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CF3A1A7" w14:textId="77777777" w:rsidR="002F241D" w:rsidRPr="00E65A34" w:rsidRDefault="00DF765D" w:rsidP="002F241D">
      <w:pPr>
        <w:pStyle w:val="92"/>
        <w:spacing w:before="80" w:line="230" w:lineRule="exact"/>
        <w:ind w:right="499"/>
      </w:pPr>
      <w:bookmarkStart w:id="0" w:name="_Toc276630918"/>
      <w:bookmarkStart w:id="1" w:name="_Toc370745108"/>
      <w:bookmarkStart w:id="2" w:name="_Toc472818744"/>
      <w:bookmarkStart w:id="3" w:name="_Toc235503298"/>
      <w:bookmarkStart w:id="4" w:name="_Toc241509073"/>
      <w:bookmarkStart w:id="5" w:name="_Toc244416560"/>
      <w:bookmarkStart w:id="6" w:name="_Toc276630924"/>
      <w:bookmarkStart w:id="7" w:name="_Ref366137434"/>
      <w:bookmarkStart w:id="8" w:name="_Toc370745115"/>
      <w:bookmarkStart w:id="9" w:name="_Ref365528724"/>
      <w:bookmarkStart w:id="10" w:name="_Toc370745128"/>
      <w:bookmarkStart w:id="11" w:name="_GoBack"/>
      <w:bookmarkEnd w:id="11"/>
      <w:r>
        <w:rPr>
          <w:noProof/>
        </w:rPr>
        <w:pict w14:anchorId="37983D6A">
          <v:shapetype id="_x0000_t202" coordsize="21600,21600" o:spt="202" path="m0,0l0,21600,21600,21600,21600,0xe">
            <v:stroke joinstyle="miter"/>
            <v:path gradientshapeok="t" o:connecttype="rect"/>
          </v:shapetype>
          <v:shape id="Text Box 10" o:spid="_x0000_s1032" type="#_x0000_t202" style="position:absolute;left:0;text-align:left;margin-left:348.05pt;margin-top:1.7pt;width:225pt;height:1in;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1GsgIAALs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" filled="f" stroked="f">
            <v:textbox>
              <w:txbxContent>
                <w:p w14:paraId="173794B4" w14:textId="77777777" w:rsidR="00281431" w:rsidRDefault="00281431" w:rsidP="00027D6D">
                  <w:pPr>
                    <w:pStyle w:val="StandardNumber"/>
                    <w:rPr>
                      <w:sz w:val="34"/>
                    </w:rPr>
                  </w:pPr>
                </w:p>
                <w:p w14:paraId="4A508552" w14:textId="77777777" w:rsidR="00281431" w:rsidRDefault="00281431" w:rsidP="00027D6D">
                  <w:pPr>
                    <w:pStyle w:val="StandardNumber"/>
                  </w:pPr>
                  <w:r>
                    <w:t>ECMA-262</w:t>
                  </w:r>
                </w:p>
                <w:p w14:paraId="0E178305" w14:textId="77777777" w:rsidR="00281431" w:rsidRDefault="00281431" w:rsidP="00027D6D">
                  <w:pPr>
                    <w:pStyle w:val="DateTitle"/>
                    <w:rPr>
                      <w:b/>
                      <w:sz w:val="40"/>
                    </w:rPr>
                  </w:pPr>
                  <w:r>
                    <w:t>6</w:t>
                  </w:r>
                  <w:r w:rsidRPr="006A4840">
                    <w:rPr>
                      <w:vertAlign w:val="superscript"/>
                    </w:rPr>
                    <w:t>th</w:t>
                  </w:r>
                  <w:r>
                    <w:t xml:space="preserve"> Edition / Draft April 5, 2014</w:t>
                  </w:r>
                </w:p>
              </w:txbxContent>
            </v:textbox>
          </v:shape>
        </w:pict>
      </w:r>
      <w:r>
        <w:rPr>
          <w:noProof/>
        </w:rPr>
        <w:pict w14:anchorId="6678EF76">
          <v:shape id="Text Box 169" o:spid="_x0000_s1031" type="#_x0000_t202" style="position:absolute;left:0;text-align:left;margin-left:45.6pt;margin-top:-4.8pt;width:180pt;height:54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" filled="f" stroked="f">
            <v:textbox>
              <w:txbxContent>
                <w:p w14:paraId="1548674B" w14:textId="77777777" w:rsidR="00281431" w:rsidRDefault="00281431" w:rsidP="00027D6D">
                  <w:pPr>
                    <w:pStyle w:val="StandardNumber"/>
                    <w:jc w:val="right"/>
                  </w:pPr>
                </w:p>
                <w:p w14:paraId="15AF71AE" w14:textId="77777777" w:rsidR="00281431" w:rsidRDefault="00281431" w:rsidP="00027D6D">
                  <w:pPr>
                    <w:pStyle w:val="StandardNumber"/>
                    <w:jc w:val="right"/>
                  </w:pPr>
                  <w:r>
                    <w:t>Draft</w:t>
                  </w:r>
                </w:p>
              </w:txbxContent>
            </v:textbox>
          </v:shape>
        </w:pict>
      </w:r>
      <w:r>
        <w:rPr>
          <w:noProof/>
        </w:rPr>
        <w:pict w14:anchorId="488767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0" type="#_x0000_t75" alt="Couv ST" style="position:absolute;left:0;text-align:left;margin-left:33.25pt;margin-top:-1.4pt;width:595pt;height:842pt;z-index:-251657728;visibility:visible;mso-position-horizontal-relative:page;mso-position-vertical-relative:page">
            <v:imagedata r:id="rId8" o:title="Couv ST"/>
            <o:lock v:ext="edit" aspectratio="f"/>
            <w10:wrap anchorx="page" anchory="page"/>
          </v:shape>
        </w:pict>
      </w:r>
    </w:p>
    <w:p w14:paraId="798D3E7C" w14:textId="77777777" w:rsidR="00027D6D" w:rsidRPr="004D1BD1" w:rsidRDefault="00DF765D" w:rsidP="00027D6D">
      <w:pPr>
        <w:spacing w:after="6000"/>
      </w:pPr>
      <w:r>
        <w:rPr>
          <w:noProof/>
        </w:rPr>
        <w:pict w14:anchorId="0D9C2BFF">
          <v:shape id="Text Box 12" o:spid="_x0000_s1029" type="#_x0000_t202" style="position:absolute;left:0;text-align:left;margin-left:-108.75pt;margin-top:107.4pt;width:4in;height:378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" filled="f" stroked="f">
            <v:fill opacity="32896f"/>
            <v:textbox>
              <w:txbxContent>
                <w:p w14:paraId="15D95818" w14:textId="77777777" w:rsidR="00281431" w:rsidRDefault="00281431" w:rsidP="00027D6D">
                  <w:pPr>
                    <w:pStyle w:val="StandardTitle"/>
                  </w:pPr>
                  <w:r w:rsidRPr="00E3357A">
                    <w:rPr>
                      <w:szCs w:val="40"/>
                    </w:rPr>
                    <w:t>ECMAScript Language Specification</w:t>
                  </w:r>
                </w:p>
              </w:txbxContent>
            </v:textbox>
          </v:shape>
        </w:pict>
      </w:r>
      <w:r>
        <w:rPr>
          <w:noProof/>
        </w:rPr>
        <w:pict w14:anchorId="3B5089B6">
          <v:shape id="Text Box 171" o:spid="_x0000_s1028" type="#_x0000_t202" style="position:absolute;left:0;text-align:left;margin-left:-4.4pt;margin-top:58.25pt;width:336pt;height:181.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" filled="f" stroked="f">
            <v:textbox inset=",7.2pt,,7.2pt">
              <w:txbxContent>
                <w:p w14:paraId="241C1EDA" w14:textId="77777777" w:rsidR="00281431" w:rsidRPr="006E08EC" w:rsidRDefault="00281431" w:rsidP="00027D6D">
                  <w:pPr>
                    <w:rPr>
                      <w:rFonts w:ascii="Mistral" w:hAnsi="Mistral"/>
                      <w:sz w:val="260"/>
                      <w:szCs w:val="144"/>
                    </w:rPr>
                  </w:pPr>
                  <w:r w:rsidRPr="006E08EC">
                    <w:rPr>
                      <w:rFonts w:ascii="Mistral" w:hAnsi="Mistral"/>
                      <w:sz w:val="260"/>
                      <w:szCs w:val="144"/>
                    </w:rPr>
                    <w:t>Draft</w:t>
                  </w:r>
                </w:p>
              </w:txbxContent>
            </v:textbox>
            <w10:wrap type="square"/>
          </v:shape>
        </w:pict>
      </w:r>
      <w:r w:rsidR="00027D6D" w:rsidRPr="00AD59AC">
        <w:rPr>
          <w:noProof/>
          <w:lang w:val="en-US"/>
        </w:rPr>
        <w:t xml:space="preserve"> </w:t>
      </w:r>
      <w:r>
        <w:rPr>
          <w:noProof/>
        </w:rPr>
        <w:pict w14:anchorId="1BBFEE2D">
          <v:shape id="Text Box 2" o:spid="_x0000_s1027" type="#_x0000_t202" style="position:absolute;left:0;text-align:left;margin-left:-188.3pt;margin-top:325.65pt;width:264pt;height:73.75pt;z-index:2516597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">
            <v:textbox>
              <w:txbxContent>
                <w:p w14:paraId="36563A92" w14:textId="77777777" w:rsidR="00281431" w:rsidRDefault="00281431" w:rsidP="00027D6D">
                  <w:r>
                    <w:t xml:space="preserve">Report Errors and Issues at: </w:t>
                  </w:r>
                  <w:hyperlink r:id="rId9" w:history="1">
                    <w:r w:rsidRPr="000B2A13">
                      <w:rPr>
                        <w:rStyle w:val="aff2"/>
                      </w:rPr>
                      <w:t>https://bugs.ecmascript.org</w:t>
                    </w:r>
                  </w:hyperlink>
                  <w:r>
                    <w:t xml:space="preserve"> </w:t>
                  </w:r>
                </w:p>
                <w:p w14:paraId="2511B50E" w14:textId="77777777" w:rsidR="00281431" w:rsidRDefault="00281431" w:rsidP="00027D6D">
                  <w:pPr>
                    <w:contextualSpacing/>
                  </w:pPr>
                  <w:r>
                    <w:t>Product: Draft for 6</w:t>
                  </w:r>
                  <w:r w:rsidRPr="00226240">
                    <w:t>th</w:t>
                  </w:r>
                  <w:r>
                    <w:t xml:space="preserve"> Edition</w:t>
                  </w:r>
                </w:p>
                <w:p w14:paraId="335B8E89" w14:textId="77777777" w:rsidR="00281431" w:rsidRDefault="00281431" w:rsidP="00027D6D">
                  <w:pPr>
                    <w:contextualSpacing/>
                  </w:pPr>
                  <w:r>
                    <w:t>Component:  choose an appropriate one</w:t>
                  </w:r>
                </w:p>
                <w:p w14:paraId="5A77FD4D" w14:textId="77777777" w:rsidR="00281431" w:rsidRDefault="00281431" w:rsidP="00027D6D">
                  <w:pPr>
                    <w:contextualSpacing/>
                  </w:pPr>
                  <w:r>
                    <w:t>Version:  Rev 23, April 5, 2014 Draft</w:t>
                  </w:r>
                </w:p>
                <w:p w14:paraId="483D6384" w14:textId="77777777" w:rsidR="00281431" w:rsidRDefault="00281431" w:rsidP="00027D6D"/>
                <w:p w14:paraId="761F920C" w14:textId="77777777" w:rsidR="00281431" w:rsidRDefault="00281431" w:rsidP="00027D6D"/>
              </w:txbxContent>
            </v:textbox>
          </v:shape>
        </w:pict>
      </w:r>
      <w:r>
        <w:rPr>
          <w:noProof/>
        </w:rPr>
        <w:pict w14:anchorId="2D20ECC5">
          <v:shape id="Text Box 170" o:spid="_x0000_s1026" type="#_x0000_t202" style="position:absolute;left:0;text-align:left;margin-left:52.6pt;margin-top:-74.1pt;width:198pt;height:36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" filled="f" stroked="f">
            <v:textbox>
              <w:txbxContent>
                <w:p w14:paraId="1A25291A" w14:textId="77777777" w:rsidR="00281431" w:rsidRDefault="00281431" w:rsidP="00027D6D">
                  <w:pPr>
                    <w:pStyle w:val="ECMAWorkgroup"/>
                  </w:pPr>
                  <w:r>
                    <w:t>Ecma/TC39/2014/0xx</w:t>
                  </w:r>
                </w:p>
              </w:txbxContent>
            </v:textbox>
          </v:shape>
        </w:pict>
      </w:r>
    </w:p>
    <w:p w14:paraId="3AA30B71" w14:textId="77777777" w:rsidR="00027D6D" w:rsidRDefault="00027D6D" w:rsidP="00027D6D">
      <w:pPr>
        <w:spacing w:after="0" w:line="240" w:lineRule="auto"/>
        <w:jc w:val="left"/>
      </w:pPr>
      <w:r>
        <w:br w:type="page"/>
      </w:r>
    </w:p>
    <w:p w14:paraId="1BFAB336" w14:textId="77777777" w:rsidR="00027D6D" w:rsidRPr="00C7794D" w:rsidRDefault="00027D6D" w:rsidP="00027D6D">
      <w:pPr>
        <w:spacing w:after="0"/>
      </w:pPr>
      <w:r w:rsidRPr="00C7794D">
        <w:br w:type="page"/>
      </w:r>
    </w:p>
    <w:p w14:paraId="7BB9EB31" w14:textId="77777777" w:rsidR="00027D6D" w:rsidRPr="00C7794D" w:rsidRDefault="00027D6D" w:rsidP="00027D6D">
      <w:pPr>
        <w:sectPr w:rsidR="00027D6D" w:rsidRPr="00C7794D" w:rsidSect="00027D6D">
          <w:headerReference w:type="even" r:id="rId10"/>
          <w:headerReference w:type="default" r:id="rId11"/>
          <w:footerReference w:type="even" r:id="rId12"/>
          <w:footerReference w:type="default" r:id="rId13"/>
          <w:headerReference w:type="first" r:id="rId14"/>
          <w:footerReference w:type="first" r:id="rId15"/>
          <w:pgSz w:w="11907" w:h="16840" w:code="9"/>
          <w:pgMar w:top="4395" w:right="737" w:bottom="567" w:left="851" w:header="709" w:footer="284" w:gutter="567"/>
          <w:pgNumType w:fmt="lowerRoman" w:start="1"/>
          <w:cols w:space="454"/>
          <w:titlePg/>
          <w:docGrid w:linePitch="272"/>
        </w:sectPr>
      </w:pPr>
    </w:p>
    <w:p w14:paraId="2680A911" w14:textId="77777777" w:rsidR="00027D6D" w:rsidRPr="00C7794D" w:rsidRDefault="00027D6D" w:rsidP="00027D6D">
      <w:pPr>
        <w:pStyle w:val="zzContents"/>
        <w:tabs>
          <w:tab w:val="right" w:pos="9752"/>
        </w:tabs>
      </w:pPr>
      <w:r w:rsidRPr="00C7794D">
        <w:t>Contents</w:t>
      </w:r>
      <w:r w:rsidRPr="00C7794D">
        <w:tab/>
      </w:r>
      <w:r w:rsidRPr="00C7794D">
        <w:rPr>
          <w:b w:val="0"/>
          <w:sz w:val="20"/>
        </w:rPr>
        <w:t>Page</w:t>
      </w:r>
    </w:p>
    <w:p w14:paraId="30E2CB2A" w14:textId="77777777" w:rsidR="00027D6D" w:rsidRPr="00C7794D" w:rsidRDefault="00027D6D" w:rsidP="00027D6D">
      <w:pPr>
        <w:pStyle w:val="12"/>
      </w:pPr>
      <w:r w:rsidRPr="00C7794D">
        <w:t>Introduction</w:t>
      </w:r>
      <w:r w:rsidRPr="00C7794D">
        <w:tab/>
        <w:t>vii</w:t>
      </w:r>
    </w:p>
    <w:p w14:paraId="0798E9DF" w14:textId="77777777" w:rsidR="000801C6" w:rsidRPr="00DF765D" w:rsidRDefault="00027D6D">
      <w:pPr>
        <w:pStyle w:val="12"/>
        <w:rPr>
          <w:rFonts w:ascii="Calibri" w:hAnsi="Calibri"/>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84480862" w:history="1">
        <w:r w:rsidR="000801C6" w:rsidRPr="009A03A4">
          <w:rPr>
            <w:rStyle w:val="aff2"/>
            <w:noProof/>
          </w:rPr>
          <w:t>1</w:t>
        </w:r>
        <w:r w:rsidR="000801C6" w:rsidRPr="00DF765D">
          <w:rPr>
            <w:rFonts w:ascii="Calibri" w:hAnsi="Calibri"/>
            <w:b w:val="0"/>
            <w:noProof/>
            <w:sz w:val="22"/>
            <w:szCs w:val="22"/>
            <w:lang w:val="en-US" w:eastAsia="en-US"/>
          </w:rPr>
          <w:tab/>
        </w:r>
        <w:r w:rsidR="000801C6" w:rsidRPr="009A03A4">
          <w:rPr>
            <w:rStyle w:val="aff2"/>
            <w:noProof/>
          </w:rPr>
          <w:t>Scope</w:t>
        </w:r>
        <w:r w:rsidR="000801C6">
          <w:rPr>
            <w:noProof/>
            <w:webHidden/>
          </w:rPr>
          <w:tab/>
        </w:r>
        <w:r w:rsidR="000801C6">
          <w:rPr>
            <w:noProof/>
            <w:webHidden/>
          </w:rPr>
          <w:fldChar w:fldCharType="begin"/>
        </w:r>
        <w:r w:rsidR="000801C6">
          <w:rPr>
            <w:noProof/>
            <w:webHidden/>
          </w:rPr>
          <w:instrText xml:space="preserve"> PAGEREF _Toc384480862 \h </w:instrText>
        </w:r>
        <w:r w:rsidR="000801C6">
          <w:rPr>
            <w:noProof/>
            <w:webHidden/>
          </w:rPr>
        </w:r>
        <w:r w:rsidR="000801C6">
          <w:rPr>
            <w:noProof/>
            <w:webHidden/>
          </w:rPr>
          <w:fldChar w:fldCharType="separate"/>
        </w:r>
        <w:r w:rsidR="00281431">
          <w:rPr>
            <w:noProof/>
            <w:webHidden/>
          </w:rPr>
          <w:t>1</w:t>
        </w:r>
        <w:r w:rsidR="000801C6">
          <w:rPr>
            <w:noProof/>
            <w:webHidden/>
          </w:rPr>
          <w:fldChar w:fldCharType="end"/>
        </w:r>
      </w:hyperlink>
    </w:p>
    <w:p w14:paraId="1050BACD" w14:textId="77777777" w:rsidR="000801C6" w:rsidRPr="00DF765D" w:rsidRDefault="00613655">
      <w:pPr>
        <w:pStyle w:val="12"/>
        <w:rPr>
          <w:rFonts w:ascii="Calibri" w:hAnsi="Calibri"/>
          <w:b w:val="0"/>
          <w:noProof/>
          <w:sz w:val="22"/>
          <w:szCs w:val="22"/>
          <w:lang w:val="en-US" w:eastAsia="en-US"/>
        </w:rPr>
      </w:pPr>
      <w:hyperlink w:anchor="_Toc384480863" w:history="1">
        <w:r w:rsidR="000801C6" w:rsidRPr="009A03A4">
          <w:rPr>
            <w:rStyle w:val="aff2"/>
            <w:noProof/>
          </w:rPr>
          <w:t>2</w:t>
        </w:r>
        <w:r w:rsidR="000801C6" w:rsidRPr="00DF765D">
          <w:rPr>
            <w:rFonts w:ascii="Calibri" w:hAnsi="Calibri"/>
            <w:b w:val="0"/>
            <w:noProof/>
            <w:sz w:val="22"/>
            <w:szCs w:val="22"/>
            <w:lang w:val="en-US" w:eastAsia="en-US"/>
          </w:rPr>
          <w:tab/>
        </w:r>
        <w:r w:rsidR="000801C6" w:rsidRPr="009A03A4">
          <w:rPr>
            <w:rStyle w:val="aff2"/>
            <w:noProof/>
          </w:rPr>
          <w:t>Conformance</w:t>
        </w:r>
        <w:r w:rsidR="000801C6">
          <w:rPr>
            <w:noProof/>
            <w:webHidden/>
          </w:rPr>
          <w:tab/>
        </w:r>
        <w:r w:rsidR="000801C6">
          <w:rPr>
            <w:noProof/>
            <w:webHidden/>
          </w:rPr>
          <w:fldChar w:fldCharType="begin"/>
        </w:r>
        <w:r w:rsidR="000801C6">
          <w:rPr>
            <w:noProof/>
            <w:webHidden/>
          </w:rPr>
          <w:instrText xml:space="preserve"> PAGEREF _Toc384480863 \h </w:instrText>
        </w:r>
        <w:r w:rsidR="000801C6">
          <w:rPr>
            <w:noProof/>
            <w:webHidden/>
          </w:rPr>
        </w:r>
        <w:r w:rsidR="000801C6">
          <w:rPr>
            <w:noProof/>
            <w:webHidden/>
          </w:rPr>
          <w:fldChar w:fldCharType="separate"/>
        </w:r>
        <w:r w:rsidR="00281431">
          <w:rPr>
            <w:noProof/>
            <w:webHidden/>
          </w:rPr>
          <w:t>1</w:t>
        </w:r>
        <w:r w:rsidR="000801C6">
          <w:rPr>
            <w:noProof/>
            <w:webHidden/>
          </w:rPr>
          <w:fldChar w:fldCharType="end"/>
        </w:r>
      </w:hyperlink>
    </w:p>
    <w:p w14:paraId="041AF316" w14:textId="77777777" w:rsidR="000801C6" w:rsidRPr="00DF765D" w:rsidRDefault="00613655">
      <w:pPr>
        <w:pStyle w:val="12"/>
        <w:rPr>
          <w:rFonts w:ascii="Calibri" w:hAnsi="Calibri"/>
          <w:b w:val="0"/>
          <w:noProof/>
          <w:sz w:val="22"/>
          <w:szCs w:val="22"/>
          <w:lang w:val="en-US" w:eastAsia="en-US"/>
        </w:rPr>
      </w:pPr>
      <w:hyperlink w:anchor="_Toc384480864" w:history="1">
        <w:r w:rsidR="000801C6" w:rsidRPr="009A03A4">
          <w:rPr>
            <w:rStyle w:val="aff2"/>
            <w:noProof/>
          </w:rPr>
          <w:t>3</w:t>
        </w:r>
        <w:r w:rsidR="000801C6" w:rsidRPr="00DF765D">
          <w:rPr>
            <w:rFonts w:ascii="Calibri" w:hAnsi="Calibri"/>
            <w:b w:val="0"/>
            <w:noProof/>
            <w:sz w:val="22"/>
            <w:szCs w:val="22"/>
            <w:lang w:val="en-US" w:eastAsia="en-US"/>
          </w:rPr>
          <w:tab/>
        </w:r>
        <w:r w:rsidR="000801C6" w:rsidRPr="009A03A4">
          <w:rPr>
            <w:rStyle w:val="aff2"/>
            <w:noProof/>
          </w:rPr>
          <w:t>Normative references</w:t>
        </w:r>
        <w:r w:rsidR="000801C6">
          <w:rPr>
            <w:noProof/>
            <w:webHidden/>
          </w:rPr>
          <w:tab/>
        </w:r>
        <w:r w:rsidR="000801C6">
          <w:rPr>
            <w:noProof/>
            <w:webHidden/>
          </w:rPr>
          <w:fldChar w:fldCharType="begin"/>
        </w:r>
        <w:r w:rsidR="000801C6">
          <w:rPr>
            <w:noProof/>
            <w:webHidden/>
          </w:rPr>
          <w:instrText xml:space="preserve"> PAGEREF _Toc384480864 \h </w:instrText>
        </w:r>
        <w:r w:rsidR="000801C6">
          <w:rPr>
            <w:noProof/>
            <w:webHidden/>
          </w:rPr>
        </w:r>
        <w:r w:rsidR="000801C6">
          <w:rPr>
            <w:noProof/>
            <w:webHidden/>
          </w:rPr>
          <w:fldChar w:fldCharType="separate"/>
        </w:r>
        <w:r w:rsidR="00281431">
          <w:rPr>
            <w:noProof/>
            <w:webHidden/>
          </w:rPr>
          <w:t>1</w:t>
        </w:r>
        <w:r w:rsidR="000801C6">
          <w:rPr>
            <w:noProof/>
            <w:webHidden/>
          </w:rPr>
          <w:fldChar w:fldCharType="end"/>
        </w:r>
      </w:hyperlink>
    </w:p>
    <w:p w14:paraId="18EC57B4" w14:textId="77777777" w:rsidR="000801C6" w:rsidRPr="00DF765D" w:rsidRDefault="00613655">
      <w:pPr>
        <w:pStyle w:val="12"/>
        <w:rPr>
          <w:rFonts w:ascii="Calibri" w:hAnsi="Calibri"/>
          <w:b w:val="0"/>
          <w:noProof/>
          <w:sz w:val="22"/>
          <w:szCs w:val="22"/>
          <w:lang w:val="en-US" w:eastAsia="en-US"/>
        </w:rPr>
      </w:pPr>
      <w:hyperlink w:anchor="_Toc384480865" w:history="1">
        <w:r w:rsidR="000801C6" w:rsidRPr="009A03A4">
          <w:rPr>
            <w:rStyle w:val="aff2"/>
            <w:noProof/>
          </w:rPr>
          <w:t>4</w:t>
        </w:r>
        <w:r w:rsidR="000801C6" w:rsidRPr="00DF765D">
          <w:rPr>
            <w:rFonts w:ascii="Calibri" w:hAnsi="Calibri"/>
            <w:b w:val="0"/>
            <w:noProof/>
            <w:sz w:val="22"/>
            <w:szCs w:val="22"/>
            <w:lang w:val="en-US" w:eastAsia="en-US"/>
          </w:rPr>
          <w:tab/>
        </w:r>
        <w:r w:rsidR="000801C6" w:rsidRPr="009A03A4">
          <w:rPr>
            <w:rStyle w:val="aff2"/>
            <w:noProof/>
          </w:rPr>
          <w:t>Overview</w:t>
        </w:r>
        <w:r w:rsidR="000801C6">
          <w:rPr>
            <w:noProof/>
            <w:webHidden/>
          </w:rPr>
          <w:tab/>
        </w:r>
        <w:r w:rsidR="000801C6">
          <w:rPr>
            <w:noProof/>
            <w:webHidden/>
          </w:rPr>
          <w:fldChar w:fldCharType="begin"/>
        </w:r>
        <w:r w:rsidR="000801C6">
          <w:rPr>
            <w:noProof/>
            <w:webHidden/>
          </w:rPr>
          <w:instrText xml:space="preserve"> PAGEREF _Toc384480865 \h </w:instrText>
        </w:r>
        <w:r w:rsidR="000801C6">
          <w:rPr>
            <w:noProof/>
            <w:webHidden/>
          </w:rPr>
        </w:r>
        <w:r w:rsidR="000801C6">
          <w:rPr>
            <w:noProof/>
            <w:webHidden/>
          </w:rPr>
          <w:fldChar w:fldCharType="separate"/>
        </w:r>
        <w:r w:rsidR="00281431">
          <w:rPr>
            <w:noProof/>
            <w:webHidden/>
          </w:rPr>
          <w:t>2</w:t>
        </w:r>
        <w:r w:rsidR="000801C6">
          <w:rPr>
            <w:noProof/>
            <w:webHidden/>
          </w:rPr>
          <w:fldChar w:fldCharType="end"/>
        </w:r>
      </w:hyperlink>
    </w:p>
    <w:p w14:paraId="3DED5D85" w14:textId="77777777" w:rsidR="000801C6" w:rsidRPr="00DF765D" w:rsidRDefault="00613655">
      <w:pPr>
        <w:pStyle w:val="2c"/>
        <w:rPr>
          <w:rFonts w:ascii="Calibri" w:hAnsi="Calibri"/>
          <w:b w:val="0"/>
          <w:noProof/>
          <w:sz w:val="22"/>
          <w:szCs w:val="22"/>
          <w:lang w:val="en-US" w:eastAsia="en-US"/>
        </w:rPr>
      </w:pPr>
      <w:hyperlink w:anchor="_Toc384480866" w:history="1">
        <w:r w:rsidR="000801C6" w:rsidRPr="009A03A4">
          <w:rPr>
            <w:rStyle w:val="aff2"/>
            <w:noProof/>
          </w:rPr>
          <w:t>4.1</w:t>
        </w:r>
        <w:r w:rsidR="000801C6" w:rsidRPr="00DF765D">
          <w:rPr>
            <w:rFonts w:ascii="Calibri" w:hAnsi="Calibri"/>
            <w:b w:val="0"/>
            <w:noProof/>
            <w:sz w:val="22"/>
            <w:szCs w:val="22"/>
            <w:lang w:val="en-US" w:eastAsia="en-US"/>
          </w:rPr>
          <w:tab/>
        </w:r>
        <w:r w:rsidR="000801C6" w:rsidRPr="009A03A4">
          <w:rPr>
            <w:rStyle w:val="aff2"/>
            <w:noProof/>
          </w:rPr>
          <w:t>Web Scripting</w:t>
        </w:r>
        <w:r w:rsidR="000801C6">
          <w:rPr>
            <w:noProof/>
            <w:webHidden/>
          </w:rPr>
          <w:tab/>
        </w:r>
        <w:r w:rsidR="000801C6">
          <w:rPr>
            <w:noProof/>
            <w:webHidden/>
          </w:rPr>
          <w:fldChar w:fldCharType="begin"/>
        </w:r>
        <w:r w:rsidR="000801C6">
          <w:rPr>
            <w:noProof/>
            <w:webHidden/>
          </w:rPr>
          <w:instrText xml:space="preserve"> PAGEREF _Toc384480866 \h </w:instrText>
        </w:r>
        <w:r w:rsidR="000801C6">
          <w:rPr>
            <w:noProof/>
            <w:webHidden/>
          </w:rPr>
        </w:r>
        <w:r w:rsidR="000801C6">
          <w:rPr>
            <w:noProof/>
            <w:webHidden/>
          </w:rPr>
          <w:fldChar w:fldCharType="separate"/>
        </w:r>
        <w:r w:rsidR="00281431">
          <w:rPr>
            <w:noProof/>
            <w:webHidden/>
          </w:rPr>
          <w:t>2</w:t>
        </w:r>
        <w:r w:rsidR="000801C6">
          <w:rPr>
            <w:noProof/>
            <w:webHidden/>
          </w:rPr>
          <w:fldChar w:fldCharType="end"/>
        </w:r>
      </w:hyperlink>
    </w:p>
    <w:p w14:paraId="56299BF2" w14:textId="77777777" w:rsidR="000801C6" w:rsidRPr="00DF765D" w:rsidRDefault="00613655">
      <w:pPr>
        <w:pStyle w:val="2c"/>
        <w:rPr>
          <w:rFonts w:ascii="Calibri" w:hAnsi="Calibri"/>
          <w:b w:val="0"/>
          <w:noProof/>
          <w:sz w:val="22"/>
          <w:szCs w:val="22"/>
          <w:lang w:val="en-US" w:eastAsia="en-US"/>
        </w:rPr>
      </w:pPr>
      <w:hyperlink w:anchor="_Toc384480867" w:history="1">
        <w:r w:rsidR="000801C6" w:rsidRPr="009A03A4">
          <w:rPr>
            <w:rStyle w:val="aff2"/>
            <w:noProof/>
          </w:rPr>
          <w:t>4.2</w:t>
        </w:r>
        <w:r w:rsidR="000801C6" w:rsidRPr="00DF765D">
          <w:rPr>
            <w:rFonts w:ascii="Calibri" w:hAnsi="Calibri"/>
            <w:b w:val="0"/>
            <w:noProof/>
            <w:sz w:val="22"/>
            <w:szCs w:val="22"/>
            <w:lang w:val="en-US" w:eastAsia="en-US"/>
          </w:rPr>
          <w:tab/>
        </w:r>
        <w:r w:rsidR="000801C6" w:rsidRPr="009A03A4">
          <w:rPr>
            <w:rStyle w:val="aff2"/>
            <w:noProof/>
          </w:rPr>
          <w:t>ECMAScript Overview</w:t>
        </w:r>
        <w:r w:rsidR="000801C6">
          <w:rPr>
            <w:noProof/>
            <w:webHidden/>
          </w:rPr>
          <w:tab/>
        </w:r>
        <w:r w:rsidR="000801C6">
          <w:rPr>
            <w:noProof/>
            <w:webHidden/>
          </w:rPr>
          <w:fldChar w:fldCharType="begin"/>
        </w:r>
        <w:r w:rsidR="000801C6">
          <w:rPr>
            <w:noProof/>
            <w:webHidden/>
          </w:rPr>
          <w:instrText xml:space="preserve"> PAGEREF _Toc384480867 \h </w:instrText>
        </w:r>
        <w:r w:rsidR="000801C6">
          <w:rPr>
            <w:noProof/>
            <w:webHidden/>
          </w:rPr>
        </w:r>
        <w:r w:rsidR="000801C6">
          <w:rPr>
            <w:noProof/>
            <w:webHidden/>
          </w:rPr>
          <w:fldChar w:fldCharType="separate"/>
        </w:r>
        <w:r w:rsidR="00281431">
          <w:rPr>
            <w:noProof/>
            <w:webHidden/>
          </w:rPr>
          <w:t>3</w:t>
        </w:r>
        <w:r w:rsidR="000801C6">
          <w:rPr>
            <w:noProof/>
            <w:webHidden/>
          </w:rPr>
          <w:fldChar w:fldCharType="end"/>
        </w:r>
      </w:hyperlink>
    </w:p>
    <w:p w14:paraId="15506A95" w14:textId="77777777" w:rsidR="000801C6" w:rsidRPr="00DF765D" w:rsidRDefault="00613655">
      <w:pPr>
        <w:pStyle w:val="3a"/>
        <w:rPr>
          <w:rFonts w:ascii="Calibri" w:hAnsi="Calibri"/>
          <w:b w:val="0"/>
          <w:noProof/>
          <w:sz w:val="22"/>
          <w:szCs w:val="22"/>
          <w:lang w:val="en-US" w:eastAsia="en-US"/>
        </w:rPr>
      </w:pPr>
      <w:hyperlink w:anchor="_Toc384480868" w:history="1">
        <w:r w:rsidR="000801C6" w:rsidRPr="009A03A4">
          <w:rPr>
            <w:rStyle w:val="aff2"/>
            <w:noProof/>
          </w:rPr>
          <w:t>4.2.1</w:t>
        </w:r>
        <w:r w:rsidR="000801C6" w:rsidRPr="00DF765D">
          <w:rPr>
            <w:rFonts w:ascii="Calibri" w:hAnsi="Calibri"/>
            <w:b w:val="0"/>
            <w:noProof/>
            <w:sz w:val="22"/>
            <w:szCs w:val="22"/>
            <w:lang w:val="en-US" w:eastAsia="en-US"/>
          </w:rPr>
          <w:tab/>
        </w:r>
        <w:r w:rsidR="000801C6" w:rsidRPr="009A03A4">
          <w:rPr>
            <w:rStyle w:val="aff2"/>
            <w:noProof/>
          </w:rPr>
          <w:t>Objects</w:t>
        </w:r>
        <w:r w:rsidR="000801C6">
          <w:rPr>
            <w:noProof/>
            <w:webHidden/>
          </w:rPr>
          <w:tab/>
        </w:r>
        <w:r w:rsidR="000801C6">
          <w:rPr>
            <w:noProof/>
            <w:webHidden/>
          </w:rPr>
          <w:fldChar w:fldCharType="begin"/>
        </w:r>
        <w:r w:rsidR="000801C6">
          <w:rPr>
            <w:noProof/>
            <w:webHidden/>
          </w:rPr>
          <w:instrText xml:space="preserve"> PAGEREF _Toc384480868 \h </w:instrText>
        </w:r>
        <w:r w:rsidR="000801C6">
          <w:rPr>
            <w:noProof/>
            <w:webHidden/>
          </w:rPr>
        </w:r>
        <w:r w:rsidR="000801C6">
          <w:rPr>
            <w:noProof/>
            <w:webHidden/>
          </w:rPr>
          <w:fldChar w:fldCharType="separate"/>
        </w:r>
        <w:r w:rsidR="00281431">
          <w:rPr>
            <w:noProof/>
            <w:webHidden/>
          </w:rPr>
          <w:t>3</w:t>
        </w:r>
        <w:r w:rsidR="000801C6">
          <w:rPr>
            <w:noProof/>
            <w:webHidden/>
          </w:rPr>
          <w:fldChar w:fldCharType="end"/>
        </w:r>
      </w:hyperlink>
    </w:p>
    <w:p w14:paraId="49159D89" w14:textId="77777777" w:rsidR="000801C6" w:rsidRPr="00DF765D" w:rsidRDefault="00613655">
      <w:pPr>
        <w:pStyle w:val="3a"/>
        <w:rPr>
          <w:rFonts w:ascii="Calibri" w:hAnsi="Calibri"/>
          <w:b w:val="0"/>
          <w:noProof/>
          <w:sz w:val="22"/>
          <w:szCs w:val="22"/>
          <w:lang w:val="en-US" w:eastAsia="en-US"/>
        </w:rPr>
      </w:pPr>
      <w:hyperlink w:anchor="_Toc384480869" w:history="1">
        <w:r w:rsidR="000801C6" w:rsidRPr="009A03A4">
          <w:rPr>
            <w:rStyle w:val="aff2"/>
            <w:noProof/>
          </w:rPr>
          <w:t>4.2.2</w:t>
        </w:r>
        <w:r w:rsidR="000801C6" w:rsidRPr="00DF765D">
          <w:rPr>
            <w:rFonts w:ascii="Calibri" w:hAnsi="Calibri"/>
            <w:b w:val="0"/>
            <w:noProof/>
            <w:sz w:val="22"/>
            <w:szCs w:val="22"/>
            <w:lang w:val="en-US" w:eastAsia="en-US"/>
          </w:rPr>
          <w:tab/>
        </w:r>
        <w:r w:rsidR="000801C6" w:rsidRPr="009A03A4">
          <w:rPr>
            <w:rStyle w:val="aff2"/>
            <w:noProof/>
          </w:rPr>
          <w:t>The Strict Variant of ECMAScript</w:t>
        </w:r>
        <w:r w:rsidR="000801C6">
          <w:rPr>
            <w:noProof/>
            <w:webHidden/>
          </w:rPr>
          <w:tab/>
        </w:r>
        <w:r w:rsidR="000801C6">
          <w:rPr>
            <w:noProof/>
            <w:webHidden/>
          </w:rPr>
          <w:fldChar w:fldCharType="begin"/>
        </w:r>
        <w:r w:rsidR="000801C6">
          <w:rPr>
            <w:noProof/>
            <w:webHidden/>
          </w:rPr>
          <w:instrText xml:space="preserve"> PAGEREF _Toc384480869 \h </w:instrText>
        </w:r>
        <w:r w:rsidR="000801C6">
          <w:rPr>
            <w:noProof/>
            <w:webHidden/>
          </w:rPr>
        </w:r>
        <w:r w:rsidR="000801C6">
          <w:rPr>
            <w:noProof/>
            <w:webHidden/>
          </w:rPr>
          <w:fldChar w:fldCharType="separate"/>
        </w:r>
        <w:r w:rsidR="00281431">
          <w:rPr>
            <w:noProof/>
            <w:webHidden/>
          </w:rPr>
          <w:t>5</w:t>
        </w:r>
        <w:r w:rsidR="000801C6">
          <w:rPr>
            <w:noProof/>
            <w:webHidden/>
          </w:rPr>
          <w:fldChar w:fldCharType="end"/>
        </w:r>
      </w:hyperlink>
    </w:p>
    <w:p w14:paraId="5D496E94" w14:textId="77777777" w:rsidR="000801C6" w:rsidRPr="00DF765D" w:rsidRDefault="00613655">
      <w:pPr>
        <w:pStyle w:val="2c"/>
        <w:rPr>
          <w:rFonts w:ascii="Calibri" w:hAnsi="Calibri"/>
          <w:b w:val="0"/>
          <w:noProof/>
          <w:sz w:val="22"/>
          <w:szCs w:val="22"/>
          <w:lang w:val="en-US" w:eastAsia="en-US"/>
        </w:rPr>
      </w:pPr>
      <w:hyperlink w:anchor="_Toc384480870" w:history="1">
        <w:r w:rsidR="000801C6" w:rsidRPr="009A03A4">
          <w:rPr>
            <w:rStyle w:val="aff2"/>
            <w:noProof/>
          </w:rPr>
          <w:t>4.3</w:t>
        </w:r>
        <w:r w:rsidR="000801C6" w:rsidRPr="00DF765D">
          <w:rPr>
            <w:rFonts w:ascii="Calibri" w:hAnsi="Calibri"/>
            <w:b w:val="0"/>
            <w:noProof/>
            <w:sz w:val="22"/>
            <w:szCs w:val="22"/>
            <w:lang w:val="en-US" w:eastAsia="en-US"/>
          </w:rPr>
          <w:tab/>
        </w:r>
        <w:r w:rsidR="000801C6" w:rsidRPr="009A03A4">
          <w:rPr>
            <w:rStyle w:val="aff2"/>
            <w:noProof/>
          </w:rPr>
          <w:t>Terms and definitions</w:t>
        </w:r>
        <w:r w:rsidR="000801C6">
          <w:rPr>
            <w:noProof/>
            <w:webHidden/>
          </w:rPr>
          <w:tab/>
        </w:r>
        <w:r w:rsidR="000801C6">
          <w:rPr>
            <w:noProof/>
            <w:webHidden/>
          </w:rPr>
          <w:fldChar w:fldCharType="begin"/>
        </w:r>
        <w:r w:rsidR="000801C6">
          <w:rPr>
            <w:noProof/>
            <w:webHidden/>
          </w:rPr>
          <w:instrText xml:space="preserve"> PAGEREF _Toc384480870 \h </w:instrText>
        </w:r>
        <w:r w:rsidR="000801C6">
          <w:rPr>
            <w:noProof/>
            <w:webHidden/>
          </w:rPr>
        </w:r>
        <w:r w:rsidR="000801C6">
          <w:rPr>
            <w:noProof/>
            <w:webHidden/>
          </w:rPr>
          <w:fldChar w:fldCharType="separate"/>
        </w:r>
        <w:r w:rsidR="00281431">
          <w:rPr>
            <w:noProof/>
            <w:webHidden/>
          </w:rPr>
          <w:t>5</w:t>
        </w:r>
        <w:r w:rsidR="000801C6">
          <w:rPr>
            <w:noProof/>
            <w:webHidden/>
          </w:rPr>
          <w:fldChar w:fldCharType="end"/>
        </w:r>
      </w:hyperlink>
    </w:p>
    <w:p w14:paraId="65240D7D" w14:textId="77777777" w:rsidR="000801C6" w:rsidRPr="00DF765D" w:rsidRDefault="00613655">
      <w:pPr>
        <w:pStyle w:val="2c"/>
        <w:rPr>
          <w:rFonts w:ascii="Calibri" w:hAnsi="Calibri"/>
          <w:b w:val="0"/>
          <w:noProof/>
          <w:sz w:val="22"/>
          <w:szCs w:val="22"/>
          <w:lang w:val="en-US" w:eastAsia="en-US"/>
        </w:rPr>
      </w:pPr>
      <w:hyperlink w:anchor="_Toc384480871" w:history="1">
        <w:r w:rsidR="000801C6" w:rsidRPr="009A03A4">
          <w:rPr>
            <w:rStyle w:val="aff2"/>
            <w:noProof/>
          </w:rPr>
          <w:t>4.4</w:t>
        </w:r>
        <w:r w:rsidR="000801C6" w:rsidRPr="00DF765D">
          <w:rPr>
            <w:rFonts w:ascii="Calibri" w:hAnsi="Calibri"/>
            <w:b w:val="0"/>
            <w:noProof/>
            <w:sz w:val="22"/>
            <w:szCs w:val="22"/>
            <w:lang w:val="en-US" w:eastAsia="en-US"/>
          </w:rPr>
          <w:tab/>
        </w:r>
        <w:r w:rsidR="000801C6" w:rsidRPr="009A03A4">
          <w:rPr>
            <w:rStyle w:val="aff2"/>
            <w:noProof/>
          </w:rPr>
          <w:t>Organization of This Specification</w:t>
        </w:r>
        <w:r w:rsidR="000801C6">
          <w:rPr>
            <w:noProof/>
            <w:webHidden/>
          </w:rPr>
          <w:tab/>
        </w:r>
        <w:r w:rsidR="000801C6">
          <w:rPr>
            <w:noProof/>
            <w:webHidden/>
          </w:rPr>
          <w:fldChar w:fldCharType="begin"/>
        </w:r>
        <w:r w:rsidR="000801C6">
          <w:rPr>
            <w:noProof/>
            <w:webHidden/>
          </w:rPr>
          <w:instrText xml:space="preserve"> PAGEREF _Toc384480871 \h </w:instrText>
        </w:r>
        <w:r w:rsidR="000801C6">
          <w:rPr>
            <w:noProof/>
            <w:webHidden/>
          </w:rPr>
        </w:r>
        <w:r w:rsidR="000801C6">
          <w:rPr>
            <w:noProof/>
            <w:webHidden/>
          </w:rPr>
          <w:fldChar w:fldCharType="separate"/>
        </w:r>
        <w:r w:rsidR="00281431">
          <w:rPr>
            <w:noProof/>
            <w:webHidden/>
          </w:rPr>
          <w:t>9</w:t>
        </w:r>
        <w:r w:rsidR="000801C6">
          <w:rPr>
            <w:noProof/>
            <w:webHidden/>
          </w:rPr>
          <w:fldChar w:fldCharType="end"/>
        </w:r>
      </w:hyperlink>
    </w:p>
    <w:p w14:paraId="33265991" w14:textId="77777777" w:rsidR="000801C6" w:rsidRPr="00DF765D" w:rsidRDefault="00613655">
      <w:pPr>
        <w:pStyle w:val="12"/>
        <w:rPr>
          <w:rFonts w:ascii="Calibri" w:hAnsi="Calibri"/>
          <w:b w:val="0"/>
          <w:noProof/>
          <w:sz w:val="22"/>
          <w:szCs w:val="22"/>
          <w:lang w:val="en-US" w:eastAsia="en-US"/>
        </w:rPr>
      </w:pPr>
      <w:hyperlink w:anchor="_Toc384480872" w:history="1">
        <w:r w:rsidR="000801C6" w:rsidRPr="009A03A4">
          <w:rPr>
            <w:rStyle w:val="aff2"/>
            <w:noProof/>
          </w:rPr>
          <w:t>5</w:t>
        </w:r>
        <w:r w:rsidR="000801C6" w:rsidRPr="00DF765D">
          <w:rPr>
            <w:rFonts w:ascii="Calibri" w:hAnsi="Calibri"/>
            <w:b w:val="0"/>
            <w:noProof/>
            <w:sz w:val="22"/>
            <w:szCs w:val="22"/>
            <w:lang w:val="en-US" w:eastAsia="en-US"/>
          </w:rPr>
          <w:tab/>
        </w:r>
        <w:r w:rsidR="000801C6" w:rsidRPr="009A03A4">
          <w:rPr>
            <w:rStyle w:val="aff2"/>
            <w:noProof/>
          </w:rPr>
          <w:t>Notational Conventions</w:t>
        </w:r>
        <w:r w:rsidR="000801C6">
          <w:rPr>
            <w:noProof/>
            <w:webHidden/>
          </w:rPr>
          <w:tab/>
        </w:r>
        <w:r w:rsidR="000801C6">
          <w:rPr>
            <w:noProof/>
            <w:webHidden/>
          </w:rPr>
          <w:fldChar w:fldCharType="begin"/>
        </w:r>
        <w:r w:rsidR="000801C6">
          <w:rPr>
            <w:noProof/>
            <w:webHidden/>
          </w:rPr>
          <w:instrText xml:space="preserve"> PAGEREF _Toc384480872 \h </w:instrText>
        </w:r>
        <w:r w:rsidR="000801C6">
          <w:rPr>
            <w:noProof/>
            <w:webHidden/>
          </w:rPr>
        </w:r>
        <w:r w:rsidR="000801C6">
          <w:rPr>
            <w:noProof/>
            <w:webHidden/>
          </w:rPr>
          <w:fldChar w:fldCharType="separate"/>
        </w:r>
        <w:r w:rsidR="00281431">
          <w:rPr>
            <w:noProof/>
            <w:webHidden/>
          </w:rPr>
          <w:t>9</w:t>
        </w:r>
        <w:r w:rsidR="000801C6">
          <w:rPr>
            <w:noProof/>
            <w:webHidden/>
          </w:rPr>
          <w:fldChar w:fldCharType="end"/>
        </w:r>
      </w:hyperlink>
    </w:p>
    <w:p w14:paraId="6146CB64" w14:textId="77777777" w:rsidR="000801C6" w:rsidRPr="00DF765D" w:rsidRDefault="00613655">
      <w:pPr>
        <w:pStyle w:val="2c"/>
        <w:rPr>
          <w:rFonts w:ascii="Calibri" w:hAnsi="Calibri"/>
          <w:b w:val="0"/>
          <w:noProof/>
          <w:sz w:val="22"/>
          <w:szCs w:val="22"/>
          <w:lang w:val="en-US" w:eastAsia="en-US"/>
        </w:rPr>
      </w:pPr>
      <w:hyperlink w:anchor="_Toc384480873" w:history="1">
        <w:r w:rsidR="000801C6" w:rsidRPr="009A03A4">
          <w:rPr>
            <w:rStyle w:val="aff2"/>
            <w:noProof/>
          </w:rPr>
          <w:t>5.1</w:t>
        </w:r>
        <w:r w:rsidR="000801C6" w:rsidRPr="00DF765D">
          <w:rPr>
            <w:rFonts w:ascii="Calibri" w:hAnsi="Calibri"/>
            <w:b w:val="0"/>
            <w:noProof/>
            <w:sz w:val="22"/>
            <w:szCs w:val="22"/>
            <w:lang w:val="en-US" w:eastAsia="en-US"/>
          </w:rPr>
          <w:tab/>
        </w:r>
        <w:r w:rsidR="000801C6" w:rsidRPr="009A03A4">
          <w:rPr>
            <w:rStyle w:val="aff2"/>
            <w:noProof/>
          </w:rPr>
          <w:t>Syntactic and Lexical Grammars</w:t>
        </w:r>
        <w:r w:rsidR="000801C6">
          <w:rPr>
            <w:noProof/>
            <w:webHidden/>
          </w:rPr>
          <w:tab/>
        </w:r>
        <w:r w:rsidR="000801C6">
          <w:rPr>
            <w:noProof/>
            <w:webHidden/>
          </w:rPr>
          <w:fldChar w:fldCharType="begin"/>
        </w:r>
        <w:r w:rsidR="000801C6">
          <w:rPr>
            <w:noProof/>
            <w:webHidden/>
          </w:rPr>
          <w:instrText xml:space="preserve"> PAGEREF _Toc384480873 \h </w:instrText>
        </w:r>
        <w:r w:rsidR="000801C6">
          <w:rPr>
            <w:noProof/>
            <w:webHidden/>
          </w:rPr>
        </w:r>
        <w:r w:rsidR="000801C6">
          <w:rPr>
            <w:noProof/>
            <w:webHidden/>
          </w:rPr>
          <w:fldChar w:fldCharType="separate"/>
        </w:r>
        <w:r w:rsidR="00281431">
          <w:rPr>
            <w:noProof/>
            <w:webHidden/>
          </w:rPr>
          <w:t>9</w:t>
        </w:r>
        <w:r w:rsidR="000801C6">
          <w:rPr>
            <w:noProof/>
            <w:webHidden/>
          </w:rPr>
          <w:fldChar w:fldCharType="end"/>
        </w:r>
      </w:hyperlink>
    </w:p>
    <w:p w14:paraId="73F5B29C" w14:textId="77777777" w:rsidR="000801C6" w:rsidRPr="00DF765D" w:rsidRDefault="00613655">
      <w:pPr>
        <w:pStyle w:val="3a"/>
        <w:rPr>
          <w:rFonts w:ascii="Calibri" w:hAnsi="Calibri"/>
          <w:b w:val="0"/>
          <w:noProof/>
          <w:sz w:val="22"/>
          <w:szCs w:val="22"/>
          <w:lang w:val="en-US" w:eastAsia="en-US"/>
        </w:rPr>
      </w:pPr>
      <w:hyperlink w:anchor="_Toc384480874" w:history="1">
        <w:r w:rsidR="000801C6" w:rsidRPr="009A03A4">
          <w:rPr>
            <w:rStyle w:val="aff2"/>
            <w:noProof/>
          </w:rPr>
          <w:t>5.1.1</w:t>
        </w:r>
        <w:r w:rsidR="000801C6" w:rsidRPr="00DF765D">
          <w:rPr>
            <w:rFonts w:ascii="Calibri" w:hAnsi="Calibri"/>
            <w:b w:val="0"/>
            <w:noProof/>
            <w:sz w:val="22"/>
            <w:szCs w:val="22"/>
            <w:lang w:val="en-US" w:eastAsia="en-US"/>
          </w:rPr>
          <w:tab/>
        </w:r>
        <w:r w:rsidR="000801C6" w:rsidRPr="009A03A4">
          <w:rPr>
            <w:rStyle w:val="aff2"/>
            <w:noProof/>
          </w:rPr>
          <w:t>Context-Free Grammars</w:t>
        </w:r>
        <w:r w:rsidR="000801C6">
          <w:rPr>
            <w:noProof/>
            <w:webHidden/>
          </w:rPr>
          <w:tab/>
        </w:r>
        <w:r w:rsidR="000801C6">
          <w:rPr>
            <w:noProof/>
            <w:webHidden/>
          </w:rPr>
          <w:fldChar w:fldCharType="begin"/>
        </w:r>
        <w:r w:rsidR="000801C6">
          <w:rPr>
            <w:noProof/>
            <w:webHidden/>
          </w:rPr>
          <w:instrText xml:space="preserve"> PAGEREF _Toc384480874 \h </w:instrText>
        </w:r>
        <w:r w:rsidR="000801C6">
          <w:rPr>
            <w:noProof/>
            <w:webHidden/>
          </w:rPr>
        </w:r>
        <w:r w:rsidR="000801C6">
          <w:rPr>
            <w:noProof/>
            <w:webHidden/>
          </w:rPr>
          <w:fldChar w:fldCharType="separate"/>
        </w:r>
        <w:r w:rsidR="00281431">
          <w:rPr>
            <w:noProof/>
            <w:webHidden/>
          </w:rPr>
          <w:t>9</w:t>
        </w:r>
        <w:r w:rsidR="000801C6">
          <w:rPr>
            <w:noProof/>
            <w:webHidden/>
          </w:rPr>
          <w:fldChar w:fldCharType="end"/>
        </w:r>
      </w:hyperlink>
    </w:p>
    <w:p w14:paraId="33D21178" w14:textId="77777777" w:rsidR="000801C6" w:rsidRPr="00DF765D" w:rsidRDefault="00613655">
      <w:pPr>
        <w:pStyle w:val="3a"/>
        <w:rPr>
          <w:rFonts w:ascii="Calibri" w:hAnsi="Calibri"/>
          <w:b w:val="0"/>
          <w:noProof/>
          <w:sz w:val="22"/>
          <w:szCs w:val="22"/>
          <w:lang w:val="en-US" w:eastAsia="en-US"/>
        </w:rPr>
      </w:pPr>
      <w:hyperlink w:anchor="_Toc384480875" w:history="1">
        <w:r w:rsidR="000801C6" w:rsidRPr="009A03A4">
          <w:rPr>
            <w:rStyle w:val="aff2"/>
            <w:noProof/>
          </w:rPr>
          <w:t>5.1.2</w:t>
        </w:r>
        <w:r w:rsidR="000801C6" w:rsidRPr="00DF765D">
          <w:rPr>
            <w:rFonts w:ascii="Calibri" w:hAnsi="Calibri"/>
            <w:b w:val="0"/>
            <w:noProof/>
            <w:sz w:val="22"/>
            <w:szCs w:val="22"/>
            <w:lang w:val="en-US" w:eastAsia="en-US"/>
          </w:rPr>
          <w:tab/>
        </w:r>
        <w:r w:rsidR="000801C6" w:rsidRPr="009A03A4">
          <w:rPr>
            <w:rStyle w:val="aff2"/>
            <w:noProof/>
          </w:rPr>
          <w:t>The Lexical and RegExp Grammars</w:t>
        </w:r>
        <w:r w:rsidR="000801C6">
          <w:rPr>
            <w:noProof/>
            <w:webHidden/>
          </w:rPr>
          <w:tab/>
        </w:r>
        <w:r w:rsidR="000801C6">
          <w:rPr>
            <w:noProof/>
            <w:webHidden/>
          </w:rPr>
          <w:fldChar w:fldCharType="begin"/>
        </w:r>
        <w:r w:rsidR="000801C6">
          <w:rPr>
            <w:noProof/>
            <w:webHidden/>
          </w:rPr>
          <w:instrText xml:space="preserve"> PAGEREF _Toc384480875 \h </w:instrText>
        </w:r>
        <w:r w:rsidR="000801C6">
          <w:rPr>
            <w:noProof/>
            <w:webHidden/>
          </w:rPr>
        </w:r>
        <w:r w:rsidR="000801C6">
          <w:rPr>
            <w:noProof/>
            <w:webHidden/>
          </w:rPr>
          <w:fldChar w:fldCharType="separate"/>
        </w:r>
        <w:r w:rsidR="00281431">
          <w:rPr>
            <w:noProof/>
            <w:webHidden/>
          </w:rPr>
          <w:t>10</w:t>
        </w:r>
        <w:r w:rsidR="000801C6">
          <w:rPr>
            <w:noProof/>
            <w:webHidden/>
          </w:rPr>
          <w:fldChar w:fldCharType="end"/>
        </w:r>
      </w:hyperlink>
    </w:p>
    <w:p w14:paraId="1CF4F9BE" w14:textId="77777777" w:rsidR="000801C6" w:rsidRPr="00DF765D" w:rsidRDefault="00613655">
      <w:pPr>
        <w:pStyle w:val="3a"/>
        <w:rPr>
          <w:rFonts w:ascii="Calibri" w:hAnsi="Calibri"/>
          <w:b w:val="0"/>
          <w:noProof/>
          <w:sz w:val="22"/>
          <w:szCs w:val="22"/>
          <w:lang w:val="en-US" w:eastAsia="en-US"/>
        </w:rPr>
      </w:pPr>
      <w:hyperlink w:anchor="_Toc384480876" w:history="1">
        <w:r w:rsidR="000801C6" w:rsidRPr="009A03A4">
          <w:rPr>
            <w:rStyle w:val="aff2"/>
            <w:noProof/>
          </w:rPr>
          <w:t>5.1.3</w:t>
        </w:r>
        <w:r w:rsidR="000801C6" w:rsidRPr="00DF765D">
          <w:rPr>
            <w:rFonts w:ascii="Calibri" w:hAnsi="Calibri"/>
            <w:b w:val="0"/>
            <w:noProof/>
            <w:sz w:val="22"/>
            <w:szCs w:val="22"/>
            <w:lang w:val="en-US" w:eastAsia="en-US"/>
          </w:rPr>
          <w:tab/>
        </w:r>
        <w:r w:rsidR="000801C6" w:rsidRPr="009A03A4">
          <w:rPr>
            <w:rStyle w:val="aff2"/>
            <w:noProof/>
          </w:rPr>
          <w:t>The Numeric String Grammar</w:t>
        </w:r>
        <w:r w:rsidR="000801C6">
          <w:rPr>
            <w:noProof/>
            <w:webHidden/>
          </w:rPr>
          <w:tab/>
        </w:r>
        <w:r w:rsidR="000801C6">
          <w:rPr>
            <w:noProof/>
            <w:webHidden/>
          </w:rPr>
          <w:fldChar w:fldCharType="begin"/>
        </w:r>
        <w:r w:rsidR="000801C6">
          <w:rPr>
            <w:noProof/>
            <w:webHidden/>
          </w:rPr>
          <w:instrText xml:space="preserve"> PAGEREF _Toc384480876 \h </w:instrText>
        </w:r>
        <w:r w:rsidR="000801C6">
          <w:rPr>
            <w:noProof/>
            <w:webHidden/>
          </w:rPr>
        </w:r>
        <w:r w:rsidR="000801C6">
          <w:rPr>
            <w:noProof/>
            <w:webHidden/>
          </w:rPr>
          <w:fldChar w:fldCharType="separate"/>
        </w:r>
        <w:r w:rsidR="00281431">
          <w:rPr>
            <w:noProof/>
            <w:webHidden/>
          </w:rPr>
          <w:t>10</w:t>
        </w:r>
        <w:r w:rsidR="000801C6">
          <w:rPr>
            <w:noProof/>
            <w:webHidden/>
          </w:rPr>
          <w:fldChar w:fldCharType="end"/>
        </w:r>
      </w:hyperlink>
    </w:p>
    <w:p w14:paraId="7D1DBCFF" w14:textId="77777777" w:rsidR="000801C6" w:rsidRPr="00DF765D" w:rsidRDefault="00613655">
      <w:pPr>
        <w:pStyle w:val="3a"/>
        <w:rPr>
          <w:rFonts w:ascii="Calibri" w:hAnsi="Calibri"/>
          <w:b w:val="0"/>
          <w:noProof/>
          <w:sz w:val="22"/>
          <w:szCs w:val="22"/>
          <w:lang w:val="en-US" w:eastAsia="en-US"/>
        </w:rPr>
      </w:pPr>
      <w:hyperlink w:anchor="_Toc384480877" w:history="1">
        <w:r w:rsidR="000801C6" w:rsidRPr="009A03A4">
          <w:rPr>
            <w:rStyle w:val="aff2"/>
            <w:noProof/>
          </w:rPr>
          <w:t>5.1.4</w:t>
        </w:r>
        <w:r w:rsidR="000801C6" w:rsidRPr="00DF765D">
          <w:rPr>
            <w:rFonts w:ascii="Calibri" w:hAnsi="Calibri"/>
            <w:b w:val="0"/>
            <w:noProof/>
            <w:sz w:val="22"/>
            <w:szCs w:val="22"/>
            <w:lang w:val="en-US" w:eastAsia="en-US"/>
          </w:rPr>
          <w:tab/>
        </w:r>
        <w:r w:rsidR="000801C6" w:rsidRPr="009A03A4">
          <w:rPr>
            <w:rStyle w:val="aff2"/>
            <w:noProof/>
          </w:rPr>
          <w:t>The Syntactic Grammar</w:t>
        </w:r>
        <w:r w:rsidR="000801C6">
          <w:rPr>
            <w:noProof/>
            <w:webHidden/>
          </w:rPr>
          <w:tab/>
        </w:r>
        <w:r w:rsidR="000801C6">
          <w:rPr>
            <w:noProof/>
            <w:webHidden/>
          </w:rPr>
          <w:fldChar w:fldCharType="begin"/>
        </w:r>
        <w:r w:rsidR="000801C6">
          <w:rPr>
            <w:noProof/>
            <w:webHidden/>
          </w:rPr>
          <w:instrText xml:space="preserve"> PAGEREF _Toc384480877 \h </w:instrText>
        </w:r>
        <w:r w:rsidR="000801C6">
          <w:rPr>
            <w:noProof/>
            <w:webHidden/>
          </w:rPr>
        </w:r>
        <w:r w:rsidR="000801C6">
          <w:rPr>
            <w:noProof/>
            <w:webHidden/>
          </w:rPr>
          <w:fldChar w:fldCharType="separate"/>
        </w:r>
        <w:r w:rsidR="00281431">
          <w:rPr>
            <w:noProof/>
            <w:webHidden/>
          </w:rPr>
          <w:t>10</w:t>
        </w:r>
        <w:r w:rsidR="000801C6">
          <w:rPr>
            <w:noProof/>
            <w:webHidden/>
          </w:rPr>
          <w:fldChar w:fldCharType="end"/>
        </w:r>
      </w:hyperlink>
    </w:p>
    <w:p w14:paraId="78E86DB5" w14:textId="77777777" w:rsidR="000801C6" w:rsidRPr="00DF765D" w:rsidRDefault="00613655">
      <w:pPr>
        <w:pStyle w:val="3a"/>
        <w:rPr>
          <w:rFonts w:ascii="Calibri" w:hAnsi="Calibri"/>
          <w:b w:val="0"/>
          <w:noProof/>
          <w:sz w:val="22"/>
          <w:szCs w:val="22"/>
          <w:lang w:val="en-US" w:eastAsia="en-US"/>
        </w:rPr>
      </w:pPr>
      <w:hyperlink w:anchor="_Toc384480878" w:history="1">
        <w:r w:rsidR="000801C6" w:rsidRPr="009A03A4">
          <w:rPr>
            <w:rStyle w:val="aff2"/>
            <w:noProof/>
          </w:rPr>
          <w:t>5.1.5</w:t>
        </w:r>
        <w:r w:rsidR="000801C6" w:rsidRPr="00DF765D">
          <w:rPr>
            <w:rFonts w:ascii="Calibri" w:hAnsi="Calibri"/>
            <w:b w:val="0"/>
            <w:noProof/>
            <w:sz w:val="22"/>
            <w:szCs w:val="22"/>
            <w:lang w:val="en-US" w:eastAsia="en-US"/>
          </w:rPr>
          <w:tab/>
        </w:r>
        <w:r w:rsidR="000801C6" w:rsidRPr="009A03A4">
          <w:rPr>
            <w:rStyle w:val="aff2"/>
            <w:noProof/>
          </w:rPr>
          <w:t>Grammar Notation</w:t>
        </w:r>
        <w:r w:rsidR="000801C6">
          <w:rPr>
            <w:noProof/>
            <w:webHidden/>
          </w:rPr>
          <w:tab/>
        </w:r>
        <w:r w:rsidR="000801C6">
          <w:rPr>
            <w:noProof/>
            <w:webHidden/>
          </w:rPr>
          <w:fldChar w:fldCharType="begin"/>
        </w:r>
        <w:r w:rsidR="000801C6">
          <w:rPr>
            <w:noProof/>
            <w:webHidden/>
          </w:rPr>
          <w:instrText xml:space="preserve"> PAGEREF _Toc384480878 \h </w:instrText>
        </w:r>
        <w:r w:rsidR="000801C6">
          <w:rPr>
            <w:noProof/>
            <w:webHidden/>
          </w:rPr>
        </w:r>
        <w:r w:rsidR="000801C6">
          <w:rPr>
            <w:noProof/>
            <w:webHidden/>
          </w:rPr>
          <w:fldChar w:fldCharType="separate"/>
        </w:r>
        <w:r w:rsidR="00281431">
          <w:rPr>
            <w:noProof/>
            <w:webHidden/>
          </w:rPr>
          <w:t>11</w:t>
        </w:r>
        <w:r w:rsidR="000801C6">
          <w:rPr>
            <w:noProof/>
            <w:webHidden/>
          </w:rPr>
          <w:fldChar w:fldCharType="end"/>
        </w:r>
      </w:hyperlink>
    </w:p>
    <w:p w14:paraId="07C5A853" w14:textId="77777777" w:rsidR="000801C6" w:rsidRPr="00DF765D" w:rsidRDefault="00613655">
      <w:pPr>
        <w:pStyle w:val="2c"/>
        <w:rPr>
          <w:rFonts w:ascii="Calibri" w:hAnsi="Calibri"/>
          <w:b w:val="0"/>
          <w:noProof/>
          <w:sz w:val="22"/>
          <w:szCs w:val="22"/>
          <w:lang w:val="en-US" w:eastAsia="en-US"/>
        </w:rPr>
      </w:pPr>
      <w:hyperlink w:anchor="_Toc384480879" w:history="1">
        <w:r w:rsidR="000801C6" w:rsidRPr="009A03A4">
          <w:rPr>
            <w:rStyle w:val="aff2"/>
            <w:noProof/>
          </w:rPr>
          <w:t>5.2</w:t>
        </w:r>
        <w:r w:rsidR="000801C6" w:rsidRPr="00DF765D">
          <w:rPr>
            <w:rFonts w:ascii="Calibri" w:hAnsi="Calibri"/>
            <w:b w:val="0"/>
            <w:noProof/>
            <w:sz w:val="22"/>
            <w:szCs w:val="22"/>
            <w:lang w:val="en-US" w:eastAsia="en-US"/>
          </w:rPr>
          <w:tab/>
        </w:r>
        <w:r w:rsidR="000801C6" w:rsidRPr="009A03A4">
          <w:rPr>
            <w:rStyle w:val="aff2"/>
            <w:noProof/>
          </w:rPr>
          <w:t>Algorithm Conventions</w:t>
        </w:r>
        <w:r w:rsidR="000801C6">
          <w:rPr>
            <w:noProof/>
            <w:webHidden/>
          </w:rPr>
          <w:tab/>
        </w:r>
        <w:r w:rsidR="000801C6">
          <w:rPr>
            <w:noProof/>
            <w:webHidden/>
          </w:rPr>
          <w:fldChar w:fldCharType="begin"/>
        </w:r>
        <w:r w:rsidR="000801C6">
          <w:rPr>
            <w:noProof/>
            <w:webHidden/>
          </w:rPr>
          <w:instrText xml:space="preserve"> PAGEREF _Toc384480879 \h </w:instrText>
        </w:r>
        <w:r w:rsidR="000801C6">
          <w:rPr>
            <w:noProof/>
            <w:webHidden/>
          </w:rPr>
        </w:r>
        <w:r w:rsidR="000801C6">
          <w:rPr>
            <w:noProof/>
            <w:webHidden/>
          </w:rPr>
          <w:fldChar w:fldCharType="separate"/>
        </w:r>
        <w:r w:rsidR="00281431">
          <w:rPr>
            <w:noProof/>
            <w:webHidden/>
          </w:rPr>
          <w:t>16</w:t>
        </w:r>
        <w:r w:rsidR="000801C6">
          <w:rPr>
            <w:noProof/>
            <w:webHidden/>
          </w:rPr>
          <w:fldChar w:fldCharType="end"/>
        </w:r>
      </w:hyperlink>
    </w:p>
    <w:p w14:paraId="44D73D76" w14:textId="77777777" w:rsidR="000801C6" w:rsidRPr="00DF765D" w:rsidRDefault="00613655">
      <w:pPr>
        <w:pStyle w:val="2c"/>
        <w:rPr>
          <w:rFonts w:ascii="Calibri" w:hAnsi="Calibri"/>
          <w:b w:val="0"/>
          <w:noProof/>
          <w:sz w:val="22"/>
          <w:szCs w:val="22"/>
          <w:lang w:val="en-US" w:eastAsia="en-US"/>
        </w:rPr>
      </w:pPr>
      <w:hyperlink w:anchor="_Toc384480880" w:history="1">
        <w:r w:rsidR="000801C6" w:rsidRPr="009A03A4">
          <w:rPr>
            <w:rStyle w:val="aff2"/>
            <w:noProof/>
          </w:rPr>
          <w:t>5.3</w:t>
        </w:r>
        <w:r w:rsidR="000801C6" w:rsidRPr="00DF765D">
          <w:rPr>
            <w:rFonts w:ascii="Calibri" w:hAnsi="Calibri"/>
            <w:b w:val="0"/>
            <w:noProof/>
            <w:sz w:val="22"/>
            <w:szCs w:val="22"/>
            <w:lang w:val="en-US" w:eastAsia="en-US"/>
          </w:rPr>
          <w:tab/>
        </w:r>
        <w:r w:rsidR="000801C6" w:rsidRPr="009A03A4">
          <w:rPr>
            <w:rStyle w:val="aff2"/>
            <w:noProof/>
          </w:rPr>
          <w:t>Static Semantic Rules</w:t>
        </w:r>
        <w:r w:rsidR="000801C6">
          <w:rPr>
            <w:noProof/>
            <w:webHidden/>
          </w:rPr>
          <w:tab/>
        </w:r>
        <w:r w:rsidR="000801C6">
          <w:rPr>
            <w:noProof/>
            <w:webHidden/>
          </w:rPr>
          <w:fldChar w:fldCharType="begin"/>
        </w:r>
        <w:r w:rsidR="000801C6">
          <w:rPr>
            <w:noProof/>
            <w:webHidden/>
          </w:rPr>
          <w:instrText xml:space="preserve"> PAGEREF _Toc384480880 \h </w:instrText>
        </w:r>
        <w:r w:rsidR="000801C6">
          <w:rPr>
            <w:noProof/>
            <w:webHidden/>
          </w:rPr>
        </w:r>
        <w:r w:rsidR="000801C6">
          <w:rPr>
            <w:noProof/>
            <w:webHidden/>
          </w:rPr>
          <w:fldChar w:fldCharType="separate"/>
        </w:r>
        <w:r w:rsidR="00281431">
          <w:rPr>
            <w:noProof/>
            <w:webHidden/>
          </w:rPr>
          <w:t>18</w:t>
        </w:r>
        <w:r w:rsidR="000801C6">
          <w:rPr>
            <w:noProof/>
            <w:webHidden/>
          </w:rPr>
          <w:fldChar w:fldCharType="end"/>
        </w:r>
      </w:hyperlink>
    </w:p>
    <w:p w14:paraId="105DB262" w14:textId="77777777" w:rsidR="000801C6" w:rsidRPr="00DF765D" w:rsidRDefault="00613655">
      <w:pPr>
        <w:pStyle w:val="12"/>
        <w:rPr>
          <w:rFonts w:ascii="Calibri" w:hAnsi="Calibri"/>
          <w:b w:val="0"/>
          <w:noProof/>
          <w:sz w:val="22"/>
          <w:szCs w:val="22"/>
          <w:lang w:val="en-US" w:eastAsia="en-US"/>
        </w:rPr>
      </w:pPr>
      <w:hyperlink w:anchor="_Toc384480881" w:history="1">
        <w:r w:rsidR="000801C6" w:rsidRPr="009A03A4">
          <w:rPr>
            <w:rStyle w:val="aff2"/>
            <w:noProof/>
          </w:rPr>
          <w:t>6</w:t>
        </w:r>
        <w:r w:rsidR="000801C6" w:rsidRPr="00DF765D">
          <w:rPr>
            <w:rFonts w:ascii="Calibri" w:hAnsi="Calibri"/>
            <w:b w:val="0"/>
            <w:noProof/>
            <w:sz w:val="22"/>
            <w:szCs w:val="22"/>
            <w:lang w:val="en-US" w:eastAsia="en-US"/>
          </w:rPr>
          <w:tab/>
        </w:r>
        <w:r w:rsidR="000801C6" w:rsidRPr="009A03A4">
          <w:rPr>
            <w:rStyle w:val="aff2"/>
            <w:noProof/>
          </w:rPr>
          <w:t>ECMAScript Data Types and Values</w:t>
        </w:r>
        <w:r w:rsidR="000801C6">
          <w:rPr>
            <w:noProof/>
            <w:webHidden/>
          </w:rPr>
          <w:tab/>
        </w:r>
        <w:r w:rsidR="000801C6">
          <w:rPr>
            <w:noProof/>
            <w:webHidden/>
          </w:rPr>
          <w:fldChar w:fldCharType="begin"/>
        </w:r>
        <w:r w:rsidR="000801C6">
          <w:rPr>
            <w:noProof/>
            <w:webHidden/>
          </w:rPr>
          <w:instrText xml:space="preserve"> PAGEREF _Toc384480881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75911D42" w14:textId="77777777" w:rsidR="000801C6" w:rsidRPr="00DF765D" w:rsidRDefault="00613655">
      <w:pPr>
        <w:pStyle w:val="2c"/>
        <w:rPr>
          <w:rFonts w:ascii="Calibri" w:hAnsi="Calibri"/>
          <w:b w:val="0"/>
          <w:noProof/>
          <w:sz w:val="22"/>
          <w:szCs w:val="22"/>
          <w:lang w:val="en-US" w:eastAsia="en-US"/>
        </w:rPr>
      </w:pPr>
      <w:hyperlink w:anchor="_Toc384480882" w:history="1">
        <w:r w:rsidR="000801C6" w:rsidRPr="009A03A4">
          <w:rPr>
            <w:rStyle w:val="aff2"/>
            <w:noProof/>
          </w:rPr>
          <w:t>6.1</w:t>
        </w:r>
        <w:r w:rsidR="000801C6" w:rsidRPr="00DF765D">
          <w:rPr>
            <w:rFonts w:ascii="Calibri" w:hAnsi="Calibri"/>
            <w:b w:val="0"/>
            <w:noProof/>
            <w:sz w:val="22"/>
            <w:szCs w:val="22"/>
            <w:lang w:val="en-US" w:eastAsia="en-US"/>
          </w:rPr>
          <w:tab/>
        </w:r>
        <w:r w:rsidR="000801C6" w:rsidRPr="009A03A4">
          <w:rPr>
            <w:rStyle w:val="aff2"/>
            <w:noProof/>
          </w:rPr>
          <w:t>ECMAScript Language Types</w:t>
        </w:r>
        <w:r w:rsidR="000801C6">
          <w:rPr>
            <w:noProof/>
            <w:webHidden/>
          </w:rPr>
          <w:tab/>
        </w:r>
        <w:r w:rsidR="000801C6">
          <w:rPr>
            <w:noProof/>
            <w:webHidden/>
          </w:rPr>
          <w:fldChar w:fldCharType="begin"/>
        </w:r>
        <w:r w:rsidR="000801C6">
          <w:rPr>
            <w:noProof/>
            <w:webHidden/>
          </w:rPr>
          <w:instrText xml:space="preserve"> PAGEREF _Toc384480882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5B1C6E00" w14:textId="77777777" w:rsidR="000801C6" w:rsidRPr="00DF765D" w:rsidRDefault="00613655">
      <w:pPr>
        <w:pStyle w:val="3a"/>
        <w:rPr>
          <w:rFonts w:ascii="Calibri" w:hAnsi="Calibri"/>
          <w:b w:val="0"/>
          <w:noProof/>
          <w:sz w:val="22"/>
          <w:szCs w:val="22"/>
          <w:lang w:val="en-US" w:eastAsia="en-US"/>
        </w:rPr>
      </w:pPr>
      <w:hyperlink w:anchor="_Toc384480883" w:history="1">
        <w:r w:rsidR="000801C6" w:rsidRPr="009A03A4">
          <w:rPr>
            <w:rStyle w:val="aff2"/>
            <w:noProof/>
          </w:rPr>
          <w:t>6.1.1</w:t>
        </w:r>
        <w:r w:rsidR="000801C6" w:rsidRPr="00DF765D">
          <w:rPr>
            <w:rFonts w:ascii="Calibri" w:hAnsi="Calibri"/>
            <w:b w:val="0"/>
            <w:noProof/>
            <w:sz w:val="22"/>
            <w:szCs w:val="22"/>
            <w:lang w:val="en-US" w:eastAsia="en-US"/>
          </w:rPr>
          <w:tab/>
        </w:r>
        <w:r w:rsidR="000801C6" w:rsidRPr="009A03A4">
          <w:rPr>
            <w:rStyle w:val="aff2"/>
            <w:noProof/>
          </w:rPr>
          <w:t>The Undefined Type</w:t>
        </w:r>
        <w:r w:rsidR="000801C6">
          <w:rPr>
            <w:noProof/>
            <w:webHidden/>
          </w:rPr>
          <w:tab/>
        </w:r>
        <w:r w:rsidR="000801C6">
          <w:rPr>
            <w:noProof/>
            <w:webHidden/>
          </w:rPr>
          <w:fldChar w:fldCharType="begin"/>
        </w:r>
        <w:r w:rsidR="000801C6">
          <w:rPr>
            <w:noProof/>
            <w:webHidden/>
          </w:rPr>
          <w:instrText xml:space="preserve"> PAGEREF _Toc384480883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6CB4EE1C" w14:textId="77777777" w:rsidR="000801C6" w:rsidRPr="00DF765D" w:rsidRDefault="00613655">
      <w:pPr>
        <w:pStyle w:val="3a"/>
        <w:rPr>
          <w:rFonts w:ascii="Calibri" w:hAnsi="Calibri"/>
          <w:b w:val="0"/>
          <w:noProof/>
          <w:sz w:val="22"/>
          <w:szCs w:val="22"/>
          <w:lang w:val="en-US" w:eastAsia="en-US"/>
        </w:rPr>
      </w:pPr>
      <w:hyperlink w:anchor="_Toc384480884" w:history="1">
        <w:r w:rsidR="000801C6" w:rsidRPr="009A03A4">
          <w:rPr>
            <w:rStyle w:val="aff2"/>
            <w:noProof/>
          </w:rPr>
          <w:t>6.1.2</w:t>
        </w:r>
        <w:r w:rsidR="000801C6" w:rsidRPr="00DF765D">
          <w:rPr>
            <w:rFonts w:ascii="Calibri" w:hAnsi="Calibri"/>
            <w:b w:val="0"/>
            <w:noProof/>
            <w:sz w:val="22"/>
            <w:szCs w:val="22"/>
            <w:lang w:val="en-US" w:eastAsia="en-US"/>
          </w:rPr>
          <w:tab/>
        </w:r>
        <w:r w:rsidR="000801C6" w:rsidRPr="009A03A4">
          <w:rPr>
            <w:rStyle w:val="aff2"/>
            <w:noProof/>
          </w:rPr>
          <w:t>The Null Type</w:t>
        </w:r>
        <w:r w:rsidR="000801C6">
          <w:rPr>
            <w:noProof/>
            <w:webHidden/>
          </w:rPr>
          <w:tab/>
        </w:r>
        <w:r w:rsidR="000801C6">
          <w:rPr>
            <w:noProof/>
            <w:webHidden/>
          </w:rPr>
          <w:fldChar w:fldCharType="begin"/>
        </w:r>
        <w:r w:rsidR="000801C6">
          <w:rPr>
            <w:noProof/>
            <w:webHidden/>
          </w:rPr>
          <w:instrText xml:space="preserve"> PAGEREF _Toc384480884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741F8887" w14:textId="77777777" w:rsidR="000801C6" w:rsidRPr="00DF765D" w:rsidRDefault="00613655">
      <w:pPr>
        <w:pStyle w:val="3a"/>
        <w:rPr>
          <w:rFonts w:ascii="Calibri" w:hAnsi="Calibri"/>
          <w:b w:val="0"/>
          <w:noProof/>
          <w:sz w:val="22"/>
          <w:szCs w:val="22"/>
          <w:lang w:val="en-US" w:eastAsia="en-US"/>
        </w:rPr>
      </w:pPr>
      <w:hyperlink w:anchor="_Toc384480885" w:history="1">
        <w:r w:rsidR="000801C6" w:rsidRPr="009A03A4">
          <w:rPr>
            <w:rStyle w:val="aff2"/>
            <w:noProof/>
          </w:rPr>
          <w:t>6.1.3</w:t>
        </w:r>
        <w:r w:rsidR="000801C6" w:rsidRPr="00DF765D">
          <w:rPr>
            <w:rFonts w:ascii="Calibri" w:hAnsi="Calibri"/>
            <w:b w:val="0"/>
            <w:noProof/>
            <w:sz w:val="22"/>
            <w:szCs w:val="22"/>
            <w:lang w:val="en-US" w:eastAsia="en-US"/>
          </w:rPr>
          <w:tab/>
        </w:r>
        <w:r w:rsidR="000801C6" w:rsidRPr="009A03A4">
          <w:rPr>
            <w:rStyle w:val="aff2"/>
            <w:noProof/>
          </w:rPr>
          <w:t>The Boolean Type</w:t>
        </w:r>
        <w:r w:rsidR="000801C6">
          <w:rPr>
            <w:noProof/>
            <w:webHidden/>
          </w:rPr>
          <w:tab/>
        </w:r>
        <w:r w:rsidR="000801C6">
          <w:rPr>
            <w:noProof/>
            <w:webHidden/>
          </w:rPr>
          <w:fldChar w:fldCharType="begin"/>
        </w:r>
        <w:r w:rsidR="000801C6">
          <w:rPr>
            <w:noProof/>
            <w:webHidden/>
          </w:rPr>
          <w:instrText xml:space="preserve"> PAGEREF _Toc384480885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78C593A8" w14:textId="77777777" w:rsidR="000801C6" w:rsidRPr="00DF765D" w:rsidRDefault="00613655">
      <w:pPr>
        <w:pStyle w:val="3a"/>
        <w:rPr>
          <w:rFonts w:ascii="Calibri" w:hAnsi="Calibri"/>
          <w:b w:val="0"/>
          <w:noProof/>
          <w:sz w:val="22"/>
          <w:szCs w:val="22"/>
          <w:lang w:val="en-US" w:eastAsia="en-US"/>
        </w:rPr>
      </w:pPr>
      <w:hyperlink w:anchor="_Toc384480886" w:history="1">
        <w:r w:rsidR="000801C6" w:rsidRPr="009A03A4">
          <w:rPr>
            <w:rStyle w:val="aff2"/>
            <w:noProof/>
          </w:rPr>
          <w:t>6.1.4</w:t>
        </w:r>
        <w:r w:rsidR="000801C6" w:rsidRPr="00DF765D">
          <w:rPr>
            <w:rFonts w:ascii="Calibri" w:hAnsi="Calibri"/>
            <w:b w:val="0"/>
            <w:noProof/>
            <w:sz w:val="22"/>
            <w:szCs w:val="22"/>
            <w:lang w:val="en-US" w:eastAsia="en-US"/>
          </w:rPr>
          <w:tab/>
        </w:r>
        <w:r w:rsidR="000801C6" w:rsidRPr="009A03A4">
          <w:rPr>
            <w:rStyle w:val="aff2"/>
            <w:noProof/>
          </w:rPr>
          <w:t>The String Type</w:t>
        </w:r>
        <w:r w:rsidR="000801C6">
          <w:rPr>
            <w:noProof/>
            <w:webHidden/>
          </w:rPr>
          <w:tab/>
        </w:r>
        <w:r w:rsidR="000801C6">
          <w:rPr>
            <w:noProof/>
            <w:webHidden/>
          </w:rPr>
          <w:fldChar w:fldCharType="begin"/>
        </w:r>
        <w:r w:rsidR="000801C6">
          <w:rPr>
            <w:noProof/>
            <w:webHidden/>
          </w:rPr>
          <w:instrText xml:space="preserve"> PAGEREF _Toc384480886 \h </w:instrText>
        </w:r>
        <w:r w:rsidR="000801C6">
          <w:rPr>
            <w:noProof/>
            <w:webHidden/>
          </w:rPr>
        </w:r>
        <w:r w:rsidR="000801C6">
          <w:rPr>
            <w:noProof/>
            <w:webHidden/>
          </w:rPr>
          <w:fldChar w:fldCharType="separate"/>
        </w:r>
        <w:r w:rsidR="00281431">
          <w:rPr>
            <w:noProof/>
            <w:webHidden/>
          </w:rPr>
          <w:t>19</w:t>
        </w:r>
        <w:r w:rsidR="000801C6">
          <w:rPr>
            <w:noProof/>
            <w:webHidden/>
          </w:rPr>
          <w:fldChar w:fldCharType="end"/>
        </w:r>
      </w:hyperlink>
    </w:p>
    <w:p w14:paraId="4EBE9488" w14:textId="77777777" w:rsidR="000801C6" w:rsidRPr="00DF765D" w:rsidRDefault="00613655">
      <w:pPr>
        <w:pStyle w:val="3a"/>
        <w:rPr>
          <w:rFonts w:ascii="Calibri" w:hAnsi="Calibri"/>
          <w:b w:val="0"/>
          <w:noProof/>
          <w:sz w:val="22"/>
          <w:szCs w:val="22"/>
          <w:lang w:val="en-US" w:eastAsia="en-US"/>
        </w:rPr>
      </w:pPr>
      <w:hyperlink w:anchor="_Toc384480887" w:history="1">
        <w:r w:rsidR="000801C6" w:rsidRPr="009A03A4">
          <w:rPr>
            <w:rStyle w:val="aff2"/>
            <w:noProof/>
          </w:rPr>
          <w:t>6.1.5</w:t>
        </w:r>
        <w:r w:rsidR="000801C6" w:rsidRPr="00DF765D">
          <w:rPr>
            <w:rFonts w:ascii="Calibri" w:hAnsi="Calibri"/>
            <w:b w:val="0"/>
            <w:noProof/>
            <w:sz w:val="22"/>
            <w:szCs w:val="22"/>
            <w:lang w:val="en-US" w:eastAsia="en-US"/>
          </w:rPr>
          <w:tab/>
        </w:r>
        <w:r w:rsidR="000801C6" w:rsidRPr="009A03A4">
          <w:rPr>
            <w:rStyle w:val="aff2"/>
            <w:noProof/>
          </w:rPr>
          <w:t>The Symbol Type</w:t>
        </w:r>
        <w:r w:rsidR="000801C6">
          <w:rPr>
            <w:noProof/>
            <w:webHidden/>
          </w:rPr>
          <w:tab/>
        </w:r>
        <w:r w:rsidR="000801C6">
          <w:rPr>
            <w:noProof/>
            <w:webHidden/>
          </w:rPr>
          <w:fldChar w:fldCharType="begin"/>
        </w:r>
        <w:r w:rsidR="000801C6">
          <w:rPr>
            <w:noProof/>
            <w:webHidden/>
          </w:rPr>
          <w:instrText xml:space="preserve"> PAGEREF _Toc384480887 \h </w:instrText>
        </w:r>
        <w:r w:rsidR="000801C6">
          <w:rPr>
            <w:noProof/>
            <w:webHidden/>
          </w:rPr>
        </w:r>
        <w:r w:rsidR="000801C6">
          <w:rPr>
            <w:noProof/>
            <w:webHidden/>
          </w:rPr>
          <w:fldChar w:fldCharType="separate"/>
        </w:r>
        <w:r w:rsidR="00281431">
          <w:rPr>
            <w:noProof/>
            <w:webHidden/>
          </w:rPr>
          <w:t>20</w:t>
        </w:r>
        <w:r w:rsidR="000801C6">
          <w:rPr>
            <w:noProof/>
            <w:webHidden/>
          </w:rPr>
          <w:fldChar w:fldCharType="end"/>
        </w:r>
      </w:hyperlink>
    </w:p>
    <w:p w14:paraId="00551308" w14:textId="77777777" w:rsidR="000801C6" w:rsidRPr="00DF765D" w:rsidRDefault="00613655">
      <w:pPr>
        <w:pStyle w:val="3a"/>
        <w:rPr>
          <w:rFonts w:ascii="Calibri" w:hAnsi="Calibri"/>
          <w:b w:val="0"/>
          <w:noProof/>
          <w:sz w:val="22"/>
          <w:szCs w:val="22"/>
          <w:lang w:val="en-US" w:eastAsia="en-US"/>
        </w:rPr>
      </w:pPr>
      <w:hyperlink w:anchor="_Toc384480888" w:history="1">
        <w:r w:rsidR="000801C6" w:rsidRPr="009A03A4">
          <w:rPr>
            <w:rStyle w:val="aff2"/>
            <w:noProof/>
          </w:rPr>
          <w:t>6.1.6</w:t>
        </w:r>
        <w:r w:rsidR="000801C6" w:rsidRPr="00DF765D">
          <w:rPr>
            <w:rFonts w:ascii="Calibri" w:hAnsi="Calibri"/>
            <w:b w:val="0"/>
            <w:noProof/>
            <w:sz w:val="22"/>
            <w:szCs w:val="22"/>
            <w:lang w:val="en-US" w:eastAsia="en-US"/>
          </w:rPr>
          <w:tab/>
        </w:r>
        <w:r w:rsidR="000801C6" w:rsidRPr="009A03A4">
          <w:rPr>
            <w:rStyle w:val="aff2"/>
            <w:noProof/>
          </w:rPr>
          <w:t>The Number Type</w:t>
        </w:r>
        <w:r w:rsidR="000801C6">
          <w:rPr>
            <w:noProof/>
            <w:webHidden/>
          </w:rPr>
          <w:tab/>
        </w:r>
        <w:r w:rsidR="000801C6">
          <w:rPr>
            <w:noProof/>
            <w:webHidden/>
          </w:rPr>
          <w:fldChar w:fldCharType="begin"/>
        </w:r>
        <w:r w:rsidR="000801C6">
          <w:rPr>
            <w:noProof/>
            <w:webHidden/>
          </w:rPr>
          <w:instrText xml:space="preserve"> PAGEREF _Toc384480888 \h </w:instrText>
        </w:r>
        <w:r w:rsidR="000801C6">
          <w:rPr>
            <w:noProof/>
            <w:webHidden/>
          </w:rPr>
        </w:r>
        <w:r w:rsidR="000801C6">
          <w:rPr>
            <w:noProof/>
            <w:webHidden/>
          </w:rPr>
          <w:fldChar w:fldCharType="separate"/>
        </w:r>
        <w:r w:rsidR="00281431">
          <w:rPr>
            <w:noProof/>
            <w:webHidden/>
          </w:rPr>
          <w:t>21</w:t>
        </w:r>
        <w:r w:rsidR="000801C6">
          <w:rPr>
            <w:noProof/>
            <w:webHidden/>
          </w:rPr>
          <w:fldChar w:fldCharType="end"/>
        </w:r>
      </w:hyperlink>
    </w:p>
    <w:p w14:paraId="5AC7C36A" w14:textId="77777777" w:rsidR="000801C6" w:rsidRPr="00DF765D" w:rsidRDefault="00613655">
      <w:pPr>
        <w:pStyle w:val="3a"/>
        <w:rPr>
          <w:rFonts w:ascii="Calibri" w:hAnsi="Calibri"/>
          <w:b w:val="0"/>
          <w:noProof/>
          <w:sz w:val="22"/>
          <w:szCs w:val="22"/>
          <w:lang w:val="en-US" w:eastAsia="en-US"/>
        </w:rPr>
      </w:pPr>
      <w:hyperlink w:anchor="_Toc384480889" w:history="1">
        <w:r w:rsidR="000801C6" w:rsidRPr="009A03A4">
          <w:rPr>
            <w:rStyle w:val="aff2"/>
            <w:noProof/>
          </w:rPr>
          <w:t>6.1.7</w:t>
        </w:r>
        <w:r w:rsidR="000801C6" w:rsidRPr="00DF765D">
          <w:rPr>
            <w:rFonts w:ascii="Calibri" w:hAnsi="Calibri"/>
            <w:b w:val="0"/>
            <w:noProof/>
            <w:sz w:val="22"/>
            <w:szCs w:val="22"/>
            <w:lang w:val="en-US" w:eastAsia="en-US"/>
          </w:rPr>
          <w:tab/>
        </w:r>
        <w:r w:rsidR="000801C6" w:rsidRPr="009A03A4">
          <w:rPr>
            <w:rStyle w:val="aff2"/>
            <w:noProof/>
          </w:rPr>
          <w:t>The Object Type</w:t>
        </w:r>
        <w:r w:rsidR="000801C6">
          <w:rPr>
            <w:noProof/>
            <w:webHidden/>
          </w:rPr>
          <w:tab/>
        </w:r>
        <w:r w:rsidR="000801C6">
          <w:rPr>
            <w:noProof/>
            <w:webHidden/>
          </w:rPr>
          <w:fldChar w:fldCharType="begin"/>
        </w:r>
        <w:r w:rsidR="000801C6">
          <w:rPr>
            <w:noProof/>
            <w:webHidden/>
          </w:rPr>
          <w:instrText xml:space="preserve"> PAGEREF _Toc384480889 \h </w:instrText>
        </w:r>
        <w:r w:rsidR="000801C6">
          <w:rPr>
            <w:noProof/>
            <w:webHidden/>
          </w:rPr>
        </w:r>
        <w:r w:rsidR="000801C6">
          <w:rPr>
            <w:noProof/>
            <w:webHidden/>
          </w:rPr>
          <w:fldChar w:fldCharType="separate"/>
        </w:r>
        <w:r w:rsidR="00281431">
          <w:rPr>
            <w:noProof/>
            <w:webHidden/>
          </w:rPr>
          <w:t>22</w:t>
        </w:r>
        <w:r w:rsidR="000801C6">
          <w:rPr>
            <w:noProof/>
            <w:webHidden/>
          </w:rPr>
          <w:fldChar w:fldCharType="end"/>
        </w:r>
      </w:hyperlink>
    </w:p>
    <w:p w14:paraId="3CA0AB7A" w14:textId="77777777" w:rsidR="000801C6" w:rsidRPr="00DF765D" w:rsidRDefault="00613655">
      <w:pPr>
        <w:pStyle w:val="2c"/>
        <w:rPr>
          <w:rFonts w:ascii="Calibri" w:hAnsi="Calibri"/>
          <w:b w:val="0"/>
          <w:noProof/>
          <w:sz w:val="22"/>
          <w:szCs w:val="22"/>
          <w:lang w:val="en-US" w:eastAsia="en-US"/>
        </w:rPr>
      </w:pPr>
      <w:hyperlink w:anchor="_Toc384480890" w:history="1">
        <w:r w:rsidR="000801C6" w:rsidRPr="009A03A4">
          <w:rPr>
            <w:rStyle w:val="aff2"/>
            <w:noProof/>
          </w:rPr>
          <w:t>6.2</w:t>
        </w:r>
        <w:r w:rsidR="000801C6" w:rsidRPr="00DF765D">
          <w:rPr>
            <w:rFonts w:ascii="Calibri" w:hAnsi="Calibri"/>
            <w:b w:val="0"/>
            <w:noProof/>
            <w:sz w:val="22"/>
            <w:szCs w:val="22"/>
            <w:lang w:val="en-US" w:eastAsia="en-US"/>
          </w:rPr>
          <w:tab/>
        </w:r>
        <w:r w:rsidR="000801C6" w:rsidRPr="009A03A4">
          <w:rPr>
            <w:rStyle w:val="aff2"/>
            <w:noProof/>
          </w:rPr>
          <w:t>ECMAScript Specification Types</w:t>
        </w:r>
        <w:r w:rsidR="000801C6">
          <w:rPr>
            <w:noProof/>
            <w:webHidden/>
          </w:rPr>
          <w:tab/>
        </w:r>
        <w:r w:rsidR="000801C6">
          <w:rPr>
            <w:noProof/>
            <w:webHidden/>
          </w:rPr>
          <w:fldChar w:fldCharType="begin"/>
        </w:r>
        <w:r w:rsidR="000801C6">
          <w:rPr>
            <w:noProof/>
            <w:webHidden/>
          </w:rPr>
          <w:instrText xml:space="preserve"> PAGEREF _Toc384480890 \h </w:instrText>
        </w:r>
        <w:r w:rsidR="000801C6">
          <w:rPr>
            <w:noProof/>
            <w:webHidden/>
          </w:rPr>
        </w:r>
        <w:r w:rsidR="000801C6">
          <w:rPr>
            <w:noProof/>
            <w:webHidden/>
          </w:rPr>
          <w:fldChar w:fldCharType="separate"/>
        </w:r>
        <w:r w:rsidR="00281431">
          <w:rPr>
            <w:noProof/>
            <w:webHidden/>
          </w:rPr>
          <w:t>33</w:t>
        </w:r>
        <w:r w:rsidR="000801C6">
          <w:rPr>
            <w:noProof/>
            <w:webHidden/>
          </w:rPr>
          <w:fldChar w:fldCharType="end"/>
        </w:r>
      </w:hyperlink>
    </w:p>
    <w:p w14:paraId="7ADF33BE" w14:textId="77777777" w:rsidR="000801C6" w:rsidRPr="00DF765D" w:rsidRDefault="00613655">
      <w:pPr>
        <w:pStyle w:val="3a"/>
        <w:rPr>
          <w:rFonts w:ascii="Calibri" w:hAnsi="Calibri"/>
          <w:b w:val="0"/>
          <w:noProof/>
          <w:sz w:val="22"/>
          <w:szCs w:val="22"/>
          <w:lang w:val="en-US" w:eastAsia="en-US"/>
        </w:rPr>
      </w:pPr>
      <w:hyperlink w:anchor="_Toc384480891" w:history="1">
        <w:r w:rsidR="000801C6" w:rsidRPr="009A03A4">
          <w:rPr>
            <w:rStyle w:val="aff2"/>
            <w:noProof/>
          </w:rPr>
          <w:t>6.2.1</w:t>
        </w:r>
        <w:r w:rsidR="000801C6" w:rsidRPr="00DF765D">
          <w:rPr>
            <w:rFonts w:ascii="Calibri" w:hAnsi="Calibri"/>
            <w:b w:val="0"/>
            <w:noProof/>
            <w:sz w:val="22"/>
            <w:szCs w:val="22"/>
            <w:lang w:val="en-US" w:eastAsia="en-US"/>
          </w:rPr>
          <w:tab/>
        </w:r>
        <w:r w:rsidR="000801C6" w:rsidRPr="009A03A4">
          <w:rPr>
            <w:rStyle w:val="aff2"/>
            <w:noProof/>
          </w:rPr>
          <w:t>The List and Record Specification Type</w:t>
        </w:r>
        <w:r w:rsidR="000801C6">
          <w:rPr>
            <w:noProof/>
            <w:webHidden/>
          </w:rPr>
          <w:tab/>
        </w:r>
        <w:r w:rsidR="000801C6">
          <w:rPr>
            <w:noProof/>
            <w:webHidden/>
          </w:rPr>
          <w:fldChar w:fldCharType="begin"/>
        </w:r>
        <w:r w:rsidR="000801C6">
          <w:rPr>
            <w:noProof/>
            <w:webHidden/>
          </w:rPr>
          <w:instrText xml:space="preserve"> PAGEREF _Toc384480891 \h </w:instrText>
        </w:r>
        <w:r w:rsidR="000801C6">
          <w:rPr>
            <w:noProof/>
            <w:webHidden/>
          </w:rPr>
        </w:r>
        <w:r w:rsidR="000801C6">
          <w:rPr>
            <w:noProof/>
            <w:webHidden/>
          </w:rPr>
          <w:fldChar w:fldCharType="separate"/>
        </w:r>
        <w:r w:rsidR="00281431">
          <w:rPr>
            <w:noProof/>
            <w:webHidden/>
          </w:rPr>
          <w:t>33</w:t>
        </w:r>
        <w:r w:rsidR="000801C6">
          <w:rPr>
            <w:noProof/>
            <w:webHidden/>
          </w:rPr>
          <w:fldChar w:fldCharType="end"/>
        </w:r>
      </w:hyperlink>
    </w:p>
    <w:p w14:paraId="5FD10AB7" w14:textId="77777777" w:rsidR="000801C6" w:rsidRPr="00DF765D" w:rsidRDefault="00613655">
      <w:pPr>
        <w:pStyle w:val="3a"/>
        <w:rPr>
          <w:rFonts w:ascii="Calibri" w:hAnsi="Calibri"/>
          <w:b w:val="0"/>
          <w:noProof/>
          <w:sz w:val="22"/>
          <w:szCs w:val="22"/>
          <w:lang w:val="en-US" w:eastAsia="en-US"/>
        </w:rPr>
      </w:pPr>
      <w:hyperlink w:anchor="_Toc384480892" w:history="1">
        <w:r w:rsidR="000801C6" w:rsidRPr="009A03A4">
          <w:rPr>
            <w:rStyle w:val="aff2"/>
            <w:noProof/>
          </w:rPr>
          <w:t>6.2.2</w:t>
        </w:r>
        <w:r w:rsidR="000801C6" w:rsidRPr="00DF765D">
          <w:rPr>
            <w:rFonts w:ascii="Calibri" w:hAnsi="Calibri"/>
            <w:b w:val="0"/>
            <w:noProof/>
            <w:sz w:val="22"/>
            <w:szCs w:val="22"/>
            <w:lang w:val="en-US" w:eastAsia="en-US"/>
          </w:rPr>
          <w:tab/>
        </w:r>
        <w:r w:rsidR="000801C6" w:rsidRPr="009A03A4">
          <w:rPr>
            <w:rStyle w:val="aff2"/>
            <w:noProof/>
          </w:rPr>
          <w:t>The Completion Record Specification Type</w:t>
        </w:r>
        <w:r w:rsidR="000801C6">
          <w:rPr>
            <w:noProof/>
            <w:webHidden/>
          </w:rPr>
          <w:tab/>
        </w:r>
        <w:r w:rsidR="000801C6">
          <w:rPr>
            <w:noProof/>
            <w:webHidden/>
          </w:rPr>
          <w:fldChar w:fldCharType="begin"/>
        </w:r>
        <w:r w:rsidR="000801C6">
          <w:rPr>
            <w:noProof/>
            <w:webHidden/>
          </w:rPr>
          <w:instrText xml:space="preserve"> PAGEREF _Toc384480892 \h </w:instrText>
        </w:r>
        <w:r w:rsidR="000801C6">
          <w:rPr>
            <w:noProof/>
            <w:webHidden/>
          </w:rPr>
        </w:r>
        <w:r w:rsidR="000801C6">
          <w:rPr>
            <w:noProof/>
            <w:webHidden/>
          </w:rPr>
          <w:fldChar w:fldCharType="separate"/>
        </w:r>
        <w:r w:rsidR="00281431">
          <w:rPr>
            <w:noProof/>
            <w:webHidden/>
          </w:rPr>
          <w:t>33</w:t>
        </w:r>
        <w:r w:rsidR="000801C6">
          <w:rPr>
            <w:noProof/>
            <w:webHidden/>
          </w:rPr>
          <w:fldChar w:fldCharType="end"/>
        </w:r>
      </w:hyperlink>
    </w:p>
    <w:p w14:paraId="7194F0B5" w14:textId="77777777" w:rsidR="000801C6" w:rsidRPr="00DF765D" w:rsidRDefault="00613655">
      <w:pPr>
        <w:pStyle w:val="3a"/>
        <w:rPr>
          <w:rFonts w:ascii="Calibri" w:hAnsi="Calibri"/>
          <w:b w:val="0"/>
          <w:noProof/>
          <w:sz w:val="22"/>
          <w:szCs w:val="22"/>
          <w:lang w:val="en-US" w:eastAsia="en-US"/>
        </w:rPr>
      </w:pPr>
      <w:hyperlink w:anchor="_Toc384480893" w:history="1">
        <w:r w:rsidR="000801C6" w:rsidRPr="009A03A4">
          <w:rPr>
            <w:rStyle w:val="aff2"/>
            <w:noProof/>
          </w:rPr>
          <w:t>6.2.3</w:t>
        </w:r>
        <w:r w:rsidR="000801C6" w:rsidRPr="00DF765D">
          <w:rPr>
            <w:rFonts w:ascii="Calibri" w:hAnsi="Calibri"/>
            <w:b w:val="0"/>
            <w:noProof/>
            <w:sz w:val="22"/>
            <w:szCs w:val="22"/>
            <w:lang w:val="en-US" w:eastAsia="en-US"/>
          </w:rPr>
          <w:tab/>
        </w:r>
        <w:r w:rsidR="000801C6" w:rsidRPr="009A03A4">
          <w:rPr>
            <w:rStyle w:val="aff2"/>
            <w:noProof/>
          </w:rPr>
          <w:t>The Reference Specification Type</w:t>
        </w:r>
        <w:r w:rsidR="000801C6">
          <w:rPr>
            <w:noProof/>
            <w:webHidden/>
          </w:rPr>
          <w:tab/>
        </w:r>
        <w:r w:rsidR="000801C6">
          <w:rPr>
            <w:noProof/>
            <w:webHidden/>
          </w:rPr>
          <w:fldChar w:fldCharType="begin"/>
        </w:r>
        <w:r w:rsidR="000801C6">
          <w:rPr>
            <w:noProof/>
            <w:webHidden/>
          </w:rPr>
          <w:instrText xml:space="preserve"> PAGEREF _Toc384480893 \h </w:instrText>
        </w:r>
        <w:r w:rsidR="000801C6">
          <w:rPr>
            <w:noProof/>
            <w:webHidden/>
          </w:rPr>
        </w:r>
        <w:r w:rsidR="000801C6">
          <w:rPr>
            <w:noProof/>
            <w:webHidden/>
          </w:rPr>
          <w:fldChar w:fldCharType="separate"/>
        </w:r>
        <w:r w:rsidR="00281431">
          <w:rPr>
            <w:noProof/>
            <w:webHidden/>
          </w:rPr>
          <w:t>35</w:t>
        </w:r>
        <w:r w:rsidR="000801C6">
          <w:rPr>
            <w:noProof/>
            <w:webHidden/>
          </w:rPr>
          <w:fldChar w:fldCharType="end"/>
        </w:r>
      </w:hyperlink>
    </w:p>
    <w:p w14:paraId="79E354F9" w14:textId="77777777" w:rsidR="000801C6" w:rsidRPr="00DF765D" w:rsidRDefault="00613655">
      <w:pPr>
        <w:pStyle w:val="3a"/>
        <w:rPr>
          <w:rFonts w:ascii="Calibri" w:hAnsi="Calibri"/>
          <w:b w:val="0"/>
          <w:noProof/>
          <w:sz w:val="22"/>
          <w:szCs w:val="22"/>
          <w:lang w:val="en-US" w:eastAsia="en-US"/>
        </w:rPr>
      </w:pPr>
      <w:hyperlink w:anchor="_Toc384480894" w:history="1">
        <w:r w:rsidR="000801C6" w:rsidRPr="009A03A4">
          <w:rPr>
            <w:rStyle w:val="aff2"/>
            <w:noProof/>
          </w:rPr>
          <w:t>6.2.4</w:t>
        </w:r>
        <w:r w:rsidR="000801C6" w:rsidRPr="00DF765D">
          <w:rPr>
            <w:rFonts w:ascii="Calibri" w:hAnsi="Calibri"/>
            <w:b w:val="0"/>
            <w:noProof/>
            <w:sz w:val="22"/>
            <w:szCs w:val="22"/>
            <w:lang w:val="en-US" w:eastAsia="en-US"/>
          </w:rPr>
          <w:tab/>
        </w:r>
        <w:r w:rsidR="000801C6" w:rsidRPr="009A03A4">
          <w:rPr>
            <w:rStyle w:val="aff2"/>
            <w:noProof/>
          </w:rPr>
          <w:t>The Property Descriptor Specification Type</w:t>
        </w:r>
        <w:r w:rsidR="000801C6">
          <w:rPr>
            <w:noProof/>
            <w:webHidden/>
          </w:rPr>
          <w:tab/>
        </w:r>
        <w:r w:rsidR="000801C6">
          <w:rPr>
            <w:noProof/>
            <w:webHidden/>
          </w:rPr>
          <w:fldChar w:fldCharType="begin"/>
        </w:r>
        <w:r w:rsidR="000801C6">
          <w:rPr>
            <w:noProof/>
            <w:webHidden/>
          </w:rPr>
          <w:instrText xml:space="preserve"> PAGEREF _Toc384480894 \h </w:instrText>
        </w:r>
        <w:r w:rsidR="000801C6">
          <w:rPr>
            <w:noProof/>
            <w:webHidden/>
          </w:rPr>
        </w:r>
        <w:r w:rsidR="000801C6">
          <w:rPr>
            <w:noProof/>
            <w:webHidden/>
          </w:rPr>
          <w:fldChar w:fldCharType="separate"/>
        </w:r>
        <w:r w:rsidR="00281431">
          <w:rPr>
            <w:noProof/>
            <w:webHidden/>
          </w:rPr>
          <w:t>36</w:t>
        </w:r>
        <w:r w:rsidR="000801C6">
          <w:rPr>
            <w:noProof/>
            <w:webHidden/>
          </w:rPr>
          <w:fldChar w:fldCharType="end"/>
        </w:r>
      </w:hyperlink>
    </w:p>
    <w:p w14:paraId="213FD32A" w14:textId="77777777" w:rsidR="000801C6" w:rsidRPr="00DF765D" w:rsidRDefault="00613655">
      <w:pPr>
        <w:pStyle w:val="3a"/>
        <w:rPr>
          <w:rFonts w:ascii="Calibri" w:hAnsi="Calibri"/>
          <w:b w:val="0"/>
          <w:noProof/>
          <w:sz w:val="22"/>
          <w:szCs w:val="22"/>
          <w:lang w:val="en-US" w:eastAsia="en-US"/>
        </w:rPr>
      </w:pPr>
      <w:hyperlink w:anchor="_Toc384480895" w:history="1">
        <w:r w:rsidR="000801C6" w:rsidRPr="009A03A4">
          <w:rPr>
            <w:rStyle w:val="aff2"/>
            <w:noProof/>
          </w:rPr>
          <w:t>6.2.5</w:t>
        </w:r>
        <w:r w:rsidR="000801C6" w:rsidRPr="00DF765D">
          <w:rPr>
            <w:rFonts w:ascii="Calibri" w:hAnsi="Calibri"/>
            <w:b w:val="0"/>
            <w:noProof/>
            <w:sz w:val="22"/>
            <w:szCs w:val="22"/>
            <w:lang w:val="en-US" w:eastAsia="en-US"/>
          </w:rPr>
          <w:tab/>
        </w:r>
        <w:r w:rsidR="000801C6" w:rsidRPr="009A03A4">
          <w:rPr>
            <w:rStyle w:val="aff2"/>
            <w:noProof/>
          </w:rPr>
          <w:t>The Lexical Environment and Environment Record Specification Types</w:t>
        </w:r>
        <w:r w:rsidR="000801C6">
          <w:rPr>
            <w:noProof/>
            <w:webHidden/>
          </w:rPr>
          <w:tab/>
        </w:r>
        <w:r w:rsidR="000801C6">
          <w:rPr>
            <w:noProof/>
            <w:webHidden/>
          </w:rPr>
          <w:fldChar w:fldCharType="begin"/>
        </w:r>
        <w:r w:rsidR="000801C6">
          <w:rPr>
            <w:noProof/>
            <w:webHidden/>
          </w:rPr>
          <w:instrText xml:space="preserve"> PAGEREF _Toc384480895 \h </w:instrText>
        </w:r>
        <w:r w:rsidR="000801C6">
          <w:rPr>
            <w:noProof/>
            <w:webHidden/>
          </w:rPr>
        </w:r>
        <w:r w:rsidR="000801C6">
          <w:rPr>
            <w:noProof/>
            <w:webHidden/>
          </w:rPr>
          <w:fldChar w:fldCharType="separate"/>
        </w:r>
        <w:r w:rsidR="00281431">
          <w:rPr>
            <w:noProof/>
            <w:webHidden/>
          </w:rPr>
          <w:t>39</w:t>
        </w:r>
        <w:r w:rsidR="000801C6">
          <w:rPr>
            <w:noProof/>
            <w:webHidden/>
          </w:rPr>
          <w:fldChar w:fldCharType="end"/>
        </w:r>
      </w:hyperlink>
    </w:p>
    <w:p w14:paraId="2894ABBB" w14:textId="77777777" w:rsidR="000801C6" w:rsidRPr="00DF765D" w:rsidRDefault="00613655">
      <w:pPr>
        <w:pStyle w:val="3a"/>
        <w:rPr>
          <w:rFonts w:ascii="Calibri" w:hAnsi="Calibri"/>
          <w:b w:val="0"/>
          <w:noProof/>
          <w:sz w:val="22"/>
          <w:szCs w:val="22"/>
          <w:lang w:val="en-US" w:eastAsia="en-US"/>
        </w:rPr>
      </w:pPr>
      <w:hyperlink w:anchor="_Toc384480896" w:history="1">
        <w:r w:rsidR="000801C6" w:rsidRPr="009A03A4">
          <w:rPr>
            <w:rStyle w:val="aff2"/>
            <w:noProof/>
          </w:rPr>
          <w:t>6.2.6</w:t>
        </w:r>
        <w:r w:rsidR="000801C6" w:rsidRPr="00DF765D">
          <w:rPr>
            <w:rFonts w:ascii="Calibri" w:hAnsi="Calibri"/>
            <w:b w:val="0"/>
            <w:noProof/>
            <w:sz w:val="22"/>
            <w:szCs w:val="22"/>
            <w:lang w:val="en-US" w:eastAsia="en-US"/>
          </w:rPr>
          <w:tab/>
        </w:r>
        <w:r w:rsidR="000801C6" w:rsidRPr="009A03A4">
          <w:rPr>
            <w:rStyle w:val="aff2"/>
            <w:noProof/>
          </w:rPr>
          <w:t>Data Blocks</w:t>
        </w:r>
        <w:r w:rsidR="000801C6">
          <w:rPr>
            <w:noProof/>
            <w:webHidden/>
          </w:rPr>
          <w:tab/>
        </w:r>
        <w:r w:rsidR="000801C6">
          <w:rPr>
            <w:noProof/>
            <w:webHidden/>
          </w:rPr>
          <w:fldChar w:fldCharType="begin"/>
        </w:r>
        <w:r w:rsidR="000801C6">
          <w:rPr>
            <w:noProof/>
            <w:webHidden/>
          </w:rPr>
          <w:instrText xml:space="preserve"> PAGEREF _Toc384480896 \h </w:instrText>
        </w:r>
        <w:r w:rsidR="000801C6">
          <w:rPr>
            <w:noProof/>
            <w:webHidden/>
          </w:rPr>
        </w:r>
        <w:r w:rsidR="000801C6">
          <w:rPr>
            <w:noProof/>
            <w:webHidden/>
          </w:rPr>
          <w:fldChar w:fldCharType="separate"/>
        </w:r>
        <w:r w:rsidR="00281431">
          <w:rPr>
            <w:noProof/>
            <w:webHidden/>
          </w:rPr>
          <w:t>39</w:t>
        </w:r>
        <w:r w:rsidR="000801C6">
          <w:rPr>
            <w:noProof/>
            <w:webHidden/>
          </w:rPr>
          <w:fldChar w:fldCharType="end"/>
        </w:r>
      </w:hyperlink>
    </w:p>
    <w:p w14:paraId="6A8CE49F" w14:textId="77777777" w:rsidR="000801C6" w:rsidRPr="00DF765D" w:rsidRDefault="00613655">
      <w:pPr>
        <w:pStyle w:val="12"/>
        <w:rPr>
          <w:rFonts w:ascii="Calibri" w:hAnsi="Calibri"/>
          <w:b w:val="0"/>
          <w:noProof/>
          <w:sz w:val="22"/>
          <w:szCs w:val="22"/>
          <w:lang w:val="en-US" w:eastAsia="en-US"/>
        </w:rPr>
      </w:pPr>
      <w:hyperlink w:anchor="_Toc384480897" w:history="1">
        <w:r w:rsidR="000801C6" w:rsidRPr="009A03A4">
          <w:rPr>
            <w:rStyle w:val="aff2"/>
            <w:noProof/>
          </w:rPr>
          <w:t>7</w:t>
        </w:r>
        <w:r w:rsidR="000801C6" w:rsidRPr="00DF765D">
          <w:rPr>
            <w:rFonts w:ascii="Calibri" w:hAnsi="Calibri"/>
            <w:b w:val="0"/>
            <w:noProof/>
            <w:sz w:val="22"/>
            <w:szCs w:val="22"/>
            <w:lang w:val="en-US" w:eastAsia="en-US"/>
          </w:rPr>
          <w:tab/>
        </w:r>
        <w:r w:rsidR="000801C6" w:rsidRPr="009A03A4">
          <w:rPr>
            <w:rStyle w:val="aff2"/>
            <w:noProof/>
          </w:rPr>
          <w:t>Abstract Operations</w:t>
        </w:r>
        <w:r w:rsidR="000801C6">
          <w:rPr>
            <w:noProof/>
            <w:webHidden/>
          </w:rPr>
          <w:tab/>
        </w:r>
        <w:r w:rsidR="000801C6">
          <w:rPr>
            <w:noProof/>
            <w:webHidden/>
          </w:rPr>
          <w:fldChar w:fldCharType="begin"/>
        </w:r>
        <w:r w:rsidR="000801C6">
          <w:rPr>
            <w:noProof/>
            <w:webHidden/>
          </w:rPr>
          <w:instrText xml:space="preserve"> PAGEREF _Toc384480897 \h </w:instrText>
        </w:r>
        <w:r w:rsidR="000801C6">
          <w:rPr>
            <w:noProof/>
            <w:webHidden/>
          </w:rPr>
        </w:r>
        <w:r w:rsidR="000801C6">
          <w:rPr>
            <w:noProof/>
            <w:webHidden/>
          </w:rPr>
          <w:fldChar w:fldCharType="separate"/>
        </w:r>
        <w:r w:rsidR="00281431">
          <w:rPr>
            <w:noProof/>
            <w:webHidden/>
          </w:rPr>
          <w:t>40</w:t>
        </w:r>
        <w:r w:rsidR="000801C6">
          <w:rPr>
            <w:noProof/>
            <w:webHidden/>
          </w:rPr>
          <w:fldChar w:fldCharType="end"/>
        </w:r>
      </w:hyperlink>
    </w:p>
    <w:p w14:paraId="3A2B90BD" w14:textId="77777777" w:rsidR="000801C6" w:rsidRPr="00DF765D" w:rsidRDefault="00613655">
      <w:pPr>
        <w:pStyle w:val="2c"/>
        <w:rPr>
          <w:rFonts w:ascii="Calibri" w:hAnsi="Calibri"/>
          <w:b w:val="0"/>
          <w:noProof/>
          <w:sz w:val="22"/>
          <w:szCs w:val="22"/>
          <w:lang w:val="en-US" w:eastAsia="en-US"/>
        </w:rPr>
      </w:pPr>
      <w:hyperlink w:anchor="_Toc384480898" w:history="1">
        <w:r w:rsidR="000801C6" w:rsidRPr="009A03A4">
          <w:rPr>
            <w:rStyle w:val="aff2"/>
            <w:noProof/>
          </w:rPr>
          <w:t>7.1</w:t>
        </w:r>
        <w:r w:rsidR="000801C6" w:rsidRPr="00DF765D">
          <w:rPr>
            <w:rFonts w:ascii="Calibri" w:hAnsi="Calibri"/>
            <w:b w:val="0"/>
            <w:noProof/>
            <w:sz w:val="22"/>
            <w:szCs w:val="22"/>
            <w:lang w:val="en-US" w:eastAsia="en-US"/>
          </w:rPr>
          <w:tab/>
        </w:r>
        <w:r w:rsidR="000801C6" w:rsidRPr="009A03A4">
          <w:rPr>
            <w:rStyle w:val="aff2"/>
            <w:noProof/>
          </w:rPr>
          <w:t>Type Conversion and Testing</w:t>
        </w:r>
        <w:r w:rsidR="000801C6">
          <w:rPr>
            <w:noProof/>
            <w:webHidden/>
          </w:rPr>
          <w:tab/>
        </w:r>
        <w:r w:rsidR="000801C6">
          <w:rPr>
            <w:noProof/>
            <w:webHidden/>
          </w:rPr>
          <w:fldChar w:fldCharType="begin"/>
        </w:r>
        <w:r w:rsidR="000801C6">
          <w:rPr>
            <w:noProof/>
            <w:webHidden/>
          </w:rPr>
          <w:instrText xml:space="preserve"> PAGEREF _Toc384480898 \h </w:instrText>
        </w:r>
        <w:r w:rsidR="000801C6">
          <w:rPr>
            <w:noProof/>
            <w:webHidden/>
          </w:rPr>
        </w:r>
        <w:r w:rsidR="000801C6">
          <w:rPr>
            <w:noProof/>
            <w:webHidden/>
          </w:rPr>
          <w:fldChar w:fldCharType="separate"/>
        </w:r>
        <w:r w:rsidR="00281431">
          <w:rPr>
            <w:noProof/>
            <w:webHidden/>
          </w:rPr>
          <w:t>40</w:t>
        </w:r>
        <w:r w:rsidR="000801C6">
          <w:rPr>
            <w:noProof/>
            <w:webHidden/>
          </w:rPr>
          <w:fldChar w:fldCharType="end"/>
        </w:r>
      </w:hyperlink>
    </w:p>
    <w:p w14:paraId="345C687F" w14:textId="77777777" w:rsidR="000801C6" w:rsidRPr="00DF765D" w:rsidRDefault="00613655">
      <w:pPr>
        <w:pStyle w:val="3a"/>
        <w:rPr>
          <w:rFonts w:ascii="Calibri" w:hAnsi="Calibri"/>
          <w:b w:val="0"/>
          <w:noProof/>
          <w:sz w:val="22"/>
          <w:szCs w:val="22"/>
          <w:lang w:val="en-US" w:eastAsia="en-US"/>
        </w:rPr>
      </w:pPr>
      <w:hyperlink w:anchor="_Toc384480899" w:history="1">
        <w:r w:rsidR="000801C6" w:rsidRPr="009A03A4">
          <w:rPr>
            <w:rStyle w:val="aff2"/>
            <w:noProof/>
          </w:rPr>
          <w:t>7.1.1</w:t>
        </w:r>
        <w:r w:rsidR="000801C6" w:rsidRPr="00DF765D">
          <w:rPr>
            <w:rFonts w:ascii="Calibri" w:hAnsi="Calibri"/>
            <w:b w:val="0"/>
            <w:noProof/>
            <w:sz w:val="22"/>
            <w:szCs w:val="22"/>
            <w:lang w:val="en-US" w:eastAsia="en-US"/>
          </w:rPr>
          <w:tab/>
        </w:r>
        <w:r w:rsidR="000801C6" w:rsidRPr="009A03A4">
          <w:rPr>
            <w:rStyle w:val="aff2"/>
            <w:noProof/>
          </w:rPr>
          <w:t>ToPrimitive</w:t>
        </w:r>
        <w:r w:rsidR="000801C6">
          <w:rPr>
            <w:noProof/>
            <w:webHidden/>
          </w:rPr>
          <w:tab/>
        </w:r>
        <w:r w:rsidR="000801C6">
          <w:rPr>
            <w:noProof/>
            <w:webHidden/>
          </w:rPr>
          <w:fldChar w:fldCharType="begin"/>
        </w:r>
        <w:r w:rsidR="000801C6">
          <w:rPr>
            <w:noProof/>
            <w:webHidden/>
          </w:rPr>
          <w:instrText xml:space="preserve"> PAGEREF _Toc384480899 \h </w:instrText>
        </w:r>
        <w:r w:rsidR="000801C6">
          <w:rPr>
            <w:noProof/>
            <w:webHidden/>
          </w:rPr>
        </w:r>
        <w:r w:rsidR="000801C6">
          <w:rPr>
            <w:noProof/>
            <w:webHidden/>
          </w:rPr>
          <w:fldChar w:fldCharType="separate"/>
        </w:r>
        <w:r w:rsidR="00281431">
          <w:rPr>
            <w:noProof/>
            <w:webHidden/>
          </w:rPr>
          <w:t>40</w:t>
        </w:r>
        <w:r w:rsidR="000801C6">
          <w:rPr>
            <w:noProof/>
            <w:webHidden/>
          </w:rPr>
          <w:fldChar w:fldCharType="end"/>
        </w:r>
      </w:hyperlink>
    </w:p>
    <w:p w14:paraId="58218EB3" w14:textId="77777777" w:rsidR="000801C6" w:rsidRPr="00DF765D" w:rsidRDefault="00613655">
      <w:pPr>
        <w:pStyle w:val="3a"/>
        <w:rPr>
          <w:rFonts w:ascii="Calibri" w:hAnsi="Calibri"/>
          <w:b w:val="0"/>
          <w:noProof/>
          <w:sz w:val="22"/>
          <w:szCs w:val="22"/>
          <w:lang w:val="en-US" w:eastAsia="en-US"/>
        </w:rPr>
      </w:pPr>
      <w:hyperlink w:anchor="_Toc384480900" w:history="1">
        <w:r w:rsidR="000801C6" w:rsidRPr="009A03A4">
          <w:rPr>
            <w:rStyle w:val="aff2"/>
            <w:noProof/>
          </w:rPr>
          <w:t>7.1.2</w:t>
        </w:r>
        <w:r w:rsidR="000801C6" w:rsidRPr="00DF765D">
          <w:rPr>
            <w:rFonts w:ascii="Calibri" w:hAnsi="Calibri"/>
            <w:b w:val="0"/>
            <w:noProof/>
            <w:sz w:val="22"/>
            <w:szCs w:val="22"/>
            <w:lang w:val="en-US" w:eastAsia="en-US"/>
          </w:rPr>
          <w:tab/>
        </w:r>
        <w:r w:rsidR="000801C6" w:rsidRPr="009A03A4">
          <w:rPr>
            <w:rStyle w:val="aff2"/>
            <w:noProof/>
          </w:rPr>
          <w:t>ToBoolean</w:t>
        </w:r>
        <w:r w:rsidR="000801C6">
          <w:rPr>
            <w:noProof/>
            <w:webHidden/>
          </w:rPr>
          <w:tab/>
        </w:r>
        <w:r w:rsidR="000801C6">
          <w:rPr>
            <w:noProof/>
            <w:webHidden/>
          </w:rPr>
          <w:fldChar w:fldCharType="begin"/>
        </w:r>
        <w:r w:rsidR="000801C6">
          <w:rPr>
            <w:noProof/>
            <w:webHidden/>
          </w:rPr>
          <w:instrText xml:space="preserve"> PAGEREF _Toc384480900 \h </w:instrText>
        </w:r>
        <w:r w:rsidR="000801C6">
          <w:rPr>
            <w:noProof/>
            <w:webHidden/>
          </w:rPr>
        </w:r>
        <w:r w:rsidR="000801C6">
          <w:rPr>
            <w:noProof/>
            <w:webHidden/>
          </w:rPr>
          <w:fldChar w:fldCharType="separate"/>
        </w:r>
        <w:r w:rsidR="00281431">
          <w:rPr>
            <w:noProof/>
            <w:webHidden/>
          </w:rPr>
          <w:t>42</w:t>
        </w:r>
        <w:r w:rsidR="000801C6">
          <w:rPr>
            <w:noProof/>
            <w:webHidden/>
          </w:rPr>
          <w:fldChar w:fldCharType="end"/>
        </w:r>
      </w:hyperlink>
    </w:p>
    <w:p w14:paraId="1A6C5C92" w14:textId="77777777" w:rsidR="000801C6" w:rsidRPr="00DF765D" w:rsidRDefault="00613655">
      <w:pPr>
        <w:pStyle w:val="3a"/>
        <w:rPr>
          <w:rFonts w:ascii="Calibri" w:hAnsi="Calibri"/>
          <w:b w:val="0"/>
          <w:noProof/>
          <w:sz w:val="22"/>
          <w:szCs w:val="22"/>
          <w:lang w:val="en-US" w:eastAsia="en-US"/>
        </w:rPr>
      </w:pPr>
      <w:hyperlink w:anchor="_Toc384480901" w:history="1">
        <w:r w:rsidR="000801C6" w:rsidRPr="009A03A4">
          <w:rPr>
            <w:rStyle w:val="aff2"/>
            <w:noProof/>
          </w:rPr>
          <w:t>7.1.3</w:t>
        </w:r>
        <w:r w:rsidR="000801C6" w:rsidRPr="00DF765D">
          <w:rPr>
            <w:rFonts w:ascii="Calibri" w:hAnsi="Calibri"/>
            <w:b w:val="0"/>
            <w:noProof/>
            <w:sz w:val="22"/>
            <w:szCs w:val="22"/>
            <w:lang w:val="en-US" w:eastAsia="en-US"/>
          </w:rPr>
          <w:tab/>
        </w:r>
        <w:r w:rsidR="000801C6" w:rsidRPr="009A03A4">
          <w:rPr>
            <w:rStyle w:val="aff2"/>
            <w:noProof/>
          </w:rPr>
          <w:t>ToNumber</w:t>
        </w:r>
        <w:r w:rsidR="000801C6">
          <w:rPr>
            <w:noProof/>
            <w:webHidden/>
          </w:rPr>
          <w:tab/>
        </w:r>
        <w:r w:rsidR="000801C6">
          <w:rPr>
            <w:noProof/>
            <w:webHidden/>
          </w:rPr>
          <w:fldChar w:fldCharType="begin"/>
        </w:r>
        <w:r w:rsidR="000801C6">
          <w:rPr>
            <w:noProof/>
            <w:webHidden/>
          </w:rPr>
          <w:instrText xml:space="preserve"> PAGEREF _Toc384480901 \h </w:instrText>
        </w:r>
        <w:r w:rsidR="000801C6">
          <w:rPr>
            <w:noProof/>
            <w:webHidden/>
          </w:rPr>
        </w:r>
        <w:r w:rsidR="000801C6">
          <w:rPr>
            <w:noProof/>
            <w:webHidden/>
          </w:rPr>
          <w:fldChar w:fldCharType="separate"/>
        </w:r>
        <w:r w:rsidR="00281431">
          <w:rPr>
            <w:noProof/>
            <w:webHidden/>
          </w:rPr>
          <w:t>42</w:t>
        </w:r>
        <w:r w:rsidR="000801C6">
          <w:rPr>
            <w:noProof/>
            <w:webHidden/>
          </w:rPr>
          <w:fldChar w:fldCharType="end"/>
        </w:r>
      </w:hyperlink>
    </w:p>
    <w:p w14:paraId="4A2803F6" w14:textId="77777777" w:rsidR="000801C6" w:rsidRPr="00DF765D" w:rsidRDefault="00613655">
      <w:pPr>
        <w:pStyle w:val="3a"/>
        <w:rPr>
          <w:rFonts w:ascii="Calibri" w:hAnsi="Calibri"/>
          <w:b w:val="0"/>
          <w:noProof/>
          <w:sz w:val="22"/>
          <w:szCs w:val="22"/>
          <w:lang w:val="en-US" w:eastAsia="en-US"/>
        </w:rPr>
      </w:pPr>
      <w:hyperlink w:anchor="_Toc384480902" w:history="1">
        <w:r w:rsidR="000801C6" w:rsidRPr="009A03A4">
          <w:rPr>
            <w:rStyle w:val="aff2"/>
            <w:noProof/>
          </w:rPr>
          <w:t>7.1.4</w:t>
        </w:r>
        <w:r w:rsidR="000801C6" w:rsidRPr="00DF765D">
          <w:rPr>
            <w:rFonts w:ascii="Calibri" w:hAnsi="Calibri"/>
            <w:b w:val="0"/>
            <w:noProof/>
            <w:sz w:val="22"/>
            <w:szCs w:val="22"/>
            <w:lang w:val="en-US" w:eastAsia="en-US"/>
          </w:rPr>
          <w:tab/>
        </w:r>
        <w:r w:rsidR="000801C6" w:rsidRPr="009A03A4">
          <w:rPr>
            <w:rStyle w:val="aff2"/>
            <w:noProof/>
          </w:rPr>
          <w:t>ToInteger</w:t>
        </w:r>
        <w:r w:rsidR="000801C6">
          <w:rPr>
            <w:noProof/>
            <w:webHidden/>
          </w:rPr>
          <w:tab/>
        </w:r>
        <w:r w:rsidR="000801C6">
          <w:rPr>
            <w:noProof/>
            <w:webHidden/>
          </w:rPr>
          <w:fldChar w:fldCharType="begin"/>
        </w:r>
        <w:r w:rsidR="000801C6">
          <w:rPr>
            <w:noProof/>
            <w:webHidden/>
          </w:rPr>
          <w:instrText xml:space="preserve"> PAGEREF _Toc384480902 \h </w:instrText>
        </w:r>
        <w:r w:rsidR="000801C6">
          <w:rPr>
            <w:noProof/>
            <w:webHidden/>
          </w:rPr>
        </w:r>
        <w:r w:rsidR="000801C6">
          <w:rPr>
            <w:noProof/>
            <w:webHidden/>
          </w:rPr>
          <w:fldChar w:fldCharType="separate"/>
        </w:r>
        <w:r w:rsidR="00281431">
          <w:rPr>
            <w:noProof/>
            <w:webHidden/>
          </w:rPr>
          <w:t>45</w:t>
        </w:r>
        <w:r w:rsidR="000801C6">
          <w:rPr>
            <w:noProof/>
            <w:webHidden/>
          </w:rPr>
          <w:fldChar w:fldCharType="end"/>
        </w:r>
      </w:hyperlink>
    </w:p>
    <w:p w14:paraId="7C2CD3AC" w14:textId="77777777" w:rsidR="000801C6" w:rsidRPr="00DF765D" w:rsidRDefault="00613655">
      <w:pPr>
        <w:pStyle w:val="3a"/>
        <w:rPr>
          <w:rFonts w:ascii="Calibri" w:hAnsi="Calibri"/>
          <w:b w:val="0"/>
          <w:noProof/>
          <w:sz w:val="22"/>
          <w:szCs w:val="22"/>
          <w:lang w:val="en-US" w:eastAsia="en-US"/>
        </w:rPr>
      </w:pPr>
      <w:hyperlink w:anchor="_Toc384480903" w:history="1">
        <w:r w:rsidR="000801C6" w:rsidRPr="009A03A4">
          <w:rPr>
            <w:rStyle w:val="aff2"/>
            <w:noProof/>
          </w:rPr>
          <w:t>7.1.5</w:t>
        </w:r>
        <w:r w:rsidR="000801C6" w:rsidRPr="00DF765D">
          <w:rPr>
            <w:rFonts w:ascii="Calibri" w:hAnsi="Calibri"/>
            <w:b w:val="0"/>
            <w:noProof/>
            <w:sz w:val="22"/>
            <w:szCs w:val="22"/>
            <w:lang w:val="en-US" w:eastAsia="en-US"/>
          </w:rPr>
          <w:tab/>
        </w:r>
        <w:r w:rsidR="000801C6" w:rsidRPr="009A03A4">
          <w:rPr>
            <w:rStyle w:val="aff2"/>
            <w:noProof/>
          </w:rPr>
          <w:t>ToInt32: (Signed 32 Bit Integer)</w:t>
        </w:r>
        <w:r w:rsidR="000801C6">
          <w:rPr>
            <w:noProof/>
            <w:webHidden/>
          </w:rPr>
          <w:tab/>
        </w:r>
        <w:r w:rsidR="000801C6">
          <w:rPr>
            <w:noProof/>
            <w:webHidden/>
          </w:rPr>
          <w:fldChar w:fldCharType="begin"/>
        </w:r>
        <w:r w:rsidR="000801C6">
          <w:rPr>
            <w:noProof/>
            <w:webHidden/>
          </w:rPr>
          <w:instrText xml:space="preserve"> PAGEREF _Toc384480903 \h </w:instrText>
        </w:r>
        <w:r w:rsidR="000801C6">
          <w:rPr>
            <w:noProof/>
            <w:webHidden/>
          </w:rPr>
        </w:r>
        <w:r w:rsidR="000801C6">
          <w:rPr>
            <w:noProof/>
            <w:webHidden/>
          </w:rPr>
          <w:fldChar w:fldCharType="separate"/>
        </w:r>
        <w:r w:rsidR="00281431">
          <w:rPr>
            <w:noProof/>
            <w:webHidden/>
          </w:rPr>
          <w:t>46</w:t>
        </w:r>
        <w:r w:rsidR="000801C6">
          <w:rPr>
            <w:noProof/>
            <w:webHidden/>
          </w:rPr>
          <w:fldChar w:fldCharType="end"/>
        </w:r>
      </w:hyperlink>
    </w:p>
    <w:p w14:paraId="5EC16F7C" w14:textId="77777777" w:rsidR="000801C6" w:rsidRPr="00DF765D" w:rsidRDefault="00613655">
      <w:pPr>
        <w:pStyle w:val="3a"/>
        <w:rPr>
          <w:rFonts w:ascii="Calibri" w:hAnsi="Calibri"/>
          <w:b w:val="0"/>
          <w:noProof/>
          <w:sz w:val="22"/>
          <w:szCs w:val="22"/>
          <w:lang w:val="en-US" w:eastAsia="en-US"/>
        </w:rPr>
      </w:pPr>
      <w:hyperlink w:anchor="_Toc384480904" w:history="1">
        <w:r w:rsidR="000801C6" w:rsidRPr="009A03A4">
          <w:rPr>
            <w:rStyle w:val="aff2"/>
            <w:noProof/>
          </w:rPr>
          <w:t>7.1.6</w:t>
        </w:r>
        <w:r w:rsidR="000801C6" w:rsidRPr="00DF765D">
          <w:rPr>
            <w:rFonts w:ascii="Calibri" w:hAnsi="Calibri"/>
            <w:b w:val="0"/>
            <w:noProof/>
            <w:sz w:val="22"/>
            <w:szCs w:val="22"/>
            <w:lang w:val="en-US" w:eastAsia="en-US"/>
          </w:rPr>
          <w:tab/>
        </w:r>
        <w:r w:rsidR="000801C6" w:rsidRPr="009A03A4">
          <w:rPr>
            <w:rStyle w:val="aff2"/>
            <w:noProof/>
          </w:rPr>
          <w:t>ToUint32: (Unsigned 32 Bit Integer)</w:t>
        </w:r>
        <w:r w:rsidR="000801C6">
          <w:rPr>
            <w:noProof/>
            <w:webHidden/>
          </w:rPr>
          <w:tab/>
        </w:r>
        <w:r w:rsidR="000801C6">
          <w:rPr>
            <w:noProof/>
            <w:webHidden/>
          </w:rPr>
          <w:fldChar w:fldCharType="begin"/>
        </w:r>
        <w:r w:rsidR="000801C6">
          <w:rPr>
            <w:noProof/>
            <w:webHidden/>
          </w:rPr>
          <w:instrText xml:space="preserve"> PAGEREF _Toc384480904 \h </w:instrText>
        </w:r>
        <w:r w:rsidR="000801C6">
          <w:rPr>
            <w:noProof/>
            <w:webHidden/>
          </w:rPr>
        </w:r>
        <w:r w:rsidR="000801C6">
          <w:rPr>
            <w:noProof/>
            <w:webHidden/>
          </w:rPr>
          <w:fldChar w:fldCharType="separate"/>
        </w:r>
        <w:r w:rsidR="00281431">
          <w:rPr>
            <w:noProof/>
            <w:webHidden/>
          </w:rPr>
          <w:t>46</w:t>
        </w:r>
        <w:r w:rsidR="000801C6">
          <w:rPr>
            <w:noProof/>
            <w:webHidden/>
          </w:rPr>
          <w:fldChar w:fldCharType="end"/>
        </w:r>
      </w:hyperlink>
    </w:p>
    <w:p w14:paraId="3DDEC795" w14:textId="77777777" w:rsidR="000801C6" w:rsidRPr="00DF765D" w:rsidRDefault="00613655">
      <w:pPr>
        <w:pStyle w:val="3a"/>
        <w:rPr>
          <w:rFonts w:ascii="Calibri" w:hAnsi="Calibri"/>
          <w:b w:val="0"/>
          <w:noProof/>
          <w:sz w:val="22"/>
          <w:szCs w:val="22"/>
          <w:lang w:val="en-US" w:eastAsia="en-US"/>
        </w:rPr>
      </w:pPr>
      <w:hyperlink w:anchor="_Toc384480905" w:history="1">
        <w:r w:rsidR="000801C6" w:rsidRPr="009A03A4">
          <w:rPr>
            <w:rStyle w:val="aff2"/>
            <w:noProof/>
          </w:rPr>
          <w:t>7.1.7</w:t>
        </w:r>
        <w:r w:rsidR="000801C6" w:rsidRPr="00DF765D">
          <w:rPr>
            <w:rFonts w:ascii="Calibri" w:hAnsi="Calibri"/>
            <w:b w:val="0"/>
            <w:noProof/>
            <w:sz w:val="22"/>
            <w:szCs w:val="22"/>
            <w:lang w:val="en-US" w:eastAsia="en-US"/>
          </w:rPr>
          <w:tab/>
        </w:r>
        <w:r w:rsidR="000801C6" w:rsidRPr="009A03A4">
          <w:rPr>
            <w:rStyle w:val="aff2"/>
            <w:noProof/>
          </w:rPr>
          <w:t>ToInt16: (Signed 16 Bit Integer)</w:t>
        </w:r>
        <w:r w:rsidR="000801C6">
          <w:rPr>
            <w:noProof/>
            <w:webHidden/>
          </w:rPr>
          <w:tab/>
        </w:r>
        <w:r w:rsidR="000801C6">
          <w:rPr>
            <w:noProof/>
            <w:webHidden/>
          </w:rPr>
          <w:fldChar w:fldCharType="begin"/>
        </w:r>
        <w:r w:rsidR="000801C6">
          <w:rPr>
            <w:noProof/>
            <w:webHidden/>
          </w:rPr>
          <w:instrText xml:space="preserve"> PAGEREF _Toc384480905 \h </w:instrText>
        </w:r>
        <w:r w:rsidR="000801C6">
          <w:rPr>
            <w:noProof/>
            <w:webHidden/>
          </w:rPr>
        </w:r>
        <w:r w:rsidR="000801C6">
          <w:rPr>
            <w:noProof/>
            <w:webHidden/>
          </w:rPr>
          <w:fldChar w:fldCharType="separate"/>
        </w:r>
        <w:r w:rsidR="00281431">
          <w:rPr>
            <w:noProof/>
            <w:webHidden/>
          </w:rPr>
          <w:t>46</w:t>
        </w:r>
        <w:r w:rsidR="000801C6">
          <w:rPr>
            <w:noProof/>
            <w:webHidden/>
          </w:rPr>
          <w:fldChar w:fldCharType="end"/>
        </w:r>
      </w:hyperlink>
    </w:p>
    <w:p w14:paraId="269B694F" w14:textId="77777777" w:rsidR="000801C6" w:rsidRPr="00DF765D" w:rsidRDefault="00613655">
      <w:pPr>
        <w:pStyle w:val="3a"/>
        <w:rPr>
          <w:rFonts w:ascii="Calibri" w:hAnsi="Calibri"/>
          <w:b w:val="0"/>
          <w:noProof/>
          <w:sz w:val="22"/>
          <w:szCs w:val="22"/>
          <w:lang w:val="en-US" w:eastAsia="en-US"/>
        </w:rPr>
      </w:pPr>
      <w:hyperlink w:anchor="_Toc384480906" w:history="1">
        <w:r w:rsidR="000801C6" w:rsidRPr="009A03A4">
          <w:rPr>
            <w:rStyle w:val="aff2"/>
            <w:noProof/>
          </w:rPr>
          <w:t>7.1.8</w:t>
        </w:r>
        <w:r w:rsidR="000801C6" w:rsidRPr="00DF765D">
          <w:rPr>
            <w:rFonts w:ascii="Calibri" w:hAnsi="Calibri"/>
            <w:b w:val="0"/>
            <w:noProof/>
            <w:sz w:val="22"/>
            <w:szCs w:val="22"/>
            <w:lang w:val="en-US" w:eastAsia="en-US"/>
          </w:rPr>
          <w:tab/>
        </w:r>
        <w:r w:rsidR="000801C6" w:rsidRPr="009A03A4">
          <w:rPr>
            <w:rStyle w:val="aff2"/>
            <w:noProof/>
          </w:rPr>
          <w:t>ToUint16: (Unsigned 16 Bit Integer)</w:t>
        </w:r>
        <w:r w:rsidR="000801C6">
          <w:rPr>
            <w:noProof/>
            <w:webHidden/>
          </w:rPr>
          <w:tab/>
        </w:r>
        <w:r w:rsidR="000801C6">
          <w:rPr>
            <w:noProof/>
            <w:webHidden/>
          </w:rPr>
          <w:fldChar w:fldCharType="begin"/>
        </w:r>
        <w:r w:rsidR="000801C6">
          <w:rPr>
            <w:noProof/>
            <w:webHidden/>
          </w:rPr>
          <w:instrText xml:space="preserve"> PAGEREF _Toc384480906 \h </w:instrText>
        </w:r>
        <w:r w:rsidR="000801C6">
          <w:rPr>
            <w:noProof/>
            <w:webHidden/>
          </w:rPr>
        </w:r>
        <w:r w:rsidR="000801C6">
          <w:rPr>
            <w:noProof/>
            <w:webHidden/>
          </w:rPr>
          <w:fldChar w:fldCharType="separate"/>
        </w:r>
        <w:r w:rsidR="00281431">
          <w:rPr>
            <w:noProof/>
            <w:webHidden/>
          </w:rPr>
          <w:t>47</w:t>
        </w:r>
        <w:r w:rsidR="000801C6">
          <w:rPr>
            <w:noProof/>
            <w:webHidden/>
          </w:rPr>
          <w:fldChar w:fldCharType="end"/>
        </w:r>
      </w:hyperlink>
    </w:p>
    <w:p w14:paraId="3323CECC" w14:textId="77777777" w:rsidR="000801C6" w:rsidRPr="00DF765D" w:rsidRDefault="00613655">
      <w:pPr>
        <w:pStyle w:val="3a"/>
        <w:rPr>
          <w:rFonts w:ascii="Calibri" w:hAnsi="Calibri"/>
          <w:b w:val="0"/>
          <w:noProof/>
          <w:sz w:val="22"/>
          <w:szCs w:val="22"/>
          <w:lang w:val="en-US" w:eastAsia="en-US"/>
        </w:rPr>
      </w:pPr>
      <w:hyperlink w:anchor="_Toc384480907" w:history="1">
        <w:r w:rsidR="000801C6" w:rsidRPr="009A03A4">
          <w:rPr>
            <w:rStyle w:val="aff2"/>
            <w:noProof/>
          </w:rPr>
          <w:t>7.1.9</w:t>
        </w:r>
        <w:r w:rsidR="000801C6" w:rsidRPr="00DF765D">
          <w:rPr>
            <w:rFonts w:ascii="Calibri" w:hAnsi="Calibri"/>
            <w:b w:val="0"/>
            <w:noProof/>
            <w:sz w:val="22"/>
            <w:szCs w:val="22"/>
            <w:lang w:val="en-US" w:eastAsia="en-US"/>
          </w:rPr>
          <w:tab/>
        </w:r>
        <w:r w:rsidR="000801C6" w:rsidRPr="009A03A4">
          <w:rPr>
            <w:rStyle w:val="aff2"/>
            <w:noProof/>
          </w:rPr>
          <w:t>ToInt8: (Signed 8 Bit Integer)</w:t>
        </w:r>
        <w:r w:rsidR="000801C6">
          <w:rPr>
            <w:noProof/>
            <w:webHidden/>
          </w:rPr>
          <w:tab/>
        </w:r>
        <w:r w:rsidR="000801C6">
          <w:rPr>
            <w:noProof/>
            <w:webHidden/>
          </w:rPr>
          <w:fldChar w:fldCharType="begin"/>
        </w:r>
        <w:r w:rsidR="000801C6">
          <w:rPr>
            <w:noProof/>
            <w:webHidden/>
          </w:rPr>
          <w:instrText xml:space="preserve"> PAGEREF _Toc384480907 \h </w:instrText>
        </w:r>
        <w:r w:rsidR="000801C6">
          <w:rPr>
            <w:noProof/>
            <w:webHidden/>
          </w:rPr>
        </w:r>
        <w:r w:rsidR="000801C6">
          <w:rPr>
            <w:noProof/>
            <w:webHidden/>
          </w:rPr>
          <w:fldChar w:fldCharType="separate"/>
        </w:r>
        <w:r w:rsidR="00281431">
          <w:rPr>
            <w:noProof/>
            <w:webHidden/>
          </w:rPr>
          <w:t>47</w:t>
        </w:r>
        <w:r w:rsidR="000801C6">
          <w:rPr>
            <w:noProof/>
            <w:webHidden/>
          </w:rPr>
          <w:fldChar w:fldCharType="end"/>
        </w:r>
      </w:hyperlink>
    </w:p>
    <w:p w14:paraId="7FC12C71" w14:textId="77777777" w:rsidR="000801C6" w:rsidRPr="00DF765D" w:rsidRDefault="00613655">
      <w:pPr>
        <w:pStyle w:val="3a"/>
        <w:rPr>
          <w:rFonts w:ascii="Calibri" w:hAnsi="Calibri"/>
          <w:b w:val="0"/>
          <w:noProof/>
          <w:sz w:val="22"/>
          <w:szCs w:val="22"/>
          <w:lang w:val="en-US" w:eastAsia="en-US"/>
        </w:rPr>
      </w:pPr>
      <w:hyperlink w:anchor="_Toc384480908" w:history="1">
        <w:r w:rsidR="000801C6" w:rsidRPr="009A03A4">
          <w:rPr>
            <w:rStyle w:val="aff2"/>
            <w:noProof/>
          </w:rPr>
          <w:t>7.1.10</w:t>
        </w:r>
        <w:r w:rsidR="000801C6" w:rsidRPr="00DF765D">
          <w:rPr>
            <w:rFonts w:ascii="Calibri" w:hAnsi="Calibri"/>
            <w:b w:val="0"/>
            <w:noProof/>
            <w:sz w:val="22"/>
            <w:szCs w:val="22"/>
            <w:lang w:val="en-US" w:eastAsia="en-US"/>
          </w:rPr>
          <w:tab/>
        </w:r>
        <w:r w:rsidR="000801C6" w:rsidRPr="009A03A4">
          <w:rPr>
            <w:rStyle w:val="aff2"/>
            <w:noProof/>
          </w:rPr>
          <w:t>ToUint8: (Unsigned 8 Bit Integer)</w:t>
        </w:r>
        <w:r w:rsidR="000801C6">
          <w:rPr>
            <w:noProof/>
            <w:webHidden/>
          </w:rPr>
          <w:tab/>
        </w:r>
        <w:r w:rsidR="000801C6">
          <w:rPr>
            <w:noProof/>
            <w:webHidden/>
          </w:rPr>
          <w:fldChar w:fldCharType="begin"/>
        </w:r>
        <w:r w:rsidR="000801C6">
          <w:rPr>
            <w:noProof/>
            <w:webHidden/>
          </w:rPr>
          <w:instrText xml:space="preserve"> PAGEREF _Toc384480908 \h </w:instrText>
        </w:r>
        <w:r w:rsidR="000801C6">
          <w:rPr>
            <w:noProof/>
            <w:webHidden/>
          </w:rPr>
        </w:r>
        <w:r w:rsidR="000801C6">
          <w:rPr>
            <w:noProof/>
            <w:webHidden/>
          </w:rPr>
          <w:fldChar w:fldCharType="separate"/>
        </w:r>
        <w:r w:rsidR="00281431">
          <w:rPr>
            <w:noProof/>
            <w:webHidden/>
          </w:rPr>
          <w:t>47</w:t>
        </w:r>
        <w:r w:rsidR="000801C6">
          <w:rPr>
            <w:noProof/>
            <w:webHidden/>
          </w:rPr>
          <w:fldChar w:fldCharType="end"/>
        </w:r>
      </w:hyperlink>
    </w:p>
    <w:p w14:paraId="30D2DE11" w14:textId="77777777" w:rsidR="000801C6" w:rsidRPr="00DF765D" w:rsidRDefault="00613655">
      <w:pPr>
        <w:pStyle w:val="3a"/>
        <w:rPr>
          <w:rFonts w:ascii="Calibri" w:hAnsi="Calibri"/>
          <w:b w:val="0"/>
          <w:noProof/>
          <w:sz w:val="22"/>
          <w:szCs w:val="22"/>
          <w:lang w:val="en-US" w:eastAsia="en-US"/>
        </w:rPr>
      </w:pPr>
      <w:hyperlink w:anchor="_Toc384480909" w:history="1">
        <w:r w:rsidR="000801C6" w:rsidRPr="009A03A4">
          <w:rPr>
            <w:rStyle w:val="aff2"/>
            <w:noProof/>
          </w:rPr>
          <w:t>7.1.11</w:t>
        </w:r>
        <w:r w:rsidR="000801C6" w:rsidRPr="00DF765D">
          <w:rPr>
            <w:rFonts w:ascii="Calibri" w:hAnsi="Calibri"/>
            <w:b w:val="0"/>
            <w:noProof/>
            <w:sz w:val="22"/>
            <w:szCs w:val="22"/>
            <w:lang w:val="en-US" w:eastAsia="en-US"/>
          </w:rPr>
          <w:tab/>
        </w:r>
        <w:r w:rsidR="000801C6" w:rsidRPr="009A03A4">
          <w:rPr>
            <w:rStyle w:val="aff2"/>
            <w:noProof/>
          </w:rPr>
          <w:t>ToUint8Clamp: (Unsigned 8 Bit Integer, Clamped)</w:t>
        </w:r>
        <w:r w:rsidR="000801C6">
          <w:rPr>
            <w:noProof/>
            <w:webHidden/>
          </w:rPr>
          <w:tab/>
        </w:r>
        <w:r w:rsidR="000801C6">
          <w:rPr>
            <w:noProof/>
            <w:webHidden/>
          </w:rPr>
          <w:fldChar w:fldCharType="begin"/>
        </w:r>
        <w:r w:rsidR="000801C6">
          <w:rPr>
            <w:noProof/>
            <w:webHidden/>
          </w:rPr>
          <w:instrText xml:space="preserve"> PAGEREF _Toc384480909 \h </w:instrText>
        </w:r>
        <w:r w:rsidR="000801C6">
          <w:rPr>
            <w:noProof/>
            <w:webHidden/>
          </w:rPr>
        </w:r>
        <w:r w:rsidR="000801C6">
          <w:rPr>
            <w:noProof/>
            <w:webHidden/>
          </w:rPr>
          <w:fldChar w:fldCharType="separate"/>
        </w:r>
        <w:r w:rsidR="00281431">
          <w:rPr>
            <w:noProof/>
            <w:webHidden/>
          </w:rPr>
          <w:t>47</w:t>
        </w:r>
        <w:r w:rsidR="000801C6">
          <w:rPr>
            <w:noProof/>
            <w:webHidden/>
          </w:rPr>
          <w:fldChar w:fldCharType="end"/>
        </w:r>
      </w:hyperlink>
    </w:p>
    <w:p w14:paraId="249E0520" w14:textId="77777777" w:rsidR="000801C6" w:rsidRPr="00DF765D" w:rsidRDefault="00613655">
      <w:pPr>
        <w:pStyle w:val="3a"/>
        <w:rPr>
          <w:rFonts w:ascii="Calibri" w:hAnsi="Calibri"/>
          <w:b w:val="0"/>
          <w:noProof/>
          <w:sz w:val="22"/>
          <w:szCs w:val="22"/>
          <w:lang w:val="en-US" w:eastAsia="en-US"/>
        </w:rPr>
      </w:pPr>
      <w:hyperlink w:anchor="_Toc384480910" w:history="1">
        <w:r w:rsidR="000801C6" w:rsidRPr="009A03A4">
          <w:rPr>
            <w:rStyle w:val="aff2"/>
            <w:noProof/>
          </w:rPr>
          <w:t>7.1.12</w:t>
        </w:r>
        <w:r w:rsidR="000801C6" w:rsidRPr="00DF765D">
          <w:rPr>
            <w:rFonts w:ascii="Calibri" w:hAnsi="Calibri"/>
            <w:b w:val="0"/>
            <w:noProof/>
            <w:sz w:val="22"/>
            <w:szCs w:val="22"/>
            <w:lang w:val="en-US" w:eastAsia="en-US"/>
          </w:rPr>
          <w:tab/>
        </w:r>
        <w:r w:rsidR="000801C6" w:rsidRPr="009A03A4">
          <w:rPr>
            <w:rStyle w:val="aff2"/>
            <w:noProof/>
          </w:rPr>
          <w:t>ToString</w:t>
        </w:r>
        <w:r w:rsidR="000801C6">
          <w:rPr>
            <w:noProof/>
            <w:webHidden/>
          </w:rPr>
          <w:tab/>
        </w:r>
        <w:r w:rsidR="000801C6">
          <w:rPr>
            <w:noProof/>
            <w:webHidden/>
          </w:rPr>
          <w:fldChar w:fldCharType="begin"/>
        </w:r>
        <w:r w:rsidR="000801C6">
          <w:rPr>
            <w:noProof/>
            <w:webHidden/>
          </w:rPr>
          <w:instrText xml:space="preserve"> PAGEREF _Toc384480910 \h </w:instrText>
        </w:r>
        <w:r w:rsidR="000801C6">
          <w:rPr>
            <w:noProof/>
            <w:webHidden/>
          </w:rPr>
        </w:r>
        <w:r w:rsidR="000801C6">
          <w:rPr>
            <w:noProof/>
            <w:webHidden/>
          </w:rPr>
          <w:fldChar w:fldCharType="separate"/>
        </w:r>
        <w:r w:rsidR="00281431">
          <w:rPr>
            <w:noProof/>
            <w:webHidden/>
          </w:rPr>
          <w:t>48</w:t>
        </w:r>
        <w:r w:rsidR="000801C6">
          <w:rPr>
            <w:noProof/>
            <w:webHidden/>
          </w:rPr>
          <w:fldChar w:fldCharType="end"/>
        </w:r>
      </w:hyperlink>
    </w:p>
    <w:p w14:paraId="5D375306" w14:textId="77777777" w:rsidR="000801C6" w:rsidRPr="00DF765D" w:rsidRDefault="00613655">
      <w:pPr>
        <w:pStyle w:val="3a"/>
        <w:rPr>
          <w:rFonts w:ascii="Calibri" w:hAnsi="Calibri"/>
          <w:b w:val="0"/>
          <w:noProof/>
          <w:sz w:val="22"/>
          <w:szCs w:val="22"/>
          <w:lang w:val="en-US" w:eastAsia="en-US"/>
        </w:rPr>
      </w:pPr>
      <w:hyperlink w:anchor="_Toc384480911" w:history="1">
        <w:r w:rsidR="000801C6" w:rsidRPr="009A03A4">
          <w:rPr>
            <w:rStyle w:val="aff2"/>
            <w:noProof/>
          </w:rPr>
          <w:t>7.1.13</w:t>
        </w:r>
        <w:r w:rsidR="000801C6" w:rsidRPr="00DF765D">
          <w:rPr>
            <w:rFonts w:ascii="Calibri" w:hAnsi="Calibri"/>
            <w:b w:val="0"/>
            <w:noProof/>
            <w:sz w:val="22"/>
            <w:szCs w:val="22"/>
            <w:lang w:val="en-US" w:eastAsia="en-US"/>
          </w:rPr>
          <w:tab/>
        </w:r>
        <w:r w:rsidR="000801C6" w:rsidRPr="009A03A4">
          <w:rPr>
            <w:rStyle w:val="aff2"/>
            <w:noProof/>
          </w:rPr>
          <w:t>ToObject</w:t>
        </w:r>
        <w:r w:rsidR="000801C6">
          <w:rPr>
            <w:noProof/>
            <w:webHidden/>
          </w:rPr>
          <w:tab/>
        </w:r>
        <w:r w:rsidR="000801C6">
          <w:rPr>
            <w:noProof/>
            <w:webHidden/>
          </w:rPr>
          <w:fldChar w:fldCharType="begin"/>
        </w:r>
        <w:r w:rsidR="000801C6">
          <w:rPr>
            <w:noProof/>
            <w:webHidden/>
          </w:rPr>
          <w:instrText xml:space="preserve"> PAGEREF _Toc384480911 \h </w:instrText>
        </w:r>
        <w:r w:rsidR="000801C6">
          <w:rPr>
            <w:noProof/>
            <w:webHidden/>
          </w:rPr>
        </w:r>
        <w:r w:rsidR="000801C6">
          <w:rPr>
            <w:noProof/>
            <w:webHidden/>
          </w:rPr>
          <w:fldChar w:fldCharType="separate"/>
        </w:r>
        <w:r w:rsidR="00281431">
          <w:rPr>
            <w:noProof/>
            <w:webHidden/>
          </w:rPr>
          <w:t>49</w:t>
        </w:r>
        <w:r w:rsidR="000801C6">
          <w:rPr>
            <w:noProof/>
            <w:webHidden/>
          </w:rPr>
          <w:fldChar w:fldCharType="end"/>
        </w:r>
      </w:hyperlink>
    </w:p>
    <w:p w14:paraId="2E78E213" w14:textId="77777777" w:rsidR="000801C6" w:rsidRPr="00DF765D" w:rsidRDefault="00613655">
      <w:pPr>
        <w:pStyle w:val="3a"/>
        <w:rPr>
          <w:rFonts w:ascii="Calibri" w:hAnsi="Calibri"/>
          <w:b w:val="0"/>
          <w:noProof/>
          <w:sz w:val="22"/>
          <w:szCs w:val="22"/>
          <w:lang w:val="en-US" w:eastAsia="en-US"/>
        </w:rPr>
      </w:pPr>
      <w:hyperlink w:anchor="_Toc384480912" w:history="1">
        <w:r w:rsidR="000801C6" w:rsidRPr="009A03A4">
          <w:rPr>
            <w:rStyle w:val="aff2"/>
            <w:noProof/>
          </w:rPr>
          <w:t>7.1.14</w:t>
        </w:r>
        <w:r w:rsidR="000801C6" w:rsidRPr="00DF765D">
          <w:rPr>
            <w:rFonts w:ascii="Calibri" w:hAnsi="Calibri"/>
            <w:b w:val="0"/>
            <w:noProof/>
            <w:sz w:val="22"/>
            <w:szCs w:val="22"/>
            <w:lang w:val="en-US" w:eastAsia="en-US"/>
          </w:rPr>
          <w:tab/>
        </w:r>
        <w:r w:rsidR="000801C6" w:rsidRPr="009A03A4">
          <w:rPr>
            <w:rStyle w:val="aff2"/>
            <w:noProof/>
          </w:rPr>
          <w:t>ToPropertyKey</w:t>
        </w:r>
        <w:r w:rsidR="000801C6">
          <w:rPr>
            <w:noProof/>
            <w:webHidden/>
          </w:rPr>
          <w:tab/>
        </w:r>
        <w:r w:rsidR="000801C6">
          <w:rPr>
            <w:noProof/>
            <w:webHidden/>
          </w:rPr>
          <w:fldChar w:fldCharType="begin"/>
        </w:r>
        <w:r w:rsidR="000801C6">
          <w:rPr>
            <w:noProof/>
            <w:webHidden/>
          </w:rPr>
          <w:instrText xml:space="preserve"> PAGEREF _Toc384480912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6E85C505" w14:textId="77777777" w:rsidR="000801C6" w:rsidRPr="00DF765D" w:rsidRDefault="00613655">
      <w:pPr>
        <w:pStyle w:val="3a"/>
        <w:rPr>
          <w:rFonts w:ascii="Calibri" w:hAnsi="Calibri"/>
          <w:b w:val="0"/>
          <w:noProof/>
          <w:sz w:val="22"/>
          <w:szCs w:val="22"/>
          <w:lang w:val="en-US" w:eastAsia="en-US"/>
        </w:rPr>
      </w:pPr>
      <w:hyperlink w:anchor="_Toc384480913" w:history="1">
        <w:r w:rsidR="000801C6" w:rsidRPr="009A03A4">
          <w:rPr>
            <w:rStyle w:val="aff2"/>
            <w:noProof/>
          </w:rPr>
          <w:t>7.1.15</w:t>
        </w:r>
        <w:r w:rsidR="000801C6" w:rsidRPr="00DF765D">
          <w:rPr>
            <w:rFonts w:ascii="Calibri" w:hAnsi="Calibri"/>
            <w:b w:val="0"/>
            <w:noProof/>
            <w:sz w:val="22"/>
            <w:szCs w:val="22"/>
            <w:lang w:val="en-US" w:eastAsia="en-US"/>
          </w:rPr>
          <w:tab/>
        </w:r>
        <w:r w:rsidR="000801C6" w:rsidRPr="009A03A4">
          <w:rPr>
            <w:rStyle w:val="aff2"/>
            <w:noProof/>
          </w:rPr>
          <w:t>ToLength</w:t>
        </w:r>
        <w:r w:rsidR="000801C6">
          <w:rPr>
            <w:noProof/>
            <w:webHidden/>
          </w:rPr>
          <w:tab/>
        </w:r>
        <w:r w:rsidR="000801C6">
          <w:rPr>
            <w:noProof/>
            <w:webHidden/>
          </w:rPr>
          <w:fldChar w:fldCharType="begin"/>
        </w:r>
        <w:r w:rsidR="000801C6">
          <w:rPr>
            <w:noProof/>
            <w:webHidden/>
          </w:rPr>
          <w:instrText xml:space="preserve"> PAGEREF _Toc384480913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1CE45405" w14:textId="77777777" w:rsidR="000801C6" w:rsidRPr="00DF765D" w:rsidRDefault="00613655">
      <w:pPr>
        <w:pStyle w:val="3a"/>
        <w:rPr>
          <w:rFonts w:ascii="Calibri" w:hAnsi="Calibri"/>
          <w:b w:val="0"/>
          <w:noProof/>
          <w:sz w:val="22"/>
          <w:szCs w:val="22"/>
          <w:lang w:val="en-US" w:eastAsia="en-US"/>
        </w:rPr>
      </w:pPr>
      <w:hyperlink w:anchor="_Toc384480914" w:history="1">
        <w:r w:rsidR="000801C6" w:rsidRPr="009A03A4">
          <w:rPr>
            <w:rStyle w:val="aff2"/>
            <w:noProof/>
          </w:rPr>
          <w:t>7.1.16</w:t>
        </w:r>
        <w:r w:rsidR="000801C6" w:rsidRPr="00DF765D">
          <w:rPr>
            <w:rFonts w:ascii="Calibri" w:hAnsi="Calibri"/>
            <w:b w:val="0"/>
            <w:noProof/>
            <w:sz w:val="22"/>
            <w:szCs w:val="22"/>
            <w:lang w:val="en-US" w:eastAsia="en-US"/>
          </w:rPr>
          <w:tab/>
        </w:r>
        <w:r w:rsidR="000801C6" w:rsidRPr="009A03A4">
          <w:rPr>
            <w:rStyle w:val="aff2"/>
            <w:noProof/>
          </w:rPr>
          <w:t>CanonicalNumericString(argument)</w:t>
        </w:r>
        <w:r w:rsidR="000801C6">
          <w:rPr>
            <w:noProof/>
            <w:webHidden/>
          </w:rPr>
          <w:tab/>
        </w:r>
        <w:r w:rsidR="000801C6">
          <w:rPr>
            <w:noProof/>
            <w:webHidden/>
          </w:rPr>
          <w:fldChar w:fldCharType="begin"/>
        </w:r>
        <w:r w:rsidR="000801C6">
          <w:rPr>
            <w:noProof/>
            <w:webHidden/>
          </w:rPr>
          <w:instrText xml:space="preserve"> PAGEREF _Toc384480914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7E77F963" w14:textId="77777777" w:rsidR="000801C6" w:rsidRPr="00DF765D" w:rsidRDefault="00613655">
      <w:pPr>
        <w:pStyle w:val="2c"/>
        <w:rPr>
          <w:rFonts w:ascii="Calibri" w:hAnsi="Calibri"/>
          <w:b w:val="0"/>
          <w:noProof/>
          <w:sz w:val="22"/>
          <w:szCs w:val="22"/>
          <w:lang w:val="en-US" w:eastAsia="en-US"/>
        </w:rPr>
      </w:pPr>
      <w:hyperlink w:anchor="_Toc384480915" w:history="1">
        <w:r w:rsidR="000801C6" w:rsidRPr="009A03A4">
          <w:rPr>
            <w:rStyle w:val="aff2"/>
            <w:noProof/>
          </w:rPr>
          <w:t>7.2</w:t>
        </w:r>
        <w:r w:rsidR="000801C6" w:rsidRPr="00DF765D">
          <w:rPr>
            <w:rFonts w:ascii="Calibri" w:hAnsi="Calibri"/>
            <w:b w:val="0"/>
            <w:noProof/>
            <w:sz w:val="22"/>
            <w:szCs w:val="22"/>
            <w:lang w:val="en-US" w:eastAsia="en-US"/>
          </w:rPr>
          <w:tab/>
        </w:r>
        <w:r w:rsidR="000801C6" w:rsidRPr="009A03A4">
          <w:rPr>
            <w:rStyle w:val="aff2"/>
            <w:noProof/>
          </w:rPr>
          <w:t>Testing and Comparison Operations</w:t>
        </w:r>
        <w:r w:rsidR="000801C6">
          <w:rPr>
            <w:noProof/>
            <w:webHidden/>
          </w:rPr>
          <w:tab/>
        </w:r>
        <w:r w:rsidR="000801C6">
          <w:rPr>
            <w:noProof/>
            <w:webHidden/>
          </w:rPr>
          <w:fldChar w:fldCharType="begin"/>
        </w:r>
        <w:r w:rsidR="000801C6">
          <w:rPr>
            <w:noProof/>
            <w:webHidden/>
          </w:rPr>
          <w:instrText xml:space="preserve"> PAGEREF _Toc384480915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5BA7464C" w14:textId="77777777" w:rsidR="000801C6" w:rsidRPr="00DF765D" w:rsidRDefault="00613655">
      <w:pPr>
        <w:pStyle w:val="3a"/>
        <w:rPr>
          <w:rFonts w:ascii="Calibri" w:hAnsi="Calibri"/>
          <w:b w:val="0"/>
          <w:noProof/>
          <w:sz w:val="22"/>
          <w:szCs w:val="22"/>
          <w:lang w:val="en-US" w:eastAsia="en-US"/>
        </w:rPr>
      </w:pPr>
      <w:hyperlink w:anchor="_Toc384480916" w:history="1">
        <w:r w:rsidR="000801C6" w:rsidRPr="009A03A4">
          <w:rPr>
            <w:rStyle w:val="aff2"/>
            <w:noProof/>
          </w:rPr>
          <w:t>7.2.1</w:t>
        </w:r>
        <w:r w:rsidR="000801C6" w:rsidRPr="00DF765D">
          <w:rPr>
            <w:rFonts w:ascii="Calibri" w:hAnsi="Calibri"/>
            <w:b w:val="0"/>
            <w:noProof/>
            <w:sz w:val="22"/>
            <w:szCs w:val="22"/>
            <w:lang w:val="en-US" w:eastAsia="en-US"/>
          </w:rPr>
          <w:tab/>
        </w:r>
        <w:r w:rsidR="000801C6" w:rsidRPr="009A03A4">
          <w:rPr>
            <w:rStyle w:val="aff2"/>
            <w:noProof/>
          </w:rPr>
          <w:t>CheckObjectCoercible</w:t>
        </w:r>
        <w:r w:rsidR="000801C6">
          <w:rPr>
            <w:noProof/>
            <w:webHidden/>
          </w:rPr>
          <w:tab/>
        </w:r>
        <w:r w:rsidR="000801C6">
          <w:rPr>
            <w:noProof/>
            <w:webHidden/>
          </w:rPr>
          <w:fldChar w:fldCharType="begin"/>
        </w:r>
        <w:r w:rsidR="000801C6">
          <w:rPr>
            <w:noProof/>
            <w:webHidden/>
          </w:rPr>
          <w:instrText xml:space="preserve"> PAGEREF _Toc384480916 \h </w:instrText>
        </w:r>
        <w:r w:rsidR="000801C6">
          <w:rPr>
            <w:noProof/>
            <w:webHidden/>
          </w:rPr>
        </w:r>
        <w:r w:rsidR="000801C6">
          <w:rPr>
            <w:noProof/>
            <w:webHidden/>
          </w:rPr>
          <w:fldChar w:fldCharType="separate"/>
        </w:r>
        <w:r w:rsidR="00281431">
          <w:rPr>
            <w:noProof/>
            <w:webHidden/>
          </w:rPr>
          <w:t>50</w:t>
        </w:r>
        <w:r w:rsidR="000801C6">
          <w:rPr>
            <w:noProof/>
            <w:webHidden/>
          </w:rPr>
          <w:fldChar w:fldCharType="end"/>
        </w:r>
      </w:hyperlink>
    </w:p>
    <w:p w14:paraId="3B40AAD9" w14:textId="77777777" w:rsidR="000801C6" w:rsidRPr="00DF765D" w:rsidRDefault="00613655">
      <w:pPr>
        <w:pStyle w:val="3a"/>
        <w:rPr>
          <w:rFonts w:ascii="Calibri" w:hAnsi="Calibri"/>
          <w:b w:val="0"/>
          <w:noProof/>
          <w:sz w:val="22"/>
          <w:szCs w:val="22"/>
          <w:lang w:val="en-US" w:eastAsia="en-US"/>
        </w:rPr>
      </w:pPr>
      <w:hyperlink w:anchor="_Toc384480917" w:history="1">
        <w:r w:rsidR="000801C6" w:rsidRPr="009A03A4">
          <w:rPr>
            <w:rStyle w:val="aff2"/>
            <w:noProof/>
          </w:rPr>
          <w:t>7.2.2</w:t>
        </w:r>
        <w:r w:rsidR="000801C6" w:rsidRPr="00DF765D">
          <w:rPr>
            <w:rFonts w:ascii="Calibri" w:hAnsi="Calibri"/>
            <w:b w:val="0"/>
            <w:noProof/>
            <w:sz w:val="22"/>
            <w:szCs w:val="22"/>
            <w:lang w:val="en-US" w:eastAsia="en-US"/>
          </w:rPr>
          <w:tab/>
        </w:r>
        <w:r w:rsidR="000801C6" w:rsidRPr="009A03A4">
          <w:rPr>
            <w:rStyle w:val="aff2"/>
            <w:noProof/>
          </w:rPr>
          <w:t>IsCallable</w:t>
        </w:r>
        <w:r w:rsidR="000801C6">
          <w:rPr>
            <w:noProof/>
            <w:webHidden/>
          </w:rPr>
          <w:tab/>
        </w:r>
        <w:r w:rsidR="000801C6">
          <w:rPr>
            <w:noProof/>
            <w:webHidden/>
          </w:rPr>
          <w:fldChar w:fldCharType="begin"/>
        </w:r>
        <w:r w:rsidR="000801C6">
          <w:rPr>
            <w:noProof/>
            <w:webHidden/>
          </w:rPr>
          <w:instrText xml:space="preserve"> PAGEREF _Toc384480917 \h </w:instrText>
        </w:r>
        <w:r w:rsidR="000801C6">
          <w:rPr>
            <w:noProof/>
            <w:webHidden/>
          </w:rPr>
        </w:r>
        <w:r w:rsidR="000801C6">
          <w:rPr>
            <w:noProof/>
            <w:webHidden/>
          </w:rPr>
          <w:fldChar w:fldCharType="separate"/>
        </w:r>
        <w:r w:rsidR="00281431">
          <w:rPr>
            <w:noProof/>
            <w:webHidden/>
          </w:rPr>
          <w:t>51</w:t>
        </w:r>
        <w:r w:rsidR="000801C6">
          <w:rPr>
            <w:noProof/>
            <w:webHidden/>
          </w:rPr>
          <w:fldChar w:fldCharType="end"/>
        </w:r>
      </w:hyperlink>
    </w:p>
    <w:p w14:paraId="3AE72D7C" w14:textId="77777777" w:rsidR="000801C6" w:rsidRPr="00DF765D" w:rsidRDefault="00613655">
      <w:pPr>
        <w:pStyle w:val="3a"/>
        <w:rPr>
          <w:rFonts w:ascii="Calibri" w:hAnsi="Calibri"/>
          <w:b w:val="0"/>
          <w:noProof/>
          <w:sz w:val="22"/>
          <w:szCs w:val="22"/>
          <w:lang w:val="en-US" w:eastAsia="en-US"/>
        </w:rPr>
      </w:pPr>
      <w:hyperlink w:anchor="_Toc384480918" w:history="1">
        <w:r w:rsidR="000801C6" w:rsidRPr="009A03A4">
          <w:rPr>
            <w:rStyle w:val="aff2"/>
            <w:noProof/>
          </w:rPr>
          <w:t>7.2.3</w:t>
        </w:r>
        <w:r w:rsidR="000801C6" w:rsidRPr="00DF765D">
          <w:rPr>
            <w:rFonts w:ascii="Calibri" w:hAnsi="Calibri"/>
            <w:b w:val="0"/>
            <w:noProof/>
            <w:sz w:val="22"/>
            <w:szCs w:val="22"/>
            <w:lang w:val="en-US" w:eastAsia="en-US"/>
          </w:rPr>
          <w:tab/>
        </w:r>
        <w:r w:rsidR="000801C6" w:rsidRPr="009A03A4">
          <w:rPr>
            <w:rStyle w:val="aff2"/>
            <w:noProof/>
          </w:rPr>
          <w:t>SameValue(x, y)</w:t>
        </w:r>
        <w:r w:rsidR="000801C6">
          <w:rPr>
            <w:noProof/>
            <w:webHidden/>
          </w:rPr>
          <w:tab/>
        </w:r>
        <w:r w:rsidR="000801C6">
          <w:rPr>
            <w:noProof/>
            <w:webHidden/>
          </w:rPr>
          <w:fldChar w:fldCharType="begin"/>
        </w:r>
        <w:r w:rsidR="000801C6">
          <w:rPr>
            <w:noProof/>
            <w:webHidden/>
          </w:rPr>
          <w:instrText xml:space="preserve"> PAGEREF _Toc384480918 \h </w:instrText>
        </w:r>
        <w:r w:rsidR="000801C6">
          <w:rPr>
            <w:noProof/>
            <w:webHidden/>
          </w:rPr>
        </w:r>
        <w:r w:rsidR="000801C6">
          <w:rPr>
            <w:noProof/>
            <w:webHidden/>
          </w:rPr>
          <w:fldChar w:fldCharType="separate"/>
        </w:r>
        <w:r w:rsidR="00281431">
          <w:rPr>
            <w:noProof/>
            <w:webHidden/>
          </w:rPr>
          <w:t>51</w:t>
        </w:r>
        <w:r w:rsidR="000801C6">
          <w:rPr>
            <w:noProof/>
            <w:webHidden/>
          </w:rPr>
          <w:fldChar w:fldCharType="end"/>
        </w:r>
      </w:hyperlink>
    </w:p>
    <w:p w14:paraId="51C8C20A" w14:textId="77777777" w:rsidR="000801C6" w:rsidRPr="00DF765D" w:rsidRDefault="00613655">
      <w:pPr>
        <w:pStyle w:val="3a"/>
        <w:rPr>
          <w:rFonts w:ascii="Calibri" w:hAnsi="Calibri"/>
          <w:b w:val="0"/>
          <w:noProof/>
          <w:sz w:val="22"/>
          <w:szCs w:val="22"/>
          <w:lang w:val="en-US" w:eastAsia="en-US"/>
        </w:rPr>
      </w:pPr>
      <w:hyperlink w:anchor="_Toc384480919" w:history="1">
        <w:r w:rsidR="000801C6" w:rsidRPr="009A03A4">
          <w:rPr>
            <w:rStyle w:val="aff2"/>
            <w:noProof/>
          </w:rPr>
          <w:t>7.2.4</w:t>
        </w:r>
        <w:r w:rsidR="000801C6" w:rsidRPr="00DF765D">
          <w:rPr>
            <w:rFonts w:ascii="Calibri" w:hAnsi="Calibri"/>
            <w:b w:val="0"/>
            <w:noProof/>
            <w:sz w:val="22"/>
            <w:szCs w:val="22"/>
            <w:lang w:val="en-US" w:eastAsia="en-US"/>
          </w:rPr>
          <w:tab/>
        </w:r>
        <w:r w:rsidR="000801C6" w:rsidRPr="009A03A4">
          <w:rPr>
            <w:rStyle w:val="aff2"/>
            <w:noProof/>
          </w:rPr>
          <w:t>SameValueZero(x, y)</w:t>
        </w:r>
        <w:r w:rsidR="000801C6">
          <w:rPr>
            <w:noProof/>
            <w:webHidden/>
          </w:rPr>
          <w:tab/>
        </w:r>
        <w:r w:rsidR="000801C6">
          <w:rPr>
            <w:noProof/>
            <w:webHidden/>
          </w:rPr>
          <w:fldChar w:fldCharType="begin"/>
        </w:r>
        <w:r w:rsidR="000801C6">
          <w:rPr>
            <w:noProof/>
            <w:webHidden/>
          </w:rPr>
          <w:instrText xml:space="preserve"> PAGEREF _Toc384480919 \h </w:instrText>
        </w:r>
        <w:r w:rsidR="000801C6">
          <w:rPr>
            <w:noProof/>
            <w:webHidden/>
          </w:rPr>
        </w:r>
        <w:r w:rsidR="000801C6">
          <w:rPr>
            <w:noProof/>
            <w:webHidden/>
          </w:rPr>
          <w:fldChar w:fldCharType="separate"/>
        </w:r>
        <w:r w:rsidR="00281431">
          <w:rPr>
            <w:noProof/>
            <w:webHidden/>
          </w:rPr>
          <w:t>51</w:t>
        </w:r>
        <w:r w:rsidR="000801C6">
          <w:rPr>
            <w:noProof/>
            <w:webHidden/>
          </w:rPr>
          <w:fldChar w:fldCharType="end"/>
        </w:r>
      </w:hyperlink>
    </w:p>
    <w:p w14:paraId="1DC8EB3A" w14:textId="77777777" w:rsidR="000801C6" w:rsidRPr="00DF765D" w:rsidRDefault="00613655">
      <w:pPr>
        <w:pStyle w:val="3a"/>
        <w:rPr>
          <w:rFonts w:ascii="Calibri" w:hAnsi="Calibri"/>
          <w:b w:val="0"/>
          <w:noProof/>
          <w:sz w:val="22"/>
          <w:szCs w:val="22"/>
          <w:lang w:val="en-US" w:eastAsia="en-US"/>
        </w:rPr>
      </w:pPr>
      <w:hyperlink w:anchor="_Toc384480920" w:history="1">
        <w:r w:rsidR="000801C6" w:rsidRPr="009A03A4">
          <w:rPr>
            <w:rStyle w:val="aff2"/>
            <w:noProof/>
          </w:rPr>
          <w:t>7.2.5</w:t>
        </w:r>
        <w:r w:rsidR="000801C6" w:rsidRPr="00DF765D">
          <w:rPr>
            <w:rFonts w:ascii="Calibri" w:hAnsi="Calibri"/>
            <w:b w:val="0"/>
            <w:noProof/>
            <w:sz w:val="22"/>
            <w:szCs w:val="22"/>
            <w:lang w:val="en-US" w:eastAsia="en-US"/>
          </w:rPr>
          <w:tab/>
        </w:r>
        <w:r w:rsidR="000801C6" w:rsidRPr="009A03A4">
          <w:rPr>
            <w:rStyle w:val="aff2"/>
            <w:noProof/>
          </w:rPr>
          <w:t>IsConstructor</w:t>
        </w:r>
        <w:r w:rsidR="000801C6">
          <w:rPr>
            <w:noProof/>
            <w:webHidden/>
          </w:rPr>
          <w:tab/>
        </w:r>
        <w:r w:rsidR="000801C6">
          <w:rPr>
            <w:noProof/>
            <w:webHidden/>
          </w:rPr>
          <w:fldChar w:fldCharType="begin"/>
        </w:r>
        <w:r w:rsidR="000801C6">
          <w:rPr>
            <w:noProof/>
            <w:webHidden/>
          </w:rPr>
          <w:instrText xml:space="preserve"> PAGEREF _Toc384480920 \h </w:instrText>
        </w:r>
        <w:r w:rsidR="000801C6">
          <w:rPr>
            <w:noProof/>
            <w:webHidden/>
          </w:rPr>
        </w:r>
        <w:r w:rsidR="000801C6">
          <w:rPr>
            <w:noProof/>
            <w:webHidden/>
          </w:rPr>
          <w:fldChar w:fldCharType="separate"/>
        </w:r>
        <w:r w:rsidR="00281431">
          <w:rPr>
            <w:noProof/>
            <w:webHidden/>
          </w:rPr>
          <w:t>52</w:t>
        </w:r>
        <w:r w:rsidR="000801C6">
          <w:rPr>
            <w:noProof/>
            <w:webHidden/>
          </w:rPr>
          <w:fldChar w:fldCharType="end"/>
        </w:r>
      </w:hyperlink>
    </w:p>
    <w:p w14:paraId="3FF4D1A2" w14:textId="77777777" w:rsidR="000801C6" w:rsidRPr="00DF765D" w:rsidRDefault="00613655">
      <w:pPr>
        <w:pStyle w:val="3a"/>
        <w:rPr>
          <w:rFonts w:ascii="Calibri" w:hAnsi="Calibri"/>
          <w:b w:val="0"/>
          <w:noProof/>
          <w:sz w:val="22"/>
          <w:szCs w:val="22"/>
          <w:lang w:val="en-US" w:eastAsia="en-US"/>
        </w:rPr>
      </w:pPr>
      <w:hyperlink w:anchor="_Toc384480921" w:history="1">
        <w:r w:rsidR="000801C6" w:rsidRPr="009A03A4">
          <w:rPr>
            <w:rStyle w:val="aff2"/>
            <w:noProof/>
          </w:rPr>
          <w:t>7.2.6</w:t>
        </w:r>
        <w:r w:rsidR="000801C6" w:rsidRPr="00DF765D">
          <w:rPr>
            <w:rFonts w:ascii="Calibri" w:hAnsi="Calibri"/>
            <w:b w:val="0"/>
            <w:noProof/>
            <w:sz w:val="22"/>
            <w:szCs w:val="22"/>
            <w:lang w:val="en-US" w:eastAsia="en-US"/>
          </w:rPr>
          <w:tab/>
        </w:r>
        <w:r w:rsidR="000801C6" w:rsidRPr="009A03A4">
          <w:rPr>
            <w:rStyle w:val="aff2"/>
            <w:noProof/>
          </w:rPr>
          <w:t>IsPropertyKey</w:t>
        </w:r>
        <w:r w:rsidR="000801C6">
          <w:rPr>
            <w:noProof/>
            <w:webHidden/>
          </w:rPr>
          <w:tab/>
        </w:r>
        <w:r w:rsidR="000801C6">
          <w:rPr>
            <w:noProof/>
            <w:webHidden/>
          </w:rPr>
          <w:fldChar w:fldCharType="begin"/>
        </w:r>
        <w:r w:rsidR="000801C6">
          <w:rPr>
            <w:noProof/>
            <w:webHidden/>
          </w:rPr>
          <w:instrText xml:space="preserve"> PAGEREF _Toc384480921 \h </w:instrText>
        </w:r>
        <w:r w:rsidR="000801C6">
          <w:rPr>
            <w:noProof/>
            <w:webHidden/>
          </w:rPr>
        </w:r>
        <w:r w:rsidR="000801C6">
          <w:rPr>
            <w:noProof/>
            <w:webHidden/>
          </w:rPr>
          <w:fldChar w:fldCharType="separate"/>
        </w:r>
        <w:r w:rsidR="00281431">
          <w:rPr>
            <w:noProof/>
            <w:webHidden/>
          </w:rPr>
          <w:t>52</w:t>
        </w:r>
        <w:r w:rsidR="000801C6">
          <w:rPr>
            <w:noProof/>
            <w:webHidden/>
          </w:rPr>
          <w:fldChar w:fldCharType="end"/>
        </w:r>
      </w:hyperlink>
    </w:p>
    <w:p w14:paraId="2E1B0B38" w14:textId="77777777" w:rsidR="000801C6" w:rsidRPr="00DF765D" w:rsidRDefault="00613655">
      <w:pPr>
        <w:pStyle w:val="3a"/>
        <w:rPr>
          <w:rFonts w:ascii="Calibri" w:hAnsi="Calibri"/>
          <w:b w:val="0"/>
          <w:noProof/>
          <w:sz w:val="22"/>
          <w:szCs w:val="22"/>
          <w:lang w:val="en-US" w:eastAsia="en-US"/>
        </w:rPr>
      </w:pPr>
      <w:hyperlink w:anchor="_Toc384480922" w:history="1">
        <w:r w:rsidR="000801C6" w:rsidRPr="009A03A4">
          <w:rPr>
            <w:rStyle w:val="aff2"/>
            <w:noProof/>
          </w:rPr>
          <w:t>7.2.7</w:t>
        </w:r>
        <w:r w:rsidR="000801C6" w:rsidRPr="00DF765D">
          <w:rPr>
            <w:rFonts w:ascii="Calibri" w:hAnsi="Calibri"/>
            <w:b w:val="0"/>
            <w:noProof/>
            <w:sz w:val="22"/>
            <w:szCs w:val="22"/>
            <w:lang w:val="en-US" w:eastAsia="en-US"/>
          </w:rPr>
          <w:tab/>
        </w:r>
        <w:r w:rsidR="000801C6" w:rsidRPr="009A03A4">
          <w:rPr>
            <w:rStyle w:val="aff2"/>
            <w:noProof/>
          </w:rPr>
          <w:t>IsExtensible (O)</w:t>
        </w:r>
        <w:r w:rsidR="000801C6">
          <w:rPr>
            <w:noProof/>
            <w:webHidden/>
          </w:rPr>
          <w:tab/>
        </w:r>
        <w:r w:rsidR="000801C6">
          <w:rPr>
            <w:noProof/>
            <w:webHidden/>
          </w:rPr>
          <w:fldChar w:fldCharType="begin"/>
        </w:r>
        <w:r w:rsidR="000801C6">
          <w:rPr>
            <w:noProof/>
            <w:webHidden/>
          </w:rPr>
          <w:instrText xml:space="preserve"> PAGEREF _Toc384480922 \h </w:instrText>
        </w:r>
        <w:r w:rsidR="000801C6">
          <w:rPr>
            <w:noProof/>
            <w:webHidden/>
          </w:rPr>
        </w:r>
        <w:r w:rsidR="000801C6">
          <w:rPr>
            <w:noProof/>
            <w:webHidden/>
          </w:rPr>
          <w:fldChar w:fldCharType="separate"/>
        </w:r>
        <w:r w:rsidR="00281431">
          <w:rPr>
            <w:noProof/>
            <w:webHidden/>
          </w:rPr>
          <w:t>52</w:t>
        </w:r>
        <w:r w:rsidR="000801C6">
          <w:rPr>
            <w:noProof/>
            <w:webHidden/>
          </w:rPr>
          <w:fldChar w:fldCharType="end"/>
        </w:r>
      </w:hyperlink>
    </w:p>
    <w:p w14:paraId="5E8A353D" w14:textId="77777777" w:rsidR="000801C6" w:rsidRPr="00DF765D" w:rsidRDefault="00613655">
      <w:pPr>
        <w:pStyle w:val="3a"/>
        <w:rPr>
          <w:rFonts w:ascii="Calibri" w:hAnsi="Calibri"/>
          <w:b w:val="0"/>
          <w:noProof/>
          <w:sz w:val="22"/>
          <w:szCs w:val="22"/>
          <w:lang w:val="en-US" w:eastAsia="en-US"/>
        </w:rPr>
      </w:pPr>
      <w:hyperlink w:anchor="_Toc384480923" w:history="1">
        <w:r w:rsidR="000801C6" w:rsidRPr="009A03A4">
          <w:rPr>
            <w:rStyle w:val="aff2"/>
            <w:noProof/>
          </w:rPr>
          <w:t>7.2.8</w:t>
        </w:r>
        <w:r w:rsidR="000801C6" w:rsidRPr="00DF765D">
          <w:rPr>
            <w:rFonts w:ascii="Calibri" w:hAnsi="Calibri"/>
            <w:b w:val="0"/>
            <w:noProof/>
            <w:sz w:val="22"/>
            <w:szCs w:val="22"/>
            <w:lang w:val="en-US" w:eastAsia="en-US"/>
          </w:rPr>
          <w:tab/>
        </w:r>
        <w:r w:rsidR="000801C6" w:rsidRPr="009A03A4">
          <w:rPr>
            <w:rStyle w:val="aff2"/>
            <w:noProof/>
          </w:rPr>
          <w:t>IsInteger</w:t>
        </w:r>
        <w:r w:rsidR="000801C6">
          <w:rPr>
            <w:noProof/>
            <w:webHidden/>
          </w:rPr>
          <w:tab/>
        </w:r>
        <w:r w:rsidR="000801C6">
          <w:rPr>
            <w:noProof/>
            <w:webHidden/>
          </w:rPr>
          <w:fldChar w:fldCharType="begin"/>
        </w:r>
        <w:r w:rsidR="000801C6">
          <w:rPr>
            <w:noProof/>
            <w:webHidden/>
          </w:rPr>
          <w:instrText xml:space="preserve"> PAGEREF _Toc384480923 \h </w:instrText>
        </w:r>
        <w:r w:rsidR="000801C6">
          <w:rPr>
            <w:noProof/>
            <w:webHidden/>
          </w:rPr>
        </w:r>
        <w:r w:rsidR="000801C6">
          <w:rPr>
            <w:noProof/>
            <w:webHidden/>
          </w:rPr>
          <w:fldChar w:fldCharType="separate"/>
        </w:r>
        <w:r w:rsidR="00281431">
          <w:rPr>
            <w:noProof/>
            <w:webHidden/>
          </w:rPr>
          <w:t>52</w:t>
        </w:r>
        <w:r w:rsidR="000801C6">
          <w:rPr>
            <w:noProof/>
            <w:webHidden/>
          </w:rPr>
          <w:fldChar w:fldCharType="end"/>
        </w:r>
      </w:hyperlink>
    </w:p>
    <w:p w14:paraId="77295374" w14:textId="77777777" w:rsidR="000801C6" w:rsidRPr="00DF765D" w:rsidRDefault="00613655">
      <w:pPr>
        <w:pStyle w:val="3a"/>
        <w:rPr>
          <w:rFonts w:ascii="Calibri" w:hAnsi="Calibri"/>
          <w:b w:val="0"/>
          <w:noProof/>
          <w:sz w:val="22"/>
          <w:szCs w:val="22"/>
          <w:lang w:val="en-US" w:eastAsia="en-US"/>
        </w:rPr>
      </w:pPr>
      <w:hyperlink w:anchor="_Toc384480924" w:history="1">
        <w:r w:rsidR="000801C6" w:rsidRPr="009A03A4">
          <w:rPr>
            <w:rStyle w:val="aff2"/>
            <w:noProof/>
          </w:rPr>
          <w:t>7.2.9</w:t>
        </w:r>
        <w:r w:rsidR="000801C6" w:rsidRPr="00DF765D">
          <w:rPr>
            <w:rFonts w:ascii="Calibri" w:hAnsi="Calibri"/>
            <w:b w:val="0"/>
            <w:noProof/>
            <w:sz w:val="22"/>
            <w:szCs w:val="22"/>
            <w:lang w:val="en-US" w:eastAsia="en-US"/>
          </w:rPr>
          <w:tab/>
        </w:r>
        <w:r w:rsidR="000801C6" w:rsidRPr="009A03A4">
          <w:rPr>
            <w:rStyle w:val="aff2"/>
            <w:noProof/>
          </w:rPr>
          <w:t>Abstract Relational Comparison</w:t>
        </w:r>
        <w:r w:rsidR="000801C6">
          <w:rPr>
            <w:noProof/>
            <w:webHidden/>
          </w:rPr>
          <w:tab/>
        </w:r>
        <w:r w:rsidR="000801C6">
          <w:rPr>
            <w:noProof/>
            <w:webHidden/>
          </w:rPr>
          <w:fldChar w:fldCharType="begin"/>
        </w:r>
        <w:r w:rsidR="000801C6">
          <w:rPr>
            <w:noProof/>
            <w:webHidden/>
          </w:rPr>
          <w:instrText xml:space="preserve"> PAGEREF _Toc384480924 \h </w:instrText>
        </w:r>
        <w:r w:rsidR="000801C6">
          <w:rPr>
            <w:noProof/>
            <w:webHidden/>
          </w:rPr>
        </w:r>
        <w:r w:rsidR="000801C6">
          <w:rPr>
            <w:noProof/>
            <w:webHidden/>
          </w:rPr>
          <w:fldChar w:fldCharType="separate"/>
        </w:r>
        <w:r w:rsidR="00281431">
          <w:rPr>
            <w:noProof/>
            <w:webHidden/>
          </w:rPr>
          <w:t>53</w:t>
        </w:r>
        <w:r w:rsidR="000801C6">
          <w:rPr>
            <w:noProof/>
            <w:webHidden/>
          </w:rPr>
          <w:fldChar w:fldCharType="end"/>
        </w:r>
      </w:hyperlink>
    </w:p>
    <w:p w14:paraId="0773715F" w14:textId="77777777" w:rsidR="000801C6" w:rsidRPr="00DF765D" w:rsidRDefault="00613655">
      <w:pPr>
        <w:pStyle w:val="3a"/>
        <w:rPr>
          <w:rFonts w:ascii="Calibri" w:hAnsi="Calibri"/>
          <w:b w:val="0"/>
          <w:noProof/>
          <w:sz w:val="22"/>
          <w:szCs w:val="22"/>
          <w:lang w:val="en-US" w:eastAsia="en-US"/>
        </w:rPr>
      </w:pPr>
      <w:hyperlink w:anchor="_Toc384480925" w:history="1">
        <w:r w:rsidR="000801C6" w:rsidRPr="009A03A4">
          <w:rPr>
            <w:rStyle w:val="aff2"/>
            <w:noProof/>
          </w:rPr>
          <w:t>7.2.10</w:t>
        </w:r>
        <w:r w:rsidR="000801C6" w:rsidRPr="00DF765D">
          <w:rPr>
            <w:rFonts w:ascii="Calibri" w:hAnsi="Calibri"/>
            <w:b w:val="0"/>
            <w:noProof/>
            <w:sz w:val="22"/>
            <w:szCs w:val="22"/>
            <w:lang w:val="en-US" w:eastAsia="en-US"/>
          </w:rPr>
          <w:tab/>
        </w:r>
        <w:r w:rsidR="000801C6" w:rsidRPr="009A03A4">
          <w:rPr>
            <w:rStyle w:val="aff2"/>
            <w:noProof/>
          </w:rPr>
          <w:t>Abstract Equality Comparison</w:t>
        </w:r>
        <w:r w:rsidR="000801C6">
          <w:rPr>
            <w:noProof/>
            <w:webHidden/>
          </w:rPr>
          <w:tab/>
        </w:r>
        <w:r w:rsidR="000801C6">
          <w:rPr>
            <w:noProof/>
            <w:webHidden/>
          </w:rPr>
          <w:fldChar w:fldCharType="begin"/>
        </w:r>
        <w:r w:rsidR="000801C6">
          <w:rPr>
            <w:noProof/>
            <w:webHidden/>
          </w:rPr>
          <w:instrText xml:space="preserve"> PAGEREF _Toc384480925 \h </w:instrText>
        </w:r>
        <w:r w:rsidR="000801C6">
          <w:rPr>
            <w:noProof/>
            <w:webHidden/>
          </w:rPr>
        </w:r>
        <w:r w:rsidR="000801C6">
          <w:rPr>
            <w:noProof/>
            <w:webHidden/>
          </w:rPr>
          <w:fldChar w:fldCharType="separate"/>
        </w:r>
        <w:r w:rsidR="00281431">
          <w:rPr>
            <w:noProof/>
            <w:webHidden/>
          </w:rPr>
          <w:t>54</w:t>
        </w:r>
        <w:r w:rsidR="000801C6">
          <w:rPr>
            <w:noProof/>
            <w:webHidden/>
          </w:rPr>
          <w:fldChar w:fldCharType="end"/>
        </w:r>
      </w:hyperlink>
    </w:p>
    <w:p w14:paraId="72D0F019" w14:textId="77777777" w:rsidR="000801C6" w:rsidRPr="00DF765D" w:rsidRDefault="00613655">
      <w:pPr>
        <w:pStyle w:val="3a"/>
        <w:rPr>
          <w:rFonts w:ascii="Calibri" w:hAnsi="Calibri"/>
          <w:b w:val="0"/>
          <w:noProof/>
          <w:sz w:val="22"/>
          <w:szCs w:val="22"/>
          <w:lang w:val="en-US" w:eastAsia="en-US"/>
        </w:rPr>
      </w:pPr>
      <w:hyperlink w:anchor="_Toc384480926" w:history="1">
        <w:r w:rsidR="000801C6" w:rsidRPr="009A03A4">
          <w:rPr>
            <w:rStyle w:val="aff2"/>
            <w:rFonts w:ascii="Helvetica" w:hAnsi="Helvetica"/>
            <w:noProof/>
          </w:rPr>
          <w:t>7.2.11</w:t>
        </w:r>
        <w:r w:rsidR="000801C6" w:rsidRPr="00DF765D">
          <w:rPr>
            <w:rFonts w:ascii="Calibri" w:hAnsi="Calibri"/>
            <w:b w:val="0"/>
            <w:noProof/>
            <w:sz w:val="22"/>
            <w:szCs w:val="22"/>
            <w:lang w:val="en-US" w:eastAsia="en-US"/>
          </w:rPr>
          <w:tab/>
        </w:r>
        <w:r w:rsidR="000801C6" w:rsidRPr="009A03A4">
          <w:rPr>
            <w:rStyle w:val="aff2"/>
            <w:rFonts w:ascii="Helvetica" w:hAnsi="Helvetica"/>
            <w:noProof/>
            <w:spacing w:val="6"/>
          </w:rPr>
          <w:t>Strict Equality</w:t>
        </w:r>
        <w:r w:rsidR="000801C6" w:rsidRPr="009A03A4">
          <w:rPr>
            <w:rStyle w:val="aff2"/>
            <w:noProof/>
          </w:rPr>
          <w:t xml:space="preserve"> </w:t>
        </w:r>
        <w:r w:rsidR="000801C6" w:rsidRPr="009A03A4">
          <w:rPr>
            <w:rStyle w:val="aff2"/>
            <w:rFonts w:ascii="Helvetica" w:hAnsi="Helvetica"/>
            <w:noProof/>
            <w:spacing w:val="6"/>
          </w:rPr>
          <w:t>Comparison</w:t>
        </w:r>
        <w:r w:rsidR="000801C6">
          <w:rPr>
            <w:noProof/>
            <w:webHidden/>
          </w:rPr>
          <w:tab/>
        </w:r>
        <w:r w:rsidR="000801C6">
          <w:rPr>
            <w:noProof/>
            <w:webHidden/>
          </w:rPr>
          <w:fldChar w:fldCharType="begin"/>
        </w:r>
        <w:r w:rsidR="000801C6">
          <w:rPr>
            <w:noProof/>
            <w:webHidden/>
          </w:rPr>
          <w:instrText xml:space="preserve"> PAGEREF _Toc384480926 \h </w:instrText>
        </w:r>
        <w:r w:rsidR="000801C6">
          <w:rPr>
            <w:noProof/>
            <w:webHidden/>
          </w:rPr>
        </w:r>
        <w:r w:rsidR="000801C6">
          <w:rPr>
            <w:noProof/>
            <w:webHidden/>
          </w:rPr>
          <w:fldChar w:fldCharType="separate"/>
        </w:r>
        <w:r w:rsidR="00281431">
          <w:rPr>
            <w:noProof/>
            <w:webHidden/>
          </w:rPr>
          <w:t>54</w:t>
        </w:r>
        <w:r w:rsidR="000801C6">
          <w:rPr>
            <w:noProof/>
            <w:webHidden/>
          </w:rPr>
          <w:fldChar w:fldCharType="end"/>
        </w:r>
      </w:hyperlink>
    </w:p>
    <w:p w14:paraId="5497DDD3" w14:textId="77777777" w:rsidR="000801C6" w:rsidRPr="00DF765D" w:rsidRDefault="00613655">
      <w:pPr>
        <w:pStyle w:val="2c"/>
        <w:rPr>
          <w:rFonts w:ascii="Calibri" w:hAnsi="Calibri"/>
          <w:b w:val="0"/>
          <w:noProof/>
          <w:sz w:val="22"/>
          <w:szCs w:val="22"/>
          <w:lang w:val="en-US" w:eastAsia="en-US"/>
        </w:rPr>
      </w:pPr>
      <w:hyperlink w:anchor="_Toc384480927" w:history="1">
        <w:r w:rsidR="000801C6" w:rsidRPr="009A03A4">
          <w:rPr>
            <w:rStyle w:val="aff2"/>
            <w:noProof/>
          </w:rPr>
          <w:t>7.3</w:t>
        </w:r>
        <w:r w:rsidR="000801C6" w:rsidRPr="00DF765D">
          <w:rPr>
            <w:rFonts w:ascii="Calibri" w:hAnsi="Calibri"/>
            <w:b w:val="0"/>
            <w:noProof/>
            <w:sz w:val="22"/>
            <w:szCs w:val="22"/>
            <w:lang w:val="en-US" w:eastAsia="en-US"/>
          </w:rPr>
          <w:tab/>
        </w:r>
        <w:r w:rsidR="000801C6" w:rsidRPr="009A03A4">
          <w:rPr>
            <w:rStyle w:val="aff2"/>
            <w:noProof/>
          </w:rPr>
          <w:t>Operations on Objects</w:t>
        </w:r>
        <w:r w:rsidR="000801C6">
          <w:rPr>
            <w:noProof/>
            <w:webHidden/>
          </w:rPr>
          <w:tab/>
        </w:r>
        <w:r w:rsidR="000801C6">
          <w:rPr>
            <w:noProof/>
            <w:webHidden/>
          </w:rPr>
          <w:fldChar w:fldCharType="begin"/>
        </w:r>
        <w:r w:rsidR="000801C6">
          <w:rPr>
            <w:noProof/>
            <w:webHidden/>
          </w:rPr>
          <w:instrText xml:space="preserve"> PAGEREF _Toc384480927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6125D379" w14:textId="77777777" w:rsidR="000801C6" w:rsidRPr="00DF765D" w:rsidRDefault="00613655">
      <w:pPr>
        <w:pStyle w:val="3a"/>
        <w:rPr>
          <w:rFonts w:ascii="Calibri" w:hAnsi="Calibri"/>
          <w:b w:val="0"/>
          <w:noProof/>
          <w:sz w:val="22"/>
          <w:szCs w:val="22"/>
          <w:lang w:val="en-US" w:eastAsia="en-US"/>
        </w:rPr>
      </w:pPr>
      <w:hyperlink w:anchor="_Toc384480928" w:history="1">
        <w:r w:rsidR="000801C6" w:rsidRPr="009A03A4">
          <w:rPr>
            <w:rStyle w:val="aff2"/>
            <w:noProof/>
          </w:rPr>
          <w:t>7.3.1</w:t>
        </w:r>
        <w:r w:rsidR="000801C6" w:rsidRPr="00DF765D">
          <w:rPr>
            <w:rFonts w:ascii="Calibri" w:hAnsi="Calibri"/>
            <w:b w:val="0"/>
            <w:noProof/>
            <w:sz w:val="22"/>
            <w:szCs w:val="22"/>
            <w:lang w:val="en-US" w:eastAsia="en-US"/>
          </w:rPr>
          <w:tab/>
        </w:r>
        <w:r w:rsidR="000801C6" w:rsidRPr="009A03A4">
          <w:rPr>
            <w:rStyle w:val="aff2"/>
            <w:noProof/>
          </w:rPr>
          <w:t>Get (O, P)</w:t>
        </w:r>
        <w:r w:rsidR="000801C6">
          <w:rPr>
            <w:noProof/>
            <w:webHidden/>
          </w:rPr>
          <w:tab/>
        </w:r>
        <w:r w:rsidR="000801C6">
          <w:rPr>
            <w:noProof/>
            <w:webHidden/>
          </w:rPr>
          <w:fldChar w:fldCharType="begin"/>
        </w:r>
        <w:r w:rsidR="000801C6">
          <w:rPr>
            <w:noProof/>
            <w:webHidden/>
          </w:rPr>
          <w:instrText xml:space="preserve"> PAGEREF _Toc384480928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032EB169" w14:textId="77777777" w:rsidR="000801C6" w:rsidRPr="00DF765D" w:rsidRDefault="00613655">
      <w:pPr>
        <w:pStyle w:val="3a"/>
        <w:rPr>
          <w:rFonts w:ascii="Calibri" w:hAnsi="Calibri"/>
          <w:b w:val="0"/>
          <w:noProof/>
          <w:sz w:val="22"/>
          <w:szCs w:val="22"/>
          <w:lang w:val="en-US" w:eastAsia="en-US"/>
        </w:rPr>
      </w:pPr>
      <w:hyperlink w:anchor="_Toc384480929" w:history="1">
        <w:r w:rsidR="000801C6" w:rsidRPr="009A03A4">
          <w:rPr>
            <w:rStyle w:val="aff2"/>
            <w:noProof/>
          </w:rPr>
          <w:t>7.3.2</w:t>
        </w:r>
        <w:r w:rsidR="000801C6" w:rsidRPr="00DF765D">
          <w:rPr>
            <w:rFonts w:ascii="Calibri" w:hAnsi="Calibri"/>
            <w:b w:val="0"/>
            <w:noProof/>
            <w:sz w:val="22"/>
            <w:szCs w:val="22"/>
            <w:lang w:val="en-US" w:eastAsia="en-US"/>
          </w:rPr>
          <w:tab/>
        </w:r>
        <w:r w:rsidR="000801C6" w:rsidRPr="009A03A4">
          <w:rPr>
            <w:rStyle w:val="aff2"/>
            <w:noProof/>
          </w:rPr>
          <w:t>Put (O, P, V, Throw)</w:t>
        </w:r>
        <w:r w:rsidR="000801C6">
          <w:rPr>
            <w:noProof/>
            <w:webHidden/>
          </w:rPr>
          <w:tab/>
        </w:r>
        <w:r w:rsidR="000801C6">
          <w:rPr>
            <w:noProof/>
            <w:webHidden/>
          </w:rPr>
          <w:fldChar w:fldCharType="begin"/>
        </w:r>
        <w:r w:rsidR="000801C6">
          <w:rPr>
            <w:noProof/>
            <w:webHidden/>
          </w:rPr>
          <w:instrText xml:space="preserve"> PAGEREF _Toc384480929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3158C490" w14:textId="77777777" w:rsidR="000801C6" w:rsidRPr="00DF765D" w:rsidRDefault="00613655">
      <w:pPr>
        <w:pStyle w:val="3a"/>
        <w:rPr>
          <w:rFonts w:ascii="Calibri" w:hAnsi="Calibri"/>
          <w:b w:val="0"/>
          <w:noProof/>
          <w:sz w:val="22"/>
          <w:szCs w:val="22"/>
          <w:lang w:val="en-US" w:eastAsia="en-US"/>
        </w:rPr>
      </w:pPr>
      <w:hyperlink w:anchor="_Toc384480930" w:history="1">
        <w:r w:rsidR="000801C6" w:rsidRPr="009A03A4">
          <w:rPr>
            <w:rStyle w:val="aff2"/>
            <w:noProof/>
          </w:rPr>
          <w:t>7.3.3</w:t>
        </w:r>
        <w:r w:rsidR="000801C6" w:rsidRPr="00DF765D">
          <w:rPr>
            <w:rFonts w:ascii="Calibri" w:hAnsi="Calibri"/>
            <w:b w:val="0"/>
            <w:noProof/>
            <w:sz w:val="22"/>
            <w:szCs w:val="22"/>
            <w:lang w:val="en-US" w:eastAsia="en-US"/>
          </w:rPr>
          <w:tab/>
        </w:r>
        <w:r w:rsidR="000801C6" w:rsidRPr="009A03A4">
          <w:rPr>
            <w:rStyle w:val="aff2"/>
            <w:noProof/>
          </w:rPr>
          <w:t>CreateDataProperty (O, P, V)</w:t>
        </w:r>
        <w:r w:rsidR="000801C6">
          <w:rPr>
            <w:noProof/>
            <w:webHidden/>
          </w:rPr>
          <w:tab/>
        </w:r>
        <w:r w:rsidR="000801C6">
          <w:rPr>
            <w:noProof/>
            <w:webHidden/>
          </w:rPr>
          <w:fldChar w:fldCharType="begin"/>
        </w:r>
        <w:r w:rsidR="000801C6">
          <w:rPr>
            <w:noProof/>
            <w:webHidden/>
          </w:rPr>
          <w:instrText xml:space="preserve"> PAGEREF _Toc384480930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3579A3BA" w14:textId="77777777" w:rsidR="000801C6" w:rsidRPr="00DF765D" w:rsidRDefault="00613655">
      <w:pPr>
        <w:pStyle w:val="3a"/>
        <w:rPr>
          <w:rFonts w:ascii="Calibri" w:hAnsi="Calibri"/>
          <w:b w:val="0"/>
          <w:noProof/>
          <w:sz w:val="22"/>
          <w:szCs w:val="22"/>
          <w:lang w:val="en-US" w:eastAsia="en-US"/>
        </w:rPr>
      </w:pPr>
      <w:hyperlink w:anchor="_Toc384480931" w:history="1">
        <w:r w:rsidR="000801C6" w:rsidRPr="009A03A4">
          <w:rPr>
            <w:rStyle w:val="aff2"/>
            <w:noProof/>
          </w:rPr>
          <w:t>7.3.4</w:t>
        </w:r>
        <w:r w:rsidR="000801C6" w:rsidRPr="00DF765D">
          <w:rPr>
            <w:rFonts w:ascii="Calibri" w:hAnsi="Calibri"/>
            <w:b w:val="0"/>
            <w:noProof/>
            <w:sz w:val="22"/>
            <w:szCs w:val="22"/>
            <w:lang w:val="en-US" w:eastAsia="en-US"/>
          </w:rPr>
          <w:tab/>
        </w:r>
        <w:r w:rsidR="000801C6" w:rsidRPr="009A03A4">
          <w:rPr>
            <w:rStyle w:val="aff2"/>
            <w:noProof/>
          </w:rPr>
          <w:t>CreateDataPropertyOrThrow (O, P, V)</w:t>
        </w:r>
        <w:r w:rsidR="000801C6">
          <w:rPr>
            <w:noProof/>
            <w:webHidden/>
          </w:rPr>
          <w:tab/>
        </w:r>
        <w:r w:rsidR="000801C6">
          <w:rPr>
            <w:noProof/>
            <w:webHidden/>
          </w:rPr>
          <w:fldChar w:fldCharType="begin"/>
        </w:r>
        <w:r w:rsidR="000801C6">
          <w:rPr>
            <w:noProof/>
            <w:webHidden/>
          </w:rPr>
          <w:instrText xml:space="preserve"> PAGEREF _Toc384480931 \h </w:instrText>
        </w:r>
        <w:r w:rsidR="000801C6">
          <w:rPr>
            <w:noProof/>
            <w:webHidden/>
          </w:rPr>
        </w:r>
        <w:r w:rsidR="000801C6">
          <w:rPr>
            <w:noProof/>
            <w:webHidden/>
          </w:rPr>
          <w:fldChar w:fldCharType="separate"/>
        </w:r>
        <w:r w:rsidR="00281431">
          <w:rPr>
            <w:noProof/>
            <w:webHidden/>
          </w:rPr>
          <w:t>55</w:t>
        </w:r>
        <w:r w:rsidR="000801C6">
          <w:rPr>
            <w:noProof/>
            <w:webHidden/>
          </w:rPr>
          <w:fldChar w:fldCharType="end"/>
        </w:r>
      </w:hyperlink>
    </w:p>
    <w:p w14:paraId="168AF821" w14:textId="77777777" w:rsidR="000801C6" w:rsidRPr="00DF765D" w:rsidRDefault="00613655">
      <w:pPr>
        <w:pStyle w:val="3a"/>
        <w:rPr>
          <w:rFonts w:ascii="Calibri" w:hAnsi="Calibri"/>
          <w:b w:val="0"/>
          <w:noProof/>
          <w:sz w:val="22"/>
          <w:szCs w:val="22"/>
          <w:lang w:val="en-US" w:eastAsia="en-US"/>
        </w:rPr>
      </w:pPr>
      <w:hyperlink w:anchor="_Toc384480932" w:history="1">
        <w:r w:rsidR="000801C6" w:rsidRPr="009A03A4">
          <w:rPr>
            <w:rStyle w:val="aff2"/>
            <w:noProof/>
          </w:rPr>
          <w:t>7.3.5</w:t>
        </w:r>
        <w:r w:rsidR="000801C6" w:rsidRPr="00DF765D">
          <w:rPr>
            <w:rFonts w:ascii="Calibri" w:hAnsi="Calibri"/>
            <w:b w:val="0"/>
            <w:noProof/>
            <w:sz w:val="22"/>
            <w:szCs w:val="22"/>
            <w:lang w:val="en-US" w:eastAsia="en-US"/>
          </w:rPr>
          <w:tab/>
        </w:r>
        <w:r w:rsidR="000801C6" w:rsidRPr="009A03A4">
          <w:rPr>
            <w:rStyle w:val="aff2"/>
            <w:noProof/>
          </w:rPr>
          <w:t>DefinePropertyOrThrow (O, P, desc)</w:t>
        </w:r>
        <w:r w:rsidR="000801C6">
          <w:rPr>
            <w:noProof/>
            <w:webHidden/>
          </w:rPr>
          <w:tab/>
        </w:r>
        <w:r w:rsidR="000801C6">
          <w:rPr>
            <w:noProof/>
            <w:webHidden/>
          </w:rPr>
          <w:fldChar w:fldCharType="begin"/>
        </w:r>
        <w:r w:rsidR="000801C6">
          <w:rPr>
            <w:noProof/>
            <w:webHidden/>
          </w:rPr>
          <w:instrText xml:space="preserve"> PAGEREF _Toc384480932 \h </w:instrText>
        </w:r>
        <w:r w:rsidR="000801C6">
          <w:rPr>
            <w:noProof/>
            <w:webHidden/>
          </w:rPr>
        </w:r>
        <w:r w:rsidR="000801C6">
          <w:rPr>
            <w:noProof/>
            <w:webHidden/>
          </w:rPr>
          <w:fldChar w:fldCharType="separate"/>
        </w:r>
        <w:r w:rsidR="00281431">
          <w:rPr>
            <w:noProof/>
            <w:webHidden/>
          </w:rPr>
          <w:t>56</w:t>
        </w:r>
        <w:r w:rsidR="000801C6">
          <w:rPr>
            <w:noProof/>
            <w:webHidden/>
          </w:rPr>
          <w:fldChar w:fldCharType="end"/>
        </w:r>
      </w:hyperlink>
    </w:p>
    <w:p w14:paraId="6C5DD07E" w14:textId="77777777" w:rsidR="000801C6" w:rsidRPr="00DF765D" w:rsidRDefault="00613655">
      <w:pPr>
        <w:pStyle w:val="3a"/>
        <w:rPr>
          <w:rFonts w:ascii="Calibri" w:hAnsi="Calibri"/>
          <w:b w:val="0"/>
          <w:noProof/>
          <w:sz w:val="22"/>
          <w:szCs w:val="22"/>
          <w:lang w:val="en-US" w:eastAsia="en-US"/>
        </w:rPr>
      </w:pPr>
      <w:hyperlink w:anchor="_Toc384480933" w:history="1">
        <w:r w:rsidR="000801C6" w:rsidRPr="009A03A4">
          <w:rPr>
            <w:rStyle w:val="aff2"/>
            <w:noProof/>
          </w:rPr>
          <w:t>7.3.6</w:t>
        </w:r>
        <w:r w:rsidR="000801C6" w:rsidRPr="00DF765D">
          <w:rPr>
            <w:rFonts w:ascii="Calibri" w:hAnsi="Calibri"/>
            <w:b w:val="0"/>
            <w:noProof/>
            <w:sz w:val="22"/>
            <w:szCs w:val="22"/>
            <w:lang w:val="en-US" w:eastAsia="en-US"/>
          </w:rPr>
          <w:tab/>
        </w:r>
        <w:r w:rsidR="000801C6" w:rsidRPr="009A03A4">
          <w:rPr>
            <w:rStyle w:val="aff2"/>
            <w:noProof/>
          </w:rPr>
          <w:t>DeletePropertyOrThrow (O, P)</w:t>
        </w:r>
        <w:r w:rsidR="000801C6">
          <w:rPr>
            <w:noProof/>
            <w:webHidden/>
          </w:rPr>
          <w:tab/>
        </w:r>
        <w:r w:rsidR="000801C6">
          <w:rPr>
            <w:noProof/>
            <w:webHidden/>
          </w:rPr>
          <w:fldChar w:fldCharType="begin"/>
        </w:r>
        <w:r w:rsidR="000801C6">
          <w:rPr>
            <w:noProof/>
            <w:webHidden/>
          </w:rPr>
          <w:instrText xml:space="preserve"> PAGEREF _Toc384480933 \h </w:instrText>
        </w:r>
        <w:r w:rsidR="000801C6">
          <w:rPr>
            <w:noProof/>
            <w:webHidden/>
          </w:rPr>
        </w:r>
        <w:r w:rsidR="000801C6">
          <w:rPr>
            <w:noProof/>
            <w:webHidden/>
          </w:rPr>
          <w:fldChar w:fldCharType="separate"/>
        </w:r>
        <w:r w:rsidR="00281431">
          <w:rPr>
            <w:noProof/>
            <w:webHidden/>
          </w:rPr>
          <w:t>56</w:t>
        </w:r>
        <w:r w:rsidR="000801C6">
          <w:rPr>
            <w:noProof/>
            <w:webHidden/>
          </w:rPr>
          <w:fldChar w:fldCharType="end"/>
        </w:r>
      </w:hyperlink>
    </w:p>
    <w:p w14:paraId="66146F0D" w14:textId="77777777" w:rsidR="000801C6" w:rsidRPr="00DF765D" w:rsidRDefault="00613655">
      <w:pPr>
        <w:pStyle w:val="3a"/>
        <w:rPr>
          <w:rFonts w:ascii="Calibri" w:hAnsi="Calibri"/>
          <w:b w:val="0"/>
          <w:noProof/>
          <w:sz w:val="22"/>
          <w:szCs w:val="22"/>
          <w:lang w:val="en-US" w:eastAsia="en-US"/>
        </w:rPr>
      </w:pPr>
      <w:hyperlink w:anchor="_Toc384480934" w:history="1">
        <w:r w:rsidR="000801C6" w:rsidRPr="009A03A4">
          <w:rPr>
            <w:rStyle w:val="aff2"/>
            <w:noProof/>
          </w:rPr>
          <w:t>7.3.7</w:t>
        </w:r>
        <w:r w:rsidR="000801C6" w:rsidRPr="00DF765D">
          <w:rPr>
            <w:rFonts w:ascii="Calibri" w:hAnsi="Calibri"/>
            <w:b w:val="0"/>
            <w:noProof/>
            <w:sz w:val="22"/>
            <w:szCs w:val="22"/>
            <w:lang w:val="en-US" w:eastAsia="en-US"/>
          </w:rPr>
          <w:tab/>
        </w:r>
        <w:r w:rsidR="000801C6" w:rsidRPr="009A03A4">
          <w:rPr>
            <w:rStyle w:val="aff2"/>
            <w:noProof/>
          </w:rPr>
          <w:t>GetMethod (O, P)</w:t>
        </w:r>
        <w:r w:rsidR="000801C6">
          <w:rPr>
            <w:noProof/>
            <w:webHidden/>
          </w:rPr>
          <w:tab/>
        </w:r>
        <w:r w:rsidR="000801C6">
          <w:rPr>
            <w:noProof/>
            <w:webHidden/>
          </w:rPr>
          <w:fldChar w:fldCharType="begin"/>
        </w:r>
        <w:r w:rsidR="000801C6">
          <w:rPr>
            <w:noProof/>
            <w:webHidden/>
          </w:rPr>
          <w:instrText xml:space="preserve"> PAGEREF _Toc384480934 \h </w:instrText>
        </w:r>
        <w:r w:rsidR="000801C6">
          <w:rPr>
            <w:noProof/>
            <w:webHidden/>
          </w:rPr>
        </w:r>
        <w:r w:rsidR="000801C6">
          <w:rPr>
            <w:noProof/>
            <w:webHidden/>
          </w:rPr>
          <w:fldChar w:fldCharType="separate"/>
        </w:r>
        <w:r w:rsidR="00281431">
          <w:rPr>
            <w:noProof/>
            <w:webHidden/>
          </w:rPr>
          <w:t>56</w:t>
        </w:r>
        <w:r w:rsidR="000801C6">
          <w:rPr>
            <w:noProof/>
            <w:webHidden/>
          </w:rPr>
          <w:fldChar w:fldCharType="end"/>
        </w:r>
      </w:hyperlink>
    </w:p>
    <w:p w14:paraId="38F53A89" w14:textId="77777777" w:rsidR="000801C6" w:rsidRPr="00DF765D" w:rsidRDefault="00613655">
      <w:pPr>
        <w:pStyle w:val="3a"/>
        <w:rPr>
          <w:rFonts w:ascii="Calibri" w:hAnsi="Calibri"/>
          <w:b w:val="0"/>
          <w:noProof/>
          <w:sz w:val="22"/>
          <w:szCs w:val="22"/>
          <w:lang w:val="en-US" w:eastAsia="en-US"/>
        </w:rPr>
      </w:pPr>
      <w:hyperlink w:anchor="_Toc384480935" w:history="1">
        <w:r w:rsidR="000801C6" w:rsidRPr="009A03A4">
          <w:rPr>
            <w:rStyle w:val="aff2"/>
            <w:noProof/>
          </w:rPr>
          <w:t>7.3.8</w:t>
        </w:r>
        <w:r w:rsidR="000801C6" w:rsidRPr="00DF765D">
          <w:rPr>
            <w:rFonts w:ascii="Calibri" w:hAnsi="Calibri"/>
            <w:b w:val="0"/>
            <w:noProof/>
            <w:sz w:val="22"/>
            <w:szCs w:val="22"/>
            <w:lang w:val="en-US" w:eastAsia="en-US"/>
          </w:rPr>
          <w:tab/>
        </w:r>
        <w:r w:rsidR="000801C6" w:rsidRPr="009A03A4">
          <w:rPr>
            <w:rStyle w:val="aff2"/>
            <w:noProof/>
          </w:rPr>
          <w:t>HasProperty (O, P)</w:t>
        </w:r>
        <w:r w:rsidR="000801C6">
          <w:rPr>
            <w:noProof/>
            <w:webHidden/>
          </w:rPr>
          <w:tab/>
        </w:r>
        <w:r w:rsidR="000801C6">
          <w:rPr>
            <w:noProof/>
            <w:webHidden/>
          </w:rPr>
          <w:fldChar w:fldCharType="begin"/>
        </w:r>
        <w:r w:rsidR="000801C6">
          <w:rPr>
            <w:noProof/>
            <w:webHidden/>
          </w:rPr>
          <w:instrText xml:space="preserve"> PAGEREF _Toc384480935 \h </w:instrText>
        </w:r>
        <w:r w:rsidR="000801C6">
          <w:rPr>
            <w:noProof/>
            <w:webHidden/>
          </w:rPr>
        </w:r>
        <w:r w:rsidR="000801C6">
          <w:rPr>
            <w:noProof/>
            <w:webHidden/>
          </w:rPr>
          <w:fldChar w:fldCharType="separate"/>
        </w:r>
        <w:r w:rsidR="00281431">
          <w:rPr>
            <w:noProof/>
            <w:webHidden/>
          </w:rPr>
          <w:t>57</w:t>
        </w:r>
        <w:r w:rsidR="000801C6">
          <w:rPr>
            <w:noProof/>
            <w:webHidden/>
          </w:rPr>
          <w:fldChar w:fldCharType="end"/>
        </w:r>
      </w:hyperlink>
    </w:p>
    <w:p w14:paraId="32D37A6E" w14:textId="77777777" w:rsidR="000801C6" w:rsidRPr="00DF765D" w:rsidRDefault="00613655">
      <w:pPr>
        <w:pStyle w:val="3a"/>
        <w:rPr>
          <w:rFonts w:ascii="Calibri" w:hAnsi="Calibri"/>
          <w:b w:val="0"/>
          <w:noProof/>
          <w:sz w:val="22"/>
          <w:szCs w:val="22"/>
          <w:lang w:val="en-US" w:eastAsia="en-US"/>
        </w:rPr>
      </w:pPr>
      <w:hyperlink w:anchor="_Toc384480936" w:history="1">
        <w:r w:rsidR="000801C6" w:rsidRPr="009A03A4">
          <w:rPr>
            <w:rStyle w:val="aff2"/>
            <w:noProof/>
          </w:rPr>
          <w:t>7.3.9</w:t>
        </w:r>
        <w:r w:rsidR="000801C6" w:rsidRPr="00DF765D">
          <w:rPr>
            <w:rFonts w:ascii="Calibri" w:hAnsi="Calibri"/>
            <w:b w:val="0"/>
            <w:noProof/>
            <w:sz w:val="22"/>
            <w:szCs w:val="22"/>
            <w:lang w:val="en-US" w:eastAsia="en-US"/>
          </w:rPr>
          <w:tab/>
        </w:r>
        <w:r w:rsidR="000801C6" w:rsidRPr="009A03A4">
          <w:rPr>
            <w:rStyle w:val="aff2"/>
            <w:noProof/>
          </w:rPr>
          <w:t>HasOwnProperty (O, P)</w:t>
        </w:r>
        <w:r w:rsidR="000801C6">
          <w:rPr>
            <w:noProof/>
            <w:webHidden/>
          </w:rPr>
          <w:tab/>
        </w:r>
        <w:r w:rsidR="000801C6">
          <w:rPr>
            <w:noProof/>
            <w:webHidden/>
          </w:rPr>
          <w:fldChar w:fldCharType="begin"/>
        </w:r>
        <w:r w:rsidR="000801C6">
          <w:rPr>
            <w:noProof/>
            <w:webHidden/>
          </w:rPr>
          <w:instrText xml:space="preserve"> PAGEREF _Toc384480936 \h </w:instrText>
        </w:r>
        <w:r w:rsidR="000801C6">
          <w:rPr>
            <w:noProof/>
            <w:webHidden/>
          </w:rPr>
        </w:r>
        <w:r w:rsidR="000801C6">
          <w:rPr>
            <w:noProof/>
            <w:webHidden/>
          </w:rPr>
          <w:fldChar w:fldCharType="separate"/>
        </w:r>
        <w:r w:rsidR="00281431">
          <w:rPr>
            <w:noProof/>
            <w:webHidden/>
          </w:rPr>
          <w:t>57</w:t>
        </w:r>
        <w:r w:rsidR="000801C6">
          <w:rPr>
            <w:noProof/>
            <w:webHidden/>
          </w:rPr>
          <w:fldChar w:fldCharType="end"/>
        </w:r>
      </w:hyperlink>
    </w:p>
    <w:p w14:paraId="760C8D92" w14:textId="77777777" w:rsidR="000801C6" w:rsidRPr="00DF765D" w:rsidRDefault="00613655">
      <w:pPr>
        <w:pStyle w:val="3a"/>
        <w:rPr>
          <w:rFonts w:ascii="Calibri" w:hAnsi="Calibri"/>
          <w:b w:val="0"/>
          <w:noProof/>
          <w:sz w:val="22"/>
          <w:szCs w:val="22"/>
          <w:lang w:val="en-US" w:eastAsia="en-US"/>
        </w:rPr>
      </w:pPr>
      <w:hyperlink w:anchor="_Toc384480937" w:history="1">
        <w:r w:rsidR="000801C6" w:rsidRPr="009A03A4">
          <w:rPr>
            <w:rStyle w:val="aff2"/>
            <w:noProof/>
          </w:rPr>
          <w:t>7.3.10</w:t>
        </w:r>
        <w:r w:rsidR="000801C6" w:rsidRPr="00DF765D">
          <w:rPr>
            <w:rFonts w:ascii="Calibri" w:hAnsi="Calibri"/>
            <w:b w:val="0"/>
            <w:noProof/>
            <w:sz w:val="22"/>
            <w:szCs w:val="22"/>
            <w:lang w:val="en-US" w:eastAsia="en-US"/>
          </w:rPr>
          <w:tab/>
        </w:r>
        <w:r w:rsidR="000801C6" w:rsidRPr="009A03A4">
          <w:rPr>
            <w:rStyle w:val="aff2"/>
            <w:noProof/>
          </w:rPr>
          <w:t>Invoke(O,P, [args])</w:t>
        </w:r>
        <w:r w:rsidR="000801C6">
          <w:rPr>
            <w:noProof/>
            <w:webHidden/>
          </w:rPr>
          <w:tab/>
        </w:r>
        <w:r w:rsidR="000801C6">
          <w:rPr>
            <w:noProof/>
            <w:webHidden/>
          </w:rPr>
          <w:fldChar w:fldCharType="begin"/>
        </w:r>
        <w:r w:rsidR="000801C6">
          <w:rPr>
            <w:noProof/>
            <w:webHidden/>
          </w:rPr>
          <w:instrText xml:space="preserve"> PAGEREF _Toc384480937 \h </w:instrText>
        </w:r>
        <w:r w:rsidR="000801C6">
          <w:rPr>
            <w:noProof/>
            <w:webHidden/>
          </w:rPr>
        </w:r>
        <w:r w:rsidR="000801C6">
          <w:rPr>
            <w:noProof/>
            <w:webHidden/>
          </w:rPr>
          <w:fldChar w:fldCharType="separate"/>
        </w:r>
        <w:r w:rsidR="00281431">
          <w:rPr>
            <w:noProof/>
            <w:webHidden/>
          </w:rPr>
          <w:t>57</w:t>
        </w:r>
        <w:r w:rsidR="000801C6">
          <w:rPr>
            <w:noProof/>
            <w:webHidden/>
          </w:rPr>
          <w:fldChar w:fldCharType="end"/>
        </w:r>
      </w:hyperlink>
    </w:p>
    <w:p w14:paraId="5AA02268" w14:textId="77777777" w:rsidR="000801C6" w:rsidRPr="00DF765D" w:rsidRDefault="00613655">
      <w:pPr>
        <w:pStyle w:val="3a"/>
        <w:rPr>
          <w:rFonts w:ascii="Calibri" w:hAnsi="Calibri"/>
          <w:b w:val="0"/>
          <w:noProof/>
          <w:sz w:val="22"/>
          <w:szCs w:val="22"/>
          <w:lang w:val="en-US" w:eastAsia="en-US"/>
        </w:rPr>
      </w:pPr>
      <w:hyperlink w:anchor="_Toc384480938" w:history="1">
        <w:r w:rsidR="000801C6" w:rsidRPr="009A03A4">
          <w:rPr>
            <w:rStyle w:val="aff2"/>
            <w:noProof/>
          </w:rPr>
          <w:t>7.3.11</w:t>
        </w:r>
        <w:r w:rsidR="000801C6" w:rsidRPr="00DF765D">
          <w:rPr>
            <w:rFonts w:ascii="Calibri" w:hAnsi="Calibri"/>
            <w:b w:val="0"/>
            <w:noProof/>
            <w:sz w:val="22"/>
            <w:szCs w:val="22"/>
            <w:lang w:val="en-US" w:eastAsia="en-US"/>
          </w:rPr>
          <w:tab/>
        </w:r>
        <w:r w:rsidR="000801C6" w:rsidRPr="009A03A4">
          <w:rPr>
            <w:rStyle w:val="aff2"/>
            <w:noProof/>
          </w:rPr>
          <w:t>SetIntegrityLevel (O, level)</w:t>
        </w:r>
        <w:r w:rsidR="000801C6">
          <w:rPr>
            <w:noProof/>
            <w:webHidden/>
          </w:rPr>
          <w:tab/>
        </w:r>
        <w:r w:rsidR="000801C6">
          <w:rPr>
            <w:noProof/>
            <w:webHidden/>
          </w:rPr>
          <w:fldChar w:fldCharType="begin"/>
        </w:r>
        <w:r w:rsidR="000801C6">
          <w:rPr>
            <w:noProof/>
            <w:webHidden/>
          </w:rPr>
          <w:instrText xml:space="preserve"> PAGEREF _Toc384480938 \h </w:instrText>
        </w:r>
        <w:r w:rsidR="000801C6">
          <w:rPr>
            <w:noProof/>
            <w:webHidden/>
          </w:rPr>
        </w:r>
        <w:r w:rsidR="000801C6">
          <w:rPr>
            <w:noProof/>
            <w:webHidden/>
          </w:rPr>
          <w:fldChar w:fldCharType="separate"/>
        </w:r>
        <w:r w:rsidR="00281431">
          <w:rPr>
            <w:noProof/>
            <w:webHidden/>
          </w:rPr>
          <w:t>57</w:t>
        </w:r>
        <w:r w:rsidR="000801C6">
          <w:rPr>
            <w:noProof/>
            <w:webHidden/>
          </w:rPr>
          <w:fldChar w:fldCharType="end"/>
        </w:r>
      </w:hyperlink>
    </w:p>
    <w:p w14:paraId="4C54E019" w14:textId="77777777" w:rsidR="000801C6" w:rsidRPr="00DF765D" w:rsidRDefault="00613655">
      <w:pPr>
        <w:pStyle w:val="3a"/>
        <w:rPr>
          <w:rFonts w:ascii="Calibri" w:hAnsi="Calibri"/>
          <w:b w:val="0"/>
          <w:noProof/>
          <w:sz w:val="22"/>
          <w:szCs w:val="22"/>
          <w:lang w:val="en-US" w:eastAsia="en-US"/>
        </w:rPr>
      </w:pPr>
      <w:hyperlink w:anchor="_Toc384480939" w:history="1">
        <w:r w:rsidR="000801C6" w:rsidRPr="009A03A4">
          <w:rPr>
            <w:rStyle w:val="aff2"/>
            <w:noProof/>
          </w:rPr>
          <w:t>7.3.12</w:t>
        </w:r>
        <w:r w:rsidR="000801C6" w:rsidRPr="00DF765D">
          <w:rPr>
            <w:rFonts w:ascii="Calibri" w:hAnsi="Calibri"/>
            <w:b w:val="0"/>
            <w:noProof/>
            <w:sz w:val="22"/>
            <w:szCs w:val="22"/>
            <w:lang w:val="en-US" w:eastAsia="en-US"/>
          </w:rPr>
          <w:tab/>
        </w:r>
        <w:r w:rsidR="000801C6" w:rsidRPr="009A03A4">
          <w:rPr>
            <w:rStyle w:val="aff2"/>
            <w:noProof/>
          </w:rPr>
          <w:t>TestIntegrityLevel (O, level)</w:t>
        </w:r>
        <w:r w:rsidR="000801C6">
          <w:rPr>
            <w:noProof/>
            <w:webHidden/>
          </w:rPr>
          <w:tab/>
        </w:r>
        <w:r w:rsidR="000801C6">
          <w:rPr>
            <w:noProof/>
            <w:webHidden/>
          </w:rPr>
          <w:fldChar w:fldCharType="begin"/>
        </w:r>
        <w:r w:rsidR="000801C6">
          <w:rPr>
            <w:noProof/>
            <w:webHidden/>
          </w:rPr>
          <w:instrText xml:space="preserve"> PAGEREF _Toc384480939 \h </w:instrText>
        </w:r>
        <w:r w:rsidR="000801C6">
          <w:rPr>
            <w:noProof/>
            <w:webHidden/>
          </w:rPr>
        </w:r>
        <w:r w:rsidR="000801C6">
          <w:rPr>
            <w:noProof/>
            <w:webHidden/>
          </w:rPr>
          <w:fldChar w:fldCharType="separate"/>
        </w:r>
        <w:r w:rsidR="00281431">
          <w:rPr>
            <w:noProof/>
            <w:webHidden/>
          </w:rPr>
          <w:t>58</w:t>
        </w:r>
        <w:r w:rsidR="000801C6">
          <w:rPr>
            <w:noProof/>
            <w:webHidden/>
          </w:rPr>
          <w:fldChar w:fldCharType="end"/>
        </w:r>
      </w:hyperlink>
    </w:p>
    <w:p w14:paraId="6F2603A2" w14:textId="77777777" w:rsidR="000801C6" w:rsidRPr="00DF765D" w:rsidRDefault="00613655">
      <w:pPr>
        <w:pStyle w:val="3a"/>
        <w:rPr>
          <w:rFonts w:ascii="Calibri" w:hAnsi="Calibri"/>
          <w:b w:val="0"/>
          <w:noProof/>
          <w:sz w:val="22"/>
          <w:szCs w:val="22"/>
          <w:lang w:val="en-US" w:eastAsia="en-US"/>
        </w:rPr>
      </w:pPr>
      <w:hyperlink w:anchor="_Toc384480940" w:history="1">
        <w:r w:rsidR="000801C6" w:rsidRPr="009A03A4">
          <w:rPr>
            <w:rStyle w:val="aff2"/>
            <w:noProof/>
          </w:rPr>
          <w:t>7.3.13</w:t>
        </w:r>
        <w:r w:rsidR="000801C6" w:rsidRPr="00DF765D">
          <w:rPr>
            <w:rFonts w:ascii="Calibri" w:hAnsi="Calibri"/>
            <w:b w:val="0"/>
            <w:noProof/>
            <w:sz w:val="22"/>
            <w:szCs w:val="22"/>
            <w:lang w:val="en-US" w:eastAsia="en-US"/>
          </w:rPr>
          <w:tab/>
        </w:r>
        <w:r w:rsidR="000801C6" w:rsidRPr="009A03A4">
          <w:rPr>
            <w:rStyle w:val="aff2"/>
            <w:noProof/>
          </w:rPr>
          <w:t>CreateArrayFromList (elements)</w:t>
        </w:r>
        <w:r w:rsidR="000801C6">
          <w:rPr>
            <w:noProof/>
            <w:webHidden/>
          </w:rPr>
          <w:tab/>
        </w:r>
        <w:r w:rsidR="000801C6">
          <w:rPr>
            <w:noProof/>
            <w:webHidden/>
          </w:rPr>
          <w:fldChar w:fldCharType="begin"/>
        </w:r>
        <w:r w:rsidR="000801C6">
          <w:rPr>
            <w:noProof/>
            <w:webHidden/>
          </w:rPr>
          <w:instrText xml:space="preserve"> PAGEREF _Toc384480940 \h </w:instrText>
        </w:r>
        <w:r w:rsidR="000801C6">
          <w:rPr>
            <w:noProof/>
            <w:webHidden/>
          </w:rPr>
        </w:r>
        <w:r w:rsidR="000801C6">
          <w:rPr>
            <w:noProof/>
            <w:webHidden/>
          </w:rPr>
          <w:fldChar w:fldCharType="separate"/>
        </w:r>
        <w:r w:rsidR="00281431">
          <w:rPr>
            <w:noProof/>
            <w:webHidden/>
          </w:rPr>
          <w:t>59</w:t>
        </w:r>
        <w:r w:rsidR="000801C6">
          <w:rPr>
            <w:noProof/>
            <w:webHidden/>
          </w:rPr>
          <w:fldChar w:fldCharType="end"/>
        </w:r>
      </w:hyperlink>
    </w:p>
    <w:p w14:paraId="206654EA" w14:textId="77777777" w:rsidR="000801C6" w:rsidRPr="00DF765D" w:rsidRDefault="00613655">
      <w:pPr>
        <w:pStyle w:val="3a"/>
        <w:rPr>
          <w:rFonts w:ascii="Calibri" w:hAnsi="Calibri"/>
          <w:b w:val="0"/>
          <w:noProof/>
          <w:sz w:val="22"/>
          <w:szCs w:val="22"/>
          <w:lang w:val="en-US" w:eastAsia="en-US"/>
        </w:rPr>
      </w:pPr>
      <w:hyperlink w:anchor="_Toc384480941" w:history="1">
        <w:r w:rsidR="000801C6" w:rsidRPr="009A03A4">
          <w:rPr>
            <w:rStyle w:val="aff2"/>
            <w:noProof/>
          </w:rPr>
          <w:t>7.3.14</w:t>
        </w:r>
        <w:r w:rsidR="000801C6" w:rsidRPr="00DF765D">
          <w:rPr>
            <w:rFonts w:ascii="Calibri" w:hAnsi="Calibri"/>
            <w:b w:val="0"/>
            <w:noProof/>
            <w:sz w:val="22"/>
            <w:szCs w:val="22"/>
            <w:lang w:val="en-US" w:eastAsia="en-US"/>
          </w:rPr>
          <w:tab/>
        </w:r>
        <w:r w:rsidR="000801C6" w:rsidRPr="009A03A4">
          <w:rPr>
            <w:rStyle w:val="aff2"/>
            <w:noProof/>
          </w:rPr>
          <w:t>CreateListFromArrayLike (obj)</w:t>
        </w:r>
        <w:r w:rsidR="000801C6">
          <w:rPr>
            <w:noProof/>
            <w:webHidden/>
          </w:rPr>
          <w:tab/>
        </w:r>
        <w:r w:rsidR="000801C6">
          <w:rPr>
            <w:noProof/>
            <w:webHidden/>
          </w:rPr>
          <w:fldChar w:fldCharType="begin"/>
        </w:r>
        <w:r w:rsidR="000801C6">
          <w:rPr>
            <w:noProof/>
            <w:webHidden/>
          </w:rPr>
          <w:instrText xml:space="preserve"> PAGEREF _Toc384480941 \h </w:instrText>
        </w:r>
        <w:r w:rsidR="000801C6">
          <w:rPr>
            <w:noProof/>
            <w:webHidden/>
          </w:rPr>
        </w:r>
        <w:r w:rsidR="000801C6">
          <w:rPr>
            <w:noProof/>
            <w:webHidden/>
          </w:rPr>
          <w:fldChar w:fldCharType="separate"/>
        </w:r>
        <w:r w:rsidR="00281431">
          <w:rPr>
            <w:noProof/>
            <w:webHidden/>
          </w:rPr>
          <w:t>59</w:t>
        </w:r>
        <w:r w:rsidR="000801C6">
          <w:rPr>
            <w:noProof/>
            <w:webHidden/>
          </w:rPr>
          <w:fldChar w:fldCharType="end"/>
        </w:r>
      </w:hyperlink>
    </w:p>
    <w:p w14:paraId="10D4609D" w14:textId="77777777" w:rsidR="000801C6" w:rsidRPr="00DF765D" w:rsidRDefault="00613655">
      <w:pPr>
        <w:pStyle w:val="3a"/>
        <w:rPr>
          <w:rFonts w:ascii="Calibri" w:hAnsi="Calibri"/>
          <w:b w:val="0"/>
          <w:noProof/>
          <w:sz w:val="22"/>
          <w:szCs w:val="22"/>
          <w:lang w:val="en-US" w:eastAsia="en-US"/>
        </w:rPr>
      </w:pPr>
      <w:hyperlink w:anchor="_Toc384480942" w:history="1">
        <w:r w:rsidR="000801C6" w:rsidRPr="009A03A4">
          <w:rPr>
            <w:rStyle w:val="aff2"/>
            <w:noProof/>
          </w:rPr>
          <w:t>7.3.15</w:t>
        </w:r>
        <w:r w:rsidR="000801C6" w:rsidRPr="00DF765D">
          <w:rPr>
            <w:rFonts w:ascii="Calibri" w:hAnsi="Calibri"/>
            <w:b w:val="0"/>
            <w:noProof/>
            <w:sz w:val="22"/>
            <w:szCs w:val="22"/>
            <w:lang w:val="en-US" w:eastAsia="en-US"/>
          </w:rPr>
          <w:tab/>
        </w:r>
        <w:r w:rsidR="000801C6" w:rsidRPr="009A03A4">
          <w:rPr>
            <w:rStyle w:val="aff2"/>
            <w:noProof/>
          </w:rPr>
          <w:t>OrdinaryHasInstance (C, O)</w:t>
        </w:r>
        <w:r w:rsidR="000801C6">
          <w:rPr>
            <w:noProof/>
            <w:webHidden/>
          </w:rPr>
          <w:tab/>
        </w:r>
        <w:r w:rsidR="000801C6">
          <w:rPr>
            <w:noProof/>
            <w:webHidden/>
          </w:rPr>
          <w:fldChar w:fldCharType="begin"/>
        </w:r>
        <w:r w:rsidR="000801C6">
          <w:rPr>
            <w:noProof/>
            <w:webHidden/>
          </w:rPr>
          <w:instrText xml:space="preserve"> PAGEREF _Toc384480942 \h </w:instrText>
        </w:r>
        <w:r w:rsidR="000801C6">
          <w:rPr>
            <w:noProof/>
            <w:webHidden/>
          </w:rPr>
        </w:r>
        <w:r w:rsidR="000801C6">
          <w:rPr>
            <w:noProof/>
            <w:webHidden/>
          </w:rPr>
          <w:fldChar w:fldCharType="separate"/>
        </w:r>
        <w:r w:rsidR="00281431">
          <w:rPr>
            <w:noProof/>
            <w:webHidden/>
          </w:rPr>
          <w:t>59</w:t>
        </w:r>
        <w:r w:rsidR="000801C6">
          <w:rPr>
            <w:noProof/>
            <w:webHidden/>
          </w:rPr>
          <w:fldChar w:fldCharType="end"/>
        </w:r>
      </w:hyperlink>
    </w:p>
    <w:p w14:paraId="3E8B2514" w14:textId="77777777" w:rsidR="000801C6" w:rsidRPr="00DF765D" w:rsidRDefault="00613655">
      <w:pPr>
        <w:pStyle w:val="3a"/>
        <w:rPr>
          <w:rFonts w:ascii="Calibri" w:hAnsi="Calibri"/>
          <w:b w:val="0"/>
          <w:noProof/>
          <w:sz w:val="22"/>
          <w:szCs w:val="22"/>
          <w:lang w:val="en-US" w:eastAsia="en-US"/>
        </w:rPr>
      </w:pPr>
      <w:hyperlink w:anchor="_Toc384480943" w:history="1">
        <w:r w:rsidR="000801C6" w:rsidRPr="009A03A4">
          <w:rPr>
            <w:rStyle w:val="aff2"/>
            <w:noProof/>
          </w:rPr>
          <w:t>7.3.16</w:t>
        </w:r>
        <w:r w:rsidR="000801C6" w:rsidRPr="00DF765D">
          <w:rPr>
            <w:rFonts w:ascii="Calibri" w:hAnsi="Calibri"/>
            <w:b w:val="0"/>
            <w:noProof/>
            <w:sz w:val="22"/>
            <w:szCs w:val="22"/>
            <w:lang w:val="en-US" w:eastAsia="en-US"/>
          </w:rPr>
          <w:tab/>
        </w:r>
        <w:r w:rsidR="000801C6" w:rsidRPr="009A03A4">
          <w:rPr>
            <w:rStyle w:val="aff2"/>
            <w:noProof/>
          </w:rPr>
          <w:t>GetPrototypeFromConstructor ( constructor, intrinsicDefaultProto )</w:t>
        </w:r>
        <w:r w:rsidR="000801C6">
          <w:rPr>
            <w:noProof/>
            <w:webHidden/>
          </w:rPr>
          <w:tab/>
        </w:r>
        <w:r w:rsidR="000801C6">
          <w:rPr>
            <w:noProof/>
            <w:webHidden/>
          </w:rPr>
          <w:fldChar w:fldCharType="begin"/>
        </w:r>
        <w:r w:rsidR="000801C6">
          <w:rPr>
            <w:noProof/>
            <w:webHidden/>
          </w:rPr>
          <w:instrText xml:space="preserve"> PAGEREF _Toc384480943 \h </w:instrText>
        </w:r>
        <w:r w:rsidR="000801C6">
          <w:rPr>
            <w:noProof/>
            <w:webHidden/>
          </w:rPr>
        </w:r>
        <w:r w:rsidR="000801C6">
          <w:rPr>
            <w:noProof/>
            <w:webHidden/>
          </w:rPr>
          <w:fldChar w:fldCharType="separate"/>
        </w:r>
        <w:r w:rsidR="00281431">
          <w:rPr>
            <w:noProof/>
            <w:webHidden/>
          </w:rPr>
          <w:t>60</w:t>
        </w:r>
        <w:r w:rsidR="000801C6">
          <w:rPr>
            <w:noProof/>
            <w:webHidden/>
          </w:rPr>
          <w:fldChar w:fldCharType="end"/>
        </w:r>
      </w:hyperlink>
    </w:p>
    <w:p w14:paraId="7B1A3306" w14:textId="77777777" w:rsidR="000801C6" w:rsidRPr="00DF765D" w:rsidRDefault="00613655">
      <w:pPr>
        <w:pStyle w:val="3a"/>
        <w:rPr>
          <w:rFonts w:ascii="Calibri" w:hAnsi="Calibri"/>
          <w:b w:val="0"/>
          <w:noProof/>
          <w:sz w:val="22"/>
          <w:szCs w:val="22"/>
          <w:lang w:val="en-US" w:eastAsia="en-US"/>
        </w:rPr>
      </w:pPr>
      <w:hyperlink w:anchor="_Toc384480944" w:history="1">
        <w:r w:rsidR="000801C6" w:rsidRPr="009A03A4">
          <w:rPr>
            <w:rStyle w:val="aff2"/>
            <w:noProof/>
          </w:rPr>
          <w:t>7.3.17</w:t>
        </w:r>
        <w:r w:rsidR="000801C6" w:rsidRPr="00DF765D">
          <w:rPr>
            <w:rFonts w:ascii="Calibri" w:hAnsi="Calibri"/>
            <w:b w:val="0"/>
            <w:noProof/>
            <w:sz w:val="22"/>
            <w:szCs w:val="22"/>
            <w:lang w:val="en-US" w:eastAsia="en-US"/>
          </w:rPr>
          <w:tab/>
        </w:r>
        <w:r w:rsidR="000801C6" w:rsidRPr="009A03A4">
          <w:rPr>
            <w:rStyle w:val="aff2"/>
            <w:noProof/>
          </w:rPr>
          <w:t>CreateFromConstructor (F)</w:t>
        </w:r>
        <w:r w:rsidR="000801C6">
          <w:rPr>
            <w:noProof/>
            <w:webHidden/>
          </w:rPr>
          <w:tab/>
        </w:r>
        <w:r w:rsidR="000801C6">
          <w:rPr>
            <w:noProof/>
            <w:webHidden/>
          </w:rPr>
          <w:fldChar w:fldCharType="begin"/>
        </w:r>
        <w:r w:rsidR="000801C6">
          <w:rPr>
            <w:noProof/>
            <w:webHidden/>
          </w:rPr>
          <w:instrText xml:space="preserve"> PAGEREF _Toc384480944 \h </w:instrText>
        </w:r>
        <w:r w:rsidR="000801C6">
          <w:rPr>
            <w:noProof/>
            <w:webHidden/>
          </w:rPr>
        </w:r>
        <w:r w:rsidR="000801C6">
          <w:rPr>
            <w:noProof/>
            <w:webHidden/>
          </w:rPr>
          <w:fldChar w:fldCharType="separate"/>
        </w:r>
        <w:r w:rsidR="00281431">
          <w:rPr>
            <w:noProof/>
            <w:webHidden/>
          </w:rPr>
          <w:t>60</w:t>
        </w:r>
        <w:r w:rsidR="000801C6">
          <w:rPr>
            <w:noProof/>
            <w:webHidden/>
          </w:rPr>
          <w:fldChar w:fldCharType="end"/>
        </w:r>
      </w:hyperlink>
    </w:p>
    <w:p w14:paraId="37246750" w14:textId="77777777" w:rsidR="000801C6" w:rsidRPr="00DF765D" w:rsidRDefault="00613655">
      <w:pPr>
        <w:pStyle w:val="3a"/>
        <w:rPr>
          <w:rFonts w:ascii="Calibri" w:hAnsi="Calibri"/>
          <w:b w:val="0"/>
          <w:noProof/>
          <w:sz w:val="22"/>
          <w:szCs w:val="22"/>
          <w:lang w:val="en-US" w:eastAsia="en-US"/>
        </w:rPr>
      </w:pPr>
      <w:hyperlink w:anchor="_Toc384480945" w:history="1">
        <w:r w:rsidR="000801C6" w:rsidRPr="009A03A4">
          <w:rPr>
            <w:rStyle w:val="aff2"/>
            <w:noProof/>
          </w:rPr>
          <w:t>7.3.18</w:t>
        </w:r>
        <w:r w:rsidR="000801C6" w:rsidRPr="00DF765D">
          <w:rPr>
            <w:rFonts w:ascii="Calibri" w:hAnsi="Calibri"/>
            <w:b w:val="0"/>
            <w:noProof/>
            <w:sz w:val="22"/>
            <w:szCs w:val="22"/>
            <w:lang w:val="en-US" w:eastAsia="en-US"/>
          </w:rPr>
          <w:tab/>
        </w:r>
        <w:r w:rsidR="000801C6" w:rsidRPr="009A03A4">
          <w:rPr>
            <w:rStyle w:val="aff2"/>
            <w:noProof/>
          </w:rPr>
          <w:t>Construct (F, argumentsList)</w:t>
        </w:r>
        <w:r w:rsidR="000801C6">
          <w:rPr>
            <w:noProof/>
            <w:webHidden/>
          </w:rPr>
          <w:tab/>
        </w:r>
        <w:r w:rsidR="000801C6">
          <w:rPr>
            <w:noProof/>
            <w:webHidden/>
          </w:rPr>
          <w:fldChar w:fldCharType="begin"/>
        </w:r>
        <w:r w:rsidR="000801C6">
          <w:rPr>
            <w:noProof/>
            <w:webHidden/>
          </w:rPr>
          <w:instrText xml:space="preserve"> PAGEREF _Toc384480945 \h </w:instrText>
        </w:r>
        <w:r w:rsidR="000801C6">
          <w:rPr>
            <w:noProof/>
            <w:webHidden/>
          </w:rPr>
        </w:r>
        <w:r w:rsidR="000801C6">
          <w:rPr>
            <w:noProof/>
            <w:webHidden/>
          </w:rPr>
          <w:fldChar w:fldCharType="separate"/>
        </w:r>
        <w:r w:rsidR="00281431">
          <w:rPr>
            <w:noProof/>
            <w:webHidden/>
          </w:rPr>
          <w:t>60</w:t>
        </w:r>
        <w:r w:rsidR="000801C6">
          <w:rPr>
            <w:noProof/>
            <w:webHidden/>
          </w:rPr>
          <w:fldChar w:fldCharType="end"/>
        </w:r>
      </w:hyperlink>
    </w:p>
    <w:p w14:paraId="0A9C44E7" w14:textId="77777777" w:rsidR="000801C6" w:rsidRPr="00DF765D" w:rsidRDefault="00613655">
      <w:pPr>
        <w:pStyle w:val="3a"/>
        <w:rPr>
          <w:rFonts w:ascii="Calibri" w:hAnsi="Calibri"/>
          <w:b w:val="0"/>
          <w:noProof/>
          <w:sz w:val="22"/>
          <w:szCs w:val="22"/>
          <w:lang w:val="en-US" w:eastAsia="en-US"/>
        </w:rPr>
      </w:pPr>
      <w:hyperlink w:anchor="_Toc384480946" w:history="1">
        <w:r w:rsidR="000801C6" w:rsidRPr="009A03A4">
          <w:rPr>
            <w:rStyle w:val="aff2"/>
            <w:noProof/>
          </w:rPr>
          <w:t>7.3.19</w:t>
        </w:r>
        <w:r w:rsidR="000801C6" w:rsidRPr="00DF765D">
          <w:rPr>
            <w:rFonts w:ascii="Calibri" w:hAnsi="Calibri"/>
            <w:b w:val="0"/>
            <w:noProof/>
            <w:sz w:val="22"/>
            <w:szCs w:val="22"/>
            <w:lang w:val="en-US" w:eastAsia="en-US"/>
          </w:rPr>
          <w:tab/>
        </w:r>
        <w:r w:rsidR="000801C6" w:rsidRPr="009A03A4">
          <w:rPr>
            <w:rStyle w:val="aff2"/>
            <w:noProof/>
          </w:rPr>
          <w:t>GetOption (options, P)</w:t>
        </w:r>
        <w:r w:rsidR="000801C6">
          <w:rPr>
            <w:noProof/>
            <w:webHidden/>
          </w:rPr>
          <w:tab/>
        </w:r>
        <w:r w:rsidR="000801C6">
          <w:rPr>
            <w:noProof/>
            <w:webHidden/>
          </w:rPr>
          <w:fldChar w:fldCharType="begin"/>
        </w:r>
        <w:r w:rsidR="000801C6">
          <w:rPr>
            <w:noProof/>
            <w:webHidden/>
          </w:rPr>
          <w:instrText xml:space="preserve"> PAGEREF _Toc384480946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280C076B" w14:textId="77777777" w:rsidR="000801C6" w:rsidRPr="00DF765D" w:rsidRDefault="00613655">
      <w:pPr>
        <w:pStyle w:val="2c"/>
        <w:rPr>
          <w:rFonts w:ascii="Calibri" w:hAnsi="Calibri"/>
          <w:b w:val="0"/>
          <w:noProof/>
          <w:sz w:val="22"/>
          <w:szCs w:val="22"/>
          <w:lang w:val="en-US" w:eastAsia="en-US"/>
        </w:rPr>
      </w:pPr>
      <w:hyperlink w:anchor="_Toc384480947" w:history="1">
        <w:r w:rsidR="000801C6" w:rsidRPr="009A03A4">
          <w:rPr>
            <w:rStyle w:val="aff2"/>
            <w:noProof/>
          </w:rPr>
          <w:t>7.4</w:t>
        </w:r>
        <w:r w:rsidR="000801C6" w:rsidRPr="00DF765D">
          <w:rPr>
            <w:rFonts w:ascii="Calibri" w:hAnsi="Calibri"/>
            <w:b w:val="0"/>
            <w:noProof/>
            <w:sz w:val="22"/>
            <w:szCs w:val="22"/>
            <w:lang w:val="en-US" w:eastAsia="en-US"/>
          </w:rPr>
          <w:tab/>
        </w:r>
        <w:r w:rsidR="000801C6" w:rsidRPr="009A03A4">
          <w:rPr>
            <w:rStyle w:val="aff2"/>
            <w:noProof/>
          </w:rPr>
          <w:t>Operations on Iterator Objects</w:t>
        </w:r>
        <w:r w:rsidR="000801C6">
          <w:rPr>
            <w:noProof/>
            <w:webHidden/>
          </w:rPr>
          <w:tab/>
        </w:r>
        <w:r w:rsidR="000801C6">
          <w:rPr>
            <w:noProof/>
            <w:webHidden/>
          </w:rPr>
          <w:fldChar w:fldCharType="begin"/>
        </w:r>
        <w:r w:rsidR="000801C6">
          <w:rPr>
            <w:noProof/>
            <w:webHidden/>
          </w:rPr>
          <w:instrText xml:space="preserve"> PAGEREF _Toc384480947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708561DE" w14:textId="77777777" w:rsidR="000801C6" w:rsidRPr="00DF765D" w:rsidRDefault="00613655">
      <w:pPr>
        <w:pStyle w:val="3a"/>
        <w:rPr>
          <w:rFonts w:ascii="Calibri" w:hAnsi="Calibri"/>
          <w:b w:val="0"/>
          <w:noProof/>
          <w:sz w:val="22"/>
          <w:szCs w:val="22"/>
          <w:lang w:val="en-US" w:eastAsia="en-US"/>
        </w:rPr>
      </w:pPr>
      <w:hyperlink w:anchor="_Toc384480948" w:history="1">
        <w:r w:rsidR="000801C6" w:rsidRPr="009A03A4">
          <w:rPr>
            <w:rStyle w:val="aff2"/>
            <w:noProof/>
          </w:rPr>
          <w:t>7.4.1</w:t>
        </w:r>
        <w:r w:rsidR="000801C6" w:rsidRPr="00DF765D">
          <w:rPr>
            <w:rFonts w:ascii="Calibri" w:hAnsi="Calibri"/>
            <w:b w:val="0"/>
            <w:noProof/>
            <w:sz w:val="22"/>
            <w:szCs w:val="22"/>
            <w:lang w:val="en-US" w:eastAsia="en-US"/>
          </w:rPr>
          <w:tab/>
        </w:r>
        <w:r w:rsidR="000801C6" w:rsidRPr="009A03A4">
          <w:rPr>
            <w:rStyle w:val="aff2"/>
            <w:noProof/>
          </w:rPr>
          <w:t>GetIterator ( obj, method )</w:t>
        </w:r>
        <w:r w:rsidR="000801C6">
          <w:rPr>
            <w:noProof/>
            <w:webHidden/>
          </w:rPr>
          <w:tab/>
        </w:r>
        <w:r w:rsidR="000801C6">
          <w:rPr>
            <w:noProof/>
            <w:webHidden/>
          </w:rPr>
          <w:fldChar w:fldCharType="begin"/>
        </w:r>
        <w:r w:rsidR="000801C6">
          <w:rPr>
            <w:noProof/>
            <w:webHidden/>
          </w:rPr>
          <w:instrText xml:space="preserve"> PAGEREF _Toc384480948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48088539" w14:textId="77777777" w:rsidR="000801C6" w:rsidRPr="00DF765D" w:rsidRDefault="00613655">
      <w:pPr>
        <w:pStyle w:val="3a"/>
        <w:rPr>
          <w:rFonts w:ascii="Calibri" w:hAnsi="Calibri"/>
          <w:b w:val="0"/>
          <w:noProof/>
          <w:sz w:val="22"/>
          <w:szCs w:val="22"/>
          <w:lang w:val="en-US" w:eastAsia="en-US"/>
        </w:rPr>
      </w:pPr>
      <w:hyperlink w:anchor="_Toc384480949" w:history="1">
        <w:r w:rsidR="000801C6" w:rsidRPr="009A03A4">
          <w:rPr>
            <w:rStyle w:val="aff2"/>
            <w:noProof/>
          </w:rPr>
          <w:t>7.4.2</w:t>
        </w:r>
        <w:r w:rsidR="000801C6" w:rsidRPr="00DF765D">
          <w:rPr>
            <w:rFonts w:ascii="Calibri" w:hAnsi="Calibri"/>
            <w:b w:val="0"/>
            <w:noProof/>
            <w:sz w:val="22"/>
            <w:szCs w:val="22"/>
            <w:lang w:val="en-US" w:eastAsia="en-US"/>
          </w:rPr>
          <w:tab/>
        </w:r>
        <w:r w:rsidR="000801C6" w:rsidRPr="009A03A4">
          <w:rPr>
            <w:rStyle w:val="aff2"/>
            <w:noProof/>
          </w:rPr>
          <w:t>IsIterable ( obj )</w:t>
        </w:r>
        <w:r w:rsidR="000801C6">
          <w:rPr>
            <w:noProof/>
            <w:webHidden/>
          </w:rPr>
          <w:tab/>
        </w:r>
        <w:r w:rsidR="000801C6">
          <w:rPr>
            <w:noProof/>
            <w:webHidden/>
          </w:rPr>
          <w:fldChar w:fldCharType="begin"/>
        </w:r>
        <w:r w:rsidR="000801C6">
          <w:rPr>
            <w:noProof/>
            <w:webHidden/>
          </w:rPr>
          <w:instrText xml:space="preserve"> PAGEREF _Toc384480949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09EBB40D" w14:textId="77777777" w:rsidR="000801C6" w:rsidRPr="00DF765D" w:rsidRDefault="00613655">
      <w:pPr>
        <w:pStyle w:val="3a"/>
        <w:rPr>
          <w:rFonts w:ascii="Calibri" w:hAnsi="Calibri"/>
          <w:b w:val="0"/>
          <w:noProof/>
          <w:sz w:val="22"/>
          <w:szCs w:val="22"/>
          <w:lang w:val="en-US" w:eastAsia="en-US"/>
        </w:rPr>
      </w:pPr>
      <w:hyperlink w:anchor="_Toc384480950" w:history="1">
        <w:r w:rsidR="000801C6" w:rsidRPr="009A03A4">
          <w:rPr>
            <w:rStyle w:val="aff2"/>
            <w:noProof/>
          </w:rPr>
          <w:t>7.4.3</w:t>
        </w:r>
        <w:r w:rsidR="000801C6" w:rsidRPr="00DF765D">
          <w:rPr>
            <w:rFonts w:ascii="Calibri" w:hAnsi="Calibri"/>
            <w:b w:val="0"/>
            <w:noProof/>
            <w:sz w:val="22"/>
            <w:szCs w:val="22"/>
            <w:lang w:val="en-US" w:eastAsia="en-US"/>
          </w:rPr>
          <w:tab/>
        </w:r>
        <w:r w:rsidR="000801C6" w:rsidRPr="009A03A4">
          <w:rPr>
            <w:rStyle w:val="aff2"/>
            <w:noProof/>
          </w:rPr>
          <w:t>IteratorNext ( iterator, value )</w:t>
        </w:r>
        <w:r w:rsidR="000801C6">
          <w:rPr>
            <w:noProof/>
            <w:webHidden/>
          </w:rPr>
          <w:tab/>
        </w:r>
        <w:r w:rsidR="000801C6">
          <w:rPr>
            <w:noProof/>
            <w:webHidden/>
          </w:rPr>
          <w:fldChar w:fldCharType="begin"/>
        </w:r>
        <w:r w:rsidR="000801C6">
          <w:rPr>
            <w:noProof/>
            <w:webHidden/>
          </w:rPr>
          <w:instrText xml:space="preserve"> PAGEREF _Toc384480950 \h </w:instrText>
        </w:r>
        <w:r w:rsidR="000801C6">
          <w:rPr>
            <w:noProof/>
            <w:webHidden/>
          </w:rPr>
        </w:r>
        <w:r w:rsidR="000801C6">
          <w:rPr>
            <w:noProof/>
            <w:webHidden/>
          </w:rPr>
          <w:fldChar w:fldCharType="separate"/>
        </w:r>
        <w:r w:rsidR="00281431">
          <w:rPr>
            <w:noProof/>
            <w:webHidden/>
          </w:rPr>
          <w:t>61</w:t>
        </w:r>
        <w:r w:rsidR="000801C6">
          <w:rPr>
            <w:noProof/>
            <w:webHidden/>
          </w:rPr>
          <w:fldChar w:fldCharType="end"/>
        </w:r>
      </w:hyperlink>
    </w:p>
    <w:p w14:paraId="3267101E" w14:textId="77777777" w:rsidR="000801C6" w:rsidRPr="00DF765D" w:rsidRDefault="00613655">
      <w:pPr>
        <w:pStyle w:val="3a"/>
        <w:rPr>
          <w:rFonts w:ascii="Calibri" w:hAnsi="Calibri"/>
          <w:b w:val="0"/>
          <w:noProof/>
          <w:sz w:val="22"/>
          <w:szCs w:val="22"/>
          <w:lang w:val="en-US" w:eastAsia="en-US"/>
        </w:rPr>
      </w:pPr>
      <w:hyperlink w:anchor="_Toc384480951" w:history="1">
        <w:r w:rsidR="000801C6" w:rsidRPr="009A03A4">
          <w:rPr>
            <w:rStyle w:val="aff2"/>
            <w:noProof/>
          </w:rPr>
          <w:t>7.4.4</w:t>
        </w:r>
        <w:r w:rsidR="000801C6" w:rsidRPr="00DF765D">
          <w:rPr>
            <w:rFonts w:ascii="Calibri" w:hAnsi="Calibri"/>
            <w:b w:val="0"/>
            <w:noProof/>
            <w:sz w:val="22"/>
            <w:szCs w:val="22"/>
            <w:lang w:val="en-US" w:eastAsia="en-US"/>
          </w:rPr>
          <w:tab/>
        </w:r>
        <w:r w:rsidR="000801C6" w:rsidRPr="009A03A4">
          <w:rPr>
            <w:rStyle w:val="aff2"/>
            <w:noProof/>
          </w:rPr>
          <w:t>IteratorComplete ( iterResult )</w:t>
        </w:r>
        <w:r w:rsidR="000801C6">
          <w:rPr>
            <w:noProof/>
            <w:webHidden/>
          </w:rPr>
          <w:tab/>
        </w:r>
        <w:r w:rsidR="000801C6">
          <w:rPr>
            <w:noProof/>
            <w:webHidden/>
          </w:rPr>
          <w:fldChar w:fldCharType="begin"/>
        </w:r>
        <w:r w:rsidR="000801C6">
          <w:rPr>
            <w:noProof/>
            <w:webHidden/>
          </w:rPr>
          <w:instrText xml:space="preserve"> PAGEREF _Toc384480951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36E22DFC" w14:textId="77777777" w:rsidR="000801C6" w:rsidRPr="00DF765D" w:rsidRDefault="00613655">
      <w:pPr>
        <w:pStyle w:val="3a"/>
        <w:rPr>
          <w:rFonts w:ascii="Calibri" w:hAnsi="Calibri"/>
          <w:b w:val="0"/>
          <w:noProof/>
          <w:sz w:val="22"/>
          <w:szCs w:val="22"/>
          <w:lang w:val="en-US" w:eastAsia="en-US"/>
        </w:rPr>
      </w:pPr>
      <w:hyperlink w:anchor="_Toc384480952" w:history="1">
        <w:r w:rsidR="000801C6" w:rsidRPr="009A03A4">
          <w:rPr>
            <w:rStyle w:val="aff2"/>
            <w:noProof/>
          </w:rPr>
          <w:t>7.4.5</w:t>
        </w:r>
        <w:r w:rsidR="000801C6" w:rsidRPr="00DF765D">
          <w:rPr>
            <w:rFonts w:ascii="Calibri" w:hAnsi="Calibri"/>
            <w:b w:val="0"/>
            <w:noProof/>
            <w:sz w:val="22"/>
            <w:szCs w:val="22"/>
            <w:lang w:val="en-US" w:eastAsia="en-US"/>
          </w:rPr>
          <w:tab/>
        </w:r>
        <w:r w:rsidR="000801C6" w:rsidRPr="009A03A4">
          <w:rPr>
            <w:rStyle w:val="aff2"/>
            <w:noProof/>
          </w:rPr>
          <w:t>IteratorValue ( iterResult )</w:t>
        </w:r>
        <w:r w:rsidR="000801C6">
          <w:rPr>
            <w:noProof/>
            <w:webHidden/>
          </w:rPr>
          <w:tab/>
        </w:r>
        <w:r w:rsidR="000801C6">
          <w:rPr>
            <w:noProof/>
            <w:webHidden/>
          </w:rPr>
          <w:fldChar w:fldCharType="begin"/>
        </w:r>
        <w:r w:rsidR="000801C6">
          <w:rPr>
            <w:noProof/>
            <w:webHidden/>
          </w:rPr>
          <w:instrText xml:space="preserve"> PAGEREF _Toc384480952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1E0AE348" w14:textId="77777777" w:rsidR="000801C6" w:rsidRPr="00DF765D" w:rsidRDefault="00613655">
      <w:pPr>
        <w:pStyle w:val="3a"/>
        <w:rPr>
          <w:rFonts w:ascii="Calibri" w:hAnsi="Calibri"/>
          <w:b w:val="0"/>
          <w:noProof/>
          <w:sz w:val="22"/>
          <w:szCs w:val="22"/>
          <w:lang w:val="en-US" w:eastAsia="en-US"/>
        </w:rPr>
      </w:pPr>
      <w:hyperlink w:anchor="_Toc384480953" w:history="1">
        <w:r w:rsidR="000801C6" w:rsidRPr="009A03A4">
          <w:rPr>
            <w:rStyle w:val="aff2"/>
            <w:noProof/>
          </w:rPr>
          <w:t>7.4.6</w:t>
        </w:r>
        <w:r w:rsidR="000801C6" w:rsidRPr="00DF765D">
          <w:rPr>
            <w:rFonts w:ascii="Calibri" w:hAnsi="Calibri"/>
            <w:b w:val="0"/>
            <w:noProof/>
            <w:sz w:val="22"/>
            <w:szCs w:val="22"/>
            <w:lang w:val="en-US" w:eastAsia="en-US"/>
          </w:rPr>
          <w:tab/>
        </w:r>
        <w:r w:rsidR="000801C6" w:rsidRPr="009A03A4">
          <w:rPr>
            <w:rStyle w:val="aff2"/>
            <w:noProof/>
          </w:rPr>
          <w:t>IteratorStep ( iterator)</w:t>
        </w:r>
        <w:r w:rsidR="000801C6">
          <w:rPr>
            <w:noProof/>
            <w:webHidden/>
          </w:rPr>
          <w:tab/>
        </w:r>
        <w:r w:rsidR="000801C6">
          <w:rPr>
            <w:noProof/>
            <w:webHidden/>
          </w:rPr>
          <w:fldChar w:fldCharType="begin"/>
        </w:r>
        <w:r w:rsidR="000801C6">
          <w:rPr>
            <w:noProof/>
            <w:webHidden/>
          </w:rPr>
          <w:instrText xml:space="preserve"> PAGEREF _Toc384480953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22BE069E" w14:textId="77777777" w:rsidR="000801C6" w:rsidRPr="00DF765D" w:rsidRDefault="00613655">
      <w:pPr>
        <w:pStyle w:val="3a"/>
        <w:rPr>
          <w:rFonts w:ascii="Calibri" w:hAnsi="Calibri"/>
          <w:b w:val="0"/>
          <w:noProof/>
          <w:sz w:val="22"/>
          <w:szCs w:val="22"/>
          <w:lang w:val="en-US" w:eastAsia="en-US"/>
        </w:rPr>
      </w:pPr>
      <w:hyperlink w:anchor="_Toc384480954" w:history="1">
        <w:r w:rsidR="000801C6" w:rsidRPr="009A03A4">
          <w:rPr>
            <w:rStyle w:val="aff2"/>
            <w:noProof/>
          </w:rPr>
          <w:t>7.4.7</w:t>
        </w:r>
        <w:r w:rsidR="000801C6" w:rsidRPr="00DF765D">
          <w:rPr>
            <w:rFonts w:ascii="Calibri" w:hAnsi="Calibri"/>
            <w:b w:val="0"/>
            <w:noProof/>
            <w:sz w:val="22"/>
            <w:szCs w:val="22"/>
            <w:lang w:val="en-US" w:eastAsia="en-US"/>
          </w:rPr>
          <w:tab/>
        </w:r>
        <w:r w:rsidR="000801C6" w:rsidRPr="009A03A4">
          <w:rPr>
            <w:rStyle w:val="aff2"/>
            <w:noProof/>
          </w:rPr>
          <w:t>CreateIterResultObject (value, done)</w:t>
        </w:r>
        <w:r w:rsidR="000801C6">
          <w:rPr>
            <w:noProof/>
            <w:webHidden/>
          </w:rPr>
          <w:tab/>
        </w:r>
        <w:r w:rsidR="000801C6">
          <w:rPr>
            <w:noProof/>
            <w:webHidden/>
          </w:rPr>
          <w:fldChar w:fldCharType="begin"/>
        </w:r>
        <w:r w:rsidR="000801C6">
          <w:rPr>
            <w:noProof/>
            <w:webHidden/>
          </w:rPr>
          <w:instrText xml:space="preserve"> PAGEREF _Toc384480954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6F109D7C" w14:textId="77777777" w:rsidR="000801C6" w:rsidRPr="00DF765D" w:rsidRDefault="00613655">
      <w:pPr>
        <w:pStyle w:val="3a"/>
        <w:rPr>
          <w:rFonts w:ascii="Calibri" w:hAnsi="Calibri"/>
          <w:b w:val="0"/>
          <w:noProof/>
          <w:sz w:val="22"/>
          <w:szCs w:val="22"/>
          <w:lang w:val="en-US" w:eastAsia="en-US"/>
        </w:rPr>
      </w:pPr>
      <w:hyperlink w:anchor="_Toc384480955" w:history="1">
        <w:r w:rsidR="000801C6" w:rsidRPr="009A03A4">
          <w:rPr>
            <w:rStyle w:val="aff2"/>
            <w:noProof/>
          </w:rPr>
          <w:t>7.4.8</w:t>
        </w:r>
        <w:r w:rsidR="000801C6" w:rsidRPr="00DF765D">
          <w:rPr>
            <w:rFonts w:ascii="Calibri" w:hAnsi="Calibri"/>
            <w:b w:val="0"/>
            <w:noProof/>
            <w:sz w:val="22"/>
            <w:szCs w:val="22"/>
            <w:lang w:val="en-US" w:eastAsia="en-US"/>
          </w:rPr>
          <w:tab/>
        </w:r>
        <w:r w:rsidR="000801C6" w:rsidRPr="009A03A4">
          <w:rPr>
            <w:rStyle w:val="aff2"/>
            <w:noProof/>
          </w:rPr>
          <w:t>CreateListIterator (list)</w:t>
        </w:r>
        <w:r w:rsidR="000801C6">
          <w:rPr>
            <w:noProof/>
            <w:webHidden/>
          </w:rPr>
          <w:tab/>
        </w:r>
        <w:r w:rsidR="000801C6">
          <w:rPr>
            <w:noProof/>
            <w:webHidden/>
          </w:rPr>
          <w:fldChar w:fldCharType="begin"/>
        </w:r>
        <w:r w:rsidR="000801C6">
          <w:rPr>
            <w:noProof/>
            <w:webHidden/>
          </w:rPr>
          <w:instrText xml:space="preserve"> PAGEREF _Toc384480955 \h </w:instrText>
        </w:r>
        <w:r w:rsidR="000801C6">
          <w:rPr>
            <w:noProof/>
            <w:webHidden/>
          </w:rPr>
        </w:r>
        <w:r w:rsidR="000801C6">
          <w:rPr>
            <w:noProof/>
            <w:webHidden/>
          </w:rPr>
          <w:fldChar w:fldCharType="separate"/>
        </w:r>
        <w:r w:rsidR="00281431">
          <w:rPr>
            <w:noProof/>
            <w:webHidden/>
          </w:rPr>
          <w:t>62</w:t>
        </w:r>
        <w:r w:rsidR="000801C6">
          <w:rPr>
            <w:noProof/>
            <w:webHidden/>
          </w:rPr>
          <w:fldChar w:fldCharType="end"/>
        </w:r>
      </w:hyperlink>
    </w:p>
    <w:p w14:paraId="6B767FD3" w14:textId="77777777" w:rsidR="000801C6" w:rsidRPr="00DF765D" w:rsidRDefault="00613655">
      <w:pPr>
        <w:pStyle w:val="3a"/>
        <w:rPr>
          <w:rFonts w:ascii="Calibri" w:hAnsi="Calibri"/>
          <w:b w:val="0"/>
          <w:noProof/>
          <w:sz w:val="22"/>
          <w:szCs w:val="22"/>
          <w:lang w:val="en-US" w:eastAsia="en-US"/>
        </w:rPr>
      </w:pPr>
      <w:hyperlink w:anchor="_Toc384480956" w:history="1">
        <w:r w:rsidR="000801C6" w:rsidRPr="009A03A4">
          <w:rPr>
            <w:rStyle w:val="aff2"/>
            <w:noProof/>
          </w:rPr>
          <w:t>7.4.9</w:t>
        </w:r>
        <w:r w:rsidR="000801C6" w:rsidRPr="00DF765D">
          <w:rPr>
            <w:rFonts w:ascii="Calibri" w:hAnsi="Calibri"/>
            <w:b w:val="0"/>
            <w:noProof/>
            <w:sz w:val="22"/>
            <w:szCs w:val="22"/>
            <w:lang w:val="en-US" w:eastAsia="en-US"/>
          </w:rPr>
          <w:tab/>
        </w:r>
        <w:r w:rsidR="000801C6" w:rsidRPr="009A03A4">
          <w:rPr>
            <w:rStyle w:val="aff2"/>
            <w:noProof/>
          </w:rPr>
          <w:t>CreateEmptyIterator (</w:t>
        </w:r>
        <w:r w:rsidR="000801C6" w:rsidRPr="009A03A4">
          <w:rPr>
            <w:rStyle w:val="aff2"/>
            <w:rFonts w:ascii="Times New Roman" w:hAnsi="Times New Roman"/>
            <w:i/>
            <w:noProof/>
          </w:rPr>
          <w:t xml:space="preserve"> </w:t>
        </w:r>
        <w:r w:rsidR="000801C6" w:rsidRPr="009A03A4">
          <w:rPr>
            <w:rStyle w:val="aff2"/>
            <w:noProof/>
          </w:rPr>
          <w:t>)</w:t>
        </w:r>
        <w:r w:rsidR="000801C6">
          <w:rPr>
            <w:noProof/>
            <w:webHidden/>
          </w:rPr>
          <w:tab/>
        </w:r>
        <w:r w:rsidR="000801C6">
          <w:rPr>
            <w:noProof/>
            <w:webHidden/>
          </w:rPr>
          <w:fldChar w:fldCharType="begin"/>
        </w:r>
        <w:r w:rsidR="000801C6">
          <w:rPr>
            <w:noProof/>
            <w:webHidden/>
          </w:rPr>
          <w:instrText xml:space="preserve"> PAGEREF _Toc384480956 \h </w:instrText>
        </w:r>
        <w:r w:rsidR="000801C6">
          <w:rPr>
            <w:noProof/>
            <w:webHidden/>
          </w:rPr>
        </w:r>
        <w:r w:rsidR="000801C6">
          <w:rPr>
            <w:noProof/>
            <w:webHidden/>
          </w:rPr>
          <w:fldChar w:fldCharType="separate"/>
        </w:r>
        <w:r w:rsidR="00281431">
          <w:rPr>
            <w:noProof/>
            <w:webHidden/>
          </w:rPr>
          <w:t>63</w:t>
        </w:r>
        <w:r w:rsidR="000801C6">
          <w:rPr>
            <w:noProof/>
            <w:webHidden/>
          </w:rPr>
          <w:fldChar w:fldCharType="end"/>
        </w:r>
      </w:hyperlink>
    </w:p>
    <w:p w14:paraId="3C12C381" w14:textId="77777777" w:rsidR="000801C6" w:rsidRPr="00DF765D" w:rsidRDefault="00613655">
      <w:pPr>
        <w:pStyle w:val="2c"/>
        <w:rPr>
          <w:rFonts w:ascii="Calibri" w:hAnsi="Calibri"/>
          <w:b w:val="0"/>
          <w:noProof/>
          <w:sz w:val="22"/>
          <w:szCs w:val="22"/>
          <w:lang w:val="en-US" w:eastAsia="en-US"/>
        </w:rPr>
      </w:pPr>
      <w:hyperlink w:anchor="_Toc384480957" w:history="1">
        <w:r w:rsidR="000801C6" w:rsidRPr="009A03A4">
          <w:rPr>
            <w:rStyle w:val="aff2"/>
            <w:noProof/>
          </w:rPr>
          <w:t>7.5</w:t>
        </w:r>
        <w:r w:rsidR="000801C6" w:rsidRPr="00DF765D">
          <w:rPr>
            <w:rFonts w:ascii="Calibri" w:hAnsi="Calibri"/>
            <w:b w:val="0"/>
            <w:noProof/>
            <w:sz w:val="22"/>
            <w:szCs w:val="22"/>
            <w:lang w:val="en-US" w:eastAsia="en-US"/>
          </w:rPr>
          <w:tab/>
        </w:r>
        <w:r w:rsidR="000801C6" w:rsidRPr="009A03A4">
          <w:rPr>
            <w:rStyle w:val="aff2"/>
            <w:noProof/>
          </w:rPr>
          <w:t>Operations on Promise Objects</w:t>
        </w:r>
        <w:r w:rsidR="000801C6">
          <w:rPr>
            <w:noProof/>
            <w:webHidden/>
          </w:rPr>
          <w:tab/>
        </w:r>
        <w:r w:rsidR="000801C6">
          <w:rPr>
            <w:noProof/>
            <w:webHidden/>
          </w:rPr>
          <w:fldChar w:fldCharType="begin"/>
        </w:r>
        <w:r w:rsidR="000801C6">
          <w:rPr>
            <w:noProof/>
            <w:webHidden/>
          </w:rPr>
          <w:instrText xml:space="preserve"> PAGEREF _Toc384480957 \h </w:instrText>
        </w:r>
        <w:r w:rsidR="000801C6">
          <w:rPr>
            <w:noProof/>
            <w:webHidden/>
          </w:rPr>
        </w:r>
        <w:r w:rsidR="000801C6">
          <w:rPr>
            <w:noProof/>
            <w:webHidden/>
          </w:rPr>
          <w:fldChar w:fldCharType="separate"/>
        </w:r>
        <w:r w:rsidR="00281431">
          <w:rPr>
            <w:noProof/>
            <w:webHidden/>
          </w:rPr>
          <w:t>63</w:t>
        </w:r>
        <w:r w:rsidR="000801C6">
          <w:rPr>
            <w:noProof/>
            <w:webHidden/>
          </w:rPr>
          <w:fldChar w:fldCharType="end"/>
        </w:r>
      </w:hyperlink>
    </w:p>
    <w:p w14:paraId="36E2FD76" w14:textId="77777777" w:rsidR="000801C6" w:rsidRPr="00DF765D" w:rsidRDefault="00613655">
      <w:pPr>
        <w:pStyle w:val="3a"/>
        <w:rPr>
          <w:rFonts w:ascii="Calibri" w:hAnsi="Calibri"/>
          <w:b w:val="0"/>
          <w:noProof/>
          <w:sz w:val="22"/>
          <w:szCs w:val="22"/>
          <w:lang w:val="en-US" w:eastAsia="en-US"/>
        </w:rPr>
      </w:pPr>
      <w:hyperlink w:anchor="_Toc384480958" w:history="1">
        <w:r w:rsidR="000801C6" w:rsidRPr="009A03A4">
          <w:rPr>
            <w:rStyle w:val="aff2"/>
            <w:noProof/>
          </w:rPr>
          <w:t>7.5.1</w:t>
        </w:r>
        <w:r w:rsidR="000801C6" w:rsidRPr="00DF765D">
          <w:rPr>
            <w:rFonts w:ascii="Calibri" w:hAnsi="Calibri"/>
            <w:b w:val="0"/>
            <w:noProof/>
            <w:sz w:val="22"/>
            <w:szCs w:val="22"/>
            <w:lang w:val="en-US" w:eastAsia="en-US"/>
          </w:rPr>
          <w:tab/>
        </w:r>
        <w:r w:rsidR="000801C6" w:rsidRPr="009A03A4">
          <w:rPr>
            <w:rStyle w:val="aff2"/>
            <w:noProof/>
          </w:rPr>
          <w:t>PromiseNew ( executor ) Abstaction Operation</w:t>
        </w:r>
        <w:r w:rsidR="000801C6">
          <w:rPr>
            <w:noProof/>
            <w:webHidden/>
          </w:rPr>
          <w:tab/>
        </w:r>
        <w:r w:rsidR="000801C6">
          <w:rPr>
            <w:noProof/>
            <w:webHidden/>
          </w:rPr>
          <w:fldChar w:fldCharType="begin"/>
        </w:r>
        <w:r w:rsidR="000801C6">
          <w:rPr>
            <w:noProof/>
            <w:webHidden/>
          </w:rPr>
          <w:instrText xml:space="preserve"> PAGEREF _Toc384480958 \h </w:instrText>
        </w:r>
        <w:r w:rsidR="000801C6">
          <w:rPr>
            <w:noProof/>
            <w:webHidden/>
          </w:rPr>
        </w:r>
        <w:r w:rsidR="000801C6">
          <w:rPr>
            <w:noProof/>
            <w:webHidden/>
          </w:rPr>
          <w:fldChar w:fldCharType="separate"/>
        </w:r>
        <w:r w:rsidR="00281431">
          <w:rPr>
            <w:noProof/>
            <w:webHidden/>
          </w:rPr>
          <w:t>63</w:t>
        </w:r>
        <w:r w:rsidR="000801C6">
          <w:rPr>
            <w:noProof/>
            <w:webHidden/>
          </w:rPr>
          <w:fldChar w:fldCharType="end"/>
        </w:r>
      </w:hyperlink>
    </w:p>
    <w:p w14:paraId="3D226A4A" w14:textId="77777777" w:rsidR="000801C6" w:rsidRPr="00DF765D" w:rsidRDefault="00613655">
      <w:pPr>
        <w:pStyle w:val="3a"/>
        <w:rPr>
          <w:rFonts w:ascii="Calibri" w:hAnsi="Calibri"/>
          <w:b w:val="0"/>
          <w:noProof/>
          <w:sz w:val="22"/>
          <w:szCs w:val="22"/>
          <w:lang w:val="en-US" w:eastAsia="en-US"/>
        </w:rPr>
      </w:pPr>
      <w:hyperlink w:anchor="_Toc384480959" w:history="1">
        <w:r w:rsidR="000801C6" w:rsidRPr="009A03A4">
          <w:rPr>
            <w:rStyle w:val="aff2"/>
            <w:noProof/>
          </w:rPr>
          <w:t>7.5.2</w:t>
        </w:r>
        <w:r w:rsidR="000801C6" w:rsidRPr="00DF765D">
          <w:rPr>
            <w:rFonts w:ascii="Calibri" w:hAnsi="Calibri"/>
            <w:b w:val="0"/>
            <w:noProof/>
            <w:sz w:val="22"/>
            <w:szCs w:val="22"/>
            <w:lang w:val="en-US" w:eastAsia="en-US"/>
          </w:rPr>
          <w:tab/>
        </w:r>
        <w:r w:rsidR="000801C6" w:rsidRPr="009A03A4">
          <w:rPr>
            <w:rStyle w:val="aff2"/>
            <w:noProof/>
          </w:rPr>
          <w:t>PromiseBuiltinCapability () Abstaction Operation</w:t>
        </w:r>
        <w:r w:rsidR="000801C6">
          <w:rPr>
            <w:noProof/>
            <w:webHidden/>
          </w:rPr>
          <w:tab/>
        </w:r>
        <w:r w:rsidR="000801C6">
          <w:rPr>
            <w:noProof/>
            <w:webHidden/>
          </w:rPr>
          <w:fldChar w:fldCharType="begin"/>
        </w:r>
        <w:r w:rsidR="000801C6">
          <w:rPr>
            <w:noProof/>
            <w:webHidden/>
          </w:rPr>
          <w:instrText xml:space="preserve"> PAGEREF _Toc384480959 \h </w:instrText>
        </w:r>
        <w:r w:rsidR="000801C6">
          <w:rPr>
            <w:noProof/>
            <w:webHidden/>
          </w:rPr>
        </w:r>
        <w:r w:rsidR="000801C6">
          <w:rPr>
            <w:noProof/>
            <w:webHidden/>
          </w:rPr>
          <w:fldChar w:fldCharType="separate"/>
        </w:r>
        <w:r w:rsidR="00281431">
          <w:rPr>
            <w:noProof/>
            <w:webHidden/>
          </w:rPr>
          <w:t>63</w:t>
        </w:r>
        <w:r w:rsidR="000801C6">
          <w:rPr>
            <w:noProof/>
            <w:webHidden/>
          </w:rPr>
          <w:fldChar w:fldCharType="end"/>
        </w:r>
      </w:hyperlink>
    </w:p>
    <w:p w14:paraId="6C546B3A" w14:textId="77777777" w:rsidR="000801C6" w:rsidRPr="00DF765D" w:rsidRDefault="00613655">
      <w:pPr>
        <w:pStyle w:val="3a"/>
        <w:rPr>
          <w:rFonts w:ascii="Calibri" w:hAnsi="Calibri"/>
          <w:b w:val="0"/>
          <w:noProof/>
          <w:sz w:val="22"/>
          <w:szCs w:val="22"/>
          <w:lang w:val="en-US" w:eastAsia="en-US"/>
        </w:rPr>
      </w:pPr>
      <w:hyperlink w:anchor="_Toc384480960" w:history="1">
        <w:r w:rsidR="000801C6" w:rsidRPr="009A03A4">
          <w:rPr>
            <w:rStyle w:val="aff2"/>
            <w:noProof/>
          </w:rPr>
          <w:t>7.5.3</w:t>
        </w:r>
        <w:r w:rsidR="000801C6" w:rsidRPr="00DF765D">
          <w:rPr>
            <w:rFonts w:ascii="Calibri" w:hAnsi="Calibri"/>
            <w:b w:val="0"/>
            <w:noProof/>
            <w:sz w:val="22"/>
            <w:szCs w:val="22"/>
            <w:lang w:val="en-US" w:eastAsia="en-US"/>
          </w:rPr>
          <w:tab/>
        </w:r>
        <w:r w:rsidR="000801C6" w:rsidRPr="009A03A4">
          <w:rPr>
            <w:rStyle w:val="aff2"/>
            <w:noProof/>
          </w:rPr>
          <w:t>PromiseOf (value) Abstaction Operation</w:t>
        </w:r>
        <w:r w:rsidR="000801C6">
          <w:rPr>
            <w:noProof/>
            <w:webHidden/>
          </w:rPr>
          <w:tab/>
        </w:r>
        <w:r w:rsidR="000801C6">
          <w:rPr>
            <w:noProof/>
            <w:webHidden/>
          </w:rPr>
          <w:fldChar w:fldCharType="begin"/>
        </w:r>
        <w:r w:rsidR="000801C6">
          <w:rPr>
            <w:noProof/>
            <w:webHidden/>
          </w:rPr>
          <w:instrText xml:space="preserve"> PAGEREF _Toc384480960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7DA281CF" w14:textId="77777777" w:rsidR="000801C6" w:rsidRPr="00DF765D" w:rsidRDefault="00613655">
      <w:pPr>
        <w:pStyle w:val="3a"/>
        <w:rPr>
          <w:rFonts w:ascii="Calibri" w:hAnsi="Calibri"/>
          <w:b w:val="0"/>
          <w:noProof/>
          <w:sz w:val="22"/>
          <w:szCs w:val="22"/>
          <w:lang w:val="en-US" w:eastAsia="en-US"/>
        </w:rPr>
      </w:pPr>
      <w:hyperlink w:anchor="_Toc384480961" w:history="1">
        <w:r w:rsidR="000801C6" w:rsidRPr="009A03A4">
          <w:rPr>
            <w:rStyle w:val="aff2"/>
            <w:noProof/>
          </w:rPr>
          <w:t>7.5.4</w:t>
        </w:r>
        <w:r w:rsidR="000801C6" w:rsidRPr="00DF765D">
          <w:rPr>
            <w:rFonts w:ascii="Calibri" w:hAnsi="Calibri"/>
            <w:b w:val="0"/>
            <w:noProof/>
            <w:sz w:val="22"/>
            <w:szCs w:val="22"/>
            <w:lang w:val="en-US" w:eastAsia="en-US"/>
          </w:rPr>
          <w:tab/>
        </w:r>
        <w:r w:rsidR="000801C6" w:rsidRPr="009A03A4">
          <w:rPr>
            <w:rStyle w:val="aff2"/>
            <w:noProof/>
          </w:rPr>
          <w:t>PromiseAll (promiseList) Abstaction Operation</w:t>
        </w:r>
        <w:r w:rsidR="000801C6">
          <w:rPr>
            <w:noProof/>
            <w:webHidden/>
          </w:rPr>
          <w:tab/>
        </w:r>
        <w:r w:rsidR="000801C6">
          <w:rPr>
            <w:noProof/>
            <w:webHidden/>
          </w:rPr>
          <w:fldChar w:fldCharType="begin"/>
        </w:r>
        <w:r w:rsidR="000801C6">
          <w:rPr>
            <w:noProof/>
            <w:webHidden/>
          </w:rPr>
          <w:instrText xml:space="preserve"> PAGEREF _Toc384480961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5E5AD836" w14:textId="77777777" w:rsidR="000801C6" w:rsidRPr="00DF765D" w:rsidRDefault="00613655">
      <w:pPr>
        <w:pStyle w:val="3a"/>
        <w:rPr>
          <w:rFonts w:ascii="Calibri" w:hAnsi="Calibri"/>
          <w:b w:val="0"/>
          <w:noProof/>
          <w:sz w:val="22"/>
          <w:szCs w:val="22"/>
          <w:lang w:val="en-US" w:eastAsia="en-US"/>
        </w:rPr>
      </w:pPr>
      <w:hyperlink w:anchor="_Toc384480962" w:history="1">
        <w:r w:rsidR="000801C6" w:rsidRPr="009A03A4">
          <w:rPr>
            <w:rStyle w:val="aff2"/>
            <w:noProof/>
          </w:rPr>
          <w:t>7.5.5</w:t>
        </w:r>
        <w:r w:rsidR="000801C6" w:rsidRPr="00DF765D">
          <w:rPr>
            <w:rFonts w:ascii="Calibri" w:hAnsi="Calibri"/>
            <w:b w:val="0"/>
            <w:noProof/>
            <w:sz w:val="22"/>
            <w:szCs w:val="22"/>
            <w:lang w:val="en-US" w:eastAsia="en-US"/>
          </w:rPr>
          <w:tab/>
        </w:r>
        <w:r w:rsidR="000801C6" w:rsidRPr="009A03A4">
          <w:rPr>
            <w:rStyle w:val="aff2"/>
            <w:noProof/>
          </w:rPr>
          <w:t>PromiseCatch (promise, rejectedAction) Abstaction Operation</w:t>
        </w:r>
        <w:r w:rsidR="000801C6">
          <w:rPr>
            <w:noProof/>
            <w:webHidden/>
          </w:rPr>
          <w:tab/>
        </w:r>
        <w:r w:rsidR="000801C6">
          <w:rPr>
            <w:noProof/>
            <w:webHidden/>
          </w:rPr>
          <w:fldChar w:fldCharType="begin"/>
        </w:r>
        <w:r w:rsidR="000801C6">
          <w:rPr>
            <w:noProof/>
            <w:webHidden/>
          </w:rPr>
          <w:instrText xml:space="preserve"> PAGEREF _Toc384480962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5E256CC0" w14:textId="77777777" w:rsidR="000801C6" w:rsidRPr="00DF765D" w:rsidRDefault="00613655">
      <w:pPr>
        <w:pStyle w:val="3a"/>
        <w:rPr>
          <w:rFonts w:ascii="Calibri" w:hAnsi="Calibri"/>
          <w:b w:val="0"/>
          <w:noProof/>
          <w:sz w:val="22"/>
          <w:szCs w:val="22"/>
          <w:lang w:val="en-US" w:eastAsia="en-US"/>
        </w:rPr>
      </w:pPr>
      <w:hyperlink w:anchor="_Toc384480963" w:history="1">
        <w:r w:rsidR="000801C6" w:rsidRPr="009A03A4">
          <w:rPr>
            <w:rStyle w:val="aff2"/>
            <w:noProof/>
          </w:rPr>
          <w:t>7.5.6</w:t>
        </w:r>
        <w:r w:rsidR="000801C6" w:rsidRPr="00DF765D">
          <w:rPr>
            <w:rFonts w:ascii="Calibri" w:hAnsi="Calibri"/>
            <w:b w:val="0"/>
            <w:noProof/>
            <w:sz w:val="22"/>
            <w:szCs w:val="22"/>
            <w:lang w:val="en-US" w:eastAsia="en-US"/>
          </w:rPr>
          <w:tab/>
        </w:r>
        <w:r w:rsidR="000801C6" w:rsidRPr="009A03A4">
          <w:rPr>
            <w:rStyle w:val="aff2"/>
            <w:noProof/>
          </w:rPr>
          <w:t>PromiseThen (promise, resolvedAction, rejectedAction) Abstaction Operation</w:t>
        </w:r>
        <w:r w:rsidR="000801C6">
          <w:rPr>
            <w:noProof/>
            <w:webHidden/>
          </w:rPr>
          <w:tab/>
        </w:r>
        <w:r w:rsidR="000801C6">
          <w:rPr>
            <w:noProof/>
            <w:webHidden/>
          </w:rPr>
          <w:fldChar w:fldCharType="begin"/>
        </w:r>
        <w:r w:rsidR="000801C6">
          <w:rPr>
            <w:noProof/>
            <w:webHidden/>
          </w:rPr>
          <w:instrText xml:space="preserve"> PAGEREF _Toc384480963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5CC9F97C" w14:textId="77777777" w:rsidR="000801C6" w:rsidRPr="00DF765D" w:rsidRDefault="00613655">
      <w:pPr>
        <w:pStyle w:val="12"/>
        <w:rPr>
          <w:rFonts w:ascii="Calibri" w:hAnsi="Calibri"/>
          <w:b w:val="0"/>
          <w:noProof/>
          <w:sz w:val="22"/>
          <w:szCs w:val="22"/>
          <w:lang w:val="en-US" w:eastAsia="en-US"/>
        </w:rPr>
      </w:pPr>
      <w:hyperlink w:anchor="_Toc384480964" w:history="1">
        <w:r w:rsidR="000801C6" w:rsidRPr="009A03A4">
          <w:rPr>
            <w:rStyle w:val="aff2"/>
            <w:noProof/>
          </w:rPr>
          <w:t>8</w:t>
        </w:r>
        <w:r w:rsidR="000801C6" w:rsidRPr="00DF765D">
          <w:rPr>
            <w:rFonts w:ascii="Calibri" w:hAnsi="Calibri"/>
            <w:b w:val="0"/>
            <w:noProof/>
            <w:sz w:val="22"/>
            <w:szCs w:val="22"/>
            <w:lang w:val="en-US" w:eastAsia="en-US"/>
          </w:rPr>
          <w:tab/>
        </w:r>
        <w:r w:rsidR="000801C6" w:rsidRPr="009A03A4">
          <w:rPr>
            <w:rStyle w:val="aff2"/>
            <w:noProof/>
          </w:rPr>
          <w:t>Executable Code and Execution Contexts</w:t>
        </w:r>
        <w:r w:rsidR="000801C6">
          <w:rPr>
            <w:noProof/>
            <w:webHidden/>
          </w:rPr>
          <w:tab/>
        </w:r>
        <w:r w:rsidR="000801C6">
          <w:rPr>
            <w:noProof/>
            <w:webHidden/>
          </w:rPr>
          <w:fldChar w:fldCharType="begin"/>
        </w:r>
        <w:r w:rsidR="000801C6">
          <w:rPr>
            <w:noProof/>
            <w:webHidden/>
          </w:rPr>
          <w:instrText xml:space="preserve"> PAGEREF _Toc384480964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4B74EDED" w14:textId="77777777" w:rsidR="000801C6" w:rsidRPr="00DF765D" w:rsidRDefault="00613655">
      <w:pPr>
        <w:pStyle w:val="2c"/>
        <w:rPr>
          <w:rFonts w:ascii="Calibri" w:hAnsi="Calibri"/>
          <w:b w:val="0"/>
          <w:noProof/>
          <w:sz w:val="22"/>
          <w:szCs w:val="22"/>
          <w:lang w:val="en-US" w:eastAsia="en-US"/>
        </w:rPr>
      </w:pPr>
      <w:hyperlink w:anchor="_Toc384480965" w:history="1">
        <w:r w:rsidR="000801C6" w:rsidRPr="009A03A4">
          <w:rPr>
            <w:rStyle w:val="aff2"/>
            <w:noProof/>
          </w:rPr>
          <w:t>8.1</w:t>
        </w:r>
        <w:r w:rsidR="000801C6" w:rsidRPr="00DF765D">
          <w:rPr>
            <w:rFonts w:ascii="Calibri" w:hAnsi="Calibri"/>
            <w:b w:val="0"/>
            <w:noProof/>
            <w:sz w:val="22"/>
            <w:szCs w:val="22"/>
            <w:lang w:val="en-US" w:eastAsia="en-US"/>
          </w:rPr>
          <w:tab/>
        </w:r>
        <w:r w:rsidR="000801C6" w:rsidRPr="009A03A4">
          <w:rPr>
            <w:rStyle w:val="aff2"/>
            <w:noProof/>
          </w:rPr>
          <w:t>Lexical Environments</w:t>
        </w:r>
        <w:r w:rsidR="000801C6">
          <w:rPr>
            <w:noProof/>
            <w:webHidden/>
          </w:rPr>
          <w:tab/>
        </w:r>
        <w:r w:rsidR="000801C6">
          <w:rPr>
            <w:noProof/>
            <w:webHidden/>
          </w:rPr>
          <w:fldChar w:fldCharType="begin"/>
        </w:r>
        <w:r w:rsidR="000801C6">
          <w:rPr>
            <w:noProof/>
            <w:webHidden/>
          </w:rPr>
          <w:instrText xml:space="preserve"> PAGEREF _Toc384480965 \h </w:instrText>
        </w:r>
        <w:r w:rsidR="000801C6">
          <w:rPr>
            <w:noProof/>
            <w:webHidden/>
          </w:rPr>
        </w:r>
        <w:r w:rsidR="000801C6">
          <w:rPr>
            <w:noProof/>
            <w:webHidden/>
          </w:rPr>
          <w:fldChar w:fldCharType="separate"/>
        </w:r>
        <w:r w:rsidR="00281431">
          <w:rPr>
            <w:noProof/>
            <w:webHidden/>
          </w:rPr>
          <w:t>64</w:t>
        </w:r>
        <w:r w:rsidR="000801C6">
          <w:rPr>
            <w:noProof/>
            <w:webHidden/>
          </w:rPr>
          <w:fldChar w:fldCharType="end"/>
        </w:r>
      </w:hyperlink>
    </w:p>
    <w:p w14:paraId="5FD87BCE" w14:textId="77777777" w:rsidR="000801C6" w:rsidRPr="00DF765D" w:rsidRDefault="00613655">
      <w:pPr>
        <w:pStyle w:val="3a"/>
        <w:rPr>
          <w:rFonts w:ascii="Calibri" w:hAnsi="Calibri"/>
          <w:b w:val="0"/>
          <w:noProof/>
          <w:sz w:val="22"/>
          <w:szCs w:val="22"/>
          <w:lang w:val="en-US" w:eastAsia="en-US"/>
        </w:rPr>
      </w:pPr>
      <w:hyperlink w:anchor="_Toc384480966" w:history="1">
        <w:r w:rsidR="000801C6" w:rsidRPr="009A03A4">
          <w:rPr>
            <w:rStyle w:val="aff2"/>
            <w:noProof/>
          </w:rPr>
          <w:t>8.1.1</w:t>
        </w:r>
        <w:r w:rsidR="000801C6" w:rsidRPr="00DF765D">
          <w:rPr>
            <w:rFonts w:ascii="Calibri" w:hAnsi="Calibri"/>
            <w:b w:val="0"/>
            <w:noProof/>
            <w:sz w:val="22"/>
            <w:szCs w:val="22"/>
            <w:lang w:val="en-US" w:eastAsia="en-US"/>
          </w:rPr>
          <w:tab/>
        </w:r>
        <w:r w:rsidR="000801C6" w:rsidRPr="009A03A4">
          <w:rPr>
            <w:rStyle w:val="aff2"/>
            <w:noProof/>
          </w:rPr>
          <w:t>Environment Records</w:t>
        </w:r>
        <w:r w:rsidR="000801C6">
          <w:rPr>
            <w:noProof/>
            <w:webHidden/>
          </w:rPr>
          <w:tab/>
        </w:r>
        <w:r w:rsidR="000801C6">
          <w:rPr>
            <w:noProof/>
            <w:webHidden/>
          </w:rPr>
          <w:fldChar w:fldCharType="begin"/>
        </w:r>
        <w:r w:rsidR="000801C6">
          <w:rPr>
            <w:noProof/>
            <w:webHidden/>
          </w:rPr>
          <w:instrText xml:space="preserve"> PAGEREF _Toc384480966 \h </w:instrText>
        </w:r>
        <w:r w:rsidR="000801C6">
          <w:rPr>
            <w:noProof/>
            <w:webHidden/>
          </w:rPr>
        </w:r>
        <w:r w:rsidR="000801C6">
          <w:rPr>
            <w:noProof/>
            <w:webHidden/>
          </w:rPr>
          <w:fldChar w:fldCharType="separate"/>
        </w:r>
        <w:r w:rsidR="00281431">
          <w:rPr>
            <w:noProof/>
            <w:webHidden/>
          </w:rPr>
          <w:t>65</w:t>
        </w:r>
        <w:r w:rsidR="000801C6">
          <w:rPr>
            <w:noProof/>
            <w:webHidden/>
          </w:rPr>
          <w:fldChar w:fldCharType="end"/>
        </w:r>
      </w:hyperlink>
    </w:p>
    <w:p w14:paraId="0F127E75" w14:textId="77777777" w:rsidR="000801C6" w:rsidRPr="00DF765D" w:rsidRDefault="00613655">
      <w:pPr>
        <w:pStyle w:val="3a"/>
        <w:rPr>
          <w:rFonts w:ascii="Calibri" w:hAnsi="Calibri"/>
          <w:b w:val="0"/>
          <w:noProof/>
          <w:sz w:val="22"/>
          <w:szCs w:val="22"/>
          <w:lang w:val="en-US" w:eastAsia="en-US"/>
        </w:rPr>
      </w:pPr>
      <w:hyperlink w:anchor="_Toc384480967" w:history="1">
        <w:r w:rsidR="000801C6" w:rsidRPr="009A03A4">
          <w:rPr>
            <w:rStyle w:val="aff2"/>
            <w:noProof/>
          </w:rPr>
          <w:t>8.1.2</w:t>
        </w:r>
        <w:r w:rsidR="000801C6" w:rsidRPr="00DF765D">
          <w:rPr>
            <w:rFonts w:ascii="Calibri" w:hAnsi="Calibri"/>
            <w:b w:val="0"/>
            <w:noProof/>
            <w:sz w:val="22"/>
            <w:szCs w:val="22"/>
            <w:lang w:val="en-US" w:eastAsia="en-US"/>
          </w:rPr>
          <w:tab/>
        </w:r>
        <w:r w:rsidR="000801C6" w:rsidRPr="009A03A4">
          <w:rPr>
            <w:rStyle w:val="aff2"/>
            <w:noProof/>
          </w:rPr>
          <w:t>Lexical Environment Operations</w:t>
        </w:r>
        <w:r w:rsidR="000801C6">
          <w:rPr>
            <w:noProof/>
            <w:webHidden/>
          </w:rPr>
          <w:tab/>
        </w:r>
        <w:r w:rsidR="000801C6">
          <w:rPr>
            <w:noProof/>
            <w:webHidden/>
          </w:rPr>
          <w:fldChar w:fldCharType="begin"/>
        </w:r>
        <w:r w:rsidR="000801C6">
          <w:rPr>
            <w:noProof/>
            <w:webHidden/>
          </w:rPr>
          <w:instrText xml:space="preserve"> PAGEREF _Toc384480967 \h </w:instrText>
        </w:r>
        <w:r w:rsidR="000801C6">
          <w:rPr>
            <w:noProof/>
            <w:webHidden/>
          </w:rPr>
        </w:r>
        <w:r w:rsidR="000801C6">
          <w:rPr>
            <w:noProof/>
            <w:webHidden/>
          </w:rPr>
          <w:fldChar w:fldCharType="separate"/>
        </w:r>
        <w:r w:rsidR="00281431">
          <w:rPr>
            <w:noProof/>
            <w:webHidden/>
          </w:rPr>
          <w:t>78</w:t>
        </w:r>
        <w:r w:rsidR="000801C6">
          <w:rPr>
            <w:noProof/>
            <w:webHidden/>
          </w:rPr>
          <w:fldChar w:fldCharType="end"/>
        </w:r>
      </w:hyperlink>
    </w:p>
    <w:p w14:paraId="538A0234" w14:textId="77777777" w:rsidR="000801C6" w:rsidRPr="00DF765D" w:rsidRDefault="00613655">
      <w:pPr>
        <w:pStyle w:val="2c"/>
        <w:rPr>
          <w:rFonts w:ascii="Calibri" w:hAnsi="Calibri"/>
          <w:b w:val="0"/>
          <w:noProof/>
          <w:sz w:val="22"/>
          <w:szCs w:val="22"/>
          <w:lang w:val="en-US" w:eastAsia="en-US"/>
        </w:rPr>
      </w:pPr>
      <w:hyperlink w:anchor="_Toc384480968" w:history="1">
        <w:r w:rsidR="000801C6" w:rsidRPr="009A03A4">
          <w:rPr>
            <w:rStyle w:val="aff2"/>
            <w:noProof/>
          </w:rPr>
          <w:t>8.2</w:t>
        </w:r>
        <w:r w:rsidR="000801C6" w:rsidRPr="00DF765D">
          <w:rPr>
            <w:rFonts w:ascii="Calibri" w:hAnsi="Calibri"/>
            <w:b w:val="0"/>
            <w:noProof/>
            <w:sz w:val="22"/>
            <w:szCs w:val="22"/>
            <w:lang w:val="en-US" w:eastAsia="en-US"/>
          </w:rPr>
          <w:tab/>
        </w:r>
        <w:r w:rsidR="000801C6" w:rsidRPr="009A03A4">
          <w:rPr>
            <w:rStyle w:val="aff2"/>
            <w:noProof/>
          </w:rPr>
          <w:t>Code Realms</w:t>
        </w:r>
        <w:r w:rsidR="000801C6">
          <w:rPr>
            <w:noProof/>
            <w:webHidden/>
          </w:rPr>
          <w:tab/>
        </w:r>
        <w:r w:rsidR="000801C6">
          <w:rPr>
            <w:noProof/>
            <w:webHidden/>
          </w:rPr>
          <w:fldChar w:fldCharType="begin"/>
        </w:r>
        <w:r w:rsidR="000801C6">
          <w:rPr>
            <w:noProof/>
            <w:webHidden/>
          </w:rPr>
          <w:instrText xml:space="preserve"> PAGEREF _Toc384480968 \h </w:instrText>
        </w:r>
        <w:r w:rsidR="000801C6">
          <w:rPr>
            <w:noProof/>
            <w:webHidden/>
          </w:rPr>
        </w:r>
        <w:r w:rsidR="000801C6">
          <w:rPr>
            <w:noProof/>
            <w:webHidden/>
          </w:rPr>
          <w:fldChar w:fldCharType="separate"/>
        </w:r>
        <w:r w:rsidR="00281431">
          <w:rPr>
            <w:noProof/>
            <w:webHidden/>
          </w:rPr>
          <w:t>79</w:t>
        </w:r>
        <w:r w:rsidR="000801C6">
          <w:rPr>
            <w:noProof/>
            <w:webHidden/>
          </w:rPr>
          <w:fldChar w:fldCharType="end"/>
        </w:r>
      </w:hyperlink>
    </w:p>
    <w:p w14:paraId="70836B77" w14:textId="77777777" w:rsidR="000801C6" w:rsidRPr="00DF765D" w:rsidRDefault="00613655">
      <w:pPr>
        <w:pStyle w:val="3a"/>
        <w:rPr>
          <w:rFonts w:ascii="Calibri" w:hAnsi="Calibri"/>
          <w:b w:val="0"/>
          <w:noProof/>
          <w:sz w:val="22"/>
          <w:szCs w:val="22"/>
          <w:lang w:val="en-US" w:eastAsia="en-US"/>
        </w:rPr>
      </w:pPr>
      <w:hyperlink w:anchor="_Toc384480969" w:history="1">
        <w:r w:rsidR="000801C6" w:rsidRPr="009A03A4">
          <w:rPr>
            <w:rStyle w:val="aff2"/>
            <w:noProof/>
          </w:rPr>
          <w:t>8.2.1</w:t>
        </w:r>
        <w:r w:rsidR="000801C6" w:rsidRPr="00DF765D">
          <w:rPr>
            <w:rFonts w:ascii="Calibri" w:hAnsi="Calibri"/>
            <w:b w:val="0"/>
            <w:noProof/>
            <w:sz w:val="22"/>
            <w:szCs w:val="22"/>
            <w:lang w:val="en-US" w:eastAsia="en-US"/>
          </w:rPr>
          <w:tab/>
        </w:r>
        <w:r w:rsidR="000801C6" w:rsidRPr="009A03A4">
          <w:rPr>
            <w:rStyle w:val="aff2"/>
            <w:noProof/>
          </w:rPr>
          <w:t>CreateRealm ( )</w:t>
        </w:r>
        <w:r w:rsidR="000801C6">
          <w:rPr>
            <w:noProof/>
            <w:webHidden/>
          </w:rPr>
          <w:tab/>
        </w:r>
        <w:r w:rsidR="000801C6">
          <w:rPr>
            <w:noProof/>
            <w:webHidden/>
          </w:rPr>
          <w:fldChar w:fldCharType="begin"/>
        </w:r>
        <w:r w:rsidR="000801C6">
          <w:rPr>
            <w:noProof/>
            <w:webHidden/>
          </w:rPr>
          <w:instrText xml:space="preserve"> PAGEREF _Toc384480969 \h </w:instrText>
        </w:r>
        <w:r w:rsidR="000801C6">
          <w:rPr>
            <w:noProof/>
            <w:webHidden/>
          </w:rPr>
        </w:r>
        <w:r w:rsidR="000801C6">
          <w:rPr>
            <w:noProof/>
            <w:webHidden/>
          </w:rPr>
          <w:fldChar w:fldCharType="separate"/>
        </w:r>
        <w:r w:rsidR="00281431">
          <w:rPr>
            <w:noProof/>
            <w:webHidden/>
          </w:rPr>
          <w:t>80</w:t>
        </w:r>
        <w:r w:rsidR="000801C6">
          <w:rPr>
            <w:noProof/>
            <w:webHidden/>
          </w:rPr>
          <w:fldChar w:fldCharType="end"/>
        </w:r>
      </w:hyperlink>
    </w:p>
    <w:p w14:paraId="7CBEA79E" w14:textId="77777777" w:rsidR="000801C6" w:rsidRPr="00DF765D" w:rsidRDefault="00613655">
      <w:pPr>
        <w:pStyle w:val="2c"/>
        <w:rPr>
          <w:rFonts w:ascii="Calibri" w:hAnsi="Calibri"/>
          <w:b w:val="0"/>
          <w:noProof/>
          <w:sz w:val="22"/>
          <w:szCs w:val="22"/>
          <w:lang w:val="en-US" w:eastAsia="en-US"/>
        </w:rPr>
      </w:pPr>
      <w:hyperlink w:anchor="_Toc384480970" w:history="1">
        <w:r w:rsidR="000801C6" w:rsidRPr="009A03A4">
          <w:rPr>
            <w:rStyle w:val="aff2"/>
            <w:noProof/>
          </w:rPr>
          <w:t>8.3</w:t>
        </w:r>
        <w:r w:rsidR="000801C6" w:rsidRPr="00DF765D">
          <w:rPr>
            <w:rFonts w:ascii="Calibri" w:hAnsi="Calibri"/>
            <w:b w:val="0"/>
            <w:noProof/>
            <w:sz w:val="22"/>
            <w:szCs w:val="22"/>
            <w:lang w:val="en-US" w:eastAsia="en-US"/>
          </w:rPr>
          <w:tab/>
        </w:r>
        <w:r w:rsidR="000801C6" w:rsidRPr="009A03A4">
          <w:rPr>
            <w:rStyle w:val="aff2"/>
            <w:noProof/>
          </w:rPr>
          <w:t>Execution Contexts</w:t>
        </w:r>
        <w:r w:rsidR="000801C6">
          <w:rPr>
            <w:noProof/>
            <w:webHidden/>
          </w:rPr>
          <w:tab/>
        </w:r>
        <w:r w:rsidR="000801C6">
          <w:rPr>
            <w:noProof/>
            <w:webHidden/>
          </w:rPr>
          <w:fldChar w:fldCharType="begin"/>
        </w:r>
        <w:r w:rsidR="000801C6">
          <w:rPr>
            <w:noProof/>
            <w:webHidden/>
          </w:rPr>
          <w:instrText xml:space="preserve"> PAGEREF _Toc384480970 \h </w:instrText>
        </w:r>
        <w:r w:rsidR="000801C6">
          <w:rPr>
            <w:noProof/>
            <w:webHidden/>
          </w:rPr>
        </w:r>
        <w:r w:rsidR="000801C6">
          <w:rPr>
            <w:noProof/>
            <w:webHidden/>
          </w:rPr>
          <w:fldChar w:fldCharType="separate"/>
        </w:r>
        <w:r w:rsidR="00281431">
          <w:rPr>
            <w:noProof/>
            <w:webHidden/>
          </w:rPr>
          <w:t>80</w:t>
        </w:r>
        <w:r w:rsidR="000801C6">
          <w:rPr>
            <w:noProof/>
            <w:webHidden/>
          </w:rPr>
          <w:fldChar w:fldCharType="end"/>
        </w:r>
      </w:hyperlink>
    </w:p>
    <w:p w14:paraId="39314E1D" w14:textId="77777777" w:rsidR="000801C6" w:rsidRPr="00DF765D" w:rsidRDefault="00613655">
      <w:pPr>
        <w:pStyle w:val="3a"/>
        <w:rPr>
          <w:rFonts w:ascii="Calibri" w:hAnsi="Calibri"/>
          <w:b w:val="0"/>
          <w:noProof/>
          <w:sz w:val="22"/>
          <w:szCs w:val="22"/>
          <w:lang w:val="en-US" w:eastAsia="en-US"/>
        </w:rPr>
      </w:pPr>
      <w:hyperlink w:anchor="_Toc384480971" w:history="1">
        <w:r w:rsidR="000801C6" w:rsidRPr="009A03A4">
          <w:rPr>
            <w:rStyle w:val="aff2"/>
            <w:noProof/>
          </w:rPr>
          <w:t>8.3.1</w:t>
        </w:r>
        <w:r w:rsidR="000801C6" w:rsidRPr="00DF765D">
          <w:rPr>
            <w:rFonts w:ascii="Calibri" w:hAnsi="Calibri"/>
            <w:b w:val="0"/>
            <w:noProof/>
            <w:sz w:val="22"/>
            <w:szCs w:val="22"/>
            <w:lang w:val="en-US" w:eastAsia="en-US"/>
          </w:rPr>
          <w:tab/>
        </w:r>
        <w:r w:rsidR="000801C6" w:rsidRPr="009A03A4">
          <w:rPr>
            <w:rStyle w:val="aff2"/>
            <w:noProof/>
          </w:rPr>
          <w:t>ResolveBinding(name)</w:t>
        </w:r>
        <w:r w:rsidR="000801C6">
          <w:rPr>
            <w:noProof/>
            <w:webHidden/>
          </w:rPr>
          <w:tab/>
        </w:r>
        <w:r w:rsidR="000801C6">
          <w:rPr>
            <w:noProof/>
            <w:webHidden/>
          </w:rPr>
          <w:fldChar w:fldCharType="begin"/>
        </w:r>
        <w:r w:rsidR="000801C6">
          <w:rPr>
            <w:noProof/>
            <w:webHidden/>
          </w:rPr>
          <w:instrText xml:space="preserve"> PAGEREF _Toc384480971 \h </w:instrText>
        </w:r>
        <w:r w:rsidR="000801C6">
          <w:rPr>
            <w:noProof/>
            <w:webHidden/>
          </w:rPr>
        </w:r>
        <w:r w:rsidR="000801C6">
          <w:rPr>
            <w:noProof/>
            <w:webHidden/>
          </w:rPr>
          <w:fldChar w:fldCharType="separate"/>
        </w:r>
        <w:r w:rsidR="00281431">
          <w:rPr>
            <w:noProof/>
            <w:webHidden/>
          </w:rPr>
          <w:t>82</w:t>
        </w:r>
        <w:r w:rsidR="000801C6">
          <w:rPr>
            <w:noProof/>
            <w:webHidden/>
          </w:rPr>
          <w:fldChar w:fldCharType="end"/>
        </w:r>
      </w:hyperlink>
    </w:p>
    <w:p w14:paraId="338E6FCC" w14:textId="77777777" w:rsidR="000801C6" w:rsidRPr="00DF765D" w:rsidRDefault="00613655">
      <w:pPr>
        <w:pStyle w:val="3a"/>
        <w:rPr>
          <w:rFonts w:ascii="Calibri" w:hAnsi="Calibri"/>
          <w:b w:val="0"/>
          <w:noProof/>
          <w:sz w:val="22"/>
          <w:szCs w:val="22"/>
          <w:lang w:val="en-US" w:eastAsia="en-US"/>
        </w:rPr>
      </w:pPr>
      <w:hyperlink w:anchor="_Toc384480972" w:history="1">
        <w:r w:rsidR="000801C6" w:rsidRPr="009A03A4">
          <w:rPr>
            <w:rStyle w:val="aff2"/>
            <w:noProof/>
          </w:rPr>
          <w:t>8.3.2</w:t>
        </w:r>
        <w:r w:rsidR="000801C6" w:rsidRPr="00DF765D">
          <w:rPr>
            <w:rFonts w:ascii="Calibri" w:hAnsi="Calibri"/>
            <w:b w:val="0"/>
            <w:noProof/>
            <w:sz w:val="22"/>
            <w:szCs w:val="22"/>
            <w:lang w:val="en-US" w:eastAsia="en-US"/>
          </w:rPr>
          <w:tab/>
        </w:r>
        <w:r w:rsidR="000801C6" w:rsidRPr="009A03A4">
          <w:rPr>
            <w:rStyle w:val="aff2"/>
            <w:noProof/>
          </w:rPr>
          <w:t>GetThisEnvironment</w:t>
        </w:r>
        <w:r w:rsidR="000801C6">
          <w:rPr>
            <w:noProof/>
            <w:webHidden/>
          </w:rPr>
          <w:tab/>
        </w:r>
        <w:r w:rsidR="000801C6">
          <w:rPr>
            <w:noProof/>
            <w:webHidden/>
          </w:rPr>
          <w:fldChar w:fldCharType="begin"/>
        </w:r>
        <w:r w:rsidR="000801C6">
          <w:rPr>
            <w:noProof/>
            <w:webHidden/>
          </w:rPr>
          <w:instrText xml:space="preserve"> PAGEREF _Toc384480972 \h </w:instrText>
        </w:r>
        <w:r w:rsidR="000801C6">
          <w:rPr>
            <w:noProof/>
            <w:webHidden/>
          </w:rPr>
        </w:r>
        <w:r w:rsidR="000801C6">
          <w:rPr>
            <w:noProof/>
            <w:webHidden/>
          </w:rPr>
          <w:fldChar w:fldCharType="separate"/>
        </w:r>
        <w:r w:rsidR="00281431">
          <w:rPr>
            <w:noProof/>
            <w:webHidden/>
          </w:rPr>
          <w:t>82</w:t>
        </w:r>
        <w:r w:rsidR="000801C6">
          <w:rPr>
            <w:noProof/>
            <w:webHidden/>
          </w:rPr>
          <w:fldChar w:fldCharType="end"/>
        </w:r>
      </w:hyperlink>
    </w:p>
    <w:p w14:paraId="7A63C6F6" w14:textId="77777777" w:rsidR="000801C6" w:rsidRPr="00DF765D" w:rsidRDefault="00613655">
      <w:pPr>
        <w:pStyle w:val="3a"/>
        <w:rPr>
          <w:rFonts w:ascii="Calibri" w:hAnsi="Calibri"/>
          <w:b w:val="0"/>
          <w:noProof/>
          <w:sz w:val="22"/>
          <w:szCs w:val="22"/>
          <w:lang w:val="en-US" w:eastAsia="en-US"/>
        </w:rPr>
      </w:pPr>
      <w:hyperlink w:anchor="_Toc384480973" w:history="1">
        <w:r w:rsidR="000801C6" w:rsidRPr="009A03A4">
          <w:rPr>
            <w:rStyle w:val="aff2"/>
            <w:noProof/>
          </w:rPr>
          <w:t>8.3.3</w:t>
        </w:r>
        <w:r w:rsidR="000801C6" w:rsidRPr="00DF765D">
          <w:rPr>
            <w:rFonts w:ascii="Calibri" w:hAnsi="Calibri"/>
            <w:b w:val="0"/>
            <w:noProof/>
            <w:sz w:val="22"/>
            <w:szCs w:val="22"/>
            <w:lang w:val="en-US" w:eastAsia="en-US"/>
          </w:rPr>
          <w:tab/>
        </w:r>
        <w:r w:rsidR="000801C6" w:rsidRPr="009A03A4">
          <w:rPr>
            <w:rStyle w:val="aff2"/>
            <w:noProof/>
          </w:rPr>
          <w:t>ResolveThisBinding</w:t>
        </w:r>
        <w:r w:rsidR="000801C6">
          <w:rPr>
            <w:noProof/>
            <w:webHidden/>
          </w:rPr>
          <w:tab/>
        </w:r>
        <w:r w:rsidR="000801C6">
          <w:rPr>
            <w:noProof/>
            <w:webHidden/>
          </w:rPr>
          <w:fldChar w:fldCharType="begin"/>
        </w:r>
        <w:r w:rsidR="000801C6">
          <w:rPr>
            <w:noProof/>
            <w:webHidden/>
          </w:rPr>
          <w:instrText xml:space="preserve"> PAGEREF _Toc384480973 \h </w:instrText>
        </w:r>
        <w:r w:rsidR="000801C6">
          <w:rPr>
            <w:noProof/>
            <w:webHidden/>
          </w:rPr>
        </w:r>
        <w:r w:rsidR="000801C6">
          <w:rPr>
            <w:noProof/>
            <w:webHidden/>
          </w:rPr>
          <w:fldChar w:fldCharType="separate"/>
        </w:r>
        <w:r w:rsidR="00281431">
          <w:rPr>
            <w:noProof/>
            <w:webHidden/>
          </w:rPr>
          <w:t>82</w:t>
        </w:r>
        <w:r w:rsidR="000801C6">
          <w:rPr>
            <w:noProof/>
            <w:webHidden/>
          </w:rPr>
          <w:fldChar w:fldCharType="end"/>
        </w:r>
      </w:hyperlink>
    </w:p>
    <w:p w14:paraId="60D4D41C" w14:textId="77777777" w:rsidR="000801C6" w:rsidRPr="00DF765D" w:rsidRDefault="00613655">
      <w:pPr>
        <w:pStyle w:val="3a"/>
        <w:rPr>
          <w:rFonts w:ascii="Calibri" w:hAnsi="Calibri"/>
          <w:b w:val="0"/>
          <w:noProof/>
          <w:sz w:val="22"/>
          <w:szCs w:val="22"/>
          <w:lang w:val="en-US" w:eastAsia="en-US"/>
        </w:rPr>
      </w:pPr>
      <w:hyperlink w:anchor="_Toc384480974" w:history="1">
        <w:r w:rsidR="000801C6" w:rsidRPr="009A03A4">
          <w:rPr>
            <w:rStyle w:val="aff2"/>
            <w:noProof/>
          </w:rPr>
          <w:t>8.3.4</w:t>
        </w:r>
        <w:r w:rsidR="000801C6" w:rsidRPr="00DF765D">
          <w:rPr>
            <w:rFonts w:ascii="Calibri" w:hAnsi="Calibri"/>
            <w:b w:val="0"/>
            <w:noProof/>
            <w:sz w:val="22"/>
            <w:szCs w:val="22"/>
            <w:lang w:val="en-US" w:eastAsia="en-US"/>
          </w:rPr>
          <w:tab/>
        </w:r>
        <w:r w:rsidR="000801C6" w:rsidRPr="009A03A4">
          <w:rPr>
            <w:rStyle w:val="aff2"/>
            <w:noProof/>
          </w:rPr>
          <w:t>GetGlobalObject</w:t>
        </w:r>
        <w:r w:rsidR="000801C6">
          <w:rPr>
            <w:noProof/>
            <w:webHidden/>
          </w:rPr>
          <w:tab/>
        </w:r>
        <w:r w:rsidR="000801C6">
          <w:rPr>
            <w:noProof/>
            <w:webHidden/>
          </w:rPr>
          <w:fldChar w:fldCharType="begin"/>
        </w:r>
        <w:r w:rsidR="000801C6">
          <w:rPr>
            <w:noProof/>
            <w:webHidden/>
          </w:rPr>
          <w:instrText xml:space="preserve"> PAGEREF _Toc384480974 \h </w:instrText>
        </w:r>
        <w:r w:rsidR="000801C6">
          <w:rPr>
            <w:noProof/>
            <w:webHidden/>
          </w:rPr>
        </w:r>
        <w:r w:rsidR="000801C6">
          <w:rPr>
            <w:noProof/>
            <w:webHidden/>
          </w:rPr>
          <w:fldChar w:fldCharType="separate"/>
        </w:r>
        <w:r w:rsidR="00281431">
          <w:rPr>
            <w:noProof/>
            <w:webHidden/>
          </w:rPr>
          <w:t>83</w:t>
        </w:r>
        <w:r w:rsidR="000801C6">
          <w:rPr>
            <w:noProof/>
            <w:webHidden/>
          </w:rPr>
          <w:fldChar w:fldCharType="end"/>
        </w:r>
      </w:hyperlink>
    </w:p>
    <w:p w14:paraId="5FDA230B" w14:textId="77777777" w:rsidR="000801C6" w:rsidRPr="00DF765D" w:rsidRDefault="00613655">
      <w:pPr>
        <w:pStyle w:val="2c"/>
        <w:rPr>
          <w:rFonts w:ascii="Calibri" w:hAnsi="Calibri"/>
          <w:b w:val="0"/>
          <w:noProof/>
          <w:sz w:val="22"/>
          <w:szCs w:val="22"/>
          <w:lang w:val="en-US" w:eastAsia="en-US"/>
        </w:rPr>
      </w:pPr>
      <w:hyperlink w:anchor="_Toc384480975" w:history="1">
        <w:r w:rsidR="000801C6" w:rsidRPr="009A03A4">
          <w:rPr>
            <w:rStyle w:val="aff2"/>
            <w:noProof/>
          </w:rPr>
          <w:t>8.4</w:t>
        </w:r>
        <w:r w:rsidR="000801C6" w:rsidRPr="00DF765D">
          <w:rPr>
            <w:rFonts w:ascii="Calibri" w:hAnsi="Calibri"/>
            <w:b w:val="0"/>
            <w:noProof/>
            <w:sz w:val="22"/>
            <w:szCs w:val="22"/>
            <w:lang w:val="en-US" w:eastAsia="en-US"/>
          </w:rPr>
          <w:tab/>
        </w:r>
        <w:r w:rsidR="000801C6" w:rsidRPr="009A03A4">
          <w:rPr>
            <w:rStyle w:val="aff2"/>
            <w:noProof/>
          </w:rPr>
          <w:t>Tasks and Task Queues</w:t>
        </w:r>
        <w:r w:rsidR="000801C6">
          <w:rPr>
            <w:noProof/>
            <w:webHidden/>
          </w:rPr>
          <w:tab/>
        </w:r>
        <w:r w:rsidR="000801C6">
          <w:rPr>
            <w:noProof/>
            <w:webHidden/>
          </w:rPr>
          <w:fldChar w:fldCharType="begin"/>
        </w:r>
        <w:r w:rsidR="000801C6">
          <w:rPr>
            <w:noProof/>
            <w:webHidden/>
          </w:rPr>
          <w:instrText xml:space="preserve"> PAGEREF _Toc384480975 \h </w:instrText>
        </w:r>
        <w:r w:rsidR="000801C6">
          <w:rPr>
            <w:noProof/>
            <w:webHidden/>
          </w:rPr>
        </w:r>
        <w:r w:rsidR="000801C6">
          <w:rPr>
            <w:noProof/>
            <w:webHidden/>
          </w:rPr>
          <w:fldChar w:fldCharType="separate"/>
        </w:r>
        <w:r w:rsidR="00281431">
          <w:rPr>
            <w:noProof/>
            <w:webHidden/>
          </w:rPr>
          <w:t>83</w:t>
        </w:r>
        <w:r w:rsidR="000801C6">
          <w:rPr>
            <w:noProof/>
            <w:webHidden/>
          </w:rPr>
          <w:fldChar w:fldCharType="end"/>
        </w:r>
      </w:hyperlink>
    </w:p>
    <w:p w14:paraId="4E7F33EA" w14:textId="77777777" w:rsidR="000801C6" w:rsidRPr="00DF765D" w:rsidRDefault="00613655">
      <w:pPr>
        <w:pStyle w:val="3a"/>
        <w:rPr>
          <w:rFonts w:ascii="Calibri" w:hAnsi="Calibri"/>
          <w:b w:val="0"/>
          <w:noProof/>
          <w:sz w:val="22"/>
          <w:szCs w:val="22"/>
          <w:lang w:val="en-US" w:eastAsia="en-US"/>
        </w:rPr>
      </w:pPr>
      <w:hyperlink w:anchor="_Toc384480976" w:history="1">
        <w:r w:rsidR="000801C6" w:rsidRPr="009A03A4">
          <w:rPr>
            <w:rStyle w:val="aff2"/>
            <w:noProof/>
          </w:rPr>
          <w:t>8.4.1</w:t>
        </w:r>
        <w:r w:rsidR="000801C6" w:rsidRPr="00DF765D">
          <w:rPr>
            <w:rFonts w:ascii="Calibri" w:hAnsi="Calibri"/>
            <w:b w:val="0"/>
            <w:noProof/>
            <w:sz w:val="22"/>
            <w:szCs w:val="22"/>
            <w:lang w:val="en-US" w:eastAsia="en-US"/>
          </w:rPr>
          <w:tab/>
        </w:r>
        <w:r w:rsidR="000801C6" w:rsidRPr="009A03A4">
          <w:rPr>
            <w:rStyle w:val="aff2"/>
            <w:noProof/>
          </w:rPr>
          <w:t>EnqueueTask ( queueName, task, arguments) Abstract Operation</w:t>
        </w:r>
        <w:r w:rsidR="000801C6">
          <w:rPr>
            <w:noProof/>
            <w:webHidden/>
          </w:rPr>
          <w:tab/>
        </w:r>
        <w:r w:rsidR="000801C6">
          <w:rPr>
            <w:noProof/>
            <w:webHidden/>
          </w:rPr>
          <w:fldChar w:fldCharType="begin"/>
        </w:r>
        <w:r w:rsidR="000801C6">
          <w:rPr>
            <w:noProof/>
            <w:webHidden/>
          </w:rPr>
          <w:instrText xml:space="preserve"> PAGEREF _Toc384480976 \h </w:instrText>
        </w:r>
        <w:r w:rsidR="000801C6">
          <w:rPr>
            <w:noProof/>
            <w:webHidden/>
          </w:rPr>
        </w:r>
        <w:r w:rsidR="000801C6">
          <w:rPr>
            <w:noProof/>
            <w:webHidden/>
          </w:rPr>
          <w:fldChar w:fldCharType="separate"/>
        </w:r>
        <w:r w:rsidR="00281431">
          <w:rPr>
            <w:noProof/>
            <w:webHidden/>
          </w:rPr>
          <w:t>84</w:t>
        </w:r>
        <w:r w:rsidR="000801C6">
          <w:rPr>
            <w:noProof/>
            <w:webHidden/>
          </w:rPr>
          <w:fldChar w:fldCharType="end"/>
        </w:r>
      </w:hyperlink>
    </w:p>
    <w:p w14:paraId="00F76676" w14:textId="77777777" w:rsidR="000801C6" w:rsidRPr="00DF765D" w:rsidRDefault="00613655">
      <w:pPr>
        <w:pStyle w:val="3a"/>
        <w:rPr>
          <w:rFonts w:ascii="Calibri" w:hAnsi="Calibri"/>
          <w:b w:val="0"/>
          <w:noProof/>
          <w:sz w:val="22"/>
          <w:szCs w:val="22"/>
          <w:lang w:val="en-US" w:eastAsia="en-US"/>
        </w:rPr>
      </w:pPr>
      <w:hyperlink w:anchor="_Toc384480977" w:history="1">
        <w:r w:rsidR="000801C6" w:rsidRPr="009A03A4">
          <w:rPr>
            <w:rStyle w:val="aff2"/>
            <w:noProof/>
          </w:rPr>
          <w:t>8.4.2</w:t>
        </w:r>
        <w:r w:rsidR="000801C6" w:rsidRPr="00DF765D">
          <w:rPr>
            <w:rFonts w:ascii="Calibri" w:hAnsi="Calibri"/>
            <w:b w:val="0"/>
            <w:noProof/>
            <w:sz w:val="22"/>
            <w:szCs w:val="22"/>
            <w:lang w:val="en-US" w:eastAsia="en-US"/>
          </w:rPr>
          <w:tab/>
        </w:r>
        <w:r w:rsidR="000801C6" w:rsidRPr="009A03A4">
          <w:rPr>
            <w:rStyle w:val="aff2"/>
            <w:noProof/>
          </w:rPr>
          <w:t>NextTask ( result ) Algorithm Step</w:t>
        </w:r>
        <w:r w:rsidR="000801C6">
          <w:rPr>
            <w:noProof/>
            <w:webHidden/>
          </w:rPr>
          <w:tab/>
        </w:r>
        <w:r w:rsidR="000801C6">
          <w:rPr>
            <w:noProof/>
            <w:webHidden/>
          </w:rPr>
          <w:fldChar w:fldCharType="begin"/>
        </w:r>
        <w:r w:rsidR="000801C6">
          <w:rPr>
            <w:noProof/>
            <w:webHidden/>
          </w:rPr>
          <w:instrText xml:space="preserve"> PAGEREF _Toc384480977 \h </w:instrText>
        </w:r>
        <w:r w:rsidR="000801C6">
          <w:rPr>
            <w:noProof/>
            <w:webHidden/>
          </w:rPr>
        </w:r>
        <w:r w:rsidR="000801C6">
          <w:rPr>
            <w:noProof/>
            <w:webHidden/>
          </w:rPr>
          <w:fldChar w:fldCharType="separate"/>
        </w:r>
        <w:r w:rsidR="00281431">
          <w:rPr>
            <w:noProof/>
            <w:webHidden/>
          </w:rPr>
          <w:t>84</w:t>
        </w:r>
        <w:r w:rsidR="000801C6">
          <w:rPr>
            <w:noProof/>
            <w:webHidden/>
          </w:rPr>
          <w:fldChar w:fldCharType="end"/>
        </w:r>
      </w:hyperlink>
    </w:p>
    <w:p w14:paraId="2E22772A" w14:textId="77777777" w:rsidR="000801C6" w:rsidRPr="00DF765D" w:rsidRDefault="00613655">
      <w:pPr>
        <w:pStyle w:val="2c"/>
        <w:rPr>
          <w:rFonts w:ascii="Calibri" w:hAnsi="Calibri"/>
          <w:b w:val="0"/>
          <w:noProof/>
          <w:sz w:val="22"/>
          <w:szCs w:val="22"/>
          <w:lang w:val="en-US" w:eastAsia="en-US"/>
        </w:rPr>
      </w:pPr>
      <w:hyperlink w:anchor="_Toc384480978" w:history="1">
        <w:r w:rsidR="000801C6" w:rsidRPr="009A03A4">
          <w:rPr>
            <w:rStyle w:val="aff2"/>
            <w:noProof/>
          </w:rPr>
          <w:t>8.5</w:t>
        </w:r>
        <w:r w:rsidR="000801C6" w:rsidRPr="00DF765D">
          <w:rPr>
            <w:rFonts w:ascii="Calibri" w:hAnsi="Calibri"/>
            <w:b w:val="0"/>
            <w:noProof/>
            <w:sz w:val="22"/>
            <w:szCs w:val="22"/>
            <w:lang w:val="en-US" w:eastAsia="en-US"/>
          </w:rPr>
          <w:tab/>
        </w:r>
        <w:r w:rsidR="000801C6" w:rsidRPr="009A03A4">
          <w:rPr>
            <w:rStyle w:val="aff2"/>
            <w:noProof/>
          </w:rPr>
          <w:t>Initialization</w:t>
        </w:r>
        <w:r w:rsidR="000801C6">
          <w:rPr>
            <w:noProof/>
            <w:webHidden/>
          </w:rPr>
          <w:tab/>
        </w:r>
        <w:r w:rsidR="000801C6">
          <w:rPr>
            <w:noProof/>
            <w:webHidden/>
          </w:rPr>
          <w:fldChar w:fldCharType="begin"/>
        </w:r>
        <w:r w:rsidR="000801C6">
          <w:rPr>
            <w:noProof/>
            <w:webHidden/>
          </w:rPr>
          <w:instrText xml:space="preserve"> PAGEREF _Toc384480978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7B4245DF" w14:textId="77777777" w:rsidR="000801C6" w:rsidRPr="00DF765D" w:rsidRDefault="00613655">
      <w:pPr>
        <w:pStyle w:val="12"/>
        <w:rPr>
          <w:rFonts w:ascii="Calibri" w:hAnsi="Calibri"/>
          <w:b w:val="0"/>
          <w:noProof/>
          <w:sz w:val="22"/>
          <w:szCs w:val="22"/>
          <w:lang w:val="en-US" w:eastAsia="en-US"/>
        </w:rPr>
      </w:pPr>
      <w:hyperlink w:anchor="_Toc384480979" w:history="1">
        <w:r w:rsidR="000801C6" w:rsidRPr="009A03A4">
          <w:rPr>
            <w:rStyle w:val="aff2"/>
            <w:noProof/>
          </w:rPr>
          <w:t>9</w:t>
        </w:r>
        <w:r w:rsidR="000801C6" w:rsidRPr="00DF765D">
          <w:rPr>
            <w:rFonts w:ascii="Calibri" w:hAnsi="Calibri"/>
            <w:b w:val="0"/>
            <w:noProof/>
            <w:sz w:val="22"/>
            <w:szCs w:val="22"/>
            <w:lang w:val="en-US" w:eastAsia="en-US"/>
          </w:rPr>
          <w:tab/>
        </w:r>
        <w:r w:rsidR="000801C6" w:rsidRPr="009A03A4">
          <w:rPr>
            <w:rStyle w:val="aff2"/>
            <w:noProof/>
          </w:rPr>
          <w:t>Ordinary and Exotic Objects Behaviours</w:t>
        </w:r>
        <w:r w:rsidR="000801C6">
          <w:rPr>
            <w:noProof/>
            <w:webHidden/>
          </w:rPr>
          <w:tab/>
        </w:r>
        <w:r w:rsidR="000801C6">
          <w:rPr>
            <w:noProof/>
            <w:webHidden/>
          </w:rPr>
          <w:fldChar w:fldCharType="begin"/>
        </w:r>
        <w:r w:rsidR="000801C6">
          <w:rPr>
            <w:noProof/>
            <w:webHidden/>
          </w:rPr>
          <w:instrText xml:space="preserve"> PAGEREF _Toc384480979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387F6985" w14:textId="77777777" w:rsidR="000801C6" w:rsidRPr="00DF765D" w:rsidRDefault="00613655">
      <w:pPr>
        <w:pStyle w:val="2c"/>
        <w:rPr>
          <w:rFonts w:ascii="Calibri" w:hAnsi="Calibri"/>
          <w:b w:val="0"/>
          <w:noProof/>
          <w:sz w:val="22"/>
          <w:szCs w:val="22"/>
          <w:lang w:val="en-US" w:eastAsia="en-US"/>
        </w:rPr>
      </w:pPr>
      <w:hyperlink w:anchor="_Toc384480980" w:history="1">
        <w:r w:rsidR="000801C6" w:rsidRPr="009A03A4">
          <w:rPr>
            <w:rStyle w:val="aff2"/>
            <w:noProof/>
          </w:rPr>
          <w:t>9.1</w:t>
        </w:r>
        <w:r w:rsidR="000801C6" w:rsidRPr="00DF765D">
          <w:rPr>
            <w:rFonts w:ascii="Calibri" w:hAnsi="Calibri"/>
            <w:b w:val="0"/>
            <w:noProof/>
            <w:sz w:val="22"/>
            <w:szCs w:val="22"/>
            <w:lang w:val="en-US" w:eastAsia="en-US"/>
          </w:rPr>
          <w:tab/>
        </w:r>
        <w:r w:rsidR="000801C6" w:rsidRPr="009A03A4">
          <w:rPr>
            <w:rStyle w:val="aff2"/>
            <w:noProof/>
          </w:rPr>
          <w:t>Ordinary Object Internal Methods and Internal Slots</w:t>
        </w:r>
        <w:r w:rsidR="000801C6">
          <w:rPr>
            <w:noProof/>
            <w:webHidden/>
          </w:rPr>
          <w:tab/>
        </w:r>
        <w:r w:rsidR="000801C6">
          <w:rPr>
            <w:noProof/>
            <w:webHidden/>
          </w:rPr>
          <w:fldChar w:fldCharType="begin"/>
        </w:r>
        <w:r w:rsidR="000801C6">
          <w:rPr>
            <w:noProof/>
            <w:webHidden/>
          </w:rPr>
          <w:instrText xml:space="preserve"> PAGEREF _Toc384480980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0AFFEBF6" w14:textId="77777777" w:rsidR="000801C6" w:rsidRPr="00DF765D" w:rsidRDefault="00613655">
      <w:pPr>
        <w:pStyle w:val="3a"/>
        <w:rPr>
          <w:rFonts w:ascii="Calibri" w:hAnsi="Calibri"/>
          <w:b w:val="0"/>
          <w:noProof/>
          <w:sz w:val="22"/>
          <w:szCs w:val="22"/>
          <w:lang w:val="en-US" w:eastAsia="en-US"/>
        </w:rPr>
      </w:pPr>
      <w:hyperlink w:anchor="_Toc384480981" w:history="1">
        <w:r w:rsidR="000801C6" w:rsidRPr="009A03A4">
          <w:rPr>
            <w:rStyle w:val="aff2"/>
            <w:noProof/>
          </w:rPr>
          <w:t>9.1.1</w:t>
        </w:r>
        <w:r w:rsidR="000801C6" w:rsidRPr="00DF765D">
          <w:rPr>
            <w:rFonts w:ascii="Calibri" w:hAnsi="Calibri"/>
            <w:b w:val="0"/>
            <w:noProof/>
            <w:sz w:val="22"/>
            <w:szCs w:val="22"/>
            <w:lang w:val="en-US" w:eastAsia="en-US"/>
          </w:rPr>
          <w:tab/>
        </w:r>
        <w:r w:rsidR="000801C6" w:rsidRPr="009A03A4">
          <w:rPr>
            <w:rStyle w:val="aff2"/>
            <w:noProof/>
          </w:rPr>
          <w:t>[[GetPrototypeOf]] ( )</w:t>
        </w:r>
        <w:r w:rsidR="000801C6">
          <w:rPr>
            <w:noProof/>
            <w:webHidden/>
          </w:rPr>
          <w:tab/>
        </w:r>
        <w:r w:rsidR="000801C6">
          <w:rPr>
            <w:noProof/>
            <w:webHidden/>
          </w:rPr>
          <w:fldChar w:fldCharType="begin"/>
        </w:r>
        <w:r w:rsidR="000801C6">
          <w:rPr>
            <w:noProof/>
            <w:webHidden/>
          </w:rPr>
          <w:instrText xml:space="preserve"> PAGEREF _Toc384480981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170BEB46" w14:textId="77777777" w:rsidR="000801C6" w:rsidRPr="00DF765D" w:rsidRDefault="00613655">
      <w:pPr>
        <w:pStyle w:val="3a"/>
        <w:rPr>
          <w:rFonts w:ascii="Calibri" w:hAnsi="Calibri"/>
          <w:b w:val="0"/>
          <w:noProof/>
          <w:sz w:val="22"/>
          <w:szCs w:val="22"/>
          <w:lang w:val="en-US" w:eastAsia="en-US"/>
        </w:rPr>
      </w:pPr>
      <w:hyperlink w:anchor="_Toc384480982" w:history="1">
        <w:r w:rsidR="000801C6" w:rsidRPr="009A03A4">
          <w:rPr>
            <w:rStyle w:val="aff2"/>
            <w:noProof/>
          </w:rPr>
          <w:t>9.1.2</w:t>
        </w:r>
        <w:r w:rsidR="000801C6" w:rsidRPr="00DF765D">
          <w:rPr>
            <w:rFonts w:ascii="Calibri" w:hAnsi="Calibri"/>
            <w:b w:val="0"/>
            <w:noProof/>
            <w:sz w:val="22"/>
            <w:szCs w:val="22"/>
            <w:lang w:val="en-US" w:eastAsia="en-US"/>
          </w:rPr>
          <w:tab/>
        </w:r>
        <w:r w:rsidR="000801C6" w:rsidRPr="009A03A4">
          <w:rPr>
            <w:rStyle w:val="aff2"/>
            <w:noProof/>
          </w:rPr>
          <w:t>[[SetPrototypeOf]] (V)</w:t>
        </w:r>
        <w:r w:rsidR="000801C6">
          <w:rPr>
            <w:noProof/>
            <w:webHidden/>
          </w:rPr>
          <w:tab/>
        </w:r>
        <w:r w:rsidR="000801C6">
          <w:rPr>
            <w:noProof/>
            <w:webHidden/>
          </w:rPr>
          <w:fldChar w:fldCharType="begin"/>
        </w:r>
        <w:r w:rsidR="000801C6">
          <w:rPr>
            <w:noProof/>
            <w:webHidden/>
          </w:rPr>
          <w:instrText xml:space="preserve"> PAGEREF _Toc384480982 \h </w:instrText>
        </w:r>
        <w:r w:rsidR="000801C6">
          <w:rPr>
            <w:noProof/>
            <w:webHidden/>
          </w:rPr>
        </w:r>
        <w:r w:rsidR="000801C6">
          <w:rPr>
            <w:noProof/>
            <w:webHidden/>
          </w:rPr>
          <w:fldChar w:fldCharType="separate"/>
        </w:r>
        <w:r w:rsidR="00281431">
          <w:rPr>
            <w:noProof/>
            <w:webHidden/>
          </w:rPr>
          <w:t>85</w:t>
        </w:r>
        <w:r w:rsidR="000801C6">
          <w:rPr>
            <w:noProof/>
            <w:webHidden/>
          </w:rPr>
          <w:fldChar w:fldCharType="end"/>
        </w:r>
      </w:hyperlink>
    </w:p>
    <w:p w14:paraId="3F4DAB08" w14:textId="77777777" w:rsidR="000801C6" w:rsidRPr="00DF765D" w:rsidRDefault="00613655">
      <w:pPr>
        <w:pStyle w:val="3a"/>
        <w:rPr>
          <w:rFonts w:ascii="Calibri" w:hAnsi="Calibri"/>
          <w:b w:val="0"/>
          <w:noProof/>
          <w:sz w:val="22"/>
          <w:szCs w:val="22"/>
          <w:lang w:val="en-US" w:eastAsia="en-US"/>
        </w:rPr>
      </w:pPr>
      <w:hyperlink w:anchor="_Toc384480983" w:history="1">
        <w:r w:rsidR="000801C6" w:rsidRPr="009A03A4">
          <w:rPr>
            <w:rStyle w:val="aff2"/>
            <w:noProof/>
          </w:rPr>
          <w:t>9.1.3</w:t>
        </w:r>
        <w:r w:rsidR="000801C6" w:rsidRPr="00DF765D">
          <w:rPr>
            <w:rFonts w:ascii="Calibri" w:hAnsi="Calibri"/>
            <w:b w:val="0"/>
            <w:noProof/>
            <w:sz w:val="22"/>
            <w:szCs w:val="22"/>
            <w:lang w:val="en-US" w:eastAsia="en-US"/>
          </w:rPr>
          <w:tab/>
        </w:r>
        <w:r w:rsidR="000801C6" w:rsidRPr="009A03A4">
          <w:rPr>
            <w:rStyle w:val="aff2"/>
            <w:noProof/>
          </w:rPr>
          <w:t>[[IsExtensible]] ( )</w:t>
        </w:r>
        <w:r w:rsidR="000801C6">
          <w:rPr>
            <w:noProof/>
            <w:webHidden/>
          </w:rPr>
          <w:tab/>
        </w:r>
        <w:r w:rsidR="000801C6">
          <w:rPr>
            <w:noProof/>
            <w:webHidden/>
          </w:rPr>
          <w:fldChar w:fldCharType="begin"/>
        </w:r>
        <w:r w:rsidR="000801C6">
          <w:rPr>
            <w:noProof/>
            <w:webHidden/>
          </w:rPr>
          <w:instrText xml:space="preserve"> PAGEREF _Toc384480983 \h </w:instrText>
        </w:r>
        <w:r w:rsidR="000801C6">
          <w:rPr>
            <w:noProof/>
            <w:webHidden/>
          </w:rPr>
        </w:r>
        <w:r w:rsidR="000801C6">
          <w:rPr>
            <w:noProof/>
            <w:webHidden/>
          </w:rPr>
          <w:fldChar w:fldCharType="separate"/>
        </w:r>
        <w:r w:rsidR="00281431">
          <w:rPr>
            <w:noProof/>
            <w:webHidden/>
          </w:rPr>
          <w:t>86</w:t>
        </w:r>
        <w:r w:rsidR="000801C6">
          <w:rPr>
            <w:noProof/>
            <w:webHidden/>
          </w:rPr>
          <w:fldChar w:fldCharType="end"/>
        </w:r>
      </w:hyperlink>
    </w:p>
    <w:p w14:paraId="21A71A24" w14:textId="77777777" w:rsidR="000801C6" w:rsidRPr="00DF765D" w:rsidRDefault="00613655">
      <w:pPr>
        <w:pStyle w:val="3a"/>
        <w:rPr>
          <w:rFonts w:ascii="Calibri" w:hAnsi="Calibri"/>
          <w:b w:val="0"/>
          <w:noProof/>
          <w:sz w:val="22"/>
          <w:szCs w:val="22"/>
          <w:lang w:val="en-US" w:eastAsia="en-US"/>
        </w:rPr>
      </w:pPr>
      <w:hyperlink w:anchor="_Toc384480984" w:history="1">
        <w:r w:rsidR="000801C6" w:rsidRPr="009A03A4">
          <w:rPr>
            <w:rStyle w:val="aff2"/>
            <w:noProof/>
          </w:rPr>
          <w:t>9.1.4</w:t>
        </w:r>
        <w:r w:rsidR="000801C6" w:rsidRPr="00DF765D">
          <w:rPr>
            <w:rFonts w:ascii="Calibri" w:hAnsi="Calibri"/>
            <w:b w:val="0"/>
            <w:noProof/>
            <w:sz w:val="22"/>
            <w:szCs w:val="22"/>
            <w:lang w:val="en-US" w:eastAsia="en-US"/>
          </w:rPr>
          <w:tab/>
        </w:r>
        <w:r w:rsidR="000801C6" w:rsidRPr="009A03A4">
          <w:rPr>
            <w:rStyle w:val="aff2"/>
            <w:noProof/>
          </w:rPr>
          <w:t>[[PreventExtensions]] ( )</w:t>
        </w:r>
        <w:r w:rsidR="000801C6">
          <w:rPr>
            <w:noProof/>
            <w:webHidden/>
          </w:rPr>
          <w:tab/>
        </w:r>
        <w:r w:rsidR="000801C6">
          <w:rPr>
            <w:noProof/>
            <w:webHidden/>
          </w:rPr>
          <w:fldChar w:fldCharType="begin"/>
        </w:r>
        <w:r w:rsidR="000801C6">
          <w:rPr>
            <w:noProof/>
            <w:webHidden/>
          </w:rPr>
          <w:instrText xml:space="preserve"> PAGEREF _Toc384480984 \h </w:instrText>
        </w:r>
        <w:r w:rsidR="000801C6">
          <w:rPr>
            <w:noProof/>
            <w:webHidden/>
          </w:rPr>
        </w:r>
        <w:r w:rsidR="000801C6">
          <w:rPr>
            <w:noProof/>
            <w:webHidden/>
          </w:rPr>
          <w:fldChar w:fldCharType="separate"/>
        </w:r>
        <w:r w:rsidR="00281431">
          <w:rPr>
            <w:noProof/>
            <w:webHidden/>
          </w:rPr>
          <w:t>86</w:t>
        </w:r>
        <w:r w:rsidR="000801C6">
          <w:rPr>
            <w:noProof/>
            <w:webHidden/>
          </w:rPr>
          <w:fldChar w:fldCharType="end"/>
        </w:r>
      </w:hyperlink>
    </w:p>
    <w:p w14:paraId="22A28E74" w14:textId="77777777" w:rsidR="000801C6" w:rsidRPr="00DF765D" w:rsidRDefault="00613655">
      <w:pPr>
        <w:pStyle w:val="3a"/>
        <w:rPr>
          <w:rFonts w:ascii="Calibri" w:hAnsi="Calibri"/>
          <w:b w:val="0"/>
          <w:noProof/>
          <w:sz w:val="22"/>
          <w:szCs w:val="22"/>
          <w:lang w:val="en-US" w:eastAsia="en-US"/>
        </w:rPr>
      </w:pPr>
      <w:hyperlink w:anchor="_Toc384480985" w:history="1">
        <w:r w:rsidR="000801C6" w:rsidRPr="009A03A4">
          <w:rPr>
            <w:rStyle w:val="aff2"/>
            <w:noProof/>
          </w:rPr>
          <w:t>9.1.5</w:t>
        </w:r>
        <w:r w:rsidR="000801C6" w:rsidRPr="00DF765D">
          <w:rPr>
            <w:rFonts w:ascii="Calibri" w:hAnsi="Calibri"/>
            <w:b w:val="0"/>
            <w:noProof/>
            <w:sz w:val="22"/>
            <w:szCs w:val="22"/>
            <w:lang w:val="en-US" w:eastAsia="en-US"/>
          </w:rPr>
          <w:tab/>
        </w:r>
        <w:r w:rsidR="000801C6" w:rsidRPr="009A03A4">
          <w:rPr>
            <w:rStyle w:val="aff2"/>
            <w:noProof/>
          </w:rPr>
          <w:t>[[GetOwnProperty]] (P)</w:t>
        </w:r>
        <w:r w:rsidR="000801C6">
          <w:rPr>
            <w:noProof/>
            <w:webHidden/>
          </w:rPr>
          <w:tab/>
        </w:r>
        <w:r w:rsidR="000801C6">
          <w:rPr>
            <w:noProof/>
            <w:webHidden/>
          </w:rPr>
          <w:fldChar w:fldCharType="begin"/>
        </w:r>
        <w:r w:rsidR="000801C6">
          <w:rPr>
            <w:noProof/>
            <w:webHidden/>
          </w:rPr>
          <w:instrText xml:space="preserve"> PAGEREF _Toc384480985 \h </w:instrText>
        </w:r>
        <w:r w:rsidR="000801C6">
          <w:rPr>
            <w:noProof/>
            <w:webHidden/>
          </w:rPr>
        </w:r>
        <w:r w:rsidR="000801C6">
          <w:rPr>
            <w:noProof/>
            <w:webHidden/>
          </w:rPr>
          <w:fldChar w:fldCharType="separate"/>
        </w:r>
        <w:r w:rsidR="00281431">
          <w:rPr>
            <w:noProof/>
            <w:webHidden/>
          </w:rPr>
          <w:t>86</w:t>
        </w:r>
        <w:r w:rsidR="000801C6">
          <w:rPr>
            <w:noProof/>
            <w:webHidden/>
          </w:rPr>
          <w:fldChar w:fldCharType="end"/>
        </w:r>
      </w:hyperlink>
    </w:p>
    <w:p w14:paraId="513FB488" w14:textId="77777777" w:rsidR="000801C6" w:rsidRPr="00DF765D" w:rsidRDefault="00613655">
      <w:pPr>
        <w:pStyle w:val="3a"/>
        <w:rPr>
          <w:rFonts w:ascii="Calibri" w:hAnsi="Calibri"/>
          <w:b w:val="0"/>
          <w:noProof/>
          <w:sz w:val="22"/>
          <w:szCs w:val="22"/>
          <w:lang w:val="en-US" w:eastAsia="en-US"/>
        </w:rPr>
      </w:pPr>
      <w:hyperlink w:anchor="_Toc384480986" w:history="1">
        <w:r w:rsidR="000801C6" w:rsidRPr="009A03A4">
          <w:rPr>
            <w:rStyle w:val="aff2"/>
            <w:noProof/>
          </w:rPr>
          <w:t>9.1.6</w:t>
        </w:r>
        <w:r w:rsidR="000801C6" w:rsidRPr="00DF765D">
          <w:rPr>
            <w:rFonts w:ascii="Calibri" w:hAnsi="Calibri"/>
            <w:b w:val="0"/>
            <w:noProof/>
            <w:sz w:val="22"/>
            <w:szCs w:val="22"/>
            <w:lang w:val="en-US" w:eastAsia="en-US"/>
          </w:rPr>
          <w:tab/>
        </w:r>
        <w:r w:rsidR="000801C6" w:rsidRPr="009A03A4">
          <w:rPr>
            <w:rStyle w:val="aff2"/>
            <w:noProof/>
          </w:rPr>
          <w:t>[[DefineOwnProperty]] (P, Desc)</w:t>
        </w:r>
        <w:r w:rsidR="000801C6">
          <w:rPr>
            <w:noProof/>
            <w:webHidden/>
          </w:rPr>
          <w:tab/>
        </w:r>
        <w:r w:rsidR="000801C6">
          <w:rPr>
            <w:noProof/>
            <w:webHidden/>
          </w:rPr>
          <w:fldChar w:fldCharType="begin"/>
        </w:r>
        <w:r w:rsidR="000801C6">
          <w:rPr>
            <w:noProof/>
            <w:webHidden/>
          </w:rPr>
          <w:instrText xml:space="preserve"> PAGEREF _Toc384480986 \h </w:instrText>
        </w:r>
        <w:r w:rsidR="000801C6">
          <w:rPr>
            <w:noProof/>
            <w:webHidden/>
          </w:rPr>
        </w:r>
        <w:r w:rsidR="000801C6">
          <w:rPr>
            <w:noProof/>
            <w:webHidden/>
          </w:rPr>
          <w:fldChar w:fldCharType="separate"/>
        </w:r>
        <w:r w:rsidR="00281431">
          <w:rPr>
            <w:noProof/>
            <w:webHidden/>
          </w:rPr>
          <w:t>86</w:t>
        </w:r>
        <w:r w:rsidR="000801C6">
          <w:rPr>
            <w:noProof/>
            <w:webHidden/>
          </w:rPr>
          <w:fldChar w:fldCharType="end"/>
        </w:r>
      </w:hyperlink>
    </w:p>
    <w:p w14:paraId="13FDAEAF" w14:textId="77777777" w:rsidR="000801C6" w:rsidRPr="00DF765D" w:rsidRDefault="00613655">
      <w:pPr>
        <w:pStyle w:val="3a"/>
        <w:rPr>
          <w:rFonts w:ascii="Calibri" w:hAnsi="Calibri"/>
          <w:b w:val="0"/>
          <w:noProof/>
          <w:sz w:val="22"/>
          <w:szCs w:val="22"/>
          <w:lang w:val="en-US" w:eastAsia="en-US"/>
        </w:rPr>
      </w:pPr>
      <w:hyperlink w:anchor="_Toc384480987" w:history="1">
        <w:r w:rsidR="000801C6" w:rsidRPr="009A03A4">
          <w:rPr>
            <w:rStyle w:val="aff2"/>
            <w:noProof/>
          </w:rPr>
          <w:t>9.1.7</w:t>
        </w:r>
        <w:r w:rsidR="000801C6" w:rsidRPr="00DF765D">
          <w:rPr>
            <w:rFonts w:ascii="Calibri" w:hAnsi="Calibri"/>
            <w:b w:val="0"/>
            <w:noProof/>
            <w:sz w:val="22"/>
            <w:szCs w:val="22"/>
            <w:lang w:val="en-US" w:eastAsia="en-US"/>
          </w:rPr>
          <w:tab/>
        </w:r>
        <w:r w:rsidR="000801C6" w:rsidRPr="009A03A4">
          <w:rPr>
            <w:rStyle w:val="aff2"/>
            <w:noProof/>
          </w:rPr>
          <w:t>[[HasProperty]](P)</w:t>
        </w:r>
        <w:r w:rsidR="000801C6">
          <w:rPr>
            <w:noProof/>
            <w:webHidden/>
          </w:rPr>
          <w:tab/>
        </w:r>
        <w:r w:rsidR="000801C6">
          <w:rPr>
            <w:noProof/>
            <w:webHidden/>
          </w:rPr>
          <w:fldChar w:fldCharType="begin"/>
        </w:r>
        <w:r w:rsidR="000801C6">
          <w:rPr>
            <w:noProof/>
            <w:webHidden/>
          </w:rPr>
          <w:instrText xml:space="preserve"> PAGEREF _Toc384480987 \h </w:instrText>
        </w:r>
        <w:r w:rsidR="000801C6">
          <w:rPr>
            <w:noProof/>
            <w:webHidden/>
          </w:rPr>
        </w:r>
        <w:r w:rsidR="000801C6">
          <w:rPr>
            <w:noProof/>
            <w:webHidden/>
          </w:rPr>
          <w:fldChar w:fldCharType="separate"/>
        </w:r>
        <w:r w:rsidR="00281431">
          <w:rPr>
            <w:noProof/>
            <w:webHidden/>
          </w:rPr>
          <w:t>88</w:t>
        </w:r>
        <w:r w:rsidR="000801C6">
          <w:rPr>
            <w:noProof/>
            <w:webHidden/>
          </w:rPr>
          <w:fldChar w:fldCharType="end"/>
        </w:r>
      </w:hyperlink>
    </w:p>
    <w:p w14:paraId="06232AEC" w14:textId="77777777" w:rsidR="000801C6" w:rsidRPr="00DF765D" w:rsidRDefault="00613655">
      <w:pPr>
        <w:pStyle w:val="3a"/>
        <w:rPr>
          <w:rFonts w:ascii="Calibri" w:hAnsi="Calibri"/>
          <w:b w:val="0"/>
          <w:noProof/>
          <w:sz w:val="22"/>
          <w:szCs w:val="22"/>
          <w:lang w:val="en-US" w:eastAsia="en-US"/>
        </w:rPr>
      </w:pPr>
      <w:hyperlink w:anchor="_Toc384480988" w:history="1">
        <w:r w:rsidR="000801C6" w:rsidRPr="009A03A4">
          <w:rPr>
            <w:rStyle w:val="aff2"/>
            <w:noProof/>
          </w:rPr>
          <w:t>9.1.8</w:t>
        </w:r>
        <w:r w:rsidR="000801C6" w:rsidRPr="00DF765D">
          <w:rPr>
            <w:rFonts w:ascii="Calibri" w:hAnsi="Calibri"/>
            <w:b w:val="0"/>
            <w:noProof/>
            <w:sz w:val="22"/>
            <w:szCs w:val="22"/>
            <w:lang w:val="en-US" w:eastAsia="en-US"/>
          </w:rPr>
          <w:tab/>
        </w:r>
        <w:r w:rsidR="000801C6" w:rsidRPr="009A03A4">
          <w:rPr>
            <w:rStyle w:val="aff2"/>
            <w:noProof/>
          </w:rPr>
          <w:t>[[Get]] (P, Receiver)</w:t>
        </w:r>
        <w:r w:rsidR="000801C6">
          <w:rPr>
            <w:noProof/>
            <w:webHidden/>
          </w:rPr>
          <w:tab/>
        </w:r>
        <w:r w:rsidR="000801C6">
          <w:rPr>
            <w:noProof/>
            <w:webHidden/>
          </w:rPr>
          <w:fldChar w:fldCharType="begin"/>
        </w:r>
        <w:r w:rsidR="000801C6">
          <w:rPr>
            <w:noProof/>
            <w:webHidden/>
          </w:rPr>
          <w:instrText xml:space="preserve"> PAGEREF _Toc384480988 \h </w:instrText>
        </w:r>
        <w:r w:rsidR="000801C6">
          <w:rPr>
            <w:noProof/>
            <w:webHidden/>
          </w:rPr>
        </w:r>
        <w:r w:rsidR="000801C6">
          <w:rPr>
            <w:noProof/>
            <w:webHidden/>
          </w:rPr>
          <w:fldChar w:fldCharType="separate"/>
        </w:r>
        <w:r w:rsidR="00281431">
          <w:rPr>
            <w:noProof/>
            <w:webHidden/>
          </w:rPr>
          <w:t>88</w:t>
        </w:r>
        <w:r w:rsidR="000801C6">
          <w:rPr>
            <w:noProof/>
            <w:webHidden/>
          </w:rPr>
          <w:fldChar w:fldCharType="end"/>
        </w:r>
      </w:hyperlink>
    </w:p>
    <w:p w14:paraId="0E324DD2" w14:textId="77777777" w:rsidR="000801C6" w:rsidRPr="00DF765D" w:rsidRDefault="00613655">
      <w:pPr>
        <w:pStyle w:val="3a"/>
        <w:rPr>
          <w:rFonts w:ascii="Calibri" w:hAnsi="Calibri"/>
          <w:b w:val="0"/>
          <w:noProof/>
          <w:sz w:val="22"/>
          <w:szCs w:val="22"/>
          <w:lang w:val="en-US" w:eastAsia="en-US"/>
        </w:rPr>
      </w:pPr>
      <w:hyperlink w:anchor="_Toc384480989" w:history="1">
        <w:r w:rsidR="000801C6" w:rsidRPr="009A03A4">
          <w:rPr>
            <w:rStyle w:val="aff2"/>
            <w:noProof/>
          </w:rPr>
          <w:t>9.1.9</w:t>
        </w:r>
        <w:r w:rsidR="000801C6" w:rsidRPr="00DF765D">
          <w:rPr>
            <w:rFonts w:ascii="Calibri" w:hAnsi="Calibri"/>
            <w:b w:val="0"/>
            <w:noProof/>
            <w:sz w:val="22"/>
            <w:szCs w:val="22"/>
            <w:lang w:val="en-US" w:eastAsia="en-US"/>
          </w:rPr>
          <w:tab/>
        </w:r>
        <w:r w:rsidR="000801C6" w:rsidRPr="009A03A4">
          <w:rPr>
            <w:rStyle w:val="aff2"/>
            <w:noProof/>
          </w:rPr>
          <w:t>[[Set]] ( P, V, Receiver)</w:t>
        </w:r>
        <w:r w:rsidR="000801C6">
          <w:rPr>
            <w:noProof/>
            <w:webHidden/>
          </w:rPr>
          <w:tab/>
        </w:r>
        <w:r w:rsidR="000801C6">
          <w:rPr>
            <w:noProof/>
            <w:webHidden/>
          </w:rPr>
          <w:fldChar w:fldCharType="begin"/>
        </w:r>
        <w:r w:rsidR="000801C6">
          <w:rPr>
            <w:noProof/>
            <w:webHidden/>
          </w:rPr>
          <w:instrText xml:space="preserve"> PAGEREF _Toc384480989 \h </w:instrText>
        </w:r>
        <w:r w:rsidR="000801C6">
          <w:rPr>
            <w:noProof/>
            <w:webHidden/>
          </w:rPr>
        </w:r>
        <w:r w:rsidR="000801C6">
          <w:rPr>
            <w:noProof/>
            <w:webHidden/>
          </w:rPr>
          <w:fldChar w:fldCharType="separate"/>
        </w:r>
        <w:r w:rsidR="00281431">
          <w:rPr>
            <w:noProof/>
            <w:webHidden/>
          </w:rPr>
          <w:t>89</w:t>
        </w:r>
        <w:r w:rsidR="000801C6">
          <w:rPr>
            <w:noProof/>
            <w:webHidden/>
          </w:rPr>
          <w:fldChar w:fldCharType="end"/>
        </w:r>
      </w:hyperlink>
    </w:p>
    <w:p w14:paraId="3AE0199A" w14:textId="77777777" w:rsidR="000801C6" w:rsidRPr="00DF765D" w:rsidRDefault="00613655">
      <w:pPr>
        <w:pStyle w:val="3a"/>
        <w:rPr>
          <w:rFonts w:ascii="Calibri" w:hAnsi="Calibri"/>
          <w:b w:val="0"/>
          <w:noProof/>
          <w:sz w:val="22"/>
          <w:szCs w:val="22"/>
          <w:lang w:val="en-US" w:eastAsia="en-US"/>
        </w:rPr>
      </w:pPr>
      <w:hyperlink w:anchor="_Toc384480990" w:history="1">
        <w:r w:rsidR="000801C6" w:rsidRPr="009A03A4">
          <w:rPr>
            <w:rStyle w:val="aff2"/>
            <w:noProof/>
          </w:rPr>
          <w:t>9.1.10</w:t>
        </w:r>
        <w:r w:rsidR="000801C6" w:rsidRPr="00DF765D">
          <w:rPr>
            <w:rFonts w:ascii="Calibri" w:hAnsi="Calibri"/>
            <w:b w:val="0"/>
            <w:noProof/>
            <w:sz w:val="22"/>
            <w:szCs w:val="22"/>
            <w:lang w:val="en-US" w:eastAsia="en-US"/>
          </w:rPr>
          <w:tab/>
        </w:r>
        <w:r w:rsidR="000801C6" w:rsidRPr="009A03A4">
          <w:rPr>
            <w:rStyle w:val="aff2"/>
            <w:noProof/>
          </w:rPr>
          <w:t>[[Delete]] (P)</w:t>
        </w:r>
        <w:r w:rsidR="000801C6">
          <w:rPr>
            <w:noProof/>
            <w:webHidden/>
          </w:rPr>
          <w:tab/>
        </w:r>
        <w:r w:rsidR="000801C6">
          <w:rPr>
            <w:noProof/>
            <w:webHidden/>
          </w:rPr>
          <w:fldChar w:fldCharType="begin"/>
        </w:r>
        <w:r w:rsidR="000801C6">
          <w:rPr>
            <w:noProof/>
            <w:webHidden/>
          </w:rPr>
          <w:instrText xml:space="preserve"> PAGEREF _Toc384480990 \h </w:instrText>
        </w:r>
        <w:r w:rsidR="000801C6">
          <w:rPr>
            <w:noProof/>
            <w:webHidden/>
          </w:rPr>
        </w:r>
        <w:r w:rsidR="000801C6">
          <w:rPr>
            <w:noProof/>
            <w:webHidden/>
          </w:rPr>
          <w:fldChar w:fldCharType="separate"/>
        </w:r>
        <w:r w:rsidR="00281431">
          <w:rPr>
            <w:noProof/>
            <w:webHidden/>
          </w:rPr>
          <w:t>89</w:t>
        </w:r>
        <w:r w:rsidR="000801C6">
          <w:rPr>
            <w:noProof/>
            <w:webHidden/>
          </w:rPr>
          <w:fldChar w:fldCharType="end"/>
        </w:r>
      </w:hyperlink>
    </w:p>
    <w:p w14:paraId="4242F825" w14:textId="77777777" w:rsidR="000801C6" w:rsidRPr="00DF765D" w:rsidRDefault="00613655">
      <w:pPr>
        <w:pStyle w:val="3a"/>
        <w:rPr>
          <w:rFonts w:ascii="Calibri" w:hAnsi="Calibri"/>
          <w:b w:val="0"/>
          <w:noProof/>
          <w:sz w:val="22"/>
          <w:szCs w:val="22"/>
          <w:lang w:val="en-US" w:eastAsia="en-US"/>
        </w:rPr>
      </w:pPr>
      <w:hyperlink w:anchor="_Toc384480991" w:history="1">
        <w:r w:rsidR="000801C6" w:rsidRPr="009A03A4">
          <w:rPr>
            <w:rStyle w:val="aff2"/>
            <w:noProof/>
          </w:rPr>
          <w:t>9.1.11</w:t>
        </w:r>
        <w:r w:rsidR="000801C6" w:rsidRPr="00DF765D">
          <w:rPr>
            <w:rFonts w:ascii="Calibri" w:hAnsi="Calibri"/>
            <w:b w:val="0"/>
            <w:noProof/>
            <w:sz w:val="22"/>
            <w:szCs w:val="22"/>
            <w:lang w:val="en-US" w:eastAsia="en-US"/>
          </w:rPr>
          <w:tab/>
        </w:r>
        <w:r w:rsidR="000801C6" w:rsidRPr="009A03A4">
          <w:rPr>
            <w:rStyle w:val="aff2"/>
            <w:noProof/>
          </w:rPr>
          <w:t>[[Enumerate]] ()</w:t>
        </w:r>
        <w:r w:rsidR="000801C6">
          <w:rPr>
            <w:noProof/>
            <w:webHidden/>
          </w:rPr>
          <w:tab/>
        </w:r>
        <w:r w:rsidR="000801C6">
          <w:rPr>
            <w:noProof/>
            <w:webHidden/>
          </w:rPr>
          <w:fldChar w:fldCharType="begin"/>
        </w:r>
        <w:r w:rsidR="000801C6">
          <w:rPr>
            <w:noProof/>
            <w:webHidden/>
          </w:rPr>
          <w:instrText xml:space="preserve"> PAGEREF _Toc384480991 \h </w:instrText>
        </w:r>
        <w:r w:rsidR="000801C6">
          <w:rPr>
            <w:noProof/>
            <w:webHidden/>
          </w:rPr>
        </w:r>
        <w:r w:rsidR="000801C6">
          <w:rPr>
            <w:noProof/>
            <w:webHidden/>
          </w:rPr>
          <w:fldChar w:fldCharType="separate"/>
        </w:r>
        <w:r w:rsidR="00281431">
          <w:rPr>
            <w:noProof/>
            <w:webHidden/>
          </w:rPr>
          <w:t>90</w:t>
        </w:r>
        <w:r w:rsidR="000801C6">
          <w:rPr>
            <w:noProof/>
            <w:webHidden/>
          </w:rPr>
          <w:fldChar w:fldCharType="end"/>
        </w:r>
      </w:hyperlink>
    </w:p>
    <w:p w14:paraId="1E367D0F" w14:textId="77777777" w:rsidR="000801C6" w:rsidRPr="00DF765D" w:rsidRDefault="00613655">
      <w:pPr>
        <w:pStyle w:val="3a"/>
        <w:rPr>
          <w:rFonts w:ascii="Calibri" w:hAnsi="Calibri"/>
          <w:b w:val="0"/>
          <w:noProof/>
          <w:sz w:val="22"/>
          <w:szCs w:val="22"/>
          <w:lang w:val="en-US" w:eastAsia="en-US"/>
        </w:rPr>
      </w:pPr>
      <w:hyperlink w:anchor="_Toc384480992" w:history="1">
        <w:r w:rsidR="000801C6" w:rsidRPr="009A03A4">
          <w:rPr>
            <w:rStyle w:val="aff2"/>
            <w:noProof/>
          </w:rPr>
          <w:t>9.1.12</w:t>
        </w:r>
        <w:r w:rsidR="000801C6" w:rsidRPr="00DF765D">
          <w:rPr>
            <w:rFonts w:ascii="Calibri" w:hAnsi="Calibri"/>
            <w:b w:val="0"/>
            <w:noProof/>
            <w:sz w:val="22"/>
            <w:szCs w:val="22"/>
            <w:lang w:val="en-US" w:eastAsia="en-US"/>
          </w:rPr>
          <w:tab/>
        </w:r>
        <w:r w:rsidR="000801C6" w:rsidRPr="009A03A4">
          <w:rPr>
            <w:rStyle w:val="aff2"/>
            <w:noProof/>
          </w:rPr>
          <w:t>[[OwnPropertyKeys]] ( )</w:t>
        </w:r>
        <w:r w:rsidR="000801C6">
          <w:rPr>
            <w:noProof/>
            <w:webHidden/>
          </w:rPr>
          <w:tab/>
        </w:r>
        <w:r w:rsidR="000801C6">
          <w:rPr>
            <w:noProof/>
            <w:webHidden/>
          </w:rPr>
          <w:fldChar w:fldCharType="begin"/>
        </w:r>
        <w:r w:rsidR="000801C6">
          <w:rPr>
            <w:noProof/>
            <w:webHidden/>
          </w:rPr>
          <w:instrText xml:space="preserve"> PAGEREF _Toc384480992 \h </w:instrText>
        </w:r>
        <w:r w:rsidR="000801C6">
          <w:rPr>
            <w:noProof/>
            <w:webHidden/>
          </w:rPr>
        </w:r>
        <w:r w:rsidR="000801C6">
          <w:rPr>
            <w:noProof/>
            <w:webHidden/>
          </w:rPr>
          <w:fldChar w:fldCharType="separate"/>
        </w:r>
        <w:r w:rsidR="00281431">
          <w:rPr>
            <w:noProof/>
            <w:webHidden/>
          </w:rPr>
          <w:t>90</w:t>
        </w:r>
        <w:r w:rsidR="000801C6">
          <w:rPr>
            <w:noProof/>
            <w:webHidden/>
          </w:rPr>
          <w:fldChar w:fldCharType="end"/>
        </w:r>
      </w:hyperlink>
    </w:p>
    <w:p w14:paraId="2B686538" w14:textId="77777777" w:rsidR="000801C6" w:rsidRPr="00DF765D" w:rsidRDefault="00613655">
      <w:pPr>
        <w:pStyle w:val="3a"/>
        <w:rPr>
          <w:rFonts w:ascii="Calibri" w:hAnsi="Calibri"/>
          <w:b w:val="0"/>
          <w:noProof/>
          <w:sz w:val="22"/>
          <w:szCs w:val="22"/>
          <w:lang w:val="en-US" w:eastAsia="en-US"/>
        </w:rPr>
      </w:pPr>
      <w:hyperlink w:anchor="_Toc384480993" w:history="1">
        <w:r w:rsidR="000801C6" w:rsidRPr="009A03A4">
          <w:rPr>
            <w:rStyle w:val="aff2"/>
            <w:rFonts w:cs="Arial"/>
            <w:bCs/>
            <w:noProof/>
          </w:rPr>
          <w:t>9.1.13</w:t>
        </w:r>
        <w:r w:rsidR="000801C6" w:rsidRPr="00DF765D">
          <w:rPr>
            <w:rFonts w:ascii="Calibri" w:hAnsi="Calibri"/>
            <w:b w:val="0"/>
            <w:noProof/>
            <w:sz w:val="22"/>
            <w:szCs w:val="22"/>
            <w:lang w:val="en-US" w:eastAsia="en-US"/>
          </w:rPr>
          <w:tab/>
        </w:r>
        <w:r w:rsidR="000801C6" w:rsidRPr="009A03A4">
          <w:rPr>
            <w:rStyle w:val="aff2"/>
            <w:rFonts w:cs="Arial"/>
            <w:bCs/>
            <w:noProof/>
            <w:spacing w:val="6"/>
          </w:rPr>
          <w:t>ObjectCreate(proto, internalSlotsList) Abstract Operation</w:t>
        </w:r>
        <w:r w:rsidR="000801C6">
          <w:rPr>
            <w:noProof/>
            <w:webHidden/>
          </w:rPr>
          <w:tab/>
        </w:r>
        <w:r w:rsidR="000801C6">
          <w:rPr>
            <w:noProof/>
            <w:webHidden/>
          </w:rPr>
          <w:fldChar w:fldCharType="begin"/>
        </w:r>
        <w:r w:rsidR="000801C6">
          <w:rPr>
            <w:noProof/>
            <w:webHidden/>
          </w:rPr>
          <w:instrText xml:space="preserve"> PAGEREF _Toc384480993 \h </w:instrText>
        </w:r>
        <w:r w:rsidR="000801C6">
          <w:rPr>
            <w:noProof/>
            <w:webHidden/>
          </w:rPr>
        </w:r>
        <w:r w:rsidR="000801C6">
          <w:rPr>
            <w:noProof/>
            <w:webHidden/>
          </w:rPr>
          <w:fldChar w:fldCharType="separate"/>
        </w:r>
        <w:r w:rsidR="00281431">
          <w:rPr>
            <w:noProof/>
            <w:webHidden/>
          </w:rPr>
          <w:t>90</w:t>
        </w:r>
        <w:r w:rsidR="000801C6">
          <w:rPr>
            <w:noProof/>
            <w:webHidden/>
          </w:rPr>
          <w:fldChar w:fldCharType="end"/>
        </w:r>
      </w:hyperlink>
    </w:p>
    <w:p w14:paraId="5EFFD4BB" w14:textId="77777777" w:rsidR="000801C6" w:rsidRPr="00DF765D" w:rsidRDefault="00613655">
      <w:pPr>
        <w:pStyle w:val="3a"/>
        <w:rPr>
          <w:rFonts w:ascii="Calibri" w:hAnsi="Calibri"/>
          <w:b w:val="0"/>
          <w:noProof/>
          <w:sz w:val="22"/>
          <w:szCs w:val="22"/>
          <w:lang w:val="en-US" w:eastAsia="en-US"/>
        </w:rPr>
      </w:pPr>
      <w:hyperlink w:anchor="_Toc384480994" w:history="1">
        <w:r w:rsidR="000801C6" w:rsidRPr="009A03A4">
          <w:rPr>
            <w:rStyle w:val="aff2"/>
            <w:noProof/>
          </w:rPr>
          <w:t>9.1.14</w:t>
        </w:r>
        <w:r w:rsidR="000801C6" w:rsidRPr="00DF765D">
          <w:rPr>
            <w:rFonts w:ascii="Calibri" w:hAnsi="Calibri"/>
            <w:b w:val="0"/>
            <w:noProof/>
            <w:sz w:val="22"/>
            <w:szCs w:val="22"/>
            <w:lang w:val="en-US" w:eastAsia="en-US"/>
          </w:rPr>
          <w:tab/>
        </w:r>
        <w:r w:rsidR="000801C6" w:rsidRPr="009A03A4">
          <w:rPr>
            <w:rStyle w:val="aff2"/>
            <w:noProof/>
          </w:rPr>
          <w:t>OrdinaryCreateFromConstructor ( constructor, intrinsicDefaultProto, internalSlotsList )</w:t>
        </w:r>
        <w:r w:rsidR="000801C6">
          <w:rPr>
            <w:noProof/>
            <w:webHidden/>
          </w:rPr>
          <w:tab/>
        </w:r>
        <w:r w:rsidR="000801C6">
          <w:rPr>
            <w:noProof/>
            <w:webHidden/>
          </w:rPr>
          <w:fldChar w:fldCharType="begin"/>
        </w:r>
        <w:r w:rsidR="000801C6">
          <w:rPr>
            <w:noProof/>
            <w:webHidden/>
          </w:rPr>
          <w:instrText xml:space="preserve"> PAGEREF _Toc384480994 \h </w:instrText>
        </w:r>
        <w:r w:rsidR="000801C6">
          <w:rPr>
            <w:noProof/>
            <w:webHidden/>
          </w:rPr>
        </w:r>
        <w:r w:rsidR="000801C6">
          <w:rPr>
            <w:noProof/>
            <w:webHidden/>
          </w:rPr>
          <w:fldChar w:fldCharType="separate"/>
        </w:r>
        <w:r w:rsidR="00281431">
          <w:rPr>
            <w:noProof/>
            <w:webHidden/>
          </w:rPr>
          <w:t>91</w:t>
        </w:r>
        <w:r w:rsidR="000801C6">
          <w:rPr>
            <w:noProof/>
            <w:webHidden/>
          </w:rPr>
          <w:fldChar w:fldCharType="end"/>
        </w:r>
      </w:hyperlink>
    </w:p>
    <w:p w14:paraId="1790FD67" w14:textId="77777777" w:rsidR="000801C6" w:rsidRPr="00DF765D" w:rsidRDefault="00613655">
      <w:pPr>
        <w:pStyle w:val="2c"/>
        <w:rPr>
          <w:rFonts w:ascii="Calibri" w:hAnsi="Calibri"/>
          <w:b w:val="0"/>
          <w:noProof/>
          <w:sz w:val="22"/>
          <w:szCs w:val="22"/>
          <w:lang w:val="en-US" w:eastAsia="en-US"/>
        </w:rPr>
      </w:pPr>
      <w:hyperlink w:anchor="_Toc384480995" w:history="1">
        <w:r w:rsidR="000801C6" w:rsidRPr="009A03A4">
          <w:rPr>
            <w:rStyle w:val="aff2"/>
            <w:noProof/>
          </w:rPr>
          <w:t>9.2</w:t>
        </w:r>
        <w:r w:rsidR="000801C6" w:rsidRPr="00DF765D">
          <w:rPr>
            <w:rFonts w:ascii="Calibri" w:hAnsi="Calibri"/>
            <w:b w:val="0"/>
            <w:noProof/>
            <w:sz w:val="22"/>
            <w:szCs w:val="22"/>
            <w:lang w:val="en-US" w:eastAsia="en-US"/>
          </w:rPr>
          <w:tab/>
        </w:r>
        <w:r w:rsidR="000801C6" w:rsidRPr="009A03A4">
          <w:rPr>
            <w:rStyle w:val="aff2"/>
            <w:noProof/>
          </w:rPr>
          <w:t>ECMAScript Function Objects</w:t>
        </w:r>
        <w:r w:rsidR="000801C6">
          <w:rPr>
            <w:noProof/>
            <w:webHidden/>
          </w:rPr>
          <w:tab/>
        </w:r>
        <w:r w:rsidR="000801C6">
          <w:rPr>
            <w:noProof/>
            <w:webHidden/>
          </w:rPr>
          <w:fldChar w:fldCharType="begin"/>
        </w:r>
        <w:r w:rsidR="000801C6">
          <w:rPr>
            <w:noProof/>
            <w:webHidden/>
          </w:rPr>
          <w:instrText xml:space="preserve"> PAGEREF _Toc384480995 \h </w:instrText>
        </w:r>
        <w:r w:rsidR="000801C6">
          <w:rPr>
            <w:noProof/>
            <w:webHidden/>
          </w:rPr>
        </w:r>
        <w:r w:rsidR="000801C6">
          <w:rPr>
            <w:noProof/>
            <w:webHidden/>
          </w:rPr>
          <w:fldChar w:fldCharType="separate"/>
        </w:r>
        <w:r w:rsidR="00281431">
          <w:rPr>
            <w:noProof/>
            <w:webHidden/>
          </w:rPr>
          <w:t>91</w:t>
        </w:r>
        <w:r w:rsidR="000801C6">
          <w:rPr>
            <w:noProof/>
            <w:webHidden/>
          </w:rPr>
          <w:fldChar w:fldCharType="end"/>
        </w:r>
      </w:hyperlink>
    </w:p>
    <w:p w14:paraId="30560860" w14:textId="77777777" w:rsidR="000801C6" w:rsidRPr="00DF765D" w:rsidRDefault="00613655">
      <w:pPr>
        <w:pStyle w:val="3a"/>
        <w:rPr>
          <w:rFonts w:ascii="Calibri" w:hAnsi="Calibri"/>
          <w:b w:val="0"/>
          <w:noProof/>
          <w:sz w:val="22"/>
          <w:szCs w:val="22"/>
          <w:lang w:val="en-US" w:eastAsia="en-US"/>
        </w:rPr>
      </w:pPr>
      <w:hyperlink w:anchor="_Toc384480996" w:history="1">
        <w:r w:rsidR="000801C6" w:rsidRPr="009A03A4">
          <w:rPr>
            <w:rStyle w:val="aff2"/>
            <w:noProof/>
          </w:rPr>
          <w:t>9.2.1</w:t>
        </w:r>
        <w:r w:rsidR="000801C6" w:rsidRPr="00DF765D">
          <w:rPr>
            <w:rFonts w:ascii="Calibri" w:hAnsi="Calibri"/>
            <w:b w:val="0"/>
            <w:noProof/>
            <w:sz w:val="22"/>
            <w:szCs w:val="22"/>
            <w:lang w:val="en-US" w:eastAsia="en-US"/>
          </w:rPr>
          <w:tab/>
        </w:r>
        <w:r w:rsidR="000801C6" w:rsidRPr="009A03A4">
          <w:rPr>
            <w:rStyle w:val="aff2"/>
            <w:noProof/>
          </w:rPr>
          <w:t>[[Construct]] ( argumentsList)</w:t>
        </w:r>
        <w:r w:rsidR="000801C6">
          <w:rPr>
            <w:noProof/>
            <w:webHidden/>
          </w:rPr>
          <w:tab/>
        </w:r>
        <w:r w:rsidR="000801C6">
          <w:rPr>
            <w:noProof/>
            <w:webHidden/>
          </w:rPr>
          <w:fldChar w:fldCharType="begin"/>
        </w:r>
        <w:r w:rsidR="000801C6">
          <w:rPr>
            <w:noProof/>
            <w:webHidden/>
          </w:rPr>
          <w:instrText xml:space="preserve"> PAGEREF _Toc384480996 \h </w:instrText>
        </w:r>
        <w:r w:rsidR="000801C6">
          <w:rPr>
            <w:noProof/>
            <w:webHidden/>
          </w:rPr>
        </w:r>
        <w:r w:rsidR="000801C6">
          <w:rPr>
            <w:noProof/>
            <w:webHidden/>
          </w:rPr>
          <w:fldChar w:fldCharType="separate"/>
        </w:r>
        <w:r w:rsidR="00281431">
          <w:rPr>
            <w:noProof/>
            <w:webHidden/>
          </w:rPr>
          <w:t>92</w:t>
        </w:r>
        <w:r w:rsidR="000801C6">
          <w:rPr>
            <w:noProof/>
            <w:webHidden/>
          </w:rPr>
          <w:fldChar w:fldCharType="end"/>
        </w:r>
      </w:hyperlink>
    </w:p>
    <w:p w14:paraId="6F8C07F0" w14:textId="77777777" w:rsidR="000801C6" w:rsidRPr="00DF765D" w:rsidRDefault="00613655">
      <w:pPr>
        <w:pStyle w:val="3a"/>
        <w:rPr>
          <w:rFonts w:ascii="Calibri" w:hAnsi="Calibri"/>
          <w:b w:val="0"/>
          <w:noProof/>
          <w:sz w:val="22"/>
          <w:szCs w:val="22"/>
          <w:lang w:val="en-US" w:eastAsia="en-US"/>
        </w:rPr>
      </w:pPr>
      <w:hyperlink w:anchor="_Toc384480997" w:history="1">
        <w:r w:rsidR="000801C6" w:rsidRPr="009A03A4">
          <w:rPr>
            <w:rStyle w:val="aff2"/>
            <w:noProof/>
          </w:rPr>
          <w:t>9.2.2</w:t>
        </w:r>
        <w:r w:rsidR="000801C6" w:rsidRPr="00DF765D">
          <w:rPr>
            <w:rFonts w:ascii="Calibri" w:hAnsi="Calibri"/>
            <w:b w:val="0"/>
            <w:noProof/>
            <w:sz w:val="22"/>
            <w:szCs w:val="22"/>
            <w:lang w:val="en-US" w:eastAsia="en-US"/>
          </w:rPr>
          <w:tab/>
        </w:r>
        <w:r w:rsidR="000801C6" w:rsidRPr="009A03A4">
          <w:rPr>
            <w:rStyle w:val="aff2"/>
            <w:noProof/>
          </w:rPr>
          <w:t>[[GetOwnProperty]] (P)</w:t>
        </w:r>
        <w:r w:rsidR="000801C6">
          <w:rPr>
            <w:noProof/>
            <w:webHidden/>
          </w:rPr>
          <w:tab/>
        </w:r>
        <w:r w:rsidR="000801C6">
          <w:rPr>
            <w:noProof/>
            <w:webHidden/>
          </w:rPr>
          <w:fldChar w:fldCharType="begin"/>
        </w:r>
        <w:r w:rsidR="000801C6">
          <w:rPr>
            <w:noProof/>
            <w:webHidden/>
          </w:rPr>
          <w:instrText xml:space="preserve"> PAGEREF _Toc384480997 \h </w:instrText>
        </w:r>
        <w:r w:rsidR="000801C6">
          <w:rPr>
            <w:noProof/>
            <w:webHidden/>
          </w:rPr>
        </w:r>
        <w:r w:rsidR="000801C6">
          <w:rPr>
            <w:noProof/>
            <w:webHidden/>
          </w:rPr>
          <w:fldChar w:fldCharType="separate"/>
        </w:r>
        <w:r w:rsidR="00281431">
          <w:rPr>
            <w:noProof/>
            <w:webHidden/>
          </w:rPr>
          <w:t>92</w:t>
        </w:r>
        <w:r w:rsidR="000801C6">
          <w:rPr>
            <w:noProof/>
            <w:webHidden/>
          </w:rPr>
          <w:fldChar w:fldCharType="end"/>
        </w:r>
      </w:hyperlink>
    </w:p>
    <w:p w14:paraId="6A1983D0" w14:textId="77777777" w:rsidR="000801C6" w:rsidRPr="00DF765D" w:rsidRDefault="00613655">
      <w:pPr>
        <w:pStyle w:val="3a"/>
        <w:rPr>
          <w:rFonts w:ascii="Calibri" w:hAnsi="Calibri"/>
          <w:b w:val="0"/>
          <w:noProof/>
          <w:sz w:val="22"/>
          <w:szCs w:val="22"/>
          <w:lang w:val="en-US" w:eastAsia="en-US"/>
        </w:rPr>
      </w:pPr>
      <w:hyperlink w:anchor="_Toc384480998" w:history="1">
        <w:r w:rsidR="000801C6" w:rsidRPr="009A03A4">
          <w:rPr>
            <w:rStyle w:val="aff2"/>
            <w:noProof/>
          </w:rPr>
          <w:t>9.2.3</w:t>
        </w:r>
        <w:r w:rsidR="000801C6" w:rsidRPr="00DF765D">
          <w:rPr>
            <w:rFonts w:ascii="Calibri" w:hAnsi="Calibri"/>
            <w:b w:val="0"/>
            <w:noProof/>
            <w:sz w:val="22"/>
            <w:szCs w:val="22"/>
            <w:lang w:val="en-US" w:eastAsia="en-US"/>
          </w:rPr>
          <w:tab/>
        </w:r>
        <w:r w:rsidR="000801C6" w:rsidRPr="009A03A4">
          <w:rPr>
            <w:rStyle w:val="aff2"/>
            <w:noProof/>
          </w:rPr>
          <w:t>FunctionAllocate Abstract Operation</w:t>
        </w:r>
        <w:r w:rsidR="000801C6">
          <w:rPr>
            <w:noProof/>
            <w:webHidden/>
          </w:rPr>
          <w:tab/>
        </w:r>
        <w:r w:rsidR="000801C6">
          <w:rPr>
            <w:noProof/>
            <w:webHidden/>
          </w:rPr>
          <w:fldChar w:fldCharType="begin"/>
        </w:r>
        <w:r w:rsidR="000801C6">
          <w:rPr>
            <w:noProof/>
            <w:webHidden/>
          </w:rPr>
          <w:instrText xml:space="preserve"> PAGEREF _Toc384480998 \h </w:instrText>
        </w:r>
        <w:r w:rsidR="000801C6">
          <w:rPr>
            <w:noProof/>
            <w:webHidden/>
          </w:rPr>
        </w:r>
        <w:r w:rsidR="000801C6">
          <w:rPr>
            <w:noProof/>
            <w:webHidden/>
          </w:rPr>
          <w:fldChar w:fldCharType="separate"/>
        </w:r>
        <w:r w:rsidR="00281431">
          <w:rPr>
            <w:noProof/>
            <w:webHidden/>
          </w:rPr>
          <w:t>93</w:t>
        </w:r>
        <w:r w:rsidR="000801C6">
          <w:rPr>
            <w:noProof/>
            <w:webHidden/>
          </w:rPr>
          <w:fldChar w:fldCharType="end"/>
        </w:r>
      </w:hyperlink>
    </w:p>
    <w:p w14:paraId="6FE2A5B1" w14:textId="77777777" w:rsidR="000801C6" w:rsidRPr="00DF765D" w:rsidRDefault="00613655">
      <w:pPr>
        <w:pStyle w:val="3a"/>
        <w:rPr>
          <w:rFonts w:ascii="Calibri" w:hAnsi="Calibri"/>
          <w:b w:val="0"/>
          <w:noProof/>
          <w:sz w:val="22"/>
          <w:szCs w:val="22"/>
          <w:lang w:val="en-US" w:eastAsia="en-US"/>
        </w:rPr>
      </w:pPr>
      <w:hyperlink w:anchor="_Toc384480999" w:history="1">
        <w:r w:rsidR="000801C6" w:rsidRPr="009A03A4">
          <w:rPr>
            <w:rStyle w:val="aff2"/>
            <w:noProof/>
          </w:rPr>
          <w:t>9.2.4</w:t>
        </w:r>
        <w:r w:rsidR="000801C6" w:rsidRPr="00DF765D">
          <w:rPr>
            <w:rFonts w:ascii="Calibri" w:hAnsi="Calibri"/>
            <w:b w:val="0"/>
            <w:noProof/>
            <w:sz w:val="22"/>
            <w:szCs w:val="22"/>
            <w:lang w:val="en-US" w:eastAsia="en-US"/>
          </w:rPr>
          <w:tab/>
        </w:r>
        <w:r w:rsidR="000801C6" w:rsidRPr="009A03A4">
          <w:rPr>
            <w:rStyle w:val="aff2"/>
            <w:noProof/>
          </w:rPr>
          <w:t>[[Call]] ( thisArgument, argumentsList)</w:t>
        </w:r>
        <w:r w:rsidR="000801C6">
          <w:rPr>
            <w:noProof/>
            <w:webHidden/>
          </w:rPr>
          <w:tab/>
        </w:r>
        <w:r w:rsidR="000801C6">
          <w:rPr>
            <w:noProof/>
            <w:webHidden/>
          </w:rPr>
          <w:fldChar w:fldCharType="begin"/>
        </w:r>
        <w:r w:rsidR="000801C6">
          <w:rPr>
            <w:noProof/>
            <w:webHidden/>
          </w:rPr>
          <w:instrText xml:space="preserve"> PAGEREF _Toc384480999 \h </w:instrText>
        </w:r>
        <w:r w:rsidR="000801C6">
          <w:rPr>
            <w:noProof/>
            <w:webHidden/>
          </w:rPr>
        </w:r>
        <w:r w:rsidR="000801C6">
          <w:rPr>
            <w:noProof/>
            <w:webHidden/>
          </w:rPr>
          <w:fldChar w:fldCharType="separate"/>
        </w:r>
        <w:r w:rsidR="00281431">
          <w:rPr>
            <w:noProof/>
            <w:webHidden/>
          </w:rPr>
          <w:t>93</w:t>
        </w:r>
        <w:r w:rsidR="000801C6">
          <w:rPr>
            <w:noProof/>
            <w:webHidden/>
          </w:rPr>
          <w:fldChar w:fldCharType="end"/>
        </w:r>
      </w:hyperlink>
    </w:p>
    <w:p w14:paraId="64FB5D0D" w14:textId="77777777" w:rsidR="000801C6" w:rsidRPr="00DF765D" w:rsidRDefault="00613655">
      <w:pPr>
        <w:pStyle w:val="3a"/>
        <w:rPr>
          <w:rFonts w:ascii="Calibri" w:hAnsi="Calibri"/>
          <w:b w:val="0"/>
          <w:noProof/>
          <w:sz w:val="22"/>
          <w:szCs w:val="22"/>
          <w:lang w:val="en-US" w:eastAsia="en-US"/>
        </w:rPr>
      </w:pPr>
      <w:hyperlink w:anchor="_Toc384481000" w:history="1">
        <w:r w:rsidR="000801C6" w:rsidRPr="009A03A4">
          <w:rPr>
            <w:rStyle w:val="aff2"/>
            <w:noProof/>
          </w:rPr>
          <w:t>9.2.5</w:t>
        </w:r>
        <w:r w:rsidR="000801C6" w:rsidRPr="00DF765D">
          <w:rPr>
            <w:rFonts w:ascii="Calibri" w:hAnsi="Calibri"/>
            <w:b w:val="0"/>
            <w:noProof/>
            <w:sz w:val="22"/>
            <w:szCs w:val="22"/>
            <w:lang w:val="en-US" w:eastAsia="en-US"/>
          </w:rPr>
          <w:tab/>
        </w:r>
        <w:r w:rsidR="000801C6" w:rsidRPr="009A03A4">
          <w:rPr>
            <w:rStyle w:val="aff2"/>
            <w:noProof/>
          </w:rPr>
          <w:t>FunctionInitialize Abstract Operation</w:t>
        </w:r>
        <w:r w:rsidR="000801C6">
          <w:rPr>
            <w:noProof/>
            <w:webHidden/>
          </w:rPr>
          <w:tab/>
        </w:r>
        <w:r w:rsidR="000801C6">
          <w:rPr>
            <w:noProof/>
            <w:webHidden/>
          </w:rPr>
          <w:fldChar w:fldCharType="begin"/>
        </w:r>
        <w:r w:rsidR="000801C6">
          <w:rPr>
            <w:noProof/>
            <w:webHidden/>
          </w:rPr>
          <w:instrText xml:space="preserve"> PAGEREF _Toc384481000 \h </w:instrText>
        </w:r>
        <w:r w:rsidR="000801C6">
          <w:rPr>
            <w:noProof/>
            <w:webHidden/>
          </w:rPr>
        </w:r>
        <w:r w:rsidR="000801C6">
          <w:rPr>
            <w:noProof/>
            <w:webHidden/>
          </w:rPr>
          <w:fldChar w:fldCharType="separate"/>
        </w:r>
        <w:r w:rsidR="00281431">
          <w:rPr>
            <w:noProof/>
            <w:webHidden/>
          </w:rPr>
          <w:t>94</w:t>
        </w:r>
        <w:r w:rsidR="000801C6">
          <w:rPr>
            <w:noProof/>
            <w:webHidden/>
          </w:rPr>
          <w:fldChar w:fldCharType="end"/>
        </w:r>
      </w:hyperlink>
    </w:p>
    <w:p w14:paraId="1A2DAF57" w14:textId="77777777" w:rsidR="000801C6" w:rsidRPr="00DF765D" w:rsidRDefault="00613655">
      <w:pPr>
        <w:pStyle w:val="3a"/>
        <w:rPr>
          <w:rFonts w:ascii="Calibri" w:hAnsi="Calibri"/>
          <w:b w:val="0"/>
          <w:noProof/>
          <w:sz w:val="22"/>
          <w:szCs w:val="22"/>
          <w:lang w:val="en-US" w:eastAsia="en-US"/>
        </w:rPr>
      </w:pPr>
      <w:hyperlink w:anchor="_Toc384481001" w:history="1">
        <w:r w:rsidR="000801C6" w:rsidRPr="009A03A4">
          <w:rPr>
            <w:rStyle w:val="aff2"/>
            <w:noProof/>
          </w:rPr>
          <w:t>9.2.6</w:t>
        </w:r>
        <w:r w:rsidR="000801C6" w:rsidRPr="00DF765D">
          <w:rPr>
            <w:rFonts w:ascii="Calibri" w:hAnsi="Calibri"/>
            <w:b w:val="0"/>
            <w:noProof/>
            <w:sz w:val="22"/>
            <w:szCs w:val="22"/>
            <w:lang w:val="en-US" w:eastAsia="en-US"/>
          </w:rPr>
          <w:tab/>
        </w:r>
        <w:r w:rsidR="000801C6" w:rsidRPr="009A03A4">
          <w:rPr>
            <w:rStyle w:val="aff2"/>
            <w:noProof/>
          </w:rPr>
          <w:t>FunctionCreate Abstract Operation</w:t>
        </w:r>
        <w:r w:rsidR="000801C6">
          <w:rPr>
            <w:noProof/>
            <w:webHidden/>
          </w:rPr>
          <w:tab/>
        </w:r>
        <w:r w:rsidR="000801C6">
          <w:rPr>
            <w:noProof/>
            <w:webHidden/>
          </w:rPr>
          <w:fldChar w:fldCharType="begin"/>
        </w:r>
        <w:r w:rsidR="000801C6">
          <w:rPr>
            <w:noProof/>
            <w:webHidden/>
          </w:rPr>
          <w:instrText xml:space="preserve"> PAGEREF _Toc384481001 \h </w:instrText>
        </w:r>
        <w:r w:rsidR="000801C6">
          <w:rPr>
            <w:noProof/>
            <w:webHidden/>
          </w:rPr>
        </w:r>
        <w:r w:rsidR="000801C6">
          <w:rPr>
            <w:noProof/>
            <w:webHidden/>
          </w:rPr>
          <w:fldChar w:fldCharType="separate"/>
        </w:r>
        <w:r w:rsidR="00281431">
          <w:rPr>
            <w:noProof/>
            <w:webHidden/>
          </w:rPr>
          <w:t>95</w:t>
        </w:r>
        <w:r w:rsidR="000801C6">
          <w:rPr>
            <w:noProof/>
            <w:webHidden/>
          </w:rPr>
          <w:fldChar w:fldCharType="end"/>
        </w:r>
      </w:hyperlink>
    </w:p>
    <w:p w14:paraId="65AC5A7F" w14:textId="77777777" w:rsidR="000801C6" w:rsidRPr="00DF765D" w:rsidRDefault="00613655">
      <w:pPr>
        <w:pStyle w:val="3a"/>
        <w:rPr>
          <w:rFonts w:ascii="Calibri" w:hAnsi="Calibri"/>
          <w:b w:val="0"/>
          <w:noProof/>
          <w:sz w:val="22"/>
          <w:szCs w:val="22"/>
          <w:lang w:val="en-US" w:eastAsia="en-US"/>
        </w:rPr>
      </w:pPr>
      <w:hyperlink w:anchor="_Toc384481002" w:history="1">
        <w:r w:rsidR="000801C6" w:rsidRPr="009A03A4">
          <w:rPr>
            <w:rStyle w:val="aff2"/>
            <w:noProof/>
          </w:rPr>
          <w:t>9.2.7</w:t>
        </w:r>
        <w:r w:rsidR="000801C6" w:rsidRPr="00DF765D">
          <w:rPr>
            <w:rFonts w:ascii="Calibri" w:hAnsi="Calibri"/>
            <w:b w:val="0"/>
            <w:noProof/>
            <w:sz w:val="22"/>
            <w:szCs w:val="22"/>
            <w:lang w:val="en-US" w:eastAsia="en-US"/>
          </w:rPr>
          <w:tab/>
        </w:r>
        <w:r w:rsidR="000801C6" w:rsidRPr="009A03A4">
          <w:rPr>
            <w:rStyle w:val="aff2"/>
            <w:noProof/>
          </w:rPr>
          <w:t>GeneratorFunctionCreate Abstract Operation</w:t>
        </w:r>
        <w:r w:rsidR="000801C6">
          <w:rPr>
            <w:noProof/>
            <w:webHidden/>
          </w:rPr>
          <w:tab/>
        </w:r>
        <w:r w:rsidR="000801C6">
          <w:rPr>
            <w:noProof/>
            <w:webHidden/>
          </w:rPr>
          <w:fldChar w:fldCharType="begin"/>
        </w:r>
        <w:r w:rsidR="000801C6">
          <w:rPr>
            <w:noProof/>
            <w:webHidden/>
          </w:rPr>
          <w:instrText xml:space="preserve"> PAGEREF _Toc384481002 \h </w:instrText>
        </w:r>
        <w:r w:rsidR="000801C6">
          <w:rPr>
            <w:noProof/>
            <w:webHidden/>
          </w:rPr>
        </w:r>
        <w:r w:rsidR="000801C6">
          <w:rPr>
            <w:noProof/>
            <w:webHidden/>
          </w:rPr>
          <w:fldChar w:fldCharType="separate"/>
        </w:r>
        <w:r w:rsidR="00281431">
          <w:rPr>
            <w:noProof/>
            <w:webHidden/>
          </w:rPr>
          <w:t>95</w:t>
        </w:r>
        <w:r w:rsidR="000801C6">
          <w:rPr>
            <w:noProof/>
            <w:webHidden/>
          </w:rPr>
          <w:fldChar w:fldCharType="end"/>
        </w:r>
      </w:hyperlink>
    </w:p>
    <w:p w14:paraId="20189554" w14:textId="77777777" w:rsidR="000801C6" w:rsidRPr="00DF765D" w:rsidRDefault="00613655">
      <w:pPr>
        <w:pStyle w:val="3a"/>
        <w:rPr>
          <w:rFonts w:ascii="Calibri" w:hAnsi="Calibri"/>
          <w:b w:val="0"/>
          <w:noProof/>
          <w:sz w:val="22"/>
          <w:szCs w:val="22"/>
          <w:lang w:val="en-US" w:eastAsia="en-US"/>
        </w:rPr>
      </w:pPr>
      <w:hyperlink w:anchor="_Toc384481003" w:history="1">
        <w:r w:rsidR="000801C6" w:rsidRPr="009A03A4">
          <w:rPr>
            <w:rStyle w:val="aff2"/>
            <w:noProof/>
          </w:rPr>
          <w:t>9.2.8</w:t>
        </w:r>
        <w:r w:rsidR="000801C6" w:rsidRPr="00DF765D">
          <w:rPr>
            <w:rFonts w:ascii="Calibri" w:hAnsi="Calibri"/>
            <w:b w:val="0"/>
            <w:noProof/>
            <w:sz w:val="22"/>
            <w:szCs w:val="22"/>
            <w:lang w:val="en-US" w:eastAsia="en-US"/>
          </w:rPr>
          <w:tab/>
        </w:r>
        <w:r w:rsidR="000801C6" w:rsidRPr="009A03A4">
          <w:rPr>
            <w:rStyle w:val="aff2"/>
            <w:noProof/>
          </w:rPr>
          <w:t>AddRestrictedFunctionProperties Abstract Operation</w:t>
        </w:r>
        <w:r w:rsidR="000801C6">
          <w:rPr>
            <w:noProof/>
            <w:webHidden/>
          </w:rPr>
          <w:tab/>
        </w:r>
        <w:r w:rsidR="000801C6">
          <w:rPr>
            <w:noProof/>
            <w:webHidden/>
          </w:rPr>
          <w:fldChar w:fldCharType="begin"/>
        </w:r>
        <w:r w:rsidR="000801C6">
          <w:rPr>
            <w:noProof/>
            <w:webHidden/>
          </w:rPr>
          <w:instrText xml:space="preserve"> PAGEREF _Toc384481003 \h </w:instrText>
        </w:r>
        <w:r w:rsidR="000801C6">
          <w:rPr>
            <w:noProof/>
            <w:webHidden/>
          </w:rPr>
        </w:r>
        <w:r w:rsidR="000801C6">
          <w:rPr>
            <w:noProof/>
            <w:webHidden/>
          </w:rPr>
          <w:fldChar w:fldCharType="separate"/>
        </w:r>
        <w:r w:rsidR="00281431">
          <w:rPr>
            <w:noProof/>
            <w:webHidden/>
          </w:rPr>
          <w:t>95</w:t>
        </w:r>
        <w:r w:rsidR="000801C6">
          <w:rPr>
            <w:noProof/>
            <w:webHidden/>
          </w:rPr>
          <w:fldChar w:fldCharType="end"/>
        </w:r>
      </w:hyperlink>
    </w:p>
    <w:p w14:paraId="6A256D29" w14:textId="77777777" w:rsidR="000801C6" w:rsidRPr="00DF765D" w:rsidRDefault="00613655">
      <w:pPr>
        <w:pStyle w:val="3a"/>
        <w:rPr>
          <w:rFonts w:ascii="Calibri" w:hAnsi="Calibri"/>
          <w:b w:val="0"/>
          <w:noProof/>
          <w:sz w:val="22"/>
          <w:szCs w:val="22"/>
          <w:lang w:val="en-US" w:eastAsia="en-US"/>
        </w:rPr>
      </w:pPr>
      <w:hyperlink w:anchor="_Toc384481004" w:history="1">
        <w:r w:rsidR="000801C6" w:rsidRPr="009A03A4">
          <w:rPr>
            <w:rStyle w:val="aff2"/>
            <w:noProof/>
          </w:rPr>
          <w:t>9.2.9</w:t>
        </w:r>
        <w:r w:rsidR="000801C6" w:rsidRPr="00DF765D">
          <w:rPr>
            <w:rFonts w:ascii="Calibri" w:hAnsi="Calibri"/>
            <w:b w:val="0"/>
            <w:noProof/>
            <w:sz w:val="22"/>
            <w:szCs w:val="22"/>
            <w:lang w:val="en-US" w:eastAsia="en-US"/>
          </w:rPr>
          <w:tab/>
        </w:r>
        <w:r w:rsidR="000801C6" w:rsidRPr="009A03A4">
          <w:rPr>
            <w:rStyle w:val="aff2"/>
            <w:noProof/>
          </w:rPr>
          <w:t>MakeConstructor Abstract Operation</w:t>
        </w:r>
        <w:r w:rsidR="000801C6">
          <w:rPr>
            <w:noProof/>
            <w:webHidden/>
          </w:rPr>
          <w:tab/>
        </w:r>
        <w:r w:rsidR="000801C6">
          <w:rPr>
            <w:noProof/>
            <w:webHidden/>
          </w:rPr>
          <w:fldChar w:fldCharType="begin"/>
        </w:r>
        <w:r w:rsidR="000801C6">
          <w:rPr>
            <w:noProof/>
            <w:webHidden/>
          </w:rPr>
          <w:instrText xml:space="preserve"> PAGEREF _Toc384481004 \h </w:instrText>
        </w:r>
        <w:r w:rsidR="000801C6">
          <w:rPr>
            <w:noProof/>
            <w:webHidden/>
          </w:rPr>
        </w:r>
        <w:r w:rsidR="000801C6">
          <w:rPr>
            <w:noProof/>
            <w:webHidden/>
          </w:rPr>
          <w:fldChar w:fldCharType="separate"/>
        </w:r>
        <w:r w:rsidR="00281431">
          <w:rPr>
            <w:noProof/>
            <w:webHidden/>
          </w:rPr>
          <w:t>96</w:t>
        </w:r>
        <w:r w:rsidR="000801C6">
          <w:rPr>
            <w:noProof/>
            <w:webHidden/>
          </w:rPr>
          <w:fldChar w:fldCharType="end"/>
        </w:r>
      </w:hyperlink>
    </w:p>
    <w:p w14:paraId="38D9C032" w14:textId="77777777" w:rsidR="000801C6" w:rsidRPr="00DF765D" w:rsidRDefault="00613655">
      <w:pPr>
        <w:pStyle w:val="3a"/>
        <w:rPr>
          <w:rFonts w:ascii="Calibri" w:hAnsi="Calibri"/>
          <w:b w:val="0"/>
          <w:noProof/>
          <w:sz w:val="22"/>
          <w:szCs w:val="22"/>
          <w:lang w:val="en-US" w:eastAsia="en-US"/>
        </w:rPr>
      </w:pPr>
      <w:hyperlink w:anchor="_Toc384481005" w:history="1">
        <w:r w:rsidR="000801C6" w:rsidRPr="009A03A4">
          <w:rPr>
            <w:rStyle w:val="aff2"/>
            <w:noProof/>
          </w:rPr>
          <w:t>9.2.10</w:t>
        </w:r>
        <w:r w:rsidR="000801C6" w:rsidRPr="00DF765D">
          <w:rPr>
            <w:rFonts w:ascii="Calibri" w:hAnsi="Calibri"/>
            <w:b w:val="0"/>
            <w:noProof/>
            <w:sz w:val="22"/>
            <w:szCs w:val="22"/>
            <w:lang w:val="en-US" w:eastAsia="en-US"/>
          </w:rPr>
          <w:tab/>
        </w:r>
        <w:r w:rsidR="000801C6" w:rsidRPr="009A03A4">
          <w:rPr>
            <w:rStyle w:val="aff2"/>
            <w:noProof/>
          </w:rPr>
          <w:t>MakeMethod ( F, methodName, homeObject) Abstract Operation</w:t>
        </w:r>
        <w:r w:rsidR="000801C6">
          <w:rPr>
            <w:noProof/>
            <w:webHidden/>
          </w:rPr>
          <w:tab/>
        </w:r>
        <w:r w:rsidR="000801C6">
          <w:rPr>
            <w:noProof/>
            <w:webHidden/>
          </w:rPr>
          <w:fldChar w:fldCharType="begin"/>
        </w:r>
        <w:r w:rsidR="000801C6">
          <w:rPr>
            <w:noProof/>
            <w:webHidden/>
          </w:rPr>
          <w:instrText xml:space="preserve"> PAGEREF _Toc384481005 \h </w:instrText>
        </w:r>
        <w:r w:rsidR="000801C6">
          <w:rPr>
            <w:noProof/>
            <w:webHidden/>
          </w:rPr>
        </w:r>
        <w:r w:rsidR="000801C6">
          <w:rPr>
            <w:noProof/>
            <w:webHidden/>
          </w:rPr>
          <w:fldChar w:fldCharType="separate"/>
        </w:r>
        <w:r w:rsidR="00281431">
          <w:rPr>
            <w:noProof/>
            <w:webHidden/>
          </w:rPr>
          <w:t>96</w:t>
        </w:r>
        <w:r w:rsidR="000801C6">
          <w:rPr>
            <w:noProof/>
            <w:webHidden/>
          </w:rPr>
          <w:fldChar w:fldCharType="end"/>
        </w:r>
      </w:hyperlink>
    </w:p>
    <w:p w14:paraId="14AF1323" w14:textId="77777777" w:rsidR="000801C6" w:rsidRPr="00DF765D" w:rsidRDefault="00613655">
      <w:pPr>
        <w:pStyle w:val="3a"/>
        <w:rPr>
          <w:rFonts w:ascii="Calibri" w:hAnsi="Calibri"/>
          <w:b w:val="0"/>
          <w:noProof/>
          <w:sz w:val="22"/>
          <w:szCs w:val="22"/>
          <w:lang w:val="en-US" w:eastAsia="en-US"/>
        </w:rPr>
      </w:pPr>
      <w:hyperlink w:anchor="_Toc384481006" w:history="1">
        <w:r w:rsidR="000801C6" w:rsidRPr="009A03A4">
          <w:rPr>
            <w:rStyle w:val="aff2"/>
            <w:noProof/>
          </w:rPr>
          <w:t>9.2.11</w:t>
        </w:r>
        <w:r w:rsidR="000801C6" w:rsidRPr="00DF765D">
          <w:rPr>
            <w:rFonts w:ascii="Calibri" w:hAnsi="Calibri"/>
            <w:b w:val="0"/>
            <w:noProof/>
            <w:sz w:val="22"/>
            <w:szCs w:val="22"/>
            <w:lang w:val="en-US" w:eastAsia="en-US"/>
          </w:rPr>
          <w:tab/>
        </w:r>
        <w:r w:rsidR="000801C6" w:rsidRPr="009A03A4">
          <w:rPr>
            <w:rStyle w:val="aff2"/>
            <w:noProof/>
          </w:rPr>
          <w:t>SetFunctionName Abstract Operation</w:t>
        </w:r>
        <w:r w:rsidR="000801C6">
          <w:rPr>
            <w:noProof/>
            <w:webHidden/>
          </w:rPr>
          <w:tab/>
        </w:r>
        <w:r w:rsidR="000801C6">
          <w:rPr>
            <w:noProof/>
            <w:webHidden/>
          </w:rPr>
          <w:fldChar w:fldCharType="begin"/>
        </w:r>
        <w:r w:rsidR="000801C6">
          <w:rPr>
            <w:noProof/>
            <w:webHidden/>
          </w:rPr>
          <w:instrText xml:space="preserve"> PAGEREF _Toc384481006 \h </w:instrText>
        </w:r>
        <w:r w:rsidR="000801C6">
          <w:rPr>
            <w:noProof/>
            <w:webHidden/>
          </w:rPr>
        </w:r>
        <w:r w:rsidR="000801C6">
          <w:rPr>
            <w:noProof/>
            <w:webHidden/>
          </w:rPr>
          <w:fldChar w:fldCharType="separate"/>
        </w:r>
        <w:r w:rsidR="00281431">
          <w:rPr>
            <w:noProof/>
            <w:webHidden/>
          </w:rPr>
          <w:t>96</w:t>
        </w:r>
        <w:r w:rsidR="000801C6">
          <w:rPr>
            <w:noProof/>
            <w:webHidden/>
          </w:rPr>
          <w:fldChar w:fldCharType="end"/>
        </w:r>
      </w:hyperlink>
    </w:p>
    <w:p w14:paraId="1B7DD872" w14:textId="77777777" w:rsidR="000801C6" w:rsidRPr="00DF765D" w:rsidRDefault="00613655">
      <w:pPr>
        <w:pStyle w:val="3a"/>
        <w:rPr>
          <w:rFonts w:ascii="Calibri" w:hAnsi="Calibri"/>
          <w:b w:val="0"/>
          <w:noProof/>
          <w:sz w:val="22"/>
          <w:szCs w:val="22"/>
          <w:lang w:val="en-US" w:eastAsia="en-US"/>
        </w:rPr>
      </w:pPr>
      <w:hyperlink w:anchor="_Toc384481007" w:history="1">
        <w:r w:rsidR="000801C6" w:rsidRPr="009A03A4">
          <w:rPr>
            <w:rStyle w:val="aff2"/>
            <w:noProof/>
          </w:rPr>
          <w:t>9.2.12</w:t>
        </w:r>
        <w:r w:rsidR="000801C6" w:rsidRPr="00DF765D">
          <w:rPr>
            <w:rFonts w:ascii="Calibri" w:hAnsi="Calibri"/>
            <w:b w:val="0"/>
            <w:noProof/>
            <w:sz w:val="22"/>
            <w:szCs w:val="22"/>
            <w:lang w:val="en-US" w:eastAsia="en-US"/>
          </w:rPr>
          <w:tab/>
        </w:r>
        <w:r w:rsidR="000801C6" w:rsidRPr="009A03A4">
          <w:rPr>
            <w:rStyle w:val="aff2"/>
            <w:noProof/>
          </w:rPr>
          <w:t>GetSuperBinding(obj) Abstract Operation</w:t>
        </w:r>
        <w:r w:rsidR="000801C6">
          <w:rPr>
            <w:noProof/>
            <w:webHidden/>
          </w:rPr>
          <w:tab/>
        </w:r>
        <w:r w:rsidR="000801C6">
          <w:rPr>
            <w:noProof/>
            <w:webHidden/>
          </w:rPr>
          <w:fldChar w:fldCharType="begin"/>
        </w:r>
        <w:r w:rsidR="000801C6">
          <w:rPr>
            <w:noProof/>
            <w:webHidden/>
          </w:rPr>
          <w:instrText xml:space="preserve"> PAGEREF _Toc384481007 \h </w:instrText>
        </w:r>
        <w:r w:rsidR="000801C6">
          <w:rPr>
            <w:noProof/>
            <w:webHidden/>
          </w:rPr>
        </w:r>
        <w:r w:rsidR="000801C6">
          <w:rPr>
            <w:noProof/>
            <w:webHidden/>
          </w:rPr>
          <w:fldChar w:fldCharType="separate"/>
        </w:r>
        <w:r w:rsidR="00281431">
          <w:rPr>
            <w:noProof/>
            <w:webHidden/>
          </w:rPr>
          <w:t>97</w:t>
        </w:r>
        <w:r w:rsidR="000801C6">
          <w:rPr>
            <w:noProof/>
            <w:webHidden/>
          </w:rPr>
          <w:fldChar w:fldCharType="end"/>
        </w:r>
      </w:hyperlink>
    </w:p>
    <w:p w14:paraId="45E53FC4" w14:textId="77777777" w:rsidR="000801C6" w:rsidRPr="00DF765D" w:rsidRDefault="00613655">
      <w:pPr>
        <w:pStyle w:val="3a"/>
        <w:rPr>
          <w:rFonts w:ascii="Calibri" w:hAnsi="Calibri"/>
          <w:b w:val="0"/>
          <w:noProof/>
          <w:sz w:val="22"/>
          <w:szCs w:val="22"/>
          <w:lang w:val="en-US" w:eastAsia="en-US"/>
        </w:rPr>
      </w:pPr>
      <w:hyperlink w:anchor="_Toc384481008" w:history="1">
        <w:r w:rsidR="000801C6" w:rsidRPr="009A03A4">
          <w:rPr>
            <w:rStyle w:val="aff2"/>
            <w:noProof/>
          </w:rPr>
          <w:t>9.2.13</w:t>
        </w:r>
        <w:r w:rsidR="000801C6" w:rsidRPr="00DF765D">
          <w:rPr>
            <w:rFonts w:ascii="Calibri" w:hAnsi="Calibri"/>
            <w:b w:val="0"/>
            <w:noProof/>
            <w:sz w:val="22"/>
            <w:szCs w:val="22"/>
            <w:lang w:val="en-US" w:eastAsia="en-US"/>
          </w:rPr>
          <w:tab/>
        </w:r>
        <w:r w:rsidR="000801C6" w:rsidRPr="009A03A4">
          <w:rPr>
            <w:rStyle w:val="aff2"/>
            <w:noProof/>
          </w:rPr>
          <w:t>CloneMethod(function, newHome, newName) Abstract Operation</w:t>
        </w:r>
        <w:r w:rsidR="000801C6">
          <w:rPr>
            <w:noProof/>
            <w:webHidden/>
          </w:rPr>
          <w:tab/>
        </w:r>
        <w:r w:rsidR="000801C6">
          <w:rPr>
            <w:noProof/>
            <w:webHidden/>
          </w:rPr>
          <w:fldChar w:fldCharType="begin"/>
        </w:r>
        <w:r w:rsidR="000801C6">
          <w:rPr>
            <w:noProof/>
            <w:webHidden/>
          </w:rPr>
          <w:instrText xml:space="preserve"> PAGEREF _Toc384481008 \h </w:instrText>
        </w:r>
        <w:r w:rsidR="000801C6">
          <w:rPr>
            <w:noProof/>
            <w:webHidden/>
          </w:rPr>
        </w:r>
        <w:r w:rsidR="000801C6">
          <w:rPr>
            <w:noProof/>
            <w:webHidden/>
          </w:rPr>
          <w:fldChar w:fldCharType="separate"/>
        </w:r>
        <w:r w:rsidR="00281431">
          <w:rPr>
            <w:noProof/>
            <w:webHidden/>
          </w:rPr>
          <w:t>97</w:t>
        </w:r>
        <w:r w:rsidR="000801C6">
          <w:rPr>
            <w:noProof/>
            <w:webHidden/>
          </w:rPr>
          <w:fldChar w:fldCharType="end"/>
        </w:r>
      </w:hyperlink>
    </w:p>
    <w:p w14:paraId="06CC1E72" w14:textId="77777777" w:rsidR="000801C6" w:rsidRPr="00DF765D" w:rsidRDefault="00613655">
      <w:pPr>
        <w:pStyle w:val="3a"/>
        <w:rPr>
          <w:rFonts w:ascii="Calibri" w:hAnsi="Calibri"/>
          <w:b w:val="0"/>
          <w:noProof/>
          <w:sz w:val="22"/>
          <w:szCs w:val="22"/>
          <w:lang w:val="en-US" w:eastAsia="en-US"/>
        </w:rPr>
      </w:pPr>
      <w:hyperlink w:anchor="_Toc384481009" w:history="1">
        <w:r w:rsidR="000801C6" w:rsidRPr="009A03A4">
          <w:rPr>
            <w:rStyle w:val="aff2"/>
            <w:noProof/>
          </w:rPr>
          <w:t>9.2.14</w:t>
        </w:r>
        <w:r w:rsidR="000801C6" w:rsidRPr="00DF765D">
          <w:rPr>
            <w:rFonts w:ascii="Calibri" w:hAnsi="Calibri"/>
            <w:b w:val="0"/>
            <w:noProof/>
            <w:sz w:val="22"/>
            <w:szCs w:val="22"/>
            <w:lang w:val="en-US" w:eastAsia="en-US"/>
          </w:rPr>
          <w:tab/>
        </w:r>
        <w:r w:rsidR="000801C6" w:rsidRPr="009A03A4">
          <w:rPr>
            <w:rStyle w:val="aff2"/>
            <w:noProof/>
          </w:rPr>
          <w:t>Function Declaration Instantiation</w:t>
        </w:r>
        <w:r w:rsidR="000801C6">
          <w:rPr>
            <w:noProof/>
            <w:webHidden/>
          </w:rPr>
          <w:tab/>
        </w:r>
        <w:r w:rsidR="000801C6">
          <w:rPr>
            <w:noProof/>
            <w:webHidden/>
          </w:rPr>
          <w:fldChar w:fldCharType="begin"/>
        </w:r>
        <w:r w:rsidR="000801C6">
          <w:rPr>
            <w:noProof/>
            <w:webHidden/>
          </w:rPr>
          <w:instrText xml:space="preserve"> PAGEREF _Toc384481009 \h </w:instrText>
        </w:r>
        <w:r w:rsidR="000801C6">
          <w:rPr>
            <w:noProof/>
            <w:webHidden/>
          </w:rPr>
        </w:r>
        <w:r w:rsidR="000801C6">
          <w:rPr>
            <w:noProof/>
            <w:webHidden/>
          </w:rPr>
          <w:fldChar w:fldCharType="separate"/>
        </w:r>
        <w:r w:rsidR="00281431">
          <w:rPr>
            <w:noProof/>
            <w:webHidden/>
          </w:rPr>
          <w:t>97</w:t>
        </w:r>
        <w:r w:rsidR="000801C6">
          <w:rPr>
            <w:noProof/>
            <w:webHidden/>
          </w:rPr>
          <w:fldChar w:fldCharType="end"/>
        </w:r>
      </w:hyperlink>
    </w:p>
    <w:p w14:paraId="5FB89F87" w14:textId="77777777" w:rsidR="000801C6" w:rsidRPr="00DF765D" w:rsidRDefault="00613655">
      <w:pPr>
        <w:pStyle w:val="2c"/>
        <w:rPr>
          <w:rFonts w:ascii="Calibri" w:hAnsi="Calibri"/>
          <w:b w:val="0"/>
          <w:noProof/>
          <w:sz w:val="22"/>
          <w:szCs w:val="22"/>
          <w:lang w:val="en-US" w:eastAsia="en-US"/>
        </w:rPr>
      </w:pPr>
      <w:hyperlink w:anchor="_Toc384481010" w:history="1">
        <w:r w:rsidR="000801C6" w:rsidRPr="009A03A4">
          <w:rPr>
            <w:rStyle w:val="aff2"/>
            <w:noProof/>
          </w:rPr>
          <w:t>9.3</w:t>
        </w:r>
        <w:r w:rsidR="000801C6" w:rsidRPr="00DF765D">
          <w:rPr>
            <w:rFonts w:ascii="Calibri" w:hAnsi="Calibri"/>
            <w:b w:val="0"/>
            <w:noProof/>
            <w:sz w:val="22"/>
            <w:szCs w:val="22"/>
            <w:lang w:val="en-US" w:eastAsia="en-US"/>
          </w:rPr>
          <w:tab/>
        </w:r>
        <w:r w:rsidR="000801C6" w:rsidRPr="009A03A4">
          <w:rPr>
            <w:rStyle w:val="aff2"/>
            <w:noProof/>
          </w:rPr>
          <w:t>Built-in Function Objects</w:t>
        </w:r>
        <w:r w:rsidR="000801C6">
          <w:rPr>
            <w:noProof/>
            <w:webHidden/>
          </w:rPr>
          <w:tab/>
        </w:r>
        <w:r w:rsidR="000801C6">
          <w:rPr>
            <w:noProof/>
            <w:webHidden/>
          </w:rPr>
          <w:fldChar w:fldCharType="begin"/>
        </w:r>
        <w:r w:rsidR="000801C6">
          <w:rPr>
            <w:noProof/>
            <w:webHidden/>
          </w:rPr>
          <w:instrText xml:space="preserve"> PAGEREF _Toc384481010 \h </w:instrText>
        </w:r>
        <w:r w:rsidR="000801C6">
          <w:rPr>
            <w:noProof/>
            <w:webHidden/>
          </w:rPr>
        </w:r>
        <w:r w:rsidR="000801C6">
          <w:rPr>
            <w:noProof/>
            <w:webHidden/>
          </w:rPr>
          <w:fldChar w:fldCharType="separate"/>
        </w:r>
        <w:r w:rsidR="00281431">
          <w:rPr>
            <w:noProof/>
            <w:webHidden/>
          </w:rPr>
          <w:t>100</w:t>
        </w:r>
        <w:r w:rsidR="000801C6">
          <w:rPr>
            <w:noProof/>
            <w:webHidden/>
          </w:rPr>
          <w:fldChar w:fldCharType="end"/>
        </w:r>
      </w:hyperlink>
    </w:p>
    <w:p w14:paraId="48CCED03" w14:textId="77777777" w:rsidR="000801C6" w:rsidRPr="00DF765D" w:rsidRDefault="00613655">
      <w:pPr>
        <w:pStyle w:val="3a"/>
        <w:rPr>
          <w:rFonts w:ascii="Calibri" w:hAnsi="Calibri"/>
          <w:b w:val="0"/>
          <w:noProof/>
          <w:sz w:val="22"/>
          <w:szCs w:val="22"/>
          <w:lang w:val="en-US" w:eastAsia="en-US"/>
        </w:rPr>
      </w:pPr>
      <w:hyperlink w:anchor="_Toc384481011" w:history="1">
        <w:r w:rsidR="000801C6" w:rsidRPr="009A03A4">
          <w:rPr>
            <w:rStyle w:val="aff2"/>
            <w:noProof/>
          </w:rPr>
          <w:t>9.3.1</w:t>
        </w:r>
        <w:r w:rsidR="000801C6" w:rsidRPr="00DF765D">
          <w:rPr>
            <w:rFonts w:ascii="Calibri" w:hAnsi="Calibri"/>
            <w:b w:val="0"/>
            <w:noProof/>
            <w:sz w:val="22"/>
            <w:szCs w:val="22"/>
            <w:lang w:val="en-US" w:eastAsia="en-US"/>
          </w:rPr>
          <w:tab/>
        </w:r>
        <w:r w:rsidR="000801C6" w:rsidRPr="009A03A4">
          <w:rPr>
            <w:rStyle w:val="aff2"/>
            <w:noProof/>
          </w:rPr>
          <w:t>[[Call]] ( thisArgument, argumentsList)</w:t>
        </w:r>
        <w:r w:rsidR="000801C6">
          <w:rPr>
            <w:noProof/>
            <w:webHidden/>
          </w:rPr>
          <w:tab/>
        </w:r>
        <w:r w:rsidR="000801C6">
          <w:rPr>
            <w:noProof/>
            <w:webHidden/>
          </w:rPr>
          <w:fldChar w:fldCharType="begin"/>
        </w:r>
        <w:r w:rsidR="000801C6">
          <w:rPr>
            <w:noProof/>
            <w:webHidden/>
          </w:rPr>
          <w:instrText xml:space="preserve"> PAGEREF _Toc384481011 \h </w:instrText>
        </w:r>
        <w:r w:rsidR="000801C6">
          <w:rPr>
            <w:noProof/>
            <w:webHidden/>
          </w:rPr>
        </w:r>
        <w:r w:rsidR="000801C6">
          <w:rPr>
            <w:noProof/>
            <w:webHidden/>
          </w:rPr>
          <w:fldChar w:fldCharType="separate"/>
        </w:r>
        <w:r w:rsidR="00281431">
          <w:rPr>
            <w:noProof/>
            <w:webHidden/>
          </w:rPr>
          <w:t>100</w:t>
        </w:r>
        <w:r w:rsidR="000801C6">
          <w:rPr>
            <w:noProof/>
            <w:webHidden/>
          </w:rPr>
          <w:fldChar w:fldCharType="end"/>
        </w:r>
      </w:hyperlink>
    </w:p>
    <w:p w14:paraId="78AD664D" w14:textId="77777777" w:rsidR="000801C6" w:rsidRPr="00DF765D" w:rsidRDefault="00613655">
      <w:pPr>
        <w:pStyle w:val="3a"/>
        <w:rPr>
          <w:rFonts w:ascii="Calibri" w:hAnsi="Calibri"/>
          <w:b w:val="0"/>
          <w:noProof/>
          <w:sz w:val="22"/>
          <w:szCs w:val="22"/>
          <w:lang w:val="en-US" w:eastAsia="en-US"/>
        </w:rPr>
      </w:pPr>
      <w:hyperlink w:anchor="_Toc384481012" w:history="1">
        <w:r w:rsidR="000801C6" w:rsidRPr="009A03A4">
          <w:rPr>
            <w:rStyle w:val="aff2"/>
            <w:noProof/>
          </w:rPr>
          <w:t>9.3.2</w:t>
        </w:r>
        <w:r w:rsidR="000801C6" w:rsidRPr="00DF765D">
          <w:rPr>
            <w:rFonts w:ascii="Calibri" w:hAnsi="Calibri"/>
            <w:b w:val="0"/>
            <w:noProof/>
            <w:sz w:val="22"/>
            <w:szCs w:val="22"/>
            <w:lang w:val="en-US" w:eastAsia="en-US"/>
          </w:rPr>
          <w:tab/>
        </w:r>
        <w:r w:rsidR="000801C6" w:rsidRPr="009A03A4">
          <w:rPr>
            <w:rStyle w:val="aff2"/>
            <w:noProof/>
          </w:rPr>
          <w:t>CreateBuiltinFunction(realm, steps, internaSlotsList) Abstract Operation</w:t>
        </w:r>
        <w:r w:rsidR="000801C6">
          <w:rPr>
            <w:noProof/>
            <w:webHidden/>
          </w:rPr>
          <w:tab/>
        </w:r>
        <w:r w:rsidR="000801C6">
          <w:rPr>
            <w:noProof/>
            <w:webHidden/>
          </w:rPr>
          <w:fldChar w:fldCharType="begin"/>
        </w:r>
        <w:r w:rsidR="000801C6">
          <w:rPr>
            <w:noProof/>
            <w:webHidden/>
          </w:rPr>
          <w:instrText xml:space="preserve"> PAGEREF _Toc384481012 \h </w:instrText>
        </w:r>
        <w:r w:rsidR="000801C6">
          <w:rPr>
            <w:noProof/>
            <w:webHidden/>
          </w:rPr>
        </w:r>
        <w:r w:rsidR="000801C6">
          <w:rPr>
            <w:noProof/>
            <w:webHidden/>
          </w:rPr>
          <w:fldChar w:fldCharType="separate"/>
        </w:r>
        <w:r w:rsidR="00281431">
          <w:rPr>
            <w:noProof/>
            <w:webHidden/>
          </w:rPr>
          <w:t>101</w:t>
        </w:r>
        <w:r w:rsidR="000801C6">
          <w:rPr>
            <w:noProof/>
            <w:webHidden/>
          </w:rPr>
          <w:fldChar w:fldCharType="end"/>
        </w:r>
      </w:hyperlink>
    </w:p>
    <w:p w14:paraId="2F3A8C7D" w14:textId="77777777" w:rsidR="000801C6" w:rsidRPr="00DF765D" w:rsidRDefault="00613655">
      <w:pPr>
        <w:pStyle w:val="2c"/>
        <w:rPr>
          <w:rFonts w:ascii="Calibri" w:hAnsi="Calibri"/>
          <w:b w:val="0"/>
          <w:noProof/>
          <w:sz w:val="22"/>
          <w:szCs w:val="22"/>
          <w:lang w:val="en-US" w:eastAsia="en-US"/>
        </w:rPr>
      </w:pPr>
      <w:hyperlink w:anchor="_Toc384481013" w:history="1">
        <w:r w:rsidR="000801C6" w:rsidRPr="009A03A4">
          <w:rPr>
            <w:rStyle w:val="aff2"/>
            <w:noProof/>
          </w:rPr>
          <w:t>9.4</w:t>
        </w:r>
        <w:r w:rsidR="000801C6" w:rsidRPr="00DF765D">
          <w:rPr>
            <w:rFonts w:ascii="Calibri" w:hAnsi="Calibri"/>
            <w:b w:val="0"/>
            <w:noProof/>
            <w:sz w:val="22"/>
            <w:szCs w:val="22"/>
            <w:lang w:val="en-US" w:eastAsia="en-US"/>
          </w:rPr>
          <w:tab/>
        </w:r>
        <w:r w:rsidR="000801C6" w:rsidRPr="009A03A4">
          <w:rPr>
            <w:rStyle w:val="aff2"/>
            <w:noProof/>
          </w:rPr>
          <w:t>Built-in Exotic Object Internal Methods and Data Fields</w:t>
        </w:r>
        <w:r w:rsidR="000801C6">
          <w:rPr>
            <w:noProof/>
            <w:webHidden/>
          </w:rPr>
          <w:tab/>
        </w:r>
        <w:r w:rsidR="000801C6">
          <w:rPr>
            <w:noProof/>
            <w:webHidden/>
          </w:rPr>
          <w:fldChar w:fldCharType="begin"/>
        </w:r>
        <w:r w:rsidR="000801C6">
          <w:rPr>
            <w:noProof/>
            <w:webHidden/>
          </w:rPr>
          <w:instrText xml:space="preserve"> PAGEREF _Toc384481013 \h </w:instrText>
        </w:r>
        <w:r w:rsidR="000801C6">
          <w:rPr>
            <w:noProof/>
            <w:webHidden/>
          </w:rPr>
        </w:r>
        <w:r w:rsidR="000801C6">
          <w:rPr>
            <w:noProof/>
            <w:webHidden/>
          </w:rPr>
          <w:fldChar w:fldCharType="separate"/>
        </w:r>
        <w:r w:rsidR="00281431">
          <w:rPr>
            <w:noProof/>
            <w:webHidden/>
          </w:rPr>
          <w:t>101</w:t>
        </w:r>
        <w:r w:rsidR="000801C6">
          <w:rPr>
            <w:noProof/>
            <w:webHidden/>
          </w:rPr>
          <w:fldChar w:fldCharType="end"/>
        </w:r>
      </w:hyperlink>
    </w:p>
    <w:p w14:paraId="742C5C44" w14:textId="77777777" w:rsidR="000801C6" w:rsidRPr="00DF765D" w:rsidRDefault="00613655">
      <w:pPr>
        <w:pStyle w:val="3a"/>
        <w:rPr>
          <w:rFonts w:ascii="Calibri" w:hAnsi="Calibri"/>
          <w:b w:val="0"/>
          <w:noProof/>
          <w:sz w:val="22"/>
          <w:szCs w:val="22"/>
          <w:lang w:val="en-US" w:eastAsia="en-US"/>
        </w:rPr>
      </w:pPr>
      <w:hyperlink w:anchor="_Toc384481014" w:history="1">
        <w:r w:rsidR="000801C6" w:rsidRPr="009A03A4">
          <w:rPr>
            <w:rStyle w:val="aff2"/>
            <w:noProof/>
          </w:rPr>
          <w:t>9.4.1</w:t>
        </w:r>
        <w:r w:rsidR="000801C6" w:rsidRPr="00DF765D">
          <w:rPr>
            <w:rFonts w:ascii="Calibri" w:hAnsi="Calibri"/>
            <w:b w:val="0"/>
            <w:noProof/>
            <w:sz w:val="22"/>
            <w:szCs w:val="22"/>
            <w:lang w:val="en-US" w:eastAsia="en-US"/>
          </w:rPr>
          <w:tab/>
        </w:r>
        <w:r w:rsidR="000801C6" w:rsidRPr="009A03A4">
          <w:rPr>
            <w:rStyle w:val="aff2"/>
            <w:noProof/>
          </w:rPr>
          <w:t>Bound Function Exotic Objects</w:t>
        </w:r>
        <w:r w:rsidR="000801C6">
          <w:rPr>
            <w:noProof/>
            <w:webHidden/>
          </w:rPr>
          <w:tab/>
        </w:r>
        <w:r w:rsidR="000801C6">
          <w:rPr>
            <w:noProof/>
            <w:webHidden/>
          </w:rPr>
          <w:fldChar w:fldCharType="begin"/>
        </w:r>
        <w:r w:rsidR="000801C6">
          <w:rPr>
            <w:noProof/>
            <w:webHidden/>
          </w:rPr>
          <w:instrText xml:space="preserve"> PAGEREF _Toc384481014 \h </w:instrText>
        </w:r>
        <w:r w:rsidR="000801C6">
          <w:rPr>
            <w:noProof/>
            <w:webHidden/>
          </w:rPr>
        </w:r>
        <w:r w:rsidR="000801C6">
          <w:rPr>
            <w:noProof/>
            <w:webHidden/>
          </w:rPr>
          <w:fldChar w:fldCharType="separate"/>
        </w:r>
        <w:r w:rsidR="00281431">
          <w:rPr>
            <w:noProof/>
            <w:webHidden/>
          </w:rPr>
          <w:t>101</w:t>
        </w:r>
        <w:r w:rsidR="000801C6">
          <w:rPr>
            <w:noProof/>
            <w:webHidden/>
          </w:rPr>
          <w:fldChar w:fldCharType="end"/>
        </w:r>
      </w:hyperlink>
    </w:p>
    <w:p w14:paraId="64DC9A22" w14:textId="77777777" w:rsidR="000801C6" w:rsidRPr="00DF765D" w:rsidRDefault="00613655">
      <w:pPr>
        <w:pStyle w:val="3a"/>
        <w:rPr>
          <w:rFonts w:ascii="Calibri" w:hAnsi="Calibri"/>
          <w:b w:val="0"/>
          <w:noProof/>
          <w:sz w:val="22"/>
          <w:szCs w:val="22"/>
          <w:lang w:val="en-US" w:eastAsia="en-US"/>
        </w:rPr>
      </w:pPr>
      <w:hyperlink w:anchor="_Toc384481015" w:history="1">
        <w:r w:rsidR="000801C6" w:rsidRPr="009A03A4">
          <w:rPr>
            <w:rStyle w:val="aff2"/>
            <w:noProof/>
          </w:rPr>
          <w:t>9.4.2</w:t>
        </w:r>
        <w:r w:rsidR="000801C6" w:rsidRPr="00DF765D">
          <w:rPr>
            <w:rFonts w:ascii="Calibri" w:hAnsi="Calibri"/>
            <w:b w:val="0"/>
            <w:noProof/>
            <w:sz w:val="22"/>
            <w:szCs w:val="22"/>
            <w:lang w:val="en-US" w:eastAsia="en-US"/>
          </w:rPr>
          <w:tab/>
        </w:r>
        <w:r w:rsidR="000801C6" w:rsidRPr="009A03A4">
          <w:rPr>
            <w:rStyle w:val="aff2"/>
            <w:noProof/>
          </w:rPr>
          <w:t>Array Exotic Objects</w:t>
        </w:r>
        <w:r w:rsidR="000801C6">
          <w:rPr>
            <w:noProof/>
            <w:webHidden/>
          </w:rPr>
          <w:tab/>
        </w:r>
        <w:r w:rsidR="000801C6">
          <w:rPr>
            <w:noProof/>
            <w:webHidden/>
          </w:rPr>
          <w:fldChar w:fldCharType="begin"/>
        </w:r>
        <w:r w:rsidR="000801C6">
          <w:rPr>
            <w:noProof/>
            <w:webHidden/>
          </w:rPr>
          <w:instrText xml:space="preserve"> PAGEREF _Toc384481015 \h </w:instrText>
        </w:r>
        <w:r w:rsidR="000801C6">
          <w:rPr>
            <w:noProof/>
            <w:webHidden/>
          </w:rPr>
        </w:r>
        <w:r w:rsidR="000801C6">
          <w:rPr>
            <w:noProof/>
            <w:webHidden/>
          </w:rPr>
          <w:fldChar w:fldCharType="separate"/>
        </w:r>
        <w:r w:rsidR="00281431">
          <w:rPr>
            <w:noProof/>
            <w:webHidden/>
          </w:rPr>
          <w:t>102</w:t>
        </w:r>
        <w:r w:rsidR="000801C6">
          <w:rPr>
            <w:noProof/>
            <w:webHidden/>
          </w:rPr>
          <w:fldChar w:fldCharType="end"/>
        </w:r>
      </w:hyperlink>
    </w:p>
    <w:p w14:paraId="7E11E6E2" w14:textId="77777777" w:rsidR="000801C6" w:rsidRPr="00DF765D" w:rsidRDefault="00613655">
      <w:pPr>
        <w:pStyle w:val="3a"/>
        <w:rPr>
          <w:rFonts w:ascii="Calibri" w:hAnsi="Calibri"/>
          <w:b w:val="0"/>
          <w:noProof/>
          <w:sz w:val="22"/>
          <w:szCs w:val="22"/>
          <w:lang w:val="en-US" w:eastAsia="en-US"/>
        </w:rPr>
      </w:pPr>
      <w:hyperlink w:anchor="_Toc384481016" w:history="1">
        <w:r w:rsidR="000801C6" w:rsidRPr="009A03A4">
          <w:rPr>
            <w:rStyle w:val="aff2"/>
            <w:noProof/>
          </w:rPr>
          <w:t>9.4.3</w:t>
        </w:r>
        <w:r w:rsidR="000801C6" w:rsidRPr="00DF765D">
          <w:rPr>
            <w:rFonts w:ascii="Calibri" w:hAnsi="Calibri"/>
            <w:b w:val="0"/>
            <w:noProof/>
            <w:sz w:val="22"/>
            <w:szCs w:val="22"/>
            <w:lang w:val="en-US" w:eastAsia="en-US"/>
          </w:rPr>
          <w:tab/>
        </w:r>
        <w:r w:rsidR="000801C6" w:rsidRPr="009A03A4">
          <w:rPr>
            <w:rStyle w:val="aff2"/>
            <w:noProof/>
          </w:rPr>
          <w:t>String Exotic Objects</w:t>
        </w:r>
        <w:r w:rsidR="000801C6">
          <w:rPr>
            <w:noProof/>
            <w:webHidden/>
          </w:rPr>
          <w:tab/>
        </w:r>
        <w:r w:rsidR="000801C6">
          <w:rPr>
            <w:noProof/>
            <w:webHidden/>
          </w:rPr>
          <w:fldChar w:fldCharType="begin"/>
        </w:r>
        <w:r w:rsidR="000801C6">
          <w:rPr>
            <w:noProof/>
            <w:webHidden/>
          </w:rPr>
          <w:instrText xml:space="preserve"> PAGEREF _Toc384481016 \h </w:instrText>
        </w:r>
        <w:r w:rsidR="000801C6">
          <w:rPr>
            <w:noProof/>
            <w:webHidden/>
          </w:rPr>
        </w:r>
        <w:r w:rsidR="000801C6">
          <w:rPr>
            <w:noProof/>
            <w:webHidden/>
          </w:rPr>
          <w:fldChar w:fldCharType="separate"/>
        </w:r>
        <w:r w:rsidR="00281431">
          <w:rPr>
            <w:noProof/>
            <w:webHidden/>
          </w:rPr>
          <w:t>105</w:t>
        </w:r>
        <w:r w:rsidR="000801C6">
          <w:rPr>
            <w:noProof/>
            <w:webHidden/>
          </w:rPr>
          <w:fldChar w:fldCharType="end"/>
        </w:r>
      </w:hyperlink>
    </w:p>
    <w:p w14:paraId="0FD378D2" w14:textId="77777777" w:rsidR="000801C6" w:rsidRPr="00DF765D" w:rsidRDefault="00613655">
      <w:pPr>
        <w:pStyle w:val="3a"/>
        <w:rPr>
          <w:rFonts w:ascii="Calibri" w:hAnsi="Calibri"/>
          <w:b w:val="0"/>
          <w:noProof/>
          <w:sz w:val="22"/>
          <w:szCs w:val="22"/>
          <w:lang w:val="en-US" w:eastAsia="en-US"/>
        </w:rPr>
      </w:pPr>
      <w:hyperlink w:anchor="_Toc384481017" w:history="1">
        <w:r w:rsidR="000801C6" w:rsidRPr="009A03A4">
          <w:rPr>
            <w:rStyle w:val="aff2"/>
            <w:noProof/>
          </w:rPr>
          <w:t>9.4.4</w:t>
        </w:r>
        <w:r w:rsidR="000801C6" w:rsidRPr="00DF765D">
          <w:rPr>
            <w:rFonts w:ascii="Calibri" w:hAnsi="Calibri"/>
            <w:b w:val="0"/>
            <w:noProof/>
            <w:sz w:val="22"/>
            <w:szCs w:val="22"/>
            <w:lang w:val="en-US" w:eastAsia="en-US"/>
          </w:rPr>
          <w:tab/>
        </w:r>
        <w:r w:rsidR="000801C6" w:rsidRPr="009A03A4">
          <w:rPr>
            <w:rStyle w:val="aff2"/>
            <w:noProof/>
          </w:rPr>
          <w:t>Arguments Exotic Objects</w:t>
        </w:r>
        <w:r w:rsidR="000801C6">
          <w:rPr>
            <w:noProof/>
            <w:webHidden/>
          </w:rPr>
          <w:tab/>
        </w:r>
        <w:r w:rsidR="000801C6">
          <w:rPr>
            <w:noProof/>
            <w:webHidden/>
          </w:rPr>
          <w:fldChar w:fldCharType="begin"/>
        </w:r>
        <w:r w:rsidR="000801C6">
          <w:rPr>
            <w:noProof/>
            <w:webHidden/>
          </w:rPr>
          <w:instrText xml:space="preserve"> PAGEREF _Toc384481017 \h </w:instrText>
        </w:r>
        <w:r w:rsidR="000801C6">
          <w:rPr>
            <w:noProof/>
            <w:webHidden/>
          </w:rPr>
        </w:r>
        <w:r w:rsidR="000801C6">
          <w:rPr>
            <w:noProof/>
            <w:webHidden/>
          </w:rPr>
          <w:fldChar w:fldCharType="separate"/>
        </w:r>
        <w:r w:rsidR="00281431">
          <w:rPr>
            <w:noProof/>
            <w:webHidden/>
          </w:rPr>
          <w:t>106</w:t>
        </w:r>
        <w:r w:rsidR="000801C6">
          <w:rPr>
            <w:noProof/>
            <w:webHidden/>
          </w:rPr>
          <w:fldChar w:fldCharType="end"/>
        </w:r>
      </w:hyperlink>
    </w:p>
    <w:p w14:paraId="3ECEC890" w14:textId="77777777" w:rsidR="000801C6" w:rsidRPr="00DF765D" w:rsidRDefault="00613655">
      <w:pPr>
        <w:pStyle w:val="3a"/>
        <w:rPr>
          <w:rFonts w:ascii="Calibri" w:hAnsi="Calibri"/>
          <w:b w:val="0"/>
          <w:noProof/>
          <w:sz w:val="22"/>
          <w:szCs w:val="22"/>
          <w:lang w:val="en-US" w:eastAsia="en-US"/>
        </w:rPr>
      </w:pPr>
      <w:hyperlink w:anchor="_Toc384481018" w:history="1">
        <w:r w:rsidR="000801C6" w:rsidRPr="009A03A4">
          <w:rPr>
            <w:rStyle w:val="aff2"/>
            <w:noProof/>
          </w:rPr>
          <w:t>9.4.5</w:t>
        </w:r>
        <w:r w:rsidR="000801C6" w:rsidRPr="00DF765D">
          <w:rPr>
            <w:rFonts w:ascii="Calibri" w:hAnsi="Calibri"/>
            <w:b w:val="0"/>
            <w:noProof/>
            <w:sz w:val="22"/>
            <w:szCs w:val="22"/>
            <w:lang w:val="en-US" w:eastAsia="en-US"/>
          </w:rPr>
          <w:tab/>
        </w:r>
        <w:r w:rsidR="000801C6" w:rsidRPr="009A03A4">
          <w:rPr>
            <w:rStyle w:val="aff2"/>
            <w:noProof/>
          </w:rPr>
          <w:t>Integer Indexed Exotic Objects</w:t>
        </w:r>
        <w:r w:rsidR="000801C6">
          <w:rPr>
            <w:noProof/>
            <w:webHidden/>
          </w:rPr>
          <w:tab/>
        </w:r>
        <w:r w:rsidR="000801C6">
          <w:rPr>
            <w:noProof/>
            <w:webHidden/>
          </w:rPr>
          <w:fldChar w:fldCharType="begin"/>
        </w:r>
        <w:r w:rsidR="000801C6">
          <w:rPr>
            <w:noProof/>
            <w:webHidden/>
          </w:rPr>
          <w:instrText xml:space="preserve"> PAGEREF _Toc384481018 \h </w:instrText>
        </w:r>
        <w:r w:rsidR="000801C6">
          <w:rPr>
            <w:noProof/>
            <w:webHidden/>
          </w:rPr>
        </w:r>
        <w:r w:rsidR="000801C6">
          <w:rPr>
            <w:noProof/>
            <w:webHidden/>
          </w:rPr>
          <w:fldChar w:fldCharType="separate"/>
        </w:r>
        <w:r w:rsidR="00281431">
          <w:rPr>
            <w:noProof/>
            <w:webHidden/>
          </w:rPr>
          <w:t>110</w:t>
        </w:r>
        <w:r w:rsidR="000801C6">
          <w:rPr>
            <w:noProof/>
            <w:webHidden/>
          </w:rPr>
          <w:fldChar w:fldCharType="end"/>
        </w:r>
      </w:hyperlink>
    </w:p>
    <w:p w14:paraId="1DF0FF9A" w14:textId="77777777" w:rsidR="000801C6" w:rsidRPr="00DF765D" w:rsidRDefault="00613655">
      <w:pPr>
        <w:pStyle w:val="3a"/>
        <w:rPr>
          <w:rFonts w:ascii="Calibri" w:hAnsi="Calibri"/>
          <w:b w:val="0"/>
          <w:noProof/>
          <w:sz w:val="22"/>
          <w:szCs w:val="22"/>
          <w:lang w:val="en-US" w:eastAsia="en-US"/>
        </w:rPr>
      </w:pPr>
      <w:hyperlink w:anchor="_Toc384481019" w:history="1">
        <w:r w:rsidR="000801C6" w:rsidRPr="009A03A4">
          <w:rPr>
            <w:rStyle w:val="aff2"/>
            <w:noProof/>
          </w:rPr>
          <w:t>9.4.6</w:t>
        </w:r>
        <w:r w:rsidR="000801C6" w:rsidRPr="00DF765D">
          <w:rPr>
            <w:rFonts w:ascii="Calibri" w:hAnsi="Calibri"/>
            <w:b w:val="0"/>
            <w:noProof/>
            <w:sz w:val="22"/>
            <w:szCs w:val="22"/>
            <w:lang w:val="en-US" w:eastAsia="en-US"/>
          </w:rPr>
          <w:tab/>
        </w:r>
        <w:r w:rsidR="000801C6" w:rsidRPr="009A03A4">
          <w:rPr>
            <w:rStyle w:val="aff2"/>
            <w:noProof/>
          </w:rPr>
          <w:t>Module Exotic Objects</w:t>
        </w:r>
        <w:r w:rsidR="000801C6">
          <w:rPr>
            <w:noProof/>
            <w:webHidden/>
          </w:rPr>
          <w:tab/>
        </w:r>
        <w:r w:rsidR="000801C6">
          <w:rPr>
            <w:noProof/>
            <w:webHidden/>
          </w:rPr>
          <w:fldChar w:fldCharType="begin"/>
        </w:r>
        <w:r w:rsidR="000801C6">
          <w:rPr>
            <w:noProof/>
            <w:webHidden/>
          </w:rPr>
          <w:instrText xml:space="preserve"> PAGEREF _Toc384481019 \h </w:instrText>
        </w:r>
        <w:r w:rsidR="000801C6">
          <w:rPr>
            <w:noProof/>
            <w:webHidden/>
          </w:rPr>
        </w:r>
        <w:r w:rsidR="000801C6">
          <w:rPr>
            <w:noProof/>
            <w:webHidden/>
          </w:rPr>
          <w:fldChar w:fldCharType="separate"/>
        </w:r>
        <w:r w:rsidR="00281431">
          <w:rPr>
            <w:noProof/>
            <w:webHidden/>
          </w:rPr>
          <w:t>113</w:t>
        </w:r>
        <w:r w:rsidR="000801C6">
          <w:rPr>
            <w:noProof/>
            <w:webHidden/>
          </w:rPr>
          <w:fldChar w:fldCharType="end"/>
        </w:r>
      </w:hyperlink>
    </w:p>
    <w:p w14:paraId="418A6EC4" w14:textId="77777777" w:rsidR="000801C6" w:rsidRPr="00DF765D" w:rsidRDefault="00613655">
      <w:pPr>
        <w:pStyle w:val="2c"/>
        <w:rPr>
          <w:rFonts w:ascii="Calibri" w:hAnsi="Calibri"/>
          <w:b w:val="0"/>
          <w:noProof/>
          <w:sz w:val="22"/>
          <w:szCs w:val="22"/>
          <w:lang w:val="en-US" w:eastAsia="en-US"/>
        </w:rPr>
      </w:pPr>
      <w:hyperlink w:anchor="_Toc384481020" w:history="1">
        <w:r w:rsidR="000801C6" w:rsidRPr="009A03A4">
          <w:rPr>
            <w:rStyle w:val="aff2"/>
            <w:noProof/>
          </w:rPr>
          <w:t>9.5</w:t>
        </w:r>
        <w:r w:rsidR="000801C6" w:rsidRPr="00DF765D">
          <w:rPr>
            <w:rFonts w:ascii="Calibri" w:hAnsi="Calibri"/>
            <w:b w:val="0"/>
            <w:noProof/>
            <w:sz w:val="22"/>
            <w:szCs w:val="22"/>
            <w:lang w:val="en-US" w:eastAsia="en-US"/>
          </w:rPr>
          <w:tab/>
        </w:r>
        <w:r w:rsidR="000801C6" w:rsidRPr="009A03A4">
          <w:rPr>
            <w:rStyle w:val="aff2"/>
            <w:noProof/>
          </w:rPr>
          <w:t>Proxy Object Internal Methods and Internal Slots</w:t>
        </w:r>
        <w:r w:rsidR="000801C6">
          <w:rPr>
            <w:noProof/>
            <w:webHidden/>
          </w:rPr>
          <w:tab/>
        </w:r>
        <w:r w:rsidR="000801C6">
          <w:rPr>
            <w:noProof/>
            <w:webHidden/>
          </w:rPr>
          <w:fldChar w:fldCharType="begin"/>
        </w:r>
        <w:r w:rsidR="000801C6">
          <w:rPr>
            <w:noProof/>
            <w:webHidden/>
          </w:rPr>
          <w:instrText xml:space="preserve"> PAGEREF _Toc384481020 \h </w:instrText>
        </w:r>
        <w:r w:rsidR="000801C6">
          <w:rPr>
            <w:noProof/>
            <w:webHidden/>
          </w:rPr>
        </w:r>
        <w:r w:rsidR="000801C6">
          <w:rPr>
            <w:noProof/>
            <w:webHidden/>
          </w:rPr>
          <w:fldChar w:fldCharType="separate"/>
        </w:r>
        <w:r w:rsidR="00281431">
          <w:rPr>
            <w:noProof/>
            <w:webHidden/>
          </w:rPr>
          <w:t>116</w:t>
        </w:r>
        <w:r w:rsidR="000801C6">
          <w:rPr>
            <w:noProof/>
            <w:webHidden/>
          </w:rPr>
          <w:fldChar w:fldCharType="end"/>
        </w:r>
      </w:hyperlink>
    </w:p>
    <w:p w14:paraId="76C83B67" w14:textId="77777777" w:rsidR="000801C6" w:rsidRPr="00DF765D" w:rsidRDefault="00613655">
      <w:pPr>
        <w:pStyle w:val="3a"/>
        <w:rPr>
          <w:rFonts w:ascii="Calibri" w:hAnsi="Calibri"/>
          <w:b w:val="0"/>
          <w:noProof/>
          <w:sz w:val="22"/>
          <w:szCs w:val="22"/>
          <w:lang w:val="en-US" w:eastAsia="en-US"/>
        </w:rPr>
      </w:pPr>
      <w:hyperlink w:anchor="_Toc384481021" w:history="1">
        <w:r w:rsidR="000801C6" w:rsidRPr="009A03A4">
          <w:rPr>
            <w:rStyle w:val="aff2"/>
            <w:noProof/>
          </w:rPr>
          <w:t>9.5.1</w:t>
        </w:r>
        <w:r w:rsidR="000801C6" w:rsidRPr="00DF765D">
          <w:rPr>
            <w:rFonts w:ascii="Calibri" w:hAnsi="Calibri"/>
            <w:b w:val="0"/>
            <w:noProof/>
            <w:sz w:val="22"/>
            <w:szCs w:val="22"/>
            <w:lang w:val="en-US" w:eastAsia="en-US"/>
          </w:rPr>
          <w:tab/>
        </w:r>
        <w:r w:rsidR="000801C6" w:rsidRPr="009A03A4">
          <w:rPr>
            <w:rStyle w:val="aff2"/>
            <w:noProof/>
          </w:rPr>
          <w:t>[[GetPrototypeOf]] ( )</w:t>
        </w:r>
        <w:r w:rsidR="000801C6">
          <w:rPr>
            <w:noProof/>
            <w:webHidden/>
          </w:rPr>
          <w:tab/>
        </w:r>
        <w:r w:rsidR="000801C6">
          <w:rPr>
            <w:noProof/>
            <w:webHidden/>
          </w:rPr>
          <w:fldChar w:fldCharType="begin"/>
        </w:r>
        <w:r w:rsidR="000801C6">
          <w:rPr>
            <w:noProof/>
            <w:webHidden/>
          </w:rPr>
          <w:instrText xml:space="preserve"> PAGEREF _Toc384481021 \h </w:instrText>
        </w:r>
        <w:r w:rsidR="000801C6">
          <w:rPr>
            <w:noProof/>
            <w:webHidden/>
          </w:rPr>
        </w:r>
        <w:r w:rsidR="000801C6">
          <w:rPr>
            <w:noProof/>
            <w:webHidden/>
          </w:rPr>
          <w:fldChar w:fldCharType="separate"/>
        </w:r>
        <w:r w:rsidR="00281431">
          <w:rPr>
            <w:noProof/>
            <w:webHidden/>
          </w:rPr>
          <w:t>116</w:t>
        </w:r>
        <w:r w:rsidR="000801C6">
          <w:rPr>
            <w:noProof/>
            <w:webHidden/>
          </w:rPr>
          <w:fldChar w:fldCharType="end"/>
        </w:r>
      </w:hyperlink>
    </w:p>
    <w:p w14:paraId="7A9BD553" w14:textId="77777777" w:rsidR="000801C6" w:rsidRPr="00DF765D" w:rsidRDefault="00613655">
      <w:pPr>
        <w:pStyle w:val="3a"/>
        <w:rPr>
          <w:rFonts w:ascii="Calibri" w:hAnsi="Calibri"/>
          <w:b w:val="0"/>
          <w:noProof/>
          <w:sz w:val="22"/>
          <w:szCs w:val="22"/>
          <w:lang w:val="en-US" w:eastAsia="en-US"/>
        </w:rPr>
      </w:pPr>
      <w:hyperlink w:anchor="_Toc384481022" w:history="1">
        <w:r w:rsidR="000801C6" w:rsidRPr="009A03A4">
          <w:rPr>
            <w:rStyle w:val="aff2"/>
            <w:noProof/>
          </w:rPr>
          <w:t>9.5.2</w:t>
        </w:r>
        <w:r w:rsidR="000801C6" w:rsidRPr="00DF765D">
          <w:rPr>
            <w:rFonts w:ascii="Calibri" w:hAnsi="Calibri"/>
            <w:b w:val="0"/>
            <w:noProof/>
            <w:sz w:val="22"/>
            <w:szCs w:val="22"/>
            <w:lang w:val="en-US" w:eastAsia="en-US"/>
          </w:rPr>
          <w:tab/>
        </w:r>
        <w:r w:rsidR="000801C6" w:rsidRPr="009A03A4">
          <w:rPr>
            <w:rStyle w:val="aff2"/>
            <w:noProof/>
          </w:rPr>
          <w:t>[[SetPrototypeOf]] (V)</w:t>
        </w:r>
        <w:r w:rsidR="000801C6">
          <w:rPr>
            <w:noProof/>
            <w:webHidden/>
          </w:rPr>
          <w:tab/>
        </w:r>
        <w:r w:rsidR="000801C6">
          <w:rPr>
            <w:noProof/>
            <w:webHidden/>
          </w:rPr>
          <w:fldChar w:fldCharType="begin"/>
        </w:r>
        <w:r w:rsidR="000801C6">
          <w:rPr>
            <w:noProof/>
            <w:webHidden/>
          </w:rPr>
          <w:instrText xml:space="preserve"> PAGEREF _Toc384481022 \h </w:instrText>
        </w:r>
        <w:r w:rsidR="000801C6">
          <w:rPr>
            <w:noProof/>
            <w:webHidden/>
          </w:rPr>
        </w:r>
        <w:r w:rsidR="000801C6">
          <w:rPr>
            <w:noProof/>
            <w:webHidden/>
          </w:rPr>
          <w:fldChar w:fldCharType="separate"/>
        </w:r>
        <w:r w:rsidR="00281431">
          <w:rPr>
            <w:noProof/>
            <w:webHidden/>
          </w:rPr>
          <w:t>117</w:t>
        </w:r>
        <w:r w:rsidR="000801C6">
          <w:rPr>
            <w:noProof/>
            <w:webHidden/>
          </w:rPr>
          <w:fldChar w:fldCharType="end"/>
        </w:r>
      </w:hyperlink>
    </w:p>
    <w:p w14:paraId="4753DB8B" w14:textId="77777777" w:rsidR="000801C6" w:rsidRPr="00DF765D" w:rsidRDefault="00613655">
      <w:pPr>
        <w:pStyle w:val="3a"/>
        <w:rPr>
          <w:rFonts w:ascii="Calibri" w:hAnsi="Calibri"/>
          <w:b w:val="0"/>
          <w:noProof/>
          <w:sz w:val="22"/>
          <w:szCs w:val="22"/>
          <w:lang w:val="en-US" w:eastAsia="en-US"/>
        </w:rPr>
      </w:pPr>
      <w:hyperlink w:anchor="_Toc384481023" w:history="1">
        <w:r w:rsidR="000801C6" w:rsidRPr="009A03A4">
          <w:rPr>
            <w:rStyle w:val="aff2"/>
            <w:noProof/>
          </w:rPr>
          <w:t>9.5.3</w:t>
        </w:r>
        <w:r w:rsidR="000801C6" w:rsidRPr="00DF765D">
          <w:rPr>
            <w:rFonts w:ascii="Calibri" w:hAnsi="Calibri"/>
            <w:b w:val="0"/>
            <w:noProof/>
            <w:sz w:val="22"/>
            <w:szCs w:val="22"/>
            <w:lang w:val="en-US" w:eastAsia="en-US"/>
          </w:rPr>
          <w:tab/>
        </w:r>
        <w:r w:rsidR="000801C6" w:rsidRPr="009A03A4">
          <w:rPr>
            <w:rStyle w:val="aff2"/>
            <w:noProof/>
          </w:rPr>
          <w:t>[[IsExtensible]] ( )</w:t>
        </w:r>
        <w:r w:rsidR="000801C6">
          <w:rPr>
            <w:noProof/>
            <w:webHidden/>
          </w:rPr>
          <w:tab/>
        </w:r>
        <w:r w:rsidR="000801C6">
          <w:rPr>
            <w:noProof/>
            <w:webHidden/>
          </w:rPr>
          <w:fldChar w:fldCharType="begin"/>
        </w:r>
        <w:r w:rsidR="000801C6">
          <w:rPr>
            <w:noProof/>
            <w:webHidden/>
          </w:rPr>
          <w:instrText xml:space="preserve"> PAGEREF _Toc384481023 \h </w:instrText>
        </w:r>
        <w:r w:rsidR="000801C6">
          <w:rPr>
            <w:noProof/>
            <w:webHidden/>
          </w:rPr>
        </w:r>
        <w:r w:rsidR="000801C6">
          <w:rPr>
            <w:noProof/>
            <w:webHidden/>
          </w:rPr>
          <w:fldChar w:fldCharType="separate"/>
        </w:r>
        <w:r w:rsidR="00281431">
          <w:rPr>
            <w:noProof/>
            <w:webHidden/>
          </w:rPr>
          <w:t>118</w:t>
        </w:r>
        <w:r w:rsidR="000801C6">
          <w:rPr>
            <w:noProof/>
            <w:webHidden/>
          </w:rPr>
          <w:fldChar w:fldCharType="end"/>
        </w:r>
      </w:hyperlink>
    </w:p>
    <w:p w14:paraId="771A5037" w14:textId="77777777" w:rsidR="000801C6" w:rsidRPr="00DF765D" w:rsidRDefault="00613655">
      <w:pPr>
        <w:pStyle w:val="3a"/>
        <w:rPr>
          <w:rFonts w:ascii="Calibri" w:hAnsi="Calibri"/>
          <w:b w:val="0"/>
          <w:noProof/>
          <w:sz w:val="22"/>
          <w:szCs w:val="22"/>
          <w:lang w:val="en-US" w:eastAsia="en-US"/>
        </w:rPr>
      </w:pPr>
      <w:hyperlink w:anchor="_Toc384481024" w:history="1">
        <w:r w:rsidR="000801C6" w:rsidRPr="009A03A4">
          <w:rPr>
            <w:rStyle w:val="aff2"/>
            <w:noProof/>
          </w:rPr>
          <w:t>9.5.4</w:t>
        </w:r>
        <w:r w:rsidR="000801C6" w:rsidRPr="00DF765D">
          <w:rPr>
            <w:rFonts w:ascii="Calibri" w:hAnsi="Calibri"/>
            <w:b w:val="0"/>
            <w:noProof/>
            <w:sz w:val="22"/>
            <w:szCs w:val="22"/>
            <w:lang w:val="en-US" w:eastAsia="en-US"/>
          </w:rPr>
          <w:tab/>
        </w:r>
        <w:r w:rsidR="000801C6" w:rsidRPr="009A03A4">
          <w:rPr>
            <w:rStyle w:val="aff2"/>
            <w:noProof/>
          </w:rPr>
          <w:t>[[PreventExtensions]] ( )</w:t>
        </w:r>
        <w:r w:rsidR="000801C6">
          <w:rPr>
            <w:noProof/>
            <w:webHidden/>
          </w:rPr>
          <w:tab/>
        </w:r>
        <w:r w:rsidR="000801C6">
          <w:rPr>
            <w:noProof/>
            <w:webHidden/>
          </w:rPr>
          <w:fldChar w:fldCharType="begin"/>
        </w:r>
        <w:r w:rsidR="000801C6">
          <w:rPr>
            <w:noProof/>
            <w:webHidden/>
          </w:rPr>
          <w:instrText xml:space="preserve"> PAGEREF _Toc384481024 \h </w:instrText>
        </w:r>
        <w:r w:rsidR="000801C6">
          <w:rPr>
            <w:noProof/>
            <w:webHidden/>
          </w:rPr>
        </w:r>
        <w:r w:rsidR="000801C6">
          <w:rPr>
            <w:noProof/>
            <w:webHidden/>
          </w:rPr>
          <w:fldChar w:fldCharType="separate"/>
        </w:r>
        <w:r w:rsidR="00281431">
          <w:rPr>
            <w:noProof/>
            <w:webHidden/>
          </w:rPr>
          <w:t>118</w:t>
        </w:r>
        <w:r w:rsidR="000801C6">
          <w:rPr>
            <w:noProof/>
            <w:webHidden/>
          </w:rPr>
          <w:fldChar w:fldCharType="end"/>
        </w:r>
      </w:hyperlink>
    </w:p>
    <w:p w14:paraId="47843D53" w14:textId="77777777" w:rsidR="000801C6" w:rsidRPr="00DF765D" w:rsidRDefault="00613655">
      <w:pPr>
        <w:pStyle w:val="3a"/>
        <w:rPr>
          <w:rFonts w:ascii="Calibri" w:hAnsi="Calibri"/>
          <w:b w:val="0"/>
          <w:noProof/>
          <w:sz w:val="22"/>
          <w:szCs w:val="22"/>
          <w:lang w:val="en-US" w:eastAsia="en-US"/>
        </w:rPr>
      </w:pPr>
      <w:hyperlink w:anchor="_Toc384481025" w:history="1">
        <w:r w:rsidR="000801C6" w:rsidRPr="009A03A4">
          <w:rPr>
            <w:rStyle w:val="aff2"/>
            <w:noProof/>
          </w:rPr>
          <w:t>9.5.5</w:t>
        </w:r>
        <w:r w:rsidR="000801C6" w:rsidRPr="00DF765D">
          <w:rPr>
            <w:rFonts w:ascii="Calibri" w:hAnsi="Calibri"/>
            <w:b w:val="0"/>
            <w:noProof/>
            <w:sz w:val="22"/>
            <w:szCs w:val="22"/>
            <w:lang w:val="en-US" w:eastAsia="en-US"/>
          </w:rPr>
          <w:tab/>
        </w:r>
        <w:r w:rsidR="000801C6" w:rsidRPr="009A03A4">
          <w:rPr>
            <w:rStyle w:val="aff2"/>
            <w:noProof/>
          </w:rPr>
          <w:t>[[GetOwnProperty]] (P)</w:t>
        </w:r>
        <w:r w:rsidR="000801C6">
          <w:rPr>
            <w:noProof/>
            <w:webHidden/>
          </w:rPr>
          <w:tab/>
        </w:r>
        <w:r w:rsidR="000801C6">
          <w:rPr>
            <w:noProof/>
            <w:webHidden/>
          </w:rPr>
          <w:fldChar w:fldCharType="begin"/>
        </w:r>
        <w:r w:rsidR="000801C6">
          <w:rPr>
            <w:noProof/>
            <w:webHidden/>
          </w:rPr>
          <w:instrText xml:space="preserve"> PAGEREF _Toc384481025 \h </w:instrText>
        </w:r>
        <w:r w:rsidR="000801C6">
          <w:rPr>
            <w:noProof/>
            <w:webHidden/>
          </w:rPr>
        </w:r>
        <w:r w:rsidR="000801C6">
          <w:rPr>
            <w:noProof/>
            <w:webHidden/>
          </w:rPr>
          <w:fldChar w:fldCharType="separate"/>
        </w:r>
        <w:r w:rsidR="00281431">
          <w:rPr>
            <w:noProof/>
            <w:webHidden/>
          </w:rPr>
          <w:t>119</w:t>
        </w:r>
        <w:r w:rsidR="000801C6">
          <w:rPr>
            <w:noProof/>
            <w:webHidden/>
          </w:rPr>
          <w:fldChar w:fldCharType="end"/>
        </w:r>
      </w:hyperlink>
    </w:p>
    <w:p w14:paraId="37316FFF" w14:textId="77777777" w:rsidR="000801C6" w:rsidRPr="00DF765D" w:rsidRDefault="00613655">
      <w:pPr>
        <w:pStyle w:val="3a"/>
        <w:rPr>
          <w:rFonts w:ascii="Calibri" w:hAnsi="Calibri"/>
          <w:b w:val="0"/>
          <w:noProof/>
          <w:sz w:val="22"/>
          <w:szCs w:val="22"/>
          <w:lang w:val="en-US" w:eastAsia="en-US"/>
        </w:rPr>
      </w:pPr>
      <w:hyperlink w:anchor="_Toc384481026" w:history="1">
        <w:r w:rsidR="000801C6" w:rsidRPr="009A03A4">
          <w:rPr>
            <w:rStyle w:val="aff2"/>
            <w:noProof/>
          </w:rPr>
          <w:t>9.5.6</w:t>
        </w:r>
        <w:r w:rsidR="000801C6" w:rsidRPr="00DF765D">
          <w:rPr>
            <w:rFonts w:ascii="Calibri" w:hAnsi="Calibri"/>
            <w:b w:val="0"/>
            <w:noProof/>
            <w:sz w:val="22"/>
            <w:szCs w:val="22"/>
            <w:lang w:val="en-US" w:eastAsia="en-US"/>
          </w:rPr>
          <w:tab/>
        </w:r>
        <w:r w:rsidR="000801C6" w:rsidRPr="009A03A4">
          <w:rPr>
            <w:rStyle w:val="aff2"/>
            <w:noProof/>
          </w:rPr>
          <w:t>[[DefineOwnProperty]] (P, Desc)</w:t>
        </w:r>
        <w:r w:rsidR="000801C6">
          <w:rPr>
            <w:noProof/>
            <w:webHidden/>
          </w:rPr>
          <w:tab/>
        </w:r>
        <w:r w:rsidR="000801C6">
          <w:rPr>
            <w:noProof/>
            <w:webHidden/>
          </w:rPr>
          <w:fldChar w:fldCharType="begin"/>
        </w:r>
        <w:r w:rsidR="000801C6">
          <w:rPr>
            <w:noProof/>
            <w:webHidden/>
          </w:rPr>
          <w:instrText xml:space="preserve"> PAGEREF _Toc384481026 \h </w:instrText>
        </w:r>
        <w:r w:rsidR="000801C6">
          <w:rPr>
            <w:noProof/>
            <w:webHidden/>
          </w:rPr>
        </w:r>
        <w:r w:rsidR="000801C6">
          <w:rPr>
            <w:noProof/>
            <w:webHidden/>
          </w:rPr>
          <w:fldChar w:fldCharType="separate"/>
        </w:r>
        <w:r w:rsidR="00281431">
          <w:rPr>
            <w:noProof/>
            <w:webHidden/>
          </w:rPr>
          <w:t>120</w:t>
        </w:r>
        <w:r w:rsidR="000801C6">
          <w:rPr>
            <w:noProof/>
            <w:webHidden/>
          </w:rPr>
          <w:fldChar w:fldCharType="end"/>
        </w:r>
      </w:hyperlink>
    </w:p>
    <w:p w14:paraId="7EA2511D" w14:textId="77777777" w:rsidR="000801C6" w:rsidRPr="00DF765D" w:rsidRDefault="00613655">
      <w:pPr>
        <w:pStyle w:val="3a"/>
        <w:rPr>
          <w:rFonts w:ascii="Calibri" w:hAnsi="Calibri"/>
          <w:b w:val="0"/>
          <w:noProof/>
          <w:sz w:val="22"/>
          <w:szCs w:val="22"/>
          <w:lang w:val="en-US" w:eastAsia="en-US"/>
        </w:rPr>
      </w:pPr>
      <w:hyperlink w:anchor="_Toc384481027" w:history="1">
        <w:r w:rsidR="000801C6" w:rsidRPr="009A03A4">
          <w:rPr>
            <w:rStyle w:val="aff2"/>
            <w:noProof/>
          </w:rPr>
          <w:t>9.5.7</w:t>
        </w:r>
        <w:r w:rsidR="000801C6" w:rsidRPr="00DF765D">
          <w:rPr>
            <w:rFonts w:ascii="Calibri" w:hAnsi="Calibri"/>
            <w:b w:val="0"/>
            <w:noProof/>
            <w:sz w:val="22"/>
            <w:szCs w:val="22"/>
            <w:lang w:val="en-US" w:eastAsia="en-US"/>
          </w:rPr>
          <w:tab/>
        </w:r>
        <w:r w:rsidR="000801C6" w:rsidRPr="009A03A4">
          <w:rPr>
            <w:rStyle w:val="aff2"/>
            <w:noProof/>
          </w:rPr>
          <w:t>[[HasProperty]] (P)</w:t>
        </w:r>
        <w:r w:rsidR="000801C6">
          <w:rPr>
            <w:noProof/>
            <w:webHidden/>
          </w:rPr>
          <w:tab/>
        </w:r>
        <w:r w:rsidR="000801C6">
          <w:rPr>
            <w:noProof/>
            <w:webHidden/>
          </w:rPr>
          <w:fldChar w:fldCharType="begin"/>
        </w:r>
        <w:r w:rsidR="000801C6">
          <w:rPr>
            <w:noProof/>
            <w:webHidden/>
          </w:rPr>
          <w:instrText xml:space="preserve"> PAGEREF _Toc384481027 \h </w:instrText>
        </w:r>
        <w:r w:rsidR="000801C6">
          <w:rPr>
            <w:noProof/>
            <w:webHidden/>
          </w:rPr>
        </w:r>
        <w:r w:rsidR="000801C6">
          <w:rPr>
            <w:noProof/>
            <w:webHidden/>
          </w:rPr>
          <w:fldChar w:fldCharType="separate"/>
        </w:r>
        <w:r w:rsidR="00281431">
          <w:rPr>
            <w:noProof/>
            <w:webHidden/>
          </w:rPr>
          <w:t>120</w:t>
        </w:r>
        <w:r w:rsidR="000801C6">
          <w:rPr>
            <w:noProof/>
            <w:webHidden/>
          </w:rPr>
          <w:fldChar w:fldCharType="end"/>
        </w:r>
      </w:hyperlink>
    </w:p>
    <w:p w14:paraId="340ED0AE" w14:textId="77777777" w:rsidR="000801C6" w:rsidRPr="00DF765D" w:rsidRDefault="00613655">
      <w:pPr>
        <w:pStyle w:val="3a"/>
        <w:rPr>
          <w:rFonts w:ascii="Calibri" w:hAnsi="Calibri"/>
          <w:b w:val="0"/>
          <w:noProof/>
          <w:sz w:val="22"/>
          <w:szCs w:val="22"/>
          <w:lang w:val="en-US" w:eastAsia="en-US"/>
        </w:rPr>
      </w:pPr>
      <w:hyperlink w:anchor="_Toc384481028" w:history="1">
        <w:r w:rsidR="000801C6" w:rsidRPr="009A03A4">
          <w:rPr>
            <w:rStyle w:val="aff2"/>
            <w:noProof/>
          </w:rPr>
          <w:t>9.5.8</w:t>
        </w:r>
        <w:r w:rsidR="000801C6" w:rsidRPr="00DF765D">
          <w:rPr>
            <w:rFonts w:ascii="Calibri" w:hAnsi="Calibri"/>
            <w:b w:val="0"/>
            <w:noProof/>
            <w:sz w:val="22"/>
            <w:szCs w:val="22"/>
            <w:lang w:val="en-US" w:eastAsia="en-US"/>
          </w:rPr>
          <w:tab/>
        </w:r>
        <w:r w:rsidR="000801C6" w:rsidRPr="009A03A4">
          <w:rPr>
            <w:rStyle w:val="aff2"/>
            <w:noProof/>
          </w:rPr>
          <w:t>[[Get]] (P, Receiver)</w:t>
        </w:r>
        <w:r w:rsidR="000801C6">
          <w:rPr>
            <w:noProof/>
            <w:webHidden/>
          </w:rPr>
          <w:tab/>
        </w:r>
        <w:r w:rsidR="000801C6">
          <w:rPr>
            <w:noProof/>
            <w:webHidden/>
          </w:rPr>
          <w:fldChar w:fldCharType="begin"/>
        </w:r>
        <w:r w:rsidR="000801C6">
          <w:rPr>
            <w:noProof/>
            <w:webHidden/>
          </w:rPr>
          <w:instrText xml:space="preserve"> PAGEREF _Toc384481028 \h </w:instrText>
        </w:r>
        <w:r w:rsidR="000801C6">
          <w:rPr>
            <w:noProof/>
            <w:webHidden/>
          </w:rPr>
        </w:r>
        <w:r w:rsidR="000801C6">
          <w:rPr>
            <w:noProof/>
            <w:webHidden/>
          </w:rPr>
          <w:fldChar w:fldCharType="separate"/>
        </w:r>
        <w:r w:rsidR="00281431">
          <w:rPr>
            <w:noProof/>
            <w:webHidden/>
          </w:rPr>
          <w:t>121</w:t>
        </w:r>
        <w:r w:rsidR="000801C6">
          <w:rPr>
            <w:noProof/>
            <w:webHidden/>
          </w:rPr>
          <w:fldChar w:fldCharType="end"/>
        </w:r>
      </w:hyperlink>
    </w:p>
    <w:p w14:paraId="37686287" w14:textId="77777777" w:rsidR="000801C6" w:rsidRPr="00DF765D" w:rsidRDefault="00613655">
      <w:pPr>
        <w:pStyle w:val="3a"/>
        <w:rPr>
          <w:rFonts w:ascii="Calibri" w:hAnsi="Calibri"/>
          <w:b w:val="0"/>
          <w:noProof/>
          <w:sz w:val="22"/>
          <w:szCs w:val="22"/>
          <w:lang w:val="en-US" w:eastAsia="en-US"/>
        </w:rPr>
      </w:pPr>
      <w:hyperlink w:anchor="_Toc384481029" w:history="1">
        <w:r w:rsidR="000801C6" w:rsidRPr="009A03A4">
          <w:rPr>
            <w:rStyle w:val="aff2"/>
            <w:noProof/>
          </w:rPr>
          <w:t>9.5.9</w:t>
        </w:r>
        <w:r w:rsidR="000801C6" w:rsidRPr="00DF765D">
          <w:rPr>
            <w:rFonts w:ascii="Calibri" w:hAnsi="Calibri"/>
            <w:b w:val="0"/>
            <w:noProof/>
            <w:sz w:val="22"/>
            <w:szCs w:val="22"/>
            <w:lang w:val="en-US" w:eastAsia="en-US"/>
          </w:rPr>
          <w:tab/>
        </w:r>
        <w:r w:rsidR="000801C6" w:rsidRPr="009A03A4">
          <w:rPr>
            <w:rStyle w:val="aff2"/>
            <w:noProof/>
          </w:rPr>
          <w:t>[[Set]] ( P, V, Receiver)</w:t>
        </w:r>
        <w:r w:rsidR="000801C6">
          <w:rPr>
            <w:noProof/>
            <w:webHidden/>
          </w:rPr>
          <w:tab/>
        </w:r>
        <w:r w:rsidR="000801C6">
          <w:rPr>
            <w:noProof/>
            <w:webHidden/>
          </w:rPr>
          <w:fldChar w:fldCharType="begin"/>
        </w:r>
        <w:r w:rsidR="000801C6">
          <w:rPr>
            <w:noProof/>
            <w:webHidden/>
          </w:rPr>
          <w:instrText xml:space="preserve"> PAGEREF _Toc384481029 \h </w:instrText>
        </w:r>
        <w:r w:rsidR="000801C6">
          <w:rPr>
            <w:noProof/>
            <w:webHidden/>
          </w:rPr>
        </w:r>
        <w:r w:rsidR="000801C6">
          <w:rPr>
            <w:noProof/>
            <w:webHidden/>
          </w:rPr>
          <w:fldChar w:fldCharType="separate"/>
        </w:r>
        <w:r w:rsidR="00281431">
          <w:rPr>
            <w:noProof/>
            <w:webHidden/>
          </w:rPr>
          <w:t>122</w:t>
        </w:r>
        <w:r w:rsidR="000801C6">
          <w:rPr>
            <w:noProof/>
            <w:webHidden/>
          </w:rPr>
          <w:fldChar w:fldCharType="end"/>
        </w:r>
      </w:hyperlink>
    </w:p>
    <w:p w14:paraId="3A989B2D" w14:textId="77777777" w:rsidR="000801C6" w:rsidRPr="00DF765D" w:rsidRDefault="00613655">
      <w:pPr>
        <w:pStyle w:val="3a"/>
        <w:rPr>
          <w:rFonts w:ascii="Calibri" w:hAnsi="Calibri"/>
          <w:b w:val="0"/>
          <w:noProof/>
          <w:sz w:val="22"/>
          <w:szCs w:val="22"/>
          <w:lang w:val="en-US" w:eastAsia="en-US"/>
        </w:rPr>
      </w:pPr>
      <w:hyperlink w:anchor="_Toc384481030" w:history="1">
        <w:r w:rsidR="000801C6" w:rsidRPr="009A03A4">
          <w:rPr>
            <w:rStyle w:val="aff2"/>
            <w:noProof/>
          </w:rPr>
          <w:t>9.5.10</w:t>
        </w:r>
        <w:r w:rsidR="000801C6" w:rsidRPr="00DF765D">
          <w:rPr>
            <w:rFonts w:ascii="Calibri" w:hAnsi="Calibri"/>
            <w:b w:val="0"/>
            <w:noProof/>
            <w:sz w:val="22"/>
            <w:szCs w:val="22"/>
            <w:lang w:val="en-US" w:eastAsia="en-US"/>
          </w:rPr>
          <w:tab/>
        </w:r>
        <w:r w:rsidR="000801C6" w:rsidRPr="009A03A4">
          <w:rPr>
            <w:rStyle w:val="aff2"/>
            <w:noProof/>
          </w:rPr>
          <w:t>[[Delete]] (P)</w:t>
        </w:r>
        <w:r w:rsidR="000801C6">
          <w:rPr>
            <w:noProof/>
            <w:webHidden/>
          </w:rPr>
          <w:tab/>
        </w:r>
        <w:r w:rsidR="000801C6">
          <w:rPr>
            <w:noProof/>
            <w:webHidden/>
          </w:rPr>
          <w:fldChar w:fldCharType="begin"/>
        </w:r>
        <w:r w:rsidR="000801C6">
          <w:rPr>
            <w:noProof/>
            <w:webHidden/>
          </w:rPr>
          <w:instrText xml:space="preserve"> PAGEREF _Toc384481030 \h </w:instrText>
        </w:r>
        <w:r w:rsidR="000801C6">
          <w:rPr>
            <w:noProof/>
            <w:webHidden/>
          </w:rPr>
        </w:r>
        <w:r w:rsidR="000801C6">
          <w:rPr>
            <w:noProof/>
            <w:webHidden/>
          </w:rPr>
          <w:fldChar w:fldCharType="separate"/>
        </w:r>
        <w:r w:rsidR="00281431">
          <w:rPr>
            <w:noProof/>
            <w:webHidden/>
          </w:rPr>
          <w:t>122</w:t>
        </w:r>
        <w:r w:rsidR="000801C6">
          <w:rPr>
            <w:noProof/>
            <w:webHidden/>
          </w:rPr>
          <w:fldChar w:fldCharType="end"/>
        </w:r>
      </w:hyperlink>
    </w:p>
    <w:p w14:paraId="0B85E7CA" w14:textId="77777777" w:rsidR="000801C6" w:rsidRPr="00DF765D" w:rsidRDefault="00613655">
      <w:pPr>
        <w:pStyle w:val="3a"/>
        <w:rPr>
          <w:rFonts w:ascii="Calibri" w:hAnsi="Calibri"/>
          <w:b w:val="0"/>
          <w:noProof/>
          <w:sz w:val="22"/>
          <w:szCs w:val="22"/>
          <w:lang w:val="en-US" w:eastAsia="en-US"/>
        </w:rPr>
      </w:pPr>
      <w:hyperlink w:anchor="_Toc384481031" w:history="1">
        <w:r w:rsidR="000801C6" w:rsidRPr="009A03A4">
          <w:rPr>
            <w:rStyle w:val="aff2"/>
            <w:noProof/>
          </w:rPr>
          <w:t>9.5.11</w:t>
        </w:r>
        <w:r w:rsidR="000801C6" w:rsidRPr="00DF765D">
          <w:rPr>
            <w:rFonts w:ascii="Calibri" w:hAnsi="Calibri"/>
            <w:b w:val="0"/>
            <w:noProof/>
            <w:sz w:val="22"/>
            <w:szCs w:val="22"/>
            <w:lang w:val="en-US" w:eastAsia="en-US"/>
          </w:rPr>
          <w:tab/>
        </w:r>
        <w:r w:rsidR="000801C6" w:rsidRPr="009A03A4">
          <w:rPr>
            <w:rStyle w:val="aff2"/>
            <w:noProof/>
          </w:rPr>
          <w:t>[[Enumerate]] ()</w:t>
        </w:r>
        <w:r w:rsidR="000801C6">
          <w:rPr>
            <w:noProof/>
            <w:webHidden/>
          </w:rPr>
          <w:tab/>
        </w:r>
        <w:r w:rsidR="000801C6">
          <w:rPr>
            <w:noProof/>
            <w:webHidden/>
          </w:rPr>
          <w:fldChar w:fldCharType="begin"/>
        </w:r>
        <w:r w:rsidR="000801C6">
          <w:rPr>
            <w:noProof/>
            <w:webHidden/>
          </w:rPr>
          <w:instrText xml:space="preserve"> PAGEREF _Toc384481031 \h </w:instrText>
        </w:r>
        <w:r w:rsidR="000801C6">
          <w:rPr>
            <w:noProof/>
            <w:webHidden/>
          </w:rPr>
        </w:r>
        <w:r w:rsidR="000801C6">
          <w:rPr>
            <w:noProof/>
            <w:webHidden/>
          </w:rPr>
          <w:fldChar w:fldCharType="separate"/>
        </w:r>
        <w:r w:rsidR="00281431">
          <w:rPr>
            <w:noProof/>
            <w:webHidden/>
          </w:rPr>
          <w:t>123</w:t>
        </w:r>
        <w:r w:rsidR="000801C6">
          <w:rPr>
            <w:noProof/>
            <w:webHidden/>
          </w:rPr>
          <w:fldChar w:fldCharType="end"/>
        </w:r>
      </w:hyperlink>
    </w:p>
    <w:p w14:paraId="2B19ED14" w14:textId="77777777" w:rsidR="000801C6" w:rsidRPr="00DF765D" w:rsidRDefault="00613655">
      <w:pPr>
        <w:pStyle w:val="3a"/>
        <w:rPr>
          <w:rFonts w:ascii="Calibri" w:hAnsi="Calibri"/>
          <w:b w:val="0"/>
          <w:noProof/>
          <w:sz w:val="22"/>
          <w:szCs w:val="22"/>
          <w:lang w:val="en-US" w:eastAsia="en-US"/>
        </w:rPr>
      </w:pPr>
      <w:hyperlink w:anchor="_Toc384481032" w:history="1">
        <w:r w:rsidR="000801C6" w:rsidRPr="009A03A4">
          <w:rPr>
            <w:rStyle w:val="aff2"/>
            <w:noProof/>
          </w:rPr>
          <w:t>9.5.12</w:t>
        </w:r>
        <w:r w:rsidR="000801C6" w:rsidRPr="00DF765D">
          <w:rPr>
            <w:rFonts w:ascii="Calibri" w:hAnsi="Calibri"/>
            <w:b w:val="0"/>
            <w:noProof/>
            <w:sz w:val="22"/>
            <w:szCs w:val="22"/>
            <w:lang w:val="en-US" w:eastAsia="en-US"/>
          </w:rPr>
          <w:tab/>
        </w:r>
        <w:r w:rsidR="000801C6" w:rsidRPr="009A03A4">
          <w:rPr>
            <w:rStyle w:val="aff2"/>
            <w:noProof/>
          </w:rPr>
          <w:t>[[OwnPropertyKeys]] ( )</w:t>
        </w:r>
        <w:r w:rsidR="000801C6">
          <w:rPr>
            <w:noProof/>
            <w:webHidden/>
          </w:rPr>
          <w:tab/>
        </w:r>
        <w:r w:rsidR="000801C6">
          <w:rPr>
            <w:noProof/>
            <w:webHidden/>
          </w:rPr>
          <w:fldChar w:fldCharType="begin"/>
        </w:r>
        <w:r w:rsidR="000801C6">
          <w:rPr>
            <w:noProof/>
            <w:webHidden/>
          </w:rPr>
          <w:instrText xml:space="preserve"> PAGEREF _Toc384481032 \h </w:instrText>
        </w:r>
        <w:r w:rsidR="000801C6">
          <w:rPr>
            <w:noProof/>
            <w:webHidden/>
          </w:rPr>
        </w:r>
        <w:r w:rsidR="000801C6">
          <w:rPr>
            <w:noProof/>
            <w:webHidden/>
          </w:rPr>
          <w:fldChar w:fldCharType="separate"/>
        </w:r>
        <w:r w:rsidR="00281431">
          <w:rPr>
            <w:noProof/>
            <w:webHidden/>
          </w:rPr>
          <w:t>123</w:t>
        </w:r>
        <w:r w:rsidR="000801C6">
          <w:rPr>
            <w:noProof/>
            <w:webHidden/>
          </w:rPr>
          <w:fldChar w:fldCharType="end"/>
        </w:r>
      </w:hyperlink>
    </w:p>
    <w:p w14:paraId="1CA8D0B0" w14:textId="77777777" w:rsidR="000801C6" w:rsidRPr="00DF765D" w:rsidRDefault="00613655">
      <w:pPr>
        <w:pStyle w:val="3a"/>
        <w:rPr>
          <w:rFonts w:ascii="Calibri" w:hAnsi="Calibri"/>
          <w:b w:val="0"/>
          <w:noProof/>
          <w:sz w:val="22"/>
          <w:szCs w:val="22"/>
          <w:lang w:val="en-US" w:eastAsia="en-US"/>
        </w:rPr>
      </w:pPr>
      <w:hyperlink w:anchor="_Toc384481033" w:history="1">
        <w:r w:rsidR="000801C6" w:rsidRPr="009A03A4">
          <w:rPr>
            <w:rStyle w:val="aff2"/>
            <w:noProof/>
          </w:rPr>
          <w:t>9.5.13</w:t>
        </w:r>
        <w:r w:rsidR="000801C6" w:rsidRPr="00DF765D">
          <w:rPr>
            <w:rFonts w:ascii="Calibri" w:hAnsi="Calibri"/>
            <w:b w:val="0"/>
            <w:noProof/>
            <w:sz w:val="22"/>
            <w:szCs w:val="22"/>
            <w:lang w:val="en-US" w:eastAsia="en-US"/>
          </w:rPr>
          <w:tab/>
        </w:r>
        <w:r w:rsidR="000801C6" w:rsidRPr="009A03A4">
          <w:rPr>
            <w:rStyle w:val="aff2"/>
            <w:noProof/>
          </w:rPr>
          <w:t>[[Call]] (thisArgument, argumentsList)</w:t>
        </w:r>
        <w:r w:rsidR="000801C6">
          <w:rPr>
            <w:noProof/>
            <w:webHidden/>
          </w:rPr>
          <w:tab/>
        </w:r>
        <w:r w:rsidR="000801C6">
          <w:rPr>
            <w:noProof/>
            <w:webHidden/>
          </w:rPr>
          <w:fldChar w:fldCharType="begin"/>
        </w:r>
        <w:r w:rsidR="000801C6">
          <w:rPr>
            <w:noProof/>
            <w:webHidden/>
          </w:rPr>
          <w:instrText xml:space="preserve"> PAGEREF _Toc384481033 \h </w:instrText>
        </w:r>
        <w:r w:rsidR="000801C6">
          <w:rPr>
            <w:noProof/>
            <w:webHidden/>
          </w:rPr>
        </w:r>
        <w:r w:rsidR="000801C6">
          <w:rPr>
            <w:noProof/>
            <w:webHidden/>
          </w:rPr>
          <w:fldChar w:fldCharType="separate"/>
        </w:r>
        <w:r w:rsidR="00281431">
          <w:rPr>
            <w:noProof/>
            <w:webHidden/>
          </w:rPr>
          <w:t>124</w:t>
        </w:r>
        <w:r w:rsidR="000801C6">
          <w:rPr>
            <w:noProof/>
            <w:webHidden/>
          </w:rPr>
          <w:fldChar w:fldCharType="end"/>
        </w:r>
      </w:hyperlink>
    </w:p>
    <w:p w14:paraId="135AC12A" w14:textId="77777777" w:rsidR="000801C6" w:rsidRPr="00DF765D" w:rsidRDefault="00613655">
      <w:pPr>
        <w:pStyle w:val="3a"/>
        <w:rPr>
          <w:rFonts w:ascii="Calibri" w:hAnsi="Calibri"/>
          <w:b w:val="0"/>
          <w:noProof/>
          <w:sz w:val="22"/>
          <w:szCs w:val="22"/>
          <w:lang w:val="en-US" w:eastAsia="en-US"/>
        </w:rPr>
      </w:pPr>
      <w:hyperlink w:anchor="_Toc384481034" w:history="1">
        <w:r w:rsidR="000801C6" w:rsidRPr="009A03A4">
          <w:rPr>
            <w:rStyle w:val="aff2"/>
            <w:noProof/>
          </w:rPr>
          <w:t>9.5.14</w:t>
        </w:r>
        <w:r w:rsidR="000801C6" w:rsidRPr="00DF765D">
          <w:rPr>
            <w:rFonts w:ascii="Calibri" w:hAnsi="Calibri"/>
            <w:b w:val="0"/>
            <w:noProof/>
            <w:sz w:val="22"/>
            <w:szCs w:val="22"/>
            <w:lang w:val="en-US" w:eastAsia="en-US"/>
          </w:rPr>
          <w:tab/>
        </w:r>
        <w:r w:rsidR="000801C6" w:rsidRPr="009A03A4">
          <w:rPr>
            <w:rStyle w:val="aff2"/>
            <w:noProof/>
          </w:rPr>
          <w:t>[[Construct]] Internal Method</w:t>
        </w:r>
        <w:r w:rsidR="000801C6">
          <w:rPr>
            <w:noProof/>
            <w:webHidden/>
          </w:rPr>
          <w:tab/>
        </w:r>
        <w:r w:rsidR="000801C6">
          <w:rPr>
            <w:noProof/>
            <w:webHidden/>
          </w:rPr>
          <w:fldChar w:fldCharType="begin"/>
        </w:r>
        <w:r w:rsidR="000801C6">
          <w:rPr>
            <w:noProof/>
            <w:webHidden/>
          </w:rPr>
          <w:instrText xml:space="preserve"> PAGEREF _Toc384481034 \h </w:instrText>
        </w:r>
        <w:r w:rsidR="000801C6">
          <w:rPr>
            <w:noProof/>
            <w:webHidden/>
          </w:rPr>
        </w:r>
        <w:r w:rsidR="000801C6">
          <w:rPr>
            <w:noProof/>
            <w:webHidden/>
          </w:rPr>
          <w:fldChar w:fldCharType="separate"/>
        </w:r>
        <w:r w:rsidR="00281431">
          <w:rPr>
            <w:noProof/>
            <w:webHidden/>
          </w:rPr>
          <w:t>124</w:t>
        </w:r>
        <w:r w:rsidR="000801C6">
          <w:rPr>
            <w:noProof/>
            <w:webHidden/>
          </w:rPr>
          <w:fldChar w:fldCharType="end"/>
        </w:r>
      </w:hyperlink>
    </w:p>
    <w:p w14:paraId="1BB117D7" w14:textId="77777777" w:rsidR="000801C6" w:rsidRPr="00DF765D" w:rsidRDefault="00613655">
      <w:pPr>
        <w:pStyle w:val="3a"/>
        <w:rPr>
          <w:rFonts w:ascii="Calibri" w:hAnsi="Calibri"/>
          <w:b w:val="0"/>
          <w:noProof/>
          <w:sz w:val="22"/>
          <w:szCs w:val="22"/>
          <w:lang w:val="en-US" w:eastAsia="en-US"/>
        </w:rPr>
      </w:pPr>
      <w:hyperlink w:anchor="_Toc384481035" w:history="1">
        <w:r w:rsidR="000801C6" w:rsidRPr="009A03A4">
          <w:rPr>
            <w:rStyle w:val="aff2"/>
            <w:noProof/>
          </w:rPr>
          <w:t>9.5.15</w:t>
        </w:r>
        <w:r w:rsidR="000801C6" w:rsidRPr="00DF765D">
          <w:rPr>
            <w:rFonts w:ascii="Calibri" w:hAnsi="Calibri"/>
            <w:b w:val="0"/>
            <w:noProof/>
            <w:sz w:val="22"/>
            <w:szCs w:val="22"/>
            <w:lang w:val="en-US" w:eastAsia="en-US"/>
          </w:rPr>
          <w:tab/>
        </w:r>
        <w:r w:rsidR="000801C6" w:rsidRPr="009A03A4">
          <w:rPr>
            <w:rStyle w:val="aff2"/>
            <w:noProof/>
          </w:rPr>
          <w:t>ProxyCreate(target, handler) Abstract Operation</w:t>
        </w:r>
        <w:r w:rsidR="000801C6">
          <w:rPr>
            <w:noProof/>
            <w:webHidden/>
          </w:rPr>
          <w:tab/>
        </w:r>
        <w:r w:rsidR="000801C6">
          <w:rPr>
            <w:noProof/>
            <w:webHidden/>
          </w:rPr>
          <w:fldChar w:fldCharType="begin"/>
        </w:r>
        <w:r w:rsidR="000801C6">
          <w:rPr>
            <w:noProof/>
            <w:webHidden/>
          </w:rPr>
          <w:instrText xml:space="preserve"> PAGEREF _Toc384481035 \h </w:instrText>
        </w:r>
        <w:r w:rsidR="000801C6">
          <w:rPr>
            <w:noProof/>
            <w:webHidden/>
          </w:rPr>
        </w:r>
        <w:r w:rsidR="000801C6">
          <w:rPr>
            <w:noProof/>
            <w:webHidden/>
          </w:rPr>
          <w:fldChar w:fldCharType="separate"/>
        </w:r>
        <w:r w:rsidR="00281431">
          <w:rPr>
            <w:noProof/>
            <w:webHidden/>
          </w:rPr>
          <w:t>125</w:t>
        </w:r>
        <w:r w:rsidR="000801C6">
          <w:rPr>
            <w:noProof/>
            <w:webHidden/>
          </w:rPr>
          <w:fldChar w:fldCharType="end"/>
        </w:r>
      </w:hyperlink>
    </w:p>
    <w:p w14:paraId="73EC53B1" w14:textId="77777777" w:rsidR="000801C6" w:rsidRPr="00DF765D" w:rsidRDefault="00613655">
      <w:pPr>
        <w:pStyle w:val="12"/>
        <w:rPr>
          <w:rFonts w:ascii="Calibri" w:hAnsi="Calibri"/>
          <w:b w:val="0"/>
          <w:noProof/>
          <w:sz w:val="22"/>
          <w:szCs w:val="22"/>
          <w:lang w:val="en-US" w:eastAsia="en-US"/>
        </w:rPr>
      </w:pPr>
      <w:hyperlink w:anchor="_Toc384481036" w:history="1">
        <w:r w:rsidR="000801C6" w:rsidRPr="009A03A4">
          <w:rPr>
            <w:rStyle w:val="aff2"/>
            <w:noProof/>
          </w:rPr>
          <w:t>10</w:t>
        </w:r>
        <w:r w:rsidR="000801C6" w:rsidRPr="00DF765D">
          <w:rPr>
            <w:rFonts w:ascii="Calibri" w:hAnsi="Calibri"/>
            <w:b w:val="0"/>
            <w:noProof/>
            <w:sz w:val="22"/>
            <w:szCs w:val="22"/>
            <w:lang w:val="en-US" w:eastAsia="en-US"/>
          </w:rPr>
          <w:tab/>
        </w:r>
        <w:r w:rsidR="000801C6" w:rsidRPr="009A03A4">
          <w:rPr>
            <w:rStyle w:val="aff2"/>
            <w:noProof/>
          </w:rPr>
          <w:t>ECMAScript Language: Source Code</w:t>
        </w:r>
        <w:r w:rsidR="000801C6">
          <w:rPr>
            <w:noProof/>
            <w:webHidden/>
          </w:rPr>
          <w:tab/>
        </w:r>
        <w:r w:rsidR="000801C6">
          <w:rPr>
            <w:noProof/>
            <w:webHidden/>
          </w:rPr>
          <w:fldChar w:fldCharType="begin"/>
        </w:r>
        <w:r w:rsidR="000801C6">
          <w:rPr>
            <w:noProof/>
            <w:webHidden/>
          </w:rPr>
          <w:instrText xml:space="preserve"> PAGEREF _Toc384481036 \h </w:instrText>
        </w:r>
        <w:r w:rsidR="000801C6">
          <w:rPr>
            <w:noProof/>
            <w:webHidden/>
          </w:rPr>
        </w:r>
        <w:r w:rsidR="000801C6">
          <w:rPr>
            <w:noProof/>
            <w:webHidden/>
          </w:rPr>
          <w:fldChar w:fldCharType="separate"/>
        </w:r>
        <w:r w:rsidR="00281431">
          <w:rPr>
            <w:noProof/>
            <w:webHidden/>
          </w:rPr>
          <w:t>125</w:t>
        </w:r>
        <w:r w:rsidR="000801C6">
          <w:rPr>
            <w:noProof/>
            <w:webHidden/>
          </w:rPr>
          <w:fldChar w:fldCharType="end"/>
        </w:r>
      </w:hyperlink>
    </w:p>
    <w:p w14:paraId="4C539D2B" w14:textId="77777777" w:rsidR="000801C6" w:rsidRPr="00DF765D" w:rsidRDefault="00613655">
      <w:pPr>
        <w:pStyle w:val="2c"/>
        <w:rPr>
          <w:rFonts w:ascii="Calibri" w:hAnsi="Calibri"/>
          <w:b w:val="0"/>
          <w:noProof/>
          <w:sz w:val="22"/>
          <w:szCs w:val="22"/>
          <w:lang w:val="en-US" w:eastAsia="en-US"/>
        </w:rPr>
      </w:pPr>
      <w:hyperlink w:anchor="_Toc384481037" w:history="1">
        <w:r w:rsidR="000801C6" w:rsidRPr="009A03A4">
          <w:rPr>
            <w:rStyle w:val="aff2"/>
            <w:noProof/>
          </w:rPr>
          <w:t>10.1</w:t>
        </w:r>
        <w:r w:rsidR="000801C6" w:rsidRPr="00DF765D">
          <w:rPr>
            <w:rFonts w:ascii="Calibri" w:hAnsi="Calibri"/>
            <w:b w:val="0"/>
            <w:noProof/>
            <w:sz w:val="22"/>
            <w:szCs w:val="22"/>
            <w:lang w:val="en-US" w:eastAsia="en-US"/>
          </w:rPr>
          <w:tab/>
        </w:r>
        <w:r w:rsidR="000801C6" w:rsidRPr="009A03A4">
          <w:rPr>
            <w:rStyle w:val="aff2"/>
            <w:noProof/>
          </w:rPr>
          <w:t>Source Text</w:t>
        </w:r>
        <w:r w:rsidR="000801C6">
          <w:rPr>
            <w:noProof/>
            <w:webHidden/>
          </w:rPr>
          <w:tab/>
        </w:r>
        <w:r w:rsidR="000801C6">
          <w:rPr>
            <w:noProof/>
            <w:webHidden/>
          </w:rPr>
          <w:fldChar w:fldCharType="begin"/>
        </w:r>
        <w:r w:rsidR="000801C6">
          <w:rPr>
            <w:noProof/>
            <w:webHidden/>
          </w:rPr>
          <w:instrText xml:space="preserve"> PAGEREF _Toc384481037 \h </w:instrText>
        </w:r>
        <w:r w:rsidR="000801C6">
          <w:rPr>
            <w:noProof/>
            <w:webHidden/>
          </w:rPr>
        </w:r>
        <w:r w:rsidR="000801C6">
          <w:rPr>
            <w:noProof/>
            <w:webHidden/>
          </w:rPr>
          <w:fldChar w:fldCharType="separate"/>
        </w:r>
        <w:r w:rsidR="00281431">
          <w:rPr>
            <w:noProof/>
            <w:webHidden/>
          </w:rPr>
          <w:t>125</w:t>
        </w:r>
        <w:r w:rsidR="000801C6">
          <w:rPr>
            <w:noProof/>
            <w:webHidden/>
          </w:rPr>
          <w:fldChar w:fldCharType="end"/>
        </w:r>
      </w:hyperlink>
    </w:p>
    <w:p w14:paraId="3EC15BCE" w14:textId="77777777" w:rsidR="000801C6" w:rsidRPr="00DF765D" w:rsidRDefault="00613655">
      <w:pPr>
        <w:pStyle w:val="3a"/>
        <w:rPr>
          <w:rFonts w:ascii="Calibri" w:hAnsi="Calibri"/>
          <w:b w:val="0"/>
          <w:noProof/>
          <w:sz w:val="22"/>
          <w:szCs w:val="22"/>
          <w:lang w:val="en-US" w:eastAsia="en-US"/>
        </w:rPr>
      </w:pPr>
      <w:hyperlink w:anchor="_Toc384481038" w:history="1">
        <w:r w:rsidR="000801C6" w:rsidRPr="009A03A4">
          <w:rPr>
            <w:rStyle w:val="aff2"/>
            <w:rFonts w:ascii="Times New Roman" w:hAnsi="Times New Roman" w:cs="Arial"/>
            <w:noProof/>
          </w:rPr>
          <w:t>10.1.1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rFonts w:ascii="Times New Roman" w:hAnsi="Times New Roman" w:cs="Arial"/>
            <w:i/>
            <w:noProof/>
          </w:rPr>
          <w:t>UTF-16 Encoding</w:t>
        </w:r>
        <w:r w:rsidR="000801C6">
          <w:rPr>
            <w:noProof/>
            <w:webHidden/>
          </w:rPr>
          <w:tab/>
        </w:r>
        <w:r w:rsidR="000801C6">
          <w:rPr>
            <w:noProof/>
            <w:webHidden/>
          </w:rPr>
          <w:fldChar w:fldCharType="begin"/>
        </w:r>
        <w:r w:rsidR="000801C6">
          <w:rPr>
            <w:noProof/>
            <w:webHidden/>
          </w:rPr>
          <w:instrText xml:space="preserve"> PAGEREF _Toc384481038 \h </w:instrText>
        </w:r>
        <w:r w:rsidR="000801C6">
          <w:rPr>
            <w:noProof/>
            <w:webHidden/>
          </w:rPr>
        </w:r>
        <w:r w:rsidR="000801C6">
          <w:rPr>
            <w:noProof/>
            <w:webHidden/>
          </w:rPr>
          <w:fldChar w:fldCharType="separate"/>
        </w:r>
        <w:r w:rsidR="00281431">
          <w:rPr>
            <w:noProof/>
            <w:webHidden/>
          </w:rPr>
          <w:t>126</w:t>
        </w:r>
        <w:r w:rsidR="000801C6">
          <w:rPr>
            <w:noProof/>
            <w:webHidden/>
          </w:rPr>
          <w:fldChar w:fldCharType="end"/>
        </w:r>
      </w:hyperlink>
    </w:p>
    <w:p w14:paraId="1AEBB7DE" w14:textId="77777777" w:rsidR="000801C6" w:rsidRPr="00DF765D" w:rsidRDefault="00613655">
      <w:pPr>
        <w:pStyle w:val="3a"/>
        <w:rPr>
          <w:rFonts w:ascii="Calibri" w:hAnsi="Calibri"/>
          <w:b w:val="0"/>
          <w:noProof/>
          <w:sz w:val="22"/>
          <w:szCs w:val="22"/>
          <w:lang w:val="en-US" w:eastAsia="en-US"/>
        </w:rPr>
      </w:pPr>
      <w:hyperlink w:anchor="_Toc384481039" w:history="1">
        <w:r w:rsidR="000801C6" w:rsidRPr="009A03A4">
          <w:rPr>
            <w:rStyle w:val="aff2"/>
            <w:noProof/>
          </w:rPr>
          <w:t>10.1.2</w:t>
        </w:r>
        <w:r w:rsidR="000801C6" w:rsidRPr="00DF765D">
          <w:rPr>
            <w:rFonts w:ascii="Calibri" w:hAnsi="Calibri"/>
            <w:b w:val="0"/>
            <w:noProof/>
            <w:sz w:val="22"/>
            <w:szCs w:val="22"/>
            <w:lang w:val="en-US" w:eastAsia="en-US"/>
          </w:rPr>
          <w:tab/>
        </w:r>
        <w:r w:rsidR="000801C6" w:rsidRPr="009A03A4">
          <w:rPr>
            <w:rStyle w:val="aff2"/>
            <w:noProof/>
          </w:rPr>
          <w:t>Static Semantics: UTF16Decode(lead, trail)</w:t>
        </w:r>
        <w:r w:rsidR="000801C6">
          <w:rPr>
            <w:noProof/>
            <w:webHidden/>
          </w:rPr>
          <w:tab/>
        </w:r>
        <w:r w:rsidR="000801C6">
          <w:rPr>
            <w:noProof/>
            <w:webHidden/>
          </w:rPr>
          <w:fldChar w:fldCharType="begin"/>
        </w:r>
        <w:r w:rsidR="000801C6">
          <w:rPr>
            <w:noProof/>
            <w:webHidden/>
          </w:rPr>
          <w:instrText xml:space="preserve"> PAGEREF _Toc384481039 \h </w:instrText>
        </w:r>
        <w:r w:rsidR="000801C6">
          <w:rPr>
            <w:noProof/>
            <w:webHidden/>
          </w:rPr>
        </w:r>
        <w:r w:rsidR="000801C6">
          <w:rPr>
            <w:noProof/>
            <w:webHidden/>
          </w:rPr>
          <w:fldChar w:fldCharType="separate"/>
        </w:r>
        <w:r w:rsidR="00281431">
          <w:rPr>
            <w:noProof/>
            <w:webHidden/>
          </w:rPr>
          <w:t>126</w:t>
        </w:r>
        <w:r w:rsidR="000801C6">
          <w:rPr>
            <w:noProof/>
            <w:webHidden/>
          </w:rPr>
          <w:fldChar w:fldCharType="end"/>
        </w:r>
      </w:hyperlink>
    </w:p>
    <w:p w14:paraId="5FF984CE" w14:textId="77777777" w:rsidR="000801C6" w:rsidRPr="00DF765D" w:rsidRDefault="00613655">
      <w:pPr>
        <w:pStyle w:val="2c"/>
        <w:rPr>
          <w:rFonts w:ascii="Calibri" w:hAnsi="Calibri"/>
          <w:b w:val="0"/>
          <w:noProof/>
          <w:sz w:val="22"/>
          <w:szCs w:val="22"/>
          <w:lang w:val="en-US" w:eastAsia="en-US"/>
        </w:rPr>
      </w:pPr>
      <w:hyperlink w:anchor="_Toc384481040" w:history="1">
        <w:r w:rsidR="000801C6" w:rsidRPr="009A03A4">
          <w:rPr>
            <w:rStyle w:val="aff2"/>
            <w:noProof/>
          </w:rPr>
          <w:t>10.2</w:t>
        </w:r>
        <w:r w:rsidR="000801C6" w:rsidRPr="00DF765D">
          <w:rPr>
            <w:rFonts w:ascii="Calibri" w:hAnsi="Calibri"/>
            <w:b w:val="0"/>
            <w:noProof/>
            <w:sz w:val="22"/>
            <w:szCs w:val="22"/>
            <w:lang w:val="en-US" w:eastAsia="en-US"/>
          </w:rPr>
          <w:tab/>
        </w:r>
        <w:r w:rsidR="000801C6" w:rsidRPr="009A03A4">
          <w:rPr>
            <w:rStyle w:val="aff2"/>
            <w:noProof/>
          </w:rPr>
          <w:t>Types of Source Code</w:t>
        </w:r>
        <w:r w:rsidR="000801C6">
          <w:rPr>
            <w:noProof/>
            <w:webHidden/>
          </w:rPr>
          <w:tab/>
        </w:r>
        <w:r w:rsidR="000801C6">
          <w:rPr>
            <w:noProof/>
            <w:webHidden/>
          </w:rPr>
          <w:fldChar w:fldCharType="begin"/>
        </w:r>
        <w:r w:rsidR="000801C6">
          <w:rPr>
            <w:noProof/>
            <w:webHidden/>
          </w:rPr>
          <w:instrText xml:space="preserve"> PAGEREF _Toc384481040 \h </w:instrText>
        </w:r>
        <w:r w:rsidR="000801C6">
          <w:rPr>
            <w:noProof/>
            <w:webHidden/>
          </w:rPr>
        </w:r>
        <w:r w:rsidR="000801C6">
          <w:rPr>
            <w:noProof/>
            <w:webHidden/>
          </w:rPr>
          <w:fldChar w:fldCharType="separate"/>
        </w:r>
        <w:r w:rsidR="00281431">
          <w:rPr>
            <w:noProof/>
            <w:webHidden/>
          </w:rPr>
          <w:t>126</w:t>
        </w:r>
        <w:r w:rsidR="000801C6">
          <w:rPr>
            <w:noProof/>
            <w:webHidden/>
          </w:rPr>
          <w:fldChar w:fldCharType="end"/>
        </w:r>
      </w:hyperlink>
    </w:p>
    <w:p w14:paraId="0268C5C8" w14:textId="77777777" w:rsidR="000801C6" w:rsidRPr="00DF765D" w:rsidRDefault="00613655">
      <w:pPr>
        <w:pStyle w:val="3a"/>
        <w:rPr>
          <w:rFonts w:ascii="Calibri" w:hAnsi="Calibri"/>
          <w:b w:val="0"/>
          <w:noProof/>
          <w:sz w:val="22"/>
          <w:szCs w:val="22"/>
          <w:lang w:val="en-US" w:eastAsia="en-US"/>
        </w:rPr>
      </w:pPr>
      <w:hyperlink w:anchor="_Toc384481041" w:history="1">
        <w:r w:rsidR="000801C6" w:rsidRPr="009A03A4">
          <w:rPr>
            <w:rStyle w:val="aff2"/>
            <w:noProof/>
          </w:rPr>
          <w:t>10.2.1</w:t>
        </w:r>
        <w:r w:rsidR="000801C6" w:rsidRPr="00DF765D">
          <w:rPr>
            <w:rFonts w:ascii="Calibri" w:hAnsi="Calibri"/>
            <w:b w:val="0"/>
            <w:noProof/>
            <w:sz w:val="22"/>
            <w:szCs w:val="22"/>
            <w:lang w:val="en-US" w:eastAsia="en-US"/>
          </w:rPr>
          <w:tab/>
        </w:r>
        <w:r w:rsidR="000801C6" w:rsidRPr="009A03A4">
          <w:rPr>
            <w:rStyle w:val="aff2"/>
            <w:noProof/>
          </w:rPr>
          <w:t>Strict Mode Code</w:t>
        </w:r>
        <w:r w:rsidR="000801C6">
          <w:rPr>
            <w:noProof/>
            <w:webHidden/>
          </w:rPr>
          <w:tab/>
        </w:r>
        <w:r w:rsidR="000801C6">
          <w:rPr>
            <w:noProof/>
            <w:webHidden/>
          </w:rPr>
          <w:fldChar w:fldCharType="begin"/>
        </w:r>
        <w:r w:rsidR="000801C6">
          <w:rPr>
            <w:noProof/>
            <w:webHidden/>
          </w:rPr>
          <w:instrText xml:space="preserve"> PAGEREF _Toc384481041 \h </w:instrText>
        </w:r>
        <w:r w:rsidR="000801C6">
          <w:rPr>
            <w:noProof/>
            <w:webHidden/>
          </w:rPr>
        </w:r>
        <w:r w:rsidR="000801C6">
          <w:rPr>
            <w:noProof/>
            <w:webHidden/>
          </w:rPr>
          <w:fldChar w:fldCharType="separate"/>
        </w:r>
        <w:r w:rsidR="00281431">
          <w:rPr>
            <w:noProof/>
            <w:webHidden/>
          </w:rPr>
          <w:t>127</w:t>
        </w:r>
        <w:r w:rsidR="000801C6">
          <w:rPr>
            <w:noProof/>
            <w:webHidden/>
          </w:rPr>
          <w:fldChar w:fldCharType="end"/>
        </w:r>
      </w:hyperlink>
    </w:p>
    <w:p w14:paraId="08782F33" w14:textId="77777777" w:rsidR="000801C6" w:rsidRPr="00DF765D" w:rsidRDefault="00613655">
      <w:pPr>
        <w:pStyle w:val="3a"/>
        <w:rPr>
          <w:rFonts w:ascii="Calibri" w:hAnsi="Calibri"/>
          <w:b w:val="0"/>
          <w:noProof/>
          <w:sz w:val="22"/>
          <w:szCs w:val="22"/>
          <w:lang w:val="en-US" w:eastAsia="en-US"/>
        </w:rPr>
      </w:pPr>
      <w:hyperlink w:anchor="_Toc384481042" w:history="1">
        <w:r w:rsidR="000801C6" w:rsidRPr="009A03A4">
          <w:rPr>
            <w:rStyle w:val="aff2"/>
            <w:noProof/>
          </w:rPr>
          <w:t>10.2.2</w:t>
        </w:r>
        <w:r w:rsidR="000801C6" w:rsidRPr="00DF765D">
          <w:rPr>
            <w:rFonts w:ascii="Calibri" w:hAnsi="Calibri"/>
            <w:b w:val="0"/>
            <w:noProof/>
            <w:sz w:val="22"/>
            <w:szCs w:val="22"/>
            <w:lang w:val="en-US" w:eastAsia="en-US"/>
          </w:rPr>
          <w:tab/>
        </w:r>
        <w:r w:rsidR="000801C6" w:rsidRPr="009A03A4">
          <w:rPr>
            <w:rStyle w:val="aff2"/>
            <w:noProof/>
          </w:rPr>
          <w:t>Non-ECMAScript Functions</w:t>
        </w:r>
        <w:r w:rsidR="000801C6">
          <w:rPr>
            <w:noProof/>
            <w:webHidden/>
          </w:rPr>
          <w:tab/>
        </w:r>
        <w:r w:rsidR="000801C6">
          <w:rPr>
            <w:noProof/>
            <w:webHidden/>
          </w:rPr>
          <w:fldChar w:fldCharType="begin"/>
        </w:r>
        <w:r w:rsidR="000801C6">
          <w:rPr>
            <w:noProof/>
            <w:webHidden/>
          </w:rPr>
          <w:instrText xml:space="preserve"> PAGEREF _Toc384481042 \h </w:instrText>
        </w:r>
        <w:r w:rsidR="000801C6">
          <w:rPr>
            <w:noProof/>
            <w:webHidden/>
          </w:rPr>
        </w:r>
        <w:r w:rsidR="000801C6">
          <w:rPr>
            <w:noProof/>
            <w:webHidden/>
          </w:rPr>
          <w:fldChar w:fldCharType="separate"/>
        </w:r>
        <w:r w:rsidR="00281431">
          <w:rPr>
            <w:noProof/>
            <w:webHidden/>
          </w:rPr>
          <w:t>127</w:t>
        </w:r>
        <w:r w:rsidR="000801C6">
          <w:rPr>
            <w:noProof/>
            <w:webHidden/>
          </w:rPr>
          <w:fldChar w:fldCharType="end"/>
        </w:r>
      </w:hyperlink>
    </w:p>
    <w:p w14:paraId="05B76B16" w14:textId="77777777" w:rsidR="000801C6" w:rsidRPr="00DF765D" w:rsidRDefault="00613655">
      <w:pPr>
        <w:pStyle w:val="12"/>
        <w:rPr>
          <w:rFonts w:ascii="Calibri" w:hAnsi="Calibri"/>
          <w:b w:val="0"/>
          <w:noProof/>
          <w:sz w:val="22"/>
          <w:szCs w:val="22"/>
          <w:lang w:val="en-US" w:eastAsia="en-US"/>
        </w:rPr>
      </w:pPr>
      <w:hyperlink w:anchor="_Toc384481043" w:history="1">
        <w:r w:rsidR="000801C6" w:rsidRPr="009A03A4">
          <w:rPr>
            <w:rStyle w:val="aff2"/>
            <w:noProof/>
          </w:rPr>
          <w:t>11</w:t>
        </w:r>
        <w:r w:rsidR="000801C6" w:rsidRPr="00DF765D">
          <w:rPr>
            <w:rFonts w:ascii="Calibri" w:hAnsi="Calibri"/>
            <w:b w:val="0"/>
            <w:noProof/>
            <w:sz w:val="22"/>
            <w:szCs w:val="22"/>
            <w:lang w:val="en-US" w:eastAsia="en-US"/>
          </w:rPr>
          <w:tab/>
        </w:r>
        <w:r w:rsidR="000801C6" w:rsidRPr="009A03A4">
          <w:rPr>
            <w:rStyle w:val="aff2"/>
            <w:noProof/>
          </w:rPr>
          <w:t>ECMAScript Language: Lexical Grammar</w:t>
        </w:r>
        <w:r w:rsidR="000801C6">
          <w:rPr>
            <w:noProof/>
            <w:webHidden/>
          </w:rPr>
          <w:tab/>
        </w:r>
        <w:r w:rsidR="000801C6">
          <w:rPr>
            <w:noProof/>
            <w:webHidden/>
          </w:rPr>
          <w:fldChar w:fldCharType="begin"/>
        </w:r>
        <w:r w:rsidR="000801C6">
          <w:rPr>
            <w:noProof/>
            <w:webHidden/>
          </w:rPr>
          <w:instrText xml:space="preserve"> PAGEREF _Toc384481043 \h </w:instrText>
        </w:r>
        <w:r w:rsidR="000801C6">
          <w:rPr>
            <w:noProof/>
            <w:webHidden/>
          </w:rPr>
        </w:r>
        <w:r w:rsidR="000801C6">
          <w:rPr>
            <w:noProof/>
            <w:webHidden/>
          </w:rPr>
          <w:fldChar w:fldCharType="separate"/>
        </w:r>
        <w:r w:rsidR="00281431">
          <w:rPr>
            <w:noProof/>
            <w:webHidden/>
          </w:rPr>
          <w:t>127</w:t>
        </w:r>
        <w:r w:rsidR="000801C6">
          <w:rPr>
            <w:noProof/>
            <w:webHidden/>
          </w:rPr>
          <w:fldChar w:fldCharType="end"/>
        </w:r>
      </w:hyperlink>
    </w:p>
    <w:p w14:paraId="6893CDE6" w14:textId="77777777" w:rsidR="000801C6" w:rsidRPr="00DF765D" w:rsidRDefault="00613655">
      <w:pPr>
        <w:pStyle w:val="2c"/>
        <w:rPr>
          <w:rFonts w:ascii="Calibri" w:hAnsi="Calibri"/>
          <w:b w:val="0"/>
          <w:noProof/>
          <w:sz w:val="22"/>
          <w:szCs w:val="22"/>
          <w:lang w:val="en-US" w:eastAsia="en-US"/>
        </w:rPr>
      </w:pPr>
      <w:hyperlink w:anchor="_Toc384481044" w:history="1">
        <w:r w:rsidR="000801C6" w:rsidRPr="009A03A4">
          <w:rPr>
            <w:rStyle w:val="aff2"/>
            <w:noProof/>
          </w:rPr>
          <w:t>11.1</w:t>
        </w:r>
        <w:r w:rsidR="000801C6" w:rsidRPr="00DF765D">
          <w:rPr>
            <w:rFonts w:ascii="Calibri" w:hAnsi="Calibri"/>
            <w:b w:val="0"/>
            <w:noProof/>
            <w:sz w:val="22"/>
            <w:szCs w:val="22"/>
            <w:lang w:val="en-US" w:eastAsia="en-US"/>
          </w:rPr>
          <w:tab/>
        </w:r>
        <w:r w:rsidR="000801C6" w:rsidRPr="009A03A4">
          <w:rPr>
            <w:rStyle w:val="aff2"/>
            <w:noProof/>
          </w:rPr>
          <w:t>Unicode Format-Control Characters</w:t>
        </w:r>
        <w:r w:rsidR="000801C6">
          <w:rPr>
            <w:noProof/>
            <w:webHidden/>
          </w:rPr>
          <w:tab/>
        </w:r>
        <w:r w:rsidR="000801C6">
          <w:rPr>
            <w:noProof/>
            <w:webHidden/>
          </w:rPr>
          <w:fldChar w:fldCharType="begin"/>
        </w:r>
        <w:r w:rsidR="000801C6">
          <w:rPr>
            <w:noProof/>
            <w:webHidden/>
          </w:rPr>
          <w:instrText xml:space="preserve"> PAGEREF _Toc384481044 \h </w:instrText>
        </w:r>
        <w:r w:rsidR="000801C6">
          <w:rPr>
            <w:noProof/>
            <w:webHidden/>
          </w:rPr>
        </w:r>
        <w:r w:rsidR="000801C6">
          <w:rPr>
            <w:noProof/>
            <w:webHidden/>
          </w:rPr>
          <w:fldChar w:fldCharType="separate"/>
        </w:r>
        <w:r w:rsidR="00281431">
          <w:rPr>
            <w:noProof/>
            <w:webHidden/>
          </w:rPr>
          <w:t>128</w:t>
        </w:r>
        <w:r w:rsidR="000801C6">
          <w:rPr>
            <w:noProof/>
            <w:webHidden/>
          </w:rPr>
          <w:fldChar w:fldCharType="end"/>
        </w:r>
      </w:hyperlink>
    </w:p>
    <w:p w14:paraId="094ED3DE" w14:textId="77777777" w:rsidR="000801C6" w:rsidRPr="00DF765D" w:rsidRDefault="00613655">
      <w:pPr>
        <w:pStyle w:val="2c"/>
        <w:rPr>
          <w:rFonts w:ascii="Calibri" w:hAnsi="Calibri"/>
          <w:b w:val="0"/>
          <w:noProof/>
          <w:sz w:val="22"/>
          <w:szCs w:val="22"/>
          <w:lang w:val="en-US" w:eastAsia="en-US"/>
        </w:rPr>
      </w:pPr>
      <w:hyperlink w:anchor="_Toc384481045" w:history="1">
        <w:r w:rsidR="000801C6" w:rsidRPr="009A03A4">
          <w:rPr>
            <w:rStyle w:val="aff2"/>
            <w:noProof/>
          </w:rPr>
          <w:t>11.2</w:t>
        </w:r>
        <w:r w:rsidR="000801C6" w:rsidRPr="00DF765D">
          <w:rPr>
            <w:rFonts w:ascii="Calibri" w:hAnsi="Calibri"/>
            <w:b w:val="0"/>
            <w:noProof/>
            <w:sz w:val="22"/>
            <w:szCs w:val="22"/>
            <w:lang w:val="en-US" w:eastAsia="en-US"/>
          </w:rPr>
          <w:tab/>
        </w:r>
        <w:r w:rsidR="000801C6" w:rsidRPr="009A03A4">
          <w:rPr>
            <w:rStyle w:val="aff2"/>
            <w:noProof/>
          </w:rPr>
          <w:t>White Space</w:t>
        </w:r>
        <w:r w:rsidR="000801C6">
          <w:rPr>
            <w:noProof/>
            <w:webHidden/>
          </w:rPr>
          <w:tab/>
        </w:r>
        <w:r w:rsidR="000801C6">
          <w:rPr>
            <w:noProof/>
            <w:webHidden/>
          </w:rPr>
          <w:fldChar w:fldCharType="begin"/>
        </w:r>
        <w:r w:rsidR="000801C6">
          <w:rPr>
            <w:noProof/>
            <w:webHidden/>
          </w:rPr>
          <w:instrText xml:space="preserve"> PAGEREF _Toc384481045 \h </w:instrText>
        </w:r>
        <w:r w:rsidR="000801C6">
          <w:rPr>
            <w:noProof/>
            <w:webHidden/>
          </w:rPr>
        </w:r>
        <w:r w:rsidR="000801C6">
          <w:rPr>
            <w:noProof/>
            <w:webHidden/>
          </w:rPr>
          <w:fldChar w:fldCharType="separate"/>
        </w:r>
        <w:r w:rsidR="00281431">
          <w:rPr>
            <w:noProof/>
            <w:webHidden/>
          </w:rPr>
          <w:t>129</w:t>
        </w:r>
        <w:r w:rsidR="000801C6">
          <w:rPr>
            <w:noProof/>
            <w:webHidden/>
          </w:rPr>
          <w:fldChar w:fldCharType="end"/>
        </w:r>
      </w:hyperlink>
    </w:p>
    <w:p w14:paraId="30229A08" w14:textId="77777777" w:rsidR="000801C6" w:rsidRPr="00DF765D" w:rsidRDefault="00613655">
      <w:pPr>
        <w:pStyle w:val="2c"/>
        <w:rPr>
          <w:rFonts w:ascii="Calibri" w:hAnsi="Calibri"/>
          <w:b w:val="0"/>
          <w:noProof/>
          <w:sz w:val="22"/>
          <w:szCs w:val="22"/>
          <w:lang w:val="en-US" w:eastAsia="en-US"/>
        </w:rPr>
      </w:pPr>
      <w:hyperlink w:anchor="_Toc384481046" w:history="1">
        <w:r w:rsidR="000801C6" w:rsidRPr="009A03A4">
          <w:rPr>
            <w:rStyle w:val="aff2"/>
            <w:noProof/>
          </w:rPr>
          <w:t>11.3</w:t>
        </w:r>
        <w:r w:rsidR="000801C6" w:rsidRPr="00DF765D">
          <w:rPr>
            <w:rFonts w:ascii="Calibri" w:hAnsi="Calibri"/>
            <w:b w:val="0"/>
            <w:noProof/>
            <w:sz w:val="22"/>
            <w:szCs w:val="22"/>
            <w:lang w:val="en-US" w:eastAsia="en-US"/>
          </w:rPr>
          <w:tab/>
        </w:r>
        <w:r w:rsidR="000801C6" w:rsidRPr="009A03A4">
          <w:rPr>
            <w:rStyle w:val="aff2"/>
            <w:noProof/>
          </w:rPr>
          <w:t>Line Terminators</w:t>
        </w:r>
        <w:r w:rsidR="000801C6">
          <w:rPr>
            <w:noProof/>
            <w:webHidden/>
          </w:rPr>
          <w:tab/>
        </w:r>
        <w:r w:rsidR="000801C6">
          <w:rPr>
            <w:noProof/>
            <w:webHidden/>
          </w:rPr>
          <w:fldChar w:fldCharType="begin"/>
        </w:r>
        <w:r w:rsidR="000801C6">
          <w:rPr>
            <w:noProof/>
            <w:webHidden/>
          </w:rPr>
          <w:instrText xml:space="preserve"> PAGEREF _Toc384481046 \h </w:instrText>
        </w:r>
        <w:r w:rsidR="000801C6">
          <w:rPr>
            <w:noProof/>
            <w:webHidden/>
          </w:rPr>
        </w:r>
        <w:r w:rsidR="000801C6">
          <w:rPr>
            <w:noProof/>
            <w:webHidden/>
          </w:rPr>
          <w:fldChar w:fldCharType="separate"/>
        </w:r>
        <w:r w:rsidR="00281431">
          <w:rPr>
            <w:noProof/>
            <w:webHidden/>
          </w:rPr>
          <w:t>130</w:t>
        </w:r>
        <w:r w:rsidR="000801C6">
          <w:rPr>
            <w:noProof/>
            <w:webHidden/>
          </w:rPr>
          <w:fldChar w:fldCharType="end"/>
        </w:r>
      </w:hyperlink>
    </w:p>
    <w:p w14:paraId="3A7BE917" w14:textId="77777777" w:rsidR="000801C6" w:rsidRPr="00DF765D" w:rsidRDefault="00613655">
      <w:pPr>
        <w:pStyle w:val="2c"/>
        <w:rPr>
          <w:rFonts w:ascii="Calibri" w:hAnsi="Calibri"/>
          <w:b w:val="0"/>
          <w:noProof/>
          <w:sz w:val="22"/>
          <w:szCs w:val="22"/>
          <w:lang w:val="en-US" w:eastAsia="en-US"/>
        </w:rPr>
      </w:pPr>
      <w:hyperlink w:anchor="_Toc384481047" w:history="1">
        <w:r w:rsidR="000801C6" w:rsidRPr="009A03A4">
          <w:rPr>
            <w:rStyle w:val="aff2"/>
            <w:noProof/>
          </w:rPr>
          <w:t>11.4</w:t>
        </w:r>
        <w:r w:rsidR="000801C6" w:rsidRPr="00DF765D">
          <w:rPr>
            <w:rFonts w:ascii="Calibri" w:hAnsi="Calibri"/>
            <w:b w:val="0"/>
            <w:noProof/>
            <w:sz w:val="22"/>
            <w:szCs w:val="22"/>
            <w:lang w:val="en-US" w:eastAsia="en-US"/>
          </w:rPr>
          <w:tab/>
        </w:r>
        <w:r w:rsidR="000801C6" w:rsidRPr="009A03A4">
          <w:rPr>
            <w:rStyle w:val="aff2"/>
            <w:noProof/>
          </w:rPr>
          <w:t>Comments</w:t>
        </w:r>
        <w:r w:rsidR="000801C6">
          <w:rPr>
            <w:noProof/>
            <w:webHidden/>
          </w:rPr>
          <w:tab/>
        </w:r>
        <w:r w:rsidR="000801C6">
          <w:rPr>
            <w:noProof/>
            <w:webHidden/>
          </w:rPr>
          <w:fldChar w:fldCharType="begin"/>
        </w:r>
        <w:r w:rsidR="000801C6">
          <w:rPr>
            <w:noProof/>
            <w:webHidden/>
          </w:rPr>
          <w:instrText xml:space="preserve"> PAGEREF _Toc384481047 \h </w:instrText>
        </w:r>
        <w:r w:rsidR="000801C6">
          <w:rPr>
            <w:noProof/>
            <w:webHidden/>
          </w:rPr>
        </w:r>
        <w:r w:rsidR="000801C6">
          <w:rPr>
            <w:noProof/>
            <w:webHidden/>
          </w:rPr>
          <w:fldChar w:fldCharType="separate"/>
        </w:r>
        <w:r w:rsidR="00281431">
          <w:rPr>
            <w:noProof/>
            <w:webHidden/>
          </w:rPr>
          <w:t>131</w:t>
        </w:r>
        <w:r w:rsidR="000801C6">
          <w:rPr>
            <w:noProof/>
            <w:webHidden/>
          </w:rPr>
          <w:fldChar w:fldCharType="end"/>
        </w:r>
      </w:hyperlink>
    </w:p>
    <w:p w14:paraId="3EA9FC6F" w14:textId="77777777" w:rsidR="000801C6" w:rsidRPr="00DF765D" w:rsidRDefault="00613655">
      <w:pPr>
        <w:pStyle w:val="2c"/>
        <w:rPr>
          <w:rFonts w:ascii="Calibri" w:hAnsi="Calibri"/>
          <w:b w:val="0"/>
          <w:noProof/>
          <w:sz w:val="22"/>
          <w:szCs w:val="22"/>
          <w:lang w:val="en-US" w:eastAsia="en-US"/>
        </w:rPr>
      </w:pPr>
      <w:hyperlink w:anchor="_Toc384481048" w:history="1">
        <w:r w:rsidR="000801C6" w:rsidRPr="009A03A4">
          <w:rPr>
            <w:rStyle w:val="aff2"/>
            <w:noProof/>
          </w:rPr>
          <w:t>11.5</w:t>
        </w:r>
        <w:r w:rsidR="000801C6" w:rsidRPr="00DF765D">
          <w:rPr>
            <w:rFonts w:ascii="Calibri" w:hAnsi="Calibri"/>
            <w:b w:val="0"/>
            <w:noProof/>
            <w:sz w:val="22"/>
            <w:szCs w:val="22"/>
            <w:lang w:val="en-US" w:eastAsia="en-US"/>
          </w:rPr>
          <w:tab/>
        </w:r>
        <w:r w:rsidR="000801C6" w:rsidRPr="009A03A4">
          <w:rPr>
            <w:rStyle w:val="aff2"/>
            <w:noProof/>
          </w:rPr>
          <w:t>Tokens</w:t>
        </w:r>
        <w:r w:rsidR="000801C6">
          <w:rPr>
            <w:noProof/>
            <w:webHidden/>
          </w:rPr>
          <w:tab/>
        </w:r>
        <w:r w:rsidR="000801C6">
          <w:rPr>
            <w:noProof/>
            <w:webHidden/>
          </w:rPr>
          <w:fldChar w:fldCharType="begin"/>
        </w:r>
        <w:r w:rsidR="000801C6">
          <w:rPr>
            <w:noProof/>
            <w:webHidden/>
          </w:rPr>
          <w:instrText xml:space="preserve"> PAGEREF _Toc384481048 \h </w:instrText>
        </w:r>
        <w:r w:rsidR="000801C6">
          <w:rPr>
            <w:noProof/>
            <w:webHidden/>
          </w:rPr>
        </w:r>
        <w:r w:rsidR="000801C6">
          <w:rPr>
            <w:noProof/>
            <w:webHidden/>
          </w:rPr>
          <w:fldChar w:fldCharType="separate"/>
        </w:r>
        <w:r w:rsidR="00281431">
          <w:rPr>
            <w:noProof/>
            <w:webHidden/>
          </w:rPr>
          <w:t>132</w:t>
        </w:r>
        <w:r w:rsidR="000801C6">
          <w:rPr>
            <w:noProof/>
            <w:webHidden/>
          </w:rPr>
          <w:fldChar w:fldCharType="end"/>
        </w:r>
      </w:hyperlink>
    </w:p>
    <w:p w14:paraId="1A460971" w14:textId="77777777" w:rsidR="000801C6" w:rsidRPr="00DF765D" w:rsidRDefault="00613655">
      <w:pPr>
        <w:pStyle w:val="2c"/>
        <w:rPr>
          <w:rFonts w:ascii="Calibri" w:hAnsi="Calibri"/>
          <w:b w:val="0"/>
          <w:noProof/>
          <w:sz w:val="22"/>
          <w:szCs w:val="22"/>
          <w:lang w:val="en-US" w:eastAsia="en-US"/>
        </w:rPr>
      </w:pPr>
      <w:hyperlink w:anchor="_Toc384481049" w:history="1">
        <w:r w:rsidR="000801C6" w:rsidRPr="009A03A4">
          <w:rPr>
            <w:rStyle w:val="aff2"/>
            <w:noProof/>
          </w:rPr>
          <w:t>11.6</w:t>
        </w:r>
        <w:r w:rsidR="000801C6" w:rsidRPr="00DF765D">
          <w:rPr>
            <w:rFonts w:ascii="Calibri" w:hAnsi="Calibri"/>
            <w:b w:val="0"/>
            <w:noProof/>
            <w:sz w:val="22"/>
            <w:szCs w:val="22"/>
            <w:lang w:val="en-US" w:eastAsia="en-US"/>
          </w:rPr>
          <w:tab/>
        </w:r>
        <w:r w:rsidR="000801C6" w:rsidRPr="009A03A4">
          <w:rPr>
            <w:rStyle w:val="aff2"/>
            <w:noProof/>
          </w:rPr>
          <w:t>Names and Keywords</w:t>
        </w:r>
        <w:r w:rsidR="000801C6">
          <w:rPr>
            <w:noProof/>
            <w:webHidden/>
          </w:rPr>
          <w:tab/>
        </w:r>
        <w:r w:rsidR="000801C6">
          <w:rPr>
            <w:noProof/>
            <w:webHidden/>
          </w:rPr>
          <w:fldChar w:fldCharType="begin"/>
        </w:r>
        <w:r w:rsidR="000801C6">
          <w:rPr>
            <w:noProof/>
            <w:webHidden/>
          </w:rPr>
          <w:instrText xml:space="preserve"> PAGEREF _Toc384481049 \h </w:instrText>
        </w:r>
        <w:r w:rsidR="000801C6">
          <w:rPr>
            <w:noProof/>
            <w:webHidden/>
          </w:rPr>
        </w:r>
        <w:r w:rsidR="000801C6">
          <w:rPr>
            <w:noProof/>
            <w:webHidden/>
          </w:rPr>
          <w:fldChar w:fldCharType="separate"/>
        </w:r>
        <w:r w:rsidR="00281431">
          <w:rPr>
            <w:noProof/>
            <w:webHidden/>
          </w:rPr>
          <w:t>132</w:t>
        </w:r>
        <w:r w:rsidR="000801C6">
          <w:rPr>
            <w:noProof/>
            <w:webHidden/>
          </w:rPr>
          <w:fldChar w:fldCharType="end"/>
        </w:r>
      </w:hyperlink>
    </w:p>
    <w:p w14:paraId="0BE4E2BC" w14:textId="77777777" w:rsidR="000801C6" w:rsidRPr="00DF765D" w:rsidRDefault="00613655">
      <w:pPr>
        <w:pStyle w:val="3a"/>
        <w:rPr>
          <w:rFonts w:ascii="Calibri" w:hAnsi="Calibri"/>
          <w:b w:val="0"/>
          <w:noProof/>
          <w:sz w:val="22"/>
          <w:szCs w:val="22"/>
          <w:lang w:val="en-US" w:eastAsia="en-US"/>
        </w:rPr>
      </w:pPr>
      <w:hyperlink w:anchor="_Toc384481050" w:history="1">
        <w:r w:rsidR="000801C6" w:rsidRPr="009A03A4">
          <w:rPr>
            <w:rStyle w:val="aff2"/>
            <w:rFonts w:cs="Arial"/>
            <w:noProof/>
          </w:rPr>
          <w:t>11.6.1</w:t>
        </w:r>
        <w:r w:rsidR="000801C6" w:rsidRPr="00DF765D">
          <w:rPr>
            <w:rFonts w:ascii="Calibri" w:hAnsi="Calibri"/>
            <w:b w:val="0"/>
            <w:noProof/>
            <w:sz w:val="22"/>
            <w:szCs w:val="22"/>
            <w:lang w:val="en-US" w:eastAsia="en-US"/>
          </w:rPr>
          <w:tab/>
        </w:r>
        <w:r w:rsidR="000801C6" w:rsidRPr="009A03A4">
          <w:rPr>
            <w:rStyle w:val="aff2"/>
            <w:rFonts w:cs="Arial"/>
            <w:noProof/>
          </w:rPr>
          <w:t>Identifier Names</w:t>
        </w:r>
        <w:r w:rsidR="000801C6">
          <w:rPr>
            <w:noProof/>
            <w:webHidden/>
          </w:rPr>
          <w:tab/>
        </w:r>
        <w:r w:rsidR="000801C6">
          <w:rPr>
            <w:noProof/>
            <w:webHidden/>
          </w:rPr>
          <w:fldChar w:fldCharType="begin"/>
        </w:r>
        <w:r w:rsidR="000801C6">
          <w:rPr>
            <w:noProof/>
            <w:webHidden/>
          </w:rPr>
          <w:instrText xml:space="preserve"> PAGEREF _Toc384481050 \h </w:instrText>
        </w:r>
        <w:r w:rsidR="000801C6">
          <w:rPr>
            <w:noProof/>
            <w:webHidden/>
          </w:rPr>
        </w:r>
        <w:r w:rsidR="000801C6">
          <w:rPr>
            <w:noProof/>
            <w:webHidden/>
          </w:rPr>
          <w:fldChar w:fldCharType="separate"/>
        </w:r>
        <w:r w:rsidR="00281431">
          <w:rPr>
            <w:noProof/>
            <w:webHidden/>
          </w:rPr>
          <w:t>133</w:t>
        </w:r>
        <w:r w:rsidR="000801C6">
          <w:rPr>
            <w:noProof/>
            <w:webHidden/>
          </w:rPr>
          <w:fldChar w:fldCharType="end"/>
        </w:r>
      </w:hyperlink>
    </w:p>
    <w:p w14:paraId="66DAFFFD" w14:textId="77777777" w:rsidR="000801C6" w:rsidRPr="00DF765D" w:rsidRDefault="00613655">
      <w:pPr>
        <w:pStyle w:val="3a"/>
        <w:rPr>
          <w:rFonts w:ascii="Calibri" w:hAnsi="Calibri"/>
          <w:b w:val="0"/>
          <w:noProof/>
          <w:sz w:val="22"/>
          <w:szCs w:val="22"/>
          <w:lang w:val="en-US" w:eastAsia="en-US"/>
        </w:rPr>
      </w:pPr>
      <w:hyperlink w:anchor="_Toc384481051" w:history="1">
        <w:r w:rsidR="000801C6" w:rsidRPr="009A03A4">
          <w:rPr>
            <w:rStyle w:val="aff2"/>
            <w:noProof/>
          </w:rPr>
          <w:t>11.6.2</w:t>
        </w:r>
        <w:r w:rsidR="000801C6" w:rsidRPr="00DF765D">
          <w:rPr>
            <w:rFonts w:ascii="Calibri" w:hAnsi="Calibri"/>
            <w:b w:val="0"/>
            <w:noProof/>
            <w:sz w:val="22"/>
            <w:szCs w:val="22"/>
            <w:lang w:val="en-US" w:eastAsia="en-US"/>
          </w:rPr>
          <w:tab/>
        </w:r>
        <w:r w:rsidR="000801C6" w:rsidRPr="009A03A4">
          <w:rPr>
            <w:rStyle w:val="aff2"/>
            <w:noProof/>
          </w:rPr>
          <w:t>Reserved Words</w:t>
        </w:r>
        <w:r w:rsidR="000801C6">
          <w:rPr>
            <w:noProof/>
            <w:webHidden/>
          </w:rPr>
          <w:tab/>
        </w:r>
        <w:r w:rsidR="000801C6">
          <w:rPr>
            <w:noProof/>
            <w:webHidden/>
          </w:rPr>
          <w:fldChar w:fldCharType="begin"/>
        </w:r>
        <w:r w:rsidR="000801C6">
          <w:rPr>
            <w:noProof/>
            <w:webHidden/>
          </w:rPr>
          <w:instrText xml:space="preserve"> PAGEREF _Toc384481051 \h </w:instrText>
        </w:r>
        <w:r w:rsidR="000801C6">
          <w:rPr>
            <w:noProof/>
            <w:webHidden/>
          </w:rPr>
        </w:r>
        <w:r w:rsidR="000801C6">
          <w:rPr>
            <w:noProof/>
            <w:webHidden/>
          </w:rPr>
          <w:fldChar w:fldCharType="separate"/>
        </w:r>
        <w:r w:rsidR="00281431">
          <w:rPr>
            <w:noProof/>
            <w:webHidden/>
          </w:rPr>
          <w:t>133</w:t>
        </w:r>
        <w:r w:rsidR="000801C6">
          <w:rPr>
            <w:noProof/>
            <w:webHidden/>
          </w:rPr>
          <w:fldChar w:fldCharType="end"/>
        </w:r>
      </w:hyperlink>
    </w:p>
    <w:p w14:paraId="7A9B87DD" w14:textId="77777777" w:rsidR="000801C6" w:rsidRPr="00DF765D" w:rsidRDefault="00613655">
      <w:pPr>
        <w:pStyle w:val="2c"/>
        <w:rPr>
          <w:rFonts w:ascii="Calibri" w:hAnsi="Calibri"/>
          <w:b w:val="0"/>
          <w:noProof/>
          <w:sz w:val="22"/>
          <w:szCs w:val="22"/>
          <w:lang w:val="en-US" w:eastAsia="en-US"/>
        </w:rPr>
      </w:pPr>
      <w:hyperlink w:anchor="_Toc384481052" w:history="1">
        <w:r w:rsidR="000801C6" w:rsidRPr="009A03A4">
          <w:rPr>
            <w:rStyle w:val="aff2"/>
            <w:noProof/>
          </w:rPr>
          <w:t>11.7</w:t>
        </w:r>
        <w:r w:rsidR="000801C6" w:rsidRPr="00DF765D">
          <w:rPr>
            <w:rFonts w:ascii="Calibri" w:hAnsi="Calibri"/>
            <w:b w:val="0"/>
            <w:noProof/>
            <w:sz w:val="22"/>
            <w:szCs w:val="22"/>
            <w:lang w:val="en-US" w:eastAsia="en-US"/>
          </w:rPr>
          <w:tab/>
        </w:r>
        <w:r w:rsidR="000801C6" w:rsidRPr="009A03A4">
          <w:rPr>
            <w:rStyle w:val="aff2"/>
            <w:noProof/>
          </w:rPr>
          <w:t>Punctuators</w:t>
        </w:r>
        <w:r w:rsidR="000801C6">
          <w:rPr>
            <w:noProof/>
            <w:webHidden/>
          </w:rPr>
          <w:tab/>
        </w:r>
        <w:r w:rsidR="000801C6">
          <w:rPr>
            <w:noProof/>
            <w:webHidden/>
          </w:rPr>
          <w:fldChar w:fldCharType="begin"/>
        </w:r>
        <w:r w:rsidR="000801C6">
          <w:rPr>
            <w:noProof/>
            <w:webHidden/>
          </w:rPr>
          <w:instrText xml:space="preserve"> PAGEREF _Toc384481052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3BB82C43" w14:textId="77777777" w:rsidR="000801C6" w:rsidRPr="00DF765D" w:rsidRDefault="00613655">
      <w:pPr>
        <w:pStyle w:val="2c"/>
        <w:rPr>
          <w:rFonts w:ascii="Calibri" w:hAnsi="Calibri"/>
          <w:b w:val="0"/>
          <w:noProof/>
          <w:sz w:val="22"/>
          <w:szCs w:val="22"/>
          <w:lang w:val="en-US" w:eastAsia="en-US"/>
        </w:rPr>
      </w:pPr>
      <w:hyperlink w:anchor="_Toc384481053" w:history="1">
        <w:r w:rsidR="000801C6" w:rsidRPr="009A03A4">
          <w:rPr>
            <w:rStyle w:val="aff2"/>
            <w:noProof/>
          </w:rPr>
          <w:t>11.8</w:t>
        </w:r>
        <w:r w:rsidR="000801C6" w:rsidRPr="00DF765D">
          <w:rPr>
            <w:rFonts w:ascii="Calibri" w:hAnsi="Calibri"/>
            <w:b w:val="0"/>
            <w:noProof/>
            <w:sz w:val="22"/>
            <w:szCs w:val="22"/>
            <w:lang w:val="en-US" w:eastAsia="en-US"/>
          </w:rPr>
          <w:tab/>
        </w:r>
        <w:r w:rsidR="000801C6" w:rsidRPr="009A03A4">
          <w:rPr>
            <w:rStyle w:val="aff2"/>
            <w:noProof/>
          </w:rPr>
          <w:t>Literals</w:t>
        </w:r>
        <w:r w:rsidR="000801C6">
          <w:rPr>
            <w:noProof/>
            <w:webHidden/>
          </w:rPr>
          <w:tab/>
        </w:r>
        <w:r w:rsidR="000801C6">
          <w:rPr>
            <w:noProof/>
            <w:webHidden/>
          </w:rPr>
          <w:fldChar w:fldCharType="begin"/>
        </w:r>
        <w:r w:rsidR="000801C6">
          <w:rPr>
            <w:noProof/>
            <w:webHidden/>
          </w:rPr>
          <w:instrText xml:space="preserve"> PAGEREF _Toc384481053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2386CD4D" w14:textId="77777777" w:rsidR="000801C6" w:rsidRPr="00DF765D" w:rsidRDefault="00613655">
      <w:pPr>
        <w:pStyle w:val="3a"/>
        <w:rPr>
          <w:rFonts w:ascii="Calibri" w:hAnsi="Calibri"/>
          <w:b w:val="0"/>
          <w:noProof/>
          <w:sz w:val="22"/>
          <w:szCs w:val="22"/>
          <w:lang w:val="en-US" w:eastAsia="en-US"/>
        </w:rPr>
      </w:pPr>
      <w:hyperlink w:anchor="_Toc384481054" w:history="1">
        <w:r w:rsidR="000801C6" w:rsidRPr="009A03A4">
          <w:rPr>
            <w:rStyle w:val="aff2"/>
            <w:noProof/>
          </w:rPr>
          <w:t>11.8.1</w:t>
        </w:r>
        <w:r w:rsidR="000801C6" w:rsidRPr="00DF765D">
          <w:rPr>
            <w:rFonts w:ascii="Calibri" w:hAnsi="Calibri"/>
            <w:b w:val="0"/>
            <w:noProof/>
            <w:sz w:val="22"/>
            <w:szCs w:val="22"/>
            <w:lang w:val="en-US" w:eastAsia="en-US"/>
          </w:rPr>
          <w:tab/>
        </w:r>
        <w:r w:rsidR="000801C6" w:rsidRPr="009A03A4">
          <w:rPr>
            <w:rStyle w:val="aff2"/>
            <w:noProof/>
          </w:rPr>
          <w:t>Null Literals</w:t>
        </w:r>
        <w:r w:rsidR="000801C6">
          <w:rPr>
            <w:noProof/>
            <w:webHidden/>
          </w:rPr>
          <w:tab/>
        </w:r>
        <w:r w:rsidR="000801C6">
          <w:rPr>
            <w:noProof/>
            <w:webHidden/>
          </w:rPr>
          <w:fldChar w:fldCharType="begin"/>
        </w:r>
        <w:r w:rsidR="000801C6">
          <w:rPr>
            <w:noProof/>
            <w:webHidden/>
          </w:rPr>
          <w:instrText xml:space="preserve"> PAGEREF _Toc384481054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057EB6FA" w14:textId="77777777" w:rsidR="000801C6" w:rsidRPr="00DF765D" w:rsidRDefault="00613655">
      <w:pPr>
        <w:pStyle w:val="3a"/>
        <w:rPr>
          <w:rFonts w:ascii="Calibri" w:hAnsi="Calibri"/>
          <w:b w:val="0"/>
          <w:noProof/>
          <w:sz w:val="22"/>
          <w:szCs w:val="22"/>
          <w:lang w:val="en-US" w:eastAsia="en-US"/>
        </w:rPr>
      </w:pPr>
      <w:hyperlink w:anchor="_Toc384481055" w:history="1">
        <w:r w:rsidR="000801C6" w:rsidRPr="009A03A4">
          <w:rPr>
            <w:rStyle w:val="aff2"/>
            <w:noProof/>
          </w:rPr>
          <w:t>11.8.2</w:t>
        </w:r>
        <w:r w:rsidR="000801C6" w:rsidRPr="00DF765D">
          <w:rPr>
            <w:rFonts w:ascii="Calibri" w:hAnsi="Calibri"/>
            <w:b w:val="0"/>
            <w:noProof/>
            <w:sz w:val="22"/>
            <w:szCs w:val="22"/>
            <w:lang w:val="en-US" w:eastAsia="en-US"/>
          </w:rPr>
          <w:tab/>
        </w:r>
        <w:r w:rsidR="000801C6" w:rsidRPr="009A03A4">
          <w:rPr>
            <w:rStyle w:val="aff2"/>
            <w:noProof/>
          </w:rPr>
          <w:t>Boolean Literals</w:t>
        </w:r>
        <w:r w:rsidR="000801C6">
          <w:rPr>
            <w:noProof/>
            <w:webHidden/>
          </w:rPr>
          <w:tab/>
        </w:r>
        <w:r w:rsidR="000801C6">
          <w:rPr>
            <w:noProof/>
            <w:webHidden/>
          </w:rPr>
          <w:fldChar w:fldCharType="begin"/>
        </w:r>
        <w:r w:rsidR="000801C6">
          <w:rPr>
            <w:noProof/>
            <w:webHidden/>
          </w:rPr>
          <w:instrText xml:space="preserve"> PAGEREF _Toc384481055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693E4A8B" w14:textId="77777777" w:rsidR="000801C6" w:rsidRPr="00DF765D" w:rsidRDefault="00613655">
      <w:pPr>
        <w:pStyle w:val="3a"/>
        <w:rPr>
          <w:rFonts w:ascii="Calibri" w:hAnsi="Calibri"/>
          <w:b w:val="0"/>
          <w:noProof/>
          <w:sz w:val="22"/>
          <w:szCs w:val="22"/>
          <w:lang w:val="en-US" w:eastAsia="en-US"/>
        </w:rPr>
      </w:pPr>
      <w:hyperlink w:anchor="_Toc384481056" w:history="1">
        <w:r w:rsidR="000801C6" w:rsidRPr="009A03A4">
          <w:rPr>
            <w:rStyle w:val="aff2"/>
            <w:noProof/>
          </w:rPr>
          <w:t>11.8.3</w:t>
        </w:r>
        <w:r w:rsidR="000801C6" w:rsidRPr="00DF765D">
          <w:rPr>
            <w:rFonts w:ascii="Calibri" w:hAnsi="Calibri"/>
            <w:b w:val="0"/>
            <w:noProof/>
            <w:sz w:val="22"/>
            <w:szCs w:val="22"/>
            <w:lang w:val="en-US" w:eastAsia="en-US"/>
          </w:rPr>
          <w:tab/>
        </w:r>
        <w:r w:rsidR="000801C6" w:rsidRPr="009A03A4">
          <w:rPr>
            <w:rStyle w:val="aff2"/>
            <w:noProof/>
          </w:rPr>
          <w:t>Numeric Literals</w:t>
        </w:r>
        <w:r w:rsidR="000801C6">
          <w:rPr>
            <w:noProof/>
            <w:webHidden/>
          </w:rPr>
          <w:tab/>
        </w:r>
        <w:r w:rsidR="000801C6">
          <w:rPr>
            <w:noProof/>
            <w:webHidden/>
          </w:rPr>
          <w:fldChar w:fldCharType="begin"/>
        </w:r>
        <w:r w:rsidR="000801C6">
          <w:rPr>
            <w:noProof/>
            <w:webHidden/>
          </w:rPr>
          <w:instrText xml:space="preserve"> PAGEREF _Toc384481056 \h </w:instrText>
        </w:r>
        <w:r w:rsidR="000801C6">
          <w:rPr>
            <w:noProof/>
            <w:webHidden/>
          </w:rPr>
        </w:r>
        <w:r w:rsidR="000801C6">
          <w:rPr>
            <w:noProof/>
            <w:webHidden/>
          </w:rPr>
          <w:fldChar w:fldCharType="separate"/>
        </w:r>
        <w:r w:rsidR="00281431">
          <w:rPr>
            <w:noProof/>
            <w:webHidden/>
          </w:rPr>
          <w:t>135</w:t>
        </w:r>
        <w:r w:rsidR="000801C6">
          <w:rPr>
            <w:noProof/>
            <w:webHidden/>
          </w:rPr>
          <w:fldChar w:fldCharType="end"/>
        </w:r>
      </w:hyperlink>
    </w:p>
    <w:p w14:paraId="15BE9968" w14:textId="77777777" w:rsidR="000801C6" w:rsidRPr="00DF765D" w:rsidRDefault="00613655">
      <w:pPr>
        <w:pStyle w:val="3a"/>
        <w:rPr>
          <w:rFonts w:ascii="Calibri" w:hAnsi="Calibri"/>
          <w:b w:val="0"/>
          <w:noProof/>
          <w:sz w:val="22"/>
          <w:szCs w:val="22"/>
          <w:lang w:val="en-US" w:eastAsia="en-US"/>
        </w:rPr>
      </w:pPr>
      <w:hyperlink w:anchor="_Toc384481057" w:history="1">
        <w:r w:rsidR="000801C6" w:rsidRPr="009A03A4">
          <w:rPr>
            <w:rStyle w:val="aff2"/>
            <w:noProof/>
          </w:rPr>
          <w:t>11.8.4</w:t>
        </w:r>
        <w:r w:rsidR="000801C6" w:rsidRPr="00DF765D">
          <w:rPr>
            <w:rFonts w:ascii="Calibri" w:hAnsi="Calibri"/>
            <w:b w:val="0"/>
            <w:noProof/>
            <w:sz w:val="22"/>
            <w:szCs w:val="22"/>
            <w:lang w:val="en-US" w:eastAsia="en-US"/>
          </w:rPr>
          <w:tab/>
        </w:r>
        <w:r w:rsidR="000801C6" w:rsidRPr="009A03A4">
          <w:rPr>
            <w:rStyle w:val="aff2"/>
            <w:noProof/>
          </w:rPr>
          <w:t>String Literals</w:t>
        </w:r>
        <w:r w:rsidR="000801C6">
          <w:rPr>
            <w:noProof/>
            <w:webHidden/>
          </w:rPr>
          <w:tab/>
        </w:r>
        <w:r w:rsidR="000801C6">
          <w:rPr>
            <w:noProof/>
            <w:webHidden/>
          </w:rPr>
          <w:fldChar w:fldCharType="begin"/>
        </w:r>
        <w:r w:rsidR="000801C6">
          <w:rPr>
            <w:noProof/>
            <w:webHidden/>
          </w:rPr>
          <w:instrText xml:space="preserve"> PAGEREF _Toc384481057 \h </w:instrText>
        </w:r>
        <w:r w:rsidR="000801C6">
          <w:rPr>
            <w:noProof/>
            <w:webHidden/>
          </w:rPr>
        </w:r>
        <w:r w:rsidR="000801C6">
          <w:rPr>
            <w:noProof/>
            <w:webHidden/>
          </w:rPr>
          <w:fldChar w:fldCharType="separate"/>
        </w:r>
        <w:r w:rsidR="00281431">
          <w:rPr>
            <w:noProof/>
            <w:webHidden/>
          </w:rPr>
          <w:t>139</w:t>
        </w:r>
        <w:r w:rsidR="000801C6">
          <w:rPr>
            <w:noProof/>
            <w:webHidden/>
          </w:rPr>
          <w:fldChar w:fldCharType="end"/>
        </w:r>
      </w:hyperlink>
    </w:p>
    <w:p w14:paraId="4C0FD544" w14:textId="77777777" w:rsidR="000801C6" w:rsidRPr="00DF765D" w:rsidRDefault="00613655">
      <w:pPr>
        <w:pStyle w:val="3a"/>
        <w:rPr>
          <w:rFonts w:ascii="Calibri" w:hAnsi="Calibri"/>
          <w:b w:val="0"/>
          <w:noProof/>
          <w:sz w:val="22"/>
          <w:szCs w:val="22"/>
          <w:lang w:val="en-US" w:eastAsia="en-US"/>
        </w:rPr>
      </w:pPr>
      <w:hyperlink w:anchor="_Toc384481058" w:history="1">
        <w:r w:rsidR="000801C6" w:rsidRPr="009A03A4">
          <w:rPr>
            <w:rStyle w:val="aff2"/>
            <w:noProof/>
          </w:rPr>
          <w:t>11.8.5</w:t>
        </w:r>
        <w:r w:rsidR="000801C6" w:rsidRPr="00DF765D">
          <w:rPr>
            <w:rFonts w:ascii="Calibri" w:hAnsi="Calibri"/>
            <w:b w:val="0"/>
            <w:noProof/>
            <w:sz w:val="22"/>
            <w:szCs w:val="22"/>
            <w:lang w:val="en-US" w:eastAsia="en-US"/>
          </w:rPr>
          <w:tab/>
        </w:r>
        <w:r w:rsidR="000801C6" w:rsidRPr="009A03A4">
          <w:rPr>
            <w:rStyle w:val="aff2"/>
            <w:noProof/>
          </w:rPr>
          <w:t>Regular Expression Literals</w:t>
        </w:r>
        <w:r w:rsidR="000801C6">
          <w:rPr>
            <w:noProof/>
            <w:webHidden/>
          </w:rPr>
          <w:tab/>
        </w:r>
        <w:r w:rsidR="000801C6">
          <w:rPr>
            <w:noProof/>
            <w:webHidden/>
          </w:rPr>
          <w:fldChar w:fldCharType="begin"/>
        </w:r>
        <w:r w:rsidR="000801C6">
          <w:rPr>
            <w:noProof/>
            <w:webHidden/>
          </w:rPr>
          <w:instrText xml:space="preserve"> PAGEREF _Toc384481058 \h </w:instrText>
        </w:r>
        <w:r w:rsidR="000801C6">
          <w:rPr>
            <w:noProof/>
            <w:webHidden/>
          </w:rPr>
        </w:r>
        <w:r w:rsidR="000801C6">
          <w:rPr>
            <w:noProof/>
            <w:webHidden/>
          </w:rPr>
          <w:fldChar w:fldCharType="separate"/>
        </w:r>
        <w:r w:rsidR="00281431">
          <w:rPr>
            <w:noProof/>
            <w:webHidden/>
          </w:rPr>
          <w:t>142</w:t>
        </w:r>
        <w:r w:rsidR="000801C6">
          <w:rPr>
            <w:noProof/>
            <w:webHidden/>
          </w:rPr>
          <w:fldChar w:fldCharType="end"/>
        </w:r>
      </w:hyperlink>
    </w:p>
    <w:p w14:paraId="16756B2C" w14:textId="77777777" w:rsidR="000801C6" w:rsidRPr="00DF765D" w:rsidRDefault="00613655">
      <w:pPr>
        <w:pStyle w:val="3a"/>
        <w:rPr>
          <w:rFonts w:ascii="Calibri" w:hAnsi="Calibri"/>
          <w:b w:val="0"/>
          <w:noProof/>
          <w:sz w:val="22"/>
          <w:szCs w:val="22"/>
          <w:lang w:val="en-US" w:eastAsia="en-US"/>
        </w:rPr>
      </w:pPr>
      <w:hyperlink w:anchor="_Toc384481059" w:history="1">
        <w:r w:rsidR="000801C6" w:rsidRPr="009A03A4">
          <w:rPr>
            <w:rStyle w:val="aff2"/>
            <w:noProof/>
          </w:rPr>
          <w:t>11.8.6</w:t>
        </w:r>
        <w:r w:rsidR="000801C6" w:rsidRPr="00DF765D">
          <w:rPr>
            <w:rFonts w:ascii="Calibri" w:hAnsi="Calibri"/>
            <w:b w:val="0"/>
            <w:noProof/>
            <w:sz w:val="22"/>
            <w:szCs w:val="22"/>
            <w:lang w:val="en-US" w:eastAsia="en-US"/>
          </w:rPr>
          <w:tab/>
        </w:r>
        <w:r w:rsidR="000801C6" w:rsidRPr="009A03A4">
          <w:rPr>
            <w:rStyle w:val="aff2"/>
            <w:noProof/>
          </w:rPr>
          <w:t>Template Literal Lexical Components</w:t>
        </w:r>
        <w:r w:rsidR="000801C6">
          <w:rPr>
            <w:noProof/>
            <w:webHidden/>
          </w:rPr>
          <w:tab/>
        </w:r>
        <w:r w:rsidR="000801C6">
          <w:rPr>
            <w:noProof/>
            <w:webHidden/>
          </w:rPr>
          <w:fldChar w:fldCharType="begin"/>
        </w:r>
        <w:r w:rsidR="000801C6">
          <w:rPr>
            <w:noProof/>
            <w:webHidden/>
          </w:rPr>
          <w:instrText xml:space="preserve"> PAGEREF _Toc384481059 \h </w:instrText>
        </w:r>
        <w:r w:rsidR="000801C6">
          <w:rPr>
            <w:noProof/>
            <w:webHidden/>
          </w:rPr>
        </w:r>
        <w:r w:rsidR="000801C6">
          <w:rPr>
            <w:noProof/>
            <w:webHidden/>
          </w:rPr>
          <w:fldChar w:fldCharType="separate"/>
        </w:r>
        <w:r w:rsidR="00281431">
          <w:rPr>
            <w:noProof/>
            <w:webHidden/>
          </w:rPr>
          <w:t>143</w:t>
        </w:r>
        <w:r w:rsidR="000801C6">
          <w:rPr>
            <w:noProof/>
            <w:webHidden/>
          </w:rPr>
          <w:fldChar w:fldCharType="end"/>
        </w:r>
      </w:hyperlink>
    </w:p>
    <w:p w14:paraId="319D25D1" w14:textId="77777777" w:rsidR="000801C6" w:rsidRPr="00DF765D" w:rsidRDefault="00613655">
      <w:pPr>
        <w:pStyle w:val="2c"/>
        <w:rPr>
          <w:rFonts w:ascii="Calibri" w:hAnsi="Calibri"/>
          <w:b w:val="0"/>
          <w:noProof/>
          <w:sz w:val="22"/>
          <w:szCs w:val="22"/>
          <w:lang w:val="en-US" w:eastAsia="en-US"/>
        </w:rPr>
      </w:pPr>
      <w:hyperlink w:anchor="_Toc384481060" w:history="1">
        <w:r w:rsidR="000801C6" w:rsidRPr="009A03A4">
          <w:rPr>
            <w:rStyle w:val="aff2"/>
            <w:noProof/>
          </w:rPr>
          <w:t>11.9</w:t>
        </w:r>
        <w:r w:rsidR="000801C6" w:rsidRPr="00DF765D">
          <w:rPr>
            <w:rFonts w:ascii="Calibri" w:hAnsi="Calibri"/>
            <w:b w:val="0"/>
            <w:noProof/>
            <w:sz w:val="22"/>
            <w:szCs w:val="22"/>
            <w:lang w:val="en-US" w:eastAsia="en-US"/>
          </w:rPr>
          <w:tab/>
        </w:r>
        <w:r w:rsidR="000801C6" w:rsidRPr="009A03A4">
          <w:rPr>
            <w:rStyle w:val="aff2"/>
            <w:noProof/>
          </w:rPr>
          <w:t>Automatic Semicolon Insertion</w:t>
        </w:r>
        <w:r w:rsidR="000801C6">
          <w:rPr>
            <w:noProof/>
            <w:webHidden/>
          </w:rPr>
          <w:tab/>
        </w:r>
        <w:r w:rsidR="000801C6">
          <w:rPr>
            <w:noProof/>
            <w:webHidden/>
          </w:rPr>
          <w:fldChar w:fldCharType="begin"/>
        </w:r>
        <w:r w:rsidR="000801C6">
          <w:rPr>
            <w:noProof/>
            <w:webHidden/>
          </w:rPr>
          <w:instrText xml:space="preserve"> PAGEREF _Toc384481060 \h </w:instrText>
        </w:r>
        <w:r w:rsidR="000801C6">
          <w:rPr>
            <w:noProof/>
            <w:webHidden/>
          </w:rPr>
        </w:r>
        <w:r w:rsidR="000801C6">
          <w:rPr>
            <w:noProof/>
            <w:webHidden/>
          </w:rPr>
          <w:fldChar w:fldCharType="separate"/>
        </w:r>
        <w:r w:rsidR="00281431">
          <w:rPr>
            <w:noProof/>
            <w:webHidden/>
          </w:rPr>
          <w:t>145</w:t>
        </w:r>
        <w:r w:rsidR="000801C6">
          <w:rPr>
            <w:noProof/>
            <w:webHidden/>
          </w:rPr>
          <w:fldChar w:fldCharType="end"/>
        </w:r>
      </w:hyperlink>
    </w:p>
    <w:p w14:paraId="74C08A8E" w14:textId="77777777" w:rsidR="000801C6" w:rsidRPr="00DF765D" w:rsidRDefault="00613655">
      <w:pPr>
        <w:pStyle w:val="3a"/>
        <w:rPr>
          <w:rFonts w:ascii="Calibri" w:hAnsi="Calibri"/>
          <w:b w:val="0"/>
          <w:noProof/>
          <w:sz w:val="22"/>
          <w:szCs w:val="22"/>
          <w:lang w:val="en-US" w:eastAsia="en-US"/>
        </w:rPr>
      </w:pPr>
      <w:hyperlink w:anchor="_Toc384481061" w:history="1">
        <w:r w:rsidR="000801C6" w:rsidRPr="009A03A4">
          <w:rPr>
            <w:rStyle w:val="aff2"/>
            <w:noProof/>
          </w:rPr>
          <w:t>11.9.1</w:t>
        </w:r>
        <w:r w:rsidR="000801C6" w:rsidRPr="00DF765D">
          <w:rPr>
            <w:rFonts w:ascii="Calibri" w:hAnsi="Calibri"/>
            <w:b w:val="0"/>
            <w:noProof/>
            <w:sz w:val="22"/>
            <w:szCs w:val="22"/>
            <w:lang w:val="en-US" w:eastAsia="en-US"/>
          </w:rPr>
          <w:tab/>
        </w:r>
        <w:r w:rsidR="000801C6" w:rsidRPr="009A03A4">
          <w:rPr>
            <w:rStyle w:val="aff2"/>
            <w:noProof/>
          </w:rPr>
          <w:t>Rules of Automatic Semicolon Insertion</w:t>
        </w:r>
        <w:r w:rsidR="000801C6">
          <w:rPr>
            <w:noProof/>
            <w:webHidden/>
          </w:rPr>
          <w:tab/>
        </w:r>
        <w:r w:rsidR="000801C6">
          <w:rPr>
            <w:noProof/>
            <w:webHidden/>
          </w:rPr>
          <w:fldChar w:fldCharType="begin"/>
        </w:r>
        <w:r w:rsidR="000801C6">
          <w:rPr>
            <w:noProof/>
            <w:webHidden/>
          </w:rPr>
          <w:instrText xml:space="preserve"> PAGEREF _Toc384481061 \h </w:instrText>
        </w:r>
        <w:r w:rsidR="000801C6">
          <w:rPr>
            <w:noProof/>
            <w:webHidden/>
          </w:rPr>
        </w:r>
        <w:r w:rsidR="000801C6">
          <w:rPr>
            <w:noProof/>
            <w:webHidden/>
          </w:rPr>
          <w:fldChar w:fldCharType="separate"/>
        </w:r>
        <w:r w:rsidR="00281431">
          <w:rPr>
            <w:noProof/>
            <w:webHidden/>
          </w:rPr>
          <w:t>145</w:t>
        </w:r>
        <w:r w:rsidR="000801C6">
          <w:rPr>
            <w:noProof/>
            <w:webHidden/>
          </w:rPr>
          <w:fldChar w:fldCharType="end"/>
        </w:r>
      </w:hyperlink>
    </w:p>
    <w:p w14:paraId="19905C4E" w14:textId="77777777" w:rsidR="000801C6" w:rsidRPr="00DF765D" w:rsidRDefault="00613655">
      <w:pPr>
        <w:pStyle w:val="3a"/>
        <w:rPr>
          <w:rFonts w:ascii="Calibri" w:hAnsi="Calibri"/>
          <w:b w:val="0"/>
          <w:noProof/>
          <w:sz w:val="22"/>
          <w:szCs w:val="22"/>
          <w:lang w:val="en-US" w:eastAsia="en-US"/>
        </w:rPr>
      </w:pPr>
      <w:hyperlink w:anchor="_Toc384481062" w:history="1">
        <w:r w:rsidR="000801C6" w:rsidRPr="009A03A4">
          <w:rPr>
            <w:rStyle w:val="aff2"/>
            <w:noProof/>
          </w:rPr>
          <w:t>11.9.2</w:t>
        </w:r>
        <w:r w:rsidR="000801C6" w:rsidRPr="00DF765D">
          <w:rPr>
            <w:rFonts w:ascii="Calibri" w:hAnsi="Calibri"/>
            <w:b w:val="0"/>
            <w:noProof/>
            <w:sz w:val="22"/>
            <w:szCs w:val="22"/>
            <w:lang w:val="en-US" w:eastAsia="en-US"/>
          </w:rPr>
          <w:tab/>
        </w:r>
        <w:r w:rsidR="000801C6" w:rsidRPr="009A03A4">
          <w:rPr>
            <w:rStyle w:val="aff2"/>
            <w:noProof/>
          </w:rPr>
          <w:t>Examples of Automatic Semicolon Insertion</w:t>
        </w:r>
        <w:r w:rsidR="000801C6">
          <w:rPr>
            <w:noProof/>
            <w:webHidden/>
          </w:rPr>
          <w:tab/>
        </w:r>
        <w:r w:rsidR="000801C6">
          <w:rPr>
            <w:noProof/>
            <w:webHidden/>
          </w:rPr>
          <w:fldChar w:fldCharType="begin"/>
        </w:r>
        <w:r w:rsidR="000801C6">
          <w:rPr>
            <w:noProof/>
            <w:webHidden/>
          </w:rPr>
          <w:instrText xml:space="preserve"> PAGEREF _Toc384481062 \h </w:instrText>
        </w:r>
        <w:r w:rsidR="000801C6">
          <w:rPr>
            <w:noProof/>
            <w:webHidden/>
          </w:rPr>
        </w:r>
        <w:r w:rsidR="000801C6">
          <w:rPr>
            <w:noProof/>
            <w:webHidden/>
          </w:rPr>
          <w:fldChar w:fldCharType="separate"/>
        </w:r>
        <w:r w:rsidR="00281431">
          <w:rPr>
            <w:noProof/>
            <w:webHidden/>
          </w:rPr>
          <w:t>147</w:t>
        </w:r>
        <w:r w:rsidR="000801C6">
          <w:rPr>
            <w:noProof/>
            <w:webHidden/>
          </w:rPr>
          <w:fldChar w:fldCharType="end"/>
        </w:r>
      </w:hyperlink>
    </w:p>
    <w:p w14:paraId="5231D368" w14:textId="77777777" w:rsidR="000801C6" w:rsidRPr="00DF765D" w:rsidRDefault="00613655">
      <w:pPr>
        <w:pStyle w:val="12"/>
        <w:rPr>
          <w:rFonts w:ascii="Calibri" w:hAnsi="Calibri"/>
          <w:b w:val="0"/>
          <w:noProof/>
          <w:sz w:val="22"/>
          <w:szCs w:val="22"/>
          <w:lang w:val="en-US" w:eastAsia="en-US"/>
        </w:rPr>
      </w:pPr>
      <w:hyperlink w:anchor="_Toc384481063" w:history="1">
        <w:r w:rsidR="000801C6" w:rsidRPr="009A03A4">
          <w:rPr>
            <w:rStyle w:val="aff2"/>
            <w:noProof/>
          </w:rPr>
          <w:t>12</w:t>
        </w:r>
        <w:r w:rsidR="000801C6" w:rsidRPr="00DF765D">
          <w:rPr>
            <w:rFonts w:ascii="Calibri" w:hAnsi="Calibri"/>
            <w:b w:val="0"/>
            <w:noProof/>
            <w:sz w:val="22"/>
            <w:szCs w:val="22"/>
            <w:lang w:val="en-US" w:eastAsia="en-US"/>
          </w:rPr>
          <w:tab/>
        </w:r>
        <w:r w:rsidR="000801C6" w:rsidRPr="009A03A4">
          <w:rPr>
            <w:rStyle w:val="aff2"/>
            <w:noProof/>
          </w:rPr>
          <w:t>ECMAScript Language: Expressions</w:t>
        </w:r>
        <w:r w:rsidR="000801C6">
          <w:rPr>
            <w:noProof/>
            <w:webHidden/>
          </w:rPr>
          <w:tab/>
        </w:r>
        <w:r w:rsidR="000801C6">
          <w:rPr>
            <w:noProof/>
            <w:webHidden/>
          </w:rPr>
          <w:fldChar w:fldCharType="begin"/>
        </w:r>
        <w:r w:rsidR="000801C6">
          <w:rPr>
            <w:noProof/>
            <w:webHidden/>
          </w:rPr>
          <w:instrText xml:space="preserve"> PAGEREF _Toc384481063 \h </w:instrText>
        </w:r>
        <w:r w:rsidR="000801C6">
          <w:rPr>
            <w:noProof/>
            <w:webHidden/>
          </w:rPr>
        </w:r>
        <w:r w:rsidR="000801C6">
          <w:rPr>
            <w:noProof/>
            <w:webHidden/>
          </w:rPr>
          <w:fldChar w:fldCharType="separate"/>
        </w:r>
        <w:r w:rsidR="00281431">
          <w:rPr>
            <w:noProof/>
            <w:webHidden/>
          </w:rPr>
          <w:t>148</w:t>
        </w:r>
        <w:r w:rsidR="000801C6">
          <w:rPr>
            <w:noProof/>
            <w:webHidden/>
          </w:rPr>
          <w:fldChar w:fldCharType="end"/>
        </w:r>
      </w:hyperlink>
    </w:p>
    <w:p w14:paraId="5C882A06" w14:textId="77777777" w:rsidR="000801C6" w:rsidRPr="00DF765D" w:rsidRDefault="00613655">
      <w:pPr>
        <w:pStyle w:val="2c"/>
        <w:rPr>
          <w:rFonts w:ascii="Calibri" w:hAnsi="Calibri"/>
          <w:b w:val="0"/>
          <w:noProof/>
          <w:sz w:val="22"/>
          <w:szCs w:val="22"/>
          <w:lang w:val="en-US" w:eastAsia="en-US"/>
        </w:rPr>
      </w:pPr>
      <w:hyperlink w:anchor="_Toc384481064" w:history="1">
        <w:r w:rsidR="000801C6" w:rsidRPr="009A03A4">
          <w:rPr>
            <w:rStyle w:val="aff2"/>
            <w:noProof/>
          </w:rPr>
          <w:t>12.1</w:t>
        </w:r>
        <w:r w:rsidR="000801C6" w:rsidRPr="00DF765D">
          <w:rPr>
            <w:rFonts w:ascii="Calibri" w:hAnsi="Calibri"/>
            <w:b w:val="0"/>
            <w:noProof/>
            <w:sz w:val="22"/>
            <w:szCs w:val="22"/>
            <w:lang w:val="en-US" w:eastAsia="en-US"/>
          </w:rPr>
          <w:tab/>
        </w:r>
        <w:r w:rsidR="000801C6" w:rsidRPr="009A03A4">
          <w:rPr>
            <w:rStyle w:val="aff2"/>
            <w:noProof/>
          </w:rPr>
          <w:t>Identifiers</w:t>
        </w:r>
        <w:r w:rsidR="000801C6">
          <w:rPr>
            <w:noProof/>
            <w:webHidden/>
          </w:rPr>
          <w:tab/>
        </w:r>
        <w:r w:rsidR="000801C6">
          <w:rPr>
            <w:noProof/>
            <w:webHidden/>
          </w:rPr>
          <w:fldChar w:fldCharType="begin"/>
        </w:r>
        <w:r w:rsidR="000801C6">
          <w:rPr>
            <w:noProof/>
            <w:webHidden/>
          </w:rPr>
          <w:instrText xml:space="preserve"> PAGEREF _Toc384481064 \h </w:instrText>
        </w:r>
        <w:r w:rsidR="000801C6">
          <w:rPr>
            <w:noProof/>
            <w:webHidden/>
          </w:rPr>
        </w:r>
        <w:r w:rsidR="000801C6">
          <w:rPr>
            <w:noProof/>
            <w:webHidden/>
          </w:rPr>
          <w:fldChar w:fldCharType="separate"/>
        </w:r>
        <w:r w:rsidR="00281431">
          <w:rPr>
            <w:noProof/>
            <w:webHidden/>
          </w:rPr>
          <w:t>148</w:t>
        </w:r>
        <w:r w:rsidR="000801C6">
          <w:rPr>
            <w:noProof/>
            <w:webHidden/>
          </w:rPr>
          <w:fldChar w:fldCharType="end"/>
        </w:r>
      </w:hyperlink>
    </w:p>
    <w:p w14:paraId="6EC121F0" w14:textId="77777777" w:rsidR="000801C6" w:rsidRPr="00DF765D" w:rsidRDefault="00613655">
      <w:pPr>
        <w:pStyle w:val="3a"/>
        <w:rPr>
          <w:rFonts w:ascii="Calibri" w:hAnsi="Calibri"/>
          <w:b w:val="0"/>
          <w:noProof/>
          <w:sz w:val="22"/>
          <w:szCs w:val="22"/>
          <w:lang w:val="en-US" w:eastAsia="en-US"/>
        </w:rPr>
      </w:pPr>
      <w:hyperlink w:anchor="_Toc384481065" w:history="1">
        <w:r w:rsidR="000801C6" w:rsidRPr="009A03A4">
          <w:rPr>
            <w:rStyle w:val="aff2"/>
            <w:noProof/>
          </w:rPr>
          <w:t>12.1.1</w:t>
        </w:r>
        <w:r w:rsidR="000801C6" w:rsidRPr="00DF765D">
          <w:rPr>
            <w:rFonts w:ascii="Calibri" w:hAnsi="Calibri"/>
            <w:b w:val="0"/>
            <w:noProof/>
            <w:sz w:val="22"/>
            <w:szCs w:val="22"/>
            <w:lang w:val="en-US" w:eastAsia="en-US"/>
          </w:rPr>
          <w:tab/>
        </w:r>
        <w:r w:rsidR="000801C6" w:rsidRPr="009A03A4">
          <w:rPr>
            <w:rStyle w:val="aff2"/>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_Toc384481065 \h </w:instrText>
        </w:r>
        <w:r w:rsidR="000801C6">
          <w:rPr>
            <w:noProof/>
            <w:webHidden/>
          </w:rPr>
        </w:r>
        <w:r w:rsidR="000801C6">
          <w:rPr>
            <w:noProof/>
            <w:webHidden/>
          </w:rPr>
          <w:fldChar w:fldCharType="separate"/>
        </w:r>
        <w:r w:rsidR="00281431">
          <w:rPr>
            <w:noProof/>
            <w:webHidden/>
          </w:rPr>
          <w:t>148</w:t>
        </w:r>
        <w:r w:rsidR="000801C6">
          <w:rPr>
            <w:noProof/>
            <w:webHidden/>
          </w:rPr>
          <w:fldChar w:fldCharType="end"/>
        </w:r>
      </w:hyperlink>
    </w:p>
    <w:p w14:paraId="023FD466" w14:textId="77777777" w:rsidR="000801C6" w:rsidRPr="00DF765D" w:rsidRDefault="00613655">
      <w:pPr>
        <w:pStyle w:val="3a"/>
        <w:rPr>
          <w:rFonts w:ascii="Calibri" w:hAnsi="Calibri"/>
          <w:b w:val="0"/>
          <w:noProof/>
          <w:sz w:val="22"/>
          <w:szCs w:val="22"/>
          <w:lang w:val="en-US" w:eastAsia="en-US"/>
        </w:rPr>
      </w:pPr>
      <w:hyperlink w:anchor="_Toc384481066" w:history="1">
        <w:r w:rsidR="000801C6" w:rsidRPr="009A03A4">
          <w:rPr>
            <w:rStyle w:val="aff2"/>
            <w:noProof/>
          </w:rPr>
          <w:t>12.1.2</w:t>
        </w:r>
        <w:r w:rsidR="000801C6" w:rsidRPr="00DF765D">
          <w:rPr>
            <w:rFonts w:ascii="Calibri" w:hAnsi="Calibri"/>
            <w:b w:val="0"/>
            <w:noProof/>
            <w:sz w:val="22"/>
            <w:szCs w:val="22"/>
            <w:lang w:val="en-US" w:eastAsia="en-US"/>
          </w:rPr>
          <w:tab/>
        </w:r>
        <w:r w:rsidR="000801C6" w:rsidRPr="009A03A4">
          <w:rPr>
            <w:rStyle w:val="aff2"/>
            <w:noProof/>
          </w:rPr>
          <w:t>Runtime Semantics: BindingInitialization</w:t>
        </w:r>
        <w:r w:rsidR="000801C6">
          <w:rPr>
            <w:noProof/>
            <w:webHidden/>
          </w:rPr>
          <w:tab/>
        </w:r>
        <w:r w:rsidR="000801C6">
          <w:rPr>
            <w:noProof/>
            <w:webHidden/>
          </w:rPr>
          <w:fldChar w:fldCharType="begin"/>
        </w:r>
        <w:r w:rsidR="000801C6">
          <w:rPr>
            <w:noProof/>
            <w:webHidden/>
          </w:rPr>
          <w:instrText xml:space="preserve"> PAGEREF _Toc384481066 \h </w:instrText>
        </w:r>
        <w:r w:rsidR="000801C6">
          <w:rPr>
            <w:noProof/>
            <w:webHidden/>
          </w:rPr>
        </w:r>
        <w:r w:rsidR="000801C6">
          <w:rPr>
            <w:noProof/>
            <w:webHidden/>
          </w:rPr>
          <w:fldChar w:fldCharType="separate"/>
        </w:r>
        <w:r w:rsidR="00281431">
          <w:rPr>
            <w:noProof/>
            <w:webHidden/>
          </w:rPr>
          <w:t>149</w:t>
        </w:r>
        <w:r w:rsidR="000801C6">
          <w:rPr>
            <w:noProof/>
            <w:webHidden/>
          </w:rPr>
          <w:fldChar w:fldCharType="end"/>
        </w:r>
      </w:hyperlink>
    </w:p>
    <w:p w14:paraId="65C40938" w14:textId="77777777" w:rsidR="000801C6" w:rsidRPr="00DF765D" w:rsidRDefault="00613655">
      <w:pPr>
        <w:pStyle w:val="3a"/>
        <w:rPr>
          <w:rFonts w:ascii="Calibri" w:hAnsi="Calibri"/>
          <w:b w:val="0"/>
          <w:noProof/>
          <w:sz w:val="22"/>
          <w:szCs w:val="22"/>
          <w:lang w:val="en-US" w:eastAsia="en-US"/>
        </w:rPr>
      </w:pPr>
      <w:hyperlink w:anchor="_Toc384481067" w:history="1">
        <w:r w:rsidR="000801C6" w:rsidRPr="009A03A4">
          <w:rPr>
            <w:rStyle w:val="aff2"/>
            <w:noProof/>
          </w:rPr>
          <w:t>12.1.3</w:t>
        </w:r>
        <w:r w:rsidR="000801C6" w:rsidRPr="00DF765D">
          <w:rPr>
            <w:rFonts w:ascii="Calibri" w:hAnsi="Calibri"/>
            <w:b w:val="0"/>
            <w:noProof/>
            <w:sz w:val="22"/>
            <w:szCs w:val="22"/>
            <w:lang w:val="en-US" w:eastAsia="en-US"/>
          </w:rPr>
          <w:tab/>
        </w:r>
        <w:r w:rsidR="000801C6" w:rsidRPr="009A03A4">
          <w:rPr>
            <w:rStyle w:val="aff2"/>
            <w:noProof/>
          </w:rPr>
          <w:t>Static Semantics: BoundNames</w:t>
        </w:r>
        <w:r w:rsidR="000801C6">
          <w:rPr>
            <w:noProof/>
            <w:webHidden/>
          </w:rPr>
          <w:tab/>
        </w:r>
        <w:r w:rsidR="000801C6">
          <w:rPr>
            <w:noProof/>
            <w:webHidden/>
          </w:rPr>
          <w:fldChar w:fldCharType="begin"/>
        </w:r>
        <w:r w:rsidR="000801C6">
          <w:rPr>
            <w:noProof/>
            <w:webHidden/>
          </w:rPr>
          <w:instrText xml:space="preserve"> PAGEREF _Toc384481067 \h </w:instrText>
        </w:r>
        <w:r w:rsidR="000801C6">
          <w:rPr>
            <w:noProof/>
            <w:webHidden/>
          </w:rPr>
        </w:r>
        <w:r w:rsidR="000801C6">
          <w:rPr>
            <w:noProof/>
            <w:webHidden/>
          </w:rPr>
          <w:fldChar w:fldCharType="separate"/>
        </w:r>
        <w:r w:rsidR="00281431">
          <w:rPr>
            <w:noProof/>
            <w:webHidden/>
          </w:rPr>
          <w:t>150</w:t>
        </w:r>
        <w:r w:rsidR="000801C6">
          <w:rPr>
            <w:noProof/>
            <w:webHidden/>
          </w:rPr>
          <w:fldChar w:fldCharType="end"/>
        </w:r>
      </w:hyperlink>
    </w:p>
    <w:p w14:paraId="2CA2A415" w14:textId="77777777" w:rsidR="000801C6" w:rsidRPr="00DF765D" w:rsidRDefault="00613655">
      <w:pPr>
        <w:pStyle w:val="3a"/>
        <w:rPr>
          <w:rFonts w:ascii="Calibri" w:hAnsi="Calibri"/>
          <w:b w:val="0"/>
          <w:noProof/>
          <w:sz w:val="22"/>
          <w:szCs w:val="22"/>
          <w:lang w:val="en-US" w:eastAsia="en-US"/>
        </w:rPr>
      </w:pPr>
      <w:hyperlink w:anchor="_Toc384481068" w:history="1">
        <w:r w:rsidR="000801C6" w:rsidRPr="009A03A4">
          <w:rPr>
            <w:rStyle w:val="aff2"/>
            <w:rFonts w:cs="Arial"/>
            <w:noProof/>
          </w:rPr>
          <w:t>12.1.4</w:t>
        </w:r>
        <w:r w:rsidR="000801C6" w:rsidRPr="00DF765D">
          <w:rPr>
            <w:rFonts w:ascii="Calibri" w:hAnsi="Calibri"/>
            <w:b w:val="0"/>
            <w:noProof/>
            <w:sz w:val="22"/>
            <w:szCs w:val="22"/>
            <w:lang w:val="en-US" w:eastAsia="en-US"/>
          </w:rPr>
          <w:tab/>
        </w:r>
        <w:r w:rsidR="000801C6" w:rsidRPr="009A03A4">
          <w:rPr>
            <w:rStyle w:val="aff2"/>
            <w:noProof/>
          </w:rPr>
          <w:t>Static Semantics</w:t>
        </w:r>
        <w:r w:rsidR="000801C6" w:rsidRPr="009A03A4">
          <w:rPr>
            <w:rStyle w:val="aff2"/>
            <w:rFonts w:cs="Arial"/>
            <w:noProof/>
          </w:rPr>
          <w:t xml:space="preserve">:  </w:t>
        </w:r>
        <w:r w:rsidR="000801C6" w:rsidRPr="009A03A4">
          <w:rPr>
            <w:rStyle w:val="aff2"/>
            <w:rFonts w:ascii="Times New Roman" w:hAnsi="Times New Roman"/>
            <w:i/>
            <w:noProof/>
          </w:rPr>
          <w:t>StringValue</w:t>
        </w:r>
        <w:r w:rsidR="000801C6">
          <w:rPr>
            <w:noProof/>
            <w:webHidden/>
          </w:rPr>
          <w:tab/>
        </w:r>
        <w:r w:rsidR="000801C6">
          <w:rPr>
            <w:noProof/>
            <w:webHidden/>
          </w:rPr>
          <w:fldChar w:fldCharType="begin"/>
        </w:r>
        <w:r w:rsidR="000801C6">
          <w:rPr>
            <w:noProof/>
            <w:webHidden/>
          </w:rPr>
          <w:instrText xml:space="preserve"> PAGEREF _Toc384481068 \h </w:instrText>
        </w:r>
        <w:r w:rsidR="000801C6">
          <w:rPr>
            <w:noProof/>
            <w:webHidden/>
          </w:rPr>
        </w:r>
        <w:r w:rsidR="000801C6">
          <w:rPr>
            <w:noProof/>
            <w:webHidden/>
          </w:rPr>
          <w:fldChar w:fldCharType="separate"/>
        </w:r>
        <w:r w:rsidR="00281431">
          <w:rPr>
            <w:noProof/>
            <w:webHidden/>
          </w:rPr>
          <w:t>150</w:t>
        </w:r>
        <w:r w:rsidR="000801C6">
          <w:rPr>
            <w:noProof/>
            <w:webHidden/>
          </w:rPr>
          <w:fldChar w:fldCharType="end"/>
        </w:r>
      </w:hyperlink>
    </w:p>
    <w:p w14:paraId="767D71F9" w14:textId="77777777" w:rsidR="000801C6" w:rsidRPr="00DF765D" w:rsidRDefault="00613655">
      <w:pPr>
        <w:pStyle w:val="2c"/>
        <w:rPr>
          <w:rFonts w:ascii="Calibri" w:hAnsi="Calibri"/>
          <w:b w:val="0"/>
          <w:noProof/>
          <w:sz w:val="22"/>
          <w:szCs w:val="22"/>
          <w:lang w:val="en-US" w:eastAsia="en-US"/>
        </w:rPr>
      </w:pPr>
      <w:hyperlink w:anchor="_Toc384481069" w:history="1">
        <w:r w:rsidR="000801C6" w:rsidRPr="009A03A4">
          <w:rPr>
            <w:rStyle w:val="aff2"/>
            <w:noProof/>
          </w:rPr>
          <w:t>12.2</w:t>
        </w:r>
        <w:r w:rsidR="000801C6" w:rsidRPr="00DF765D">
          <w:rPr>
            <w:rFonts w:ascii="Calibri" w:hAnsi="Calibri"/>
            <w:b w:val="0"/>
            <w:noProof/>
            <w:sz w:val="22"/>
            <w:szCs w:val="22"/>
            <w:lang w:val="en-US" w:eastAsia="en-US"/>
          </w:rPr>
          <w:tab/>
        </w:r>
        <w:r w:rsidR="000801C6" w:rsidRPr="009A03A4">
          <w:rPr>
            <w:rStyle w:val="aff2"/>
            <w:noProof/>
          </w:rPr>
          <w:t>Primary Expression</w:t>
        </w:r>
        <w:r w:rsidR="000801C6">
          <w:rPr>
            <w:noProof/>
            <w:webHidden/>
          </w:rPr>
          <w:tab/>
        </w:r>
        <w:r w:rsidR="000801C6">
          <w:rPr>
            <w:noProof/>
            <w:webHidden/>
          </w:rPr>
          <w:fldChar w:fldCharType="begin"/>
        </w:r>
        <w:r w:rsidR="000801C6">
          <w:rPr>
            <w:noProof/>
            <w:webHidden/>
          </w:rPr>
          <w:instrText xml:space="preserve"> PAGEREF _Toc384481069 \h </w:instrText>
        </w:r>
        <w:r w:rsidR="000801C6">
          <w:rPr>
            <w:noProof/>
            <w:webHidden/>
          </w:rPr>
        </w:r>
        <w:r w:rsidR="000801C6">
          <w:rPr>
            <w:noProof/>
            <w:webHidden/>
          </w:rPr>
          <w:fldChar w:fldCharType="separate"/>
        </w:r>
        <w:r w:rsidR="00281431">
          <w:rPr>
            <w:noProof/>
            <w:webHidden/>
          </w:rPr>
          <w:t>151</w:t>
        </w:r>
        <w:r w:rsidR="000801C6">
          <w:rPr>
            <w:noProof/>
            <w:webHidden/>
          </w:rPr>
          <w:fldChar w:fldCharType="end"/>
        </w:r>
      </w:hyperlink>
    </w:p>
    <w:p w14:paraId="458A4E13" w14:textId="77777777" w:rsidR="000801C6" w:rsidRPr="00DF765D" w:rsidRDefault="00613655">
      <w:pPr>
        <w:pStyle w:val="3a"/>
        <w:rPr>
          <w:rFonts w:ascii="Calibri" w:hAnsi="Calibri"/>
          <w:b w:val="0"/>
          <w:noProof/>
          <w:sz w:val="22"/>
          <w:szCs w:val="22"/>
          <w:lang w:val="en-US" w:eastAsia="en-US"/>
        </w:rPr>
      </w:pPr>
      <w:hyperlink w:anchor="_Toc384481070" w:history="1">
        <w:r w:rsidR="000801C6" w:rsidRPr="009A03A4">
          <w:rPr>
            <w:rStyle w:val="aff2"/>
            <w:noProof/>
          </w:rPr>
          <w:t>12.2.0</w:t>
        </w:r>
        <w:r w:rsidR="000801C6" w:rsidRPr="00DF765D">
          <w:rPr>
            <w:rFonts w:ascii="Calibri" w:hAnsi="Calibri"/>
            <w:b w:val="0"/>
            <w:noProof/>
            <w:sz w:val="22"/>
            <w:szCs w:val="22"/>
            <w:lang w:val="en-US" w:eastAsia="en-US"/>
          </w:rPr>
          <w:tab/>
        </w:r>
        <w:r w:rsidR="000801C6" w:rsidRPr="009A03A4">
          <w:rPr>
            <w:rStyle w:val="aff2"/>
            <w:noProof/>
          </w:rPr>
          <w:t>Semantics</w:t>
        </w:r>
        <w:r w:rsidR="000801C6">
          <w:rPr>
            <w:noProof/>
            <w:webHidden/>
          </w:rPr>
          <w:tab/>
        </w:r>
        <w:r w:rsidR="000801C6">
          <w:rPr>
            <w:noProof/>
            <w:webHidden/>
          </w:rPr>
          <w:fldChar w:fldCharType="begin"/>
        </w:r>
        <w:r w:rsidR="000801C6">
          <w:rPr>
            <w:noProof/>
            <w:webHidden/>
          </w:rPr>
          <w:instrText xml:space="preserve"> PAGEREF _Toc384481070 \h </w:instrText>
        </w:r>
        <w:r w:rsidR="000801C6">
          <w:rPr>
            <w:noProof/>
            <w:webHidden/>
          </w:rPr>
        </w:r>
        <w:r w:rsidR="000801C6">
          <w:rPr>
            <w:noProof/>
            <w:webHidden/>
          </w:rPr>
          <w:fldChar w:fldCharType="separate"/>
        </w:r>
        <w:r w:rsidR="00281431">
          <w:rPr>
            <w:noProof/>
            <w:webHidden/>
          </w:rPr>
          <w:t>151</w:t>
        </w:r>
        <w:r w:rsidR="000801C6">
          <w:rPr>
            <w:noProof/>
            <w:webHidden/>
          </w:rPr>
          <w:fldChar w:fldCharType="end"/>
        </w:r>
      </w:hyperlink>
    </w:p>
    <w:p w14:paraId="65E2090A" w14:textId="77777777" w:rsidR="000801C6" w:rsidRPr="00DF765D" w:rsidRDefault="00613655">
      <w:pPr>
        <w:pStyle w:val="3a"/>
        <w:rPr>
          <w:rFonts w:ascii="Calibri" w:hAnsi="Calibri"/>
          <w:b w:val="0"/>
          <w:noProof/>
          <w:sz w:val="22"/>
          <w:szCs w:val="22"/>
          <w:lang w:val="en-US" w:eastAsia="en-US"/>
        </w:rPr>
      </w:pPr>
      <w:hyperlink w:anchor="_Toc384481071" w:history="1">
        <w:r w:rsidR="000801C6" w:rsidRPr="009A03A4">
          <w:rPr>
            <w:rStyle w:val="aff2"/>
            <w:noProof/>
          </w:rPr>
          <w:t>12.2.1</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this</w:t>
        </w:r>
        <w:r w:rsidR="000801C6" w:rsidRPr="009A03A4">
          <w:rPr>
            <w:rStyle w:val="aff2"/>
            <w:noProof/>
          </w:rPr>
          <w:t xml:space="preserve"> Keyword</w:t>
        </w:r>
        <w:r w:rsidR="000801C6">
          <w:rPr>
            <w:noProof/>
            <w:webHidden/>
          </w:rPr>
          <w:tab/>
        </w:r>
        <w:r w:rsidR="000801C6">
          <w:rPr>
            <w:noProof/>
            <w:webHidden/>
          </w:rPr>
          <w:fldChar w:fldCharType="begin"/>
        </w:r>
        <w:r w:rsidR="000801C6">
          <w:rPr>
            <w:noProof/>
            <w:webHidden/>
          </w:rPr>
          <w:instrText xml:space="preserve"> PAGEREF _Toc384481071 \h </w:instrText>
        </w:r>
        <w:r w:rsidR="000801C6">
          <w:rPr>
            <w:noProof/>
            <w:webHidden/>
          </w:rPr>
        </w:r>
        <w:r w:rsidR="000801C6">
          <w:rPr>
            <w:noProof/>
            <w:webHidden/>
          </w:rPr>
          <w:fldChar w:fldCharType="separate"/>
        </w:r>
        <w:r w:rsidR="00281431">
          <w:rPr>
            <w:noProof/>
            <w:webHidden/>
          </w:rPr>
          <w:t>153</w:t>
        </w:r>
        <w:r w:rsidR="000801C6">
          <w:rPr>
            <w:noProof/>
            <w:webHidden/>
          </w:rPr>
          <w:fldChar w:fldCharType="end"/>
        </w:r>
      </w:hyperlink>
    </w:p>
    <w:p w14:paraId="2B81B22E" w14:textId="77777777" w:rsidR="000801C6" w:rsidRPr="00DF765D" w:rsidRDefault="00613655">
      <w:pPr>
        <w:pStyle w:val="3a"/>
        <w:rPr>
          <w:rFonts w:ascii="Calibri" w:hAnsi="Calibri"/>
          <w:b w:val="0"/>
          <w:noProof/>
          <w:sz w:val="22"/>
          <w:szCs w:val="22"/>
          <w:lang w:val="en-US" w:eastAsia="en-US"/>
        </w:rPr>
      </w:pPr>
      <w:hyperlink w:anchor="_Toc384481072" w:history="1">
        <w:r w:rsidR="000801C6" w:rsidRPr="009A03A4">
          <w:rPr>
            <w:rStyle w:val="aff2"/>
            <w:noProof/>
          </w:rPr>
          <w:t>12.2.2</w:t>
        </w:r>
        <w:r w:rsidR="000801C6" w:rsidRPr="00DF765D">
          <w:rPr>
            <w:rFonts w:ascii="Calibri" w:hAnsi="Calibri"/>
            <w:b w:val="0"/>
            <w:noProof/>
            <w:sz w:val="22"/>
            <w:szCs w:val="22"/>
            <w:lang w:val="en-US" w:eastAsia="en-US"/>
          </w:rPr>
          <w:tab/>
        </w:r>
        <w:r w:rsidR="000801C6" w:rsidRPr="009A03A4">
          <w:rPr>
            <w:rStyle w:val="aff2"/>
            <w:noProof/>
          </w:rPr>
          <w:t>Identifier Reference</w:t>
        </w:r>
        <w:r w:rsidR="000801C6">
          <w:rPr>
            <w:noProof/>
            <w:webHidden/>
          </w:rPr>
          <w:tab/>
        </w:r>
        <w:r w:rsidR="000801C6">
          <w:rPr>
            <w:noProof/>
            <w:webHidden/>
          </w:rPr>
          <w:fldChar w:fldCharType="begin"/>
        </w:r>
        <w:r w:rsidR="000801C6">
          <w:rPr>
            <w:noProof/>
            <w:webHidden/>
          </w:rPr>
          <w:instrText xml:space="preserve"> PAGEREF _Toc384481072 \h </w:instrText>
        </w:r>
        <w:r w:rsidR="000801C6">
          <w:rPr>
            <w:noProof/>
            <w:webHidden/>
          </w:rPr>
        </w:r>
        <w:r w:rsidR="000801C6">
          <w:rPr>
            <w:noProof/>
            <w:webHidden/>
          </w:rPr>
          <w:fldChar w:fldCharType="separate"/>
        </w:r>
        <w:r w:rsidR="00281431">
          <w:rPr>
            <w:noProof/>
            <w:webHidden/>
          </w:rPr>
          <w:t>153</w:t>
        </w:r>
        <w:r w:rsidR="000801C6">
          <w:rPr>
            <w:noProof/>
            <w:webHidden/>
          </w:rPr>
          <w:fldChar w:fldCharType="end"/>
        </w:r>
      </w:hyperlink>
    </w:p>
    <w:p w14:paraId="299D579E" w14:textId="77777777" w:rsidR="000801C6" w:rsidRPr="00DF765D" w:rsidRDefault="00613655">
      <w:pPr>
        <w:pStyle w:val="3a"/>
        <w:rPr>
          <w:rFonts w:ascii="Calibri" w:hAnsi="Calibri"/>
          <w:b w:val="0"/>
          <w:noProof/>
          <w:sz w:val="22"/>
          <w:szCs w:val="22"/>
          <w:lang w:val="en-US" w:eastAsia="en-US"/>
        </w:rPr>
      </w:pPr>
      <w:hyperlink w:anchor="_Toc384481073" w:history="1">
        <w:r w:rsidR="000801C6" w:rsidRPr="009A03A4">
          <w:rPr>
            <w:rStyle w:val="aff2"/>
            <w:noProof/>
          </w:rPr>
          <w:t>12.2.3</w:t>
        </w:r>
        <w:r w:rsidR="000801C6" w:rsidRPr="00DF765D">
          <w:rPr>
            <w:rFonts w:ascii="Calibri" w:hAnsi="Calibri"/>
            <w:b w:val="0"/>
            <w:noProof/>
            <w:sz w:val="22"/>
            <w:szCs w:val="22"/>
            <w:lang w:val="en-US" w:eastAsia="en-US"/>
          </w:rPr>
          <w:tab/>
        </w:r>
        <w:r w:rsidR="000801C6" w:rsidRPr="009A03A4">
          <w:rPr>
            <w:rStyle w:val="aff2"/>
            <w:noProof/>
          </w:rPr>
          <w:t>Literals</w:t>
        </w:r>
        <w:r w:rsidR="000801C6">
          <w:rPr>
            <w:noProof/>
            <w:webHidden/>
          </w:rPr>
          <w:tab/>
        </w:r>
        <w:r w:rsidR="000801C6">
          <w:rPr>
            <w:noProof/>
            <w:webHidden/>
          </w:rPr>
          <w:fldChar w:fldCharType="begin"/>
        </w:r>
        <w:r w:rsidR="000801C6">
          <w:rPr>
            <w:noProof/>
            <w:webHidden/>
          </w:rPr>
          <w:instrText xml:space="preserve"> PAGEREF _Toc384481073 \h </w:instrText>
        </w:r>
        <w:r w:rsidR="000801C6">
          <w:rPr>
            <w:noProof/>
            <w:webHidden/>
          </w:rPr>
        </w:r>
        <w:r w:rsidR="000801C6">
          <w:rPr>
            <w:noProof/>
            <w:webHidden/>
          </w:rPr>
          <w:fldChar w:fldCharType="separate"/>
        </w:r>
        <w:r w:rsidR="00281431">
          <w:rPr>
            <w:noProof/>
            <w:webHidden/>
          </w:rPr>
          <w:t>153</w:t>
        </w:r>
        <w:r w:rsidR="000801C6">
          <w:rPr>
            <w:noProof/>
            <w:webHidden/>
          </w:rPr>
          <w:fldChar w:fldCharType="end"/>
        </w:r>
      </w:hyperlink>
    </w:p>
    <w:p w14:paraId="14371820" w14:textId="77777777" w:rsidR="000801C6" w:rsidRPr="00DF765D" w:rsidRDefault="00613655">
      <w:pPr>
        <w:pStyle w:val="3a"/>
        <w:rPr>
          <w:rFonts w:ascii="Calibri" w:hAnsi="Calibri"/>
          <w:b w:val="0"/>
          <w:noProof/>
          <w:sz w:val="22"/>
          <w:szCs w:val="22"/>
          <w:lang w:val="en-US" w:eastAsia="en-US"/>
        </w:rPr>
      </w:pPr>
      <w:hyperlink w:anchor="_Toc384481074" w:history="1">
        <w:r w:rsidR="000801C6" w:rsidRPr="009A03A4">
          <w:rPr>
            <w:rStyle w:val="aff2"/>
            <w:noProof/>
          </w:rPr>
          <w:t>12.2.4</w:t>
        </w:r>
        <w:r w:rsidR="000801C6" w:rsidRPr="00DF765D">
          <w:rPr>
            <w:rFonts w:ascii="Calibri" w:hAnsi="Calibri"/>
            <w:b w:val="0"/>
            <w:noProof/>
            <w:sz w:val="22"/>
            <w:szCs w:val="22"/>
            <w:lang w:val="en-US" w:eastAsia="en-US"/>
          </w:rPr>
          <w:tab/>
        </w:r>
        <w:r w:rsidR="000801C6" w:rsidRPr="009A03A4">
          <w:rPr>
            <w:rStyle w:val="aff2"/>
            <w:noProof/>
          </w:rPr>
          <w:t>Array Initializer</w:t>
        </w:r>
        <w:r w:rsidR="000801C6">
          <w:rPr>
            <w:noProof/>
            <w:webHidden/>
          </w:rPr>
          <w:tab/>
        </w:r>
        <w:r w:rsidR="000801C6">
          <w:rPr>
            <w:noProof/>
            <w:webHidden/>
          </w:rPr>
          <w:fldChar w:fldCharType="begin"/>
        </w:r>
        <w:r w:rsidR="000801C6">
          <w:rPr>
            <w:noProof/>
            <w:webHidden/>
          </w:rPr>
          <w:instrText xml:space="preserve"> PAGEREF _Toc384481074 \h </w:instrText>
        </w:r>
        <w:r w:rsidR="000801C6">
          <w:rPr>
            <w:noProof/>
            <w:webHidden/>
          </w:rPr>
        </w:r>
        <w:r w:rsidR="000801C6">
          <w:rPr>
            <w:noProof/>
            <w:webHidden/>
          </w:rPr>
          <w:fldChar w:fldCharType="separate"/>
        </w:r>
        <w:r w:rsidR="00281431">
          <w:rPr>
            <w:noProof/>
            <w:webHidden/>
          </w:rPr>
          <w:t>154</w:t>
        </w:r>
        <w:r w:rsidR="000801C6">
          <w:rPr>
            <w:noProof/>
            <w:webHidden/>
          </w:rPr>
          <w:fldChar w:fldCharType="end"/>
        </w:r>
      </w:hyperlink>
    </w:p>
    <w:p w14:paraId="20A5414B" w14:textId="77777777" w:rsidR="000801C6" w:rsidRPr="00DF765D" w:rsidRDefault="00613655">
      <w:pPr>
        <w:pStyle w:val="3a"/>
        <w:rPr>
          <w:rFonts w:ascii="Calibri" w:hAnsi="Calibri"/>
          <w:b w:val="0"/>
          <w:noProof/>
          <w:sz w:val="22"/>
          <w:szCs w:val="22"/>
          <w:lang w:val="en-US" w:eastAsia="en-US"/>
        </w:rPr>
      </w:pPr>
      <w:hyperlink w:anchor="_Toc384481075" w:history="1">
        <w:r w:rsidR="000801C6" w:rsidRPr="009A03A4">
          <w:rPr>
            <w:rStyle w:val="aff2"/>
            <w:noProof/>
          </w:rPr>
          <w:t>12.2.5</w:t>
        </w:r>
        <w:r w:rsidR="000801C6" w:rsidRPr="00DF765D">
          <w:rPr>
            <w:rFonts w:ascii="Calibri" w:hAnsi="Calibri"/>
            <w:b w:val="0"/>
            <w:noProof/>
            <w:sz w:val="22"/>
            <w:szCs w:val="22"/>
            <w:lang w:val="en-US" w:eastAsia="en-US"/>
          </w:rPr>
          <w:tab/>
        </w:r>
        <w:r w:rsidR="000801C6" w:rsidRPr="009A03A4">
          <w:rPr>
            <w:rStyle w:val="aff2"/>
            <w:noProof/>
          </w:rPr>
          <w:t>Object Initializer</w:t>
        </w:r>
        <w:r w:rsidR="000801C6">
          <w:rPr>
            <w:noProof/>
            <w:webHidden/>
          </w:rPr>
          <w:tab/>
        </w:r>
        <w:r w:rsidR="000801C6">
          <w:rPr>
            <w:noProof/>
            <w:webHidden/>
          </w:rPr>
          <w:fldChar w:fldCharType="begin"/>
        </w:r>
        <w:r w:rsidR="000801C6">
          <w:rPr>
            <w:noProof/>
            <w:webHidden/>
          </w:rPr>
          <w:instrText xml:space="preserve"> PAGEREF _Toc384481075 \h </w:instrText>
        </w:r>
        <w:r w:rsidR="000801C6">
          <w:rPr>
            <w:noProof/>
            <w:webHidden/>
          </w:rPr>
        </w:r>
        <w:r w:rsidR="000801C6">
          <w:rPr>
            <w:noProof/>
            <w:webHidden/>
          </w:rPr>
          <w:fldChar w:fldCharType="separate"/>
        </w:r>
        <w:r w:rsidR="00281431">
          <w:rPr>
            <w:noProof/>
            <w:webHidden/>
          </w:rPr>
          <w:t>160</w:t>
        </w:r>
        <w:r w:rsidR="000801C6">
          <w:rPr>
            <w:noProof/>
            <w:webHidden/>
          </w:rPr>
          <w:fldChar w:fldCharType="end"/>
        </w:r>
      </w:hyperlink>
    </w:p>
    <w:p w14:paraId="7EC6A086" w14:textId="77777777" w:rsidR="000801C6" w:rsidRPr="00DF765D" w:rsidRDefault="00613655">
      <w:pPr>
        <w:pStyle w:val="3a"/>
        <w:rPr>
          <w:rFonts w:ascii="Calibri" w:hAnsi="Calibri"/>
          <w:b w:val="0"/>
          <w:noProof/>
          <w:sz w:val="22"/>
          <w:szCs w:val="22"/>
          <w:lang w:val="en-US" w:eastAsia="en-US"/>
        </w:rPr>
      </w:pPr>
      <w:hyperlink w:anchor="_Toc384481076" w:history="1">
        <w:r w:rsidR="000801C6" w:rsidRPr="009A03A4">
          <w:rPr>
            <w:rStyle w:val="aff2"/>
            <w:noProof/>
          </w:rPr>
          <w:t>12.2.6</w:t>
        </w:r>
        <w:r w:rsidR="000801C6" w:rsidRPr="00DF765D">
          <w:rPr>
            <w:rFonts w:ascii="Calibri" w:hAnsi="Calibri"/>
            <w:b w:val="0"/>
            <w:noProof/>
            <w:sz w:val="22"/>
            <w:szCs w:val="22"/>
            <w:lang w:val="en-US" w:eastAsia="en-US"/>
          </w:rPr>
          <w:tab/>
        </w:r>
        <w:r w:rsidR="000801C6" w:rsidRPr="009A03A4">
          <w:rPr>
            <w:rStyle w:val="aff2"/>
            <w:noProof/>
          </w:rPr>
          <w:t>Function Defining Expressions</w:t>
        </w:r>
        <w:r w:rsidR="000801C6">
          <w:rPr>
            <w:noProof/>
            <w:webHidden/>
          </w:rPr>
          <w:tab/>
        </w:r>
        <w:r w:rsidR="000801C6">
          <w:rPr>
            <w:noProof/>
            <w:webHidden/>
          </w:rPr>
          <w:fldChar w:fldCharType="begin"/>
        </w:r>
        <w:r w:rsidR="000801C6">
          <w:rPr>
            <w:noProof/>
            <w:webHidden/>
          </w:rPr>
          <w:instrText xml:space="preserve"> PAGEREF _Toc384481076 \h </w:instrText>
        </w:r>
        <w:r w:rsidR="000801C6">
          <w:rPr>
            <w:noProof/>
            <w:webHidden/>
          </w:rPr>
        </w:r>
        <w:r w:rsidR="000801C6">
          <w:rPr>
            <w:noProof/>
            <w:webHidden/>
          </w:rPr>
          <w:fldChar w:fldCharType="separate"/>
        </w:r>
        <w:r w:rsidR="00281431">
          <w:rPr>
            <w:noProof/>
            <w:webHidden/>
          </w:rPr>
          <w:t>165</w:t>
        </w:r>
        <w:r w:rsidR="000801C6">
          <w:rPr>
            <w:noProof/>
            <w:webHidden/>
          </w:rPr>
          <w:fldChar w:fldCharType="end"/>
        </w:r>
      </w:hyperlink>
    </w:p>
    <w:p w14:paraId="2509436C" w14:textId="77777777" w:rsidR="000801C6" w:rsidRPr="00DF765D" w:rsidRDefault="00613655">
      <w:pPr>
        <w:pStyle w:val="3a"/>
        <w:rPr>
          <w:rFonts w:ascii="Calibri" w:hAnsi="Calibri"/>
          <w:b w:val="0"/>
          <w:noProof/>
          <w:sz w:val="22"/>
          <w:szCs w:val="22"/>
          <w:lang w:val="en-US" w:eastAsia="en-US"/>
        </w:rPr>
      </w:pPr>
      <w:hyperlink w:anchor="_Toc384481077" w:history="1">
        <w:r w:rsidR="000801C6" w:rsidRPr="009A03A4">
          <w:rPr>
            <w:rStyle w:val="aff2"/>
            <w:noProof/>
          </w:rPr>
          <w:t>12.2.7</w:t>
        </w:r>
        <w:r w:rsidR="000801C6" w:rsidRPr="00DF765D">
          <w:rPr>
            <w:rFonts w:ascii="Calibri" w:hAnsi="Calibri"/>
            <w:b w:val="0"/>
            <w:noProof/>
            <w:sz w:val="22"/>
            <w:szCs w:val="22"/>
            <w:lang w:val="en-US" w:eastAsia="en-US"/>
          </w:rPr>
          <w:tab/>
        </w:r>
        <w:r w:rsidR="000801C6" w:rsidRPr="009A03A4">
          <w:rPr>
            <w:rStyle w:val="aff2"/>
            <w:noProof/>
          </w:rPr>
          <w:t>Generator Comprehensions</w:t>
        </w:r>
        <w:r w:rsidR="000801C6">
          <w:rPr>
            <w:noProof/>
            <w:webHidden/>
          </w:rPr>
          <w:tab/>
        </w:r>
        <w:r w:rsidR="000801C6">
          <w:rPr>
            <w:noProof/>
            <w:webHidden/>
          </w:rPr>
          <w:fldChar w:fldCharType="begin"/>
        </w:r>
        <w:r w:rsidR="000801C6">
          <w:rPr>
            <w:noProof/>
            <w:webHidden/>
          </w:rPr>
          <w:instrText xml:space="preserve"> PAGEREF _Toc384481077 \h </w:instrText>
        </w:r>
        <w:r w:rsidR="000801C6">
          <w:rPr>
            <w:noProof/>
            <w:webHidden/>
          </w:rPr>
        </w:r>
        <w:r w:rsidR="000801C6">
          <w:rPr>
            <w:noProof/>
            <w:webHidden/>
          </w:rPr>
          <w:fldChar w:fldCharType="separate"/>
        </w:r>
        <w:r w:rsidR="00281431">
          <w:rPr>
            <w:noProof/>
            <w:webHidden/>
          </w:rPr>
          <w:t>165</w:t>
        </w:r>
        <w:r w:rsidR="000801C6">
          <w:rPr>
            <w:noProof/>
            <w:webHidden/>
          </w:rPr>
          <w:fldChar w:fldCharType="end"/>
        </w:r>
      </w:hyperlink>
    </w:p>
    <w:p w14:paraId="6F6C3AC2" w14:textId="77777777" w:rsidR="000801C6" w:rsidRPr="00DF765D" w:rsidRDefault="00613655">
      <w:pPr>
        <w:pStyle w:val="3a"/>
        <w:rPr>
          <w:rFonts w:ascii="Calibri" w:hAnsi="Calibri"/>
          <w:b w:val="0"/>
          <w:noProof/>
          <w:sz w:val="22"/>
          <w:szCs w:val="22"/>
          <w:lang w:val="en-US" w:eastAsia="en-US"/>
        </w:rPr>
      </w:pPr>
      <w:hyperlink w:anchor="_Toc384481078" w:history="1">
        <w:r w:rsidR="000801C6" w:rsidRPr="009A03A4">
          <w:rPr>
            <w:rStyle w:val="aff2"/>
            <w:noProof/>
          </w:rPr>
          <w:t>12.2.8</w:t>
        </w:r>
        <w:r w:rsidR="000801C6" w:rsidRPr="00DF765D">
          <w:rPr>
            <w:rFonts w:ascii="Calibri" w:hAnsi="Calibri"/>
            <w:b w:val="0"/>
            <w:noProof/>
            <w:sz w:val="22"/>
            <w:szCs w:val="22"/>
            <w:lang w:val="en-US" w:eastAsia="en-US"/>
          </w:rPr>
          <w:tab/>
        </w:r>
        <w:r w:rsidR="000801C6" w:rsidRPr="009A03A4">
          <w:rPr>
            <w:rStyle w:val="aff2"/>
            <w:noProof/>
          </w:rPr>
          <w:t>Regular Expression Literals</w:t>
        </w:r>
        <w:r w:rsidR="000801C6">
          <w:rPr>
            <w:noProof/>
            <w:webHidden/>
          </w:rPr>
          <w:tab/>
        </w:r>
        <w:r w:rsidR="000801C6">
          <w:rPr>
            <w:noProof/>
            <w:webHidden/>
          </w:rPr>
          <w:fldChar w:fldCharType="begin"/>
        </w:r>
        <w:r w:rsidR="000801C6">
          <w:rPr>
            <w:noProof/>
            <w:webHidden/>
          </w:rPr>
          <w:instrText xml:space="preserve"> PAGEREF _Toc384481078 \h </w:instrText>
        </w:r>
        <w:r w:rsidR="000801C6">
          <w:rPr>
            <w:noProof/>
            <w:webHidden/>
          </w:rPr>
        </w:r>
        <w:r w:rsidR="000801C6">
          <w:rPr>
            <w:noProof/>
            <w:webHidden/>
          </w:rPr>
          <w:fldChar w:fldCharType="separate"/>
        </w:r>
        <w:r w:rsidR="00281431">
          <w:rPr>
            <w:noProof/>
            <w:webHidden/>
          </w:rPr>
          <w:t>166</w:t>
        </w:r>
        <w:r w:rsidR="000801C6">
          <w:rPr>
            <w:noProof/>
            <w:webHidden/>
          </w:rPr>
          <w:fldChar w:fldCharType="end"/>
        </w:r>
      </w:hyperlink>
    </w:p>
    <w:p w14:paraId="26170AFB" w14:textId="77777777" w:rsidR="000801C6" w:rsidRPr="00DF765D" w:rsidRDefault="00613655">
      <w:pPr>
        <w:pStyle w:val="3a"/>
        <w:rPr>
          <w:rFonts w:ascii="Calibri" w:hAnsi="Calibri"/>
          <w:b w:val="0"/>
          <w:noProof/>
          <w:sz w:val="22"/>
          <w:szCs w:val="22"/>
          <w:lang w:val="en-US" w:eastAsia="en-US"/>
        </w:rPr>
      </w:pPr>
      <w:hyperlink w:anchor="_Toc384481079" w:history="1">
        <w:r w:rsidR="000801C6" w:rsidRPr="009A03A4">
          <w:rPr>
            <w:rStyle w:val="aff2"/>
            <w:noProof/>
          </w:rPr>
          <w:t>12.2.9</w:t>
        </w:r>
        <w:r w:rsidR="000801C6" w:rsidRPr="00DF765D">
          <w:rPr>
            <w:rFonts w:ascii="Calibri" w:hAnsi="Calibri"/>
            <w:b w:val="0"/>
            <w:noProof/>
            <w:sz w:val="22"/>
            <w:szCs w:val="22"/>
            <w:lang w:val="en-US" w:eastAsia="en-US"/>
          </w:rPr>
          <w:tab/>
        </w:r>
        <w:r w:rsidR="000801C6" w:rsidRPr="009A03A4">
          <w:rPr>
            <w:rStyle w:val="aff2"/>
            <w:noProof/>
          </w:rPr>
          <w:t>Template Literals</w:t>
        </w:r>
        <w:r w:rsidR="000801C6">
          <w:rPr>
            <w:noProof/>
            <w:webHidden/>
          </w:rPr>
          <w:tab/>
        </w:r>
        <w:r w:rsidR="000801C6">
          <w:rPr>
            <w:noProof/>
            <w:webHidden/>
          </w:rPr>
          <w:fldChar w:fldCharType="begin"/>
        </w:r>
        <w:r w:rsidR="000801C6">
          <w:rPr>
            <w:noProof/>
            <w:webHidden/>
          </w:rPr>
          <w:instrText xml:space="preserve"> PAGEREF _Toc384481079 \h </w:instrText>
        </w:r>
        <w:r w:rsidR="000801C6">
          <w:rPr>
            <w:noProof/>
            <w:webHidden/>
          </w:rPr>
        </w:r>
        <w:r w:rsidR="000801C6">
          <w:rPr>
            <w:noProof/>
            <w:webHidden/>
          </w:rPr>
          <w:fldChar w:fldCharType="separate"/>
        </w:r>
        <w:r w:rsidR="00281431">
          <w:rPr>
            <w:noProof/>
            <w:webHidden/>
          </w:rPr>
          <w:t>166</w:t>
        </w:r>
        <w:r w:rsidR="000801C6">
          <w:rPr>
            <w:noProof/>
            <w:webHidden/>
          </w:rPr>
          <w:fldChar w:fldCharType="end"/>
        </w:r>
      </w:hyperlink>
    </w:p>
    <w:p w14:paraId="5D0D053D" w14:textId="77777777" w:rsidR="000801C6" w:rsidRPr="00DF765D" w:rsidRDefault="00613655">
      <w:pPr>
        <w:pStyle w:val="3a"/>
        <w:rPr>
          <w:rFonts w:ascii="Calibri" w:hAnsi="Calibri"/>
          <w:b w:val="0"/>
          <w:noProof/>
          <w:sz w:val="22"/>
          <w:szCs w:val="22"/>
          <w:lang w:val="en-US" w:eastAsia="en-US"/>
        </w:rPr>
      </w:pPr>
      <w:hyperlink w:anchor="_Toc384481080" w:history="1">
        <w:r w:rsidR="000801C6" w:rsidRPr="009A03A4">
          <w:rPr>
            <w:rStyle w:val="aff2"/>
            <w:noProof/>
          </w:rPr>
          <w:t>12.2.10</w:t>
        </w:r>
        <w:r w:rsidR="000801C6" w:rsidRPr="00DF765D">
          <w:rPr>
            <w:rFonts w:ascii="Calibri" w:hAnsi="Calibri"/>
            <w:b w:val="0"/>
            <w:noProof/>
            <w:sz w:val="22"/>
            <w:szCs w:val="22"/>
            <w:lang w:val="en-US" w:eastAsia="en-US"/>
          </w:rPr>
          <w:tab/>
        </w:r>
        <w:r w:rsidR="000801C6" w:rsidRPr="009A03A4">
          <w:rPr>
            <w:rStyle w:val="aff2"/>
            <w:noProof/>
          </w:rPr>
          <w:t>The Grouping Operator</w:t>
        </w:r>
        <w:r w:rsidR="000801C6">
          <w:rPr>
            <w:noProof/>
            <w:webHidden/>
          </w:rPr>
          <w:tab/>
        </w:r>
        <w:r w:rsidR="000801C6">
          <w:rPr>
            <w:noProof/>
            <w:webHidden/>
          </w:rPr>
          <w:fldChar w:fldCharType="begin"/>
        </w:r>
        <w:r w:rsidR="000801C6">
          <w:rPr>
            <w:noProof/>
            <w:webHidden/>
          </w:rPr>
          <w:instrText xml:space="preserve"> PAGEREF _Toc384481080 \h </w:instrText>
        </w:r>
        <w:r w:rsidR="000801C6">
          <w:rPr>
            <w:noProof/>
            <w:webHidden/>
          </w:rPr>
        </w:r>
        <w:r w:rsidR="000801C6">
          <w:rPr>
            <w:noProof/>
            <w:webHidden/>
          </w:rPr>
          <w:fldChar w:fldCharType="separate"/>
        </w:r>
        <w:r w:rsidR="00281431">
          <w:rPr>
            <w:noProof/>
            <w:webHidden/>
          </w:rPr>
          <w:t>170</w:t>
        </w:r>
        <w:r w:rsidR="000801C6">
          <w:rPr>
            <w:noProof/>
            <w:webHidden/>
          </w:rPr>
          <w:fldChar w:fldCharType="end"/>
        </w:r>
      </w:hyperlink>
    </w:p>
    <w:p w14:paraId="578EEEFE" w14:textId="77777777" w:rsidR="000801C6" w:rsidRPr="00DF765D" w:rsidRDefault="00613655">
      <w:pPr>
        <w:pStyle w:val="2c"/>
        <w:rPr>
          <w:rFonts w:ascii="Calibri" w:hAnsi="Calibri"/>
          <w:b w:val="0"/>
          <w:noProof/>
          <w:sz w:val="22"/>
          <w:szCs w:val="22"/>
          <w:lang w:val="en-US" w:eastAsia="en-US"/>
        </w:rPr>
      </w:pPr>
      <w:hyperlink w:anchor="_Toc384481081" w:history="1">
        <w:r w:rsidR="000801C6" w:rsidRPr="009A03A4">
          <w:rPr>
            <w:rStyle w:val="aff2"/>
            <w:noProof/>
          </w:rPr>
          <w:t>12.3</w:t>
        </w:r>
        <w:r w:rsidR="000801C6" w:rsidRPr="00DF765D">
          <w:rPr>
            <w:rFonts w:ascii="Calibri" w:hAnsi="Calibri"/>
            <w:b w:val="0"/>
            <w:noProof/>
            <w:sz w:val="22"/>
            <w:szCs w:val="22"/>
            <w:lang w:val="en-US" w:eastAsia="en-US"/>
          </w:rPr>
          <w:tab/>
        </w:r>
        <w:r w:rsidR="000801C6" w:rsidRPr="009A03A4">
          <w:rPr>
            <w:rStyle w:val="aff2"/>
            <w:noProof/>
          </w:rPr>
          <w:t>Left-Hand-Side Expressions</w:t>
        </w:r>
        <w:r w:rsidR="000801C6">
          <w:rPr>
            <w:noProof/>
            <w:webHidden/>
          </w:rPr>
          <w:tab/>
        </w:r>
        <w:r w:rsidR="000801C6">
          <w:rPr>
            <w:noProof/>
            <w:webHidden/>
          </w:rPr>
          <w:fldChar w:fldCharType="begin"/>
        </w:r>
        <w:r w:rsidR="000801C6">
          <w:rPr>
            <w:noProof/>
            <w:webHidden/>
          </w:rPr>
          <w:instrText xml:space="preserve"> PAGEREF _Toc384481081 \h </w:instrText>
        </w:r>
        <w:r w:rsidR="000801C6">
          <w:rPr>
            <w:noProof/>
            <w:webHidden/>
          </w:rPr>
        </w:r>
        <w:r w:rsidR="000801C6">
          <w:rPr>
            <w:noProof/>
            <w:webHidden/>
          </w:rPr>
          <w:fldChar w:fldCharType="separate"/>
        </w:r>
        <w:r w:rsidR="00281431">
          <w:rPr>
            <w:noProof/>
            <w:webHidden/>
          </w:rPr>
          <w:t>171</w:t>
        </w:r>
        <w:r w:rsidR="000801C6">
          <w:rPr>
            <w:noProof/>
            <w:webHidden/>
          </w:rPr>
          <w:fldChar w:fldCharType="end"/>
        </w:r>
      </w:hyperlink>
    </w:p>
    <w:p w14:paraId="21736D74" w14:textId="77777777" w:rsidR="000801C6" w:rsidRPr="00DF765D" w:rsidRDefault="00613655">
      <w:pPr>
        <w:pStyle w:val="3a"/>
        <w:rPr>
          <w:rFonts w:ascii="Calibri" w:hAnsi="Calibri"/>
          <w:b w:val="0"/>
          <w:noProof/>
          <w:sz w:val="22"/>
          <w:szCs w:val="22"/>
          <w:lang w:val="en-US" w:eastAsia="en-US"/>
        </w:rPr>
      </w:pPr>
      <w:hyperlink w:anchor="_Toc384481082" w:history="1">
        <w:r w:rsidR="000801C6" w:rsidRPr="009A03A4">
          <w:rPr>
            <w:rStyle w:val="aff2"/>
            <w:noProof/>
          </w:rPr>
          <w:t>12.3.1</w:t>
        </w:r>
        <w:r w:rsidR="000801C6" w:rsidRPr="00DF765D">
          <w:rPr>
            <w:rFonts w:ascii="Calibri" w:hAnsi="Calibri"/>
            <w:b w:val="0"/>
            <w:noProof/>
            <w:sz w:val="22"/>
            <w:szCs w:val="22"/>
            <w:lang w:val="en-US" w:eastAsia="en-US"/>
          </w:rPr>
          <w:tab/>
        </w:r>
        <w:r w:rsidR="000801C6" w:rsidRPr="009A03A4">
          <w:rPr>
            <w:rStyle w:val="aff2"/>
            <w:noProof/>
          </w:rPr>
          <w:t>Static Semantics</w:t>
        </w:r>
        <w:r w:rsidR="000801C6">
          <w:rPr>
            <w:noProof/>
            <w:webHidden/>
          </w:rPr>
          <w:tab/>
        </w:r>
        <w:r w:rsidR="000801C6">
          <w:rPr>
            <w:noProof/>
            <w:webHidden/>
          </w:rPr>
          <w:fldChar w:fldCharType="begin"/>
        </w:r>
        <w:r w:rsidR="000801C6">
          <w:rPr>
            <w:noProof/>
            <w:webHidden/>
          </w:rPr>
          <w:instrText xml:space="preserve"> PAGEREF _Toc384481082 \h </w:instrText>
        </w:r>
        <w:r w:rsidR="000801C6">
          <w:rPr>
            <w:noProof/>
            <w:webHidden/>
          </w:rPr>
        </w:r>
        <w:r w:rsidR="000801C6">
          <w:rPr>
            <w:noProof/>
            <w:webHidden/>
          </w:rPr>
          <w:fldChar w:fldCharType="separate"/>
        </w:r>
        <w:r w:rsidR="00281431">
          <w:rPr>
            <w:noProof/>
            <w:webHidden/>
          </w:rPr>
          <w:t>172</w:t>
        </w:r>
        <w:r w:rsidR="000801C6">
          <w:rPr>
            <w:noProof/>
            <w:webHidden/>
          </w:rPr>
          <w:fldChar w:fldCharType="end"/>
        </w:r>
      </w:hyperlink>
    </w:p>
    <w:p w14:paraId="643AB32F" w14:textId="77777777" w:rsidR="000801C6" w:rsidRPr="00DF765D" w:rsidRDefault="00613655">
      <w:pPr>
        <w:pStyle w:val="3a"/>
        <w:rPr>
          <w:rFonts w:ascii="Calibri" w:hAnsi="Calibri"/>
          <w:b w:val="0"/>
          <w:noProof/>
          <w:sz w:val="22"/>
          <w:szCs w:val="22"/>
          <w:lang w:val="en-US" w:eastAsia="en-US"/>
        </w:rPr>
      </w:pPr>
      <w:hyperlink w:anchor="_Toc384481083" w:history="1">
        <w:r w:rsidR="000801C6" w:rsidRPr="009A03A4">
          <w:rPr>
            <w:rStyle w:val="aff2"/>
            <w:noProof/>
          </w:rPr>
          <w:t>12.3.2</w:t>
        </w:r>
        <w:r w:rsidR="000801C6" w:rsidRPr="00DF765D">
          <w:rPr>
            <w:rFonts w:ascii="Calibri" w:hAnsi="Calibri"/>
            <w:b w:val="0"/>
            <w:noProof/>
            <w:sz w:val="22"/>
            <w:szCs w:val="22"/>
            <w:lang w:val="en-US" w:eastAsia="en-US"/>
          </w:rPr>
          <w:tab/>
        </w:r>
        <w:r w:rsidR="000801C6" w:rsidRPr="009A03A4">
          <w:rPr>
            <w:rStyle w:val="aff2"/>
            <w:noProof/>
          </w:rPr>
          <w:t>Property Accessors</w:t>
        </w:r>
        <w:r w:rsidR="000801C6">
          <w:rPr>
            <w:noProof/>
            <w:webHidden/>
          </w:rPr>
          <w:tab/>
        </w:r>
        <w:r w:rsidR="000801C6">
          <w:rPr>
            <w:noProof/>
            <w:webHidden/>
          </w:rPr>
          <w:fldChar w:fldCharType="begin"/>
        </w:r>
        <w:r w:rsidR="000801C6">
          <w:rPr>
            <w:noProof/>
            <w:webHidden/>
          </w:rPr>
          <w:instrText xml:space="preserve"> PAGEREF _Toc384481083 \h </w:instrText>
        </w:r>
        <w:r w:rsidR="000801C6">
          <w:rPr>
            <w:noProof/>
            <w:webHidden/>
          </w:rPr>
        </w:r>
        <w:r w:rsidR="000801C6">
          <w:rPr>
            <w:noProof/>
            <w:webHidden/>
          </w:rPr>
          <w:fldChar w:fldCharType="separate"/>
        </w:r>
        <w:r w:rsidR="00281431">
          <w:rPr>
            <w:noProof/>
            <w:webHidden/>
          </w:rPr>
          <w:t>174</w:t>
        </w:r>
        <w:r w:rsidR="000801C6">
          <w:rPr>
            <w:noProof/>
            <w:webHidden/>
          </w:rPr>
          <w:fldChar w:fldCharType="end"/>
        </w:r>
      </w:hyperlink>
    </w:p>
    <w:p w14:paraId="3AF90D2F" w14:textId="77777777" w:rsidR="000801C6" w:rsidRPr="00DF765D" w:rsidRDefault="00613655">
      <w:pPr>
        <w:pStyle w:val="3a"/>
        <w:rPr>
          <w:rFonts w:ascii="Calibri" w:hAnsi="Calibri"/>
          <w:b w:val="0"/>
          <w:noProof/>
          <w:sz w:val="22"/>
          <w:szCs w:val="22"/>
          <w:lang w:val="en-US" w:eastAsia="en-US"/>
        </w:rPr>
      </w:pPr>
      <w:hyperlink w:anchor="_Toc384481084" w:history="1">
        <w:r w:rsidR="000801C6" w:rsidRPr="009A03A4">
          <w:rPr>
            <w:rStyle w:val="aff2"/>
            <w:noProof/>
          </w:rPr>
          <w:t>12.3.3</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new</w:t>
        </w:r>
        <w:r w:rsidR="000801C6" w:rsidRPr="009A03A4">
          <w:rPr>
            <w:rStyle w:val="aff2"/>
            <w:noProof/>
          </w:rPr>
          <w:t xml:space="preserve"> Operator</w:t>
        </w:r>
        <w:r w:rsidR="000801C6">
          <w:rPr>
            <w:noProof/>
            <w:webHidden/>
          </w:rPr>
          <w:tab/>
        </w:r>
        <w:r w:rsidR="000801C6">
          <w:rPr>
            <w:noProof/>
            <w:webHidden/>
          </w:rPr>
          <w:fldChar w:fldCharType="begin"/>
        </w:r>
        <w:r w:rsidR="000801C6">
          <w:rPr>
            <w:noProof/>
            <w:webHidden/>
          </w:rPr>
          <w:instrText xml:space="preserve"> PAGEREF _Toc384481084 \h </w:instrText>
        </w:r>
        <w:r w:rsidR="000801C6">
          <w:rPr>
            <w:noProof/>
            <w:webHidden/>
          </w:rPr>
        </w:r>
        <w:r w:rsidR="000801C6">
          <w:rPr>
            <w:noProof/>
            <w:webHidden/>
          </w:rPr>
          <w:fldChar w:fldCharType="separate"/>
        </w:r>
        <w:r w:rsidR="00281431">
          <w:rPr>
            <w:noProof/>
            <w:webHidden/>
          </w:rPr>
          <w:t>175</w:t>
        </w:r>
        <w:r w:rsidR="000801C6">
          <w:rPr>
            <w:noProof/>
            <w:webHidden/>
          </w:rPr>
          <w:fldChar w:fldCharType="end"/>
        </w:r>
      </w:hyperlink>
    </w:p>
    <w:p w14:paraId="7F7B8841" w14:textId="77777777" w:rsidR="000801C6" w:rsidRPr="00DF765D" w:rsidRDefault="00613655">
      <w:pPr>
        <w:pStyle w:val="3a"/>
        <w:rPr>
          <w:rFonts w:ascii="Calibri" w:hAnsi="Calibri"/>
          <w:b w:val="0"/>
          <w:noProof/>
          <w:sz w:val="22"/>
          <w:szCs w:val="22"/>
          <w:lang w:val="en-US" w:eastAsia="en-US"/>
        </w:rPr>
      </w:pPr>
      <w:hyperlink w:anchor="_Toc384481085" w:history="1">
        <w:r w:rsidR="000801C6" w:rsidRPr="009A03A4">
          <w:rPr>
            <w:rStyle w:val="aff2"/>
            <w:noProof/>
          </w:rPr>
          <w:t>12.3.4</w:t>
        </w:r>
        <w:r w:rsidR="000801C6" w:rsidRPr="00DF765D">
          <w:rPr>
            <w:rFonts w:ascii="Calibri" w:hAnsi="Calibri"/>
            <w:b w:val="0"/>
            <w:noProof/>
            <w:sz w:val="22"/>
            <w:szCs w:val="22"/>
            <w:lang w:val="en-US" w:eastAsia="en-US"/>
          </w:rPr>
          <w:tab/>
        </w:r>
        <w:r w:rsidR="000801C6" w:rsidRPr="009A03A4">
          <w:rPr>
            <w:rStyle w:val="aff2"/>
            <w:noProof/>
          </w:rPr>
          <w:t>Function Calls</w:t>
        </w:r>
        <w:r w:rsidR="000801C6">
          <w:rPr>
            <w:noProof/>
            <w:webHidden/>
          </w:rPr>
          <w:tab/>
        </w:r>
        <w:r w:rsidR="000801C6">
          <w:rPr>
            <w:noProof/>
            <w:webHidden/>
          </w:rPr>
          <w:fldChar w:fldCharType="begin"/>
        </w:r>
        <w:r w:rsidR="000801C6">
          <w:rPr>
            <w:noProof/>
            <w:webHidden/>
          </w:rPr>
          <w:instrText xml:space="preserve"> PAGEREF _Toc384481085 \h </w:instrText>
        </w:r>
        <w:r w:rsidR="000801C6">
          <w:rPr>
            <w:noProof/>
            <w:webHidden/>
          </w:rPr>
        </w:r>
        <w:r w:rsidR="000801C6">
          <w:rPr>
            <w:noProof/>
            <w:webHidden/>
          </w:rPr>
          <w:fldChar w:fldCharType="separate"/>
        </w:r>
        <w:r w:rsidR="00281431">
          <w:rPr>
            <w:noProof/>
            <w:webHidden/>
          </w:rPr>
          <w:t>176</w:t>
        </w:r>
        <w:r w:rsidR="000801C6">
          <w:rPr>
            <w:noProof/>
            <w:webHidden/>
          </w:rPr>
          <w:fldChar w:fldCharType="end"/>
        </w:r>
      </w:hyperlink>
    </w:p>
    <w:p w14:paraId="4127310E" w14:textId="77777777" w:rsidR="000801C6" w:rsidRPr="00DF765D" w:rsidRDefault="00613655">
      <w:pPr>
        <w:pStyle w:val="3a"/>
        <w:rPr>
          <w:rFonts w:ascii="Calibri" w:hAnsi="Calibri"/>
          <w:b w:val="0"/>
          <w:noProof/>
          <w:sz w:val="22"/>
          <w:szCs w:val="22"/>
          <w:lang w:val="en-US" w:eastAsia="en-US"/>
        </w:rPr>
      </w:pPr>
      <w:hyperlink w:anchor="_Toc384481086" w:history="1">
        <w:r w:rsidR="000801C6" w:rsidRPr="009A03A4">
          <w:rPr>
            <w:rStyle w:val="aff2"/>
            <w:noProof/>
          </w:rPr>
          <w:t>12.3.5</w:t>
        </w:r>
        <w:r w:rsidR="000801C6" w:rsidRPr="00DF765D">
          <w:rPr>
            <w:rFonts w:ascii="Calibri" w:hAnsi="Calibri"/>
            <w:b w:val="0"/>
            <w:noProof/>
            <w:sz w:val="22"/>
            <w:szCs w:val="22"/>
            <w:lang w:val="en-US" w:eastAsia="en-US"/>
          </w:rPr>
          <w:tab/>
        </w:r>
        <w:r w:rsidR="000801C6" w:rsidRPr="009A03A4">
          <w:rPr>
            <w:rStyle w:val="aff2"/>
            <w:noProof/>
          </w:rPr>
          <w:t>The</w:t>
        </w:r>
        <w:r w:rsidR="000801C6" w:rsidRPr="009A03A4">
          <w:rPr>
            <w:rStyle w:val="aff2"/>
            <w:rFonts w:cs="Arial"/>
            <w:noProof/>
          </w:rPr>
          <w:t xml:space="preserve"> </w:t>
        </w:r>
        <w:r w:rsidR="000801C6" w:rsidRPr="009A03A4">
          <w:rPr>
            <w:rStyle w:val="aff2"/>
            <w:rFonts w:ascii="Courier New" w:hAnsi="Courier New"/>
            <w:noProof/>
          </w:rPr>
          <w:t>super</w:t>
        </w:r>
        <w:r w:rsidR="000801C6" w:rsidRPr="009A03A4">
          <w:rPr>
            <w:rStyle w:val="aff2"/>
            <w:noProof/>
          </w:rPr>
          <w:t xml:space="preserve"> Keyword</w:t>
        </w:r>
        <w:r w:rsidR="000801C6">
          <w:rPr>
            <w:noProof/>
            <w:webHidden/>
          </w:rPr>
          <w:tab/>
        </w:r>
        <w:r w:rsidR="000801C6">
          <w:rPr>
            <w:noProof/>
            <w:webHidden/>
          </w:rPr>
          <w:fldChar w:fldCharType="begin"/>
        </w:r>
        <w:r w:rsidR="000801C6">
          <w:rPr>
            <w:noProof/>
            <w:webHidden/>
          </w:rPr>
          <w:instrText xml:space="preserve"> PAGEREF _Toc384481086 \h </w:instrText>
        </w:r>
        <w:r w:rsidR="000801C6">
          <w:rPr>
            <w:noProof/>
            <w:webHidden/>
          </w:rPr>
        </w:r>
        <w:r w:rsidR="000801C6">
          <w:rPr>
            <w:noProof/>
            <w:webHidden/>
          </w:rPr>
          <w:fldChar w:fldCharType="separate"/>
        </w:r>
        <w:r w:rsidR="00281431">
          <w:rPr>
            <w:noProof/>
            <w:webHidden/>
          </w:rPr>
          <w:t>177</w:t>
        </w:r>
        <w:r w:rsidR="000801C6">
          <w:rPr>
            <w:noProof/>
            <w:webHidden/>
          </w:rPr>
          <w:fldChar w:fldCharType="end"/>
        </w:r>
      </w:hyperlink>
    </w:p>
    <w:p w14:paraId="1791C147" w14:textId="77777777" w:rsidR="000801C6" w:rsidRPr="00DF765D" w:rsidRDefault="00613655">
      <w:pPr>
        <w:pStyle w:val="3a"/>
        <w:rPr>
          <w:rFonts w:ascii="Calibri" w:hAnsi="Calibri"/>
          <w:b w:val="0"/>
          <w:noProof/>
          <w:sz w:val="22"/>
          <w:szCs w:val="22"/>
          <w:lang w:val="en-US" w:eastAsia="en-US"/>
        </w:rPr>
      </w:pPr>
      <w:hyperlink w:anchor="_Toc384481087" w:history="1">
        <w:r w:rsidR="000801C6" w:rsidRPr="009A03A4">
          <w:rPr>
            <w:rStyle w:val="aff2"/>
            <w:noProof/>
          </w:rPr>
          <w:t>12.3.6</w:t>
        </w:r>
        <w:r w:rsidR="000801C6" w:rsidRPr="00DF765D">
          <w:rPr>
            <w:rFonts w:ascii="Calibri" w:hAnsi="Calibri"/>
            <w:b w:val="0"/>
            <w:noProof/>
            <w:sz w:val="22"/>
            <w:szCs w:val="22"/>
            <w:lang w:val="en-US" w:eastAsia="en-US"/>
          </w:rPr>
          <w:tab/>
        </w:r>
        <w:r w:rsidR="000801C6" w:rsidRPr="009A03A4">
          <w:rPr>
            <w:rStyle w:val="aff2"/>
            <w:noProof/>
          </w:rPr>
          <w:t>Argument Lists</w:t>
        </w:r>
        <w:r w:rsidR="000801C6">
          <w:rPr>
            <w:noProof/>
            <w:webHidden/>
          </w:rPr>
          <w:tab/>
        </w:r>
        <w:r w:rsidR="000801C6">
          <w:rPr>
            <w:noProof/>
            <w:webHidden/>
          </w:rPr>
          <w:fldChar w:fldCharType="begin"/>
        </w:r>
        <w:r w:rsidR="000801C6">
          <w:rPr>
            <w:noProof/>
            <w:webHidden/>
          </w:rPr>
          <w:instrText xml:space="preserve"> PAGEREF _Toc384481087 \h </w:instrText>
        </w:r>
        <w:r w:rsidR="000801C6">
          <w:rPr>
            <w:noProof/>
            <w:webHidden/>
          </w:rPr>
        </w:r>
        <w:r w:rsidR="000801C6">
          <w:rPr>
            <w:noProof/>
            <w:webHidden/>
          </w:rPr>
          <w:fldChar w:fldCharType="separate"/>
        </w:r>
        <w:r w:rsidR="00281431">
          <w:rPr>
            <w:noProof/>
            <w:webHidden/>
          </w:rPr>
          <w:t>178</w:t>
        </w:r>
        <w:r w:rsidR="000801C6">
          <w:rPr>
            <w:noProof/>
            <w:webHidden/>
          </w:rPr>
          <w:fldChar w:fldCharType="end"/>
        </w:r>
      </w:hyperlink>
    </w:p>
    <w:p w14:paraId="4DB07671" w14:textId="77777777" w:rsidR="000801C6" w:rsidRPr="00DF765D" w:rsidRDefault="00613655">
      <w:pPr>
        <w:pStyle w:val="3a"/>
        <w:rPr>
          <w:rFonts w:ascii="Calibri" w:hAnsi="Calibri"/>
          <w:b w:val="0"/>
          <w:noProof/>
          <w:sz w:val="22"/>
          <w:szCs w:val="22"/>
          <w:lang w:val="en-US" w:eastAsia="en-US"/>
        </w:rPr>
      </w:pPr>
      <w:hyperlink w:anchor="_Toc384481088" w:history="1">
        <w:r w:rsidR="000801C6" w:rsidRPr="009A03A4">
          <w:rPr>
            <w:rStyle w:val="aff2"/>
            <w:noProof/>
          </w:rPr>
          <w:t>12.3.7</w:t>
        </w:r>
        <w:r w:rsidR="000801C6" w:rsidRPr="00DF765D">
          <w:rPr>
            <w:rFonts w:ascii="Calibri" w:hAnsi="Calibri"/>
            <w:b w:val="0"/>
            <w:noProof/>
            <w:sz w:val="22"/>
            <w:szCs w:val="22"/>
            <w:lang w:val="en-US" w:eastAsia="en-US"/>
          </w:rPr>
          <w:tab/>
        </w:r>
        <w:r w:rsidR="000801C6" w:rsidRPr="009A03A4">
          <w:rPr>
            <w:rStyle w:val="aff2"/>
            <w:noProof/>
          </w:rPr>
          <w:t>Tagged Templates</w:t>
        </w:r>
        <w:r w:rsidR="000801C6">
          <w:rPr>
            <w:noProof/>
            <w:webHidden/>
          </w:rPr>
          <w:tab/>
        </w:r>
        <w:r w:rsidR="000801C6">
          <w:rPr>
            <w:noProof/>
            <w:webHidden/>
          </w:rPr>
          <w:fldChar w:fldCharType="begin"/>
        </w:r>
        <w:r w:rsidR="000801C6">
          <w:rPr>
            <w:noProof/>
            <w:webHidden/>
          </w:rPr>
          <w:instrText xml:space="preserve"> PAGEREF _Toc384481088 \h </w:instrText>
        </w:r>
        <w:r w:rsidR="000801C6">
          <w:rPr>
            <w:noProof/>
            <w:webHidden/>
          </w:rPr>
        </w:r>
        <w:r w:rsidR="000801C6">
          <w:rPr>
            <w:noProof/>
            <w:webHidden/>
          </w:rPr>
          <w:fldChar w:fldCharType="separate"/>
        </w:r>
        <w:r w:rsidR="00281431">
          <w:rPr>
            <w:noProof/>
            <w:webHidden/>
          </w:rPr>
          <w:t>179</w:t>
        </w:r>
        <w:r w:rsidR="000801C6">
          <w:rPr>
            <w:noProof/>
            <w:webHidden/>
          </w:rPr>
          <w:fldChar w:fldCharType="end"/>
        </w:r>
      </w:hyperlink>
    </w:p>
    <w:p w14:paraId="05BCA8FE" w14:textId="77777777" w:rsidR="000801C6" w:rsidRPr="00DF765D" w:rsidRDefault="00613655">
      <w:pPr>
        <w:pStyle w:val="2c"/>
        <w:rPr>
          <w:rFonts w:ascii="Calibri" w:hAnsi="Calibri"/>
          <w:b w:val="0"/>
          <w:noProof/>
          <w:sz w:val="22"/>
          <w:szCs w:val="22"/>
          <w:lang w:val="en-US" w:eastAsia="en-US"/>
        </w:rPr>
      </w:pPr>
      <w:hyperlink w:anchor="_Toc384481089" w:history="1">
        <w:r w:rsidR="000801C6" w:rsidRPr="009A03A4">
          <w:rPr>
            <w:rStyle w:val="aff2"/>
            <w:noProof/>
          </w:rPr>
          <w:t>12.4</w:t>
        </w:r>
        <w:r w:rsidR="000801C6" w:rsidRPr="00DF765D">
          <w:rPr>
            <w:rFonts w:ascii="Calibri" w:hAnsi="Calibri"/>
            <w:b w:val="0"/>
            <w:noProof/>
            <w:sz w:val="22"/>
            <w:szCs w:val="22"/>
            <w:lang w:val="en-US" w:eastAsia="en-US"/>
          </w:rPr>
          <w:tab/>
        </w:r>
        <w:r w:rsidR="000801C6" w:rsidRPr="009A03A4">
          <w:rPr>
            <w:rStyle w:val="aff2"/>
            <w:noProof/>
          </w:rPr>
          <w:t>Postfix Expressions</w:t>
        </w:r>
        <w:r w:rsidR="000801C6">
          <w:rPr>
            <w:noProof/>
            <w:webHidden/>
          </w:rPr>
          <w:tab/>
        </w:r>
        <w:r w:rsidR="000801C6">
          <w:rPr>
            <w:noProof/>
            <w:webHidden/>
          </w:rPr>
          <w:fldChar w:fldCharType="begin"/>
        </w:r>
        <w:r w:rsidR="000801C6">
          <w:rPr>
            <w:noProof/>
            <w:webHidden/>
          </w:rPr>
          <w:instrText xml:space="preserve"> PAGEREF _Toc384481089 \h </w:instrText>
        </w:r>
        <w:r w:rsidR="000801C6">
          <w:rPr>
            <w:noProof/>
            <w:webHidden/>
          </w:rPr>
        </w:r>
        <w:r w:rsidR="000801C6">
          <w:rPr>
            <w:noProof/>
            <w:webHidden/>
          </w:rPr>
          <w:fldChar w:fldCharType="separate"/>
        </w:r>
        <w:r w:rsidR="00281431">
          <w:rPr>
            <w:noProof/>
            <w:webHidden/>
          </w:rPr>
          <w:t>180</w:t>
        </w:r>
        <w:r w:rsidR="000801C6">
          <w:rPr>
            <w:noProof/>
            <w:webHidden/>
          </w:rPr>
          <w:fldChar w:fldCharType="end"/>
        </w:r>
      </w:hyperlink>
    </w:p>
    <w:p w14:paraId="31ABC6E1" w14:textId="77777777" w:rsidR="000801C6" w:rsidRPr="00DF765D" w:rsidRDefault="00613655">
      <w:pPr>
        <w:pStyle w:val="3a"/>
        <w:rPr>
          <w:rFonts w:ascii="Calibri" w:hAnsi="Calibri"/>
          <w:b w:val="0"/>
          <w:noProof/>
          <w:sz w:val="22"/>
          <w:szCs w:val="22"/>
          <w:lang w:val="en-US" w:eastAsia="en-US"/>
        </w:rPr>
      </w:pPr>
      <w:hyperlink w:anchor="_Toc384481090" w:history="1">
        <w:r w:rsidR="000801C6" w:rsidRPr="009A03A4">
          <w:rPr>
            <w:rStyle w:val="aff2"/>
            <w:noProof/>
          </w:rPr>
          <w:t>12.4.1</w:t>
        </w:r>
        <w:r w:rsidR="000801C6" w:rsidRPr="00DF765D">
          <w:rPr>
            <w:rFonts w:ascii="Calibri" w:hAnsi="Calibri"/>
            <w:b w:val="0"/>
            <w:noProof/>
            <w:sz w:val="22"/>
            <w:szCs w:val="22"/>
            <w:lang w:val="en-US" w:eastAsia="en-US"/>
          </w:rPr>
          <w:tab/>
        </w:r>
        <w:r w:rsidR="000801C6" w:rsidRPr="009A03A4">
          <w:rPr>
            <w:rStyle w:val="aff2"/>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_Toc384481090 \h </w:instrText>
        </w:r>
        <w:r w:rsidR="000801C6">
          <w:rPr>
            <w:noProof/>
            <w:webHidden/>
          </w:rPr>
        </w:r>
        <w:r w:rsidR="000801C6">
          <w:rPr>
            <w:noProof/>
            <w:webHidden/>
          </w:rPr>
          <w:fldChar w:fldCharType="separate"/>
        </w:r>
        <w:r w:rsidR="00281431">
          <w:rPr>
            <w:noProof/>
            <w:webHidden/>
          </w:rPr>
          <w:t>180</w:t>
        </w:r>
        <w:r w:rsidR="000801C6">
          <w:rPr>
            <w:noProof/>
            <w:webHidden/>
          </w:rPr>
          <w:fldChar w:fldCharType="end"/>
        </w:r>
      </w:hyperlink>
    </w:p>
    <w:p w14:paraId="25F97ED4" w14:textId="77777777" w:rsidR="000801C6" w:rsidRPr="00DF765D" w:rsidRDefault="00613655">
      <w:pPr>
        <w:pStyle w:val="3a"/>
        <w:rPr>
          <w:rFonts w:ascii="Calibri" w:hAnsi="Calibri"/>
          <w:b w:val="0"/>
          <w:noProof/>
          <w:sz w:val="22"/>
          <w:szCs w:val="22"/>
          <w:lang w:val="en-US" w:eastAsia="en-US"/>
        </w:rPr>
      </w:pPr>
      <w:hyperlink w:anchor="_Toc384481091" w:history="1">
        <w:r w:rsidR="000801C6" w:rsidRPr="009A03A4">
          <w:rPr>
            <w:rStyle w:val="aff2"/>
            <w:noProof/>
          </w:rPr>
          <w:t>12.4.2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_Toc384481091 \h </w:instrText>
        </w:r>
        <w:r w:rsidR="000801C6">
          <w:rPr>
            <w:noProof/>
            <w:webHidden/>
          </w:rPr>
        </w:r>
        <w:r w:rsidR="000801C6">
          <w:rPr>
            <w:noProof/>
            <w:webHidden/>
          </w:rPr>
          <w:fldChar w:fldCharType="separate"/>
        </w:r>
        <w:r w:rsidR="00281431">
          <w:rPr>
            <w:noProof/>
            <w:webHidden/>
          </w:rPr>
          <w:t>180</w:t>
        </w:r>
        <w:r w:rsidR="000801C6">
          <w:rPr>
            <w:noProof/>
            <w:webHidden/>
          </w:rPr>
          <w:fldChar w:fldCharType="end"/>
        </w:r>
      </w:hyperlink>
    </w:p>
    <w:p w14:paraId="6F8363BA" w14:textId="77777777" w:rsidR="000801C6" w:rsidRPr="00DF765D" w:rsidRDefault="00613655">
      <w:pPr>
        <w:pStyle w:val="3a"/>
        <w:rPr>
          <w:rFonts w:ascii="Calibri" w:hAnsi="Calibri"/>
          <w:b w:val="0"/>
          <w:noProof/>
          <w:sz w:val="22"/>
          <w:szCs w:val="22"/>
          <w:lang w:val="en-US" w:eastAsia="en-US"/>
        </w:rPr>
      </w:pPr>
      <w:hyperlink w:anchor="_Toc384481092" w:history="1">
        <w:r w:rsidR="000801C6" w:rsidRPr="009A03A4">
          <w:rPr>
            <w:rStyle w:val="aff2"/>
            <w:noProof/>
          </w:rPr>
          <w:t>12.4.3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_Toc384481092 \h </w:instrText>
        </w:r>
        <w:r w:rsidR="000801C6">
          <w:rPr>
            <w:noProof/>
            <w:webHidden/>
          </w:rPr>
        </w:r>
        <w:r w:rsidR="000801C6">
          <w:rPr>
            <w:noProof/>
            <w:webHidden/>
          </w:rPr>
          <w:fldChar w:fldCharType="separate"/>
        </w:r>
        <w:r w:rsidR="00281431">
          <w:rPr>
            <w:noProof/>
            <w:webHidden/>
          </w:rPr>
          <w:t>180</w:t>
        </w:r>
        <w:r w:rsidR="000801C6">
          <w:rPr>
            <w:noProof/>
            <w:webHidden/>
          </w:rPr>
          <w:fldChar w:fldCharType="end"/>
        </w:r>
      </w:hyperlink>
    </w:p>
    <w:p w14:paraId="1E95D92C" w14:textId="77777777" w:rsidR="000801C6" w:rsidRPr="00DF765D" w:rsidRDefault="00613655">
      <w:pPr>
        <w:pStyle w:val="3a"/>
        <w:rPr>
          <w:rFonts w:ascii="Calibri" w:hAnsi="Calibri"/>
          <w:b w:val="0"/>
          <w:noProof/>
          <w:sz w:val="22"/>
          <w:szCs w:val="22"/>
          <w:lang w:val="en-US" w:eastAsia="en-US"/>
        </w:rPr>
      </w:pPr>
      <w:hyperlink w:anchor="_Toc384481093" w:history="1">
        <w:r w:rsidR="000801C6" w:rsidRPr="009A03A4">
          <w:rPr>
            <w:rStyle w:val="aff2"/>
            <w:noProof/>
          </w:rPr>
          <w:t>12.4.4</w:t>
        </w:r>
        <w:r w:rsidR="000801C6" w:rsidRPr="00DF765D">
          <w:rPr>
            <w:rFonts w:ascii="Calibri" w:hAnsi="Calibri"/>
            <w:b w:val="0"/>
            <w:noProof/>
            <w:sz w:val="22"/>
            <w:szCs w:val="22"/>
            <w:lang w:val="en-US" w:eastAsia="en-US"/>
          </w:rPr>
          <w:tab/>
        </w:r>
        <w:r w:rsidR="000801C6" w:rsidRPr="009A03A4">
          <w:rPr>
            <w:rStyle w:val="aff2"/>
            <w:noProof/>
          </w:rPr>
          <w:t>Postfix Increment Operator</w:t>
        </w:r>
        <w:r w:rsidR="000801C6">
          <w:rPr>
            <w:noProof/>
            <w:webHidden/>
          </w:rPr>
          <w:tab/>
        </w:r>
        <w:r w:rsidR="000801C6">
          <w:rPr>
            <w:noProof/>
            <w:webHidden/>
          </w:rPr>
          <w:fldChar w:fldCharType="begin"/>
        </w:r>
        <w:r w:rsidR="000801C6">
          <w:rPr>
            <w:noProof/>
            <w:webHidden/>
          </w:rPr>
          <w:instrText xml:space="preserve"> PAGEREF _Toc384481093 \h </w:instrText>
        </w:r>
        <w:r w:rsidR="000801C6">
          <w:rPr>
            <w:noProof/>
            <w:webHidden/>
          </w:rPr>
        </w:r>
        <w:r w:rsidR="000801C6">
          <w:rPr>
            <w:noProof/>
            <w:webHidden/>
          </w:rPr>
          <w:fldChar w:fldCharType="separate"/>
        </w:r>
        <w:r w:rsidR="00281431">
          <w:rPr>
            <w:noProof/>
            <w:webHidden/>
          </w:rPr>
          <w:t>181</w:t>
        </w:r>
        <w:r w:rsidR="000801C6">
          <w:rPr>
            <w:noProof/>
            <w:webHidden/>
          </w:rPr>
          <w:fldChar w:fldCharType="end"/>
        </w:r>
      </w:hyperlink>
    </w:p>
    <w:p w14:paraId="75B93789" w14:textId="77777777" w:rsidR="000801C6" w:rsidRPr="00DF765D" w:rsidRDefault="00613655">
      <w:pPr>
        <w:pStyle w:val="3a"/>
        <w:rPr>
          <w:rFonts w:ascii="Calibri" w:hAnsi="Calibri"/>
          <w:b w:val="0"/>
          <w:noProof/>
          <w:sz w:val="22"/>
          <w:szCs w:val="22"/>
          <w:lang w:val="en-US" w:eastAsia="en-US"/>
        </w:rPr>
      </w:pPr>
      <w:hyperlink w:anchor="_Toc384481094" w:history="1">
        <w:r w:rsidR="000801C6" w:rsidRPr="009A03A4">
          <w:rPr>
            <w:rStyle w:val="aff2"/>
            <w:noProof/>
          </w:rPr>
          <w:t>12.4.5</w:t>
        </w:r>
        <w:r w:rsidR="000801C6" w:rsidRPr="00DF765D">
          <w:rPr>
            <w:rFonts w:ascii="Calibri" w:hAnsi="Calibri"/>
            <w:b w:val="0"/>
            <w:noProof/>
            <w:sz w:val="22"/>
            <w:szCs w:val="22"/>
            <w:lang w:val="en-US" w:eastAsia="en-US"/>
          </w:rPr>
          <w:tab/>
        </w:r>
        <w:r w:rsidR="000801C6" w:rsidRPr="009A03A4">
          <w:rPr>
            <w:rStyle w:val="aff2"/>
            <w:noProof/>
          </w:rPr>
          <w:t>Postfix Decrement Operator</w:t>
        </w:r>
        <w:r w:rsidR="000801C6">
          <w:rPr>
            <w:noProof/>
            <w:webHidden/>
          </w:rPr>
          <w:tab/>
        </w:r>
        <w:r w:rsidR="000801C6">
          <w:rPr>
            <w:noProof/>
            <w:webHidden/>
          </w:rPr>
          <w:fldChar w:fldCharType="begin"/>
        </w:r>
        <w:r w:rsidR="000801C6">
          <w:rPr>
            <w:noProof/>
            <w:webHidden/>
          </w:rPr>
          <w:instrText xml:space="preserve"> PAGEREF _Toc384481094 \h </w:instrText>
        </w:r>
        <w:r w:rsidR="000801C6">
          <w:rPr>
            <w:noProof/>
            <w:webHidden/>
          </w:rPr>
        </w:r>
        <w:r w:rsidR="000801C6">
          <w:rPr>
            <w:noProof/>
            <w:webHidden/>
          </w:rPr>
          <w:fldChar w:fldCharType="separate"/>
        </w:r>
        <w:r w:rsidR="00281431">
          <w:rPr>
            <w:noProof/>
            <w:webHidden/>
          </w:rPr>
          <w:t>181</w:t>
        </w:r>
        <w:r w:rsidR="000801C6">
          <w:rPr>
            <w:noProof/>
            <w:webHidden/>
          </w:rPr>
          <w:fldChar w:fldCharType="end"/>
        </w:r>
      </w:hyperlink>
    </w:p>
    <w:p w14:paraId="5D9478B5" w14:textId="77777777" w:rsidR="000801C6" w:rsidRPr="00DF765D" w:rsidRDefault="00613655">
      <w:pPr>
        <w:pStyle w:val="2c"/>
        <w:rPr>
          <w:rFonts w:ascii="Calibri" w:hAnsi="Calibri"/>
          <w:b w:val="0"/>
          <w:noProof/>
          <w:sz w:val="22"/>
          <w:szCs w:val="22"/>
          <w:lang w:val="en-US" w:eastAsia="en-US"/>
        </w:rPr>
      </w:pPr>
      <w:hyperlink w:anchor="_Toc384481095" w:history="1">
        <w:r w:rsidR="000801C6" w:rsidRPr="009A03A4">
          <w:rPr>
            <w:rStyle w:val="aff2"/>
            <w:noProof/>
          </w:rPr>
          <w:t>12.5</w:t>
        </w:r>
        <w:r w:rsidR="000801C6" w:rsidRPr="00DF765D">
          <w:rPr>
            <w:rFonts w:ascii="Calibri" w:hAnsi="Calibri"/>
            <w:b w:val="0"/>
            <w:noProof/>
            <w:sz w:val="22"/>
            <w:szCs w:val="22"/>
            <w:lang w:val="en-US" w:eastAsia="en-US"/>
          </w:rPr>
          <w:tab/>
        </w:r>
        <w:r w:rsidR="000801C6" w:rsidRPr="009A03A4">
          <w:rPr>
            <w:rStyle w:val="aff2"/>
            <w:noProof/>
          </w:rPr>
          <w:t>Unary Operators</w:t>
        </w:r>
        <w:r w:rsidR="000801C6">
          <w:rPr>
            <w:noProof/>
            <w:webHidden/>
          </w:rPr>
          <w:tab/>
        </w:r>
        <w:r w:rsidR="000801C6">
          <w:rPr>
            <w:noProof/>
            <w:webHidden/>
          </w:rPr>
          <w:fldChar w:fldCharType="begin"/>
        </w:r>
        <w:r w:rsidR="000801C6">
          <w:rPr>
            <w:noProof/>
            <w:webHidden/>
          </w:rPr>
          <w:instrText xml:space="preserve"> PAGEREF _Toc384481095 \h </w:instrText>
        </w:r>
        <w:r w:rsidR="000801C6">
          <w:rPr>
            <w:noProof/>
            <w:webHidden/>
          </w:rPr>
        </w:r>
        <w:r w:rsidR="000801C6">
          <w:rPr>
            <w:noProof/>
            <w:webHidden/>
          </w:rPr>
          <w:fldChar w:fldCharType="separate"/>
        </w:r>
        <w:r w:rsidR="00281431">
          <w:rPr>
            <w:noProof/>
            <w:webHidden/>
          </w:rPr>
          <w:t>181</w:t>
        </w:r>
        <w:r w:rsidR="000801C6">
          <w:rPr>
            <w:noProof/>
            <w:webHidden/>
          </w:rPr>
          <w:fldChar w:fldCharType="end"/>
        </w:r>
      </w:hyperlink>
    </w:p>
    <w:p w14:paraId="23E78E00" w14:textId="77777777" w:rsidR="000801C6" w:rsidRPr="00DF765D" w:rsidRDefault="00613655">
      <w:pPr>
        <w:pStyle w:val="3a"/>
        <w:rPr>
          <w:rFonts w:ascii="Calibri" w:hAnsi="Calibri"/>
          <w:b w:val="0"/>
          <w:noProof/>
          <w:sz w:val="22"/>
          <w:szCs w:val="22"/>
          <w:lang w:val="en-US" w:eastAsia="en-US"/>
        </w:rPr>
      </w:pPr>
      <w:hyperlink w:anchor="_Toc384481096" w:history="1">
        <w:r w:rsidR="000801C6" w:rsidRPr="009A03A4">
          <w:rPr>
            <w:rStyle w:val="aff2"/>
            <w:noProof/>
          </w:rPr>
          <w:t>12.5.1</w:t>
        </w:r>
        <w:r w:rsidR="000801C6" w:rsidRPr="00DF765D">
          <w:rPr>
            <w:rFonts w:ascii="Calibri" w:hAnsi="Calibri"/>
            <w:b w:val="0"/>
            <w:noProof/>
            <w:sz w:val="22"/>
            <w:szCs w:val="22"/>
            <w:lang w:val="en-US" w:eastAsia="en-US"/>
          </w:rPr>
          <w:tab/>
        </w:r>
        <w:r w:rsidR="000801C6" w:rsidRPr="009A03A4">
          <w:rPr>
            <w:rStyle w:val="aff2"/>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_Toc384481096 \h </w:instrText>
        </w:r>
        <w:r w:rsidR="000801C6">
          <w:rPr>
            <w:noProof/>
            <w:webHidden/>
          </w:rPr>
        </w:r>
        <w:r w:rsidR="000801C6">
          <w:rPr>
            <w:noProof/>
            <w:webHidden/>
          </w:rPr>
          <w:fldChar w:fldCharType="separate"/>
        </w:r>
        <w:r w:rsidR="00281431">
          <w:rPr>
            <w:noProof/>
            <w:webHidden/>
          </w:rPr>
          <w:t>181</w:t>
        </w:r>
        <w:r w:rsidR="000801C6">
          <w:rPr>
            <w:noProof/>
            <w:webHidden/>
          </w:rPr>
          <w:fldChar w:fldCharType="end"/>
        </w:r>
      </w:hyperlink>
    </w:p>
    <w:p w14:paraId="053F4C1A" w14:textId="77777777" w:rsidR="000801C6" w:rsidRPr="00DF765D" w:rsidRDefault="00613655">
      <w:pPr>
        <w:pStyle w:val="3a"/>
        <w:rPr>
          <w:rFonts w:ascii="Calibri" w:hAnsi="Calibri"/>
          <w:b w:val="0"/>
          <w:noProof/>
          <w:sz w:val="22"/>
          <w:szCs w:val="22"/>
          <w:lang w:val="en-US" w:eastAsia="en-US"/>
        </w:rPr>
      </w:pPr>
      <w:hyperlink w:anchor="_Toc384481097" w:history="1">
        <w:r w:rsidR="000801C6" w:rsidRPr="009A03A4">
          <w:rPr>
            <w:rStyle w:val="aff2"/>
            <w:noProof/>
          </w:rPr>
          <w:t>12.5.2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_Toc384481097 \h </w:instrText>
        </w:r>
        <w:r w:rsidR="000801C6">
          <w:rPr>
            <w:noProof/>
            <w:webHidden/>
          </w:rPr>
        </w:r>
        <w:r w:rsidR="000801C6">
          <w:rPr>
            <w:noProof/>
            <w:webHidden/>
          </w:rPr>
          <w:fldChar w:fldCharType="separate"/>
        </w:r>
        <w:r w:rsidR="00281431">
          <w:rPr>
            <w:noProof/>
            <w:webHidden/>
          </w:rPr>
          <w:t>182</w:t>
        </w:r>
        <w:r w:rsidR="000801C6">
          <w:rPr>
            <w:noProof/>
            <w:webHidden/>
          </w:rPr>
          <w:fldChar w:fldCharType="end"/>
        </w:r>
      </w:hyperlink>
    </w:p>
    <w:p w14:paraId="68573A77" w14:textId="77777777" w:rsidR="000801C6" w:rsidRPr="00DF765D" w:rsidRDefault="00613655">
      <w:pPr>
        <w:pStyle w:val="3a"/>
        <w:rPr>
          <w:rFonts w:ascii="Calibri" w:hAnsi="Calibri"/>
          <w:b w:val="0"/>
          <w:noProof/>
          <w:sz w:val="22"/>
          <w:szCs w:val="22"/>
          <w:lang w:val="en-US" w:eastAsia="en-US"/>
        </w:rPr>
      </w:pPr>
      <w:hyperlink w:anchor="_Toc384481098" w:history="1">
        <w:r w:rsidR="000801C6" w:rsidRPr="009A03A4">
          <w:rPr>
            <w:rStyle w:val="aff2"/>
            <w:noProof/>
          </w:rPr>
          <w:t>12.5.3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_Toc384481098 \h </w:instrText>
        </w:r>
        <w:r w:rsidR="000801C6">
          <w:rPr>
            <w:noProof/>
            <w:webHidden/>
          </w:rPr>
        </w:r>
        <w:r w:rsidR="000801C6">
          <w:rPr>
            <w:noProof/>
            <w:webHidden/>
          </w:rPr>
          <w:fldChar w:fldCharType="separate"/>
        </w:r>
        <w:r w:rsidR="00281431">
          <w:rPr>
            <w:noProof/>
            <w:webHidden/>
          </w:rPr>
          <w:t>182</w:t>
        </w:r>
        <w:r w:rsidR="000801C6">
          <w:rPr>
            <w:noProof/>
            <w:webHidden/>
          </w:rPr>
          <w:fldChar w:fldCharType="end"/>
        </w:r>
      </w:hyperlink>
    </w:p>
    <w:p w14:paraId="756AC9D5" w14:textId="77777777" w:rsidR="000801C6" w:rsidRPr="00DF765D" w:rsidRDefault="00613655">
      <w:pPr>
        <w:pStyle w:val="3a"/>
        <w:rPr>
          <w:rFonts w:ascii="Calibri" w:hAnsi="Calibri"/>
          <w:b w:val="0"/>
          <w:noProof/>
          <w:sz w:val="22"/>
          <w:szCs w:val="22"/>
          <w:lang w:val="en-US" w:eastAsia="en-US"/>
        </w:rPr>
      </w:pPr>
      <w:hyperlink w:anchor="_Toc384481099" w:history="1">
        <w:r w:rsidR="000801C6" w:rsidRPr="009A03A4">
          <w:rPr>
            <w:rStyle w:val="aff2"/>
            <w:noProof/>
          </w:rPr>
          <w:t>12.5.4</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delete</w:t>
        </w:r>
        <w:r w:rsidR="000801C6" w:rsidRPr="009A03A4">
          <w:rPr>
            <w:rStyle w:val="aff2"/>
            <w:noProof/>
          </w:rPr>
          <w:t xml:space="preserve"> Operator</w:t>
        </w:r>
        <w:r w:rsidR="000801C6">
          <w:rPr>
            <w:noProof/>
            <w:webHidden/>
          </w:rPr>
          <w:tab/>
        </w:r>
        <w:r w:rsidR="000801C6">
          <w:rPr>
            <w:noProof/>
            <w:webHidden/>
          </w:rPr>
          <w:fldChar w:fldCharType="begin"/>
        </w:r>
        <w:r w:rsidR="000801C6">
          <w:rPr>
            <w:noProof/>
            <w:webHidden/>
          </w:rPr>
          <w:instrText xml:space="preserve"> PAGEREF _Toc384481099 \h </w:instrText>
        </w:r>
        <w:r w:rsidR="000801C6">
          <w:rPr>
            <w:noProof/>
            <w:webHidden/>
          </w:rPr>
        </w:r>
        <w:r w:rsidR="000801C6">
          <w:rPr>
            <w:noProof/>
            <w:webHidden/>
          </w:rPr>
          <w:fldChar w:fldCharType="separate"/>
        </w:r>
        <w:r w:rsidR="00281431">
          <w:rPr>
            <w:noProof/>
            <w:webHidden/>
          </w:rPr>
          <w:t>182</w:t>
        </w:r>
        <w:r w:rsidR="000801C6">
          <w:rPr>
            <w:noProof/>
            <w:webHidden/>
          </w:rPr>
          <w:fldChar w:fldCharType="end"/>
        </w:r>
      </w:hyperlink>
    </w:p>
    <w:p w14:paraId="1CCDF215" w14:textId="77777777" w:rsidR="000801C6" w:rsidRPr="00DF765D" w:rsidRDefault="00613655">
      <w:pPr>
        <w:pStyle w:val="3a"/>
        <w:rPr>
          <w:rFonts w:ascii="Calibri" w:hAnsi="Calibri"/>
          <w:b w:val="0"/>
          <w:noProof/>
          <w:sz w:val="22"/>
          <w:szCs w:val="22"/>
          <w:lang w:val="en-US" w:eastAsia="en-US"/>
        </w:rPr>
      </w:pPr>
      <w:hyperlink w:anchor="_Toc384481100" w:history="1">
        <w:r w:rsidR="000801C6" w:rsidRPr="009A03A4">
          <w:rPr>
            <w:rStyle w:val="aff2"/>
            <w:noProof/>
          </w:rPr>
          <w:t>12.5.5</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void</w:t>
        </w:r>
        <w:r w:rsidR="000801C6" w:rsidRPr="009A03A4">
          <w:rPr>
            <w:rStyle w:val="aff2"/>
            <w:noProof/>
          </w:rPr>
          <w:t xml:space="preserve"> Operator</w:t>
        </w:r>
        <w:r w:rsidR="000801C6">
          <w:rPr>
            <w:noProof/>
            <w:webHidden/>
          </w:rPr>
          <w:tab/>
        </w:r>
        <w:r w:rsidR="000801C6">
          <w:rPr>
            <w:noProof/>
            <w:webHidden/>
          </w:rPr>
          <w:fldChar w:fldCharType="begin"/>
        </w:r>
        <w:r w:rsidR="000801C6">
          <w:rPr>
            <w:noProof/>
            <w:webHidden/>
          </w:rPr>
          <w:instrText xml:space="preserve"> PAGEREF _Toc384481100 \h </w:instrText>
        </w:r>
        <w:r w:rsidR="000801C6">
          <w:rPr>
            <w:noProof/>
            <w:webHidden/>
          </w:rPr>
        </w:r>
        <w:r w:rsidR="000801C6">
          <w:rPr>
            <w:noProof/>
            <w:webHidden/>
          </w:rPr>
          <w:fldChar w:fldCharType="separate"/>
        </w:r>
        <w:r w:rsidR="00281431">
          <w:rPr>
            <w:noProof/>
            <w:webHidden/>
          </w:rPr>
          <w:t>183</w:t>
        </w:r>
        <w:r w:rsidR="000801C6">
          <w:rPr>
            <w:noProof/>
            <w:webHidden/>
          </w:rPr>
          <w:fldChar w:fldCharType="end"/>
        </w:r>
      </w:hyperlink>
    </w:p>
    <w:p w14:paraId="23CCD34B" w14:textId="77777777" w:rsidR="000801C6" w:rsidRPr="00DF765D" w:rsidRDefault="00613655">
      <w:pPr>
        <w:pStyle w:val="3a"/>
        <w:rPr>
          <w:rFonts w:ascii="Calibri" w:hAnsi="Calibri"/>
          <w:b w:val="0"/>
          <w:noProof/>
          <w:sz w:val="22"/>
          <w:szCs w:val="22"/>
          <w:lang w:val="en-US" w:eastAsia="en-US"/>
        </w:rPr>
      </w:pPr>
      <w:hyperlink w:anchor="_Toc384481101" w:history="1">
        <w:r w:rsidR="000801C6" w:rsidRPr="009A03A4">
          <w:rPr>
            <w:rStyle w:val="aff2"/>
            <w:noProof/>
          </w:rPr>
          <w:t>12.5.6</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typeof</w:t>
        </w:r>
        <w:r w:rsidR="000801C6" w:rsidRPr="009A03A4">
          <w:rPr>
            <w:rStyle w:val="aff2"/>
            <w:noProof/>
          </w:rPr>
          <w:t xml:space="preserve"> Operator</w:t>
        </w:r>
        <w:r w:rsidR="000801C6">
          <w:rPr>
            <w:noProof/>
            <w:webHidden/>
          </w:rPr>
          <w:tab/>
        </w:r>
        <w:r w:rsidR="000801C6">
          <w:rPr>
            <w:noProof/>
            <w:webHidden/>
          </w:rPr>
          <w:fldChar w:fldCharType="begin"/>
        </w:r>
        <w:r w:rsidR="000801C6">
          <w:rPr>
            <w:noProof/>
            <w:webHidden/>
          </w:rPr>
          <w:instrText xml:space="preserve"> PAGEREF _Toc384481101 \h </w:instrText>
        </w:r>
        <w:r w:rsidR="000801C6">
          <w:rPr>
            <w:noProof/>
            <w:webHidden/>
          </w:rPr>
        </w:r>
        <w:r w:rsidR="000801C6">
          <w:rPr>
            <w:noProof/>
            <w:webHidden/>
          </w:rPr>
          <w:fldChar w:fldCharType="separate"/>
        </w:r>
        <w:r w:rsidR="00281431">
          <w:rPr>
            <w:noProof/>
            <w:webHidden/>
          </w:rPr>
          <w:t>183</w:t>
        </w:r>
        <w:r w:rsidR="000801C6">
          <w:rPr>
            <w:noProof/>
            <w:webHidden/>
          </w:rPr>
          <w:fldChar w:fldCharType="end"/>
        </w:r>
      </w:hyperlink>
    </w:p>
    <w:p w14:paraId="03D2988D" w14:textId="77777777" w:rsidR="000801C6" w:rsidRPr="00DF765D" w:rsidRDefault="00613655">
      <w:pPr>
        <w:pStyle w:val="3a"/>
        <w:rPr>
          <w:rFonts w:ascii="Calibri" w:hAnsi="Calibri"/>
          <w:b w:val="0"/>
          <w:noProof/>
          <w:sz w:val="22"/>
          <w:szCs w:val="22"/>
          <w:lang w:val="en-US" w:eastAsia="en-US"/>
        </w:rPr>
      </w:pPr>
      <w:hyperlink w:anchor="_Toc384481102" w:history="1">
        <w:r w:rsidR="000801C6" w:rsidRPr="009A03A4">
          <w:rPr>
            <w:rStyle w:val="aff2"/>
            <w:noProof/>
          </w:rPr>
          <w:t>12.5.7</w:t>
        </w:r>
        <w:r w:rsidR="000801C6" w:rsidRPr="00DF765D">
          <w:rPr>
            <w:rFonts w:ascii="Calibri" w:hAnsi="Calibri"/>
            <w:b w:val="0"/>
            <w:noProof/>
            <w:sz w:val="22"/>
            <w:szCs w:val="22"/>
            <w:lang w:val="en-US" w:eastAsia="en-US"/>
          </w:rPr>
          <w:tab/>
        </w:r>
        <w:r w:rsidR="000801C6" w:rsidRPr="009A03A4">
          <w:rPr>
            <w:rStyle w:val="aff2"/>
            <w:noProof/>
          </w:rPr>
          <w:t>Prefix Increment Operator</w:t>
        </w:r>
        <w:r w:rsidR="000801C6">
          <w:rPr>
            <w:noProof/>
            <w:webHidden/>
          </w:rPr>
          <w:tab/>
        </w:r>
        <w:r w:rsidR="000801C6">
          <w:rPr>
            <w:noProof/>
            <w:webHidden/>
          </w:rPr>
          <w:fldChar w:fldCharType="begin"/>
        </w:r>
        <w:r w:rsidR="000801C6">
          <w:rPr>
            <w:noProof/>
            <w:webHidden/>
          </w:rPr>
          <w:instrText xml:space="preserve"> PAGEREF _Toc384481102 \h </w:instrText>
        </w:r>
        <w:r w:rsidR="000801C6">
          <w:rPr>
            <w:noProof/>
            <w:webHidden/>
          </w:rPr>
        </w:r>
        <w:r w:rsidR="000801C6">
          <w:rPr>
            <w:noProof/>
            <w:webHidden/>
          </w:rPr>
          <w:fldChar w:fldCharType="separate"/>
        </w:r>
        <w:r w:rsidR="00281431">
          <w:rPr>
            <w:noProof/>
            <w:webHidden/>
          </w:rPr>
          <w:t>184</w:t>
        </w:r>
        <w:r w:rsidR="000801C6">
          <w:rPr>
            <w:noProof/>
            <w:webHidden/>
          </w:rPr>
          <w:fldChar w:fldCharType="end"/>
        </w:r>
      </w:hyperlink>
    </w:p>
    <w:p w14:paraId="41330475" w14:textId="77777777" w:rsidR="000801C6" w:rsidRPr="00DF765D" w:rsidRDefault="00613655">
      <w:pPr>
        <w:pStyle w:val="3a"/>
        <w:rPr>
          <w:rFonts w:ascii="Calibri" w:hAnsi="Calibri"/>
          <w:b w:val="0"/>
          <w:noProof/>
          <w:sz w:val="22"/>
          <w:szCs w:val="22"/>
          <w:lang w:val="en-US" w:eastAsia="en-US"/>
        </w:rPr>
      </w:pPr>
      <w:hyperlink w:anchor="_Toc384481103" w:history="1">
        <w:r w:rsidR="000801C6" w:rsidRPr="009A03A4">
          <w:rPr>
            <w:rStyle w:val="aff2"/>
            <w:noProof/>
          </w:rPr>
          <w:t>12.5.8</w:t>
        </w:r>
        <w:r w:rsidR="000801C6" w:rsidRPr="00DF765D">
          <w:rPr>
            <w:rFonts w:ascii="Calibri" w:hAnsi="Calibri"/>
            <w:b w:val="0"/>
            <w:noProof/>
            <w:sz w:val="22"/>
            <w:szCs w:val="22"/>
            <w:lang w:val="en-US" w:eastAsia="en-US"/>
          </w:rPr>
          <w:tab/>
        </w:r>
        <w:r w:rsidR="000801C6" w:rsidRPr="009A03A4">
          <w:rPr>
            <w:rStyle w:val="aff2"/>
            <w:noProof/>
          </w:rPr>
          <w:t>Prefix Decrement Operator</w:t>
        </w:r>
        <w:r w:rsidR="000801C6">
          <w:rPr>
            <w:noProof/>
            <w:webHidden/>
          </w:rPr>
          <w:tab/>
        </w:r>
        <w:r w:rsidR="000801C6">
          <w:rPr>
            <w:noProof/>
            <w:webHidden/>
          </w:rPr>
          <w:fldChar w:fldCharType="begin"/>
        </w:r>
        <w:r w:rsidR="000801C6">
          <w:rPr>
            <w:noProof/>
            <w:webHidden/>
          </w:rPr>
          <w:instrText xml:space="preserve"> PAGEREF _Toc384481103 \h </w:instrText>
        </w:r>
        <w:r w:rsidR="000801C6">
          <w:rPr>
            <w:noProof/>
            <w:webHidden/>
          </w:rPr>
        </w:r>
        <w:r w:rsidR="000801C6">
          <w:rPr>
            <w:noProof/>
            <w:webHidden/>
          </w:rPr>
          <w:fldChar w:fldCharType="separate"/>
        </w:r>
        <w:r w:rsidR="00281431">
          <w:rPr>
            <w:noProof/>
            <w:webHidden/>
          </w:rPr>
          <w:t>184</w:t>
        </w:r>
        <w:r w:rsidR="000801C6">
          <w:rPr>
            <w:noProof/>
            <w:webHidden/>
          </w:rPr>
          <w:fldChar w:fldCharType="end"/>
        </w:r>
      </w:hyperlink>
    </w:p>
    <w:p w14:paraId="5D3ECEEC" w14:textId="77777777" w:rsidR="000801C6" w:rsidRPr="00DF765D" w:rsidRDefault="00613655">
      <w:pPr>
        <w:pStyle w:val="3a"/>
        <w:rPr>
          <w:rFonts w:ascii="Calibri" w:hAnsi="Calibri"/>
          <w:b w:val="0"/>
          <w:noProof/>
          <w:sz w:val="22"/>
          <w:szCs w:val="22"/>
          <w:lang w:val="en-US" w:eastAsia="en-US"/>
        </w:rPr>
      </w:pPr>
      <w:hyperlink w:anchor="_Toc384481104" w:history="1">
        <w:r w:rsidR="000801C6" w:rsidRPr="009A03A4">
          <w:rPr>
            <w:rStyle w:val="aff2"/>
            <w:noProof/>
          </w:rPr>
          <w:t>12.5.9</w:t>
        </w:r>
        <w:r w:rsidR="000801C6" w:rsidRPr="00DF765D">
          <w:rPr>
            <w:rFonts w:ascii="Calibri" w:hAnsi="Calibri"/>
            <w:b w:val="0"/>
            <w:noProof/>
            <w:sz w:val="22"/>
            <w:szCs w:val="22"/>
            <w:lang w:val="en-US" w:eastAsia="en-US"/>
          </w:rPr>
          <w:tab/>
        </w:r>
        <w:r w:rsidR="000801C6" w:rsidRPr="009A03A4">
          <w:rPr>
            <w:rStyle w:val="aff2"/>
            <w:noProof/>
          </w:rPr>
          <w:t xml:space="preserve">Unary </w:t>
        </w:r>
        <w:r w:rsidR="000801C6" w:rsidRPr="009A03A4">
          <w:rPr>
            <w:rStyle w:val="aff2"/>
            <w:rFonts w:ascii="Courier New" w:hAnsi="Courier New"/>
            <w:noProof/>
          </w:rPr>
          <w:t>+</w:t>
        </w:r>
        <w:r w:rsidR="000801C6" w:rsidRPr="009A03A4">
          <w:rPr>
            <w:rStyle w:val="aff2"/>
            <w:noProof/>
          </w:rPr>
          <w:t xml:space="preserve"> Operator</w:t>
        </w:r>
        <w:r w:rsidR="000801C6">
          <w:rPr>
            <w:noProof/>
            <w:webHidden/>
          </w:rPr>
          <w:tab/>
        </w:r>
        <w:r w:rsidR="000801C6">
          <w:rPr>
            <w:noProof/>
            <w:webHidden/>
          </w:rPr>
          <w:fldChar w:fldCharType="begin"/>
        </w:r>
        <w:r w:rsidR="000801C6">
          <w:rPr>
            <w:noProof/>
            <w:webHidden/>
          </w:rPr>
          <w:instrText xml:space="preserve"> PAGEREF _Toc384481104 \h </w:instrText>
        </w:r>
        <w:r w:rsidR="000801C6">
          <w:rPr>
            <w:noProof/>
            <w:webHidden/>
          </w:rPr>
        </w:r>
        <w:r w:rsidR="000801C6">
          <w:rPr>
            <w:noProof/>
            <w:webHidden/>
          </w:rPr>
          <w:fldChar w:fldCharType="separate"/>
        </w:r>
        <w:r w:rsidR="00281431">
          <w:rPr>
            <w:noProof/>
            <w:webHidden/>
          </w:rPr>
          <w:t>185</w:t>
        </w:r>
        <w:r w:rsidR="000801C6">
          <w:rPr>
            <w:noProof/>
            <w:webHidden/>
          </w:rPr>
          <w:fldChar w:fldCharType="end"/>
        </w:r>
      </w:hyperlink>
    </w:p>
    <w:p w14:paraId="4D952C71" w14:textId="77777777" w:rsidR="000801C6" w:rsidRPr="00DF765D" w:rsidRDefault="00613655">
      <w:pPr>
        <w:pStyle w:val="3a"/>
        <w:rPr>
          <w:rFonts w:ascii="Calibri" w:hAnsi="Calibri"/>
          <w:b w:val="0"/>
          <w:noProof/>
          <w:sz w:val="22"/>
          <w:szCs w:val="22"/>
          <w:lang w:val="en-US" w:eastAsia="en-US"/>
        </w:rPr>
      </w:pPr>
      <w:hyperlink w:anchor="_Toc384481105" w:history="1">
        <w:r w:rsidR="000801C6" w:rsidRPr="009A03A4">
          <w:rPr>
            <w:rStyle w:val="aff2"/>
            <w:noProof/>
          </w:rPr>
          <w:t>12.5.10</w:t>
        </w:r>
        <w:r w:rsidR="000801C6" w:rsidRPr="00DF765D">
          <w:rPr>
            <w:rFonts w:ascii="Calibri" w:hAnsi="Calibri"/>
            <w:b w:val="0"/>
            <w:noProof/>
            <w:sz w:val="22"/>
            <w:szCs w:val="22"/>
            <w:lang w:val="en-US" w:eastAsia="en-US"/>
          </w:rPr>
          <w:tab/>
        </w:r>
        <w:r w:rsidR="000801C6" w:rsidRPr="009A03A4">
          <w:rPr>
            <w:rStyle w:val="aff2"/>
            <w:noProof/>
          </w:rPr>
          <w:t xml:space="preserve">Unary </w:t>
        </w:r>
        <w:r w:rsidR="000801C6" w:rsidRPr="009A03A4">
          <w:rPr>
            <w:rStyle w:val="aff2"/>
            <w:rFonts w:ascii="Courier New" w:hAnsi="Courier New"/>
            <w:noProof/>
          </w:rPr>
          <w:t>-</w:t>
        </w:r>
        <w:r w:rsidR="000801C6" w:rsidRPr="009A03A4">
          <w:rPr>
            <w:rStyle w:val="aff2"/>
            <w:noProof/>
          </w:rPr>
          <w:t xml:space="preserve"> Operator</w:t>
        </w:r>
        <w:r w:rsidR="000801C6">
          <w:rPr>
            <w:noProof/>
            <w:webHidden/>
          </w:rPr>
          <w:tab/>
        </w:r>
        <w:r w:rsidR="000801C6">
          <w:rPr>
            <w:noProof/>
            <w:webHidden/>
          </w:rPr>
          <w:fldChar w:fldCharType="begin"/>
        </w:r>
        <w:r w:rsidR="000801C6">
          <w:rPr>
            <w:noProof/>
            <w:webHidden/>
          </w:rPr>
          <w:instrText xml:space="preserve"> PAGEREF _Toc384481105 \h </w:instrText>
        </w:r>
        <w:r w:rsidR="000801C6">
          <w:rPr>
            <w:noProof/>
            <w:webHidden/>
          </w:rPr>
        </w:r>
        <w:r w:rsidR="000801C6">
          <w:rPr>
            <w:noProof/>
            <w:webHidden/>
          </w:rPr>
          <w:fldChar w:fldCharType="separate"/>
        </w:r>
        <w:r w:rsidR="00281431">
          <w:rPr>
            <w:noProof/>
            <w:webHidden/>
          </w:rPr>
          <w:t>185</w:t>
        </w:r>
        <w:r w:rsidR="000801C6">
          <w:rPr>
            <w:noProof/>
            <w:webHidden/>
          </w:rPr>
          <w:fldChar w:fldCharType="end"/>
        </w:r>
      </w:hyperlink>
    </w:p>
    <w:p w14:paraId="6ED6DCCA" w14:textId="77777777" w:rsidR="000801C6" w:rsidRPr="00DF765D" w:rsidRDefault="00613655">
      <w:pPr>
        <w:pStyle w:val="3a"/>
        <w:rPr>
          <w:rFonts w:ascii="Calibri" w:hAnsi="Calibri"/>
          <w:b w:val="0"/>
          <w:noProof/>
          <w:sz w:val="22"/>
          <w:szCs w:val="22"/>
          <w:lang w:val="en-US" w:eastAsia="en-US"/>
        </w:rPr>
      </w:pPr>
      <w:hyperlink w:anchor="_Toc384481106" w:history="1">
        <w:r w:rsidR="000801C6" w:rsidRPr="009A03A4">
          <w:rPr>
            <w:rStyle w:val="aff2"/>
            <w:noProof/>
          </w:rPr>
          <w:t>12.5.11</w:t>
        </w:r>
        <w:r w:rsidR="000801C6" w:rsidRPr="00DF765D">
          <w:rPr>
            <w:rFonts w:ascii="Calibri" w:hAnsi="Calibri"/>
            <w:b w:val="0"/>
            <w:noProof/>
            <w:sz w:val="22"/>
            <w:szCs w:val="22"/>
            <w:lang w:val="en-US" w:eastAsia="en-US"/>
          </w:rPr>
          <w:tab/>
        </w:r>
        <w:r w:rsidR="000801C6" w:rsidRPr="009A03A4">
          <w:rPr>
            <w:rStyle w:val="aff2"/>
            <w:noProof/>
          </w:rPr>
          <w:t xml:space="preserve">Bitwise NOT Operator ( </w:t>
        </w:r>
        <w:r w:rsidR="000801C6" w:rsidRPr="009A03A4">
          <w:rPr>
            <w:rStyle w:val="aff2"/>
            <w:rFonts w:ascii="Courier New" w:hAnsi="Courier New"/>
            <w:noProof/>
          </w:rPr>
          <w:t>~</w:t>
        </w:r>
        <w:r w:rsidR="000801C6" w:rsidRPr="009A03A4">
          <w:rPr>
            <w:rStyle w:val="aff2"/>
            <w:noProof/>
          </w:rPr>
          <w:t xml:space="preserve"> )</w:t>
        </w:r>
        <w:r w:rsidR="000801C6">
          <w:rPr>
            <w:noProof/>
            <w:webHidden/>
          </w:rPr>
          <w:tab/>
        </w:r>
        <w:r w:rsidR="000801C6">
          <w:rPr>
            <w:noProof/>
            <w:webHidden/>
          </w:rPr>
          <w:fldChar w:fldCharType="begin"/>
        </w:r>
        <w:r w:rsidR="000801C6">
          <w:rPr>
            <w:noProof/>
            <w:webHidden/>
          </w:rPr>
          <w:instrText xml:space="preserve"> PAGEREF _Toc384481106 \h </w:instrText>
        </w:r>
        <w:r w:rsidR="000801C6">
          <w:rPr>
            <w:noProof/>
            <w:webHidden/>
          </w:rPr>
        </w:r>
        <w:r w:rsidR="000801C6">
          <w:rPr>
            <w:noProof/>
            <w:webHidden/>
          </w:rPr>
          <w:fldChar w:fldCharType="separate"/>
        </w:r>
        <w:r w:rsidR="00281431">
          <w:rPr>
            <w:noProof/>
            <w:webHidden/>
          </w:rPr>
          <w:t>185</w:t>
        </w:r>
        <w:r w:rsidR="000801C6">
          <w:rPr>
            <w:noProof/>
            <w:webHidden/>
          </w:rPr>
          <w:fldChar w:fldCharType="end"/>
        </w:r>
      </w:hyperlink>
    </w:p>
    <w:p w14:paraId="43E1273F" w14:textId="77777777" w:rsidR="000801C6" w:rsidRPr="00DF765D" w:rsidRDefault="00613655">
      <w:pPr>
        <w:pStyle w:val="3a"/>
        <w:rPr>
          <w:rFonts w:ascii="Calibri" w:hAnsi="Calibri"/>
          <w:b w:val="0"/>
          <w:noProof/>
          <w:sz w:val="22"/>
          <w:szCs w:val="22"/>
          <w:lang w:val="en-US" w:eastAsia="en-US"/>
        </w:rPr>
      </w:pPr>
      <w:hyperlink w:anchor="_Toc384481107" w:history="1">
        <w:r w:rsidR="000801C6" w:rsidRPr="009A03A4">
          <w:rPr>
            <w:rStyle w:val="aff2"/>
            <w:noProof/>
          </w:rPr>
          <w:t>12.5.12</w:t>
        </w:r>
        <w:r w:rsidR="000801C6" w:rsidRPr="00DF765D">
          <w:rPr>
            <w:rFonts w:ascii="Calibri" w:hAnsi="Calibri"/>
            <w:b w:val="0"/>
            <w:noProof/>
            <w:sz w:val="22"/>
            <w:szCs w:val="22"/>
            <w:lang w:val="en-US" w:eastAsia="en-US"/>
          </w:rPr>
          <w:tab/>
        </w:r>
        <w:r w:rsidR="000801C6" w:rsidRPr="009A03A4">
          <w:rPr>
            <w:rStyle w:val="aff2"/>
            <w:noProof/>
          </w:rPr>
          <w:t xml:space="preserve">Logical NOT Operator ( </w:t>
        </w:r>
        <w:r w:rsidR="000801C6" w:rsidRPr="009A03A4">
          <w:rPr>
            <w:rStyle w:val="aff2"/>
            <w:rFonts w:ascii="Courier New" w:hAnsi="Courier New"/>
            <w:noProof/>
          </w:rPr>
          <w:t>!</w:t>
        </w:r>
        <w:r w:rsidR="000801C6" w:rsidRPr="009A03A4">
          <w:rPr>
            <w:rStyle w:val="aff2"/>
            <w:noProof/>
          </w:rPr>
          <w:t xml:space="preserve"> )</w:t>
        </w:r>
        <w:r w:rsidR="000801C6">
          <w:rPr>
            <w:noProof/>
            <w:webHidden/>
          </w:rPr>
          <w:tab/>
        </w:r>
        <w:r w:rsidR="000801C6">
          <w:rPr>
            <w:noProof/>
            <w:webHidden/>
          </w:rPr>
          <w:fldChar w:fldCharType="begin"/>
        </w:r>
        <w:r w:rsidR="000801C6">
          <w:rPr>
            <w:noProof/>
            <w:webHidden/>
          </w:rPr>
          <w:instrText xml:space="preserve"> PAGEREF _Toc384481107 \h </w:instrText>
        </w:r>
        <w:r w:rsidR="000801C6">
          <w:rPr>
            <w:noProof/>
            <w:webHidden/>
          </w:rPr>
        </w:r>
        <w:r w:rsidR="000801C6">
          <w:rPr>
            <w:noProof/>
            <w:webHidden/>
          </w:rPr>
          <w:fldChar w:fldCharType="separate"/>
        </w:r>
        <w:r w:rsidR="00281431">
          <w:rPr>
            <w:noProof/>
            <w:webHidden/>
          </w:rPr>
          <w:t>185</w:t>
        </w:r>
        <w:r w:rsidR="000801C6">
          <w:rPr>
            <w:noProof/>
            <w:webHidden/>
          </w:rPr>
          <w:fldChar w:fldCharType="end"/>
        </w:r>
      </w:hyperlink>
    </w:p>
    <w:p w14:paraId="2FAB6B16" w14:textId="77777777" w:rsidR="000801C6" w:rsidRPr="00DF765D" w:rsidRDefault="00613655">
      <w:pPr>
        <w:pStyle w:val="2c"/>
        <w:rPr>
          <w:rFonts w:ascii="Calibri" w:hAnsi="Calibri"/>
          <w:b w:val="0"/>
          <w:noProof/>
          <w:sz w:val="22"/>
          <w:szCs w:val="22"/>
          <w:lang w:val="en-US" w:eastAsia="en-US"/>
        </w:rPr>
      </w:pPr>
      <w:hyperlink w:anchor="_Toc384481108" w:history="1">
        <w:r w:rsidR="000801C6" w:rsidRPr="009A03A4">
          <w:rPr>
            <w:rStyle w:val="aff2"/>
            <w:noProof/>
          </w:rPr>
          <w:t>12.6</w:t>
        </w:r>
        <w:r w:rsidR="000801C6" w:rsidRPr="00DF765D">
          <w:rPr>
            <w:rFonts w:ascii="Calibri" w:hAnsi="Calibri"/>
            <w:b w:val="0"/>
            <w:noProof/>
            <w:sz w:val="22"/>
            <w:szCs w:val="22"/>
            <w:lang w:val="en-US" w:eastAsia="en-US"/>
          </w:rPr>
          <w:tab/>
        </w:r>
        <w:r w:rsidR="000801C6" w:rsidRPr="009A03A4">
          <w:rPr>
            <w:rStyle w:val="aff2"/>
            <w:noProof/>
          </w:rPr>
          <w:t>Multiplicative Operators</w:t>
        </w:r>
        <w:r w:rsidR="000801C6">
          <w:rPr>
            <w:noProof/>
            <w:webHidden/>
          </w:rPr>
          <w:tab/>
        </w:r>
        <w:r w:rsidR="000801C6">
          <w:rPr>
            <w:noProof/>
            <w:webHidden/>
          </w:rPr>
          <w:fldChar w:fldCharType="begin"/>
        </w:r>
        <w:r w:rsidR="000801C6">
          <w:rPr>
            <w:noProof/>
            <w:webHidden/>
          </w:rPr>
          <w:instrText xml:space="preserve"> PAGEREF _Toc384481108 \h </w:instrText>
        </w:r>
        <w:r w:rsidR="000801C6">
          <w:rPr>
            <w:noProof/>
            <w:webHidden/>
          </w:rPr>
        </w:r>
        <w:r w:rsidR="000801C6">
          <w:rPr>
            <w:noProof/>
            <w:webHidden/>
          </w:rPr>
          <w:fldChar w:fldCharType="separate"/>
        </w:r>
        <w:r w:rsidR="00281431">
          <w:rPr>
            <w:noProof/>
            <w:webHidden/>
          </w:rPr>
          <w:t>186</w:t>
        </w:r>
        <w:r w:rsidR="000801C6">
          <w:rPr>
            <w:noProof/>
            <w:webHidden/>
          </w:rPr>
          <w:fldChar w:fldCharType="end"/>
        </w:r>
      </w:hyperlink>
    </w:p>
    <w:p w14:paraId="5E38049B" w14:textId="77777777" w:rsidR="000801C6" w:rsidRPr="00DF765D" w:rsidRDefault="00613655">
      <w:pPr>
        <w:pStyle w:val="3a"/>
        <w:rPr>
          <w:rFonts w:ascii="Calibri" w:hAnsi="Calibri"/>
          <w:b w:val="0"/>
          <w:noProof/>
          <w:sz w:val="22"/>
          <w:szCs w:val="22"/>
          <w:lang w:val="en-US" w:eastAsia="en-US"/>
        </w:rPr>
      </w:pPr>
      <w:hyperlink w:anchor="_Toc384481109" w:history="1">
        <w:r w:rsidR="000801C6" w:rsidRPr="009A03A4">
          <w:rPr>
            <w:rStyle w:val="aff2"/>
            <w:noProof/>
          </w:rPr>
          <w:t>12.6.1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_Toc384481109 \h </w:instrText>
        </w:r>
        <w:r w:rsidR="000801C6">
          <w:rPr>
            <w:noProof/>
            <w:webHidden/>
          </w:rPr>
        </w:r>
        <w:r w:rsidR="000801C6">
          <w:rPr>
            <w:noProof/>
            <w:webHidden/>
          </w:rPr>
          <w:fldChar w:fldCharType="separate"/>
        </w:r>
        <w:r w:rsidR="00281431">
          <w:rPr>
            <w:noProof/>
            <w:webHidden/>
          </w:rPr>
          <w:t>186</w:t>
        </w:r>
        <w:r w:rsidR="000801C6">
          <w:rPr>
            <w:noProof/>
            <w:webHidden/>
          </w:rPr>
          <w:fldChar w:fldCharType="end"/>
        </w:r>
      </w:hyperlink>
    </w:p>
    <w:p w14:paraId="26159171" w14:textId="77777777" w:rsidR="000801C6" w:rsidRPr="00DF765D" w:rsidRDefault="00613655">
      <w:pPr>
        <w:pStyle w:val="3a"/>
        <w:rPr>
          <w:rFonts w:ascii="Calibri" w:hAnsi="Calibri"/>
          <w:b w:val="0"/>
          <w:noProof/>
          <w:sz w:val="22"/>
          <w:szCs w:val="22"/>
          <w:lang w:val="en-US" w:eastAsia="en-US"/>
        </w:rPr>
      </w:pPr>
      <w:hyperlink w:anchor="_Toc384481110" w:history="1">
        <w:r w:rsidR="000801C6" w:rsidRPr="009A03A4">
          <w:rPr>
            <w:rStyle w:val="aff2"/>
            <w:noProof/>
          </w:rPr>
          <w:t>12.6.2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_Toc384481110 \h </w:instrText>
        </w:r>
        <w:r w:rsidR="000801C6">
          <w:rPr>
            <w:noProof/>
            <w:webHidden/>
          </w:rPr>
        </w:r>
        <w:r w:rsidR="000801C6">
          <w:rPr>
            <w:noProof/>
            <w:webHidden/>
          </w:rPr>
          <w:fldChar w:fldCharType="separate"/>
        </w:r>
        <w:r w:rsidR="00281431">
          <w:rPr>
            <w:noProof/>
            <w:webHidden/>
          </w:rPr>
          <w:t>186</w:t>
        </w:r>
        <w:r w:rsidR="000801C6">
          <w:rPr>
            <w:noProof/>
            <w:webHidden/>
          </w:rPr>
          <w:fldChar w:fldCharType="end"/>
        </w:r>
      </w:hyperlink>
    </w:p>
    <w:p w14:paraId="24795B71" w14:textId="77777777" w:rsidR="000801C6" w:rsidRPr="00DF765D" w:rsidRDefault="00613655">
      <w:pPr>
        <w:pStyle w:val="3a"/>
        <w:rPr>
          <w:rFonts w:ascii="Calibri" w:hAnsi="Calibri"/>
          <w:b w:val="0"/>
          <w:noProof/>
          <w:sz w:val="22"/>
          <w:szCs w:val="22"/>
          <w:lang w:val="en-US" w:eastAsia="en-US"/>
        </w:rPr>
      </w:pPr>
      <w:hyperlink w:anchor="_Toc384481111" w:history="1">
        <w:r w:rsidR="000801C6" w:rsidRPr="009A03A4">
          <w:rPr>
            <w:rStyle w:val="aff2"/>
            <w:noProof/>
          </w:rPr>
          <w:t>12.6.3</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_Toc384481111 \h </w:instrText>
        </w:r>
        <w:r w:rsidR="000801C6">
          <w:rPr>
            <w:noProof/>
            <w:webHidden/>
          </w:rPr>
        </w:r>
        <w:r w:rsidR="000801C6">
          <w:rPr>
            <w:noProof/>
            <w:webHidden/>
          </w:rPr>
          <w:fldChar w:fldCharType="separate"/>
        </w:r>
        <w:r w:rsidR="00281431">
          <w:rPr>
            <w:noProof/>
            <w:webHidden/>
          </w:rPr>
          <w:t>186</w:t>
        </w:r>
        <w:r w:rsidR="000801C6">
          <w:rPr>
            <w:noProof/>
            <w:webHidden/>
          </w:rPr>
          <w:fldChar w:fldCharType="end"/>
        </w:r>
      </w:hyperlink>
    </w:p>
    <w:p w14:paraId="5EB5CB27" w14:textId="77777777" w:rsidR="000801C6" w:rsidRPr="00DF765D" w:rsidRDefault="00613655">
      <w:pPr>
        <w:pStyle w:val="2c"/>
        <w:rPr>
          <w:rFonts w:ascii="Calibri" w:hAnsi="Calibri"/>
          <w:b w:val="0"/>
          <w:noProof/>
          <w:sz w:val="22"/>
          <w:szCs w:val="22"/>
          <w:lang w:val="en-US" w:eastAsia="en-US"/>
        </w:rPr>
      </w:pPr>
      <w:hyperlink w:anchor="_Toc384481112" w:history="1">
        <w:r w:rsidR="000801C6" w:rsidRPr="009A03A4">
          <w:rPr>
            <w:rStyle w:val="aff2"/>
            <w:noProof/>
          </w:rPr>
          <w:t>12.7</w:t>
        </w:r>
        <w:r w:rsidR="000801C6" w:rsidRPr="00DF765D">
          <w:rPr>
            <w:rFonts w:ascii="Calibri" w:hAnsi="Calibri"/>
            <w:b w:val="0"/>
            <w:noProof/>
            <w:sz w:val="22"/>
            <w:szCs w:val="22"/>
            <w:lang w:val="en-US" w:eastAsia="en-US"/>
          </w:rPr>
          <w:tab/>
        </w:r>
        <w:r w:rsidR="000801C6" w:rsidRPr="009A03A4">
          <w:rPr>
            <w:rStyle w:val="aff2"/>
            <w:noProof/>
          </w:rPr>
          <w:t>Additive Operators</w:t>
        </w:r>
        <w:r w:rsidR="000801C6">
          <w:rPr>
            <w:noProof/>
            <w:webHidden/>
          </w:rPr>
          <w:tab/>
        </w:r>
        <w:r w:rsidR="000801C6">
          <w:rPr>
            <w:noProof/>
            <w:webHidden/>
          </w:rPr>
          <w:fldChar w:fldCharType="begin"/>
        </w:r>
        <w:r w:rsidR="000801C6">
          <w:rPr>
            <w:noProof/>
            <w:webHidden/>
          </w:rPr>
          <w:instrText xml:space="preserve"> PAGEREF _Toc384481112 \h </w:instrText>
        </w:r>
        <w:r w:rsidR="000801C6">
          <w:rPr>
            <w:noProof/>
            <w:webHidden/>
          </w:rPr>
        </w:r>
        <w:r w:rsidR="000801C6">
          <w:rPr>
            <w:noProof/>
            <w:webHidden/>
          </w:rPr>
          <w:fldChar w:fldCharType="separate"/>
        </w:r>
        <w:r w:rsidR="00281431">
          <w:rPr>
            <w:noProof/>
            <w:webHidden/>
          </w:rPr>
          <w:t>188</w:t>
        </w:r>
        <w:r w:rsidR="000801C6">
          <w:rPr>
            <w:noProof/>
            <w:webHidden/>
          </w:rPr>
          <w:fldChar w:fldCharType="end"/>
        </w:r>
      </w:hyperlink>
    </w:p>
    <w:p w14:paraId="7F3F6D7B" w14:textId="77777777" w:rsidR="000801C6" w:rsidRPr="00DF765D" w:rsidRDefault="00613655">
      <w:pPr>
        <w:pStyle w:val="3a"/>
        <w:rPr>
          <w:rFonts w:ascii="Calibri" w:hAnsi="Calibri"/>
          <w:b w:val="0"/>
          <w:noProof/>
          <w:sz w:val="22"/>
          <w:szCs w:val="22"/>
          <w:lang w:val="en-US" w:eastAsia="en-US"/>
        </w:rPr>
      </w:pPr>
      <w:hyperlink w:anchor="_Toc384481113" w:history="1">
        <w:r w:rsidR="000801C6" w:rsidRPr="009A03A4">
          <w:rPr>
            <w:rStyle w:val="aff2"/>
            <w:noProof/>
          </w:rPr>
          <w:t>12.7.1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_Toc384481113 \h </w:instrText>
        </w:r>
        <w:r w:rsidR="000801C6">
          <w:rPr>
            <w:noProof/>
            <w:webHidden/>
          </w:rPr>
        </w:r>
        <w:r w:rsidR="000801C6">
          <w:rPr>
            <w:noProof/>
            <w:webHidden/>
          </w:rPr>
          <w:fldChar w:fldCharType="separate"/>
        </w:r>
        <w:r w:rsidR="00281431">
          <w:rPr>
            <w:noProof/>
            <w:webHidden/>
          </w:rPr>
          <w:t>188</w:t>
        </w:r>
        <w:r w:rsidR="000801C6">
          <w:rPr>
            <w:noProof/>
            <w:webHidden/>
          </w:rPr>
          <w:fldChar w:fldCharType="end"/>
        </w:r>
      </w:hyperlink>
    </w:p>
    <w:p w14:paraId="3F58117A" w14:textId="77777777" w:rsidR="000801C6" w:rsidRPr="00DF765D" w:rsidRDefault="00613655">
      <w:pPr>
        <w:pStyle w:val="3a"/>
        <w:rPr>
          <w:rFonts w:ascii="Calibri" w:hAnsi="Calibri"/>
          <w:b w:val="0"/>
          <w:noProof/>
          <w:sz w:val="22"/>
          <w:szCs w:val="22"/>
          <w:lang w:val="en-US" w:eastAsia="en-US"/>
        </w:rPr>
      </w:pPr>
      <w:hyperlink w:anchor="_Toc384481114" w:history="1">
        <w:r w:rsidR="000801C6" w:rsidRPr="009A03A4">
          <w:rPr>
            <w:rStyle w:val="aff2"/>
            <w:noProof/>
          </w:rPr>
          <w:t>12.7.2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_Toc384481114 \h </w:instrText>
        </w:r>
        <w:r w:rsidR="000801C6">
          <w:rPr>
            <w:noProof/>
            <w:webHidden/>
          </w:rPr>
        </w:r>
        <w:r w:rsidR="000801C6">
          <w:rPr>
            <w:noProof/>
            <w:webHidden/>
          </w:rPr>
          <w:fldChar w:fldCharType="separate"/>
        </w:r>
        <w:r w:rsidR="00281431">
          <w:rPr>
            <w:noProof/>
            <w:webHidden/>
          </w:rPr>
          <w:t>189</w:t>
        </w:r>
        <w:r w:rsidR="000801C6">
          <w:rPr>
            <w:noProof/>
            <w:webHidden/>
          </w:rPr>
          <w:fldChar w:fldCharType="end"/>
        </w:r>
      </w:hyperlink>
    </w:p>
    <w:p w14:paraId="30A350A9" w14:textId="77777777" w:rsidR="000801C6" w:rsidRPr="00DF765D" w:rsidRDefault="00613655">
      <w:pPr>
        <w:pStyle w:val="3a"/>
        <w:rPr>
          <w:rFonts w:ascii="Calibri" w:hAnsi="Calibri"/>
          <w:b w:val="0"/>
          <w:noProof/>
          <w:sz w:val="22"/>
          <w:szCs w:val="22"/>
          <w:lang w:val="en-US" w:eastAsia="en-US"/>
        </w:rPr>
      </w:pPr>
      <w:hyperlink w:anchor="_Toc384481115" w:history="1">
        <w:r w:rsidR="000801C6" w:rsidRPr="009A03A4">
          <w:rPr>
            <w:rStyle w:val="aff2"/>
            <w:noProof/>
          </w:rPr>
          <w:t>12.7.3</w:t>
        </w:r>
        <w:r w:rsidR="000801C6" w:rsidRPr="00DF765D">
          <w:rPr>
            <w:rFonts w:ascii="Calibri" w:hAnsi="Calibri"/>
            <w:b w:val="0"/>
            <w:noProof/>
            <w:sz w:val="22"/>
            <w:szCs w:val="22"/>
            <w:lang w:val="en-US" w:eastAsia="en-US"/>
          </w:rPr>
          <w:tab/>
        </w:r>
        <w:r w:rsidR="000801C6" w:rsidRPr="009A03A4">
          <w:rPr>
            <w:rStyle w:val="aff2"/>
            <w:noProof/>
          </w:rPr>
          <w:t xml:space="preserve">The Addition operator ( </w:t>
        </w:r>
        <w:r w:rsidR="000801C6" w:rsidRPr="009A03A4">
          <w:rPr>
            <w:rStyle w:val="aff2"/>
            <w:rFonts w:ascii="Courier New" w:hAnsi="Courier New"/>
            <w:noProof/>
          </w:rPr>
          <w:t>+</w:t>
        </w:r>
        <w:r w:rsidR="000801C6" w:rsidRPr="009A03A4">
          <w:rPr>
            <w:rStyle w:val="aff2"/>
            <w:noProof/>
          </w:rPr>
          <w:t xml:space="preserve"> )</w:t>
        </w:r>
        <w:r w:rsidR="000801C6">
          <w:rPr>
            <w:noProof/>
            <w:webHidden/>
          </w:rPr>
          <w:tab/>
        </w:r>
        <w:r w:rsidR="000801C6">
          <w:rPr>
            <w:noProof/>
            <w:webHidden/>
          </w:rPr>
          <w:fldChar w:fldCharType="begin"/>
        </w:r>
        <w:r w:rsidR="000801C6">
          <w:rPr>
            <w:noProof/>
            <w:webHidden/>
          </w:rPr>
          <w:instrText xml:space="preserve"> PAGEREF _Toc384481115 \h </w:instrText>
        </w:r>
        <w:r w:rsidR="000801C6">
          <w:rPr>
            <w:noProof/>
            <w:webHidden/>
          </w:rPr>
        </w:r>
        <w:r w:rsidR="000801C6">
          <w:rPr>
            <w:noProof/>
            <w:webHidden/>
          </w:rPr>
          <w:fldChar w:fldCharType="separate"/>
        </w:r>
        <w:r w:rsidR="00281431">
          <w:rPr>
            <w:noProof/>
            <w:webHidden/>
          </w:rPr>
          <w:t>189</w:t>
        </w:r>
        <w:r w:rsidR="000801C6">
          <w:rPr>
            <w:noProof/>
            <w:webHidden/>
          </w:rPr>
          <w:fldChar w:fldCharType="end"/>
        </w:r>
      </w:hyperlink>
    </w:p>
    <w:p w14:paraId="045A26FC" w14:textId="77777777" w:rsidR="000801C6" w:rsidRPr="00DF765D" w:rsidRDefault="00613655">
      <w:pPr>
        <w:pStyle w:val="3a"/>
        <w:rPr>
          <w:rFonts w:ascii="Calibri" w:hAnsi="Calibri"/>
          <w:b w:val="0"/>
          <w:noProof/>
          <w:sz w:val="22"/>
          <w:szCs w:val="22"/>
          <w:lang w:val="en-US" w:eastAsia="en-US"/>
        </w:rPr>
      </w:pPr>
      <w:hyperlink w:anchor="_Toc384481116" w:history="1">
        <w:r w:rsidR="000801C6" w:rsidRPr="009A03A4">
          <w:rPr>
            <w:rStyle w:val="aff2"/>
            <w:noProof/>
          </w:rPr>
          <w:t>12.7.4</w:t>
        </w:r>
        <w:r w:rsidR="000801C6" w:rsidRPr="00DF765D">
          <w:rPr>
            <w:rFonts w:ascii="Calibri" w:hAnsi="Calibri"/>
            <w:b w:val="0"/>
            <w:noProof/>
            <w:sz w:val="22"/>
            <w:szCs w:val="22"/>
            <w:lang w:val="en-US" w:eastAsia="en-US"/>
          </w:rPr>
          <w:tab/>
        </w:r>
        <w:r w:rsidR="000801C6" w:rsidRPr="009A03A4">
          <w:rPr>
            <w:rStyle w:val="aff2"/>
            <w:noProof/>
          </w:rPr>
          <w:t xml:space="preserve">The Subtraction Operator ( </w:t>
        </w:r>
        <w:r w:rsidR="000801C6" w:rsidRPr="009A03A4">
          <w:rPr>
            <w:rStyle w:val="aff2"/>
            <w:rFonts w:ascii="Courier New" w:hAnsi="Courier New"/>
            <w:noProof/>
          </w:rPr>
          <w:t>-</w:t>
        </w:r>
        <w:r w:rsidR="000801C6" w:rsidRPr="009A03A4">
          <w:rPr>
            <w:rStyle w:val="aff2"/>
            <w:noProof/>
          </w:rPr>
          <w:t xml:space="preserve"> )</w:t>
        </w:r>
        <w:r w:rsidR="000801C6">
          <w:rPr>
            <w:noProof/>
            <w:webHidden/>
          </w:rPr>
          <w:tab/>
        </w:r>
        <w:r w:rsidR="000801C6">
          <w:rPr>
            <w:noProof/>
            <w:webHidden/>
          </w:rPr>
          <w:fldChar w:fldCharType="begin"/>
        </w:r>
        <w:r w:rsidR="000801C6">
          <w:rPr>
            <w:noProof/>
            <w:webHidden/>
          </w:rPr>
          <w:instrText xml:space="preserve"> PAGEREF _Toc384481116 \h </w:instrText>
        </w:r>
        <w:r w:rsidR="000801C6">
          <w:rPr>
            <w:noProof/>
            <w:webHidden/>
          </w:rPr>
        </w:r>
        <w:r w:rsidR="000801C6">
          <w:rPr>
            <w:noProof/>
            <w:webHidden/>
          </w:rPr>
          <w:fldChar w:fldCharType="separate"/>
        </w:r>
        <w:r w:rsidR="00281431">
          <w:rPr>
            <w:noProof/>
            <w:webHidden/>
          </w:rPr>
          <w:t>189</w:t>
        </w:r>
        <w:r w:rsidR="000801C6">
          <w:rPr>
            <w:noProof/>
            <w:webHidden/>
          </w:rPr>
          <w:fldChar w:fldCharType="end"/>
        </w:r>
      </w:hyperlink>
    </w:p>
    <w:p w14:paraId="11963EE2" w14:textId="77777777" w:rsidR="000801C6" w:rsidRPr="00DF765D" w:rsidRDefault="00613655">
      <w:pPr>
        <w:pStyle w:val="3a"/>
        <w:rPr>
          <w:rFonts w:ascii="Calibri" w:hAnsi="Calibri"/>
          <w:b w:val="0"/>
          <w:noProof/>
          <w:sz w:val="22"/>
          <w:szCs w:val="22"/>
          <w:lang w:val="en-US" w:eastAsia="en-US"/>
        </w:rPr>
      </w:pPr>
      <w:hyperlink w:anchor="_Toc384481117" w:history="1">
        <w:r w:rsidR="000801C6" w:rsidRPr="009A03A4">
          <w:rPr>
            <w:rStyle w:val="aff2"/>
            <w:noProof/>
          </w:rPr>
          <w:t>12.7.5</w:t>
        </w:r>
        <w:r w:rsidR="000801C6" w:rsidRPr="00DF765D">
          <w:rPr>
            <w:rFonts w:ascii="Calibri" w:hAnsi="Calibri"/>
            <w:b w:val="0"/>
            <w:noProof/>
            <w:sz w:val="22"/>
            <w:szCs w:val="22"/>
            <w:lang w:val="en-US" w:eastAsia="en-US"/>
          </w:rPr>
          <w:tab/>
        </w:r>
        <w:r w:rsidR="000801C6" w:rsidRPr="009A03A4">
          <w:rPr>
            <w:rStyle w:val="aff2"/>
            <w:noProof/>
          </w:rPr>
          <w:t>Applying the Additive Operators to Numbers</w:t>
        </w:r>
        <w:r w:rsidR="000801C6">
          <w:rPr>
            <w:noProof/>
            <w:webHidden/>
          </w:rPr>
          <w:tab/>
        </w:r>
        <w:r w:rsidR="000801C6">
          <w:rPr>
            <w:noProof/>
            <w:webHidden/>
          </w:rPr>
          <w:fldChar w:fldCharType="begin"/>
        </w:r>
        <w:r w:rsidR="000801C6">
          <w:rPr>
            <w:noProof/>
            <w:webHidden/>
          </w:rPr>
          <w:instrText xml:space="preserve"> PAGEREF _Toc384481117 \h </w:instrText>
        </w:r>
        <w:r w:rsidR="000801C6">
          <w:rPr>
            <w:noProof/>
            <w:webHidden/>
          </w:rPr>
        </w:r>
        <w:r w:rsidR="000801C6">
          <w:rPr>
            <w:noProof/>
            <w:webHidden/>
          </w:rPr>
          <w:fldChar w:fldCharType="separate"/>
        </w:r>
        <w:r w:rsidR="00281431">
          <w:rPr>
            <w:noProof/>
            <w:webHidden/>
          </w:rPr>
          <w:t>190</w:t>
        </w:r>
        <w:r w:rsidR="000801C6">
          <w:rPr>
            <w:noProof/>
            <w:webHidden/>
          </w:rPr>
          <w:fldChar w:fldCharType="end"/>
        </w:r>
      </w:hyperlink>
    </w:p>
    <w:p w14:paraId="4BF71375" w14:textId="77777777" w:rsidR="000801C6" w:rsidRPr="00DF765D" w:rsidRDefault="00613655">
      <w:pPr>
        <w:pStyle w:val="2c"/>
        <w:rPr>
          <w:rFonts w:ascii="Calibri" w:hAnsi="Calibri"/>
          <w:b w:val="0"/>
          <w:noProof/>
          <w:sz w:val="22"/>
          <w:szCs w:val="22"/>
          <w:lang w:val="en-US" w:eastAsia="en-US"/>
        </w:rPr>
      </w:pPr>
      <w:hyperlink w:anchor="_Toc384481118" w:history="1">
        <w:r w:rsidR="000801C6" w:rsidRPr="009A03A4">
          <w:rPr>
            <w:rStyle w:val="aff2"/>
            <w:noProof/>
          </w:rPr>
          <w:t>12.8</w:t>
        </w:r>
        <w:r w:rsidR="000801C6" w:rsidRPr="00DF765D">
          <w:rPr>
            <w:rFonts w:ascii="Calibri" w:hAnsi="Calibri"/>
            <w:b w:val="0"/>
            <w:noProof/>
            <w:sz w:val="22"/>
            <w:szCs w:val="22"/>
            <w:lang w:val="en-US" w:eastAsia="en-US"/>
          </w:rPr>
          <w:tab/>
        </w:r>
        <w:r w:rsidR="000801C6" w:rsidRPr="009A03A4">
          <w:rPr>
            <w:rStyle w:val="aff2"/>
            <w:noProof/>
          </w:rPr>
          <w:t>Bitwise Shift Operators</w:t>
        </w:r>
        <w:r w:rsidR="000801C6">
          <w:rPr>
            <w:noProof/>
            <w:webHidden/>
          </w:rPr>
          <w:tab/>
        </w:r>
        <w:r w:rsidR="000801C6">
          <w:rPr>
            <w:noProof/>
            <w:webHidden/>
          </w:rPr>
          <w:fldChar w:fldCharType="begin"/>
        </w:r>
        <w:r w:rsidR="000801C6">
          <w:rPr>
            <w:noProof/>
            <w:webHidden/>
          </w:rPr>
          <w:instrText xml:space="preserve"> PAGEREF _Toc384481118 \h </w:instrText>
        </w:r>
        <w:r w:rsidR="000801C6">
          <w:rPr>
            <w:noProof/>
            <w:webHidden/>
          </w:rPr>
        </w:r>
        <w:r w:rsidR="000801C6">
          <w:rPr>
            <w:noProof/>
            <w:webHidden/>
          </w:rPr>
          <w:fldChar w:fldCharType="separate"/>
        </w:r>
        <w:r w:rsidR="00281431">
          <w:rPr>
            <w:noProof/>
            <w:webHidden/>
          </w:rPr>
          <w:t>190</w:t>
        </w:r>
        <w:r w:rsidR="000801C6">
          <w:rPr>
            <w:noProof/>
            <w:webHidden/>
          </w:rPr>
          <w:fldChar w:fldCharType="end"/>
        </w:r>
      </w:hyperlink>
    </w:p>
    <w:p w14:paraId="60B2418C" w14:textId="77777777" w:rsidR="000801C6" w:rsidRPr="00DF765D" w:rsidRDefault="00613655">
      <w:pPr>
        <w:pStyle w:val="3a"/>
        <w:rPr>
          <w:rFonts w:ascii="Calibri" w:hAnsi="Calibri"/>
          <w:b w:val="0"/>
          <w:noProof/>
          <w:sz w:val="22"/>
          <w:szCs w:val="22"/>
          <w:lang w:val="en-US" w:eastAsia="en-US"/>
        </w:rPr>
      </w:pPr>
      <w:hyperlink w:anchor="_Toc384481119" w:history="1">
        <w:r w:rsidR="000801C6" w:rsidRPr="009A03A4">
          <w:rPr>
            <w:rStyle w:val="aff2"/>
            <w:noProof/>
          </w:rPr>
          <w:t>12.8.1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_Toc384481119 \h </w:instrText>
        </w:r>
        <w:r w:rsidR="000801C6">
          <w:rPr>
            <w:noProof/>
            <w:webHidden/>
          </w:rPr>
        </w:r>
        <w:r w:rsidR="000801C6">
          <w:rPr>
            <w:noProof/>
            <w:webHidden/>
          </w:rPr>
          <w:fldChar w:fldCharType="separate"/>
        </w:r>
        <w:r w:rsidR="00281431">
          <w:rPr>
            <w:noProof/>
            <w:webHidden/>
          </w:rPr>
          <w:t>190</w:t>
        </w:r>
        <w:r w:rsidR="000801C6">
          <w:rPr>
            <w:noProof/>
            <w:webHidden/>
          </w:rPr>
          <w:fldChar w:fldCharType="end"/>
        </w:r>
      </w:hyperlink>
    </w:p>
    <w:p w14:paraId="31899417" w14:textId="77777777" w:rsidR="000801C6" w:rsidRPr="00DF765D" w:rsidRDefault="00613655">
      <w:pPr>
        <w:pStyle w:val="3a"/>
        <w:rPr>
          <w:rFonts w:ascii="Calibri" w:hAnsi="Calibri"/>
          <w:b w:val="0"/>
          <w:noProof/>
          <w:sz w:val="22"/>
          <w:szCs w:val="22"/>
          <w:lang w:val="en-US" w:eastAsia="en-US"/>
        </w:rPr>
      </w:pPr>
      <w:hyperlink w:anchor="_Toc384481120" w:history="1">
        <w:r w:rsidR="000801C6" w:rsidRPr="009A03A4">
          <w:rPr>
            <w:rStyle w:val="aff2"/>
            <w:noProof/>
          </w:rPr>
          <w:t>12.8.2</w:t>
        </w:r>
        <w:r w:rsidR="000801C6" w:rsidRPr="00DF765D">
          <w:rPr>
            <w:rFonts w:ascii="Calibri" w:hAnsi="Calibri"/>
            <w:b w:val="0"/>
            <w:noProof/>
            <w:sz w:val="22"/>
            <w:szCs w:val="22"/>
            <w:lang w:val="en-US" w:eastAsia="en-US"/>
          </w:rPr>
          <w:tab/>
        </w:r>
        <w:r w:rsidR="000801C6" w:rsidRPr="009A03A4">
          <w:rPr>
            <w:rStyle w:val="aff2"/>
            <w:noProof/>
          </w:rPr>
          <w:t xml:space="preserve">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_Toc384481120 \h </w:instrText>
        </w:r>
        <w:r w:rsidR="000801C6">
          <w:rPr>
            <w:noProof/>
            <w:webHidden/>
          </w:rPr>
        </w:r>
        <w:r w:rsidR="000801C6">
          <w:rPr>
            <w:noProof/>
            <w:webHidden/>
          </w:rPr>
          <w:fldChar w:fldCharType="separate"/>
        </w:r>
        <w:r w:rsidR="00281431">
          <w:rPr>
            <w:noProof/>
            <w:webHidden/>
          </w:rPr>
          <w:t>191</w:t>
        </w:r>
        <w:r w:rsidR="000801C6">
          <w:rPr>
            <w:noProof/>
            <w:webHidden/>
          </w:rPr>
          <w:fldChar w:fldCharType="end"/>
        </w:r>
      </w:hyperlink>
    </w:p>
    <w:p w14:paraId="06031658" w14:textId="77777777" w:rsidR="000801C6" w:rsidRPr="00DF765D" w:rsidRDefault="00613655">
      <w:pPr>
        <w:pStyle w:val="3a"/>
        <w:rPr>
          <w:rFonts w:ascii="Calibri" w:hAnsi="Calibri"/>
          <w:b w:val="0"/>
          <w:noProof/>
          <w:sz w:val="22"/>
          <w:szCs w:val="22"/>
          <w:lang w:val="en-US" w:eastAsia="en-US"/>
        </w:rPr>
      </w:pPr>
      <w:hyperlink w:anchor="_Toc384481121" w:history="1">
        <w:r w:rsidR="000801C6" w:rsidRPr="009A03A4">
          <w:rPr>
            <w:rStyle w:val="aff2"/>
            <w:noProof/>
          </w:rPr>
          <w:t>12.8.3</w:t>
        </w:r>
        <w:r w:rsidR="000801C6" w:rsidRPr="00DF765D">
          <w:rPr>
            <w:rFonts w:ascii="Calibri" w:hAnsi="Calibri"/>
            <w:b w:val="0"/>
            <w:noProof/>
            <w:sz w:val="22"/>
            <w:szCs w:val="22"/>
            <w:lang w:val="en-US" w:eastAsia="en-US"/>
          </w:rPr>
          <w:tab/>
        </w:r>
        <w:r w:rsidR="000801C6" w:rsidRPr="009A03A4">
          <w:rPr>
            <w:rStyle w:val="aff2"/>
            <w:noProof/>
          </w:rPr>
          <w:t xml:space="preserve">The Left Shift Operator ( </w:t>
        </w:r>
        <w:r w:rsidR="000801C6" w:rsidRPr="009A03A4">
          <w:rPr>
            <w:rStyle w:val="aff2"/>
            <w:rFonts w:ascii="Courier New" w:hAnsi="Courier New"/>
            <w:noProof/>
          </w:rPr>
          <w:t>&lt;&lt;</w:t>
        </w:r>
        <w:r w:rsidR="000801C6" w:rsidRPr="009A03A4">
          <w:rPr>
            <w:rStyle w:val="aff2"/>
            <w:noProof/>
          </w:rPr>
          <w:t xml:space="preserve"> )</w:t>
        </w:r>
        <w:r w:rsidR="000801C6">
          <w:rPr>
            <w:noProof/>
            <w:webHidden/>
          </w:rPr>
          <w:tab/>
        </w:r>
        <w:r w:rsidR="000801C6">
          <w:rPr>
            <w:noProof/>
            <w:webHidden/>
          </w:rPr>
          <w:fldChar w:fldCharType="begin"/>
        </w:r>
        <w:r w:rsidR="000801C6">
          <w:rPr>
            <w:noProof/>
            <w:webHidden/>
          </w:rPr>
          <w:instrText xml:space="preserve"> PAGEREF _Toc384481121 \h </w:instrText>
        </w:r>
        <w:r w:rsidR="000801C6">
          <w:rPr>
            <w:noProof/>
            <w:webHidden/>
          </w:rPr>
        </w:r>
        <w:r w:rsidR="000801C6">
          <w:rPr>
            <w:noProof/>
            <w:webHidden/>
          </w:rPr>
          <w:fldChar w:fldCharType="separate"/>
        </w:r>
        <w:r w:rsidR="00281431">
          <w:rPr>
            <w:noProof/>
            <w:webHidden/>
          </w:rPr>
          <w:t>191</w:t>
        </w:r>
        <w:r w:rsidR="000801C6">
          <w:rPr>
            <w:noProof/>
            <w:webHidden/>
          </w:rPr>
          <w:fldChar w:fldCharType="end"/>
        </w:r>
      </w:hyperlink>
    </w:p>
    <w:p w14:paraId="3F7CD53B" w14:textId="77777777" w:rsidR="000801C6" w:rsidRPr="00DF765D" w:rsidRDefault="00613655">
      <w:pPr>
        <w:pStyle w:val="3a"/>
        <w:rPr>
          <w:rFonts w:ascii="Calibri" w:hAnsi="Calibri"/>
          <w:b w:val="0"/>
          <w:noProof/>
          <w:sz w:val="22"/>
          <w:szCs w:val="22"/>
          <w:lang w:val="en-US" w:eastAsia="en-US"/>
        </w:rPr>
      </w:pPr>
      <w:hyperlink w:anchor="_Toc384481122" w:history="1">
        <w:r w:rsidR="000801C6" w:rsidRPr="009A03A4">
          <w:rPr>
            <w:rStyle w:val="aff2"/>
            <w:noProof/>
          </w:rPr>
          <w:t>12.8.4</w:t>
        </w:r>
        <w:r w:rsidR="000801C6" w:rsidRPr="00DF765D">
          <w:rPr>
            <w:rFonts w:ascii="Calibri" w:hAnsi="Calibri"/>
            <w:b w:val="0"/>
            <w:noProof/>
            <w:sz w:val="22"/>
            <w:szCs w:val="22"/>
            <w:lang w:val="en-US" w:eastAsia="en-US"/>
          </w:rPr>
          <w:tab/>
        </w:r>
        <w:r w:rsidR="000801C6" w:rsidRPr="009A03A4">
          <w:rPr>
            <w:rStyle w:val="aff2"/>
            <w:noProof/>
          </w:rPr>
          <w:t xml:space="preserve">The Signed Right Shift Operator ( </w:t>
        </w:r>
        <w:r w:rsidR="000801C6" w:rsidRPr="009A03A4">
          <w:rPr>
            <w:rStyle w:val="aff2"/>
            <w:rFonts w:ascii="Courier New" w:hAnsi="Courier New"/>
            <w:noProof/>
          </w:rPr>
          <w:t>&gt;&gt;</w:t>
        </w:r>
        <w:r w:rsidR="000801C6" w:rsidRPr="009A03A4">
          <w:rPr>
            <w:rStyle w:val="aff2"/>
            <w:noProof/>
          </w:rPr>
          <w:t xml:space="preserve"> )</w:t>
        </w:r>
        <w:r w:rsidR="000801C6">
          <w:rPr>
            <w:noProof/>
            <w:webHidden/>
          </w:rPr>
          <w:tab/>
        </w:r>
        <w:r w:rsidR="000801C6">
          <w:rPr>
            <w:noProof/>
            <w:webHidden/>
          </w:rPr>
          <w:fldChar w:fldCharType="begin"/>
        </w:r>
        <w:r w:rsidR="000801C6">
          <w:rPr>
            <w:noProof/>
            <w:webHidden/>
          </w:rPr>
          <w:instrText xml:space="preserve"> PAGEREF _Toc384481122 \h </w:instrText>
        </w:r>
        <w:r w:rsidR="000801C6">
          <w:rPr>
            <w:noProof/>
            <w:webHidden/>
          </w:rPr>
        </w:r>
        <w:r w:rsidR="000801C6">
          <w:rPr>
            <w:noProof/>
            <w:webHidden/>
          </w:rPr>
          <w:fldChar w:fldCharType="separate"/>
        </w:r>
        <w:r w:rsidR="00281431">
          <w:rPr>
            <w:noProof/>
            <w:webHidden/>
          </w:rPr>
          <w:t>191</w:t>
        </w:r>
        <w:r w:rsidR="000801C6">
          <w:rPr>
            <w:noProof/>
            <w:webHidden/>
          </w:rPr>
          <w:fldChar w:fldCharType="end"/>
        </w:r>
      </w:hyperlink>
    </w:p>
    <w:p w14:paraId="330D192B" w14:textId="77777777" w:rsidR="000801C6" w:rsidRPr="00DF765D" w:rsidRDefault="00613655">
      <w:pPr>
        <w:pStyle w:val="3a"/>
        <w:rPr>
          <w:rFonts w:ascii="Calibri" w:hAnsi="Calibri"/>
          <w:b w:val="0"/>
          <w:noProof/>
          <w:sz w:val="22"/>
          <w:szCs w:val="22"/>
          <w:lang w:val="en-US" w:eastAsia="en-US"/>
        </w:rPr>
      </w:pPr>
      <w:hyperlink w:anchor="_Toc384481123" w:history="1">
        <w:r w:rsidR="000801C6" w:rsidRPr="009A03A4">
          <w:rPr>
            <w:rStyle w:val="aff2"/>
            <w:noProof/>
          </w:rPr>
          <w:t>12.8.5</w:t>
        </w:r>
        <w:r w:rsidR="000801C6" w:rsidRPr="00DF765D">
          <w:rPr>
            <w:rFonts w:ascii="Calibri" w:hAnsi="Calibri"/>
            <w:b w:val="0"/>
            <w:noProof/>
            <w:sz w:val="22"/>
            <w:szCs w:val="22"/>
            <w:lang w:val="en-US" w:eastAsia="en-US"/>
          </w:rPr>
          <w:tab/>
        </w:r>
        <w:r w:rsidR="000801C6" w:rsidRPr="009A03A4">
          <w:rPr>
            <w:rStyle w:val="aff2"/>
            <w:noProof/>
          </w:rPr>
          <w:t xml:space="preserve">The Unsigned Right Shift Operator ( </w:t>
        </w:r>
        <w:r w:rsidR="000801C6" w:rsidRPr="009A03A4">
          <w:rPr>
            <w:rStyle w:val="aff2"/>
            <w:rFonts w:ascii="Courier New" w:hAnsi="Courier New"/>
            <w:noProof/>
          </w:rPr>
          <w:t>&gt;&gt;&gt;</w:t>
        </w:r>
        <w:r w:rsidR="000801C6" w:rsidRPr="009A03A4">
          <w:rPr>
            <w:rStyle w:val="aff2"/>
            <w:noProof/>
          </w:rPr>
          <w:t xml:space="preserve"> )</w:t>
        </w:r>
        <w:r w:rsidR="000801C6">
          <w:rPr>
            <w:noProof/>
            <w:webHidden/>
          </w:rPr>
          <w:tab/>
        </w:r>
        <w:r w:rsidR="000801C6">
          <w:rPr>
            <w:noProof/>
            <w:webHidden/>
          </w:rPr>
          <w:fldChar w:fldCharType="begin"/>
        </w:r>
        <w:r w:rsidR="000801C6">
          <w:rPr>
            <w:noProof/>
            <w:webHidden/>
          </w:rPr>
          <w:instrText xml:space="preserve"> PAGEREF _Toc384481123 \h </w:instrText>
        </w:r>
        <w:r w:rsidR="000801C6">
          <w:rPr>
            <w:noProof/>
            <w:webHidden/>
          </w:rPr>
        </w:r>
        <w:r w:rsidR="000801C6">
          <w:rPr>
            <w:noProof/>
            <w:webHidden/>
          </w:rPr>
          <w:fldChar w:fldCharType="separate"/>
        </w:r>
        <w:r w:rsidR="00281431">
          <w:rPr>
            <w:noProof/>
            <w:webHidden/>
          </w:rPr>
          <w:t>192</w:t>
        </w:r>
        <w:r w:rsidR="000801C6">
          <w:rPr>
            <w:noProof/>
            <w:webHidden/>
          </w:rPr>
          <w:fldChar w:fldCharType="end"/>
        </w:r>
      </w:hyperlink>
    </w:p>
    <w:p w14:paraId="188B4D35" w14:textId="77777777" w:rsidR="000801C6" w:rsidRPr="00DF765D" w:rsidRDefault="00613655">
      <w:pPr>
        <w:pStyle w:val="2c"/>
        <w:rPr>
          <w:rFonts w:ascii="Calibri" w:hAnsi="Calibri"/>
          <w:b w:val="0"/>
          <w:noProof/>
          <w:sz w:val="22"/>
          <w:szCs w:val="22"/>
          <w:lang w:val="en-US" w:eastAsia="en-US"/>
        </w:rPr>
      </w:pPr>
      <w:hyperlink w:anchor="_Toc384481124" w:history="1">
        <w:r w:rsidR="000801C6" w:rsidRPr="009A03A4">
          <w:rPr>
            <w:rStyle w:val="aff2"/>
            <w:noProof/>
          </w:rPr>
          <w:t>12.9</w:t>
        </w:r>
        <w:r w:rsidR="000801C6" w:rsidRPr="00DF765D">
          <w:rPr>
            <w:rFonts w:ascii="Calibri" w:hAnsi="Calibri"/>
            <w:b w:val="0"/>
            <w:noProof/>
            <w:sz w:val="22"/>
            <w:szCs w:val="22"/>
            <w:lang w:val="en-US" w:eastAsia="en-US"/>
          </w:rPr>
          <w:tab/>
        </w:r>
        <w:r w:rsidR="000801C6" w:rsidRPr="009A03A4">
          <w:rPr>
            <w:rStyle w:val="aff2"/>
            <w:noProof/>
          </w:rPr>
          <w:t>Relational Operators</w:t>
        </w:r>
        <w:r w:rsidR="000801C6">
          <w:rPr>
            <w:noProof/>
            <w:webHidden/>
          </w:rPr>
          <w:tab/>
        </w:r>
        <w:r w:rsidR="000801C6">
          <w:rPr>
            <w:noProof/>
            <w:webHidden/>
          </w:rPr>
          <w:fldChar w:fldCharType="begin"/>
        </w:r>
        <w:r w:rsidR="000801C6">
          <w:rPr>
            <w:noProof/>
            <w:webHidden/>
          </w:rPr>
          <w:instrText xml:space="preserve"> PAGEREF _Toc384481124 \h </w:instrText>
        </w:r>
        <w:r w:rsidR="000801C6">
          <w:rPr>
            <w:noProof/>
            <w:webHidden/>
          </w:rPr>
        </w:r>
        <w:r w:rsidR="000801C6">
          <w:rPr>
            <w:noProof/>
            <w:webHidden/>
          </w:rPr>
          <w:fldChar w:fldCharType="separate"/>
        </w:r>
        <w:r w:rsidR="00281431">
          <w:rPr>
            <w:noProof/>
            <w:webHidden/>
          </w:rPr>
          <w:t>192</w:t>
        </w:r>
        <w:r w:rsidR="000801C6">
          <w:rPr>
            <w:noProof/>
            <w:webHidden/>
          </w:rPr>
          <w:fldChar w:fldCharType="end"/>
        </w:r>
      </w:hyperlink>
    </w:p>
    <w:p w14:paraId="331DA1C7" w14:textId="77777777" w:rsidR="000801C6" w:rsidRPr="00DF765D" w:rsidRDefault="00613655">
      <w:pPr>
        <w:pStyle w:val="3a"/>
        <w:rPr>
          <w:rFonts w:ascii="Calibri" w:hAnsi="Calibri"/>
          <w:b w:val="0"/>
          <w:noProof/>
          <w:sz w:val="22"/>
          <w:szCs w:val="22"/>
          <w:lang w:val="en-US" w:eastAsia="en-US"/>
        </w:rPr>
      </w:pPr>
      <w:hyperlink w:anchor="_Toc384481125" w:history="1">
        <w:r w:rsidR="000801C6" w:rsidRPr="009A03A4">
          <w:rPr>
            <w:rStyle w:val="aff2"/>
            <w:noProof/>
          </w:rPr>
          <w:t>12.9.1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_Toc384481125 \h </w:instrText>
        </w:r>
        <w:r w:rsidR="000801C6">
          <w:rPr>
            <w:noProof/>
            <w:webHidden/>
          </w:rPr>
        </w:r>
        <w:r w:rsidR="000801C6">
          <w:rPr>
            <w:noProof/>
            <w:webHidden/>
          </w:rPr>
          <w:fldChar w:fldCharType="separate"/>
        </w:r>
        <w:r w:rsidR="00281431">
          <w:rPr>
            <w:noProof/>
            <w:webHidden/>
          </w:rPr>
          <w:t>193</w:t>
        </w:r>
        <w:r w:rsidR="000801C6">
          <w:rPr>
            <w:noProof/>
            <w:webHidden/>
          </w:rPr>
          <w:fldChar w:fldCharType="end"/>
        </w:r>
      </w:hyperlink>
    </w:p>
    <w:p w14:paraId="12D419A0" w14:textId="77777777" w:rsidR="000801C6" w:rsidRPr="00DF765D" w:rsidRDefault="00613655">
      <w:pPr>
        <w:pStyle w:val="3a"/>
        <w:rPr>
          <w:rFonts w:ascii="Calibri" w:hAnsi="Calibri"/>
          <w:b w:val="0"/>
          <w:noProof/>
          <w:sz w:val="22"/>
          <w:szCs w:val="22"/>
          <w:lang w:val="en-US" w:eastAsia="en-US"/>
        </w:rPr>
      </w:pPr>
      <w:hyperlink w:anchor="_Toc384481126" w:history="1">
        <w:r w:rsidR="000801C6" w:rsidRPr="009A03A4">
          <w:rPr>
            <w:rStyle w:val="aff2"/>
            <w:noProof/>
          </w:rPr>
          <w:t>12.9.2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_Toc384481126 \h </w:instrText>
        </w:r>
        <w:r w:rsidR="000801C6">
          <w:rPr>
            <w:noProof/>
            <w:webHidden/>
          </w:rPr>
        </w:r>
        <w:r w:rsidR="000801C6">
          <w:rPr>
            <w:noProof/>
            <w:webHidden/>
          </w:rPr>
          <w:fldChar w:fldCharType="separate"/>
        </w:r>
        <w:r w:rsidR="00281431">
          <w:rPr>
            <w:noProof/>
            <w:webHidden/>
          </w:rPr>
          <w:t>193</w:t>
        </w:r>
        <w:r w:rsidR="000801C6">
          <w:rPr>
            <w:noProof/>
            <w:webHidden/>
          </w:rPr>
          <w:fldChar w:fldCharType="end"/>
        </w:r>
      </w:hyperlink>
    </w:p>
    <w:p w14:paraId="6DE7C9CB" w14:textId="77777777" w:rsidR="000801C6" w:rsidRPr="00DF765D" w:rsidRDefault="00613655">
      <w:pPr>
        <w:pStyle w:val="3a"/>
        <w:rPr>
          <w:rFonts w:ascii="Calibri" w:hAnsi="Calibri"/>
          <w:b w:val="0"/>
          <w:noProof/>
          <w:sz w:val="22"/>
          <w:szCs w:val="22"/>
          <w:lang w:val="en-US" w:eastAsia="en-US"/>
        </w:rPr>
      </w:pPr>
      <w:hyperlink w:anchor="_Toc384481127" w:history="1">
        <w:r w:rsidR="000801C6" w:rsidRPr="009A03A4">
          <w:rPr>
            <w:rStyle w:val="aff2"/>
            <w:noProof/>
          </w:rPr>
          <w:t>12.9.3</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_Toc384481127 \h </w:instrText>
        </w:r>
        <w:r w:rsidR="000801C6">
          <w:rPr>
            <w:noProof/>
            <w:webHidden/>
          </w:rPr>
        </w:r>
        <w:r w:rsidR="000801C6">
          <w:rPr>
            <w:noProof/>
            <w:webHidden/>
          </w:rPr>
          <w:fldChar w:fldCharType="separate"/>
        </w:r>
        <w:r w:rsidR="00281431">
          <w:rPr>
            <w:noProof/>
            <w:webHidden/>
          </w:rPr>
          <w:t>193</w:t>
        </w:r>
        <w:r w:rsidR="000801C6">
          <w:rPr>
            <w:noProof/>
            <w:webHidden/>
          </w:rPr>
          <w:fldChar w:fldCharType="end"/>
        </w:r>
      </w:hyperlink>
    </w:p>
    <w:p w14:paraId="70355333" w14:textId="77777777" w:rsidR="000801C6" w:rsidRPr="00DF765D" w:rsidRDefault="00613655">
      <w:pPr>
        <w:pStyle w:val="3a"/>
        <w:rPr>
          <w:rFonts w:ascii="Calibri" w:hAnsi="Calibri"/>
          <w:b w:val="0"/>
          <w:noProof/>
          <w:sz w:val="22"/>
          <w:szCs w:val="22"/>
          <w:lang w:val="en-US" w:eastAsia="en-US"/>
        </w:rPr>
      </w:pPr>
      <w:hyperlink w:anchor="_Toc384481128" w:history="1">
        <w:r w:rsidR="000801C6" w:rsidRPr="009A03A4">
          <w:rPr>
            <w:rStyle w:val="aff2"/>
            <w:noProof/>
          </w:rPr>
          <w:t>12.9.4</w:t>
        </w:r>
        <w:r w:rsidR="000801C6" w:rsidRPr="00DF765D">
          <w:rPr>
            <w:rFonts w:ascii="Calibri" w:hAnsi="Calibri"/>
            <w:b w:val="0"/>
            <w:noProof/>
            <w:sz w:val="22"/>
            <w:szCs w:val="22"/>
            <w:lang w:val="en-US" w:eastAsia="en-US"/>
          </w:rPr>
          <w:tab/>
        </w:r>
        <w:r w:rsidR="000801C6" w:rsidRPr="009A03A4">
          <w:rPr>
            <w:rStyle w:val="aff2"/>
            <w:noProof/>
          </w:rPr>
          <w:t>Runtime Semantics: InstanceofOperator(O, C)</w:t>
        </w:r>
        <w:r w:rsidR="000801C6">
          <w:rPr>
            <w:noProof/>
            <w:webHidden/>
          </w:rPr>
          <w:tab/>
        </w:r>
        <w:r w:rsidR="000801C6">
          <w:rPr>
            <w:noProof/>
            <w:webHidden/>
          </w:rPr>
          <w:fldChar w:fldCharType="begin"/>
        </w:r>
        <w:r w:rsidR="000801C6">
          <w:rPr>
            <w:noProof/>
            <w:webHidden/>
          </w:rPr>
          <w:instrText xml:space="preserve"> PAGEREF _Toc384481128 \h </w:instrText>
        </w:r>
        <w:r w:rsidR="000801C6">
          <w:rPr>
            <w:noProof/>
            <w:webHidden/>
          </w:rPr>
        </w:r>
        <w:r w:rsidR="000801C6">
          <w:rPr>
            <w:noProof/>
            <w:webHidden/>
          </w:rPr>
          <w:fldChar w:fldCharType="separate"/>
        </w:r>
        <w:r w:rsidR="00281431">
          <w:rPr>
            <w:noProof/>
            <w:webHidden/>
          </w:rPr>
          <w:t>194</w:t>
        </w:r>
        <w:r w:rsidR="000801C6">
          <w:rPr>
            <w:noProof/>
            <w:webHidden/>
          </w:rPr>
          <w:fldChar w:fldCharType="end"/>
        </w:r>
      </w:hyperlink>
    </w:p>
    <w:p w14:paraId="48C5BF71" w14:textId="77777777" w:rsidR="000801C6" w:rsidRPr="00DF765D" w:rsidRDefault="00613655">
      <w:pPr>
        <w:pStyle w:val="2c"/>
        <w:rPr>
          <w:rFonts w:ascii="Calibri" w:hAnsi="Calibri"/>
          <w:b w:val="0"/>
          <w:noProof/>
          <w:sz w:val="22"/>
          <w:szCs w:val="22"/>
          <w:lang w:val="en-US" w:eastAsia="en-US"/>
        </w:rPr>
      </w:pPr>
      <w:hyperlink w:anchor="_Toc384481129" w:history="1">
        <w:r w:rsidR="000801C6" w:rsidRPr="009A03A4">
          <w:rPr>
            <w:rStyle w:val="aff2"/>
            <w:noProof/>
          </w:rPr>
          <w:t>12.10</w:t>
        </w:r>
        <w:r w:rsidR="000801C6" w:rsidRPr="00DF765D">
          <w:rPr>
            <w:rFonts w:ascii="Calibri" w:hAnsi="Calibri"/>
            <w:b w:val="0"/>
            <w:noProof/>
            <w:sz w:val="22"/>
            <w:szCs w:val="22"/>
            <w:lang w:val="en-US" w:eastAsia="en-US"/>
          </w:rPr>
          <w:tab/>
        </w:r>
        <w:r w:rsidR="000801C6" w:rsidRPr="009A03A4">
          <w:rPr>
            <w:rStyle w:val="aff2"/>
            <w:noProof/>
          </w:rPr>
          <w:t>Equality Operators</w:t>
        </w:r>
        <w:r w:rsidR="000801C6">
          <w:rPr>
            <w:noProof/>
            <w:webHidden/>
          </w:rPr>
          <w:tab/>
        </w:r>
        <w:r w:rsidR="000801C6">
          <w:rPr>
            <w:noProof/>
            <w:webHidden/>
          </w:rPr>
          <w:fldChar w:fldCharType="begin"/>
        </w:r>
        <w:r w:rsidR="000801C6">
          <w:rPr>
            <w:noProof/>
            <w:webHidden/>
          </w:rPr>
          <w:instrText xml:space="preserve"> PAGEREF _Toc384481129 \h </w:instrText>
        </w:r>
        <w:r w:rsidR="000801C6">
          <w:rPr>
            <w:noProof/>
            <w:webHidden/>
          </w:rPr>
        </w:r>
        <w:r w:rsidR="000801C6">
          <w:rPr>
            <w:noProof/>
            <w:webHidden/>
          </w:rPr>
          <w:fldChar w:fldCharType="separate"/>
        </w:r>
        <w:r w:rsidR="00281431">
          <w:rPr>
            <w:noProof/>
            <w:webHidden/>
          </w:rPr>
          <w:t>195</w:t>
        </w:r>
        <w:r w:rsidR="000801C6">
          <w:rPr>
            <w:noProof/>
            <w:webHidden/>
          </w:rPr>
          <w:fldChar w:fldCharType="end"/>
        </w:r>
      </w:hyperlink>
    </w:p>
    <w:p w14:paraId="654E2BE3" w14:textId="77777777" w:rsidR="000801C6" w:rsidRPr="00DF765D" w:rsidRDefault="00613655">
      <w:pPr>
        <w:pStyle w:val="3a"/>
        <w:rPr>
          <w:rFonts w:ascii="Calibri" w:hAnsi="Calibri"/>
          <w:b w:val="0"/>
          <w:noProof/>
          <w:sz w:val="22"/>
          <w:szCs w:val="22"/>
          <w:lang w:val="en-US" w:eastAsia="en-US"/>
        </w:rPr>
      </w:pPr>
      <w:hyperlink w:anchor="_Toc384481130" w:history="1">
        <w:r w:rsidR="000801C6" w:rsidRPr="009A03A4">
          <w:rPr>
            <w:rStyle w:val="aff2"/>
            <w:noProof/>
          </w:rPr>
          <w:t>12.10.1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_Toc384481130 \h </w:instrText>
        </w:r>
        <w:r w:rsidR="000801C6">
          <w:rPr>
            <w:noProof/>
            <w:webHidden/>
          </w:rPr>
        </w:r>
        <w:r w:rsidR="000801C6">
          <w:rPr>
            <w:noProof/>
            <w:webHidden/>
          </w:rPr>
          <w:fldChar w:fldCharType="separate"/>
        </w:r>
        <w:r w:rsidR="00281431">
          <w:rPr>
            <w:noProof/>
            <w:webHidden/>
          </w:rPr>
          <w:t>195</w:t>
        </w:r>
        <w:r w:rsidR="000801C6">
          <w:rPr>
            <w:noProof/>
            <w:webHidden/>
          </w:rPr>
          <w:fldChar w:fldCharType="end"/>
        </w:r>
      </w:hyperlink>
    </w:p>
    <w:p w14:paraId="02F69B81" w14:textId="77777777" w:rsidR="000801C6" w:rsidRPr="00DF765D" w:rsidRDefault="00613655">
      <w:pPr>
        <w:pStyle w:val="3a"/>
        <w:rPr>
          <w:rFonts w:ascii="Calibri" w:hAnsi="Calibri"/>
          <w:b w:val="0"/>
          <w:noProof/>
          <w:sz w:val="22"/>
          <w:szCs w:val="22"/>
          <w:lang w:val="en-US" w:eastAsia="en-US"/>
        </w:rPr>
      </w:pPr>
      <w:hyperlink w:anchor="_Toc384481131" w:history="1">
        <w:r w:rsidR="000801C6" w:rsidRPr="009A03A4">
          <w:rPr>
            <w:rStyle w:val="aff2"/>
            <w:noProof/>
          </w:rPr>
          <w:t>12.10.2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_Toc384481131 \h </w:instrText>
        </w:r>
        <w:r w:rsidR="000801C6">
          <w:rPr>
            <w:noProof/>
            <w:webHidden/>
          </w:rPr>
        </w:r>
        <w:r w:rsidR="000801C6">
          <w:rPr>
            <w:noProof/>
            <w:webHidden/>
          </w:rPr>
          <w:fldChar w:fldCharType="separate"/>
        </w:r>
        <w:r w:rsidR="00281431">
          <w:rPr>
            <w:noProof/>
            <w:webHidden/>
          </w:rPr>
          <w:t>195</w:t>
        </w:r>
        <w:r w:rsidR="000801C6">
          <w:rPr>
            <w:noProof/>
            <w:webHidden/>
          </w:rPr>
          <w:fldChar w:fldCharType="end"/>
        </w:r>
      </w:hyperlink>
    </w:p>
    <w:p w14:paraId="49B856E4" w14:textId="77777777" w:rsidR="000801C6" w:rsidRPr="00DF765D" w:rsidRDefault="00613655">
      <w:pPr>
        <w:pStyle w:val="3a"/>
        <w:rPr>
          <w:rFonts w:ascii="Calibri" w:hAnsi="Calibri"/>
          <w:b w:val="0"/>
          <w:noProof/>
          <w:sz w:val="22"/>
          <w:szCs w:val="22"/>
          <w:lang w:val="en-US" w:eastAsia="en-US"/>
        </w:rPr>
      </w:pPr>
      <w:hyperlink w:anchor="_Toc384481132" w:history="1">
        <w:r w:rsidR="000801C6" w:rsidRPr="009A03A4">
          <w:rPr>
            <w:rStyle w:val="aff2"/>
            <w:rFonts w:ascii="Helvetica" w:hAnsi="Helvetica"/>
            <w:noProof/>
          </w:rPr>
          <w:t>12.10.3</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_Toc384481132 \h </w:instrText>
        </w:r>
        <w:r w:rsidR="000801C6">
          <w:rPr>
            <w:noProof/>
            <w:webHidden/>
          </w:rPr>
        </w:r>
        <w:r w:rsidR="000801C6">
          <w:rPr>
            <w:noProof/>
            <w:webHidden/>
          </w:rPr>
          <w:fldChar w:fldCharType="separate"/>
        </w:r>
        <w:r w:rsidR="00281431">
          <w:rPr>
            <w:noProof/>
            <w:webHidden/>
          </w:rPr>
          <w:t>196</w:t>
        </w:r>
        <w:r w:rsidR="000801C6">
          <w:rPr>
            <w:noProof/>
            <w:webHidden/>
          </w:rPr>
          <w:fldChar w:fldCharType="end"/>
        </w:r>
      </w:hyperlink>
    </w:p>
    <w:p w14:paraId="3FEA370E" w14:textId="77777777" w:rsidR="000801C6" w:rsidRPr="00DF765D" w:rsidRDefault="00613655">
      <w:pPr>
        <w:pStyle w:val="2c"/>
        <w:rPr>
          <w:rFonts w:ascii="Calibri" w:hAnsi="Calibri"/>
          <w:b w:val="0"/>
          <w:noProof/>
          <w:sz w:val="22"/>
          <w:szCs w:val="22"/>
          <w:lang w:val="en-US" w:eastAsia="en-US"/>
        </w:rPr>
      </w:pPr>
      <w:hyperlink w:anchor="_Toc384481133" w:history="1">
        <w:r w:rsidR="000801C6" w:rsidRPr="009A03A4">
          <w:rPr>
            <w:rStyle w:val="aff2"/>
            <w:noProof/>
          </w:rPr>
          <w:t>12.11</w:t>
        </w:r>
        <w:r w:rsidR="000801C6" w:rsidRPr="00DF765D">
          <w:rPr>
            <w:rFonts w:ascii="Calibri" w:hAnsi="Calibri"/>
            <w:b w:val="0"/>
            <w:noProof/>
            <w:sz w:val="22"/>
            <w:szCs w:val="22"/>
            <w:lang w:val="en-US" w:eastAsia="en-US"/>
          </w:rPr>
          <w:tab/>
        </w:r>
        <w:r w:rsidR="000801C6" w:rsidRPr="009A03A4">
          <w:rPr>
            <w:rStyle w:val="aff2"/>
            <w:noProof/>
          </w:rPr>
          <w:t>Binary Bitwise Operators</w:t>
        </w:r>
        <w:r w:rsidR="000801C6">
          <w:rPr>
            <w:noProof/>
            <w:webHidden/>
          </w:rPr>
          <w:tab/>
        </w:r>
        <w:r w:rsidR="000801C6">
          <w:rPr>
            <w:noProof/>
            <w:webHidden/>
          </w:rPr>
          <w:fldChar w:fldCharType="begin"/>
        </w:r>
        <w:r w:rsidR="000801C6">
          <w:rPr>
            <w:noProof/>
            <w:webHidden/>
          </w:rPr>
          <w:instrText xml:space="preserve"> PAGEREF _Toc384481133 \h </w:instrText>
        </w:r>
        <w:r w:rsidR="000801C6">
          <w:rPr>
            <w:noProof/>
            <w:webHidden/>
          </w:rPr>
        </w:r>
        <w:r w:rsidR="000801C6">
          <w:rPr>
            <w:noProof/>
            <w:webHidden/>
          </w:rPr>
          <w:fldChar w:fldCharType="separate"/>
        </w:r>
        <w:r w:rsidR="00281431">
          <w:rPr>
            <w:noProof/>
            <w:webHidden/>
          </w:rPr>
          <w:t>197</w:t>
        </w:r>
        <w:r w:rsidR="000801C6">
          <w:rPr>
            <w:noProof/>
            <w:webHidden/>
          </w:rPr>
          <w:fldChar w:fldCharType="end"/>
        </w:r>
      </w:hyperlink>
    </w:p>
    <w:p w14:paraId="174EF6D8" w14:textId="77777777" w:rsidR="000801C6" w:rsidRPr="00DF765D" w:rsidRDefault="00613655">
      <w:pPr>
        <w:pStyle w:val="3a"/>
        <w:rPr>
          <w:rFonts w:ascii="Calibri" w:hAnsi="Calibri"/>
          <w:b w:val="0"/>
          <w:noProof/>
          <w:sz w:val="22"/>
          <w:szCs w:val="22"/>
          <w:lang w:val="en-US" w:eastAsia="en-US"/>
        </w:rPr>
      </w:pPr>
      <w:hyperlink w:anchor="_Toc384481134" w:history="1">
        <w:r w:rsidR="000801C6" w:rsidRPr="009A03A4">
          <w:rPr>
            <w:rStyle w:val="aff2"/>
            <w:noProof/>
          </w:rPr>
          <w:t>12.11.1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_Toc384481134 \h </w:instrText>
        </w:r>
        <w:r w:rsidR="000801C6">
          <w:rPr>
            <w:noProof/>
            <w:webHidden/>
          </w:rPr>
        </w:r>
        <w:r w:rsidR="000801C6">
          <w:rPr>
            <w:noProof/>
            <w:webHidden/>
          </w:rPr>
          <w:fldChar w:fldCharType="separate"/>
        </w:r>
        <w:r w:rsidR="00281431">
          <w:rPr>
            <w:noProof/>
            <w:webHidden/>
          </w:rPr>
          <w:t>197</w:t>
        </w:r>
        <w:r w:rsidR="000801C6">
          <w:rPr>
            <w:noProof/>
            <w:webHidden/>
          </w:rPr>
          <w:fldChar w:fldCharType="end"/>
        </w:r>
      </w:hyperlink>
    </w:p>
    <w:p w14:paraId="4B607F61" w14:textId="77777777" w:rsidR="000801C6" w:rsidRPr="00DF765D" w:rsidRDefault="00613655">
      <w:pPr>
        <w:pStyle w:val="3a"/>
        <w:rPr>
          <w:rFonts w:ascii="Calibri" w:hAnsi="Calibri"/>
          <w:b w:val="0"/>
          <w:noProof/>
          <w:sz w:val="22"/>
          <w:szCs w:val="22"/>
          <w:lang w:val="en-US" w:eastAsia="en-US"/>
        </w:rPr>
      </w:pPr>
      <w:hyperlink w:anchor="_Toc384481135" w:history="1">
        <w:r w:rsidR="000801C6" w:rsidRPr="009A03A4">
          <w:rPr>
            <w:rStyle w:val="aff2"/>
            <w:noProof/>
          </w:rPr>
          <w:t>12.11.2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_Toc384481135 \h </w:instrText>
        </w:r>
        <w:r w:rsidR="000801C6">
          <w:rPr>
            <w:noProof/>
            <w:webHidden/>
          </w:rPr>
        </w:r>
        <w:r w:rsidR="000801C6">
          <w:rPr>
            <w:noProof/>
            <w:webHidden/>
          </w:rPr>
          <w:fldChar w:fldCharType="separate"/>
        </w:r>
        <w:r w:rsidR="00281431">
          <w:rPr>
            <w:noProof/>
            <w:webHidden/>
          </w:rPr>
          <w:t>197</w:t>
        </w:r>
        <w:r w:rsidR="000801C6">
          <w:rPr>
            <w:noProof/>
            <w:webHidden/>
          </w:rPr>
          <w:fldChar w:fldCharType="end"/>
        </w:r>
      </w:hyperlink>
    </w:p>
    <w:p w14:paraId="50038DF2" w14:textId="77777777" w:rsidR="000801C6" w:rsidRPr="00DF765D" w:rsidRDefault="00613655">
      <w:pPr>
        <w:pStyle w:val="3a"/>
        <w:rPr>
          <w:rFonts w:ascii="Calibri" w:hAnsi="Calibri"/>
          <w:b w:val="0"/>
          <w:noProof/>
          <w:sz w:val="22"/>
          <w:szCs w:val="22"/>
          <w:lang w:val="en-US" w:eastAsia="en-US"/>
        </w:rPr>
      </w:pPr>
      <w:hyperlink w:anchor="_Toc384481136" w:history="1">
        <w:r w:rsidR="000801C6" w:rsidRPr="009A03A4">
          <w:rPr>
            <w:rStyle w:val="aff2"/>
            <w:noProof/>
          </w:rPr>
          <w:t>12.11.3</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_Toc384481136 \h </w:instrText>
        </w:r>
        <w:r w:rsidR="000801C6">
          <w:rPr>
            <w:noProof/>
            <w:webHidden/>
          </w:rPr>
        </w:r>
        <w:r w:rsidR="000801C6">
          <w:rPr>
            <w:noProof/>
            <w:webHidden/>
          </w:rPr>
          <w:fldChar w:fldCharType="separate"/>
        </w:r>
        <w:r w:rsidR="00281431">
          <w:rPr>
            <w:noProof/>
            <w:webHidden/>
          </w:rPr>
          <w:t>197</w:t>
        </w:r>
        <w:r w:rsidR="000801C6">
          <w:rPr>
            <w:noProof/>
            <w:webHidden/>
          </w:rPr>
          <w:fldChar w:fldCharType="end"/>
        </w:r>
      </w:hyperlink>
    </w:p>
    <w:p w14:paraId="3369515C" w14:textId="77777777" w:rsidR="000801C6" w:rsidRPr="00DF765D" w:rsidRDefault="00613655">
      <w:pPr>
        <w:pStyle w:val="2c"/>
        <w:rPr>
          <w:rFonts w:ascii="Calibri" w:hAnsi="Calibri"/>
          <w:b w:val="0"/>
          <w:noProof/>
          <w:sz w:val="22"/>
          <w:szCs w:val="22"/>
          <w:lang w:val="en-US" w:eastAsia="en-US"/>
        </w:rPr>
      </w:pPr>
      <w:hyperlink w:anchor="_Toc384481137" w:history="1">
        <w:r w:rsidR="000801C6" w:rsidRPr="009A03A4">
          <w:rPr>
            <w:rStyle w:val="aff2"/>
            <w:noProof/>
          </w:rPr>
          <w:t>12.12</w:t>
        </w:r>
        <w:r w:rsidR="000801C6" w:rsidRPr="00DF765D">
          <w:rPr>
            <w:rFonts w:ascii="Calibri" w:hAnsi="Calibri"/>
            <w:b w:val="0"/>
            <w:noProof/>
            <w:sz w:val="22"/>
            <w:szCs w:val="22"/>
            <w:lang w:val="en-US" w:eastAsia="en-US"/>
          </w:rPr>
          <w:tab/>
        </w:r>
        <w:r w:rsidR="000801C6" w:rsidRPr="009A03A4">
          <w:rPr>
            <w:rStyle w:val="aff2"/>
            <w:noProof/>
          </w:rPr>
          <w:t>Binary Logical Operators</w:t>
        </w:r>
        <w:r w:rsidR="000801C6">
          <w:rPr>
            <w:noProof/>
            <w:webHidden/>
          </w:rPr>
          <w:tab/>
        </w:r>
        <w:r w:rsidR="000801C6">
          <w:rPr>
            <w:noProof/>
            <w:webHidden/>
          </w:rPr>
          <w:fldChar w:fldCharType="begin"/>
        </w:r>
        <w:r w:rsidR="000801C6">
          <w:rPr>
            <w:noProof/>
            <w:webHidden/>
          </w:rPr>
          <w:instrText xml:space="preserve"> PAGEREF _Toc384481137 \h </w:instrText>
        </w:r>
        <w:r w:rsidR="000801C6">
          <w:rPr>
            <w:noProof/>
            <w:webHidden/>
          </w:rPr>
        </w:r>
        <w:r w:rsidR="000801C6">
          <w:rPr>
            <w:noProof/>
            <w:webHidden/>
          </w:rPr>
          <w:fldChar w:fldCharType="separate"/>
        </w:r>
        <w:r w:rsidR="00281431">
          <w:rPr>
            <w:noProof/>
            <w:webHidden/>
          </w:rPr>
          <w:t>198</w:t>
        </w:r>
        <w:r w:rsidR="000801C6">
          <w:rPr>
            <w:noProof/>
            <w:webHidden/>
          </w:rPr>
          <w:fldChar w:fldCharType="end"/>
        </w:r>
      </w:hyperlink>
    </w:p>
    <w:p w14:paraId="6A630518" w14:textId="77777777" w:rsidR="000801C6" w:rsidRPr="00DF765D" w:rsidRDefault="00613655">
      <w:pPr>
        <w:pStyle w:val="3a"/>
        <w:rPr>
          <w:rFonts w:ascii="Calibri" w:hAnsi="Calibri"/>
          <w:b w:val="0"/>
          <w:noProof/>
          <w:sz w:val="22"/>
          <w:szCs w:val="22"/>
          <w:lang w:val="en-US" w:eastAsia="en-US"/>
        </w:rPr>
      </w:pPr>
      <w:hyperlink w:anchor="_Toc384481138" w:history="1">
        <w:r w:rsidR="000801C6" w:rsidRPr="009A03A4">
          <w:rPr>
            <w:rStyle w:val="aff2"/>
            <w:noProof/>
          </w:rPr>
          <w:t>12.12.1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_Toc384481138 \h </w:instrText>
        </w:r>
        <w:r w:rsidR="000801C6">
          <w:rPr>
            <w:noProof/>
            <w:webHidden/>
          </w:rPr>
        </w:r>
        <w:r w:rsidR="000801C6">
          <w:rPr>
            <w:noProof/>
            <w:webHidden/>
          </w:rPr>
          <w:fldChar w:fldCharType="separate"/>
        </w:r>
        <w:r w:rsidR="00281431">
          <w:rPr>
            <w:noProof/>
            <w:webHidden/>
          </w:rPr>
          <w:t>198</w:t>
        </w:r>
        <w:r w:rsidR="000801C6">
          <w:rPr>
            <w:noProof/>
            <w:webHidden/>
          </w:rPr>
          <w:fldChar w:fldCharType="end"/>
        </w:r>
      </w:hyperlink>
    </w:p>
    <w:p w14:paraId="73C75F47" w14:textId="77777777" w:rsidR="000801C6" w:rsidRPr="00DF765D" w:rsidRDefault="00613655">
      <w:pPr>
        <w:pStyle w:val="3a"/>
        <w:rPr>
          <w:rFonts w:ascii="Calibri" w:hAnsi="Calibri"/>
          <w:b w:val="0"/>
          <w:noProof/>
          <w:sz w:val="22"/>
          <w:szCs w:val="22"/>
          <w:lang w:val="en-US" w:eastAsia="en-US"/>
        </w:rPr>
      </w:pPr>
      <w:hyperlink w:anchor="_Toc384481139" w:history="1">
        <w:r w:rsidR="000801C6" w:rsidRPr="009A03A4">
          <w:rPr>
            <w:rStyle w:val="aff2"/>
            <w:noProof/>
          </w:rPr>
          <w:t>12.12.2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_Toc384481139 \h </w:instrText>
        </w:r>
        <w:r w:rsidR="000801C6">
          <w:rPr>
            <w:noProof/>
            <w:webHidden/>
          </w:rPr>
        </w:r>
        <w:r w:rsidR="000801C6">
          <w:rPr>
            <w:noProof/>
            <w:webHidden/>
          </w:rPr>
          <w:fldChar w:fldCharType="separate"/>
        </w:r>
        <w:r w:rsidR="00281431">
          <w:rPr>
            <w:noProof/>
            <w:webHidden/>
          </w:rPr>
          <w:t>198</w:t>
        </w:r>
        <w:r w:rsidR="000801C6">
          <w:rPr>
            <w:noProof/>
            <w:webHidden/>
          </w:rPr>
          <w:fldChar w:fldCharType="end"/>
        </w:r>
      </w:hyperlink>
    </w:p>
    <w:p w14:paraId="429F26C5" w14:textId="77777777" w:rsidR="000801C6" w:rsidRPr="00DF765D" w:rsidRDefault="00613655">
      <w:pPr>
        <w:pStyle w:val="3a"/>
        <w:rPr>
          <w:rFonts w:ascii="Calibri" w:hAnsi="Calibri"/>
          <w:b w:val="0"/>
          <w:noProof/>
          <w:sz w:val="22"/>
          <w:szCs w:val="22"/>
          <w:lang w:val="en-US" w:eastAsia="en-US"/>
        </w:rPr>
      </w:pPr>
      <w:hyperlink w:anchor="_Toc384481140" w:history="1">
        <w:r w:rsidR="000801C6" w:rsidRPr="009A03A4">
          <w:rPr>
            <w:rStyle w:val="aff2"/>
            <w:noProof/>
          </w:rPr>
          <w:t>12.12.3</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_Toc384481140 \h </w:instrText>
        </w:r>
        <w:r w:rsidR="000801C6">
          <w:rPr>
            <w:noProof/>
            <w:webHidden/>
          </w:rPr>
        </w:r>
        <w:r w:rsidR="000801C6">
          <w:rPr>
            <w:noProof/>
            <w:webHidden/>
          </w:rPr>
          <w:fldChar w:fldCharType="separate"/>
        </w:r>
        <w:r w:rsidR="00281431">
          <w:rPr>
            <w:noProof/>
            <w:webHidden/>
          </w:rPr>
          <w:t>198</w:t>
        </w:r>
        <w:r w:rsidR="000801C6">
          <w:rPr>
            <w:noProof/>
            <w:webHidden/>
          </w:rPr>
          <w:fldChar w:fldCharType="end"/>
        </w:r>
      </w:hyperlink>
    </w:p>
    <w:p w14:paraId="6E9F36B2" w14:textId="77777777" w:rsidR="000801C6" w:rsidRPr="00DF765D" w:rsidRDefault="00613655">
      <w:pPr>
        <w:pStyle w:val="2c"/>
        <w:rPr>
          <w:rFonts w:ascii="Calibri" w:hAnsi="Calibri"/>
          <w:b w:val="0"/>
          <w:noProof/>
          <w:sz w:val="22"/>
          <w:szCs w:val="22"/>
          <w:lang w:val="en-US" w:eastAsia="en-US"/>
        </w:rPr>
      </w:pPr>
      <w:hyperlink w:anchor="_Toc384481141" w:history="1">
        <w:r w:rsidR="000801C6" w:rsidRPr="009A03A4">
          <w:rPr>
            <w:rStyle w:val="aff2"/>
            <w:noProof/>
          </w:rPr>
          <w:t>12.13</w:t>
        </w:r>
        <w:r w:rsidR="000801C6" w:rsidRPr="00DF765D">
          <w:rPr>
            <w:rFonts w:ascii="Calibri" w:hAnsi="Calibri"/>
            <w:b w:val="0"/>
            <w:noProof/>
            <w:sz w:val="22"/>
            <w:szCs w:val="22"/>
            <w:lang w:val="en-US" w:eastAsia="en-US"/>
          </w:rPr>
          <w:tab/>
        </w:r>
        <w:r w:rsidR="000801C6" w:rsidRPr="009A03A4">
          <w:rPr>
            <w:rStyle w:val="aff2"/>
            <w:noProof/>
          </w:rPr>
          <w:t>Conditional Operator (</w:t>
        </w:r>
        <w:r w:rsidR="000801C6" w:rsidRPr="009A03A4">
          <w:rPr>
            <w:rStyle w:val="aff2"/>
            <w:rFonts w:ascii="Courier New" w:hAnsi="Courier New"/>
            <w:caps/>
            <w:noProof/>
          </w:rPr>
          <w:t xml:space="preserve"> ? : )</w:t>
        </w:r>
        <w:r w:rsidR="000801C6">
          <w:rPr>
            <w:noProof/>
            <w:webHidden/>
          </w:rPr>
          <w:tab/>
        </w:r>
        <w:r w:rsidR="000801C6">
          <w:rPr>
            <w:noProof/>
            <w:webHidden/>
          </w:rPr>
          <w:fldChar w:fldCharType="begin"/>
        </w:r>
        <w:r w:rsidR="000801C6">
          <w:rPr>
            <w:noProof/>
            <w:webHidden/>
          </w:rPr>
          <w:instrText xml:space="preserve"> PAGEREF _Toc384481141 \h </w:instrText>
        </w:r>
        <w:r w:rsidR="000801C6">
          <w:rPr>
            <w:noProof/>
            <w:webHidden/>
          </w:rPr>
        </w:r>
        <w:r w:rsidR="000801C6">
          <w:rPr>
            <w:noProof/>
            <w:webHidden/>
          </w:rPr>
          <w:fldChar w:fldCharType="separate"/>
        </w:r>
        <w:r w:rsidR="00281431">
          <w:rPr>
            <w:noProof/>
            <w:webHidden/>
          </w:rPr>
          <w:t>199</w:t>
        </w:r>
        <w:r w:rsidR="000801C6">
          <w:rPr>
            <w:noProof/>
            <w:webHidden/>
          </w:rPr>
          <w:fldChar w:fldCharType="end"/>
        </w:r>
      </w:hyperlink>
    </w:p>
    <w:p w14:paraId="6D02306A" w14:textId="77777777" w:rsidR="000801C6" w:rsidRPr="00DF765D" w:rsidRDefault="00613655">
      <w:pPr>
        <w:pStyle w:val="3a"/>
        <w:rPr>
          <w:rFonts w:ascii="Calibri" w:hAnsi="Calibri"/>
          <w:b w:val="0"/>
          <w:noProof/>
          <w:sz w:val="22"/>
          <w:szCs w:val="22"/>
          <w:lang w:val="en-US" w:eastAsia="en-US"/>
        </w:rPr>
      </w:pPr>
      <w:hyperlink w:anchor="_Toc384481142" w:history="1">
        <w:r w:rsidR="000801C6" w:rsidRPr="009A03A4">
          <w:rPr>
            <w:rStyle w:val="aff2"/>
            <w:noProof/>
          </w:rPr>
          <w:t>12.13.1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_Toc384481142 \h </w:instrText>
        </w:r>
        <w:r w:rsidR="000801C6">
          <w:rPr>
            <w:noProof/>
            <w:webHidden/>
          </w:rPr>
        </w:r>
        <w:r w:rsidR="000801C6">
          <w:rPr>
            <w:noProof/>
            <w:webHidden/>
          </w:rPr>
          <w:fldChar w:fldCharType="separate"/>
        </w:r>
        <w:r w:rsidR="00281431">
          <w:rPr>
            <w:noProof/>
            <w:webHidden/>
          </w:rPr>
          <w:t>199</w:t>
        </w:r>
        <w:r w:rsidR="000801C6">
          <w:rPr>
            <w:noProof/>
            <w:webHidden/>
          </w:rPr>
          <w:fldChar w:fldCharType="end"/>
        </w:r>
      </w:hyperlink>
    </w:p>
    <w:p w14:paraId="08084620" w14:textId="77777777" w:rsidR="000801C6" w:rsidRPr="00DF765D" w:rsidRDefault="00613655">
      <w:pPr>
        <w:pStyle w:val="3a"/>
        <w:rPr>
          <w:rFonts w:ascii="Calibri" w:hAnsi="Calibri"/>
          <w:b w:val="0"/>
          <w:noProof/>
          <w:sz w:val="22"/>
          <w:szCs w:val="22"/>
          <w:lang w:val="en-US" w:eastAsia="en-US"/>
        </w:rPr>
      </w:pPr>
      <w:hyperlink w:anchor="_Toc384481143" w:history="1">
        <w:r w:rsidR="000801C6" w:rsidRPr="009A03A4">
          <w:rPr>
            <w:rStyle w:val="aff2"/>
            <w:noProof/>
          </w:rPr>
          <w:t>12.13.2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_Toc384481143 \h </w:instrText>
        </w:r>
        <w:r w:rsidR="000801C6">
          <w:rPr>
            <w:noProof/>
            <w:webHidden/>
          </w:rPr>
        </w:r>
        <w:r w:rsidR="000801C6">
          <w:rPr>
            <w:noProof/>
            <w:webHidden/>
          </w:rPr>
          <w:fldChar w:fldCharType="separate"/>
        </w:r>
        <w:r w:rsidR="00281431">
          <w:rPr>
            <w:noProof/>
            <w:webHidden/>
          </w:rPr>
          <w:t>199</w:t>
        </w:r>
        <w:r w:rsidR="000801C6">
          <w:rPr>
            <w:noProof/>
            <w:webHidden/>
          </w:rPr>
          <w:fldChar w:fldCharType="end"/>
        </w:r>
      </w:hyperlink>
    </w:p>
    <w:p w14:paraId="4076F797" w14:textId="77777777" w:rsidR="000801C6" w:rsidRPr="00DF765D" w:rsidRDefault="00613655">
      <w:pPr>
        <w:pStyle w:val="3a"/>
        <w:rPr>
          <w:rFonts w:ascii="Calibri" w:hAnsi="Calibri"/>
          <w:b w:val="0"/>
          <w:noProof/>
          <w:sz w:val="22"/>
          <w:szCs w:val="22"/>
          <w:lang w:val="en-US" w:eastAsia="en-US"/>
        </w:rPr>
      </w:pPr>
      <w:hyperlink w:anchor="_Toc384481144" w:history="1">
        <w:r w:rsidR="000801C6" w:rsidRPr="009A03A4">
          <w:rPr>
            <w:rStyle w:val="aff2"/>
            <w:noProof/>
          </w:rPr>
          <w:t>12.13.3</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_Toc384481144 \h </w:instrText>
        </w:r>
        <w:r w:rsidR="000801C6">
          <w:rPr>
            <w:noProof/>
            <w:webHidden/>
          </w:rPr>
        </w:r>
        <w:r w:rsidR="000801C6">
          <w:rPr>
            <w:noProof/>
            <w:webHidden/>
          </w:rPr>
          <w:fldChar w:fldCharType="separate"/>
        </w:r>
        <w:r w:rsidR="00281431">
          <w:rPr>
            <w:noProof/>
            <w:webHidden/>
          </w:rPr>
          <w:t>199</w:t>
        </w:r>
        <w:r w:rsidR="000801C6">
          <w:rPr>
            <w:noProof/>
            <w:webHidden/>
          </w:rPr>
          <w:fldChar w:fldCharType="end"/>
        </w:r>
      </w:hyperlink>
    </w:p>
    <w:p w14:paraId="2F053E03" w14:textId="77777777" w:rsidR="000801C6" w:rsidRPr="00DF765D" w:rsidRDefault="00613655">
      <w:pPr>
        <w:pStyle w:val="2c"/>
        <w:rPr>
          <w:rFonts w:ascii="Calibri" w:hAnsi="Calibri"/>
          <w:b w:val="0"/>
          <w:noProof/>
          <w:sz w:val="22"/>
          <w:szCs w:val="22"/>
          <w:lang w:val="en-US" w:eastAsia="en-US"/>
        </w:rPr>
      </w:pPr>
      <w:hyperlink w:anchor="_Toc384481145" w:history="1">
        <w:r w:rsidR="000801C6" w:rsidRPr="009A03A4">
          <w:rPr>
            <w:rStyle w:val="aff2"/>
            <w:noProof/>
          </w:rPr>
          <w:t>12.14</w:t>
        </w:r>
        <w:r w:rsidR="000801C6" w:rsidRPr="00DF765D">
          <w:rPr>
            <w:rFonts w:ascii="Calibri" w:hAnsi="Calibri"/>
            <w:b w:val="0"/>
            <w:noProof/>
            <w:sz w:val="22"/>
            <w:szCs w:val="22"/>
            <w:lang w:val="en-US" w:eastAsia="en-US"/>
          </w:rPr>
          <w:tab/>
        </w:r>
        <w:r w:rsidR="000801C6" w:rsidRPr="009A03A4">
          <w:rPr>
            <w:rStyle w:val="aff2"/>
            <w:noProof/>
          </w:rPr>
          <w:t>Assignment Operators</w:t>
        </w:r>
        <w:r w:rsidR="000801C6">
          <w:rPr>
            <w:noProof/>
            <w:webHidden/>
          </w:rPr>
          <w:tab/>
        </w:r>
        <w:r w:rsidR="000801C6">
          <w:rPr>
            <w:noProof/>
            <w:webHidden/>
          </w:rPr>
          <w:fldChar w:fldCharType="begin"/>
        </w:r>
        <w:r w:rsidR="000801C6">
          <w:rPr>
            <w:noProof/>
            <w:webHidden/>
          </w:rPr>
          <w:instrText xml:space="preserve"> PAGEREF _Toc384481145 \h </w:instrText>
        </w:r>
        <w:r w:rsidR="000801C6">
          <w:rPr>
            <w:noProof/>
            <w:webHidden/>
          </w:rPr>
        </w:r>
        <w:r w:rsidR="000801C6">
          <w:rPr>
            <w:noProof/>
            <w:webHidden/>
          </w:rPr>
          <w:fldChar w:fldCharType="separate"/>
        </w:r>
        <w:r w:rsidR="00281431">
          <w:rPr>
            <w:noProof/>
            <w:webHidden/>
          </w:rPr>
          <w:t>200</w:t>
        </w:r>
        <w:r w:rsidR="000801C6">
          <w:rPr>
            <w:noProof/>
            <w:webHidden/>
          </w:rPr>
          <w:fldChar w:fldCharType="end"/>
        </w:r>
      </w:hyperlink>
    </w:p>
    <w:p w14:paraId="7728D0FA" w14:textId="77777777" w:rsidR="000801C6" w:rsidRPr="00DF765D" w:rsidRDefault="00613655">
      <w:pPr>
        <w:pStyle w:val="3a"/>
        <w:rPr>
          <w:rFonts w:ascii="Calibri" w:hAnsi="Calibri"/>
          <w:b w:val="0"/>
          <w:noProof/>
          <w:sz w:val="22"/>
          <w:szCs w:val="22"/>
          <w:lang w:val="en-US" w:eastAsia="en-US"/>
        </w:rPr>
      </w:pPr>
      <w:hyperlink w:anchor="_Toc384481146" w:history="1">
        <w:r w:rsidR="000801C6" w:rsidRPr="009A03A4">
          <w:rPr>
            <w:rStyle w:val="aff2"/>
            <w:rFonts w:ascii="Helvetica" w:hAnsi="Helvetica"/>
            <w:noProof/>
          </w:rPr>
          <w:t>12.14.1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_Toc384481146 \h </w:instrText>
        </w:r>
        <w:r w:rsidR="000801C6">
          <w:rPr>
            <w:noProof/>
            <w:webHidden/>
          </w:rPr>
        </w:r>
        <w:r w:rsidR="000801C6">
          <w:rPr>
            <w:noProof/>
            <w:webHidden/>
          </w:rPr>
          <w:fldChar w:fldCharType="separate"/>
        </w:r>
        <w:r w:rsidR="00281431">
          <w:rPr>
            <w:noProof/>
            <w:webHidden/>
          </w:rPr>
          <w:t>200</w:t>
        </w:r>
        <w:r w:rsidR="000801C6">
          <w:rPr>
            <w:noProof/>
            <w:webHidden/>
          </w:rPr>
          <w:fldChar w:fldCharType="end"/>
        </w:r>
      </w:hyperlink>
    </w:p>
    <w:p w14:paraId="73E6097E" w14:textId="77777777" w:rsidR="000801C6" w:rsidRPr="00DF765D" w:rsidRDefault="00613655">
      <w:pPr>
        <w:pStyle w:val="3a"/>
        <w:rPr>
          <w:rFonts w:ascii="Calibri" w:hAnsi="Calibri"/>
          <w:b w:val="0"/>
          <w:noProof/>
          <w:sz w:val="22"/>
          <w:szCs w:val="22"/>
          <w:lang w:val="en-US" w:eastAsia="en-US"/>
        </w:rPr>
      </w:pPr>
      <w:hyperlink w:anchor="_Toc384481147" w:history="1">
        <w:r w:rsidR="000801C6" w:rsidRPr="009A03A4">
          <w:rPr>
            <w:rStyle w:val="aff2"/>
            <w:noProof/>
          </w:rPr>
          <w:t>12.14.2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_Toc384481147 \h </w:instrText>
        </w:r>
        <w:r w:rsidR="000801C6">
          <w:rPr>
            <w:noProof/>
            <w:webHidden/>
          </w:rPr>
        </w:r>
        <w:r w:rsidR="000801C6">
          <w:rPr>
            <w:noProof/>
            <w:webHidden/>
          </w:rPr>
          <w:fldChar w:fldCharType="separate"/>
        </w:r>
        <w:r w:rsidR="00281431">
          <w:rPr>
            <w:noProof/>
            <w:webHidden/>
          </w:rPr>
          <w:t>200</w:t>
        </w:r>
        <w:r w:rsidR="000801C6">
          <w:rPr>
            <w:noProof/>
            <w:webHidden/>
          </w:rPr>
          <w:fldChar w:fldCharType="end"/>
        </w:r>
      </w:hyperlink>
    </w:p>
    <w:p w14:paraId="5B071E95" w14:textId="77777777" w:rsidR="000801C6" w:rsidRPr="00DF765D" w:rsidRDefault="00613655">
      <w:pPr>
        <w:pStyle w:val="3a"/>
        <w:rPr>
          <w:rFonts w:ascii="Calibri" w:hAnsi="Calibri"/>
          <w:b w:val="0"/>
          <w:noProof/>
          <w:sz w:val="22"/>
          <w:szCs w:val="22"/>
          <w:lang w:val="en-US" w:eastAsia="en-US"/>
        </w:rPr>
      </w:pPr>
      <w:hyperlink w:anchor="_Toc384481148" w:history="1">
        <w:r w:rsidR="000801C6" w:rsidRPr="009A03A4">
          <w:rPr>
            <w:rStyle w:val="aff2"/>
            <w:noProof/>
          </w:rPr>
          <w:t>12.14.3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_Toc384481148 \h </w:instrText>
        </w:r>
        <w:r w:rsidR="000801C6">
          <w:rPr>
            <w:noProof/>
            <w:webHidden/>
          </w:rPr>
        </w:r>
        <w:r w:rsidR="000801C6">
          <w:rPr>
            <w:noProof/>
            <w:webHidden/>
          </w:rPr>
          <w:fldChar w:fldCharType="separate"/>
        </w:r>
        <w:r w:rsidR="00281431">
          <w:rPr>
            <w:noProof/>
            <w:webHidden/>
          </w:rPr>
          <w:t>201</w:t>
        </w:r>
        <w:r w:rsidR="000801C6">
          <w:rPr>
            <w:noProof/>
            <w:webHidden/>
          </w:rPr>
          <w:fldChar w:fldCharType="end"/>
        </w:r>
      </w:hyperlink>
    </w:p>
    <w:p w14:paraId="3B2D250D" w14:textId="77777777" w:rsidR="000801C6" w:rsidRPr="00DF765D" w:rsidRDefault="00613655">
      <w:pPr>
        <w:pStyle w:val="3a"/>
        <w:rPr>
          <w:rFonts w:ascii="Calibri" w:hAnsi="Calibri"/>
          <w:b w:val="0"/>
          <w:noProof/>
          <w:sz w:val="22"/>
          <w:szCs w:val="22"/>
          <w:lang w:val="en-US" w:eastAsia="en-US"/>
        </w:rPr>
      </w:pPr>
      <w:hyperlink w:anchor="_Toc384481149" w:history="1">
        <w:r w:rsidR="000801C6" w:rsidRPr="009A03A4">
          <w:rPr>
            <w:rStyle w:val="aff2"/>
            <w:noProof/>
          </w:rPr>
          <w:t>12.14.4</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_Toc384481149 \h </w:instrText>
        </w:r>
        <w:r w:rsidR="000801C6">
          <w:rPr>
            <w:noProof/>
            <w:webHidden/>
          </w:rPr>
        </w:r>
        <w:r w:rsidR="000801C6">
          <w:rPr>
            <w:noProof/>
            <w:webHidden/>
          </w:rPr>
          <w:fldChar w:fldCharType="separate"/>
        </w:r>
        <w:r w:rsidR="00281431">
          <w:rPr>
            <w:noProof/>
            <w:webHidden/>
          </w:rPr>
          <w:t>201</w:t>
        </w:r>
        <w:r w:rsidR="000801C6">
          <w:rPr>
            <w:noProof/>
            <w:webHidden/>
          </w:rPr>
          <w:fldChar w:fldCharType="end"/>
        </w:r>
      </w:hyperlink>
    </w:p>
    <w:p w14:paraId="4DF34547" w14:textId="77777777" w:rsidR="000801C6" w:rsidRPr="00DF765D" w:rsidRDefault="00613655">
      <w:pPr>
        <w:pStyle w:val="3a"/>
        <w:rPr>
          <w:rFonts w:ascii="Calibri" w:hAnsi="Calibri"/>
          <w:b w:val="0"/>
          <w:noProof/>
          <w:sz w:val="22"/>
          <w:szCs w:val="22"/>
          <w:lang w:val="en-US" w:eastAsia="en-US"/>
        </w:rPr>
      </w:pPr>
      <w:hyperlink w:anchor="_Toc384481150" w:history="1">
        <w:r w:rsidR="000801C6" w:rsidRPr="009A03A4">
          <w:rPr>
            <w:rStyle w:val="aff2"/>
            <w:noProof/>
          </w:rPr>
          <w:t>12.14.5</w:t>
        </w:r>
        <w:r w:rsidR="000801C6" w:rsidRPr="00DF765D">
          <w:rPr>
            <w:rFonts w:ascii="Calibri" w:hAnsi="Calibri"/>
            <w:b w:val="0"/>
            <w:noProof/>
            <w:sz w:val="22"/>
            <w:szCs w:val="22"/>
            <w:lang w:val="en-US" w:eastAsia="en-US"/>
          </w:rPr>
          <w:tab/>
        </w:r>
        <w:r w:rsidR="000801C6" w:rsidRPr="009A03A4">
          <w:rPr>
            <w:rStyle w:val="aff2"/>
            <w:noProof/>
          </w:rPr>
          <w:t>Destructuring Assignment</w:t>
        </w:r>
        <w:r w:rsidR="000801C6">
          <w:rPr>
            <w:noProof/>
            <w:webHidden/>
          </w:rPr>
          <w:tab/>
        </w:r>
        <w:r w:rsidR="000801C6">
          <w:rPr>
            <w:noProof/>
            <w:webHidden/>
          </w:rPr>
          <w:fldChar w:fldCharType="begin"/>
        </w:r>
        <w:r w:rsidR="000801C6">
          <w:rPr>
            <w:noProof/>
            <w:webHidden/>
          </w:rPr>
          <w:instrText xml:space="preserve"> PAGEREF _Toc384481150 \h </w:instrText>
        </w:r>
        <w:r w:rsidR="000801C6">
          <w:rPr>
            <w:noProof/>
            <w:webHidden/>
          </w:rPr>
        </w:r>
        <w:r w:rsidR="000801C6">
          <w:rPr>
            <w:noProof/>
            <w:webHidden/>
          </w:rPr>
          <w:fldChar w:fldCharType="separate"/>
        </w:r>
        <w:r w:rsidR="00281431">
          <w:rPr>
            <w:noProof/>
            <w:webHidden/>
          </w:rPr>
          <w:t>202</w:t>
        </w:r>
        <w:r w:rsidR="000801C6">
          <w:rPr>
            <w:noProof/>
            <w:webHidden/>
          </w:rPr>
          <w:fldChar w:fldCharType="end"/>
        </w:r>
      </w:hyperlink>
    </w:p>
    <w:p w14:paraId="08B5A1AB" w14:textId="77777777" w:rsidR="000801C6" w:rsidRPr="00DF765D" w:rsidRDefault="00613655">
      <w:pPr>
        <w:pStyle w:val="2c"/>
        <w:rPr>
          <w:rFonts w:ascii="Calibri" w:hAnsi="Calibri"/>
          <w:b w:val="0"/>
          <w:noProof/>
          <w:sz w:val="22"/>
          <w:szCs w:val="22"/>
          <w:lang w:val="en-US" w:eastAsia="en-US"/>
        </w:rPr>
      </w:pPr>
      <w:hyperlink w:anchor="_Toc384481151" w:history="1">
        <w:r w:rsidR="000801C6" w:rsidRPr="009A03A4">
          <w:rPr>
            <w:rStyle w:val="aff2"/>
            <w:noProof/>
          </w:rPr>
          <w:t>12.15</w:t>
        </w:r>
        <w:r w:rsidR="000801C6" w:rsidRPr="00DF765D">
          <w:rPr>
            <w:rFonts w:ascii="Calibri" w:hAnsi="Calibri"/>
            <w:b w:val="0"/>
            <w:noProof/>
            <w:sz w:val="22"/>
            <w:szCs w:val="22"/>
            <w:lang w:val="en-US" w:eastAsia="en-US"/>
          </w:rPr>
          <w:tab/>
        </w:r>
        <w:r w:rsidR="000801C6" w:rsidRPr="009A03A4">
          <w:rPr>
            <w:rStyle w:val="aff2"/>
            <w:noProof/>
          </w:rPr>
          <w:t>Comma Operator (</w:t>
        </w:r>
        <w:r w:rsidR="000801C6" w:rsidRPr="009A03A4">
          <w:rPr>
            <w:rStyle w:val="aff2"/>
            <w:rFonts w:ascii="Courier New" w:hAnsi="Courier New"/>
            <w:smallCaps/>
            <w:noProof/>
          </w:rPr>
          <w:t xml:space="preserve"> , )</w:t>
        </w:r>
        <w:r w:rsidR="000801C6">
          <w:rPr>
            <w:noProof/>
            <w:webHidden/>
          </w:rPr>
          <w:tab/>
        </w:r>
        <w:r w:rsidR="000801C6">
          <w:rPr>
            <w:noProof/>
            <w:webHidden/>
          </w:rPr>
          <w:fldChar w:fldCharType="begin"/>
        </w:r>
        <w:r w:rsidR="000801C6">
          <w:rPr>
            <w:noProof/>
            <w:webHidden/>
          </w:rPr>
          <w:instrText xml:space="preserve"> PAGEREF _Toc384481151 \h </w:instrText>
        </w:r>
        <w:r w:rsidR="000801C6">
          <w:rPr>
            <w:noProof/>
            <w:webHidden/>
          </w:rPr>
        </w:r>
        <w:r w:rsidR="000801C6">
          <w:rPr>
            <w:noProof/>
            <w:webHidden/>
          </w:rPr>
          <w:fldChar w:fldCharType="separate"/>
        </w:r>
        <w:r w:rsidR="00281431">
          <w:rPr>
            <w:noProof/>
            <w:webHidden/>
          </w:rPr>
          <w:t>207</w:t>
        </w:r>
        <w:r w:rsidR="000801C6">
          <w:rPr>
            <w:noProof/>
            <w:webHidden/>
          </w:rPr>
          <w:fldChar w:fldCharType="end"/>
        </w:r>
      </w:hyperlink>
    </w:p>
    <w:p w14:paraId="3B07CDAD" w14:textId="77777777" w:rsidR="000801C6" w:rsidRPr="00DF765D" w:rsidRDefault="00613655">
      <w:pPr>
        <w:pStyle w:val="3a"/>
        <w:rPr>
          <w:rFonts w:ascii="Calibri" w:hAnsi="Calibri"/>
          <w:b w:val="0"/>
          <w:noProof/>
          <w:sz w:val="22"/>
          <w:szCs w:val="22"/>
          <w:lang w:val="en-US" w:eastAsia="en-US"/>
        </w:rPr>
      </w:pPr>
      <w:hyperlink w:anchor="_Toc384481152" w:history="1">
        <w:r w:rsidR="000801C6" w:rsidRPr="009A03A4">
          <w:rPr>
            <w:rStyle w:val="aff2"/>
            <w:noProof/>
          </w:rPr>
          <w:t>12.15.1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_Toc384481152 \h </w:instrText>
        </w:r>
        <w:r w:rsidR="000801C6">
          <w:rPr>
            <w:noProof/>
            <w:webHidden/>
          </w:rPr>
        </w:r>
        <w:r w:rsidR="000801C6">
          <w:rPr>
            <w:noProof/>
            <w:webHidden/>
          </w:rPr>
          <w:fldChar w:fldCharType="separate"/>
        </w:r>
        <w:r w:rsidR="00281431">
          <w:rPr>
            <w:noProof/>
            <w:webHidden/>
          </w:rPr>
          <w:t>207</w:t>
        </w:r>
        <w:r w:rsidR="000801C6">
          <w:rPr>
            <w:noProof/>
            <w:webHidden/>
          </w:rPr>
          <w:fldChar w:fldCharType="end"/>
        </w:r>
      </w:hyperlink>
    </w:p>
    <w:p w14:paraId="356A344C" w14:textId="77777777" w:rsidR="000801C6" w:rsidRPr="00DF765D" w:rsidRDefault="00613655">
      <w:pPr>
        <w:pStyle w:val="3a"/>
        <w:rPr>
          <w:rFonts w:ascii="Calibri" w:hAnsi="Calibri"/>
          <w:b w:val="0"/>
          <w:noProof/>
          <w:sz w:val="22"/>
          <w:szCs w:val="22"/>
          <w:lang w:val="en-US" w:eastAsia="en-US"/>
        </w:rPr>
      </w:pPr>
      <w:hyperlink w:anchor="_Toc384481153" w:history="1">
        <w:r w:rsidR="000801C6" w:rsidRPr="009A03A4">
          <w:rPr>
            <w:rStyle w:val="aff2"/>
            <w:noProof/>
          </w:rPr>
          <w:t>12.15.2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IsValidSimpleAssignmentTarget</w:t>
        </w:r>
        <w:r w:rsidR="000801C6">
          <w:rPr>
            <w:noProof/>
            <w:webHidden/>
          </w:rPr>
          <w:tab/>
        </w:r>
        <w:r w:rsidR="000801C6">
          <w:rPr>
            <w:noProof/>
            <w:webHidden/>
          </w:rPr>
          <w:fldChar w:fldCharType="begin"/>
        </w:r>
        <w:r w:rsidR="000801C6">
          <w:rPr>
            <w:noProof/>
            <w:webHidden/>
          </w:rPr>
          <w:instrText xml:space="preserve"> PAGEREF _Toc384481153 \h </w:instrText>
        </w:r>
        <w:r w:rsidR="000801C6">
          <w:rPr>
            <w:noProof/>
            <w:webHidden/>
          </w:rPr>
        </w:r>
        <w:r w:rsidR="000801C6">
          <w:rPr>
            <w:noProof/>
            <w:webHidden/>
          </w:rPr>
          <w:fldChar w:fldCharType="separate"/>
        </w:r>
        <w:r w:rsidR="00281431">
          <w:rPr>
            <w:noProof/>
            <w:webHidden/>
          </w:rPr>
          <w:t>207</w:t>
        </w:r>
        <w:r w:rsidR="000801C6">
          <w:rPr>
            <w:noProof/>
            <w:webHidden/>
          </w:rPr>
          <w:fldChar w:fldCharType="end"/>
        </w:r>
      </w:hyperlink>
    </w:p>
    <w:p w14:paraId="46652844" w14:textId="77777777" w:rsidR="000801C6" w:rsidRPr="00DF765D" w:rsidRDefault="00613655">
      <w:pPr>
        <w:pStyle w:val="3a"/>
        <w:rPr>
          <w:rFonts w:ascii="Calibri" w:hAnsi="Calibri"/>
          <w:b w:val="0"/>
          <w:noProof/>
          <w:sz w:val="22"/>
          <w:szCs w:val="22"/>
          <w:lang w:val="en-US" w:eastAsia="en-US"/>
        </w:rPr>
      </w:pPr>
      <w:hyperlink w:anchor="_Toc384481154" w:history="1">
        <w:r w:rsidR="000801C6" w:rsidRPr="009A03A4">
          <w:rPr>
            <w:rStyle w:val="aff2"/>
            <w:noProof/>
          </w:rPr>
          <w:t>12.15.3</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_Toc384481154 \h </w:instrText>
        </w:r>
        <w:r w:rsidR="000801C6">
          <w:rPr>
            <w:noProof/>
            <w:webHidden/>
          </w:rPr>
        </w:r>
        <w:r w:rsidR="000801C6">
          <w:rPr>
            <w:noProof/>
            <w:webHidden/>
          </w:rPr>
          <w:fldChar w:fldCharType="separate"/>
        </w:r>
        <w:r w:rsidR="00281431">
          <w:rPr>
            <w:noProof/>
            <w:webHidden/>
          </w:rPr>
          <w:t>207</w:t>
        </w:r>
        <w:r w:rsidR="000801C6">
          <w:rPr>
            <w:noProof/>
            <w:webHidden/>
          </w:rPr>
          <w:fldChar w:fldCharType="end"/>
        </w:r>
      </w:hyperlink>
    </w:p>
    <w:p w14:paraId="31C69EAF" w14:textId="77777777" w:rsidR="000801C6" w:rsidRPr="00DF765D" w:rsidRDefault="00613655">
      <w:pPr>
        <w:pStyle w:val="12"/>
        <w:rPr>
          <w:rFonts w:ascii="Calibri" w:hAnsi="Calibri"/>
          <w:b w:val="0"/>
          <w:noProof/>
          <w:sz w:val="22"/>
          <w:szCs w:val="22"/>
          <w:lang w:val="en-US" w:eastAsia="en-US"/>
        </w:rPr>
      </w:pPr>
      <w:hyperlink w:anchor="_Toc384481155" w:history="1">
        <w:r w:rsidR="000801C6" w:rsidRPr="009A03A4">
          <w:rPr>
            <w:rStyle w:val="aff2"/>
            <w:noProof/>
          </w:rPr>
          <w:t>13</w:t>
        </w:r>
        <w:r w:rsidR="000801C6" w:rsidRPr="00DF765D">
          <w:rPr>
            <w:rFonts w:ascii="Calibri" w:hAnsi="Calibri"/>
            <w:b w:val="0"/>
            <w:noProof/>
            <w:sz w:val="22"/>
            <w:szCs w:val="22"/>
            <w:lang w:val="en-US" w:eastAsia="en-US"/>
          </w:rPr>
          <w:tab/>
        </w:r>
        <w:r w:rsidR="000801C6" w:rsidRPr="009A03A4">
          <w:rPr>
            <w:rStyle w:val="aff2"/>
            <w:noProof/>
          </w:rPr>
          <w:t>ECMAScript Language: Statements and Declarations</w:t>
        </w:r>
        <w:r w:rsidR="000801C6">
          <w:rPr>
            <w:noProof/>
            <w:webHidden/>
          </w:rPr>
          <w:tab/>
        </w:r>
        <w:r w:rsidR="000801C6">
          <w:rPr>
            <w:noProof/>
            <w:webHidden/>
          </w:rPr>
          <w:fldChar w:fldCharType="begin"/>
        </w:r>
        <w:r w:rsidR="000801C6">
          <w:rPr>
            <w:noProof/>
            <w:webHidden/>
          </w:rPr>
          <w:instrText xml:space="preserve"> PAGEREF _Toc384481155 \h </w:instrText>
        </w:r>
        <w:r w:rsidR="000801C6">
          <w:rPr>
            <w:noProof/>
            <w:webHidden/>
          </w:rPr>
        </w:r>
        <w:r w:rsidR="000801C6">
          <w:rPr>
            <w:noProof/>
            <w:webHidden/>
          </w:rPr>
          <w:fldChar w:fldCharType="separate"/>
        </w:r>
        <w:r w:rsidR="00281431">
          <w:rPr>
            <w:noProof/>
            <w:webHidden/>
          </w:rPr>
          <w:t>208</w:t>
        </w:r>
        <w:r w:rsidR="000801C6">
          <w:rPr>
            <w:noProof/>
            <w:webHidden/>
          </w:rPr>
          <w:fldChar w:fldCharType="end"/>
        </w:r>
      </w:hyperlink>
    </w:p>
    <w:p w14:paraId="2BC25B38" w14:textId="77777777" w:rsidR="000801C6" w:rsidRPr="00DF765D" w:rsidRDefault="00613655">
      <w:pPr>
        <w:pStyle w:val="2c"/>
        <w:rPr>
          <w:rFonts w:ascii="Calibri" w:hAnsi="Calibri"/>
          <w:b w:val="0"/>
          <w:noProof/>
          <w:sz w:val="22"/>
          <w:szCs w:val="22"/>
          <w:lang w:val="en-US" w:eastAsia="en-US"/>
        </w:rPr>
      </w:pPr>
      <w:hyperlink w:anchor="_Toc384481156" w:history="1">
        <w:r w:rsidR="000801C6" w:rsidRPr="009A03A4">
          <w:rPr>
            <w:rStyle w:val="aff2"/>
            <w:noProof/>
          </w:rPr>
          <w:t>13.0</w:t>
        </w:r>
        <w:r w:rsidR="000801C6" w:rsidRPr="00DF765D">
          <w:rPr>
            <w:rFonts w:ascii="Calibri" w:hAnsi="Calibri"/>
            <w:b w:val="0"/>
            <w:noProof/>
            <w:sz w:val="22"/>
            <w:szCs w:val="22"/>
            <w:lang w:val="en-US" w:eastAsia="en-US"/>
          </w:rPr>
          <w:tab/>
        </w:r>
        <w:r w:rsidR="000801C6" w:rsidRPr="009A03A4">
          <w:rPr>
            <w:rStyle w:val="aff2"/>
            <w:noProof/>
          </w:rPr>
          <w:t>Statement Semantics</w:t>
        </w:r>
        <w:r w:rsidR="000801C6">
          <w:rPr>
            <w:noProof/>
            <w:webHidden/>
          </w:rPr>
          <w:tab/>
        </w:r>
        <w:r w:rsidR="000801C6">
          <w:rPr>
            <w:noProof/>
            <w:webHidden/>
          </w:rPr>
          <w:fldChar w:fldCharType="begin"/>
        </w:r>
        <w:r w:rsidR="000801C6">
          <w:rPr>
            <w:noProof/>
            <w:webHidden/>
          </w:rPr>
          <w:instrText xml:space="preserve"> PAGEREF _Toc384481156 \h </w:instrText>
        </w:r>
        <w:r w:rsidR="000801C6">
          <w:rPr>
            <w:noProof/>
            <w:webHidden/>
          </w:rPr>
        </w:r>
        <w:r w:rsidR="000801C6">
          <w:rPr>
            <w:noProof/>
            <w:webHidden/>
          </w:rPr>
          <w:fldChar w:fldCharType="separate"/>
        </w:r>
        <w:r w:rsidR="00281431">
          <w:rPr>
            <w:noProof/>
            <w:webHidden/>
          </w:rPr>
          <w:t>208</w:t>
        </w:r>
        <w:r w:rsidR="000801C6">
          <w:rPr>
            <w:noProof/>
            <w:webHidden/>
          </w:rPr>
          <w:fldChar w:fldCharType="end"/>
        </w:r>
      </w:hyperlink>
    </w:p>
    <w:p w14:paraId="5A323D4C" w14:textId="77777777" w:rsidR="000801C6" w:rsidRPr="00DF765D" w:rsidRDefault="00613655">
      <w:pPr>
        <w:pStyle w:val="3a"/>
        <w:rPr>
          <w:rFonts w:ascii="Calibri" w:hAnsi="Calibri"/>
          <w:b w:val="0"/>
          <w:noProof/>
          <w:sz w:val="22"/>
          <w:szCs w:val="22"/>
          <w:lang w:val="en-US" w:eastAsia="en-US"/>
        </w:rPr>
      </w:pPr>
      <w:hyperlink w:anchor="_Toc384481157" w:history="1">
        <w:r w:rsidR="000801C6" w:rsidRPr="009A03A4">
          <w:rPr>
            <w:rStyle w:val="aff2"/>
            <w:noProof/>
          </w:rPr>
          <w:t>13.0.1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_Toc384481157 \h </w:instrText>
        </w:r>
        <w:r w:rsidR="000801C6">
          <w:rPr>
            <w:noProof/>
            <w:webHidden/>
          </w:rPr>
        </w:r>
        <w:r w:rsidR="000801C6">
          <w:rPr>
            <w:noProof/>
            <w:webHidden/>
          </w:rPr>
          <w:fldChar w:fldCharType="separate"/>
        </w:r>
        <w:r w:rsidR="00281431">
          <w:rPr>
            <w:noProof/>
            <w:webHidden/>
          </w:rPr>
          <w:t>208</w:t>
        </w:r>
        <w:r w:rsidR="000801C6">
          <w:rPr>
            <w:noProof/>
            <w:webHidden/>
          </w:rPr>
          <w:fldChar w:fldCharType="end"/>
        </w:r>
      </w:hyperlink>
    </w:p>
    <w:p w14:paraId="5466712A" w14:textId="77777777" w:rsidR="000801C6" w:rsidRPr="00DF765D" w:rsidRDefault="00613655">
      <w:pPr>
        <w:pStyle w:val="3a"/>
        <w:rPr>
          <w:rFonts w:ascii="Calibri" w:hAnsi="Calibri"/>
          <w:b w:val="0"/>
          <w:noProof/>
          <w:sz w:val="22"/>
          <w:szCs w:val="22"/>
          <w:lang w:val="en-US" w:eastAsia="en-US"/>
        </w:rPr>
      </w:pPr>
      <w:hyperlink w:anchor="_Toc384481158" w:history="1">
        <w:r w:rsidR="000801C6" w:rsidRPr="009A03A4">
          <w:rPr>
            <w:rStyle w:val="aff2"/>
            <w:noProof/>
            <w:spacing w:val="6"/>
          </w:rPr>
          <w:t>13.0.2</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LabelledEvaluation</w:t>
        </w:r>
        <w:r w:rsidR="000801C6">
          <w:rPr>
            <w:noProof/>
            <w:webHidden/>
          </w:rPr>
          <w:tab/>
        </w:r>
        <w:r w:rsidR="000801C6">
          <w:rPr>
            <w:noProof/>
            <w:webHidden/>
          </w:rPr>
          <w:fldChar w:fldCharType="begin"/>
        </w:r>
        <w:r w:rsidR="000801C6">
          <w:rPr>
            <w:noProof/>
            <w:webHidden/>
          </w:rPr>
          <w:instrText xml:space="preserve"> PAGEREF _Toc384481158 \h </w:instrText>
        </w:r>
        <w:r w:rsidR="000801C6">
          <w:rPr>
            <w:noProof/>
            <w:webHidden/>
          </w:rPr>
        </w:r>
        <w:r w:rsidR="000801C6">
          <w:rPr>
            <w:noProof/>
            <w:webHidden/>
          </w:rPr>
          <w:fldChar w:fldCharType="separate"/>
        </w:r>
        <w:r w:rsidR="00281431">
          <w:rPr>
            <w:noProof/>
            <w:webHidden/>
          </w:rPr>
          <w:t>208</w:t>
        </w:r>
        <w:r w:rsidR="000801C6">
          <w:rPr>
            <w:noProof/>
            <w:webHidden/>
          </w:rPr>
          <w:fldChar w:fldCharType="end"/>
        </w:r>
      </w:hyperlink>
    </w:p>
    <w:p w14:paraId="791028F4" w14:textId="77777777" w:rsidR="000801C6" w:rsidRPr="00DF765D" w:rsidRDefault="00613655">
      <w:pPr>
        <w:pStyle w:val="3a"/>
        <w:rPr>
          <w:rFonts w:ascii="Calibri" w:hAnsi="Calibri"/>
          <w:b w:val="0"/>
          <w:noProof/>
          <w:sz w:val="22"/>
          <w:szCs w:val="22"/>
          <w:lang w:val="en-US" w:eastAsia="en-US"/>
        </w:rPr>
      </w:pPr>
      <w:hyperlink w:anchor="_Toc384481159" w:history="1">
        <w:r w:rsidR="000801C6" w:rsidRPr="009A03A4">
          <w:rPr>
            <w:rStyle w:val="aff2"/>
            <w:noProof/>
          </w:rPr>
          <w:t>13.0.3</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_Toc384481159 \h </w:instrText>
        </w:r>
        <w:r w:rsidR="000801C6">
          <w:rPr>
            <w:noProof/>
            <w:webHidden/>
          </w:rPr>
        </w:r>
        <w:r w:rsidR="000801C6">
          <w:rPr>
            <w:noProof/>
            <w:webHidden/>
          </w:rPr>
          <w:fldChar w:fldCharType="separate"/>
        </w:r>
        <w:r w:rsidR="00281431">
          <w:rPr>
            <w:noProof/>
            <w:webHidden/>
          </w:rPr>
          <w:t>209</w:t>
        </w:r>
        <w:r w:rsidR="000801C6">
          <w:rPr>
            <w:noProof/>
            <w:webHidden/>
          </w:rPr>
          <w:fldChar w:fldCharType="end"/>
        </w:r>
      </w:hyperlink>
    </w:p>
    <w:p w14:paraId="7C000A87" w14:textId="77777777" w:rsidR="000801C6" w:rsidRPr="00DF765D" w:rsidRDefault="00613655">
      <w:pPr>
        <w:pStyle w:val="2c"/>
        <w:rPr>
          <w:rFonts w:ascii="Calibri" w:hAnsi="Calibri"/>
          <w:b w:val="0"/>
          <w:noProof/>
          <w:sz w:val="22"/>
          <w:szCs w:val="22"/>
          <w:lang w:val="en-US" w:eastAsia="en-US"/>
        </w:rPr>
      </w:pPr>
      <w:hyperlink w:anchor="_Toc384481160" w:history="1">
        <w:r w:rsidR="000801C6" w:rsidRPr="009A03A4">
          <w:rPr>
            <w:rStyle w:val="aff2"/>
            <w:noProof/>
          </w:rPr>
          <w:t>13.1</w:t>
        </w:r>
        <w:r w:rsidR="000801C6" w:rsidRPr="00DF765D">
          <w:rPr>
            <w:rFonts w:ascii="Calibri" w:hAnsi="Calibri"/>
            <w:b w:val="0"/>
            <w:noProof/>
            <w:sz w:val="22"/>
            <w:szCs w:val="22"/>
            <w:lang w:val="en-US" w:eastAsia="en-US"/>
          </w:rPr>
          <w:tab/>
        </w:r>
        <w:r w:rsidR="000801C6" w:rsidRPr="009A03A4">
          <w:rPr>
            <w:rStyle w:val="aff2"/>
            <w:noProof/>
          </w:rPr>
          <w:t>Block</w:t>
        </w:r>
        <w:r w:rsidR="000801C6">
          <w:rPr>
            <w:noProof/>
            <w:webHidden/>
          </w:rPr>
          <w:tab/>
        </w:r>
        <w:r w:rsidR="000801C6">
          <w:rPr>
            <w:noProof/>
            <w:webHidden/>
          </w:rPr>
          <w:fldChar w:fldCharType="begin"/>
        </w:r>
        <w:r w:rsidR="000801C6">
          <w:rPr>
            <w:noProof/>
            <w:webHidden/>
          </w:rPr>
          <w:instrText xml:space="preserve"> PAGEREF _Toc384481160 \h </w:instrText>
        </w:r>
        <w:r w:rsidR="000801C6">
          <w:rPr>
            <w:noProof/>
            <w:webHidden/>
          </w:rPr>
        </w:r>
        <w:r w:rsidR="000801C6">
          <w:rPr>
            <w:noProof/>
            <w:webHidden/>
          </w:rPr>
          <w:fldChar w:fldCharType="separate"/>
        </w:r>
        <w:r w:rsidR="00281431">
          <w:rPr>
            <w:noProof/>
            <w:webHidden/>
          </w:rPr>
          <w:t>209</w:t>
        </w:r>
        <w:r w:rsidR="000801C6">
          <w:rPr>
            <w:noProof/>
            <w:webHidden/>
          </w:rPr>
          <w:fldChar w:fldCharType="end"/>
        </w:r>
      </w:hyperlink>
    </w:p>
    <w:p w14:paraId="28A0E0D8" w14:textId="77777777" w:rsidR="000801C6" w:rsidRPr="00DF765D" w:rsidRDefault="00613655">
      <w:pPr>
        <w:pStyle w:val="3a"/>
        <w:rPr>
          <w:rFonts w:ascii="Calibri" w:hAnsi="Calibri"/>
          <w:b w:val="0"/>
          <w:noProof/>
          <w:sz w:val="22"/>
          <w:szCs w:val="22"/>
          <w:lang w:val="en-US" w:eastAsia="en-US"/>
        </w:rPr>
      </w:pPr>
      <w:hyperlink w:anchor="_Toc384481161" w:history="1">
        <w:r w:rsidR="000801C6" w:rsidRPr="009A03A4">
          <w:rPr>
            <w:rStyle w:val="aff2"/>
            <w:rFonts w:ascii="Helvetica" w:hAnsi="Helvetica"/>
            <w:noProof/>
          </w:rPr>
          <w:t>13.1.1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_Toc384481161 \h </w:instrText>
        </w:r>
        <w:r w:rsidR="000801C6">
          <w:rPr>
            <w:noProof/>
            <w:webHidden/>
          </w:rPr>
        </w:r>
        <w:r w:rsidR="000801C6">
          <w:rPr>
            <w:noProof/>
            <w:webHidden/>
          </w:rPr>
          <w:fldChar w:fldCharType="separate"/>
        </w:r>
        <w:r w:rsidR="00281431">
          <w:rPr>
            <w:noProof/>
            <w:webHidden/>
          </w:rPr>
          <w:t>209</w:t>
        </w:r>
        <w:r w:rsidR="000801C6">
          <w:rPr>
            <w:noProof/>
            <w:webHidden/>
          </w:rPr>
          <w:fldChar w:fldCharType="end"/>
        </w:r>
      </w:hyperlink>
    </w:p>
    <w:p w14:paraId="3EDE856D" w14:textId="77777777" w:rsidR="000801C6" w:rsidRPr="00DF765D" w:rsidRDefault="00613655">
      <w:pPr>
        <w:pStyle w:val="3a"/>
        <w:rPr>
          <w:rFonts w:ascii="Calibri" w:hAnsi="Calibri"/>
          <w:b w:val="0"/>
          <w:noProof/>
          <w:sz w:val="22"/>
          <w:szCs w:val="22"/>
          <w:lang w:val="en-US" w:eastAsia="en-US"/>
        </w:rPr>
      </w:pPr>
      <w:hyperlink w:anchor="_Toc384481162" w:history="1">
        <w:r w:rsidR="000801C6" w:rsidRPr="009A03A4">
          <w:rPr>
            <w:rStyle w:val="aff2"/>
            <w:noProof/>
          </w:rPr>
          <w:t>13.1.2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LexicalDeclarations</w:t>
        </w:r>
        <w:r w:rsidR="000801C6">
          <w:rPr>
            <w:noProof/>
            <w:webHidden/>
          </w:rPr>
          <w:tab/>
        </w:r>
        <w:r w:rsidR="000801C6">
          <w:rPr>
            <w:noProof/>
            <w:webHidden/>
          </w:rPr>
          <w:fldChar w:fldCharType="begin"/>
        </w:r>
        <w:r w:rsidR="000801C6">
          <w:rPr>
            <w:noProof/>
            <w:webHidden/>
          </w:rPr>
          <w:instrText xml:space="preserve"> PAGEREF _Toc384481162 \h </w:instrText>
        </w:r>
        <w:r w:rsidR="000801C6">
          <w:rPr>
            <w:noProof/>
            <w:webHidden/>
          </w:rPr>
        </w:r>
        <w:r w:rsidR="000801C6">
          <w:rPr>
            <w:noProof/>
            <w:webHidden/>
          </w:rPr>
          <w:fldChar w:fldCharType="separate"/>
        </w:r>
        <w:r w:rsidR="00281431">
          <w:rPr>
            <w:noProof/>
            <w:webHidden/>
          </w:rPr>
          <w:t>210</w:t>
        </w:r>
        <w:r w:rsidR="000801C6">
          <w:rPr>
            <w:noProof/>
            <w:webHidden/>
          </w:rPr>
          <w:fldChar w:fldCharType="end"/>
        </w:r>
      </w:hyperlink>
    </w:p>
    <w:p w14:paraId="79B180F5" w14:textId="77777777" w:rsidR="000801C6" w:rsidRPr="00DF765D" w:rsidRDefault="00613655">
      <w:pPr>
        <w:pStyle w:val="3a"/>
        <w:rPr>
          <w:rFonts w:ascii="Calibri" w:hAnsi="Calibri"/>
          <w:b w:val="0"/>
          <w:noProof/>
          <w:sz w:val="22"/>
          <w:szCs w:val="22"/>
          <w:lang w:val="en-US" w:eastAsia="en-US"/>
        </w:rPr>
      </w:pPr>
      <w:hyperlink w:anchor="_Toc384481163" w:history="1">
        <w:r w:rsidR="000801C6" w:rsidRPr="009A03A4">
          <w:rPr>
            <w:rStyle w:val="aff2"/>
            <w:noProof/>
          </w:rPr>
          <w:t>13.1.3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_Toc384481163 \h </w:instrText>
        </w:r>
        <w:r w:rsidR="000801C6">
          <w:rPr>
            <w:noProof/>
            <w:webHidden/>
          </w:rPr>
        </w:r>
        <w:r w:rsidR="000801C6">
          <w:rPr>
            <w:noProof/>
            <w:webHidden/>
          </w:rPr>
          <w:fldChar w:fldCharType="separate"/>
        </w:r>
        <w:r w:rsidR="00281431">
          <w:rPr>
            <w:noProof/>
            <w:webHidden/>
          </w:rPr>
          <w:t>210</w:t>
        </w:r>
        <w:r w:rsidR="000801C6">
          <w:rPr>
            <w:noProof/>
            <w:webHidden/>
          </w:rPr>
          <w:fldChar w:fldCharType="end"/>
        </w:r>
      </w:hyperlink>
    </w:p>
    <w:p w14:paraId="29AD3975" w14:textId="77777777" w:rsidR="000801C6" w:rsidRPr="00DF765D" w:rsidRDefault="00613655">
      <w:pPr>
        <w:pStyle w:val="3a"/>
        <w:rPr>
          <w:rFonts w:ascii="Calibri" w:hAnsi="Calibri"/>
          <w:b w:val="0"/>
          <w:noProof/>
          <w:sz w:val="22"/>
          <w:szCs w:val="22"/>
          <w:lang w:val="en-US" w:eastAsia="en-US"/>
        </w:rPr>
      </w:pPr>
      <w:hyperlink w:anchor="_Toc384481164" w:history="1">
        <w:r w:rsidR="000801C6" w:rsidRPr="009A03A4">
          <w:rPr>
            <w:rStyle w:val="aff2"/>
            <w:noProof/>
          </w:rPr>
          <w:t>13.1.4</w:t>
        </w:r>
        <w:r w:rsidR="000801C6" w:rsidRPr="00DF765D">
          <w:rPr>
            <w:rFonts w:ascii="Calibri" w:hAnsi="Calibri"/>
            <w:b w:val="0"/>
            <w:noProof/>
            <w:sz w:val="22"/>
            <w:szCs w:val="22"/>
            <w:lang w:val="en-US" w:eastAsia="en-US"/>
          </w:rPr>
          <w:tab/>
        </w:r>
        <w:r w:rsidR="000801C6" w:rsidRPr="009A03A4">
          <w:rPr>
            <w:rStyle w:val="aff2"/>
            <w:noProof/>
          </w:rPr>
          <w:t>Static Semantics:  TopLevel</w:t>
        </w:r>
        <w:r w:rsidR="000801C6" w:rsidRPr="009A03A4">
          <w:rPr>
            <w:rStyle w:val="aff2"/>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_Toc384481164 \h </w:instrText>
        </w:r>
        <w:r w:rsidR="000801C6">
          <w:rPr>
            <w:noProof/>
            <w:webHidden/>
          </w:rPr>
        </w:r>
        <w:r w:rsidR="000801C6">
          <w:rPr>
            <w:noProof/>
            <w:webHidden/>
          </w:rPr>
          <w:fldChar w:fldCharType="separate"/>
        </w:r>
        <w:r w:rsidR="00281431">
          <w:rPr>
            <w:noProof/>
            <w:webHidden/>
          </w:rPr>
          <w:t>210</w:t>
        </w:r>
        <w:r w:rsidR="000801C6">
          <w:rPr>
            <w:noProof/>
            <w:webHidden/>
          </w:rPr>
          <w:fldChar w:fldCharType="end"/>
        </w:r>
      </w:hyperlink>
    </w:p>
    <w:p w14:paraId="7581FA1E" w14:textId="77777777" w:rsidR="000801C6" w:rsidRPr="00DF765D" w:rsidRDefault="00613655">
      <w:pPr>
        <w:pStyle w:val="3a"/>
        <w:rPr>
          <w:rFonts w:ascii="Calibri" w:hAnsi="Calibri"/>
          <w:b w:val="0"/>
          <w:noProof/>
          <w:sz w:val="22"/>
          <w:szCs w:val="22"/>
          <w:lang w:val="en-US" w:eastAsia="en-US"/>
        </w:rPr>
      </w:pPr>
      <w:hyperlink w:anchor="_Toc384481165" w:history="1">
        <w:r w:rsidR="000801C6" w:rsidRPr="009A03A4">
          <w:rPr>
            <w:rStyle w:val="aff2"/>
            <w:noProof/>
          </w:rPr>
          <w:t>13.1.5</w:t>
        </w:r>
        <w:r w:rsidR="000801C6" w:rsidRPr="00DF765D">
          <w:rPr>
            <w:rFonts w:ascii="Calibri" w:hAnsi="Calibri"/>
            <w:b w:val="0"/>
            <w:noProof/>
            <w:sz w:val="22"/>
            <w:szCs w:val="22"/>
            <w:lang w:val="en-US" w:eastAsia="en-US"/>
          </w:rPr>
          <w:tab/>
        </w:r>
        <w:r w:rsidR="000801C6" w:rsidRPr="009A03A4">
          <w:rPr>
            <w:rStyle w:val="aff2"/>
            <w:noProof/>
          </w:rPr>
          <w:t>Static Semantics:  TopLevel</w:t>
        </w:r>
        <w:r w:rsidR="000801C6" w:rsidRPr="009A03A4">
          <w:rPr>
            <w:rStyle w:val="aff2"/>
            <w:noProof/>
            <w:lang w:eastAsia="en-US"/>
          </w:rPr>
          <w:t>LexicallyScopedDeclarations</w:t>
        </w:r>
        <w:r w:rsidR="000801C6">
          <w:rPr>
            <w:noProof/>
            <w:webHidden/>
          </w:rPr>
          <w:tab/>
        </w:r>
        <w:r w:rsidR="000801C6">
          <w:rPr>
            <w:noProof/>
            <w:webHidden/>
          </w:rPr>
          <w:fldChar w:fldCharType="begin"/>
        </w:r>
        <w:r w:rsidR="000801C6">
          <w:rPr>
            <w:noProof/>
            <w:webHidden/>
          </w:rPr>
          <w:instrText xml:space="preserve"> PAGEREF _Toc384481165 \h </w:instrText>
        </w:r>
        <w:r w:rsidR="000801C6">
          <w:rPr>
            <w:noProof/>
            <w:webHidden/>
          </w:rPr>
        </w:r>
        <w:r w:rsidR="000801C6">
          <w:rPr>
            <w:noProof/>
            <w:webHidden/>
          </w:rPr>
          <w:fldChar w:fldCharType="separate"/>
        </w:r>
        <w:r w:rsidR="00281431">
          <w:rPr>
            <w:noProof/>
            <w:webHidden/>
          </w:rPr>
          <w:t>211</w:t>
        </w:r>
        <w:r w:rsidR="000801C6">
          <w:rPr>
            <w:noProof/>
            <w:webHidden/>
          </w:rPr>
          <w:fldChar w:fldCharType="end"/>
        </w:r>
      </w:hyperlink>
    </w:p>
    <w:p w14:paraId="16654F15" w14:textId="77777777" w:rsidR="000801C6" w:rsidRPr="00DF765D" w:rsidRDefault="00613655">
      <w:pPr>
        <w:pStyle w:val="3a"/>
        <w:rPr>
          <w:rFonts w:ascii="Calibri" w:hAnsi="Calibri"/>
          <w:b w:val="0"/>
          <w:noProof/>
          <w:sz w:val="22"/>
          <w:szCs w:val="22"/>
          <w:lang w:val="en-US" w:eastAsia="en-US"/>
        </w:rPr>
      </w:pPr>
      <w:hyperlink w:anchor="_Toc384481166" w:history="1">
        <w:r w:rsidR="000801C6" w:rsidRPr="009A03A4">
          <w:rPr>
            <w:rStyle w:val="aff2"/>
            <w:noProof/>
          </w:rPr>
          <w:t>13.1.6</w:t>
        </w:r>
        <w:r w:rsidR="000801C6" w:rsidRPr="00DF765D">
          <w:rPr>
            <w:rFonts w:ascii="Calibri" w:hAnsi="Calibri"/>
            <w:b w:val="0"/>
            <w:noProof/>
            <w:sz w:val="22"/>
            <w:szCs w:val="22"/>
            <w:lang w:val="en-US" w:eastAsia="en-US"/>
          </w:rPr>
          <w:tab/>
        </w:r>
        <w:r w:rsidR="000801C6" w:rsidRPr="009A03A4">
          <w:rPr>
            <w:rStyle w:val="aff2"/>
            <w:noProof/>
          </w:rPr>
          <w:t>Static Semantics:  TopLevel</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_Toc384481166 \h </w:instrText>
        </w:r>
        <w:r w:rsidR="000801C6">
          <w:rPr>
            <w:noProof/>
            <w:webHidden/>
          </w:rPr>
        </w:r>
        <w:r w:rsidR="000801C6">
          <w:rPr>
            <w:noProof/>
            <w:webHidden/>
          </w:rPr>
          <w:fldChar w:fldCharType="separate"/>
        </w:r>
        <w:r w:rsidR="00281431">
          <w:rPr>
            <w:noProof/>
            <w:webHidden/>
          </w:rPr>
          <w:t>211</w:t>
        </w:r>
        <w:r w:rsidR="000801C6">
          <w:rPr>
            <w:noProof/>
            <w:webHidden/>
          </w:rPr>
          <w:fldChar w:fldCharType="end"/>
        </w:r>
      </w:hyperlink>
    </w:p>
    <w:p w14:paraId="4797879C" w14:textId="77777777" w:rsidR="000801C6" w:rsidRPr="00DF765D" w:rsidRDefault="00613655">
      <w:pPr>
        <w:pStyle w:val="3a"/>
        <w:rPr>
          <w:rFonts w:ascii="Calibri" w:hAnsi="Calibri"/>
          <w:b w:val="0"/>
          <w:noProof/>
          <w:sz w:val="22"/>
          <w:szCs w:val="22"/>
          <w:lang w:val="en-US" w:eastAsia="en-US"/>
        </w:rPr>
      </w:pPr>
      <w:hyperlink w:anchor="_Toc384481167" w:history="1">
        <w:r w:rsidR="000801C6" w:rsidRPr="009A03A4">
          <w:rPr>
            <w:rStyle w:val="aff2"/>
            <w:noProof/>
          </w:rPr>
          <w:t>13.1.7</w:t>
        </w:r>
        <w:r w:rsidR="000801C6" w:rsidRPr="00DF765D">
          <w:rPr>
            <w:rFonts w:ascii="Calibri" w:hAnsi="Calibri"/>
            <w:b w:val="0"/>
            <w:noProof/>
            <w:sz w:val="22"/>
            <w:szCs w:val="22"/>
            <w:lang w:val="en-US" w:eastAsia="en-US"/>
          </w:rPr>
          <w:tab/>
        </w:r>
        <w:r w:rsidR="000801C6" w:rsidRPr="009A03A4">
          <w:rPr>
            <w:rStyle w:val="aff2"/>
            <w:noProof/>
          </w:rPr>
          <w:t>Static Semantics:  TopLevel</w:t>
        </w:r>
        <w:r w:rsidR="000801C6" w:rsidRPr="009A03A4">
          <w:rPr>
            <w:rStyle w:val="aff2"/>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_Toc384481167 \h </w:instrText>
        </w:r>
        <w:r w:rsidR="000801C6">
          <w:rPr>
            <w:noProof/>
            <w:webHidden/>
          </w:rPr>
        </w:r>
        <w:r w:rsidR="000801C6">
          <w:rPr>
            <w:noProof/>
            <w:webHidden/>
          </w:rPr>
          <w:fldChar w:fldCharType="separate"/>
        </w:r>
        <w:r w:rsidR="00281431">
          <w:rPr>
            <w:noProof/>
            <w:webHidden/>
          </w:rPr>
          <w:t>211</w:t>
        </w:r>
        <w:r w:rsidR="000801C6">
          <w:rPr>
            <w:noProof/>
            <w:webHidden/>
          </w:rPr>
          <w:fldChar w:fldCharType="end"/>
        </w:r>
      </w:hyperlink>
    </w:p>
    <w:p w14:paraId="1B3A413E" w14:textId="77777777" w:rsidR="000801C6" w:rsidRPr="00DF765D" w:rsidRDefault="00613655">
      <w:pPr>
        <w:pStyle w:val="3a"/>
        <w:rPr>
          <w:rFonts w:ascii="Calibri" w:hAnsi="Calibri"/>
          <w:b w:val="0"/>
          <w:noProof/>
          <w:sz w:val="22"/>
          <w:szCs w:val="22"/>
          <w:lang w:val="en-US" w:eastAsia="en-US"/>
        </w:rPr>
      </w:pPr>
      <w:hyperlink w:anchor="_Toc384481168" w:history="1">
        <w:r w:rsidR="000801C6" w:rsidRPr="009A03A4">
          <w:rPr>
            <w:rStyle w:val="aff2"/>
            <w:noProof/>
          </w:rPr>
          <w:t>13.1.8</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_Toc384481168 \h </w:instrText>
        </w:r>
        <w:r w:rsidR="000801C6">
          <w:rPr>
            <w:noProof/>
            <w:webHidden/>
          </w:rPr>
        </w:r>
        <w:r w:rsidR="000801C6">
          <w:rPr>
            <w:noProof/>
            <w:webHidden/>
          </w:rPr>
          <w:fldChar w:fldCharType="separate"/>
        </w:r>
        <w:r w:rsidR="00281431">
          <w:rPr>
            <w:noProof/>
            <w:webHidden/>
          </w:rPr>
          <w:t>212</w:t>
        </w:r>
        <w:r w:rsidR="000801C6">
          <w:rPr>
            <w:noProof/>
            <w:webHidden/>
          </w:rPr>
          <w:fldChar w:fldCharType="end"/>
        </w:r>
      </w:hyperlink>
    </w:p>
    <w:p w14:paraId="24E5ABA3" w14:textId="77777777" w:rsidR="000801C6" w:rsidRPr="00DF765D" w:rsidRDefault="00613655">
      <w:pPr>
        <w:pStyle w:val="3a"/>
        <w:rPr>
          <w:rFonts w:ascii="Calibri" w:hAnsi="Calibri"/>
          <w:b w:val="0"/>
          <w:noProof/>
          <w:sz w:val="22"/>
          <w:szCs w:val="22"/>
          <w:lang w:val="en-US" w:eastAsia="en-US"/>
        </w:rPr>
      </w:pPr>
      <w:hyperlink w:anchor="_Toc384481169" w:history="1">
        <w:r w:rsidR="000801C6" w:rsidRPr="009A03A4">
          <w:rPr>
            <w:rStyle w:val="aff2"/>
            <w:noProof/>
          </w:rPr>
          <w:t>13.1.9</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_Toc384481169 \h </w:instrText>
        </w:r>
        <w:r w:rsidR="000801C6">
          <w:rPr>
            <w:noProof/>
            <w:webHidden/>
          </w:rPr>
        </w:r>
        <w:r w:rsidR="000801C6">
          <w:rPr>
            <w:noProof/>
            <w:webHidden/>
          </w:rPr>
          <w:fldChar w:fldCharType="separate"/>
        </w:r>
        <w:r w:rsidR="00281431">
          <w:rPr>
            <w:noProof/>
            <w:webHidden/>
          </w:rPr>
          <w:t>212</w:t>
        </w:r>
        <w:r w:rsidR="000801C6">
          <w:rPr>
            <w:noProof/>
            <w:webHidden/>
          </w:rPr>
          <w:fldChar w:fldCharType="end"/>
        </w:r>
      </w:hyperlink>
    </w:p>
    <w:p w14:paraId="19F643F7" w14:textId="77777777" w:rsidR="000801C6" w:rsidRPr="00DF765D" w:rsidRDefault="00613655">
      <w:pPr>
        <w:pStyle w:val="3a"/>
        <w:rPr>
          <w:rFonts w:ascii="Calibri" w:hAnsi="Calibri"/>
          <w:b w:val="0"/>
          <w:noProof/>
          <w:sz w:val="22"/>
          <w:szCs w:val="22"/>
          <w:lang w:val="en-US" w:eastAsia="en-US"/>
        </w:rPr>
      </w:pPr>
      <w:hyperlink w:anchor="_Toc384481170" w:history="1">
        <w:r w:rsidR="000801C6" w:rsidRPr="009A03A4">
          <w:rPr>
            <w:rStyle w:val="aff2"/>
            <w:rFonts w:ascii="Helvetica" w:hAnsi="Helvetica"/>
            <w:noProof/>
          </w:rPr>
          <w:t>13.1.10</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_Toc384481170 \h </w:instrText>
        </w:r>
        <w:r w:rsidR="000801C6">
          <w:rPr>
            <w:noProof/>
            <w:webHidden/>
          </w:rPr>
        </w:r>
        <w:r w:rsidR="000801C6">
          <w:rPr>
            <w:noProof/>
            <w:webHidden/>
          </w:rPr>
          <w:fldChar w:fldCharType="separate"/>
        </w:r>
        <w:r w:rsidR="00281431">
          <w:rPr>
            <w:noProof/>
            <w:webHidden/>
          </w:rPr>
          <w:t>212</w:t>
        </w:r>
        <w:r w:rsidR="000801C6">
          <w:rPr>
            <w:noProof/>
            <w:webHidden/>
          </w:rPr>
          <w:fldChar w:fldCharType="end"/>
        </w:r>
      </w:hyperlink>
    </w:p>
    <w:p w14:paraId="179A139B" w14:textId="77777777" w:rsidR="000801C6" w:rsidRPr="00DF765D" w:rsidRDefault="00613655">
      <w:pPr>
        <w:pStyle w:val="3a"/>
        <w:rPr>
          <w:rFonts w:ascii="Calibri" w:hAnsi="Calibri"/>
          <w:b w:val="0"/>
          <w:noProof/>
          <w:sz w:val="22"/>
          <w:szCs w:val="22"/>
          <w:lang w:val="en-US" w:eastAsia="en-US"/>
        </w:rPr>
      </w:pPr>
      <w:hyperlink w:anchor="_Toc384481171" w:history="1">
        <w:r w:rsidR="000801C6" w:rsidRPr="009A03A4">
          <w:rPr>
            <w:rStyle w:val="aff2"/>
            <w:noProof/>
          </w:rPr>
          <w:t>13.1.11</w:t>
        </w:r>
        <w:r w:rsidR="000801C6" w:rsidRPr="00DF765D">
          <w:rPr>
            <w:rFonts w:ascii="Calibri" w:hAnsi="Calibri"/>
            <w:b w:val="0"/>
            <w:noProof/>
            <w:sz w:val="22"/>
            <w:szCs w:val="22"/>
            <w:lang w:val="en-US" w:eastAsia="en-US"/>
          </w:rPr>
          <w:tab/>
        </w:r>
        <w:r w:rsidR="000801C6" w:rsidRPr="009A03A4">
          <w:rPr>
            <w:rStyle w:val="aff2"/>
            <w:noProof/>
          </w:rPr>
          <w:t>Runtime Semantics: Block Declaration Instantiation</w:t>
        </w:r>
        <w:r w:rsidR="000801C6">
          <w:rPr>
            <w:noProof/>
            <w:webHidden/>
          </w:rPr>
          <w:tab/>
        </w:r>
        <w:r w:rsidR="000801C6">
          <w:rPr>
            <w:noProof/>
            <w:webHidden/>
          </w:rPr>
          <w:fldChar w:fldCharType="begin"/>
        </w:r>
        <w:r w:rsidR="000801C6">
          <w:rPr>
            <w:noProof/>
            <w:webHidden/>
          </w:rPr>
          <w:instrText xml:space="preserve"> PAGEREF _Toc384481171 \h </w:instrText>
        </w:r>
        <w:r w:rsidR="000801C6">
          <w:rPr>
            <w:noProof/>
            <w:webHidden/>
          </w:rPr>
        </w:r>
        <w:r w:rsidR="000801C6">
          <w:rPr>
            <w:noProof/>
            <w:webHidden/>
          </w:rPr>
          <w:fldChar w:fldCharType="separate"/>
        </w:r>
        <w:r w:rsidR="00281431">
          <w:rPr>
            <w:noProof/>
            <w:webHidden/>
          </w:rPr>
          <w:t>213</w:t>
        </w:r>
        <w:r w:rsidR="000801C6">
          <w:rPr>
            <w:noProof/>
            <w:webHidden/>
          </w:rPr>
          <w:fldChar w:fldCharType="end"/>
        </w:r>
      </w:hyperlink>
    </w:p>
    <w:p w14:paraId="0CEECF9E" w14:textId="77777777" w:rsidR="000801C6" w:rsidRPr="00DF765D" w:rsidRDefault="00613655">
      <w:pPr>
        <w:pStyle w:val="2c"/>
        <w:rPr>
          <w:rFonts w:ascii="Calibri" w:hAnsi="Calibri"/>
          <w:b w:val="0"/>
          <w:noProof/>
          <w:sz w:val="22"/>
          <w:szCs w:val="22"/>
          <w:lang w:val="en-US" w:eastAsia="en-US"/>
        </w:rPr>
      </w:pPr>
      <w:hyperlink w:anchor="_Toc384481172" w:history="1">
        <w:r w:rsidR="000801C6" w:rsidRPr="009A03A4">
          <w:rPr>
            <w:rStyle w:val="aff2"/>
            <w:noProof/>
          </w:rPr>
          <w:t>13.2</w:t>
        </w:r>
        <w:r w:rsidR="000801C6" w:rsidRPr="00DF765D">
          <w:rPr>
            <w:rFonts w:ascii="Calibri" w:hAnsi="Calibri"/>
            <w:b w:val="0"/>
            <w:noProof/>
            <w:sz w:val="22"/>
            <w:szCs w:val="22"/>
            <w:lang w:val="en-US" w:eastAsia="en-US"/>
          </w:rPr>
          <w:tab/>
        </w:r>
        <w:r w:rsidR="000801C6" w:rsidRPr="009A03A4">
          <w:rPr>
            <w:rStyle w:val="aff2"/>
            <w:noProof/>
          </w:rPr>
          <w:t>Declarations and the Variable Statement</w:t>
        </w:r>
        <w:r w:rsidR="000801C6">
          <w:rPr>
            <w:noProof/>
            <w:webHidden/>
          </w:rPr>
          <w:tab/>
        </w:r>
        <w:r w:rsidR="000801C6">
          <w:rPr>
            <w:noProof/>
            <w:webHidden/>
          </w:rPr>
          <w:fldChar w:fldCharType="begin"/>
        </w:r>
        <w:r w:rsidR="000801C6">
          <w:rPr>
            <w:noProof/>
            <w:webHidden/>
          </w:rPr>
          <w:instrText xml:space="preserve"> PAGEREF _Toc384481172 \h </w:instrText>
        </w:r>
        <w:r w:rsidR="000801C6">
          <w:rPr>
            <w:noProof/>
            <w:webHidden/>
          </w:rPr>
        </w:r>
        <w:r w:rsidR="000801C6">
          <w:rPr>
            <w:noProof/>
            <w:webHidden/>
          </w:rPr>
          <w:fldChar w:fldCharType="separate"/>
        </w:r>
        <w:r w:rsidR="00281431">
          <w:rPr>
            <w:noProof/>
            <w:webHidden/>
          </w:rPr>
          <w:t>214</w:t>
        </w:r>
        <w:r w:rsidR="000801C6">
          <w:rPr>
            <w:noProof/>
            <w:webHidden/>
          </w:rPr>
          <w:fldChar w:fldCharType="end"/>
        </w:r>
      </w:hyperlink>
    </w:p>
    <w:p w14:paraId="409F9D9D" w14:textId="77777777" w:rsidR="000801C6" w:rsidRPr="00DF765D" w:rsidRDefault="00613655">
      <w:pPr>
        <w:pStyle w:val="3a"/>
        <w:rPr>
          <w:rFonts w:ascii="Calibri" w:hAnsi="Calibri"/>
          <w:b w:val="0"/>
          <w:noProof/>
          <w:sz w:val="22"/>
          <w:szCs w:val="22"/>
          <w:lang w:val="en-US" w:eastAsia="en-US"/>
        </w:rPr>
      </w:pPr>
      <w:hyperlink w:anchor="_Toc384481173" w:history="1">
        <w:r w:rsidR="000801C6" w:rsidRPr="009A03A4">
          <w:rPr>
            <w:rStyle w:val="aff2"/>
            <w:noProof/>
          </w:rPr>
          <w:t>13.2.1</w:t>
        </w:r>
        <w:r w:rsidR="000801C6" w:rsidRPr="00DF765D">
          <w:rPr>
            <w:rFonts w:ascii="Calibri" w:hAnsi="Calibri"/>
            <w:b w:val="0"/>
            <w:noProof/>
            <w:sz w:val="22"/>
            <w:szCs w:val="22"/>
            <w:lang w:val="en-US" w:eastAsia="en-US"/>
          </w:rPr>
          <w:tab/>
        </w:r>
        <w:r w:rsidR="000801C6" w:rsidRPr="009A03A4">
          <w:rPr>
            <w:rStyle w:val="aff2"/>
            <w:noProof/>
          </w:rPr>
          <w:t>Let and Const Declarations</w:t>
        </w:r>
        <w:r w:rsidR="000801C6">
          <w:rPr>
            <w:noProof/>
            <w:webHidden/>
          </w:rPr>
          <w:tab/>
        </w:r>
        <w:r w:rsidR="000801C6">
          <w:rPr>
            <w:noProof/>
            <w:webHidden/>
          </w:rPr>
          <w:fldChar w:fldCharType="begin"/>
        </w:r>
        <w:r w:rsidR="000801C6">
          <w:rPr>
            <w:noProof/>
            <w:webHidden/>
          </w:rPr>
          <w:instrText xml:space="preserve"> PAGEREF _Toc384481173 \h </w:instrText>
        </w:r>
        <w:r w:rsidR="000801C6">
          <w:rPr>
            <w:noProof/>
            <w:webHidden/>
          </w:rPr>
        </w:r>
        <w:r w:rsidR="000801C6">
          <w:rPr>
            <w:noProof/>
            <w:webHidden/>
          </w:rPr>
          <w:fldChar w:fldCharType="separate"/>
        </w:r>
        <w:r w:rsidR="00281431">
          <w:rPr>
            <w:noProof/>
            <w:webHidden/>
          </w:rPr>
          <w:t>214</w:t>
        </w:r>
        <w:r w:rsidR="000801C6">
          <w:rPr>
            <w:noProof/>
            <w:webHidden/>
          </w:rPr>
          <w:fldChar w:fldCharType="end"/>
        </w:r>
      </w:hyperlink>
    </w:p>
    <w:p w14:paraId="466E793C" w14:textId="77777777" w:rsidR="000801C6" w:rsidRPr="00DF765D" w:rsidRDefault="00613655">
      <w:pPr>
        <w:pStyle w:val="3a"/>
        <w:rPr>
          <w:rFonts w:ascii="Calibri" w:hAnsi="Calibri"/>
          <w:b w:val="0"/>
          <w:noProof/>
          <w:sz w:val="22"/>
          <w:szCs w:val="22"/>
          <w:lang w:val="en-US" w:eastAsia="en-US"/>
        </w:rPr>
      </w:pPr>
      <w:hyperlink w:anchor="_Toc384481174" w:history="1">
        <w:r w:rsidR="000801C6" w:rsidRPr="009A03A4">
          <w:rPr>
            <w:rStyle w:val="aff2"/>
            <w:noProof/>
          </w:rPr>
          <w:t>13.2.2</w:t>
        </w:r>
        <w:r w:rsidR="000801C6" w:rsidRPr="00DF765D">
          <w:rPr>
            <w:rFonts w:ascii="Calibri" w:hAnsi="Calibri"/>
            <w:b w:val="0"/>
            <w:noProof/>
            <w:sz w:val="22"/>
            <w:szCs w:val="22"/>
            <w:lang w:val="en-US" w:eastAsia="en-US"/>
          </w:rPr>
          <w:tab/>
        </w:r>
        <w:r w:rsidR="000801C6" w:rsidRPr="009A03A4">
          <w:rPr>
            <w:rStyle w:val="aff2"/>
            <w:noProof/>
          </w:rPr>
          <w:t>Variable Statement</w:t>
        </w:r>
        <w:r w:rsidR="000801C6">
          <w:rPr>
            <w:noProof/>
            <w:webHidden/>
          </w:rPr>
          <w:tab/>
        </w:r>
        <w:r w:rsidR="000801C6">
          <w:rPr>
            <w:noProof/>
            <w:webHidden/>
          </w:rPr>
          <w:fldChar w:fldCharType="begin"/>
        </w:r>
        <w:r w:rsidR="000801C6">
          <w:rPr>
            <w:noProof/>
            <w:webHidden/>
          </w:rPr>
          <w:instrText xml:space="preserve"> PAGEREF _Toc384481174 \h </w:instrText>
        </w:r>
        <w:r w:rsidR="000801C6">
          <w:rPr>
            <w:noProof/>
            <w:webHidden/>
          </w:rPr>
        </w:r>
        <w:r w:rsidR="000801C6">
          <w:rPr>
            <w:noProof/>
            <w:webHidden/>
          </w:rPr>
          <w:fldChar w:fldCharType="separate"/>
        </w:r>
        <w:r w:rsidR="00281431">
          <w:rPr>
            <w:noProof/>
            <w:webHidden/>
          </w:rPr>
          <w:t>216</w:t>
        </w:r>
        <w:r w:rsidR="000801C6">
          <w:rPr>
            <w:noProof/>
            <w:webHidden/>
          </w:rPr>
          <w:fldChar w:fldCharType="end"/>
        </w:r>
      </w:hyperlink>
    </w:p>
    <w:p w14:paraId="172DCD8A" w14:textId="77777777" w:rsidR="000801C6" w:rsidRPr="00DF765D" w:rsidRDefault="00613655">
      <w:pPr>
        <w:pStyle w:val="3a"/>
        <w:rPr>
          <w:rFonts w:ascii="Calibri" w:hAnsi="Calibri"/>
          <w:b w:val="0"/>
          <w:noProof/>
          <w:sz w:val="22"/>
          <w:szCs w:val="22"/>
          <w:lang w:val="en-US" w:eastAsia="en-US"/>
        </w:rPr>
      </w:pPr>
      <w:hyperlink w:anchor="_Toc384481175" w:history="1">
        <w:r w:rsidR="000801C6" w:rsidRPr="009A03A4">
          <w:rPr>
            <w:rStyle w:val="aff2"/>
            <w:noProof/>
          </w:rPr>
          <w:t>13.2.3</w:t>
        </w:r>
        <w:r w:rsidR="000801C6" w:rsidRPr="00DF765D">
          <w:rPr>
            <w:rFonts w:ascii="Calibri" w:hAnsi="Calibri"/>
            <w:b w:val="0"/>
            <w:noProof/>
            <w:sz w:val="22"/>
            <w:szCs w:val="22"/>
            <w:lang w:val="en-US" w:eastAsia="en-US"/>
          </w:rPr>
          <w:tab/>
        </w:r>
        <w:r w:rsidR="000801C6" w:rsidRPr="009A03A4">
          <w:rPr>
            <w:rStyle w:val="aff2"/>
            <w:noProof/>
          </w:rPr>
          <w:t>Destructuring Binding Patterns</w:t>
        </w:r>
        <w:r w:rsidR="000801C6">
          <w:rPr>
            <w:noProof/>
            <w:webHidden/>
          </w:rPr>
          <w:tab/>
        </w:r>
        <w:r w:rsidR="000801C6">
          <w:rPr>
            <w:noProof/>
            <w:webHidden/>
          </w:rPr>
          <w:fldChar w:fldCharType="begin"/>
        </w:r>
        <w:r w:rsidR="000801C6">
          <w:rPr>
            <w:noProof/>
            <w:webHidden/>
          </w:rPr>
          <w:instrText xml:space="preserve"> PAGEREF _Toc384481175 \h </w:instrText>
        </w:r>
        <w:r w:rsidR="000801C6">
          <w:rPr>
            <w:noProof/>
            <w:webHidden/>
          </w:rPr>
        </w:r>
        <w:r w:rsidR="000801C6">
          <w:rPr>
            <w:noProof/>
            <w:webHidden/>
          </w:rPr>
          <w:fldChar w:fldCharType="separate"/>
        </w:r>
        <w:r w:rsidR="00281431">
          <w:rPr>
            <w:noProof/>
            <w:webHidden/>
          </w:rPr>
          <w:t>218</w:t>
        </w:r>
        <w:r w:rsidR="000801C6">
          <w:rPr>
            <w:noProof/>
            <w:webHidden/>
          </w:rPr>
          <w:fldChar w:fldCharType="end"/>
        </w:r>
      </w:hyperlink>
    </w:p>
    <w:p w14:paraId="5332D955" w14:textId="77777777" w:rsidR="000801C6" w:rsidRPr="00DF765D" w:rsidRDefault="00613655">
      <w:pPr>
        <w:pStyle w:val="2c"/>
        <w:rPr>
          <w:rFonts w:ascii="Calibri" w:hAnsi="Calibri"/>
          <w:b w:val="0"/>
          <w:noProof/>
          <w:sz w:val="22"/>
          <w:szCs w:val="22"/>
          <w:lang w:val="en-US" w:eastAsia="en-US"/>
        </w:rPr>
      </w:pPr>
      <w:hyperlink w:anchor="_Toc384481176" w:history="1">
        <w:r w:rsidR="000801C6" w:rsidRPr="009A03A4">
          <w:rPr>
            <w:rStyle w:val="aff2"/>
            <w:noProof/>
          </w:rPr>
          <w:t>13.3</w:t>
        </w:r>
        <w:r w:rsidR="000801C6" w:rsidRPr="00DF765D">
          <w:rPr>
            <w:rFonts w:ascii="Calibri" w:hAnsi="Calibri"/>
            <w:b w:val="0"/>
            <w:noProof/>
            <w:sz w:val="22"/>
            <w:szCs w:val="22"/>
            <w:lang w:val="en-US" w:eastAsia="en-US"/>
          </w:rPr>
          <w:tab/>
        </w:r>
        <w:r w:rsidR="000801C6" w:rsidRPr="009A03A4">
          <w:rPr>
            <w:rStyle w:val="aff2"/>
            <w:noProof/>
          </w:rPr>
          <w:t>Empty Statement</w:t>
        </w:r>
        <w:r w:rsidR="000801C6">
          <w:rPr>
            <w:noProof/>
            <w:webHidden/>
          </w:rPr>
          <w:tab/>
        </w:r>
        <w:r w:rsidR="000801C6">
          <w:rPr>
            <w:noProof/>
            <w:webHidden/>
          </w:rPr>
          <w:fldChar w:fldCharType="begin"/>
        </w:r>
        <w:r w:rsidR="000801C6">
          <w:rPr>
            <w:noProof/>
            <w:webHidden/>
          </w:rPr>
          <w:instrText xml:space="preserve"> PAGEREF _Toc384481176 \h </w:instrText>
        </w:r>
        <w:r w:rsidR="000801C6">
          <w:rPr>
            <w:noProof/>
            <w:webHidden/>
          </w:rPr>
        </w:r>
        <w:r w:rsidR="000801C6">
          <w:rPr>
            <w:noProof/>
            <w:webHidden/>
          </w:rPr>
          <w:fldChar w:fldCharType="separate"/>
        </w:r>
        <w:r w:rsidR="00281431">
          <w:rPr>
            <w:noProof/>
            <w:webHidden/>
          </w:rPr>
          <w:t>225</w:t>
        </w:r>
        <w:r w:rsidR="000801C6">
          <w:rPr>
            <w:noProof/>
            <w:webHidden/>
          </w:rPr>
          <w:fldChar w:fldCharType="end"/>
        </w:r>
      </w:hyperlink>
    </w:p>
    <w:p w14:paraId="60C8868A" w14:textId="77777777" w:rsidR="000801C6" w:rsidRPr="00DF765D" w:rsidRDefault="00613655">
      <w:pPr>
        <w:pStyle w:val="3a"/>
        <w:rPr>
          <w:rFonts w:ascii="Calibri" w:hAnsi="Calibri"/>
          <w:b w:val="0"/>
          <w:noProof/>
          <w:sz w:val="22"/>
          <w:szCs w:val="22"/>
          <w:lang w:val="en-US" w:eastAsia="en-US"/>
        </w:rPr>
      </w:pPr>
      <w:hyperlink w:anchor="_Toc384481177" w:history="1">
        <w:r w:rsidR="000801C6" w:rsidRPr="009A03A4">
          <w:rPr>
            <w:rStyle w:val="aff2"/>
            <w:rFonts w:ascii="Helvetica" w:hAnsi="Helvetica"/>
            <w:noProof/>
          </w:rPr>
          <w:t>13.3.1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_Toc384481177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07DE5538" w14:textId="77777777" w:rsidR="000801C6" w:rsidRPr="00DF765D" w:rsidRDefault="00613655">
      <w:pPr>
        <w:pStyle w:val="2c"/>
        <w:rPr>
          <w:rFonts w:ascii="Calibri" w:hAnsi="Calibri"/>
          <w:b w:val="0"/>
          <w:noProof/>
          <w:sz w:val="22"/>
          <w:szCs w:val="22"/>
          <w:lang w:val="en-US" w:eastAsia="en-US"/>
        </w:rPr>
      </w:pPr>
      <w:hyperlink w:anchor="_Toc384481178" w:history="1">
        <w:r w:rsidR="000801C6" w:rsidRPr="009A03A4">
          <w:rPr>
            <w:rStyle w:val="aff2"/>
            <w:noProof/>
          </w:rPr>
          <w:t>13.4</w:t>
        </w:r>
        <w:r w:rsidR="000801C6" w:rsidRPr="00DF765D">
          <w:rPr>
            <w:rFonts w:ascii="Calibri" w:hAnsi="Calibri"/>
            <w:b w:val="0"/>
            <w:noProof/>
            <w:sz w:val="22"/>
            <w:szCs w:val="22"/>
            <w:lang w:val="en-US" w:eastAsia="en-US"/>
          </w:rPr>
          <w:tab/>
        </w:r>
        <w:r w:rsidR="000801C6" w:rsidRPr="009A03A4">
          <w:rPr>
            <w:rStyle w:val="aff2"/>
            <w:noProof/>
          </w:rPr>
          <w:t>Expression Statement</w:t>
        </w:r>
        <w:r w:rsidR="000801C6">
          <w:rPr>
            <w:noProof/>
            <w:webHidden/>
          </w:rPr>
          <w:tab/>
        </w:r>
        <w:r w:rsidR="000801C6">
          <w:rPr>
            <w:noProof/>
            <w:webHidden/>
          </w:rPr>
          <w:fldChar w:fldCharType="begin"/>
        </w:r>
        <w:r w:rsidR="000801C6">
          <w:rPr>
            <w:noProof/>
            <w:webHidden/>
          </w:rPr>
          <w:instrText xml:space="preserve"> PAGEREF _Toc384481178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77780D32" w14:textId="77777777" w:rsidR="000801C6" w:rsidRPr="00DF765D" w:rsidRDefault="00613655">
      <w:pPr>
        <w:pStyle w:val="3a"/>
        <w:rPr>
          <w:rFonts w:ascii="Calibri" w:hAnsi="Calibri"/>
          <w:b w:val="0"/>
          <w:noProof/>
          <w:sz w:val="22"/>
          <w:szCs w:val="22"/>
          <w:lang w:val="en-US" w:eastAsia="en-US"/>
        </w:rPr>
      </w:pPr>
      <w:hyperlink w:anchor="_Toc384481179" w:history="1">
        <w:r w:rsidR="000801C6" w:rsidRPr="009A03A4">
          <w:rPr>
            <w:rStyle w:val="aff2"/>
            <w:rFonts w:ascii="Helvetica" w:hAnsi="Helvetica"/>
            <w:noProof/>
          </w:rPr>
          <w:t>13.4.1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_Toc384481179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539F3EC9" w14:textId="77777777" w:rsidR="000801C6" w:rsidRPr="00DF765D" w:rsidRDefault="00613655">
      <w:pPr>
        <w:pStyle w:val="2c"/>
        <w:rPr>
          <w:rFonts w:ascii="Calibri" w:hAnsi="Calibri"/>
          <w:b w:val="0"/>
          <w:noProof/>
          <w:sz w:val="22"/>
          <w:szCs w:val="22"/>
          <w:lang w:val="en-US" w:eastAsia="en-US"/>
        </w:rPr>
      </w:pPr>
      <w:hyperlink w:anchor="_Toc384481180" w:history="1">
        <w:r w:rsidR="000801C6" w:rsidRPr="009A03A4">
          <w:rPr>
            <w:rStyle w:val="aff2"/>
            <w:noProof/>
          </w:rPr>
          <w:t>13.5</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if</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_Toc384481180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1F38762B" w14:textId="77777777" w:rsidR="000801C6" w:rsidRPr="00DF765D" w:rsidRDefault="00613655">
      <w:pPr>
        <w:pStyle w:val="3a"/>
        <w:rPr>
          <w:rFonts w:ascii="Calibri" w:hAnsi="Calibri"/>
          <w:b w:val="0"/>
          <w:noProof/>
          <w:sz w:val="22"/>
          <w:szCs w:val="22"/>
          <w:lang w:val="en-US" w:eastAsia="en-US"/>
        </w:rPr>
      </w:pPr>
      <w:hyperlink w:anchor="_Toc384481181" w:history="1">
        <w:r w:rsidR="000801C6" w:rsidRPr="009A03A4">
          <w:rPr>
            <w:rStyle w:val="aff2"/>
            <w:noProof/>
          </w:rPr>
          <w:t>13.5.1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_Toc384481181 \h </w:instrText>
        </w:r>
        <w:r w:rsidR="000801C6">
          <w:rPr>
            <w:noProof/>
            <w:webHidden/>
          </w:rPr>
        </w:r>
        <w:r w:rsidR="000801C6">
          <w:rPr>
            <w:noProof/>
            <w:webHidden/>
          </w:rPr>
          <w:fldChar w:fldCharType="separate"/>
        </w:r>
        <w:r w:rsidR="00281431">
          <w:rPr>
            <w:noProof/>
            <w:webHidden/>
          </w:rPr>
          <w:t>226</w:t>
        </w:r>
        <w:r w:rsidR="000801C6">
          <w:rPr>
            <w:noProof/>
            <w:webHidden/>
          </w:rPr>
          <w:fldChar w:fldCharType="end"/>
        </w:r>
      </w:hyperlink>
    </w:p>
    <w:p w14:paraId="541A1E98" w14:textId="77777777" w:rsidR="000801C6" w:rsidRPr="00DF765D" w:rsidRDefault="00613655">
      <w:pPr>
        <w:pStyle w:val="3a"/>
        <w:rPr>
          <w:rFonts w:ascii="Calibri" w:hAnsi="Calibri"/>
          <w:b w:val="0"/>
          <w:noProof/>
          <w:sz w:val="22"/>
          <w:szCs w:val="22"/>
          <w:lang w:val="en-US" w:eastAsia="en-US"/>
        </w:rPr>
      </w:pPr>
      <w:hyperlink w:anchor="_Toc384481182" w:history="1">
        <w:r w:rsidR="000801C6" w:rsidRPr="009A03A4">
          <w:rPr>
            <w:rStyle w:val="aff2"/>
            <w:rFonts w:ascii="Helvetica" w:hAnsi="Helvetica"/>
            <w:noProof/>
          </w:rPr>
          <w:t>13.5.2</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_Toc384481182 \h </w:instrText>
        </w:r>
        <w:r w:rsidR="000801C6">
          <w:rPr>
            <w:noProof/>
            <w:webHidden/>
          </w:rPr>
        </w:r>
        <w:r w:rsidR="000801C6">
          <w:rPr>
            <w:noProof/>
            <w:webHidden/>
          </w:rPr>
          <w:fldChar w:fldCharType="separate"/>
        </w:r>
        <w:r w:rsidR="00281431">
          <w:rPr>
            <w:noProof/>
            <w:webHidden/>
          </w:rPr>
          <w:t>227</w:t>
        </w:r>
        <w:r w:rsidR="000801C6">
          <w:rPr>
            <w:noProof/>
            <w:webHidden/>
          </w:rPr>
          <w:fldChar w:fldCharType="end"/>
        </w:r>
      </w:hyperlink>
    </w:p>
    <w:p w14:paraId="0914984C" w14:textId="77777777" w:rsidR="000801C6" w:rsidRPr="00DF765D" w:rsidRDefault="00613655">
      <w:pPr>
        <w:pStyle w:val="2c"/>
        <w:rPr>
          <w:rFonts w:ascii="Calibri" w:hAnsi="Calibri"/>
          <w:b w:val="0"/>
          <w:noProof/>
          <w:sz w:val="22"/>
          <w:szCs w:val="22"/>
          <w:lang w:val="en-US" w:eastAsia="en-US"/>
        </w:rPr>
      </w:pPr>
      <w:hyperlink w:anchor="_Toc384481183" w:history="1">
        <w:r w:rsidR="000801C6" w:rsidRPr="009A03A4">
          <w:rPr>
            <w:rStyle w:val="aff2"/>
            <w:noProof/>
          </w:rPr>
          <w:t>13.6</w:t>
        </w:r>
        <w:r w:rsidR="000801C6" w:rsidRPr="00DF765D">
          <w:rPr>
            <w:rFonts w:ascii="Calibri" w:hAnsi="Calibri"/>
            <w:b w:val="0"/>
            <w:noProof/>
            <w:sz w:val="22"/>
            <w:szCs w:val="22"/>
            <w:lang w:val="en-US" w:eastAsia="en-US"/>
          </w:rPr>
          <w:tab/>
        </w:r>
        <w:r w:rsidR="000801C6" w:rsidRPr="009A03A4">
          <w:rPr>
            <w:rStyle w:val="aff2"/>
            <w:noProof/>
          </w:rPr>
          <w:t>Iteration Statements</w:t>
        </w:r>
        <w:r w:rsidR="000801C6">
          <w:rPr>
            <w:noProof/>
            <w:webHidden/>
          </w:rPr>
          <w:tab/>
        </w:r>
        <w:r w:rsidR="000801C6">
          <w:rPr>
            <w:noProof/>
            <w:webHidden/>
          </w:rPr>
          <w:fldChar w:fldCharType="begin"/>
        </w:r>
        <w:r w:rsidR="000801C6">
          <w:rPr>
            <w:noProof/>
            <w:webHidden/>
          </w:rPr>
          <w:instrText xml:space="preserve"> PAGEREF _Toc384481183 \h </w:instrText>
        </w:r>
        <w:r w:rsidR="000801C6">
          <w:rPr>
            <w:noProof/>
            <w:webHidden/>
          </w:rPr>
        </w:r>
        <w:r w:rsidR="000801C6">
          <w:rPr>
            <w:noProof/>
            <w:webHidden/>
          </w:rPr>
          <w:fldChar w:fldCharType="separate"/>
        </w:r>
        <w:r w:rsidR="00281431">
          <w:rPr>
            <w:noProof/>
            <w:webHidden/>
          </w:rPr>
          <w:t>227</w:t>
        </w:r>
        <w:r w:rsidR="000801C6">
          <w:rPr>
            <w:noProof/>
            <w:webHidden/>
          </w:rPr>
          <w:fldChar w:fldCharType="end"/>
        </w:r>
      </w:hyperlink>
    </w:p>
    <w:p w14:paraId="76233E60" w14:textId="77777777" w:rsidR="000801C6" w:rsidRPr="00DF765D" w:rsidRDefault="00613655">
      <w:pPr>
        <w:pStyle w:val="3a"/>
        <w:rPr>
          <w:rFonts w:ascii="Calibri" w:hAnsi="Calibri"/>
          <w:b w:val="0"/>
          <w:noProof/>
          <w:sz w:val="22"/>
          <w:szCs w:val="22"/>
          <w:lang w:val="en-US" w:eastAsia="en-US"/>
        </w:rPr>
      </w:pPr>
      <w:hyperlink w:anchor="_Toc384481184" w:history="1">
        <w:r w:rsidR="000801C6" w:rsidRPr="009A03A4">
          <w:rPr>
            <w:rStyle w:val="aff2"/>
            <w:rFonts w:ascii="Helvetica" w:hAnsi="Helvetica"/>
            <w:noProof/>
            <w:spacing w:val="6"/>
          </w:rPr>
          <w:t>13.6.0</w:t>
        </w:r>
        <w:r w:rsidR="000801C6" w:rsidRPr="00DF765D">
          <w:rPr>
            <w:rFonts w:ascii="Calibri" w:hAnsi="Calibri"/>
            <w:b w:val="0"/>
            <w:noProof/>
            <w:sz w:val="22"/>
            <w:szCs w:val="22"/>
            <w:lang w:val="en-US" w:eastAsia="en-US"/>
          </w:rPr>
          <w:tab/>
        </w:r>
        <w:r w:rsidR="000801C6" w:rsidRPr="009A03A4">
          <w:rPr>
            <w:rStyle w:val="aff2"/>
            <w:noProof/>
          </w:rPr>
          <w:t>Semantics</w:t>
        </w:r>
        <w:r w:rsidR="000801C6">
          <w:rPr>
            <w:noProof/>
            <w:webHidden/>
          </w:rPr>
          <w:tab/>
        </w:r>
        <w:r w:rsidR="000801C6">
          <w:rPr>
            <w:noProof/>
            <w:webHidden/>
          </w:rPr>
          <w:fldChar w:fldCharType="begin"/>
        </w:r>
        <w:r w:rsidR="000801C6">
          <w:rPr>
            <w:noProof/>
            <w:webHidden/>
          </w:rPr>
          <w:instrText xml:space="preserve"> PAGEREF _Toc384481184 \h </w:instrText>
        </w:r>
        <w:r w:rsidR="000801C6">
          <w:rPr>
            <w:noProof/>
            <w:webHidden/>
          </w:rPr>
        </w:r>
        <w:r w:rsidR="000801C6">
          <w:rPr>
            <w:noProof/>
            <w:webHidden/>
          </w:rPr>
          <w:fldChar w:fldCharType="separate"/>
        </w:r>
        <w:r w:rsidR="00281431">
          <w:rPr>
            <w:noProof/>
            <w:webHidden/>
          </w:rPr>
          <w:t>228</w:t>
        </w:r>
        <w:r w:rsidR="000801C6">
          <w:rPr>
            <w:noProof/>
            <w:webHidden/>
          </w:rPr>
          <w:fldChar w:fldCharType="end"/>
        </w:r>
      </w:hyperlink>
    </w:p>
    <w:p w14:paraId="411CCD81" w14:textId="77777777" w:rsidR="000801C6" w:rsidRPr="00DF765D" w:rsidRDefault="00613655">
      <w:pPr>
        <w:pStyle w:val="3a"/>
        <w:rPr>
          <w:rFonts w:ascii="Calibri" w:hAnsi="Calibri"/>
          <w:b w:val="0"/>
          <w:noProof/>
          <w:sz w:val="22"/>
          <w:szCs w:val="22"/>
          <w:lang w:val="en-US" w:eastAsia="en-US"/>
        </w:rPr>
      </w:pPr>
      <w:hyperlink w:anchor="_Toc384481185" w:history="1">
        <w:r w:rsidR="000801C6" w:rsidRPr="009A03A4">
          <w:rPr>
            <w:rStyle w:val="aff2"/>
            <w:noProof/>
          </w:rPr>
          <w:t>13.6.1</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do</w:t>
        </w:r>
        <w:r w:rsidR="000801C6" w:rsidRPr="009A03A4">
          <w:rPr>
            <w:rStyle w:val="aff2"/>
            <w:noProof/>
          </w:rPr>
          <w:t>-</w:t>
        </w:r>
        <w:r w:rsidR="000801C6" w:rsidRPr="009A03A4">
          <w:rPr>
            <w:rStyle w:val="aff2"/>
            <w:rFonts w:ascii="Courier New" w:hAnsi="Courier New"/>
            <w:noProof/>
          </w:rPr>
          <w:t>while</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_Toc384481185 \h </w:instrText>
        </w:r>
        <w:r w:rsidR="000801C6">
          <w:rPr>
            <w:noProof/>
            <w:webHidden/>
          </w:rPr>
        </w:r>
        <w:r w:rsidR="000801C6">
          <w:rPr>
            <w:noProof/>
            <w:webHidden/>
          </w:rPr>
          <w:fldChar w:fldCharType="separate"/>
        </w:r>
        <w:r w:rsidR="00281431">
          <w:rPr>
            <w:noProof/>
            <w:webHidden/>
          </w:rPr>
          <w:t>228</w:t>
        </w:r>
        <w:r w:rsidR="000801C6">
          <w:rPr>
            <w:noProof/>
            <w:webHidden/>
          </w:rPr>
          <w:fldChar w:fldCharType="end"/>
        </w:r>
      </w:hyperlink>
    </w:p>
    <w:p w14:paraId="0904A59C" w14:textId="77777777" w:rsidR="000801C6" w:rsidRPr="00DF765D" w:rsidRDefault="00613655">
      <w:pPr>
        <w:pStyle w:val="3a"/>
        <w:rPr>
          <w:rFonts w:ascii="Calibri" w:hAnsi="Calibri"/>
          <w:b w:val="0"/>
          <w:noProof/>
          <w:sz w:val="22"/>
          <w:szCs w:val="22"/>
          <w:lang w:val="en-US" w:eastAsia="en-US"/>
        </w:rPr>
      </w:pPr>
      <w:hyperlink w:anchor="_Toc384481186" w:history="1">
        <w:r w:rsidR="000801C6" w:rsidRPr="009A03A4">
          <w:rPr>
            <w:rStyle w:val="aff2"/>
            <w:noProof/>
          </w:rPr>
          <w:t>13.6.2</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while</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_Toc384481186 \h </w:instrText>
        </w:r>
        <w:r w:rsidR="000801C6">
          <w:rPr>
            <w:noProof/>
            <w:webHidden/>
          </w:rPr>
        </w:r>
        <w:r w:rsidR="000801C6">
          <w:rPr>
            <w:noProof/>
            <w:webHidden/>
          </w:rPr>
          <w:fldChar w:fldCharType="separate"/>
        </w:r>
        <w:r w:rsidR="00281431">
          <w:rPr>
            <w:noProof/>
            <w:webHidden/>
          </w:rPr>
          <w:t>228</w:t>
        </w:r>
        <w:r w:rsidR="000801C6">
          <w:rPr>
            <w:noProof/>
            <w:webHidden/>
          </w:rPr>
          <w:fldChar w:fldCharType="end"/>
        </w:r>
      </w:hyperlink>
    </w:p>
    <w:p w14:paraId="1251F9B0" w14:textId="77777777" w:rsidR="000801C6" w:rsidRPr="00DF765D" w:rsidRDefault="00613655">
      <w:pPr>
        <w:pStyle w:val="3a"/>
        <w:rPr>
          <w:rFonts w:ascii="Calibri" w:hAnsi="Calibri"/>
          <w:b w:val="0"/>
          <w:noProof/>
          <w:sz w:val="22"/>
          <w:szCs w:val="22"/>
          <w:lang w:val="en-US" w:eastAsia="en-US"/>
        </w:rPr>
      </w:pPr>
      <w:hyperlink w:anchor="_Toc384481187" w:history="1">
        <w:r w:rsidR="000801C6" w:rsidRPr="009A03A4">
          <w:rPr>
            <w:rStyle w:val="aff2"/>
            <w:noProof/>
          </w:rPr>
          <w:t>13.6.3</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for</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_Toc384481187 \h </w:instrText>
        </w:r>
        <w:r w:rsidR="000801C6">
          <w:rPr>
            <w:noProof/>
            <w:webHidden/>
          </w:rPr>
        </w:r>
        <w:r w:rsidR="000801C6">
          <w:rPr>
            <w:noProof/>
            <w:webHidden/>
          </w:rPr>
          <w:fldChar w:fldCharType="separate"/>
        </w:r>
        <w:r w:rsidR="00281431">
          <w:rPr>
            <w:noProof/>
            <w:webHidden/>
          </w:rPr>
          <w:t>229</w:t>
        </w:r>
        <w:r w:rsidR="000801C6">
          <w:rPr>
            <w:noProof/>
            <w:webHidden/>
          </w:rPr>
          <w:fldChar w:fldCharType="end"/>
        </w:r>
      </w:hyperlink>
    </w:p>
    <w:p w14:paraId="6DE48843" w14:textId="77777777" w:rsidR="000801C6" w:rsidRPr="00DF765D" w:rsidRDefault="00613655">
      <w:pPr>
        <w:pStyle w:val="3a"/>
        <w:rPr>
          <w:rFonts w:ascii="Calibri" w:hAnsi="Calibri"/>
          <w:b w:val="0"/>
          <w:noProof/>
          <w:sz w:val="22"/>
          <w:szCs w:val="22"/>
          <w:lang w:val="en-US" w:eastAsia="en-US"/>
        </w:rPr>
      </w:pPr>
      <w:hyperlink w:anchor="_Toc384481188" w:history="1">
        <w:r w:rsidR="000801C6" w:rsidRPr="009A03A4">
          <w:rPr>
            <w:rStyle w:val="aff2"/>
            <w:noProof/>
          </w:rPr>
          <w:t>13.6.4</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for</w:t>
        </w:r>
        <w:r w:rsidR="000801C6" w:rsidRPr="009A03A4">
          <w:rPr>
            <w:rStyle w:val="aff2"/>
            <w:noProof/>
          </w:rPr>
          <w:t>-</w:t>
        </w:r>
        <w:r w:rsidR="000801C6" w:rsidRPr="009A03A4">
          <w:rPr>
            <w:rStyle w:val="aff2"/>
            <w:rFonts w:ascii="Courier New" w:hAnsi="Courier New"/>
            <w:noProof/>
          </w:rPr>
          <w:t>in</w:t>
        </w:r>
        <w:r w:rsidR="000801C6" w:rsidRPr="009A03A4">
          <w:rPr>
            <w:rStyle w:val="aff2"/>
            <w:noProof/>
          </w:rPr>
          <w:t xml:space="preserve"> and </w:t>
        </w:r>
        <w:r w:rsidR="000801C6" w:rsidRPr="009A03A4">
          <w:rPr>
            <w:rStyle w:val="aff2"/>
            <w:rFonts w:ascii="Courier New" w:hAnsi="Courier New"/>
            <w:noProof/>
          </w:rPr>
          <w:t>for</w:t>
        </w:r>
        <w:r w:rsidR="000801C6" w:rsidRPr="009A03A4">
          <w:rPr>
            <w:rStyle w:val="aff2"/>
            <w:noProof/>
          </w:rPr>
          <w:t>-</w:t>
        </w:r>
        <w:r w:rsidR="000801C6" w:rsidRPr="009A03A4">
          <w:rPr>
            <w:rStyle w:val="aff2"/>
            <w:rFonts w:ascii="Courier New" w:hAnsi="Courier New"/>
            <w:noProof/>
          </w:rPr>
          <w:t>of</w:t>
        </w:r>
        <w:r w:rsidR="000801C6" w:rsidRPr="009A03A4">
          <w:rPr>
            <w:rStyle w:val="aff2"/>
            <w:noProof/>
          </w:rPr>
          <w:t xml:space="preserve"> Statements</w:t>
        </w:r>
        <w:r w:rsidR="000801C6">
          <w:rPr>
            <w:noProof/>
            <w:webHidden/>
          </w:rPr>
          <w:tab/>
        </w:r>
        <w:r w:rsidR="000801C6">
          <w:rPr>
            <w:noProof/>
            <w:webHidden/>
          </w:rPr>
          <w:fldChar w:fldCharType="begin"/>
        </w:r>
        <w:r w:rsidR="000801C6">
          <w:rPr>
            <w:noProof/>
            <w:webHidden/>
          </w:rPr>
          <w:instrText xml:space="preserve"> PAGEREF _Toc384481188 \h </w:instrText>
        </w:r>
        <w:r w:rsidR="000801C6">
          <w:rPr>
            <w:noProof/>
            <w:webHidden/>
          </w:rPr>
        </w:r>
        <w:r w:rsidR="000801C6">
          <w:rPr>
            <w:noProof/>
            <w:webHidden/>
          </w:rPr>
          <w:fldChar w:fldCharType="separate"/>
        </w:r>
        <w:r w:rsidR="00281431">
          <w:rPr>
            <w:noProof/>
            <w:webHidden/>
          </w:rPr>
          <w:t>231</w:t>
        </w:r>
        <w:r w:rsidR="000801C6">
          <w:rPr>
            <w:noProof/>
            <w:webHidden/>
          </w:rPr>
          <w:fldChar w:fldCharType="end"/>
        </w:r>
      </w:hyperlink>
    </w:p>
    <w:p w14:paraId="734C5C6F" w14:textId="77777777" w:rsidR="000801C6" w:rsidRPr="00DF765D" w:rsidRDefault="00613655">
      <w:pPr>
        <w:pStyle w:val="2c"/>
        <w:rPr>
          <w:rFonts w:ascii="Calibri" w:hAnsi="Calibri"/>
          <w:b w:val="0"/>
          <w:noProof/>
          <w:sz w:val="22"/>
          <w:szCs w:val="22"/>
          <w:lang w:val="en-US" w:eastAsia="en-US"/>
        </w:rPr>
      </w:pPr>
      <w:hyperlink w:anchor="_Toc384481189" w:history="1">
        <w:r w:rsidR="000801C6" w:rsidRPr="009A03A4">
          <w:rPr>
            <w:rStyle w:val="aff2"/>
            <w:noProof/>
          </w:rPr>
          <w:t>13.7</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continue</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_Toc384481189 \h </w:instrText>
        </w:r>
        <w:r w:rsidR="000801C6">
          <w:rPr>
            <w:noProof/>
            <w:webHidden/>
          </w:rPr>
        </w:r>
        <w:r w:rsidR="000801C6">
          <w:rPr>
            <w:noProof/>
            <w:webHidden/>
          </w:rPr>
          <w:fldChar w:fldCharType="separate"/>
        </w:r>
        <w:r w:rsidR="00281431">
          <w:rPr>
            <w:noProof/>
            <w:webHidden/>
          </w:rPr>
          <w:t>235</w:t>
        </w:r>
        <w:r w:rsidR="000801C6">
          <w:rPr>
            <w:noProof/>
            <w:webHidden/>
          </w:rPr>
          <w:fldChar w:fldCharType="end"/>
        </w:r>
      </w:hyperlink>
    </w:p>
    <w:p w14:paraId="53831651" w14:textId="77777777" w:rsidR="000801C6" w:rsidRPr="00DF765D" w:rsidRDefault="00613655">
      <w:pPr>
        <w:pStyle w:val="3a"/>
        <w:rPr>
          <w:rFonts w:ascii="Calibri" w:hAnsi="Calibri"/>
          <w:b w:val="0"/>
          <w:noProof/>
          <w:sz w:val="22"/>
          <w:szCs w:val="22"/>
          <w:lang w:val="en-US" w:eastAsia="en-US"/>
        </w:rPr>
      </w:pPr>
      <w:hyperlink w:anchor="_Toc384481190" w:history="1">
        <w:r w:rsidR="000801C6" w:rsidRPr="009A03A4">
          <w:rPr>
            <w:rStyle w:val="aff2"/>
            <w:rFonts w:ascii="Helvetica" w:hAnsi="Helvetica"/>
            <w:noProof/>
          </w:rPr>
          <w:t>13.7.1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_Toc384481190 \h </w:instrText>
        </w:r>
        <w:r w:rsidR="000801C6">
          <w:rPr>
            <w:noProof/>
            <w:webHidden/>
          </w:rPr>
        </w:r>
        <w:r w:rsidR="000801C6">
          <w:rPr>
            <w:noProof/>
            <w:webHidden/>
          </w:rPr>
          <w:fldChar w:fldCharType="separate"/>
        </w:r>
        <w:r w:rsidR="00281431">
          <w:rPr>
            <w:noProof/>
            <w:webHidden/>
          </w:rPr>
          <w:t>235</w:t>
        </w:r>
        <w:r w:rsidR="000801C6">
          <w:rPr>
            <w:noProof/>
            <w:webHidden/>
          </w:rPr>
          <w:fldChar w:fldCharType="end"/>
        </w:r>
      </w:hyperlink>
    </w:p>
    <w:p w14:paraId="66FC1556" w14:textId="77777777" w:rsidR="000801C6" w:rsidRPr="00DF765D" w:rsidRDefault="00613655">
      <w:pPr>
        <w:pStyle w:val="3a"/>
        <w:rPr>
          <w:rFonts w:ascii="Calibri" w:hAnsi="Calibri"/>
          <w:b w:val="0"/>
          <w:noProof/>
          <w:sz w:val="22"/>
          <w:szCs w:val="22"/>
          <w:lang w:val="en-US" w:eastAsia="en-US"/>
        </w:rPr>
      </w:pPr>
      <w:hyperlink w:anchor="_Toc384481191" w:history="1">
        <w:r w:rsidR="000801C6" w:rsidRPr="009A03A4">
          <w:rPr>
            <w:rStyle w:val="aff2"/>
            <w:rFonts w:ascii="Helvetica" w:hAnsi="Helvetica"/>
            <w:noProof/>
          </w:rPr>
          <w:t>13.7.2</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_Toc384481191 \h </w:instrText>
        </w:r>
        <w:r w:rsidR="000801C6">
          <w:rPr>
            <w:noProof/>
            <w:webHidden/>
          </w:rPr>
        </w:r>
        <w:r w:rsidR="000801C6">
          <w:rPr>
            <w:noProof/>
            <w:webHidden/>
          </w:rPr>
          <w:fldChar w:fldCharType="separate"/>
        </w:r>
        <w:r w:rsidR="00281431">
          <w:rPr>
            <w:noProof/>
            <w:webHidden/>
          </w:rPr>
          <w:t>235</w:t>
        </w:r>
        <w:r w:rsidR="000801C6">
          <w:rPr>
            <w:noProof/>
            <w:webHidden/>
          </w:rPr>
          <w:fldChar w:fldCharType="end"/>
        </w:r>
      </w:hyperlink>
    </w:p>
    <w:p w14:paraId="6FCB845E" w14:textId="77777777" w:rsidR="000801C6" w:rsidRPr="00DF765D" w:rsidRDefault="00613655">
      <w:pPr>
        <w:pStyle w:val="2c"/>
        <w:rPr>
          <w:rFonts w:ascii="Calibri" w:hAnsi="Calibri"/>
          <w:b w:val="0"/>
          <w:noProof/>
          <w:sz w:val="22"/>
          <w:szCs w:val="22"/>
          <w:lang w:val="en-US" w:eastAsia="en-US"/>
        </w:rPr>
      </w:pPr>
      <w:hyperlink w:anchor="_Toc384481192" w:history="1">
        <w:r w:rsidR="000801C6" w:rsidRPr="009A03A4">
          <w:rPr>
            <w:rStyle w:val="aff2"/>
            <w:noProof/>
          </w:rPr>
          <w:t>13.8</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break</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_Toc384481192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6DA1FB36" w14:textId="77777777" w:rsidR="000801C6" w:rsidRPr="00DF765D" w:rsidRDefault="00613655">
      <w:pPr>
        <w:pStyle w:val="3a"/>
        <w:rPr>
          <w:rFonts w:ascii="Calibri" w:hAnsi="Calibri"/>
          <w:b w:val="0"/>
          <w:noProof/>
          <w:sz w:val="22"/>
          <w:szCs w:val="22"/>
          <w:lang w:val="en-US" w:eastAsia="en-US"/>
        </w:rPr>
      </w:pPr>
      <w:hyperlink w:anchor="_Toc384481193" w:history="1">
        <w:r w:rsidR="000801C6" w:rsidRPr="009A03A4">
          <w:rPr>
            <w:rStyle w:val="aff2"/>
            <w:rFonts w:ascii="Helvetica" w:hAnsi="Helvetica"/>
            <w:noProof/>
          </w:rPr>
          <w:t>13.8.1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_Toc384481193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7A2F4A90" w14:textId="77777777" w:rsidR="000801C6" w:rsidRPr="00DF765D" w:rsidRDefault="00613655">
      <w:pPr>
        <w:pStyle w:val="3a"/>
        <w:rPr>
          <w:rFonts w:ascii="Calibri" w:hAnsi="Calibri"/>
          <w:b w:val="0"/>
          <w:noProof/>
          <w:sz w:val="22"/>
          <w:szCs w:val="22"/>
          <w:lang w:val="en-US" w:eastAsia="en-US"/>
        </w:rPr>
      </w:pPr>
      <w:hyperlink w:anchor="_Toc384481194" w:history="1">
        <w:r w:rsidR="000801C6" w:rsidRPr="009A03A4">
          <w:rPr>
            <w:rStyle w:val="aff2"/>
            <w:rFonts w:ascii="Helvetica" w:hAnsi="Helvetica"/>
            <w:noProof/>
          </w:rPr>
          <w:t>13.8.2</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_Toc384481194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034C7193" w14:textId="77777777" w:rsidR="000801C6" w:rsidRPr="00DF765D" w:rsidRDefault="00613655">
      <w:pPr>
        <w:pStyle w:val="2c"/>
        <w:rPr>
          <w:rFonts w:ascii="Calibri" w:hAnsi="Calibri"/>
          <w:b w:val="0"/>
          <w:noProof/>
          <w:sz w:val="22"/>
          <w:szCs w:val="22"/>
          <w:lang w:val="en-US" w:eastAsia="en-US"/>
        </w:rPr>
      </w:pPr>
      <w:hyperlink w:anchor="_Toc384481195" w:history="1">
        <w:r w:rsidR="000801C6" w:rsidRPr="009A03A4">
          <w:rPr>
            <w:rStyle w:val="aff2"/>
            <w:noProof/>
          </w:rPr>
          <w:t>13.9</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return</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_Toc384481195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26ADC03D" w14:textId="77777777" w:rsidR="000801C6" w:rsidRPr="00DF765D" w:rsidRDefault="00613655">
      <w:pPr>
        <w:pStyle w:val="3a"/>
        <w:rPr>
          <w:rFonts w:ascii="Calibri" w:hAnsi="Calibri"/>
          <w:b w:val="0"/>
          <w:noProof/>
          <w:sz w:val="22"/>
          <w:szCs w:val="22"/>
          <w:lang w:val="en-US" w:eastAsia="en-US"/>
        </w:rPr>
      </w:pPr>
      <w:hyperlink w:anchor="_Toc384481196" w:history="1">
        <w:r w:rsidR="000801C6" w:rsidRPr="009A03A4">
          <w:rPr>
            <w:rStyle w:val="aff2"/>
            <w:rFonts w:ascii="Helvetica" w:hAnsi="Helvetica"/>
            <w:noProof/>
          </w:rPr>
          <w:t>13.9.1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_Toc384481196 \h </w:instrText>
        </w:r>
        <w:r w:rsidR="000801C6">
          <w:rPr>
            <w:noProof/>
            <w:webHidden/>
          </w:rPr>
        </w:r>
        <w:r w:rsidR="000801C6">
          <w:rPr>
            <w:noProof/>
            <w:webHidden/>
          </w:rPr>
          <w:fldChar w:fldCharType="separate"/>
        </w:r>
        <w:r w:rsidR="00281431">
          <w:rPr>
            <w:noProof/>
            <w:webHidden/>
          </w:rPr>
          <w:t>236</w:t>
        </w:r>
        <w:r w:rsidR="000801C6">
          <w:rPr>
            <w:noProof/>
            <w:webHidden/>
          </w:rPr>
          <w:fldChar w:fldCharType="end"/>
        </w:r>
      </w:hyperlink>
    </w:p>
    <w:p w14:paraId="72B4A19A" w14:textId="77777777" w:rsidR="000801C6" w:rsidRPr="00DF765D" w:rsidRDefault="00613655">
      <w:pPr>
        <w:pStyle w:val="2c"/>
        <w:rPr>
          <w:rFonts w:ascii="Calibri" w:hAnsi="Calibri"/>
          <w:b w:val="0"/>
          <w:noProof/>
          <w:sz w:val="22"/>
          <w:szCs w:val="22"/>
          <w:lang w:val="en-US" w:eastAsia="en-US"/>
        </w:rPr>
      </w:pPr>
      <w:hyperlink w:anchor="_Toc384481197" w:history="1">
        <w:r w:rsidR="000801C6" w:rsidRPr="009A03A4">
          <w:rPr>
            <w:rStyle w:val="aff2"/>
            <w:noProof/>
          </w:rPr>
          <w:t>13.10</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with</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_Toc384481197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16A87FB1" w14:textId="77777777" w:rsidR="000801C6" w:rsidRPr="00DF765D" w:rsidRDefault="00613655">
      <w:pPr>
        <w:pStyle w:val="3a"/>
        <w:rPr>
          <w:rFonts w:ascii="Calibri" w:hAnsi="Calibri"/>
          <w:b w:val="0"/>
          <w:noProof/>
          <w:sz w:val="22"/>
          <w:szCs w:val="22"/>
          <w:lang w:val="en-US" w:eastAsia="en-US"/>
        </w:rPr>
      </w:pPr>
      <w:hyperlink w:anchor="_Toc384481198" w:history="1">
        <w:r w:rsidR="000801C6" w:rsidRPr="009A03A4">
          <w:rPr>
            <w:rStyle w:val="aff2"/>
            <w:rFonts w:ascii="Helvetica" w:hAnsi="Helvetica"/>
            <w:noProof/>
          </w:rPr>
          <w:t>13.10.1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_Toc384481198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59376EC2" w14:textId="77777777" w:rsidR="000801C6" w:rsidRPr="00DF765D" w:rsidRDefault="00613655">
      <w:pPr>
        <w:pStyle w:val="3a"/>
        <w:rPr>
          <w:rFonts w:ascii="Calibri" w:hAnsi="Calibri"/>
          <w:b w:val="0"/>
          <w:noProof/>
          <w:sz w:val="22"/>
          <w:szCs w:val="22"/>
          <w:lang w:val="en-US" w:eastAsia="en-US"/>
        </w:rPr>
      </w:pPr>
      <w:hyperlink w:anchor="_Toc384481199" w:history="1">
        <w:r w:rsidR="000801C6" w:rsidRPr="009A03A4">
          <w:rPr>
            <w:rStyle w:val="aff2"/>
            <w:noProof/>
          </w:rPr>
          <w:t>13.10.2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_Toc384481199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3EA0F0ED" w14:textId="77777777" w:rsidR="000801C6" w:rsidRPr="00DF765D" w:rsidRDefault="00613655">
      <w:pPr>
        <w:pStyle w:val="3a"/>
        <w:rPr>
          <w:rFonts w:ascii="Calibri" w:hAnsi="Calibri"/>
          <w:b w:val="0"/>
          <w:noProof/>
          <w:sz w:val="22"/>
          <w:szCs w:val="22"/>
          <w:lang w:val="en-US" w:eastAsia="en-US"/>
        </w:rPr>
      </w:pPr>
      <w:hyperlink w:anchor="_Toc384481200" w:history="1">
        <w:r w:rsidR="000801C6" w:rsidRPr="009A03A4">
          <w:rPr>
            <w:rStyle w:val="aff2"/>
            <w:rFonts w:ascii="Helvetica" w:hAnsi="Helvetica"/>
            <w:noProof/>
          </w:rPr>
          <w:t>13.10.3</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_Toc384481200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3F4795E1" w14:textId="77777777" w:rsidR="000801C6" w:rsidRPr="00DF765D" w:rsidRDefault="00613655">
      <w:pPr>
        <w:pStyle w:val="2c"/>
        <w:rPr>
          <w:rFonts w:ascii="Calibri" w:hAnsi="Calibri"/>
          <w:b w:val="0"/>
          <w:noProof/>
          <w:sz w:val="22"/>
          <w:szCs w:val="22"/>
          <w:lang w:val="en-US" w:eastAsia="en-US"/>
        </w:rPr>
      </w:pPr>
      <w:hyperlink w:anchor="_Toc384481201" w:history="1">
        <w:r w:rsidR="000801C6" w:rsidRPr="009A03A4">
          <w:rPr>
            <w:rStyle w:val="aff2"/>
            <w:noProof/>
          </w:rPr>
          <w:t>13.11</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switch</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_Toc384481201 \h </w:instrText>
        </w:r>
        <w:r w:rsidR="000801C6">
          <w:rPr>
            <w:noProof/>
            <w:webHidden/>
          </w:rPr>
        </w:r>
        <w:r w:rsidR="000801C6">
          <w:rPr>
            <w:noProof/>
            <w:webHidden/>
          </w:rPr>
          <w:fldChar w:fldCharType="separate"/>
        </w:r>
        <w:r w:rsidR="00281431">
          <w:rPr>
            <w:noProof/>
            <w:webHidden/>
          </w:rPr>
          <w:t>237</w:t>
        </w:r>
        <w:r w:rsidR="000801C6">
          <w:rPr>
            <w:noProof/>
            <w:webHidden/>
          </w:rPr>
          <w:fldChar w:fldCharType="end"/>
        </w:r>
      </w:hyperlink>
    </w:p>
    <w:p w14:paraId="384DB427" w14:textId="77777777" w:rsidR="000801C6" w:rsidRPr="00DF765D" w:rsidRDefault="00613655">
      <w:pPr>
        <w:pStyle w:val="3a"/>
        <w:rPr>
          <w:rFonts w:ascii="Calibri" w:hAnsi="Calibri"/>
          <w:b w:val="0"/>
          <w:noProof/>
          <w:sz w:val="22"/>
          <w:szCs w:val="22"/>
          <w:lang w:val="en-US" w:eastAsia="en-US"/>
        </w:rPr>
      </w:pPr>
      <w:hyperlink w:anchor="_Toc384481202" w:history="1">
        <w:r w:rsidR="000801C6" w:rsidRPr="009A03A4">
          <w:rPr>
            <w:rStyle w:val="aff2"/>
            <w:rFonts w:ascii="Helvetica" w:hAnsi="Helvetica"/>
            <w:noProof/>
          </w:rPr>
          <w:t>13.11.1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_Toc384481202 \h </w:instrText>
        </w:r>
        <w:r w:rsidR="000801C6">
          <w:rPr>
            <w:noProof/>
            <w:webHidden/>
          </w:rPr>
        </w:r>
        <w:r w:rsidR="000801C6">
          <w:rPr>
            <w:noProof/>
            <w:webHidden/>
          </w:rPr>
          <w:fldChar w:fldCharType="separate"/>
        </w:r>
        <w:r w:rsidR="00281431">
          <w:rPr>
            <w:noProof/>
            <w:webHidden/>
          </w:rPr>
          <w:t>238</w:t>
        </w:r>
        <w:r w:rsidR="000801C6">
          <w:rPr>
            <w:noProof/>
            <w:webHidden/>
          </w:rPr>
          <w:fldChar w:fldCharType="end"/>
        </w:r>
      </w:hyperlink>
    </w:p>
    <w:p w14:paraId="180506B9" w14:textId="77777777" w:rsidR="000801C6" w:rsidRPr="00DF765D" w:rsidRDefault="00613655">
      <w:pPr>
        <w:pStyle w:val="3a"/>
        <w:rPr>
          <w:rFonts w:ascii="Calibri" w:hAnsi="Calibri"/>
          <w:b w:val="0"/>
          <w:noProof/>
          <w:sz w:val="22"/>
          <w:szCs w:val="22"/>
          <w:lang w:val="en-US" w:eastAsia="en-US"/>
        </w:rPr>
      </w:pPr>
      <w:hyperlink w:anchor="_Toc384481203" w:history="1">
        <w:r w:rsidR="000801C6" w:rsidRPr="009A03A4">
          <w:rPr>
            <w:rStyle w:val="aff2"/>
            <w:noProof/>
          </w:rPr>
          <w:t>13.11.2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LexicalDeclarations</w:t>
        </w:r>
        <w:r w:rsidR="000801C6">
          <w:rPr>
            <w:noProof/>
            <w:webHidden/>
          </w:rPr>
          <w:tab/>
        </w:r>
        <w:r w:rsidR="000801C6">
          <w:rPr>
            <w:noProof/>
            <w:webHidden/>
          </w:rPr>
          <w:fldChar w:fldCharType="begin"/>
        </w:r>
        <w:r w:rsidR="000801C6">
          <w:rPr>
            <w:noProof/>
            <w:webHidden/>
          </w:rPr>
          <w:instrText xml:space="preserve"> PAGEREF _Toc384481203 \h </w:instrText>
        </w:r>
        <w:r w:rsidR="000801C6">
          <w:rPr>
            <w:noProof/>
            <w:webHidden/>
          </w:rPr>
        </w:r>
        <w:r w:rsidR="000801C6">
          <w:rPr>
            <w:noProof/>
            <w:webHidden/>
          </w:rPr>
          <w:fldChar w:fldCharType="separate"/>
        </w:r>
        <w:r w:rsidR="00281431">
          <w:rPr>
            <w:noProof/>
            <w:webHidden/>
          </w:rPr>
          <w:t>238</w:t>
        </w:r>
        <w:r w:rsidR="000801C6">
          <w:rPr>
            <w:noProof/>
            <w:webHidden/>
          </w:rPr>
          <w:fldChar w:fldCharType="end"/>
        </w:r>
      </w:hyperlink>
    </w:p>
    <w:p w14:paraId="13DFB6C9" w14:textId="77777777" w:rsidR="000801C6" w:rsidRPr="00DF765D" w:rsidRDefault="00613655">
      <w:pPr>
        <w:pStyle w:val="3a"/>
        <w:rPr>
          <w:rFonts w:ascii="Calibri" w:hAnsi="Calibri"/>
          <w:b w:val="0"/>
          <w:noProof/>
          <w:sz w:val="22"/>
          <w:szCs w:val="22"/>
          <w:lang w:val="en-US" w:eastAsia="en-US"/>
        </w:rPr>
      </w:pPr>
      <w:hyperlink w:anchor="_Toc384481204" w:history="1">
        <w:r w:rsidR="000801C6" w:rsidRPr="009A03A4">
          <w:rPr>
            <w:rStyle w:val="aff2"/>
            <w:noProof/>
          </w:rPr>
          <w:t>13.11.3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_Toc384481204 \h </w:instrText>
        </w:r>
        <w:r w:rsidR="000801C6">
          <w:rPr>
            <w:noProof/>
            <w:webHidden/>
          </w:rPr>
        </w:r>
        <w:r w:rsidR="000801C6">
          <w:rPr>
            <w:noProof/>
            <w:webHidden/>
          </w:rPr>
          <w:fldChar w:fldCharType="separate"/>
        </w:r>
        <w:r w:rsidR="00281431">
          <w:rPr>
            <w:noProof/>
            <w:webHidden/>
          </w:rPr>
          <w:t>239</w:t>
        </w:r>
        <w:r w:rsidR="000801C6">
          <w:rPr>
            <w:noProof/>
            <w:webHidden/>
          </w:rPr>
          <w:fldChar w:fldCharType="end"/>
        </w:r>
      </w:hyperlink>
    </w:p>
    <w:p w14:paraId="0873ECC1" w14:textId="77777777" w:rsidR="000801C6" w:rsidRPr="00DF765D" w:rsidRDefault="00613655">
      <w:pPr>
        <w:pStyle w:val="3a"/>
        <w:rPr>
          <w:rFonts w:ascii="Calibri" w:hAnsi="Calibri"/>
          <w:b w:val="0"/>
          <w:noProof/>
          <w:sz w:val="22"/>
          <w:szCs w:val="22"/>
          <w:lang w:val="en-US" w:eastAsia="en-US"/>
        </w:rPr>
      </w:pPr>
      <w:hyperlink w:anchor="_Toc384481205" w:history="1">
        <w:r w:rsidR="000801C6" w:rsidRPr="009A03A4">
          <w:rPr>
            <w:rStyle w:val="aff2"/>
            <w:noProof/>
          </w:rPr>
          <w:t>13.11.4</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_Toc384481205 \h </w:instrText>
        </w:r>
        <w:r w:rsidR="000801C6">
          <w:rPr>
            <w:noProof/>
            <w:webHidden/>
          </w:rPr>
        </w:r>
        <w:r w:rsidR="000801C6">
          <w:rPr>
            <w:noProof/>
            <w:webHidden/>
          </w:rPr>
          <w:fldChar w:fldCharType="separate"/>
        </w:r>
        <w:r w:rsidR="00281431">
          <w:rPr>
            <w:noProof/>
            <w:webHidden/>
          </w:rPr>
          <w:t>239</w:t>
        </w:r>
        <w:r w:rsidR="000801C6">
          <w:rPr>
            <w:noProof/>
            <w:webHidden/>
          </w:rPr>
          <w:fldChar w:fldCharType="end"/>
        </w:r>
      </w:hyperlink>
    </w:p>
    <w:p w14:paraId="624E5046" w14:textId="77777777" w:rsidR="000801C6" w:rsidRPr="00DF765D" w:rsidRDefault="00613655">
      <w:pPr>
        <w:pStyle w:val="3a"/>
        <w:rPr>
          <w:rFonts w:ascii="Calibri" w:hAnsi="Calibri"/>
          <w:b w:val="0"/>
          <w:noProof/>
          <w:sz w:val="22"/>
          <w:szCs w:val="22"/>
          <w:lang w:val="en-US" w:eastAsia="en-US"/>
        </w:rPr>
      </w:pPr>
      <w:hyperlink w:anchor="_Toc384481206" w:history="1">
        <w:r w:rsidR="000801C6" w:rsidRPr="009A03A4">
          <w:rPr>
            <w:rStyle w:val="aff2"/>
            <w:rFonts w:ascii="Helvetica" w:hAnsi="Helvetica"/>
            <w:noProof/>
            <w:spacing w:val="6"/>
          </w:rPr>
          <w:t>13.11.5</w:t>
        </w:r>
        <w:r w:rsidR="000801C6" w:rsidRPr="00DF765D">
          <w:rPr>
            <w:rFonts w:ascii="Calibri" w:hAnsi="Calibri"/>
            <w:b w:val="0"/>
            <w:noProof/>
            <w:sz w:val="22"/>
            <w:szCs w:val="22"/>
            <w:lang w:val="en-US" w:eastAsia="en-US"/>
          </w:rPr>
          <w:tab/>
        </w:r>
        <w:r w:rsidR="000801C6" w:rsidRPr="009A03A4">
          <w:rPr>
            <w:rStyle w:val="aff2"/>
            <w:rFonts w:ascii="Helvetica" w:hAnsi="Helvetica"/>
            <w:noProof/>
          </w:rPr>
          <w:t>Runtime Semantics: CaseBlock</w:t>
        </w:r>
        <w:r w:rsidR="000801C6" w:rsidRPr="009A03A4">
          <w:rPr>
            <w:rStyle w:val="aff2"/>
            <w:rFonts w:ascii="Helvetica" w:hAnsi="Helvetica"/>
            <w:noProof/>
            <w:spacing w:val="6"/>
          </w:rPr>
          <w:t>Evaluation</w:t>
        </w:r>
        <w:r w:rsidR="000801C6">
          <w:rPr>
            <w:noProof/>
            <w:webHidden/>
          </w:rPr>
          <w:tab/>
        </w:r>
        <w:r w:rsidR="000801C6">
          <w:rPr>
            <w:noProof/>
            <w:webHidden/>
          </w:rPr>
          <w:fldChar w:fldCharType="begin"/>
        </w:r>
        <w:r w:rsidR="000801C6">
          <w:rPr>
            <w:noProof/>
            <w:webHidden/>
          </w:rPr>
          <w:instrText xml:space="preserve"> PAGEREF _Toc384481206 \h </w:instrText>
        </w:r>
        <w:r w:rsidR="000801C6">
          <w:rPr>
            <w:noProof/>
            <w:webHidden/>
          </w:rPr>
        </w:r>
        <w:r w:rsidR="000801C6">
          <w:rPr>
            <w:noProof/>
            <w:webHidden/>
          </w:rPr>
          <w:fldChar w:fldCharType="separate"/>
        </w:r>
        <w:r w:rsidR="00281431">
          <w:rPr>
            <w:noProof/>
            <w:webHidden/>
          </w:rPr>
          <w:t>240</w:t>
        </w:r>
        <w:r w:rsidR="000801C6">
          <w:rPr>
            <w:noProof/>
            <w:webHidden/>
          </w:rPr>
          <w:fldChar w:fldCharType="end"/>
        </w:r>
      </w:hyperlink>
    </w:p>
    <w:p w14:paraId="716A750E" w14:textId="77777777" w:rsidR="000801C6" w:rsidRPr="00DF765D" w:rsidRDefault="00613655">
      <w:pPr>
        <w:pStyle w:val="3a"/>
        <w:rPr>
          <w:rFonts w:ascii="Calibri" w:hAnsi="Calibri"/>
          <w:b w:val="0"/>
          <w:noProof/>
          <w:sz w:val="22"/>
          <w:szCs w:val="22"/>
          <w:lang w:val="en-US" w:eastAsia="en-US"/>
        </w:rPr>
      </w:pPr>
      <w:hyperlink w:anchor="_Toc384481207" w:history="1">
        <w:r w:rsidR="000801C6" w:rsidRPr="009A03A4">
          <w:rPr>
            <w:rStyle w:val="aff2"/>
            <w:noProof/>
            <w:spacing w:val="6"/>
          </w:rPr>
          <w:t>13.11.6</w:t>
        </w:r>
        <w:r w:rsidR="000801C6" w:rsidRPr="00DF765D">
          <w:rPr>
            <w:rFonts w:ascii="Calibri" w:hAnsi="Calibri"/>
            <w:b w:val="0"/>
            <w:noProof/>
            <w:sz w:val="22"/>
            <w:szCs w:val="22"/>
            <w:lang w:val="en-US" w:eastAsia="en-US"/>
          </w:rPr>
          <w:tab/>
        </w:r>
        <w:r w:rsidR="000801C6" w:rsidRPr="009A03A4">
          <w:rPr>
            <w:rStyle w:val="aff2"/>
            <w:noProof/>
          </w:rPr>
          <w:t>Runtime Semantics: CaseSelector</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_Toc384481207 \h </w:instrText>
        </w:r>
        <w:r w:rsidR="000801C6">
          <w:rPr>
            <w:noProof/>
            <w:webHidden/>
          </w:rPr>
        </w:r>
        <w:r w:rsidR="000801C6">
          <w:rPr>
            <w:noProof/>
            <w:webHidden/>
          </w:rPr>
          <w:fldChar w:fldCharType="separate"/>
        </w:r>
        <w:r w:rsidR="00281431">
          <w:rPr>
            <w:noProof/>
            <w:webHidden/>
          </w:rPr>
          <w:t>241</w:t>
        </w:r>
        <w:r w:rsidR="000801C6">
          <w:rPr>
            <w:noProof/>
            <w:webHidden/>
          </w:rPr>
          <w:fldChar w:fldCharType="end"/>
        </w:r>
      </w:hyperlink>
    </w:p>
    <w:p w14:paraId="1C197BF2" w14:textId="77777777" w:rsidR="000801C6" w:rsidRPr="00DF765D" w:rsidRDefault="00613655">
      <w:pPr>
        <w:pStyle w:val="3a"/>
        <w:rPr>
          <w:rFonts w:ascii="Calibri" w:hAnsi="Calibri"/>
          <w:b w:val="0"/>
          <w:noProof/>
          <w:sz w:val="22"/>
          <w:szCs w:val="22"/>
          <w:lang w:val="en-US" w:eastAsia="en-US"/>
        </w:rPr>
      </w:pPr>
      <w:hyperlink w:anchor="_Toc384481208" w:history="1">
        <w:r w:rsidR="000801C6" w:rsidRPr="009A03A4">
          <w:rPr>
            <w:rStyle w:val="aff2"/>
            <w:noProof/>
          </w:rPr>
          <w:t>13.11.7</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_Toc384481208 \h </w:instrText>
        </w:r>
        <w:r w:rsidR="000801C6">
          <w:rPr>
            <w:noProof/>
            <w:webHidden/>
          </w:rPr>
        </w:r>
        <w:r w:rsidR="000801C6">
          <w:rPr>
            <w:noProof/>
            <w:webHidden/>
          </w:rPr>
          <w:fldChar w:fldCharType="separate"/>
        </w:r>
        <w:r w:rsidR="00281431">
          <w:rPr>
            <w:noProof/>
            <w:webHidden/>
          </w:rPr>
          <w:t>242</w:t>
        </w:r>
        <w:r w:rsidR="000801C6">
          <w:rPr>
            <w:noProof/>
            <w:webHidden/>
          </w:rPr>
          <w:fldChar w:fldCharType="end"/>
        </w:r>
      </w:hyperlink>
    </w:p>
    <w:p w14:paraId="18B4AF16" w14:textId="77777777" w:rsidR="000801C6" w:rsidRPr="00DF765D" w:rsidRDefault="00613655">
      <w:pPr>
        <w:pStyle w:val="2c"/>
        <w:rPr>
          <w:rFonts w:ascii="Calibri" w:hAnsi="Calibri"/>
          <w:b w:val="0"/>
          <w:noProof/>
          <w:sz w:val="22"/>
          <w:szCs w:val="22"/>
          <w:lang w:val="en-US" w:eastAsia="en-US"/>
        </w:rPr>
      </w:pPr>
      <w:hyperlink w:anchor="_Toc384481209" w:history="1">
        <w:r w:rsidR="000801C6" w:rsidRPr="009A03A4">
          <w:rPr>
            <w:rStyle w:val="aff2"/>
            <w:noProof/>
          </w:rPr>
          <w:t>13.12</w:t>
        </w:r>
        <w:r w:rsidR="000801C6" w:rsidRPr="00DF765D">
          <w:rPr>
            <w:rFonts w:ascii="Calibri" w:hAnsi="Calibri"/>
            <w:b w:val="0"/>
            <w:noProof/>
            <w:sz w:val="22"/>
            <w:szCs w:val="22"/>
            <w:lang w:val="en-US" w:eastAsia="en-US"/>
          </w:rPr>
          <w:tab/>
        </w:r>
        <w:r w:rsidR="000801C6" w:rsidRPr="009A03A4">
          <w:rPr>
            <w:rStyle w:val="aff2"/>
            <w:noProof/>
          </w:rPr>
          <w:t>Labelled Statements</w:t>
        </w:r>
        <w:r w:rsidR="000801C6">
          <w:rPr>
            <w:noProof/>
            <w:webHidden/>
          </w:rPr>
          <w:tab/>
        </w:r>
        <w:r w:rsidR="000801C6">
          <w:rPr>
            <w:noProof/>
            <w:webHidden/>
          </w:rPr>
          <w:fldChar w:fldCharType="begin"/>
        </w:r>
        <w:r w:rsidR="000801C6">
          <w:rPr>
            <w:noProof/>
            <w:webHidden/>
          </w:rPr>
          <w:instrText xml:space="preserve"> PAGEREF _Toc384481209 \h </w:instrText>
        </w:r>
        <w:r w:rsidR="000801C6">
          <w:rPr>
            <w:noProof/>
            <w:webHidden/>
          </w:rPr>
        </w:r>
        <w:r w:rsidR="000801C6">
          <w:rPr>
            <w:noProof/>
            <w:webHidden/>
          </w:rPr>
          <w:fldChar w:fldCharType="separate"/>
        </w:r>
        <w:r w:rsidR="00281431">
          <w:rPr>
            <w:noProof/>
            <w:webHidden/>
          </w:rPr>
          <w:t>242</w:t>
        </w:r>
        <w:r w:rsidR="000801C6">
          <w:rPr>
            <w:noProof/>
            <w:webHidden/>
          </w:rPr>
          <w:fldChar w:fldCharType="end"/>
        </w:r>
      </w:hyperlink>
    </w:p>
    <w:p w14:paraId="66AD8CFF" w14:textId="77777777" w:rsidR="000801C6" w:rsidRPr="00DF765D" w:rsidRDefault="00613655">
      <w:pPr>
        <w:pStyle w:val="3a"/>
        <w:rPr>
          <w:rFonts w:ascii="Calibri" w:hAnsi="Calibri"/>
          <w:b w:val="0"/>
          <w:noProof/>
          <w:sz w:val="22"/>
          <w:szCs w:val="22"/>
          <w:lang w:val="en-US" w:eastAsia="en-US"/>
        </w:rPr>
      </w:pPr>
      <w:hyperlink w:anchor="_Toc384481210" w:history="1">
        <w:r w:rsidR="000801C6" w:rsidRPr="009A03A4">
          <w:rPr>
            <w:rStyle w:val="aff2"/>
            <w:rFonts w:ascii="Helvetica" w:hAnsi="Helvetica"/>
            <w:noProof/>
          </w:rPr>
          <w:t>13.12.1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_Toc384481210 \h </w:instrText>
        </w:r>
        <w:r w:rsidR="000801C6">
          <w:rPr>
            <w:noProof/>
            <w:webHidden/>
          </w:rPr>
        </w:r>
        <w:r w:rsidR="000801C6">
          <w:rPr>
            <w:noProof/>
            <w:webHidden/>
          </w:rPr>
          <w:fldChar w:fldCharType="separate"/>
        </w:r>
        <w:r w:rsidR="00281431">
          <w:rPr>
            <w:noProof/>
            <w:webHidden/>
          </w:rPr>
          <w:t>242</w:t>
        </w:r>
        <w:r w:rsidR="000801C6">
          <w:rPr>
            <w:noProof/>
            <w:webHidden/>
          </w:rPr>
          <w:fldChar w:fldCharType="end"/>
        </w:r>
      </w:hyperlink>
    </w:p>
    <w:p w14:paraId="2B0700B5" w14:textId="77777777" w:rsidR="000801C6" w:rsidRPr="00DF765D" w:rsidRDefault="00613655">
      <w:pPr>
        <w:pStyle w:val="3a"/>
        <w:rPr>
          <w:rFonts w:ascii="Calibri" w:hAnsi="Calibri"/>
          <w:b w:val="0"/>
          <w:noProof/>
          <w:sz w:val="22"/>
          <w:szCs w:val="22"/>
          <w:lang w:val="en-US" w:eastAsia="en-US"/>
        </w:rPr>
      </w:pPr>
      <w:hyperlink w:anchor="_Toc384481211" w:history="1">
        <w:r w:rsidR="000801C6" w:rsidRPr="009A03A4">
          <w:rPr>
            <w:rStyle w:val="aff2"/>
            <w:noProof/>
          </w:rPr>
          <w:t>13.12.2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_Toc384481211 \h </w:instrText>
        </w:r>
        <w:r w:rsidR="000801C6">
          <w:rPr>
            <w:noProof/>
            <w:webHidden/>
          </w:rPr>
        </w:r>
        <w:r w:rsidR="000801C6">
          <w:rPr>
            <w:noProof/>
            <w:webHidden/>
          </w:rPr>
          <w:fldChar w:fldCharType="separate"/>
        </w:r>
        <w:r w:rsidR="00281431">
          <w:rPr>
            <w:noProof/>
            <w:webHidden/>
          </w:rPr>
          <w:t>243</w:t>
        </w:r>
        <w:r w:rsidR="000801C6">
          <w:rPr>
            <w:noProof/>
            <w:webHidden/>
          </w:rPr>
          <w:fldChar w:fldCharType="end"/>
        </w:r>
      </w:hyperlink>
    </w:p>
    <w:p w14:paraId="46B2F313" w14:textId="77777777" w:rsidR="000801C6" w:rsidRPr="00DF765D" w:rsidRDefault="00613655">
      <w:pPr>
        <w:pStyle w:val="3a"/>
        <w:rPr>
          <w:rFonts w:ascii="Calibri" w:hAnsi="Calibri"/>
          <w:b w:val="0"/>
          <w:noProof/>
          <w:sz w:val="22"/>
          <w:szCs w:val="22"/>
          <w:lang w:val="en-US" w:eastAsia="en-US"/>
        </w:rPr>
      </w:pPr>
      <w:hyperlink w:anchor="_Toc384481212" w:history="1">
        <w:r w:rsidR="000801C6" w:rsidRPr="009A03A4">
          <w:rPr>
            <w:rStyle w:val="aff2"/>
            <w:rFonts w:ascii="Helvetica" w:hAnsi="Helvetica"/>
            <w:noProof/>
            <w:spacing w:val="6"/>
          </w:rPr>
          <w:t>13.12.3</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LabelledEvaluation</w:t>
        </w:r>
        <w:r w:rsidR="000801C6">
          <w:rPr>
            <w:noProof/>
            <w:webHidden/>
          </w:rPr>
          <w:tab/>
        </w:r>
        <w:r w:rsidR="000801C6">
          <w:rPr>
            <w:noProof/>
            <w:webHidden/>
          </w:rPr>
          <w:fldChar w:fldCharType="begin"/>
        </w:r>
        <w:r w:rsidR="000801C6">
          <w:rPr>
            <w:noProof/>
            <w:webHidden/>
          </w:rPr>
          <w:instrText xml:space="preserve"> PAGEREF _Toc384481212 \h </w:instrText>
        </w:r>
        <w:r w:rsidR="000801C6">
          <w:rPr>
            <w:noProof/>
            <w:webHidden/>
          </w:rPr>
        </w:r>
        <w:r w:rsidR="000801C6">
          <w:rPr>
            <w:noProof/>
            <w:webHidden/>
          </w:rPr>
          <w:fldChar w:fldCharType="separate"/>
        </w:r>
        <w:r w:rsidR="00281431">
          <w:rPr>
            <w:noProof/>
            <w:webHidden/>
          </w:rPr>
          <w:t>243</w:t>
        </w:r>
        <w:r w:rsidR="000801C6">
          <w:rPr>
            <w:noProof/>
            <w:webHidden/>
          </w:rPr>
          <w:fldChar w:fldCharType="end"/>
        </w:r>
      </w:hyperlink>
    </w:p>
    <w:p w14:paraId="5A23F924" w14:textId="77777777" w:rsidR="000801C6" w:rsidRPr="00DF765D" w:rsidRDefault="00613655">
      <w:pPr>
        <w:pStyle w:val="2c"/>
        <w:rPr>
          <w:rFonts w:ascii="Calibri" w:hAnsi="Calibri"/>
          <w:b w:val="0"/>
          <w:noProof/>
          <w:sz w:val="22"/>
          <w:szCs w:val="22"/>
          <w:lang w:val="en-US" w:eastAsia="en-US"/>
        </w:rPr>
      </w:pPr>
      <w:hyperlink w:anchor="_Toc384481213" w:history="1">
        <w:r w:rsidR="000801C6" w:rsidRPr="009A03A4">
          <w:rPr>
            <w:rStyle w:val="aff2"/>
            <w:noProof/>
          </w:rPr>
          <w:t>13.13</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throw</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_Toc384481213 \h </w:instrText>
        </w:r>
        <w:r w:rsidR="000801C6">
          <w:rPr>
            <w:noProof/>
            <w:webHidden/>
          </w:rPr>
        </w:r>
        <w:r w:rsidR="000801C6">
          <w:rPr>
            <w:noProof/>
            <w:webHidden/>
          </w:rPr>
          <w:fldChar w:fldCharType="separate"/>
        </w:r>
        <w:r w:rsidR="00281431">
          <w:rPr>
            <w:noProof/>
            <w:webHidden/>
          </w:rPr>
          <w:t>243</w:t>
        </w:r>
        <w:r w:rsidR="000801C6">
          <w:rPr>
            <w:noProof/>
            <w:webHidden/>
          </w:rPr>
          <w:fldChar w:fldCharType="end"/>
        </w:r>
      </w:hyperlink>
    </w:p>
    <w:p w14:paraId="3119C0BB" w14:textId="77777777" w:rsidR="000801C6" w:rsidRPr="00DF765D" w:rsidRDefault="00613655">
      <w:pPr>
        <w:pStyle w:val="3a"/>
        <w:rPr>
          <w:rFonts w:ascii="Calibri" w:hAnsi="Calibri"/>
          <w:b w:val="0"/>
          <w:noProof/>
          <w:sz w:val="22"/>
          <w:szCs w:val="22"/>
          <w:lang w:val="en-US" w:eastAsia="en-US"/>
        </w:rPr>
      </w:pPr>
      <w:hyperlink w:anchor="_Toc384481214" w:history="1">
        <w:r w:rsidR="000801C6" w:rsidRPr="009A03A4">
          <w:rPr>
            <w:rStyle w:val="aff2"/>
            <w:noProof/>
            <w:spacing w:val="6"/>
          </w:rPr>
          <w:t>13.13.1</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_Toc384481214 \h </w:instrText>
        </w:r>
        <w:r w:rsidR="000801C6">
          <w:rPr>
            <w:noProof/>
            <w:webHidden/>
          </w:rPr>
        </w:r>
        <w:r w:rsidR="000801C6">
          <w:rPr>
            <w:noProof/>
            <w:webHidden/>
          </w:rPr>
          <w:fldChar w:fldCharType="separate"/>
        </w:r>
        <w:r w:rsidR="00281431">
          <w:rPr>
            <w:noProof/>
            <w:webHidden/>
          </w:rPr>
          <w:t>244</w:t>
        </w:r>
        <w:r w:rsidR="000801C6">
          <w:rPr>
            <w:noProof/>
            <w:webHidden/>
          </w:rPr>
          <w:fldChar w:fldCharType="end"/>
        </w:r>
      </w:hyperlink>
    </w:p>
    <w:p w14:paraId="440399EE" w14:textId="77777777" w:rsidR="000801C6" w:rsidRPr="00DF765D" w:rsidRDefault="00613655">
      <w:pPr>
        <w:pStyle w:val="2c"/>
        <w:rPr>
          <w:rFonts w:ascii="Calibri" w:hAnsi="Calibri"/>
          <w:b w:val="0"/>
          <w:noProof/>
          <w:sz w:val="22"/>
          <w:szCs w:val="22"/>
          <w:lang w:val="en-US" w:eastAsia="en-US"/>
        </w:rPr>
      </w:pPr>
      <w:hyperlink w:anchor="_Toc384481215" w:history="1">
        <w:r w:rsidR="000801C6" w:rsidRPr="009A03A4">
          <w:rPr>
            <w:rStyle w:val="aff2"/>
            <w:noProof/>
          </w:rPr>
          <w:t>13.14</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try</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_Toc384481215 \h </w:instrText>
        </w:r>
        <w:r w:rsidR="000801C6">
          <w:rPr>
            <w:noProof/>
            <w:webHidden/>
          </w:rPr>
        </w:r>
        <w:r w:rsidR="000801C6">
          <w:rPr>
            <w:noProof/>
            <w:webHidden/>
          </w:rPr>
          <w:fldChar w:fldCharType="separate"/>
        </w:r>
        <w:r w:rsidR="00281431">
          <w:rPr>
            <w:noProof/>
            <w:webHidden/>
          </w:rPr>
          <w:t>244</w:t>
        </w:r>
        <w:r w:rsidR="000801C6">
          <w:rPr>
            <w:noProof/>
            <w:webHidden/>
          </w:rPr>
          <w:fldChar w:fldCharType="end"/>
        </w:r>
      </w:hyperlink>
    </w:p>
    <w:p w14:paraId="59350AB0" w14:textId="77777777" w:rsidR="000801C6" w:rsidRPr="00DF765D" w:rsidRDefault="00613655">
      <w:pPr>
        <w:pStyle w:val="3a"/>
        <w:rPr>
          <w:rFonts w:ascii="Calibri" w:hAnsi="Calibri"/>
          <w:b w:val="0"/>
          <w:noProof/>
          <w:sz w:val="22"/>
          <w:szCs w:val="22"/>
          <w:lang w:val="en-US" w:eastAsia="en-US"/>
        </w:rPr>
      </w:pPr>
      <w:hyperlink w:anchor="_Toc384481216" w:history="1">
        <w:r w:rsidR="000801C6" w:rsidRPr="009A03A4">
          <w:rPr>
            <w:rStyle w:val="aff2"/>
            <w:rFonts w:ascii="Helvetica" w:hAnsi="Helvetica"/>
            <w:noProof/>
          </w:rPr>
          <w:t>13.14.1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_Toc384481216 \h </w:instrText>
        </w:r>
        <w:r w:rsidR="000801C6">
          <w:rPr>
            <w:noProof/>
            <w:webHidden/>
          </w:rPr>
        </w:r>
        <w:r w:rsidR="000801C6">
          <w:rPr>
            <w:noProof/>
            <w:webHidden/>
          </w:rPr>
          <w:fldChar w:fldCharType="separate"/>
        </w:r>
        <w:r w:rsidR="00281431">
          <w:rPr>
            <w:noProof/>
            <w:webHidden/>
          </w:rPr>
          <w:t>244</w:t>
        </w:r>
        <w:r w:rsidR="000801C6">
          <w:rPr>
            <w:noProof/>
            <w:webHidden/>
          </w:rPr>
          <w:fldChar w:fldCharType="end"/>
        </w:r>
      </w:hyperlink>
    </w:p>
    <w:p w14:paraId="62E7E9DC" w14:textId="77777777" w:rsidR="000801C6" w:rsidRPr="00DF765D" w:rsidRDefault="00613655">
      <w:pPr>
        <w:pStyle w:val="3a"/>
        <w:rPr>
          <w:rFonts w:ascii="Calibri" w:hAnsi="Calibri"/>
          <w:b w:val="0"/>
          <w:noProof/>
          <w:sz w:val="22"/>
          <w:szCs w:val="22"/>
          <w:lang w:val="en-US" w:eastAsia="en-US"/>
        </w:rPr>
      </w:pPr>
      <w:hyperlink w:anchor="_Toc384481217" w:history="1">
        <w:r w:rsidR="000801C6" w:rsidRPr="009A03A4">
          <w:rPr>
            <w:rStyle w:val="aff2"/>
            <w:noProof/>
          </w:rPr>
          <w:t>13.14.2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_Toc384481217 \h </w:instrText>
        </w:r>
        <w:r w:rsidR="000801C6">
          <w:rPr>
            <w:noProof/>
            <w:webHidden/>
          </w:rPr>
        </w:r>
        <w:r w:rsidR="000801C6">
          <w:rPr>
            <w:noProof/>
            <w:webHidden/>
          </w:rPr>
          <w:fldChar w:fldCharType="separate"/>
        </w:r>
        <w:r w:rsidR="00281431">
          <w:rPr>
            <w:noProof/>
            <w:webHidden/>
          </w:rPr>
          <w:t>244</w:t>
        </w:r>
        <w:r w:rsidR="000801C6">
          <w:rPr>
            <w:noProof/>
            <w:webHidden/>
          </w:rPr>
          <w:fldChar w:fldCharType="end"/>
        </w:r>
      </w:hyperlink>
    </w:p>
    <w:p w14:paraId="76039AA6" w14:textId="77777777" w:rsidR="000801C6" w:rsidRPr="00DF765D" w:rsidRDefault="00613655">
      <w:pPr>
        <w:pStyle w:val="3a"/>
        <w:rPr>
          <w:rFonts w:ascii="Calibri" w:hAnsi="Calibri"/>
          <w:b w:val="0"/>
          <w:noProof/>
          <w:sz w:val="22"/>
          <w:szCs w:val="22"/>
          <w:lang w:val="en-US" w:eastAsia="en-US"/>
        </w:rPr>
      </w:pPr>
      <w:hyperlink w:anchor="_Toc384481218" w:history="1">
        <w:r w:rsidR="000801C6" w:rsidRPr="009A03A4">
          <w:rPr>
            <w:rStyle w:val="aff2"/>
            <w:rFonts w:ascii="Helvetica" w:hAnsi="Helvetica"/>
            <w:noProof/>
            <w:spacing w:val="6"/>
          </w:rPr>
          <w:t>13.14.3</w:t>
        </w:r>
        <w:r w:rsidR="000801C6" w:rsidRPr="00DF765D">
          <w:rPr>
            <w:rFonts w:ascii="Calibri" w:hAnsi="Calibri"/>
            <w:b w:val="0"/>
            <w:noProof/>
            <w:sz w:val="22"/>
            <w:szCs w:val="22"/>
            <w:lang w:val="en-US" w:eastAsia="en-US"/>
          </w:rPr>
          <w:tab/>
        </w:r>
        <w:r w:rsidR="000801C6" w:rsidRPr="009A03A4">
          <w:rPr>
            <w:rStyle w:val="aff2"/>
            <w:rFonts w:ascii="Helvetica" w:hAnsi="Helvetica"/>
            <w:noProof/>
          </w:rPr>
          <w:t xml:space="preserve">Runtime Semantics: </w:t>
        </w:r>
        <w:r w:rsidR="000801C6" w:rsidRPr="009A03A4">
          <w:rPr>
            <w:rStyle w:val="aff2"/>
            <w:rFonts w:ascii="Helvetica" w:hAnsi="Helvetica"/>
            <w:noProof/>
            <w:spacing w:val="6"/>
          </w:rPr>
          <w:t>BindingInitialization</w:t>
        </w:r>
        <w:r w:rsidR="000801C6">
          <w:rPr>
            <w:noProof/>
            <w:webHidden/>
          </w:rPr>
          <w:tab/>
        </w:r>
        <w:r w:rsidR="000801C6">
          <w:rPr>
            <w:noProof/>
            <w:webHidden/>
          </w:rPr>
          <w:fldChar w:fldCharType="begin"/>
        </w:r>
        <w:r w:rsidR="000801C6">
          <w:rPr>
            <w:noProof/>
            <w:webHidden/>
          </w:rPr>
          <w:instrText xml:space="preserve"> PAGEREF _Toc384481218 \h </w:instrText>
        </w:r>
        <w:r w:rsidR="000801C6">
          <w:rPr>
            <w:noProof/>
            <w:webHidden/>
          </w:rPr>
        </w:r>
        <w:r w:rsidR="000801C6">
          <w:rPr>
            <w:noProof/>
            <w:webHidden/>
          </w:rPr>
          <w:fldChar w:fldCharType="separate"/>
        </w:r>
        <w:r w:rsidR="00281431">
          <w:rPr>
            <w:noProof/>
            <w:webHidden/>
          </w:rPr>
          <w:t>245</w:t>
        </w:r>
        <w:r w:rsidR="000801C6">
          <w:rPr>
            <w:noProof/>
            <w:webHidden/>
          </w:rPr>
          <w:fldChar w:fldCharType="end"/>
        </w:r>
      </w:hyperlink>
    </w:p>
    <w:p w14:paraId="0350CA92" w14:textId="77777777" w:rsidR="000801C6" w:rsidRPr="00DF765D" w:rsidRDefault="00613655">
      <w:pPr>
        <w:pStyle w:val="3a"/>
        <w:rPr>
          <w:rFonts w:ascii="Calibri" w:hAnsi="Calibri"/>
          <w:b w:val="0"/>
          <w:noProof/>
          <w:sz w:val="22"/>
          <w:szCs w:val="22"/>
          <w:lang w:val="en-US" w:eastAsia="en-US"/>
        </w:rPr>
      </w:pPr>
      <w:hyperlink w:anchor="_Toc384481219" w:history="1">
        <w:r w:rsidR="000801C6" w:rsidRPr="009A03A4">
          <w:rPr>
            <w:rStyle w:val="aff2"/>
            <w:noProof/>
          </w:rPr>
          <w:t>13.14.4</w:t>
        </w:r>
        <w:r w:rsidR="000801C6" w:rsidRPr="00DF765D">
          <w:rPr>
            <w:rFonts w:ascii="Calibri" w:hAnsi="Calibri"/>
            <w:b w:val="0"/>
            <w:noProof/>
            <w:sz w:val="22"/>
            <w:szCs w:val="22"/>
            <w:lang w:val="en-US" w:eastAsia="en-US"/>
          </w:rPr>
          <w:tab/>
        </w:r>
        <w:r w:rsidR="000801C6" w:rsidRPr="009A03A4">
          <w:rPr>
            <w:rStyle w:val="aff2"/>
            <w:noProof/>
          </w:rPr>
          <w:t>Runtime Semantics: CatchClauseEvaluation</w:t>
        </w:r>
        <w:r w:rsidR="000801C6">
          <w:rPr>
            <w:noProof/>
            <w:webHidden/>
          </w:rPr>
          <w:tab/>
        </w:r>
        <w:r w:rsidR="000801C6">
          <w:rPr>
            <w:noProof/>
            <w:webHidden/>
          </w:rPr>
          <w:fldChar w:fldCharType="begin"/>
        </w:r>
        <w:r w:rsidR="000801C6">
          <w:rPr>
            <w:noProof/>
            <w:webHidden/>
          </w:rPr>
          <w:instrText xml:space="preserve"> PAGEREF _Toc384481219 \h </w:instrText>
        </w:r>
        <w:r w:rsidR="000801C6">
          <w:rPr>
            <w:noProof/>
            <w:webHidden/>
          </w:rPr>
        </w:r>
        <w:r w:rsidR="000801C6">
          <w:rPr>
            <w:noProof/>
            <w:webHidden/>
          </w:rPr>
          <w:fldChar w:fldCharType="separate"/>
        </w:r>
        <w:r w:rsidR="00281431">
          <w:rPr>
            <w:noProof/>
            <w:webHidden/>
          </w:rPr>
          <w:t>245</w:t>
        </w:r>
        <w:r w:rsidR="000801C6">
          <w:rPr>
            <w:noProof/>
            <w:webHidden/>
          </w:rPr>
          <w:fldChar w:fldCharType="end"/>
        </w:r>
      </w:hyperlink>
    </w:p>
    <w:p w14:paraId="4D77E4AE" w14:textId="77777777" w:rsidR="000801C6" w:rsidRPr="00DF765D" w:rsidRDefault="00613655">
      <w:pPr>
        <w:pStyle w:val="3a"/>
        <w:rPr>
          <w:rFonts w:ascii="Calibri" w:hAnsi="Calibri"/>
          <w:b w:val="0"/>
          <w:noProof/>
          <w:sz w:val="22"/>
          <w:szCs w:val="22"/>
          <w:lang w:val="en-US" w:eastAsia="en-US"/>
        </w:rPr>
      </w:pPr>
      <w:hyperlink w:anchor="_Toc384481220" w:history="1">
        <w:r w:rsidR="000801C6" w:rsidRPr="009A03A4">
          <w:rPr>
            <w:rStyle w:val="aff2"/>
            <w:noProof/>
          </w:rPr>
          <w:t>13.14.5</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_Toc384481220 \h </w:instrText>
        </w:r>
        <w:r w:rsidR="000801C6">
          <w:rPr>
            <w:noProof/>
            <w:webHidden/>
          </w:rPr>
        </w:r>
        <w:r w:rsidR="000801C6">
          <w:rPr>
            <w:noProof/>
            <w:webHidden/>
          </w:rPr>
          <w:fldChar w:fldCharType="separate"/>
        </w:r>
        <w:r w:rsidR="00281431">
          <w:rPr>
            <w:noProof/>
            <w:webHidden/>
          </w:rPr>
          <w:t>246</w:t>
        </w:r>
        <w:r w:rsidR="000801C6">
          <w:rPr>
            <w:noProof/>
            <w:webHidden/>
          </w:rPr>
          <w:fldChar w:fldCharType="end"/>
        </w:r>
      </w:hyperlink>
    </w:p>
    <w:p w14:paraId="0B8CD669" w14:textId="77777777" w:rsidR="000801C6" w:rsidRPr="00DF765D" w:rsidRDefault="00613655">
      <w:pPr>
        <w:pStyle w:val="2c"/>
        <w:rPr>
          <w:rFonts w:ascii="Calibri" w:hAnsi="Calibri"/>
          <w:b w:val="0"/>
          <w:noProof/>
          <w:sz w:val="22"/>
          <w:szCs w:val="22"/>
          <w:lang w:val="en-US" w:eastAsia="en-US"/>
        </w:rPr>
      </w:pPr>
      <w:hyperlink w:anchor="_Toc384481221" w:history="1">
        <w:r w:rsidR="000801C6" w:rsidRPr="009A03A4">
          <w:rPr>
            <w:rStyle w:val="aff2"/>
            <w:noProof/>
          </w:rPr>
          <w:t>13.15</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rFonts w:ascii="Courier New" w:hAnsi="Courier New"/>
            <w:noProof/>
          </w:rPr>
          <w:t>debugger</w:t>
        </w:r>
        <w:r w:rsidR="000801C6" w:rsidRPr="009A03A4">
          <w:rPr>
            <w:rStyle w:val="aff2"/>
            <w:noProof/>
          </w:rPr>
          <w:t xml:space="preserve"> statement</w:t>
        </w:r>
        <w:r w:rsidR="000801C6">
          <w:rPr>
            <w:noProof/>
            <w:webHidden/>
          </w:rPr>
          <w:tab/>
        </w:r>
        <w:r w:rsidR="000801C6">
          <w:rPr>
            <w:noProof/>
            <w:webHidden/>
          </w:rPr>
          <w:fldChar w:fldCharType="begin"/>
        </w:r>
        <w:r w:rsidR="000801C6">
          <w:rPr>
            <w:noProof/>
            <w:webHidden/>
          </w:rPr>
          <w:instrText xml:space="preserve"> PAGEREF _Toc384481221 \h </w:instrText>
        </w:r>
        <w:r w:rsidR="000801C6">
          <w:rPr>
            <w:noProof/>
            <w:webHidden/>
          </w:rPr>
        </w:r>
        <w:r w:rsidR="000801C6">
          <w:rPr>
            <w:noProof/>
            <w:webHidden/>
          </w:rPr>
          <w:fldChar w:fldCharType="separate"/>
        </w:r>
        <w:r w:rsidR="00281431">
          <w:rPr>
            <w:noProof/>
            <w:webHidden/>
          </w:rPr>
          <w:t>246</w:t>
        </w:r>
        <w:r w:rsidR="000801C6">
          <w:rPr>
            <w:noProof/>
            <w:webHidden/>
          </w:rPr>
          <w:fldChar w:fldCharType="end"/>
        </w:r>
      </w:hyperlink>
    </w:p>
    <w:p w14:paraId="350A338A" w14:textId="77777777" w:rsidR="000801C6" w:rsidRPr="00DF765D" w:rsidRDefault="00613655">
      <w:pPr>
        <w:pStyle w:val="3a"/>
        <w:rPr>
          <w:rFonts w:ascii="Calibri" w:hAnsi="Calibri"/>
          <w:b w:val="0"/>
          <w:noProof/>
          <w:sz w:val="22"/>
          <w:szCs w:val="22"/>
          <w:lang w:val="en-US" w:eastAsia="en-US"/>
        </w:rPr>
      </w:pPr>
      <w:hyperlink w:anchor="_Toc384481222" w:history="1">
        <w:r w:rsidR="000801C6" w:rsidRPr="009A03A4">
          <w:rPr>
            <w:rStyle w:val="aff2"/>
            <w:noProof/>
          </w:rPr>
          <w:t>13.15.1</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_Toc384481222 \h </w:instrText>
        </w:r>
        <w:r w:rsidR="000801C6">
          <w:rPr>
            <w:noProof/>
            <w:webHidden/>
          </w:rPr>
        </w:r>
        <w:r w:rsidR="000801C6">
          <w:rPr>
            <w:noProof/>
            <w:webHidden/>
          </w:rPr>
          <w:fldChar w:fldCharType="separate"/>
        </w:r>
        <w:r w:rsidR="00281431">
          <w:rPr>
            <w:noProof/>
            <w:webHidden/>
          </w:rPr>
          <w:t>246</w:t>
        </w:r>
        <w:r w:rsidR="000801C6">
          <w:rPr>
            <w:noProof/>
            <w:webHidden/>
          </w:rPr>
          <w:fldChar w:fldCharType="end"/>
        </w:r>
      </w:hyperlink>
    </w:p>
    <w:p w14:paraId="63681437" w14:textId="77777777" w:rsidR="000801C6" w:rsidRPr="00DF765D" w:rsidRDefault="00613655">
      <w:pPr>
        <w:pStyle w:val="12"/>
        <w:rPr>
          <w:rFonts w:ascii="Calibri" w:hAnsi="Calibri"/>
          <w:b w:val="0"/>
          <w:noProof/>
          <w:sz w:val="22"/>
          <w:szCs w:val="22"/>
          <w:lang w:val="en-US" w:eastAsia="en-US"/>
        </w:rPr>
      </w:pPr>
      <w:hyperlink w:anchor="_Toc384481223" w:history="1">
        <w:r w:rsidR="000801C6" w:rsidRPr="009A03A4">
          <w:rPr>
            <w:rStyle w:val="aff2"/>
            <w:noProof/>
          </w:rPr>
          <w:t>14</w:t>
        </w:r>
        <w:r w:rsidR="000801C6" w:rsidRPr="00DF765D">
          <w:rPr>
            <w:rFonts w:ascii="Calibri" w:hAnsi="Calibri"/>
            <w:b w:val="0"/>
            <w:noProof/>
            <w:sz w:val="22"/>
            <w:szCs w:val="22"/>
            <w:lang w:val="en-US" w:eastAsia="en-US"/>
          </w:rPr>
          <w:tab/>
        </w:r>
        <w:r w:rsidR="000801C6" w:rsidRPr="009A03A4">
          <w:rPr>
            <w:rStyle w:val="aff2"/>
            <w:noProof/>
          </w:rPr>
          <w:t>ECMAScript Language: Functions and Classes</w:t>
        </w:r>
        <w:r w:rsidR="000801C6">
          <w:rPr>
            <w:noProof/>
            <w:webHidden/>
          </w:rPr>
          <w:tab/>
        </w:r>
        <w:r w:rsidR="000801C6">
          <w:rPr>
            <w:noProof/>
            <w:webHidden/>
          </w:rPr>
          <w:fldChar w:fldCharType="begin"/>
        </w:r>
        <w:r w:rsidR="000801C6">
          <w:rPr>
            <w:noProof/>
            <w:webHidden/>
          </w:rPr>
          <w:instrText xml:space="preserve"> PAGEREF _Toc384481223 \h </w:instrText>
        </w:r>
        <w:r w:rsidR="000801C6">
          <w:rPr>
            <w:noProof/>
            <w:webHidden/>
          </w:rPr>
        </w:r>
        <w:r w:rsidR="000801C6">
          <w:rPr>
            <w:noProof/>
            <w:webHidden/>
          </w:rPr>
          <w:fldChar w:fldCharType="separate"/>
        </w:r>
        <w:r w:rsidR="00281431">
          <w:rPr>
            <w:noProof/>
            <w:webHidden/>
          </w:rPr>
          <w:t>246</w:t>
        </w:r>
        <w:r w:rsidR="000801C6">
          <w:rPr>
            <w:noProof/>
            <w:webHidden/>
          </w:rPr>
          <w:fldChar w:fldCharType="end"/>
        </w:r>
      </w:hyperlink>
    </w:p>
    <w:p w14:paraId="2ADC6F14" w14:textId="77777777" w:rsidR="000801C6" w:rsidRPr="00DF765D" w:rsidRDefault="00613655">
      <w:pPr>
        <w:pStyle w:val="2c"/>
        <w:rPr>
          <w:rFonts w:ascii="Calibri" w:hAnsi="Calibri"/>
          <w:b w:val="0"/>
          <w:noProof/>
          <w:sz w:val="22"/>
          <w:szCs w:val="22"/>
          <w:lang w:val="en-US" w:eastAsia="en-US"/>
        </w:rPr>
      </w:pPr>
      <w:hyperlink w:anchor="_Toc384481224" w:history="1">
        <w:r w:rsidR="000801C6" w:rsidRPr="009A03A4">
          <w:rPr>
            <w:rStyle w:val="aff2"/>
            <w:noProof/>
          </w:rPr>
          <w:t>14.1</w:t>
        </w:r>
        <w:r w:rsidR="000801C6" w:rsidRPr="00DF765D">
          <w:rPr>
            <w:rFonts w:ascii="Calibri" w:hAnsi="Calibri"/>
            <w:b w:val="0"/>
            <w:noProof/>
            <w:sz w:val="22"/>
            <w:szCs w:val="22"/>
            <w:lang w:val="en-US" w:eastAsia="en-US"/>
          </w:rPr>
          <w:tab/>
        </w:r>
        <w:r w:rsidR="000801C6" w:rsidRPr="009A03A4">
          <w:rPr>
            <w:rStyle w:val="aff2"/>
            <w:noProof/>
          </w:rPr>
          <w:t>Function Definitions</w:t>
        </w:r>
        <w:r w:rsidR="000801C6">
          <w:rPr>
            <w:noProof/>
            <w:webHidden/>
          </w:rPr>
          <w:tab/>
        </w:r>
        <w:r w:rsidR="000801C6">
          <w:rPr>
            <w:noProof/>
            <w:webHidden/>
          </w:rPr>
          <w:fldChar w:fldCharType="begin"/>
        </w:r>
        <w:r w:rsidR="000801C6">
          <w:rPr>
            <w:noProof/>
            <w:webHidden/>
          </w:rPr>
          <w:instrText xml:space="preserve"> PAGEREF _Toc384481224 \h </w:instrText>
        </w:r>
        <w:r w:rsidR="000801C6">
          <w:rPr>
            <w:noProof/>
            <w:webHidden/>
          </w:rPr>
        </w:r>
        <w:r w:rsidR="000801C6">
          <w:rPr>
            <w:noProof/>
            <w:webHidden/>
          </w:rPr>
          <w:fldChar w:fldCharType="separate"/>
        </w:r>
        <w:r w:rsidR="00281431">
          <w:rPr>
            <w:noProof/>
            <w:webHidden/>
          </w:rPr>
          <w:t>247</w:t>
        </w:r>
        <w:r w:rsidR="000801C6">
          <w:rPr>
            <w:noProof/>
            <w:webHidden/>
          </w:rPr>
          <w:fldChar w:fldCharType="end"/>
        </w:r>
      </w:hyperlink>
    </w:p>
    <w:p w14:paraId="659E17B9" w14:textId="77777777" w:rsidR="000801C6" w:rsidRPr="00DF765D" w:rsidRDefault="00613655">
      <w:pPr>
        <w:pStyle w:val="3a"/>
        <w:rPr>
          <w:rFonts w:ascii="Calibri" w:hAnsi="Calibri"/>
          <w:b w:val="0"/>
          <w:noProof/>
          <w:sz w:val="22"/>
          <w:szCs w:val="22"/>
          <w:lang w:val="en-US" w:eastAsia="en-US"/>
        </w:rPr>
      </w:pPr>
      <w:hyperlink w:anchor="_Toc384481225" w:history="1">
        <w:r w:rsidR="000801C6" w:rsidRPr="009A03A4">
          <w:rPr>
            <w:rStyle w:val="aff2"/>
            <w:noProof/>
          </w:rPr>
          <w:t>14.1.1</w:t>
        </w:r>
        <w:r w:rsidR="000801C6" w:rsidRPr="00DF765D">
          <w:rPr>
            <w:rFonts w:ascii="Calibri" w:hAnsi="Calibri"/>
            <w:b w:val="0"/>
            <w:noProof/>
            <w:sz w:val="22"/>
            <w:szCs w:val="22"/>
            <w:lang w:val="en-US" w:eastAsia="en-US"/>
          </w:rPr>
          <w:tab/>
        </w:r>
        <w:r w:rsidR="000801C6" w:rsidRPr="009A03A4">
          <w:rPr>
            <w:rStyle w:val="aff2"/>
            <w:noProof/>
          </w:rPr>
          <w:t>Directive Prologues and the Use Strict Directive</w:t>
        </w:r>
        <w:r w:rsidR="000801C6">
          <w:rPr>
            <w:noProof/>
            <w:webHidden/>
          </w:rPr>
          <w:tab/>
        </w:r>
        <w:r w:rsidR="000801C6">
          <w:rPr>
            <w:noProof/>
            <w:webHidden/>
          </w:rPr>
          <w:fldChar w:fldCharType="begin"/>
        </w:r>
        <w:r w:rsidR="000801C6">
          <w:rPr>
            <w:noProof/>
            <w:webHidden/>
          </w:rPr>
          <w:instrText xml:space="preserve"> PAGEREF _Toc384481225 \h </w:instrText>
        </w:r>
        <w:r w:rsidR="000801C6">
          <w:rPr>
            <w:noProof/>
            <w:webHidden/>
          </w:rPr>
        </w:r>
        <w:r w:rsidR="000801C6">
          <w:rPr>
            <w:noProof/>
            <w:webHidden/>
          </w:rPr>
          <w:fldChar w:fldCharType="separate"/>
        </w:r>
        <w:r w:rsidR="00281431">
          <w:rPr>
            <w:noProof/>
            <w:webHidden/>
          </w:rPr>
          <w:t>247</w:t>
        </w:r>
        <w:r w:rsidR="000801C6">
          <w:rPr>
            <w:noProof/>
            <w:webHidden/>
          </w:rPr>
          <w:fldChar w:fldCharType="end"/>
        </w:r>
      </w:hyperlink>
    </w:p>
    <w:p w14:paraId="7D00FCA7" w14:textId="77777777" w:rsidR="000801C6" w:rsidRPr="00DF765D" w:rsidRDefault="00613655">
      <w:pPr>
        <w:pStyle w:val="3a"/>
        <w:rPr>
          <w:rFonts w:ascii="Calibri" w:hAnsi="Calibri"/>
          <w:b w:val="0"/>
          <w:noProof/>
          <w:sz w:val="22"/>
          <w:szCs w:val="22"/>
          <w:lang w:val="en-US" w:eastAsia="en-US"/>
        </w:rPr>
      </w:pPr>
      <w:hyperlink w:anchor="_Toc384481226" w:history="1">
        <w:r w:rsidR="000801C6" w:rsidRPr="009A03A4">
          <w:rPr>
            <w:rStyle w:val="aff2"/>
            <w:rFonts w:ascii="Helvetica" w:hAnsi="Helvetica"/>
            <w:noProof/>
          </w:rPr>
          <w:t>14.1.2</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_Toc384481226 \h </w:instrText>
        </w:r>
        <w:r w:rsidR="000801C6">
          <w:rPr>
            <w:noProof/>
            <w:webHidden/>
          </w:rPr>
        </w:r>
        <w:r w:rsidR="000801C6">
          <w:rPr>
            <w:noProof/>
            <w:webHidden/>
          </w:rPr>
          <w:fldChar w:fldCharType="separate"/>
        </w:r>
        <w:r w:rsidR="00281431">
          <w:rPr>
            <w:noProof/>
            <w:webHidden/>
          </w:rPr>
          <w:t>248</w:t>
        </w:r>
        <w:r w:rsidR="000801C6">
          <w:rPr>
            <w:noProof/>
            <w:webHidden/>
          </w:rPr>
          <w:fldChar w:fldCharType="end"/>
        </w:r>
      </w:hyperlink>
    </w:p>
    <w:p w14:paraId="29E99AD0" w14:textId="77777777" w:rsidR="000801C6" w:rsidRPr="00DF765D" w:rsidRDefault="00613655">
      <w:pPr>
        <w:pStyle w:val="3a"/>
        <w:rPr>
          <w:rFonts w:ascii="Calibri" w:hAnsi="Calibri"/>
          <w:b w:val="0"/>
          <w:noProof/>
          <w:sz w:val="22"/>
          <w:szCs w:val="22"/>
          <w:lang w:val="en-US" w:eastAsia="en-US"/>
        </w:rPr>
      </w:pPr>
      <w:hyperlink w:anchor="_Toc384481227" w:history="1">
        <w:r w:rsidR="000801C6" w:rsidRPr="009A03A4">
          <w:rPr>
            <w:rStyle w:val="aff2"/>
            <w:noProof/>
          </w:rPr>
          <w:t>14.1.3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BoundNames</w:t>
        </w:r>
        <w:r w:rsidR="000801C6">
          <w:rPr>
            <w:noProof/>
            <w:webHidden/>
          </w:rPr>
          <w:tab/>
        </w:r>
        <w:r w:rsidR="000801C6">
          <w:rPr>
            <w:noProof/>
            <w:webHidden/>
          </w:rPr>
          <w:fldChar w:fldCharType="begin"/>
        </w:r>
        <w:r w:rsidR="000801C6">
          <w:rPr>
            <w:noProof/>
            <w:webHidden/>
          </w:rPr>
          <w:instrText xml:space="preserve"> PAGEREF _Toc384481227 \h </w:instrText>
        </w:r>
        <w:r w:rsidR="000801C6">
          <w:rPr>
            <w:noProof/>
            <w:webHidden/>
          </w:rPr>
        </w:r>
        <w:r w:rsidR="000801C6">
          <w:rPr>
            <w:noProof/>
            <w:webHidden/>
          </w:rPr>
          <w:fldChar w:fldCharType="separate"/>
        </w:r>
        <w:r w:rsidR="00281431">
          <w:rPr>
            <w:noProof/>
            <w:webHidden/>
          </w:rPr>
          <w:t>248</w:t>
        </w:r>
        <w:r w:rsidR="000801C6">
          <w:rPr>
            <w:noProof/>
            <w:webHidden/>
          </w:rPr>
          <w:fldChar w:fldCharType="end"/>
        </w:r>
      </w:hyperlink>
    </w:p>
    <w:p w14:paraId="01E4F90E" w14:textId="77777777" w:rsidR="000801C6" w:rsidRPr="00DF765D" w:rsidRDefault="00613655">
      <w:pPr>
        <w:pStyle w:val="3a"/>
        <w:rPr>
          <w:rFonts w:ascii="Calibri" w:hAnsi="Calibri"/>
          <w:b w:val="0"/>
          <w:noProof/>
          <w:sz w:val="22"/>
          <w:szCs w:val="22"/>
          <w:lang w:val="en-US" w:eastAsia="en-US"/>
        </w:rPr>
      </w:pPr>
      <w:hyperlink w:anchor="_Toc384481228" w:history="1">
        <w:r w:rsidR="000801C6" w:rsidRPr="009A03A4">
          <w:rPr>
            <w:rStyle w:val="aff2"/>
            <w:noProof/>
          </w:rPr>
          <w:t>14.1.4</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_Toc384481228 \h </w:instrText>
        </w:r>
        <w:r w:rsidR="000801C6">
          <w:rPr>
            <w:noProof/>
            <w:webHidden/>
          </w:rPr>
        </w:r>
        <w:r w:rsidR="000801C6">
          <w:rPr>
            <w:noProof/>
            <w:webHidden/>
          </w:rPr>
          <w:fldChar w:fldCharType="separate"/>
        </w:r>
        <w:r w:rsidR="00281431">
          <w:rPr>
            <w:noProof/>
            <w:webHidden/>
          </w:rPr>
          <w:t>249</w:t>
        </w:r>
        <w:r w:rsidR="000801C6">
          <w:rPr>
            <w:noProof/>
            <w:webHidden/>
          </w:rPr>
          <w:fldChar w:fldCharType="end"/>
        </w:r>
      </w:hyperlink>
    </w:p>
    <w:p w14:paraId="4833393F" w14:textId="77777777" w:rsidR="000801C6" w:rsidRPr="00DF765D" w:rsidRDefault="00613655">
      <w:pPr>
        <w:pStyle w:val="3a"/>
        <w:rPr>
          <w:rFonts w:ascii="Calibri" w:hAnsi="Calibri"/>
          <w:b w:val="0"/>
          <w:noProof/>
          <w:sz w:val="22"/>
          <w:szCs w:val="22"/>
          <w:lang w:val="en-US" w:eastAsia="en-US"/>
        </w:rPr>
      </w:pPr>
      <w:hyperlink w:anchor="_Toc384481229" w:history="1">
        <w:r w:rsidR="000801C6" w:rsidRPr="009A03A4">
          <w:rPr>
            <w:rStyle w:val="aff2"/>
            <w:noProof/>
          </w:rPr>
          <w:t>14.1.5</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ContainsExpression</w:t>
        </w:r>
        <w:r w:rsidR="000801C6">
          <w:rPr>
            <w:noProof/>
            <w:webHidden/>
          </w:rPr>
          <w:tab/>
        </w:r>
        <w:r w:rsidR="000801C6">
          <w:rPr>
            <w:noProof/>
            <w:webHidden/>
          </w:rPr>
          <w:fldChar w:fldCharType="begin"/>
        </w:r>
        <w:r w:rsidR="000801C6">
          <w:rPr>
            <w:noProof/>
            <w:webHidden/>
          </w:rPr>
          <w:instrText xml:space="preserve"> PAGEREF _Toc384481229 \h </w:instrText>
        </w:r>
        <w:r w:rsidR="000801C6">
          <w:rPr>
            <w:noProof/>
            <w:webHidden/>
          </w:rPr>
        </w:r>
        <w:r w:rsidR="000801C6">
          <w:rPr>
            <w:noProof/>
            <w:webHidden/>
          </w:rPr>
          <w:fldChar w:fldCharType="separate"/>
        </w:r>
        <w:r w:rsidR="00281431">
          <w:rPr>
            <w:noProof/>
            <w:webHidden/>
          </w:rPr>
          <w:t>249</w:t>
        </w:r>
        <w:r w:rsidR="000801C6">
          <w:rPr>
            <w:noProof/>
            <w:webHidden/>
          </w:rPr>
          <w:fldChar w:fldCharType="end"/>
        </w:r>
      </w:hyperlink>
    </w:p>
    <w:p w14:paraId="7027F157" w14:textId="77777777" w:rsidR="000801C6" w:rsidRPr="00DF765D" w:rsidRDefault="00613655">
      <w:pPr>
        <w:pStyle w:val="3a"/>
        <w:rPr>
          <w:rFonts w:ascii="Calibri" w:hAnsi="Calibri"/>
          <w:b w:val="0"/>
          <w:noProof/>
          <w:sz w:val="22"/>
          <w:szCs w:val="22"/>
          <w:lang w:val="en-US" w:eastAsia="en-US"/>
        </w:rPr>
      </w:pPr>
      <w:hyperlink w:anchor="_Toc384481230" w:history="1">
        <w:r w:rsidR="000801C6" w:rsidRPr="009A03A4">
          <w:rPr>
            <w:rStyle w:val="aff2"/>
            <w:noProof/>
          </w:rPr>
          <w:t>14.1.6</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ExpectedArgumentCount</w:t>
        </w:r>
        <w:r w:rsidR="000801C6">
          <w:rPr>
            <w:noProof/>
            <w:webHidden/>
          </w:rPr>
          <w:tab/>
        </w:r>
        <w:r w:rsidR="000801C6">
          <w:rPr>
            <w:noProof/>
            <w:webHidden/>
          </w:rPr>
          <w:fldChar w:fldCharType="begin"/>
        </w:r>
        <w:r w:rsidR="000801C6">
          <w:rPr>
            <w:noProof/>
            <w:webHidden/>
          </w:rPr>
          <w:instrText xml:space="preserve"> PAGEREF _Toc384481230 \h </w:instrText>
        </w:r>
        <w:r w:rsidR="000801C6">
          <w:rPr>
            <w:noProof/>
            <w:webHidden/>
          </w:rPr>
        </w:r>
        <w:r w:rsidR="000801C6">
          <w:rPr>
            <w:noProof/>
            <w:webHidden/>
          </w:rPr>
          <w:fldChar w:fldCharType="separate"/>
        </w:r>
        <w:r w:rsidR="00281431">
          <w:rPr>
            <w:noProof/>
            <w:webHidden/>
          </w:rPr>
          <w:t>249</w:t>
        </w:r>
        <w:r w:rsidR="000801C6">
          <w:rPr>
            <w:noProof/>
            <w:webHidden/>
          </w:rPr>
          <w:fldChar w:fldCharType="end"/>
        </w:r>
      </w:hyperlink>
    </w:p>
    <w:p w14:paraId="47628413" w14:textId="77777777" w:rsidR="000801C6" w:rsidRPr="00DF765D" w:rsidRDefault="00613655">
      <w:pPr>
        <w:pStyle w:val="3a"/>
        <w:rPr>
          <w:rFonts w:ascii="Calibri" w:hAnsi="Calibri"/>
          <w:b w:val="0"/>
          <w:noProof/>
          <w:sz w:val="22"/>
          <w:szCs w:val="22"/>
          <w:lang w:val="en-US" w:eastAsia="en-US"/>
        </w:rPr>
      </w:pPr>
      <w:hyperlink w:anchor="_Toc384481231" w:history="1">
        <w:r w:rsidR="000801C6" w:rsidRPr="009A03A4">
          <w:rPr>
            <w:rStyle w:val="aff2"/>
            <w:noProof/>
          </w:rPr>
          <w:t>14.1.7</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HasInitializer</w:t>
        </w:r>
        <w:r w:rsidR="000801C6">
          <w:rPr>
            <w:noProof/>
            <w:webHidden/>
          </w:rPr>
          <w:tab/>
        </w:r>
        <w:r w:rsidR="000801C6">
          <w:rPr>
            <w:noProof/>
            <w:webHidden/>
          </w:rPr>
          <w:fldChar w:fldCharType="begin"/>
        </w:r>
        <w:r w:rsidR="000801C6">
          <w:rPr>
            <w:noProof/>
            <w:webHidden/>
          </w:rPr>
          <w:instrText xml:space="preserve"> PAGEREF _Toc384481231 \h </w:instrText>
        </w:r>
        <w:r w:rsidR="000801C6">
          <w:rPr>
            <w:noProof/>
            <w:webHidden/>
          </w:rPr>
        </w:r>
        <w:r w:rsidR="000801C6">
          <w:rPr>
            <w:noProof/>
            <w:webHidden/>
          </w:rPr>
          <w:fldChar w:fldCharType="separate"/>
        </w:r>
        <w:r w:rsidR="00281431">
          <w:rPr>
            <w:noProof/>
            <w:webHidden/>
          </w:rPr>
          <w:t>250</w:t>
        </w:r>
        <w:r w:rsidR="000801C6">
          <w:rPr>
            <w:noProof/>
            <w:webHidden/>
          </w:rPr>
          <w:fldChar w:fldCharType="end"/>
        </w:r>
      </w:hyperlink>
    </w:p>
    <w:p w14:paraId="2971B547" w14:textId="77777777" w:rsidR="000801C6" w:rsidRPr="00DF765D" w:rsidRDefault="00613655">
      <w:pPr>
        <w:pStyle w:val="3a"/>
        <w:rPr>
          <w:rFonts w:ascii="Calibri" w:hAnsi="Calibri"/>
          <w:b w:val="0"/>
          <w:noProof/>
          <w:sz w:val="22"/>
          <w:szCs w:val="22"/>
          <w:lang w:val="en-US" w:eastAsia="en-US"/>
        </w:rPr>
      </w:pPr>
      <w:hyperlink w:anchor="_Toc384481232" w:history="1">
        <w:r w:rsidR="000801C6" w:rsidRPr="009A03A4">
          <w:rPr>
            <w:rStyle w:val="aff2"/>
            <w:noProof/>
          </w:rPr>
          <w:t>14.1.8</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HasName</w:t>
        </w:r>
        <w:r w:rsidR="000801C6">
          <w:rPr>
            <w:noProof/>
            <w:webHidden/>
          </w:rPr>
          <w:tab/>
        </w:r>
        <w:r w:rsidR="000801C6">
          <w:rPr>
            <w:noProof/>
            <w:webHidden/>
          </w:rPr>
          <w:fldChar w:fldCharType="begin"/>
        </w:r>
        <w:r w:rsidR="000801C6">
          <w:rPr>
            <w:noProof/>
            <w:webHidden/>
          </w:rPr>
          <w:instrText xml:space="preserve"> PAGEREF _Toc384481232 \h </w:instrText>
        </w:r>
        <w:r w:rsidR="000801C6">
          <w:rPr>
            <w:noProof/>
            <w:webHidden/>
          </w:rPr>
        </w:r>
        <w:r w:rsidR="000801C6">
          <w:rPr>
            <w:noProof/>
            <w:webHidden/>
          </w:rPr>
          <w:fldChar w:fldCharType="separate"/>
        </w:r>
        <w:r w:rsidR="00281431">
          <w:rPr>
            <w:noProof/>
            <w:webHidden/>
          </w:rPr>
          <w:t>250</w:t>
        </w:r>
        <w:r w:rsidR="000801C6">
          <w:rPr>
            <w:noProof/>
            <w:webHidden/>
          </w:rPr>
          <w:fldChar w:fldCharType="end"/>
        </w:r>
      </w:hyperlink>
    </w:p>
    <w:p w14:paraId="0A443F9C" w14:textId="77777777" w:rsidR="000801C6" w:rsidRPr="00DF765D" w:rsidRDefault="00613655">
      <w:pPr>
        <w:pStyle w:val="3a"/>
        <w:rPr>
          <w:rFonts w:ascii="Calibri" w:hAnsi="Calibri"/>
          <w:b w:val="0"/>
          <w:noProof/>
          <w:sz w:val="22"/>
          <w:szCs w:val="22"/>
          <w:lang w:val="en-US" w:eastAsia="en-US"/>
        </w:rPr>
      </w:pPr>
      <w:hyperlink w:anchor="_Toc384481233" w:history="1">
        <w:r w:rsidR="000801C6" w:rsidRPr="009A03A4">
          <w:rPr>
            <w:rStyle w:val="aff2"/>
            <w:noProof/>
          </w:rPr>
          <w:t>14.1.10</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IsConstantDeclaration</w:t>
        </w:r>
        <w:r w:rsidR="000801C6">
          <w:rPr>
            <w:noProof/>
            <w:webHidden/>
          </w:rPr>
          <w:tab/>
        </w:r>
        <w:r w:rsidR="000801C6">
          <w:rPr>
            <w:noProof/>
            <w:webHidden/>
          </w:rPr>
          <w:fldChar w:fldCharType="begin"/>
        </w:r>
        <w:r w:rsidR="000801C6">
          <w:rPr>
            <w:noProof/>
            <w:webHidden/>
          </w:rPr>
          <w:instrText xml:space="preserve"> PAGEREF _Toc384481233 \h </w:instrText>
        </w:r>
        <w:r w:rsidR="000801C6">
          <w:rPr>
            <w:noProof/>
            <w:webHidden/>
          </w:rPr>
        </w:r>
        <w:r w:rsidR="000801C6">
          <w:rPr>
            <w:noProof/>
            <w:webHidden/>
          </w:rPr>
          <w:fldChar w:fldCharType="separate"/>
        </w:r>
        <w:r w:rsidR="00281431">
          <w:rPr>
            <w:noProof/>
            <w:webHidden/>
          </w:rPr>
          <w:t>251</w:t>
        </w:r>
        <w:r w:rsidR="000801C6">
          <w:rPr>
            <w:noProof/>
            <w:webHidden/>
          </w:rPr>
          <w:fldChar w:fldCharType="end"/>
        </w:r>
      </w:hyperlink>
    </w:p>
    <w:p w14:paraId="7748FCD7" w14:textId="77777777" w:rsidR="000801C6" w:rsidRPr="00DF765D" w:rsidRDefault="00613655">
      <w:pPr>
        <w:pStyle w:val="3a"/>
        <w:rPr>
          <w:rFonts w:ascii="Calibri" w:hAnsi="Calibri"/>
          <w:b w:val="0"/>
          <w:noProof/>
          <w:sz w:val="22"/>
          <w:szCs w:val="22"/>
          <w:lang w:val="en-US" w:eastAsia="en-US"/>
        </w:rPr>
      </w:pPr>
      <w:hyperlink w:anchor="_Toc384481234" w:history="1">
        <w:r w:rsidR="000801C6" w:rsidRPr="009A03A4">
          <w:rPr>
            <w:rStyle w:val="aff2"/>
            <w:noProof/>
          </w:rPr>
          <w:t>14.1.11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_Toc384481234 \h </w:instrText>
        </w:r>
        <w:r w:rsidR="000801C6">
          <w:rPr>
            <w:noProof/>
            <w:webHidden/>
          </w:rPr>
        </w:r>
        <w:r w:rsidR="000801C6">
          <w:rPr>
            <w:noProof/>
            <w:webHidden/>
          </w:rPr>
          <w:fldChar w:fldCharType="separate"/>
        </w:r>
        <w:r w:rsidR="00281431">
          <w:rPr>
            <w:noProof/>
            <w:webHidden/>
          </w:rPr>
          <w:t>251</w:t>
        </w:r>
        <w:r w:rsidR="000801C6">
          <w:rPr>
            <w:noProof/>
            <w:webHidden/>
          </w:rPr>
          <w:fldChar w:fldCharType="end"/>
        </w:r>
      </w:hyperlink>
    </w:p>
    <w:p w14:paraId="4618B4A6" w14:textId="77777777" w:rsidR="000801C6" w:rsidRPr="00DF765D" w:rsidRDefault="00613655">
      <w:pPr>
        <w:pStyle w:val="3a"/>
        <w:rPr>
          <w:rFonts w:ascii="Calibri" w:hAnsi="Calibri"/>
          <w:b w:val="0"/>
          <w:noProof/>
          <w:sz w:val="22"/>
          <w:szCs w:val="22"/>
          <w:lang w:val="en-US" w:eastAsia="en-US"/>
        </w:rPr>
      </w:pPr>
      <w:hyperlink w:anchor="_Toc384481235" w:history="1">
        <w:r w:rsidR="000801C6" w:rsidRPr="009A03A4">
          <w:rPr>
            <w:rStyle w:val="aff2"/>
            <w:noProof/>
            <w:lang w:eastAsia="en-US"/>
          </w:rPr>
          <w:t>14.1.12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IsSimpleParameterList</w:t>
        </w:r>
        <w:r w:rsidR="000801C6">
          <w:rPr>
            <w:noProof/>
            <w:webHidden/>
          </w:rPr>
          <w:tab/>
        </w:r>
        <w:r w:rsidR="000801C6">
          <w:rPr>
            <w:noProof/>
            <w:webHidden/>
          </w:rPr>
          <w:fldChar w:fldCharType="begin"/>
        </w:r>
        <w:r w:rsidR="000801C6">
          <w:rPr>
            <w:noProof/>
            <w:webHidden/>
          </w:rPr>
          <w:instrText xml:space="preserve"> PAGEREF _Toc384481235 \h </w:instrText>
        </w:r>
        <w:r w:rsidR="000801C6">
          <w:rPr>
            <w:noProof/>
            <w:webHidden/>
          </w:rPr>
        </w:r>
        <w:r w:rsidR="000801C6">
          <w:rPr>
            <w:noProof/>
            <w:webHidden/>
          </w:rPr>
          <w:fldChar w:fldCharType="separate"/>
        </w:r>
        <w:r w:rsidR="00281431">
          <w:rPr>
            <w:noProof/>
            <w:webHidden/>
          </w:rPr>
          <w:t>251</w:t>
        </w:r>
        <w:r w:rsidR="000801C6">
          <w:rPr>
            <w:noProof/>
            <w:webHidden/>
          </w:rPr>
          <w:fldChar w:fldCharType="end"/>
        </w:r>
      </w:hyperlink>
    </w:p>
    <w:p w14:paraId="3CD7178D" w14:textId="77777777" w:rsidR="000801C6" w:rsidRPr="00DF765D" w:rsidRDefault="00613655">
      <w:pPr>
        <w:pStyle w:val="3a"/>
        <w:rPr>
          <w:rFonts w:ascii="Calibri" w:hAnsi="Calibri"/>
          <w:b w:val="0"/>
          <w:noProof/>
          <w:sz w:val="22"/>
          <w:szCs w:val="22"/>
          <w:lang w:val="en-US" w:eastAsia="en-US"/>
        </w:rPr>
      </w:pPr>
      <w:hyperlink w:anchor="_Toc384481236" w:history="1">
        <w:r w:rsidR="000801C6" w:rsidRPr="009A03A4">
          <w:rPr>
            <w:rStyle w:val="aff2"/>
            <w:noProof/>
          </w:rPr>
          <w:t>14.1.13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IsStrict</w:t>
        </w:r>
        <w:r w:rsidR="000801C6">
          <w:rPr>
            <w:noProof/>
            <w:webHidden/>
          </w:rPr>
          <w:tab/>
        </w:r>
        <w:r w:rsidR="000801C6">
          <w:rPr>
            <w:noProof/>
            <w:webHidden/>
          </w:rPr>
          <w:fldChar w:fldCharType="begin"/>
        </w:r>
        <w:r w:rsidR="000801C6">
          <w:rPr>
            <w:noProof/>
            <w:webHidden/>
          </w:rPr>
          <w:instrText xml:space="preserve"> PAGEREF _Toc384481236 \h </w:instrText>
        </w:r>
        <w:r w:rsidR="000801C6">
          <w:rPr>
            <w:noProof/>
            <w:webHidden/>
          </w:rPr>
        </w:r>
        <w:r w:rsidR="000801C6">
          <w:rPr>
            <w:noProof/>
            <w:webHidden/>
          </w:rPr>
          <w:fldChar w:fldCharType="separate"/>
        </w:r>
        <w:r w:rsidR="00281431">
          <w:rPr>
            <w:noProof/>
            <w:webHidden/>
          </w:rPr>
          <w:t>252</w:t>
        </w:r>
        <w:r w:rsidR="000801C6">
          <w:rPr>
            <w:noProof/>
            <w:webHidden/>
          </w:rPr>
          <w:fldChar w:fldCharType="end"/>
        </w:r>
      </w:hyperlink>
    </w:p>
    <w:p w14:paraId="22AF4E7F" w14:textId="77777777" w:rsidR="000801C6" w:rsidRPr="00DF765D" w:rsidRDefault="00613655">
      <w:pPr>
        <w:pStyle w:val="3a"/>
        <w:rPr>
          <w:rFonts w:ascii="Calibri" w:hAnsi="Calibri"/>
          <w:b w:val="0"/>
          <w:noProof/>
          <w:sz w:val="22"/>
          <w:szCs w:val="22"/>
          <w:lang w:val="en-US" w:eastAsia="en-US"/>
        </w:rPr>
      </w:pPr>
      <w:hyperlink w:anchor="_Toc384481237" w:history="1">
        <w:r w:rsidR="000801C6" w:rsidRPr="009A03A4">
          <w:rPr>
            <w:rStyle w:val="aff2"/>
            <w:noProof/>
          </w:rPr>
          <w:t>14.1.14</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LexicalDeclarations</w:t>
        </w:r>
        <w:r w:rsidR="000801C6">
          <w:rPr>
            <w:noProof/>
            <w:webHidden/>
          </w:rPr>
          <w:tab/>
        </w:r>
        <w:r w:rsidR="000801C6">
          <w:rPr>
            <w:noProof/>
            <w:webHidden/>
          </w:rPr>
          <w:fldChar w:fldCharType="begin"/>
        </w:r>
        <w:r w:rsidR="000801C6">
          <w:rPr>
            <w:noProof/>
            <w:webHidden/>
          </w:rPr>
          <w:instrText xml:space="preserve"> PAGEREF _Toc384481237 \h </w:instrText>
        </w:r>
        <w:r w:rsidR="000801C6">
          <w:rPr>
            <w:noProof/>
            <w:webHidden/>
          </w:rPr>
        </w:r>
        <w:r w:rsidR="000801C6">
          <w:rPr>
            <w:noProof/>
            <w:webHidden/>
          </w:rPr>
          <w:fldChar w:fldCharType="separate"/>
        </w:r>
        <w:r w:rsidR="00281431">
          <w:rPr>
            <w:noProof/>
            <w:webHidden/>
          </w:rPr>
          <w:t>252</w:t>
        </w:r>
        <w:r w:rsidR="000801C6">
          <w:rPr>
            <w:noProof/>
            <w:webHidden/>
          </w:rPr>
          <w:fldChar w:fldCharType="end"/>
        </w:r>
      </w:hyperlink>
    </w:p>
    <w:p w14:paraId="3A63228C" w14:textId="77777777" w:rsidR="000801C6" w:rsidRPr="00DF765D" w:rsidRDefault="00613655">
      <w:pPr>
        <w:pStyle w:val="3a"/>
        <w:rPr>
          <w:rFonts w:ascii="Calibri" w:hAnsi="Calibri"/>
          <w:b w:val="0"/>
          <w:noProof/>
          <w:sz w:val="22"/>
          <w:szCs w:val="22"/>
          <w:lang w:val="en-US" w:eastAsia="en-US"/>
        </w:rPr>
      </w:pPr>
      <w:hyperlink w:anchor="_Toc384481238" w:history="1">
        <w:r w:rsidR="000801C6" w:rsidRPr="009A03A4">
          <w:rPr>
            <w:rStyle w:val="aff2"/>
            <w:noProof/>
          </w:rPr>
          <w:t>14.1.15</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_Toc384481238 \h </w:instrText>
        </w:r>
        <w:r w:rsidR="000801C6">
          <w:rPr>
            <w:noProof/>
            <w:webHidden/>
          </w:rPr>
        </w:r>
        <w:r w:rsidR="000801C6">
          <w:rPr>
            <w:noProof/>
            <w:webHidden/>
          </w:rPr>
          <w:fldChar w:fldCharType="separate"/>
        </w:r>
        <w:r w:rsidR="00281431">
          <w:rPr>
            <w:noProof/>
            <w:webHidden/>
          </w:rPr>
          <w:t>252</w:t>
        </w:r>
        <w:r w:rsidR="000801C6">
          <w:rPr>
            <w:noProof/>
            <w:webHidden/>
          </w:rPr>
          <w:fldChar w:fldCharType="end"/>
        </w:r>
      </w:hyperlink>
    </w:p>
    <w:p w14:paraId="0831287C" w14:textId="77777777" w:rsidR="000801C6" w:rsidRPr="00DF765D" w:rsidRDefault="00613655">
      <w:pPr>
        <w:pStyle w:val="3a"/>
        <w:rPr>
          <w:rFonts w:ascii="Calibri" w:hAnsi="Calibri"/>
          <w:b w:val="0"/>
          <w:noProof/>
          <w:sz w:val="22"/>
          <w:szCs w:val="22"/>
          <w:lang w:val="en-US" w:eastAsia="en-US"/>
        </w:rPr>
      </w:pPr>
      <w:hyperlink w:anchor="_Toc384481239" w:history="1">
        <w:r w:rsidR="000801C6" w:rsidRPr="009A03A4">
          <w:rPr>
            <w:rStyle w:val="aff2"/>
            <w:noProof/>
          </w:rPr>
          <w:t>14.1.16</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rFonts w:ascii="Times New Roman" w:hAnsi="Times New Roman" w:cs="Arial"/>
            <w:i/>
            <w:noProof/>
          </w:rPr>
          <w:t>ReferencesSuper</w:t>
        </w:r>
        <w:r w:rsidR="000801C6">
          <w:rPr>
            <w:noProof/>
            <w:webHidden/>
          </w:rPr>
          <w:tab/>
        </w:r>
        <w:r w:rsidR="000801C6">
          <w:rPr>
            <w:noProof/>
            <w:webHidden/>
          </w:rPr>
          <w:fldChar w:fldCharType="begin"/>
        </w:r>
        <w:r w:rsidR="000801C6">
          <w:rPr>
            <w:noProof/>
            <w:webHidden/>
          </w:rPr>
          <w:instrText xml:space="preserve"> PAGEREF _Toc384481239 \h </w:instrText>
        </w:r>
        <w:r w:rsidR="000801C6">
          <w:rPr>
            <w:noProof/>
            <w:webHidden/>
          </w:rPr>
        </w:r>
        <w:r w:rsidR="000801C6">
          <w:rPr>
            <w:noProof/>
            <w:webHidden/>
          </w:rPr>
          <w:fldChar w:fldCharType="separate"/>
        </w:r>
        <w:r w:rsidR="00281431">
          <w:rPr>
            <w:noProof/>
            <w:webHidden/>
          </w:rPr>
          <w:t>252</w:t>
        </w:r>
        <w:r w:rsidR="000801C6">
          <w:rPr>
            <w:noProof/>
            <w:webHidden/>
          </w:rPr>
          <w:fldChar w:fldCharType="end"/>
        </w:r>
      </w:hyperlink>
    </w:p>
    <w:p w14:paraId="60EAC56E" w14:textId="77777777" w:rsidR="000801C6" w:rsidRPr="00DF765D" w:rsidRDefault="00613655">
      <w:pPr>
        <w:pStyle w:val="3a"/>
        <w:rPr>
          <w:rFonts w:ascii="Calibri" w:hAnsi="Calibri"/>
          <w:b w:val="0"/>
          <w:noProof/>
          <w:sz w:val="22"/>
          <w:szCs w:val="22"/>
          <w:lang w:val="en-US" w:eastAsia="en-US"/>
        </w:rPr>
      </w:pPr>
      <w:hyperlink w:anchor="_Toc384481240" w:history="1">
        <w:r w:rsidR="000801C6" w:rsidRPr="009A03A4">
          <w:rPr>
            <w:rStyle w:val="aff2"/>
            <w:noProof/>
          </w:rPr>
          <w:t>14.1.17</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_Toc384481240 \h </w:instrText>
        </w:r>
        <w:r w:rsidR="000801C6">
          <w:rPr>
            <w:noProof/>
            <w:webHidden/>
          </w:rPr>
        </w:r>
        <w:r w:rsidR="000801C6">
          <w:rPr>
            <w:noProof/>
            <w:webHidden/>
          </w:rPr>
          <w:fldChar w:fldCharType="separate"/>
        </w:r>
        <w:r w:rsidR="00281431">
          <w:rPr>
            <w:noProof/>
            <w:webHidden/>
          </w:rPr>
          <w:t>253</w:t>
        </w:r>
        <w:r w:rsidR="000801C6">
          <w:rPr>
            <w:noProof/>
            <w:webHidden/>
          </w:rPr>
          <w:fldChar w:fldCharType="end"/>
        </w:r>
      </w:hyperlink>
    </w:p>
    <w:p w14:paraId="29A5097E" w14:textId="77777777" w:rsidR="000801C6" w:rsidRPr="00DF765D" w:rsidRDefault="00613655">
      <w:pPr>
        <w:pStyle w:val="3a"/>
        <w:rPr>
          <w:rFonts w:ascii="Calibri" w:hAnsi="Calibri"/>
          <w:b w:val="0"/>
          <w:noProof/>
          <w:sz w:val="22"/>
          <w:szCs w:val="22"/>
          <w:lang w:val="en-US" w:eastAsia="en-US"/>
        </w:rPr>
      </w:pPr>
      <w:hyperlink w:anchor="_Toc384481241" w:history="1">
        <w:r w:rsidR="000801C6" w:rsidRPr="009A03A4">
          <w:rPr>
            <w:rStyle w:val="aff2"/>
            <w:noProof/>
          </w:rPr>
          <w:t>14.1.18</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_Toc384481241 \h </w:instrText>
        </w:r>
        <w:r w:rsidR="000801C6">
          <w:rPr>
            <w:noProof/>
            <w:webHidden/>
          </w:rPr>
        </w:r>
        <w:r w:rsidR="000801C6">
          <w:rPr>
            <w:noProof/>
            <w:webHidden/>
          </w:rPr>
          <w:fldChar w:fldCharType="separate"/>
        </w:r>
        <w:r w:rsidR="00281431">
          <w:rPr>
            <w:noProof/>
            <w:webHidden/>
          </w:rPr>
          <w:t>253</w:t>
        </w:r>
        <w:r w:rsidR="000801C6">
          <w:rPr>
            <w:noProof/>
            <w:webHidden/>
          </w:rPr>
          <w:fldChar w:fldCharType="end"/>
        </w:r>
      </w:hyperlink>
    </w:p>
    <w:p w14:paraId="3B69FC44" w14:textId="77777777" w:rsidR="000801C6" w:rsidRPr="00DF765D" w:rsidRDefault="00613655">
      <w:pPr>
        <w:pStyle w:val="3a"/>
        <w:rPr>
          <w:rFonts w:ascii="Calibri" w:hAnsi="Calibri"/>
          <w:b w:val="0"/>
          <w:noProof/>
          <w:sz w:val="22"/>
          <w:szCs w:val="22"/>
          <w:lang w:val="en-US" w:eastAsia="en-US"/>
        </w:rPr>
      </w:pPr>
      <w:hyperlink w:anchor="_Toc384481242" w:history="1">
        <w:r w:rsidR="000801C6" w:rsidRPr="009A03A4">
          <w:rPr>
            <w:rStyle w:val="aff2"/>
            <w:noProof/>
          </w:rPr>
          <w:t>14.1.19</w:t>
        </w:r>
        <w:r w:rsidR="000801C6" w:rsidRPr="00DF765D">
          <w:rPr>
            <w:rFonts w:ascii="Calibri" w:hAnsi="Calibri"/>
            <w:b w:val="0"/>
            <w:noProof/>
            <w:sz w:val="22"/>
            <w:szCs w:val="22"/>
            <w:lang w:val="en-US" w:eastAsia="en-US"/>
          </w:rPr>
          <w:tab/>
        </w:r>
        <w:r w:rsidR="000801C6" w:rsidRPr="009A03A4">
          <w:rPr>
            <w:rStyle w:val="aff2"/>
            <w:noProof/>
          </w:rPr>
          <w:t>Runtime Semantics: Evaluate</w:t>
        </w:r>
        <w:r w:rsidR="000801C6" w:rsidRPr="009A03A4">
          <w:rPr>
            <w:rStyle w:val="aff2"/>
            <w:noProof/>
            <w:spacing w:val="6"/>
          </w:rPr>
          <w:t>Body</w:t>
        </w:r>
        <w:r w:rsidR="000801C6">
          <w:rPr>
            <w:noProof/>
            <w:webHidden/>
          </w:rPr>
          <w:tab/>
        </w:r>
        <w:r w:rsidR="000801C6">
          <w:rPr>
            <w:noProof/>
            <w:webHidden/>
          </w:rPr>
          <w:fldChar w:fldCharType="begin"/>
        </w:r>
        <w:r w:rsidR="000801C6">
          <w:rPr>
            <w:noProof/>
            <w:webHidden/>
          </w:rPr>
          <w:instrText xml:space="preserve"> PAGEREF _Toc384481242 \h </w:instrText>
        </w:r>
        <w:r w:rsidR="000801C6">
          <w:rPr>
            <w:noProof/>
            <w:webHidden/>
          </w:rPr>
        </w:r>
        <w:r w:rsidR="000801C6">
          <w:rPr>
            <w:noProof/>
            <w:webHidden/>
          </w:rPr>
          <w:fldChar w:fldCharType="separate"/>
        </w:r>
        <w:r w:rsidR="00281431">
          <w:rPr>
            <w:noProof/>
            <w:webHidden/>
          </w:rPr>
          <w:t>253</w:t>
        </w:r>
        <w:r w:rsidR="000801C6">
          <w:rPr>
            <w:noProof/>
            <w:webHidden/>
          </w:rPr>
          <w:fldChar w:fldCharType="end"/>
        </w:r>
      </w:hyperlink>
    </w:p>
    <w:p w14:paraId="6BFFA035" w14:textId="77777777" w:rsidR="000801C6" w:rsidRPr="00DF765D" w:rsidRDefault="00613655">
      <w:pPr>
        <w:pStyle w:val="3a"/>
        <w:rPr>
          <w:rFonts w:ascii="Calibri" w:hAnsi="Calibri"/>
          <w:b w:val="0"/>
          <w:noProof/>
          <w:sz w:val="22"/>
          <w:szCs w:val="22"/>
          <w:lang w:val="en-US" w:eastAsia="en-US"/>
        </w:rPr>
      </w:pPr>
      <w:hyperlink w:anchor="_Toc384481243" w:history="1">
        <w:r w:rsidR="000801C6" w:rsidRPr="009A03A4">
          <w:rPr>
            <w:rStyle w:val="aff2"/>
            <w:noProof/>
            <w:spacing w:val="6"/>
          </w:rPr>
          <w:t>14.1.20</w:t>
        </w:r>
        <w:r w:rsidR="000801C6" w:rsidRPr="00DF765D">
          <w:rPr>
            <w:rFonts w:ascii="Calibri" w:hAnsi="Calibri"/>
            <w:b w:val="0"/>
            <w:noProof/>
            <w:sz w:val="22"/>
            <w:szCs w:val="22"/>
            <w:lang w:val="en-US" w:eastAsia="en-US"/>
          </w:rPr>
          <w:tab/>
        </w:r>
        <w:r w:rsidR="000801C6" w:rsidRPr="009A03A4">
          <w:rPr>
            <w:rStyle w:val="aff2"/>
            <w:noProof/>
          </w:rPr>
          <w:t>Runtime Semantics: Iterator</w:t>
        </w:r>
        <w:r w:rsidR="000801C6" w:rsidRPr="009A03A4">
          <w:rPr>
            <w:rStyle w:val="aff2"/>
            <w:noProof/>
            <w:spacing w:val="6"/>
          </w:rPr>
          <w:t>BindingInitialization</w:t>
        </w:r>
        <w:r w:rsidR="000801C6">
          <w:rPr>
            <w:noProof/>
            <w:webHidden/>
          </w:rPr>
          <w:tab/>
        </w:r>
        <w:r w:rsidR="000801C6">
          <w:rPr>
            <w:noProof/>
            <w:webHidden/>
          </w:rPr>
          <w:fldChar w:fldCharType="begin"/>
        </w:r>
        <w:r w:rsidR="000801C6">
          <w:rPr>
            <w:noProof/>
            <w:webHidden/>
          </w:rPr>
          <w:instrText xml:space="preserve"> PAGEREF _Toc384481243 \h </w:instrText>
        </w:r>
        <w:r w:rsidR="000801C6">
          <w:rPr>
            <w:noProof/>
            <w:webHidden/>
          </w:rPr>
        </w:r>
        <w:r w:rsidR="000801C6">
          <w:rPr>
            <w:noProof/>
            <w:webHidden/>
          </w:rPr>
          <w:fldChar w:fldCharType="separate"/>
        </w:r>
        <w:r w:rsidR="00281431">
          <w:rPr>
            <w:noProof/>
            <w:webHidden/>
          </w:rPr>
          <w:t>254</w:t>
        </w:r>
        <w:r w:rsidR="000801C6">
          <w:rPr>
            <w:noProof/>
            <w:webHidden/>
          </w:rPr>
          <w:fldChar w:fldCharType="end"/>
        </w:r>
      </w:hyperlink>
    </w:p>
    <w:p w14:paraId="48B1F37C" w14:textId="77777777" w:rsidR="000801C6" w:rsidRPr="00DF765D" w:rsidRDefault="00613655">
      <w:pPr>
        <w:pStyle w:val="3a"/>
        <w:rPr>
          <w:rFonts w:ascii="Calibri" w:hAnsi="Calibri"/>
          <w:b w:val="0"/>
          <w:noProof/>
          <w:sz w:val="22"/>
          <w:szCs w:val="22"/>
          <w:lang w:val="en-US" w:eastAsia="en-US"/>
        </w:rPr>
      </w:pPr>
      <w:hyperlink w:anchor="_Toc384481244" w:history="1">
        <w:r w:rsidR="000801C6" w:rsidRPr="009A03A4">
          <w:rPr>
            <w:rStyle w:val="aff2"/>
            <w:noProof/>
          </w:rPr>
          <w:t>14.1.21</w:t>
        </w:r>
        <w:r w:rsidR="000801C6" w:rsidRPr="00DF765D">
          <w:rPr>
            <w:rFonts w:ascii="Calibri" w:hAnsi="Calibri"/>
            <w:b w:val="0"/>
            <w:noProof/>
            <w:sz w:val="22"/>
            <w:szCs w:val="22"/>
            <w:lang w:val="en-US" w:eastAsia="en-US"/>
          </w:rPr>
          <w:tab/>
        </w:r>
        <w:r w:rsidR="000801C6" w:rsidRPr="009A03A4">
          <w:rPr>
            <w:rStyle w:val="aff2"/>
            <w:noProof/>
          </w:rPr>
          <w:t>Runtime Semantics: InstantiateFunctionObject</w:t>
        </w:r>
        <w:r w:rsidR="000801C6">
          <w:rPr>
            <w:noProof/>
            <w:webHidden/>
          </w:rPr>
          <w:tab/>
        </w:r>
        <w:r w:rsidR="000801C6">
          <w:rPr>
            <w:noProof/>
            <w:webHidden/>
          </w:rPr>
          <w:fldChar w:fldCharType="begin"/>
        </w:r>
        <w:r w:rsidR="000801C6">
          <w:rPr>
            <w:noProof/>
            <w:webHidden/>
          </w:rPr>
          <w:instrText xml:space="preserve"> PAGEREF _Toc384481244 \h </w:instrText>
        </w:r>
        <w:r w:rsidR="000801C6">
          <w:rPr>
            <w:noProof/>
            <w:webHidden/>
          </w:rPr>
        </w:r>
        <w:r w:rsidR="000801C6">
          <w:rPr>
            <w:noProof/>
            <w:webHidden/>
          </w:rPr>
          <w:fldChar w:fldCharType="separate"/>
        </w:r>
        <w:r w:rsidR="00281431">
          <w:rPr>
            <w:noProof/>
            <w:webHidden/>
          </w:rPr>
          <w:t>254</w:t>
        </w:r>
        <w:r w:rsidR="000801C6">
          <w:rPr>
            <w:noProof/>
            <w:webHidden/>
          </w:rPr>
          <w:fldChar w:fldCharType="end"/>
        </w:r>
      </w:hyperlink>
    </w:p>
    <w:p w14:paraId="6DD6BAFB" w14:textId="77777777" w:rsidR="000801C6" w:rsidRPr="00DF765D" w:rsidRDefault="00613655">
      <w:pPr>
        <w:pStyle w:val="3a"/>
        <w:rPr>
          <w:rFonts w:ascii="Calibri" w:hAnsi="Calibri"/>
          <w:b w:val="0"/>
          <w:noProof/>
          <w:sz w:val="22"/>
          <w:szCs w:val="22"/>
          <w:lang w:val="en-US" w:eastAsia="en-US"/>
        </w:rPr>
      </w:pPr>
      <w:hyperlink w:anchor="_Toc384481245" w:history="1">
        <w:r w:rsidR="000801C6" w:rsidRPr="009A03A4">
          <w:rPr>
            <w:rStyle w:val="aff2"/>
            <w:noProof/>
          </w:rPr>
          <w:t>14.1.22</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_Toc384481245 \h </w:instrText>
        </w:r>
        <w:r w:rsidR="000801C6">
          <w:rPr>
            <w:noProof/>
            <w:webHidden/>
          </w:rPr>
        </w:r>
        <w:r w:rsidR="000801C6">
          <w:rPr>
            <w:noProof/>
            <w:webHidden/>
          </w:rPr>
          <w:fldChar w:fldCharType="separate"/>
        </w:r>
        <w:r w:rsidR="00281431">
          <w:rPr>
            <w:noProof/>
            <w:webHidden/>
          </w:rPr>
          <w:t>254</w:t>
        </w:r>
        <w:r w:rsidR="000801C6">
          <w:rPr>
            <w:noProof/>
            <w:webHidden/>
          </w:rPr>
          <w:fldChar w:fldCharType="end"/>
        </w:r>
      </w:hyperlink>
    </w:p>
    <w:p w14:paraId="61D00E57" w14:textId="77777777" w:rsidR="000801C6" w:rsidRPr="00DF765D" w:rsidRDefault="00613655">
      <w:pPr>
        <w:pStyle w:val="2c"/>
        <w:rPr>
          <w:rFonts w:ascii="Calibri" w:hAnsi="Calibri"/>
          <w:b w:val="0"/>
          <w:noProof/>
          <w:sz w:val="22"/>
          <w:szCs w:val="22"/>
          <w:lang w:val="en-US" w:eastAsia="en-US"/>
        </w:rPr>
      </w:pPr>
      <w:hyperlink w:anchor="_Toc384481246" w:history="1">
        <w:r w:rsidR="000801C6" w:rsidRPr="009A03A4">
          <w:rPr>
            <w:rStyle w:val="aff2"/>
            <w:noProof/>
          </w:rPr>
          <w:t>14.2</w:t>
        </w:r>
        <w:r w:rsidR="000801C6" w:rsidRPr="00DF765D">
          <w:rPr>
            <w:rFonts w:ascii="Calibri" w:hAnsi="Calibri"/>
            <w:b w:val="0"/>
            <w:noProof/>
            <w:sz w:val="22"/>
            <w:szCs w:val="22"/>
            <w:lang w:val="en-US" w:eastAsia="en-US"/>
          </w:rPr>
          <w:tab/>
        </w:r>
        <w:r w:rsidR="000801C6" w:rsidRPr="009A03A4">
          <w:rPr>
            <w:rStyle w:val="aff2"/>
            <w:noProof/>
          </w:rPr>
          <w:t>Arrow Function Definitions</w:t>
        </w:r>
        <w:r w:rsidR="000801C6">
          <w:rPr>
            <w:noProof/>
            <w:webHidden/>
          </w:rPr>
          <w:tab/>
        </w:r>
        <w:r w:rsidR="000801C6">
          <w:rPr>
            <w:noProof/>
            <w:webHidden/>
          </w:rPr>
          <w:fldChar w:fldCharType="begin"/>
        </w:r>
        <w:r w:rsidR="000801C6">
          <w:rPr>
            <w:noProof/>
            <w:webHidden/>
          </w:rPr>
          <w:instrText xml:space="preserve"> PAGEREF _Toc384481246 \h </w:instrText>
        </w:r>
        <w:r w:rsidR="000801C6">
          <w:rPr>
            <w:noProof/>
            <w:webHidden/>
          </w:rPr>
        </w:r>
        <w:r w:rsidR="000801C6">
          <w:rPr>
            <w:noProof/>
            <w:webHidden/>
          </w:rPr>
          <w:fldChar w:fldCharType="separate"/>
        </w:r>
        <w:r w:rsidR="00281431">
          <w:rPr>
            <w:noProof/>
            <w:webHidden/>
          </w:rPr>
          <w:t>255</w:t>
        </w:r>
        <w:r w:rsidR="000801C6">
          <w:rPr>
            <w:noProof/>
            <w:webHidden/>
          </w:rPr>
          <w:fldChar w:fldCharType="end"/>
        </w:r>
      </w:hyperlink>
    </w:p>
    <w:p w14:paraId="05C313D3" w14:textId="77777777" w:rsidR="000801C6" w:rsidRPr="00DF765D" w:rsidRDefault="00613655">
      <w:pPr>
        <w:pStyle w:val="3a"/>
        <w:rPr>
          <w:rFonts w:ascii="Calibri" w:hAnsi="Calibri"/>
          <w:b w:val="0"/>
          <w:noProof/>
          <w:sz w:val="22"/>
          <w:szCs w:val="22"/>
          <w:lang w:val="en-US" w:eastAsia="en-US"/>
        </w:rPr>
      </w:pPr>
      <w:hyperlink w:anchor="_Toc384481247" w:history="1">
        <w:r w:rsidR="000801C6" w:rsidRPr="009A03A4">
          <w:rPr>
            <w:rStyle w:val="aff2"/>
            <w:rFonts w:ascii="Helvetica" w:hAnsi="Helvetica"/>
            <w:noProof/>
          </w:rPr>
          <w:t>14.2.1</w:t>
        </w:r>
        <w:r w:rsidR="000801C6" w:rsidRPr="00DF765D">
          <w:rPr>
            <w:rFonts w:ascii="Calibri" w:hAnsi="Calibri"/>
            <w:b w:val="0"/>
            <w:noProof/>
            <w:sz w:val="22"/>
            <w:szCs w:val="22"/>
            <w:lang w:val="en-US" w:eastAsia="en-US"/>
          </w:rPr>
          <w:tab/>
        </w:r>
        <w:r w:rsidR="000801C6" w:rsidRPr="009A03A4">
          <w:rPr>
            <w:rStyle w:val="aff2"/>
            <w:rFonts w:ascii="Helvetica" w:hAnsi="Helvetica"/>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_Toc384481247 \h </w:instrText>
        </w:r>
        <w:r w:rsidR="000801C6">
          <w:rPr>
            <w:noProof/>
            <w:webHidden/>
          </w:rPr>
        </w:r>
        <w:r w:rsidR="000801C6">
          <w:rPr>
            <w:noProof/>
            <w:webHidden/>
          </w:rPr>
          <w:fldChar w:fldCharType="separate"/>
        </w:r>
        <w:r w:rsidR="00281431">
          <w:rPr>
            <w:noProof/>
            <w:webHidden/>
          </w:rPr>
          <w:t>256</w:t>
        </w:r>
        <w:r w:rsidR="000801C6">
          <w:rPr>
            <w:noProof/>
            <w:webHidden/>
          </w:rPr>
          <w:fldChar w:fldCharType="end"/>
        </w:r>
      </w:hyperlink>
    </w:p>
    <w:p w14:paraId="27DC2E91" w14:textId="77777777" w:rsidR="000801C6" w:rsidRPr="00DF765D" w:rsidRDefault="00613655">
      <w:pPr>
        <w:pStyle w:val="3a"/>
        <w:rPr>
          <w:rFonts w:ascii="Calibri" w:hAnsi="Calibri"/>
          <w:b w:val="0"/>
          <w:noProof/>
          <w:sz w:val="22"/>
          <w:szCs w:val="22"/>
          <w:lang w:val="en-US" w:eastAsia="en-US"/>
        </w:rPr>
      </w:pPr>
      <w:hyperlink w:anchor="_Toc384481248" w:history="1">
        <w:r w:rsidR="000801C6" w:rsidRPr="009A03A4">
          <w:rPr>
            <w:rStyle w:val="aff2"/>
            <w:noProof/>
          </w:rPr>
          <w:t>14.2.2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BoundNames</w:t>
        </w:r>
        <w:r w:rsidR="000801C6">
          <w:rPr>
            <w:noProof/>
            <w:webHidden/>
          </w:rPr>
          <w:tab/>
        </w:r>
        <w:r w:rsidR="000801C6">
          <w:rPr>
            <w:noProof/>
            <w:webHidden/>
          </w:rPr>
          <w:fldChar w:fldCharType="begin"/>
        </w:r>
        <w:r w:rsidR="000801C6">
          <w:rPr>
            <w:noProof/>
            <w:webHidden/>
          </w:rPr>
          <w:instrText xml:space="preserve"> PAGEREF _Toc384481248 \h </w:instrText>
        </w:r>
        <w:r w:rsidR="000801C6">
          <w:rPr>
            <w:noProof/>
            <w:webHidden/>
          </w:rPr>
        </w:r>
        <w:r w:rsidR="000801C6">
          <w:rPr>
            <w:noProof/>
            <w:webHidden/>
          </w:rPr>
          <w:fldChar w:fldCharType="separate"/>
        </w:r>
        <w:r w:rsidR="00281431">
          <w:rPr>
            <w:noProof/>
            <w:webHidden/>
          </w:rPr>
          <w:t>256</w:t>
        </w:r>
        <w:r w:rsidR="000801C6">
          <w:rPr>
            <w:noProof/>
            <w:webHidden/>
          </w:rPr>
          <w:fldChar w:fldCharType="end"/>
        </w:r>
      </w:hyperlink>
    </w:p>
    <w:p w14:paraId="44F32AE5" w14:textId="77777777" w:rsidR="000801C6" w:rsidRPr="00DF765D" w:rsidRDefault="00613655">
      <w:pPr>
        <w:pStyle w:val="3a"/>
        <w:rPr>
          <w:rFonts w:ascii="Calibri" w:hAnsi="Calibri"/>
          <w:b w:val="0"/>
          <w:noProof/>
          <w:sz w:val="22"/>
          <w:szCs w:val="22"/>
          <w:lang w:val="en-US" w:eastAsia="en-US"/>
        </w:rPr>
      </w:pPr>
      <w:hyperlink w:anchor="_Toc384481249" w:history="1">
        <w:r w:rsidR="000801C6" w:rsidRPr="009A03A4">
          <w:rPr>
            <w:rStyle w:val="aff2"/>
            <w:noProof/>
          </w:rPr>
          <w:t>14.2.3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_Toc384481249 \h </w:instrText>
        </w:r>
        <w:r w:rsidR="000801C6">
          <w:rPr>
            <w:noProof/>
            <w:webHidden/>
          </w:rPr>
        </w:r>
        <w:r w:rsidR="000801C6">
          <w:rPr>
            <w:noProof/>
            <w:webHidden/>
          </w:rPr>
          <w:fldChar w:fldCharType="separate"/>
        </w:r>
        <w:r w:rsidR="00281431">
          <w:rPr>
            <w:noProof/>
            <w:webHidden/>
          </w:rPr>
          <w:t>256</w:t>
        </w:r>
        <w:r w:rsidR="000801C6">
          <w:rPr>
            <w:noProof/>
            <w:webHidden/>
          </w:rPr>
          <w:fldChar w:fldCharType="end"/>
        </w:r>
      </w:hyperlink>
    </w:p>
    <w:p w14:paraId="3FC17233" w14:textId="77777777" w:rsidR="000801C6" w:rsidRPr="00DF765D" w:rsidRDefault="00613655">
      <w:pPr>
        <w:pStyle w:val="3a"/>
        <w:rPr>
          <w:rFonts w:ascii="Calibri" w:hAnsi="Calibri"/>
          <w:b w:val="0"/>
          <w:noProof/>
          <w:sz w:val="22"/>
          <w:szCs w:val="22"/>
          <w:lang w:val="en-US" w:eastAsia="en-US"/>
        </w:rPr>
      </w:pPr>
      <w:hyperlink w:anchor="_Toc384481250" w:history="1">
        <w:r w:rsidR="000801C6" w:rsidRPr="009A03A4">
          <w:rPr>
            <w:rStyle w:val="aff2"/>
            <w:noProof/>
          </w:rPr>
          <w:t>14.2.4</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ContainsExpression</w:t>
        </w:r>
        <w:r w:rsidR="000801C6">
          <w:rPr>
            <w:noProof/>
            <w:webHidden/>
          </w:rPr>
          <w:tab/>
        </w:r>
        <w:r w:rsidR="000801C6">
          <w:rPr>
            <w:noProof/>
            <w:webHidden/>
          </w:rPr>
          <w:fldChar w:fldCharType="begin"/>
        </w:r>
        <w:r w:rsidR="000801C6">
          <w:rPr>
            <w:noProof/>
            <w:webHidden/>
          </w:rPr>
          <w:instrText xml:space="preserve"> PAGEREF _Toc384481250 \h </w:instrText>
        </w:r>
        <w:r w:rsidR="000801C6">
          <w:rPr>
            <w:noProof/>
            <w:webHidden/>
          </w:rPr>
        </w:r>
        <w:r w:rsidR="000801C6">
          <w:rPr>
            <w:noProof/>
            <w:webHidden/>
          </w:rPr>
          <w:fldChar w:fldCharType="separate"/>
        </w:r>
        <w:r w:rsidR="00281431">
          <w:rPr>
            <w:noProof/>
            <w:webHidden/>
          </w:rPr>
          <w:t>257</w:t>
        </w:r>
        <w:r w:rsidR="000801C6">
          <w:rPr>
            <w:noProof/>
            <w:webHidden/>
          </w:rPr>
          <w:fldChar w:fldCharType="end"/>
        </w:r>
      </w:hyperlink>
    </w:p>
    <w:p w14:paraId="7B46F4A7" w14:textId="77777777" w:rsidR="000801C6" w:rsidRPr="00DF765D" w:rsidRDefault="00613655">
      <w:pPr>
        <w:pStyle w:val="3a"/>
        <w:rPr>
          <w:rFonts w:ascii="Calibri" w:hAnsi="Calibri"/>
          <w:b w:val="0"/>
          <w:noProof/>
          <w:sz w:val="22"/>
          <w:szCs w:val="22"/>
          <w:lang w:val="en-US" w:eastAsia="en-US"/>
        </w:rPr>
      </w:pPr>
      <w:hyperlink w:anchor="_Toc384481251" w:history="1">
        <w:r w:rsidR="000801C6" w:rsidRPr="009A03A4">
          <w:rPr>
            <w:rStyle w:val="aff2"/>
            <w:noProof/>
          </w:rPr>
          <w:t>14.2.5</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CoveredFormalsList</w:t>
        </w:r>
        <w:r w:rsidR="000801C6">
          <w:rPr>
            <w:noProof/>
            <w:webHidden/>
          </w:rPr>
          <w:tab/>
        </w:r>
        <w:r w:rsidR="000801C6">
          <w:rPr>
            <w:noProof/>
            <w:webHidden/>
          </w:rPr>
          <w:fldChar w:fldCharType="begin"/>
        </w:r>
        <w:r w:rsidR="000801C6">
          <w:rPr>
            <w:noProof/>
            <w:webHidden/>
          </w:rPr>
          <w:instrText xml:space="preserve"> PAGEREF _Toc384481251 \h </w:instrText>
        </w:r>
        <w:r w:rsidR="000801C6">
          <w:rPr>
            <w:noProof/>
            <w:webHidden/>
          </w:rPr>
        </w:r>
        <w:r w:rsidR="000801C6">
          <w:rPr>
            <w:noProof/>
            <w:webHidden/>
          </w:rPr>
          <w:fldChar w:fldCharType="separate"/>
        </w:r>
        <w:r w:rsidR="00281431">
          <w:rPr>
            <w:noProof/>
            <w:webHidden/>
          </w:rPr>
          <w:t>257</w:t>
        </w:r>
        <w:r w:rsidR="000801C6">
          <w:rPr>
            <w:noProof/>
            <w:webHidden/>
          </w:rPr>
          <w:fldChar w:fldCharType="end"/>
        </w:r>
      </w:hyperlink>
    </w:p>
    <w:p w14:paraId="6C249A9C" w14:textId="77777777" w:rsidR="000801C6" w:rsidRPr="00DF765D" w:rsidRDefault="00613655">
      <w:pPr>
        <w:pStyle w:val="3a"/>
        <w:rPr>
          <w:rFonts w:ascii="Calibri" w:hAnsi="Calibri"/>
          <w:b w:val="0"/>
          <w:noProof/>
          <w:sz w:val="22"/>
          <w:szCs w:val="22"/>
          <w:lang w:val="en-US" w:eastAsia="en-US"/>
        </w:rPr>
      </w:pPr>
      <w:hyperlink w:anchor="_Toc384481252" w:history="1">
        <w:r w:rsidR="000801C6" w:rsidRPr="009A03A4">
          <w:rPr>
            <w:rStyle w:val="aff2"/>
            <w:noProof/>
          </w:rPr>
          <w:t>14.2.6</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ExpectedArgumentCount</w:t>
        </w:r>
        <w:r w:rsidR="000801C6">
          <w:rPr>
            <w:noProof/>
            <w:webHidden/>
          </w:rPr>
          <w:tab/>
        </w:r>
        <w:r w:rsidR="000801C6">
          <w:rPr>
            <w:noProof/>
            <w:webHidden/>
          </w:rPr>
          <w:fldChar w:fldCharType="begin"/>
        </w:r>
        <w:r w:rsidR="000801C6">
          <w:rPr>
            <w:noProof/>
            <w:webHidden/>
          </w:rPr>
          <w:instrText xml:space="preserve"> PAGEREF _Toc384481252 \h </w:instrText>
        </w:r>
        <w:r w:rsidR="000801C6">
          <w:rPr>
            <w:noProof/>
            <w:webHidden/>
          </w:rPr>
        </w:r>
        <w:r w:rsidR="000801C6">
          <w:rPr>
            <w:noProof/>
            <w:webHidden/>
          </w:rPr>
          <w:fldChar w:fldCharType="separate"/>
        </w:r>
        <w:r w:rsidR="00281431">
          <w:rPr>
            <w:noProof/>
            <w:webHidden/>
          </w:rPr>
          <w:t>257</w:t>
        </w:r>
        <w:r w:rsidR="000801C6">
          <w:rPr>
            <w:noProof/>
            <w:webHidden/>
          </w:rPr>
          <w:fldChar w:fldCharType="end"/>
        </w:r>
      </w:hyperlink>
    </w:p>
    <w:p w14:paraId="534C3AE5" w14:textId="77777777" w:rsidR="000801C6" w:rsidRPr="00DF765D" w:rsidRDefault="00613655">
      <w:pPr>
        <w:pStyle w:val="3a"/>
        <w:rPr>
          <w:rFonts w:ascii="Calibri" w:hAnsi="Calibri"/>
          <w:b w:val="0"/>
          <w:noProof/>
          <w:sz w:val="22"/>
          <w:szCs w:val="22"/>
          <w:lang w:val="en-US" w:eastAsia="en-US"/>
        </w:rPr>
      </w:pPr>
      <w:hyperlink w:anchor="_Toc384481253" w:history="1">
        <w:r w:rsidR="000801C6" w:rsidRPr="009A03A4">
          <w:rPr>
            <w:rStyle w:val="aff2"/>
            <w:noProof/>
          </w:rPr>
          <w:t>14.2.7</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HasInitializer</w:t>
        </w:r>
        <w:r w:rsidR="000801C6">
          <w:rPr>
            <w:noProof/>
            <w:webHidden/>
          </w:rPr>
          <w:tab/>
        </w:r>
        <w:r w:rsidR="000801C6">
          <w:rPr>
            <w:noProof/>
            <w:webHidden/>
          </w:rPr>
          <w:fldChar w:fldCharType="begin"/>
        </w:r>
        <w:r w:rsidR="000801C6">
          <w:rPr>
            <w:noProof/>
            <w:webHidden/>
          </w:rPr>
          <w:instrText xml:space="preserve"> PAGEREF _Toc384481253 \h </w:instrText>
        </w:r>
        <w:r w:rsidR="000801C6">
          <w:rPr>
            <w:noProof/>
            <w:webHidden/>
          </w:rPr>
        </w:r>
        <w:r w:rsidR="000801C6">
          <w:rPr>
            <w:noProof/>
            <w:webHidden/>
          </w:rPr>
          <w:fldChar w:fldCharType="separate"/>
        </w:r>
        <w:r w:rsidR="00281431">
          <w:rPr>
            <w:noProof/>
            <w:webHidden/>
          </w:rPr>
          <w:t>257</w:t>
        </w:r>
        <w:r w:rsidR="000801C6">
          <w:rPr>
            <w:noProof/>
            <w:webHidden/>
          </w:rPr>
          <w:fldChar w:fldCharType="end"/>
        </w:r>
      </w:hyperlink>
    </w:p>
    <w:p w14:paraId="2E7C5682" w14:textId="77777777" w:rsidR="000801C6" w:rsidRPr="00DF765D" w:rsidRDefault="00613655">
      <w:pPr>
        <w:pStyle w:val="3a"/>
        <w:rPr>
          <w:rFonts w:ascii="Calibri" w:hAnsi="Calibri"/>
          <w:b w:val="0"/>
          <w:noProof/>
          <w:sz w:val="22"/>
          <w:szCs w:val="22"/>
          <w:lang w:val="en-US" w:eastAsia="en-US"/>
        </w:rPr>
      </w:pPr>
      <w:hyperlink w:anchor="_Toc384481254" w:history="1">
        <w:r w:rsidR="000801C6" w:rsidRPr="009A03A4">
          <w:rPr>
            <w:rStyle w:val="aff2"/>
            <w:noProof/>
          </w:rPr>
          <w:t>14.2.8</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HasName</w:t>
        </w:r>
        <w:r w:rsidR="000801C6">
          <w:rPr>
            <w:noProof/>
            <w:webHidden/>
          </w:rPr>
          <w:tab/>
        </w:r>
        <w:r w:rsidR="000801C6">
          <w:rPr>
            <w:noProof/>
            <w:webHidden/>
          </w:rPr>
          <w:fldChar w:fldCharType="begin"/>
        </w:r>
        <w:r w:rsidR="000801C6">
          <w:rPr>
            <w:noProof/>
            <w:webHidden/>
          </w:rPr>
          <w:instrText xml:space="preserve"> PAGEREF _Toc384481254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730F819B" w14:textId="77777777" w:rsidR="000801C6" w:rsidRPr="00DF765D" w:rsidRDefault="00613655">
      <w:pPr>
        <w:pStyle w:val="3a"/>
        <w:rPr>
          <w:rFonts w:ascii="Calibri" w:hAnsi="Calibri"/>
          <w:b w:val="0"/>
          <w:noProof/>
          <w:sz w:val="22"/>
          <w:szCs w:val="22"/>
          <w:lang w:val="en-US" w:eastAsia="en-US"/>
        </w:rPr>
      </w:pPr>
      <w:hyperlink w:anchor="_Toc384481255" w:history="1">
        <w:r w:rsidR="000801C6" w:rsidRPr="009A03A4">
          <w:rPr>
            <w:rStyle w:val="aff2"/>
            <w:noProof/>
          </w:rPr>
          <w:t>14.2.9</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IsSimpleParameterList</w:t>
        </w:r>
        <w:r w:rsidR="000801C6">
          <w:rPr>
            <w:noProof/>
            <w:webHidden/>
          </w:rPr>
          <w:tab/>
        </w:r>
        <w:r w:rsidR="000801C6">
          <w:rPr>
            <w:noProof/>
            <w:webHidden/>
          </w:rPr>
          <w:fldChar w:fldCharType="begin"/>
        </w:r>
        <w:r w:rsidR="000801C6">
          <w:rPr>
            <w:noProof/>
            <w:webHidden/>
          </w:rPr>
          <w:instrText xml:space="preserve"> PAGEREF _Toc384481255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34EC02FB" w14:textId="77777777" w:rsidR="000801C6" w:rsidRPr="00DF765D" w:rsidRDefault="00613655">
      <w:pPr>
        <w:pStyle w:val="3a"/>
        <w:rPr>
          <w:rFonts w:ascii="Calibri" w:hAnsi="Calibri"/>
          <w:b w:val="0"/>
          <w:noProof/>
          <w:sz w:val="22"/>
          <w:szCs w:val="22"/>
          <w:lang w:val="en-US" w:eastAsia="en-US"/>
        </w:rPr>
      </w:pPr>
      <w:hyperlink w:anchor="_Toc384481256" w:history="1">
        <w:r w:rsidR="000801C6" w:rsidRPr="009A03A4">
          <w:rPr>
            <w:rStyle w:val="aff2"/>
            <w:noProof/>
          </w:rPr>
          <w:t>14.2.10</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LexicalDeclarations</w:t>
        </w:r>
        <w:r w:rsidR="000801C6">
          <w:rPr>
            <w:noProof/>
            <w:webHidden/>
          </w:rPr>
          <w:tab/>
        </w:r>
        <w:r w:rsidR="000801C6">
          <w:rPr>
            <w:noProof/>
            <w:webHidden/>
          </w:rPr>
          <w:fldChar w:fldCharType="begin"/>
        </w:r>
        <w:r w:rsidR="000801C6">
          <w:rPr>
            <w:noProof/>
            <w:webHidden/>
          </w:rPr>
          <w:instrText xml:space="preserve"> PAGEREF _Toc384481256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5D3B31C5" w14:textId="77777777" w:rsidR="000801C6" w:rsidRPr="00DF765D" w:rsidRDefault="00613655">
      <w:pPr>
        <w:pStyle w:val="3a"/>
        <w:rPr>
          <w:rFonts w:ascii="Calibri" w:hAnsi="Calibri"/>
          <w:b w:val="0"/>
          <w:noProof/>
          <w:sz w:val="22"/>
          <w:szCs w:val="22"/>
          <w:lang w:val="en-US" w:eastAsia="en-US"/>
        </w:rPr>
      </w:pPr>
      <w:hyperlink w:anchor="_Toc384481257" w:history="1">
        <w:r w:rsidR="000801C6" w:rsidRPr="009A03A4">
          <w:rPr>
            <w:rStyle w:val="aff2"/>
            <w:noProof/>
          </w:rPr>
          <w:t>14.2.11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_Toc384481257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42F1438F" w14:textId="77777777" w:rsidR="000801C6" w:rsidRPr="00DF765D" w:rsidRDefault="00613655">
      <w:pPr>
        <w:pStyle w:val="3a"/>
        <w:rPr>
          <w:rFonts w:ascii="Calibri" w:hAnsi="Calibri"/>
          <w:b w:val="0"/>
          <w:noProof/>
          <w:sz w:val="22"/>
          <w:szCs w:val="22"/>
          <w:lang w:val="en-US" w:eastAsia="en-US"/>
        </w:rPr>
      </w:pPr>
      <w:hyperlink w:anchor="_Toc384481258" w:history="1">
        <w:r w:rsidR="000801C6" w:rsidRPr="009A03A4">
          <w:rPr>
            <w:rStyle w:val="aff2"/>
            <w:noProof/>
          </w:rPr>
          <w:t>14.2.12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ReferencesSuper</w:t>
        </w:r>
        <w:r w:rsidR="000801C6">
          <w:rPr>
            <w:noProof/>
            <w:webHidden/>
          </w:rPr>
          <w:tab/>
        </w:r>
        <w:r w:rsidR="000801C6">
          <w:rPr>
            <w:noProof/>
            <w:webHidden/>
          </w:rPr>
          <w:fldChar w:fldCharType="begin"/>
        </w:r>
        <w:r w:rsidR="000801C6">
          <w:rPr>
            <w:noProof/>
            <w:webHidden/>
          </w:rPr>
          <w:instrText xml:space="preserve"> PAGEREF _Toc384481258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3CB99B7E" w14:textId="77777777" w:rsidR="000801C6" w:rsidRPr="00DF765D" w:rsidRDefault="00613655">
      <w:pPr>
        <w:pStyle w:val="3a"/>
        <w:rPr>
          <w:rFonts w:ascii="Calibri" w:hAnsi="Calibri"/>
          <w:b w:val="0"/>
          <w:noProof/>
          <w:sz w:val="22"/>
          <w:szCs w:val="22"/>
          <w:lang w:val="en-US" w:eastAsia="en-US"/>
        </w:rPr>
      </w:pPr>
      <w:hyperlink w:anchor="_Toc384481259" w:history="1">
        <w:r w:rsidR="000801C6" w:rsidRPr="009A03A4">
          <w:rPr>
            <w:rStyle w:val="aff2"/>
            <w:noProof/>
          </w:rPr>
          <w:t>14.2.13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_Toc384481259 \h </w:instrText>
        </w:r>
        <w:r w:rsidR="000801C6">
          <w:rPr>
            <w:noProof/>
            <w:webHidden/>
          </w:rPr>
        </w:r>
        <w:r w:rsidR="000801C6">
          <w:rPr>
            <w:noProof/>
            <w:webHidden/>
          </w:rPr>
          <w:fldChar w:fldCharType="separate"/>
        </w:r>
        <w:r w:rsidR="00281431">
          <w:rPr>
            <w:noProof/>
            <w:webHidden/>
          </w:rPr>
          <w:t>258</w:t>
        </w:r>
        <w:r w:rsidR="000801C6">
          <w:rPr>
            <w:noProof/>
            <w:webHidden/>
          </w:rPr>
          <w:fldChar w:fldCharType="end"/>
        </w:r>
      </w:hyperlink>
    </w:p>
    <w:p w14:paraId="378F02BF" w14:textId="77777777" w:rsidR="000801C6" w:rsidRPr="00DF765D" w:rsidRDefault="00613655">
      <w:pPr>
        <w:pStyle w:val="3a"/>
        <w:rPr>
          <w:rFonts w:ascii="Calibri" w:hAnsi="Calibri"/>
          <w:b w:val="0"/>
          <w:noProof/>
          <w:sz w:val="22"/>
          <w:szCs w:val="22"/>
          <w:lang w:val="en-US" w:eastAsia="en-US"/>
        </w:rPr>
      </w:pPr>
      <w:hyperlink w:anchor="_Toc384481260" w:history="1">
        <w:r w:rsidR="000801C6" w:rsidRPr="009A03A4">
          <w:rPr>
            <w:rStyle w:val="aff2"/>
            <w:noProof/>
          </w:rPr>
          <w:t>14.2.14</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_Toc384481260 \h </w:instrText>
        </w:r>
        <w:r w:rsidR="000801C6">
          <w:rPr>
            <w:noProof/>
            <w:webHidden/>
          </w:rPr>
        </w:r>
        <w:r w:rsidR="000801C6">
          <w:rPr>
            <w:noProof/>
            <w:webHidden/>
          </w:rPr>
          <w:fldChar w:fldCharType="separate"/>
        </w:r>
        <w:r w:rsidR="00281431">
          <w:rPr>
            <w:noProof/>
            <w:webHidden/>
          </w:rPr>
          <w:t>259</w:t>
        </w:r>
        <w:r w:rsidR="000801C6">
          <w:rPr>
            <w:noProof/>
            <w:webHidden/>
          </w:rPr>
          <w:fldChar w:fldCharType="end"/>
        </w:r>
      </w:hyperlink>
    </w:p>
    <w:p w14:paraId="0469284A" w14:textId="77777777" w:rsidR="000801C6" w:rsidRPr="00DF765D" w:rsidRDefault="00613655">
      <w:pPr>
        <w:pStyle w:val="3a"/>
        <w:rPr>
          <w:rFonts w:ascii="Calibri" w:hAnsi="Calibri"/>
          <w:b w:val="0"/>
          <w:noProof/>
          <w:sz w:val="22"/>
          <w:szCs w:val="22"/>
          <w:lang w:val="en-US" w:eastAsia="en-US"/>
        </w:rPr>
      </w:pPr>
      <w:hyperlink w:anchor="_Toc384481261" w:history="1">
        <w:r w:rsidR="000801C6" w:rsidRPr="009A03A4">
          <w:rPr>
            <w:rStyle w:val="aff2"/>
            <w:rFonts w:ascii="Helvetica" w:hAnsi="Helvetica"/>
            <w:noProof/>
            <w:spacing w:val="6"/>
          </w:rPr>
          <w:t>14.2.15</w:t>
        </w:r>
        <w:r w:rsidR="000801C6" w:rsidRPr="00DF765D">
          <w:rPr>
            <w:rFonts w:ascii="Calibri" w:hAnsi="Calibri"/>
            <w:b w:val="0"/>
            <w:noProof/>
            <w:sz w:val="22"/>
            <w:szCs w:val="22"/>
            <w:lang w:val="en-US" w:eastAsia="en-US"/>
          </w:rPr>
          <w:tab/>
        </w:r>
        <w:r w:rsidR="000801C6" w:rsidRPr="009A03A4">
          <w:rPr>
            <w:rStyle w:val="aff2"/>
            <w:rFonts w:ascii="Helvetica" w:hAnsi="Helvetica"/>
            <w:noProof/>
          </w:rPr>
          <w:t>Runtime Semantics: Iterator</w:t>
        </w:r>
        <w:r w:rsidR="000801C6" w:rsidRPr="009A03A4">
          <w:rPr>
            <w:rStyle w:val="aff2"/>
            <w:rFonts w:ascii="Helvetica" w:hAnsi="Helvetica"/>
            <w:noProof/>
            <w:spacing w:val="6"/>
          </w:rPr>
          <w:t>BindingInitialization</w:t>
        </w:r>
        <w:r w:rsidR="000801C6">
          <w:rPr>
            <w:noProof/>
            <w:webHidden/>
          </w:rPr>
          <w:tab/>
        </w:r>
        <w:r w:rsidR="000801C6">
          <w:rPr>
            <w:noProof/>
            <w:webHidden/>
          </w:rPr>
          <w:fldChar w:fldCharType="begin"/>
        </w:r>
        <w:r w:rsidR="000801C6">
          <w:rPr>
            <w:noProof/>
            <w:webHidden/>
          </w:rPr>
          <w:instrText xml:space="preserve"> PAGEREF _Toc384481261 \h </w:instrText>
        </w:r>
        <w:r w:rsidR="000801C6">
          <w:rPr>
            <w:noProof/>
            <w:webHidden/>
          </w:rPr>
        </w:r>
        <w:r w:rsidR="000801C6">
          <w:rPr>
            <w:noProof/>
            <w:webHidden/>
          </w:rPr>
          <w:fldChar w:fldCharType="separate"/>
        </w:r>
        <w:r w:rsidR="00281431">
          <w:rPr>
            <w:noProof/>
            <w:webHidden/>
          </w:rPr>
          <w:t>259</w:t>
        </w:r>
        <w:r w:rsidR="000801C6">
          <w:rPr>
            <w:noProof/>
            <w:webHidden/>
          </w:rPr>
          <w:fldChar w:fldCharType="end"/>
        </w:r>
      </w:hyperlink>
    </w:p>
    <w:p w14:paraId="513B5C9F" w14:textId="77777777" w:rsidR="000801C6" w:rsidRPr="00DF765D" w:rsidRDefault="00613655">
      <w:pPr>
        <w:pStyle w:val="3a"/>
        <w:rPr>
          <w:rFonts w:ascii="Calibri" w:hAnsi="Calibri"/>
          <w:b w:val="0"/>
          <w:noProof/>
          <w:sz w:val="22"/>
          <w:szCs w:val="22"/>
          <w:lang w:val="en-US" w:eastAsia="en-US"/>
        </w:rPr>
      </w:pPr>
      <w:hyperlink w:anchor="_Toc384481262" w:history="1">
        <w:r w:rsidR="000801C6" w:rsidRPr="009A03A4">
          <w:rPr>
            <w:rStyle w:val="aff2"/>
            <w:noProof/>
          </w:rPr>
          <w:t>14.2.16</w:t>
        </w:r>
        <w:r w:rsidR="000801C6" w:rsidRPr="00DF765D">
          <w:rPr>
            <w:rFonts w:ascii="Calibri" w:hAnsi="Calibri"/>
            <w:b w:val="0"/>
            <w:noProof/>
            <w:sz w:val="22"/>
            <w:szCs w:val="22"/>
            <w:lang w:val="en-US" w:eastAsia="en-US"/>
          </w:rPr>
          <w:tab/>
        </w:r>
        <w:r w:rsidR="000801C6" w:rsidRPr="009A03A4">
          <w:rPr>
            <w:rStyle w:val="aff2"/>
            <w:noProof/>
          </w:rPr>
          <w:t>Runtime Semantics: Evaluate</w:t>
        </w:r>
        <w:r w:rsidR="000801C6" w:rsidRPr="009A03A4">
          <w:rPr>
            <w:rStyle w:val="aff2"/>
            <w:noProof/>
            <w:spacing w:val="6"/>
          </w:rPr>
          <w:t>Body</w:t>
        </w:r>
        <w:r w:rsidR="000801C6">
          <w:rPr>
            <w:noProof/>
            <w:webHidden/>
          </w:rPr>
          <w:tab/>
        </w:r>
        <w:r w:rsidR="000801C6">
          <w:rPr>
            <w:noProof/>
            <w:webHidden/>
          </w:rPr>
          <w:fldChar w:fldCharType="begin"/>
        </w:r>
        <w:r w:rsidR="000801C6">
          <w:rPr>
            <w:noProof/>
            <w:webHidden/>
          </w:rPr>
          <w:instrText xml:space="preserve"> PAGEREF _Toc384481262 \h </w:instrText>
        </w:r>
        <w:r w:rsidR="000801C6">
          <w:rPr>
            <w:noProof/>
            <w:webHidden/>
          </w:rPr>
        </w:r>
        <w:r w:rsidR="000801C6">
          <w:rPr>
            <w:noProof/>
            <w:webHidden/>
          </w:rPr>
          <w:fldChar w:fldCharType="separate"/>
        </w:r>
        <w:r w:rsidR="00281431">
          <w:rPr>
            <w:noProof/>
            <w:webHidden/>
          </w:rPr>
          <w:t>259</w:t>
        </w:r>
        <w:r w:rsidR="000801C6">
          <w:rPr>
            <w:noProof/>
            <w:webHidden/>
          </w:rPr>
          <w:fldChar w:fldCharType="end"/>
        </w:r>
      </w:hyperlink>
    </w:p>
    <w:p w14:paraId="6D5D3360" w14:textId="77777777" w:rsidR="000801C6" w:rsidRPr="00DF765D" w:rsidRDefault="00613655">
      <w:pPr>
        <w:pStyle w:val="3a"/>
        <w:rPr>
          <w:rFonts w:ascii="Calibri" w:hAnsi="Calibri"/>
          <w:b w:val="0"/>
          <w:noProof/>
          <w:sz w:val="22"/>
          <w:szCs w:val="22"/>
          <w:lang w:val="en-US" w:eastAsia="en-US"/>
        </w:rPr>
      </w:pPr>
      <w:hyperlink w:anchor="_Toc384481263" w:history="1">
        <w:r w:rsidR="000801C6" w:rsidRPr="009A03A4">
          <w:rPr>
            <w:rStyle w:val="aff2"/>
            <w:noProof/>
          </w:rPr>
          <w:t>14.2.17</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_Toc384481263 \h </w:instrText>
        </w:r>
        <w:r w:rsidR="000801C6">
          <w:rPr>
            <w:noProof/>
            <w:webHidden/>
          </w:rPr>
        </w:r>
        <w:r w:rsidR="000801C6">
          <w:rPr>
            <w:noProof/>
            <w:webHidden/>
          </w:rPr>
          <w:fldChar w:fldCharType="separate"/>
        </w:r>
        <w:r w:rsidR="00281431">
          <w:rPr>
            <w:noProof/>
            <w:webHidden/>
          </w:rPr>
          <w:t>260</w:t>
        </w:r>
        <w:r w:rsidR="000801C6">
          <w:rPr>
            <w:noProof/>
            <w:webHidden/>
          </w:rPr>
          <w:fldChar w:fldCharType="end"/>
        </w:r>
      </w:hyperlink>
    </w:p>
    <w:p w14:paraId="2B88CE21" w14:textId="77777777" w:rsidR="000801C6" w:rsidRPr="00DF765D" w:rsidRDefault="00613655">
      <w:pPr>
        <w:pStyle w:val="2c"/>
        <w:rPr>
          <w:rFonts w:ascii="Calibri" w:hAnsi="Calibri"/>
          <w:b w:val="0"/>
          <w:noProof/>
          <w:sz w:val="22"/>
          <w:szCs w:val="22"/>
          <w:lang w:val="en-US" w:eastAsia="en-US"/>
        </w:rPr>
      </w:pPr>
      <w:hyperlink w:anchor="_Toc384481264" w:history="1">
        <w:r w:rsidR="000801C6" w:rsidRPr="009A03A4">
          <w:rPr>
            <w:rStyle w:val="aff2"/>
            <w:noProof/>
          </w:rPr>
          <w:t>14.3</w:t>
        </w:r>
        <w:r w:rsidR="000801C6" w:rsidRPr="00DF765D">
          <w:rPr>
            <w:rFonts w:ascii="Calibri" w:hAnsi="Calibri"/>
            <w:b w:val="0"/>
            <w:noProof/>
            <w:sz w:val="22"/>
            <w:szCs w:val="22"/>
            <w:lang w:val="en-US" w:eastAsia="en-US"/>
          </w:rPr>
          <w:tab/>
        </w:r>
        <w:r w:rsidR="000801C6" w:rsidRPr="009A03A4">
          <w:rPr>
            <w:rStyle w:val="aff2"/>
            <w:noProof/>
          </w:rPr>
          <w:t>Method Definitions</w:t>
        </w:r>
        <w:r w:rsidR="000801C6">
          <w:rPr>
            <w:noProof/>
            <w:webHidden/>
          </w:rPr>
          <w:tab/>
        </w:r>
        <w:r w:rsidR="000801C6">
          <w:rPr>
            <w:noProof/>
            <w:webHidden/>
          </w:rPr>
          <w:fldChar w:fldCharType="begin"/>
        </w:r>
        <w:r w:rsidR="000801C6">
          <w:rPr>
            <w:noProof/>
            <w:webHidden/>
          </w:rPr>
          <w:instrText xml:space="preserve"> PAGEREF _Toc384481264 \h </w:instrText>
        </w:r>
        <w:r w:rsidR="000801C6">
          <w:rPr>
            <w:noProof/>
            <w:webHidden/>
          </w:rPr>
        </w:r>
        <w:r w:rsidR="000801C6">
          <w:rPr>
            <w:noProof/>
            <w:webHidden/>
          </w:rPr>
          <w:fldChar w:fldCharType="separate"/>
        </w:r>
        <w:r w:rsidR="00281431">
          <w:rPr>
            <w:noProof/>
            <w:webHidden/>
          </w:rPr>
          <w:t>260</w:t>
        </w:r>
        <w:r w:rsidR="000801C6">
          <w:rPr>
            <w:noProof/>
            <w:webHidden/>
          </w:rPr>
          <w:fldChar w:fldCharType="end"/>
        </w:r>
      </w:hyperlink>
    </w:p>
    <w:p w14:paraId="3A58A354" w14:textId="77777777" w:rsidR="000801C6" w:rsidRPr="00DF765D" w:rsidRDefault="00613655">
      <w:pPr>
        <w:pStyle w:val="3a"/>
        <w:rPr>
          <w:rFonts w:ascii="Calibri" w:hAnsi="Calibri"/>
          <w:b w:val="0"/>
          <w:noProof/>
          <w:sz w:val="22"/>
          <w:szCs w:val="22"/>
          <w:lang w:val="en-US" w:eastAsia="en-US"/>
        </w:rPr>
      </w:pPr>
      <w:hyperlink w:anchor="_Toc384481265" w:history="1">
        <w:r w:rsidR="000801C6" w:rsidRPr="009A03A4">
          <w:rPr>
            <w:rStyle w:val="aff2"/>
            <w:noProof/>
          </w:rPr>
          <w:t>14.3.1</w:t>
        </w:r>
        <w:r w:rsidR="000801C6" w:rsidRPr="00DF765D">
          <w:rPr>
            <w:rFonts w:ascii="Calibri" w:hAnsi="Calibri"/>
            <w:b w:val="0"/>
            <w:noProof/>
            <w:sz w:val="22"/>
            <w:szCs w:val="22"/>
            <w:lang w:val="en-US" w:eastAsia="en-US"/>
          </w:rPr>
          <w:tab/>
        </w:r>
        <w:r w:rsidR="000801C6" w:rsidRPr="009A03A4">
          <w:rPr>
            <w:rStyle w:val="aff2"/>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_Toc384481265 \h </w:instrText>
        </w:r>
        <w:r w:rsidR="000801C6">
          <w:rPr>
            <w:noProof/>
            <w:webHidden/>
          </w:rPr>
        </w:r>
        <w:r w:rsidR="000801C6">
          <w:rPr>
            <w:noProof/>
            <w:webHidden/>
          </w:rPr>
          <w:fldChar w:fldCharType="separate"/>
        </w:r>
        <w:r w:rsidR="00281431">
          <w:rPr>
            <w:noProof/>
            <w:webHidden/>
          </w:rPr>
          <w:t>260</w:t>
        </w:r>
        <w:r w:rsidR="000801C6">
          <w:rPr>
            <w:noProof/>
            <w:webHidden/>
          </w:rPr>
          <w:fldChar w:fldCharType="end"/>
        </w:r>
      </w:hyperlink>
    </w:p>
    <w:p w14:paraId="757E9119" w14:textId="77777777" w:rsidR="000801C6" w:rsidRPr="00DF765D" w:rsidRDefault="00613655">
      <w:pPr>
        <w:pStyle w:val="3a"/>
        <w:rPr>
          <w:rFonts w:ascii="Calibri" w:hAnsi="Calibri"/>
          <w:b w:val="0"/>
          <w:noProof/>
          <w:sz w:val="22"/>
          <w:szCs w:val="22"/>
          <w:lang w:val="en-US" w:eastAsia="en-US"/>
        </w:rPr>
      </w:pPr>
      <w:hyperlink w:anchor="_Toc384481266" w:history="1">
        <w:r w:rsidR="000801C6" w:rsidRPr="009A03A4">
          <w:rPr>
            <w:rStyle w:val="aff2"/>
            <w:noProof/>
          </w:rPr>
          <w:t>14.3.2</w:t>
        </w:r>
        <w:r w:rsidR="000801C6" w:rsidRPr="00DF765D">
          <w:rPr>
            <w:rFonts w:ascii="Calibri" w:hAnsi="Calibri"/>
            <w:b w:val="0"/>
            <w:noProof/>
            <w:sz w:val="22"/>
            <w:szCs w:val="22"/>
            <w:lang w:val="en-US" w:eastAsia="en-US"/>
          </w:rPr>
          <w:tab/>
        </w:r>
        <w:r w:rsidR="000801C6" w:rsidRPr="009A03A4">
          <w:rPr>
            <w:rStyle w:val="aff2"/>
            <w:noProof/>
          </w:rPr>
          <w:t>Static Semantics:  ComputedProperty</w:t>
        </w:r>
        <w:r w:rsidR="000801C6" w:rsidRPr="009A03A4">
          <w:rPr>
            <w:rStyle w:val="aff2"/>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_Toc384481266 \h </w:instrText>
        </w:r>
        <w:r w:rsidR="000801C6">
          <w:rPr>
            <w:noProof/>
            <w:webHidden/>
          </w:rPr>
        </w:r>
        <w:r w:rsidR="000801C6">
          <w:rPr>
            <w:noProof/>
            <w:webHidden/>
          </w:rPr>
          <w:fldChar w:fldCharType="separate"/>
        </w:r>
        <w:r w:rsidR="00281431">
          <w:rPr>
            <w:noProof/>
            <w:webHidden/>
          </w:rPr>
          <w:t>260</w:t>
        </w:r>
        <w:r w:rsidR="000801C6">
          <w:rPr>
            <w:noProof/>
            <w:webHidden/>
          </w:rPr>
          <w:fldChar w:fldCharType="end"/>
        </w:r>
      </w:hyperlink>
    </w:p>
    <w:p w14:paraId="13916625" w14:textId="77777777" w:rsidR="000801C6" w:rsidRPr="00DF765D" w:rsidRDefault="00613655">
      <w:pPr>
        <w:pStyle w:val="3a"/>
        <w:rPr>
          <w:rFonts w:ascii="Calibri" w:hAnsi="Calibri"/>
          <w:b w:val="0"/>
          <w:noProof/>
          <w:sz w:val="22"/>
          <w:szCs w:val="22"/>
          <w:lang w:val="en-US" w:eastAsia="en-US"/>
        </w:rPr>
      </w:pPr>
      <w:hyperlink w:anchor="_Toc384481267" w:history="1">
        <w:r w:rsidR="000801C6" w:rsidRPr="009A03A4">
          <w:rPr>
            <w:rStyle w:val="aff2"/>
            <w:noProof/>
          </w:rPr>
          <w:t>14.3.3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ExpectedArgumentCount</w:t>
        </w:r>
        <w:r w:rsidR="000801C6">
          <w:rPr>
            <w:noProof/>
            <w:webHidden/>
          </w:rPr>
          <w:tab/>
        </w:r>
        <w:r w:rsidR="000801C6">
          <w:rPr>
            <w:noProof/>
            <w:webHidden/>
          </w:rPr>
          <w:fldChar w:fldCharType="begin"/>
        </w:r>
        <w:r w:rsidR="000801C6">
          <w:rPr>
            <w:noProof/>
            <w:webHidden/>
          </w:rPr>
          <w:instrText xml:space="preserve"> PAGEREF _Toc384481267 \h </w:instrText>
        </w:r>
        <w:r w:rsidR="000801C6">
          <w:rPr>
            <w:noProof/>
            <w:webHidden/>
          </w:rPr>
        </w:r>
        <w:r w:rsidR="000801C6">
          <w:rPr>
            <w:noProof/>
            <w:webHidden/>
          </w:rPr>
          <w:fldChar w:fldCharType="separate"/>
        </w:r>
        <w:r w:rsidR="00281431">
          <w:rPr>
            <w:noProof/>
            <w:webHidden/>
          </w:rPr>
          <w:t>261</w:t>
        </w:r>
        <w:r w:rsidR="000801C6">
          <w:rPr>
            <w:noProof/>
            <w:webHidden/>
          </w:rPr>
          <w:fldChar w:fldCharType="end"/>
        </w:r>
      </w:hyperlink>
    </w:p>
    <w:p w14:paraId="4C0848DF" w14:textId="77777777" w:rsidR="000801C6" w:rsidRPr="00DF765D" w:rsidRDefault="00613655">
      <w:pPr>
        <w:pStyle w:val="3a"/>
        <w:rPr>
          <w:rFonts w:ascii="Calibri" w:hAnsi="Calibri"/>
          <w:b w:val="0"/>
          <w:noProof/>
          <w:sz w:val="22"/>
          <w:szCs w:val="22"/>
          <w:lang w:val="en-US" w:eastAsia="en-US"/>
        </w:rPr>
      </w:pPr>
      <w:hyperlink w:anchor="_Toc384481268" w:history="1">
        <w:r w:rsidR="000801C6" w:rsidRPr="009A03A4">
          <w:rPr>
            <w:rStyle w:val="aff2"/>
            <w:noProof/>
          </w:rPr>
          <w:t>14.3.4</w:t>
        </w:r>
        <w:r w:rsidR="000801C6" w:rsidRPr="00DF765D">
          <w:rPr>
            <w:rFonts w:ascii="Calibri" w:hAnsi="Calibri"/>
            <w:b w:val="0"/>
            <w:noProof/>
            <w:sz w:val="22"/>
            <w:szCs w:val="22"/>
            <w:lang w:val="en-US" w:eastAsia="en-US"/>
          </w:rPr>
          <w:tab/>
        </w:r>
        <w:r w:rsidR="000801C6" w:rsidRPr="009A03A4">
          <w:rPr>
            <w:rStyle w:val="aff2"/>
            <w:noProof/>
          </w:rPr>
          <w:t>Static Semantics:  HasComputedPropertyKey</w:t>
        </w:r>
        <w:r w:rsidR="000801C6">
          <w:rPr>
            <w:noProof/>
            <w:webHidden/>
          </w:rPr>
          <w:tab/>
        </w:r>
        <w:r w:rsidR="000801C6">
          <w:rPr>
            <w:noProof/>
            <w:webHidden/>
          </w:rPr>
          <w:fldChar w:fldCharType="begin"/>
        </w:r>
        <w:r w:rsidR="000801C6">
          <w:rPr>
            <w:noProof/>
            <w:webHidden/>
          </w:rPr>
          <w:instrText xml:space="preserve"> PAGEREF _Toc384481268 \h </w:instrText>
        </w:r>
        <w:r w:rsidR="000801C6">
          <w:rPr>
            <w:noProof/>
            <w:webHidden/>
          </w:rPr>
        </w:r>
        <w:r w:rsidR="000801C6">
          <w:rPr>
            <w:noProof/>
            <w:webHidden/>
          </w:rPr>
          <w:fldChar w:fldCharType="separate"/>
        </w:r>
        <w:r w:rsidR="00281431">
          <w:rPr>
            <w:noProof/>
            <w:webHidden/>
          </w:rPr>
          <w:t>261</w:t>
        </w:r>
        <w:r w:rsidR="000801C6">
          <w:rPr>
            <w:noProof/>
            <w:webHidden/>
          </w:rPr>
          <w:fldChar w:fldCharType="end"/>
        </w:r>
      </w:hyperlink>
    </w:p>
    <w:p w14:paraId="74E06C06" w14:textId="77777777" w:rsidR="000801C6" w:rsidRPr="00DF765D" w:rsidRDefault="00613655">
      <w:pPr>
        <w:pStyle w:val="3a"/>
        <w:rPr>
          <w:rFonts w:ascii="Calibri" w:hAnsi="Calibri"/>
          <w:b w:val="0"/>
          <w:noProof/>
          <w:sz w:val="22"/>
          <w:szCs w:val="22"/>
          <w:lang w:val="en-US" w:eastAsia="en-US"/>
        </w:rPr>
      </w:pPr>
      <w:hyperlink w:anchor="_Toc384481269" w:history="1">
        <w:r w:rsidR="000801C6" w:rsidRPr="009A03A4">
          <w:rPr>
            <w:rStyle w:val="aff2"/>
            <w:noProof/>
          </w:rPr>
          <w:t>14.3.5</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rFonts w:ascii="Times New Roman" w:hAnsi="Times New Roman" w:cs="Arial"/>
            <w:i/>
            <w:noProof/>
          </w:rPr>
          <w:t>PropName</w:t>
        </w:r>
        <w:r w:rsidR="000801C6">
          <w:rPr>
            <w:noProof/>
            <w:webHidden/>
          </w:rPr>
          <w:tab/>
        </w:r>
        <w:r w:rsidR="000801C6">
          <w:rPr>
            <w:noProof/>
            <w:webHidden/>
          </w:rPr>
          <w:fldChar w:fldCharType="begin"/>
        </w:r>
        <w:r w:rsidR="000801C6">
          <w:rPr>
            <w:noProof/>
            <w:webHidden/>
          </w:rPr>
          <w:instrText xml:space="preserve"> PAGEREF _Toc384481269 \h </w:instrText>
        </w:r>
        <w:r w:rsidR="000801C6">
          <w:rPr>
            <w:noProof/>
            <w:webHidden/>
          </w:rPr>
        </w:r>
        <w:r w:rsidR="000801C6">
          <w:rPr>
            <w:noProof/>
            <w:webHidden/>
          </w:rPr>
          <w:fldChar w:fldCharType="separate"/>
        </w:r>
        <w:r w:rsidR="00281431">
          <w:rPr>
            <w:noProof/>
            <w:webHidden/>
          </w:rPr>
          <w:t>261</w:t>
        </w:r>
        <w:r w:rsidR="000801C6">
          <w:rPr>
            <w:noProof/>
            <w:webHidden/>
          </w:rPr>
          <w:fldChar w:fldCharType="end"/>
        </w:r>
      </w:hyperlink>
    </w:p>
    <w:p w14:paraId="609D1A4A" w14:textId="77777777" w:rsidR="000801C6" w:rsidRPr="00DF765D" w:rsidRDefault="00613655">
      <w:pPr>
        <w:pStyle w:val="3a"/>
        <w:rPr>
          <w:rFonts w:ascii="Calibri" w:hAnsi="Calibri"/>
          <w:b w:val="0"/>
          <w:noProof/>
          <w:sz w:val="22"/>
          <w:szCs w:val="22"/>
          <w:lang w:val="en-US" w:eastAsia="en-US"/>
        </w:rPr>
      </w:pPr>
      <w:hyperlink w:anchor="_Toc384481270" w:history="1">
        <w:r w:rsidR="000801C6" w:rsidRPr="009A03A4">
          <w:rPr>
            <w:rStyle w:val="aff2"/>
            <w:noProof/>
          </w:rPr>
          <w:t>14.3.6</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rFonts w:ascii="Times New Roman" w:hAnsi="Times New Roman" w:cs="Arial"/>
            <w:i/>
            <w:noProof/>
          </w:rPr>
          <w:t>ReferencesSuper</w:t>
        </w:r>
        <w:r w:rsidR="000801C6">
          <w:rPr>
            <w:noProof/>
            <w:webHidden/>
          </w:rPr>
          <w:tab/>
        </w:r>
        <w:r w:rsidR="000801C6">
          <w:rPr>
            <w:noProof/>
            <w:webHidden/>
          </w:rPr>
          <w:fldChar w:fldCharType="begin"/>
        </w:r>
        <w:r w:rsidR="000801C6">
          <w:rPr>
            <w:noProof/>
            <w:webHidden/>
          </w:rPr>
          <w:instrText xml:space="preserve"> PAGEREF _Toc384481270 \h </w:instrText>
        </w:r>
        <w:r w:rsidR="000801C6">
          <w:rPr>
            <w:noProof/>
            <w:webHidden/>
          </w:rPr>
        </w:r>
        <w:r w:rsidR="000801C6">
          <w:rPr>
            <w:noProof/>
            <w:webHidden/>
          </w:rPr>
          <w:fldChar w:fldCharType="separate"/>
        </w:r>
        <w:r w:rsidR="00281431">
          <w:rPr>
            <w:noProof/>
            <w:webHidden/>
          </w:rPr>
          <w:t>261</w:t>
        </w:r>
        <w:r w:rsidR="000801C6">
          <w:rPr>
            <w:noProof/>
            <w:webHidden/>
          </w:rPr>
          <w:fldChar w:fldCharType="end"/>
        </w:r>
      </w:hyperlink>
    </w:p>
    <w:p w14:paraId="06066952" w14:textId="77777777" w:rsidR="000801C6" w:rsidRPr="00DF765D" w:rsidRDefault="00613655">
      <w:pPr>
        <w:pStyle w:val="3a"/>
        <w:rPr>
          <w:rFonts w:ascii="Calibri" w:hAnsi="Calibri"/>
          <w:b w:val="0"/>
          <w:noProof/>
          <w:sz w:val="22"/>
          <w:szCs w:val="22"/>
          <w:lang w:val="en-US" w:eastAsia="en-US"/>
        </w:rPr>
      </w:pPr>
      <w:hyperlink w:anchor="_Toc384481271" w:history="1">
        <w:r w:rsidR="000801C6" w:rsidRPr="009A03A4">
          <w:rPr>
            <w:rStyle w:val="aff2"/>
            <w:noProof/>
          </w:rPr>
          <w:t>14.3.7</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rFonts w:ascii="Times New Roman" w:hAnsi="Times New Roman" w:cs="Arial"/>
            <w:i/>
            <w:noProof/>
          </w:rPr>
          <w:t>SpecialMethod</w:t>
        </w:r>
        <w:r w:rsidR="000801C6">
          <w:rPr>
            <w:noProof/>
            <w:webHidden/>
          </w:rPr>
          <w:tab/>
        </w:r>
        <w:r w:rsidR="000801C6">
          <w:rPr>
            <w:noProof/>
            <w:webHidden/>
          </w:rPr>
          <w:fldChar w:fldCharType="begin"/>
        </w:r>
        <w:r w:rsidR="000801C6">
          <w:rPr>
            <w:noProof/>
            <w:webHidden/>
          </w:rPr>
          <w:instrText xml:space="preserve"> PAGEREF _Toc384481271 \h </w:instrText>
        </w:r>
        <w:r w:rsidR="000801C6">
          <w:rPr>
            <w:noProof/>
            <w:webHidden/>
          </w:rPr>
        </w:r>
        <w:r w:rsidR="000801C6">
          <w:rPr>
            <w:noProof/>
            <w:webHidden/>
          </w:rPr>
          <w:fldChar w:fldCharType="separate"/>
        </w:r>
        <w:r w:rsidR="00281431">
          <w:rPr>
            <w:noProof/>
            <w:webHidden/>
          </w:rPr>
          <w:t>262</w:t>
        </w:r>
        <w:r w:rsidR="000801C6">
          <w:rPr>
            <w:noProof/>
            <w:webHidden/>
          </w:rPr>
          <w:fldChar w:fldCharType="end"/>
        </w:r>
      </w:hyperlink>
    </w:p>
    <w:p w14:paraId="3F031980" w14:textId="77777777" w:rsidR="000801C6" w:rsidRPr="00DF765D" w:rsidRDefault="00613655">
      <w:pPr>
        <w:pStyle w:val="3a"/>
        <w:rPr>
          <w:rFonts w:ascii="Calibri" w:hAnsi="Calibri"/>
          <w:b w:val="0"/>
          <w:noProof/>
          <w:sz w:val="22"/>
          <w:szCs w:val="22"/>
          <w:lang w:val="en-US" w:eastAsia="en-US"/>
        </w:rPr>
      </w:pPr>
      <w:hyperlink w:anchor="_Toc384481272" w:history="1">
        <w:r w:rsidR="000801C6" w:rsidRPr="009A03A4">
          <w:rPr>
            <w:rStyle w:val="aff2"/>
            <w:noProof/>
          </w:rPr>
          <w:t>14.3.8</w:t>
        </w:r>
        <w:r w:rsidR="000801C6" w:rsidRPr="00DF765D">
          <w:rPr>
            <w:rFonts w:ascii="Calibri" w:hAnsi="Calibri"/>
            <w:b w:val="0"/>
            <w:noProof/>
            <w:sz w:val="22"/>
            <w:szCs w:val="22"/>
            <w:lang w:val="en-US" w:eastAsia="en-US"/>
          </w:rPr>
          <w:tab/>
        </w:r>
        <w:r w:rsidR="000801C6" w:rsidRPr="009A03A4">
          <w:rPr>
            <w:rStyle w:val="aff2"/>
            <w:noProof/>
          </w:rPr>
          <w:t>Runtime Semantics: DefineMethod</w:t>
        </w:r>
        <w:r w:rsidR="000801C6">
          <w:rPr>
            <w:noProof/>
            <w:webHidden/>
          </w:rPr>
          <w:tab/>
        </w:r>
        <w:r w:rsidR="000801C6">
          <w:rPr>
            <w:noProof/>
            <w:webHidden/>
          </w:rPr>
          <w:fldChar w:fldCharType="begin"/>
        </w:r>
        <w:r w:rsidR="000801C6">
          <w:rPr>
            <w:noProof/>
            <w:webHidden/>
          </w:rPr>
          <w:instrText xml:space="preserve"> PAGEREF _Toc384481272 \h </w:instrText>
        </w:r>
        <w:r w:rsidR="000801C6">
          <w:rPr>
            <w:noProof/>
            <w:webHidden/>
          </w:rPr>
        </w:r>
        <w:r w:rsidR="000801C6">
          <w:rPr>
            <w:noProof/>
            <w:webHidden/>
          </w:rPr>
          <w:fldChar w:fldCharType="separate"/>
        </w:r>
        <w:r w:rsidR="00281431">
          <w:rPr>
            <w:noProof/>
            <w:webHidden/>
          </w:rPr>
          <w:t>262</w:t>
        </w:r>
        <w:r w:rsidR="000801C6">
          <w:rPr>
            <w:noProof/>
            <w:webHidden/>
          </w:rPr>
          <w:fldChar w:fldCharType="end"/>
        </w:r>
      </w:hyperlink>
    </w:p>
    <w:p w14:paraId="74F60B81" w14:textId="77777777" w:rsidR="000801C6" w:rsidRPr="00DF765D" w:rsidRDefault="00613655">
      <w:pPr>
        <w:pStyle w:val="3a"/>
        <w:rPr>
          <w:rFonts w:ascii="Calibri" w:hAnsi="Calibri"/>
          <w:b w:val="0"/>
          <w:noProof/>
          <w:sz w:val="22"/>
          <w:szCs w:val="22"/>
          <w:lang w:val="en-US" w:eastAsia="en-US"/>
        </w:rPr>
      </w:pPr>
      <w:hyperlink w:anchor="_Toc384481273" w:history="1">
        <w:r w:rsidR="000801C6" w:rsidRPr="009A03A4">
          <w:rPr>
            <w:rStyle w:val="aff2"/>
            <w:noProof/>
          </w:rPr>
          <w:t>14.3.9</w:t>
        </w:r>
        <w:r w:rsidR="000801C6" w:rsidRPr="00DF765D">
          <w:rPr>
            <w:rFonts w:ascii="Calibri" w:hAnsi="Calibri"/>
            <w:b w:val="0"/>
            <w:noProof/>
            <w:sz w:val="22"/>
            <w:szCs w:val="22"/>
            <w:lang w:val="en-US" w:eastAsia="en-US"/>
          </w:rPr>
          <w:tab/>
        </w:r>
        <w:r w:rsidR="000801C6" w:rsidRPr="009A03A4">
          <w:rPr>
            <w:rStyle w:val="aff2"/>
            <w:noProof/>
          </w:rPr>
          <w:t>Runtime Semantics: PropertyDefinition</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_Toc384481273 \h </w:instrText>
        </w:r>
        <w:r w:rsidR="000801C6">
          <w:rPr>
            <w:noProof/>
            <w:webHidden/>
          </w:rPr>
        </w:r>
        <w:r w:rsidR="000801C6">
          <w:rPr>
            <w:noProof/>
            <w:webHidden/>
          </w:rPr>
          <w:fldChar w:fldCharType="separate"/>
        </w:r>
        <w:r w:rsidR="00281431">
          <w:rPr>
            <w:noProof/>
            <w:webHidden/>
          </w:rPr>
          <w:t>262</w:t>
        </w:r>
        <w:r w:rsidR="000801C6">
          <w:rPr>
            <w:noProof/>
            <w:webHidden/>
          </w:rPr>
          <w:fldChar w:fldCharType="end"/>
        </w:r>
      </w:hyperlink>
    </w:p>
    <w:p w14:paraId="1E24430F" w14:textId="77777777" w:rsidR="000801C6" w:rsidRPr="00DF765D" w:rsidRDefault="00613655">
      <w:pPr>
        <w:pStyle w:val="2c"/>
        <w:rPr>
          <w:rFonts w:ascii="Calibri" w:hAnsi="Calibri"/>
          <w:b w:val="0"/>
          <w:noProof/>
          <w:sz w:val="22"/>
          <w:szCs w:val="22"/>
          <w:lang w:val="en-US" w:eastAsia="en-US"/>
        </w:rPr>
      </w:pPr>
      <w:hyperlink w:anchor="_Toc384481274" w:history="1">
        <w:r w:rsidR="000801C6" w:rsidRPr="009A03A4">
          <w:rPr>
            <w:rStyle w:val="aff2"/>
            <w:noProof/>
          </w:rPr>
          <w:t>14.4</w:t>
        </w:r>
        <w:r w:rsidR="000801C6" w:rsidRPr="00DF765D">
          <w:rPr>
            <w:rFonts w:ascii="Calibri" w:hAnsi="Calibri"/>
            <w:b w:val="0"/>
            <w:noProof/>
            <w:sz w:val="22"/>
            <w:szCs w:val="22"/>
            <w:lang w:val="en-US" w:eastAsia="en-US"/>
          </w:rPr>
          <w:tab/>
        </w:r>
        <w:r w:rsidR="000801C6" w:rsidRPr="009A03A4">
          <w:rPr>
            <w:rStyle w:val="aff2"/>
            <w:noProof/>
          </w:rPr>
          <w:t>Generator Function Definitions</w:t>
        </w:r>
        <w:r w:rsidR="000801C6">
          <w:rPr>
            <w:noProof/>
            <w:webHidden/>
          </w:rPr>
          <w:tab/>
        </w:r>
        <w:r w:rsidR="000801C6">
          <w:rPr>
            <w:noProof/>
            <w:webHidden/>
          </w:rPr>
          <w:fldChar w:fldCharType="begin"/>
        </w:r>
        <w:r w:rsidR="000801C6">
          <w:rPr>
            <w:noProof/>
            <w:webHidden/>
          </w:rPr>
          <w:instrText xml:space="preserve"> PAGEREF _Toc384481274 \h </w:instrText>
        </w:r>
        <w:r w:rsidR="000801C6">
          <w:rPr>
            <w:noProof/>
            <w:webHidden/>
          </w:rPr>
        </w:r>
        <w:r w:rsidR="000801C6">
          <w:rPr>
            <w:noProof/>
            <w:webHidden/>
          </w:rPr>
          <w:fldChar w:fldCharType="separate"/>
        </w:r>
        <w:r w:rsidR="00281431">
          <w:rPr>
            <w:noProof/>
            <w:webHidden/>
          </w:rPr>
          <w:t>263</w:t>
        </w:r>
        <w:r w:rsidR="000801C6">
          <w:rPr>
            <w:noProof/>
            <w:webHidden/>
          </w:rPr>
          <w:fldChar w:fldCharType="end"/>
        </w:r>
      </w:hyperlink>
    </w:p>
    <w:p w14:paraId="702D5F34" w14:textId="77777777" w:rsidR="000801C6" w:rsidRPr="00DF765D" w:rsidRDefault="00613655">
      <w:pPr>
        <w:pStyle w:val="3a"/>
        <w:rPr>
          <w:rFonts w:ascii="Calibri" w:hAnsi="Calibri"/>
          <w:b w:val="0"/>
          <w:noProof/>
          <w:sz w:val="22"/>
          <w:szCs w:val="22"/>
          <w:lang w:val="en-US" w:eastAsia="en-US"/>
        </w:rPr>
      </w:pPr>
      <w:hyperlink w:anchor="_Toc384481275" w:history="1">
        <w:r w:rsidR="000801C6" w:rsidRPr="009A03A4">
          <w:rPr>
            <w:rStyle w:val="aff2"/>
            <w:noProof/>
          </w:rPr>
          <w:t>14.4.1</w:t>
        </w:r>
        <w:r w:rsidR="000801C6" w:rsidRPr="00DF765D">
          <w:rPr>
            <w:rFonts w:ascii="Calibri" w:hAnsi="Calibri"/>
            <w:b w:val="0"/>
            <w:noProof/>
            <w:sz w:val="22"/>
            <w:szCs w:val="22"/>
            <w:lang w:val="en-US" w:eastAsia="en-US"/>
          </w:rPr>
          <w:tab/>
        </w:r>
        <w:r w:rsidR="000801C6" w:rsidRPr="009A03A4">
          <w:rPr>
            <w:rStyle w:val="aff2"/>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_Toc384481275 \h </w:instrText>
        </w:r>
        <w:r w:rsidR="000801C6">
          <w:rPr>
            <w:noProof/>
            <w:webHidden/>
          </w:rPr>
        </w:r>
        <w:r w:rsidR="000801C6">
          <w:rPr>
            <w:noProof/>
            <w:webHidden/>
          </w:rPr>
          <w:fldChar w:fldCharType="separate"/>
        </w:r>
        <w:r w:rsidR="00281431">
          <w:rPr>
            <w:noProof/>
            <w:webHidden/>
          </w:rPr>
          <w:t>264</w:t>
        </w:r>
        <w:r w:rsidR="000801C6">
          <w:rPr>
            <w:noProof/>
            <w:webHidden/>
          </w:rPr>
          <w:fldChar w:fldCharType="end"/>
        </w:r>
      </w:hyperlink>
    </w:p>
    <w:p w14:paraId="17AA360B" w14:textId="77777777" w:rsidR="000801C6" w:rsidRPr="00DF765D" w:rsidRDefault="00613655">
      <w:pPr>
        <w:pStyle w:val="3a"/>
        <w:rPr>
          <w:rFonts w:ascii="Calibri" w:hAnsi="Calibri"/>
          <w:b w:val="0"/>
          <w:noProof/>
          <w:sz w:val="22"/>
          <w:szCs w:val="22"/>
          <w:lang w:val="en-US" w:eastAsia="en-US"/>
        </w:rPr>
      </w:pPr>
      <w:hyperlink w:anchor="_Toc384481276" w:history="1">
        <w:r w:rsidR="000801C6" w:rsidRPr="009A03A4">
          <w:rPr>
            <w:rStyle w:val="aff2"/>
            <w:noProof/>
          </w:rPr>
          <w:t>14.4.2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BoundNames</w:t>
        </w:r>
        <w:r w:rsidR="000801C6">
          <w:rPr>
            <w:noProof/>
            <w:webHidden/>
          </w:rPr>
          <w:tab/>
        </w:r>
        <w:r w:rsidR="000801C6">
          <w:rPr>
            <w:noProof/>
            <w:webHidden/>
          </w:rPr>
          <w:fldChar w:fldCharType="begin"/>
        </w:r>
        <w:r w:rsidR="000801C6">
          <w:rPr>
            <w:noProof/>
            <w:webHidden/>
          </w:rPr>
          <w:instrText xml:space="preserve"> PAGEREF _Toc384481276 \h </w:instrText>
        </w:r>
        <w:r w:rsidR="000801C6">
          <w:rPr>
            <w:noProof/>
            <w:webHidden/>
          </w:rPr>
        </w:r>
        <w:r w:rsidR="000801C6">
          <w:rPr>
            <w:noProof/>
            <w:webHidden/>
          </w:rPr>
          <w:fldChar w:fldCharType="separate"/>
        </w:r>
        <w:r w:rsidR="00281431">
          <w:rPr>
            <w:noProof/>
            <w:webHidden/>
          </w:rPr>
          <w:t>264</w:t>
        </w:r>
        <w:r w:rsidR="000801C6">
          <w:rPr>
            <w:noProof/>
            <w:webHidden/>
          </w:rPr>
          <w:fldChar w:fldCharType="end"/>
        </w:r>
      </w:hyperlink>
    </w:p>
    <w:p w14:paraId="77E80A0D" w14:textId="77777777" w:rsidR="000801C6" w:rsidRPr="00DF765D" w:rsidRDefault="00613655">
      <w:pPr>
        <w:pStyle w:val="3a"/>
        <w:rPr>
          <w:rFonts w:ascii="Calibri" w:hAnsi="Calibri"/>
          <w:b w:val="0"/>
          <w:noProof/>
          <w:sz w:val="22"/>
          <w:szCs w:val="22"/>
          <w:lang w:val="en-US" w:eastAsia="en-US"/>
        </w:rPr>
      </w:pPr>
      <w:hyperlink w:anchor="_Toc384481277" w:history="1">
        <w:r w:rsidR="000801C6" w:rsidRPr="009A03A4">
          <w:rPr>
            <w:rStyle w:val="aff2"/>
            <w:noProof/>
          </w:rPr>
          <w:t>14.4.3</w:t>
        </w:r>
        <w:r w:rsidR="000801C6" w:rsidRPr="00DF765D">
          <w:rPr>
            <w:rFonts w:ascii="Calibri" w:hAnsi="Calibri"/>
            <w:b w:val="0"/>
            <w:noProof/>
            <w:sz w:val="22"/>
            <w:szCs w:val="22"/>
            <w:lang w:val="en-US" w:eastAsia="en-US"/>
          </w:rPr>
          <w:tab/>
        </w:r>
        <w:r w:rsidR="000801C6" w:rsidRPr="009A03A4">
          <w:rPr>
            <w:rStyle w:val="aff2"/>
            <w:noProof/>
          </w:rPr>
          <w:t>Static Semantics:  ComputedProperty</w:t>
        </w:r>
        <w:r w:rsidR="000801C6" w:rsidRPr="009A03A4">
          <w:rPr>
            <w:rStyle w:val="aff2"/>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_Toc384481277 \h </w:instrText>
        </w:r>
        <w:r w:rsidR="000801C6">
          <w:rPr>
            <w:noProof/>
            <w:webHidden/>
          </w:rPr>
        </w:r>
        <w:r w:rsidR="000801C6">
          <w:rPr>
            <w:noProof/>
            <w:webHidden/>
          </w:rPr>
          <w:fldChar w:fldCharType="separate"/>
        </w:r>
        <w:r w:rsidR="00281431">
          <w:rPr>
            <w:noProof/>
            <w:webHidden/>
          </w:rPr>
          <w:t>264</w:t>
        </w:r>
        <w:r w:rsidR="000801C6">
          <w:rPr>
            <w:noProof/>
            <w:webHidden/>
          </w:rPr>
          <w:fldChar w:fldCharType="end"/>
        </w:r>
      </w:hyperlink>
    </w:p>
    <w:p w14:paraId="1BD68E8F" w14:textId="77777777" w:rsidR="000801C6" w:rsidRPr="00DF765D" w:rsidRDefault="00613655">
      <w:pPr>
        <w:pStyle w:val="3a"/>
        <w:rPr>
          <w:rFonts w:ascii="Calibri" w:hAnsi="Calibri"/>
          <w:b w:val="0"/>
          <w:noProof/>
          <w:sz w:val="22"/>
          <w:szCs w:val="22"/>
          <w:lang w:val="en-US" w:eastAsia="en-US"/>
        </w:rPr>
      </w:pPr>
      <w:hyperlink w:anchor="_Toc384481278" w:history="1">
        <w:r w:rsidR="000801C6" w:rsidRPr="009A03A4">
          <w:rPr>
            <w:rStyle w:val="aff2"/>
            <w:noProof/>
          </w:rPr>
          <w:t>14.4.4</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_Toc384481278 \h </w:instrText>
        </w:r>
        <w:r w:rsidR="000801C6">
          <w:rPr>
            <w:noProof/>
            <w:webHidden/>
          </w:rPr>
        </w:r>
        <w:r w:rsidR="000801C6">
          <w:rPr>
            <w:noProof/>
            <w:webHidden/>
          </w:rPr>
          <w:fldChar w:fldCharType="separate"/>
        </w:r>
        <w:r w:rsidR="00281431">
          <w:rPr>
            <w:noProof/>
            <w:webHidden/>
          </w:rPr>
          <w:t>264</w:t>
        </w:r>
        <w:r w:rsidR="000801C6">
          <w:rPr>
            <w:noProof/>
            <w:webHidden/>
          </w:rPr>
          <w:fldChar w:fldCharType="end"/>
        </w:r>
      </w:hyperlink>
    </w:p>
    <w:p w14:paraId="1127C4EA" w14:textId="77777777" w:rsidR="000801C6" w:rsidRPr="00DF765D" w:rsidRDefault="00613655">
      <w:pPr>
        <w:pStyle w:val="3a"/>
        <w:rPr>
          <w:rFonts w:ascii="Calibri" w:hAnsi="Calibri"/>
          <w:b w:val="0"/>
          <w:noProof/>
          <w:sz w:val="22"/>
          <w:szCs w:val="22"/>
          <w:lang w:val="en-US" w:eastAsia="en-US"/>
        </w:rPr>
      </w:pPr>
      <w:hyperlink w:anchor="_Toc384481279" w:history="1">
        <w:r w:rsidR="000801C6" w:rsidRPr="009A03A4">
          <w:rPr>
            <w:rStyle w:val="aff2"/>
            <w:noProof/>
          </w:rPr>
          <w:t>14.4.5</w:t>
        </w:r>
        <w:r w:rsidR="000801C6" w:rsidRPr="00DF765D">
          <w:rPr>
            <w:rFonts w:ascii="Calibri" w:hAnsi="Calibri"/>
            <w:b w:val="0"/>
            <w:noProof/>
            <w:sz w:val="22"/>
            <w:szCs w:val="22"/>
            <w:lang w:val="en-US" w:eastAsia="en-US"/>
          </w:rPr>
          <w:tab/>
        </w:r>
        <w:r w:rsidR="000801C6" w:rsidRPr="009A03A4">
          <w:rPr>
            <w:rStyle w:val="aff2"/>
            <w:noProof/>
          </w:rPr>
          <w:t>Static Semantics:  HasComputedPropertyKey</w:t>
        </w:r>
        <w:r w:rsidR="000801C6">
          <w:rPr>
            <w:noProof/>
            <w:webHidden/>
          </w:rPr>
          <w:tab/>
        </w:r>
        <w:r w:rsidR="000801C6">
          <w:rPr>
            <w:noProof/>
            <w:webHidden/>
          </w:rPr>
          <w:fldChar w:fldCharType="begin"/>
        </w:r>
        <w:r w:rsidR="000801C6">
          <w:rPr>
            <w:noProof/>
            <w:webHidden/>
          </w:rPr>
          <w:instrText xml:space="preserve"> PAGEREF _Toc384481279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3DBA0AFE" w14:textId="77777777" w:rsidR="000801C6" w:rsidRPr="00DF765D" w:rsidRDefault="00613655">
      <w:pPr>
        <w:pStyle w:val="3a"/>
        <w:rPr>
          <w:rFonts w:ascii="Calibri" w:hAnsi="Calibri"/>
          <w:b w:val="0"/>
          <w:noProof/>
          <w:sz w:val="22"/>
          <w:szCs w:val="22"/>
          <w:lang w:val="en-US" w:eastAsia="en-US"/>
        </w:rPr>
      </w:pPr>
      <w:hyperlink w:anchor="_Toc384481280" w:history="1">
        <w:r w:rsidR="000801C6" w:rsidRPr="009A03A4">
          <w:rPr>
            <w:rStyle w:val="aff2"/>
            <w:noProof/>
          </w:rPr>
          <w:t>14.4.6</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HasName</w:t>
        </w:r>
        <w:r w:rsidR="000801C6">
          <w:rPr>
            <w:noProof/>
            <w:webHidden/>
          </w:rPr>
          <w:tab/>
        </w:r>
        <w:r w:rsidR="000801C6">
          <w:rPr>
            <w:noProof/>
            <w:webHidden/>
          </w:rPr>
          <w:fldChar w:fldCharType="begin"/>
        </w:r>
        <w:r w:rsidR="000801C6">
          <w:rPr>
            <w:noProof/>
            <w:webHidden/>
          </w:rPr>
          <w:instrText xml:space="preserve"> PAGEREF _Toc384481280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25447EC7" w14:textId="77777777" w:rsidR="000801C6" w:rsidRPr="00DF765D" w:rsidRDefault="00613655">
      <w:pPr>
        <w:pStyle w:val="3a"/>
        <w:rPr>
          <w:rFonts w:ascii="Calibri" w:hAnsi="Calibri"/>
          <w:b w:val="0"/>
          <w:noProof/>
          <w:sz w:val="22"/>
          <w:szCs w:val="22"/>
          <w:lang w:val="en-US" w:eastAsia="en-US"/>
        </w:rPr>
      </w:pPr>
      <w:hyperlink w:anchor="_Toc384481281" w:history="1">
        <w:r w:rsidR="000801C6" w:rsidRPr="009A03A4">
          <w:rPr>
            <w:rStyle w:val="aff2"/>
            <w:noProof/>
          </w:rPr>
          <w:t>14.4.7</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IsConstantDeclaration</w:t>
        </w:r>
        <w:r w:rsidR="000801C6">
          <w:rPr>
            <w:noProof/>
            <w:webHidden/>
          </w:rPr>
          <w:tab/>
        </w:r>
        <w:r w:rsidR="000801C6">
          <w:rPr>
            <w:noProof/>
            <w:webHidden/>
          </w:rPr>
          <w:fldChar w:fldCharType="begin"/>
        </w:r>
        <w:r w:rsidR="000801C6">
          <w:rPr>
            <w:noProof/>
            <w:webHidden/>
          </w:rPr>
          <w:instrText xml:space="preserve"> PAGEREF _Toc384481281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4FC05D3A" w14:textId="77777777" w:rsidR="000801C6" w:rsidRPr="00DF765D" w:rsidRDefault="00613655">
      <w:pPr>
        <w:pStyle w:val="3a"/>
        <w:rPr>
          <w:rFonts w:ascii="Calibri" w:hAnsi="Calibri"/>
          <w:b w:val="0"/>
          <w:noProof/>
          <w:sz w:val="22"/>
          <w:szCs w:val="22"/>
          <w:lang w:val="en-US" w:eastAsia="en-US"/>
        </w:rPr>
      </w:pPr>
      <w:hyperlink w:anchor="_Toc384481282" w:history="1">
        <w:r w:rsidR="000801C6" w:rsidRPr="009A03A4">
          <w:rPr>
            <w:rStyle w:val="aff2"/>
            <w:noProof/>
          </w:rPr>
          <w:t>14.4.8</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_Toc384481282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21C5581C" w14:textId="77777777" w:rsidR="000801C6" w:rsidRPr="00DF765D" w:rsidRDefault="00613655">
      <w:pPr>
        <w:pStyle w:val="3a"/>
        <w:rPr>
          <w:rFonts w:ascii="Calibri" w:hAnsi="Calibri"/>
          <w:b w:val="0"/>
          <w:noProof/>
          <w:sz w:val="22"/>
          <w:szCs w:val="22"/>
          <w:lang w:val="en-US" w:eastAsia="en-US"/>
        </w:rPr>
      </w:pPr>
      <w:hyperlink w:anchor="_Toc384481283" w:history="1">
        <w:r w:rsidR="000801C6" w:rsidRPr="009A03A4">
          <w:rPr>
            <w:rStyle w:val="aff2"/>
            <w:noProof/>
          </w:rPr>
          <w:t>14.4.9</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_Toc384481283 \h </w:instrText>
        </w:r>
        <w:r w:rsidR="000801C6">
          <w:rPr>
            <w:noProof/>
            <w:webHidden/>
          </w:rPr>
        </w:r>
        <w:r w:rsidR="000801C6">
          <w:rPr>
            <w:noProof/>
            <w:webHidden/>
          </w:rPr>
          <w:fldChar w:fldCharType="separate"/>
        </w:r>
        <w:r w:rsidR="00281431">
          <w:rPr>
            <w:noProof/>
            <w:webHidden/>
          </w:rPr>
          <w:t>265</w:t>
        </w:r>
        <w:r w:rsidR="000801C6">
          <w:rPr>
            <w:noProof/>
            <w:webHidden/>
          </w:rPr>
          <w:fldChar w:fldCharType="end"/>
        </w:r>
      </w:hyperlink>
    </w:p>
    <w:p w14:paraId="2AD1DC13" w14:textId="77777777" w:rsidR="000801C6" w:rsidRPr="00DF765D" w:rsidRDefault="00613655">
      <w:pPr>
        <w:pStyle w:val="3a"/>
        <w:rPr>
          <w:rFonts w:ascii="Calibri" w:hAnsi="Calibri"/>
          <w:b w:val="0"/>
          <w:noProof/>
          <w:sz w:val="22"/>
          <w:szCs w:val="22"/>
          <w:lang w:val="en-US" w:eastAsia="en-US"/>
        </w:rPr>
      </w:pPr>
      <w:hyperlink w:anchor="_Toc384481284" w:history="1">
        <w:r w:rsidR="000801C6" w:rsidRPr="009A03A4">
          <w:rPr>
            <w:rStyle w:val="aff2"/>
            <w:noProof/>
          </w:rPr>
          <w:t>14.4.10</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rFonts w:ascii="Times New Roman" w:hAnsi="Times New Roman" w:cs="Arial"/>
            <w:i/>
            <w:noProof/>
          </w:rPr>
          <w:t>PropName</w:t>
        </w:r>
        <w:r w:rsidR="000801C6">
          <w:rPr>
            <w:noProof/>
            <w:webHidden/>
          </w:rPr>
          <w:tab/>
        </w:r>
        <w:r w:rsidR="000801C6">
          <w:rPr>
            <w:noProof/>
            <w:webHidden/>
          </w:rPr>
          <w:fldChar w:fldCharType="begin"/>
        </w:r>
        <w:r w:rsidR="000801C6">
          <w:rPr>
            <w:noProof/>
            <w:webHidden/>
          </w:rPr>
          <w:instrText xml:space="preserve"> PAGEREF _Toc384481284 \h </w:instrText>
        </w:r>
        <w:r w:rsidR="000801C6">
          <w:rPr>
            <w:noProof/>
            <w:webHidden/>
          </w:rPr>
        </w:r>
        <w:r w:rsidR="000801C6">
          <w:rPr>
            <w:noProof/>
            <w:webHidden/>
          </w:rPr>
          <w:fldChar w:fldCharType="separate"/>
        </w:r>
        <w:r w:rsidR="00281431">
          <w:rPr>
            <w:noProof/>
            <w:webHidden/>
          </w:rPr>
          <w:t>266</w:t>
        </w:r>
        <w:r w:rsidR="000801C6">
          <w:rPr>
            <w:noProof/>
            <w:webHidden/>
          </w:rPr>
          <w:fldChar w:fldCharType="end"/>
        </w:r>
      </w:hyperlink>
    </w:p>
    <w:p w14:paraId="4FF49DB1" w14:textId="77777777" w:rsidR="000801C6" w:rsidRPr="00DF765D" w:rsidRDefault="00613655">
      <w:pPr>
        <w:pStyle w:val="3a"/>
        <w:rPr>
          <w:rFonts w:ascii="Calibri" w:hAnsi="Calibri"/>
          <w:b w:val="0"/>
          <w:noProof/>
          <w:sz w:val="22"/>
          <w:szCs w:val="22"/>
          <w:lang w:val="en-US" w:eastAsia="en-US"/>
        </w:rPr>
      </w:pPr>
      <w:hyperlink w:anchor="_Toc384481285" w:history="1">
        <w:r w:rsidR="000801C6" w:rsidRPr="009A03A4">
          <w:rPr>
            <w:rStyle w:val="aff2"/>
            <w:noProof/>
          </w:rPr>
          <w:t>14.4.11</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rFonts w:ascii="Times New Roman" w:hAnsi="Times New Roman" w:cs="Arial"/>
            <w:i/>
            <w:noProof/>
          </w:rPr>
          <w:t>ReferencesSuper</w:t>
        </w:r>
        <w:r w:rsidR="000801C6">
          <w:rPr>
            <w:noProof/>
            <w:webHidden/>
          </w:rPr>
          <w:tab/>
        </w:r>
        <w:r w:rsidR="000801C6">
          <w:rPr>
            <w:noProof/>
            <w:webHidden/>
          </w:rPr>
          <w:fldChar w:fldCharType="begin"/>
        </w:r>
        <w:r w:rsidR="000801C6">
          <w:rPr>
            <w:noProof/>
            <w:webHidden/>
          </w:rPr>
          <w:instrText xml:space="preserve"> PAGEREF _Toc384481285 \h </w:instrText>
        </w:r>
        <w:r w:rsidR="000801C6">
          <w:rPr>
            <w:noProof/>
            <w:webHidden/>
          </w:rPr>
        </w:r>
        <w:r w:rsidR="000801C6">
          <w:rPr>
            <w:noProof/>
            <w:webHidden/>
          </w:rPr>
          <w:fldChar w:fldCharType="separate"/>
        </w:r>
        <w:r w:rsidR="00281431">
          <w:rPr>
            <w:noProof/>
            <w:webHidden/>
          </w:rPr>
          <w:t>266</w:t>
        </w:r>
        <w:r w:rsidR="000801C6">
          <w:rPr>
            <w:noProof/>
            <w:webHidden/>
          </w:rPr>
          <w:fldChar w:fldCharType="end"/>
        </w:r>
      </w:hyperlink>
    </w:p>
    <w:p w14:paraId="76527281" w14:textId="77777777" w:rsidR="000801C6" w:rsidRPr="00DF765D" w:rsidRDefault="00613655">
      <w:pPr>
        <w:pStyle w:val="3a"/>
        <w:rPr>
          <w:rFonts w:ascii="Calibri" w:hAnsi="Calibri"/>
          <w:b w:val="0"/>
          <w:noProof/>
          <w:sz w:val="22"/>
          <w:szCs w:val="22"/>
          <w:lang w:val="en-US" w:eastAsia="en-US"/>
        </w:rPr>
      </w:pPr>
      <w:hyperlink w:anchor="_Toc384481286" w:history="1">
        <w:r w:rsidR="000801C6" w:rsidRPr="009A03A4">
          <w:rPr>
            <w:rStyle w:val="aff2"/>
            <w:noProof/>
          </w:rPr>
          <w:t>14.4.12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_Toc384481286 \h </w:instrText>
        </w:r>
        <w:r w:rsidR="000801C6">
          <w:rPr>
            <w:noProof/>
            <w:webHidden/>
          </w:rPr>
        </w:r>
        <w:r w:rsidR="000801C6">
          <w:rPr>
            <w:noProof/>
            <w:webHidden/>
          </w:rPr>
          <w:fldChar w:fldCharType="separate"/>
        </w:r>
        <w:r w:rsidR="00281431">
          <w:rPr>
            <w:noProof/>
            <w:webHidden/>
          </w:rPr>
          <w:t>266</w:t>
        </w:r>
        <w:r w:rsidR="000801C6">
          <w:rPr>
            <w:noProof/>
            <w:webHidden/>
          </w:rPr>
          <w:fldChar w:fldCharType="end"/>
        </w:r>
      </w:hyperlink>
    </w:p>
    <w:p w14:paraId="53FFAB95" w14:textId="77777777" w:rsidR="000801C6" w:rsidRPr="00DF765D" w:rsidRDefault="00613655">
      <w:pPr>
        <w:pStyle w:val="3a"/>
        <w:rPr>
          <w:rFonts w:ascii="Calibri" w:hAnsi="Calibri"/>
          <w:b w:val="0"/>
          <w:noProof/>
          <w:sz w:val="22"/>
          <w:szCs w:val="22"/>
          <w:lang w:val="en-US" w:eastAsia="en-US"/>
        </w:rPr>
      </w:pPr>
      <w:hyperlink w:anchor="_Toc384481287" w:history="1">
        <w:r w:rsidR="000801C6" w:rsidRPr="009A03A4">
          <w:rPr>
            <w:rStyle w:val="aff2"/>
            <w:noProof/>
          </w:rPr>
          <w:t>14.4.13</w:t>
        </w:r>
        <w:r w:rsidR="000801C6" w:rsidRPr="00DF765D">
          <w:rPr>
            <w:rFonts w:ascii="Calibri" w:hAnsi="Calibri"/>
            <w:b w:val="0"/>
            <w:noProof/>
            <w:sz w:val="22"/>
            <w:szCs w:val="22"/>
            <w:lang w:val="en-US" w:eastAsia="en-US"/>
          </w:rPr>
          <w:tab/>
        </w:r>
        <w:r w:rsidR="000801C6" w:rsidRPr="009A03A4">
          <w:rPr>
            <w:rStyle w:val="aff2"/>
            <w:noProof/>
          </w:rPr>
          <w:t>Runtime Semantics: Evaluate</w:t>
        </w:r>
        <w:r w:rsidR="000801C6" w:rsidRPr="009A03A4">
          <w:rPr>
            <w:rStyle w:val="aff2"/>
            <w:noProof/>
            <w:spacing w:val="6"/>
          </w:rPr>
          <w:t>Body</w:t>
        </w:r>
        <w:r w:rsidR="000801C6">
          <w:rPr>
            <w:noProof/>
            <w:webHidden/>
          </w:rPr>
          <w:tab/>
        </w:r>
        <w:r w:rsidR="000801C6">
          <w:rPr>
            <w:noProof/>
            <w:webHidden/>
          </w:rPr>
          <w:fldChar w:fldCharType="begin"/>
        </w:r>
        <w:r w:rsidR="000801C6">
          <w:rPr>
            <w:noProof/>
            <w:webHidden/>
          </w:rPr>
          <w:instrText xml:space="preserve"> PAGEREF _Toc384481287 \h </w:instrText>
        </w:r>
        <w:r w:rsidR="000801C6">
          <w:rPr>
            <w:noProof/>
            <w:webHidden/>
          </w:rPr>
        </w:r>
        <w:r w:rsidR="000801C6">
          <w:rPr>
            <w:noProof/>
            <w:webHidden/>
          </w:rPr>
          <w:fldChar w:fldCharType="separate"/>
        </w:r>
        <w:r w:rsidR="00281431">
          <w:rPr>
            <w:noProof/>
            <w:webHidden/>
          </w:rPr>
          <w:t>266</w:t>
        </w:r>
        <w:r w:rsidR="000801C6">
          <w:rPr>
            <w:noProof/>
            <w:webHidden/>
          </w:rPr>
          <w:fldChar w:fldCharType="end"/>
        </w:r>
      </w:hyperlink>
    </w:p>
    <w:p w14:paraId="1266628D" w14:textId="77777777" w:rsidR="000801C6" w:rsidRPr="00DF765D" w:rsidRDefault="00613655">
      <w:pPr>
        <w:pStyle w:val="3a"/>
        <w:rPr>
          <w:rFonts w:ascii="Calibri" w:hAnsi="Calibri"/>
          <w:b w:val="0"/>
          <w:noProof/>
          <w:sz w:val="22"/>
          <w:szCs w:val="22"/>
          <w:lang w:val="en-US" w:eastAsia="en-US"/>
        </w:rPr>
      </w:pPr>
      <w:hyperlink w:anchor="_Toc384481288" w:history="1">
        <w:r w:rsidR="000801C6" w:rsidRPr="009A03A4">
          <w:rPr>
            <w:rStyle w:val="aff2"/>
            <w:noProof/>
          </w:rPr>
          <w:t>14.4.14</w:t>
        </w:r>
        <w:r w:rsidR="000801C6" w:rsidRPr="00DF765D">
          <w:rPr>
            <w:rFonts w:ascii="Calibri" w:hAnsi="Calibri"/>
            <w:b w:val="0"/>
            <w:noProof/>
            <w:sz w:val="22"/>
            <w:szCs w:val="22"/>
            <w:lang w:val="en-US" w:eastAsia="en-US"/>
          </w:rPr>
          <w:tab/>
        </w:r>
        <w:r w:rsidR="000801C6" w:rsidRPr="009A03A4">
          <w:rPr>
            <w:rStyle w:val="aff2"/>
            <w:noProof/>
          </w:rPr>
          <w:t>Runtime Semantics: InstantiateFunctionObject</w:t>
        </w:r>
        <w:r w:rsidR="000801C6">
          <w:rPr>
            <w:noProof/>
            <w:webHidden/>
          </w:rPr>
          <w:tab/>
        </w:r>
        <w:r w:rsidR="000801C6">
          <w:rPr>
            <w:noProof/>
            <w:webHidden/>
          </w:rPr>
          <w:fldChar w:fldCharType="begin"/>
        </w:r>
        <w:r w:rsidR="000801C6">
          <w:rPr>
            <w:noProof/>
            <w:webHidden/>
          </w:rPr>
          <w:instrText xml:space="preserve"> PAGEREF _Toc384481288 \h </w:instrText>
        </w:r>
        <w:r w:rsidR="000801C6">
          <w:rPr>
            <w:noProof/>
            <w:webHidden/>
          </w:rPr>
        </w:r>
        <w:r w:rsidR="000801C6">
          <w:rPr>
            <w:noProof/>
            <w:webHidden/>
          </w:rPr>
          <w:fldChar w:fldCharType="separate"/>
        </w:r>
        <w:r w:rsidR="00281431">
          <w:rPr>
            <w:noProof/>
            <w:webHidden/>
          </w:rPr>
          <w:t>267</w:t>
        </w:r>
        <w:r w:rsidR="000801C6">
          <w:rPr>
            <w:noProof/>
            <w:webHidden/>
          </w:rPr>
          <w:fldChar w:fldCharType="end"/>
        </w:r>
      </w:hyperlink>
    </w:p>
    <w:p w14:paraId="7CDF7284" w14:textId="77777777" w:rsidR="000801C6" w:rsidRPr="00DF765D" w:rsidRDefault="00613655">
      <w:pPr>
        <w:pStyle w:val="3a"/>
        <w:rPr>
          <w:rFonts w:ascii="Calibri" w:hAnsi="Calibri"/>
          <w:b w:val="0"/>
          <w:noProof/>
          <w:sz w:val="22"/>
          <w:szCs w:val="22"/>
          <w:lang w:val="en-US" w:eastAsia="en-US"/>
        </w:rPr>
      </w:pPr>
      <w:hyperlink w:anchor="_Toc384481289" w:history="1">
        <w:r w:rsidR="000801C6" w:rsidRPr="009A03A4">
          <w:rPr>
            <w:rStyle w:val="aff2"/>
            <w:noProof/>
          </w:rPr>
          <w:t>14.4.15</w:t>
        </w:r>
        <w:r w:rsidR="000801C6" w:rsidRPr="00DF765D">
          <w:rPr>
            <w:rFonts w:ascii="Calibri" w:hAnsi="Calibri"/>
            <w:b w:val="0"/>
            <w:noProof/>
            <w:sz w:val="22"/>
            <w:szCs w:val="22"/>
            <w:lang w:val="en-US" w:eastAsia="en-US"/>
          </w:rPr>
          <w:tab/>
        </w:r>
        <w:r w:rsidR="000801C6" w:rsidRPr="009A03A4">
          <w:rPr>
            <w:rStyle w:val="aff2"/>
            <w:noProof/>
          </w:rPr>
          <w:t>Runtime Semantics: PropertyDefinition</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_Toc384481289 \h </w:instrText>
        </w:r>
        <w:r w:rsidR="000801C6">
          <w:rPr>
            <w:noProof/>
            <w:webHidden/>
          </w:rPr>
        </w:r>
        <w:r w:rsidR="000801C6">
          <w:rPr>
            <w:noProof/>
            <w:webHidden/>
          </w:rPr>
          <w:fldChar w:fldCharType="separate"/>
        </w:r>
        <w:r w:rsidR="00281431">
          <w:rPr>
            <w:noProof/>
            <w:webHidden/>
          </w:rPr>
          <w:t>267</w:t>
        </w:r>
        <w:r w:rsidR="000801C6">
          <w:rPr>
            <w:noProof/>
            <w:webHidden/>
          </w:rPr>
          <w:fldChar w:fldCharType="end"/>
        </w:r>
      </w:hyperlink>
    </w:p>
    <w:p w14:paraId="2339341B" w14:textId="77777777" w:rsidR="000801C6" w:rsidRPr="00DF765D" w:rsidRDefault="00613655">
      <w:pPr>
        <w:pStyle w:val="3a"/>
        <w:rPr>
          <w:rFonts w:ascii="Calibri" w:hAnsi="Calibri"/>
          <w:b w:val="0"/>
          <w:noProof/>
          <w:sz w:val="22"/>
          <w:szCs w:val="22"/>
          <w:lang w:val="en-US" w:eastAsia="en-US"/>
        </w:rPr>
      </w:pPr>
      <w:hyperlink w:anchor="_Toc384481290" w:history="1">
        <w:r w:rsidR="000801C6" w:rsidRPr="009A03A4">
          <w:rPr>
            <w:rStyle w:val="aff2"/>
            <w:noProof/>
          </w:rPr>
          <w:t>14.4.16</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_Toc384481290 \h </w:instrText>
        </w:r>
        <w:r w:rsidR="000801C6">
          <w:rPr>
            <w:noProof/>
            <w:webHidden/>
          </w:rPr>
        </w:r>
        <w:r w:rsidR="000801C6">
          <w:rPr>
            <w:noProof/>
            <w:webHidden/>
          </w:rPr>
          <w:fldChar w:fldCharType="separate"/>
        </w:r>
        <w:r w:rsidR="00281431">
          <w:rPr>
            <w:noProof/>
            <w:webHidden/>
          </w:rPr>
          <w:t>268</w:t>
        </w:r>
        <w:r w:rsidR="000801C6">
          <w:rPr>
            <w:noProof/>
            <w:webHidden/>
          </w:rPr>
          <w:fldChar w:fldCharType="end"/>
        </w:r>
      </w:hyperlink>
    </w:p>
    <w:p w14:paraId="6490B6EA" w14:textId="77777777" w:rsidR="000801C6" w:rsidRPr="00DF765D" w:rsidRDefault="00613655">
      <w:pPr>
        <w:pStyle w:val="2c"/>
        <w:rPr>
          <w:rFonts w:ascii="Calibri" w:hAnsi="Calibri"/>
          <w:b w:val="0"/>
          <w:noProof/>
          <w:sz w:val="22"/>
          <w:szCs w:val="22"/>
          <w:lang w:val="en-US" w:eastAsia="en-US"/>
        </w:rPr>
      </w:pPr>
      <w:hyperlink w:anchor="_Toc384481291" w:history="1">
        <w:r w:rsidR="000801C6" w:rsidRPr="009A03A4">
          <w:rPr>
            <w:rStyle w:val="aff2"/>
            <w:noProof/>
          </w:rPr>
          <w:t>14.5</w:t>
        </w:r>
        <w:r w:rsidR="000801C6" w:rsidRPr="00DF765D">
          <w:rPr>
            <w:rFonts w:ascii="Calibri" w:hAnsi="Calibri"/>
            <w:b w:val="0"/>
            <w:noProof/>
            <w:sz w:val="22"/>
            <w:szCs w:val="22"/>
            <w:lang w:val="en-US" w:eastAsia="en-US"/>
          </w:rPr>
          <w:tab/>
        </w:r>
        <w:r w:rsidR="000801C6" w:rsidRPr="009A03A4">
          <w:rPr>
            <w:rStyle w:val="aff2"/>
            <w:noProof/>
          </w:rPr>
          <w:t>Class Definitions</w:t>
        </w:r>
        <w:r w:rsidR="000801C6">
          <w:rPr>
            <w:noProof/>
            <w:webHidden/>
          </w:rPr>
          <w:tab/>
        </w:r>
        <w:r w:rsidR="000801C6">
          <w:rPr>
            <w:noProof/>
            <w:webHidden/>
          </w:rPr>
          <w:fldChar w:fldCharType="begin"/>
        </w:r>
        <w:r w:rsidR="000801C6">
          <w:rPr>
            <w:noProof/>
            <w:webHidden/>
          </w:rPr>
          <w:instrText xml:space="preserve"> PAGEREF _Toc384481291 \h </w:instrText>
        </w:r>
        <w:r w:rsidR="000801C6">
          <w:rPr>
            <w:noProof/>
            <w:webHidden/>
          </w:rPr>
        </w:r>
        <w:r w:rsidR="000801C6">
          <w:rPr>
            <w:noProof/>
            <w:webHidden/>
          </w:rPr>
          <w:fldChar w:fldCharType="separate"/>
        </w:r>
        <w:r w:rsidR="00281431">
          <w:rPr>
            <w:noProof/>
            <w:webHidden/>
          </w:rPr>
          <w:t>269</w:t>
        </w:r>
        <w:r w:rsidR="000801C6">
          <w:rPr>
            <w:noProof/>
            <w:webHidden/>
          </w:rPr>
          <w:fldChar w:fldCharType="end"/>
        </w:r>
      </w:hyperlink>
    </w:p>
    <w:p w14:paraId="1EC6174F" w14:textId="77777777" w:rsidR="000801C6" w:rsidRPr="00DF765D" w:rsidRDefault="00613655">
      <w:pPr>
        <w:pStyle w:val="3a"/>
        <w:rPr>
          <w:rFonts w:ascii="Calibri" w:hAnsi="Calibri"/>
          <w:b w:val="0"/>
          <w:noProof/>
          <w:sz w:val="22"/>
          <w:szCs w:val="22"/>
          <w:lang w:val="en-US" w:eastAsia="en-US"/>
        </w:rPr>
      </w:pPr>
      <w:hyperlink w:anchor="_Toc384481292" w:history="1">
        <w:r w:rsidR="000801C6" w:rsidRPr="009A03A4">
          <w:rPr>
            <w:rStyle w:val="aff2"/>
            <w:noProof/>
          </w:rPr>
          <w:t>14.5.1</w:t>
        </w:r>
        <w:r w:rsidR="000801C6" w:rsidRPr="00DF765D">
          <w:rPr>
            <w:rFonts w:ascii="Calibri" w:hAnsi="Calibri"/>
            <w:b w:val="0"/>
            <w:noProof/>
            <w:sz w:val="22"/>
            <w:szCs w:val="22"/>
            <w:lang w:val="en-US" w:eastAsia="en-US"/>
          </w:rPr>
          <w:tab/>
        </w:r>
        <w:r w:rsidR="000801C6" w:rsidRPr="009A03A4">
          <w:rPr>
            <w:rStyle w:val="aff2"/>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_Toc384481292 \h </w:instrText>
        </w:r>
        <w:r w:rsidR="000801C6">
          <w:rPr>
            <w:noProof/>
            <w:webHidden/>
          </w:rPr>
        </w:r>
        <w:r w:rsidR="000801C6">
          <w:rPr>
            <w:noProof/>
            <w:webHidden/>
          </w:rPr>
          <w:fldChar w:fldCharType="separate"/>
        </w:r>
        <w:r w:rsidR="00281431">
          <w:rPr>
            <w:noProof/>
            <w:webHidden/>
          </w:rPr>
          <w:t>270</w:t>
        </w:r>
        <w:r w:rsidR="000801C6">
          <w:rPr>
            <w:noProof/>
            <w:webHidden/>
          </w:rPr>
          <w:fldChar w:fldCharType="end"/>
        </w:r>
      </w:hyperlink>
    </w:p>
    <w:p w14:paraId="3079058C" w14:textId="77777777" w:rsidR="000801C6" w:rsidRPr="00DF765D" w:rsidRDefault="00613655">
      <w:pPr>
        <w:pStyle w:val="3a"/>
        <w:rPr>
          <w:rFonts w:ascii="Calibri" w:hAnsi="Calibri"/>
          <w:b w:val="0"/>
          <w:noProof/>
          <w:sz w:val="22"/>
          <w:szCs w:val="22"/>
          <w:lang w:val="en-US" w:eastAsia="en-US"/>
        </w:rPr>
      </w:pPr>
      <w:hyperlink w:anchor="_Toc384481293" w:history="1">
        <w:r w:rsidR="000801C6" w:rsidRPr="009A03A4">
          <w:rPr>
            <w:rStyle w:val="aff2"/>
            <w:noProof/>
          </w:rPr>
          <w:t>14.5.2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BoundNames</w:t>
        </w:r>
        <w:r w:rsidR="000801C6">
          <w:rPr>
            <w:noProof/>
            <w:webHidden/>
          </w:rPr>
          <w:tab/>
        </w:r>
        <w:r w:rsidR="000801C6">
          <w:rPr>
            <w:noProof/>
            <w:webHidden/>
          </w:rPr>
          <w:fldChar w:fldCharType="begin"/>
        </w:r>
        <w:r w:rsidR="000801C6">
          <w:rPr>
            <w:noProof/>
            <w:webHidden/>
          </w:rPr>
          <w:instrText xml:space="preserve"> PAGEREF _Toc384481293 \h </w:instrText>
        </w:r>
        <w:r w:rsidR="000801C6">
          <w:rPr>
            <w:noProof/>
            <w:webHidden/>
          </w:rPr>
        </w:r>
        <w:r w:rsidR="000801C6">
          <w:rPr>
            <w:noProof/>
            <w:webHidden/>
          </w:rPr>
          <w:fldChar w:fldCharType="separate"/>
        </w:r>
        <w:r w:rsidR="00281431">
          <w:rPr>
            <w:noProof/>
            <w:webHidden/>
          </w:rPr>
          <w:t>270</w:t>
        </w:r>
        <w:r w:rsidR="000801C6">
          <w:rPr>
            <w:noProof/>
            <w:webHidden/>
          </w:rPr>
          <w:fldChar w:fldCharType="end"/>
        </w:r>
      </w:hyperlink>
    </w:p>
    <w:p w14:paraId="2DD68927" w14:textId="77777777" w:rsidR="000801C6" w:rsidRPr="00DF765D" w:rsidRDefault="00613655">
      <w:pPr>
        <w:pStyle w:val="3a"/>
        <w:rPr>
          <w:rFonts w:ascii="Calibri" w:hAnsi="Calibri"/>
          <w:b w:val="0"/>
          <w:noProof/>
          <w:sz w:val="22"/>
          <w:szCs w:val="22"/>
          <w:lang w:val="en-US" w:eastAsia="en-US"/>
        </w:rPr>
      </w:pPr>
      <w:hyperlink w:anchor="_Toc384481294" w:history="1">
        <w:r w:rsidR="000801C6" w:rsidRPr="009A03A4">
          <w:rPr>
            <w:rStyle w:val="aff2"/>
            <w:noProof/>
          </w:rPr>
          <w:t>14.5.3</w:t>
        </w:r>
        <w:r w:rsidR="000801C6" w:rsidRPr="00DF765D">
          <w:rPr>
            <w:rFonts w:ascii="Calibri" w:hAnsi="Calibri"/>
            <w:b w:val="0"/>
            <w:noProof/>
            <w:sz w:val="22"/>
            <w:szCs w:val="22"/>
            <w:lang w:val="en-US" w:eastAsia="en-US"/>
          </w:rPr>
          <w:tab/>
        </w:r>
        <w:r w:rsidR="000801C6" w:rsidRPr="009A03A4">
          <w:rPr>
            <w:rStyle w:val="aff2"/>
            <w:noProof/>
          </w:rPr>
          <w:t>Static Semantics:  Constructor</w:t>
        </w:r>
        <w:r w:rsidR="000801C6" w:rsidRPr="009A03A4">
          <w:rPr>
            <w:rStyle w:val="aff2"/>
            <w:noProof/>
            <w:lang w:eastAsia="en-US"/>
          </w:rPr>
          <w:t>Method</w:t>
        </w:r>
        <w:r w:rsidR="000801C6">
          <w:rPr>
            <w:noProof/>
            <w:webHidden/>
          </w:rPr>
          <w:tab/>
        </w:r>
        <w:r w:rsidR="000801C6">
          <w:rPr>
            <w:noProof/>
            <w:webHidden/>
          </w:rPr>
          <w:fldChar w:fldCharType="begin"/>
        </w:r>
        <w:r w:rsidR="000801C6">
          <w:rPr>
            <w:noProof/>
            <w:webHidden/>
          </w:rPr>
          <w:instrText xml:space="preserve"> PAGEREF _Toc384481294 \h </w:instrText>
        </w:r>
        <w:r w:rsidR="000801C6">
          <w:rPr>
            <w:noProof/>
            <w:webHidden/>
          </w:rPr>
        </w:r>
        <w:r w:rsidR="000801C6">
          <w:rPr>
            <w:noProof/>
            <w:webHidden/>
          </w:rPr>
          <w:fldChar w:fldCharType="separate"/>
        </w:r>
        <w:r w:rsidR="00281431">
          <w:rPr>
            <w:noProof/>
            <w:webHidden/>
          </w:rPr>
          <w:t>270</w:t>
        </w:r>
        <w:r w:rsidR="000801C6">
          <w:rPr>
            <w:noProof/>
            <w:webHidden/>
          </w:rPr>
          <w:fldChar w:fldCharType="end"/>
        </w:r>
      </w:hyperlink>
    </w:p>
    <w:p w14:paraId="1A5866FA" w14:textId="77777777" w:rsidR="000801C6" w:rsidRPr="00DF765D" w:rsidRDefault="00613655">
      <w:pPr>
        <w:pStyle w:val="3a"/>
        <w:rPr>
          <w:rFonts w:ascii="Calibri" w:hAnsi="Calibri"/>
          <w:b w:val="0"/>
          <w:noProof/>
          <w:sz w:val="22"/>
          <w:szCs w:val="22"/>
          <w:lang w:val="en-US" w:eastAsia="en-US"/>
        </w:rPr>
      </w:pPr>
      <w:hyperlink w:anchor="_Toc384481295" w:history="1">
        <w:r w:rsidR="000801C6" w:rsidRPr="009A03A4">
          <w:rPr>
            <w:rStyle w:val="aff2"/>
            <w:noProof/>
          </w:rPr>
          <w:t>14.5.4</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_Toc384481295 \h </w:instrText>
        </w:r>
        <w:r w:rsidR="000801C6">
          <w:rPr>
            <w:noProof/>
            <w:webHidden/>
          </w:rPr>
        </w:r>
        <w:r w:rsidR="000801C6">
          <w:rPr>
            <w:noProof/>
            <w:webHidden/>
          </w:rPr>
          <w:fldChar w:fldCharType="separate"/>
        </w:r>
        <w:r w:rsidR="00281431">
          <w:rPr>
            <w:noProof/>
            <w:webHidden/>
          </w:rPr>
          <w:t>271</w:t>
        </w:r>
        <w:r w:rsidR="000801C6">
          <w:rPr>
            <w:noProof/>
            <w:webHidden/>
          </w:rPr>
          <w:fldChar w:fldCharType="end"/>
        </w:r>
      </w:hyperlink>
    </w:p>
    <w:p w14:paraId="4C733513" w14:textId="77777777" w:rsidR="000801C6" w:rsidRPr="00DF765D" w:rsidRDefault="00613655">
      <w:pPr>
        <w:pStyle w:val="3a"/>
        <w:rPr>
          <w:rFonts w:ascii="Calibri" w:hAnsi="Calibri"/>
          <w:b w:val="0"/>
          <w:noProof/>
          <w:sz w:val="22"/>
          <w:szCs w:val="22"/>
          <w:lang w:val="en-US" w:eastAsia="en-US"/>
        </w:rPr>
      </w:pPr>
      <w:hyperlink w:anchor="_Toc384481296" w:history="1">
        <w:r w:rsidR="000801C6" w:rsidRPr="009A03A4">
          <w:rPr>
            <w:rStyle w:val="aff2"/>
            <w:noProof/>
          </w:rPr>
          <w:t>14.5.5</w:t>
        </w:r>
        <w:r w:rsidR="000801C6" w:rsidRPr="00DF765D">
          <w:rPr>
            <w:rFonts w:ascii="Calibri" w:hAnsi="Calibri"/>
            <w:b w:val="0"/>
            <w:noProof/>
            <w:sz w:val="22"/>
            <w:szCs w:val="22"/>
            <w:lang w:val="en-US" w:eastAsia="en-US"/>
          </w:rPr>
          <w:tab/>
        </w:r>
        <w:r w:rsidR="000801C6" w:rsidRPr="009A03A4">
          <w:rPr>
            <w:rStyle w:val="aff2"/>
            <w:noProof/>
          </w:rPr>
          <w:t>Static Semantics:  ComputedProperty</w:t>
        </w:r>
        <w:r w:rsidR="000801C6" w:rsidRPr="009A03A4">
          <w:rPr>
            <w:rStyle w:val="aff2"/>
            <w:noProof/>
            <w:lang w:eastAsia="en-US"/>
          </w:rPr>
          <w:t>Contains</w:t>
        </w:r>
        <w:r w:rsidR="000801C6">
          <w:rPr>
            <w:noProof/>
            <w:webHidden/>
          </w:rPr>
          <w:tab/>
        </w:r>
        <w:r w:rsidR="000801C6">
          <w:rPr>
            <w:noProof/>
            <w:webHidden/>
          </w:rPr>
          <w:fldChar w:fldCharType="begin"/>
        </w:r>
        <w:r w:rsidR="000801C6">
          <w:rPr>
            <w:noProof/>
            <w:webHidden/>
          </w:rPr>
          <w:instrText xml:space="preserve"> PAGEREF _Toc384481296 \h </w:instrText>
        </w:r>
        <w:r w:rsidR="000801C6">
          <w:rPr>
            <w:noProof/>
            <w:webHidden/>
          </w:rPr>
        </w:r>
        <w:r w:rsidR="000801C6">
          <w:rPr>
            <w:noProof/>
            <w:webHidden/>
          </w:rPr>
          <w:fldChar w:fldCharType="separate"/>
        </w:r>
        <w:r w:rsidR="00281431">
          <w:rPr>
            <w:noProof/>
            <w:webHidden/>
          </w:rPr>
          <w:t>271</w:t>
        </w:r>
        <w:r w:rsidR="000801C6">
          <w:rPr>
            <w:noProof/>
            <w:webHidden/>
          </w:rPr>
          <w:fldChar w:fldCharType="end"/>
        </w:r>
      </w:hyperlink>
    </w:p>
    <w:p w14:paraId="7AC7F2D7" w14:textId="77777777" w:rsidR="000801C6" w:rsidRPr="00DF765D" w:rsidRDefault="00613655">
      <w:pPr>
        <w:pStyle w:val="3a"/>
        <w:rPr>
          <w:rFonts w:ascii="Calibri" w:hAnsi="Calibri"/>
          <w:b w:val="0"/>
          <w:noProof/>
          <w:sz w:val="22"/>
          <w:szCs w:val="22"/>
          <w:lang w:val="en-US" w:eastAsia="en-US"/>
        </w:rPr>
      </w:pPr>
      <w:hyperlink w:anchor="_Toc384481297" w:history="1">
        <w:r w:rsidR="000801C6" w:rsidRPr="009A03A4">
          <w:rPr>
            <w:rStyle w:val="aff2"/>
            <w:noProof/>
          </w:rPr>
          <w:t>14.5.6</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HasName</w:t>
        </w:r>
        <w:r w:rsidR="000801C6">
          <w:rPr>
            <w:noProof/>
            <w:webHidden/>
          </w:rPr>
          <w:tab/>
        </w:r>
        <w:r w:rsidR="000801C6">
          <w:rPr>
            <w:noProof/>
            <w:webHidden/>
          </w:rPr>
          <w:fldChar w:fldCharType="begin"/>
        </w:r>
        <w:r w:rsidR="000801C6">
          <w:rPr>
            <w:noProof/>
            <w:webHidden/>
          </w:rPr>
          <w:instrText xml:space="preserve"> PAGEREF _Toc384481297 \h </w:instrText>
        </w:r>
        <w:r w:rsidR="000801C6">
          <w:rPr>
            <w:noProof/>
            <w:webHidden/>
          </w:rPr>
        </w:r>
        <w:r w:rsidR="000801C6">
          <w:rPr>
            <w:noProof/>
            <w:webHidden/>
          </w:rPr>
          <w:fldChar w:fldCharType="separate"/>
        </w:r>
        <w:r w:rsidR="00281431">
          <w:rPr>
            <w:noProof/>
            <w:webHidden/>
          </w:rPr>
          <w:t>271</w:t>
        </w:r>
        <w:r w:rsidR="000801C6">
          <w:rPr>
            <w:noProof/>
            <w:webHidden/>
          </w:rPr>
          <w:fldChar w:fldCharType="end"/>
        </w:r>
      </w:hyperlink>
    </w:p>
    <w:p w14:paraId="63BC133F" w14:textId="77777777" w:rsidR="000801C6" w:rsidRPr="00DF765D" w:rsidRDefault="00613655">
      <w:pPr>
        <w:pStyle w:val="3a"/>
        <w:rPr>
          <w:rFonts w:ascii="Calibri" w:hAnsi="Calibri"/>
          <w:b w:val="0"/>
          <w:noProof/>
          <w:sz w:val="22"/>
          <w:szCs w:val="22"/>
          <w:lang w:val="en-US" w:eastAsia="en-US"/>
        </w:rPr>
      </w:pPr>
      <w:hyperlink w:anchor="_Toc384481298" w:history="1">
        <w:r w:rsidR="000801C6" w:rsidRPr="009A03A4">
          <w:rPr>
            <w:rStyle w:val="aff2"/>
            <w:noProof/>
          </w:rPr>
          <w:t>14.5.7</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IsConstantDeclaration</w:t>
        </w:r>
        <w:r w:rsidR="000801C6">
          <w:rPr>
            <w:noProof/>
            <w:webHidden/>
          </w:rPr>
          <w:tab/>
        </w:r>
        <w:r w:rsidR="000801C6">
          <w:rPr>
            <w:noProof/>
            <w:webHidden/>
          </w:rPr>
          <w:fldChar w:fldCharType="begin"/>
        </w:r>
        <w:r w:rsidR="000801C6">
          <w:rPr>
            <w:noProof/>
            <w:webHidden/>
          </w:rPr>
          <w:instrText xml:space="preserve"> PAGEREF _Toc384481298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413B3C84" w14:textId="77777777" w:rsidR="000801C6" w:rsidRPr="00DF765D" w:rsidRDefault="00613655">
      <w:pPr>
        <w:pStyle w:val="3a"/>
        <w:rPr>
          <w:rFonts w:ascii="Calibri" w:hAnsi="Calibri"/>
          <w:b w:val="0"/>
          <w:noProof/>
          <w:sz w:val="22"/>
          <w:szCs w:val="22"/>
          <w:lang w:val="en-US" w:eastAsia="en-US"/>
        </w:rPr>
      </w:pPr>
      <w:hyperlink w:anchor="_Toc384481299" w:history="1">
        <w:r w:rsidR="000801C6" w:rsidRPr="009A03A4">
          <w:rPr>
            <w:rStyle w:val="aff2"/>
            <w:noProof/>
          </w:rPr>
          <w:t>14.5.8</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IsFunctionDefinition</w:t>
        </w:r>
        <w:r w:rsidR="000801C6">
          <w:rPr>
            <w:noProof/>
            <w:webHidden/>
          </w:rPr>
          <w:tab/>
        </w:r>
        <w:r w:rsidR="000801C6">
          <w:rPr>
            <w:noProof/>
            <w:webHidden/>
          </w:rPr>
          <w:fldChar w:fldCharType="begin"/>
        </w:r>
        <w:r w:rsidR="000801C6">
          <w:rPr>
            <w:noProof/>
            <w:webHidden/>
          </w:rPr>
          <w:instrText xml:space="preserve"> PAGEREF _Toc384481299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188D6B9F" w14:textId="77777777" w:rsidR="000801C6" w:rsidRPr="00DF765D" w:rsidRDefault="00613655">
      <w:pPr>
        <w:pStyle w:val="3a"/>
        <w:rPr>
          <w:rFonts w:ascii="Calibri" w:hAnsi="Calibri"/>
          <w:b w:val="0"/>
          <w:noProof/>
          <w:sz w:val="22"/>
          <w:szCs w:val="22"/>
          <w:lang w:val="en-US" w:eastAsia="en-US"/>
        </w:rPr>
      </w:pPr>
      <w:hyperlink w:anchor="_Toc384481300" w:history="1">
        <w:r w:rsidR="000801C6" w:rsidRPr="009A03A4">
          <w:rPr>
            <w:rStyle w:val="aff2"/>
            <w:noProof/>
          </w:rPr>
          <w:t>14.5.9</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IsStatic</w:t>
        </w:r>
        <w:r w:rsidR="000801C6">
          <w:rPr>
            <w:noProof/>
            <w:webHidden/>
          </w:rPr>
          <w:tab/>
        </w:r>
        <w:r w:rsidR="000801C6">
          <w:rPr>
            <w:noProof/>
            <w:webHidden/>
          </w:rPr>
          <w:fldChar w:fldCharType="begin"/>
        </w:r>
        <w:r w:rsidR="000801C6">
          <w:rPr>
            <w:noProof/>
            <w:webHidden/>
          </w:rPr>
          <w:instrText xml:space="preserve"> PAGEREF _Toc384481300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04667A2C" w14:textId="77777777" w:rsidR="000801C6" w:rsidRPr="00DF765D" w:rsidRDefault="00613655">
      <w:pPr>
        <w:pStyle w:val="3a"/>
        <w:rPr>
          <w:rFonts w:ascii="Calibri" w:hAnsi="Calibri"/>
          <w:b w:val="0"/>
          <w:noProof/>
          <w:sz w:val="22"/>
          <w:szCs w:val="22"/>
          <w:lang w:val="en-US" w:eastAsia="en-US"/>
        </w:rPr>
      </w:pPr>
      <w:hyperlink w:anchor="_Toc384481301" w:history="1">
        <w:r w:rsidR="000801C6" w:rsidRPr="009A03A4">
          <w:rPr>
            <w:rStyle w:val="aff2"/>
            <w:noProof/>
          </w:rPr>
          <w:t>14.5.10</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_Toc384481301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6A69A16E" w14:textId="77777777" w:rsidR="000801C6" w:rsidRPr="00DF765D" w:rsidRDefault="00613655">
      <w:pPr>
        <w:pStyle w:val="3a"/>
        <w:rPr>
          <w:rFonts w:ascii="Calibri" w:hAnsi="Calibri"/>
          <w:b w:val="0"/>
          <w:noProof/>
          <w:sz w:val="22"/>
          <w:szCs w:val="22"/>
          <w:lang w:val="en-US" w:eastAsia="en-US"/>
        </w:rPr>
      </w:pPr>
      <w:hyperlink w:anchor="_Toc384481302" w:history="1">
        <w:r w:rsidR="000801C6" w:rsidRPr="009A03A4">
          <w:rPr>
            <w:rStyle w:val="aff2"/>
            <w:noProof/>
          </w:rPr>
          <w:t>14.5.11</w:t>
        </w:r>
        <w:r w:rsidR="000801C6" w:rsidRPr="00DF765D">
          <w:rPr>
            <w:rFonts w:ascii="Calibri" w:hAnsi="Calibri"/>
            <w:b w:val="0"/>
            <w:noProof/>
            <w:sz w:val="22"/>
            <w:szCs w:val="22"/>
            <w:lang w:val="en-US" w:eastAsia="en-US"/>
          </w:rPr>
          <w:tab/>
        </w:r>
        <w:r w:rsidR="000801C6" w:rsidRPr="009A03A4">
          <w:rPr>
            <w:rStyle w:val="aff2"/>
            <w:noProof/>
          </w:rPr>
          <w:t>Static Semantics:  Prototype</w:t>
        </w:r>
        <w:r w:rsidR="000801C6" w:rsidRPr="009A03A4">
          <w:rPr>
            <w:rStyle w:val="aff2"/>
            <w:noProof/>
            <w:lang w:eastAsia="en-US"/>
          </w:rPr>
          <w:t>MethodDefinitions</w:t>
        </w:r>
        <w:r w:rsidR="000801C6">
          <w:rPr>
            <w:noProof/>
            <w:webHidden/>
          </w:rPr>
          <w:tab/>
        </w:r>
        <w:r w:rsidR="000801C6">
          <w:rPr>
            <w:noProof/>
            <w:webHidden/>
          </w:rPr>
          <w:fldChar w:fldCharType="begin"/>
        </w:r>
        <w:r w:rsidR="000801C6">
          <w:rPr>
            <w:noProof/>
            <w:webHidden/>
          </w:rPr>
          <w:instrText xml:space="preserve"> PAGEREF _Toc384481302 \h </w:instrText>
        </w:r>
        <w:r w:rsidR="000801C6">
          <w:rPr>
            <w:noProof/>
            <w:webHidden/>
          </w:rPr>
        </w:r>
        <w:r w:rsidR="000801C6">
          <w:rPr>
            <w:noProof/>
            <w:webHidden/>
          </w:rPr>
          <w:fldChar w:fldCharType="separate"/>
        </w:r>
        <w:r w:rsidR="00281431">
          <w:rPr>
            <w:noProof/>
            <w:webHidden/>
          </w:rPr>
          <w:t>272</w:t>
        </w:r>
        <w:r w:rsidR="000801C6">
          <w:rPr>
            <w:noProof/>
            <w:webHidden/>
          </w:rPr>
          <w:fldChar w:fldCharType="end"/>
        </w:r>
      </w:hyperlink>
    </w:p>
    <w:p w14:paraId="7162E2AF" w14:textId="77777777" w:rsidR="000801C6" w:rsidRPr="00DF765D" w:rsidRDefault="00613655">
      <w:pPr>
        <w:pStyle w:val="3a"/>
        <w:rPr>
          <w:rFonts w:ascii="Calibri" w:hAnsi="Calibri"/>
          <w:b w:val="0"/>
          <w:noProof/>
          <w:sz w:val="22"/>
          <w:szCs w:val="22"/>
          <w:lang w:val="en-US" w:eastAsia="en-US"/>
        </w:rPr>
      </w:pPr>
      <w:hyperlink w:anchor="_Toc384481303" w:history="1">
        <w:r w:rsidR="000801C6" w:rsidRPr="009A03A4">
          <w:rPr>
            <w:rStyle w:val="aff2"/>
            <w:noProof/>
          </w:rPr>
          <w:t>14.5.12</w:t>
        </w:r>
        <w:r w:rsidR="000801C6" w:rsidRPr="00DF765D">
          <w:rPr>
            <w:rFonts w:ascii="Calibri" w:hAnsi="Calibri"/>
            <w:b w:val="0"/>
            <w:noProof/>
            <w:sz w:val="22"/>
            <w:szCs w:val="22"/>
            <w:lang w:val="en-US" w:eastAsia="en-US"/>
          </w:rPr>
          <w:tab/>
        </w:r>
        <w:r w:rsidR="000801C6" w:rsidRPr="009A03A4">
          <w:rPr>
            <w:rStyle w:val="aff2"/>
            <w:noProof/>
          </w:rPr>
          <w:t>Static Semantics:  Prototype</w:t>
        </w:r>
        <w:r w:rsidR="000801C6" w:rsidRPr="009A03A4">
          <w:rPr>
            <w:rStyle w:val="aff2"/>
            <w:noProof/>
            <w:lang w:eastAsia="en-US"/>
          </w:rPr>
          <w:t>PropertyNameList</w:t>
        </w:r>
        <w:r w:rsidR="000801C6">
          <w:rPr>
            <w:noProof/>
            <w:webHidden/>
          </w:rPr>
          <w:tab/>
        </w:r>
        <w:r w:rsidR="000801C6">
          <w:rPr>
            <w:noProof/>
            <w:webHidden/>
          </w:rPr>
          <w:fldChar w:fldCharType="begin"/>
        </w:r>
        <w:r w:rsidR="000801C6">
          <w:rPr>
            <w:noProof/>
            <w:webHidden/>
          </w:rPr>
          <w:instrText xml:space="preserve"> PAGEREF _Toc384481303 \h </w:instrText>
        </w:r>
        <w:r w:rsidR="000801C6">
          <w:rPr>
            <w:noProof/>
            <w:webHidden/>
          </w:rPr>
        </w:r>
        <w:r w:rsidR="000801C6">
          <w:rPr>
            <w:noProof/>
            <w:webHidden/>
          </w:rPr>
          <w:fldChar w:fldCharType="separate"/>
        </w:r>
        <w:r w:rsidR="00281431">
          <w:rPr>
            <w:noProof/>
            <w:webHidden/>
          </w:rPr>
          <w:t>273</w:t>
        </w:r>
        <w:r w:rsidR="000801C6">
          <w:rPr>
            <w:noProof/>
            <w:webHidden/>
          </w:rPr>
          <w:fldChar w:fldCharType="end"/>
        </w:r>
      </w:hyperlink>
    </w:p>
    <w:p w14:paraId="799F38B9" w14:textId="77777777" w:rsidR="000801C6" w:rsidRPr="00DF765D" w:rsidRDefault="00613655">
      <w:pPr>
        <w:pStyle w:val="3a"/>
        <w:rPr>
          <w:rFonts w:ascii="Calibri" w:hAnsi="Calibri"/>
          <w:b w:val="0"/>
          <w:noProof/>
          <w:sz w:val="22"/>
          <w:szCs w:val="22"/>
          <w:lang w:val="en-US" w:eastAsia="en-US"/>
        </w:rPr>
      </w:pPr>
      <w:hyperlink w:anchor="_Toc384481304" w:history="1">
        <w:r w:rsidR="000801C6" w:rsidRPr="009A03A4">
          <w:rPr>
            <w:rStyle w:val="aff2"/>
            <w:noProof/>
          </w:rPr>
          <w:t>14.5.13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rFonts w:ascii="Times New Roman" w:hAnsi="Times New Roman" w:cs="Arial"/>
            <w:i/>
            <w:noProof/>
          </w:rPr>
          <w:t>PropName</w:t>
        </w:r>
        <w:r w:rsidR="000801C6">
          <w:rPr>
            <w:noProof/>
            <w:webHidden/>
          </w:rPr>
          <w:tab/>
        </w:r>
        <w:r w:rsidR="000801C6">
          <w:rPr>
            <w:noProof/>
            <w:webHidden/>
          </w:rPr>
          <w:fldChar w:fldCharType="begin"/>
        </w:r>
        <w:r w:rsidR="000801C6">
          <w:rPr>
            <w:noProof/>
            <w:webHidden/>
          </w:rPr>
          <w:instrText xml:space="preserve"> PAGEREF _Toc384481304 \h </w:instrText>
        </w:r>
        <w:r w:rsidR="000801C6">
          <w:rPr>
            <w:noProof/>
            <w:webHidden/>
          </w:rPr>
        </w:r>
        <w:r w:rsidR="000801C6">
          <w:rPr>
            <w:noProof/>
            <w:webHidden/>
          </w:rPr>
          <w:fldChar w:fldCharType="separate"/>
        </w:r>
        <w:r w:rsidR="00281431">
          <w:rPr>
            <w:noProof/>
            <w:webHidden/>
          </w:rPr>
          <w:t>273</w:t>
        </w:r>
        <w:r w:rsidR="000801C6">
          <w:rPr>
            <w:noProof/>
            <w:webHidden/>
          </w:rPr>
          <w:fldChar w:fldCharType="end"/>
        </w:r>
      </w:hyperlink>
    </w:p>
    <w:p w14:paraId="6C5019CD" w14:textId="77777777" w:rsidR="000801C6" w:rsidRPr="00DF765D" w:rsidRDefault="00613655">
      <w:pPr>
        <w:pStyle w:val="3a"/>
        <w:rPr>
          <w:rFonts w:ascii="Calibri" w:hAnsi="Calibri"/>
          <w:b w:val="0"/>
          <w:noProof/>
          <w:sz w:val="22"/>
          <w:szCs w:val="22"/>
          <w:lang w:val="en-US" w:eastAsia="en-US"/>
        </w:rPr>
      </w:pPr>
      <w:hyperlink w:anchor="_Toc384481305" w:history="1">
        <w:r w:rsidR="000801C6" w:rsidRPr="009A03A4">
          <w:rPr>
            <w:rStyle w:val="aff2"/>
            <w:noProof/>
          </w:rPr>
          <w:t>14.5.14</w:t>
        </w:r>
        <w:r w:rsidR="000801C6" w:rsidRPr="00DF765D">
          <w:rPr>
            <w:rFonts w:ascii="Calibri" w:hAnsi="Calibri"/>
            <w:b w:val="0"/>
            <w:noProof/>
            <w:sz w:val="22"/>
            <w:szCs w:val="22"/>
            <w:lang w:val="en-US" w:eastAsia="en-US"/>
          </w:rPr>
          <w:tab/>
        </w:r>
        <w:r w:rsidR="000801C6" w:rsidRPr="009A03A4">
          <w:rPr>
            <w:rStyle w:val="aff2"/>
            <w:noProof/>
          </w:rPr>
          <w:t>Static Semantics:  Static</w:t>
        </w:r>
        <w:r w:rsidR="000801C6" w:rsidRPr="009A03A4">
          <w:rPr>
            <w:rStyle w:val="aff2"/>
            <w:noProof/>
            <w:lang w:eastAsia="en-US"/>
          </w:rPr>
          <w:t>PropertyNameList</w:t>
        </w:r>
        <w:r w:rsidR="000801C6">
          <w:rPr>
            <w:noProof/>
            <w:webHidden/>
          </w:rPr>
          <w:tab/>
        </w:r>
        <w:r w:rsidR="000801C6">
          <w:rPr>
            <w:noProof/>
            <w:webHidden/>
          </w:rPr>
          <w:fldChar w:fldCharType="begin"/>
        </w:r>
        <w:r w:rsidR="000801C6">
          <w:rPr>
            <w:noProof/>
            <w:webHidden/>
          </w:rPr>
          <w:instrText xml:space="preserve"> PAGEREF _Toc384481305 \h </w:instrText>
        </w:r>
        <w:r w:rsidR="000801C6">
          <w:rPr>
            <w:noProof/>
            <w:webHidden/>
          </w:rPr>
        </w:r>
        <w:r w:rsidR="000801C6">
          <w:rPr>
            <w:noProof/>
            <w:webHidden/>
          </w:rPr>
          <w:fldChar w:fldCharType="separate"/>
        </w:r>
        <w:r w:rsidR="00281431">
          <w:rPr>
            <w:noProof/>
            <w:webHidden/>
          </w:rPr>
          <w:t>273</w:t>
        </w:r>
        <w:r w:rsidR="000801C6">
          <w:rPr>
            <w:noProof/>
            <w:webHidden/>
          </w:rPr>
          <w:fldChar w:fldCharType="end"/>
        </w:r>
      </w:hyperlink>
    </w:p>
    <w:p w14:paraId="57FAAC68" w14:textId="77777777" w:rsidR="000801C6" w:rsidRPr="00DF765D" w:rsidRDefault="00613655">
      <w:pPr>
        <w:pStyle w:val="3a"/>
        <w:rPr>
          <w:rFonts w:ascii="Calibri" w:hAnsi="Calibri"/>
          <w:b w:val="0"/>
          <w:noProof/>
          <w:sz w:val="22"/>
          <w:szCs w:val="22"/>
          <w:lang w:val="en-US" w:eastAsia="en-US"/>
        </w:rPr>
      </w:pPr>
      <w:hyperlink w:anchor="_Toc384481306" w:history="1">
        <w:r w:rsidR="000801C6" w:rsidRPr="009A03A4">
          <w:rPr>
            <w:rStyle w:val="aff2"/>
            <w:noProof/>
          </w:rPr>
          <w:t>14.5.15</w:t>
        </w:r>
        <w:r w:rsidR="000801C6" w:rsidRPr="00DF765D">
          <w:rPr>
            <w:rFonts w:ascii="Calibri" w:hAnsi="Calibri"/>
            <w:b w:val="0"/>
            <w:noProof/>
            <w:sz w:val="22"/>
            <w:szCs w:val="22"/>
            <w:lang w:val="en-US" w:eastAsia="en-US"/>
          </w:rPr>
          <w:tab/>
        </w:r>
        <w:r w:rsidR="000801C6" w:rsidRPr="009A03A4">
          <w:rPr>
            <w:rStyle w:val="aff2"/>
            <w:noProof/>
          </w:rPr>
          <w:t>Static Semantics:  Static</w:t>
        </w:r>
        <w:r w:rsidR="000801C6" w:rsidRPr="009A03A4">
          <w:rPr>
            <w:rStyle w:val="aff2"/>
            <w:noProof/>
            <w:lang w:eastAsia="en-US"/>
          </w:rPr>
          <w:t>MethodDefinitions</w:t>
        </w:r>
        <w:r w:rsidR="000801C6">
          <w:rPr>
            <w:noProof/>
            <w:webHidden/>
          </w:rPr>
          <w:tab/>
        </w:r>
        <w:r w:rsidR="000801C6">
          <w:rPr>
            <w:noProof/>
            <w:webHidden/>
          </w:rPr>
          <w:fldChar w:fldCharType="begin"/>
        </w:r>
        <w:r w:rsidR="000801C6">
          <w:rPr>
            <w:noProof/>
            <w:webHidden/>
          </w:rPr>
          <w:instrText xml:space="preserve"> PAGEREF _Toc384481306 \h </w:instrText>
        </w:r>
        <w:r w:rsidR="000801C6">
          <w:rPr>
            <w:noProof/>
            <w:webHidden/>
          </w:rPr>
        </w:r>
        <w:r w:rsidR="000801C6">
          <w:rPr>
            <w:noProof/>
            <w:webHidden/>
          </w:rPr>
          <w:fldChar w:fldCharType="separate"/>
        </w:r>
        <w:r w:rsidR="00281431">
          <w:rPr>
            <w:noProof/>
            <w:webHidden/>
          </w:rPr>
          <w:t>273</w:t>
        </w:r>
        <w:r w:rsidR="000801C6">
          <w:rPr>
            <w:noProof/>
            <w:webHidden/>
          </w:rPr>
          <w:fldChar w:fldCharType="end"/>
        </w:r>
      </w:hyperlink>
    </w:p>
    <w:p w14:paraId="46B4F104" w14:textId="77777777" w:rsidR="000801C6" w:rsidRPr="00DF765D" w:rsidRDefault="00613655">
      <w:pPr>
        <w:pStyle w:val="3a"/>
        <w:rPr>
          <w:rFonts w:ascii="Calibri" w:hAnsi="Calibri"/>
          <w:b w:val="0"/>
          <w:noProof/>
          <w:sz w:val="22"/>
          <w:szCs w:val="22"/>
          <w:lang w:val="en-US" w:eastAsia="en-US"/>
        </w:rPr>
      </w:pPr>
      <w:hyperlink w:anchor="_Toc384481307" w:history="1">
        <w:r w:rsidR="000801C6" w:rsidRPr="009A03A4">
          <w:rPr>
            <w:rStyle w:val="aff2"/>
            <w:noProof/>
          </w:rPr>
          <w:t>14.5.16</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_Toc384481307 \h </w:instrText>
        </w:r>
        <w:r w:rsidR="000801C6">
          <w:rPr>
            <w:noProof/>
            <w:webHidden/>
          </w:rPr>
        </w:r>
        <w:r w:rsidR="000801C6">
          <w:rPr>
            <w:noProof/>
            <w:webHidden/>
          </w:rPr>
          <w:fldChar w:fldCharType="separate"/>
        </w:r>
        <w:r w:rsidR="00281431">
          <w:rPr>
            <w:noProof/>
            <w:webHidden/>
          </w:rPr>
          <w:t>274</w:t>
        </w:r>
        <w:r w:rsidR="000801C6">
          <w:rPr>
            <w:noProof/>
            <w:webHidden/>
          </w:rPr>
          <w:fldChar w:fldCharType="end"/>
        </w:r>
      </w:hyperlink>
    </w:p>
    <w:p w14:paraId="268EFB20" w14:textId="77777777" w:rsidR="000801C6" w:rsidRPr="00DF765D" w:rsidRDefault="00613655">
      <w:pPr>
        <w:pStyle w:val="3a"/>
        <w:rPr>
          <w:rFonts w:ascii="Calibri" w:hAnsi="Calibri"/>
          <w:b w:val="0"/>
          <w:noProof/>
          <w:sz w:val="22"/>
          <w:szCs w:val="22"/>
          <w:lang w:val="en-US" w:eastAsia="en-US"/>
        </w:rPr>
      </w:pPr>
      <w:hyperlink w:anchor="_Toc384481308" w:history="1">
        <w:r w:rsidR="000801C6" w:rsidRPr="009A03A4">
          <w:rPr>
            <w:rStyle w:val="aff2"/>
            <w:noProof/>
          </w:rPr>
          <w:t>14.5.17</w:t>
        </w:r>
        <w:r w:rsidR="000801C6" w:rsidRPr="00DF765D">
          <w:rPr>
            <w:rFonts w:ascii="Calibri" w:hAnsi="Calibri"/>
            <w:b w:val="0"/>
            <w:noProof/>
            <w:sz w:val="22"/>
            <w:szCs w:val="22"/>
            <w:lang w:val="en-US" w:eastAsia="en-US"/>
          </w:rPr>
          <w:tab/>
        </w:r>
        <w:r w:rsidR="000801C6" w:rsidRPr="009A03A4">
          <w:rPr>
            <w:rStyle w:val="aff2"/>
            <w:noProof/>
          </w:rPr>
          <w:t>Runtime Semantics: ClassDefinitionEvaluation</w:t>
        </w:r>
        <w:r w:rsidR="000801C6">
          <w:rPr>
            <w:noProof/>
            <w:webHidden/>
          </w:rPr>
          <w:tab/>
        </w:r>
        <w:r w:rsidR="000801C6">
          <w:rPr>
            <w:noProof/>
            <w:webHidden/>
          </w:rPr>
          <w:fldChar w:fldCharType="begin"/>
        </w:r>
        <w:r w:rsidR="000801C6">
          <w:rPr>
            <w:noProof/>
            <w:webHidden/>
          </w:rPr>
          <w:instrText xml:space="preserve"> PAGEREF _Toc384481308 \h </w:instrText>
        </w:r>
        <w:r w:rsidR="000801C6">
          <w:rPr>
            <w:noProof/>
            <w:webHidden/>
          </w:rPr>
        </w:r>
        <w:r w:rsidR="000801C6">
          <w:rPr>
            <w:noProof/>
            <w:webHidden/>
          </w:rPr>
          <w:fldChar w:fldCharType="separate"/>
        </w:r>
        <w:r w:rsidR="00281431">
          <w:rPr>
            <w:noProof/>
            <w:webHidden/>
          </w:rPr>
          <w:t>274</w:t>
        </w:r>
        <w:r w:rsidR="000801C6">
          <w:rPr>
            <w:noProof/>
            <w:webHidden/>
          </w:rPr>
          <w:fldChar w:fldCharType="end"/>
        </w:r>
      </w:hyperlink>
    </w:p>
    <w:p w14:paraId="5644B7D7" w14:textId="77777777" w:rsidR="000801C6" w:rsidRPr="00DF765D" w:rsidRDefault="00613655">
      <w:pPr>
        <w:pStyle w:val="3a"/>
        <w:rPr>
          <w:rFonts w:ascii="Calibri" w:hAnsi="Calibri"/>
          <w:b w:val="0"/>
          <w:noProof/>
          <w:sz w:val="22"/>
          <w:szCs w:val="22"/>
          <w:lang w:val="en-US" w:eastAsia="en-US"/>
        </w:rPr>
      </w:pPr>
      <w:hyperlink w:anchor="_Toc384481309" w:history="1">
        <w:r w:rsidR="000801C6" w:rsidRPr="009A03A4">
          <w:rPr>
            <w:rStyle w:val="aff2"/>
            <w:noProof/>
          </w:rPr>
          <w:t>14.5.18</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Evaluation</w:t>
        </w:r>
        <w:r w:rsidR="000801C6">
          <w:rPr>
            <w:noProof/>
            <w:webHidden/>
          </w:rPr>
          <w:tab/>
        </w:r>
        <w:r w:rsidR="000801C6">
          <w:rPr>
            <w:noProof/>
            <w:webHidden/>
          </w:rPr>
          <w:fldChar w:fldCharType="begin"/>
        </w:r>
        <w:r w:rsidR="000801C6">
          <w:rPr>
            <w:noProof/>
            <w:webHidden/>
          </w:rPr>
          <w:instrText xml:space="preserve"> PAGEREF _Toc384481309 \h </w:instrText>
        </w:r>
        <w:r w:rsidR="000801C6">
          <w:rPr>
            <w:noProof/>
            <w:webHidden/>
          </w:rPr>
        </w:r>
        <w:r w:rsidR="000801C6">
          <w:rPr>
            <w:noProof/>
            <w:webHidden/>
          </w:rPr>
          <w:fldChar w:fldCharType="separate"/>
        </w:r>
        <w:r w:rsidR="00281431">
          <w:rPr>
            <w:noProof/>
            <w:webHidden/>
          </w:rPr>
          <w:t>275</w:t>
        </w:r>
        <w:r w:rsidR="000801C6">
          <w:rPr>
            <w:noProof/>
            <w:webHidden/>
          </w:rPr>
          <w:fldChar w:fldCharType="end"/>
        </w:r>
      </w:hyperlink>
    </w:p>
    <w:p w14:paraId="254D9C4F" w14:textId="77777777" w:rsidR="000801C6" w:rsidRPr="00DF765D" w:rsidRDefault="00613655">
      <w:pPr>
        <w:pStyle w:val="2c"/>
        <w:rPr>
          <w:rFonts w:ascii="Calibri" w:hAnsi="Calibri"/>
          <w:b w:val="0"/>
          <w:noProof/>
          <w:sz w:val="22"/>
          <w:szCs w:val="22"/>
          <w:lang w:val="en-US" w:eastAsia="en-US"/>
        </w:rPr>
      </w:pPr>
      <w:hyperlink w:anchor="_Toc384481310" w:history="1">
        <w:r w:rsidR="000801C6" w:rsidRPr="009A03A4">
          <w:rPr>
            <w:rStyle w:val="aff2"/>
            <w:noProof/>
          </w:rPr>
          <w:t>14.6</w:t>
        </w:r>
        <w:r w:rsidR="000801C6" w:rsidRPr="00DF765D">
          <w:rPr>
            <w:rFonts w:ascii="Calibri" w:hAnsi="Calibri"/>
            <w:b w:val="0"/>
            <w:noProof/>
            <w:sz w:val="22"/>
            <w:szCs w:val="22"/>
            <w:lang w:val="en-US" w:eastAsia="en-US"/>
          </w:rPr>
          <w:tab/>
        </w:r>
        <w:r w:rsidR="000801C6" w:rsidRPr="009A03A4">
          <w:rPr>
            <w:rStyle w:val="aff2"/>
            <w:noProof/>
          </w:rPr>
          <w:t>Tail Position Calls</w:t>
        </w:r>
        <w:r w:rsidR="000801C6">
          <w:rPr>
            <w:noProof/>
            <w:webHidden/>
          </w:rPr>
          <w:tab/>
        </w:r>
        <w:r w:rsidR="000801C6">
          <w:rPr>
            <w:noProof/>
            <w:webHidden/>
          </w:rPr>
          <w:fldChar w:fldCharType="begin"/>
        </w:r>
        <w:r w:rsidR="000801C6">
          <w:rPr>
            <w:noProof/>
            <w:webHidden/>
          </w:rPr>
          <w:instrText xml:space="preserve"> PAGEREF _Toc384481310 \h </w:instrText>
        </w:r>
        <w:r w:rsidR="000801C6">
          <w:rPr>
            <w:noProof/>
            <w:webHidden/>
          </w:rPr>
        </w:r>
        <w:r w:rsidR="000801C6">
          <w:rPr>
            <w:noProof/>
            <w:webHidden/>
          </w:rPr>
          <w:fldChar w:fldCharType="separate"/>
        </w:r>
        <w:r w:rsidR="00281431">
          <w:rPr>
            <w:noProof/>
            <w:webHidden/>
          </w:rPr>
          <w:t>276</w:t>
        </w:r>
        <w:r w:rsidR="000801C6">
          <w:rPr>
            <w:noProof/>
            <w:webHidden/>
          </w:rPr>
          <w:fldChar w:fldCharType="end"/>
        </w:r>
      </w:hyperlink>
    </w:p>
    <w:p w14:paraId="2D723713" w14:textId="77777777" w:rsidR="000801C6" w:rsidRPr="00DF765D" w:rsidRDefault="00613655">
      <w:pPr>
        <w:pStyle w:val="3a"/>
        <w:rPr>
          <w:rFonts w:ascii="Calibri" w:hAnsi="Calibri"/>
          <w:b w:val="0"/>
          <w:noProof/>
          <w:sz w:val="22"/>
          <w:szCs w:val="22"/>
          <w:lang w:val="en-US" w:eastAsia="en-US"/>
        </w:rPr>
      </w:pPr>
      <w:hyperlink w:anchor="_Toc384481311" w:history="1">
        <w:r w:rsidR="000801C6" w:rsidRPr="009A03A4">
          <w:rPr>
            <w:rStyle w:val="aff2"/>
            <w:noProof/>
          </w:rPr>
          <w:t>14.6.1</w:t>
        </w:r>
        <w:r w:rsidR="000801C6" w:rsidRPr="00DF765D">
          <w:rPr>
            <w:rFonts w:ascii="Calibri" w:hAnsi="Calibri"/>
            <w:b w:val="0"/>
            <w:noProof/>
            <w:sz w:val="22"/>
            <w:szCs w:val="22"/>
            <w:lang w:val="en-US" w:eastAsia="en-US"/>
          </w:rPr>
          <w:tab/>
        </w:r>
        <w:r w:rsidR="000801C6" w:rsidRPr="009A03A4">
          <w:rPr>
            <w:rStyle w:val="aff2"/>
            <w:noProof/>
          </w:rPr>
          <w:t>Static Semantics: InTailPosition(nonterminal) Abstract Operation</w:t>
        </w:r>
        <w:r w:rsidR="000801C6">
          <w:rPr>
            <w:noProof/>
            <w:webHidden/>
          </w:rPr>
          <w:tab/>
        </w:r>
        <w:r w:rsidR="000801C6">
          <w:rPr>
            <w:noProof/>
            <w:webHidden/>
          </w:rPr>
          <w:fldChar w:fldCharType="begin"/>
        </w:r>
        <w:r w:rsidR="000801C6">
          <w:rPr>
            <w:noProof/>
            <w:webHidden/>
          </w:rPr>
          <w:instrText xml:space="preserve"> PAGEREF _Toc384481311 \h </w:instrText>
        </w:r>
        <w:r w:rsidR="000801C6">
          <w:rPr>
            <w:noProof/>
            <w:webHidden/>
          </w:rPr>
        </w:r>
        <w:r w:rsidR="000801C6">
          <w:rPr>
            <w:noProof/>
            <w:webHidden/>
          </w:rPr>
          <w:fldChar w:fldCharType="separate"/>
        </w:r>
        <w:r w:rsidR="00281431">
          <w:rPr>
            <w:noProof/>
            <w:webHidden/>
          </w:rPr>
          <w:t>276</w:t>
        </w:r>
        <w:r w:rsidR="000801C6">
          <w:rPr>
            <w:noProof/>
            <w:webHidden/>
          </w:rPr>
          <w:fldChar w:fldCharType="end"/>
        </w:r>
      </w:hyperlink>
    </w:p>
    <w:p w14:paraId="11B7AC79" w14:textId="77777777" w:rsidR="000801C6" w:rsidRPr="00DF765D" w:rsidRDefault="00613655">
      <w:pPr>
        <w:pStyle w:val="3a"/>
        <w:rPr>
          <w:rFonts w:ascii="Calibri" w:hAnsi="Calibri"/>
          <w:b w:val="0"/>
          <w:noProof/>
          <w:sz w:val="22"/>
          <w:szCs w:val="22"/>
          <w:lang w:val="en-US" w:eastAsia="en-US"/>
        </w:rPr>
      </w:pPr>
      <w:hyperlink w:anchor="_Toc384481312" w:history="1">
        <w:r w:rsidR="000801C6" w:rsidRPr="009A03A4">
          <w:rPr>
            <w:rStyle w:val="aff2"/>
            <w:noProof/>
          </w:rPr>
          <w:t>14.6.2</w:t>
        </w:r>
        <w:r w:rsidR="000801C6" w:rsidRPr="00DF765D">
          <w:rPr>
            <w:rFonts w:ascii="Calibri" w:hAnsi="Calibri"/>
            <w:b w:val="0"/>
            <w:noProof/>
            <w:sz w:val="22"/>
            <w:szCs w:val="22"/>
            <w:lang w:val="en-US" w:eastAsia="en-US"/>
          </w:rPr>
          <w:tab/>
        </w:r>
        <w:r w:rsidR="000801C6" w:rsidRPr="009A03A4">
          <w:rPr>
            <w:rStyle w:val="aff2"/>
            <w:noProof/>
          </w:rPr>
          <w:t>Static Semantics: HasProductionInTailPosition</w:t>
        </w:r>
        <w:r w:rsidR="000801C6">
          <w:rPr>
            <w:noProof/>
            <w:webHidden/>
          </w:rPr>
          <w:tab/>
        </w:r>
        <w:r w:rsidR="000801C6">
          <w:rPr>
            <w:noProof/>
            <w:webHidden/>
          </w:rPr>
          <w:fldChar w:fldCharType="begin"/>
        </w:r>
        <w:r w:rsidR="000801C6">
          <w:rPr>
            <w:noProof/>
            <w:webHidden/>
          </w:rPr>
          <w:instrText xml:space="preserve"> PAGEREF _Toc384481312 \h </w:instrText>
        </w:r>
        <w:r w:rsidR="000801C6">
          <w:rPr>
            <w:noProof/>
            <w:webHidden/>
          </w:rPr>
        </w:r>
        <w:r w:rsidR="000801C6">
          <w:rPr>
            <w:noProof/>
            <w:webHidden/>
          </w:rPr>
          <w:fldChar w:fldCharType="separate"/>
        </w:r>
        <w:r w:rsidR="00281431">
          <w:rPr>
            <w:noProof/>
            <w:webHidden/>
          </w:rPr>
          <w:t>276</w:t>
        </w:r>
        <w:r w:rsidR="000801C6">
          <w:rPr>
            <w:noProof/>
            <w:webHidden/>
          </w:rPr>
          <w:fldChar w:fldCharType="end"/>
        </w:r>
      </w:hyperlink>
    </w:p>
    <w:p w14:paraId="4E6045E5" w14:textId="77777777" w:rsidR="000801C6" w:rsidRPr="00DF765D" w:rsidRDefault="00613655">
      <w:pPr>
        <w:pStyle w:val="3a"/>
        <w:rPr>
          <w:rFonts w:ascii="Calibri" w:hAnsi="Calibri"/>
          <w:b w:val="0"/>
          <w:noProof/>
          <w:sz w:val="22"/>
          <w:szCs w:val="22"/>
          <w:lang w:val="en-US" w:eastAsia="en-US"/>
        </w:rPr>
      </w:pPr>
      <w:hyperlink w:anchor="_Toc384481313" w:history="1">
        <w:r w:rsidR="000801C6" w:rsidRPr="009A03A4">
          <w:rPr>
            <w:rStyle w:val="aff2"/>
            <w:noProof/>
            <w:spacing w:val="6"/>
          </w:rPr>
          <w:t>14.6.3</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PrepareForTailCall</w:t>
        </w:r>
        <w:r w:rsidR="000801C6">
          <w:rPr>
            <w:noProof/>
            <w:webHidden/>
          </w:rPr>
          <w:tab/>
        </w:r>
        <w:r w:rsidR="000801C6">
          <w:rPr>
            <w:noProof/>
            <w:webHidden/>
          </w:rPr>
          <w:fldChar w:fldCharType="begin"/>
        </w:r>
        <w:r w:rsidR="000801C6">
          <w:rPr>
            <w:noProof/>
            <w:webHidden/>
          </w:rPr>
          <w:instrText xml:space="preserve"> PAGEREF _Toc384481313 \h </w:instrText>
        </w:r>
        <w:r w:rsidR="000801C6">
          <w:rPr>
            <w:noProof/>
            <w:webHidden/>
          </w:rPr>
        </w:r>
        <w:r w:rsidR="000801C6">
          <w:rPr>
            <w:noProof/>
            <w:webHidden/>
          </w:rPr>
          <w:fldChar w:fldCharType="separate"/>
        </w:r>
        <w:r w:rsidR="00281431">
          <w:rPr>
            <w:noProof/>
            <w:webHidden/>
          </w:rPr>
          <w:t>280</w:t>
        </w:r>
        <w:r w:rsidR="000801C6">
          <w:rPr>
            <w:noProof/>
            <w:webHidden/>
          </w:rPr>
          <w:fldChar w:fldCharType="end"/>
        </w:r>
      </w:hyperlink>
    </w:p>
    <w:p w14:paraId="5E6634E9" w14:textId="77777777" w:rsidR="000801C6" w:rsidRPr="00DF765D" w:rsidRDefault="00613655">
      <w:pPr>
        <w:pStyle w:val="12"/>
        <w:rPr>
          <w:rFonts w:ascii="Calibri" w:hAnsi="Calibri"/>
          <w:b w:val="0"/>
          <w:noProof/>
          <w:sz w:val="22"/>
          <w:szCs w:val="22"/>
          <w:lang w:val="en-US" w:eastAsia="en-US"/>
        </w:rPr>
      </w:pPr>
      <w:hyperlink w:anchor="_Toc384481314" w:history="1">
        <w:r w:rsidR="000801C6" w:rsidRPr="009A03A4">
          <w:rPr>
            <w:rStyle w:val="aff2"/>
            <w:noProof/>
          </w:rPr>
          <w:t>15</w:t>
        </w:r>
        <w:r w:rsidR="000801C6" w:rsidRPr="00DF765D">
          <w:rPr>
            <w:rFonts w:ascii="Calibri" w:hAnsi="Calibri"/>
            <w:b w:val="0"/>
            <w:noProof/>
            <w:sz w:val="22"/>
            <w:szCs w:val="22"/>
            <w:lang w:val="en-US" w:eastAsia="en-US"/>
          </w:rPr>
          <w:tab/>
        </w:r>
        <w:r w:rsidR="000801C6" w:rsidRPr="009A03A4">
          <w:rPr>
            <w:rStyle w:val="aff2"/>
            <w:noProof/>
          </w:rPr>
          <w:t>ECMAScript Language: Scripts and Modules</w:t>
        </w:r>
        <w:r w:rsidR="000801C6">
          <w:rPr>
            <w:noProof/>
            <w:webHidden/>
          </w:rPr>
          <w:tab/>
        </w:r>
        <w:r w:rsidR="000801C6">
          <w:rPr>
            <w:noProof/>
            <w:webHidden/>
          </w:rPr>
          <w:fldChar w:fldCharType="begin"/>
        </w:r>
        <w:r w:rsidR="000801C6">
          <w:rPr>
            <w:noProof/>
            <w:webHidden/>
          </w:rPr>
          <w:instrText xml:space="preserve"> PAGEREF _Toc384481314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1208BCDE" w14:textId="77777777" w:rsidR="000801C6" w:rsidRPr="00DF765D" w:rsidRDefault="00613655">
      <w:pPr>
        <w:pStyle w:val="2c"/>
        <w:rPr>
          <w:rFonts w:ascii="Calibri" w:hAnsi="Calibri"/>
          <w:b w:val="0"/>
          <w:noProof/>
          <w:sz w:val="22"/>
          <w:szCs w:val="22"/>
          <w:lang w:val="en-US" w:eastAsia="en-US"/>
        </w:rPr>
      </w:pPr>
      <w:hyperlink w:anchor="_Toc384481315" w:history="1">
        <w:r w:rsidR="000801C6" w:rsidRPr="009A03A4">
          <w:rPr>
            <w:rStyle w:val="aff2"/>
            <w:noProof/>
          </w:rPr>
          <w:t>15.1</w:t>
        </w:r>
        <w:r w:rsidR="000801C6" w:rsidRPr="00DF765D">
          <w:rPr>
            <w:rFonts w:ascii="Calibri" w:hAnsi="Calibri"/>
            <w:b w:val="0"/>
            <w:noProof/>
            <w:sz w:val="22"/>
            <w:szCs w:val="22"/>
            <w:lang w:val="en-US" w:eastAsia="en-US"/>
          </w:rPr>
          <w:tab/>
        </w:r>
        <w:r w:rsidR="000801C6" w:rsidRPr="009A03A4">
          <w:rPr>
            <w:rStyle w:val="aff2"/>
            <w:noProof/>
          </w:rPr>
          <w:t>Scripts</w:t>
        </w:r>
        <w:r w:rsidR="000801C6">
          <w:rPr>
            <w:noProof/>
            <w:webHidden/>
          </w:rPr>
          <w:tab/>
        </w:r>
        <w:r w:rsidR="000801C6">
          <w:rPr>
            <w:noProof/>
            <w:webHidden/>
          </w:rPr>
          <w:fldChar w:fldCharType="begin"/>
        </w:r>
        <w:r w:rsidR="000801C6">
          <w:rPr>
            <w:noProof/>
            <w:webHidden/>
          </w:rPr>
          <w:instrText xml:space="preserve"> PAGEREF _Toc384481315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74424B8A" w14:textId="77777777" w:rsidR="000801C6" w:rsidRPr="00DF765D" w:rsidRDefault="00613655">
      <w:pPr>
        <w:pStyle w:val="3a"/>
        <w:rPr>
          <w:rFonts w:ascii="Calibri" w:hAnsi="Calibri"/>
          <w:b w:val="0"/>
          <w:noProof/>
          <w:sz w:val="22"/>
          <w:szCs w:val="22"/>
          <w:lang w:val="en-US" w:eastAsia="en-US"/>
        </w:rPr>
      </w:pPr>
      <w:hyperlink w:anchor="_Toc384481316" w:history="1">
        <w:r w:rsidR="000801C6" w:rsidRPr="009A03A4">
          <w:rPr>
            <w:rStyle w:val="aff2"/>
            <w:noProof/>
          </w:rPr>
          <w:t>15.1.1</w:t>
        </w:r>
        <w:r w:rsidR="000801C6" w:rsidRPr="00DF765D">
          <w:rPr>
            <w:rFonts w:ascii="Calibri" w:hAnsi="Calibri"/>
            <w:b w:val="0"/>
            <w:noProof/>
            <w:sz w:val="22"/>
            <w:szCs w:val="22"/>
            <w:lang w:val="en-US" w:eastAsia="en-US"/>
          </w:rPr>
          <w:tab/>
        </w:r>
        <w:r w:rsidR="000801C6" w:rsidRPr="009A03A4">
          <w:rPr>
            <w:rStyle w:val="aff2"/>
            <w:noProof/>
          </w:rPr>
          <w:t>Static Semantics:  Early Errors</w:t>
        </w:r>
        <w:r w:rsidR="000801C6">
          <w:rPr>
            <w:noProof/>
            <w:webHidden/>
          </w:rPr>
          <w:tab/>
        </w:r>
        <w:r w:rsidR="000801C6">
          <w:rPr>
            <w:noProof/>
            <w:webHidden/>
          </w:rPr>
          <w:fldChar w:fldCharType="begin"/>
        </w:r>
        <w:r w:rsidR="000801C6">
          <w:rPr>
            <w:noProof/>
            <w:webHidden/>
          </w:rPr>
          <w:instrText xml:space="preserve"> PAGEREF _Toc384481316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2E58E47F" w14:textId="77777777" w:rsidR="000801C6" w:rsidRPr="00DF765D" w:rsidRDefault="00613655">
      <w:pPr>
        <w:pStyle w:val="3a"/>
        <w:rPr>
          <w:rFonts w:ascii="Calibri" w:hAnsi="Calibri"/>
          <w:b w:val="0"/>
          <w:noProof/>
          <w:sz w:val="22"/>
          <w:szCs w:val="22"/>
          <w:lang w:val="en-US" w:eastAsia="en-US"/>
        </w:rPr>
      </w:pPr>
      <w:hyperlink w:anchor="_Toc384481317" w:history="1">
        <w:r w:rsidR="000801C6" w:rsidRPr="009A03A4">
          <w:rPr>
            <w:rStyle w:val="aff2"/>
            <w:noProof/>
          </w:rPr>
          <w:t>15.1.2</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IsStrict</w:t>
        </w:r>
        <w:r w:rsidR="000801C6">
          <w:rPr>
            <w:noProof/>
            <w:webHidden/>
          </w:rPr>
          <w:tab/>
        </w:r>
        <w:r w:rsidR="000801C6">
          <w:rPr>
            <w:noProof/>
            <w:webHidden/>
          </w:rPr>
          <w:fldChar w:fldCharType="begin"/>
        </w:r>
        <w:r w:rsidR="000801C6">
          <w:rPr>
            <w:noProof/>
            <w:webHidden/>
          </w:rPr>
          <w:instrText xml:space="preserve"> PAGEREF _Toc384481317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23429D40" w14:textId="77777777" w:rsidR="000801C6" w:rsidRPr="00DF765D" w:rsidRDefault="00613655">
      <w:pPr>
        <w:pStyle w:val="3a"/>
        <w:rPr>
          <w:rFonts w:ascii="Calibri" w:hAnsi="Calibri"/>
          <w:b w:val="0"/>
          <w:noProof/>
          <w:sz w:val="22"/>
          <w:szCs w:val="22"/>
          <w:lang w:val="en-US" w:eastAsia="en-US"/>
        </w:rPr>
      </w:pPr>
      <w:hyperlink w:anchor="_Toc384481318" w:history="1">
        <w:r w:rsidR="000801C6" w:rsidRPr="009A03A4">
          <w:rPr>
            <w:rStyle w:val="aff2"/>
            <w:noProof/>
          </w:rPr>
          <w:t>15.1.3</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LexicallyDeclaredNames</w:t>
        </w:r>
        <w:r w:rsidR="000801C6">
          <w:rPr>
            <w:noProof/>
            <w:webHidden/>
          </w:rPr>
          <w:tab/>
        </w:r>
        <w:r w:rsidR="000801C6">
          <w:rPr>
            <w:noProof/>
            <w:webHidden/>
          </w:rPr>
          <w:fldChar w:fldCharType="begin"/>
        </w:r>
        <w:r w:rsidR="000801C6">
          <w:rPr>
            <w:noProof/>
            <w:webHidden/>
          </w:rPr>
          <w:instrText xml:space="preserve"> PAGEREF _Toc384481318 \h </w:instrText>
        </w:r>
        <w:r w:rsidR="000801C6">
          <w:rPr>
            <w:noProof/>
            <w:webHidden/>
          </w:rPr>
        </w:r>
        <w:r w:rsidR="000801C6">
          <w:rPr>
            <w:noProof/>
            <w:webHidden/>
          </w:rPr>
          <w:fldChar w:fldCharType="separate"/>
        </w:r>
        <w:r w:rsidR="00281431">
          <w:rPr>
            <w:noProof/>
            <w:webHidden/>
          </w:rPr>
          <w:t>281</w:t>
        </w:r>
        <w:r w:rsidR="000801C6">
          <w:rPr>
            <w:noProof/>
            <w:webHidden/>
          </w:rPr>
          <w:fldChar w:fldCharType="end"/>
        </w:r>
      </w:hyperlink>
    </w:p>
    <w:p w14:paraId="4D97742B" w14:textId="77777777" w:rsidR="000801C6" w:rsidRPr="00DF765D" w:rsidRDefault="00613655">
      <w:pPr>
        <w:pStyle w:val="3a"/>
        <w:rPr>
          <w:rFonts w:ascii="Calibri" w:hAnsi="Calibri"/>
          <w:b w:val="0"/>
          <w:noProof/>
          <w:sz w:val="22"/>
          <w:szCs w:val="22"/>
          <w:lang w:val="en-US" w:eastAsia="en-US"/>
        </w:rPr>
      </w:pPr>
      <w:hyperlink w:anchor="_Toc384481319" w:history="1">
        <w:r w:rsidR="000801C6" w:rsidRPr="009A03A4">
          <w:rPr>
            <w:rStyle w:val="aff2"/>
            <w:noProof/>
          </w:rPr>
          <w:t>15.1.4</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LexicallyScopedDeclarations</w:t>
        </w:r>
        <w:r w:rsidR="000801C6">
          <w:rPr>
            <w:noProof/>
            <w:webHidden/>
          </w:rPr>
          <w:tab/>
        </w:r>
        <w:r w:rsidR="000801C6">
          <w:rPr>
            <w:noProof/>
            <w:webHidden/>
          </w:rPr>
          <w:fldChar w:fldCharType="begin"/>
        </w:r>
        <w:r w:rsidR="000801C6">
          <w:rPr>
            <w:noProof/>
            <w:webHidden/>
          </w:rPr>
          <w:instrText xml:space="preserve"> PAGEREF _Toc384481319 \h </w:instrText>
        </w:r>
        <w:r w:rsidR="000801C6">
          <w:rPr>
            <w:noProof/>
            <w:webHidden/>
          </w:rPr>
        </w:r>
        <w:r w:rsidR="000801C6">
          <w:rPr>
            <w:noProof/>
            <w:webHidden/>
          </w:rPr>
          <w:fldChar w:fldCharType="separate"/>
        </w:r>
        <w:r w:rsidR="00281431">
          <w:rPr>
            <w:noProof/>
            <w:webHidden/>
          </w:rPr>
          <w:t>282</w:t>
        </w:r>
        <w:r w:rsidR="000801C6">
          <w:rPr>
            <w:noProof/>
            <w:webHidden/>
          </w:rPr>
          <w:fldChar w:fldCharType="end"/>
        </w:r>
      </w:hyperlink>
    </w:p>
    <w:p w14:paraId="4650803E" w14:textId="77777777" w:rsidR="000801C6" w:rsidRPr="00DF765D" w:rsidRDefault="00613655">
      <w:pPr>
        <w:pStyle w:val="3a"/>
        <w:rPr>
          <w:rFonts w:ascii="Calibri" w:hAnsi="Calibri"/>
          <w:b w:val="0"/>
          <w:noProof/>
          <w:sz w:val="22"/>
          <w:szCs w:val="22"/>
          <w:lang w:val="en-US" w:eastAsia="en-US"/>
        </w:rPr>
      </w:pPr>
      <w:hyperlink w:anchor="_Toc384481320" w:history="1">
        <w:r w:rsidR="000801C6" w:rsidRPr="009A03A4">
          <w:rPr>
            <w:rStyle w:val="aff2"/>
            <w:noProof/>
          </w:rPr>
          <w:t>15.1.5</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VarDeclaredNames</w:t>
        </w:r>
        <w:r w:rsidR="000801C6">
          <w:rPr>
            <w:noProof/>
            <w:webHidden/>
          </w:rPr>
          <w:tab/>
        </w:r>
        <w:r w:rsidR="000801C6">
          <w:rPr>
            <w:noProof/>
            <w:webHidden/>
          </w:rPr>
          <w:fldChar w:fldCharType="begin"/>
        </w:r>
        <w:r w:rsidR="000801C6">
          <w:rPr>
            <w:noProof/>
            <w:webHidden/>
          </w:rPr>
          <w:instrText xml:space="preserve"> PAGEREF _Toc384481320 \h </w:instrText>
        </w:r>
        <w:r w:rsidR="000801C6">
          <w:rPr>
            <w:noProof/>
            <w:webHidden/>
          </w:rPr>
        </w:r>
        <w:r w:rsidR="000801C6">
          <w:rPr>
            <w:noProof/>
            <w:webHidden/>
          </w:rPr>
          <w:fldChar w:fldCharType="separate"/>
        </w:r>
        <w:r w:rsidR="00281431">
          <w:rPr>
            <w:noProof/>
            <w:webHidden/>
          </w:rPr>
          <w:t>282</w:t>
        </w:r>
        <w:r w:rsidR="000801C6">
          <w:rPr>
            <w:noProof/>
            <w:webHidden/>
          </w:rPr>
          <w:fldChar w:fldCharType="end"/>
        </w:r>
      </w:hyperlink>
    </w:p>
    <w:p w14:paraId="1954B693" w14:textId="77777777" w:rsidR="000801C6" w:rsidRPr="00DF765D" w:rsidRDefault="00613655">
      <w:pPr>
        <w:pStyle w:val="3a"/>
        <w:rPr>
          <w:rFonts w:ascii="Calibri" w:hAnsi="Calibri"/>
          <w:b w:val="0"/>
          <w:noProof/>
          <w:sz w:val="22"/>
          <w:szCs w:val="22"/>
          <w:lang w:val="en-US" w:eastAsia="en-US"/>
        </w:rPr>
      </w:pPr>
      <w:hyperlink w:anchor="_Toc384481321" w:history="1">
        <w:r w:rsidR="000801C6" w:rsidRPr="009A03A4">
          <w:rPr>
            <w:rStyle w:val="aff2"/>
            <w:noProof/>
          </w:rPr>
          <w:t>15.1.6</w:t>
        </w:r>
        <w:r w:rsidR="000801C6" w:rsidRPr="00DF765D">
          <w:rPr>
            <w:rFonts w:ascii="Calibri" w:hAnsi="Calibri"/>
            <w:b w:val="0"/>
            <w:noProof/>
            <w:sz w:val="22"/>
            <w:szCs w:val="22"/>
            <w:lang w:val="en-US" w:eastAsia="en-US"/>
          </w:rPr>
          <w:tab/>
        </w:r>
        <w:r w:rsidR="000801C6" w:rsidRPr="009A03A4">
          <w:rPr>
            <w:rStyle w:val="aff2"/>
            <w:noProof/>
          </w:rPr>
          <w:t xml:space="preserve">Static Semantics:  </w:t>
        </w:r>
        <w:r w:rsidR="000801C6" w:rsidRPr="009A03A4">
          <w:rPr>
            <w:rStyle w:val="aff2"/>
            <w:noProof/>
            <w:lang w:eastAsia="en-US"/>
          </w:rPr>
          <w:t>VarScopedDeclarations</w:t>
        </w:r>
        <w:r w:rsidR="000801C6">
          <w:rPr>
            <w:noProof/>
            <w:webHidden/>
          </w:rPr>
          <w:tab/>
        </w:r>
        <w:r w:rsidR="000801C6">
          <w:rPr>
            <w:noProof/>
            <w:webHidden/>
          </w:rPr>
          <w:fldChar w:fldCharType="begin"/>
        </w:r>
        <w:r w:rsidR="000801C6">
          <w:rPr>
            <w:noProof/>
            <w:webHidden/>
          </w:rPr>
          <w:instrText xml:space="preserve"> PAGEREF _Toc384481321 \h </w:instrText>
        </w:r>
        <w:r w:rsidR="000801C6">
          <w:rPr>
            <w:noProof/>
            <w:webHidden/>
          </w:rPr>
        </w:r>
        <w:r w:rsidR="000801C6">
          <w:rPr>
            <w:noProof/>
            <w:webHidden/>
          </w:rPr>
          <w:fldChar w:fldCharType="separate"/>
        </w:r>
        <w:r w:rsidR="00281431">
          <w:rPr>
            <w:noProof/>
            <w:webHidden/>
          </w:rPr>
          <w:t>282</w:t>
        </w:r>
        <w:r w:rsidR="000801C6">
          <w:rPr>
            <w:noProof/>
            <w:webHidden/>
          </w:rPr>
          <w:fldChar w:fldCharType="end"/>
        </w:r>
      </w:hyperlink>
    </w:p>
    <w:p w14:paraId="61ECD607" w14:textId="77777777" w:rsidR="000801C6" w:rsidRPr="00DF765D" w:rsidRDefault="00613655">
      <w:pPr>
        <w:pStyle w:val="3a"/>
        <w:rPr>
          <w:rFonts w:ascii="Calibri" w:hAnsi="Calibri"/>
          <w:b w:val="0"/>
          <w:noProof/>
          <w:sz w:val="22"/>
          <w:szCs w:val="22"/>
          <w:lang w:val="en-US" w:eastAsia="en-US"/>
        </w:rPr>
      </w:pPr>
      <w:hyperlink w:anchor="_Toc384481322" w:history="1">
        <w:r w:rsidR="000801C6" w:rsidRPr="009A03A4">
          <w:rPr>
            <w:rStyle w:val="aff2"/>
            <w:noProof/>
            <w:spacing w:val="6"/>
          </w:rPr>
          <w:t>15.1.7</w:t>
        </w:r>
        <w:r w:rsidR="000801C6" w:rsidRPr="00DF765D">
          <w:rPr>
            <w:rFonts w:ascii="Calibri" w:hAnsi="Calibri"/>
            <w:b w:val="0"/>
            <w:noProof/>
            <w:sz w:val="22"/>
            <w:szCs w:val="22"/>
            <w:lang w:val="en-US" w:eastAsia="en-US"/>
          </w:rPr>
          <w:tab/>
        </w:r>
        <w:r w:rsidR="000801C6" w:rsidRPr="009A03A4">
          <w:rPr>
            <w:rStyle w:val="aff2"/>
            <w:noProof/>
          </w:rPr>
          <w:t xml:space="preserve">Runtime Semantics: </w:t>
        </w:r>
        <w:r w:rsidR="000801C6" w:rsidRPr="009A03A4">
          <w:rPr>
            <w:rStyle w:val="aff2"/>
            <w:noProof/>
            <w:spacing w:val="6"/>
          </w:rPr>
          <w:t>Script  Evaluation</w:t>
        </w:r>
        <w:r w:rsidR="000801C6">
          <w:rPr>
            <w:noProof/>
            <w:webHidden/>
          </w:rPr>
          <w:tab/>
        </w:r>
        <w:r w:rsidR="000801C6">
          <w:rPr>
            <w:noProof/>
            <w:webHidden/>
          </w:rPr>
          <w:fldChar w:fldCharType="begin"/>
        </w:r>
        <w:r w:rsidR="000801C6">
          <w:rPr>
            <w:noProof/>
            <w:webHidden/>
          </w:rPr>
          <w:instrText xml:space="preserve"> PAGEREF _Toc384481322 \h </w:instrText>
        </w:r>
        <w:r w:rsidR="000801C6">
          <w:rPr>
            <w:noProof/>
            <w:webHidden/>
          </w:rPr>
        </w:r>
        <w:r w:rsidR="000801C6">
          <w:rPr>
            <w:noProof/>
            <w:webHidden/>
          </w:rPr>
          <w:fldChar w:fldCharType="separate"/>
        </w:r>
        <w:r w:rsidR="00281431">
          <w:rPr>
            <w:noProof/>
            <w:webHidden/>
          </w:rPr>
          <w:t>282</w:t>
        </w:r>
        <w:r w:rsidR="000801C6">
          <w:rPr>
            <w:noProof/>
            <w:webHidden/>
          </w:rPr>
          <w:fldChar w:fldCharType="end"/>
        </w:r>
      </w:hyperlink>
    </w:p>
    <w:p w14:paraId="55DBC653" w14:textId="77777777" w:rsidR="000801C6" w:rsidRPr="00DF765D" w:rsidRDefault="00613655">
      <w:pPr>
        <w:pStyle w:val="3a"/>
        <w:rPr>
          <w:rFonts w:ascii="Calibri" w:hAnsi="Calibri"/>
          <w:b w:val="0"/>
          <w:noProof/>
          <w:sz w:val="22"/>
          <w:szCs w:val="22"/>
          <w:lang w:val="en-US" w:eastAsia="en-US"/>
        </w:rPr>
      </w:pPr>
      <w:hyperlink w:anchor="_Toc384481323" w:history="1">
        <w:r w:rsidR="000801C6" w:rsidRPr="009A03A4">
          <w:rPr>
            <w:rStyle w:val="aff2"/>
            <w:noProof/>
          </w:rPr>
          <w:t>15.1.8</w:t>
        </w:r>
        <w:r w:rsidR="000801C6" w:rsidRPr="00DF765D">
          <w:rPr>
            <w:rFonts w:ascii="Calibri" w:hAnsi="Calibri"/>
            <w:b w:val="0"/>
            <w:noProof/>
            <w:sz w:val="22"/>
            <w:szCs w:val="22"/>
            <w:lang w:val="en-US" w:eastAsia="en-US"/>
          </w:rPr>
          <w:tab/>
        </w:r>
        <w:r w:rsidR="000801C6" w:rsidRPr="009A03A4">
          <w:rPr>
            <w:rStyle w:val="aff2"/>
            <w:noProof/>
          </w:rPr>
          <w:t>Runtime Semantics: GlobalDeclarationInstantiation</w:t>
        </w:r>
        <w:r w:rsidR="000801C6">
          <w:rPr>
            <w:noProof/>
            <w:webHidden/>
          </w:rPr>
          <w:tab/>
        </w:r>
        <w:r w:rsidR="000801C6">
          <w:rPr>
            <w:noProof/>
            <w:webHidden/>
          </w:rPr>
          <w:fldChar w:fldCharType="begin"/>
        </w:r>
        <w:r w:rsidR="000801C6">
          <w:rPr>
            <w:noProof/>
            <w:webHidden/>
          </w:rPr>
          <w:instrText xml:space="preserve"> PAGEREF _Toc384481323 \h </w:instrText>
        </w:r>
        <w:r w:rsidR="000801C6">
          <w:rPr>
            <w:noProof/>
            <w:webHidden/>
          </w:rPr>
        </w:r>
        <w:r w:rsidR="000801C6">
          <w:rPr>
            <w:noProof/>
            <w:webHidden/>
          </w:rPr>
          <w:fldChar w:fldCharType="separate"/>
        </w:r>
        <w:r w:rsidR="00281431">
          <w:rPr>
            <w:noProof/>
            <w:webHidden/>
          </w:rPr>
          <w:t>283</w:t>
        </w:r>
        <w:r w:rsidR="000801C6">
          <w:rPr>
            <w:noProof/>
            <w:webHidden/>
          </w:rPr>
          <w:fldChar w:fldCharType="end"/>
        </w:r>
      </w:hyperlink>
    </w:p>
    <w:p w14:paraId="6B543AB0" w14:textId="77777777" w:rsidR="000801C6" w:rsidRPr="00DF765D" w:rsidRDefault="00613655">
      <w:pPr>
        <w:pStyle w:val="2c"/>
        <w:rPr>
          <w:rFonts w:ascii="Calibri" w:hAnsi="Calibri"/>
          <w:b w:val="0"/>
          <w:noProof/>
          <w:sz w:val="22"/>
          <w:szCs w:val="22"/>
          <w:lang w:val="en-US" w:eastAsia="en-US"/>
        </w:rPr>
      </w:pPr>
      <w:hyperlink w:anchor="_Toc384481324" w:history="1">
        <w:r w:rsidR="000801C6" w:rsidRPr="009A03A4">
          <w:rPr>
            <w:rStyle w:val="aff2"/>
            <w:noProof/>
          </w:rPr>
          <w:t>15.2</w:t>
        </w:r>
        <w:r w:rsidR="000801C6" w:rsidRPr="00DF765D">
          <w:rPr>
            <w:rFonts w:ascii="Calibri" w:hAnsi="Calibri"/>
            <w:b w:val="0"/>
            <w:noProof/>
            <w:sz w:val="22"/>
            <w:szCs w:val="22"/>
            <w:lang w:val="en-US" w:eastAsia="en-US"/>
          </w:rPr>
          <w:tab/>
        </w:r>
        <w:r w:rsidR="000801C6" w:rsidRPr="009A03A4">
          <w:rPr>
            <w:rStyle w:val="aff2"/>
            <w:noProof/>
          </w:rPr>
          <w:t>Modules</w:t>
        </w:r>
        <w:r w:rsidR="000801C6">
          <w:rPr>
            <w:noProof/>
            <w:webHidden/>
          </w:rPr>
          <w:tab/>
        </w:r>
        <w:r w:rsidR="000801C6">
          <w:rPr>
            <w:noProof/>
            <w:webHidden/>
          </w:rPr>
          <w:fldChar w:fldCharType="begin"/>
        </w:r>
        <w:r w:rsidR="000801C6">
          <w:rPr>
            <w:noProof/>
            <w:webHidden/>
          </w:rPr>
          <w:instrText xml:space="preserve"> PAGEREF _Toc384481324 \h </w:instrText>
        </w:r>
        <w:r w:rsidR="000801C6">
          <w:rPr>
            <w:noProof/>
            <w:webHidden/>
          </w:rPr>
        </w:r>
        <w:r w:rsidR="000801C6">
          <w:rPr>
            <w:noProof/>
            <w:webHidden/>
          </w:rPr>
          <w:fldChar w:fldCharType="separate"/>
        </w:r>
        <w:r w:rsidR="00281431">
          <w:rPr>
            <w:noProof/>
            <w:webHidden/>
          </w:rPr>
          <w:t>284</w:t>
        </w:r>
        <w:r w:rsidR="000801C6">
          <w:rPr>
            <w:noProof/>
            <w:webHidden/>
          </w:rPr>
          <w:fldChar w:fldCharType="end"/>
        </w:r>
      </w:hyperlink>
    </w:p>
    <w:p w14:paraId="195C584B" w14:textId="77777777" w:rsidR="000801C6" w:rsidRPr="00DF765D" w:rsidRDefault="00613655">
      <w:pPr>
        <w:pStyle w:val="3a"/>
        <w:rPr>
          <w:rFonts w:ascii="Calibri" w:hAnsi="Calibri"/>
          <w:b w:val="0"/>
          <w:noProof/>
          <w:sz w:val="22"/>
          <w:szCs w:val="22"/>
          <w:lang w:val="en-US" w:eastAsia="en-US"/>
        </w:rPr>
      </w:pPr>
      <w:hyperlink w:anchor="_Toc384481325" w:history="1">
        <w:r w:rsidR="000801C6" w:rsidRPr="009A03A4">
          <w:rPr>
            <w:rStyle w:val="aff2"/>
            <w:noProof/>
          </w:rPr>
          <w:t>15.2.0</w:t>
        </w:r>
        <w:r w:rsidR="000801C6" w:rsidRPr="00DF765D">
          <w:rPr>
            <w:rFonts w:ascii="Calibri" w:hAnsi="Calibri"/>
            <w:b w:val="0"/>
            <w:noProof/>
            <w:sz w:val="22"/>
            <w:szCs w:val="22"/>
            <w:lang w:val="en-US" w:eastAsia="en-US"/>
          </w:rPr>
          <w:tab/>
        </w:r>
        <w:r w:rsidR="000801C6" w:rsidRPr="009A03A4">
          <w:rPr>
            <w:rStyle w:val="aff2"/>
            <w:noProof/>
          </w:rPr>
          <w:t>Module Static Semantics</w:t>
        </w:r>
        <w:r w:rsidR="000801C6">
          <w:rPr>
            <w:noProof/>
            <w:webHidden/>
          </w:rPr>
          <w:tab/>
        </w:r>
        <w:r w:rsidR="000801C6">
          <w:rPr>
            <w:noProof/>
            <w:webHidden/>
          </w:rPr>
          <w:fldChar w:fldCharType="begin"/>
        </w:r>
        <w:r w:rsidR="000801C6">
          <w:rPr>
            <w:noProof/>
            <w:webHidden/>
          </w:rPr>
          <w:instrText xml:space="preserve"> PAGEREF _Toc384481325 \h </w:instrText>
        </w:r>
        <w:r w:rsidR="000801C6">
          <w:rPr>
            <w:noProof/>
            <w:webHidden/>
          </w:rPr>
        </w:r>
        <w:r w:rsidR="000801C6">
          <w:rPr>
            <w:noProof/>
            <w:webHidden/>
          </w:rPr>
          <w:fldChar w:fldCharType="separate"/>
        </w:r>
        <w:r w:rsidR="00281431">
          <w:rPr>
            <w:noProof/>
            <w:webHidden/>
          </w:rPr>
          <w:t>285</w:t>
        </w:r>
        <w:r w:rsidR="000801C6">
          <w:rPr>
            <w:noProof/>
            <w:webHidden/>
          </w:rPr>
          <w:fldChar w:fldCharType="end"/>
        </w:r>
      </w:hyperlink>
    </w:p>
    <w:p w14:paraId="06B3ED85" w14:textId="77777777" w:rsidR="000801C6" w:rsidRPr="00DF765D" w:rsidRDefault="00613655">
      <w:pPr>
        <w:pStyle w:val="3a"/>
        <w:rPr>
          <w:rFonts w:ascii="Calibri" w:hAnsi="Calibri"/>
          <w:b w:val="0"/>
          <w:noProof/>
          <w:sz w:val="22"/>
          <w:szCs w:val="22"/>
          <w:lang w:val="en-US" w:eastAsia="en-US"/>
        </w:rPr>
      </w:pPr>
      <w:hyperlink w:anchor="_Toc384481326" w:history="1">
        <w:r w:rsidR="000801C6" w:rsidRPr="009A03A4">
          <w:rPr>
            <w:rStyle w:val="aff2"/>
            <w:noProof/>
          </w:rPr>
          <w:t>15.2.1</w:t>
        </w:r>
        <w:r w:rsidR="000801C6" w:rsidRPr="00DF765D">
          <w:rPr>
            <w:rFonts w:ascii="Calibri" w:hAnsi="Calibri"/>
            <w:b w:val="0"/>
            <w:noProof/>
            <w:sz w:val="22"/>
            <w:szCs w:val="22"/>
            <w:lang w:val="en-US" w:eastAsia="en-US"/>
          </w:rPr>
          <w:tab/>
        </w:r>
        <w:r w:rsidR="000801C6" w:rsidRPr="009A03A4">
          <w:rPr>
            <w:rStyle w:val="aff2"/>
            <w:noProof/>
          </w:rPr>
          <w:t>Imports</w:t>
        </w:r>
        <w:r w:rsidR="000801C6">
          <w:rPr>
            <w:noProof/>
            <w:webHidden/>
          </w:rPr>
          <w:tab/>
        </w:r>
        <w:r w:rsidR="000801C6">
          <w:rPr>
            <w:noProof/>
            <w:webHidden/>
          </w:rPr>
          <w:fldChar w:fldCharType="begin"/>
        </w:r>
        <w:r w:rsidR="000801C6">
          <w:rPr>
            <w:noProof/>
            <w:webHidden/>
          </w:rPr>
          <w:instrText xml:space="preserve"> PAGEREF _Toc384481326 \h </w:instrText>
        </w:r>
        <w:r w:rsidR="000801C6">
          <w:rPr>
            <w:noProof/>
            <w:webHidden/>
          </w:rPr>
        </w:r>
        <w:r w:rsidR="000801C6">
          <w:rPr>
            <w:noProof/>
            <w:webHidden/>
          </w:rPr>
          <w:fldChar w:fldCharType="separate"/>
        </w:r>
        <w:r w:rsidR="00281431">
          <w:rPr>
            <w:noProof/>
            <w:webHidden/>
          </w:rPr>
          <w:t>289</w:t>
        </w:r>
        <w:r w:rsidR="000801C6">
          <w:rPr>
            <w:noProof/>
            <w:webHidden/>
          </w:rPr>
          <w:fldChar w:fldCharType="end"/>
        </w:r>
      </w:hyperlink>
    </w:p>
    <w:p w14:paraId="3FABCA9A" w14:textId="77777777" w:rsidR="000801C6" w:rsidRPr="00DF765D" w:rsidRDefault="00613655">
      <w:pPr>
        <w:pStyle w:val="3a"/>
        <w:rPr>
          <w:rFonts w:ascii="Calibri" w:hAnsi="Calibri"/>
          <w:b w:val="0"/>
          <w:noProof/>
          <w:sz w:val="22"/>
          <w:szCs w:val="22"/>
          <w:lang w:val="en-US" w:eastAsia="en-US"/>
        </w:rPr>
      </w:pPr>
      <w:hyperlink w:anchor="_Toc384481327" w:history="1">
        <w:r w:rsidR="000801C6" w:rsidRPr="009A03A4">
          <w:rPr>
            <w:rStyle w:val="aff2"/>
            <w:noProof/>
          </w:rPr>
          <w:t>15.2.2</w:t>
        </w:r>
        <w:r w:rsidR="000801C6" w:rsidRPr="00DF765D">
          <w:rPr>
            <w:rFonts w:ascii="Calibri" w:hAnsi="Calibri"/>
            <w:b w:val="0"/>
            <w:noProof/>
            <w:sz w:val="22"/>
            <w:szCs w:val="22"/>
            <w:lang w:val="en-US" w:eastAsia="en-US"/>
          </w:rPr>
          <w:tab/>
        </w:r>
        <w:r w:rsidR="000801C6" w:rsidRPr="009A03A4">
          <w:rPr>
            <w:rStyle w:val="aff2"/>
            <w:noProof/>
          </w:rPr>
          <w:t>Exports</w:t>
        </w:r>
        <w:r w:rsidR="000801C6">
          <w:rPr>
            <w:noProof/>
            <w:webHidden/>
          </w:rPr>
          <w:tab/>
        </w:r>
        <w:r w:rsidR="000801C6">
          <w:rPr>
            <w:noProof/>
            <w:webHidden/>
          </w:rPr>
          <w:fldChar w:fldCharType="begin"/>
        </w:r>
        <w:r w:rsidR="000801C6">
          <w:rPr>
            <w:noProof/>
            <w:webHidden/>
          </w:rPr>
          <w:instrText xml:space="preserve"> PAGEREF _Toc384481327 \h </w:instrText>
        </w:r>
        <w:r w:rsidR="000801C6">
          <w:rPr>
            <w:noProof/>
            <w:webHidden/>
          </w:rPr>
        </w:r>
        <w:r w:rsidR="000801C6">
          <w:rPr>
            <w:noProof/>
            <w:webHidden/>
          </w:rPr>
          <w:fldChar w:fldCharType="separate"/>
        </w:r>
        <w:r w:rsidR="00281431">
          <w:rPr>
            <w:noProof/>
            <w:webHidden/>
          </w:rPr>
          <w:t>293</w:t>
        </w:r>
        <w:r w:rsidR="000801C6">
          <w:rPr>
            <w:noProof/>
            <w:webHidden/>
          </w:rPr>
          <w:fldChar w:fldCharType="end"/>
        </w:r>
      </w:hyperlink>
    </w:p>
    <w:p w14:paraId="3C885421" w14:textId="77777777" w:rsidR="000801C6" w:rsidRPr="00DF765D" w:rsidRDefault="00613655">
      <w:pPr>
        <w:pStyle w:val="3a"/>
        <w:rPr>
          <w:rFonts w:ascii="Calibri" w:hAnsi="Calibri"/>
          <w:b w:val="0"/>
          <w:noProof/>
          <w:sz w:val="22"/>
          <w:szCs w:val="22"/>
          <w:lang w:val="en-US" w:eastAsia="en-US"/>
        </w:rPr>
      </w:pPr>
      <w:hyperlink w:anchor="_Toc384481328" w:history="1">
        <w:r w:rsidR="000801C6" w:rsidRPr="009A03A4">
          <w:rPr>
            <w:rStyle w:val="aff2"/>
            <w:noProof/>
          </w:rPr>
          <w:t>15.2.3</w:t>
        </w:r>
        <w:r w:rsidR="000801C6" w:rsidRPr="00DF765D">
          <w:rPr>
            <w:rFonts w:ascii="Calibri" w:hAnsi="Calibri"/>
            <w:b w:val="0"/>
            <w:noProof/>
            <w:sz w:val="22"/>
            <w:szCs w:val="22"/>
            <w:lang w:val="en-US" w:eastAsia="en-US"/>
          </w:rPr>
          <w:tab/>
        </w:r>
        <w:r w:rsidR="000801C6" w:rsidRPr="009A03A4">
          <w:rPr>
            <w:rStyle w:val="aff2"/>
            <w:noProof/>
          </w:rPr>
          <w:t>Runtime Semantics: Loader State</w:t>
        </w:r>
        <w:r w:rsidR="000801C6">
          <w:rPr>
            <w:noProof/>
            <w:webHidden/>
          </w:rPr>
          <w:tab/>
        </w:r>
        <w:r w:rsidR="000801C6">
          <w:rPr>
            <w:noProof/>
            <w:webHidden/>
          </w:rPr>
          <w:fldChar w:fldCharType="begin"/>
        </w:r>
        <w:r w:rsidR="000801C6">
          <w:rPr>
            <w:noProof/>
            <w:webHidden/>
          </w:rPr>
          <w:instrText xml:space="preserve"> PAGEREF _Toc384481328 \h </w:instrText>
        </w:r>
        <w:r w:rsidR="000801C6">
          <w:rPr>
            <w:noProof/>
            <w:webHidden/>
          </w:rPr>
        </w:r>
        <w:r w:rsidR="000801C6">
          <w:rPr>
            <w:noProof/>
            <w:webHidden/>
          </w:rPr>
          <w:fldChar w:fldCharType="separate"/>
        </w:r>
        <w:r w:rsidR="00281431">
          <w:rPr>
            <w:noProof/>
            <w:webHidden/>
          </w:rPr>
          <w:t>297</w:t>
        </w:r>
        <w:r w:rsidR="000801C6">
          <w:rPr>
            <w:noProof/>
            <w:webHidden/>
          </w:rPr>
          <w:fldChar w:fldCharType="end"/>
        </w:r>
      </w:hyperlink>
    </w:p>
    <w:p w14:paraId="55105C31" w14:textId="77777777" w:rsidR="000801C6" w:rsidRPr="00DF765D" w:rsidRDefault="00613655">
      <w:pPr>
        <w:pStyle w:val="3a"/>
        <w:rPr>
          <w:rFonts w:ascii="Calibri" w:hAnsi="Calibri"/>
          <w:b w:val="0"/>
          <w:noProof/>
          <w:sz w:val="22"/>
          <w:szCs w:val="22"/>
          <w:lang w:val="en-US" w:eastAsia="en-US"/>
        </w:rPr>
      </w:pPr>
      <w:hyperlink w:anchor="_Toc384481329" w:history="1">
        <w:r w:rsidR="000801C6" w:rsidRPr="009A03A4">
          <w:rPr>
            <w:rStyle w:val="aff2"/>
            <w:noProof/>
          </w:rPr>
          <w:t>15.2.4</w:t>
        </w:r>
        <w:r w:rsidR="000801C6" w:rsidRPr="00DF765D">
          <w:rPr>
            <w:rFonts w:ascii="Calibri" w:hAnsi="Calibri"/>
            <w:b w:val="0"/>
            <w:noProof/>
            <w:sz w:val="22"/>
            <w:szCs w:val="22"/>
            <w:lang w:val="en-US" w:eastAsia="en-US"/>
          </w:rPr>
          <w:tab/>
        </w:r>
        <w:r w:rsidR="000801C6" w:rsidRPr="009A03A4">
          <w:rPr>
            <w:rStyle w:val="aff2"/>
            <w:noProof/>
          </w:rPr>
          <w:t>Runtime Semantics: Module Loading</w:t>
        </w:r>
        <w:r w:rsidR="000801C6">
          <w:rPr>
            <w:noProof/>
            <w:webHidden/>
          </w:rPr>
          <w:tab/>
        </w:r>
        <w:r w:rsidR="000801C6">
          <w:rPr>
            <w:noProof/>
            <w:webHidden/>
          </w:rPr>
          <w:fldChar w:fldCharType="begin"/>
        </w:r>
        <w:r w:rsidR="000801C6">
          <w:rPr>
            <w:noProof/>
            <w:webHidden/>
          </w:rPr>
          <w:instrText xml:space="preserve"> PAGEREF _Toc384481329 \h </w:instrText>
        </w:r>
        <w:r w:rsidR="000801C6">
          <w:rPr>
            <w:noProof/>
            <w:webHidden/>
          </w:rPr>
        </w:r>
        <w:r w:rsidR="000801C6">
          <w:rPr>
            <w:noProof/>
            <w:webHidden/>
          </w:rPr>
          <w:fldChar w:fldCharType="separate"/>
        </w:r>
        <w:r w:rsidR="00281431">
          <w:rPr>
            <w:noProof/>
            <w:webHidden/>
          </w:rPr>
          <w:t>299</w:t>
        </w:r>
        <w:r w:rsidR="000801C6">
          <w:rPr>
            <w:noProof/>
            <w:webHidden/>
          </w:rPr>
          <w:fldChar w:fldCharType="end"/>
        </w:r>
      </w:hyperlink>
    </w:p>
    <w:p w14:paraId="6FAD9459" w14:textId="77777777" w:rsidR="000801C6" w:rsidRPr="00DF765D" w:rsidRDefault="00613655">
      <w:pPr>
        <w:pStyle w:val="3a"/>
        <w:rPr>
          <w:rFonts w:ascii="Calibri" w:hAnsi="Calibri"/>
          <w:b w:val="0"/>
          <w:noProof/>
          <w:sz w:val="22"/>
          <w:szCs w:val="22"/>
          <w:lang w:val="en-US" w:eastAsia="en-US"/>
        </w:rPr>
      </w:pPr>
      <w:hyperlink w:anchor="_Toc384481330" w:history="1">
        <w:r w:rsidR="000801C6" w:rsidRPr="009A03A4">
          <w:rPr>
            <w:rStyle w:val="aff2"/>
            <w:noProof/>
          </w:rPr>
          <w:t>15.2.5</w:t>
        </w:r>
        <w:r w:rsidR="000801C6" w:rsidRPr="00DF765D">
          <w:rPr>
            <w:rFonts w:ascii="Calibri" w:hAnsi="Calibri"/>
            <w:b w:val="0"/>
            <w:noProof/>
            <w:sz w:val="22"/>
            <w:szCs w:val="22"/>
            <w:lang w:val="en-US" w:eastAsia="en-US"/>
          </w:rPr>
          <w:tab/>
        </w:r>
        <w:r w:rsidR="000801C6" w:rsidRPr="009A03A4">
          <w:rPr>
            <w:rStyle w:val="aff2"/>
            <w:noProof/>
          </w:rPr>
          <w:t>Runtime Semantics: Module Linking</w:t>
        </w:r>
        <w:r w:rsidR="000801C6">
          <w:rPr>
            <w:noProof/>
            <w:webHidden/>
          </w:rPr>
          <w:tab/>
        </w:r>
        <w:r w:rsidR="000801C6">
          <w:rPr>
            <w:noProof/>
            <w:webHidden/>
          </w:rPr>
          <w:fldChar w:fldCharType="begin"/>
        </w:r>
        <w:r w:rsidR="000801C6">
          <w:rPr>
            <w:noProof/>
            <w:webHidden/>
          </w:rPr>
          <w:instrText xml:space="preserve"> PAGEREF _Toc384481330 \h </w:instrText>
        </w:r>
        <w:r w:rsidR="000801C6">
          <w:rPr>
            <w:noProof/>
            <w:webHidden/>
          </w:rPr>
        </w:r>
        <w:r w:rsidR="000801C6">
          <w:rPr>
            <w:noProof/>
            <w:webHidden/>
          </w:rPr>
          <w:fldChar w:fldCharType="separate"/>
        </w:r>
        <w:r w:rsidR="00281431">
          <w:rPr>
            <w:noProof/>
            <w:webHidden/>
          </w:rPr>
          <w:t>306</w:t>
        </w:r>
        <w:r w:rsidR="000801C6">
          <w:rPr>
            <w:noProof/>
            <w:webHidden/>
          </w:rPr>
          <w:fldChar w:fldCharType="end"/>
        </w:r>
      </w:hyperlink>
    </w:p>
    <w:p w14:paraId="7120FE49" w14:textId="77777777" w:rsidR="000801C6" w:rsidRPr="00DF765D" w:rsidRDefault="00613655">
      <w:pPr>
        <w:pStyle w:val="3a"/>
        <w:rPr>
          <w:rFonts w:ascii="Calibri" w:hAnsi="Calibri"/>
          <w:b w:val="0"/>
          <w:noProof/>
          <w:sz w:val="22"/>
          <w:szCs w:val="22"/>
          <w:lang w:val="en-US" w:eastAsia="en-US"/>
        </w:rPr>
      </w:pPr>
      <w:hyperlink w:anchor="_Toc384481331" w:history="1">
        <w:r w:rsidR="000801C6" w:rsidRPr="009A03A4">
          <w:rPr>
            <w:rStyle w:val="aff2"/>
            <w:noProof/>
          </w:rPr>
          <w:t>15.2.6</w:t>
        </w:r>
        <w:r w:rsidR="000801C6" w:rsidRPr="00DF765D">
          <w:rPr>
            <w:rFonts w:ascii="Calibri" w:hAnsi="Calibri"/>
            <w:b w:val="0"/>
            <w:noProof/>
            <w:sz w:val="22"/>
            <w:szCs w:val="22"/>
            <w:lang w:val="en-US" w:eastAsia="en-US"/>
          </w:rPr>
          <w:tab/>
        </w:r>
        <w:r w:rsidR="000801C6" w:rsidRPr="009A03A4">
          <w:rPr>
            <w:rStyle w:val="aff2"/>
            <w:noProof/>
          </w:rPr>
          <w:t>Runtime Semantics: Module Evaluation</w:t>
        </w:r>
        <w:r w:rsidR="000801C6">
          <w:rPr>
            <w:noProof/>
            <w:webHidden/>
          </w:rPr>
          <w:tab/>
        </w:r>
        <w:r w:rsidR="000801C6">
          <w:rPr>
            <w:noProof/>
            <w:webHidden/>
          </w:rPr>
          <w:fldChar w:fldCharType="begin"/>
        </w:r>
        <w:r w:rsidR="000801C6">
          <w:rPr>
            <w:noProof/>
            <w:webHidden/>
          </w:rPr>
          <w:instrText xml:space="preserve"> PAGEREF _Toc384481331 \h </w:instrText>
        </w:r>
        <w:r w:rsidR="000801C6">
          <w:rPr>
            <w:noProof/>
            <w:webHidden/>
          </w:rPr>
        </w:r>
        <w:r w:rsidR="000801C6">
          <w:rPr>
            <w:noProof/>
            <w:webHidden/>
          </w:rPr>
          <w:fldChar w:fldCharType="separate"/>
        </w:r>
        <w:r w:rsidR="00281431">
          <w:rPr>
            <w:noProof/>
            <w:webHidden/>
          </w:rPr>
          <w:t>315</w:t>
        </w:r>
        <w:r w:rsidR="000801C6">
          <w:rPr>
            <w:noProof/>
            <w:webHidden/>
          </w:rPr>
          <w:fldChar w:fldCharType="end"/>
        </w:r>
      </w:hyperlink>
    </w:p>
    <w:p w14:paraId="19C81C5A" w14:textId="77777777" w:rsidR="000801C6" w:rsidRPr="00DF765D" w:rsidRDefault="00613655">
      <w:pPr>
        <w:pStyle w:val="12"/>
        <w:rPr>
          <w:rFonts w:ascii="Calibri" w:hAnsi="Calibri"/>
          <w:b w:val="0"/>
          <w:noProof/>
          <w:sz w:val="22"/>
          <w:szCs w:val="22"/>
          <w:lang w:val="en-US" w:eastAsia="en-US"/>
        </w:rPr>
      </w:pPr>
      <w:hyperlink w:anchor="_Toc384481332" w:history="1">
        <w:r w:rsidR="000801C6" w:rsidRPr="009A03A4">
          <w:rPr>
            <w:rStyle w:val="aff2"/>
            <w:noProof/>
          </w:rPr>
          <w:t>16</w:t>
        </w:r>
        <w:r w:rsidR="000801C6" w:rsidRPr="00DF765D">
          <w:rPr>
            <w:rFonts w:ascii="Calibri" w:hAnsi="Calibri"/>
            <w:b w:val="0"/>
            <w:noProof/>
            <w:sz w:val="22"/>
            <w:szCs w:val="22"/>
            <w:lang w:val="en-US" w:eastAsia="en-US"/>
          </w:rPr>
          <w:tab/>
        </w:r>
        <w:r w:rsidR="000801C6" w:rsidRPr="009A03A4">
          <w:rPr>
            <w:rStyle w:val="aff2"/>
            <w:noProof/>
          </w:rPr>
          <w:t>Error Handling and Language Extensions</w:t>
        </w:r>
        <w:r w:rsidR="000801C6">
          <w:rPr>
            <w:noProof/>
            <w:webHidden/>
          </w:rPr>
          <w:tab/>
        </w:r>
        <w:r w:rsidR="000801C6">
          <w:rPr>
            <w:noProof/>
            <w:webHidden/>
          </w:rPr>
          <w:fldChar w:fldCharType="begin"/>
        </w:r>
        <w:r w:rsidR="000801C6">
          <w:rPr>
            <w:noProof/>
            <w:webHidden/>
          </w:rPr>
          <w:instrText xml:space="preserve"> PAGEREF _Toc384481332 \h </w:instrText>
        </w:r>
        <w:r w:rsidR="000801C6">
          <w:rPr>
            <w:noProof/>
            <w:webHidden/>
          </w:rPr>
        </w:r>
        <w:r w:rsidR="000801C6">
          <w:rPr>
            <w:noProof/>
            <w:webHidden/>
          </w:rPr>
          <w:fldChar w:fldCharType="separate"/>
        </w:r>
        <w:r w:rsidR="00281431">
          <w:rPr>
            <w:noProof/>
            <w:webHidden/>
          </w:rPr>
          <w:t>316</w:t>
        </w:r>
        <w:r w:rsidR="000801C6">
          <w:rPr>
            <w:noProof/>
            <w:webHidden/>
          </w:rPr>
          <w:fldChar w:fldCharType="end"/>
        </w:r>
      </w:hyperlink>
    </w:p>
    <w:p w14:paraId="2CF4567A" w14:textId="77777777" w:rsidR="000801C6" w:rsidRPr="00DF765D" w:rsidRDefault="00613655">
      <w:pPr>
        <w:pStyle w:val="12"/>
        <w:rPr>
          <w:rFonts w:ascii="Calibri" w:hAnsi="Calibri"/>
          <w:b w:val="0"/>
          <w:noProof/>
          <w:sz w:val="22"/>
          <w:szCs w:val="22"/>
          <w:lang w:val="en-US" w:eastAsia="en-US"/>
        </w:rPr>
      </w:pPr>
      <w:hyperlink w:anchor="_Toc384481333" w:history="1">
        <w:r w:rsidR="000801C6" w:rsidRPr="009A03A4">
          <w:rPr>
            <w:rStyle w:val="aff2"/>
            <w:noProof/>
          </w:rPr>
          <w:t>17</w:t>
        </w:r>
        <w:r w:rsidR="000801C6" w:rsidRPr="00DF765D">
          <w:rPr>
            <w:rFonts w:ascii="Calibri" w:hAnsi="Calibri"/>
            <w:b w:val="0"/>
            <w:noProof/>
            <w:sz w:val="22"/>
            <w:szCs w:val="22"/>
            <w:lang w:val="en-US" w:eastAsia="en-US"/>
          </w:rPr>
          <w:tab/>
        </w:r>
        <w:r w:rsidR="000801C6" w:rsidRPr="009A03A4">
          <w:rPr>
            <w:rStyle w:val="aff2"/>
            <w:noProof/>
          </w:rPr>
          <w:t>ECMAScript Standard Built-in Objects</w:t>
        </w:r>
        <w:r w:rsidR="000801C6">
          <w:rPr>
            <w:noProof/>
            <w:webHidden/>
          </w:rPr>
          <w:tab/>
        </w:r>
        <w:r w:rsidR="000801C6">
          <w:rPr>
            <w:noProof/>
            <w:webHidden/>
          </w:rPr>
          <w:fldChar w:fldCharType="begin"/>
        </w:r>
        <w:r w:rsidR="000801C6">
          <w:rPr>
            <w:noProof/>
            <w:webHidden/>
          </w:rPr>
          <w:instrText xml:space="preserve"> PAGEREF _Toc384481333 \h </w:instrText>
        </w:r>
        <w:r w:rsidR="000801C6">
          <w:rPr>
            <w:noProof/>
            <w:webHidden/>
          </w:rPr>
        </w:r>
        <w:r w:rsidR="000801C6">
          <w:rPr>
            <w:noProof/>
            <w:webHidden/>
          </w:rPr>
          <w:fldChar w:fldCharType="separate"/>
        </w:r>
        <w:r w:rsidR="00281431">
          <w:rPr>
            <w:noProof/>
            <w:webHidden/>
          </w:rPr>
          <w:t>317</w:t>
        </w:r>
        <w:r w:rsidR="000801C6">
          <w:rPr>
            <w:noProof/>
            <w:webHidden/>
          </w:rPr>
          <w:fldChar w:fldCharType="end"/>
        </w:r>
      </w:hyperlink>
    </w:p>
    <w:p w14:paraId="34A65F7C" w14:textId="77777777" w:rsidR="000801C6" w:rsidRPr="00DF765D" w:rsidRDefault="00613655">
      <w:pPr>
        <w:pStyle w:val="12"/>
        <w:rPr>
          <w:rFonts w:ascii="Calibri" w:hAnsi="Calibri"/>
          <w:b w:val="0"/>
          <w:noProof/>
          <w:sz w:val="22"/>
          <w:szCs w:val="22"/>
          <w:lang w:val="en-US" w:eastAsia="en-US"/>
        </w:rPr>
      </w:pPr>
      <w:hyperlink w:anchor="_Toc384481334" w:history="1">
        <w:r w:rsidR="000801C6" w:rsidRPr="009A03A4">
          <w:rPr>
            <w:rStyle w:val="aff2"/>
            <w:noProof/>
          </w:rPr>
          <w:t>18</w:t>
        </w:r>
        <w:r w:rsidR="000801C6" w:rsidRPr="00DF765D">
          <w:rPr>
            <w:rFonts w:ascii="Calibri" w:hAnsi="Calibri"/>
            <w:b w:val="0"/>
            <w:noProof/>
            <w:sz w:val="22"/>
            <w:szCs w:val="22"/>
            <w:lang w:val="en-US" w:eastAsia="en-US"/>
          </w:rPr>
          <w:tab/>
        </w:r>
        <w:r w:rsidR="000801C6" w:rsidRPr="009A03A4">
          <w:rPr>
            <w:rStyle w:val="aff2"/>
            <w:noProof/>
          </w:rPr>
          <w:t>The Global Object</w:t>
        </w:r>
        <w:r w:rsidR="000801C6">
          <w:rPr>
            <w:noProof/>
            <w:webHidden/>
          </w:rPr>
          <w:tab/>
        </w:r>
        <w:r w:rsidR="000801C6">
          <w:rPr>
            <w:noProof/>
            <w:webHidden/>
          </w:rPr>
          <w:fldChar w:fldCharType="begin"/>
        </w:r>
        <w:r w:rsidR="000801C6">
          <w:rPr>
            <w:noProof/>
            <w:webHidden/>
          </w:rPr>
          <w:instrText xml:space="preserve"> PAGEREF _Toc384481334 \h </w:instrText>
        </w:r>
        <w:r w:rsidR="000801C6">
          <w:rPr>
            <w:noProof/>
            <w:webHidden/>
          </w:rPr>
        </w:r>
        <w:r w:rsidR="000801C6">
          <w:rPr>
            <w:noProof/>
            <w:webHidden/>
          </w:rPr>
          <w:fldChar w:fldCharType="separate"/>
        </w:r>
        <w:r w:rsidR="00281431">
          <w:rPr>
            <w:noProof/>
            <w:webHidden/>
          </w:rPr>
          <w:t>318</w:t>
        </w:r>
        <w:r w:rsidR="000801C6">
          <w:rPr>
            <w:noProof/>
            <w:webHidden/>
          </w:rPr>
          <w:fldChar w:fldCharType="end"/>
        </w:r>
      </w:hyperlink>
    </w:p>
    <w:p w14:paraId="6DA9F7BA" w14:textId="77777777" w:rsidR="000801C6" w:rsidRPr="00DF765D" w:rsidRDefault="00613655">
      <w:pPr>
        <w:pStyle w:val="2c"/>
        <w:rPr>
          <w:rFonts w:ascii="Calibri" w:hAnsi="Calibri"/>
          <w:b w:val="0"/>
          <w:noProof/>
          <w:sz w:val="22"/>
          <w:szCs w:val="22"/>
          <w:lang w:val="en-US" w:eastAsia="en-US"/>
        </w:rPr>
      </w:pPr>
      <w:hyperlink w:anchor="_Toc384481335" w:history="1">
        <w:r w:rsidR="000801C6" w:rsidRPr="009A03A4">
          <w:rPr>
            <w:rStyle w:val="aff2"/>
            <w:noProof/>
          </w:rPr>
          <w:t>18.1</w:t>
        </w:r>
        <w:r w:rsidR="000801C6" w:rsidRPr="00DF765D">
          <w:rPr>
            <w:rFonts w:ascii="Calibri" w:hAnsi="Calibri"/>
            <w:b w:val="0"/>
            <w:noProof/>
            <w:sz w:val="22"/>
            <w:szCs w:val="22"/>
            <w:lang w:val="en-US" w:eastAsia="en-US"/>
          </w:rPr>
          <w:tab/>
        </w:r>
        <w:r w:rsidR="000801C6" w:rsidRPr="009A03A4">
          <w:rPr>
            <w:rStyle w:val="aff2"/>
            <w:noProof/>
          </w:rPr>
          <w:t>Value Properties of the Global Object</w:t>
        </w:r>
        <w:r w:rsidR="000801C6">
          <w:rPr>
            <w:noProof/>
            <w:webHidden/>
          </w:rPr>
          <w:tab/>
        </w:r>
        <w:r w:rsidR="000801C6">
          <w:rPr>
            <w:noProof/>
            <w:webHidden/>
          </w:rPr>
          <w:fldChar w:fldCharType="begin"/>
        </w:r>
        <w:r w:rsidR="000801C6">
          <w:rPr>
            <w:noProof/>
            <w:webHidden/>
          </w:rPr>
          <w:instrText xml:space="preserve"> PAGEREF _Toc384481335 \h </w:instrText>
        </w:r>
        <w:r w:rsidR="000801C6">
          <w:rPr>
            <w:noProof/>
            <w:webHidden/>
          </w:rPr>
        </w:r>
        <w:r w:rsidR="000801C6">
          <w:rPr>
            <w:noProof/>
            <w:webHidden/>
          </w:rPr>
          <w:fldChar w:fldCharType="separate"/>
        </w:r>
        <w:r w:rsidR="00281431">
          <w:rPr>
            <w:noProof/>
            <w:webHidden/>
          </w:rPr>
          <w:t>318</w:t>
        </w:r>
        <w:r w:rsidR="000801C6">
          <w:rPr>
            <w:noProof/>
            <w:webHidden/>
          </w:rPr>
          <w:fldChar w:fldCharType="end"/>
        </w:r>
      </w:hyperlink>
    </w:p>
    <w:p w14:paraId="2C91990D" w14:textId="77777777" w:rsidR="000801C6" w:rsidRPr="00DF765D" w:rsidRDefault="00613655">
      <w:pPr>
        <w:pStyle w:val="3a"/>
        <w:rPr>
          <w:rFonts w:ascii="Calibri" w:hAnsi="Calibri"/>
          <w:b w:val="0"/>
          <w:noProof/>
          <w:sz w:val="22"/>
          <w:szCs w:val="22"/>
          <w:lang w:val="en-US" w:eastAsia="en-US"/>
        </w:rPr>
      </w:pPr>
      <w:hyperlink w:anchor="_Toc384481336" w:history="1">
        <w:r w:rsidR="000801C6" w:rsidRPr="009A03A4">
          <w:rPr>
            <w:rStyle w:val="aff2"/>
            <w:noProof/>
          </w:rPr>
          <w:t>18.1.1</w:t>
        </w:r>
        <w:r w:rsidR="000801C6" w:rsidRPr="00DF765D">
          <w:rPr>
            <w:rFonts w:ascii="Calibri" w:hAnsi="Calibri"/>
            <w:b w:val="0"/>
            <w:noProof/>
            <w:sz w:val="22"/>
            <w:szCs w:val="22"/>
            <w:lang w:val="en-US" w:eastAsia="en-US"/>
          </w:rPr>
          <w:tab/>
        </w:r>
        <w:r w:rsidR="000801C6" w:rsidRPr="009A03A4">
          <w:rPr>
            <w:rStyle w:val="aff2"/>
            <w:noProof/>
          </w:rPr>
          <w:t>Infinity</w:t>
        </w:r>
        <w:r w:rsidR="000801C6">
          <w:rPr>
            <w:noProof/>
            <w:webHidden/>
          </w:rPr>
          <w:tab/>
        </w:r>
        <w:r w:rsidR="000801C6">
          <w:rPr>
            <w:noProof/>
            <w:webHidden/>
          </w:rPr>
          <w:fldChar w:fldCharType="begin"/>
        </w:r>
        <w:r w:rsidR="000801C6">
          <w:rPr>
            <w:noProof/>
            <w:webHidden/>
          </w:rPr>
          <w:instrText xml:space="preserve"> PAGEREF _Toc384481336 \h </w:instrText>
        </w:r>
        <w:r w:rsidR="000801C6">
          <w:rPr>
            <w:noProof/>
            <w:webHidden/>
          </w:rPr>
        </w:r>
        <w:r w:rsidR="000801C6">
          <w:rPr>
            <w:noProof/>
            <w:webHidden/>
          </w:rPr>
          <w:fldChar w:fldCharType="separate"/>
        </w:r>
        <w:r w:rsidR="00281431">
          <w:rPr>
            <w:noProof/>
            <w:webHidden/>
          </w:rPr>
          <w:t>318</w:t>
        </w:r>
        <w:r w:rsidR="000801C6">
          <w:rPr>
            <w:noProof/>
            <w:webHidden/>
          </w:rPr>
          <w:fldChar w:fldCharType="end"/>
        </w:r>
      </w:hyperlink>
    </w:p>
    <w:p w14:paraId="68A95293" w14:textId="77777777" w:rsidR="000801C6" w:rsidRPr="00DF765D" w:rsidRDefault="00613655">
      <w:pPr>
        <w:pStyle w:val="3a"/>
        <w:rPr>
          <w:rFonts w:ascii="Calibri" w:hAnsi="Calibri"/>
          <w:b w:val="0"/>
          <w:noProof/>
          <w:sz w:val="22"/>
          <w:szCs w:val="22"/>
          <w:lang w:val="en-US" w:eastAsia="en-US"/>
        </w:rPr>
      </w:pPr>
      <w:hyperlink w:anchor="_Toc384481337" w:history="1">
        <w:r w:rsidR="000801C6" w:rsidRPr="009A03A4">
          <w:rPr>
            <w:rStyle w:val="aff2"/>
            <w:noProof/>
          </w:rPr>
          <w:t>18.1.2</w:t>
        </w:r>
        <w:r w:rsidR="000801C6" w:rsidRPr="00DF765D">
          <w:rPr>
            <w:rFonts w:ascii="Calibri" w:hAnsi="Calibri"/>
            <w:b w:val="0"/>
            <w:noProof/>
            <w:sz w:val="22"/>
            <w:szCs w:val="22"/>
            <w:lang w:val="en-US" w:eastAsia="en-US"/>
          </w:rPr>
          <w:tab/>
        </w:r>
        <w:r w:rsidR="000801C6" w:rsidRPr="009A03A4">
          <w:rPr>
            <w:rStyle w:val="aff2"/>
            <w:noProof/>
          </w:rPr>
          <w:t>NaN</w:t>
        </w:r>
        <w:r w:rsidR="000801C6">
          <w:rPr>
            <w:noProof/>
            <w:webHidden/>
          </w:rPr>
          <w:tab/>
        </w:r>
        <w:r w:rsidR="000801C6">
          <w:rPr>
            <w:noProof/>
            <w:webHidden/>
          </w:rPr>
          <w:fldChar w:fldCharType="begin"/>
        </w:r>
        <w:r w:rsidR="000801C6">
          <w:rPr>
            <w:noProof/>
            <w:webHidden/>
          </w:rPr>
          <w:instrText xml:space="preserve"> PAGEREF _Toc384481337 \h </w:instrText>
        </w:r>
        <w:r w:rsidR="000801C6">
          <w:rPr>
            <w:noProof/>
            <w:webHidden/>
          </w:rPr>
        </w:r>
        <w:r w:rsidR="000801C6">
          <w:rPr>
            <w:noProof/>
            <w:webHidden/>
          </w:rPr>
          <w:fldChar w:fldCharType="separate"/>
        </w:r>
        <w:r w:rsidR="00281431">
          <w:rPr>
            <w:noProof/>
            <w:webHidden/>
          </w:rPr>
          <w:t>319</w:t>
        </w:r>
        <w:r w:rsidR="000801C6">
          <w:rPr>
            <w:noProof/>
            <w:webHidden/>
          </w:rPr>
          <w:fldChar w:fldCharType="end"/>
        </w:r>
      </w:hyperlink>
    </w:p>
    <w:p w14:paraId="42D1BCDA" w14:textId="77777777" w:rsidR="000801C6" w:rsidRPr="00DF765D" w:rsidRDefault="00613655">
      <w:pPr>
        <w:pStyle w:val="3a"/>
        <w:rPr>
          <w:rFonts w:ascii="Calibri" w:hAnsi="Calibri"/>
          <w:b w:val="0"/>
          <w:noProof/>
          <w:sz w:val="22"/>
          <w:szCs w:val="22"/>
          <w:lang w:val="en-US" w:eastAsia="en-US"/>
        </w:rPr>
      </w:pPr>
      <w:hyperlink w:anchor="_Toc384481338" w:history="1">
        <w:r w:rsidR="000801C6" w:rsidRPr="009A03A4">
          <w:rPr>
            <w:rStyle w:val="aff2"/>
            <w:noProof/>
          </w:rPr>
          <w:t>18.1.3</w:t>
        </w:r>
        <w:r w:rsidR="000801C6" w:rsidRPr="00DF765D">
          <w:rPr>
            <w:rFonts w:ascii="Calibri" w:hAnsi="Calibri"/>
            <w:b w:val="0"/>
            <w:noProof/>
            <w:sz w:val="22"/>
            <w:szCs w:val="22"/>
            <w:lang w:val="en-US" w:eastAsia="en-US"/>
          </w:rPr>
          <w:tab/>
        </w:r>
        <w:r w:rsidR="000801C6" w:rsidRPr="009A03A4">
          <w:rPr>
            <w:rStyle w:val="aff2"/>
            <w:noProof/>
          </w:rPr>
          <w:t>undefined</w:t>
        </w:r>
        <w:r w:rsidR="000801C6">
          <w:rPr>
            <w:noProof/>
            <w:webHidden/>
          </w:rPr>
          <w:tab/>
        </w:r>
        <w:r w:rsidR="000801C6">
          <w:rPr>
            <w:noProof/>
            <w:webHidden/>
          </w:rPr>
          <w:fldChar w:fldCharType="begin"/>
        </w:r>
        <w:r w:rsidR="000801C6">
          <w:rPr>
            <w:noProof/>
            <w:webHidden/>
          </w:rPr>
          <w:instrText xml:space="preserve"> PAGEREF _Toc384481338 \h </w:instrText>
        </w:r>
        <w:r w:rsidR="000801C6">
          <w:rPr>
            <w:noProof/>
            <w:webHidden/>
          </w:rPr>
        </w:r>
        <w:r w:rsidR="000801C6">
          <w:rPr>
            <w:noProof/>
            <w:webHidden/>
          </w:rPr>
          <w:fldChar w:fldCharType="separate"/>
        </w:r>
        <w:r w:rsidR="00281431">
          <w:rPr>
            <w:noProof/>
            <w:webHidden/>
          </w:rPr>
          <w:t>319</w:t>
        </w:r>
        <w:r w:rsidR="000801C6">
          <w:rPr>
            <w:noProof/>
            <w:webHidden/>
          </w:rPr>
          <w:fldChar w:fldCharType="end"/>
        </w:r>
      </w:hyperlink>
    </w:p>
    <w:p w14:paraId="0346BCCF" w14:textId="77777777" w:rsidR="000801C6" w:rsidRPr="00DF765D" w:rsidRDefault="00613655">
      <w:pPr>
        <w:pStyle w:val="2c"/>
        <w:rPr>
          <w:rFonts w:ascii="Calibri" w:hAnsi="Calibri"/>
          <w:b w:val="0"/>
          <w:noProof/>
          <w:sz w:val="22"/>
          <w:szCs w:val="22"/>
          <w:lang w:val="en-US" w:eastAsia="en-US"/>
        </w:rPr>
      </w:pPr>
      <w:hyperlink w:anchor="_Toc384481339" w:history="1">
        <w:r w:rsidR="000801C6" w:rsidRPr="009A03A4">
          <w:rPr>
            <w:rStyle w:val="aff2"/>
            <w:noProof/>
          </w:rPr>
          <w:t>18.2</w:t>
        </w:r>
        <w:r w:rsidR="000801C6" w:rsidRPr="00DF765D">
          <w:rPr>
            <w:rFonts w:ascii="Calibri" w:hAnsi="Calibri"/>
            <w:b w:val="0"/>
            <w:noProof/>
            <w:sz w:val="22"/>
            <w:szCs w:val="22"/>
            <w:lang w:val="en-US" w:eastAsia="en-US"/>
          </w:rPr>
          <w:tab/>
        </w:r>
        <w:r w:rsidR="000801C6" w:rsidRPr="009A03A4">
          <w:rPr>
            <w:rStyle w:val="aff2"/>
            <w:noProof/>
          </w:rPr>
          <w:t>Function Properties of the Global Object</w:t>
        </w:r>
        <w:r w:rsidR="000801C6">
          <w:rPr>
            <w:noProof/>
            <w:webHidden/>
          </w:rPr>
          <w:tab/>
        </w:r>
        <w:r w:rsidR="000801C6">
          <w:rPr>
            <w:noProof/>
            <w:webHidden/>
          </w:rPr>
          <w:fldChar w:fldCharType="begin"/>
        </w:r>
        <w:r w:rsidR="000801C6">
          <w:rPr>
            <w:noProof/>
            <w:webHidden/>
          </w:rPr>
          <w:instrText xml:space="preserve"> PAGEREF _Toc384481339 \h </w:instrText>
        </w:r>
        <w:r w:rsidR="000801C6">
          <w:rPr>
            <w:noProof/>
            <w:webHidden/>
          </w:rPr>
        </w:r>
        <w:r w:rsidR="000801C6">
          <w:rPr>
            <w:noProof/>
            <w:webHidden/>
          </w:rPr>
          <w:fldChar w:fldCharType="separate"/>
        </w:r>
        <w:r w:rsidR="00281431">
          <w:rPr>
            <w:noProof/>
            <w:webHidden/>
          </w:rPr>
          <w:t>319</w:t>
        </w:r>
        <w:r w:rsidR="000801C6">
          <w:rPr>
            <w:noProof/>
            <w:webHidden/>
          </w:rPr>
          <w:fldChar w:fldCharType="end"/>
        </w:r>
      </w:hyperlink>
    </w:p>
    <w:p w14:paraId="4BC5FADC" w14:textId="77777777" w:rsidR="000801C6" w:rsidRPr="00DF765D" w:rsidRDefault="00613655">
      <w:pPr>
        <w:pStyle w:val="3a"/>
        <w:rPr>
          <w:rFonts w:ascii="Calibri" w:hAnsi="Calibri"/>
          <w:b w:val="0"/>
          <w:noProof/>
          <w:sz w:val="22"/>
          <w:szCs w:val="22"/>
          <w:lang w:val="en-US" w:eastAsia="en-US"/>
        </w:rPr>
      </w:pPr>
      <w:hyperlink w:anchor="_Toc384481340" w:history="1">
        <w:r w:rsidR="000801C6" w:rsidRPr="009A03A4">
          <w:rPr>
            <w:rStyle w:val="aff2"/>
            <w:noProof/>
          </w:rPr>
          <w:t>18.2.1</w:t>
        </w:r>
        <w:r w:rsidR="000801C6" w:rsidRPr="00DF765D">
          <w:rPr>
            <w:rFonts w:ascii="Calibri" w:hAnsi="Calibri"/>
            <w:b w:val="0"/>
            <w:noProof/>
            <w:sz w:val="22"/>
            <w:szCs w:val="22"/>
            <w:lang w:val="en-US" w:eastAsia="en-US"/>
          </w:rPr>
          <w:tab/>
        </w:r>
        <w:r w:rsidR="000801C6" w:rsidRPr="009A03A4">
          <w:rPr>
            <w:rStyle w:val="aff2"/>
            <w:noProof/>
          </w:rPr>
          <w:t>eval (x)</w:t>
        </w:r>
        <w:r w:rsidR="000801C6">
          <w:rPr>
            <w:noProof/>
            <w:webHidden/>
          </w:rPr>
          <w:tab/>
        </w:r>
        <w:r w:rsidR="000801C6">
          <w:rPr>
            <w:noProof/>
            <w:webHidden/>
          </w:rPr>
          <w:fldChar w:fldCharType="begin"/>
        </w:r>
        <w:r w:rsidR="000801C6">
          <w:rPr>
            <w:noProof/>
            <w:webHidden/>
          </w:rPr>
          <w:instrText xml:space="preserve"> PAGEREF _Toc384481340 \h </w:instrText>
        </w:r>
        <w:r w:rsidR="000801C6">
          <w:rPr>
            <w:noProof/>
            <w:webHidden/>
          </w:rPr>
        </w:r>
        <w:r w:rsidR="000801C6">
          <w:rPr>
            <w:noProof/>
            <w:webHidden/>
          </w:rPr>
          <w:fldChar w:fldCharType="separate"/>
        </w:r>
        <w:r w:rsidR="00281431">
          <w:rPr>
            <w:noProof/>
            <w:webHidden/>
          </w:rPr>
          <w:t>319</w:t>
        </w:r>
        <w:r w:rsidR="000801C6">
          <w:rPr>
            <w:noProof/>
            <w:webHidden/>
          </w:rPr>
          <w:fldChar w:fldCharType="end"/>
        </w:r>
      </w:hyperlink>
    </w:p>
    <w:p w14:paraId="0535A378" w14:textId="77777777" w:rsidR="000801C6" w:rsidRPr="00DF765D" w:rsidRDefault="00613655">
      <w:pPr>
        <w:pStyle w:val="3a"/>
        <w:rPr>
          <w:rFonts w:ascii="Calibri" w:hAnsi="Calibri"/>
          <w:b w:val="0"/>
          <w:noProof/>
          <w:sz w:val="22"/>
          <w:szCs w:val="22"/>
          <w:lang w:val="en-US" w:eastAsia="en-US"/>
        </w:rPr>
      </w:pPr>
      <w:hyperlink w:anchor="_Toc384481341" w:history="1">
        <w:r w:rsidR="000801C6" w:rsidRPr="009A03A4">
          <w:rPr>
            <w:rStyle w:val="aff2"/>
            <w:noProof/>
          </w:rPr>
          <w:t>18.2.2</w:t>
        </w:r>
        <w:r w:rsidR="000801C6" w:rsidRPr="00DF765D">
          <w:rPr>
            <w:rFonts w:ascii="Calibri" w:hAnsi="Calibri"/>
            <w:b w:val="0"/>
            <w:noProof/>
            <w:sz w:val="22"/>
            <w:szCs w:val="22"/>
            <w:lang w:val="en-US" w:eastAsia="en-US"/>
          </w:rPr>
          <w:tab/>
        </w:r>
        <w:r w:rsidR="000801C6" w:rsidRPr="009A03A4">
          <w:rPr>
            <w:rStyle w:val="aff2"/>
            <w:noProof/>
          </w:rPr>
          <w:t>isFinite (number)</w:t>
        </w:r>
        <w:r w:rsidR="000801C6">
          <w:rPr>
            <w:noProof/>
            <w:webHidden/>
          </w:rPr>
          <w:tab/>
        </w:r>
        <w:r w:rsidR="000801C6">
          <w:rPr>
            <w:noProof/>
            <w:webHidden/>
          </w:rPr>
          <w:fldChar w:fldCharType="begin"/>
        </w:r>
        <w:r w:rsidR="000801C6">
          <w:rPr>
            <w:noProof/>
            <w:webHidden/>
          </w:rPr>
          <w:instrText xml:space="preserve"> PAGEREF _Toc384481341 \h </w:instrText>
        </w:r>
        <w:r w:rsidR="000801C6">
          <w:rPr>
            <w:noProof/>
            <w:webHidden/>
          </w:rPr>
        </w:r>
        <w:r w:rsidR="000801C6">
          <w:rPr>
            <w:noProof/>
            <w:webHidden/>
          </w:rPr>
          <w:fldChar w:fldCharType="separate"/>
        </w:r>
        <w:r w:rsidR="00281431">
          <w:rPr>
            <w:noProof/>
            <w:webHidden/>
          </w:rPr>
          <w:t>320</w:t>
        </w:r>
        <w:r w:rsidR="000801C6">
          <w:rPr>
            <w:noProof/>
            <w:webHidden/>
          </w:rPr>
          <w:fldChar w:fldCharType="end"/>
        </w:r>
      </w:hyperlink>
    </w:p>
    <w:p w14:paraId="75CCD907" w14:textId="77777777" w:rsidR="000801C6" w:rsidRPr="00DF765D" w:rsidRDefault="00613655">
      <w:pPr>
        <w:pStyle w:val="3a"/>
        <w:rPr>
          <w:rFonts w:ascii="Calibri" w:hAnsi="Calibri"/>
          <w:b w:val="0"/>
          <w:noProof/>
          <w:sz w:val="22"/>
          <w:szCs w:val="22"/>
          <w:lang w:val="en-US" w:eastAsia="en-US"/>
        </w:rPr>
      </w:pPr>
      <w:hyperlink w:anchor="_Toc384481342" w:history="1">
        <w:r w:rsidR="000801C6" w:rsidRPr="009A03A4">
          <w:rPr>
            <w:rStyle w:val="aff2"/>
            <w:noProof/>
          </w:rPr>
          <w:t>18.2.3</w:t>
        </w:r>
        <w:r w:rsidR="000801C6" w:rsidRPr="00DF765D">
          <w:rPr>
            <w:rFonts w:ascii="Calibri" w:hAnsi="Calibri"/>
            <w:b w:val="0"/>
            <w:noProof/>
            <w:sz w:val="22"/>
            <w:szCs w:val="22"/>
            <w:lang w:val="en-US" w:eastAsia="en-US"/>
          </w:rPr>
          <w:tab/>
        </w:r>
        <w:r w:rsidR="000801C6" w:rsidRPr="009A03A4">
          <w:rPr>
            <w:rStyle w:val="aff2"/>
            <w:noProof/>
          </w:rPr>
          <w:t>isNaN (number)</w:t>
        </w:r>
        <w:r w:rsidR="000801C6">
          <w:rPr>
            <w:noProof/>
            <w:webHidden/>
          </w:rPr>
          <w:tab/>
        </w:r>
        <w:r w:rsidR="000801C6">
          <w:rPr>
            <w:noProof/>
            <w:webHidden/>
          </w:rPr>
          <w:fldChar w:fldCharType="begin"/>
        </w:r>
        <w:r w:rsidR="000801C6">
          <w:rPr>
            <w:noProof/>
            <w:webHidden/>
          </w:rPr>
          <w:instrText xml:space="preserve"> PAGEREF _Toc384481342 \h </w:instrText>
        </w:r>
        <w:r w:rsidR="000801C6">
          <w:rPr>
            <w:noProof/>
            <w:webHidden/>
          </w:rPr>
        </w:r>
        <w:r w:rsidR="000801C6">
          <w:rPr>
            <w:noProof/>
            <w:webHidden/>
          </w:rPr>
          <w:fldChar w:fldCharType="separate"/>
        </w:r>
        <w:r w:rsidR="00281431">
          <w:rPr>
            <w:noProof/>
            <w:webHidden/>
          </w:rPr>
          <w:t>320</w:t>
        </w:r>
        <w:r w:rsidR="000801C6">
          <w:rPr>
            <w:noProof/>
            <w:webHidden/>
          </w:rPr>
          <w:fldChar w:fldCharType="end"/>
        </w:r>
      </w:hyperlink>
    </w:p>
    <w:p w14:paraId="4EAEE8B7" w14:textId="77777777" w:rsidR="000801C6" w:rsidRPr="00DF765D" w:rsidRDefault="00613655">
      <w:pPr>
        <w:pStyle w:val="3a"/>
        <w:rPr>
          <w:rFonts w:ascii="Calibri" w:hAnsi="Calibri"/>
          <w:b w:val="0"/>
          <w:noProof/>
          <w:sz w:val="22"/>
          <w:szCs w:val="22"/>
          <w:lang w:val="en-US" w:eastAsia="en-US"/>
        </w:rPr>
      </w:pPr>
      <w:hyperlink w:anchor="_Toc384481343" w:history="1">
        <w:r w:rsidR="000801C6" w:rsidRPr="009A03A4">
          <w:rPr>
            <w:rStyle w:val="aff2"/>
            <w:noProof/>
          </w:rPr>
          <w:t>18.2.4</w:t>
        </w:r>
        <w:r w:rsidR="000801C6" w:rsidRPr="00DF765D">
          <w:rPr>
            <w:rFonts w:ascii="Calibri" w:hAnsi="Calibri"/>
            <w:b w:val="0"/>
            <w:noProof/>
            <w:sz w:val="22"/>
            <w:szCs w:val="22"/>
            <w:lang w:val="en-US" w:eastAsia="en-US"/>
          </w:rPr>
          <w:tab/>
        </w:r>
        <w:r w:rsidR="000801C6" w:rsidRPr="009A03A4">
          <w:rPr>
            <w:rStyle w:val="aff2"/>
            <w:noProof/>
          </w:rPr>
          <w:t>parseFloat (string)</w:t>
        </w:r>
        <w:r w:rsidR="000801C6">
          <w:rPr>
            <w:noProof/>
            <w:webHidden/>
          </w:rPr>
          <w:tab/>
        </w:r>
        <w:r w:rsidR="000801C6">
          <w:rPr>
            <w:noProof/>
            <w:webHidden/>
          </w:rPr>
          <w:fldChar w:fldCharType="begin"/>
        </w:r>
        <w:r w:rsidR="000801C6">
          <w:rPr>
            <w:noProof/>
            <w:webHidden/>
          </w:rPr>
          <w:instrText xml:space="preserve"> PAGEREF _Toc384481343 \h </w:instrText>
        </w:r>
        <w:r w:rsidR="000801C6">
          <w:rPr>
            <w:noProof/>
            <w:webHidden/>
          </w:rPr>
        </w:r>
        <w:r w:rsidR="000801C6">
          <w:rPr>
            <w:noProof/>
            <w:webHidden/>
          </w:rPr>
          <w:fldChar w:fldCharType="separate"/>
        </w:r>
        <w:r w:rsidR="00281431">
          <w:rPr>
            <w:noProof/>
            <w:webHidden/>
          </w:rPr>
          <w:t>321</w:t>
        </w:r>
        <w:r w:rsidR="000801C6">
          <w:rPr>
            <w:noProof/>
            <w:webHidden/>
          </w:rPr>
          <w:fldChar w:fldCharType="end"/>
        </w:r>
      </w:hyperlink>
    </w:p>
    <w:p w14:paraId="27228208" w14:textId="77777777" w:rsidR="000801C6" w:rsidRPr="00DF765D" w:rsidRDefault="00613655">
      <w:pPr>
        <w:pStyle w:val="3a"/>
        <w:rPr>
          <w:rFonts w:ascii="Calibri" w:hAnsi="Calibri"/>
          <w:b w:val="0"/>
          <w:noProof/>
          <w:sz w:val="22"/>
          <w:szCs w:val="22"/>
          <w:lang w:val="en-US" w:eastAsia="en-US"/>
        </w:rPr>
      </w:pPr>
      <w:hyperlink w:anchor="_Toc384481344" w:history="1">
        <w:r w:rsidR="000801C6" w:rsidRPr="009A03A4">
          <w:rPr>
            <w:rStyle w:val="aff2"/>
            <w:noProof/>
          </w:rPr>
          <w:t>18.2.5</w:t>
        </w:r>
        <w:r w:rsidR="000801C6" w:rsidRPr="00DF765D">
          <w:rPr>
            <w:rFonts w:ascii="Calibri" w:hAnsi="Calibri"/>
            <w:b w:val="0"/>
            <w:noProof/>
            <w:sz w:val="22"/>
            <w:szCs w:val="22"/>
            <w:lang w:val="en-US" w:eastAsia="en-US"/>
          </w:rPr>
          <w:tab/>
        </w:r>
        <w:r w:rsidR="000801C6" w:rsidRPr="009A03A4">
          <w:rPr>
            <w:rStyle w:val="aff2"/>
            <w:noProof/>
          </w:rPr>
          <w:t>parseInt (string , radix)</w:t>
        </w:r>
        <w:r w:rsidR="000801C6">
          <w:rPr>
            <w:noProof/>
            <w:webHidden/>
          </w:rPr>
          <w:tab/>
        </w:r>
        <w:r w:rsidR="000801C6">
          <w:rPr>
            <w:noProof/>
            <w:webHidden/>
          </w:rPr>
          <w:fldChar w:fldCharType="begin"/>
        </w:r>
        <w:r w:rsidR="000801C6">
          <w:rPr>
            <w:noProof/>
            <w:webHidden/>
          </w:rPr>
          <w:instrText xml:space="preserve"> PAGEREF _Toc384481344 \h </w:instrText>
        </w:r>
        <w:r w:rsidR="000801C6">
          <w:rPr>
            <w:noProof/>
            <w:webHidden/>
          </w:rPr>
        </w:r>
        <w:r w:rsidR="000801C6">
          <w:rPr>
            <w:noProof/>
            <w:webHidden/>
          </w:rPr>
          <w:fldChar w:fldCharType="separate"/>
        </w:r>
        <w:r w:rsidR="00281431">
          <w:rPr>
            <w:noProof/>
            <w:webHidden/>
          </w:rPr>
          <w:t>321</w:t>
        </w:r>
        <w:r w:rsidR="000801C6">
          <w:rPr>
            <w:noProof/>
            <w:webHidden/>
          </w:rPr>
          <w:fldChar w:fldCharType="end"/>
        </w:r>
      </w:hyperlink>
    </w:p>
    <w:p w14:paraId="71E346AB" w14:textId="77777777" w:rsidR="000801C6" w:rsidRPr="00DF765D" w:rsidRDefault="00613655">
      <w:pPr>
        <w:pStyle w:val="3a"/>
        <w:rPr>
          <w:rFonts w:ascii="Calibri" w:hAnsi="Calibri"/>
          <w:b w:val="0"/>
          <w:noProof/>
          <w:sz w:val="22"/>
          <w:szCs w:val="22"/>
          <w:lang w:val="en-US" w:eastAsia="en-US"/>
        </w:rPr>
      </w:pPr>
      <w:hyperlink w:anchor="_Toc384481345" w:history="1">
        <w:r w:rsidR="000801C6" w:rsidRPr="009A03A4">
          <w:rPr>
            <w:rStyle w:val="aff2"/>
            <w:noProof/>
          </w:rPr>
          <w:t>18.2.6</w:t>
        </w:r>
        <w:r w:rsidR="000801C6" w:rsidRPr="00DF765D">
          <w:rPr>
            <w:rFonts w:ascii="Calibri" w:hAnsi="Calibri"/>
            <w:b w:val="0"/>
            <w:noProof/>
            <w:sz w:val="22"/>
            <w:szCs w:val="22"/>
            <w:lang w:val="en-US" w:eastAsia="en-US"/>
          </w:rPr>
          <w:tab/>
        </w:r>
        <w:r w:rsidR="000801C6" w:rsidRPr="009A03A4">
          <w:rPr>
            <w:rStyle w:val="aff2"/>
            <w:noProof/>
          </w:rPr>
          <w:t>URI Handling Function</w:t>
        </w:r>
        <w:r w:rsidR="000801C6">
          <w:rPr>
            <w:noProof/>
            <w:webHidden/>
          </w:rPr>
          <w:tab/>
        </w:r>
        <w:r w:rsidR="000801C6">
          <w:rPr>
            <w:noProof/>
            <w:webHidden/>
          </w:rPr>
          <w:fldChar w:fldCharType="begin"/>
        </w:r>
        <w:r w:rsidR="000801C6">
          <w:rPr>
            <w:noProof/>
            <w:webHidden/>
          </w:rPr>
          <w:instrText xml:space="preserve"> PAGEREF _Toc384481345 \h </w:instrText>
        </w:r>
        <w:r w:rsidR="000801C6">
          <w:rPr>
            <w:noProof/>
            <w:webHidden/>
          </w:rPr>
        </w:r>
        <w:r w:rsidR="000801C6">
          <w:rPr>
            <w:noProof/>
            <w:webHidden/>
          </w:rPr>
          <w:fldChar w:fldCharType="separate"/>
        </w:r>
        <w:r w:rsidR="00281431">
          <w:rPr>
            <w:noProof/>
            <w:webHidden/>
          </w:rPr>
          <w:t>322</w:t>
        </w:r>
        <w:r w:rsidR="000801C6">
          <w:rPr>
            <w:noProof/>
            <w:webHidden/>
          </w:rPr>
          <w:fldChar w:fldCharType="end"/>
        </w:r>
      </w:hyperlink>
    </w:p>
    <w:p w14:paraId="371AFF30" w14:textId="77777777" w:rsidR="000801C6" w:rsidRPr="00DF765D" w:rsidRDefault="00613655">
      <w:pPr>
        <w:pStyle w:val="2c"/>
        <w:rPr>
          <w:rFonts w:ascii="Calibri" w:hAnsi="Calibri"/>
          <w:b w:val="0"/>
          <w:noProof/>
          <w:sz w:val="22"/>
          <w:szCs w:val="22"/>
          <w:lang w:val="en-US" w:eastAsia="en-US"/>
        </w:rPr>
      </w:pPr>
      <w:hyperlink w:anchor="_Toc384481346" w:history="1">
        <w:r w:rsidR="000801C6" w:rsidRPr="009A03A4">
          <w:rPr>
            <w:rStyle w:val="aff2"/>
            <w:noProof/>
          </w:rPr>
          <w:t>18.3</w:t>
        </w:r>
        <w:r w:rsidR="000801C6" w:rsidRPr="00DF765D">
          <w:rPr>
            <w:rFonts w:ascii="Calibri" w:hAnsi="Calibri"/>
            <w:b w:val="0"/>
            <w:noProof/>
            <w:sz w:val="22"/>
            <w:szCs w:val="22"/>
            <w:lang w:val="en-US" w:eastAsia="en-US"/>
          </w:rPr>
          <w:tab/>
        </w:r>
        <w:r w:rsidR="000801C6" w:rsidRPr="009A03A4">
          <w:rPr>
            <w:rStyle w:val="aff2"/>
            <w:noProof/>
          </w:rPr>
          <w:t>Constructor Properties of the Global Object</w:t>
        </w:r>
        <w:r w:rsidR="000801C6">
          <w:rPr>
            <w:noProof/>
            <w:webHidden/>
          </w:rPr>
          <w:tab/>
        </w:r>
        <w:r w:rsidR="000801C6">
          <w:rPr>
            <w:noProof/>
            <w:webHidden/>
          </w:rPr>
          <w:fldChar w:fldCharType="begin"/>
        </w:r>
        <w:r w:rsidR="000801C6">
          <w:rPr>
            <w:noProof/>
            <w:webHidden/>
          </w:rPr>
          <w:instrText xml:space="preserve"> PAGEREF _Toc384481346 \h </w:instrText>
        </w:r>
        <w:r w:rsidR="000801C6">
          <w:rPr>
            <w:noProof/>
            <w:webHidden/>
          </w:rPr>
        </w:r>
        <w:r w:rsidR="000801C6">
          <w:rPr>
            <w:noProof/>
            <w:webHidden/>
          </w:rPr>
          <w:fldChar w:fldCharType="separate"/>
        </w:r>
        <w:r w:rsidR="00281431">
          <w:rPr>
            <w:noProof/>
            <w:webHidden/>
          </w:rPr>
          <w:t>327</w:t>
        </w:r>
        <w:r w:rsidR="000801C6">
          <w:rPr>
            <w:noProof/>
            <w:webHidden/>
          </w:rPr>
          <w:fldChar w:fldCharType="end"/>
        </w:r>
      </w:hyperlink>
    </w:p>
    <w:p w14:paraId="21BCB206" w14:textId="77777777" w:rsidR="000801C6" w:rsidRPr="00DF765D" w:rsidRDefault="00613655">
      <w:pPr>
        <w:pStyle w:val="3a"/>
        <w:rPr>
          <w:rFonts w:ascii="Calibri" w:hAnsi="Calibri"/>
          <w:b w:val="0"/>
          <w:noProof/>
          <w:sz w:val="22"/>
          <w:szCs w:val="22"/>
          <w:lang w:val="en-US" w:eastAsia="en-US"/>
        </w:rPr>
      </w:pPr>
      <w:hyperlink w:anchor="_Toc384481347" w:history="1">
        <w:r w:rsidR="000801C6" w:rsidRPr="009A03A4">
          <w:rPr>
            <w:rStyle w:val="aff2"/>
            <w:noProof/>
          </w:rPr>
          <w:t>18.3.1</w:t>
        </w:r>
        <w:r w:rsidR="000801C6" w:rsidRPr="00DF765D">
          <w:rPr>
            <w:rFonts w:ascii="Calibri" w:hAnsi="Calibri"/>
            <w:b w:val="0"/>
            <w:noProof/>
            <w:sz w:val="22"/>
            <w:szCs w:val="22"/>
            <w:lang w:val="en-US" w:eastAsia="en-US"/>
          </w:rPr>
          <w:tab/>
        </w:r>
        <w:r w:rsidR="000801C6" w:rsidRPr="009A03A4">
          <w:rPr>
            <w:rStyle w:val="aff2"/>
            <w:noProof/>
          </w:rPr>
          <w:t>Array ( . . . )</w:t>
        </w:r>
        <w:r w:rsidR="000801C6">
          <w:rPr>
            <w:noProof/>
            <w:webHidden/>
          </w:rPr>
          <w:tab/>
        </w:r>
        <w:r w:rsidR="000801C6">
          <w:rPr>
            <w:noProof/>
            <w:webHidden/>
          </w:rPr>
          <w:fldChar w:fldCharType="begin"/>
        </w:r>
        <w:r w:rsidR="000801C6">
          <w:rPr>
            <w:noProof/>
            <w:webHidden/>
          </w:rPr>
          <w:instrText xml:space="preserve"> PAGEREF _Toc384481347 \h </w:instrText>
        </w:r>
        <w:r w:rsidR="000801C6">
          <w:rPr>
            <w:noProof/>
            <w:webHidden/>
          </w:rPr>
        </w:r>
        <w:r w:rsidR="000801C6">
          <w:rPr>
            <w:noProof/>
            <w:webHidden/>
          </w:rPr>
          <w:fldChar w:fldCharType="separate"/>
        </w:r>
        <w:r w:rsidR="00281431">
          <w:rPr>
            <w:noProof/>
            <w:webHidden/>
          </w:rPr>
          <w:t>327</w:t>
        </w:r>
        <w:r w:rsidR="000801C6">
          <w:rPr>
            <w:noProof/>
            <w:webHidden/>
          </w:rPr>
          <w:fldChar w:fldCharType="end"/>
        </w:r>
      </w:hyperlink>
    </w:p>
    <w:p w14:paraId="5F0664FF" w14:textId="77777777" w:rsidR="000801C6" w:rsidRPr="00DF765D" w:rsidRDefault="00613655">
      <w:pPr>
        <w:pStyle w:val="3a"/>
        <w:rPr>
          <w:rFonts w:ascii="Calibri" w:hAnsi="Calibri"/>
          <w:b w:val="0"/>
          <w:noProof/>
          <w:sz w:val="22"/>
          <w:szCs w:val="22"/>
          <w:lang w:val="en-US" w:eastAsia="en-US"/>
        </w:rPr>
      </w:pPr>
      <w:hyperlink w:anchor="_Toc384481348" w:history="1">
        <w:r w:rsidR="000801C6" w:rsidRPr="009A03A4">
          <w:rPr>
            <w:rStyle w:val="aff2"/>
            <w:noProof/>
          </w:rPr>
          <w:t>18.3.2</w:t>
        </w:r>
        <w:r w:rsidR="000801C6" w:rsidRPr="00DF765D">
          <w:rPr>
            <w:rFonts w:ascii="Calibri" w:hAnsi="Calibri"/>
            <w:b w:val="0"/>
            <w:noProof/>
            <w:sz w:val="22"/>
            <w:szCs w:val="22"/>
            <w:lang w:val="en-US" w:eastAsia="en-US"/>
          </w:rPr>
          <w:tab/>
        </w:r>
        <w:r w:rsidR="000801C6" w:rsidRPr="009A03A4">
          <w:rPr>
            <w:rStyle w:val="aff2"/>
            <w:noProof/>
          </w:rPr>
          <w:t>ArrayBuffer ( . . . )</w:t>
        </w:r>
        <w:r w:rsidR="000801C6">
          <w:rPr>
            <w:noProof/>
            <w:webHidden/>
          </w:rPr>
          <w:tab/>
        </w:r>
        <w:r w:rsidR="000801C6">
          <w:rPr>
            <w:noProof/>
            <w:webHidden/>
          </w:rPr>
          <w:fldChar w:fldCharType="begin"/>
        </w:r>
        <w:r w:rsidR="000801C6">
          <w:rPr>
            <w:noProof/>
            <w:webHidden/>
          </w:rPr>
          <w:instrText xml:space="preserve"> PAGEREF _Toc384481348 \h </w:instrText>
        </w:r>
        <w:r w:rsidR="000801C6">
          <w:rPr>
            <w:noProof/>
            <w:webHidden/>
          </w:rPr>
        </w:r>
        <w:r w:rsidR="000801C6">
          <w:rPr>
            <w:noProof/>
            <w:webHidden/>
          </w:rPr>
          <w:fldChar w:fldCharType="separate"/>
        </w:r>
        <w:r w:rsidR="00281431">
          <w:rPr>
            <w:noProof/>
            <w:webHidden/>
          </w:rPr>
          <w:t>327</w:t>
        </w:r>
        <w:r w:rsidR="000801C6">
          <w:rPr>
            <w:noProof/>
            <w:webHidden/>
          </w:rPr>
          <w:fldChar w:fldCharType="end"/>
        </w:r>
      </w:hyperlink>
    </w:p>
    <w:p w14:paraId="135D7C28" w14:textId="77777777" w:rsidR="000801C6" w:rsidRPr="00DF765D" w:rsidRDefault="00613655">
      <w:pPr>
        <w:pStyle w:val="3a"/>
        <w:rPr>
          <w:rFonts w:ascii="Calibri" w:hAnsi="Calibri"/>
          <w:b w:val="0"/>
          <w:noProof/>
          <w:sz w:val="22"/>
          <w:szCs w:val="22"/>
          <w:lang w:val="en-US" w:eastAsia="en-US"/>
        </w:rPr>
      </w:pPr>
      <w:hyperlink w:anchor="_Toc384481349" w:history="1">
        <w:r w:rsidR="000801C6" w:rsidRPr="009A03A4">
          <w:rPr>
            <w:rStyle w:val="aff2"/>
            <w:noProof/>
          </w:rPr>
          <w:t>18.3.3</w:t>
        </w:r>
        <w:r w:rsidR="000801C6" w:rsidRPr="00DF765D">
          <w:rPr>
            <w:rFonts w:ascii="Calibri" w:hAnsi="Calibri"/>
            <w:b w:val="0"/>
            <w:noProof/>
            <w:sz w:val="22"/>
            <w:szCs w:val="22"/>
            <w:lang w:val="en-US" w:eastAsia="en-US"/>
          </w:rPr>
          <w:tab/>
        </w:r>
        <w:r w:rsidR="000801C6" w:rsidRPr="009A03A4">
          <w:rPr>
            <w:rStyle w:val="aff2"/>
            <w:noProof/>
          </w:rPr>
          <w:t>Boolean ( . . . )</w:t>
        </w:r>
        <w:r w:rsidR="000801C6">
          <w:rPr>
            <w:noProof/>
            <w:webHidden/>
          </w:rPr>
          <w:tab/>
        </w:r>
        <w:r w:rsidR="000801C6">
          <w:rPr>
            <w:noProof/>
            <w:webHidden/>
          </w:rPr>
          <w:fldChar w:fldCharType="begin"/>
        </w:r>
        <w:r w:rsidR="000801C6">
          <w:rPr>
            <w:noProof/>
            <w:webHidden/>
          </w:rPr>
          <w:instrText xml:space="preserve"> PAGEREF _Toc384481349 \h </w:instrText>
        </w:r>
        <w:r w:rsidR="000801C6">
          <w:rPr>
            <w:noProof/>
            <w:webHidden/>
          </w:rPr>
        </w:r>
        <w:r w:rsidR="000801C6">
          <w:rPr>
            <w:noProof/>
            <w:webHidden/>
          </w:rPr>
          <w:fldChar w:fldCharType="separate"/>
        </w:r>
        <w:r w:rsidR="00281431">
          <w:rPr>
            <w:noProof/>
            <w:webHidden/>
          </w:rPr>
          <w:t>327</w:t>
        </w:r>
        <w:r w:rsidR="000801C6">
          <w:rPr>
            <w:noProof/>
            <w:webHidden/>
          </w:rPr>
          <w:fldChar w:fldCharType="end"/>
        </w:r>
      </w:hyperlink>
    </w:p>
    <w:p w14:paraId="0470C521" w14:textId="77777777" w:rsidR="000801C6" w:rsidRPr="00DF765D" w:rsidRDefault="00613655">
      <w:pPr>
        <w:pStyle w:val="3a"/>
        <w:rPr>
          <w:rFonts w:ascii="Calibri" w:hAnsi="Calibri"/>
          <w:b w:val="0"/>
          <w:noProof/>
          <w:sz w:val="22"/>
          <w:szCs w:val="22"/>
          <w:lang w:val="en-US" w:eastAsia="en-US"/>
        </w:rPr>
      </w:pPr>
      <w:hyperlink w:anchor="_Toc384481350" w:history="1">
        <w:r w:rsidR="000801C6" w:rsidRPr="009A03A4">
          <w:rPr>
            <w:rStyle w:val="aff2"/>
            <w:noProof/>
          </w:rPr>
          <w:t>18.3.4</w:t>
        </w:r>
        <w:r w:rsidR="000801C6" w:rsidRPr="00DF765D">
          <w:rPr>
            <w:rFonts w:ascii="Calibri" w:hAnsi="Calibri"/>
            <w:b w:val="0"/>
            <w:noProof/>
            <w:sz w:val="22"/>
            <w:szCs w:val="22"/>
            <w:lang w:val="en-US" w:eastAsia="en-US"/>
          </w:rPr>
          <w:tab/>
        </w:r>
        <w:r w:rsidR="000801C6" w:rsidRPr="009A03A4">
          <w:rPr>
            <w:rStyle w:val="aff2"/>
            <w:noProof/>
          </w:rPr>
          <w:t>DataView ( . . . )</w:t>
        </w:r>
        <w:r w:rsidR="000801C6">
          <w:rPr>
            <w:noProof/>
            <w:webHidden/>
          </w:rPr>
          <w:tab/>
        </w:r>
        <w:r w:rsidR="000801C6">
          <w:rPr>
            <w:noProof/>
            <w:webHidden/>
          </w:rPr>
          <w:fldChar w:fldCharType="begin"/>
        </w:r>
        <w:r w:rsidR="000801C6">
          <w:rPr>
            <w:noProof/>
            <w:webHidden/>
          </w:rPr>
          <w:instrText xml:space="preserve"> PAGEREF _Toc384481350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7547381C" w14:textId="77777777" w:rsidR="000801C6" w:rsidRPr="00DF765D" w:rsidRDefault="00613655">
      <w:pPr>
        <w:pStyle w:val="3a"/>
        <w:rPr>
          <w:rFonts w:ascii="Calibri" w:hAnsi="Calibri"/>
          <w:b w:val="0"/>
          <w:noProof/>
          <w:sz w:val="22"/>
          <w:szCs w:val="22"/>
          <w:lang w:val="en-US" w:eastAsia="en-US"/>
        </w:rPr>
      </w:pPr>
      <w:hyperlink w:anchor="_Toc384481351" w:history="1">
        <w:r w:rsidR="000801C6" w:rsidRPr="009A03A4">
          <w:rPr>
            <w:rStyle w:val="aff2"/>
            <w:noProof/>
          </w:rPr>
          <w:t>18.3.5</w:t>
        </w:r>
        <w:r w:rsidR="000801C6" w:rsidRPr="00DF765D">
          <w:rPr>
            <w:rFonts w:ascii="Calibri" w:hAnsi="Calibri"/>
            <w:b w:val="0"/>
            <w:noProof/>
            <w:sz w:val="22"/>
            <w:szCs w:val="22"/>
            <w:lang w:val="en-US" w:eastAsia="en-US"/>
          </w:rPr>
          <w:tab/>
        </w:r>
        <w:r w:rsidR="000801C6" w:rsidRPr="009A03A4">
          <w:rPr>
            <w:rStyle w:val="aff2"/>
            <w:noProof/>
          </w:rPr>
          <w:t>Date ( . . . )</w:t>
        </w:r>
        <w:r w:rsidR="000801C6">
          <w:rPr>
            <w:noProof/>
            <w:webHidden/>
          </w:rPr>
          <w:tab/>
        </w:r>
        <w:r w:rsidR="000801C6">
          <w:rPr>
            <w:noProof/>
            <w:webHidden/>
          </w:rPr>
          <w:fldChar w:fldCharType="begin"/>
        </w:r>
        <w:r w:rsidR="000801C6">
          <w:rPr>
            <w:noProof/>
            <w:webHidden/>
          </w:rPr>
          <w:instrText xml:space="preserve"> PAGEREF _Toc384481351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4840820F" w14:textId="77777777" w:rsidR="000801C6" w:rsidRPr="00DF765D" w:rsidRDefault="00613655">
      <w:pPr>
        <w:pStyle w:val="3a"/>
        <w:rPr>
          <w:rFonts w:ascii="Calibri" w:hAnsi="Calibri"/>
          <w:b w:val="0"/>
          <w:noProof/>
          <w:sz w:val="22"/>
          <w:szCs w:val="22"/>
          <w:lang w:val="en-US" w:eastAsia="en-US"/>
        </w:rPr>
      </w:pPr>
      <w:hyperlink w:anchor="_Toc384481352" w:history="1">
        <w:r w:rsidR="000801C6" w:rsidRPr="009A03A4">
          <w:rPr>
            <w:rStyle w:val="aff2"/>
            <w:noProof/>
          </w:rPr>
          <w:t>18.3.6</w:t>
        </w:r>
        <w:r w:rsidR="000801C6" w:rsidRPr="00DF765D">
          <w:rPr>
            <w:rFonts w:ascii="Calibri" w:hAnsi="Calibri"/>
            <w:b w:val="0"/>
            <w:noProof/>
            <w:sz w:val="22"/>
            <w:szCs w:val="22"/>
            <w:lang w:val="en-US" w:eastAsia="en-US"/>
          </w:rPr>
          <w:tab/>
        </w:r>
        <w:r w:rsidR="000801C6" w:rsidRPr="009A03A4">
          <w:rPr>
            <w:rStyle w:val="aff2"/>
            <w:noProof/>
          </w:rPr>
          <w:t>Error ( . . . )</w:t>
        </w:r>
        <w:r w:rsidR="000801C6">
          <w:rPr>
            <w:noProof/>
            <w:webHidden/>
          </w:rPr>
          <w:tab/>
        </w:r>
        <w:r w:rsidR="000801C6">
          <w:rPr>
            <w:noProof/>
            <w:webHidden/>
          </w:rPr>
          <w:fldChar w:fldCharType="begin"/>
        </w:r>
        <w:r w:rsidR="000801C6">
          <w:rPr>
            <w:noProof/>
            <w:webHidden/>
          </w:rPr>
          <w:instrText xml:space="preserve"> PAGEREF _Toc384481352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6DCA44E6" w14:textId="77777777" w:rsidR="000801C6" w:rsidRPr="00DF765D" w:rsidRDefault="00613655">
      <w:pPr>
        <w:pStyle w:val="3a"/>
        <w:rPr>
          <w:rFonts w:ascii="Calibri" w:hAnsi="Calibri"/>
          <w:b w:val="0"/>
          <w:noProof/>
          <w:sz w:val="22"/>
          <w:szCs w:val="22"/>
          <w:lang w:val="en-US" w:eastAsia="en-US"/>
        </w:rPr>
      </w:pPr>
      <w:hyperlink w:anchor="_Toc384481353" w:history="1">
        <w:r w:rsidR="000801C6" w:rsidRPr="009A03A4">
          <w:rPr>
            <w:rStyle w:val="aff2"/>
            <w:noProof/>
          </w:rPr>
          <w:t>18.3.7</w:t>
        </w:r>
        <w:r w:rsidR="000801C6" w:rsidRPr="00DF765D">
          <w:rPr>
            <w:rFonts w:ascii="Calibri" w:hAnsi="Calibri"/>
            <w:b w:val="0"/>
            <w:noProof/>
            <w:sz w:val="22"/>
            <w:szCs w:val="22"/>
            <w:lang w:val="en-US" w:eastAsia="en-US"/>
          </w:rPr>
          <w:tab/>
        </w:r>
        <w:r w:rsidR="000801C6" w:rsidRPr="009A03A4">
          <w:rPr>
            <w:rStyle w:val="aff2"/>
            <w:noProof/>
          </w:rPr>
          <w:t>EvalError ( . . . )</w:t>
        </w:r>
        <w:r w:rsidR="000801C6">
          <w:rPr>
            <w:noProof/>
            <w:webHidden/>
          </w:rPr>
          <w:tab/>
        </w:r>
        <w:r w:rsidR="000801C6">
          <w:rPr>
            <w:noProof/>
            <w:webHidden/>
          </w:rPr>
          <w:fldChar w:fldCharType="begin"/>
        </w:r>
        <w:r w:rsidR="000801C6">
          <w:rPr>
            <w:noProof/>
            <w:webHidden/>
          </w:rPr>
          <w:instrText xml:space="preserve"> PAGEREF _Toc384481353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03C22864" w14:textId="77777777" w:rsidR="000801C6" w:rsidRPr="00DF765D" w:rsidRDefault="00613655">
      <w:pPr>
        <w:pStyle w:val="3a"/>
        <w:rPr>
          <w:rFonts w:ascii="Calibri" w:hAnsi="Calibri"/>
          <w:b w:val="0"/>
          <w:noProof/>
          <w:sz w:val="22"/>
          <w:szCs w:val="22"/>
          <w:lang w:val="en-US" w:eastAsia="en-US"/>
        </w:rPr>
      </w:pPr>
      <w:hyperlink w:anchor="_Toc384481354" w:history="1">
        <w:r w:rsidR="000801C6" w:rsidRPr="009A03A4">
          <w:rPr>
            <w:rStyle w:val="aff2"/>
            <w:noProof/>
          </w:rPr>
          <w:t>18.3.8</w:t>
        </w:r>
        <w:r w:rsidR="000801C6" w:rsidRPr="00DF765D">
          <w:rPr>
            <w:rFonts w:ascii="Calibri" w:hAnsi="Calibri"/>
            <w:b w:val="0"/>
            <w:noProof/>
            <w:sz w:val="22"/>
            <w:szCs w:val="22"/>
            <w:lang w:val="en-US" w:eastAsia="en-US"/>
          </w:rPr>
          <w:tab/>
        </w:r>
        <w:r w:rsidR="000801C6" w:rsidRPr="009A03A4">
          <w:rPr>
            <w:rStyle w:val="aff2"/>
            <w:noProof/>
          </w:rPr>
          <w:t>Float32Array ( . . . )</w:t>
        </w:r>
        <w:r w:rsidR="000801C6">
          <w:rPr>
            <w:noProof/>
            <w:webHidden/>
          </w:rPr>
          <w:tab/>
        </w:r>
        <w:r w:rsidR="000801C6">
          <w:rPr>
            <w:noProof/>
            <w:webHidden/>
          </w:rPr>
          <w:fldChar w:fldCharType="begin"/>
        </w:r>
        <w:r w:rsidR="000801C6">
          <w:rPr>
            <w:noProof/>
            <w:webHidden/>
          </w:rPr>
          <w:instrText xml:space="preserve"> PAGEREF _Toc384481354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4A94291E" w14:textId="77777777" w:rsidR="000801C6" w:rsidRPr="00DF765D" w:rsidRDefault="00613655">
      <w:pPr>
        <w:pStyle w:val="3a"/>
        <w:rPr>
          <w:rFonts w:ascii="Calibri" w:hAnsi="Calibri"/>
          <w:b w:val="0"/>
          <w:noProof/>
          <w:sz w:val="22"/>
          <w:szCs w:val="22"/>
          <w:lang w:val="en-US" w:eastAsia="en-US"/>
        </w:rPr>
      </w:pPr>
      <w:hyperlink w:anchor="_Toc384481355" w:history="1">
        <w:r w:rsidR="000801C6" w:rsidRPr="009A03A4">
          <w:rPr>
            <w:rStyle w:val="aff2"/>
            <w:noProof/>
          </w:rPr>
          <w:t>18.3.9</w:t>
        </w:r>
        <w:r w:rsidR="000801C6" w:rsidRPr="00DF765D">
          <w:rPr>
            <w:rFonts w:ascii="Calibri" w:hAnsi="Calibri"/>
            <w:b w:val="0"/>
            <w:noProof/>
            <w:sz w:val="22"/>
            <w:szCs w:val="22"/>
            <w:lang w:val="en-US" w:eastAsia="en-US"/>
          </w:rPr>
          <w:tab/>
        </w:r>
        <w:r w:rsidR="000801C6" w:rsidRPr="009A03A4">
          <w:rPr>
            <w:rStyle w:val="aff2"/>
            <w:noProof/>
          </w:rPr>
          <w:t>Float64Array ( . . . )</w:t>
        </w:r>
        <w:r w:rsidR="000801C6">
          <w:rPr>
            <w:noProof/>
            <w:webHidden/>
          </w:rPr>
          <w:tab/>
        </w:r>
        <w:r w:rsidR="000801C6">
          <w:rPr>
            <w:noProof/>
            <w:webHidden/>
          </w:rPr>
          <w:fldChar w:fldCharType="begin"/>
        </w:r>
        <w:r w:rsidR="000801C6">
          <w:rPr>
            <w:noProof/>
            <w:webHidden/>
          </w:rPr>
          <w:instrText xml:space="preserve"> PAGEREF _Toc384481355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30FA44DB" w14:textId="77777777" w:rsidR="000801C6" w:rsidRPr="00DF765D" w:rsidRDefault="00613655">
      <w:pPr>
        <w:pStyle w:val="3a"/>
        <w:rPr>
          <w:rFonts w:ascii="Calibri" w:hAnsi="Calibri"/>
          <w:b w:val="0"/>
          <w:noProof/>
          <w:sz w:val="22"/>
          <w:szCs w:val="22"/>
          <w:lang w:val="en-US" w:eastAsia="en-US"/>
        </w:rPr>
      </w:pPr>
      <w:hyperlink w:anchor="_Toc384481356" w:history="1">
        <w:r w:rsidR="000801C6" w:rsidRPr="009A03A4">
          <w:rPr>
            <w:rStyle w:val="aff2"/>
            <w:noProof/>
          </w:rPr>
          <w:t>18.3.10</w:t>
        </w:r>
        <w:r w:rsidR="000801C6" w:rsidRPr="00DF765D">
          <w:rPr>
            <w:rFonts w:ascii="Calibri" w:hAnsi="Calibri"/>
            <w:b w:val="0"/>
            <w:noProof/>
            <w:sz w:val="22"/>
            <w:szCs w:val="22"/>
            <w:lang w:val="en-US" w:eastAsia="en-US"/>
          </w:rPr>
          <w:tab/>
        </w:r>
        <w:r w:rsidR="000801C6" w:rsidRPr="009A03A4">
          <w:rPr>
            <w:rStyle w:val="aff2"/>
            <w:noProof/>
          </w:rPr>
          <w:t>Function ( . . . )</w:t>
        </w:r>
        <w:r w:rsidR="000801C6">
          <w:rPr>
            <w:noProof/>
            <w:webHidden/>
          </w:rPr>
          <w:tab/>
        </w:r>
        <w:r w:rsidR="000801C6">
          <w:rPr>
            <w:noProof/>
            <w:webHidden/>
          </w:rPr>
          <w:fldChar w:fldCharType="begin"/>
        </w:r>
        <w:r w:rsidR="000801C6">
          <w:rPr>
            <w:noProof/>
            <w:webHidden/>
          </w:rPr>
          <w:instrText xml:space="preserve"> PAGEREF _Toc384481356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0C30610D" w14:textId="77777777" w:rsidR="000801C6" w:rsidRPr="00DF765D" w:rsidRDefault="00613655">
      <w:pPr>
        <w:pStyle w:val="3a"/>
        <w:rPr>
          <w:rFonts w:ascii="Calibri" w:hAnsi="Calibri"/>
          <w:b w:val="0"/>
          <w:noProof/>
          <w:sz w:val="22"/>
          <w:szCs w:val="22"/>
          <w:lang w:val="en-US" w:eastAsia="en-US"/>
        </w:rPr>
      </w:pPr>
      <w:hyperlink w:anchor="_Toc384481357" w:history="1">
        <w:r w:rsidR="000801C6" w:rsidRPr="009A03A4">
          <w:rPr>
            <w:rStyle w:val="aff2"/>
            <w:noProof/>
          </w:rPr>
          <w:t>18.3.11</w:t>
        </w:r>
        <w:r w:rsidR="000801C6" w:rsidRPr="00DF765D">
          <w:rPr>
            <w:rFonts w:ascii="Calibri" w:hAnsi="Calibri"/>
            <w:b w:val="0"/>
            <w:noProof/>
            <w:sz w:val="22"/>
            <w:szCs w:val="22"/>
            <w:lang w:val="en-US" w:eastAsia="en-US"/>
          </w:rPr>
          <w:tab/>
        </w:r>
        <w:r w:rsidR="000801C6" w:rsidRPr="009A03A4">
          <w:rPr>
            <w:rStyle w:val="aff2"/>
            <w:noProof/>
          </w:rPr>
          <w:t>Int8Array ( . . . )</w:t>
        </w:r>
        <w:r w:rsidR="000801C6">
          <w:rPr>
            <w:noProof/>
            <w:webHidden/>
          </w:rPr>
          <w:tab/>
        </w:r>
        <w:r w:rsidR="000801C6">
          <w:rPr>
            <w:noProof/>
            <w:webHidden/>
          </w:rPr>
          <w:fldChar w:fldCharType="begin"/>
        </w:r>
        <w:r w:rsidR="000801C6">
          <w:rPr>
            <w:noProof/>
            <w:webHidden/>
          </w:rPr>
          <w:instrText xml:space="preserve"> PAGEREF _Toc384481357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3707DAE2" w14:textId="77777777" w:rsidR="000801C6" w:rsidRPr="00DF765D" w:rsidRDefault="00613655">
      <w:pPr>
        <w:pStyle w:val="3a"/>
        <w:rPr>
          <w:rFonts w:ascii="Calibri" w:hAnsi="Calibri"/>
          <w:b w:val="0"/>
          <w:noProof/>
          <w:sz w:val="22"/>
          <w:szCs w:val="22"/>
          <w:lang w:val="en-US" w:eastAsia="en-US"/>
        </w:rPr>
      </w:pPr>
      <w:hyperlink w:anchor="_Toc384481358" w:history="1">
        <w:r w:rsidR="000801C6" w:rsidRPr="009A03A4">
          <w:rPr>
            <w:rStyle w:val="aff2"/>
            <w:noProof/>
          </w:rPr>
          <w:t>18.3.12</w:t>
        </w:r>
        <w:r w:rsidR="000801C6" w:rsidRPr="00DF765D">
          <w:rPr>
            <w:rFonts w:ascii="Calibri" w:hAnsi="Calibri"/>
            <w:b w:val="0"/>
            <w:noProof/>
            <w:sz w:val="22"/>
            <w:szCs w:val="22"/>
            <w:lang w:val="en-US" w:eastAsia="en-US"/>
          </w:rPr>
          <w:tab/>
        </w:r>
        <w:r w:rsidR="000801C6" w:rsidRPr="009A03A4">
          <w:rPr>
            <w:rStyle w:val="aff2"/>
            <w:noProof/>
          </w:rPr>
          <w:t>Int16Array ( . . . )</w:t>
        </w:r>
        <w:r w:rsidR="000801C6">
          <w:rPr>
            <w:noProof/>
            <w:webHidden/>
          </w:rPr>
          <w:tab/>
        </w:r>
        <w:r w:rsidR="000801C6">
          <w:rPr>
            <w:noProof/>
            <w:webHidden/>
          </w:rPr>
          <w:fldChar w:fldCharType="begin"/>
        </w:r>
        <w:r w:rsidR="000801C6">
          <w:rPr>
            <w:noProof/>
            <w:webHidden/>
          </w:rPr>
          <w:instrText xml:space="preserve"> PAGEREF _Toc384481358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4364DB8E" w14:textId="77777777" w:rsidR="000801C6" w:rsidRPr="00DF765D" w:rsidRDefault="00613655">
      <w:pPr>
        <w:pStyle w:val="3a"/>
        <w:rPr>
          <w:rFonts w:ascii="Calibri" w:hAnsi="Calibri"/>
          <w:b w:val="0"/>
          <w:noProof/>
          <w:sz w:val="22"/>
          <w:szCs w:val="22"/>
          <w:lang w:val="en-US" w:eastAsia="en-US"/>
        </w:rPr>
      </w:pPr>
      <w:hyperlink w:anchor="_Toc384481359" w:history="1">
        <w:r w:rsidR="000801C6" w:rsidRPr="009A03A4">
          <w:rPr>
            <w:rStyle w:val="aff2"/>
            <w:noProof/>
          </w:rPr>
          <w:t>18.3.13</w:t>
        </w:r>
        <w:r w:rsidR="000801C6" w:rsidRPr="00DF765D">
          <w:rPr>
            <w:rFonts w:ascii="Calibri" w:hAnsi="Calibri"/>
            <w:b w:val="0"/>
            <w:noProof/>
            <w:sz w:val="22"/>
            <w:szCs w:val="22"/>
            <w:lang w:val="en-US" w:eastAsia="en-US"/>
          </w:rPr>
          <w:tab/>
        </w:r>
        <w:r w:rsidR="000801C6" w:rsidRPr="009A03A4">
          <w:rPr>
            <w:rStyle w:val="aff2"/>
            <w:noProof/>
          </w:rPr>
          <w:t>Int32Array ( . . . )</w:t>
        </w:r>
        <w:r w:rsidR="000801C6">
          <w:rPr>
            <w:noProof/>
            <w:webHidden/>
          </w:rPr>
          <w:tab/>
        </w:r>
        <w:r w:rsidR="000801C6">
          <w:rPr>
            <w:noProof/>
            <w:webHidden/>
          </w:rPr>
          <w:fldChar w:fldCharType="begin"/>
        </w:r>
        <w:r w:rsidR="000801C6">
          <w:rPr>
            <w:noProof/>
            <w:webHidden/>
          </w:rPr>
          <w:instrText xml:space="preserve"> PAGEREF _Toc384481359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0F47AD0E" w14:textId="77777777" w:rsidR="000801C6" w:rsidRPr="00DF765D" w:rsidRDefault="00613655">
      <w:pPr>
        <w:pStyle w:val="3a"/>
        <w:rPr>
          <w:rFonts w:ascii="Calibri" w:hAnsi="Calibri"/>
          <w:b w:val="0"/>
          <w:noProof/>
          <w:sz w:val="22"/>
          <w:szCs w:val="22"/>
          <w:lang w:val="en-US" w:eastAsia="en-US"/>
        </w:rPr>
      </w:pPr>
      <w:hyperlink w:anchor="_Toc384481360" w:history="1">
        <w:r w:rsidR="000801C6" w:rsidRPr="009A03A4">
          <w:rPr>
            <w:rStyle w:val="aff2"/>
            <w:noProof/>
          </w:rPr>
          <w:t>18.3.14</w:t>
        </w:r>
        <w:r w:rsidR="000801C6" w:rsidRPr="00DF765D">
          <w:rPr>
            <w:rFonts w:ascii="Calibri" w:hAnsi="Calibri"/>
            <w:b w:val="0"/>
            <w:noProof/>
            <w:sz w:val="22"/>
            <w:szCs w:val="22"/>
            <w:lang w:val="en-US" w:eastAsia="en-US"/>
          </w:rPr>
          <w:tab/>
        </w:r>
        <w:r w:rsidR="000801C6" w:rsidRPr="009A03A4">
          <w:rPr>
            <w:rStyle w:val="aff2"/>
            <w:noProof/>
          </w:rPr>
          <w:t>Map ( . . . )</w:t>
        </w:r>
        <w:r w:rsidR="000801C6">
          <w:rPr>
            <w:noProof/>
            <w:webHidden/>
          </w:rPr>
          <w:tab/>
        </w:r>
        <w:r w:rsidR="000801C6">
          <w:rPr>
            <w:noProof/>
            <w:webHidden/>
          </w:rPr>
          <w:fldChar w:fldCharType="begin"/>
        </w:r>
        <w:r w:rsidR="000801C6">
          <w:rPr>
            <w:noProof/>
            <w:webHidden/>
          </w:rPr>
          <w:instrText xml:space="preserve"> PAGEREF _Toc384481360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4BC6BD17" w14:textId="77777777" w:rsidR="000801C6" w:rsidRPr="00DF765D" w:rsidRDefault="00613655">
      <w:pPr>
        <w:pStyle w:val="3a"/>
        <w:rPr>
          <w:rFonts w:ascii="Calibri" w:hAnsi="Calibri"/>
          <w:b w:val="0"/>
          <w:noProof/>
          <w:sz w:val="22"/>
          <w:szCs w:val="22"/>
          <w:lang w:val="en-US" w:eastAsia="en-US"/>
        </w:rPr>
      </w:pPr>
      <w:hyperlink w:anchor="_Toc384481361" w:history="1">
        <w:r w:rsidR="000801C6" w:rsidRPr="009A03A4">
          <w:rPr>
            <w:rStyle w:val="aff2"/>
            <w:noProof/>
          </w:rPr>
          <w:t>18.3.15</w:t>
        </w:r>
        <w:r w:rsidR="000801C6" w:rsidRPr="00DF765D">
          <w:rPr>
            <w:rFonts w:ascii="Calibri" w:hAnsi="Calibri"/>
            <w:b w:val="0"/>
            <w:noProof/>
            <w:sz w:val="22"/>
            <w:szCs w:val="22"/>
            <w:lang w:val="en-US" w:eastAsia="en-US"/>
          </w:rPr>
          <w:tab/>
        </w:r>
        <w:r w:rsidR="000801C6" w:rsidRPr="009A03A4">
          <w:rPr>
            <w:rStyle w:val="aff2"/>
            <w:noProof/>
          </w:rPr>
          <w:t>Number ( . . . )</w:t>
        </w:r>
        <w:r w:rsidR="000801C6">
          <w:rPr>
            <w:noProof/>
            <w:webHidden/>
          </w:rPr>
          <w:tab/>
        </w:r>
        <w:r w:rsidR="000801C6">
          <w:rPr>
            <w:noProof/>
            <w:webHidden/>
          </w:rPr>
          <w:fldChar w:fldCharType="begin"/>
        </w:r>
        <w:r w:rsidR="000801C6">
          <w:rPr>
            <w:noProof/>
            <w:webHidden/>
          </w:rPr>
          <w:instrText xml:space="preserve"> PAGEREF _Toc384481361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2250EE61" w14:textId="77777777" w:rsidR="000801C6" w:rsidRPr="00DF765D" w:rsidRDefault="00613655">
      <w:pPr>
        <w:pStyle w:val="3a"/>
        <w:rPr>
          <w:rFonts w:ascii="Calibri" w:hAnsi="Calibri"/>
          <w:b w:val="0"/>
          <w:noProof/>
          <w:sz w:val="22"/>
          <w:szCs w:val="22"/>
          <w:lang w:val="en-US" w:eastAsia="en-US"/>
        </w:rPr>
      </w:pPr>
      <w:hyperlink w:anchor="_Toc384481362" w:history="1">
        <w:r w:rsidR="000801C6" w:rsidRPr="009A03A4">
          <w:rPr>
            <w:rStyle w:val="aff2"/>
            <w:noProof/>
          </w:rPr>
          <w:t>18.3.16</w:t>
        </w:r>
        <w:r w:rsidR="000801C6" w:rsidRPr="00DF765D">
          <w:rPr>
            <w:rFonts w:ascii="Calibri" w:hAnsi="Calibri"/>
            <w:b w:val="0"/>
            <w:noProof/>
            <w:sz w:val="22"/>
            <w:szCs w:val="22"/>
            <w:lang w:val="en-US" w:eastAsia="en-US"/>
          </w:rPr>
          <w:tab/>
        </w:r>
        <w:r w:rsidR="000801C6" w:rsidRPr="009A03A4">
          <w:rPr>
            <w:rStyle w:val="aff2"/>
            <w:noProof/>
          </w:rPr>
          <w:t>Object ( . . . )</w:t>
        </w:r>
        <w:r w:rsidR="000801C6">
          <w:rPr>
            <w:noProof/>
            <w:webHidden/>
          </w:rPr>
          <w:tab/>
        </w:r>
        <w:r w:rsidR="000801C6">
          <w:rPr>
            <w:noProof/>
            <w:webHidden/>
          </w:rPr>
          <w:fldChar w:fldCharType="begin"/>
        </w:r>
        <w:r w:rsidR="000801C6">
          <w:rPr>
            <w:noProof/>
            <w:webHidden/>
          </w:rPr>
          <w:instrText xml:space="preserve"> PAGEREF _Toc384481362 \h </w:instrText>
        </w:r>
        <w:r w:rsidR="000801C6">
          <w:rPr>
            <w:noProof/>
            <w:webHidden/>
          </w:rPr>
        </w:r>
        <w:r w:rsidR="000801C6">
          <w:rPr>
            <w:noProof/>
            <w:webHidden/>
          </w:rPr>
          <w:fldChar w:fldCharType="separate"/>
        </w:r>
        <w:r w:rsidR="00281431">
          <w:rPr>
            <w:noProof/>
            <w:webHidden/>
          </w:rPr>
          <w:t>328</w:t>
        </w:r>
        <w:r w:rsidR="000801C6">
          <w:rPr>
            <w:noProof/>
            <w:webHidden/>
          </w:rPr>
          <w:fldChar w:fldCharType="end"/>
        </w:r>
      </w:hyperlink>
    </w:p>
    <w:p w14:paraId="15D5BC9C" w14:textId="77777777" w:rsidR="000801C6" w:rsidRPr="00DF765D" w:rsidRDefault="00613655">
      <w:pPr>
        <w:pStyle w:val="3a"/>
        <w:rPr>
          <w:rFonts w:ascii="Calibri" w:hAnsi="Calibri"/>
          <w:b w:val="0"/>
          <w:noProof/>
          <w:sz w:val="22"/>
          <w:szCs w:val="22"/>
          <w:lang w:val="en-US" w:eastAsia="en-US"/>
        </w:rPr>
      </w:pPr>
      <w:hyperlink w:anchor="_Toc384481363" w:history="1">
        <w:r w:rsidR="000801C6" w:rsidRPr="009A03A4">
          <w:rPr>
            <w:rStyle w:val="aff2"/>
            <w:noProof/>
          </w:rPr>
          <w:t>18.3.17</w:t>
        </w:r>
        <w:r w:rsidR="000801C6" w:rsidRPr="00DF765D">
          <w:rPr>
            <w:rFonts w:ascii="Calibri" w:hAnsi="Calibri"/>
            <w:b w:val="0"/>
            <w:noProof/>
            <w:sz w:val="22"/>
            <w:szCs w:val="22"/>
            <w:lang w:val="en-US" w:eastAsia="en-US"/>
          </w:rPr>
          <w:tab/>
        </w:r>
        <w:r w:rsidR="000801C6" w:rsidRPr="009A03A4">
          <w:rPr>
            <w:rStyle w:val="aff2"/>
            <w:noProof/>
          </w:rPr>
          <w:t>RangeError ( . . . )</w:t>
        </w:r>
        <w:r w:rsidR="000801C6">
          <w:rPr>
            <w:noProof/>
            <w:webHidden/>
          </w:rPr>
          <w:tab/>
        </w:r>
        <w:r w:rsidR="000801C6">
          <w:rPr>
            <w:noProof/>
            <w:webHidden/>
          </w:rPr>
          <w:fldChar w:fldCharType="begin"/>
        </w:r>
        <w:r w:rsidR="000801C6">
          <w:rPr>
            <w:noProof/>
            <w:webHidden/>
          </w:rPr>
          <w:instrText xml:space="preserve"> PAGEREF _Toc384481363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43B15715" w14:textId="77777777" w:rsidR="000801C6" w:rsidRPr="00DF765D" w:rsidRDefault="00613655">
      <w:pPr>
        <w:pStyle w:val="3a"/>
        <w:rPr>
          <w:rFonts w:ascii="Calibri" w:hAnsi="Calibri"/>
          <w:b w:val="0"/>
          <w:noProof/>
          <w:sz w:val="22"/>
          <w:szCs w:val="22"/>
          <w:lang w:val="en-US" w:eastAsia="en-US"/>
        </w:rPr>
      </w:pPr>
      <w:hyperlink w:anchor="_Toc384481364" w:history="1">
        <w:r w:rsidR="000801C6" w:rsidRPr="009A03A4">
          <w:rPr>
            <w:rStyle w:val="aff2"/>
            <w:noProof/>
          </w:rPr>
          <w:t>18.3.18</w:t>
        </w:r>
        <w:r w:rsidR="000801C6" w:rsidRPr="00DF765D">
          <w:rPr>
            <w:rFonts w:ascii="Calibri" w:hAnsi="Calibri"/>
            <w:b w:val="0"/>
            <w:noProof/>
            <w:sz w:val="22"/>
            <w:szCs w:val="22"/>
            <w:lang w:val="en-US" w:eastAsia="en-US"/>
          </w:rPr>
          <w:tab/>
        </w:r>
        <w:r w:rsidR="000801C6" w:rsidRPr="009A03A4">
          <w:rPr>
            <w:rStyle w:val="aff2"/>
            <w:noProof/>
          </w:rPr>
          <w:t>ReferenceError ( . . . )</w:t>
        </w:r>
        <w:r w:rsidR="000801C6">
          <w:rPr>
            <w:noProof/>
            <w:webHidden/>
          </w:rPr>
          <w:tab/>
        </w:r>
        <w:r w:rsidR="000801C6">
          <w:rPr>
            <w:noProof/>
            <w:webHidden/>
          </w:rPr>
          <w:fldChar w:fldCharType="begin"/>
        </w:r>
        <w:r w:rsidR="000801C6">
          <w:rPr>
            <w:noProof/>
            <w:webHidden/>
          </w:rPr>
          <w:instrText xml:space="preserve"> PAGEREF _Toc384481364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05669321" w14:textId="77777777" w:rsidR="000801C6" w:rsidRPr="00DF765D" w:rsidRDefault="00613655">
      <w:pPr>
        <w:pStyle w:val="3a"/>
        <w:rPr>
          <w:rFonts w:ascii="Calibri" w:hAnsi="Calibri"/>
          <w:b w:val="0"/>
          <w:noProof/>
          <w:sz w:val="22"/>
          <w:szCs w:val="22"/>
          <w:lang w:val="en-US" w:eastAsia="en-US"/>
        </w:rPr>
      </w:pPr>
      <w:hyperlink w:anchor="_Toc384481365" w:history="1">
        <w:r w:rsidR="000801C6" w:rsidRPr="009A03A4">
          <w:rPr>
            <w:rStyle w:val="aff2"/>
            <w:noProof/>
          </w:rPr>
          <w:t>18.3.19</w:t>
        </w:r>
        <w:r w:rsidR="000801C6" w:rsidRPr="00DF765D">
          <w:rPr>
            <w:rFonts w:ascii="Calibri" w:hAnsi="Calibri"/>
            <w:b w:val="0"/>
            <w:noProof/>
            <w:sz w:val="22"/>
            <w:szCs w:val="22"/>
            <w:lang w:val="en-US" w:eastAsia="en-US"/>
          </w:rPr>
          <w:tab/>
        </w:r>
        <w:r w:rsidR="000801C6" w:rsidRPr="009A03A4">
          <w:rPr>
            <w:rStyle w:val="aff2"/>
            <w:noProof/>
          </w:rPr>
          <w:t>RegExp ( . . . )</w:t>
        </w:r>
        <w:r w:rsidR="000801C6">
          <w:rPr>
            <w:noProof/>
            <w:webHidden/>
          </w:rPr>
          <w:tab/>
        </w:r>
        <w:r w:rsidR="000801C6">
          <w:rPr>
            <w:noProof/>
            <w:webHidden/>
          </w:rPr>
          <w:fldChar w:fldCharType="begin"/>
        </w:r>
        <w:r w:rsidR="000801C6">
          <w:rPr>
            <w:noProof/>
            <w:webHidden/>
          </w:rPr>
          <w:instrText xml:space="preserve"> PAGEREF _Toc384481365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4B270BF0" w14:textId="77777777" w:rsidR="000801C6" w:rsidRPr="00DF765D" w:rsidRDefault="00613655">
      <w:pPr>
        <w:pStyle w:val="3a"/>
        <w:rPr>
          <w:rFonts w:ascii="Calibri" w:hAnsi="Calibri"/>
          <w:b w:val="0"/>
          <w:noProof/>
          <w:sz w:val="22"/>
          <w:szCs w:val="22"/>
          <w:lang w:val="en-US" w:eastAsia="en-US"/>
        </w:rPr>
      </w:pPr>
      <w:hyperlink w:anchor="_Toc384481366" w:history="1">
        <w:r w:rsidR="000801C6" w:rsidRPr="009A03A4">
          <w:rPr>
            <w:rStyle w:val="aff2"/>
            <w:noProof/>
          </w:rPr>
          <w:t>18.3.20</w:t>
        </w:r>
        <w:r w:rsidR="000801C6" w:rsidRPr="00DF765D">
          <w:rPr>
            <w:rFonts w:ascii="Calibri" w:hAnsi="Calibri"/>
            <w:b w:val="0"/>
            <w:noProof/>
            <w:sz w:val="22"/>
            <w:szCs w:val="22"/>
            <w:lang w:val="en-US" w:eastAsia="en-US"/>
          </w:rPr>
          <w:tab/>
        </w:r>
        <w:r w:rsidR="000801C6" w:rsidRPr="009A03A4">
          <w:rPr>
            <w:rStyle w:val="aff2"/>
            <w:noProof/>
          </w:rPr>
          <w:t>Set ( . . . )</w:t>
        </w:r>
        <w:r w:rsidR="000801C6">
          <w:rPr>
            <w:noProof/>
            <w:webHidden/>
          </w:rPr>
          <w:tab/>
        </w:r>
        <w:r w:rsidR="000801C6">
          <w:rPr>
            <w:noProof/>
            <w:webHidden/>
          </w:rPr>
          <w:fldChar w:fldCharType="begin"/>
        </w:r>
        <w:r w:rsidR="000801C6">
          <w:rPr>
            <w:noProof/>
            <w:webHidden/>
          </w:rPr>
          <w:instrText xml:space="preserve"> PAGEREF _Toc384481366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3401E3CF" w14:textId="77777777" w:rsidR="000801C6" w:rsidRPr="00DF765D" w:rsidRDefault="00613655">
      <w:pPr>
        <w:pStyle w:val="3a"/>
        <w:rPr>
          <w:rFonts w:ascii="Calibri" w:hAnsi="Calibri"/>
          <w:b w:val="0"/>
          <w:noProof/>
          <w:sz w:val="22"/>
          <w:szCs w:val="22"/>
          <w:lang w:val="en-US" w:eastAsia="en-US"/>
        </w:rPr>
      </w:pPr>
      <w:hyperlink w:anchor="_Toc384481367" w:history="1">
        <w:r w:rsidR="000801C6" w:rsidRPr="009A03A4">
          <w:rPr>
            <w:rStyle w:val="aff2"/>
            <w:noProof/>
          </w:rPr>
          <w:t>18.3.21</w:t>
        </w:r>
        <w:r w:rsidR="000801C6" w:rsidRPr="00DF765D">
          <w:rPr>
            <w:rFonts w:ascii="Calibri" w:hAnsi="Calibri"/>
            <w:b w:val="0"/>
            <w:noProof/>
            <w:sz w:val="22"/>
            <w:szCs w:val="22"/>
            <w:lang w:val="en-US" w:eastAsia="en-US"/>
          </w:rPr>
          <w:tab/>
        </w:r>
        <w:r w:rsidR="000801C6" w:rsidRPr="009A03A4">
          <w:rPr>
            <w:rStyle w:val="aff2"/>
            <w:noProof/>
          </w:rPr>
          <w:t>String ( . . . )</w:t>
        </w:r>
        <w:r w:rsidR="000801C6">
          <w:rPr>
            <w:noProof/>
            <w:webHidden/>
          </w:rPr>
          <w:tab/>
        </w:r>
        <w:r w:rsidR="000801C6">
          <w:rPr>
            <w:noProof/>
            <w:webHidden/>
          </w:rPr>
          <w:fldChar w:fldCharType="begin"/>
        </w:r>
        <w:r w:rsidR="000801C6">
          <w:rPr>
            <w:noProof/>
            <w:webHidden/>
          </w:rPr>
          <w:instrText xml:space="preserve"> PAGEREF _Toc384481367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478D4C13" w14:textId="77777777" w:rsidR="000801C6" w:rsidRPr="00DF765D" w:rsidRDefault="00613655">
      <w:pPr>
        <w:pStyle w:val="3a"/>
        <w:rPr>
          <w:rFonts w:ascii="Calibri" w:hAnsi="Calibri"/>
          <w:b w:val="0"/>
          <w:noProof/>
          <w:sz w:val="22"/>
          <w:szCs w:val="22"/>
          <w:lang w:val="en-US" w:eastAsia="en-US"/>
        </w:rPr>
      </w:pPr>
      <w:hyperlink w:anchor="_Toc384481368" w:history="1">
        <w:r w:rsidR="000801C6" w:rsidRPr="009A03A4">
          <w:rPr>
            <w:rStyle w:val="aff2"/>
            <w:noProof/>
          </w:rPr>
          <w:t>18.3.22</w:t>
        </w:r>
        <w:r w:rsidR="000801C6" w:rsidRPr="00DF765D">
          <w:rPr>
            <w:rFonts w:ascii="Calibri" w:hAnsi="Calibri"/>
            <w:b w:val="0"/>
            <w:noProof/>
            <w:sz w:val="22"/>
            <w:szCs w:val="22"/>
            <w:lang w:val="en-US" w:eastAsia="en-US"/>
          </w:rPr>
          <w:tab/>
        </w:r>
        <w:r w:rsidR="000801C6" w:rsidRPr="009A03A4">
          <w:rPr>
            <w:rStyle w:val="aff2"/>
            <w:noProof/>
          </w:rPr>
          <w:t>Symbol ( . . . )</w:t>
        </w:r>
        <w:r w:rsidR="000801C6">
          <w:rPr>
            <w:noProof/>
            <w:webHidden/>
          </w:rPr>
          <w:tab/>
        </w:r>
        <w:r w:rsidR="000801C6">
          <w:rPr>
            <w:noProof/>
            <w:webHidden/>
          </w:rPr>
          <w:fldChar w:fldCharType="begin"/>
        </w:r>
        <w:r w:rsidR="000801C6">
          <w:rPr>
            <w:noProof/>
            <w:webHidden/>
          </w:rPr>
          <w:instrText xml:space="preserve"> PAGEREF _Toc384481368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12AC4082" w14:textId="77777777" w:rsidR="000801C6" w:rsidRPr="00DF765D" w:rsidRDefault="00613655">
      <w:pPr>
        <w:pStyle w:val="3a"/>
        <w:rPr>
          <w:rFonts w:ascii="Calibri" w:hAnsi="Calibri"/>
          <w:b w:val="0"/>
          <w:noProof/>
          <w:sz w:val="22"/>
          <w:szCs w:val="22"/>
          <w:lang w:val="en-US" w:eastAsia="en-US"/>
        </w:rPr>
      </w:pPr>
      <w:hyperlink w:anchor="_Toc384481369" w:history="1">
        <w:r w:rsidR="000801C6" w:rsidRPr="009A03A4">
          <w:rPr>
            <w:rStyle w:val="aff2"/>
            <w:noProof/>
          </w:rPr>
          <w:t>18.3.23</w:t>
        </w:r>
        <w:r w:rsidR="000801C6" w:rsidRPr="00DF765D">
          <w:rPr>
            <w:rFonts w:ascii="Calibri" w:hAnsi="Calibri"/>
            <w:b w:val="0"/>
            <w:noProof/>
            <w:sz w:val="22"/>
            <w:szCs w:val="22"/>
            <w:lang w:val="en-US" w:eastAsia="en-US"/>
          </w:rPr>
          <w:tab/>
        </w:r>
        <w:r w:rsidR="000801C6" w:rsidRPr="009A03A4">
          <w:rPr>
            <w:rStyle w:val="aff2"/>
            <w:noProof/>
          </w:rPr>
          <w:t>SyntaxError ( . . . )</w:t>
        </w:r>
        <w:r w:rsidR="000801C6">
          <w:rPr>
            <w:noProof/>
            <w:webHidden/>
          </w:rPr>
          <w:tab/>
        </w:r>
        <w:r w:rsidR="000801C6">
          <w:rPr>
            <w:noProof/>
            <w:webHidden/>
          </w:rPr>
          <w:fldChar w:fldCharType="begin"/>
        </w:r>
        <w:r w:rsidR="000801C6">
          <w:rPr>
            <w:noProof/>
            <w:webHidden/>
          </w:rPr>
          <w:instrText xml:space="preserve"> PAGEREF _Toc384481369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75337944" w14:textId="77777777" w:rsidR="000801C6" w:rsidRPr="00DF765D" w:rsidRDefault="00613655">
      <w:pPr>
        <w:pStyle w:val="3a"/>
        <w:rPr>
          <w:rFonts w:ascii="Calibri" w:hAnsi="Calibri"/>
          <w:b w:val="0"/>
          <w:noProof/>
          <w:sz w:val="22"/>
          <w:szCs w:val="22"/>
          <w:lang w:val="en-US" w:eastAsia="en-US"/>
        </w:rPr>
      </w:pPr>
      <w:hyperlink w:anchor="_Toc384481370" w:history="1">
        <w:r w:rsidR="000801C6" w:rsidRPr="009A03A4">
          <w:rPr>
            <w:rStyle w:val="aff2"/>
            <w:noProof/>
          </w:rPr>
          <w:t>18.3.24</w:t>
        </w:r>
        <w:r w:rsidR="000801C6" w:rsidRPr="00DF765D">
          <w:rPr>
            <w:rFonts w:ascii="Calibri" w:hAnsi="Calibri"/>
            <w:b w:val="0"/>
            <w:noProof/>
            <w:sz w:val="22"/>
            <w:szCs w:val="22"/>
            <w:lang w:val="en-US" w:eastAsia="en-US"/>
          </w:rPr>
          <w:tab/>
        </w:r>
        <w:r w:rsidR="000801C6" w:rsidRPr="009A03A4">
          <w:rPr>
            <w:rStyle w:val="aff2"/>
            <w:noProof/>
          </w:rPr>
          <w:t>TypeError ( . . . )</w:t>
        </w:r>
        <w:r w:rsidR="000801C6">
          <w:rPr>
            <w:noProof/>
            <w:webHidden/>
          </w:rPr>
          <w:tab/>
        </w:r>
        <w:r w:rsidR="000801C6">
          <w:rPr>
            <w:noProof/>
            <w:webHidden/>
          </w:rPr>
          <w:fldChar w:fldCharType="begin"/>
        </w:r>
        <w:r w:rsidR="000801C6">
          <w:rPr>
            <w:noProof/>
            <w:webHidden/>
          </w:rPr>
          <w:instrText xml:space="preserve"> PAGEREF _Toc384481370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52C00ED4" w14:textId="77777777" w:rsidR="000801C6" w:rsidRPr="00DF765D" w:rsidRDefault="00613655">
      <w:pPr>
        <w:pStyle w:val="3a"/>
        <w:rPr>
          <w:rFonts w:ascii="Calibri" w:hAnsi="Calibri"/>
          <w:b w:val="0"/>
          <w:noProof/>
          <w:sz w:val="22"/>
          <w:szCs w:val="22"/>
          <w:lang w:val="en-US" w:eastAsia="en-US"/>
        </w:rPr>
      </w:pPr>
      <w:hyperlink w:anchor="_Toc384481371" w:history="1">
        <w:r w:rsidR="000801C6" w:rsidRPr="009A03A4">
          <w:rPr>
            <w:rStyle w:val="aff2"/>
            <w:noProof/>
          </w:rPr>
          <w:t>18.3.25</w:t>
        </w:r>
        <w:r w:rsidR="000801C6" w:rsidRPr="00DF765D">
          <w:rPr>
            <w:rFonts w:ascii="Calibri" w:hAnsi="Calibri"/>
            <w:b w:val="0"/>
            <w:noProof/>
            <w:sz w:val="22"/>
            <w:szCs w:val="22"/>
            <w:lang w:val="en-US" w:eastAsia="en-US"/>
          </w:rPr>
          <w:tab/>
        </w:r>
        <w:r w:rsidR="000801C6" w:rsidRPr="009A03A4">
          <w:rPr>
            <w:rStyle w:val="aff2"/>
            <w:noProof/>
          </w:rPr>
          <w:t>Uint8Array ( . . . )</w:t>
        </w:r>
        <w:r w:rsidR="000801C6">
          <w:rPr>
            <w:noProof/>
            <w:webHidden/>
          </w:rPr>
          <w:tab/>
        </w:r>
        <w:r w:rsidR="000801C6">
          <w:rPr>
            <w:noProof/>
            <w:webHidden/>
          </w:rPr>
          <w:fldChar w:fldCharType="begin"/>
        </w:r>
        <w:r w:rsidR="000801C6">
          <w:rPr>
            <w:noProof/>
            <w:webHidden/>
          </w:rPr>
          <w:instrText xml:space="preserve"> PAGEREF _Toc384481371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2D05AEDD" w14:textId="77777777" w:rsidR="000801C6" w:rsidRPr="00DF765D" w:rsidRDefault="00613655">
      <w:pPr>
        <w:pStyle w:val="3a"/>
        <w:rPr>
          <w:rFonts w:ascii="Calibri" w:hAnsi="Calibri"/>
          <w:b w:val="0"/>
          <w:noProof/>
          <w:sz w:val="22"/>
          <w:szCs w:val="22"/>
          <w:lang w:val="en-US" w:eastAsia="en-US"/>
        </w:rPr>
      </w:pPr>
      <w:hyperlink w:anchor="_Toc384481372" w:history="1">
        <w:r w:rsidR="000801C6" w:rsidRPr="009A03A4">
          <w:rPr>
            <w:rStyle w:val="aff2"/>
            <w:noProof/>
          </w:rPr>
          <w:t>18.3.26</w:t>
        </w:r>
        <w:r w:rsidR="000801C6" w:rsidRPr="00DF765D">
          <w:rPr>
            <w:rFonts w:ascii="Calibri" w:hAnsi="Calibri"/>
            <w:b w:val="0"/>
            <w:noProof/>
            <w:sz w:val="22"/>
            <w:szCs w:val="22"/>
            <w:lang w:val="en-US" w:eastAsia="en-US"/>
          </w:rPr>
          <w:tab/>
        </w:r>
        <w:r w:rsidR="000801C6" w:rsidRPr="009A03A4">
          <w:rPr>
            <w:rStyle w:val="aff2"/>
            <w:noProof/>
          </w:rPr>
          <w:t>Uint8ClampedArray ( . . . )</w:t>
        </w:r>
        <w:r w:rsidR="000801C6">
          <w:rPr>
            <w:noProof/>
            <w:webHidden/>
          </w:rPr>
          <w:tab/>
        </w:r>
        <w:r w:rsidR="000801C6">
          <w:rPr>
            <w:noProof/>
            <w:webHidden/>
          </w:rPr>
          <w:fldChar w:fldCharType="begin"/>
        </w:r>
        <w:r w:rsidR="000801C6">
          <w:rPr>
            <w:noProof/>
            <w:webHidden/>
          </w:rPr>
          <w:instrText xml:space="preserve"> PAGEREF _Toc384481372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4E121193" w14:textId="77777777" w:rsidR="000801C6" w:rsidRPr="00DF765D" w:rsidRDefault="00613655">
      <w:pPr>
        <w:pStyle w:val="3a"/>
        <w:rPr>
          <w:rFonts w:ascii="Calibri" w:hAnsi="Calibri"/>
          <w:b w:val="0"/>
          <w:noProof/>
          <w:sz w:val="22"/>
          <w:szCs w:val="22"/>
          <w:lang w:val="en-US" w:eastAsia="en-US"/>
        </w:rPr>
      </w:pPr>
      <w:hyperlink w:anchor="_Toc384481373" w:history="1">
        <w:r w:rsidR="000801C6" w:rsidRPr="009A03A4">
          <w:rPr>
            <w:rStyle w:val="aff2"/>
            <w:noProof/>
          </w:rPr>
          <w:t>18.3.27</w:t>
        </w:r>
        <w:r w:rsidR="000801C6" w:rsidRPr="00DF765D">
          <w:rPr>
            <w:rFonts w:ascii="Calibri" w:hAnsi="Calibri"/>
            <w:b w:val="0"/>
            <w:noProof/>
            <w:sz w:val="22"/>
            <w:szCs w:val="22"/>
            <w:lang w:val="en-US" w:eastAsia="en-US"/>
          </w:rPr>
          <w:tab/>
        </w:r>
        <w:r w:rsidR="000801C6" w:rsidRPr="009A03A4">
          <w:rPr>
            <w:rStyle w:val="aff2"/>
            <w:noProof/>
          </w:rPr>
          <w:t>Uint16Array ( . . . )</w:t>
        </w:r>
        <w:r w:rsidR="000801C6">
          <w:rPr>
            <w:noProof/>
            <w:webHidden/>
          </w:rPr>
          <w:tab/>
        </w:r>
        <w:r w:rsidR="000801C6">
          <w:rPr>
            <w:noProof/>
            <w:webHidden/>
          </w:rPr>
          <w:fldChar w:fldCharType="begin"/>
        </w:r>
        <w:r w:rsidR="000801C6">
          <w:rPr>
            <w:noProof/>
            <w:webHidden/>
          </w:rPr>
          <w:instrText xml:space="preserve"> PAGEREF _Toc384481373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26392492" w14:textId="77777777" w:rsidR="000801C6" w:rsidRPr="00DF765D" w:rsidRDefault="00613655">
      <w:pPr>
        <w:pStyle w:val="3a"/>
        <w:rPr>
          <w:rFonts w:ascii="Calibri" w:hAnsi="Calibri"/>
          <w:b w:val="0"/>
          <w:noProof/>
          <w:sz w:val="22"/>
          <w:szCs w:val="22"/>
          <w:lang w:val="en-US" w:eastAsia="en-US"/>
        </w:rPr>
      </w:pPr>
      <w:hyperlink w:anchor="_Toc384481374" w:history="1">
        <w:r w:rsidR="000801C6" w:rsidRPr="009A03A4">
          <w:rPr>
            <w:rStyle w:val="aff2"/>
            <w:noProof/>
          </w:rPr>
          <w:t>18.3.28</w:t>
        </w:r>
        <w:r w:rsidR="000801C6" w:rsidRPr="00DF765D">
          <w:rPr>
            <w:rFonts w:ascii="Calibri" w:hAnsi="Calibri"/>
            <w:b w:val="0"/>
            <w:noProof/>
            <w:sz w:val="22"/>
            <w:szCs w:val="22"/>
            <w:lang w:val="en-US" w:eastAsia="en-US"/>
          </w:rPr>
          <w:tab/>
        </w:r>
        <w:r w:rsidR="000801C6" w:rsidRPr="009A03A4">
          <w:rPr>
            <w:rStyle w:val="aff2"/>
            <w:noProof/>
          </w:rPr>
          <w:t>Uint32Array ( . . . )</w:t>
        </w:r>
        <w:r w:rsidR="000801C6">
          <w:rPr>
            <w:noProof/>
            <w:webHidden/>
          </w:rPr>
          <w:tab/>
        </w:r>
        <w:r w:rsidR="000801C6">
          <w:rPr>
            <w:noProof/>
            <w:webHidden/>
          </w:rPr>
          <w:fldChar w:fldCharType="begin"/>
        </w:r>
        <w:r w:rsidR="000801C6">
          <w:rPr>
            <w:noProof/>
            <w:webHidden/>
          </w:rPr>
          <w:instrText xml:space="preserve"> PAGEREF _Toc384481374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793CCBA7" w14:textId="77777777" w:rsidR="000801C6" w:rsidRPr="00DF765D" w:rsidRDefault="00613655">
      <w:pPr>
        <w:pStyle w:val="3a"/>
        <w:rPr>
          <w:rFonts w:ascii="Calibri" w:hAnsi="Calibri"/>
          <w:b w:val="0"/>
          <w:noProof/>
          <w:sz w:val="22"/>
          <w:szCs w:val="22"/>
          <w:lang w:val="en-US" w:eastAsia="en-US"/>
        </w:rPr>
      </w:pPr>
      <w:hyperlink w:anchor="_Toc384481375" w:history="1">
        <w:r w:rsidR="000801C6" w:rsidRPr="009A03A4">
          <w:rPr>
            <w:rStyle w:val="aff2"/>
            <w:noProof/>
          </w:rPr>
          <w:t>18.3.29</w:t>
        </w:r>
        <w:r w:rsidR="000801C6" w:rsidRPr="00DF765D">
          <w:rPr>
            <w:rFonts w:ascii="Calibri" w:hAnsi="Calibri"/>
            <w:b w:val="0"/>
            <w:noProof/>
            <w:sz w:val="22"/>
            <w:szCs w:val="22"/>
            <w:lang w:val="en-US" w:eastAsia="en-US"/>
          </w:rPr>
          <w:tab/>
        </w:r>
        <w:r w:rsidR="000801C6" w:rsidRPr="009A03A4">
          <w:rPr>
            <w:rStyle w:val="aff2"/>
            <w:noProof/>
          </w:rPr>
          <w:t>URIError ( . . . )</w:t>
        </w:r>
        <w:r w:rsidR="000801C6">
          <w:rPr>
            <w:noProof/>
            <w:webHidden/>
          </w:rPr>
          <w:tab/>
        </w:r>
        <w:r w:rsidR="000801C6">
          <w:rPr>
            <w:noProof/>
            <w:webHidden/>
          </w:rPr>
          <w:fldChar w:fldCharType="begin"/>
        </w:r>
        <w:r w:rsidR="000801C6">
          <w:rPr>
            <w:noProof/>
            <w:webHidden/>
          </w:rPr>
          <w:instrText xml:space="preserve"> PAGEREF _Toc384481375 \h </w:instrText>
        </w:r>
        <w:r w:rsidR="000801C6">
          <w:rPr>
            <w:noProof/>
            <w:webHidden/>
          </w:rPr>
        </w:r>
        <w:r w:rsidR="000801C6">
          <w:rPr>
            <w:noProof/>
            <w:webHidden/>
          </w:rPr>
          <w:fldChar w:fldCharType="separate"/>
        </w:r>
        <w:r w:rsidR="00281431">
          <w:rPr>
            <w:noProof/>
            <w:webHidden/>
          </w:rPr>
          <w:t>329</w:t>
        </w:r>
        <w:r w:rsidR="000801C6">
          <w:rPr>
            <w:noProof/>
            <w:webHidden/>
          </w:rPr>
          <w:fldChar w:fldCharType="end"/>
        </w:r>
      </w:hyperlink>
    </w:p>
    <w:p w14:paraId="2C5DC4F9" w14:textId="77777777" w:rsidR="000801C6" w:rsidRPr="00DF765D" w:rsidRDefault="00613655">
      <w:pPr>
        <w:pStyle w:val="3a"/>
        <w:rPr>
          <w:rFonts w:ascii="Calibri" w:hAnsi="Calibri"/>
          <w:b w:val="0"/>
          <w:noProof/>
          <w:sz w:val="22"/>
          <w:szCs w:val="22"/>
          <w:lang w:val="en-US" w:eastAsia="en-US"/>
        </w:rPr>
      </w:pPr>
      <w:hyperlink w:anchor="_Toc384481376" w:history="1">
        <w:r w:rsidR="000801C6" w:rsidRPr="009A03A4">
          <w:rPr>
            <w:rStyle w:val="aff2"/>
            <w:noProof/>
          </w:rPr>
          <w:t>18.3.30</w:t>
        </w:r>
        <w:r w:rsidR="000801C6" w:rsidRPr="00DF765D">
          <w:rPr>
            <w:rFonts w:ascii="Calibri" w:hAnsi="Calibri"/>
            <w:b w:val="0"/>
            <w:noProof/>
            <w:sz w:val="22"/>
            <w:szCs w:val="22"/>
            <w:lang w:val="en-US" w:eastAsia="en-US"/>
          </w:rPr>
          <w:tab/>
        </w:r>
        <w:r w:rsidR="000801C6" w:rsidRPr="009A03A4">
          <w:rPr>
            <w:rStyle w:val="aff2"/>
            <w:noProof/>
          </w:rPr>
          <w:t>WeakMap ( . . . )</w:t>
        </w:r>
        <w:r w:rsidR="000801C6">
          <w:rPr>
            <w:noProof/>
            <w:webHidden/>
          </w:rPr>
          <w:tab/>
        </w:r>
        <w:r w:rsidR="000801C6">
          <w:rPr>
            <w:noProof/>
            <w:webHidden/>
          </w:rPr>
          <w:fldChar w:fldCharType="begin"/>
        </w:r>
        <w:r w:rsidR="000801C6">
          <w:rPr>
            <w:noProof/>
            <w:webHidden/>
          </w:rPr>
          <w:instrText xml:space="preserve"> PAGEREF _Toc384481376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245A4F50" w14:textId="77777777" w:rsidR="000801C6" w:rsidRPr="00DF765D" w:rsidRDefault="00613655">
      <w:pPr>
        <w:pStyle w:val="3a"/>
        <w:rPr>
          <w:rFonts w:ascii="Calibri" w:hAnsi="Calibri"/>
          <w:b w:val="0"/>
          <w:noProof/>
          <w:sz w:val="22"/>
          <w:szCs w:val="22"/>
          <w:lang w:val="en-US" w:eastAsia="en-US"/>
        </w:rPr>
      </w:pPr>
      <w:hyperlink w:anchor="_Toc384481377" w:history="1">
        <w:r w:rsidR="000801C6" w:rsidRPr="009A03A4">
          <w:rPr>
            <w:rStyle w:val="aff2"/>
            <w:noProof/>
          </w:rPr>
          <w:t>18.3.31</w:t>
        </w:r>
        <w:r w:rsidR="000801C6" w:rsidRPr="00DF765D">
          <w:rPr>
            <w:rFonts w:ascii="Calibri" w:hAnsi="Calibri"/>
            <w:b w:val="0"/>
            <w:noProof/>
            <w:sz w:val="22"/>
            <w:szCs w:val="22"/>
            <w:lang w:val="en-US" w:eastAsia="en-US"/>
          </w:rPr>
          <w:tab/>
        </w:r>
        <w:r w:rsidR="000801C6" w:rsidRPr="009A03A4">
          <w:rPr>
            <w:rStyle w:val="aff2"/>
            <w:noProof/>
          </w:rPr>
          <w:t>WeakSet ( . . . )</w:t>
        </w:r>
        <w:r w:rsidR="000801C6">
          <w:rPr>
            <w:noProof/>
            <w:webHidden/>
          </w:rPr>
          <w:tab/>
        </w:r>
        <w:r w:rsidR="000801C6">
          <w:rPr>
            <w:noProof/>
            <w:webHidden/>
          </w:rPr>
          <w:fldChar w:fldCharType="begin"/>
        </w:r>
        <w:r w:rsidR="000801C6">
          <w:rPr>
            <w:noProof/>
            <w:webHidden/>
          </w:rPr>
          <w:instrText xml:space="preserve"> PAGEREF _Toc384481377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37A17526" w14:textId="77777777" w:rsidR="000801C6" w:rsidRPr="00DF765D" w:rsidRDefault="00613655">
      <w:pPr>
        <w:pStyle w:val="2c"/>
        <w:rPr>
          <w:rFonts w:ascii="Calibri" w:hAnsi="Calibri"/>
          <w:b w:val="0"/>
          <w:noProof/>
          <w:sz w:val="22"/>
          <w:szCs w:val="22"/>
          <w:lang w:val="en-US" w:eastAsia="en-US"/>
        </w:rPr>
      </w:pPr>
      <w:hyperlink w:anchor="_Toc384481378" w:history="1">
        <w:r w:rsidR="000801C6" w:rsidRPr="009A03A4">
          <w:rPr>
            <w:rStyle w:val="aff2"/>
            <w:noProof/>
          </w:rPr>
          <w:t>18.4</w:t>
        </w:r>
        <w:r w:rsidR="000801C6" w:rsidRPr="00DF765D">
          <w:rPr>
            <w:rFonts w:ascii="Calibri" w:hAnsi="Calibri"/>
            <w:b w:val="0"/>
            <w:noProof/>
            <w:sz w:val="22"/>
            <w:szCs w:val="22"/>
            <w:lang w:val="en-US" w:eastAsia="en-US"/>
          </w:rPr>
          <w:tab/>
        </w:r>
        <w:r w:rsidR="000801C6" w:rsidRPr="009A03A4">
          <w:rPr>
            <w:rStyle w:val="aff2"/>
            <w:noProof/>
          </w:rPr>
          <w:t>Other Properties of the Global Object</w:t>
        </w:r>
        <w:r w:rsidR="000801C6">
          <w:rPr>
            <w:noProof/>
            <w:webHidden/>
          </w:rPr>
          <w:tab/>
        </w:r>
        <w:r w:rsidR="000801C6">
          <w:rPr>
            <w:noProof/>
            <w:webHidden/>
          </w:rPr>
          <w:fldChar w:fldCharType="begin"/>
        </w:r>
        <w:r w:rsidR="000801C6">
          <w:rPr>
            <w:noProof/>
            <w:webHidden/>
          </w:rPr>
          <w:instrText xml:space="preserve"> PAGEREF _Toc384481378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4817F86A" w14:textId="77777777" w:rsidR="000801C6" w:rsidRPr="00DF765D" w:rsidRDefault="00613655">
      <w:pPr>
        <w:pStyle w:val="3a"/>
        <w:rPr>
          <w:rFonts w:ascii="Calibri" w:hAnsi="Calibri"/>
          <w:b w:val="0"/>
          <w:noProof/>
          <w:sz w:val="22"/>
          <w:szCs w:val="22"/>
          <w:lang w:val="en-US" w:eastAsia="en-US"/>
        </w:rPr>
      </w:pPr>
      <w:hyperlink w:anchor="_Toc384481379" w:history="1">
        <w:r w:rsidR="000801C6" w:rsidRPr="009A03A4">
          <w:rPr>
            <w:rStyle w:val="aff2"/>
            <w:noProof/>
          </w:rPr>
          <w:t>18.4.1</w:t>
        </w:r>
        <w:r w:rsidR="000801C6" w:rsidRPr="00DF765D">
          <w:rPr>
            <w:rFonts w:ascii="Calibri" w:hAnsi="Calibri"/>
            <w:b w:val="0"/>
            <w:noProof/>
            <w:sz w:val="22"/>
            <w:szCs w:val="22"/>
            <w:lang w:val="en-US" w:eastAsia="en-US"/>
          </w:rPr>
          <w:tab/>
        </w:r>
        <w:r w:rsidR="000801C6" w:rsidRPr="009A03A4">
          <w:rPr>
            <w:rStyle w:val="aff2"/>
            <w:noProof/>
          </w:rPr>
          <w:t>JSON</w:t>
        </w:r>
        <w:r w:rsidR="000801C6">
          <w:rPr>
            <w:noProof/>
            <w:webHidden/>
          </w:rPr>
          <w:tab/>
        </w:r>
        <w:r w:rsidR="000801C6">
          <w:rPr>
            <w:noProof/>
            <w:webHidden/>
          </w:rPr>
          <w:fldChar w:fldCharType="begin"/>
        </w:r>
        <w:r w:rsidR="000801C6">
          <w:rPr>
            <w:noProof/>
            <w:webHidden/>
          </w:rPr>
          <w:instrText xml:space="preserve"> PAGEREF _Toc384481379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5AA1CA88" w14:textId="77777777" w:rsidR="000801C6" w:rsidRPr="00DF765D" w:rsidRDefault="00613655">
      <w:pPr>
        <w:pStyle w:val="3a"/>
        <w:rPr>
          <w:rFonts w:ascii="Calibri" w:hAnsi="Calibri"/>
          <w:b w:val="0"/>
          <w:noProof/>
          <w:sz w:val="22"/>
          <w:szCs w:val="22"/>
          <w:lang w:val="en-US" w:eastAsia="en-US"/>
        </w:rPr>
      </w:pPr>
      <w:hyperlink w:anchor="_Toc384481380" w:history="1">
        <w:r w:rsidR="000801C6" w:rsidRPr="009A03A4">
          <w:rPr>
            <w:rStyle w:val="aff2"/>
            <w:noProof/>
          </w:rPr>
          <w:t>18.4.2</w:t>
        </w:r>
        <w:r w:rsidR="000801C6" w:rsidRPr="00DF765D">
          <w:rPr>
            <w:rFonts w:ascii="Calibri" w:hAnsi="Calibri"/>
            <w:b w:val="0"/>
            <w:noProof/>
            <w:sz w:val="22"/>
            <w:szCs w:val="22"/>
            <w:lang w:val="en-US" w:eastAsia="en-US"/>
          </w:rPr>
          <w:tab/>
        </w:r>
        <w:r w:rsidR="000801C6" w:rsidRPr="009A03A4">
          <w:rPr>
            <w:rStyle w:val="aff2"/>
            <w:noProof/>
          </w:rPr>
          <w:t>Math</w:t>
        </w:r>
        <w:r w:rsidR="000801C6">
          <w:rPr>
            <w:noProof/>
            <w:webHidden/>
          </w:rPr>
          <w:tab/>
        </w:r>
        <w:r w:rsidR="000801C6">
          <w:rPr>
            <w:noProof/>
            <w:webHidden/>
          </w:rPr>
          <w:fldChar w:fldCharType="begin"/>
        </w:r>
        <w:r w:rsidR="000801C6">
          <w:rPr>
            <w:noProof/>
            <w:webHidden/>
          </w:rPr>
          <w:instrText xml:space="preserve"> PAGEREF _Toc384481380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0BE39CF3" w14:textId="77777777" w:rsidR="000801C6" w:rsidRPr="00DF765D" w:rsidRDefault="00613655">
      <w:pPr>
        <w:pStyle w:val="3a"/>
        <w:rPr>
          <w:rFonts w:ascii="Calibri" w:hAnsi="Calibri"/>
          <w:b w:val="0"/>
          <w:noProof/>
          <w:sz w:val="22"/>
          <w:szCs w:val="22"/>
          <w:lang w:val="en-US" w:eastAsia="en-US"/>
        </w:rPr>
      </w:pPr>
      <w:hyperlink w:anchor="_Toc384481381" w:history="1">
        <w:r w:rsidR="000801C6" w:rsidRPr="009A03A4">
          <w:rPr>
            <w:rStyle w:val="aff2"/>
            <w:noProof/>
          </w:rPr>
          <w:t>18.4.3</w:t>
        </w:r>
        <w:r w:rsidR="000801C6" w:rsidRPr="00DF765D">
          <w:rPr>
            <w:rFonts w:ascii="Calibri" w:hAnsi="Calibri"/>
            <w:b w:val="0"/>
            <w:noProof/>
            <w:sz w:val="22"/>
            <w:szCs w:val="22"/>
            <w:lang w:val="en-US" w:eastAsia="en-US"/>
          </w:rPr>
          <w:tab/>
        </w:r>
        <w:r w:rsidR="000801C6" w:rsidRPr="009A03A4">
          <w:rPr>
            <w:rStyle w:val="aff2"/>
            <w:noProof/>
          </w:rPr>
          <w:t>Proxy ( . . . )</w:t>
        </w:r>
        <w:r w:rsidR="000801C6">
          <w:rPr>
            <w:noProof/>
            <w:webHidden/>
          </w:rPr>
          <w:tab/>
        </w:r>
        <w:r w:rsidR="000801C6">
          <w:rPr>
            <w:noProof/>
            <w:webHidden/>
          </w:rPr>
          <w:fldChar w:fldCharType="begin"/>
        </w:r>
        <w:r w:rsidR="000801C6">
          <w:rPr>
            <w:noProof/>
            <w:webHidden/>
          </w:rPr>
          <w:instrText xml:space="preserve"> PAGEREF _Toc384481381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3608CC14" w14:textId="77777777" w:rsidR="000801C6" w:rsidRPr="00DF765D" w:rsidRDefault="00613655">
      <w:pPr>
        <w:pStyle w:val="3a"/>
        <w:rPr>
          <w:rFonts w:ascii="Calibri" w:hAnsi="Calibri"/>
          <w:b w:val="0"/>
          <w:noProof/>
          <w:sz w:val="22"/>
          <w:szCs w:val="22"/>
          <w:lang w:val="en-US" w:eastAsia="en-US"/>
        </w:rPr>
      </w:pPr>
      <w:hyperlink w:anchor="_Toc384481382" w:history="1">
        <w:r w:rsidR="000801C6" w:rsidRPr="009A03A4">
          <w:rPr>
            <w:rStyle w:val="aff2"/>
            <w:noProof/>
          </w:rPr>
          <w:t>18.4.4</w:t>
        </w:r>
        <w:r w:rsidR="000801C6" w:rsidRPr="00DF765D">
          <w:rPr>
            <w:rFonts w:ascii="Calibri" w:hAnsi="Calibri"/>
            <w:b w:val="0"/>
            <w:noProof/>
            <w:sz w:val="22"/>
            <w:szCs w:val="22"/>
            <w:lang w:val="en-US" w:eastAsia="en-US"/>
          </w:rPr>
          <w:tab/>
        </w:r>
        <w:r w:rsidR="000801C6" w:rsidRPr="009A03A4">
          <w:rPr>
            <w:rStyle w:val="aff2"/>
            <w:noProof/>
          </w:rPr>
          <w:t>Reflect</w:t>
        </w:r>
        <w:r w:rsidR="000801C6">
          <w:rPr>
            <w:noProof/>
            <w:webHidden/>
          </w:rPr>
          <w:tab/>
        </w:r>
        <w:r w:rsidR="000801C6">
          <w:rPr>
            <w:noProof/>
            <w:webHidden/>
          </w:rPr>
          <w:fldChar w:fldCharType="begin"/>
        </w:r>
        <w:r w:rsidR="000801C6">
          <w:rPr>
            <w:noProof/>
            <w:webHidden/>
          </w:rPr>
          <w:instrText xml:space="preserve"> PAGEREF _Toc384481382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0A89DEC8" w14:textId="77777777" w:rsidR="000801C6" w:rsidRPr="00DF765D" w:rsidRDefault="00613655">
      <w:pPr>
        <w:pStyle w:val="3a"/>
        <w:rPr>
          <w:rFonts w:ascii="Calibri" w:hAnsi="Calibri"/>
          <w:b w:val="0"/>
          <w:noProof/>
          <w:sz w:val="22"/>
          <w:szCs w:val="22"/>
          <w:lang w:val="en-US" w:eastAsia="en-US"/>
        </w:rPr>
      </w:pPr>
      <w:hyperlink w:anchor="_Toc384481383" w:history="1">
        <w:r w:rsidR="000801C6" w:rsidRPr="009A03A4">
          <w:rPr>
            <w:rStyle w:val="aff2"/>
            <w:noProof/>
          </w:rPr>
          <w:t>18.4.5</w:t>
        </w:r>
        <w:r w:rsidR="000801C6" w:rsidRPr="00DF765D">
          <w:rPr>
            <w:rFonts w:ascii="Calibri" w:hAnsi="Calibri"/>
            <w:b w:val="0"/>
            <w:noProof/>
            <w:sz w:val="22"/>
            <w:szCs w:val="22"/>
            <w:lang w:val="en-US" w:eastAsia="en-US"/>
          </w:rPr>
          <w:tab/>
        </w:r>
        <w:r w:rsidR="000801C6" w:rsidRPr="009A03A4">
          <w:rPr>
            <w:rStyle w:val="aff2"/>
            <w:noProof/>
          </w:rPr>
          <w:t>System</w:t>
        </w:r>
        <w:r w:rsidR="000801C6">
          <w:rPr>
            <w:noProof/>
            <w:webHidden/>
          </w:rPr>
          <w:tab/>
        </w:r>
        <w:r w:rsidR="000801C6">
          <w:rPr>
            <w:noProof/>
            <w:webHidden/>
          </w:rPr>
          <w:fldChar w:fldCharType="begin"/>
        </w:r>
        <w:r w:rsidR="000801C6">
          <w:rPr>
            <w:noProof/>
            <w:webHidden/>
          </w:rPr>
          <w:instrText xml:space="preserve"> PAGEREF _Toc384481383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66344504" w14:textId="77777777" w:rsidR="000801C6" w:rsidRPr="00DF765D" w:rsidRDefault="00613655">
      <w:pPr>
        <w:pStyle w:val="12"/>
        <w:rPr>
          <w:rFonts w:ascii="Calibri" w:hAnsi="Calibri"/>
          <w:b w:val="0"/>
          <w:noProof/>
          <w:sz w:val="22"/>
          <w:szCs w:val="22"/>
          <w:lang w:val="en-US" w:eastAsia="en-US"/>
        </w:rPr>
      </w:pPr>
      <w:hyperlink w:anchor="_Toc384481384" w:history="1">
        <w:r w:rsidR="000801C6" w:rsidRPr="009A03A4">
          <w:rPr>
            <w:rStyle w:val="aff2"/>
            <w:noProof/>
          </w:rPr>
          <w:t>19</w:t>
        </w:r>
        <w:r w:rsidR="000801C6" w:rsidRPr="00DF765D">
          <w:rPr>
            <w:rFonts w:ascii="Calibri" w:hAnsi="Calibri"/>
            <w:b w:val="0"/>
            <w:noProof/>
            <w:sz w:val="22"/>
            <w:szCs w:val="22"/>
            <w:lang w:val="en-US" w:eastAsia="en-US"/>
          </w:rPr>
          <w:tab/>
        </w:r>
        <w:r w:rsidR="000801C6" w:rsidRPr="009A03A4">
          <w:rPr>
            <w:rStyle w:val="aff2"/>
            <w:noProof/>
          </w:rPr>
          <w:t>Fundamental Objects</w:t>
        </w:r>
        <w:r w:rsidR="000801C6">
          <w:rPr>
            <w:noProof/>
            <w:webHidden/>
          </w:rPr>
          <w:tab/>
        </w:r>
        <w:r w:rsidR="000801C6">
          <w:rPr>
            <w:noProof/>
            <w:webHidden/>
          </w:rPr>
          <w:fldChar w:fldCharType="begin"/>
        </w:r>
        <w:r w:rsidR="000801C6">
          <w:rPr>
            <w:noProof/>
            <w:webHidden/>
          </w:rPr>
          <w:instrText xml:space="preserve"> PAGEREF _Toc384481384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7E48AAA7" w14:textId="77777777" w:rsidR="000801C6" w:rsidRPr="00DF765D" w:rsidRDefault="00613655">
      <w:pPr>
        <w:pStyle w:val="2c"/>
        <w:rPr>
          <w:rFonts w:ascii="Calibri" w:hAnsi="Calibri"/>
          <w:b w:val="0"/>
          <w:noProof/>
          <w:sz w:val="22"/>
          <w:szCs w:val="22"/>
          <w:lang w:val="en-US" w:eastAsia="en-US"/>
        </w:rPr>
      </w:pPr>
      <w:hyperlink w:anchor="_Toc384481385" w:history="1">
        <w:r w:rsidR="000801C6" w:rsidRPr="009A03A4">
          <w:rPr>
            <w:rStyle w:val="aff2"/>
            <w:noProof/>
          </w:rPr>
          <w:t>19.1</w:t>
        </w:r>
        <w:r w:rsidR="000801C6" w:rsidRPr="00DF765D">
          <w:rPr>
            <w:rFonts w:ascii="Calibri" w:hAnsi="Calibri"/>
            <w:b w:val="0"/>
            <w:noProof/>
            <w:sz w:val="22"/>
            <w:szCs w:val="22"/>
            <w:lang w:val="en-US" w:eastAsia="en-US"/>
          </w:rPr>
          <w:tab/>
        </w:r>
        <w:r w:rsidR="000801C6" w:rsidRPr="009A03A4">
          <w:rPr>
            <w:rStyle w:val="aff2"/>
            <w:noProof/>
          </w:rPr>
          <w:t>Object Objects</w:t>
        </w:r>
        <w:r w:rsidR="000801C6">
          <w:rPr>
            <w:noProof/>
            <w:webHidden/>
          </w:rPr>
          <w:tab/>
        </w:r>
        <w:r w:rsidR="000801C6">
          <w:rPr>
            <w:noProof/>
            <w:webHidden/>
          </w:rPr>
          <w:fldChar w:fldCharType="begin"/>
        </w:r>
        <w:r w:rsidR="000801C6">
          <w:rPr>
            <w:noProof/>
            <w:webHidden/>
          </w:rPr>
          <w:instrText xml:space="preserve"> PAGEREF _Toc384481385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44C7C0B4" w14:textId="77777777" w:rsidR="000801C6" w:rsidRPr="00DF765D" w:rsidRDefault="00613655">
      <w:pPr>
        <w:pStyle w:val="3a"/>
        <w:rPr>
          <w:rFonts w:ascii="Calibri" w:hAnsi="Calibri"/>
          <w:b w:val="0"/>
          <w:noProof/>
          <w:sz w:val="22"/>
          <w:szCs w:val="22"/>
          <w:lang w:val="en-US" w:eastAsia="en-US"/>
        </w:rPr>
      </w:pPr>
      <w:hyperlink w:anchor="_Toc384481386" w:history="1">
        <w:r w:rsidR="000801C6" w:rsidRPr="009A03A4">
          <w:rPr>
            <w:rStyle w:val="aff2"/>
            <w:noProof/>
          </w:rPr>
          <w:t>19.1.1</w:t>
        </w:r>
        <w:r w:rsidR="000801C6" w:rsidRPr="00DF765D">
          <w:rPr>
            <w:rFonts w:ascii="Calibri" w:hAnsi="Calibri"/>
            <w:b w:val="0"/>
            <w:noProof/>
            <w:sz w:val="22"/>
            <w:szCs w:val="22"/>
            <w:lang w:val="en-US" w:eastAsia="en-US"/>
          </w:rPr>
          <w:tab/>
        </w:r>
        <w:r w:rsidR="000801C6" w:rsidRPr="009A03A4">
          <w:rPr>
            <w:rStyle w:val="aff2"/>
            <w:noProof/>
          </w:rPr>
          <w:t>The Object Constructor</w:t>
        </w:r>
        <w:r w:rsidR="000801C6">
          <w:rPr>
            <w:noProof/>
            <w:webHidden/>
          </w:rPr>
          <w:tab/>
        </w:r>
        <w:r w:rsidR="000801C6">
          <w:rPr>
            <w:noProof/>
            <w:webHidden/>
          </w:rPr>
          <w:fldChar w:fldCharType="begin"/>
        </w:r>
        <w:r w:rsidR="000801C6">
          <w:rPr>
            <w:noProof/>
            <w:webHidden/>
          </w:rPr>
          <w:instrText xml:space="preserve"> PAGEREF _Toc384481386 \h </w:instrText>
        </w:r>
        <w:r w:rsidR="000801C6">
          <w:rPr>
            <w:noProof/>
            <w:webHidden/>
          </w:rPr>
        </w:r>
        <w:r w:rsidR="000801C6">
          <w:rPr>
            <w:noProof/>
            <w:webHidden/>
          </w:rPr>
          <w:fldChar w:fldCharType="separate"/>
        </w:r>
        <w:r w:rsidR="00281431">
          <w:rPr>
            <w:noProof/>
            <w:webHidden/>
          </w:rPr>
          <w:t>330</w:t>
        </w:r>
        <w:r w:rsidR="000801C6">
          <w:rPr>
            <w:noProof/>
            <w:webHidden/>
          </w:rPr>
          <w:fldChar w:fldCharType="end"/>
        </w:r>
      </w:hyperlink>
    </w:p>
    <w:p w14:paraId="3E3892EE" w14:textId="77777777" w:rsidR="000801C6" w:rsidRPr="00DF765D" w:rsidRDefault="00613655">
      <w:pPr>
        <w:pStyle w:val="3a"/>
        <w:rPr>
          <w:rFonts w:ascii="Calibri" w:hAnsi="Calibri"/>
          <w:b w:val="0"/>
          <w:noProof/>
          <w:sz w:val="22"/>
          <w:szCs w:val="22"/>
          <w:lang w:val="en-US" w:eastAsia="en-US"/>
        </w:rPr>
      </w:pPr>
      <w:hyperlink w:anchor="_Toc384481387" w:history="1">
        <w:r w:rsidR="000801C6" w:rsidRPr="009A03A4">
          <w:rPr>
            <w:rStyle w:val="aff2"/>
            <w:noProof/>
          </w:rPr>
          <w:t>19.1.2</w:t>
        </w:r>
        <w:r w:rsidR="000801C6" w:rsidRPr="00DF765D">
          <w:rPr>
            <w:rFonts w:ascii="Calibri" w:hAnsi="Calibri"/>
            <w:b w:val="0"/>
            <w:noProof/>
            <w:sz w:val="22"/>
            <w:szCs w:val="22"/>
            <w:lang w:val="en-US" w:eastAsia="en-US"/>
          </w:rPr>
          <w:tab/>
        </w:r>
        <w:r w:rsidR="000801C6" w:rsidRPr="009A03A4">
          <w:rPr>
            <w:rStyle w:val="aff2"/>
            <w:noProof/>
          </w:rPr>
          <w:t>Properties of the Object Constructor</w:t>
        </w:r>
        <w:r w:rsidR="000801C6">
          <w:rPr>
            <w:noProof/>
            <w:webHidden/>
          </w:rPr>
          <w:tab/>
        </w:r>
        <w:r w:rsidR="000801C6">
          <w:rPr>
            <w:noProof/>
            <w:webHidden/>
          </w:rPr>
          <w:fldChar w:fldCharType="begin"/>
        </w:r>
        <w:r w:rsidR="000801C6">
          <w:rPr>
            <w:noProof/>
            <w:webHidden/>
          </w:rPr>
          <w:instrText xml:space="preserve"> PAGEREF _Toc384481387 \h </w:instrText>
        </w:r>
        <w:r w:rsidR="000801C6">
          <w:rPr>
            <w:noProof/>
            <w:webHidden/>
          </w:rPr>
        </w:r>
        <w:r w:rsidR="000801C6">
          <w:rPr>
            <w:noProof/>
            <w:webHidden/>
          </w:rPr>
          <w:fldChar w:fldCharType="separate"/>
        </w:r>
        <w:r w:rsidR="00281431">
          <w:rPr>
            <w:noProof/>
            <w:webHidden/>
          </w:rPr>
          <w:t>331</w:t>
        </w:r>
        <w:r w:rsidR="000801C6">
          <w:rPr>
            <w:noProof/>
            <w:webHidden/>
          </w:rPr>
          <w:fldChar w:fldCharType="end"/>
        </w:r>
      </w:hyperlink>
    </w:p>
    <w:p w14:paraId="1B6990A0" w14:textId="77777777" w:rsidR="000801C6" w:rsidRPr="00DF765D" w:rsidRDefault="00613655">
      <w:pPr>
        <w:pStyle w:val="3a"/>
        <w:rPr>
          <w:rFonts w:ascii="Calibri" w:hAnsi="Calibri"/>
          <w:b w:val="0"/>
          <w:noProof/>
          <w:sz w:val="22"/>
          <w:szCs w:val="22"/>
          <w:lang w:val="en-US" w:eastAsia="en-US"/>
        </w:rPr>
      </w:pPr>
      <w:hyperlink w:anchor="_Toc384481388" w:history="1">
        <w:r w:rsidR="000801C6" w:rsidRPr="009A03A4">
          <w:rPr>
            <w:rStyle w:val="aff2"/>
            <w:noProof/>
          </w:rPr>
          <w:t>19.1.3</w:t>
        </w:r>
        <w:r w:rsidR="000801C6" w:rsidRPr="00DF765D">
          <w:rPr>
            <w:rFonts w:ascii="Calibri" w:hAnsi="Calibri"/>
            <w:b w:val="0"/>
            <w:noProof/>
            <w:sz w:val="22"/>
            <w:szCs w:val="22"/>
            <w:lang w:val="en-US" w:eastAsia="en-US"/>
          </w:rPr>
          <w:tab/>
        </w:r>
        <w:r w:rsidR="000801C6" w:rsidRPr="009A03A4">
          <w:rPr>
            <w:rStyle w:val="aff2"/>
            <w:noProof/>
          </w:rPr>
          <w:t>Properties of the Object Prototype Object</w:t>
        </w:r>
        <w:r w:rsidR="000801C6">
          <w:rPr>
            <w:noProof/>
            <w:webHidden/>
          </w:rPr>
          <w:tab/>
        </w:r>
        <w:r w:rsidR="000801C6">
          <w:rPr>
            <w:noProof/>
            <w:webHidden/>
          </w:rPr>
          <w:fldChar w:fldCharType="begin"/>
        </w:r>
        <w:r w:rsidR="000801C6">
          <w:rPr>
            <w:noProof/>
            <w:webHidden/>
          </w:rPr>
          <w:instrText xml:space="preserve"> PAGEREF _Toc384481388 \h </w:instrText>
        </w:r>
        <w:r w:rsidR="000801C6">
          <w:rPr>
            <w:noProof/>
            <w:webHidden/>
          </w:rPr>
        </w:r>
        <w:r w:rsidR="000801C6">
          <w:rPr>
            <w:noProof/>
            <w:webHidden/>
          </w:rPr>
          <w:fldChar w:fldCharType="separate"/>
        </w:r>
        <w:r w:rsidR="00281431">
          <w:rPr>
            <w:noProof/>
            <w:webHidden/>
          </w:rPr>
          <w:t>336</w:t>
        </w:r>
        <w:r w:rsidR="000801C6">
          <w:rPr>
            <w:noProof/>
            <w:webHidden/>
          </w:rPr>
          <w:fldChar w:fldCharType="end"/>
        </w:r>
      </w:hyperlink>
    </w:p>
    <w:p w14:paraId="3BDE0DA3" w14:textId="77777777" w:rsidR="000801C6" w:rsidRPr="00DF765D" w:rsidRDefault="00613655">
      <w:pPr>
        <w:pStyle w:val="3a"/>
        <w:rPr>
          <w:rFonts w:ascii="Calibri" w:hAnsi="Calibri"/>
          <w:b w:val="0"/>
          <w:noProof/>
          <w:sz w:val="22"/>
          <w:szCs w:val="22"/>
          <w:lang w:val="en-US" w:eastAsia="en-US"/>
        </w:rPr>
      </w:pPr>
      <w:hyperlink w:anchor="_Toc384481389" w:history="1">
        <w:r w:rsidR="000801C6" w:rsidRPr="009A03A4">
          <w:rPr>
            <w:rStyle w:val="aff2"/>
            <w:noProof/>
          </w:rPr>
          <w:t>19.1.4</w:t>
        </w:r>
        <w:r w:rsidR="000801C6" w:rsidRPr="00DF765D">
          <w:rPr>
            <w:rFonts w:ascii="Calibri" w:hAnsi="Calibri"/>
            <w:b w:val="0"/>
            <w:noProof/>
            <w:sz w:val="22"/>
            <w:szCs w:val="22"/>
            <w:lang w:val="en-US" w:eastAsia="en-US"/>
          </w:rPr>
          <w:tab/>
        </w:r>
        <w:r w:rsidR="000801C6" w:rsidRPr="009A03A4">
          <w:rPr>
            <w:rStyle w:val="aff2"/>
            <w:noProof/>
          </w:rPr>
          <w:t>Properties of Object Instances</w:t>
        </w:r>
        <w:r w:rsidR="000801C6">
          <w:rPr>
            <w:noProof/>
            <w:webHidden/>
          </w:rPr>
          <w:tab/>
        </w:r>
        <w:r w:rsidR="000801C6">
          <w:rPr>
            <w:noProof/>
            <w:webHidden/>
          </w:rPr>
          <w:fldChar w:fldCharType="begin"/>
        </w:r>
        <w:r w:rsidR="000801C6">
          <w:rPr>
            <w:noProof/>
            <w:webHidden/>
          </w:rPr>
          <w:instrText xml:space="preserve"> PAGEREF _Toc384481389 \h </w:instrText>
        </w:r>
        <w:r w:rsidR="000801C6">
          <w:rPr>
            <w:noProof/>
            <w:webHidden/>
          </w:rPr>
        </w:r>
        <w:r w:rsidR="000801C6">
          <w:rPr>
            <w:noProof/>
            <w:webHidden/>
          </w:rPr>
          <w:fldChar w:fldCharType="separate"/>
        </w:r>
        <w:r w:rsidR="00281431">
          <w:rPr>
            <w:noProof/>
            <w:webHidden/>
          </w:rPr>
          <w:t>338</w:t>
        </w:r>
        <w:r w:rsidR="000801C6">
          <w:rPr>
            <w:noProof/>
            <w:webHidden/>
          </w:rPr>
          <w:fldChar w:fldCharType="end"/>
        </w:r>
      </w:hyperlink>
    </w:p>
    <w:p w14:paraId="50BDF2F1" w14:textId="77777777" w:rsidR="000801C6" w:rsidRPr="00DF765D" w:rsidRDefault="00613655">
      <w:pPr>
        <w:pStyle w:val="2c"/>
        <w:rPr>
          <w:rFonts w:ascii="Calibri" w:hAnsi="Calibri"/>
          <w:b w:val="0"/>
          <w:noProof/>
          <w:sz w:val="22"/>
          <w:szCs w:val="22"/>
          <w:lang w:val="en-US" w:eastAsia="en-US"/>
        </w:rPr>
      </w:pPr>
      <w:hyperlink w:anchor="_Toc384481390" w:history="1">
        <w:r w:rsidR="000801C6" w:rsidRPr="009A03A4">
          <w:rPr>
            <w:rStyle w:val="aff2"/>
            <w:noProof/>
          </w:rPr>
          <w:t>19.2</w:t>
        </w:r>
        <w:r w:rsidR="000801C6" w:rsidRPr="00DF765D">
          <w:rPr>
            <w:rFonts w:ascii="Calibri" w:hAnsi="Calibri"/>
            <w:b w:val="0"/>
            <w:noProof/>
            <w:sz w:val="22"/>
            <w:szCs w:val="22"/>
            <w:lang w:val="en-US" w:eastAsia="en-US"/>
          </w:rPr>
          <w:tab/>
        </w:r>
        <w:r w:rsidR="000801C6" w:rsidRPr="009A03A4">
          <w:rPr>
            <w:rStyle w:val="aff2"/>
            <w:noProof/>
          </w:rPr>
          <w:t>Function Objects</w:t>
        </w:r>
        <w:r w:rsidR="000801C6">
          <w:rPr>
            <w:noProof/>
            <w:webHidden/>
          </w:rPr>
          <w:tab/>
        </w:r>
        <w:r w:rsidR="000801C6">
          <w:rPr>
            <w:noProof/>
            <w:webHidden/>
          </w:rPr>
          <w:fldChar w:fldCharType="begin"/>
        </w:r>
        <w:r w:rsidR="000801C6">
          <w:rPr>
            <w:noProof/>
            <w:webHidden/>
          </w:rPr>
          <w:instrText xml:space="preserve"> PAGEREF _Toc384481390 \h </w:instrText>
        </w:r>
        <w:r w:rsidR="000801C6">
          <w:rPr>
            <w:noProof/>
            <w:webHidden/>
          </w:rPr>
        </w:r>
        <w:r w:rsidR="000801C6">
          <w:rPr>
            <w:noProof/>
            <w:webHidden/>
          </w:rPr>
          <w:fldChar w:fldCharType="separate"/>
        </w:r>
        <w:r w:rsidR="00281431">
          <w:rPr>
            <w:noProof/>
            <w:webHidden/>
          </w:rPr>
          <w:t>338</w:t>
        </w:r>
        <w:r w:rsidR="000801C6">
          <w:rPr>
            <w:noProof/>
            <w:webHidden/>
          </w:rPr>
          <w:fldChar w:fldCharType="end"/>
        </w:r>
      </w:hyperlink>
    </w:p>
    <w:p w14:paraId="221DE164" w14:textId="77777777" w:rsidR="000801C6" w:rsidRPr="00DF765D" w:rsidRDefault="00613655">
      <w:pPr>
        <w:pStyle w:val="3a"/>
        <w:rPr>
          <w:rFonts w:ascii="Calibri" w:hAnsi="Calibri"/>
          <w:b w:val="0"/>
          <w:noProof/>
          <w:sz w:val="22"/>
          <w:szCs w:val="22"/>
          <w:lang w:val="en-US" w:eastAsia="en-US"/>
        </w:rPr>
      </w:pPr>
      <w:hyperlink w:anchor="_Toc384481391" w:history="1">
        <w:r w:rsidR="000801C6" w:rsidRPr="009A03A4">
          <w:rPr>
            <w:rStyle w:val="aff2"/>
            <w:noProof/>
          </w:rPr>
          <w:t>19.2.1</w:t>
        </w:r>
        <w:r w:rsidR="000801C6" w:rsidRPr="00DF765D">
          <w:rPr>
            <w:rFonts w:ascii="Calibri" w:hAnsi="Calibri"/>
            <w:b w:val="0"/>
            <w:noProof/>
            <w:sz w:val="22"/>
            <w:szCs w:val="22"/>
            <w:lang w:val="en-US" w:eastAsia="en-US"/>
          </w:rPr>
          <w:tab/>
        </w:r>
        <w:r w:rsidR="000801C6" w:rsidRPr="009A03A4">
          <w:rPr>
            <w:rStyle w:val="aff2"/>
            <w:noProof/>
          </w:rPr>
          <w:t>The Function Constructor</w:t>
        </w:r>
        <w:r w:rsidR="000801C6">
          <w:rPr>
            <w:noProof/>
            <w:webHidden/>
          </w:rPr>
          <w:tab/>
        </w:r>
        <w:r w:rsidR="000801C6">
          <w:rPr>
            <w:noProof/>
            <w:webHidden/>
          </w:rPr>
          <w:fldChar w:fldCharType="begin"/>
        </w:r>
        <w:r w:rsidR="000801C6">
          <w:rPr>
            <w:noProof/>
            <w:webHidden/>
          </w:rPr>
          <w:instrText xml:space="preserve"> PAGEREF _Toc384481391 \h </w:instrText>
        </w:r>
        <w:r w:rsidR="000801C6">
          <w:rPr>
            <w:noProof/>
            <w:webHidden/>
          </w:rPr>
        </w:r>
        <w:r w:rsidR="000801C6">
          <w:rPr>
            <w:noProof/>
            <w:webHidden/>
          </w:rPr>
          <w:fldChar w:fldCharType="separate"/>
        </w:r>
        <w:r w:rsidR="00281431">
          <w:rPr>
            <w:noProof/>
            <w:webHidden/>
          </w:rPr>
          <w:t>338</w:t>
        </w:r>
        <w:r w:rsidR="000801C6">
          <w:rPr>
            <w:noProof/>
            <w:webHidden/>
          </w:rPr>
          <w:fldChar w:fldCharType="end"/>
        </w:r>
      </w:hyperlink>
    </w:p>
    <w:p w14:paraId="6F5C8AFF" w14:textId="77777777" w:rsidR="000801C6" w:rsidRPr="00DF765D" w:rsidRDefault="00613655">
      <w:pPr>
        <w:pStyle w:val="3a"/>
        <w:rPr>
          <w:rFonts w:ascii="Calibri" w:hAnsi="Calibri"/>
          <w:b w:val="0"/>
          <w:noProof/>
          <w:sz w:val="22"/>
          <w:szCs w:val="22"/>
          <w:lang w:val="en-US" w:eastAsia="en-US"/>
        </w:rPr>
      </w:pPr>
      <w:hyperlink w:anchor="_Toc384481392" w:history="1">
        <w:r w:rsidR="000801C6" w:rsidRPr="009A03A4">
          <w:rPr>
            <w:rStyle w:val="aff2"/>
            <w:noProof/>
          </w:rPr>
          <w:t>19.2.2</w:t>
        </w:r>
        <w:r w:rsidR="000801C6" w:rsidRPr="00DF765D">
          <w:rPr>
            <w:rFonts w:ascii="Calibri" w:hAnsi="Calibri"/>
            <w:b w:val="0"/>
            <w:noProof/>
            <w:sz w:val="22"/>
            <w:szCs w:val="22"/>
            <w:lang w:val="en-US" w:eastAsia="en-US"/>
          </w:rPr>
          <w:tab/>
        </w:r>
        <w:r w:rsidR="000801C6" w:rsidRPr="009A03A4">
          <w:rPr>
            <w:rStyle w:val="aff2"/>
            <w:noProof/>
          </w:rPr>
          <w:t>Properties of the Function Constructor</w:t>
        </w:r>
        <w:r w:rsidR="000801C6">
          <w:rPr>
            <w:noProof/>
            <w:webHidden/>
          </w:rPr>
          <w:tab/>
        </w:r>
        <w:r w:rsidR="000801C6">
          <w:rPr>
            <w:noProof/>
            <w:webHidden/>
          </w:rPr>
          <w:fldChar w:fldCharType="begin"/>
        </w:r>
        <w:r w:rsidR="000801C6">
          <w:rPr>
            <w:noProof/>
            <w:webHidden/>
          </w:rPr>
          <w:instrText xml:space="preserve"> PAGEREF _Toc384481392 \h </w:instrText>
        </w:r>
        <w:r w:rsidR="000801C6">
          <w:rPr>
            <w:noProof/>
            <w:webHidden/>
          </w:rPr>
        </w:r>
        <w:r w:rsidR="000801C6">
          <w:rPr>
            <w:noProof/>
            <w:webHidden/>
          </w:rPr>
          <w:fldChar w:fldCharType="separate"/>
        </w:r>
        <w:r w:rsidR="00281431">
          <w:rPr>
            <w:noProof/>
            <w:webHidden/>
          </w:rPr>
          <w:t>340</w:t>
        </w:r>
        <w:r w:rsidR="000801C6">
          <w:rPr>
            <w:noProof/>
            <w:webHidden/>
          </w:rPr>
          <w:fldChar w:fldCharType="end"/>
        </w:r>
      </w:hyperlink>
    </w:p>
    <w:p w14:paraId="4C4D5864" w14:textId="77777777" w:rsidR="000801C6" w:rsidRPr="00DF765D" w:rsidRDefault="00613655">
      <w:pPr>
        <w:pStyle w:val="3a"/>
        <w:rPr>
          <w:rFonts w:ascii="Calibri" w:hAnsi="Calibri"/>
          <w:b w:val="0"/>
          <w:noProof/>
          <w:sz w:val="22"/>
          <w:szCs w:val="22"/>
          <w:lang w:val="en-US" w:eastAsia="en-US"/>
        </w:rPr>
      </w:pPr>
      <w:hyperlink w:anchor="_Toc384481393" w:history="1">
        <w:r w:rsidR="000801C6" w:rsidRPr="009A03A4">
          <w:rPr>
            <w:rStyle w:val="aff2"/>
            <w:noProof/>
          </w:rPr>
          <w:t>19.2.3</w:t>
        </w:r>
        <w:r w:rsidR="000801C6" w:rsidRPr="00DF765D">
          <w:rPr>
            <w:rFonts w:ascii="Calibri" w:hAnsi="Calibri"/>
            <w:b w:val="0"/>
            <w:noProof/>
            <w:sz w:val="22"/>
            <w:szCs w:val="22"/>
            <w:lang w:val="en-US" w:eastAsia="en-US"/>
          </w:rPr>
          <w:tab/>
        </w:r>
        <w:r w:rsidR="000801C6" w:rsidRPr="009A03A4">
          <w:rPr>
            <w:rStyle w:val="aff2"/>
            <w:noProof/>
          </w:rPr>
          <w:t>Properties of the Function Prototype Object</w:t>
        </w:r>
        <w:r w:rsidR="000801C6">
          <w:rPr>
            <w:noProof/>
            <w:webHidden/>
          </w:rPr>
          <w:tab/>
        </w:r>
        <w:r w:rsidR="000801C6">
          <w:rPr>
            <w:noProof/>
            <w:webHidden/>
          </w:rPr>
          <w:fldChar w:fldCharType="begin"/>
        </w:r>
        <w:r w:rsidR="000801C6">
          <w:rPr>
            <w:noProof/>
            <w:webHidden/>
          </w:rPr>
          <w:instrText xml:space="preserve"> PAGEREF _Toc384481393 \h </w:instrText>
        </w:r>
        <w:r w:rsidR="000801C6">
          <w:rPr>
            <w:noProof/>
            <w:webHidden/>
          </w:rPr>
        </w:r>
        <w:r w:rsidR="000801C6">
          <w:rPr>
            <w:noProof/>
            <w:webHidden/>
          </w:rPr>
          <w:fldChar w:fldCharType="separate"/>
        </w:r>
        <w:r w:rsidR="00281431">
          <w:rPr>
            <w:noProof/>
            <w:webHidden/>
          </w:rPr>
          <w:t>341</w:t>
        </w:r>
        <w:r w:rsidR="000801C6">
          <w:rPr>
            <w:noProof/>
            <w:webHidden/>
          </w:rPr>
          <w:fldChar w:fldCharType="end"/>
        </w:r>
      </w:hyperlink>
    </w:p>
    <w:p w14:paraId="4E44C2A1" w14:textId="77777777" w:rsidR="000801C6" w:rsidRPr="00DF765D" w:rsidRDefault="00613655">
      <w:pPr>
        <w:pStyle w:val="3a"/>
        <w:rPr>
          <w:rFonts w:ascii="Calibri" w:hAnsi="Calibri"/>
          <w:b w:val="0"/>
          <w:noProof/>
          <w:sz w:val="22"/>
          <w:szCs w:val="22"/>
          <w:lang w:val="en-US" w:eastAsia="en-US"/>
        </w:rPr>
      </w:pPr>
      <w:hyperlink w:anchor="_Toc384481394" w:history="1">
        <w:r w:rsidR="000801C6" w:rsidRPr="009A03A4">
          <w:rPr>
            <w:rStyle w:val="aff2"/>
            <w:noProof/>
          </w:rPr>
          <w:t>19.2.4</w:t>
        </w:r>
        <w:r w:rsidR="000801C6" w:rsidRPr="00DF765D">
          <w:rPr>
            <w:rFonts w:ascii="Calibri" w:hAnsi="Calibri"/>
            <w:b w:val="0"/>
            <w:noProof/>
            <w:sz w:val="22"/>
            <w:szCs w:val="22"/>
            <w:lang w:val="en-US" w:eastAsia="en-US"/>
          </w:rPr>
          <w:tab/>
        </w:r>
        <w:r w:rsidR="000801C6" w:rsidRPr="009A03A4">
          <w:rPr>
            <w:rStyle w:val="aff2"/>
            <w:noProof/>
          </w:rPr>
          <w:t>Function Instances</w:t>
        </w:r>
        <w:r w:rsidR="000801C6">
          <w:rPr>
            <w:noProof/>
            <w:webHidden/>
          </w:rPr>
          <w:tab/>
        </w:r>
        <w:r w:rsidR="000801C6">
          <w:rPr>
            <w:noProof/>
            <w:webHidden/>
          </w:rPr>
          <w:fldChar w:fldCharType="begin"/>
        </w:r>
        <w:r w:rsidR="000801C6">
          <w:rPr>
            <w:noProof/>
            <w:webHidden/>
          </w:rPr>
          <w:instrText xml:space="preserve"> PAGEREF _Toc384481394 \h </w:instrText>
        </w:r>
        <w:r w:rsidR="000801C6">
          <w:rPr>
            <w:noProof/>
            <w:webHidden/>
          </w:rPr>
        </w:r>
        <w:r w:rsidR="000801C6">
          <w:rPr>
            <w:noProof/>
            <w:webHidden/>
          </w:rPr>
          <w:fldChar w:fldCharType="separate"/>
        </w:r>
        <w:r w:rsidR="00281431">
          <w:rPr>
            <w:noProof/>
            <w:webHidden/>
          </w:rPr>
          <w:t>344</w:t>
        </w:r>
        <w:r w:rsidR="000801C6">
          <w:rPr>
            <w:noProof/>
            <w:webHidden/>
          </w:rPr>
          <w:fldChar w:fldCharType="end"/>
        </w:r>
      </w:hyperlink>
    </w:p>
    <w:p w14:paraId="3EEB6D36" w14:textId="77777777" w:rsidR="000801C6" w:rsidRPr="00DF765D" w:rsidRDefault="00613655">
      <w:pPr>
        <w:pStyle w:val="2c"/>
        <w:rPr>
          <w:rFonts w:ascii="Calibri" w:hAnsi="Calibri"/>
          <w:b w:val="0"/>
          <w:noProof/>
          <w:sz w:val="22"/>
          <w:szCs w:val="22"/>
          <w:lang w:val="en-US" w:eastAsia="en-US"/>
        </w:rPr>
      </w:pPr>
      <w:hyperlink w:anchor="_Toc384481395" w:history="1">
        <w:r w:rsidR="000801C6" w:rsidRPr="009A03A4">
          <w:rPr>
            <w:rStyle w:val="aff2"/>
            <w:noProof/>
          </w:rPr>
          <w:t>19.3</w:t>
        </w:r>
        <w:r w:rsidR="000801C6" w:rsidRPr="00DF765D">
          <w:rPr>
            <w:rFonts w:ascii="Calibri" w:hAnsi="Calibri"/>
            <w:b w:val="0"/>
            <w:noProof/>
            <w:sz w:val="22"/>
            <w:szCs w:val="22"/>
            <w:lang w:val="en-US" w:eastAsia="en-US"/>
          </w:rPr>
          <w:tab/>
        </w:r>
        <w:r w:rsidR="000801C6" w:rsidRPr="009A03A4">
          <w:rPr>
            <w:rStyle w:val="aff2"/>
            <w:noProof/>
          </w:rPr>
          <w:t>Boolean Objects</w:t>
        </w:r>
        <w:r w:rsidR="000801C6">
          <w:rPr>
            <w:noProof/>
            <w:webHidden/>
          </w:rPr>
          <w:tab/>
        </w:r>
        <w:r w:rsidR="000801C6">
          <w:rPr>
            <w:noProof/>
            <w:webHidden/>
          </w:rPr>
          <w:fldChar w:fldCharType="begin"/>
        </w:r>
        <w:r w:rsidR="000801C6">
          <w:rPr>
            <w:noProof/>
            <w:webHidden/>
          </w:rPr>
          <w:instrText xml:space="preserve"> PAGEREF _Toc384481395 \h </w:instrText>
        </w:r>
        <w:r w:rsidR="000801C6">
          <w:rPr>
            <w:noProof/>
            <w:webHidden/>
          </w:rPr>
        </w:r>
        <w:r w:rsidR="000801C6">
          <w:rPr>
            <w:noProof/>
            <w:webHidden/>
          </w:rPr>
          <w:fldChar w:fldCharType="separate"/>
        </w:r>
        <w:r w:rsidR="00281431">
          <w:rPr>
            <w:noProof/>
            <w:webHidden/>
          </w:rPr>
          <w:t>345</w:t>
        </w:r>
        <w:r w:rsidR="000801C6">
          <w:rPr>
            <w:noProof/>
            <w:webHidden/>
          </w:rPr>
          <w:fldChar w:fldCharType="end"/>
        </w:r>
      </w:hyperlink>
    </w:p>
    <w:p w14:paraId="68C97879" w14:textId="77777777" w:rsidR="000801C6" w:rsidRPr="00DF765D" w:rsidRDefault="00613655">
      <w:pPr>
        <w:pStyle w:val="3a"/>
        <w:rPr>
          <w:rFonts w:ascii="Calibri" w:hAnsi="Calibri"/>
          <w:b w:val="0"/>
          <w:noProof/>
          <w:sz w:val="22"/>
          <w:szCs w:val="22"/>
          <w:lang w:val="en-US" w:eastAsia="en-US"/>
        </w:rPr>
      </w:pPr>
      <w:hyperlink w:anchor="_Toc384481396" w:history="1">
        <w:r w:rsidR="000801C6" w:rsidRPr="009A03A4">
          <w:rPr>
            <w:rStyle w:val="aff2"/>
            <w:noProof/>
          </w:rPr>
          <w:t>19.3.1</w:t>
        </w:r>
        <w:r w:rsidR="000801C6" w:rsidRPr="00DF765D">
          <w:rPr>
            <w:rFonts w:ascii="Calibri" w:hAnsi="Calibri"/>
            <w:b w:val="0"/>
            <w:noProof/>
            <w:sz w:val="22"/>
            <w:szCs w:val="22"/>
            <w:lang w:val="en-US" w:eastAsia="en-US"/>
          </w:rPr>
          <w:tab/>
        </w:r>
        <w:r w:rsidR="000801C6" w:rsidRPr="009A03A4">
          <w:rPr>
            <w:rStyle w:val="aff2"/>
            <w:noProof/>
          </w:rPr>
          <w:t>The Boolean Constructor</w:t>
        </w:r>
        <w:r w:rsidR="000801C6">
          <w:rPr>
            <w:noProof/>
            <w:webHidden/>
          </w:rPr>
          <w:tab/>
        </w:r>
        <w:r w:rsidR="000801C6">
          <w:rPr>
            <w:noProof/>
            <w:webHidden/>
          </w:rPr>
          <w:fldChar w:fldCharType="begin"/>
        </w:r>
        <w:r w:rsidR="000801C6">
          <w:rPr>
            <w:noProof/>
            <w:webHidden/>
          </w:rPr>
          <w:instrText xml:space="preserve"> PAGEREF _Toc384481396 \h </w:instrText>
        </w:r>
        <w:r w:rsidR="000801C6">
          <w:rPr>
            <w:noProof/>
            <w:webHidden/>
          </w:rPr>
        </w:r>
        <w:r w:rsidR="000801C6">
          <w:rPr>
            <w:noProof/>
            <w:webHidden/>
          </w:rPr>
          <w:fldChar w:fldCharType="separate"/>
        </w:r>
        <w:r w:rsidR="00281431">
          <w:rPr>
            <w:noProof/>
            <w:webHidden/>
          </w:rPr>
          <w:t>345</w:t>
        </w:r>
        <w:r w:rsidR="000801C6">
          <w:rPr>
            <w:noProof/>
            <w:webHidden/>
          </w:rPr>
          <w:fldChar w:fldCharType="end"/>
        </w:r>
      </w:hyperlink>
    </w:p>
    <w:p w14:paraId="141F9B38" w14:textId="77777777" w:rsidR="000801C6" w:rsidRPr="00DF765D" w:rsidRDefault="00613655">
      <w:pPr>
        <w:pStyle w:val="3a"/>
        <w:rPr>
          <w:rFonts w:ascii="Calibri" w:hAnsi="Calibri"/>
          <w:b w:val="0"/>
          <w:noProof/>
          <w:sz w:val="22"/>
          <w:szCs w:val="22"/>
          <w:lang w:val="en-US" w:eastAsia="en-US"/>
        </w:rPr>
      </w:pPr>
      <w:hyperlink w:anchor="_Toc384481397" w:history="1">
        <w:r w:rsidR="000801C6" w:rsidRPr="009A03A4">
          <w:rPr>
            <w:rStyle w:val="aff2"/>
            <w:noProof/>
          </w:rPr>
          <w:t>19.3.2</w:t>
        </w:r>
        <w:r w:rsidR="000801C6" w:rsidRPr="00DF765D">
          <w:rPr>
            <w:rFonts w:ascii="Calibri" w:hAnsi="Calibri"/>
            <w:b w:val="0"/>
            <w:noProof/>
            <w:sz w:val="22"/>
            <w:szCs w:val="22"/>
            <w:lang w:val="en-US" w:eastAsia="en-US"/>
          </w:rPr>
          <w:tab/>
        </w:r>
        <w:r w:rsidR="000801C6" w:rsidRPr="009A03A4">
          <w:rPr>
            <w:rStyle w:val="aff2"/>
            <w:noProof/>
          </w:rPr>
          <w:t>Properties of the Boolean Constructor</w:t>
        </w:r>
        <w:r w:rsidR="000801C6">
          <w:rPr>
            <w:noProof/>
            <w:webHidden/>
          </w:rPr>
          <w:tab/>
        </w:r>
        <w:r w:rsidR="000801C6">
          <w:rPr>
            <w:noProof/>
            <w:webHidden/>
          </w:rPr>
          <w:fldChar w:fldCharType="begin"/>
        </w:r>
        <w:r w:rsidR="000801C6">
          <w:rPr>
            <w:noProof/>
            <w:webHidden/>
          </w:rPr>
          <w:instrText xml:space="preserve"> PAGEREF _Toc384481397 \h </w:instrText>
        </w:r>
        <w:r w:rsidR="000801C6">
          <w:rPr>
            <w:noProof/>
            <w:webHidden/>
          </w:rPr>
        </w:r>
        <w:r w:rsidR="000801C6">
          <w:rPr>
            <w:noProof/>
            <w:webHidden/>
          </w:rPr>
          <w:fldChar w:fldCharType="separate"/>
        </w:r>
        <w:r w:rsidR="00281431">
          <w:rPr>
            <w:noProof/>
            <w:webHidden/>
          </w:rPr>
          <w:t>345</w:t>
        </w:r>
        <w:r w:rsidR="000801C6">
          <w:rPr>
            <w:noProof/>
            <w:webHidden/>
          </w:rPr>
          <w:fldChar w:fldCharType="end"/>
        </w:r>
      </w:hyperlink>
    </w:p>
    <w:p w14:paraId="1B925DFB" w14:textId="77777777" w:rsidR="000801C6" w:rsidRPr="00DF765D" w:rsidRDefault="00613655">
      <w:pPr>
        <w:pStyle w:val="3a"/>
        <w:rPr>
          <w:rFonts w:ascii="Calibri" w:hAnsi="Calibri"/>
          <w:b w:val="0"/>
          <w:noProof/>
          <w:sz w:val="22"/>
          <w:szCs w:val="22"/>
          <w:lang w:val="en-US" w:eastAsia="en-US"/>
        </w:rPr>
      </w:pPr>
      <w:hyperlink w:anchor="_Toc384481398" w:history="1">
        <w:r w:rsidR="000801C6" w:rsidRPr="009A03A4">
          <w:rPr>
            <w:rStyle w:val="aff2"/>
            <w:noProof/>
          </w:rPr>
          <w:t>19.3.3</w:t>
        </w:r>
        <w:r w:rsidR="000801C6" w:rsidRPr="00DF765D">
          <w:rPr>
            <w:rFonts w:ascii="Calibri" w:hAnsi="Calibri"/>
            <w:b w:val="0"/>
            <w:noProof/>
            <w:sz w:val="22"/>
            <w:szCs w:val="22"/>
            <w:lang w:val="en-US" w:eastAsia="en-US"/>
          </w:rPr>
          <w:tab/>
        </w:r>
        <w:r w:rsidR="000801C6" w:rsidRPr="009A03A4">
          <w:rPr>
            <w:rStyle w:val="aff2"/>
            <w:noProof/>
          </w:rPr>
          <w:t>Properties of the Boolean Prototype Object</w:t>
        </w:r>
        <w:r w:rsidR="000801C6">
          <w:rPr>
            <w:noProof/>
            <w:webHidden/>
          </w:rPr>
          <w:tab/>
        </w:r>
        <w:r w:rsidR="000801C6">
          <w:rPr>
            <w:noProof/>
            <w:webHidden/>
          </w:rPr>
          <w:fldChar w:fldCharType="begin"/>
        </w:r>
        <w:r w:rsidR="000801C6">
          <w:rPr>
            <w:noProof/>
            <w:webHidden/>
          </w:rPr>
          <w:instrText xml:space="preserve"> PAGEREF _Toc384481398 \h </w:instrText>
        </w:r>
        <w:r w:rsidR="000801C6">
          <w:rPr>
            <w:noProof/>
            <w:webHidden/>
          </w:rPr>
        </w:r>
        <w:r w:rsidR="000801C6">
          <w:rPr>
            <w:noProof/>
            <w:webHidden/>
          </w:rPr>
          <w:fldChar w:fldCharType="separate"/>
        </w:r>
        <w:r w:rsidR="00281431">
          <w:rPr>
            <w:noProof/>
            <w:webHidden/>
          </w:rPr>
          <w:t>346</w:t>
        </w:r>
        <w:r w:rsidR="000801C6">
          <w:rPr>
            <w:noProof/>
            <w:webHidden/>
          </w:rPr>
          <w:fldChar w:fldCharType="end"/>
        </w:r>
      </w:hyperlink>
    </w:p>
    <w:p w14:paraId="592C2738" w14:textId="77777777" w:rsidR="000801C6" w:rsidRPr="00DF765D" w:rsidRDefault="00613655">
      <w:pPr>
        <w:pStyle w:val="3a"/>
        <w:rPr>
          <w:rFonts w:ascii="Calibri" w:hAnsi="Calibri"/>
          <w:b w:val="0"/>
          <w:noProof/>
          <w:sz w:val="22"/>
          <w:szCs w:val="22"/>
          <w:lang w:val="en-US" w:eastAsia="en-US"/>
        </w:rPr>
      </w:pPr>
      <w:hyperlink w:anchor="_Toc384481399" w:history="1">
        <w:r w:rsidR="000801C6" w:rsidRPr="009A03A4">
          <w:rPr>
            <w:rStyle w:val="aff2"/>
            <w:noProof/>
          </w:rPr>
          <w:t>19.3.4</w:t>
        </w:r>
        <w:r w:rsidR="000801C6" w:rsidRPr="00DF765D">
          <w:rPr>
            <w:rFonts w:ascii="Calibri" w:hAnsi="Calibri"/>
            <w:b w:val="0"/>
            <w:noProof/>
            <w:sz w:val="22"/>
            <w:szCs w:val="22"/>
            <w:lang w:val="en-US" w:eastAsia="en-US"/>
          </w:rPr>
          <w:tab/>
        </w:r>
        <w:r w:rsidR="000801C6" w:rsidRPr="009A03A4">
          <w:rPr>
            <w:rStyle w:val="aff2"/>
            <w:noProof/>
          </w:rPr>
          <w:t>Properties of Boolean Instances</w:t>
        </w:r>
        <w:r w:rsidR="000801C6">
          <w:rPr>
            <w:noProof/>
            <w:webHidden/>
          </w:rPr>
          <w:tab/>
        </w:r>
        <w:r w:rsidR="000801C6">
          <w:rPr>
            <w:noProof/>
            <w:webHidden/>
          </w:rPr>
          <w:fldChar w:fldCharType="begin"/>
        </w:r>
        <w:r w:rsidR="000801C6">
          <w:rPr>
            <w:noProof/>
            <w:webHidden/>
          </w:rPr>
          <w:instrText xml:space="preserve"> PAGEREF _Toc384481399 \h </w:instrText>
        </w:r>
        <w:r w:rsidR="000801C6">
          <w:rPr>
            <w:noProof/>
            <w:webHidden/>
          </w:rPr>
        </w:r>
        <w:r w:rsidR="000801C6">
          <w:rPr>
            <w:noProof/>
            <w:webHidden/>
          </w:rPr>
          <w:fldChar w:fldCharType="separate"/>
        </w:r>
        <w:r w:rsidR="00281431">
          <w:rPr>
            <w:noProof/>
            <w:webHidden/>
          </w:rPr>
          <w:t>347</w:t>
        </w:r>
        <w:r w:rsidR="000801C6">
          <w:rPr>
            <w:noProof/>
            <w:webHidden/>
          </w:rPr>
          <w:fldChar w:fldCharType="end"/>
        </w:r>
      </w:hyperlink>
    </w:p>
    <w:p w14:paraId="0DE982A9" w14:textId="77777777" w:rsidR="000801C6" w:rsidRPr="00DF765D" w:rsidRDefault="00613655">
      <w:pPr>
        <w:pStyle w:val="2c"/>
        <w:rPr>
          <w:rFonts w:ascii="Calibri" w:hAnsi="Calibri"/>
          <w:b w:val="0"/>
          <w:noProof/>
          <w:sz w:val="22"/>
          <w:szCs w:val="22"/>
          <w:lang w:val="en-US" w:eastAsia="en-US"/>
        </w:rPr>
      </w:pPr>
      <w:hyperlink w:anchor="_Toc384481400" w:history="1">
        <w:r w:rsidR="000801C6" w:rsidRPr="009A03A4">
          <w:rPr>
            <w:rStyle w:val="aff2"/>
            <w:noProof/>
          </w:rPr>
          <w:t>19.4</w:t>
        </w:r>
        <w:r w:rsidR="000801C6" w:rsidRPr="00DF765D">
          <w:rPr>
            <w:rFonts w:ascii="Calibri" w:hAnsi="Calibri"/>
            <w:b w:val="0"/>
            <w:noProof/>
            <w:sz w:val="22"/>
            <w:szCs w:val="22"/>
            <w:lang w:val="en-US" w:eastAsia="en-US"/>
          </w:rPr>
          <w:tab/>
        </w:r>
        <w:r w:rsidR="000801C6" w:rsidRPr="009A03A4">
          <w:rPr>
            <w:rStyle w:val="aff2"/>
            <w:noProof/>
          </w:rPr>
          <w:t>Symbol Objects</w:t>
        </w:r>
        <w:r w:rsidR="000801C6">
          <w:rPr>
            <w:noProof/>
            <w:webHidden/>
          </w:rPr>
          <w:tab/>
        </w:r>
        <w:r w:rsidR="000801C6">
          <w:rPr>
            <w:noProof/>
            <w:webHidden/>
          </w:rPr>
          <w:fldChar w:fldCharType="begin"/>
        </w:r>
        <w:r w:rsidR="000801C6">
          <w:rPr>
            <w:noProof/>
            <w:webHidden/>
          </w:rPr>
          <w:instrText xml:space="preserve"> PAGEREF _Toc384481400 \h </w:instrText>
        </w:r>
        <w:r w:rsidR="000801C6">
          <w:rPr>
            <w:noProof/>
            <w:webHidden/>
          </w:rPr>
        </w:r>
        <w:r w:rsidR="000801C6">
          <w:rPr>
            <w:noProof/>
            <w:webHidden/>
          </w:rPr>
          <w:fldChar w:fldCharType="separate"/>
        </w:r>
        <w:r w:rsidR="00281431">
          <w:rPr>
            <w:noProof/>
            <w:webHidden/>
          </w:rPr>
          <w:t>347</w:t>
        </w:r>
        <w:r w:rsidR="000801C6">
          <w:rPr>
            <w:noProof/>
            <w:webHidden/>
          </w:rPr>
          <w:fldChar w:fldCharType="end"/>
        </w:r>
      </w:hyperlink>
    </w:p>
    <w:p w14:paraId="524655C6" w14:textId="77777777" w:rsidR="000801C6" w:rsidRPr="00DF765D" w:rsidRDefault="00613655">
      <w:pPr>
        <w:pStyle w:val="3a"/>
        <w:rPr>
          <w:rFonts w:ascii="Calibri" w:hAnsi="Calibri"/>
          <w:b w:val="0"/>
          <w:noProof/>
          <w:sz w:val="22"/>
          <w:szCs w:val="22"/>
          <w:lang w:val="en-US" w:eastAsia="en-US"/>
        </w:rPr>
      </w:pPr>
      <w:hyperlink w:anchor="_Toc384481401" w:history="1">
        <w:r w:rsidR="000801C6" w:rsidRPr="009A03A4">
          <w:rPr>
            <w:rStyle w:val="aff2"/>
            <w:noProof/>
          </w:rPr>
          <w:t>19.4.1</w:t>
        </w:r>
        <w:r w:rsidR="000801C6" w:rsidRPr="00DF765D">
          <w:rPr>
            <w:rFonts w:ascii="Calibri" w:hAnsi="Calibri"/>
            <w:b w:val="0"/>
            <w:noProof/>
            <w:sz w:val="22"/>
            <w:szCs w:val="22"/>
            <w:lang w:val="en-US" w:eastAsia="en-US"/>
          </w:rPr>
          <w:tab/>
        </w:r>
        <w:r w:rsidR="000801C6" w:rsidRPr="009A03A4">
          <w:rPr>
            <w:rStyle w:val="aff2"/>
            <w:noProof/>
          </w:rPr>
          <w:t>The Symbol Constructor</w:t>
        </w:r>
        <w:r w:rsidR="000801C6">
          <w:rPr>
            <w:noProof/>
            <w:webHidden/>
          </w:rPr>
          <w:tab/>
        </w:r>
        <w:r w:rsidR="000801C6">
          <w:rPr>
            <w:noProof/>
            <w:webHidden/>
          </w:rPr>
          <w:fldChar w:fldCharType="begin"/>
        </w:r>
        <w:r w:rsidR="000801C6">
          <w:rPr>
            <w:noProof/>
            <w:webHidden/>
          </w:rPr>
          <w:instrText xml:space="preserve"> PAGEREF _Toc384481401 \h </w:instrText>
        </w:r>
        <w:r w:rsidR="000801C6">
          <w:rPr>
            <w:noProof/>
            <w:webHidden/>
          </w:rPr>
        </w:r>
        <w:r w:rsidR="000801C6">
          <w:rPr>
            <w:noProof/>
            <w:webHidden/>
          </w:rPr>
          <w:fldChar w:fldCharType="separate"/>
        </w:r>
        <w:r w:rsidR="00281431">
          <w:rPr>
            <w:noProof/>
            <w:webHidden/>
          </w:rPr>
          <w:t>347</w:t>
        </w:r>
        <w:r w:rsidR="000801C6">
          <w:rPr>
            <w:noProof/>
            <w:webHidden/>
          </w:rPr>
          <w:fldChar w:fldCharType="end"/>
        </w:r>
      </w:hyperlink>
    </w:p>
    <w:p w14:paraId="6F557899" w14:textId="77777777" w:rsidR="000801C6" w:rsidRPr="00DF765D" w:rsidRDefault="00613655">
      <w:pPr>
        <w:pStyle w:val="3a"/>
        <w:rPr>
          <w:rFonts w:ascii="Calibri" w:hAnsi="Calibri"/>
          <w:b w:val="0"/>
          <w:noProof/>
          <w:sz w:val="22"/>
          <w:szCs w:val="22"/>
          <w:lang w:val="en-US" w:eastAsia="en-US"/>
        </w:rPr>
      </w:pPr>
      <w:hyperlink w:anchor="_Toc384481402" w:history="1">
        <w:r w:rsidR="000801C6" w:rsidRPr="009A03A4">
          <w:rPr>
            <w:rStyle w:val="aff2"/>
            <w:noProof/>
          </w:rPr>
          <w:t>19.4.2</w:t>
        </w:r>
        <w:r w:rsidR="000801C6" w:rsidRPr="00DF765D">
          <w:rPr>
            <w:rFonts w:ascii="Calibri" w:hAnsi="Calibri"/>
            <w:b w:val="0"/>
            <w:noProof/>
            <w:sz w:val="22"/>
            <w:szCs w:val="22"/>
            <w:lang w:val="en-US" w:eastAsia="en-US"/>
          </w:rPr>
          <w:tab/>
        </w:r>
        <w:r w:rsidR="000801C6" w:rsidRPr="009A03A4">
          <w:rPr>
            <w:rStyle w:val="aff2"/>
            <w:noProof/>
          </w:rPr>
          <w:t>Properties of the Symbol Constructor</w:t>
        </w:r>
        <w:r w:rsidR="000801C6">
          <w:rPr>
            <w:noProof/>
            <w:webHidden/>
          </w:rPr>
          <w:tab/>
        </w:r>
        <w:r w:rsidR="000801C6">
          <w:rPr>
            <w:noProof/>
            <w:webHidden/>
          </w:rPr>
          <w:fldChar w:fldCharType="begin"/>
        </w:r>
        <w:r w:rsidR="000801C6">
          <w:rPr>
            <w:noProof/>
            <w:webHidden/>
          </w:rPr>
          <w:instrText xml:space="preserve"> PAGEREF _Toc384481402 \h </w:instrText>
        </w:r>
        <w:r w:rsidR="000801C6">
          <w:rPr>
            <w:noProof/>
            <w:webHidden/>
          </w:rPr>
        </w:r>
        <w:r w:rsidR="000801C6">
          <w:rPr>
            <w:noProof/>
            <w:webHidden/>
          </w:rPr>
          <w:fldChar w:fldCharType="separate"/>
        </w:r>
        <w:r w:rsidR="00281431">
          <w:rPr>
            <w:noProof/>
            <w:webHidden/>
          </w:rPr>
          <w:t>347</w:t>
        </w:r>
        <w:r w:rsidR="000801C6">
          <w:rPr>
            <w:noProof/>
            <w:webHidden/>
          </w:rPr>
          <w:fldChar w:fldCharType="end"/>
        </w:r>
      </w:hyperlink>
    </w:p>
    <w:p w14:paraId="3D008676" w14:textId="77777777" w:rsidR="000801C6" w:rsidRPr="00DF765D" w:rsidRDefault="00613655">
      <w:pPr>
        <w:pStyle w:val="3a"/>
        <w:rPr>
          <w:rFonts w:ascii="Calibri" w:hAnsi="Calibri"/>
          <w:b w:val="0"/>
          <w:noProof/>
          <w:sz w:val="22"/>
          <w:szCs w:val="22"/>
          <w:lang w:val="en-US" w:eastAsia="en-US"/>
        </w:rPr>
      </w:pPr>
      <w:hyperlink w:anchor="_Toc384481403" w:history="1">
        <w:r w:rsidR="000801C6" w:rsidRPr="009A03A4">
          <w:rPr>
            <w:rStyle w:val="aff2"/>
            <w:noProof/>
          </w:rPr>
          <w:t>19.4.3</w:t>
        </w:r>
        <w:r w:rsidR="000801C6" w:rsidRPr="00DF765D">
          <w:rPr>
            <w:rFonts w:ascii="Calibri" w:hAnsi="Calibri"/>
            <w:b w:val="0"/>
            <w:noProof/>
            <w:sz w:val="22"/>
            <w:szCs w:val="22"/>
            <w:lang w:val="en-US" w:eastAsia="en-US"/>
          </w:rPr>
          <w:tab/>
        </w:r>
        <w:r w:rsidR="000801C6" w:rsidRPr="009A03A4">
          <w:rPr>
            <w:rStyle w:val="aff2"/>
            <w:noProof/>
          </w:rPr>
          <w:t>Properties of the Symbol Prototype Object</w:t>
        </w:r>
        <w:r w:rsidR="000801C6">
          <w:rPr>
            <w:noProof/>
            <w:webHidden/>
          </w:rPr>
          <w:tab/>
        </w:r>
        <w:r w:rsidR="000801C6">
          <w:rPr>
            <w:noProof/>
            <w:webHidden/>
          </w:rPr>
          <w:fldChar w:fldCharType="begin"/>
        </w:r>
        <w:r w:rsidR="000801C6">
          <w:rPr>
            <w:noProof/>
            <w:webHidden/>
          </w:rPr>
          <w:instrText xml:space="preserve"> PAGEREF _Toc384481403 \h </w:instrText>
        </w:r>
        <w:r w:rsidR="000801C6">
          <w:rPr>
            <w:noProof/>
            <w:webHidden/>
          </w:rPr>
        </w:r>
        <w:r w:rsidR="000801C6">
          <w:rPr>
            <w:noProof/>
            <w:webHidden/>
          </w:rPr>
          <w:fldChar w:fldCharType="separate"/>
        </w:r>
        <w:r w:rsidR="00281431">
          <w:rPr>
            <w:noProof/>
            <w:webHidden/>
          </w:rPr>
          <w:t>350</w:t>
        </w:r>
        <w:r w:rsidR="000801C6">
          <w:rPr>
            <w:noProof/>
            <w:webHidden/>
          </w:rPr>
          <w:fldChar w:fldCharType="end"/>
        </w:r>
      </w:hyperlink>
    </w:p>
    <w:p w14:paraId="58332087" w14:textId="77777777" w:rsidR="000801C6" w:rsidRPr="00DF765D" w:rsidRDefault="00613655">
      <w:pPr>
        <w:pStyle w:val="3a"/>
        <w:rPr>
          <w:rFonts w:ascii="Calibri" w:hAnsi="Calibri"/>
          <w:b w:val="0"/>
          <w:noProof/>
          <w:sz w:val="22"/>
          <w:szCs w:val="22"/>
          <w:lang w:val="en-US" w:eastAsia="en-US"/>
        </w:rPr>
      </w:pPr>
      <w:hyperlink w:anchor="_Toc384481404" w:history="1">
        <w:r w:rsidR="000801C6" w:rsidRPr="009A03A4">
          <w:rPr>
            <w:rStyle w:val="aff2"/>
            <w:noProof/>
          </w:rPr>
          <w:t>19.4.4</w:t>
        </w:r>
        <w:r w:rsidR="000801C6" w:rsidRPr="00DF765D">
          <w:rPr>
            <w:rFonts w:ascii="Calibri" w:hAnsi="Calibri"/>
            <w:b w:val="0"/>
            <w:noProof/>
            <w:sz w:val="22"/>
            <w:szCs w:val="22"/>
            <w:lang w:val="en-US" w:eastAsia="en-US"/>
          </w:rPr>
          <w:tab/>
        </w:r>
        <w:r w:rsidR="000801C6" w:rsidRPr="009A03A4">
          <w:rPr>
            <w:rStyle w:val="aff2"/>
            <w:noProof/>
          </w:rPr>
          <w:t>Properties of Symbol Instances</w:t>
        </w:r>
        <w:r w:rsidR="000801C6">
          <w:rPr>
            <w:noProof/>
            <w:webHidden/>
          </w:rPr>
          <w:tab/>
        </w:r>
        <w:r w:rsidR="000801C6">
          <w:rPr>
            <w:noProof/>
            <w:webHidden/>
          </w:rPr>
          <w:fldChar w:fldCharType="begin"/>
        </w:r>
        <w:r w:rsidR="000801C6">
          <w:rPr>
            <w:noProof/>
            <w:webHidden/>
          </w:rPr>
          <w:instrText xml:space="preserve"> PAGEREF _Toc384481404 \h </w:instrText>
        </w:r>
        <w:r w:rsidR="000801C6">
          <w:rPr>
            <w:noProof/>
            <w:webHidden/>
          </w:rPr>
        </w:r>
        <w:r w:rsidR="000801C6">
          <w:rPr>
            <w:noProof/>
            <w:webHidden/>
          </w:rPr>
          <w:fldChar w:fldCharType="separate"/>
        </w:r>
        <w:r w:rsidR="00281431">
          <w:rPr>
            <w:noProof/>
            <w:webHidden/>
          </w:rPr>
          <w:t>351</w:t>
        </w:r>
        <w:r w:rsidR="000801C6">
          <w:rPr>
            <w:noProof/>
            <w:webHidden/>
          </w:rPr>
          <w:fldChar w:fldCharType="end"/>
        </w:r>
      </w:hyperlink>
    </w:p>
    <w:p w14:paraId="3C73B5B5" w14:textId="77777777" w:rsidR="000801C6" w:rsidRPr="00DF765D" w:rsidRDefault="00613655">
      <w:pPr>
        <w:pStyle w:val="2c"/>
        <w:rPr>
          <w:rFonts w:ascii="Calibri" w:hAnsi="Calibri"/>
          <w:b w:val="0"/>
          <w:noProof/>
          <w:sz w:val="22"/>
          <w:szCs w:val="22"/>
          <w:lang w:val="en-US" w:eastAsia="en-US"/>
        </w:rPr>
      </w:pPr>
      <w:hyperlink w:anchor="_Toc384481405" w:history="1">
        <w:r w:rsidR="000801C6" w:rsidRPr="009A03A4">
          <w:rPr>
            <w:rStyle w:val="aff2"/>
            <w:noProof/>
          </w:rPr>
          <w:t>19.5</w:t>
        </w:r>
        <w:r w:rsidR="000801C6" w:rsidRPr="00DF765D">
          <w:rPr>
            <w:rFonts w:ascii="Calibri" w:hAnsi="Calibri"/>
            <w:b w:val="0"/>
            <w:noProof/>
            <w:sz w:val="22"/>
            <w:szCs w:val="22"/>
            <w:lang w:val="en-US" w:eastAsia="en-US"/>
          </w:rPr>
          <w:tab/>
        </w:r>
        <w:r w:rsidR="000801C6" w:rsidRPr="009A03A4">
          <w:rPr>
            <w:rStyle w:val="aff2"/>
            <w:noProof/>
          </w:rPr>
          <w:t>Error Objects</w:t>
        </w:r>
        <w:r w:rsidR="000801C6">
          <w:rPr>
            <w:noProof/>
            <w:webHidden/>
          </w:rPr>
          <w:tab/>
        </w:r>
        <w:r w:rsidR="000801C6">
          <w:rPr>
            <w:noProof/>
            <w:webHidden/>
          </w:rPr>
          <w:fldChar w:fldCharType="begin"/>
        </w:r>
        <w:r w:rsidR="000801C6">
          <w:rPr>
            <w:noProof/>
            <w:webHidden/>
          </w:rPr>
          <w:instrText xml:space="preserve"> PAGEREF _Toc384481405 \h </w:instrText>
        </w:r>
        <w:r w:rsidR="000801C6">
          <w:rPr>
            <w:noProof/>
            <w:webHidden/>
          </w:rPr>
        </w:r>
        <w:r w:rsidR="000801C6">
          <w:rPr>
            <w:noProof/>
            <w:webHidden/>
          </w:rPr>
          <w:fldChar w:fldCharType="separate"/>
        </w:r>
        <w:r w:rsidR="00281431">
          <w:rPr>
            <w:noProof/>
            <w:webHidden/>
          </w:rPr>
          <w:t>351</w:t>
        </w:r>
        <w:r w:rsidR="000801C6">
          <w:rPr>
            <w:noProof/>
            <w:webHidden/>
          </w:rPr>
          <w:fldChar w:fldCharType="end"/>
        </w:r>
      </w:hyperlink>
    </w:p>
    <w:p w14:paraId="3E0EB25A" w14:textId="77777777" w:rsidR="000801C6" w:rsidRPr="00DF765D" w:rsidRDefault="00613655">
      <w:pPr>
        <w:pStyle w:val="3a"/>
        <w:rPr>
          <w:rFonts w:ascii="Calibri" w:hAnsi="Calibri"/>
          <w:b w:val="0"/>
          <w:noProof/>
          <w:sz w:val="22"/>
          <w:szCs w:val="22"/>
          <w:lang w:val="en-US" w:eastAsia="en-US"/>
        </w:rPr>
      </w:pPr>
      <w:hyperlink w:anchor="_Toc384481406" w:history="1">
        <w:r w:rsidR="000801C6" w:rsidRPr="009A03A4">
          <w:rPr>
            <w:rStyle w:val="aff2"/>
            <w:noProof/>
          </w:rPr>
          <w:t>19.5.1</w:t>
        </w:r>
        <w:r w:rsidR="000801C6" w:rsidRPr="00DF765D">
          <w:rPr>
            <w:rFonts w:ascii="Calibri" w:hAnsi="Calibri"/>
            <w:b w:val="0"/>
            <w:noProof/>
            <w:sz w:val="22"/>
            <w:szCs w:val="22"/>
            <w:lang w:val="en-US" w:eastAsia="en-US"/>
          </w:rPr>
          <w:tab/>
        </w:r>
        <w:r w:rsidR="000801C6" w:rsidRPr="009A03A4">
          <w:rPr>
            <w:rStyle w:val="aff2"/>
            <w:noProof/>
          </w:rPr>
          <w:t>The Error Constructor</w:t>
        </w:r>
        <w:r w:rsidR="000801C6">
          <w:rPr>
            <w:noProof/>
            <w:webHidden/>
          </w:rPr>
          <w:tab/>
        </w:r>
        <w:r w:rsidR="000801C6">
          <w:rPr>
            <w:noProof/>
            <w:webHidden/>
          </w:rPr>
          <w:fldChar w:fldCharType="begin"/>
        </w:r>
        <w:r w:rsidR="000801C6">
          <w:rPr>
            <w:noProof/>
            <w:webHidden/>
          </w:rPr>
          <w:instrText xml:space="preserve"> PAGEREF _Toc384481406 \h </w:instrText>
        </w:r>
        <w:r w:rsidR="000801C6">
          <w:rPr>
            <w:noProof/>
            <w:webHidden/>
          </w:rPr>
        </w:r>
        <w:r w:rsidR="000801C6">
          <w:rPr>
            <w:noProof/>
            <w:webHidden/>
          </w:rPr>
          <w:fldChar w:fldCharType="separate"/>
        </w:r>
        <w:r w:rsidR="00281431">
          <w:rPr>
            <w:noProof/>
            <w:webHidden/>
          </w:rPr>
          <w:t>351</w:t>
        </w:r>
        <w:r w:rsidR="000801C6">
          <w:rPr>
            <w:noProof/>
            <w:webHidden/>
          </w:rPr>
          <w:fldChar w:fldCharType="end"/>
        </w:r>
      </w:hyperlink>
    </w:p>
    <w:p w14:paraId="54DCF91E" w14:textId="77777777" w:rsidR="000801C6" w:rsidRPr="00DF765D" w:rsidRDefault="00613655">
      <w:pPr>
        <w:pStyle w:val="3a"/>
        <w:rPr>
          <w:rFonts w:ascii="Calibri" w:hAnsi="Calibri"/>
          <w:b w:val="0"/>
          <w:noProof/>
          <w:sz w:val="22"/>
          <w:szCs w:val="22"/>
          <w:lang w:val="en-US" w:eastAsia="en-US"/>
        </w:rPr>
      </w:pPr>
      <w:hyperlink w:anchor="_Toc384481407" w:history="1">
        <w:r w:rsidR="000801C6" w:rsidRPr="009A03A4">
          <w:rPr>
            <w:rStyle w:val="aff2"/>
            <w:noProof/>
          </w:rPr>
          <w:t>19.5.2</w:t>
        </w:r>
        <w:r w:rsidR="000801C6" w:rsidRPr="00DF765D">
          <w:rPr>
            <w:rFonts w:ascii="Calibri" w:hAnsi="Calibri"/>
            <w:b w:val="0"/>
            <w:noProof/>
            <w:sz w:val="22"/>
            <w:szCs w:val="22"/>
            <w:lang w:val="en-US" w:eastAsia="en-US"/>
          </w:rPr>
          <w:tab/>
        </w:r>
        <w:r w:rsidR="000801C6" w:rsidRPr="009A03A4">
          <w:rPr>
            <w:rStyle w:val="aff2"/>
            <w:noProof/>
          </w:rPr>
          <w:t>Properties of the Error Constructor</w:t>
        </w:r>
        <w:r w:rsidR="000801C6">
          <w:rPr>
            <w:noProof/>
            <w:webHidden/>
          </w:rPr>
          <w:tab/>
        </w:r>
        <w:r w:rsidR="000801C6">
          <w:rPr>
            <w:noProof/>
            <w:webHidden/>
          </w:rPr>
          <w:fldChar w:fldCharType="begin"/>
        </w:r>
        <w:r w:rsidR="000801C6">
          <w:rPr>
            <w:noProof/>
            <w:webHidden/>
          </w:rPr>
          <w:instrText xml:space="preserve"> PAGEREF _Toc384481407 \h </w:instrText>
        </w:r>
        <w:r w:rsidR="000801C6">
          <w:rPr>
            <w:noProof/>
            <w:webHidden/>
          </w:rPr>
        </w:r>
        <w:r w:rsidR="000801C6">
          <w:rPr>
            <w:noProof/>
            <w:webHidden/>
          </w:rPr>
          <w:fldChar w:fldCharType="separate"/>
        </w:r>
        <w:r w:rsidR="00281431">
          <w:rPr>
            <w:noProof/>
            <w:webHidden/>
          </w:rPr>
          <w:t>352</w:t>
        </w:r>
        <w:r w:rsidR="000801C6">
          <w:rPr>
            <w:noProof/>
            <w:webHidden/>
          </w:rPr>
          <w:fldChar w:fldCharType="end"/>
        </w:r>
      </w:hyperlink>
    </w:p>
    <w:p w14:paraId="3C4DC63F" w14:textId="77777777" w:rsidR="000801C6" w:rsidRPr="00DF765D" w:rsidRDefault="00613655">
      <w:pPr>
        <w:pStyle w:val="3a"/>
        <w:rPr>
          <w:rFonts w:ascii="Calibri" w:hAnsi="Calibri"/>
          <w:b w:val="0"/>
          <w:noProof/>
          <w:sz w:val="22"/>
          <w:szCs w:val="22"/>
          <w:lang w:val="en-US" w:eastAsia="en-US"/>
        </w:rPr>
      </w:pPr>
      <w:hyperlink w:anchor="_Toc384481408" w:history="1">
        <w:r w:rsidR="000801C6" w:rsidRPr="009A03A4">
          <w:rPr>
            <w:rStyle w:val="aff2"/>
            <w:noProof/>
          </w:rPr>
          <w:t>19.5.3</w:t>
        </w:r>
        <w:r w:rsidR="000801C6" w:rsidRPr="00DF765D">
          <w:rPr>
            <w:rFonts w:ascii="Calibri" w:hAnsi="Calibri"/>
            <w:b w:val="0"/>
            <w:noProof/>
            <w:sz w:val="22"/>
            <w:szCs w:val="22"/>
            <w:lang w:val="en-US" w:eastAsia="en-US"/>
          </w:rPr>
          <w:tab/>
        </w:r>
        <w:r w:rsidR="000801C6" w:rsidRPr="009A03A4">
          <w:rPr>
            <w:rStyle w:val="aff2"/>
            <w:noProof/>
          </w:rPr>
          <w:t>Properties of the Error Prototype Object</w:t>
        </w:r>
        <w:r w:rsidR="000801C6">
          <w:rPr>
            <w:noProof/>
            <w:webHidden/>
          </w:rPr>
          <w:tab/>
        </w:r>
        <w:r w:rsidR="000801C6">
          <w:rPr>
            <w:noProof/>
            <w:webHidden/>
          </w:rPr>
          <w:fldChar w:fldCharType="begin"/>
        </w:r>
        <w:r w:rsidR="000801C6">
          <w:rPr>
            <w:noProof/>
            <w:webHidden/>
          </w:rPr>
          <w:instrText xml:space="preserve"> PAGEREF _Toc384481408 \h </w:instrText>
        </w:r>
        <w:r w:rsidR="000801C6">
          <w:rPr>
            <w:noProof/>
            <w:webHidden/>
          </w:rPr>
        </w:r>
        <w:r w:rsidR="000801C6">
          <w:rPr>
            <w:noProof/>
            <w:webHidden/>
          </w:rPr>
          <w:fldChar w:fldCharType="separate"/>
        </w:r>
        <w:r w:rsidR="00281431">
          <w:rPr>
            <w:noProof/>
            <w:webHidden/>
          </w:rPr>
          <w:t>352</w:t>
        </w:r>
        <w:r w:rsidR="000801C6">
          <w:rPr>
            <w:noProof/>
            <w:webHidden/>
          </w:rPr>
          <w:fldChar w:fldCharType="end"/>
        </w:r>
      </w:hyperlink>
    </w:p>
    <w:p w14:paraId="0EBB2A45" w14:textId="77777777" w:rsidR="000801C6" w:rsidRPr="00DF765D" w:rsidRDefault="00613655">
      <w:pPr>
        <w:pStyle w:val="3a"/>
        <w:rPr>
          <w:rFonts w:ascii="Calibri" w:hAnsi="Calibri"/>
          <w:b w:val="0"/>
          <w:noProof/>
          <w:sz w:val="22"/>
          <w:szCs w:val="22"/>
          <w:lang w:val="en-US" w:eastAsia="en-US"/>
        </w:rPr>
      </w:pPr>
      <w:hyperlink w:anchor="_Toc384481409" w:history="1">
        <w:r w:rsidR="000801C6" w:rsidRPr="009A03A4">
          <w:rPr>
            <w:rStyle w:val="aff2"/>
            <w:noProof/>
          </w:rPr>
          <w:t>19.5.4</w:t>
        </w:r>
        <w:r w:rsidR="000801C6" w:rsidRPr="00DF765D">
          <w:rPr>
            <w:rFonts w:ascii="Calibri" w:hAnsi="Calibri"/>
            <w:b w:val="0"/>
            <w:noProof/>
            <w:sz w:val="22"/>
            <w:szCs w:val="22"/>
            <w:lang w:val="en-US" w:eastAsia="en-US"/>
          </w:rPr>
          <w:tab/>
        </w:r>
        <w:r w:rsidR="000801C6" w:rsidRPr="009A03A4">
          <w:rPr>
            <w:rStyle w:val="aff2"/>
            <w:noProof/>
          </w:rPr>
          <w:t>Properties of Error Instances</w:t>
        </w:r>
        <w:r w:rsidR="000801C6">
          <w:rPr>
            <w:noProof/>
            <w:webHidden/>
          </w:rPr>
          <w:tab/>
        </w:r>
        <w:r w:rsidR="000801C6">
          <w:rPr>
            <w:noProof/>
            <w:webHidden/>
          </w:rPr>
          <w:fldChar w:fldCharType="begin"/>
        </w:r>
        <w:r w:rsidR="000801C6">
          <w:rPr>
            <w:noProof/>
            <w:webHidden/>
          </w:rPr>
          <w:instrText xml:space="preserve"> PAGEREF _Toc384481409 \h </w:instrText>
        </w:r>
        <w:r w:rsidR="000801C6">
          <w:rPr>
            <w:noProof/>
            <w:webHidden/>
          </w:rPr>
        </w:r>
        <w:r w:rsidR="000801C6">
          <w:rPr>
            <w:noProof/>
            <w:webHidden/>
          </w:rPr>
          <w:fldChar w:fldCharType="separate"/>
        </w:r>
        <w:r w:rsidR="00281431">
          <w:rPr>
            <w:noProof/>
            <w:webHidden/>
          </w:rPr>
          <w:t>353</w:t>
        </w:r>
        <w:r w:rsidR="000801C6">
          <w:rPr>
            <w:noProof/>
            <w:webHidden/>
          </w:rPr>
          <w:fldChar w:fldCharType="end"/>
        </w:r>
      </w:hyperlink>
    </w:p>
    <w:p w14:paraId="3D514234" w14:textId="77777777" w:rsidR="000801C6" w:rsidRPr="00DF765D" w:rsidRDefault="00613655">
      <w:pPr>
        <w:pStyle w:val="3a"/>
        <w:rPr>
          <w:rFonts w:ascii="Calibri" w:hAnsi="Calibri"/>
          <w:b w:val="0"/>
          <w:noProof/>
          <w:sz w:val="22"/>
          <w:szCs w:val="22"/>
          <w:lang w:val="en-US" w:eastAsia="en-US"/>
        </w:rPr>
      </w:pPr>
      <w:hyperlink w:anchor="_Toc384481410" w:history="1">
        <w:r w:rsidR="000801C6" w:rsidRPr="009A03A4">
          <w:rPr>
            <w:rStyle w:val="aff2"/>
            <w:noProof/>
          </w:rPr>
          <w:t>19.5.5</w:t>
        </w:r>
        <w:r w:rsidR="000801C6" w:rsidRPr="00DF765D">
          <w:rPr>
            <w:rFonts w:ascii="Calibri" w:hAnsi="Calibri"/>
            <w:b w:val="0"/>
            <w:noProof/>
            <w:sz w:val="22"/>
            <w:szCs w:val="22"/>
            <w:lang w:val="en-US" w:eastAsia="en-US"/>
          </w:rPr>
          <w:tab/>
        </w:r>
        <w:r w:rsidR="000801C6" w:rsidRPr="009A03A4">
          <w:rPr>
            <w:rStyle w:val="aff2"/>
            <w:noProof/>
          </w:rPr>
          <w:t>Native Error Types Used in This Standard</w:t>
        </w:r>
        <w:r w:rsidR="000801C6">
          <w:rPr>
            <w:noProof/>
            <w:webHidden/>
          </w:rPr>
          <w:tab/>
        </w:r>
        <w:r w:rsidR="000801C6">
          <w:rPr>
            <w:noProof/>
            <w:webHidden/>
          </w:rPr>
          <w:fldChar w:fldCharType="begin"/>
        </w:r>
        <w:r w:rsidR="000801C6">
          <w:rPr>
            <w:noProof/>
            <w:webHidden/>
          </w:rPr>
          <w:instrText xml:space="preserve"> PAGEREF _Toc384481410 \h </w:instrText>
        </w:r>
        <w:r w:rsidR="000801C6">
          <w:rPr>
            <w:noProof/>
            <w:webHidden/>
          </w:rPr>
        </w:r>
        <w:r w:rsidR="000801C6">
          <w:rPr>
            <w:noProof/>
            <w:webHidden/>
          </w:rPr>
          <w:fldChar w:fldCharType="separate"/>
        </w:r>
        <w:r w:rsidR="00281431">
          <w:rPr>
            <w:noProof/>
            <w:webHidden/>
          </w:rPr>
          <w:t>353</w:t>
        </w:r>
        <w:r w:rsidR="000801C6">
          <w:rPr>
            <w:noProof/>
            <w:webHidden/>
          </w:rPr>
          <w:fldChar w:fldCharType="end"/>
        </w:r>
      </w:hyperlink>
    </w:p>
    <w:p w14:paraId="71659403" w14:textId="77777777" w:rsidR="000801C6" w:rsidRPr="00DF765D" w:rsidRDefault="00613655">
      <w:pPr>
        <w:pStyle w:val="3a"/>
        <w:rPr>
          <w:rFonts w:ascii="Calibri" w:hAnsi="Calibri"/>
          <w:b w:val="0"/>
          <w:noProof/>
          <w:sz w:val="22"/>
          <w:szCs w:val="22"/>
          <w:lang w:val="en-US" w:eastAsia="en-US"/>
        </w:rPr>
      </w:pPr>
      <w:hyperlink w:anchor="_Toc384481411" w:history="1">
        <w:r w:rsidR="000801C6" w:rsidRPr="009A03A4">
          <w:rPr>
            <w:rStyle w:val="aff2"/>
            <w:noProof/>
          </w:rPr>
          <w:t>19.5.6</w:t>
        </w:r>
        <w:r w:rsidR="000801C6" w:rsidRPr="00DF765D">
          <w:rPr>
            <w:rFonts w:ascii="Calibri" w:hAnsi="Calibri"/>
            <w:b w:val="0"/>
            <w:noProof/>
            <w:sz w:val="22"/>
            <w:szCs w:val="22"/>
            <w:lang w:val="en-US" w:eastAsia="en-US"/>
          </w:rPr>
          <w:tab/>
        </w:r>
        <w:r w:rsidR="000801C6" w:rsidRPr="009A03A4">
          <w:rPr>
            <w:rStyle w:val="aff2"/>
            <w:i/>
            <w:noProof/>
          </w:rPr>
          <w:t>NativeError</w:t>
        </w:r>
        <w:r w:rsidR="000801C6" w:rsidRPr="009A03A4">
          <w:rPr>
            <w:rStyle w:val="aff2"/>
            <w:noProof/>
          </w:rPr>
          <w:t xml:space="preserve"> Object Structure</w:t>
        </w:r>
        <w:r w:rsidR="000801C6">
          <w:rPr>
            <w:noProof/>
            <w:webHidden/>
          </w:rPr>
          <w:tab/>
        </w:r>
        <w:r w:rsidR="000801C6">
          <w:rPr>
            <w:noProof/>
            <w:webHidden/>
          </w:rPr>
          <w:fldChar w:fldCharType="begin"/>
        </w:r>
        <w:r w:rsidR="000801C6">
          <w:rPr>
            <w:noProof/>
            <w:webHidden/>
          </w:rPr>
          <w:instrText xml:space="preserve"> PAGEREF _Toc384481411 \h </w:instrText>
        </w:r>
        <w:r w:rsidR="000801C6">
          <w:rPr>
            <w:noProof/>
            <w:webHidden/>
          </w:rPr>
        </w:r>
        <w:r w:rsidR="000801C6">
          <w:rPr>
            <w:noProof/>
            <w:webHidden/>
          </w:rPr>
          <w:fldChar w:fldCharType="separate"/>
        </w:r>
        <w:r w:rsidR="00281431">
          <w:rPr>
            <w:noProof/>
            <w:webHidden/>
          </w:rPr>
          <w:t>354</w:t>
        </w:r>
        <w:r w:rsidR="000801C6">
          <w:rPr>
            <w:noProof/>
            <w:webHidden/>
          </w:rPr>
          <w:fldChar w:fldCharType="end"/>
        </w:r>
      </w:hyperlink>
    </w:p>
    <w:p w14:paraId="60EC3019" w14:textId="77777777" w:rsidR="000801C6" w:rsidRPr="00DF765D" w:rsidRDefault="00613655">
      <w:pPr>
        <w:pStyle w:val="12"/>
        <w:rPr>
          <w:rFonts w:ascii="Calibri" w:hAnsi="Calibri"/>
          <w:b w:val="0"/>
          <w:noProof/>
          <w:sz w:val="22"/>
          <w:szCs w:val="22"/>
          <w:lang w:val="en-US" w:eastAsia="en-US"/>
        </w:rPr>
      </w:pPr>
      <w:hyperlink w:anchor="_Toc384481412" w:history="1">
        <w:r w:rsidR="000801C6" w:rsidRPr="009A03A4">
          <w:rPr>
            <w:rStyle w:val="aff2"/>
            <w:noProof/>
          </w:rPr>
          <w:t>20</w:t>
        </w:r>
        <w:r w:rsidR="000801C6" w:rsidRPr="00DF765D">
          <w:rPr>
            <w:rFonts w:ascii="Calibri" w:hAnsi="Calibri"/>
            <w:b w:val="0"/>
            <w:noProof/>
            <w:sz w:val="22"/>
            <w:szCs w:val="22"/>
            <w:lang w:val="en-US" w:eastAsia="en-US"/>
          </w:rPr>
          <w:tab/>
        </w:r>
        <w:r w:rsidR="000801C6" w:rsidRPr="009A03A4">
          <w:rPr>
            <w:rStyle w:val="aff2"/>
            <w:noProof/>
          </w:rPr>
          <w:t>Numbers and Dates</w:t>
        </w:r>
        <w:r w:rsidR="000801C6">
          <w:rPr>
            <w:noProof/>
            <w:webHidden/>
          </w:rPr>
          <w:tab/>
        </w:r>
        <w:r w:rsidR="000801C6">
          <w:rPr>
            <w:noProof/>
            <w:webHidden/>
          </w:rPr>
          <w:fldChar w:fldCharType="begin"/>
        </w:r>
        <w:r w:rsidR="000801C6">
          <w:rPr>
            <w:noProof/>
            <w:webHidden/>
          </w:rPr>
          <w:instrText xml:space="preserve"> PAGEREF _Toc384481412 \h </w:instrText>
        </w:r>
        <w:r w:rsidR="000801C6">
          <w:rPr>
            <w:noProof/>
            <w:webHidden/>
          </w:rPr>
        </w:r>
        <w:r w:rsidR="000801C6">
          <w:rPr>
            <w:noProof/>
            <w:webHidden/>
          </w:rPr>
          <w:fldChar w:fldCharType="separate"/>
        </w:r>
        <w:r w:rsidR="00281431">
          <w:rPr>
            <w:noProof/>
            <w:webHidden/>
          </w:rPr>
          <w:t>357</w:t>
        </w:r>
        <w:r w:rsidR="000801C6">
          <w:rPr>
            <w:noProof/>
            <w:webHidden/>
          </w:rPr>
          <w:fldChar w:fldCharType="end"/>
        </w:r>
      </w:hyperlink>
    </w:p>
    <w:p w14:paraId="5FFE1668" w14:textId="77777777" w:rsidR="000801C6" w:rsidRPr="00DF765D" w:rsidRDefault="00613655">
      <w:pPr>
        <w:pStyle w:val="2c"/>
        <w:rPr>
          <w:rFonts w:ascii="Calibri" w:hAnsi="Calibri"/>
          <w:b w:val="0"/>
          <w:noProof/>
          <w:sz w:val="22"/>
          <w:szCs w:val="22"/>
          <w:lang w:val="en-US" w:eastAsia="en-US"/>
        </w:rPr>
      </w:pPr>
      <w:hyperlink w:anchor="_Toc384481413" w:history="1">
        <w:r w:rsidR="000801C6" w:rsidRPr="009A03A4">
          <w:rPr>
            <w:rStyle w:val="aff2"/>
            <w:noProof/>
          </w:rPr>
          <w:t>20.1</w:t>
        </w:r>
        <w:r w:rsidR="000801C6" w:rsidRPr="00DF765D">
          <w:rPr>
            <w:rFonts w:ascii="Calibri" w:hAnsi="Calibri"/>
            <w:b w:val="0"/>
            <w:noProof/>
            <w:sz w:val="22"/>
            <w:szCs w:val="22"/>
            <w:lang w:val="en-US" w:eastAsia="en-US"/>
          </w:rPr>
          <w:tab/>
        </w:r>
        <w:r w:rsidR="000801C6" w:rsidRPr="009A03A4">
          <w:rPr>
            <w:rStyle w:val="aff2"/>
            <w:noProof/>
          </w:rPr>
          <w:t>Number Objects</w:t>
        </w:r>
        <w:r w:rsidR="000801C6">
          <w:rPr>
            <w:noProof/>
            <w:webHidden/>
          </w:rPr>
          <w:tab/>
        </w:r>
        <w:r w:rsidR="000801C6">
          <w:rPr>
            <w:noProof/>
            <w:webHidden/>
          </w:rPr>
          <w:fldChar w:fldCharType="begin"/>
        </w:r>
        <w:r w:rsidR="000801C6">
          <w:rPr>
            <w:noProof/>
            <w:webHidden/>
          </w:rPr>
          <w:instrText xml:space="preserve"> PAGEREF _Toc384481413 \h </w:instrText>
        </w:r>
        <w:r w:rsidR="000801C6">
          <w:rPr>
            <w:noProof/>
            <w:webHidden/>
          </w:rPr>
        </w:r>
        <w:r w:rsidR="000801C6">
          <w:rPr>
            <w:noProof/>
            <w:webHidden/>
          </w:rPr>
          <w:fldChar w:fldCharType="separate"/>
        </w:r>
        <w:r w:rsidR="00281431">
          <w:rPr>
            <w:noProof/>
            <w:webHidden/>
          </w:rPr>
          <w:t>357</w:t>
        </w:r>
        <w:r w:rsidR="000801C6">
          <w:rPr>
            <w:noProof/>
            <w:webHidden/>
          </w:rPr>
          <w:fldChar w:fldCharType="end"/>
        </w:r>
      </w:hyperlink>
    </w:p>
    <w:p w14:paraId="31AE8021" w14:textId="77777777" w:rsidR="000801C6" w:rsidRPr="00DF765D" w:rsidRDefault="00613655">
      <w:pPr>
        <w:pStyle w:val="3a"/>
        <w:rPr>
          <w:rFonts w:ascii="Calibri" w:hAnsi="Calibri"/>
          <w:b w:val="0"/>
          <w:noProof/>
          <w:sz w:val="22"/>
          <w:szCs w:val="22"/>
          <w:lang w:val="en-US" w:eastAsia="en-US"/>
        </w:rPr>
      </w:pPr>
      <w:hyperlink w:anchor="_Toc384481414" w:history="1">
        <w:r w:rsidR="000801C6" w:rsidRPr="009A03A4">
          <w:rPr>
            <w:rStyle w:val="aff2"/>
            <w:noProof/>
          </w:rPr>
          <w:t>20.1.1</w:t>
        </w:r>
        <w:r w:rsidR="000801C6" w:rsidRPr="00DF765D">
          <w:rPr>
            <w:rFonts w:ascii="Calibri" w:hAnsi="Calibri"/>
            <w:b w:val="0"/>
            <w:noProof/>
            <w:sz w:val="22"/>
            <w:szCs w:val="22"/>
            <w:lang w:val="en-US" w:eastAsia="en-US"/>
          </w:rPr>
          <w:tab/>
        </w:r>
        <w:r w:rsidR="000801C6" w:rsidRPr="009A03A4">
          <w:rPr>
            <w:rStyle w:val="aff2"/>
            <w:noProof/>
          </w:rPr>
          <w:t>The Number Constructor</w:t>
        </w:r>
        <w:r w:rsidR="000801C6">
          <w:rPr>
            <w:noProof/>
            <w:webHidden/>
          </w:rPr>
          <w:tab/>
        </w:r>
        <w:r w:rsidR="000801C6">
          <w:rPr>
            <w:noProof/>
            <w:webHidden/>
          </w:rPr>
          <w:fldChar w:fldCharType="begin"/>
        </w:r>
        <w:r w:rsidR="000801C6">
          <w:rPr>
            <w:noProof/>
            <w:webHidden/>
          </w:rPr>
          <w:instrText xml:space="preserve"> PAGEREF _Toc384481414 \h </w:instrText>
        </w:r>
        <w:r w:rsidR="000801C6">
          <w:rPr>
            <w:noProof/>
            <w:webHidden/>
          </w:rPr>
        </w:r>
        <w:r w:rsidR="000801C6">
          <w:rPr>
            <w:noProof/>
            <w:webHidden/>
          </w:rPr>
          <w:fldChar w:fldCharType="separate"/>
        </w:r>
        <w:r w:rsidR="00281431">
          <w:rPr>
            <w:noProof/>
            <w:webHidden/>
          </w:rPr>
          <w:t>357</w:t>
        </w:r>
        <w:r w:rsidR="000801C6">
          <w:rPr>
            <w:noProof/>
            <w:webHidden/>
          </w:rPr>
          <w:fldChar w:fldCharType="end"/>
        </w:r>
      </w:hyperlink>
    </w:p>
    <w:p w14:paraId="0E763E7E" w14:textId="77777777" w:rsidR="000801C6" w:rsidRPr="00DF765D" w:rsidRDefault="00613655">
      <w:pPr>
        <w:pStyle w:val="3a"/>
        <w:rPr>
          <w:rFonts w:ascii="Calibri" w:hAnsi="Calibri"/>
          <w:b w:val="0"/>
          <w:noProof/>
          <w:sz w:val="22"/>
          <w:szCs w:val="22"/>
          <w:lang w:val="en-US" w:eastAsia="en-US"/>
        </w:rPr>
      </w:pPr>
      <w:hyperlink w:anchor="_Toc384481415" w:history="1">
        <w:r w:rsidR="000801C6" w:rsidRPr="009A03A4">
          <w:rPr>
            <w:rStyle w:val="aff2"/>
            <w:noProof/>
          </w:rPr>
          <w:t>20.1.2</w:t>
        </w:r>
        <w:r w:rsidR="000801C6" w:rsidRPr="00DF765D">
          <w:rPr>
            <w:rFonts w:ascii="Calibri" w:hAnsi="Calibri"/>
            <w:b w:val="0"/>
            <w:noProof/>
            <w:sz w:val="22"/>
            <w:szCs w:val="22"/>
            <w:lang w:val="en-US" w:eastAsia="en-US"/>
          </w:rPr>
          <w:tab/>
        </w:r>
        <w:r w:rsidR="000801C6" w:rsidRPr="009A03A4">
          <w:rPr>
            <w:rStyle w:val="aff2"/>
            <w:noProof/>
          </w:rPr>
          <w:t>Properties of the Number Constructor</w:t>
        </w:r>
        <w:r w:rsidR="000801C6">
          <w:rPr>
            <w:noProof/>
            <w:webHidden/>
          </w:rPr>
          <w:tab/>
        </w:r>
        <w:r w:rsidR="000801C6">
          <w:rPr>
            <w:noProof/>
            <w:webHidden/>
          </w:rPr>
          <w:fldChar w:fldCharType="begin"/>
        </w:r>
        <w:r w:rsidR="000801C6">
          <w:rPr>
            <w:noProof/>
            <w:webHidden/>
          </w:rPr>
          <w:instrText xml:space="preserve"> PAGEREF _Toc384481415 \h </w:instrText>
        </w:r>
        <w:r w:rsidR="000801C6">
          <w:rPr>
            <w:noProof/>
            <w:webHidden/>
          </w:rPr>
        </w:r>
        <w:r w:rsidR="000801C6">
          <w:rPr>
            <w:noProof/>
            <w:webHidden/>
          </w:rPr>
          <w:fldChar w:fldCharType="separate"/>
        </w:r>
        <w:r w:rsidR="00281431">
          <w:rPr>
            <w:noProof/>
            <w:webHidden/>
          </w:rPr>
          <w:t>357</w:t>
        </w:r>
        <w:r w:rsidR="000801C6">
          <w:rPr>
            <w:noProof/>
            <w:webHidden/>
          </w:rPr>
          <w:fldChar w:fldCharType="end"/>
        </w:r>
      </w:hyperlink>
    </w:p>
    <w:p w14:paraId="69482CB5" w14:textId="77777777" w:rsidR="000801C6" w:rsidRPr="00DF765D" w:rsidRDefault="00613655">
      <w:pPr>
        <w:pStyle w:val="3a"/>
        <w:rPr>
          <w:rFonts w:ascii="Calibri" w:hAnsi="Calibri"/>
          <w:b w:val="0"/>
          <w:noProof/>
          <w:sz w:val="22"/>
          <w:szCs w:val="22"/>
          <w:lang w:val="en-US" w:eastAsia="en-US"/>
        </w:rPr>
      </w:pPr>
      <w:hyperlink w:anchor="_Toc384481416" w:history="1">
        <w:r w:rsidR="000801C6" w:rsidRPr="009A03A4">
          <w:rPr>
            <w:rStyle w:val="aff2"/>
            <w:noProof/>
          </w:rPr>
          <w:t>20.1.3</w:t>
        </w:r>
        <w:r w:rsidR="000801C6" w:rsidRPr="00DF765D">
          <w:rPr>
            <w:rFonts w:ascii="Calibri" w:hAnsi="Calibri"/>
            <w:b w:val="0"/>
            <w:noProof/>
            <w:sz w:val="22"/>
            <w:szCs w:val="22"/>
            <w:lang w:val="en-US" w:eastAsia="en-US"/>
          </w:rPr>
          <w:tab/>
        </w:r>
        <w:r w:rsidR="000801C6" w:rsidRPr="009A03A4">
          <w:rPr>
            <w:rStyle w:val="aff2"/>
            <w:noProof/>
          </w:rPr>
          <w:t>Properties of the Number Prototype Object</w:t>
        </w:r>
        <w:r w:rsidR="000801C6">
          <w:rPr>
            <w:noProof/>
            <w:webHidden/>
          </w:rPr>
          <w:tab/>
        </w:r>
        <w:r w:rsidR="000801C6">
          <w:rPr>
            <w:noProof/>
            <w:webHidden/>
          </w:rPr>
          <w:fldChar w:fldCharType="begin"/>
        </w:r>
        <w:r w:rsidR="000801C6">
          <w:rPr>
            <w:noProof/>
            <w:webHidden/>
          </w:rPr>
          <w:instrText xml:space="preserve"> PAGEREF _Toc384481416 \h </w:instrText>
        </w:r>
        <w:r w:rsidR="000801C6">
          <w:rPr>
            <w:noProof/>
            <w:webHidden/>
          </w:rPr>
        </w:r>
        <w:r w:rsidR="000801C6">
          <w:rPr>
            <w:noProof/>
            <w:webHidden/>
          </w:rPr>
          <w:fldChar w:fldCharType="separate"/>
        </w:r>
        <w:r w:rsidR="00281431">
          <w:rPr>
            <w:noProof/>
            <w:webHidden/>
          </w:rPr>
          <w:t>360</w:t>
        </w:r>
        <w:r w:rsidR="000801C6">
          <w:rPr>
            <w:noProof/>
            <w:webHidden/>
          </w:rPr>
          <w:fldChar w:fldCharType="end"/>
        </w:r>
      </w:hyperlink>
    </w:p>
    <w:p w14:paraId="10E7F9CB" w14:textId="77777777" w:rsidR="000801C6" w:rsidRPr="00DF765D" w:rsidRDefault="00613655">
      <w:pPr>
        <w:pStyle w:val="3a"/>
        <w:rPr>
          <w:rFonts w:ascii="Calibri" w:hAnsi="Calibri"/>
          <w:b w:val="0"/>
          <w:noProof/>
          <w:sz w:val="22"/>
          <w:szCs w:val="22"/>
          <w:lang w:val="en-US" w:eastAsia="en-US"/>
        </w:rPr>
      </w:pPr>
      <w:hyperlink w:anchor="_Toc384481417" w:history="1">
        <w:r w:rsidR="000801C6" w:rsidRPr="009A03A4">
          <w:rPr>
            <w:rStyle w:val="aff2"/>
            <w:noProof/>
          </w:rPr>
          <w:t>20.1.4</w:t>
        </w:r>
        <w:r w:rsidR="000801C6" w:rsidRPr="00DF765D">
          <w:rPr>
            <w:rFonts w:ascii="Calibri" w:hAnsi="Calibri"/>
            <w:b w:val="0"/>
            <w:noProof/>
            <w:sz w:val="22"/>
            <w:szCs w:val="22"/>
            <w:lang w:val="en-US" w:eastAsia="en-US"/>
          </w:rPr>
          <w:tab/>
        </w:r>
        <w:r w:rsidR="000801C6" w:rsidRPr="009A03A4">
          <w:rPr>
            <w:rStyle w:val="aff2"/>
            <w:noProof/>
          </w:rPr>
          <w:t>Properties of Number Instances</w:t>
        </w:r>
        <w:r w:rsidR="000801C6">
          <w:rPr>
            <w:noProof/>
            <w:webHidden/>
          </w:rPr>
          <w:tab/>
        </w:r>
        <w:r w:rsidR="000801C6">
          <w:rPr>
            <w:noProof/>
            <w:webHidden/>
          </w:rPr>
          <w:fldChar w:fldCharType="begin"/>
        </w:r>
        <w:r w:rsidR="000801C6">
          <w:rPr>
            <w:noProof/>
            <w:webHidden/>
          </w:rPr>
          <w:instrText xml:space="preserve"> PAGEREF _Toc384481417 \h </w:instrText>
        </w:r>
        <w:r w:rsidR="000801C6">
          <w:rPr>
            <w:noProof/>
            <w:webHidden/>
          </w:rPr>
        </w:r>
        <w:r w:rsidR="000801C6">
          <w:rPr>
            <w:noProof/>
            <w:webHidden/>
          </w:rPr>
          <w:fldChar w:fldCharType="separate"/>
        </w:r>
        <w:r w:rsidR="00281431">
          <w:rPr>
            <w:noProof/>
            <w:webHidden/>
          </w:rPr>
          <w:t>365</w:t>
        </w:r>
        <w:r w:rsidR="000801C6">
          <w:rPr>
            <w:noProof/>
            <w:webHidden/>
          </w:rPr>
          <w:fldChar w:fldCharType="end"/>
        </w:r>
      </w:hyperlink>
    </w:p>
    <w:p w14:paraId="2E6692A6" w14:textId="77777777" w:rsidR="000801C6" w:rsidRPr="00DF765D" w:rsidRDefault="00613655">
      <w:pPr>
        <w:pStyle w:val="2c"/>
        <w:rPr>
          <w:rFonts w:ascii="Calibri" w:hAnsi="Calibri"/>
          <w:b w:val="0"/>
          <w:noProof/>
          <w:sz w:val="22"/>
          <w:szCs w:val="22"/>
          <w:lang w:val="en-US" w:eastAsia="en-US"/>
        </w:rPr>
      </w:pPr>
      <w:hyperlink w:anchor="_Toc384481418" w:history="1">
        <w:r w:rsidR="000801C6" w:rsidRPr="009A03A4">
          <w:rPr>
            <w:rStyle w:val="aff2"/>
            <w:noProof/>
          </w:rPr>
          <w:t>20.2</w:t>
        </w:r>
        <w:r w:rsidR="000801C6" w:rsidRPr="00DF765D">
          <w:rPr>
            <w:rFonts w:ascii="Calibri" w:hAnsi="Calibri"/>
            <w:b w:val="0"/>
            <w:noProof/>
            <w:sz w:val="22"/>
            <w:szCs w:val="22"/>
            <w:lang w:val="en-US" w:eastAsia="en-US"/>
          </w:rPr>
          <w:tab/>
        </w:r>
        <w:r w:rsidR="000801C6" w:rsidRPr="009A03A4">
          <w:rPr>
            <w:rStyle w:val="aff2"/>
            <w:noProof/>
          </w:rPr>
          <w:t>The Math Object</w:t>
        </w:r>
        <w:r w:rsidR="000801C6">
          <w:rPr>
            <w:noProof/>
            <w:webHidden/>
          </w:rPr>
          <w:tab/>
        </w:r>
        <w:r w:rsidR="000801C6">
          <w:rPr>
            <w:noProof/>
            <w:webHidden/>
          </w:rPr>
          <w:fldChar w:fldCharType="begin"/>
        </w:r>
        <w:r w:rsidR="000801C6">
          <w:rPr>
            <w:noProof/>
            <w:webHidden/>
          </w:rPr>
          <w:instrText xml:space="preserve"> PAGEREF _Toc384481418 \h </w:instrText>
        </w:r>
        <w:r w:rsidR="000801C6">
          <w:rPr>
            <w:noProof/>
            <w:webHidden/>
          </w:rPr>
        </w:r>
        <w:r w:rsidR="000801C6">
          <w:rPr>
            <w:noProof/>
            <w:webHidden/>
          </w:rPr>
          <w:fldChar w:fldCharType="separate"/>
        </w:r>
        <w:r w:rsidR="00281431">
          <w:rPr>
            <w:noProof/>
            <w:webHidden/>
          </w:rPr>
          <w:t>365</w:t>
        </w:r>
        <w:r w:rsidR="000801C6">
          <w:rPr>
            <w:noProof/>
            <w:webHidden/>
          </w:rPr>
          <w:fldChar w:fldCharType="end"/>
        </w:r>
      </w:hyperlink>
    </w:p>
    <w:p w14:paraId="3014C319" w14:textId="77777777" w:rsidR="000801C6" w:rsidRPr="00DF765D" w:rsidRDefault="00613655">
      <w:pPr>
        <w:pStyle w:val="3a"/>
        <w:rPr>
          <w:rFonts w:ascii="Calibri" w:hAnsi="Calibri"/>
          <w:b w:val="0"/>
          <w:noProof/>
          <w:sz w:val="22"/>
          <w:szCs w:val="22"/>
          <w:lang w:val="en-US" w:eastAsia="en-US"/>
        </w:rPr>
      </w:pPr>
      <w:hyperlink w:anchor="_Toc384481419" w:history="1">
        <w:r w:rsidR="000801C6" w:rsidRPr="009A03A4">
          <w:rPr>
            <w:rStyle w:val="aff2"/>
            <w:noProof/>
          </w:rPr>
          <w:t>20.2.1</w:t>
        </w:r>
        <w:r w:rsidR="000801C6" w:rsidRPr="00DF765D">
          <w:rPr>
            <w:rFonts w:ascii="Calibri" w:hAnsi="Calibri"/>
            <w:b w:val="0"/>
            <w:noProof/>
            <w:sz w:val="22"/>
            <w:szCs w:val="22"/>
            <w:lang w:val="en-US" w:eastAsia="en-US"/>
          </w:rPr>
          <w:tab/>
        </w:r>
        <w:r w:rsidR="000801C6" w:rsidRPr="009A03A4">
          <w:rPr>
            <w:rStyle w:val="aff2"/>
            <w:noProof/>
          </w:rPr>
          <w:t>Value Properties of the Math Object</w:t>
        </w:r>
        <w:r w:rsidR="000801C6">
          <w:rPr>
            <w:noProof/>
            <w:webHidden/>
          </w:rPr>
          <w:tab/>
        </w:r>
        <w:r w:rsidR="000801C6">
          <w:rPr>
            <w:noProof/>
            <w:webHidden/>
          </w:rPr>
          <w:fldChar w:fldCharType="begin"/>
        </w:r>
        <w:r w:rsidR="000801C6">
          <w:rPr>
            <w:noProof/>
            <w:webHidden/>
          </w:rPr>
          <w:instrText xml:space="preserve"> PAGEREF _Toc384481419 \h </w:instrText>
        </w:r>
        <w:r w:rsidR="000801C6">
          <w:rPr>
            <w:noProof/>
            <w:webHidden/>
          </w:rPr>
        </w:r>
        <w:r w:rsidR="000801C6">
          <w:rPr>
            <w:noProof/>
            <w:webHidden/>
          </w:rPr>
          <w:fldChar w:fldCharType="separate"/>
        </w:r>
        <w:r w:rsidR="00281431">
          <w:rPr>
            <w:noProof/>
            <w:webHidden/>
          </w:rPr>
          <w:t>365</w:t>
        </w:r>
        <w:r w:rsidR="000801C6">
          <w:rPr>
            <w:noProof/>
            <w:webHidden/>
          </w:rPr>
          <w:fldChar w:fldCharType="end"/>
        </w:r>
      </w:hyperlink>
    </w:p>
    <w:p w14:paraId="278D52ED" w14:textId="77777777" w:rsidR="000801C6" w:rsidRPr="00DF765D" w:rsidRDefault="00613655">
      <w:pPr>
        <w:pStyle w:val="3a"/>
        <w:rPr>
          <w:rFonts w:ascii="Calibri" w:hAnsi="Calibri"/>
          <w:b w:val="0"/>
          <w:noProof/>
          <w:sz w:val="22"/>
          <w:szCs w:val="22"/>
          <w:lang w:val="en-US" w:eastAsia="en-US"/>
        </w:rPr>
      </w:pPr>
      <w:hyperlink w:anchor="_Toc384481420" w:history="1">
        <w:r w:rsidR="000801C6" w:rsidRPr="009A03A4">
          <w:rPr>
            <w:rStyle w:val="aff2"/>
            <w:noProof/>
          </w:rPr>
          <w:t>20.2.2</w:t>
        </w:r>
        <w:r w:rsidR="000801C6" w:rsidRPr="00DF765D">
          <w:rPr>
            <w:rFonts w:ascii="Calibri" w:hAnsi="Calibri"/>
            <w:b w:val="0"/>
            <w:noProof/>
            <w:sz w:val="22"/>
            <w:szCs w:val="22"/>
            <w:lang w:val="en-US" w:eastAsia="en-US"/>
          </w:rPr>
          <w:tab/>
        </w:r>
        <w:r w:rsidR="000801C6" w:rsidRPr="009A03A4">
          <w:rPr>
            <w:rStyle w:val="aff2"/>
            <w:noProof/>
          </w:rPr>
          <w:t>Function Properties of the Math Object</w:t>
        </w:r>
        <w:r w:rsidR="000801C6">
          <w:rPr>
            <w:noProof/>
            <w:webHidden/>
          </w:rPr>
          <w:tab/>
        </w:r>
        <w:r w:rsidR="000801C6">
          <w:rPr>
            <w:noProof/>
            <w:webHidden/>
          </w:rPr>
          <w:fldChar w:fldCharType="begin"/>
        </w:r>
        <w:r w:rsidR="000801C6">
          <w:rPr>
            <w:noProof/>
            <w:webHidden/>
          </w:rPr>
          <w:instrText xml:space="preserve"> PAGEREF _Toc384481420 \h </w:instrText>
        </w:r>
        <w:r w:rsidR="000801C6">
          <w:rPr>
            <w:noProof/>
            <w:webHidden/>
          </w:rPr>
        </w:r>
        <w:r w:rsidR="000801C6">
          <w:rPr>
            <w:noProof/>
            <w:webHidden/>
          </w:rPr>
          <w:fldChar w:fldCharType="separate"/>
        </w:r>
        <w:r w:rsidR="00281431">
          <w:rPr>
            <w:noProof/>
            <w:webHidden/>
          </w:rPr>
          <w:t>366</w:t>
        </w:r>
        <w:r w:rsidR="000801C6">
          <w:rPr>
            <w:noProof/>
            <w:webHidden/>
          </w:rPr>
          <w:fldChar w:fldCharType="end"/>
        </w:r>
      </w:hyperlink>
    </w:p>
    <w:p w14:paraId="73B31474" w14:textId="77777777" w:rsidR="000801C6" w:rsidRPr="00DF765D" w:rsidRDefault="00613655">
      <w:pPr>
        <w:pStyle w:val="2c"/>
        <w:rPr>
          <w:rFonts w:ascii="Calibri" w:hAnsi="Calibri"/>
          <w:b w:val="0"/>
          <w:noProof/>
          <w:sz w:val="22"/>
          <w:szCs w:val="22"/>
          <w:lang w:val="en-US" w:eastAsia="en-US"/>
        </w:rPr>
      </w:pPr>
      <w:hyperlink w:anchor="_Toc384481421" w:history="1">
        <w:r w:rsidR="000801C6" w:rsidRPr="009A03A4">
          <w:rPr>
            <w:rStyle w:val="aff2"/>
            <w:noProof/>
          </w:rPr>
          <w:t>20.3</w:t>
        </w:r>
        <w:r w:rsidR="000801C6" w:rsidRPr="00DF765D">
          <w:rPr>
            <w:rFonts w:ascii="Calibri" w:hAnsi="Calibri"/>
            <w:b w:val="0"/>
            <w:noProof/>
            <w:sz w:val="22"/>
            <w:szCs w:val="22"/>
            <w:lang w:val="en-US" w:eastAsia="en-US"/>
          </w:rPr>
          <w:tab/>
        </w:r>
        <w:r w:rsidR="000801C6" w:rsidRPr="009A03A4">
          <w:rPr>
            <w:rStyle w:val="aff2"/>
            <w:noProof/>
          </w:rPr>
          <w:t>Date Objects</w:t>
        </w:r>
        <w:r w:rsidR="000801C6">
          <w:rPr>
            <w:noProof/>
            <w:webHidden/>
          </w:rPr>
          <w:tab/>
        </w:r>
        <w:r w:rsidR="000801C6">
          <w:rPr>
            <w:noProof/>
            <w:webHidden/>
          </w:rPr>
          <w:fldChar w:fldCharType="begin"/>
        </w:r>
        <w:r w:rsidR="000801C6">
          <w:rPr>
            <w:noProof/>
            <w:webHidden/>
          </w:rPr>
          <w:instrText xml:space="preserve"> PAGEREF _Toc384481421 \h </w:instrText>
        </w:r>
        <w:r w:rsidR="000801C6">
          <w:rPr>
            <w:noProof/>
            <w:webHidden/>
          </w:rPr>
        </w:r>
        <w:r w:rsidR="000801C6">
          <w:rPr>
            <w:noProof/>
            <w:webHidden/>
          </w:rPr>
          <w:fldChar w:fldCharType="separate"/>
        </w:r>
        <w:r w:rsidR="00281431">
          <w:rPr>
            <w:noProof/>
            <w:webHidden/>
          </w:rPr>
          <w:t>375</w:t>
        </w:r>
        <w:r w:rsidR="000801C6">
          <w:rPr>
            <w:noProof/>
            <w:webHidden/>
          </w:rPr>
          <w:fldChar w:fldCharType="end"/>
        </w:r>
      </w:hyperlink>
    </w:p>
    <w:p w14:paraId="3824957C" w14:textId="77777777" w:rsidR="000801C6" w:rsidRPr="00DF765D" w:rsidRDefault="00613655">
      <w:pPr>
        <w:pStyle w:val="3a"/>
        <w:rPr>
          <w:rFonts w:ascii="Calibri" w:hAnsi="Calibri"/>
          <w:b w:val="0"/>
          <w:noProof/>
          <w:sz w:val="22"/>
          <w:szCs w:val="22"/>
          <w:lang w:val="en-US" w:eastAsia="en-US"/>
        </w:rPr>
      </w:pPr>
      <w:hyperlink w:anchor="_Toc384481422" w:history="1">
        <w:r w:rsidR="000801C6" w:rsidRPr="009A03A4">
          <w:rPr>
            <w:rStyle w:val="aff2"/>
            <w:noProof/>
          </w:rPr>
          <w:t>20.3.1</w:t>
        </w:r>
        <w:r w:rsidR="000801C6" w:rsidRPr="00DF765D">
          <w:rPr>
            <w:rFonts w:ascii="Calibri" w:hAnsi="Calibri"/>
            <w:b w:val="0"/>
            <w:noProof/>
            <w:sz w:val="22"/>
            <w:szCs w:val="22"/>
            <w:lang w:val="en-US" w:eastAsia="en-US"/>
          </w:rPr>
          <w:tab/>
        </w:r>
        <w:r w:rsidR="000801C6" w:rsidRPr="009A03A4">
          <w:rPr>
            <w:rStyle w:val="aff2"/>
            <w:noProof/>
          </w:rPr>
          <w:t>Overview of Date Objects and Definitions of Abstract Operations</w:t>
        </w:r>
        <w:r w:rsidR="000801C6">
          <w:rPr>
            <w:noProof/>
            <w:webHidden/>
          </w:rPr>
          <w:tab/>
        </w:r>
        <w:r w:rsidR="000801C6">
          <w:rPr>
            <w:noProof/>
            <w:webHidden/>
          </w:rPr>
          <w:fldChar w:fldCharType="begin"/>
        </w:r>
        <w:r w:rsidR="000801C6">
          <w:rPr>
            <w:noProof/>
            <w:webHidden/>
          </w:rPr>
          <w:instrText xml:space="preserve"> PAGEREF _Toc384481422 \h </w:instrText>
        </w:r>
        <w:r w:rsidR="000801C6">
          <w:rPr>
            <w:noProof/>
            <w:webHidden/>
          </w:rPr>
        </w:r>
        <w:r w:rsidR="000801C6">
          <w:rPr>
            <w:noProof/>
            <w:webHidden/>
          </w:rPr>
          <w:fldChar w:fldCharType="separate"/>
        </w:r>
        <w:r w:rsidR="00281431">
          <w:rPr>
            <w:noProof/>
            <w:webHidden/>
          </w:rPr>
          <w:t>375</w:t>
        </w:r>
        <w:r w:rsidR="000801C6">
          <w:rPr>
            <w:noProof/>
            <w:webHidden/>
          </w:rPr>
          <w:fldChar w:fldCharType="end"/>
        </w:r>
      </w:hyperlink>
    </w:p>
    <w:p w14:paraId="6E878CE3" w14:textId="77777777" w:rsidR="000801C6" w:rsidRPr="00DF765D" w:rsidRDefault="00613655">
      <w:pPr>
        <w:pStyle w:val="3a"/>
        <w:rPr>
          <w:rFonts w:ascii="Calibri" w:hAnsi="Calibri"/>
          <w:b w:val="0"/>
          <w:noProof/>
          <w:sz w:val="22"/>
          <w:szCs w:val="22"/>
          <w:lang w:val="en-US" w:eastAsia="en-US"/>
        </w:rPr>
      </w:pPr>
      <w:hyperlink w:anchor="_Toc384481423" w:history="1">
        <w:r w:rsidR="000801C6" w:rsidRPr="009A03A4">
          <w:rPr>
            <w:rStyle w:val="aff2"/>
            <w:noProof/>
          </w:rPr>
          <w:t>20.3.2</w:t>
        </w:r>
        <w:r w:rsidR="000801C6" w:rsidRPr="00DF765D">
          <w:rPr>
            <w:rFonts w:ascii="Calibri" w:hAnsi="Calibri"/>
            <w:b w:val="0"/>
            <w:noProof/>
            <w:sz w:val="22"/>
            <w:szCs w:val="22"/>
            <w:lang w:val="en-US" w:eastAsia="en-US"/>
          </w:rPr>
          <w:tab/>
        </w:r>
        <w:r w:rsidR="000801C6" w:rsidRPr="009A03A4">
          <w:rPr>
            <w:rStyle w:val="aff2"/>
            <w:noProof/>
          </w:rPr>
          <w:t>The Date Constructor</w:t>
        </w:r>
        <w:r w:rsidR="000801C6">
          <w:rPr>
            <w:noProof/>
            <w:webHidden/>
          </w:rPr>
          <w:tab/>
        </w:r>
        <w:r w:rsidR="000801C6">
          <w:rPr>
            <w:noProof/>
            <w:webHidden/>
          </w:rPr>
          <w:fldChar w:fldCharType="begin"/>
        </w:r>
        <w:r w:rsidR="000801C6">
          <w:rPr>
            <w:noProof/>
            <w:webHidden/>
          </w:rPr>
          <w:instrText xml:space="preserve"> PAGEREF _Toc384481423 \h </w:instrText>
        </w:r>
        <w:r w:rsidR="000801C6">
          <w:rPr>
            <w:noProof/>
            <w:webHidden/>
          </w:rPr>
        </w:r>
        <w:r w:rsidR="000801C6">
          <w:rPr>
            <w:noProof/>
            <w:webHidden/>
          </w:rPr>
          <w:fldChar w:fldCharType="separate"/>
        </w:r>
        <w:r w:rsidR="00281431">
          <w:rPr>
            <w:noProof/>
            <w:webHidden/>
          </w:rPr>
          <w:t>381</w:t>
        </w:r>
        <w:r w:rsidR="000801C6">
          <w:rPr>
            <w:noProof/>
            <w:webHidden/>
          </w:rPr>
          <w:fldChar w:fldCharType="end"/>
        </w:r>
      </w:hyperlink>
    </w:p>
    <w:p w14:paraId="6134CE4F" w14:textId="77777777" w:rsidR="000801C6" w:rsidRPr="00DF765D" w:rsidRDefault="00613655">
      <w:pPr>
        <w:pStyle w:val="3a"/>
        <w:rPr>
          <w:rFonts w:ascii="Calibri" w:hAnsi="Calibri"/>
          <w:b w:val="0"/>
          <w:noProof/>
          <w:sz w:val="22"/>
          <w:szCs w:val="22"/>
          <w:lang w:val="en-US" w:eastAsia="en-US"/>
        </w:rPr>
      </w:pPr>
      <w:hyperlink w:anchor="_Toc384481424" w:history="1">
        <w:r w:rsidR="000801C6" w:rsidRPr="009A03A4">
          <w:rPr>
            <w:rStyle w:val="aff2"/>
            <w:noProof/>
          </w:rPr>
          <w:t>20.3.3</w:t>
        </w:r>
        <w:r w:rsidR="000801C6" w:rsidRPr="00DF765D">
          <w:rPr>
            <w:rFonts w:ascii="Calibri" w:hAnsi="Calibri"/>
            <w:b w:val="0"/>
            <w:noProof/>
            <w:sz w:val="22"/>
            <w:szCs w:val="22"/>
            <w:lang w:val="en-US" w:eastAsia="en-US"/>
          </w:rPr>
          <w:tab/>
        </w:r>
        <w:r w:rsidR="000801C6" w:rsidRPr="009A03A4">
          <w:rPr>
            <w:rStyle w:val="aff2"/>
            <w:noProof/>
          </w:rPr>
          <w:t>Properties of the Date Constructor</w:t>
        </w:r>
        <w:r w:rsidR="000801C6">
          <w:rPr>
            <w:noProof/>
            <w:webHidden/>
          </w:rPr>
          <w:tab/>
        </w:r>
        <w:r w:rsidR="000801C6">
          <w:rPr>
            <w:noProof/>
            <w:webHidden/>
          </w:rPr>
          <w:fldChar w:fldCharType="begin"/>
        </w:r>
        <w:r w:rsidR="000801C6">
          <w:rPr>
            <w:noProof/>
            <w:webHidden/>
          </w:rPr>
          <w:instrText xml:space="preserve"> PAGEREF _Toc384481424 \h </w:instrText>
        </w:r>
        <w:r w:rsidR="000801C6">
          <w:rPr>
            <w:noProof/>
            <w:webHidden/>
          </w:rPr>
        </w:r>
        <w:r w:rsidR="000801C6">
          <w:rPr>
            <w:noProof/>
            <w:webHidden/>
          </w:rPr>
          <w:fldChar w:fldCharType="separate"/>
        </w:r>
        <w:r w:rsidR="00281431">
          <w:rPr>
            <w:noProof/>
            <w:webHidden/>
          </w:rPr>
          <w:t>383</w:t>
        </w:r>
        <w:r w:rsidR="000801C6">
          <w:rPr>
            <w:noProof/>
            <w:webHidden/>
          </w:rPr>
          <w:fldChar w:fldCharType="end"/>
        </w:r>
      </w:hyperlink>
    </w:p>
    <w:p w14:paraId="41DB91A1" w14:textId="77777777" w:rsidR="000801C6" w:rsidRPr="00DF765D" w:rsidRDefault="00613655">
      <w:pPr>
        <w:pStyle w:val="3a"/>
        <w:rPr>
          <w:rFonts w:ascii="Calibri" w:hAnsi="Calibri"/>
          <w:b w:val="0"/>
          <w:noProof/>
          <w:sz w:val="22"/>
          <w:szCs w:val="22"/>
          <w:lang w:val="en-US" w:eastAsia="en-US"/>
        </w:rPr>
      </w:pPr>
      <w:hyperlink w:anchor="_Toc384481425" w:history="1">
        <w:r w:rsidR="000801C6" w:rsidRPr="009A03A4">
          <w:rPr>
            <w:rStyle w:val="aff2"/>
            <w:noProof/>
          </w:rPr>
          <w:t>20.3.4</w:t>
        </w:r>
        <w:r w:rsidR="000801C6" w:rsidRPr="00DF765D">
          <w:rPr>
            <w:rFonts w:ascii="Calibri" w:hAnsi="Calibri"/>
            <w:b w:val="0"/>
            <w:noProof/>
            <w:sz w:val="22"/>
            <w:szCs w:val="22"/>
            <w:lang w:val="en-US" w:eastAsia="en-US"/>
          </w:rPr>
          <w:tab/>
        </w:r>
        <w:r w:rsidR="000801C6" w:rsidRPr="009A03A4">
          <w:rPr>
            <w:rStyle w:val="aff2"/>
            <w:noProof/>
          </w:rPr>
          <w:t>Properties of the Date Prototype Object</w:t>
        </w:r>
        <w:r w:rsidR="000801C6">
          <w:rPr>
            <w:noProof/>
            <w:webHidden/>
          </w:rPr>
          <w:tab/>
        </w:r>
        <w:r w:rsidR="000801C6">
          <w:rPr>
            <w:noProof/>
            <w:webHidden/>
          </w:rPr>
          <w:fldChar w:fldCharType="begin"/>
        </w:r>
        <w:r w:rsidR="000801C6">
          <w:rPr>
            <w:noProof/>
            <w:webHidden/>
          </w:rPr>
          <w:instrText xml:space="preserve"> PAGEREF _Toc384481425 \h </w:instrText>
        </w:r>
        <w:r w:rsidR="000801C6">
          <w:rPr>
            <w:noProof/>
            <w:webHidden/>
          </w:rPr>
        </w:r>
        <w:r w:rsidR="000801C6">
          <w:rPr>
            <w:noProof/>
            <w:webHidden/>
          </w:rPr>
          <w:fldChar w:fldCharType="separate"/>
        </w:r>
        <w:r w:rsidR="00281431">
          <w:rPr>
            <w:noProof/>
            <w:webHidden/>
          </w:rPr>
          <w:t>384</w:t>
        </w:r>
        <w:r w:rsidR="000801C6">
          <w:rPr>
            <w:noProof/>
            <w:webHidden/>
          </w:rPr>
          <w:fldChar w:fldCharType="end"/>
        </w:r>
      </w:hyperlink>
    </w:p>
    <w:p w14:paraId="1F6E9AAB" w14:textId="77777777" w:rsidR="000801C6" w:rsidRPr="00DF765D" w:rsidRDefault="00613655">
      <w:pPr>
        <w:pStyle w:val="3a"/>
        <w:rPr>
          <w:rFonts w:ascii="Calibri" w:hAnsi="Calibri"/>
          <w:b w:val="0"/>
          <w:noProof/>
          <w:sz w:val="22"/>
          <w:szCs w:val="22"/>
          <w:lang w:val="en-US" w:eastAsia="en-US"/>
        </w:rPr>
      </w:pPr>
      <w:hyperlink w:anchor="_Toc384481426" w:history="1">
        <w:r w:rsidR="000801C6" w:rsidRPr="009A03A4">
          <w:rPr>
            <w:rStyle w:val="aff2"/>
            <w:noProof/>
          </w:rPr>
          <w:t>20.3.5</w:t>
        </w:r>
        <w:r w:rsidR="000801C6" w:rsidRPr="00DF765D">
          <w:rPr>
            <w:rFonts w:ascii="Calibri" w:hAnsi="Calibri"/>
            <w:b w:val="0"/>
            <w:noProof/>
            <w:sz w:val="22"/>
            <w:szCs w:val="22"/>
            <w:lang w:val="en-US" w:eastAsia="en-US"/>
          </w:rPr>
          <w:tab/>
        </w:r>
        <w:r w:rsidR="000801C6" w:rsidRPr="009A03A4">
          <w:rPr>
            <w:rStyle w:val="aff2"/>
            <w:noProof/>
          </w:rPr>
          <w:t>Properties of Date Instances</w:t>
        </w:r>
        <w:r w:rsidR="000801C6">
          <w:rPr>
            <w:noProof/>
            <w:webHidden/>
          </w:rPr>
          <w:tab/>
        </w:r>
        <w:r w:rsidR="000801C6">
          <w:rPr>
            <w:noProof/>
            <w:webHidden/>
          </w:rPr>
          <w:fldChar w:fldCharType="begin"/>
        </w:r>
        <w:r w:rsidR="000801C6">
          <w:rPr>
            <w:noProof/>
            <w:webHidden/>
          </w:rPr>
          <w:instrText xml:space="preserve"> PAGEREF _Toc384481426 \h </w:instrText>
        </w:r>
        <w:r w:rsidR="000801C6">
          <w:rPr>
            <w:noProof/>
            <w:webHidden/>
          </w:rPr>
        </w:r>
        <w:r w:rsidR="000801C6">
          <w:rPr>
            <w:noProof/>
            <w:webHidden/>
          </w:rPr>
          <w:fldChar w:fldCharType="separate"/>
        </w:r>
        <w:r w:rsidR="00281431">
          <w:rPr>
            <w:noProof/>
            <w:webHidden/>
          </w:rPr>
          <w:t>394</w:t>
        </w:r>
        <w:r w:rsidR="000801C6">
          <w:rPr>
            <w:noProof/>
            <w:webHidden/>
          </w:rPr>
          <w:fldChar w:fldCharType="end"/>
        </w:r>
      </w:hyperlink>
    </w:p>
    <w:p w14:paraId="7130490A" w14:textId="77777777" w:rsidR="000801C6" w:rsidRPr="00DF765D" w:rsidRDefault="00613655">
      <w:pPr>
        <w:pStyle w:val="12"/>
        <w:rPr>
          <w:rFonts w:ascii="Calibri" w:hAnsi="Calibri"/>
          <w:b w:val="0"/>
          <w:noProof/>
          <w:sz w:val="22"/>
          <w:szCs w:val="22"/>
          <w:lang w:val="en-US" w:eastAsia="en-US"/>
        </w:rPr>
      </w:pPr>
      <w:hyperlink w:anchor="_Toc384481427" w:history="1">
        <w:r w:rsidR="000801C6" w:rsidRPr="009A03A4">
          <w:rPr>
            <w:rStyle w:val="aff2"/>
            <w:noProof/>
          </w:rPr>
          <w:t>21</w:t>
        </w:r>
        <w:r w:rsidR="000801C6" w:rsidRPr="00DF765D">
          <w:rPr>
            <w:rFonts w:ascii="Calibri" w:hAnsi="Calibri"/>
            <w:b w:val="0"/>
            <w:noProof/>
            <w:sz w:val="22"/>
            <w:szCs w:val="22"/>
            <w:lang w:val="en-US" w:eastAsia="en-US"/>
          </w:rPr>
          <w:tab/>
        </w:r>
        <w:r w:rsidR="000801C6" w:rsidRPr="009A03A4">
          <w:rPr>
            <w:rStyle w:val="aff2"/>
            <w:noProof/>
          </w:rPr>
          <w:t>Text Processing</w:t>
        </w:r>
        <w:r w:rsidR="000801C6">
          <w:rPr>
            <w:noProof/>
            <w:webHidden/>
          </w:rPr>
          <w:tab/>
        </w:r>
        <w:r w:rsidR="000801C6">
          <w:rPr>
            <w:noProof/>
            <w:webHidden/>
          </w:rPr>
          <w:fldChar w:fldCharType="begin"/>
        </w:r>
        <w:r w:rsidR="000801C6">
          <w:rPr>
            <w:noProof/>
            <w:webHidden/>
          </w:rPr>
          <w:instrText xml:space="preserve"> PAGEREF _Toc384481427 \h </w:instrText>
        </w:r>
        <w:r w:rsidR="000801C6">
          <w:rPr>
            <w:noProof/>
            <w:webHidden/>
          </w:rPr>
        </w:r>
        <w:r w:rsidR="000801C6">
          <w:rPr>
            <w:noProof/>
            <w:webHidden/>
          </w:rPr>
          <w:fldChar w:fldCharType="separate"/>
        </w:r>
        <w:r w:rsidR="00281431">
          <w:rPr>
            <w:noProof/>
            <w:webHidden/>
          </w:rPr>
          <w:t>394</w:t>
        </w:r>
        <w:r w:rsidR="000801C6">
          <w:rPr>
            <w:noProof/>
            <w:webHidden/>
          </w:rPr>
          <w:fldChar w:fldCharType="end"/>
        </w:r>
      </w:hyperlink>
    </w:p>
    <w:p w14:paraId="646F0A4E" w14:textId="77777777" w:rsidR="000801C6" w:rsidRPr="00DF765D" w:rsidRDefault="00613655">
      <w:pPr>
        <w:pStyle w:val="2c"/>
        <w:rPr>
          <w:rFonts w:ascii="Calibri" w:hAnsi="Calibri"/>
          <w:b w:val="0"/>
          <w:noProof/>
          <w:sz w:val="22"/>
          <w:szCs w:val="22"/>
          <w:lang w:val="en-US" w:eastAsia="en-US"/>
        </w:rPr>
      </w:pPr>
      <w:hyperlink w:anchor="_Toc384481428" w:history="1">
        <w:r w:rsidR="000801C6" w:rsidRPr="009A03A4">
          <w:rPr>
            <w:rStyle w:val="aff2"/>
            <w:noProof/>
          </w:rPr>
          <w:t>21.1</w:t>
        </w:r>
        <w:r w:rsidR="000801C6" w:rsidRPr="00DF765D">
          <w:rPr>
            <w:rFonts w:ascii="Calibri" w:hAnsi="Calibri"/>
            <w:b w:val="0"/>
            <w:noProof/>
            <w:sz w:val="22"/>
            <w:szCs w:val="22"/>
            <w:lang w:val="en-US" w:eastAsia="en-US"/>
          </w:rPr>
          <w:tab/>
        </w:r>
        <w:r w:rsidR="000801C6" w:rsidRPr="009A03A4">
          <w:rPr>
            <w:rStyle w:val="aff2"/>
            <w:noProof/>
          </w:rPr>
          <w:t>String Objects</w:t>
        </w:r>
        <w:r w:rsidR="000801C6">
          <w:rPr>
            <w:noProof/>
            <w:webHidden/>
          </w:rPr>
          <w:tab/>
        </w:r>
        <w:r w:rsidR="000801C6">
          <w:rPr>
            <w:noProof/>
            <w:webHidden/>
          </w:rPr>
          <w:fldChar w:fldCharType="begin"/>
        </w:r>
        <w:r w:rsidR="000801C6">
          <w:rPr>
            <w:noProof/>
            <w:webHidden/>
          </w:rPr>
          <w:instrText xml:space="preserve"> PAGEREF _Toc384481428 \h </w:instrText>
        </w:r>
        <w:r w:rsidR="000801C6">
          <w:rPr>
            <w:noProof/>
            <w:webHidden/>
          </w:rPr>
        </w:r>
        <w:r w:rsidR="000801C6">
          <w:rPr>
            <w:noProof/>
            <w:webHidden/>
          </w:rPr>
          <w:fldChar w:fldCharType="separate"/>
        </w:r>
        <w:r w:rsidR="00281431">
          <w:rPr>
            <w:noProof/>
            <w:webHidden/>
          </w:rPr>
          <w:t>394</w:t>
        </w:r>
        <w:r w:rsidR="000801C6">
          <w:rPr>
            <w:noProof/>
            <w:webHidden/>
          </w:rPr>
          <w:fldChar w:fldCharType="end"/>
        </w:r>
      </w:hyperlink>
    </w:p>
    <w:p w14:paraId="12EB2DFA" w14:textId="77777777" w:rsidR="000801C6" w:rsidRPr="00DF765D" w:rsidRDefault="00613655">
      <w:pPr>
        <w:pStyle w:val="3a"/>
        <w:rPr>
          <w:rFonts w:ascii="Calibri" w:hAnsi="Calibri"/>
          <w:b w:val="0"/>
          <w:noProof/>
          <w:sz w:val="22"/>
          <w:szCs w:val="22"/>
          <w:lang w:val="en-US" w:eastAsia="en-US"/>
        </w:rPr>
      </w:pPr>
      <w:hyperlink w:anchor="_Toc384481429" w:history="1">
        <w:r w:rsidR="000801C6" w:rsidRPr="009A03A4">
          <w:rPr>
            <w:rStyle w:val="aff2"/>
            <w:noProof/>
          </w:rPr>
          <w:t>21.1.1</w:t>
        </w:r>
        <w:r w:rsidR="000801C6" w:rsidRPr="00DF765D">
          <w:rPr>
            <w:rFonts w:ascii="Calibri" w:hAnsi="Calibri"/>
            <w:b w:val="0"/>
            <w:noProof/>
            <w:sz w:val="22"/>
            <w:szCs w:val="22"/>
            <w:lang w:val="en-US" w:eastAsia="en-US"/>
          </w:rPr>
          <w:tab/>
        </w:r>
        <w:r w:rsidR="000801C6" w:rsidRPr="009A03A4">
          <w:rPr>
            <w:rStyle w:val="aff2"/>
            <w:noProof/>
          </w:rPr>
          <w:t>The String Constructor</w:t>
        </w:r>
        <w:r w:rsidR="000801C6">
          <w:rPr>
            <w:noProof/>
            <w:webHidden/>
          </w:rPr>
          <w:tab/>
        </w:r>
        <w:r w:rsidR="000801C6">
          <w:rPr>
            <w:noProof/>
            <w:webHidden/>
          </w:rPr>
          <w:fldChar w:fldCharType="begin"/>
        </w:r>
        <w:r w:rsidR="000801C6">
          <w:rPr>
            <w:noProof/>
            <w:webHidden/>
          </w:rPr>
          <w:instrText xml:space="preserve"> PAGEREF _Toc384481429 \h </w:instrText>
        </w:r>
        <w:r w:rsidR="000801C6">
          <w:rPr>
            <w:noProof/>
            <w:webHidden/>
          </w:rPr>
        </w:r>
        <w:r w:rsidR="000801C6">
          <w:rPr>
            <w:noProof/>
            <w:webHidden/>
          </w:rPr>
          <w:fldChar w:fldCharType="separate"/>
        </w:r>
        <w:r w:rsidR="00281431">
          <w:rPr>
            <w:noProof/>
            <w:webHidden/>
          </w:rPr>
          <w:t>394</w:t>
        </w:r>
        <w:r w:rsidR="000801C6">
          <w:rPr>
            <w:noProof/>
            <w:webHidden/>
          </w:rPr>
          <w:fldChar w:fldCharType="end"/>
        </w:r>
      </w:hyperlink>
    </w:p>
    <w:p w14:paraId="634F88EA" w14:textId="77777777" w:rsidR="000801C6" w:rsidRPr="00DF765D" w:rsidRDefault="00613655">
      <w:pPr>
        <w:pStyle w:val="3a"/>
        <w:rPr>
          <w:rFonts w:ascii="Calibri" w:hAnsi="Calibri"/>
          <w:b w:val="0"/>
          <w:noProof/>
          <w:sz w:val="22"/>
          <w:szCs w:val="22"/>
          <w:lang w:val="en-US" w:eastAsia="en-US"/>
        </w:rPr>
      </w:pPr>
      <w:hyperlink w:anchor="_Toc384481430" w:history="1">
        <w:r w:rsidR="000801C6" w:rsidRPr="009A03A4">
          <w:rPr>
            <w:rStyle w:val="aff2"/>
            <w:noProof/>
          </w:rPr>
          <w:t>21.1.2</w:t>
        </w:r>
        <w:r w:rsidR="000801C6" w:rsidRPr="00DF765D">
          <w:rPr>
            <w:rFonts w:ascii="Calibri" w:hAnsi="Calibri"/>
            <w:b w:val="0"/>
            <w:noProof/>
            <w:sz w:val="22"/>
            <w:szCs w:val="22"/>
            <w:lang w:val="en-US" w:eastAsia="en-US"/>
          </w:rPr>
          <w:tab/>
        </w:r>
        <w:r w:rsidR="000801C6" w:rsidRPr="009A03A4">
          <w:rPr>
            <w:rStyle w:val="aff2"/>
            <w:noProof/>
          </w:rPr>
          <w:t>Properties of the String Constructor</w:t>
        </w:r>
        <w:r w:rsidR="000801C6">
          <w:rPr>
            <w:noProof/>
            <w:webHidden/>
          </w:rPr>
          <w:tab/>
        </w:r>
        <w:r w:rsidR="000801C6">
          <w:rPr>
            <w:noProof/>
            <w:webHidden/>
          </w:rPr>
          <w:fldChar w:fldCharType="begin"/>
        </w:r>
        <w:r w:rsidR="000801C6">
          <w:rPr>
            <w:noProof/>
            <w:webHidden/>
          </w:rPr>
          <w:instrText xml:space="preserve"> PAGEREF _Toc384481430 \h </w:instrText>
        </w:r>
        <w:r w:rsidR="000801C6">
          <w:rPr>
            <w:noProof/>
            <w:webHidden/>
          </w:rPr>
        </w:r>
        <w:r w:rsidR="000801C6">
          <w:rPr>
            <w:noProof/>
            <w:webHidden/>
          </w:rPr>
          <w:fldChar w:fldCharType="separate"/>
        </w:r>
        <w:r w:rsidR="00281431">
          <w:rPr>
            <w:noProof/>
            <w:webHidden/>
          </w:rPr>
          <w:t>395</w:t>
        </w:r>
        <w:r w:rsidR="000801C6">
          <w:rPr>
            <w:noProof/>
            <w:webHidden/>
          </w:rPr>
          <w:fldChar w:fldCharType="end"/>
        </w:r>
      </w:hyperlink>
    </w:p>
    <w:p w14:paraId="7D446294" w14:textId="77777777" w:rsidR="000801C6" w:rsidRPr="00DF765D" w:rsidRDefault="00613655">
      <w:pPr>
        <w:pStyle w:val="3a"/>
        <w:rPr>
          <w:rFonts w:ascii="Calibri" w:hAnsi="Calibri"/>
          <w:b w:val="0"/>
          <w:noProof/>
          <w:sz w:val="22"/>
          <w:szCs w:val="22"/>
          <w:lang w:val="en-US" w:eastAsia="en-US"/>
        </w:rPr>
      </w:pPr>
      <w:hyperlink w:anchor="_Toc384481431" w:history="1">
        <w:r w:rsidR="000801C6" w:rsidRPr="009A03A4">
          <w:rPr>
            <w:rStyle w:val="aff2"/>
            <w:noProof/>
          </w:rPr>
          <w:t>21.1.3</w:t>
        </w:r>
        <w:r w:rsidR="000801C6" w:rsidRPr="00DF765D">
          <w:rPr>
            <w:rFonts w:ascii="Calibri" w:hAnsi="Calibri"/>
            <w:b w:val="0"/>
            <w:noProof/>
            <w:sz w:val="22"/>
            <w:szCs w:val="22"/>
            <w:lang w:val="en-US" w:eastAsia="en-US"/>
          </w:rPr>
          <w:tab/>
        </w:r>
        <w:r w:rsidR="000801C6" w:rsidRPr="009A03A4">
          <w:rPr>
            <w:rStyle w:val="aff2"/>
            <w:noProof/>
          </w:rPr>
          <w:t>Properties of the String Prototype Object</w:t>
        </w:r>
        <w:r w:rsidR="000801C6">
          <w:rPr>
            <w:noProof/>
            <w:webHidden/>
          </w:rPr>
          <w:tab/>
        </w:r>
        <w:r w:rsidR="000801C6">
          <w:rPr>
            <w:noProof/>
            <w:webHidden/>
          </w:rPr>
          <w:fldChar w:fldCharType="begin"/>
        </w:r>
        <w:r w:rsidR="000801C6">
          <w:rPr>
            <w:noProof/>
            <w:webHidden/>
          </w:rPr>
          <w:instrText xml:space="preserve"> PAGEREF _Toc384481431 \h </w:instrText>
        </w:r>
        <w:r w:rsidR="000801C6">
          <w:rPr>
            <w:noProof/>
            <w:webHidden/>
          </w:rPr>
        </w:r>
        <w:r w:rsidR="000801C6">
          <w:rPr>
            <w:noProof/>
            <w:webHidden/>
          </w:rPr>
          <w:fldChar w:fldCharType="separate"/>
        </w:r>
        <w:r w:rsidR="00281431">
          <w:rPr>
            <w:noProof/>
            <w:webHidden/>
          </w:rPr>
          <w:t>397</w:t>
        </w:r>
        <w:r w:rsidR="000801C6">
          <w:rPr>
            <w:noProof/>
            <w:webHidden/>
          </w:rPr>
          <w:fldChar w:fldCharType="end"/>
        </w:r>
      </w:hyperlink>
    </w:p>
    <w:p w14:paraId="4386C558" w14:textId="77777777" w:rsidR="000801C6" w:rsidRPr="00DF765D" w:rsidRDefault="00613655">
      <w:pPr>
        <w:pStyle w:val="3a"/>
        <w:rPr>
          <w:rFonts w:ascii="Calibri" w:hAnsi="Calibri"/>
          <w:b w:val="0"/>
          <w:noProof/>
          <w:sz w:val="22"/>
          <w:szCs w:val="22"/>
          <w:lang w:val="en-US" w:eastAsia="en-US"/>
        </w:rPr>
      </w:pPr>
      <w:hyperlink w:anchor="_Toc384481432" w:history="1">
        <w:r w:rsidR="000801C6" w:rsidRPr="009A03A4">
          <w:rPr>
            <w:rStyle w:val="aff2"/>
            <w:noProof/>
          </w:rPr>
          <w:t>21.1.4</w:t>
        </w:r>
        <w:r w:rsidR="000801C6" w:rsidRPr="00DF765D">
          <w:rPr>
            <w:rFonts w:ascii="Calibri" w:hAnsi="Calibri"/>
            <w:b w:val="0"/>
            <w:noProof/>
            <w:sz w:val="22"/>
            <w:szCs w:val="22"/>
            <w:lang w:val="en-US" w:eastAsia="en-US"/>
          </w:rPr>
          <w:tab/>
        </w:r>
        <w:r w:rsidR="000801C6" w:rsidRPr="009A03A4">
          <w:rPr>
            <w:rStyle w:val="aff2"/>
            <w:noProof/>
          </w:rPr>
          <w:t>Properties of String Instances</w:t>
        </w:r>
        <w:r w:rsidR="000801C6">
          <w:rPr>
            <w:noProof/>
            <w:webHidden/>
          </w:rPr>
          <w:tab/>
        </w:r>
        <w:r w:rsidR="000801C6">
          <w:rPr>
            <w:noProof/>
            <w:webHidden/>
          </w:rPr>
          <w:fldChar w:fldCharType="begin"/>
        </w:r>
        <w:r w:rsidR="000801C6">
          <w:rPr>
            <w:noProof/>
            <w:webHidden/>
          </w:rPr>
          <w:instrText xml:space="preserve"> PAGEREF _Toc384481432 \h </w:instrText>
        </w:r>
        <w:r w:rsidR="000801C6">
          <w:rPr>
            <w:noProof/>
            <w:webHidden/>
          </w:rPr>
        </w:r>
        <w:r w:rsidR="000801C6">
          <w:rPr>
            <w:noProof/>
            <w:webHidden/>
          </w:rPr>
          <w:fldChar w:fldCharType="separate"/>
        </w:r>
        <w:r w:rsidR="00281431">
          <w:rPr>
            <w:noProof/>
            <w:webHidden/>
          </w:rPr>
          <w:t>411</w:t>
        </w:r>
        <w:r w:rsidR="000801C6">
          <w:rPr>
            <w:noProof/>
            <w:webHidden/>
          </w:rPr>
          <w:fldChar w:fldCharType="end"/>
        </w:r>
      </w:hyperlink>
    </w:p>
    <w:p w14:paraId="244DAB4B" w14:textId="77777777" w:rsidR="000801C6" w:rsidRPr="00DF765D" w:rsidRDefault="00613655">
      <w:pPr>
        <w:pStyle w:val="3a"/>
        <w:rPr>
          <w:rFonts w:ascii="Calibri" w:hAnsi="Calibri"/>
          <w:b w:val="0"/>
          <w:noProof/>
          <w:sz w:val="22"/>
          <w:szCs w:val="22"/>
          <w:lang w:val="en-US" w:eastAsia="en-US"/>
        </w:rPr>
      </w:pPr>
      <w:hyperlink w:anchor="_Toc384481433" w:history="1">
        <w:r w:rsidR="000801C6" w:rsidRPr="009A03A4">
          <w:rPr>
            <w:rStyle w:val="aff2"/>
            <w:noProof/>
          </w:rPr>
          <w:t>21.1.5</w:t>
        </w:r>
        <w:r w:rsidR="000801C6" w:rsidRPr="00DF765D">
          <w:rPr>
            <w:rFonts w:ascii="Calibri" w:hAnsi="Calibri"/>
            <w:b w:val="0"/>
            <w:noProof/>
            <w:sz w:val="22"/>
            <w:szCs w:val="22"/>
            <w:lang w:val="en-US" w:eastAsia="en-US"/>
          </w:rPr>
          <w:tab/>
        </w:r>
        <w:r w:rsidR="000801C6" w:rsidRPr="009A03A4">
          <w:rPr>
            <w:rStyle w:val="aff2"/>
            <w:noProof/>
          </w:rPr>
          <w:t>String Iterator Objects</w:t>
        </w:r>
        <w:r w:rsidR="000801C6">
          <w:rPr>
            <w:noProof/>
            <w:webHidden/>
          </w:rPr>
          <w:tab/>
        </w:r>
        <w:r w:rsidR="000801C6">
          <w:rPr>
            <w:noProof/>
            <w:webHidden/>
          </w:rPr>
          <w:fldChar w:fldCharType="begin"/>
        </w:r>
        <w:r w:rsidR="000801C6">
          <w:rPr>
            <w:noProof/>
            <w:webHidden/>
          </w:rPr>
          <w:instrText xml:space="preserve"> PAGEREF _Toc384481433 \h </w:instrText>
        </w:r>
        <w:r w:rsidR="000801C6">
          <w:rPr>
            <w:noProof/>
            <w:webHidden/>
          </w:rPr>
        </w:r>
        <w:r w:rsidR="000801C6">
          <w:rPr>
            <w:noProof/>
            <w:webHidden/>
          </w:rPr>
          <w:fldChar w:fldCharType="separate"/>
        </w:r>
        <w:r w:rsidR="00281431">
          <w:rPr>
            <w:noProof/>
            <w:webHidden/>
          </w:rPr>
          <w:t>412</w:t>
        </w:r>
        <w:r w:rsidR="000801C6">
          <w:rPr>
            <w:noProof/>
            <w:webHidden/>
          </w:rPr>
          <w:fldChar w:fldCharType="end"/>
        </w:r>
      </w:hyperlink>
    </w:p>
    <w:p w14:paraId="52B12C6B" w14:textId="77777777" w:rsidR="000801C6" w:rsidRPr="00DF765D" w:rsidRDefault="00613655">
      <w:pPr>
        <w:pStyle w:val="2c"/>
        <w:rPr>
          <w:rFonts w:ascii="Calibri" w:hAnsi="Calibri"/>
          <w:b w:val="0"/>
          <w:noProof/>
          <w:sz w:val="22"/>
          <w:szCs w:val="22"/>
          <w:lang w:val="en-US" w:eastAsia="en-US"/>
        </w:rPr>
      </w:pPr>
      <w:hyperlink w:anchor="_Toc384481434" w:history="1">
        <w:r w:rsidR="000801C6" w:rsidRPr="009A03A4">
          <w:rPr>
            <w:rStyle w:val="aff2"/>
            <w:noProof/>
          </w:rPr>
          <w:t>21.2</w:t>
        </w:r>
        <w:r w:rsidR="000801C6" w:rsidRPr="00DF765D">
          <w:rPr>
            <w:rFonts w:ascii="Calibri" w:hAnsi="Calibri"/>
            <w:b w:val="0"/>
            <w:noProof/>
            <w:sz w:val="22"/>
            <w:szCs w:val="22"/>
            <w:lang w:val="en-US" w:eastAsia="en-US"/>
          </w:rPr>
          <w:tab/>
        </w:r>
        <w:r w:rsidR="000801C6" w:rsidRPr="009A03A4">
          <w:rPr>
            <w:rStyle w:val="aff2"/>
            <w:noProof/>
          </w:rPr>
          <w:t>RegExp (Regular Expression) Objects</w:t>
        </w:r>
        <w:r w:rsidR="000801C6">
          <w:rPr>
            <w:noProof/>
            <w:webHidden/>
          </w:rPr>
          <w:tab/>
        </w:r>
        <w:r w:rsidR="000801C6">
          <w:rPr>
            <w:noProof/>
            <w:webHidden/>
          </w:rPr>
          <w:fldChar w:fldCharType="begin"/>
        </w:r>
        <w:r w:rsidR="000801C6">
          <w:rPr>
            <w:noProof/>
            <w:webHidden/>
          </w:rPr>
          <w:instrText xml:space="preserve"> PAGEREF _Toc384481434 \h </w:instrText>
        </w:r>
        <w:r w:rsidR="000801C6">
          <w:rPr>
            <w:noProof/>
            <w:webHidden/>
          </w:rPr>
        </w:r>
        <w:r w:rsidR="000801C6">
          <w:rPr>
            <w:noProof/>
            <w:webHidden/>
          </w:rPr>
          <w:fldChar w:fldCharType="separate"/>
        </w:r>
        <w:r w:rsidR="00281431">
          <w:rPr>
            <w:noProof/>
            <w:webHidden/>
          </w:rPr>
          <w:t>413</w:t>
        </w:r>
        <w:r w:rsidR="000801C6">
          <w:rPr>
            <w:noProof/>
            <w:webHidden/>
          </w:rPr>
          <w:fldChar w:fldCharType="end"/>
        </w:r>
      </w:hyperlink>
    </w:p>
    <w:p w14:paraId="7201EC58" w14:textId="77777777" w:rsidR="000801C6" w:rsidRPr="00DF765D" w:rsidRDefault="00613655">
      <w:pPr>
        <w:pStyle w:val="3a"/>
        <w:rPr>
          <w:rFonts w:ascii="Calibri" w:hAnsi="Calibri"/>
          <w:b w:val="0"/>
          <w:noProof/>
          <w:sz w:val="22"/>
          <w:szCs w:val="22"/>
          <w:lang w:val="en-US" w:eastAsia="en-US"/>
        </w:rPr>
      </w:pPr>
      <w:hyperlink w:anchor="_Toc384481435" w:history="1">
        <w:r w:rsidR="000801C6" w:rsidRPr="009A03A4">
          <w:rPr>
            <w:rStyle w:val="aff2"/>
            <w:noProof/>
          </w:rPr>
          <w:t>21.2.1</w:t>
        </w:r>
        <w:r w:rsidR="000801C6" w:rsidRPr="00DF765D">
          <w:rPr>
            <w:rFonts w:ascii="Calibri" w:hAnsi="Calibri"/>
            <w:b w:val="0"/>
            <w:noProof/>
            <w:sz w:val="22"/>
            <w:szCs w:val="22"/>
            <w:lang w:val="en-US" w:eastAsia="en-US"/>
          </w:rPr>
          <w:tab/>
        </w:r>
        <w:r w:rsidR="000801C6" w:rsidRPr="009A03A4">
          <w:rPr>
            <w:rStyle w:val="aff2"/>
            <w:noProof/>
          </w:rPr>
          <w:t>Patterns</w:t>
        </w:r>
        <w:r w:rsidR="000801C6">
          <w:rPr>
            <w:noProof/>
            <w:webHidden/>
          </w:rPr>
          <w:tab/>
        </w:r>
        <w:r w:rsidR="000801C6">
          <w:rPr>
            <w:noProof/>
            <w:webHidden/>
          </w:rPr>
          <w:fldChar w:fldCharType="begin"/>
        </w:r>
        <w:r w:rsidR="000801C6">
          <w:rPr>
            <w:noProof/>
            <w:webHidden/>
          </w:rPr>
          <w:instrText xml:space="preserve"> PAGEREF _Toc384481435 \h </w:instrText>
        </w:r>
        <w:r w:rsidR="000801C6">
          <w:rPr>
            <w:noProof/>
            <w:webHidden/>
          </w:rPr>
        </w:r>
        <w:r w:rsidR="000801C6">
          <w:rPr>
            <w:noProof/>
            <w:webHidden/>
          </w:rPr>
          <w:fldChar w:fldCharType="separate"/>
        </w:r>
        <w:r w:rsidR="00281431">
          <w:rPr>
            <w:noProof/>
            <w:webHidden/>
          </w:rPr>
          <w:t>413</w:t>
        </w:r>
        <w:r w:rsidR="000801C6">
          <w:rPr>
            <w:noProof/>
            <w:webHidden/>
          </w:rPr>
          <w:fldChar w:fldCharType="end"/>
        </w:r>
      </w:hyperlink>
    </w:p>
    <w:p w14:paraId="4ED4E640" w14:textId="77777777" w:rsidR="000801C6" w:rsidRPr="00DF765D" w:rsidRDefault="00613655">
      <w:pPr>
        <w:pStyle w:val="3a"/>
        <w:rPr>
          <w:rFonts w:ascii="Calibri" w:hAnsi="Calibri"/>
          <w:b w:val="0"/>
          <w:noProof/>
          <w:sz w:val="22"/>
          <w:szCs w:val="22"/>
          <w:lang w:val="en-US" w:eastAsia="en-US"/>
        </w:rPr>
      </w:pPr>
      <w:hyperlink w:anchor="_Toc384481436" w:history="1">
        <w:r w:rsidR="000801C6" w:rsidRPr="009A03A4">
          <w:rPr>
            <w:rStyle w:val="aff2"/>
            <w:noProof/>
          </w:rPr>
          <w:t>21.2.2</w:t>
        </w:r>
        <w:r w:rsidR="000801C6" w:rsidRPr="00DF765D">
          <w:rPr>
            <w:rFonts w:ascii="Calibri" w:hAnsi="Calibri"/>
            <w:b w:val="0"/>
            <w:noProof/>
            <w:sz w:val="22"/>
            <w:szCs w:val="22"/>
            <w:lang w:val="en-US" w:eastAsia="en-US"/>
          </w:rPr>
          <w:tab/>
        </w:r>
        <w:r w:rsidR="000801C6" w:rsidRPr="009A03A4">
          <w:rPr>
            <w:rStyle w:val="aff2"/>
            <w:noProof/>
          </w:rPr>
          <w:t>Pattern Semantics</w:t>
        </w:r>
        <w:r w:rsidR="000801C6">
          <w:rPr>
            <w:noProof/>
            <w:webHidden/>
          </w:rPr>
          <w:tab/>
        </w:r>
        <w:r w:rsidR="000801C6">
          <w:rPr>
            <w:noProof/>
            <w:webHidden/>
          </w:rPr>
          <w:fldChar w:fldCharType="begin"/>
        </w:r>
        <w:r w:rsidR="000801C6">
          <w:rPr>
            <w:noProof/>
            <w:webHidden/>
          </w:rPr>
          <w:instrText xml:space="preserve"> PAGEREF _Toc384481436 \h </w:instrText>
        </w:r>
        <w:r w:rsidR="000801C6">
          <w:rPr>
            <w:noProof/>
            <w:webHidden/>
          </w:rPr>
        </w:r>
        <w:r w:rsidR="000801C6">
          <w:rPr>
            <w:noProof/>
            <w:webHidden/>
          </w:rPr>
          <w:fldChar w:fldCharType="separate"/>
        </w:r>
        <w:r w:rsidR="00281431">
          <w:rPr>
            <w:noProof/>
            <w:webHidden/>
          </w:rPr>
          <w:t>416</w:t>
        </w:r>
        <w:r w:rsidR="000801C6">
          <w:rPr>
            <w:noProof/>
            <w:webHidden/>
          </w:rPr>
          <w:fldChar w:fldCharType="end"/>
        </w:r>
      </w:hyperlink>
    </w:p>
    <w:p w14:paraId="58920FDF" w14:textId="77777777" w:rsidR="000801C6" w:rsidRPr="00DF765D" w:rsidRDefault="00613655">
      <w:pPr>
        <w:pStyle w:val="3a"/>
        <w:rPr>
          <w:rFonts w:ascii="Calibri" w:hAnsi="Calibri"/>
          <w:b w:val="0"/>
          <w:noProof/>
          <w:sz w:val="22"/>
          <w:szCs w:val="22"/>
          <w:lang w:val="en-US" w:eastAsia="en-US"/>
        </w:rPr>
      </w:pPr>
      <w:hyperlink w:anchor="_Toc384481437" w:history="1">
        <w:r w:rsidR="000801C6" w:rsidRPr="009A03A4">
          <w:rPr>
            <w:rStyle w:val="aff2"/>
            <w:noProof/>
          </w:rPr>
          <w:t>21.2.3</w:t>
        </w:r>
        <w:r w:rsidR="000801C6" w:rsidRPr="00DF765D">
          <w:rPr>
            <w:rFonts w:ascii="Calibri" w:hAnsi="Calibri"/>
            <w:b w:val="0"/>
            <w:noProof/>
            <w:sz w:val="22"/>
            <w:szCs w:val="22"/>
            <w:lang w:val="en-US" w:eastAsia="en-US"/>
          </w:rPr>
          <w:tab/>
        </w:r>
        <w:r w:rsidR="000801C6" w:rsidRPr="009A03A4">
          <w:rPr>
            <w:rStyle w:val="aff2"/>
            <w:noProof/>
          </w:rPr>
          <w:t>The RegExp Constructor</w:t>
        </w:r>
        <w:r w:rsidR="000801C6">
          <w:rPr>
            <w:noProof/>
            <w:webHidden/>
          </w:rPr>
          <w:tab/>
        </w:r>
        <w:r w:rsidR="000801C6">
          <w:rPr>
            <w:noProof/>
            <w:webHidden/>
          </w:rPr>
          <w:fldChar w:fldCharType="begin"/>
        </w:r>
        <w:r w:rsidR="000801C6">
          <w:rPr>
            <w:noProof/>
            <w:webHidden/>
          </w:rPr>
          <w:instrText xml:space="preserve"> PAGEREF _Toc384481437 \h </w:instrText>
        </w:r>
        <w:r w:rsidR="000801C6">
          <w:rPr>
            <w:noProof/>
            <w:webHidden/>
          </w:rPr>
        </w:r>
        <w:r w:rsidR="000801C6">
          <w:rPr>
            <w:noProof/>
            <w:webHidden/>
          </w:rPr>
          <w:fldChar w:fldCharType="separate"/>
        </w:r>
        <w:r w:rsidR="00281431">
          <w:rPr>
            <w:noProof/>
            <w:webHidden/>
          </w:rPr>
          <w:t>431</w:t>
        </w:r>
        <w:r w:rsidR="000801C6">
          <w:rPr>
            <w:noProof/>
            <w:webHidden/>
          </w:rPr>
          <w:fldChar w:fldCharType="end"/>
        </w:r>
      </w:hyperlink>
    </w:p>
    <w:p w14:paraId="7677CA0E" w14:textId="77777777" w:rsidR="000801C6" w:rsidRPr="00DF765D" w:rsidRDefault="00613655">
      <w:pPr>
        <w:pStyle w:val="3a"/>
        <w:rPr>
          <w:rFonts w:ascii="Calibri" w:hAnsi="Calibri"/>
          <w:b w:val="0"/>
          <w:noProof/>
          <w:sz w:val="22"/>
          <w:szCs w:val="22"/>
          <w:lang w:val="en-US" w:eastAsia="en-US"/>
        </w:rPr>
      </w:pPr>
      <w:hyperlink w:anchor="_Toc384481438" w:history="1">
        <w:r w:rsidR="000801C6" w:rsidRPr="009A03A4">
          <w:rPr>
            <w:rStyle w:val="aff2"/>
            <w:noProof/>
          </w:rPr>
          <w:t>21.2.4</w:t>
        </w:r>
        <w:r w:rsidR="000801C6" w:rsidRPr="00DF765D">
          <w:rPr>
            <w:rFonts w:ascii="Calibri" w:hAnsi="Calibri"/>
            <w:b w:val="0"/>
            <w:noProof/>
            <w:sz w:val="22"/>
            <w:szCs w:val="22"/>
            <w:lang w:val="en-US" w:eastAsia="en-US"/>
          </w:rPr>
          <w:tab/>
        </w:r>
        <w:r w:rsidR="000801C6" w:rsidRPr="009A03A4">
          <w:rPr>
            <w:rStyle w:val="aff2"/>
            <w:noProof/>
          </w:rPr>
          <w:t>Properties of the RegExp Constructor</w:t>
        </w:r>
        <w:r w:rsidR="000801C6">
          <w:rPr>
            <w:noProof/>
            <w:webHidden/>
          </w:rPr>
          <w:tab/>
        </w:r>
        <w:r w:rsidR="000801C6">
          <w:rPr>
            <w:noProof/>
            <w:webHidden/>
          </w:rPr>
          <w:fldChar w:fldCharType="begin"/>
        </w:r>
        <w:r w:rsidR="000801C6">
          <w:rPr>
            <w:noProof/>
            <w:webHidden/>
          </w:rPr>
          <w:instrText xml:space="preserve"> PAGEREF _Toc384481438 \h </w:instrText>
        </w:r>
        <w:r w:rsidR="000801C6">
          <w:rPr>
            <w:noProof/>
            <w:webHidden/>
          </w:rPr>
        </w:r>
        <w:r w:rsidR="000801C6">
          <w:rPr>
            <w:noProof/>
            <w:webHidden/>
          </w:rPr>
          <w:fldChar w:fldCharType="separate"/>
        </w:r>
        <w:r w:rsidR="00281431">
          <w:rPr>
            <w:noProof/>
            <w:webHidden/>
          </w:rPr>
          <w:t>434</w:t>
        </w:r>
        <w:r w:rsidR="000801C6">
          <w:rPr>
            <w:noProof/>
            <w:webHidden/>
          </w:rPr>
          <w:fldChar w:fldCharType="end"/>
        </w:r>
      </w:hyperlink>
    </w:p>
    <w:p w14:paraId="6C8F7870" w14:textId="77777777" w:rsidR="000801C6" w:rsidRPr="00DF765D" w:rsidRDefault="00613655">
      <w:pPr>
        <w:pStyle w:val="3a"/>
        <w:rPr>
          <w:rFonts w:ascii="Calibri" w:hAnsi="Calibri"/>
          <w:b w:val="0"/>
          <w:noProof/>
          <w:sz w:val="22"/>
          <w:szCs w:val="22"/>
          <w:lang w:val="en-US" w:eastAsia="en-US"/>
        </w:rPr>
      </w:pPr>
      <w:hyperlink w:anchor="_Toc384481439" w:history="1">
        <w:r w:rsidR="000801C6" w:rsidRPr="009A03A4">
          <w:rPr>
            <w:rStyle w:val="aff2"/>
            <w:noProof/>
          </w:rPr>
          <w:t>21.2.5</w:t>
        </w:r>
        <w:r w:rsidR="000801C6" w:rsidRPr="00DF765D">
          <w:rPr>
            <w:rFonts w:ascii="Calibri" w:hAnsi="Calibri"/>
            <w:b w:val="0"/>
            <w:noProof/>
            <w:sz w:val="22"/>
            <w:szCs w:val="22"/>
            <w:lang w:val="en-US" w:eastAsia="en-US"/>
          </w:rPr>
          <w:tab/>
        </w:r>
        <w:r w:rsidR="000801C6" w:rsidRPr="009A03A4">
          <w:rPr>
            <w:rStyle w:val="aff2"/>
            <w:noProof/>
          </w:rPr>
          <w:t>Properties of the RegExp Prototype Object</w:t>
        </w:r>
        <w:r w:rsidR="000801C6">
          <w:rPr>
            <w:noProof/>
            <w:webHidden/>
          </w:rPr>
          <w:tab/>
        </w:r>
        <w:r w:rsidR="000801C6">
          <w:rPr>
            <w:noProof/>
            <w:webHidden/>
          </w:rPr>
          <w:fldChar w:fldCharType="begin"/>
        </w:r>
        <w:r w:rsidR="000801C6">
          <w:rPr>
            <w:noProof/>
            <w:webHidden/>
          </w:rPr>
          <w:instrText xml:space="preserve"> PAGEREF _Toc384481439 \h </w:instrText>
        </w:r>
        <w:r w:rsidR="000801C6">
          <w:rPr>
            <w:noProof/>
            <w:webHidden/>
          </w:rPr>
        </w:r>
        <w:r w:rsidR="000801C6">
          <w:rPr>
            <w:noProof/>
            <w:webHidden/>
          </w:rPr>
          <w:fldChar w:fldCharType="separate"/>
        </w:r>
        <w:r w:rsidR="00281431">
          <w:rPr>
            <w:noProof/>
            <w:webHidden/>
          </w:rPr>
          <w:t>434</w:t>
        </w:r>
        <w:r w:rsidR="000801C6">
          <w:rPr>
            <w:noProof/>
            <w:webHidden/>
          </w:rPr>
          <w:fldChar w:fldCharType="end"/>
        </w:r>
      </w:hyperlink>
    </w:p>
    <w:p w14:paraId="570C5C8B" w14:textId="77777777" w:rsidR="000801C6" w:rsidRPr="00DF765D" w:rsidRDefault="00613655">
      <w:pPr>
        <w:pStyle w:val="3a"/>
        <w:rPr>
          <w:rFonts w:ascii="Calibri" w:hAnsi="Calibri"/>
          <w:b w:val="0"/>
          <w:noProof/>
          <w:sz w:val="22"/>
          <w:szCs w:val="22"/>
          <w:lang w:val="en-US" w:eastAsia="en-US"/>
        </w:rPr>
      </w:pPr>
      <w:hyperlink w:anchor="_Toc384481440" w:history="1">
        <w:r w:rsidR="000801C6" w:rsidRPr="009A03A4">
          <w:rPr>
            <w:rStyle w:val="aff2"/>
            <w:noProof/>
          </w:rPr>
          <w:t>21.2.6</w:t>
        </w:r>
        <w:r w:rsidR="000801C6" w:rsidRPr="00DF765D">
          <w:rPr>
            <w:rFonts w:ascii="Calibri" w:hAnsi="Calibri"/>
            <w:b w:val="0"/>
            <w:noProof/>
            <w:sz w:val="22"/>
            <w:szCs w:val="22"/>
            <w:lang w:val="en-US" w:eastAsia="en-US"/>
          </w:rPr>
          <w:tab/>
        </w:r>
        <w:r w:rsidR="000801C6" w:rsidRPr="009A03A4">
          <w:rPr>
            <w:rStyle w:val="aff2"/>
            <w:noProof/>
          </w:rPr>
          <w:t>Properties of RegExp Instances</w:t>
        </w:r>
        <w:r w:rsidR="000801C6">
          <w:rPr>
            <w:noProof/>
            <w:webHidden/>
          </w:rPr>
          <w:tab/>
        </w:r>
        <w:r w:rsidR="000801C6">
          <w:rPr>
            <w:noProof/>
            <w:webHidden/>
          </w:rPr>
          <w:fldChar w:fldCharType="begin"/>
        </w:r>
        <w:r w:rsidR="000801C6">
          <w:rPr>
            <w:noProof/>
            <w:webHidden/>
          </w:rPr>
          <w:instrText xml:space="preserve"> PAGEREF _Toc384481440 \h </w:instrText>
        </w:r>
        <w:r w:rsidR="000801C6">
          <w:rPr>
            <w:noProof/>
            <w:webHidden/>
          </w:rPr>
        </w:r>
        <w:r w:rsidR="000801C6">
          <w:rPr>
            <w:noProof/>
            <w:webHidden/>
          </w:rPr>
          <w:fldChar w:fldCharType="separate"/>
        </w:r>
        <w:r w:rsidR="00281431">
          <w:rPr>
            <w:noProof/>
            <w:webHidden/>
          </w:rPr>
          <w:t>443</w:t>
        </w:r>
        <w:r w:rsidR="000801C6">
          <w:rPr>
            <w:noProof/>
            <w:webHidden/>
          </w:rPr>
          <w:fldChar w:fldCharType="end"/>
        </w:r>
      </w:hyperlink>
    </w:p>
    <w:p w14:paraId="10472414" w14:textId="77777777" w:rsidR="000801C6" w:rsidRPr="00DF765D" w:rsidRDefault="00613655">
      <w:pPr>
        <w:pStyle w:val="12"/>
        <w:rPr>
          <w:rFonts w:ascii="Calibri" w:hAnsi="Calibri"/>
          <w:b w:val="0"/>
          <w:noProof/>
          <w:sz w:val="22"/>
          <w:szCs w:val="22"/>
          <w:lang w:val="en-US" w:eastAsia="en-US"/>
        </w:rPr>
      </w:pPr>
      <w:hyperlink w:anchor="_Toc384481441" w:history="1">
        <w:r w:rsidR="000801C6" w:rsidRPr="009A03A4">
          <w:rPr>
            <w:rStyle w:val="aff2"/>
            <w:noProof/>
          </w:rPr>
          <w:t>22</w:t>
        </w:r>
        <w:r w:rsidR="000801C6" w:rsidRPr="00DF765D">
          <w:rPr>
            <w:rFonts w:ascii="Calibri" w:hAnsi="Calibri"/>
            <w:b w:val="0"/>
            <w:noProof/>
            <w:sz w:val="22"/>
            <w:szCs w:val="22"/>
            <w:lang w:val="en-US" w:eastAsia="en-US"/>
          </w:rPr>
          <w:tab/>
        </w:r>
        <w:r w:rsidR="000801C6" w:rsidRPr="009A03A4">
          <w:rPr>
            <w:rStyle w:val="aff2"/>
            <w:noProof/>
          </w:rPr>
          <w:t>Indexed Collections</w:t>
        </w:r>
        <w:r w:rsidR="000801C6">
          <w:rPr>
            <w:noProof/>
            <w:webHidden/>
          </w:rPr>
          <w:tab/>
        </w:r>
        <w:r w:rsidR="000801C6">
          <w:rPr>
            <w:noProof/>
            <w:webHidden/>
          </w:rPr>
          <w:fldChar w:fldCharType="begin"/>
        </w:r>
        <w:r w:rsidR="000801C6">
          <w:rPr>
            <w:noProof/>
            <w:webHidden/>
          </w:rPr>
          <w:instrText xml:space="preserve"> PAGEREF _Toc384481441 \h </w:instrText>
        </w:r>
        <w:r w:rsidR="000801C6">
          <w:rPr>
            <w:noProof/>
            <w:webHidden/>
          </w:rPr>
        </w:r>
        <w:r w:rsidR="000801C6">
          <w:rPr>
            <w:noProof/>
            <w:webHidden/>
          </w:rPr>
          <w:fldChar w:fldCharType="separate"/>
        </w:r>
        <w:r w:rsidR="00281431">
          <w:rPr>
            <w:noProof/>
            <w:webHidden/>
          </w:rPr>
          <w:t>443</w:t>
        </w:r>
        <w:r w:rsidR="000801C6">
          <w:rPr>
            <w:noProof/>
            <w:webHidden/>
          </w:rPr>
          <w:fldChar w:fldCharType="end"/>
        </w:r>
      </w:hyperlink>
    </w:p>
    <w:p w14:paraId="143FD61B" w14:textId="77777777" w:rsidR="000801C6" w:rsidRPr="00DF765D" w:rsidRDefault="00613655">
      <w:pPr>
        <w:pStyle w:val="2c"/>
        <w:rPr>
          <w:rFonts w:ascii="Calibri" w:hAnsi="Calibri"/>
          <w:b w:val="0"/>
          <w:noProof/>
          <w:sz w:val="22"/>
          <w:szCs w:val="22"/>
          <w:lang w:val="en-US" w:eastAsia="en-US"/>
        </w:rPr>
      </w:pPr>
      <w:hyperlink w:anchor="_Toc384481442" w:history="1">
        <w:r w:rsidR="000801C6" w:rsidRPr="009A03A4">
          <w:rPr>
            <w:rStyle w:val="aff2"/>
            <w:noProof/>
          </w:rPr>
          <w:t>22.1</w:t>
        </w:r>
        <w:r w:rsidR="000801C6" w:rsidRPr="00DF765D">
          <w:rPr>
            <w:rFonts w:ascii="Calibri" w:hAnsi="Calibri"/>
            <w:b w:val="0"/>
            <w:noProof/>
            <w:sz w:val="22"/>
            <w:szCs w:val="22"/>
            <w:lang w:val="en-US" w:eastAsia="en-US"/>
          </w:rPr>
          <w:tab/>
        </w:r>
        <w:r w:rsidR="000801C6" w:rsidRPr="009A03A4">
          <w:rPr>
            <w:rStyle w:val="aff2"/>
            <w:noProof/>
          </w:rPr>
          <w:t>Array Objects</w:t>
        </w:r>
        <w:r w:rsidR="000801C6">
          <w:rPr>
            <w:noProof/>
            <w:webHidden/>
          </w:rPr>
          <w:tab/>
        </w:r>
        <w:r w:rsidR="000801C6">
          <w:rPr>
            <w:noProof/>
            <w:webHidden/>
          </w:rPr>
          <w:fldChar w:fldCharType="begin"/>
        </w:r>
        <w:r w:rsidR="000801C6">
          <w:rPr>
            <w:noProof/>
            <w:webHidden/>
          </w:rPr>
          <w:instrText xml:space="preserve"> PAGEREF _Toc384481442 \h </w:instrText>
        </w:r>
        <w:r w:rsidR="000801C6">
          <w:rPr>
            <w:noProof/>
            <w:webHidden/>
          </w:rPr>
        </w:r>
        <w:r w:rsidR="000801C6">
          <w:rPr>
            <w:noProof/>
            <w:webHidden/>
          </w:rPr>
          <w:fldChar w:fldCharType="separate"/>
        </w:r>
        <w:r w:rsidR="00281431">
          <w:rPr>
            <w:noProof/>
            <w:webHidden/>
          </w:rPr>
          <w:t>443</w:t>
        </w:r>
        <w:r w:rsidR="000801C6">
          <w:rPr>
            <w:noProof/>
            <w:webHidden/>
          </w:rPr>
          <w:fldChar w:fldCharType="end"/>
        </w:r>
      </w:hyperlink>
    </w:p>
    <w:p w14:paraId="70057E2E" w14:textId="77777777" w:rsidR="000801C6" w:rsidRPr="00DF765D" w:rsidRDefault="00613655">
      <w:pPr>
        <w:pStyle w:val="3a"/>
        <w:rPr>
          <w:rFonts w:ascii="Calibri" w:hAnsi="Calibri"/>
          <w:b w:val="0"/>
          <w:noProof/>
          <w:sz w:val="22"/>
          <w:szCs w:val="22"/>
          <w:lang w:val="en-US" w:eastAsia="en-US"/>
        </w:rPr>
      </w:pPr>
      <w:hyperlink w:anchor="_Toc384481443" w:history="1">
        <w:r w:rsidR="000801C6" w:rsidRPr="009A03A4">
          <w:rPr>
            <w:rStyle w:val="aff2"/>
            <w:noProof/>
          </w:rPr>
          <w:t>22.1.1</w:t>
        </w:r>
        <w:r w:rsidR="000801C6" w:rsidRPr="00DF765D">
          <w:rPr>
            <w:rFonts w:ascii="Calibri" w:hAnsi="Calibri"/>
            <w:b w:val="0"/>
            <w:noProof/>
            <w:sz w:val="22"/>
            <w:szCs w:val="22"/>
            <w:lang w:val="en-US" w:eastAsia="en-US"/>
          </w:rPr>
          <w:tab/>
        </w:r>
        <w:r w:rsidR="000801C6" w:rsidRPr="009A03A4">
          <w:rPr>
            <w:rStyle w:val="aff2"/>
            <w:noProof/>
          </w:rPr>
          <w:t>The Array Constructor</w:t>
        </w:r>
        <w:r w:rsidR="000801C6">
          <w:rPr>
            <w:noProof/>
            <w:webHidden/>
          </w:rPr>
          <w:tab/>
        </w:r>
        <w:r w:rsidR="000801C6">
          <w:rPr>
            <w:noProof/>
            <w:webHidden/>
          </w:rPr>
          <w:fldChar w:fldCharType="begin"/>
        </w:r>
        <w:r w:rsidR="000801C6">
          <w:rPr>
            <w:noProof/>
            <w:webHidden/>
          </w:rPr>
          <w:instrText xml:space="preserve"> PAGEREF _Toc384481443 \h </w:instrText>
        </w:r>
        <w:r w:rsidR="000801C6">
          <w:rPr>
            <w:noProof/>
            <w:webHidden/>
          </w:rPr>
        </w:r>
        <w:r w:rsidR="000801C6">
          <w:rPr>
            <w:noProof/>
            <w:webHidden/>
          </w:rPr>
          <w:fldChar w:fldCharType="separate"/>
        </w:r>
        <w:r w:rsidR="00281431">
          <w:rPr>
            <w:noProof/>
            <w:webHidden/>
          </w:rPr>
          <w:t>443</w:t>
        </w:r>
        <w:r w:rsidR="000801C6">
          <w:rPr>
            <w:noProof/>
            <w:webHidden/>
          </w:rPr>
          <w:fldChar w:fldCharType="end"/>
        </w:r>
      </w:hyperlink>
    </w:p>
    <w:p w14:paraId="1DC6A9A4" w14:textId="77777777" w:rsidR="000801C6" w:rsidRPr="00DF765D" w:rsidRDefault="00613655">
      <w:pPr>
        <w:pStyle w:val="3a"/>
        <w:rPr>
          <w:rFonts w:ascii="Calibri" w:hAnsi="Calibri"/>
          <w:b w:val="0"/>
          <w:noProof/>
          <w:sz w:val="22"/>
          <w:szCs w:val="22"/>
          <w:lang w:val="en-US" w:eastAsia="en-US"/>
        </w:rPr>
      </w:pPr>
      <w:hyperlink w:anchor="_Toc384481444" w:history="1">
        <w:r w:rsidR="000801C6" w:rsidRPr="009A03A4">
          <w:rPr>
            <w:rStyle w:val="aff2"/>
            <w:noProof/>
          </w:rPr>
          <w:t>22.1.2</w:t>
        </w:r>
        <w:r w:rsidR="000801C6" w:rsidRPr="00DF765D">
          <w:rPr>
            <w:rFonts w:ascii="Calibri" w:hAnsi="Calibri"/>
            <w:b w:val="0"/>
            <w:noProof/>
            <w:sz w:val="22"/>
            <w:szCs w:val="22"/>
            <w:lang w:val="en-US" w:eastAsia="en-US"/>
          </w:rPr>
          <w:tab/>
        </w:r>
        <w:r w:rsidR="000801C6" w:rsidRPr="009A03A4">
          <w:rPr>
            <w:rStyle w:val="aff2"/>
            <w:noProof/>
          </w:rPr>
          <w:t>Properties of the Array Constructor</w:t>
        </w:r>
        <w:r w:rsidR="000801C6">
          <w:rPr>
            <w:noProof/>
            <w:webHidden/>
          </w:rPr>
          <w:tab/>
        </w:r>
        <w:r w:rsidR="000801C6">
          <w:rPr>
            <w:noProof/>
            <w:webHidden/>
          </w:rPr>
          <w:fldChar w:fldCharType="begin"/>
        </w:r>
        <w:r w:rsidR="000801C6">
          <w:rPr>
            <w:noProof/>
            <w:webHidden/>
          </w:rPr>
          <w:instrText xml:space="preserve"> PAGEREF _Toc384481444 \h </w:instrText>
        </w:r>
        <w:r w:rsidR="000801C6">
          <w:rPr>
            <w:noProof/>
            <w:webHidden/>
          </w:rPr>
        </w:r>
        <w:r w:rsidR="000801C6">
          <w:rPr>
            <w:noProof/>
            <w:webHidden/>
          </w:rPr>
          <w:fldChar w:fldCharType="separate"/>
        </w:r>
        <w:r w:rsidR="00281431">
          <w:rPr>
            <w:noProof/>
            <w:webHidden/>
          </w:rPr>
          <w:t>445</w:t>
        </w:r>
        <w:r w:rsidR="000801C6">
          <w:rPr>
            <w:noProof/>
            <w:webHidden/>
          </w:rPr>
          <w:fldChar w:fldCharType="end"/>
        </w:r>
      </w:hyperlink>
    </w:p>
    <w:p w14:paraId="6966C707" w14:textId="77777777" w:rsidR="000801C6" w:rsidRPr="00DF765D" w:rsidRDefault="00613655">
      <w:pPr>
        <w:pStyle w:val="3a"/>
        <w:rPr>
          <w:rFonts w:ascii="Calibri" w:hAnsi="Calibri"/>
          <w:b w:val="0"/>
          <w:noProof/>
          <w:sz w:val="22"/>
          <w:szCs w:val="22"/>
          <w:lang w:val="en-US" w:eastAsia="en-US"/>
        </w:rPr>
      </w:pPr>
      <w:hyperlink w:anchor="_Toc384481445" w:history="1">
        <w:r w:rsidR="000801C6" w:rsidRPr="009A03A4">
          <w:rPr>
            <w:rStyle w:val="aff2"/>
            <w:noProof/>
          </w:rPr>
          <w:t>22.1.3</w:t>
        </w:r>
        <w:r w:rsidR="000801C6" w:rsidRPr="00DF765D">
          <w:rPr>
            <w:rFonts w:ascii="Calibri" w:hAnsi="Calibri"/>
            <w:b w:val="0"/>
            <w:noProof/>
            <w:sz w:val="22"/>
            <w:szCs w:val="22"/>
            <w:lang w:val="en-US" w:eastAsia="en-US"/>
          </w:rPr>
          <w:tab/>
        </w:r>
        <w:r w:rsidR="000801C6" w:rsidRPr="009A03A4">
          <w:rPr>
            <w:rStyle w:val="aff2"/>
            <w:noProof/>
          </w:rPr>
          <w:t>Properties of the Array Prototype Object</w:t>
        </w:r>
        <w:r w:rsidR="000801C6">
          <w:rPr>
            <w:noProof/>
            <w:webHidden/>
          </w:rPr>
          <w:tab/>
        </w:r>
        <w:r w:rsidR="000801C6">
          <w:rPr>
            <w:noProof/>
            <w:webHidden/>
          </w:rPr>
          <w:fldChar w:fldCharType="begin"/>
        </w:r>
        <w:r w:rsidR="000801C6">
          <w:rPr>
            <w:noProof/>
            <w:webHidden/>
          </w:rPr>
          <w:instrText xml:space="preserve"> PAGEREF _Toc384481445 \h </w:instrText>
        </w:r>
        <w:r w:rsidR="000801C6">
          <w:rPr>
            <w:noProof/>
            <w:webHidden/>
          </w:rPr>
        </w:r>
        <w:r w:rsidR="000801C6">
          <w:rPr>
            <w:noProof/>
            <w:webHidden/>
          </w:rPr>
          <w:fldChar w:fldCharType="separate"/>
        </w:r>
        <w:r w:rsidR="00281431">
          <w:rPr>
            <w:noProof/>
            <w:webHidden/>
          </w:rPr>
          <w:t>448</w:t>
        </w:r>
        <w:r w:rsidR="000801C6">
          <w:rPr>
            <w:noProof/>
            <w:webHidden/>
          </w:rPr>
          <w:fldChar w:fldCharType="end"/>
        </w:r>
      </w:hyperlink>
    </w:p>
    <w:p w14:paraId="26EE3834" w14:textId="77777777" w:rsidR="000801C6" w:rsidRPr="00DF765D" w:rsidRDefault="00613655">
      <w:pPr>
        <w:pStyle w:val="3a"/>
        <w:rPr>
          <w:rFonts w:ascii="Calibri" w:hAnsi="Calibri"/>
          <w:b w:val="0"/>
          <w:noProof/>
          <w:sz w:val="22"/>
          <w:szCs w:val="22"/>
          <w:lang w:val="en-US" w:eastAsia="en-US"/>
        </w:rPr>
      </w:pPr>
      <w:hyperlink w:anchor="_Toc384481446" w:history="1">
        <w:r w:rsidR="000801C6" w:rsidRPr="009A03A4">
          <w:rPr>
            <w:rStyle w:val="aff2"/>
            <w:noProof/>
          </w:rPr>
          <w:t>22.1.4</w:t>
        </w:r>
        <w:r w:rsidR="000801C6" w:rsidRPr="00DF765D">
          <w:rPr>
            <w:rFonts w:ascii="Calibri" w:hAnsi="Calibri"/>
            <w:b w:val="0"/>
            <w:noProof/>
            <w:sz w:val="22"/>
            <w:szCs w:val="22"/>
            <w:lang w:val="en-US" w:eastAsia="en-US"/>
          </w:rPr>
          <w:tab/>
        </w:r>
        <w:r w:rsidR="000801C6" w:rsidRPr="009A03A4">
          <w:rPr>
            <w:rStyle w:val="aff2"/>
            <w:noProof/>
          </w:rPr>
          <w:t>Properties of Array Instances</w:t>
        </w:r>
        <w:r w:rsidR="000801C6">
          <w:rPr>
            <w:noProof/>
            <w:webHidden/>
          </w:rPr>
          <w:tab/>
        </w:r>
        <w:r w:rsidR="000801C6">
          <w:rPr>
            <w:noProof/>
            <w:webHidden/>
          </w:rPr>
          <w:fldChar w:fldCharType="begin"/>
        </w:r>
        <w:r w:rsidR="000801C6">
          <w:rPr>
            <w:noProof/>
            <w:webHidden/>
          </w:rPr>
          <w:instrText xml:space="preserve"> PAGEREF _Toc384481446 \h </w:instrText>
        </w:r>
        <w:r w:rsidR="000801C6">
          <w:rPr>
            <w:noProof/>
            <w:webHidden/>
          </w:rPr>
        </w:r>
        <w:r w:rsidR="000801C6">
          <w:rPr>
            <w:noProof/>
            <w:webHidden/>
          </w:rPr>
          <w:fldChar w:fldCharType="separate"/>
        </w:r>
        <w:r w:rsidR="00281431">
          <w:rPr>
            <w:noProof/>
            <w:webHidden/>
          </w:rPr>
          <w:t>475</w:t>
        </w:r>
        <w:r w:rsidR="000801C6">
          <w:rPr>
            <w:noProof/>
            <w:webHidden/>
          </w:rPr>
          <w:fldChar w:fldCharType="end"/>
        </w:r>
      </w:hyperlink>
    </w:p>
    <w:p w14:paraId="1BEEE282" w14:textId="77777777" w:rsidR="000801C6" w:rsidRPr="00DF765D" w:rsidRDefault="00613655">
      <w:pPr>
        <w:pStyle w:val="3a"/>
        <w:rPr>
          <w:rFonts w:ascii="Calibri" w:hAnsi="Calibri"/>
          <w:b w:val="0"/>
          <w:noProof/>
          <w:sz w:val="22"/>
          <w:szCs w:val="22"/>
          <w:lang w:val="en-US" w:eastAsia="en-US"/>
        </w:rPr>
      </w:pPr>
      <w:hyperlink w:anchor="_Toc384481447" w:history="1">
        <w:r w:rsidR="000801C6" w:rsidRPr="009A03A4">
          <w:rPr>
            <w:rStyle w:val="aff2"/>
            <w:noProof/>
          </w:rPr>
          <w:t>22.1.5</w:t>
        </w:r>
        <w:r w:rsidR="000801C6" w:rsidRPr="00DF765D">
          <w:rPr>
            <w:rFonts w:ascii="Calibri" w:hAnsi="Calibri"/>
            <w:b w:val="0"/>
            <w:noProof/>
            <w:sz w:val="22"/>
            <w:szCs w:val="22"/>
            <w:lang w:val="en-US" w:eastAsia="en-US"/>
          </w:rPr>
          <w:tab/>
        </w:r>
        <w:r w:rsidR="000801C6" w:rsidRPr="009A03A4">
          <w:rPr>
            <w:rStyle w:val="aff2"/>
            <w:noProof/>
          </w:rPr>
          <w:t>Array Iterator Objects</w:t>
        </w:r>
        <w:r w:rsidR="000801C6">
          <w:rPr>
            <w:noProof/>
            <w:webHidden/>
          </w:rPr>
          <w:tab/>
        </w:r>
        <w:r w:rsidR="000801C6">
          <w:rPr>
            <w:noProof/>
            <w:webHidden/>
          </w:rPr>
          <w:fldChar w:fldCharType="begin"/>
        </w:r>
        <w:r w:rsidR="000801C6">
          <w:rPr>
            <w:noProof/>
            <w:webHidden/>
          </w:rPr>
          <w:instrText xml:space="preserve"> PAGEREF _Toc384481447 \h </w:instrText>
        </w:r>
        <w:r w:rsidR="000801C6">
          <w:rPr>
            <w:noProof/>
            <w:webHidden/>
          </w:rPr>
        </w:r>
        <w:r w:rsidR="000801C6">
          <w:rPr>
            <w:noProof/>
            <w:webHidden/>
          </w:rPr>
          <w:fldChar w:fldCharType="separate"/>
        </w:r>
        <w:r w:rsidR="00281431">
          <w:rPr>
            <w:noProof/>
            <w:webHidden/>
          </w:rPr>
          <w:t>475</w:t>
        </w:r>
        <w:r w:rsidR="000801C6">
          <w:rPr>
            <w:noProof/>
            <w:webHidden/>
          </w:rPr>
          <w:fldChar w:fldCharType="end"/>
        </w:r>
      </w:hyperlink>
    </w:p>
    <w:p w14:paraId="367450DF" w14:textId="77777777" w:rsidR="000801C6" w:rsidRPr="00DF765D" w:rsidRDefault="00613655">
      <w:pPr>
        <w:pStyle w:val="2c"/>
        <w:rPr>
          <w:rFonts w:ascii="Calibri" w:hAnsi="Calibri"/>
          <w:b w:val="0"/>
          <w:noProof/>
          <w:sz w:val="22"/>
          <w:szCs w:val="22"/>
          <w:lang w:val="en-US" w:eastAsia="en-US"/>
        </w:rPr>
      </w:pPr>
      <w:hyperlink w:anchor="_Toc384481448" w:history="1">
        <w:r w:rsidR="000801C6" w:rsidRPr="009A03A4">
          <w:rPr>
            <w:rStyle w:val="aff2"/>
            <w:noProof/>
          </w:rPr>
          <w:t>22.2</w:t>
        </w:r>
        <w:r w:rsidR="000801C6" w:rsidRPr="00DF765D">
          <w:rPr>
            <w:rFonts w:ascii="Calibri" w:hAnsi="Calibri"/>
            <w:b w:val="0"/>
            <w:noProof/>
            <w:sz w:val="22"/>
            <w:szCs w:val="22"/>
            <w:lang w:val="en-US" w:eastAsia="en-US"/>
          </w:rPr>
          <w:tab/>
        </w:r>
        <w:r w:rsidR="000801C6" w:rsidRPr="009A03A4">
          <w:rPr>
            <w:rStyle w:val="aff2"/>
            <w:i/>
            <w:noProof/>
          </w:rPr>
          <w:t>TypedArray</w:t>
        </w:r>
        <w:r w:rsidR="000801C6" w:rsidRPr="009A03A4">
          <w:rPr>
            <w:rStyle w:val="aff2"/>
            <w:noProof/>
          </w:rPr>
          <w:t xml:space="preserve"> Objects</w:t>
        </w:r>
        <w:r w:rsidR="000801C6">
          <w:rPr>
            <w:noProof/>
            <w:webHidden/>
          </w:rPr>
          <w:tab/>
        </w:r>
        <w:r w:rsidR="000801C6">
          <w:rPr>
            <w:noProof/>
            <w:webHidden/>
          </w:rPr>
          <w:fldChar w:fldCharType="begin"/>
        </w:r>
        <w:r w:rsidR="000801C6">
          <w:rPr>
            <w:noProof/>
            <w:webHidden/>
          </w:rPr>
          <w:instrText xml:space="preserve"> PAGEREF _Toc384481448 \h </w:instrText>
        </w:r>
        <w:r w:rsidR="000801C6">
          <w:rPr>
            <w:noProof/>
            <w:webHidden/>
          </w:rPr>
        </w:r>
        <w:r w:rsidR="000801C6">
          <w:rPr>
            <w:noProof/>
            <w:webHidden/>
          </w:rPr>
          <w:fldChar w:fldCharType="separate"/>
        </w:r>
        <w:r w:rsidR="00281431">
          <w:rPr>
            <w:noProof/>
            <w:webHidden/>
          </w:rPr>
          <w:t>477</w:t>
        </w:r>
        <w:r w:rsidR="000801C6">
          <w:rPr>
            <w:noProof/>
            <w:webHidden/>
          </w:rPr>
          <w:fldChar w:fldCharType="end"/>
        </w:r>
      </w:hyperlink>
    </w:p>
    <w:p w14:paraId="274F44F8" w14:textId="77777777" w:rsidR="000801C6" w:rsidRPr="00DF765D" w:rsidRDefault="00613655">
      <w:pPr>
        <w:pStyle w:val="3a"/>
        <w:rPr>
          <w:rFonts w:ascii="Calibri" w:hAnsi="Calibri"/>
          <w:b w:val="0"/>
          <w:noProof/>
          <w:sz w:val="22"/>
          <w:szCs w:val="22"/>
          <w:lang w:val="en-US" w:eastAsia="en-US"/>
        </w:rPr>
      </w:pPr>
      <w:hyperlink w:anchor="_Toc384481449" w:history="1">
        <w:r w:rsidR="000801C6" w:rsidRPr="009A03A4">
          <w:rPr>
            <w:rStyle w:val="aff2"/>
            <w:noProof/>
          </w:rPr>
          <w:t>22.2.1</w:t>
        </w:r>
        <w:r w:rsidR="000801C6" w:rsidRPr="00DF765D">
          <w:rPr>
            <w:rFonts w:ascii="Calibri" w:hAnsi="Calibri"/>
            <w:b w:val="0"/>
            <w:noProof/>
            <w:sz w:val="22"/>
            <w:szCs w:val="22"/>
            <w:lang w:val="en-US" w:eastAsia="en-US"/>
          </w:rPr>
          <w:tab/>
        </w:r>
        <w:r w:rsidR="000801C6" w:rsidRPr="009A03A4">
          <w:rPr>
            <w:rStyle w:val="aff2"/>
            <w:noProof/>
          </w:rPr>
          <w:t>The %</w:t>
        </w:r>
        <w:r w:rsidR="000801C6" w:rsidRPr="009A03A4">
          <w:rPr>
            <w:rStyle w:val="aff2"/>
            <w:iCs/>
            <w:noProof/>
          </w:rPr>
          <w:t>TypedArray%</w:t>
        </w:r>
        <w:r w:rsidR="000801C6" w:rsidRPr="009A03A4">
          <w:rPr>
            <w:rStyle w:val="aff2"/>
            <w:noProof/>
          </w:rPr>
          <w:t xml:space="preserve"> Intrinsic Object</w:t>
        </w:r>
        <w:r w:rsidR="000801C6">
          <w:rPr>
            <w:noProof/>
            <w:webHidden/>
          </w:rPr>
          <w:tab/>
        </w:r>
        <w:r w:rsidR="000801C6">
          <w:rPr>
            <w:noProof/>
            <w:webHidden/>
          </w:rPr>
          <w:fldChar w:fldCharType="begin"/>
        </w:r>
        <w:r w:rsidR="000801C6">
          <w:rPr>
            <w:noProof/>
            <w:webHidden/>
          </w:rPr>
          <w:instrText xml:space="preserve"> PAGEREF _Toc384481449 \h </w:instrText>
        </w:r>
        <w:r w:rsidR="000801C6">
          <w:rPr>
            <w:noProof/>
            <w:webHidden/>
          </w:rPr>
        </w:r>
        <w:r w:rsidR="000801C6">
          <w:rPr>
            <w:noProof/>
            <w:webHidden/>
          </w:rPr>
          <w:fldChar w:fldCharType="separate"/>
        </w:r>
        <w:r w:rsidR="00281431">
          <w:rPr>
            <w:noProof/>
            <w:webHidden/>
          </w:rPr>
          <w:t>477</w:t>
        </w:r>
        <w:r w:rsidR="000801C6">
          <w:rPr>
            <w:noProof/>
            <w:webHidden/>
          </w:rPr>
          <w:fldChar w:fldCharType="end"/>
        </w:r>
      </w:hyperlink>
    </w:p>
    <w:p w14:paraId="27159C49" w14:textId="77777777" w:rsidR="000801C6" w:rsidRPr="00DF765D" w:rsidRDefault="00613655">
      <w:pPr>
        <w:pStyle w:val="3a"/>
        <w:rPr>
          <w:rFonts w:ascii="Calibri" w:hAnsi="Calibri"/>
          <w:b w:val="0"/>
          <w:noProof/>
          <w:sz w:val="22"/>
          <w:szCs w:val="22"/>
          <w:lang w:val="en-US" w:eastAsia="en-US"/>
        </w:rPr>
      </w:pPr>
      <w:hyperlink w:anchor="_Toc384481450" w:history="1">
        <w:r w:rsidR="000801C6" w:rsidRPr="009A03A4">
          <w:rPr>
            <w:rStyle w:val="aff2"/>
            <w:noProof/>
          </w:rPr>
          <w:t>22.2.2</w:t>
        </w:r>
        <w:r w:rsidR="000801C6" w:rsidRPr="00DF765D">
          <w:rPr>
            <w:rFonts w:ascii="Calibri" w:hAnsi="Calibri"/>
            <w:b w:val="0"/>
            <w:noProof/>
            <w:sz w:val="22"/>
            <w:szCs w:val="22"/>
            <w:lang w:val="en-US" w:eastAsia="en-US"/>
          </w:rPr>
          <w:tab/>
        </w:r>
        <w:r w:rsidR="000801C6" w:rsidRPr="009A03A4">
          <w:rPr>
            <w:rStyle w:val="aff2"/>
            <w:noProof/>
          </w:rPr>
          <w:t>Properties of the %TypedArray%</w:t>
        </w:r>
        <w:r w:rsidR="000801C6" w:rsidRPr="009A03A4">
          <w:rPr>
            <w:rStyle w:val="aff2"/>
            <w:iCs/>
            <w:noProof/>
          </w:rPr>
          <w:t xml:space="preserve"> Intrinsic Object</w:t>
        </w:r>
        <w:r w:rsidR="000801C6">
          <w:rPr>
            <w:noProof/>
            <w:webHidden/>
          </w:rPr>
          <w:tab/>
        </w:r>
        <w:r w:rsidR="000801C6">
          <w:rPr>
            <w:noProof/>
            <w:webHidden/>
          </w:rPr>
          <w:fldChar w:fldCharType="begin"/>
        </w:r>
        <w:r w:rsidR="000801C6">
          <w:rPr>
            <w:noProof/>
            <w:webHidden/>
          </w:rPr>
          <w:instrText xml:space="preserve"> PAGEREF _Toc384481450 \h </w:instrText>
        </w:r>
        <w:r w:rsidR="000801C6">
          <w:rPr>
            <w:noProof/>
            <w:webHidden/>
          </w:rPr>
        </w:r>
        <w:r w:rsidR="000801C6">
          <w:rPr>
            <w:noProof/>
            <w:webHidden/>
          </w:rPr>
          <w:fldChar w:fldCharType="separate"/>
        </w:r>
        <w:r w:rsidR="00281431">
          <w:rPr>
            <w:noProof/>
            <w:webHidden/>
          </w:rPr>
          <w:t>481</w:t>
        </w:r>
        <w:r w:rsidR="000801C6">
          <w:rPr>
            <w:noProof/>
            <w:webHidden/>
          </w:rPr>
          <w:fldChar w:fldCharType="end"/>
        </w:r>
      </w:hyperlink>
    </w:p>
    <w:p w14:paraId="03196D39" w14:textId="77777777" w:rsidR="000801C6" w:rsidRPr="00DF765D" w:rsidRDefault="00613655">
      <w:pPr>
        <w:pStyle w:val="3a"/>
        <w:rPr>
          <w:rFonts w:ascii="Calibri" w:hAnsi="Calibri"/>
          <w:b w:val="0"/>
          <w:noProof/>
          <w:sz w:val="22"/>
          <w:szCs w:val="22"/>
          <w:lang w:val="en-US" w:eastAsia="en-US"/>
        </w:rPr>
      </w:pPr>
      <w:hyperlink w:anchor="_Toc384481451" w:history="1">
        <w:r w:rsidR="000801C6" w:rsidRPr="009A03A4">
          <w:rPr>
            <w:rStyle w:val="aff2"/>
            <w:noProof/>
          </w:rPr>
          <w:t>22.2.3</w:t>
        </w:r>
        <w:r w:rsidR="000801C6" w:rsidRPr="00DF765D">
          <w:rPr>
            <w:rFonts w:ascii="Calibri" w:hAnsi="Calibri"/>
            <w:b w:val="0"/>
            <w:noProof/>
            <w:sz w:val="22"/>
            <w:szCs w:val="22"/>
            <w:lang w:val="en-US" w:eastAsia="en-US"/>
          </w:rPr>
          <w:tab/>
        </w:r>
        <w:r w:rsidR="000801C6" w:rsidRPr="009A03A4">
          <w:rPr>
            <w:rStyle w:val="aff2"/>
            <w:noProof/>
          </w:rPr>
          <w:t>Properties of the %TypedArrayPrototype% Object</w:t>
        </w:r>
        <w:r w:rsidR="000801C6">
          <w:rPr>
            <w:noProof/>
            <w:webHidden/>
          </w:rPr>
          <w:tab/>
        </w:r>
        <w:r w:rsidR="000801C6">
          <w:rPr>
            <w:noProof/>
            <w:webHidden/>
          </w:rPr>
          <w:fldChar w:fldCharType="begin"/>
        </w:r>
        <w:r w:rsidR="000801C6">
          <w:rPr>
            <w:noProof/>
            <w:webHidden/>
          </w:rPr>
          <w:instrText xml:space="preserve"> PAGEREF _Toc384481451 \h </w:instrText>
        </w:r>
        <w:r w:rsidR="000801C6">
          <w:rPr>
            <w:noProof/>
            <w:webHidden/>
          </w:rPr>
        </w:r>
        <w:r w:rsidR="000801C6">
          <w:rPr>
            <w:noProof/>
            <w:webHidden/>
          </w:rPr>
          <w:fldChar w:fldCharType="separate"/>
        </w:r>
        <w:r w:rsidR="00281431">
          <w:rPr>
            <w:noProof/>
            <w:webHidden/>
          </w:rPr>
          <w:t>484</w:t>
        </w:r>
        <w:r w:rsidR="000801C6">
          <w:rPr>
            <w:noProof/>
            <w:webHidden/>
          </w:rPr>
          <w:fldChar w:fldCharType="end"/>
        </w:r>
      </w:hyperlink>
    </w:p>
    <w:p w14:paraId="017FC8E0" w14:textId="77777777" w:rsidR="000801C6" w:rsidRPr="00DF765D" w:rsidRDefault="00613655">
      <w:pPr>
        <w:pStyle w:val="3a"/>
        <w:rPr>
          <w:rFonts w:ascii="Calibri" w:hAnsi="Calibri"/>
          <w:b w:val="0"/>
          <w:noProof/>
          <w:sz w:val="22"/>
          <w:szCs w:val="22"/>
          <w:lang w:val="en-US" w:eastAsia="en-US"/>
        </w:rPr>
      </w:pPr>
      <w:hyperlink w:anchor="_Toc384481452" w:history="1">
        <w:r w:rsidR="000801C6" w:rsidRPr="009A03A4">
          <w:rPr>
            <w:rStyle w:val="aff2"/>
            <w:noProof/>
          </w:rPr>
          <w:t>22.2.4</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i/>
            <w:noProof/>
          </w:rPr>
          <w:t>TypedArray</w:t>
        </w:r>
        <w:r w:rsidR="000801C6" w:rsidRPr="009A03A4">
          <w:rPr>
            <w:rStyle w:val="aff2"/>
            <w:noProof/>
          </w:rPr>
          <w:t xml:space="preserve"> Constructors</w:t>
        </w:r>
        <w:r w:rsidR="000801C6">
          <w:rPr>
            <w:noProof/>
            <w:webHidden/>
          </w:rPr>
          <w:tab/>
        </w:r>
        <w:r w:rsidR="000801C6">
          <w:rPr>
            <w:noProof/>
            <w:webHidden/>
          </w:rPr>
          <w:fldChar w:fldCharType="begin"/>
        </w:r>
        <w:r w:rsidR="000801C6">
          <w:rPr>
            <w:noProof/>
            <w:webHidden/>
          </w:rPr>
          <w:instrText xml:space="preserve"> PAGEREF _Toc384481452 \h </w:instrText>
        </w:r>
        <w:r w:rsidR="000801C6">
          <w:rPr>
            <w:noProof/>
            <w:webHidden/>
          </w:rPr>
        </w:r>
        <w:r w:rsidR="000801C6">
          <w:rPr>
            <w:noProof/>
            <w:webHidden/>
          </w:rPr>
          <w:fldChar w:fldCharType="separate"/>
        </w:r>
        <w:r w:rsidR="00281431">
          <w:rPr>
            <w:noProof/>
            <w:webHidden/>
          </w:rPr>
          <w:t>495</w:t>
        </w:r>
        <w:r w:rsidR="000801C6">
          <w:rPr>
            <w:noProof/>
            <w:webHidden/>
          </w:rPr>
          <w:fldChar w:fldCharType="end"/>
        </w:r>
      </w:hyperlink>
    </w:p>
    <w:p w14:paraId="1E49F074" w14:textId="77777777" w:rsidR="000801C6" w:rsidRPr="00DF765D" w:rsidRDefault="00613655">
      <w:pPr>
        <w:pStyle w:val="3a"/>
        <w:rPr>
          <w:rFonts w:ascii="Calibri" w:hAnsi="Calibri"/>
          <w:b w:val="0"/>
          <w:noProof/>
          <w:sz w:val="22"/>
          <w:szCs w:val="22"/>
          <w:lang w:val="en-US" w:eastAsia="en-US"/>
        </w:rPr>
      </w:pPr>
      <w:hyperlink w:anchor="_Toc384481453" w:history="1">
        <w:r w:rsidR="000801C6" w:rsidRPr="009A03A4">
          <w:rPr>
            <w:rStyle w:val="aff2"/>
            <w:noProof/>
          </w:rPr>
          <w:t>22.2.5</w:t>
        </w:r>
        <w:r w:rsidR="000801C6" w:rsidRPr="00DF765D">
          <w:rPr>
            <w:rFonts w:ascii="Calibri" w:hAnsi="Calibri"/>
            <w:b w:val="0"/>
            <w:noProof/>
            <w:sz w:val="22"/>
            <w:szCs w:val="22"/>
            <w:lang w:val="en-US" w:eastAsia="en-US"/>
          </w:rPr>
          <w:tab/>
        </w:r>
        <w:r w:rsidR="000801C6" w:rsidRPr="009A03A4">
          <w:rPr>
            <w:rStyle w:val="aff2"/>
            <w:noProof/>
          </w:rPr>
          <w:t xml:space="preserve">Properties of the </w:t>
        </w:r>
        <w:r w:rsidR="000801C6" w:rsidRPr="009A03A4">
          <w:rPr>
            <w:rStyle w:val="aff2"/>
            <w:i/>
            <w:noProof/>
          </w:rPr>
          <w:t>TypedArray</w:t>
        </w:r>
        <w:r w:rsidR="000801C6" w:rsidRPr="009A03A4">
          <w:rPr>
            <w:rStyle w:val="aff2"/>
            <w:noProof/>
          </w:rPr>
          <w:t xml:space="preserve"> Constructors</w:t>
        </w:r>
        <w:r w:rsidR="000801C6">
          <w:rPr>
            <w:noProof/>
            <w:webHidden/>
          </w:rPr>
          <w:tab/>
        </w:r>
        <w:r w:rsidR="000801C6">
          <w:rPr>
            <w:noProof/>
            <w:webHidden/>
          </w:rPr>
          <w:fldChar w:fldCharType="begin"/>
        </w:r>
        <w:r w:rsidR="000801C6">
          <w:rPr>
            <w:noProof/>
            <w:webHidden/>
          </w:rPr>
          <w:instrText xml:space="preserve"> PAGEREF _Toc384481453 \h </w:instrText>
        </w:r>
        <w:r w:rsidR="000801C6">
          <w:rPr>
            <w:noProof/>
            <w:webHidden/>
          </w:rPr>
        </w:r>
        <w:r w:rsidR="000801C6">
          <w:rPr>
            <w:noProof/>
            <w:webHidden/>
          </w:rPr>
          <w:fldChar w:fldCharType="separate"/>
        </w:r>
        <w:r w:rsidR="00281431">
          <w:rPr>
            <w:noProof/>
            <w:webHidden/>
          </w:rPr>
          <w:t>496</w:t>
        </w:r>
        <w:r w:rsidR="000801C6">
          <w:rPr>
            <w:noProof/>
            <w:webHidden/>
          </w:rPr>
          <w:fldChar w:fldCharType="end"/>
        </w:r>
      </w:hyperlink>
    </w:p>
    <w:p w14:paraId="159A49A9" w14:textId="77777777" w:rsidR="000801C6" w:rsidRPr="00DF765D" w:rsidRDefault="00613655">
      <w:pPr>
        <w:pStyle w:val="3a"/>
        <w:rPr>
          <w:rFonts w:ascii="Calibri" w:hAnsi="Calibri"/>
          <w:b w:val="0"/>
          <w:noProof/>
          <w:sz w:val="22"/>
          <w:szCs w:val="22"/>
          <w:lang w:val="en-US" w:eastAsia="en-US"/>
        </w:rPr>
      </w:pPr>
      <w:hyperlink w:anchor="_Toc384481454" w:history="1">
        <w:r w:rsidR="000801C6" w:rsidRPr="009A03A4">
          <w:rPr>
            <w:rStyle w:val="aff2"/>
            <w:noProof/>
          </w:rPr>
          <w:t>22.2.6</w:t>
        </w:r>
        <w:r w:rsidR="000801C6" w:rsidRPr="00DF765D">
          <w:rPr>
            <w:rFonts w:ascii="Calibri" w:hAnsi="Calibri"/>
            <w:b w:val="0"/>
            <w:noProof/>
            <w:sz w:val="22"/>
            <w:szCs w:val="22"/>
            <w:lang w:val="en-US" w:eastAsia="en-US"/>
          </w:rPr>
          <w:tab/>
        </w:r>
        <w:r w:rsidR="000801C6" w:rsidRPr="009A03A4">
          <w:rPr>
            <w:rStyle w:val="aff2"/>
            <w:noProof/>
          </w:rPr>
          <w:t xml:space="preserve">Properties of </w:t>
        </w:r>
        <w:r w:rsidR="000801C6" w:rsidRPr="009A03A4">
          <w:rPr>
            <w:rStyle w:val="aff2"/>
            <w:i/>
            <w:noProof/>
          </w:rPr>
          <w:t>TypedArray</w:t>
        </w:r>
        <w:r w:rsidR="000801C6" w:rsidRPr="009A03A4">
          <w:rPr>
            <w:rStyle w:val="aff2"/>
            <w:noProof/>
          </w:rPr>
          <w:t xml:space="preserve"> Prototype Objects</w:t>
        </w:r>
        <w:r w:rsidR="000801C6">
          <w:rPr>
            <w:noProof/>
            <w:webHidden/>
          </w:rPr>
          <w:tab/>
        </w:r>
        <w:r w:rsidR="000801C6">
          <w:rPr>
            <w:noProof/>
            <w:webHidden/>
          </w:rPr>
          <w:fldChar w:fldCharType="begin"/>
        </w:r>
        <w:r w:rsidR="000801C6">
          <w:rPr>
            <w:noProof/>
            <w:webHidden/>
          </w:rPr>
          <w:instrText xml:space="preserve"> PAGEREF _Toc384481454 \h </w:instrText>
        </w:r>
        <w:r w:rsidR="000801C6">
          <w:rPr>
            <w:noProof/>
            <w:webHidden/>
          </w:rPr>
        </w:r>
        <w:r w:rsidR="000801C6">
          <w:rPr>
            <w:noProof/>
            <w:webHidden/>
          </w:rPr>
          <w:fldChar w:fldCharType="separate"/>
        </w:r>
        <w:r w:rsidR="00281431">
          <w:rPr>
            <w:noProof/>
            <w:webHidden/>
          </w:rPr>
          <w:t>496</w:t>
        </w:r>
        <w:r w:rsidR="000801C6">
          <w:rPr>
            <w:noProof/>
            <w:webHidden/>
          </w:rPr>
          <w:fldChar w:fldCharType="end"/>
        </w:r>
      </w:hyperlink>
    </w:p>
    <w:p w14:paraId="5B088F94" w14:textId="77777777" w:rsidR="000801C6" w:rsidRPr="00DF765D" w:rsidRDefault="00613655">
      <w:pPr>
        <w:pStyle w:val="3a"/>
        <w:rPr>
          <w:rFonts w:ascii="Calibri" w:hAnsi="Calibri"/>
          <w:b w:val="0"/>
          <w:noProof/>
          <w:sz w:val="22"/>
          <w:szCs w:val="22"/>
          <w:lang w:val="en-US" w:eastAsia="en-US"/>
        </w:rPr>
      </w:pPr>
      <w:hyperlink w:anchor="_Toc384481455" w:history="1">
        <w:r w:rsidR="000801C6" w:rsidRPr="009A03A4">
          <w:rPr>
            <w:rStyle w:val="aff2"/>
            <w:noProof/>
          </w:rPr>
          <w:t>22.2.7</w:t>
        </w:r>
        <w:r w:rsidR="000801C6" w:rsidRPr="00DF765D">
          <w:rPr>
            <w:rFonts w:ascii="Calibri" w:hAnsi="Calibri"/>
            <w:b w:val="0"/>
            <w:noProof/>
            <w:sz w:val="22"/>
            <w:szCs w:val="22"/>
            <w:lang w:val="en-US" w:eastAsia="en-US"/>
          </w:rPr>
          <w:tab/>
        </w:r>
        <w:r w:rsidR="000801C6" w:rsidRPr="009A03A4">
          <w:rPr>
            <w:rStyle w:val="aff2"/>
            <w:noProof/>
          </w:rPr>
          <w:t xml:space="preserve">Properties of </w:t>
        </w:r>
        <w:r w:rsidR="000801C6" w:rsidRPr="009A03A4">
          <w:rPr>
            <w:rStyle w:val="aff2"/>
            <w:i/>
            <w:noProof/>
          </w:rPr>
          <w:t>TypedArray</w:t>
        </w:r>
        <w:r w:rsidR="000801C6" w:rsidRPr="009A03A4">
          <w:rPr>
            <w:rStyle w:val="aff2"/>
            <w:noProof/>
          </w:rPr>
          <w:t xml:space="preserve"> Instances</w:t>
        </w:r>
        <w:r w:rsidR="000801C6">
          <w:rPr>
            <w:noProof/>
            <w:webHidden/>
          </w:rPr>
          <w:tab/>
        </w:r>
        <w:r w:rsidR="000801C6">
          <w:rPr>
            <w:noProof/>
            <w:webHidden/>
          </w:rPr>
          <w:fldChar w:fldCharType="begin"/>
        </w:r>
        <w:r w:rsidR="000801C6">
          <w:rPr>
            <w:noProof/>
            <w:webHidden/>
          </w:rPr>
          <w:instrText xml:space="preserve"> PAGEREF _Toc384481455 \h </w:instrText>
        </w:r>
        <w:r w:rsidR="000801C6">
          <w:rPr>
            <w:noProof/>
            <w:webHidden/>
          </w:rPr>
        </w:r>
        <w:r w:rsidR="000801C6">
          <w:rPr>
            <w:noProof/>
            <w:webHidden/>
          </w:rPr>
          <w:fldChar w:fldCharType="separate"/>
        </w:r>
        <w:r w:rsidR="00281431">
          <w:rPr>
            <w:noProof/>
            <w:webHidden/>
          </w:rPr>
          <w:t>497</w:t>
        </w:r>
        <w:r w:rsidR="000801C6">
          <w:rPr>
            <w:noProof/>
            <w:webHidden/>
          </w:rPr>
          <w:fldChar w:fldCharType="end"/>
        </w:r>
      </w:hyperlink>
    </w:p>
    <w:p w14:paraId="72790547" w14:textId="77777777" w:rsidR="000801C6" w:rsidRPr="00DF765D" w:rsidRDefault="00613655">
      <w:pPr>
        <w:pStyle w:val="12"/>
        <w:rPr>
          <w:rFonts w:ascii="Calibri" w:hAnsi="Calibri"/>
          <w:b w:val="0"/>
          <w:noProof/>
          <w:sz w:val="22"/>
          <w:szCs w:val="22"/>
          <w:lang w:val="en-US" w:eastAsia="en-US"/>
        </w:rPr>
      </w:pPr>
      <w:hyperlink w:anchor="_Toc384481456" w:history="1">
        <w:r w:rsidR="000801C6" w:rsidRPr="009A03A4">
          <w:rPr>
            <w:rStyle w:val="aff2"/>
            <w:noProof/>
          </w:rPr>
          <w:t>23</w:t>
        </w:r>
        <w:r w:rsidR="000801C6" w:rsidRPr="00DF765D">
          <w:rPr>
            <w:rFonts w:ascii="Calibri" w:hAnsi="Calibri"/>
            <w:b w:val="0"/>
            <w:noProof/>
            <w:sz w:val="22"/>
            <w:szCs w:val="22"/>
            <w:lang w:val="en-US" w:eastAsia="en-US"/>
          </w:rPr>
          <w:tab/>
        </w:r>
        <w:r w:rsidR="000801C6" w:rsidRPr="009A03A4">
          <w:rPr>
            <w:rStyle w:val="aff2"/>
            <w:noProof/>
          </w:rPr>
          <w:t>Keyed Collection</w:t>
        </w:r>
        <w:r w:rsidR="000801C6">
          <w:rPr>
            <w:noProof/>
            <w:webHidden/>
          </w:rPr>
          <w:tab/>
        </w:r>
        <w:r w:rsidR="000801C6">
          <w:rPr>
            <w:noProof/>
            <w:webHidden/>
          </w:rPr>
          <w:fldChar w:fldCharType="begin"/>
        </w:r>
        <w:r w:rsidR="000801C6">
          <w:rPr>
            <w:noProof/>
            <w:webHidden/>
          </w:rPr>
          <w:instrText xml:space="preserve"> PAGEREF _Toc384481456 \h </w:instrText>
        </w:r>
        <w:r w:rsidR="000801C6">
          <w:rPr>
            <w:noProof/>
            <w:webHidden/>
          </w:rPr>
        </w:r>
        <w:r w:rsidR="000801C6">
          <w:rPr>
            <w:noProof/>
            <w:webHidden/>
          </w:rPr>
          <w:fldChar w:fldCharType="separate"/>
        </w:r>
        <w:r w:rsidR="00281431">
          <w:rPr>
            <w:noProof/>
            <w:webHidden/>
          </w:rPr>
          <w:t>497</w:t>
        </w:r>
        <w:r w:rsidR="000801C6">
          <w:rPr>
            <w:noProof/>
            <w:webHidden/>
          </w:rPr>
          <w:fldChar w:fldCharType="end"/>
        </w:r>
      </w:hyperlink>
    </w:p>
    <w:p w14:paraId="27CC7B84" w14:textId="77777777" w:rsidR="000801C6" w:rsidRPr="00DF765D" w:rsidRDefault="00613655">
      <w:pPr>
        <w:pStyle w:val="2c"/>
        <w:rPr>
          <w:rFonts w:ascii="Calibri" w:hAnsi="Calibri"/>
          <w:b w:val="0"/>
          <w:noProof/>
          <w:sz w:val="22"/>
          <w:szCs w:val="22"/>
          <w:lang w:val="en-US" w:eastAsia="en-US"/>
        </w:rPr>
      </w:pPr>
      <w:hyperlink w:anchor="_Toc384481457" w:history="1">
        <w:r w:rsidR="000801C6" w:rsidRPr="009A03A4">
          <w:rPr>
            <w:rStyle w:val="aff2"/>
            <w:noProof/>
          </w:rPr>
          <w:t>23.1</w:t>
        </w:r>
        <w:r w:rsidR="000801C6" w:rsidRPr="00DF765D">
          <w:rPr>
            <w:rFonts w:ascii="Calibri" w:hAnsi="Calibri"/>
            <w:b w:val="0"/>
            <w:noProof/>
            <w:sz w:val="22"/>
            <w:szCs w:val="22"/>
            <w:lang w:val="en-US" w:eastAsia="en-US"/>
          </w:rPr>
          <w:tab/>
        </w:r>
        <w:r w:rsidR="000801C6" w:rsidRPr="009A03A4">
          <w:rPr>
            <w:rStyle w:val="aff2"/>
            <w:noProof/>
          </w:rPr>
          <w:t>Map Objects</w:t>
        </w:r>
        <w:r w:rsidR="000801C6">
          <w:rPr>
            <w:noProof/>
            <w:webHidden/>
          </w:rPr>
          <w:tab/>
        </w:r>
        <w:r w:rsidR="000801C6">
          <w:rPr>
            <w:noProof/>
            <w:webHidden/>
          </w:rPr>
          <w:fldChar w:fldCharType="begin"/>
        </w:r>
        <w:r w:rsidR="000801C6">
          <w:rPr>
            <w:noProof/>
            <w:webHidden/>
          </w:rPr>
          <w:instrText xml:space="preserve"> PAGEREF _Toc384481457 \h </w:instrText>
        </w:r>
        <w:r w:rsidR="000801C6">
          <w:rPr>
            <w:noProof/>
            <w:webHidden/>
          </w:rPr>
        </w:r>
        <w:r w:rsidR="000801C6">
          <w:rPr>
            <w:noProof/>
            <w:webHidden/>
          </w:rPr>
          <w:fldChar w:fldCharType="separate"/>
        </w:r>
        <w:r w:rsidR="00281431">
          <w:rPr>
            <w:noProof/>
            <w:webHidden/>
          </w:rPr>
          <w:t>497</w:t>
        </w:r>
        <w:r w:rsidR="000801C6">
          <w:rPr>
            <w:noProof/>
            <w:webHidden/>
          </w:rPr>
          <w:fldChar w:fldCharType="end"/>
        </w:r>
      </w:hyperlink>
    </w:p>
    <w:p w14:paraId="6AAB4134" w14:textId="77777777" w:rsidR="000801C6" w:rsidRPr="00DF765D" w:rsidRDefault="00613655">
      <w:pPr>
        <w:pStyle w:val="3a"/>
        <w:rPr>
          <w:rFonts w:ascii="Calibri" w:hAnsi="Calibri"/>
          <w:b w:val="0"/>
          <w:noProof/>
          <w:sz w:val="22"/>
          <w:szCs w:val="22"/>
          <w:lang w:val="en-US" w:eastAsia="en-US"/>
        </w:rPr>
      </w:pPr>
      <w:hyperlink w:anchor="_Toc384481458" w:history="1">
        <w:r w:rsidR="000801C6" w:rsidRPr="009A03A4">
          <w:rPr>
            <w:rStyle w:val="aff2"/>
            <w:noProof/>
          </w:rPr>
          <w:t>23.1.1</w:t>
        </w:r>
        <w:r w:rsidR="000801C6" w:rsidRPr="00DF765D">
          <w:rPr>
            <w:rFonts w:ascii="Calibri" w:hAnsi="Calibri"/>
            <w:b w:val="0"/>
            <w:noProof/>
            <w:sz w:val="22"/>
            <w:szCs w:val="22"/>
            <w:lang w:val="en-US" w:eastAsia="en-US"/>
          </w:rPr>
          <w:tab/>
        </w:r>
        <w:r w:rsidR="000801C6" w:rsidRPr="009A03A4">
          <w:rPr>
            <w:rStyle w:val="aff2"/>
            <w:noProof/>
          </w:rPr>
          <w:t>The Map Constructor</w:t>
        </w:r>
        <w:r w:rsidR="000801C6">
          <w:rPr>
            <w:noProof/>
            <w:webHidden/>
          </w:rPr>
          <w:tab/>
        </w:r>
        <w:r w:rsidR="000801C6">
          <w:rPr>
            <w:noProof/>
            <w:webHidden/>
          </w:rPr>
          <w:fldChar w:fldCharType="begin"/>
        </w:r>
        <w:r w:rsidR="000801C6">
          <w:rPr>
            <w:noProof/>
            <w:webHidden/>
          </w:rPr>
          <w:instrText xml:space="preserve"> PAGEREF _Toc384481458 \h </w:instrText>
        </w:r>
        <w:r w:rsidR="000801C6">
          <w:rPr>
            <w:noProof/>
            <w:webHidden/>
          </w:rPr>
        </w:r>
        <w:r w:rsidR="000801C6">
          <w:rPr>
            <w:noProof/>
            <w:webHidden/>
          </w:rPr>
          <w:fldChar w:fldCharType="separate"/>
        </w:r>
        <w:r w:rsidR="00281431">
          <w:rPr>
            <w:noProof/>
            <w:webHidden/>
          </w:rPr>
          <w:t>497</w:t>
        </w:r>
        <w:r w:rsidR="000801C6">
          <w:rPr>
            <w:noProof/>
            <w:webHidden/>
          </w:rPr>
          <w:fldChar w:fldCharType="end"/>
        </w:r>
      </w:hyperlink>
    </w:p>
    <w:p w14:paraId="46F16851" w14:textId="77777777" w:rsidR="000801C6" w:rsidRPr="00DF765D" w:rsidRDefault="00613655">
      <w:pPr>
        <w:pStyle w:val="3a"/>
        <w:rPr>
          <w:rFonts w:ascii="Calibri" w:hAnsi="Calibri"/>
          <w:b w:val="0"/>
          <w:noProof/>
          <w:sz w:val="22"/>
          <w:szCs w:val="22"/>
          <w:lang w:val="en-US" w:eastAsia="en-US"/>
        </w:rPr>
      </w:pPr>
      <w:hyperlink w:anchor="_Toc384481459" w:history="1">
        <w:r w:rsidR="000801C6" w:rsidRPr="009A03A4">
          <w:rPr>
            <w:rStyle w:val="aff2"/>
            <w:noProof/>
          </w:rPr>
          <w:t>23.1.2</w:t>
        </w:r>
        <w:r w:rsidR="000801C6" w:rsidRPr="00DF765D">
          <w:rPr>
            <w:rFonts w:ascii="Calibri" w:hAnsi="Calibri"/>
            <w:b w:val="0"/>
            <w:noProof/>
            <w:sz w:val="22"/>
            <w:szCs w:val="22"/>
            <w:lang w:val="en-US" w:eastAsia="en-US"/>
          </w:rPr>
          <w:tab/>
        </w:r>
        <w:r w:rsidR="000801C6" w:rsidRPr="009A03A4">
          <w:rPr>
            <w:rStyle w:val="aff2"/>
            <w:noProof/>
          </w:rPr>
          <w:t>Properties of the Map Constructor</w:t>
        </w:r>
        <w:r w:rsidR="000801C6">
          <w:rPr>
            <w:noProof/>
            <w:webHidden/>
          </w:rPr>
          <w:tab/>
        </w:r>
        <w:r w:rsidR="000801C6">
          <w:rPr>
            <w:noProof/>
            <w:webHidden/>
          </w:rPr>
          <w:fldChar w:fldCharType="begin"/>
        </w:r>
        <w:r w:rsidR="000801C6">
          <w:rPr>
            <w:noProof/>
            <w:webHidden/>
          </w:rPr>
          <w:instrText xml:space="preserve"> PAGEREF _Toc384481459 \h </w:instrText>
        </w:r>
        <w:r w:rsidR="000801C6">
          <w:rPr>
            <w:noProof/>
            <w:webHidden/>
          </w:rPr>
        </w:r>
        <w:r w:rsidR="000801C6">
          <w:rPr>
            <w:noProof/>
            <w:webHidden/>
          </w:rPr>
          <w:fldChar w:fldCharType="separate"/>
        </w:r>
        <w:r w:rsidR="00281431">
          <w:rPr>
            <w:noProof/>
            <w:webHidden/>
          </w:rPr>
          <w:t>498</w:t>
        </w:r>
        <w:r w:rsidR="000801C6">
          <w:rPr>
            <w:noProof/>
            <w:webHidden/>
          </w:rPr>
          <w:fldChar w:fldCharType="end"/>
        </w:r>
      </w:hyperlink>
    </w:p>
    <w:p w14:paraId="363BD201" w14:textId="77777777" w:rsidR="000801C6" w:rsidRPr="00DF765D" w:rsidRDefault="00613655">
      <w:pPr>
        <w:pStyle w:val="3a"/>
        <w:rPr>
          <w:rFonts w:ascii="Calibri" w:hAnsi="Calibri"/>
          <w:b w:val="0"/>
          <w:noProof/>
          <w:sz w:val="22"/>
          <w:szCs w:val="22"/>
          <w:lang w:val="en-US" w:eastAsia="en-US"/>
        </w:rPr>
      </w:pPr>
      <w:hyperlink w:anchor="_Toc384481460" w:history="1">
        <w:r w:rsidR="000801C6" w:rsidRPr="009A03A4">
          <w:rPr>
            <w:rStyle w:val="aff2"/>
            <w:noProof/>
          </w:rPr>
          <w:t>23.1.3</w:t>
        </w:r>
        <w:r w:rsidR="000801C6" w:rsidRPr="00DF765D">
          <w:rPr>
            <w:rFonts w:ascii="Calibri" w:hAnsi="Calibri"/>
            <w:b w:val="0"/>
            <w:noProof/>
            <w:sz w:val="22"/>
            <w:szCs w:val="22"/>
            <w:lang w:val="en-US" w:eastAsia="en-US"/>
          </w:rPr>
          <w:tab/>
        </w:r>
        <w:r w:rsidR="000801C6" w:rsidRPr="009A03A4">
          <w:rPr>
            <w:rStyle w:val="aff2"/>
            <w:noProof/>
          </w:rPr>
          <w:t>Properties of the Map Prototype Object</w:t>
        </w:r>
        <w:r w:rsidR="000801C6">
          <w:rPr>
            <w:noProof/>
            <w:webHidden/>
          </w:rPr>
          <w:tab/>
        </w:r>
        <w:r w:rsidR="000801C6">
          <w:rPr>
            <w:noProof/>
            <w:webHidden/>
          </w:rPr>
          <w:fldChar w:fldCharType="begin"/>
        </w:r>
        <w:r w:rsidR="000801C6">
          <w:rPr>
            <w:noProof/>
            <w:webHidden/>
          </w:rPr>
          <w:instrText xml:space="preserve"> PAGEREF _Toc384481460 \h </w:instrText>
        </w:r>
        <w:r w:rsidR="000801C6">
          <w:rPr>
            <w:noProof/>
            <w:webHidden/>
          </w:rPr>
        </w:r>
        <w:r w:rsidR="000801C6">
          <w:rPr>
            <w:noProof/>
            <w:webHidden/>
          </w:rPr>
          <w:fldChar w:fldCharType="separate"/>
        </w:r>
        <w:r w:rsidR="00281431">
          <w:rPr>
            <w:noProof/>
            <w:webHidden/>
          </w:rPr>
          <w:t>499</w:t>
        </w:r>
        <w:r w:rsidR="000801C6">
          <w:rPr>
            <w:noProof/>
            <w:webHidden/>
          </w:rPr>
          <w:fldChar w:fldCharType="end"/>
        </w:r>
      </w:hyperlink>
    </w:p>
    <w:p w14:paraId="2FF43D64" w14:textId="77777777" w:rsidR="000801C6" w:rsidRPr="00DF765D" w:rsidRDefault="00613655">
      <w:pPr>
        <w:pStyle w:val="3a"/>
        <w:rPr>
          <w:rFonts w:ascii="Calibri" w:hAnsi="Calibri"/>
          <w:b w:val="0"/>
          <w:noProof/>
          <w:sz w:val="22"/>
          <w:szCs w:val="22"/>
          <w:lang w:val="en-US" w:eastAsia="en-US"/>
        </w:rPr>
      </w:pPr>
      <w:hyperlink w:anchor="_Toc384481461" w:history="1">
        <w:r w:rsidR="000801C6" w:rsidRPr="009A03A4">
          <w:rPr>
            <w:rStyle w:val="aff2"/>
            <w:noProof/>
          </w:rPr>
          <w:t>23.1.4</w:t>
        </w:r>
        <w:r w:rsidR="000801C6" w:rsidRPr="00DF765D">
          <w:rPr>
            <w:rFonts w:ascii="Calibri" w:hAnsi="Calibri"/>
            <w:b w:val="0"/>
            <w:noProof/>
            <w:sz w:val="22"/>
            <w:szCs w:val="22"/>
            <w:lang w:val="en-US" w:eastAsia="en-US"/>
          </w:rPr>
          <w:tab/>
        </w:r>
        <w:r w:rsidR="000801C6" w:rsidRPr="009A03A4">
          <w:rPr>
            <w:rStyle w:val="aff2"/>
            <w:noProof/>
          </w:rPr>
          <w:t>Properties of Map Instances</w:t>
        </w:r>
        <w:r w:rsidR="000801C6">
          <w:rPr>
            <w:noProof/>
            <w:webHidden/>
          </w:rPr>
          <w:tab/>
        </w:r>
        <w:r w:rsidR="000801C6">
          <w:rPr>
            <w:noProof/>
            <w:webHidden/>
          </w:rPr>
          <w:fldChar w:fldCharType="begin"/>
        </w:r>
        <w:r w:rsidR="000801C6">
          <w:rPr>
            <w:noProof/>
            <w:webHidden/>
          </w:rPr>
          <w:instrText xml:space="preserve"> PAGEREF _Toc384481461 \h </w:instrText>
        </w:r>
        <w:r w:rsidR="000801C6">
          <w:rPr>
            <w:noProof/>
            <w:webHidden/>
          </w:rPr>
        </w:r>
        <w:r w:rsidR="000801C6">
          <w:rPr>
            <w:noProof/>
            <w:webHidden/>
          </w:rPr>
          <w:fldChar w:fldCharType="separate"/>
        </w:r>
        <w:r w:rsidR="00281431">
          <w:rPr>
            <w:noProof/>
            <w:webHidden/>
          </w:rPr>
          <w:t>502</w:t>
        </w:r>
        <w:r w:rsidR="000801C6">
          <w:rPr>
            <w:noProof/>
            <w:webHidden/>
          </w:rPr>
          <w:fldChar w:fldCharType="end"/>
        </w:r>
      </w:hyperlink>
    </w:p>
    <w:p w14:paraId="47E3F4AD" w14:textId="77777777" w:rsidR="000801C6" w:rsidRPr="00DF765D" w:rsidRDefault="00613655">
      <w:pPr>
        <w:pStyle w:val="3a"/>
        <w:rPr>
          <w:rFonts w:ascii="Calibri" w:hAnsi="Calibri"/>
          <w:b w:val="0"/>
          <w:noProof/>
          <w:sz w:val="22"/>
          <w:szCs w:val="22"/>
          <w:lang w:val="en-US" w:eastAsia="en-US"/>
        </w:rPr>
      </w:pPr>
      <w:hyperlink w:anchor="_Toc384481462" w:history="1">
        <w:r w:rsidR="000801C6" w:rsidRPr="009A03A4">
          <w:rPr>
            <w:rStyle w:val="aff2"/>
            <w:noProof/>
          </w:rPr>
          <w:t>23.1.5</w:t>
        </w:r>
        <w:r w:rsidR="000801C6" w:rsidRPr="00DF765D">
          <w:rPr>
            <w:rFonts w:ascii="Calibri" w:hAnsi="Calibri"/>
            <w:b w:val="0"/>
            <w:noProof/>
            <w:sz w:val="22"/>
            <w:szCs w:val="22"/>
            <w:lang w:val="en-US" w:eastAsia="en-US"/>
          </w:rPr>
          <w:tab/>
        </w:r>
        <w:r w:rsidR="000801C6" w:rsidRPr="009A03A4">
          <w:rPr>
            <w:rStyle w:val="aff2"/>
            <w:noProof/>
          </w:rPr>
          <w:t>Map Iterator Objects</w:t>
        </w:r>
        <w:r w:rsidR="000801C6">
          <w:rPr>
            <w:noProof/>
            <w:webHidden/>
          </w:rPr>
          <w:tab/>
        </w:r>
        <w:r w:rsidR="000801C6">
          <w:rPr>
            <w:noProof/>
            <w:webHidden/>
          </w:rPr>
          <w:fldChar w:fldCharType="begin"/>
        </w:r>
        <w:r w:rsidR="000801C6">
          <w:rPr>
            <w:noProof/>
            <w:webHidden/>
          </w:rPr>
          <w:instrText xml:space="preserve"> PAGEREF _Toc384481462 \h </w:instrText>
        </w:r>
        <w:r w:rsidR="000801C6">
          <w:rPr>
            <w:noProof/>
            <w:webHidden/>
          </w:rPr>
        </w:r>
        <w:r w:rsidR="000801C6">
          <w:rPr>
            <w:noProof/>
            <w:webHidden/>
          </w:rPr>
          <w:fldChar w:fldCharType="separate"/>
        </w:r>
        <w:r w:rsidR="00281431">
          <w:rPr>
            <w:noProof/>
            <w:webHidden/>
          </w:rPr>
          <w:t>502</w:t>
        </w:r>
        <w:r w:rsidR="000801C6">
          <w:rPr>
            <w:noProof/>
            <w:webHidden/>
          </w:rPr>
          <w:fldChar w:fldCharType="end"/>
        </w:r>
      </w:hyperlink>
    </w:p>
    <w:p w14:paraId="0F2E7867" w14:textId="77777777" w:rsidR="000801C6" w:rsidRPr="00DF765D" w:rsidRDefault="00613655">
      <w:pPr>
        <w:pStyle w:val="2c"/>
        <w:rPr>
          <w:rFonts w:ascii="Calibri" w:hAnsi="Calibri"/>
          <w:b w:val="0"/>
          <w:noProof/>
          <w:sz w:val="22"/>
          <w:szCs w:val="22"/>
          <w:lang w:val="en-US" w:eastAsia="en-US"/>
        </w:rPr>
      </w:pPr>
      <w:hyperlink w:anchor="_Toc384481463" w:history="1">
        <w:r w:rsidR="000801C6" w:rsidRPr="009A03A4">
          <w:rPr>
            <w:rStyle w:val="aff2"/>
            <w:noProof/>
          </w:rPr>
          <w:t>23.2</w:t>
        </w:r>
        <w:r w:rsidR="000801C6" w:rsidRPr="00DF765D">
          <w:rPr>
            <w:rFonts w:ascii="Calibri" w:hAnsi="Calibri"/>
            <w:b w:val="0"/>
            <w:noProof/>
            <w:sz w:val="22"/>
            <w:szCs w:val="22"/>
            <w:lang w:val="en-US" w:eastAsia="en-US"/>
          </w:rPr>
          <w:tab/>
        </w:r>
        <w:r w:rsidR="000801C6" w:rsidRPr="009A03A4">
          <w:rPr>
            <w:rStyle w:val="aff2"/>
            <w:noProof/>
          </w:rPr>
          <w:t>Set Objects</w:t>
        </w:r>
        <w:r w:rsidR="000801C6">
          <w:rPr>
            <w:noProof/>
            <w:webHidden/>
          </w:rPr>
          <w:tab/>
        </w:r>
        <w:r w:rsidR="000801C6">
          <w:rPr>
            <w:noProof/>
            <w:webHidden/>
          </w:rPr>
          <w:fldChar w:fldCharType="begin"/>
        </w:r>
        <w:r w:rsidR="000801C6">
          <w:rPr>
            <w:noProof/>
            <w:webHidden/>
          </w:rPr>
          <w:instrText xml:space="preserve"> PAGEREF _Toc384481463 \h </w:instrText>
        </w:r>
        <w:r w:rsidR="000801C6">
          <w:rPr>
            <w:noProof/>
            <w:webHidden/>
          </w:rPr>
        </w:r>
        <w:r w:rsidR="000801C6">
          <w:rPr>
            <w:noProof/>
            <w:webHidden/>
          </w:rPr>
          <w:fldChar w:fldCharType="separate"/>
        </w:r>
        <w:r w:rsidR="00281431">
          <w:rPr>
            <w:noProof/>
            <w:webHidden/>
          </w:rPr>
          <w:t>504</w:t>
        </w:r>
        <w:r w:rsidR="000801C6">
          <w:rPr>
            <w:noProof/>
            <w:webHidden/>
          </w:rPr>
          <w:fldChar w:fldCharType="end"/>
        </w:r>
      </w:hyperlink>
    </w:p>
    <w:p w14:paraId="04CDBBF2" w14:textId="77777777" w:rsidR="000801C6" w:rsidRPr="00DF765D" w:rsidRDefault="00613655">
      <w:pPr>
        <w:pStyle w:val="3a"/>
        <w:rPr>
          <w:rFonts w:ascii="Calibri" w:hAnsi="Calibri"/>
          <w:b w:val="0"/>
          <w:noProof/>
          <w:sz w:val="22"/>
          <w:szCs w:val="22"/>
          <w:lang w:val="en-US" w:eastAsia="en-US"/>
        </w:rPr>
      </w:pPr>
      <w:hyperlink w:anchor="_Toc384481464" w:history="1">
        <w:r w:rsidR="000801C6" w:rsidRPr="009A03A4">
          <w:rPr>
            <w:rStyle w:val="aff2"/>
            <w:noProof/>
          </w:rPr>
          <w:t>23.2.1</w:t>
        </w:r>
        <w:r w:rsidR="000801C6" w:rsidRPr="00DF765D">
          <w:rPr>
            <w:rFonts w:ascii="Calibri" w:hAnsi="Calibri"/>
            <w:b w:val="0"/>
            <w:noProof/>
            <w:sz w:val="22"/>
            <w:szCs w:val="22"/>
            <w:lang w:val="en-US" w:eastAsia="en-US"/>
          </w:rPr>
          <w:tab/>
        </w:r>
        <w:r w:rsidR="000801C6" w:rsidRPr="009A03A4">
          <w:rPr>
            <w:rStyle w:val="aff2"/>
            <w:noProof/>
          </w:rPr>
          <w:t>The Set Constructor</w:t>
        </w:r>
        <w:r w:rsidR="000801C6">
          <w:rPr>
            <w:noProof/>
            <w:webHidden/>
          </w:rPr>
          <w:tab/>
        </w:r>
        <w:r w:rsidR="000801C6">
          <w:rPr>
            <w:noProof/>
            <w:webHidden/>
          </w:rPr>
          <w:fldChar w:fldCharType="begin"/>
        </w:r>
        <w:r w:rsidR="000801C6">
          <w:rPr>
            <w:noProof/>
            <w:webHidden/>
          </w:rPr>
          <w:instrText xml:space="preserve"> PAGEREF _Toc384481464 \h </w:instrText>
        </w:r>
        <w:r w:rsidR="000801C6">
          <w:rPr>
            <w:noProof/>
            <w:webHidden/>
          </w:rPr>
        </w:r>
        <w:r w:rsidR="000801C6">
          <w:rPr>
            <w:noProof/>
            <w:webHidden/>
          </w:rPr>
          <w:fldChar w:fldCharType="separate"/>
        </w:r>
        <w:r w:rsidR="00281431">
          <w:rPr>
            <w:noProof/>
            <w:webHidden/>
          </w:rPr>
          <w:t>504</w:t>
        </w:r>
        <w:r w:rsidR="000801C6">
          <w:rPr>
            <w:noProof/>
            <w:webHidden/>
          </w:rPr>
          <w:fldChar w:fldCharType="end"/>
        </w:r>
      </w:hyperlink>
    </w:p>
    <w:p w14:paraId="63AFF30D" w14:textId="77777777" w:rsidR="000801C6" w:rsidRPr="00DF765D" w:rsidRDefault="00613655">
      <w:pPr>
        <w:pStyle w:val="3a"/>
        <w:rPr>
          <w:rFonts w:ascii="Calibri" w:hAnsi="Calibri"/>
          <w:b w:val="0"/>
          <w:noProof/>
          <w:sz w:val="22"/>
          <w:szCs w:val="22"/>
          <w:lang w:val="en-US" w:eastAsia="en-US"/>
        </w:rPr>
      </w:pPr>
      <w:hyperlink w:anchor="_Toc384481465" w:history="1">
        <w:r w:rsidR="000801C6" w:rsidRPr="009A03A4">
          <w:rPr>
            <w:rStyle w:val="aff2"/>
            <w:noProof/>
          </w:rPr>
          <w:t>23.2.2</w:t>
        </w:r>
        <w:r w:rsidR="000801C6" w:rsidRPr="00DF765D">
          <w:rPr>
            <w:rFonts w:ascii="Calibri" w:hAnsi="Calibri"/>
            <w:b w:val="0"/>
            <w:noProof/>
            <w:sz w:val="22"/>
            <w:szCs w:val="22"/>
            <w:lang w:val="en-US" w:eastAsia="en-US"/>
          </w:rPr>
          <w:tab/>
        </w:r>
        <w:r w:rsidR="000801C6" w:rsidRPr="009A03A4">
          <w:rPr>
            <w:rStyle w:val="aff2"/>
            <w:noProof/>
          </w:rPr>
          <w:t>Properties of the Set Constructor</w:t>
        </w:r>
        <w:r w:rsidR="000801C6">
          <w:rPr>
            <w:noProof/>
            <w:webHidden/>
          </w:rPr>
          <w:tab/>
        </w:r>
        <w:r w:rsidR="000801C6">
          <w:rPr>
            <w:noProof/>
            <w:webHidden/>
          </w:rPr>
          <w:fldChar w:fldCharType="begin"/>
        </w:r>
        <w:r w:rsidR="000801C6">
          <w:rPr>
            <w:noProof/>
            <w:webHidden/>
          </w:rPr>
          <w:instrText xml:space="preserve"> PAGEREF _Toc384481465 \h </w:instrText>
        </w:r>
        <w:r w:rsidR="000801C6">
          <w:rPr>
            <w:noProof/>
            <w:webHidden/>
          </w:rPr>
        </w:r>
        <w:r w:rsidR="000801C6">
          <w:rPr>
            <w:noProof/>
            <w:webHidden/>
          </w:rPr>
          <w:fldChar w:fldCharType="separate"/>
        </w:r>
        <w:r w:rsidR="00281431">
          <w:rPr>
            <w:noProof/>
            <w:webHidden/>
          </w:rPr>
          <w:t>505</w:t>
        </w:r>
        <w:r w:rsidR="000801C6">
          <w:rPr>
            <w:noProof/>
            <w:webHidden/>
          </w:rPr>
          <w:fldChar w:fldCharType="end"/>
        </w:r>
      </w:hyperlink>
    </w:p>
    <w:p w14:paraId="700C2624" w14:textId="77777777" w:rsidR="000801C6" w:rsidRPr="00DF765D" w:rsidRDefault="00613655">
      <w:pPr>
        <w:pStyle w:val="3a"/>
        <w:rPr>
          <w:rFonts w:ascii="Calibri" w:hAnsi="Calibri"/>
          <w:b w:val="0"/>
          <w:noProof/>
          <w:sz w:val="22"/>
          <w:szCs w:val="22"/>
          <w:lang w:val="en-US" w:eastAsia="en-US"/>
        </w:rPr>
      </w:pPr>
      <w:hyperlink w:anchor="_Toc384481466" w:history="1">
        <w:r w:rsidR="000801C6" w:rsidRPr="009A03A4">
          <w:rPr>
            <w:rStyle w:val="aff2"/>
            <w:noProof/>
          </w:rPr>
          <w:t>23.2.3</w:t>
        </w:r>
        <w:r w:rsidR="000801C6" w:rsidRPr="00DF765D">
          <w:rPr>
            <w:rFonts w:ascii="Calibri" w:hAnsi="Calibri"/>
            <w:b w:val="0"/>
            <w:noProof/>
            <w:sz w:val="22"/>
            <w:szCs w:val="22"/>
            <w:lang w:val="en-US" w:eastAsia="en-US"/>
          </w:rPr>
          <w:tab/>
        </w:r>
        <w:r w:rsidR="000801C6" w:rsidRPr="009A03A4">
          <w:rPr>
            <w:rStyle w:val="aff2"/>
            <w:noProof/>
          </w:rPr>
          <w:t>Properties of the Set Prototype Object</w:t>
        </w:r>
        <w:r w:rsidR="000801C6">
          <w:rPr>
            <w:noProof/>
            <w:webHidden/>
          </w:rPr>
          <w:tab/>
        </w:r>
        <w:r w:rsidR="000801C6">
          <w:rPr>
            <w:noProof/>
            <w:webHidden/>
          </w:rPr>
          <w:fldChar w:fldCharType="begin"/>
        </w:r>
        <w:r w:rsidR="000801C6">
          <w:rPr>
            <w:noProof/>
            <w:webHidden/>
          </w:rPr>
          <w:instrText xml:space="preserve"> PAGEREF _Toc384481466 \h </w:instrText>
        </w:r>
        <w:r w:rsidR="000801C6">
          <w:rPr>
            <w:noProof/>
            <w:webHidden/>
          </w:rPr>
        </w:r>
        <w:r w:rsidR="000801C6">
          <w:rPr>
            <w:noProof/>
            <w:webHidden/>
          </w:rPr>
          <w:fldChar w:fldCharType="separate"/>
        </w:r>
        <w:r w:rsidR="00281431">
          <w:rPr>
            <w:noProof/>
            <w:webHidden/>
          </w:rPr>
          <w:t>506</w:t>
        </w:r>
        <w:r w:rsidR="000801C6">
          <w:rPr>
            <w:noProof/>
            <w:webHidden/>
          </w:rPr>
          <w:fldChar w:fldCharType="end"/>
        </w:r>
      </w:hyperlink>
    </w:p>
    <w:p w14:paraId="1D202CEA" w14:textId="77777777" w:rsidR="000801C6" w:rsidRPr="00DF765D" w:rsidRDefault="00613655">
      <w:pPr>
        <w:pStyle w:val="3a"/>
        <w:rPr>
          <w:rFonts w:ascii="Calibri" w:hAnsi="Calibri"/>
          <w:b w:val="0"/>
          <w:noProof/>
          <w:sz w:val="22"/>
          <w:szCs w:val="22"/>
          <w:lang w:val="en-US" w:eastAsia="en-US"/>
        </w:rPr>
      </w:pPr>
      <w:hyperlink w:anchor="_Toc384481467" w:history="1">
        <w:r w:rsidR="000801C6" w:rsidRPr="009A03A4">
          <w:rPr>
            <w:rStyle w:val="aff2"/>
            <w:noProof/>
          </w:rPr>
          <w:t>23.2.4</w:t>
        </w:r>
        <w:r w:rsidR="000801C6" w:rsidRPr="00DF765D">
          <w:rPr>
            <w:rFonts w:ascii="Calibri" w:hAnsi="Calibri"/>
            <w:b w:val="0"/>
            <w:noProof/>
            <w:sz w:val="22"/>
            <w:szCs w:val="22"/>
            <w:lang w:val="en-US" w:eastAsia="en-US"/>
          </w:rPr>
          <w:tab/>
        </w:r>
        <w:r w:rsidR="000801C6" w:rsidRPr="009A03A4">
          <w:rPr>
            <w:rStyle w:val="aff2"/>
            <w:noProof/>
          </w:rPr>
          <w:t>Properties of Set Instances</w:t>
        </w:r>
        <w:r w:rsidR="000801C6">
          <w:rPr>
            <w:noProof/>
            <w:webHidden/>
          </w:rPr>
          <w:tab/>
        </w:r>
        <w:r w:rsidR="000801C6">
          <w:rPr>
            <w:noProof/>
            <w:webHidden/>
          </w:rPr>
          <w:fldChar w:fldCharType="begin"/>
        </w:r>
        <w:r w:rsidR="000801C6">
          <w:rPr>
            <w:noProof/>
            <w:webHidden/>
          </w:rPr>
          <w:instrText xml:space="preserve"> PAGEREF _Toc384481467 \h </w:instrText>
        </w:r>
        <w:r w:rsidR="000801C6">
          <w:rPr>
            <w:noProof/>
            <w:webHidden/>
          </w:rPr>
        </w:r>
        <w:r w:rsidR="000801C6">
          <w:rPr>
            <w:noProof/>
            <w:webHidden/>
          </w:rPr>
          <w:fldChar w:fldCharType="separate"/>
        </w:r>
        <w:r w:rsidR="00281431">
          <w:rPr>
            <w:noProof/>
            <w:webHidden/>
          </w:rPr>
          <w:t>509</w:t>
        </w:r>
        <w:r w:rsidR="000801C6">
          <w:rPr>
            <w:noProof/>
            <w:webHidden/>
          </w:rPr>
          <w:fldChar w:fldCharType="end"/>
        </w:r>
      </w:hyperlink>
    </w:p>
    <w:p w14:paraId="7667CDF8" w14:textId="77777777" w:rsidR="000801C6" w:rsidRPr="00DF765D" w:rsidRDefault="00613655">
      <w:pPr>
        <w:pStyle w:val="3a"/>
        <w:rPr>
          <w:rFonts w:ascii="Calibri" w:hAnsi="Calibri"/>
          <w:b w:val="0"/>
          <w:noProof/>
          <w:sz w:val="22"/>
          <w:szCs w:val="22"/>
          <w:lang w:val="en-US" w:eastAsia="en-US"/>
        </w:rPr>
      </w:pPr>
      <w:hyperlink w:anchor="_Toc384481468" w:history="1">
        <w:r w:rsidR="000801C6" w:rsidRPr="009A03A4">
          <w:rPr>
            <w:rStyle w:val="aff2"/>
            <w:noProof/>
          </w:rPr>
          <w:t>23.2.5</w:t>
        </w:r>
        <w:r w:rsidR="000801C6" w:rsidRPr="00DF765D">
          <w:rPr>
            <w:rFonts w:ascii="Calibri" w:hAnsi="Calibri"/>
            <w:b w:val="0"/>
            <w:noProof/>
            <w:sz w:val="22"/>
            <w:szCs w:val="22"/>
            <w:lang w:val="en-US" w:eastAsia="en-US"/>
          </w:rPr>
          <w:tab/>
        </w:r>
        <w:r w:rsidR="000801C6" w:rsidRPr="009A03A4">
          <w:rPr>
            <w:rStyle w:val="aff2"/>
            <w:noProof/>
          </w:rPr>
          <w:t>Set Iterator Objects</w:t>
        </w:r>
        <w:r w:rsidR="000801C6">
          <w:rPr>
            <w:noProof/>
            <w:webHidden/>
          </w:rPr>
          <w:tab/>
        </w:r>
        <w:r w:rsidR="000801C6">
          <w:rPr>
            <w:noProof/>
            <w:webHidden/>
          </w:rPr>
          <w:fldChar w:fldCharType="begin"/>
        </w:r>
        <w:r w:rsidR="000801C6">
          <w:rPr>
            <w:noProof/>
            <w:webHidden/>
          </w:rPr>
          <w:instrText xml:space="preserve"> PAGEREF _Toc384481468 \h </w:instrText>
        </w:r>
        <w:r w:rsidR="000801C6">
          <w:rPr>
            <w:noProof/>
            <w:webHidden/>
          </w:rPr>
        </w:r>
        <w:r w:rsidR="000801C6">
          <w:rPr>
            <w:noProof/>
            <w:webHidden/>
          </w:rPr>
          <w:fldChar w:fldCharType="separate"/>
        </w:r>
        <w:r w:rsidR="00281431">
          <w:rPr>
            <w:noProof/>
            <w:webHidden/>
          </w:rPr>
          <w:t>509</w:t>
        </w:r>
        <w:r w:rsidR="000801C6">
          <w:rPr>
            <w:noProof/>
            <w:webHidden/>
          </w:rPr>
          <w:fldChar w:fldCharType="end"/>
        </w:r>
      </w:hyperlink>
    </w:p>
    <w:p w14:paraId="07558F72" w14:textId="77777777" w:rsidR="000801C6" w:rsidRPr="00DF765D" w:rsidRDefault="00613655">
      <w:pPr>
        <w:pStyle w:val="2c"/>
        <w:rPr>
          <w:rFonts w:ascii="Calibri" w:hAnsi="Calibri"/>
          <w:b w:val="0"/>
          <w:noProof/>
          <w:sz w:val="22"/>
          <w:szCs w:val="22"/>
          <w:lang w:val="en-US" w:eastAsia="en-US"/>
        </w:rPr>
      </w:pPr>
      <w:hyperlink w:anchor="_Toc384481469" w:history="1">
        <w:r w:rsidR="000801C6" w:rsidRPr="009A03A4">
          <w:rPr>
            <w:rStyle w:val="aff2"/>
            <w:noProof/>
          </w:rPr>
          <w:t>23.3</w:t>
        </w:r>
        <w:r w:rsidR="000801C6" w:rsidRPr="00DF765D">
          <w:rPr>
            <w:rFonts w:ascii="Calibri" w:hAnsi="Calibri"/>
            <w:b w:val="0"/>
            <w:noProof/>
            <w:sz w:val="22"/>
            <w:szCs w:val="22"/>
            <w:lang w:val="en-US" w:eastAsia="en-US"/>
          </w:rPr>
          <w:tab/>
        </w:r>
        <w:r w:rsidR="000801C6" w:rsidRPr="009A03A4">
          <w:rPr>
            <w:rStyle w:val="aff2"/>
            <w:noProof/>
          </w:rPr>
          <w:t>WeakMap Objects</w:t>
        </w:r>
        <w:r w:rsidR="000801C6">
          <w:rPr>
            <w:noProof/>
            <w:webHidden/>
          </w:rPr>
          <w:tab/>
        </w:r>
        <w:r w:rsidR="000801C6">
          <w:rPr>
            <w:noProof/>
            <w:webHidden/>
          </w:rPr>
          <w:fldChar w:fldCharType="begin"/>
        </w:r>
        <w:r w:rsidR="000801C6">
          <w:rPr>
            <w:noProof/>
            <w:webHidden/>
          </w:rPr>
          <w:instrText xml:space="preserve"> PAGEREF _Toc384481469 \h </w:instrText>
        </w:r>
        <w:r w:rsidR="000801C6">
          <w:rPr>
            <w:noProof/>
            <w:webHidden/>
          </w:rPr>
        </w:r>
        <w:r w:rsidR="000801C6">
          <w:rPr>
            <w:noProof/>
            <w:webHidden/>
          </w:rPr>
          <w:fldChar w:fldCharType="separate"/>
        </w:r>
        <w:r w:rsidR="00281431">
          <w:rPr>
            <w:noProof/>
            <w:webHidden/>
          </w:rPr>
          <w:t>510</w:t>
        </w:r>
        <w:r w:rsidR="000801C6">
          <w:rPr>
            <w:noProof/>
            <w:webHidden/>
          </w:rPr>
          <w:fldChar w:fldCharType="end"/>
        </w:r>
      </w:hyperlink>
    </w:p>
    <w:p w14:paraId="786CAEB3" w14:textId="77777777" w:rsidR="000801C6" w:rsidRPr="00DF765D" w:rsidRDefault="00613655">
      <w:pPr>
        <w:pStyle w:val="3a"/>
        <w:rPr>
          <w:rFonts w:ascii="Calibri" w:hAnsi="Calibri"/>
          <w:b w:val="0"/>
          <w:noProof/>
          <w:sz w:val="22"/>
          <w:szCs w:val="22"/>
          <w:lang w:val="en-US" w:eastAsia="en-US"/>
        </w:rPr>
      </w:pPr>
      <w:hyperlink w:anchor="_Toc384481470" w:history="1">
        <w:r w:rsidR="000801C6" w:rsidRPr="009A03A4">
          <w:rPr>
            <w:rStyle w:val="aff2"/>
            <w:noProof/>
          </w:rPr>
          <w:t>23.3.1</w:t>
        </w:r>
        <w:r w:rsidR="000801C6" w:rsidRPr="00DF765D">
          <w:rPr>
            <w:rFonts w:ascii="Calibri" w:hAnsi="Calibri"/>
            <w:b w:val="0"/>
            <w:noProof/>
            <w:sz w:val="22"/>
            <w:szCs w:val="22"/>
            <w:lang w:val="en-US" w:eastAsia="en-US"/>
          </w:rPr>
          <w:tab/>
        </w:r>
        <w:r w:rsidR="000801C6" w:rsidRPr="009A03A4">
          <w:rPr>
            <w:rStyle w:val="aff2"/>
            <w:noProof/>
          </w:rPr>
          <w:t>The WeakMap Constructor</w:t>
        </w:r>
        <w:r w:rsidR="000801C6">
          <w:rPr>
            <w:noProof/>
            <w:webHidden/>
          </w:rPr>
          <w:tab/>
        </w:r>
        <w:r w:rsidR="000801C6">
          <w:rPr>
            <w:noProof/>
            <w:webHidden/>
          </w:rPr>
          <w:fldChar w:fldCharType="begin"/>
        </w:r>
        <w:r w:rsidR="000801C6">
          <w:rPr>
            <w:noProof/>
            <w:webHidden/>
          </w:rPr>
          <w:instrText xml:space="preserve"> PAGEREF _Toc384481470 \h </w:instrText>
        </w:r>
        <w:r w:rsidR="000801C6">
          <w:rPr>
            <w:noProof/>
            <w:webHidden/>
          </w:rPr>
        </w:r>
        <w:r w:rsidR="000801C6">
          <w:rPr>
            <w:noProof/>
            <w:webHidden/>
          </w:rPr>
          <w:fldChar w:fldCharType="separate"/>
        </w:r>
        <w:r w:rsidR="00281431">
          <w:rPr>
            <w:noProof/>
            <w:webHidden/>
          </w:rPr>
          <w:t>511</w:t>
        </w:r>
        <w:r w:rsidR="000801C6">
          <w:rPr>
            <w:noProof/>
            <w:webHidden/>
          </w:rPr>
          <w:fldChar w:fldCharType="end"/>
        </w:r>
      </w:hyperlink>
    </w:p>
    <w:p w14:paraId="7C770242" w14:textId="77777777" w:rsidR="000801C6" w:rsidRPr="00DF765D" w:rsidRDefault="00613655">
      <w:pPr>
        <w:pStyle w:val="3a"/>
        <w:rPr>
          <w:rFonts w:ascii="Calibri" w:hAnsi="Calibri"/>
          <w:b w:val="0"/>
          <w:noProof/>
          <w:sz w:val="22"/>
          <w:szCs w:val="22"/>
          <w:lang w:val="en-US" w:eastAsia="en-US"/>
        </w:rPr>
      </w:pPr>
      <w:hyperlink w:anchor="_Toc384481471" w:history="1">
        <w:r w:rsidR="000801C6" w:rsidRPr="009A03A4">
          <w:rPr>
            <w:rStyle w:val="aff2"/>
            <w:noProof/>
          </w:rPr>
          <w:t>23.3.2</w:t>
        </w:r>
        <w:r w:rsidR="000801C6" w:rsidRPr="00DF765D">
          <w:rPr>
            <w:rFonts w:ascii="Calibri" w:hAnsi="Calibri"/>
            <w:b w:val="0"/>
            <w:noProof/>
            <w:sz w:val="22"/>
            <w:szCs w:val="22"/>
            <w:lang w:val="en-US" w:eastAsia="en-US"/>
          </w:rPr>
          <w:tab/>
        </w:r>
        <w:r w:rsidR="000801C6" w:rsidRPr="009A03A4">
          <w:rPr>
            <w:rStyle w:val="aff2"/>
            <w:noProof/>
          </w:rPr>
          <w:t>Properties of the WeakMap Constructor</w:t>
        </w:r>
        <w:r w:rsidR="000801C6">
          <w:rPr>
            <w:noProof/>
            <w:webHidden/>
          </w:rPr>
          <w:tab/>
        </w:r>
        <w:r w:rsidR="000801C6">
          <w:rPr>
            <w:noProof/>
            <w:webHidden/>
          </w:rPr>
          <w:fldChar w:fldCharType="begin"/>
        </w:r>
        <w:r w:rsidR="000801C6">
          <w:rPr>
            <w:noProof/>
            <w:webHidden/>
          </w:rPr>
          <w:instrText xml:space="preserve"> PAGEREF _Toc384481471 \h </w:instrText>
        </w:r>
        <w:r w:rsidR="000801C6">
          <w:rPr>
            <w:noProof/>
            <w:webHidden/>
          </w:rPr>
        </w:r>
        <w:r w:rsidR="000801C6">
          <w:rPr>
            <w:noProof/>
            <w:webHidden/>
          </w:rPr>
          <w:fldChar w:fldCharType="separate"/>
        </w:r>
        <w:r w:rsidR="00281431">
          <w:rPr>
            <w:noProof/>
            <w:webHidden/>
          </w:rPr>
          <w:t>512</w:t>
        </w:r>
        <w:r w:rsidR="000801C6">
          <w:rPr>
            <w:noProof/>
            <w:webHidden/>
          </w:rPr>
          <w:fldChar w:fldCharType="end"/>
        </w:r>
      </w:hyperlink>
    </w:p>
    <w:p w14:paraId="7C9E9A47" w14:textId="77777777" w:rsidR="000801C6" w:rsidRPr="00DF765D" w:rsidRDefault="00613655">
      <w:pPr>
        <w:pStyle w:val="3a"/>
        <w:rPr>
          <w:rFonts w:ascii="Calibri" w:hAnsi="Calibri"/>
          <w:b w:val="0"/>
          <w:noProof/>
          <w:sz w:val="22"/>
          <w:szCs w:val="22"/>
          <w:lang w:val="en-US" w:eastAsia="en-US"/>
        </w:rPr>
      </w:pPr>
      <w:hyperlink w:anchor="_Toc384481472" w:history="1">
        <w:r w:rsidR="000801C6" w:rsidRPr="009A03A4">
          <w:rPr>
            <w:rStyle w:val="aff2"/>
            <w:noProof/>
          </w:rPr>
          <w:t>23.3.3</w:t>
        </w:r>
        <w:r w:rsidR="000801C6" w:rsidRPr="00DF765D">
          <w:rPr>
            <w:rFonts w:ascii="Calibri" w:hAnsi="Calibri"/>
            <w:b w:val="0"/>
            <w:noProof/>
            <w:sz w:val="22"/>
            <w:szCs w:val="22"/>
            <w:lang w:val="en-US" w:eastAsia="en-US"/>
          </w:rPr>
          <w:tab/>
        </w:r>
        <w:r w:rsidR="000801C6" w:rsidRPr="009A03A4">
          <w:rPr>
            <w:rStyle w:val="aff2"/>
            <w:noProof/>
          </w:rPr>
          <w:t>Properties of the WeakMap Prototype Object</w:t>
        </w:r>
        <w:r w:rsidR="000801C6">
          <w:rPr>
            <w:noProof/>
            <w:webHidden/>
          </w:rPr>
          <w:tab/>
        </w:r>
        <w:r w:rsidR="000801C6">
          <w:rPr>
            <w:noProof/>
            <w:webHidden/>
          </w:rPr>
          <w:fldChar w:fldCharType="begin"/>
        </w:r>
        <w:r w:rsidR="000801C6">
          <w:rPr>
            <w:noProof/>
            <w:webHidden/>
          </w:rPr>
          <w:instrText xml:space="preserve"> PAGEREF _Toc384481472 \h </w:instrText>
        </w:r>
        <w:r w:rsidR="000801C6">
          <w:rPr>
            <w:noProof/>
            <w:webHidden/>
          </w:rPr>
        </w:r>
        <w:r w:rsidR="000801C6">
          <w:rPr>
            <w:noProof/>
            <w:webHidden/>
          </w:rPr>
          <w:fldChar w:fldCharType="separate"/>
        </w:r>
        <w:r w:rsidR="00281431">
          <w:rPr>
            <w:noProof/>
            <w:webHidden/>
          </w:rPr>
          <w:t>513</w:t>
        </w:r>
        <w:r w:rsidR="000801C6">
          <w:rPr>
            <w:noProof/>
            <w:webHidden/>
          </w:rPr>
          <w:fldChar w:fldCharType="end"/>
        </w:r>
      </w:hyperlink>
    </w:p>
    <w:p w14:paraId="6B91A32E" w14:textId="77777777" w:rsidR="000801C6" w:rsidRPr="00DF765D" w:rsidRDefault="00613655">
      <w:pPr>
        <w:pStyle w:val="3a"/>
        <w:rPr>
          <w:rFonts w:ascii="Calibri" w:hAnsi="Calibri"/>
          <w:b w:val="0"/>
          <w:noProof/>
          <w:sz w:val="22"/>
          <w:szCs w:val="22"/>
          <w:lang w:val="en-US" w:eastAsia="en-US"/>
        </w:rPr>
      </w:pPr>
      <w:hyperlink w:anchor="_Toc384481473" w:history="1">
        <w:r w:rsidR="000801C6" w:rsidRPr="009A03A4">
          <w:rPr>
            <w:rStyle w:val="aff2"/>
            <w:noProof/>
          </w:rPr>
          <w:t>23.3.4</w:t>
        </w:r>
        <w:r w:rsidR="000801C6" w:rsidRPr="00DF765D">
          <w:rPr>
            <w:rFonts w:ascii="Calibri" w:hAnsi="Calibri"/>
            <w:b w:val="0"/>
            <w:noProof/>
            <w:sz w:val="22"/>
            <w:szCs w:val="22"/>
            <w:lang w:val="en-US" w:eastAsia="en-US"/>
          </w:rPr>
          <w:tab/>
        </w:r>
        <w:r w:rsidR="000801C6" w:rsidRPr="009A03A4">
          <w:rPr>
            <w:rStyle w:val="aff2"/>
            <w:noProof/>
          </w:rPr>
          <w:t>Properties of WeakMap Instances</w:t>
        </w:r>
        <w:r w:rsidR="000801C6">
          <w:rPr>
            <w:noProof/>
            <w:webHidden/>
          </w:rPr>
          <w:tab/>
        </w:r>
        <w:r w:rsidR="000801C6">
          <w:rPr>
            <w:noProof/>
            <w:webHidden/>
          </w:rPr>
          <w:fldChar w:fldCharType="begin"/>
        </w:r>
        <w:r w:rsidR="000801C6">
          <w:rPr>
            <w:noProof/>
            <w:webHidden/>
          </w:rPr>
          <w:instrText xml:space="preserve"> PAGEREF _Toc384481473 \h </w:instrText>
        </w:r>
        <w:r w:rsidR="000801C6">
          <w:rPr>
            <w:noProof/>
            <w:webHidden/>
          </w:rPr>
        </w:r>
        <w:r w:rsidR="000801C6">
          <w:rPr>
            <w:noProof/>
            <w:webHidden/>
          </w:rPr>
          <w:fldChar w:fldCharType="separate"/>
        </w:r>
        <w:r w:rsidR="00281431">
          <w:rPr>
            <w:noProof/>
            <w:webHidden/>
          </w:rPr>
          <w:t>515</w:t>
        </w:r>
        <w:r w:rsidR="000801C6">
          <w:rPr>
            <w:noProof/>
            <w:webHidden/>
          </w:rPr>
          <w:fldChar w:fldCharType="end"/>
        </w:r>
      </w:hyperlink>
    </w:p>
    <w:p w14:paraId="4D2E129F" w14:textId="77777777" w:rsidR="000801C6" w:rsidRPr="00DF765D" w:rsidRDefault="00613655">
      <w:pPr>
        <w:pStyle w:val="2c"/>
        <w:rPr>
          <w:rFonts w:ascii="Calibri" w:hAnsi="Calibri"/>
          <w:b w:val="0"/>
          <w:noProof/>
          <w:sz w:val="22"/>
          <w:szCs w:val="22"/>
          <w:lang w:val="en-US" w:eastAsia="en-US"/>
        </w:rPr>
      </w:pPr>
      <w:hyperlink w:anchor="_Toc384481474" w:history="1">
        <w:r w:rsidR="000801C6" w:rsidRPr="009A03A4">
          <w:rPr>
            <w:rStyle w:val="aff2"/>
            <w:noProof/>
          </w:rPr>
          <w:t>23.4</w:t>
        </w:r>
        <w:r w:rsidR="000801C6" w:rsidRPr="00DF765D">
          <w:rPr>
            <w:rFonts w:ascii="Calibri" w:hAnsi="Calibri"/>
            <w:b w:val="0"/>
            <w:noProof/>
            <w:sz w:val="22"/>
            <w:szCs w:val="22"/>
            <w:lang w:val="en-US" w:eastAsia="en-US"/>
          </w:rPr>
          <w:tab/>
        </w:r>
        <w:r w:rsidR="000801C6" w:rsidRPr="009A03A4">
          <w:rPr>
            <w:rStyle w:val="aff2"/>
            <w:noProof/>
          </w:rPr>
          <w:t>WeakSet Objects</w:t>
        </w:r>
        <w:r w:rsidR="000801C6">
          <w:rPr>
            <w:noProof/>
            <w:webHidden/>
          </w:rPr>
          <w:tab/>
        </w:r>
        <w:r w:rsidR="000801C6">
          <w:rPr>
            <w:noProof/>
            <w:webHidden/>
          </w:rPr>
          <w:fldChar w:fldCharType="begin"/>
        </w:r>
        <w:r w:rsidR="000801C6">
          <w:rPr>
            <w:noProof/>
            <w:webHidden/>
          </w:rPr>
          <w:instrText xml:space="preserve"> PAGEREF _Toc384481474 \h </w:instrText>
        </w:r>
        <w:r w:rsidR="000801C6">
          <w:rPr>
            <w:noProof/>
            <w:webHidden/>
          </w:rPr>
        </w:r>
        <w:r w:rsidR="000801C6">
          <w:rPr>
            <w:noProof/>
            <w:webHidden/>
          </w:rPr>
          <w:fldChar w:fldCharType="separate"/>
        </w:r>
        <w:r w:rsidR="00281431">
          <w:rPr>
            <w:noProof/>
            <w:webHidden/>
          </w:rPr>
          <w:t>515</w:t>
        </w:r>
        <w:r w:rsidR="000801C6">
          <w:rPr>
            <w:noProof/>
            <w:webHidden/>
          </w:rPr>
          <w:fldChar w:fldCharType="end"/>
        </w:r>
      </w:hyperlink>
    </w:p>
    <w:p w14:paraId="7B8D41CA" w14:textId="77777777" w:rsidR="000801C6" w:rsidRPr="00DF765D" w:rsidRDefault="00613655">
      <w:pPr>
        <w:pStyle w:val="3a"/>
        <w:rPr>
          <w:rFonts w:ascii="Calibri" w:hAnsi="Calibri"/>
          <w:b w:val="0"/>
          <w:noProof/>
          <w:sz w:val="22"/>
          <w:szCs w:val="22"/>
          <w:lang w:val="en-US" w:eastAsia="en-US"/>
        </w:rPr>
      </w:pPr>
      <w:hyperlink w:anchor="_Toc384481475" w:history="1">
        <w:r w:rsidR="000801C6" w:rsidRPr="009A03A4">
          <w:rPr>
            <w:rStyle w:val="aff2"/>
            <w:noProof/>
          </w:rPr>
          <w:t>23.4.1</w:t>
        </w:r>
        <w:r w:rsidR="000801C6" w:rsidRPr="00DF765D">
          <w:rPr>
            <w:rFonts w:ascii="Calibri" w:hAnsi="Calibri"/>
            <w:b w:val="0"/>
            <w:noProof/>
            <w:sz w:val="22"/>
            <w:szCs w:val="22"/>
            <w:lang w:val="en-US" w:eastAsia="en-US"/>
          </w:rPr>
          <w:tab/>
        </w:r>
        <w:r w:rsidR="000801C6" w:rsidRPr="009A03A4">
          <w:rPr>
            <w:rStyle w:val="aff2"/>
            <w:noProof/>
          </w:rPr>
          <w:t>The WeakSet Constructor</w:t>
        </w:r>
        <w:r w:rsidR="000801C6">
          <w:rPr>
            <w:noProof/>
            <w:webHidden/>
          </w:rPr>
          <w:tab/>
        </w:r>
        <w:r w:rsidR="000801C6">
          <w:rPr>
            <w:noProof/>
            <w:webHidden/>
          </w:rPr>
          <w:fldChar w:fldCharType="begin"/>
        </w:r>
        <w:r w:rsidR="000801C6">
          <w:rPr>
            <w:noProof/>
            <w:webHidden/>
          </w:rPr>
          <w:instrText xml:space="preserve"> PAGEREF _Toc384481475 \h </w:instrText>
        </w:r>
        <w:r w:rsidR="000801C6">
          <w:rPr>
            <w:noProof/>
            <w:webHidden/>
          </w:rPr>
        </w:r>
        <w:r w:rsidR="000801C6">
          <w:rPr>
            <w:noProof/>
            <w:webHidden/>
          </w:rPr>
          <w:fldChar w:fldCharType="separate"/>
        </w:r>
        <w:r w:rsidR="00281431">
          <w:rPr>
            <w:noProof/>
            <w:webHidden/>
          </w:rPr>
          <w:t>515</w:t>
        </w:r>
        <w:r w:rsidR="000801C6">
          <w:rPr>
            <w:noProof/>
            <w:webHidden/>
          </w:rPr>
          <w:fldChar w:fldCharType="end"/>
        </w:r>
      </w:hyperlink>
    </w:p>
    <w:p w14:paraId="7521CF07" w14:textId="77777777" w:rsidR="000801C6" w:rsidRPr="00DF765D" w:rsidRDefault="00613655">
      <w:pPr>
        <w:pStyle w:val="3a"/>
        <w:rPr>
          <w:rFonts w:ascii="Calibri" w:hAnsi="Calibri"/>
          <w:b w:val="0"/>
          <w:noProof/>
          <w:sz w:val="22"/>
          <w:szCs w:val="22"/>
          <w:lang w:val="en-US" w:eastAsia="en-US"/>
        </w:rPr>
      </w:pPr>
      <w:hyperlink w:anchor="_Toc384481476" w:history="1">
        <w:r w:rsidR="000801C6" w:rsidRPr="009A03A4">
          <w:rPr>
            <w:rStyle w:val="aff2"/>
            <w:noProof/>
          </w:rPr>
          <w:t>23.4.2</w:t>
        </w:r>
        <w:r w:rsidR="000801C6" w:rsidRPr="00DF765D">
          <w:rPr>
            <w:rFonts w:ascii="Calibri" w:hAnsi="Calibri"/>
            <w:b w:val="0"/>
            <w:noProof/>
            <w:sz w:val="22"/>
            <w:szCs w:val="22"/>
            <w:lang w:val="en-US" w:eastAsia="en-US"/>
          </w:rPr>
          <w:tab/>
        </w:r>
        <w:r w:rsidR="000801C6" w:rsidRPr="009A03A4">
          <w:rPr>
            <w:rStyle w:val="aff2"/>
            <w:noProof/>
          </w:rPr>
          <w:t>Properties of the WeakSet Constructor</w:t>
        </w:r>
        <w:r w:rsidR="000801C6">
          <w:rPr>
            <w:noProof/>
            <w:webHidden/>
          </w:rPr>
          <w:tab/>
        </w:r>
        <w:r w:rsidR="000801C6">
          <w:rPr>
            <w:noProof/>
            <w:webHidden/>
          </w:rPr>
          <w:fldChar w:fldCharType="begin"/>
        </w:r>
        <w:r w:rsidR="000801C6">
          <w:rPr>
            <w:noProof/>
            <w:webHidden/>
          </w:rPr>
          <w:instrText xml:space="preserve"> PAGEREF _Toc384481476 \h </w:instrText>
        </w:r>
        <w:r w:rsidR="000801C6">
          <w:rPr>
            <w:noProof/>
            <w:webHidden/>
          </w:rPr>
        </w:r>
        <w:r w:rsidR="000801C6">
          <w:rPr>
            <w:noProof/>
            <w:webHidden/>
          </w:rPr>
          <w:fldChar w:fldCharType="separate"/>
        </w:r>
        <w:r w:rsidR="00281431">
          <w:rPr>
            <w:noProof/>
            <w:webHidden/>
          </w:rPr>
          <w:t>516</w:t>
        </w:r>
        <w:r w:rsidR="000801C6">
          <w:rPr>
            <w:noProof/>
            <w:webHidden/>
          </w:rPr>
          <w:fldChar w:fldCharType="end"/>
        </w:r>
      </w:hyperlink>
    </w:p>
    <w:p w14:paraId="2D102812" w14:textId="77777777" w:rsidR="000801C6" w:rsidRPr="00DF765D" w:rsidRDefault="00613655">
      <w:pPr>
        <w:pStyle w:val="3a"/>
        <w:rPr>
          <w:rFonts w:ascii="Calibri" w:hAnsi="Calibri"/>
          <w:b w:val="0"/>
          <w:noProof/>
          <w:sz w:val="22"/>
          <w:szCs w:val="22"/>
          <w:lang w:val="en-US" w:eastAsia="en-US"/>
        </w:rPr>
      </w:pPr>
      <w:hyperlink w:anchor="_Toc384481477" w:history="1">
        <w:r w:rsidR="000801C6" w:rsidRPr="009A03A4">
          <w:rPr>
            <w:rStyle w:val="aff2"/>
            <w:noProof/>
          </w:rPr>
          <w:t>23.4.3</w:t>
        </w:r>
        <w:r w:rsidR="000801C6" w:rsidRPr="00DF765D">
          <w:rPr>
            <w:rFonts w:ascii="Calibri" w:hAnsi="Calibri"/>
            <w:b w:val="0"/>
            <w:noProof/>
            <w:sz w:val="22"/>
            <w:szCs w:val="22"/>
            <w:lang w:val="en-US" w:eastAsia="en-US"/>
          </w:rPr>
          <w:tab/>
        </w:r>
        <w:r w:rsidR="000801C6" w:rsidRPr="009A03A4">
          <w:rPr>
            <w:rStyle w:val="aff2"/>
            <w:noProof/>
          </w:rPr>
          <w:t>Properties of the WeakSet Prototype Object</w:t>
        </w:r>
        <w:r w:rsidR="000801C6">
          <w:rPr>
            <w:noProof/>
            <w:webHidden/>
          </w:rPr>
          <w:tab/>
        </w:r>
        <w:r w:rsidR="000801C6">
          <w:rPr>
            <w:noProof/>
            <w:webHidden/>
          </w:rPr>
          <w:fldChar w:fldCharType="begin"/>
        </w:r>
        <w:r w:rsidR="000801C6">
          <w:rPr>
            <w:noProof/>
            <w:webHidden/>
          </w:rPr>
          <w:instrText xml:space="preserve"> PAGEREF _Toc384481477 \h </w:instrText>
        </w:r>
        <w:r w:rsidR="000801C6">
          <w:rPr>
            <w:noProof/>
            <w:webHidden/>
          </w:rPr>
        </w:r>
        <w:r w:rsidR="000801C6">
          <w:rPr>
            <w:noProof/>
            <w:webHidden/>
          </w:rPr>
          <w:fldChar w:fldCharType="separate"/>
        </w:r>
        <w:r w:rsidR="00281431">
          <w:rPr>
            <w:noProof/>
            <w:webHidden/>
          </w:rPr>
          <w:t>517</w:t>
        </w:r>
        <w:r w:rsidR="000801C6">
          <w:rPr>
            <w:noProof/>
            <w:webHidden/>
          </w:rPr>
          <w:fldChar w:fldCharType="end"/>
        </w:r>
      </w:hyperlink>
    </w:p>
    <w:p w14:paraId="5FDDFD00" w14:textId="77777777" w:rsidR="000801C6" w:rsidRPr="00DF765D" w:rsidRDefault="00613655">
      <w:pPr>
        <w:pStyle w:val="3a"/>
        <w:rPr>
          <w:rFonts w:ascii="Calibri" w:hAnsi="Calibri"/>
          <w:b w:val="0"/>
          <w:noProof/>
          <w:sz w:val="22"/>
          <w:szCs w:val="22"/>
          <w:lang w:val="en-US" w:eastAsia="en-US"/>
        </w:rPr>
      </w:pPr>
      <w:hyperlink w:anchor="_Toc384481478" w:history="1">
        <w:r w:rsidR="000801C6" w:rsidRPr="009A03A4">
          <w:rPr>
            <w:rStyle w:val="aff2"/>
            <w:noProof/>
          </w:rPr>
          <w:t>23.4.4</w:t>
        </w:r>
        <w:r w:rsidR="000801C6" w:rsidRPr="00DF765D">
          <w:rPr>
            <w:rFonts w:ascii="Calibri" w:hAnsi="Calibri"/>
            <w:b w:val="0"/>
            <w:noProof/>
            <w:sz w:val="22"/>
            <w:szCs w:val="22"/>
            <w:lang w:val="en-US" w:eastAsia="en-US"/>
          </w:rPr>
          <w:tab/>
        </w:r>
        <w:r w:rsidR="000801C6" w:rsidRPr="009A03A4">
          <w:rPr>
            <w:rStyle w:val="aff2"/>
            <w:noProof/>
          </w:rPr>
          <w:t>Properties of WeakSet Instances</w:t>
        </w:r>
        <w:r w:rsidR="000801C6">
          <w:rPr>
            <w:noProof/>
            <w:webHidden/>
          </w:rPr>
          <w:tab/>
        </w:r>
        <w:r w:rsidR="000801C6">
          <w:rPr>
            <w:noProof/>
            <w:webHidden/>
          </w:rPr>
          <w:fldChar w:fldCharType="begin"/>
        </w:r>
        <w:r w:rsidR="000801C6">
          <w:rPr>
            <w:noProof/>
            <w:webHidden/>
          </w:rPr>
          <w:instrText xml:space="preserve"> PAGEREF _Toc384481478 \h </w:instrText>
        </w:r>
        <w:r w:rsidR="000801C6">
          <w:rPr>
            <w:noProof/>
            <w:webHidden/>
          </w:rPr>
        </w:r>
        <w:r w:rsidR="000801C6">
          <w:rPr>
            <w:noProof/>
            <w:webHidden/>
          </w:rPr>
          <w:fldChar w:fldCharType="separate"/>
        </w:r>
        <w:r w:rsidR="00281431">
          <w:rPr>
            <w:noProof/>
            <w:webHidden/>
          </w:rPr>
          <w:t>518</w:t>
        </w:r>
        <w:r w:rsidR="000801C6">
          <w:rPr>
            <w:noProof/>
            <w:webHidden/>
          </w:rPr>
          <w:fldChar w:fldCharType="end"/>
        </w:r>
      </w:hyperlink>
    </w:p>
    <w:p w14:paraId="623FC742" w14:textId="77777777" w:rsidR="000801C6" w:rsidRPr="00DF765D" w:rsidRDefault="00613655">
      <w:pPr>
        <w:pStyle w:val="12"/>
        <w:rPr>
          <w:rFonts w:ascii="Calibri" w:hAnsi="Calibri"/>
          <w:b w:val="0"/>
          <w:noProof/>
          <w:sz w:val="22"/>
          <w:szCs w:val="22"/>
          <w:lang w:val="en-US" w:eastAsia="en-US"/>
        </w:rPr>
      </w:pPr>
      <w:hyperlink w:anchor="_Toc384481479" w:history="1">
        <w:r w:rsidR="000801C6" w:rsidRPr="009A03A4">
          <w:rPr>
            <w:rStyle w:val="aff2"/>
            <w:noProof/>
          </w:rPr>
          <w:t>24</w:t>
        </w:r>
        <w:r w:rsidR="000801C6" w:rsidRPr="00DF765D">
          <w:rPr>
            <w:rFonts w:ascii="Calibri" w:hAnsi="Calibri"/>
            <w:b w:val="0"/>
            <w:noProof/>
            <w:sz w:val="22"/>
            <w:szCs w:val="22"/>
            <w:lang w:val="en-US" w:eastAsia="en-US"/>
          </w:rPr>
          <w:tab/>
        </w:r>
        <w:r w:rsidR="000801C6" w:rsidRPr="009A03A4">
          <w:rPr>
            <w:rStyle w:val="aff2"/>
            <w:noProof/>
          </w:rPr>
          <w:t>Structured Data</w:t>
        </w:r>
        <w:r w:rsidR="000801C6">
          <w:rPr>
            <w:noProof/>
            <w:webHidden/>
          </w:rPr>
          <w:tab/>
        </w:r>
        <w:r w:rsidR="000801C6">
          <w:rPr>
            <w:noProof/>
            <w:webHidden/>
          </w:rPr>
          <w:fldChar w:fldCharType="begin"/>
        </w:r>
        <w:r w:rsidR="000801C6">
          <w:rPr>
            <w:noProof/>
            <w:webHidden/>
          </w:rPr>
          <w:instrText xml:space="preserve"> PAGEREF _Toc384481479 \h </w:instrText>
        </w:r>
        <w:r w:rsidR="000801C6">
          <w:rPr>
            <w:noProof/>
            <w:webHidden/>
          </w:rPr>
        </w:r>
        <w:r w:rsidR="000801C6">
          <w:rPr>
            <w:noProof/>
            <w:webHidden/>
          </w:rPr>
          <w:fldChar w:fldCharType="separate"/>
        </w:r>
        <w:r w:rsidR="00281431">
          <w:rPr>
            <w:noProof/>
            <w:webHidden/>
          </w:rPr>
          <w:t>518</w:t>
        </w:r>
        <w:r w:rsidR="000801C6">
          <w:rPr>
            <w:noProof/>
            <w:webHidden/>
          </w:rPr>
          <w:fldChar w:fldCharType="end"/>
        </w:r>
      </w:hyperlink>
    </w:p>
    <w:p w14:paraId="43CC1C26" w14:textId="77777777" w:rsidR="000801C6" w:rsidRPr="00DF765D" w:rsidRDefault="00613655">
      <w:pPr>
        <w:pStyle w:val="2c"/>
        <w:rPr>
          <w:rFonts w:ascii="Calibri" w:hAnsi="Calibri"/>
          <w:b w:val="0"/>
          <w:noProof/>
          <w:sz w:val="22"/>
          <w:szCs w:val="22"/>
          <w:lang w:val="en-US" w:eastAsia="en-US"/>
        </w:rPr>
      </w:pPr>
      <w:hyperlink w:anchor="_Toc384481480" w:history="1">
        <w:r w:rsidR="000801C6" w:rsidRPr="009A03A4">
          <w:rPr>
            <w:rStyle w:val="aff2"/>
            <w:noProof/>
          </w:rPr>
          <w:t>24.1</w:t>
        </w:r>
        <w:r w:rsidR="000801C6" w:rsidRPr="00DF765D">
          <w:rPr>
            <w:rFonts w:ascii="Calibri" w:hAnsi="Calibri"/>
            <w:b w:val="0"/>
            <w:noProof/>
            <w:sz w:val="22"/>
            <w:szCs w:val="22"/>
            <w:lang w:val="en-US" w:eastAsia="en-US"/>
          </w:rPr>
          <w:tab/>
        </w:r>
        <w:r w:rsidR="000801C6" w:rsidRPr="009A03A4">
          <w:rPr>
            <w:rStyle w:val="aff2"/>
            <w:noProof/>
          </w:rPr>
          <w:t>ArrayBuffer Objects</w:t>
        </w:r>
        <w:r w:rsidR="000801C6">
          <w:rPr>
            <w:noProof/>
            <w:webHidden/>
          </w:rPr>
          <w:tab/>
        </w:r>
        <w:r w:rsidR="000801C6">
          <w:rPr>
            <w:noProof/>
            <w:webHidden/>
          </w:rPr>
          <w:fldChar w:fldCharType="begin"/>
        </w:r>
        <w:r w:rsidR="000801C6">
          <w:rPr>
            <w:noProof/>
            <w:webHidden/>
          </w:rPr>
          <w:instrText xml:space="preserve"> PAGEREF _Toc384481480 \h </w:instrText>
        </w:r>
        <w:r w:rsidR="000801C6">
          <w:rPr>
            <w:noProof/>
            <w:webHidden/>
          </w:rPr>
        </w:r>
        <w:r w:rsidR="000801C6">
          <w:rPr>
            <w:noProof/>
            <w:webHidden/>
          </w:rPr>
          <w:fldChar w:fldCharType="separate"/>
        </w:r>
        <w:r w:rsidR="00281431">
          <w:rPr>
            <w:noProof/>
            <w:webHidden/>
          </w:rPr>
          <w:t>518</w:t>
        </w:r>
        <w:r w:rsidR="000801C6">
          <w:rPr>
            <w:noProof/>
            <w:webHidden/>
          </w:rPr>
          <w:fldChar w:fldCharType="end"/>
        </w:r>
      </w:hyperlink>
    </w:p>
    <w:p w14:paraId="0860AA3C" w14:textId="77777777" w:rsidR="000801C6" w:rsidRPr="00DF765D" w:rsidRDefault="00613655">
      <w:pPr>
        <w:pStyle w:val="3a"/>
        <w:rPr>
          <w:rFonts w:ascii="Calibri" w:hAnsi="Calibri"/>
          <w:b w:val="0"/>
          <w:noProof/>
          <w:sz w:val="22"/>
          <w:szCs w:val="22"/>
          <w:lang w:val="en-US" w:eastAsia="en-US"/>
        </w:rPr>
      </w:pPr>
      <w:hyperlink w:anchor="_Toc384481481" w:history="1">
        <w:r w:rsidR="000801C6" w:rsidRPr="009A03A4">
          <w:rPr>
            <w:rStyle w:val="aff2"/>
            <w:noProof/>
          </w:rPr>
          <w:t>24.1.1</w:t>
        </w:r>
        <w:r w:rsidR="000801C6" w:rsidRPr="00DF765D">
          <w:rPr>
            <w:rFonts w:ascii="Calibri" w:hAnsi="Calibri"/>
            <w:b w:val="0"/>
            <w:noProof/>
            <w:sz w:val="22"/>
            <w:szCs w:val="22"/>
            <w:lang w:val="en-US" w:eastAsia="en-US"/>
          </w:rPr>
          <w:tab/>
        </w:r>
        <w:r w:rsidR="000801C6" w:rsidRPr="009A03A4">
          <w:rPr>
            <w:rStyle w:val="aff2"/>
            <w:noProof/>
          </w:rPr>
          <w:t>Abstract Operations For ArrayBuffer Objects</w:t>
        </w:r>
        <w:r w:rsidR="000801C6">
          <w:rPr>
            <w:noProof/>
            <w:webHidden/>
          </w:rPr>
          <w:tab/>
        </w:r>
        <w:r w:rsidR="000801C6">
          <w:rPr>
            <w:noProof/>
            <w:webHidden/>
          </w:rPr>
          <w:fldChar w:fldCharType="begin"/>
        </w:r>
        <w:r w:rsidR="000801C6">
          <w:rPr>
            <w:noProof/>
            <w:webHidden/>
          </w:rPr>
          <w:instrText xml:space="preserve"> PAGEREF _Toc384481481 \h </w:instrText>
        </w:r>
        <w:r w:rsidR="000801C6">
          <w:rPr>
            <w:noProof/>
            <w:webHidden/>
          </w:rPr>
        </w:r>
        <w:r w:rsidR="000801C6">
          <w:rPr>
            <w:noProof/>
            <w:webHidden/>
          </w:rPr>
          <w:fldChar w:fldCharType="separate"/>
        </w:r>
        <w:r w:rsidR="00281431">
          <w:rPr>
            <w:noProof/>
            <w:webHidden/>
          </w:rPr>
          <w:t>518</w:t>
        </w:r>
        <w:r w:rsidR="000801C6">
          <w:rPr>
            <w:noProof/>
            <w:webHidden/>
          </w:rPr>
          <w:fldChar w:fldCharType="end"/>
        </w:r>
      </w:hyperlink>
    </w:p>
    <w:p w14:paraId="7F6F7DC2" w14:textId="77777777" w:rsidR="000801C6" w:rsidRPr="00DF765D" w:rsidRDefault="00613655">
      <w:pPr>
        <w:pStyle w:val="3a"/>
        <w:rPr>
          <w:rFonts w:ascii="Calibri" w:hAnsi="Calibri"/>
          <w:b w:val="0"/>
          <w:noProof/>
          <w:sz w:val="22"/>
          <w:szCs w:val="22"/>
          <w:lang w:val="en-US" w:eastAsia="en-US"/>
        </w:rPr>
      </w:pPr>
      <w:hyperlink w:anchor="_Toc384481482" w:history="1">
        <w:r w:rsidR="000801C6" w:rsidRPr="009A03A4">
          <w:rPr>
            <w:rStyle w:val="aff2"/>
            <w:noProof/>
          </w:rPr>
          <w:t>24.1.2</w:t>
        </w:r>
        <w:r w:rsidR="000801C6" w:rsidRPr="00DF765D">
          <w:rPr>
            <w:rFonts w:ascii="Calibri" w:hAnsi="Calibri"/>
            <w:b w:val="0"/>
            <w:noProof/>
            <w:sz w:val="22"/>
            <w:szCs w:val="22"/>
            <w:lang w:val="en-US" w:eastAsia="en-US"/>
          </w:rPr>
          <w:tab/>
        </w:r>
        <w:r w:rsidR="000801C6" w:rsidRPr="009A03A4">
          <w:rPr>
            <w:rStyle w:val="aff2"/>
            <w:noProof/>
          </w:rPr>
          <w:t>The ArrayBuffer Constructor</w:t>
        </w:r>
        <w:r w:rsidR="000801C6">
          <w:rPr>
            <w:noProof/>
            <w:webHidden/>
          </w:rPr>
          <w:tab/>
        </w:r>
        <w:r w:rsidR="000801C6">
          <w:rPr>
            <w:noProof/>
            <w:webHidden/>
          </w:rPr>
          <w:fldChar w:fldCharType="begin"/>
        </w:r>
        <w:r w:rsidR="000801C6">
          <w:rPr>
            <w:noProof/>
            <w:webHidden/>
          </w:rPr>
          <w:instrText xml:space="preserve"> PAGEREF _Toc384481482 \h </w:instrText>
        </w:r>
        <w:r w:rsidR="000801C6">
          <w:rPr>
            <w:noProof/>
            <w:webHidden/>
          </w:rPr>
        </w:r>
        <w:r w:rsidR="000801C6">
          <w:rPr>
            <w:noProof/>
            <w:webHidden/>
          </w:rPr>
          <w:fldChar w:fldCharType="separate"/>
        </w:r>
        <w:r w:rsidR="00281431">
          <w:rPr>
            <w:noProof/>
            <w:webHidden/>
          </w:rPr>
          <w:t>521</w:t>
        </w:r>
        <w:r w:rsidR="000801C6">
          <w:rPr>
            <w:noProof/>
            <w:webHidden/>
          </w:rPr>
          <w:fldChar w:fldCharType="end"/>
        </w:r>
      </w:hyperlink>
    </w:p>
    <w:p w14:paraId="733883FE" w14:textId="77777777" w:rsidR="000801C6" w:rsidRPr="00DF765D" w:rsidRDefault="00613655">
      <w:pPr>
        <w:pStyle w:val="3a"/>
        <w:rPr>
          <w:rFonts w:ascii="Calibri" w:hAnsi="Calibri"/>
          <w:b w:val="0"/>
          <w:noProof/>
          <w:sz w:val="22"/>
          <w:szCs w:val="22"/>
          <w:lang w:val="en-US" w:eastAsia="en-US"/>
        </w:rPr>
      </w:pPr>
      <w:hyperlink w:anchor="_Toc384481483" w:history="1">
        <w:r w:rsidR="000801C6" w:rsidRPr="009A03A4">
          <w:rPr>
            <w:rStyle w:val="aff2"/>
            <w:noProof/>
          </w:rPr>
          <w:t>24.1.3</w:t>
        </w:r>
        <w:r w:rsidR="000801C6" w:rsidRPr="00DF765D">
          <w:rPr>
            <w:rFonts w:ascii="Calibri" w:hAnsi="Calibri"/>
            <w:b w:val="0"/>
            <w:noProof/>
            <w:sz w:val="22"/>
            <w:szCs w:val="22"/>
            <w:lang w:val="en-US" w:eastAsia="en-US"/>
          </w:rPr>
          <w:tab/>
        </w:r>
        <w:r w:rsidR="000801C6" w:rsidRPr="009A03A4">
          <w:rPr>
            <w:rStyle w:val="aff2"/>
            <w:noProof/>
          </w:rPr>
          <w:t>Properties of the ArrayBuffer Constructor</w:t>
        </w:r>
        <w:r w:rsidR="000801C6">
          <w:rPr>
            <w:noProof/>
            <w:webHidden/>
          </w:rPr>
          <w:tab/>
        </w:r>
        <w:r w:rsidR="000801C6">
          <w:rPr>
            <w:noProof/>
            <w:webHidden/>
          </w:rPr>
          <w:fldChar w:fldCharType="begin"/>
        </w:r>
        <w:r w:rsidR="000801C6">
          <w:rPr>
            <w:noProof/>
            <w:webHidden/>
          </w:rPr>
          <w:instrText xml:space="preserve"> PAGEREF _Toc384481483 \h </w:instrText>
        </w:r>
        <w:r w:rsidR="000801C6">
          <w:rPr>
            <w:noProof/>
            <w:webHidden/>
          </w:rPr>
        </w:r>
        <w:r w:rsidR="000801C6">
          <w:rPr>
            <w:noProof/>
            <w:webHidden/>
          </w:rPr>
          <w:fldChar w:fldCharType="separate"/>
        </w:r>
        <w:r w:rsidR="00281431">
          <w:rPr>
            <w:noProof/>
            <w:webHidden/>
          </w:rPr>
          <w:t>522</w:t>
        </w:r>
        <w:r w:rsidR="000801C6">
          <w:rPr>
            <w:noProof/>
            <w:webHidden/>
          </w:rPr>
          <w:fldChar w:fldCharType="end"/>
        </w:r>
      </w:hyperlink>
    </w:p>
    <w:p w14:paraId="5A2CA5AD" w14:textId="77777777" w:rsidR="000801C6" w:rsidRPr="00DF765D" w:rsidRDefault="00613655">
      <w:pPr>
        <w:pStyle w:val="3a"/>
        <w:rPr>
          <w:rFonts w:ascii="Calibri" w:hAnsi="Calibri"/>
          <w:b w:val="0"/>
          <w:noProof/>
          <w:sz w:val="22"/>
          <w:szCs w:val="22"/>
          <w:lang w:val="en-US" w:eastAsia="en-US"/>
        </w:rPr>
      </w:pPr>
      <w:hyperlink w:anchor="_Toc384481484" w:history="1">
        <w:r w:rsidR="000801C6" w:rsidRPr="009A03A4">
          <w:rPr>
            <w:rStyle w:val="aff2"/>
            <w:noProof/>
          </w:rPr>
          <w:t>24.1.4</w:t>
        </w:r>
        <w:r w:rsidR="000801C6" w:rsidRPr="00DF765D">
          <w:rPr>
            <w:rFonts w:ascii="Calibri" w:hAnsi="Calibri"/>
            <w:b w:val="0"/>
            <w:noProof/>
            <w:sz w:val="22"/>
            <w:szCs w:val="22"/>
            <w:lang w:val="en-US" w:eastAsia="en-US"/>
          </w:rPr>
          <w:tab/>
        </w:r>
        <w:r w:rsidR="000801C6" w:rsidRPr="009A03A4">
          <w:rPr>
            <w:rStyle w:val="aff2"/>
            <w:noProof/>
          </w:rPr>
          <w:t>Properties of the ArrayBuffer Prototype Object</w:t>
        </w:r>
        <w:r w:rsidR="000801C6">
          <w:rPr>
            <w:noProof/>
            <w:webHidden/>
          </w:rPr>
          <w:tab/>
        </w:r>
        <w:r w:rsidR="000801C6">
          <w:rPr>
            <w:noProof/>
            <w:webHidden/>
          </w:rPr>
          <w:fldChar w:fldCharType="begin"/>
        </w:r>
        <w:r w:rsidR="000801C6">
          <w:rPr>
            <w:noProof/>
            <w:webHidden/>
          </w:rPr>
          <w:instrText xml:space="preserve"> PAGEREF _Toc384481484 \h </w:instrText>
        </w:r>
        <w:r w:rsidR="000801C6">
          <w:rPr>
            <w:noProof/>
            <w:webHidden/>
          </w:rPr>
        </w:r>
        <w:r w:rsidR="000801C6">
          <w:rPr>
            <w:noProof/>
            <w:webHidden/>
          </w:rPr>
          <w:fldChar w:fldCharType="separate"/>
        </w:r>
        <w:r w:rsidR="00281431">
          <w:rPr>
            <w:noProof/>
            <w:webHidden/>
          </w:rPr>
          <w:t>522</w:t>
        </w:r>
        <w:r w:rsidR="000801C6">
          <w:rPr>
            <w:noProof/>
            <w:webHidden/>
          </w:rPr>
          <w:fldChar w:fldCharType="end"/>
        </w:r>
      </w:hyperlink>
    </w:p>
    <w:p w14:paraId="7DDCC82B" w14:textId="77777777" w:rsidR="000801C6" w:rsidRPr="00DF765D" w:rsidRDefault="00613655">
      <w:pPr>
        <w:pStyle w:val="3a"/>
        <w:rPr>
          <w:rFonts w:ascii="Calibri" w:hAnsi="Calibri"/>
          <w:b w:val="0"/>
          <w:noProof/>
          <w:sz w:val="22"/>
          <w:szCs w:val="22"/>
          <w:lang w:val="en-US" w:eastAsia="en-US"/>
        </w:rPr>
      </w:pPr>
      <w:hyperlink w:anchor="_Toc384481485" w:history="1">
        <w:r w:rsidR="000801C6" w:rsidRPr="009A03A4">
          <w:rPr>
            <w:rStyle w:val="aff2"/>
            <w:noProof/>
          </w:rPr>
          <w:t>24.1.5</w:t>
        </w:r>
        <w:r w:rsidR="000801C6" w:rsidRPr="00DF765D">
          <w:rPr>
            <w:rFonts w:ascii="Calibri" w:hAnsi="Calibri"/>
            <w:b w:val="0"/>
            <w:noProof/>
            <w:sz w:val="22"/>
            <w:szCs w:val="22"/>
            <w:lang w:val="en-US" w:eastAsia="en-US"/>
          </w:rPr>
          <w:tab/>
        </w:r>
        <w:r w:rsidR="000801C6" w:rsidRPr="009A03A4">
          <w:rPr>
            <w:rStyle w:val="aff2"/>
            <w:noProof/>
          </w:rPr>
          <w:t>Properties of the ArrayBuffer Instances</w:t>
        </w:r>
        <w:r w:rsidR="000801C6">
          <w:rPr>
            <w:noProof/>
            <w:webHidden/>
          </w:rPr>
          <w:tab/>
        </w:r>
        <w:r w:rsidR="000801C6">
          <w:rPr>
            <w:noProof/>
            <w:webHidden/>
          </w:rPr>
          <w:fldChar w:fldCharType="begin"/>
        </w:r>
        <w:r w:rsidR="000801C6">
          <w:rPr>
            <w:noProof/>
            <w:webHidden/>
          </w:rPr>
          <w:instrText xml:space="preserve"> PAGEREF _Toc384481485 \h </w:instrText>
        </w:r>
        <w:r w:rsidR="000801C6">
          <w:rPr>
            <w:noProof/>
            <w:webHidden/>
          </w:rPr>
        </w:r>
        <w:r w:rsidR="000801C6">
          <w:rPr>
            <w:noProof/>
            <w:webHidden/>
          </w:rPr>
          <w:fldChar w:fldCharType="separate"/>
        </w:r>
        <w:r w:rsidR="00281431">
          <w:rPr>
            <w:noProof/>
            <w:webHidden/>
          </w:rPr>
          <w:t>523</w:t>
        </w:r>
        <w:r w:rsidR="000801C6">
          <w:rPr>
            <w:noProof/>
            <w:webHidden/>
          </w:rPr>
          <w:fldChar w:fldCharType="end"/>
        </w:r>
      </w:hyperlink>
    </w:p>
    <w:p w14:paraId="19F81029" w14:textId="77777777" w:rsidR="000801C6" w:rsidRPr="00DF765D" w:rsidRDefault="00613655">
      <w:pPr>
        <w:pStyle w:val="2c"/>
        <w:rPr>
          <w:rFonts w:ascii="Calibri" w:hAnsi="Calibri"/>
          <w:b w:val="0"/>
          <w:noProof/>
          <w:sz w:val="22"/>
          <w:szCs w:val="22"/>
          <w:lang w:val="en-US" w:eastAsia="en-US"/>
        </w:rPr>
      </w:pPr>
      <w:hyperlink w:anchor="_Toc384481486" w:history="1">
        <w:r w:rsidR="000801C6" w:rsidRPr="009A03A4">
          <w:rPr>
            <w:rStyle w:val="aff2"/>
            <w:noProof/>
          </w:rPr>
          <w:t>24.2</w:t>
        </w:r>
        <w:r w:rsidR="000801C6" w:rsidRPr="00DF765D">
          <w:rPr>
            <w:rFonts w:ascii="Calibri" w:hAnsi="Calibri"/>
            <w:b w:val="0"/>
            <w:noProof/>
            <w:sz w:val="22"/>
            <w:szCs w:val="22"/>
            <w:lang w:val="en-US" w:eastAsia="en-US"/>
          </w:rPr>
          <w:tab/>
        </w:r>
        <w:r w:rsidR="000801C6" w:rsidRPr="009A03A4">
          <w:rPr>
            <w:rStyle w:val="aff2"/>
            <w:noProof/>
          </w:rPr>
          <w:t>DataView Objects</w:t>
        </w:r>
        <w:r w:rsidR="000801C6">
          <w:rPr>
            <w:noProof/>
            <w:webHidden/>
          </w:rPr>
          <w:tab/>
        </w:r>
        <w:r w:rsidR="000801C6">
          <w:rPr>
            <w:noProof/>
            <w:webHidden/>
          </w:rPr>
          <w:fldChar w:fldCharType="begin"/>
        </w:r>
        <w:r w:rsidR="000801C6">
          <w:rPr>
            <w:noProof/>
            <w:webHidden/>
          </w:rPr>
          <w:instrText xml:space="preserve"> PAGEREF _Toc384481486 \h </w:instrText>
        </w:r>
        <w:r w:rsidR="000801C6">
          <w:rPr>
            <w:noProof/>
            <w:webHidden/>
          </w:rPr>
        </w:r>
        <w:r w:rsidR="000801C6">
          <w:rPr>
            <w:noProof/>
            <w:webHidden/>
          </w:rPr>
          <w:fldChar w:fldCharType="separate"/>
        </w:r>
        <w:r w:rsidR="00281431">
          <w:rPr>
            <w:noProof/>
            <w:webHidden/>
          </w:rPr>
          <w:t>524</w:t>
        </w:r>
        <w:r w:rsidR="000801C6">
          <w:rPr>
            <w:noProof/>
            <w:webHidden/>
          </w:rPr>
          <w:fldChar w:fldCharType="end"/>
        </w:r>
      </w:hyperlink>
    </w:p>
    <w:p w14:paraId="5C90B628" w14:textId="77777777" w:rsidR="000801C6" w:rsidRPr="00DF765D" w:rsidRDefault="00613655">
      <w:pPr>
        <w:pStyle w:val="3a"/>
        <w:rPr>
          <w:rFonts w:ascii="Calibri" w:hAnsi="Calibri"/>
          <w:b w:val="0"/>
          <w:noProof/>
          <w:sz w:val="22"/>
          <w:szCs w:val="22"/>
          <w:lang w:val="en-US" w:eastAsia="en-US"/>
        </w:rPr>
      </w:pPr>
      <w:hyperlink w:anchor="_Toc384481487" w:history="1">
        <w:r w:rsidR="000801C6" w:rsidRPr="009A03A4">
          <w:rPr>
            <w:rStyle w:val="aff2"/>
            <w:noProof/>
          </w:rPr>
          <w:t>24.2.1</w:t>
        </w:r>
        <w:r w:rsidR="000801C6" w:rsidRPr="00DF765D">
          <w:rPr>
            <w:rFonts w:ascii="Calibri" w:hAnsi="Calibri"/>
            <w:b w:val="0"/>
            <w:noProof/>
            <w:sz w:val="22"/>
            <w:szCs w:val="22"/>
            <w:lang w:val="en-US" w:eastAsia="en-US"/>
          </w:rPr>
          <w:tab/>
        </w:r>
        <w:r w:rsidR="000801C6" w:rsidRPr="009A03A4">
          <w:rPr>
            <w:rStyle w:val="aff2"/>
            <w:noProof/>
          </w:rPr>
          <w:t>Abstract Operations For DataView Objects</w:t>
        </w:r>
        <w:r w:rsidR="000801C6">
          <w:rPr>
            <w:noProof/>
            <w:webHidden/>
          </w:rPr>
          <w:tab/>
        </w:r>
        <w:r w:rsidR="000801C6">
          <w:rPr>
            <w:noProof/>
            <w:webHidden/>
          </w:rPr>
          <w:fldChar w:fldCharType="begin"/>
        </w:r>
        <w:r w:rsidR="000801C6">
          <w:rPr>
            <w:noProof/>
            <w:webHidden/>
          </w:rPr>
          <w:instrText xml:space="preserve"> PAGEREF _Toc384481487 \h </w:instrText>
        </w:r>
        <w:r w:rsidR="000801C6">
          <w:rPr>
            <w:noProof/>
            <w:webHidden/>
          </w:rPr>
        </w:r>
        <w:r w:rsidR="000801C6">
          <w:rPr>
            <w:noProof/>
            <w:webHidden/>
          </w:rPr>
          <w:fldChar w:fldCharType="separate"/>
        </w:r>
        <w:r w:rsidR="00281431">
          <w:rPr>
            <w:noProof/>
            <w:webHidden/>
          </w:rPr>
          <w:t>524</w:t>
        </w:r>
        <w:r w:rsidR="000801C6">
          <w:rPr>
            <w:noProof/>
            <w:webHidden/>
          </w:rPr>
          <w:fldChar w:fldCharType="end"/>
        </w:r>
      </w:hyperlink>
    </w:p>
    <w:p w14:paraId="36A8FE63" w14:textId="77777777" w:rsidR="000801C6" w:rsidRPr="00DF765D" w:rsidRDefault="00613655">
      <w:pPr>
        <w:pStyle w:val="3a"/>
        <w:rPr>
          <w:rFonts w:ascii="Calibri" w:hAnsi="Calibri"/>
          <w:b w:val="0"/>
          <w:noProof/>
          <w:sz w:val="22"/>
          <w:szCs w:val="22"/>
          <w:lang w:val="en-US" w:eastAsia="en-US"/>
        </w:rPr>
      </w:pPr>
      <w:hyperlink w:anchor="_Toc384481488" w:history="1">
        <w:r w:rsidR="000801C6" w:rsidRPr="009A03A4">
          <w:rPr>
            <w:rStyle w:val="aff2"/>
            <w:noProof/>
          </w:rPr>
          <w:t>24.2.2</w:t>
        </w:r>
        <w:r w:rsidR="000801C6" w:rsidRPr="00DF765D">
          <w:rPr>
            <w:rFonts w:ascii="Calibri" w:hAnsi="Calibri"/>
            <w:b w:val="0"/>
            <w:noProof/>
            <w:sz w:val="22"/>
            <w:szCs w:val="22"/>
            <w:lang w:val="en-US" w:eastAsia="en-US"/>
          </w:rPr>
          <w:tab/>
        </w:r>
        <w:r w:rsidR="000801C6" w:rsidRPr="009A03A4">
          <w:rPr>
            <w:rStyle w:val="aff2"/>
            <w:noProof/>
          </w:rPr>
          <w:t>The DataView Constructor</w:t>
        </w:r>
        <w:r w:rsidR="000801C6">
          <w:rPr>
            <w:noProof/>
            <w:webHidden/>
          </w:rPr>
          <w:tab/>
        </w:r>
        <w:r w:rsidR="000801C6">
          <w:rPr>
            <w:noProof/>
            <w:webHidden/>
          </w:rPr>
          <w:fldChar w:fldCharType="begin"/>
        </w:r>
        <w:r w:rsidR="000801C6">
          <w:rPr>
            <w:noProof/>
            <w:webHidden/>
          </w:rPr>
          <w:instrText xml:space="preserve"> PAGEREF _Toc384481488 \h </w:instrText>
        </w:r>
        <w:r w:rsidR="000801C6">
          <w:rPr>
            <w:noProof/>
            <w:webHidden/>
          </w:rPr>
        </w:r>
        <w:r w:rsidR="000801C6">
          <w:rPr>
            <w:noProof/>
            <w:webHidden/>
          </w:rPr>
          <w:fldChar w:fldCharType="separate"/>
        </w:r>
        <w:r w:rsidR="00281431">
          <w:rPr>
            <w:noProof/>
            <w:webHidden/>
          </w:rPr>
          <w:t>525</w:t>
        </w:r>
        <w:r w:rsidR="000801C6">
          <w:rPr>
            <w:noProof/>
            <w:webHidden/>
          </w:rPr>
          <w:fldChar w:fldCharType="end"/>
        </w:r>
      </w:hyperlink>
    </w:p>
    <w:p w14:paraId="0C33FE59" w14:textId="77777777" w:rsidR="000801C6" w:rsidRPr="00DF765D" w:rsidRDefault="00613655">
      <w:pPr>
        <w:pStyle w:val="3a"/>
        <w:rPr>
          <w:rFonts w:ascii="Calibri" w:hAnsi="Calibri"/>
          <w:b w:val="0"/>
          <w:noProof/>
          <w:sz w:val="22"/>
          <w:szCs w:val="22"/>
          <w:lang w:val="en-US" w:eastAsia="en-US"/>
        </w:rPr>
      </w:pPr>
      <w:hyperlink w:anchor="_Toc384481489" w:history="1">
        <w:r w:rsidR="000801C6" w:rsidRPr="009A03A4">
          <w:rPr>
            <w:rStyle w:val="aff2"/>
            <w:noProof/>
          </w:rPr>
          <w:t>24.2.3</w:t>
        </w:r>
        <w:r w:rsidR="000801C6" w:rsidRPr="00DF765D">
          <w:rPr>
            <w:rFonts w:ascii="Calibri" w:hAnsi="Calibri"/>
            <w:b w:val="0"/>
            <w:noProof/>
            <w:sz w:val="22"/>
            <w:szCs w:val="22"/>
            <w:lang w:val="en-US" w:eastAsia="en-US"/>
          </w:rPr>
          <w:tab/>
        </w:r>
        <w:r w:rsidR="000801C6" w:rsidRPr="009A03A4">
          <w:rPr>
            <w:rStyle w:val="aff2"/>
            <w:noProof/>
          </w:rPr>
          <w:t>Properties of the DataView Constructor</w:t>
        </w:r>
        <w:r w:rsidR="000801C6">
          <w:rPr>
            <w:noProof/>
            <w:webHidden/>
          </w:rPr>
          <w:tab/>
        </w:r>
        <w:r w:rsidR="000801C6">
          <w:rPr>
            <w:noProof/>
            <w:webHidden/>
          </w:rPr>
          <w:fldChar w:fldCharType="begin"/>
        </w:r>
        <w:r w:rsidR="000801C6">
          <w:rPr>
            <w:noProof/>
            <w:webHidden/>
          </w:rPr>
          <w:instrText xml:space="preserve"> PAGEREF _Toc384481489 \h </w:instrText>
        </w:r>
        <w:r w:rsidR="000801C6">
          <w:rPr>
            <w:noProof/>
            <w:webHidden/>
          </w:rPr>
        </w:r>
        <w:r w:rsidR="000801C6">
          <w:rPr>
            <w:noProof/>
            <w:webHidden/>
          </w:rPr>
          <w:fldChar w:fldCharType="separate"/>
        </w:r>
        <w:r w:rsidR="00281431">
          <w:rPr>
            <w:noProof/>
            <w:webHidden/>
          </w:rPr>
          <w:t>526</w:t>
        </w:r>
        <w:r w:rsidR="000801C6">
          <w:rPr>
            <w:noProof/>
            <w:webHidden/>
          </w:rPr>
          <w:fldChar w:fldCharType="end"/>
        </w:r>
      </w:hyperlink>
    </w:p>
    <w:p w14:paraId="41B162C4" w14:textId="77777777" w:rsidR="000801C6" w:rsidRPr="00DF765D" w:rsidRDefault="00613655">
      <w:pPr>
        <w:pStyle w:val="3a"/>
        <w:rPr>
          <w:rFonts w:ascii="Calibri" w:hAnsi="Calibri"/>
          <w:b w:val="0"/>
          <w:noProof/>
          <w:sz w:val="22"/>
          <w:szCs w:val="22"/>
          <w:lang w:val="en-US" w:eastAsia="en-US"/>
        </w:rPr>
      </w:pPr>
      <w:hyperlink w:anchor="_Toc384481490" w:history="1">
        <w:r w:rsidR="000801C6" w:rsidRPr="009A03A4">
          <w:rPr>
            <w:rStyle w:val="aff2"/>
            <w:noProof/>
          </w:rPr>
          <w:t>24.2.4</w:t>
        </w:r>
        <w:r w:rsidR="000801C6" w:rsidRPr="00DF765D">
          <w:rPr>
            <w:rFonts w:ascii="Calibri" w:hAnsi="Calibri"/>
            <w:b w:val="0"/>
            <w:noProof/>
            <w:sz w:val="22"/>
            <w:szCs w:val="22"/>
            <w:lang w:val="en-US" w:eastAsia="en-US"/>
          </w:rPr>
          <w:tab/>
        </w:r>
        <w:r w:rsidR="000801C6" w:rsidRPr="009A03A4">
          <w:rPr>
            <w:rStyle w:val="aff2"/>
            <w:noProof/>
          </w:rPr>
          <w:t>Properties of the DataView Prototype Object</w:t>
        </w:r>
        <w:r w:rsidR="000801C6">
          <w:rPr>
            <w:noProof/>
            <w:webHidden/>
          </w:rPr>
          <w:tab/>
        </w:r>
        <w:r w:rsidR="000801C6">
          <w:rPr>
            <w:noProof/>
            <w:webHidden/>
          </w:rPr>
          <w:fldChar w:fldCharType="begin"/>
        </w:r>
        <w:r w:rsidR="000801C6">
          <w:rPr>
            <w:noProof/>
            <w:webHidden/>
          </w:rPr>
          <w:instrText xml:space="preserve"> PAGEREF _Toc384481490 \h </w:instrText>
        </w:r>
        <w:r w:rsidR="000801C6">
          <w:rPr>
            <w:noProof/>
            <w:webHidden/>
          </w:rPr>
        </w:r>
        <w:r w:rsidR="000801C6">
          <w:rPr>
            <w:noProof/>
            <w:webHidden/>
          </w:rPr>
          <w:fldChar w:fldCharType="separate"/>
        </w:r>
        <w:r w:rsidR="00281431">
          <w:rPr>
            <w:noProof/>
            <w:webHidden/>
          </w:rPr>
          <w:t>526</w:t>
        </w:r>
        <w:r w:rsidR="000801C6">
          <w:rPr>
            <w:noProof/>
            <w:webHidden/>
          </w:rPr>
          <w:fldChar w:fldCharType="end"/>
        </w:r>
      </w:hyperlink>
    </w:p>
    <w:p w14:paraId="4D26C927" w14:textId="77777777" w:rsidR="000801C6" w:rsidRPr="00DF765D" w:rsidRDefault="00613655">
      <w:pPr>
        <w:pStyle w:val="3a"/>
        <w:rPr>
          <w:rFonts w:ascii="Calibri" w:hAnsi="Calibri"/>
          <w:b w:val="0"/>
          <w:noProof/>
          <w:sz w:val="22"/>
          <w:szCs w:val="22"/>
          <w:lang w:val="en-US" w:eastAsia="en-US"/>
        </w:rPr>
      </w:pPr>
      <w:hyperlink w:anchor="_Toc384481491" w:history="1">
        <w:r w:rsidR="000801C6" w:rsidRPr="009A03A4">
          <w:rPr>
            <w:rStyle w:val="aff2"/>
            <w:noProof/>
          </w:rPr>
          <w:t>24.2.5</w:t>
        </w:r>
        <w:r w:rsidR="000801C6" w:rsidRPr="00DF765D">
          <w:rPr>
            <w:rFonts w:ascii="Calibri" w:hAnsi="Calibri"/>
            <w:b w:val="0"/>
            <w:noProof/>
            <w:sz w:val="22"/>
            <w:szCs w:val="22"/>
            <w:lang w:val="en-US" w:eastAsia="en-US"/>
          </w:rPr>
          <w:tab/>
        </w:r>
        <w:r w:rsidR="000801C6" w:rsidRPr="009A03A4">
          <w:rPr>
            <w:rStyle w:val="aff2"/>
            <w:noProof/>
          </w:rPr>
          <w:t>Properties of DataView Instances</w:t>
        </w:r>
        <w:r w:rsidR="000801C6">
          <w:rPr>
            <w:noProof/>
            <w:webHidden/>
          </w:rPr>
          <w:tab/>
        </w:r>
        <w:r w:rsidR="000801C6">
          <w:rPr>
            <w:noProof/>
            <w:webHidden/>
          </w:rPr>
          <w:fldChar w:fldCharType="begin"/>
        </w:r>
        <w:r w:rsidR="000801C6">
          <w:rPr>
            <w:noProof/>
            <w:webHidden/>
          </w:rPr>
          <w:instrText xml:space="preserve"> PAGEREF _Toc384481491 \h </w:instrText>
        </w:r>
        <w:r w:rsidR="000801C6">
          <w:rPr>
            <w:noProof/>
            <w:webHidden/>
          </w:rPr>
        </w:r>
        <w:r w:rsidR="000801C6">
          <w:rPr>
            <w:noProof/>
            <w:webHidden/>
          </w:rPr>
          <w:fldChar w:fldCharType="separate"/>
        </w:r>
        <w:r w:rsidR="00281431">
          <w:rPr>
            <w:noProof/>
            <w:webHidden/>
          </w:rPr>
          <w:t>530</w:t>
        </w:r>
        <w:r w:rsidR="000801C6">
          <w:rPr>
            <w:noProof/>
            <w:webHidden/>
          </w:rPr>
          <w:fldChar w:fldCharType="end"/>
        </w:r>
      </w:hyperlink>
    </w:p>
    <w:p w14:paraId="63FFAFBD" w14:textId="77777777" w:rsidR="000801C6" w:rsidRPr="00DF765D" w:rsidRDefault="00613655">
      <w:pPr>
        <w:pStyle w:val="2c"/>
        <w:rPr>
          <w:rFonts w:ascii="Calibri" w:hAnsi="Calibri"/>
          <w:b w:val="0"/>
          <w:noProof/>
          <w:sz w:val="22"/>
          <w:szCs w:val="22"/>
          <w:lang w:val="en-US" w:eastAsia="en-US"/>
        </w:rPr>
      </w:pPr>
      <w:hyperlink w:anchor="_Toc384481492" w:history="1">
        <w:r w:rsidR="000801C6" w:rsidRPr="009A03A4">
          <w:rPr>
            <w:rStyle w:val="aff2"/>
            <w:noProof/>
          </w:rPr>
          <w:t>24.3</w:t>
        </w:r>
        <w:r w:rsidR="000801C6" w:rsidRPr="00DF765D">
          <w:rPr>
            <w:rFonts w:ascii="Calibri" w:hAnsi="Calibri"/>
            <w:b w:val="0"/>
            <w:noProof/>
            <w:sz w:val="22"/>
            <w:szCs w:val="22"/>
            <w:lang w:val="en-US" w:eastAsia="en-US"/>
          </w:rPr>
          <w:tab/>
        </w:r>
        <w:r w:rsidR="000801C6" w:rsidRPr="009A03A4">
          <w:rPr>
            <w:rStyle w:val="aff2"/>
            <w:noProof/>
          </w:rPr>
          <w:t>The JSON Object</w:t>
        </w:r>
        <w:r w:rsidR="000801C6">
          <w:rPr>
            <w:noProof/>
            <w:webHidden/>
          </w:rPr>
          <w:tab/>
        </w:r>
        <w:r w:rsidR="000801C6">
          <w:rPr>
            <w:noProof/>
            <w:webHidden/>
          </w:rPr>
          <w:fldChar w:fldCharType="begin"/>
        </w:r>
        <w:r w:rsidR="000801C6">
          <w:rPr>
            <w:noProof/>
            <w:webHidden/>
          </w:rPr>
          <w:instrText xml:space="preserve"> PAGEREF _Toc384481492 \h </w:instrText>
        </w:r>
        <w:r w:rsidR="000801C6">
          <w:rPr>
            <w:noProof/>
            <w:webHidden/>
          </w:rPr>
        </w:r>
        <w:r w:rsidR="000801C6">
          <w:rPr>
            <w:noProof/>
            <w:webHidden/>
          </w:rPr>
          <w:fldChar w:fldCharType="separate"/>
        </w:r>
        <w:r w:rsidR="00281431">
          <w:rPr>
            <w:noProof/>
            <w:webHidden/>
          </w:rPr>
          <w:t>530</w:t>
        </w:r>
        <w:r w:rsidR="000801C6">
          <w:rPr>
            <w:noProof/>
            <w:webHidden/>
          </w:rPr>
          <w:fldChar w:fldCharType="end"/>
        </w:r>
      </w:hyperlink>
    </w:p>
    <w:p w14:paraId="6305C5F1" w14:textId="77777777" w:rsidR="000801C6" w:rsidRPr="00DF765D" w:rsidRDefault="00613655">
      <w:pPr>
        <w:pStyle w:val="3a"/>
        <w:rPr>
          <w:rFonts w:ascii="Calibri" w:hAnsi="Calibri"/>
          <w:b w:val="0"/>
          <w:noProof/>
          <w:sz w:val="22"/>
          <w:szCs w:val="22"/>
          <w:lang w:val="en-US" w:eastAsia="en-US"/>
        </w:rPr>
      </w:pPr>
      <w:hyperlink w:anchor="_Toc384481493" w:history="1">
        <w:r w:rsidR="000801C6" w:rsidRPr="009A03A4">
          <w:rPr>
            <w:rStyle w:val="aff2"/>
            <w:noProof/>
          </w:rPr>
          <w:t>24.3.1</w:t>
        </w:r>
        <w:r w:rsidR="000801C6" w:rsidRPr="00DF765D">
          <w:rPr>
            <w:rFonts w:ascii="Calibri" w:hAnsi="Calibri"/>
            <w:b w:val="0"/>
            <w:noProof/>
            <w:sz w:val="22"/>
            <w:szCs w:val="22"/>
            <w:lang w:val="en-US" w:eastAsia="en-US"/>
          </w:rPr>
          <w:tab/>
        </w:r>
        <w:r w:rsidR="000801C6" w:rsidRPr="009A03A4">
          <w:rPr>
            <w:rStyle w:val="aff2"/>
            <w:noProof/>
          </w:rPr>
          <w:t>JSON.parse ( text [ , reviver ] )</w:t>
        </w:r>
        <w:r w:rsidR="000801C6">
          <w:rPr>
            <w:noProof/>
            <w:webHidden/>
          </w:rPr>
          <w:tab/>
        </w:r>
        <w:r w:rsidR="000801C6">
          <w:rPr>
            <w:noProof/>
            <w:webHidden/>
          </w:rPr>
          <w:fldChar w:fldCharType="begin"/>
        </w:r>
        <w:r w:rsidR="000801C6">
          <w:rPr>
            <w:noProof/>
            <w:webHidden/>
          </w:rPr>
          <w:instrText xml:space="preserve"> PAGEREF _Toc384481493 \h </w:instrText>
        </w:r>
        <w:r w:rsidR="000801C6">
          <w:rPr>
            <w:noProof/>
            <w:webHidden/>
          </w:rPr>
        </w:r>
        <w:r w:rsidR="000801C6">
          <w:rPr>
            <w:noProof/>
            <w:webHidden/>
          </w:rPr>
          <w:fldChar w:fldCharType="separate"/>
        </w:r>
        <w:r w:rsidR="00281431">
          <w:rPr>
            <w:noProof/>
            <w:webHidden/>
          </w:rPr>
          <w:t>530</w:t>
        </w:r>
        <w:r w:rsidR="000801C6">
          <w:rPr>
            <w:noProof/>
            <w:webHidden/>
          </w:rPr>
          <w:fldChar w:fldCharType="end"/>
        </w:r>
      </w:hyperlink>
    </w:p>
    <w:p w14:paraId="6F87980C" w14:textId="77777777" w:rsidR="000801C6" w:rsidRPr="00DF765D" w:rsidRDefault="00613655">
      <w:pPr>
        <w:pStyle w:val="3a"/>
        <w:rPr>
          <w:rFonts w:ascii="Calibri" w:hAnsi="Calibri"/>
          <w:b w:val="0"/>
          <w:noProof/>
          <w:sz w:val="22"/>
          <w:szCs w:val="22"/>
          <w:lang w:val="en-US" w:eastAsia="en-US"/>
        </w:rPr>
      </w:pPr>
      <w:hyperlink w:anchor="_Toc384481494" w:history="1">
        <w:r w:rsidR="000801C6" w:rsidRPr="009A03A4">
          <w:rPr>
            <w:rStyle w:val="aff2"/>
            <w:noProof/>
          </w:rPr>
          <w:t>24.3.2</w:t>
        </w:r>
        <w:r w:rsidR="000801C6" w:rsidRPr="00DF765D">
          <w:rPr>
            <w:rFonts w:ascii="Calibri" w:hAnsi="Calibri"/>
            <w:b w:val="0"/>
            <w:noProof/>
            <w:sz w:val="22"/>
            <w:szCs w:val="22"/>
            <w:lang w:val="en-US" w:eastAsia="en-US"/>
          </w:rPr>
          <w:tab/>
        </w:r>
        <w:r w:rsidR="000801C6" w:rsidRPr="009A03A4">
          <w:rPr>
            <w:rStyle w:val="aff2"/>
            <w:noProof/>
          </w:rPr>
          <w:t>JSON.stringify ( value [ , replacer [ , space ] ] )</w:t>
        </w:r>
        <w:r w:rsidR="000801C6">
          <w:rPr>
            <w:noProof/>
            <w:webHidden/>
          </w:rPr>
          <w:tab/>
        </w:r>
        <w:r w:rsidR="000801C6">
          <w:rPr>
            <w:noProof/>
            <w:webHidden/>
          </w:rPr>
          <w:fldChar w:fldCharType="begin"/>
        </w:r>
        <w:r w:rsidR="000801C6">
          <w:rPr>
            <w:noProof/>
            <w:webHidden/>
          </w:rPr>
          <w:instrText xml:space="preserve"> PAGEREF _Toc384481494 \h </w:instrText>
        </w:r>
        <w:r w:rsidR="000801C6">
          <w:rPr>
            <w:noProof/>
            <w:webHidden/>
          </w:rPr>
        </w:r>
        <w:r w:rsidR="000801C6">
          <w:rPr>
            <w:noProof/>
            <w:webHidden/>
          </w:rPr>
          <w:fldChar w:fldCharType="separate"/>
        </w:r>
        <w:r w:rsidR="00281431">
          <w:rPr>
            <w:noProof/>
            <w:webHidden/>
          </w:rPr>
          <w:t>532</w:t>
        </w:r>
        <w:r w:rsidR="000801C6">
          <w:rPr>
            <w:noProof/>
            <w:webHidden/>
          </w:rPr>
          <w:fldChar w:fldCharType="end"/>
        </w:r>
      </w:hyperlink>
    </w:p>
    <w:p w14:paraId="3FE0FAF9" w14:textId="77777777" w:rsidR="000801C6" w:rsidRPr="00DF765D" w:rsidRDefault="00613655">
      <w:pPr>
        <w:pStyle w:val="3a"/>
        <w:rPr>
          <w:rFonts w:ascii="Calibri" w:hAnsi="Calibri"/>
          <w:b w:val="0"/>
          <w:noProof/>
          <w:sz w:val="22"/>
          <w:szCs w:val="22"/>
          <w:lang w:val="en-US" w:eastAsia="en-US"/>
        </w:rPr>
      </w:pPr>
      <w:hyperlink w:anchor="_Toc384481495" w:history="1">
        <w:r w:rsidR="000801C6" w:rsidRPr="009A03A4">
          <w:rPr>
            <w:rStyle w:val="aff2"/>
            <w:noProof/>
          </w:rPr>
          <w:t>24.3.3</w:t>
        </w:r>
        <w:r w:rsidR="000801C6" w:rsidRPr="00DF765D">
          <w:rPr>
            <w:rFonts w:ascii="Calibri" w:hAnsi="Calibri"/>
            <w:b w:val="0"/>
            <w:noProof/>
            <w:sz w:val="22"/>
            <w:szCs w:val="22"/>
            <w:lang w:val="en-US" w:eastAsia="en-US"/>
          </w:rPr>
          <w:tab/>
        </w:r>
        <w:r w:rsidR="000801C6" w:rsidRPr="009A03A4">
          <w:rPr>
            <w:rStyle w:val="aff2"/>
            <w:noProof/>
          </w:rPr>
          <w:t>JSON [ @@toStringTag ]</w:t>
        </w:r>
        <w:r w:rsidR="000801C6">
          <w:rPr>
            <w:noProof/>
            <w:webHidden/>
          </w:rPr>
          <w:tab/>
        </w:r>
        <w:r w:rsidR="000801C6">
          <w:rPr>
            <w:noProof/>
            <w:webHidden/>
          </w:rPr>
          <w:fldChar w:fldCharType="begin"/>
        </w:r>
        <w:r w:rsidR="000801C6">
          <w:rPr>
            <w:noProof/>
            <w:webHidden/>
          </w:rPr>
          <w:instrText xml:space="preserve"> PAGEREF _Toc384481495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3508EA9D" w14:textId="77777777" w:rsidR="000801C6" w:rsidRPr="00DF765D" w:rsidRDefault="00613655">
      <w:pPr>
        <w:pStyle w:val="12"/>
        <w:rPr>
          <w:rFonts w:ascii="Calibri" w:hAnsi="Calibri"/>
          <w:b w:val="0"/>
          <w:noProof/>
          <w:sz w:val="22"/>
          <w:szCs w:val="22"/>
          <w:lang w:val="en-US" w:eastAsia="en-US"/>
        </w:rPr>
      </w:pPr>
      <w:hyperlink w:anchor="_Toc384481496" w:history="1">
        <w:r w:rsidR="000801C6" w:rsidRPr="009A03A4">
          <w:rPr>
            <w:rStyle w:val="aff2"/>
            <w:noProof/>
          </w:rPr>
          <w:t>25</w:t>
        </w:r>
        <w:r w:rsidR="000801C6" w:rsidRPr="00DF765D">
          <w:rPr>
            <w:rFonts w:ascii="Calibri" w:hAnsi="Calibri"/>
            <w:b w:val="0"/>
            <w:noProof/>
            <w:sz w:val="22"/>
            <w:szCs w:val="22"/>
            <w:lang w:val="en-US" w:eastAsia="en-US"/>
          </w:rPr>
          <w:tab/>
        </w:r>
        <w:r w:rsidR="000801C6" w:rsidRPr="009A03A4">
          <w:rPr>
            <w:rStyle w:val="aff2"/>
            <w:noProof/>
          </w:rPr>
          <w:t>Control Abstraction Objects</w:t>
        </w:r>
        <w:r w:rsidR="000801C6">
          <w:rPr>
            <w:noProof/>
            <w:webHidden/>
          </w:rPr>
          <w:tab/>
        </w:r>
        <w:r w:rsidR="000801C6">
          <w:rPr>
            <w:noProof/>
            <w:webHidden/>
          </w:rPr>
          <w:fldChar w:fldCharType="begin"/>
        </w:r>
        <w:r w:rsidR="000801C6">
          <w:rPr>
            <w:noProof/>
            <w:webHidden/>
          </w:rPr>
          <w:instrText xml:space="preserve"> PAGEREF _Toc384481496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321D5FCE" w14:textId="77777777" w:rsidR="000801C6" w:rsidRPr="00DF765D" w:rsidRDefault="00613655">
      <w:pPr>
        <w:pStyle w:val="2c"/>
        <w:rPr>
          <w:rFonts w:ascii="Calibri" w:hAnsi="Calibri"/>
          <w:b w:val="0"/>
          <w:noProof/>
          <w:sz w:val="22"/>
          <w:szCs w:val="22"/>
          <w:lang w:val="en-US" w:eastAsia="en-US"/>
        </w:rPr>
      </w:pPr>
      <w:hyperlink w:anchor="_Toc384481497" w:history="1">
        <w:r w:rsidR="000801C6" w:rsidRPr="009A03A4">
          <w:rPr>
            <w:rStyle w:val="aff2"/>
            <w:noProof/>
          </w:rPr>
          <w:t>25.1</w:t>
        </w:r>
        <w:r w:rsidR="000801C6" w:rsidRPr="00DF765D">
          <w:rPr>
            <w:rFonts w:ascii="Calibri" w:hAnsi="Calibri"/>
            <w:b w:val="0"/>
            <w:noProof/>
            <w:sz w:val="22"/>
            <w:szCs w:val="22"/>
            <w:lang w:val="en-US" w:eastAsia="en-US"/>
          </w:rPr>
          <w:tab/>
        </w:r>
        <w:r w:rsidR="000801C6" w:rsidRPr="009A03A4">
          <w:rPr>
            <w:rStyle w:val="aff2"/>
            <w:noProof/>
          </w:rPr>
          <w:t>Common Iteration Interfaces</w:t>
        </w:r>
        <w:r w:rsidR="000801C6">
          <w:rPr>
            <w:noProof/>
            <w:webHidden/>
          </w:rPr>
          <w:tab/>
        </w:r>
        <w:r w:rsidR="000801C6">
          <w:rPr>
            <w:noProof/>
            <w:webHidden/>
          </w:rPr>
          <w:fldChar w:fldCharType="begin"/>
        </w:r>
        <w:r w:rsidR="000801C6">
          <w:rPr>
            <w:noProof/>
            <w:webHidden/>
          </w:rPr>
          <w:instrText xml:space="preserve"> PAGEREF _Toc384481497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2BF1225A" w14:textId="77777777" w:rsidR="000801C6" w:rsidRPr="00DF765D" w:rsidRDefault="00613655">
      <w:pPr>
        <w:pStyle w:val="3a"/>
        <w:rPr>
          <w:rFonts w:ascii="Calibri" w:hAnsi="Calibri"/>
          <w:b w:val="0"/>
          <w:noProof/>
          <w:sz w:val="22"/>
          <w:szCs w:val="22"/>
          <w:lang w:val="en-US" w:eastAsia="en-US"/>
        </w:rPr>
      </w:pPr>
      <w:hyperlink w:anchor="_Toc384481498" w:history="1">
        <w:r w:rsidR="000801C6" w:rsidRPr="009A03A4">
          <w:rPr>
            <w:rStyle w:val="aff2"/>
            <w:noProof/>
          </w:rPr>
          <w:t>25.1.1</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i/>
            <w:iCs/>
            <w:noProof/>
          </w:rPr>
          <w:t>Iterable</w:t>
        </w:r>
        <w:r w:rsidR="000801C6" w:rsidRPr="009A03A4">
          <w:rPr>
            <w:rStyle w:val="aff2"/>
            <w:noProof/>
          </w:rPr>
          <w:t xml:space="preserve"> Interface</w:t>
        </w:r>
        <w:r w:rsidR="000801C6">
          <w:rPr>
            <w:noProof/>
            <w:webHidden/>
          </w:rPr>
          <w:tab/>
        </w:r>
        <w:r w:rsidR="000801C6">
          <w:rPr>
            <w:noProof/>
            <w:webHidden/>
          </w:rPr>
          <w:fldChar w:fldCharType="begin"/>
        </w:r>
        <w:r w:rsidR="000801C6">
          <w:rPr>
            <w:noProof/>
            <w:webHidden/>
          </w:rPr>
          <w:instrText xml:space="preserve"> PAGEREF _Toc384481498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5CBF993B" w14:textId="77777777" w:rsidR="000801C6" w:rsidRPr="00DF765D" w:rsidRDefault="00613655">
      <w:pPr>
        <w:pStyle w:val="3a"/>
        <w:rPr>
          <w:rFonts w:ascii="Calibri" w:hAnsi="Calibri"/>
          <w:b w:val="0"/>
          <w:noProof/>
          <w:sz w:val="22"/>
          <w:szCs w:val="22"/>
          <w:lang w:val="en-US" w:eastAsia="en-US"/>
        </w:rPr>
      </w:pPr>
      <w:hyperlink w:anchor="_Toc384481499" w:history="1">
        <w:r w:rsidR="000801C6" w:rsidRPr="009A03A4">
          <w:rPr>
            <w:rStyle w:val="aff2"/>
            <w:noProof/>
          </w:rPr>
          <w:t>25.1.2</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i/>
            <w:iCs/>
            <w:noProof/>
          </w:rPr>
          <w:t xml:space="preserve">Iterator </w:t>
        </w:r>
        <w:r w:rsidR="000801C6" w:rsidRPr="009A03A4">
          <w:rPr>
            <w:rStyle w:val="aff2"/>
            <w:noProof/>
          </w:rPr>
          <w:t xml:space="preserve"> Interface</w:t>
        </w:r>
        <w:r w:rsidR="000801C6">
          <w:rPr>
            <w:noProof/>
            <w:webHidden/>
          </w:rPr>
          <w:tab/>
        </w:r>
        <w:r w:rsidR="000801C6">
          <w:rPr>
            <w:noProof/>
            <w:webHidden/>
          </w:rPr>
          <w:fldChar w:fldCharType="begin"/>
        </w:r>
        <w:r w:rsidR="000801C6">
          <w:rPr>
            <w:noProof/>
            <w:webHidden/>
          </w:rPr>
          <w:instrText xml:space="preserve"> PAGEREF _Toc384481499 \h </w:instrText>
        </w:r>
        <w:r w:rsidR="000801C6">
          <w:rPr>
            <w:noProof/>
            <w:webHidden/>
          </w:rPr>
        </w:r>
        <w:r w:rsidR="000801C6">
          <w:rPr>
            <w:noProof/>
            <w:webHidden/>
          </w:rPr>
          <w:fldChar w:fldCharType="separate"/>
        </w:r>
        <w:r w:rsidR="00281431">
          <w:rPr>
            <w:noProof/>
            <w:webHidden/>
          </w:rPr>
          <w:t>537</w:t>
        </w:r>
        <w:r w:rsidR="000801C6">
          <w:rPr>
            <w:noProof/>
            <w:webHidden/>
          </w:rPr>
          <w:fldChar w:fldCharType="end"/>
        </w:r>
      </w:hyperlink>
    </w:p>
    <w:p w14:paraId="3D6651AA" w14:textId="77777777" w:rsidR="000801C6" w:rsidRPr="00DF765D" w:rsidRDefault="00613655">
      <w:pPr>
        <w:pStyle w:val="3a"/>
        <w:rPr>
          <w:rFonts w:ascii="Calibri" w:hAnsi="Calibri"/>
          <w:b w:val="0"/>
          <w:noProof/>
          <w:sz w:val="22"/>
          <w:szCs w:val="22"/>
          <w:lang w:val="en-US" w:eastAsia="en-US"/>
        </w:rPr>
      </w:pPr>
      <w:hyperlink w:anchor="_Toc384481500" w:history="1">
        <w:r w:rsidR="000801C6" w:rsidRPr="009A03A4">
          <w:rPr>
            <w:rStyle w:val="aff2"/>
            <w:noProof/>
          </w:rPr>
          <w:t>25.1.3</w:t>
        </w:r>
        <w:r w:rsidR="000801C6" w:rsidRPr="00DF765D">
          <w:rPr>
            <w:rFonts w:ascii="Calibri" w:hAnsi="Calibri"/>
            <w:b w:val="0"/>
            <w:noProof/>
            <w:sz w:val="22"/>
            <w:szCs w:val="22"/>
            <w:lang w:val="en-US" w:eastAsia="en-US"/>
          </w:rPr>
          <w:tab/>
        </w:r>
        <w:r w:rsidR="000801C6" w:rsidRPr="009A03A4">
          <w:rPr>
            <w:rStyle w:val="aff2"/>
            <w:noProof/>
          </w:rPr>
          <w:t xml:space="preserve">The </w:t>
        </w:r>
        <w:r w:rsidR="000801C6" w:rsidRPr="009A03A4">
          <w:rPr>
            <w:rStyle w:val="aff2"/>
            <w:i/>
            <w:iCs/>
            <w:noProof/>
          </w:rPr>
          <w:t xml:space="preserve">IteratorResult </w:t>
        </w:r>
        <w:r w:rsidR="000801C6" w:rsidRPr="009A03A4">
          <w:rPr>
            <w:rStyle w:val="aff2"/>
            <w:noProof/>
          </w:rPr>
          <w:t xml:space="preserve"> Interface</w:t>
        </w:r>
        <w:r w:rsidR="000801C6">
          <w:rPr>
            <w:noProof/>
            <w:webHidden/>
          </w:rPr>
          <w:tab/>
        </w:r>
        <w:r w:rsidR="000801C6">
          <w:rPr>
            <w:noProof/>
            <w:webHidden/>
          </w:rPr>
          <w:fldChar w:fldCharType="begin"/>
        </w:r>
        <w:r w:rsidR="000801C6">
          <w:rPr>
            <w:noProof/>
            <w:webHidden/>
          </w:rPr>
          <w:instrText xml:space="preserve"> PAGEREF _Toc384481500 \h </w:instrText>
        </w:r>
        <w:r w:rsidR="000801C6">
          <w:rPr>
            <w:noProof/>
            <w:webHidden/>
          </w:rPr>
        </w:r>
        <w:r w:rsidR="000801C6">
          <w:rPr>
            <w:noProof/>
            <w:webHidden/>
          </w:rPr>
          <w:fldChar w:fldCharType="separate"/>
        </w:r>
        <w:r w:rsidR="00281431">
          <w:rPr>
            <w:noProof/>
            <w:webHidden/>
          </w:rPr>
          <w:t>538</w:t>
        </w:r>
        <w:r w:rsidR="000801C6">
          <w:rPr>
            <w:noProof/>
            <w:webHidden/>
          </w:rPr>
          <w:fldChar w:fldCharType="end"/>
        </w:r>
      </w:hyperlink>
    </w:p>
    <w:p w14:paraId="1957A972" w14:textId="77777777" w:rsidR="000801C6" w:rsidRPr="00DF765D" w:rsidRDefault="00613655">
      <w:pPr>
        <w:pStyle w:val="2c"/>
        <w:rPr>
          <w:rFonts w:ascii="Calibri" w:hAnsi="Calibri"/>
          <w:b w:val="0"/>
          <w:noProof/>
          <w:sz w:val="22"/>
          <w:szCs w:val="22"/>
          <w:lang w:val="en-US" w:eastAsia="en-US"/>
        </w:rPr>
      </w:pPr>
      <w:hyperlink w:anchor="_Toc384481501" w:history="1">
        <w:r w:rsidR="000801C6" w:rsidRPr="009A03A4">
          <w:rPr>
            <w:rStyle w:val="aff2"/>
            <w:noProof/>
          </w:rPr>
          <w:t>25.2</w:t>
        </w:r>
        <w:r w:rsidR="000801C6" w:rsidRPr="00DF765D">
          <w:rPr>
            <w:rFonts w:ascii="Calibri" w:hAnsi="Calibri"/>
            <w:b w:val="0"/>
            <w:noProof/>
            <w:sz w:val="22"/>
            <w:szCs w:val="22"/>
            <w:lang w:val="en-US" w:eastAsia="en-US"/>
          </w:rPr>
          <w:tab/>
        </w:r>
        <w:r w:rsidR="000801C6" w:rsidRPr="009A03A4">
          <w:rPr>
            <w:rStyle w:val="aff2"/>
            <w:noProof/>
          </w:rPr>
          <w:t>GeneratorFunction Objects</w:t>
        </w:r>
        <w:r w:rsidR="000801C6">
          <w:rPr>
            <w:noProof/>
            <w:webHidden/>
          </w:rPr>
          <w:tab/>
        </w:r>
        <w:r w:rsidR="000801C6">
          <w:rPr>
            <w:noProof/>
            <w:webHidden/>
          </w:rPr>
          <w:fldChar w:fldCharType="begin"/>
        </w:r>
        <w:r w:rsidR="000801C6">
          <w:rPr>
            <w:noProof/>
            <w:webHidden/>
          </w:rPr>
          <w:instrText xml:space="preserve"> PAGEREF _Toc384481501 \h </w:instrText>
        </w:r>
        <w:r w:rsidR="000801C6">
          <w:rPr>
            <w:noProof/>
            <w:webHidden/>
          </w:rPr>
        </w:r>
        <w:r w:rsidR="000801C6">
          <w:rPr>
            <w:noProof/>
            <w:webHidden/>
          </w:rPr>
          <w:fldChar w:fldCharType="separate"/>
        </w:r>
        <w:r w:rsidR="00281431">
          <w:rPr>
            <w:noProof/>
            <w:webHidden/>
          </w:rPr>
          <w:t>538</w:t>
        </w:r>
        <w:r w:rsidR="000801C6">
          <w:rPr>
            <w:noProof/>
            <w:webHidden/>
          </w:rPr>
          <w:fldChar w:fldCharType="end"/>
        </w:r>
      </w:hyperlink>
    </w:p>
    <w:p w14:paraId="530C4737" w14:textId="77777777" w:rsidR="000801C6" w:rsidRPr="00DF765D" w:rsidRDefault="00613655">
      <w:pPr>
        <w:pStyle w:val="3a"/>
        <w:rPr>
          <w:rFonts w:ascii="Calibri" w:hAnsi="Calibri"/>
          <w:b w:val="0"/>
          <w:noProof/>
          <w:sz w:val="22"/>
          <w:szCs w:val="22"/>
          <w:lang w:val="en-US" w:eastAsia="en-US"/>
        </w:rPr>
      </w:pPr>
      <w:hyperlink w:anchor="_Toc384481502" w:history="1">
        <w:r w:rsidR="000801C6" w:rsidRPr="009A03A4">
          <w:rPr>
            <w:rStyle w:val="aff2"/>
            <w:noProof/>
          </w:rPr>
          <w:t>25.2.1</w:t>
        </w:r>
        <w:r w:rsidR="000801C6" w:rsidRPr="00DF765D">
          <w:rPr>
            <w:rFonts w:ascii="Calibri" w:hAnsi="Calibri"/>
            <w:b w:val="0"/>
            <w:noProof/>
            <w:sz w:val="22"/>
            <w:szCs w:val="22"/>
            <w:lang w:val="en-US" w:eastAsia="en-US"/>
          </w:rPr>
          <w:tab/>
        </w:r>
        <w:r w:rsidR="000801C6" w:rsidRPr="009A03A4">
          <w:rPr>
            <w:rStyle w:val="aff2"/>
            <w:noProof/>
          </w:rPr>
          <w:t>The GeneratorFunction Constructor</w:t>
        </w:r>
        <w:r w:rsidR="000801C6">
          <w:rPr>
            <w:noProof/>
            <w:webHidden/>
          </w:rPr>
          <w:tab/>
        </w:r>
        <w:r w:rsidR="000801C6">
          <w:rPr>
            <w:noProof/>
            <w:webHidden/>
          </w:rPr>
          <w:fldChar w:fldCharType="begin"/>
        </w:r>
        <w:r w:rsidR="000801C6">
          <w:rPr>
            <w:noProof/>
            <w:webHidden/>
          </w:rPr>
          <w:instrText xml:space="preserve"> PAGEREF _Toc384481502 \h </w:instrText>
        </w:r>
        <w:r w:rsidR="000801C6">
          <w:rPr>
            <w:noProof/>
            <w:webHidden/>
          </w:rPr>
        </w:r>
        <w:r w:rsidR="000801C6">
          <w:rPr>
            <w:noProof/>
            <w:webHidden/>
          </w:rPr>
          <w:fldChar w:fldCharType="separate"/>
        </w:r>
        <w:r w:rsidR="00281431">
          <w:rPr>
            <w:noProof/>
            <w:webHidden/>
          </w:rPr>
          <w:t>539</w:t>
        </w:r>
        <w:r w:rsidR="000801C6">
          <w:rPr>
            <w:noProof/>
            <w:webHidden/>
          </w:rPr>
          <w:fldChar w:fldCharType="end"/>
        </w:r>
      </w:hyperlink>
    </w:p>
    <w:p w14:paraId="1914E9CA" w14:textId="77777777" w:rsidR="000801C6" w:rsidRPr="00DF765D" w:rsidRDefault="00613655">
      <w:pPr>
        <w:pStyle w:val="3a"/>
        <w:rPr>
          <w:rFonts w:ascii="Calibri" w:hAnsi="Calibri"/>
          <w:b w:val="0"/>
          <w:noProof/>
          <w:sz w:val="22"/>
          <w:szCs w:val="22"/>
          <w:lang w:val="en-US" w:eastAsia="en-US"/>
        </w:rPr>
      </w:pPr>
      <w:hyperlink w:anchor="_Toc384481503" w:history="1">
        <w:r w:rsidR="000801C6" w:rsidRPr="009A03A4">
          <w:rPr>
            <w:rStyle w:val="aff2"/>
            <w:noProof/>
          </w:rPr>
          <w:t>25.2.2</w:t>
        </w:r>
        <w:r w:rsidR="000801C6" w:rsidRPr="00DF765D">
          <w:rPr>
            <w:rFonts w:ascii="Calibri" w:hAnsi="Calibri"/>
            <w:b w:val="0"/>
            <w:noProof/>
            <w:sz w:val="22"/>
            <w:szCs w:val="22"/>
            <w:lang w:val="en-US" w:eastAsia="en-US"/>
          </w:rPr>
          <w:tab/>
        </w:r>
        <w:r w:rsidR="000801C6" w:rsidRPr="009A03A4">
          <w:rPr>
            <w:rStyle w:val="aff2"/>
            <w:noProof/>
          </w:rPr>
          <w:t>Properties of the GeneratorFunction Constructor</w:t>
        </w:r>
        <w:r w:rsidR="000801C6">
          <w:rPr>
            <w:noProof/>
            <w:webHidden/>
          </w:rPr>
          <w:tab/>
        </w:r>
        <w:r w:rsidR="000801C6">
          <w:rPr>
            <w:noProof/>
            <w:webHidden/>
          </w:rPr>
          <w:fldChar w:fldCharType="begin"/>
        </w:r>
        <w:r w:rsidR="000801C6">
          <w:rPr>
            <w:noProof/>
            <w:webHidden/>
          </w:rPr>
          <w:instrText xml:space="preserve"> PAGEREF _Toc384481503 \h </w:instrText>
        </w:r>
        <w:r w:rsidR="000801C6">
          <w:rPr>
            <w:noProof/>
            <w:webHidden/>
          </w:rPr>
        </w:r>
        <w:r w:rsidR="000801C6">
          <w:rPr>
            <w:noProof/>
            <w:webHidden/>
          </w:rPr>
          <w:fldChar w:fldCharType="separate"/>
        </w:r>
        <w:r w:rsidR="00281431">
          <w:rPr>
            <w:noProof/>
            <w:webHidden/>
          </w:rPr>
          <w:t>541</w:t>
        </w:r>
        <w:r w:rsidR="000801C6">
          <w:rPr>
            <w:noProof/>
            <w:webHidden/>
          </w:rPr>
          <w:fldChar w:fldCharType="end"/>
        </w:r>
      </w:hyperlink>
    </w:p>
    <w:p w14:paraId="5259B7EF" w14:textId="77777777" w:rsidR="000801C6" w:rsidRPr="00DF765D" w:rsidRDefault="00613655">
      <w:pPr>
        <w:pStyle w:val="3a"/>
        <w:rPr>
          <w:rFonts w:ascii="Calibri" w:hAnsi="Calibri"/>
          <w:b w:val="0"/>
          <w:noProof/>
          <w:sz w:val="22"/>
          <w:szCs w:val="22"/>
          <w:lang w:val="en-US" w:eastAsia="en-US"/>
        </w:rPr>
      </w:pPr>
      <w:hyperlink w:anchor="_Toc384481504" w:history="1">
        <w:r w:rsidR="000801C6" w:rsidRPr="009A03A4">
          <w:rPr>
            <w:rStyle w:val="aff2"/>
            <w:noProof/>
          </w:rPr>
          <w:t>25.2.3</w:t>
        </w:r>
        <w:r w:rsidR="000801C6" w:rsidRPr="00DF765D">
          <w:rPr>
            <w:rFonts w:ascii="Calibri" w:hAnsi="Calibri"/>
            <w:b w:val="0"/>
            <w:noProof/>
            <w:sz w:val="22"/>
            <w:szCs w:val="22"/>
            <w:lang w:val="en-US" w:eastAsia="en-US"/>
          </w:rPr>
          <w:tab/>
        </w:r>
        <w:r w:rsidR="000801C6" w:rsidRPr="009A03A4">
          <w:rPr>
            <w:rStyle w:val="aff2"/>
            <w:noProof/>
          </w:rPr>
          <w:t>Properties of the GeneratorFunction Prototype Object</w:t>
        </w:r>
        <w:r w:rsidR="000801C6">
          <w:rPr>
            <w:noProof/>
            <w:webHidden/>
          </w:rPr>
          <w:tab/>
        </w:r>
        <w:r w:rsidR="000801C6">
          <w:rPr>
            <w:noProof/>
            <w:webHidden/>
          </w:rPr>
          <w:fldChar w:fldCharType="begin"/>
        </w:r>
        <w:r w:rsidR="000801C6">
          <w:rPr>
            <w:noProof/>
            <w:webHidden/>
          </w:rPr>
          <w:instrText xml:space="preserve"> PAGEREF _Toc384481504 \h </w:instrText>
        </w:r>
        <w:r w:rsidR="000801C6">
          <w:rPr>
            <w:noProof/>
            <w:webHidden/>
          </w:rPr>
        </w:r>
        <w:r w:rsidR="000801C6">
          <w:rPr>
            <w:noProof/>
            <w:webHidden/>
          </w:rPr>
          <w:fldChar w:fldCharType="separate"/>
        </w:r>
        <w:r w:rsidR="00281431">
          <w:rPr>
            <w:noProof/>
            <w:webHidden/>
          </w:rPr>
          <w:t>542</w:t>
        </w:r>
        <w:r w:rsidR="000801C6">
          <w:rPr>
            <w:noProof/>
            <w:webHidden/>
          </w:rPr>
          <w:fldChar w:fldCharType="end"/>
        </w:r>
      </w:hyperlink>
    </w:p>
    <w:p w14:paraId="56F22596" w14:textId="77777777" w:rsidR="000801C6" w:rsidRPr="00DF765D" w:rsidRDefault="00613655">
      <w:pPr>
        <w:pStyle w:val="3a"/>
        <w:rPr>
          <w:rFonts w:ascii="Calibri" w:hAnsi="Calibri"/>
          <w:b w:val="0"/>
          <w:noProof/>
          <w:sz w:val="22"/>
          <w:szCs w:val="22"/>
          <w:lang w:val="en-US" w:eastAsia="en-US"/>
        </w:rPr>
      </w:pPr>
      <w:hyperlink w:anchor="_Toc384481505" w:history="1">
        <w:r w:rsidR="000801C6" w:rsidRPr="009A03A4">
          <w:rPr>
            <w:rStyle w:val="aff2"/>
            <w:noProof/>
          </w:rPr>
          <w:t>25.2.4</w:t>
        </w:r>
        <w:r w:rsidR="000801C6" w:rsidRPr="00DF765D">
          <w:rPr>
            <w:rFonts w:ascii="Calibri" w:hAnsi="Calibri"/>
            <w:b w:val="0"/>
            <w:noProof/>
            <w:sz w:val="22"/>
            <w:szCs w:val="22"/>
            <w:lang w:val="en-US" w:eastAsia="en-US"/>
          </w:rPr>
          <w:tab/>
        </w:r>
        <w:r w:rsidR="000801C6" w:rsidRPr="009A03A4">
          <w:rPr>
            <w:rStyle w:val="aff2"/>
            <w:noProof/>
          </w:rPr>
          <w:t>GeneratorFunction Instances</w:t>
        </w:r>
        <w:r w:rsidR="000801C6">
          <w:rPr>
            <w:noProof/>
            <w:webHidden/>
          </w:rPr>
          <w:tab/>
        </w:r>
        <w:r w:rsidR="000801C6">
          <w:rPr>
            <w:noProof/>
            <w:webHidden/>
          </w:rPr>
          <w:fldChar w:fldCharType="begin"/>
        </w:r>
        <w:r w:rsidR="000801C6">
          <w:rPr>
            <w:noProof/>
            <w:webHidden/>
          </w:rPr>
          <w:instrText xml:space="preserve"> PAGEREF _Toc384481505 \h </w:instrText>
        </w:r>
        <w:r w:rsidR="000801C6">
          <w:rPr>
            <w:noProof/>
            <w:webHidden/>
          </w:rPr>
        </w:r>
        <w:r w:rsidR="000801C6">
          <w:rPr>
            <w:noProof/>
            <w:webHidden/>
          </w:rPr>
          <w:fldChar w:fldCharType="separate"/>
        </w:r>
        <w:r w:rsidR="00281431">
          <w:rPr>
            <w:noProof/>
            <w:webHidden/>
          </w:rPr>
          <w:t>543</w:t>
        </w:r>
        <w:r w:rsidR="000801C6">
          <w:rPr>
            <w:noProof/>
            <w:webHidden/>
          </w:rPr>
          <w:fldChar w:fldCharType="end"/>
        </w:r>
      </w:hyperlink>
    </w:p>
    <w:p w14:paraId="2298DC90" w14:textId="77777777" w:rsidR="000801C6" w:rsidRPr="00DF765D" w:rsidRDefault="00613655">
      <w:pPr>
        <w:pStyle w:val="2c"/>
        <w:rPr>
          <w:rFonts w:ascii="Calibri" w:hAnsi="Calibri"/>
          <w:b w:val="0"/>
          <w:noProof/>
          <w:sz w:val="22"/>
          <w:szCs w:val="22"/>
          <w:lang w:val="en-US" w:eastAsia="en-US"/>
        </w:rPr>
      </w:pPr>
      <w:hyperlink w:anchor="_Toc384481506" w:history="1">
        <w:r w:rsidR="000801C6" w:rsidRPr="009A03A4">
          <w:rPr>
            <w:rStyle w:val="aff2"/>
            <w:noProof/>
          </w:rPr>
          <w:t>25.3</w:t>
        </w:r>
        <w:r w:rsidR="000801C6" w:rsidRPr="00DF765D">
          <w:rPr>
            <w:rFonts w:ascii="Calibri" w:hAnsi="Calibri"/>
            <w:b w:val="0"/>
            <w:noProof/>
            <w:sz w:val="22"/>
            <w:szCs w:val="22"/>
            <w:lang w:val="en-US" w:eastAsia="en-US"/>
          </w:rPr>
          <w:tab/>
        </w:r>
        <w:r w:rsidR="000801C6" w:rsidRPr="009A03A4">
          <w:rPr>
            <w:rStyle w:val="aff2"/>
            <w:noProof/>
          </w:rPr>
          <w:t>Generator Objects</w:t>
        </w:r>
        <w:r w:rsidR="000801C6">
          <w:rPr>
            <w:noProof/>
            <w:webHidden/>
          </w:rPr>
          <w:tab/>
        </w:r>
        <w:r w:rsidR="000801C6">
          <w:rPr>
            <w:noProof/>
            <w:webHidden/>
          </w:rPr>
          <w:fldChar w:fldCharType="begin"/>
        </w:r>
        <w:r w:rsidR="000801C6">
          <w:rPr>
            <w:noProof/>
            <w:webHidden/>
          </w:rPr>
          <w:instrText xml:space="preserve"> PAGEREF _Toc384481506 \h </w:instrText>
        </w:r>
        <w:r w:rsidR="000801C6">
          <w:rPr>
            <w:noProof/>
            <w:webHidden/>
          </w:rPr>
        </w:r>
        <w:r w:rsidR="000801C6">
          <w:rPr>
            <w:noProof/>
            <w:webHidden/>
          </w:rPr>
          <w:fldChar w:fldCharType="separate"/>
        </w:r>
        <w:r w:rsidR="00281431">
          <w:rPr>
            <w:noProof/>
            <w:webHidden/>
          </w:rPr>
          <w:t>544</w:t>
        </w:r>
        <w:r w:rsidR="000801C6">
          <w:rPr>
            <w:noProof/>
            <w:webHidden/>
          </w:rPr>
          <w:fldChar w:fldCharType="end"/>
        </w:r>
      </w:hyperlink>
    </w:p>
    <w:p w14:paraId="5D523775" w14:textId="77777777" w:rsidR="000801C6" w:rsidRPr="00DF765D" w:rsidRDefault="00613655">
      <w:pPr>
        <w:pStyle w:val="3a"/>
        <w:rPr>
          <w:rFonts w:ascii="Calibri" w:hAnsi="Calibri"/>
          <w:b w:val="0"/>
          <w:noProof/>
          <w:sz w:val="22"/>
          <w:szCs w:val="22"/>
          <w:lang w:val="en-US" w:eastAsia="en-US"/>
        </w:rPr>
      </w:pPr>
      <w:hyperlink w:anchor="_Toc384481507" w:history="1">
        <w:r w:rsidR="000801C6" w:rsidRPr="009A03A4">
          <w:rPr>
            <w:rStyle w:val="aff2"/>
            <w:noProof/>
          </w:rPr>
          <w:t>25.3.1</w:t>
        </w:r>
        <w:r w:rsidR="000801C6" w:rsidRPr="00DF765D">
          <w:rPr>
            <w:rFonts w:ascii="Calibri" w:hAnsi="Calibri"/>
            <w:b w:val="0"/>
            <w:noProof/>
            <w:sz w:val="22"/>
            <w:szCs w:val="22"/>
            <w:lang w:val="en-US" w:eastAsia="en-US"/>
          </w:rPr>
          <w:tab/>
        </w:r>
        <w:r w:rsidR="000801C6" w:rsidRPr="009A03A4">
          <w:rPr>
            <w:rStyle w:val="aff2"/>
            <w:noProof/>
          </w:rPr>
          <w:t>Properties of Generator Prototype</w:t>
        </w:r>
        <w:r w:rsidR="000801C6">
          <w:rPr>
            <w:noProof/>
            <w:webHidden/>
          </w:rPr>
          <w:tab/>
        </w:r>
        <w:r w:rsidR="000801C6">
          <w:rPr>
            <w:noProof/>
            <w:webHidden/>
          </w:rPr>
          <w:fldChar w:fldCharType="begin"/>
        </w:r>
        <w:r w:rsidR="000801C6">
          <w:rPr>
            <w:noProof/>
            <w:webHidden/>
          </w:rPr>
          <w:instrText xml:space="preserve"> PAGEREF _Toc384481507 \h </w:instrText>
        </w:r>
        <w:r w:rsidR="000801C6">
          <w:rPr>
            <w:noProof/>
            <w:webHidden/>
          </w:rPr>
        </w:r>
        <w:r w:rsidR="000801C6">
          <w:rPr>
            <w:noProof/>
            <w:webHidden/>
          </w:rPr>
          <w:fldChar w:fldCharType="separate"/>
        </w:r>
        <w:r w:rsidR="00281431">
          <w:rPr>
            <w:noProof/>
            <w:webHidden/>
          </w:rPr>
          <w:t>544</w:t>
        </w:r>
        <w:r w:rsidR="000801C6">
          <w:rPr>
            <w:noProof/>
            <w:webHidden/>
          </w:rPr>
          <w:fldChar w:fldCharType="end"/>
        </w:r>
      </w:hyperlink>
    </w:p>
    <w:p w14:paraId="362677B8" w14:textId="77777777" w:rsidR="000801C6" w:rsidRPr="00DF765D" w:rsidRDefault="00613655">
      <w:pPr>
        <w:pStyle w:val="3a"/>
        <w:rPr>
          <w:rFonts w:ascii="Calibri" w:hAnsi="Calibri"/>
          <w:b w:val="0"/>
          <w:noProof/>
          <w:sz w:val="22"/>
          <w:szCs w:val="22"/>
          <w:lang w:val="en-US" w:eastAsia="en-US"/>
        </w:rPr>
      </w:pPr>
      <w:hyperlink w:anchor="_Toc384481508" w:history="1">
        <w:r w:rsidR="000801C6" w:rsidRPr="009A03A4">
          <w:rPr>
            <w:rStyle w:val="aff2"/>
            <w:noProof/>
          </w:rPr>
          <w:t>25.3.2</w:t>
        </w:r>
        <w:r w:rsidR="000801C6" w:rsidRPr="00DF765D">
          <w:rPr>
            <w:rFonts w:ascii="Calibri" w:hAnsi="Calibri"/>
            <w:b w:val="0"/>
            <w:noProof/>
            <w:sz w:val="22"/>
            <w:szCs w:val="22"/>
            <w:lang w:val="en-US" w:eastAsia="en-US"/>
          </w:rPr>
          <w:tab/>
        </w:r>
        <w:r w:rsidR="000801C6" w:rsidRPr="009A03A4">
          <w:rPr>
            <w:rStyle w:val="aff2"/>
            <w:noProof/>
          </w:rPr>
          <w:t>Properties of Generator Instances</w:t>
        </w:r>
        <w:r w:rsidR="000801C6">
          <w:rPr>
            <w:noProof/>
            <w:webHidden/>
          </w:rPr>
          <w:tab/>
        </w:r>
        <w:r w:rsidR="000801C6">
          <w:rPr>
            <w:noProof/>
            <w:webHidden/>
          </w:rPr>
          <w:fldChar w:fldCharType="begin"/>
        </w:r>
        <w:r w:rsidR="000801C6">
          <w:rPr>
            <w:noProof/>
            <w:webHidden/>
          </w:rPr>
          <w:instrText xml:space="preserve"> PAGEREF _Toc384481508 \h </w:instrText>
        </w:r>
        <w:r w:rsidR="000801C6">
          <w:rPr>
            <w:noProof/>
            <w:webHidden/>
          </w:rPr>
        </w:r>
        <w:r w:rsidR="000801C6">
          <w:rPr>
            <w:noProof/>
            <w:webHidden/>
          </w:rPr>
          <w:fldChar w:fldCharType="separate"/>
        </w:r>
        <w:r w:rsidR="00281431">
          <w:rPr>
            <w:noProof/>
            <w:webHidden/>
          </w:rPr>
          <w:t>545</w:t>
        </w:r>
        <w:r w:rsidR="000801C6">
          <w:rPr>
            <w:noProof/>
            <w:webHidden/>
          </w:rPr>
          <w:fldChar w:fldCharType="end"/>
        </w:r>
      </w:hyperlink>
    </w:p>
    <w:p w14:paraId="7CCB9D1D" w14:textId="77777777" w:rsidR="000801C6" w:rsidRPr="00DF765D" w:rsidRDefault="00613655">
      <w:pPr>
        <w:pStyle w:val="3a"/>
        <w:rPr>
          <w:rFonts w:ascii="Calibri" w:hAnsi="Calibri"/>
          <w:b w:val="0"/>
          <w:noProof/>
          <w:sz w:val="22"/>
          <w:szCs w:val="22"/>
          <w:lang w:val="en-US" w:eastAsia="en-US"/>
        </w:rPr>
      </w:pPr>
      <w:hyperlink w:anchor="_Toc384481509" w:history="1">
        <w:r w:rsidR="000801C6" w:rsidRPr="009A03A4">
          <w:rPr>
            <w:rStyle w:val="aff2"/>
            <w:noProof/>
          </w:rPr>
          <w:t>25.3.3</w:t>
        </w:r>
        <w:r w:rsidR="000801C6" w:rsidRPr="00DF765D">
          <w:rPr>
            <w:rFonts w:ascii="Calibri" w:hAnsi="Calibri"/>
            <w:b w:val="0"/>
            <w:noProof/>
            <w:sz w:val="22"/>
            <w:szCs w:val="22"/>
            <w:lang w:val="en-US" w:eastAsia="en-US"/>
          </w:rPr>
          <w:tab/>
        </w:r>
        <w:r w:rsidR="000801C6" w:rsidRPr="009A03A4">
          <w:rPr>
            <w:rStyle w:val="aff2"/>
            <w:noProof/>
          </w:rPr>
          <w:t>Generator Abstract Operations</w:t>
        </w:r>
        <w:r w:rsidR="000801C6">
          <w:rPr>
            <w:noProof/>
            <w:webHidden/>
          </w:rPr>
          <w:tab/>
        </w:r>
        <w:r w:rsidR="000801C6">
          <w:rPr>
            <w:noProof/>
            <w:webHidden/>
          </w:rPr>
          <w:fldChar w:fldCharType="begin"/>
        </w:r>
        <w:r w:rsidR="000801C6">
          <w:rPr>
            <w:noProof/>
            <w:webHidden/>
          </w:rPr>
          <w:instrText xml:space="preserve"> PAGEREF _Toc384481509 \h </w:instrText>
        </w:r>
        <w:r w:rsidR="000801C6">
          <w:rPr>
            <w:noProof/>
            <w:webHidden/>
          </w:rPr>
        </w:r>
        <w:r w:rsidR="000801C6">
          <w:rPr>
            <w:noProof/>
            <w:webHidden/>
          </w:rPr>
          <w:fldChar w:fldCharType="separate"/>
        </w:r>
        <w:r w:rsidR="00281431">
          <w:rPr>
            <w:noProof/>
            <w:webHidden/>
          </w:rPr>
          <w:t>546</w:t>
        </w:r>
        <w:r w:rsidR="000801C6">
          <w:rPr>
            <w:noProof/>
            <w:webHidden/>
          </w:rPr>
          <w:fldChar w:fldCharType="end"/>
        </w:r>
      </w:hyperlink>
    </w:p>
    <w:p w14:paraId="2A57687C" w14:textId="77777777" w:rsidR="000801C6" w:rsidRPr="00DF765D" w:rsidRDefault="00613655">
      <w:pPr>
        <w:pStyle w:val="2c"/>
        <w:rPr>
          <w:rFonts w:ascii="Calibri" w:hAnsi="Calibri"/>
          <w:b w:val="0"/>
          <w:noProof/>
          <w:sz w:val="22"/>
          <w:szCs w:val="22"/>
          <w:lang w:val="en-US" w:eastAsia="en-US"/>
        </w:rPr>
      </w:pPr>
      <w:hyperlink w:anchor="_Toc384481510" w:history="1">
        <w:r w:rsidR="000801C6" w:rsidRPr="009A03A4">
          <w:rPr>
            <w:rStyle w:val="aff2"/>
            <w:noProof/>
          </w:rPr>
          <w:t>25.4</w:t>
        </w:r>
        <w:r w:rsidR="000801C6" w:rsidRPr="00DF765D">
          <w:rPr>
            <w:rFonts w:ascii="Calibri" w:hAnsi="Calibri"/>
            <w:b w:val="0"/>
            <w:noProof/>
            <w:sz w:val="22"/>
            <w:szCs w:val="22"/>
            <w:lang w:val="en-US" w:eastAsia="en-US"/>
          </w:rPr>
          <w:tab/>
        </w:r>
        <w:r w:rsidR="000801C6" w:rsidRPr="009A03A4">
          <w:rPr>
            <w:rStyle w:val="aff2"/>
            <w:noProof/>
          </w:rPr>
          <w:t>Promise Objects</w:t>
        </w:r>
        <w:r w:rsidR="000801C6">
          <w:rPr>
            <w:noProof/>
            <w:webHidden/>
          </w:rPr>
          <w:tab/>
        </w:r>
        <w:r w:rsidR="000801C6">
          <w:rPr>
            <w:noProof/>
            <w:webHidden/>
          </w:rPr>
          <w:fldChar w:fldCharType="begin"/>
        </w:r>
        <w:r w:rsidR="000801C6">
          <w:rPr>
            <w:noProof/>
            <w:webHidden/>
          </w:rPr>
          <w:instrText xml:space="preserve"> PAGEREF _Toc384481510 \h </w:instrText>
        </w:r>
        <w:r w:rsidR="000801C6">
          <w:rPr>
            <w:noProof/>
            <w:webHidden/>
          </w:rPr>
        </w:r>
        <w:r w:rsidR="000801C6">
          <w:rPr>
            <w:noProof/>
            <w:webHidden/>
          </w:rPr>
          <w:fldChar w:fldCharType="separate"/>
        </w:r>
        <w:r w:rsidR="00281431">
          <w:rPr>
            <w:noProof/>
            <w:webHidden/>
          </w:rPr>
          <w:t>547</w:t>
        </w:r>
        <w:r w:rsidR="000801C6">
          <w:rPr>
            <w:noProof/>
            <w:webHidden/>
          </w:rPr>
          <w:fldChar w:fldCharType="end"/>
        </w:r>
      </w:hyperlink>
    </w:p>
    <w:p w14:paraId="765015C4" w14:textId="77777777" w:rsidR="000801C6" w:rsidRPr="00DF765D" w:rsidRDefault="00613655">
      <w:pPr>
        <w:pStyle w:val="3a"/>
        <w:rPr>
          <w:rFonts w:ascii="Calibri" w:hAnsi="Calibri"/>
          <w:b w:val="0"/>
          <w:noProof/>
          <w:sz w:val="22"/>
          <w:szCs w:val="22"/>
          <w:lang w:val="en-US" w:eastAsia="en-US"/>
        </w:rPr>
      </w:pPr>
      <w:hyperlink w:anchor="_Toc384481511" w:history="1">
        <w:r w:rsidR="000801C6" w:rsidRPr="009A03A4">
          <w:rPr>
            <w:rStyle w:val="aff2"/>
            <w:noProof/>
          </w:rPr>
          <w:t>25.4.1</w:t>
        </w:r>
        <w:r w:rsidR="000801C6" w:rsidRPr="00DF765D">
          <w:rPr>
            <w:rFonts w:ascii="Calibri" w:hAnsi="Calibri"/>
            <w:b w:val="0"/>
            <w:noProof/>
            <w:sz w:val="22"/>
            <w:szCs w:val="22"/>
            <w:lang w:val="en-US" w:eastAsia="en-US"/>
          </w:rPr>
          <w:tab/>
        </w:r>
        <w:r w:rsidR="000801C6" w:rsidRPr="009A03A4">
          <w:rPr>
            <w:rStyle w:val="aff2"/>
            <w:noProof/>
          </w:rPr>
          <w:t>Promise Abstract Operations</w:t>
        </w:r>
        <w:r w:rsidR="000801C6">
          <w:rPr>
            <w:noProof/>
            <w:webHidden/>
          </w:rPr>
          <w:tab/>
        </w:r>
        <w:r w:rsidR="000801C6">
          <w:rPr>
            <w:noProof/>
            <w:webHidden/>
          </w:rPr>
          <w:fldChar w:fldCharType="begin"/>
        </w:r>
        <w:r w:rsidR="000801C6">
          <w:rPr>
            <w:noProof/>
            <w:webHidden/>
          </w:rPr>
          <w:instrText xml:space="preserve"> PAGEREF _Toc384481511 \h </w:instrText>
        </w:r>
        <w:r w:rsidR="000801C6">
          <w:rPr>
            <w:noProof/>
            <w:webHidden/>
          </w:rPr>
        </w:r>
        <w:r w:rsidR="000801C6">
          <w:rPr>
            <w:noProof/>
            <w:webHidden/>
          </w:rPr>
          <w:fldChar w:fldCharType="separate"/>
        </w:r>
        <w:r w:rsidR="00281431">
          <w:rPr>
            <w:noProof/>
            <w:webHidden/>
          </w:rPr>
          <w:t>547</w:t>
        </w:r>
        <w:r w:rsidR="000801C6">
          <w:rPr>
            <w:noProof/>
            <w:webHidden/>
          </w:rPr>
          <w:fldChar w:fldCharType="end"/>
        </w:r>
      </w:hyperlink>
    </w:p>
    <w:p w14:paraId="795FED4C" w14:textId="77777777" w:rsidR="000801C6" w:rsidRPr="00DF765D" w:rsidRDefault="00613655">
      <w:pPr>
        <w:pStyle w:val="3a"/>
        <w:rPr>
          <w:rFonts w:ascii="Calibri" w:hAnsi="Calibri"/>
          <w:b w:val="0"/>
          <w:noProof/>
          <w:sz w:val="22"/>
          <w:szCs w:val="22"/>
          <w:lang w:val="en-US" w:eastAsia="en-US"/>
        </w:rPr>
      </w:pPr>
      <w:hyperlink w:anchor="_Toc384481512" w:history="1">
        <w:r w:rsidR="000801C6" w:rsidRPr="009A03A4">
          <w:rPr>
            <w:rStyle w:val="aff2"/>
            <w:noProof/>
          </w:rPr>
          <w:t>25.4.2</w:t>
        </w:r>
        <w:r w:rsidR="000801C6" w:rsidRPr="00DF765D">
          <w:rPr>
            <w:rFonts w:ascii="Calibri" w:hAnsi="Calibri"/>
            <w:b w:val="0"/>
            <w:noProof/>
            <w:sz w:val="22"/>
            <w:szCs w:val="22"/>
            <w:lang w:val="en-US" w:eastAsia="en-US"/>
          </w:rPr>
          <w:tab/>
        </w:r>
        <w:r w:rsidR="000801C6" w:rsidRPr="009A03A4">
          <w:rPr>
            <w:rStyle w:val="aff2"/>
            <w:noProof/>
          </w:rPr>
          <w:t>Promise Tasks</w:t>
        </w:r>
        <w:r w:rsidR="000801C6">
          <w:rPr>
            <w:noProof/>
            <w:webHidden/>
          </w:rPr>
          <w:tab/>
        </w:r>
        <w:r w:rsidR="000801C6">
          <w:rPr>
            <w:noProof/>
            <w:webHidden/>
          </w:rPr>
          <w:fldChar w:fldCharType="begin"/>
        </w:r>
        <w:r w:rsidR="000801C6">
          <w:rPr>
            <w:noProof/>
            <w:webHidden/>
          </w:rPr>
          <w:instrText xml:space="preserve"> PAGEREF _Toc384481512 \h </w:instrText>
        </w:r>
        <w:r w:rsidR="000801C6">
          <w:rPr>
            <w:noProof/>
            <w:webHidden/>
          </w:rPr>
        </w:r>
        <w:r w:rsidR="000801C6">
          <w:rPr>
            <w:noProof/>
            <w:webHidden/>
          </w:rPr>
          <w:fldChar w:fldCharType="separate"/>
        </w:r>
        <w:r w:rsidR="00281431">
          <w:rPr>
            <w:noProof/>
            <w:webHidden/>
          </w:rPr>
          <w:t>551</w:t>
        </w:r>
        <w:r w:rsidR="000801C6">
          <w:rPr>
            <w:noProof/>
            <w:webHidden/>
          </w:rPr>
          <w:fldChar w:fldCharType="end"/>
        </w:r>
      </w:hyperlink>
    </w:p>
    <w:p w14:paraId="701F686E" w14:textId="77777777" w:rsidR="000801C6" w:rsidRPr="00DF765D" w:rsidRDefault="00613655">
      <w:pPr>
        <w:pStyle w:val="3a"/>
        <w:rPr>
          <w:rFonts w:ascii="Calibri" w:hAnsi="Calibri"/>
          <w:b w:val="0"/>
          <w:noProof/>
          <w:sz w:val="22"/>
          <w:szCs w:val="22"/>
          <w:lang w:val="en-US" w:eastAsia="en-US"/>
        </w:rPr>
      </w:pPr>
      <w:hyperlink w:anchor="_Toc384481513" w:history="1">
        <w:r w:rsidR="000801C6" w:rsidRPr="009A03A4">
          <w:rPr>
            <w:rStyle w:val="aff2"/>
            <w:noProof/>
          </w:rPr>
          <w:t>25.4.3</w:t>
        </w:r>
        <w:r w:rsidR="000801C6" w:rsidRPr="00DF765D">
          <w:rPr>
            <w:rFonts w:ascii="Calibri" w:hAnsi="Calibri"/>
            <w:b w:val="0"/>
            <w:noProof/>
            <w:sz w:val="22"/>
            <w:szCs w:val="22"/>
            <w:lang w:val="en-US" w:eastAsia="en-US"/>
          </w:rPr>
          <w:tab/>
        </w:r>
        <w:r w:rsidR="000801C6" w:rsidRPr="009A03A4">
          <w:rPr>
            <w:rStyle w:val="aff2"/>
            <w:noProof/>
          </w:rPr>
          <w:t>The Promise Constructor</w:t>
        </w:r>
        <w:r w:rsidR="000801C6">
          <w:rPr>
            <w:noProof/>
            <w:webHidden/>
          </w:rPr>
          <w:tab/>
        </w:r>
        <w:r w:rsidR="000801C6">
          <w:rPr>
            <w:noProof/>
            <w:webHidden/>
          </w:rPr>
          <w:fldChar w:fldCharType="begin"/>
        </w:r>
        <w:r w:rsidR="000801C6">
          <w:rPr>
            <w:noProof/>
            <w:webHidden/>
          </w:rPr>
          <w:instrText xml:space="preserve"> PAGEREF _Toc384481513 \h </w:instrText>
        </w:r>
        <w:r w:rsidR="000801C6">
          <w:rPr>
            <w:noProof/>
            <w:webHidden/>
          </w:rPr>
        </w:r>
        <w:r w:rsidR="000801C6">
          <w:rPr>
            <w:noProof/>
            <w:webHidden/>
          </w:rPr>
          <w:fldChar w:fldCharType="separate"/>
        </w:r>
        <w:r w:rsidR="00281431">
          <w:rPr>
            <w:noProof/>
            <w:webHidden/>
          </w:rPr>
          <w:t>552</w:t>
        </w:r>
        <w:r w:rsidR="000801C6">
          <w:rPr>
            <w:noProof/>
            <w:webHidden/>
          </w:rPr>
          <w:fldChar w:fldCharType="end"/>
        </w:r>
      </w:hyperlink>
    </w:p>
    <w:p w14:paraId="7FF62C7B" w14:textId="77777777" w:rsidR="000801C6" w:rsidRPr="00DF765D" w:rsidRDefault="00613655">
      <w:pPr>
        <w:pStyle w:val="3a"/>
        <w:rPr>
          <w:rFonts w:ascii="Calibri" w:hAnsi="Calibri"/>
          <w:b w:val="0"/>
          <w:noProof/>
          <w:sz w:val="22"/>
          <w:szCs w:val="22"/>
          <w:lang w:val="en-US" w:eastAsia="en-US"/>
        </w:rPr>
      </w:pPr>
      <w:hyperlink w:anchor="_Toc384481514" w:history="1">
        <w:r w:rsidR="000801C6" w:rsidRPr="009A03A4">
          <w:rPr>
            <w:rStyle w:val="aff2"/>
            <w:noProof/>
          </w:rPr>
          <w:t>25.4.4</w:t>
        </w:r>
        <w:r w:rsidR="000801C6" w:rsidRPr="00DF765D">
          <w:rPr>
            <w:rFonts w:ascii="Calibri" w:hAnsi="Calibri"/>
            <w:b w:val="0"/>
            <w:noProof/>
            <w:sz w:val="22"/>
            <w:szCs w:val="22"/>
            <w:lang w:val="en-US" w:eastAsia="en-US"/>
          </w:rPr>
          <w:tab/>
        </w:r>
        <w:r w:rsidR="000801C6" w:rsidRPr="009A03A4">
          <w:rPr>
            <w:rStyle w:val="aff2"/>
            <w:noProof/>
          </w:rPr>
          <w:t>Properties of the Promise Constructor</w:t>
        </w:r>
        <w:r w:rsidR="000801C6">
          <w:rPr>
            <w:noProof/>
            <w:webHidden/>
          </w:rPr>
          <w:tab/>
        </w:r>
        <w:r w:rsidR="000801C6">
          <w:rPr>
            <w:noProof/>
            <w:webHidden/>
          </w:rPr>
          <w:fldChar w:fldCharType="begin"/>
        </w:r>
        <w:r w:rsidR="000801C6">
          <w:rPr>
            <w:noProof/>
            <w:webHidden/>
          </w:rPr>
          <w:instrText xml:space="preserve"> PAGEREF _Toc384481514 \h </w:instrText>
        </w:r>
        <w:r w:rsidR="000801C6">
          <w:rPr>
            <w:noProof/>
            <w:webHidden/>
          </w:rPr>
        </w:r>
        <w:r w:rsidR="000801C6">
          <w:rPr>
            <w:noProof/>
            <w:webHidden/>
          </w:rPr>
          <w:fldChar w:fldCharType="separate"/>
        </w:r>
        <w:r w:rsidR="00281431">
          <w:rPr>
            <w:noProof/>
            <w:webHidden/>
          </w:rPr>
          <w:t>553</w:t>
        </w:r>
        <w:r w:rsidR="000801C6">
          <w:rPr>
            <w:noProof/>
            <w:webHidden/>
          </w:rPr>
          <w:fldChar w:fldCharType="end"/>
        </w:r>
      </w:hyperlink>
    </w:p>
    <w:p w14:paraId="221579E0" w14:textId="77777777" w:rsidR="000801C6" w:rsidRPr="00DF765D" w:rsidRDefault="00613655">
      <w:pPr>
        <w:pStyle w:val="3a"/>
        <w:rPr>
          <w:rFonts w:ascii="Calibri" w:hAnsi="Calibri"/>
          <w:b w:val="0"/>
          <w:noProof/>
          <w:sz w:val="22"/>
          <w:szCs w:val="22"/>
          <w:lang w:val="en-US" w:eastAsia="en-US"/>
        </w:rPr>
      </w:pPr>
      <w:hyperlink w:anchor="_Toc384481515" w:history="1">
        <w:r w:rsidR="000801C6" w:rsidRPr="009A03A4">
          <w:rPr>
            <w:rStyle w:val="aff2"/>
            <w:noProof/>
          </w:rPr>
          <w:t>25.4.5</w:t>
        </w:r>
        <w:r w:rsidR="000801C6" w:rsidRPr="00DF765D">
          <w:rPr>
            <w:rFonts w:ascii="Calibri" w:hAnsi="Calibri"/>
            <w:b w:val="0"/>
            <w:noProof/>
            <w:sz w:val="22"/>
            <w:szCs w:val="22"/>
            <w:lang w:val="en-US" w:eastAsia="en-US"/>
          </w:rPr>
          <w:tab/>
        </w:r>
        <w:r w:rsidR="000801C6" w:rsidRPr="009A03A4">
          <w:rPr>
            <w:rStyle w:val="aff2"/>
            <w:noProof/>
          </w:rPr>
          <w:t>Properties of the Promise Prototype Object</w:t>
        </w:r>
        <w:r w:rsidR="000801C6">
          <w:rPr>
            <w:noProof/>
            <w:webHidden/>
          </w:rPr>
          <w:tab/>
        </w:r>
        <w:r w:rsidR="000801C6">
          <w:rPr>
            <w:noProof/>
            <w:webHidden/>
          </w:rPr>
          <w:fldChar w:fldCharType="begin"/>
        </w:r>
        <w:r w:rsidR="000801C6">
          <w:rPr>
            <w:noProof/>
            <w:webHidden/>
          </w:rPr>
          <w:instrText xml:space="preserve"> PAGEREF _Toc384481515 \h </w:instrText>
        </w:r>
        <w:r w:rsidR="000801C6">
          <w:rPr>
            <w:noProof/>
            <w:webHidden/>
          </w:rPr>
        </w:r>
        <w:r w:rsidR="000801C6">
          <w:rPr>
            <w:noProof/>
            <w:webHidden/>
          </w:rPr>
          <w:fldChar w:fldCharType="separate"/>
        </w:r>
        <w:r w:rsidR="00281431">
          <w:rPr>
            <w:noProof/>
            <w:webHidden/>
          </w:rPr>
          <w:t>556</w:t>
        </w:r>
        <w:r w:rsidR="000801C6">
          <w:rPr>
            <w:noProof/>
            <w:webHidden/>
          </w:rPr>
          <w:fldChar w:fldCharType="end"/>
        </w:r>
      </w:hyperlink>
    </w:p>
    <w:p w14:paraId="2CF13E59" w14:textId="77777777" w:rsidR="000801C6" w:rsidRPr="00DF765D" w:rsidRDefault="00613655">
      <w:pPr>
        <w:pStyle w:val="3a"/>
        <w:rPr>
          <w:rFonts w:ascii="Calibri" w:hAnsi="Calibri"/>
          <w:b w:val="0"/>
          <w:noProof/>
          <w:sz w:val="22"/>
          <w:szCs w:val="22"/>
          <w:lang w:val="en-US" w:eastAsia="en-US"/>
        </w:rPr>
      </w:pPr>
      <w:hyperlink w:anchor="_Toc384481516" w:history="1">
        <w:r w:rsidR="000801C6" w:rsidRPr="009A03A4">
          <w:rPr>
            <w:rStyle w:val="aff2"/>
            <w:noProof/>
          </w:rPr>
          <w:t>25.4.6</w:t>
        </w:r>
        <w:r w:rsidR="000801C6" w:rsidRPr="00DF765D">
          <w:rPr>
            <w:rFonts w:ascii="Calibri" w:hAnsi="Calibri"/>
            <w:b w:val="0"/>
            <w:noProof/>
            <w:sz w:val="22"/>
            <w:szCs w:val="22"/>
            <w:lang w:val="en-US" w:eastAsia="en-US"/>
          </w:rPr>
          <w:tab/>
        </w:r>
        <w:r w:rsidR="000801C6" w:rsidRPr="009A03A4">
          <w:rPr>
            <w:rStyle w:val="aff2"/>
            <w:noProof/>
          </w:rPr>
          <w:t>Properties of Promise Instances</w:t>
        </w:r>
        <w:r w:rsidR="000801C6">
          <w:rPr>
            <w:noProof/>
            <w:webHidden/>
          </w:rPr>
          <w:tab/>
        </w:r>
        <w:r w:rsidR="000801C6">
          <w:rPr>
            <w:noProof/>
            <w:webHidden/>
          </w:rPr>
          <w:fldChar w:fldCharType="begin"/>
        </w:r>
        <w:r w:rsidR="000801C6">
          <w:rPr>
            <w:noProof/>
            <w:webHidden/>
          </w:rPr>
          <w:instrText xml:space="preserve"> PAGEREF _Toc384481516 \h </w:instrText>
        </w:r>
        <w:r w:rsidR="000801C6">
          <w:rPr>
            <w:noProof/>
            <w:webHidden/>
          </w:rPr>
        </w:r>
        <w:r w:rsidR="000801C6">
          <w:rPr>
            <w:noProof/>
            <w:webHidden/>
          </w:rPr>
          <w:fldChar w:fldCharType="separate"/>
        </w:r>
        <w:r w:rsidR="00281431">
          <w:rPr>
            <w:noProof/>
            <w:webHidden/>
          </w:rPr>
          <w:t>558</w:t>
        </w:r>
        <w:r w:rsidR="000801C6">
          <w:rPr>
            <w:noProof/>
            <w:webHidden/>
          </w:rPr>
          <w:fldChar w:fldCharType="end"/>
        </w:r>
      </w:hyperlink>
    </w:p>
    <w:p w14:paraId="3DF1AA1C" w14:textId="77777777" w:rsidR="000801C6" w:rsidRPr="00DF765D" w:rsidRDefault="00613655">
      <w:pPr>
        <w:pStyle w:val="12"/>
        <w:rPr>
          <w:rFonts w:ascii="Calibri" w:hAnsi="Calibri"/>
          <w:b w:val="0"/>
          <w:noProof/>
          <w:sz w:val="22"/>
          <w:szCs w:val="22"/>
          <w:lang w:val="en-US" w:eastAsia="en-US"/>
        </w:rPr>
      </w:pPr>
      <w:hyperlink w:anchor="_Toc384481517" w:history="1">
        <w:r w:rsidR="000801C6" w:rsidRPr="009A03A4">
          <w:rPr>
            <w:rStyle w:val="aff2"/>
            <w:noProof/>
          </w:rPr>
          <w:t>26</w:t>
        </w:r>
        <w:r w:rsidR="000801C6" w:rsidRPr="00DF765D">
          <w:rPr>
            <w:rFonts w:ascii="Calibri" w:hAnsi="Calibri"/>
            <w:b w:val="0"/>
            <w:noProof/>
            <w:sz w:val="22"/>
            <w:szCs w:val="22"/>
            <w:lang w:val="en-US" w:eastAsia="en-US"/>
          </w:rPr>
          <w:tab/>
        </w:r>
        <w:r w:rsidR="000801C6" w:rsidRPr="009A03A4">
          <w:rPr>
            <w:rStyle w:val="aff2"/>
            <w:noProof/>
          </w:rPr>
          <w:t>Reflection</w:t>
        </w:r>
        <w:r w:rsidR="000801C6">
          <w:rPr>
            <w:noProof/>
            <w:webHidden/>
          </w:rPr>
          <w:tab/>
        </w:r>
        <w:r w:rsidR="000801C6">
          <w:rPr>
            <w:noProof/>
            <w:webHidden/>
          </w:rPr>
          <w:fldChar w:fldCharType="begin"/>
        </w:r>
        <w:r w:rsidR="000801C6">
          <w:rPr>
            <w:noProof/>
            <w:webHidden/>
          </w:rPr>
          <w:instrText xml:space="preserve"> PAGEREF _Toc384481517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7B17BC79" w14:textId="77777777" w:rsidR="000801C6" w:rsidRPr="00DF765D" w:rsidRDefault="00613655">
      <w:pPr>
        <w:pStyle w:val="2c"/>
        <w:rPr>
          <w:rFonts w:ascii="Calibri" w:hAnsi="Calibri"/>
          <w:b w:val="0"/>
          <w:noProof/>
          <w:sz w:val="22"/>
          <w:szCs w:val="22"/>
          <w:lang w:val="en-US" w:eastAsia="en-US"/>
        </w:rPr>
      </w:pPr>
      <w:hyperlink w:anchor="_Toc384481518" w:history="1">
        <w:r w:rsidR="000801C6" w:rsidRPr="009A03A4">
          <w:rPr>
            <w:rStyle w:val="aff2"/>
            <w:noProof/>
          </w:rPr>
          <w:t>26.1</w:t>
        </w:r>
        <w:r w:rsidR="000801C6" w:rsidRPr="00DF765D">
          <w:rPr>
            <w:rFonts w:ascii="Calibri" w:hAnsi="Calibri"/>
            <w:b w:val="0"/>
            <w:noProof/>
            <w:sz w:val="22"/>
            <w:szCs w:val="22"/>
            <w:lang w:val="en-US" w:eastAsia="en-US"/>
          </w:rPr>
          <w:tab/>
        </w:r>
        <w:r w:rsidR="000801C6" w:rsidRPr="009A03A4">
          <w:rPr>
            <w:rStyle w:val="aff2"/>
            <w:noProof/>
          </w:rPr>
          <w:t>The Reflect Object</w:t>
        </w:r>
        <w:r w:rsidR="000801C6">
          <w:rPr>
            <w:noProof/>
            <w:webHidden/>
          </w:rPr>
          <w:tab/>
        </w:r>
        <w:r w:rsidR="000801C6">
          <w:rPr>
            <w:noProof/>
            <w:webHidden/>
          </w:rPr>
          <w:fldChar w:fldCharType="begin"/>
        </w:r>
        <w:r w:rsidR="000801C6">
          <w:rPr>
            <w:noProof/>
            <w:webHidden/>
          </w:rPr>
          <w:instrText xml:space="preserve"> PAGEREF _Toc384481518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58A67906" w14:textId="77777777" w:rsidR="000801C6" w:rsidRPr="00DF765D" w:rsidRDefault="00613655">
      <w:pPr>
        <w:pStyle w:val="3a"/>
        <w:rPr>
          <w:rFonts w:ascii="Calibri" w:hAnsi="Calibri"/>
          <w:b w:val="0"/>
          <w:noProof/>
          <w:sz w:val="22"/>
          <w:szCs w:val="22"/>
          <w:lang w:val="en-US" w:eastAsia="en-US"/>
        </w:rPr>
      </w:pPr>
      <w:hyperlink w:anchor="_Toc384481519" w:history="1">
        <w:r w:rsidR="000801C6" w:rsidRPr="009A03A4">
          <w:rPr>
            <w:rStyle w:val="aff2"/>
            <w:noProof/>
          </w:rPr>
          <w:t>26.1.1</w:t>
        </w:r>
        <w:r w:rsidR="000801C6" w:rsidRPr="00DF765D">
          <w:rPr>
            <w:rFonts w:ascii="Calibri" w:hAnsi="Calibri"/>
            <w:b w:val="0"/>
            <w:noProof/>
            <w:sz w:val="22"/>
            <w:szCs w:val="22"/>
            <w:lang w:val="en-US" w:eastAsia="en-US"/>
          </w:rPr>
          <w:tab/>
        </w:r>
        <w:r w:rsidR="000801C6" w:rsidRPr="009A03A4">
          <w:rPr>
            <w:rStyle w:val="aff2"/>
            <w:noProof/>
          </w:rPr>
          <w:t>Reflect.defineProperty ( target, propertyKey, attributes )</w:t>
        </w:r>
        <w:r w:rsidR="000801C6">
          <w:rPr>
            <w:noProof/>
            <w:webHidden/>
          </w:rPr>
          <w:tab/>
        </w:r>
        <w:r w:rsidR="000801C6">
          <w:rPr>
            <w:noProof/>
            <w:webHidden/>
          </w:rPr>
          <w:fldChar w:fldCharType="begin"/>
        </w:r>
        <w:r w:rsidR="000801C6">
          <w:rPr>
            <w:noProof/>
            <w:webHidden/>
          </w:rPr>
          <w:instrText xml:space="preserve"> PAGEREF _Toc384481519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057DB9D1" w14:textId="77777777" w:rsidR="000801C6" w:rsidRPr="00DF765D" w:rsidRDefault="00613655">
      <w:pPr>
        <w:pStyle w:val="3a"/>
        <w:rPr>
          <w:rFonts w:ascii="Calibri" w:hAnsi="Calibri"/>
          <w:b w:val="0"/>
          <w:noProof/>
          <w:sz w:val="22"/>
          <w:szCs w:val="22"/>
          <w:lang w:val="en-US" w:eastAsia="en-US"/>
        </w:rPr>
      </w:pPr>
      <w:hyperlink w:anchor="_Toc384481520" w:history="1">
        <w:r w:rsidR="000801C6" w:rsidRPr="009A03A4">
          <w:rPr>
            <w:rStyle w:val="aff2"/>
            <w:noProof/>
          </w:rPr>
          <w:t>26.1.2</w:t>
        </w:r>
        <w:r w:rsidR="000801C6" w:rsidRPr="00DF765D">
          <w:rPr>
            <w:rFonts w:ascii="Calibri" w:hAnsi="Calibri"/>
            <w:b w:val="0"/>
            <w:noProof/>
            <w:sz w:val="22"/>
            <w:szCs w:val="22"/>
            <w:lang w:val="en-US" w:eastAsia="en-US"/>
          </w:rPr>
          <w:tab/>
        </w:r>
        <w:r w:rsidR="000801C6" w:rsidRPr="009A03A4">
          <w:rPr>
            <w:rStyle w:val="aff2"/>
            <w:noProof/>
          </w:rPr>
          <w:t>Reflect.deleteProperty ( target, propertyKey )</w:t>
        </w:r>
        <w:r w:rsidR="000801C6">
          <w:rPr>
            <w:noProof/>
            <w:webHidden/>
          </w:rPr>
          <w:tab/>
        </w:r>
        <w:r w:rsidR="000801C6">
          <w:rPr>
            <w:noProof/>
            <w:webHidden/>
          </w:rPr>
          <w:fldChar w:fldCharType="begin"/>
        </w:r>
        <w:r w:rsidR="000801C6">
          <w:rPr>
            <w:noProof/>
            <w:webHidden/>
          </w:rPr>
          <w:instrText xml:space="preserve"> PAGEREF _Toc384481520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434E4A36" w14:textId="77777777" w:rsidR="000801C6" w:rsidRPr="00DF765D" w:rsidRDefault="00613655">
      <w:pPr>
        <w:pStyle w:val="3a"/>
        <w:rPr>
          <w:rFonts w:ascii="Calibri" w:hAnsi="Calibri"/>
          <w:b w:val="0"/>
          <w:noProof/>
          <w:sz w:val="22"/>
          <w:szCs w:val="22"/>
          <w:lang w:val="en-US" w:eastAsia="en-US"/>
        </w:rPr>
      </w:pPr>
      <w:hyperlink w:anchor="_Toc384481521" w:history="1">
        <w:r w:rsidR="000801C6" w:rsidRPr="009A03A4">
          <w:rPr>
            <w:rStyle w:val="aff2"/>
            <w:noProof/>
          </w:rPr>
          <w:t>26.1.3</w:t>
        </w:r>
        <w:r w:rsidR="000801C6" w:rsidRPr="00DF765D">
          <w:rPr>
            <w:rFonts w:ascii="Calibri" w:hAnsi="Calibri"/>
            <w:b w:val="0"/>
            <w:noProof/>
            <w:sz w:val="22"/>
            <w:szCs w:val="22"/>
            <w:lang w:val="en-US" w:eastAsia="en-US"/>
          </w:rPr>
          <w:tab/>
        </w:r>
        <w:r w:rsidR="000801C6" w:rsidRPr="009A03A4">
          <w:rPr>
            <w:rStyle w:val="aff2"/>
            <w:noProof/>
          </w:rPr>
          <w:t>Reflect.enumerate ( target )</w:t>
        </w:r>
        <w:r w:rsidR="000801C6">
          <w:rPr>
            <w:noProof/>
            <w:webHidden/>
          </w:rPr>
          <w:tab/>
        </w:r>
        <w:r w:rsidR="000801C6">
          <w:rPr>
            <w:noProof/>
            <w:webHidden/>
          </w:rPr>
          <w:fldChar w:fldCharType="begin"/>
        </w:r>
        <w:r w:rsidR="000801C6">
          <w:rPr>
            <w:noProof/>
            <w:webHidden/>
          </w:rPr>
          <w:instrText xml:space="preserve"> PAGEREF _Toc384481521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2D81D7CE" w14:textId="77777777" w:rsidR="000801C6" w:rsidRPr="00DF765D" w:rsidRDefault="00613655">
      <w:pPr>
        <w:pStyle w:val="3a"/>
        <w:rPr>
          <w:rFonts w:ascii="Calibri" w:hAnsi="Calibri"/>
          <w:b w:val="0"/>
          <w:noProof/>
          <w:sz w:val="22"/>
          <w:szCs w:val="22"/>
          <w:lang w:val="en-US" w:eastAsia="en-US"/>
        </w:rPr>
      </w:pPr>
      <w:hyperlink w:anchor="_Toc384481522" w:history="1">
        <w:r w:rsidR="000801C6" w:rsidRPr="009A03A4">
          <w:rPr>
            <w:rStyle w:val="aff2"/>
            <w:noProof/>
          </w:rPr>
          <w:t>26.1.4</w:t>
        </w:r>
        <w:r w:rsidR="000801C6" w:rsidRPr="00DF765D">
          <w:rPr>
            <w:rFonts w:ascii="Calibri" w:hAnsi="Calibri"/>
            <w:b w:val="0"/>
            <w:noProof/>
            <w:sz w:val="22"/>
            <w:szCs w:val="22"/>
            <w:lang w:val="en-US" w:eastAsia="en-US"/>
          </w:rPr>
          <w:tab/>
        </w:r>
        <w:r w:rsidR="000801C6" w:rsidRPr="009A03A4">
          <w:rPr>
            <w:rStyle w:val="aff2"/>
            <w:noProof/>
          </w:rPr>
          <w:t>Reflect.get ( target, propertyKey [ , receiver ])</w:t>
        </w:r>
        <w:r w:rsidR="000801C6">
          <w:rPr>
            <w:noProof/>
            <w:webHidden/>
          </w:rPr>
          <w:tab/>
        </w:r>
        <w:r w:rsidR="000801C6">
          <w:rPr>
            <w:noProof/>
            <w:webHidden/>
          </w:rPr>
          <w:fldChar w:fldCharType="begin"/>
        </w:r>
        <w:r w:rsidR="000801C6">
          <w:rPr>
            <w:noProof/>
            <w:webHidden/>
          </w:rPr>
          <w:instrText xml:space="preserve"> PAGEREF _Toc384481522 \h </w:instrText>
        </w:r>
        <w:r w:rsidR="000801C6">
          <w:rPr>
            <w:noProof/>
            <w:webHidden/>
          </w:rPr>
        </w:r>
        <w:r w:rsidR="000801C6">
          <w:rPr>
            <w:noProof/>
            <w:webHidden/>
          </w:rPr>
          <w:fldChar w:fldCharType="separate"/>
        </w:r>
        <w:r w:rsidR="00281431">
          <w:rPr>
            <w:noProof/>
            <w:webHidden/>
          </w:rPr>
          <w:t>559</w:t>
        </w:r>
        <w:r w:rsidR="000801C6">
          <w:rPr>
            <w:noProof/>
            <w:webHidden/>
          </w:rPr>
          <w:fldChar w:fldCharType="end"/>
        </w:r>
      </w:hyperlink>
    </w:p>
    <w:p w14:paraId="6940B9AC" w14:textId="77777777" w:rsidR="000801C6" w:rsidRPr="00DF765D" w:rsidRDefault="00613655">
      <w:pPr>
        <w:pStyle w:val="3a"/>
        <w:rPr>
          <w:rFonts w:ascii="Calibri" w:hAnsi="Calibri"/>
          <w:b w:val="0"/>
          <w:noProof/>
          <w:sz w:val="22"/>
          <w:szCs w:val="22"/>
          <w:lang w:val="en-US" w:eastAsia="en-US"/>
        </w:rPr>
      </w:pPr>
      <w:hyperlink w:anchor="_Toc384481523" w:history="1">
        <w:r w:rsidR="000801C6" w:rsidRPr="009A03A4">
          <w:rPr>
            <w:rStyle w:val="aff2"/>
            <w:noProof/>
          </w:rPr>
          <w:t>26.1.5</w:t>
        </w:r>
        <w:r w:rsidR="000801C6" w:rsidRPr="00DF765D">
          <w:rPr>
            <w:rFonts w:ascii="Calibri" w:hAnsi="Calibri"/>
            <w:b w:val="0"/>
            <w:noProof/>
            <w:sz w:val="22"/>
            <w:szCs w:val="22"/>
            <w:lang w:val="en-US" w:eastAsia="en-US"/>
          </w:rPr>
          <w:tab/>
        </w:r>
        <w:r w:rsidR="000801C6" w:rsidRPr="009A03A4">
          <w:rPr>
            <w:rStyle w:val="aff2"/>
            <w:noProof/>
          </w:rPr>
          <w:t>Reflect.getOwnPropertyDescriptor ( target, propertyKey )</w:t>
        </w:r>
        <w:r w:rsidR="000801C6">
          <w:rPr>
            <w:noProof/>
            <w:webHidden/>
          </w:rPr>
          <w:tab/>
        </w:r>
        <w:r w:rsidR="000801C6">
          <w:rPr>
            <w:noProof/>
            <w:webHidden/>
          </w:rPr>
          <w:fldChar w:fldCharType="begin"/>
        </w:r>
        <w:r w:rsidR="000801C6">
          <w:rPr>
            <w:noProof/>
            <w:webHidden/>
          </w:rPr>
          <w:instrText xml:space="preserve"> PAGEREF _Toc384481523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731FF265" w14:textId="77777777" w:rsidR="000801C6" w:rsidRPr="00DF765D" w:rsidRDefault="00613655">
      <w:pPr>
        <w:pStyle w:val="3a"/>
        <w:rPr>
          <w:rFonts w:ascii="Calibri" w:hAnsi="Calibri"/>
          <w:b w:val="0"/>
          <w:noProof/>
          <w:sz w:val="22"/>
          <w:szCs w:val="22"/>
          <w:lang w:val="en-US" w:eastAsia="en-US"/>
        </w:rPr>
      </w:pPr>
      <w:hyperlink w:anchor="_Toc384481524" w:history="1">
        <w:r w:rsidR="000801C6" w:rsidRPr="009A03A4">
          <w:rPr>
            <w:rStyle w:val="aff2"/>
            <w:noProof/>
          </w:rPr>
          <w:t>26.1.6</w:t>
        </w:r>
        <w:r w:rsidR="000801C6" w:rsidRPr="00DF765D">
          <w:rPr>
            <w:rFonts w:ascii="Calibri" w:hAnsi="Calibri"/>
            <w:b w:val="0"/>
            <w:noProof/>
            <w:sz w:val="22"/>
            <w:szCs w:val="22"/>
            <w:lang w:val="en-US" w:eastAsia="en-US"/>
          </w:rPr>
          <w:tab/>
        </w:r>
        <w:r w:rsidR="000801C6" w:rsidRPr="009A03A4">
          <w:rPr>
            <w:rStyle w:val="aff2"/>
            <w:noProof/>
          </w:rPr>
          <w:t>Reflect.getPrototypeOf ( target )</w:t>
        </w:r>
        <w:r w:rsidR="000801C6">
          <w:rPr>
            <w:noProof/>
            <w:webHidden/>
          </w:rPr>
          <w:tab/>
        </w:r>
        <w:r w:rsidR="000801C6">
          <w:rPr>
            <w:noProof/>
            <w:webHidden/>
          </w:rPr>
          <w:fldChar w:fldCharType="begin"/>
        </w:r>
        <w:r w:rsidR="000801C6">
          <w:rPr>
            <w:noProof/>
            <w:webHidden/>
          </w:rPr>
          <w:instrText xml:space="preserve"> PAGEREF _Toc384481524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2BA2F0A6" w14:textId="77777777" w:rsidR="000801C6" w:rsidRPr="00DF765D" w:rsidRDefault="00613655">
      <w:pPr>
        <w:pStyle w:val="3a"/>
        <w:rPr>
          <w:rFonts w:ascii="Calibri" w:hAnsi="Calibri"/>
          <w:b w:val="0"/>
          <w:noProof/>
          <w:sz w:val="22"/>
          <w:szCs w:val="22"/>
          <w:lang w:val="en-US" w:eastAsia="en-US"/>
        </w:rPr>
      </w:pPr>
      <w:hyperlink w:anchor="_Toc384481525" w:history="1">
        <w:r w:rsidR="000801C6" w:rsidRPr="009A03A4">
          <w:rPr>
            <w:rStyle w:val="aff2"/>
            <w:noProof/>
          </w:rPr>
          <w:t>26.1.7</w:t>
        </w:r>
        <w:r w:rsidR="000801C6" w:rsidRPr="00DF765D">
          <w:rPr>
            <w:rFonts w:ascii="Calibri" w:hAnsi="Calibri"/>
            <w:b w:val="0"/>
            <w:noProof/>
            <w:sz w:val="22"/>
            <w:szCs w:val="22"/>
            <w:lang w:val="en-US" w:eastAsia="en-US"/>
          </w:rPr>
          <w:tab/>
        </w:r>
        <w:r w:rsidR="000801C6" w:rsidRPr="009A03A4">
          <w:rPr>
            <w:rStyle w:val="aff2"/>
            <w:noProof/>
          </w:rPr>
          <w:t>Reflect.has ( target, propertyKey )</w:t>
        </w:r>
        <w:r w:rsidR="000801C6">
          <w:rPr>
            <w:noProof/>
            <w:webHidden/>
          </w:rPr>
          <w:tab/>
        </w:r>
        <w:r w:rsidR="000801C6">
          <w:rPr>
            <w:noProof/>
            <w:webHidden/>
          </w:rPr>
          <w:fldChar w:fldCharType="begin"/>
        </w:r>
        <w:r w:rsidR="000801C6">
          <w:rPr>
            <w:noProof/>
            <w:webHidden/>
          </w:rPr>
          <w:instrText xml:space="preserve"> PAGEREF _Toc384481525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24F6CFC5" w14:textId="77777777" w:rsidR="000801C6" w:rsidRPr="00DF765D" w:rsidRDefault="00613655">
      <w:pPr>
        <w:pStyle w:val="3a"/>
        <w:rPr>
          <w:rFonts w:ascii="Calibri" w:hAnsi="Calibri"/>
          <w:b w:val="0"/>
          <w:noProof/>
          <w:sz w:val="22"/>
          <w:szCs w:val="22"/>
          <w:lang w:val="en-US" w:eastAsia="en-US"/>
        </w:rPr>
      </w:pPr>
      <w:hyperlink w:anchor="_Toc384481526" w:history="1">
        <w:r w:rsidR="000801C6" w:rsidRPr="009A03A4">
          <w:rPr>
            <w:rStyle w:val="aff2"/>
            <w:noProof/>
          </w:rPr>
          <w:t>26.1.8</w:t>
        </w:r>
        <w:r w:rsidR="000801C6" w:rsidRPr="00DF765D">
          <w:rPr>
            <w:rFonts w:ascii="Calibri" w:hAnsi="Calibri"/>
            <w:b w:val="0"/>
            <w:noProof/>
            <w:sz w:val="22"/>
            <w:szCs w:val="22"/>
            <w:lang w:val="en-US" w:eastAsia="en-US"/>
          </w:rPr>
          <w:tab/>
        </w:r>
        <w:r w:rsidR="000801C6" w:rsidRPr="009A03A4">
          <w:rPr>
            <w:rStyle w:val="aff2"/>
            <w:noProof/>
          </w:rPr>
          <w:t>Reflect.hasOwn  (target, propertyKey )</w:t>
        </w:r>
        <w:r w:rsidR="000801C6">
          <w:rPr>
            <w:noProof/>
            <w:webHidden/>
          </w:rPr>
          <w:tab/>
        </w:r>
        <w:r w:rsidR="000801C6">
          <w:rPr>
            <w:noProof/>
            <w:webHidden/>
          </w:rPr>
          <w:fldChar w:fldCharType="begin"/>
        </w:r>
        <w:r w:rsidR="000801C6">
          <w:rPr>
            <w:noProof/>
            <w:webHidden/>
          </w:rPr>
          <w:instrText xml:space="preserve"> PAGEREF _Toc384481526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2B8D8CA3" w14:textId="77777777" w:rsidR="000801C6" w:rsidRPr="00DF765D" w:rsidRDefault="00613655">
      <w:pPr>
        <w:pStyle w:val="3a"/>
        <w:rPr>
          <w:rFonts w:ascii="Calibri" w:hAnsi="Calibri"/>
          <w:b w:val="0"/>
          <w:noProof/>
          <w:sz w:val="22"/>
          <w:szCs w:val="22"/>
          <w:lang w:val="en-US" w:eastAsia="en-US"/>
        </w:rPr>
      </w:pPr>
      <w:hyperlink w:anchor="_Toc384481527" w:history="1">
        <w:r w:rsidR="000801C6" w:rsidRPr="009A03A4">
          <w:rPr>
            <w:rStyle w:val="aff2"/>
            <w:noProof/>
          </w:rPr>
          <w:t>26.1.9</w:t>
        </w:r>
        <w:r w:rsidR="000801C6" w:rsidRPr="00DF765D">
          <w:rPr>
            <w:rFonts w:ascii="Calibri" w:hAnsi="Calibri"/>
            <w:b w:val="0"/>
            <w:noProof/>
            <w:sz w:val="22"/>
            <w:szCs w:val="22"/>
            <w:lang w:val="en-US" w:eastAsia="en-US"/>
          </w:rPr>
          <w:tab/>
        </w:r>
        <w:r w:rsidR="000801C6" w:rsidRPr="009A03A4">
          <w:rPr>
            <w:rStyle w:val="aff2"/>
            <w:noProof/>
          </w:rPr>
          <w:t>Reflect.isExtensible (target)</w:t>
        </w:r>
        <w:r w:rsidR="000801C6">
          <w:rPr>
            <w:noProof/>
            <w:webHidden/>
          </w:rPr>
          <w:tab/>
        </w:r>
        <w:r w:rsidR="000801C6">
          <w:rPr>
            <w:noProof/>
            <w:webHidden/>
          </w:rPr>
          <w:fldChar w:fldCharType="begin"/>
        </w:r>
        <w:r w:rsidR="000801C6">
          <w:rPr>
            <w:noProof/>
            <w:webHidden/>
          </w:rPr>
          <w:instrText xml:space="preserve"> PAGEREF _Toc384481527 \h </w:instrText>
        </w:r>
        <w:r w:rsidR="000801C6">
          <w:rPr>
            <w:noProof/>
            <w:webHidden/>
          </w:rPr>
        </w:r>
        <w:r w:rsidR="000801C6">
          <w:rPr>
            <w:noProof/>
            <w:webHidden/>
          </w:rPr>
          <w:fldChar w:fldCharType="separate"/>
        </w:r>
        <w:r w:rsidR="00281431">
          <w:rPr>
            <w:noProof/>
            <w:webHidden/>
          </w:rPr>
          <w:t>560</w:t>
        </w:r>
        <w:r w:rsidR="000801C6">
          <w:rPr>
            <w:noProof/>
            <w:webHidden/>
          </w:rPr>
          <w:fldChar w:fldCharType="end"/>
        </w:r>
      </w:hyperlink>
    </w:p>
    <w:p w14:paraId="70591B69" w14:textId="77777777" w:rsidR="000801C6" w:rsidRPr="00DF765D" w:rsidRDefault="00613655">
      <w:pPr>
        <w:pStyle w:val="3a"/>
        <w:rPr>
          <w:rFonts w:ascii="Calibri" w:hAnsi="Calibri"/>
          <w:b w:val="0"/>
          <w:noProof/>
          <w:sz w:val="22"/>
          <w:szCs w:val="22"/>
          <w:lang w:val="en-US" w:eastAsia="en-US"/>
        </w:rPr>
      </w:pPr>
      <w:hyperlink w:anchor="_Toc384481528" w:history="1">
        <w:r w:rsidR="000801C6" w:rsidRPr="009A03A4">
          <w:rPr>
            <w:rStyle w:val="aff2"/>
            <w:noProof/>
          </w:rPr>
          <w:t>26.1.10</w:t>
        </w:r>
        <w:r w:rsidR="000801C6" w:rsidRPr="00DF765D">
          <w:rPr>
            <w:rFonts w:ascii="Calibri" w:hAnsi="Calibri"/>
            <w:b w:val="0"/>
            <w:noProof/>
            <w:sz w:val="22"/>
            <w:szCs w:val="22"/>
            <w:lang w:val="en-US" w:eastAsia="en-US"/>
          </w:rPr>
          <w:tab/>
        </w:r>
        <w:r w:rsidR="000801C6" w:rsidRPr="009A03A4">
          <w:rPr>
            <w:rStyle w:val="aff2"/>
            <w:noProof/>
          </w:rPr>
          <w:t>Reflect.ownKeys ( target )</w:t>
        </w:r>
        <w:r w:rsidR="000801C6">
          <w:rPr>
            <w:noProof/>
            <w:webHidden/>
          </w:rPr>
          <w:tab/>
        </w:r>
        <w:r w:rsidR="000801C6">
          <w:rPr>
            <w:noProof/>
            <w:webHidden/>
          </w:rPr>
          <w:fldChar w:fldCharType="begin"/>
        </w:r>
        <w:r w:rsidR="000801C6">
          <w:rPr>
            <w:noProof/>
            <w:webHidden/>
          </w:rPr>
          <w:instrText xml:space="preserve"> PAGEREF _Toc384481528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257D6EF3" w14:textId="77777777" w:rsidR="000801C6" w:rsidRPr="00DF765D" w:rsidRDefault="00613655">
      <w:pPr>
        <w:pStyle w:val="3a"/>
        <w:rPr>
          <w:rFonts w:ascii="Calibri" w:hAnsi="Calibri"/>
          <w:b w:val="0"/>
          <w:noProof/>
          <w:sz w:val="22"/>
          <w:szCs w:val="22"/>
          <w:lang w:val="en-US" w:eastAsia="en-US"/>
        </w:rPr>
      </w:pPr>
      <w:hyperlink w:anchor="_Toc384481529" w:history="1">
        <w:r w:rsidR="000801C6" w:rsidRPr="009A03A4">
          <w:rPr>
            <w:rStyle w:val="aff2"/>
            <w:noProof/>
          </w:rPr>
          <w:t>26.1.11</w:t>
        </w:r>
        <w:r w:rsidR="000801C6" w:rsidRPr="00DF765D">
          <w:rPr>
            <w:rFonts w:ascii="Calibri" w:hAnsi="Calibri"/>
            <w:b w:val="0"/>
            <w:noProof/>
            <w:sz w:val="22"/>
            <w:szCs w:val="22"/>
            <w:lang w:val="en-US" w:eastAsia="en-US"/>
          </w:rPr>
          <w:tab/>
        </w:r>
        <w:r w:rsidR="000801C6" w:rsidRPr="009A03A4">
          <w:rPr>
            <w:rStyle w:val="aff2"/>
            <w:noProof/>
          </w:rPr>
          <w:t>Reflect.preventExtensions ( target )</w:t>
        </w:r>
        <w:r w:rsidR="000801C6">
          <w:rPr>
            <w:noProof/>
            <w:webHidden/>
          </w:rPr>
          <w:tab/>
        </w:r>
        <w:r w:rsidR="000801C6">
          <w:rPr>
            <w:noProof/>
            <w:webHidden/>
          </w:rPr>
          <w:fldChar w:fldCharType="begin"/>
        </w:r>
        <w:r w:rsidR="000801C6">
          <w:rPr>
            <w:noProof/>
            <w:webHidden/>
          </w:rPr>
          <w:instrText xml:space="preserve"> PAGEREF _Toc384481529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58163804" w14:textId="77777777" w:rsidR="000801C6" w:rsidRPr="00DF765D" w:rsidRDefault="00613655">
      <w:pPr>
        <w:pStyle w:val="3a"/>
        <w:rPr>
          <w:rFonts w:ascii="Calibri" w:hAnsi="Calibri"/>
          <w:b w:val="0"/>
          <w:noProof/>
          <w:sz w:val="22"/>
          <w:szCs w:val="22"/>
          <w:lang w:val="en-US" w:eastAsia="en-US"/>
        </w:rPr>
      </w:pPr>
      <w:hyperlink w:anchor="_Toc384481530" w:history="1">
        <w:r w:rsidR="000801C6" w:rsidRPr="009A03A4">
          <w:rPr>
            <w:rStyle w:val="aff2"/>
            <w:noProof/>
          </w:rPr>
          <w:t>26.1.12</w:t>
        </w:r>
        <w:r w:rsidR="000801C6" w:rsidRPr="00DF765D">
          <w:rPr>
            <w:rFonts w:ascii="Calibri" w:hAnsi="Calibri"/>
            <w:b w:val="0"/>
            <w:noProof/>
            <w:sz w:val="22"/>
            <w:szCs w:val="22"/>
            <w:lang w:val="en-US" w:eastAsia="en-US"/>
          </w:rPr>
          <w:tab/>
        </w:r>
        <w:r w:rsidR="000801C6" w:rsidRPr="009A03A4">
          <w:rPr>
            <w:rStyle w:val="aff2"/>
            <w:noProof/>
          </w:rPr>
          <w:t>Reflect.set ( target, propertyKey, V [ , receiver ] )</w:t>
        </w:r>
        <w:r w:rsidR="000801C6">
          <w:rPr>
            <w:noProof/>
            <w:webHidden/>
          </w:rPr>
          <w:tab/>
        </w:r>
        <w:r w:rsidR="000801C6">
          <w:rPr>
            <w:noProof/>
            <w:webHidden/>
          </w:rPr>
          <w:fldChar w:fldCharType="begin"/>
        </w:r>
        <w:r w:rsidR="000801C6">
          <w:rPr>
            <w:noProof/>
            <w:webHidden/>
          </w:rPr>
          <w:instrText xml:space="preserve"> PAGEREF _Toc384481530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676FE630" w14:textId="77777777" w:rsidR="000801C6" w:rsidRPr="00DF765D" w:rsidRDefault="00613655">
      <w:pPr>
        <w:pStyle w:val="3a"/>
        <w:rPr>
          <w:rFonts w:ascii="Calibri" w:hAnsi="Calibri"/>
          <w:b w:val="0"/>
          <w:noProof/>
          <w:sz w:val="22"/>
          <w:szCs w:val="22"/>
          <w:lang w:val="en-US" w:eastAsia="en-US"/>
        </w:rPr>
      </w:pPr>
      <w:hyperlink w:anchor="_Toc384481531" w:history="1">
        <w:r w:rsidR="000801C6" w:rsidRPr="009A03A4">
          <w:rPr>
            <w:rStyle w:val="aff2"/>
            <w:noProof/>
          </w:rPr>
          <w:t>26.1.13</w:t>
        </w:r>
        <w:r w:rsidR="000801C6" w:rsidRPr="00DF765D">
          <w:rPr>
            <w:rFonts w:ascii="Calibri" w:hAnsi="Calibri"/>
            <w:b w:val="0"/>
            <w:noProof/>
            <w:sz w:val="22"/>
            <w:szCs w:val="22"/>
            <w:lang w:val="en-US" w:eastAsia="en-US"/>
          </w:rPr>
          <w:tab/>
        </w:r>
        <w:r w:rsidR="000801C6" w:rsidRPr="009A03A4">
          <w:rPr>
            <w:rStyle w:val="aff2"/>
            <w:noProof/>
          </w:rPr>
          <w:t>Reflect.setPrototypeOf ( target, proto )</w:t>
        </w:r>
        <w:r w:rsidR="000801C6">
          <w:rPr>
            <w:noProof/>
            <w:webHidden/>
          </w:rPr>
          <w:tab/>
        </w:r>
        <w:r w:rsidR="000801C6">
          <w:rPr>
            <w:noProof/>
            <w:webHidden/>
          </w:rPr>
          <w:fldChar w:fldCharType="begin"/>
        </w:r>
        <w:r w:rsidR="000801C6">
          <w:rPr>
            <w:noProof/>
            <w:webHidden/>
          </w:rPr>
          <w:instrText xml:space="preserve"> PAGEREF _Toc384481531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4ADEBF7D" w14:textId="77777777" w:rsidR="000801C6" w:rsidRPr="00DF765D" w:rsidRDefault="00613655">
      <w:pPr>
        <w:pStyle w:val="2c"/>
        <w:rPr>
          <w:rFonts w:ascii="Calibri" w:hAnsi="Calibri"/>
          <w:b w:val="0"/>
          <w:noProof/>
          <w:sz w:val="22"/>
          <w:szCs w:val="22"/>
          <w:lang w:val="en-US" w:eastAsia="en-US"/>
        </w:rPr>
      </w:pPr>
      <w:hyperlink w:anchor="_Toc384481532" w:history="1">
        <w:r w:rsidR="000801C6" w:rsidRPr="009A03A4">
          <w:rPr>
            <w:rStyle w:val="aff2"/>
            <w:noProof/>
          </w:rPr>
          <w:t>26.2</w:t>
        </w:r>
        <w:r w:rsidR="000801C6" w:rsidRPr="00DF765D">
          <w:rPr>
            <w:rFonts w:ascii="Calibri" w:hAnsi="Calibri"/>
            <w:b w:val="0"/>
            <w:noProof/>
            <w:sz w:val="22"/>
            <w:szCs w:val="22"/>
            <w:lang w:val="en-US" w:eastAsia="en-US"/>
          </w:rPr>
          <w:tab/>
        </w:r>
        <w:r w:rsidR="000801C6" w:rsidRPr="009A03A4">
          <w:rPr>
            <w:rStyle w:val="aff2"/>
            <w:noProof/>
          </w:rPr>
          <w:t>Realm Objects</w:t>
        </w:r>
        <w:r w:rsidR="000801C6">
          <w:rPr>
            <w:noProof/>
            <w:webHidden/>
          </w:rPr>
          <w:tab/>
        </w:r>
        <w:r w:rsidR="000801C6">
          <w:rPr>
            <w:noProof/>
            <w:webHidden/>
          </w:rPr>
          <w:fldChar w:fldCharType="begin"/>
        </w:r>
        <w:r w:rsidR="000801C6">
          <w:rPr>
            <w:noProof/>
            <w:webHidden/>
          </w:rPr>
          <w:instrText xml:space="preserve"> PAGEREF _Toc384481532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5E650882" w14:textId="77777777" w:rsidR="000801C6" w:rsidRPr="00DF765D" w:rsidRDefault="00613655">
      <w:pPr>
        <w:pStyle w:val="3a"/>
        <w:rPr>
          <w:rFonts w:ascii="Calibri" w:hAnsi="Calibri"/>
          <w:b w:val="0"/>
          <w:noProof/>
          <w:sz w:val="22"/>
          <w:szCs w:val="22"/>
          <w:lang w:val="en-US" w:eastAsia="en-US"/>
        </w:rPr>
      </w:pPr>
      <w:hyperlink w:anchor="_Toc384481533" w:history="1">
        <w:r w:rsidR="000801C6" w:rsidRPr="009A03A4">
          <w:rPr>
            <w:rStyle w:val="aff2"/>
            <w:noProof/>
          </w:rPr>
          <w:t>26.2.1</w:t>
        </w:r>
        <w:r w:rsidR="000801C6" w:rsidRPr="00DF765D">
          <w:rPr>
            <w:rFonts w:ascii="Calibri" w:hAnsi="Calibri"/>
            <w:b w:val="0"/>
            <w:noProof/>
            <w:sz w:val="22"/>
            <w:szCs w:val="22"/>
            <w:lang w:val="en-US" w:eastAsia="en-US"/>
          </w:rPr>
          <w:tab/>
        </w:r>
        <w:r w:rsidR="000801C6" w:rsidRPr="009A03A4">
          <w:rPr>
            <w:rStyle w:val="aff2"/>
            <w:noProof/>
          </w:rPr>
          <w:t>The Reflect.Realm Constructor</w:t>
        </w:r>
        <w:r w:rsidR="000801C6">
          <w:rPr>
            <w:noProof/>
            <w:webHidden/>
          </w:rPr>
          <w:tab/>
        </w:r>
        <w:r w:rsidR="000801C6">
          <w:rPr>
            <w:noProof/>
            <w:webHidden/>
          </w:rPr>
          <w:fldChar w:fldCharType="begin"/>
        </w:r>
        <w:r w:rsidR="000801C6">
          <w:rPr>
            <w:noProof/>
            <w:webHidden/>
          </w:rPr>
          <w:instrText xml:space="preserve"> PAGEREF _Toc384481533 \h </w:instrText>
        </w:r>
        <w:r w:rsidR="000801C6">
          <w:rPr>
            <w:noProof/>
            <w:webHidden/>
          </w:rPr>
        </w:r>
        <w:r w:rsidR="000801C6">
          <w:rPr>
            <w:noProof/>
            <w:webHidden/>
          </w:rPr>
          <w:fldChar w:fldCharType="separate"/>
        </w:r>
        <w:r w:rsidR="00281431">
          <w:rPr>
            <w:noProof/>
            <w:webHidden/>
          </w:rPr>
          <w:t>561</w:t>
        </w:r>
        <w:r w:rsidR="000801C6">
          <w:rPr>
            <w:noProof/>
            <w:webHidden/>
          </w:rPr>
          <w:fldChar w:fldCharType="end"/>
        </w:r>
      </w:hyperlink>
    </w:p>
    <w:p w14:paraId="650444DB" w14:textId="77777777" w:rsidR="000801C6" w:rsidRPr="00DF765D" w:rsidRDefault="00613655">
      <w:pPr>
        <w:pStyle w:val="3a"/>
        <w:rPr>
          <w:rFonts w:ascii="Calibri" w:hAnsi="Calibri"/>
          <w:b w:val="0"/>
          <w:noProof/>
          <w:sz w:val="22"/>
          <w:szCs w:val="22"/>
          <w:lang w:val="en-US" w:eastAsia="en-US"/>
        </w:rPr>
      </w:pPr>
      <w:hyperlink w:anchor="_Toc384481534" w:history="1">
        <w:r w:rsidR="000801C6" w:rsidRPr="009A03A4">
          <w:rPr>
            <w:rStyle w:val="aff2"/>
            <w:noProof/>
          </w:rPr>
          <w:t>26.2.2</w:t>
        </w:r>
        <w:r w:rsidR="000801C6" w:rsidRPr="00DF765D">
          <w:rPr>
            <w:rFonts w:ascii="Calibri" w:hAnsi="Calibri"/>
            <w:b w:val="0"/>
            <w:noProof/>
            <w:sz w:val="22"/>
            <w:szCs w:val="22"/>
            <w:lang w:val="en-US" w:eastAsia="en-US"/>
          </w:rPr>
          <w:tab/>
        </w:r>
        <w:r w:rsidR="000801C6" w:rsidRPr="009A03A4">
          <w:rPr>
            <w:rStyle w:val="aff2"/>
            <w:noProof/>
          </w:rPr>
          <w:t>Properties of the Reflect.Realm Constructor</w:t>
        </w:r>
        <w:r w:rsidR="000801C6">
          <w:rPr>
            <w:noProof/>
            <w:webHidden/>
          </w:rPr>
          <w:tab/>
        </w:r>
        <w:r w:rsidR="000801C6">
          <w:rPr>
            <w:noProof/>
            <w:webHidden/>
          </w:rPr>
          <w:fldChar w:fldCharType="begin"/>
        </w:r>
        <w:r w:rsidR="000801C6">
          <w:rPr>
            <w:noProof/>
            <w:webHidden/>
          </w:rPr>
          <w:instrText xml:space="preserve"> PAGEREF _Toc384481534 \h </w:instrText>
        </w:r>
        <w:r w:rsidR="000801C6">
          <w:rPr>
            <w:noProof/>
            <w:webHidden/>
          </w:rPr>
        </w:r>
        <w:r w:rsidR="000801C6">
          <w:rPr>
            <w:noProof/>
            <w:webHidden/>
          </w:rPr>
          <w:fldChar w:fldCharType="separate"/>
        </w:r>
        <w:r w:rsidR="00281431">
          <w:rPr>
            <w:noProof/>
            <w:webHidden/>
          </w:rPr>
          <w:t>563</w:t>
        </w:r>
        <w:r w:rsidR="000801C6">
          <w:rPr>
            <w:noProof/>
            <w:webHidden/>
          </w:rPr>
          <w:fldChar w:fldCharType="end"/>
        </w:r>
      </w:hyperlink>
    </w:p>
    <w:p w14:paraId="6FD27965" w14:textId="77777777" w:rsidR="000801C6" w:rsidRPr="00DF765D" w:rsidRDefault="00613655">
      <w:pPr>
        <w:pStyle w:val="3a"/>
        <w:rPr>
          <w:rFonts w:ascii="Calibri" w:hAnsi="Calibri"/>
          <w:b w:val="0"/>
          <w:noProof/>
          <w:sz w:val="22"/>
          <w:szCs w:val="22"/>
          <w:lang w:val="en-US" w:eastAsia="en-US"/>
        </w:rPr>
      </w:pPr>
      <w:hyperlink w:anchor="_Toc384481535" w:history="1">
        <w:r w:rsidR="000801C6" w:rsidRPr="009A03A4">
          <w:rPr>
            <w:rStyle w:val="aff2"/>
            <w:noProof/>
          </w:rPr>
          <w:t>26.2.3</w:t>
        </w:r>
        <w:r w:rsidR="000801C6" w:rsidRPr="00DF765D">
          <w:rPr>
            <w:rFonts w:ascii="Calibri" w:hAnsi="Calibri"/>
            <w:b w:val="0"/>
            <w:noProof/>
            <w:sz w:val="22"/>
            <w:szCs w:val="22"/>
            <w:lang w:val="en-US" w:eastAsia="en-US"/>
          </w:rPr>
          <w:tab/>
        </w:r>
        <w:r w:rsidR="000801C6" w:rsidRPr="009A03A4">
          <w:rPr>
            <w:rStyle w:val="aff2"/>
            <w:noProof/>
          </w:rPr>
          <w:t>Properties of the Reflect.Realm Prototype Object</w:t>
        </w:r>
        <w:r w:rsidR="000801C6">
          <w:rPr>
            <w:noProof/>
            <w:webHidden/>
          </w:rPr>
          <w:tab/>
        </w:r>
        <w:r w:rsidR="000801C6">
          <w:rPr>
            <w:noProof/>
            <w:webHidden/>
          </w:rPr>
          <w:fldChar w:fldCharType="begin"/>
        </w:r>
        <w:r w:rsidR="000801C6">
          <w:rPr>
            <w:noProof/>
            <w:webHidden/>
          </w:rPr>
          <w:instrText xml:space="preserve"> PAGEREF _Toc384481535 \h </w:instrText>
        </w:r>
        <w:r w:rsidR="000801C6">
          <w:rPr>
            <w:noProof/>
            <w:webHidden/>
          </w:rPr>
        </w:r>
        <w:r w:rsidR="000801C6">
          <w:rPr>
            <w:noProof/>
            <w:webHidden/>
          </w:rPr>
          <w:fldChar w:fldCharType="separate"/>
        </w:r>
        <w:r w:rsidR="00281431">
          <w:rPr>
            <w:noProof/>
            <w:webHidden/>
          </w:rPr>
          <w:t>563</w:t>
        </w:r>
        <w:r w:rsidR="000801C6">
          <w:rPr>
            <w:noProof/>
            <w:webHidden/>
          </w:rPr>
          <w:fldChar w:fldCharType="end"/>
        </w:r>
      </w:hyperlink>
    </w:p>
    <w:p w14:paraId="788810D9" w14:textId="77777777" w:rsidR="000801C6" w:rsidRPr="00DF765D" w:rsidRDefault="00613655">
      <w:pPr>
        <w:pStyle w:val="3a"/>
        <w:rPr>
          <w:rFonts w:ascii="Calibri" w:hAnsi="Calibri"/>
          <w:b w:val="0"/>
          <w:noProof/>
          <w:sz w:val="22"/>
          <w:szCs w:val="22"/>
          <w:lang w:val="en-US" w:eastAsia="en-US"/>
        </w:rPr>
      </w:pPr>
      <w:hyperlink w:anchor="_Toc384481536" w:history="1">
        <w:r w:rsidR="000801C6" w:rsidRPr="009A03A4">
          <w:rPr>
            <w:rStyle w:val="aff2"/>
            <w:noProof/>
          </w:rPr>
          <w:t>26.2.4</w:t>
        </w:r>
        <w:r w:rsidR="000801C6" w:rsidRPr="00DF765D">
          <w:rPr>
            <w:rFonts w:ascii="Calibri" w:hAnsi="Calibri"/>
            <w:b w:val="0"/>
            <w:noProof/>
            <w:sz w:val="22"/>
            <w:szCs w:val="22"/>
            <w:lang w:val="en-US" w:eastAsia="en-US"/>
          </w:rPr>
          <w:tab/>
        </w:r>
        <w:r w:rsidR="000801C6" w:rsidRPr="009A03A4">
          <w:rPr>
            <w:rStyle w:val="aff2"/>
            <w:noProof/>
          </w:rPr>
          <w:t>Properties of Reflect.Realm Instances</w:t>
        </w:r>
        <w:r w:rsidR="000801C6">
          <w:rPr>
            <w:noProof/>
            <w:webHidden/>
          </w:rPr>
          <w:tab/>
        </w:r>
        <w:r w:rsidR="000801C6">
          <w:rPr>
            <w:noProof/>
            <w:webHidden/>
          </w:rPr>
          <w:fldChar w:fldCharType="begin"/>
        </w:r>
        <w:r w:rsidR="000801C6">
          <w:rPr>
            <w:noProof/>
            <w:webHidden/>
          </w:rPr>
          <w:instrText xml:space="preserve"> PAGEREF _Toc384481536 \h </w:instrText>
        </w:r>
        <w:r w:rsidR="000801C6">
          <w:rPr>
            <w:noProof/>
            <w:webHidden/>
          </w:rPr>
        </w:r>
        <w:r w:rsidR="000801C6">
          <w:rPr>
            <w:noProof/>
            <w:webHidden/>
          </w:rPr>
          <w:fldChar w:fldCharType="separate"/>
        </w:r>
        <w:r w:rsidR="00281431">
          <w:rPr>
            <w:noProof/>
            <w:webHidden/>
          </w:rPr>
          <w:t>566</w:t>
        </w:r>
        <w:r w:rsidR="000801C6">
          <w:rPr>
            <w:noProof/>
            <w:webHidden/>
          </w:rPr>
          <w:fldChar w:fldCharType="end"/>
        </w:r>
      </w:hyperlink>
    </w:p>
    <w:p w14:paraId="16FB4A19" w14:textId="77777777" w:rsidR="000801C6" w:rsidRPr="00DF765D" w:rsidRDefault="00613655">
      <w:pPr>
        <w:pStyle w:val="2c"/>
        <w:rPr>
          <w:rFonts w:ascii="Calibri" w:hAnsi="Calibri"/>
          <w:b w:val="0"/>
          <w:noProof/>
          <w:sz w:val="22"/>
          <w:szCs w:val="22"/>
          <w:lang w:val="en-US" w:eastAsia="en-US"/>
        </w:rPr>
      </w:pPr>
      <w:hyperlink w:anchor="_Toc384481537" w:history="1">
        <w:r w:rsidR="000801C6" w:rsidRPr="009A03A4">
          <w:rPr>
            <w:rStyle w:val="aff2"/>
            <w:noProof/>
          </w:rPr>
          <w:t>26.3</w:t>
        </w:r>
        <w:r w:rsidR="000801C6" w:rsidRPr="00DF765D">
          <w:rPr>
            <w:rFonts w:ascii="Calibri" w:hAnsi="Calibri"/>
            <w:b w:val="0"/>
            <w:noProof/>
            <w:sz w:val="22"/>
            <w:szCs w:val="22"/>
            <w:lang w:val="en-US" w:eastAsia="en-US"/>
          </w:rPr>
          <w:tab/>
        </w:r>
        <w:r w:rsidR="000801C6" w:rsidRPr="009A03A4">
          <w:rPr>
            <w:rStyle w:val="aff2"/>
            <w:noProof/>
          </w:rPr>
          <w:t>Loader Objects</w:t>
        </w:r>
        <w:r w:rsidR="000801C6">
          <w:rPr>
            <w:noProof/>
            <w:webHidden/>
          </w:rPr>
          <w:tab/>
        </w:r>
        <w:r w:rsidR="000801C6">
          <w:rPr>
            <w:noProof/>
            <w:webHidden/>
          </w:rPr>
          <w:fldChar w:fldCharType="begin"/>
        </w:r>
        <w:r w:rsidR="000801C6">
          <w:rPr>
            <w:noProof/>
            <w:webHidden/>
          </w:rPr>
          <w:instrText xml:space="preserve"> PAGEREF _Toc384481537 \h </w:instrText>
        </w:r>
        <w:r w:rsidR="000801C6">
          <w:rPr>
            <w:noProof/>
            <w:webHidden/>
          </w:rPr>
        </w:r>
        <w:r w:rsidR="000801C6">
          <w:rPr>
            <w:noProof/>
            <w:webHidden/>
          </w:rPr>
          <w:fldChar w:fldCharType="separate"/>
        </w:r>
        <w:r w:rsidR="00281431">
          <w:rPr>
            <w:noProof/>
            <w:webHidden/>
          </w:rPr>
          <w:t>566</w:t>
        </w:r>
        <w:r w:rsidR="000801C6">
          <w:rPr>
            <w:noProof/>
            <w:webHidden/>
          </w:rPr>
          <w:fldChar w:fldCharType="end"/>
        </w:r>
      </w:hyperlink>
    </w:p>
    <w:p w14:paraId="41565EE6" w14:textId="77777777" w:rsidR="000801C6" w:rsidRPr="00DF765D" w:rsidRDefault="00613655">
      <w:pPr>
        <w:pStyle w:val="3a"/>
        <w:rPr>
          <w:rFonts w:ascii="Calibri" w:hAnsi="Calibri"/>
          <w:b w:val="0"/>
          <w:noProof/>
          <w:sz w:val="22"/>
          <w:szCs w:val="22"/>
          <w:lang w:val="en-US" w:eastAsia="en-US"/>
        </w:rPr>
      </w:pPr>
      <w:hyperlink w:anchor="_Toc384481538" w:history="1">
        <w:r w:rsidR="000801C6" w:rsidRPr="009A03A4">
          <w:rPr>
            <w:rStyle w:val="aff2"/>
            <w:noProof/>
          </w:rPr>
          <w:t>26.3.1</w:t>
        </w:r>
        <w:r w:rsidR="000801C6" w:rsidRPr="00DF765D">
          <w:rPr>
            <w:rFonts w:ascii="Calibri" w:hAnsi="Calibri"/>
            <w:b w:val="0"/>
            <w:noProof/>
            <w:sz w:val="22"/>
            <w:szCs w:val="22"/>
            <w:lang w:val="en-US" w:eastAsia="en-US"/>
          </w:rPr>
          <w:tab/>
        </w:r>
        <w:r w:rsidR="000801C6" w:rsidRPr="009A03A4">
          <w:rPr>
            <w:rStyle w:val="aff2"/>
            <w:noProof/>
          </w:rPr>
          <w:t>The Reflect.Loader Reflect. Constructor</w:t>
        </w:r>
        <w:r w:rsidR="000801C6">
          <w:rPr>
            <w:noProof/>
            <w:webHidden/>
          </w:rPr>
          <w:tab/>
        </w:r>
        <w:r w:rsidR="000801C6">
          <w:rPr>
            <w:noProof/>
            <w:webHidden/>
          </w:rPr>
          <w:fldChar w:fldCharType="begin"/>
        </w:r>
        <w:r w:rsidR="000801C6">
          <w:rPr>
            <w:noProof/>
            <w:webHidden/>
          </w:rPr>
          <w:instrText xml:space="preserve"> PAGEREF _Toc384481538 \h </w:instrText>
        </w:r>
        <w:r w:rsidR="000801C6">
          <w:rPr>
            <w:noProof/>
            <w:webHidden/>
          </w:rPr>
        </w:r>
        <w:r w:rsidR="000801C6">
          <w:rPr>
            <w:noProof/>
            <w:webHidden/>
          </w:rPr>
          <w:fldChar w:fldCharType="separate"/>
        </w:r>
        <w:r w:rsidR="00281431">
          <w:rPr>
            <w:noProof/>
            <w:webHidden/>
          </w:rPr>
          <w:t>566</w:t>
        </w:r>
        <w:r w:rsidR="000801C6">
          <w:rPr>
            <w:noProof/>
            <w:webHidden/>
          </w:rPr>
          <w:fldChar w:fldCharType="end"/>
        </w:r>
      </w:hyperlink>
    </w:p>
    <w:p w14:paraId="298371C7" w14:textId="77777777" w:rsidR="000801C6" w:rsidRPr="00DF765D" w:rsidRDefault="00613655">
      <w:pPr>
        <w:pStyle w:val="3a"/>
        <w:rPr>
          <w:rFonts w:ascii="Calibri" w:hAnsi="Calibri"/>
          <w:b w:val="0"/>
          <w:noProof/>
          <w:sz w:val="22"/>
          <w:szCs w:val="22"/>
          <w:lang w:val="en-US" w:eastAsia="en-US"/>
        </w:rPr>
      </w:pPr>
      <w:hyperlink w:anchor="_Toc384481539" w:history="1">
        <w:r w:rsidR="000801C6" w:rsidRPr="009A03A4">
          <w:rPr>
            <w:rStyle w:val="aff2"/>
            <w:noProof/>
          </w:rPr>
          <w:t>26.3.2</w:t>
        </w:r>
        <w:r w:rsidR="000801C6" w:rsidRPr="00DF765D">
          <w:rPr>
            <w:rFonts w:ascii="Calibri" w:hAnsi="Calibri"/>
            <w:b w:val="0"/>
            <w:noProof/>
            <w:sz w:val="22"/>
            <w:szCs w:val="22"/>
            <w:lang w:val="en-US" w:eastAsia="en-US"/>
          </w:rPr>
          <w:tab/>
        </w:r>
        <w:r w:rsidR="000801C6" w:rsidRPr="009A03A4">
          <w:rPr>
            <w:rStyle w:val="aff2"/>
            <w:noProof/>
          </w:rPr>
          <w:t>Properties of the Loader Constructor</w:t>
        </w:r>
        <w:r w:rsidR="000801C6">
          <w:rPr>
            <w:noProof/>
            <w:webHidden/>
          </w:rPr>
          <w:tab/>
        </w:r>
        <w:r w:rsidR="000801C6">
          <w:rPr>
            <w:noProof/>
            <w:webHidden/>
          </w:rPr>
          <w:fldChar w:fldCharType="begin"/>
        </w:r>
        <w:r w:rsidR="000801C6">
          <w:rPr>
            <w:noProof/>
            <w:webHidden/>
          </w:rPr>
          <w:instrText xml:space="preserve"> PAGEREF _Toc384481539 \h </w:instrText>
        </w:r>
        <w:r w:rsidR="000801C6">
          <w:rPr>
            <w:noProof/>
            <w:webHidden/>
          </w:rPr>
        </w:r>
        <w:r w:rsidR="000801C6">
          <w:rPr>
            <w:noProof/>
            <w:webHidden/>
          </w:rPr>
          <w:fldChar w:fldCharType="separate"/>
        </w:r>
        <w:r w:rsidR="00281431">
          <w:rPr>
            <w:noProof/>
            <w:webHidden/>
          </w:rPr>
          <w:t>567</w:t>
        </w:r>
        <w:r w:rsidR="000801C6">
          <w:rPr>
            <w:noProof/>
            <w:webHidden/>
          </w:rPr>
          <w:fldChar w:fldCharType="end"/>
        </w:r>
      </w:hyperlink>
    </w:p>
    <w:p w14:paraId="32B09910" w14:textId="77777777" w:rsidR="000801C6" w:rsidRPr="00DF765D" w:rsidRDefault="00613655">
      <w:pPr>
        <w:pStyle w:val="3a"/>
        <w:rPr>
          <w:rFonts w:ascii="Calibri" w:hAnsi="Calibri"/>
          <w:b w:val="0"/>
          <w:noProof/>
          <w:sz w:val="22"/>
          <w:szCs w:val="22"/>
          <w:lang w:val="en-US" w:eastAsia="en-US"/>
        </w:rPr>
      </w:pPr>
      <w:hyperlink w:anchor="_Toc384481540" w:history="1">
        <w:r w:rsidR="000801C6" w:rsidRPr="009A03A4">
          <w:rPr>
            <w:rStyle w:val="aff2"/>
            <w:noProof/>
          </w:rPr>
          <w:t>26.3.3</w:t>
        </w:r>
        <w:r w:rsidR="000801C6" w:rsidRPr="00DF765D">
          <w:rPr>
            <w:rFonts w:ascii="Calibri" w:hAnsi="Calibri"/>
            <w:b w:val="0"/>
            <w:noProof/>
            <w:sz w:val="22"/>
            <w:szCs w:val="22"/>
            <w:lang w:val="en-US" w:eastAsia="en-US"/>
          </w:rPr>
          <w:tab/>
        </w:r>
        <w:r w:rsidR="000801C6" w:rsidRPr="009A03A4">
          <w:rPr>
            <w:rStyle w:val="aff2"/>
            <w:noProof/>
          </w:rPr>
          <w:t>Properties of the Reflect.Loader Prototype Object</w:t>
        </w:r>
        <w:r w:rsidR="000801C6">
          <w:rPr>
            <w:noProof/>
            <w:webHidden/>
          </w:rPr>
          <w:tab/>
        </w:r>
        <w:r w:rsidR="000801C6">
          <w:rPr>
            <w:noProof/>
            <w:webHidden/>
          </w:rPr>
          <w:fldChar w:fldCharType="begin"/>
        </w:r>
        <w:r w:rsidR="000801C6">
          <w:rPr>
            <w:noProof/>
            <w:webHidden/>
          </w:rPr>
          <w:instrText xml:space="preserve"> PAGEREF _Toc384481540 \h </w:instrText>
        </w:r>
        <w:r w:rsidR="000801C6">
          <w:rPr>
            <w:noProof/>
            <w:webHidden/>
          </w:rPr>
        </w:r>
        <w:r w:rsidR="000801C6">
          <w:rPr>
            <w:noProof/>
            <w:webHidden/>
          </w:rPr>
          <w:fldChar w:fldCharType="separate"/>
        </w:r>
        <w:r w:rsidR="00281431">
          <w:rPr>
            <w:noProof/>
            <w:webHidden/>
          </w:rPr>
          <w:t>567</w:t>
        </w:r>
        <w:r w:rsidR="000801C6">
          <w:rPr>
            <w:noProof/>
            <w:webHidden/>
          </w:rPr>
          <w:fldChar w:fldCharType="end"/>
        </w:r>
      </w:hyperlink>
    </w:p>
    <w:p w14:paraId="3BECD660" w14:textId="77777777" w:rsidR="000801C6" w:rsidRPr="00DF765D" w:rsidRDefault="00613655">
      <w:pPr>
        <w:pStyle w:val="3a"/>
        <w:rPr>
          <w:rFonts w:ascii="Calibri" w:hAnsi="Calibri"/>
          <w:b w:val="0"/>
          <w:noProof/>
          <w:sz w:val="22"/>
          <w:szCs w:val="22"/>
          <w:lang w:val="en-US" w:eastAsia="en-US"/>
        </w:rPr>
      </w:pPr>
      <w:hyperlink w:anchor="_Toc384481541" w:history="1">
        <w:r w:rsidR="000801C6" w:rsidRPr="009A03A4">
          <w:rPr>
            <w:rStyle w:val="aff2"/>
            <w:noProof/>
          </w:rPr>
          <w:t>26.3.4</w:t>
        </w:r>
        <w:r w:rsidR="000801C6" w:rsidRPr="00DF765D">
          <w:rPr>
            <w:rFonts w:ascii="Calibri" w:hAnsi="Calibri"/>
            <w:b w:val="0"/>
            <w:noProof/>
            <w:sz w:val="22"/>
            <w:szCs w:val="22"/>
            <w:lang w:val="en-US" w:eastAsia="en-US"/>
          </w:rPr>
          <w:tab/>
        </w:r>
        <w:r w:rsidR="000801C6" w:rsidRPr="009A03A4">
          <w:rPr>
            <w:rStyle w:val="aff2"/>
            <w:noProof/>
          </w:rPr>
          <w:t>Properties of Reflect.Loader Instances</w:t>
        </w:r>
        <w:r w:rsidR="000801C6">
          <w:rPr>
            <w:noProof/>
            <w:webHidden/>
          </w:rPr>
          <w:tab/>
        </w:r>
        <w:r w:rsidR="000801C6">
          <w:rPr>
            <w:noProof/>
            <w:webHidden/>
          </w:rPr>
          <w:fldChar w:fldCharType="begin"/>
        </w:r>
        <w:r w:rsidR="000801C6">
          <w:rPr>
            <w:noProof/>
            <w:webHidden/>
          </w:rPr>
          <w:instrText xml:space="preserve"> PAGEREF _Toc384481541 \h </w:instrText>
        </w:r>
        <w:r w:rsidR="000801C6">
          <w:rPr>
            <w:noProof/>
            <w:webHidden/>
          </w:rPr>
        </w:r>
        <w:r w:rsidR="000801C6">
          <w:rPr>
            <w:noProof/>
            <w:webHidden/>
          </w:rPr>
          <w:fldChar w:fldCharType="separate"/>
        </w:r>
        <w:r w:rsidR="00281431">
          <w:rPr>
            <w:noProof/>
            <w:webHidden/>
          </w:rPr>
          <w:t>575</w:t>
        </w:r>
        <w:r w:rsidR="000801C6">
          <w:rPr>
            <w:noProof/>
            <w:webHidden/>
          </w:rPr>
          <w:fldChar w:fldCharType="end"/>
        </w:r>
      </w:hyperlink>
    </w:p>
    <w:p w14:paraId="07E8F95E" w14:textId="77777777" w:rsidR="000801C6" w:rsidRPr="00DF765D" w:rsidRDefault="00613655">
      <w:pPr>
        <w:pStyle w:val="3a"/>
        <w:rPr>
          <w:rFonts w:ascii="Calibri" w:hAnsi="Calibri"/>
          <w:b w:val="0"/>
          <w:noProof/>
          <w:sz w:val="22"/>
          <w:szCs w:val="22"/>
          <w:lang w:val="en-US" w:eastAsia="en-US"/>
        </w:rPr>
      </w:pPr>
      <w:hyperlink w:anchor="_Toc384481542" w:history="1">
        <w:r w:rsidR="000801C6" w:rsidRPr="009A03A4">
          <w:rPr>
            <w:rStyle w:val="aff2"/>
            <w:noProof/>
          </w:rPr>
          <w:t>26.3.5</w:t>
        </w:r>
        <w:r w:rsidR="000801C6" w:rsidRPr="00DF765D">
          <w:rPr>
            <w:rFonts w:ascii="Calibri" w:hAnsi="Calibri"/>
            <w:b w:val="0"/>
            <w:noProof/>
            <w:sz w:val="22"/>
            <w:szCs w:val="22"/>
            <w:lang w:val="en-US" w:eastAsia="en-US"/>
          </w:rPr>
          <w:tab/>
        </w:r>
        <w:r w:rsidR="000801C6" w:rsidRPr="009A03A4">
          <w:rPr>
            <w:rStyle w:val="aff2"/>
            <w:noProof/>
          </w:rPr>
          <w:t>Loader Iterator Objects</w:t>
        </w:r>
        <w:r w:rsidR="000801C6">
          <w:rPr>
            <w:noProof/>
            <w:webHidden/>
          </w:rPr>
          <w:tab/>
        </w:r>
        <w:r w:rsidR="000801C6">
          <w:rPr>
            <w:noProof/>
            <w:webHidden/>
          </w:rPr>
          <w:fldChar w:fldCharType="begin"/>
        </w:r>
        <w:r w:rsidR="000801C6">
          <w:rPr>
            <w:noProof/>
            <w:webHidden/>
          </w:rPr>
          <w:instrText xml:space="preserve"> PAGEREF _Toc384481542 \h </w:instrText>
        </w:r>
        <w:r w:rsidR="000801C6">
          <w:rPr>
            <w:noProof/>
            <w:webHidden/>
          </w:rPr>
        </w:r>
        <w:r w:rsidR="000801C6">
          <w:rPr>
            <w:noProof/>
            <w:webHidden/>
          </w:rPr>
          <w:fldChar w:fldCharType="separate"/>
        </w:r>
        <w:r w:rsidR="00281431">
          <w:rPr>
            <w:noProof/>
            <w:webHidden/>
          </w:rPr>
          <w:t>575</w:t>
        </w:r>
        <w:r w:rsidR="000801C6">
          <w:rPr>
            <w:noProof/>
            <w:webHidden/>
          </w:rPr>
          <w:fldChar w:fldCharType="end"/>
        </w:r>
      </w:hyperlink>
    </w:p>
    <w:p w14:paraId="0FB3527C" w14:textId="77777777" w:rsidR="000801C6" w:rsidRPr="00DF765D" w:rsidRDefault="00613655">
      <w:pPr>
        <w:pStyle w:val="2c"/>
        <w:rPr>
          <w:rFonts w:ascii="Calibri" w:hAnsi="Calibri"/>
          <w:b w:val="0"/>
          <w:noProof/>
          <w:sz w:val="22"/>
          <w:szCs w:val="22"/>
          <w:lang w:val="en-US" w:eastAsia="en-US"/>
        </w:rPr>
      </w:pPr>
      <w:hyperlink w:anchor="_Toc384481543" w:history="1">
        <w:r w:rsidR="000801C6" w:rsidRPr="009A03A4">
          <w:rPr>
            <w:rStyle w:val="aff2"/>
            <w:noProof/>
          </w:rPr>
          <w:t>26.4</w:t>
        </w:r>
        <w:r w:rsidR="000801C6" w:rsidRPr="00DF765D">
          <w:rPr>
            <w:rFonts w:ascii="Calibri" w:hAnsi="Calibri"/>
            <w:b w:val="0"/>
            <w:noProof/>
            <w:sz w:val="22"/>
            <w:szCs w:val="22"/>
            <w:lang w:val="en-US" w:eastAsia="en-US"/>
          </w:rPr>
          <w:tab/>
        </w:r>
        <w:r w:rsidR="000801C6" w:rsidRPr="009A03A4">
          <w:rPr>
            <w:rStyle w:val="aff2"/>
            <w:noProof/>
          </w:rPr>
          <w:t>The System Object</w:t>
        </w:r>
        <w:r w:rsidR="000801C6">
          <w:rPr>
            <w:noProof/>
            <w:webHidden/>
          </w:rPr>
          <w:tab/>
        </w:r>
        <w:r w:rsidR="000801C6">
          <w:rPr>
            <w:noProof/>
            <w:webHidden/>
          </w:rPr>
          <w:fldChar w:fldCharType="begin"/>
        </w:r>
        <w:r w:rsidR="000801C6">
          <w:rPr>
            <w:noProof/>
            <w:webHidden/>
          </w:rPr>
          <w:instrText xml:space="preserve"> PAGEREF _Toc384481543 \h </w:instrText>
        </w:r>
        <w:r w:rsidR="000801C6">
          <w:rPr>
            <w:noProof/>
            <w:webHidden/>
          </w:rPr>
        </w:r>
        <w:r w:rsidR="000801C6">
          <w:rPr>
            <w:noProof/>
            <w:webHidden/>
          </w:rPr>
          <w:fldChar w:fldCharType="separate"/>
        </w:r>
        <w:r w:rsidR="00281431">
          <w:rPr>
            <w:noProof/>
            <w:webHidden/>
          </w:rPr>
          <w:t>577</w:t>
        </w:r>
        <w:r w:rsidR="000801C6">
          <w:rPr>
            <w:noProof/>
            <w:webHidden/>
          </w:rPr>
          <w:fldChar w:fldCharType="end"/>
        </w:r>
      </w:hyperlink>
    </w:p>
    <w:p w14:paraId="6D700F86" w14:textId="77777777" w:rsidR="000801C6" w:rsidRPr="00DF765D" w:rsidRDefault="00613655">
      <w:pPr>
        <w:pStyle w:val="2c"/>
        <w:rPr>
          <w:rFonts w:ascii="Calibri" w:hAnsi="Calibri"/>
          <w:b w:val="0"/>
          <w:noProof/>
          <w:sz w:val="22"/>
          <w:szCs w:val="22"/>
          <w:lang w:val="en-US" w:eastAsia="en-US"/>
        </w:rPr>
      </w:pPr>
      <w:hyperlink w:anchor="_Toc384481544" w:history="1">
        <w:r w:rsidR="000801C6" w:rsidRPr="009A03A4">
          <w:rPr>
            <w:rStyle w:val="aff2"/>
            <w:noProof/>
          </w:rPr>
          <w:t>26.5</w:t>
        </w:r>
        <w:r w:rsidR="000801C6" w:rsidRPr="00DF765D">
          <w:rPr>
            <w:rFonts w:ascii="Calibri" w:hAnsi="Calibri"/>
            <w:b w:val="0"/>
            <w:noProof/>
            <w:sz w:val="22"/>
            <w:szCs w:val="22"/>
            <w:lang w:val="en-US" w:eastAsia="en-US"/>
          </w:rPr>
          <w:tab/>
        </w:r>
        <w:r w:rsidR="000801C6" w:rsidRPr="009A03A4">
          <w:rPr>
            <w:rStyle w:val="aff2"/>
            <w:noProof/>
          </w:rPr>
          <w:t>Proxy Objects</w:t>
        </w:r>
        <w:r w:rsidR="000801C6">
          <w:rPr>
            <w:noProof/>
            <w:webHidden/>
          </w:rPr>
          <w:tab/>
        </w:r>
        <w:r w:rsidR="000801C6">
          <w:rPr>
            <w:noProof/>
            <w:webHidden/>
          </w:rPr>
          <w:fldChar w:fldCharType="begin"/>
        </w:r>
        <w:r w:rsidR="000801C6">
          <w:rPr>
            <w:noProof/>
            <w:webHidden/>
          </w:rPr>
          <w:instrText xml:space="preserve"> PAGEREF _Toc384481544 \h </w:instrText>
        </w:r>
        <w:r w:rsidR="000801C6">
          <w:rPr>
            <w:noProof/>
            <w:webHidden/>
          </w:rPr>
        </w:r>
        <w:r w:rsidR="000801C6">
          <w:rPr>
            <w:noProof/>
            <w:webHidden/>
          </w:rPr>
          <w:fldChar w:fldCharType="separate"/>
        </w:r>
        <w:r w:rsidR="00281431">
          <w:rPr>
            <w:noProof/>
            <w:webHidden/>
          </w:rPr>
          <w:t>577</w:t>
        </w:r>
        <w:r w:rsidR="000801C6">
          <w:rPr>
            <w:noProof/>
            <w:webHidden/>
          </w:rPr>
          <w:fldChar w:fldCharType="end"/>
        </w:r>
      </w:hyperlink>
    </w:p>
    <w:p w14:paraId="7F107585" w14:textId="77777777" w:rsidR="000801C6" w:rsidRPr="00DF765D" w:rsidRDefault="00613655">
      <w:pPr>
        <w:pStyle w:val="3a"/>
        <w:rPr>
          <w:rFonts w:ascii="Calibri" w:hAnsi="Calibri"/>
          <w:b w:val="0"/>
          <w:noProof/>
          <w:sz w:val="22"/>
          <w:szCs w:val="22"/>
          <w:lang w:val="en-US" w:eastAsia="en-US"/>
        </w:rPr>
      </w:pPr>
      <w:hyperlink w:anchor="_Toc384481545" w:history="1">
        <w:r w:rsidR="000801C6" w:rsidRPr="009A03A4">
          <w:rPr>
            <w:rStyle w:val="aff2"/>
            <w:noProof/>
          </w:rPr>
          <w:t>26.5.1</w:t>
        </w:r>
        <w:r w:rsidR="000801C6" w:rsidRPr="00DF765D">
          <w:rPr>
            <w:rFonts w:ascii="Calibri" w:hAnsi="Calibri"/>
            <w:b w:val="0"/>
            <w:noProof/>
            <w:sz w:val="22"/>
            <w:szCs w:val="22"/>
            <w:lang w:val="en-US" w:eastAsia="en-US"/>
          </w:rPr>
          <w:tab/>
        </w:r>
        <w:r w:rsidR="000801C6" w:rsidRPr="009A03A4">
          <w:rPr>
            <w:rStyle w:val="aff2"/>
            <w:noProof/>
          </w:rPr>
          <w:t>The Proxy Constructor Function</w:t>
        </w:r>
        <w:r w:rsidR="000801C6">
          <w:rPr>
            <w:noProof/>
            <w:webHidden/>
          </w:rPr>
          <w:tab/>
        </w:r>
        <w:r w:rsidR="000801C6">
          <w:rPr>
            <w:noProof/>
            <w:webHidden/>
          </w:rPr>
          <w:fldChar w:fldCharType="begin"/>
        </w:r>
        <w:r w:rsidR="000801C6">
          <w:rPr>
            <w:noProof/>
            <w:webHidden/>
          </w:rPr>
          <w:instrText xml:space="preserve"> PAGEREF _Toc384481545 \h </w:instrText>
        </w:r>
        <w:r w:rsidR="000801C6">
          <w:rPr>
            <w:noProof/>
            <w:webHidden/>
          </w:rPr>
        </w:r>
        <w:r w:rsidR="000801C6">
          <w:rPr>
            <w:noProof/>
            <w:webHidden/>
          </w:rPr>
          <w:fldChar w:fldCharType="separate"/>
        </w:r>
        <w:r w:rsidR="00281431">
          <w:rPr>
            <w:noProof/>
            <w:webHidden/>
          </w:rPr>
          <w:t>577</w:t>
        </w:r>
        <w:r w:rsidR="000801C6">
          <w:rPr>
            <w:noProof/>
            <w:webHidden/>
          </w:rPr>
          <w:fldChar w:fldCharType="end"/>
        </w:r>
      </w:hyperlink>
    </w:p>
    <w:p w14:paraId="35797A9C" w14:textId="77777777" w:rsidR="000801C6" w:rsidRPr="00DF765D" w:rsidRDefault="00613655">
      <w:pPr>
        <w:pStyle w:val="3a"/>
        <w:rPr>
          <w:rFonts w:ascii="Calibri" w:hAnsi="Calibri"/>
          <w:b w:val="0"/>
          <w:noProof/>
          <w:sz w:val="22"/>
          <w:szCs w:val="22"/>
          <w:lang w:val="en-US" w:eastAsia="en-US"/>
        </w:rPr>
      </w:pPr>
      <w:hyperlink w:anchor="_Toc384481546" w:history="1">
        <w:r w:rsidR="000801C6" w:rsidRPr="009A03A4">
          <w:rPr>
            <w:rStyle w:val="aff2"/>
            <w:noProof/>
          </w:rPr>
          <w:t>26.5.2</w:t>
        </w:r>
        <w:r w:rsidR="000801C6" w:rsidRPr="00DF765D">
          <w:rPr>
            <w:rFonts w:ascii="Calibri" w:hAnsi="Calibri"/>
            <w:b w:val="0"/>
            <w:noProof/>
            <w:sz w:val="22"/>
            <w:szCs w:val="22"/>
            <w:lang w:val="en-US" w:eastAsia="en-US"/>
          </w:rPr>
          <w:tab/>
        </w:r>
        <w:r w:rsidR="000801C6" w:rsidRPr="009A03A4">
          <w:rPr>
            <w:rStyle w:val="aff2"/>
            <w:noProof/>
          </w:rPr>
          <w:t>Properties of the Proxy Constructor Function</w:t>
        </w:r>
        <w:r w:rsidR="000801C6">
          <w:rPr>
            <w:noProof/>
            <w:webHidden/>
          </w:rPr>
          <w:tab/>
        </w:r>
        <w:r w:rsidR="000801C6">
          <w:rPr>
            <w:noProof/>
            <w:webHidden/>
          </w:rPr>
          <w:fldChar w:fldCharType="begin"/>
        </w:r>
        <w:r w:rsidR="000801C6">
          <w:rPr>
            <w:noProof/>
            <w:webHidden/>
          </w:rPr>
          <w:instrText xml:space="preserve"> PAGEREF _Toc384481546 \h </w:instrText>
        </w:r>
        <w:r w:rsidR="000801C6">
          <w:rPr>
            <w:noProof/>
            <w:webHidden/>
          </w:rPr>
        </w:r>
        <w:r w:rsidR="000801C6">
          <w:rPr>
            <w:noProof/>
            <w:webHidden/>
          </w:rPr>
          <w:fldChar w:fldCharType="separate"/>
        </w:r>
        <w:r w:rsidR="00281431">
          <w:rPr>
            <w:noProof/>
            <w:webHidden/>
          </w:rPr>
          <w:t>578</w:t>
        </w:r>
        <w:r w:rsidR="000801C6">
          <w:rPr>
            <w:noProof/>
            <w:webHidden/>
          </w:rPr>
          <w:fldChar w:fldCharType="end"/>
        </w:r>
      </w:hyperlink>
    </w:p>
    <w:p w14:paraId="10617FED" w14:textId="77777777" w:rsidR="000801C6" w:rsidRPr="00DF765D" w:rsidRDefault="00613655">
      <w:pPr>
        <w:pStyle w:val="12"/>
        <w:rPr>
          <w:rFonts w:ascii="Calibri" w:hAnsi="Calibri"/>
          <w:b w:val="0"/>
          <w:noProof/>
          <w:sz w:val="22"/>
          <w:szCs w:val="22"/>
          <w:lang w:val="en-US" w:eastAsia="en-US"/>
        </w:rPr>
      </w:pPr>
      <w:hyperlink w:anchor="_Toc384481547" w:history="1">
        <w:r w:rsidR="000801C6" w:rsidRPr="009A03A4">
          <w:rPr>
            <w:rStyle w:val="aff2"/>
            <w:noProof/>
          </w:rPr>
          <w:t>Annex A (informative)  Grammar Summary</w:t>
        </w:r>
        <w:r w:rsidR="000801C6">
          <w:rPr>
            <w:noProof/>
            <w:webHidden/>
          </w:rPr>
          <w:tab/>
        </w:r>
        <w:r w:rsidR="000801C6">
          <w:rPr>
            <w:noProof/>
            <w:webHidden/>
          </w:rPr>
          <w:fldChar w:fldCharType="begin"/>
        </w:r>
        <w:r w:rsidR="000801C6">
          <w:rPr>
            <w:noProof/>
            <w:webHidden/>
          </w:rPr>
          <w:instrText xml:space="preserve"> PAGEREF _Toc384481547 \h </w:instrText>
        </w:r>
        <w:r w:rsidR="000801C6">
          <w:rPr>
            <w:noProof/>
            <w:webHidden/>
          </w:rPr>
        </w:r>
        <w:r w:rsidR="000801C6">
          <w:rPr>
            <w:noProof/>
            <w:webHidden/>
          </w:rPr>
          <w:fldChar w:fldCharType="separate"/>
        </w:r>
        <w:r w:rsidR="00281431">
          <w:rPr>
            <w:noProof/>
            <w:webHidden/>
          </w:rPr>
          <w:t>579</w:t>
        </w:r>
        <w:r w:rsidR="000801C6">
          <w:rPr>
            <w:noProof/>
            <w:webHidden/>
          </w:rPr>
          <w:fldChar w:fldCharType="end"/>
        </w:r>
      </w:hyperlink>
    </w:p>
    <w:p w14:paraId="077564FE" w14:textId="77777777" w:rsidR="000801C6" w:rsidRPr="00DF765D" w:rsidRDefault="00613655">
      <w:pPr>
        <w:pStyle w:val="2c"/>
        <w:rPr>
          <w:rFonts w:ascii="Calibri" w:hAnsi="Calibri"/>
          <w:b w:val="0"/>
          <w:noProof/>
          <w:sz w:val="22"/>
          <w:szCs w:val="22"/>
          <w:lang w:val="en-US" w:eastAsia="en-US"/>
        </w:rPr>
      </w:pPr>
      <w:hyperlink w:anchor="_Toc384481548" w:history="1">
        <w:r w:rsidR="000801C6" w:rsidRPr="009A03A4">
          <w:rPr>
            <w:rStyle w:val="aff2"/>
            <w:noProof/>
          </w:rPr>
          <w:t>Lexical Grammar</w:t>
        </w:r>
        <w:r w:rsidR="000801C6">
          <w:rPr>
            <w:noProof/>
            <w:webHidden/>
          </w:rPr>
          <w:tab/>
        </w:r>
        <w:r w:rsidR="000801C6">
          <w:rPr>
            <w:noProof/>
            <w:webHidden/>
          </w:rPr>
          <w:fldChar w:fldCharType="begin"/>
        </w:r>
        <w:r w:rsidR="000801C6">
          <w:rPr>
            <w:noProof/>
            <w:webHidden/>
          </w:rPr>
          <w:instrText xml:space="preserve"> PAGEREF _Toc384481548 \h </w:instrText>
        </w:r>
        <w:r w:rsidR="000801C6">
          <w:rPr>
            <w:noProof/>
            <w:webHidden/>
          </w:rPr>
        </w:r>
        <w:r w:rsidR="000801C6">
          <w:rPr>
            <w:noProof/>
            <w:webHidden/>
          </w:rPr>
          <w:fldChar w:fldCharType="separate"/>
        </w:r>
        <w:r w:rsidR="00281431">
          <w:rPr>
            <w:noProof/>
            <w:webHidden/>
          </w:rPr>
          <w:t>579</w:t>
        </w:r>
        <w:r w:rsidR="000801C6">
          <w:rPr>
            <w:noProof/>
            <w:webHidden/>
          </w:rPr>
          <w:fldChar w:fldCharType="end"/>
        </w:r>
      </w:hyperlink>
    </w:p>
    <w:p w14:paraId="3DB01919" w14:textId="77777777" w:rsidR="000801C6" w:rsidRPr="00DF765D" w:rsidRDefault="00613655">
      <w:pPr>
        <w:pStyle w:val="2c"/>
        <w:rPr>
          <w:rFonts w:ascii="Calibri" w:hAnsi="Calibri"/>
          <w:b w:val="0"/>
          <w:noProof/>
          <w:sz w:val="22"/>
          <w:szCs w:val="22"/>
          <w:lang w:val="en-US" w:eastAsia="en-US"/>
        </w:rPr>
      </w:pPr>
      <w:hyperlink w:anchor="_Toc384481549" w:history="1">
        <w:r w:rsidR="000801C6" w:rsidRPr="009A03A4">
          <w:rPr>
            <w:rStyle w:val="aff2"/>
            <w:noProof/>
          </w:rPr>
          <w:t>Number Conversions</w:t>
        </w:r>
        <w:r w:rsidR="000801C6">
          <w:rPr>
            <w:noProof/>
            <w:webHidden/>
          </w:rPr>
          <w:tab/>
        </w:r>
        <w:r w:rsidR="000801C6">
          <w:rPr>
            <w:noProof/>
            <w:webHidden/>
          </w:rPr>
          <w:fldChar w:fldCharType="begin"/>
        </w:r>
        <w:r w:rsidR="000801C6">
          <w:rPr>
            <w:noProof/>
            <w:webHidden/>
          </w:rPr>
          <w:instrText xml:space="preserve"> PAGEREF _Toc384481549 \h </w:instrText>
        </w:r>
        <w:r w:rsidR="000801C6">
          <w:rPr>
            <w:noProof/>
            <w:webHidden/>
          </w:rPr>
        </w:r>
        <w:r w:rsidR="000801C6">
          <w:rPr>
            <w:noProof/>
            <w:webHidden/>
          </w:rPr>
          <w:fldChar w:fldCharType="separate"/>
        </w:r>
        <w:r w:rsidR="00281431">
          <w:rPr>
            <w:noProof/>
            <w:webHidden/>
          </w:rPr>
          <w:t>586</w:t>
        </w:r>
        <w:r w:rsidR="000801C6">
          <w:rPr>
            <w:noProof/>
            <w:webHidden/>
          </w:rPr>
          <w:fldChar w:fldCharType="end"/>
        </w:r>
      </w:hyperlink>
    </w:p>
    <w:p w14:paraId="27BFB019" w14:textId="77777777" w:rsidR="000801C6" w:rsidRPr="00DF765D" w:rsidRDefault="00613655">
      <w:pPr>
        <w:pStyle w:val="2c"/>
        <w:rPr>
          <w:rFonts w:ascii="Calibri" w:hAnsi="Calibri"/>
          <w:b w:val="0"/>
          <w:noProof/>
          <w:sz w:val="22"/>
          <w:szCs w:val="22"/>
          <w:lang w:val="en-US" w:eastAsia="en-US"/>
        </w:rPr>
      </w:pPr>
      <w:hyperlink w:anchor="_Toc384481550" w:history="1">
        <w:r w:rsidR="000801C6" w:rsidRPr="009A03A4">
          <w:rPr>
            <w:rStyle w:val="aff2"/>
            <w:noProof/>
          </w:rPr>
          <w:t>Expressions</w:t>
        </w:r>
        <w:r w:rsidR="000801C6">
          <w:rPr>
            <w:noProof/>
            <w:webHidden/>
          </w:rPr>
          <w:tab/>
        </w:r>
        <w:r w:rsidR="000801C6">
          <w:rPr>
            <w:noProof/>
            <w:webHidden/>
          </w:rPr>
          <w:fldChar w:fldCharType="begin"/>
        </w:r>
        <w:r w:rsidR="000801C6">
          <w:rPr>
            <w:noProof/>
            <w:webHidden/>
          </w:rPr>
          <w:instrText xml:space="preserve"> PAGEREF _Toc384481550 \h </w:instrText>
        </w:r>
        <w:r w:rsidR="000801C6">
          <w:rPr>
            <w:noProof/>
            <w:webHidden/>
          </w:rPr>
        </w:r>
        <w:r w:rsidR="000801C6">
          <w:rPr>
            <w:noProof/>
            <w:webHidden/>
          </w:rPr>
          <w:fldChar w:fldCharType="separate"/>
        </w:r>
        <w:r w:rsidR="00281431">
          <w:rPr>
            <w:noProof/>
            <w:webHidden/>
          </w:rPr>
          <w:t>587</w:t>
        </w:r>
        <w:r w:rsidR="000801C6">
          <w:rPr>
            <w:noProof/>
            <w:webHidden/>
          </w:rPr>
          <w:fldChar w:fldCharType="end"/>
        </w:r>
      </w:hyperlink>
    </w:p>
    <w:p w14:paraId="7FD364A7" w14:textId="77777777" w:rsidR="000801C6" w:rsidRPr="00DF765D" w:rsidRDefault="00613655">
      <w:pPr>
        <w:pStyle w:val="2c"/>
        <w:rPr>
          <w:rFonts w:ascii="Calibri" w:hAnsi="Calibri"/>
          <w:b w:val="0"/>
          <w:noProof/>
          <w:sz w:val="22"/>
          <w:szCs w:val="22"/>
          <w:lang w:val="en-US" w:eastAsia="en-US"/>
        </w:rPr>
      </w:pPr>
      <w:hyperlink w:anchor="_Toc384481551" w:history="1">
        <w:r w:rsidR="000801C6" w:rsidRPr="009A03A4">
          <w:rPr>
            <w:rStyle w:val="aff2"/>
            <w:noProof/>
          </w:rPr>
          <w:t>Statements</w:t>
        </w:r>
        <w:r w:rsidR="000801C6">
          <w:rPr>
            <w:noProof/>
            <w:webHidden/>
          </w:rPr>
          <w:tab/>
        </w:r>
        <w:r w:rsidR="000801C6">
          <w:rPr>
            <w:noProof/>
            <w:webHidden/>
          </w:rPr>
          <w:fldChar w:fldCharType="begin"/>
        </w:r>
        <w:r w:rsidR="000801C6">
          <w:rPr>
            <w:noProof/>
            <w:webHidden/>
          </w:rPr>
          <w:instrText xml:space="preserve"> PAGEREF _Toc384481551 \h </w:instrText>
        </w:r>
        <w:r w:rsidR="000801C6">
          <w:rPr>
            <w:noProof/>
            <w:webHidden/>
          </w:rPr>
        </w:r>
        <w:r w:rsidR="000801C6">
          <w:rPr>
            <w:noProof/>
            <w:webHidden/>
          </w:rPr>
          <w:fldChar w:fldCharType="separate"/>
        </w:r>
        <w:r w:rsidR="00281431">
          <w:rPr>
            <w:noProof/>
            <w:webHidden/>
          </w:rPr>
          <w:t>591</w:t>
        </w:r>
        <w:r w:rsidR="000801C6">
          <w:rPr>
            <w:noProof/>
            <w:webHidden/>
          </w:rPr>
          <w:fldChar w:fldCharType="end"/>
        </w:r>
      </w:hyperlink>
    </w:p>
    <w:p w14:paraId="6BC955FF" w14:textId="77777777" w:rsidR="000801C6" w:rsidRPr="00DF765D" w:rsidRDefault="00613655">
      <w:pPr>
        <w:pStyle w:val="2c"/>
        <w:rPr>
          <w:rFonts w:ascii="Calibri" w:hAnsi="Calibri"/>
          <w:b w:val="0"/>
          <w:noProof/>
          <w:sz w:val="22"/>
          <w:szCs w:val="22"/>
          <w:lang w:val="en-US" w:eastAsia="en-US"/>
        </w:rPr>
      </w:pPr>
      <w:hyperlink w:anchor="_Toc384481552" w:history="1">
        <w:r w:rsidR="000801C6" w:rsidRPr="009A03A4">
          <w:rPr>
            <w:rStyle w:val="aff2"/>
            <w:noProof/>
          </w:rPr>
          <w:t>Functions and Scripts</w:t>
        </w:r>
        <w:r w:rsidR="000801C6">
          <w:rPr>
            <w:noProof/>
            <w:webHidden/>
          </w:rPr>
          <w:tab/>
        </w:r>
        <w:r w:rsidR="000801C6">
          <w:rPr>
            <w:noProof/>
            <w:webHidden/>
          </w:rPr>
          <w:fldChar w:fldCharType="begin"/>
        </w:r>
        <w:r w:rsidR="000801C6">
          <w:rPr>
            <w:noProof/>
            <w:webHidden/>
          </w:rPr>
          <w:instrText xml:space="preserve"> PAGEREF _Toc384481552 \h </w:instrText>
        </w:r>
        <w:r w:rsidR="000801C6">
          <w:rPr>
            <w:noProof/>
            <w:webHidden/>
          </w:rPr>
        </w:r>
        <w:r w:rsidR="000801C6">
          <w:rPr>
            <w:noProof/>
            <w:webHidden/>
          </w:rPr>
          <w:fldChar w:fldCharType="separate"/>
        </w:r>
        <w:r w:rsidR="00281431">
          <w:rPr>
            <w:noProof/>
            <w:webHidden/>
          </w:rPr>
          <w:t>593</w:t>
        </w:r>
        <w:r w:rsidR="000801C6">
          <w:rPr>
            <w:noProof/>
            <w:webHidden/>
          </w:rPr>
          <w:fldChar w:fldCharType="end"/>
        </w:r>
      </w:hyperlink>
    </w:p>
    <w:p w14:paraId="25F5173E" w14:textId="77777777" w:rsidR="000801C6" w:rsidRPr="00DF765D" w:rsidRDefault="00613655">
      <w:pPr>
        <w:pStyle w:val="2c"/>
        <w:rPr>
          <w:rFonts w:ascii="Calibri" w:hAnsi="Calibri"/>
          <w:b w:val="0"/>
          <w:noProof/>
          <w:sz w:val="22"/>
          <w:szCs w:val="22"/>
          <w:lang w:val="en-US" w:eastAsia="en-US"/>
        </w:rPr>
      </w:pPr>
      <w:hyperlink w:anchor="_Toc384481553" w:history="1">
        <w:r w:rsidR="000801C6" w:rsidRPr="009A03A4">
          <w:rPr>
            <w:rStyle w:val="aff2"/>
            <w:noProof/>
          </w:rPr>
          <w:t>Universal Resource Identifier Character Classes</w:t>
        </w:r>
        <w:r w:rsidR="000801C6">
          <w:rPr>
            <w:noProof/>
            <w:webHidden/>
          </w:rPr>
          <w:tab/>
        </w:r>
        <w:r w:rsidR="000801C6">
          <w:rPr>
            <w:noProof/>
            <w:webHidden/>
          </w:rPr>
          <w:fldChar w:fldCharType="begin"/>
        </w:r>
        <w:r w:rsidR="000801C6">
          <w:rPr>
            <w:noProof/>
            <w:webHidden/>
          </w:rPr>
          <w:instrText xml:space="preserve"> PAGEREF _Toc384481553 \h </w:instrText>
        </w:r>
        <w:r w:rsidR="000801C6">
          <w:rPr>
            <w:noProof/>
            <w:webHidden/>
          </w:rPr>
        </w:r>
        <w:r w:rsidR="000801C6">
          <w:rPr>
            <w:noProof/>
            <w:webHidden/>
          </w:rPr>
          <w:fldChar w:fldCharType="separate"/>
        </w:r>
        <w:r w:rsidR="00281431">
          <w:rPr>
            <w:noProof/>
            <w:webHidden/>
          </w:rPr>
          <w:t>594</w:t>
        </w:r>
        <w:r w:rsidR="000801C6">
          <w:rPr>
            <w:noProof/>
            <w:webHidden/>
          </w:rPr>
          <w:fldChar w:fldCharType="end"/>
        </w:r>
      </w:hyperlink>
    </w:p>
    <w:p w14:paraId="468965E3" w14:textId="77777777" w:rsidR="000801C6" w:rsidRPr="00DF765D" w:rsidRDefault="00613655">
      <w:pPr>
        <w:pStyle w:val="2c"/>
        <w:rPr>
          <w:rFonts w:ascii="Calibri" w:hAnsi="Calibri"/>
          <w:b w:val="0"/>
          <w:noProof/>
          <w:sz w:val="22"/>
          <w:szCs w:val="22"/>
          <w:lang w:val="en-US" w:eastAsia="en-US"/>
        </w:rPr>
      </w:pPr>
      <w:hyperlink w:anchor="_Toc384481554" w:history="1">
        <w:r w:rsidR="000801C6" w:rsidRPr="009A03A4">
          <w:rPr>
            <w:rStyle w:val="aff2"/>
            <w:noProof/>
          </w:rPr>
          <w:t>Regular Expressions</w:t>
        </w:r>
        <w:r w:rsidR="000801C6">
          <w:rPr>
            <w:noProof/>
            <w:webHidden/>
          </w:rPr>
          <w:tab/>
        </w:r>
        <w:r w:rsidR="000801C6">
          <w:rPr>
            <w:noProof/>
            <w:webHidden/>
          </w:rPr>
          <w:fldChar w:fldCharType="begin"/>
        </w:r>
        <w:r w:rsidR="000801C6">
          <w:rPr>
            <w:noProof/>
            <w:webHidden/>
          </w:rPr>
          <w:instrText xml:space="preserve"> PAGEREF _Toc384481554 \h </w:instrText>
        </w:r>
        <w:r w:rsidR="000801C6">
          <w:rPr>
            <w:noProof/>
            <w:webHidden/>
          </w:rPr>
        </w:r>
        <w:r w:rsidR="000801C6">
          <w:rPr>
            <w:noProof/>
            <w:webHidden/>
          </w:rPr>
          <w:fldChar w:fldCharType="separate"/>
        </w:r>
        <w:r w:rsidR="00281431">
          <w:rPr>
            <w:noProof/>
            <w:webHidden/>
          </w:rPr>
          <w:t>595</w:t>
        </w:r>
        <w:r w:rsidR="000801C6">
          <w:rPr>
            <w:noProof/>
            <w:webHidden/>
          </w:rPr>
          <w:fldChar w:fldCharType="end"/>
        </w:r>
      </w:hyperlink>
    </w:p>
    <w:p w14:paraId="2016906E" w14:textId="77777777" w:rsidR="000801C6" w:rsidRPr="00DF765D" w:rsidRDefault="00613655">
      <w:pPr>
        <w:pStyle w:val="12"/>
        <w:rPr>
          <w:rFonts w:ascii="Calibri" w:hAnsi="Calibri"/>
          <w:b w:val="0"/>
          <w:noProof/>
          <w:sz w:val="22"/>
          <w:szCs w:val="22"/>
          <w:lang w:val="en-US" w:eastAsia="en-US"/>
        </w:rPr>
      </w:pPr>
      <w:hyperlink w:anchor="_Toc384481555" w:history="1">
        <w:r w:rsidR="000801C6" w:rsidRPr="009A03A4">
          <w:rPr>
            <w:rStyle w:val="aff2"/>
            <w:noProof/>
          </w:rPr>
          <w:t>Annex B (normative)  Additional ECMAScript Features for Web Browsers</w:t>
        </w:r>
        <w:r w:rsidR="000801C6">
          <w:rPr>
            <w:noProof/>
            <w:webHidden/>
          </w:rPr>
          <w:tab/>
        </w:r>
        <w:r w:rsidR="000801C6">
          <w:rPr>
            <w:noProof/>
            <w:webHidden/>
          </w:rPr>
          <w:fldChar w:fldCharType="begin"/>
        </w:r>
        <w:r w:rsidR="000801C6">
          <w:rPr>
            <w:noProof/>
            <w:webHidden/>
          </w:rPr>
          <w:instrText xml:space="preserve"> PAGEREF _Toc384481555 \h </w:instrText>
        </w:r>
        <w:r w:rsidR="000801C6">
          <w:rPr>
            <w:noProof/>
            <w:webHidden/>
          </w:rPr>
        </w:r>
        <w:r w:rsidR="000801C6">
          <w:rPr>
            <w:noProof/>
            <w:webHidden/>
          </w:rPr>
          <w:fldChar w:fldCharType="separate"/>
        </w:r>
        <w:r w:rsidR="00281431">
          <w:rPr>
            <w:noProof/>
            <w:webHidden/>
          </w:rPr>
          <w:t>599</w:t>
        </w:r>
        <w:r w:rsidR="000801C6">
          <w:rPr>
            <w:noProof/>
            <w:webHidden/>
          </w:rPr>
          <w:fldChar w:fldCharType="end"/>
        </w:r>
      </w:hyperlink>
    </w:p>
    <w:p w14:paraId="1CAF9312" w14:textId="77777777" w:rsidR="000801C6" w:rsidRPr="00DF765D" w:rsidRDefault="00613655">
      <w:pPr>
        <w:pStyle w:val="2c"/>
        <w:rPr>
          <w:rFonts w:ascii="Calibri" w:hAnsi="Calibri"/>
          <w:b w:val="0"/>
          <w:noProof/>
          <w:sz w:val="22"/>
          <w:szCs w:val="22"/>
          <w:lang w:val="en-US" w:eastAsia="en-US"/>
        </w:rPr>
      </w:pPr>
      <w:hyperlink w:anchor="_Toc384481556" w:history="1">
        <w:r w:rsidR="000801C6" w:rsidRPr="009A03A4">
          <w:rPr>
            <w:rStyle w:val="aff2"/>
            <w:noProof/>
          </w:rPr>
          <w:t>B.1</w:t>
        </w:r>
        <w:r w:rsidR="000801C6" w:rsidRPr="00DF765D">
          <w:rPr>
            <w:rFonts w:ascii="Calibri" w:hAnsi="Calibri"/>
            <w:b w:val="0"/>
            <w:noProof/>
            <w:sz w:val="22"/>
            <w:szCs w:val="22"/>
            <w:lang w:val="en-US" w:eastAsia="en-US"/>
          </w:rPr>
          <w:tab/>
        </w:r>
        <w:r w:rsidR="000801C6" w:rsidRPr="009A03A4">
          <w:rPr>
            <w:rStyle w:val="aff2"/>
            <w:noProof/>
          </w:rPr>
          <w:t>Additional Syntax</w:t>
        </w:r>
        <w:r w:rsidR="000801C6">
          <w:rPr>
            <w:noProof/>
            <w:webHidden/>
          </w:rPr>
          <w:tab/>
        </w:r>
        <w:r w:rsidR="000801C6">
          <w:rPr>
            <w:noProof/>
            <w:webHidden/>
          </w:rPr>
          <w:fldChar w:fldCharType="begin"/>
        </w:r>
        <w:r w:rsidR="000801C6">
          <w:rPr>
            <w:noProof/>
            <w:webHidden/>
          </w:rPr>
          <w:instrText xml:space="preserve"> PAGEREF _Toc384481556 \h </w:instrText>
        </w:r>
        <w:r w:rsidR="000801C6">
          <w:rPr>
            <w:noProof/>
            <w:webHidden/>
          </w:rPr>
        </w:r>
        <w:r w:rsidR="000801C6">
          <w:rPr>
            <w:noProof/>
            <w:webHidden/>
          </w:rPr>
          <w:fldChar w:fldCharType="separate"/>
        </w:r>
        <w:r w:rsidR="00281431">
          <w:rPr>
            <w:noProof/>
            <w:webHidden/>
          </w:rPr>
          <w:t>599</w:t>
        </w:r>
        <w:r w:rsidR="000801C6">
          <w:rPr>
            <w:noProof/>
            <w:webHidden/>
          </w:rPr>
          <w:fldChar w:fldCharType="end"/>
        </w:r>
      </w:hyperlink>
    </w:p>
    <w:p w14:paraId="16A9DB7B" w14:textId="77777777" w:rsidR="000801C6" w:rsidRPr="00DF765D" w:rsidRDefault="00613655">
      <w:pPr>
        <w:pStyle w:val="3a"/>
        <w:rPr>
          <w:rFonts w:ascii="Calibri" w:hAnsi="Calibri"/>
          <w:b w:val="0"/>
          <w:noProof/>
          <w:sz w:val="22"/>
          <w:szCs w:val="22"/>
          <w:lang w:val="en-US" w:eastAsia="en-US"/>
        </w:rPr>
      </w:pPr>
      <w:hyperlink w:anchor="_Toc384481557" w:history="1">
        <w:r w:rsidR="000801C6" w:rsidRPr="009A03A4">
          <w:rPr>
            <w:rStyle w:val="aff2"/>
            <w:noProof/>
          </w:rPr>
          <w:t>B.1.1</w:t>
        </w:r>
        <w:r w:rsidR="000801C6" w:rsidRPr="00DF765D">
          <w:rPr>
            <w:rFonts w:ascii="Calibri" w:hAnsi="Calibri"/>
            <w:b w:val="0"/>
            <w:noProof/>
            <w:sz w:val="22"/>
            <w:szCs w:val="22"/>
            <w:lang w:val="en-US" w:eastAsia="en-US"/>
          </w:rPr>
          <w:tab/>
        </w:r>
        <w:r w:rsidR="000801C6" w:rsidRPr="009A03A4">
          <w:rPr>
            <w:rStyle w:val="aff2"/>
            <w:noProof/>
          </w:rPr>
          <w:t>Numeric Literals</w:t>
        </w:r>
        <w:r w:rsidR="000801C6">
          <w:rPr>
            <w:noProof/>
            <w:webHidden/>
          </w:rPr>
          <w:tab/>
        </w:r>
        <w:r w:rsidR="000801C6">
          <w:rPr>
            <w:noProof/>
            <w:webHidden/>
          </w:rPr>
          <w:fldChar w:fldCharType="begin"/>
        </w:r>
        <w:r w:rsidR="000801C6">
          <w:rPr>
            <w:noProof/>
            <w:webHidden/>
          </w:rPr>
          <w:instrText xml:space="preserve"> PAGEREF _Toc384481557 \h </w:instrText>
        </w:r>
        <w:r w:rsidR="000801C6">
          <w:rPr>
            <w:noProof/>
            <w:webHidden/>
          </w:rPr>
        </w:r>
        <w:r w:rsidR="000801C6">
          <w:rPr>
            <w:noProof/>
            <w:webHidden/>
          </w:rPr>
          <w:fldChar w:fldCharType="separate"/>
        </w:r>
        <w:r w:rsidR="00281431">
          <w:rPr>
            <w:noProof/>
            <w:webHidden/>
          </w:rPr>
          <w:t>599</w:t>
        </w:r>
        <w:r w:rsidR="000801C6">
          <w:rPr>
            <w:noProof/>
            <w:webHidden/>
          </w:rPr>
          <w:fldChar w:fldCharType="end"/>
        </w:r>
      </w:hyperlink>
    </w:p>
    <w:p w14:paraId="0D55AB2B" w14:textId="77777777" w:rsidR="000801C6" w:rsidRPr="00DF765D" w:rsidRDefault="00613655">
      <w:pPr>
        <w:pStyle w:val="3a"/>
        <w:rPr>
          <w:rFonts w:ascii="Calibri" w:hAnsi="Calibri"/>
          <w:b w:val="0"/>
          <w:noProof/>
          <w:sz w:val="22"/>
          <w:szCs w:val="22"/>
          <w:lang w:val="en-US" w:eastAsia="en-US"/>
        </w:rPr>
      </w:pPr>
      <w:hyperlink w:anchor="_Toc384481558" w:history="1">
        <w:r w:rsidR="000801C6" w:rsidRPr="009A03A4">
          <w:rPr>
            <w:rStyle w:val="aff2"/>
            <w:noProof/>
          </w:rPr>
          <w:t>B.1.2</w:t>
        </w:r>
        <w:r w:rsidR="000801C6" w:rsidRPr="00DF765D">
          <w:rPr>
            <w:rFonts w:ascii="Calibri" w:hAnsi="Calibri"/>
            <w:b w:val="0"/>
            <w:noProof/>
            <w:sz w:val="22"/>
            <w:szCs w:val="22"/>
            <w:lang w:val="en-US" w:eastAsia="en-US"/>
          </w:rPr>
          <w:tab/>
        </w:r>
        <w:r w:rsidR="000801C6" w:rsidRPr="009A03A4">
          <w:rPr>
            <w:rStyle w:val="aff2"/>
            <w:noProof/>
          </w:rPr>
          <w:t>String Literals</w:t>
        </w:r>
        <w:r w:rsidR="000801C6">
          <w:rPr>
            <w:noProof/>
            <w:webHidden/>
          </w:rPr>
          <w:tab/>
        </w:r>
        <w:r w:rsidR="000801C6">
          <w:rPr>
            <w:noProof/>
            <w:webHidden/>
          </w:rPr>
          <w:fldChar w:fldCharType="begin"/>
        </w:r>
        <w:r w:rsidR="000801C6">
          <w:rPr>
            <w:noProof/>
            <w:webHidden/>
          </w:rPr>
          <w:instrText xml:space="preserve"> PAGEREF _Toc384481558 \h </w:instrText>
        </w:r>
        <w:r w:rsidR="000801C6">
          <w:rPr>
            <w:noProof/>
            <w:webHidden/>
          </w:rPr>
        </w:r>
        <w:r w:rsidR="000801C6">
          <w:rPr>
            <w:noProof/>
            <w:webHidden/>
          </w:rPr>
          <w:fldChar w:fldCharType="separate"/>
        </w:r>
        <w:r w:rsidR="00281431">
          <w:rPr>
            <w:noProof/>
            <w:webHidden/>
          </w:rPr>
          <w:t>599</w:t>
        </w:r>
        <w:r w:rsidR="000801C6">
          <w:rPr>
            <w:noProof/>
            <w:webHidden/>
          </w:rPr>
          <w:fldChar w:fldCharType="end"/>
        </w:r>
      </w:hyperlink>
    </w:p>
    <w:p w14:paraId="2A944DEA" w14:textId="77777777" w:rsidR="000801C6" w:rsidRPr="00DF765D" w:rsidRDefault="00613655">
      <w:pPr>
        <w:pStyle w:val="3a"/>
        <w:rPr>
          <w:rFonts w:ascii="Calibri" w:hAnsi="Calibri"/>
          <w:b w:val="0"/>
          <w:noProof/>
          <w:sz w:val="22"/>
          <w:szCs w:val="22"/>
          <w:lang w:val="en-US" w:eastAsia="en-US"/>
        </w:rPr>
      </w:pPr>
      <w:hyperlink w:anchor="_Toc384481559" w:history="1">
        <w:r w:rsidR="000801C6" w:rsidRPr="009A03A4">
          <w:rPr>
            <w:rStyle w:val="aff2"/>
            <w:noProof/>
          </w:rPr>
          <w:t>B.1.3</w:t>
        </w:r>
        <w:r w:rsidR="000801C6" w:rsidRPr="00DF765D">
          <w:rPr>
            <w:rFonts w:ascii="Calibri" w:hAnsi="Calibri"/>
            <w:b w:val="0"/>
            <w:noProof/>
            <w:sz w:val="22"/>
            <w:szCs w:val="22"/>
            <w:lang w:val="en-US" w:eastAsia="en-US"/>
          </w:rPr>
          <w:tab/>
        </w:r>
        <w:r w:rsidR="000801C6" w:rsidRPr="009A03A4">
          <w:rPr>
            <w:rStyle w:val="aff2"/>
            <w:noProof/>
          </w:rPr>
          <w:t>HTML-like Comments</w:t>
        </w:r>
        <w:r w:rsidR="000801C6">
          <w:rPr>
            <w:noProof/>
            <w:webHidden/>
          </w:rPr>
          <w:tab/>
        </w:r>
        <w:r w:rsidR="000801C6">
          <w:rPr>
            <w:noProof/>
            <w:webHidden/>
          </w:rPr>
          <w:fldChar w:fldCharType="begin"/>
        </w:r>
        <w:r w:rsidR="000801C6">
          <w:rPr>
            <w:noProof/>
            <w:webHidden/>
          </w:rPr>
          <w:instrText xml:space="preserve"> PAGEREF _Toc384481559 \h </w:instrText>
        </w:r>
        <w:r w:rsidR="000801C6">
          <w:rPr>
            <w:noProof/>
            <w:webHidden/>
          </w:rPr>
        </w:r>
        <w:r w:rsidR="000801C6">
          <w:rPr>
            <w:noProof/>
            <w:webHidden/>
          </w:rPr>
          <w:fldChar w:fldCharType="separate"/>
        </w:r>
        <w:r w:rsidR="00281431">
          <w:rPr>
            <w:noProof/>
            <w:webHidden/>
          </w:rPr>
          <w:t>600</w:t>
        </w:r>
        <w:r w:rsidR="000801C6">
          <w:rPr>
            <w:noProof/>
            <w:webHidden/>
          </w:rPr>
          <w:fldChar w:fldCharType="end"/>
        </w:r>
      </w:hyperlink>
    </w:p>
    <w:p w14:paraId="167DD3D1" w14:textId="77777777" w:rsidR="000801C6" w:rsidRPr="00DF765D" w:rsidRDefault="00613655">
      <w:pPr>
        <w:pStyle w:val="3a"/>
        <w:rPr>
          <w:rFonts w:ascii="Calibri" w:hAnsi="Calibri"/>
          <w:b w:val="0"/>
          <w:noProof/>
          <w:sz w:val="22"/>
          <w:szCs w:val="22"/>
          <w:lang w:val="en-US" w:eastAsia="en-US"/>
        </w:rPr>
      </w:pPr>
      <w:hyperlink w:anchor="_Toc384481560" w:history="1">
        <w:r w:rsidR="000801C6" w:rsidRPr="009A03A4">
          <w:rPr>
            <w:rStyle w:val="aff2"/>
            <w:noProof/>
          </w:rPr>
          <w:t>B.1.4</w:t>
        </w:r>
        <w:r w:rsidR="000801C6" w:rsidRPr="00DF765D">
          <w:rPr>
            <w:rFonts w:ascii="Calibri" w:hAnsi="Calibri"/>
            <w:b w:val="0"/>
            <w:noProof/>
            <w:sz w:val="22"/>
            <w:szCs w:val="22"/>
            <w:lang w:val="en-US" w:eastAsia="en-US"/>
          </w:rPr>
          <w:tab/>
        </w:r>
        <w:r w:rsidR="000801C6" w:rsidRPr="009A03A4">
          <w:rPr>
            <w:rStyle w:val="aff2"/>
            <w:noProof/>
          </w:rPr>
          <w:t>Regular Expressions Patterns</w:t>
        </w:r>
        <w:r w:rsidR="000801C6">
          <w:rPr>
            <w:noProof/>
            <w:webHidden/>
          </w:rPr>
          <w:tab/>
        </w:r>
        <w:r w:rsidR="000801C6">
          <w:rPr>
            <w:noProof/>
            <w:webHidden/>
          </w:rPr>
          <w:fldChar w:fldCharType="begin"/>
        </w:r>
        <w:r w:rsidR="000801C6">
          <w:rPr>
            <w:noProof/>
            <w:webHidden/>
          </w:rPr>
          <w:instrText xml:space="preserve"> PAGEREF _Toc384481560 \h </w:instrText>
        </w:r>
        <w:r w:rsidR="000801C6">
          <w:rPr>
            <w:noProof/>
            <w:webHidden/>
          </w:rPr>
        </w:r>
        <w:r w:rsidR="000801C6">
          <w:rPr>
            <w:noProof/>
            <w:webHidden/>
          </w:rPr>
          <w:fldChar w:fldCharType="separate"/>
        </w:r>
        <w:r w:rsidR="00281431">
          <w:rPr>
            <w:noProof/>
            <w:webHidden/>
          </w:rPr>
          <w:t>600</w:t>
        </w:r>
        <w:r w:rsidR="000801C6">
          <w:rPr>
            <w:noProof/>
            <w:webHidden/>
          </w:rPr>
          <w:fldChar w:fldCharType="end"/>
        </w:r>
      </w:hyperlink>
    </w:p>
    <w:p w14:paraId="7433A92D" w14:textId="77777777" w:rsidR="000801C6" w:rsidRPr="00DF765D" w:rsidRDefault="00613655">
      <w:pPr>
        <w:pStyle w:val="2c"/>
        <w:rPr>
          <w:rFonts w:ascii="Calibri" w:hAnsi="Calibri"/>
          <w:b w:val="0"/>
          <w:noProof/>
          <w:sz w:val="22"/>
          <w:szCs w:val="22"/>
          <w:lang w:val="en-US" w:eastAsia="en-US"/>
        </w:rPr>
      </w:pPr>
      <w:hyperlink w:anchor="_Toc384481561" w:history="1">
        <w:r w:rsidR="000801C6" w:rsidRPr="009A03A4">
          <w:rPr>
            <w:rStyle w:val="aff2"/>
            <w:noProof/>
          </w:rPr>
          <w:t>B.2</w:t>
        </w:r>
        <w:r w:rsidR="000801C6" w:rsidRPr="00DF765D">
          <w:rPr>
            <w:rFonts w:ascii="Calibri" w:hAnsi="Calibri"/>
            <w:b w:val="0"/>
            <w:noProof/>
            <w:sz w:val="22"/>
            <w:szCs w:val="22"/>
            <w:lang w:val="en-US" w:eastAsia="en-US"/>
          </w:rPr>
          <w:tab/>
        </w:r>
        <w:r w:rsidR="000801C6" w:rsidRPr="009A03A4">
          <w:rPr>
            <w:rStyle w:val="aff2"/>
            <w:noProof/>
          </w:rPr>
          <w:t>Additional Built-in Properties</w:t>
        </w:r>
        <w:r w:rsidR="000801C6">
          <w:rPr>
            <w:noProof/>
            <w:webHidden/>
          </w:rPr>
          <w:tab/>
        </w:r>
        <w:r w:rsidR="000801C6">
          <w:rPr>
            <w:noProof/>
            <w:webHidden/>
          </w:rPr>
          <w:fldChar w:fldCharType="begin"/>
        </w:r>
        <w:r w:rsidR="000801C6">
          <w:rPr>
            <w:noProof/>
            <w:webHidden/>
          </w:rPr>
          <w:instrText xml:space="preserve"> PAGEREF _Toc384481561 \h </w:instrText>
        </w:r>
        <w:r w:rsidR="000801C6">
          <w:rPr>
            <w:noProof/>
            <w:webHidden/>
          </w:rPr>
        </w:r>
        <w:r w:rsidR="000801C6">
          <w:rPr>
            <w:noProof/>
            <w:webHidden/>
          </w:rPr>
          <w:fldChar w:fldCharType="separate"/>
        </w:r>
        <w:r w:rsidR="00281431">
          <w:rPr>
            <w:noProof/>
            <w:webHidden/>
          </w:rPr>
          <w:t>603</w:t>
        </w:r>
        <w:r w:rsidR="000801C6">
          <w:rPr>
            <w:noProof/>
            <w:webHidden/>
          </w:rPr>
          <w:fldChar w:fldCharType="end"/>
        </w:r>
      </w:hyperlink>
    </w:p>
    <w:p w14:paraId="7CEE22A6" w14:textId="77777777" w:rsidR="000801C6" w:rsidRPr="00DF765D" w:rsidRDefault="00613655">
      <w:pPr>
        <w:pStyle w:val="3a"/>
        <w:rPr>
          <w:rFonts w:ascii="Calibri" w:hAnsi="Calibri"/>
          <w:b w:val="0"/>
          <w:noProof/>
          <w:sz w:val="22"/>
          <w:szCs w:val="22"/>
          <w:lang w:val="en-US" w:eastAsia="en-US"/>
        </w:rPr>
      </w:pPr>
      <w:hyperlink w:anchor="_Toc384481562" w:history="1">
        <w:r w:rsidR="000801C6" w:rsidRPr="009A03A4">
          <w:rPr>
            <w:rStyle w:val="aff2"/>
            <w:noProof/>
          </w:rPr>
          <w:t>B.2.1</w:t>
        </w:r>
        <w:r w:rsidR="000801C6" w:rsidRPr="00DF765D">
          <w:rPr>
            <w:rFonts w:ascii="Calibri" w:hAnsi="Calibri"/>
            <w:b w:val="0"/>
            <w:noProof/>
            <w:sz w:val="22"/>
            <w:szCs w:val="22"/>
            <w:lang w:val="en-US" w:eastAsia="en-US"/>
          </w:rPr>
          <w:tab/>
        </w:r>
        <w:r w:rsidR="000801C6" w:rsidRPr="009A03A4">
          <w:rPr>
            <w:rStyle w:val="aff2"/>
            <w:noProof/>
          </w:rPr>
          <w:t>Additional Properties of the Global Object</w:t>
        </w:r>
        <w:r w:rsidR="000801C6">
          <w:rPr>
            <w:noProof/>
            <w:webHidden/>
          </w:rPr>
          <w:tab/>
        </w:r>
        <w:r w:rsidR="000801C6">
          <w:rPr>
            <w:noProof/>
            <w:webHidden/>
          </w:rPr>
          <w:fldChar w:fldCharType="begin"/>
        </w:r>
        <w:r w:rsidR="000801C6">
          <w:rPr>
            <w:noProof/>
            <w:webHidden/>
          </w:rPr>
          <w:instrText xml:space="preserve"> PAGEREF _Toc384481562 \h </w:instrText>
        </w:r>
        <w:r w:rsidR="000801C6">
          <w:rPr>
            <w:noProof/>
            <w:webHidden/>
          </w:rPr>
        </w:r>
        <w:r w:rsidR="000801C6">
          <w:rPr>
            <w:noProof/>
            <w:webHidden/>
          </w:rPr>
          <w:fldChar w:fldCharType="separate"/>
        </w:r>
        <w:r w:rsidR="00281431">
          <w:rPr>
            <w:noProof/>
            <w:webHidden/>
          </w:rPr>
          <w:t>604</w:t>
        </w:r>
        <w:r w:rsidR="000801C6">
          <w:rPr>
            <w:noProof/>
            <w:webHidden/>
          </w:rPr>
          <w:fldChar w:fldCharType="end"/>
        </w:r>
      </w:hyperlink>
    </w:p>
    <w:p w14:paraId="56B42B85" w14:textId="77777777" w:rsidR="000801C6" w:rsidRPr="00DF765D" w:rsidRDefault="00613655">
      <w:pPr>
        <w:pStyle w:val="3a"/>
        <w:rPr>
          <w:rFonts w:ascii="Calibri" w:hAnsi="Calibri"/>
          <w:b w:val="0"/>
          <w:noProof/>
          <w:sz w:val="22"/>
          <w:szCs w:val="22"/>
          <w:lang w:val="en-US" w:eastAsia="en-US"/>
        </w:rPr>
      </w:pPr>
      <w:hyperlink w:anchor="_Toc384481563" w:history="1">
        <w:r w:rsidR="000801C6" w:rsidRPr="009A03A4">
          <w:rPr>
            <w:rStyle w:val="aff2"/>
            <w:noProof/>
          </w:rPr>
          <w:t>B.2.2</w:t>
        </w:r>
        <w:r w:rsidR="000801C6" w:rsidRPr="00DF765D">
          <w:rPr>
            <w:rFonts w:ascii="Calibri" w:hAnsi="Calibri"/>
            <w:b w:val="0"/>
            <w:noProof/>
            <w:sz w:val="22"/>
            <w:szCs w:val="22"/>
            <w:lang w:val="en-US" w:eastAsia="en-US"/>
          </w:rPr>
          <w:tab/>
        </w:r>
        <w:r w:rsidR="000801C6" w:rsidRPr="009A03A4">
          <w:rPr>
            <w:rStyle w:val="aff2"/>
            <w:noProof/>
          </w:rPr>
          <w:t>Additional Properties of the Object.prototype Object</w:t>
        </w:r>
        <w:r w:rsidR="000801C6">
          <w:rPr>
            <w:noProof/>
            <w:webHidden/>
          </w:rPr>
          <w:tab/>
        </w:r>
        <w:r w:rsidR="000801C6">
          <w:rPr>
            <w:noProof/>
            <w:webHidden/>
          </w:rPr>
          <w:fldChar w:fldCharType="begin"/>
        </w:r>
        <w:r w:rsidR="000801C6">
          <w:rPr>
            <w:noProof/>
            <w:webHidden/>
          </w:rPr>
          <w:instrText xml:space="preserve"> PAGEREF _Toc384481563 \h </w:instrText>
        </w:r>
        <w:r w:rsidR="000801C6">
          <w:rPr>
            <w:noProof/>
            <w:webHidden/>
          </w:rPr>
        </w:r>
        <w:r w:rsidR="000801C6">
          <w:rPr>
            <w:noProof/>
            <w:webHidden/>
          </w:rPr>
          <w:fldChar w:fldCharType="separate"/>
        </w:r>
        <w:r w:rsidR="00281431">
          <w:rPr>
            <w:noProof/>
            <w:webHidden/>
          </w:rPr>
          <w:t>605</w:t>
        </w:r>
        <w:r w:rsidR="000801C6">
          <w:rPr>
            <w:noProof/>
            <w:webHidden/>
          </w:rPr>
          <w:fldChar w:fldCharType="end"/>
        </w:r>
      </w:hyperlink>
    </w:p>
    <w:p w14:paraId="58F678D6" w14:textId="77777777" w:rsidR="000801C6" w:rsidRPr="00DF765D" w:rsidRDefault="00613655">
      <w:pPr>
        <w:pStyle w:val="3a"/>
        <w:rPr>
          <w:rFonts w:ascii="Calibri" w:hAnsi="Calibri"/>
          <w:b w:val="0"/>
          <w:noProof/>
          <w:sz w:val="22"/>
          <w:szCs w:val="22"/>
          <w:lang w:val="en-US" w:eastAsia="en-US"/>
        </w:rPr>
      </w:pPr>
      <w:hyperlink w:anchor="_Toc384481564" w:history="1">
        <w:r w:rsidR="000801C6" w:rsidRPr="009A03A4">
          <w:rPr>
            <w:rStyle w:val="aff2"/>
            <w:noProof/>
          </w:rPr>
          <w:t>B.2.3</w:t>
        </w:r>
        <w:r w:rsidR="000801C6" w:rsidRPr="00DF765D">
          <w:rPr>
            <w:rFonts w:ascii="Calibri" w:hAnsi="Calibri"/>
            <w:b w:val="0"/>
            <w:noProof/>
            <w:sz w:val="22"/>
            <w:szCs w:val="22"/>
            <w:lang w:val="en-US" w:eastAsia="en-US"/>
          </w:rPr>
          <w:tab/>
        </w:r>
        <w:r w:rsidR="000801C6" w:rsidRPr="009A03A4">
          <w:rPr>
            <w:rStyle w:val="aff2"/>
            <w:noProof/>
          </w:rPr>
          <w:t>Additional Properties of the String.prototype Object</w:t>
        </w:r>
        <w:r w:rsidR="000801C6">
          <w:rPr>
            <w:noProof/>
            <w:webHidden/>
          </w:rPr>
          <w:tab/>
        </w:r>
        <w:r w:rsidR="000801C6">
          <w:rPr>
            <w:noProof/>
            <w:webHidden/>
          </w:rPr>
          <w:fldChar w:fldCharType="begin"/>
        </w:r>
        <w:r w:rsidR="000801C6">
          <w:rPr>
            <w:noProof/>
            <w:webHidden/>
          </w:rPr>
          <w:instrText xml:space="preserve"> PAGEREF _Toc384481564 \h </w:instrText>
        </w:r>
        <w:r w:rsidR="000801C6">
          <w:rPr>
            <w:noProof/>
            <w:webHidden/>
          </w:rPr>
        </w:r>
        <w:r w:rsidR="000801C6">
          <w:rPr>
            <w:noProof/>
            <w:webHidden/>
          </w:rPr>
          <w:fldChar w:fldCharType="separate"/>
        </w:r>
        <w:r w:rsidR="00281431">
          <w:rPr>
            <w:noProof/>
            <w:webHidden/>
          </w:rPr>
          <w:t>605</w:t>
        </w:r>
        <w:r w:rsidR="000801C6">
          <w:rPr>
            <w:noProof/>
            <w:webHidden/>
          </w:rPr>
          <w:fldChar w:fldCharType="end"/>
        </w:r>
      </w:hyperlink>
    </w:p>
    <w:p w14:paraId="02869CB0" w14:textId="77777777" w:rsidR="000801C6" w:rsidRPr="00DF765D" w:rsidRDefault="00613655">
      <w:pPr>
        <w:pStyle w:val="3a"/>
        <w:rPr>
          <w:rFonts w:ascii="Calibri" w:hAnsi="Calibri"/>
          <w:b w:val="0"/>
          <w:noProof/>
          <w:sz w:val="22"/>
          <w:szCs w:val="22"/>
          <w:lang w:val="en-US" w:eastAsia="en-US"/>
        </w:rPr>
      </w:pPr>
      <w:hyperlink w:anchor="_Toc384481565" w:history="1">
        <w:r w:rsidR="000801C6" w:rsidRPr="009A03A4">
          <w:rPr>
            <w:rStyle w:val="aff2"/>
            <w:noProof/>
          </w:rPr>
          <w:t>B.2.4</w:t>
        </w:r>
        <w:r w:rsidR="000801C6" w:rsidRPr="00DF765D">
          <w:rPr>
            <w:rFonts w:ascii="Calibri" w:hAnsi="Calibri"/>
            <w:b w:val="0"/>
            <w:noProof/>
            <w:sz w:val="22"/>
            <w:szCs w:val="22"/>
            <w:lang w:val="en-US" w:eastAsia="en-US"/>
          </w:rPr>
          <w:tab/>
        </w:r>
        <w:r w:rsidR="000801C6" w:rsidRPr="009A03A4">
          <w:rPr>
            <w:rStyle w:val="aff2"/>
            <w:noProof/>
          </w:rPr>
          <w:t>Additional Properties of the Date.prototype Object</w:t>
        </w:r>
        <w:r w:rsidR="000801C6">
          <w:rPr>
            <w:noProof/>
            <w:webHidden/>
          </w:rPr>
          <w:tab/>
        </w:r>
        <w:r w:rsidR="000801C6">
          <w:rPr>
            <w:noProof/>
            <w:webHidden/>
          </w:rPr>
          <w:fldChar w:fldCharType="begin"/>
        </w:r>
        <w:r w:rsidR="000801C6">
          <w:rPr>
            <w:noProof/>
            <w:webHidden/>
          </w:rPr>
          <w:instrText xml:space="preserve"> PAGEREF _Toc384481565 \h </w:instrText>
        </w:r>
        <w:r w:rsidR="000801C6">
          <w:rPr>
            <w:noProof/>
            <w:webHidden/>
          </w:rPr>
        </w:r>
        <w:r w:rsidR="000801C6">
          <w:rPr>
            <w:noProof/>
            <w:webHidden/>
          </w:rPr>
          <w:fldChar w:fldCharType="separate"/>
        </w:r>
        <w:r w:rsidR="00281431">
          <w:rPr>
            <w:noProof/>
            <w:webHidden/>
          </w:rPr>
          <w:t>608</w:t>
        </w:r>
        <w:r w:rsidR="000801C6">
          <w:rPr>
            <w:noProof/>
            <w:webHidden/>
          </w:rPr>
          <w:fldChar w:fldCharType="end"/>
        </w:r>
      </w:hyperlink>
    </w:p>
    <w:p w14:paraId="0135B17B" w14:textId="77777777" w:rsidR="000801C6" w:rsidRPr="00DF765D" w:rsidRDefault="00613655">
      <w:pPr>
        <w:pStyle w:val="3a"/>
        <w:rPr>
          <w:rFonts w:ascii="Calibri" w:hAnsi="Calibri"/>
          <w:b w:val="0"/>
          <w:noProof/>
          <w:sz w:val="22"/>
          <w:szCs w:val="22"/>
          <w:lang w:val="en-US" w:eastAsia="en-US"/>
        </w:rPr>
      </w:pPr>
      <w:hyperlink w:anchor="_Toc384481566" w:history="1">
        <w:r w:rsidR="000801C6" w:rsidRPr="009A03A4">
          <w:rPr>
            <w:rStyle w:val="aff2"/>
            <w:noProof/>
          </w:rPr>
          <w:t>B.2.5</w:t>
        </w:r>
        <w:r w:rsidR="000801C6" w:rsidRPr="00DF765D">
          <w:rPr>
            <w:rFonts w:ascii="Calibri" w:hAnsi="Calibri"/>
            <w:b w:val="0"/>
            <w:noProof/>
            <w:sz w:val="22"/>
            <w:szCs w:val="22"/>
            <w:lang w:val="en-US" w:eastAsia="en-US"/>
          </w:rPr>
          <w:tab/>
        </w:r>
        <w:r w:rsidR="000801C6" w:rsidRPr="009A03A4">
          <w:rPr>
            <w:rStyle w:val="aff2"/>
            <w:noProof/>
          </w:rPr>
          <w:t>Additional Properties of the RegExp.prototype Object</w:t>
        </w:r>
        <w:r w:rsidR="000801C6">
          <w:rPr>
            <w:noProof/>
            <w:webHidden/>
          </w:rPr>
          <w:tab/>
        </w:r>
        <w:r w:rsidR="000801C6">
          <w:rPr>
            <w:noProof/>
            <w:webHidden/>
          </w:rPr>
          <w:fldChar w:fldCharType="begin"/>
        </w:r>
        <w:r w:rsidR="000801C6">
          <w:rPr>
            <w:noProof/>
            <w:webHidden/>
          </w:rPr>
          <w:instrText xml:space="preserve"> PAGEREF _Toc384481566 \h </w:instrText>
        </w:r>
        <w:r w:rsidR="000801C6">
          <w:rPr>
            <w:noProof/>
            <w:webHidden/>
          </w:rPr>
        </w:r>
        <w:r w:rsidR="000801C6">
          <w:rPr>
            <w:noProof/>
            <w:webHidden/>
          </w:rPr>
          <w:fldChar w:fldCharType="separate"/>
        </w:r>
        <w:r w:rsidR="00281431">
          <w:rPr>
            <w:noProof/>
            <w:webHidden/>
          </w:rPr>
          <w:t>609</w:t>
        </w:r>
        <w:r w:rsidR="000801C6">
          <w:rPr>
            <w:noProof/>
            <w:webHidden/>
          </w:rPr>
          <w:fldChar w:fldCharType="end"/>
        </w:r>
      </w:hyperlink>
    </w:p>
    <w:p w14:paraId="03E66F3E" w14:textId="77777777" w:rsidR="000801C6" w:rsidRPr="00DF765D" w:rsidRDefault="00613655">
      <w:pPr>
        <w:pStyle w:val="2c"/>
        <w:rPr>
          <w:rFonts w:ascii="Calibri" w:hAnsi="Calibri"/>
          <w:b w:val="0"/>
          <w:noProof/>
          <w:sz w:val="22"/>
          <w:szCs w:val="22"/>
          <w:lang w:val="en-US" w:eastAsia="en-US"/>
        </w:rPr>
      </w:pPr>
      <w:hyperlink w:anchor="_Toc384481567" w:history="1">
        <w:r w:rsidR="000801C6" w:rsidRPr="009A03A4">
          <w:rPr>
            <w:rStyle w:val="aff2"/>
            <w:noProof/>
          </w:rPr>
          <w:t>B.3</w:t>
        </w:r>
        <w:r w:rsidR="000801C6" w:rsidRPr="00DF765D">
          <w:rPr>
            <w:rFonts w:ascii="Calibri" w:hAnsi="Calibri"/>
            <w:b w:val="0"/>
            <w:noProof/>
            <w:sz w:val="22"/>
            <w:szCs w:val="22"/>
            <w:lang w:val="en-US" w:eastAsia="en-US"/>
          </w:rPr>
          <w:tab/>
        </w:r>
        <w:r w:rsidR="000801C6" w:rsidRPr="009A03A4">
          <w:rPr>
            <w:rStyle w:val="aff2"/>
            <w:noProof/>
          </w:rPr>
          <w:t>Other Additional Features</w:t>
        </w:r>
        <w:r w:rsidR="000801C6">
          <w:rPr>
            <w:noProof/>
            <w:webHidden/>
          </w:rPr>
          <w:tab/>
        </w:r>
        <w:r w:rsidR="000801C6">
          <w:rPr>
            <w:noProof/>
            <w:webHidden/>
          </w:rPr>
          <w:fldChar w:fldCharType="begin"/>
        </w:r>
        <w:r w:rsidR="000801C6">
          <w:rPr>
            <w:noProof/>
            <w:webHidden/>
          </w:rPr>
          <w:instrText xml:space="preserve"> PAGEREF _Toc384481567 \h </w:instrText>
        </w:r>
        <w:r w:rsidR="000801C6">
          <w:rPr>
            <w:noProof/>
            <w:webHidden/>
          </w:rPr>
        </w:r>
        <w:r w:rsidR="000801C6">
          <w:rPr>
            <w:noProof/>
            <w:webHidden/>
          </w:rPr>
          <w:fldChar w:fldCharType="separate"/>
        </w:r>
        <w:r w:rsidR="00281431">
          <w:rPr>
            <w:noProof/>
            <w:webHidden/>
          </w:rPr>
          <w:t>609</w:t>
        </w:r>
        <w:r w:rsidR="000801C6">
          <w:rPr>
            <w:noProof/>
            <w:webHidden/>
          </w:rPr>
          <w:fldChar w:fldCharType="end"/>
        </w:r>
      </w:hyperlink>
    </w:p>
    <w:p w14:paraId="3A46406F" w14:textId="77777777" w:rsidR="000801C6" w:rsidRPr="00DF765D" w:rsidRDefault="00613655">
      <w:pPr>
        <w:pStyle w:val="3a"/>
        <w:rPr>
          <w:rFonts w:ascii="Calibri" w:hAnsi="Calibri"/>
          <w:b w:val="0"/>
          <w:noProof/>
          <w:sz w:val="22"/>
          <w:szCs w:val="22"/>
          <w:lang w:val="en-US" w:eastAsia="en-US"/>
        </w:rPr>
      </w:pPr>
      <w:hyperlink w:anchor="_Toc384481568" w:history="1">
        <w:r w:rsidR="000801C6" w:rsidRPr="009A03A4">
          <w:rPr>
            <w:rStyle w:val="aff2"/>
            <w:noProof/>
          </w:rPr>
          <w:t>B.3.1</w:t>
        </w:r>
        <w:r w:rsidR="000801C6" w:rsidRPr="00DF765D">
          <w:rPr>
            <w:rFonts w:ascii="Calibri" w:hAnsi="Calibri"/>
            <w:b w:val="0"/>
            <w:noProof/>
            <w:sz w:val="22"/>
            <w:szCs w:val="22"/>
            <w:lang w:val="en-US" w:eastAsia="en-US"/>
          </w:rPr>
          <w:tab/>
        </w:r>
        <w:r w:rsidR="000801C6" w:rsidRPr="009A03A4">
          <w:rPr>
            <w:rStyle w:val="aff2"/>
            <w:noProof/>
          </w:rPr>
          <w:t>__proto___ Property Names in Object Initializers</w:t>
        </w:r>
        <w:r w:rsidR="000801C6">
          <w:rPr>
            <w:noProof/>
            <w:webHidden/>
          </w:rPr>
          <w:tab/>
        </w:r>
        <w:r w:rsidR="000801C6">
          <w:rPr>
            <w:noProof/>
            <w:webHidden/>
          </w:rPr>
          <w:fldChar w:fldCharType="begin"/>
        </w:r>
        <w:r w:rsidR="000801C6">
          <w:rPr>
            <w:noProof/>
            <w:webHidden/>
          </w:rPr>
          <w:instrText xml:space="preserve"> PAGEREF _Toc384481568 \h </w:instrText>
        </w:r>
        <w:r w:rsidR="000801C6">
          <w:rPr>
            <w:noProof/>
            <w:webHidden/>
          </w:rPr>
        </w:r>
        <w:r w:rsidR="000801C6">
          <w:rPr>
            <w:noProof/>
            <w:webHidden/>
          </w:rPr>
          <w:fldChar w:fldCharType="separate"/>
        </w:r>
        <w:r w:rsidR="00281431">
          <w:rPr>
            <w:noProof/>
            <w:webHidden/>
          </w:rPr>
          <w:t>609</w:t>
        </w:r>
        <w:r w:rsidR="000801C6">
          <w:rPr>
            <w:noProof/>
            <w:webHidden/>
          </w:rPr>
          <w:fldChar w:fldCharType="end"/>
        </w:r>
      </w:hyperlink>
    </w:p>
    <w:p w14:paraId="3422C1C4" w14:textId="77777777" w:rsidR="000801C6" w:rsidRPr="00DF765D" w:rsidRDefault="00613655">
      <w:pPr>
        <w:pStyle w:val="3a"/>
        <w:rPr>
          <w:rFonts w:ascii="Calibri" w:hAnsi="Calibri"/>
          <w:b w:val="0"/>
          <w:noProof/>
          <w:sz w:val="22"/>
          <w:szCs w:val="22"/>
          <w:lang w:val="en-US" w:eastAsia="en-US"/>
        </w:rPr>
      </w:pPr>
      <w:hyperlink w:anchor="_Toc384481569" w:history="1">
        <w:r w:rsidR="000801C6" w:rsidRPr="009A03A4">
          <w:rPr>
            <w:rStyle w:val="aff2"/>
            <w:noProof/>
          </w:rPr>
          <w:t>B.3.2</w:t>
        </w:r>
        <w:r w:rsidR="000801C6" w:rsidRPr="00DF765D">
          <w:rPr>
            <w:rFonts w:ascii="Calibri" w:hAnsi="Calibri"/>
            <w:b w:val="0"/>
            <w:noProof/>
            <w:sz w:val="22"/>
            <w:szCs w:val="22"/>
            <w:lang w:val="en-US" w:eastAsia="en-US"/>
          </w:rPr>
          <w:tab/>
        </w:r>
        <w:r w:rsidR="000801C6" w:rsidRPr="009A03A4">
          <w:rPr>
            <w:rStyle w:val="aff2"/>
            <w:noProof/>
          </w:rPr>
          <w:t>Web Legacy Compatibility for Block-Level Function Declarations</w:t>
        </w:r>
        <w:r w:rsidR="000801C6">
          <w:rPr>
            <w:noProof/>
            <w:webHidden/>
          </w:rPr>
          <w:tab/>
        </w:r>
        <w:r w:rsidR="000801C6">
          <w:rPr>
            <w:noProof/>
            <w:webHidden/>
          </w:rPr>
          <w:fldChar w:fldCharType="begin"/>
        </w:r>
        <w:r w:rsidR="000801C6">
          <w:rPr>
            <w:noProof/>
            <w:webHidden/>
          </w:rPr>
          <w:instrText xml:space="preserve"> PAGEREF _Toc384481569 \h </w:instrText>
        </w:r>
        <w:r w:rsidR="000801C6">
          <w:rPr>
            <w:noProof/>
            <w:webHidden/>
          </w:rPr>
        </w:r>
        <w:r w:rsidR="000801C6">
          <w:rPr>
            <w:noProof/>
            <w:webHidden/>
          </w:rPr>
          <w:fldChar w:fldCharType="separate"/>
        </w:r>
        <w:r w:rsidR="00281431">
          <w:rPr>
            <w:noProof/>
            <w:webHidden/>
          </w:rPr>
          <w:t>610</w:t>
        </w:r>
        <w:r w:rsidR="000801C6">
          <w:rPr>
            <w:noProof/>
            <w:webHidden/>
          </w:rPr>
          <w:fldChar w:fldCharType="end"/>
        </w:r>
      </w:hyperlink>
    </w:p>
    <w:p w14:paraId="34704748" w14:textId="77777777" w:rsidR="000801C6" w:rsidRPr="00DF765D" w:rsidRDefault="00613655">
      <w:pPr>
        <w:pStyle w:val="12"/>
        <w:rPr>
          <w:rFonts w:ascii="Calibri" w:hAnsi="Calibri"/>
          <w:b w:val="0"/>
          <w:noProof/>
          <w:sz w:val="22"/>
          <w:szCs w:val="22"/>
          <w:lang w:val="en-US" w:eastAsia="en-US"/>
        </w:rPr>
      </w:pPr>
      <w:hyperlink w:anchor="_Toc384481570" w:history="1">
        <w:r w:rsidR="000801C6" w:rsidRPr="009A03A4">
          <w:rPr>
            <w:rStyle w:val="aff2"/>
            <w:noProof/>
          </w:rPr>
          <w:t>Annex C (informative)  The Strict Mode of ECMAScript</w:t>
        </w:r>
        <w:r w:rsidR="000801C6">
          <w:rPr>
            <w:noProof/>
            <w:webHidden/>
          </w:rPr>
          <w:tab/>
        </w:r>
        <w:r w:rsidR="000801C6">
          <w:rPr>
            <w:noProof/>
            <w:webHidden/>
          </w:rPr>
          <w:fldChar w:fldCharType="begin"/>
        </w:r>
        <w:r w:rsidR="000801C6">
          <w:rPr>
            <w:noProof/>
            <w:webHidden/>
          </w:rPr>
          <w:instrText xml:space="preserve"> PAGEREF _Toc384481570 \h </w:instrText>
        </w:r>
        <w:r w:rsidR="000801C6">
          <w:rPr>
            <w:noProof/>
            <w:webHidden/>
          </w:rPr>
        </w:r>
        <w:r w:rsidR="000801C6">
          <w:rPr>
            <w:noProof/>
            <w:webHidden/>
          </w:rPr>
          <w:fldChar w:fldCharType="separate"/>
        </w:r>
        <w:r w:rsidR="00281431">
          <w:rPr>
            <w:noProof/>
            <w:webHidden/>
          </w:rPr>
          <w:t>612</w:t>
        </w:r>
        <w:r w:rsidR="000801C6">
          <w:rPr>
            <w:noProof/>
            <w:webHidden/>
          </w:rPr>
          <w:fldChar w:fldCharType="end"/>
        </w:r>
      </w:hyperlink>
    </w:p>
    <w:p w14:paraId="526B6F25" w14:textId="77777777" w:rsidR="000801C6" w:rsidRPr="00DF765D" w:rsidRDefault="00613655">
      <w:pPr>
        <w:pStyle w:val="12"/>
        <w:rPr>
          <w:rFonts w:ascii="Calibri" w:hAnsi="Calibri"/>
          <w:b w:val="0"/>
          <w:noProof/>
          <w:sz w:val="22"/>
          <w:szCs w:val="22"/>
          <w:lang w:val="en-US" w:eastAsia="en-US"/>
        </w:rPr>
      </w:pPr>
      <w:hyperlink w:anchor="_Toc384481571" w:history="1">
        <w:r w:rsidR="000801C6" w:rsidRPr="009A03A4">
          <w:rPr>
            <w:rStyle w:val="aff2"/>
            <w:noProof/>
          </w:rPr>
          <w:t>Annex D (informative)  Additions and Changes that Introduce Incompatibilities with Prior Editions</w:t>
        </w:r>
        <w:r w:rsidR="000801C6">
          <w:rPr>
            <w:noProof/>
            <w:webHidden/>
          </w:rPr>
          <w:tab/>
        </w:r>
        <w:r w:rsidR="000801C6">
          <w:rPr>
            <w:noProof/>
            <w:webHidden/>
          </w:rPr>
          <w:fldChar w:fldCharType="begin"/>
        </w:r>
        <w:r w:rsidR="000801C6">
          <w:rPr>
            <w:noProof/>
            <w:webHidden/>
          </w:rPr>
          <w:instrText xml:space="preserve"> PAGEREF _Toc384481571 \h </w:instrText>
        </w:r>
        <w:r w:rsidR="000801C6">
          <w:rPr>
            <w:noProof/>
            <w:webHidden/>
          </w:rPr>
        </w:r>
        <w:r w:rsidR="000801C6">
          <w:rPr>
            <w:noProof/>
            <w:webHidden/>
          </w:rPr>
          <w:fldChar w:fldCharType="separate"/>
        </w:r>
        <w:r w:rsidR="00281431">
          <w:rPr>
            <w:noProof/>
            <w:webHidden/>
          </w:rPr>
          <w:t>614</w:t>
        </w:r>
        <w:r w:rsidR="000801C6">
          <w:rPr>
            <w:noProof/>
            <w:webHidden/>
          </w:rPr>
          <w:fldChar w:fldCharType="end"/>
        </w:r>
      </w:hyperlink>
    </w:p>
    <w:p w14:paraId="7E93BE0C" w14:textId="77777777" w:rsidR="000801C6" w:rsidRPr="00DF765D" w:rsidRDefault="00613655">
      <w:pPr>
        <w:pStyle w:val="2c"/>
        <w:rPr>
          <w:rFonts w:ascii="Calibri" w:hAnsi="Calibri"/>
          <w:b w:val="0"/>
          <w:noProof/>
          <w:sz w:val="22"/>
          <w:szCs w:val="22"/>
          <w:lang w:val="en-US" w:eastAsia="en-US"/>
        </w:rPr>
      </w:pPr>
      <w:hyperlink w:anchor="_Toc384481572" w:history="1">
        <w:r w:rsidR="000801C6" w:rsidRPr="009A03A4">
          <w:rPr>
            <w:rStyle w:val="aff2"/>
            <w:noProof/>
          </w:rPr>
          <w:t>D.1</w:t>
        </w:r>
        <w:r w:rsidR="000801C6" w:rsidRPr="00DF765D">
          <w:rPr>
            <w:rFonts w:ascii="Calibri" w:hAnsi="Calibri"/>
            <w:b w:val="0"/>
            <w:noProof/>
            <w:sz w:val="22"/>
            <w:szCs w:val="22"/>
            <w:lang w:val="en-US" w:eastAsia="en-US"/>
          </w:rPr>
          <w:tab/>
        </w:r>
        <w:r w:rsidR="000801C6" w:rsidRPr="009A03A4">
          <w:rPr>
            <w:rStyle w:val="aff2"/>
            <w:noProof/>
          </w:rPr>
          <w:t>In the 6</w:t>
        </w:r>
        <w:r w:rsidR="000801C6" w:rsidRPr="009A03A4">
          <w:rPr>
            <w:rStyle w:val="aff2"/>
            <w:noProof/>
            <w:vertAlign w:val="superscript"/>
          </w:rPr>
          <w:t>th</w:t>
        </w:r>
        <w:r w:rsidR="000801C6" w:rsidRPr="009A03A4">
          <w:rPr>
            <w:rStyle w:val="aff2"/>
            <w:noProof/>
          </w:rPr>
          <w:t xml:space="preserve"> Edition</w:t>
        </w:r>
        <w:r w:rsidR="000801C6">
          <w:rPr>
            <w:noProof/>
            <w:webHidden/>
          </w:rPr>
          <w:tab/>
        </w:r>
        <w:r w:rsidR="000801C6">
          <w:rPr>
            <w:noProof/>
            <w:webHidden/>
          </w:rPr>
          <w:fldChar w:fldCharType="begin"/>
        </w:r>
        <w:r w:rsidR="000801C6">
          <w:rPr>
            <w:noProof/>
            <w:webHidden/>
          </w:rPr>
          <w:instrText xml:space="preserve"> PAGEREF _Toc384481572 \h </w:instrText>
        </w:r>
        <w:r w:rsidR="000801C6">
          <w:rPr>
            <w:noProof/>
            <w:webHidden/>
          </w:rPr>
        </w:r>
        <w:r w:rsidR="000801C6">
          <w:rPr>
            <w:noProof/>
            <w:webHidden/>
          </w:rPr>
          <w:fldChar w:fldCharType="separate"/>
        </w:r>
        <w:r w:rsidR="00281431">
          <w:rPr>
            <w:noProof/>
            <w:webHidden/>
          </w:rPr>
          <w:t>614</w:t>
        </w:r>
        <w:r w:rsidR="000801C6">
          <w:rPr>
            <w:noProof/>
            <w:webHidden/>
          </w:rPr>
          <w:fldChar w:fldCharType="end"/>
        </w:r>
      </w:hyperlink>
    </w:p>
    <w:p w14:paraId="04EEC9E0" w14:textId="77777777" w:rsidR="000801C6" w:rsidRPr="00DF765D" w:rsidRDefault="00613655">
      <w:pPr>
        <w:pStyle w:val="2c"/>
        <w:rPr>
          <w:rFonts w:ascii="Calibri" w:hAnsi="Calibri"/>
          <w:b w:val="0"/>
          <w:noProof/>
          <w:sz w:val="22"/>
          <w:szCs w:val="22"/>
          <w:lang w:val="en-US" w:eastAsia="en-US"/>
        </w:rPr>
      </w:pPr>
      <w:hyperlink w:anchor="_Toc384481573" w:history="1">
        <w:r w:rsidR="000801C6" w:rsidRPr="009A03A4">
          <w:rPr>
            <w:rStyle w:val="aff2"/>
            <w:noProof/>
          </w:rPr>
          <w:t>D.2</w:t>
        </w:r>
        <w:r w:rsidR="000801C6" w:rsidRPr="00DF765D">
          <w:rPr>
            <w:rFonts w:ascii="Calibri" w:hAnsi="Calibri"/>
            <w:b w:val="0"/>
            <w:noProof/>
            <w:sz w:val="22"/>
            <w:szCs w:val="22"/>
            <w:lang w:val="en-US" w:eastAsia="en-US"/>
          </w:rPr>
          <w:tab/>
        </w:r>
        <w:r w:rsidR="000801C6" w:rsidRPr="009A03A4">
          <w:rPr>
            <w:rStyle w:val="aff2"/>
            <w:noProof/>
          </w:rPr>
          <w:t>In the 5</w:t>
        </w:r>
        <w:r w:rsidR="000801C6" w:rsidRPr="009A03A4">
          <w:rPr>
            <w:rStyle w:val="aff2"/>
            <w:noProof/>
            <w:vertAlign w:val="superscript"/>
          </w:rPr>
          <w:t>th</w:t>
        </w:r>
        <w:r w:rsidR="000801C6" w:rsidRPr="009A03A4">
          <w:rPr>
            <w:rStyle w:val="aff2"/>
            <w:noProof/>
          </w:rPr>
          <w:t xml:space="preserve"> Edition</w:t>
        </w:r>
        <w:r w:rsidR="000801C6">
          <w:rPr>
            <w:noProof/>
            <w:webHidden/>
          </w:rPr>
          <w:tab/>
        </w:r>
        <w:r w:rsidR="000801C6">
          <w:rPr>
            <w:noProof/>
            <w:webHidden/>
          </w:rPr>
          <w:fldChar w:fldCharType="begin"/>
        </w:r>
        <w:r w:rsidR="000801C6">
          <w:rPr>
            <w:noProof/>
            <w:webHidden/>
          </w:rPr>
          <w:instrText xml:space="preserve"> PAGEREF _Toc384481573 \h </w:instrText>
        </w:r>
        <w:r w:rsidR="000801C6">
          <w:rPr>
            <w:noProof/>
            <w:webHidden/>
          </w:rPr>
        </w:r>
        <w:r w:rsidR="000801C6">
          <w:rPr>
            <w:noProof/>
            <w:webHidden/>
          </w:rPr>
          <w:fldChar w:fldCharType="separate"/>
        </w:r>
        <w:r w:rsidR="00281431">
          <w:rPr>
            <w:noProof/>
            <w:webHidden/>
          </w:rPr>
          <w:t>616</w:t>
        </w:r>
        <w:r w:rsidR="000801C6">
          <w:rPr>
            <w:noProof/>
            <w:webHidden/>
          </w:rPr>
          <w:fldChar w:fldCharType="end"/>
        </w:r>
      </w:hyperlink>
    </w:p>
    <w:p w14:paraId="57C33F0F" w14:textId="77777777" w:rsidR="002F241D" w:rsidRPr="009C202C" w:rsidRDefault="00027D6D" w:rsidP="00027D6D">
      <w:r w:rsidRPr="004D1BD1">
        <w:fldChar w:fldCharType="end"/>
      </w:r>
      <w:r w:rsidR="002F241D" w:rsidRPr="009C202C">
        <w:br w:type="page"/>
      </w:r>
    </w:p>
    <w:p w14:paraId="7857147D" w14:textId="77777777" w:rsidR="002F241D" w:rsidRPr="009C202C" w:rsidRDefault="002F241D" w:rsidP="002F241D"/>
    <w:p w14:paraId="3FB9EAC8" w14:textId="77777777" w:rsidR="002F241D" w:rsidRPr="009C202C" w:rsidRDefault="002F241D" w:rsidP="002F241D">
      <w:pPr>
        <w:pStyle w:val="Introduction"/>
      </w:pPr>
      <w:r w:rsidRPr="009C202C">
        <w:t>Introduction</w:t>
      </w:r>
    </w:p>
    <w:p w14:paraId="5A70DFBC" w14:textId="77777777" w:rsidR="002F241D" w:rsidRPr="00C7794D" w:rsidRDefault="002F241D" w:rsidP="002F241D">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37440A69" w14:textId="77777777" w:rsidR="002F241D" w:rsidRPr="00C7794D" w:rsidRDefault="002F241D" w:rsidP="002F241D">
      <w:r w:rsidRPr="00C7794D">
        <w:t>The development of this Standard started in November 1996. The first edition of this Ecma Standard was adopted by the Ecma General Assembly of June 1997.</w:t>
      </w:r>
    </w:p>
    <w:p w14:paraId="48503330" w14:textId="77777777" w:rsidR="002F241D" w:rsidRPr="00C7794D" w:rsidRDefault="002F241D" w:rsidP="002F241D">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47C8987F" w14:textId="77777777" w:rsidR="002F241D" w:rsidRPr="00C7794D" w:rsidRDefault="002F241D" w:rsidP="002F241D">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758F14BA" w14:textId="77777777" w:rsidR="002F241D" w:rsidRPr="00C7794D" w:rsidRDefault="002F241D" w:rsidP="002F241D">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d"/>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0D1B268C" w14:textId="77777777" w:rsidR="002F241D" w:rsidRPr="00C7794D" w:rsidRDefault="002F241D" w:rsidP="002F241D">
      <w:r w:rsidRPr="00C7794D">
        <w:t>The edition 5.1 of the ECMAScript Standard has been fully aligned with the third edition of the international standard ISO/IEC 16262:2011.</w:t>
      </w:r>
    </w:p>
    <w:p w14:paraId="65A28FD1" w14:textId="77777777" w:rsidR="002F241D" w:rsidRPr="00C7794D" w:rsidRDefault="002F241D" w:rsidP="002F241D">
      <w:r w:rsidRPr="00C7794D">
        <w:t>This present sixth edition of the Standard………</w:t>
      </w:r>
    </w:p>
    <w:p w14:paraId="28741F4B" w14:textId="77777777" w:rsidR="002F241D" w:rsidRPr="004D1BD1" w:rsidRDefault="002F241D" w:rsidP="002F241D">
      <w:r w:rsidRPr="00C7794D">
        <w:t>ECMAScript is a vibrant language and the evolution of the language is not complete. Significant technical enhancement will continue with future editions of this specification.</w:t>
      </w:r>
    </w:p>
    <w:p w14:paraId="09E135F9" w14:textId="77777777" w:rsidR="002F241D" w:rsidRPr="00E65A34" w:rsidRDefault="002F241D" w:rsidP="002F241D"/>
    <w:p w14:paraId="1FE04E00" w14:textId="77777777" w:rsidR="002F241D" w:rsidRPr="009C202C" w:rsidRDefault="002F241D" w:rsidP="002F241D"/>
    <w:p w14:paraId="7B1D26D8" w14:textId="77777777" w:rsidR="002F241D" w:rsidRPr="00E77497" w:rsidRDefault="002F241D" w:rsidP="002F241D">
      <w:pPr>
        <w:pStyle w:val="M0"/>
      </w:pPr>
      <w:r w:rsidRPr="009C202C">
        <w:t>This Ecma Standard has</w:t>
      </w:r>
      <w:r w:rsidRPr="00675B74">
        <w:t xml:space="preserve"> been adopted by the General Assembly of </w:t>
      </w:r>
      <w:r w:rsidRPr="00E77497">
        <w:t>&lt;month&gt; &lt;year&gt;.</w:t>
      </w:r>
    </w:p>
    <w:p w14:paraId="28682C4C" w14:textId="77777777" w:rsidR="002F241D" w:rsidRPr="00E77497" w:rsidRDefault="002F241D" w:rsidP="002F241D"/>
    <w:p w14:paraId="3F7834F4" w14:textId="77777777" w:rsidR="002F241D" w:rsidRPr="00E77497" w:rsidRDefault="002F241D" w:rsidP="002F241D"/>
    <w:p w14:paraId="01944A36" w14:textId="77777777" w:rsidR="002F241D" w:rsidRPr="00E77497" w:rsidRDefault="002F241D" w:rsidP="002F241D"/>
    <w:p w14:paraId="30EFBDBA" w14:textId="77777777" w:rsidR="002F241D" w:rsidRPr="00E77497" w:rsidRDefault="002F241D" w:rsidP="002F241D">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784E66AE" w14:textId="77777777" w:rsidR="002F241D" w:rsidRPr="00E77497" w:rsidRDefault="002F241D" w:rsidP="002F241D">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72C60BF2" w14:textId="77777777" w:rsidR="002F241D" w:rsidRPr="00E77497" w:rsidRDefault="002F241D" w:rsidP="002F241D">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32C52658" w14:textId="77777777" w:rsidR="002F241D" w:rsidRPr="00E77497" w:rsidRDefault="002F241D" w:rsidP="002F241D">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505CD94E" w14:textId="77777777" w:rsidR="002F241D" w:rsidRPr="00E77497" w:rsidRDefault="002F241D" w:rsidP="002F241D">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15096F4A" w14:textId="77777777" w:rsidR="002F241D" w:rsidRPr="00E77497" w:rsidRDefault="002F241D" w:rsidP="002F241D"/>
    <w:p w14:paraId="25FF1737" w14:textId="77777777" w:rsidR="002F241D" w:rsidRPr="00E77497" w:rsidRDefault="002F241D" w:rsidP="002F241D"/>
    <w:p w14:paraId="462A6EB3" w14:textId="77777777" w:rsidR="002F241D" w:rsidRPr="00E77497" w:rsidRDefault="002F241D" w:rsidP="002F241D"/>
    <w:p w14:paraId="64E59B12" w14:textId="77777777" w:rsidR="00613655" w:rsidRDefault="00613655" w:rsidP="002F241D">
      <w:pPr>
        <w:sectPr w:rsidR="00613655" w:rsidSect="00613655">
          <w:headerReference w:type="even" r:id="rId16"/>
          <w:headerReference w:type="default" r:id="rId17"/>
          <w:footerReference w:type="even" r:id="rId18"/>
          <w:footerReference w:type="default" r:id="rId19"/>
          <w:headerReference w:type="first" r:id="rId20"/>
          <w:footerReference w:type="first" r:id="rId21"/>
          <w:pgSz w:w="11906" w:h="16838" w:code="9"/>
          <w:pgMar w:top="1080" w:right="734" w:bottom="562" w:left="850" w:header="850" w:footer="288" w:gutter="562"/>
          <w:pgNumType w:fmt="lowerRoman" w:start="1"/>
          <w:cols w:space="720"/>
          <w:docGrid w:linePitch="272"/>
        </w:sectPr>
      </w:pPr>
    </w:p>
    <w:p w14:paraId="577AFDC5" w14:textId="77777777" w:rsidR="002F241D" w:rsidRPr="00C7794D" w:rsidRDefault="002F241D" w:rsidP="002F241D">
      <w:pPr>
        <w:pStyle w:val="zzSTDTitle"/>
        <w:rPr>
          <w:noProof/>
          <w:color w:val="auto"/>
        </w:rPr>
      </w:pPr>
      <w:r w:rsidRPr="00C7794D">
        <w:rPr>
          <w:noProof/>
          <w:color w:val="auto"/>
        </w:rPr>
        <w:t>ECMAScript Language Specification</w:t>
      </w:r>
    </w:p>
    <w:p w14:paraId="24664E8D" w14:textId="77777777" w:rsidR="002F241D" w:rsidRPr="004D1BD1" w:rsidRDefault="002F241D" w:rsidP="002F241D">
      <w:pPr>
        <w:pStyle w:val="1"/>
      </w:pPr>
      <w:bookmarkStart w:id="12" w:name="_Toc276630915"/>
      <w:bookmarkStart w:id="13" w:name="_Toc370745105"/>
      <w:bookmarkStart w:id="14" w:name="_Ref377984869"/>
      <w:bookmarkStart w:id="15" w:name="_Toc384480862"/>
      <w:r w:rsidRPr="004D1BD1">
        <w:t>Scope</w:t>
      </w:r>
      <w:bookmarkEnd w:id="12"/>
      <w:bookmarkEnd w:id="13"/>
      <w:bookmarkEnd w:id="14"/>
      <w:bookmarkEnd w:id="15"/>
    </w:p>
    <w:p w14:paraId="03E044DA" w14:textId="77777777" w:rsidR="002F241D" w:rsidRDefault="002F241D" w:rsidP="002F241D">
      <w:pPr>
        <w:rPr>
          <w:rFonts w:eastAsia="Arial Unicode MS"/>
        </w:rPr>
      </w:pPr>
      <w:r w:rsidRPr="00E65A34">
        <w:rPr>
          <w:rFonts w:eastAsia="Arial Unicode MS"/>
        </w:rPr>
        <w:t>This Standard defines the ECMAScript scripting language.</w:t>
      </w:r>
    </w:p>
    <w:p w14:paraId="4DBE1990" w14:textId="77777777" w:rsidR="002F241D" w:rsidRPr="009C202C" w:rsidRDefault="002F241D" w:rsidP="002F241D">
      <w:pPr>
        <w:pStyle w:val="1"/>
      </w:pPr>
      <w:bookmarkStart w:id="16" w:name="_Toc523562844"/>
      <w:bookmarkStart w:id="17" w:name="_Toc525704996"/>
      <w:bookmarkStart w:id="18" w:name="_Toc213731291"/>
      <w:bookmarkStart w:id="19" w:name="_Toc276630916"/>
      <w:bookmarkStart w:id="20" w:name="_Toc370745106"/>
      <w:bookmarkStart w:id="21" w:name="_Toc384480863"/>
      <w:r w:rsidRPr="00D95C58">
        <w:t>Conformance</w:t>
      </w:r>
      <w:bookmarkEnd w:id="16"/>
      <w:bookmarkEnd w:id="17"/>
      <w:bookmarkEnd w:id="18"/>
      <w:bookmarkEnd w:id="19"/>
      <w:bookmarkEnd w:id="20"/>
      <w:bookmarkEnd w:id="21"/>
    </w:p>
    <w:p w14:paraId="10E79643" w14:textId="77777777" w:rsidR="002F241D" w:rsidRPr="00675B74" w:rsidRDefault="002F241D" w:rsidP="002F241D">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1F7C3FDD" w14:textId="77777777" w:rsidR="002F241D" w:rsidRPr="00E77497" w:rsidRDefault="002F241D" w:rsidP="002F241D">
      <w:pPr>
        <w:rPr>
          <w:rFonts w:eastAsia="Arial Unicode MS"/>
        </w:rPr>
      </w:pPr>
      <w:r w:rsidRPr="00E77497">
        <w:rPr>
          <w:rFonts w:eastAsia="Arial Unicode MS"/>
        </w:rPr>
        <w:t xml:space="preserve">A conforming implementation of </w:t>
      </w:r>
      <w:r w:rsidRPr="009C202C">
        <w:rPr>
          <w:rFonts w:eastAsia="Arial Unicode MS"/>
        </w:rPr>
        <w:t xml:space="preserve">ECMAScript </w:t>
      </w:r>
      <w:r>
        <w:rPr>
          <w:rFonts w:eastAsia="Arial Unicode MS"/>
        </w:rPr>
        <w:t>must</w:t>
      </w:r>
      <w:r w:rsidRPr="00E77497">
        <w:rPr>
          <w:rFonts w:eastAsia="Arial Unicode MS"/>
        </w:rPr>
        <w:t xml:space="preserve"> interpret characters in conformance with the Unicode Standard, Version </w:t>
      </w:r>
      <w:r>
        <w:rPr>
          <w:rFonts w:eastAsia="Arial Unicode MS"/>
        </w:rPr>
        <w:t>5.1</w:t>
      </w:r>
      <w:r w:rsidRPr="00E77497">
        <w:rPr>
          <w:rFonts w:eastAsia="Arial Unicode MS"/>
        </w:rPr>
        <w:t xml:space="preserve">.0 or later and ISO/IEC 10646. If the adopted ISO/IEC 10646-1 subset is not otherwise specified, it is presumed to be the </w:t>
      </w:r>
      <w:r>
        <w:rPr>
          <w:rFonts w:eastAsia="Arial Unicode MS"/>
        </w:rPr>
        <w:t>Unicode set</w:t>
      </w:r>
      <w:r w:rsidRPr="00E77497">
        <w:rPr>
          <w:rFonts w:eastAsia="Arial Unicode MS"/>
        </w:rPr>
        <w:t xml:space="preserve">, collection </w:t>
      </w:r>
      <w:r>
        <w:rPr>
          <w:rFonts w:eastAsia="Arial Unicode MS"/>
        </w:rPr>
        <w:t>10646</w:t>
      </w:r>
      <w:r w:rsidRPr="00E77497">
        <w:rPr>
          <w:rFonts w:eastAsia="Arial Unicode MS"/>
        </w:rPr>
        <w:t>.</w:t>
      </w:r>
    </w:p>
    <w:p w14:paraId="7CAACB9C" w14:textId="77777777" w:rsidR="002F241D" w:rsidRDefault="002F241D" w:rsidP="002F241D">
      <w:pPr>
        <w:rPr>
          <w:rFonts w:eastAsia="Arial Unicode MS"/>
        </w:rPr>
      </w:pPr>
      <w:r w:rsidRPr="00E77497">
        <w:rPr>
          <w:rFonts w:eastAsia="Arial Unicode MS"/>
        </w:rPr>
        <w:t xml:space="preserve">A conforming implementation of </w:t>
      </w:r>
      <w:r w:rsidRPr="009C202C">
        <w:rPr>
          <w:rFonts w:eastAsia="Arial Unicode MS"/>
        </w:rPr>
        <w:t xml:space="preserve">ECMAScript </w:t>
      </w:r>
      <w:r>
        <w:rPr>
          <w:rFonts w:eastAsia="Arial Unicode MS"/>
        </w:rPr>
        <w:t>that provides an</w:t>
      </w:r>
      <w:r w:rsidRPr="00017557">
        <w:rPr>
          <w:rFonts w:eastAsia="Arial Unicode MS"/>
        </w:rPr>
        <w:t xml:space="preserve"> application programming interface that support</w:t>
      </w:r>
      <w:r>
        <w:rPr>
          <w:rFonts w:eastAsia="Arial Unicode MS"/>
        </w:rPr>
        <w:t>s</w:t>
      </w:r>
      <w:r w:rsidRPr="00017557">
        <w:rPr>
          <w:rFonts w:eastAsia="Arial Unicode MS"/>
        </w:rPr>
        <w:t xml:space="preserve"> programs that need to adapt to the linguistic and cultural conventions used by different human languages and countries</w:t>
      </w:r>
      <w:r>
        <w:rPr>
          <w:rFonts w:eastAsia="Arial Unicode MS"/>
        </w:rPr>
        <w:t xml:space="preserve"> must implement the interface defined by the most recent edition of ECMA-402 that is compatible with this specification.</w:t>
      </w:r>
    </w:p>
    <w:p w14:paraId="3F522711" w14:textId="77777777" w:rsidR="002F241D" w:rsidRPr="00E77497" w:rsidRDefault="002F241D" w:rsidP="002F241D">
      <w:pPr>
        <w:rPr>
          <w:rFonts w:eastAsia="Arial Unicode MS"/>
        </w:rPr>
      </w:pPr>
      <w:r w:rsidRPr="00E77497">
        <w:rPr>
          <w:rFonts w:eastAsia="Arial Unicode MS"/>
        </w:rPr>
        <w:t xml:space="preserve">A conforming implementation of ECMAScript </w:t>
      </w:r>
      <w:r>
        <w:rPr>
          <w:rFonts w:eastAsia="Arial Unicode MS"/>
        </w:rPr>
        <w:t>may</w:t>
      </w:r>
      <w:r w:rsidRPr="00E77497">
        <w:rPr>
          <w:rFonts w:eastAsia="Arial Unicode MS"/>
        </w:rPr>
        <w:t xml:space="preserve"> provide additional types, values, objects, properties, and functions beyond those described in this specification. In particular, a conforming implementation of ECMAScript </w:t>
      </w:r>
      <w:r>
        <w:rPr>
          <w:rFonts w:eastAsia="Arial Unicode MS"/>
        </w:rPr>
        <w:t>may</w:t>
      </w:r>
      <w:r w:rsidRPr="00E77497">
        <w:rPr>
          <w:rFonts w:eastAsia="Arial Unicode MS"/>
        </w:rPr>
        <w:t xml:space="preserve"> provide properties not described in this specification, and values for those properties, for objects that are described in this specification.</w:t>
      </w:r>
    </w:p>
    <w:p w14:paraId="4DB199B5" w14:textId="77777777" w:rsidR="002F241D" w:rsidRDefault="002F241D" w:rsidP="002F241D">
      <w:pPr>
        <w:rPr>
          <w:rFonts w:eastAsia="Arial Unicode MS"/>
        </w:rPr>
      </w:pPr>
      <w:r w:rsidRPr="00E77497">
        <w:rPr>
          <w:rFonts w:eastAsia="Arial Unicode MS"/>
        </w:rPr>
        <w:t xml:space="preserve">A conforming implementation of ECMAScript </w:t>
      </w:r>
      <w:r>
        <w:rPr>
          <w:rFonts w:eastAsia="Arial Unicode MS"/>
        </w:rPr>
        <w:t>may</w:t>
      </w:r>
      <w:r w:rsidRPr="00E77497">
        <w:rPr>
          <w:rFonts w:eastAsia="Arial Unicode MS"/>
        </w:rPr>
        <w:t xml:space="preserve"> support program and regular expression syntax not described in this specification. In particular, a conforming implementation of ECMAScript </w:t>
      </w:r>
      <w:r>
        <w:rPr>
          <w:rFonts w:eastAsia="Arial Unicode MS"/>
        </w:rPr>
        <w:t>may</w:t>
      </w:r>
      <w:r w:rsidRPr="00E77497">
        <w:rPr>
          <w:rFonts w:eastAsia="Arial Unicode MS"/>
        </w:rPr>
        <w:t xml:space="preserve"> support program syntax that makes use of the “future reserved words” listed in</w:t>
      </w:r>
      <w:r>
        <w:rPr>
          <w:rFonts w:eastAsia="Arial Unicode MS"/>
        </w:rPr>
        <w:t xml:space="preserve"> subclause</w:t>
      </w:r>
      <w:r w:rsidRPr="00E77497">
        <w:rPr>
          <w:rFonts w:eastAsia="Arial Unicode MS"/>
        </w:rPr>
        <w:t xml:space="preserve"> </w:t>
      </w:r>
      <w:r>
        <w:rPr>
          <w:rFonts w:eastAsia="Arial Unicode MS"/>
        </w:rPr>
        <w:fldChar w:fldCharType="begin"/>
      </w:r>
      <w:r>
        <w:rPr>
          <w:rFonts w:eastAsia="Arial Unicode MS"/>
        </w:rPr>
        <w:instrText xml:space="preserve"> REF _Ref368042834 \r \h </w:instrText>
      </w:r>
      <w:r>
        <w:rPr>
          <w:rFonts w:eastAsia="Arial Unicode MS"/>
        </w:rPr>
      </w:r>
      <w:r>
        <w:rPr>
          <w:rFonts w:eastAsia="Arial Unicode MS"/>
        </w:rPr>
        <w:fldChar w:fldCharType="separate"/>
      </w:r>
      <w:r w:rsidR="00281431">
        <w:rPr>
          <w:rFonts w:eastAsia="Arial Unicode MS"/>
        </w:rPr>
        <w:t>11.6.2.2</w:t>
      </w:r>
      <w:r>
        <w:rPr>
          <w:rFonts w:eastAsia="Arial Unicode MS"/>
        </w:rPr>
        <w:fldChar w:fldCharType="end"/>
      </w:r>
      <w:r w:rsidRPr="00E77497">
        <w:rPr>
          <w:rFonts w:eastAsia="Arial Unicode MS"/>
        </w:rPr>
        <w:t xml:space="preserve"> of this specification.</w:t>
      </w:r>
    </w:p>
    <w:p w14:paraId="31628920" w14:textId="77777777" w:rsidR="002F241D" w:rsidRPr="00E77497" w:rsidRDefault="002F241D" w:rsidP="002F241D">
      <w:pPr>
        <w:pStyle w:val="1"/>
      </w:pPr>
      <w:bookmarkStart w:id="22" w:name="_Toc276630917"/>
      <w:bookmarkStart w:id="23" w:name="_Toc370745107"/>
      <w:bookmarkStart w:id="24" w:name="_Toc384480864"/>
      <w:r w:rsidRPr="00D95C58">
        <w:t>Normative</w:t>
      </w:r>
      <w:r w:rsidRPr="00E77497">
        <w:t xml:space="preserve"> references</w:t>
      </w:r>
      <w:bookmarkEnd w:id="22"/>
      <w:bookmarkEnd w:id="23"/>
      <w:bookmarkEnd w:id="24"/>
    </w:p>
    <w:p w14:paraId="2C335855" w14:textId="77777777" w:rsidR="002F241D" w:rsidRPr="00E77497" w:rsidRDefault="002F241D" w:rsidP="002F241D">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48D08833" w14:textId="77777777" w:rsidR="002F241D" w:rsidRDefault="002F241D" w:rsidP="002F241D">
      <w:pPr>
        <w:pStyle w:val="RefNorm"/>
        <w:spacing w:line="230" w:lineRule="exact"/>
        <w:rPr>
          <w:lang w:val="en-US"/>
        </w:rPr>
      </w:pPr>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 xml:space="preserve">l amendments and corrigenda, </w:t>
      </w:r>
      <w:r w:rsidRPr="004D46C4">
        <w:rPr>
          <w:lang w:val="en-US"/>
        </w:rPr>
        <w:t>or successor</w:t>
      </w:r>
    </w:p>
    <w:p w14:paraId="0305E5C5" w14:textId="77777777" w:rsidR="002F241D" w:rsidRDefault="002F241D" w:rsidP="002F241D">
      <w:pPr>
        <w:pStyle w:val="RefNorm"/>
        <w:spacing w:line="230" w:lineRule="exact"/>
        <w:rPr>
          <w:lang w:val="en-US"/>
        </w:rPr>
      </w:pPr>
      <w:r w:rsidRPr="004D46C4">
        <w:rPr>
          <w:i/>
          <w:lang w:val="en-US"/>
        </w:rPr>
        <w:t>The Unicode Standard, Version 5.0</w:t>
      </w:r>
      <w:r w:rsidRPr="004D46C4">
        <w:rPr>
          <w:lang w:val="en-US"/>
        </w:rPr>
        <w:t>, as amended by Unicode 5.1.0, or successor</w:t>
      </w:r>
    </w:p>
    <w:p w14:paraId="144C76DC" w14:textId="77777777" w:rsidR="002F241D" w:rsidRDefault="002F241D" w:rsidP="002F241D">
      <w:pPr>
        <w:pStyle w:val="RefNorm"/>
        <w:spacing w:line="230" w:lineRule="exact"/>
        <w:rPr>
          <w:lang w:val="en-US"/>
        </w:rPr>
      </w:pPr>
      <w:r w:rsidRPr="004D46C4">
        <w:rPr>
          <w:i/>
          <w:lang w:val="en-US"/>
        </w:rPr>
        <w:t>Unicode Standard Annex #15, Unicode Normalization Forms, version Unicode 5.1.0</w:t>
      </w:r>
      <w:r w:rsidRPr="004D46C4">
        <w:rPr>
          <w:lang w:val="en-US"/>
        </w:rPr>
        <w:t>, or successor</w:t>
      </w:r>
    </w:p>
    <w:p w14:paraId="5478838E" w14:textId="77777777" w:rsidR="002F241D" w:rsidRDefault="002F241D" w:rsidP="002F241D">
      <w:pPr>
        <w:pStyle w:val="RefNorm"/>
        <w:spacing w:line="230" w:lineRule="exact"/>
        <w:rPr>
          <w:lang w:val="en-US"/>
        </w:rPr>
      </w:pPr>
      <w:r w:rsidRPr="004D46C4">
        <w:rPr>
          <w:i/>
          <w:lang w:val="en-US"/>
        </w:rPr>
        <w:t>Unicode Standard Annex #31, Unicode Identifiers and Pattern Syntax, version Unicode 5.1.0</w:t>
      </w:r>
      <w:r w:rsidRPr="004D46C4">
        <w:rPr>
          <w:lang w:val="en-US"/>
        </w:rPr>
        <w:t>, or successor.</w:t>
      </w:r>
    </w:p>
    <w:p w14:paraId="2E5BC0D1" w14:textId="77777777" w:rsidR="002F241D" w:rsidRPr="00D92D5C" w:rsidRDefault="002F241D" w:rsidP="002F241D">
      <w:pPr>
        <w:jc w:val="left"/>
        <w:rPr>
          <w:i/>
        </w:rPr>
      </w:pPr>
      <w:r w:rsidRPr="00D92D5C">
        <w:rPr>
          <w:lang w:val="en-US"/>
        </w:rPr>
        <w:t>ECMA</w:t>
      </w:r>
      <w:r>
        <w:rPr>
          <w:lang w:val="en-US"/>
        </w:rPr>
        <w:t>-402</w:t>
      </w:r>
      <w:r w:rsidRPr="00D92D5C">
        <w:rPr>
          <w:lang w:val="en-US"/>
        </w:rPr>
        <w:t>,</w:t>
      </w:r>
      <w:r>
        <w:rPr>
          <w:lang w:val="en-US"/>
        </w:rPr>
        <w:t xml:space="preserve"> </w:t>
      </w:r>
      <w:r>
        <w:rPr>
          <w:i/>
          <w:lang w:val="en-US"/>
        </w:rPr>
        <w:t>ECMAScript Internationalization API Specification</w:t>
      </w:r>
      <w:r>
        <w:rPr>
          <w:lang w:val="en-US"/>
        </w:rPr>
        <w:t>.</w:t>
      </w:r>
      <w:r>
        <w:rPr>
          <w:lang w:val="en-US"/>
        </w:rPr>
        <w:br/>
      </w:r>
      <w:hyperlink r:id="rId22" w:history="1">
        <w:r>
          <w:rPr>
            <w:rStyle w:val="aff2"/>
            <w:lang w:val="en-US"/>
          </w:rPr>
          <w:t>http://www.ecma-international.org/publications/standards/Ecma-402.htm</w:t>
        </w:r>
      </w:hyperlink>
      <w:r>
        <w:rPr>
          <w:lang w:val="en-US"/>
        </w:rPr>
        <w:t xml:space="preserve">  </w:t>
      </w:r>
    </w:p>
    <w:p w14:paraId="1100F0CA" w14:textId="77777777" w:rsidR="002F241D" w:rsidRPr="00D92D5C" w:rsidRDefault="002F241D" w:rsidP="002F241D">
      <w:pPr>
        <w:jc w:val="left"/>
        <w:rPr>
          <w:i/>
        </w:rPr>
      </w:pPr>
      <w:r w:rsidRPr="00D92D5C">
        <w:rPr>
          <w:lang w:val="en-US"/>
        </w:rPr>
        <w:t>ECMA</w:t>
      </w:r>
      <w:r>
        <w:rPr>
          <w:lang w:val="en-US"/>
        </w:rPr>
        <w:t>-404</w:t>
      </w:r>
      <w:r w:rsidRPr="00D92D5C">
        <w:rPr>
          <w:lang w:val="en-US"/>
        </w:rPr>
        <w:t>,</w:t>
      </w:r>
      <w:r>
        <w:rPr>
          <w:lang w:val="en-US"/>
        </w:rPr>
        <w:t xml:space="preserve"> </w:t>
      </w:r>
      <w:r w:rsidRPr="00D92D5C">
        <w:rPr>
          <w:i/>
          <w:lang w:val="en-US"/>
        </w:rPr>
        <w:t>The JSON Data Interchange Format</w:t>
      </w:r>
      <w:r>
        <w:rPr>
          <w:lang w:val="en-US"/>
        </w:rPr>
        <w:t>.</w:t>
      </w:r>
      <w:r>
        <w:rPr>
          <w:lang w:val="en-US"/>
        </w:rPr>
        <w:br/>
      </w:r>
      <w:hyperlink r:id="rId23" w:history="1">
        <w:r w:rsidRPr="00A749F2">
          <w:rPr>
            <w:rStyle w:val="aff2"/>
            <w:lang w:val="en-US"/>
          </w:rPr>
          <w:t>http://www.ecma-international.org/publications/standards/Ecma-404.htm</w:t>
        </w:r>
      </w:hyperlink>
      <w:r>
        <w:rPr>
          <w:lang w:val="en-US"/>
        </w:rPr>
        <w:t xml:space="preserve">  </w:t>
      </w:r>
    </w:p>
    <w:p w14:paraId="6C222735" w14:textId="77777777" w:rsidR="002F241D" w:rsidRPr="00E77497" w:rsidRDefault="002F241D" w:rsidP="002F241D">
      <w:pPr>
        <w:pStyle w:val="1"/>
      </w:pPr>
      <w:bookmarkStart w:id="25" w:name="_Toc384480865"/>
      <w:r w:rsidRPr="00E77497">
        <w:t>Overview</w:t>
      </w:r>
      <w:bookmarkEnd w:id="25"/>
    </w:p>
    <w:p w14:paraId="75471470" w14:textId="77777777" w:rsidR="002F241D" w:rsidRPr="00E77497" w:rsidRDefault="002F241D" w:rsidP="002F241D">
      <w:r w:rsidRPr="00E77497">
        <w:t>This section contains a non-normative overview of the ECMAScript language.</w:t>
      </w:r>
    </w:p>
    <w:p w14:paraId="42E7F404" w14:textId="77777777" w:rsidR="002F241D" w:rsidRPr="00E77497" w:rsidRDefault="002F241D" w:rsidP="002F241D">
      <w:r w:rsidRPr="00E77497">
        <w:t>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objects, whose description and behaviour are beyond the scope of this specification except to indicate that they may provide certain properties that can be accessed and certain functions that can be called from an ECMAScript program.</w:t>
      </w:r>
    </w:p>
    <w:p w14:paraId="57890383" w14:textId="77777777" w:rsidR="002F241D" w:rsidRPr="00E77497" w:rsidRDefault="002F241D" w:rsidP="002F241D">
      <w:r w:rsidRPr="00E77497">
        <w:t xml:space="preserve">A </w:t>
      </w:r>
      <w:r w:rsidRPr="00E77497">
        <w:rPr>
          <w:b/>
          <w:i/>
        </w:rPr>
        <w:t>scripting language</w:t>
      </w:r>
      <w:r w:rsidRPr="00E77497">
        <w:t xml:space="preserve"> is a programming language that is used to manipulate, customi</w:t>
      </w:r>
      <w:r>
        <w:t>z</w:t>
      </w:r>
      <w:r w:rsidRPr="00E77497">
        <w:t>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r>
        <w:t xml:space="preserve"> ECMAScript was originally designed to be used as a scripting language, but has become widely used as a general purpose programming language.</w:t>
      </w:r>
    </w:p>
    <w:p w14:paraId="3E588C0F" w14:textId="77777777" w:rsidR="002F241D" w:rsidRPr="00E77497" w:rsidRDefault="002F241D" w:rsidP="002F241D">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r>
        <w:t>is now used both as a general propose programming language</w:t>
      </w:r>
      <w:r w:rsidRPr="00E77497">
        <w:t xml:space="preserve"> </w:t>
      </w:r>
      <w:r>
        <w:t xml:space="preserve">and to </w:t>
      </w:r>
      <w:r w:rsidRPr="00E77497">
        <w:t>provide core scripting capabilities for a variety of host environments</w:t>
      </w:r>
      <w:r>
        <w:t>.</w:t>
      </w:r>
      <w:r w:rsidRPr="00E77497">
        <w:t xml:space="preserve"> </w:t>
      </w:r>
      <w:r>
        <w:t>T</w:t>
      </w:r>
      <w:r w:rsidRPr="00E77497">
        <w:t>herefore the core language is specified in this document apart from any particular host environment.</w:t>
      </w:r>
    </w:p>
    <w:p w14:paraId="660202A0" w14:textId="77777777" w:rsidR="002F241D" w:rsidRPr="00675B74" w:rsidRDefault="002F241D" w:rsidP="002F241D">
      <w:r w:rsidRPr="00E77497">
        <w:t xml:space="preserve">Some of the facilities of ECMAScript are similar to those used in other programming languages; in particular </w:t>
      </w:r>
      <w:r>
        <w:t xml:space="preserve">C, </w:t>
      </w:r>
      <w:r w:rsidRPr="00E77497">
        <w:t>Java</w:t>
      </w:r>
      <w:r w:rsidRPr="00675B74">
        <w:sym w:font="Symbol" w:char="F0E4"/>
      </w:r>
      <w:r w:rsidRPr="00675B74">
        <w:t>, Self, and Scheme as described in:</w:t>
      </w:r>
    </w:p>
    <w:p w14:paraId="762B9288" w14:textId="77777777" w:rsidR="002F241D" w:rsidRPr="00EC6E02" w:rsidRDefault="002F241D" w:rsidP="002F241D">
      <w:r w:rsidRPr="00E77497">
        <w:t xml:space="preserve">ISO/IEC 9899:1996, </w:t>
      </w:r>
      <w:r w:rsidRPr="00EC6E02">
        <w:t>Programming</w:t>
      </w:r>
      <w:r w:rsidRPr="00E77497">
        <w:t xml:space="preserve"> Languages – C</w:t>
      </w:r>
      <w:r>
        <w:t>.</w:t>
      </w:r>
    </w:p>
    <w:p w14:paraId="00A16685" w14:textId="77777777" w:rsidR="002F241D" w:rsidRPr="00675B74" w:rsidRDefault="002F241D" w:rsidP="002F241D">
      <w:r w:rsidRPr="00E77497">
        <w:t>Gosling, James, Bill Joy and Guy Steele. The Java</w:t>
      </w:r>
      <w:r w:rsidRPr="00675B74">
        <w:rPr>
          <w:vertAlign w:val="superscript"/>
        </w:rPr>
        <w:sym w:font="Symbol" w:char="F0D4"/>
      </w:r>
      <w:r w:rsidRPr="00675B74">
        <w:t xml:space="preserve"> Language Specification. Addison Wesley Publishing Co., 1996.</w:t>
      </w:r>
    </w:p>
    <w:p w14:paraId="4AE69A36" w14:textId="77777777" w:rsidR="002F241D" w:rsidRPr="00E77497" w:rsidRDefault="002F241D" w:rsidP="002F241D">
      <w:r w:rsidRPr="00E77497">
        <w:t>Ungar, David, and Smith, Randall B. Self: The Power of Simplicity. OOPSLA '87 Conference Proceedings, pp. 227–241, Orlando, FL, October 1987.</w:t>
      </w:r>
    </w:p>
    <w:p w14:paraId="0BB6F5AB" w14:textId="77777777" w:rsidR="002F241D" w:rsidRPr="00E77497" w:rsidRDefault="002F241D" w:rsidP="002F241D">
      <w:r w:rsidRPr="00E77497">
        <w:t>IEEE Standard for the Scheme Programming Language. IEEE Std 1178-1990.</w:t>
      </w:r>
    </w:p>
    <w:p w14:paraId="04FB5D38" w14:textId="77777777" w:rsidR="002F241D" w:rsidRPr="00E77497" w:rsidRDefault="002F241D" w:rsidP="002F241D">
      <w:pPr>
        <w:pStyle w:val="20"/>
      </w:pPr>
      <w:bookmarkStart w:id="26" w:name="_Toc276630919"/>
      <w:bookmarkStart w:id="27" w:name="_Toc370745109"/>
      <w:bookmarkStart w:id="28" w:name="_Toc384480866"/>
      <w:r w:rsidRPr="00E77497">
        <w:t>Web Scripting</w:t>
      </w:r>
      <w:bookmarkEnd w:id="26"/>
      <w:bookmarkEnd w:id="27"/>
      <w:bookmarkEnd w:id="28"/>
    </w:p>
    <w:p w14:paraId="3A33D462" w14:textId="77777777" w:rsidR="002F241D" w:rsidRPr="00E77497" w:rsidRDefault="002F241D" w:rsidP="002F241D">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71677F6D" w14:textId="77777777" w:rsidR="002F241D" w:rsidRPr="00E77497" w:rsidRDefault="002F241D" w:rsidP="002F241D">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w:t>
      </w:r>
      <w:r>
        <w:t>z</w:t>
      </w:r>
      <w:r w:rsidRPr="00E77497">
        <w:t>ed user interface for a Web-based application.</w:t>
      </w:r>
    </w:p>
    <w:p w14:paraId="2A9071E8" w14:textId="77777777" w:rsidR="002F241D" w:rsidRPr="00E77497" w:rsidRDefault="002F241D" w:rsidP="002F241D">
      <w:r w:rsidRPr="00E77497">
        <w:t>Each Web browser and server that supports ECMAScript supplies its own host environment, completing the ECMAScript execution environment.</w:t>
      </w:r>
    </w:p>
    <w:p w14:paraId="026EAE1F" w14:textId="77777777" w:rsidR="002F241D" w:rsidRPr="00E77497" w:rsidRDefault="002F241D" w:rsidP="002F241D">
      <w:pPr>
        <w:pStyle w:val="20"/>
      </w:pPr>
      <w:bookmarkStart w:id="29" w:name="_Toc276630920"/>
      <w:bookmarkStart w:id="30" w:name="_Toc370745110"/>
      <w:bookmarkStart w:id="31" w:name="_Toc384480867"/>
      <w:r>
        <w:t>ECMAScript</w:t>
      </w:r>
      <w:r w:rsidRPr="00E77497">
        <w:t xml:space="preserve"> Overview</w:t>
      </w:r>
      <w:bookmarkEnd w:id="29"/>
      <w:bookmarkEnd w:id="30"/>
      <w:bookmarkEnd w:id="31"/>
    </w:p>
    <w:p w14:paraId="6B1A90C2" w14:textId="77777777" w:rsidR="002F241D" w:rsidRPr="00E77497" w:rsidRDefault="002F241D" w:rsidP="002F241D">
      <w:r w:rsidRPr="00E77497">
        <w:t>The following is an informal overview of ECMAScript—not all parts of the language are described. This overview is not part of the standard proper.</w:t>
      </w:r>
    </w:p>
    <w:p w14:paraId="753056D7" w14:textId="77777777" w:rsidR="002F241D" w:rsidRPr="00E77497" w:rsidRDefault="002F241D" w:rsidP="002F241D">
      <w:r w:rsidRPr="00E77497">
        <w:t xml:space="preserve">ECMAScript is object-based: basic language and host facilities are provided by objects, and an ECMAScript program is a cluster of communicating objects. </w:t>
      </w:r>
      <w:r>
        <w:t>I</w:t>
      </w:r>
      <w:r w:rsidRPr="00E77497">
        <w:t>n ECMAScript</w:t>
      </w:r>
      <w:r>
        <w:t>, an</w:t>
      </w:r>
      <w:r w:rsidRPr="00E77497">
        <w:t xml:space="preserve">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w:t>
      </w:r>
      <w:r>
        <w:t xml:space="preserve"> </w:t>
      </w:r>
      <w:r w:rsidRPr="006B4585">
        <w:rPr>
          <w:b/>
        </w:rPr>
        <w:t>Symbol</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5A806A51" w14:textId="77777777" w:rsidR="002F241D" w:rsidRPr="00E77497" w:rsidRDefault="002F241D" w:rsidP="002F241D">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0B7B9B24" w14:textId="77777777" w:rsidR="002F241D" w:rsidRPr="00E77497" w:rsidRDefault="002F241D" w:rsidP="002F241D">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1FFB7545" w14:textId="77777777" w:rsidR="002F241D" w:rsidRPr="009C202C" w:rsidRDefault="002F241D" w:rsidP="002F241D">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0CCE8C98" w14:textId="77777777" w:rsidR="002F241D" w:rsidRPr="009C202C" w:rsidRDefault="002F241D" w:rsidP="002F241D">
      <w:pPr>
        <w:pStyle w:val="30"/>
      </w:pPr>
      <w:bookmarkStart w:id="32" w:name="_Toc276630921"/>
      <w:bookmarkStart w:id="33" w:name="_Toc370745111"/>
      <w:bookmarkStart w:id="34" w:name="_Toc384480868"/>
      <w:r w:rsidRPr="009C202C">
        <w:t>Objects</w:t>
      </w:r>
      <w:bookmarkEnd w:id="32"/>
      <w:bookmarkEnd w:id="33"/>
      <w:bookmarkEnd w:id="34"/>
    </w:p>
    <w:p w14:paraId="6AF4635B" w14:textId="77777777" w:rsidR="002F241D" w:rsidRPr="00E77497" w:rsidRDefault="002F241D" w:rsidP="002F241D">
      <w:r w:rsidRPr="009C202C">
        <w:t xml:space="preserve">ECMAScript </w:t>
      </w:r>
      <w:r>
        <w:t>objects are</w:t>
      </w:r>
      <w:r w:rsidRPr="009C202C">
        <w:t xml:space="preserve"> not </w:t>
      </w:r>
      <w:r>
        <w:t>fundamentally</w:t>
      </w:r>
      <w:r w:rsidRPr="009C202C">
        <w:t xml:space="preserve"> class</w:t>
      </w:r>
      <w:r>
        <w:t>-based</w:t>
      </w:r>
      <w:r w:rsidRPr="009C202C">
        <w:t xml:space="preserve"> such as those in C++, Smalltalk, or Java. Instead objects may be created in various ways including via a literal notation or via </w:t>
      </w:r>
      <w:r w:rsidRPr="00675B74">
        <w:rPr>
          <w:b/>
          <w:i/>
        </w:rPr>
        <w:t>constructors</w:t>
      </w:r>
      <w:r w:rsidRPr="00E77497">
        <w:t xml:space="preserve"> which create objects and then execute code that initiali</w:t>
      </w:r>
      <w:r>
        <w:t>z</w:t>
      </w:r>
      <w:r w:rsidRPr="00E77497">
        <w:t>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3C94867B" w14:textId="77777777" w:rsidR="002F241D" w:rsidRPr="00E77497" w:rsidRDefault="002F241D" w:rsidP="002F241D">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28F7F03B" w14:textId="77777777" w:rsidR="002F241D" w:rsidRPr="00675B74" w:rsidRDefault="002F241D" w:rsidP="002F241D">
      <w:pPr>
        <w:ind w:right="-1099"/>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2F241D" w:rsidRPr="00DF765D" w14:paraId="6E654B44" w14:textId="77777777" w:rsidTr="00027D6D">
        <w:tc>
          <w:tcPr>
            <w:tcW w:w="9968" w:type="dxa"/>
            <w:shd w:val="clear" w:color="auto" w:fill="auto"/>
          </w:tcPr>
          <w:p w14:paraId="4AC7CF37" w14:textId="77777777" w:rsidR="002F241D" w:rsidRPr="00F9694F" w:rsidRDefault="00DF765D" w:rsidP="00027D6D">
            <w:pPr>
              <w:pStyle w:val="Figuretitle"/>
              <w:keepNext/>
              <w:spacing w:before="0" w:after="0" w:line="240" w:lineRule="auto"/>
              <w:rPr>
                <w:rFonts w:eastAsia="Arial Unicode MS"/>
              </w:rPr>
            </w:pPr>
            <w:r w:rsidRPr="00DF765D">
              <w:rPr>
                <w:rFonts w:eastAsia="Arial Unicode MS"/>
                <w:noProof/>
                <w:lang w:val="en-US" w:eastAsia="en-US"/>
              </w:rPr>
              <w:pict>
                <v:shape id="Picture 2" o:spid="_x0000_i1026" type="#_x0000_t75" style="width:401.55pt;height:223.75pt;visibility:visible">
                  <v:imagedata r:id="rId24" o:title=""/>
                </v:shape>
              </w:pict>
            </w:r>
          </w:p>
        </w:tc>
      </w:tr>
    </w:tbl>
    <w:p w14:paraId="3F056B2F" w14:textId="77777777" w:rsidR="002F241D" w:rsidRDefault="002F241D" w:rsidP="002F241D">
      <w:pPr>
        <w:pStyle w:val="affff8"/>
        <w:spacing w:before="100"/>
        <w:jc w:val="center"/>
      </w:pPr>
      <w:bookmarkStart w:id="35" w:name="_Ref355342664"/>
      <w:r>
        <w:t xml:space="preserve">Figure </w:t>
      </w:r>
      <w:r>
        <w:fldChar w:fldCharType="begin"/>
      </w:r>
      <w:r>
        <w:instrText xml:space="preserve"> SEQ Figure \* ARABIC </w:instrText>
      </w:r>
      <w:r>
        <w:fldChar w:fldCharType="separate"/>
      </w:r>
      <w:r w:rsidR="00281431">
        <w:rPr>
          <w:noProof/>
        </w:rPr>
        <w:t>1</w:t>
      </w:r>
      <w:r>
        <w:fldChar w:fldCharType="end"/>
      </w:r>
      <w:bookmarkEnd w:id="35"/>
      <w:r>
        <w:rPr>
          <w:noProof/>
          <w:lang w:val="en-US"/>
        </w:rPr>
        <w:t xml:space="preserve"> </w:t>
      </w:r>
      <w:r w:rsidRPr="009E3F76">
        <w:rPr>
          <w:noProof/>
          <w:lang w:val="en-US"/>
        </w:rPr>
        <w:t>— Object/Prototype Relationships</w:t>
      </w:r>
    </w:p>
    <w:p w14:paraId="4DEDD11A" w14:textId="77777777" w:rsidR="002F241D" w:rsidRPr="00E77497" w:rsidRDefault="002F241D" w:rsidP="002F241D">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r>
        <w:t>while</w:t>
      </w:r>
      <w:r w:rsidRPr="00E77497">
        <w:t xml:space="preserve"> structure, behaviour, and state are all inherited.</w:t>
      </w:r>
    </w:p>
    <w:p w14:paraId="377BA2EB" w14:textId="77777777" w:rsidR="002F241D" w:rsidRPr="00E77497" w:rsidRDefault="002F241D" w:rsidP="002F241D">
      <w:r w:rsidRPr="00E77497">
        <w:t xml:space="preserve">All objects that do not directly contain a particular property that their prototype contains share that property and its value. </w:t>
      </w:r>
      <w:r>
        <w:fldChar w:fldCharType="begin"/>
      </w:r>
      <w:r>
        <w:instrText xml:space="preserve"> REF _Ref355342664 \h </w:instrText>
      </w:r>
      <w:r>
        <w:fldChar w:fldCharType="separate"/>
      </w:r>
      <w:r w:rsidR="00281431">
        <w:t xml:space="preserve">Figure </w:t>
      </w:r>
      <w:r w:rsidR="00281431">
        <w:rPr>
          <w:noProof/>
        </w:rPr>
        <w:t>1</w:t>
      </w:r>
      <w:r>
        <w:fldChar w:fldCharType="end"/>
      </w:r>
      <w:r>
        <w:t xml:space="preserve"> </w:t>
      </w:r>
      <w:r w:rsidRPr="00E77497">
        <w:t>illustrates this:</w:t>
      </w:r>
    </w:p>
    <w:p w14:paraId="1D25EE5C" w14:textId="77777777" w:rsidR="002F241D" w:rsidRPr="00E77497" w:rsidRDefault="002F241D" w:rsidP="002F241D">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533602DB" w14:textId="77777777" w:rsidR="002F241D" w:rsidRDefault="002F241D" w:rsidP="002F241D">
      <w:r w:rsidRPr="00E77497">
        <w:t xml:space="preserve">Unlike </w:t>
      </w:r>
      <w:r>
        <w:t xml:space="preserve">most </w:t>
      </w:r>
      <w:r w:rsidRPr="00E77497">
        <w:t xml:space="preserve">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5A1877AE" w14:textId="77777777" w:rsidR="002F241D" w:rsidRPr="00E77497" w:rsidRDefault="002F241D" w:rsidP="002F241D">
      <w:r>
        <w:t xml:space="preserve">Although ECMAScript objects are not inherently class-based, it is often convenient to define class-like abstractions based upon a common pattern of constructor functions, prototype objects, and methods. The ECMAScript built-in object themselves follow such a class-like pattern. The ECMAScript language includes syntatic class definitions that permit programmers to concisely define objects that conform to the same class-like abstraction pattern used by the built-in objects. </w:t>
      </w:r>
    </w:p>
    <w:p w14:paraId="77B42C2B" w14:textId="77777777" w:rsidR="002F241D" w:rsidRPr="00E77497" w:rsidRDefault="002F241D" w:rsidP="002F241D">
      <w:pPr>
        <w:pStyle w:val="30"/>
      </w:pPr>
      <w:bookmarkStart w:id="36" w:name="_Toc276630922"/>
      <w:bookmarkStart w:id="37" w:name="_Toc370745112"/>
      <w:bookmarkStart w:id="38" w:name="_Toc384480869"/>
      <w:r w:rsidRPr="00E77497">
        <w:t>The Strict Variant of ECMAScript</w:t>
      </w:r>
      <w:bookmarkEnd w:id="36"/>
      <w:bookmarkEnd w:id="37"/>
      <w:bookmarkEnd w:id="38"/>
    </w:p>
    <w:p w14:paraId="560F6548" w14:textId="77777777" w:rsidR="002F241D" w:rsidRPr="00E77497" w:rsidRDefault="002F241D" w:rsidP="002F241D">
      <w:r w:rsidRPr="00E77497">
        <w:t>The ECMAScript Language recogni</w:t>
      </w:r>
      <w:r>
        <w:t>z</w:t>
      </w:r>
      <w:r w:rsidRPr="00E77497">
        <w:t>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27AD5825" w14:textId="77777777" w:rsidR="002F241D" w:rsidRPr="00E77497" w:rsidRDefault="002F241D" w:rsidP="002F241D">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401B46E1" w14:textId="77777777" w:rsidR="002F241D" w:rsidRPr="00E77497" w:rsidRDefault="002F241D" w:rsidP="002F241D">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717AEB7E" w14:textId="77777777" w:rsidR="002F241D" w:rsidRPr="00E77497" w:rsidRDefault="002F241D" w:rsidP="002F241D">
      <w:pPr>
        <w:pStyle w:val="20"/>
      </w:pPr>
      <w:bookmarkStart w:id="39" w:name="_Toc276630923"/>
      <w:bookmarkStart w:id="40" w:name="_Toc370745113"/>
      <w:bookmarkStart w:id="41" w:name="_Toc384480870"/>
      <w:r w:rsidRPr="00E77497">
        <w:t>Terms and definitions</w:t>
      </w:r>
      <w:bookmarkEnd w:id="39"/>
      <w:bookmarkEnd w:id="40"/>
      <w:bookmarkEnd w:id="41"/>
    </w:p>
    <w:p w14:paraId="13A9451A" w14:textId="77777777" w:rsidR="002F241D" w:rsidRPr="00E77497" w:rsidRDefault="002F241D" w:rsidP="002F241D">
      <w:r w:rsidRPr="00E77497">
        <w:t>For the purposes of this document, the following terms and definitions apply.</w:t>
      </w:r>
    </w:p>
    <w:p w14:paraId="5FCCA187" w14:textId="77777777" w:rsidR="002F241D" w:rsidRPr="00E77497" w:rsidRDefault="002F241D" w:rsidP="002F241D">
      <w:pPr>
        <w:pStyle w:val="TermNum"/>
      </w:pPr>
      <w:bookmarkStart w:id="42" w:name="_Toc472818721"/>
      <w:bookmarkStart w:id="43" w:name="_Toc235503267"/>
      <w:r w:rsidRPr="00E77497">
        <w:t>4.3.1</w:t>
      </w:r>
    </w:p>
    <w:bookmarkEnd w:id="42"/>
    <w:bookmarkEnd w:id="43"/>
    <w:p w14:paraId="485DA2E4" w14:textId="77777777" w:rsidR="002F241D" w:rsidRPr="00E77497" w:rsidRDefault="002F241D" w:rsidP="002F241D">
      <w:pPr>
        <w:pStyle w:val="Terms"/>
      </w:pPr>
      <w:r w:rsidRPr="00E77497">
        <w:t>type</w:t>
      </w:r>
    </w:p>
    <w:p w14:paraId="4B3EDF6B" w14:textId="77777777" w:rsidR="002F241D" w:rsidRPr="00E77497" w:rsidRDefault="002F241D" w:rsidP="002F241D">
      <w:pPr>
        <w:pStyle w:val="Definition"/>
      </w:pPr>
      <w:r w:rsidRPr="00E77497">
        <w:t xml:space="preserve">set of data values as defined in </w:t>
      </w:r>
      <w:r>
        <w:t>c</w:t>
      </w:r>
      <w:r w:rsidRPr="00E77497">
        <w:t xml:space="preserve">lause </w:t>
      </w:r>
      <w:r>
        <w:fldChar w:fldCharType="begin"/>
      </w:r>
      <w:r>
        <w:instrText xml:space="preserve"> REF _Ref365528724 \r \h </w:instrText>
      </w:r>
      <w:r>
        <w:fldChar w:fldCharType="separate"/>
      </w:r>
      <w:r w:rsidR="00281431">
        <w:t>0</w:t>
      </w:r>
      <w:r>
        <w:fldChar w:fldCharType="end"/>
      </w:r>
      <w:r w:rsidRPr="00E77497">
        <w:t xml:space="preserve"> of this specification</w:t>
      </w:r>
    </w:p>
    <w:p w14:paraId="460DD680" w14:textId="77777777" w:rsidR="002F241D" w:rsidRPr="00E77497" w:rsidRDefault="002F241D" w:rsidP="002F241D">
      <w:pPr>
        <w:pStyle w:val="TermNum"/>
      </w:pPr>
      <w:bookmarkStart w:id="44" w:name="_Toc385672087"/>
      <w:bookmarkStart w:id="45" w:name="_Toc393690178"/>
      <w:bookmarkStart w:id="46" w:name="_Toc472818722"/>
      <w:bookmarkStart w:id="47" w:name="_Toc235503268"/>
      <w:r w:rsidRPr="00E77497">
        <w:t>4.3.2</w:t>
      </w:r>
    </w:p>
    <w:p w14:paraId="1BEAC30B" w14:textId="77777777" w:rsidR="002F241D" w:rsidRPr="00E77497" w:rsidRDefault="002F241D" w:rsidP="002F241D">
      <w:pPr>
        <w:pStyle w:val="Terms"/>
      </w:pPr>
      <w:r w:rsidRPr="00E77497">
        <w:t xml:space="preserve">primitive </w:t>
      </w:r>
      <w:bookmarkEnd w:id="44"/>
      <w:bookmarkEnd w:id="45"/>
      <w:bookmarkEnd w:id="46"/>
      <w:bookmarkEnd w:id="47"/>
      <w:r w:rsidRPr="00E77497">
        <w:t>value</w:t>
      </w:r>
    </w:p>
    <w:p w14:paraId="18494EF8" w14:textId="77777777" w:rsidR="002F241D" w:rsidRPr="00E77497" w:rsidRDefault="002F241D" w:rsidP="002F241D">
      <w:pPr>
        <w:pStyle w:val="Definition"/>
      </w:pPr>
      <w:r w:rsidRPr="00E77497">
        <w:t xml:space="preserve">member of one of the types Undefined, Null, Boolean, Number, </w:t>
      </w:r>
      <w:r>
        <w:t xml:space="preserve">Symbol, </w:t>
      </w:r>
      <w:r w:rsidRPr="00E77497">
        <w:t xml:space="preserve">or String as defined in </w:t>
      </w:r>
      <w:r>
        <w:t>c</w:t>
      </w:r>
      <w:r w:rsidRPr="00E77497">
        <w:t xml:space="preserve">lause </w:t>
      </w:r>
      <w:r>
        <w:fldChar w:fldCharType="begin"/>
      </w:r>
      <w:r>
        <w:instrText xml:space="preserve"> REF _Ref365528724 \r \h </w:instrText>
      </w:r>
      <w:r>
        <w:fldChar w:fldCharType="separate"/>
      </w:r>
      <w:r w:rsidR="00281431">
        <w:t>0</w:t>
      </w:r>
      <w:r>
        <w:fldChar w:fldCharType="end"/>
      </w:r>
    </w:p>
    <w:p w14:paraId="4F674EFE" w14:textId="77777777" w:rsidR="002F241D" w:rsidRPr="00E77497" w:rsidRDefault="002F241D" w:rsidP="002F241D">
      <w:pPr>
        <w:pStyle w:val="Note"/>
      </w:pPr>
      <w:r w:rsidRPr="00E77497">
        <w:t>NOTE</w:t>
      </w:r>
      <w:r w:rsidRPr="00E77497">
        <w:tab/>
        <w:t>A primitive value is a datum that is represented directly at the lowest level of the language implementation.</w:t>
      </w:r>
      <w:bookmarkStart w:id="48" w:name="_Toc385672088"/>
      <w:bookmarkStart w:id="49" w:name="_Toc393690179"/>
    </w:p>
    <w:p w14:paraId="494E4A61" w14:textId="77777777" w:rsidR="002F241D" w:rsidRPr="00E77497" w:rsidRDefault="002F241D" w:rsidP="002F241D">
      <w:pPr>
        <w:pStyle w:val="TermNum"/>
      </w:pPr>
      <w:bookmarkStart w:id="50" w:name="_Toc472818723"/>
      <w:bookmarkStart w:id="51" w:name="_Toc235503269"/>
      <w:r w:rsidRPr="00E77497">
        <w:t>4.3.3</w:t>
      </w:r>
    </w:p>
    <w:bookmarkEnd w:id="48"/>
    <w:bookmarkEnd w:id="49"/>
    <w:bookmarkEnd w:id="50"/>
    <w:bookmarkEnd w:id="51"/>
    <w:p w14:paraId="5B88387D" w14:textId="77777777" w:rsidR="002F241D" w:rsidRPr="00E77497" w:rsidRDefault="002F241D" w:rsidP="002F241D">
      <w:pPr>
        <w:pStyle w:val="Terms"/>
      </w:pPr>
      <w:r w:rsidRPr="00E77497">
        <w:t>object</w:t>
      </w:r>
    </w:p>
    <w:p w14:paraId="13EBF7AB" w14:textId="77777777" w:rsidR="002F241D" w:rsidRPr="00E77497" w:rsidRDefault="002F241D" w:rsidP="002F241D">
      <w:pPr>
        <w:pStyle w:val="Definition"/>
      </w:pPr>
      <w:r w:rsidRPr="00E77497">
        <w:t>member of the type Object</w:t>
      </w:r>
    </w:p>
    <w:p w14:paraId="5E890FF2" w14:textId="77777777" w:rsidR="002F241D" w:rsidRPr="00E77497" w:rsidRDefault="002F241D" w:rsidP="002F241D">
      <w:pPr>
        <w:pStyle w:val="Note"/>
      </w:pPr>
      <w:r w:rsidRPr="00E77497">
        <w:t>NOTE</w:t>
      </w:r>
      <w:r w:rsidRPr="00E77497">
        <w:tab/>
        <w:t>An object is a collection of properties</w:t>
      </w:r>
      <w:bookmarkStart w:id="52" w:name="_Toc385672089"/>
      <w:bookmarkStart w:id="53" w:name="_Toc393690180"/>
      <w:r w:rsidRPr="00E77497">
        <w:t xml:space="preserve"> and has a single prototype object. The prototype may be the null value.</w:t>
      </w:r>
    </w:p>
    <w:p w14:paraId="4B3592ED" w14:textId="77777777" w:rsidR="002F241D" w:rsidRPr="00E77497" w:rsidRDefault="002F241D" w:rsidP="002F241D">
      <w:pPr>
        <w:pStyle w:val="TermNum"/>
      </w:pPr>
      <w:bookmarkStart w:id="54" w:name="_Ref457703927"/>
      <w:bookmarkStart w:id="55" w:name="_Toc472818724"/>
      <w:bookmarkStart w:id="56" w:name="_Toc235503270"/>
      <w:r w:rsidRPr="00E77497">
        <w:t>4.3.4</w:t>
      </w:r>
    </w:p>
    <w:bookmarkEnd w:id="52"/>
    <w:bookmarkEnd w:id="53"/>
    <w:bookmarkEnd w:id="54"/>
    <w:bookmarkEnd w:id="55"/>
    <w:bookmarkEnd w:id="56"/>
    <w:p w14:paraId="61526A08" w14:textId="77777777" w:rsidR="002F241D" w:rsidRPr="00E77497" w:rsidRDefault="002F241D" w:rsidP="002F241D">
      <w:pPr>
        <w:pStyle w:val="Terms"/>
      </w:pPr>
      <w:r w:rsidRPr="00E77497">
        <w:t>constructor</w:t>
      </w:r>
    </w:p>
    <w:p w14:paraId="31BAB03D" w14:textId="77777777" w:rsidR="002F241D" w:rsidRPr="00E77497" w:rsidRDefault="002F241D" w:rsidP="002F241D">
      <w:pPr>
        <w:pStyle w:val="Definition"/>
      </w:pPr>
      <w:r w:rsidRPr="00E77497">
        <w:t>function object that creates and initiali</w:t>
      </w:r>
      <w:r>
        <w:t>z</w:t>
      </w:r>
      <w:r w:rsidRPr="00E77497">
        <w:t>es objects</w:t>
      </w:r>
    </w:p>
    <w:p w14:paraId="6207ED40" w14:textId="77777777" w:rsidR="002F241D" w:rsidRPr="00E77497" w:rsidRDefault="002F241D" w:rsidP="002F241D">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57" w:name="_Toc385672090"/>
      <w:bookmarkStart w:id="58" w:name="_Toc393690181"/>
    </w:p>
    <w:p w14:paraId="652588F7" w14:textId="77777777" w:rsidR="002F241D" w:rsidRPr="00E77497" w:rsidRDefault="002F241D" w:rsidP="002F241D">
      <w:pPr>
        <w:pStyle w:val="TermNum"/>
      </w:pPr>
      <w:bookmarkStart w:id="59" w:name="_Toc472818725"/>
      <w:bookmarkStart w:id="60" w:name="_Toc235503271"/>
      <w:r w:rsidRPr="00E77497">
        <w:t>4.3.5</w:t>
      </w:r>
    </w:p>
    <w:bookmarkEnd w:id="57"/>
    <w:bookmarkEnd w:id="58"/>
    <w:bookmarkEnd w:id="59"/>
    <w:bookmarkEnd w:id="60"/>
    <w:p w14:paraId="6C0447F7" w14:textId="77777777" w:rsidR="002F241D" w:rsidRPr="00E77497" w:rsidRDefault="002F241D" w:rsidP="002F241D">
      <w:pPr>
        <w:pStyle w:val="Terms"/>
      </w:pPr>
      <w:r w:rsidRPr="00E77497">
        <w:t>prototype</w:t>
      </w:r>
    </w:p>
    <w:p w14:paraId="7B49BF92" w14:textId="77777777" w:rsidR="002F241D" w:rsidRPr="00E77497" w:rsidRDefault="002F241D" w:rsidP="002F241D">
      <w:pPr>
        <w:pStyle w:val="Definition"/>
      </w:pPr>
      <w:r w:rsidRPr="00E77497">
        <w:t>object that provides shared properties for other objects</w:t>
      </w:r>
    </w:p>
    <w:p w14:paraId="57473328" w14:textId="77777777" w:rsidR="002F241D" w:rsidRPr="00E77497" w:rsidRDefault="002F241D" w:rsidP="002F241D">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61" w:name="_Toc385672091"/>
      <w:bookmarkStart w:id="62"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61826DC1" w14:textId="77777777" w:rsidR="002F241D" w:rsidRPr="00E77497" w:rsidRDefault="002F241D" w:rsidP="002F241D">
      <w:pPr>
        <w:pStyle w:val="TermNum"/>
      </w:pPr>
      <w:bookmarkStart w:id="63" w:name="_Toc472818726"/>
      <w:bookmarkStart w:id="64" w:name="_Toc235503272"/>
      <w:r w:rsidRPr="00E77497">
        <w:t>4.3.6</w:t>
      </w:r>
    </w:p>
    <w:bookmarkEnd w:id="61"/>
    <w:bookmarkEnd w:id="62"/>
    <w:bookmarkEnd w:id="63"/>
    <w:bookmarkEnd w:id="64"/>
    <w:p w14:paraId="63B9785A" w14:textId="77777777" w:rsidR="002F241D" w:rsidRPr="00E77497" w:rsidRDefault="002F241D" w:rsidP="002F241D">
      <w:pPr>
        <w:pStyle w:val="Terms"/>
      </w:pPr>
      <w:r>
        <w:t>ordinary</w:t>
      </w:r>
      <w:r w:rsidRPr="00E77497">
        <w:t xml:space="preserve"> object</w:t>
      </w:r>
    </w:p>
    <w:p w14:paraId="5D4AFC78" w14:textId="77777777" w:rsidR="002F241D" w:rsidRPr="00E77497" w:rsidRDefault="002F241D" w:rsidP="002F241D">
      <w:pPr>
        <w:pStyle w:val="Definition"/>
      </w:pPr>
      <w:r w:rsidRPr="00E77497">
        <w:t xml:space="preserve">object </w:t>
      </w:r>
      <w:r>
        <w:t>that has the default behaviour for the essential internal methods that must be supported by all objects.</w:t>
      </w:r>
    </w:p>
    <w:p w14:paraId="20C47764" w14:textId="77777777" w:rsidR="002F241D" w:rsidRPr="00E77497" w:rsidRDefault="002F241D" w:rsidP="002F241D">
      <w:pPr>
        <w:pStyle w:val="TermNum"/>
      </w:pPr>
      <w:r w:rsidRPr="00E77497">
        <w:t>4.3.</w:t>
      </w:r>
      <w:r>
        <w:t>7</w:t>
      </w:r>
    </w:p>
    <w:p w14:paraId="2C24EB1B" w14:textId="77777777" w:rsidR="002F241D" w:rsidRPr="00E77497" w:rsidRDefault="002F241D" w:rsidP="002F241D">
      <w:pPr>
        <w:pStyle w:val="Terms"/>
      </w:pPr>
      <w:r>
        <w:t>exotic</w:t>
      </w:r>
      <w:r w:rsidRPr="00E77497">
        <w:t xml:space="preserve"> object</w:t>
      </w:r>
    </w:p>
    <w:p w14:paraId="1F5C31FE" w14:textId="77777777" w:rsidR="002F241D" w:rsidRPr="00E77497" w:rsidRDefault="002F241D" w:rsidP="002F241D">
      <w:pPr>
        <w:pStyle w:val="Definition"/>
      </w:pPr>
      <w:r w:rsidRPr="00E77497">
        <w:t xml:space="preserve">object </w:t>
      </w:r>
      <w:r>
        <w:t>that has some alternative behaviour for one or more of the essential internal methods that must be supported by all objects.</w:t>
      </w:r>
    </w:p>
    <w:p w14:paraId="2EF6A62E" w14:textId="77777777" w:rsidR="002F241D" w:rsidRPr="00E77497" w:rsidRDefault="002F241D" w:rsidP="002F241D">
      <w:pPr>
        <w:pStyle w:val="Note"/>
      </w:pPr>
      <w:r w:rsidRPr="00E77497">
        <w:t>NOTE</w:t>
      </w:r>
      <w:r w:rsidRPr="00E77497">
        <w:tab/>
        <w:t xml:space="preserve">Any object that is not </w:t>
      </w:r>
      <w:r>
        <w:t>an ordinary object</w:t>
      </w:r>
      <w:r w:rsidRPr="00E77497">
        <w:t xml:space="preserve"> is a</w:t>
      </w:r>
      <w:r>
        <w:t>n</w:t>
      </w:r>
      <w:r w:rsidRPr="00E77497">
        <w:t xml:space="preserve"> </w:t>
      </w:r>
      <w:r>
        <w:t>exotic</w:t>
      </w:r>
      <w:r w:rsidRPr="00E77497">
        <w:t xml:space="preserve"> object.</w:t>
      </w:r>
    </w:p>
    <w:p w14:paraId="4752026F" w14:textId="77777777" w:rsidR="002F241D" w:rsidRPr="00E77497" w:rsidRDefault="002F241D" w:rsidP="002F241D">
      <w:pPr>
        <w:pStyle w:val="TermNum"/>
      </w:pPr>
      <w:r w:rsidRPr="00E77497">
        <w:t>4.3.</w:t>
      </w:r>
      <w:r>
        <w:t>8</w:t>
      </w:r>
    </w:p>
    <w:p w14:paraId="3034405B" w14:textId="77777777" w:rsidR="002F241D" w:rsidRPr="00E77497" w:rsidRDefault="002F241D" w:rsidP="002F241D">
      <w:pPr>
        <w:pStyle w:val="TermNum"/>
      </w:pPr>
      <w:r>
        <w:t>standard</w:t>
      </w:r>
      <w:r w:rsidRPr="00E77497">
        <w:t xml:space="preserve"> object</w:t>
      </w:r>
    </w:p>
    <w:p w14:paraId="5F95A957" w14:textId="77777777" w:rsidR="002F241D" w:rsidRPr="00E77497" w:rsidRDefault="002F241D" w:rsidP="002F241D">
      <w:pPr>
        <w:pStyle w:val="Definition"/>
      </w:pPr>
      <w:r w:rsidRPr="00E77497">
        <w:t xml:space="preserve">object </w:t>
      </w:r>
      <w:r>
        <w:t>whose semantics are defined by this specification.</w:t>
      </w:r>
    </w:p>
    <w:p w14:paraId="0B8E56FC" w14:textId="77777777" w:rsidR="002F241D" w:rsidRPr="00E77497" w:rsidRDefault="002F241D" w:rsidP="002F241D">
      <w:pPr>
        <w:pStyle w:val="TermNum"/>
      </w:pPr>
      <w:bookmarkStart w:id="65" w:name="_Toc393690183"/>
      <w:bookmarkStart w:id="66" w:name="_Toc472818727"/>
      <w:bookmarkStart w:id="67" w:name="_Toc235503273"/>
      <w:bookmarkStart w:id="68" w:name="_Toc385672092"/>
      <w:r w:rsidRPr="00E77497">
        <w:t>4.3.</w:t>
      </w:r>
      <w:r>
        <w:t>9</w:t>
      </w:r>
    </w:p>
    <w:p w14:paraId="6EABB5FF" w14:textId="77777777" w:rsidR="002F241D" w:rsidRPr="00E77497" w:rsidRDefault="002F241D" w:rsidP="002F241D">
      <w:pPr>
        <w:pStyle w:val="TermNum"/>
      </w:pPr>
      <w:r w:rsidRPr="00E77497">
        <w:t xml:space="preserve">built-in </w:t>
      </w:r>
      <w:bookmarkEnd w:id="65"/>
      <w:bookmarkEnd w:id="66"/>
      <w:bookmarkEnd w:id="67"/>
      <w:r w:rsidRPr="00E77497">
        <w:t>object</w:t>
      </w:r>
    </w:p>
    <w:p w14:paraId="4C71D72B" w14:textId="77777777" w:rsidR="002F241D" w:rsidRPr="00E77497" w:rsidRDefault="002F241D" w:rsidP="002F241D">
      <w:pPr>
        <w:pStyle w:val="Definition"/>
      </w:pPr>
      <w:r w:rsidRPr="00E77497">
        <w:t>object supplied by an ECMAScript implementation, independent of the host environment, that is present at the start of the execution of an ECMAScript program</w:t>
      </w:r>
    </w:p>
    <w:p w14:paraId="46587D3D" w14:textId="77777777" w:rsidR="002F241D" w:rsidRPr="00E77497" w:rsidRDefault="002F241D" w:rsidP="002F241D">
      <w:pPr>
        <w:pStyle w:val="Note"/>
      </w:pPr>
      <w:r w:rsidRPr="00E77497">
        <w:t>NOTE</w:t>
      </w:r>
      <w:r w:rsidRPr="00E77497">
        <w:tab/>
        <w:t xml:space="preserve">Standard built-in objects are defined in this specification, and an ECMAScript implementation may specify and define others. </w:t>
      </w:r>
      <w:bookmarkStart w:id="69" w:name="_Toc393690184"/>
      <w:r w:rsidRPr="00E77497">
        <w:t xml:space="preserve">A </w:t>
      </w:r>
      <w:r w:rsidRPr="00E77497">
        <w:rPr>
          <w:i/>
        </w:rPr>
        <w:t>built-in constructor</w:t>
      </w:r>
      <w:r w:rsidRPr="00E77497">
        <w:rPr>
          <w:b/>
          <w:i/>
        </w:rPr>
        <w:t xml:space="preserve"> </w:t>
      </w:r>
      <w:r w:rsidRPr="00E77497">
        <w:t>is a built-in object that is also a constructor.</w:t>
      </w:r>
    </w:p>
    <w:p w14:paraId="4BC96739" w14:textId="77777777" w:rsidR="002F241D" w:rsidRPr="00E77497" w:rsidRDefault="002F241D" w:rsidP="002F241D">
      <w:pPr>
        <w:pStyle w:val="TermNum"/>
      </w:pPr>
      <w:bookmarkStart w:id="70" w:name="_Toc385672093"/>
      <w:bookmarkStart w:id="71" w:name="_Toc393690185"/>
      <w:bookmarkStart w:id="72" w:name="_Toc410465335"/>
      <w:bookmarkStart w:id="73" w:name="_Toc410465807"/>
      <w:bookmarkStart w:id="74" w:name="_Toc410466906"/>
      <w:bookmarkStart w:id="75" w:name="_Toc410533182"/>
      <w:bookmarkStart w:id="76" w:name="_Toc472818729"/>
      <w:bookmarkStart w:id="77" w:name="_Toc235503275"/>
      <w:bookmarkEnd w:id="68"/>
      <w:bookmarkEnd w:id="69"/>
      <w:r w:rsidRPr="00E77497">
        <w:t>4.3.</w:t>
      </w:r>
      <w:r>
        <w:t>10</w:t>
      </w:r>
    </w:p>
    <w:bookmarkEnd w:id="70"/>
    <w:bookmarkEnd w:id="71"/>
    <w:bookmarkEnd w:id="72"/>
    <w:bookmarkEnd w:id="73"/>
    <w:bookmarkEnd w:id="74"/>
    <w:bookmarkEnd w:id="75"/>
    <w:p w14:paraId="0889DC4A" w14:textId="77777777" w:rsidR="002F241D" w:rsidRPr="00E77497" w:rsidRDefault="002F241D" w:rsidP="002F241D">
      <w:pPr>
        <w:pStyle w:val="Terms"/>
      </w:pPr>
      <w:r w:rsidRPr="00E77497">
        <w:t xml:space="preserve">undefined </w:t>
      </w:r>
      <w:bookmarkEnd w:id="76"/>
      <w:bookmarkEnd w:id="77"/>
      <w:r w:rsidRPr="00E77497">
        <w:t>value</w:t>
      </w:r>
    </w:p>
    <w:p w14:paraId="2BD4A98C" w14:textId="77777777" w:rsidR="002F241D" w:rsidRPr="00E77497" w:rsidRDefault="002F241D" w:rsidP="002F241D">
      <w:pPr>
        <w:pStyle w:val="Definition"/>
      </w:pPr>
      <w:r w:rsidRPr="00E77497">
        <w:t>primitive value used when a variabl</w:t>
      </w:r>
      <w:bookmarkStart w:id="78" w:name="_Toc385672094"/>
      <w:bookmarkStart w:id="79" w:name="_Toc393690186"/>
      <w:r w:rsidRPr="00E77497">
        <w:t>e has not been assigned a value</w:t>
      </w:r>
    </w:p>
    <w:p w14:paraId="18792F36" w14:textId="77777777" w:rsidR="002F241D" w:rsidRPr="00E77497" w:rsidRDefault="002F241D" w:rsidP="002F241D">
      <w:pPr>
        <w:pStyle w:val="TermNum"/>
      </w:pPr>
      <w:bookmarkStart w:id="80" w:name="_Toc472818730"/>
      <w:bookmarkStart w:id="81" w:name="_Toc235503276"/>
      <w:r w:rsidRPr="00E77497">
        <w:t>4.3.1</w:t>
      </w:r>
      <w:r>
        <w:t>1</w:t>
      </w:r>
    </w:p>
    <w:p w14:paraId="7C14EBCD" w14:textId="77777777" w:rsidR="002F241D" w:rsidRPr="00E77497" w:rsidRDefault="002F241D" w:rsidP="002F241D">
      <w:pPr>
        <w:pStyle w:val="Terms"/>
      </w:pPr>
      <w:r w:rsidRPr="00E77497">
        <w:t xml:space="preserve">Undefined </w:t>
      </w:r>
      <w:bookmarkEnd w:id="78"/>
      <w:bookmarkEnd w:id="79"/>
      <w:bookmarkEnd w:id="80"/>
      <w:bookmarkEnd w:id="81"/>
      <w:r w:rsidRPr="00E77497">
        <w:t>type</w:t>
      </w:r>
    </w:p>
    <w:p w14:paraId="49A718B9" w14:textId="77777777" w:rsidR="002F241D" w:rsidRPr="00E77497" w:rsidRDefault="002F241D" w:rsidP="002F241D">
      <w:pPr>
        <w:pStyle w:val="Definition"/>
      </w:pPr>
      <w:r w:rsidRPr="00E77497">
        <w:t>type whose sole val</w:t>
      </w:r>
      <w:bookmarkStart w:id="82" w:name="_Toc385672095"/>
      <w:bookmarkStart w:id="83" w:name="_Toc393690187"/>
      <w:r w:rsidRPr="00E77497">
        <w:t xml:space="preserve">ue is the </w:t>
      </w:r>
      <w:r w:rsidRPr="00C332EF">
        <w:rPr>
          <w:b/>
        </w:rPr>
        <w:t>undefined</w:t>
      </w:r>
      <w:r w:rsidRPr="00E77497">
        <w:t xml:space="preserve"> value</w:t>
      </w:r>
    </w:p>
    <w:p w14:paraId="2A6C57C9" w14:textId="77777777" w:rsidR="002F241D" w:rsidRPr="00E77497" w:rsidRDefault="002F241D" w:rsidP="002F241D">
      <w:pPr>
        <w:pStyle w:val="TermNum"/>
      </w:pPr>
      <w:bookmarkStart w:id="84" w:name="_Toc472818731"/>
      <w:bookmarkStart w:id="85" w:name="_Toc235503277"/>
      <w:r w:rsidRPr="00E77497">
        <w:t>4.3.1</w:t>
      </w:r>
      <w:r>
        <w:t>2</w:t>
      </w:r>
    </w:p>
    <w:bookmarkEnd w:id="82"/>
    <w:bookmarkEnd w:id="83"/>
    <w:p w14:paraId="1970870C" w14:textId="77777777" w:rsidR="002F241D" w:rsidRPr="00E77497" w:rsidRDefault="002F241D" w:rsidP="002F241D">
      <w:pPr>
        <w:pStyle w:val="Terms"/>
      </w:pPr>
      <w:r w:rsidRPr="00E77497">
        <w:t xml:space="preserve">null </w:t>
      </w:r>
      <w:bookmarkEnd w:id="84"/>
      <w:bookmarkEnd w:id="85"/>
      <w:r w:rsidRPr="00E77497">
        <w:t>value</w:t>
      </w:r>
    </w:p>
    <w:p w14:paraId="0CF9A6B6" w14:textId="77777777" w:rsidR="002F241D" w:rsidRPr="00E77497" w:rsidRDefault="002F241D" w:rsidP="002F241D">
      <w:pPr>
        <w:pStyle w:val="Definition"/>
      </w:pPr>
      <w:r w:rsidRPr="00E77497">
        <w:t>primitive value that represents the intentio</w:t>
      </w:r>
      <w:bookmarkStart w:id="86" w:name="_Toc385672096"/>
      <w:bookmarkStart w:id="87" w:name="_Toc393690188"/>
      <w:r w:rsidRPr="00E77497">
        <w:t>nal absence of any object value</w:t>
      </w:r>
    </w:p>
    <w:p w14:paraId="607D554E" w14:textId="77777777" w:rsidR="002F241D" w:rsidRPr="00E77497" w:rsidRDefault="002F241D" w:rsidP="002F241D">
      <w:pPr>
        <w:pStyle w:val="TermNum"/>
      </w:pPr>
      <w:bookmarkStart w:id="88" w:name="_Toc472818732"/>
      <w:bookmarkStart w:id="89" w:name="_Toc235503278"/>
      <w:r w:rsidRPr="00E77497">
        <w:t>4.3.1</w:t>
      </w:r>
      <w:r>
        <w:t>3</w:t>
      </w:r>
    </w:p>
    <w:p w14:paraId="433E6C39" w14:textId="77777777" w:rsidR="002F241D" w:rsidRPr="00E77497" w:rsidRDefault="002F241D" w:rsidP="002F241D">
      <w:pPr>
        <w:pStyle w:val="Terms"/>
      </w:pPr>
      <w:r w:rsidRPr="00E77497">
        <w:t xml:space="preserve">Null </w:t>
      </w:r>
      <w:bookmarkEnd w:id="86"/>
      <w:bookmarkEnd w:id="87"/>
      <w:bookmarkEnd w:id="88"/>
      <w:bookmarkEnd w:id="89"/>
      <w:r w:rsidRPr="00E77497">
        <w:t>type</w:t>
      </w:r>
    </w:p>
    <w:p w14:paraId="4CCAAD35" w14:textId="77777777" w:rsidR="002F241D" w:rsidRPr="00E77497" w:rsidRDefault="002F241D" w:rsidP="002F241D">
      <w:pPr>
        <w:pStyle w:val="Definition"/>
      </w:pPr>
      <w:r w:rsidRPr="00E77497">
        <w:t>type who</w:t>
      </w:r>
      <w:bookmarkStart w:id="90" w:name="_Toc385672097"/>
      <w:bookmarkStart w:id="91" w:name="_Toc393690189"/>
      <w:r w:rsidRPr="00E77497">
        <w:t>se sole value is the null value</w:t>
      </w:r>
    </w:p>
    <w:p w14:paraId="1663B6AE" w14:textId="77777777" w:rsidR="002F241D" w:rsidRPr="00E77497" w:rsidRDefault="002F241D" w:rsidP="002F241D">
      <w:pPr>
        <w:pStyle w:val="TermNum"/>
      </w:pPr>
      <w:bookmarkStart w:id="92" w:name="_Toc472818733"/>
      <w:bookmarkStart w:id="93" w:name="_Toc235503279"/>
      <w:r w:rsidRPr="00E77497">
        <w:t>4.3.1</w:t>
      </w:r>
      <w:r>
        <w:t>4</w:t>
      </w:r>
    </w:p>
    <w:p w14:paraId="0A63DE52" w14:textId="77777777" w:rsidR="002F241D" w:rsidRPr="00E77497" w:rsidRDefault="002F241D" w:rsidP="002F241D">
      <w:pPr>
        <w:pStyle w:val="Terms"/>
      </w:pPr>
      <w:r w:rsidRPr="00E77497">
        <w:t xml:space="preserve">Boolean </w:t>
      </w:r>
      <w:bookmarkEnd w:id="90"/>
      <w:bookmarkEnd w:id="91"/>
      <w:bookmarkEnd w:id="92"/>
      <w:bookmarkEnd w:id="93"/>
      <w:r w:rsidRPr="00E77497">
        <w:t>value</w:t>
      </w:r>
    </w:p>
    <w:p w14:paraId="3454B09A" w14:textId="77777777" w:rsidR="002F241D" w:rsidRPr="00E77497" w:rsidRDefault="002F241D" w:rsidP="002F241D">
      <w:pPr>
        <w:pStyle w:val="Definition"/>
      </w:pPr>
      <w:r w:rsidRPr="00E77497">
        <w:t>member of the Boolean type</w:t>
      </w:r>
    </w:p>
    <w:p w14:paraId="3007E25B" w14:textId="77777777" w:rsidR="002F241D" w:rsidRPr="00E77497" w:rsidRDefault="002F241D" w:rsidP="002F241D">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94" w:name="_Toc385672098"/>
      <w:bookmarkStart w:id="95" w:name="_Toc393690190"/>
    </w:p>
    <w:p w14:paraId="398391CE" w14:textId="77777777" w:rsidR="002F241D" w:rsidRPr="00E77497" w:rsidRDefault="002F241D" w:rsidP="002F241D">
      <w:pPr>
        <w:pStyle w:val="TermNum"/>
      </w:pPr>
      <w:bookmarkStart w:id="96" w:name="_Toc472818734"/>
      <w:bookmarkStart w:id="97" w:name="_Toc235503280"/>
      <w:r w:rsidRPr="00E77497">
        <w:t>4.3.1</w:t>
      </w:r>
      <w:r>
        <w:t>5</w:t>
      </w:r>
    </w:p>
    <w:p w14:paraId="077D5006" w14:textId="77777777" w:rsidR="002F241D" w:rsidRPr="00E77497" w:rsidRDefault="002F241D" w:rsidP="002F241D">
      <w:pPr>
        <w:pStyle w:val="Terms"/>
      </w:pPr>
      <w:r w:rsidRPr="00E77497">
        <w:t xml:space="preserve">Boolean </w:t>
      </w:r>
      <w:bookmarkEnd w:id="94"/>
      <w:bookmarkEnd w:id="95"/>
      <w:bookmarkEnd w:id="96"/>
      <w:bookmarkEnd w:id="97"/>
      <w:r w:rsidRPr="00E77497">
        <w:t>type</w:t>
      </w:r>
    </w:p>
    <w:p w14:paraId="6D73B4E4" w14:textId="77777777" w:rsidR="002F241D" w:rsidRPr="00E77497" w:rsidRDefault="002F241D" w:rsidP="002F241D">
      <w:pPr>
        <w:pStyle w:val="Definition"/>
      </w:pPr>
      <w:r w:rsidRPr="00E77497">
        <w:t xml:space="preserve">type consisting of the primitive values </w:t>
      </w:r>
      <w:r w:rsidRPr="00E77497">
        <w:rPr>
          <w:b/>
        </w:rPr>
        <w:t>true</w:t>
      </w:r>
      <w:r w:rsidRPr="00E77497">
        <w:t xml:space="preserve"> and </w:t>
      </w:r>
      <w:r w:rsidRPr="00E77497">
        <w:rPr>
          <w:b/>
        </w:rPr>
        <w:t>false</w:t>
      </w:r>
      <w:bookmarkStart w:id="98" w:name="_Toc385672099"/>
      <w:bookmarkStart w:id="99" w:name="_Toc393690191"/>
    </w:p>
    <w:p w14:paraId="0AEF904F" w14:textId="77777777" w:rsidR="002F241D" w:rsidRPr="00E77497" w:rsidRDefault="002F241D" w:rsidP="002F241D">
      <w:pPr>
        <w:pStyle w:val="TermNum"/>
      </w:pPr>
      <w:bookmarkStart w:id="100" w:name="_Toc472818735"/>
      <w:bookmarkStart w:id="101" w:name="_Toc235503281"/>
      <w:r w:rsidRPr="00E77497">
        <w:t>4.3.1</w:t>
      </w:r>
      <w:r>
        <w:t>6</w:t>
      </w:r>
    </w:p>
    <w:p w14:paraId="237FD562" w14:textId="77777777" w:rsidR="002F241D" w:rsidRPr="00E77497" w:rsidRDefault="002F241D" w:rsidP="002F241D">
      <w:pPr>
        <w:pStyle w:val="Terms"/>
      </w:pPr>
      <w:r w:rsidRPr="00E77497">
        <w:t xml:space="preserve">Boolean </w:t>
      </w:r>
      <w:bookmarkEnd w:id="98"/>
      <w:bookmarkEnd w:id="99"/>
      <w:bookmarkEnd w:id="100"/>
      <w:bookmarkEnd w:id="101"/>
      <w:r w:rsidRPr="00E77497">
        <w:t>object</w:t>
      </w:r>
    </w:p>
    <w:p w14:paraId="7A29CA4B" w14:textId="77777777" w:rsidR="002F241D" w:rsidRPr="00E77497" w:rsidRDefault="002F241D" w:rsidP="002F241D">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30429A34" w14:textId="77777777" w:rsidR="002F241D" w:rsidRPr="00E77497" w:rsidRDefault="002F241D" w:rsidP="002F241D">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w:t>
      </w:r>
      <w:r>
        <w:t>slot</w:t>
      </w:r>
      <w:r w:rsidRPr="00E77497">
        <w:t xml:space="preserve"> whose value is the Boolean value. A Boolean object can be coerced to a Boolean value.</w:t>
      </w:r>
    </w:p>
    <w:p w14:paraId="06229995" w14:textId="77777777" w:rsidR="002F241D" w:rsidRPr="00E77497" w:rsidRDefault="002F241D" w:rsidP="002F241D">
      <w:pPr>
        <w:pStyle w:val="TermNum"/>
      </w:pPr>
      <w:bookmarkStart w:id="102" w:name="_Toc385672100"/>
      <w:bookmarkStart w:id="103" w:name="_Toc393690192"/>
      <w:bookmarkStart w:id="104" w:name="_Toc472818736"/>
      <w:bookmarkStart w:id="105" w:name="_Toc235503282"/>
      <w:r w:rsidRPr="00E77497">
        <w:t>4.3.1</w:t>
      </w:r>
      <w:r>
        <w:t>7</w:t>
      </w:r>
    </w:p>
    <w:p w14:paraId="786A90B0" w14:textId="77777777" w:rsidR="002F241D" w:rsidRPr="00E77497" w:rsidRDefault="002F241D" w:rsidP="002F241D">
      <w:pPr>
        <w:pStyle w:val="TermNum"/>
      </w:pPr>
      <w:r w:rsidRPr="00E77497">
        <w:t xml:space="preserve">String </w:t>
      </w:r>
      <w:bookmarkEnd w:id="102"/>
      <w:bookmarkEnd w:id="103"/>
      <w:bookmarkEnd w:id="104"/>
      <w:bookmarkEnd w:id="105"/>
      <w:r w:rsidRPr="00E77497">
        <w:t>value</w:t>
      </w:r>
    </w:p>
    <w:p w14:paraId="2B3DAC8B" w14:textId="77777777" w:rsidR="002F241D" w:rsidRPr="00E77497" w:rsidRDefault="002F241D" w:rsidP="002F241D">
      <w:r w:rsidRPr="00E77497">
        <w:t>primitive value that is a finite ordered sequence of zero o</w:t>
      </w:r>
      <w:bookmarkStart w:id="106" w:name="_Toc385672101"/>
      <w:bookmarkStart w:id="107" w:name="_Toc393690193"/>
      <w:r w:rsidRPr="00E77497">
        <w:t>r more 16-bit unsigned integer</w:t>
      </w:r>
    </w:p>
    <w:p w14:paraId="78112D08" w14:textId="77777777" w:rsidR="002F241D" w:rsidRPr="00E77497" w:rsidRDefault="002F241D" w:rsidP="002F241D">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45F97242" w14:textId="77777777" w:rsidR="002F241D" w:rsidRPr="00E77497" w:rsidRDefault="002F241D" w:rsidP="002F241D">
      <w:pPr>
        <w:pStyle w:val="TermNum"/>
      </w:pPr>
      <w:bookmarkStart w:id="108" w:name="_Toc472818737"/>
      <w:bookmarkStart w:id="109" w:name="_Toc235503283"/>
      <w:r w:rsidRPr="00E77497">
        <w:t>4.3.1</w:t>
      </w:r>
      <w:r>
        <w:t>8</w:t>
      </w:r>
    </w:p>
    <w:p w14:paraId="0DA12C9D" w14:textId="77777777" w:rsidR="002F241D" w:rsidRPr="00E77497" w:rsidRDefault="002F241D" w:rsidP="002F241D">
      <w:pPr>
        <w:pStyle w:val="Terms"/>
      </w:pPr>
      <w:r w:rsidRPr="00E77497">
        <w:t xml:space="preserve">String </w:t>
      </w:r>
      <w:bookmarkEnd w:id="106"/>
      <w:bookmarkEnd w:id="107"/>
      <w:bookmarkEnd w:id="108"/>
      <w:bookmarkEnd w:id="109"/>
      <w:r w:rsidRPr="00E77497">
        <w:t>type</w:t>
      </w:r>
    </w:p>
    <w:p w14:paraId="7B394651" w14:textId="77777777" w:rsidR="002F241D" w:rsidRPr="00E77497" w:rsidRDefault="002F241D" w:rsidP="002F241D">
      <w:pPr>
        <w:pStyle w:val="Definition"/>
      </w:pPr>
      <w:r w:rsidRPr="00E77497">
        <w:t>se</w:t>
      </w:r>
      <w:bookmarkStart w:id="110" w:name="_Toc385672102"/>
      <w:bookmarkStart w:id="111" w:name="_Toc393690194"/>
      <w:r w:rsidRPr="00E77497">
        <w:t>t of all possible String values</w:t>
      </w:r>
    </w:p>
    <w:p w14:paraId="5F4B95F9" w14:textId="77777777" w:rsidR="002F241D" w:rsidRPr="00E77497" w:rsidRDefault="002F241D" w:rsidP="002F241D">
      <w:pPr>
        <w:pStyle w:val="TermNum"/>
      </w:pPr>
      <w:bookmarkStart w:id="112" w:name="_Ref457703934"/>
      <w:bookmarkStart w:id="113" w:name="_Toc472818738"/>
      <w:bookmarkStart w:id="114" w:name="_Toc235503284"/>
      <w:r w:rsidRPr="00E77497">
        <w:t>4.3.1</w:t>
      </w:r>
      <w:r>
        <w:t>9</w:t>
      </w:r>
    </w:p>
    <w:p w14:paraId="71C557BB" w14:textId="77777777" w:rsidR="002F241D" w:rsidRPr="00E77497" w:rsidRDefault="002F241D" w:rsidP="002F241D">
      <w:pPr>
        <w:pStyle w:val="Terms"/>
      </w:pPr>
      <w:r w:rsidRPr="00E77497">
        <w:t xml:space="preserve">String </w:t>
      </w:r>
      <w:bookmarkEnd w:id="110"/>
      <w:bookmarkEnd w:id="111"/>
      <w:bookmarkEnd w:id="112"/>
      <w:bookmarkEnd w:id="113"/>
      <w:bookmarkEnd w:id="114"/>
      <w:r w:rsidRPr="00E77497">
        <w:t>object</w:t>
      </w:r>
    </w:p>
    <w:p w14:paraId="3AC39ED0" w14:textId="77777777" w:rsidR="002F241D" w:rsidRPr="00E77497" w:rsidRDefault="002F241D" w:rsidP="002F241D">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7DB07164" w14:textId="77777777" w:rsidR="002F241D" w:rsidRPr="00E77497" w:rsidRDefault="002F241D" w:rsidP="002F241D">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w:t>
      </w:r>
      <w:r w:rsidRPr="00022312">
        <w:t xml:space="preserve"> </w:t>
      </w:r>
      <w:r>
        <w:t>slot</w:t>
      </w:r>
      <w:r w:rsidRPr="00E77497">
        <w:t xml:space="preserve">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w:t>
      </w:r>
      <w:r>
        <w:fldChar w:fldCharType="begin"/>
      </w:r>
      <w:r>
        <w:instrText xml:space="preserve"> REF _Ref365529731 \r \h </w:instrText>
      </w:r>
      <w:r>
        <w:fldChar w:fldCharType="separate"/>
      </w:r>
      <w:r w:rsidR="00281431">
        <w:t>21.1.1.1</w:t>
      </w:r>
      <w:r>
        <w:fldChar w:fldCharType="end"/>
      </w:r>
      <w:r w:rsidRPr="00E77497">
        <w:t>).</w:t>
      </w:r>
    </w:p>
    <w:p w14:paraId="74FB15BE" w14:textId="77777777" w:rsidR="002F241D" w:rsidRPr="00E77497" w:rsidRDefault="002F241D" w:rsidP="002F241D">
      <w:pPr>
        <w:pStyle w:val="TermNum"/>
      </w:pPr>
      <w:bookmarkStart w:id="115" w:name="_Toc385672103"/>
      <w:bookmarkStart w:id="116" w:name="_Toc393690195"/>
      <w:bookmarkStart w:id="117" w:name="_Toc472818739"/>
      <w:bookmarkStart w:id="118" w:name="_Toc235503285"/>
      <w:r w:rsidRPr="00E77497">
        <w:t>4.3.</w:t>
      </w:r>
      <w:r>
        <w:t>20</w:t>
      </w:r>
    </w:p>
    <w:p w14:paraId="5F7E0325" w14:textId="77777777" w:rsidR="002F241D" w:rsidRPr="00E77497" w:rsidRDefault="002F241D" w:rsidP="002F241D">
      <w:pPr>
        <w:pStyle w:val="Terms"/>
      </w:pPr>
      <w:r w:rsidRPr="00E77497">
        <w:t xml:space="preserve">Number </w:t>
      </w:r>
      <w:bookmarkEnd w:id="115"/>
      <w:bookmarkEnd w:id="116"/>
      <w:bookmarkEnd w:id="117"/>
      <w:bookmarkEnd w:id="118"/>
      <w:r w:rsidRPr="00E77497">
        <w:t>value</w:t>
      </w:r>
    </w:p>
    <w:p w14:paraId="004B9CA7" w14:textId="77777777" w:rsidR="002F241D" w:rsidRPr="00E77497" w:rsidRDefault="002F241D" w:rsidP="002F241D">
      <w:pPr>
        <w:pStyle w:val="Definition"/>
      </w:pPr>
      <w:r w:rsidRPr="00E77497">
        <w:t>primitive value corresponding to a double-precision 64-bit binary format IEEE 754 value</w:t>
      </w:r>
    </w:p>
    <w:p w14:paraId="6FC56FF5" w14:textId="77777777" w:rsidR="002F241D" w:rsidRPr="00E77497" w:rsidRDefault="002F241D" w:rsidP="002F241D">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19" w:name="_Toc385672104"/>
      <w:bookmarkStart w:id="120" w:name="_Toc393690196"/>
    </w:p>
    <w:p w14:paraId="0464FA2D" w14:textId="77777777" w:rsidR="002F241D" w:rsidRPr="00E77497" w:rsidRDefault="002F241D" w:rsidP="002F241D">
      <w:pPr>
        <w:pStyle w:val="TermNum"/>
      </w:pPr>
      <w:bookmarkStart w:id="121" w:name="_Toc472818740"/>
      <w:bookmarkStart w:id="122" w:name="_Toc235503286"/>
      <w:r w:rsidRPr="00E77497">
        <w:t>4.3.2</w:t>
      </w:r>
      <w:r>
        <w:t>1</w:t>
      </w:r>
    </w:p>
    <w:p w14:paraId="30DE4F10" w14:textId="77777777" w:rsidR="002F241D" w:rsidRPr="00E77497" w:rsidRDefault="002F241D" w:rsidP="002F241D">
      <w:pPr>
        <w:pStyle w:val="Terms"/>
      </w:pPr>
      <w:r w:rsidRPr="00E77497">
        <w:t xml:space="preserve">Number </w:t>
      </w:r>
      <w:bookmarkEnd w:id="119"/>
      <w:bookmarkEnd w:id="120"/>
      <w:bookmarkEnd w:id="121"/>
      <w:bookmarkEnd w:id="122"/>
      <w:r w:rsidRPr="00E77497">
        <w:t>type</w:t>
      </w:r>
    </w:p>
    <w:p w14:paraId="5B8BF3ED" w14:textId="77777777" w:rsidR="002F241D" w:rsidRPr="00E77497" w:rsidRDefault="002F241D" w:rsidP="002F241D">
      <w:pPr>
        <w:pStyle w:val="Definition"/>
      </w:pPr>
      <w:r w:rsidRPr="00E77497">
        <w:t xml:space="preserve">set of all possible Number values including the special “Not-a-Number” (NaN) value, positive </w:t>
      </w:r>
      <w:bookmarkStart w:id="123" w:name="_Toc385672105"/>
      <w:bookmarkStart w:id="124" w:name="_Toc393690197"/>
      <w:r w:rsidRPr="00E77497">
        <w:t>infinity, and negative infinity</w:t>
      </w:r>
    </w:p>
    <w:p w14:paraId="2319A025" w14:textId="77777777" w:rsidR="002F241D" w:rsidRPr="00E77497" w:rsidRDefault="002F241D" w:rsidP="002F241D">
      <w:pPr>
        <w:pStyle w:val="TermNum"/>
      </w:pPr>
      <w:bookmarkStart w:id="125" w:name="_Toc472818741"/>
      <w:bookmarkStart w:id="126" w:name="_Toc235503287"/>
      <w:r w:rsidRPr="00E77497">
        <w:t>4.3.2</w:t>
      </w:r>
      <w:r>
        <w:t>2</w:t>
      </w:r>
    </w:p>
    <w:p w14:paraId="29216523" w14:textId="77777777" w:rsidR="002F241D" w:rsidRPr="00E77497" w:rsidRDefault="002F241D" w:rsidP="002F241D">
      <w:pPr>
        <w:pStyle w:val="Terms"/>
      </w:pPr>
      <w:r w:rsidRPr="00E77497">
        <w:t xml:space="preserve">Number </w:t>
      </w:r>
      <w:bookmarkEnd w:id="123"/>
      <w:bookmarkEnd w:id="124"/>
      <w:bookmarkEnd w:id="125"/>
      <w:bookmarkEnd w:id="126"/>
      <w:r w:rsidRPr="00E77497">
        <w:t>object</w:t>
      </w:r>
    </w:p>
    <w:p w14:paraId="0131C450" w14:textId="77777777" w:rsidR="002F241D" w:rsidRPr="00E77497" w:rsidRDefault="002F241D" w:rsidP="002F241D">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6D44E74F" w14:textId="77777777" w:rsidR="002F241D" w:rsidRPr="00E77497" w:rsidRDefault="002F241D" w:rsidP="002F241D">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w:t>
      </w:r>
      <w:r w:rsidRPr="00022312">
        <w:t xml:space="preserve"> </w:t>
      </w:r>
      <w:r>
        <w:t>slot</w:t>
      </w:r>
      <w:r w:rsidRPr="00E77497">
        <w:t xml:space="preserve"> whose value is the Number value. A Number object can be coerced to a Number value by calling the </w:t>
      </w:r>
      <w:r w:rsidRPr="00E77497">
        <w:rPr>
          <w:rFonts w:ascii="Courier New" w:hAnsi="Courier New" w:cs="Courier New"/>
          <w:b/>
        </w:rPr>
        <w:t>Number</w:t>
      </w:r>
      <w:r w:rsidRPr="00E77497">
        <w:t xml:space="preserve"> constructor as a function (</w:t>
      </w:r>
      <w:r>
        <w:fldChar w:fldCharType="begin"/>
      </w:r>
      <w:r>
        <w:instrText xml:space="preserve"> REF _Ref365529801 \r \h </w:instrText>
      </w:r>
      <w:r>
        <w:fldChar w:fldCharType="separate"/>
      </w:r>
      <w:r w:rsidR="00281431">
        <w:t>20.1.1.1</w:t>
      </w:r>
      <w:r>
        <w:fldChar w:fldCharType="end"/>
      </w:r>
      <w:r w:rsidRPr="00E77497">
        <w:t>)</w:t>
      </w:r>
      <w:bookmarkStart w:id="127" w:name="_Toc385672106"/>
      <w:bookmarkStart w:id="128" w:name="_Toc393690198"/>
      <w:r w:rsidRPr="00E77497">
        <w:t>.</w:t>
      </w:r>
    </w:p>
    <w:p w14:paraId="076AAF06" w14:textId="77777777" w:rsidR="002F241D" w:rsidRPr="00E77497" w:rsidRDefault="002F241D" w:rsidP="002F241D">
      <w:pPr>
        <w:pStyle w:val="TermNum"/>
      </w:pPr>
      <w:bookmarkStart w:id="129" w:name="_Toc472818742"/>
      <w:bookmarkStart w:id="130" w:name="_Toc235503288"/>
      <w:r w:rsidRPr="00E77497">
        <w:t>4.3.2</w:t>
      </w:r>
      <w:r>
        <w:t>3</w:t>
      </w:r>
    </w:p>
    <w:p w14:paraId="22C938CC" w14:textId="77777777" w:rsidR="002F241D" w:rsidRPr="00E77497" w:rsidRDefault="002F241D" w:rsidP="002F241D">
      <w:pPr>
        <w:pStyle w:val="Terms"/>
      </w:pPr>
      <w:r w:rsidRPr="00E77497">
        <w:t>Infinit</w:t>
      </w:r>
      <w:bookmarkEnd w:id="127"/>
      <w:bookmarkEnd w:id="128"/>
      <w:r w:rsidRPr="00E77497">
        <w:t>y</w:t>
      </w:r>
      <w:bookmarkEnd w:id="129"/>
      <w:bookmarkEnd w:id="130"/>
    </w:p>
    <w:p w14:paraId="1C94A5C1" w14:textId="77777777" w:rsidR="002F241D" w:rsidRPr="00E77497" w:rsidRDefault="002F241D" w:rsidP="002F241D">
      <w:pPr>
        <w:pStyle w:val="Definition"/>
      </w:pPr>
      <w:r w:rsidRPr="00E77497">
        <w:t xml:space="preserve">number value </w:t>
      </w:r>
      <w:r w:rsidRPr="00E77497">
        <w:rPr>
          <w:sz w:val="19"/>
        </w:rPr>
        <w:t>that</w:t>
      </w:r>
      <w:r w:rsidRPr="00E77497">
        <w:t xml:space="preserve"> is the</w:t>
      </w:r>
      <w:bookmarkStart w:id="131" w:name="_Toc385672107"/>
      <w:bookmarkStart w:id="132" w:name="_Toc393690199"/>
      <w:r w:rsidRPr="00E77497">
        <w:t xml:space="preserve"> positive infinite Number value</w:t>
      </w:r>
    </w:p>
    <w:p w14:paraId="0DA7A712" w14:textId="77777777" w:rsidR="002F241D" w:rsidRPr="00E77497" w:rsidRDefault="002F241D" w:rsidP="002F241D">
      <w:pPr>
        <w:pStyle w:val="TermNum"/>
      </w:pPr>
      <w:bookmarkStart w:id="133" w:name="_Hlt424497426"/>
      <w:bookmarkStart w:id="134" w:name="_Toc472818743"/>
      <w:bookmarkStart w:id="135" w:name="_Toc235503289"/>
      <w:bookmarkEnd w:id="133"/>
      <w:r w:rsidRPr="00E77497">
        <w:t>4.3.2</w:t>
      </w:r>
      <w:r>
        <w:t>4</w:t>
      </w:r>
    </w:p>
    <w:p w14:paraId="73C11BBA" w14:textId="77777777" w:rsidR="002F241D" w:rsidRPr="00E77497" w:rsidRDefault="002F241D" w:rsidP="002F241D">
      <w:pPr>
        <w:pStyle w:val="Terms"/>
      </w:pPr>
      <w:r w:rsidRPr="00E77497">
        <w:t>Na</w:t>
      </w:r>
      <w:bookmarkEnd w:id="131"/>
      <w:bookmarkEnd w:id="132"/>
      <w:r w:rsidRPr="00E77497">
        <w:t>N</w:t>
      </w:r>
      <w:bookmarkEnd w:id="134"/>
      <w:bookmarkEnd w:id="135"/>
    </w:p>
    <w:p w14:paraId="5251A5A1" w14:textId="77777777" w:rsidR="002F241D" w:rsidRPr="00E77497" w:rsidRDefault="002F241D" w:rsidP="002F241D">
      <w:r w:rsidRPr="00E77497">
        <w:t>number value that is a</w:t>
      </w:r>
      <w:r>
        <w:t>n</w:t>
      </w:r>
      <w:r w:rsidRPr="00E77497">
        <w:t xml:space="preserve"> IEEE 754 “Not-a-Number” value</w:t>
      </w:r>
    </w:p>
    <w:p w14:paraId="214C0375" w14:textId="77777777" w:rsidR="002F241D" w:rsidRPr="00E77497" w:rsidRDefault="002F241D" w:rsidP="002F241D">
      <w:pPr>
        <w:pStyle w:val="TermNum"/>
      </w:pPr>
      <w:bookmarkStart w:id="136" w:name="_Toc235503290"/>
      <w:r w:rsidRPr="00E77497">
        <w:t>4.3.</w:t>
      </w:r>
      <w:r>
        <w:t>25</w:t>
      </w:r>
    </w:p>
    <w:p w14:paraId="7C2D5D8B" w14:textId="77777777" w:rsidR="002F241D" w:rsidRPr="00E77497" w:rsidRDefault="002F241D" w:rsidP="002F241D">
      <w:pPr>
        <w:pStyle w:val="TermNum"/>
      </w:pPr>
      <w:r>
        <w:t>Symbol</w:t>
      </w:r>
      <w:r w:rsidRPr="00E77497">
        <w:t xml:space="preserve"> value</w:t>
      </w:r>
    </w:p>
    <w:p w14:paraId="736A869E" w14:textId="77777777" w:rsidR="002F241D" w:rsidRPr="00E77497" w:rsidRDefault="002F241D" w:rsidP="002F241D">
      <w:r w:rsidRPr="00E77497">
        <w:t xml:space="preserve">primitive value that </w:t>
      </w:r>
      <w:r>
        <w:t>represents a unique, non-String Object property key.</w:t>
      </w:r>
    </w:p>
    <w:p w14:paraId="58BB559B" w14:textId="77777777" w:rsidR="002F241D" w:rsidRPr="00E77497" w:rsidRDefault="002F241D" w:rsidP="002F241D">
      <w:pPr>
        <w:pStyle w:val="TermNum"/>
      </w:pPr>
      <w:r w:rsidRPr="00E77497">
        <w:t>4.3.</w:t>
      </w:r>
      <w:r>
        <w:t>26</w:t>
      </w:r>
    </w:p>
    <w:p w14:paraId="25CFFF0A" w14:textId="77777777" w:rsidR="002F241D" w:rsidRPr="00E77497" w:rsidRDefault="002F241D" w:rsidP="002F241D">
      <w:pPr>
        <w:pStyle w:val="Terms"/>
      </w:pPr>
      <w:r>
        <w:t>Symbol</w:t>
      </w:r>
      <w:r w:rsidRPr="00E77497">
        <w:t xml:space="preserve"> type</w:t>
      </w:r>
    </w:p>
    <w:p w14:paraId="3777F368" w14:textId="77777777" w:rsidR="002F241D" w:rsidRPr="00E77497" w:rsidRDefault="002F241D" w:rsidP="002F241D">
      <w:pPr>
        <w:pStyle w:val="Definition"/>
      </w:pPr>
      <w:r w:rsidRPr="00E77497">
        <w:t xml:space="preserve">set of all possible </w:t>
      </w:r>
      <w:r>
        <w:t>Symbol</w:t>
      </w:r>
      <w:r w:rsidRPr="00E77497">
        <w:t xml:space="preserve"> values</w:t>
      </w:r>
    </w:p>
    <w:p w14:paraId="0FC1AF48" w14:textId="77777777" w:rsidR="002F241D" w:rsidRPr="00E77497" w:rsidRDefault="002F241D" w:rsidP="002F241D">
      <w:pPr>
        <w:pStyle w:val="TermNum"/>
      </w:pPr>
      <w:r w:rsidRPr="00E77497">
        <w:t>4.3.</w:t>
      </w:r>
      <w:r>
        <w:t>27</w:t>
      </w:r>
    </w:p>
    <w:p w14:paraId="146E101C" w14:textId="77777777" w:rsidR="002F241D" w:rsidRPr="00E77497" w:rsidRDefault="002F241D" w:rsidP="002F241D">
      <w:pPr>
        <w:pStyle w:val="Terms"/>
      </w:pPr>
      <w:r>
        <w:t>Symbol</w:t>
      </w:r>
      <w:r w:rsidRPr="00E77497">
        <w:t xml:space="preserve"> object</w:t>
      </w:r>
    </w:p>
    <w:p w14:paraId="5D6CC96D" w14:textId="77777777" w:rsidR="002F241D" w:rsidRPr="00E77497" w:rsidRDefault="002F241D" w:rsidP="002F241D">
      <w:pPr>
        <w:pStyle w:val="Definition"/>
      </w:pPr>
      <w:r w:rsidRPr="00E77497">
        <w:t xml:space="preserve">member of the Object type that is an instance of the standard built-in </w:t>
      </w:r>
      <w:r>
        <w:rPr>
          <w:rFonts w:ascii="Courier New" w:hAnsi="Courier New" w:cs="Courier New"/>
          <w:b/>
        </w:rPr>
        <w:t>Symbol</w:t>
      </w:r>
      <w:r w:rsidRPr="00E77497">
        <w:t xml:space="preserve"> constructor</w:t>
      </w:r>
    </w:p>
    <w:p w14:paraId="317850D6" w14:textId="77777777" w:rsidR="002F241D" w:rsidRPr="00E77497" w:rsidRDefault="002F241D" w:rsidP="002F241D">
      <w:pPr>
        <w:pStyle w:val="TermNum"/>
      </w:pPr>
      <w:r w:rsidRPr="00E77497">
        <w:t>4.3.2</w:t>
      </w:r>
      <w:r>
        <w:t>8</w:t>
      </w:r>
    </w:p>
    <w:bookmarkEnd w:id="136"/>
    <w:p w14:paraId="6FC1ED58" w14:textId="77777777" w:rsidR="002F241D" w:rsidRPr="00E77497" w:rsidRDefault="002F241D" w:rsidP="002F241D">
      <w:pPr>
        <w:pStyle w:val="Terms"/>
      </w:pPr>
      <w:r w:rsidRPr="00E77497">
        <w:t>function</w:t>
      </w:r>
    </w:p>
    <w:p w14:paraId="7DBB2D5F" w14:textId="77777777" w:rsidR="002F241D" w:rsidRPr="00E77497" w:rsidRDefault="002F241D" w:rsidP="002F241D">
      <w:r w:rsidRPr="00E77497">
        <w:t>member of the Object type that may be invoked as a subroutine</w:t>
      </w:r>
    </w:p>
    <w:p w14:paraId="10C87EA4" w14:textId="77777777" w:rsidR="002F241D" w:rsidRPr="00E77497" w:rsidRDefault="002F241D" w:rsidP="002F241D">
      <w:pPr>
        <w:pStyle w:val="Note"/>
      </w:pPr>
      <w:r w:rsidRPr="00E77497">
        <w:t>NOTE</w:t>
      </w:r>
      <w:r w:rsidRPr="00E77497">
        <w:tab/>
        <w:t>In addition to its properties, a function contains executable code and state that determine how it behaves when invoked. A function’s code may or may not be written in ECMAScript.</w:t>
      </w:r>
    </w:p>
    <w:p w14:paraId="76AF070E" w14:textId="77777777" w:rsidR="002F241D" w:rsidRPr="00E77497" w:rsidRDefault="002F241D" w:rsidP="002F241D">
      <w:pPr>
        <w:pStyle w:val="TermNum"/>
      </w:pPr>
      <w:bookmarkStart w:id="137" w:name="_Toc235503291"/>
      <w:r w:rsidRPr="00E77497">
        <w:t>4.3.</w:t>
      </w:r>
      <w:r>
        <w:t>29</w:t>
      </w:r>
    </w:p>
    <w:p w14:paraId="33AEAE1B" w14:textId="77777777" w:rsidR="002F241D" w:rsidRPr="00E77497" w:rsidRDefault="002F241D" w:rsidP="002F241D">
      <w:pPr>
        <w:pStyle w:val="Terms"/>
      </w:pPr>
      <w:r w:rsidRPr="00E77497">
        <w:t xml:space="preserve">built-in </w:t>
      </w:r>
      <w:bookmarkEnd w:id="137"/>
      <w:r w:rsidRPr="00E77497">
        <w:t>function</w:t>
      </w:r>
    </w:p>
    <w:p w14:paraId="4F5A0BC3" w14:textId="77777777" w:rsidR="002F241D" w:rsidRPr="00E77497" w:rsidRDefault="002F241D" w:rsidP="002F241D">
      <w:r w:rsidRPr="00E77497">
        <w:t>built-in object that is a function</w:t>
      </w:r>
    </w:p>
    <w:p w14:paraId="4C821C65" w14:textId="77777777" w:rsidR="002F241D" w:rsidRPr="00C7794D" w:rsidRDefault="002F241D" w:rsidP="002F241D">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36881F64" w14:textId="77777777" w:rsidR="002F241D" w:rsidRPr="004D1BD1" w:rsidRDefault="002F241D" w:rsidP="002F241D">
      <w:pPr>
        <w:pStyle w:val="TermNum"/>
      </w:pPr>
      <w:bookmarkStart w:id="138" w:name="_Toc235503292"/>
      <w:r w:rsidRPr="004D1BD1">
        <w:t>4.3.</w:t>
      </w:r>
      <w:r>
        <w:t>30</w:t>
      </w:r>
    </w:p>
    <w:bookmarkEnd w:id="138"/>
    <w:p w14:paraId="1F290ADC" w14:textId="77777777" w:rsidR="002F241D" w:rsidRPr="00E65A34" w:rsidRDefault="002F241D" w:rsidP="002F241D">
      <w:pPr>
        <w:pStyle w:val="Terms"/>
      </w:pPr>
      <w:r w:rsidRPr="00E65A34">
        <w:t>property</w:t>
      </w:r>
    </w:p>
    <w:p w14:paraId="04925100" w14:textId="77777777" w:rsidR="002F241D" w:rsidRPr="009C202C" w:rsidRDefault="002F241D" w:rsidP="002F241D">
      <w:r w:rsidRPr="009C202C">
        <w:t xml:space="preserve">association between a </w:t>
      </w:r>
      <w:r>
        <w:t>key</w:t>
      </w:r>
      <w:r w:rsidRPr="009C202C">
        <w:t xml:space="preserve"> and a value that is a part of an object</w:t>
      </w:r>
      <w:r>
        <w:t>.  The key be either a String value or a Symbol value.</w:t>
      </w:r>
    </w:p>
    <w:p w14:paraId="7C3A0D84" w14:textId="77777777" w:rsidR="002F241D" w:rsidRPr="009C202C" w:rsidRDefault="002F241D" w:rsidP="002F241D">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5A257AB6" w14:textId="77777777" w:rsidR="002F241D" w:rsidRPr="00675B74" w:rsidRDefault="002F241D" w:rsidP="002F241D">
      <w:pPr>
        <w:pStyle w:val="TermNum"/>
      </w:pPr>
      <w:bookmarkStart w:id="139" w:name="_Toc235503293"/>
      <w:r w:rsidRPr="00675B74">
        <w:t>4.3.</w:t>
      </w:r>
      <w:r>
        <w:t>31</w:t>
      </w:r>
    </w:p>
    <w:bookmarkEnd w:id="139"/>
    <w:p w14:paraId="6AE17866" w14:textId="77777777" w:rsidR="002F241D" w:rsidRPr="00E77497" w:rsidRDefault="002F241D" w:rsidP="002F241D">
      <w:pPr>
        <w:pStyle w:val="Terms"/>
      </w:pPr>
      <w:r w:rsidRPr="00E77497">
        <w:t>method</w:t>
      </w:r>
    </w:p>
    <w:p w14:paraId="66D4CA8D" w14:textId="77777777" w:rsidR="002F241D" w:rsidRPr="00E77497" w:rsidRDefault="002F241D" w:rsidP="002F241D">
      <w:r w:rsidRPr="00E77497">
        <w:t>function that is the value of a property</w:t>
      </w:r>
    </w:p>
    <w:p w14:paraId="0C6B79D6" w14:textId="77777777" w:rsidR="002F241D" w:rsidRPr="00E77497" w:rsidRDefault="002F241D" w:rsidP="002F241D">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122DCED4" w14:textId="77777777" w:rsidR="002F241D" w:rsidRPr="00E77497" w:rsidRDefault="002F241D" w:rsidP="002F241D">
      <w:pPr>
        <w:pStyle w:val="TermNum"/>
      </w:pPr>
      <w:bookmarkStart w:id="140" w:name="_Toc235503294"/>
      <w:r w:rsidRPr="00E77497">
        <w:t>4.3.</w:t>
      </w:r>
      <w:r>
        <w:t>32</w:t>
      </w:r>
    </w:p>
    <w:p w14:paraId="02644474" w14:textId="77777777" w:rsidR="002F241D" w:rsidRPr="00E77497" w:rsidRDefault="002F241D" w:rsidP="002F241D">
      <w:pPr>
        <w:pStyle w:val="Terms"/>
      </w:pPr>
      <w:r w:rsidRPr="00E77497">
        <w:t>built-in method</w:t>
      </w:r>
    </w:p>
    <w:p w14:paraId="5BA2DAC6" w14:textId="77777777" w:rsidR="002F241D" w:rsidRPr="00E77497" w:rsidRDefault="002F241D" w:rsidP="002F241D">
      <w:r w:rsidRPr="00E77497">
        <w:t>method that is a built-in function</w:t>
      </w:r>
    </w:p>
    <w:p w14:paraId="11AFC676" w14:textId="77777777" w:rsidR="002F241D" w:rsidRPr="00E77497" w:rsidRDefault="002F241D" w:rsidP="002F241D">
      <w:pPr>
        <w:pStyle w:val="Note"/>
      </w:pPr>
      <w:r w:rsidRPr="00E77497">
        <w:t>NOTE</w:t>
      </w:r>
      <w:r w:rsidRPr="00E77497">
        <w:tab/>
        <w:t xml:space="preserve">Standard built-in methods are defined in this specification, and an ECMAScript implementation may specify and provide other additional built-in methods. </w:t>
      </w:r>
    </w:p>
    <w:p w14:paraId="1F5D4FE5" w14:textId="77777777" w:rsidR="002F241D" w:rsidRPr="00E77497" w:rsidRDefault="002F241D" w:rsidP="002F241D">
      <w:pPr>
        <w:pStyle w:val="TermNum"/>
      </w:pPr>
      <w:r w:rsidRPr="00E77497">
        <w:t>4.3.</w:t>
      </w:r>
      <w:r>
        <w:t>33</w:t>
      </w:r>
    </w:p>
    <w:bookmarkEnd w:id="140"/>
    <w:p w14:paraId="59CED26A" w14:textId="77777777" w:rsidR="002F241D" w:rsidRPr="00E77497" w:rsidRDefault="002F241D" w:rsidP="002F241D">
      <w:pPr>
        <w:pStyle w:val="Terms"/>
      </w:pPr>
      <w:r w:rsidRPr="00E77497">
        <w:t>attribute</w:t>
      </w:r>
    </w:p>
    <w:p w14:paraId="6E6B1E9F" w14:textId="77777777" w:rsidR="002F241D" w:rsidRPr="00E77497" w:rsidRDefault="002F241D" w:rsidP="002F241D">
      <w:r w:rsidRPr="00E77497">
        <w:t>internal value that defines some characteristic of a property</w:t>
      </w:r>
    </w:p>
    <w:p w14:paraId="1E82AC1B" w14:textId="77777777" w:rsidR="002F241D" w:rsidRPr="00E77497" w:rsidRDefault="002F241D" w:rsidP="002F241D">
      <w:pPr>
        <w:pStyle w:val="TermNum"/>
      </w:pPr>
      <w:bookmarkStart w:id="141" w:name="_Toc235503295"/>
      <w:r w:rsidRPr="00E77497">
        <w:t>4.3.</w:t>
      </w:r>
      <w:r>
        <w:t>34</w:t>
      </w:r>
    </w:p>
    <w:p w14:paraId="1611427B" w14:textId="77777777" w:rsidR="002F241D" w:rsidRPr="00E77497" w:rsidRDefault="002F241D" w:rsidP="002F241D">
      <w:pPr>
        <w:pStyle w:val="Terms"/>
      </w:pPr>
      <w:r w:rsidRPr="00E77497">
        <w:t xml:space="preserve">own </w:t>
      </w:r>
      <w:bookmarkEnd w:id="141"/>
      <w:r w:rsidRPr="00E77497">
        <w:t>property</w:t>
      </w:r>
    </w:p>
    <w:p w14:paraId="2F3024C7" w14:textId="77777777" w:rsidR="002F241D" w:rsidRPr="00E77497" w:rsidRDefault="002F241D" w:rsidP="002F241D">
      <w:r w:rsidRPr="00E77497">
        <w:t>property that is directly contained by its object</w:t>
      </w:r>
    </w:p>
    <w:p w14:paraId="64FFB3B1" w14:textId="77777777" w:rsidR="002F241D" w:rsidRPr="00E77497" w:rsidRDefault="002F241D" w:rsidP="002F241D">
      <w:pPr>
        <w:pStyle w:val="TermNum"/>
      </w:pPr>
      <w:bookmarkStart w:id="142" w:name="_Toc235503296"/>
      <w:r w:rsidRPr="00E77497">
        <w:t>4.3.</w:t>
      </w:r>
      <w:r>
        <w:t>35</w:t>
      </w:r>
    </w:p>
    <w:p w14:paraId="409D7F7E" w14:textId="77777777" w:rsidR="002F241D" w:rsidRPr="00E77497" w:rsidRDefault="002F241D" w:rsidP="002F241D">
      <w:pPr>
        <w:pStyle w:val="Terms"/>
      </w:pPr>
      <w:r w:rsidRPr="00E77497">
        <w:t xml:space="preserve">inherited </w:t>
      </w:r>
      <w:bookmarkEnd w:id="142"/>
      <w:r w:rsidRPr="00E77497">
        <w:t>property</w:t>
      </w:r>
    </w:p>
    <w:p w14:paraId="7530D7B7" w14:textId="77777777" w:rsidR="002F241D" w:rsidRPr="00E77497" w:rsidRDefault="002F241D" w:rsidP="002F241D">
      <w:r w:rsidRPr="00E77497">
        <w:t>property of an object that is not an own property but is a property (either own or inherited) of the object’s prototype</w:t>
      </w:r>
    </w:p>
    <w:p w14:paraId="6DD08A9A" w14:textId="77777777" w:rsidR="002F241D" w:rsidRDefault="002F241D" w:rsidP="002F241D">
      <w:pPr>
        <w:pStyle w:val="20"/>
      </w:pPr>
      <w:bookmarkStart w:id="143" w:name="_Toc370745114"/>
      <w:bookmarkStart w:id="144" w:name="_Toc384480871"/>
      <w:r>
        <w:t>Organization of This Specification</w:t>
      </w:r>
      <w:bookmarkEnd w:id="143"/>
      <w:bookmarkEnd w:id="144"/>
    </w:p>
    <w:p w14:paraId="74623159" w14:textId="77777777" w:rsidR="002F241D" w:rsidRDefault="002F241D" w:rsidP="002F241D">
      <w:r>
        <w:t>The remainder of this specification is organized as follows:</w:t>
      </w:r>
    </w:p>
    <w:p w14:paraId="760C29D3" w14:textId="77777777" w:rsidR="002F241D" w:rsidRDefault="002F241D" w:rsidP="002F241D">
      <w:r>
        <w:t xml:space="preserve">Clause </w:t>
      </w:r>
      <w:r>
        <w:fldChar w:fldCharType="begin"/>
      </w:r>
      <w:r>
        <w:instrText xml:space="preserve"> REF _Ref366137434 \r \h </w:instrText>
      </w:r>
      <w:r>
        <w:fldChar w:fldCharType="separate"/>
      </w:r>
      <w:r w:rsidR="00281431">
        <w:t>0</w:t>
      </w:r>
      <w:r>
        <w:fldChar w:fldCharType="end"/>
      </w:r>
      <w:r>
        <w:t xml:space="preserve"> defines the notational conventions used throughout the specification.</w:t>
      </w:r>
    </w:p>
    <w:p w14:paraId="4BAD85A7" w14:textId="77777777" w:rsidR="002F241D" w:rsidRDefault="002F241D" w:rsidP="002F241D">
      <w:r>
        <w:t xml:space="preserve">Clauses </w:t>
      </w:r>
      <w:r>
        <w:fldChar w:fldCharType="begin"/>
      </w:r>
      <w:r>
        <w:instrText xml:space="preserve"> REF _Ref365528724 \r \h </w:instrText>
      </w:r>
      <w:r>
        <w:fldChar w:fldCharType="separate"/>
      </w:r>
      <w:r w:rsidR="00281431">
        <w:t>0</w:t>
      </w:r>
      <w:r>
        <w:fldChar w:fldCharType="end"/>
      </w:r>
      <w:r>
        <w:t>-</w:t>
      </w:r>
      <w:r>
        <w:fldChar w:fldCharType="begin"/>
      </w:r>
      <w:r>
        <w:instrText xml:space="preserve"> REF _Ref378171965 \r \h </w:instrText>
      </w:r>
      <w:r>
        <w:fldChar w:fldCharType="separate"/>
      </w:r>
      <w:r w:rsidR="00281431">
        <w:t>9</w:t>
      </w:r>
      <w:r>
        <w:fldChar w:fldCharType="end"/>
      </w:r>
      <w:r>
        <w:t xml:space="preserve"> define the execution environment within which ECMAScript programs operate.</w:t>
      </w:r>
    </w:p>
    <w:p w14:paraId="5AED3733" w14:textId="77777777" w:rsidR="002F241D" w:rsidRDefault="002F241D" w:rsidP="002F241D">
      <w:r>
        <w:t xml:space="preserve">Clauses </w:t>
      </w:r>
      <w:r>
        <w:fldChar w:fldCharType="begin"/>
      </w:r>
      <w:r>
        <w:instrText xml:space="preserve"> REF _Ref370735466 \r \h </w:instrText>
      </w:r>
      <w:r>
        <w:fldChar w:fldCharType="separate"/>
      </w:r>
      <w:r w:rsidR="00281431">
        <w:t>10</w:t>
      </w:r>
      <w:r>
        <w:fldChar w:fldCharType="end"/>
      </w:r>
      <w:r>
        <w:t>-</w:t>
      </w:r>
      <w:r>
        <w:fldChar w:fldCharType="begin"/>
      </w:r>
      <w:r>
        <w:instrText xml:space="preserve"> REF _Ref378172033 \r \h </w:instrText>
      </w:r>
      <w:r>
        <w:fldChar w:fldCharType="separate"/>
      </w:r>
      <w:r w:rsidR="00281431">
        <w:t>16</w:t>
      </w:r>
      <w:r>
        <w:fldChar w:fldCharType="end"/>
      </w:r>
      <w:r>
        <w:t xml:space="preserve"> define the actual ECMAScript programming language includings its syntactic encoding and the execution semantics of all language features.</w:t>
      </w:r>
    </w:p>
    <w:p w14:paraId="596B9012" w14:textId="77777777" w:rsidR="002F241D" w:rsidRDefault="002F241D" w:rsidP="002F241D">
      <w:r>
        <w:t xml:space="preserve">Clauses </w:t>
      </w:r>
      <w:r w:rsidR="00CF4EDB">
        <w:fldChar w:fldCharType="begin"/>
      </w:r>
      <w:r w:rsidR="00CF4EDB">
        <w:instrText xml:space="preserve"> REF _Ref384304658 \r \h </w:instrText>
      </w:r>
      <w:r w:rsidR="00CF4EDB">
        <w:fldChar w:fldCharType="separate"/>
      </w:r>
      <w:r w:rsidR="00281431">
        <w:t>17</w:t>
      </w:r>
      <w:r w:rsidR="00CF4EDB">
        <w:fldChar w:fldCharType="end"/>
      </w:r>
      <w:r w:rsidR="00CF4EDB">
        <w:rPr>
          <w:rFonts w:cs="Arial"/>
        </w:rPr>
        <w:t>−</w:t>
      </w:r>
      <w:r w:rsidR="00CF4EDB">
        <w:fldChar w:fldCharType="begin"/>
      </w:r>
      <w:r w:rsidR="00CF4EDB">
        <w:instrText xml:space="preserve"> REF _Ref384304692 \r \h </w:instrText>
      </w:r>
      <w:r w:rsidR="00CF4EDB">
        <w:fldChar w:fldCharType="separate"/>
      </w:r>
      <w:r w:rsidR="00281431">
        <w:t>26</w:t>
      </w:r>
      <w:r w:rsidR="00CF4EDB">
        <w:fldChar w:fldCharType="end"/>
      </w:r>
      <w:r>
        <w:t xml:space="preserve"> define the ECMAScript standard library. It includes the definitions of all of the standard objects that are available for use by ECMAScript programs as they execute.</w:t>
      </w:r>
    </w:p>
    <w:p w14:paraId="0E82D5A3" w14:textId="77777777" w:rsidR="00BC3D37" w:rsidRPr="00E77497" w:rsidRDefault="00BC3D37" w:rsidP="00BC3D37">
      <w:pPr>
        <w:pStyle w:val="1"/>
      </w:pPr>
      <w:bookmarkStart w:id="145" w:name="_Toc384480872"/>
      <w:bookmarkEnd w:id="0"/>
      <w:bookmarkEnd w:id="1"/>
      <w:r w:rsidRPr="00E77497">
        <w:t>Notational Conventions</w:t>
      </w:r>
      <w:bookmarkStart w:id="146" w:name="_Toc381513606"/>
      <w:bookmarkStart w:id="147" w:name="_Ref381520185"/>
      <w:bookmarkStart w:id="148" w:name="_Ref381520193"/>
      <w:bookmarkStart w:id="149" w:name="_Ref381520231"/>
      <w:bookmarkStart w:id="150" w:name="_Toc382202747"/>
      <w:bookmarkStart w:id="151" w:name="_Toc382202967"/>
      <w:bookmarkStart w:id="152" w:name="_Toc382212128"/>
      <w:bookmarkStart w:id="153" w:name="_Toc382212307"/>
      <w:bookmarkStart w:id="154" w:name="_Toc382291473"/>
      <w:bookmarkStart w:id="155" w:name="_Ref382710935"/>
      <w:bookmarkStart w:id="156" w:name="_Toc385672110"/>
      <w:bookmarkStart w:id="157" w:name="_Toc393690201"/>
      <w:bookmarkEnd w:id="145"/>
    </w:p>
    <w:p w14:paraId="4C4A928D" w14:textId="77777777" w:rsidR="00BC3D37" w:rsidRPr="00E77497" w:rsidRDefault="00BC3D37" w:rsidP="00BC3D37">
      <w:pPr>
        <w:pStyle w:val="20"/>
      </w:pPr>
      <w:bookmarkStart w:id="158" w:name="_Toc472818745"/>
      <w:bookmarkStart w:id="159" w:name="_Toc235503299"/>
      <w:bookmarkStart w:id="160" w:name="_Toc241509074"/>
      <w:bookmarkStart w:id="161" w:name="_Toc244416561"/>
      <w:bookmarkStart w:id="162" w:name="_Toc276630925"/>
      <w:bookmarkStart w:id="163" w:name="_Toc370745116"/>
      <w:bookmarkStart w:id="164" w:name="_Toc384480873"/>
      <w:r w:rsidRPr="00E77497">
        <w:t>Syntactic and Lexical Grammar</w:t>
      </w:r>
      <w:bookmarkEnd w:id="146"/>
      <w:bookmarkEnd w:id="147"/>
      <w:bookmarkEnd w:id="148"/>
      <w:bookmarkEnd w:id="149"/>
      <w:bookmarkEnd w:id="150"/>
      <w:bookmarkEnd w:id="151"/>
      <w:bookmarkEnd w:id="152"/>
      <w:bookmarkEnd w:id="153"/>
      <w:bookmarkEnd w:id="154"/>
      <w:bookmarkEnd w:id="155"/>
      <w:bookmarkEnd w:id="156"/>
      <w:bookmarkEnd w:id="157"/>
      <w:r w:rsidRPr="00E77497">
        <w:t>s</w:t>
      </w:r>
      <w:bookmarkEnd w:id="158"/>
      <w:bookmarkEnd w:id="159"/>
      <w:bookmarkEnd w:id="160"/>
      <w:bookmarkEnd w:id="161"/>
      <w:bookmarkEnd w:id="162"/>
      <w:bookmarkEnd w:id="163"/>
      <w:bookmarkEnd w:id="164"/>
    </w:p>
    <w:p w14:paraId="63E4F7DF" w14:textId="77777777" w:rsidR="00BC3D37" w:rsidRPr="00E77497" w:rsidRDefault="00BC3D37" w:rsidP="00BC3D37">
      <w:pPr>
        <w:pStyle w:val="30"/>
      </w:pPr>
      <w:bookmarkStart w:id="165" w:name="_Toc381513607"/>
      <w:bookmarkStart w:id="166" w:name="_Toc382202748"/>
      <w:bookmarkStart w:id="167" w:name="_Toc382202968"/>
      <w:bookmarkStart w:id="168" w:name="_Toc382212129"/>
      <w:bookmarkStart w:id="169" w:name="_Toc382212308"/>
      <w:bookmarkStart w:id="170" w:name="_Toc382291474"/>
      <w:bookmarkStart w:id="171" w:name="_Toc385672111"/>
      <w:bookmarkStart w:id="172" w:name="_Toc393690202"/>
      <w:bookmarkStart w:id="173" w:name="_Toc472818746"/>
      <w:bookmarkStart w:id="174" w:name="_Toc235503300"/>
      <w:bookmarkStart w:id="175" w:name="_Toc241509075"/>
      <w:bookmarkStart w:id="176" w:name="_Toc244416562"/>
      <w:bookmarkStart w:id="177" w:name="_Toc276630926"/>
      <w:bookmarkStart w:id="178" w:name="_Toc370745117"/>
      <w:bookmarkStart w:id="179" w:name="_Toc384480874"/>
      <w:r w:rsidRPr="00E77497">
        <w:t>Context-Free Grammar</w:t>
      </w:r>
      <w:bookmarkEnd w:id="165"/>
      <w:bookmarkEnd w:id="166"/>
      <w:bookmarkEnd w:id="167"/>
      <w:bookmarkEnd w:id="168"/>
      <w:bookmarkEnd w:id="169"/>
      <w:bookmarkEnd w:id="170"/>
      <w:bookmarkEnd w:id="171"/>
      <w:bookmarkEnd w:id="172"/>
      <w:r w:rsidRPr="00E77497">
        <w:t>s</w:t>
      </w:r>
      <w:bookmarkEnd w:id="173"/>
      <w:bookmarkEnd w:id="174"/>
      <w:bookmarkEnd w:id="175"/>
      <w:bookmarkEnd w:id="176"/>
      <w:bookmarkEnd w:id="177"/>
      <w:bookmarkEnd w:id="178"/>
      <w:bookmarkEnd w:id="179"/>
    </w:p>
    <w:p w14:paraId="62061F3E" w14:textId="77777777" w:rsidR="00BC3D37" w:rsidRDefault="00BC3D37" w:rsidP="00BC3D37">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14:paraId="1FE989AF" w14:textId="77777777" w:rsidR="00BC3D37" w:rsidRPr="00E77497" w:rsidRDefault="00BC3D37" w:rsidP="00BC3D37">
      <w:r>
        <w:t xml:space="preserve">A </w:t>
      </w:r>
      <w:r>
        <w:rPr>
          <w:i/>
        </w:rPr>
        <w:t>chain</w:t>
      </w:r>
      <w:r w:rsidRPr="0021277A">
        <w:rPr>
          <w:i/>
        </w:rPr>
        <w:t xml:space="preserve"> production</w:t>
      </w:r>
      <w:r>
        <w:t xml:space="preserve"> is a production that has exactly one nonterminal symbol on its right-hand side along with zero or more terminal symbols.</w:t>
      </w:r>
    </w:p>
    <w:p w14:paraId="5D53B139" w14:textId="77777777" w:rsidR="00BC3D37" w:rsidRPr="00E77497" w:rsidRDefault="00BC3D37" w:rsidP="00BC3D37">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180" w:name="_Toc381513608"/>
      <w:bookmarkStart w:id="181" w:name="_Toc382202749"/>
      <w:bookmarkStart w:id="182" w:name="_Toc382202969"/>
      <w:bookmarkStart w:id="183" w:name="_Toc382212130"/>
      <w:bookmarkStart w:id="184" w:name="_Toc382212309"/>
      <w:bookmarkStart w:id="185" w:name="_Toc382291475"/>
      <w:bookmarkStart w:id="186" w:name="_Ref382648155"/>
      <w:bookmarkStart w:id="187" w:name="_Ref384022086"/>
      <w:bookmarkStart w:id="188" w:name="_Toc385672112"/>
      <w:bookmarkStart w:id="189" w:name="_Toc393690203"/>
      <w:bookmarkStart w:id="190" w:name="_Ref404492853"/>
    </w:p>
    <w:p w14:paraId="6EC2CFD1" w14:textId="77777777" w:rsidR="00BC3D37" w:rsidRPr="00E77497" w:rsidRDefault="00BC3D37" w:rsidP="00BC3D37">
      <w:pPr>
        <w:pStyle w:val="30"/>
      </w:pPr>
      <w:bookmarkStart w:id="191" w:name="_Ref424530657"/>
      <w:bookmarkStart w:id="192" w:name="_Toc472818747"/>
      <w:bookmarkStart w:id="193" w:name="_Toc235503301"/>
      <w:bookmarkStart w:id="194" w:name="_Toc241509076"/>
      <w:bookmarkStart w:id="195" w:name="_Toc244416563"/>
      <w:bookmarkStart w:id="196" w:name="_Toc276630927"/>
      <w:bookmarkStart w:id="197" w:name="_Ref365529928"/>
      <w:bookmarkStart w:id="198" w:name="_Toc370745118"/>
      <w:bookmarkStart w:id="199" w:name="_Toc384480875"/>
      <w:r w:rsidRPr="00E77497">
        <w:t>The Lexical and RegExp Gramma</w:t>
      </w:r>
      <w:bookmarkEnd w:id="180"/>
      <w:bookmarkEnd w:id="181"/>
      <w:bookmarkEnd w:id="182"/>
      <w:bookmarkEnd w:id="183"/>
      <w:bookmarkEnd w:id="184"/>
      <w:bookmarkEnd w:id="185"/>
      <w:bookmarkEnd w:id="186"/>
      <w:bookmarkEnd w:id="187"/>
      <w:bookmarkEnd w:id="188"/>
      <w:bookmarkEnd w:id="189"/>
      <w:bookmarkEnd w:id="190"/>
      <w:r w:rsidRPr="00E77497">
        <w:t>r</w:t>
      </w:r>
      <w:bookmarkEnd w:id="191"/>
      <w:r w:rsidRPr="00E77497">
        <w:t>s</w:t>
      </w:r>
      <w:bookmarkEnd w:id="192"/>
      <w:bookmarkEnd w:id="193"/>
      <w:bookmarkEnd w:id="194"/>
      <w:bookmarkEnd w:id="195"/>
      <w:bookmarkEnd w:id="196"/>
      <w:bookmarkEnd w:id="197"/>
      <w:bookmarkEnd w:id="198"/>
      <w:bookmarkEnd w:id="199"/>
    </w:p>
    <w:p w14:paraId="42AB6549" w14:textId="77777777" w:rsidR="00BC3D37" w:rsidRPr="00E77497" w:rsidRDefault="00BC3D37" w:rsidP="00BC3D37">
      <w:r w:rsidRPr="00E77497">
        <w:t xml:space="preserve">A </w:t>
      </w:r>
      <w:r w:rsidRPr="00E77497">
        <w:rPr>
          <w:i/>
        </w:rPr>
        <w:t>lexical grammar</w:t>
      </w:r>
      <w:r w:rsidRPr="00E77497">
        <w:t xml:space="preserve"> for ECMAScript is given in clause </w:t>
      </w:r>
      <w:r w:rsidR="003E1418">
        <w:fldChar w:fldCharType="begin"/>
      </w:r>
      <w:r w:rsidR="003E1418">
        <w:instrText xml:space="preserve"> REF _Ref384301904 \r \h </w:instrText>
      </w:r>
      <w:r w:rsidR="003E1418">
        <w:fldChar w:fldCharType="separate"/>
      </w:r>
      <w:r w:rsidR="00281431">
        <w:t>11</w:t>
      </w:r>
      <w:r w:rsidR="003E1418">
        <w:fldChar w:fldCharType="end"/>
      </w:r>
      <w:r w:rsidRPr="00E77497">
        <w:t xml:space="preserve">. This grammar has as its terminal symbols characters (Unicode code </w:t>
      </w:r>
      <w:r>
        <w:t>points</w:t>
      </w:r>
      <w:r w:rsidRPr="00E77497">
        <w:t xml:space="preserve">) that conform to the rules for </w:t>
      </w:r>
      <w:r w:rsidRPr="00E77497">
        <w:rPr>
          <w:rStyle w:val="bnf"/>
        </w:rPr>
        <w:t>SourceCharacter</w:t>
      </w:r>
      <w:r w:rsidRPr="00E77497">
        <w:t xml:space="preserve"> defined in </w:t>
      </w:r>
      <w:r>
        <w:t>c</w:t>
      </w:r>
      <w:r w:rsidRPr="00E77497">
        <w:t xml:space="preserve">lause </w:t>
      </w:r>
      <w:r>
        <w:fldChar w:fldCharType="begin"/>
      </w:r>
      <w:r>
        <w:instrText xml:space="preserve"> REF _Ref371158783 \r \h </w:instrText>
      </w:r>
      <w:r>
        <w:fldChar w:fldCharType="separate"/>
      </w:r>
      <w:r w:rsidR="00281431">
        <w:t>10.1</w:t>
      </w:r>
      <w:r>
        <w:fldChar w:fldCharType="end"/>
      </w:r>
      <w:r w:rsidRPr="00E77497">
        <w:t xml:space="preserve">.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44596BC6" w14:textId="77777777" w:rsidR="00BC3D37" w:rsidRPr="00E77497" w:rsidRDefault="00BC3D37" w:rsidP="00BC3D37">
      <w:r w:rsidRPr="00E77497">
        <w:t xml:space="preserve">Input elements other than white space and comments form the terminal symbols for the syntactic grammar for ECMAScript and are called ECMAScript </w:t>
      </w:r>
      <w:r w:rsidRPr="00E77497">
        <w:rPr>
          <w:i/>
        </w:rPr>
        <w:t>tokens</w:t>
      </w:r>
      <w:r w:rsidRPr="00E77497">
        <w:t>. These tokens are the reserved words, identifiers, literals, and punctuators of the ECMAScript language. Moreover, line terminators, although not considered to be tokens, also become part of the stream of input elements and guide the process of automatic semicolon insertion (</w:t>
      </w:r>
      <w:r>
        <w:fldChar w:fldCharType="begin"/>
      </w:r>
      <w:r>
        <w:instrText xml:space="preserve"> REF _Ref365537306 \r \h </w:instrText>
      </w:r>
      <w:r>
        <w:fldChar w:fldCharType="separate"/>
      </w:r>
      <w:r w:rsidR="00281431">
        <w:t>11.9</w:t>
      </w:r>
      <w:r>
        <w:fldChar w:fldCharType="end"/>
      </w:r>
      <w:r w:rsidRPr="00E77497">
        <w:t xml:space="preserve">).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358864FF" w14:textId="77777777" w:rsidR="00BC3D37" w:rsidRPr="00E77497" w:rsidRDefault="00BC3D37" w:rsidP="00BC3D37">
      <w:r w:rsidRPr="00E77497">
        <w:t xml:space="preserve">A </w:t>
      </w:r>
      <w:r w:rsidRPr="00E77497">
        <w:rPr>
          <w:i/>
        </w:rPr>
        <w:t>RegExp grammar</w:t>
      </w:r>
      <w:r w:rsidRPr="00E77497">
        <w:t xml:space="preserve"> for ECMAScript is given in </w:t>
      </w:r>
      <w:r>
        <w:fldChar w:fldCharType="begin"/>
      </w:r>
      <w:r>
        <w:instrText xml:space="preserve"> REF _Ref365537364 \r \h </w:instrText>
      </w:r>
      <w:r>
        <w:fldChar w:fldCharType="separate"/>
      </w:r>
      <w:r w:rsidR="00281431">
        <w:t>21.2.1</w:t>
      </w:r>
      <w:r>
        <w:fldChar w:fldCharType="end"/>
      </w:r>
      <w:r w:rsidRPr="00E77497">
        <w:t xml:space="preserve">.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4C974ADA" w14:textId="77777777" w:rsidR="00BC3D37" w:rsidRPr="00E77497" w:rsidRDefault="00BC3D37" w:rsidP="00BC3D37">
      <w:r w:rsidRPr="00E77497">
        <w:t>Productions of the lexical and RegExp grammars are distinguished by having two colons “</w:t>
      </w:r>
      <w:r w:rsidRPr="00E77497">
        <w:rPr>
          <w:rFonts w:cs="Arial"/>
          <w:b/>
        </w:rPr>
        <w:t>::</w:t>
      </w:r>
      <w:r w:rsidRPr="00E77497">
        <w:t>” as separating punctuation.</w:t>
      </w:r>
      <w:bookmarkStart w:id="200" w:name="_Toc381513609"/>
      <w:bookmarkStart w:id="201" w:name="_Toc382202750"/>
      <w:bookmarkStart w:id="202" w:name="_Toc382202970"/>
      <w:bookmarkStart w:id="203" w:name="_Toc382212131"/>
      <w:bookmarkStart w:id="204" w:name="_Toc382212310"/>
      <w:bookmarkStart w:id="205" w:name="_Toc382291476"/>
      <w:bookmarkStart w:id="206" w:name="_Toc385672113"/>
      <w:bookmarkStart w:id="207" w:name="_Toc393690204"/>
      <w:r w:rsidRPr="00E77497">
        <w:t xml:space="preserve"> The lexical and RegExp grammars share some productions.</w:t>
      </w:r>
    </w:p>
    <w:p w14:paraId="631F5A38" w14:textId="77777777" w:rsidR="00BC3D37" w:rsidRPr="00E77497" w:rsidRDefault="00BC3D37" w:rsidP="00BC3D37">
      <w:pPr>
        <w:pStyle w:val="30"/>
      </w:pPr>
      <w:bookmarkStart w:id="208" w:name="_Toc472818748"/>
      <w:bookmarkStart w:id="209" w:name="_Toc235503302"/>
      <w:bookmarkStart w:id="210" w:name="_Toc241509077"/>
      <w:bookmarkStart w:id="211" w:name="_Toc244416564"/>
      <w:bookmarkStart w:id="212" w:name="_Toc276630928"/>
      <w:bookmarkStart w:id="213" w:name="_Toc370745119"/>
      <w:bookmarkStart w:id="214" w:name="_Toc384480876"/>
      <w:r w:rsidRPr="00E77497">
        <w:t>The Numeric String Gramma</w:t>
      </w:r>
      <w:bookmarkEnd w:id="200"/>
      <w:bookmarkEnd w:id="201"/>
      <w:bookmarkEnd w:id="202"/>
      <w:bookmarkEnd w:id="203"/>
      <w:bookmarkEnd w:id="204"/>
      <w:bookmarkEnd w:id="205"/>
      <w:bookmarkEnd w:id="206"/>
      <w:bookmarkEnd w:id="207"/>
      <w:r w:rsidRPr="00E77497">
        <w:t>r</w:t>
      </w:r>
      <w:bookmarkEnd w:id="208"/>
      <w:bookmarkEnd w:id="209"/>
      <w:bookmarkEnd w:id="210"/>
      <w:bookmarkEnd w:id="211"/>
      <w:bookmarkEnd w:id="212"/>
      <w:bookmarkEnd w:id="213"/>
      <w:bookmarkEnd w:id="214"/>
    </w:p>
    <w:p w14:paraId="44D50C0E" w14:textId="77777777" w:rsidR="00BC3D37" w:rsidRPr="00E77497" w:rsidRDefault="00BC3D37" w:rsidP="00BC3D37">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xml:space="preserve">. This grammar appears in </w:t>
      </w:r>
      <w:r>
        <w:fldChar w:fldCharType="begin"/>
      </w:r>
      <w:r>
        <w:instrText xml:space="preserve"> REF _Ref365537464 \r \h </w:instrText>
      </w:r>
      <w:r>
        <w:fldChar w:fldCharType="separate"/>
      </w:r>
      <w:r w:rsidR="00281431">
        <w:t>7.1.3.1</w:t>
      </w:r>
      <w:r>
        <w:fldChar w:fldCharType="end"/>
      </w:r>
      <w:r w:rsidRPr="00E77497">
        <w:t>.</w:t>
      </w:r>
      <w:bookmarkStart w:id="215" w:name="_Toc381513610"/>
    </w:p>
    <w:p w14:paraId="3C3C5CA3" w14:textId="77777777" w:rsidR="00BC3D37" w:rsidRPr="00E77497" w:rsidRDefault="00BC3D37" w:rsidP="00BC3D37">
      <w:r w:rsidRPr="00E77497">
        <w:t>Productions of the numeric string grammar are distinguished by having three colons “</w:t>
      </w:r>
      <w:r w:rsidRPr="00E77497">
        <w:rPr>
          <w:rFonts w:cs="Arial"/>
          <w:b/>
        </w:rPr>
        <w:t>:::</w:t>
      </w:r>
      <w:r w:rsidRPr="00E77497">
        <w:t>” as punctuation.</w:t>
      </w:r>
      <w:bookmarkStart w:id="216" w:name="_Toc382202751"/>
      <w:bookmarkStart w:id="217" w:name="_Toc382202971"/>
      <w:bookmarkStart w:id="218" w:name="_Toc382212132"/>
      <w:bookmarkStart w:id="219" w:name="_Toc382212311"/>
      <w:bookmarkStart w:id="220" w:name="_Toc382291477"/>
      <w:bookmarkStart w:id="221" w:name="_Ref384024372"/>
      <w:bookmarkStart w:id="222" w:name="_Toc385672114"/>
      <w:bookmarkStart w:id="223" w:name="_Toc393690205"/>
    </w:p>
    <w:p w14:paraId="72BAB41A" w14:textId="77777777" w:rsidR="00BC3D37" w:rsidRPr="00E77497" w:rsidRDefault="00BC3D37" w:rsidP="00BC3D37">
      <w:pPr>
        <w:pStyle w:val="30"/>
      </w:pPr>
      <w:bookmarkStart w:id="224" w:name="_Toc472818749"/>
      <w:bookmarkStart w:id="225" w:name="_Toc235503303"/>
      <w:bookmarkStart w:id="226" w:name="_Toc241509078"/>
      <w:bookmarkStart w:id="227" w:name="_Toc244416565"/>
      <w:bookmarkStart w:id="228" w:name="_Toc276630929"/>
      <w:bookmarkStart w:id="229" w:name="_Toc370745120"/>
      <w:bookmarkStart w:id="230" w:name="_Toc384480877"/>
      <w:r w:rsidRPr="00E77497">
        <w:t>The Syntactic Gramma</w:t>
      </w:r>
      <w:bookmarkEnd w:id="215"/>
      <w:bookmarkEnd w:id="216"/>
      <w:bookmarkEnd w:id="217"/>
      <w:bookmarkEnd w:id="218"/>
      <w:bookmarkEnd w:id="219"/>
      <w:bookmarkEnd w:id="220"/>
      <w:bookmarkEnd w:id="221"/>
      <w:bookmarkEnd w:id="222"/>
      <w:bookmarkEnd w:id="223"/>
      <w:r w:rsidRPr="00E77497">
        <w:t>r</w:t>
      </w:r>
      <w:bookmarkEnd w:id="224"/>
      <w:bookmarkEnd w:id="225"/>
      <w:bookmarkEnd w:id="226"/>
      <w:bookmarkEnd w:id="227"/>
      <w:bookmarkEnd w:id="228"/>
      <w:bookmarkEnd w:id="229"/>
      <w:bookmarkEnd w:id="230"/>
    </w:p>
    <w:p w14:paraId="7F9C2FF2" w14:textId="77777777" w:rsidR="00BC3D37" w:rsidRPr="00E77497" w:rsidRDefault="00BC3D37" w:rsidP="00BC3D37">
      <w:r w:rsidRPr="00E77497">
        <w:t xml:space="preserve">The </w:t>
      </w:r>
      <w:r w:rsidRPr="00E77497">
        <w:rPr>
          <w:i/>
        </w:rPr>
        <w:t>syntactic grammar</w:t>
      </w:r>
      <w:r w:rsidRPr="00E77497">
        <w:t xml:space="preserve"> for ECMAScript is given in clauses </w:t>
      </w:r>
      <w:r w:rsidR="003E1418">
        <w:fldChar w:fldCharType="begin"/>
      </w:r>
      <w:r w:rsidR="003E1418">
        <w:instrText xml:space="preserve"> REF _Ref384302028 \r \h </w:instrText>
      </w:r>
      <w:r w:rsidR="003E1418">
        <w:fldChar w:fldCharType="separate"/>
      </w:r>
      <w:r w:rsidR="00281431">
        <w:t>11</w:t>
      </w:r>
      <w:r w:rsidR="003E1418">
        <w:fldChar w:fldCharType="end"/>
      </w:r>
      <w:r w:rsidRPr="00E77497">
        <w:t xml:space="preserve">, </w:t>
      </w:r>
      <w:r w:rsidR="003E1418">
        <w:fldChar w:fldCharType="begin"/>
      </w:r>
      <w:r w:rsidR="003E1418">
        <w:instrText xml:space="preserve"> REF _Ref380058199 \r \h </w:instrText>
      </w:r>
      <w:r w:rsidR="003E1418">
        <w:fldChar w:fldCharType="separate"/>
      </w:r>
      <w:r w:rsidR="00281431">
        <w:t>12</w:t>
      </w:r>
      <w:r w:rsidR="003E1418">
        <w:fldChar w:fldCharType="end"/>
      </w:r>
      <w:r w:rsidRPr="00E77497">
        <w:t xml:space="preserve">, </w:t>
      </w:r>
      <w:r w:rsidR="003E1418">
        <w:fldChar w:fldCharType="begin"/>
      </w:r>
      <w:r w:rsidR="003E1418">
        <w:instrText xml:space="preserve"> REF _Ref384302078 \r \h </w:instrText>
      </w:r>
      <w:r w:rsidR="003E1418">
        <w:fldChar w:fldCharType="separate"/>
      </w:r>
      <w:r w:rsidR="00281431">
        <w:t>13</w:t>
      </w:r>
      <w:r w:rsidR="003E1418">
        <w:fldChar w:fldCharType="end"/>
      </w:r>
      <w:r w:rsidR="003E1418">
        <w:t xml:space="preserve">, </w:t>
      </w:r>
      <w:r w:rsidR="003E1418">
        <w:fldChar w:fldCharType="begin"/>
      </w:r>
      <w:r w:rsidR="003E1418">
        <w:instrText xml:space="preserve"> REF _Ref384302117 \r \h </w:instrText>
      </w:r>
      <w:r w:rsidR="003E1418">
        <w:fldChar w:fldCharType="separate"/>
      </w:r>
      <w:r w:rsidR="00281431">
        <w:t>14</w:t>
      </w:r>
      <w:r w:rsidR="003E1418">
        <w:fldChar w:fldCharType="end"/>
      </w:r>
      <w:r w:rsidR="003E1418">
        <w:t>,</w:t>
      </w:r>
      <w:r w:rsidRPr="00E77497">
        <w:t xml:space="preserve"> and </w:t>
      </w:r>
      <w:r w:rsidR="003E1418">
        <w:fldChar w:fldCharType="begin"/>
      </w:r>
      <w:r w:rsidR="003E1418">
        <w:instrText xml:space="preserve"> REF _Ref384302143 \r \h </w:instrText>
      </w:r>
      <w:r w:rsidR="003E1418">
        <w:fldChar w:fldCharType="separate"/>
      </w:r>
      <w:r w:rsidR="00281431">
        <w:t>15</w:t>
      </w:r>
      <w:r w:rsidR="003E1418">
        <w:fldChar w:fldCharType="end"/>
      </w:r>
      <w:r w:rsidRPr="00E77497">
        <w:t>. This grammar has ECMAScript tokens defined by the lexical grammar as its terminal symbols (</w:t>
      </w:r>
      <w:r>
        <w:fldChar w:fldCharType="begin"/>
      </w:r>
      <w:r>
        <w:instrText xml:space="preserve"> REF _Ref365529928 \r \h </w:instrText>
      </w:r>
      <w:r>
        <w:fldChar w:fldCharType="separate"/>
      </w:r>
      <w:r w:rsidR="00281431">
        <w:t>5.1.2</w:t>
      </w:r>
      <w:r>
        <w:fldChar w:fldCharType="end"/>
      </w:r>
      <w:r w:rsidRPr="00E77497">
        <w:t xml:space="preserve">). It defines a set of productions, starting from the goal symbol </w:t>
      </w:r>
      <w:r>
        <w:rPr>
          <w:rStyle w:val="bnf"/>
        </w:rPr>
        <w:t>Script</w:t>
      </w:r>
      <w:r w:rsidRPr="00E77497">
        <w:t>, that describe how sequences of tokens can form syntactically correct</w:t>
      </w:r>
      <w:r>
        <w:t xml:space="preserve"> independent components of an</w:t>
      </w:r>
      <w:r w:rsidRPr="00E77497">
        <w:t xml:space="preserve"> ECMAScript programs.</w:t>
      </w:r>
    </w:p>
    <w:p w14:paraId="25E84356" w14:textId="77777777" w:rsidR="00BC3D37" w:rsidRPr="00E77497" w:rsidRDefault="00BC3D37" w:rsidP="00BC3D37">
      <w:r w:rsidRPr="00E77497">
        <w:t xml:space="preserve">When a stream of characters is to be parsed as an ECMAScript </w:t>
      </w:r>
      <w:r>
        <w:t>script</w:t>
      </w:r>
      <w:r w:rsidRPr="00E77497">
        <w:t xml:space="preserve">, it is first converted to a stream of input elements by repeated application of the lexical grammar; this stream of input elements is then parsed by a single application of the syntactic grammar. The </w:t>
      </w:r>
      <w:r>
        <w:t>script</w:t>
      </w:r>
      <w:r w:rsidRPr="00E77497">
        <w:t xml:space="preserve"> is syntactically in error if the tokens in the stream of input elements cannot be parsed as a single instance of the goal nonterminal </w:t>
      </w:r>
      <w:r>
        <w:rPr>
          <w:rStyle w:val="bnf"/>
        </w:rPr>
        <w:t>Script</w:t>
      </w:r>
      <w:r w:rsidRPr="00E77497">
        <w:t>, with no tokens left over.</w:t>
      </w:r>
    </w:p>
    <w:p w14:paraId="5A6C0DC9" w14:textId="77777777" w:rsidR="00BC3D37" w:rsidRPr="00E77497" w:rsidRDefault="00BC3D37" w:rsidP="00BC3D37">
      <w:r w:rsidRPr="00E77497">
        <w:t>Productions of the syntactic grammar are distinguished by having just one colon “</w:t>
      </w:r>
      <w:r w:rsidRPr="00E77497">
        <w:rPr>
          <w:rFonts w:cs="Arial"/>
          <w:b/>
        </w:rPr>
        <w:t>:</w:t>
      </w:r>
      <w:r w:rsidRPr="00E77497">
        <w:t>” as punctuation.</w:t>
      </w:r>
    </w:p>
    <w:p w14:paraId="7E59C629" w14:textId="77777777" w:rsidR="00BC3D37" w:rsidRPr="00E77497" w:rsidRDefault="00BC3D37" w:rsidP="00BC3D37">
      <w:r w:rsidRPr="00E77497">
        <w:t xml:space="preserve">The syntactic grammar as presented in clauses </w:t>
      </w:r>
      <w:r>
        <w:fldChar w:fldCharType="begin"/>
      </w:r>
      <w:r>
        <w:instrText xml:space="preserve"> REF _Ref424532486 \r \h </w:instrText>
      </w:r>
      <w:r>
        <w:fldChar w:fldCharType="separate"/>
      </w:r>
      <w:r w:rsidR="00281431">
        <w:t>12</w:t>
      </w:r>
      <w:r>
        <w:fldChar w:fldCharType="end"/>
      </w:r>
      <w:r w:rsidRPr="00E77497">
        <w:t xml:space="preserve">, </w:t>
      </w:r>
      <w:r>
        <w:fldChar w:fldCharType="begin"/>
      </w:r>
      <w:r>
        <w:instrText xml:space="preserve"> REF _Ref365530130 \r \h </w:instrText>
      </w:r>
      <w:r>
        <w:fldChar w:fldCharType="separate"/>
      </w:r>
      <w:r w:rsidR="00281431">
        <w:t>13</w:t>
      </w:r>
      <w:r>
        <w:fldChar w:fldCharType="end"/>
      </w:r>
      <w:r w:rsidRPr="00E77497">
        <w:t xml:space="preserve">, </w:t>
      </w:r>
      <w:r>
        <w:fldChar w:fldCharType="begin"/>
      </w:r>
      <w:r>
        <w:instrText xml:space="preserve"> REF _Ref365530152 \r \h </w:instrText>
      </w:r>
      <w:r>
        <w:fldChar w:fldCharType="separate"/>
      </w:r>
      <w:r w:rsidR="00281431">
        <w:t>14</w:t>
      </w:r>
      <w:r>
        <w:fldChar w:fldCharType="end"/>
      </w:r>
      <w:r>
        <w:t xml:space="preserve"> </w:t>
      </w:r>
      <w:r w:rsidRPr="00E77497">
        <w:t xml:space="preserve">and </w:t>
      </w:r>
      <w:r>
        <w:fldChar w:fldCharType="begin"/>
      </w:r>
      <w:r>
        <w:instrText xml:space="preserve"> REF _Ref365530288 \r \h </w:instrText>
      </w:r>
      <w:r>
        <w:fldChar w:fldCharType="separate"/>
      </w:r>
      <w:r w:rsidR="00281431">
        <w:t>15</w:t>
      </w:r>
      <w:r>
        <w:fldChar w:fldCharType="end"/>
      </w:r>
      <w:r>
        <w:t xml:space="preserve"> </w:t>
      </w:r>
      <w:r w:rsidRPr="00E77497">
        <w:t xml:space="preserve">is actually not a complete account of which token sequences are accepted as correct ECMAScript </w:t>
      </w:r>
      <w:r>
        <w:t>script</w:t>
      </w:r>
      <w:r w:rsidRPr="00E77497">
        <w:t>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31" w:name="_Toc381513611"/>
      <w:bookmarkStart w:id="232" w:name="_Toc382202752"/>
      <w:bookmarkStart w:id="233" w:name="_Toc382202972"/>
      <w:bookmarkStart w:id="234" w:name="_Toc382212133"/>
      <w:bookmarkStart w:id="235" w:name="_Toc382212312"/>
      <w:bookmarkStart w:id="236" w:name="_Toc382291478"/>
      <w:bookmarkStart w:id="237" w:name="_Ref382711005"/>
      <w:bookmarkStart w:id="238" w:name="_Toc385672115"/>
      <w:bookmarkStart w:id="239" w:name="_Toc393690206"/>
    </w:p>
    <w:p w14:paraId="5514138C" w14:textId="77777777" w:rsidR="00BC3D37" w:rsidRPr="00E77497" w:rsidRDefault="00BC3D37" w:rsidP="00BC3D37">
      <w:r w:rsidRPr="00E77497">
        <w:t xml:space="preserve">In certain cases in order to avoid ambiguities the syntactic grammar uses </w:t>
      </w:r>
      <w:r>
        <w:t xml:space="preserve">generalized </w:t>
      </w:r>
      <w:r w:rsidRPr="00E77497">
        <w:t xml:space="preserve">productions that permit token sequences that are not valid ECMAScript </w:t>
      </w:r>
      <w:r>
        <w:t>script</w:t>
      </w:r>
      <w:r w:rsidRPr="00E77497">
        <w:t>s.</w:t>
      </w:r>
      <w:r>
        <w:t xml:space="preserve"> For example, this technique is used in with object literals and object destructuring patterns.</w:t>
      </w:r>
      <w:r w:rsidRPr="00E77497">
        <w:t xml:space="preserve"> In such cases a more restrictive </w:t>
      </w:r>
      <w:r w:rsidRPr="00E77497">
        <w:rPr>
          <w:i/>
        </w:rPr>
        <w:t>supplemental grammar</w:t>
      </w:r>
      <w:r w:rsidRPr="00E77497">
        <w:t xml:space="preserve"> is provided that further restricts the acceptable token sequences. In </w:t>
      </w:r>
      <w:r>
        <w:t>certain contexts</w:t>
      </w:r>
      <w:r w:rsidRPr="00E77497">
        <w:t xml:space="preserve">, when explicitly specific, the input elements corresponding to such a production </w:t>
      </w:r>
      <w:r>
        <w:t>are</w:t>
      </w:r>
      <w:r w:rsidRPr="00E77497">
        <w:t xml:space="preserve"> parsed again using a goal symbol of a supplemental grammar.  The </w:t>
      </w:r>
      <w:r>
        <w:t>script</w:t>
      </w:r>
      <w:r w:rsidRPr="00E77497">
        <w:t xml:space="preserve"> is syntactically in error if the tokens in the stream of input elements cannot be parsed as a single instance of the supplemental goal symbol, with no tokens left over.</w:t>
      </w:r>
    </w:p>
    <w:p w14:paraId="7E3EB70D" w14:textId="77777777" w:rsidR="00BC3D37" w:rsidRPr="00E77497" w:rsidRDefault="00BC3D37" w:rsidP="00BC3D37">
      <w:pPr>
        <w:pStyle w:val="30"/>
      </w:pPr>
      <w:bookmarkStart w:id="240" w:name="_Ref456010386"/>
      <w:bookmarkStart w:id="241" w:name="_Toc472818750"/>
      <w:bookmarkStart w:id="242" w:name="_Toc235503305"/>
      <w:bookmarkStart w:id="243" w:name="_Toc241509080"/>
      <w:bookmarkStart w:id="244" w:name="_Toc244416567"/>
      <w:bookmarkStart w:id="245" w:name="_Toc276630931"/>
      <w:bookmarkStart w:id="246" w:name="_Toc370745125"/>
      <w:bookmarkStart w:id="247" w:name="_Toc384480878"/>
      <w:r w:rsidRPr="00E77497">
        <w:t>Grammar Notatio</w:t>
      </w:r>
      <w:bookmarkEnd w:id="231"/>
      <w:bookmarkEnd w:id="232"/>
      <w:bookmarkEnd w:id="233"/>
      <w:bookmarkEnd w:id="234"/>
      <w:bookmarkEnd w:id="235"/>
      <w:bookmarkEnd w:id="236"/>
      <w:bookmarkEnd w:id="237"/>
      <w:bookmarkEnd w:id="238"/>
      <w:bookmarkEnd w:id="239"/>
      <w:r w:rsidRPr="00E77497">
        <w:t>n</w:t>
      </w:r>
      <w:bookmarkEnd w:id="240"/>
      <w:bookmarkEnd w:id="241"/>
      <w:bookmarkEnd w:id="242"/>
      <w:bookmarkEnd w:id="243"/>
      <w:bookmarkEnd w:id="244"/>
      <w:bookmarkEnd w:id="245"/>
      <w:bookmarkEnd w:id="246"/>
      <w:bookmarkEnd w:id="247"/>
    </w:p>
    <w:p w14:paraId="47015BB8" w14:textId="77777777" w:rsidR="00BC3D37" w:rsidRPr="00E77497" w:rsidRDefault="00BC3D37" w:rsidP="00BC3D37">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r>
        <w:t>script</w:t>
      </w:r>
      <w:r w:rsidRPr="00E77497">
        <w:t xml:space="preserve"> </w:t>
      </w:r>
      <w:r>
        <w:t xml:space="preserve">either </w:t>
      </w:r>
      <w:r w:rsidRPr="00E77497">
        <w:t xml:space="preserve">exactly as written. All terminal symbol characters specified in this way are to be understood as the appropriate Unicode </w:t>
      </w:r>
      <w:r>
        <w:t>code points</w:t>
      </w:r>
      <w:r w:rsidRPr="00E77497">
        <w:t xml:space="preserve"> from the </w:t>
      </w:r>
      <w:r>
        <w:t>Basic Latin</w:t>
      </w:r>
      <w:r w:rsidRPr="00E77497">
        <w:t xml:space="preserve"> range, as opposed to any similar-looking characters from other Unicode ranges.</w:t>
      </w:r>
    </w:p>
    <w:p w14:paraId="1A286E33" w14:textId="77777777" w:rsidR="00BC3D37" w:rsidRPr="00E77497" w:rsidRDefault="00BC3D37" w:rsidP="00BC3D37">
      <w:r w:rsidRPr="00E77497">
        <w:t xml:space="preserve">Nonterminal symbols are shown in </w:t>
      </w:r>
      <w:r w:rsidRPr="00E77497">
        <w:rPr>
          <w:rFonts w:ascii="Times New Roman" w:hAnsi="Times New Roman"/>
          <w:i/>
        </w:rPr>
        <w:t>italic</w:t>
      </w:r>
      <w:r w:rsidRPr="00E77497">
        <w:t xml:space="preserve"> type. The definition of a nonterminal</w:t>
      </w:r>
      <w:r>
        <w:t xml:space="preserve"> (also called a “production”)</w:t>
      </w:r>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1C185187" w14:textId="77777777" w:rsidR="00BC3D37" w:rsidRPr="00E77497" w:rsidRDefault="00BC3D37" w:rsidP="00BC3D37">
      <w:pPr>
        <w:pStyle w:val="SyntaxRule2"/>
      </w:pPr>
      <w:r w:rsidRPr="00E77497">
        <w:t xml:space="preserve">WhileStatement </w:t>
      </w:r>
      <w:r w:rsidRPr="00E77497">
        <w:rPr>
          <w:rFonts w:ascii="Arial" w:hAnsi="Arial" w:cs="Arial"/>
          <w:b/>
          <w:i w:val="0"/>
        </w:rPr>
        <w:t>:</w:t>
      </w:r>
    </w:p>
    <w:p w14:paraId="6BFC67F4" w14:textId="77777777" w:rsidR="00BC3D37" w:rsidRPr="00E77497" w:rsidRDefault="00BC3D37" w:rsidP="00BC3D37">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4D2CF985" w14:textId="77777777" w:rsidR="00BC3D37" w:rsidRPr="00E77497" w:rsidRDefault="00BC3D37" w:rsidP="00BC3D37">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516D4326" w14:textId="77777777" w:rsidR="00BC3D37" w:rsidRPr="00E77497" w:rsidRDefault="00BC3D37" w:rsidP="00BC3D37">
      <w:pPr>
        <w:pStyle w:val="SyntaxRule2"/>
      </w:pPr>
      <w:r w:rsidRPr="00E77497">
        <w:t>ArgumentList</w:t>
      </w:r>
      <w:r w:rsidRPr="00E77497">
        <w:rPr>
          <w:b/>
        </w:rPr>
        <w:t xml:space="preserve"> </w:t>
      </w:r>
      <w:r w:rsidRPr="00E77497">
        <w:rPr>
          <w:rFonts w:ascii="Arial" w:hAnsi="Arial" w:cs="Arial"/>
          <w:b/>
          <w:i w:val="0"/>
        </w:rPr>
        <w:t>:</w:t>
      </w:r>
    </w:p>
    <w:p w14:paraId="67B5EEDB" w14:textId="77777777" w:rsidR="00BC3D37" w:rsidRPr="00E77497" w:rsidRDefault="00BC3D37" w:rsidP="00BC3D37">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49993088" w14:textId="77777777" w:rsidR="00BC3D37" w:rsidRPr="00E77497" w:rsidRDefault="00BC3D37" w:rsidP="00BC3D37">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14E7BD9B" w14:textId="77777777" w:rsidR="00BC3D37" w:rsidRPr="00E77497" w:rsidRDefault="00BC3D37" w:rsidP="00BC3D37">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1961A1E0" w14:textId="77777777" w:rsidR="00BC3D37" w:rsidRPr="00E77497" w:rsidRDefault="00BC3D37" w:rsidP="00BC3D37">
      <w:pPr>
        <w:pStyle w:val="SyntaxRule2"/>
      </w:pPr>
      <w:r w:rsidRPr="00E77497">
        <w:t>VariableDeclaration</w:t>
      </w:r>
      <w:r w:rsidRPr="00E77497">
        <w:rPr>
          <w:b/>
        </w:rPr>
        <w:t xml:space="preserve"> </w:t>
      </w:r>
      <w:r w:rsidRPr="00E77497">
        <w:rPr>
          <w:rFonts w:ascii="Arial" w:hAnsi="Arial" w:cs="Arial"/>
          <w:b/>
          <w:i w:val="0"/>
        </w:rPr>
        <w:t>:</w:t>
      </w:r>
    </w:p>
    <w:p w14:paraId="518BDB8D" w14:textId="77777777" w:rsidR="00BC3D37" w:rsidRPr="00E77497" w:rsidRDefault="00BC3D37" w:rsidP="00BC3D37">
      <w:pPr>
        <w:pStyle w:val="SyntaxDefinition2"/>
        <w:rPr>
          <w:vertAlign w:val="subscript"/>
        </w:rPr>
      </w:pPr>
      <w:r>
        <w:t>Binding</w:t>
      </w:r>
      <w:r w:rsidRPr="00E77497">
        <w:t>Identifier Initiali</w:t>
      </w:r>
      <w:r>
        <w:t>z</w:t>
      </w:r>
      <w:r w:rsidRPr="00E77497">
        <w:t>er</w:t>
      </w:r>
      <w:r w:rsidRPr="00E77497">
        <w:rPr>
          <w:rFonts w:ascii="Arial" w:hAnsi="Arial" w:cs="Arial"/>
          <w:i w:val="0"/>
          <w:vertAlign w:val="subscript"/>
        </w:rPr>
        <w:t>opt</w:t>
      </w:r>
    </w:p>
    <w:p w14:paraId="7D728D81" w14:textId="77777777" w:rsidR="00BC3D37" w:rsidRPr="00E77497" w:rsidRDefault="00BC3D37" w:rsidP="00BC3D37">
      <w:r w:rsidRPr="00E77497">
        <w:t>is a convenient abbreviation for:</w:t>
      </w:r>
    </w:p>
    <w:p w14:paraId="2EAB9389" w14:textId="77777777" w:rsidR="00BC3D37" w:rsidRPr="00E77497" w:rsidRDefault="00BC3D37" w:rsidP="00BC3D37">
      <w:pPr>
        <w:pStyle w:val="SyntaxRule2"/>
      </w:pPr>
      <w:r w:rsidRPr="00E77497">
        <w:t>VariableDeclaration</w:t>
      </w:r>
      <w:r w:rsidRPr="00E77497">
        <w:rPr>
          <w:b/>
        </w:rPr>
        <w:t xml:space="preserve"> </w:t>
      </w:r>
      <w:r w:rsidRPr="00E77497">
        <w:rPr>
          <w:rFonts w:ascii="Arial" w:hAnsi="Arial" w:cs="Arial"/>
          <w:b/>
          <w:i w:val="0"/>
        </w:rPr>
        <w:t>:</w:t>
      </w:r>
    </w:p>
    <w:p w14:paraId="0747CA69" w14:textId="77777777" w:rsidR="00BC3D37" w:rsidRPr="00E77497" w:rsidRDefault="00BC3D37" w:rsidP="00BC3D37">
      <w:pPr>
        <w:pStyle w:val="SyntaxDefinition2"/>
      </w:pPr>
      <w:r>
        <w:t>Binding</w:t>
      </w:r>
      <w:r w:rsidRPr="00E77497">
        <w:t>Identifier</w:t>
      </w:r>
      <w:r w:rsidRPr="00E77497">
        <w:br/>
      </w:r>
      <w:r>
        <w:t>Binding</w:t>
      </w:r>
      <w:r w:rsidRPr="00E77497">
        <w:t>Identifier Initial</w:t>
      </w:r>
      <w:r>
        <w:t>ize</w:t>
      </w:r>
      <w:r w:rsidRPr="00E77497">
        <w:t>r</w:t>
      </w:r>
    </w:p>
    <w:p w14:paraId="682CD73D" w14:textId="77777777" w:rsidR="00BC3D37" w:rsidRPr="00E77497" w:rsidRDefault="00BC3D37" w:rsidP="00BC3D37">
      <w:r w:rsidRPr="00E77497">
        <w:t>and that:</w:t>
      </w:r>
    </w:p>
    <w:p w14:paraId="1B4A28BD" w14:textId="77777777" w:rsidR="00BC3D37" w:rsidRPr="00E77497" w:rsidRDefault="00BC3D37" w:rsidP="00BC3D37">
      <w:pPr>
        <w:pStyle w:val="SyntaxRule2"/>
      </w:pPr>
      <w:r w:rsidRPr="00E77497">
        <w:t>IterationStatement</w:t>
      </w:r>
      <w:r w:rsidRPr="00E77497">
        <w:rPr>
          <w:b/>
        </w:rPr>
        <w:t xml:space="preserve"> </w:t>
      </w:r>
      <w:r w:rsidRPr="00E77497">
        <w:rPr>
          <w:rFonts w:ascii="Arial" w:hAnsi="Arial" w:cs="Arial"/>
          <w:b/>
          <w:i w:val="0"/>
        </w:rPr>
        <w:t>:</w:t>
      </w:r>
    </w:p>
    <w:p w14:paraId="07098B84" w14:textId="77777777" w:rsidR="00BC3D37" w:rsidRPr="00E77497" w:rsidRDefault="00BC3D37" w:rsidP="00BC3D37">
      <w:pPr>
        <w:pStyle w:val="SyntaxDefinition2"/>
      </w:pPr>
      <w:r w:rsidRPr="00E77497">
        <w:rPr>
          <w:rFonts w:ascii="Courier New" w:hAnsi="Courier New"/>
          <w:b/>
          <w:i w:val="0"/>
        </w:rPr>
        <w:t xml:space="preserve">for ( </w:t>
      </w:r>
      <w:r>
        <w:t>LexicalDeclaration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143A0AEB" w14:textId="77777777" w:rsidR="00BC3D37" w:rsidRPr="00E77497" w:rsidRDefault="00BC3D37" w:rsidP="00BC3D37">
      <w:r w:rsidRPr="00E77497">
        <w:t>is a convenient abbreviation for:</w:t>
      </w:r>
    </w:p>
    <w:p w14:paraId="11C1832F" w14:textId="77777777" w:rsidR="00BC3D37" w:rsidRPr="00E77497" w:rsidRDefault="00BC3D37" w:rsidP="00BC3D37">
      <w:pPr>
        <w:pStyle w:val="SyntaxRule2"/>
      </w:pPr>
      <w:r w:rsidRPr="00E77497">
        <w:t>IterationStatement</w:t>
      </w:r>
      <w:r w:rsidRPr="00E77497">
        <w:rPr>
          <w:b/>
        </w:rPr>
        <w:t xml:space="preserve"> </w:t>
      </w:r>
      <w:r w:rsidRPr="00E77497">
        <w:rPr>
          <w:rFonts w:ascii="Arial" w:hAnsi="Arial" w:cs="Arial"/>
          <w:b/>
          <w:i w:val="0"/>
        </w:rPr>
        <w:t>:</w:t>
      </w:r>
    </w:p>
    <w:p w14:paraId="47D26330" w14:textId="77777777" w:rsidR="00BC3D37" w:rsidRPr="00E77497" w:rsidRDefault="00BC3D37" w:rsidP="00BC3D37">
      <w:pPr>
        <w:pStyle w:val="SyntaxDefinition2"/>
      </w:pPr>
      <w:r w:rsidRPr="00E77497">
        <w:rPr>
          <w:rFonts w:ascii="Courier New" w:hAnsi="Courier New"/>
          <w:b/>
          <w:i w:val="0"/>
        </w:rPr>
        <w:t>for (</w:t>
      </w:r>
      <w:r>
        <w:rPr>
          <w:rFonts w:ascii="Courier New" w:hAnsi="Courier New"/>
          <w:b/>
          <w:i w:val="0"/>
        </w:rPr>
        <w:t xml:space="preserve"> </w:t>
      </w:r>
      <w:r>
        <w:t xml:space="preserve">LexicalDeclaration   </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for (</w:t>
      </w:r>
      <w:r>
        <w:rPr>
          <w:rFonts w:ascii="Courier New" w:hAnsi="Courier New"/>
          <w:b/>
          <w:i w:val="0"/>
        </w:rPr>
        <w:t xml:space="preserve"> </w:t>
      </w:r>
      <w:r>
        <w:t>LexicalDeclaration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6D33FC5B" w14:textId="77777777" w:rsidR="00BC3D37" w:rsidRPr="00E77497" w:rsidRDefault="00BC3D37" w:rsidP="00BC3D37">
      <w:r w:rsidRPr="00E77497">
        <w:t>which in turn is an abbreviation for:</w:t>
      </w:r>
    </w:p>
    <w:p w14:paraId="7E6519AE" w14:textId="77777777" w:rsidR="00BC3D37" w:rsidRPr="00E77497" w:rsidRDefault="00BC3D37" w:rsidP="00BC3D37">
      <w:pPr>
        <w:pStyle w:val="SyntaxRule2"/>
      </w:pPr>
      <w:r w:rsidRPr="00E77497">
        <w:t>IterationStatement</w:t>
      </w:r>
      <w:r w:rsidRPr="00E77497">
        <w:rPr>
          <w:b/>
        </w:rPr>
        <w:t xml:space="preserve"> </w:t>
      </w:r>
      <w:r w:rsidRPr="00E77497">
        <w:rPr>
          <w:rFonts w:ascii="Arial" w:hAnsi="Arial" w:cs="Arial"/>
          <w:b/>
          <w:i w:val="0"/>
        </w:rPr>
        <w:t>:</w:t>
      </w:r>
    </w:p>
    <w:p w14:paraId="07971456" w14:textId="77777777" w:rsidR="00BC3D37" w:rsidRPr="00E77497" w:rsidRDefault="00BC3D37" w:rsidP="00BC3D37">
      <w:pPr>
        <w:pStyle w:val="SyntaxDefinition2"/>
      </w:pPr>
      <w:r w:rsidRPr="00E77497">
        <w:rPr>
          <w:rFonts w:ascii="Courier New" w:hAnsi="Courier New"/>
          <w:b/>
          <w:i w:val="0"/>
        </w:rPr>
        <w:t>for (</w:t>
      </w:r>
      <w:r>
        <w:rPr>
          <w:rFonts w:ascii="Courier New" w:hAnsi="Courier New"/>
          <w:b/>
          <w:i w:val="0"/>
        </w:rPr>
        <w:t xml:space="preserve"> </w:t>
      </w:r>
      <w:r>
        <w:t>LexicalDeclaration</w:t>
      </w:r>
      <w:r w:rsidRPr="00E77497">
        <w:rPr>
          <w:rFonts w:ascii="Courier New" w:hAnsi="Courier New"/>
          <w:b/>
          <w:i w:val="0"/>
        </w:rPr>
        <w:t xml:space="preserve"> ; ; ) </w:t>
      </w:r>
      <w:r w:rsidRPr="00E77497">
        <w:t>Statement</w:t>
      </w:r>
      <w:r w:rsidRPr="00E77497">
        <w:rPr>
          <w:rFonts w:ascii="Courier New" w:hAnsi="Courier New"/>
          <w:b/>
          <w:i w:val="0"/>
        </w:rPr>
        <w:br/>
        <w:t>for (</w:t>
      </w:r>
      <w:r>
        <w:rPr>
          <w:rFonts w:ascii="Courier New" w:hAnsi="Courier New"/>
          <w:b/>
          <w:i w:val="0"/>
        </w:rPr>
        <w:t xml:space="preserve"> </w:t>
      </w:r>
      <w:r>
        <w:t>LexicalDeclaration</w:t>
      </w:r>
      <w:r w:rsidRPr="00E77497">
        <w:rPr>
          <w:rFonts w:ascii="Courier New" w:hAnsi="Courier New"/>
          <w:b/>
          <w:i w:val="0"/>
        </w:rPr>
        <w:t xml:space="preserve"> ;</w:t>
      </w:r>
      <w:r>
        <w:rPr>
          <w:rFonts w:ascii="Courier New" w:hAnsi="Courier New"/>
          <w:b/>
          <w:i w:val="0"/>
        </w:rPr>
        <w:t xml:space="preserve"> </w:t>
      </w:r>
      <w:r w:rsidRPr="00E77497">
        <w:rPr>
          <w:rFonts w:ascii="Courier New" w:hAnsi="Courier New"/>
          <w:b/>
          <w:i w:val="0"/>
        </w:rPr>
        <w:t xml:space="preserve">; </w:t>
      </w:r>
      <w:r w:rsidRPr="00E77497">
        <w:t>Expression</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for (</w:t>
      </w:r>
      <w:r>
        <w:rPr>
          <w:rFonts w:ascii="Courier New" w:hAnsi="Courier New"/>
          <w:b/>
          <w:i w:val="0"/>
        </w:rPr>
        <w:t xml:space="preserve"> </w:t>
      </w:r>
      <w:r>
        <w:t xml:space="preserve">LexicalDeclaration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for (</w:t>
      </w:r>
      <w:r>
        <w:rPr>
          <w:rFonts w:ascii="Courier New" w:hAnsi="Courier New"/>
          <w:b/>
          <w:i w:val="0"/>
        </w:rPr>
        <w:t xml:space="preserve"> </w:t>
      </w:r>
      <w:r>
        <w:t xml:space="preserve">LexicalDeclaration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49F3DEEA" w14:textId="77777777" w:rsidR="00BC3D37" w:rsidRPr="00E77497" w:rsidRDefault="00BC3D37" w:rsidP="00BC3D37">
      <w:r w:rsidRPr="00E77497">
        <w:t>so</w:t>
      </w:r>
      <w:r>
        <w:t>, in this example,</w:t>
      </w:r>
      <w:r w:rsidRPr="00E77497">
        <w:t xml:space="preserve"> the nonterminal </w:t>
      </w:r>
      <w:r w:rsidRPr="00E77497">
        <w:rPr>
          <w:rStyle w:val="bnf"/>
        </w:rPr>
        <w:t>IterationStatement</w:t>
      </w:r>
      <w:r w:rsidRPr="00E77497">
        <w:t xml:space="preserve"> actually has </w:t>
      </w:r>
      <w:r>
        <w:t>four</w:t>
      </w:r>
      <w:r w:rsidRPr="00E77497">
        <w:t xml:space="preserve"> alternative right-hand sides.</w:t>
      </w:r>
    </w:p>
    <w:p w14:paraId="2BBB8F46" w14:textId="77777777" w:rsidR="00BC3D37" w:rsidRDefault="00BC3D37" w:rsidP="00BC3D37">
      <w:r>
        <w:t xml:space="preserve">A production may be parameterized by a subscripted annotation of the form </w:t>
      </w:r>
      <w:r w:rsidRPr="00E77497">
        <w:t>“</w:t>
      </w:r>
      <w:r w:rsidRPr="006706B5">
        <w:rPr>
          <w:vertAlign w:val="subscript"/>
        </w:rPr>
        <w:t>[</w:t>
      </w:r>
      <w:r w:rsidRPr="00D26A00">
        <w:rPr>
          <w:vertAlign w:val="subscript"/>
        </w:rPr>
        <w:t>parameters</w:t>
      </w:r>
      <w:r>
        <w:rPr>
          <w:vertAlign w:val="subscript"/>
        </w:rPr>
        <w:t>]</w:t>
      </w:r>
      <w:r w:rsidRPr="00E77497">
        <w:t xml:space="preserve">”, which may appear </w:t>
      </w:r>
      <w:r>
        <w:t xml:space="preserve">as a suffix to the nonterminal symbol defined by the production. </w:t>
      </w:r>
      <w:r w:rsidRPr="00E77497">
        <w:t>“</w:t>
      </w:r>
      <w:r w:rsidRPr="00D26A00">
        <w:rPr>
          <w:vertAlign w:val="subscript"/>
        </w:rPr>
        <w:t>parameters</w:t>
      </w:r>
      <w:r w:rsidRPr="00E77497">
        <w:t>”</w:t>
      </w:r>
      <w:r>
        <w:t xml:space="preserve"> may be either a single name or a comma separated list of names. A parameterized production is shorthand for a set of productions defining all combinations of the parameter names, preceeded by an underscope, appended to the parameterized nonterminal symbol. This means that:</w:t>
      </w:r>
    </w:p>
    <w:p w14:paraId="55744938" w14:textId="77777777" w:rsidR="00BC3D37" w:rsidRPr="00E77497" w:rsidRDefault="00BC3D37" w:rsidP="00BC3D37">
      <w:pPr>
        <w:pStyle w:val="SyntaxRule2"/>
      </w:pPr>
      <w:r>
        <w:t>StatementList</w:t>
      </w:r>
      <w:r w:rsidRPr="006706B5">
        <w:rPr>
          <w:rFonts w:ascii="Arial" w:hAnsi="Arial"/>
          <w:i w:val="0"/>
          <w:vertAlign w:val="subscript"/>
        </w:rPr>
        <w:t>[</w:t>
      </w:r>
      <w:r w:rsidRPr="000866E9">
        <w:rPr>
          <w:rFonts w:cs="Arial"/>
          <w:i w:val="0"/>
          <w:vertAlign w:val="subscript"/>
        </w:rPr>
        <w:t>Return</w:t>
      </w:r>
      <w:r>
        <w:rPr>
          <w:rFonts w:ascii="Arial" w:hAnsi="Arial" w:cs="Arial"/>
          <w:i w:val="0"/>
          <w:vertAlign w:val="subscript"/>
        </w:rPr>
        <w:t>]</w:t>
      </w:r>
      <w:r w:rsidRPr="00E77497">
        <w:rPr>
          <w:b/>
        </w:rPr>
        <w:t xml:space="preserve"> </w:t>
      </w:r>
      <w:r w:rsidRPr="00E77497">
        <w:rPr>
          <w:rFonts w:ascii="Arial" w:hAnsi="Arial" w:cs="Arial"/>
          <w:b/>
          <w:i w:val="0"/>
        </w:rPr>
        <w:t>:</w:t>
      </w:r>
    </w:p>
    <w:p w14:paraId="6929CC8C"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03990396" w14:textId="77777777" w:rsidR="00BC3D37" w:rsidRPr="00E77497" w:rsidRDefault="00BC3D37" w:rsidP="00BC3D37">
      <w:r w:rsidRPr="00E77497">
        <w:t>is a convenient abbreviation for:</w:t>
      </w:r>
    </w:p>
    <w:p w14:paraId="202B341D"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347AECDD"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6ADDBA31" w14:textId="77777777" w:rsidR="00BC3D37" w:rsidRPr="00E77497" w:rsidRDefault="00BC3D37" w:rsidP="00BC3D37">
      <w:pPr>
        <w:pStyle w:val="SyntaxRule2"/>
      </w:pPr>
      <w:r>
        <w:t>StatementList_Return</w:t>
      </w:r>
      <w:r w:rsidRPr="00E77497">
        <w:rPr>
          <w:b/>
        </w:rPr>
        <w:t xml:space="preserve"> </w:t>
      </w:r>
      <w:r w:rsidRPr="00E77497">
        <w:rPr>
          <w:rFonts w:ascii="Arial" w:hAnsi="Arial" w:cs="Arial"/>
          <w:b/>
          <w:i w:val="0"/>
        </w:rPr>
        <w:t>:</w:t>
      </w:r>
    </w:p>
    <w:p w14:paraId="573CD6D2"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540A1B37" w14:textId="77777777" w:rsidR="00BC3D37" w:rsidRPr="00E77497" w:rsidRDefault="00BC3D37" w:rsidP="00BC3D37">
      <w:r w:rsidRPr="00E77497">
        <w:t>and that:</w:t>
      </w:r>
    </w:p>
    <w:p w14:paraId="22C30086" w14:textId="77777777" w:rsidR="00BC3D37" w:rsidRPr="00E77497" w:rsidRDefault="00BC3D37" w:rsidP="00BC3D37">
      <w:pPr>
        <w:pStyle w:val="SyntaxRule2"/>
      </w:pPr>
      <w:r>
        <w:t>StatementList</w:t>
      </w:r>
      <w:r w:rsidRPr="004119E6">
        <w:rPr>
          <w:rFonts w:ascii="Arial" w:hAnsi="Arial" w:cs="Arial"/>
          <w:i w:val="0"/>
          <w:vertAlign w:val="subscript"/>
        </w:rPr>
        <w:t>[</w:t>
      </w:r>
      <w:r w:rsidRPr="000866E9">
        <w:rPr>
          <w:rFonts w:cs="Arial"/>
          <w:i w:val="0"/>
          <w:vertAlign w:val="subscript"/>
        </w:rPr>
        <w:t>Return</w:t>
      </w:r>
      <w:r>
        <w:rPr>
          <w:rFonts w:ascii="Arial" w:hAnsi="Arial" w:cs="Arial"/>
          <w:i w:val="0"/>
          <w:vertAlign w:val="subscript"/>
        </w:rPr>
        <w:t xml:space="preserve">, </w:t>
      </w:r>
      <w:r w:rsidRPr="000866E9">
        <w:rPr>
          <w:rFonts w:cs="Arial"/>
          <w:i w:val="0"/>
          <w:vertAlign w:val="subscript"/>
        </w:rPr>
        <w:t>In</w:t>
      </w:r>
      <w:r>
        <w:rPr>
          <w:rFonts w:ascii="Arial" w:hAnsi="Arial" w:cs="Arial"/>
          <w:i w:val="0"/>
          <w:vertAlign w:val="subscript"/>
        </w:rPr>
        <w:t>]</w:t>
      </w:r>
      <w:r w:rsidRPr="00E77497">
        <w:rPr>
          <w:b/>
        </w:rPr>
        <w:t xml:space="preserve"> </w:t>
      </w:r>
      <w:r w:rsidRPr="00E77497">
        <w:rPr>
          <w:rFonts w:ascii="Arial" w:hAnsi="Arial" w:cs="Arial"/>
          <w:b/>
          <w:i w:val="0"/>
        </w:rPr>
        <w:t>:</w:t>
      </w:r>
    </w:p>
    <w:p w14:paraId="2DF7CB9B"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164AB242" w14:textId="77777777" w:rsidR="00BC3D37" w:rsidRPr="00E77497" w:rsidRDefault="00BC3D37" w:rsidP="00BC3D37">
      <w:r w:rsidRPr="00E77497">
        <w:t xml:space="preserve">is </w:t>
      </w:r>
      <w:r>
        <w:t>an</w:t>
      </w:r>
      <w:r w:rsidRPr="00E77497">
        <w:t xml:space="preserve"> abbreviation for:</w:t>
      </w:r>
    </w:p>
    <w:p w14:paraId="4AA54340"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4111CDB5"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630D8253" w14:textId="77777777" w:rsidR="00BC3D37" w:rsidRPr="00E77497" w:rsidRDefault="00BC3D37" w:rsidP="00BC3D37">
      <w:pPr>
        <w:pStyle w:val="SyntaxRule2"/>
      </w:pPr>
      <w:r>
        <w:t>StatementList_Return</w:t>
      </w:r>
      <w:r w:rsidRPr="00E77497">
        <w:rPr>
          <w:b/>
        </w:rPr>
        <w:t xml:space="preserve"> </w:t>
      </w:r>
      <w:r w:rsidRPr="00E77497">
        <w:rPr>
          <w:rFonts w:ascii="Arial" w:hAnsi="Arial" w:cs="Arial"/>
          <w:b/>
          <w:i w:val="0"/>
        </w:rPr>
        <w:t>:</w:t>
      </w:r>
    </w:p>
    <w:p w14:paraId="184DA7BC"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76289B41" w14:textId="77777777" w:rsidR="00BC3D37" w:rsidRPr="00E77497" w:rsidRDefault="00BC3D37" w:rsidP="00BC3D37">
      <w:pPr>
        <w:pStyle w:val="SyntaxRule2"/>
      </w:pPr>
      <w:r>
        <w:t>StatementList_In</w:t>
      </w:r>
      <w:r w:rsidRPr="00E77497">
        <w:rPr>
          <w:b/>
        </w:rPr>
        <w:t xml:space="preserve"> </w:t>
      </w:r>
      <w:r w:rsidRPr="00E77497">
        <w:rPr>
          <w:rFonts w:ascii="Arial" w:hAnsi="Arial" w:cs="Arial"/>
          <w:b/>
          <w:i w:val="0"/>
        </w:rPr>
        <w:t>:</w:t>
      </w:r>
    </w:p>
    <w:p w14:paraId="0ED90327"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365AB06E" w14:textId="77777777" w:rsidR="00BC3D37" w:rsidRPr="00E77497" w:rsidRDefault="00BC3D37" w:rsidP="00BC3D37">
      <w:pPr>
        <w:pStyle w:val="SyntaxRule2"/>
      </w:pPr>
      <w:r>
        <w:t>StatementList_Return_In</w:t>
      </w:r>
      <w:r w:rsidRPr="00E77497">
        <w:rPr>
          <w:b/>
        </w:rPr>
        <w:t xml:space="preserve"> </w:t>
      </w:r>
      <w:r w:rsidRPr="00E77497">
        <w:rPr>
          <w:rFonts w:ascii="Arial" w:hAnsi="Arial" w:cs="Arial"/>
          <w:b/>
          <w:i w:val="0"/>
        </w:rPr>
        <w:t>:</w:t>
      </w:r>
    </w:p>
    <w:p w14:paraId="502F4DD1"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41C92D4F" w14:textId="77777777" w:rsidR="00BC3D37" w:rsidRDefault="00BC3D37" w:rsidP="00BC3D37">
      <w:r>
        <w:t>Multiple parameters produce a combinatory number of productions, not all of which are necessarily referenced in a complete grammar.</w:t>
      </w:r>
    </w:p>
    <w:p w14:paraId="5DDBF621" w14:textId="77777777" w:rsidR="00BC3D37" w:rsidRDefault="00BC3D37" w:rsidP="00BC3D37">
      <w:r>
        <w:t>References to nonterminals on the right hand side of a production can also be parameterized. For example:</w:t>
      </w:r>
    </w:p>
    <w:p w14:paraId="5A7E464C"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395BCA8B" w14:textId="77777777" w:rsidR="00BC3D37" w:rsidRPr="00E77497" w:rsidRDefault="00BC3D37" w:rsidP="00BC3D37">
      <w:pPr>
        <w:pStyle w:val="SyntaxDefinition2"/>
      </w:pPr>
      <w:r>
        <w:t>ReturnStatement</w:t>
      </w:r>
      <w:r w:rsidRPr="00E77497">
        <w:br/>
      </w:r>
      <w:r>
        <w:t>ExpressionStatement</w:t>
      </w:r>
      <w:r w:rsidRPr="004119E6">
        <w:rPr>
          <w:rFonts w:ascii="Arial" w:hAnsi="Arial" w:cs="Arial"/>
          <w:i w:val="0"/>
          <w:vertAlign w:val="subscript"/>
        </w:rPr>
        <w:t>[</w:t>
      </w:r>
      <w:r w:rsidRPr="000866E9">
        <w:rPr>
          <w:rFonts w:cs="Arial"/>
          <w:i w:val="0"/>
          <w:vertAlign w:val="subscript"/>
        </w:rPr>
        <w:t>In</w:t>
      </w:r>
      <w:r>
        <w:rPr>
          <w:rFonts w:ascii="Arial" w:hAnsi="Arial" w:cs="Arial"/>
          <w:i w:val="0"/>
          <w:vertAlign w:val="subscript"/>
        </w:rPr>
        <w:t>]</w:t>
      </w:r>
      <w:r w:rsidRPr="00E77497">
        <w:rPr>
          <w:rFonts w:ascii="Courier New" w:hAnsi="Courier New"/>
          <w:b/>
          <w:i w:val="0"/>
        </w:rPr>
        <w:t xml:space="preserve"> </w:t>
      </w:r>
    </w:p>
    <w:p w14:paraId="117616C8" w14:textId="77777777" w:rsidR="00BC3D37" w:rsidRPr="00E77497" w:rsidRDefault="00BC3D37" w:rsidP="00BC3D37">
      <w:r w:rsidRPr="00E77497">
        <w:t xml:space="preserve">is </w:t>
      </w:r>
      <w:r>
        <w:t>equivalent to saying</w:t>
      </w:r>
      <w:r w:rsidRPr="00E77497">
        <w:t>:</w:t>
      </w:r>
    </w:p>
    <w:p w14:paraId="7A54B9CA"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1F6870FF" w14:textId="77777777" w:rsidR="00BC3D37" w:rsidRPr="00E77497" w:rsidRDefault="00BC3D37" w:rsidP="00BC3D37">
      <w:pPr>
        <w:pStyle w:val="SyntaxDefinition2"/>
      </w:pPr>
      <w:r>
        <w:t>ReturnStatement</w:t>
      </w:r>
      <w:r w:rsidRPr="00E77497">
        <w:br/>
      </w:r>
      <w:r>
        <w:t>ExpressionStatement_In</w:t>
      </w:r>
      <w:r w:rsidRPr="00E77497">
        <w:rPr>
          <w:rFonts w:ascii="Courier New" w:hAnsi="Courier New"/>
          <w:b/>
          <w:i w:val="0"/>
        </w:rPr>
        <w:t xml:space="preserve"> </w:t>
      </w:r>
    </w:p>
    <w:p w14:paraId="04C3AECC" w14:textId="77777777" w:rsidR="00BC3D37" w:rsidRDefault="00BC3D37" w:rsidP="00BC3D37">
      <w:r>
        <w:t xml:space="preserve">A nonterminal reference may have both a parameter list and an </w:t>
      </w:r>
      <w:r w:rsidRPr="00E77497">
        <w:t>“</w:t>
      </w:r>
      <w:r w:rsidRPr="00E77497">
        <w:rPr>
          <w:vertAlign w:val="subscript"/>
        </w:rPr>
        <w:t>opt</w:t>
      </w:r>
      <w:r w:rsidRPr="00E77497">
        <w:t>” suffix</w:t>
      </w:r>
      <w:r>
        <w:t>.  For example:</w:t>
      </w:r>
    </w:p>
    <w:p w14:paraId="62157883" w14:textId="77777777" w:rsidR="00BC3D37" w:rsidRPr="00E77497" w:rsidRDefault="00BC3D37" w:rsidP="00BC3D37">
      <w:pPr>
        <w:pStyle w:val="SyntaxRule2"/>
        <w:tabs>
          <w:tab w:val="clear" w:pos="7920"/>
          <w:tab w:val="left" w:pos="6677"/>
        </w:tabs>
      </w:pPr>
      <w:r w:rsidRPr="00E77497">
        <w:t>VariableDeclaration</w:t>
      </w:r>
      <w:r w:rsidRPr="00E77497">
        <w:rPr>
          <w:b/>
        </w:rPr>
        <w:t xml:space="preserve"> </w:t>
      </w:r>
      <w:r w:rsidRPr="00E77497">
        <w:rPr>
          <w:rFonts w:ascii="Arial" w:hAnsi="Arial" w:cs="Arial"/>
          <w:b/>
          <w:i w:val="0"/>
        </w:rPr>
        <w:t>:</w:t>
      </w:r>
      <w:r>
        <w:rPr>
          <w:rFonts w:ascii="Arial" w:hAnsi="Arial" w:cs="Arial"/>
          <w:b/>
          <w:i w:val="0"/>
        </w:rPr>
        <w:tab/>
      </w:r>
    </w:p>
    <w:p w14:paraId="6CBD2077" w14:textId="77777777" w:rsidR="00BC3D37" w:rsidRPr="00E77497" w:rsidRDefault="00BC3D37" w:rsidP="00BC3D37">
      <w:pPr>
        <w:pStyle w:val="SyntaxDefinition2"/>
        <w:rPr>
          <w:vertAlign w:val="subscript"/>
        </w:rPr>
      </w:pPr>
      <w:r>
        <w:t>Binding</w:t>
      </w:r>
      <w:r w:rsidRPr="00E77497">
        <w:t>Identifier Initial</w:t>
      </w:r>
      <w:r>
        <w:t>ize</w:t>
      </w:r>
      <w:r w:rsidRPr="00E77497">
        <w:t>r</w:t>
      </w:r>
      <w:r>
        <w:rPr>
          <w:rFonts w:ascii="Arial" w:hAnsi="Arial" w:cs="Arial"/>
          <w:i w:val="0"/>
          <w:vertAlign w:val="subscript"/>
        </w:rPr>
        <w:t>[</w:t>
      </w:r>
      <w:r w:rsidRPr="000866E9">
        <w:rPr>
          <w:rFonts w:cs="Arial"/>
          <w:i w:val="0"/>
          <w:vertAlign w:val="subscript"/>
        </w:rPr>
        <w:t>In</w:t>
      </w:r>
      <w:r>
        <w:rPr>
          <w:rFonts w:ascii="Arial" w:hAnsi="Arial" w:cs="Arial"/>
          <w:i w:val="0"/>
          <w:vertAlign w:val="subscript"/>
        </w:rPr>
        <w:t>]o</w:t>
      </w:r>
      <w:r w:rsidRPr="00E77497">
        <w:rPr>
          <w:rFonts w:ascii="Arial" w:hAnsi="Arial" w:cs="Arial"/>
          <w:i w:val="0"/>
          <w:vertAlign w:val="subscript"/>
        </w:rPr>
        <w:t>pt</w:t>
      </w:r>
    </w:p>
    <w:p w14:paraId="2E935E22" w14:textId="77777777" w:rsidR="00BC3D37" w:rsidRPr="00E77497" w:rsidRDefault="00BC3D37" w:rsidP="00BC3D37">
      <w:r w:rsidRPr="00E77497">
        <w:t>is a</w:t>
      </w:r>
      <w:r>
        <w:t>n</w:t>
      </w:r>
      <w:r w:rsidRPr="00E77497">
        <w:t xml:space="preserve"> abbreviation for:</w:t>
      </w:r>
    </w:p>
    <w:p w14:paraId="668EFD37" w14:textId="77777777" w:rsidR="00BC3D37" w:rsidRPr="00E77497" w:rsidRDefault="00BC3D37" w:rsidP="00BC3D37">
      <w:pPr>
        <w:pStyle w:val="SyntaxRule2"/>
      </w:pPr>
      <w:r w:rsidRPr="00E77497">
        <w:t>VariableDeclaration</w:t>
      </w:r>
      <w:r w:rsidRPr="00E77497">
        <w:rPr>
          <w:b/>
        </w:rPr>
        <w:t xml:space="preserve"> </w:t>
      </w:r>
      <w:r w:rsidRPr="00E77497">
        <w:rPr>
          <w:rFonts w:ascii="Arial" w:hAnsi="Arial" w:cs="Arial"/>
          <w:b/>
          <w:i w:val="0"/>
        </w:rPr>
        <w:t>:</w:t>
      </w:r>
    </w:p>
    <w:p w14:paraId="16951008" w14:textId="77777777" w:rsidR="00BC3D37" w:rsidRPr="00E77497" w:rsidRDefault="00BC3D37" w:rsidP="00BC3D37">
      <w:pPr>
        <w:pStyle w:val="SyntaxDefinition2"/>
      </w:pPr>
      <w:r>
        <w:t>Binding</w:t>
      </w:r>
      <w:r w:rsidRPr="00E77497">
        <w:t>Identifier</w:t>
      </w:r>
      <w:r w:rsidRPr="00E77497">
        <w:br/>
      </w:r>
      <w:r>
        <w:t>Binding</w:t>
      </w:r>
      <w:r w:rsidRPr="00E77497">
        <w:t>Identifier Initial</w:t>
      </w:r>
      <w:r>
        <w:t>ize</w:t>
      </w:r>
      <w:r w:rsidRPr="00E77497">
        <w:t>r</w:t>
      </w:r>
      <w:r>
        <w:t>_In</w:t>
      </w:r>
    </w:p>
    <w:p w14:paraId="6F94CFB5" w14:textId="77777777" w:rsidR="00BC3D37" w:rsidRDefault="00BC3D37" w:rsidP="00BC3D37">
      <w:r>
        <w:t xml:space="preserve">Prefixing a parameter name with </w:t>
      </w:r>
      <w:r w:rsidRPr="00E77497">
        <w:t>“</w:t>
      </w:r>
      <w:r>
        <w:rPr>
          <w:vertAlign w:val="subscript"/>
        </w:rPr>
        <w:t>?</w:t>
      </w:r>
      <w:r w:rsidRPr="00E77497">
        <w:t>”</w:t>
      </w:r>
      <w:r>
        <w:t xml:space="preserve"> on a right hand side nonterminal reference makes that parameter value dependent upon the occurrence of the parameter name on the reference to the current production’s left hand side symbol. For example:</w:t>
      </w:r>
    </w:p>
    <w:p w14:paraId="3AF13390" w14:textId="77777777" w:rsidR="00BC3D37" w:rsidRPr="00E77497" w:rsidRDefault="00BC3D37" w:rsidP="00BC3D37">
      <w:pPr>
        <w:pStyle w:val="SyntaxRule2"/>
        <w:tabs>
          <w:tab w:val="clear" w:pos="7920"/>
          <w:tab w:val="left" w:pos="6677"/>
        </w:tabs>
      </w:pPr>
      <w:r w:rsidRPr="00E77497">
        <w:t>VariableDeclaration</w:t>
      </w:r>
      <w:r>
        <w:rPr>
          <w:rFonts w:ascii="Arial" w:hAnsi="Arial" w:cs="Arial"/>
          <w:i w:val="0"/>
          <w:vertAlign w:val="subscript"/>
        </w:rPr>
        <w:t>[</w:t>
      </w:r>
      <w:r w:rsidRPr="000866E9">
        <w:rPr>
          <w:rFonts w:cs="Arial"/>
          <w:i w:val="0"/>
          <w:vertAlign w:val="subscript"/>
        </w:rPr>
        <w:t>In</w:t>
      </w:r>
      <w:r>
        <w:rPr>
          <w:rFonts w:ascii="Arial" w:hAnsi="Arial" w:cs="Arial"/>
          <w:i w:val="0"/>
          <w:vertAlign w:val="subscript"/>
        </w:rPr>
        <w:t>]</w:t>
      </w:r>
      <w:r w:rsidRPr="00E77497">
        <w:rPr>
          <w:b/>
        </w:rPr>
        <w:t xml:space="preserve"> </w:t>
      </w:r>
      <w:r w:rsidRPr="00E77497">
        <w:rPr>
          <w:rFonts w:ascii="Arial" w:hAnsi="Arial" w:cs="Arial"/>
          <w:b/>
          <w:i w:val="0"/>
        </w:rPr>
        <w:t>:</w:t>
      </w:r>
      <w:r>
        <w:rPr>
          <w:rFonts w:ascii="Arial" w:hAnsi="Arial" w:cs="Arial"/>
          <w:b/>
          <w:i w:val="0"/>
        </w:rPr>
        <w:tab/>
      </w:r>
    </w:p>
    <w:p w14:paraId="5253E8DD" w14:textId="77777777" w:rsidR="00BC3D37" w:rsidRPr="00E77497" w:rsidRDefault="00BC3D37" w:rsidP="00BC3D37">
      <w:pPr>
        <w:pStyle w:val="SyntaxDefinition2"/>
        <w:rPr>
          <w:vertAlign w:val="subscript"/>
        </w:rPr>
      </w:pPr>
      <w:r>
        <w:t>Binding</w:t>
      </w:r>
      <w:r w:rsidRPr="00E77497">
        <w:t>Identifier Initial</w:t>
      </w:r>
      <w:r>
        <w:t>ize</w:t>
      </w:r>
      <w:r w:rsidRPr="00E77497">
        <w:t>r</w:t>
      </w:r>
      <w:r>
        <w:rPr>
          <w:rFonts w:ascii="Arial" w:hAnsi="Arial" w:cs="Arial"/>
          <w:i w:val="0"/>
          <w:vertAlign w:val="subscript"/>
        </w:rPr>
        <w:t>[?</w:t>
      </w:r>
      <w:r w:rsidRPr="000866E9">
        <w:rPr>
          <w:rFonts w:cs="Arial"/>
          <w:i w:val="0"/>
          <w:vertAlign w:val="subscript"/>
        </w:rPr>
        <w:t>In</w:t>
      </w:r>
      <w:r>
        <w:rPr>
          <w:rFonts w:ascii="Arial" w:hAnsi="Arial" w:cs="Arial"/>
          <w:i w:val="0"/>
          <w:vertAlign w:val="subscript"/>
        </w:rPr>
        <w:t>]</w:t>
      </w:r>
    </w:p>
    <w:p w14:paraId="7819400C" w14:textId="77777777" w:rsidR="00BC3D37" w:rsidRPr="00E77497" w:rsidRDefault="00BC3D37" w:rsidP="00BC3D37">
      <w:r w:rsidRPr="00E77497">
        <w:t>is a</w:t>
      </w:r>
      <w:r>
        <w:t>n</w:t>
      </w:r>
      <w:r w:rsidRPr="00E77497">
        <w:t xml:space="preserve"> abbreviation for:</w:t>
      </w:r>
    </w:p>
    <w:p w14:paraId="7BBAFD6C" w14:textId="77777777" w:rsidR="00BC3D37" w:rsidRPr="00E77497" w:rsidRDefault="00BC3D37" w:rsidP="00BC3D37">
      <w:pPr>
        <w:pStyle w:val="SyntaxRule2"/>
      </w:pPr>
      <w:r w:rsidRPr="00E77497">
        <w:t>VariableDeclaration</w:t>
      </w:r>
      <w:r w:rsidRPr="00E77497">
        <w:rPr>
          <w:b/>
        </w:rPr>
        <w:t xml:space="preserve"> </w:t>
      </w:r>
      <w:r w:rsidRPr="00E77497">
        <w:rPr>
          <w:rFonts w:ascii="Arial" w:hAnsi="Arial" w:cs="Arial"/>
          <w:b/>
          <w:i w:val="0"/>
        </w:rPr>
        <w:t>:</w:t>
      </w:r>
      <w:r>
        <w:rPr>
          <w:rFonts w:ascii="Arial" w:hAnsi="Arial" w:cs="Arial"/>
          <w:b/>
          <w:i w:val="0"/>
        </w:rPr>
        <w:tab/>
      </w:r>
    </w:p>
    <w:p w14:paraId="4F991C2F" w14:textId="77777777" w:rsidR="00BC3D37" w:rsidRPr="00E77497" w:rsidRDefault="00BC3D37" w:rsidP="00BC3D37">
      <w:pPr>
        <w:pStyle w:val="SyntaxDefinition2"/>
      </w:pPr>
      <w:r>
        <w:t>Binding</w:t>
      </w:r>
      <w:r w:rsidRPr="00E77497">
        <w:t>Identifier Initial</w:t>
      </w:r>
      <w:r>
        <w:t>ize</w:t>
      </w:r>
      <w:r w:rsidRPr="00E77497">
        <w:t>r</w:t>
      </w:r>
    </w:p>
    <w:p w14:paraId="3FDB0BF8" w14:textId="77777777" w:rsidR="00BC3D37" w:rsidRPr="00E77497" w:rsidRDefault="00BC3D37" w:rsidP="00BC3D37">
      <w:pPr>
        <w:pStyle w:val="SyntaxRule2"/>
        <w:tabs>
          <w:tab w:val="clear" w:pos="7920"/>
          <w:tab w:val="left" w:pos="3164"/>
        </w:tabs>
      </w:pPr>
      <w:r w:rsidRPr="00E77497">
        <w:t>VariableDeclaration</w:t>
      </w:r>
      <w:r>
        <w:t>_In</w:t>
      </w:r>
      <w:r w:rsidRPr="00E77497">
        <w:rPr>
          <w:b/>
        </w:rPr>
        <w:t xml:space="preserve"> </w:t>
      </w:r>
      <w:r w:rsidRPr="00E77497">
        <w:rPr>
          <w:rFonts w:ascii="Arial" w:hAnsi="Arial" w:cs="Arial"/>
          <w:b/>
          <w:i w:val="0"/>
        </w:rPr>
        <w:t>:</w:t>
      </w:r>
      <w:r>
        <w:rPr>
          <w:rFonts w:ascii="Arial" w:hAnsi="Arial" w:cs="Arial"/>
          <w:b/>
          <w:i w:val="0"/>
        </w:rPr>
        <w:tab/>
      </w:r>
    </w:p>
    <w:p w14:paraId="5166FB37" w14:textId="77777777" w:rsidR="00BC3D37" w:rsidRDefault="00BC3D37" w:rsidP="00BC3D37">
      <w:pPr>
        <w:pStyle w:val="SyntaxDefinition2"/>
      </w:pPr>
      <w:r>
        <w:t>Binding</w:t>
      </w:r>
      <w:r w:rsidRPr="00E77497">
        <w:t>Identifier Initial</w:t>
      </w:r>
      <w:r>
        <w:t>ize</w:t>
      </w:r>
      <w:r w:rsidRPr="00E77497">
        <w:t>r</w:t>
      </w:r>
      <w:r>
        <w:t>_In</w:t>
      </w:r>
    </w:p>
    <w:p w14:paraId="76C049D0" w14:textId="77777777" w:rsidR="00BC3D37" w:rsidRDefault="00BC3D37" w:rsidP="00BC3D37">
      <w:r>
        <w:t xml:space="preserve">If a right hand side alternative is prefixed with </w:t>
      </w:r>
      <w:r w:rsidRPr="00E77497">
        <w:t>“</w:t>
      </w:r>
      <w:r w:rsidRPr="00C92AFF">
        <w:rPr>
          <w:sz w:val="16"/>
          <w:szCs w:val="16"/>
        </w:rPr>
        <w:t>[+parameter]</w:t>
      </w:r>
      <w:r w:rsidRPr="00E77497">
        <w:t>”</w:t>
      </w:r>
      <w:r>
        <w:t xml:space="preserve"> that alternative is only available if the named parameter was used in referencing the production’s nonterminal symbol. If a right hand side alternative is prefixed with </w:t>
      </w:r>
      <w:r w:rsidRPr="00E77497">
        <w:t>“</w:t>
      </w:r>
      <w:r w:rsidRPr="00C92AFF">
        <w:rPr>
          <w:sz w:val="16"/>
          <w:szCs w:val="16"/>
        </w:rPr>
        <w:t>[~parameter]</w:t>
      </w:r>
      <w:r w:rsidRPr="00E77497">
        <w:t>”</w:t>
      </w:r>
      <w:r>
        <w:t xml:space="preserve"> that alternative is only available if the named parameter was </w:t>
      </w:r>
      <w:r w:rsidRPr="00C92AFF">
        <w:rPr>
          <w:i/>
        </w:rPr>
        <w:t>not</w:t>
      </w:r>
      <w:r>
        <w:t xml:space="preserve"> used in referencing the production’s nonterminal symbol. This means that:</w:t>
      </w:r>
    </w:p>
    <w:p w14:paraId="49DCB2CA" w14:textId="77777777" w:rsidR="00BC3D37" w:rsidRPr="00E77497" w:rsidRDefault="00BC3D37" w:rsidP="00BC3D37">
      <w:pPr>
        <w:pStyle w:val="SyntaxRule2"/>
      </w:pPr>
      <w:r>
        <w:t>StatementList</w:t>
      </w:r>
      <w:r w:rsidRPr="004119E6">
        <w:rPr>
          <w:rFonts w:ascii="Arial" w:hAnsi="Arial" w:cs="Arial"/>
          <w:i w:val="0"/>
          <w:vertAlign w:val="subscript"/>
        </w:rPr>
        <w:t>[</w:t>
      </w:r>
      <w:r w:rsidRPr="000866E9">
        <w:rPr>
          <w:rFonts w:cs="Arial"/>
          <w:i w:val="0"/>
          <w:vertAlign w:val="subscript"/>
        </w:rPr>
        <w:t>Return</w:t>
      </w:r>
      <w:r>
        <w:rPr>
          <w:rFonts w:ascii="Arial" w:hAnsi="Arial" w:cs="Arial"/>
          <w:i w:val="0"/>
          <w:vertAlign w:val="subscript"/>
        </w:rPr>
        <w:t>]</w:t>
      </w:r>
      <w:r w:rsidRPr="00E77497">
        <w:rPr>
          <w:b/>
        </w:rPr>
        <w:t xml:space="preserve"> </w:t>
      </w:r>
      <w:r w:rsidRPr="00E77497">
        <w:rPr>
          <w:rFonts w:ascii="Arial" w:hAnsi="Arial" w:cs="Arial"/>
          <w:b/>
          <w:i w:val="0"/>
        </w:rPr>
        <w:t>:</w:t>
      </w:r>
    </w:p>
    <w:p w14:paraId="32C3BD89" w14:textId="77777777" w:rsidR="00BC3D37" w:rsidRPr="00E77497" w:rsidRDefault="00BC3D37" w:rsidP="00BC3D37">
      <w:pPr>
        <w:pStyle w:val="SyntaxDefinition2"/>
      </w:pPr>
      <w:r w:rsidRPr="00C92AFF">
        <w:rPr>
          <w:sz w:val="16"/>
          <w:szCs w:val="16"/>
        </w:rPr>
        <w:t xml:space="preserve"> </w:t>
      </w:r>
      <w:r w:rsidRPr="00C92AFF">
        <w:rPr>
          <w:rFonts w:ascii="Arial" w:hAnsi="Arial" w:cs="Arial"/>
          <w:i w:val="0"/>
          <w:sz w:val="16"/>
          <w:szCs w:val="16"/>
        </w:rPr>
        <w:t>[+</w:t>
      </w:r>
      <w:r w:rsidRPr="00286170">
        <w:rPr>
          <w:i w:val="0"/>
          <w:sz w:val="16"/>
          <w:szCs w:val="16"/>
        </w:rPr>
        <w:t>Return</w:t>
      </w:r>
      <w:r w:rsidRPr="00C92AFF">
        <w:rPr>
          <w:rFonts w:ascii="Arial" w:hAnsi="Arial" w:cs="Arial"/>
          <w:i w:val="0"/>
          <w:sz w:val="16"/>
          <w:szCs w:val="16"/>
        </w:rPr>
        <w:t>]</w:t>
      </w:r>
      <w:r>
        <w:rPr>
          <w:rFonts w:ascii="Arial" w:hAnsi="Arial" w:cs="Arial"/>
          <w:i w:val="0"/>
          <w:sz w:val="16"/>
          <w:szCs w:val="16"/>
        </w:rPr>
        <w:t xml:space="preserve"> </w:t>
      </w:r>
      <w:r>
        <w:t>ReturnStatement</w:t>
      </w:r>
      <w:r w:rsidRPr="00E77497">
        <w:br/>
      </w:r>
      <w:r>
        <w:t>ExpressionStatement</w:t>
      </w:r>
      <w:r w:rsidRPr="00E77497">
        <w:rPr>
          <w:rFonts w:ascii="Courier New" w:hAnsi="Courier New"/>
          <w:b/>
          <w:i w:val="0"/>
        </w:rPr>
        <w:t xml:space="preserve"> </w:t>
      </w:r>
    </w:p>
    <w:p w14:paraId="1A4AF58E" w14:textId="77777777" w:rsidR="00BC3D37" w:rsidRPr="00E77497" w:rsidRDefault="00BC3D37" w:rsidP="00BC3D37">
      <w:r w:rsidRPr="00E77497">
        <w:t>is a</w:t>
      </w:r>
      <w:r>
        <w:t>n</w:t>
      </w:r>
      <w:r w:rsidRPr="00E77497">
        <w:t xml:space="preserve"> abbreviation for:</w:t>
      </w:r>
    </w:p>
    <w:p w14:paraId="48BB18AF"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4CAED215" w14:textId="77777777" w:rsidR="00BC3D37" w:rsidRPr="00E77497" w:rsidRDefault="00BC3D37" w:rsidP="00BC3D37">
      <w:pPr>
        <w:pStyle w:val="SyntaxDefinition2"/>
      </w:pPr>
      <w:r>
        <w:t>ExpressionStatement</w:t>
      </w:r>
      <w:r w:rsidRPr="00E77497">
        <w:rPr>
          <w:rFonts w:ascii="Courier New" w:hAnsi="Courier New"/>
          <w:b/>
          <w:i w:val="0"/>
        </w:rPr>
        <w:t xml:space="preserve"> </w:t>
      </w:r>
    </w:p>
    <w:p w14:paraId="69BE47AB" w14:textId="77777777" w:rsidR="00BC3D37" w:rsidRPr="00E77497" w:rsidRDefault="00BC3D37" w:rsidP="00BC3D37">
      <w:pPr>
        <w:pStyle w:val="SyntaxRule2"/>
      </w:pPr>
      <w:r>
        <w:t>StatementList_Return</w:t>
      </w:r>
      <w:r w:rsidRPr="00E77497">
        <w:rPr>
          <w:b/>
        </w:rPr>
        <w:t xml:space="preserve"> </w:t>
      </w:r>
      <w:r w:rsidRPr="00E77497">
        <w:rPr>
          <w:rFonts w:ascii="Arial" w:hAnsi="Arial" w:cs="Arial"/>
          <w:b/>
          <w:i w:val="0"/>
        </w:rPr>
        <w:t>:</w:t>
      </w:r>
    </w:p>
    <w:p w14:paraId="43D0555F"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2A67E6B8" w14:textId="77777777" w:rsidR="00BC3D37" w:rsidRDefault="00BC3D37" w:rsidP="00BC3D37">
      <w:r>
        <w:t xml:space="preserve">and that </w:t>
      </w:r>
    </w:p>
    <w:p w14:paraId="6F0AE613" w14:textId="77777777" w:rsidR="00BC3D37" w:rsidRPr="00E77497" w:rsidRDefault="00BC3D37" w:rsidP="00BC3D37">
      <w:pPr>
        <w:pStyle w:val="SyntaxRule2"/>
      </w:pPr>
      <w:r>
        <w:t>StatementList</w:t>
      </w:r>
      <w:r w:rsidRPr="004119E6">
        <w:rPr>
          <w:rFonts w:ascii="Arial" w:hAnsi="Arial" w:cs="Arial"/>
          <w:i w:val="0"/>
          <w:vertAlign w:val="subscript"/>
        </w:rPr>
        <w:t>[</w:t>
      </w:r>
      <w:r w:rsidRPr="000866E9">
        <w:rPr>
          <w:rFonts w:cs="Arial"/>
          <w:i w:val="0"/>
          <w:vertAlign w:val="subscript"/>
        </w:rPr>
        <w:t>Return</w:t>
      </w:r>
      <w:r>
        <w:rPr>
          <w:rFonts w:ascii="Arial" w:hAnsi="Arial" w:cs="Arial"/>
          <w:i w:val="0"/>
          <w:vertAlign w:val="subscript"/>
        </w:rPr>
        <w:t>]</w:t>
      </w:r>
      <w:r w:rsidRPr="00E77497">
        <w:rPr>
          <w:b/>
        </w:rPr>
        <w:t xml:space="preserve"> </w:t>
      </w:r>
      <w:r w:rsidRPr="00E77497">
        <w:rPr>
          <w:rFonts w:ascii="Arial" w:hAnsi="Arial" w:cs="Arial"/>
          <w:b/>
          <w:i w:val="0"/>
        </w:rPr>
        <w:t>:</w:t>
      </w:r>
    </w:p>
    <w:p w14:paraId="102960D0" w14:textId="77777777" w:rsidR="00BC3D37" w:rsidRPr="00E77497" w:rsidRDefault="00BC3D37" w:rsidP="00BC3D37">
      <w:pPr>
        <w:pStyle w:val="SyntaxDefinition2"/>
      </w:pPr>
      <w:r w:rsidRPr="00C92AFF">
        <w:rPr>
          <w:sz w:val="16"/>
          <w:szCs w:val="16"/>
        </w:rPr>
        <w:t xml:space="preserve"> </w:t>
      </w:r>
      <w:r w:rsidRPr="00C92AFF">
        <w:rPr>
          <w:rFonts w:ascii="Arial" w:hAnsi="Arial" w:cs="Arial"/>
          <w:i w:val="0"/>
          <w:sz w:val="16"/>
          <w:szCs w:val="16"/>
        </w:rPr>
        <w:t>[</w:t>
      </w:r>
      <w:r>
        <w:rPr>
          <w:rFonts w:ascii="Arial" w:hAnsi="Arial" w:cs="Arial"/>
          <w:i w:val="0"/>
          <w:sz w:val="16"/>
          <w:szCs w:val="16"/>
        </w:rPr>
        <w:t>~</w:t>
      </w:r>
      <w:r w:rsidRPr="00286170">
        <w:rPr>
          <w:i w:val="0"/>
          <w:sz w:val="16"/>
          <w:szCs w:val="16"/>
        </w:rPr>
        <w:t>Return</w:t>
      </w:r>
      <w:r w:rsidRPr="00C92AFF">
        <w:rPr>
          <w:rFonts w:ascii="Arial" w:hAnsi="Arial" w:cs="Arial"/>
          <w:i w:val="0"/>
          <w:sz w:val="16"/>
          <w:szCs w:val="16"/>
        </w:rPr>
        <w:t>]</w:t>
      </w:r>
      <w:r>
        <w:rPr>
          <w:rFonts w:ascii="Arial" w:hAnsi="Arial" w:cs="Arial"/>
          <w:i w:val="0"/>
          <w:sz w:val="16"/>
          <w:szCs w:val="16"/>
        </w:rPr>
        <w:t xml:space="preserve"> </w:t>
      </w:r>
      <w:r>
        <w:t>ReturnStatement</w:t>
      </w:r>
      <w:r w:rsidRPr="00E77497">
        <w:br/>
      </w:r>
      <w:r>
        <w:t>ExpressionStatement</w:t>
      </w:r>
      <w:r w:rsidRPr="00E77497">
        <w:rPr>
          <w:rFonts w:ascii="Courier New" w:hAnsi="Courier New"/>
          <w:b/>
          <w:i w:val="0"/>
        </w:rPr>
        <w:t xml:space="preserve"> </w:t>
      </w:r>
    </w:p>
    <w:p w14:paraId="1E73D36C" w14:textId="77777777" w:rsidR="00BC3D37" w:rsidRPr="00E77497" w:rsidRDefault="00BC3D37" w:rsidP="00BC3D37">
      <w:r w:rsidRPr="00E77497">
        <w:t>is a</w:t>
      </w:r>
      <w:r>
        <w:t>n</w:t>
      </w:r>
      <w:r w:rsidRPr="00E77497">
        <w:t xml:space="preserve"> abbreviation for:</w:t>
      </w:r>
    </w:p>
    <w:p w14:paraId="5C829120" w14:textId="77777777" w:rsidR="00BC3D37" w:rsidRPr="00E77497" w:rsidRDefault="00BC3D37" w:rsidP="00BC3D37">
      <w:pPr>
        <w:pStyle w:val="SyntaxRule2"/>
      </w:pPr>
      <w:r>
        <w:t>StatementList</w:t>
      </w:r>
      <w:r w:rsidRPr="00E77497">
        <w:rPr>
          <w:b/>
        </w:rPr>
        <w:t xml:space="preserve"> </w:t>
      </w:r>
      <w:r w:rsidRPr="00E77497">
        <w:rPr>
          <w:rFonts w:ascii="Arial" w:hAnsi="Arial" w:cs="Arial"/>
          <w:b/>
          <w:i w:val="0"/>
        </w:rPr>
        <w:t>:</w:t>
      </w:r>
    </w:p>
    <w:p w14:paraId="18066FFD" w14:textId="77777777" w:rsidR="00BC3D37" w:rsidRPr="00E77497" w:rsidRDefault="00BC3D37" w:rsidP="00BC3D37">
      <w:pPr>
        <w:pStyle w:val="SyntaxDefinition2"/>
      </w:pPr>
      <w:r>
        <w:t>ReturnStatement</w:t>
      </w:r>
      <w:r w:rsidRPr="00E77497">
        <w:br/>
      </w:r>
      <w:r>
        <w:t>ExpressionStatement</w:t>
      </w:r>
      <w:r w:rsidRPr="00E77497">
        <w:rPr>
          <w:rFonts w:ascii="Courier New" w:hAnsi="Courier New"/>
          <w:b/>
          <w:i w:val="0"/>
        </w:rPr>
        <w:t xml:space="preserve"> </w:t>
      </w:r>
    </w:p>
    <w:p w14:paraId="4A02FDF3" w14:textId="77777777" w:rsidR="00BC3D37" w:rsidRPr="00E77497" w:rsidRDefault="00BC3D37" w:rsidP="00BC3D37">
      <w:pPr>
        <w:pStyle w:val="SyntaxRule2"/>
      </w:pPr>
      <w:r>
        <w:t>StatementList_Return</w:t>
      </w:r>
      <w:r w:rsidRPr="00E77497">
        <w:rPr>
          <w:b/>
        </w:rPr>
        <w:t xml:space="preserve"> </w:t>
      </w:r>
      <w:r w:rsidRPr="00E77497">
        <w:rPr>
          <w:rFonts w:ascii="Arial" w:hAnsi="Arial" w:cs="Arial"/>
          <w:b/>
          <w:i w:val="0"/>
        </w:rPr>
        <w:t>:</w:t>
      </w:r>
    </w:p>
    <w:p w14:paraId="6FD5203A" w14:textId="77777777" w:rsidR="00BC3D37" w:rsidRDefault="00BC3D37" w:rsidP="00BC3D37">
      <w:pPr>
        <w:pStyle w:val="SyntaxDefinition2"/>
      </w:pPr>
      <w:r>
        <w:t>ExpressionStatement</w:t>
      </w:r>
      <w:r w:rsidRPr="00E77497">
        <w:rPr>
          <w:rFonts w:ascii="Courier New" w:hAnsi="Courier New"/>
          <w:b/>
          <w:i w:val="0"/>
        </w:rPr>
        <w:t xml:space="preserve"> </w:t>
      </w:r>
    </w:p>
    <w:p w14:paraId="5E423FD0" w14:textId="77777777" w:rsidR="00BC3D37" w:rsidRPr="00E77497" w:rsidRDefault="00BC3D37" w:rsidP="00BC3D37">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2E96FA63" w14:textId="77777777" w:rsidR="00BC3D37" w:rsidRPr="00E77497" w:rsidRDefault="00BC3D37" w:rsidP="00BC3D37">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1106A0D" w14:textId="77777777" w:rsidR="00BC3D37" w:rsidRPr="00E77497" w:rsidRDefault="00BC3D37" w:rsidP="00BC3D37">
      <w:pPr>
        <w:pStyle w:val="SyntaxDefinition2"/>
        <w:rPr>
          <w:rFonts w:ascii="Courier New" w:hAnsi="Courier New" w:cs="Courier New"/>
          <w:b/>
          <w:i w:val="0"/>
        </w:rPr>
      </w:pPr>
      <w:r w:rsidRPr="00E77497">
        <w:rPr>
          <w:rFonts w:ascii="Courier New" w:hAnsi="Courier New" w:cs="Courier New"/>
          <w:b/>
          <w:i w:val="0"/>
        </w:rPr>
        <w:t>1  2  3  4  5  6  7  8  9</w:t>
      </w:r>
    </w:p>
    <w:p w14:paraId="1DC15682" w14:textId="77777777" w:rsidR="00BC3D37" w:rsidRPr="00E77497" w:rsidRDefault="00BC3D37" w:rsidP="00BC3D37">
      <w:r w:rsidRPr="00E77497">
        <w:t>which is merely a convenient abbreviation for:</w:t>
      </w:r>
    </w:p>
    <w:p w14:paraId="1D206E5A" w14:textId="77777777" w:rsidR="00BC3D37" w:rsidRPr="00E77497" w:rsidRDefault="00BC3D37" w:rsidP="00BC3D37">
      <w:pPr>
        <w:pStyle w:val="SyntaxRule2"/>
        <w:rPr>
          <w:b/>
        </w:rPr>
      </w:pPr>
      <w:r w:rsidRPr="00E77497">
        <w:t xml:space="preserve">NonZeroDigit </w:t>
      </w:r>
      <w:r w:rsidRPr="00E77497">
        <w:rPr>
          <w:rFonts w:ascii="Arial" w:hAnsi="Arial" w:cs="Arial"/>
          <w:b/>
          <w:i w:val="0"/>
        </w:rPr>
        <w:t>::</w:t>
      </w:r>
    </w:p>
    <w:p w14:paraId="00364439" w14:textId="77777777" w:rsidR="00BC3D37" w:rsidRPr="00E77497" w:rsidRDefault="00BC3D37" w:rsidP="00BC3D37">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3CE3E3CC" w14:textId="77777777" w:rsidR="00BC3D37" w:rsidRPr="00E77497" w:rsidRDefault="00BC3D37" w:rsidP="00BC3D37">
      <w:r w:rsidRPr="00E77497">
        <w:t>If the phrase “</w:t>
      </w:r>
      <w:r w:rsidRPr="00E77497">
        <w:rPr>
          <w:sz w:val="16"/>
        </w:rPr>
        <w:t>[empty]</w:t>
      </w:r>
      <w:r w:rsidRPr="00E77497">
        <w:t>” appears as the right-hand side of a production, it indicates that the production's right-hand side contains no terminals or nonterminals.</w:t>
      </w:r>
    </w:p>
    <w:p w14:paraId="0DA6DF95" w14:textId="77777777" w:rsidR="00BC3D37" w:rsidRPr="00E77497" w:rsidRDefault="00BC3D37" w:rsidP="00BC3D37">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55DC0A27" w14:textId="77777777" w:rsidR="00BC3D37" w:rsidRPr="00E77497" w:rsidRDefault="00BC3D37" w:rsidP="00BC3D37">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57E6EC1" w14:textId="77777777" w:rsidR="00BC3D37" w:rsidRPr="00E77497" w:rsidRDefault="00BC3D37" w:rsidP="00BC3D37">
      <w:pPr>
        <w:pStyle w:val="SyntaxDefinition2"/>
        <w:rPr>
          <w:rFonts w:ascii="Courier New" w:hAnsi="Courier New" w:cs="Courier New"/>
          <w:b/>
          <w:i w:val="0"/>
        </w:rPr>
      </w:pPr>
      <w:r w:rsidRPr="00E77497">
        <w:rPr>
          <w:rFonts w:ascii="Courier New" w:hAnsi="Courier New" w:cs="Courier New"/>
          <w:b/>
          <w:i w:val="0"/>
        </w:rPr>
        <w:t>0  1  2  3  4  5  6  7  8  9</w:t>
      </w:r>
    </w:p>
    <w:p w14:paraId="0E6BD43C" w14:textId="77777777" w:rsidR="00BC3D37" w:rsidRPr="00E77497" w:rsidRDefault="00BC3D37" w:rsidP="00BC3D37">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59B9A77C" w14:textId="77777777" w:rsidR="00BC3D37" w:rsidRPr="00E77497" w:rsidRDefault="00BC3D37" w:rsidP="00BC3D37">
      <w:pPr>
        <w:pStyle w:val="SyntaxDefinition2"/>
      </w:pPr>
      <w:r w:rsidRPr="00E77497">
        <w:t>DecimalDigit</w:t>
      </w:r>
      <w:r w:rsidRPr="00E77497">
        <w:br/>
        <w:t>DecimalDigits DecimalDigit</w:t>
      </w:r>
    </w:p>
    <w:p w14:paraId="425B27E6" w14:textId="77777777" w:rsidR="00BC3D37" w:rsidRPr="00E77497" w:rsidRDefault="00BC3D37" w:rsidP="00BC3D37">
      <w:r w:rsidRPr="00E77497">
        <w:t>the definition</w:t>
      </w:r>
    </w:p>
    <w:p w14:paraId="3E1672F4" w14:textId="77777777" w:rsidR="00BC3D37" w:rsidRPr="00E77497" w:rsidRDefault="00BC3D37" w:rsidP="00BC3D37">
      <w:pPr>
        <w:pStyle w:val="SyntaxRule2"/>
      </w:pPr>
      <w:r w:rsidRPr="00E77497">
        <w:t>LookaheadExample</w:t>
      </w:r>
      <w:r w:rsidRPr="00E77497">
        <w:rPr>
          <w:b/>
        </w:rPr>
        <w:t xml:space="preserve"> </w:t>
      </w:r>
      <w:r w:rsidRPr="00E77497">
        <w:rPr>
          <w:rFonts w:ascii="Arial" w:hAnsi="Arial" w:cs="Arial"/>
          <w:b/>
          <w:i w:val="0"/>
        </w:rPr>
        <w:t>::</w:t>
      </w:r>
    </w:p>
    <w:p w14:paraId="7E44D0A8" w14:textId="77777777" w:rsidR="00BC3D37" w:rsidRPr="00E77497" w:rsidRDefault="00BC3D37" w:rsidP="00BC3D37">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3105AAF4" w14:textId="77777777" w:rsidR="00BC3D37" w:rsidRPr="00E77497" w:rsidRDefault="00BC3D37" w:rsidP="00BC3D37">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417C1819" w14:textId="77777777" w:rsidR="00BC3D37" w:rsidRPr="00E77497" w:rsidRDefault="00BC3D37" w:rsidP="00BC3D37">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50B55F88" w14:textId="77777777" w:rsidR="00BC3D37" w:rsidRPr="00E77497" w:rsidRDefault="00BC3D37" w:rsidP="00BC3D37">
      <w:pPr>
        <w:pStyle w:val="SyntaxRule2"/>
      </w:pPr>
      <w:r w:rsidRPr="00E77497">
        <w:t>ThrowStatement</w:t>
      </w:r>
      <w:r w:rsidRPr="00E77497">
        <w:rPr>
          <w:b/>
        </w:rPr>
        <w:t xml:space="preserve"> </w:t>
      </w:r>
      <w:r w:rsidRPr="00E77497">
        <w:rPr>
          <w:rFonts w:ascii="Arial" w:hAnsi="Arial" w:cs="Arial"/>
          <w:b/>
          <w:i w:val="0"/>
        </w:rPr>
        <w:t>:</w:t>
      </w:r>
    </w:p>
    <w:p w14:paraId="591EC630" w14:textId="77777777" w:rsidR="00BC3D37" w:rsidRPr="00E77497" w:rsidRDefault="00BC3D37" w:rsidP="00BC3D37">
      <w:pPr>
        <w:pStyle w:val="SyntaxDefinition2"/>
      </w:pPr>
      <w:r w:rsidRPr="00E77497">
        <w:rPr>
          <w:rFonts w:ascii="Courier New" w:hAnsi="Courier New"/>
          <w:b/>
          <w:i w:val="0"/>
        </w:rPr>
        <w:t xml:space="preserve">throw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rFonts w:ascii="Courier New" w:hAnsi="Courier New"/>
          <w:b/>
          <w:i w:val="0"/>
        </w:rPr>
        <w:t xml:space="preserve"> </w:t>
      </w:r>
      <w:r w:rsidRPr="00E77497">
        <w:t xml:space="preserve">Expression </w:t>
      </w:r>
      <w:r w:rsidRPr="00E77497">
        <w:rPr>
          <w:rFonts w:ascii="Courier New" w:hAnsi="Courier New"/>
          <w:b/>
          <w:i w:val="0"/>
        </w:rPr>
        <w:t>;</w:t>
      </w:r>
    </w:p>
    <w:p w14:paraId="0CA5FADA" w14:textId="77777777" w:rsidR="00BC3D37" w:rsidRPr="00E77497" w:rsidRDefault="00BC3D37" w:rsidP="00BC3D37">
      <w:r w:rsidRPr="00E77497">
        <w:t xml:space="preserve">indicates that the production may not be used if a </w:t>
      </w:r>
      <w:r w:rsidRPr="00E77497">
        <w:rPr>
          <w:rStyle w:val="bnf"/>
        </w:rPr>
        <w:t>LineTerminator</w:t>
      </w:r>
      <w:r w:rsidRPr="00E77497">
        <w:t xml:space="preserve"> occurs in the </w:t>
      </w:r>
      <w:r>
        <w:t>script</w:t>
      </w:r>
      <w:r w:rsidRPr="00E77497">
        <w:t xml:space="preserve"> between the </w:t>
      </w:r>
      <w:r w:rsidRPr="00E77497">
        <w:rPr>
          <w:rFonts w:ascii="Courier New" w:hAnsi="Courier New"/>
          <w:b/>
        </w:rPr>
        <w:t>throw</w:t>
      </w:r>
      <w:r w:rsidRPr="00E77497">
        <w:t xml:space="preserve"> token and the </w:t>
      </w:r>
      <w:r w:rsidRPr="00E77497">
        <w:rPr>
          <w:rStyle w:val="bnf"/>
        </w:rPr>
        <w:t>Expression</w:t>
      </w:r>
      <w:r w:rsidRPr="00E77497">
        <w:t>.</w:t>
      </w:r>
    </w:p>
    <w:p w14:paraId="569547BF" w14:textId="77777777" w:rsidR="00BC3D37" w:rsidRPr="00E77497" w:rsidRDefault="00BC3D37" w:rsidP="00BC3D37">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r>
        <w:t>script</w:t>
      </w:r>
      <w:r w:rsidRPr="00E77497">
        <w:t>.</w:t>
      </w:r>
    </w:p>
    <w:p w14:paraId="37EE6053" w14:textId="77777777" w:rsidR="00BC3D37" w:rsidRDefault="00BC3D37" w:rsidP="00BC3D37">
      <w:r>
        <w:t>The lexical grammar has multiple goal symbols and the appropriate goal symbol to use depends upon the syntactic grammar context.  If a phrase of the form “</w:t>
      </w:r>
      <w:r w:rsidRPr="001B5C6D">
        <w:rPr>
          <w:rFonts w:cs="Arial"/>
          <w:sz w:val="16"/>
        </w:rPr>
        <w:t xml:space="preserve">[Lexical goal </w:t>
      </w:r>
      <w:r w:rsidRPr="001B5C6D">
        <w:rPr>
          <w:i/>
          <w:sz w:val="16"/>
        </w:rPr>
        <w:t>LexicalGoalSymbol</w:t>
      </w:r>
      <w:r w:rsidRPr="001B5C6D">
        <w:rPr>
          <w:rFonts w:cs="Arial"/>
          <w:sz w:val="16"/>
        </w:rPr>
        <w:t>]</w:t>
      </w:r>
      <w:r>
        <w:t xml:space="preserve">” appears on the right-hand-side of a syntactic production then the next token must be lexically recognized using the indicated goal symbol. In the absence of such a phrase the default lexical goal symbol is used. </w:t>
      </w:r>
    </w:p>
    <w:p w14:paraId="4EF2263F" w14:textId="77777777" w:rsidR="00BC3D37" w:rsidRPr="00E77497" w:rsidRDefault="00BC3D37" w:rsidP="00BC3D37">
      <w:r w:rsidRPr="00E77497">
        <w:t>When an alternative in a production of the lexical grammar or the numeric string grammar appears to be a multi-character token, it represents the sequence of characters that would make up such a token.</w:t>
      </w:r>
    </w:p>
    <w:p w14:paraId="3AB20D6A" w14:textId="77777777" w:rsidR="00BC3D37" w:rsidRPr="00E77497" w:rsidRDefault="00BC3D37" w:rsidP="00BC3D37">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5BB95CC5" w14:textId="77777777" w:rsidR="00BC3D37" w:rsidRPr="00E77497" w:rsidRDefault="00BC3D37" w:rsidP="00BC3D37">
      <w:pPr>
        <w:pStyle w:val="SyntaxRule2"/>
      </w:pPr>
      <w:r w:rsidRPr="00E77497">
        <w:t>Identifier</w:t>
      </w:r>
      <w:r w:rsidRPr="00E77497">
        <w:rPr>
          <w:b/>
        </w:rPr>
        <w:t xml:space="preserve"> </w:t>
      </w:r>
      <w:r w:rsidRPr="00E77497">
        <w:rPr>
          <w:rFonts w:ascii="Arial" w:hAnsi="Arial" w:cs="Arial"/>
          <w:b/>
          <w:i w:val="0"/>
        </w:rPr>
        <w:t>::</w:t>
      </w:r>
    </w:p>
    <w:p w14:paraId="7128D36C" w14:textId="77777777" w:rsidR="00BC3D37" w:rsidRPr="00E77497" w:rsidRDefault="00BC3D37" w:rsidP="00BC3D37">
      <w:pPr>
        <w:pStyle w:val="SyntaxDefinition2"/>
      </w:pPr>
      <w:r w:rsidRPr="00E77497">
        <w:t xml:space="preserve">IdentifierName </w:t>
      </w:r>
      <w:r w:rsidRPr="00E77497">
        <w:rPr>
          <w:rFonts w:ascii="Arial" w:hAnsi="Arial" w:cs="Arial"/>
          <w:b/>
          <w:i w:val="0"/>
        </w:rPr>
        <w:t>but not</w:t>
      </w:r>
      <w:r w:rsidRPr="00E77497">
        <w:t xml:space="preserve"> ReservedWord</w:t>
      </w:r>
    </w:p>
    <w:p w14:paraId="4643B89D" w14:textId="77777777" w:rsidR="00BC3D37" w:rsidRPr="00E77497" w:rsidRDefault="00BC3D37" w:rsidP="00BC3D37">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2F0E4BE8" w14:textId="77777777" w:rsidR="00BC3D37" w:rsidRPr="00E77497" w:rsidRDefault="00BC3D37" w:rsidP="00BC3D37">
      <w:r w:rsidRPr="00E77497">
        <w:t>Finally, a few nonterminal symbols are described by a descriptive phrase in sans-serif type in cases where it would be impractical to list all the alternatives:</w:t>
      </w:r>
    </w:p>
    <w:p w14:paraId="5282DA32" w14:textId="77777777" w:rsidR="00BC3D37" w:rsidRPr="00E77497" w:rsidRDefault="00BC3D37" w:rsidP="00BC3D37">
      <w:pPr>
        <w:pStyle w:val="SyntaxRule2"/>
      </w:pPr>
      <w:r w:rsidRPr="00E77497">
        <w:t>SourceCharacter</w:t>
      </w:r>
      <w:r w:rsidRPr="00E77497">
        <w:rPr>
          <w:b/>
        </w:rPr>
        <w:t xml:space="preserve"> </w:t>
      </w:r>
      <w:r w:rsidRPr="00E77497">
        <w:rPr>
          <w:rFonts w:ascii="Arial" w:hAnsi="Arial" w:cs="Arial"/>
          <w:b/>
          <w:i w:val="0"/>
        </w:rPr>
        <w:t>::</w:t>
      </w:r>
    </w:p>
    <w:p w14:paraId="00F9A4FB" w14:textId="77777777" w:rsidR="00BC3D37" w:rsidRPr="00E77497" w:rsidRDefault="00BC3D37" w:rsidP="00BC3D37">
      <w:pPr>
        <w:pStyle w:val="SyntaxDefinition2"/>
        <w:rPr>
          <w:rFonts w:ascii="Arial" w:hAnsi="Arial" w:cs="Arial"/>
          <w:i w:val="0"/>
        </w:rPr>
      </w:pPr>
      <w:r w:rsidRPr="00E77497">
        <w:rPr>
          <w:rFonts w:ascii="Arial" w:hAnsi="Arial" w:cs="Arial"/>
          <w:i w:val="0"/>
        </w:rPr>
        <w:t xml:space="preserve">any Unicode </w:t>
      </w:r>
      <w:bookmarkStart w:id="248" w:name="_Toc381513612"/>
      <w:bookmarkStart w:id="249" w:name="_Toc382202753"/>
      <w:bookmarkStart w:id="250" w:name="_Toc382202973"/>
      <w:bookmarkStart w:id="251" w:name="_Toc382212134"/>
      <w:bookmarkStart w:id="252" w:name="_Toc382212313"/>
      <w:bookmarkStart w:id="253" w:name="_Toc382291479"/>
      <w:bookmarkStart w:id="254" w:name="_Ref385215256"/>
      <w:bookmarkStart w:id="255" w:name="_Ref385215268"/>
      <w:bookmarkStart w:id="256" w:name="_Toc385672116"/>
      <w:bookmarkStart w:id="257" w:name="_Toc393690207"/>
      <w:r>
        <w:rPr>
          <w:rFonts w:ascii="Arial" w:hAnsi="Arial" w:cs="Arial"/>
          <w:i w:val="0"/>
        </w:rPr>
        <w:t>code point</w:t>
      </w:r>
    </w:p>
    <w:p w14:paraId="043AEB7B" w14:textId="77777777" w:rsidR="00BC3D37" w:rsidRPr="00E77497" w:rsidRDefault="00BC3D37" w:rsidP="00BC3D37">
      <w:pPr>
        <w:pStyle w:val="20"/>
      </w:pPr>
      <w:bookmarkStart w:id="258" w:name="_Ref455935214"/>
      <w:bookmarkStart w:id="259" w:name="_Ref456011133"/>
      <w:bookmarkStart w:id="260" w:name="_Toc472818751"/>
      <w:bookmarkStart w:id="261" w:name="_Toc235503306"/>
      <w:bookmarkStart w:id="262" w:name="_Toc241509081"/>
      <w:bookmarkStart w:id="263" w:name="_Toc244416568"/>
      <w:bookmarkStart w:id="264" w:name="_Toc276630932"/>
      <w:bookmarkStart w:id="265" w:name="_Toc370745126"/>
      <w:bookmarkStart w:id="266" w:name="_Toc384480879"/>
      <w:r w:rsidRPr="00E77497">
        <w:t>Algorithm Convention</w:t>
      </w:r>
      <w:bookmarkEnd w:id="248"/>
      <w:bookmarkEnd w:id="249"/>
      <w:bookmarkEnd w:id="250"/>
      <w:bookmarkEnd w:id="251"/>
      <w:bookmarkEnd w:id="252"/>
      <w:bookmarkEnd w:id="253"/>
      <w:bookmarkEnd w:id="254"/>
      <w:bookmarkEnd w:id="255"/>
      <w:bookmarkEnd w:id="256"/>
      <w:bookmarkEnd w:id="257"/>
      <w:r w:rsidRPr="00E77497">
        <w:t>s</w:t>
      </w:r>
      <w:bookmarkEnd w:id="258"/>
      <w:bookmarkEnd w:id="259"/>
      <w:bookmarkEnd w:id="260"/>
      <w:bookmarkEnd w:id="261"/>
      <w:bookmarkEnd w:id="262"/>
      <w:bookmarkEnd w:id="263"/>
      <w:bookmarkEnd w:id="264"/>
      <w:bookmarkEnd w:id="265"/>
      <w:bookmarkEnd w:id="266"/>
    </w:p>
    <w:p w14:paraId="63688D4C" w14:textId="77777777" w:rsidR="00BC3D37" w:rsidRPr="00E77497" w:rsidRDefault="00BC3D37" w:rsidP="00BC3D37">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3D018A1D" w14:textId="77777777" w:rsidR="00BC3D37" w:rsidRPr="00E77497" w:rsidRDefault="00BC3D37" w:rsidP="00BC3D37">
      <w:r>
        <w:t xml:space="preserve">Algorithms may be explicitly parameterized, in which case the names and usage of the parameters must be provided as part of the algorithm’s definition. </w:t>
      </w:r>
      <w:r w:rsidRPr="00E77497">
        <w:t xml:space="preserve">In order to facilitate their use in multiple parts of this specification, some algorithms, called </w:t>
      </w:r>
      <w:r w:rsidRPr="00E77497">
        <w:rPr>
          <w:i/>
        </w:rPr>
        <w:t>abstract</w:t>
      </w:r>
      <w:r w:rsidRPr="00E77497">
        <w:t xml:space="preserve"> </w:t>
      </w:r>
      <w:r w:rsidRPr="00E77497">
        <w:rPr>
          <w:i/>
        </w:rPr>
        <w:t>operations</w:t>
      </w:r>
      <w:r w:rsidRPr="00E77497">
        <w:t>, are named and written in parameter</w:t>
      </w:r>
      <w:r>
        <w:t>ize</w:t>
      </w:r>
      <w:r w:rsidRPr="00E77497">
        <w:t>d functional form so that they may be referenced by name from within other algorithms.</w:t>
      </w:r>
    </w:p>
    <w:p w14:paraId="7F1C4B87" w14:textId="77777777" w:rsidR="00BC3D37" w:rsidRDefault="00BC3D37" w:rsidP="00BC3D37">
      <w:r>
        <w:t>Algorithms may be associated with productions of one of the ECMAScript grammars.  A production that has multiple alternative definitions will typically have a distinct algorithm</w:t>
      </w:r>
      <w:r w:rsidRPr="00E32893">
        <w:t xml:space="preserve"> </w:t>
      </w:r>
      <w:r>
        <w:t>for each alternative. When an algorithm is associated with a grammar production, it may reference the terminal and nonterminal symbols of the production alternative as if they were parameters of the algorithm.  When used in this manner, nonterminal symbols refer to the actual alternative definition that is matched when parsing the script souce code.</w:t>
      </w:r>
    </w:p>
    <w:p w14:paraId="7B8A87CE" w14:textId="77777777" w:rsidR="00BC3D37" w:rsidRDefault="00BC3D37" w:rsidP="00BC3D37">
      <w:r>
        <w:t>When an algorithm is associated with a production alternative, the alternative is typically shown without any “[ ]” grammar annotations.  Such annotations should only affect the syntactic recognition of the alternative and have no effect on the associated semantics for the alternative.</w:t>
      </w:r>
    </w:p>
    <w:p w14:paraId="0C88DD27" w14:textId="77777777" w:rsidR="00BC3D37" w:rsidRDefault="00BC3D37" w:rsidP="00BC3D37">
      <w:r>
        <w:t>Unless explicitly specified otherwise, all chain productions have an implicit associated definition for every algorithm that is might be applied to that production’s left-hand side nonterminal. The implicit definition simply reapplies the same algorithm name with the same parameters, if any, to the chain production’s sole right-hand side nonterminal and then result.  For example, assume there is a production</w:t>
      </w:r>
    </w:p>
    <w:p w14:paraId="7998E99F" w14:textId="77777777" w:rsidR="00BC3D37" w:rsidRPr="00E77497" w:rsidRDefault="00BC3D37" w:rsidP="00BC3D37">
      <w:pPr>
        <w:pStyle w:val="SyntaxRule2"/>
        <w:tabs>
          <w:tab w:val="left" w:pos="1800"/>
        </w:tabs>
      </w:pPr>
      <w:r>
        <w:t>Block</w:t>
      </w:r>
      <w:r w:rsidRPr="00E77497">
        <w:rPr>
          <w:b/>
        </w:rPr>
        <w:t xml:space="preserve"> </w:t>
      </w:r>
      <w:r w:rsidRPr="00E77497">
        <w:rPr>
          <w:rFonts w:ascii="Arial" w:hAnsi="Arial" w:cs="Arial"/>
          <w:b/>
          <w:i w:val="0"/>
        </w:rPr>
        <w:t>:</w:t>
      </w:r>
    </w:p>
    <w:p w14:paraId="7A476B66" w14:textId="77777777" w:rsidR="00BC3D37" w:rsidRPr="00E77497" w:rsidRDefault="00BC3D37" w:rsidP="00BC3D37">
      <w:pPr>
        <w:pStyle w:val="SyntaxDefinition2"/>
      </w:pPr>
      <w:r>
        <w:rPr>
          <w:rFonts w:ascii="Courier New" w:hAnsi="Courier New"/>
          <w:b/>
          <w:i w:val="0"/>
        </w:rPr>
        <w:t xml:space="preserve">{ </w:t>
      </w:r>
      <w:r>
        <w:t>StatementList</w:t>
      </w:r>
      <w:r w:rsidRPr="00E77497">
        <w:t xml:space="preserve"> </w:t>
      </w:r>
      <w:r>
        <w:rPr>
          <w:rFonts w:ascii="Courier New" w:hAnsi="Courier New"/>
          <w:b/>
          <w:i w:val="0"/>
        </w:rPr>
        <w:t>}</w:t>
      </w:r>
    </w:p>
    <w:p w14:paraId="20F024F6" w14:textId="77777777" w:rsidR="00BC3D37" w:rsidRDefault="00BC3D37" w:rsidP="00BC3D37">
      <w:r>
        <w:t xml:space="preserve">but there is no </w:t>
      </w:r>
      <w:r w:rsidRPr="00CB3D7A">
        <w:rPr>
          <w:rFonts w:ascii="Times New Roman" w:hAnsi="Times New Roman"/>
        </w:rPr>
        <w:t>evaluation</w:t>
      </w:r>
      <w:r>
        <w:t xml:space="preserve"> algorithm that is explicitly specified for that production. If in some algorithm there is a statement of the form: “</w:t>
      </w:r>
      <w:r w:rsidRPr="00CB3D7A">
        <w:rPr>
          <w:rFonts w:ascii="Times New Roman" w:hAnsi="Times New Roman"/>
        </w:rPr>
        <w:t xml:space="preserve">Return the result of evaluating </w:t>
      </w:r>
      <w:r w:rsidRPr="00CB3D7A">
        <w:rPr>
          <w:rFonts w:ascii="Times New Roman" w:hAnsi="Times New Roman"/>
          <w:i/>
        </w:rPr>
        <w:t>Block</w:t>
      </w:r>
      <w:r>
        <w:t xml:space="preserve">” it is implicit that the algorithm has an </w:t>
      </w:r>
      <w:r w:rsidRPr="00CB3D7A">
        <w:rPr>
          <w:rFonts w:ascii="Times New Roman" w:hAnsi="Times New Roman"/>
        </w:rPr>
        <w:t>evaluation</w:t>
      </w:r>
      <w:r>
        <w:t xml:space="preserve"> algorithm of the form: </w:t>
      </w:r>
    </w:p>
    <w:p w14:paraId="37C6C36A" w14:textId="77777777" w:rsidR="00BC3D37" w:rsidRPr="00E77497" w:rsidRDefault="00BC3D37" w:rsidP="002C66C1">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5F438F60" w14:textId="77777777" w:rsidR="00BC3D37" w:rsidRPr="00CB3D7A" w:rsidRDefault="00BC3D37" w:rsidP="002C66C1">
      <w:pPr>
        <w:pStyle w:val="SyntaxLabel"/>
        <w:rPr>
          <w:i/>
        </w:rPr>
      </w:pPr>
      <w:r w:rsidRPr="002C66C1">
        <w:rPr>
          <w:rStyle w:val="SyntaxSymbol"/>
        </w:rPr>
        <w:t>Block</w:t>
      </w:r>
      <w:r>
        <w:t xml:space="preserve"> </w:t>
      </w:r>
      <w:r w:rsidRPr="002C66C1">
        <w:rPr>
          <w:rFonts w:cs="Arial"/>
          <w:b/>
        </w:rPr>
        <w:t>:</w:t>
      </w:r>
      <w:r w:rsidRPr="00120381">
        <w:rPr>
          <w:rFonts w:cs="Arial"/>
          <w:b/>
          <w:i/>
        </w:rPr>
        <w:t xml:space="preserve"> </w:t>
      </w:r>
      <w:r w:rsidRPr="002C66C1">
        <w:rPr>
          <w:rStyle w:val="SyntaxTerminal"/>
        </w:rPr>
        <w:t>{</w:t>
      </w:r>
      <w:r w:rsidRPr="00120381">
        <w:rPr>
          <w:rFonts w:cs="Arial"/>
          <w:b/>
          <w:i/>
        </w:rPr>
        <w:t xml:space="preserve"> </w:t>
      </w:r>
      <w:r w:rsidRPr="002C66C1">
        <w:rPr>
          <w:rStyle w:val="SyntaxSymbol"/>
        </w:rPr>
        <w:t>StatementList</w:t>
      </w:r>
      <w:r>
        <w:rPr>
          <w:i/>
        </w:rPr>
        <w:t xml:space="preserve"> </w:t>
      </w:r>
      <w:r w:rsidRPr="002C66C1">
        <w:rPr>
          <w:rStyle w:val="SyntaxTerminal"/>
        </w:rPr>
        <w:t>}</w:t>
      </w:r>
    </w:p>
    <w:p w14:paraId="3DE035DC" w14:textId="77777777" w:rsidR="00BC3D37" w:rsidRPr="00237E1A" w:rsidRDefault="00BC3D37" w:rsidP="0068054D">
      <w:pPr>
        <w:pStyle w:val="Alg4"/>
        <w:numPr>
          <w:ilvl w:val="0"/>
          <w:numId w:val="38"/>
        </w:numPr>
      </w:pPr>
      <w:r w:rsidRPr="00237E1A">
        <w:t xml:space="preserve">Return the </w:t>
      </w:r>
      <w:r w:rsidRPr="002070D9">
        <w:t>result</w:t>
      </w:r>
      <w:r w:rsidRPr="00237E1A">
        <w:t xml:space="preserve"> of evaluating </w:t>
      </w:r>
      <w:r w:rsidRPr="00AB6461">
        <w:t>StatementList</w:t>
      </w:r>
      <w:r w:rsidRPr="00237E1A">
        <w:t>.</w:t>
      </w:r>
    </w:p>
    <w:p w14:paraId="5D7F068C" w14:textId="77777777" w:rsidR="00BC3D37" w:rsidRDefault="00BC3D37" w:rsidP="002C66C1">
      <w:pPr>
        <w:pStyle w:val="normalbefore"/>
      </w:pPr>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6D2B0997" w14:textId="77777777" w:rsidR="00BC3D37" w:rsidRPr="00237E1A" w:rsidRDefault="00BC3D37" w:rsidP="0068054D">
      <w:pPr>
        <w:pStyle w:val="Alg4"/>
        <w:numPr>
          <w:ilvl w:val="0"/>
          <w:numId w:val="37"/>
        </w:numPr>
      </w:pPr>
      <w:r w:rsidRPr="00237E1A">
        <w:t>Top-</w:t>
      </w:r>
      <w:r w:rsidRPr="00AB6461">
        <w:t>level</w:t>
      </w:r>
      <w:r w:rsidRPr="00237E1A">
        <w:t xml:space="preserve"> step</w:t>
      </w:r>
    </w:p>
    <w:p w14:paraId="271BD2CE" w14:textId="77777777" w:rsidR="00BC3D37" w:rsidRPr="0055658B" w:rsidRDefault="00BC3D37" w:rsidP="0068054D">
      <w:pPr>
        <w:pStyle w:val="Alg4"/>
        <w:numPr>
          <w:ilvl w:val="1"/>
          <w:numId w:val="37"/>
        </w:numPr>
      </w:pPr>
      <w:r w:rsidRPr="00AB6461">
        <w:t>Substep</w:t>
      </w:r>
      <w:r w:rsidRPr="0055658B">
        <w:t>.</w:t>
      </w:r>
    </w:p>
    <w:p w14:paraId="7172E081" w14:textId="77777777" w:rsidR="00BC3D37" w:rsidRPr="0055658B" w:rsidRDefault="00BC3D37" w:rsidP="0068054D">
      <w:pPr>
        <w:pStyle w:val="Alg4"/>
        <w:numPr>
          <w:ilvl w:val="1"/>
          <w:numId w:val="37"/>
        </w:numPr>
      </w:pPr>
      <w:r w:rsidRPr="00AB6461">
        <w:t>Substep</w:t>
      </w:r>
      <w:r w:rsidRPr="0055658B">
        <w:t xml:space="preserve">. </w:t>
      </w:r>
    </w:p>
    <w:p w14:paraId="5F1BB37E" w14:textId="77777777" w:rsidR="00BC3D37" w:rsidRPr="0055658B" w:rsidRDefault="00BC3D37" w:rsidP="0068054D">
      <w:pPr>
        <w:pStyle w:val="Alg4"/>
        <w:numPr>
          <w:ilvl w:val="2"/>
          <w:numId w:val="37"/>
        </w:numPr>
      </w:pPr>
      <w:r w:rsidRPr="00AB6461">
        <w:t>Subsubstep</w:t>
      </w:r>
      <w:r w:rsidRPr="0055658B">
        <w:t>.</w:t>
      </w:r>
    </w:p>
    <w:p w14:paraId="44C1C1B7" w14:textId="77777777" w:rsidR="00BC3D37" w:rsidRPr="0055658B" w:rsidRDefault="00BC3D37" w:rsidP="0068054D">
      <w:pPr>
        <w:pStyle w:val="Alg4"/>
        <w:numPr>
          <w:ilvl w:val="3"/>
          <w:numId w:val="37"/>
        </w:numPr>
      </w:pPr>
      <w:r w:rsidRPr="00AB6461">
        <w:t>Subsubsubstep</w:t>
      </w:r>
    </w:p>
    <w:p w14:paraId="58315442" w14:textId="77777777" w:rsidR="00BC3D37" w:rsidRPr="0055658B" w:rsidRDefault="00BC3D37" w:rsidP="0068054D">
      <w:pPr>
        <w:pStyle w:val="Alg4"/>
        <w:numPr>
          <w:ilvl w:val="4"/>
          <w:numId w:val="37"/>
        </w:numPr>
      </w:pPr>
      <w:r w:rsidRPr="00AB6461">
        <w:t>Subsubsubsubstep</w:t>
      </w:r>
    </w:p>
    <w:p w14:paraId="777A4C74" w14:textId="77777777" w:rsidR="00BC3D37" w:rsidRPr="0055658B" w:rsidRDefault="00BC3D37" w:rsidP="0068054D">
      <w:pPr>
        <w:pStyle w:val="Alg4"/>
        <w:numPr>
          <w:ilvl w:val="5"/>
          <w:numId w:val="37"/>
        </w:numPr>
      </w:pPr>
      <w:r w:rsidRPr="0055658B">
        <w:t>Subsubsubsubsubstep</w:t>
      </w:r>
    </w:p>
    <w:p w14:paraId="29D3EE3C" w14:textId="77777777" w:rsidR="00BC3D37" w:rsidRPr="00E77497" w:rsidRDefault="00BC3D37" w:rsidP="00BC3D37">
      <w:pPr>
        <w:pStyle w:val="normalafter"/>
      </w:pPr>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42674372" w14:textId="77777777" w:rsidR="00BC3D37" w:rsidRPr="00E77497" w:rsidRDefault="00BC3D37" w:rsidP="00BC3D37">
      <w:r w:rsidRPr="00E77497">
        <w:t>A step may specify the iterative application of its substeps.</w:t>
      </w:r>
    </w:p>
    <w:p w14:paraId="0E93497A" w14:textId="77777777" w:rsidR="00BC3D37" w:rsidRPr="00E77497" w:rsidRDefault="00BC3D37" w:rsidP="00BC3D37">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437697B9" w14:textId="77777777" w:rsidR="00BC3D37" w:rsidRPr="00E77497" w:rsidRDefault="00BC3D37" w:rsidP="00BC3D37">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37A77C35" w14:textId="77777777" w:rsidR="00BC3D37" w:rsidRPr="00E77497" w:rsidRDefault="00BC3D37" w:rsidP="00BC3D37">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w:t>
      </w:r>
      <w:r>
        <w:t>produces</w:t>
      </w:r>
      <w:r w:rsidRPr="00E77497">
        <w:t xml:space="preserve">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2F54DB97" w14:textId="77777777" w:rsidR="00BC3D37" w:rsidRPr="00E77497" w:rsidRDefault="00BC3D37" w:rsidP="00BC3D37">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w:t>
      </w:r>
      <w:r>
        <w:t>produces</w:t>
      </w:r>
      <w:r w:rsidRPr="00E77497">
        <w:t xml:space="preserve">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6578FDA1" w14:textId="77777777" w:rsidR="00BC3D37" w:rsidRPr="00801494" w:rsidRDefault="00BC3D37" w:rsidP="00BC3D37">
      <w:pPr>
        <w:rPr>
          <w:rFonts w:cs="Arial"/>
        </w:rPr>
      </w:pPr>
      <w:r w:rsidRPr="00E77497">
        <w:t xml:space="preserve">The mathematical function </w:t>
      </w:r>
      <w:r>
        <w:rPr>
          <w:rFonts w:ascii="Times New Roman" w:hAnsi="Times New Roman"/>
        </w:rPr>
        <w:t>min</w:t>
      </w:r>
      <w:r w:rsidRPr="00E77497">
        <w:rPr>
          <w:rFonts w:ascii="Times New Roman" w:hAnsi="Times New Roman"/>
        </w:rPr>
        <w:t>(</w:t>
      </w:r>
      <w:r w:rsidRPr="00E77497">
        <w:rPr>
          <w:rFonts w:ascii="Times New Roman" w:hAnsi="Times New Roman"/>
          <w:i/>
        </w:rPr>
        <w:t>x</w:t>
      </w:r>
      <w:r w:rsidRPr="002A53C5">
        <w:rPr>
          <w:rFonts w:ascii="Times New Roman" w:hAnsi="Times New Roman"/>
          <w:iCs/>
          <w:vertAlign w:val="subscript"/>
        </w:rPr>
        <w:t>1</w:t>
      </w:r>
      <w:r>
        <w:rPr>
          <w:rFonts w:ascii="Times New Roman" w:hAnsi="Times New Roman"/>
          <w:iCs/>
        </w:rPr>
        <w:t>,</w:t>
      </w:r>
      <w:r w:rsidRPr="002A53C5">
        <w:rPr>
          <w:rFonts w:ascii="Times New Roman" w:hAnsi="Times New Roman"/>
          <w:i/>
        </w:rPr>
        <w:t xml:space="preserve"> </w:t>
      </w:r>
      <w:r w:rsidRPr="00E77497">
        <w:rPr>
          <w:rFonts w:ascii="Times New Roman" w:hAnsi="Times New Roman"/>
          <w:i/>
        </w:rPr>
        <w:t>x</w:t>
      </w:r>
      <w:r>
        <w:rPr>
          <w:rFonts w:ascii="Times New Roman" w:hAnsi="Times New Roman"/>
          <w:iCs/>
          <w:vertAlign w:val="subscript"/>
        </w:rPr>
        <w:t>2</w:t>
      </w:r>
      <w:r w:rsidRPr="002A53C5">
        <w:rPr>
          <w:rFonts w:ascii="Times New Roman" w:hAnsi="Times New Roman"/>
          <w:iCs/>
        </w:rPr>
        <w:t>, ...</w:t>
      </w:r>
      <w:r>
        <w:rPr>
          <w:rFonts w:ascii="Times New Roman" w:hAnsi="Times New Roman"/>
          <w:iCs/>
        </w:rPr>
        <w:t xml:space="preserve">, </w:t>
      </w:r>
      <w:r>
        <w:rPr>
          <w:rFonts w:ascii="Times New Roman" w:hAnsi="Times New Roman"/>
          <w:i/>
        </w:rPr>
        <w:t>x</w:t>
      </w:r>
      <w:r>
        <w:rPr>
          <w:rFonts w:ascii="Times New Roman" w:hAnsi="Times New Roman"/>
          <w:iCs/>
          <w:vertAlign w:val="subscript"/>
        </w:rPr>
        <w:t>n</w:t>
      </w:r>
      <w:r w:rsidRPr="00E77497">
        <w:rPr>
          <w:rFonts w:ascii="Times New Roman" w:hAnsi="Times New Roman"/>
        </w:rPr>
        <w:t>)</w:t>
      </w:r>
      <w:r w:rsidRPr="00E77497">
        <w:t xml:space="preserve"> </w:t>
      </w:r>
      <w:r>
        <w:t>produces</w:t>
      </w:r>
      <w:r w:rsidRPr="00E77497">
        <w:t xml:space="preserve"> </w:t>
      </w:r>
      <w:r w:rsidRPr="00801494">
        <w:rPr>
          <w:rFonts w:cs="Arial"/>
        </w:rPr>
        <w:t xml:space="preserve">the mathematically smallest of </w:t>
      </w:r>
      <w:r w:rsidRPr="00E77497">
        <w:rPr>
          <w:rFonts w:ascii="Times New Roman" w:hAnsi="Times New Roman"/>
          <w:i/>
        </w:rPr>
        <w:t>x</w:t>
      </w:r>
      <w:r w:rsidRPr="002A53C5">
        <w:rPr>
          <w:rFonts w:ascii="Times New Roman" w:hAnsi="Times New Roman"/>
          <w:iCs/>
          <w:vertAlign w:val="subscript"/>
        </w:rPr>
        <w:t>1</w:t>
      </w:r>
      <w:r w:rsidRPr="00801494">
        <w:rPr>
          <w:rFonts w:cs="Arial"/>
          <w:iCs/>
        </w:rPr>
        <w:t xml:space="preserve"> through </w:t>
      </w:r>
      <w:r>
        <w:rPr>
          <w:rFonts w:ascii="Times New Roman" w:hAnsi="Times New Roman"/>
          <w:i/>
        </w:rPr>
        <w:t>x</w:t>
      </w:r>
      <w:r>
        <w:rPr>
          <w:rFonts w:ascii="Times New Roman" w:hAnsi="Times New Roman"/>
          <w:iCs/>
          <w:vertAlign w:val="subscript"/>
        </w:rPr>
        <w:t>n</w:t>
      </w:r>
      <w:r w:rsidRPr="00801494">
        <w:rPr>
          <w:rFonts w:cs="Arial"/>
        </w:rPr>
        <w:t>.</w:t>
      </w:r>
    </w:p>
    <w:p w14:paraId="6DA6F828" w14:textId="77777777" w:rsidR="00BC3D37" w:rsidRPr="00E77497" w:rsidRDefault="00BC3D37" w:rsidP="00BC3D37">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398AFB3C" w14:textId="77777777" w:rsidR="00BC3D37" w:rsidRPr="00E77497" w:rsidRDefault="00BC3D37" w:rsidP="00BC3D37">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w:t>
      </w:r>
      <w:r>
        <w:t>produces</w:t>
      </w:r>
      <w:r w:rsidRPr="00E77497">
        <w:t xml:space="preserve"> the largest integer (closest to positive infinity) that is not larger than </w:t>
      </w:r>
      <w:r w:rsidRPr="00E77497">
        <w:rPr>
          <w:rFonts w:ascii="Times New Roman" w:hAnsi="Times New Roman"/>
          <w:i/>
        </w:rPr>
        <w:t>x</w:t>
      </w:r>
      <w:r w:rsidRPr="00E77497">
        <w:t>.</w:t>
      </w:r>
    </w:p>
    <w:p w14:paraId="23D50B6F" w14:textId="77777777" w:rsidR="00BC3D37" w:rsidRPr="006B4ECF" w:rsidRDefault="00BC3D37" w:rsidP="00BC3D37">
      <w:pPr>
        <w:pStyle w:val="Note"/>
        <w:rPr>
          <w:highlight w:val="yellow"/>
        </w:rPr>
      </w:pPr>
      <w:r w:rsidRPr="006B4ECF">
        <w:t>NOTE</w:t>
      </w:r>
      <w:r w:rsidRPr="006B4ECF">
        <w:tab/>
      </w:r>
      <w:r w:rsidRPr="006B4ECF">
        <w:rPr>
          <w:rFonts w:ascii="Times New Roman" w:hAnsi="Times New Roman"/>
        </w:rPr>
        <w:t>floor(</w:t>
      </w:r>
      <w:r w:rsidRPr="006B4ECF">
        <w:rPr>
          <w:rFonts w:ascii="Times New Roman" w:hAnsi="Times New Roman"/>
          <w:i/>
        </w:rPr>
        <w:t>x</w:t>
      </w:r>
      <w:r w:rsidRPr="006B4ECF">
        <w:rPr>
          <w:rFonts w:ascii="Times New Roman" w:hAnsi="Times New Roman"/>
        </w:rPr>
        <w:t xml:space="preserve">) = </w:t>
      </w:r>
      <w:r w:rsidRPr="006B4ECF">
        <w:rPr>
          <w:rFonts w:ascii="Times New Roman" w:hAnsi="Times New Roman"/>
          <w:i/>
        </w:rPr>
        <w:t>x</w:t>
      </w:r>
      <w:r w:rsidRPr="006B4ECF">
        <w:rPr>
          <w:rFonts w:ascii="Times New Roman" w:hAnsi="Times New Roman"/>
        </w:rPr>
        <w:sym w:font="Symbol" w:char="F02D"/>
      </w:r>
      <w:r w:rsidRPr="006B4ECF">
        <w:rPr>
          <w:rFonts w:ascii="Times New Roman" w:hAnsi="Times New Roman"/>
        </w:rPr>
        <w:t>(</w:t>
      </w:r>
      <w:r w:rsidRPr="006B4ECF">
        <w:rPr>
          <w:rFonts w:ascii="Times New Roman" w:hAnsi="Times New Roman"/>
          <w:i/>
        </w:rPr>
        <w:t>x</w:t>
      </w:r>
      <w:r w:rsidRPr="006B4ECF">
        <w:rPr>
          <w:rFonts w:ascii="Times New Roman" w:hAnsi="Times New Roman"/>
        </w:rPr>
        <w:t xml:space="preserve"> modulo 1)</w:t>
      </w:r>
      <w:r w:rsidRPr="006B4ECF">
        <w:t>.</w:t>
      </w:r>
    </w:p>
    <w:p w14:paraId="3F24649C" w14:textId="77777777" w:rsidR="00BC3D37" w:rsidRPr="006B4ECF" w:rsidRDefault="00BC3D37" w:rsidP="00BC3D37">
      <w:pPr>
        <w:pStyle w:val="20"/>
      </w:pPr>
      <w:bookmarkStart w:id="267" w:name="_Toc361662277"/>
      <w:bookmarkStart w:id="268" w:name="_Toc361664120"/>
      <w:bookmarkStart w:id="269" w:name="_Toc361665960"/>
      <w:bookmarkStart w:id="270" w:name="_Toc361667789"/>
      <w:bookmarkStart w:id="271" w:name="_Toc364933819"/>
      <w:bookmarkStart w:id="272" w:name="_Toc365469388"/>
      <w:bookmarkStart w:id="273" w:name="_Ref366747031"/>
      <w:bookmarkStart w:id="274" w:name="_Toc370745127"/>
      <w:bookmarkStart w:id="275" w:name="_Toc384480880"/>
      <w:bookmarkStart w:id="276" w:name="_Hlt410626652"/>
      <w:bookmarkEnd w:id="267"/>
      <w:bookmarkEnd w:id="268"/>
      <w:bookmarkEnd w:id="269"/>
      <w:bookmarkEnd w:id="270"/>
      <w:bookmarkEnd w:id="271"/>
      <w:bookmarkEnd w:id="272"/>
      <w:r w:rsidRPr="006B4ECF">
        <w:t>Static Semantic Rules</w:t>
      </w:r>
      <w:bookmarkEnd w:id="273"/>
      <w:bookmarkEnd w:id="274"/>
      <w:bookmarkEnd w:id="275"/>
    </w:p>
    <w:p w14:paraId="723492DB" w14:textId="77777777" w:rsidR="00BC3D37" w:rsidRDefault="00BC3D37" w:rsidP="00BC3D37">
      <w:r w:rsidRPr="00E77497">
        <w:t xml:space="preserve">Context-free grammars are not sufficiently powerful to express all the rules that define whether a stream of input elements </w:t>
      </w:r>
      <w:r>
        <w:t>form</w:t>
      </w:r>
      <w:r w:rsidRPr="00E77497">
        <w:t xml:space="preserve"> a valid ECMAScript </w:t>
      </w:r>
      <w:r>
        <w:t>script</w:t>
      </w:r>
      <w:r w:rsidRPr="00E77497">
        <w:t xml:space="preserve"> that may be evaluated. In some situations additional rules are needed that may be expressed using either ECMAScript algorithm conventions or prose requirements. Such rules are always associated with a production of a grammar and are called the </w:t>
      </w:r>
      <w:r w:rsidRPr="00E77497">
        <w:rPr>
          <w:i/>
        </w:rPr>
        <w:t>static semantics</w:t>
      </w:r>
      <w:r w:rsidRPr="00E77497">
        <w:t xml:space="preserve"> of the production.</w:t>
      </w:r>
    </w:p>
    <w:p w14:paraId="65F2C1C2" w14:textId="77777777" w:rsidR="00BC3D37" w:rsidRDefault="00BC3D37" w:rsidP="00BC3D37">
      <w:r>
        <w:t xml:space="preserve">Static Semantic Rules have names and typically are defined using an algorithm. Named Static Semantic Rules are associated with grammar productions and a production that has multiple alternative definitions will typically have for each alternative a distinct algorithm for each applicable named static semantic rule. </w:t>
      </w:r>
    </w:p>
    <w:p w14:paraId="2D002664" w14:textId="77777777" w:rsidR="00BC3D37" w:rsidRDefault="00BC3D37" w:rsidP="002C66C1">
      <w:pPr>
        <w:pStyle w:val="normalbefore"/>
      </w:pPr>
      <w:r>
        <w:t xml:space="preserve">Unless otherwise specified every grammar production alternative in this specification implicitly has a definition for a static semantic rule named </w:t>
      </w:r>
      <w:r w:rsidRPr="009E2EC9">
        <w:rPr>
          <w:rFonts w:ascii="Times New Roman" w:hAnsi="Times New Roman"/>
        </w:rPr>
        <w:t>Contains</w:t>
      </w:r>
      <w:r>
        <w:t xml:space="preserve"> which takes an argument named </w:t>
      </w:r>
      <w:r w:rsidRPr="009E2EC9">
        <w:rPr>
          <w:rFonts w:ascii="Times New Roman" w:hAnsi="Times New Roman"/>
          <w:i/>
        </w:rPr>
        <w:t>symbol</w:t>
      </w:r>
      <w:r>
        <w:t xml:space="preserve"> whose value is a terminal or nonterminal of the grammar that includes the associated production. The default definition of </w:t>
      </w:r>
      <w:r w:rsidRPr="009E2EC9">
        <w:rPr>
          <w:rFonts w:ascii="Times New Roman" w:hAnsi="Times New Roman"/>
        </w:rPr>
        <w:t>Contains</w:t>
      </w:r>
      <w:r>
        <w:t xml:space="preserve"> is:</w:t>
      </w:r>
    </w:p>
    <w:p w14:paraId="79CD87EA" w14:textId="77777777" w:rsidR="00BC3D37" w:rsidRDefault="00BC3D37" w:rsidP="0068054D">
      <w:pPr>
        <w:pStyle w:val="Alg4"/>
        <w:numPr>
          <w:ilvl w:val="0"/>
          <w:numId w:val="36"/>
        </w:numPr>
      </w:pPr>
      <w:r w:rsidRPr="00DF2B59">
        <w:t xml:space="preserve">For each terminal and </w:t>
      </w:r>
      <w:r w:rsidRPr="0080657D">
        <w:t>nonterminal</w:t>
      </w:r>
      <w:r w:rsidRPr="00DF2B59">
        <w:t xml:space="preserve"> grammar symbol, </w:t>
      </w:r>
      <w:r w:rsidRPr="0080657D">
        <w:rPr>
          <w:i/>
        </w:rPr>
        <w:t>sym</w:t>
      </w:r>
      <w:r w:rsidRPr="00DF2B59">
        <w:t>,  in the definition of this production do</w:t>
      </w:r>
    </w:p>
    <w:p w14:paraId="5CE4280C" w14:textId="77777777" w:rsidR="00BC3D37" w:rsidRDefault="00BC3D37" w:rsidP="0068054D">
      <w:pPr>
        <w:pStyle w:val="Alg4"/>
        <w:numPr>
          <w:ilvl w:val="1"/>
          <w:numId w:val="36"/>
        </w:numPr>
      </w:pPr>
      <w:r>
        <w:t xml:space="preserve">If </w:t>
      </w:r>
      <w:r w:rsidRPr="002A4E73">
        <w:rPr>
          <w:i/>
        </w:rPr>
        <w:t>sym</w:t>
      </w:r>
      <w:r>
        <w:t xml:space="preserve"> is the same grammar </w:t>
      </w:r>
      <w:r w:rsidRPr="0080657D">
        <w:t>symbol</w:t>
      </w:r>
      <w:r>
        <w:t xml:space="preserve"> as </w:t>
      </w:r>
      <w:r w:rsidRPr="002A4E73">
        <w:rPr>
          <w:i/>
        </w:rPr>
        <w:t>symbol</w:t>
      </w:r>
      <w:r>
        <w:t xml:space="preserve">, return </w:t>
      </w:r>
      <w:r w:rsidRPr="002A4E73">
        <w:rPr>
          <w:b/>
        </w:rPr>
        <w:t>true</w:t>
      </w:r>
      <w:r>
        <w:t>.</w:t>
      </w:r>
    </w:p>
    <w:p w14:paraId="37E140EE" w14:textId="77777777" w:rsidR="00BC3D37" w:rsidRDefault="00BC3D37" w:rsidP="0068054D">
      <w:pPr>
        <w:pStyle w:val="Alg4"/>
        <w:numPr>
          <w:ilvl w:val="1"/>
          <w:numId w:val="36"/>
        </w:numPr>
      </w:pPr>
      <w:r>
        <w:t xml:space="preserve">If </w:t>
      </w:r>
      <w:r w:rsidRPr="002A4E73">
        <w:rPr>
          <w:i/>
        </w:rPr>
        <w:t>sym</w:t>
      </w:r>
      <w:r>
        <w:t xml:space="preserve"> is a </w:t>
      </w:r>
      <w:r w:rsidRPr="002A4E73">
        <w:t>nonterminal</w:t>
      </w:r>
      <w:r>
        <w:t>, then</w:t>
      </w:r>
    </w:p>
    <w:p w14:paraId="5784CBDE" w14:textId="77777777" w:rsidR="00BC3D37" w:rsidRDefault="00BC3D37" w:rsidP="0068054D">
      <w:pPr>
        <w:pStyle w:val="Alg4"/>
        <w:numPr>
          <w:ilvl w:val="2"/>
          <w:numId w:val="36"/>
        </w:numPr>
      </w:pPr>
      <w:r>
        <w:t xml:space="preserve">Let </w:t>
      </w:r>
      <w:r w:rsidRPr="002A4E73">
        <w:t>contained</w:t>
      </w:r>
      <w:r>
        <w:t xml:space="preserve"> be the </w:t>
      </w:r>
      <w:r w:rsidRPr="0080657D">
        <w:t>result</w:t>
      </w:r>
      <w:r>
        <w:t xml:space="preserve"> of Contains for </w:t>
      </w:r>
      <w:r w:rsidRPr="002A4E73">
        <w:rPr>
          <w:i/>
        </w:rPr>
        <w:t>sym</w:t>
      </w:r>
      <w:r>
        <w:t xml:space="preserve"> with argument </w:t>
      </w:r>
      <w:r w:rsidRPr="002A4E73">
        <w:rPr>
          <w:i/>
        </w:rPr>
        <w:t>symbol</w:t>
      </w:r>
      <w:r>
        <w:t>.</w:t>
      </w:r>
    </w:p>
    <w:p w14:paraId="1C8DE296" w14:textId="77777777" w:rsidR="00BC3D37" w:rsidRDefault="00BC3D37" w:rsidP="0068054D">
      <w:pPr>
        <w:pStyle w:val="Alg4"/>
        <w:numPr>
          <w:ilvl w:val="2"/>
          <w:numId w:val="36"/>
        </w:numPr>
      </w:pPr>
      <w:r>
        <w:t xml:space="preserve">If </w:t>
      </w:r>
      <w:r w:rsidRPr="002A4E73">
        <w:rPr>
          <w:i/>
        </w:rPr>
        <w:t>contained</w:t>
      </w:r>
      <w:r>
        <w:t xml:space="preserve"> </w:t>
      </w:r>
      <w:r w:rsidRPr="0080657D">
        <w:t>is</w:t>
      </w:r>
      <w:r>
        <w:t xml:space="preserve"> </w:t>
      </w:r>
      <w:r w:rsidRPr="002A4E73">
        <w:rPr>
          <w:b/>
        </w:rPr>
        <w:t>true</w:t>
      </w:r>
      <w:r>
        <w:t xml:space="preserve">, </w:t>
      </w:r>
      <w:r w:rsidRPr="002A4E73">
        <w:t>return</w:t>
      </w:r>
      <w:r>
        <w:t xml:space="preserve"> </w:t>
      </w:r>
      <w:r w:rsidRPr="002A4E73">
        <w:rPr>
          <w:b/>
        </w:rPr>
        <w:t>true</w:t>
      </w:r>
      <w:r>
        <w:t>.</w:t>
      </w:r>
    </w:p>
    <w:p w14:paraId="0A3A4D4B" w14:textId="77777777" w:rsidR="00BC3D37" w:rsidRDefault="00BC3D37" w:rsidP="0068054D">
      <w:pPr>
        <w:pStyle w:val="Alg4"/>
        <w:numPr>
          <w:ilvl w:val="2"/>
          <w:numId w:val="36"/>
        </w:numPr>
      </w:pPr>
      <w:r w:rsidRPr="002A4E73">
        <w:t>Return</w:t>
      </w:r>
      <w:r w:rsidRPr="00E77497">
        <w:t xml:space="preserve"> </w:t>
      </w:r>
      <w:r w:rsidRPr="002A4E73">
        <w:rPr>
          <w:b/>
        </w:rPr>
        <w:t>false</w:t>
      </w:r>
      <w:r w:rsidRPr="00E77497">
        <w:t>.</w:t>
      </w:r>
    </w:p>
    <w:p w14:paraId="79B3DD95" w14:textId="77777777" w:rsidR="00BC3D37" w:rsidRPr="00E77497" w:rsidRDefault="00BC3D37" w:rsidP="00BC3D37">
      <w:pPr>
        <w:pStyle w:val="normalafter"/>
      </w:pPr>
      <w:r>
        <w:t>The above definition is explicitly over-ridden for specific productions.</w:t>
      </w:r>
    </w:p>
    <w:p w14:paraId="044884D5" w14:textId="77777777" w:rsidR="00BC3D37" w:rsidRDefault="00BC3D37" w:rsidP="00BC3D37">
      <w:r>
        <w:t xml:space="preserve">A special kind of static semantic rule is an Early Error Rule. Early error rules define early error conditions (see clause </w:t>
      </w:r>
      <w:r w:rsidR="003E0DDB">
        <w:fldChar w:fldCharType="begin"/>
      </w:r>
      <w:r w:rsidR="003E0DDB">
        <w:instrText xml:space="preserve"> REF _Ref378172033 \r \h </w:instrText>
      </w:r>
      <w:r w:rsidR="003E0DDB">
        <w:fldChar w:fldCharType="separate"/>
      </w:r>
      <w:r w:rsidR="00281431">
        <w:t>16</w:t>
      </w:r>
      <w:r w:rsidR="003E0DDB">
        <w:fldChar w:fldCharType="end"/>
      </w:r>
      <w:r w:rsidR="003E0DDB">
        <w:t xml:space="preserve">) </w:t>
      </w:r>
      <w:r>
        <w:t>that are associated with specific grammar productions. Evaluation of most early error rules are not explicitly invoked within the algorithms of this specification.</w:t>
      </w:r>
      <w:r w:rsidRPr="00E77497">
        <w:t xml:space="preserve"> </w:t>
      </w:r>
      <w:r>
        <w:t xml:space="preserve">A conforming </w:t>
      </w:r>
      <w:r w:rsidRPr="00E77497">
        <w:t>implementation must</w:t>
      </w:r>
      <w:r>
        <w:t>,</w:t>
      </w:r>
      <w:r w:rsidRPr="00E77497">
        <w:t xml:space="preserve"> prior to the first evaluation of </w:t>
      </w:r>
      <w:r>
        <w:t>a</w:t>
      </w:r>
      <w:r w:rsidRPr="00E77497">
        <w:t xml:space="preserve"> </w:t>
      </w:r>
      <w:r>
        <w:rPr>
          <w:rFonts w:ascii="Times New Roman" w:hAnsi="Times New Roman"/>
          <w:i/>
        </w:rPr>
        <w:t>Script</w:t>
      </w:r>
      <w:r>
        <w:rPr>
          <w:rFonts w:cs="Arial"/>
        </w:rPr>
        <w:t>,</w:t>
      </w:r>
      <w:r w:rsidRPr="00E77497">
        <w:t xml:space="preserve"> validate all of the </w:t>
      </w:r>
      <w:r>
        <w:t>early error</w:t>
      </w:r>
      <w:r w:rsidRPr="00E77497">
        <w:t xml:space="preserve"> rules </w:t>
      </w:r>
      <w:r>
        <w:t>of the productions used to</w:t>
      </w:r>
      <w:r w:rsidRPr="00E77497">
        <w:t xml:space="preserve"> parse </w:t>
      </w:r>
      <w:r>
        <w:t>that</w:t>
      </w:r>
      <w:r w:rsidRPr="00E77497">
        <w:t xml:space="preserve"> </w:t>
      </w:r>
      <w:r>
        <w:rPr>
          <w:rFonts w:ascii="Times New Roman" w:hAnsi="Times New Roman"/>
          <w:i/>
        </w:rPr>
        <w:t>Script</w:t>
      </w:r>
      <w:r w:rsidRPr="00E77497">
        <w:t xml:space="preserve">. If any of the </w:t>
      </w:r>
      <w:r>
        <w:t>early error</w:t>
      </w:r>
      <w:r w:rsidRPr="00E77497">
        <w:t xml:space="preserve"> rules are violated the </w:t>
      </w:r>
      <w:r>
        <w:rPr>
          <w:rFonts w:ascii="Times New Roman" w:hAnsi="Times New Roman"/>
          <w:i/>
        </w:rPr>
        <w:t xml:space="preserve">Script </w:t>
      </w:r>
      <w:r w:rsidRPr="00E77497">
        <w:t xml:space="preserve">is invalid and cannot be evaluated. </w:t>
      </w:r>
    </w:p>
    <w:p w14:paraId="6D1CA1D6" w14:textId="77777777" w:rsidR="0001767A" w:rsidRPr="00E77497" w:rsidRDefault="0001767A" w:rsidP="00871074">
      <w:pPr>
        <w:pStyle w:val="1"/>
      </w:pPr>
      <w:bookmarkStart w:id="277" w:name="_Toc384480881"/>
      <w:bookmarkEnd w:id="2"/>
      <w:bookmarkEnd w:id="3"/>
      <w:bookmarkEnd w:id="4"/>
      <w:bookmarkEnd w:id="5"/>
      <w:bookmarkEnd w:id="6"/>
      <w:bookmarkEnd w:id="7"/>
      <w:bookmarkEnd w:id="8"/>
      <w:bookmarkEnd w:id="276"/>
      <w:r>
        <w:t xml:space="preserve">ECMAScript Data </w:t>
      </w:r>
      <w:r w:rsidRPr="00E77497">
        <w:t>Types</w:t>
      </w:r>
      <w:r>
        <w:t xml:space="preserve"> and Values</w:t>
      </w:r>
      <w:bookmarkEnd w:id="277"/>
      <w:r>
        <w:t xml:space="preserve"> </w:t>
      </w:r>
    </w:p>
    <w:p w14:paraId="7E79935D" w14:textId="77777777" w:rsidR="0001767A" w:rsidRPr="00E77497" w:rsidRDefault="0001767A" w:rsidP="004A45C6">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1917441C" w14:textId="77777777" w:rsidR="0001767A" w:rsidRPr="00E77497" w:rsidRDefault="0001767A" w:rsidP="004A45C6">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p>
    <w:p w14:paraId="2C9C9A40" w14:textId="77777777" w:rsidR="0001767A" w:rsidRDefault="0001767A" w:rsidP="00871074">
      <w:pPr>
        <w:pStyle w:val="20"/>
      </w:pPr>
      <w:bookmarkStart w:id="278" w:name="_Toc370745129"/>
      <w:bookmarkStart w:id="279" w:name="_Toc384480882"/>
      <w:r>
        <w:t>ECMAScript Language Types</w:t>
      </w:r>
      <w:bookmarkEnd w:id="278"/>
      <w:bookmarkEnd w:id="279"/>
    </w:p>
    <w:p w14:paraId="0ED645F2" w14:textId="77777777" w:rsidR="0001767A" w:rsidRPr="00E77497" w:rsidRDefault="0001767A" w:rsidP="004A45C6">
      <w:r w:rsidRPr="00E77497">
        <w:t>An ECMAScript language type corresponds to values that are directly manipulated by an ECMAScript programmer using the ECMAScript language. The ECMAScript language types are Undefined, Null, Boolean, String,</w:t>
      </w:r>
      <w:r>
        <w:t xml:space="preserve"> Symbol,</w:t>
      </w:r>
      <w:r w:rsidRPr="00E77497">
        <w:t xml:space="preserve"> Number, and Object.</w:t>
      </w:r>
      <w:r>
        <w:t xml:space="preserve"> An ECMAScript language value is a value that is characterized by an ECMAScript language type.</w:t>
      </w:r>
    </w:p>
    <w:p w14:paraId="4D460D56" w14:textId="77777777" w:rsidR="0001767A" w:rsidRPr="00E77497" w:rsidRDefault="0001767A" w:rsidP="00871074">
      <w:pPr>
        <w:pStyle w:val="30"/>
      </w:pPr>
      <w:bookmarkStart w:id="280" w:name="_Ref365548394"/>
      <w:bookmarkStart w:id="281" w:name="_Toc370745130"/>
      <w:bookmarkStart w:id="282" w:name="_Toc384480883"/>
      <w:r w:rsidRPr="00E77497">
        <w:t xml:space="preserve">The </w:t>
      </w:r>
      <w:r w:rsidRPr="00D148E9">
        <w:t>Undefined</w:t>
      </w:r>
      <w:r w:rsidRPr="00E77497">
        <w:t xml:space="preserve"> Type</w:t>
      </w:r>
      <w:bookmarkEnd w:id="280"/>
      <w:bookmarkEnd w:id="281"/>
      <w:bookmarkEnd w:id="282"/>
    </w:p>
    <w:p w14:paraId="137A6D78" w14:textId="77777777" w:rsidR="0001767A" w:rsidRPr="00E77497" w:rsidRDefault="0001767A" w:rsidP="004A45C6">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p>
    <w:p w14:paraId="5AC6442C" w14:textId="77777777" w:rsidR="0001767A" w:rsidRPr="00E77497" w:rsidRDefault="0001767A" w:rsidP="00871074">
      <w:pPr>
        <w:pStyle w:val="30"/>
      </w:pPr>
      <w:bookmarkStart w:id="283" w:name="_Toc370745131"/>
      <w:bookmarkStart w:id="284" w:name="_Toc384480884"/>
      <w:r w:rsidRPr="00E77497">
        <w:t>The Null Type</w:t>
      </w:r>
      <w:bookmarkEnd w:id="283"/>
      <w:bookmarkEnd w:id="284"/>
    </w:p>
    <w:p w14:paraId="033232F1" w14:textId="77777777" w:rsidR="0001767A" w:rsidRPr="00E77497" w:rsidRDefault="0001767A" w:rsidP="004A45C6">
      <w:r w:rsidRPr="00E77497">
        <w:t xml:space="preserve">The Null type has exactly one value, called </w:t>
      </w:r>
      <w:r w:rsidRPr="00E77497">
        <w:rPr>
          <w:b/>
        </w:rPr>
        <w:t>null</w:t>
      </w:r>
      <w:r w:rsidRPr="00E77497">
        <w:t>.</w:t>
      </w:r>
    </w:p>
    <w:p w14:paraId="37D8EAB1" w14:textId="77777777" w:rsidR="0001767A" w:rsidRPr="00E77497" w:rsidRDefault="0001767A" w:rsidP="00871074">
      <w:pPr>
        <w:pStyle w:val="30"/>
      </w:pPr>
      <w:bookmarkStart w:id="285" w:name="_Toc370745132"/>
      <w:bookmarkStart w:id="286" w:name="_Toc384480885"/>
      <w:r w:rsidRPr="00E77497">
        <w:t>The Boolean Type</w:t>
      </w:r>
      <w:bookmarkEnd w:id="285"/>
      <w:bookmarkEnd w:id="286"/>
    </w:p>
    <w:p w14:paraId="17B0696A" w14:textId="77777777" w:rsidR="0001767A" w:rsidRPr="00E77497" w:rsidRDefault="0001767A" w:rsidP="004A45C6">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p>
    <w:p w14:paraId="65C8BB35" w14:textId="77777777" w:rsidR="0001767A" w:rsidRPr="00E77497" w:rsidRDefault="0001767A" w:rsidP="00871074">
      <w:pPr>
        <w:pStyle w:val="30"/>
      </w:pPr>
      <w:bookmarkStart w:id="287" w:name="_Ref365546409"/>
      <w:bookmarkStart w:id="288" w:name="_Toc370745133"/>
      <w:bookmarkStart w:id="289" w:name="_Toc384480886"/>
      <w:r w:rsidRPr="00E77497">
        <w:t xml:space="preserve">The </w:t>
      </w:r>
      <w:r w:rsidRPr="00D148E9">
        <w:t>String</w:t>
      </w:r>
      <w:r w:rsidRPr="00E77497">
        <w:t xml:space="preserve"> Type</w:t>
      </w:r>
      <w:bookmarkEnd w:id="287"/>
      <w:bookmarkEnd w:id="288"/>
      <w:bookmarkEnd w:id="289"/>
    </w:p>
    <w:p w14:paraId="60C2C6D4" w14:textId="77777777" w:rsidR="0001767A" w:rsidRPr="00E77497" w:rsidRDefault="0001767A" w:rsidP="004A45C6">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r>
        <w:t xml:space="preserve">UTF-16 </w:t>
      </w:r>
      <w:r w:rsidRPr="00E77497">
        <w:t xml:space="preserve">code unit value. Each element is regarded as occupying a position within the sequence. These positions are indexed with nonnegative integers. The first element (if any) is at </w:t>
      </w:r>
      <w:r>
        <w:t>index</w:t>
      </w:r>
      <w:r w:rsidRPr="00E77497">
        <w:t xml:space="preserve"> 0, the next element (if any) at </w:t>
      </w:r>
      <w:r>
        <w:t>index</w:t>
      </w:r>
      <w:r w:rsidRPr="00E77497">
        <w:t xml:space="preserve"> 1, and so on. The length of a String is the number of elements (i.e., 16-bit values) within it. The empty String has length zero and therefore contains no elements.</w:t>
      </w:r>
    </w:p>
    <w:p w14:paraId="2B52A668" w14:textId="77777777" w:rsidR="0001767A" w:rsidRDefault="0001767A" w:rsidP="004A45C6">
      <w:r>
        <w:t>Where ECMAScript operations interpret String values,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a normalized form. Only operations that are explicitly specified to be language or locale sensitive produce language-sensitive results</w:t>
      </w:r>
    </w:p>
    <w:p w14:paraId="1CC6B322" w14:textId="77777777" w:rsidR="0001767A" w:rsidRPr="00E77497" w:rsidRDefault="0001767A" w:rsidP="004A45C6">
      <w:pPr>
        <w:pStyle w:val="Note"/>
      </w:pPr>
      <w:r w:rsidRPr="00E77497">
        <w:t>NOTE</w:t>
      </w:r>
      <w:r w:rsidRPr="00E77497">
        <w:tab/>
        <w:t xml:space="preserve">The rationale behind this design was to keep the implementation of Strings as simple and high-performing as possible. </w:t>
      </w:r>
      <w:r>
        <w:t>If</w:t>
      </w:r>
      <w:r w:rsidRPr="00E77497">
        <w:t xml:space="preserve"> ECMAScript source code </w:t>
      </w:r>
      <w:r>
        <w:t>is</w:t>
      </w:r>
      <w:r w:rsidRPr="00E77497">
        <w:t xml:space="preserve"> in Normali</w:t>
      </w:r>
      <w:r>
        <w:t>z</w:t>
      </w:r>
      <w:r w:rsidRPr="00E77497">
        <w:t xml:space="preserve">ed Form C, string literals are guaranteed to </w:t>
      </w:r>
      <w:r>
        <w:t xml:space="preserve">also </w:t>
      </w:r>
      <w:r w:rsidRPr="00E77497">
        <w:t>be normali</w:t>
      </w:r>
      <w:r>
        <w:t>z</w:t>
      </w:r>
      <w:r w:rsidRPr="00E77497">
        <w:t>ed, as long as they do not contain any Unicode escape sequences.</w:t>
      </w:r>
    </w:p>
    <w:p w14:paraId="0DD2E08B" w14:textId="77777777" w:rsidR="0001767A" w:rsidRDefault="0001767A" w:rsidP="004A45C6">
      <w:pPr>
        <w:contextualSpacing/>
      </w:pPr>
      <w:r>
        <w:t xml:space="preserve">Some operations interpret String contents as UTF-16 encoded Unicode code points. In that case the interpretation is: </w:t>
      </w:r>
    </w:p>
    <w:p w14:paraId="6DFCE905" w14:textId="77777777" w:rsidR="0001767A" w:rsidRDefault="0001767A" w:rsidP="0068054D">
      <w:pPr>
        <w:numPr>
          <w:ilvl w:val="0"/>
          <w:numId w:val="15"/>
        </w:numPr>
        <w:contextualSpacing/>
      </w:pPr>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p>
    <w:p w14:paraId="1A844B52" w14:textId="77777777" w:rsidR="0001767A" w:rsidRDefault="0001767A" w:rsidP="0068054D">
      <w:pPr>
        <w:numPr>
          <w:ilvl w:val="0"/>
          <w:numId w:val="15"/>
        </w:numPr>
        <w:contextualSpacing/>
      </w:pPr>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p>
    <w:p w14:paraId="604A4ED8" w14:textId="77777777" w:rsidR="0001767A" w:rsidRPr="00E77497" w:rsidRDefault="0001767A" w:rsidP="0068054D">
      <w:pPr>
        <w:numPr>
          <w:ilvl w:val="0"/>
          <w:numId w:val="15"/>
        </w:numPr>
      </w:pPr>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p>
    <w:p w14:paraId="1DBFAE4E" w14:textId="77777777" w:rsidR="0001767A" w:rsidRDefault="0001767A" w:rsidP="00871074">
      <w:pPr>
        <w:pStyle w:val="30"/>
      </w:pPr>
      <w:bookmarkStart w:id="290" w:name="_Ref367796981"/>
      <w:bookmarkStart w:id="291" w:name="_Toc370745134"/>
      <w:bookmarkStart w:id="292" w:name="_Toc384480887"/>
      <w:bookmarkStart w:id="293" w:name="_Ref365547867"/>
      <w:bookmarkStart w:id="294" w:name="_Ref365548096"/>
      <w:bookmarkStart w:id="295" w:name="_Ref365548370"/>
      <w:bookmarkStart w:id="296" w:name="_Ref365548383"/>
      <w:r>
        <w:t>The Symbol Type</w:t>
      </w:r>
      <w:bookmarkEnd w:id="290"/>
      <w:bookmarkEnd w:id="291"/>
      <w:bookmarkEnd w:id="292"/>
    </w:p>
    <w:p w14:paraId="5D8EA726" w14:textId="77777777" w:rsidR="0001767A" w:rsidRPr="00E77497" w:rsidRDefault="0001767A" w:rsidP="004A45C6">
      <w:r w:rsidRPr="00E77497">
        <w:t xml:space="preserve">The </w:t>
      </w:r>
      <w:r>
        <w:t>Symbol</w:t>
      </w:r>
      <w:r w:rsidRPr="00E77497">
        <w:t xml:space="preserve"> type is the set of all </w:t>
      </w:r>
      <w:r>
        <w:t>non-String</w:t>
      </w:r>
      <w:r w:rsidRPr="00E77497">
        <w:t xml:space="preserve"> values </w:t>
      </w:r>
      <w:r>
        <w:t>that may be used as the key of an Object property (</w:t>
      </w:r>
      <w:r>
        <w:fldChar w:fldCharType="begin"/>
      </w:r>
      <w:r>
        <w:instrText xml:space="preserve"> REF _Ref367796539 \r \h </w:instrText>
      </w:r>
      <w:r>
        <w:fldChar w:fldCharType="separate"/>
      </w:r>
      <w:r w:rsidR="00281431">
        <w:t>6.1.7</w:t>
      </w:r>
      <w:r>
        <w:fldChar w:fldCharType="end"/>
      </w:r>
      <w:r>
        <w:t>)</w:t>
      </w:r>
      <w:r w:rsidRPr="00E77497">
        <w:t xml:space="preserve">. </w:t>
      </w:r>
    </w:p>
    <w:p w14:paraId="44AF3B37" w14:textId="77777777" w:rsidR="0001767A" w:rsidRDefault="0001767A" w:rsidP="004A45C6">
      <w:r>
        <w:t>Each possible Symbol values is unique and immutable.</w:t>
      </w:r>
    </w:p>
    <w:p w14:paraId="117F81BA" w14:textId="77777777" w:rsidR="0001767A" w:rsidRDefault="0001767A" w:rsidP="004A45C6">
      <w:r>
        <w:t xml:space="preserve">Symbol values have an associated internal attribute called [[Description]] whose immutable value is either </w:t>
      </w:r>
      <w:r>
        <w:rPr>
          <w:rFonts w:ascii="Times New Roman" w:hAnsi="Times New Roman"/>
          <w:b/>
          <w:bCs/>
        </w:rPr>
        <w:t>undefined</w:t>
      </w:r>
      <w:r>
        <w:t xml:space="preserve"> or a String value. </w:t>
      </w:r>
    </w:p>
    <w:p w14:paraId="63A080C1" w14:textId="77777777" w:rsidR="0001767A" w:rsidRDefault="0001767A" w:rsidP="00871074">
      <w:pPr>
        <w:pStyle w:val="40"/>
      </w:pPr>
      <w:bookmarkStart w:id="297" w:name="_Ref368310771"/>
      <w:bookmarkStart w:id="298" w:name="_Ref368310794"/>
      <w:bookmarkStart w:id="299" w:name="_Ref368310817"/>
      <w:bookmarkStart w:id="300" w:name="_Ref368310826"/>
      <w:bookmarkStart w:id="301" w:name="_Ref368310852"/>
      <w:bookmarkStart w:id="302" w:name="_Ref368310868"/>
      <w:r>
        <w:t>Well-Known Symbols</w:t>
      </w:r>
    </w:p>
    <w:p w14:paraId="1F785132" w14:textId="77777777" w:rsidR="0001767A" w:rsidRDefault="0001767A" w:rsidP="004A45C6">
      <w:pPr>
        <w:rPr>
          <w:rFonts w:eastAsia="Arial Unicode MS"/>
        </w:rPr>
      </w:pPr>
      <w:r>
        <w:rPr>
          <w:rFonts w:eastAsia="Arial Unicode MS"/>
        </w:rPr>
        <w:t>Well-known symbols are built-in Symbol values that are explicitly referenced by algorithms of this specification.  They are typically used as the keys of properties whose values serve as extension points of a specification algorithm.  Unless otherwise specified, well-known symbols values are shared by all Code Realms (</w:t>
      </w:r>
      <w:r>
        <w:rPr>
          <w:rFonts w:eastAsia="Arial Unicode MS"/>
        </w:rPr>
        <w:fldChar w:fldCharType="begin"/>
      </w:r>
      <w:r>
        <w:rPr>
          <w:rFonts w:eastAsia="Arial Unicode MS"/>
        </w:rPr>
        <w:instrText xml:space="preserve"> REF _Ref365537613 \r \h </w:instrText>
      </w:r>
      <w:r>
        <w:rPr>
          <w:rFonts w:eastAsia="Arial Unicode MS"/>
        </w:rPr>
      </w:r>
      <w:r>
        <w:rPr>
          <w:rFonts w:eastAsia="Arial Unicode MS"/>
        </w:rPr>
        <w:fldChar w:fldCharType="separate"/>
      </w:r>
      <w:r w:rsidR="00281431">
        <w:rPr>
          <w:rFonts w:eastAsia="Arial Unicode MS"/>
        </w:rPr>
        <w:t>8.2</w:t>
      </w:r>
      <w:r>
        <w:rPr>
          <w:rFonts w:eastAsia="Arial Unicode MS"/>
        </w:rPr>
        <w:fldChar w:fldCharType="end"/>
      </w:r>
      <w:r>
        <w:rPr>
          <w:rFonts w:eastAsia="Arial Unicode MS"/>
        </w:rPr>
        <w:t>).</w:t>
      </w:r>
    </w:p>
    <w:p w14:paraId="65CF9FE9" w14:textId="77777777" w:rsidR="0001767A" w:rsidRPr="00E77497" w:rsidRDefault="0001767A" w:rsidP="004A45C6">
      <w:pPr>
        <w:rPr>
          <w:rFonts w:eastAsia="Arial Unicode MS"/>
        </w:rPr>
      </w:pPr>
      <w:r>
        <w:rPr>
          <w:rFonts w:eastAsia="Arial Unicode MS"/>
        </w:rPr>
        <w:t xml:space="preserve">Within this specification a well-known symbol is referred to by using a notation of the form @@name, where “name” is one of the values listed in </w:t>
      </w:r>
      <w:r>
        <w:rPr>
          <w:rFonts w:eastAsia="Arial Unicode MS"/>
        </w:rPr>
        <w:fldChar w:fldCharType="begin"/>
      </w:r>
      <w:r>
        <w:rPr>
          <w:rFonts w:eastAsia="Arial Unicode MS"/>
        </w:rPr>
        <w:instrText xml:space="preserve"> REF _Ref370919367 \h </w:instrText>
      </w:r>
      <w:r>
        <w:rPr>
          <w:rFonts w:eastAsia="Arial Unicode MS"/>
        </w:rPr>
      </w:r>
      <w:r>
        <w:rPr>
          <w:rFonts w:eastAsia="Arial Unicode MS"/>
        </w:rPr>
        <w:fldChar w:fldCharType="separate"/>
      </w:r>
      <w:r w:rsidR="00281431">
        <w:t xml:space="preserve">Table </w:t>
      </w:r>
      <w:r w:rsidR="00281431">
        <w:rPr>
          <w:noProof/>
        </w:rPr>
        <w:t>1</w:t>
      </w:r>
      <w:r>
        <w:rPr>
          <w:rFonts w:eastAsia="Arial Unicode MS"/>
        </w:rPr>
        <w:fldChar w:fldCharType="end"/>
      </w:r>
      <w:r>
        <w:rPr>
          <w:rFonts w:eastAsia="Arial Unicode MS"/>
        </w:rPr>
        <w:t>.</w:t>
      </w:r>
    </w:p>
    <w:p w14:paraId="6936A90D" w14:textId="77777777" w:rsidR="0001767A" w:rsidRDefault="0001767A" w:rsidP="004A45C6">
      <w:pPr>
        <w:pStyle w:val="affff8"/>
        <w:keepNext/>
        <w:jc w:val="center"/>
      </w:pPr>
      <w:bookmarkStart w:id="303" w:name="_Ref370919367"/>
      <w:r>
        <w:t xml:space="preserve">Table </w:t>
      </w:r>
      <w:r>
        <w:fldChar w:fldCharType="begin"/>
      </w:r>
      <w:r>
        <w:instrText xml:space="preserve"> SEQ Table \* ARABIC </w:instrText>
      </w:r>
      <w:r>
        <w:fldChar w:fldCharType="separate"/>
      </w:r>
      <w:r w:rsidR="00281431">
        <w:rPr>
          <w:noProof/>
        </w:rPr>
        <w:t>1</w:t>
      </w:r>
      <w:r>
        <w:fldChar w:fldCharType="end"/>
      </w:r>
      <w:bookmarkEnd w:id="303"/>
      <w:r w:rsidRPr="00F94339">
        <w:t>— Well-known Symbols</w:t>
      </w:r>
    </w:p>
    <w:tbl>
      <w:tblPr>
        <w:tblW w:w="101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254"/>
        <w:gridCol w:w="3473"/>
        <w:gridCol w:w="4395"/>
      </w:tblGrid>
      <w:tr w:rsidR="0001767A" w:rsidRPr="00DF765D" w14:paraId="5D57941D" w14:textId="77777777" w:rsidTr="004A45C6">
        <w:trPr>
          <w:trHeight w:val="338"/>
          <w:jc w:val="center"/>
        </w:trPr>
        <w:tc>
          <w:tcPr>
            <w:tcW w:w="2254" w:type="dxa"/>
            <w:tcBorders>
              <w:top w:val="single" w:sz="12" w:space="0" w:color="000000"/>
              <w:left w:val="single" w:sz="6" w:space="0" w:color="000000"/>
              <w:bottom w:val="single" w:sz="6" w:space="0" w:color="000000"/>
              <w:right w:val="single" w:sz="4" w:space="0" w:color="auto"/>
            </w:tcBorders>
            <w:shd w:val="solid" w:color="C0C0C0" w:fill="FFFFFF"/>
          </w:tcPr>
          <w:p w14:paraId="710037C7" w14:textId="77777777" w:rsidR="0001767A" w:rsidRPr="00DF765D" w:rsidRDefault="0001767A" w:rsidP="004A45C6">
            <w:pPr>
              <w:keepNext/>
              <w:shd w:val="solid" w:color="C0C0C0" w:fill="FFFFFF"/>
              <w:spacing w:after="0"/>
              <w:rPr>
                <w:b/>
                <w:i/>
                <w:shd w:val="solid" w:color="C0C0C0" w:fill="FFFFFF"/>
              </w:rPr>
            </w:pPr>
            <w:r w:rsidRPr="00DF765D">
              <w:rPr>
                <w:b/>
                <w:i/>
                <w:shd w:val="solid" w:color="C0C0C0" w:fill="FFFFFF"/>
              </w:rPr>
              <w:t xml:space="preserve">Specification Name </w:t>
            </w:r>
          </w:p>
        </w:tc>
        <w:tc>
          <w:tcPr>
            <w:tcW w:w="3473" w:type="dxa"/>
            <w:tcBorders>
              <w:top w:val="single" w:sz="12" w:space="0" w:color="000000"/>
              <w:left w:val="nil"/>
              <w:bottom w:val="single" w:sz="6" w:space="0" w:color="000000"/>
              <w:right w:val="single" w:sz="4" w:space="0" w:color="auto"/>
            </w:tcBorders>
            <w:shd w:val="solid" w:color="C0C0C0" w:fill="FFFFFF"/>
          </w:tcPr>
          <w:p w14:paraId="3068C840" w14:textId="77777777" w:rsidR="0001767A" w:rsidRPr="00DF765D" w:rsidRDefault="0001767A" w:rsidP="004A45C6">
            <w:pPr>
              <w:keepNext/>
              <w:shd w:val="solid" w:color="C0C0C0" w:fill="FFFFFF"/>
              <w:spacing w:after="0"/>
              <w:rPr>
                <w:b/>
                <w:i/>
                <w:shd w:val="solid" w:color="C0C0C0" w:fill="FFFFFF"/>
              </w:rPr>
            </w:pPr>
            <w:r w:rsidRPr="00DF765D">
              <w:rPr>
                <w:b/>
                <w:i/>
                <w:shd w:val="solid" w:color="C0C0C0" w:fill="FFFFFF"/>
              </w:rPr>
              <w:t xml:space="preserve"> [[Description]]</w:t>
            </w:r>
          </w:p>
        </w:tc>
        <w:tc>
          <w:tcPr>
            <w:tcW w:w="4395" w:type="dxa"/>
            <w:tcBorders>
              <w:top w:val="single" w:sz="12" w:space="0" w:color="000000"/>
              <w:left w:val="single" w:sz="4" w:space="0" w:color="auto"/>
              <w:bottom w:val="single" w:sz="6" w:space="0" w:color="000000"/>
              <w:right w:val="single" w:sz="6" w:space="0" w:color="000000"/>
            </w:tcBorders>
            <w:shd w:val="solid" w:color="C0C0C0" w:fill="FFFFFF"/>
          </w:tcPr>
          <w:p w14:paraId="3ED71BF0" w14:textId="77777777" w:rsidR="0001767A" w:rsidRPr="00DF765D" w:rsidRDefault="0001767A" w:rsidP="004A45C6">
            <w:pPr>
              <w:keepNext/>
              <w:shd w:val="solid" w:color="C0C0C0" w:fill="FFFFFF"/>
              <w:spacing w:after="0"/>
              <w:rPr>
                <w:b/>
                <w:i/>
                <w:shd w:val="solid" w:color="C0C0C0" w:fill="FFFFFF"/>
              </w:rPr>
            </w:pPr>
            <w:r w:rsidRPr="00DF765D">
              <w:rPr>
                <w:b/>
                <w:i/>
                <w:shd w:val="solid" w:color="C0C0C0" w:fill="FFFFFF"/>
              </w:rPr>
              <w:t>Value and Purpose</w:t>
            </w:r>
          </w:p>
        </w:tc>
      </w:tr>
      <w:tr w:rsidR="0001767A" w:rsidRPr="00DF765D" w14:paraId="24BB01BF" w14:textId="77777777" w:rsidTr="004A45C6">
        <w:trPr>
          <w:jc w:val="center"/>
        </w:trPr>
        <w:tc>
          <w:tcPr>
            <w:tcW w:w="2254" w:type="dxa"/>
            <w:tcBorders>
              <w:top w:val="nil"/>
            </w:tcBorders>
          </w:tcPr>
          <w:p w14:paraId="03D9F2C8" w14:textId="77777777" w:rsidR="0001767A" w:rsidRPr="00DF765D" w:rsidRDefault="0001767A" w:rsidP="004A45C6">
            <w:pPr>
              <w:keepNext/>
              <w:tabs>
                <w:tab w:val="left" w:pos="1504"/>
              </w:tabs>
              <w:spacing w:after="60"/>
              <w:rPr>
                <w:rFonts w:ascii="Times New Roman" w:hAnsi="Times New Roman"/>
              </w:rPr>
            </w:pPr>
            <w:r w:rsidRPr="00DF765D">
              <w:rPr>
                <w:rFonts w:ascii="Times New Roman" w:hAnsi="Times New Roman"/>
              </w:rPr>
              <w:t>@@create</w:t>
            </w:r>
            <w:r w:rsidRPr="00DF765D">
              <w:rPr>
                <w:rFonts w:ascii="Times New Roman" w:hAnsi="Times New Roman"/>
              </w:rPr>
              <w:tab/>
            </w:r>
          </w:p>
        </w:tc>
        <w:tc>
          <w:tcPr>
            <w:tcW w:w="3473" w:type="dxa"/>
            <w:tcBorders>
              <w:top w:val="nil"/>
            </w:tcBorders>
          </w:tcPr>
          <w:p w14:paraId="5B4398C1" w14:textId="77777777" w:rsidR="0001767A" w:rsidRPr="00DF765D" w:rsidRDefault="0001767A" w:rsidP="004A45C6">
            <w:pPr>
              <w:keepNext/>
              <w:spacing w:after="60"/>
              <w:rPr>
                <w:rFonts w:ascii="Courier New" w:hAnsi="Courier New" w:cs="Courier New"/>
                <w:b/>
              </w:rPr>
            </w:pPr>
            <w:r w:rsidRPr="00DF765D">
              <w:rPr>
                <w:rFonts w:ascii="Courier New" w:hAnsi="Courier New" w:cs="Courier New"/>
                <w:b/>
              </w:rPr>
              <w:t>"Symbol.create"</w:t>
            </w:r>
          </w:p>
        </w:tc>
        <w:tc>
          <w:tcPr>
            <w:tcW w:w="4395" w:type="dxa"/>
            <w:tcBorders>
              <w:top w:val="nil"/>
            </w:tcBorders>
          </w:tcPr>
          <w:p w14:paraId="4B48037F" w14:textId="77777777" w:rsidR="0001767A" w:rsidRPr="00DF765D" w:rsidRDefault="0001767A" w:rsidP="004A45C6">
            <w:pPr>
              <w:keepNext/>
              <w:spacing w:after="60"/>
            </w:pPr>
            <w:r w:rsidRPr="00DF765D">
              <w:t>A method used to allocate an object.  Called from the [[Construct]] internal method.</w:t>
            </w:r>
          </w:p>
        </w:tc>
      </w:tr>
      <w:tr w:rsidR="0001767A" w:rsidRPr="00DF765D" w14:paraId="6AE896F8" w14:textId="77777777" w:rsidTr="004A45C6">
        <w:trPr>
          <w:jc w:val="center"/>
        </w:trPr>
        <w:tc>
          <w:tcPr>
            <w:tcW w:w="2254" w:type="dxa"/>
            <w:tcBorders>
              <w:top w:val="nil"/>
            </w:tcBorders>
          </w:tcPr>
          <w:p w14:paraId="353EB15D" w14:textId="77777777" w:rsidR="0001767A" w:rsidRPr="00DF765D" w:rsidRDefault="0001767A" w:rsidP="004A45C6">
            <w:pPr>
              <w:keepNext/>
              <w:spacing w:after="60"/>
              <w:rPr>
                <w:rFonts w:ascii="Times New Roman" w:hAnsi="Times New Roman"/>
              </w:rPr>
            </w:pPr>
            <w:r w:rsidRPr="00DF765D">
              <w:rPr>
                <w:rFonts w:ascii="Times New Roman" w:hAnsi="Times New Roman"/>
              </w:rPr>
              <w:t>@@hasInstance</w:t>
            </w:r>
          </w:p>
        </w:tc>
        <w:tc>
          <w:tcPr>
            <w:tcW w:w="3473" w:type="dxa"/>
            <w:tcBorders>
              <w:top w:val="nil"/>
            </w:tcBorders>
          </w:tcPr>
          <w:p w14:paraId="4127005F" w14:textId="77777777" w:rsidR="0001767A" w:rsidRPr="00DF765D" w:rsidRDefault="0001767A" w:rsidP="004A45C6">
            <w:pPr>
              <w:keepNext/>
              <w:spacing w:after="60"/>
            </w:pPr>
            <w:r w:rsidRPr="00DF765D">
              <w:rPr>
                <w:rFonts w:ascii="Courier New" w:hAnsi="Courier New" w:cs="Courier New"/>
                <w:b/>
              </w:rPr>
              <w:t>"Symbol.hasInstance"</w:t>
            </w:r>
          </w:p>
        </w:tc>
        <w:tc>
          <w:tcPr>
            <w:tcW w:w="4395" w:type="dxa"/>
            <w:tcBorders>
              <w:top w:val="nil"/>
            </w:tcBorders>
          </w:tcPr>
          <w:p w14:paraId="10461036" w14:textId="77777777" w:rsidR="0001767A" w:rsidRPr="00DF765D" w:rsidRDefault="0001767A" w:rsidP="00871074">
            <w:pPr>
              <w:keepNext/>
              <w:spacing w:after="60"/>
            </w:pPr>
            <w:r w:rsidRPr="00DF765D">
              <w:t xml:space="preserve">A method that determines if a constructor object recognizes an object as one of the constructor’s instances.  Called by the semantics of the </w:t>
            </w:r>
            <w:r w:rsidRPr="00DF765D">
              <w:rPr>
                <w:rFonts w:ascii="Courier New" w:hAnsi="Courier New" w:cs="Courier New"/>
                <w:b/>
                <w:bCs/>
              </w:rPr>
              <w:t>instanceof</w:t>
            </w:r>
            <w:r w:rsidRPr="00DF765D">
              <w:t xml:space="preserve"> operator. </w:t>
            </w:r>
          </w:p>
        </w:tc>
      </w:tr>
      <w:tr w:rsidR="0001767A" w:rsidRPr="00DF765D" w14:paraId="2F5C99D6" w14:textId="77777777" w:rsidTr="004A45C6">
        <w:trPr>
          <w:jc w:val="center"/>
        </w:trPr>
        <w:tc>
          <w:tcPr>
            <w:tcW w:w="2254" w:type="dxa"/>
          </w:tcPr>
          <w:p w14:paraId="77F4A080" w14:textId="77777777" w:rsidR="0001767A" w:rsidRPr="00DF765D" w:rsidRDefault="0001767A" w:rsidP="004A45C6">
            <w:pPr>
              <w:keepNext/>
              <w:spacing w:after="60"/>
              <w:rPr>
                <w:rFonts w:ascii="Times New Roman" w:hAnsi="Times New Roman"/>
              </w:rPr>
            </w:pPr>
            <w:r w:rsidRPr="00DF765D">
              <w:rPr>
                <w:rFonts w:ascii="Times New Roman" w:hAnsi="Times New Roman"/>
              </w:rPr>
              <w:t>@@isConcatSpreadable</w:t>
            </w:r>
          </w:p>
        </w:tc>
        <w:tc>
          <w:tcPr>
            <w:tcW w:w="3473" w:type="dxa"/>
          </w:tcPr>
          <w:p w14:paraId="7EBE4ACD" w14:textId="77777777" w:rsidR="0001767A" w:rsidRPr="00DF765D" w:rsidRDefault="0001767A" w:rsidP="004A45C6">
            <w:pPr>
              <w:keepNext/>
              <w:spacing w:after="60"/>
            </w:pPr>
            <w:r w:rsidRPr="00DF765D">
              <w:rPr>
                <w:rFonts w:ascii="Courier New" w:hAnsi="Courier New" w:cs="Courier New"/>
                <w:b/>
              </w:rPr>
              <w:t>"Symbol.isConcatSpreadable"</w:t>
            </w:r>
          </w:p>
        </w:tc>
        <w:tc>
          <w:tcPr>
            <w:tcW w:w="4395" w:type="dxa"/>
          </w:tcPr>
          <w:p w14:paraId="6548A7DC" w14:textId="77777777" w:rsidR="0001767A" w:rsidRPr="00DF765D" w:rsidRDefault="0001767A" w:rsidP="004A45C6">
            <w:pPr>
              <w:keepNext/>
              <w:spacing w:after="60"/>
            </w:pPr>
            <w:r w:rsidRPr="00DF765D">
              <w:t>A Boolean value that if true indicates that an object should be flatten to its array elements by Array.prototype.concat.</w:t>
            </w:r>
          </w:p>
        </w:tc>
      </w:tr>
      <w:tr w:rsidR="0001767A" w:rsidRPr="00DF765D" w14:paraId="4EAF0A11" w14:textId="77777777" w:rsidTr="004A45C6">
        <w:trPr>
          <w:jc w:val="center"/>
        </w:trPr>
        <w:tc>
          <w:tcPr>
            <w:tcW w:w="2254" w:type="dxa"/>
          </w:tcPr>
          <w:p w14:paraId="0E866456" w14:textId="77777777" w:rsidR="0001767A" w:rsidRPr="00DF765D" w:rsidRDefault="0001767A" w:rsidP="004A45C6">
            <w:pPr>
              <w:keepNext/>
              <w:spacing w:after="60"/>
              <w:rPr>
                <w:rFonts w:ascii="Times New Roman" w:hAnsi="Times New Roman"/>
              </w:rPr>
            </w:pPr>
            <w:r w:rsidRPr="00DF765D">
              <w:rPr>
                <w:rFonts w:ascii="Times New Roman" w:hAnsi="Times New Roman"/>
              </w:rPr>
              <w:t>@@isRegExp</w:t>
            </w:r>
          </w:p>
        </w:tc>
        <w:tc>
          <w:tcPr>
            <w:tcW w:w="3473" w:type="dxa"/>
          </w:tcPr>
          <w:p w14:paraId="54C3F68E" w14:textId="77777777" w:rsidR="0001767A" w:rsidRPr="00DF765D" w:rsidRDefault="0001767A" w:rsidP="004A45C6">
            <w:pPr>
              <w:keepNext/>
              <w:spacing w:after="60"/>
            </w:pPr>
            <w:r w:rsidRPr="00DF765D">
              <w:rPr>
                <w:rFonts w:ascii="Courier New" w:hAnsi="Courier New" w:cs="Courier New"/>
                <w:b/>
              </w:rPr>
              <w:t>"Symbol.isRegExp"</w:t>
            </w:r>
          </w:p>
        </w:tc>
        <w:tc>
          <w:tcPr>
            <w:tcW w:w="4395" w:type="dxa"/>
          </w:tcPr>
          <w:p w14:paraId="7CD69214" w14:textId="77777777" w:rsidR="0001767A" w:rsidRPr="00DF765D" w:rsidRDefault="0001767A" w:rsidP="004A45C6">
            <w:pPr>
              <w:keepNext/>
              <w:spacing w:after="60"/>
            </w:pPr>
            <w:r w:rsidRPr="00DF765D">
              <w:t>A Boolean value that if true indicates that an object may be used as a regular expression.</w:t>
            </w:r>
          </w:p>
        </w:tc>
      </w:tr>
      <w:tr w:rsidR="0001767A" w:rsidRPr="00DF765D" w14:paraId="2D5D5CD3" w14:textId="77777777" w:rsidTr="004A45C6">
        <w:trPr>
          <w:jc w:val="center"/>
        </w:trPr>
        <w:tc>
          <w:tcPr>
            <w:tcW w:w="2254" w:type="dxa"/>
          </w:tcPr>
          <w:p w14:paraId="2C22114F" w14:textId="77777777" w:rsidR="0001767A" w:rsidRPr="00DF765D" w:rsidRDefault="0001767A" w:rsidP="004A45C6">
            <w:pPr>
              <w:keepNext/>
              <w:spacing w:after="60"/>
              <w:rPr>
                <w:rFonts w:ascii="Times New Roman" w:hAnsi="Times New Roman"/>
              </w:rPr>
            </w:pPr>
            <w:r w:rsidRPr="00DF765D">
              <w:rPr>
                <w:rFonts w:ascii="Times New Roman" w:hAnsi="Times New Roman"/>
              </w:rPr>
              <w:t>@@iterator</w:t>
            </w:r>
          </w:p>
        </w:tc>
        <w:tc>
          <w:tcPr>
            <w:tcW w:w="3473" w:type="dxa"/>
          </w:tcPr>
          <w:p w14:paraId="31FEC317" w14:textId="77777777" w:rsidR="0001767A" w:rsidRPr="00DF765D" w:rsidRDefault="0001767A" w:rsidP="004A45C6">
            <w:pPr>
              <w:keepNext/>
              <w:spacing w:after="60"/>
              <w:rPr>
                <w:b/>
              </w:rPr>
            </w:pPr>
            <w:r w:rsidRPr="00DF765D">
              <w:rPr>
                <w:rFonts w:ascii="Courier New" w:hAnsi="Courier New" w:cs="Courier New"/>
                <w:b/>
              </w:rPr>
              <w:t>"Symbol.iterator"</w:t>
            </w:r>
          </w:p>
        </w:tc>
        <w:tc>
          <w:tcPr>
            <w:tcW w:w="4395" w:type="dxa"/>
          </w:tcPr>
          <w:p w14:paraId="158F1676" w14:textId="77777777" w:rsidR="0001767A" w:rsidRPr="00DF765D" w:rsidRDefault="0001767A" w:rsidP="004A45C6">
            <w:pPr>
              <w:keepNext/>
              <w:spacing w:after="60"/>
            </w:pPr>
            <w:r w:rsidRPr="00DF765D">
              <w:t>A method that returns the default iterator for an object. Called by the semantics of the for-of statement.</w:t>
            </w:r>
          </w:p>
        </w:tc>
      </w:tr>
      <w:tr w:rsidR="0001767A" w:rsidRPr="00DF765D" w14:paraId="7AD193F0" w14:textId="77777777" w:rsidTr="004A45C6">
        <w:trPr>
          <w:jc w:val="center"/>
        </w:trPr>
        <w:tc>
          <w:tcPr>
            <w:tcW w:w="2254" w:type="dxa"/>
          </w:tcPr>
          <w:p w14:paraId="71BEC7B7" w14:textId="77777777" w:rsidR="0001767A" w:rsidRPr="00DF765D" w:rsidRDefault="0001767A" w:rsidP="004A45C6">
            <w:pPr>
              <w:keepNext/>
              <w:spacing w:after="60"/>
              <w:rPr>
                <w:rFonts w:ascii="Times New Roman" w:hAnsi="Times New Roman"/>
              </w:rPr>
            </w:pPr>
            <w:r w:rsidRPr="00DF765D">
              <w:rPr>
                <w:rFonts w:ascii="Times New Roman" w:hAnsi="Times New Roman"/>
              </w:rPr>
              <w:t>@@toPrimitive</w:t>
            </w:r>
          </w:p>
        </w:tc>
        <w:tc>
          <w:tcPr>
            <w:tcW w:w="3473" w:type="dxa"/>
          </w:tcPr>
          <w:p w14:paraId="3F00B91B" w14:textId="77777777" w:rsidR="0001767A" w:rsidRPr="00DF765D" w:rsidRDefault="0001767A" w:rsidP="004A45C6">
            <w:pPr>
              <w:keepNext/>
              <w:spacing w:after="60"/>
            </w:pPr>
            <w:r w:rsidRPr="00DF765D">
              <w:rPr>
                <w:rFonts w:ascii="Courier New" w:hAnsi="Courier New" w:cs="Courier New"/>
                <w:b/>
              </w:rPr>
              <w:t>"Symbol.toPrimitive"</w:t>
            </w:r>
          </w:p>
        </w:tc>
        <w:tc>
          <w:tcPr>
            <w:tcW w:w="4395" w:type="dxa"/>
          </w:tcPr>
          <w:p w14:paraId="19CA23F1" w14:textId="77777777" w:rsidR="0001767A" w:rsidRPr="00DF765D" w:rsidRDefault="0001767A" w:rsidP="004A45C6">
            <w:pPr>
              <w:keepNext/>
              <w:spacing w:after="60"/>
            </w:pPr>
            <w:r w:rsidRPr="00DF765D">
              <w:t>A method that converts an object to a corresponding primitive value. Called by the ToPrimitive abstract operation.</w:t>
            </w:r>
          </w:p>
        </w:tc>
      </w:tr>
      <w:tr w:rsidR="0001767A" w:rsidRPr="00DF765D" w14:paraId="6BAB5AF9" w14:textId="77777777" w:rsidTr="004A45C6">
        <w:trPr>
          <w:jc w:val="center"/>
        </w:trPr>
        <w:tc>
          <w:tcPr>
            <w:tcW w:w="2254" w:type="dxa"/>
          </w:tcPr>
          <w:p w14:paraId="552551A7" w14:textId="77777777" w:rsidR="0001767A" w:rsidRPr="00DF765D" w:rsidRDefault="0001767A" w:rsidP="004A45C6">
            <w:pPr>
              <w:keepNext/>
              <w:spacing w:after="60"/>
            </w:pPr>
            <w:r w:rsidRPr="00DF765D">
              <w:rPr>
                <w:rFonts w:ascii="Times New Roman" w:hAnsi="Times New Roman"/>
              </w:rPr>
              <w:t>@@toStringTag</w:t>
            </w:r>
          </w:p>
        </w:tc>
        <w:tc>
          <w:tcPr>
            <w:tcW w:w="3473" w:type="dxa"/>
          </w:tcPr>
          <w:p w14:paraId="13BA4A10" w14:textId="77777777" w:rsidR="0001767A" w:rsidRPr="00DF765D" w:rsidRDefault="0001767A" w:rsidP="004A45C6">
            <w:pPr>
              <w:keepNext/>
              <w:spacing w:after="60"/>
            </w:pPr>
            <w:r w:rsidRPr="00DF765D">
              <w:rPr>
                <w:rFonts w:ascii="Courier New" w:hAnsi="Courier New" w:cs="Courier New"/>
                <w:b/>
              </w:rPr>
              <w:t>"Symbol.toStringTag"</w:t>
            </w:r>
          </w:p>
        </w:tc>
        <w:tc>
          <w:tcPr>
            <w:tcW w:w="4395" w:type="dxa"/>
          </w:tcPr>
          <w:p w14:paraId="6CB80BD8" w14:textId="77777777" w:rsidR="0001767A" w:rsidRPr="00DF765D" w:rsidRDefault="0001767A" w:rsidP="004A45C6">
            <w:pPr>
              <w:keepNext/>
              <w:spacing w:after="60"/>
            </w:pPr>
            <w:r w:rsidRPr="00DF765D">
              <w:t>A string value that is used in the creation of the default string description of an object.  Called by the built-in method Object.prototype.toString.</w:t>
            </w:r>
          </w:p>
        </w:tc>
      </w:tr>
      <w:tr w:rsidR="0001767A" w:rsidRPr="00DF765D" w14:paraId="28606CEE" w14:textId="77777777" w:rsidTr="004A45C6">
        <w:trPr>
          <w:jc w:val="center"/>
        </w:trPr>
        <w:tc>
          <w:tcPr>
            <w:tcW w:w="2254" w:type="dxa"/>
          </w:tcPr>
          <w:p w14:paraId="27CDE5E4" w14:textId="77777777" w:rsidR="0001767A" w:rsidRPr="00DF765D" w:rsidRDefault="0001767A" w:rsidP="004A45C6">
            <w:pPr>
              <w:keepNext/>
              <w:spacing w:after="60"/>
              <w:rPr>
                <w:rFonts w:ascii="Times New Roman" w:hAnsi="Times New Roman"/>
              </w:rPr>
            </w:pPr>
            <w:r w:rsidRPr="00DF765D">
              <w:rPr>
                <w:rFonts w:ascii="Times New Roman" w:hAnsi="Times New Roman"/>
              </w:rPr>
              <w:t>@@unscopables</w:t>
            </w:r>
          </w:p>
        </w:tc>
        <w:tc>
          <w:tcPr>
            <w:tcW w:w="3473" w:type="dxa"/>
          </w:tcPr>
          <w:p w14:paraId="20F910CE" w14:textId="77777777" w:rsidR="0001767A" w:rsidRPr="00DF765D" w:rsidRDefault="0001767A" w:rsidP="004A45C6">
            <w:pPr>
              <w:keepNext/>
              <w:spacing w:after="60"/>
            </w:pPr>
            <w:r w:rsidRPr="00DF765D">
              <w:rPr>
                <w:rFonts w:ascii="Courier New" w:hAnsi="Courier New" w:cs="Courier New"/>
                <w:b/>
              </w:rPr>
              <w:t>"Symbol.unscopables"</w:t>
            </w:r>
          </w:p>
        </w:tc>
        <w:tc>
          <w:tcPr>
            <w:tcW w:w="4395" w:type="dxa"/>
          </w:tcPr>
          <w:p w14:paraId="0E06726D" w14:textId="77777777" w:rsidR="0001767A" w:rsidRPr="00DF765D" w:rsidRDefault="0001767A" w:rsidP="004A45C6">
            <w:pPr>
              <w:keepNext/>
              <w:spacing w:after="60"/>
            </w:pPr>
            <w:r w:rsidRPr="00DF765D">
              <w:t>An Array of string values that are property names that are excluded from the with environment bindings of the associated objects.</w:t>
            </w:r>
          </w:p>
        </w:tc>
      </w:tr>
    </w:tbl>
    <w:p w14:paraId="163FBC2F" w14:textId="77777777" w:rsidR="0001767A" w:rsidRDefault="0001767A" w:rsidP="004A45C6">
      <w:pPr>
        <w:rPr>
          <w:rFonts w:eastAsia="Arial Unicode MS"/>
        </w:rPr>
      </w:pPr>
    </w:p>
    <w:p w14:paraId="262302C2" w14:textId="77777777" w:rsidR="0001767A" w:rsidRPr="00E77497" w:rsidRDefault="0001767A" w:rsidP="00871074">
      <w:pPr>
        <w:pStyle w:val="30"/>
      </w:pPr>
      <w:bookmarkStart w:id="304" w:name="_Toc370745135"/>
      <w:bookmarkStart w:id="305" w:name="_Ref371521881"/>
      <w:bookmarkStart w:id="306" w:name="_Ref371521930"/>
      <w:bookmarkStart w:id="307" w:name="_Ref371521981"/>
      <w:bookmarkStart w:id="308" w:name="_Ref371522043"/>
      <w:bookmarkStart w:id="309" w:name="_Ref371522073"/>
      <w:bookmarkStart w:id="310" w:name="_Ref375567700"/>
      <w:bookmarkStart w:id="311" w:name="_Toc384480888"/>
      <w:r w:rsidRPr="00E77497">
        <w:t>The Number Type</w:t>
      </w:r>
      <w:bookmarkEnd w:id="293"/>
      <w:bookmarkEnd w:id="294"/>
      <w:bookmarkEnd w:id="295"/>
      <w:bookmarkEnd w:id="296"/>
      <w:bookmarkEnd w:id="297"/>
      <w:bookmarkEnd w:id="298"/>
      <w:bookmarkEnd w:id="299"/>
      <w:bookmarkEnd w:id="300"/>
      <w:bookmarkEnd w:id="301"/>
      <w:bookmarkEnd w:id="302"/>
      <w:bookmarkEnd w:id="304"/>
      <w:bookmarkEnd w:id="305"/>
      <w:bookmarkEnd w:id="306"/>
      <w:bookmarkEnd w:id="307"/>
      <w:bookmarkEnd w:id="308"/>
      <w:bookmarkEnd w:id="309"/>
      <w:bookmarkEnd w:id="310"/>
      <w:bookmarkEnd w:id="311"/>
    </w:p>
    <w:p w14:paraId="282DA259" w14:textId="77777777" w:rsidR="0001767A" w:rsidRPr="00E77497" w:rsidRDefault="0001767A" w:rsidP="004A45C6">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79B9E9F3" w14:textId="77777777" w:rsidR="0001767A" w:rsidRPr="00E77497" w:rsidRDefault="0001767A" w:rsidP="004A45C6">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6C510344" w14:textId="77777777" w:rsidR="0001767A" w:rsidRPr="009C202C" w:rsidRDefault="0001767A" w:rsidP="004A45C6">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7AF7286F" w14:textId="77777777" w:rsidR="0001767A" w:rsidRPr="00E77497" w:rsidRDefault="0001767A" w:rsidP="004A45C6">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76D71758" w14:textId="77777777" w:rsidR="0001767A" w:rsidRPr="00E65A34" w:rsidRDefault="0001767A" w:rsidP="004A45C6">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34A76FE6" w14:textId="77777777" w:rsidR="0001767A" w:rsidRPr="009C202C" w:rsidRDefault="0001767A" w:rsidP="004A45C6">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w:t>
      </w:r>
      <w:r>
        <w:t>z</w:t>
      </w:r>
      <w:r w:rsidRPr="009C202C">
        <w:t>ed, having the form</w:t>
      </w:r>
    </w:p>
    <w:p w14:paraId="167C97CF" w14:textId="77777777" w:rsidR="0001767A" w:rsidRPr="00E77497" w:rsidRDefault="0001767A" w:rsidP="004A45C6">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44D89E17" w14:textId="77777777" w:rsidR="0001767A" w:rsidRPr="009C202C" w:rsidRDefault="0001767A" w:rsidP="004A45C6">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4535B38B" w14:textId="77777777" w:rsidR="0001767A" w:rsidRPr="00E65A34" w:rsidRDefault="0001767A" w:rsidP="004A45C6">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w:t>
      </w:r>
      <w:r>
        <w:t>z</w:t>
      </w:r>
      <w:r w:rsidRPr="00E65A34">
        <w:t>ed, having the form</w:t>
      </w:r>
    </w:p>
    <w:p w14:paraId="3835B782" w14:textId="77777777" w:rsidR="0001767A" w:rsidRPr="00E77497" w:rsidRDefault="0001767A" w:rsidP="004A45C6">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7FCDD229" w14:textId="77777777" w:rsidR="0001767A" w:rsidRPr="00E65A34" w:rsidRDefault="0001767A" w:rsidP="004A45C6">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16046A3B" w14:textId="77777777" w:rsidR="0001767A" w:rsidRPr="00E77497" w:rsidRDefault="0001767A" w:rsidP="004A45C6">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426C0C4F" w14:textId="77777777" w:rsidR="0001767A" w:rsidRPr="00E77497" w:rsidRDefault="0001767A" w:rsidP="004A45C6">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4621195A" w14:textId="77777777" w:rsidR="0001767A" w:rsidRPr="00E77497" w:rsidRDefault="0001767A" w:rsidP="004A45C6">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7ED665B0" w14:textId="77777777" w:rsidR="0001767A" w:rsidRPr="009C202C" w:rsidRDefault="0001767A" w:rsidP="004A45C6">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w:t>
      </w:r>
      <w:r>
        <w:fldChar w:fldCharType="begin"/>
      </w:r>
      <w:r>
        <w:instrText xml:space="preserve"> REF _Ref365547650 \r \h </w:instrText>
      </w:r>
      <w:r>
        <w:fldChar w:fldCharType="separate"/>
      </w:r>
      <w:r w:rsidR="00281431">
        <w:t>7.1.5</w:t>
      </w:r>
      <w:r>
        <w:fldChar w:fldCharType="end"/>
      </w:r>
      <w:r w:rsidRPr="009C202C">
        <w:t xml:space="preserve"> and </w:t>
      </w:r>
      <w:r>
        <w:fldChar w:fldCharType="begin"/>
      </w:r>
      <w:r>
        <w:instrText xml:space="preserve"> REF _Ref365547662 \r \h </w:instrText>
      </w:r>
      <w:r>
        <w:fldChar w:fldCharType="separate"/>
      </w:r>
      <w:r w:rsidR="00281431">
        <w:t>7.1.6</w:t>
      </w:r>
      <w:r>
        <w:fldChar w:fldCharType="end"/>
      </w:r>
      <w:r w:rsidRPr="009C202C">
        <w:t>, respectively.</w:t>
      </w:r>
    </w:p>
    <w:p w14:paraId="02080288" w14:textId="77777777" w:rsidR="0001767A" w:rsidRPr="00675B74" w:rsidRDefault="0001767A" w:rsidP="00871074">
      <w:pPr>
        <w:pStyle w:val="30"/>
      </w:pPr>
      <w:bookmarkStart w:id="312" w:name="_Ref367796539"/>
      <w:bookmarkStart w:id="313" w:name="_Toc370745136"/>
      <w:bookmarkStart w:id="314" w:name="_Toc384480889"/>
      <w:r w:rsidRPr="00675B74">
        <w:t>The Object Type</w:t>
      </w:r>
      <w:bookmarkEnd w:id="312"/>
      <w:bookmarkEnd w:id="313"/>
      <w:bookmarkEnd w:id="314"/>
    </w:p>
    <w:p w14:paraId="0855DCF9" w14:textId="77777777" w:rsidR="0001767A" w:rsidRPr="00E77497" w:rsidRDefault="0001767A" w:rsidP="004A45C6">
      <w:r w:rsidRPr="00E77497">
        <w:t xml:space="preserve">An Object is </w:t>
      </w:r>
      <w:r>
        <w:t xml:space="preserve">logically </w:t>
      </w:r>
      <w:r w:rsidRPr="00E77497">
        <w:t>a collection of properties.</w:t>
      </w:r>
      <w:r w:rsidRPr="00E77497">
        <w:rPr>
          <w:i/>
        </w:rPr>
        <w:t xml:space="preserve"> </w:t>
      </w:r>
      <w:r w:rsidRPr="00E77497">
        <w:t xml:space="preserve">Each property is either a data property, </w:t>
      </w:r>
      <w:r>
        <w:t xml:space="preserve">or </w:t>
      </w:r>
      <w:r w:rsidRPr="00E77497">
        <w:t>a</w:t>
      </w:r>
      <w:r>
        <w:t>n</w:t>
      </w:r>
      <w:r w:rsidRPr="00E77497">
        <w:t xml:space="preserve"> accessor property:</w:t>
      </w:r>
    </w:p>
    <w:p w14:paraId="610AED76" w14:textId="77777777" w:rsidR="0001767A" w:rsidRPr="00E77497" w:rsidRDefault="0001767A" w:rsidP="00116D4A">
      <w:pPr>
        <w:ind w:left="360" w:hanging="360"/>
      </w:pPr>
      <w:r w:rsidRPr="00E77497">
        <w:t xml:space="preserve">A </w:t>
      </w:r>
      <w:r w:rsidRPr="00E77497">
        <w:rPr>
          <w:i/>
        </w:rPr>
        <w:t>data property</w:t>
      </w:r>
      <w:r w:rsidRPr="00E77497">
        <w:t xml:space="preserve"> associates a </w:t>
      </w:r>
      <w:r>
        <w:t>key value</w:t>
      </w:r>
      <w:r w:rsidRPr="00E77497">
        <w:t xml:space="preserve"> with an ECMAScript language value and a set of Boolean attributes.</w:t>
      </w:r>
    </w:p>
    <w:p w14:paraId="7B44B0C1" w14:textId="77777777" w:rsidR="0001767A" w:rsidRPr="00E77497" w:rsidRDefault="0001767A" w:rsidP="00116D4A">
      <w:pPr>
        <w:ind w:left="360" w:hanging="360"/>
      </w:pPr>
      <w:r w:rsidRPr="00E77497">
        <w:t>A</w:t>
      </w:r>
      <w:r>
        <w:t>n</w:t>
      </w:r>
      <w:r w:rsidRPr="00E77497">
        <w:t xml:space="preserve"> </w:t>
      </w:r>
      <w:r w:rsidRPr="00E77497">
        <w:rPr>
          <w:i/>
        </w:rPr>
        <w:t>accessor property</w:t>
      </w:r>
      <w:r w:rsidRPr="00E77497">
        <w:t xml:space="preserve"> associates a </w:t>
      </w:r>
      <w:r>
        <w:t>key value</w:t>
      </w:r>
      <w:r w:rsidRPr="00E77497">
        <w:t xml:space="preserve"> with one or two accessor functions, and a set of Boolean attributes. The accessor functions are used to store or retrieve an ECMAScript language value that is associated with the property. </w:t>
      </w:r>
    </w:p>
    <w:p w14:paraId="153DD86C" w14:textId="77777777" w:rsidR="0001767A" w:rsidRDefault="0001767A" w:rsidP="004A45C6">
      <w:r>
        <w:t>Properties are identified using key values.  A key value is either an ECMAScript String value or a Symbol value. All String and Symbol values, including the empty string, are valid as property keys.</w:t>
      </w:r>
    </w:p>
    <w:p w14:paraId="00A467E7" w14:textId="77777777" w:rsidR="0001767A" w:rsidRDefault="0001767A" w:rsidP="004A45C6">
      <w:r>
        <w:t xml:space="preserve">Property keys are used to access properties and their values. </w:t>
      </w:r>
      <w:r w:rsidRPr="00E77497">
        <w:t>There are two kinds of access for</w:t>
      </w:r>
      <w:r>
        <w:t xml:space="preserve"> </w:t>
      </w:r>
      <w:r w:rsidRPr="00E77497">
        <w:t xml:space="preserve">properties: </w:t>
      </w:r>
      <w:r w:rsidRPr="00E77497">
        <w:rPr>
          <w:i/>
        </w:rPr>
        <w:t xml:space="preserve">get </w:t>
      </w:r>
      <w:r w:rsidRPr="00E77497">
        <w:t xml:space="preserve">and </w:t>
      </w:r>
      <w:r>
        <w:rPr>
          <w:i/>
        </w:rPr>
        <w:t>set</w:t>
      </w:r>
      <w:r w:rsidRPr="00E77497">
        <w:t>, corresponding to</w:t>
      </w:r>
      <w:r>
        <w:t xml:space="preserve"> value</w:t>
      </w:r>
      <w:r w:rsidRPr="00E77497">
        <w:t xml:space="preserve"> retrieval and assignment, respectively.</w:t>
      </w:r>
      <w:r>
        <w:t xml:space="preserve"> The properties accessible via get and set access includes both </w:t>
      </w:r>
      <w:r>
        <w:rPr>
          <w:i/>
          <w:iCs/>
        </w:rPr>
        <w:t>own properties</w:t>
      </w:r>
      <w:r>
        <w:t xml:space="preserve"> that are a direct part of an object and </w:t>
      </w:r>
      <w:r>
        <w:rPr>
          <w:i/>
          <w:iCs/>
        </w:rPr>
        <w:t>inherited properties</w:t>
      </w:r>
      <w:r>
        <w:t xml:space="preserve"> which are provided by another associated object via a property inheritance relationship. Inherited properties may be either own or inherited properties of the associated object. Each own properties of an object must each have a key value that is distinct from the key values of the other own properties of that object.</w:t>
      </w:r>
    </w:p>
    <w:p w14:paraId="3E32B307" w14:textId="77777777" w:rsidR="0001767A" w:rsidRPr="00E77497" w:rsidRDefault="0001767A" w:rsidP="004A45C6">
      <w:r>
        <w:t>All objects are logically collections of properties, but there are multiple forms of objects that differ in their semantics for accessing and manipulating their properties.  O</w:t>
      </w:r>
      <w:r w:rsidRPr="00575506">
        <w:rPr>
          <w:i/>
        </w:rPr>
        <w:t>rdinary object</w:t>
      </w:r>
      <w:r>
        <w:rPr>
          <w:i/>
        </w:rPr>
        <w:t>s</w:t>
      </w:r>
      <w:r>
        <w:t xml:space="preserve"> are the most common form of objects and have the default object semantics. An </w:t>
      </w:r>
      <w:r w:rsidRPr="00AA7866">
        <w:rPr>
          <w:i/>
        </w:rPr>
        <w:t xml:space="preserve">exotic object </w:t>
      </w:r>
      <w:r>
        <w:t>is any form of object whose property semantics differ in any way from the default semantics.</w:t>
      </w:r>
      <w:r w:rsidRPr="00E77497">
        <w:t xml:space="preserve"> </w:t>
      </w:r>
    </w:p>
    <w:p w14:paraId="3A0AF088" w14:textId="77777777" w:rsidR="0001767A" w:rsidRPr="00E77497" w:rsidRDefault="0001767A" w:rsidP="00871074">
      <w:pPr>
        <w:pStyle w:val="40"/>
      </w:pPr>
      <w:bookmarkStart w:id="315" w:name="_Ref365530918"/>
      <w:r w:rsidRPr="00E77497">
        <w:t xml:space="preserve">Property </w:t>
      </w:r>
      <w:r w:rsidRPr="00D148E9">
        <w:t>Attributes</w:t>
      </w:r>
      <w:bookmarkEnd w:id="315"/>
    </w:p>
    <w:p w14:paraId="50BA604E" w14:textId="77777777" w:rsidR="0001767A" w:rsidRPr="00E77497" w:rsidRDefault="0001767A" w:rsidP="004A45C6">
      <w:r w:rsidRPr="00E77497">
        <w:t xml:space="preserve">Attributes are used in this specification to define and explain the state of </w:t>
      </w:r>
      <w:r>
        <w:t>Object</w:t>
      </w:r>
      <w:r w:rsidRPr="00E77497">
        <w:t xml:space="preserve"> properties. A data property associates a </w:t>
      </w:r>
      <w:r>
        <w:t>key value</w:t>
      </w:r>
      <w:r w:rsidRPr="00E77497">
        <w:t xml:space="preserve"> with the attributes listed in </w:t>
      </w:r>
      <w:r>
        <w:fldChar w:fldCharType="begin"/>
      </w:r>
      <w:r>
        <w:instrText xml:space="preserve"> REF _Ref365798105 \h </w:instrText>
      </w:r>
      <w:r>
        <w:fldChar w:fldCharType="separate"/>
      </w:r>
      <w:r w:rsidR="00281431">
        <w:t xml:space="preserve">Table </w:t>
      </w:r>
      <w:r w:rsidR="00281431">
        <w:rPr>
          <w:noProof/>
        </w:rPr>
        <w:t>2</w:t>
      </w:r>
      <w:r>
        <w:fldChar w:fldCharType="end"/>
      </w:r>
      <w:r>
        <w:t>.</w:t>
      </w:r>
    </w:p>
    <w:p w14:paraId="190D7471" w14:textId="77777777" w:rsidR="0001767A" w:rsidRPr="00E77497" w:rsidRDefault="0001767A" w:rsidP="004A45C6">
      <w:pPr>
        <w:pStyle w:val="Tabletitle"/>
        <w:rPr>
          <w:rFonts w:eastAsia="Arial Unicode MS"/>
        </w:rPr>
      </w:pPr>
    </w:p>
    <w:p w14:paraId="3438E04E" w14:textId="77777777" w:rsidR="0001767A" w:rsidRDefault="0001767A" w:rsidP="004A45C6">
      <w:pPr>
        <w:pStyle w:val="affff8"/>
        <w:keepNext/>
        <w:jc w:val="center"/>
      </w:pPr>
      <w:bookmarkStart w:id="316" w:name="_Ref365798105"/>
      <w:r>
        <w:t xml:space="preserve">Table </w:t>
      </w:r>
      <w:r>
        <w:fldChar w:fldCharType="begin"/>
      </w:r>
      <w:r>
        <w:instrText xml:space="preserve"> SEQ Table \* ARABIC </w:instrText>
      </w:r>
      <w:r>
        <w:fldChar w:fldCharType="separate"/>
      </w:r>
      <w:r w:rsidR="00281431">
        <w:rPr>
          <w:noProof/>
        </w:rPr>
        <w:t>2</w:t>
      </w:r>
      <w:r>
        <w:fldChar w:fldCharType="end"/>
      </w:r>
      <w:bookmarkEnd w:id="316"/>
      <w:r>
        <w:t xml:space="preserve"> </w:t>
      </w:r>
      <w:r w:rsidRPr="002C3C1F">
        <w:t>— Attributes of a Data Property</w:t>
      </w:r>
    </w:p>
    <w:tbl>
      <w:tblPr>
        <w:tblW w:w="9090" w:type="dxa"/>
        <w:tblInd w:w="648" w:type="dxa"/>
        <w:tblLook w:val="04A0" w:firstRow="1" w:lastRow="0" w:firstColumn="1" w:lastColumn="0" w:noHBand="0" w:noVBand="1"/>
      </w:tblPr>
      <w:tblGrid>
        <w:gridCol w:w="1710"/>
        <w:gridCol w:w="1925"/>
        <w:gridCol w:w="5455"/>
      </w:tblGrid>
      <w:tr w:rsidR="0001767A" w:rsidRPr="00DF765D" w14:paraId="3F101AD9" w14:textId="77777777" w:rsidTr="004A45C6">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0501CE3B" w14:textId="77777777" w:rsidR="0001767A" w:rsidRPr="00DF765D" w:rsidRDefault="0001767A" w:rsidP="004A45C6">
            <w:pPr>
              <w:keepNext/>
              <w:keepLines/>
              <w:spacing w:after="0"/>
              <w:jc w:val="center"/>
              <w:rPr>
                <w:b/>
                <w:i/>
              </w:rPr>
            </w:pPr>
            <w:r w:rsidRPr="00DF765D">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31516242" w14:textId="77777777" w:rsidR="0001767A" w:rsidRPr="00DF765D" w:rsidRDefault="0001767A" w:rsidP="004A45C6">
            <w:pPr>
              <w:keepNext/>
              <w:keepLines/>
              <w:spacing w:after="0"/>
              <w:jc w:val="center"/>
              <w:rPr>
                <w:b/>
                <w:i/>
              </w:rPr>
            </w:pPr>
            <w:r w:rsidRPr="00DF765D">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1A3359FE" w14:textId="77777777" w:rsidR="0001767A" w:rsidRPr="00DF765D" w:rsidRDefault="0001767A" w:rsidP="004A45C6">
            <w:pPr>
              <w:keepNext/>
              <w:keepLines/>
              <w:spacing w:after="0"/>
              <w:jc w:val="center"/>
              <w:rPr>
                <w:b/>
                <w:i/>
              </w:rPr>
            </w:pPr>
            <w:r w:rsidRPr="00DF765D">
              <w:rPr>
                <w:b/>
                <w:i/>
              </w:rPr>
              <w:t>Description</w:t>
            </w:r>
          </w:p>
        </w:tc>
      </w:tr>
      <w:tr w:rsidR="0001767A" w:rsidRPr="00DF765D" w14:paraId="480551C8" w14:textId="77777777" w:rsidTr="004A45C6">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67E2CBCC" w14:textId="77777777" w:rsidR="0001767A" w:rsidRPr="00DF765D" w:rsidRDefault="0001767A" w:rsidP="004A45C6">
            <w:pPr>
              <w:keepNext/>
              <w:keepLines/>
              <w:spacing w:after="0"/>
            </w:pPr>
            <w:r w:rsidRPr="00DF765D">
              <w:t xml:space="preserve">[[Value]] </w:t>
            </w:r>
          </w:p>
        </w:tc>
        <w:tc>
          <w:tcPr>
            <w:tcW w:w="1925" w:type="dxa"/>
            <w:tcBorders>
              <w:top w:val="nil"/>
              <w:left w:val="nil"/>
              <w:bottom w:val="single" w:sz="8" w:space="0" w:color="auto"/>
              <w:right w:val="single" w:sz="8" w:space="0" w:color="auto"/>
            </w:tcBorders>
            <w:shd w:val="clear" w:color="auto" w:fill="auto"/>
            <w:hideMark/>
          </w:tcPr>
          <w:p w14:paraId="02B15091" w14:textId="77777777" w:rsidR="0001767A" w:rsidRPr="00DF765D" w:rsidRDefault="0001767A" w:rsidP="004A45C6">
            <w:pPr>
              <w:keepNext/>
              <w:keepLines/>
              <w:spacing w:after="0"/>
            </w:pPr>
            <w:r w:rsidRPr="00DF765D">
              <w:t>Any ECMAScript language type</w:t>
            </w:r>
          </w:p>
        </w:tc>
        <w:tc>
          <w:tcPr>
            <w:tcW w:w="5455" w:type="dxa"/>
            <w:tcBorders>
              <w:top w:val="nil"/>
              <w:left w:val="nil"/>
              <w:bottom w:val="single" w:sz="8" w:space="0" w:color="auto"/>
              <w:right w:val="single" w:sz="8" w:space="0" w:color="auto"/>
            </w:tcBorders>
            <w:shd w:val="clear" w:color="auto" w:fill="auto"/>
            <w:hideMark/>
          </w:tcPr>
          <w:p w14:paraId="676C7D07" w14:textId="77777777" w:rsidR="0001767A" w:rsidRPr="00DF765D" w:rsidRDefault="0001767A" w:rsidP="004A45C6">
            <w:pPr>
              <w:keepNext/>
              <w:keepLines/>
              <w:spacing w:after="0"/>
            </w:pPr>
            <w:r w:rsidRPr="00DF765D">
              <w:t>The value retrieved by a get access of the property.</w:t>
            </w:r>
          </w:p>
        </w:tc>
      </w:tr>
      <w:tr w:rsidR="0001767A" w:rsidRPr="00DF765D" w14:paraId="2579A5C4" w14:textId="77777777" w:rsidTr="004A45C6">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0F1F4724" w14:textId="77777777" w:rsidR="0001767A" w:rsidRPr="00DF765D" w:rsidRDefault="0001767A" w:rsidP="004A45C6">
            <w:pPr>
              <w:keepNext/>
              <w:keepLines/>
              <w:spacing w:after="0"/>
            </w:pPr>
            <w:r w:rsidRPr="00DF765D">
              <w:t xml:space="preserve">[[Writable]] </w:t>
            </w:r>
          </w:p>
        </w:tc>
        <w:tc>
          <w:tcPr>
            <w:tcW w:w="1925" w:type="dxa"/>
            <w:tcBorders>
              <w:top w:val="nil"/>
              <w:left w:val="nil"/>
              <w:bottom w:val="single" w:sz="8" w:space="0" w:color="auto"/>
              <w:right w:val="single" w:sz="8" w:space="0" w:color="auto"/>
            </w:tcBorders>
            <w:shd w:val="clear" w:color="auto" w:fill="auto"/>
            <w:hideMark/>
          </w:tcPr>
          <w:p w14:paraId="3DF8EF9E" w14:textId="77777777" w:rsidR="0001767A" w:rsidRPr="00DF765D" w:rsidRDefault="0001767A" w:rsidP="004A45C6">
            <w:pPr>
              <w:keepNext/>
              <w:keepLines/>
              <w:spacing w:after="0"/>
            </w:pPr>
            <w:r w:rsidRPr="00DF765D">
              <w:t>Boolean</w:t>
            </w:r>
          </w:p>
        </w:tc>
        <w:tc>
          <w:tcPr>
            <w:tcW w:w="5455" w:type="dxa"/>
            <w:tcBorders>
              <w:top w:val="nil"/>
              <w:left w:val="nil"/>
              <w:bottom w:val="single" w:sz="8" w:space="0" w:color="auto"/>
              <w:right w:val="single" w:sz="8" w:space="0" w:color="auto"/>
            </w:tcBorders>
            <w:shd w:val="clear" w:color="auto" w:fill="auto"/>
            <w:hideMark/>
          </w:tcPr>
          <w:p w14:paraId="120D5B70" w14:textId="77777777" w:rsidR="0001767A" w:rsidRPr="00DF765D" w:rsidRDefault="0001767A" w:rsidP="004A45C6">
            <w:pPr>
              <w:keepNext/>
              <w:keepLines/>
              <w:spacing w:after="0"/>
            </w:pPr>
            <w:r w:rsidRPr="00DF765D">
              <w:t xml:space="preserve">If </w:t>
            </w:r>
            <w:r w:rsidRPr="00DF765D">
              <w:rPr>
                <w:b/>
              </w:rPr>
              <w:t>false</w:t>
            </w:r>
            <w:r w:rsidRPr="00DF765D">
              <w:t>, attempts by ECMAScript code to change the property’s [[Value]] attribute using [[Set]] will not succeed.</w:t>
            </w:r>
          </w:p>
        </w:tc>
      </w:tr>
      <w:tr w:rsidR="0001767A" w:rsidRPr="00DF765D" w14:paraId="3AD779FB" w14:textId="77777777" w:rsidTr="004A45C6">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46D90E05" w14:textId="77777777" w:rsidR="0001767A" w:rsidRPr="00DF765D" w:rsidRDefault="0001767A" w:rsidP="004A45C6">
            <w:pPr>
              <w:keepNext/>
              <w:keepLines/>
              <w:spacing w:after="0"/>
            </w:pPr>
            <w:r w:rsidRPr="00DF765D">
              <w:t>[[Enumerable]]</w:t>
            </w:r>
          </w:p>
        </w:tc>
        <w:tc>
          <w:tcPr>
            <w:tcW w:w="1925" w:type="dxa"/>
            <w:tcBorders>
              <w:top w:val="nil"/>
              <w:left w:val="nil"/>
              <w:bottom w:val="single" w:sz="8" w:space="0" w:color="auto"/>
              <w:right w:val="single" w:sz="8" w:space="0" w:color="auto"/>
            </w:tcBorders>
            <w:shd w:val="clear" w:color="auto" w:fill="auto"/>
            <w:hideMark/>
          </w:tcPr>
          <w:p w14:paraId="0FFBAA0A" w14:textId="77777777" w:rsidR="0001767A" w:rsidRPr="00DF765D" w:rsidRDefault="0001767A" w:rsidP="004A45C6">
            <w:pPr>
              <w:keepNext/>
              <w:keepLines/>
              <w:spacing w:after="0"/>
            </w:pPr>
            <w:r w:rsidRPr="00DF765D">
              <w:t>Boolean</w:t>
            </w:r>
          </w:p>
        </w:tc>
        <w:tc>
          <w:tcPr>
            <w:tcW w:w="5455" w:type="dxa"/>
            <w:tcBorders>
              <w:top w:val="nil"/>
              <w:left w:val="nil"/>
              <w:bottom w:val="single" w:sz="8" w:space="0" w:color="auto"/>
              <w:right w:val="single" w:sz="8" w:space="0" w:color="auto"/>
            </w:tcBorders>
            <w:shd w:val="clear" w:color="auto" w:fill="auto"/>
            <w:hideMark/>
          </w:tcPr>
          <w:p w14:paraId="44B6FB67" w14:textId="77777777" w:rsidR="0001767A" w:rsidRPr="00DF765D" w:rsidRDefault="0001767A" w:rsidP="004A45C6">
            <w:pPr>
              <w:keepNext/>
              <w:keepLines/>
              <w:spacing w:after="0"/>
            </w:pPr>
            <w:r w:rsidRPr="00DF765D">
              <w:t xml:space="preserve">If </w:t>
            </w:r>
            <w:r w:rsidRPr="00DF765D">
              <w:rPr>
                <w:b/>
              </w:rPr>
              <w:t>true</w:t>
            </w:r>
            <w:r w:rsidRPr="00DF765D">
              <w:t xml:space="preserve">, the property will be enumerated by a for-in enumeration (see </w:t>
            </w:r>
            <w:r w:rsidRPr="00DF765D">
              <w:fldChar w:fldCharType="begin"/>
            </w:r>
            <w:r w:rsidRPr="00DF765D">
              <w:instrText xml:space="preserve"> REF _Ref365546092 \r \h </w:instrText>
            </w:r>
            <w:r w:rsidRPr="00DF765D">
              <w:fldChar w:fldCharType="separate"/>
            </w:r>
            <w:r w:rsidR="00281431" w:rsidRPr="00DF765D">
              <w:t>13.6.3.4</w:t>
            </w:r>
            <w:r w:rsidRPr="00DF765D">
              <w:fldChar w:fldCharType="end"/>
            </w:r>
            <w:r w:rsidRPr="00DF765D">
              <w:t>). Otherwise, the property is said to be non-enumerable.</w:t>
            </w:r>
          </w:p>
        </w:tc>
      </w:tr>
      <w:tr w:rsidR="0001767A" w:rsidRPr="00DF765D" w14:paraId="4D536411" w14:textId="77777777" w:rsidTr="004A45C6">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776F6AAC" w14:textId="77777777" w:rsidR="0001767A" w:rsidRPr="00DF765D" w:rsidRDefault="0001767A" w:rsidP="004A45C6">
            <w:pPr>
              <w:keepNext/>
              <w:keepLines/>
              <w:spacing w:after="0"/>
            </w:pPr>
            <w:r w:rsidRPr="00DF765D">
              <w:t>[[Configurable]]</w:t>
            </w:r>
          </w:p>
        </w:tc>
        <w:tc>
          <w:tcPr>
            <w:tcW w:w="1925" w:type="dxa"/>
            <w:tcBorders>
              <w:top w:val="nil"/>
              <w:left w:val="nil"/>
              <w:bottom w:val="single" w:sz="8" w:space="0" w:color="auto"/>
              <w:right w:val="single" w:sz="8" w:space="0" w:color="auto"/>
            </w:tcBorders>
            <w:shd w:val="clear" w:color="auto" w:fill="auto"/>
            <w:hideMark/>
          </w:tcPr>
          <w:p w14:paraId="085C362F" w14:textId="77777777" w:rsidR="0001767A" w:rsidRPr="00DF765D" w:rsidRDefault="0001767A" w:rsidP="004A45C6">
            <w:pPr>
              <w:keepNext/>
              <w:keepLines/>
              <w:spacing w:after="0"/>
            </w:pPr>
            <w:r w:rsidRPr="00DF765D">
              <w:t>Boolean</w:t>
            </w:r>
          </w:p>
        </w:tc>
        <w:tc>
          <w:tcPr>
            <w:tcW w:w="5455" w:type="dxa"/>
            <w:tcBorders>
              <w:top w:val="nil"/>
              <w:left w:val="nil"/>
              <w:bottom w:val="single" w:sz="8" w:space="0" w:color="auto"/>
              <w:right w:val="single" w:sz="8" w:space="0" w:color="auto"/>
            </w:tcBorders>
            <w:shd w:val="clear" w:color="auto" w:fill="auto"/>
            <w:hideMark/>
          </w:tcPr>
          <w:p w14:paraId="5497598D" w14:textId="77777777" w:rsidR="0001767A" w:rsidRPr="00DF765D" w:rsidRDefault="0001767A" w:rsidP="004A45C6">
            <w:pPr>
              <w:keepNext/>
              <w:keepLines/>
              <w:spacing w:after="0"/>
            </w:pPr>
            <w:r w:rsidRPr="00DF765D">
              <w:t xml:space="preserve">If </w:t>
            </w:r>
            <w:r w:rsidRPr="00DF765D">
              <w:rPr>
                <w:b/>
              </w:rPr>
              <w:t>false</w:t>
            </w:r>
            <w:r w:rsidRPr="00DF765D">
              <w:t xml:space="preserve">, attempts to delete the property, change the property to be an accessor property, or change its attributes (other than [[Value]], or changing [[Writable]] to </w:t>
            </w:r>
            <w:r w:rsidRPr="00DF765D">
              <w:rPr>
                <w:b/>
                <w:bCs/>
              </w:rPr>
              <w:t>false</w:t>
            </w:r>
            <w:r w:rsidRPr="00DF765D">
              <w:t>) will fail.</w:t>
            </w:r>
          </w:p>
        </w:tc>
      </w:tr>
    </w:tbl>
    <w:p w14:paraId="1332C4F5" w14:textId="77777777" w:rsidR="0001767A" w:rsidRPr="00E77497" w:rsidRDefault="0001767A" w:rsidP="004A45C6">
      <w:pPr>
        <w:spacing w:after="0"/>
      </w:pPr>
    </w:p>
    <w:p w14:paraId="1DBAAA3F" w14:textId="77777777" w:rsidR="0001767A" w:rsidRPr="00E77497" w:rsidRDefault="0001767A" w:rsidP="004A45C6">
      <w:pPr>
        <w:spacing w:after="120"/>
      </w:pPr>
      <w:r w:rsidRPr="00E77497">
        <w:t>A</w:t>
      </w:r>
      <w:r>
        <w:t>n</w:t>
      </w:r>
      <w:r w:rsidRPr="00E77497">
        <w:t xml:space="preserve"> accessor property associates a </w:t>
      </w:r>
      <w:r>
        <w:t>key value</w:t>
      </w:r>
      <w:r w:rsidRPr="00E77497">
        <w:t xml:space="preserve"> with the attributes listed in </w:t>
      </w:r>
      <w:r>
        <w:fldChar w:fldCharType="begin"/>
      </w:r>
      <w:r>
        <w:instrText xml:space="preserve"> REF _Ref365644801 \h </w:instrText>
      </w:r>
      <w:r>
        <w:fldChar w:fldCharType="separate"/>
      </w:r>
      <w:r w:rsidR="00281431">
        <w:t xml:space="preserve">Table </w:t>
      </w:r>
      <w:r w:rsidR="00281431">
        <w:rPr>
          <w:noProof/>
        </w:rPr>
        <w:t>3</w:t>
      </w:r>
      <w:r>
        <w:fldChar w:fldCharType="end"/>
      </w:r>
      <w:r>
        <w:t>.</w:t>
      </w:r>
    </w:p>
    <w:p w14:paraId="1D21F20E" w14:textId="77777777" w:rsidR="0001767A" w:rsidRPr="00E77497" w:rsidRDefault="0001767A" w:rsidP="004A45C6">
      <w:pPr>
        <w:pStyle w:val="Tabletitle"/>
      </w:pPr>
      <w:bookmarkStart w:id="317" w:name="_Ref365644801"/>
      <w:r>
        <w:t xml:space="preserve">Table </w:t>
      </w:r>
      <w:r>
        <w:fldChar w:fldCharType="begin"/>
      </w:r>
      <w:r>
        <w:instrText xml:space="preserve"> SEQ Table \* ARABIC </w:instrText>
      </w:r>
      <w:r>
        <w:fldChar w:fldCharType="separate"/>
      </w:r>
      <w:r w:rsidR="00281431">
        <w:rPr>
          <w:noProof/>
        </w:rPr>
        <w:t>3</w:t>
      </w:r>
      <w:r>
        <w:fldChar w:fldCharType="end"/>
      </w:r>
      <w:bookmarkEnd w:id="317"/>
      <w:r w:rsidRPr="00E77497">
        <w:rPr>
          <w:rFonts w:eastAsia="Arial Unicode MS"/>
        </w:rPr>
        <w:t xml:space="preserve"> — </w:t>
      </w:r>
      <w:r w:rsidRPr="00E77497">
        <w:t>Attributes of a</w:t>
      </w:r>
      <w:r>
        <w:t>n</w:t>
      </w:r>
      <w:r w:rsidRPr="00E77497">
        <w:t xml:space="preserve"> Accessor Property</w:t>
      </w:r>
    </w:p>
    <w:tbl>
      <w:tblPr>
        <w:tblW w:w="9090" w:type="dxa"/>
        <w:tblInd w:w="648" w:type="dxa"/>
        <w:tblLook w:val="04A0" w:firstRow="1" w:lastRow="0" w:firstColumn="1" w:lastColumn="0" w:noHBand="0" w:noVBand="1"/>
      </w:tblPr>
      <w:tblGrid>
        <w:gridCol w:w="1710"/>
        <w:gridCol w:w="1890"/>
        <w:gridCol w:w="5490"/>
      </w:tblGrid>
      <w:tr w:rsidR="0001767A" w:rsidRPr="00DF765D" w14:paraId="48D40930" w14:textId="77777777" w:rsidTr="004A45C6">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3A4FBB48" w14:textId="77777777" w:rsidR="0001767A" w:rsidRPr="00DF765D" w:rsidRDefault="0001767A" w:rsidP="004A45C6">
            <w:pPr>
              <w:keepNext/>
              <w:spacing w:after="0"/>
              <w:contextualSpacing/>
              <w:jc w:val="center"/>
              <w:rPr>
                <w:b/>
                <w:i/>
              </w:rPr>
            </w:pPr>
            <w:r w:rsidRPr="00DF765D">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1FD09BD7" w14:textId="77777777" w:rsidR="0001767A" w:rsidRPr="00DF765D" w:rsidRDefault="0001767A" w:rsidP="004A45C6">
            <w:pPr>
              <w:keepNext/>
              <w:spacing w:after="0"/>
              <w:contextualSpacing/>
              <w:jc w:val="center"/>
              <w:rPr>
                <w:b/>
                <w:i/>
              </w:rPr>
            </w:pPr>
            <w:r w:rsidRPr="00DF765D">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20F7430D" w14:textId="77777777" w:rsidR="0001767A" w:rsidRPr="00DF765D" w:rsidRDefault="0001767A" w:rsidP="004A45C6">
            <w:pPr>
              <w:keepNext/>
              <w:spacing w:after="0"/>
              <w:contextualSpacing/>
              <w:jc w:val="center"/>
              <w:rPr>
                <w:b/>
                <w:i/>
              </w:rPr>
            </w:pPr>
            <w:r w:rsidRPr="00DF765D">
              <w:rPr>
                <w:b/>
                <w:i/>
              </w:rPr>
              <w:t>Description</w:t>
            </w:r>
          </w:p>
        </w:tc>
      </w:tr>
      <w:tr w:rsidR="0001767A" w:rsidRPr="00DF765D" w14:paraId="0CAC2561" w14:textId="77777777" w:rsidTr="004A45C6">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09714A83" w14:textId="77777777" w:rsidR="0001767A" w:rsidRPr="00DF765D" w:rsidRDefault="0001767A" w:rsidP="004A45C6">
            <w:pPr>
              <w:keepNext/>
              <w:spacing w:after="0"/>
              <w:contextualSpacing/>
            </w:pPr>
            <w:r w:rsidRPr="00DF765D">
              <w:t>[[Get]]</w:t>
            </w:r>
          </w:p>
        </w:tc>
        <w:tc>
          <w:tcPr>
            <w:tcW w:w="1890" w:type="dxa"/>
            <w:tcBorders>
              <w:top w:val="nil"/>
              <w:left w:val="nil"/>
              <w:bottom w:val="single" w:sz="8" w:space="0" w:color="auto"/>
              <w:right w:val="single" w:sz="8" w:space="0" w:color="auto"/>
            </w:tcBorders>
            <w:shd w:val="clear" w:color="auto" w:fill="auto"/>
            <w:hideMark/>
          </w:tcPr>
          <w:p w14:paraId="5A442F6C" w14:textId="77777777" w:rsidR="0001767A" w:rsidRPr="00DF765D" w:rsidRDefault="0001767A" w:rsidP="004A45C6">
            <w:pPr>
              <w:keepNext/>
              <w:spacing w:after="0"/>
              <w:contextualSpacing/>
            </w:pPr>
            <w:r w:rsidRPr="00DF765D">
              <w:t xml:space="preserve">Object </w:t>
            </w:r>
            <w:r w:rsidRPr="00DF765D">
              <w:rPr>
                <w:i/>
              </w:rPr>
              <w:t xml:space="preserve">or </w:t>
            </w:r>
            <w:r w:rsidRPr="00DF765D">
              <w:t>Undefined</w:t>
            </w:r>
          </w:p>
        </w:tc>
        <w:tc>
          <w:tcPr>
            <w:tcW w:w="5490" w:type="dxa"/>
            <w:tcBorders>
              <w:top w:val="nil"/>
              <w:left w:val="nil"/>
              <w:bottom w:val="single" w:sz="8" w:space="0" w:color="auto"/>
              <w:right w:val="single" w:sz="8" w:space="0" w:color="auto"/>
            </w:tcBorders>
            <w:shd w:val="clear" w:color="auto" w:fill="auto"/>
            <w:hideMark/>
          </w:tcPr>
          <w:p w14:paraId="04DC260B" w14:textId="77777777" w:rsidR="0001767A" w:rsidRPr="00DF765D" w:rsidRDefault="0001767A" w:rsidP="004A45C6">
            <w:pPr>
              <w:keepNext/>
              <w:spacing w:after="0"/>
              <w:contextualSpacing/>
            </w:pPr>
            <w:r w:rsidRPr="00DF765D">
              <w:t>If the value is an Object it must be a function Object.  The function’s [[Call]] internal method (</w:t>
            </w:r>
            <w:r w:rsidRPr="00DF765D">
              <w:fldChar w:fldCharType="begin"/>
            </w:r>
            <w:r w:rsidRPr="00DF765D">
              <w:instrText xml:space="preserve"> REF _Ref365536734 \h </w:instrText>
            </w:r>
            <w:r w:rsidRPr="00DF765D">
              <w:fldChar w:fldCharType="separate"/>
            </w:r>
            <w:r w:rsidR="00281431" w:rsidRPr="00DF765D">
              <w:t xml:space="preserve">Table </w:t>
            </w:r>
            <w:r w:rsidR="00281431" w:rsidRPr="00DF765D">
              <w:rPr>
                <w:noProof/>
              </w:rPr>
              <w:t>6</w:t>
            </w:r>
            <w:r w:rsidRPr="00DF765D">
              <w:fldChar w:fldCharType="end"/>
            </w:r>
            <w:r w:rsidRPr="00DF765D">
              <w:t>) is called with an empty arguments list to retrieve the property value each time a get access of the property is performed.</w:t>
            </w:r>
          </w:p>
        </w:tc>
      </w:tr>
      <w:tr w:rsidR="0001767A" w:rsidRPr="00DF765D" w14:paraId="06CAA928" w14:textId="77777777" w:rsidTr="004A45C6">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4322A240" w14:textId="77777777" w:rsidR="0001767A" w:rsidRPr="00DF765D" w:rsidRDefault="0001767A" w:rsidP="004A45C6">
            <w:pPr>
              <w:keepNext/>
              <w:spacing w:after="0"/>
              <w:contextualSpacing/>
            </w:pPr>
            <w:r w:rsidRPr="00DF765D">
              <w:t>[[Set]]</w:t>
            </w:r>
          </w:p>
        </w:tc>
        <w:tc>
          <w:tcPr>
            <w:tcW w:w="1890" w:type="dxa"/>
            <w:tcBorders>
              <w:top w:val="nil"/>
              <w:left w:val="nil"/>
              <w:bottom w:val="single" w:sz="8" w:space="0" w:color="auto"/>
              <w:right w:val="single" w:sz="8" w:space="0" w:color="auto"/>
            </w:tcBorders>
            <w:shd w:val="clear" w:color="auto" w:fill="auto"/>
            <w:hideMark/>
          </w:tcPr>
          <w:p w14:paraId="22B74AF1" w14:textId="77777777" w:rsidR="0001767A" w:rsidRPr="00DF765D" w:rsidRDefault="0001767A" w:rsidP="004A45C6">
            <w:pPr>
              <w:keepNext/>
              <w:spacing w:after="0"/>
              <w:contextualSpacing/>
            </w:pPr>
            <w:r w:rsidRPr="00DF765D">
              <w:t xml:space="preserve">Object </w:t>
            </w:r>
            <w:r w:rsidRPr="00DF765D">
              <w:rPr>
                <w:i/>
              </w:rPr>
              <w:t xml:space="preserve">or </w:t>
            </w:r>
            <w:r w:rsidRPr="00DF765D">
              <w:t xml:space="preserve"> Undefined</w:t>
            </w:r>
          </w:p>
        </w:tc>
        <w:tc>
          <w:tcPr>
            <w:tcW w:w="5490" w:type="dxa"/>
            <w:tcBorders>
              <w:top w:val="nil"/>
              <w:left w:val="nil"/>
              <w:bottom w:val="single" w:sz="8" w:space="0" w:color="auto"/>
              <w:right w:val="single" w:sz="8" w:space="0" w:color="auto"/>
            </w:tcBorders>
            <w:shd w:val="clear" w:color="auto" w:fill="auto"/>
            <w:hideMark/>
          </w:tcPr>
          <w:p w14:paraId="6CC2C349" w14:textId="77777777" w:rsidR="0001767A" w:rsidRPr="00DF765D" w:rsidRDefault="0001767A" w:rsidP="004A45C6">
            <w:pPr>
              <w:keepNext/>
              <w:spacing w:after="0"/>
              <w:contextualSpacing/>
            </w:pPr>
            <w:r w:rsidRPr="00DF765D">
              <w:t>If the value is an Object it must be a function Object.  The function’s [[Call]] internal method (</w:t>
            </w:r>
            <w:r w:rsidRPr="00DF765D">
              <w:fldChar w:fldCharType="begin"/>
            </w:r>
            <w:r w:rsidRPr="00DF765D">
              <w:instrText xml:space="preserve"> REF _Ref365536734 \h </w:instrText>
            </w:r>
            <w:r w:rsidRPr="00DF765D">
              <w:fldChar w:fldCharType="separate"/>
            </w:r>
            <w:r w:rsidR="00281431" w:rsidRPr="00DF765D">
              <w:t xml:space="preserve">Table </w:t>
            </w:r>
            <w:r w:rsidR="00281431" w:rsidRPr="00DF765D">
              <w:rPr>
                <w:noProof/>
              </w:rPr>
              <w:t>6</w:t>
            </w:r>
            <w:r w:rsidRPr="00DF765D">
              <w:fldChar w:fldCharType="end"/>
            </w:r>
            <w:r w:rsidRPr="00DF765D">
              <w:t>)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01767A" w:rsidRPr="00DF765D" w14:paraId="60D1DD62" w14:textId="77777777" w:rsidTr="004A45C6">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27C80AB8" w14:textId="77777777" w:rsidR="0001767A" w:rsidRPr="00DF765D" w:rsidRDefault="0001767A" w:rsidP="004A45C6">
            <w:pPr>
              <w:keepNext/>
              <w:spacing w:after="0"/>
              <w:contextualSpacing/>
            </w:pPr>
            <w:r w:rsidRPr="00DF765D">
              <w:t>[[Enumerable]]</w:t>
            </w:r>
          </w:p>
        </w:tc>
        <w:tc>
          <w:tcPr>
            <w:tcW w:w="1890" w:type="dxa"/>
            <w:tcBorders>
              <w:top w:val="nil"/>
              <w:left w:val="nil"/>
              <w:bottom w:val="single" w:sz="8" w:space="0" w:color="auto"/>
              <w:right w:val="single" w:sz="8" w:space="0" w:color="auto"/>
            </w:tcBorders>
            <w:shd w:val="clear" w:color="auto" w:fill="auto"/>
            <w:hideMark/>
          </w:tcPr>
          <w:p w14:paraId="40500E9C" w14:textId="77777777" w:rsidR="0001767A" w:rsidRPr="00DF765D" w:rsidRDefault="0001767A" w:rsidP="004A45C6">
            <w:pPr>
              <w:keepNext/>
              <w:spacing w:after="0"/>
              <w:contextualSpacing/>
            </w:pPr>
            <w:r w:rsidRPr="00DF765D">
              <w:t>Boolean</w:t>
            </w:r>
          </w:p>
        </w:tc>
        <w:tc>
          <w:tcPr>
            <w:tcW w:w="5490" w:type="dxa"/>
            <w:tcBorders>
              <w:top w:val="nil"/>
              <w:left w:val="nil"/>
              <w:bottom w:val="single" w:sz="8" w:space="0" w:color="auto"/>
              <w:right w:val="single" w:sz="8" w:space="0" w:color="auto"/>
            </w:tcBorders>
            <w:shd w:val="clear" w:color="auto" w:fill="auto"/>
            <w:hideMark/>
          </w:tcPr>
          <w:p w14:paraId="5A4D4160" w14:textId="77777777" w:rsidR="0001767A" w:rsidRPr="00DF765D" w:rsidRDefault="0001767A" w:rsidP="004A45C6">
            <w:pPr>
              <w:keepNext/>
              <w:spacing w:after="0"/>
              <w:contextualSpacing/>
            </w:pPr>
            <w:r w:rsidRPr="00DF765D">
              <w:t xml:space="preserve">If </w:t>
            </w:r>
            <w:r w:rsidRPr="00DF765D">
              <w:rPr>
                <w:b/>
              </w:rPr>
              <w:t>true</w:t>
            </w:r>
            <w:r w:rsidRPr="00DF765D">
              <w:t xml:space="preserve">, the property is to be enumerated by a for-in enumeration (see </w:t>
            </w:r>
            <w:r w:rsidRPr="00DF765D">
              <w:fldChar w:fldCharType="begin"/>
            </w:r>
            <w:r w:rsidRPr="00DF765D">
              <w:instrText xml:space="preserve"> REF _Ref365536976 \r \h </w:instrText>
            </w:r>
            <w:r w:rsidRPr="00DF765D">
              <w:fldChar w:fldCharType="separate"/>
            </w:r>
            <w:r w:rsidR="00281431" w:rsidRPr="00DF765D">
              <w:t>13.6.3.4</w:t>
            </w:r>
            <w:r w:rsidRPr="00DF765D">
              <w:fldChar w:fldCharType="end"/>
            </w:r>
            <w:r w:rsidRPr="00DF765D">
              <w:t>). Otherwise, the property is said to be non-enumerable.</w:t>
            </w:r>
          </w:p>
        </w:tc>
      </w:tr>
      <w:tr w:rsidR="0001767A" w:rsidRPr="00DF765D" w14:paraId="196EA6ED" w14:textId="77777777" w:rsidTr="004A45C6">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6E26ECD0" w14:textId="77777777" w:rsidR="0001767A" w:rsidRPr="00DF765D" w:rsidRDefault="0001767A" w:rsidP="004A45C6">
            <w:r w:rsidRPr="00DF765D">
              <w:t>[[Configurable]]</w:t>
            </w:r>
          </w:p>
        </w:tc>
        <w:tc>
          <w:tcPr>
            <w:tcW w:w="1890" w:type="dxa"/>
            <w:tcBorders>
              <w:top w:val="nil"/>
              <w:left w:val="nil"/>
              <w:bottom w:val="single" w:sz="8" w:space="0" w:color="auto"/>
              <w:right w:val="single" w:sz="8" w:space="0" w:color="auto"/>
            </w:tcBorders>
            <w:shd w:val="clear" w:color="auto" w:fill="auto"/>
            <w:hideMark/>
          </w:tcPr>
          <w:p w14:paraId="6657DD33" w14:textId="77777777" w:rsidR="0001767A" w:rsidRPr="00DF765D" w:rsidRDefault="0001767A" w:rsidP="004A45C6">
            <w:r w:rsidRPr="00DF765D">
              <w:t>Boolean</w:t>
            </w:r>
          </w:p>
        </w:tc>
        <w:tc>
          <w:tcPr>
            <w:tcW w:w="5490" w:type="dxa"/>
            <w:tcBorders>
              <w:top w:val="nil"/>
              <w:left w:val="nil"/>
              <w:bottom w:val="single" w:sz="8" w:space="0" w:color="auto"/>
              <w:right w:val="single" w:sz="8" w:space="0" w:color="auto"/>
            </w:tcBorders>
            <w:shd w:val="clear" w:color="auto" w:fill="auto"/>
            <w:hideMark/>
          </w:tcPr>
          <w:p w14:paraId="53CDCE42" w14:textId="77777777" w:rsidR="0001767A" w:rsidRPr="00DF765D" w:rsidRDefault="0001767A" w:rsidP="004A45C6">
            <w:pPr>
              <w:spacing w:after="0"/>
              <w:contextualSpacing/>
            </w:pPr>
            <w:r w:rsidRPr="00DF765D">
              <w:t xml:space="preserve">If </w:t>
            </w:r>
            <w:r w:rsidRPr="00DF765D">
              <w:rPr>
                <w:b/>
              </w:rPr>
              <w:t>false</w:t>
            </w:r>
            <w:r w:rsidRPr="00DF765D">
              <w:t>, attempts to delete the property, change the property to be a data property, or change its attributes will fail.</w:t>
            </w:r>
          </w:p>
        </w:tc>
      </w:tr>
    </w:tbl>
    <w:p w14:paraId="4506899F" w14:textId="77777777" w:rsidR="0001767A" w:rsidRPr="00E77497" w:rsidRDefault="0001767A" w:rsidP="004A45C6">
      <w:pPr>
        <w:spacing w:after="120"/>
      </w:pPr>
    </w:p>
    <w:p w14:paraId="26DA6318" w14:textId="77777777" w:rsidR="0001767A" w:rsidRPr="00E77497" w:rsidRDefault="0001767A" w:rsidP="004A45C6">
      <w:r w:rsidRPr="00E77497">
        <w:t xml:space="preserve">If the </w:t>
      </w:r>
      <w:r>
        <w:t xml:space="preserve">initial </w:t>
      </w:r>
      <w:r w:rsidRPr="00E77497">
        <w:t>value</w:t>
      </w:r>
      <w:r>
        <w:t>s</w:t>
      </w:r>
      <w:r w:rsidRPr="00E77497">
        <w:t xml:space="preserve"> of a </w:t>
      </w:r>
      <w:r>
        <w:t xml:space="preserve">property’s </w:t>
      </w:r>
      <w:r w:rsidRPr="00E77497">
        <w:t>attribute</w:t>
      </w:r>
      <w:r>
        <w:t>s</w:t>
      </w:r>
      <w:r w:rsidRPr="00E77497">
        <w:t xml:space="preserve"> </w:t>
      </w:r>
      <w:r>
        <w:t>are</w:t>
      </w:r>
      <w:r w:rsidRPr="00E77497">
        <w:t xml:space="preserve"> not explicitly specified by this specification, the default value defined in </w:t>
      </w:r>
      <w:r>
        <w:fldChar w:fldCharType="begin"/>
      </w:r>
      <w:r>
        <w:instrText xml:space="preserve"> REF _Ref365644802 \h </w:instrText>
      </w:r>
      <w:r>
        <w:fldChar w:fldCharType="separate"/>
      </w:r>
      <w:r w:rsidR="00281431">
        <w:t xml:space="preserve">Table </w:t>
      </w:r>
      <w:r w:rsidR="00281431">
        <w:rPr>
          <w:noProof/>
        </w:rPr>
        <w:t>4</w:t>
      </w:r>
      <w:r>
        <w:fldChar w:fldCharType="end"/>
      </w:r>
      <w:r>
        <w:t xml:space="preserve"> </w:t>
      </w:r>
      <w:r w:rsidRPr="00E77497">
        <w:t>is used.</w:t>
      </w:r>
    </w:p>
    <w:p w14:paraId="23184A64" w14:textId="77777777" w:rsidR="0001767A" w:rsidRPr="00E77497" w:rsidRDefault="0001767A" w:rsidP="004A45C6">
      <w:pPr>
        <w:pStyle w:val="Tabletitle"/>
        <w:rPr>
          <w:rFonts w:eastAsia="Arial Unicode MS"/>
        </w:rPr>
      </w:pPr>
      <w:bookmarkStart w:id="318" w:name="_Ref365644802"/>
      <w:r>
        <w:t xml:space="preserve">Table </w:t>
      </w:r>
      <w:r>
        <w:fldChar w:fldCharType="begin"/>
      </w:r>
      <w:r>
        <w:instrText xml:space="preserve"> SEQ Table \* ARABIC </w:instrText>
      </w:r>
      <w:r>
        <w:fldChar w:fldCharType="separate"/>
      </w:r>
      <w:r w:rsidR="00281431">
        <w:rPr>
          <w:noProof/>
        </w:rPr>
        <w:t>4</w:t>
      </w:r>
      <w:r>
        <w:fldChar w:fldCharType="end"/>
      </w:r>
      <w:bookmarkEnd w:id="318"/>
      <w:r w:rsidRPr="00E77497">
        <w:rPr>
          <w:rFonts w:eastAsia="Arial Unicode MS"/>
        </w:rPr>
        <w:t xml:space="preserve"> — </w:t>
      </w:r>
      <w:r w:rsidRPr="00E77497">
        <w:t>Default Attribute Values</w:t>
      </w:r>
    </w:p>
    <w:tbl>
      <w:tblPr>
        <w:tblW w:w="3560" w:type="dxa"/>
        <w:tblInd w:w="3333" w:type="dxa"/>
        <w:tblLook w:val="04A0" w:firstRow="1" w:lastRow="0" w:firstColumn="1" w:lastColumn="0" w:noHBand="0" w:noVBand="1"/>
      </w:tblPr>
      <w:tblGrid>
        <w:gridCol w:w="1890"/>
        <w:gridCol w:w="1670"/>
      </w:tblGrid>
      <w:tr w:rsidR="0001767A" w:rsidRPr="00DF765D" w14:paraId="70F9AF1D" w14:textId="77777777" w:rsidTr="004A45C6">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75EA9A6B" w14:textId="77777777" w:rsidR="0001767A" w:rsidRPr="00DF765D" w:rsidRDefault="0001767A" w:rsidP="004A45C6">
            <w:pPr>
              <w:keepNext/>
              <w:spacing w:after="0"/>
              <w:jc w:val="center"/>
              <w:rPr>
                <w:b/>
              </w:rPr>
            </w:pPr>
            <w:r w:rsidRPr="00DF765D">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4432EEA3" w14:textId="77777777" w:rsidR="0001767A" w:rsidRPr="00DF765D" w:rsidRDefault="0001767A" w:rsidP="004A45C6">
            <w:pPr>
              <w:keepNext/>
              <w:spacing w:after="0"/>
              <w:jc w:val="center"/>
              <w:rPr>
                <w:b/>
              </w:rPr>
            </w:pPr>
            <w:r w:rsidRPr="00DF765D">
              <w:rPr>
                <w:b/>
              </w:rPr>
              <w:t>Default Value</w:t>
            </w:r>
          </w:p>
        </w:tc>
      </w:tr>
      <w:tr w:rsidR="0001767A" w:rsidRPr="00DF765D" w14:paraId="3BD89729" w14:textId="77777777" w:rsidTr="004A45C6">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35BFEBD0" w14:textId="77777777" w:rsidR="0001767A" w:rsidRPr="00DF765D" w:rsidRDefault="0001767A" w:rsidP="004A45C6">
            <w:pPr>
              <w:keepNext/>
              <w:spacing w:after="0"/>
            </w:pPr>
            <w:r w:rsidRPr="00DF765D">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1EC66334" w14:textId="77777777" w:rsidR="0001767A" w:rsidRPr="00DF765D" w:rsidRDefault="0001767A" w:rsidP="004A45C6">
            <w:pPr>
              <w:keepNext/>
              <w:spacing w:after="0"/>
              <w:rPr>
                <w:b/>
              </w:rPr>
            </w:pPr>
            <w:r w:rsidRPr="00DF765D">
              <w:rPr>
                <w:b/>
              </w:rPr>
              <w:t>undefined</w:t>
            </w:r>
          </w:p>
        </w:tc>
      </w:tr>
      <w:tr w:rsidR="0001767A" w:rsidRPr="00DF765D" w14:paraId="110441E3" w14:textId="77777777" w:rsidTr="004A45C6">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7F2BCE7E" w14:textId="77777777" w:rsidR="0001767A" w:rsidRPr="00DF765D" w:rsidRDefault="0001767A" w:rsidP="004A45C6">
            <w:pPr>
              <w:keepNext/>
              <w:spacing w:after="0"/>
            </w:pPr>
            <w:r w:rsidRPr="00DF765D">
              <w:t>[[Get]]</w:t>
            </w:r>
          </w:p>
        </w:tc>
        <w:tc>
          <w:tcPr>
            <w:tcW w:w="1670" w:type="dxa"/>
            <w:tcBorders>
              <w:top w:val="nil"/>
              <w:left w:val="nil"/>
              <w:bottom w:val="single" w:sz="8" w:space="0" w:color="auto"/>
              <w:right w:val="single" w:sz="8" w:space="0" w:color="auto"/>
            </w:tcBorders>
            <w:shd w:val="clear" w:color="auto" w:fill="auto"/>
            <w:hideMark/>
          </w:tcPr>
          <w:p w14:paraId="4E9DA65E" w14:textId="77777777" w:rsidR="0001767A" w:rsidRPr="00DF765D" w:rsidRDefault="0001767A" w:rsidP="004A45C6">
            <w:pPr>
              <w:keepNext/>
              <w:spacing w:after="0"/>
              <w:rPr>
                <w:b/>
              </w:rPr>
            </w:pPr>
            <w:r w:rsidRPr="00DF765D">
              <w:rPr>
                <w:b/>
              </w:rPr>
              <w:t>undefined</w:t>
            </w:r>
          </w:p>
        </w:tc>
      </w:tr>
      <w:tr w:rsidR="0001767A" w:rsidRPr="00DF765D" w14:paraId="1AB7642A" w14:textId="77777777" w:rsidTr="004A45C6">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6B605DDB" w14:textId="77777777" w:rsidR="0001767A" w:rsidRPr="00DF765D" w:rsidRDefault="0001767A" w:rsidP="004A45C6">
            <w:pPr>
              <w:keepNext/>
              <w:spacing w:after="0"/>
            </w:pPr>
            <w:r w:rsidRPr="00DF765D">
              <w:t>[[Set]]</w:t>
            </w:r>
          </w:p>
        </w:tc>
        <w:tc>
          <w:tcPr>
            <w:tcW w:w="1670" w:type="dxa"/>
            <w:tcBorders>
              <w:top w:val="nil"/>
              <w:left w:val="nil"/>
              <w:bottom w:val="single" w:sz="8" w:space="0" w:color="auto"/>
              <w:right w:val="single" w:sz="8" w:space="0" w:color="auto"/>
            </w:tcBorders>
            <w:shd w:val="clear" w:color="auto" w:fill="auto"/>
            <w:hideMark/>
          </w:tcPr>
          <w:p w14:paraId="6AFD83D5" w14:textId="77777777" w:rsidR="0001767A" w:rsidRPr="00DF765D" w:rsidRDefault="0001767A" w:rsidP="004A45C6">
            <w:pPr>
              <w:keepNext/>
              <w:spacing w:after="0"/>
              <w:rPr>
                <w:b/>
              </w:rPr>
            </w:pPr>
            <w:r w:rsidRPr="00DF765D">
              <w:rPr>
                <w:b/>
              </w:rPr>
              <w:t>undefined</w:t>
            </w:r>
          </w:p>
        </w:tc>
      </w:tr>
      <w:tr w:rsidR="0001767A" w:rsidRPr="00DF765D" w14:paraId="09D56815" w14:textId="77777777" w:rsidTr="004A45C6">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88A5463" w14:textId="77777777" w:rsidR="0001767A" w:rsidRPr="00DF765D" w:rsidRDefault="0001767A" w:rsidP="004A45C6">
            <w:pPr>
              <w:keepNext/>
              <w:spacing w:after="0"/>
            </w:pPr>
            <w:r w:rsidRPr="00DF765D">
              <w:t>[[Writable]]</w:t>
            </w:r>
          </w:p>
        </w:tc>
        <w:tc>
          <w:tcPr>
            <w:tcW w:w="1670" w:type="dxa"/>
            <w:tcBorders>
              <w:top w:val="nil"/>
              <w:left w:val="nil"/>
              <w:bottom w:val="single" w:sz="8" w:space="0" w:color="auto"/>
              <w:right w:val="single" w:sz="8" w:space="0" w:color="auto"/>
            </w:tcBorders>
            <w:shd w:val="clear" w:color="auto" w:fill="auto"/>
            <w:hideMark/>
          </w:tcPr>
          <w:p w14:paraId="3DD40520" w14:textId="77777777" w:rsidR="0001767A" w:rsidRPr="00DF765D" w:rsidRDefault="0001767A" w:rsidP="004A45C6">
            <w:pPr>
              <w:keepNext/>
              <w:spacing w:after="0"/>
              <w:rPr>
                <w:b/>
              </w:rPr>
            </w:pPr>
            <w:r w:rsidRPr="00DF765D">
              <w:rPr>
                <w:b/>
              </w:rPr>
              <w:t>false</w:t>
            </w:r>
          </w:p>
        </w:tc>
      </w:tr>
      <w:tr w:rsidR="0001767A" w:rsidRPr="00DF765D" w14:paraId="0ABE5CFF" w14:textId="77777777" w:rsidTr="004A45C6">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B069DBB" w14:textId="77777777" w:rsidR="0001767A" w:rsidRPr="00DF765D" w:rsidRDefault="0001767A" w:rsidP="004A45C6">
            <w:pPr>
              <w:keepNext/>
              <w:spacing w:after="0"/>
            </w:pPr>
            <w:r w:rsidRPr="00DF765D">
              <w:t>[[Enumerable]]</w:t>
            </w:r>
          </w:p>
        </w:tc>
        <w:tc>
          <w:tcPr>
            <w:tcW w:w="1670" w:type="dxa"/>
            <w:tcBorders>
              <w:top w:val="nil"/>
              <w:left w:val="nil"/>
              <w:bottom w:val="single" w:sz="8" w:space="0" w:color="auto"/>
              <w:right w:val="single" w:sz="8" w:space="0" w:color="auto"/>
            </w:tcBorders>
            <w:shd w:val="clear" w:color="auto" w:fill="auto"/>
            <w:hideMark/>
          </w:tcPr>
          <w:p w14:paraId="27DE004D" w14:textId="77777777" w:rsidR="0001767A" w:rsidRPr="00DF765D" w:rsidRDefault="0001767A" w:rsidP="004A45C6">
            <w:pPr>
              <w:keepNext/>
              <w:spacing w:after="0"/>
              <w:rPr>
                <w:b/>
              </w:rPr>
            </w:pPr>
            <w:r w:rsidRPr="00DF765D">
              <w:rPr>
                <w:b/>
              </w:rPr>
              <w:t>false</w:t>
            </w:r>
          </w:p>
        </w:tc>
      </w:tr>
      <w:tr w:rsidR="0001767A" w:rsidRPr="00DF765D" w14:paraId="222F2C37" w14:textId="77777777" w:rsidTr="004A45C6">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4026001" w14:textId="77777777" w:rsidR="0001767A" w:rsidRPr="00DF765D" w:rsidRDefault="0001767A" w:rsidP="004A45C6">
            <w:pPr>
              <w:spacing w:after="0"/>
            </w:pPr>
            <w:r w:rsidRPr="00DF765D">
              <w:t>[[Configurable]]</w:t>
            </w:r>
          </w:p>
        </w:tc>
        <w:tc>
          <w:tcPr>
            <w:tcW w:w="1670" w:type="dxa"/>
            <w:tcBorders>
              <w:top w:val="nil"/>
              <w:left w:val="nil"/>
              <w:bottom w:val="single" w:sz="8" w:space="0" w:color="auto"/>
              <w:right w:val="single" w:sz="8" w:space="0" w:color="auto"/>
            </w:tcBorders>
            <w:shd w:val="clear" w:color="auto" w:fill="auto"/>
            <w:hideMark/>
          </w:tcPr>
          <w:p w14:paraId="2A29D723" w14:textId="77777777" w:rsidR="0001767A" w:rsidRPr="00DF765D" w:rsidRDefault="0001767A" w:rsidP="004A45C6">
            <w:pPr>
              <w:spacing w:after="0"/>
              <w:rPr>
                <w:b/>
              </w:rPr>
            </w:pPr>
            <w:r w:rsidRPr="00DF765D">
              <w:rPr>
                <w:b/>
              </w:rPr>
              <w:t>false</w:t>
            </w:r>
          </w:p>
        </w:tc>
      </w:tr>
    </w:tbl>
    <w:p w14:paraId="06BFECEF" w14:textId="77777777" w:rsidR="0001767A" w:rsidRPr="00E77497" w:rsidRDefault="0001767A" w:rsidP="004A45C6"/>
    <w:p w14:paraId="0BF15416" w14:textId="77777777" w:rsidR="0001767A" w:rsidRPr="00E77497" w:rsidRDefault="0001767A" w:rsidP="00871074">
      <w:pPr>
        <w:pStyle w:val="40"/>
      </w:pPr>
      <w:r w:rsidRPr="00E77497">
        <w:t>Object Internal Methods</w:t>
      </w:r>
      <w:r>
        <w:t xml:space="preserve"> and Internal Slots</w:t>
      </w:r>
    </w:p>
    <w:p w14:paraId="44337981" w14:textId="77777777" w:rsidR="0001767A" w:rsidRDefault="0001767A" w:rsidP="004A45C6">
      <w:r>
        <w:t xml:space="preserve">The actual semantics of objects, in ECMAScript, are specified via algorithms called </w:t>
      </w:r>
      <w:r w:rsidRPr="00084C87">
        <w:rPr>
          <w:i/>
          <w:iCs/>
        </w:rPr>
        <w:t>internal methods</w:t>
      </w:r>
      <w:r>
        <w:t xml:space="preserve">. Each object in an ECMAScript engine is associated with a set of internal methods that defines its runtime behaviour. </w:t>
      </w:r>
      <w:r w:rsidRPr="00E77497">
        <w:t xml:space="preserve">These internal </w:t>
      </w:r>
      <w:r>
        <w:t>methods</w:t>
      </w:r>
      <w:r w:rsidRPr="00E77497">
        <w:t xml:space="preserve"> are not part of the ECMAScript language. They are defined by this specification purely for expository purposes. </w:t>
      </w:r>
      <w:r>
        <w:t>However, each object within an</w:t>
      </w:r>
      <w:r w:rsidRPr="00E77497">
        <w:t xml:space="preserve"> implementation of ECMAScript must behave </w:t>
      </w:r>
      <w:r>
        <w:t>as specified by the internal methods associated with it</w:t>
      </w:r>
      <w:r w:rsidRPr="00E77497">
        <w:t>.</w:t>
      </w:r>
      <w:r>
        <w:t xml:space="preserve"> The exact manner in which this is accomplished is determined by the implementation.</w:t>
      </w:r>
    </w:p>
    <w:p w14:paraId="05C91578" w14:textId="77777777" w:rsidR="0001767A" w:rsidRDefault="0001767A" w:rsidP="004A45C6">
      <w:r>
        <w:t>Internal method names are polymorphic.  This means that different object values may perform different algorithms when a common internal method name is invoked upon them. If, at runtime, the implementation of</w:t>
      </w:r>
      <w:r w:rsidRPr="00E77497">
        <w:t xml:space="preserve"> an algorithm</w:t>
      </w:r>
      <w:r>
        <w:t xml:space="preserve"> attempts to use an</w:t>
      </w:r>
      <w:r w:rsidRPr="00E77497">
        <w:t xml:space="preserve"> internal </w:t>
      </w:r>
      <w:r>
        <w:t>method</w:t>
      </w:r>
      <w:r w:rsidRPr="00E77497">
        <w:t xml:space="preserve"> of an object </w:t>
      </w:r>
      <w:r>
        <w:t>that the object does not support</w:t>
      </w:r>
      <w:r w:rsidRPr="00E77497">
        <w:t xml:space="preserve">, a </w:t>
      </w:r>
      <w:r w:rsidRPr="00E77497">
        <w:rPr>
          <w:b/>
        </w:rPr>
        <w:t>TypeError</w:t>
      </w:r>
      <w:r w:rsidRPr="00E77497">
        <w:t xml:space="preserve"> exception is thrown.</w:t>
      </w:r>
      <w:r>
        <w:t xml:space="preserve"> </w:t>
      </w:r>
    </w:p>
    <w:p w14:paraId="0E495AA3" w14:textId="77777777" w:rsidR="0001767A" w:rsidRDefault="0001767A" w:rsidP="004A45C6">
      <w:r>
        <w:t xml:space="preserve">Internal slots correspond to internal state that is associated with objects and used by various ECMAScript specification algorithms. Internal slots are not object properties and they are not inherited. Depending upon the specific internal slot specification, such state may consist of values of any ECMAScript language type or of specific ECMA specification type values. Unless explicitly specified otherwise, internal slots are allocated as part of the process of creating an object and may not be dynamically added to an object. Unless specified otherwise, the initial value of an internal slot is the value </w:t>
      </w:r>
      <w:r w:rsidRPr="00655E48">
        <w:rPr>
          <w:rFonts w:ascii="Times New Roman" w:hAnsi="Times New Roman"/>
          <w:b/>
          <w:bCs/>
        </w:rPr>
        <w:t>undefined</w:t>
      </w:r>
      <w:r w:rsidRPr="00145775">
        <w:t>.</w:t>
      </w:r>
      <w:r>
        <w:t xml:space="preserve"> Various algorithms within this specification create objects that have internal slots. However, the ECMAScript language provides no direct way to associate internal slots with an object. </w:t>
      </w:r>
    </w:p>
    <w:p w14:paraId="2F26E1FA" w14:textId="77777777" w:rsidR="0001767A" w:rsidRPr="006706B5" w:rsidRDefault="0001767A" w:rsidP="004A45C6">
      <w:r>
        <w:t>I</w:t>
      </w:r>
      <w:r w:rsidRPr="00E77497">
        <w:t xml:space="preserve">nternal </w:t>
      </w:r>
      <w:r>
        <w:t>methods</w:t>
      </w:r>
      <w:r w:rsidRPr="00E77497">
        <w:t xml:space="preserve"> </w:t>
      </w:r>
      <w:r>
        <w:t>and internal slots are identified within this specification using names</w:t>
      </w:r>
      <w:r w:rsidRPr="00E77497">
        <w:t xml:space="preserve"> enclosed in double square brackets [[ ]].</w:t>
      </w:r>
    </w:p>
    <w:p w14:paraId="01B80798" w14:textId="77777777" w:rsidR="0001767A" w:rsidRDefault="0001767A" w:rsidP="004A45C6">
      <w:r>
        <w:fldChar w:fldCharType="begin"/>
      </w:r>
      <w:r>
        <w:instrText xml:space="preserve"> REF _Ref365644803 \h </w:instrText>
      </w:r>
      <w:r>
        <w:fldChar w:fldCharType="separate"/>
      </w:r>
      <w:r w:rsidR="00281431">
        <w:t xml:space="preserve">Table </w:t>
      </w:r>
      <w:r w:rsidR="00281431">
        <w:rPr>
          <w:noProof/>
        </w:rPr>
        <w:t>5</w:t>
      </w:r>
      <w:r>
        <w:fldChar w:fldCharType="end"/>
      </w:r>
      <w:r>
        <w:t xml:space="preserve"> </w:t>
      </w:r>
      <w:r w:rsidRPr="00E77497">
        <w:t>summari</w:t>
      </w:r>
      <w:r>
        <w:t>z</w:t>
      </w:r>
      <w:r w:rsidRPr="00E77497">
        <w:t>es the</w:t>
      </w:r>
      <w:r>
        <w:t xml:space="preserve"> </w:t>
      </w:r>
      <w:r w:rsidRPr="00B60D58">
        <w:rPr>
          <w:i/>
          <w:iCs/>
        </w:rPr>
        <w:t>essential internal methods</w:t>
      </w:r>
      <w:r w:rsidRPr="00E77497">
        <w:t xml:space="preserve"> used by this specification that are applicable to all objects</w:t>
      </w:r>
      <w:r>
        <w:t xml:space="preserve"> created or manipulated by ECMAScript code</w:t>
      </w:r>
      <w:r w:rsidRPr="00E77497">
        <w:t>.</w:t>
      </w:r>
      <w:r>
        <w:t xml:space="preserve"> Every object must have algorithms for all of the essential internal methods. However, all objects do not necessarily use the same algorithms for those methods.</w:t>
      </w:r>
    </w:p>
    <w:p w14:paraId="0C08088C" w14:textId="77777777" w:rsidR="0001767A" w:rsidRPr="00E77497" w:rsidRDefault="0001767A" w:rsidP="004A45C6">
      <w:r w:rsidRPr="00E77497">
        <w:t>The “</w:t>
      </w:r>
      <w:r>
        <w:t>Signature</w:t>
      </w:r>
      <w:r w:rsidRPr="00E77497">
        <w:t>” column of</w:t>
      </w:r>
      <w:r>
        <w:t xml:space="preserve"> </w:t>
      </w:r>
      <w:r>
        <w:fldChar w:fldCharType="begin"/>
      </w:r>
      <w:r>
        <w:instrText xml:space="preserve"> REF _Ref365644803 \h </w:instrText>
      </w:r>
      <w:r>
        <w:fldChar w:fldCharType="separate"/>
      </w:r>
      <w:r w:rsidR="00281431">
        <w:t xml:space="preserve">Table </w:t>
      </w:r>
      <w:r w:rsidR="00281431">
        <w:rPr>
          <w:noProof/>
        </w:rPr>
        <w:t>5</w:t>
      </w:r>
      <w:r>
        <w:fldChar w:fldCharType="end"/>
      </w:r>
      <w:r>
        <w:t xml:space="preserve"> and other similar </w:t>
      </w:r>
      <w:r w:rsidRPr="00E77497">
        <w:t xml:space="preserve">tables </w:t>
      </w:r>
      <w:r>
        <w:t>describes</w:t>
      </w:r>
      <w:r w:rsidRPr="00E77497">
        <w:t xml:space="preserve"> </w:t>
      </w:r>
      <w:r>
        <w:t>the invocation pattern for each internal method</w:t>
      </w:r>
      <w:r w:rsidRPr="00E77497">
        <w:t xml:space="preserve">. </w:t>
      </w:r>
      <w:r>
        <w:t>The invocation pattern always includes a parenthesized</w:t>
      </w:r>
      <w:r w:rsidRPr="00E77497">
        <w:t xml:space="preserve"> list of descriptive parameter names. If a parameter name is the same as a</w:t>
      </w:r>
      <w:r>
        <w:t>n ECMAScript</w:t>
      </w:r>
      <w:r w:rsidRPr="00E77497">
        <w:t xml:space="preserve"> type name then the name describes the </w:t>
      </w:r>
      <w:r>
        <w:t xml:space="preserve">required </w:t>
      </w:r>
      <w:r w:rsidRPr="00E77497">
        <w:t>type of the parameter</w:t>
      </w:r>
      <w:r>
        <w:t xml:space="preserve"> value</w:t>
      </w:r>
      <w:r w:rsidRPr="00E77497">
        <w:t>. If a</w:t>
      </w:r>
      <w:r>
        <w:t>n internal method</w:t>
      </w:r>
      <w:r w:rsidRPr="00E77497">
        <w:t xml:space="preserve">  </w:t>
      </w:r>
      <w:r>
        <w:t xml:space="preserve">explicitly </w:t>
      </w:r>
      <w:r w:rsidRPr="00E77497">
        <w:t>returns a value, its parameter list is followed by the symbol “→” and the type</w:t>
      </w:r>
      <w:r>
        <w:t xml:space="preserve"> name</w:t>
      </w:r>
      <w:r w:rsidRPr="00E77497">
        <w:t xml:space="preserve"> of the returned value.</w:t>
      </w:r>
      <w:r>
        <w:t xml:space="preserve"> </w:t>
      </w:r>
      <w:r w:rsidRPr="00E77497">
        <w:t xml:space="preserve">The type names </w:t>
      </w:r>
      <w:r>
        <w:t xml:space="preserve">used in signatures </w:t>
      </w:r>
      <w:r w:rsidRPr="00E77497">
        <w:t xml:space="preserve">refer to the types defined in </w:t>
      </w:r>
      <w:r>
        <w:t>c</w:t>
      </w:r>
      <w:r w:rsidRPr="00E77497">
        <w:t xml:space="preserve">lause </w:t>
      </w:r>
      <w:r>
        <w:fldChar w:fldCharType="begin"/>
      </w:r>
      <w:r>
        <w:instrText xml:space="preserve"> REF _Ref365528724 \r \h </w:instrText>
      </w:r>
      <w:r>
        <w:fldChar w:fldCharType="separate"/>
      </w:r>
      <w:r w:rsidR="00281431">
        <w:t>0</w:t>
      </w:r>
      <w:r>
        <w:fldChar w:fldCharType="end"/>
      </w:r>
      <w:r w:rsidRPr="00E77497">
        <w:t xml:space="preserve"> augmented by the following additional names. “</w:t>
      </w:r>
      <w:r w:rsidRPr="00E77497">
        <w:rPr>
          <w:i/>
        </w:rPr>
        <w:t>any</w:t>
      </w:r>
      <w:r w:rsidRPr="00E77497">
        <w:t xml:space="preserve">” means the value may be any ECMAScript language type. </w:t>
      </w:r>
      <w:r>
        <w:t xml:space="preserve">An internal method implicitly returns a Completion Record as described in </w:t>
      </w:r>
      <w:r>
        <w:fldChar w:fldCharType="begin"/>
      </w:r>
      <w:r>
        <w:instrText xml:space="preserve"> REF _Ref365528791 \r \h </w:instrText>
      </w:r>
      <w:r>
        <w:fldChar w:fldCharType="separate"/>
      </w:r>
      <w:r w:rsidR="00281431">
        <w:t>6.2.2</w:t>
      </w:r>
      <w:r>
        <w:fldChar w:fldCharType="end"/>
      </w:r>
      <w:r>
        <w:t xml:space="preserve">. In addition to its parameters, an internal method always has access to the object upon which it is invoked as a method. </w:t>
      </w:r>
    </w:p>
    <w:p w14:paraId="2B3C8A6D" w14:textId="77777777" w:rsidR="0001767A" w:rsidRDefault="0001767A" w:rsidP="004A45C6"/>
    <w:p w14:paraId="4C973E78" w14:textId="77777777" w:rsidR="0001767A" w:rsidRPr="00E77497" w:rsidRDefault="0001767A" w:rsidP="004A45C6">
      <w:pPr>
        <w:pStyle w:val="Tabletitle"/>
      </w:pPr>
      <w:bookmarkStart w:id="319" w:name="_Ref365644803"/>
      <w:r>
        <w:t xml:space="preserve">Table </w:t>
      </w:r>
      <w:r>
        <w:fldChar w:fldCharType="begin"/>
      </w:r>
      <w:r>
        <w:instrText xml:space="preserve"> SEQ Table \* ARABIC </w:instrText>
      </w:r>
      <w:r>
        <w:fldChar w:fldCharType="separate"/>
      </w:r>
      <w:r w:rsidR="00281431">
        <w:rPr>
          <w:noProof/>
        </w:rPr>
        <w:t>5</w:t>
      </w:r>
      <w:r>
        <w:fldChar w:fldCharType="end"/>
      </w:r>
      <w:bookmarkEnd w:id="319"/>
      <w:r w:rsidRPr="00E77497">
        <w:rPr>
          <w:rFonts w:eastAsia="Arial Unicode MS"/>
        </w:rPr>
        <w:t xml:space="preserve"> — </w:t>
      </w:r>
      <w:r>
        <w:rPr>
          <w:rFonts w:eastAsia="Arial Unicode MS"/>
        </w:rPr>
        <w:t xml:space="preserve">Essential </w:t>
      </w:r>
      <w:r w:rsidRPr="00E77497">
        <w:t xml:space="preserve">Internal </w:t>
      </w:r>
      <w:r>
        <w:t>Methods</w:t>
      </w:r>
      <w:r w:rsidRPr="00E77497">
        <w:t xml:space="preserve"> </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01767A" w:rsidRPr="00DF765D" w14:paraId="1B1F3CF1" w14:textId="77777777" w:rsidTr="004A45C6">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61446C1A" w14:textId="77777777" w:rsidR="0001767A" w:rsidRPr="00DF765D" w:rsidRDefault="0001767A" w:rsidP="004A45C6">
            <w:pPr>
              <w:keepNext/>
              <w:shd w:val="solid" w:color="C0C0C0" w:fill="FFFFFF"/>
              <w:spacing w:after="0"/>
              <w:rPr>
                <w:b/>
                <w:i/>
                <w:color w:val="000000"/>
                <w:sz w:val="18"/>
                <w:shd w:val="solid" w:color="C0C0C0" w:fill="FFFFFF"/>
              </w:rPr>
            </w:pPr>
            <w:r w:rsidRPr="00DF765D">
              <w:rPr>
                <w:b/>
                <w:i/>
                <w:color w:val="000000"/>
                <w:sz w:val="18"/>
                <w:shd w:val="solid" w:color="C0C0C0" w:fill="FFFFFF"/>
              </w:rPr>
              <w:t>Internal Method</w:t>
            </w:r>
          </w:p>
        </w:tc>
        <w:tc>
          <w:tcPr>
            <w:tcW w:w="2697" w:type="dxa"/>
            <w:tcBorders>
              <w:top w:val="single" w:sz="12" w:space="0" w:color="000000"/>
              <w:left w:val="nil"/>
              <w:bottom w:val="single" w:sz="6" w:space="0" w:color="000000"/>
              <w:right w:val="nil"/>
            </w:tcBorders>
            <w:shd w:val="solid" w:color="C0C0C0" w:fill="FFFFFF"/>
          </w:tcPr>
          <w:p w14:paraId="18F41630" w14:textId="77777777" w:rsidR="0001767A" w:rsidRPr="00DF765D" w:rsidRDefault="0001767A" w:rsidP="004A45C6">
            <w:pPr>
              <w:keepNext/>
              <w:shd w:val="solid" w:color="C0C0C0" w:fill="FFFFFF"/>
              <w:spacing w:after="0"/>
              <w:rPr>
                <w:b/>
                <w:i/>
                <w:color w:val="000000"/>
                <w:sz w:val="18"/>
                <w:shd w:val="solid" w:color="C0C0C0" w:fill="FFFFFF"/>
              </w:rPr>
            </w:pPr>
            <w:r w:rsidRPr="00DF765D">
              <w:rPr>
                <w:b/>
                <w:i/>
                <w:color w:val="000000"/>
                <w:sz w:val="18"/>
                <w:shd w:val="solid" w:color="C0C0C0" w:fill="FFFFFF"/>
              </w:rPr>
              <w:t>Signature</w:t>
            </w:r>
          </w:p>
        </w:tc>
        <w:tc>
          <w:tcPr>
            <w:tcW w:w="4553" w:type="dxa"/>
            <w:tcBorders>
              <w:top w:val="single" w:sz="12" w:space="0" w:color="000000"/>
              <w:left w:val="nil"/>
              <w:bottom w:val="single" w:sz="6" w:space="0" w:color="000000"/>
              <w:right w:val="single" w:sz="6" w:space="0" w:color="000000"/>
            </w:tcBorders>
            <w:shd w:val="solid" w:color="C0C0C0" w:fill="FFFFFF"/>
          </w:tcPr>
          <w:p w14:paraId="6703E2C3" w14:textId="77777777" w:rsidR="0001767A" w:rsidRPr="00DF765D" w:rsidRDefault="0001767A" w:rsidP="004A45C6">
            <w:pPr>
              <w:keepNext/>
              <w:shd w:val="solid" w:color="C0C0C0" w:fill="FFFFFF"/>
              <w:spacing w:after="0"/>
              <w:rPr>
                <w:b/>
                <w:i/>
                <w:color w:val="000000"/>
                <w:sz w:val="18"/>
                <w:shd w:val="solid" w:color="C0C0C0" w:fill="FFFFFF"/>
              </w:rPr>
            </w:pPr>
            <w:r w:rsidRPr="00DF765D">
              <w:rPr>
                <w:b/>
                <w:i/>
                <w:color w:val="000000"/>
                <w:sz w:val="18"/>
                <w:shd w:val="solid" w:color="C0C0C0" w:fill="FFFFFF"/>
              </w:rPr>
              <w:t>Description</w:t>
            </w:r>
          </w:p>
        </w:tc>
      </w:tr>
      <w:tr w:rsidR="0001767A" w:rsidRPr="00DF765D" w14:paraId="2AD859D4" w14:textId="77777777" w:rsidTr="004A45C6">
        <w:trPr>
          <w:jc w:val="right"/>
        </w:trPr>
        <w:tc>
          <w:tcPr>
            <w:tcW w:w="2245" w:type="dxa"/>
          </w:tcPr>
          <w:p w14:paraId="1871A4D2" w14:textId="77777777" w:rsidR="0001767A" w:rsidRPr="00DF765D" w:rsidRDefault="0001767A" w:rsidP="004A45C6">
            <w:pPr>
              <w:keepNext/>
              <w:spacing w:after="0"/>
              <w:rPr>
                <w:sz w:val="18"/>
              </w:rPr>
            </w:pPr>
            <w:r w:rsidRPr="00DF765D">
              <w:rPr>
                <w:sz w:val="18"/>
              </w:rPr>
              <w:t>[[GetPrototypeOf]]</w:t>
            </w:r>
          </w:p>
        </w:tc>
        <w:tc>
          <w:tcPr>
            <w:tcW w:w="2697" w:type="dxa"/>
          </w:tcPr>
          <w:p w14:paraId="5ACCD9C3" w14:textId="77777777" w:rsidR="0001767A" w:rsidRPr="00DF765D" w:rsidRDefault="0001767A" w:rsidP="004A45C6">
            <w:pPr>
              <w:keepNext/>
              <w:spacing w:after="0"/>
              <w:rPr>
                <w:sz w:val="18"/>
              </w:rPr>
            </w:pPr>
            <w:r w:rsidRPr="00DF765D">
              <w:rPr>
                <w:sz w:val="18"/>
              </w:rPr>
              <w:t>()</w:t>
            </w:r>
            <w:r w:rsidRPr="00DF765D">
              <w:rPr>
                <w:b/>
                <w:i/>
                <w:color w:val="000000"/>
                <w:sz w:val="18"/>
              </w:rPr>
              <w:t>→</w:t>
            </w:r>
            <w:r w:rsidRPr="00DF765D">
              <w:rPr>
                <w:color w:val="000000"/>
                <w:sz w:val="18"/>
              </w:rPr>
              <w:t>Object or Null</w:t>
            </w:r>
          </w:p>
        </w:tc>
        <w:tc>
          <w:tcPr>
            <w:tcW w:w="4553" w:type="dxa"/>
          </w:tcPr>
          <w:p w14:paraId="7FCB06FF" w14:textId="77777777" w:rsidR="0001767A" w:rsidRPr="00DF765D" w:rsidRDefault="0001767A" w:rsidP="004A45C6">
            <w:pPr>
              <w:keepNext/>
              <w:spacing w:after="0"/>
              <w:rPr>
                <w:sz w:val="18"/>
              </w:rPr>
            </w:pPr>
            <w:r w:rsidRPr="00DF765D">
              <w:rPr>
                <w:sz w:val="18"/>
              </w:rPr>
              <w:t xml:space="preserve">Determine the object that provides inherited properties for this object. A </w:t>
            </w:r>
            <w:r w:rsidRPr="00DF765D">
              <w:rPr>
                <w:b/>
                <w:bCs/>
                <w:sz w:val="18"/>
              </w:rPr>
              <w:t>null</w:t>
            </w:r>
            <w:r w:rsidRPr="00DF765D">
              <w:rPr>
                <w:sz w:val="18"/>
              </w:rPr>
              <w:t xml:space="preserve"> value indicates that there are no inherited properties. </w:t>
            </w:r>
          </w:p>
        </w:tc>
      </w:tr>
      <w:tr w:rsidR="0001767A" w:rsidRPr="00DF765D" w14:paraId="0B9577FC" w14:textId="77777777" w:rsidTr="004A45C6">
        <w:trPr>
          <w:jc w:val="right"/>
        </w:trPr>
        <w:tc>
          <w:tcPr>
            <w:tcW w:w="2245" w:type="dxa"/>
          </w:tcPr>
          <w:p w14:paraId="48FAD0CA" w14:textId="77777777" w:rsidR="0001767A" w:rsidRPr="00DF765D" w:rsidRDefault="0001767A" w:rsidP="004A45C6">
            <w:pPr>
              <w:keepNext/>
              <w:spacing w:after="0"/>
              <w:rPr>
                <w:sz w:val="18"/>
              </w:rPr>
            </w:pPr>
            <w:r w:rsidRPr="00DF765D">
              <w:rPr>
                <w:sz w:val="18"/>
              </w:rPr>
              <w:t>[[SetPrototypeOf]]</w:t>
            </w:r>
          </w:p>
        </w:tc>
        <w:tc>
          <w:tcPr>
            <w:tcW w:w="2697" w:type="dxa"/>
          </w:tcPr>
          <w:p w14:paraId="5928A6C1" w14:textId="77777777" w:rsidR="0001767A" w:rsidRPr="00DF765D" w:rsidRDefault="0001767A" w:rsidP="004A45C6">
            <w:pPr>
              <w:keepNext/>
              <w:spacing w:after="0"/>
              <w:rPr>
                <w:sz w:val="18"/>
              </w:rPr>
            </w:pPr>
            <w:r w:rsidRPr="00DF765D">
              <w:rPr>
                <w:sz w:val="18"/>
              </w:rPr>
              <w:t>(</w:t>
            </w:r>
            <w:r w:rsidRPr="00DF765D">
              <w:rPr>
                <w:i/>
                <w:iCs/>
                <w:color w:val="000000"/>
                <w:sz w:val="18"/>
              </w:rPr>
              <w:t>Object</w:t>
            </w:r>
            <w:r w:rsidRPr="00DF765D">
              <w:rPr>
                <w:color w:val="000000"/>
                <w:sz w:val="18"/>
              </w:rPr>
              <w:t xml:space="preserve"> or Null</w:t>
            </w:r>
            <w:r w:rsidRPr="00DF765D">
              <w:rPr>
                <w:sz w:val="18"/>
              </w:rPr>
              <w:t>)</w:t>
            </w:r>
            <w:r w:rsidRPr="00DF765D">
              <w:rPr>
                <w:b/>
                <w:i/>
                <w:color w:val="000000"/>
                <w:sz w:val="18"/>
              </w:rPr>
              <w:t>→</w:t>
            </w:r>
            <w:r w:rsidRPr="00DF765D">
              <w:rPr>
                <w:color w:val="000000"/>
                <w:sz w:val="18"/>
              </w:rPr>
              <w:t>Boolean</w:t>
            </w:r>
          </w:p>
        </w:tc>
        <w:tc>
          <w:tcPr>
            <w:tcW w:w="4553" w:type="dxa"/>
          </w:tcPr>
          <w:p w14:paraId="07921DFF" w14:textId="77777777" w:rsidR="0001767A" w:rsidRPr="00DF765D" w:rsidRDefault="0001767A" w:rsidP="004A45C6">
            <w:pPr>
              <w:keepNext/>
              <w:spacing w:after="0"/>
              <w:rPr>
                <w:sz w:val="18"/>
              </w:rPr>
            </w:pPr>
            <w:r w:rsidRPr="00DF765D">
              <w:rPr>
                <w:sz w:val="18"/>
              </w:rPr>
              <w:t xml:space="preserve">Associate with an object another object that provides inherited properties. Passing </w:t>
            </w:r>
            <w:r w:rsidRPr="00DF765D">
              <w:rPr>
                <w:b/>
                <w:bCs/>
                <w:sz w:val="18"/>
              </w:rPr>
              <w:t>null</w:t>
            </w:r>
            <w:r w:rsidRPr="00DF765D">
              <w:rPr>
                <w:sz w:val="18"/>
              </w:rPr>
              <w:t xml:space="preserve"> indicates that there are no inherited properties. Returns </w:t>
            </w:r>
            <w:r w:rsidRPr="00DF765D">
              <w:rPr>
                <w:b/>
                <w:bCs/>
                <w:sz w:val="18"/>
              </w:rPr>
              <w:t>true</w:t>
            </w:r>
            <w:r w:rsidRPr="00DF765D">
              <w:rPr>
                <w:sz w:val="18"/>
              </w:rPr>
              <w:t xml:space="preserve"> indicating that the operation was completed successfully or </w:t>
            </w:r>
            <w:r w:rsidRPr="00DF765D">
              <w:rPr>
                <w:b/>
                <w:bCs/>
                <w:sz w:val="18"/>
              </w:rPr>
              <w:t>false</w:t>
            </w:r>
            <w:r w:rsidRPr="00DF765D">
              <w:rPr>
                <w:sz w:val="18"/>
              </w:rPr>
              <w:t xml:space="preserve"> indicating that the operation was not successful.</w:t>
            </w:r>
          </w:p>
        </w:tc>
      </w:tr>
      <w:tr w:rsidR="0001767A" w:rsidRPr="00DF765D" w14:paraId="0F9EB1BF" w14:textId="77777777" w:rsidTr="004A45C6">
        <w:trPr>
          <w:jc w:val="right"/>
        </w:trPr>
        <w:tc>
          <w:tcPr>
            <w:tcW w:w="2245" w:type="dxa"/>
          </w:tcPr>
          <w:p w14:paraId="0028C8CE" w14:textId="77777777" w:rsidR="0001767A" w:rsidRPr="00DF765D" w:rsidRDefault="0001767A" w:rsidP="004A45C6">
            <w:pPr>
              <w:keepNext/>
              <w:spacing w:after="0"/>
              <w:rPr>
                <w:sz w:val="18"/>
              </w:rPr>
            </w:pPr>
            <w:r w:rsidRPr="00DF765D">
              <w:rPr>
                <w:sz w:val="18"/>
              </w:rPr>
              <w:t>[[IsExtensible]]</w:t>
            </w:r>
          </w:p>
        </w:tc>
        <w:tc>
          <w:tcPr>
            <w:tcW w:w="2697" w:type="dxa"/>
          </w:tcPr>
          <w:p w14:paraId="37AC3A8A" w14:textId="77777777" w:rsidR="0001767A" w:rsidRPr="00DF765D" w:rsidRDefault="0001767A" w:rsidP="004A45C6">
            <w:pPr>
              <w:keepNext/>
              <w:spacing w:after="0"/>
              <w:rPr>
                <w:sz w:val="18"/>
              </w:rPr>
            </w:pPr>
            <w:r w:rsidRPr="00DF765D">
              <w:rPr>
                <w:sz w:val="18"/>
              </w:rPr>
              <w:t>( )</w:t>
            </w:r>
            <w:r w:rsidRPr="00DF765D">
              <w:rPr>
                <w:b/>
                <w:i/>
                <w:color w:val="000000"/>
                <w:sz w:val="18"/>
              </w:rPr>
              <w:t>→</w:t>
            </w:r>
            <w:r w:rsidRPr="00DF765D">
              <w:rPr>
                <w:color w:val="000000"/>
                <w:sz w:val="18"/>
              </w:rPr>
              <w:t>Boolean</w:t>
            </w:r>
          </w:p>
        </w:tc>
        <w:tc>
          <w:tcPr>
            <w:tcW w:w="4553" w:type="dxa"/>
          </w:tcPr>
          <w:p w14:paraId="654E8059" w14:textId="77777777" w:rsidR="0001767A" w:rsidRPr="00DF765D" w:rsidRDefault="0001767A" w:rsidP="004A45C6">
            <w:pPr>
              <w:keepNext/>
              <w:spacing w:after="0"/>
              <w:rPr>
                <w:sz w:val="18"/>
              </w:rPr>
            </w:pPr>
            <w:r w:rsidRPr="00DF765D">
              <w:rPr>
                <w:sz w:val="18"/>
              </w:rPr>
              <w:t>Determine whether it is permitted to add additional properties to an object.</w:t>
            </w:r>
          </w:p>
        </w:tc>
      </w:tr>
      <w:tr w:rsidR="0001767A" w:rsidRPr="00DF765D" w14:paraId="0075815F" w14:textId="77777777" w:rsidTr="004A45C6">
        <w:trPr>
          <w:jc w:val="right"/>
        </w:trPr>
        <w:tc>
          <w:tcPr>
            <w:tcW w:w="2245" w:type="dxa"/>
          </w:tcPr>
          <w:p w14:paraId="5615B6F0" w14:textId="77777777" w:rsidR="0001767A" w:rsidRPr="00DF765D" w:rsidRDefault="0001767A" w:rsidP="004A45C6">
            <w:pPr>
              <w:keepNext/>
              <w:spacing w:after="0"/>
              <w:rPr>
                <w:sz w:val="18"/>
              </w:rPr>
            </w:pPr>
            <w:r w:rsidRPr="00DF765D">
              <w:rPr>
                <w:sz w:val="18"/>
              </w:rPr>
              <w:t>[[PreventExtensions]]</w:t>
            </w:r>
          </w:p>
        </w:tc>
        <w:tc>
          <w:tcPr>
            <w:tcW w:w="2697" w:type="dxa"/>
          </w:tcPr>
          <w:p w14:paraId="1A180B21" w14:textId="77777777" w:rsidR="0001767A" w:rsidRPr="00DF765D" w:rsidRDefault="0001767A" w:rsidP="004A45C6">
            <w:pPr>
              <w:keepNext/>
              <w:spacing w:after="0"/>
              <w:rPr>
                <w:sz w:val="18"/>
              </w:rPr>
            </w:pPr>
            <w:r w:rsidRPr="00DF765D">
              <w:rPr>
                <w:sz w:val="18"/>
              </w:rPr>
              <w:t xml:space="preserve">( </w:t>
            </w:r>
            <w:r w:rsidRPr="00DF765D">
              <w:rPr>
                <w:color w:val="000000"/>
                <w:sz w:val="18"/>
              </w:rPr>
              <w:t>)</w:t>
            </w:r>
            <w:r w:rsidRPr="00DF765D">
              <w:rPr>
                <w:b/>
                <w:i/>
                <w:color w:val="000000"/>
                <w:sz w:val="18"/>
              </w:rPr>
              <w:t>→</w:t>
            </w:r>
            <w:r w:rsidRPr="00DF765D">
              <w:rPr>
                <w:color w:val="000000"/>
                <w:sz w:val="18"/>
              </w:rPr>
              <w:t>Boolean</w:t>
            </w:r>
          </w:p>
        </w:tc>
        <w:tc>
          <w:tcPr>
            <w:tcW w:w="4553" w:type="dxa"/>
          </w:tcPr>
          <w:p w14:paraId="276FA0B8" w14:textId="77777777" w:rsidR="0001767A" w:rsidRPr="00DF765D" w:rsidRDefault="0001767A" w:rsidP="004A45C6">
            <w:pPr>
              <w:keepNext/>
              <w:spacing w:after="0"/>
              <w:rPr>
                <w:sz w:val="18"/>
              </w:rPr>
            </w:pPr>
            <w:r w:rsidRPr="00DF765D">
              <w:rPr>
                <w:sz w:val="18"/>
              </w:rPr>
              <w:t xml:space="preserve">Control whether new properties may be added to an object. Returns </w:t>
            </w:r>
            <w:r w:rsidRPr="00DF765D">
              <w:rPr>
                <w:b/>
                <w:bCs/>
                <w:sz w:val="18"/>
              </w:rPr>
              <w:t>true</w:t>
            </w:r>
            <w:r w:rsidRPr="00DF765D">
              <w:rPr>
                <w:sz w:val="18"/>
              </w:rPr>
              <w:t xml:space="preserve"> indicating that the operation was completed successfully or </w:t>
            </w:r>
            <w:r w:rsidRPr="00DF765D">
              <w:rPr>
                <w:b/>
                <w:bCs/>
                <w:sz w:val="18"/>
              </w:rPr>
              <w:t>false</w:t>
            </w:r>
            <w:r w:rsidRPr="00DF765D">
              <w:rPr>
                <w:sz w:val="18"/>
              </w:rPr>
              <w:t xml:space="preserve"> indicating that the operation was not successful. </w:t>
            </w:r>
          </w:p>
        </w:tc>
      </w:tr>
      <w:tr w:rsidR="0001767A" w:rsidRPr="00DF765D" w14:paraId="5F35896A" w14:textId="77777777" w:rsidTr="004A45C6">
        <w:trPr>
          <w:jc w:val="right"/>
        </w:trPr>
        <w:tc>
          <w:tcPr>
            <w:tcW w:w="2245" w:type="dxa"/>
            <w:tcBorders>
              <w:top w:val="single" w:sz="6" w:space="0" w:color="808080"/>
              <w:left w:val="single" w:sz="6" w:space="0" w:color="808080"/>
              <w:bottom w:val="single" w:sz="6" w:space="0" w:color="808080"/>
              <w:right w:val="single" w:sz="6" w:space="0" w:color="808080"/>
            </w:tcBorders>
          </w:tcPr>
          <w:p w14:paraId="36F0DAC6" w14:textId="77777777" w:rsidR="0001767A" w:rsidRPr="00DF765D" w:rsidRDefault="0001767A" w:rsidP="004A45C6">
            <w:pPr>
              <w:keepNext/>
              <w:spacing w:after="0"/>
              <w:rPr>
                <w:sz w:val="18"/>
              </w:rPr>
            </w:pPr>
            <w:r w:rsidRPr="00DF765D">
              <w:rPr>
                <w:sz w:val="18"/>
              </w:rPr>
              <w:t>[[GetOwnProperty]]</w:t>
            </w:r>
          </w:p>
        </w:tc>
        <w:tc>
          <w:tcPr>
            <w:tcW w:w="2697" w:type="dxa"/>
            <w:tcBorders>
              <w:top w:val="single" w:sz="6" w:space="0" w:color="808080"/>
              <w:left w:val="single" w:sz="6" w:space="0" w:color="808080"/>
              <w:bottom w:val="single" w:sz="6" w:space="0" w:color="808080"/>
              <w:right w:val="single" w:sz="6" w:space="0" w:color="808080"/>
            </w:tcBorders>
          </w:tcPr>
          <w:p w14:paraId="5105BFC9" w14:textId="77777777" w:rsidR="0001767A" w:rsidRPr="00DF765D" w:rsidRDefault="0001767A" w:rsidP="004A45C6">
            <w:pPr>
              <w:keepNext/>
              <w:spacing w:after="0"/>
              <w:rPr>
                <w:sz w:val="18"/>
              </w:rPr>
            </w:pPr>
            <w:r w:rsidRPr="00DF765D">
              <w:rPr>
                <w:sz w:val="18"/>
              </w:rPr>
              <w:t>(</w:t>
            </w:r>
            <w:r w:rsidRPr="00DF765D">
              <w:rPr>
                <w:i/>
                <w:iCs/>
                <w:sz w:val="18"/>
              </w:rPr>
              <w:t>propertyKey</w:t>
            </w:r>
            <w:r w:rsidRPr="00DF765D">
              <w:rPr>
                <w:sz w:val="18"/>
              </w:rPr>
              <w:t>) →</w:t>
            </w:r>
          </w:p>
          <w:p w14:paraId="649B6FDD" w14:textId="77777777" w:rsidR="0001767A" w:rsidRPr="00DF765D" w:rsidRDefault="0001767A" w:rsidP="004A45C6">
            <w:pPr>
              <w:keepNext/>
              <w:spacing w:after="0"/>
              <w:rPr>
                <w:sz w:val="18"/>
              </w:rPr>
            </w:pPr>
            <w:r w:rsidRPr="00DF765D">
              <w:rPr>
                <w:sz w:val="18"/>
              </w:rPr>
              <w:t>Undefined or Property Descriptor</w:t>
            </w:r>
          </w:p>
        </w:tc>
        <w:tc>
          <w:tcPr>
            <w:tcW w:w="4553" w:type="dxa"/>
            <w:tcBorders>
              <w:top w:val="single" w:sz="6" w:space="0" w:color="808080"/>
              <w:left w:val="single" w:sz="6" w:space="0" w:color="808080"/>
              <w:bottom w:val="single" w:sz="6" w:space="0" w:color="808080"/>
              <w:right w:val="single" w:sz="6" w:space="0" w:color="808080"/>
            </w:tcBorders>
          </w:tcPr>
          <w:p w14:paraId="3A1F5610" w14:textId="77777777" w:rsidR="0001767A" w:rsidRPr="00DF765D" w:rsidRDefault="0001767A" w:rsidP="004A45C6">
            <w:pPr>
              <w:keepNext/>
              <w:spacing w:after="0"/>
              <w:rPr>
                <w:sz w:val="18"/>
              </w:rPr>
            </w:pPr>
            <w:r w:rsidRPr="00DF765D">
              <w:rPr>
                <w:sz w:val="18"/>
              </w:rPr>
              <w:t xml:space="preserve">Returns a Property Descriptor for the own property of this object whose key is </w:t>
            </w:r>
            <w:r w:rsidRPr="00DF765D">
              <w:rPr>
                <w:i/>
                <w:iCs/>
                <w:sz w:val="18"/>
              </w:rPr>
              <w:t>propertyKey</w:t>
            </w:r>
            <w:r w:rsidRPr="00DF765D">
              <w:rPr>
                <w:sz w:val="18"/>
              </w:rPr>
              <w:t xml:space="preserve">, or </w:t>
            </w:r>
            <w:r w:rsidRPr="00DF765D">
              <w:rPr>
                <w:b/>
                <w:bCs/>
                <w:sz w:val="18"/>
              </w:rPr>
              <w:t>undefined</w:t>
            </w:r>
            <w:r w:rsidRPr="00DF765D">
              <w:rPr>
                <w:sz w:val="18"/>
              </w:rPr>
              <w:t xml:space="preserve"> if no such property exists.</w:t>
            </w:r>
          </w:p>
        </w:tc>
      </w:tr>
      <w:tr w:rsidR="0001767A" w:rsidRPr="00DF765D" w14:paraId="219229F9" w14:textId="77777777" w:rsidTr="004A45C6">
        <w:trPr>
          <w:jc w:val="right"/>
        </w:trPr>
        <w:tc>
          <w:tcPr>
            <w:tcW w:w="2245" w:type="dxa"/>
          </w:tcPr>
          <w:p w14:paraId="23E58D0A" w14:textId="77777777" w:rsidR="0001767A" w:rsidRPr="00DF765D" w:rsidRDefault="0001767A" w:rsidP="004A45C6">
            <w:pPr>
              <w:keepNext/>
              <w:spacing w:after="0"/>
              <w:rPr>
                <w:sz w:val="18"/>
              </w:rPr>
            </w:pPr>
            <w:r w:rsidRPr="00DF765D">
              <w:rPr>
                <w:sz w:val="18"/>
              </w:rPr>
              <w:t>[[HasProperty]]</w:t>
            </w:r>
          </w:p>
        </w:tc>
        <w:tc>
          <w:tcPr>
            <w:tcW w:w="2697" w:type="dxa"/>
          </w:tcPr>
          <w:p w14:paraId="386070D4" w14:textId="77777777" w:rsidR="0001767A" w:rsidRPr="00DF765D" w:rsidRDefault="0001767A" w:rsidP="004A45C6">
            <w:pPr>
              <w:keepNext/>
              <w:spacing w:after="0"/>
              <w:rPr>
                <w:sz w:val="18"/>
              </w:rPr>
            </w:pPr>
            <w:r w:rsidRPr="00DF765D">
              <w:rPr>
                <w:sz w:val="18"/>
              </w:rPr>
              <w:t>(</w:t>
            </w:r>
            <w:r w:rsidRPr="00DF765D">
              <w:rPr>
                <w:i/>
                <w:iCs/>
                <w:sz w:val="18"/>
              </w:rPr>
              <w:t>propertyKey</w:t>
            </w:r>
            <w:r w:rsidRPr="00DF765D">
              <w:rPr>
                <w:sz w:val="18"/>
              </w:rPr>
              <w:t xml:space="preserve">) </w:t>
            </w:r>
            <w:r w:rsidRPr="00DF765D">
              <w:rPr>
                <w:b/>
                <w:i/>
                <w:color w:val="000000"/>
                <w:sz w:val="18"/>
              </w:rPr>
              <w:t xml:space="preserve">→ </w:t>
            </w:r>
            <w:r w:rsidRPr="00DF765D">
              <w:rPr>
                <w:bCs/>
                <w:iCs/>
                <w:color w:val="000000"/>
                <w:sz w:val="18"/>
              </w:rPr>
              <w:t>Boolean</w:t>
            </w:r>
          </w:p>
        </w:tc>
        <w:tc>
          <w:tcPr>
            <w:tcW w:w="4553" w:type="dxa"/>
          </w:tcPr>
          <w:p w14:paraId="66D557B2" w14:textId="77777777" w:rsidR="0001767A" w:rsidRPr="00DF765D" w:rsidRDefault="0001767A" w:rsidP="004A45C6">
            <w:pPr>
              <w:keepNext/>
              <w:spacing w:after="0"/>
              <w:rPr>
                <w:sz w:val="18"/>
              </w:rPr>
            </w:pPr>
            <w:r w:rsidRPr="00DF765D">
              <w:rPr>
                <w:sz w:val="18"/>
              </w:rPr>
              <w:t xml:space="preserve">Returns a Boolean value indicating whether the object already has either an own or inherited property whose key is </w:t>
            </w:r>
            <w:r w:rsidRPr="00DF765D">
              <w:rPr>
                <w:i/>
                <w:iCs/>
                <w:sz w:val="18"/>
              </w:rPr>
              <w:t>propertyKey</w:t>
            </w:r>
            <w:r w:rsidRPr="00DF765D">
              <w:rPr>
                <w:sz w:val="18"/>
              </w:rPr>
              <w:t>.</w:t>
            </w:r>
          </w:p>
        </w:tc>
      </w:tr>
      <w:tr w:rsidR="0001767A" w:rsidRPr="00DF765D" w14:paraId="49C16074" w14:textId="77777777" w:rsidTr="004A45C6">
        <w:trPr>
          <w:jc w:val="right"/>
        </w:trPr>
        <w:tc>
          <w:tcPr>
            <w:tcW w:w="2245" w:type="dxa"/>
          </w:tcPr>
          <w:p w14:paraId="7F60F4EB" w14:textId="77777777" w:rsidR="0001767A" w:rsidRPr="00DF765D" w:rsidRDefault="0001767A" w:rsidP="004A45C6">
            <w:pPr>
              <w:keepNext/>
              <w:spacing w:after="0"/>
              <w:rPr>
                <w:sz w:val="18"/>
              </w:rPr>
            </w:pPr>
            <w:r w:rsidRPr="00DF765D">
              <w:rPr>
                <w:sz w:val="18"/>
              </w:rPr>
              <w:t>[[Get]]</w:t>
            </w:r>
          </w:p>
        </w:tc>
        <w:tc>
          <w:tcPr>
            <w:tcW w:w="2697" w:type="dxa"/>
          </w:tcPr>
          <w:p w14:paraId="45A0D5CE" w14:textId="77777777" w:rsidR="0001767A" w:rsidRPr="00DF765D" w:rsidRDefault="0001767A" w:rsidP="004A45C6">
            <w:pPr>
              <w:keepNext/>
              <w:spacing w:after="0"/>
              <w:rPr>
                <w:sz w:val="18"/>
              </w:rPr>
            </w:pPr>
            <w:r w:rsidRPr="00DF765D">
              <w:rPr>
                <w:sz w:val="18"/>
              </w:rPr>
              <w:t>(</w:t>
            </w:r>
            <w:r w:rsidRPr="00DF765D">
              <w:rPr>
                <w:i/>
                <w:iCs/>
                <w:sz w:val="18"/>
              </w:rPr>
              <w:t>propertyKey</w:t>
            </w:r>
            <w:r w:rsidRPr="00DF765D">
              <w:rPr>
                <w:sz w:val="18"/>
              </w:rPr>
              <w:t xml:space="preserve">, </w:t>
            </w:r>
            <w:r w:rsidRPr="00DF765D">
              <w:rPr>
                <w:i/>
                <w:sz w:val="18"/>
              </w:rPr>
              <w:t>Receiver</w:t>
            </w:r>
            <w:r w:rsidRPr="00DF765D">
              <w:rPr>
                <w:sz w:val="18"/>
              </w:rPr>
              <w:t xml:space="preserve">) </w:t>
            </w:r>
            <w:r w:rsidRPr="00DF765D">
              <w:rPr>
                <w:b/>
                <w:i/>
                <w:color w:val="000000"/>
                <w:sz w:val="18"/>
              </w:rPr>
              <w:t xml:space="preserve">→ </w:t>
            </w:r>
            <w:r w:rsidRPr="00DF765D">
              <w:rPr>
                <w:bCs/>
                <w:i/>
                <w:color w:val="000000"/>
                <w:sz w:val="18"/>
              </w:rPr>
              <w:t>any</w:t>
            </w:r>
          </w:p>
        </w:tc>
        <w:tc>
          <w:tcPr>
            <w:tcW w:w="4553" w:type="dxa"/>
          </w:tcPr>
          <w:p w14:paraId="4637122F" w14:textId="77777777" w:rsidR="0001767A" w:rsidRPr="00DF765D" w:rsidRDefault="0001767A" w:rsidP="004A45C6">
            <w:pPr>
              <w:keepNext/>
              <w:spacing w:after="0"/>
              <w:rPr>
                <w:sz w:val="18"/>
              </w:rPr>
            </w:pPr>
            <w:r w:rsidRPr="00DF765D">
              <w:rPr>
                <w:sz w:val="18"/>
              </w:rPr>
              <w:t xml:space="preserve">Retrieve the value of an object’s property using the </w:t>
            </w:r>
            <w:r w:rsidRPr="00DF765D">
              <w:rPr>
                <w:i/>
                <w:iCs/>
                <w:sz w:val="18"/>
              </w:rPr>
              <w:t>propertyKey</w:t>
            </w:r>
            <w:r w:rsidRPr="00DF765D">
              <w:rPr>
                <w:sz w:val="18"/>
              </w:rPr>
              <w:t xml:space="preserve"> parameter. If any ECMAScript code must be executed to retrieve the property value, </w:t>
            </w:r>
            <w:r w:rsidRPr="00DF765D">
              <w:rPr>
                <w:i/>
                <w:sz w:val="18"/>
              </w:rPr>
              <w:t xml:space="preserve">Receiver </w:t>
            </w:r>
            <w:r w:rsidRPr="00DF765D">
              <w:rPr>
                <w:sz w:val="18"/>
              </w:rPr>
              <w:t xml:space="preserve">is used as the </w:t>
            </w:r>
            <w:r w:rsidRPr="00DF765D">
              <w:rPr>
                <w:b/>
                <w:bCs/>
                <w:sz w:val="18"/>
              </w:rPr>
              <w:t>this</w:t>
            </w:r>
            <w:r w:rsidRPr="00DF765D">
              <w:rPr>
                <w:sz w:val="18"/>
              </w:rPr>
              <w:t xml:space="preserve"> value when evaluating the code.</w:t>
            </w:r>
          </w:p>
        </w:tc>
      </w:tr>
      <w:tr w:rsidR="0001767A" w:rsidRPr="00DF765D" w14:paraId="6DDDA385" w14:textId="77777777" w:rsidTr="004A45C6">
        <w:trPr>
          <w:jc w:val="right"/>
        </w:trPr>
        <w:tc>
          <w:tcPr>
            <w:tcW w:w="2245" w:type="dxa"/>
          </w:tcPr>
          <w:p w14:paraId="1A9E11A4" w14:textId="77777777" w:rsidR="0001767A" w:rsidRPr="00DF765D" w:rsidRDefault="0001767A" w:rsidP="004A45C6">
            <w:pPr>
              <w:keepNext/>
              <w:spacing w:after="0"/>
              <w:rPr>
                <w:sz w:val="18"/>
              </w:rPr>
            </w:pPr>
            <w:r w:rsidRPr="00DF765D">
              <w:rPr>
                <w:sz w:val="18"/>
              </w:rPr>
              <w:t>[[Set]]</w:t>
            </w:r>
          </w:p>
        </w:tc>
        <w:tc>
          <w:tcPr>
            <w:tcW w:w="2697" w:type="dxa"/>
          </w:tcPr>
          <w:p w14:paraId="3D178FB4" w14:textId="77777777" w:rsidR="0001767A" w:rsidRPr="00DF765D" w:rsidRDefault="0001767A" w:rsidP="004A45C6">
            <w:pPr>
              <w:keepNext/>
              <w:spacing w:after="0"/>
              <w:rPr>
                <w:sz w:val="18"/>
              </w:rPr>
            </w:pPr>
            <w:r w:rsidRPr="00DF765D">
              <w:rPr>
                <w:sz w:val="18"/>
              </w:rPr>
              <w:t>(</w:t>
            </w:r>
            <w:r w:rsidRPr="00DF765D">
              <w:rPr>
                <w:i/>
                <w:iCs/>
                <w:sz w:val="18"/>
              </w:rPr>
              <w:t>propertyKey</w:t>
            </w:r>
            <w:r w:rsidRPr="00DF765D">
              <w:rPr>
                <w:sz w:val="18"/>
              </w:rPr>
              <w:t>,</w:t>
            </w:r>
            <w:r w:rsidRPr="00DF765D">
              <w:rPr>
                <w:i/>
                <w:iCs/>
                <w:sz w:val="18"/>
              </w:rPr>
              <w:t>value</w:t>
            </w:r>
            <w:r w:rsidRPr="00DF765D">
              <w:rPr>
                <w:sz w:val="18"/>
              </w:rPr>
              <w:t xml:space="preserve">, </w:t>
            </w:r>
            <w:r w:rsidRPr="00DF765D">
              <w:rPr>
                <w:i/>
                <w:sz w:val="18"/>
              </w:rPr>
              <w:t>Receiver</w:t>
            </w:r>
            <w:r w:rsidRPr="00DF765D">
              <w:rPr>
                <w:sz w:val="18"/>
              </w:rPr>
              <w:t xml:space="preserve">) </w:t>
            </w:r>
            <w:r w:rsidRPr="00DF765D">
              <w:rPr>
                <w:b/>
                <w:i/>
                <w:color w:val="000000"/>
                <w:sz w:val="18"/>
              </w:rPr>
              <w:t xml:space="preserve">→ </w:t>
            </w:r>
            <w:r w:rsidRPr="00DF765D">
              <w:rPr>
                <w:bCs/>
                <w:i/>
                <w:color w:val="000000"/>
                <w:sz w:val="18"/>
              </w:rPr>
              <w:t>Boolean</w:t>
            </w:r>
          </w:p>
        </w:tc>
        <w:tc>
          <w:tcPr>
            <w:tcW w:w="4553" w:type="dxa"/>
          </w:tcPr>
          <w:p w14:paraId="4BF0BF09" w14:textId="77777777" w:rsidR="0001767A" w:rsidRPr="00DF765D" w:rsidRDefault="0001767A" w:rsidP="004A45C6">
            <w:pPr>
              <w:keepNext/>
              <w:spacing w:after="0"/>
              <w:rPr>
                <w:sz w:val="18"/>
              </w:rPr>
            </w:pPr>
            <w:r w:rsidRPr="00DF765D">
              <w:rPr>
                <w:sz w:val="18"/>
              </w:rPr>
              <w:t xml:space="preserve">Try to set the value of an object’s property indentified by </w:t>
            </w:r>
            <w:r w:rsidRPr="00DF765D">
              <w:rPr>
                <w:i/>
                <w:iCs/>
                <w:sz w:val="18"/>
              </w:rPr>
              <w:t>propertyKey</w:t>
            </w:r>
            <w:r w:rsidRPr="00DF765D">
              <w:rPr>
                <w:sz w:val="18"/>
              </w:rPr>
              <w:t xml:space="preserve"> to </w:t>
            </w:r>
            <w:r w:rsidRPr="00DF765D">
              <w:rPr>
                <w:i/>
                <w:iCs/>
                <w:sz w:val="18"/>
              </w:rPr>
              <w:t>value</w:t>
            </w:r>
            <w:r w:rsidRPr="00DF765D">
              <w:rPr>
                <w:sz w:val="18"/>
              </w:rPr>
              <w:t xml:space="preserve">. If any ECMAScript code must be executed to set the property value, </w:t>
            </w:r>
            <w:r w:rsidRPr="00DF765D">
              <w:rPr>
                <w:i/>
                <w:sz w:val="18"/>
              </w:rPr>
              <w:t xml:space="preserve">Receiver </w:t>
            </w:r>
            <w:r w:rsidRPr="00DF765D">
              <w:rPr>
                <w:sz w:val="18"/>
              </w:rPr>
              <w:t xml:space="preserve">is used as the </w:t>
            </w:r>
            <w:r w:rsidRPr="00DF765D">
              <w:rPr>
                <w:b/>
                <w:bCs/>
                <w:sz w:val="18"/>
              </w:rPr>
              <w:t>this</w:t>
            </w:r>
            <w:r w:rsidRPr="00DF765D">
              <w:rPr>
                <w:sz w:val="18"/>
              </w:rPr>
              <w:t xml:space="preserve"> value when evaluating the code. Returns </w:t>
            </w:r>
            <w:r w:rsidRPr="00DF765D">
              <w:rPr>
                <w:b/>
                <w:bCs/>
                <w:sz w:val="18"/>
              </w:rPr>
              <w:t>true</w:t>
            </w:r>
            <w:r w:rsidRPr="00DF765D">
              <w:rPr>
                <w:sz w:val="18"/>
              </w:rPr>
              <w:t xml:space="preserve"> indicating that the property value was set or </w:t>
            </w:r>
            <w:r w:rsidRPr="00DF765D">
              <w:rPr>
                <w:b/>
                <w:bCs/>
                <w:sz w:val="18"/>
              </w:rPr>
              <w:t>false</w:t>
            </w:r>
            <w:r w:rsidRPr="00DF765D">
              <w:rPr>
                <w:sz w:val="18"/>
              </w:rPr>
              <w:t xml:space="preserve"> indicating that it could not be set.</w:t>
            </w:r>
          </w:p>
        </w:tc>
      </w:tr>
      <w:tr w:rsidR="0001767A" w:rsidRPr="00DF765D" w14:paraId="7BE1005E" w14:textId="77777777" w:rsidTr="004A45C6">
        <w:trPr>
          <w:jc w:val="right"/>
        </w:trPr>
        <w:tc>
          <w:tcPr>
            <w:tcW w:w="2245" w:type="dxa"/>
          </w:tcPr>
          <w:p w14:paraId="6AD70AB1" w14:textId="77777777" w:rsidR="0001767A" w:rsidRPr="00DF765D" w:rsidRDefault="0001767A" w:rsidP="004A45C6">
            <w:pPr>
              <w:keepNext/>
              <w:spacing w:after="0"/>
              <w:rPr>
                <w:sz w:val="18"/>
              </w:rPr>
            </w:pPr>
            <w:r w:rsidRPr="00DF765D">
              <w:rPr>
                <w:sz w:val="18"/>
              </w:rPr>
              <w:t>[[Delete]]</w:t>
            </w:r>
          </w:p>
        </w:tc>
        <w:tc>
          <w:tcPr>
            <w:tcW w:w="2697" w:type="dxa"/>
          </w:tcPr>
          <w:p w14:paraId="56C21F5C" w14:textId="77777777" w:rsidR="0001767A" w:rsidRPr="00DF765D" w:rsidRDefault="0001767A" w:rsidP="004A45C6">
            <w:pPr>
              <w:keepNext/>
              <w:spacing w:after="0"/>
              <w:rPr>
                <w:sz w:val="18"/>
              </w:rPr>
            </w:pPr>
            <w:r w:rsidRPr="00DF765D">
              <w:rPr>
                <w:sz w:val="18"/>
              </w:rPr>
              <w:t xml:space="preserve"> (</w:t>
            </w:r>
            <w:r w:rsidRPr="00DF765D">
              <w:rPr>
                <w:i/>
                <w:sz w:val="18"/>
              </w:rPr>
              <w:t>propertyKey</w:t>
            </w:r>
            <w:r w:rsidRPr="00DF765D">
              <w:rPr>
                <w:sz w:val="18"/>
              </w:rPr>
              <w:t xml:space="preserve">) </w:t>
            </w:r>
            <w:r w:rsidRPr="00DF765D">
              <w:rPr>
                <w:b/>
                <w:i/>
                <w:color w:val="000000"/>
                <w:sz w:val="18"/>
              </w:rPr>
              <w:t>→</w:t>
            </w:r>
            <w:r w:rsidRPr="00DF765D">
              <w:rPr>
                <w:sz w:val="18"/>
              </w:rPr>
              <w:t xml:space="preserve"> Boolean</w:t>
            </w:r>
          </w:p>
        </w:tc>
        <w:tc>
          <w:tcPr>
            <w:tcW w:w="4553" w:type="dxa"/>
          </w:tcPr>
          <w:p w14:paraId="7039FE63" w14:textId="77777777" w:rsidR="0001767A" w:rsidRPr="00DF765D" w:rsidRDefault="0001767A" w:rsidP="004A45C6">
            <w:pPr>
              <w:keepNext/>
              <w:spacing w:after="0"/>
              <w:rPr>
                <w:sz w:val="18"/>
              </w:rPr>
            </w:pPr>
            <w:r w:rsidRPr="00DF765D">
              <w:rPr>
                <w:sz w:val="18"/>
              </w:rPr>
              <w:t xml:space="preserve">Removes the own property indentified by the </w:t>
            </w:r>
            <w:r w:rsidRPr="00DF765D">
              <w:rPr>
                <w:i/>
                <w:iCs/>
                <w:sz w:val="18"/>
              </w:rPr>
              <w:t>propertyKey</w:t>
            </w:r>
            <w:r w:rsidRPr="00DF765D">
              <w:rPr>
                <w:sz w:val="18"/>
              </w:rPr>
              <w:t xml:space="preserve"> parameter from the object. Return </w:t>
            </w:r>
            <w:r w:rsidRPr="00DF765D">
              <w:rPr>
                <w:rFonts w:ascii="Times New Roman" w:hAnsi="Times New Roman"/>
                <w:b/>
                <w:bCs/>
                <w:sz w:val="18"/>
              </w:rPr>
              <w:t>false</w:t>
            </w:r>
            <w:r w:rsidRPr="00DF765D">
              <w:rPr>
                <w:sz w:val="18"/>
              </w:rPr>
              <w:t xml:space="preserve"> </w:t>
            </w:r>
            <w:r w:rsidRPr="00DF765D">
              <w:rPr>
                <w:rFonts w:ascii="Helvetica" w:hAnsi="Helvetica" w:cs="Helvetica"/>
                <w:sz w:val="18"/>
              </w:rPr>
              <w:t>if the property was not deleted and is still present</w:t>
            </w:r>
            <w:r w:rsidRPr="00DF765D">
              <w:rPr>
                <w:sz w:val="18"/>
              </w:rPr>
              <w:t xml:space="preserve">. Return </w:t>
            </w:r>
            <w:r w:rsidRPr="00DF765D">
              <w:rPr>
                <w:rFonts w:ascii="Times New Roman" w:hAnsi="Times New Roman"/>
                <w:b/>
                <w:bCs/>
                <w:sz w:val="18"/>
              </w:rPr>
              <w:t>true</w:t>
            </w:r>
            <w:r w:rsidRPr="00DF765D">
              <w:rPr>
                <w:rFonts w:ascii="Helvetica" w:hAnsi="Helvetica" w:cs="Helvetica"/>
                <w:sz w:val="18"/>
              </w:rPr>
              <w:t xml:space="preserve"> if the property was deleted or was not present</w:t>
            </w:r>
            <w:r w:rsidRPr="00DF765D">
              <w:rPr>
                <w:sz w:val="18"/>
              </w:rPr>
              <w:t>.</w:t>
            </w:r>
          </w:p>
        </w:tc>
      </w:tr>
      <w:tr w:rsidR="0001767A" w:rsidRPr="00DF765D" w14:paraId="4B7FFDCD" w14:textId="77777777" w:rsidTr="004A45C6">
        <w:trPr>
          <w:jc w:val="right"/>
        </w:trPr>
        <w:tc>
          <w:tcPr>
            <w:tcW w:w="2245" w:type="dxa"/>
          </w:tcPr>
          <w:p w14:paraId="01D7FF47" w14:textId="77777777" w:rsidR="0001767A" w:rsidRPr="00DF765D" w:rsidRDefault="0001767A" w:rsidP="004A45C6">
            <w:pPr>
              <w:keepNext/>
              <w:spacing w:after="0"/>
              <w:rPr>
                <w:sz w:val="18"/>
              </w:rPr>
            </w:pPr>
            <w:r w:rsidRPr="00DF765D">
              <w:rPr>
                <w:sz w:val="18"/>
              </w:rPr>
              <w:t>[[DefineOwnProperty]]</w:t>
            </w:r>
          </w:p>
        </w:tc>
        <w:tc>
          <w:tcPr>
            <w:tcW w:w="2697" w:type="dxa"/>
          </w:tcPr>
          <w:p w14:paraId="5668F446" w14:textId="77777777" w:rsidR="0001767A" w:rsidRPr="00DF765D" w:rsidRDefault="0001767A" w:rsidP="004A45C6">
            <w:pPr>
              <w:keepNext/>
              <w:spacing w:after="0"/>
              <w:rPr>
                <w:sz w:val="18"/>
              </w:rPr>
            </w:pPr>
            <w:r w:rsidRPr="00DF765D">
              <w:rPr>
                <w:sz w:val="18"/>
              </w:rPr>
              <w:t>(</w:t>
            </w:r>
            <w:r w:rsidRPr="00DF765D">
              <w:rPr>
                <w:i/>
                <w:sz w:val="18"/>
              </w:rPr>
              <w:t>propertyKey, PropertyDescriptor</w:t>
            </w:r>
            <w:r w:rsidRPr="00DF765D">
              <w:rPr>
                <w:sz w:val="18"/>
              </w:rPr>
              <w:t>)</w:t>
            </w:r>
            <w:r w:rsidRPr="00DF765D">
              <w:rPr>
                <w:b/>
                <w:i/>
                <w:color w:val="000000"/>
                <w:sz w:val="18"/>
              </w:rPr>
              <w:t xml:space="preserve"> →</w:t>
            </w:r>
            <w:r w:rsidRPr="00DF765D">
              <w:rPr>
                <w:sz w:val="18"/>
              </w:rPr>
              <w:t xml:space="preserve"> Boolean</w:t>
            </w:r>
          </w:p>
        </w:tc>
        <w:tc>
          <w:tcPr>
            <w:tcW w:w="4553" w:type="dxa"/>
          </w:tcPr>
          <w:p w14:paraId="13700517" w14:textId="77777777" w:rsidR="0001767A" w:rsidRPr="00DF765D" w:rsidRDefault="0001767A" w:rsidP="004A45C6">
            <w:pPr>
              <w:keepNext/>
              <w:spacing w:after="0"/>
              <w:rPr>
                <w:sz w:val="18"/>
              </w:rPr>
            </w:pPr>
            <w:r w:rsidRPr="00DF765D">
              <w:rPr>
                <w:sz w:val="18"/>
              </w:rPr>
              <w:t xml:space="preserve">Creates or alters the named own property to have the state described by a Property Descriptor. Returns </w:t>
            </w:r>
            <w:r w:rsidRPr="00DF765D">
              <w:rPr>
                <w:rFonts w:ascii="Times New Roman" w:hAnsi="Times New Roman"/>
                <w:b/>
                <w:bCs/>
                <w:sz w:val="18"/>
              </w:rPr>
              <w:t>true</w:t>
            </w:r>
            <w:r w:rsidRPr="00DF765D">
              <w:rPr>
                <w:sz w:val="18"/>
              </w:rPr>
              <w:t xml:space="preserve"> indicating that the property was successfully created/updated or </w:t>
            </w:r>
            <w:r w:rsidRPr="00DF765D">
              <w:rPr>
                <w:b/>
                <w:bCs/>
                <w:sz w:val="18"/>
              </w:rPr>
              <w:t>false</w:t>
            </w:r>
            <w:r w:rsidRPr="00DF765D">
              <w:rPr>
                <w:sz w:val="18"/>
              </w:rPr>
              <w:t xml:space="preserve"> indicating that the property could not be created or updated.</w:t>
            </w:r>
          </w:p>
        </w:tc>
      </w:tr>
      <w:tr w:rsidR="0001767A" w:rsidRPr="00DF765D" w14:paraId="65AAC2FB" w14:textId="77777777" w:rsidTr="004A45C6">
        <w:trPr>
          <w:jc w:val="right"/>
        </w:trPr>
        <w:tc>
          <w:tcPr>
            <w:tcW w:w="2245" w:type="dxa"/>
          </w:tcPr>
          <w:p w14:paraId="08386F07" w14:textId="77777777" w:rsidR="0001767A" w:rsidRPr="00DF765D" w:rsidRDefault="0001767A" w:rsidP="004A45C6">
            <w:pPr>
              <w:keepNext/>
              <w:spacing w:after="0"/>
              <w:rPr>
                <w:sz w:val="18"/>
              </w:rPr>
            </w:pPr>
            <w:r w:rsidRPr="00DF765D">
              <w:rPr>
                <w:sz w:val="18"/>
              </w:rPr>
              <w:t>[[Enumerate]]</w:t>
            </w:r>
          </w:p>
        </w:tc>
        <w:tc>
          <w:tcPr>
            <w:tcW w:w="2697" w:type="dxa"/>
          </w:tcPr>
          <w:p w14:paraId="780812F1" w14:textId="77777777" w:rsidR="0001767A" w:rsidRPr="00DF765D" w:rsidRDefault="0001767A" w:rsidP="004A45C6">
            <w:pPr>
              <w:keepNext/>
              <w:spacing w:after="0"/>
              <w:rPr>
                <w:sz w:val="18"/>
              </w:rPr>
            </w:pPr>
            <w:r w:rsidRPr="00DF765D">
              <w:rPr>
                <w:sz w:val="18"/>
              </w:rPr>
              <w:t xml:space="preserve"> ()</w:t>
            </w:r>
            <w:r w:rsidRPr="00DF765D">
              <w:rPr>
                <w:b/>
                <w:i/>
                <w:color w:val="000000"/>
                <w:sz w:val="18"/>
              </w:rPr>
              <w:t>→</w:t>
            </w:r>
            <w:r w:rsidRPr="00DF765D">
              <w:rPr>
                <w:color w:val="000000"/>
                <w:sz w:val="18"/>
              </w:rPr>
              <w:t>Object</w:t>
            </w:r>
          </w:p>
        </w:tc>
        <w:tc>
          <w:tcPr>
            <w:tcW w:w="4553" w:type="dxa"/>
          </w:tcPr>
          <w:p w14:paraId="68CB989E" w14:textId="77777777" w:rsidR="0001767A" w:rsidRPr="00DF765D" w:rsidRDefault="0001767A" w:rsidP="004A45C6">
            <w:pPr>
              <w:keepNext/>
              <w:spacing w:after="0"/>
              <w:rPr>
                <w:sz w:val="18"/>
              </w:rPr>
            </w:pPr>
            <w:r w:rsidRPr="00DF765D">
              <w:rPr>
                <w:sz w:val="18"/>
              </w:rPr>
              <w:t>Returns an iterator object over the string values of the keys of the enumerable properties of the object.</w:t>
            </w:r>
          </w:p>
        </w:tc>
      </w:tr>
      <w:tr w:rsidR="0001767A" w:rsidRPr="00DF765D" w14:paraId="5D360AF2" w14:textId="77777777" w:rsidTr="004A45C6">
        <w:trPr>
          <w:jc w:val="right"/>
        </w:trPr>
        <w:tc>
          <w:tcPr>
            <w:tcW w:w="2245" w:type="dxa"/>
          </w:tcPr>
          <w:p w14:paraId="6307125D" w14:textId="77777777" w:rsidR="0001767A" w:rsidRPr="00DF765D" w:rsidRDefault="0001767A" w:rsidP="004A45C6">
            <w:pPr>
              <w:keepNext/>
              <w:spacing w:after="0"/>
              <w:rPr>
                <w:sz w:val="18"/>
              </w:rPr>
            </w:pPr>
            <w:r w:rsidRPr="00DF765D">
              <w:rPr>
                <w:sz w:val="18"/>
              </w:rPr>
              <w:t>[[OwnPropertyKeys]]</w:t>
            </w:r>
          </w:p>
        </w:tc>
        <w:tc>
          <w:tcPr>
            <w:tcW w:w="2697" w:type="dxa"/>
          </w:tcPr>
          <w:p w14:paraId="21586B4E" w14:textId="77777777" w:rsidR="0001767A" w:rsidRPr="00DF765D" w:rsidRDefault="0001767A" w:rsidP="004A45C6">
            <w:pPr>
              <w:keepNext/>
              <w:spacing w:after="0"/>
              <w:rPr>
                <w:sz w:val="18"/>
              </w:rPr>
            </w:pPr>
            <w:r w:rsidRPr="00DF765D">
              <w:rPr>
                <w:sz w:val="18"/>
              </w:rPr>
              <w:t>()</w:t>
            </w:r>
            <w:r w:rsidRPr="00DF765D">
              <w:rPr>
                <w:b/>
                <w:i/>
                <w:color w:val="000000"/>
                <w:sz w:val="18"/>
              </w:rPr>
              <w:t>→</w:t>
            </w:r>
            <w:r w:rsidRPr="00DF765D">
              <w:rPr>
                <w:color w:val="000000"/>
                <w:sz w:val="18"/>
              </w:rPr>
              <w:t>Object</w:t>
            </w:r>
          </w:p>
        </w:tc>
        <w:tc>
          <w:tcPr>
            <w:tcW w:w="4553" w:type="dxa"/>
          </w:tcPr>
          <w:p w14:paraId="581949EE" w14:textId="77777777" w:rsidR="0001767A" w:rsidRPr="00DF765D" w:rsidRDefault="0001767A" w:rsidP="004A45C6">
            <w:pPr>
              <w:keepNext/>
              <w:spacing w:after="0"/>
              <w:rPr>
                <w:sz w:val="18"/>
              </w:rPr>
            </w:pPr>
            <w:r w:rsidRPr="00DF765D">
              <w:rPr>
                <w:sz w:val="18"/>
              </w:rPr>
              <w:t>Returns an Iterator object that produces all of the own property keys for the object.</w:t>
            </w:r>
          </w:p>
        </w:tc>
      </w:tr>
    </w:tbl>
    <w:p w14:paraId="7D4EDDCC" w14:textId="77777777" w:rsidR="0001767A" w:rsidRDefault="0001767A" w:rsidP="004A45C6"/>
    <w:p w14:paraId="559FCCED" w14:textId="77777777" w:rsidR="0001767A" w:rsidRDefault="0001767A" w:rsidP="004A45C6">
      <w:r>
        <w:fldChar w:fldCharType="begin"/>
      </w:r>
      <w:r>
        <w:instrText xml:space="preserve"> REF _Ref365536734 \h </w:instrText>
      </w:r>
      <w:r>
        <w:fldChar w:fldCharType="separate"/>
      </w:r>
      <w:r w:rsidR="00281431">
        <w:t xml:space="preserve">Table </w:t>
      </w:r>
      <w:r w:rsidR="00281431">
        <w:rPr>
          <w:noProof/>
        </w:rPr>
        <w:t>6</w:t>
      </w:r>
      <w:r>
        <w:fldChar w:fldCharType="end"/>
      </w:r>
      <w:r>
        <w:t xml:space="preserve"> </w:t>
      </w:r>
      <w:r w:rsidRPr="00E77497">
        <w:t>summari</w:t>
      </w:r>
      <w:r>
        <w:t>z</w:t>
      </w:r>
      <w:r w:rsidRPr="00E77497">
        <w:t xml:space="preserve">es </w:t>
      </w:r>
      <w:r>
        <w:t>additional essential</w:t>
      </w:r>
      <w:r w:rsidRPr="00E77497">
        <w:t xml:space="preserve"> internal </w:t>
      </w:r>
      <w:r>
        <w:t>methods</w:t>
      </w:r>
      <w:r w:rsidRPr="00E77497">
        <w:t xml:space="preserve"> </w:t>
      </w:r>
      <w:r>
        <w:t>that are supported by objects that may be called as functions</w:t>
      </w:r>
      <w:r w:rsidRPr="00E77497">
        <w:t>.</w:t>
      </w:r>
    </w:p>
    <w:p w14:paraId="6E8576A3" w14:textId="77777777" w:rsidR="0001767A" w:rsidRPr="00E77497" w:rsidRDefault="0001767A" w:rsidP="004A45C6">
      <w:pPr>
        <w:pStyle w:val="Tabletitle"/>
      </w:pPr>
      <w:bookmarkStart w:id="320" w:name="_Ref365536734"/>
      <w:r>
        <w:t xml:space="preserve">Table </w:t>
      </w:r>
      <w:r>
        <w:fldChar w:fldCharType="begin"/>
      </w:r>
      <w:r>
        <w:instrText xml:space="preserve"> SEQ Table \* ARABIC </w:instrText>
      </w:r>
      <w:r>
        <w:fldChar w:fldCharType="separate"/>
      </w:r>
      <w:r w:rsidR="00281431">
        <w:rPr>
          <w:noProof/>
        </w:rPr>
        <w:t>6</w:t>
      </w:r>
      <w:r>
        <w:fldChar w:fldCharType="end"/>
      </w:r>
      <w:bookmarkEnd w:id="320"/>
      <w:r w:rsidRPr="00E77497">
        <w:rPr>
          <w:rFonts w:eastAsia="Arial Unicode MS"/>
        </w:rPr>
        <w:t xml:space="preserve"> — </w:t>
      </w:r>
      <w:r>
        <w:rPr>
          <w:rFonts w:eastAsia="Arial Unicode MS"/>
        </w:rPr>
        <w:t xml:space="preserve">Additional Essential </w:t>
      </w:r>
      <w:r w:rsidRPr="00E77497">
        <w:t xml:space="preserve">Internal </w:t>
      </w:r>
      <w:r>
        <w:t>Methods</w:t>
      </w:r>
      <w:r w:rsidRPr="00E77497">
        <w:t xml:space="preserve"> </w:t>
      </w:r>
      <w:r>
        <w:t>of Function</w:t>
      </w:r>
      <w:r w:rsidRPr="00E77497">
        <w:t xml:space="preserv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01767A" w:rsidRPr="00DF765D" w14:paraId="7E443B2D" w14:textId="77777777" w:rsidTr="004A45C6">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1125438E" w14:textId="77777777" w:rsidR="0001767A" w:rsidRPr="00DF765D" w:rsidRDefault="0001767A" w:rsidP="004A45C6">
            <w:pPr>
              <w:keepNext/>
              <w:shd w:val="solid" w:color="C0C0C0" w:fill="FFFFFF"/>
              <w:spacing w:after="0"/>
              <w:rPr>
                <w:b/>
                <w:i/>
                <w:color w:val="000000"/>
                <w:shd w:val="solid" w:color="C0C0C0" w:fill="FFFFFF"/>
              </w:rPr>
            </w:pPr>
            <w:r w:rsidRPr="00DF765D">
              <w:rPr>
                <w:b/>
                <w:i/>
                <w:color w:val="000000"/>
                <w:shd w:val="solid" w:color="C0C0C0" w:fill="FFFFFF"/>
              </w:rPr>
              <w:t>Internal Method</w:t>
            </w:r>
          </w:p>
        </w:tc>
        <w:tc>
          <w:tcPr>
            <w:tcW w:w="2043" w:type="dxa"/>
            <w:tcBorders>
              <w:top w:val="single" w:sz="12" w:space="0" w:color="000000"/>
              <w:left w:val="nil"/>
              <w:bottom w:val="single" w:sz="6" w:space="0" w:color="000000"/>
              <w:right w:val="nil"/>
            </w:tcBorders>
            <w:shd w:val="solid" w:color="C0C0C0" w:fill="FFFFFF"/>
          </w:tcPr>
          <w:p w14:paraId="5D9D4745" w14:textId="77777777" w:rsidR="0001767A" w:rsidRPr="00DF765D" w:rsidRDefault="0001767A" w:rsidP="004A45C6">
            <w:pPr>
              <w:keepNext/>
              <w:shd w:val="solid" w:color="C0C0C0" w:fill="FFFFFF"/>
              <w:spacing w:after="0"/>
              <w:rPr>
                <w:b/>
                <w:i/>
                <w:color w:val="000000"/>
                <w:shd w:val="solid" w:color="C0C0C0" w:fill="FFFFFF"/>
              </w:rPr>
            </w:pPr>
            <w:r w:rsidRPr="00DF765D">
              <w:rPr>
                <w:b/>
                <w:i/>
                <w:color w:val="000000"/>
                <w:shd w:val="solid" w:color="C0C0C0" w:fill="FFFFFF"/>
              </w:rPr>
              <w:t>Signature</w:t>
            </w:r>
          </w:p>
        </w:tc>
        <w:tc>
          <w:tcPr>
            <w:tcW w:w="5580" w:type="dxa"/>
            <w:tcBorders>
              <w:top w:val="single" w:sz="12" w:space="0" w:color="000000"/>
              <w:left w:val="nil"/>
              <w:bottom w:val="single" w:sz="6" w:space="0" w:color="000000"/>
              <w:right w:val="single" w:sz="6" w:space="0" w:color="000000"/>
            </w:tcBorders>
            <w:shd w:val="solid" w:color="C0C0C0" w:fill="FFFFFF"/>
          </w:tcPr>
          <w:p w14:paraId="75C4141B" w14:textId="77777777" w:rsidR="0001767A" w:rsidRPr="00DF765D" w:rsidRDefault="0001767A" w:rsidP="004A45C6">
            <w:pPr>
              <w:keepNext/>
              <w:shd w:val="solid" w:color="C0C0C0" w:fill="FFFFFF"/>
              <w:spacing w:after="0"/>
              <w:rPr>
                <w:b/>
                <w:i/>
                <w:color w:val="000000"/>
                <w:shd w:val="solid" w:color="C0C0C0" w:fill="FFFFFF"/>
              </w:rPr>
            </w:pPr>
            <w:r w:rsidRPr="00DF765D">
              <w:rPr>
                <w:b/>
                <w:i/>
                <w:color w:val="000000"/>
                <w:shd w:val="solid" w:color="C0C0C0" w:fill="FFFFFF"/>
              </w:rPr>
              <w:t>Description</w:t>
            </w:r>
          </w:p>
        </w:tc>
      </w:tr>
      <w:tr w:rsidR="0001767A" w:rsidRPr="00DF765D" w14:paraId="3B13AFA9" w14:textId="77777777" w:rsidTr="004A45C6">
        <w:trPr>
          <w:jc w:val="center"/>
        </w:trPr>
        <w:tc>
          <w:tcPr>
            <w:tcW w:w="2192" w:type="dxa"/>
          </w:tcPr>
          <w:p w14:paraId="1A9F38CB" w14:textId="77777777" w:rsidR="0001767A" w:rsidRPr="00DF765D" w:rsidRDefault="0001767A" w:rsidP="004A45C6">
            <w:pPr>
              <w:keepNext/>
              <w:spacing w:after="0"/>
            </w:pPr>
            <w:r w:rsidRPr="00DF765D">
              <w:t>[[Call]]</w:t>
            </w:r>
          </w:p>
        </w:tc>
        <w:tc>
          <w:tcPr>
            <w:tcW w:w="2043" w:type="dxa"/>
          </w:tcPr>
          <w:p w14:paraId="69527891" w14:textId="77777777" w:rsidR="0001767A" w:rsidRPr="00DF765D" w:rsidRDefault="0001767A" w:rsidP="004A45C6">
            <w:pPr>
              <w:keepNext/>
              <w:spacing w:after="0"/>
            </w:pPr>
            <w:r w:rsidRPr="00DF765D">
              <w:t xml:space="preserve"> (</w:t>
            </w:r>
            <w:r w:rsidRPr="00DF765D">
              <w:rPr>
                <w:i/>
              </w:rPr>
              <w:t>any</w:t>
            </w:r>
            <w:r w:rsidRPr="00DF765D">
              <w:t xml:space="preserve">, a List of </w:t>
            </w:r>
            <w:r w:rsidRPr="00DF765D">
              <w:rPr>
                <w:i/>
              </w:rPr>
              <w:t>any</w:t>
            </w:r>
            <w:r w:rsidRPr="00DF765D">
              <w:t xml:space="preserve">) </w:t>
            </w:r>
            <w:r w:rsidRPr="00DF765D">
              <w:rPr>
                <w:rFonts w:ascii="Times New Roman" w:hAnsi="Times New Roman"/>
                <w:b/>
                <w:i/>
                <w:color w:val="000000"/>
              </w:rPr>
              <w:t>→</w:t>
            </w:r>
            <w:r w:rsidRPr="00DF765D">
              <w:t xml:space="preserve"> </w:t>
            </w:r>
            <w:r w:rsidRPr="00DF765D">
              <w:rPr>
                <w:i/>
              </w:rPr>
              <w:t>any</w:t>
            </w:r>
          </w:p>
        </w:tc>
        <w:tc>
          <w:tcPr>
            <w:tcW w:w="5580" w:type="dxa"/>
          </w:tcPr>
          <w:p w14:paraId="1BE8550E" w14:textId="77777777" w:rsidR="0001767A" w:rsidRPr="00DF765D" w:rsidRDefault="0001767A" w:rsidP="004A45C6">
            <w:pPr>
              <w:keepNext/>
              <w:spacing w:after="0"/>
            </w:pPr>
            <w:r w:rsidRPr="00DF765D">
              <w:t xml:space="preserve">Executes code associated with the object. Invoked via a function call expression. The arguments to the internal method are a </w:t>
            </w:r>
            <w:r w:rsidRPr="00DF765D">
              <w:rPr>
                <w:b/>
                <w:bCs/>
              </w:rPr>
              <w:t>this</w:t>
            </w:r>
            <w:r w:rsidRPr="00DF765D">
              <w:t xml:space="preserve"> value and a list containing the arguments passed to the function by a call expression. Objects that implement this internal method are </w:t>
            </w:r>
            <w:r w:rsidRPr="00DF765D">
              <w:rPr>
                <w:i/>
              </w:rPr>
              <w:t>callable</w:t>
            </w:r>
            <w:r w:rsidRPr="00DF765D">
              <w:t xml:space="preserve">. </w:t>
            </w:r>
          </w:p>
        </w:tc>
      </w:tr>
      <w:tr w:rsidR="0001767A" w:rsidRPr="00DF765D" w14:paraId="79D45F76" w14:textId="77777777" w:rsidTr="004A45C6">
        <w:trPr>
          <w:jc w:val="center"/>
        </w:trPr>
        <w:tc>
          <w:tcPr>
            <w:tcW w:w="2192" w:type="dxa"/>
          </w:tcPr>
          <w:p w14:paraId="7D46BB5C" w14:textId="77777777" w:rsidR="0001767A" w:rsidRPr="00DF765D" w:rsidRDefault="0001767A" w:rsidP="004A45C6">
            <w:pPr>
              <w:keepNext/>
              <w:spacing w:after="0"/>
            </w:pPr>
            <w:r w:rsidRPr="00DF765D">
              <w:t>[[Construct]]</w:t>
            </w:r>
          </w:p>
        </w:tc>
        <w:tc>
          <w:tcPr>
            <w:tcW w:w="2043" w:type="dxa"/>
          </w:tcPr>
          <w:p w14:paraId="1D8EB7E1" w14:textId="77777777" w:rsidR="0001767A" w:rsidRPr="00DF765D" w:rsidRDefault="0001767A" w:rsidP="004A45C6">
            <w:pPr>
              <w:keepNext/>
              <w:spacing w:after="0"/>
            </w:pPr>
            <w:r w:rsidRPr="00DF765D">
              <w:t xml:space="preserve"> (a List of </w:t>
            </w:r>
            <w:r w:rsidRPr="00DF765D">
              <w:rPr>
                <w:i/>
              </w:rPr>
              <w:t>any</w:t>
            </w:r>
            <w:r w:rsidRPr="00DF765D">
              <w:t xml:space="preserve">) </w:t>
            </w:r>
            <w:r w:rsidRPr="00DF765D">
              <w:rPr>
                <w:rFonts w:ascii="Times New Roman" w:hAnsi="Times New Roman"/>
                <w:b/>
                <w:i/>
                <w:color w:val="000000"/>
              </w:rPr>
              <w:t>→</w:t>
            </w:r>
            <w:r w:rsidRPr="00DF765D">
              <w:t xml:space="preserve"> Object</w:t>
            </w:r>
          </w:p>
        </w:tc>
        <w:tc>
          <w:tcPr>
            <w:tcW w:w="5580" w:type="dxa"/>
          </w:tcPr>
          <w:p w14:paraId="0730E52B" w14:textId="77777777" w:rsidR="0001767A" w:rsidRPr="00DF765D" w:rsidRDefault="0001767A" w:rsidP="004A45C6">
            <w:pPr>
              <w:keepNext/>
              <w:spacing w:after="0"/>
            </w:pPr>
            <w:r w:rsidRPr="00DF765D">
              <w:t xml:space="preserve">Creates an object. Invoked via the </w:t>
            </w:r>
            <w:r w:rsidRPr="00DF765D">
              <w:rPr>
                <w:rFonts w:ascii="Courier New" w:hAnsi="Courier New"/>
                <w:b/>
              </w:rPr>
              <w:t>new</w:t>
            </w:r>
            <w:r w:rsidRPr="00DF765D">
              <w:t xml:space="preserve"> operator. The arguments to the internal method are the arguments passed to the </w:t>
            </w:r>
            <w:r w:rsidRPr="00DF765D">
              <w:rPr>
                <w:b/>
              </w:rPr>
              <w:t>new</w:t>
            </w:r>
            <w:r w:rsidRPr="00DF765D">
              <w:t xml:space="preserve"> operator. Objects that implement this internal method are called </w:t>
            </w:r>
            <w:r w:rsidRPr="00DF765D">
              <w:rPr>
                <w:i/>
              </w:rPr>
              <w:t>constructors</w:t>
            </w:r>
            <w:r w:rsidRPr="00DF765D">
              <w:t>.  A Function object is not necessarily a constructor and such non-constructor Function objects do not have a [[Construct]] internal method.</w:t>
            </w:r>
          </w:p>
        </w:tc>
      </w:tr>
    </w:tbl>
    <w:p w14:paraId="635F1E96" w14:textId="77777777" w:rsidR="0001767A" w:rsidRPr="001462E6" w:rsidRDefault="0001767A" w:rsidP="004A45C6">
      <w:pPr>
        <w:spacing w:before="240"/>
      </w:pPr>
      <w:r w:rsidRPr="001462E6">
        <w:t xml:space="preserve">The semantics of the essential internal method for ordinary objects and standard exotic objects are specified in clause </w:t>
      </w:r>
      <w:r>
        <w:fldChar w:fldCharType="begin"/>
      </w:r>
      <w:r>
        <w:instrText xml:space="preserve"> REF _Ref378165084 \r \h </w:instrText>
      </w:r>
      <w:r>
        <w:fldChar w:fldCharType="separate"/>
      </w:r>
      <w:r w:rsidR="00281431">
        <w:t>9</w:t>
      </w:r>
      <w:r>
        <w:fldChar w:fldCharType="end"/>
      </w:r>
      <w:r w:rsidRPr="001462E6">
        <w:t xml:space="preserve">.  If any specified use of an exotic object's internal methods is not supported by an implementation, that usage must throw a </w:t>
      </w:r>
      <w:r w:rsidRPr="001462E6">
        <w:rPr>
          <w:b/>
        </w:rPr>
        <w:t>TypeError</w:t>
      </w:r>
      <w:r w:rsidRPr="001462E6">
        <w:t xml:space="preserve"> exception when attempted.</w:t>
      </w:r>
    </w:p>
    <w:p w14:paraId="53254FE9" w14:textId="77777777" w:rsidR="0001767A" w:rsidRDefault="0001767A" w:rsidP="00871074">
      <w:pPr>
        <w:pStyle w:val="40"/>
      </w:pPr>
      <w:bookmarkStart w:id="321" w:name="_Ref365532942"/>
      <w:r>
        <w:t>Invariants of the Essential Internal Methods</w:t>
      </w:r>
      <w:bookmarkEnd w:id="321"/>
    </w:p>
    <w:p w14:paraId="59777B4E" w14:textId="77777777" w:rsidR="0001767A" w:rsidRDefault="0001767A" w:rsidP="004A45C6">
      <w:r>
        <w:t>The Internal Methods of Objects of an ECMAScript engine must conform to the list of invariants specified below. Ordinary ECMAScript Objects as well as all standard exotic objects in this specification maintain these invariants. ECMAScript Proxy objects maintain these invariants by means of runtime checks on the result of traps invoked on the [[ProxyHandler]] object.</w:t>
      </w:r>
    </w:p>
    <w:p w14:paraId="57C23B1F" w14:textId="77777777" w:rsidR="0001767A" w:rsidRDefault="0001767A" w:rsidP="004A45C6">
      <w:r>
        <w:t>Any implementation provided exotic objects must also maintain these invariants for those objects. Violation of these invariants may cause ECMAScript code to have unpredictable behavior and create security issues. However, violation of these invariants must never compromise the memory safety of an implementation.</w:t>
      </w:r>
    </w:p>
    <w:p w14:paraId="516301A8" w14:textId="77777777" w:rsidR="0001767A" w:rsidRDefault="0001767A" w:rsidP="004A45C6">
      <w:pPr>
        <w:pStyle w:val="normalbefore"/>
      </w:pPr>
      <w:r>
        <w:t>Definitions:</w:t>
      </w:r>
    </w:p>
    <w:p w14:paraId="5E436B5D" w14:textId="77777777" w:rsidR="0001767A" w:rsidRDefault="0001767A" w:rsidP="004A45C6">
      <w:pPr>
        <w:pStyle w:val="NormalBullet"/>
      </w:pPr>
      <w:r>
        <w:t>●</w:t>
      </w:r>
      <w:r>
        <w:t> </w:t>
      </w:r>
      <w:r>
        <w:t xml:space="preserve">The </w:t>
      </w:r>
      <w:r w:rsidRPr="000F0B48">
        <w:rPr>
          <w:i/>
        </w:rPr>
        <w:t>target</w:t>
      </w:r>
      <w:r>
        <w:t xml:space="preserve"> of an internal method is the object the internal method is called upon.</w:t>
      </w:r>
    </w:p>
    <w:p w14:paraId="5B7AA6C0" w14:textId="77777777" w:rsidR="0001767A" w:rsidRDefault="0001767A" w:rsidP="004A45C6">
      <w:pPr>
        <w:pStyle w:val="NormalBullet"/>
      </w:pPr>
      <w:r>
        <w:t>●</w:t>
      </w:r>
      <w:r>
        <w:t> </w:t>
      </w:r>
      <w:r>
        <w:t xml:space="preserve">A target is </w:t>
      </w:r>
      <w:r w:rsidRPr="000F0B48">
        <w:rPr>
          <w:i/>
        </w:rPr>
        <w:t>non-extensible</w:t>
      </w:r>
      <w:r>
        <w:t xml:space="preserve"> if it has been observed to return false from its [[IsExtensible]] internal method, or true from its [[PreventExtensions]] internal method.</w:t>
      </w:r>
    </w:p>
    <w:p w14:paraId="0B5BF709" w14:textId="77777777" w:rsidR="0001767A" w:rsidRDefault="0001767A" w:rsidP="004A45C6">
      <w:pPr>
        <w:pStyle w:val="NormalBullet"/>
      </w:pPr>
      <w:r>
        <w:t>●</w:t>
      </w:r>
      <w:r>
        <w:t> </w:t>
      </w:r>
      <w:r>
        <w:t xml:space="preserve">A </w:t>
      </w:r>
      <w:r w:rsidRPr="000F0B48">
        <w:rPr>
          <w:i/>
        </w:rPr>
        <w:t>non-existent</w:t>
      </w:r>
      <w:r>
        <w:t xml:space="preserve"> property is a property that does not exist as an own property on a non-extensible target.</w:t>
      </w:r>
    </w:p>
    <w:p w14:paraId="6220BB3B" w14:textId="77777777" w:rsidR="0001767A" w:rsidRDefault="0001767A" w:rsidP="004A45C6">
      <w:pPr>
        <w:pStyle w:val="NormalBullet"/>
      </w:pPr>
      <w:r>
        <w:t>●</w:t>
      </w:r>
      <w:r>
        <w:t> </w:t>
      </w:r>
      <w:r>
        <w:t xml:space="preserve">All references to </w:t>
      </w:r>
      <w:r w:rsidRPr="000F0B48">
        <w:rPr>
          <w:i/>
        </w:rPr>
        <w:t>SameValue</w:t>
      </w:r>
      <w:r>
        <w:t xml:space="preserve"> are according to the definition of SameValue algorithm specified in </w:t>
      </w:r>
      <w:r>
        <w:fldChar w:fldCharType="begin"/>
      </w:r>
      <w:r>
        <w:instrText xml:space="preserve"> REF _Ref365530473 \r \h </w:instrText>
      </w:r>
      <w:r>
        <w:fldChar w:fldCharType="separate"/>
      </w:r>
      <w:r w:rsidR="00281431">
        <w:t>7.2.3</w:t>
      </w:r>
      <w:r>
        <w:fldChar w:fldCharType="end"/>
      </w:r>
      <w:r>
        <w:t>.</w:t>
      </w:r>
    </w:p>
    <w:p w14:paraId="1CBBB1A9" w14:textId="77777777" w:rsidR="0001767A" w:rsidRPr="000F0B48" w:rsidRDefault="0001767A" w:rsidP="004A45C6">
      <w:pPr>
        <w:pStyle w:val="normalbefore"/>
        <w:rPr>
          <w:b/>
        </w:rPr>
      </w:pPr>
      <w:r w:rsidRPr="000F0B48">
        <w:rPr>
          <w:b/>
        </w:rPr>
        <w:t>[[GetPrototypeOf]] ( )</w:t>
      </w:r>
    </w:p>
    <w:p w14:paraId="679B5119" w14:textId="77777777" w:rsidR="0001767A" w:rsidRDefault="0001767A" w:rsidP="004A45C6">
      <w:pPr>
        <w:pStyle w:val="NormalBullet"/>
      </w:pPr>
      <w:r>
        <w:t>●</w:t>
      </w:r>
      <w:r>
        <w:t> </w:t>
      </w:r>
      <w:r>
        <w:t>The Type of the return value must be either Object or Null.</w:t>
      </w:r>
    </w:p>
    <w:p w14:paraId="4C830878" w14:textId="77777777" w:rsidR="0001767A" w:rsidRDefault="0001767A" w:rsidP="004A45C6">
      <w:pPr>
        <w:pStyle w:val="NormalBullet"/>
      </w:pPr>
      <w:r>
        <w:t>●</w:t>
      </w:r>
      <w:r>
        <w:t> </w:t>
      </w:r>
      <w:r>
        <w:t>If target is non-extensible, and [[GetPrototypeOf]] returns a value v, then any future calls to [[GetPrototypeOf]] should return the SameValue as v.</w:t>
      </w:r>
    </w:p>
    <w:p w14:paraId="59E8BC02" w14:textId="77777777" w:rsidR="0001767A" w:rsidRDefault="0001767A" w:rsidP="004A45C6">
      <w:pPr>
        <w:pStyle w:val="NormalBullet"/>
      </w:pPr>
      <w:r>
        <w:t>●</w:t>
      </w:r>
      <w:r>
        <w:t> </w:t>
      </w:r>
      <w:r>
        <w:t>An object’s prototype chain must have finite length (that is, starting from any object, recursively applying the [[GetPrototypeOf]] internal method to its result must eventually lead to the value null.</w:t>
      </w:r>
    </w:p>
    <w:p w14:paraId="50817F74" w14:textId="77777777" w:rsidR="0001767A" w:rsidRPr="000F0B48" w:rsidRDefault="0001767A" w:rsidP="004A45C6">
      <w:pPr>
        <w:pStyle w:val="normalbefore"/>
        <w:rPr>
          <w:b/>
        </w:rPr>
      </w:pPr>
      <w:r w:rsidRPr="000F0B48">
        <w:rPr>
          <w:b/>
        </w:rPr>
        <w:t>[[SetPrototypeOf]] (V)</w:t>
      </w:r>
    </w:p>
    <w:p w14:paraId="1303601B" w14:textId="77777777" w:rsidR="0001767A" w:rsidRDefault="0001767A" w:rsidP="004A45C6">
      <w:pPr>
        <w:pStyle w:val="NormalBullet"/>
      </w:pPr>
      <w:r>
        <w:t>●</w:t>
      </w:r>
      <w:r>
        <w:t> </w:t>
      </w:r>
      <w:r>
        <w:t>The Type of the return value must be Boolean.</w:t>
      </w:r>
    </w:p>
    <w:p w14:paraId="038AB2EB" w14:textId="77777777" w:rsidR="0001767A" w:rsidRDefault="0001767A" w:rsidP="004A45C6">
      <w:pPr>
        <w:pStyle w:val="NormalBullet"/>
      </w:pPr>
      <w:r w:rsidRPr="00415130">
        <w:t>●</w:t>
      </w:r>
      <w:r>
        <w:t> </w:t>
      </w:r>
      <w:r>
        <w:t>If target is non-extensible, [[SetPrototypeOf]] must return false, unless V is the SameValue as the target’s observed [[GetPrototypeOf]] value.</w:t>
      </w:r>
    </w:p>
    <w:p w14:paraId="7AFEA34E" w14:textId="77777777" w:rsidR="0001767A" w:rsidRPr="000F0B48" w:rsidRDefault="0001767A" w:rsidP="004A45C6">
      <w:pPr>
        <w:pStyle w:val="normalbefore"/>
        <w:rPr>
          <w:b/>
        </w:rPr>
      </w:pPr>
      <w:r w:rsidRPr="000F0B48">
        <w:rPr>
          <w:b/>
        </w:rPr>
        <w:t>[[PreventExtensions]] ( )</w:t>
      </w:r>
    </w:p>
    <w:p w14:paraId="15CBE18C" w14:textId="77777777" w:rsidR="0001767A" w:rsidRDefault="0001767A" w:rsidP="004A45C6">
      <w:pPr>
        <w:pStyle w:val="NormalBullet"/>
      </w:pPr>
      <w:r w:rsidRPr="00415130">
        <w:t>●</w:t>
      </w:r>
      <w:r>
        <w:t> </w:t>
      </w:r>
      <w:r>
        <w:t>The Type of the return value must be Boolean.</w:t>
      </w:r>
    </w:p>
    <w:p w14:paraId="4998753A" w14:textId="77777777" w:rsidR="0001767A" w:rsidRDefault="0001767A" w:rsidP="004A45C6">
      <w:pPr>
        <w:pStyle w:val="NormalBullet"/>
      </w:pPr>
      <w:r w:rsidRPr="00415130">
        <w:t>●</w:t>
      </w:r>
      <w:r>
        <w:t> </w:t>
      </w:r>
      <w:r>
        <w:t>If [[PreventExtensions]] returns true, all future calls to [[IsExtensible]] must return false and the target is now considered non-extensible.</w:t>
      </w:r>
    </w:p>
    <w:p w14:paraId="78D602D7" w14:textId="77777777" w:rsidR="0001767A" w:rsidRPr="000F0B48" w:rsidRDefault="0001767A" w:rsidP="004A45C6">
      <w:pPr>
        <w:pStyle w:val="normalbefore"/>
        <w:rPr>
          <w:b/>
        </w:rPr>
      </w:pPr>
      <w:r w:rsidRPr="000F0B48">
        <w:rPr>
          <w:b/>
        </w:rPr>
        <w:t>[[GetOwnProperty]] (P)</w:t>
      </w:r>
    </w:p>
    <w:p w14:paraId="4537EAF7" w14:textId="77777777" w:rsidR="0001767A" w:rsidRDefault="0001767A" w:rsidP="004A45C6">
      <w:pPr>
        <w:pStyle w:val="NormalBullet"/>
      </w:pPr>
      <w:r w:rsidRPr="00415130">
        <w:t>●</w:t>
      </w:r>
      <w:r>
        <w:t> </w:t>
      </w:r>
      <w:r>
        <w:t>The Type of the return value must be either Object or Undefined.</w:t>
      </w:r>
    </w:p>
    <w:p w14:paraId="0D3DDF20" w14:textId="77777777" w:rsidR="0001767A" w:rsidRDefault="0001767A" w:rsidP="004A45C6">
      <w:pPr>
        <w:pStyle w:val="NormalBullet"/>
      </w:pPr>
      <w:r w:rsidRPr="00415130">
        <w:t>●</w:t>
      </w:r>
      <w:r>
        <w:t> </w:t>
      </w:r>
      <w:r>
        <w:t xml:space="preserve">If the Type of the return value is Object, that object must be a complete property descriptor (see </w:t>
      </w:r>
      <w:r>
        <w:fldChar w:fldCharType="begin"/>
      </w:r>
      <w:r>
        <w:instrText xml:space="preserve"> REF _Ref378157619 \r \h </w:instrText>
      </w:r>
      <w:r>
        <w:fldChar w:fldCharType="separate"/>
      </w:r>
      <w:r w:rsidR="00281431">
        <w:t>6.2.4.6</w:t>
      </w:r>
      <w:r>
        <w:fldChar w:fldCharType="end"/>
      </w:r>
      <w:r>
        <w:t>).</w:t>
      </w:r>
    </w:p>
    <w:p w14:paraId="19A5767D" w14:textId="77777777" w:rsidR="0001767A" w:rsidRDefault="0001767A" w:rsidP="004A45C6">
      <w:pPr>
        <w:pStyle w:val="NormalBullet"/>
      </w:pPr>
      <w:r w:rsidRPr="00415130">
        <w:t>●</w:t>
      </w:r>
      <w:r>
        <w:t> </w:t>
      </w:r>
      <w:r>
        <w:t>If a property is described as a data property and it may return different values over time, then either or both of the Desc.[[Writable]] and Desc.[[Configurable]] attributes must be true even if no mechanism to change the value is exposed via the other internal methods.</w:t>
      </w:r>
    </w:p>
    <w:p w14:paraId="7BBF6529" w14:textId="77777777" w:rsidR="0001767A" w:rsidRDefault="0001767A" w:rsidP="004A45C6">
      <w:pPr>
        <w:pStyle w:val="NormalBullet"/>
      </w:pPr>
      <w:r w:rsidRPr="00415130">
        <w:t>●</w:t>
      </w:r>
      <w:r>
        <w:t> </w:t>
      </w:r>
      <w:r>
        <w:t>If a property P is described as a data property with Desc.[[Value]] equal to v and Desc.[[Writable]] and Desc.[[Configurable]] are both false, then the SameValue must be returned for the Desc.[[Value]] attribute of the property on all future calls to [[GetOwnProperty]] ( P ).</w:t>
      </w:r>
    </w:p>
    <w:p w14:paraId="7898C83B" w14:textId="77777777" w:rsidR="0001767A" w:rsidRDefault="0001767A" w:rsidP="004A45C6">
      <w:pPr>
        <w:pStyle w:val="NormalBullet"/>
      </w:pPr>
      <w:r w:rsidRPr="00415130">
        <w:t>●</w:t>
      </w:r>
      <w:r>
        <w:t> </w:t>
      </w:r>
      <w:r>
        <w:t>If P’s attributes other than [[Writable]] may change over time or if the property might disappear, then P’s [[Configurable]] attribute must be true.</w:t>
      </w:r>
    </w:p>
    <w:p w14:paraId="184686D5" w14:textId="77777777" w:rsidR="0001767A" w:rsidRDefault="0001767A" w:rsidP="004A45C6">
      <w:pPr>
        <w:pStyle w:val="NormalBullet"/>
      </w:pPr>
      <w:r w:rsidRPr="00415130">
        <w:t>●</w:t>
      </w:r>
      <w:r>
        <w:t> </w:t>
      </w:r>
      <w:r>
        <w:t>If the [[Writable]] attribute may change from false to true, then the [[Configurable]] attribute must be true.</w:t>
      </w:r>
    </w:p>
    <w:p w14:paraId="64AF558B" w14:textId="77777777" w:rsidR="0001767A" w:rsidRDefault="0001767A" w:rsidP="004A45C6">
      <w:pPr>
        <w:pStyle w:val="NormalBullet"/>
      </w:pPr>
      <w:r w:rsidRPr="00415130">
        <w:t>●</w:t>
      </w:r>
      <w:r>
        <w:t> </w:t>
      </w:r>
      <w:r>
        <w:t>If the target is non-extensible and P is non-existent, then all future calls to [[GetOwnProperty]] (P) must describe P as non-existent (i.e. [[GetOwnProperty]] (P) must return undefined)</w:t>
      </w:r>
    </w:p>
    <w:p w14:paraId="3571B03B" w14:textId="77777777" w:rsidR="0001767A" w:rsidRPr="000F0B48" w:rsidRDefault="0001767A" w:rsidP="004A45C6">
      <w:pPr>
        <w:pStyle w:val="normalbefore"/>
        <w:rPr>
          <w:b/>
        </w:rPr>
      </w:pPr>
      <w:r w:rsidRPr="000F0B48">
        <w:rPr>
          <w:b/>
        </w:rPr>
        <w:t>[[DefineOwnProperty]] (P, Desc)</w:t>
      </w:r>
    </w:p>
    <w:p w14:paraId="65828F23" w14:textId="77777777" w:rsidR="0001767A" w:rsidRDefault="0001767A" w:rsidP="004A45C6">
      <w:pPr>
        <w:pStyle w:val="NormalBullet"/>
      </w:pPr>
      <w:r w:rsidRPr="00415130">
        <w:t>●</w:t>
      </w:r>
      <w:r>
        <w:t> </w:t>
      </w:r>
      <w:r>
        <w:t>The Type of the return value must be Boolean.</w:t>
      </w:r>
    </w:p>
    <w:p w14:paraId="5CBA2B66" w14:textId="77777777" w:rsidR="0001767A" w:rsidRDefault="0001767A" w:rsidP="004A45C6">
      <w:pPr>
        <w:pStyle w:val="NormalBullet"/>
      </w:pPr>
      <w:r w:rsidRPr="00415130">
        <w:t>●</w:t>
      </w:r>
      <w:r>
        <w:t> </w:t>
      </w:r>
      <w:r>
        <w:t xml:space="preserve"> [[DefineOwnProperty]] must return false if P has previously been observed as a non-configurable own property, unless either:</w:t>
      </w:r>
    </w:p>
    <w:p w14:paraId="6D1FC14B" w14:textId="77777777" w:rsidR="0001767A" w:rsidRDefault="0001767A" w:rsidP="004A45C6">
      <w:pPr>
        <w:pStyle w:val="NormalBullet"/>
        <w:ind w:firstLine="0"/>
      </w:pPr>
      <w:r>
        <w:t>1.</w:t>
      </w:r>
      <w:r>
        <w:tab/>
        <w:t>P is a non-configurable writable own data property. A non-configurable writable data property can be changed into a non-configurable non-writable data property.</w:t>
      </w:r>
    </w:p>
    <w:p w14:paraId="764740E5" w14:textId="77777777" w:rsidR="0001767A" w:rsidRDefault="0001767A" w:rsidP="004A45C6">
      <w:pPr>
        <w:pStyle w:val="NormalBullet"/>
        <w:ind w:firstLine="0"/>
      </w:pPr>
      <w:r>
        <w:t>2.</w:t>
      </w:r>
      <w:r>
        <w:tab/>
        <w:t>All attributes in Desc are the SameValue as P’s attributes.</w:t>
      </w:r>
    </w:p>
    <w:p w14:paraId="26918BB3" w14:textId="77777777" w:rsidR="0001767A" w:rsidRDefault="0001767A" w:rsidP="004A45C6">
      <w:pPr>
        <w:pStyle w:val="NormalBullet"/>
      </w:pPr>
      <w:r w:rsidRPr="00415130">
        <w:t>●</w:t>
      </w:r>
      <w:r>
        <w:t> </w:t>
      </w:r>
      <w:r>
        <w:t xml:space="preserve"> [[DefineOwnProperty]] (P, Desc) must return false if target is non-extensible and P is a non-existent own property. That is, a non-extensible target object cannot be extended with new properties.</w:t>
      </w:r>
    </w:p>
    <w:p w14:paraId="38A92B45" w14:textId="77777777" w:rsidR="0001767A" w:rsidRPr="000F0B48" w:rsidRDefault="0001767A" w:rsidP="004A45C6">
      <w:pPr>
        <w:pStyle w:val="normalbefore"/>
        <w:rPr>
          <w:b/>
        </w:rPr>
      </w:pPr>
      <w:r w:rsidRPr="000F0B48">
        <w:rPr>
          <w:b/>
        </w:rPr>
        <w:t>[[HasProperty]] ( P )</w:t>
      </w:r>
    </w:p>
    <w:p w14:paraId="4CEDB65B" w14:textId="77777777" w:rsidR="0001767A" w:rsidRDefault="0001767A" w:rsidP="004A45C6">
      <w:pPr>
        <w:pStyle w:val="NormalBullet"/>
      </w:pPr>
      <w:r w:rsidRPr="00415130">
        <w:t>●</w:t>
      </w:r>
      <w:r>
        <w:t> </w:t>
      </w:r>
      <w:r>
        <w:t>The Type of the return value must be Boolean.</w:t>
      </w:r>
    </w:p>
    <w:p w14:paraId="5679950D" w14:textId="77777777" w:rsidR="0001767A" w:rsidRDefault="0001767A" w:rsidP="004A45C6">
      <w:pPr>
        <w:pStyle w:val="NormalBullet"/>
      </w:pPr>
      <w:r w:rsidRPr="00415130">
        <w:t>●</w:t>
      </w:r>
      <w:r>
        <w:t> </w:t>
      </w:r>
      <w:r>
        <w:t>If P was previously observed as a non-configurable data or accessor own property, [[HasProperty]] must return true.</w:t>
      </w:r>
    </w:p>
    <w:p w14:paraId="11580551" w14:textId="77777777" w:rsidR="0001767A" w:rsidRPr="000F0B48" w:rsidRDefault="0001767A" w:rsidP="004A45C6">
      <w:pPr>
        <w:pStyle w:val="normalbefore"/>
        <w:rPr>
          <w:b/>
        </w:rPr>
      </w:pPr>
      <w:r w:rsidRPr="000F0B48">
        <w:rPr>
          <w:b/>
        </w:rPr>
        <w:t>[[Get]] (P, Receiver)</w:t>
      </w:r>
    </w:p>
    <w:p w14:paraId="78D0B5FC" w14:textId="77777777" w:rsidR="0001767A" w:rsidRDefault="0001767A" w:rsidP="004A45C6">
      <w:pPr>
        <w:pStyle w:val="NormalBullet"/>
      </w:pPr>
      <w:r w:rsidRPr="00415130">
        <w:t>●</w:t>
      </w:r>
      <w:r>
        <w:t> </w:t>
      </w:r>
      <w:r>
        <w:t>If P was previously observed as a non-configurable, non-writable own data property with value v, then [[Get]] must return the SameValue.</w:t>
      </w:r>
    </w:p>
    <w:p w14:paraId="79E28246" w14:textId="77777777" w:rsidR="0001767A" w:rsidRDefault="0001767A" w:rsidP="004A45C6">
      <w:pPr>
        <w:pStyle w:val="NormalBullet"/>
      </w:pPr>
      <w:r w:rsidRPr="00415130">
        <w:t>●</w:t>
      </w:r>
      <w:r>
        <w:t> </w:t>
      </w:r>
      <w:r>
        <w:t>If P was previously observed as a non-configurable own accessor whose [[Get]] attribute is undefined, the [[Get]] operation must return undefined.</w:t>
      </w:r>
    </w:p>
    <w:p w14:paraId="01ACAFD8" w14:textId="77777777" w:rsidR="0001767A" w:rsidRPr="000F0B48" w:rsidRDefault="0001767A" w:rsidP="004A45C6">
      <w:pPr>
        <w:pStyle w:val="normalbefore"/>
        <w:rPr>
          <w:b/>
        </w:rPr>
      </w:pPr>
      <w:r w:rsidRPr="000F0B48">
        <w:rPr>
          <w:b/>
        </w:rPr>
        <w:t>[[Set]] ( P, V, Receiver)</w:t>
      </w:r>
    </w:p>
    <w:p w14:paraId="58E2A10C" w14:textId="77777777" w:rsidR="0001767A" w:rsidRDefault="0001767A" w:rsidP="004A45C6">
      <w:pPr>
        <w:pStyle w:val="NormalBullet"/>
      </w:pPr>
      <w:r w:rsidRPr="00415130">
        <w:t>●</w:t>
      </w:r>
      <w:r>
        <w:t> </w:t>
      </w:r>
      <w:r>
        <w:t>The Type of the return value must be Boolean.</w:t>
      </w:r>
    </w:p>
    <w:p w14:paraId="09493051" w14:textId="77777777" w:rsidR="0001767A" w:rsidRDefault="0001767A" w:rsidP="004A45C6">
      <w:pPr>
        <w:pStyle w:val="NormalBullet"/>
      </w:pPr>
      <w:r w:rsidRPr="00415130">
        <w:t>●</w:t>
      </w:r>
      <w:r>
        <w:t> </w:t>
      </w:r>
      <w:r>
        <w:t>If P was previously observed as a non-configurable, non-writable own data property, then [[Set]] must return false unless V is the SameValue as P’s [[Value]] attribute.</w:t>
      </w:r>
    </w:p>
    <w:p w14:paraId="57CF4D92" w14:textId="77777777" w:rsidR="0001767A" w:rsidRDefault="0001767A" w:rsidP="004A45C6">
      <w:pPr>
        <w:pStyle w:val="NormalBullet"/>
      </w:pPr>
      <w:r w:rsidRPr="00415130">
        <w:t>●</w:t>
      </w:r>
      <w:r>
        <w:t> </w:t>
      </w:r>
      <w:r>
        <w:t>If P was previously observed as a non-configurable own accessor property whose [[Set]] attribute is undefined, the [[Set]] operation must return false.</w:t>
      </w:r>
    </w:p>
    <w:p w14:paraId="46DFB214" w14:textId="77777777" w:rsidR="0001767A" w:rsidRPr="000F0B48" w:rsidRDefault="0001767A" w:rsidP="004A45C6">
      <w:pPr>
        <w:pStyle w:val="normalbefore"/>
        <w:rPr>
          <w:b/>
        </w:rPr>
      </w:pPr>
      <w:r w:rsidRPr="000F0B48">
        <w:rPr>
          <w:b/>
        </w:rPr>
        <w:t>[[Delete]] ( P )</w:t>
      </w:r>
    </w:p>
    <w:p w14:paraId="0EBF9384" w14:textId="77777777" w:rsidR="0001767A" w:rsidRDefault="0001767A" w:rsidP="004A45C6">
      <w:pPr>
        <w:pStyle w:val="NormalBullet"/>
      </w:pPr>
      <w:r w:rsidRPr="00415130">
        <w:t>●</w:t>
      </w:r>
      <w:r>
        <w:t> </w:t>
      </w:r>
      <w:r>
        <w:t>The Type of the return value must be Boolean.</w:t>
      </w:r>
    </w:p>
    <w:p w14:paraId="668AF828" w14:textId="77777777" w:rsidR="0001767A" w:rsidRDefault="0001767A" w:rsidP="004A45C6">
      <w:pPr>
        <w:pStyle w:val="NormalBullet"/>
      </w:pPr>
      <w:r w:rsidRPr="00415130">
        <w:t>●</w:t>
      </w:r>
      <w:r>
        <w:t> </w:t>
      </w:r>
      <w:r>
        <w:t>If P was previously observed to be a non-configurable own data or accessor property, [[Delete]] must return false.</w:t>
      </w:r>
    </w:p>
    <w:p w14:paraId="7C5F0220" w14:textId="77777777" w:rsidR="0001767A" w:rsidRPr="000F0B48" w:rsidRDefault="0001767A" w:rsidP="004A45C6">
      <w:pPr>
        <w:pStyle w:val="normalbefore"/>
        <w:rPr>
          <w:b/>
        </w:rPr>
      </w:pPr>
      <w:r w:rsidRPr="000F0B48">
        <w:rPr>
          <w:b/>
        </w:rPr>
        <w:t>[[Enumerate]] ( )</w:t>
      </w:r>
    </w:p>
    <w:p w14:paraId="63E17F88" w14:textId="77777777" w:rsidR="0001767A" w:rsidRDefault="0001767A" w:rsidP="004A45C6">
      <w:pPr>
        <w:pStyle w:val="NormalBullet"/>
      </w:pPr>
      <w:r w:rsidRPr="00415130">
        <w:t>●</w:t>
      </w:r>
      <w:r>
        <w:t> </w:t>
      </w:r>
      <w:r>
        <w:t>The Type of the return value must be Object.</w:t>
      </w:r>
    </w:p>
    <w:p w14:paraId="5CE672A0" w14:textId="77777777" w:rsidR="0001767A" w:rsidRPr="000F0B48" w:rsidRDefault="0001767A" w:rsidP="004A45C6">
      <w:pPr>
        <w:pStyle w:val="normalbefore"/>
        <w:rPr>
          <w:b/>
        </w:rPr>
      </w:pPr>
      <w:r w:rsidRPr="000F0B48">
        <w:rPr>
          <w:b/>
        </w:rPr>
        <w:t>[[OwnPropertyKeys]] ( )</w:t>
      </w:r>
    </w:p>
    <w:p w14:paraId="0FC84563" w14:textId="77777777" w:rsidR="0001767A" w:rsidRDefault="0001767A" w:rsidP="004A45C6">
      <w:pPr>
        <w:pStyle w:val="NormalBullet"/>
      </w:pPr>
      <w:r w:rsidRPr="00415130">
        <w:t>●</w:t>
      </w:r>
      <w:r>
        <w:t> </w:t>
      </w:r>
      <w:r>
        <w:t>The Type of the return value must be Object.</w:t>
      </w:r>
    </w:p>
    <w:p w14:paraId="111A919A" w14:textId="77777777" w:rsidR="0001767A" w:rsidRPr="000F0B48" w:rsidRDefault="0001767A" w:rsidP="004A45C6">
      <w:pPr>
        <w:pStyle w:val="normalbefore"/>
        <w:rPr>
          <w:b/>
        </w:rPr>
      </w:pPr>
      <w:r w:rsidRPr="000F0B48">
        <w:rPr>
          <w:b/>
        </w:rPr>
        <w:t>[[GetOwnPropertyNames]] ( )</w:t>
      </w:r>
    </w:p>
    <w:p w14:paraId="435081FC" w14:textId="77777777" w:rsidR="0001767A" w:rsidRDefault="0001767A" w:rsidP="004A45C6">
      <w:pPr>
        <w:pStyle w:val="NormalBullet"/>
      </w:pPr>
      <w:r w:rsidRPr="00415130">
        <w:t>●</w:t>
      </w:r>
      <w:r>
        <w:t> </w:t>
      </w:r>
      <w:r>
        <w:t>The Type of the return value must be Object.</w:t>
      </w:r>
    </w:p>
    <w:p w14:paraId="02976D81" w14:textId="77777777" w:rsidR="0001767A" w:rsidRDefault="0001767A" w:rsidP="004A45C6">
      <w:pPr>
        <w:pStyle w:val="NormalBullet"/>
      </w:pPr>
      <w:r w:rsidRPr="00415130">
        <w:t>●</w:t>
      </w:r>
      <w:r>
        <w:t> </w:t>
      </w:r>
      <w:r>
        <w:t>The return value must be an exotic Array object.</w:t>
      </w:r>
    </w:p>
    <w:p w14:paraId="06508FE2" w14:textId="77777777" w:rsidR="0001767A" w:rsidRDefault="0001767A" w:rsidP="004A45C6">
      <w:pPr>
        <w:pStyle w:val="NormalBullet"/>
      </w:pPr>
      <w:r w:rsidRPr="00415130">
        <w:t>●</w:t>
      </w:r>
      <w:r>
        <w:t> </w:t>
      </w:r>
      <w:r>
        <w:t xml:space="preserve">The returned array must contain </w:t>
      </w:r>
      <w:commentRangeStart w:id="322"/>
      <w:r>
        <w:t>at least the string and symbol-valued names of all own data and accessor properties P that have previously been observed as non-configurable.</w:t>
      </w:r>
      <w:commentRangeEnd w:id="322"/>
      <w:r>
        <w:rPr>
          <w:rStyle w:val="af"/>
          <w:rFonts w:cs="Times New Roman"/>
        </w:rPr>
        <w:commentReference w:id="322"/>
      </w:r>
    </w:p>
    <w:p w14:paraId="5BAC9669" w14:textId="77777777" w:rsidR="0001767A" w:rsidRDefault="0001767A" w:rsidP="004A45C6">
      <w:pPr>
        <w:pStyle w:val="NormalBullet"/>
      </w:pPr>
      <w:r w:rsidRPr="00415130">
        <w:t>●</w:t>
      </w:r>
      <w:r>
        <w:t> </w:t>
      </w:r>
      <w:r>
        <w:t>If the target is non-extensible, then it may not claim to have any own properties not observed by [[GetOwnPropertyNames]].</w:t>
      </w:r>
    </w:p>
    <w:p w14:paraId="07132BA8" w14:textId="77777777" w:rsidR="0001767A" w:rsidRPr="000F0B48" w:rsidRDefault="0001767A" w:rsidP="004A45C6">
      <w:pPr>
        <w:pStyle w:val="normalbefore"/>
        <w:rPr>
          <w:b/>
        </w:rPr>
      </w:pPr>
      <w:r w:rsidRPr="000F0B48">
        <w:rPr>
          <w:b/>
        </w:rPr>
        <w:t>[[Construct]] ( )</w:t>
      </w:r>
    </w:p>
    <w:p w14:paraId="057E7758" w14:textId="77777777" w:rsidR="0001767A" w:rsidRPr="0075277E" w:rsidRDefault="0001767A" w:rsidP="004A45C6">
      <w:pPr>
        <w:pStyle w:val="NormalBullet"/>
      </w:pPr>
      <w:r w:rsidRPr="00415130">
        <w:t>●</w:t>
      </w:r>
      <w:r>
        <w:t> </w:t>
      </w:r>
      <w:r>
        <w:t>The Type of the return value must be Object.</w:t>
      </w:r>
    </w:p>
    <w:p w14:paraId="5FB51DFE" w14:textId="77777777" w:rsidR="0001767A" w:rsidRDefault="0001767A" w:rsidP="00871074">
      <w:pPr>
        <w:pStyle w:val="40"/>
      </w:pPr>
      <w:r>
        <w:t>Well-Known Intrinsic Objects</w:t>
      </w:r>
    </w:p>
    <w:p w14:paraId="424C8DDD" w14:textId="77777777" w:rsidR="0001767A" w:rsidRDefault="0001767A" w:rsidP="004A45C6">
      <w:pPr>
        <w:rPr>
          <w:rFonts w:eastAsia="Arial Unicode MS"/>
        </w:rPr>
      </w:pPr>
      <w:r>
        <w:rPr>
          <w:rFonts w:eastAsia="Arial Unicode MS"/>
        </w:rPr>
        <w:t>Well-known intrinsics are built-in objects that are explicitly referenced by the algorithms of this specification and which usually have Realm specific identities. Unless otherwise specified each intrinsic object actually corresponds to a set of similar objects, one per Realm.</w:t>
      </w:r>
    </w:p>
    <w:p w14:paraId="0DEB230B" w14:textId="77777777" w:rsidR="0001767A" w:rsidRDefault="0001767A" w:rsidP="004A45C6">
      <w:r>
        <w:rPr>
          <w:rFonts w:eastAsia="Arial Unicode MS"/>
        </w:rPr>
        <w:t xml:space="preserve">Within this specification </w:t>
      </w:r>
      <w:r>
        <w:t xml:space="preserve">a reference such as %name% means the intrinsic object, associated with the current Realm, corresponding to the name. Determination of the current Realm and its intrinsics is described in </w:t>
      </w:r>
      <w:r>
        <w:fldChar w:fldCharType="begin"/>
      </w:r>
      <w:r>
        <w:instrText xml:space="preserve"> REF _Ref365546332 \r \h </w:instrText>
      </w:r>
      <w:r>
        <w:fldChar w:fldCharType="separate"/>
      </w:r>
      <w:r w:rsidR="00281431">
        <w:t>8.2</w:t>
      </w:r>
      <w:r>
        <w:fldChar w:fldCharType="end"/>
      </w:r>
      <w:r>
        <w:t xml:space="preserve">. The well-known intrinsics are listed in </w:t>
      </w:r>
      <w:r>
        <w:fldChar w:fldCharType="begin"/>
      </w:r>
      <w:r>
        <w:instrText xml:space="preserve"> REF _Ref365644805 \h </w:instrText>
      </w:r>
      <w:r>
        <w:fldChar w:fldCharType="separate"/>
      </w:r>
      <w:r w:rsidR="00281431">
        <w:t xml:space="preserve">Table </w:t>
      </w:r>
      <w:r w:rsidR="00281431">
        <w:rPr>
          <w:noProof/>
        </w:rPr>
        <w:t>7</w:t>
      </w:r>
      <w:r>
        <w:fldChar w:fldCharType="end"/>
      </w:r>
      <w:r>
        <w:t>.</w:t>
      </w:r>
    </w:p>
    <w:p w14:paraId="10AC029D" w14:textId="77777777" w:rsidR="0001767A" w:rsidRDefault="0001767A" w:rsidP="004A45C6">
      <w:pPr>
        <w:pStyle w:val="affff8"/>
        <w:keepNext/>
        <w:jc w:val="center"/>
      </w:pPr>
      <w:bookmarkStart w:id="323" w:name="_Ref365644805"/>
      <w:r>
        <w:t xml:space="preserve">Table </w:t>
      </w:r>
      <w:r>
        <w:fldChar w:fldCharType="begin"/>
      </w:r>
      <w:r>
        <w:instrText xml:space="preserve"> SEQ Table \* ARABIC </w:instrText>
      </w:r>
      <w:r>
        <w:fldChar w:fldCharType="separate"/>
      </w:r>
      <w:r w:rsidR="00281431">
        <w:rPr>
          <w:noProof/>
        </w:rPr>
        <w:t>7</w:t>
      </w:r>
      <w:r>
        <w:fldChar w:fldCharType="end"/>
      </w:r>
      <w:bookmarkEnd w:id="323"/>
      <w:r>
        <w:rPr>
          <w:lang w:val="en-US"/>
        </w:rPr>
        <w:t xml:space="preserve"> </w:t>
      </w:r>
      <w:r w:rsidRPr="00E77497">
        <w:rPr>
          <w:rFonts w:eastAsia="Arial Unicode MS"/>
        </w:rPr>
        <w:t>—</w:t>
      </w:r>
      <w:r>
        <w:rPr>
          <w:lang w:val="en-US"/>
        </w:rPr>
        <w:t xml:space="preserve"> Well-known Intrinsic Objects </w:t>
      </w:r>
    </w:p>
    <w:tbl>
      <w:tblPr>
        <w:tblW w:w="10244" w:type="dxa"/>
        <w:jc w:val="center"/>
        <w:tblInd w:w="-2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897"/>
        <w:gridCol w:w="2079"/>
        <w:gridCol w:w="4268"/>
      </w:tblGrid>
      <w:tr w:rsidR="0001767A" w:rsidRPr="00DF765D" w14:paraId="50D2CD4B" w14:textId="77777777" w:rsidTr="004A45C6">
        <w:trPr>
          <w:trHeight w:val="338"/>
          <w:jc w:val="center"/>
        </w:trPr>
        <w:tc>
          <w:tcPr>
            <w:tcW w:w="3897" w:type="dxa"/>
            <w:tcBorders>
              <w:top w:val="single" w:sz="12" w:space="0" w:color="000000"/>
              <w:left w:val="single" w:sz="6" w:space="0" w:color="000000"/>
              <w:bottom w:val="single" w:sz="6" w:space="0" w:color="000000"/>
              <w:right w:val="single" w:sz="4" w:space="0" w:color="auto"/>
            </w:tcBorders>
            <w:shd w:val="solid" w:color="C0C0C0" w:fill="FFFFFF"/>
          </w:tcPr>
          <w:p w14:paraId="31ECFB8E" w14:textId="77777777" w:rsidR="0001767A" w:rsidRPr="00DF765D" w:rsidRDefault="0001767A" w:rsidP="004A45C6">
            <w:pPr>
              <w:keepNext/>
              <w:shd w:val="solid" w:color="C0C0C0" w:fill="FFFFFF"/>
              <w:spacing w:after="0"/>
              <w:rPr>
                <w:b/>
                <w:i/>
                <w:shd w:val="solid" w:color="C0C0C0" w:fill="FFFFFF"/>
              </w:rPr>
            </w:pPr>
            <w:r w:rsidRPr="00DF765D">
              <w:rPr>
                <w:b/>
                <w:i/>
                <w:shd w:val="solid" w:color="C0C0C0" w:fill="FFFFFF"/>
              </w:rPr>
              <w:t>Intrinsic Name</w:t>
            </w:r>
          </w:p>
        </w:tc>
        <w:tc>
          <w:tcPr>
            <w:tcW w:w="2079" w:type="dxa"/>
            <w:tcBorders>
              <w:top w:val="single" w:sz="12" w:space="0" w:color="000000"/>
              <w:left w:val="nil"/>
              <w:bottom w:val="single" w:sz="6" w:space="0" w:color="000000"/>
              <w:right w:val="nil"/>
            </w:tcBorders>
            <w:shd w:val="solid" w:color="C0C0C0" w:fill="FFFFFF"/>
          </w:tcPr>
          <w:p w14:paraId="6B7B4B1A" w14:textId="77777777" w:rsidR="0001767A" w:rsidRPr="00DF765D" w:rsidRDefault="0001767A" w:rsidP="004A45C6">
            <w:pPr>
              <w:keepNext/>
              <w:shd w:val="solid" w:color="C0C0C0" w:fill="FFFFFF"/>
              <w:spacing w:after="0"/>
              <w:rPr>
                <w:b/>
                <w:i/>
                <w:shd w:val="solid" w:color="C0C0C0" w:fill="FFFFFF"/>
              </w:rPr>
            </w:pPr>
            <w:r w:rsidRPr="00DF765D">
              <w:rPr>
                <w:b/>
                <w:i/>
                <w:shd w:val="solid" w:color="C0C0C0" w:fill="FFFFFF"/>
              </w:rPr>
              <w:t>Global Name</w:t>
            </w:r>
          </w:p>
        </w:tc>
        <w:tc>
          <w:tcPr>
            <w:tcW w:w="4268" w:type="dxa"/>
            <w:tcBorders>
              <w:top w:val="single" w:sz="12" w:space="0" w:color="000000"/>
              <w:left w:val="nil"/>
              <w:bottom w:val="single" w:sz="6" w:space="0" w:color="000000"/>
              <w:right w:val="single" w:sz="6" w:space="0" w:color="000000"/>
            </w:tcBorders>
            <w:shd w:val="solid" w:color="C0C0C0" w:fill="FFFFFF"/>
          </w:tcPr>
          <w:p w14:paraId="73FD2073" w14:textId="77777777" w:rsidR="0001767A" w:rsidRPr="00DF765D" w:rsidRDefault="0001767A" w:rsidP="004A45C6">
            <w:pPr>
              <w:keepNext/>
              <w:shd w:val="solid" w:color="C0C0C0" w:fill="FFFFFF"/>
              <w:spacing w:after="0"/>
              <w:rPr>
                <w:b/>
                <w:i/>
                <w:shd w:val="solid" w:color="C0C0C0" w:fill="FFFFFF"/>
              </w:rPr>
            </w:pPr>
            <w:r w:rsidRPr="00DF765D">
              <w:rPr>
                <w:b/>
                <w:i/>
                <w:shd w:val="solid" w:color="C0C0C0" w:fill="FFFFFF"/>
              </w:rPr>
              <w:t>ECMAScript Language Association</w:t>
            </w:r>
          </w:p>
        </w:tc>
      </w:tr>
      <w:tr w:rsidR="0001767A" w:rsidRPr="00DF765D" w14:paraId="68034F7E" w14:textId="77777777" w:rsidTr="004A45C6">
        <w:trPr>
          <w:jc w:val="center"/>
        </w:trPr>
        <w:tc>
          <w:tcPr>
            <w:tcW w:w="3897" w:type="dxa"/>
            <w:tcBorders>
              <w:top w:val="nil"/>
            </w:tcBorders>
          </w:tcPr>
          <w:p w14:paraId="421A9747" w14:textId="77777777" w:rsidR="0001767A" w:rsidRPr="00DF765D" w:rsidRDefault="0001767A" w:rsidP="004A45C6">
            <w:pPr>
              <w:keepNext/>
              <w:spacing w:after="60"/>
              <w:rPr>
                <w:rFonts w:cs="Arial"/>
              </w:rPr>
            </w:pPr>
            <w:r w:rsidRPr="00DF765D">
              <w:rPr>
                <w:rFonts w:cs="Arial"/>
              </w:rPr>
              <w:t>%Object%</w:t>
            </w:r>
          </w:p>
        </w:tc>
        <w:tc>
          <w:tcPr>
            <w:tcW w:w="2079" w:type="dxa"/>
            <w:tcBorders>
              <w:top w:val="nil"/>
            </w:tcBorders>
          </w:tcPr>
          <w:p w14:paraId="112A6140" w14:textId="77777777" w:rsidR="0001767A" w:rsidRPr="00DF765D" w:rsidRDefault="0001767A" w:rsidP="004A45C6">
            <w:pPr>
              <w:keepNext/>
              <w:spacing w:after="60"/>
            </w:pPr>
            <w:r w:rsidRPr="00DF765D">
              <w:rPr>
                <w:rFonts w:ascii="Courier New" w:hAnsi="Courier New" w:cs="Courier New"/>
                <w:b/>
                <w:bCs/>
              </w:rPr>
              <w:t>"Object"</w:t>
            </w:r>
          </w:p>
        </w:tc>
        <w:tc>
          <w:tcPr>
            <w:tcW w:w="4268" w:type="dxa"/>
            <w:tcBorders>
              <w:top w:val="nil"/>
            </w:tcBorders>
          </w:tcPr>
          <w:p w14:paraId="21E1A1A7" w14:textId="77777777" w:rsidR="0001767A" w:rsidRPr="00DF765D" w:rsidRDefault="0001767A" w:rsidP="004A45C6">
            <w:pPr>
              <w:keepNext/>
              <w:spacing w:after="60"/>
            </w:pPr>
            <w:r w:rsidRPr="00DF765D">
              <w:t xml:space="preserve">The </w:t>
            </w:r>
            <w:r w:rsidRPr="00DF765D">
              <w:rPr>
                <w:rFonts w:ascii="Courier New" w:hAnsi="Courier New" w:cs="Courier New"/>
                <w:b/>
                <w:bCs/>
              </w:rPr>
              <w:t>Object</w:t>
            </w:r>
            <w:r w:rsidRPr="00DF765D">
              <w:rPr>
                <w:rFonts w:cs="Arial"/>
                <w:b/>
                <w:bCs/>
              </w:rPr>
              <w:t xml:space="preserve"> </w:t>
            </w:r>
            <w:r w:rsidRPr="00DF765D">
              <w:rPr>
                <w:rFonts w:cs="Arial"/>
                <w:bCs/>
              </w:rPr>
              <w:t>constructor (</w:t>
            </w:r>
            <w:r w:rsidRPr="00DF765D">
              <w:rPr>
                <w:rFonts w:cs="Arial"/>
                <w:bCs/>
              </w:rPr>
              <w:fldChar w:fldCharType="begin"/>
            </w:r>
            <w:r w:rsidRPr="00DF765D">
              <w:rPr>
                <w:rFonts w:cs="Arial"/>
                <w:bCs/>
              </w:rPr>
              <w:instrText xml:space="preserve"> REF _Ref424531694 \r \h </w:instrText>
            </w:r>
            <w:r w:rsidRPr="00DF765D">
              <w:rPr>
                <w:rFonts w:cs="Arial"/>
                <w:bCs/>
              </w:rPr>
            </w:r>
            <w:r w:rsidRPr="00DF765D">
              <w:rPr>
                <w:rFonts w:cs="Arial"/>
                <w:bCs/>
              </w:rPr>
              <w:fldChar w:fldCharType="separate"/>
            </w:r>
            <w:r w:rsidR="00281431" w:rsidRPr="00DF765D">
              <w:rPr>
                <w:rFonts w:cs="Arial"/>
                <w:bCs/>
              </w:rPr>
              <w:t>19.1.1</w:t>
            </w:r>
            <w:r w:rsidRPr="00DF765D">
              <w:rPr>
                <w:rFonts w:cs="Arial"/>
                <w:bCs/>
              </w:rPr>
              <w:fldChar w:fldCharType="end"/>
            </w:r>
            <w:r w:rsidRPr="00DF765D">
              <w:rPr>
                <w:rFonts w:cs="Arial"/>
                <w:bCs/>
              </w:rPr>
              <w:t>)</w:t>
            </w:r>
          </w:p>
        </w:tc>
      </w:tr>
      <w:tr w:rsidR="0001767A" w:rsidRPr="00DF765D" w14:paraId="2F75A1D4" w14:textId="77777777" w:rsidTr="004A45C6">
        <w:trPr>
          <w:jc w:val="center"/>
        </w:trPr>
        <w:tc>
          <w:tcPr>
            <w:tcW w:w="3897" w:type="dxa"/>
          </w:tcPr>
          <w:p w14:paraId="620D8E15" w14:textId="77777777" w:rsidR="0001767A" w:rsidRPr="00DF765D" w:rsidRDefault="0001767A" w:rsidP="004A45C6">
            <w:pPr>
              <w:keepNext/>
              <w:spacing w:after="60"/>
              <w:rPr>
                <w:rFonts w:cs="Arial"/>
              </w:rPr>
            </w:pPr>
            <w:r w:rsidRPr="00DF765D">
              <w:rPr>
                <w:rFonts w:cs="Arial"/>
              </w:rPr>
              <w:t>%ObjectPrototype%</w:t>
            </w:r>
          </w:p>
        </w:tc>
        <w:tc>
          <w:tcPr>
            <w:tcW w:w="2079" w:type="dxa"/>
          </w:tcPr>
          <w:p w14:paraId="3D109864" w14:textId="77777777" w:rsidR="0001767A" w:rsidRPr="00DF765D" w:rsidRDefault="0001767A" w:rsidP="004A45C6">
            <w:pPr>
              <w:keepNext/>
              <w:spacing w:after="60"/>
            </w:pPr>
          </w:p>
        </w:tc>
        <w:tc>
          <w:tcPr>
            <w:tcW w:w="4268" w:type="dxa"/>
          </w:tcPr>
          <w:p w14:paraId="40B30939"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%Object%</w:t>
            </w:r>
            <w:r w:rsidRPr="00DF765D">
              <w:rPr>
                <w:rFonts w:cs="Arial"/>
              </w:rPr>
              <w:t>. (</w:t>
            </w:r>
            <w:r w:rsidRPr="00DF765D">
              <w:rPr>
                <w:rFonts w:cs="Arial"/>
              </w:rPr>
              <w:fldChar w:fldCharType="begin"/>
            </w:r>
            <w:r w:rsidRPr="00DF765D">
              <w:rPr>
                <w:rFonts w:cs="Arial"/>
              </w:rPr>
              <w:instrText xml:space="preserve"> REF _Ref360007187 \r \h  \* MERGEFORMAT </w:instrText>
            </w:r>
            <w:r w:rsidRPr="00DF765D">
              <w:rPr>
                <w:rFonts w:cs="Arial"/>
              </w:rPr>
            </w:r>
            <w:r w:rsidRPr="00DF765D">
              <w:rPr>
                <w:rFonts w:cs="Arial"/>
              </w:rPr>
              <w:fldChar w:fldCharType="separate"/>
            </w:r>
            <w:r w:rsidR="00281431" w:rsidRPr="00DF765D">
              <w:rPr>
                <w:rFonts w:cs="Arial"/>
              </w:rPr>
              <w:t>19.1.3</w:t>
            </w:r>
            <w:r w:rsidRPr="00DF765D">
              <w:rPr>
                <w:rFonts w:cs="Arial"/>
              </w:rPr>
              <w:fldChar w:fldCharType="end"/>
            </w:r>
            <w:r w:rsidRPr="00DF765D">
              <w:rPr>
                <w:rFonts w:cs="Arial"/>
              </w:rPr>
              <w:t>)</w:t>
            </w:r>
          </w:p>
        </w:tc>
      </w:tr>
      <w:tr w:rsidR="0001767A" w:rsidRPr="00DF765D" w14:paraId="236466FD" w14:textId="77777777" w:rsidTr="004A45C6">
        <w:trPr>
          <w:jc w:val="center"/>
        </w:trPr>
        <w:tc>
          <w:tcPr>
            <w:tcW w:w="3897" w:type="dxa"/>
          </w:tcPr>
          <w:p w14:paraId="4ECE1EDA" w14:textId="77777777" w:rsidR="0001767A" w:rsidRPr="00DF765D" w:rsidRDefault="0001767A" w:rsidP="004A45C6">
            <w:pPr>
              <w:keepNext/>
              <w:spacing w:after="60"/>
              <w:rPr>
                <w:rFonts w:cs="Arial"/>
              </w:rPr>
            </w:pPr>
            <w:r w:rsidRPr="00DF765D">
              <w:rPr>
                <w:rFonts w:cs="Arial"/>
              </w:rPr>
              <w:t>%ObjProto_toString%</w:t>
            </w:r>
          </w:p>
        </w:tc>
        <w:tc>
          <w:tcPr>
            <w:tcW w:w="2079" w:type="dxa"/>
          </w:tcPr>
          <w:p w14:paraId="54826D0E" w14:textId="77777777" w:rsidR="0001767A" w:rsidRPr="00DF765D" w:rsidRDefault="0001767A" w:rsidP="004A45C6">
            <w:pPr>
              <w:keepNext/>
              <w:spacing w:after="60"/>
            </w:pPr>
          </w:p>
        </w:tc>
        <w:tc>
          <w:tcPr>
            <w:tcW w:w="4268" w:type="dxa"/>
          </w:tcPr>
          <w:p w14:paraId="2A9EA674"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"toString"</w:t>
            </w:r>
            <w:r w:rsidRPr="00DF765D">
              <w:t xml:space="preserve"> data property of the intrinsic </w:t>
            </w:r>
            <w:r w:rsidRPr="00DF765D">
              <w:rPr>
                <w:rFonts w:ascii="Times New Roman" w:hAnsi="Times New Roman"/>
              </w:rPr>
              <w:t>%ObjectPrototype%</w:t>
            </w:r>
            <w:r w:rsidRPr="00DF765D">
              <w:rPr>
                <w:rFonts w:cs="Arial"/>
              </w:rPr>
              <w:t>. (</w:t>
            </w:r>
            <w:r w:rsidRPr="00DF765D">
              <w:rPr>
                <w:rFonts w:cs="Arial"/>
              </w:rPr>
              <w:fldChar w:fldCharType="begin"/>
            </w:r>
            <w:r w:rsidRPr="00DF765D">
              <w:rPr>
                <w:rFonts w:cs="Arial"/>
              </w:rPr>
              <w:instrText xml:space="preserve"> REF _Ref366080108 \r \h </w:instrText>
            </w:r>
            <w:r w:rsidRPr="00DF765D">
              <w:rPr>
                <w:rFonts w:cs="Arial"/>
              </w:rPr>
            </w:r>
            <w:r w:rsidRPr="00DF765D">
              <w:rPr>
                <w:rFonts w:cs="Arial"/>
              </w:rPr>
              <w:fldChar w:fldCharType="separate"/>
            </w:r>
            <w:r w:rsidR="00281431" w:rsidRPr="00DF765D">
              <w:rPr>
                <w:rFonts w:cs="Arial"/>
              </w:rPr>
              <w:t>19.1.3.6</w:t>
            </w:r>
            <w:r w:rsidRPr="00DF765D">
              <w:rPr>
                <w:rFonts w:cs="Arial"/>
              </w:rPr>
              <w:fldChar w:fldCharType="end"/>
            </w:r>
            <w:r w:rsidRPr="00DF765D">
              <w:rPr>
                <w:rFonts w:cs="Arial"/>
              </w:rPr>
              <w:t>)</w:t>
            </w:r>
          </w:p>
        </w:tc>
      </w:tr>
      <w:tr w:rsidR="0001767A" w:rsidRPr="00DF765D" w14:paraId="2664104C" w14:textId="77777777" w:rsidTr="004A45C6">
        <w:trPr>
          <w:jc w:val="center"/>
        </w:trPr>
        <w:tc>
          <w:tcPr>
            <w:tcW w:w="3897" w:type="dxa"/>
          </w:tcPr>
          <w:p w14:paraId="5DCFD040" w14:textId="77777777" w:rsidR="0001767A" w:rsidRPr="00DF765D" w:rsidRDefault="0001767A" w:rsidP="004A45C6">
            <w:pPr>
              <w:keepNext/>
              <w:spacing w:after="60"/>
              <w:rPr>
                <w:rFonts w:cs="Arial"/>
              </w:rPr>
            </w:pPr>
            <w:r w:rsidRPr="00DF765D">
              <w:rPr>
                <w:rFonts w:cs="Arial"/>
              </w:rPr>
              <w:t>%Function%</w:t>
            </w:r>
          </w:p>
        </w:tc>
        <w:tc>
          <w:tcPr>
            <w:tcW w:w="2079" w:type="dxa"/>
          </w:tcPr>
          <w:p w14:paraId="08750703" w14:textId="77777777" w:rsidR="0001767A" w:rsidRPr="00DF765D" w:rsidRDefault="0001767A" w:rsidP="004A45C6">
            <w:pPr>
              <w:keepNext/>
              <w:spacing w:after="60"/>
            </w:pPr>
            <w:r w:rsidRPr="00DF765D">
              <w:rPr>
                <w:rFonts w:ascii="Courier New" w:hAnsi="Courier New" w:cs="Courier New"/>
                <w:b/>
                <w:bCs/>
              </w:rPr>
              <w:t>"Function"</w:t>
            </w:r>
          </w:p>
        </w:tc>
        <w:tc>
          <w:tcPr>
            <w:tcW w:w="4268" w:type="dxa"/>
          </w:tcPr>
          <w:p w14:paraId="0C9AB6D0" w14:textId="77777777" w:rsidR="0001767A" w:rsidRPr="00DF765D" w:rsidRDefault="0001767A" w:rsidP="004A45C6">
            <w:pPr>
              <w:keepNext/>
              <w:spacing w:after="60"/>
            </w:pPr>
            <w:r w:rsidRPr="00DF765D">
              <w:t xml:space="preserve">The </w:t>
            </w:r>
            <w:r w:rsidRPr="00DF765D">
              <w:rPr>
                <w:rFonts w:ascii="Courier New" w:hAnsi="Courier New" w:cs="Courier New"/>
                <w:b/>
                <w:bCs/>
              </w:rPr>
              <w:t>Function</w:t>
            </w:r>
            <w:r w:rsidRPr="00DF765D">
              <w:rPr>
                <w:rFonts w:cs="Arial"/>
                <w:b/>
                <w:bCs/>
              </w:rPr>
              <w:t xml:space="preserve"> </w:t>
            </w:r>
            <w:r w:rsidRPr="00DF765D">
              <w:rPr>
                <w:rFonts w:cs="Arial"/>
                <w:bCs/>
              </w:rPr>
              <w:t>constructor (</w:t>
            </w:r>
            <w:r w:rsidRPr="00DF765D">
              <w:rPr>
                <w:rFonts w:cs="Arial"/>
                <w:bCs/>
              </w:rPr>
              <w:fldChar w:fldCharType="begin"/>
            </w:r>
            <w:r w:rsidRPr="00DF765D">
              <w:rPr>
                <w:rFonts w:cs="Arial"/>
                <w:bCs/>
              </w:rPr>
              <w:instrText xml:space="preserve"> REF _Ref364595674 \r \h </w:instrText>
            </w:r>
            <w:r w:rsidRPr="00DF765D">
              <w:rPr>
                <w:rFonts w:cs="Arial"/>
                <w:bCs/>
              </w:rPr>
            </w:r>
            <w:r w:rsidRPr="00DF765D">
              <w:rPr>
                <w:rFonts w:cs="Arial"/>
                <w:bCs/>
              </w:rPr>
              <w:fldChar w:fldCharType="separate"/>
            </w:r>
            <w:r w:rsidR="00281431" w:rsidRPr="00DF765D">
              <w:rPr>
                <w:rFonts w:cs="Arial"/>
                <w:bCs/>
              </w:rPr>
              <w:t>19.2.1</w:t>
            </w:r>
            <w:r w:rsidRPr="00DF765D">
              <w:rPr>
                <w:rFonts w:cs="Arial"/>
                <w:bCs/>
              </w:rPr>
              <w:fldChar w:fldCharType="end"/>
            </w:r>
            <w:r w:rsidRPr="00DF765D">
              <w:rPr>
                <w:rFonts w:cs="Arial"/>
                <w:bCs/>
              </w:rPr>
              <w:t>)</w:t>
            </w:r>
          </w:p>
        </w:tc>
      </w:tr>
      <w:tr w:rsidR="0001767A" w:rsidRPr="00DF765D" w14:paraId="707D1FC4" w14:textId="77777777" w:rsidTr="004A45C6">
        <w:trPr>
          <w:jc w:val="center"/>
        </w:trPr>
        <w:tc>
          <w:tcPr>
            <w:tcW w:w="3897" w:type="dxa"/>
          </w:tcPr>
          <w:p w14:paraId="67D1F911" w14:textId="77777777" w:rsidR="0001767A" w:rsidRPr="00DF765D" w:rsidRDefault="0001767A" w:rsidP="004A45C6">
            <w:pPr>
              <w:keepNext/>
              <w:spacing w:after="60"/>
              <w:rPr>
                <w:rFonts w:cs="Arial"/>
              </w:rPr>
            </w:pPr>
            <w:r w:rsidRPr="00DF765D">
              <w:rPr>
                <w:rFonts w:cs="Arial"/>
              </w:rPr>
              <w:t>%FunctionPrototype%</w:t>
            </w:r>
          </w:p>
        </w:tc>
        <w:tc>
          <w:tcPr>
            <w:tcW w:w="2079" w:type="dxa"/>
          </w:tcPr>
          <w:p w14:paraId="7D4CE99F" w14:textId="77777777" w:rsidR="0001767A" w:rsidRPr="00DF765D" w:rsidRDefault="0001767A" w:rsidP="004A45C6">
            <w:pPr>
              <w:keepNext/>
              <w:spacing w:after="60"/>
            </w:pPr>
          </w:p>
        </w:tc>
        <w:tc>
          <w:tcPr>
            <w:tcW w:w="4268" w:type="dxa"/>
          </w:tcPr>
          <w:p w14:paraId="0AAB80E9"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%Function%.</w:t>
            </w:r>
          </w:p>
        </w:tc>
      </w:tr>
      <w:tr w:rsidR="0001767A" w:rsidRPr="00DF765D" w14:paraId="1ACAE120" w14:textId="77777777" w:rsidTr="004A45C6">
        <w:trPr>
          <w:jc w:val="center"/>
        </w:trPr>
        <w:tc>
          <w:tcPr>
            <w:tcW w:w="3897" w:type="dxa"/>
          </w:tcPr>
          <w:p w14:paraId="0B389A18" w14:textId="77777777" w:rsidR="0001767A" w:rsidRPr="00DF765D" w:rsidRDefault="0001767A" w:rsidP="004A45C6">
            <w:pPr>
              <w:keepNext/>
              <w:spacing w:after="60"/>
              <w:rPr>
                <w:rFonts w:cs="Arial"/>
              </w:rPr>
            </w:pPr>
            <w:r w:rsidRPr="00DF765D">
              <w:rPr>
                <w:rFonts w:cs="Arial"/>
              </w:rPr>
              <w:t>%Array%</w:t>
            </w:r>
          </w:p>
        </w:tc>
        <w:tc>
          <w:tcPr>
            <w:tcW w:w="2079" w:type="dxa"/>
          </w:tcPr>
          <w:p w14:paraId="157C2FD0" w14:textId="77777777" w:rsidR="0001767A" w:rsidRPr="00DF765D" w:rsidRDefault="0001767A" w:rsidP="004A45C6">
            <w:pPr>
              <w:keepNext/>
              <w:spacing w:after="60"/>
            </w:pPr>
            <w:r w:rsidRPr="00DF765D">
              <w:rPr>
                <w:rFonts w:ascii="Courier New" w:hAnsi="Courier New" w:cs="Courier New"/>
                <w:b/>
                <w:bCs/>
              </w:rPr>
              <w:t>"Array"</w:t>
            </w:r>
          </w:p>
        </w:tc>
        <w:tc>
          <w:tcPr>
            <w:tcW w:w="4268" w:type="dxa"/>
          </w:tcPr>
          <w:p w14:paraId="5842EEAA" w14:textId="77777777" w:rsidR="0001767A" w:rsidRPr="00DF765D" w:rsidRDefault="0001767A" w:rsidP="004A45C6">
            <w:pPr>
              <w:keepNext/>
              <w:spacing w:after="60"/>
            </w:pPr>
            <w:r w:rsidRPr="00DF765D">
              <w:t xml:space="preserve">The </w:t>
            </w:r>
            <w:r w:rsidRPr="00DF765D">
              <w:rPr>
                <w:rFonts w:ascii="Courier New" w:hAnsi="Courier New" w:cs="Courier New"/>
                <w:b/>
                <w:bCs/>
              </w:rPr>
              <w:t>Array</w:t>
            </w:r>
            <w:r w:rsidRPr="00DF765D">
              <w:rPr>
                <w:rFonts w:cs="Arial"/>
                <w:b/>
                <w:bCs/>
              </w:rPr>
              <w:t xml:space="preserve"> </w:t>
            </w:r>
            <w:r w:rsidRPr="00DF765D">
              <w:rPr>
                <w:rFonts w:cs="Arial"/>
                <w:bCs/>
              </w:rPr>
              <w:t>constructor (</w:t>
            </w:r>
            <w:r w:rsidRPr="00DF765D">
              <w:rPr>
                <w:rFonts w:cs="Arial"/>
                <w:bCs/>
              </w:rPr>
              <w:fldChar w:fldCharType="begin"/>
            </w:r>
            <w:r w:rsidRPr="00DF765D">
              <w:rPr>
                <w:rFonts w:cs="Arial"/>
                <w:bCs/>
              </w:rPr>
              <w:instrText xml:space="preserve"> REF _Ref364595653 \r \h </w:instrText>
            </w:r>
            <w:r w:rsidRPr="00DF765D">
              <w:rPr>
                <w:rFonts w:cs="Arial"/>
                <w:bCs/>
              </w:rPr>
            </w:r>
            <w:r w:rsidRPr="00DF765D">
              <w:rPr>
                <w:rFonts w:cs="Arial"/>
                <w:bCs/>
              </w:rPr>
              <w:fldChar w:fldCharType="separate"/>
            </w:r>
            <w:r w:rsidR="00281431" w:rsidRPr="00DF765D">
              <w:rPr>
                <w:rFonts w:cs="Arial"/>
                <w:bCs/>
              </w:rPr>
              <w:t>22.1.1</w:t>
            </w:r>
            <w:r w:rsidRPr="00DF765D">
              <w:rPr>
                <w:rFonts w:cs="Arial"/>
                <w:bCs/>
              </w:rPr>
              <w:fldChar w:fldCharType="end"/>
            </w:r>
            <w:r w:rsidRPr="00DF765D">
              <w:rPr>
                <w:rFonts w:cs="Arial"/>
                <w:bCs/>
              </w:rPr>
              <w:t>)</w:t>
            </w:r>
          </w:p>
        </w:tc>
      </w:tr>
      <w:tr w:rsidR="0001767A" w:rsidRPr="00DF765D" w14:paraId="0FEA7D59" w14:textId="77777777" w:rsidTr="004A45C6">
        <w:trPr>
          <w:jc w:val="center"/>
        </w:trPr>
        <w:tc>
          <w:tcPr>
            <w:tcW w:w="3897" w:type="dxa"/>
          </w:tcPr>
          <w:p w14:paraId="742B5BA5" w14:textId="77777777" w:rsidR="0001767A" w:rsidRPr="00DF765D" w:rsidRDefault="0001767A" w:rsidP="004A45C6">
            <w:pPr>
              <w:keepNext/>
              <w:spacing w:after="60"/>
              <w:rPr>
                <w:rFonts w:cs="Arial"/>
              </w:rPr>
            </w:pPr>
            <w:r w:rsidRPr="00DF765D">
              <w:rPr>
                <w:rFonts w:cs="Arial"/>
              </w:rPr>
              <w:t>%ArrayPrototype%</w:t>
            </w:r>
          </w:p>
        </w:tc>
        <w:tc>
          <w:tcPr>
            <w:tcW w:w="2079" w:type="dxa"/>
          </w:tcPr>
          <w:p w14:paraId="3E67ACAC" w14:textId="77777777" w:rsidR="0001767A" w:rsidRPr="00DF765D" w:rsidRDefault="0001767A" w:rsidP="004A45C6">
            <w:pPr>
              <w:keepNext/>
              <w:spacing w:after="60"/>
            </w:pPr>
          </w:p>
        </w:tc>
        <w:tc>
          <w:tcPr>
            <w:tcW w:w="4268" w:type="dxa"/>
          </w:tcPr>
          <w:p w14:paraId="2A581355"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%Array%.</w:t>
            </w:r>
          </w:p>
        </w:tc>
      </w:tr>
      <w:tr w:rsidR="0001767A" w:rsidRPr="00DF765D" w14:paraId="2935C513" w14:textId="77777777" w:rsidTr="004A45C6">
        <w:trPr>
          <w:jc w:val="center"/>
        </w:trPr>
        <w:tc>
          <w:tcPr>
            <w:tcW w:w="3897" w:type="dxa"/>
          </w:tcPr>
          <w:p w14:paraId="31D76E2A" w14:textId="77777777" w:rsidR="0001767A" w:rsidRPr="00DF765D" w:rsidRDefault="0001767A" w:rsidP="004A45C6">
            <w:pPr>
              <w:keepNext/>
              <w:spacing w:after="60"/>
              <w:rPr>
                <w:rFonts w:cs="Arial"/>
              </w:rPr>
            </w:pPr>
            <w:r w:rsidRPr="00DF765D">
              <w:rPr>
                <w:rFonts w:cs="Arial"/>
              </w:rPr>
              <w:t>%ArrayIteratorPrototype%</w:t>
            </w:r>
          </w:p>
        </w:tc>
        <w:tc>
          <w:tcPr>
            <w:tcW w:w="2079" w:type="dxa"/>
          </w:tcPr>
          <w:p w14:paraId="30AA08E4" w14:textId="77777777" w:rsidR="0001767A" w:rsidRPr="00DF765D" w:rsidRDefault="0001767A" w:rsidP="004A45C6">
            <w:pPr>
              <w:keepNext/>
              <w:spacing w:after="60"/>
            </w:pPr>
          </w:p>
        </w:tc>
        <w:tc>
          <w:tcPr>
            <w:tcW w:w="4268" w:type="dxa"/>
          </w:tcPr>
          <w:p w14:paraId="0623DF2F" w14:textId="77777777" w:rsidR="0001767A" w:rsidRPr="00DF765D" w:rsidRDefault="0001767A" w:rsidP="004A45C6">
            <w:pPr>
              <w:keepNext/>
              <w:spacing w:after="60"/>
            </w:pPr>
            <w:r w:rsidRPr="00DF765D">
              <w:t>The prototype object used for</w:t>
            </w:r>
            <w:r w:rsidRPr="00DF765D">
              <w:br/>
              <w:t>Iterator objects created by the CreateArrayIterator abstract operation.</w:t>
            </w:r>
          </w:p>
        </w:tc>
      </w:tr>
      <w:tr w:rsidR="0001767A" w:rsidRPr="00DF765D" w14:paraId="4DBE9827"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0ED629D2" w14:textId="77777777" w:rsidR="0001767A" w:rsidRPr="00DF765D" w:rsidRDefault="0001767A" w:rsidP="004A45C6">
            <w:pPr>
              <w:keepNext/>
              <w:spacing w:after="60"/>
              <w:rPr>
                <w:rFonts w:cs="Arial"/>
              </w:rPr>
            </w:pPr>
            <w:r w:rsidRPr="00DF765D">
              <w:rPr>
                <w:rFonts w:cs="Arial"/>
              </w:rPr>
              <w:t>%String%</w:t>
            </w:r>
          </w:p>
        </w:tc>
        <w:tc>
          <w:tcPr>
            <w:tcW w:w="2079" w:type="dxa"/>
            <w:tcBorders>
              <w:top w:val="single" w:sz="6" w:space="0" w:color="auto"/>
              <w:left w:val="single" w:sz="6" w:space="0" w:color="auto"/>
              <w:bottom w:val="single" w:sz="6" w:space="0" w:color="auto"/>
              <w:right w:val="single" w:sz="6" w:space="0" w:color="auto"/>
            </w:tcBorders>
          </w:tcPr>
          <w:p w14:paraId="490F0E71" w14:textId="77777777" w:rsidR="0001767A" w:rsidRPr="00DF765D" w:rsidRDefault="0001767A" w:rsidP="004A45C6">
            <w:pPr>
              <w:keepNext/>
              <w:spacing w:after="60"/>
            </w:pPr>
            <w:r w:rsidRPr="00DF765D">
              <w:rPr>
                <w:rFonts w:ascii="Courier New" w:hAnsi="Courier New" w:cs="Courier New"/>
                <w:b/>
                <w:bCs/>
              </w:rPr>
              <w:t>"String"</w:t>
            </w:r>
          </w:p>
        </w:tc>
        <w:tc>
          <w:tcPr>
            <w:tcW w:w="4268" w:type="dxa"/>
            <w:tcBorders>
              <w:top w:val="single" w:sz="6" w:space="0" w:color="auto"/>
              <w:left w:val="single" w:sz="6" w:space="0" w:color="auto"/>
              <w:bottom w:val="single" w:sz="6" w:space="0" w:color="auto"/>
              <w:right w:val="single" w:sz="6" w:space="0" w:color="auto"/>
            </w:tcBorders>
          </w:tcPr>
          <w:p w14:paraId="61A9E4E2" w14:textId="77777777" w:rsidR="0001767A" w:rsidRPr="00DF765D" w:rsidRDefault="0001767A" w:rsidP="004A45C6">
            <w:pPr>
              <w:keepNext/>
              <w:spacing w:after="60"/>
            </w:pPr>
            <w:r w:rsidRPr="00DF765D">
              <w:t xml:space="preserve">The </w:t>
            </w:r>
            <w:r w:rsidRPr="00DF765D">
              <w:rPr>
                <w:rFonts w:ascii="Courier New" w:hAnsi="Courier New" w:cs="Courier New"/>
                <w:b/>
                <w:bCs/>
              </w:rPr>
              <w:t>String</w:t>
            </w:r>
            <w:r w:rsidRPr="00DF765D">
              <w:rPr>
                <w:rFonts w:cs="Arial"/>
                <w:b/>
                <w:bCs/>
              </w:rPr>
              <w:t xml:space="preserve"> </w:t>
            </w:r>
            <w:r w:rsidRPr="00DF765D">
              <w:rPr>
                <w:rFonts w:cs="Arial"/>
                <w:bCs/>
              </w:rPr>
              <w:t>constructor (</w:t>
            </w:r>
            <w:r w:rsidRPr="00DF765D">
              <w:rPr>
                <w:rFonts w:cs="Arial"/>
                <w:bCs/>
              </w:rPr>
              <w:fldChar w:fldCharType="begin"/>
            </w:r>
            <w:r w:rsidRPr="00DF765D">
              <w:rPr>
                <w:rFonts w:cs="Arial"/>
                <w:bCs/>
              </w:rPr>
              <w:instrText xml:space="preserve"> REF _Ref365969975 \r \h </w:instrText>
            </w:r>
            <w:r w:rsidRPr="00DF765D">
              <w:rPr>
                <w:rFonts w:cs="Arial"/>
                <w:bCs/>
              </w:rPr>
            </w:r>
            <w:r w:rsidRPr="00DF765D">
              <w:rPr>
                <w:rFonts w:cs="Arial"/>
                <w:bCs/>
              </w:rPr>
              <w:fldChar w:fldCharType="separate"/>
            </w:r>
            <w:r w:rsidR="00281431" w:rsidRPr="00DF765D">
              <w:rPr>
                <w:rFonts w:cs="Arial"/>
                <w:bCs/>
              </w:rPr>
              <w:t>21.1.1</w:t>
            </w:r>
            <w:r w:rsidRPr="00DF765D">
              <w:rPr>
                <w:rFonts w:cs="Arial"/>
                <w:bCs/>
              </w:rPr>
              <w:fldChar w:fldCharType="end"/>
            </w:r>
            <w:r w:rsidRPr="00DF765D">
              <w:rPr>
                <w:rFonts w:cs="Arial"/>
                <w:bCs/>
              </w:rPr>
              <w:t>)</w:t>
            </w:r>
          </w:p>
        </w:tc>
      </w:tr>
      <w:tr w:rsidR="0001767A" w:rsidRPr="00DF765D" w14:paraId="0A3BA69A" w14:textId="77777777" w:rsidTr="004A45C6">
        <w:trPr>
          <w:jc w:val="center"/>
        </w:trPr>
        <w:tc>
          <w:tcPr>
            <w:tcW w:w="3897" w:type="dxa"/>
          </w:tcPr>
          <w:p w14:paraId="23DFF925" w14:textId="77777777" w:rsidR="0001767A" w:rsidRPr="00DF765D" w:rsidRDefault="0001767A" w:rsidP="004A45C6">
            <w:pPr>
              <w:keepNext/>
              <w:spacing w:after="60"/>
              <w:rPr>
                <w:rFonts w:cs="Arial"/>
              </w:rPr>
            </w:pPr>
            <w:r w:rsidRPr="00DF765D">
              <w:rPr>
                <w:rFonts w:cs="Arial"/>
              </w:rPr>
              <w:t>%StringPrototype%</w:t>
            </w:r>
          </w:p>
        </w:tc>
        <w:tc>
          <w:tcPr>
            <w:tcW w:w="2079" w:type="dxa"/>
          </w:tcPr>
          <w:p w14:paraId="6265C646" w14:textId="77777777" w:rsidR="0001767A" w:rsidRPr="00DF765D" w:rsidRDefault="0001767A" w:rsidP="004A45C6">
            <w:pPr>
              <w:keepNext/>
              <w:spacing w:after="60"/>
            </w:pPr>
          </w:p>
        </w:tc>
        <w:tc>
          <w:tcPr>
            <w:tcW w:w="4268" w:type="dxa"/>
          </w:tcPr>
          <w:p w14:paraId="7574505B"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%String%.</w:t>
            </w:r>
          </w:p>
        </w:tc>
      </w:tr>
      <w:tr w:rsidR="0001767A" w:rsidRPr="00DF765D" w14:paraId="787C1070"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2D731905" w14:textId="77777777" w:rsidR="0001767A" w:rsidRPr="00DF765D" w:rsidRDefault="0001767A" w:rsidP="004A45C6">
            <w:pPr>
              <w:keepNext/>
              <w:spacing w:after="60"/>
              <w:rPr>
                <w:rFonts w:cs="Arial"/>
              </w:rPr>
            </w:pPr>
            <w:r w:rsidRPr="00DF765D">
              <w:rPr>
                <w:rFonts w:cs="Arial"/>
              </w:rPr>
              <w:t>%StringIteratorPrototype%</w:t>
            </w:r>
          </w:p>
        </w:tc>
        <w:tc>
          <w:tcPr>
            <w:tcW w:w="2079" w:type="dxa"/>
            <w:tcBorders>
              <w:top w:val="single" w:sz="6" w:space="0" w:color="auto"/>
              <w:left w:val="single" w:sz="6" w:space="0" w:color="auto"/>
              <w:bottom w:val="single" w:sz="6" w:space="0" w:color="auto"/>
              <w:right w:val="single" w:sz="6" w:space="0" w:color="auto"/>
            </w:tcBorders>
          </w:tcPr>
          <w:p w14:paraId="33939BB3"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40C8F56C" w14:textId="77777777" w:rsidR="0001767A" w:rsidRPr="00DF765D" w:rsidRDefault="0001767A" w:rsidP="004A45C6">
            <w:pPr>
              <w:keepNext/>
              <w:spacing w:after="60"/>
            </w:pPr>
            <w:r w:rsidRPr="00DF765D">
              <w:t>The prototype object used for</w:t>
            </w:r>
            <w:r w:rsidRPr="00DF765D">
              <w:br/>
              <w:t>Iterator objects created by the CreateStringIterator abstract operation</w:t>
            </w:r>
          </w:p>
        </w:tc>
      </w:tr>
      <w:tr w:rsidR="0001767A" w:rsidRPr="00DF765D" w14:paraId="1B341978"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4A8FA195" w14:textId="77777777" w:rsidR="0001767A" w:rsidRPr="00DF765D" w:rsidRDefault="0001767A" w:rsidP="004A45C6">
            <w:pPr>
              <w:keepNext/>
              <w:spacing w:after="60"/>
              <w:rPr>
                <w:rFonts w:cs="Arial"/>
              </w:rPr>
            </w:pPr>
            <w:r w:rsidRPr="00DF765D">
              <w:rPr>
                <w:rFonts w:cs="Arial"/>
              </w:rPr>
              <w:t>%Boolean%</w:t>
            </w:r>
          </w:p>
        </w:tc>
        <w:tc>
          <w:tcPr>
            <w:tcW w:w="2079" w:type="dxa"/>
            <w:tcBorders>
              <w:top w:val="single" w:sz="6" w:space="0" w:color="auto"/>
              <w:left w:val="single" w:sz="6" w:space="0" w:color="auto"/>
              <w:bottom w:val="single" w:sz="6" w:space="0" w:color="auto"/>
              <w:right w:val="single" w:sz="6" w:space="0" w:color="auto"/>
            </w:tcBorders>
          </w:tcPr>
          <w:p w14:paraId="0336A594" w14:textId="77777777" w:rsidR="0001767A" w:rsidRPr="00DF765D" w:rsidRDefault="0001767A" w:rsidP="004A45C6">
            <w:pPr>
              <w:keepNext/>
              <w:spacing w:after="60"/>
            </w:pPr>
            <w:r w:rsidRPr="00DF765D">
              <w:rPr>
                <w:rFonts w:ascii="Courier New" w:hAnsi="Courier New" w:cs="Courier New"/>
                <w:b/>
                <w:bCs/>
              </w:rPr>
              <w:t>"Boolean"</w:t>
            </w:r>
          </w:p>
        </w:tc>
        <w:tc>
          <w:tcPr>
            <w:tcW w:w="4268" w:type="dxa"/>
            <w:tcBorders>
              <w:top w:val="single" w:sz="6" w:space="0" w:color="auto"/>
              <w:left w:val="single" w:sz="6" w:space="0" w:color="auto"/>
              <w:bottom w:val="single" w:sz="6" w:space="0" w:color="auto"/>
              <w:right w:val="single" w:sz="6" w:space="0" w:color="auto"/>
            </w:tcBorders>
          </w:tcPr>
          <w:p w14:paraId="627AC713" w14:textId="77777777" w:rsidR="0001767A" w:rsidRPr="00DF765D" w:rsidRDefault="0001767A" w:rsidP="004A45C6">
            <w:pPr>
              <w:keepNext/>
              <w:spacing w:after="60"/>
            </w:pPr>
            <w:r w:rsidRPr="00DF765D">
              <w:t>The initial value of the global object property named "</w:t>
            </w:r>
            <w:r w:rsidRPr="00DF765D">
              <w:rPr>
                <w:rFonts w:ascii="Courier New" w:hAnsi="Courier New" w:cs="Courier New"/>
                <w:b/>
                <w:bCs/>
              </w:rPr>
              <w:t>Boolean</w:t>
            </w:r>
            <w:r w:rsidRPr="00DF765D">
              <w:t>".</w:t>
            </w:r>
          </w:p>
        </w:tc>
      </w:tr>
      <w:tr w:rsidR="0001767A" w:rsidRPr="00DF765D" w14:paraId="30995DAB" w14:textId="77777777" w:rsidTr="004A45C6">
        <w:trPr>
          <w:jc w:val="center"/>
        </w:trPr>
        <w:tc>
          <w:tcPr>
            <w:tcW w:w="3897" w:type="dxa"/>
          </w:tcPr>
          <w:p w14:paraId="38C1DAD9" w14:textId="77777777" w:rsidR="0001767A" w:rsidRPr="00DF765D" w:rsidRDefault="0001767A" w:rsidP="004A45C6">
            <w:pPr>
              <w:keepNext/>
              <w:spacing w:after="60"/>
              <w:rPr>
                <w:rFonts w:cs="Arial"/>
              </w:rPr>
            </w:pPr>
            <w:r w:rsidRPr="00DF765D">
              <w:rPr>
                <w:rFonts w:cs="Arial"/>
              </w:rPr>
              <w:t>%BooleanPrototype%</w:t>
            </w:r>
          </w:p>
        </w:tc>
        <w:tc>
          <w:tcPr>
            <w:tcW w:w="2079" w:type="dxa"/>
          </w:tcPr>
          <w:p w14:paraId="7FF590E4" w14:textId="77777777" w:rsidR="0001767A" w:rsidRPr="00DF765D" w:rsidRDefault="0001767A" w:rsidP="004A45C6">
            <w:pPr>
              <w:keepNext/>
              <w:spacing w:after="60"/>
            </w:pPr>
          </w:p>
        </w:tc>
        <w:tc>
          <w:tcPr>
            <w:tcW w:w="4268" w:type="dxa"/>
          </w:tcPr>
          <w:p w14:paraId="0AC487C6"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%Boolean%.</w:t>
            </w:r>
          </w:p>
        </w:tc>
      </w:tr>
      <w:tr w:rsidR="0001767A" w:rsidRPr="00DF765D" w14:paraId="61950106"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06AB3F71" w14:textId="77777777" w:rsidR="0001767A" w:rsidRPr="00DF765D" w:rsidRDefault="0001767A" w:rsidP="004A45C6">
            <w:pPr>
              <w:keepNext/>
              <w:spacing w:after="60"/>
              <w:rPr>
                <w:rFonts w:cs="Arial"/>
              </w:rPr>
            </w:pPr>
            <w:r w:rsidRPr="00DF765D">
              <w:rPr>
                <w:rFonts w:cs="Arial"/>
              </w:rPr>
              <w:t>%Number%</w:t>
            </w:r>
          </w:p>
        </w:tc>
        <w:tc>
          <w:tcPr>
            <w:tcW w:w="2079" w:type="dxa"/>
            <w:tcBorders>
              <w:top w:val="single" w:sz="6" w:space="0" w:color="auto"/>
              <w:left w:val="single" w:sz="6" w:space="0" w:color="auto"/>
              <w:bottom w:val="single" w:sz="6" w:space="0" w:color="auto"/>
              <w:right w:val="single" w:sz="6" w:space="0" w:color="auto"/>
            </w:tcBorders>
          </w:tcPr>
          <w:p w14:paraId="72AD8F1D" w14:textId="77777777" w:rsidR="0001767A" w:rsidRPr="00DF765D" w:rsidRDefault="0001767A" w:rsidP="004A45C6">
            <w:pPr>
              <w:keepNext/>
              <w:spacing w:after="60"/>
            </w:pPr>
            <w:r w:rsidRPr="00DF765D">
              <w:rPr>
                <w:rFonts w:ascii="Courier New" w:hAnsi="Courier New" w:cs="Courier New"/>
                <w:b/>
                <w:bCs/>
              </w:rPr>
              <w:t>"Number"</w:t>
            </w:r>
          </w:p>
        </w:tc>
        <w:tc>
          <w:tcPr>
            <w:tcW w:w="4268" w:type="dxa"/>
            <w:tcBorders>
              <w:top w:val="single" w:sz="6" w:space="0" w:color="auto"/>
              <w:left w:val="single" w:sz="6" w:space="0" w:color="auto"/>
              <w:bottom w:val="single" w:sz="6" w:space="0" w:color="auto"/>
              <w:right w:val="single" w:sz="6" w:space="0" w:color="auto"/>
            </w:tcBorders>
          </w:tcPr>
          <w:p w14:paraId="07584D2A" w14:textId="77777777" w:rsidR="0001767A" w:rsidRPr="00DF765D" w:rsidRDefault="0001767A" w:rsidP="004A45C6">
            <w:pPr>
              <w:keepNext/>
              <w:spacing w:after="60"/>
            </w:pPr>
            <w:r w:rsidRPr="00DF765D">
              <w:t>The initial value of the global object property named "</w:t>
            </w:r>
            <w:r w:rsidRPr="00DF765D">
              <w:rPr>
                <w:rFonts w:ascii="Courier New" w:hAnsi="Courier New" w:cs="Courier New"/>
                <w:b/>
                <w:bCs/>
              </w:rPr>
              <w:t>Number</w:t>
            </w:r>
            <w:r w:rsidRPr="00DF765D">
              <w:t>".</w:t>
            </w:r>
          </w:p>
        </w:tc>
      </w:tr>
      <w:tr w:rsidR="0001767A" w:rsidRPr="00DF765D" w14:paraId="660784F0" w14:textId="77777777" w:rsidTr="004A45C6">
        <w:trPr>
          <w:jc w:val="center"/>
        </w:trPr>
        <w:tc>
          <w:tcPr>
            <w:tcW w:w="3897" w:type="dxa"/>
          </w:tcPr>
          <w:p w14:paraId="2C5528EF" w14:textId="77777777" w:rsidR="0001767A" w:rsidRPr="00DF765D" w:rsidRDefault="0001767A" w:rsidP="004A45C6">
            <w:pPr>
              <w:keepNext/>
              <w:spacing w:after="60"/>
              <w:rPr>
                <w:rFonts w:cs="Arial"/>
              </w:rPr>
            </w:pPr>
            <w:r w:rsidRPr="00DF765D">
              <w:rPr>
                <w:rFonts w:cs="Arial"/>
              </w:rPr>
              <w:t>%NumberPrototype%</w:t>
            </w:r>
          </w:p>
        </w:tc>
        <w:tc>
          <w:tcPr>
            <w:tcW w:w="2079" w:type="dxa"/>
          </w:tcPr>
          <w:p w14:paraId="5A1025ED" w14:textId="77777777" w:rsidR="0001767A" w:rsidRPr="00DF765D" w:rsidRDefault="0001767A" w:rsidP="004A45C6">
            <w:pPr>
              <w:keepNext/>
              <w:spacing w:after="60"/>
            </w:pPr>
          </w:p>
        </w:tc>
        <w:tc>
          <w:tcPr>
            <w:tcW w:w="4268" w:type="dxa"/>
          </w:tcPr>
          <w:p w14:paraId="388BCB6A"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%Number%.</w:t>
            </w:r>
          </w:p>
        </w:tc>
      </w:tr>
      <w:tr w:rsidR="0001767A" w:rsidRPr="00DF765D" w14:paraId="2F1C8097"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4983C673" w14:textId="77777777" w:rsidR="0001767A" w:rsidRPr="00DF765D" w:rsidRDefault="0001767A" w:rsidP="004A45C6">
            <w:pPr>
              <w:keepNext/>
              <w:spacing w:after="60"/>
              <w:rPr>
                <w:rFonts w:cs="Arial"/>
              </w:rPr>
            </w:pPr>
            <w:r w:rsidRPr="00DF765D">
              <w:rPr>
                <w:rFonts w:cs="Arial"/>
              </w:rPr>
              <w:t>%Date%</w:t>
            </w:r>
          </w:p>
        </w:tc>
        <w:tc>
          <w:tcPr>
            <w:tcW w:w="2079" w:type="dxa"/>
            <w:tcBorders>
              <w:top w:val="single" w:sz="6" w:space="0" w:color="auto"/>
              <w:left w:val="single" w:sz="6" w:space="0" w:color="auto"/>
              <w:bottom w:val="single" w:sz="6" w:space="0" w:color="auto"/>
              <w:right w:val="single" w:sz="6" w:space="0" w:color="auto"/>
            </w:tcBorders>
          </w:tcPr>
          <w:p w14:paraId="5F610CC2" w14:textId="77777777" w:rsidR="0001767A" w:rsidRPr="00DF765D" w:rsidRDefault="0001767A" w:rsidP="004A45C6">
            <w:pPr>
              <w:keepNext/>
              <w:spacing w:after="60"/>
            </w:pPr>
            <w:r w:rsidRPr="00DF765D">
              <w:rPr>
                <w:rFonts w:ascii="Courier New" w:hAnsi="Courier New" w:cs="Courier New"/>
                <w:b/>
                <w:bCs/>
              </w:rPr>
              <w:t>"Date"</w:t>
            </w:r>
          </w:p>
        </w:tc>
        <w:tc>
          <w:tcPr>
            <w:tcW w:w="4268" w:type="dxa"/>
            <w:tcBorders>
              <w:top w:val="single" w:sz="6" w:space="0" w:color="auto"/>
              <w:left w:val="single" w:sz="6" w:space="0" w:color="auto"/>
              <w:bottom w:val="single" w:sz="6" w:space="0" w:color="auto"/>
              <w:right w:val="single" w:sz="6" w:space="0" w:color="auto"/>
            </w:tcBorders>
          </w:tcPr>
          <w:p w14:paraId="2933464B" w14:textId="77777777" w:rsidR="0001767A" w:rsidRPr="00DF765D" w:rsidRDefault="0001767A" w:rsidP="004A45C6">
            <w:pPr>
              <w:keepNext/>
              <w:spacing w:after="60"/>
            </w:pPr>
            <w:r w:rsidRPr="00DF765D">
              <w:t>The initial value of the global object property named "</w:t>
            </w:r>
            <w:r w:rsidRPr="00DF765D">
              <w:rPr>
                <w:rFonts w:ascii="Courier New" w:hAnsi="Courier New" w:cs="Courier New"/>
                <w:b/>
                <w:bCs/>
              </w:rPr>
              <w:t>Date</w:t>
            </w:r>
            <w:r w:rsidRPr="00DF765D">
              <w:t>".</w:t>
            </w:r>
          </w:p>
        </w:tc>
      </w:tr>
      <w:tr w:rsidR="0001767A" w:rsidRPr="00DF765D" w14:paraId="40393564" w14:textId="77777777" w:rsidTr="004A45C6">
        <w:trPr>
          <w:jc w:val="center"/>
        </w:trPr>
        <w:tc>
          <w:tcPr>
            <w:tcW w:w="3897" w:type="dxa"/>
          </w:tcPr>
          <w:p w14:paraId="737DF66C" w14:textId="77777777" w:rsidR="0001767A" w:rsidRPr="00DF765D" w:rsidRDefault="0001767A" w:rsidP="004A45C6">
            <w:pPr>
              <w:keepNext/>
              <w:spacing w:after="60"/>
              <w:rPr>
                <w:rFonts w:cs="Arial"/>
              </w:rPr>
            </w:pPr>
            <w:r w:rsidRPr="00DF765D">
              <w:rPr>
                <w:rFonts w:cs="Arial"/>
              </w:rPr>
              <w:t>%DatePrototype%</w:t>
            </w:r>
          </w:p>
        </w:tc>
        <w:tc>
          <w:tcPr>
            <w:tcW w:w="2079" w:type="dxa"/>
          </w:tcPr>
          <w:p w14:paraId="426377B5" w14:textId="77777777" w:rsidR="0001767A" w:rsidRPr="00DF765D" w:rsidRDefault="0001767A" w:rsidP="004A45C6">
            <w:pPr>
              <w:keepNext/>
              <w:spacing w:after="60"/>
            </w:pPr>
          </w:p>
        </w:tc>
        <w:tc>
          <w:tcPr>
            <w:tcW w:w="4268" w:type="dxa"/>
          </w:tcPr>
          <w:p w14:paraId="7CF438EF"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%Date%.</w:t>
            </w:r>
          </w:p>
        </w:tc>
      </w:tr>
      <w:tr w:rsidR="0001767A" w:rsidRPr="00DF765D" w14:paraId="20912E0A"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6DC20DE0" w14:textId="77777777" w:rsidR="0001767A" w:rsidRPr="00DF765D" w:rsidRDefault="0001767A" w:rsidP="004A45C6">
            <w:pPr>
              <w:keepNext/>
              <w:spacing w:after="60"/>
              <w:rPr>
                <w:rFonts w:cs="Arial"/>
              </w:rPr>
            </w:pPr>
            <w:r w:rsidRPr="00DF765D">
              <w:rPr>
                <w:rFonts w:cs="Arial"/>
              </w:rPr>
              <w:t>%RegExp%</w:t>
            </w:r>
          </w:p>
        </w:tc>
        <w:tc>
          <w:tcPr>
            <w:tcW w:w="2079" w:type="dxa"/>
            <w:tcBorders>
              <w:top w:val="single" w:sz="6" w:space="0" w:color="auto"/>
              <w:left w:val="single" w:sz="6" w:space="0" w:color="auto"/>
              <w:bottom w:val="single" w:sz="6" w:space="0" w:color="auto"/>
              <w:right w:val="single" w:sz="6" w:space="0" w:color="auto"/>
            </w:tcBorders>
          </w:tcPr>
          <w:p w14:paraId="489B2E54" w14:textId="77777777" w:rsidR="0001767A" w:rsidRPr="00DF765D" w:rsidRDefault="0001767A" w:rsidP="004A45C6">
            <w:pPr>
              <w:keepNext/>
              <w:spacing w:after="60"/>
            </w:pPr>
            <w:r w:rsidRPr="00DF765D">
              <w:rPr>
                <w:rFonts w:ascii="Courier New" w:hAnsi="Courier New" w:cs="Courier New"/>
                <w:b/>
                <w:bCs/>
              </w:rPr>
              <w:t>"RegExp"</w:t>
            </w:r>
          </w:p>
        </w:tc>
        <w:tc>
          <w:tcPr>
            <w:tcW w:w="4268" w:type="dxa"/>
            <w:tcBorders>
              <w:top w:val="single" w:sz="6" w:space="0" w:color="auto"/>
              <w:left w:val="single" w:sz="6" w:space="0" w:color="auto"/>
              <w:bottom w:val="single" w:sz="6" w:space="0" w:color="auto"/>
              <w:right w:val="single" w:sz="6" w:space="0" w:color="auto"/>
            </w:tcBorders>
          </w:tcPr>
          <w:p w14:paraId="044D3259" w14:textId="77777777" w:rsidR="0001767A" w:rsidRPr="00DF765D" w:rsidRDefault="0001767A" w:rsidP="004A45C6">
            <w:pPr>
              <w:keepNext/>
              <w:spacing w:after="60"/>
            </w:pPr>
            <w:r w:rsidRPr="00DF765D">
              <w:t>The initial value of the global object property named "</w:t>
            </w:r>
            <w:r w:rsidRPr="00DF765D">
              <w:rPr>
                <w:rFonts w:ascii="Courier New" w:hAnsi="Courier New" w:cs="Courier New"/>
                <w:b/>
                <w:bCs/>
              </w:rPr>
              <w:t>RegExp</w:t>
            </w:r>
            <w:r w:rsidRPr="00DF765D">
              <w:t>".</w:t>
            </w:r>
          </w:p>
        </w:tc>
      </w:tr>
      <w:tr w:rsidR="0001767A" w:rsidRPr="00DF765D" w14:paraId="6DB71C47" w14:textId="77777777" w:rsidTr="004A45C6">
        <w:trPr>
          <w:jc w:val="center"/>
        </w:trPr>
        <w:tc>
          <w:tcPr>
            <w:tcW w:w="3897" w:type="dxa"/>
          </w:tcPr>
          <w:p w14:paraId="7CA007D3" w14:textId="77777777" w:rsidR="0001767A" w:rsidRPr="00DF765D" w:rsidRDefault="0001767A" w:rsidP="004A45C6">
            <w:pPr>
              <w:keepNext/>
              <w:spacing w:after="60"/>
              <w:rPr>
                <w:rFonts w:cs="Arial"/>
              </w:rPr>
            </w:pPr>
            <w:r w:rsidRPr="00DF765D">
              <w:rPr>
                <w:rFonts w:cs="Arial"/>
              </w:rPr>
              <w:t>%RegExpPrototype%</w:t>
            </w:r>
          </w:p>
        </w:tc>
        <w:tc>
          <w:tcPr>
            <w:tcW w:w="2079" w:type="dxa"/>
          </w:tcPr>
          <w:p w14:paraId="225933D2" w14:textId="77777777" w:rsidR="0001767A" w:rsidRPr="00DF765D" w:rsidRDefault="0001767A" w:rsidP="004A45C6">
            <w:pPr>
              <w:keepNext/>
              <w:spacing w:after="60"/>
            </w:pPr>
          </w:p>
        </w:tc>
        <w:tc>
          <w:tcPr>
            <w:tcW w:w="4268" w:type="dxa"/>
          </w:tcPr>
          <w:p w14:paraId="5325D707"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%RegExp%.</w:t>
            </w:r>
          </w:p>
        </w:tc>
      </w:tr>
      <w:tr w:rsidR="0001767A" w:rsidRPr="00DF765D" w14:paraId="1B5F4D11" w14:textId="77777777" w:rsidTr="004A45C6">
        <w:trPr>
          <w:jc w:val="center"/>
        </w:trPr>
        <w:tc>
          <w:tcPr>
            <w:tcW w:w="3897" w:type="dxa"/>
          </w:tcPr>
          <w:p w14:paraId="24C4CFD9" w14:textId="77777777" w:rsidR="0001767A" w:rsidRPr="00DF765D" w:rsidRDefault="0001767A" w:rsidP="004A45C6">
            <w:pPr>
              <w:keepNext/>
              <w:spacing w:after="60"/>
              <w:rPr>
                <w:rFonts w:cs="Arial"/>
              </w:rPr>
            </w:pPr>
            <w:r w:rsidRPr="00DF765D">
              <w:rPr>
                <w:rFonts w:cs="Arial"/>
              </w:rPr>
              <w:t>%Map%</w:t>
            </w:r>
          </w:p>
        </w:tc>
        <w:tc>
          <w:tcPr>
            <w:tcW w:w="2079" w:type="dxa"/>
          </w:tcPr>
          <w:p w14:paraId="2D667BA5" w14:textId="77777777" w:rsidR="0001767A" w:rsidRPr="00DF765D" w:rsidRDefault="0001767A" w:rsidP="004A45C6">
            <w:pPr>
              <w:keepNext/>
              <w:spacing w:after="60"/>
            </w:pPr>
            <w:r w:rsidRPr="00DF765D">
              <w:rPr>
                <w:rFonts w:ascii="Courier New" w:hAnsi="Courier New" w:cs="Courier New"/>
                <w:b/>
                <w:bCs/>
              </w:rPr>
              <w:t>"Map"</w:t>
            </w:r>
          </w:p>
        </w:tc>
        <w:tc>
          <w:tcPr>
            <w:tcW w:w="4268" w:type="dxa"/>
          </w:tcPr>
          <w:p w14:paraId="4FA22B2D" w14:textId="77777777" w:rsidR="0001767A" w:rsidRPr="00DF765D" w:rsidRDefault="0001767A" w:rsidP="004A45C6">
            <w:pPr>
              <w:keepNext/>
              <w:spacing w:after="60"/>
            </w:pPr>
            <w:r w:rsidRPr="00DF765D">
              <w:t xml:space="preserve">The initial value of the global object property named </w:t>
            </w:r>
            <w:r w:rsidRPr="00DF765D">
              <w:rPr>
                <w:rFonts w:ascii="Courier New" w:hAnsi="Courier New" w:cs="Courier New"/>
                <w:b/>
                <w:bCs/>
              </w:rPr>
              <w:t>"Map"</w:t>
            </w:r>
            <w:r w:rsidRPr="00DF765D">
              <w:t>.</w:t>
            </w:r>
          </w:p>
        </w:tc>
      </w:tr>
      <w:tr w:rsidR="0001767A" w:rsidRPr="00DF765D" w14:paraId="55BA54A2" w14:textId="77777777" w:rsidTr="004A45C6">
        <w:trPr>
          <w:jc w:val="center"/>
        </w:trPr>
        <w:tc>
          <w:tcPr>
            <w:tcW w:w="3897" w:type="dxa"/>
          </w:tcPr>
          <w:p w14:paraId="321C5859" w14:textId="77777777" w:rsidR="0001767A" w:rsidRPr="00DF765D" w:rsidRDefault="0001767A" w:rsidP="004A45C6">
            <w:pPr>
              <w:keepNext/>
              <w:spacing w:after="60"/>
              <w:rPr>
                <w:rFonts w:cs="Arial"/>
              </w:rPr>
            </w:pPr>
            <w:r w:rsidRPr="00DF765D">
              <w:rPr>
                <w:rFonts w:cs="Arial"/>
              </w:rPr>
              <w:t>%MapPrototype%</w:t>
            </w:r>
          </w:p>
        </w:tc>
        <w:tc>
          <w:tcPr>
            <w:tcW w:w="2079" w:type="dxa"/>
          </w:tcPr>
          <w:p w14:paraId="047619A4" w14:textId="77777777" w:rsidR="0001767A" w:rsidRPr="00DF765D" w:rsidRDefault="0001767A" w:rsidP="004A45C6">
            <w:pPr>
              <w:keepNext/>
              <w:spacing w:after="60"/>
            </w:pPr>
          </w:p>
        </w:tc>
        <w:tc>
          <w:tcPr>
            <w:tcW w:w="4268" w:type="dxa"/>
          </w:tcPr>
          <w:p w14:paraId="41C24ABF"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%Map%.</w:t>
            </w:r>
          </w:p>
        </w:tc>
      </w:tr>
      <w:tr w:rsidR="0001767A" w:rsidRPr="00DF765D" w14:paraId="45231694" w14:textId="77777777" w:rsidTr="004A45C6">
        <w:trPr>
          <w:jc w:val="center"/>
        </w:trPr>
        <w:tc>
          <w:tcPr>
            <w:tcW w:w="3897" w:type="dxa"/>
          </w:tcPr>
          <w:p w14:paraId="684D9D1F" w14:textId="77777777" w:rsidR="0001767A" w:rsidRPr="00DF765D" w:rsidRDefault="0001767A" w:rsidP="004A45C6">
            <w:pPr>
              <w:keepNext/>
              <w:spacing w:after="60"/>
              <w:rPr>
                <w:rFonts w:cs="Arial"/>
              </w:rPr>
            </w:pPr>
            <w:r w:rsidRPr="00DF765D">
              <w:rPr>
                <w:rFonts w:cs="Arial"/>
              </w:rPr>
              <w:t>%MapIteratorPrototype%</w:t>
            </w:r>
          </w:p>
        </w:tc>
        <w:tc>
          <w:tcPr>
            <w:tcW w:w="2079" w:type="dxa"/>
          </w:tcPr>
          <w:p w14:paraId="0491990A" w14:textId="77777777" w:rsidR="0001767A" w:rsidRPr="00DF765D" w:rsidRDefault="0001767A" w:rsidP="004A45C6">
            <w:pPr>
              <w:keepNext/>
              <w:spacing w:after="60"/>
            </w:pPr>
          </w:p>
        </w:tc>
        <w:tc>
          <w:tcPr>
            <w:tcW w:w="4268" w:type="dxa"/>
          </w:tcPr>
          <w:p w14:paraId="60A8C1E3" w14:textId="77777777" w:rsidR="0001767A" w:rsidRPr="00DF765D" w:rsidRDefault="0001767A" w:rsidP="004A45C6">
            <w:pPr>
              <w:keepNext/>
              <w:spacing w:after="60"/>
            </w:pPr>
            <w:r w:rsidRPr="00DF765D">
              <w:t>The prototype object used for</w:t>
            </w:r>
            <w:r w:rsidRPr="00DF765D">
              <w:br/>
              <w:t>Iterator objects created by the CreateMapIterator abstract operation</w:t>
            </w:r>
          </w:p>
        </w:tc>
      </w:tr>
      <w:tr w:rsidR="0001767A" w:rsidRPr="00DF765D" w14:paraId="7274F58F" w14:textId="77777777" w:rsidTr="004A45C6">
        <w:trPr>
          <w:jc w:val="center"/>
        </w:trPr>
        <w:tc>
          <w:tcPr>
            <w:tcW w:w="3897" w:type="dxa"/>
          </w:tcPr>
          <w:p w14:paraId="6E2601EE" w14:textId="77777777" w:rsidR="0001767A" w:rsidRPr="00DF765D" w:rsidRDefault="0001767A" w:rsidP="004A45C6">
            <w:pPr>
              <w:keepNext/>
              <w:spacing w:after="60"/>
              <w:rPr>
                <w:rFonts w:cs="Arial"/>
              </w:rPr>
            </w:pPr>
            <w:r w:rsidRPr="00DF765D">
              <w:rPr>
                <w:rFonts w:cs="Arial"/>
              </w:rPr>
              <w:t>%WeakMap%</w:t>
            </w:r>
          </w:p>
        </w:tc>
        <w:tc>
          <w:tcPr>
            <w:tcW w:w="2079" w:type="dxa"/>
          </w:tcPr>
          <w:p w14:paraId="43250351" w14:textId="77777777" w:rsidR="0001767A" w:rsidRPr="00DF765D" w:rsidRDefault="0001767A" w:rsidP="004A45C6">
            <w:pPr>
              <w:keepNext/>
              <w:spacing w:after="60"/>
            </w:pPr>
            <w:r w:rsidRPr="00DF765D">
              <w:rPr>
                <w:rFonts w:ascii="Courier New" w:hAnsi="Courier New" w:cs="Courier New"/>
                <w:b/>
                <w:bCs/>
              </w:rPr>
              <w:t>"WeakMap"</w:t>
            </w:r>
          </w:p>
        </w:tc>
        <w:tc>
          <w:tcPr>
            <w:tcW w:w="4268" w:type="dxa"/>
          </w:tcPr>
          <w:p w14:paraId="7DFD1E01" w14:textId="77777777" w:rsidR="0001767A" w:rsidRPr="00DF765D" w:rsidRDefault="0001767A" w:rsidP="004A45C6">
            <w:pPr>
              <w:keepNext/>
              <w:spacing w:after="60"/>
            </w:pPr>
            <w:r w:rsidRPr="00DF765D">
              <w:t xml:space="preserve">The initial value of the global object property named </w:t>
            </w:r>
            <w:r w:rsidRPr="00DF765D">
              <w:rPr>
                <w:rFonts w:ascii="Courier New" w:hAnsi="Courier New" w:cs="Courier New"/>
                <w:b/>
                <w:bCs/>
              </w:rPr>
              <w:t>"WeakMap"</w:t>
            </w:r>
            <w:r w:rsidRPr="00DF765D">
              <w:t>.</w:t>
            </w:r>
          </w:p>
        </w:tc>
      </w:tr>
      <w:tr w:rsidR="0001767A" w:rsidRPr="00DF765D" w14:paraId="17F60BB0" w14:textId="77777777" w:rsidTr="004A45C6">
        <w:trPr>
          <w:jc w:val="center"/>
        </w:trPr>
        <w:tc>
          <w:tcPr>
            <w:tcW w:w="3897" w:type="dxa"/>
          </w:tcPr>
          <w:p w14:paraId="0BFD700E" w14:textId="77777777" w:rsidR="0001767A" w:rsidRPr="00DF765D" w:rsidRDefault="0001767A" w:rsidP="004A45C6">
            <w:pPr>
              <w:keepNext/>
              <w:spacing w:after="60"/>
              <w:rPr>
                <w:rFonts w:cs="Arial"/>
              </w:rPr>
            </w:pPr>
            <w:r w:rsidRPr="00DF765D">
              <w:rPr>
                <w:rFonts w:cs="Arial"/>
              </w:rPr>
              <w:t>%WeakMapPrototype%</w:t>
            </w:r>
          </w:p>
        </w:tc>
        <w:tc>
          <w:tcPr>
            <w:tcW w:w="2079" w:type="dxa"/>
          </w:tcPr>
          <w:p w14:paraId="14C07B5E" w14:textId="77777777" w:rsidR="0001767A" w:rsidRPr="00DF765D" w:rsidRDefault="0001767A" w:rsidP="004A45C6">
            <w:pPr>
              <w:keepNext/>
              <w:spacing w:after="60"/>
            </w:pPr>
          </w:p>
        </w:tc>
        <w:tc>
          <w:tcPr>
            <w:tcW w:w="4268" w:type="dxa"/>
          </w:tcPr>
          <w:p w14:paraId="3749740E"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%WeakMap%.</w:t>
            </w:r>
          </w:p>
        </w:tc>
      </w:tr>
      <w:tr w:rsidR="0001767A" w:rsidRPr="00DF765D" w14:paraId="5D582FFC" w14:textId="77777777" w:rsidTr="004A45C6">
        <w:trPr>
          <w:jc w:val="center"/>
        </w:trPr>
        <w:tc>
          <w:tcPr>
            <w:tcW w:w="3897" w:type="dxa"/>
          </w:tcPr>
          <w:p w14:paraId="552B272B" w14:textId="77777777" w:rsidR="0001767A" w:rsidRPr="00DF765D" w:rsidRDefault="0001767A" w:rsidP="004A45C6">
            <w:pPr>
              <w:keepNext/>
              <w:spacing w:after="60"/>
              <w:rPr>
                <w:rFonts w:cs="Arial"/>
              </w:rPr>
            </w:pPr>
            <w:r w:rsidRPr="00DF765D">
              <w:rPr>
                <w:rFonts w:cs="Arial"/>
              </w:rPr>
              <w:t>%Set%</w:t>
            </w:r>
          </w:p>
        </w:tc>
        <w:tc>
          <w:tcPr>
            <w:tcW w:w="2079" w:type="dxa"/>
          </w:tcPr>
          <w:p w14:paraId="738A7A5B" w14:textId="77777777" w:rsidR="0001767A" w:rsidRPr="00DF765D" w:rsidRDefault="0001767A" w:rsidP="004A45C6">
            <w:pPr>
              <w:keepNext/>
              <w:spacing w:after="60"/>
            </w:pPr>
            <w:r w:rsidRPr="00DF765D">
              <w:rPr>
                <w:rFonts w:ascii="Courier New" w:hAnsi="Courier New" w:cs="Courier New"/>
                <w:b/>
                <w:bCs/>
              </w:rPr>
              <w:t>"Set"</w:t>
            </w:r>
          </w:p>
        </w:tc>
        <w:tc>
          <w:tcPr>
            <w:tcW w:w="4268" w:type="dxa"/>
          </w:tcPr>
          <w:p w14:paraId="2284D7D1" w14:textId="77777777" w:rsidR="0001767A" w:rsidRPr="00DF765D" w:rsidRDefault="0001767A" w:rsidP="004A45C6">
            <w:pPr>
              <w:keepNext/>
              <w:spacing w:after="60"/>
            </w:pPr>
            <w:r w:rsidRPr="00DF765D">
              <w:t xml:space="preserve">The initial value of the global object property named </w:t>
            </w:r>
            <w:r w:rsidRPr="00DF765D">
              <w:rPr>
                <w:rFonts w:ascii="Courier New" w:hAnsi="Courier New" w:cs="Courier New"/>
                <w:b/>
                <w:bCs/>
              </w:rPr>
              <w:t>"Set"</w:t>
            </w:r>
            <w:r w:rsidRPr="00DF765D">
              <w:t>.</w:t>
            </w:r>
          </w:p>
        </w:tc>
      </w:tr>
      <w:tr w:rsidR="0001767A" w:rsidRPr="00DF765D" w14:paraId="155F308B" w14:textId="77777777" w:rsidTr="004A45C6">
        <w:trPr>
          <w:jc w:val="center"/>
        </w:trPr>
        <w:tc>
          <w:tcPr>
            <w:tcW w:w="3897" w:type="dxa"/>
          </w:tcPr>
          <w:p w14:paraId="1B35C631" w14:textId="77777777" w:rsidR="0001767A" w:rsidRPr="00DF765D" w:rsidRDefault="0001767A" w:rsidP="004A45C6">
            <w:pPr>
              <w:keepNext/>
              <w:spacing w:after="60"/>
              <w:rPr>
                <w:rFonts w:cs="Arial"/>
              </w:rPr>
            </w:pPr>
            <w:r w:rsidRPr="00DF765D">
              <w:rPr>
                <w:rFonts w:cs="Arial"/>
              </w:rPr>
              <w:t>%SetPrototype%</w:t>
            </w:r>
          </w:p>
        </w:tc>
        <w:tc>
          <w:tcPr>
            <w:tcW w:w="2079" w:type="dxa"/>
          </w:tcPr>
          <w:p w14:paraId="79011200" w14:textId="77777777" w:rsidR="0001767A" w:rsidRPr="00DF765D" w:rsidRDefault="0001767A" w:rsidP="004A45C6">
            <w:pPr>
              <w:keepNext/>
              <w:spacing w:after="60"/>
            </w:pPr>
          </w:p>
        </w:tc>
        <w:tc>
          <w:tcPr>
            <w:tcW w:w="4268" w:type="dxa"/>
          </w:tcPr>
          <w:p w14:paraId="391C7FCA"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%Set%.</w:t>
            </w:r>
          </w:p>
        </w:tc>
      </w:tr>
      <w:tr w:rsidR="0001767A" w:rsidRPr="00DF765D" w14:paraId="061AA306" w14:textId="77777777" w:rsidTr="004A45C6">
        <w:trPr>
          <w:jc w:val="center"/>
        </w:trPr>
        <w:tc>
          <w:tcPr>
            <w:tcW w:w="3897" w:type="dxa"/>
          </w:tcPr>
          <w:p w14:paraId="7FD5F4E5" w14:textId="77777777" w:rsidR="0001767A" w:rsidRPr="00DF765D" w:rsidRDefault="0001767A" w:rsidP="004A45C6">
            <w:pPr>
              <w:keepNext/>
              <w:spacing w:after="60"/>
              <w:rPr>
                <w:rFonts w:cs="Arial"/>
              </w:rPr>
            </w:pPr>
            <w:r w:rsidRPr="00DF765D">
              <w:rPr>
                <w:rFonts w:cs="Arial"/>
              </w:rPr>
              <w:t>%WeakSet%</w:t>
            </w:r>
          </w:p>
        </w:tc>
        <w:tc>
          <w:tcPr>
            <w:tcW w:w="2079" w:type="dxa"/>
          </w:tcPr>
          <w:p w14:paraId="4E21026E" w14:textId="77777777" w:rsidR="0001767A" w:rsidRPr="00DF765D" w:rsidRDefault="0001767A" w:rsidP="004A45C6">
            <w:pPr>
              <w:keepNext/>
              <w:spacing w:after="60"/>
            </w:pPr>
            <w:r w:rsidRPr="00DF765D">
              <w:rPr>
                <w:rFonts w:ascii="Courier New" w:hAnsi="Courier New" w:cs="Courier New"/>
                <w:b/>
                <w:bCs/>
              </w:rPr>
              <w:t>"WeakSet"</w:t>
            </w:r>
          </w:p>
        </w:tc>
        <w:tc>
          <w:tcPr>
            <w:tcW w:w="4268" w:type="dxa"/>
          </w:tcPr>
          <w:p w14:paraId="63671EEF" w14:textId="77777777" w:rsidR="0001767A" w:rsidRPr="00DF765D" w:rsidRDefault="0001767A" w:rsidP="004A45C6">
            <w:pPr>
              <w:keepNext/>
              <w:spacing w:after="60"/>
            </w:pPr>
            <w:r w:rsidRPr="00DF765D">
              <w:t xml:space="preserve">The initial value of the global object property named </w:t>
            </w:r>
            <w:r w:rsidRPr="00DF765D">
              <w:rPr>
                <w:rFonts w:ascii="Courier New" w:hAnsi="Courier New" w:cs="Courier New"/>
                <w:b/>
                <w:bCs/>
              </w:rPr>
              <w:t>"WeakSet"</w:t>
            </w:r>
            <w:r w:rsidRPr="00DF765D">
              <w:t>.</w:t>
            </w:r>
          </w:p>
        </w:tc>
      </w:tr>
      <w:tr w:rsidR="0001767A" w:rsidRPr="00DF765D" w14:paraId="7E66ECE3" w14:textId="77777777" w:rsidTr="004A45C6">
        <w:trPr>
          <w:jc w:val="center"/>
        </w:trPr>
        <w:tc>
          <w:tcPr>
            <w:tcW w:w="3897" w:type="dxa"/>
          </w:tcPr>
          <w:p w14:paraId="46ECDBBF" w14:textId="77777777" w:rsidR="0001767A" w:rsidRPr="00DF765D" w:rsidRDefault="0001767A" w:rsidP="004A45C6">
            <w:pPr>
              <w:keepNext/>
              <w:spacing w:after="60"/>
              <w:rPr>
                <w:rFonts w:cs="Arial"/>
              </w:rPr>
            </w:pPr>
            <w:r w:rsidRPr="00DF765D">
              <w:rPr>
                <w:rFonts w:cs="Arial"/>
              </w:rPr>
              <w:t>%WeakSetPrototype%</w:t>
            </w:r>
          </w:p>
        </w:tc>
        <w:tc>
          <w:tcPr>
            <w:tcW w:w="2079" w:type="dxa"/>
          </w:tcPr>
          <w:p w14:paraId="07B6FB91" w14:textId="77777777" w:rsidR="0001767A" w:rsidRPr="00DF765D" w:rsidRDefault="0001767A" w:rsidP="004A45C6">
            <w:pPr>
              <w:keepNext/>
              <w:spacing w:after="60"/>
            </w:pPr>
          </w:p>
        </w:tc>
        <w:tc>
          <w:tcPr>
            <w:tcW w:w="4268" w:type="dxa"/>
          </w:tcPr>
          <w:p w14:paraId="11DDA09A"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%WeakSet%.</w:t>
            </w:r>
          </w:p>
        </w:tc>
      </w:tr>
      <w:tr w:rsidR="0001767A" w:rsidRPr="00DF765D" w14:paraId="4F1785B2" w14:textId="77777777" w:rsidTr="004A45C6">
        <w:trPr>
          <w:jc w:val="center"/>
        </w:trPr>
        <w:tc>
          <w:tcPr>
            <w:tcW w:w="3897" w:type="dxa"/>
          </w:tcPr>
          <w:p w14:paraId="4D9AC277" w14:textId="77777777" w:rsidR="0001767A" w:rsidRPr="00DF765D" w:rsidRDefault="0001767A" w:rsidP="004A45C6">
            <w:pPr>
              <w:keepNext/>
              <w:spacing w:after="60"/>
              <w:rPr>
                <w:rFonts w:cs="Arial"/>
              </w:rPr>
            </w:pPr>
            <w:r w:rsidRPr="00DF765D">
              <w:rPr>
                <w:rFonts w:cs="Arial"/>
              </w:rPr>
              <w:t>%SetIteratorPrototype%</w:t>
            </w:r>
          </w:p>
        </w:tc>
        <w:tc>
          <w:tcPr>
            <w:tcW w:w="2079" w:type="dxa"/>
          </w:tcPr>
          <w:p w14:paraId="45232EC4" w14:textId="77777777" w:rsidR="0001767A" w:rsidRPr="00DF765D" w:rsidRDefault="0001767A" w:rsidP="004A45C6">
            <w:pPr>
              <w:keepNext/>
              <w:spacing w:after="60"/>
            </w:pPr>
          </w:p>
        </w:tc>
        <w:tc>
          <w:tcPr>
            <w:tcW w:w="4268" w:type="dxa"/>
          </w:tcPr>
          <w:p w14:paraId="71C5DF61" w14:textId="77777777" w:rsidR="0001767A" w:rsidRPr="00DF765D" w:rsidRDefault="0001767A" w:rsidP="004A45C6">
            <w:pPr>
              <w:keepNext/>
              <w:spacing w:after="60"/>
            </w:pPr>
            <w:r w:rsidRPr="00DF765D">
              <w:t>The prototype object used for</w:t>
            </w:r>
            <w:r w:rsidRPr="00DF765D">
              <w:br/>
              <w:t>Iterator objects created by the CreateSetIterator abstract operation</w:t>
            </w:r>
          </w:p>
        </w:tc>
      </w:tr>
      <w:tr w:rsidR="0001767A" w:rsidRPr="00DF765D" w14:paraId="397006F2"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5470E870" w14:textId="77777777" w:rsidR="0001767A" w:rsidRPr="00DF765D" w:rsidRDefault="0001767A" w:rsidP="004A45C6">
            <w:pPr>
              <w:keepNext/>
              <w:spacing w:after="60"/>
              <w:rPr>
                <w:rFonts w:cs="Arial"/>
              </w:rPr>
            </w:pPr>
            <w:r w:rsidRPr="00DF765D">
              <w:rPr>
                <w:rFonts w:cs="Arial"/>
              </w:rPr>
              <w:t>%GeneratorFunction%</w:t>
            </w:r>
          </w:p>
        </w:tc>
        <w:tc>
          <w:tcPr>
            <w:tcW w:w="2079" w:type="dxa"/>
            <w:tcBorders>
              <w:top w:val="single" w:sz="6" w:space="0" w:color="auto"/>
              <w:left w:val="single" w:sz="6" w:space="0" w:color="auto"/>
              <w:bottom w:val="single" w:sz="6" w:space="0" w:color="auto"/>
              <w:right w:val="single" w:sz="6" w:space="0" w:color="auto"/>
            </w:tcBorders>
          </w:tcPr>
          <w:p w14:paraId="0A91E450"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19F07974" w14:textId="77777777" w:rsidR="0001767A" w:rsidRPr="00DF765D" w:rsidRDefault="0001767A" w:rsidP="004A45C6">
            <w:pPr>
              <w:keepNext/>
              <w:spacing w:after="60"/>
            </w:pPr>
            <w:r w:rsidRPr="00DF765D">
              <w:t>The initial value of the name "GeneratorFunction" exported from the built-in module "std:iteration".</w:t>
            </w:r>
          </w:p>
        </w:tc>
      </w:tr>
      <w:tr w:rsidR="0001767A" w:rsidRPr="00DF765D" w14:paraId="4709529C"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19C74769" w14:textId="77777777" w:rsidR="0001767A" w:rsidRPr="00DF765D" w:rsidRDefault="0001767A" w:rsidP="004A45C6">
            <w:pPr>
              <w:keepNext/>
              <w:spacing w:after="60"/>
              <w:rPr>
                <w:rFonts w:cs="Arial"/>
              </w:rPr>
            </w:pPr>
            <w:r w:rsidRPr="00DF765D">
              <w:rPr>
                <w:rFonts w:cs="Arial"/>
              </w:rPr>
              <w:t>%Generator%</w:t>
            </w:r>
          </w:p>
        </w:tc>
        <w:tc>
          <w:tcPr>
            <w:tcW w:w="2079" w:type="dxa"/>
            <w:tcBorders>
              <w:top w:val="single" w:sz="6" w:space="0" w:color="auto"/>
              <w:left w:val="single" w:sz="6" w:space="0" w:color="auto"/>
              <w:bottom w:val="single" w:sz="6" w:space="0" w:color="auto"/>
              <w:right w:val="single" w:sz="6" w:space="0" w:color="auto"/>
            </w:tcBorders>
          </w:tcPr>
          <w:p w14:paraId="0D0B444A"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044786C1" w14:textId="77777777" w:rsidR="0001767A" w:rsidRPr="00DF765D" w:rsidRDefault="0001767A" w:rsidP="004A45C6">
            <w:pPr>
              <w:keepNext/>
              <w:spacing w:after="60"/>
            </w:pPr>
            <w:r w:rsidRPr="00DF765D">
              <w:t>The initial value of the name "Generator" exported from the built-in module "std:iteration"</w:t>
            </w:r>
          </w:p>
        </w:tc>
      </w:tr>
      <w:tr w:rsidR="0001767A" w:rsidRPr="00DF765D" w14:paraId="3F9CC5B3" w14:textId="77777777" w:rsidTr="004A45C6">
        <w:trPr>
          <w:jc w:val="center"/>
        </w:trPr>
        <w:tc>
          <w:tcPr>
            <w:tcW w:w="3897" w:type="dxa"/>
          </w:tcPr>
          <w:p w14:paraId="4BB302DD" w14:textId="77777777" w:rsidR="0001767A" w:rsidRPr="00DF765D" w:rsidRDefault="0001767A" w:rsidP="004A45C6">
            <w:pPr>
              <w:keepNext/>
              <w:spacing w:after="60"/>
              <w:rPr>
                <w:rFonts w:cs="Arial"/>
              </w:rPr>
            </w:pPr>
            <w:r w:rsidRPr="00DF765D">
              <w:rPr>
                <w:rFonts w:cs="Arial"/>
              </w:rPr>
              <w:t>%GeneratorPrototype%</w:t>
            </w:r>
          </w:p>
        </w:tc>
        <w:tc>
          <w:tcPr>
            <w:tcW w:w="2079" w:type="dxa"/>
          </w:tcPr>
          <w:p w14:paraId="2D81AA1C" w14:textId="77777777" w:rsidR="0001767A" w:rsidRPr="00DF765D" w:rsidRDefault="0001767A" w:rsidP="004A45C6">
            <w:pPr>
              <w:keepNext/>
              <w:spacing w:after="60"/>
            </w:pPr>
          </w:p>
        </w:tc>
        <w:tc>
          <w:tcPr>
            <w:tcW w:w="4268" w:type="dxa"/>
          </w:tcPr>
          <w:p w14:paraId="6267B522" w14:textId="77777777" w:rsidR="0001767A" w:rsidRPr="00DF765D" w:rsidRDefault="0001767A" w:rsidP="004A45C6">
            <w:pPr>
              <w:keepNext/>
              <w:spacing w:after="60"/>
            </w:pPr>
            <w:r w:rsidRPr="00DF765D">
              <w:t xml:space="preserve">The initial value of the </w:t>
            </w:r>
            <w:r w:rsidRPr="00DF765D">
              <w:rPr>
                <w:rFonts w:ascii="Courier New" w:hAnsi="Courier New"/>
                <w:b/>
              </w:rPr>
              <w:t>prototype</w:t>
            </w:r>
            <w:r w:rsidRPr="00DF765D">
              <w:t xml:space="preserve"> property of the  %Generator% intrinsic</w:t>
            </w:r>
          </w:p>
        </w:tc>
      </w:tr>
      <w:tr w:rsidR="0001767A" w:rsidRPr="00DF765D" w14:paraId="172B1CD9"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7C593087" w14:textId="77777777" w:rsidR="0001767A" w:rsidRPr="00DF765D" w:rsidRDefault="0001767A" w:rsidP="004A45C6">
            <w:pPr>
              <w:keepNext/>
              <w:spacing w:after="60"/>
              <w:rPr>
                <w:rFonts w:cs="Arial"/>
              </w:rPr>
            </w:pPr>
            <w:r w:rsidRPr="00DF765D">
              <w:rPr>
                <w:rFonts w:cs="Arial"/>
              </w:rPr>
              <w:t>%Error%</w:t>
            </w:r>
          </w:p>
        </w:tc>
        <w:tc>
          <w:tcPr>
            <w:tcW w:w="2079" w:type="dxa"/>
            <w:tcBorders>
              <w:top w:val="single" w:sz="6" w:space="0" w:color="auto"/>
              <w:left w:val="single" w:sz="6" w:space="0" w:color="auto"/>
              <w:bottom w:val="single" w:sz="6" w:space="0" w:color="auto"/>
              <w:right w:val="single" w:sz="6" w:space="0" w:color="auto"/>
            </w:tcBorders>
          </w:tcPr>
          <w:p w14:paraId="04A79658"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2C3F65A4" w14:textId="77777777" w:rsidR="0001767A" w:rsidRPr="00DF765D" w:rsidRDefault="0001767A" w:rsidP="004A45C6">
            <w:pPr>
              <w:keepNext/>
              <w:spacing w:after="60"/>
            </w:pPr>
          </w:p>
        </w:tc>
      </w:tr>
      <w:tr w:rsidR="0001767A" w:rsidRPr="00DF765D" w14:paraId="6373864D"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6BFE6342" w14:textId="77777777" w:rsidR="0001767A" w:rsidRPr="00DF765D" w:rsidRDefault="0001767A" w:rsidP="004A45C6">
            <w:pPr>
              <w:keepNext/>
              <w:spacing w:after="60"/>
              <w:rPr>
                <w:rFonts w:cs="Arial"/>
              </w:rPr>
            </w:pPr>
            <w:r w:rsidRPr="00DF765D">
              <w:rPr>
                <w:rFonts w:cs="Arial"/>
              </w:rPr>
              <w:t>%EvalError%</w:t>
            </w:r>
          </w:p>
        </w:tc>
        <w:tc>
          <w:tcPr>
            <w:tcW w:w="2079" w:type="dxa"/>
            <w:tcBorders>
              <w:top w:val="single" w:sz="6" w:space="0" w:color="auto"/>
              <w:left w:val="single" w:sz="6" w:space="0" w:color="auto"/>
              <w:bottom w:val="single" w:sz="6" w:space="0" w:color="auto"/>
              <w:right w:val="single" w:sz="6" w:space="0" w:color="auto"/>
            </w:tcBorders>
          </w:tcPr>
          <w:p w14:paraId="1932BE2F"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4AB6D76E" w14:textId="77777777" w:rsidR="0001767A" w:rsidRPr="00DF765D" w:rsidRDefault="0001767A" w:rsidP="004A45C6">
            <w:pPr>
              <w:keepNext/>
              <w:spacing w:after="60"/>
            </w:pPr>
          </w:p>
        </w:tc>
      </w:tr>
      <w:tr w:rsidR="0001767A" w:rsidRPr="00DF765D" w14:paraId="6A675409"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61F43507" w14:textId="77777777" w:rsidR="0001767A" w:rsidRPr="00DF765D" w:rsidRDefault="0001767A" w:rsidP="004A45C6">
            <w:pPr>
              <w:keepNext/>
              <w:spacing w:after="60"/>
              <w:rPr>
                <w:rFonts w:cs="Arial"/>
              </w:rPr>
            </w:pPr>
            <w:r w:rsidRPr="00DF765D">
              <w:rPr>
                <w:rFonts w:cs="Arial"/>
              </w:rPr>
              <w:t>%RangeError%</w:t>
            </w:r>
          </w:p>
        </w:tc>
        <w:tc>
          <w:tcPr>
            <w:tcW w:w="2079" w:type="dxa"/>
            <w:tcBorders>
              <w:top w:val="single" w:sz="6" w:space="0" w:color="auto"/>
              <w:left w:val="single" w:sz="6" w:space="0" w:color="auto"/>
              <w:bottom w:val="single" w:sz="6" w:space="0" w:color="auto"/>
              <w:right w:val="single" w:sz="6" w:space="0" w:color="auto"/>
            </w:tcBorders>
          </w:tcPr>
          <w:p w14:paraId="70A32D73"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3F1381CC" w14:textId="77777777" w:rsidR="0001767A" w:rsidRPr="00DF765D" w:rsidRDefault="0001767A" w:rsidP="004A45C6">
            <w:pPr>
              <w:keepNext/>
              <w:spacing w:after="60"/>
            </w:pPr>
          </w:p>
        </w:tc>
      </w:tr>
      <w:tr w:rsidR="0001767A" w:rsidRPr="00DF765D" w14:paraId="41DD24B2"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190FD0D0" w14:textId="77777777" w:rsidR="0001767A" w:rsidRPr="00DF765D" w:rsidRDefault="0001767A" w:rsidP="004A45C6">
            <w:pPr>
              <w:keepNext/>
              <w:spacing w:after="60"/>
              <w:rPr>
                <w:rFonts w:cs="Arial"/>
              </w:rPr>
            </w:pPr>
            <w:r w:rsidRPr="00DF765D">
              <w:rPr>
                <w:rFonts w:cs="Arial"/>
              </w:rPr>
              <w:t>%ReferenceError%</w:t>
            </w:r>
          </w:p>
        </w:tc>
        <w:tc>
          <w:tcPr>
            <w:tcW w:w="2079" w:type="dxa"/>
            <w:tcBorders>
              <w:top w:val="single" w:sz="6" w:space="0" w:color="auto"/>
              <w:left w:val="single" w:sz="6" w:space="0" w:color="auto"/>
              <w:bottom w:val="single" w:sz="6" w:space="0" w:color="auto"/>
              <w:right w:val="single" w:sz="6" w:space="0" w:color="auto"/>
            </w:tcBorders>
          </w:tcPr>
          <w:p w14:paraId="0ECA727D"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0796DE5C" w14:textId="77777777" w:rsidR="0001767A" w:rsidRPr="00DF765D" w:rsidRDefault="0001767A" w:rsidP="004A45C6">
            <w:pPr>
              <w:keepNext/>
              <w:spacing w:after="60"/>
            </w:pPr>
          </w:p>
        </w:tc>
      </w:tr>
      <w:tr w:rsidR="0001767A" w:rsidRPr="00DF765D" w14:paraId="5DBC8753"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5BD5A01F" w14:textId="77777777" w:rsidR="0001767A" w:rsidRPr="00DF765D" w:rsidRDefault="0001767A" w:rsidP="004A45C6">
            <w:pPr>
              <w:keepNext/>
              <w:spacing w:after="60"/>
              <w:rPr>
                <w:rFonts w:cs="Arial"/>
              </w:rPr>
            </w:pPr>
            <w:r w:rsidRPr="00DF765D">
              <w:rPr>
                <w:rFonts w:cs="Arial"/>
              </w:rPr>
              <w:t>%SyntaxError%</w:t>
            </w:r>
          </w:p>
        </w:tc>
        <w:tc>
          <w:tcPr>
            <w:tcW w:w="2079" w:type="dxa"/>
            <w:tcBorders>
              <w:top w:val="single" w:sz="6" w:space="0" w:color="auto"/>
              <w:left w:val="single" w:sz="6" w:space="0" w:color="auto"/>
              <w:bottom w:val="single" w:sz="6" w:space="0" w:color="auto"/>
              <w:right w:val="single" w:sz="6" w:space="0" w:color="auto"/>
            </w:tcBorders>
          </w:tcPr>
          <w:p w14:paraId="2D6CAED6"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3D7C1EF6" w14:textId="77777777" w:rsidR="0001767A" w:rsidRPr="00DF765D" w:rsidRDefault="0001767A" w:rsidP="004A45C6">
            <w:pPr>
              <w:keepNext/>
              <w:spacing w:after="60"/>
            </w:pPr>
          </w:p>
        </w:tc>
      </w:tr>
      <w:tr w:rsidR="0001767A" w:rsidRPr="00DF765D" w14:paraId="343B5239"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24A071B1" w14:textId="77777777" w:rsidR="0001767A" w:rsidRPr="00DF765D" w:rsidRDefault="0001767A" w:rsidP="004A45C6">
            <w:pPr>
              <w:keepNext/>
              <w:spacing w:after="60"/>
              <w:rPr>
                <w:rFonts w:cs="Arial"/>
              </w:rPr>
            </w:pPr>
            <w:r w:rsidRPr="00DF765D">
              <w:rPr>
                <w:rFonts w:cs="Arial"/>
              </w:rPr>
              <w:t>%TypeError%</w:t>
            </w:r>
          </w:p>
        </w:tc>
        <w:tc>
          <w:tcPr>
            <w:tcW w:w="2079" w:type="dxa"/>
            <w:tcBorders>
              <w:top w:val="single" w:sz="6" w:space="0" w:color="auto"/>
              <w:left w:val="single" w:sz="6" w:space="0" w:color="auto"/>
              <w:bottom w:val="single" w:sz="6" w:space="0" w:color="auto"/>
              <w:right w:val="single" w:sz="6" w:space="0" w:color="auto"/>
            </w:tcBorders>
          </w:tcPr>
          <w:p w14:paraId="3A36546A"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51513A6D" w14:textId="77777777" w:rsidR="0001767A" w:rsidRPr="00DF765D" w:rsidRDefault="0001767A" w:rsidP="004A45C6">
            <w:pPr>
              <w:keepNext/>
              <w:spacing w:after="60"/>
            </w:pPr>
          </w:p>
        </w:tc>
      </w:tr>
      <w:tr w:rsidR="0001767A" w:rsidRPr="00DF765D" w14:paraId="4EC53DCA" w14:textId="77777777" w:rsidTr="004A45C6">
        <w:trPr>
          <w:jc w:val="center"/>
        </w:trPr>
        <w:tc>
          <w:tcPr>
            <w:tcW w:w="3897" w:type="dxa"/>
            <w:tcBorders>
              <w:top w:val="single" w:sz="6" w:space="0" w:color="auto"/>
              <w:left w:val="single" w:sz="6" w:space="0" w:color="auto"/>
              <w:bottom w:val="single" w:sz="6" w:space="0" w:color="auto"/>
              <w:right w:val="single" w:sz="6" w:space="0" w:color="auto"/>
            </w:tcBorders>
          </w:tcPr>
          <w:p w14:paraId="62CE1A63" w14:textId="77777777" w:rsidR="0001767A" w:rsidRPr="00DF765D" w:rsidRDefault="0001767A" w:rsidP="004A45C6">
            <w:pPr>
              <w:keepNext/>
              <w:spacing w:after="60"/>
              <w:rPr>
                <w:rFonts w:cs="Arial"/>
              </w:rPr>
            </w:pPr>
            <w:r w:rsidRPr="00DF765D">
              <w:rPr>
                <w:rFonts w:cs="Arial"/>
              </w:rPr>
              <w:t>%URIError%</w:t>
            </w:r>
          </w:p>
        </w:tc>
        <w:tc>
          <w:tcPr>
            <w:tcW w:w="2079" w:type="dxa"/>
            <w:tcBorders>
              <w:top w:val="single" w:sz="6" w:space="0" w:color="auto"/>
              <w:left w:val="single" w:sz="6" w:space="0" w:color="auto"/>
              <w:bottom w:val="single" w:sz="6" w:space="0" w:color="auto"/>
              <w:right w:val="single" w:sz="6" w:space="0" w:color="auto"/>
            </w:tcBorders>
          </w:tcPr>
          <w:p w14:paraId="17D74553" w14:textId="77777777" w:rsidR="0001767A" w:rsidRPr="00DF765D" w:rsidRDefault="0001767A" w:rsidP="004A45C6">
            <w:pPr>
              <w:keepNext/>
              <w:spacing w:after="60"/>
            </w:pPr>
          </w:p>
        </w:tc>
        <w:tc>
          <w:tcPr>
            <w:tcW w:w="4268" w:type="dxa"/>
            <w:tcBorders>
              <w:top w:val="single" w:sz="6" w:space="0" w:color="auto"/>
              <w:left w:val="single" w:sz="6" w:space="0" w:color="auto"/>
              <w:bottom w:val="single" w:sz="6" w:space="0" w:color="auto"/>
              <w:right w:val="single" w:sz="6" w:space="0" w:color="auto"/>
            </w:tcBorders>
          </w:tcPr>
          <w:p w14:paraId="388B3035" w14:textId="77777777" w:rsidR="0001767A" w:rsidRPr="00DF765D" w:rsidRDefault="0001767A" w:rsidP="004A45C6">
            <w:pPr>
              <w:keepNext/>
              <w:spacing w:after="60"/>
            </w:pPr>
          </w:p>
        </w:tc>
      </w:tr>
      <w:tr w:rsidR="0001767A" w:rsidRPr="00DF765D" w14:paraId="67C15E72" w14:textId="77777777" w:rsidTr="004A45C6">
        <w:trPr>
          <w:jc w:val="center"/>
        </w:trPr>
        <w:tc>
          <w:tcPr>
            <w:tcW w:w="3897" w:type="dxa"/>
          </w:tcPr>
          <w:p w14:paraId="7FE054BB" w14:textId="77777777" w:rsidR="0001767A" w:rsidRPr="00DF765D" w:rsidRDefault="0001767A" w:rsidP="004A45C6">
            <w:pPr>
              <w:keepNext/>
              <w:spacing w:after="60"/>
              <w:ind w:firstLine="403"/>
              <w:rPr>
                <w:rFonts w:cs="Arial"/>
              </w:rPr>
            </w:pPr>
          </w:p>
        </w:tc>
        <w:tc>
          <w:tcPr>
            <w:tcW w:w="2079" w:type="dxa"/>
          </w:tcPr>
          <w:p w14:paraId="5C1F8EC8" w14:textId="77777777" w:rsidR="0001767A" w:rsidRPr="00DF765D" w:rsidRDefault="0001767A" w:rsidP="004A45C6">
            <w:pPr>
              <w:keepNext/>
              <w:spacing w:after="60"/>
            </w:pPr>
          </w:p>
        </w:tc>
        <w:tc>
          <w:tcPr>
            <w:tcW w:w="4268" w:type="dxa"/>
          </w:tcPr>
          <w:p w14:paraId="41B56A72" w14:textId="77777777" w:rsidR="0001767A" w:rsidRPr="00DF765D" w:rsidRDefault="0001767A" w:rsidP="004A45C6">
            <w:pPr>
              <w:keepNext/>
              <w:spacing w:after="60"/>
            </w:pPr>
          </w:p>
        </w:tc>
      </w:tr>
      <w:tr w:rsidR="0001767A" w:rsidRPr="00DF765D" w14:paraId="0ABFD089" w14:textId="77777777" w:rsidTr="004A45C6">
        <w:trPr>
          <w:jc w:val="center"/>
        </w:trPr>
        <w:tc>
          <w:tcPr>
            <w:tcW w:w="3897" w:type="dxa"/>
          </w:tcPr>
          <w:p w14:paraId="00511CC0" w14:textId="77777777" w:rsidR="0001767A" w:rsidRPr="00DF765D" w:rsidRDefault="0001767A" w:rsidP="004A45C6">
            <w:pPr>
              <w:keepNext/>
              <w:spacing w:after="60"/>
              <w:rPr>
                <w:rFonts w:cs="Arial"/>
              </w:rPr>
            </w:pPr>
            <w:r w:rsidRPr="00DF765D">
              <w:rPr>
                <w:rFonts w:cs="Arial"/>
              </w:rPr>
              <w:t>%ErrorPrototype%</w:t>
            </w:r>
          </w:p>
        </w:tc>
        <w:tc>
          <w:tcPr>
            <w:tcW w:w="2079" w:type="dxa"/>
          </w:tcPr>
          <w:p w14:paraId="42C8A35A" w14:textId="77777777" w:rsidR="0001767A" w:rsidRPr="00DF765D" w:rsidRDefault="0001767A" w:rsidP="004A45C6">
            <w:pPr>
              <w:keepNext/>
              <w:spacing w:after="60"/>
            </w:pPr>
          </w:p>
        </w:tc>
        <w:tc>
          <w:tcPr>
            <w:tcW w:w="4268" w:type="dxa"/>
          </w:tcPr>
          <w:p w14:paraId="262F96FB" w14:textId="77777777" w:rsidR="0001767A" w:rsidRPr="00DF765D" w:rsidRDefault="0001767A" w:rsidP="004A45C6">
            <w:pPr>
              <w:keepNext/>
              <w:spacing w:after="60"/>
            </w:pPr>
          </w:p>
        </w:tc>
      </w:tr>
      <w:tr w:rsidR="0001767A" w:rsidRPr="00DF765D" w14:paraId="3A6CCDA3" w14:textId="77777777" w:rsidTr="004A45C6">
        <w:trPr>
          <w:jc w:val="center"/>
        </w:trPr>
        <w:tc>
          <w:tcPr>
            <w:tcW w:w="3897" w:type="dxa"/>
          </w:tcPr>
          <w:p w14:paraId="7BAFD7D4" w14:textId="77777777" w:rsidR="0001767A" w:rsidRPr="00DF765D" w:rsidRDefault="0001767A" w:rsidP="004A45C6">
            <w:pPr>
              <w:keepNext/>
              <w:spacing w:after="60"/>
              <w:rPr>
                <w:rFonts w:cs="Arial"/>
              </w:rPr>
            </w:pPr>
            <w:r w:rsidRPr="00DF765D">
              <w:rPr>
                <w:rFonts w:cs="Arial"/>
              </w:rPr>
              <w:t>%EvalErrorPrototype%</w:t>
            </w:r>
          </w:p>
        </w:tc>
        <w:tc>
          <w:tcPr>
            <w:tcW w:w="2079" w:type="dxa"/>
          </w:tcPr>
          <w:p w14:paraId="23F7EBD5" w14:textId="77777777" w:rsidR="0001767A" w:rsidRPr="00DF765D" w:rsidRDefault="0001767A" w:rsidP="004A45C6">
            <w:pPr>
              <w:keepNext/>
              <w:spacing w:after="60"/>
            </w:pPr>
          </w:p>
        </w:tc>
        <w:tc>
          <w:tcPr>
            <w:tcW w:w="4268" w:type="dxa"/>
          </w:tcPr>
          <w:p w14:paraId="791F221E" w14:textId="77777777" w:rsidR="0001767A" w:rsidRPr="00DF765D" w:rsidRDefault="0001767A" w:rsidP="004A45C6">
            <w:pPr>
              <w:keepNext/>
              <w:spacing w:after="60"/>
            </w:pPr>
          </w:p>
        </w:tc>
      </w:tr>
      <w:tr w:rsidR="0001767A" w:rsidRPr="00DF765D" w14:paraId="4F48AB9D" w14:textId="77777777" w:rsidTr="004A45C6">
        <w:trPr>
          <w:jc w:val="center"/>
        </w:trPr>
        <w:tc>
          <w:tcPr>
            <w:tcW w:w="3897" w:type="dxa"/>
          </w:tcPr>
          <w:p w14:paraId="7B19C00D" w14:textId="77777777" w:rsidR="0001767A" w:rsidRPr="00DF765D" w:rsidRDefault="0001767A" w:rsidP="004A45C6">
            <w:pPr>
              <w:keepNext/>
              <w:spacing w:after="60"/>
              <w:rPr>
                <w:rFonts w:cs="Arial"/>
              </w:rPr>
            </w:pPr>
            <w:r w:rsidRPr="00DF765D">
              <w:rPr>
                <w:rFonts w:cs="Arial"/>
              </w:rPr>
              <w:t>%RangeErrorPrototype%</w:t>
            </w:r>
          </w:p>
        </w:tc>
        <w:tc>
          <w:tcPr>
            <w:tcW w:w="2079" w:type="dxa"/>
          </w:tcPr>
          <w:p w14:paraId="25E9AAC2" w14:textId="77777777" w:rsidR="0001767A" w:rsidRPr="00DF765D" w:rsidRDefault="0001767A" w:rsidP="004A45C6">
            <w:pPr>
              <w:keepNext/>
              <w:spacing w:after="60"/>
            </w:pPr>
          </w:p>
        </w:tc>
        <w:tc>
          <w:tcPr>
            <w:tcW w:w="4268" w:type="dxa"/>
          </w:tcPr>
          <w:p w14:paraId="1048AE05" w14:textId="77777777" w:rsidR="0001767A" w:rsidRPr="00DF765D" w:rsidRDefault="0001767A" w:rsidP="004A45C6">
            <w:pPr>
              <w:keepNext/>
              <w:spacing w:after="60"/>
            </w:pPr>
          </w:p>
        </w:tc>
      </w:tr>
      <w:tr w:rsidR="0001767A" w:rsidRPr="00DF765D" w14:paraId="3B1DC65E" w14:textId="77777777" w:rsidTr="004A45C6">
        <w:trPr>
          <w:jc w:val="center"/>
        </w:trPr>
        <w:tc>
          <w:tcPr>
            <w:tcW w:w="3897" w:type="dxa"/>
          </w:tcPr>
          <w:p w14:paraId="31EC8FE9" w14:textId="77777777" w:rsidR="0001767A" w:rsidRPr="00DF765D" w:rsidRDefault="0001767A" w:rsidP="004A45C6">
            <w:pPr>
              <w:keepNext/>
              <w:spacing w:after="60"/>
              <w:rPr>
                <w:rFonts w:cs="Arial"/>
              </w:rPr>
            </w:pPr>
            <w:r w:rsidRPr="00DF765D">
              <w:rPr>
                <w:rFonts w:cs="Arial"/>
              </w:rPr>
              <w:t>%ReferenceErrorPrototype%</w:t>
            </w:r>
          </w:p>
        </w:tc>
        <w:tc>
          <w:tcPr>
            <w:tcW w:w="2079" w:type="dxa"/>
          </w:tcPr>
          <w:p w14:paraId="5B59AA5F" w14:textId="77777777" w:rsidR="0001767A" w:rsidRPr="00DF765D" w:rsidRDefault="0001767A" w:rsidP="004A45C6">
            <w:pPr>
              <w:keepNext/>
              <w:spacing w:after="60"/>
            </w:pPr>
          </w:p>
        </w:tc>
        <w:tc>
          <w:tcPr>
            <w:tcW w:w="4268" w:type="dxa"/>
          </w:tcPr>
          <w:p w14:paraId="19E9D85A" w14:textId="77777777" w:rsidR="0001767A" w:rsidRPr="00DF765D" w:rsidRDefault="0001767A" w:rsidP="004A45C6">
            <w:pPr>
              <w:keepNext/>
              <w:spacing w:after="60"/>
            </w:pPr>
          </w:p>
        </w:tc>
      </w:tr>
      <w:tr w:rsidR="0001767A" w:rsidRPr="00DF765D" w14:paraId="7CE766B0" w14:textId="77777777" w:rsidTr="004A45C6">
        <w:trPr>
          <w:jc w:val="center"/>
        </w:trPr>
        <w:tc>
          <w:tcPr>
            <w:tcW w:w="3897" w:type="dxa"/>
          </w:tcPr>
          <w:p w14:paraId="004FDD8B" w14:textId="77777777" w:rsidR="0001767A" w:rsidRPr="00DF765D" w:rsidRDefault="0001767A" w:rsidP="004A45C6">
            <w:pPr>
              <w:keepNext/>
              <w:spacing w:after="60"/>
              <w:rPr>
                <w:rFonts w:cs="Arial"/>
              </w:rPr>
            </w:pPr>
            <w:r w:rsidRPr="00DF765D">
              <w:rPr>
                <w:rFonts w:cs="Arial"/>
              </w:rPr>
              <w:t>%SyntaxErrorPrototype%</w:t>
            </w:r>
          </w:p>
        </w:tc>
        <w:tc>
          <w:tcPr>
            <w:tcW w:w="2079" w:type="dxa"/>
          </w:tcPr>
          <w:p w14:paraId="12F2C55C" w14:textId="77777777" w:rsidR="0001767A" w:rsidRPr="00DF765D" w:rsidRDefault="0001767A" w:rsidP="004A45C6">
            <w:pPr>
              <w:keepNext/>
              <w:spacing w:after="60"/>
            </w:pPr>
          </w:p>
        </w:tc>
        <w:tc>
          <w:tcPr>
            <w:tcW w:w="4268" w:type="dxa"/>
          </w:tcPr>
          <w:p w14:paraId="068A262E" w14:textId="77777777" w:rsidR="0001767A" w:rsidRPr="00DF765D" w:rsidRDefault="0001767A" w:rsidP="004A45C6">
            <w:pPr>
              <w:keepNext/>
              <w:spacing w:after="60"/>
            </w:pPr>
          </w:p>
        </w:tc>
      </w:tr>
      <w:tr w:rsidR="0001767A" w:rsidRPr="00DF765D" w14:paraId="07F1BDFE" w14:textId="77777777" w:rsidTr="004A45C6">
        <w:trPr>
          <w:jc w:val="center"/>
        </w:trPr>
        <w:tc>
          <w:tcPr>
            <w:tcW w:w="3897" w:type="dxa"/>
          </w:tcPr>
          <w:p w14:paraId="545B783C" w14:textId="77777777" w:rsidR="0001767A" w:rsidRPr="00DF765D" w:rsidRDefault="0001767A" w:rsidP="004A45C6">
            <w:pPr>
              <w:keepNext/>
              <w:spacing w:after="60"/>
              <w:rPr>
                <w:rFonts w:cs="Arial"/>
              </w:rPr>
            </w:pPr>
            <w:r w:rsidRPr="00DF765D">
              <w:rPr>
                <w:rFonts w:cs="Arial"/>
              </w:rPr>
              <w:t>%TypeErrorPrototype%</w:t>
            </w:r>
          </w:p>
        </w:tc>
        <w:tc>
          <w:tcPr>
            <w:tcW w:w="2079" w:type="dxa"/>
          </w:tcPr>
          <w:p w14:paraId="5420836B" w14:textId="77777777" w:rsidR="0001767A" w:rsidRPr="00DF765D" w:rsidRDefault="0001767A" w:rsidP="004A45C6">
            <w:pPr>
              <w:keepNext/>
              <w:spacing w:after="60"/>
            </w:pPr>
          </w:p>
        </w:tc>
        <w:tc>
          <w:tcPr>
            <w:tcW w:w="4268" w:type="dxa"/>
          </w:tcPr>
          <w:p w14:paraId="7E5E6FBE" w14:textId="77777777" w:rsidR="0001767A" w:rsidRPr="00DF765D" w:rsidRDefault="0001767A" w:rsidP="004A45C6">
            <w:pPr>
              <w:keepNext/>
              <w:spacing w:after="60"/>
            </w:pPr>
          </w:p>
        </w:tc>
      </w:tr>
      <w:tr w:rsidR="0001767A" w:rsidRPr="00DF765D" w14:paraId="1213D825" w14:textId="77777777" w:rsidTr="004A45C6">
        <w:trPr>
          <w:jc w:val="center"/>
        </w:trPr>
        <w:tc>
          <w:tcPr>
            <w:tcW w:w="3897" w:type="dxa"/>
          </w:tcPr>
          <w:p w14:paraId="60127763" w14:textId="77777777" w:rsidR="0001767A" w:rsidRPr="00DF765D" w:rsidRDefault="0001767A" w:rsidP="004A45C6">
            <w:pPr>
              <w:keepNext/>
              <w:spacing w:after="60"/>
              <w:rPr>
                <w:rFonts w:cs="Arial"/>
              </w:rPr>
            </w:pPr>
            <w:r w:rsidRPr="00DF765D">
              <w:rPr>
                <w:rFonts w:cs="Arial"/>
              </w:rPr>
              <w:t>%URIErrorPrototype%</w:t>
            </w:r>
          </w:p>
        </w:tc>
        <w:tc>
          <w:tcPr>
            <w:tcW w:w="2079" w:type="dxa"/>
          </w:tcPr>
          <w:p w14:paraId="3F7B010F" w14:textId="77777777" w:rsidR="0001767A" w:rsidRPr="00DF765D" w:rsidRDefault="0001767A" w:rsidP="004A45C6">
            <w:pPr>
              <w:keepNext/>
              <w:spacing w:after="60"/>
            </w:pPr>
          </w:p>
        </w:tc>
        <w:tc>
          <w:tcPr>
            <w:tcW w:w="4268" w:type="dxa"/>
          </w:tcPr>
          <w:p w14:paraId="6CE46C18" w14:textId="77777777" w:rsidR="0001767A" w:rsidRPr="00DF765D" w:rsidRDefault="0001767A" w:rsidP="004A45C6">
            <w:pPr>
              <w:keepNext/>
              <w:spacing w:after="60"/>
            </w:pPr>
          </w:p>
        </w:tc>
      </w:tr>
      <w:tr w:rsidR="0001767A" w:rsidRPr="00DF765D" w14:paraId="344CE4A5" w14:textId="77777777" w:rsidTr="004A45C6">
        <w:trPr>
          <w:jc w:val="center"/>
        </w:trPr>
        <w:tc>
          <w:tcPr>
            <w:tcW w:w="3897" w:type="dxa"/>
          </w:tcPr>
          <w:p w14:paraId="1E57CDFF" w14:textId="77777777" w:rsidR="0001767A" w:rsidRPr="00DF765D" w:rsidRDefault="0001767A" w:rsidP="004A45C6">
            <w:pPr>
              <w:keepNext/>
              <w:spacing w:after="60"/>
              <w:rPr>
                <w:rFonts w:cs="Arial"/>
              </w:rPr>
            </w:pPr>
            <w:r w:rsidRPr="00DF765D">
              <w:rPr>
                <w:rFonts w:cs="Arial"/>
              </w:rPr>
              <w:t>%ArrayBuffer%</w:t>
            </w:r>
          </w:p>
        </w:tc>
        <w:tc>
          <w:tcPr>
            <w:tcW w:w="2079" w:type="dxa"/>
          </w:tcPr>
          <w:p w14:paraId="29867F36" w14:textId="77777777" w:rsidR="0001767A" w:rsidRPr="00DF765D" w:rsidRDefault="0001767A" w:rsidP="004A45C6">
            <w:pPr>
              <w:keepNext/>
              <w:spacing w:after="60"/>
            </w:pPr>
          </w:p>
        </w:tc>
        <w:tc>
          <w:tcPr>
            <w:tcW w:w="4268" w:type="dxa"/>
          </w:tcPr>
          <w:p w14:paraId="27CB10B6" w14:textId="77777777" w:rsidR="0001767A" w:rsidRPr="00DF765D" w:rsidRDefault="0001767A" w:rsidP="004A45C6">
            <w:pPr>
              <w:keepNext/>
              <w:spacing w:after="60"/>
            </w:pPr>
          </w:p>
        </w:tc>
      </w:tr>
      <w:tr w:rsidR="0001767A" w:rsidRPr="00DF765D" w14:paraId="4FF0C013" w14:textId="77777777" w:rsidTr="004A45C6">
        <w:trPr>
          <w:jc w:val="center"/>
        </w:trPr>
        <w:tc>
          <w:tcPr>
            <w:tcW w:w="3897" w:type="dxa"/>
          </w:tcPr>
          <w:p w14:paraId="04EC4F35" w14:textId="77777777" w:rsidR="0001767A" w:rsidRPr="00DF765D" w:rsidRDefault="0001767A" w:rsidP="004A45C6">
            <w:pPr>
              <w:keepNext/>
              <w:spacing w:after="60"/>
              <w:rPr>
                <w:rFonts w:ascii="Times New Roman" w:hAnsi="Times New Roman"/>
              </w:rPr>
            </w:pPr>
            <w:r w:rsidRPr="00DF765D">
              <w:rPr>
                <w:rFonts w:ascii="Times New Roman" w:hAnsi="Times New Roman"/>
              </w:rPr>
              <w:t>%ArrayBufferPrototype%</w:t>
            </w:r>
          </w:p>
        </w:tc>
        <w:tc>
          <w:tcPr>
            <w:tcW w:w="2079" w:type="dxa"/>
          </w:tcPr>
          <w:p w14:paraId="78A75FBE" w14:textId="77777777" w:rsidR="0001767A" w:rsidRPr="00DF765D" w:rsidRDefault="0001767A" w:rsidP="004A45C6">
            <w:pPr>
              <w:keepNext/>
              <w:spacing w:after="60"/>
            </w:pPr>
          </w:p>
        </w:tc>
        <w:tc>
          <w:tcPr>
            <w:tcW w:w="4268" w:type="dxa"/>
          </w:tcPr>
          <w:p w14:paraId="481104C4"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%ArrayBuffer%.</w:t>
            </w:r>
          </w:p>
        </w:tc>
      </w:tr>
      <w:tr w:rsidR="0001767A" w:rsidRPr="00DF765D" w14:paraId="7BE6B166" w14:textId="77777777" w:rsidTr="004A45C6">
        <w:trPr>
          <w:jc w:val="center"/>
        </w:trPr>
        <w:tc>
          <w:tcPr>
            <w:tcW w:w="3897" w:type="dxa"/>
          </w:tcPr>
          <w:p w14:paraId="62056FD1" w14:textId="77777777" w:rsidR="0001767A" w:rsidRPr="00DF765D" w:rsidRDefault="0001767A" w:rsidP="004A45C6">
            <w:pPr>
              <w:keepNext/>
              <w:spacing w:after="60"/>
              <w:rPr>
                <w:rFonts w:ascii="Times New Roman" w:hAnsi="Times New Roman"/>
              </w:rPr>
            </w:pPr>
            <w:r w:rsidRPr="00DF765D">
              <w:rPr>
                <w:rFonts w:ascii="Times New Roman" w:hAnsi="Times New Roman"/>
              </w:rPr>
              <w:t>%TypedArray%</w:t>
            </w:r>
          </w:p>
        </w:tc>
        <w:tc>
          <w:tcPr>
            <w:tcW w:w="2079" w:type="dxa"/>
          </w:tcPr>
          <w:p w14:paraId="059F99BE" w14:textId="77777777" w:rsidR="0001767A" w:rsidRPr="00DF765D" w:rsidRDefault="0001767A" w:rsidP="004A45C6">
            <w:pPr>
              <w:keepNext/>
              <w:spacing w:after="60"/>
            </w:pPr>
          </w:p>
        </w:tc>
        <w:tc>
          <w:tcPr>
            <w:tcW w:w="4268" w:type="dxa"/>
          </w:tcPr>
          <w:p w14:paraId="56D9C851" w14:textId="77777777" w:rsidR="0001767A" w:rsidRPr="00DF765D" w:rsidRDefault="0001767A" w:rsidP="004A45C6">
            <w:pPr>
              <w:keepNext/>
              <w:spacing w:after="60"/>
            </w:pPr>
          </w:p>
        </w:tc>
      </w:tr>
      <w:tr w:rsidR="0001767A" w:rsidRPr="00DF765D" w14:paraId="7067E0FD" w14:textId="77777777" w:rsidTr="004A45C6">
        <w:trPr>
          <w:jc w:val="center"/>
        </w:trPr>
        <w:tc>
          <w:tcPr>
            <w:tcW w:w="3897" w:type="dxa"/>
          </w:tcPr>
          <w:p w14:paraId="5C309E6C" w14:textId="77777777" w:rsidR="0001767A" w:rsidRPr="00DF765D" w:rsidRDefault="0001767A" w:rsidP="004A45C6">
            <w:pPr>
              <w:keepNext/>
              <w:spacing w:after="60"/>
              <w:rPr>
                <w:rFonts w:ascii="Times New Roman" w:hAnsi="Times New Roman"/>
              </w:rPr>
            </w:pPr>
            <w:r w:rsidRPr="00DF765D">
              <w:rPr>
                <w:rFonts w:ascii="Times New Roman" w:hAnsi="Times New Roman"/>
              </w:rPr>
              <w:t>%TypedArrayPrototype%</w:t>
            </w:r>
          </w:p>
        </w:tc>
        <w:tc>
          <w:tcPr>
            <w:tcW w:w="2079" w:type="dxa"/>
          </w:tcPr>
          <w:p w14:paraId="503A858D" w14:textId="77777777" w:rsidR="0001767A" w:rsidRPr="00DF765D" w:rsidRDefault="0001767A" w:rsidP="004A45C6">
            <w:pPr>
              <w:keepNext/>
              <w:spacing w:after="60"/>
            </w:pPr>
          </w:p>
        </w:tc>
        <w:tc>
          <w:tcPr>
            <w:tcW w:w="4268" w:type="dxa"/>
          </w:tcPr>
          <w:p w14:paraId="702256C6" w14:textId="77777777" w:rsidR="0001767A" w:rsidRPr="00DF765D" w:rsidRDefault="0001767A" w:rsidP="004A45C6">
            <w:pPr>
              <w:keepNext/>
              <w:spacing w:after="60"/>
            </w:pPr>
            <w:r w:rsidRPr="00DF765D">
              <w:t xml:space="preserve">The initial value of the </w:t>
            </w:r>
            <w:r w:rsidRPr="00DF765D">
              <w:rPr>
                <w:rFonts w:ascii="Courier New" w:hAnsi="Courier New" w:cs="Courier New"/>
                <w:b/>
                <w:bCs/>
              </w:rPr>
              <w:t>"prototype"</w:t>
            </w:r>
            <w:r w:rsidRPr="00DF765D">
              <w:t xml:space="preserve"> data property of the intrinsic </w:t>
            </w:r>
            <w:r w:rsidRPr="00DF765D">
              <w:rPr>
                <w:rFonts w:ascii="Times New Roman" w:hAnsi="Times New Roman"/>
              </w:rPr>
              <w:t>%TypedArray%.</w:t>
            </w:r>
          </w:p>
        </w:tc>
      </w:tr>
      <w:tr w:rsidR="0001767A" w:rsidRPr="00DF765D" w14:paraId="028A3989" w14:textId="77777777" w:rsidTr="004A45C6">
        <w:trPr>
          <w:jc w:val="center"/>
        </w:trPr>
        <w:tc>
          <w:tcPr>
            <w:tcW w:w="3897" w:type="dxa"/>
          </w:tcPr>
          <w:p w14:paraId="5C2F3BE0" w14:textId="77777777" w:rsidR="0001767A" w:rsidRPr="00DF765D" w:rsidRDefault="0001767A" w:rsidP="004A45C6">
            <w:pPr>
              <w:keepNext/>
              <w:spacing w:after="60"/>
              <w:rPr>
                <w:rFonts w:ascii="Times New Roman" w:hAnsi="Times New Roman"/>
              </w:rPr>
            </w:pPr>
            <w:r w:rsidRPr="00DF765D">
              <w:rPr>
                <w:rFonts w:ascii="Times New Roman" w:hAnsi="Times New Roman"/>
              </w:rPr>
              <w:t>%Int8Array%</w:t>
            </w:r>
          </w:p>
        </w:tc>
        <w:tc>
          <w:tcPr>
            <w:tcW w:w="2079" w:type="dxa"/>
          </w:tcPr>
          <w:p w14:paraId="1B18E4DB" w14:textId="77777777" w:rsidR="0001767A" w:rsidRPr="00DF765D" w:rsidRDefault="0001767A" w:rsidP="004A45C6">
            <w:pPr>
              <w:keepNext/>
              <w:spacing w:after="60"/>
            </w:pPr>
          </w:p>
        </w:tc>
        <w:tc>
          <w:tcPr>
            <w:tcW w:w="4268" w:type="dxa"/>
          </w:tcPr>
          <w:p w14:paraId="25106F4A" w14:textId="77777777" w:rsidR="0001767A" w:rsidRPr="00DF765D" w:rsidRDefault="0001767A" w:rsidP="004A45C6">
            <w:pPr>
              <w:keepNext/>
              <w:spacing w:after="60"/>
            </w:pPr>
          </w:p>
        </w:tc>
      </w:tr>
      <w:tr w:rsidR="0001767A" w:rsidRPr="00DF765D" w14:paraId="7E14B9E8" w14:textId="77777777" w:rsidTr="004A45C6">
        <w:trPr>
          <w:jc w:val="center"/>
        </w:trPr>
        <w:tc>
          <w:tcPr>
            <w:tcW w:w="3897" w:type="dxa"/>
          </w:tcPr>
          <w:p w14:paraId="0BCDF378" w14:textId="77777777" w:rsidR="0001767A" w:rsidRPr="00DF765D" w:rsidRDefault="0001767A" w:rsidP="004A45C6">
            <w:pPr>
              <w:keepNext/>
              <w:spacing w:after="60"/>
              <w:rPr>
                <w:rFonts w:ascii="Times New Roman" w:hAnsi="Times New Roman"/>
              </w:rPr>
            </w:pPr>
            <w:commentRangeStart w:id="324"/>
            <w:r w:rsidRPr="00DF765D">
              <w:rPr>
                <w:rFonts w:ascii="Times New Roman" w:hAnsi="Times New Roman"/>
              </w:rPr>
              <w:t>%Int8ArrayPrototype%</w:t>
            </w:r>
            <w:commentRangeEnd w:id="324"/>
            <w:r w:rsidRPr="00DF765D">
              <w:rPr>
                <w:rStyle w:val="af"/>
              </w:rPr>
              <w:commentReference w:id="324"/>
            </w:r>
          </w:p>
        </w:tc>
        <w:tc>
          <w:tcPr>
            <w:tcW w:w="2079" w:type="dxa"/>
          </w:tcPr>
          <w:p w14:paraId="77020CFF" w14:textId="77777777" w:rsidR="0001767A" w:rsidRPr="00DF765D" w:rsidRDefault="0001767A" w:rsidP="004A45C6">
            <w:pPr>
              <w:keepNext/>
              <w:spacing w:after="60"/>
            </w:pPr>
          </w:p>
        </w:tc>
        <w:tc>
          <w:tcPr>
            <w:tcW w:w="4268" w:type="dxa"/>
          </w:tcPr>
          <w:p w14:paraId="24B991A2" w14:textId="77777777" w:rsidR="0001767A" w:rsidRPr="00DF765D" w:rsidRDefault="0001767A" w:rsidP="004A45C6">
            <w:pPr>
              <w:keepNext/>
              <w:spacing w:after="60"/>
            </w:pPr>
          </w:p>
        </w:tc>
      </w:tr>
      <w:tr w:rsidR="0001767A" w:rsidRPr="00DF765D" w14:paraId="1B640D71" w14:textId="77777777" w:rsidTr="004A45C6">
        <w:trPr>
          <w:jc w:val="center"/>
        </w:trPr>
        <w:tc>
          <w:tcPr>
            <w:tcW w:w="3897" w:type="dxa"/>
          </w:tcPr>
          <w:p w14:paraId="7C2CF31C" w14:textId="77777777" w:rsidR="0001767A" w:rsidRPr="00DF765D" w:rsidRDefault="0001767A" w:rsidP="004A45C6">
            <w:pPr>
              <w:keepNext/>
              <w:spacing w:after="60"/>
              <w:rPr>
                <w:rFonts w:ascii="Times New Roman" w:hAnsi="Times New Roman"/>
              </w:rPr>
            </w:pPr>
            <w:r w:rsidRPr="00DF765D">
              <w:rPr>
                <w:rFonts w:ascii="Times New Roman" w:hAnsi="Times New Roman"/>
              </w:rPr>
              <w:t>%DataView%</w:t>
            </w:r>
          </w:p>
        </w:tc>
        <w:tc>
          <w:tcPr>
            <w:tcW w:w="2079" w:type="dxa"/>
          </w:tcPr>
          <w:p w14:paraId="637786DC" w14:textId="77777777" w:rsidR="0001767A" w:rsidRPr="00DF765D" w:rsidRDefault="0001767A" w:rsidP="004A45C6">
            <w:pPr>
              <w:keepNext/>
              <w:spacing w:after="60"/>
            </w:pPr>
          </w:p>
        </w:tc>
        <w:tc>
          <w:tcPr>
            <w:tcW w:w="4268" w:type="dxa"/>
          </w:tcPr>
          <w:p w14:paraId="7B7D9257" w14:textId="77777777" w:rsidR="0001767A" w:rsidRPr="00DF765D" w:rsidRDefault="0001767A" w:rsidP="004A45C6">
            <w:pPr>
              <w:keepNext/>
              <w:spacing w:after="60"/>
            </w:pPr>
          </w:p>
        </w:tc>
      </w:tr>
      <w:tr w:rsidR="0001767A" w:rsidRPr="00DF765D" w14:paraId="5D91E1CF" w14:textId="77777777" w:rsidTr="004A45C6">
        <w:trPr>
          <w:jc w:val="center"/>
        </w:trPr>
        <w:tc>
          <w:tcPr>
            <w:tcW w:w="3897" w:type="dxa"/>
          </w:tcPr>
          <w:p w14:paraId="68646903" w14:textId="77777777" w:rsidR="0001767A" w:rsidRPr="00DF765D" w:rsidRDefault="0001767A" w:rsidP="004A45C6">
            <w:pPr>
              <w:keepNext/>
              <w:spacing w:after="60"/>
              <w:rPr>
                <w:rFonts w:ascii="Times New Roman" w:hAnsi="Times New Roman"/>
              </w:rPr>
            </w:pPr>
            <w:r w:rsidRPr="00DF765D">
              <w:rPr>
                <w:rFonts w:ascii="Times New Roman" w:hAnsi="Times New Roman"/>
              </w:rPr>
              <w:t>%DataViewPrototype%</w:t>
            </w:r>
          </w:p>
        </w:tc>
        <w:tc>
          <w:tcPr>
            <w:tcW w:w="2079" w:type="dxa"/>
          </w:tcPr>
          <w:p w14:paraId="6F1D846F" w14:textId="77777777" w:rsidR="0001767A" w:rsidRPr="00DF765D" w:rsidRDefault="0001767A" w:rsidP="004A45C6">
            <w:pPr>
              <w:keepNext/>
              <w:spacing w:after="60"/>
            </w:pPr>
          </w:p>
        </w:tc>
        <w:tc>
          <w:tcPr>
            <w:tcW w:w="4268" w:type="dxa"/>
          </w:tcPr>
          <w:p w14:paraId="5A6E8930" w14:textId="77777777" w:rsidR="0001767A" w:rsidRPr="00DF765D" w:rsidRDefault="0001767A" w:rsidP="004A45C6">
            <w:pPr>
              <w:keepNext/>
              <w:spacing w:after="60"/>
            </w:pPr>
          </w:p>
        </w:tc>
      </w:tr>
      <w:tr w:rsidR="0001767A" w:rsidRPr="00DF765D" w14:paraId="1290C603" w14:textId="77777777" w:rsidTr="004A45C6">
        <w:trPr>
          <w:jc w:val="center"/>
        </w:trPr>
        <w:tc>
          <w:tcPr>
            <w:tcW w:w="3897" w:type="dxa"/>
          </w:tcPr>
          <w:p w14:paraId="4090A734" w14:textId="77777777" w:rsidR="0001767A" w:rsidRPr="00DF765D" w:rsidRDefault="0001767A" w:rsidP="004A45C6">
            <w:pPr>
              <w:keepNext/>
              <w:spacing w:after="60"/>
              <w:rPr>
                <w:rFonts w:ascii="Times New Roman" w:hAnsi="Times New Roman"/>
              </w:rPr>
            </w:pPr>
            <w:r w:rsidRPr="00DF765D">
              <w:rPr>
                <w:rFonts w:ascii="Times New Roman" w:hAnsi="Times New Roman"/>
              </w:rPr>
              <w:t>%ThrowTypeError%</w:t>
            </w:r>
          </w:p>
        </w:tc>
        <w:tc>
          <w:tcPr>
            <w:tcW w:w="2079" w:type="dxa"/>
          </w:tcPr>
          <w:p w14:paraId="086B4A0A" w14:textId="77777777" w:rsidR="0001767A" w:rsidRPr="00DF765D" w:rsidRDefault="0001767A" w:rsidP="004A45C6">
            <w:pPr>
              <w:keepNext/>
              <w:spacing w:after="60"/>
            </w:pPr>
          </w:p>
        </w:tc>
        <w:tc>
          <w:tcPr>
            <w:tcW w:w="4268" w:type="dxa"/>
          </w:tcPr>
          <w:p w14:paraId="17041470" w14:textId="77777777" w:rsidR="0001767A" w:rsidRPr="00DF765D" w:rsidRDefault="0001767A" w:rsidP="004A45C6">
            <w:pPr>
              <w:keepNext/>
              <w:spacing w:after="60"/>
            </w:pPr>
            <w:r w:rsidRPr="00DF765D">
              <w:t>A function object that unconditionally throws a new instance of %TypeError%.</w:t>
            </w:r>
          </w:p>
        </w:tc>
      </w:tr>
      <w:tr w:rsidR="0001767A" w:rsidRPr="00DF765D" w14:paraId="1513B5C6" w14:textId="77777777" w:rsidTr="004A45C6">
        <w:trPr>
          <w:jc w:val="center"/>
        </w:trPr>
        <w:tc>
          <w:tcPr>
            <w:tcW w:w="3897" w:type="dxa"/>
          </w:tcPr>
          <w:p w14:paraId="570912D7" w14:textId="77777777" w:rsidR="0001767A" w:rsidRPr="00DF765D" w:rsidRDefault="0001767A" w:rsidP="004A45C6">
            <w:pPr>
              <w:keepNext/>
              <w:spacing w:after="60"/>
              <w:rPr>
                <w:rFonts w:ascii="Times New Roman" w:hAnsi="Times New Roman"/>
              </w:rPr>
            </w:pPr>
            <w:commentRangeStart w:id="325"/>
            <w:r w:rsidRPr="00DF765D">
              <w:rPr>
                <w:rFonts w:ascii="Times New Roman" w:hAnsi="Times New Roman"/>
              </w:rPr>
              <w:t>???</w:t>
            </w:r>
            <w:commentRangeEnd w:id="325"/>
            <w:r w:rsidRPr="00DF765D">
              <w:rPr>
                <w:rStyle w:val="af"/>
              </w:rPr>
              <w:commentReference w:id="325"/>
            </w:r>
          </w:p>
        </w:tc>
        <w:tc>
          <w:tcPr>
            <w:tcW w:w="2079" w:type="dxa"/>
          </w:tcPr>
          <w:p w14:paraId="1224B353" w14:textId="77777777" w:rsidR="0001767A" w:rsidRPr="00DF765D" w:rsidRDefault="0001767A" w:rsidP="004A45C6">
            <w:pPr>
              <w:keepNext/>
              <w:spacing w:after="60"/>
            </w:pPr>
          </w:p>
        </w:tc>
        <w:tc>
          <w:tcPr>
            <w:tcW w:w="4268" w:type="dxa"/>
          </w:tcPr>
          <w:p w14:paraId="25003C3D" w14:textId="77777777" w:rsidR="0001767A" w:rsidRPr="00DF765D" w:rsidRDefault="0001767A" w:rsidP="004A45C6">
            <w:pPr>
              <w:keepNext/>
              <w:spacing w:after="60"/>
            </w:pPr>
          </w:p>
        </w:tc>
      </w:tr>
    </w:tbl>
    <w:p w14:paraId="30311697" w14:textId="77777777" w:rsidR="0001767A" w:rsidRDefault="0001767A" w:rsidP="00871074">
      <w:pPr>
        <w:pStyle w:val="20"/>
      </w:pPr>
      <w:r w:rsidRPr="00E77497">
        <w:rPr>
          <w:rFonts w:eastAsia="Arial Unicode MS"/>
        </w:rPr>
        <w:br w:type="page"/>
      </w:r>
      <w:r w:rsidDel="007722AC">
        <w:t xml:space="preserve"> </w:t>
      </w:r>
      <w:bookmarkStart w:id="326" w:name="_Toc370745137"/>
      <w:bookmarkStart w:id="327" w:name="_Toc384480890"/>
      <w:r w:rsidRPr="006A65D7">
        <w:t>ECMAScript</w:t>
      </w:r>
      <w:r>
        <w:t xml:space="preserve"> Specification Types</w:t>
      </w:r>
      <w:bookmarkEnd w:id="326"/>
      <w:bookmarkEnd w:id="327"/>
    </w:p>
    <w:p w14:paraId="663C7865" w14:textId="77777777" w:rsidR="0001767A" w:rsidRDefault="0001767A" w:rsidP="004A45C6">
      <w:r w:rsidRPr="00E77497">
        <w:t>A specification type corresponds to meta-values that are used within algorithms to describe the semantics of ECMAScript language constructs and ECMAScript language types. The specification types are Reference, List, Completion, Property Descriptor, Lexical Environment,</w:t>
      </w:r>
      <w:r>
        <w:t xml:space="preserve"> </w:t>
      </w:r>
      <w:r w:rsidRPr="00E77497">
        <w:t>Environment Record</w:t>
      </w:r>
      <w:r>
        <w:t>, and Data Block</w:t>
      </w:r>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38E396DB" w14:textId="77777777" w:rsidR="0001767A" w:rsidRPr="00E77497" w:rsidRDefault="0001767A" w:rsidP="00871074">
      <w:pPr>
        <w:pStyle w:val="30"/>
      </w:pPr>
      <w:bookmarkStart w:id="328" w:name="_Toc370732766"/>
      <w:bookmarkStart w:id="329" w:name="_Toc370734572"/>
      <w:bookmarkStart w:id="330" w:name="_Toc370743347"/>
      <w:bookmarkStart w:id="331" w:name="_Toc370745140"/>
      <w:bookmarkStart w:id="332" w:name="_Toc370732781"/>
      <w:bookmarkStart w:id="333" w:name="_Toc370734587"/>
      <w:bookmarkStart w:id="334" w:name="_Toc370743362"/>
      <w:bookmarkStart w:id="335" w:name="_Toc370745155"/>
      <w:bookmarkStart w:id="336" w:name="_Ref366131676"/>
      <w:bookmarkStart w:id="337" w:name="_Toc370745156"/>
      <w:bookmarkStart w:id="338" w:name="_Toc384480891"/>
      <w:bookmarkEnd w:id="328"/>
      <w:bookmarkEnd w:id="329"/>
      <w:bookmarkEnd w:id="330"/>
      <w:bookmarkEnd w:id="331"/>
      <w:bookmarkEnd w:id="332"/>
      <w:bookmarkEnd w:id="333"/>
      <w:bookmarkEnd w:id="334"/>
      <w:bookmarkEnd w:id="335"/>
      <w:r w:rsidRPr="00E77497">
        <w:t xml:space="preserve">The List </w:t>
      </w:r>
      <w:r>
        <w:t xml:space="preserve">and Record </w:t>
      </w:r>
      <w:r w:rsidRPr="00E77497">
        <w:t>Specification Type</w:t>
      </w:r>
      <w:bookmarkEnd w:id="336"/>
      <w:bookmarkEnd w:id="337"/>
      <w:bookmarkEnd w:id="338"/>
    </w:p>
    <w:p w14:paraId="0E1F1313" w14:textId="77777777" w:rsidR="0001767A" w:rsidRDefault="0001767A" w:rsidP="004A45C6">
      <w:r w:rsidRPr="00E77497">
        <w:t xml:space="preserve">The List type is used to explain the evaluation of argument lists (see </w:t>
      </w:r>
      <w:r>
        <w:fldChar w:fldCharType="begin"/>
      </w:r>
      <w:r>
        <w:instrText xml:space="preserve"> REF _Ref365537094 \r \h </w:instrText>
      </w:r>
      <w:r>
        <w:fldChar w:fldCharType="separate"/>
      </w:r>
      <w:r w:rsidR="00281431">
        <w:t>12.3.6</w:t>
      </w:r>
      <w:r>
        <w:fldChar w:fldCharType="end"/>
      </w:r>
      <w:r w:rsidRPr="00E77497">
        <w:t xml:space="preserve">) in </w:t>
      </w:r>
      <w:r w:rsidRPr="00E77497">
        <w:rPr>
          <w:rFonts w:ascii="Courier New" w:hAnsi="Courier New"/>
          <w:b/>
        </w:rPr>
        <w:t>new</w:t>
      </w:r>
      <w:r w:rsidRPr="00E77497">
        <w:t xml:space="preserve"> expressions, in function calls, and in other algorithms where a simple </w:t>
      </w:r>
      <w:r>
        <w:t>ordered</w:t>
      </w:r>
      <w:r w:rsidRPr="00E77497">
        <w:t xml:space="preserve"> list of values is needed. Values of the List type are simply ordered sequences of </w:t>
      </w:r>
      <w:r>
        <w:t xml:space="preserve">list elements containing the individual </w:t>
      </w:r>
      <w:r w:rsidRPr="00E77497">
        <w:t>values. These sequences may be of any length.</w:t>
      </w:r>
      <w:r>
        <w:t xml:space="preserve"> The elements of a list may be randomly accessed using 0-origin indices. For notational convience an array-like syntax can be used to access List elements. For example, </w:t>
      </w:r>
      <w:r w:rsidRPr="000E5805">
        <w:rPr>
          <w:i/>
        </w:rPr>
        <w:t>arguments</w:t>
      </w:r>
      <w:r>
        <w:t>[</w:t>
      </w:r>
      <w:r w:rsidRPr="000654CA">
        <w:t>2</w:t>
      </w:r>
      <w:r>
        <w:t xml:space="preserve">] is shorthand for saying the </w:t>
      </w:r>
      <w:r w:rsidRPr="000654CA">
        <w:t>3</w:t>
      </w:r>
      <w:r w:rsidRPr="000E5805">
        <w:rPr>
          <w:vertAlign w:val="superscript"/>
        </w:rPr>
        <w:t>th</w:t>
      </w:r>
      <w:r>
        <w:t xml:space="preserve"> element of the List </w:t>
      </w:r>
      <w:r w:rsidRPr="000E5805">
        <w:rPr>
          <w:i/>
        </w:rPr>
        <w:t>arguments</w:t>
      </w:r>
      <w:r w:rsidRPr="00E77497">
        <w:t>.</w:t>
      </w:r>
    </w:p>
    <w:p w14:paraId="592B6644" w14:textId="77777777" w:rsidR="0001767A" w:rsidRDefault="0001767A" w:rsidP="004A45C6">
      <w:r>
        <w:t>The Record type is used to describe data aggregations within the algorithms of this specification. A Record type value consists of one or more named fields.  The value of each field is either an ECMAScript value or an abstract value represented by a name associated with the Record type. Field names are always enclosed in double brackets, for example [[value]]</w:t>
      </w:r>
    </w:p>
    <w:p w14:paraId="70FF188A" w14:textId="77777777" w:rsidR="0001767A" w:rsidRPr="00E77497" w:rsidRDefault="0001767A" w:rsidP="004A45C6">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three fields each of which is initialized to a specific value</w:t>
      </w:r>
      <w:r w:rsidRPr="00E77497">
        <w:t>. Field name order is not significant. Any fields that are not explicitly listed are considered to be absent.</w:t>
      </w:r>
    </w:p>
    <w:p w14:paraId="055D5E2C" w14:textId="77777777" w:rsidR="0001767A" w:rsidRDefault="0001767A" w:rsidP="004A45C6">
      <w:r w:rsidRPr="00E77497">
        <w:t xml:space="preserve">In specification text and algorithms, dot notation may be used to refer to a specific field of a </w:t>
      </w:r>
      <w:r>
        <w:t>Record value</w:t>
      </w:r>
      <w:r w:rsidRPr="00E77497">
        <w:t xml:space="preserve">. For example, if </w:t>
      </w:r>
      <w:r>
        <w:t>R</w:t>
      </w:r>
      <w:r w:rsidRPr="00E77497">
        <w:t xml:space="preserve"> is </w:t>
      </w:r>
      <w:r>
        <w:t>the record shown in the previous paragraph</w:t>
      </w:r>
      <w:r w:rsidRPr="00E77497">
        <w:t xml:space="preserve"> then </w:t>
      </w:r>
      <w:r>
        <w:t>R</w:t>
      </w:r>
      <w:r w:rsidRPr="00E77497">
        <w:t>.[[</w:t>
      </w:r>
      <w:r>
        <w:t>field2</w:t>
      </w:r>
      <w:r w:rsidRPr="00E77497">
        <w:t xml:space="preserve">]] is shorthand for “the field of </w:t>
      </w:r>
      <w:r>
        <w:t>R</w:t>
      </w:r>
      <w:r w:rsidRPr="00E77497">
        <w:t xml:space="preserve"> named [[</w:t>
      </w:r>
      <w:r>
        <w:t>field2</w:t>
      </w:r>
      <w:r w:rsidRPr="00E77497">
        <w:t>]]”.</w:t>
      </w:r>
    </w:p>
    <w:p w14:paraId="69F27128" w14:textId="77777777" w:rsidR="0001767A" w:rsidRPr="00E77497" w:rsidRDefault="0001767A" w:rsidP="004A45C6">
      <w:r>
        <w:t xml:space="preserve">Schema for commonly used Record field combinations may be named, and that name may be used as a prefix to a literal Record value to identify the specific kind of aggregations that is being described.  For example: </w:t>
      </w:r>
      <w:r w:rsidRPr="00E77497">
        <w:t xml:space="preserve">PropertyDescriptor{[[Value]]: 42, [[Writable]]: </w:t>
      </w:r>
      <w:r w:rsidRPr="00E77497">
        <w:rPr>
          <w:b/>
        </w:rPr>
        <w:t>false</w:t>
      </w:r>
      <w:r w:rsidRPr="00E77497">
        <w:t xml:space="preserve">, [[Configurable]]: </w:t>
      </w:r>
      <w:r w:rsidRPr="00E77497">
        <w:rPr>
          <w:b/>
        </w:rPr>
        <w:t>true</w:t>
      </w:r>
      <w:r w:rsidRPr="00E77497">
        <w:t>}</w:t>
      </w:r>
      <w:r>
        <w:t>.</w:t>
      </w:r>
    </w:p>
    <w:p w14:paraId="14EC0E0F" w14:textId="77777777" w:rsidR="0001767A" w:rsidRPr="00E77497" w:rsidRDefault="0001767A" w:rsidP="00871074">
      <w:pPr>
        <w:pStyle w:val="30"/>
      </w:pPr>
      <w:bookmarkStart w:id="339" w:name="_Ref365528791"/>
      <w:bookmarkStart w:id="340" w:name="_Toc370745157"/>
      <w:bookmarkStart w:id="341" w:name="_Toc384480892"/>
      <w:r w:rsidRPr="00E77497">
        <w:t>The Completion</w:t>
      </w:r>
      <w:r>
        <w:t xml:space="preserve"> Record</w:t>
      </w:r>
      <w:r w:rsidRPr="00E77497">
        <w:t xml:space="preserve"> Specification Type</w:t>
      </w:r>
      <w:bookmarkEnd w:id="339"/>
      <w:bookmarkEnd w:id="340"/>
      <w:bookmarkEnd w:id="341"/>
    </w:p>
    <w:p w14:paraId="3EE418F6" w14:textId="77777777" w:rsidR="0001767A" w:rsidRDefault="0001767A" w:rsidP="004A45C6">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p>
    <w:p w14:paraId="4F9E6218" w14:textId="77777777" w:rsidR="0001767A" w:rsidRDefault="0001767A" w:rsidP="004A45C6">
      <w:r w:rsidRPr="00E77497">
        <w:t xml:space="preserve">Values of the Completion type are </w:t>
      </w:r>
      <w:r>
        <w:t xml:space="preserve">Record values whole fields are defined as by </w:t>
      </w:r>
      <w:r>
        <w:fldChar w:fldCharType="begin"/>
      </w:r>
      <w:r>
        <w:instrText xml:space="preserve"> REF _Ref365644806 \h </w:instrText>
      </w:r>
      <w:r>
        <w:fldChar w:fldCharType="separate"/>
      </w:r>
      <w:r w:rsidR="00281431">
        <w:t xml:space="preserve">Table </w:t>
      </w:r>
      <w:r w:rsidR="00281431">
        <w:rPr>
          <w:noProof/>
        </w:rPr>
        <w:t>8</w:t>
      </w:r>
      <w:r>
        <w:fldChar w:fldCharType="end"/>
      </w:r>
      <w:r>
        <w:t>.</w:t>
      </w:r>
    </w:p>
    <w:p w14:paraId="0A260C90" w14:textId="77777777" w:rsidR="0001767A" w:rsidRPr="00E77497" w:rsidRDefault="0001767A" w:rsidP="004A45C6">
      <w:pPr>
        <w:pStyle w:val="Tabletitle"/>
      </w:pPr>
      <w:bookmarkStart w:id="342" w:name="_Ref365644806"/>
      <w:r>
        <w:t xml:space="preserve">Table </w:t>
      </w:r>
      <w:r>
        <w:fldChar w:fldCharType="begin"/>
      </w:r>
      <w:r>
        <w:instrText xml:space="preserve"> SEQ Table \* ARABIC </w:instrText>
      </w:r>
      <w:r>
        <w:fldChar w:fldCharType="separate"/>
      </w:r>
      <w:r w:rsidR="00281431">
        <w:rPr>
          <w:noProof/>
        </w:rPr>
        <w:t>8</w:t>
      </w:r>
      <w:r>
        <w:fldChar w:fldCharType="end"/>
      </w:r>
      <w:bookmarkEnd w:id="342"/>
      <w:r w:rsidRPr="00E77497">
        <w:rPr>
          <w:rFonts w:eastAsia="Arial Unicode MS"/>
        </w:rPr>
        <w:t xml:space="preserve"> — </w:t>
      </w:r>
      <w:r>
        <w:t>Completion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01767A" w:rsidRPr="00DF765D" w14:paraId="79D4F850" w14:textId="77777777" w:rsidTr="004A45C6">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70BC9B9E" w14:textId="77777777" w:rsidR="0001767A" w:rsidRPr="00DF765D" w:rsidRDefault="0001767A" w:rsidP="004A45C6">
            <w:pPr>
              <w:keepNext/>
              <w:shd w:val="solid" w:color="C0C0C0" w:fill="FFFFFF"/>
              <w:spacing w:after="0"/>
              <w:rPr>
                <w:b/>
                <w:i/>
                <w:shd w:val="solid" w:color="C0C0C0" w:fill="FFFFFF"/>
              </w:rPr>
            </w:pPr>
            <w:r w:rsidRPr="00DF765D">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0EAAFC28" w14:textId="77777777" w:rsidR="0001767A" w:rsidRPr="00DF765D" w:rsidRDefault="0001767A" w:rsidP="004A45C6">
            <w:pPr>
              <w:keepNext/>
              <w:shd w:val="solid" w:color="C0C0C0" w:fill="FFFFFF"/>
              <w:spacing w:after="0"/>
              <w:rPr>
                <w:b/>
                <w:i/>
                <w:shd w:val="solid" w:color="C0C0C0" w:fill="FFFFFF"/>
              </w:rPr>
            </w:pPr>
            <w:r w:rsidRPr="00DF765D">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14:paraId="50983278" w14:textId="77777777" w:rsidR="0001767A" w:rsidRPr="00DF765D" w:rsidRDefault="0001767A" w:rsidP="004A45C6">
            <w:pPr>
              <w:keepNext/>
              <w:shd w:val="solid" w:color="C0C0C0" w:fill="FFFFFF"/>
              <w:spacing w:after="0"/>
              <w:rPr>
                <w:b/>
                <w:i/>
                <w:shd w:val="solid" w:color="C0C0C0" w:fill="FFFFFF"/>
              </w:rPr>
            </w:pPr>
            <w:r w:rsidRPr="00DF765D">
              <w:rPr>
                <w:b/>
                <w:i/>
                <w:shd w:val="solid" w:color="C0C0C0" w:fill="FFFFFF"/>
              </w:rPr>
              <w:t>Meaning</w:t>
            </w:r>
          </w:p>
        </w:tc>
      </w:tr>
      <w:tr w:rsidR="0001767A" w:rsidRPr="00DF765D" w14:paraId="4FF7DF06" w14:textId="77777777" w:rsidTr="004A45C6">
        <w:trPr>
          <w:jc w:val="center"/>
        </w:trPr>
        <w:tc>
          <w:tcPr>
            <w:tcW w:w="1397" w:type="dxa"/>
            <w:tcBorders>
              <w:top w:val="nil"/>
            </w:tcBorders>
          </w:tcPr>
          <w:p w14:paraId="7A470347" w14:textId="77777777" w:rsidR="0001767A" w:rsidRPr="00DF765D" w:rsidRDefault="0001767A" w:rsidP="004A45C6">
            <w:pPr>
              <w:keepNext/>
              <w:spacing w:after="60"/>
              <w:rPr>
                <w:rFonts w:ascii="Times New Roman" w:hAnsi="Times New Roman"/>
              </w:rPr>
            </w:pPr>
            <w:r w:rsidRPr="00DF765D">
              <w:rPr>
                <w:rFonts w:ascii="Times New Roman" w:hAnsi="Times New Roman"/>
              </w:rPr>
              <w:t>[[type]]</w:t>
            </w:r>
          </w:p>
        </w:tc>
        <w:tc>
          <w:tcPr>
            <w:tcW w:w="4098" w:type="dxa"/>
            <w:tcBorders>
              <w:top w:val="nil"/>
            </w:tcBorders>
          </w:tcPr>
          <w:p w14:paraId="1155C27E" w14:textId="77777777" w:rsidR="0001767A" w:rsidRPr="00DF765D" w:rsidRDefault="0001767A" w:rsidP="004A45C6">
            <w:pPr>
              <w:keepNext/>
              <w:spacing w:after="60"/>
            </w:pPr>
            <w:r w:rsidRPr="00DF765D">
              <w:t xml:space="preserve">One of </w:t>
            </w:r>
            <w:r w:rsidRPr="00DF765D">
              <w:rPr>
                <w:b/>
              </w:rPr>
              <w:t>normal</w:t>
            </w:r>
            <w:r w:rsidRPr="00DF765D">
              <w:t xml:space="preserve">, </w:t>
            </w:r>
            <w:r w:rsidRPr="00DF765D">
              <w:rPr>
                <w:b/>
              </w:rPr>
              <w:t>break</w:t>
            </w:r>
            <w:r w:rsidRPr="00DF765D">
              <w:t xml:space="preserve">, </w:t>
            </w:r>
            <w:r w:rsidRPr="00DF765D">
              <w:rPr>
                <w:b/>
              </w:rPr>
              <w:t>continue</w:t>
            </w:r>
            <w:r w:rsidRPr="00DF765D">
              <w:t xml:space="preserve">, </w:t>
            </w:r>
            <w:r w:rsidRPr="00DF765D">
              <w:rPr>
                <w:b/>
              </w:rPr>
              <w:t>return</w:t>
            </w:r>
            <w:r w:rsidRPr="00DF765D">
              <w:t xml:space="preserve">, or </w:t>
            </w:r>
            <w:r w:rsidRPr="00DF765D">
              <w:rPr>
                <w:b/>
              </w:rPr>
              <w:t>throw</w:t>
            </w:r>
          </w:p>
        </w:tc>
        <w:tc>
          <w:tcPr>
            <w:tcW w:w="4230" w:type="dxa"/>
            <w:tcBorders>
              <w:top w:val="nil"/>
            </w:tcBorders>
          </w:tcPr>
          <w:p w14:paraId="22130D74" w14:textId="77777777" w:rsidR="0001767A" w:rsidRPr="00DF765D" w:rsidRDefault="0001767A" w:rsidP="004A45C6">
            <w:pPr>
              <w:keepNext/>
              <w:spacing w:after="60"/>
            </w:pPr>
            <w:r w:rsidRPr="00DF765D">
              <w:t>The type of completion that occurred.</w:t>
            </w:r>
          </w:p>
        </w:tc>
      </w:tr>
      <w:tr w:rsidR="0001767A" w:rsidRPr="00DF765D" w14:paraId="3C1DCD80" w14:textId="77777777" w:rsidTr="004A45C6">
        <w:trPr>
          <w:jc w:val="center"/>
        </w:trPr>
        <w:tc>
          <w:tcPr>
            <w:tcW w:w="1397" w:type="dxa"/>
          </w:tcPr>
          <w:p w14:paraId="7333D8BF" w14:textId="77777777" w:rsidR="0001767A" w:rsidRPr="00DF765D" w:rsidRDefault="0001767A" w:rsidP="004A45C6">
            <w:pPr>
              <w:keepNext/>
              <w:spacing w:after="60"/>
            </w:pPr>
            <w:r w:rsidRPr="00DF765D">
              <w:rPr>
                <w:rFonts w:ascii="Times New Roman" w:hAnsi="Times New Roman"/>
              </w:rPr>
              <w:t>[[value]]</w:t>
            </w:r>
          </w:p>
        </w:tc>
        <w:tc>
          <w:tcPr>
            <w:tcW w:w="4098" w:type="dxa"/>
          </w:tcPr>
          <w:p w14:paraId="270F02FC" w14:textId="77777777" w:rsidR="0001767A" w:rsidRPr="00DF765D" w:rsidRDefault="0001767A" w:rsidP="004A45C6">
            <w:pPr>
              <w:keepNext/>
              <w:spacing w:after="60"/>
            </w:pPr>
            <w:r w:rsidRPr="00DF765D">
              <w:t xml:space="preserve">any ECMAScript language value or </w:t>
            </w:r>
            <w:r w:rsidRPr="00DF765D">
              <w:rPr>
                <w:b/>
              </w:rPr>
              <w:t>empty</w:t>
            </w:r>
          </w:p>
        </w:tc>
        <w:tc>
          <w:tcPr>
            <w:tcW w:w="4230" w:type="dxa"/>
          </w:tcPr>
          <w:p w14:paraId="05F25119" w14:textId="77777777" w:rsidR="0001767A" w:rsidRPr="00DF765D" w:rsidRDefault="0001767A" w:rsidP="004A45C6">
            <w:pPr>
              <w:keepNext/>
              <w:spacing w:after="60"/>
            </w:pPr>
            <w:r w:rsidRPr="00DF765D">
              <w:t>The value that was produced.</w:t>
            </w:r>
          </w:p>
        </w:tc>
      </w:tr>
      <w:tr w:rsidR="0001767A" w:rsidRPr="00DF765D" w14:paraId="1D9F9B85" w14:textId="77777777" w:rsidTr="004A45C6">
        <w:trPr>
          <w:jc w:val="center"/>
        </w:trPr>
        <w:tc>
          <w:tcPr>
            <w:tcW w:w="1397" w:type="dxa"/>
          </w:tcPr>
          <w:p w14:paraId="5E6181C9" w14:textId="77777777" w:rsidR="0001767A" w:rsidRPr="00DF765D" w:rsidRDefault="0001767A" w:rsidP="004A45C6">
            <w:pPr>
              <w:keepNext/>
              <w:spacing w:after="60"/>
            </w:pPr>
            <w:r w:rsidRPr="00DF765D">
              <w:rPr>
                <w:rFonts w:ascii="Times New Roman" w:hAnsi="Times New Roman"/>
              </w:rPr>
              <w:t>[[target]]</w:t>
            </w:r>
          </w:p>
        </w:tc>
        <w:tc>
          <w:tcPr>
            <w:tcW w:w="4098" w:type="dxa"/>
          </w:tcPr>
          <w:p w14:paraId="5DBCF780" w14:textId="77777777" w:rsidR="0001767A" w:rsidRPr="00DF765D" w:rsidRDefault="0001767A" w:rsidP="004A45C6">
            <w:pPr>
              <w:keepNext/>
              <w:spacing w:after="60"/>
            </w:pPr>
            <w:r w:rsidRPr="00DF765D">
              <w:t xml:space="preserve">any ECMAScript string or </w:t>
            </w:r>
            <w:r w:rsidRPr="00DF765D">
              <w:rPr>
                <w:b/>
              </w:rPr>
              <w:t>empty</w:t>
            </w:r>
          </w:p>
        </w:tc>
        <w:tc>
          <w:tcPr>
            <w:tcW w:w="4230" w:type="dxa"/>
          </w:tcPr>
          <w:p w14:paraId="356FD087" w14:textId="77777777" w:rsidR="0001767A" w:rsidRPr="00DF765D" w:rsidRDefault="0001767A" w:rsidP="004A45C6">
            <w:pPr>
              <w:keepNext/>
              <w:spacing w:after="60"/>
            </w:pPr>
            <w:r w:rsidRPr="00DF765D">
              <w:t>The target label for directed control transfers.</w:t>
            </w:r>
          </w:p>
        </w:tc>
      </w:tr>
    </w:tbl>
    <w:p w14:paraId="0F1DF3F1" w14:textId="77777777" w:rsidR="0001767A" w:rsidRDefault="0001767A" w:rsidP="004A45C6"/>
    <w:p w14:paraId="0B2427FD" w14:textId="77777777" w:rsidR="0001767A" w:rsidRDefault="0001767A" w:rsidP="004A45C6">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p>
    <w:p w14:paraId="051EDAAC" w14:textId="77777777" w:rsidR="0001767A" w:rsidRDefault="0001767A" w:rsidP="00871074">
      <w:pPr>
        <w:pStyle w:val="40"/>
        <w:rPr>
          <w:lang w:eastAsia="en-US"/>
        </w:rPr>
      </w:pPr>
      <w:r>
        <w:rPr>
          <w:lang w:eastAsia="en-US"/>
        </w:rPr>
        <w:t>NormalCompletion</w:t>
      </w:r>
    </w:p>
    <w:p w14:paraId="0BB7B016" w14:textId="77777777" w:rsidR="0001767A" w:rsidRPr="00AA7866" w:rsidRDefault="0001767A" w:rsidP="004A45C6">
      <w:pPr>
        <w:pStyle w:val="normalbefore"/>
      </w:pPr>
      <w:r>
        <w:t xml:space="preserve">The abstract operation </w:t>
      </w:r>
      <w:r w:rsidRPr="00AA7866">
        <w:t>NormalCompletion</w:t>
      </w:r>
      <w:r>
        <w:t xml:space="preserve"> with a single </w:t>
      </w:r>
      <w:r w:rsidRPr="007B3D38">
        <w:rPr>
          <w:i/>
        </w:rPr>
        <w:t>argument</w:t>
      </w:r>
      <w:r>
        <w:rPr>
          <w:rFonts w:cs="Arial"/>
        </w:rPr>
        <w:t>, such as:</w:t>
      </w:r>
    </w:p>
    <w:p w14:paraId="20EAE6EE" w14:textId="77777777" w:rsidR="0001767A" w:rsidRPr="00E77497" w:rsidRDefault="0001767A" w:rsidP="0068054D">
      <w:pPr>
        <w:pStyle w:val="Alg4"/>
        <w:numPr>
          <w:ilvl w:val="0"/>
          <w:numId w:val="21"/>
        </w:numPr>
        <w:spacing w:after="120"/>
      </w:pPr>
      <w:r>
        <w:t>R</w:t>
      </w:r>
      <w:r w:rsidRPr="00E77497">
        <w:t xml:space="preserve">eturn </w:t>
      </w:r>
      <w:r w:rsidRPr="00B74F32">
        <w:t>NormalCompletion</w:t>
      </w:r>
      <w:r>
        <w:t>(</w:t>
      </w:r>
      <w:r w:rsidRPr="00B74F32">
        <w:rPr>
          <w:i/>
        </w:rPr>
        <w:t>argument</w:t>
      </w:r>
      <w:r>
        <w:t>)</w:t>
      </w:r>
      <w:r w:rsidRPr="00E77497">
        <w:t>.</w:t>
      </w:r>
    </w:p>
    <w:p w14:paraId="6EA9EF02" w14:textId="77777777" w:rsidR="0001767A" w:rsidRDefault="0001767A" w:rsidP="004A45C6">
      <w:pPr>
        <w:pStyle w:val="normalbefore"/>
      </w:pPr>
      <w:r>
        <w:t>Is a shorthand that is defined as follows:</w:t>
      </w:r>
    </w:p>
    <w:p w14:paraId="08430290" w14:textId="77777777" w:rsidR="0001767A" w:rsidRPr="000D29DF" w:rsidRDefault="0001767A" w:rsidP="0068054D">
      <w:pPr>
        <w:pStyle w:val="Alg4"/>
        <w:numPr>
          <w:ilvl w:val="0"/>
          <w:numId w:val="22"/>
        </w:numPr>
      </w:pPr>
      <w:r>
        <w:t>R</w:t>
      </w:r>
      <w:r w:rsidRPr="00E77497">
        <w:t xml:space="preserve">eturn </w:t>
      </w:r>
      <w:r w:rsidRPr="00B74F32">
        <w:t>Completion</w:t>
      </w:r>
      <w:r>
        <w:t xml:space="preserve">{[[type]]: </w:t>
      </w:r>
      <w:r w:rsidRPr="00B74F32">
        <w:rPr>
          <w:rFonts w:ascii="Arial" w:hAnsi="Arial" w:cs="Arial"/>
        </w:rPr>
        <w:t>normal</w:t>
      </w:r>
      <w:r>
        <w:t xml:space="preserve">, [[value]]: </w:t>
      </w:r>
      <w:r w:rsidRPr="00B74F32">
        <w:rPr>
          <w:i/>
        </w:rPr>
        <w:t>argument</w:t>
      </w:r>
      <w:r>
        <w:t>, [[target]]:</w:t>
      </w:r>
      <w:r w:rsidRPr="00B74F32">
        <w:rPr>
          <w:rFonts w:ascii="Arial" w:hAnsi="Arial" w:cs="Arial"/>
        </w:rPr>
        <w:t>empty</w:t>
      </w:r>
      <w:r>
        <w:t>}</w:t>
      </w:r>
      <w:r w:rsidRPr="00E77497">
        <w:t>.</w:t>
      </w:r>
    </w:p>
    <w:p w14:paraId="0DC5F1E8" w14:textId="77777777" w:rsidR="0001767A" w:rsidRDefault="0001767A" w:rsidP="00871074">
      <w:pPr>
        <w:pStyle w:val="40"/>
      </w:pPr>
      <w:r>
        <w:t>Implicit Completion Values</w:t>
      </w:r>
    </w:p>
    <w:p w14:paraId="7DDE0F78" w14:textId="77777777" w:rsidR="0001767A" w:rsidRDefault="0001767A" w:rsidP="004A45C6">
      <w:pPr>
        <w:pStyle w:val="normalbefore"/>
      </w:pPr>
      <w:r>
        <w:t xml:space="preserve">The algorithms of this specification often implicitly return Completion Records whose [[type]] is </w:t>
      </w:r>
      <w:r w:rsidRPr="00F56AD5">
        <w:rPr>
          <w:b/>
        </w:rPr>
        <w:t>normal</w:t>
      </w:r>
      <w:r>
        <w:t>.  Unless it is otherwise obvious from the context, an algorithm statement that returns a value that is not a Completion Record, such as:</w:t>
      </w:r>
    </w:p>
    <w:p w14:paraId="4B0465A8" w14:textId="77777777" w:rsidR="0001767A" w:rsidRPr="00E77497" w:rsidRDefault="0001767A" w:rsidP="0068054D">
      <w:pPr>
        <w:pStyle w:val="Alg4"/>
        <w:numPr>
          <w:ilvl w:val="0"/>
          <w:numId w:val="23"/>
        </w:numPr>
        <w:spacing w:after="120"/>
      </w:pPr>
      <w:r w:rsidRPr="00B74F32">
        <w:t>Return</w:t>
      </w:r>
      <w:r w:rsidRPr="00E77497">
        <w:t xml:space="preserve"> "Infinity".</w:t>
      </w:r>
    </w:p>
    <w:p w14:paraId="02BCA9A3" w14:textId="77777777" w:rsidR="0001767A" w:rsidRDefault="0001767A" w:rsidP="004A45C6">
      <w:pPr>
        <w:pStyle w:val="normalbefore"/>
      </w:pPr>
      <w:r>
        <w:t>Generally means the same thing as:</w:t>
      </w:r>
    </w:p>
    <w:p w14:paraId="1AC49042" w14:textId="77777777" w:rsidR="0001767A" w:rsidRDefault="0001767A" w:rsidP="0068054D">
      <w:pPr>
        <w:pStyle w:val="Alg4"/>
        <w:numPr>
          <w:ilvl w:val="0"/>
          <w:numId w:val="94"/>
        </w:numPr>
      </w:pPr>
      <w:r>
        <w:t>R</w:t>
      </w:r>
      <w:r w:rsidRPr="00E77497">
        <w:t xml:space="preserve">eturn </w:t>
      </w:r>
      <w:r w:rsidRPr="00B74F32">
        <w:t>NormalCompletion</w:t>
      </w:r>
      <w:r>
        <w:t>(</w:t>
      </w:r>
      <w:r w:rsidRPr="00B74F32">
        <w:rPr>
          <w:rFonts w:ascii="Courier New" w:hAnsi="Courier New"/>
          <w:b/>
        </w:rPr>
        <w:t>"Infinity"</w:t>
      </w:r>
      <w:r>
        <w:t>)</w:t>
      </w:r>
      <w:r w:rsidRPr="00E77497">
        <w:t>.</w:t>
      </w:r>
    </w:p>
    <w:p w14:paraId="01DEF6BE" w14:textId="77777777" w:rsidR="0001767A" w:rsidRDefault="0001767A" w:rsidP="004A45C6">
      <w:pPr>
        <w:pStyle w:val="normalafter"/>
        <w:spacing w:after="120"/>
      </w:pPr>
      <w:r>
        <w:t>A “</w:t>
      </w:r>
      <w:r w:rsidRPr="007C4392">
        <w:rPr>
          <w:rFonts w:ascii="Times New Roman" w:hAnsi="Times New Roman"/>
        </w:rPr>
        <w:t>return</w:t>
      </w:r>
      <w:r>
        <w:t>” statement without a value in an algorithm step means the same thing as:</w:t>
      </w:r>
    </w:p>
    <w:p w14:paraId="61AC9B6E" w14:textId="77777777" w:rsidR="0001767A" w:rsidRDefault="0001767A" w:rsidP="0068054D">
      <w:pPr>
        <w:pStyle w:val="Alg4"/>
        <w:numPr>
          <w:ilvl w:val="0"/>
          <w:numId w:val="24"/>
        </w:numPr>
      </w:pPr>
      <w:r w:rsidRPr="0080657D">
        <w:t>Return</w:t>
      </w:r>
      <w:r w:rsidRPr="00E77497">
        <w:t xml:space="preserve"> </w:t>
      </w:r>
      <w:r w:rsidRPr="00B74F32">
        <w:t>NormalCompletion</w:t>
      </w:r>
      <w:r>
        <w:t>(</w:t>
      </w:r>
      <w:r w:rsidRPr="00B74F32">
        <w:rPr>
          <w:b/>
          <w:bCs/>
          <w:iCs/>
        </w:rPr>
        <w:t>undefined</w:t>
      </w:r>
      <w:r>
        <w:t>)</w:t>
      </w:r>
      <w:r w:rsidRPr="00E77497">
        <w:t>.</w:t>
      </w:r>
    </w:p>
    <w:p w14:paraId="35D3C4F3" w14:textId="77777777" w:rsidR="0001767A" w:rsidRDefault="0001767A" w:rsidP="00F536BB">
      <w:pPr>
        <w:pStyle w:val="normalafter"/>
        <w:spacing w:before="0"/>
      </w:pPr>
      <w: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p>
    <w:p w14:paraId="18375DAB" w14:textId="77777777" w:rsidR="0001767A" w:rsidRDefault="0001767A" w:rsidP="00871074">
      <w:pPr>
        <w:pStyle w:val="40"/>
        <w:rPr>
          <w:lang w:eastAsia="en-US"/>
        </w:rPr>
      </w:pPr>
      <w:r>
        <w:rPr>
          <w:lang w:eastAsia="en-US"/>
        </w:rPr>
        <w:t>Throw an Exception</w:t>
      </w:r>
    </w:p>
    <w:p w14:paraId="1F11363A" w14:textId="77777777" w:rsidR="0001767A" w:rsidRDefault="0001767A" w:rsidP="00F536BB">
      <w:pPr>
        <w:pStyle w:val="normalbefore"/>
      </w:pPr>
      <w:r>
        <w:t xml:space="preserve">Algorithms steps that say to throw an exception, such as </w:t>
      </w:r>
    </w:p>
    <w:p w14:paraId="7259FF06" w14:textId="77777777" w:rsidR="0001767A" w:rsidRPr="00E77497" w:rsidRDefault="0001767A" w:rsidP="0068054D">
      <w:pPr>
        <w:pStyle w:val="Alg4"/>
        <w:numPr>
          <w:ilvl w:val="0"/>
          <w:numId w:val="25"/>
        </w:numPr>
        <w:spacing w:after="120"/>
      </w:pPr>
      <w:r w:rsidRPr="0080657D">
        <w:t>Throw</w:t>
      </w:r>
      <w:r>
        <w:t xml:space="preserve"> a </w:t>
      </w:r>
      <w:r w:rsidRPr="00B74F32">
        <w:rPr>
          <w:b/>
        </w:rPr>
        <w:t>TypeError</w:t>
      </w:r>
      <w:r>
        <w:t xml:space="preserve"> </w:t>
      </w:r>
      <w:r w:rsidRPr="00B74F32">
        <w:t>exception</w:t>
      </w:r>
      <w:r w:rsidRPr="00E77497">
        <w:t>.</w:t>
      </w:r>
    </w:p>
    <w:p w14:paraId="01996C9D" w14:textId="77777777" w:rsidR="0001767A" w:rsidRDefault="0001767A" w:rsidP="00F536BB">
      <w:pPr>
        <w:pStyle w:val="normalbefore"/>
      </w:pPr>
      <w:r>
        <w:t>Mean the same things as:</w:t>
      </w:r>
    </w:p>
    <w:p w14:paraId="75E87802" w14:textId="77777777" w:rsidR="0001767A" w:rsidRPr="000D29DF" w:rsidRDefault="0001767A" w:rsidP="0068054D">
      <w:pPr>
        <w:pStyle w:val="Alg4"/>
        <w:numPr>
          <w:ilvl w:val="0"/>
          <w:numId w:val="26"/>
        </w:numPr>
      </w:pPr>
      <w:r>
        <w:t>R</w:t>
      </w:r>
      <w:r w:rsidRPr="00E77497">
        <w:t xml:space="preserve">eturn </w:t>
      </w:r>
      <w:r w:rsidRPr="00B74F32">
        <w:t>Completion</w:t>
      </w:r>
      <w:r>
        <w:t xml:space="preserve">{[[type]]: </w:t>
      </w:r>
      <w:r w:rsidRPr="00B74F32">
        <w:rPr>
          <w:rFonts w:ascii="Arial" w:hAnsi="Arial" w:cs="Arial"/>
        </w:rPr>
        <w:t>throw</w:t>
      </w:r>
      <w:r>
        <w:t xml:space="preserve">, [[value]]: a newly created </w:t>
      </w:r>
      <w:r w:rsidRPr="00B74F32">
        <w:rPr>
          <w:b/>
        </w:rPr>
        <w:t>TypeError</w:t>
      </w:r>
      <w:r>
        <w:t xml:space="preserve"> object, [[target]]:</w:t>
      </w:r>
      <w:r w:rsidRPr="00B74F32">
        <w:rPr>
          <w:rFonts w:ascii="Arial" w:hAnsi="Arial" w:cs="Arial"/>
        </w:rPr>
        <w:t>empty</w:t>
      </w:r>
      <w:r>
        <w:t>}</w:t>
      </w:r>
      <w:r w:rsidRPr="00E77497">
        <w:t>.</w:t>
      </w:r>
    </w:p>
    <w:p w14:paraId="7250CEAC" w14:textId="77777777" w:rsidR="0001767A" w:rsidRDefault="0001767A" w:rsidP="00871074">
      <w:pPr>
        <w:pStyle w:val="40"/>
        <w:rPr>
          <w:lang w:eastAsia="en-US"/>
        </w:rPr>
      </w:pPr>
      <w:r>
        <w:rPr>
          <w:lang w:eastAsia="en-US"/>
        </w:rPr>
        <w:t>ReturnIfAbrupt</w:t>
      </w:r>
    </w:p>
    <w:p w14:paraId="2115A215" w14:textId="77777777" w:rsidR="0001767A" w:rsidRDefault="0001767A" w:rsidP="004A45C6">
      <w:pPr>
        <w:pStyle w:val="normalbefore"/>
      </w:pPr>
      <w:r>
        <w:t>Algorithms steps that say</w:t>
      </w:r>
    </w:p>
    <w:p w14:paraId="55F7D45F" w14:textId="77777777" w:rsidR="0001767A" w:rsidRDefault="0001767A" w:rsidP="0068054D">
      <w:pPr>
        <w:pStyle w:val="Alg4"/>
        <w:numPr>
          <w:ilvl w:val="0"/>
          <w:numId w:val="27"/>
        </w:numPr>
        <w:spacing w:after="120"/>
      </w:pPr>
      <w:r w:rsidRPr="00B74F32">
        <w:t>ReturnIfAbrupt</w:t>
      </w:r>
      <w:r>
        <w:t>(</w:t>
      </w:r>
      <w:r w:rsidRPr="00B74F32">
        <w:rPr>
          <w:i/>
        </w:rPr>
        <w:t>argument</w:t>
      </w:r>
      <w:r>
        <w:t>).</w:t>
      </w:r>
    </w:p>
    <w:p w14:paraId="1F9B2B10" w14:textId="77777777" w:rsidR="0001767A" w:rsidRDefault="0001767A" w:rsidP="00F536BB">
      <w:pPr>
        <w:pStyle w:val="normalbefore"/>
      </w:pPr>
      <w:r>
        <w:t>mean the same things as:</w:t>
      </w:r>
    </w:p>
    <w:p w14:paraId="1ECFC388" w14:textId="77777777" w:rsidR="0001767A" w:rsidRDefault="0001767A" w:rsidP="0068054D">
      <w:pPr>
        <w:pStyle w:val="Alg4"/>
        <w:numPr>
          <w:ilvl w:val="0"/>
          <w:numId w:val="28"/>
        </w:numPr>
      </w:pPr>
      <w:r w:rsidRPr="00B74F32">
        <w:t>If argument is an abrupt completion, then return argument.</w:t>
      </w:r>
    </w:p>
    <w:p w14:paraId="238CED28" w14:textId="77777777" w:rsidR="0001767A" w:rsidRPr="00B74F32" w:rsidRDefault="0001767A" w:rsidP="0068054D">
      <w:pPr>
        <w:pStyle w:val="Alg4"/>
        <w:numPr>
          <w:ilvl w:val="0"/>
          <w:numId w:val="28"/>
        </w:numPr>
      </w:pPr>
      <w:r w:rsidRPr="00B74F32">
        <w:t>Else if argument is a Completion Record, then let argument be argument.[[value]].</w:t>
      </w:r>
    </w:p>
    <w:p w14:paraId="7072EC92" w14:textId="77777777" w:rsidR="0001767A" w:rsidRPr="00E77497" w:rsidRDefault="0001767A" w:rsidP="00116D4A">
      <w:pPr>
        <w:pStyle w:val="30"/>
      </w:pPr>
      <w:bookmarkStart w:id="343" w:name="_Toc370745158"/>
      <w:bookmarkStart w:id="344" w:name="_Toc384480893"/>
      <w:r w:rsidRPr="00E77497">
        <w:t>The Reference Specification Type</w:t>
      </w:r>
      <w:bookmarkEnd w:id="343"/>
      <w:bookmarkEnd w:id="344"/>
    </w:p>
    <w:p w14:paraId="03EAA377" w14:textId="77777777" w:rsidR="0001767A" w:rsidRPr="006F1578" w:rsidRDefault="0001767A" w:rsidP="004A45C6">
      <w:pPr>
        <w:rPr>
          <w:sz w:val="18"/>
          <w:szCs w:val="18"/>
        </w:rPr>
      </w:pPr>
      <w:r w:rsidRPr="006F1578">
        <w:rPr>
          <w:sz w:val="18"/>
          <w:szCs w:val="18"/>
        </w:rPr>
        <w:t>NOTE</w:t>
      </w:r>
      <w:r w:rsidRPr="006F1578">
        <w:rPr>
          <w:sz w:val="18"/>
          <w:szCs w:val="18"/>
        </w:rPr>
        <w:tab/>
        <w:t xml:space="preserve">The Reference type is used to explain the behaviour of such operators as </w:t>
      </w:r>
      <w:r w:rsidRPr="006F1578">
        <w:rPr>
          <w:rFonts w:ascii="Courier New" w:hAnsi="Courier New"/>
          <w:b/>
          <w:sz w:val="18"/>
          <w:szCs w:val="18"/>
        </w:rPr>
        <w:t>delete</w:t>
      </w:r>
      <w:r w:rsidRPr="006F1578">
        <w:rPr>
          <w:sz w:val="18"/>
          <w:szCs w:val="18"/>
        </w:rPr>
        <w:t xml:space="preserve">, </w:t>
      </w:r>
      <w:r w:rsidRPr="006F1578">
        <w:rPr>
          <w:rFonts w:ascii="Courier New" w:hAnsi="Courier New"/>
          <w:b/>
          <w:sz w:val="18"/>
          <w:szCs w:val="18"/>
        </w:rPr>
        <w:t>typeof</w:t>
      </w:r>
      <w:r w:rsidRPr="006F1578">
        <w:rPr>
          <w:sz w:val="18"/>
          <w:szCs w:val="18"/>
        </w:rPr>
        <w:t>, the assignment operators</w:t>
      </w:r>
      <w:r>
        <w:rPr>
          <w:sz w:val="18"/>
          <w:szCs w:val="18"/>
        </w:rPr>
        <w:t xml:space="preserve">, the </w:t>
      </w:r>
      <w:r w:rsidRPr="004012E4">
        <w:rPr>
          <w:rFonts w:ascii="Courier New" w:hAnsi="Courier New"/>
          <w:b/>
          <w:sz w:val="18"/>
          <w:szCs w:val="18"/>
        </w:rPr>
        <w:t>super</w:t>
      </w:r>
      <w:r>
        <w:rPr>
          <w:sz w:val="18"/>
          <w:szCs w:val="18"/>
        </w:rPr>
        <w:t xml:space="preserve"> keyword and other language features</w:t>
      </w:r>
      <w:r w:rsidRPr="006F1578">
        <w:rPr>
          <w:sz w:val="18"/>
          <w:szCs w:val="18"/>
        </w:rPr>
        <w:t xml:space="preserve">. For example, the left-hand operand of an assignment is expected to produce a reference. </w:t>
      </w:r>
    </w:p>
    <w:p w14:paraId="5B8DBA9C" w14:textId="77777777" w:rsidR="0001767A" w:rsidRDefault="0001767A" w:rsidP="004A45C6">
      <w:r w:rsidRPr="00E77497">
        <w:t xml:space="preserve">A </w:t>
      </w:r>
      <w:r w:rsidRPr="00E77497">
        <w:rPr>
          <w:b/>
        </w:rPr>
        <w:t xml:space="preserve">Reference </w:t>
      </w:r>
      <w:r w:rsidRPr="00E77497">
        <w:t>is a resolved name</w:t>
      </w:r>
      <w:r>
        <w:t xml:space="preserve"> or property</w:t>
      </w:r>
      <w:r w:rsidRPr="00E77497">
        <w:t xml:space="preserv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an Object, a Boolean, a String,</w:t>
      </w:r>
      <w:r>
        <w:t xml:space="preserve"> a Symbol,</w:t>
      </w:r>
      <w:r w:rsidRPr="00E77497">
        <w:t xml:space="preserve"> a Number, or an environment record (</w:t>
      </w:r>
      <w:r>
        <w:fldChar w:fldCharType="begin"/>
      </w:r>
      <w:r>
        <w:instrText xml:space="preserve"> REF _Ref365530575 \r \h </w:instrText>
      </w:r>
      <w:r>
        <w:fldChar w:fldCharType="separate"/>
      </w:r>
      <w:r w:rsidR="00281431">
        <w:t>8.1.1</w:t>
      </w:r>
      <w:r>
        <w:fldChar w:fldCharType="end"/>
      </w:r>
      <w:r w:rsidRPr="00E77497">
        <w:t xml:space="preserve">). A </w:t>
      </w:r>
      <w:r w:rsidRPr="006A77CE">
        <w:rPr>
          <w:rFonts w:ascii="Times New Roman" w:hAnsi="Times New Roman"/>
          <w:i/>
        </w:rPr>
        <w:t>base</w:t>
      </w:r>
      <w:r w:rsidRPr="00E77497">
        <w:t xml:space="preserve"> value of </w:t>
      </w:r>
      <w:r w:rsidRPr="00E77497">
        <w:rPr>
          <w:b/>
        </w:rPr>
        <w:t>undefined</w:t>
      </w:r>
      <w:r w:rsidRPr="00E77497">
        <w:t xml:space="preserve"> indicates that the </w:t>
      </w:r>
      <w:r>
        <w:t>R</w:t>
      </w:r>
      <w:r w:rsidRPr="00E77497">
        <w:t xml:space="preserve">eference could not be resolved to a binding. The </w:t>
      </w:r>
      <w:r w:rsidRPr="006A77CE">
        <w:rPr>
          <w:rFonts w:ascii="Times New Roman" w:hAnsi="Times New Roman"/>
          <w:i/>
        </w:rPr>
        <w:t>referenced name</w:t>
      </w:r>
      <w:r w:rsidRPr="00E77497">
        <w:t xml:space="preserve"> is a String</w:t>
      </w:r>
      <w:r>
        <w:t xml:space="preserve"> or Symbol value</w:t>
      </w:r>
      <w:r w:rsidRPr="00E77497">
        <w:t>.</w:t>
      </w:r>
    </w:p>
    <w:p w14:paraId="673CDD38" w14:textId="77777777" w:rsidR="0001767A" w:rsidRPr="00E77497" w:rsidRDefault="0001767A" w:rsidP="004A45C6">
      <w:r>
        <w:t xml:space="preserve">A Super Reference is a Reference that is used to represents a name binding that was expressed using the </w:t>
      </w:r>
      <w:r w:rsidRPr="006A77CE">
        <w:t>super</w:t>
      </w:r>
      <w:r>
        <w:t xml:space="preserve"> keyword.  A Super Reference has an additional </w:t>
      </w:r>
      <w:r w:rsidRPr="006A77CE">
        <w:rPr>
          <w:rFonts w:ascii="Times New Roman" w:hAnsi="Times New Roman"/>
          <w:i/>
        </w:rPr>
        <w:t>thisValue</w:t>
      </w:r>
      <w:r>
        <w:t xml:space="preserve"> component and its </w:t>
      </w:r>
      <w:r w:rsidRPr="006A77CE">
        <w:rPr>
          <w:rFonts w:ascii="Times New Roman" w:hAnsi="Times New Roman"/>
          <w:i/>
        </w:rPr>
        <w:t>base</w:t>
      </w:r>
      <w:r>
        <w:t xml:space="preserve"> value will never be an environment record. </w:t>
      </w:r>
    </w:p>
    <w:p w14:paraId="24FF926D" w14:textId="77777777" w:rsidR="0001767A" w:rsidRPr="00E77497" w:rsidRDefault="0001767A" w:rsidP="00F536BB">
      <w:pPr>
        <w:pStyle w:val="normalbefore"/>
      </w:pPr>
      <w:r w:rsidRPr="00E77497">
        <w:t>The following abstract operations are used in this specification to access the components of references:</w:t>
      </w:r>
    </w:p>
    <w:p w14:paraId="7BA11458" w14:textId="77777777" w:rsidR="0001767A" w:rsidRPr="00661D8E" w:rsidRDefault="0001767A" w:rsidP="0068054D">
      <w:pPr>
        <w:pStyle w:val="affff9"/>
        <w:numPr>
          <w:ilvl w:val="0"/>
          <w:numId w:val="252"/>
        </w:numPr>
        <w:tabs>
          <w:tab w:val="clear" w:pos="360"/>
          <w:tab w:val="num" w:pos="720"/>
        </w:tabs>
        <w:spacing w:after="60"/>
        <w:ind w:left="720" w:hanging="270"/>
      </w:pPr>
      <w:r w:rsidRPr="00E77497">
        <w:t xml:space="preserve">GetBase(V). Returns the </w:t>
      </w:r>
      <w:r w:rsidRPr="00661D8E">
        <w:rPr>
          <w:rFonts w:ascii="Times New Roman" w:hAnsi="Times New Roman"/>
          <w:i/>
        </w:rPr>
        <w:t>base</w:t>
      </w:r>
      <w:r w:rsidRPr="00E77497">
        <w:t xml:space="preserve"> value component of the reference V.</w:t>
      </w:r>
    </w:p>
    <w:p w14:paraId="6D966F60" w14:textId="77777777" w:rsidR="0001767A" w:rsidRPr="00E77497" w:rsidRDefault="0001767A" w:rsidP="0068054D">
      <w:pPr>
        <w:pStyle w:val="affff9"/>
        <w:numPr>
          <w:ilvl w:val="0"/>
          <w:numId w:val="252"/>
        </w:numPr>
        <w:tabs>
          <w:tab w:val="clear" w:pos="360"/>
          <w:tab w:val="num" w:pos="720"/>
        </w:tabs>
        <w:spacing w:after="60"/>
        <w:ind w:left="720" w:hanging="270"/>
      </w:pPr>
      <w:r w:rsidRPr="00E77497">
        <w:t xml:space="preserve">GetReferencedName(V). Returns the </w:t>
      </w:r>
      <w:r w:rsidRPr="00D0382D">
        <w:rPr>
          <w:rFonts w:ascii="Times New Roman" w:hAnsi="Times New Roman"/>
          <w:i/>
        </w:rPr>
        <w:t>referenced name</w:t>
      </w:r>
      <w:r w:rsidRPr="00E77497">
        <w:t xml:space="preserve"> component of the reference V.</w:t>
      </w:r>
    </w:p>
    <w:p w14:paraId="3F3B9602" w14:textId="77777777" w:rsidR="0001767A" w:rsidRPr="00E77497" w:rsidRDefault="0001767A" w:rsidP="0068054D">
      <w:pPr>
        <w:pStyle w:val="affff9"/>
        <w:numPr>
          <w:ilvl w:val="0"/>
          <w:numId w:val="252"/>
        </w:numPr>
        <w:tabs>
          <w:tab w:val="clear" w:pos="360"/>
          <w:tab w:val="num" w:pos="720"/>
        </w:tabs>
        <w:spacing w:after="60"/>
        <w:ind w:left="720" w:hanging="270"/>
      </w:pPr>
      <w:r w:rsidRPr="00E77497">
        <w:t xml:space="preserve">IsStrictReference(V). Returns the </w:t>
      </w:r>
      <w:r w:rsidRPr="00D0382D">
        <w:rPr>
          <w:rFonts w:ascii="Times New Roman" w:hAnsi="Times New Roman"/>
          <w:i/>
        </w:rPr>
        <w:t>strict reference</w:t>
      </w:r>
      <w:r w:rsidRPr="00E77497">
        <w:t xml:space="preserve"> </w:t>
      </w:r>
      <w:r>
        <w:t xml:space="preserve">flag </w:t>
      </w:r>
      <w:r w:rsidRPr="00E77497">
        <w:t>component of the reference V.</w:t>
      </w:r>
    </w:p>
    <w:p w14:paraId="6BF6A65D" w14:textId="77777777" w:rsidR="0001767A" w:rsidRPr="00E77497" w:rsidRDefault="0001767A" w:rsidP="0068054D">
      <w:pPr>
        <w:pStyle w:val="affff9"/>
        <w:numPr>
          <w:ilvl w:val="0"/>
          <w:numId w:val="252"/>
        </w:numPr>
        <w:tabs>
          <w:tab w:val="clear" w:pos="360"/>
          <w:tab w:val="num" w:pos="720"/>
        </w:tabs>
        <w:spacing w:after="60"/>
        <w:ind w:left="720" w:hanging="270"/>
      </w:pPr>
      <w:r w:rsidRPr="00E77497">
        <w:t xml:space="preserve">HasPrimitiveBase(V). Returns </w:t>
      </w:r>
      <w:r w:rsidRPr="00627D24">
        <w:rPr>
          <w:rFonts w:ascii="Times New Roman" w:hAnsi="Times New Roman"/>
          <w:b/>
        </w:rPr>
        <w:t>true</w:t>
      </w:r>
      <w:r w:rsidRPr="00E77497">
        <w:rPr>
          <w:b/>
        </w:rPr>
        <w:t xml:space="preserve"> </w:t>
      </w:r>
      <w:r w:rsidRPr="00E77497">
        <w:t xml:space="preserve">if </w:t>
      </w:r>
      <w:r>
        <w:t>Type(</w:t>
      </w:r>
      <w:r w:rsidRPr="00D0382D">
        <w:rPr>
          <w:rFonts w:ascii="Times New Roman" w:hAnsi="Times New Roman"/>
          <w:i/>
        </w:rPr>
        <w:t>base</w:t>
      </w:r>
      <w:r>
        <w:rPr>
          <w:rFonts w:ascii="Times New Roman" w:hAnsi="Times New Roman"/>
        </w:rPr>
        <w:t>)</w:t>
      </w:r>
      <w:r w:rsidRPr="00E77497">
        <w:t xml:space="preserve"> is a Boolean, String, </w:t>
      </w:r>
      <w:r>
        <w:t xml:space="preserve">Symbol, </w:t>
      </w:r>
      <w:r w:rsidRPr="00E77497">
        <w:t>or Number.</w:t>
      </w:r>
    </w:p>
    <w:p w14:paraId="70591D3E" w14:textId="77777777" w:rsidR="0001767A" w:rsidRPr="00E77497" w:rsidRDefault="0001767A" w:rsidP="0068054D">
      <w:pPr>
        <w:pStyle w:val="affff9"/>
        <w:numPr>
          <w:ilvl w:val="0"/>
          <w:numId w:val="252"/>
        </w:numPr>
        <w:tabs>
          <w:tab w:val="clear" w:pos="360"/>
          <w:tab w:val="num" w:pos="720"/>
        </w:tabs>
        <w:spacing w:after="60"/>
        <w:ind w:left="720" w:hanging="270"/>
      </w:pPr>
      <w:r w:rsidRPr="00E77497">
        <w:t xml:space="preserve">IsPropertyReference(V). Returns </w:t>
      </w:r>
      <w:r w:rsidRPr="00627D24">
        <w:rPr>
          <w:rFonts w:ascii="Times New Roman" w:hAnsi="Times New Roman"/>
          <w:b/>
        </w:rPr>
        <w:t>true</w:t>
      </w:r>
      <w:r w:rsidRPr="00E77497">
        <w:t xml:space="preserve"> if either the </w:t>
      </w:r>
      <w:r w:rsidRPr="00D0382D">
        <w:rPr>
          <w:rFonts w:ascii="Times New Roman" w:hAnsi="Times New Roman"/>
          <w:i/>
        </w:rPr>
        <w:t>base</w:t>
      </w:r>
      <w:r w:rsidRPr="00E77497">
        <w:t xml:space="preserv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25C3BD40" w14:textId="77777777" w:rsidR="0001767A" w:rsidRDefault="0001767A" w:rsidP="0068054D">
      <w:pPr>
        <w:pStyle w:val="affff9"/>
        <w:numPr>
          <w:ilvl w:val="0"/>
          <w:numId w:val="252"/>
        </w:numPr>
        <w:tabs>
          <w:tab w:val="clear" w:pos="360"/>
          <w:tab w:val="num" w:pos="720"/>
        </w:tabs>
        <w:spacing w:after="60"/>
        <w:ind w:left="720" w:hanging="270"/>
      </w:pPr>
      <w:r w:rsidRPr="00E77497">
        <w:t xml:space="preserve">IsUnresolvableReference(V). Returns </w:t>
      </w:r>
      <w:r w:rsidRPr="00627D24">
        <w:rPr>
          <w:rFonts w:ascii="Times New Roman" w:hAnsi="Times New Roman"/>
          <w:b/>
        </w:rPr>
        <w:t>true</w:t>
      </w:r>
      <w:r w:rsidRPr="00E77497">
        <w:t xml:space="preserve"> if the </w:t>
      </w:r>
      <w:r w:rsidRPr="00D0382D">
        <w:rPr>
          <w:rFonts w:ascii="Times New Roman" w:hAnsi="Times New Roman"/>
          <w:i/>
        </w:rPr>
        <w:t>base</w:t>
      </w:r>
      <w:r w:rsidRPr="00E77497">
        <w:t xml:space="preserve"> value is </w:t>
      </w:r>
      <w:r w:rsidRPr="00E77497">
        <w:rPr>
          <w:b/>
        </w:rPr>
        <w:t>undefined</w:t>
      </w:r>
      <w:r w:rsidRPr="00E77497">
        <w:t xml:space="preserve"> and </w:t>
      </w:r>
      <w:r w:rsidRPr="00E77497">
        <w:rPr>
          <w:b/>
        </w:rPr>
        <w:t>false</w:t>
      </w:r>
      <w:r w:rsidRPr="00E77497">
        <w:t xml:space="preserve"> otherwise.</w:t>
      </w:r>
    </w:p>
    <w:p w14:paraId="613FFF1D" w14:textId="77777777" w:rsidR="0001767A" w:rsidRPr="00E77497" w:rsidRDefault="0001767A" w:rsidP="0068054D">
      <w:pPr>
        <w:pStyle w:val="affff9"/>
        <w:numPr>
          <w:ilvl w:val="0"/>
          <w:numId w:val="252"/>
        </w:numPr>
        <w:tabs>
          <w:tab w:val="clear" w:pos="360"/>
          <w:tab w:val="num" w:pos="720"/>
        </w:tabs>
        <w:spacing w:after="60"/>
        <w:ind w:left="720" w:hanging="270"/>
      </w:pPr>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p>
    <w:p w14:paraId="6F2AE495" w14:textId="77777777" w:rsidR="0001767A" w:rsidRPr="00E77497" w:rsidRDefault="0001767A" w:rsidP="004A45C6">
      <w:r w:rsidRPr="00E77497">
        <w:t>The following abstract operations are used in this specification to operate on references:</w:t>
      </w:r>
    </w:p>
    <w:p w14:paraId="5B901B4B" w14:textId="77777777" w:rsidR="0001767A" w:rsidRPr="00E77497" w:rsidRDefault="0001767A" w:rsidP="00871074">
      <w:pPr>
        <w:pStyle w:val="40"/>
      </w:pPr>
      <w:r w:rsidRPr="00E77497">
        <w:t>GetValue (V)</w:t>
      </w:r>
    </w:p>
    <w:p w14:paraId="4273ED21" w14:textId="77777777" w:rsidR="0001767A" w:rsidRDefault="0001767A" w:rsidP="0068054D">
      <w:pPr>
        <w:pStyle w:val="Alg4"/>
        <w:numPr>
          <w:ilvl w:val="0"/>
          <w:numId w:val="12"/>
        </w:numPr>
      </w:pPr>
      <w:r>
        <w:t>ReturnIfAbrupt(</w:t>
      </w:r>
      <w:r w:rsidRPr="000D2876">
        <w:rPr>
          <w:i/>
        </w:rPr>
        <w:t>V</w:t>
      </w:r>
      <w:r>
        <w:t>).</w:t>
      </w:r>
    </w:p>
    <w:p w14:paraId="745CDF81" w14:textId="77777777" w:rsidR="0001767A" w:rsidRPr="00E77497" w:rsidRDefault="0001767A" w:rsidP="0068054D">
      <w:pPr>
        <w:pStyle w:val="Alg4"/>
        <w:numPr>
          <w:ilvl w:val="0"/>
          <w:numId w:val="12"/>
        </w:numPr>
      </w:pPr>
      <w:r w:rsidRPr="00E77497">
        <w:t>If Type(</w:t>
      </w:r>
      <w:r w:rsidRPr="000D2876">
        <w:rPr>
          <w:i/>
        </w:rPr>
        <w:t>V</w:t>
      </w:r>
      <w:r w:rsidRPr="00E77497">
        <w:t xml:space="preserve">) is not Reference, return </w:t>
      </w:r>
      <w:r w:rsidRPr="000D2876">
        <w:rPr>
          <w:i/>
        </w:rPr>
        <w:t>V</w:t>
      </w:r>
      <w:r w:rsidRPr="00E77497">
        <w:t>.</w:t>
      </w:r>
    </w:p>
    <w:p w14:paraId="29F753DF" w14:textId="77777777" w:rsidR="0001767A" w:rsidRPr="00E77497" w:rsidRDefault="0001767A" w:rsidP="0068054D">
      <w:pPr>
        <w:pStyle w:val="Alg4"/>
        <w:numPr>
          <w:ilvl w:val="0"/>
          <w:numId w:val="12"/>
        </w:numPr>
      </w:pPr>
      <w:r w:rsidRPr="00E77497">
        <w:t xml:space="preserve">Let </w:t>
      </w:r>
      <w:r w:rsidRPr="000D2876">
        <w:rPr>
          <w:i/>
        </w:rPr>
        <w:t xml:space="preserve">base </w:t>
      </w:r>
      <w:r w:rsidRPr="00E77497">
        <w:t>be GetBase(</w:t>
      </w:r>
      <w:r w:rsidRPr="000D2876">
        <w:rPr>
          <w:i/>
        </w:rPr>
        <w:t>V</w:t>
      </w:r>
      <w:r w:rsidRPr="00E77497">
        <w:t>).</w:t>
      </w:r>
    </w:p>
    <w:p w14:paraId="10595D2B" w14:textId="77777777" w:rsidR="0001767A" w:rsidRPr="00E77497" w:rsidRDefault="0001767A" w:rsidP="0068054D">
      <w:pPr>
        <w:pStyle w:val="Alg4"/>
        <w:numPr>
          <w:ilvl w:val="0"/>
          <w:numId w:val="12"/>
        </w:numPr>
      </w:pPr>
      <w:r w:rsidRPr="00E77497">
        <w:t>If IsUnresolvableReference(</w:t>
      </w:r>
      <w:r w:rsidRPr="000D2876">
        <w:rPr>
          <w:i/>
        </w:rPr>
        <w:t>V</w:t>
      </w:r>
      <w:r w:rsidRPr="00E77497">
        <w:t xml:space="preserve">), throw a </w:t>
      </w:r>
      <w:r w:rsidRPr="000D2876">
        <w:rPr>
          <w:b/>
        </w:rPr>
        <w:t>ReferenceError</w:t>
      </w:r>
      <w:r w:rsidRPr="00E77497">
        <w:t xml:space="preserve"> exception.</w:t>
      </w:r>
    </w:p>
    <w:p w14:paraId="4F57F537" w14:textId="77777777" w:rsidR="0001767A" w:rsidRPr="00E77497" w:rsidRDefault="0001767A" w:rsidP="0068054D">
      <w:pPr>
        <w:pStyle w:val="Alg4"/>
        <w:numPr>
          <w:ilvl w:val="0"/>
          <w:numId w:val="12"/>
        </w:numPr>
      </w:pPr>
      <w:r w:rsidRPr="00E77497">
        <w:t>If IsPropertyReference(</w:t>
      </w:r>
      <w:r w:rsidRPr="000D2876">
        <w:rPr>
          <w:i/>
        </w:rPr>
        <w:t>V</w:t>
      </w:r>
      <w:r w:rsidRPr="00E77497">
        <w:t>), then</w:t>
      </w:r>
    </w:p>
    <w:p w14:paraId="7C671A77" w14:textId="77777777" w:rsidR="0001767A" w:rsidRDefault="0001767A" w:rsidP="0068054D">
      <w:pPr>
        <w:pStyle w:val="Alg4"/>
        <w:numPr>
          <w:ilvl w:val="1"/>
          <w:numId w:val="12"/>
        </w:numPr>
      </w:pPr>
      <w:r w:rsidRPr="00E77497">
        <w:t>If HasPrimitiveBase(</w:t>
      </w:r>
      <w:r w:rsidRPr="000D2876">
        <w:rPr>
          <w:i/>
        </w:rPr>
        <w:t>V</w:t>
      </w:r>
      <w:r w:rsidRPr="00E77497">
        <w:t xml:space="preserve">) is </w:t>
      </w:r>
      <w:r w:rsidRPr="000D2876">
        <w:rPr>
          <w:b/>
        </w:rPr>
        <w:t>true</w:t>
      </w:r>
      <w:r w:rsidRPr="00E77497">
        <w:t>, then</w:t>
      </w:r>
    </w:p>
    <w:p w14:paraId="1A6F3F1E" w14:textId="77777777" w:rsidR="0001767A" w:rsidRDefault="0001767A" w:rsidP="0068054D">
      <w:pPr>
        <w:pStyle w:val="Alg4"/>
        <w:numPr>
          <w:ilvl w:val="2"/>
          <w:numId w:val="12"/>
        </w:numPr>
      </w:pPr>
      <w:r>
        <w:t xml:space="preserve">Assert: In this case, </w:t>
      </w:r>
      <w:r w:rsidRPr="000D2876">
        <w:rPr>
          <w:i/>
          <w:iCs/>
        </w:rPr>
        <w:t>base</w:t>
      </w:r>
      <w:r>
        <w:t xml:space="preserve"> will never be </w:t>
      </w:r>
      <w:r w:rsidRPr="000D2876">
        <w:rPr>
          <w:b/>
          <w:bCs/>
        </w:rPr>
        <w:t>null</w:t>
      </w:r>
      <w:r>
        <w:t xml:space="preserve"> or </w:t>
      </w:r>
      <w:r w:rsidRPr="000D2876">
        <w:rPr>
          <w:b/>
          <w:bCs/>
        </w:rPr>
        <w:t>undefined</w:t>
      </w:r>
      <w:r>
        <w:t>.</w:t>
      </w:r>
    </w:p>
    <w:p w14:paraId="38D52D5A" w14:textId="77777777" w:rsidR="0001767A" w:rsidRPr="00E77497" w:rsidRDefault="0001767A" w:rsidP="0068054D">
      <w:pPr>
        <w:pStyle w:val="Alg4"/>
        <w:numPr>
          <w:ilvl w:val="2"/>
          <w:numId w:val="12"/>
        </w:numPr>
      </w:pPr>
      <w:r>
        <w:t xml:space="preserve">Let </w:t>
      </w:r>
      <w:r w:rsidRPr="000D2876">
        <w:rPr>
          <w:i/>
        </w:rPr>
        <w:t>base</w:t>
      </w:r>
      <w:r w:rsidRPr="00E77497" w:rsidDel="008A75A3">
        <w:t xml:space="preserve"> </w:t>
      </w:r>
      <w:r w:rsidRPr="00E77497">
        <w:t xml:space="preserve"> </w:t>
      </w:r>
      <w:r>
        <w:t>be</w:t>
      </w:r>
      <w:r w:rsidRPr="00E77497">
        <w:t xml:space="preserve"> ToObject(</w:t>
      </w:r>
      <w:r w:rsidRPr="000D2876">
        <w:rPr>
          <w:i/>
        </w:rPr>
        <w:t>base</w:t>
      </w:r>
      <w:r w:rsidRPr="00E77497">
        <w:t>).</w:t>
      </w:r>
    </w:p>
    <w:p w14:paraId="6539AC29" w14:textId="77777777" w:rsidR="0001767A" w:rsidRDefault="0001767A" w:rsidP="0068054D">
      <w:pPr>
        <w:pStyle w:val="Alg4"/>
        <w:numPr>
          <w:ilvl w:val="1"/>
          <w:numId w:val="12"/>
        </w:numPr>
      </w:pPr>
      <w:r w:rsidRPr="00E77497">
        <w:t xml:space="preserve">Return  </w:t>
      </w:r>
      <w:r>
        <w:t xml:space="preserve">the [[Get]] </w:t>
      </w:r>
      <w:r w:rsidRPr="00E77497">
        <w:t xml:space="preserve">internal method </w:t>
      </w:r>
      <w:r>
        <w:t>of</w:t>
      </w:r>
      <w:r w:rsidRPr="00E77497">
        <w:t xml:space="preserve"> </w:t>
      </w:r>
      <w:r w:rsidRPr="000D2876">
        <w:rPr>
          <w:i/>
        </w:rPr>
        <w:t xml:space="preserve">base </w:t>
      </w:r>
      <w:r w:rsidRPr="00E77497">
        <w:t>passing GetReferencedName(</w:t>
      </w:r>
      <w:r w:rsidRPr="000D2876">
        <w:rPr>
          <w:i/>
        </w:rPr>
        <w:t>V</w:t>
      </w:r>
      <w:r>
        <w:t>) and GetThisValue(</w:t>
      </w:r>
      <w:r w:rsidRPr="000D2876">
        <w:rPr>
          <w:i/>
        </w:rPr>
        <w:t>V</w:t>
      </w:r>
      <w:r>
        <w:t>) as the arguments.</w:t>
      </w:r>
    </w:p>
    <w:p w14:paraId="708E9242" w14:textId="77777777" w:rsidR="0001767A" w:rsidRPr="00E77497" w:rsidRDefault="0001767A" w:rsidP="0068054D">
      <w:pPr>
        <w:pStyle w:val="Alg4"/>
        <w:numPr>
          <w:ilvl w:val="0"/>
          <w:numId w:val="12"/>
        </w:numPr>
      </w:pPr>
      <w:r w:rsidRPr="00E77497">
        <w:t xml:space="preserve">Else </w:t>
      </w:r>
      <w:r w:rsidRPr="000D2876">
        <w:rPr>
          <w:i/>
        </w:rPr>
        <w:t>base</w:t>
      </w:r>
      <w:r w:rsidRPr="00E77497">
        <w:t xml:space="preserve"> must be an environment record,</w:t>
      </w:r>
    </w:p>
    <w:p w14:paraId="288DE75D" w14:textId="77777777" w:rsidR="0001767A" w:rsidRPr="00E77497" w:rsidRDefault="0001767A" w:rsidP="0068054D">
      <w:pPr>
        <w:pStyle w:val="Alg4"/>
        <w:numPr>
          <w:ilvl w:val="1"/>
          <w:numId w:val="12"/>
        </w:numPr>
      </w:pPr>
      <w:r w:rsidRPr="00E77497">
        <w:t xml:space="preserve">Return the result of calling the GetBindingValue (see </w:t>
      </w:r>
      <w:r>
        <w:fldChar w:fldCharType="begin"/>
      </w:r>
      <w:r>
        <w:instrText xml:space="preserve"> REF _Ref365530749 \r \h  \* MERGEFORMAT </w:instrText>
      </w:r>
      <w:r>
        <w:fldChar w:fldCharType="separate"/>
      </w:r>
      <w:r w:rsidR="00281431">
        <w:t>8.1.1</w:t>
      </w:r>
      <w:r>
        <w:fldChar w:fldCharType="end"/>
      </w:r>
      <w:r w:rsidRPr="00E77497">
        <w:t xml:space="preserve">)  concrete method of </w:t>
      </w:r>
      <w:r w:rsidRPr="000D2876">
        <w:rPr>
          <w:i/>
        </w:rPr>
        <w:t>base</w:t>
      </w:r>
      <w:r w:rsidRPr="00E77497">
        <w:t xml:space="preserve"> passing GetReferencedName(</w:t>
      </w:r>
      <w:r w:rsidRPr="000D2876">
        <w:rPr>
          <w:i/>
        </w:rPr>
        <w:t>V</w:t>
      </w:r>
      <w:r w:rsidRPr="00E77497">
        <w:t>) and IsStrictReference(</w:t>
      </w:r>
      <w:r w:rsidRPr="000D2876">
        <w:rPr>
          <w:i/>
        </w:rPr>
        <w:t>V</w:t>
      </w:r>
      <w:r w:rsidRPr="00E77497">
        <w:t>) as arguments.</w:t>
      </w:r>
    </w:p>
    <w:p w14:paraId="66F19826" w14:textId="77777777" w:rsidR="0001767A" w:rsidRPr="00E77497" w:rsidRDefault="0001767A" w:rsidP="004A45C6">
      <w:pPr>
        <w:pStyle w:val="Note"/>
      </w:pPr>
      <w:r w:rsidRPr="00E77497">
        <w:t>NOTE</w:t>
      </w:r>
      <w:r w:rsidRPr="00E77497">
        <w:tab/>
        <w:t xml:space="preserve">The object that may be created in step </w:t>
      </w:r>
      <w:r>
        <w:t>5.a.ii</w:t>
      </w:r>
      <w:r w:rsidRPr="00E77497">
        <w:t xml:space="preserve"> is not accessible outside of the above </w:t>
      </w:r>
      <w:r>
        <w:t>abstract operation and the ordinary object [[Get]] internal method</w:t>
      </w:r>
      <w:r w:rsidRPr="00E77497">
        <w:t xml:space="preserve">. An implementation might choose to avoid the actual creation of the object. </w:t>
      </w:r>
    </w:p>
    <w:p w14:paraId="5D66E0F0" w14:textId="77777777" w:rsidR="0001767A" w:rsidRPr="00E77497" w:rsidRDefault="0001767A" w:rsidP="00871074">
      <w:pPr>
        <w:pStyle w:val="40"/>
      </w:pPr>
      <w:bookmarkStart w:id="345" w:name="_Ref366132757"/>
      <w:r w:rsidRPr="00E77497">
        <w:t>PutValue (V, W)</w:t>
      </w:r>
      <w:bookmarkEnd w:id="345"/>
    </w:p>
    <w:p w14:paraId="4ED0500C" w14:textId="77777777" w:rsidR="0001767A" w:rsidRDefault="0001767A" w:rsidP="0068054D">
      <w:pPr>
        <w:pStyle w:val="Alg4"/>
        <w:numPr>
          <w:ilvl w:val="0"/>
          <w:numId w:val="29"/>
        </w:numPr>
      </w:pPr>
      <w:r>
        <w:t>ReturnIfAbrupt(</w:t>
      </w:r>
      <w:r w:rsidRPr="00030ACE">
        <w:rPr>
          <w:i/>
        </w:rPr>
        <w:t>V</w:t>
      </w:r>
      <w:r>
        <w:t>).</w:t>
      </w:r>
    </w:p>
    <w:p w14:paraId="289BB5AD" w14:textId="77777777" w:rsidR="0001767A" w:rsidRDefault="0001767A" w:rsidP="0068054D">
      <w:pPr>
        <w:pStyle w:val="Alg4"/>
        <w:numPr>
          <w:ilvl w:val="0"/>
          <w:numId w:val="29"/>
        </w:numPr>
      </w:pPr>
      <w:r>
        <w:t>ReturnIfAbrupt(</w:t>
      </w:r>
      <w:r w:rsidRPr="00ED77D3">
        <w:rPr>
          <w:i/>
        </w:rPr>
        <w:t>W</w:t>
      </w:r>
      <w:r>
        <w:t>).</w:t>
      </w:r>
    </w:p>
    <w:p w14:paraId="7895751A" w14:textId="77777777" w:rsidR="0001767A" w:rsidRPr="00E77497" w:rsidRDefault="0001767A" w:rsidP="0068054D">
      <w:pPr>
        <w:pStyle w:val="Alg4"/>
        <w:numPr>
          <w:ilvl w:val="0"/>
          <w:numId w:val="29"/>
        </w:numPr>
      </w:pPr>
      <w:r w:rsidRPr="00E77497">
        <w:t>If Type(</w:t>
      </w:r>
      <w:r w:rsidRPr="00ED77D3">
        <w:rPr>
          <w:i/>
        </w:rPr>
        <w:t>V</w:t>
      </w:r>
      <w:r w:rsidRPr="00E77497">
        <w:t xml:space="preserve">) is not Reference, throw a </w:t>
      </w:r>
      <w:r w:rsidRPr="00ED77D3">
        <w:rPr>
          <w:b/>
        </w:rPr>
        <w:t>ReferenceError</w:t>
      </w:r>
      <w:r w:rsidRPr="00E77497">
        <w:t xml:space="preserve"> exception.</w:t>
      </w:r>
    </w:p>
    <w:p w14:paraId="18BA5CAF" w14:textId="77777777" w:rsidR="0001767A" w:rsidRPr="00E77497" w:rsidRDefault="0001767A" w:rsidP="0068054D">
      <w:pPr>
        <w:pStyle w:val="Alg4"/>
        <w:numPr>
          <w:ilvl w:val="0"/>
          <w:numId w:val="29"/>
        </w:numPr>
      </w:pPr>
      <w:r w:rsidRPr="00E77497">
        <w:t xml:space="preserve">Let </w:t>
      </w:r>
      <w:r w:rsidRPr="00ED77D3">
        <w:rPr>
          <w:i/>
        </w:rPr>
        <w:t>base</w:t>
      </w:r>
      <w:r w:rsidRPr="00E77497">
        <w:t xml:space="preserve"> be  GetBase(</w:t>
      </w:r>
      <w:r w:rsidRPr="00ED77D3">
        <w:rPr>
          <w:i/>
        </w:rPr>
        <w:t>V</w:t>
      </w:r>
      <w:r w:rsidRPr="00E77497">
        <w:t>).</w:t>
      </w:r>
    </w:p>
    <w:p w14:paraId="40827154" w14:textId="77777777" w:rsidR="0001767A" w:rsidRPr="00E77497" w:rsidRDefault="0001767A" w:rsidP="0068054D">
      <w:pPr>
        <w:pStyle w:val="Alg4"/>
        <w:numPr>
          <w:ilvl w:val="0"/>
          <w:numId w:val="29"/>
        </w:numPr>
      </w:pPr>
      <w:r w:rsidRPr="00E77497">
        <w:t>If IsUnresolvableReference(</w:t>
      </w:r>
      <w:r w:rsidRPr="00ED77D3">
        <w:rPr>
          <w:i/>
        </w:rPr>
        <w:t>V</w:t>
      </w:r>
      <w:r w:rsidRPr="00E77497">
        <w:t>), then</w:t>
      </w:r>
    </w:p>
    <w:p w14:paraId="67426F7E" w14:textId="77777777" w:rsidR="0001767A" w:rsidRPr="00E77497" w:rsidRDefault="0001767A" w:rsidP="0068054D">
      <w:pPr>
        <w:pStyle w:val="Alg4"/>
        <w:numPr>
          <w:ilvl w:val="1"/>
          <w:numId w:val="29"/>
        </w:numPr>
      </w:pPr>
      <w:r w:rsidRPr="00E77497">
        <w:t>If IsStrictReference(</w:t>
      </w:r>
      <w:r w:rsidRPr="00ED77D3">
        <w:rPr>
          <w:i/>
        </w:rPr>
        <w:t>V</w:t>
      </w:r>
      <w:r w:rsidRPr="00E77497">
        <w:t xml:space="preserve">) is </w:t>
      </w:r>
      <w:r w:rsidRPr="00ED77D3">
        <w:rPr>
          <w:b/>
        </w:rPr>
        <w:t>true</w:t>
      </w:r>
      <w:r w:rsidRPr="00E77497">
        <w:t>, then</w:t>
      </w:r>
    </w:p>
    <w:p w14:paraId="7ABC15A7" w14:textId="77777777" w:rsidR="0001767A" w:rsidRPr="00E77497" w:rsidRDefault="0001767A" w:rsidP="0068054D">
      <w:pPr>
        <w:pStyle w:val="Alg4"/>
        <w:numPr>
          <w:ilvl w:val="2"/>
          <w:numId w:val="29"/>
        </w:numPr>
      </w:pPr>
      <w:r w:rsidRPr="00E77497">
        <w:t xml:space="preserve">Throw </w:t>
      </w:r>
      <w:r w:rsidRPr="00ED77D3">
        <w:rPr>
          <w:b/>
        </w:rPr>
        <w:t>ReferenceError</w:t>
      </w:r>
      <w:r w:rsidRPr="00E77497">
        <w:t xml:space="preserve"> exception.</w:t>
      </w:r>
    </w:p>
    <w:p w14:paraId="1C97A28E" w14:textId="77777777" w:rsidR="0001767A" w:rsidRDefault="0001767A" w:rsidP="0068054D">
      <w:pPr>
        <w:pStyle w:val="Alg4"/>
        <w:numPr>
          <w:ilvl w:val="1"/>
          <w:numId w:val="29"/>
        </w:numPr>
      </w:pPr>
      <w:r>
        <w:t xml:space="preserve">Let </w:t>
      </w:r>
      <w:r w:rsidRPr="00ED77D3">
        <w:rPr>
          <w:i/>
          <w:iCs/>
        </w:rPr>
        <w:t>globalObj</w:t>
      </w:r>
      <w:r>
        <w:t xml:space="preserve"> be the result of the abstract operation GetGlobalObject.</w:t>
      </w:r>
    </w:p>
    <w:p w14:paraId="0043D0DF" w14:textId="77777777" w:rsidR="0001767A" w:rsidRPr="00E77497" w:rsidRDefault="0001767A" w:rsidP="0068054D">
      <w:pPr>
        <w:pStyle w:val="Alg4"/>
        <w:numPr>
          <w:ilvl w:val="1"/>
          <w:numId w:val="29"/>
        </w:numPr>
      </w:pPr>
      <w:r>
        <w:t>Return</w:t>
      </w:r>
      <w:r w:rsidRPr="00E77497">
        <w:t xml:space="preserve"> Put</w:t>
      </w:r>
      <w:r>
        <w:t>(</w:t>
      </w:r>
      <w:r w:rsidRPr="00ED77D3">
        <w:rPr>
          <w:i/>
          <w:iCs/>
        </w:rPr>
        <w:t>globalObj</w:t>
      </w:r>
      <w:r w:rsidRPr="00E77497">
        <w:t>,GetReferencedName(</w:t>
      </w:r>
      <w:r w:rsidRPr="00ED77D3">
        <w:rPr>
          <w:i/>
        </w:rPr>
        <w:t>V</w:t>
      </w:r>
      <w:r w:rsidRPr="00E77497">
        <w:t xml:space="preserve">), </w:t>
      </w:r>
      <w:r w:rsidRPr="00ED77D3">
        <w:rPr>
          <w:i/>
        </w:rPr>
        <w:t>W</w:t>
      </w:r>
      <w:r w:rsidRPr="00E77497">
        <w:t xml:space="preserve">, </w:t>
      </w:r>
      <w:r w:rsidRPr="00ED77D3">
        <w:rPr>
          <w:b/>
        </w:rPr>
        <w:t>false</w:t>
      </w:r>
      <w:r>
        <w:t>)</w:t>
      </w:r>
      <w:r w:rsidRPr="00E77497">
        <w:t>.</w:t>
      </w:r>
    </w:p>
    <w:p w14:paraId="44B09FBA" w14:textId="77777777" w:rsidR="0001767A" w:rsidRPr="00E77497" w:rsidRDefault="0001767A" w:rsidP="0068054D">
      <w:pPr>
        <w:pStyle w:val="Alg4"/>
        <w:numPr>
          <w:ilvl w:val="0"/>
          <w:numId w:val="29"/>
        </w:numPr>
      </w:pPr>
      <w:r w:rsidRPr="00E77497">
        <w:t>Else if IsPropertyReference(</w:t>
      </w:r>
      <w:r w:rsidRPr="00ED77D3">
        <w:rPr>
          <w:i/>
        </w:rPr>
        <w:t>V</w:t>
      </w:r>
      <w:r w:rsidRPr="00E77497">
        <w:t>), then</w:t>
      </w:r>
    </w:p>
    <w:p w14:paraId="46EC7C90" w14:textId="77777777" w:rsidR="0001767A" w:rsidRDefault="0001767A" w:rsidP="0068054D">
      <w:pPr>
        <w:pStyle w:val="Alg4"/>
        <w:numPr>
          <w:ilvl w:val="1"/>
          <w:numId w:val="29"/>
        </w:numPr>
      </w:pPr>
      <w:r w:rsidRPr="00E77497">
        <w:t>If HasPrimitiveBase(</w:t>
      </w:r>
      <w:r w:rsidRPr="00ED77D3">
        <w:rPr>
          <w:i/>
        </w:rPr>
        <w:t>V</w:t>
      </w:r>
      <w:r w:rsidRPr="00E77497">
        <w:t xml:space="preserve">) is </w:t>
      </w:r>
      <w:r w:rsidRPr="00ED77D3">
        <w:rPr>
          <w:b/>
        </w:rPr>
        <w:t>true</w:t>
      </w:r>
      <w:r w:rsidRPr="00E77497">
        <w:t>, then</w:t>
      </w:r>
    </w:p>
    <w:p w14:paraId="797367F1" w14:textId="77777777" w:rsidR="0001767A" w:rsidRDefault="0001767A" w:rsidP="0068054D">
      <w:pPr>
        <w:pStyle w:val="Alg4"/>
        <w:numPr>
          <w:ilvl w:val="2"/>
          <w:numId w:val="29"/>
        </w:numPr>
      </w:pPr>
      <w:r>
        <w:t xml:space="preserve">Assert: In this case, </w:t>
      </w:r>
      <w:r w:rsidRPr="00ED77D3">
        <w:rPr>
          <w:i/>
          <w:iCs/>
        </w:rPr>
        <w:t>base</w:t>
      </w:r>
      <w:r>
        <w:t xml:space="preserve"> will never be </w:t>
      </w:r>
      <w:r w:rsidRPr="00ED77D3">
        <w:rPr>
          <w:b/>
          <w:bCs/>
        </w:rPr>
        <w:t>null</w:t>
      </w:r>
      <w:r>
        <w:t xml:space="preserve"> or </w:t>
      </w:r>
      <w:r w:rsidRPr="00ED77D3">
        <w:rPr>
          <w:b/>
          <w:bCs/>
        </w:rPr>
        <w:t>undefined</w:t>
      </w:r>
      <w:r>
        <w:t>.</w:t>
      </w:r>
    </w:p>
    <w:p w14:paraId="5B677B44" w14:textId="77777777" w:rsidR="0001767A" w:rsidRPr="00E77497" w:rsidRDefault="0001767A" w:rsidP="0068054D">
      <w:pPr>
        <w:pStyle w:val="Alg4"/>
        <w:numPr>
          <w:ilvl w:val="2"/>
          <w:numId w:val="29"/>
        </w:numPr>
      </w:pPr>
      <w:r>
        <w:t xml:space="preserve">Set </w:t>
      </w:r>
      <w:r w:rsidRPr="00ED77D3">
        <w:rPr>
          <w:i/>
        </w:rPr>
        <w:t>base</w:t>
      </w:r>
      <w:r w:rsidRPr="00E77497" w:rsidDel="008A75A3">
        <w:t xml:space="preserve"> </w:t>
      </w:r>
      <w:r w:rsidRPr="00E77497">
        <w:t xml:space="preserve"> </w:t>
      </w:r>
      <w:r>
        <w:t>to</w:t>
      </w:r>
      <w:r w:rsidRPr="00E77497">
        <w:t xml:space="preserve"> ToObject(</w:t>
      </w:r>
      <w:r w:rsidRPr="00ED77D3">
        <w:rPr>
          <w:i/>
        </w:rPr>
        <w:t>base</w:t>
      </w:r>
      <w:r w:rsidRPr="00E77497">
        <w:t>).</w:t>
      </w:r>
    </w:p>
    <w:p w14:paraId="2BF0BD24" w14:textId="77777777" w:rsidR="0001767A" w:rsidRDefault="0001767A" w:rsidP="0068054D">
      <w:pPr>
        <w:pStyle w:val="Alg4"/>
        <w:numPr>
          <w:ilvl w:val="1"/>
          <w:numId w:val="29"/>
        </w:numPr>
      </w:pPr>
      <w:r>
        <w:t xml:space="preserve">Let </w:t>
      </w:r>
      <w:r w:rsidRPr="00ED77D3">
        <w:rPr>
          <w:i/>
          <w:iCs/>
        </w:rPr>
        <w:t>succeeded</w:t>
      </w:r>
      <w:r>
        <w:t xml:space="preserve"> be the result of calling</w:t>
      </w:r>
      <w:r w:rsidRPr="00E77497" w:rsidDel="00627D24">
        <w:t xml:space="preserve"> </w:t>
      </w:r>
      <w:r w:rsidRPr="00A718F4">
        <w:t xml:space="preserve"> </w:t>
      </w:r>
      <w:r>
        <w:t xml:space="preserve">the [[Set]] </w:t>
      </w:r>
      <w:r w:rsidRPr="00E77497">
        <w:t xml:space="preserve">internal method </w:t>
      </w:r>
      <w:r>
        <w:t>of</w:t>
      </w:r>
      <w:r w:rsidRPr="00E77497">
        <w:t xml:space="preserve"> </w:t>
      </w:r>
      <w:r w:rsidRPr="00ED77D3">
        <w:rPr>
          <w:i/>
        </w:rPr>
        <w:t xml:space="preserve">base </w:t>
      </w:r>
      <w:r w:rsidRPr="00E77497">
        <w:t>passing GetReferencedName(</w:t>
      </w:r>
      <w:r w:rsidRPr="00ED77D3">
        <w:rPr>
          <w:i/>
        </w:rPr>
        <w:t>V</w:t>
      </w:r>
      <w:r w:rsidRPr="00E77497">
        <w:t xml:space="preserve">), </w:t>
      </w:r>
      <w:r w:rsidRPr="00ED77D3">
        <w:rPr>
          <w:i/>
        </w:rPr>
        <w:t>W</w:t>
      </w:r>
      <w:r w:rsidRPr="00E77497">
        <w:t>, and</w:t>
      </w:r>
      <w:r>
        <w:t xml:space="preserve"> GetThisValue(</w:t>
      </w:r>
      <w:r w:rsidRPr="00ED77D3">
        <w:rPr>
          <w:i/>
        </w:rPr>
        <w:t>V</w:t>
      </w:r>
      <w:r>
        <w:t xml:space="preserve">) </w:t>
      </w:r>
      <w:r w:rsidRPr="00E77497">
        <w:t xml:space="preserve"> </w:t>
      </w:r>
      <w:r>
        <w:t>as arguments.</w:t>
      </w:r>
    </w:p>
    <w:p w14:paraId="4D94D4F6" w14:textId="77777777" w:rsidR="0001767A" w:rsidRDefault="0001767A" w:rsidP="0068054D">
      <w:pPr>
        <w:pStyle w:val="Alg4"/>
        <w:numPr>
          <w:ilvl w:val="1"/>
          <w:numId w:val="29"/>
        </w:numPr>
      </w:pPr>
      <w:r>
        <w:t>ReturnIfAbrupt(</w:t>
      </w:r>
      <w:r w:rsidRPr="00ED77D3">
        <w:rPr>
          <w:i/>
          <w:iCs/>
        </w:rPr>
        <w:t>succeeded</w:t>
      </w:r>
      <w:r>
        <w:t>).</w:t>
      </w:r>
    </w:p>
    <w:p w14:paraId="61BAB4C3" w14:textId="77777777" w:rsidR="0001767A" w:rsidRPr="00E77497" w:rsidRDefault="0001767A" w:rsidP="0068054D">
      <w:pPr>
        <w:pStyle w:val="Alg4"/>
        <w:numPr>
          <w:ilvl w:val="1"/>
          <w:numId w:val="29"/>
        </w:numPr>
      </w:pPr>
      <w:r>
        <w:t xml:space="preserve">If </w:t>
      </w:r>
      <w:r w:rsidRPr="00ED77D3">
        <w:rPr>
          <w:i/>
          <w:iCs/>
        </w:rPr>
        <w:t>succeeded</w:t>
      </w:r>
      <w:r>
        <w:t xml:space="preserve"> is </w:t>
      </w:r>
      <w:r w:rsidRPr="00ED77D3">
        <w:rPr>
          <w:b/>
          <w:bCs/>
        </w:rPr>
        <w:t>false</w:t>
      </w:r>
      <w:r>
        <w:t xml:space="preserve"> and </w:t>
      </w:r>
      <w:r w:rsidRPr="00C80D6A">
        <w:t>IsStrictReference</w:t>
      </w:r>
      <w:r w:rsidRPr="00E77497">
        <w:t>(</w:t>
      </w:r>
      <w:r w:rsidRPr="00ED77D3">
        <w:rPr>
          <w:i/>
        </w:rPr>
        <w:t>V</w:t>
      </w:r>
      <w:r w:rsidRPr="00E77497">
        <w:t xml:space="preserve">) </w:t>
      </w:r>
      <w:r>
        <w:t xml:space="preserve">is </w:t>
      </w:r>
      <w:r w:rsidRPr="00ED77D3">
        <w:rPr>
          <w:b/>
          <w:bCs/>
        </w:rPr>
        <w:t>true</w:t>
      </w:r>
      <w:r>
        <w:t xml:space="preserve">, then throw a </w:t>
      </w:r>
      <w:r w:rsidRPr="00ED77D3">
        <w:rPr>
          <w:b/>
          <w:bCs/>
        </w:rPr>
        <w:t>TypeError</w:t>
      </w:r>
      <w:r>
        <w:t xml:space="preserve"> exception</w:t>
      </w:r>
      <w:r w:rsidRPr="00E77497">
        <w:t>.</w:t>
      </w:r>
    </w:p>
    <w:p w14:paraId="52B57D0C" w14:textId="77777777" w:rsidR="0001767A" w:rsidRDefault="0001767A" w:rsidP="0068054D">
      <w:pPr>
        <w:pStyle w:val="Alg4"/>
        <w:numPr>
          <w:ilvl w:val="1"/>
          <w:numId w:val="29"/>
        </w:numPr>
      </w:pPr>
      <w:r>
        <w:t>Return.</w:t>
      </w:r>
    </w:p>
    <w:p w14:paraId="178B17E5" w14:textId="77777777" w:rsidR="0001767A" w:rsidRPr="00E77497" w:rsidRDefault="0001767A" w:rsidP="0068054D">
      <w:pPr>
        <w:pStyle w:val="Alg4"/>
        <w:numPr>
          <w:ilvl w:val="0"/>
          <w:numId w:val="29"/>
        </w:numPr>
      </w:pPr>
      <w:r w:rsidRPr="00E77497">
        <w:t xml:space="preserve">Else </w:t>
      </w:r>
      <w:r w:rsidRPr="00ED77D3">
        <w:rPr>
          <w:i/>
        </w:rPr>
        <w:t xml:space="preserve">base </w:t>
      </w:r>
      <w:r w:rsidRPr="00E77497">
        <w:t>must be a reference whose base is an environment record. So,</w:t>
      </w:r>
    </w:p>
    <w:p w14:paraId="4E205A32" w14:textId="77777777" w:rsidR="0001767A" w:rsidRPr="00E77497" w:rsidRDefault="0001767A" w:rsidP="0068054D">
      <w:pPr>
        <w:pStyle w:val="Alg4"/>
        <w:numPr>
          <w:ilvl w:val="1"/>
          <w:numId w:val="29"/>
        </w:numPr>
      </w:pPr>
      <w:r>
        <w:t>Return the result of calling</w:t>
      </w:r>
      <w:r w:rsidRPr="00E77497" w:rsidDel="00627D24">
        <w:t xml:space="preserve"> </w:t>
      </w:r>
      <w:r w:rsidRPr="00E77497">
        <w:t>the SetMutableBinding (</w:t>
      </w:r>
      <w:r>
        <w:fldChar w:fldCharType="begin"/>
      </w:r>
      <w:r>
        <w:instrText xml:space="preserve"> REF _Ref365530812 \r \h  \* MERGEFORMAT </w:instrText>
      </w:r>
      <w:r>
        <w:fldChar w:fldCharType="separate"/>
      </w:r>
      <w:r w:rsidR="00281431">
        <w:t>8.1.1</w:t>
      </w:r>
      <w:r>
        <w:fldChar w:fldCharType="end"/>
      </w:r>
      <w:r w:rsidRPr="00E77497">
        <w:t xml:space="preserve">) concrete method of </w:t>
      </w:r>
      <w:r w:rsidRPr="00ED77D3">
        <w:rPr>
          <w:i/>
        </w:rPr>
        <w:t>base</w:t>
      </w:r>
      <w:r w:rsidRPr="00E77497">
        <w:t>, passing GetReferencedName(</w:t>
      </w:r>
      <w:r w:rsidRPr="00ED77D3">
        <w:rPr>
          <w:i/>
        </w:rPr>
        <w:t>V</w:t>
      </w:r>
      <w:r w:rsidRPr="00E77497">
        <w:t xml:space="preserve">), </w:t>
      </w:r>
      <w:r w:rsidRPr="00ED77D3">
        <w:rPr>
          <w:i/>
        </w:rPr>
        <w:t>W</w:t>
      </w:r>
      <w:r w:rsidRPr="00E77497">
        <w:t>, and IsStrictReference(</w:t>
      </w:r>
      <w:r w:rsidRPr="00ED77D3">
        <w:rPr>
          <w:i/>
        </w:rPr>
        <w:t>V</w:t>
      </w:r>
      <w:r w:rsidRPr="00E77497">
        <w:t>) as arguments.</w:t>
      </w:r>
    </w:p>
    <w:p w14:paraId="4A311E3C" w14:textId="77777777" w:rsidR="0001767A" w:rsidRPr="00E77497" w:rsidRDefault="0001767A" w:rsidP="004A45C6">
      <w:pPr>
        <w:pStyle w:val="Note"/>
      </w:pPr>
      <w:r w:rsidRPr="00E77497">
        <w:t>NOTE</w:t>
      </w:r>
      <w:r w:rsidRPr="00E77497">
        <w:tab/>
        <w:t xml:space="preserve">The object that may be created in step </w:t>
      </w:r>
      <w:r>
        <w:t>6.a.ii</w:t>
      </w:r>
      <w:r w:rsidRPr="00E77497">
        <w:t xml:space="preserve"> is not accessible outside of the above </w:t>
      </w:r>
      <w:r>
        <w:t>algorithm</w:t>
      </w:r>
      <w:r w:rsidRPr="00BF38ED">
        <w:t xml:space="preserve"> </w:t>
      </w:r>
      <w:r>
        <w:t>and the ordinary object [[Set]] internal method</w:t>
      </w:r>
      <w:r w:rsidRPr="00E77497">
        <w:t xml:space="preserve">.  An implementation might choose to avoid the actual creation of that object. </w:t>
      </w:r>
    </w:p>
    <w:p w14:paraId="5961B71E" w14:textId="77777777" w:rsidR="0001767A" w:rsidRPr="00E77497" w:rsidRDefault="0001767A" w:rsidP="00871074">
      <w:pPr>
        <w:pStyle w:val="40"/>
      </w:pPr>
      <w:r w:rsidRPr="00E77497">
        <w:t>Get</w:t>
      </w:r>
      <w:r>
        <w:t>This</w:t>
      </w:r>
      <w:r w:rsidRPr="00E77497">
        <w:t>Value (V)</w:t>
      </w:r>
    </w:p>
    <w:p w14:paraId="14BAD324" w14:textId="77777777" w:rsidR="0001767A" w:rsidRDefault="0001767A" w:rsidP="0068054D">
      <w:pPr>
        <w:pStyle w:val="Alg4"/>
        <w:numPr>
          <w:ilvl w:val="0"/>
          <w:numId w:val="30"/>
        </w:numPr>
      </w:pPr>
      <w:r>
        <w:t xml:space="preserve">Assert: </w:t>
      </w:r>
      <w:r w:rsidRPr="00E77497">
        <w:t>If IsPropertyReference(</w:t>
      </w:r>
      <w:r>
        <w:rPr>
          <w:i/>
        </w:rPr>
        <w:t>V</w:t>
      </w:r>
      <w:r w:rsidRPr="00E77497">
        <w:t xml:space="preserve">) is </w:t>
      </w:r>
      <w:r w:rsidRPr="00E77497">
        <w:rPr>
          <w:b/>
        </w:rPr>
        <w:t>true</w:t>
      </w:r>
      <w:r>
        <w:t>.</w:t>
      </w:r>
    </w:p>
    <w:p w14:paraId="5E42CC5D" w14:textId="77777777" w:rsidR="0001767A" w:rsidRDefault="0001767A" w:rsidP="0068054D">
      <w:pPr>
        <w:pStyle w:val="Alg4"/>
        <w:numPr>
          <w:ilvl w:val="0"/>
          <w:numId w:val="30"/>
        </w:numPr>
      </w:pPr>
      <w:r w:rsidRPr="00E77497">
        <w:t>If Is</w:t>
      </w:r>
      <w:r>
        <w:t>Super</w:t>
      </w:r>
      <w:r w:rsidRPr="00E77497">
        <w:t>Reference(</w:t>
      </w:r>
      <w:r w:rsidRPr="00E77497">
        <w:rPr>
          <w:i/>
        </w:rPr>
        <w:t>V</w:t>
      </w:r>
      <w:r w:rsidRPr="00E77497">
        <w:t>), then</w:t>
      </w:r>
    </w:p>
    <w:p w14:paraId="43A70625" w14:textId="77777777" w:rsidR="0001767A" w:rsidRPr="00E77497" w:rsidRDefault="0001767A" w:rsidP="0068054D">
      <w:pPr>
        <w:pStyle w:val="Alg4"/>
        <w:numPr>
          <w:ilvl w:val="1"/>
          <w:numId w:val="30"/>
        </w:numPr>
      </w:pPr>
      <w:r>
        <w:t xml:space="preserve">Return the value of the </w:t>
      </w:r>
      <w:r w:rsidRPr="00B02127">
        <w:rPr>
          <w:i/>
        </w:rPr>
        <w:t>thisValue</w:t>
      </w:r>
      <w:r>
        <w:t xml:space="preserve"> component of the reference </w:t>
      </w:r>
      <w:r w:rsidRPr="0012147D">
        <w:rPr>
          <w:i/>
        </w:rPr>
        <w:t>V</w:t>
      </w:r>
      <w:r>
        <w:t>.</w:t>
      </w:r>
    </w:p>
    <w:p w14:paraId="79A384AB" w14:textId="77777777" w:rsidR="0001767A" w:rsidRPr="00E77497" w:rsidRDefault="0001767A" w:rsidP="0068054D">
      <w:pPr>
        <w:pStyle w:val="Alg4"/>
        <w:numPr>
          <w:ilvl w:val="0"/>
          <w:numId w:val="30"/>
        </w:numPr>
      </w:pPr>
      <w:r>
        <w:t>Return GetBase(</w:t>
      </w:r>
      <w:r w:rsidRPr="0028262A">
        <w:rPr>
          <w:i/>
        </w:rPr>
        <w:t>V</w:t>
      </w:r>
      <w:r>
        <w:t>)</w:t>
      </w:r>
      <w:r w:rsidRPr="00E77497">
        <w:t>.</w:t>
      </w:r>
    </w:p>
    <w:p w14:paraId="11257C0D" w14:textId="77777777" w:rsidR="0001767A" w:rsidRPr="00E77497" w:rsidRDefault="0001767A" w:rsidP="00871074">
      <w:pPr>
        <w:pStyle w:val="30"/>
      </w:pPr>
      <w:bookmarkStart w:id="346" w:name="_Toc370745159"/>
      <w:bookmarkStart w:id="347" w:name="_Toc384480894"/>
      <w:r w:rsidRPr="00E77497">
        <w:t>The Property Descriptor Specification Type</w:t>
      </w:r>
      <w:bookmarkEnd w:id="346"/>
      <w:bookmarkEnd w:id="347"/>
    </w:p>
    <w:p w14:paraId="6614AFCC" w14:textId="77777777" w:rsidR="0001767A" w:rsidRPr="00E77497" w:rsidRDefault="0001767A" w:rsidP="004A45C6">
      <w:r w:rsidRPr="00E77497">
        <w:t xml:space="preserve">The Property Descriptor type is used to explain the manipulation and reification of </w:t>
      </w:r>
      <w:r>
        <w:t xml:space="preserve">Object </w:t>
      </w:r>
      <w:r w:rsidRPr="00E77497">
        <w:t xml:space="preserve">property attributes. Values of the Property Descriptor type are </w:t>
      </w:r>
      <w:r>
        <w:t>R</w:t>
      </w:r>
      <w:r w:rsidRPr="00E77497">
        <w:t xml:space="preserve">ecords composed of named fields where each field’s name is an attribute name and its value is a corresponding attribute value as specified in </w:t>
      </w:r>
      <w:r>
        <w:fldChar w:fldCharType="begin"/>
      </w:r>
      <w:r>
        <w:instrText xml:space="preserve"> REF _Ref365530918 \r \h </w:instrText>
      </w:r>
      <w:r>
        <w:fldChar w:fldCharType="separate"/>
      </w:r>
      <w:r w:rsidR="00281431">
        <w:t>6.1.7.1</w:t>
      </w:r>
      <w:r>
        <w:fldChar w:fldCharType="end"/>
      </w:r>
      <w:r w:rsidRPr="00E77497">
        <w:t>. In addition, any field may be present or absent.</w:t>
      </w:r>
      <w:r>
        <w:t xml:space="preserve"> The schema name used within this specification to tag literal descriptions of Property Descriptor records is “PropertyDescriptor”.</w:t>
      </w:r>
    </w:p>
    <w:p w14:paraId="42A92456" w14:textId="77777777" w:rsidR="0001767A" w:rsidRDefault="0001767A" w:rsidP="004A45C6">
      <w:r w:rsidRPr="00E77497">
        <w:t xml:space="preserve">Property Descriptor values may be further classified as data </w:t>
      </w:r>
      <w:r>
        <w:t>P</w:t>
      </w:r>
      <w:r w:rsidRPr="00E77497">
        <w:t xml:space="preserve">roperty </w:t>
      </w:r>
      <w:r>
        <w:t>D</w:t>
      </w:r>
      <w:r w:rsidRPr="00E77497">
        <w:t xml:space="preserve">escriptors and accessor </w:t>
      </w:r>
      <w:r>
        <w:t>P</w:t>
      </w:r>
      <w:r w:rsidRPr="00E77497">
        <w:t xml:space="preserve">roperty </w:t>
      </w:r>
      <w:r>
        <w:t>D</w:t>
      </w:r>
      <w:r w:rsidRPr="00E77497">
        <w:t xml:space="preserve">escriptors based upon the existence or use of certain fields. A data </w:t>
      </w:r>
      <w:r>
        <w:t>P</w:t>
      </w:r>
      <w:r w:rsidRPr="00E77497">
        <w:t xml:space="preserve">roperty </w:t>
      </w:r>
      <w:r>
        <w:t>D</w:t>
      </w:r>
      <w:r w:rsidRPr="00E77497">
        <w:t xml:space="preserve">escriptor is one that includes any fields named either [[Value]] or [[Writable]]. An accessor </w:t>
      </w:r>
      <w:r>
        <w:t>P</w:t>
      </w:r>
      <w:r w:rsidRPr="00E77497">
        <w:t xml:space="preserve">roperty </w:t>
      </w:r>
      <w:r>
        <w:t>D</w:t>
      </w:r>
      <w:r w:rsidRPr="00E77497">
        <w:t xml:space="preserve">escriptor is one that includes any fields named either [[Get]] or [[Set]]. Any </w:t>
      </w:r>
      <w:r>
        <w:t>P</w:t>
      </w:r>
      <w:r w:rsidRPr="00E77497">
        <w:t xml:space="preserve">roperty </w:t>
      </w:r>
      <w:r>
        <w:t>D</w:t>
      </w:r>
      <w:r w:rsidRPr="00E77497">
        <w:t xml:space="preserve">escriptor may have fields named [[Enumerable]] and [[Configurable]]. A Property Descriptor value may not be both a data </w:t>
      </w:r>
      <w:r>
        <w:t>P</w:t>
      </w:r>
      <w:r w:rsidRPr="00E77497">
        <w:t xml:space="preserve">roperty </w:t>
      </w:r>
      <w:r>
        <w:t>D</w:t>
      </w:r>
      <w:r w:rsidRPr="00E77497">
        <w:t xml:space="preserve">escriptor and an accessor </w:t>
      </w:r>
      <w:r>
        <w:t>P</w:t>
      </w:r>
      <w:r w:rsidRPr="00E77497">
        <w:t xml:space="preserve">roperty </w:t>
      </w:r>
      <w:r>
        <w:t>D</w:t>
      </w:r>
      <w:r w:rsidRPr="00E77497">
        <w:t xml:space="preserve">escriptor; however, it may be neither. A generic </w:t>
      </w:r>
      <w:r>
        <w:t>P</w:t>
      </w:r>
      <w:r w:rsidRPr="00E77497">
        <w:t xml:space="preserve">roperty </w:t>
      </w:r>
      <w:r>
        <w:t>D</w:t>
      </w:r>
      <w:r w:rsidRPr="00E77497">
        <w:t xml:space="preserve">escriptor is a Property Descriptor value that is neither a data </w:t>
      </w:r>
      <w:r>
        <w:t>P</w:t>
      </w:r>
      <w:r w:rsidRPr="00E77497">
        <w:t xml:space="preserve">roperty </w:t>
      </w:r>
      <w:r>
        <w:t>D</w:t>
      </w:r>
      <w:r w:rsidRPr="00E77497">
        <w:t xml:space="preserve">escriptor nor an accessor </w:t>
      </w:r>
      <w:r>
        <w:t>P</w:t>
      </w:r>
      <w:r w:rsidRPr="00E77497">
        <w:t xml:space="preserve">roperty </w:t>
      </w:r>
      <w:r>
        <w:t>D</w:t>
      </w:r>
      <w:r w:rsidRPr="00E77497">
        <w:t xml:space="preserve">escriptor. A fully populated </w:t>
      </w:r>
      <w:r>
        <w:t>P</w:t>
      </w:r>
      <w:r w:rsidRPr="00E77497">
        <w:t xml:space="preserve">roperty </w:t>
      </w:r>
      <w:r>
        <w:t>D</w:t>
      </w:r>
      <w:r w:rsidRPr="00E77497">
        <w:t xml:space="preserve">escriptor is one that is either an accessor </w:t>
      </w:r>
      <w:r>
        <w:t>P</w:t>
      </w:r>
      <w:r w:rsidRPr="00E77497">
        <w:t xml:space="preserve">roperty </w:t>
      </w:r>
      <w:r>
        <w:t>D</w:t>
      </w:r>
      <w:r w:rsidRPr="00E77497">
        <w:t xml:space="preserve">escriptor or a data </w:t>
      </w:r>
      <w:r>
        <w:t>P</w:t>
      </w:r>
      <w:r w:rsidRPr="00E77497">
        <w:t xml:space="preserve">roperty </w:t>
      </w:r>
      <w:r>
        <w:t>D</w:t>
      </w:r>
      <w:r w:rsidRPr="00E77497">
        <w:t xml:space="preserve">escriptor and that has all of the fields that correspond to the property attributes defined in either  </w:t>
      </w:r>
      <w:r>
        <w:fldChar w:fldCharType="begin"/>
      </w:r>
      <w:r>
        <w:instrText xml:space="preserve"> REF _Ref365798105 \h </w:instrText>
      </w:r>
      <w:r>
        <w:fldChar w:fldCharType="separate"/>
      </w:r>
      <w:r w:rsidR="00281431">
        <w:t xml:space="preserve">Table </w:t>
      </w:r>
      <w:r w:rsidR="00281431">
        <w:rPr>
          <w:noProof/>
        </w:rPr>
        <w:t>2</w:t>
      </w:r>
      <w:r>
        <w:fldChar w:fldCharType="end"/>
      </w:r>
      <w:r>
        <w:t xml:space="preserve"> </w:t>
      </w:r>
      <w:r w:rsidRPr="00E77497">
        <w:t xml:space="preserve">or </w:t>
      </w:r>
      <w:r>
        <w:fldChar w:fldCharType="begin"/>
      </w:r>
      <w:r>
        <w:instrText xml:space="preserve"> REF _Ref365644801 \h </w:instrText>
      </w:r>
      <w:r>
        <w:fldChar w:fldCharType="separate"/>
      </w:r>
      <w:r w:rsidR="00281431">
        <w:t xml:space="preserve">Table </w:t>
      </w:r>
      <w:r w:rsidR="00281431">
        <w:rPr>
          <w:noProof/>
        </w:rPr>
        <w:t>3</w:t>
      </w:r>
      <w:r>
        <w:fldChar w:fldCharType="end"/>
      </w:r>
      <w:r>
        <w:t>.</w:t>
      </w:r>
    </w:p>
    <w:p w14:paraId="6DE3E16A" w14:textId="77777777" w:rsidR="0001767A" w:rsidRDefault="0001767A" w:rsidP="004A45C6">
      <w:r>
        <w:t>A Property Descriptor may be derived from an object that has properties that directly correspond to the fields of a Property Descriptor.  Such a derived Property Descriptor has an additional field named [[Origin]] whose value is the object from which the Property Descriptor was derived.</w:t>
      </w:r>
    </w:p>
    <w:p w14:paraId="5A4B881B" w14:textId="77777777" w:rsidR="0001767A" w:rsidRPr="00E77497" w:rsidRDefault="0001767A" w:rsidP="004A45C6">
      <w:r w:rsidRPr="00E77497">
        <w:t>The following abstract operations are used in this specification to operate upon Property Descriptor values:</w:t>
      </w:r>
    </w:p>
    <w:p w14:paraId="1EB16387" w14:textId="77777777" w:rsidR="0001767A" w:rsidRPr="00E77497" w:rsidRDefault="0001767A" w:rsidP="00871074">
      <w:pPr>
        <w:pStyle w:val="40"/>
      </w:pPr>
      <w:r w:rsidRPr="00E77497">
        <w:t>IsAccessorDescriptor ( Desc )</w:t>
      </w:r>
    </w:p>
    <w:p w14:paraId="16440537" w14:textId="77777777" w:rsidR="0001767A" w:rsidRPr="00E77497" w:rsidRDefault="0001767A" w:rsidP="00BC563A">
      <w:pPr>
        <w:pStyle w:val="normalbefore"/>
      </w:pPr>
      <w:r w:rsidRPr="00E77497">
        <w:t xml:space="preserve">When the abstract operation IsAccessorDescriptor is called with </w:t>
      </w:r>
      <w:r>
        <w:t>P</w:t>
      </w:r>
      <w:r w:rsidRPr="00E77497">
        <w:t xml:space="preserve">roperty </w:t>
      </w:r>
      <w:r>
        <w:t>D</w:t>
      </w:r>
      <w:r w:rsidRPr="00E77497">
        <w:t xml:space="preserve">escriptor </w:t>
      </w:r>
      <w:r w:rsidRPr="00E77497">
        <w:rPr>
          <w:rFonts w:ascii="Times New Roman" w:hAnsi="Times New Roman"/>
          <w:i/>
        </w:rPr>
        <w:t>Desc</w:t>
      </w:r>
      <w:r w:rsidRPr="00E77497">
        <w:t>, the following steps are taken:</w:t>
      </w:r>
    </w:p>
    <w:p w14:paraId="4A88DA48" w14:textId="77777777" w:rsidR="0001767A" w:rsidRPr="00C7794D" w:rsidRDefault="0001767A" w:rsidP="0068054D">
      <w:pPr>
        <w:pStyle w:val="Alg4"/>
        <w:numPr>
          <w:ilvl w:val="0"/>
          <w:numId w:val="31"/>
        </w:numPr>
      </w:pPr>
      <w:r w:rsidRPr="00C7794D">
        <w:t xml:space="preserve">If </w:t>
      </w:r>
      <w:r w:rsidRPr="009B5A21">
        <w:rPr>
          <w:i/>
        </w:rPr>
        <w:t>Desc</w:t>
      </w:r>
      <w:r w:rsidRPr="00C7794D">
        <w:t xml:space="preserve"> is </w:t>
      </w:r>
      <w:r w:rsidRPr="009B5A21">
        <w:rPr>
          <w:b/>
        </w:rPr>
        <w:t>undefined</w:t>
      </w:r>
      <w:r w:rsidRPr="00C7794D">
        <w:t xml:space="preserve">, then return </w:t>
      </w:r>
      <w:r w:rsidRPr="009B5A21">
        <w:rPr>
          <w:b/>
        </w:rPr>
        <w:t>false</w:t>
      </w:r>
      <w:r w:rsidRPr="00C7794D">
        <w:t>.</w:t>
      </w:r>
    </w:p>
    <w:p w14:paraId="7F2AEB0C" w14:textId="77777777" w:rsidR="0001767A" w:rsidRPr="00C7794D" w:rsidRDefault="0001767A" w:rsidP="0068054D">
      <w:pPr>
        <w:pStyle w:val="Alg4"/>
        <w:numPr>
          <w:ilvl w:val="0"/>
          <w:numId w:val="31"/>
        </w:numPr>
      </w:pPr>
      <w:r w:rsidRPr="00C7794D">
        <w:t xml:space="preserve">If both </w:t>
      </w:r>
      <w:r w:rsidRPr="00C7794D">
        <w:rPr>
          <w:i/>
        </w:rPr>
        <w:t>Desc</w:t>
      </w:r>
      <w:r w:rsidRPr="00C7794D">
        <w:t xml:space="preserve">.[[Get]] and </w:t>
      </w:r>
      <w:r w:rsidRPr="00C7794D">
        <w:rPr>
          <w:i/>
        </w:rPr>
        <w:t>Desc</w:t>
      </w:r>
      <w:r w:rsidRPr="00C7794D">
        <w:t xml:space="preserve">.[[Set]] are absent, then return </w:t>
      </w:r>
      <w:r w:rsidRPr="00C7794D">
        <w:rPr>
          <w:b/>
        </w:rPr>
        <w:t>false</w:t>
      </w:r>
      <w:r w:rsidRPr="00C7794D">
        <w:t>.</w:t>
      </w:r>
    </w:p>
    <w:p w14:paraId="2C8824F8" w14:textId="77777777" w:rsidR="0001767A" w:rsidRPr="00C7794D" w:rsidRDefault="0001767A" w:rsidP="0068054D">
      <w:pPr>
        <w:pStyle w:val="Alg4"/>
        <w:numPr>
          <w:ilvl w:val="0"/>
          <w:numId w:val="31"/>
        </w:numPr>
      </w:pPr>
      <w:r w:rsidRPr="00C7794D">
        <w:t xml:space="preserve">Return </w:t>
      </w:r>
      <w:r w:rsidRPr="00C7794D">
        <w:rPr>
          <w:b/>
        </w:rPr>
        <w:t>true</w:t>
      </w:r>
      <w:r w:rsidRPr="00C7794D">
        <w:t>.</w:t>
      </w:r>
    </w:p>
    <w:p w14:paraId="7DFF1070" w14:textId="77777777" w:rsidR="0001767A" w:rsidRPr="004D1BD1" w:rsidRDefault="0001767A" w:rsidP="00871074">
      <w:pPr>
        <w:pStyle w:val="40"/>
      </w:pPr>
      <w:r w:rsidRPr="004D1BD1">
        <w:t>IsDataDescriptor ( Desc )</w:t>
      </w:r>
    </w:p>
    <w:p w14:paraId="3D268A6E" w14:textId="77777777" w:rsidR="0001767A" w:rsidRPr="009C202C" w:rsidRDefault="0001767A" w:rsidP="00BC563A">
      <w:pPr>
        <w:pStyle w:val="normalbefore"/>
      </w:pPr>
      <w:r w:rsidRPr="00E65A34">
        <w:t xml:space="preserve">When the abstract operation IsDataDescriptor is called with </w:t>
      </w:r>
      <w:r>
        <w:t>P</w:t>
      </w:r>
      <w:r w:rsidRPr="00E65A34">
        <w:t xml:space="preserve">roperty </w:t>
      </w:r>
      <w:r>
        <w:t>D</w:t>
      </w:r>
      <w:r w:rsidRPr="00E65A34">
        <w:t xml:space="preserve">escriptor </w:t>
      </w:r>
      <w:r w:rsidRPr="009C202C">
        <w:rPr>
          <w:rFonts w:ascii="Times New Roman" w:hAnsi="Times New Roman"/>
          <w:i/>
        </w:rPr>
        <w:t>Desc</w:t>
      </w:r>
      <w:r w:rsidRPr="009C202C">
        <w:t>, the following steps are taken:</w:t>
      </w:r>
    </w:p>
    <w:p w14:paraId="0A996D9D" w14:textId="77777777" w:rsidR="0001767A" w:rsidRPr="00C7794D" w:rsidRDefault="0001767A" w:rsidP="0068054D">
      <w:pPr>
        <w:pStyle w:val="Alg4"/>
        <w:numPr>
          <w:ilvl w:val="0"/>
          <w:numId w:val="32"/>
        </w:numPr>
      </w:pPr>
      <w:r w:rsidRPr="00C7794D">
        <w:t xml:space="preserve">If </w:t>
      </w:r>
      <w:r w:rsidRPr="001E2A0F">
        <w:rPr>
          <w:i/>
        </w:rPr>
        <w:t>Desc</w:t>
      </w:r>
      <w:r w:rsidRPr="00C7794D">
        <w:t xml:space="preserve"> is </w:t>
      </w:r>
      <w:r w:rsidRPr="001E2A0F">
        <w:rPr>
          <w:b/>
        </w:rPr>
        <w:t>undefined</w:t>
      </w:r>
      <w:r w:rsidRPr="00C7794D">
        <w:t xml:space="preserve">, then return </w:t>
      </w:r>
      <w:r w:rsidRPr="001E2A0F">
        <w:rPr>
          <w:b/>
        </w:rPr>
        <w:t>false</w:t>
      </w:r>
      <w:r w:rsidRPr="00C7794D">
        <w:t>.</w:t>
      </w:r>
    </w:p>
    <w:p w14:paraId="3B0ED6BC" w14:textId="77777777" w:rsidR="0001767A" w:rsidRPr="00C7794D" w:rsidRDefault="0001767A" w:rsidP="0068054D">
      <w:pPr>
        <w:pStyle w:val="Alg4"/>
        <w:numPr>
          <w:ilvl w:val="0"/>
          <w:numId w:val="32"/>
        </w:numPr>
      </w:pPr>
      <w:r w:rsidRPr="00C7794D">
        <w:t xml:space="preserve">If both </w:t>
      </w:r>
      <w:r w:rsidRPr="000D2876">
        <w:rPr>
          <w:i/>
        </w:rPr>
        <w:t>Desc</w:t>
      </w:r>
      <w:r w:rsidRPr="00C7794D">
        <w:t xml:space="preserve">.[[Value]] and </w:t>
      </w:r>
      <w:r w:rsidRPr="000D2876">
        <w:rPr>
          <w:i/>
        </w:rPr>
        <w:t>Desc</w:t>
      </w:r>
      <w:r w:rsidRPr="00C7794D">
        <w:t xml:space="preserve">.[[Writable]] are absent, then return </w:t>
      </w:r>
      <w:r w:rsidRPr="000D2876">
        <w:rPr>
          <w:b/>
        </w:rPr>
        <w:t>false</w:t>
      </w:r>
      <w:r w:rsidRPr="00C7794D">
        <w:t>.</w:t>
      </w:r>
    </w:p>
    <w:p w14:paraId="4350B4B3" w14:textId="77777777" w:rsidR="0001767A" w:rsidRPr="00C7794D" w:rsidRDefault="0001767A" w:rsidP="0068054D">
      <w:pPr>
        <w:pStyle w:val="Alg4"/>
        <w:numPr>
          <w:ilvl w:val="0"/>
          <w:numId w:val="32"/>
        </w:numPr>
      </w:pPr>
      <w:r w:rsidRPr="00C7794D">
        <w:t xml:space="preserve">Return </w:t>
      </w:r>
      <w:r w:rsidRPr="000D2876">
        <w:rPr>
          <w:b/>
        </w:rPr>
        <w:t>true</w:t>
      </w:r>
      <w:r w:rsidRPr="00C7794D">
        <w:t>.</w:t>
      </w:r>
    </w:p>
    <w:p w14:paraId="0A311F08" w14:textId="77777777" w:rsidR="0001767A" w:rsidRPr="004D1BD1" w:rsidRDefault="0001767A" w:rsidP="00871074">
      <w:pPr>
        <w:pStyle w:val="40"/>
      </w:pPr>
      <w:r w:rsidRPr="004D1BD1">
        <w:t>IsGenericDescriptor ( Desc )</w:t>
      </w:r>
    </w:p>
    <w:p w14:paraId="19802DE1" w14:textId="77777777" w:rsidR="0001767A" w:rsidRPr="009C202C" w:rsidRDefault="0001767A" w:rsidP="00BC563A">
      <w:pPr>
        <w:pStyle w:val="normalbefore"/>
      </w:pPr>
      <w:r w:rsidRPr="00E65A34">
        <w:t xml:space="preserve">When the abstract operation IsGenericDescriptor is called with </w:t>
      </w:r>
      <w:r>
        <w:t>P</w:t>
      </w:r>
      <w:r w:rsidRPr="00E65A34">
        <w:t xml:space="preserve">roperty </w:t>
      </w:r>
      <w:r>
        <w:t>D</w:t>
      </w:r>
      <w:r w:rsidRPr="00E65A34">
        <w:t xml:space="preserve">escriptor </w:t>
      </w:r>
      <w:r w:rsidRPr="009C202C">
        <w:rPr>
          <w:rFonts w:ascii="Times New Roman" w:hAnsi="Times New Roman"/>
          <w:i/>
        </w:rPr>
        <w:t>Desc</w:t>
      </w:r>
      <w:r w:rsidRPr="009C202C">
        <w:t>, the following steps are taken:</w:t>
      </w:r>
    </w:p>
    <w:p w14:paraId="656CDE83" w14:textId="77777777" w:rsidR="0001767A" w:rsidRPr="00C7794D" w:rsidRDefault="0001767A" w:rsidP="0068054D">
      <w:pPr>
        <w:pStyle w:val="Alg4"/>
        <w:numPr>
          <w:ilvl w:val="0"/>
          <w:numId w:val="33"/>
        </w:numPr>
      </w:pPr>
      <w:r w:rsidRPr="00C7794D">
        <w:t xml:space="preserve">If </w:t>
      </w:r>
      <w:r w:rsidRPr="001E2A0F">
        <w:rPr>
          <w:i/>
        </w:rPr>
        <w:t>Desc</w:t>
      </w:r>
      <w:r w:rsidRPr="00C7794D">
        <w:t xml:space="preserve"> is </w:t>
      </w:r>
      <w:r w:rsidRPr="001E2A0F">
        <w:rPr>
          <w:b/>
        </w:rPr>
        <w:t>undefined</w:t>
      </w:r>
      <w:r w:rsidRPr="00C7794D">
        <w:t xml:space="preserve">, then return </w:t>
      </w:r>
      <w:r w:rsidRPr="001E2A0F">
        <w:rPr>
          <w:b/>
        </w:rPr>
        <w:t>false</w:t>
      </w:r>
      <w:r w:rsidRPr="00C7794D">
        <w:t>.</w:t>
      </w:r>
    </w:p>
    <w:p w14:paraId="1CA13643" w14:textId="77777777" w:rsidR="0001767A" w:rsidRPr="00C7794D" w:rsidRDefault="0001767A" w:rsidP="0068054D">
      <w:pPr>
        <w:pStyle w:val="Alg4"/>
        <w:numPr>
          <w:ilvl w:val="0"/>
          <w:numId w:val="33"/>
        </w:numPr>
      </w:pPr>
      <w:r w:rsidRPr="00C7794D">
        <w:t>If IsAccessorDescriptor(</w:t>
      </w:r>
      <w:r w:rsidRPr="000D2876">
        <w:rPr>
          <w:i/>
        </w:rPr>
        <w:t>Desc</w:t>
      </w:r>
      <w:r w:rsidRPr="00C7794D">
        <w:t>) and IsDataDescriptor(</w:t>
      </w:r>
      <w:r w:rsidRPr="000D2876">
        <w:rPr>
          <w:i/>
        </w:rPr>
        <w:t>Desc</w:t>
      </w:r>
      <w:r w:rsidRPr="00C7794D">
        <w:t xml:space="preserve">) are both </w:t>
      </w:r>
      <w:r w:rsidRPr="000D2876">
        <w:rPr>
          <w:b/>
        </w:rPr>
        <w:t>false</w:t>
      </w:r>
      <w:r w:rsidRPr="00C7794D">
        <w:t xml:space="preserve">, then return </w:t>
      </w:r>
      <w:r w:rsidRPr="000D2876">
        <w:rPr>
          <w:b/>
        </w:rPr>
        <w:t>true</w:t>
      </w:r>
      <w:r w:rsidRPr="00C7794D">
        <w:t>.</w:t>
      </w:r>
    </w:p>
    <w:p w14:paraId="6FAB66AD" w14:textId="77777777" w:rsidR="0001767A" w:rsidRPr="00C7794D" w:rsidRDefault="0001767A" w:rsidP="0068054D">
      <w:pPr>
        <w:pStyle w:val="Alg4"/>
        <w:numPr>
          <w:ilvl w:val="0"/>
          <w:numId w:val="33"/>
        </w:numPr>
      </w:pPr>
      <w:r w:rsidRPr="00C7794D">
        <w:t xml:space="preserve">Return </w:t>
      </w:r>
      <w:r w:rsidRPr="000D2876">
        <w:rPr>
          <w:b/>
        </w:rPr>
        <w:t>false</w:t>
      </w:r>
      <w:r w:rsidRPr="00C7794D">
        <w:t>.</w:t>
      </w:r>
    </w:p>
    <w:p w14:paraId="1D8EFFD9" w14:textId="77777777" w:rsidR="0001767A" w:rsidRPr="004D1BD1" w:rsidRDefault="0001767A" w:rsidP="00871074">
      <w:pPr>
        <w:pStyle w:val="40"/>
      </w:pPr>
      <w:r w:rsidRPr="004D1BD1">
        <w:t>FromPropertyDescriptor ( Desc )</w:t>
      </w:r>
    </w:p>
    <w:p w14:paraId="11F9EB32" w14:textId="77777777" w:rsidR="0001767A" w:rsidRPr="009C202C" w:rsidRDefault="0001767A" w:rsidP="00BC563A">
      <w:pPr>
        <w:pStyle w:val="normalbefore"/>
      </w:pPr>
      <w:r w:rsidRPr="00E65A34">
        <w:t xml:space="preserve">When the abstract operation FromPropertyDescriptor is called with </w:t>
      </w:r>
      <w:r>
        <w:t>P</w:t>
      </w:r>
      <w:r w:rsidRPr="00E65A34">
        <w:t xml:space="preserve">roperty </w:t>
      </w:r>
      <w:r>
        <w:t>D</w:t>
      </w:r>
      <w:r w:rsidRPr="00E65A34">
        <w:t>escriptor</w:t>
      </w:r>
      <w:r w:rsidRPr="009C202C">
        <w:t xml:space="preserve"> </w:t>
      </w:r>
      <w:r w:rsidRPr="009C202C">
        <w:rPr>
          <w:rFonts w:ascii="Times New Roman" w:hAnsi="Times New Roman"/>
          <w:i/>
        </w:rPr>
        <w:t>Desc</w:t>
      </w:r>
      <w:r w:rsidRPr="009C202C">
        <w:t>, the following steps are taken:</w:t>
      </w:r>
    </w:p>
    <w:p w14:paraId="3BC09BF4" w14:textId="77777777" w:rsidR="0001767A" w:rsidRPr="00C7794D" w:rsidRDefault="0001767A" w:rsidP="0068054D">
      <w:pPr>
        <w:pStyle w:val="Alg4"/>
        <w:numPr>
          <w:ilvl w:val="0"/>
          <w:numId w:val="18"/>
        </w:numPr>
      </w:pPr>
      <w:r w:rsidRPr="00C7794D">
        <w:t xml:space="preserve">If </w:t>
      </w:r>
      <w:r w:rsidRPr="000D2876">
        <w:rPr>
          <w:i/>
        </w:rPr>
        <w:t>Desc</w:t>
      </w:r>
      <w:r w:rsidRPr="00C7794D">
        <w:t xml:space="preserve"> is </w:t>
      </w:r>
      <w:r w:rsidRPr="000D2876">
        <w:rPr>
          <w:b/>
        </w:rPr>
        <w:t>undefined</w:t>
      </w:r>
      <w:r w:rsidRPr="00C7794D">
        <w:t xml:space="preserve">, then return </w:t>
      </w:r>
      <w:r w:rsidRPr="000D2876">
        <w:rPr>
          <w:b/>
        </w:rPr>
        <w:t>undefined</w:t>
      </w:r>
      <w:r w:rsidRPr="00C7794D">
        <w:t>.</w:t>
      </w:r>
    </w:p>
    <w:p w14:paraId="672BC1B8" w14:textId="77777777" w:rsidR="0001767A" w:rsidRPr="00E91734" w:rsidRDefault="0001767A" w:rsidP="0068054D">
      <w:pPr>
        <w:pStyle w:val="Alg4"/>
        <w:numPr>
          <w:ilvl w:val="0"/>
          <w:numId w:val="18"/>
        </w:numPr>
      </w:pPr>
      <w:r>
        <w:t xml:space="preserve">If </w:t>
      </w:r>
      <w:r w:rsidRPr="000D2876">
        <w:rPr>
          <w:i/>
          <w:iCs/>
        </w:rPr>
        <w:t>Desc</w:t>
      </w:r>
      <w:r w:rsidRPr="00E91734">
        <w:t xml:space="preserve"> has an [[Origin]] field</w:t>
      </w:r>
      <w:r>
        <w:t>, then return</w:t>
      </w:r>
      <w:r w:rsidRPr="00E91734">
        <w:t xml:space="preserve"> </w:t>
      </w:r>
      <w:r w:rsidRPr="000D2876">
        <w:rPr>
          <w:i/>
          <w:iCs/>
        </w:rPr>
        <w:t>Desc</w:t>
      </w:r>
      <w:r>
        <w:t>.</w:t>
      </w:r>
      <w:r w:rsidRPr="008578E2">
        <w:t>[[Origin]]</w:t>
      </w:r>
      <w:r w:rsidRPr="00E91734">
        <w:t>.</w:t>
      </w:r>
    </w:p>
    <w:p w14:paraId="14B3A722" w14:textId="77777777" w:rsidR="0001767A" w:rsidRPr="00C7794D" w:rsidRDefault="0001767A" w:rsidP="0068054D">
      <w:pPr>
        <w:pStyle w:val="Alg4"/>
        <w:numPr>
          <w:ilvl w:val="0"/>
          <w:numId w:val="18"/>
        </w:numPr>
      </w:pPr>
      <w:r w:rsidRPr="00C7794D">
        <w:t xml:space="preserve">Let </w:t>
      </w:r>
      <w:r w:rsidRPr="000D2876">
        <w:rPr>
          <w:i/>
        </w:rPr>
        <w:t xml:space="preserve">obj </w:t>
      </w:r>
      <w:r w:rsidRPr="00C7794D">
        <w:t xml:space="preserve">be </w:t>
      </w:r>
      <w:r w:rsidRPr="005F7AD6">
        <w:t>ObjectCreate</w:t>
      </w:r>
      <w:r w:rsidR="00392EEE">
        <w:t>(</w:t>
      </w:r>
      <w:r w:rsidRPr="000D2876">
        <w:rPr>
          <w:rFonts w:ascii="Arial" w:hAnsi="Arial" w:cs="Arial"/>
        </w:rPr>
        <w:t>%ObjectPrototype%</w:t>
      </w:r>
      <w:r w:rsidR="00392EEE">
        <w:t>)</w:t>
      </w:r>
      <w:r w:rsidRPr="00C7794D">
        <w:t>.</w:t>
      </w:r>
    </w:p>
    <w:p w14:paraId="4B1F7D6C" w14:textId="77777777" w:rsidR="0001767A" w:rsidRDefault="0001767A" w:rsidP="0068054D">
      <w:pPr>
        <w:pStyle w:val="Alg4"/>
        <w:numPr>
          <w:ilvl w:val="0"/>
          <w:numId w:val="18"/>
        </w:numPr>
      </w:pPr>
      <w:r>
        <w:t xml:space="preserve">Assert: </w:t>
      </w:r>
      <w:r w:rsidRPr="000D2876">
        <w:rPr>
          <w:i/>
          <w:iCs/>
        </w:rPr>
        <w:t>obj</w:t>
      </w:r>
      <w:r>
        <w:t xml:space="preserve"> is an extensible ordinary object with no own properties.</w:t>
      </w:r>
    </w:p>
    <w:p w14:paraId="121B694F" w14:textId="77777777" w:rsidR="0001767A" w:rsidRPr="00C7794D" w:rsidRDefault="0001767A" w:rsidP="0068054D">
      <w:pPr>
        <w:pStyle w:val="Alg4"/>
        <w:numPr>
          <w:ilvl w:val="0"/>
          <w:numId w:val="18"/>
        </w:numPr>
      </w:pPr>
      <w:r>
        <w:t xml:space="preserve">If </w:t>
      </w:r>
      <w:r w:rsidRPr="000D2876">
        <w:rPr>
          <w:i/>
          <w:iCs/>
        </w:rPr>
        <w:t>Desc</w:t>
      </w:r>
      <w:r>
        <w:t xml:space="preserve"> has a [[Value]] field</w:t>
      </w:r>
      <w:r w:rsidRPr="00C7794D">
        <w:t xml:space="preserve">, then </w:t>
      </w:r>
    </w:p>
    <w:p w14:paraId="40A3C3B5" w14:textId="77777777" w:rsidR="0001767A" w:rsidRPr="00C7794D" w:rsidRDefault="0001767A" w:rsidP="0068054D">
      <w:pPr>
        <w:pStyle w:val="Alg4"/>
        <w:numPr>
          <w:ilvl w:val="1"/>
          <w:numId w:val="18"/>
        </w:numPr>
      </w:pPr>
      <w:r w:rsidRPr="00C7794D">
        <w:t xml:space="preserve">Call </w:t>
      </w:r>
      <w:r>
        <w:t>Ordinary</w:t>
      </w:r>
      <w:r w:rsidRPr="00C7794D">
        <w:t>DefineOwnProperty</w:t>
      </w:r>
      <w:r>
        <w:t xml:space="preserve"> with arguments</w:t>
      </w:r>
      <w:r w:rsidRPr="00C7794D">
        <w:t xml:space="preserve"> </w:t>
      </w:r>
      <w:r w:rsidRPr="000D2876">
        <w:rPr>
          <w:i/>
        </w:rPr>
        <w:t>obj</w:t>
      </w:r>
      <w:r>
        <w:t xml:space="preserve">, </w:t>
      </w:r>
      <w:r w:rsidRPr="00C7794D">
        <w:t>"</w:t>
      </w:r>
      <w:r w:rsidRPr="000D2876">
        <w:rPr>
          <w:rFonts w:ascii="Courier New" w:hAnsi="Courier New" w:cs="Courier New"/>
          <w:b/>
        </w:rPr>
        <w:t>value</w:t>
      </w:r>
      <w:r w:rsidRPr="000D2876">
        <w:rPr>
          <w:b/>
          <w:bCs/>
        </w:rPr>
        <w:t>"</w:t>
      </w:r>
      <w:r>
        <w:t>, and PropertyDescriptor{</w:t>
      </w:r>
      <w:r w:rsidRPr="00C7794D">
        <w:t xml:space="preserve">[[Value]]: </w:t>
      </w:r>
      <w:r w:rsidRPr="000D2876">
        <w:rPr>
          <w:i/>
        </w:rPr>
        <w:t>Desc</w:t>
      </w:r>
      <w:r w:rsidRPr="00C7794D">
        <w:t xml:space="preserve">.[[Value]],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w:t>
      </w:r>
      <w:r>
        <w:t xml:space="preserve"> </w:t>
      </w:r>
      <w:r w:rsidRPr="00C7794D">
        <w:t xml:space="preserve"> </w:t>
      </w:r>
    </w:p>
    <w:p w14:paraId="6597BF95" w14:textId="77777777" w:rsidR="0001767A" w:rsidRPr="00C7794D" w:rsidRDefault="0001767A" w:rsidP="0068054D">
      <w:pPr>
        <w:pStyle w:val="Alg4"/>
        <w:numPr>
          <w:ilvl w:val="0"/>
          <w:numId w:val="18"/>
        </w:numPr>
      </w:pPr>
      <w:r>
        <w:t xml:space="preserve">If </w:t>
      </w:r>
      <w:r w:rsidRPr="000D2876">
        <w:rPr>
          <w:i/>
          <w:iCs/>
        </w:rPr>
        <w:t>Desc</w:t>
      </w:r>
      <w:r>
        <w:t xml:space="preserve"> has a [[Writable]] field</w:t>
      </w:r>
      <w:r w:rsidRPr="00C7794D">
        <w:t xml:space="preserve">, then </w:t>
      </w:r>
    </w:p>
    <w:p w14:paraId="099DA640" w14:textId="77777777" w:rsidR="0001767A" w:rsidRPr="00C7794D" w:rsidRDefault="0001767A" w:rsidP="0068054D">
      <w:pPr>
        <w:pStyle w:val="Alg4"/>
        <w:numPr>
          <w:ilvl w:val="1"/>
          <w:numId w:val="18"/>
        </w:numPr>
      </w:pPr>
      <w:r w:rsidRPr="00C7794D">
        <w:t xml:space="preserve">Call </w:t>
      </w:r>
      <w:r>
        <w:t>Ordinary</w:t>
      </w:r>
      <w:r w:rsidRPr="00C7794D">
        <w:t>DefineOwnProperty</w:t>
      </w:r>
      <w:r w:rsidRPr="00C330C9">
        <w:t xml:space="preserve"> </w:t>
      </w:r>
      <w:r>
        <w:t>with arguments</w:t>
      </w:r>
      <w:r w:rsidRPr="00C7794D">
        <w:t xml:space="preserve"> </w:t>
      </w:r>
      <w:r w:rsidRPr="000D2876">
        <w:rPr>
          <w:i/>
        </w:rPr>
        <w:t>obj</w:t>
      </w:r>
      <w:r>
        <w:t xml:space="preserve">, </w:t>
      </w:r>
      <w:r w:rsidRPr="00C7794D">
        <w:t>"</w:t>
      </w:r>
      <w:r w:rsidRPr="000D2876">
        <w:rPr>
          <w:rFonts w:ascii="Courier New" w:hAnsi="Courier New" w:cs="Courier New"/>
          <w:b/>
        </w:rPr>
        <w:t>writable</w:t>
      </w:r>
      <w:r w:rsidRPr="00C7794D">
        <w:t>"</w:t>
      </w:r>
      <w:r>
        <w:t>, and</w:t>
      </w:r>
      <w:r w:rsidRPr="00C7794D">
        <w:t xml:space="preserve"> </w:t>
      </w:r>
      <w:r>
        <w:t>PropertyDescriptor{</w:t>
      </w:r>
      <w:r w:rsidRPr="00C7794D">
        <w:t xml:space="preserve">[[Value]]: </w:t>
      </w:r>
      <w:r w:rsidRPr="000D2876">
        <w:rPr>
          <w:i/>
        </w:rPr>
        <w:t>Desc</w:t>
      </w:r>
      <w:r w:rsidRPr="00C7794D">
        <w:t xml:space="preserve">.[[Writable]],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 xml:space="preserve">}. </w:t>
      </w:r>
    </w:p>
    <w:p w14:paraId="7FFFA709" w14:textId="77777777" w:rsidR="0001767A" w:rsidRPr="00C7794D" w:rsidRDefault="0001767A" w:rsidP="0068054D">
      <w:pPr>
        <w:pStyle w:val="Alg4"/>
        <w:numPr>
          <w:ilvl w:val="0"/>
          <w:numId w:val="18"/>
        </w:numPr>
      </w:pPr>
      <w:r>
        <w:t xml:space="preserve">If </w:t>
      </w:r>
      <w:r w:rsidRPr="000D2876">
        <w:rPr>
          <w:i/>
          <w:iCs/>
        </w:rPr>
        <w:t>Desc</w:t>
      </w:r>
      <w:r>
        <w:t xml:space="preserve"> has a [[Get]] field</w:t>
      </w:r>
      <w:r w:rsidRPr="00C7794D">
        <w:t>, then</w:t>
      </w:r>
    </w:p>
    <w:p w14:paraId="0DB7F08B" w14:textId="77777777" w:rsidR="0001767A" w:rsidRPr="00C7794D" w:rsidRDefault="0001767A" w:rsidP="0068054D">
      <w:pPr>
        <w:pStyle w:val="Alg4"/>
        <w:numPr>
          <w:ilvl w:val="1"/>
          <w:numId w:val="18"/>
        </w:numPr>
      </w:pPr>
      <w:r w:rsidRPr="00C7794D">
        <w:t xml:space="preserve">Call </w:t>
      </w:r>
      <w:r>
        <w:t>Ordinary</w:t>
      </w:r>
      <w:r w:rsidRPr="00C7794D">
        <w:t>DefineOwnProperty</w:t>
      </w:r>
      <w:r w:rsidRPr="00A216C4">
        <w:t xml:space="preserve"> </w:t>
      </w:r>
      <w:r>
        <w:t>with arguments</w:t>
      </w:r>
      <w:r w:rsidRPr="00C7794D">
        <w:t xml:space="preserve"> </w:t>
      </w:r>
      <w:r w:rsidRPr="000D2876">
        <w:rPr>
          <w:i/>
        </w:rPr>
        <w:t>obj</w:t>
      </w:r>
      <w:r>
        <w:t xml:space="preserve">, </w:t>
      </w:r>
      <w:r w:rsidRPr="00C7794D">
        <w:t>"</w:t>
      </w:r>
      <w:r w:rsidRPr="000D2876">
        <w:rPr>
          <w:rFonts w:ascii="Courier New" w:hAnsi="Courier New" w:cs="Courier New"/>
          <w:b/>
        </w:rPr>
        <w:t>get",</w:t>
      </w:r>
      <w:r>
        <w:t xml:space="preserve"> and</w:t>
      </w:r>
      <w:r w:rsidRPr="00C7794D">
        <w:t xml:space="preserve"> </w:t>
      </w:r>
      <w:r>
        <w:t>PropertyDescriptor{</w:t>
      </w:r>
      <w:r w:rsidRPr="00C7794D">
        <w:t xml:space="preserve">[[Value]]: </w:t>
      </w:r>
      <w:r w:rsidRPr="000D2876">
        <w:rPr>
          <w:i/>
        </w:rPr>
        <w:t>Desc</w:t>
      </w:r>
      <w:r w:rsidRPr="00C7794D">
        <w:t>.[[</w:t>
      </w:r>
      <w:r>
        <w:t>G</w:t>
      </w:r>
      <w:r w:rsidRPr="00C7794D">
        <w:t xml:space="preserve">et]],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w:t>
      </w:r>
    </w:p>
    <w:p w14:paraId="6493CA1A" w14:textId="77777777" w:rsidR="0001767A" w:rsidRPr="00C7794D" w:rsidRDefault="0001767A" w:rsidP="0068054D">
      <w:pPr>
        <w:pStyle w:val="Alg4"/>
        <w:numPr>
          <w:ilvl w:val="0"/>
          <w:numId w:val="18"/>
        </w:numPr>
      </w:pPr>
      <w:r>
        <w:t xml:space="preserve">If </w:t>
      </w:r>
      <w:r w:rsidRPr="000D2876">
        <w:rPr>
          <w:i/>
          <w:iCs/>
        </w:rPr>
        <w:t>Desc</w:t>
      </w:r>
      <w:r>
        <w:t xml:space="preserve"> has a [[Set]] field</w:t>
      </w:r>
      <w:r w:rsidRPr="00C7794D">
        <w:t>, then</w:t>
      </w:r>
    </w:p>
    <w:p w14:paraId="14BD3DD6" w14:textId="77777777" w:rsidR="0001767A" w:rsidRPr="00C7794D" w:rsidRDefault="0001767A" w:rsidP="0068054D">
      <w:pPr>
        <w:pStyle w:val="Alg4"/>
        <w:numPr>
          <w:ilvl w:val="1"/>
          <w:numId w:val="18"/>
        </w:numPr>
      </w:pPr>
      <w:r w:rsidRPr="00C7794D">
        <w:t xml:space="preserve">Call </w:t>
      </w:r>
      <w:r>
        <w:t>Ordinary</w:t>
      </w:r>
      <w:r w:rsidRPr="00C7794D">
        <w:t>DefineOwnProperty</w:t>
      </w:r>
      <w:r w:rsidRPr="00A216C4">
        <w:t xml:space="preserve"> </w:t>
      </w:r>
      <w:r>
        <w:t>with arguments</w:t>
      </w:r>
      <w:r w:rsidRPr="00C7794D">
        <w:t xml:space="preserve"> </w:t>
      </w:r>
      <w:r w:rsidRPr="000D2876">
        <w:rPr>
          <w:i/>
        </w:rPr>
        <w:t>obj</w:t>
      </w:r>
      <w:r>
        <w:t xml:space="preserve">, </w:t>
      </w:r>
      <w:r w:rsidRPr="00C7794D">
        <w:t>"</w:t>
      </w:r>
      <w:r w:rsidRPr="000D2876">
        <w:rPr>
          <w:rFonts w:ascii="Courier New" w:hAnsi="Courier New" w:cs="Courier New"/>
          <w:b/>
        </w:rPr>
        <w:t>set</w:t>
      </w:r>
      <w:r w:rsidRPr="00C7794D">
        <w:t>"</w:t>
      </w:r>
      <w:r>
        <w:t>,</w:t>
      </w:r>
      <w:r w:rsidRPr="00483C7C">
        <w:t xml:space="preserve"> </w:t>
      </w:r>
      <w:r>
        <w:t>and</w:t>
      </w:r>
      <w:r w:rsidRPr="00C7794D">
        <w:t xml:space="preserve"> </w:t>
      </w:r>
      <w:r>
        <w:t>PropertyDescriptor{</w:t>
      </w:r>
      <w:r w:rsidRPr="00C7794D">
        <w:t xml:space="preserve">[[Value]]: </w:t>
      </w:r>
      <w:r w:rsidRPr="000D2876">
        <w:rPr>
          <w:i/>
        </w:rPr>
        <w:t>Desc</w:t>
      </w:r>
      <w:r w:rsidRPr="00C7794D">
        <w:t xml:space="preserve">.[[Set]],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 xml:space="preserve">}. </w:t>
      </w:r>
    </w:p>
    <w:p w14:paraId="3AF9EDEB" w14:textId="77777777" w:rsidR="0001767A" w:rsidRPr="00C7794D" w:rsidRDefault="0001767A" w:rsidP="0068054D">
      <w:pPr>
        <w:pStyle w:val="Alg4"/>
        <w:numPr>
          <w:ilvl w:val="0"/>
          <w:numId w:val="18"/>
        </w:numPr>
      </w:pPr>
      <w:r>
        <w:t xml:space="preserve">If </w:t>
      </w:r>
      <w:r w:rsidRPr="000D2876">
        <w:rPr>
          <w:i/>
          <w:iCs/>
        </w:rPr>
        <w:t>Desc</w:t>
      </w:r>
      <w:r>
        <w:t xml:space="preserve"> has an [[Enumerable]] field</w:t>
      </w:r>
      <w:r w:rsidRPr="00C7794D">
        <w:t>, then</w:t>
      </w:r>
    </w:p>
    <w:p w14:paraId="21292C89" w14:textId="77777777" w:rsidR="0001767A" w:rsidRPr="00C7794D" w:rsidRDefault="0001767A" w:rsidP="0068054D">
      <w:pPr>
        <w:pStyle w:val="Alg4"/>
        <w:numPr>
          <w:ilvl w:val="1"/>
          <w:numId w:val="18"/>
        </w:numPr>
      </w:pPr>
      <w:r w:rsidRPr="00C7794D">
        <w:t xml:space="preserve">Call </w:t>
      </w:r>
      <w:r>
        <w:t>Ordinary</w:t>
      </w:r>
      <w:r w:rsidRPr="00C7794D">
        <w:t>DefineOwnProperty</w:t>
      </w:r>
      <w:r w:rsidRPr="00A216C4">
        <w:t xml:space="preserve"> </w:t>
      </w:r>
      <w:r>
        <w:t>with arguments</w:t>
      </w:r>
      <w:r w:rsidRPr="00C7794D">
        <w:t xml:space="preserve"> </w:t>
      </w:r>
      <w:r w:rsidRPr="000D2876">
        <w:rPr>
          <w:i/>
        </w:rPr>
        <w:t>obj</w:t>
      </w:r>
      <w:r>
        <w:t xml:space="preserve">, </w:t>
      </w:r>
      <w:r w:rsidRPr="00C7794D">
        <w:t>"</w:t>
      </w:r>
      <w:r w:rsidRPr="000D2876">
        <w:rPr>
          <w:rFonts w:ascii="Courier New" w:hAnsi="Courier New" w:cs="Courier New"/>
          <w:b/>
        </w:rPr>
        <w:t>enumerable</w:t>
      </w:r>
      <w:r w:rsidRPr="00C7794D">
        <w:t>"</w:t>
      </w:r>
      <w:r>
        <w:t>,</w:t>
      </w:r>
      <w:r w:rsidRPr="00483C7C">
        <w:t xml:space="preserve"> </w:t>
      </w:r>
      <w:r>
        <w:t>and</w:t>
      </w:r>
      <w:r w:rsidRPr="00C7794D">
        <w:t xml:space="preserve"> </w:t>
      </w:r>
      <w:r>
        <w:t>PropertyDescriptor{</w:t>
      </w:r>
      <w:r w:rsidRPr="00C7794D">
        <w:t xml:space="preserve">[[Value]]: </w:t>
      </w:r>
      <w:r w:rsidRPr="000D2876">
        <w:rPr>
          <w:i/>
        </w:rPr>
        <w:t>Desc</w:t>
      </w:r>
      <w:r w:rsidRPr="00C7794D">
        <w:t xml:space="preserve">.[[Enumerable]],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 xml:space="preserve">}. </w:t>
      </w:r>
    </w:p>
    <w:p w14:paraId="439E4748" w14:textId="77777777" w:rsidR="0001767A" w:rsidRPr="00C7794D" w:rsidRDefault="0001767A" w:rsidP="0068054D">
      <w:pPr>
        <w:pStyle w:val="Alg4"/>
        <w:numPr>
          <w:ilvl w:val="0"/>
          <w:numId w:val="18"/>
        </w:numPr>
      </w:pPr>
      <w:r>
        <w:t xml:space="preserve">If </w:t>
      </w:r>
      <w:r w:rsidRPr="000D2876">
        <w:rPr>
          <w:i/>
          <w:iCs/>
        </w:rPr>
        <w:t>Desc</w:t>
      </w:r>
      <w:r>
        <w:t xml:space="preserve"> has a [[Configurable]] field</w:t>
      </w:r>
      <w:r w:rsidRPr="00C7794D">
        <w:t>, then</w:t>
      </w:r>
    </w:p>
    <w:p w14:paraId="2A2161E2" w14:textId="77777777" w:rsidR="0001767A" w:rsidRPr="00C7794D" w:rsidRDefault="0001767A" w:rsidP="0068054D">
      <w:pPr>
        <w:pStyle w:val="Alg4"/>
        <w:numPr>
          <w:ilvl w:val="1"/>
          <w:numId w:val="18"/>
        </w:numPr>
      </w:pPr>
      <w:r w:rsidRPr="00C7794D">
        <w:t xml:space="preserve">Call </w:t>
      </w:r>
      <w:r>
        <w:t>Ordinary</w:t>
      </w:r>
      <w:r w:rsidRPr="00C7794D">
        <w:t>DefineOwnProperty</w:t>
      </w:r>
      <w:r w:rsidRPr="00A216C4">
        <w:t xml:space="preserve"> </w:t>
      </w:r>
      <w:r>
        <w:t>with arguments</w:t>
      </w:r>
      <w:r w:rsidRPr="00C7794D">
        <w:t xml:space="preserve"> </w:t>
      </w:r>
      <w:r w:rsidRPr="000D2876">
        <w:rPr>
          <w:i/>
        </w:rPr>
        <w:t>obj</w:t>
      </w:r>
      <w:r w:rsidRPr="00C7794D">
        <w:t xml:space="preserve"> </w:t>
      </w:r>
      <w:r>
        <w:t xml:space="preserve">, </w:t>
      </w:r>
      <w:r w:rsidRPr="00C7794D">
        <w:t>"</w:t>
      </w:r>
      <w:r w:rsidRPr="000D2876">
        <w:rPr>
          <w:rFonts w:ascii="Courier New" w:hAnsi="Courier New" w:cs="Courier New"/>
          <w:b/>
        </w:rPr>
        <w:t>configurable</w:t>
      </w:r>
      <w:r w:rsidRPr="00C7794D">
        <w:t>"</w:t>
      </w:r>
      <w:r>
        <w:t>,</w:t>
      </w:r>
      <w:r w:rsidRPr="00483C7C">
        <w:t xml:space="preserve"> </w:t>
      </w:r>
      <w:r>
        <w:t>and</w:t>
      </w:r>
      <w:r w:rsidRPr="00C7794D">
        <w:t xml:space="preserve"> </w:t>
      </w:r>
      <w:r>
        <w:t>PropertyDescriptor{</w:t>
      </w:r>
      <w:r w:rsidRPr="00C7794D">
        <w:t xml:space="preserve">[[Value]]: </w:t>
      </w:r>
      <w:r w:rsidRPr="000D2876">
        <w:rPr>
          <w:i/>
        </w:rPr>
        <w:t>Desc</w:t>
      </w:r>
      <w:r w:rsidRPr="00C7794D">
        <w:t xml:space="preserve">.[[Configurable]], [[Writable]]: </w:t>
      </w:r>
      <w:r w:rsidRPr="000D2876">
        <w:rPr>
          <w:b/>
        </w:rPr>
        <w:t>true</w:t>
      </w:r>
      <w:r w:rsidRPr="00C7794D">
        <w:t xml:space="preserve">, [[Enumerable]]: </w:t>
      </w:r>
      <w:r w:rsidRPr="000D2876">
        <w:rPr>
          <w:b/>
        </w:rPr>
        <w:t>true</w:t>
      </w:r>
      <w:r w:rsidRPr="00C7794D">
        <w:t xml:space="preserve">, [[Configurable]]: </w:t>
      </w:r>
      <w:r w:rsidRPr="000D2876">
        <w:rPr>
          <w:b/>
        </w:rPr>
        <w:t>true</w:t>
      </w:r>
      <w:r w:rsidRPr="00C7794D">
        <w:t xml:space="preserve">}. </w:t>
      </w:r>
    </w:p>
    <w:p w14:paraId="5DB4F4F0" w14:textId="77777777" w:rsidR="0001767A" w:rsidRPr="00C7794D" w:rsidRDefault="0001767A" w:rsidP="0068054D">
      <w:pPr>
        <w:pStyle w:val="Alg4"/>
        <w:numPr>
          <w:ilvl w:val="0"/>
          <w:numId w:val="18"/>
        </w:numPr>
      </w:pPr>
      <w:r w:rsidRPr="00C7794D">
        <w:t xml:space="preserve">Return </w:t>
      </w:r>
      <w:r w:rsidRPr="000D2876">
        <w:rPr>
          <w:i/>
        </w:rPr>
        <w:t>obj</w:t>
      </w:r>
      <w:r w:rsidRPr="00C7794D">
        <w:t>.</w:t>
      </w:r>
    </w:p>
    <w:p w14:paraId="0225933A" w14:textId="77777777" w:rsidR="0001767A" w:rsidRPr="004D1BD1" w:rsidRDefault="0001767A" w:rsidP="00871074">
      <w:pPr>
        <w:pStyle w:val="40"/>
      </w:pPr>
      <w:r w:rsidRPr="004D1BD1">
        <w:t>ToPropertyDescriptor ( Obj )</w:t>
      </w:r>
    </w:p>
    <w:p w14:paraId="768DCB18" w14:textId="77777777" w:rsidR="0001767A" w:rsidRPr="009C202C" w:rsidRDefault="0001767A" w:rsidP="00BC563A">
      <w:pPr>
        <w:pStyle w:val="normalbefore"/>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38B54C4F" w14:textId="77777777" w:rsidR="0001767A" w:rsidRDefault="0001767A" w:rsidP="0068054D">
      <w:pPr>
        <w:pStyle w:val="Alg4"/>
        <w:numPr>
          <w:ilvl w:val="0"/>
          <w:numId w:val="13"/>
        </w:numPr>
      </w:pPr>
      <w:r>
        <w:t>ReturnIfAbrupt(</w:t>
      </w:r>
      <w:r>
        <w:rPr>
          <w:i/>
        </w:rPr>
        <w:t>Obj</w:t>
      </w:r>
      <w:r>
        <w:t>).</w:t>
      </w:r>
    </w:p>
    <w:p w14:paraId="1E3D5588" w14:textId="77777777" w:rsidR="0001767A" w:rsidRPr="00E77497" w:rsidRDefault="0001767A" w:rsidP="0068054D">
      <w:pPr>
        <w:pStyle w:val="Alg4"/>
        <w:numPr>
          <w:ilvl w:val="0"/>
          <w:numId w:val="13"/>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32070C49" w14:textId="77777777" w:rsidR="0001767A" w:rsidRPr="00E77497" w:rsidRDefault="0001767A" w:rsidP="0068054D">
      <w:pPr>
        <w:pStyle w:val="Alg4"/>
        <w:numPr>
          <w:ilvl w:val="0"/>
          <w:numId w:val="13"/>
        </w:numPr>
      </w:pPr>
      <w:r w:rsidRPr="00E77497">
        <w:t xml:space="preserve">Let </w:t>
      </w:r>
      <w:r w:rsidRPr="00E77497">
        <w:rPr>
          <w:i/>
        </w:rPr>
        <w:t>desc</w:t>
      </w:r>
      <w:r w:rsidRPr="00E77497">
        <w:t xml:space="preserve"> be a new Property Descriptor that initially has no fields.</w:t>
      </w:r>
    </w:p>
    <w:p w14:paraId="536F2A1B" w14:textId="77777777"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enumerable</w:t>
      </w:r>
      <w:r w:rsidRPr="004D1BD1">
        <w:t>"</w:t>
      </w:r>
      <w:r>
        <w:t>)</w:t>
      </w:r>
      <w:r w:rsidRPr="004D1BD1">
        <w:t xml:space="preserve"> is </w:t>
      </w:r>
      <w:r w:rsidRPr="00E65A34">
        <w:rPr>
          <w:b/>
        </w:rPr>
        <w:t>true</w:t>
      </w:r>
      <w:r w:rsidRPr="009C202C">
        <w:t>, then</w:t>
      </w:r>
    </w:p>
    <w:p w14:paraId="6AAF22A0" w14:textId="77777777" w:rsidR="0001767A" w:rsidRPr="004D1BD1" w:rsidRDefault="0001767A" w:rsidP="0068054D">
      <w:pPr>
        <w:pStyle w:val="Alg4"/>
        <w:numPr>
          <w:ilvl w:val="1"/>
          <w:numId w:val="13"/>
        </w:numPr>
      </w:pPr>
      <w:r w:rsidRPr="009C202C">
        <w:t xml:space="preserve">Let </w:t>
      </w:r>
      <w:r w:rsidRPr="009C202C">
        <w:rPr>
          <w:i/>
        </w:rPr>
        <w:t>enum</w:t>
      </w:r>
      <w:r w:rsidRPr="00675B74">
        <w:t xml:space="preserve"> be Get</w:t>
      </w:r>
      <w:r>
        <w:t>(</w:t>
      </w:r>
      <w:r w:rsidRPr="00E77497">
        <w:rPr>
          <w:i/>
        </w:rPr>
        <w:t>Obj</w:t>
      </w:r>
      <w:r>
        <w:t xml:space="preserve">, </w:t>
      </w:r>
      <w:r w:rsidRPr="00E77497">
        <w:t>"</w:t>
      </w:r>
      <w:r w:rsidRPr="00C7794D">
        <w:rPr>
          <w:rFonts w:ascii="Courier New" w:hAnsi="Courier New" w:cs="Courier New"/>
          <w:b/>
          <w:spacing w:val="0"/>
        </w:rPr>
        <w:t>enumerable</w:t>
      </w:r>
      <w:r w:rsidRPr="004D1BD1">
        <w:t>"</w:t>
      </w:r>
      <w:r>
        <w:t>)</w:t>
      </w:r>
      <w:r w:rsidRPr="004D1BD1">
        <w:t>.</w:t>
      </w:r>
    </w:p>
    <w:p w14:paraId="5BD045A4" w14:textId="77777777" w:rsidR="0001767A" w:rsidRDefault="0001767A" w:rsidP="0068054D">
      <w:pPr>
        <w:pStyle w:val="Alg4"/>
        <w:numPr>
          <w:ilvl w:val="1"/>
          <w:numId w:val="13"/>
        </w:numPr>
      </w:pPr>
      <w:r>
        <w:t>ReturnIfAbrupt(</w:t>
      </w:r>
      <w:r w:rsidRPr="009C202C">
        <w:rPr>
          <w:i/>
        </w:rPr>
        <w:t>enum</w:t>
      </w:r>
      <w:r>
        <w:t>).</w:t>
      </w:r>
    </w:p>
    <w:p w14:paraId="600C8589" w14:textId="77777777" w:rsidR="0001767A" w:rsidRPr="00675B74" w:rsidRDefault="0001767A" w:rsidP="0068054D">
      <w:pPr>
        <w:pStyle w:val="Alg4"/>
        <w:numPr>
          <w:ilvl w:val="1"/>
          <w:numId w:val="13"/>
        </w:numPr>
      </w:pPr>
      <w:r w:rsidRPr="00E65A34">
        <w:t xml:space="preserve">Set the [[Enumerable]] field of </w:t>
      </w:r>
      <w:r w:rsidRPr="009C202C">
        <w:rPr>
          <w:i/>
        </w:rPr>
        <w:t>desc</w:t>
      </w:r>
      <w:r w:rsidRPr="009C202C">
        <w:t xml:space="preserve"> to ToBoolean(</w:t>
      </w:r>
      <w:r w:rsidRPr="009C202C">
        <w:rPr>
          <w:i/>
        </w:rPr>
        <w:t>enum</w:t>
      </w:r>
      <w:r w:rsidRPr="00675B74">
        <w:t>).</w:t>
      </w:r>
    </w:p>
    <w:p w14:paraId="5B6BB441" w14:textId="77777777"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 xml:space="preserve"> is </w:t>
      </w:r>
      <w:r w:rsidRPr="00E65A34">
        <w:rPr>
          <w:b/>
        </w:rPr>
        <w:t>true</w:t>
      </w:r>
      <w:r w:rsidRPr="009C202C">
        <w:t>, then</w:t>
      </w:r>
    </w:p>
    <w:p w14:paraId="4DEF197F" w14:textId="77777777" w:rsidR="0001767A" w:rsidRPr="004D1BD1" w:rsidRDefault="0001767A" w:rsidP="0068054D">
      <w:pPr>
        <w:pStyle w:val="Alg4"/>
        <w:numPr>
          <w:ilvl w:val="1"/>
          <w:numId w:val="13"/>
        </w:numPr>
      </w:pPr>
      <w:r w:rsidRPr="009C202C">
        <w:t xml:space="preserve">Let </w:t>
      </w:r>
      <w:r w:rsidRPr="009C202C">
        <w:rPr>
          <w:i/>
        </w:rPr>
        <w:t>conf</w:t>
      </w:r>
      <w:r w:rsidRPr="00675B74">
        <w:t xml:space="preserve">  be Get</w:t>
      </w:r>
      <w:r>
        <w:t>(</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w:t>
      </w:r>
    </w:p>
    <w:p w14:paraId="68B20EF3" w14:textId="77777777" w:rsidR="0001767A" w:rsidRDefault="0001767A" w:rsidP="0068054D">
      <w:pPr>
        <w:pStyle w:val="Alg4"/>
        <w:numPr>
          <w:ilvl w:val="1"/>
          <w:numId w:val="13"/>
        </w:numPr>
      </w:pPr>
      <w:r>
        <w:t>ReturnIfAbrupt(</w:t>
      </w:r>
      <w:r w:rsidRPr="00DE13A5">
        <w:rPr>
          <w:i/>
        </w:rPr>
        <w:t>conf</w:t>
      </w:r>
      <w:r>
        <w:t>).</w:t>
      </w:r>
    </w:p>
    <w:p w14:paraId="11F47D1C" w14:textId="77777777" w:rsidR="0001767A" w:rsidRPr="00675B74" w:rsidRDefault="0001767A" w:rsidP="0068054D">
      <w:pPr>
        <w:pStyle w:val="Alg4"/>
        <w:numPr>
          <w:ilvl w:val="1"/>
          <w:numId w:val="13"/>
        </w:numPr>
      </w:pPr>
      <w:r w:rsidRPr="00E65A34">
        <w:t xml:space="preserve">Set the [[Configurable]] field of </w:t>
      </w:r>
      <w:r w:rsidRPr="009C202C">
        <w:rPr>
          <w:i/>
        </w:rPr>
        <w:t>desc</w:t>
      </w:r>
      <w:r w:rsidRPr="009C202C">
        <w:t xml:space="preserve"> to ToBoolean(</w:t>
      </w:r>
      <w:r w:rsidRPr="009C202C">
        <w:rPr>
          <w:i/>
        </w:rPr>
        <w:t>conf</w:t>
      </w:r>
      <w:r w:rsidRPr="00675B74">
        <w:t>).</w:t>
      </w:r>
    </w:p>
    <w:p w14:paraId="6B70662C" w14:textId="77777777"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value</w:t>
      </w:r>
      <w:r w:rsidRPr="004D1BD1">
        <w:t>"</w:t>
      </w:r>
      <w:r>
        <w:t>)</w:t>
      </w:r>
      <w:r w:rsidRPr="004D1BD1">
        <w:t xml:space="preserve"> is </w:t>
      </w:r>
      <w:r w:rsidRPr="00E65A34">
        <w:rPr>
          <w:b/>
        </w:rPr>
        <w:t>true</w:t>
      </w:r>
      <w:r w:rsidRPr="009C202C">
        <w:t>, then</w:t>
      </w:r>
    </w:p>
    <w:p w14:paraId="520C9F5E" w14:textId="77777777" w:rsidR="0001767A" w:rsidRPr="004D1BD1" w:rsidRDefault="0001767A" w:rsidP="0068054D">
      <w:pPr>
        <w:pStyle w:val="Alg4"/>
        <w:numPr>
          <w:ilvl w:val="1"/>
          <w:numId w:val="13"/>
        </w:numPr>
      </w:pPr>
      <w:r w:rsidRPr="009C202C">
        <w:t xml:space="preserve">Let </w:t>
      </w:r>
      <w:r w:rsidRPr="009C202C">
        <w:rPr>
          <w:i/>
        </w:rPr>
        <w:t>value</w:t>
      </w:r>
      <w:r w:rsidRPr="00675B74">
        <w:t xml:space="preserve"> be Get</w:t>
      </w:r>
      <w:r>
        <w:t>(</w:t>
      </w:r>
      <w:r w:rsidRPr="00E77497">
        <w:rPr>
          <w:i/>
        </w:rPr>
        <w:t>Obj</w:t>
      </w:r>
      <w:r>
        <w:t>,</w:t>
      </w:r>
      <w:r w:rsidRPr="00E77497">
        <w:t xml:space="preserve"> "</w:t>
      </w:r>
      <w:r w:rsidRPr="00C7794D">
        <w:rPr>
          <w:rFonts w:ascii="Courier New" w:hAnsi="Courier New" w:cs="Courier New"/>
          <w:b/>
          <w:spacing w:val="0"/>
        </w:rPr>
        <w:t>value</w:t>
      </w:r>
      <w:r w:rsidRPr="00E77497">
        <w:t>"</w:t>
      </w:r>
      <w:r>
        <w:t>)</w:t>
      </w:r>
      <w:r w:rsidRPr="004D1BD1">
        <w:t>.</w:t>
      </w:r>
    </w:p>
    <w:p w14:paraId="494ABCE1" w14:textId="77777777" w:rsidR="0001767A" w:rsidRDefault="0001767A" w:rsidP="0068054D">
      <w:pPr>
        <w:pStyle w:val="Alg4"/>
        <w:numPr>
          <w:ilvl w:val="1"/>
          <w:numId w:val="13"/>
        </w:numPr>
      </w:pPr>
      <w:r>
        <w:t>ReturnIfAbrupt(</w:t>
      </w:r>
      <w:r w:rsidRPr="009C202C">
        <w:rPr>
          <w:i/>
        </w:rPr>
        <w:t>value</w:t>
      </w:r>
      <w:r>
        <w:t>).</w:t>
      </w:r>
    </w:p>
    <w:p w14:paraId="533CD483" w14:textId="77777777" w:rsidR="0001767A" w:rsidRPr="00675B74" w:rsidRDefault="0001767A" w:rsidP="0068054D">
      <w:pPr>
        <w:pStyle w:val="Alg4"/>
        <w:numPr>
          <w:ilvl w:val="1"/>
          <w:numId w:val="13"/>
        </w:numPr>
      </w:pPr>
      <w:r w:rsidRPr="00E65A34">
        <w:t xml:space="preserve">Set the [[Value]] field of </w:t>
      </w:r>
      <w:r w:rsidRPr="009C202C">
        <w:rPr>
          <w:i/>
        </w:rPr>
        <w:t>desc</w:t>
      </w:r>
      <w:r w:rsidRPr="009C202C">
        <w:t xml:space="preserve"> to </w:t>
      </w:r>
      <w:r w:rsidRPr="009C202C">
        <w:rPr>
          <w:i/>
        </w:rPr>
        <w:t>value</w:t>
      </w:r>
      <w:r w:rsidRPr="00675B74">
        <w:t>.</w:t>
      </w:r>
    </w:p>
    <w:p w14:paraId="5FB17816" w14:textId="77777777"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 xml:space="preserve"> is </w:t>
      </w:r>
      <w:r w:rsidRPr="00E65A34">
        <w:rPr>
          <w:b/>
        </w:rPr>
        <w:t>true</w:t>
      </w:r>
      <w:r w:rsidRPr="009C202C">
        <w:t>, then</w:t>
      </w:r>
    </w:p>
    <w:p w14:paraId="3658BD4F" w14:textId="77777777" w:rsidR="0001767A" w:rsidRPr="004D1BD1" w:rsidRDefault="0001767A" w:rsidP="0068054D">
      <w:pPr>
        <w:pStyle w:val="Alg4"/>
        <w:numPr>
          <w:ilvl w:val="1"/>
          <w:numId w:val="13"/>
        </w:numPr>
      </w:pPr>
      <w:r w:rsidRPr="009C202C">
        <w:t xml:space="preserve">Let </w:t>
      </w:r>
      <w:r w:rsidRPr="009C202C">
        <w:rPr>
          <w:i/>
        </w:rPr>
        <w:t>writable</w:t>
      </w:r>
      <w:r w:rsidRPr="00675B74">
        <w:t xml:space="preserve"> be Get</w:t>
      </w:r>
      <w:r>
        <w:t>(</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w:t>
      </w:r>
    </w:p>
    <w:p w14:paraId="056346F6" w14:textId="77777777" w:rsidR="0001767A" w:rsidRDefault="0001767A" w:rsidP="0068054D">
      <w:pPr>
        <w:pStyle w:val="Alg4"/>
        <w:numPr>
          <w:ilvl w:val="1"/>
          <w:numId w:val="13"/>
        </w:numPr>
      </w:pPr>
      <w:r>
        <w:t>ReturnIfAbrupt(</w:t>
      </w:r>
      <w:r w:rsidRPr="009C202C">
        <w:rPr>
          <w:i/>
        </w:rPr>
        <w:t>writable</w:t>
      </w:r>
      <w:r>
        <w:t>).</w:t>
      </w:r>
    </w:p>
    <w:p w14:paraId="4CA5F4E1" w14:textId="77777777" w:rsidR="0001767A" w:rsidRPr="00675B74" w:rsidRDefault="0001767A" w:rsidP="0068054D">
      <w:pPr>
        <w:pStyle w:val="Alg4"/>
        <w:numPr>
          <w:ilvl w:val="1"/>
          <w:numId w:val="13"/>
        </w:numPr>
      </w:pPr>
      <w:r w:rsidRPr="00E65A34">
        <w:t xml:space="preserve">Set the [[Writable]] field of </w:t>
      </w:r>
      <w:r w:rsidRPr="009C202C">
        <w:rPr>
          <w:i/>
        </w:rPr>
        <w:t>desc</w:t>
      </w:r>
      <w:r w:rsidRPr="009C202C">
        <w:t xml:space="preserve"> to ToBoolean(</w:t>
      </w:r>
      <w:r w:rsidRPr="009C202C">
        <w:rPr>
          <w:i/>
        </w:rPr>
        <w:t>writable</w:t>
      </w:r>
      <w:r w:rsidRPr="00675B74">
        <w:t>).</w:t>
      </w:r>
    </w:p>
    <w:p w14:paraId="15B02758" w14:textId="77777777"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 xml:space="preserve"> is </w:t>
      </w:r>
      <w:r w:rsidRPr="00E65A34">
        <w:rPr>
          <w:b/>
        </w:rPr>
        <w:t>true</w:t>
      </w:r>
      <w:r w:rsidRPr="009C202C">
        <w:t>, then</w:t>
      </w:r>
    </w:p>
    <w:p w14:paraId="21E21903" w14:textId="77777777" w:rsidR="0001767A" w:rsidRPr="004D1BD1" w:rsidRDefault="0001767A" w:rsidP="0068054D">
      <w:pPr>
        <w:pStyle w:val="Alg4"/>
        <w:numPr>
          <w:ilvl w:val="1"/>
          <w:numId w:val="13"/>
        </w:numPr>
      </w:pPr>
      <w:r w:rsidRPr="009C202C">
        <w:t xml:space="preserve">Let </w:t>
      </w:r>
      <w:r w:rsidRPr="009C202C">
        <w:rPr>
          <w:i/>
        </w:rPr>
        <w:t>getter</w:t>
      </w:r>
      <w:r w:rsidRPr="00675B74">
        <w:t xml:space="preserve"> be Get</w:t>
      </w:r>
      <w:r>
        <w:t>(</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w:t>
      </w:r>
    </w:p>
    <w:p w14:paraId="79E64AD9" w14:textId="77777777" w:rsidR="0001767A" w:rsidRDefault="0001767A" w:rsidP="0068054D">
      <w:pPr>
        <w:pStyle w:val="Alg4"/>
        <w:numPr>
          <w:ilvl w:val="1"/>
          <w:numId w:val="13"/>
        </w:numPr>
      </w:pPr>
      <w:r>
        <w:t>ReturnIfAbrupt(</w:t>
      </w:r>
      <w:r w:rsidRPr="009C202C">
        <w:rPr>
          <w:i/>
        </w:rPr>
        <w:t>getter</w:t>
      </w:r>
      <w:r>
        <w:t>).</w:t>
      </w:r>
    </w:p>
    <w:p w14:paraId="12D260F8" w14:textId="77777777" w:rsidR="0001767A" w:rsidRPr="00E77497" w:rsidRDefault="0001767A" w:rsidP="0068054D">
      <w:pPr>
        <w:pStyle w:val="Alg4"/>
        <w:numPr>
          <w:ilvl w:val="1"/>
          <w:numId w:val="13"/>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2BDEC091" w14:textId="77777777" w:rsidR="0001767A" w:rsidRPr="00E77497" w:rsidRDefault="0001767A" w:rsidP="0068054D">
      <w:pPr>
        <w:pStyle w:val="Alg4"/>
        <w:numPr>
          <w:ilvl w:val="1"/>
          <w:numId w:val="13"/>
        </w:numPr>
      </w:pPr>
      <w:r w:rsidRPr="00E77497">
        <w:t xml:space="preserve">Set the [[Get]] field of </w:t>
      </w:r>
      <w:r w:rsidRPr="00E77497">
        <w:rPr>
          <w:i/>
        </w:rPr>
        <w:t>desc</w:t>
      </w:r>
      <w:r w:rsidRPr="00E77497">
        <w:t xml:space="preserve"> to </w:t>
      </w:r>
      <w:r w:rsidRPr="00E77497">
        <w:rPr>
          <w:i/>
        </w:rPr>
        <w:t>getter</w:t>
      </w:r>
      <w:r w:rsidRPr="00E77497">
        <w:t>.</w:t>
      </w:r>
    </w:p>
    <w:p w14:paraId="1B8E568A" w14:textId="77777777" w:rsidR="0001767A" w:rsidRPr="009C202C" w:rsidRDefault="0001767A" w:rsidP="0068054D">
      <w:pPr>
        <w:pStyle w:val="Alg4"/>
        <w:numPr>
          <w:ilvl w:val="0"/>
          <w:numId w:val="13"/>
        </w:numPr>
      </w:pPr>
      <w:r w:rsidRPr="00E77497">
        <w:t xml:space="preserve">If </w:t>
      </w:r>
      <w:r>
        <w:t>HasProperty(</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 xml:space="preserve"> is </w:t>
      </w:r>
      <w:r w:rsidRPr="00E65A34">
        <w:rPr>
          <w:b/>
        </w:rPr>
        <w:t>true</w:t>
      </w:r>
      <w:r w:rsidRPr="009C202C">
        <w:t>, then</w:t>
      </w:r>
    </w:p>
    <w:p w14:paraId="3E9ABA22" w14:textId="77777777" w:rsidR="0001767A" w:rsidRPr="004D1BD1" w:rsidRDefault="0001767A" w:rsidP="0068054D">
      <w:pPr>
        <w:pStyle w:val="Alg4"/>
        <w:numPr>
          <w:ilvl w:val="1"/>
          <w:numId w:val="13"/>
        </w:numPr>
      </w:pPr>
      <w:r w:rsidRPr="009C202C">
        <w:t xml:space="preserve">Let </w:t>
      </w:r>
      <w:r w:rsidRPr="009C202C">
        <w:rPr>
          <w:i/>
        </w:rPr>
        <w:t>setter</w:t>
      </w:r>
      <w:r w:rsidRPr="00675B74">
        <w:t xml:space="preserve"> be Get</w:t>
      </w:r>
      <w:r>
        <w:t>(</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w:t>
      </w:r>
    </w:p>
    <w:p w14:paraId="50E38790" w14:textId="77777777" w:rsidR="0001767A" w:rsidRDefault="0001767A" w:rsidP="0068054D">
      <w:pPr>
        <w:pStyle w:val="Alg4"/>
        <w:numPr>
          <w:ilvl w:val="1"/>
          <w:numId w:val="13"/>
        </w:numPr>
      </w:pPr>
      <w:r>
        <w:t>ReturnIfAbrupt(</w:t>
      </w:r>
      <w:r w:rsidRPr="009C202C">
        <w:rPr>
          <w:i/>
        </w:rPr>
        <w:t>setter</w:t>
      </w:r>
      <w:r>
        <w:t>).</w:t>
      </w:r>
    </w:p>
    <w:p w14:paraId="43D477A7" w14:textId="77777777" w:rsidR="0001767A" w:rsidRPr="00E77497" w:rsidRDefault="0001767A" w:rsidP="0068054D">
      <w:pPr>
        <w:pStyle w:val="Alg4"/>
        <w:numPr>
          <w:ilvl w:val="1"/>
          <w:numId w:val="13"/>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48FF216D" w14:textId="77777777" w:rsidR="0001767A" w:rsidRPr="00E77497" w:rsidRDefault="0001767A" w:rsidP="0068054D">
      <w:pPr>
        <w:pStyle w:val="Alg4"/>
        <w:numPr>
          <w:ilvl w:val="1"/>
          <w:numId w:val="13"/>
        </w:numPr>
      </w:pPr>
      <w:r w:rsidRPr="00E77497">
        <w:t xml:space="preserve">Set the [[Set]] field of </w:t>
      </w:r>
      <w:r w:rsidRPr="00E77497">
        <w:rPr>
          <w:i/>
        </w:rPr>
        <w:t>desc</w:t>
      </w:r>
      <w:r w:rsidRPr="00E77497">
        <w:t xml:space="preserve"> to </w:t>
      </w:r>
      <w:r w:rsidRPr="00E77497">
        <w:rPr>
          <w:i/>
        </w:rPr>
        <w:t>setter</w:t>
      </w:r>
      <w:r w:rsidRPr="00E77497">
        <w:t>.</w:t>
      </w:r>
    </w:p>
    <w:p w14:paraId="7EB231AE" w14:textId="77777777" w:rsidR="0001767A" w:rsidRPr="00E77497" w:rsidRDefault="0001767A" w:rsidP="0068054D">
      <w:pPr>
        <w:pStyle w:val="Alg4"/>
        <w:numPr>
          <w:ilvl w:val="0"/>
          <w:numId w:val="13"/>
        </w:numPr>
      </w:pPr>
      <w:r w:rsidRPr="00E77497">
        <w:t xml:space="preserve">If either </w:t>
      </w:r>
      <w:r w:rsidRPr="00E77497">
        <w:rPr>
          <w:i/>
        </w:rPr>
        <w:t>desc</w:t>
      </w:r>
      <w:r w:rsidRPr="00E77497">
        <w:t xml:space="preserve">.[[Get]] or </w:t>
      </w:r>
      <w:r w:rsidRPr="00E77497">
        <w:rPr>
          <w:i/>
        </w:rPr>
        <w:t>desc</w:t>
      </w:r>
      <w:r w:rsidRPr="00E77497">
        <w:t>.[[Set]] are present, then</w:t>
      </w:r>
    </w:p>
    <w:p w14:paraId="1528CD4F" w14:textId="77777777" w:rsidR="0001767A" w:rsidRPr="00E77497" w:rsidRDefault="0001767A" w:rsidP="0068054D">
      <w:pPr>
        <w:pStyle w:val="Alg4"/>
        <w:numPr>
          <w:ilvl w:val="1"/>
          <w:numId w:val="13"/>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59591528" w14:textId="77777777" w:rsidR="0001767A" w:rsidRDefault="0001767A" w:rsidP="0068054D">
      <w:pPr>
        <w:pStyle w:val="Alg4"/>
        <w:numPr>
          <w:ilvl w:val="0"/>
          <w:numId w:val="13"/>
        </w:numPr>
        <w:spacing w:after="120"/>
      </w:pPr>
      <w:r>
        <w:t xml:space="preserve">Set the [[Origin]] field of </w:t>
      </w:r>
      <w:r>
        <w:rPr>
          <w:i/>
          <w:iCs/>
        </w:rPr>
        <w:t>desc</w:t>
      </w:r>
      <w:r>
        <w:t xml:space="preserve"> to </w:t>
      </w:r>
      <w:r>
        <w:rPr>
          <w:i/>
          <w:iCs/>
        </w:rPr>
        <w:t>Obj</w:t>
      </w:r>
      <w:r>
        <w:t>.</w:t>
      </w:r>
    </w:p>
    <w:p w14:paraId="498D87FB" w14:textId="77777777" w:rsidR="0001767A" w:rsidRPr="00E77497" w:rsidRDefault="0001767A" w:rsidP="0068054D">
      <w:pPr>
        <w:pStyle w:val="Alg4"/>
        <w:numPr>
          <w:ilvl w:val="0"/>
          <w:numId w:val="13"/>
        </w:numPr>
        <w:spacing w:after="120"/>
      </w:pPr>
      <w:r w:rsidRPr="00E77497">
        <w:t xml:space="preserve">Return </w:t>
      </w:r>
      <w:r w:rsidRPr="00E77497">
        <w:rPr>
          <w:i/>
        </w:rPr>
        <w:t>desc</w:t>
      </w:r>
      <w:r w:rsidRPr="00E77497">
        <w:t>.</w:t>
      </w:r>
    </w:p>
    <w:p w14:paraId="55A689F7" w14:textId="77777777" w:rsidR="0001767A" w:rsidRPr="004D1BD1" w:rsidRDefault="0001767A" w:rsidP="00871074">
      <w:pPr>
        <w:pStyle w:val="40"/>
      </w:pPr>
      <w:bookmarkStart w:id="348" w:name="_Ref378157619"/>
      <w:r>
        <w:t>CompleteProperty</w:t>
      </w:r>
      <w:r w:rsidRPr="004D1BD1">
        <w:t xml:space="preserve">Descriptor ( </w:t>
      </w:r>
      <w:r>
        <w:t>Desc, LikeDesc</w:t>
      </w:r>
      <w:r w:rsidRPr="004D1BD1">
        <w:t xml:space="preserve"> )</w:t>
      </w:r>
      <w:bookmarkEnd w:id="348"/>
    </w:p>
    <w:p w14:paraId="7107A424" w14:textId="77777777" w:rsidR="0001767A" w:rsidRPr="009C202C" w:rsidRDefault="0001767A" w:rsidP="00BC563A">
      <w:pPr>
        <w:pStyle w:val="normalbefore"/>
      </w:pPr>
      <w:r w:rsidRPr="00E65A34">
        <w:t>When the abst</w:t>
      </w:r>
      <w:r w:rsidRPr="009C202C">
        <w:t xml:space="preserve">ract operation </w:t>
      </w:r>
      <w:r>
        <w:t>Complete</w:t>
      </w:r>
      <w:r w:rsidRPr="009C202C">
        <w:t xml:space="preserve">PropertyDescriptor is called with </w:t>
      </w:r>
      <w:r>
        <w:t xml:space="preserve">Property Descriptor </w:t>
      </w:r>
      <w:r>
        <w:rPr>
          <w:rFonts w:ascii="Times New Roman" w:hAnsi="Times New Roman"/>
          <w:i/>
        </w:rPr>
        <w:t>Desc</w:t>
      </w:r>
      <w:r w:rsidRPr="009C202C">
        <w:t>, the following steps are taken:</w:t>
      </w:r>
    </w:p>
    <w:p w14:paraId="4D30E9FF" w14:textId="77777777" w:rsidR="0001767A" w:rsidRDefault="0001767A" w:rsidP="0068054D">
      <w:pPr>
        <w:pStyle w:val="Alg4"/>
        <w:numPr>
          <w:ilvl w:val="0"/>
          <w:numId w:val="17"/>
        </w:numPr>
      </w:pPr>
      <w:r>
        <w:t xml:space="preserve">Assert: </w:t>
      </w:r>
      <w:r>
        <w:rPr>
          <w:i/>
          <w:iCs/>
        </w:rPr>
        <w:t>LikeDesc</w:t>
      </w:r>
      <w:r>
        <w:t xml:space="preserve"> is either a Property Descriptor or </w:t>
      </w:r>
      <w:r>
        <w:rPr>
          <w:b/>
          <w:bCs/>
        </w:rPr>
        <w:t>undefined</w:t>
      </w:r>
      <w:r>
        <w:t>.</w:t>
      </w:r>
    </w:p>
    <w:p w14:paraId="688DAB49" w14:textId="77777777" w:rsidR="0001767A" w:rsidRDefault="0001767A" w:rsidP="0068054D">
      <w:pPr>
        <w:pStyle w:val="Alg4"/>
        <w:numPr>
          <w:ilvl w:val="0"/>
          <w:numId w:val="17"/>
        </w:numPr>
      </w:pPr>
      <w:r>
        <w:t>ReturnIfAbrupt(</w:t>
      </w:r>
      <w:r>
        <w:rPr>
          <w:i/>
        </w:rPr>
        <w:t>Desc</w:t>
      </w:r>
      <w:r>
        <w:t>).</w:t>
      </w:r>
    </w:p>
    <w:p w14:paraId="1DF0EC95" w14:textId="77777777" w:rsidR="0001767A" w:rsidRDefault="0001767A" w:rsidP="0068054D">
      <w:pPr>
        <w:pStyle w:val="Alg4"/>
        <w:numPr>
          <w:ilvl w:val="0"/>
          <w:numId w:val="17"/>
        </w:numPr>
      </w:pPr>
      <w:r>
        <w:t xml:space="preserve">Assert: </w:t>
      </w:r>
      <w:r>
        <w:rPr>
          <w:i/>
          <w:iCs/>
        </w:rPr>
        <w:t>Desc</w:t>
      </w:r>
      <w:r>
        <w:t xml:space="preserve"> is a Property Descriptor</w:t>
      </w:r>
    </w:p>
    <w:p w14:paraId="3EB0DA88" w14:textId="77777777" w:rsidR="00983A1A" w:rsidRDefault="0001767A" w:rsidP="0068054D">
      <w:pPr>
        <w:pStyle w:val="Alg4"/>
        <w:numPr>
          <w:ilvl w:val="0"/>
          <w:numId w:val="17"/>
        </w:numPr>
      </w:pPr>
      <w:r>
        <w:t xml:space="preserve">If </w:t>
      </w:r>
      <w:r>
        <w:rPr>
          <w:i/>
          <w:iCs/>
        </w:rPr>
        <w:t>LikeDesc</w:t>
      </w:r>
      <w:r>
        <w:t xml:space="preserve"> is </w:t>
      </w:r>
      <w:r>
        <w:rPr>
          <w:b/>
          <w:bCs/>
        </w:rPr>
        <w:t>undefined</w:t>
      </w:r>
      <w:r>
        <w:t>, then</w:t>
      </w:r>
    </w:p>
    <w:p w14:paraId="21BC7B69" w14:textId="77777777" w:rsidR="0001767A" w:rsidRDefault="00983A1A" w:rsidP="00983A1A">
      <w:pPr>
        <w:pStyle w:val="Alg4"/>
        <w:numPr>
          <w:ilvl w:val="1"/>
          <w:numId w:val="17"/>
        </w:numPr>
      </w:pPr>
      <w:r>
        <w:t xml:space="preserve">Let </w:t>
      </w:r>
      <w:r>
        <w:rPr>
          <w:i/>
          <w:iCs/>
        </w:rPr>
        <w:t>like</w:t>
      </w:r>
      <w:r>
        <w:t xml:space="preserve"> be </w:t>
      </w:r>
      <w:r w:rsidR="0001767A">
        <w:t xml:space="preserve">Record{[[Value]]: </w:t>
      </w:r>
      <w:r w:rsidR="0001767A">
        <w:rPr>
          <w:b/>
          <w:bCs/>
        </w:rPr>
        <w:t>undefined</w:t>
      </w:r>
      <w:r w:rsidR="0001767A">
        <w:t xml:space="preserve">, [[Writable]]: </w:t>
      </w:r>
      <w:r w:rsidR="0001767A">
        <w:rPr>
          <w:b/>
          <w:bCs/>
        </w:rPr>
        <w:t>false</w:t>
      </w:r>
      <w:r w:rsidR="0001767A">
        <w:t xml:space="preserve">, [[Get]]: </w:t>
      </w:r>
      <w:r w:rsidR="0001767A">
        <w:rPr>
          <w:b/>
          <w:bCs/>
        </w:rPr>
        <w:t>undefined</w:t>
      </w:r>
      <w:r w:rsidR="0001767A">
        <w:t>,</w:t>
      </w:r>
      <w:r w:rsidR="0001767A" w:rsidRPr="005245E4">
        <w:t xml:space="preserve"> </w:t>
      </w:r>
      <w:r w:rsidR="0001767A">
        <w:t xml:space="preserve">[[Set]]: </w:t>
      </w:r>
      <w:r w:rsidR="0001767A">
        <w:rPr>
          <w:b/>
          <w:bCs/>
        </w:rPr>
        <w:t>undefined</w:t>
      </w:r>
      <w:r w:rsidR="0001767A">
        <w:t xml:space="preserve">, [[Enumerable]]: </w:t>
      </w:r>
      <w:r w:rsidR="0001767A">
        <w:rPr>
          <w:b/>
          <w:bCs/>
        </w:rPr>
        <w:t>false</w:t>
      </w:r>
      <w:r w:rsidR="0001767A">
        <w:t>,</w:t>
      </w:r>
      <w:r w:rsidR="0001767A" w:rsidRPr="005245E4">
        <w:t xml:space="preserve"> </w:t>
      </w:r>
      <w:r w:rsidR="0001767A">
        <w:t xml:space="preserve">[[Configurable]]: </w:t>
      </w:r>
      <w:r w:rsidR="0001767A">
        <w:rPr>
          <w:b/>
          <w:bCs/>
        </w:rPr>
        <w:t>false</w:t>
      </w:r>
      <w:r w:rsidR="0001767A">
        <w:t>}.</w:t>
      </w:r>
    </w:p>
    <w:p w14:paraId="56D7231D" w14:textId="77777777" w:rsidR="00983A1A" w:rsidRDefault="00983A1A" w:rsidP="0068054D">
      <w:pPr>
        <w:pStyle w:val="Alg4"/>
        <w:numPr>
          <w:ilvl w:val="0"/>
          <w:numId w:val="17"/>
        </w:numPr>
      </w:pPr>
      <w:r>
        <w:t>else,</w:t>
      </w:r>
    </w:p>
    <w:p w14:paraId="166B03AD" w14:textId="77777777" w:rsidR="00983A1A" w:rsidRDefault="00983A1A" w:rsidP="00983A1A">
      <w:pPr>
        <w:pStyle w:val="Alg4"/>
        <w:numPr>
          <w:ilvl w:val="1"/>
          <w:numId w:val="17"/>
        </w:numPr>
      </w:pPr>
      <w:r>
        <w:t xml:space="preserve">Let </w:t>
      </w:r>
      <w:r>
        <w:rPr>
          <w:i/>
        </w:rPr>
        <w:t>like</w:t>
      </w:r>
      <w:r>
        <w:t xml:space="preserve"> be a new Property Descriptor that is a copy of </w:t>
      </w:r>
      <w:r>
        <w:rPr>
          <w:i/>
        </w:rPr>
        <w:t>LikeDesc</w:t>
      </w:r>
      <w:r>
        <w:t>.</w:t>
      </w:r>
    </w:p>
    <w:p w14:paraId="2278CC28" w14:textId="77777777" w:rsidR="00983A1A" w:rsidRDefault="00983A1A" w:rsidP="00983A1A">
      <w:pPr>
        <w:pStyle w:val="Alg4"/>
        <w:numPr>
          <w:ilvl w:val="1"/>
          <w:numId w:val="17"/>
        </w:numPr>
      </w:pPr>
      <w:r>
        <w:t>Perform CompletePropertyDescriptor(</w:t>
      </w:r>
      <w:r>
        <w:rPr>
          <w:i/>
        </w:rPr>
        <w:t>like</w:t>
      </w:r>
      <w:r>
        <w:t xml:space="preserve">, </w:t>
      </w:r>
      <w:r>
        <w:rPr>
          <w:b/>
        </w:rPr>
        <w:t>undefined</w:t>
      </w:r>
      <w:r>
        <w:t>).</w:t>
      </w:r>
    </w:p>
    <w:p w14:paraId="0F3CD8E0" w14:textId="77777777" w:rsidR="0001767A" w:rsidRPr="009C202C" w:rsidRDefault="0001767A" w:rsidP="0068054D">
      <w:pPr>
        <w:pStyle w:val="Alg4"/>
        <w:numPr>
          <w:ilvl w:val="0"/>
          <w:numId w:val="17"/>
        </w:numPr>
      </w:pPr>
      <w:r w:rsidRPr="00E77497">
        <w:t>If</w:t>
      </w:r>
      <w:r>
        <w:t xml:space="preserve"> either IsGenericDescriptor(</w:t>
      </w:r>
      <w:r w:rsidRPr="00C332EF">
        <w:rPr>
          <w:i/>
          <w:iCs/>
        </w:rPr>
        <w:t>Desc</w:t>
      </w:r>
      <w:r>
        <w:t xml:space="preserve">) or </w:t>
      </w:r>
      <w:r w:rsidRPr="009A1B50">
        <w:t>IsDataDescriptor</w:t>
      </w:r>
      <w:r w:rsidRPr="00C7794D">
        <w:t>(</w:t>
      </w:r>
      <w:r w:rsidRPr="00C7794D">
        <w:rPr>
          <w:i/>
        </w:rPr>
        <w:t>Desc</w:t>
      </w:r>
      <w:r w:rsidRPr="00C7794D">
        <w:t>)</w:t>
      </w:r>
      <w:r w:rsidRPr="004D1BD1">
        <w:t xml:space="preserve"> is </w:t>
      </w:r>
      <w:r w:rsidRPr="00E65A34">
        <w:rPr>
          <w:b/>
        </w:rPr>
        <w:t>true</w:t>
      </w:r>
      <w:r w:rsidRPr="009C202C">
        <w:t>, then</w:t>
      </w:r>
    </w:p>
    <w:p w14:paraId="2C58C1A6" w14:textId="77777777" w:rsidR="0001767A" w:rsidRPr="004D1BD1" w:rsidRDefault="0001767A" w:rsidP="0068054D">
      <w:pPr>
        <w:pStyle w:val="Alg4"/>
        <w:numPr>
          <w:ilvl w:val="1"/>
          <w:numId w:val="17"/>
        </w:numPr>
      </w:pPr>
      <w:r>
        <w:t xml:space="preserve">If </w:t>
      </w:r>
      <w:r>
        <w:rPr>
          <w:i/>
          <w:iCs/>
        </w:rPr>
        <w:t>Desc</w:t>
      </w:r>
      <w:r>
        <w:t xml:space="preserve"> does not have a [[Value]] field, then set </w:t>
      </w:r>
      <w:r>
        <w:rPr>
          <w:i/>
          <w:iCs/>
        </w:rPr>
        <w:t>Desc</w:t>
      </w:r>
      <w:r>
        <w:t xml:space="preserve">.[[Value]] to </w:t>
      </w:r>
      <w:r w:rsidR="00983A1A">
        <w:rPr>
          <w:i/>
          <w:iCs/>
        </w:rPr>
        <w:t>like</w:t>
      </w:r>
      <w:r>
        <w:t>.[[Value]].</w:t>
      </w:r>
    </w:p>
    <w:p w14:paraId="6409C097" w14:textId="77777777" w:rsidR="0001767A" w:rsidRPr="004D1BD1" w:rsidRDefault="0001767A" w:rsidP="0068054D">
      <w:pPr>
        <w:pStyle w:val="Alg4"/>
        <w:numPr>
          <w:ilvl w:val="1"/>
          <w:numId w:val="17"/>
        </w:numPr>
      </w:pPr>
      <w:r>
        <w:t xml:space="preserve">If </w:t>
      </w:r>
      <w:r>
        <w:rPr>
          <w:i/>
          <w:iCs/>
        </w:rPr>
        <w:t>Desc</w:t>
      </w:r>
      <w:r>
        <w:t xml:space="preserve"> does not have a [[Writable]] field, then set </w:t>
      </w:r>
      <w:r>
        <w:rPr>
          <w:i/>
          <w:iCs/>
        </w:rPr>
        <w:t>Desc</w:t>
      </w:r>
      <w:r>
        <w:t xml:space="preserve">.[[Writable]] to </w:t>
      </w:r>
      <w:r w:rsidR="00983A1A">
        <w:rPr>
          <w:i/>
          <w:iCs/>
        </w:rPr>
        <w:t>like</w:t>
      </w:r>
      <w:r>
        <w:t>.[[Writable]].</w:t>
      </w:r>
    </w:p>
    <w:p w14:paraId="652E3F0A" w14:textId="77777777" w:rsidR="0001767A" w:rsidRPr="009C202C" w:rsidRDefault="0001767A" w:rsidP="0068054D">
      <w:pPr>
        <w:pStyle w:val="Alg4"/>
        <w:numPr>
          <w:ilvl w:val="0"/>
          <w:numId w:val="17"/>
        </w:numPr>
      </w:pPr>
      <w:r>
        <w:t xml:space="preserve">Else, </w:t>
      </w:r>
      <w:r w:rsidRPr="00E77497">
        <w:t xml:space="preserve"> </w:t>
      </w:r>
    </w:p>
    <w:p w14:paraId="3A3548D6" w14:textId="77777777" w:rsidR="0001767A" w:rsidRPr="004D1BD1" w:rsidRDefault="0001767A" w:rsidP="0068054D">
      <w:pPr>
        <w:pStyle w:val="Alg4"/>
        <w:numPr>
          <w:ilvl w:val="1"/>
          <w:numId w:val="17"/>
        </w:numPr>
      </w:pPr>
      <w:r>
        <w:t xml:space="preserve">If </w:t>
      </w:r>
      <w:r>
        <w:rPr>
          <w:i/>
          <w:iCs/>
        </w:rPr>
        <w:t>Desc</w:t>
      </w:r>
      <w:r>
        <w:t xml:space="preserve"> does not have a [[Get]] field, then set </w:t>
      </w:r>
      <w:r>
        <w:rPr>
          <w:i/>
          <w:iCs/>
        </w:rPr>
        <w:t>Desc</w:t>
      </w:r>
      <w:r>
        <w:t xml:space="preserve">.[[Get]] to </w:t>
      </w:r>
      <w:r w:rsidR="00983A1A">
        <w:rPr>
          <w:i/>
          <w:iCs/>
        </w:rPr>
        <w:t>like</w:t>
      </w:r>
      <w:r>
        <w:t>.[[Get]].</w:t>
      </w:r>
    </w:p>
    <w:p w14:paraId="29380A4B" w14:textId="77777777" w:rsidR="0001767A" w:rsidRPr="004D1BD1" w:rsidRDefault="0001767A" w:rsidP="0068054D">
      <w:pPr>
        <w:pStyle w:val="Alg4"/>
        <w:numPr>
          <w:ilvl w:val="1"/>
          <w:numId w:val="17"/>
        </w:numPr>
      </w:pPr>
      <w:r>
        <w:t xml:space="preserve">If </w:t>
      </w:r>
      <w:r>
        <w:rPr>
          <w:i/>
          <w:iCs/>
        </w:rPr>
        <w:t>Desc</w:t>
      </w:r>
      <w:r>
        <w:t xml:space="preserve"> does not have a [[Set]] field, then set </w:t>
      </w:r>
      <w:r>
        <w:rPr>
          <w:i/>
          <w:iCs/>
        </w:rPr>
        <w:t>Desc</w:t>
      </w:r>
      <w:r>
        <w:t xml:space="preserve">.[[Set]] to </w:t>
      </w:r>
      <w:r w:rsidR="00983A1A">
        <w:rPr>
          <w:i/>
          <w:iCs/>
        </w:rPr>
        <w:t>like</w:t>
      </w:r>
      <w:r>
        <w:t>.[[Set]].</w:t>
      </w:r>
    </w:p>
    <w:p w14:paraId="65EF9CD6" w14:textId="77777777" w:rsidR="0001767A" w:rsidRPr="004D1BD1" w:rsidRDefault="0001767A" w:rsidP="0068054D">
      <w:pPr>
        <w:pStyle w:val="Alg4"/>
        <w:numPr>
          <w:ilvl w:val="0"/>
          <w:numId w:val="17"/>
        </w:numPr>
      </w:pPr>
      <w:r>
        <w:t xml:space="preserve">If </w:t>
      </w:r>
      <w:r>
        <w:rPr>
          <w:i/>
          <w:iCs/>
        </w:rPr>
        <w:t>Desc</w:t>
      </w:r>
      <w:r>
        <w:t xml:space="preserve"> does not have an [[Enumerable]] field, then set </w:t>
      </w:r>
      <w:r>
        <w:rPr>
          <w:i/>
          <w:iCs/>
        </w:rPr>
        <w:t>Desc</w:t>
      </w:r>
      <w:r>
        <w:t xml:space="preserve">.[[Enumerable]] to </w:t>
      </w:r>
      <w:r w:rsidR="00983A1A">
        <w:rPr>
          <w:i/>
          <w:iCs/>
        </w:rPr>
        <w:t>like</w:t>
      </w:r>
      <w:r>
        <w:t>.[[Enumerable]].</w:t>
      </w:r>
    </w:p>
    <w:p w14:paraId="3460A36C" w14:textId="77777777" w:rsidR="0001767A" w:rsidRPr="004D1BD1" w:rsidRDefault="0001767A" w:rsidP="0068054D">
      <w:pPr>
        <w:pStyle w:val="Alg4"/>
        <w:numPr>
          <w:ilvl w:val="0"/>
          <w:numId w:val="17"/>
        </w:numPr>
      </w:pPr>
      <w:r>
        <w:t xml:space="preserve">If </w:t>
      </w:r>
      <w:r>
        <w:rPr>
          <w:i/>
          <w:iCs/>
        </w:rPr>
        <w:t>Desc</w:t>
      </w:r>
      <w:r>
        <w:t xml:space="preserve"> does not have a [[Configurable]] field, then set </w:t>
      </w:r>
      <w:r>
        <w:rPr>
          <w:i/>
          <w:iCs/>
        </w:rPr>
        <w:t>Desc</w:t>
      </w:r>
      <w:r>
        <w:t xml:space="preserve">.[[Configurable]] to </w:t>
      </w:r>
      <w:r w:rsidR="00983A1A">
        <w:rPr>
          <w:i/>
          <w:iCs/>
        </w:rPr>
        <w:t>like</w:t>
      </w:r>
      <w:r>
        <w:t>.[[Configurable]].</w:t>
      </w:r>
    </w:p>
    <w:p w14:paraId="7A6A2C5D" w14:textId="77777777" w:rsidR="0001767A" w:rsidRPr="00E77497" w:rsidRDefault="0001767A" w:rsidP="0068054D">
      <w:pPr>
        <w:pStyle w:val="Alg4"/>
        <w:numPr>
          <w:ilvl w:val="0"/>
          <w:numId w:val="17"/>
        </w:numPr>
        <w:spacing w:after="120"/>
      </w:pPr>
      <w:r w:rsidRPr="00E77497">
        <w:t xml:space="preserve">Return </w:t>
      </w:r>
      <w:r>
        <w:rPr>
          <w:i/>
        </w:rPr>
        <w:t>D</w:t>
      </w:r>
      <w:r w:rsidRPr="00E77497">
        <w:rPr>
          <w:i/>
        </w:rPr>
        <w:t>esc</w:t>
      </w:r>
      <w:r w:rsidRPr="00E77497">
        <w:t>.</w:t>
      </w:r>
    </w:p>
    <w:p w14:paraId="5634EC96" w14:textId="77777777" w:rsidR="0001767A" w:rsidRPr="00E77497" w:rsidRDefault="0001767A" w:rsidP="00871074">
      <w:pPr>
        <w:pStyle w:val="30"/>
      </w:pPr>
      <w:bookmarkStart w:id="349" w:name="_Toc370745160"/>
      <w:bookmarkStart w:id="350" w:name="_Toc384480895"/>
      <w:r w:rsidRPr="00E77497">
        <w:t>The Lexical Environment and Environment Record Specification Types</w:t>
      </w:r>
      <w:bookmarkEnd w:id="349"/>
      <w:bookmarkEnd w:id="350"/>
    </w:p>
    <w:p w14:paraId="4765199F" w14:textId="77777777" w:rsidR="0001767A" w:rsidRDefault="0001767A" w:rsidP="004A45C6">
      <w:r w:rsidRPr="00E77497">
        <w:t xml:space="preserve">The Lexical Environment and Environment Record types are used to explain the behaviour of name resolution in nested functions and blocks. These types and the operations upon them are defined in </w:t>
      </w:r>
      <w:r>
        <w:fldChar w:fldCharType="begin"/>
      </w:r>
      <w:r>
        <w:instrText xml:space="preserve"> REF _Ref365528902 \r \h </w:instrText>
      </w:r>
      <w:r>
        <w:fldChar w:fldCharType="separate"/>
      </w:r>
      <w:r w:rsidR="00281431">
        <w:t>8.1</w:t>
      </w:r>
      <w:r>
        <w:fldChar w:fldCharType="end"/>
      </w:r>
      <w:r w:rsidRPr="00E77497">
        <w:t>.</w:t>
      </w:r>
    </w:p>
    <w:p w14:paraId="0C94CE85" w14:textId="77777777" w:rsidR="0001767A" w:rsidRDefault="0001767A" w:rsidP="00871074">
      <w:pPr>
        <w:pStyle w:val="30"/>
      </w:pPr>
      <w:bookmarkStart w:id="351" w:name="_Toc370745161"/>
      <w:bookmarkStart w:id="352" w:name="_Toc384480896"/>
      <w:r>
        <w:t>Data Blocks</w:t>
      </w:r>
      <w:bookmarkEnd w:id="351"/>
      <w:bookmarkEnd w:id="352"/>
    </w:p>
    <w:p w14:paraId="43C36B0E" w14:textId="77777777" w:rsidR="0001767A" w:rsidRDefault="0001767A" w:rsidP="004A45C6">
      <w:r>
        <w:t>The Data Block specification type is used to describe a distinct and mutable sequence of byte-sized (8 bit)  numeric values. A Data Block value is created with a fixed number of bytes that each have the initial value 0.</w:t>
      </w:r>
    </w:p>
    <w:p w14:paraId="3AEECE67" w14:textId="77777777" w:rsidR="0001767A" w:rsidRPr="00E77497" w:rsidRDefault="0001767A" w:rsidP="004A45C6">
      <w:r w:rsidRPr="00E77497">
        <w:t xml:space="preserve">For notational convenience within this specification, an </w:t>
      </w:r>
      <w:r>
        <w:t>array</w:t>
      </w:r>
      <w:r w:rsidRPr="00E77497">
        <w:t xml:space="preserve">-like syntax can be used to </w:t>
      </w:r>
      <w:r>
        <w:t>express</w:t>
      </w:r>
      <w:r w:rsidRPr="00E77497">
        <w:t xml:space="preserve"> </w:t>
      </w:r>
      <w:r>
        <w:t>to the individual bytes of a Data Block</w:t>
      </w:r>
      <w:r w:rsidRPr="00E77497">
        <w:t xml:space="preserve"> value. </w:t>
      </w:r>
      <w:r>
        <w:t xml:space="preserve">This notation presents a Data Block value as a 0-origined integer indexed sequence of bytes. </w:t>
      </w:r>
      <w:r w:rsidRPr="00E77497">
        <w:t xml:space="preserve">For example, </w:t>
      </w:r>
      <w:r>
        <w:t xml:space="preserve">if </w:t>
      </w:r>
      <w:r w:rsidRPr="00F42BF7">
        <w:rPr>
          <w:rFonts w:ascii="Times New Roman" w:hAnsi="Times New Roman"/>
          <w:i/>
        </w:rPr>
        <w:t>db</w:t>
      </w:r>
      <w:r>
        <w:t xml:space="preserve"> is a 5 byte Data Block value then </w:t>
      </w:r>
      <w:r w:rsidRPr="00F42BF7">
        <w:rPr>
          <w:rFonts w:ascii="Times New Roman" w:hAnsi="Times New Roman"/>
          <w:i/>
        </w:rPr>
        <w:t>db</w:t>
      </w:r>
      <w:r>
        <w:t>[2] can be used to express access to its 3</w:t>
      </w:r>
      <w:r w:rsidRPr="00F42BF7">
        <w:rPr>
          <w:vertAlign w:val="superscript"/>
        </w:rPr>
        <w:t>rd</w:t>
      </w:r>
      <w:r>
        <w:t xml:space="preserve"> byte</w:t>
      </w:r>
      <w:r w:rsidRPr="00E77497">
        <w:t xml:space="preserve">. </w:t>
      </w:r>
    </w:p>
    <w:p w14:paraId="767128D8" w14:textId="77777777" w:rsidR="0001767A" w:rsidRPr="00E77497" w:rsidRDefault="0001767A" w:rsidP="004A45C6">
      <w:r w:rsidRPr="00E77497">
        <w:t xml:space="preserve">The following abstract operations are used in this specification to operate upon </w:t>
      </w:r>
      <w:r>
        <w:t>Data Block</w:t>
      </w:r>
      <w:r w:rsidRPr="00E77497">
        <w:t xml:space="preserve"> values:</w:t>
      </w:r>
    </w:p>
    <w:p w14:paraId="6E38E818" w14:textId="77777777" w:rsidR="0001767A" w:rsidRDefault="0001767A" w:rsidP="00871074">
      <w:pPr>
        <w:pStyle w:val="40"/>
      </w:pPr>
      <w:r>
        <w:t>CreateByteDataBlock(size)</w:t>
      </w:r>
    </w:p>
    <w:p w14:paraId="182CC3DA" w14:textId="77777777" w:rsidR="0001767A" w:rsidRPr="009C202C" w:rsidRDefault="0001767A" w:rsidP="00BC563A">
      <w:pPr>
        <w:pStyle w:val="normalbefore"/>
      </w:pPr>
      <w:r w:rsidRPr="00E65A34">
        <w:t xml:space="preserve">When the abstract operation </w:t>
      </w:r>
      <w:r w:rsidRPr="00F42BF7">
        <w:t xml:space="preserve">CreateByteDataBlock </w:t>
      </w:r>
      <w:r w:rsidRPr="00E65A34">
        <w:t xml:space="preserve">is called with </w:t>
      </w:r>
      <w:r>
        <w:t>integer argument</w:t>
      </w:r>
      <w:r w:rsidRPr="00E65A34">
        <w:t xml:space="preserve"> </w:t>
      </w:r>
      <w:r>
        <w:rPr>
          <w:rFonts w:ascii="Times New Roman" w:hAnsi="Times New Roman"/>
          <w:i/>
        </w:rPr>
        <w:t>size</w:t>
      </w:r>
      <w:r w:rsidRPr="009C202C">
        <w:t>, the following steps are taken:</w:t>
      </w:r>
    </w:p>
    <w:p w14:paraId="086241AA" w14:textId="77777777" w:rsidR="0001767A" w:rsidRDefault="0001767A" w:rsidP="0068054D">
      <w:pPr>
        <w:pStyle w:val="Alg4"/>
        <w:numPr>
          <w:ilvl w:val="0"/>
          <w:numId w:val="34"/>
        </w:numPr>
      </w:pPr>
      <w:r>
        <w:t xml:space="preserve">Assert: </w:t>
      </w:r>
      <w:r w:rsidRPr="009B5A21">
        <w:rPr>
          <w:i/>
        </w:rPr>
        <w:t>size</w:t>
      </w:r>
      <w:r>
        <w:t>≥0.</w:t>
      </w:r>
    </w:p>
    <w:p w14:paraId="3C7DC477" w14:textId="77777777" w:rsidR="0001767A" w:rsidRPr="00C7794D" w:rsidRDefault="0001767A" w:rsidP="0068054D">
      <w:pPr>
        <w:pStyle w:val="Alg4"/>
        <w:numPr>
          <w:ilvl w:val="0"/>
          <w:numId w:val="34"/>
        </w:numPr>
      </w:pPr>
      <w:r>
        <w:t xml:space="preserve">Let </w:t>
      </w:r>
      <w:r>
        <w:rPr>
          <w:i/>
        </w:rPr>
        <w:t>db</w:t>
      </w:r>
      <w:r>
        <w:t xml:space="preserve"> be a new Data Block value consisting of </w:t>
      </w:r>
      <w:r>
        <w:rPr>
          <w:i/>
        </w:rPr>
        <w:t>size</w:t>
      </w:r>
      <w:r>
        <w:t xml:space="preserve"> bytes</w:t>
      </w:r>
      <w:r w:rsidRPr="00C7794D">
        <w:t>.</w:t>
      </w:r>
      <w:r>
        <w:t xml:space="preserve"> If it is impossible to create such a Data Block, then throw a </w:t>
      </w:r>
      <w:r w:rsidRPr="00493D84">
        <w:rPr>
          <w:b/>
        </w:rPr>
        <w:t>RangeError</w:t>
      </w:r>
      <w:r>
        <w:t xml:space="preserve"> exception.</w:t>
      </w:r>
    </w:p>
    <w:p w14:paraId="3FE6DB6D" w14:textId="77777777" w:rsidR="0001767A" w:rsidRPr="00C7794D" w:rsidRDefault="0001767A" w:rsidP="0068054D">
      <w:pPr>
        <w:pStyle w:val="Alg4"/>
        <w:numPr>
          <w:ilvl w:val="0"/>
          <w:numId w:val="34"/>
        </w:numPr>
      </w:pPr>
      <w:r>
        <w:t xml:space="preserve">Set all of the bytes of </w:t>
      </w:r>
      <w:r>
        <w:rPr>
          <w:i/>
        </w:rPr>
        <w:t>db</w:t>
      </w:r>
      <w:r>
        <w:t xml:space="preserve"> to 0</w:t>
      </w:r>
      <w:r w:rsidRPr="00C7794D">
        <w:t>.</w:t>
      </w:r>
    </w:p>
    <w:p w14:paraId="167CC868" w14:textId="77777777" w:rsidR="0001767A" w:rsidRPr="00C7794D" w:rsidRDefault="0001767A" w:rsidP="0068054D">
      <w:pPr>
        <w:pStyle w:val="Alg4"/>
        <w:numPr>
          <w:ilvl w:val="0"/>
          <w:numId w:val="34"/>
        </w:numPr>
      </w:pPr>
      <w:r w:rsidRPr="00C7794D">
        <w:t xml:space="preserve">Return </w:t>
      </w:r>
      <w:r>
        <w:rPr>
          <w:i/>
        </w:rPr>
        <w:t>db</w:t>
      </w:r>
      <w:r w:rsidRPr="00C7794D">
        <w:t>.</w:t>
      </w:r>
    </w:p>
    <w:p w14:paraId="4C20EF29" w14:textId="77777777" w:rsidR="0001767A" w:rsidRDefault="0001767A" w:rsidP="00871074">
      <w:pPr>
        <w:pStyle w:val="40"/>
      </w:pPr>
      <w:r>
        <w:t>CopyDataBlockBytes(toBlock, toIndex, fromBlock, fromIndex, count)</w:t>
      </w:r>
    </w:p>
    <w:p w14:paraId="2683C645" w14:textId="77777777" w:rsidR="0001767A" w:rsidRPr="009C202C" w:rsidRDefault="0001767A" w:rsidP="000810D0">
      <w:pPr>
        <w:pStyle w:val="normalbefore"/>
      </w:pPr>
      <w:r w:rsidRPr="00E65A34">
        <w:t xml:space="preserve">When the abstract operation </w:t>
      </w:r>
      <w:r w:rsidRPr="00493D84">
        <w:t>CopyDataBlockByte</w:t>
      </w:r>
      <w:r>
        <w:t>s</w:t>
      </w:r>
      <w:r w:rsidRPr="00F42BF7">
        <w:t xml:space="preserve"> </w:t>
      </w:r>
      <w:r w:rsidRPr="00E65A34">
        <w:t xml:space="preserve">is called </w:t>
      </w:r>
      <w:r w:rsidRPr="009C202C">
        <w:t>the following steps are taken:</w:t>
      </w:r>
    </w:p>
    <w:p w14:paraId="285A1EC2" w14:textId="77777777" w:rsidR="0001767A" w:rsidRDefault="0001767A" w:rsidP="0068054D">
      <w:pPr>
        <w:pStyle w:val="Alg4"/>
        <w:numPr>
          <w:ilvl w:val="0"/>
          <w:numId w:val="35"/>
        </w:numPr>
      </w:pPr>
      <w:r>
        <w:t xml:space="preserve">Assert: </w:t>
      </w:r>
      <w:r w:rsidRPr="009B5A21">
        <w:rPr>
          <w:i/>
        </w:rPr>
        <w:t>fromBlock</w:t>
      </w:r>
      <w:r>
        <w:t xml:space="preserve"> and </w:t>
      </w:r>
      <w:r w:rsidRPr="009B5A21">
        <w:rPr>
          <w:i/>
        </w:rPr>
        <w:t>toBlock</w:t>
      </w:r>
      <w:r>
        <w:t xml:space="preserve"> are distinct Data Block values.</w:t>
      </w:r>
    </w:p>
    <w:p w14:paraId="245ABC37" w14:textId="77777777" w:rsidR="0001767A" w:rsidRDefault="0001767A" w:rsidP="0068054D">
      <w:pPr>
        <w:pStyle w:val="Alg4"/>
        <w:numPr>
          <w:ilvl w:val="0"/>
          <w:numId w:val="35"/>
        </w:numPr>
      </w:pPr>
      <w:r>
        <w:t xml:space="preserve">Assert: </w:t>
      </w:r>
      <w:r>
        <w:rPr>
          <w:i/>
        </w:rPr>
        <w:t>fromIndex</w:t>
      </w:r>
      <w:r>
        <w:t xml:space="preserve">, </w:t>
      </w:r>
      <w:r>
        <w:rPr>
          <w:i/>
        </w:rPr>
        <w:t>toIndex</w:t>
      </w:r>
      <w:r>
        <w:t xml:space="preserve">, and </w:t>
      </w:r>
      <w:r>
        <w:rPr>
          <w:i/>
        </w:rPr>
        <w:t>count</w:t>
      </w:r>
      <w:r>
        <w:t xml:space="preserve"> are positive integer values.</w:t>
      </w:r>
    </w:p>
    <w:p w14:paraId="47F34540" w14:textId="77777777" w:rsidR="0001767A" w:rsidRDefault="0001767A" w:rsidP="0068054D">
      <w:pPr>
        <w:pStyle w:val="Alg4"/>
        <w:numPr>
          <w:ilvl w:val="0"/>
          <w:numId w:val="35"/>
        </w:numPr>
      </w:pPr>
      <w:r>
        <w:t xml:space="preserve">Let </w:t>
      </w:r>
      <w:r>
        <w:rPr>
          <w:i/>
        </w:rPr>
        <w:t>fromSize</w:t>
      </w:r>
      <w:r>
        <w:t xml:space="preserve"> be the number of bytes in </w:t>
      </w:r>
      <w:r>
        <w:rPr>
          <w:i/>
        </w:rPr>
        <w:t>fromBlock</w:t>
      </w:r>
      <w:r>
        <w:t>.</w:t>
      </w:r>
    </w:p>
    <w:p w14:paraId="5AB475B9" w14:textId="77777777" w:rsidR="0001767A" w:rsidRDefault="0001767A" w:rsidP="0068054D">
      <w:pPr>
        <w:pStyle w:val="Alg4"/>
        <w:numPr>
          <w:ilvl w:val="0"/>
          <w:numId w:val="35"/>
        </w:numPr>
      </w:pPr>
      <w:r>
        <w:t xml:space="preserve">Assert: </w:t>
      </w:r>
      <w:r>
        <w:rPr>
          <w:i/>
        </w:rPr>
        <w:t>fromIndex</w:t>
      </w:r>
      <w:r>
        <w:t>+</w:t>
      </w:r>
      <w:r>
        <w:rPr>
          <w:i/>
        </w:rPr>
        <w:t>count</w:t>
      </w:r>
      <w:r>
        <w:t xml:space="preserve"> ≤</w:t>
      </w:r>
      <w:r w:rsidRPr="00EB227A">
        <w:t xml:space="preserve"> </w:t>
      </w:r>
      <w:r w:rsidRPr="00EB227A">
        <w:rPr>
          <w:i/>
        </w:rPr>
        <w:t>fromSize</w:t>
      </w:r>
      <w:r>
        <w:t>.</w:t>
      </w:r>
    </w:p>
    <w:p w14:paraId="5815335D" w14:textId="77777777" w:rsidR="0001767A" w:rsidRDefault="0001767A" w:rsidP="0068054D">
      <w:pPr>
        <w:pStyle w:val="Alg4"/>
        <w:numPr>
          <w:ilvl w:val="0"/>
          <w:numId w:val="35"/>
        </w:numPr>
      </w:pPr>
      <w:r>
        <w:t xml:space="preserve">Let </w:t>
      </w:r>
      <w:r>
        <w:rPr>
          <w:i/>
        </w:rPr>
        <w:t>toSize</w:t>
      </w:r>
      <w:r>
        <w:t xml:space="preserve"> be the number of bytes in </w:t>
      </w:r>
      <w:r>
        <w:rPr>
          <w:i/>
        </w:rPr>
        <w:t>toBlock</w:t>
      </w:r>
      <w:r>
        <w:t>.</w:t>
      </w:r>
    </w:p>
    <w:p w14:paraId="40606BF9" w14:textId="77777777" w:rsidR="0001767A" w:rsidRDefault="0001767A" w:rsidP="0068054D">
      <w:pPr>
        <w:pStyle w:val="Alg4"/>
        <w:numPr>
          <w:ilvl w:val="0"/>
          <w:numId w:val="35"/>
        </w:numPr>
      </w:pPr>
      <w:r>
        <w:t xml:space="preserve">Assert: </w:t>
      </w:r>
      <w:r>
        <w:rPr>
          <w:i/>
        </w:rPr>
        <w:t>toIndex</w:t>
      </w:r>
      <w:r>
        <w:t>+</w:t>
      </w:r>
      <w:r>
        <w:rPr>
          <w:i/>
        </w:rPr>
        <w:t>count</w:t>
      </w:r>
      <w:r>
        <w:t xml:space="preserve"> ≤</w:t>
      </w:r>
      <w:r w:rsidRPr="00EB227A">
        <w:t xml:space="preserve"> </w:t>
      </w:r>
      <w:r>
        <w:rPr>
          <w:i/>
        </w:rPr>
        <w:t>to</w:t>
      </w:r>
      <w:r w:rsidRPr="00EB227A">
        <w:rPr>
          <w:i/>
        </w:rPr>
        <w:t>Size</w:t>
      </w:r>
      <w:r>
        <w:t>.</w:t>
      </w:r>
    </w:p>
    <w:p w14:paraId="4E1B0C98" w14:textId="77777777" w:rsidR="0001767A" w:rsidRPr="00C7794D" w:rsidRDefault="0001767A" w:rsidP="0068054D">
      <w:pPr>
        <w:pStyle w:val="Alg4"/>
        <w:numPr>
          <w:ilvl w:val="0"/>
          <w:numId w:val="35"/>
        </w:numPr>
      </w:pPr>
      <w:r>
        <w:t xml:space="preserve">Repeat, while </w:t>
      </w:r>
      <w:r>
        <w:rPr>
          <w:i/>
        </w:rPr>
        <w:t>count</w:t>
      </w:r>
      <w:r>
        <w:t>&gt;0</w:t>
      </w:r>
    </w:p>
    <w:p w14:paraId="7EBEF496" w14:textId="77777777" w:rsidR="0001767A" w:rsidRDefault="0001767A" w:rsidP="0068054D">
      <w:pPr>
        <w:pStyle w:val="Alg4"/>
        <w:numPr>
          <w:ilvl w:val="1"/>
          <w:numId w:val="35"/>
        </w:numPr>
      </w:pPr>
      <w:r>
        <w:t>Set toBlock[toIndex] to the value of fromBlock[fromIndex].</w:t>
      </w:r>
    </w:p>
    <w:p w14:paraId="7EBA28BB" w14:textId="77777777" w:rsidR="0001767A" w:rsidRDefault="0001767A" w:rsidP="0068054D">
      <w:pPr>
        <w:pStyle w:val="Alg4"/>
        <w:numPr>
          <w:ilvl w:val="1"/>
          <w:numId w:val="35"/>
        </w:numPr>
      </w:pPr>
      <w:r>
        <w:t xml:space="preserve">Increment </w:t>
      </w:r>
      <w:r>
        <w:rPr>
          <w:i/>
        </w:rPr>
        <w:t>toIndex</w:t>
      </w:r>
      <w:r>
        <w:t xml:space="preserve"> and </w:t>
      </w:r>
      <w:r>
        <w:rPr>
          <w:i/>
        </w:rPr>
        <w:t xml:space="preserve">fromIndex </w:t>
      </w:r>
      <w:r w:rsidRPr="00EF33AB">
        <w:t>each by 1.</w:t>
      </w:r>
    </w:p>
    <w:p w14:paraId="46B99315" w14:textId="77777777" w:rsidR="0001767A" w:rsidRPr="00C7794D" w:rsidRDefault="0001767A" w:rsidP="0068054D">
      <w:pPr>
        <w:pStyle w:val="Alg4"/>
        <w:numPr>
          <w:ilvl w:val="1"/>
          <w:numId w:val="35"/>
        </w:numPr>
      </w:pPr>
      <w:r>
        <w:t xml:space="preserve">Decrement </w:t>
      </w:r>
      <w:r>
        <w:rPr>
          <w:i/>
        </w:rPr>
        <w:t>count</w:t>
      </w:r>
      <w:r>
        <w:t xml:space="preserve"> </w:t>
      </w:r>
      <w:r w:rsidRPr="00EF33AB">
        <w:t>by 1.</w:t>
      </w:r>
    </w:p>
    <w:p w14:paraId="584C5DED" w14:textId="77777777" w:rsidR="0001767A" w:rsidRDefault="0001767A" w:rsidP="0068054D">
      <w:pPr>
        <w:pStyle w:val="Alg4"/>
        <w:numPr>
          <w:ilvl w:val="0"/>
          <w:numId w:val="35"/>
        </w:numPr>
      </w:pPr>
      <w:r w:rsidRPr="00C7794D">
        <w:t xml:space="preserve">Return </w:t>
      </w:r>
      <w:r>
        <w:t>NormalCompletion(</w:t>
      </w:r>
      <w:r>
        <w:rPr>
          <w:rFonts w:ascii="Arial" w:hAnsi="Arial" w:cs="Arial"/>
        </w:rPr>
        <w:t>empty</w:t>
      </w:r>
      <w:r>
        <w:t>)</w:t>
      </w:r>
    </w:p>
    <w:p w14:paraId="04BC2A03" w14:textId="77777777" w:rsidR="009F36E4" w:rsidRDefault="009F36E4" w:rsidP="009F36E4">
      <w:pPr>
        <w:pStyle w:val="1"/>
      </w:pPr>
      <w:bookmarkStart w:id="353" w:name="_Toc384480897"/>
      <w:bookmarkStart w:id="354" w:name="_Toc370745162"/>
      <w:r>
        <w:t>Abstract Operations</w:t>
      </w:r>
      <w:bookmarkEnd w:id="353"/>
      <w:r>
        <w:t xml:space="preserve">  </w:t>
      </w:r>
    </w:p>
    <w:p w14:paraId="41A4718F" w14:textId="77777777" w:rsidR="009F36E4" w:rsidRDefault="009F36E4" w:rsidP="009F36E4">
      <w:r w:rsidRPr="00E77497">
        <w:t>These operations are not a part of the</w:t>
      </w:r>
      <w:r>
        <w:t xml:space="preserve"> ECMAScript</w:t>
      </w:r>
      <w:r w:rsidRPr="00E77497">
        <w:t xml:space="preserve"> language; they are defined here to </w:t>
      </w:r>
      <w:r>
        <w:t xml:space="preserve">solely to </w:t>
      </w:r>
      <w:r w:rsidRPr="00E77497">
        <w:t xml:space="preserve">aid the specification of the semantics of </w:t>
      </w:r>
      <w:r>
        <w:t>the ECMAScript language. Other, more specialized abstract operations are defined throughout this specification.</w:t>
      </w:r>
    </w:p>
    <w:p w14:paraId="5CA544D4" w14:textId="77777777" w:rsidR="009F36E4" w:rsidRPr="00E77497" w:rsidRDefault="009F36E4" w:rsidP="009F36E4">
      <w:pPr>
        <w:pStyle w:val="20"/>
      </w:pPr>
      <w:bookmarkStart w:id="355" w:name="_Toc370745163"/>
      <w:bookmarkStart w:id="356" w:name="_Toc384480898"/>
      <w:r w:rsidRPr="00E77497">
        <w:t>Type Conversion and Testing</w:t>
      </w:r>
      <w:bookmarkEnd w:id="355"/>
      <w:bookmarkEnd w:id="356"/>
    </w:p>
    <w:p w14:paraId="4B4E569A" w14:textId="77777777" w:rsidR="009F36E4" w:rsidRPr="00E77497" w:rsidRDefault="009F36E4" w:rsidP="009F36E4">
      <w:r w:rsidRPr="00E77497">
        <w:t xml:space="preserve">The ECMAScript </w:t>
      </w:r>
      <w:r>
        <w:t>language implicitly</w:t>
      </w:r>
      <w:r w:rsidRPr="00E77497">
        <w:t xml:space="preserve"> performs automatic type conversion as needed. To clarify the semantics of certain constructs it is useful to define a set of conversion abstract operations. The conversion abstract operations are polymorphic; they can accept a value of any ECMAScript language type</w:t>
      </w:r>
      <w:r>
        <w:t xml:space="preserve"> or of a Completion Record value. </w:t>
      </w:r>
      <w:r w:rsidRPr="00E77497">
        <w:t xml:space="preserve"> </w:t>
      </w:r>
      <w:r>
        <w:t>But no other</w:t>
      </w:r>
      <w:r w:rsidRPr="00E77497">
        <w:t xml:space="preserve"> specification types</w:t>
      </w:r>
      <w:r>
        <w:t xml:space="preserve"> are used with these operations</w:t>
      </w:r>
      <w:r w:rsidRPr="00E77497">
        <w:t>.</w:t>
      </w:r>
    </w:p>
    <w:p w14:paraId="175D26C4" w14:textId="77777777" w:rsidR="009F36E4" w:rsidRPr="00E77497" w:rsidRDefault="009F36E4" w:rsidP="009F36E4">
      <w:pPr>
        <w:pStyle w:val="30"/>
      </w:pPr>
      <w:bookmarkStart w:id="357" w:name="_Toc370745164"/>
      <w:bookmarkStart w:id="358" w:name="_Toc384480899"/>
      <w:r w:rsidRPr="00E77497">
        <w:t>ToPrimitive</w:t>
      </w:r>
      <w:bookmarkEnd w:id="357"/>
      <w:bookmarkEnd w:id="358"/>
    </w:p>
    <w:p w14:paraId="6BA4F85B" w14:textId="77777777" w:rsidR="009F36E4" w:rsidRPr="00E77497" w:rsidRDefault="009F36E4" w:rsidP="009F36E4">
      <w:r w:rsidRPr="00E77497">
        <w:t xml:space="preserve">The abstract operation ToPrimitive takes an </w:t>
      </w:r>
      <w:r w:rsidRPr="00B07504">
        <w:rPr>
          <w:rFonts w:ascii="Times New Roman" w:hAnsi="Times New Roman"/>
        </w:rPr>
        <w:t>input</w:t>
      </w:r>
      <w:r w:rsidRPr="00E77497">
        <w:t xml:space="preserve"> </w:t>
      </w:r>
      <w:r w:rsidRPr="00AC1599">
        <w:rPr>
          <w:rFonts w:ascii="Times New Roman" w:hAnsi="Times New Roman"/>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w:t>
      </w:r>
      <w:r>
        <w:t xml:space="preserve"> </w:t>
      </w:r>
      <w:r>
        <w:fldChar w:fldCharType="begin"/>
      </w:r>
      <w:r>
        <w:instrText xml:space="preserve"> REF _Ref365644807 \h </w:instrText>
      </w:r>
      <w:r>
        <w:fldChar w:fldCharType="separate"/>
      </w:r>
      <w:r w:rsidR="00281431">
        <w:t xml:space="preserve">Table </w:t>
      </w:r>
      <w:r w:rsidR="00281431">
        <w:rPr>
          <w:noProof/>
        </w:rPr>
        <w:t>9</w:t>
      </w:r>
      <w:r>
        <w:fldChar w:fldCharType="end"/>
      </w:r>
      <w:r w:rsidRPr="00E77497">
        <w:t>:</w:t>
      </w:r>
    </w:p>
    <w:p w14:paraId="32D89C04" w14:textId="77777777" w:rsidR="009F36E4" w:rsidRPr="00E77497" w:rsidRDefault="009F36E4" w:rsidP="009F36E4">
      <w:pPr>
        <w:pStyle w:val="Tabletitle"/>
      </w:pPr>
      <w:bookmarkStart w:id="359" w:name="_Ref365644807"/>
      <w:r>
        <w:t xml:space="preserve">Table </w:t>
      </w:r>
      <w:r>
        <w:fldChar w:fldCharType="begin"/>
      </w:r>
      <w:r>
        <w:instrText xml:space="preserve"> SEQ Table \* ARABIC </w:instrText>
      </w:r>
      <w:r>
        <w:fldChar w:fldCharType="separate"/>
      </w:r>
      <w:r w:rsidR="00281431">
        <w:rPr>
          <w:noProof/>
        </w:rPr>
        <w:t>9</w:t>
      </w:r>
      <w:r>
        <w:fldChar w:fldCharType="end"/>
      </w:r>
      <w:bookmarkEnd w:id="359"/>
      <w:r w:rsidRPr="00E77497">
        <w:rPr>
          <w:rFonts w:eastAsia="Arial Unicode MS"/>
        </w:rPr>
        <w:t xml:space="preserve"> —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DF765D" w14:paraId="202C6B24" w14:textId="77777777" w:rsidTr="004E45E7">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3AE62117"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29904ED1"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Result</w:t>
            </w:r>
          </w:p>
        </w:tc>
      </w:tr>
      <w:tr w:rsidR="009F36E4" w:rsidRPr="00DF765D" w14:paraId="7CF24730" w14:textId="77777777" w:rsidTr="004E45E7">
        <w:trPr>
          <w:jc w:val="center"/>
        </w:trPr>
        <w:tc>
          <w:tcPr>
            <w:tcW w:w="1998" w:type="dxa"/>
            <w:tcBorders>
              <w:top w:val="nil"/>
            </w:tcBorders>
          </w:tcPr>
          <w:p w14:paraId="6316F4EE" w14:textId="77777777" w:rsidR="009F36E4" w:rsidRPr="00DF765D" w:rsidRDefault="009F36E4" w:rsidP="004E45E7">
            <w:pPr>
              <w:keepNext/>
              <w:spacing w:after="60"/>
            </w:pPr>
            <w:r w:rsidRPr="00DF765D">
              <w:t>Completion Record</w:t>
            </w:r>
          </w:p>
        </w:tc>
        <w:tc>
          <w:tcPr>
            <w:tcW w:w="6858" w:type="dxa"/>
            <w:tcBorders>
              <w:top w:val="nil"/>
            </w:tcBorders>
          </w:tcPr>
          <w:p w14:paraId="02BF38CA" w14:textId="77777777" w:rsidR="009F36E4" w:rsidRPr="00DF765D" w:rsidRDefault="009F36E4" w:rsidP="004E45E7">
            <w:pPr>
              <w:keepNext/>
              <w:spacing w:after="60"/>
              <w:rPr>
                <w:iCs/>
              </w:rPr>
            </w:pPr>
            <w:r w:rsidRPr="00DF765D">
              <w:t xml:space="preserve">If </w:t>
            </w:r>
            <w:r w:rsidRPr="00DF765D">
              <w:rPr>
                <w:i/>
              </w:rPr>
              <w:t>argument</w:t>
            </w:r>
            <w:r w:rsidRPr="00DF765D">
              <w:t xml:space="preserve"> is an abrupt completion, return </w:t>
            </w:r>
            <w:r w:rsidRPr="00DF765D">
              <w:rPr>
                <w:i/>
              </w:rPr>
              <w:t>argument</w:t>
            </w:r>
            <w:r w:rsidRPr="00DF765D">
              <w:t>. Otherwise return ToPrimitive(</w:t>
            </w:r>
            <w:r w:rsidRPr="00DF765D">
              <w:rPr>
                <w:i/>
              </w:rPr>
              <w:t>argument</w:t>
            </w:r>
            <w:r w:rsidRPr="00DF765D">
              <w:t xml:space="preserve">.[[value]]) also </w:t>
            </w:r>
            <w:r w:rsidRPr="00DF765D">
              <w:rPr>
                <w:rFonts w:cs="Arial"/>
              </w:rPr>
              <w:t xml:space="preserve">passing the optional hint </w:t>
            </w:r>
            <w:r w:rsidRPr="00DF765D">
              <w:rPr>
                <w:rFonts w:cs="Arial"/>
                <w:i/>
              </w:rPr>
              <w:t>PreferredType</w:t>
            </w:r>
            <w:r w:rsidRPr="00DF765D">
              <w:rPr>
                <w:rFonts w:cs="Arial"/>
                <w:iCs/>
              </w:rPr>
              <w:t>.</w:t>
            </w:r>
          </w:p>
        </w:tc>
      </w:tr>
      <w:tr w:rsidR="009F36E4" w:rsidRPr="00DF765D" w14:paraId="6566BE1C" w14:textId="77777777" w:rsidTr="004E45E7">
        <w:trPr>
          <w:jc w:val="center"/>
        </w:trPr>
        <w:tc>
          <w:tcPr>
            <w:tcW w:w="1998" w:type="dxa"/>
            <w:tcBorders>
              <w:top w:val="nil"/>
            </w:tcBorders>
          </w:tcPr>
          <w:p w14:paraId="75A20A47" w14:textId="77777777" w:rsidR="009F36E4" w:rsidRPr="00DF765D" w:rsidRDefault="009F36E4" w:rsidP="004E45E7">
            <w:pPr>
              <w:keepNext/>
              <w:spacing w:after="60"/>
            </w:pPr>
            <w:r w:rsidRPr="00DF765D">
              <w:t>Undefined</w:t>
            </w:r>
          </w:p>
        </w:tc>
        <w:tc>
          <w:tcPr>
            <w:tcW w:w="6858" w:type="dxa"/>
            <w:tcBorders>
              <w:top w:val="nil"/>
            </w:tcBorders>
          </w:tcPr>
          <w:p w14:paraId="647130B7" w14:textId="77777777" w:rsidR="009F36E4" w:rsidRPr="00DF765D" w:rsidRDefault="009F36E4" w:rsidP="004E45E7">
            <w:pPr>
              <w:keepNext/>
              <w:spacing w:after="60"/>
            </w:pPr>
            <w:r w:rsidRPr="00DF765D">
              <w:t xml:space="preserve">Return </w:t>
            </w:r>
            <w:r w:rsidRPr="00DF765D">
              <w:rPr>
                <w:i/>
              </w:rPr>
              <w:t>argument</w:t>
            </w:r>
            <w:r w:rsidRPr="00DF765D">
              <w:t xml:space="preserve"> (no conversion).</w:t>
            </w:r>
          </w:p>
        </w:tc>
      </w:tr>
      <w:tr w:rsidR="009F36E4" w:rsidRPr="00DF765D" w14:paraId="0435704B" w14:textId="77777777" w:rsidTr="004E45E7">
        <w:trPr>
          <w:jc w:val="center"/>
        </w:trPr>
        <w:tc>
          <w:tcPr>
            <w:tcW w:w="1998" w:type="dxa"/>
          </w:tcPr>
          <w:p w14:paraId="31982C03" w14:textId="77777777" w:rsidR="009F36E4" w:rsidRPr="00DF765D" w:rsidRDefault="009F36E4" w:rsidP="004E45E7">
            <w:pPr>
              <w:keepNext/>
              <w:spacing w:after="60"/>
            </w:pPr>
            <w:r w:rsidRPr="00DF765D">
              <w:t>Null</w:t>
            </w:r>
          </w:p>
        </w:tc>
        <w:tc>
          <w:tcPr>
            <w:tcW w:w="6858" w:type="dxa"/>
          </w:tcPr>
          <w:p w14:paraId="35DD41E3" w14:textId="77777777" w:rsidR="009F36E4" w:rsidRPr="00DF765D" w:rsidRDefault="009F36E4" w:rsidP="004E45E7">
            <w:pPr>
              <w:keepNext/>
              <w:spacing w:after="60"/>
            </w:pPr>
            <w:r w:rsidRPr="00DF765D">
              <w:t xml:space="preserve">Return </w:t>
            </w:r>
            <w:r w:rsidRPr="00DF765D">
              <w:rPr>
                <w:i/>
              </w:rPr>
              <w:t>argument</w:t>
            </w:r>
            <w:r w:rsidRPr="00DF765D">
              <w:t xml:space="preserve"> (no conversion).</w:t>
            </w:r>
          </w:p>
        </w:tc>
      </w:tr>
      <w:tr w:rsidR="009F36E4" w:rsidRPr="00DF765D" w14:paraId="18058652" w14:textId="77777777" w:rsidTr="004E45E7">
        <w:trPr>
          <w:jc w:val="center"/>
        </w:trPr>
        <w:tc>
          <w:tcPr>
            <w:tcW w:w="1998" w:type="dxa"/>
          </w:tcPr>
          <w:p w14:paraId="1121A406" w14:textId="77777777" w:rsidR="009F36E4" w:rsidRPr="00DF765D" w:rsidRDefault="009F36E4" w:rsidP="004E45E7">
            <w:pPr>
              <w:keepNext/>
              <w:spacing w:after="60"/>
            </w:pPr>
            <w:r w:rsidRPr="00DF765D">
              <w:t>Boolean</w:t>
            </w:r>
          </w:p>
        </w:tc>
        <w:tc>
          <w:tcPr>
            <w:tcW w:w="6858" w:type="dxa"/>
          </w:tcPr>
          <w:p w14:paraId="529E2530" w14:textId="77777777" w:rsidR="009F36E4" w:rsidRPr="00DF765D" w:rsidRDefault="009F36E4" w:rsidP="004E45E7">
            <w:pPr>
              <w:keepNext/>
              <w:spacing w:after="60"/>
            </w:pPr>
            <w:r w:rsidRPr="00DF765D">
              <w:t xml:space="preserve">Return </w:t>
            </w:r>
            <w:r w:rsidRPr="00DF765D">
              <w:rPr>
                <w:i/>
              </w:rPr>
              <w:t>argument</w:t>
            </w:r>
            <w:r w:rsidRPr="00DF765D">
              <w:t xml:space="preserve"> (no conversion).</w:t>
            </w:r>
          </w:p>
        </w:tc>
      </w:tr>
      <w:tr w:rsidR="009F36E4" w:rsidRPr="00DF765D" w14:paraId="13D71C29" w14:textId="77777777" w:rsidTr="004E45E7">
        <w:trPr>
          <w:jc w:val="center"/>
        </w:trPr>
        <w:tc>
          <w:tcPr>
            <w:tcW w:w="1998" w:type="dxa"/>
          </w:tcPr>
          <w:p w14:paraId="26FEB023" w14:textId="77777777" w:rsidR="009F36E4" w:rsidRPr="00DF765D" w:rsidRDefault="009F36E4" w:rsidP="004E45E7">
            <w:pPr>
              <w:keepNext/>
              <w:spacing w:after="60"/>
            </w:pPr>
            <w:r w:rsidRPr="00DF765D">
              <w:t>Number</w:t>
            </w:r>
          </w:p>
        </w:tc>
        <w:tc>
          <w:tcPr>
            <w:tcW w:w="6858" w:type="dxa"/>
          </w:tcPr>
          <w:p w14:paraId="13B7F8F9" w14:textId="77777777" w:rsidR="009F36E4" w:rsidRPr="00DF765D" w:rsidRDefault="009F36E4" w:rsidP="004E45E7">
            <w:pPr>
              <w:keepNext/>
              <w:spacing w:after="60"/>
            </w:pPr>
            <w:r w:rsidRPr="00DF765D">
              <w:t xml:space="preserve">Return </w:t>
            </w:r>
            <w:r w:rsidRPr="00DF765D">
              <w:rPr>
                <w:i/>
              </w:rPr>
              <w:t>argument</w:t>
            </w:r>
            <w:r w:rsidRPr="00DF765D">
              <w:t xml:space="preserve"> (no conversion).</w:t>
            </w:r>
          </w:p>
        </w:tc>
      </w:tr>
      <w:tr w:rsidR="009F36E4" w:rsidRPr="00DF765D" w14:paraId="0B156FE1" w14:textId="77777777" w:rsidTr="004E45E7">
        <w:trPr>
          <w:jc w:val="center"/>
        </w:trPr>
        <w:tc>
          <w:tcPr>
            <w:tcW w:w="1998" w:type="dxa"/>
          </w:tcPr>
          <w:p w14:paraId="3E60111C" w14:textId="77777777" w:rsidR="009F36E4" w:rsidRPr="00DF765D" w:rsidRDefault="009F36E4" w:rsidP="004E45E7">
            <w:pPr>
              <w:keepNext/>
              <w:spacing w:after="60"/>
            </w:pPr>
            <w:r w:rsidRPr="00DF765D">
              <w:t>String</w:t>
            </w:r>
          </w:p>
        </w:tc>
        <w:tc>
          <w:tcPr>
            <w:tcW w:w="6858" w:type="dxa"/>
          </w:tcPr>
          <w:p w14:paraId="067D2C34" w14:textId="77777777" w:rsidR="009F36E4" w:rsidRPr="00DF765D" w:rsidRDefault="009F36E4" w:rsidP="004E45E7">
            <w:pPr>
              <w:keepNext/>
              <w:spacing w:after="60"/>
            </w:pPr>
            <w:r w:rsidRPr="00DF765D">
              <w:t xml:space="preserve">Return </w:t>
            </w:r>
            <w:r w:rsidRPr="00DF765D">
              <w:rPr>
                <w:i/>
              </w:rPr>
              <w:t>argument</w:t>
            </w:r>
            <w:r w:rsidRPr="00DF765D">
              <w:t xml:space="preserve"> (no conversion).</w:t>
            </w:r>
          </w:p>
        </w:tc>
      </w:tr>
      <w:tr w:rsidR="009F36E4" w:rsidRPr="00DF765D" w14:paraId="4AF0330C" w14:textId="77777777" w:rsidTr="004E45E7">
        <w:trPr>
          <w:jc w:val="center"/>
        </w:trPr>
        <w:tc>
          <w:tcPr>
            <w:tcW w:w="1998" w:type="dxa"/>
          </w:tcPr>
          <w:p w14:paraId="5071CBED" w14:textId="77777777" w:rsidR="009F36E4" w:rsidRPr="00DF765D" w:rsidRDefault="009F36E4" w:rsidP="004E45E7">
            <w:pPr>
              <w:keepNext/>
              <w:spacing w:after="60"/>
            </w:pPr>
            <w:r w:rsidRPr="00DF765D">
              <w:t>Symbol</w:t>
            </w:r>
          </w:p>
        </w:tc>
        <w:tc>
          <w:tcPr>
            <w:tcW w:w="6858" w:type="dxa"/>
          </w:tcPr>
          <w:p w14:paraId="38A91DFD" w14:textId="77777777" w:rsidR="009F36E4" w:rsidRPr="00DF765D" w:rsidRDefault="009F36E4" w:rsidP="004E45E7">
            <w:pPr>
              <w:keepNext/>
              <w:spacing w:after="60"/>
            </w:pPr>
            <w:r w:rsidRPr="00DF765D">
              <w:t xml:space="preserve">Return </w:t>
            </w:r>
            <w:r w:rsidRPr="00DF765D">
              <w:rPr>
                <w:i/>
              </w:rPr>
              <w:t>argument</w:t>
            </w:r>
            <w:r w:rsidRPr="00DF765D">
              <w:t xml:space="preserve"> (no conversion).</w:t>
            </w:r>
          </w:p>
        </w:tc>
      </w:tr>
      <w:tr w:rsidR="009F36E4" w:rsidRPr="00DF765D" w14:paraId="5FD545F3" w14:textId="77777777" w:rsidTr="004E45E7">
        <w:trPr>
          <w:jc w:val="center"/>
        </w:trPr>
        <w:tc>
          <w:tcPr>
            <w:tcW w:w="1998" w:type="dxa"/>
          </w:tcPr>
          <w:p w14:paraId="7BE33FC7" w14:textId="77777777" w:rsidR="009F36E4" w:rsidRPr="00DF765D" w:rsidRDefault="009F36E4" w:rsidP="004E45E7">
            <w:pPr>
              <w:keepNext/>
              <w:spacing w:after="60"/>
            </w:pPr>
            <w:r w:rsidRPr="00DF765D">
              <w:t>Object</w:t>
            </w:r>
          </w:p>
        </w:tc>
        <w:tc>
          <w:tcPr>
            <w:tcW w:w="6858" w:type="dxa"/>
          </w:tcPr>
          <w:p w14:paraId="5812AF20" w14:textId="77777777" w:rsidR="009F36E4" w:rsidRPr="00DF765D" w:rsidRDefault="009F36E4" w:rsidP="004E45E7">
            <w:pPr>
              <w:keepNext/>
              <w:tabs>
                <w:tab w:val="left" w:pos="360"/>
              </w:tabs>
              <w:spacing w:after="60"/>
            </w:pPr>
            <w:r w:rsidRPr="00DF765D">
              <w:t>Perform the steps following this table.</w:t>
            </w:r>
          </w:p>
        </w:tc>
      </w:tr>
    </w:tbl>
    <w:p w14:paraId="13E967A0" w14:textId="77777777" w:rsidR="009F36E4" w:rsidRPr="00E77497" w:rsidRDefault="009F36E4" w:rsidP="009F36E4">
      <w:pPr>
        <w:pStyle w:val="normalbefore"/>
        <w:spacing w:before="240"/>
      </w:pPr>
      <w:r w:rsidRPr="00E77497">
        <w:t xml:space="preserve">When </w:t>
      </w:r>
      <w:r>
        <w:rPr>
          <w:rFonts w:ascii="Times New Roman" w:hAnsi="Times New Roman"/>
          <w:iCs/>
        </w:rPr>
        <w:t>Type(</w:t>
      </w:r>
      <w:r>
        <w:rPr>
          <w:rFonts w:ascii="Times New Roman" w:hAnsi="Times New Roman"/>
          <w:i/>
          <w:iCs/>
        </w:rPr>
        <w:t>argument</w:t>
      </w:r>
      <w:r>
        <w:rPr>
          <w:rFonts w:ascii="Times New Roman" w:hAnsi="Times New Roman"/>
          <w:iCs/>
        </w:rPr>
        <w:t>)</w:t>
      </w:r>
      <w:r>
        <w:t xml:space="preserve"> is Object, </w:t>
      </w:r>
      <w:r w:rsidRPr="00E77497">
        <w:t>the following steps are taken:</w:t>
      </w:r>
    </w:p>
    <w:p w14:paraId="7C3931A0" w14:textId="77777777" w:rsidR="009F36E4" w:rsidRPr="006219F3" w:rsidRDefault="009F36E4" w:rsidP="0068054D">
      <w:pPr>
        <w:pStyle w:val="Alg4"/>
        <w:numPr>
          <w:ilvl w:val="0"/>
          <w:numId w:val="48"/>
        </w:numPr>
      </w:pPr>
      <w:r>
        <w:t xml:space="preserve">If </w:t>
      </w:r>
      <w:r>
        <w:rPr>
          <w:i/>
          <w:iCs/>
        </w:rPr>
        <w:t>PreferredType</w:t>
      </w:r>
      <w:r>
        <w:t xml:space="preserve"> was not passed, let </w:t>
      </w:r>
      <w:r>
        <w:rPr>
          <w:i/>
          <w:iCs/>
        </w:rPr>
        <w:t xml:space="preserve">hint </w:t>
      </w:r>
      <w:r w:rsidRPr="006219F3">
        <w:t>be</w:t>
      </w:r>
      <w:r>
        <w:rPr>
          <w:i/>
          <w:iCs/>
        </w:rPr>
        <w:t xml:space="preserve"> </w:t>
      </w:r>
      <w:r w:rsidRPr="00E77497">
        <w:t>"</w:t>
      </w:r>
      <w:r>
        <w:rPr>
          <w:rFonts w:ascii="Courier New" w:hAnsi="Courier New" w:cs="Courier New"/>
          <w:b/>
        </w:rPr>
        <w:t>default</w:t>
      </w:r>
      <w:r w:rsidRPr="00E77497">
        <w:t>"</w:t>
      </w:r>
      <w:r>
        <w:t>.</w:t>
      </w:r>
    </w:p>
    <w:p w14:paraId="3931B26C" w14:textId="77777777" w:rsidR="009F36E4" w:rsidRDefault="009F36E4" w:rsidP="0068054D">
      <w:pPr>
        <w:pStyle w:val="Alg4"/>
        <w:numPr>
          <w:ilvl w:val="0"/>
          <w:numId w:val="48"/>
        </w:numPr>
      </w:pPr>
      <w:r>
        <w:t xml:space="preserve">Else if </w:t>
      </w:r>
      <w:r>
        <w:rPr>
          <w:i/>
          <w:iCs/>
        </w:rPr>
        <w:t>PreferredType</w:t>
      </w:r>
      <w:r>
        <w:t xml:space="preserve"> is hint String, let </w:t>
      </w:r>
      <w:r>
        <w:rPr>
          <w:i/>
          <w:iCs/>
        </w:rPr>
        <w:t xml:space="preserve">hint </w:t>
      </w:r>
      <w:r w:rsidRPr="006219F3">
        <w:t>be</w:t>
      </w:r>
      <w:r>
        <w:rPr>
          <w:i/>
          <w:iCs/>
        </w:rPr>
        <w:t xml:space="preserve"> </w:t>
      </w:r>
      <w:r w:rsidRPr="00E77497">
        <w:t>"</w:t>
      </w:r>
      <w:r>
        <w:rPr>
          <w:rFonts w:ascii="Courier New" w:hAnsi="Courier New" w:cs="Courier New"/>
          <w:b/>
        </w:rPr>
        <w:t>string</w:t>
      </w:r>
      <w:r w:rsidRPr="00E77497">
        <w:t>"</w:t>
      </w:r>
      <w:r>
        <w:t>.</w:t>
      </w:r>
    </w:p>
    <w:p w14:paraId="4296B745" w14:textId="77777777" w:rsidR="009F36E4" w:rsidRDefault="009F36E4" w:rsidP="0068054D">
      <w:pPr>
        <w:pStyle w:val="Alg4"/>
        <w:numPr>
          <w:ilvl w:val="0"/>
          <w:numId w:val="48"/>
        </w:numPr>
      </w:pPr>
      <w:r>
        <w:t xml:space="preserve">Else </w:t>
      </w:r>
      <w:r>
        <w:rPr>
          <w:i/>
          <w:iCs/>
        </w:rPr>
        <w:t>PreferredType</w:t>
      </w:r>
      <w:r>
        <w:t xml:space="preserve"> is hint Number,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w:t>
      </w:r>
    </w:p>
    <w:p w14:paraId="2B01AA55" w14:textId="77777777" w:rsidR="009F36E4" w:rsidRDefault="009F36E4" w:rsidP="0068054D">
      <w:pPr>
        <w:pStyle w:val="Alg4"/>
        <w:numPr>
          <w:ilvl w:val="0"/>
          <w:numId w:val="48"/>
        </w:numPr>
      </w:pPr>
      <w:r w:rsidRPr="00E77497">
        <w:t xml:space="preserve">Let </w:t>
      </w:r>
      <w:r>
        <w:rPr>
          <w:i/>
        </w:rPr>
        <w:t xml:space="preserve">exoticToPrim </w:t>
      </w:r>
      <w:r w:rsidRPr="00E77497">
        <w:t xml:space="preserve"> be Get</w:t>
      </w:r>
      <w:r>
        <w:t>Method(</w:t>
      </w:r>
      <w:r>
        <w:rPr>
          <w:i/>
        </w:rPr>
        <w:t>argument</w:t>
      </w:r>
      <w:r>
        <w:t>,</w:t>
      </w:r>
      <w:r w:rsidRPr="00E77497">
        <w:t xml:space="preserve"> </w:t>
      </w:r>
      <w:r>
        <w:t>@@toPrimitive)</w:t>
      </w:r>
      <w:r w:rsidRPr="00E77497">
        <w:t>.</w:t>
      </w:r>
    </w:p>
    <w:p w14:paraId="79F057AA" w14:textId="77777777" w:rsidR="009F36E4" w:rsidRDefault="009F36E4" w:rsidP="0068054D">
      <w:pPr>
        <w:pStyle w:val="Alg4"/>
        <w:numPr>
          <w:ilvl w:val="0"/>
          <w:numId w:val="48"/>
        </w:numPr>
      </w:pPr>
      <w:r>
        <w:t>ReturnIfAbrupt(</w:t>
      </w:r>
      <w:r>
        <w:rPr>
          <w:i/>
          <w:iCs/>
        </w:rPr>
        <w:t>exoticToPrim</w:t>
      </w:r>
      <w:r>
        <w:t>).</w:t>
      </w:r>
    </w:p>
    <w:p w14:paraId="14601E54" w14:textId="77777777" w:rsidR="009F36E4" w:rsidRDefault="009F36E4" w:rsidP="0068054D">
      <w:pPr>
        <w:pStyle w:val="Alg4"/>
        <w:numPr>
          <w:ilvl w:val="0"/>
          <w:numId w:val="48"/>
        </w:numPr>
      </w:pPr>
      <w:r>
        <w:t xml:space="preserve">If </w:t>
      </w:r>
      <w:r>
        <w:rPr>
          <w:i/>
          <w:iCs/>
        </w:rPr>
        <w:t>exoticToPrim</w:t>
      </w:r>
      <w:r>
        <w:t xml:space="preserve"> is not </w:t>
      </w:r>
      <w:r>
        <w:rPr>
          <w:b/>
          <w:bCs/>
        </w:rPr>
        <w:t>undefined</w:t>
      </w:r>
      <w:r>
        <w:t>, then</w:t>
      </w:r>
    </w:p>
    <w:p w14:paraId="467842E0" w14:textId="77777777" w:rsidR="009F36E4" w:rsidRPr="00E77497" w:rsidRDefault="009F36E4" w:rsidP="0068054D">
      <w:pPr>
        <w:pStyle w:val="Alg4"/>
        <w:numPr>
          <w:ilvl w:val="1"/>
          <w:numId w:val="48"/>
        </w:numPr>
      </w:pPr>
      <w:r w:rsidRPr="00E77497">
        <w:t xml:space="preserve">Let </w:t>
      </w:r>
      <w:r>
        <w:rPr>
          <w:i/>
        </w:rPr>
        <w:t>result</w:t>
      </w:r>
      <w:r w:rsidRPr="00E77497">
        <w:t xml:space="preserve"> be the result of calling the [[Call]] internal method of </w:t>
      </w:r>
      <w:r>
        <w:rPr>
          <w:i/>
          <w:iCs/>
        </w:rPr>
        <w:t>exoticToPrim</w:t>
      </w:r>
      <w:r w:rsidRPr="00E77497">
        <w:t xml:space="preserve">, with </w:t>
      </w:r>
      <w:r>
        <w:rPr>
          <w:i/>
        </w:rPr>
        <w:t>argument</w:t>
      </w:r>
      <w:r w:rsidRPr="00E77497">
        <w:t xml:space="preserve"> as </w:t>
      </w:r>
      <w:r w:rsidRPr="006637C6">
        <w:rPr>
          <w:i/>
        </w:rPr>
        <w:t>this</w:t>
      </w:r>
      <w:r>
        <w:rPr>
          <w:i/>
        </w:rPr>
        <w:t>Argument</w:t>
      </w:r>
      <w:r>
        <w:t xml:space="preserve"> and a L</w:t>
      </w:r>
      <w:r w:rsidRPr="00E77497">
        <w:t>ist</w:t>
      </w:r>
      <w:r>
        <w:t xml:space="preserve"> containing </w:t>
      </w:r>
      <w:r w:rsidRPr="00F15956">
        <w:rPr>
          <w:i/>
          <w:iCs/>
        </w:rPr>
        <w:t>hint</w:t>
      </w:r>
      <w:r>
        <w:t xml:space="preserve"> </w:t>
      </w:r>
      <w:r w:rsidRPr="00F15956">
        <w:t>as</w:t>
      </w:r>
      <w:r>
        <w:t xml:space="preserve"> </w:t>
      </w:r>
      <w:r>
        <w:rPr>
          <w:i/>
          <w:iCs/>
        </w:rPr>
        <w:t>argumentsList</w:t>
      </w:r>
      <w:r w:rsidRPr="00E77497">
        <w:t>.</w:t>
      </w:r>
    </w:p>
    <w:p w14:paraId="0EAA545C" w14:textId="77777777" w:rsidR="009F36E4" w:rsidRDefault="009F36E4" w:rsidP="0068054D">
      <w:pPr>
        <w:pStyle w:val="Alg4"/>
        <w:numPr>
          <w:ilvl w:val="1"/>
          <w:numId w:val="48"/>
        </w:numPr>
      </w:pPr>
      <w:r>
        <w:t>ReturnIfAbrupt(</w:t>
      </w:r>
      <w:r>
        <w:rPr>
          <w:i/>
        </w:rPr>
        <w:t>result</w:t>
      </w:r>
      <w:r>
        <w:t>).</w:t>
      </w:r>
    </w:p>
    <w:p w14:paraId="3772FDC0" w14:textId="77777777" w:rsidR="009F36E4" w:rsidRDefault="009F36E4" w:rsidP="0068054D">
      <w:pPr>
        <w:pStyle w:val="Alg4"/>
        <w:numPr>
          <w:ilvl w:val="1"/>
          <w:numId w:val="4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14:paraId="517D8EA8" w14:textId="77777777" w:rsidR="009F36E4" w:rsidRDefault="009F36E4" w:rsidP="0068054D">
      <w:pPr>
        <w:pStyle w:val="Alg4"/>
        <w:numPr>
          <w:ilvl w:val="1"/>
          <w:numId w:val="48"/>
        </w:numPr>
      </w:pPr>
      <w:r>
        <w:t xml:space="preserve">Else, throw a </w:t>
      </w:r>
      <w:r w:rsidRPr="001F280A">
        <w:rPr>
          <w:b/>
          <w:bCs/>
        </w:rPr>
        <w:t>TypeError</w:t>
      </w:r>
      <w:r>
        <w:t xml:space="preserve"> exception.</w:t>
      </w:r>
    </w:p>
    <w:p w14:paraId="58D6B00D" w14:textId="77777777" w:rsidR="009F36E4" w:rsidRDefault="009F36E4" w:rsidP="0068054D">
      <w:pPr>
        <w:pStyle w:val="Alg4"/>
        <w:numPr>
          <w:ilvl w:val="0"/>
          <w:numId w:val="48"/>
        </w:numPr>
      </w:pPr>
      <w:r>
        <w:t xml:space="preserve">If </w:t>
      </w:r>
      <w:r>
        <w:rPr>
          <w:i/>
          <w:iCs/>
        </w:rPr>
        <w:t>hint</w:t>
      </w:r>
      <w:r>
        <w:t xml:space="preserve"> is </w:t>
      </w:r>
      <w:r w:rsidRPr="00E77497">
        <w:t>"</w:t>
      </w:r>
      <w:r>
        <w:rPr>
          <w:rFonts w:ascii="Courier New" w:hAnsi="Courier New" w:cs="Courier New"/>
          <w:b/>
        </w:rPr>
        <w:t>default</w:t>
      </w:r>
      <w:r w:rsidRPr="00E77497">
        <w:t>"</w:t>
      </w:r>
      <w:r>
        <w:t xml:space="preserve"> then,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 xml:space="preserve">. </w:t>
      </w:r>
    </w:p>
    <w:p w14:paraId="3F2CC794" w14:textId="77777777" w:rsidR="009F36E4" w:rsidRDefault="009F36E4" w:rsidP="0068054D">
      <w:pPr>
        <w:pStyle w:val="Alg4"/>
        <w:numPr>
          <w:ilvl w:val="0"/>
          <w:numId w:val="48"/>
        </w:numPr>
      </w:pPr>
      <w:r>
        <w:t>Return OrdinaryToPrimitive(</w:t>
      </w:r>
      <w:r>
        <w:rPr>
          <w:i/>
          <w:iCs/>
        </w:rPr>
        <w:t>argument,hint</w:t>
      </w:r>
      <w:r>
        <w:t>).</w:t>
      </w:r>
    </w:p>
    <w:p w14:paraId="33F13EF9" w14:textId="77777777" w:rsidR="009F36E4" w:rsidRPr="00E77497" w:rsidRDefault="009F36E4" w:rsidP="009F36E4">
      <w:pPr>
        <w:pStyle w:val="normalbefore"/>
      </w:pPr>
      <w:r w:rsidRPr="00E77497">
        <w:t>When the</w:t>
      </w:r>
      <w:r>
        <w:t xml:space="preserve"> OrdinaryToPrimitive is called with arguments </w:t>
      </w:r>
      <w:r w:rsidRPr="00176804">
        <w:rPr>
          <w:rFonts w:ascii="Times New Roman" w:hAnsi="Times New Roman"/>
          <w:i/>
          <w:iCs/>
        </w:rPr>
        <w:t>O</w:t>
      </w:r>
      <w:r>
        <w:t xml:space="preserve"> and </w:t>
      </w:r>
      <w:r w:rsidRPr="00176804">
        <w:rPr>
          <w:rFonts w:ascii="Times New Roman" w:hAnsi="Times New Roman"/>
          <w:i/>
          <w:iCs/>
        </w:rPr>
        <w:t>hint</w:t>
      </w:r>
      <w:r>
        <w:t xml:space="preserve">, </w:t>
      </w:r>
      <w:r w:rsidRPr="00E77497">
        <w:t>the following steps are taken:</w:t>
      </w:r>
    </w:p>
    <w:p w14:paraId="4909B7DD" w14:textId="77777777" w:rsidR="009F36E4" w:rsidRPr="001335EE" w:rsidRDefault="009F36E4" w:rsidP="0068054D">
      <w:pPr>
        <w:pStyle w:val="Alg4"/>
        <w:numPr>
          <w:ilvl w:val="0"/>
          <w:numId w:val="52"/>
        </w:numPr>
      </w:pPr>
      <w:r>
        <w:t>Assert: Type(</w:t>
      </w:r>
      <w:r>
        <w:rPr>
          <w:i/>
          <w:iCs/>
        </w:rPr>
        <w:t>O</w:t>
      </w:r>
      <w:r>
        <w:t>) is Object</w:t>
      </w:r>
    </w:p>
    <w:p w14:paraId="14DF7839" w14:textId="77777777" w:rsidR="009F36E4" w:rsidRDefault="009F36E4" w:rsidP="0068054D">
      <w:pPr>
        <w:pStyle w:val="Alg4"/>
        <w:numPr>
          <w:ilvl w:val="0"/>
          <w:numId w:val="52"/>
        </w:numPr>
      </w:pPr>
      <w:r>
        <w:t>Assert: Type(</w:t>
      </w:r>
      <w:r>
        <w:rPr>
          <w:i/>
          <w:iCs/>
        </w:rPr>
        <w:t>hint</w:t>
      </w:r>
      <w:r>
        <w:t xml:space="preserve">) is String and its value is either </w:t>
      </w:r>
      <w:r w:rsidRPr="00E77497">
        <w:t>"</w:t>
      </w:r>
      <w:r>
        <w:rPr>
          <w:rFonts w:ascii="Courier New" w:hAnsi="Courier New" w:cs="Courier New"/>
          <w:b/>
        </w:rPr>
        <w:t>string</w:t>
      </w:r>
      <w:r w:rsidRPr="00E77497">
        <w:t>"</w:t>
      </w:r>
      <w:r>
        <w:t xml:space="preserve"> or </w:t>
      </w:r>
      <w:r w:rsidRPr="00E77497">
        <w:t>"</w:t>
      </w:r>
      <w:r>
        <w:rPr>
          <w:rFonts w:ascii="Courier New" w:hAnsi="Courier New" w:cs="Courier New"/>
          <w:b/>
        </w:rPr>
        <w:t>number</w:t>
      </w:r>
      <w:r w:rsidRPr="00E77497">
        <w:t>"</w:t>
      </w:r>
      <w:r>
        <w:t>.</w:t>
      </w:r>
    </w:p>
    <w:p w14:paraId="5C13DB80" w14:textId="77777777" w:rsidR="009F36E4" w:rsidRDefault="009F36E4" w:rsidP="0068054D">
      <w:pPr>
        <w:pStyle w:val="Alg4"/>
        <w:numPr>
          <w:ilvl w:val="0"/>
          <w:numId w:val="52"/>
        </w:numPr>
      </w:pPr>
      <w:r>
        <w:t xml:space="preserve">If </w:t>
      </w:r>
      <w:r>
        <w:rPr>
          <w:i/>
          <w:iCs/>
        </w:rPr>
        <w:t>hint</w:t>
      </w:r>
      <w:r>
        <w:t xml:space="preserve"> is </w:t>
      </w:r>
      <w:r w:rsidRPr="00E77497">
        <w:t>"</w:t>
      </w:r>
      <w:r>
        <w:rPr>
          <w:rFonts w:ascii="Courier New" w:hAnsi="Courier New" w:cs="Courier New"/>
          <w:b/>
        </w:rPr>
        <w:t>string</w:t>
      </w:r>
      <w:r w:rsidRPr="00E77497">
        <w:t>"</w:t>
      </w:r>
      <w:r>
        <w:t>, then</w:t>
      </w:r>
    </w:p>
    <w:p w14:paraId="00D8B191" w14:textId="77777777" w:rsidR="009F36E4" w:rsidRDefault="009F36E4" w:rsidP="0068054D">
      <w:pPr>
        <w:pStyle w:val="Alg4"/>
        <w:numPr>
          <w:ilvl w:val="1"/>
          <w:numId w:val="52"/>
        </w:numPr>
      </w:pPr>
      <w:r>
        <w:t xml:space="preserve">Let </w:t>
      </w:r>
      <w:r>
        <w:rPr>
          <w:i/>
          <w:iCs/>
        </w:rPr>
        <w:t>methodNames</w:t>
      </w:r>
      <w:r>
        <w:t xml:space="preserve"> be the List ( </w:t>
      </w:r>
      <w:r w:rsidRPr="00E77497">
        <w:t>"</w:t>
      </w:r>
      <w:r w:rsidRPr="00E77497">
        <w:rPr>
          <w:rFonts w:ascii="Courier New" w:hAnsi="Courier New" w:cs="Courier New"/>
          <w:b/>
        </w:rPr>
        <w:t>toString</w:t>
      </w:r>
      <w:r w:rsidRPr="00E77497">
        <w:t>"</w:t>
      </w:r>
      <w:r>
        <w:t xml:space="preserve">, </w:t>
      </w:r>
      <w:r w:rsidRPr="00E77497">
        <w:t>"</w:t>
      </w:r>
      <w:r w:rsidRPr="00E77497">
        <w:rPr>
          <w:rFonts w:ascii="Courier New" w:hAnsi="Courier New" w:cs="Courier New"/>
          <w:b/>
        </w:rPr>
        <w:t>valueOf</w:t>
      </w:r>
      <w:r w:rsidRPr="00E77497">
        <w:t>"</w:t>
      </w:r>
      <w:r>
        <w:t>).</w:t>
      </w:r>
    </w:p>
    <w:p w14:paraId="1420C904" w14:textId="77777777" w:rsidR="009F36E4" w:rsidRDefault="009F36E4" w:rsidP="0068054D">
      <w:pPr>
        <w:pStyle w:val="Alg4"/>
        <w:numPr>
          <w:ilvl w:val="0"/>
          <w:numId w:val="52"/>
        </w:numPr>
      </w:pPr>
      <w:r>
        <w:t>Else,</w:t>
      </w:r>
    </w:p>
    <w:p w14:paraId="48CC60EA" w14:textId="77777777" w:rsidR="009F36E4" w:rsidRDefault="009F36E4" w:rsidP="0068054D">
      <w:pPr>
        <w:pStyle w:val="Alg4"/>
        <w:numPr>
          <w:ilvl w:val="1"/>
          <w:numId w:val="52"/>
        </w:numPr>
      </w:pPr>
      <w:r>
        <w:t xml:space="preserve">Let </w:t>
      </w:r>
      <w:r>
        <w:rPr>
          <w:i/>
          <w:iCs/>
        </w:rPr>
        <w:t>methodNames</w:t>
      </w:r>
      <w:r>
        <w:t xml:space="preserve"> be the List ( </w:t>
      </w:r>
      <w:r w:rsidRPr="00E77497">
        <w:t>"</w:t>
      </w:r>
      <w:r w:rsidRPr="00E77497">
        <w:rPr>
          <w:rFonts w:ascii="Courier New" w:hAnsi="Courier New" w:cs="Courier New"/>
          <w:b/>
        </w:rPr>
        <w:t>valueOf</w:t>
      </w:r>
      <w:r w:rsidRPr="00E77497">
        <w:t>"</w:t>
      </w:r>
      <w:r>
        <w:t xml:space="preserve">, </w:t>
      </w:r>
      <w:r w:rsidRPr="00E77497">
        <w:t>"</w:t>
      </w:r>
      <w:r w:rsidRPr="00E77497">
        <w:rPr>
          <w:rFonts w:ascii="Courier New" w:hAnsi="Courier New" w:cs="Courier New"/>
          <w:b/>
        </w:rPr>
        <w:t>toString</w:t>
      </w:r>
      <w:r w:rsidRPr="00E77497">
        <w:t>"</w:t>
      </w:r>
      <w:r>
        <w:t>).</w:t>
      </w:r>
    </w:p>
    <w:p w14:paraId="63AEDAC4" w14:textId="77777777" w:rsidR="009F36E4" w:rsidRDefault="009F36E4" w:rsidP="0068054D">
      <w:pPr>
        <w:pStyle w:val="Alg4"/>
        <w:numPr>
          <w:ilvl w:val="0"/>
          <w:numId w:val="52"/>
        </w:numPr>
      </w:pPr>
      <w:r>
        <w:t xml:space="preserve">For each </w:t>
      </w:r>
      <w:r w:rsidRPr="004A6A05">
        <w:rPr>
          <w:i/>
        </w:rPr>
        <w:t>name</w:t>
      </w:r>
      <w:r>
        <w:t xml:space="preserve"> in </w:t>
      </w:r>
      <w:r>
        <w:rPr>
          <w:i/>
          <w:iCs/>
        </w:rPr>
        <w:t>methodNames</w:t>
      </w:r>
      <w:r>
        <w:t xml:space="preserve"> in List order, do</w:t>
      </w:r>
    </w:p>
    <w:p w14:paraId="460B8CFC" w14:textId="77777777" w:rsidR="009F36E4" w:rsidRPr="00E77497" w:rsidRDefault="009F36E4" w:rsidP="0068054D">
      <w:pPr>
        <w:pStyle w:val="Alg4"/>
        <w:numPr>
          <w:ilvl w:val="1"/>
          <w:numId w:val="52"/>
        </w:numPr>
      </w:pPr>
      <w:r w:rsidRPr="00E77497">
        <w:t xml:space="preserve">Let </w:t>
      </w:r>
      <w:r>
        <w:rPr>
          <w:i/>
        </w:rPr>
        <w:t>method</w:t>
      </w:r>
      <w:r w:rsidRPr="00E77497">
        <w:t xml:space="preserve"> be Get</w:t>
      </w:r>
      <w:r>
        <w:t>(</w:t>
      </w:r>
      <w:r w:rsidRPr="00E77497">
        <w:rPr>
          <w:i/>
        </w:rPr>
        <w:t>O</w:t>
      </w:r>
      <w:r>
        <w:t>,</w:t>
      </w:r>
      <w:r w:rsidRPr="00E77497">
        <w:t xml:space="preserve"> </w:t>
      </w:r>
      <w:r w:rsidRPr="004A6A05">
        <w:rPr>
          <w:i/>
        </w:rPr>
        <w:t>name</w:t>
      </w:r>
      <w:r>
        <w:t>)</w:t>
      </w:r>
      <w:r w:rsidRPr="00E77497">
        <w:t>.</w:t>
      </w:r>
    </w:p>
    <w:p w14:paraId="442C7C15" w14:textId="77777777" w:rsidR="009F36E4" w:rsidRDefault="009F36E4" w:rsidP="0068054D">
      <w:pPr>
        <w:pStyle w:val="Alg4"/>
        <w:numPr>
          <w:ilvl w:val="1"/>
          <w:numId w:val="52"/>
        </w:numPr>
      </w:pPr>
      <w:r>
        <w:t>ReturnIfAbrupt(</w:t>
      </w:r>
      <w:r>
        <w:rPr>
          <w:i/>
        </w:rPr>
        <w:t>method</w:t>
      </w:r>
      <w:r>
        <w:t>).</w:t>
      </w:r>
    </w:p>
    <w:p w14:paraId="79A117FA" w14:textId="77777777" w:rsidR="009F36E4" w:rsidRPr="00E77497" w:rsidRDefault="009F36E4" w:rsidP="0068054D">
      <w:pPr>
        <w:pStyle w:val="Alg4"/>
        <w:numPr>
          <w:ilvl w:val="1"/>
          <w:numId w:val="52"/>
        </w:numPr>
      </w:pPr>
      <w:r w:rsidRPr="00E77497">
        <w:t>If IsCallable(</w:t>
      </w:r>
      <w:r>
        <w:rPr>
          <w:i/>
        </w:rPr>
        <w:t>method</w:t>
      </w:r>
      <w:r w:rsidRPr="00E77497">
        <w:rPr>
          <w:i/>
        </w:rPr>
        <w:t>)</w:t>
      </w:r>
      <w:r w:rsidRPr="00E77497">
        <w:t xml:space="preserve"> is </w:t>
      </w:r>
      <w:r w:rsidRPr="00E77497">
        <w:rPr>
          <w:b/>
        </w:rPr>
        <w:t xml:space="preserve">true </w:t>
      </w:r>
      <w:r w:rsidRPr="00E77497">
        <w:t>then,</w:t>
      </w:r>
    </w:p>
    <w:p w14:paraId="3421D6AB" w14:textId="77777777" w:rsidR="009F36E4" w:rsidRPr="00E77497" w:rsidRDefault="009F36E4" w:rsidP="0068054D">
      <w:pPr>
        <w:pStyle w:val="Alg4"/>
        <w:numPr>
          <w:ilvl w:val="2"/>
          <w:numId w:val="52"/>
        </w:numPr>
      </w:pPr>
      <w:r w:rsidRPr="00E77497">
        <w:t xml:space="preserve">Let </w:t>
      </w:r>
      <w:r>
        <w:rPr>
          <w:i/>
        </w:rPr>
        <w:t>result</w:t>
      </w:r>
      <w:r w:rsidRPr="00E77497">
        <w:t xml:space="preserve"> be the result of calling the [[Call]] internal method of </w:t>
      </w:r>
      <w:r>
        <w:rPr>
          <w:i/>
        </w:rPr>
        <w:t>method</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14:paraId="113539E9" w14:textId="77777777" w:rsidR="009F36E4" w:rsidRDefault="009F36E4" w:rsidP="0068054D">
      <w:pPr>
        <w:pStyle w:val="Alg4"/>
        <w:numPr>
          <w:ilvl w:val="2"/>
          <w:numId w:val="52"/>
        </w:numPr>
      </w:pPr>
      <w:r>
        <w:t>ReturnIfAbrupt(</w:t>
      </w:r>
      <w:r>
        <w:rPr>
          <w:i/>
        </w:rPr>
        <w:t>result</w:t>
      </w:r>
      <w:r>
        <w:t>).</w:t>
      </w:r>
    </w:p>
    <w:p w14:paraId="41FB66AD" w14:textId="77777777" w:rsidR="009F36E4" w:rsidRDefault="009F36E4" w:rsidP="0068054D">
      <w:pPr>
        <w:pStyle w:val="Alg4"/>
        <w:numPr>
          <w:ilvl w:val="2"/>
          <w:numId w:val="52"/>
        </w:numPr>
      </w:pPr>
      <w:r>
        <w:t>If Type(</w:t>
      </w:r>
      <w:r>
        <w:rPr>
          <w:i/>
          <w:iCs/>
        </w:rPr>
        <w:t>result</w:t>
      </w:r>
      <w:r>
        <w:t xml:space="preserve">) is not Object, then return </w:t>
      </w:r>
      <w:r>
        <w:rPr>
          <w:i/>
          <w:iCs/>
        </w:rPr>
        <w:t>result</w:t>
      </w:r>
      <w:r>
        <w:t>.</w:t>
      </w:r>
    </w:p>
    <w:p w14:paraId="649EDC2D" w14:textId="77777777" w:rsidR="009F36E4" w:rsidRPr="00E77497" w:rsidRDefault="009F36E4" w:rsidP="0068054D">
      <w:pPr>
        <w:pStyle w:val="Alg4"/>
        <w:numPr>
          <w:ilvl w:val="0"/>
          <w:numId w:val="52"/>
        </w:numPr>
      </w:pPr>
      <w:r w:rsidRPr="00E77497">
        <w:t xml:space="preserve">Throw a </w:t>
      </w:r>
      <w:r w:rsidRPr="00E77497">
        <w:rPr>
          <w:b/>
        </w:rPr>
        <w:t>TypeError</w:t>
      </w:r>
      <w:r w:rsidRPr="00E77497">
        <w:t xml:space="preserve"> exception.</w:t>
      </w:r>
    </w:p>
    <w:p w14:paraId="3D71A8AD" w14:textId="77777777" w:rsidR="009F36E4" w:rsidRPr="00E77497" w:rsidRDefault="009F36E4" w:rsidP="009F36E4">
      <w:pPr>
        <w:pStyle w:val="Note"/>
      </w:pPr>
      <w:r>
        <w:t>NOTE</w:t>
      </w:r>
      <w:r>
        <w:tab/>
      </w:r>
      <w:r w:rsidRPr="00E77497">
        <w:t xml:space="preserve">When </w:t>
      </w:r>
      <w:r>
        <w:t>ToPrimitive</w:t>
      </w:r>
      <w:r w:rsidRPr="00E77497">
        <w:t xml:space="preserve"> is called with no hint, then it </w:t>
      </w:r>
      <w:r>
        <w:t xml:space="preserve">generally </w:t>
      </w:r>
      <w:r w:rsidRPr="00E77497">
        <w:t>behaves as if the hint were Number</w:t>
      </w:r>
      <w:r>
        <w:t>.  However</w:t>
      </w:r>
      <w:r w:rsidRPr="00E77497">
        <w:t xml:space="preserve">, </w:t>
      </w:r>
      <w:r>
        <w:t>objects may over-ride this behaviour by defining a @@toPrimitive method. Of the objects defined in this specification only</w:t>
      </w:r>
      <w:r w:rsidRPr="00E77497">
        <w:t xml:space="preserve"> Date object</w:t>
      </w:r>
      <w:r>
        <w:t>s</w:t>
      </w:r>
      <w:r w:rsidRPr="00E77497">
        <w:t xml:space="preserve"> (see </w:t>
      </w:r>
      <w:r>
        <w:fldChar w:fldCharType="begin"/>
      </w:r>
      <w:r>
        <w:instrText xml:space="preserve"> REF _Ref365549591 \r \h </w:instrText>
      </w:r>
      <w:r>
        <w:fldChar w:fldCharType="separate"/>
      </w:r>
      <w:r w:rsidR="00281431">
        <w:t>20.3</w:t>
      </w:r>
      <w:r>
        <w:fldChar w:fldCharType="end"/>
      </w:r>
      <w:r w:rsidRPr="00E77497">
        <w:t>)</w:t>
      </w:r>
      <w:r>
        <w:t xml:space="preserve"> and Symbol objects (see </w:t>
      </w:r>
      <w:r>
        <w:fldChar w:fldCharType="begin"/>
      </w:r>
      <w:r>
        <w:instrText xml:space="preserve"> REF _Ref370229782 \r \h </w:instrText>
      </w:r>
      <w:r>
        <w:fldChar w:fldCharType="separate"/>
      </w:r>
      <w:r w:rsidR="00281431">
        <w:t>19.4.3.4</w:t>
      </w:r>
      <w:r>
        <w:fldChar w:fldCharType="end"/>
      </w:r>
      <w:r>
        <w:t>) over-ride the default ToPrimitive behaviour.</w:t>
      </w:r>
      <w:r w:rsidRPr="00E77497">
        <w:t xml:space="preserve"> </w:t>
      </w:r>
      <w:r>
        <w:t>Date objects treat no hint</w:t>
      </w:r>
      <w:r w:rsidRPr="00E77497">
        <w:t xml:space="preserve"> as if the hint were String.</w:t>
      </w:r>
    </w:p>
    <w:p w14:paraId="4C60D821" w14:textId="77777777" w:rsidR="009F36E4" w:rsidRPr="00E77497" w:rsidRDefault="009F36E4" w:rsidP="009F36E4">
      <w:pPr>
        <w:pStyle w:val="30"/>
      </w:pPr>
      <w:bookmarkStart w:id="360" w:name="_Toc370745165"/>
      <w:bookmarkStart w:id="361" w:name="_Toc384480900"/>
      <w:r w:rsidRPr="00E77497">
        <w:t>ToBoolean</w:t>
      </w:r>
      <w:bookmarkEnd w:id="360"/>
      <w:bookmarkEnd w:id="361"/>
    </w:p>
    <w:p w14:paraId="3A503751" w14:textId="77777777" w:rsidR="009F36E4" w:rsidRPr="00E77497" w:rsidRDefault="009F36E4" w:rsidP="009F36E4">
      <w:r w:rsidRPr="00E77497">
        <w:t xml:space="preserve">The abstract operation ToBoolean converts its </w:t>
      </w:r>
      <w:r w:rsidRPr="00D2637B">
        <w:rPr>
          <w:i/>
        </w:rPr>
        <w:t>argument</w:t>
      </w:r>
      <w:r w:rsidRPr="00E77497">
        <w:t xml:space="preserve"> to a value of type Boolean according to </w:t>
      </w:r>
      <w:r>
        <w:fldChar w:fldCharType="begin"/>
      </w:r>
      <w:r>
        <w:instrText xml:space="preserve"> REF _Ref365644808 \h </w:instrText>
      </w:r>
      <w:r>
        <w:fldChar w:fldCharType="separate"/>
      </w:r>
      <w:r w:rsidR="00281431">
        <w:t xml:space="preserve">Table </w:t>
      </w:r>
      <w:r w:rsidR="00281431">
        <w:rPr>
          <w:noProof/>
        </w:rPr>
        <w:t>10</w:t>
      </w:r>
      <w:r>
        <w:fldChar w:fldCharType="end"/>
      </w:r>
      <w:r>
        <w:t>:</w:t>
      </w:r>
    </w:p>
    <w:p w14:paraId="3266E349" w14:textId="77777777" w:rsidR="009F36E4" w:rsidRPr="00E77497" w:rsidRDefault="009F36E4" w:rsidP="009F36E4">
      <w:pPr>
        <w:pStyle w:val="Tabletitle"/>
      </w:pPr>
      <w:bookmarkStart w:id="362" w:name="_Ref365644808"/>
      <w:r>
        <w:t xml:space="preserve">Table </w:t>
      </w:r>
      <w:r>
        <w:fldChar w:fldCharType="begin"/>
      </w:r>
      <w:r>
        <w:instrText xml:space="preserve"> SEQ Table \* ARABIC </w:instrText>
      </w:r>
      <w:r>
        <w:fldChar w:fldCharType="separate"/>
      </w:r>
      <w:r w:rsidR="00281431">
        <w:rPr>
          <w:noProof/>
        </w:rPr>
        <w:t>10</w:t>
      </w:r>
      <w:r>
        <w:fldChar w:fldCharType="end"/>
      </w:r>
      <w:bookmarkEnd w:id="362"/>
      <w:r w:rsidRPr="00E77497">
        <w:rPr>
          <w:rFonts w:eastAsia="Arial Unicode MS"/>
        </w:rPr>
        <w:t xml:space="preserve"> —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9F36E4" w:rsidRPr="00DF765D" w14:paraId="78B97C27" w14:textId="77777777" w:rsidTr="004E45E7">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302A3E96" w14:textId="77777777" w:rsidR="009F36E4" w:rsidRPr="00DF765D" w:rsidRDefault="009F36E4" w:rsidP="004E45E7">
            <w:pPr>
              <w:keepNext/>
              <w:shd w:val="solid" w:color="C0C0C0" w:fill="FFFFFF"/>
              <w:spacing w:after="0"/>
              <w:contextualSpacing/>
              <w:rPr>
                <w:b/>
                <w:i/>
                <w:shd w:val="solid" w:color="C0C0C0" w:fill="FFFFFF"/>
              </w:rPr>
            </w:pPr>
            <w:r w:rsidRPr="00DF765D">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FAFDCE1" w14:textId="77777777" w:rsidR="009F36E4" w:rsidRPr="00DF765D" w:rsidRDefault="009F36E4" w:rsidP="004E45E7">
            <w:pPr>
              <w:keepNext/>
              <w:shd w:val="solid" w:color="C0C0C0" w:fill="FFFFFF"/>
              <w:spacing w:after="0"/>
              <w:contextualSpacing/>
              <w:rPr>
                <w:b/>
                <w:i/>
                <w:shd w:val="solid" w:color="C0C0C0" w:fill="FFFFFF"/>
              </w:rPr>
            </w:pPr>
            <w:r w:rsidRPr="00DF765D">
              <w:rPr>
                <w:b/>
                <w:i/>
                <w:shd w:val="solid" w:color="C0C0C0" w:fill="FFFFFF"/>
              </w:rPr>
              <w:t>Result</w:t>
            </w:r>
          </w:p>
        </w:tc>
      </w:tr>
      <w:tr w:rsidR="009F36E4" w:rsidRPr="00DF765D" w14:paraId="4E3D3B95" w14:textId="77777777" w:rsidTr="004E45E7">
        <w:trPr>
          <w:jc w:val="center"/>
        </w:trPr>
        <w:tc>
          <w:tcPr>
            <w:tcW w:w="1998" w:type="dxa"/>
            <w:tcBorders>
              <w:top w:val="nil"/>
            </w:tcBorders>
          </w:tcPr>
          <w:p w14:paraId="7EDCCAE4" w14:textId="77777777" w:rsidR="009F36E4" w:rsidRPr="00DF765D" w:rsidRDefault="009F36E4" w:rsidP="004E45E7">
            <w:pPr>
              <w:keepNext/>
              <w:spacing w:after="60"/>
            </w:pPr>
            <w:r w:rsidRPr="00DF765D">
              <w:t>Completion Record</w:t>
            </w:r>
          </w:p>
        </w:tc>
        <w:tc>
          <w:tcPr>
            <w:tcW w:w="6858" w:type="dxa"/>
            <w:tcBorders>
              <w:top w:val="nil"/>
            </w:tcBorders>
          </w:tcPr>
          <w:p w14:paraId="77608E3A" w14:textId="77777777" w:rsidR="009F36E4" w:rsidRPr="00DF765D" w:rsidRDefault="009F36E4" w:rsidP="004E45E7">
            <w:pPr>
              <w:keepNext/>
              <w:spacing w:after="60"/>
            </w:pPr>
            <w:r w:rsidRPr="00DF765D">
              <w:t xml:space="preserve">If </w:t>
            </w:r>
            <w:r w:rsidRPr="00DF765D">
              <w:rPr>
                <w:i/>
              </w:rPr>
              <w:t>argument</w:t>
            </w:r>
            <w:r w:rsidRPr="00DF765D">
              <w:t xml:space="preserve"> is an abrupt completion, return the argument. Otherwise return ToBoolean(</w:t>
            </w:r>
            <w:r w:rsidRPr="00DF765D">
              <w:rPr>
                <w:i/>
              </w:rPr>
              <w:t>argument</w:t>
            </w:r>
            <w:r w:rsidRPr="00DF765D">
              <w:t>.[[value]])</w:t>
            </w:r>
          </w:p>
        </w:tc>
      </w:tr>
      <w:tr w:rsidR="009F36E4" w:rsidRPr="00DF765D" w14:paraId="2F85DA3A" w14:textId="77777777" w:rsidTr="004E45E7">
        <w:trPr>
          <w:jc w:val="center"/>
        </w:trPr>
        <w:tc>
          <w:tcPr>
            <w:tcW w:w="1998" w:type="dxa"/>
            <w:tcBorders>
              <w:top w:val="nil"/>
            </w:tcBorders>
          </w:tcPr>
          <w:p w14:paraId="1E23AE5B" w14:textId="77777777" w:rsidR="009F36E4" w:rsidRPr="00DF765D" w:rsidRDefault="009F36E4" w:rsidP="004E45E7">
            <w:pPr>
              <w:keepNext/>
              <w:spacing w:after="60"/>
            </w:pPr>
            <w:r w:rsidRPr="00DF765D">
              <w:t>Undefined</w:t>
            </w:r>
          </w:p>
        </w:tc>
        <w:tc>
          <w:tcPr>
            <w:tcW w:w="6858" w:type="dxa"/>
            <w:tcBorders>
              <w:top w:val="nil"/>
            </w:tcBorders>
          </w:tcPr>
          <w:p w14:paraId="59E489C3" w14:textId="77777777" w:rsidR="009F36E4" w:rsidRPr="00DF765D" w:rsidRDefault="009F36E4" w:rsidP="004E45E7">
            <w:pPr>
              <w:keepNext/>
              <w:spacing w:after="60"/>
            </w:pPr>
            <w:r w:rsidRPr="00DF765D">
              <w:t xml:space="preserve">Return </w:t>
            </w:r>
            <w:r w:rsidRPr="00DF765D">
              <w:rPr>
                <w:b/>
              </w:rPr>
              <w:t>false</w:t>
            </w:r>
          </w:p>
        </w:tc>
      </w:tr>
      <w:tr w:rsidR="009F36E4" w:rsidRPr="00DF765D" w14:paraId="30D708E5" w14:textId="77777777" w:rsidTr="004E45E7">
        <w:trPr>
          <w:jc w:val="center"/>
        </w:trPr>
        <w:tc>
          <w:tcPr>
            <w:tcW w:w="1998" w:type="dxa"/>
          </w:tcPr>
          <w:p w14:paraId="3D11BB7C" w14:textId="77777777" w:rsidR="009F36E4" w:rsidRPr="00DF765D" w:rsidRDefault="009F36E4" w:rsidP="004E45E7">
            <w:pPr>
              <w:keepNext/>
              <w:spacing w:after="60"/>
            </w:pPr>
            <w:r w:rsidRPr="00DF765D">
              <w:t>Null</w:t>
            </w:r>
          </w:p>
        </w:tc>
        <w:tc>
          <w:tcPr>
            <w:tcW w:w="6858" w:type="dxa"/>
          </w:tcPr>
          <w:p w14:paraId="6C526AC5" w14:textId="77777777" w:rsidR="009F36E4" w:rsidRPr="00DF765D" w:rsidRDefault="009F36E4" w:rsidP="004E45E7">
            <w:pPr>
              <w:keepNext/>
              <w:spacing w:after="60"/>
            </w:pPr>
            <w:r w:rsidRPr="00DF765D">
              <w:t xml:space="preserve">Return </w:t>
            </w:r>
            <w:r w:rsidRPr="00DF765D">
              <w:rPr>
                <w:b/>
              </w:rPr>
              <w:t>false</w:t>
            </w:r>
          </w:p>
        </w:tc>
      </w:tr>
      <w:tr w:rsidR="009F36E4" w:rsidRPr="00DF765D" w14:paraId="79D6D144" w14:textId="77777777" w:rsidTr="004E45E7">
        <w:trPr>
          <w:jc w:val="center"/>
        </w:trPr>
        <w:tc>
          <w:tcPr>
            <w:tcW w:w="1998" w:type="dxa"/>
          </w:tcPr>
          <w:p w14:paraId="447D0073" w14:textId="77777777" w:rsidR="009F36E4" w:rsidRPr="00DF765D" w:rsidRDefault="009F36E4" w:rsidP="004E45E7">
            <w:pPr>
              <w:keepNext/>
              <w:spacing w:after="60"/>
            </w:pPr>
            <w:r w:rsidRPr="00DF765D">
              <w:t>Boolean</w:t>
            </w:r>
          </w:p>
        </w:tc>
        <w:tc>
          <w:tcPr>
            <w:tcW w:w="6858" w:type="dxa"/>
          </w:tcPr>
          <w:p w14:paraId="0A870BA8" w14:textId="77777777" w:rsidR="009F36E4" w:rsidRPr="00DF765D" w:rsidRDefault="009F36E4" w:rsidP="004E45E7">
            <w:pPr>
              <w:keepNext/>
              <w:spacing w:after="60"/>
            </w:pPr>
            <w:r w:rsidRPr="00DF765D">
              <w:t>Return the input argument (no conversion).</w:t>
            </w:r>
          </w:p>
        </w:tc>
      </w:tr>
      <w:tr w:rsidR="009F36E4" w:rsidRPr="00DF765D" w14:paraId="737FA29C" w14:textId="77777777" w:rsidTr="004E45E7">
        <w:trPr>
          <w:jc w:val="center"/>
        </w:trPr>
        <w:tc>
          <w:tcPr>
            <w:tcW w:w="1998" w:type="dxa"/>
          </w:tcPr>
          <w:p w14:paraId="41272878" w14:textId="77777777" w:rsidR="009F36E4" w:rsidRPr="00DF765D" w:rsidRDefault="009F36E4" w:rsidP="004E45E7">
            <w:pPr>
              <w:keepNext/>
              <w:spacing w:after="60"/>
            </w:pPr>
            <w:r w:rsidRPr="00DF765D">
              <w:t>Number</w:t>
            </w:r>
          </w:p>
        </w:tc>
        <w:tc>
          <w:tcPr>
            <w:tcW w:w="6858" w:type="dxa"/>
          </w:tcPr>
          <w:p w14:paraId="16486CB9" w14:textId="77777777" w:rsidR="009F36E4" w:rsidRPr="00DF765D" w:rsidRDefault="009F36E4" w:rsidP="004E45E7">
            <w:pPr>
              <w:keepNext/>
              <w:spacing w:after="60"/>
            </w:pPr>
            <w:r w:rsidRPr="00DF765D">
              <w:t xml:space="preserve">Return </w:t>
            </w:r>
            <w:r w:rsidRPr="00DF765D">
              <w:rPr>
                <w:b/>
              </w:rPr>
              <w:t>false</w:t>
            </w:r>
            <w:r w:rsidRPr="00DF765D">
              <w:t xml:space="preserve"> if the argument is </w:t>
            </w:r>
            <w:r w:rsidRPr="00DF765D">
              <w:rPr>
                <w:b/>
              </w:rPr>
              <w:t>+0</w:t>
            </w:r>
            <w:r w:rsidRPr="00DF765D">
              <w:t xml:space="preserve">, </w:t>
            </w:r>
            <w:r w:rsidRPr="00DF765D">
              <w:rPr>
                <w:b/>
              </w:rPr>
              <w:sym w:font="Symbol" w:char="F02D"/>
            </w:r>
            <w:r w:rsidRPr="00DF765D">
              <w:rPr>
                <w:b/>
              </w:rPr>
              <w:t>0</w:t>
            </w:r>
            <w:r w:rsidRPr="00DF765D">
              <w:t xml:space="preserve">, or </w:t>
            </w:r>
            <w:r w:rsidRPr="00DF765D">
              <w:rPr>
                <w:b/>
              </w:rPr>
              <w:t>NaN</w:t>
            </w:r>
            <w:r w:rsidRPr="00DF765D">
              <w:t xml:space="preserve">; otherwise return </w:t>
            </w:r>
            <w:r w:rsidRPr="00DF765D">
              <w:rPr>
                <w:b/>
              </w:rPr>
              <w:t>true</w:t>
            </w:r>
            <w:r w:rsidRPr="00DF765D">
              <w:t xml:space="preserve">. </w:t>
            </w:r>
          </w:p>
        </w:tc>
      </w:tr>
      <w:tr w:rsidR="009F36E4" w:rsidRPr="00DF765D" w14:paraId="048EBE79" w14:textId="77777777" w:rsidTr="004E45E7">
        <w:trPr>
          <w:jc w:val="center"/>
        </w:trPr>
        <w:tc>
          <w:tcPr>
            <w:tcW w:w="1998" w:type="dxa"/>
          </w:tcPr>
          <w:p w14:paraId="028E3DBA" w14:textId="77777777" w:rsidR="009F36E4" w:rsidRPr="00DF765D" w:rsidRDefault="009F36E4" w:rsidP="004E45E7">
            <w:pPr>
              <w:keepNext/>
              <w:spacing w:after="60"/>
            </w:pPr>
            <w:r w:rsidRPr="00DF765D">
              <w:t>String</w:t>
            </w:r>
          </w:p>
        </w:tc>
        <w:tc>
          <w:tcPr>
            <w:tcW w:w="6858" w:type="dxa"/>
          </w:tcPr>
          <w:p w14:paraId="25E2B036" w14:textId="77777777" w:rsidR="009F36E4" w:rsidRPr="00DF765D" w:rsidRDefault="009F36E4" w:rsidP="004E45E7">
            <w:pPr>
              <w:keepNext/>
              <w:spacing w:after="60"/>
              <w:rPr>
                <w:rFonts w:ascii="Courier New" w:hAnsi="Courier New"/>
              </w:rPr>
            </w:pPr>
            <w:r w:rsidRPr="00DF765D">
              <w:t xml:space="preserve">Return </w:t>
            </w:r>
            <w:r w:rsidRPr="00DF765D">
              <w:rPr>
                <w:b/>
              </w:rPr>
              <w:t>false</w:t>
            </w:r>
            <w:r w:rsidRPr="00DF765D">
              <w:t xml:space="preserve"> if the argument is the empty String (its length is zero); otherwise return </w:t>
            </w:r>
            <w:r w:rsidRPr="00DF765D">
              <w:rPr>
                <w:b/>
              </w:rPr>
              <w:t>true</w:t>
            </w:r>
            <w:r w:rsidRPr="00DF765D">
              <w:t>.</w:t>
            </w:r>
          </w:p>
        </w:tc>
      </w:tr>
      <w:tr w:rsidR="009F36E4" w:rsidRPr="00DF765D" w14:paraId="16C4B8B4" w14:textId="77777777" w:rsidTr="004E45E7">
        <w:trPr>
          <w:jc w:val="center"/>
        </w:trPr>
        <w:tc>
          <w:tcPr>
            <w:tcW w:w="1998" w:type="dxa"/>
          </w:tcPr>
          <w:p w14:paraId="732DCA92" w14:textId="77777777" w:rsidR="009F36E4" w:rsidRPr="00DF765D" w:rsidRDefault="009F36E4" w:rsidP="004E45E7">
            <w:pPr>
              <w:keepNext/>
              <w:tabs>
                <w:tab w:val="left" w:pos="1036"/>
              </w:tabs>
              <w:spacing w:after="60"/>
            </w:pPr>
            <w:r w:rsidRPr="00DF765D">
              <w:t>Symbol</w:t>
            </w:r>
          </w:p>
        </w:tc>
        <w:tc>
          <w:tcPr>
            <w:tcW w:w="6858" w:type="dxa"/>
          </w:tcPr>
          <w:p w14:paraId="3EC14018" w14:textId="77777777" w:rsidR="009F36E4" w:rsidRPr="00DF765D" w:rsidRDefault="009F36E4" w:rsidP="004E45E7">
            <w:pPr>
              <w:keepNext/>
              <w:spacing w:after="60"/>
            </w:pPr>
            <w:r w:rsidRPr="00DF765D">
              <w:t xml:space="preserve">Return </w:t>
            </w:r>
            <w:r w:rsidRPr="00DF765D">
              <w:rPr>
                <w:b/>
              </w:rPr>
              <w:t>true</w:t>
            </w:r>
          </w:p>
        </w:tc>
      </w:tr>
      <w:tr w:rsidR="009F36E4" w:rsidRPr="00DF765D" w14:paraId="61D32105" w14:textId="77777777" w:rsidTr="004E45E7">
        <w:trPr>
          <w:jc w:val="center"/>
        </w:trPr>
        <w:tc>
          <w:tcPr>
            <w:tcW w:w="1998" w:type="dxa"/>
          </w:tcPr>
          <w:p w14:paraId="13EE9F05" w14:textId="77777777" w:rsidR="009F36E4" w:rsidRPr="00DF765D" w:rsidRDefault="009F36E4" w:rsidP="004E45E7">
            <w:pPr>
              <w:spacing w:after="60"/>
            </w:pPr>
            <w:r w:rsidRPr="00DF765D">
              <w:t>Object</w:t>
            </w:r>
          </w:p>
        </w:tc>
        <w:tc>
          <w:tcPr>
            <w:tcW w:w="6858" w:type="dxa"/>
          </w:tcPr>
          <w:p w14:paraId="44573D30" w14:textId="77777777" w:rsidR="009F36E4" w:rsidRPr="00DF765D" w:rsidRDefault="009F36E4" w:rsidP="004E45E7">
            <w:pPr>
              <w:spacing w:after="60"/>
            </w:pPr>
            <w:r w:rsidRPr="00DF765D">
              <w:t xml:space="preserve">Return </w:t>
            </w:r>
            <w:r w:rsidRPr="00DF765D">
              <w:rPr>
                <w:b/>
              </w:rPr>
              <w:t>true</w:t>
            </w:r>
          </w:p>
        </w:tc>
      </w:tr>
    </w:tbl>
    <w:p w14:paraId="7BA69AB3" w14:textId="77777777" w:rsidR="009F36E4" w:rsidRPr="00E77497" w:rsidRDefault="009F36E4" w:rsidP="009F36E4"/>
    <w:p w14:paraId="4189B5B8" w14:textId="77777777" w:rsidR="009F36E4" w:rsidRPr="00E77497" w:rsidRDefault="009F36E4" w:rsidP="009F36E4">
      <w:pPr>
        <w:pStyle w:val="30"/>
      </w:pPr>
      <w:bookmarkStart w:id="363" w:name="_Toc370745166"/>
      <w:bookmarkStart w:id="364" w:name="_Toc384480901"/>
      <w:r w:rsidRPr="00E77497">
        <w:t>ToNumber</w:t>
      </w:r>
      <w:bookmarkEnd w:id="363"/>
      <w:bookmarkEnd w:id="364"/>
    </w:p>
    <w:p w14:paraId="5B0D34E0" w14:textId="77777777" w:rsidR="009F36E4" w:rsidRPr="00E77497" w:rsidRDefault="009F36E4" w:rsidP="009F36E4">
      <w:pPr>
        <w:keepNext/>
      </w:pPr>
      <w:r w:rsidRPr="00E77497">
        <w:t xml:space="preserve">The abstract operation ToNumber converts its </w:t>
      </w:r>
      <w:r w:rsidRPr="0095410B">
        <w:rPr>
          <w:i/>
        </w:rPr>
        <w:t>argument</w:t>
      </w:r>
      <w:r w:rsidRPr="00E77497">
        <w:t xml:space="preserve"> to a value of type Number according to</w:t>
      </w:r>
      <w:r>
        <w:t xml:space="preserve"> </w:t>
      </w:r>
      <w:r>
        <w:fldChar w:fldCharType="begin"/>
      </w:r>
      <w:r>
        <w:instrText xml:space="preserve"> REF _Ref365644809 \h </w:instrText>
      </w:r>
      <w:r>
        <w:fldChar w:fldCharType="separate"/>
      </w:r>
      <w:r w:rsidR="00281431">
        <w:t xml:space="preserve">Table </w:t>
      </w:r>
      <w:r w:rsidR="00281431">
        <w:rPr>
          <w:noProof/>
        </w:rPr>
        <w:t>11</w:t>
      </w:r>
      <w:r>
        <w:fldChar w:fldCharType="end"/>
      </w:r>
      <w:r w:rsidRPr="00E77497">
        <w:t>:</w:t>
      </w:r>
    </w:p>
    <w:p w14:paraId="24B257D5" w14:textId="77777777" w:rsidR="009F36E4" w:rsidRPr="00E77497" w:rsidRDefault="009F36E4" w:rsidP="009F36E4">
      <w:pPr>
        <w:pStyle w:val="Tabletitle"/>
      </w:pPr>
      <w:bookmarkStart w:id="365" w:name="_Ref365644809"/>
      <w:r>
        <w:t xml:space="preserve">Table </w:t>
      </w:r>
      <w:r>
        <w:fldChar w:fldCharType="begin"/>
      </w:r>
      <w:r>
        <w:instrText xml:space="preserve"> SEQ Table \* ARABIC </w:instrText>
      </w:r>
      <w:r>
        <w:fldChar w:fldCharType="separate"/>
      </w:r>
      <w:r w:rsidR="00281431">
        <w:rPr>
          <w:noProof/>
        </w:rPr>
        <w:t>11</w:t>
      </w:r>
      <w:r>
        <w:fldChar w:fldCharType="end"/>
      </w:r>
      <w:bookmarkEnd w:id="365"/>
      <w:r w:rsidRPr="00E77497">
        <w:rPr>
          <w:rFonts w:eastAsia="Arial Unicode MS"/>
        </w:rPr>
        <w:t xml:space="preserve"> — </w:t>
      </w:r>
      <w:r w:rsidRPr="00E77497">
        <w:t>ToNumber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DF765D" w14:paraId="3528C6FE" w14:textId="77777777" w:rsidTr="004E45E7">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8E053C7"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00FAEB7D"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Result</w:t>
            </w:r>
          </w:p>
        </w:tc>
      </w:tr>
      <w:tr w:rsidR="009F36E4" w:rsidRPr="00DF765D" w14:paraId="693802A3" w14:textId="77777777" w:rsidTr="004E45E7">
        <w:trPr>
          <w:jc w:val="center"/>
        </w:trPr>
        <w:tc>
          <w:tcPr>
            <w:tcW w:w="1998" w:type="dxa"/>
            <w:tcBorders>
              <w:top w:val="nil"/>
            </w:tcBorders>
          </w:tcPr>
          <w:p w14:paraId="7866DB08" w14:textId="77777777" w:rsidR="009F36E4" w:rsidRPr="00DF765D" w:rsidRDefault="009F36E4" w:rsidP="004E45E7">
            <w:pPr>
              <w:keepNext/>
              <w:spacing w:after="60"/>
            </w:pPr>
            <w:r w:rsidRPr="00DF765D">
              <w:t>Completion Record</w:t>
            </w:r>
          </w:p>
        </w:tc>
        <w:tc>
          <w:tcPr>
            <w:tcW w:w="6858" w:type="dxa"/>
            <w:tcBorders>
              <w:top w:val="nil"/>
            </w:tcBorders>
          </w:tcPr>
          <w:p w14:paraId="1CEDC8AB" w14:textId="77777777" w:rsidR="009F36E4" w:rsidRPr="00DF765D" w:rsidRDefault="009F36E4" w:rsidP="004E45E7">
            <w:pPr>
              <w:keepNext/>
              <w:spacing w:after="60"/>
            </w:pPr>
            <w:r w:rsidRPr="00DF765D">
              <w:t xml:space="preserve">If </w:t>
            </w:r>
            <w:r w:rsidRPr="00DF765D">
              <w:rPr>
                <w:i/>
              </w:rPr>
              <w:t>argument</w:t>
            </w:r>
            <w:r w:rsidRPr="00DF765D">
              <w:t xml:space="preserve"> is an abrupt completion, return </w:t>
            </w:r>
            <w:r w:rsidRPr="00DF765D">
              <w:rPr>
                <w:i/>
              </w:rPr>
              <w:t>argument</w:t>
            </w:r>
            <w:r w:rsidRPr="00DF765D">
              <w:t>. Otherwise return ToNumber(</w:t>
            </w:r>
            <w:r w:rsidRPr="00DF765D">
              <w:rPr>
                <w:i/>
              </w:rPr>
              <w:t>argument</w:t>
            </w:r>
            <w:r w:rsidRPr="00DF765D">
              <w:t>.[[value]])</w:t>
            </w:r>
          </w:p>
        </w:tc>
      </w:tr>
      <w:tr w:rsidR="009F36E4" w:rsidRPr="00DF765D" w14:paraId="61F520A6" w14:textId="77777777" w:rsidTr="004E45E7">
        <w:trPr>
          <w:jc w:val="center"/>
        </w:trPr>
        <w:tc>
          <w:tcPr>
            <w:tcW w:w="1998" w:type="dxa"/>
            <w:tcBorders>
              <w:top w:val="nil"/>
            </w:tcBorders>
          </w:tcPr>
          <w:p w14:paraId="24CA2219" w14:textId="77777777" w:rsidR="009F36E4" w:rsidRPr="00DF765D" w:rsidRDefault="009F36E4" w:rsidP="004E45E7">
            <w:pPr>
              <w:keepNext/>
              <w:spacing w:after="60"/>
            </w:pPr>
            <w:r w:rsidRPr="00DF765D">
              <w:t>Undefined</w:t>
            </w:r>
          </w:p>
        </w:tc>
        <w:tc>
          <w:tcPr>
            <w:tcW w:w="6858" w:type="dxa"/>
            <w:tcBorders>
              <w:top w:val="nil"/>
            </w:tcBorders>
          </w:tcPr>
          <w:p w14:paraId="798AEEB9" w14:textId="77777777" w:rsidR="009F36E4" w:rsidRPr="00DF765D" w:rsidRDefault="009F36E4" w:rsidP="004E45E7">
            <w:pPr>
              <w:keepNext/>
              <w:spacing w:after="60"/>
            </w:pPr>
            <w:r w:rsidRPr="00DF765D">
              <w:t xml:space="preserve">Return </w:t>
            </w:r>
            <w:r w:rsidRPr="00DF765D">
              <w:rPr>
                <w:b/>
              </w:rPr>
              <w:t>NaN</w:t>
            </w:r>
          </w:p>
        </w:tc>
      </w:tr>
      <w:tr w:rsidR="009F36E4" w:rsidRPr="00DF765D" w14:paraId="1F5F4C7D" w14:textId="77777777" w:rsidTr="004E45E7">
        <w:trPr>
          <w:jc w:val="center"/>
        </w:trPr>
        <w:tc>
          <w:tcPr>
            <w:tcW w:w="1998" w:type="dxa"/>
          </w:tcPr>
          <w:p w14:paraId="13F25A72" w14:textId="77777777" w:rsidR="009F36E4" w:rsidRPr="00DF765D" w:rsidRDefault="009F36E4" w:rsidP="004E45E7">
            <w:pPr>
              <w:keepNext/>
              <w:spacing w:after="60"/>
            </w:pPr>
            <w:r w:rsidRPr="00DF765D">
              <w:t>Null</w:t>
            </w:r>
          </w:p>
        </w:tc>
        <w:tc>
          <w:tcPr>
            <w:tcW w:w="6858" w:type="dxa"/>
          </w:tcPr>
          <w:p w14:paraId="53848E98" w14:textId="77777777" w:rsidR="009F36E4" w:rsidRPr="00DF765D" w:rsidRDefault="009F36E4" w:rsidP="004E45E7">
            <w:pPr>
              <w:keepNext/>
              <w:spacing w:after="60"/>
            </w:pPr>
            <w:r w:rsidRPr="00DF765D">
              <w:t xml:space="preserve">Return </w:t>
            </w:r>
            <w:r w:rsidRPr="00DF765D">
              <w:rPr>
                <w:b/>
              </w:rPr>
              <w:t>+0</w:t>
            </w:r>
          </w:p>
        </w:tc>
      </w:tr>
      <w:tr w:rsidR="009F36E4" w:rsidRPr="00DF765D" w14:paraId="1AABA0E3" w14:textId="77777777" w:rsidTr="004E45E7">
        <w:trPr>
          <w:jc w:val="center"/>
        </w:trPr>
        <w:tc>
          <w:tcPr>
            <w:tcW w:w="1998" w:type="dxa"/>
          </w:tcPr>
          <w:p w14:paraId="26062723" w14:textId="77777777" w:rsidR="009F36E4" w:rsidRPr="00DF765D" w:rsidRDefault="009F36E4" w:rsidP="004E45E7">
            <w:pPr>
              <w:keepNext/>
              <w:spacing w:after="60"/>
            </w:pPr>
            <w:r w:rsidRPr="00DF765D">
              <w:t>Boolean</w:t>
            </w:r>
          </w:p>
        </w:tc>
        <w:tc>
          <w:tcPr>
            <w:tcW w:w="6858" w:type="dxa"/>
          </w:tcPr>
          <w:p w14:paraId="55182761" w14:textId="77777777" w:rsidR="009F36E4" w:rsidRPr="00DF765D" w:rsidRDefault="009F36E4" w:rsidP="004E45E7">
            <w:pPr>
              <w:keepNext/>
              <w:spacing w:after="60"/>
            </w:pPr>
            <w:r w:rsidRPr="00DF765D">
              <w:t xml:space="preserve">Return </w:t>
            </w:r>
            <w:r w:rsidRPr="00DF765D">
              <w:rPr>
                <w:b/>
              </w:rPr>
              <w:t>1</w:t>
            </w:r>
            <w:r w:rsidRPr="00DF765D">
              <w:t xml:space="preserve"> if </w:t>
            </w:r>
            <w:r w:rsidRPr="00DF765D">
              <w:rPr>
                <w:i/>
              </w:rPr>
              <w:t>argument</w:t>
            </w:r>
            <w:r w:rsidRPr="00DF765D">
              <w:t xml:space="preserve"> is </w:t>
            </w:r>
            <w:r w:rsidRPr="00DF765D">
              <w:rPr>
                <w:b/>
              </w:rPr>
              <w:t>true</w:t>
            </w:r>
            <w:r w:rsidRPr="00DF765D">
              <w:t xml:space="preserve">. Return </w:t>
            </w:r>
            <w:r w:rsidRPr="00DF765D">
              <w:rPr>
                <w:b/>
              </w:rPr>
              <w:t>+0</w:t>
            </w:r>
            <w:r w:rsidRPr="00DF765D">
              <w:t xml:space="preserve"> if </w:t>
            </w:r>
            <w:r w:rsidRPr="00DF765D">
              <w:rPr>
                <w:i/>
              </w:rPr>
              <w:t>argument</w:t>
            </w:r>
            <w:r w:rsidRPr="00DF765D">
              <w:t xml:space="preserve"> is </w:t>
            </w:r>
            <w:r w:rsidRPr="00DF765D">
              <w:rPr>
                <w:b/>
              </w:rPr>
              <w:t>false</w:t>
            </w:r>
            <w:r w:rsidRPr="00DF765D">
              <w:t>.</w:t>
            </w:r>
          </w:p>
        </w:tc>
      </w:tr>
      <w:tr w:rsidR="009F36E4" w:rsidRPr="00DF765D" w14:paraId="28D544E3" w14:textId="77777777" w:rsidTr="004E45E7">
        <w:trPr>
          <w:jc w:val="center"/>
        </w:trPr>
        <w:tc>
          <w:tcPr>
            <w:tcW w:w="1998" w:type="dxa"/>
          </w:tcPr>
          <w:p w14:paraId="4547E67A" w14:textId="77777777" w:rsidR="009F36E4" w:rsidRPr="00DF765D" w:rsidRDefault="009F36E4" w:rsidP="004E45E7">
            <w:pPr>
              <w:keepNext/>
              <w:spacing w:after="60"/>
            </w:pPr>
            <w:r w:rsidRPr="00DF765D">
              <w:t>Number</w:t>
            </w:r>
          </w:p>
        </w:tc>
        <w:tc>
          <w:tcPr>
            <w:tcW w:w="6858" w:type="dxa"/>
          </w:tcPr>
          <w:p w14:paraId="7261B121" w14:textId="77777777" w:rsidR="009F36E4" w:rsidRPr="00DF765D" w:rsidRDefault="009F36E4" w:rsidP="004E45E7">
            <w:pPr>
              <w:keepNext/>
              <w:spacing w:after="60"/>
            </w:pPr>
            <w:r w:rsidRPr="00DF765D">
              <w:t xml:space="preserve">Return </w:t>
            </w:r>
            <w:r w:rsidRPr="00DF765D">
              <w:rPr>
                <w:i/>
              </w:rPr>
              <w:t>argument</w:t>
            </w:r>
            <w:r w:rsidRPr="00DF765D">
              <w:t xml:space="preserve"> (no conversion).</w:t>
            </w:r>
          </w:p>
        </w:tc>
      </w:tr>
      <w:tr w:rsidR="009F36E4" w:rsidRPr="00DF765D" w14:paraId="0606F8DD" w14:textId="77777777" w:rsidTr="004E45E7">
        <w:trPr>
          <w:jc w:val="center"/>
        </w:trPr>
        <w:tc>
          <w:tcPr>
            <w:tcW w:w="1998" w:type="dxa"/>
          </w:tcPr>
          <w:p w14:paraId="18C082B9" w14:textId="77777777" w:rsidR="009F36E4" w:rsidRPr="00DF765D" w:rsidRDefault="009F36E4" w:rsidP="004E45E7">
            <w:pPr>
              <w:keepNext/>
              <w:spacing w:after="60"/>
            </w:pPr>
            <w:r w:rsidRPr="00DF765D">
              <w:t>String</w:t>
            </w:r>
          </w:p>
        </w:tc>
        <w:tc>
          <w:tcPr>
            <w:tcW w:w="6858" w:type="dxa"/>
          </w:tcPr>
          <w:p w14:paraId="2C63A6E9" w14:textId="77777777" w:rsidR="009F36E4" w:rsidRPr="00DF765D" w:rsidRDefault="009F36E4" w:rsidP="004E45E7">
            <w:pPr>
              <w:keepNext/>
              <w:spacing w:after="60"/>
            </w:pPr>
            <w:r w:rsidRPr="00DF765D">
              <w:t>See grammar and conversion algorithm below.</w:t>
            </w:r>
          </w:p>
        </w:tc>
      </w:tr>
      <w:tr w:rsidR="009F36E4" w:rsidRPr="00DF765D" w14:paraId="1F0252AE" w14:textId="77777777" w:rsidTr="004E45E7">
        <w:trPr>
          <w:jc w:val="center"/>
        </w:trPr>
        <w:tc>
          <w:tcPr>
            <w:tcW w:w="1998" w:type="dxa"/>
          </w:tcPr>
          <w:p w14:paraId="5485DCF2" w14:textId="77777777" w:rsidR="009F36E4" w:rsidRPr="00DF765D" w:rsidRDefault="009F36E4" w:rsidP="004E45E7">
            <w:pPr>
              <w:keepNext/>
              <w:tabs>
                <w:tab w:val="left" w:pos="1036"/>
              </w:tabs>
              <w:spacing w:after="60"/>
            </w:pPr>
            <w:r w:rsidRPr="00DF765D">
              <w:t>Symbol</w:t>
            </w:r>
          </w:p>
        </w:tc>
        <w:tc>
          <w:tcPr>
            <w:tcW w:w="6858" w:type="dxa"/>
          </w:tcPr>
          <w:p w14:paraId="2E7A25A1" w14:textId="77777777" w:rsidR="009F36E4" w:rsidRPr="00DF765D" w:rsidRDefault="009F36E4" w:rsidP="004E45E7">
            <w:pPr>
              <w:keepNext/>
              <w:spacing w:after="60"/>
            </w:pPr>
            <w:r w:rsidRPr="00DF765D">
              <w:t xml:space="preserve">Return </w:t>
            </w:r>
            <w:r w:rsidRPr="00DF765D">
              <w:rPr>
                <w:b/>
              </w:rPr>
              <w:t>NaN</w:t>
            </w:r>
          </w:p>
        </w:tc>
      </w:tr>
      <w:tr w:rsidR="009F36E4" w:rsidRPr="00DF765D" w14:paraId="1519E580" w14:textId="77777777" w:rsidTr="004E45E7">
        <w:trPr>
          <w:jc w:val="center"/>
        </w:trPr>
        <w:tc>
          <w:tcPr>
            <w:tcW w:w="1998" w:type="dxa"/>
          </w:tcPr>
          <w:p w14:paraId="372A91BD" w14:textId="77777777" w:rsidR="009F36E4" w:rsidRPr="00DF765D" w:rsidRDefault="009F36E4" w:rsidP="004E45E7">
            <w:pPr>
              <w:keepNext/>
              <w:spacing w:after="60"/>
            </w:pPr>
            <w:r w:rsidRPr="00DF765D">
              <w:t>Object</w:t>
            </w:r>
          </w:p>
        </w:tc>
        <w:tc>
          <w:tcPr>
            <w:tcW w:w="6858" w:type="dxa"/>
          </w:tcPr>
          <w:p w14:paraId="7725BFCC" w14:textId="77777777" w:rsidR="009F36E4" w:rsidRPr="00DF765D" w:rsidRDefault="009F36E4" w:rsidP="004E45E7">
            <w:pPr>
              <w:keepNext/>
              <w:tabs>
                <w:tab w:val="left" w:pos="360"/>
              </w:tabs>
              <w:spacing w:after="60"/>
            </w:pPr>
            <w:r w:rsidRPr="00DF765D">
              <w:t>Apply the following steps:</w:t>
            </w:r>
          </w:p>
          <w:p w14:paraId="7E3BE187" w14:textId="77777777" w:rsidR="009F36E4" w:rsidRPr="00E77497" w:rsidRDefault="009F36E4" w:rsidP="00613655">
            <w:pPr>
              <w:pStyle w:val="Alg4"/>
              <w:numPr>
                <w:ilvl w:val="0"/>
                <w:numId w:val="652"/>
              </w:numPr>
            </w:pPr>
            <w:r w:rsidRPr="00E77497">
              <w:t xml:space="preserve">Let </w:t>
            </w:r>
            <w:r w:rsidRPr="00E77497">
              <w:rPr>
                <w:i/>
              </w:rPr>
              <w:t>primValue</w:t>
            </w:r>
            <w:r w:rsidRPr="00E77497">
              <w:t xml:space="preserve"> be ToPrimitive(</w:t>
            </w:r>
            <w:r w:rsidRPr="00E77497">
              <w:rPr>
                <w:i/>
              </w:rPr>
              <w:t>argument</w:t>
            </w:r>
            <w:r w:rsidRPr="00E77497">
              <w:t>, hint Number).</w:t>
            </w:r>
          </w:p>
          <w:p w14:paraId="5A47F1F3" w14:textId="77777777" w:rsidR="009F36E4" w:rsidRPr="00E77497" w:rsidRDefault="009F36E4" w:rsidP="00613655">
            <w:pPr>
              <w:pStyle w:val="Alg4"/>
              <w:numPr>
                <w:ilvl w:val="0"/>
                <w:numId w:val="652"/>
              </w:numPr>
            </w:pPr>
            <w:r w:rsidRPr="00E77497">
              <w:t>Return ToNumber(</w:t>
            </w:r>
            <w:r w:rsidRPr="00E77497">
              <w:rPr>
                <w:i/>
              </w:rPr>
              <w:t>primValue</w:t>
            </w:r>
            <w:r w:rsidRPr="00E77497">
              <w:t>).</w:t>
            </w:r>
          </w:p>
        </w:tc>
      </w:tr>
    </w:tbl>
    <w:p w14:paraId="1D861A65" w14:textId="77777777" w:rsidR="009F36E4" w:rsidRPr="00E77497" w:rsidRDefault="009F36E4" w:rsidP="009F36E4"/>
    <w:p w14:paraId="3CAF65B0" w14:textId="77777777" w:rsidR="009F36E4" w:rsidRPr="00E77497" w:rsidRDefault="009F36E4" w:rsidP="009F36E4">
      <w:pPr>
        <w:pStyle w:val="40"/>
      </w:pPr>
      <w:bookmarkStart w:id="366" w:name="_Ref365537464"/>
      <w:r w:rsidRPr="00E77497">
        <w:t>ToNumber Applied to the String Type</w:t>
      </w:r>
      <w:bookmarkEnd w:id="366"/>
    </w:p>
    <w:p w14:paraId="2FDCF857" w14:textId="77777777" w:rsidR="009F36E4" w:rsidRPr="00E77497" w:rsidRDefault="009F36E4" w:rsidP="009F36E4">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4B2FEE8E" w14:textId="77777777" w:rsidR="009F36E4" w:rsidRPr="00E77497" w:rsidRDefault="009F36E4" w:rsidP="009F36E4">
      <w:pPr>
        <w:pStyle w:val="Syntax"/>
      </w:pPr>
      <w:r w:rsidRPr="00E77497">
        <w:t xml:space="preserve">Syntax </w:t>
      </w:r>
    </w:p>
    <w:p w14:paraId="08DFAC55" w14:textId="77777777" w:rsidR="009F36E4" w:rsidRPr="00E77497" w:rsidRDefault="009F36E4" w:rsidP="009F36E4">
      <w:pPr>
        <w:pStyle w:val="SyntaxRule"/>
      </w:pPr>
      <w:r w:rsidRPr="00E77497">
        <w:t xml:space="preserve">StringNumericLiteral </w:t>
      </w:r>
      <w:r w:rsidRPr="00E77497">
        <w:rPr>
          <w:rFonts w:ascii="Arial" w:hAnsi="Arial"/>
          <w:b/>
          <w:i w:val="0"/>
        </w:rPr>
        <w:t>:::</w:t>
      </w:r>
    </w:p>
    <w:p w14:paraId="07E2FE31" w14:textId="77777777" w:rsidR="009F36E4" w:rsidRPr="00E77497" w:rsidRDefault="009F36E4" w:rsidP="009F36E4">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2A3E51F4" w14:textId="77777777" w:rsidR="009F36E4" w:rsidRPr="00E77497" w:rsidRDefault="009F36E4" w:rsidP="009F36E4">
      <w:pPr>
        <w:pStyle w:val="SyntaxRule"/>
      </w:pPr>
      <w:r w:rsidRPr="00E77497">
        <w:t xml:space="preserve">StrWhiteSpace </w:t>
      </w:r>
      <w:r w:rsidRPr="00E77497">
        <w:rPr>
          <w:rFonts w:ascii="Arial" w:hAnsi="Arial"/>
          <w:b/>
          <w:i w:val="0"/>
        </w:rPr>
        <w:t>:::</w:t>
      </w:r>
    </w:p>
    <w:p w14:paraId="33DAC14D" w14:textId="77777777" w:rsidR="009F36E4" w:rsidRPr="00E77497" w:rsidRDefault="009F36E4" w:rsidP="009F36E4">
      <w:pPr>
        <w:pStyle w:val="SyntaxDefinition"/>
      </w:pPr>
      <w:r w:rsidRPr="00E77497">
        <w:t>StrWhiteSpaceChar StrWhiteSpace</w:t>
      </w:r>
      <w:r w:rsidRPr="00E77497">
        <w:rPr>
          <w:rFonts w:ascii="Arial" w:hAnsi="Arial" w:cs="Arial"/>
          <w:i w:val="0"/>
          <w:vertAlign w:val="subscript"/>
        </w:rPr>
        <w:t>opt</w:t>
      </w:r>
    </w:p>
    <w:p w14:paraId="6A3681A2" w14:textId="77777777" w:rsidR="009F36E4" w:rsidRPr="00E77497" w:rsidRDefault="009F36E4" w:rsidP="009F36E4">
      <w:pPr>
        <w:pStyle w:val="SyntaxRule"/>
      </w:pPr>
      <w:r w:rsidRPr="00E77497">
        <w:t xml:space="preserve">StrWhiteSpaceChar </w:t>
      </w:r>
      <w:r w:rsidRPr="00E77497">
        <w:rPr>
          <w:rFonts w:ascii="Arial" w:hAnsi="Arial"/>
          <w:b/>
          <w:i w:val="0"/>
        </w:rPr>
        <w:t>:::</w:t>
      </w:r>
    </w:p>
    <w:p w14:paraId="48181BD0" w14:textId="77777777" w:rsidR="009F36E4" w:rsidRPr="00E77497" w:rsidRDefault="009F36E4" w:rsidP="009F36E4">
      <w:pPr>
        <w:pStyle w:val="SyntaxDefinition"/>
      </w:pPr>
      <w:r w:rsidRPr="00E77497">
        <w:t>WhiteSpace</w:t>
      </w:r>
      <w:r w:rsidRPr="00E77497">
        <w:br/>
        <w:t>LineTerminator</w:t>
      </w:r>
    </w:p>
    <w:p w14:paraId="5FEFCCFB" w14:textId="77777777" w:rsidR="009F36E4" w:rsidRPr="00E77497" w:rsidRDefault="009F36E4" w:rsidP="009F36E4">
      <w:pPr>
        <w:pStyle w:val="SyntaxRule"/>
      </w:pPr>
      <w:r w:rsidRPr="00E77497">
        <w:t xml:space="preserve">StrNumericLiteral </w:t>
      </w:r>
      <w:r w:rsidRPr="00E77497">
        <w:rPr>
          <w:rFonts w:ascii="Arial" w:hAnsi="Arial"/>
          <w:b/>
          <w:i w:val="0"/>
        </w:rPr>
        <w:t>:::</w:t>
      </w:r>
    </w:p>
    <w:p w14:paraId="0D97B1E5" w14:textId="77777777" w:rsidR="009F36E4" w:rsidRPr="00E77497" w:rsidRDefault="009F36E4" w:rsidP="009F36E4">
      <w:pPr>
        <w:pStyle w:val="SyntaxDefinition"/>
      </w:pPr>
      <w:r w:rsidRPr="00E77497">
        <w:t>StrDecimalLiteral</w:t>
      </w:r>
      <w:r w:rsidRPr="00E77497">
        <w:br/>
        <w:t>HexIntegerLiteral</w:t>
      </w:r>
    </w:p>
    <w:p w14:paraId="0F906993" w14:textId="77777777" w:rsidR="009F36E4" w:rsidRPr="00E77497" w:rsidRDefault="009F36E4" w:rsidP="009F36E4">
      <w:pPr>
        <w:pStyle w:val="SyntaxRule"/>
      </w:pPr>
      <w:r w:rsidRPr="00E77497">
        <w:t xml:space="preserve">StrDecimalLiteral </w:t>
      </w:r>
      <w:r w:rsidRPr="00E77497">
        <w:rPr>
          <w:rFonts w:ascii="Arial" w:hAnsi="Arial"/>
          <w:b/>
          <w:i w:val="0"/>
        </w:rPr>
        <w:t>:::</w:t>
      </w:r>
    </w:p>
    <w:p w14:paraId="322ED58A" w14:textId="77777777" w:rsidR="009F36E4" w:rsidRPr="00E77497" w:rsidRDefault="009F36E4" w:rsidP="009F36E4">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49C2DE42" w14:textId="77777777" w:rsidR="009F36E4" w:rsidRPr="00E77497" w:rsidRDefault="009F36E4" w:rsidP="009F36E4">
      <w:pPr>
        <w:pStyle w:val="SyntaxRule"/>
      </w:pPr>
      <w:r w:rsidRPr="00E77497">
        <w:t xml:space="preserve">StrUnsignedDecimalLiteral </w:t>
      </w:r>
      <w:r w:rsidRPr="00E77497">
        <w:rPr>
          <w:rFonts w:ascii="Arial" w:hAnsi="Arial"/>
          <w:b/>
          <w:i w:val="0"/>
        </w:rPr>
        <w:t>:::</w:t>
      </w:r>
    </w:p>
    <w:p w14:paraId="53D55C9F" w14:textId="77777777" w:rsidR="009F36E4" w:rsidRPr="00E77497" w:rsidRDefault="009F36E4" w:rsidP="009F36E4">
      <w:pPr>
        <w:pStyle w:val="SyntaxDefinition"/>
      </w:pPr>
      <w:r w:rsidRPr="00BE67FE">
        <w:rPr>
          <w:rStyle w:val="SyntaxTerminal"/>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3B4F2703" w14:textId="77777777" w:rsidR="009F36E4" w:rsidRPr="00E77497" w:rsidRDefault="009F36E4" w:rsidP="009F36E4">
      <w:pPr>
        <w:pStyle w:val="SyntaxRule"/>
      </w:pPr>
      <w:r w:rsidRPr="00E77497">
        <w:t xml:space="preserve">DecimalDigits </w:t>
      </w:r>
      <w:r w:rsidRPr="00E77497">
        <w:rPr>
          <w:rFonts w:ascii="Arial" w:hAnsi="Arial"/>
          <w:b/>
          <w:i w:val="0"/>
        </w:rPr>
        <w:t>:::</w:t>
      </w:r>
    </w:p>
    <w:p w14:paraId="66988377" w14:textId="77777777" w:rsidR="009F36E4" w:rsidRPr="00E77497" w:rsidRDefault="009F36E4" w:rsidP="009F36E4">
      <w:pPr>
        <w:pStyle w:val="SyntaxDefinition"/>
      </w:pPr>
      <w:r w:rsidRPr="00E77497">
        <w:t>DecimalDigit</w:t>
      </w:r>
      <w:r w:rsidRPr="00E77497">
        <w:br/>
        <w:t>DecimalDigits DecimalDigit</w:t>
      </w:r>
    </w:p>
    <w:p w14:paraId="03F86338" w14:textId="77777777" w:rsidR="009F36E4" w:rsidRPr="00E77497" w:rsidRDefault="009F36E4" w:rsidP="009F36E4">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6B031FE7" w14:textId="77777777" w:rsidR="009F36E4" w:rsidRPr="00E77497" w:rsidRDefault="009F36E4" w:rsidP="009F36E4">
      <w:pPr>
        <w:pStyle w:val="SyntaxDefinition"/>
        <w:rPr>
          <w:rFonts w:ascii="Courier New" w:hAnsi="Courier New" w:cs="Courier New"/>
          <w:b/>
          <w:i w:val="0"/>
        </w:rPr>
      </w:pPr>
      <w:r w:rsidRPr="00E77497">
        <w:rPr>
          <w:rFonts w:ascii="Courier New" w:hAnsi="Courier New" w:cs="Courier New"/>
          <w:b/>
          <w:i w:val="0"/>
        </w:rPr>
        <w:t>0  1  2  3  4  5  6  7  8  9</w:t>
      </w:r>
    </w:p>
    <w:p w14:paraId="71EBC279" w14:textId="77777777" w:rsidR="009F36E4" w:rsidRPr="00E77497" w:rsidRDefault="009F36E4" w:rsidP="009F36E4">
      <w:pPr>
        <w:pStyle w:val="SyntaxRule"/>
      </w:pPr>
      <w:r w:rsidRPr="00E77497">
        <w:t xml:space="preserve">ExponentPart </w:t>
      </w:r>
      <w:r w:rsidRPr="00E77497">
        <w:rPr>
          <w:rFonts w:ascii="Arial" w:hAnsi="Arial"/>
          <w:b/>
          <w:i w:val="0"/>
        </w:rPr>
        <w:t>:::</w:t>
      </w:r>
    </w:p>
    <w:p w14:paraId="7C9088F9" w14:textId="77777777" w:rsidR="009F36E4" w:rsidRPr="00E77497" w:rsidRDefault="009F36E4" w:rsidP="009F36E4">
      <w:pPr>
        <w:pStyle w:val="SyntaxDefinition"/>
      </w:pPr>
      <w:r w:rsidRPr="00E77497">
        <w:t>ExponentIndicator SignedInteger</w:t>
      </w:r>
    </w:p>
    <w:p w14:paraId="4FE3C3C0" w14:textId="77777777" w:rsidR="009F36E4" w:rsidRPr="00E77497" w:rsidRDefault="009F36E4" w:rsidP="009F36E4">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6FD96A00" w14:textId="77777777" w:rsidR="009F36E4" w:rsidRPr="00E77497" w:rsidRDefault="009F36E4" w:rsidP="009F36E4">
      <w:pPr>
        <w:pStyle w:val="SyntaxDefinition"/>
        <w:rPr>
          <w:rFonts w:ascii="Courier New" w:hAnsi="Courier New" w:cs="Courier New"/>
          <w:b/>
          <w:i w:val="0"/>
        </w:rPr>
      </w:pPr>
      <w:r w:rsidRPr="00E77497">
        <w:rPr>
          <w:rFonts w:ascii="Courier New" w:hAnsi="Courier New" w:cs="Courier New"/>
          <w:b/>
          <w:i w:val="0"/>
        </w:rPr>
        <w:t>e  E</w:t>
      </w:r>
    </w:p>
    <w:p w14:paraId="02C46642" w14:textId="77777777" w:rsidR="009F36E4" w:rsidRPr="00E77497" w:rsidRDefault="009F36E4" w:rsidP="009F36E4">
      <w:pPr>
        <w:pStyle w:val="SyntaxRule"/>
      </w:pPr>
      <w:r w:rsidRPr="00E77497">
        <w:t xml:space="preserve">SignedInteger </w:t>
      </w:r>
      <w:r w:rsidRPr="00E77497">
        <w:rPr>
          <w:rFonts w:ascii="Arial" w:hAnsi="Arial"/>
          <w:b/>
          <w:i w:val="0"/>
        </w:rPr>
        <w:t>:::</w:t>
      </w:r>
    </w:p>
    <w:p w14:paraId="4393A6F3" w14:textId="77777777" w:rsidR="009F36E4" w:rsidRPr="00E77497" w:rsidRDefault="009F36E4" w:rsidP="009F36E4">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1278A23B" w14:textId="77777777" w:rsidR="009F36E4" w:rsidRPr="00E77497" w:rsidRDefault="009F36E4" w:rsidP="009F36E4">
      <w:pPr>
        <w:pStyle w:val="SyntaxRule"/>
      </w:pPr>
      <w:r w:rsidRPr="00E77497">
        <w:t xml:space="preserve">HexIntegerLiteral </w:t>
      </w:r>
      <w:r w:rsidRPr="00E77497">
        <w:rPr>
          <w:rFonts w:ascii="Arial" w:hAnsi="Arial"/>
          <w:b/>
          <w:i w:val="0"/>
        </w:rPr>
        <w:t>:::</w:t>
      </w:r>
    </w:p>
    <w:p w14:paraId="38F475C5" w14:textId="77777777" w:rsidR="009F36E4" w:rsidRPr="00E77497" w:rsidRDefault="009F36E4" w:rsidP="009F36E4">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1556D339" w14:textId="77777777" w:rsidR="009F36E4" w:rsidRPr="00E77497" w:rsidRDefault="009F36E4" w:rsidP="009F36E4">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3EF1DE37" w14:textId="77777777" w:rsidR="009F36E4" w:rsidRPr="00E77497" w:rsidRDefault="009F36E4" w:rsidP="009F36E4">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FE6B9C6" w14:textId="77777777" w:rsidR="009F36E4" w:rsidRPr="00E77497" w:rsidRDefault="009F36E4" w:rsidP="009F36E4">
      <w:pPr>
        <w:pStyle w:val="Note"/>
        <w:contextualSpacing/>
      </w:pPr>
      <w:r>
        <w:t>NOTE</w:t>
      </w:r>
      <w:r>
        <w:tab/>
      </w:r>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w:t>
      </w:r>
      <w:r>
        <w:fldChar w:fldCharType="begin"/>
      </w:r>
      <w:r>
        <w:instrText xml:space="preserve"> REF _Ref424530746 \r \h </w:instrText>
      </w:r>
      <w:r>
        <w:fldChar w:fldCharType="separate"/>
      </w:r>
      <w:r w:rsidR="00281431">
        <w:t>11.8.3</w:t>
      </w:r>
      <w:r>
        <w:fldChar w:fldCharType="end"/>
      </w:r>
      <w:r w:rsidRPr="00E77497">
        <w:t>):</w:t>
      </w:r>
    </w:p>
    <w:p w14:paraId="3171B9F2" w14:textId="77777777" w:rsidR="009F36E4" w:rsidRPr="00E77497" w:rsidRDefault="009F36E4" w:rsidP="0068054D">
      <w:pPr>
        <w:pStyle w:val="Note"/>
        <w:numPr>
          <w:ilvl w:val="0"/>
          <w:numId w:val="42"/>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72F74AA8" w14:textId="77777777" w:rsidR="009F36E4" w:rsidRPr="00E77497" w:rsidRDefault="009F36E4" w:rsidP="0068054D">
      <w:pPr>
        <w:pStyle w:val="Note"/>
        <w:numPr>
          <w:ilvl w:val="0"/>
          <w:numId w:val="42"/>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13F815C1" w14:textId="77777777" w:rsidR="009F36E4" w:rsidRPr="00E77497" w:rsidRDefault="009F36E4" w:rsidP="0068054D">
      <w:pPr>
        <w:pStyle w:val="Note"/>
        <w:numPr>
          <w:ilvl w:val="0"/>
          <w:numId w:val="42"/>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2F67575E" w14:textId="77777777" w:rsidR="009F36E4" w:rsidRDefault="009F36E4" w:rsidP="0068054D">
      <w:pPr>
        <w:pStyle w:val="Note"/>
        <w:numPr>
          <w:ilvl w:val="0"/>
          <w:numId w:val="42"/>
        </w:numPr>
        <w:contextualSpacing/>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2A8F8B37" w14:textId="77777777" w:rsidR="009F36E4" w:rsidRPr="00524C69" w:rsidRDefault="009F36E4" w:rsidP="0068054D">
      <w:pPr>
        <w:pStyle w:val="Note"/>
        <w:numPr>
          <w:ilvl w:val="0"/>
          <w:numId w:val="42"/>
        </w:numPr>
      </w:pPr>
      <w:r w:rsidRPr="00524C69">
        <w:rPr>
          <w:rFonts w:ascii="Courier New" w:hAnsi="Courier New" w:cs="Courier New"/>
          <w:b/>
        </w:rPr>
        <w:t>Infinity</w:t>
      </w:r>
      <w:r>
        <w:t xml:space="preserve"> </w:t>
      </w:r>
      <w:r w:rsidRPr="00524C69">
        <w:rPr>
          <w:rFonts w:ascii="Courier New" w:hAnsi="Courier New" w:cs="Courier New"/>
          <w:b/>
        </w:rPr>
        <w:t>and –Infinity</w:t>
      </w:r>
      <w:r>
        <w:t xml:space="preserve"> are recognised as a </w:t>
      </w:r>
      <w:r w:rsidRPr="00E77497">
        <w:rPr>
          <w:rStyle w:val="bnf"/>
        </w:rPr>
        <w:t>StringNumericLiteral</w:t>
      </w:r>
      <w:r>
        <w:t xml:space="preserve">  but not as a  </w:t>
      </w:r>
      <w:r w:rsidRPr="00E77497">
        <w:rPr>
          <w:rStyle w:val="bnf"/>
        </w:rPr>
        <w:t>NumericLiteral</w:t>
      </w:r>
      <w:r>
        <w:t>.</w:t>
      </w:r>
    </w:p>
    <w:p w14:paraId="5FDC7D31" w14:textId="77777777" w:rsidR="009F36E4" w:rsidRPr="00E77497" w:rsidRDefault="009F36E4" w:rsidP="009F36E4">
      <w:pPr>
        <w:pStyle w:val="51"/>
      </w:pPr>
      <w:r>
        <w:t>Runtime Semantics: MV’s</w:t>
      </w:r>
    </w:p>
    <w:p w14:paraId="28BBB431" w14:textId="77777777" w:rsidR="009F36E4" w:rsidRPr="00E77497" w:rsidRDefault="009F36E4" w:rsidP="009F36E4">
      <w:r w:rsidRPr="00E77497">
        <w:t xml:space="preserve">The conversion of a String to a Number value is similar overall to the determination of the Number value for a numeric literal (see </w:t>
      </w:r>
      <w:r>
        <w:fldChar w:fldCharType="begin"/>
      </w:r>
      <w:r>
        <w:instrText xml:space="preserve"> REF _Ref424530746 \r \h </w:instrText>
      </w:r>
      <w:r>
        <w:fldChar w:fldCharType="separate"/>
      </w:r>
      <w:r w:rsidR="00281431">
        <w:t>11.8.3</w:t>
      </w:r>
      <w:r>
        <w:fldChar w:fldCharType="end"/>
      </w:r>
      <w:r w:rsidRPr="00E77497">
        <w:t>),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43FC8B26" w14:textId="77777777" w:rsidR="009F36E4" w:rsidRPr="00E77497" w:rsidRDefault="009F36E4" w:rsidP="0068054D">
      <w:pPr>
        <w:numPr>
          <w:ilvl w:val="0"/>
          <w:numId w:val="39"/>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4A73185B" w14:textId="77777777" w:rsidR="009F36E4" w:rsidRPr="00E77497" w:rsidRDefault="009F36E4" w:rsidP="0068054D">
      <w:pPr>
        <w:numPr>
          <w:ilvl w:val="0"/>
          <w:numId w:val="39"/>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3C7A35F2" w14:textId="77777777" w:rsidR="009F36E4" w:rsidRPr="00E77497" w:rsidRDefault="009F36E4" w:rsidP="0068054D">
      <w:pPr>
        <w:numPr>
          <w:ilvl w:val="0"/>
          <w:numId w:val="39"/>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vertAlign w:val="subscript"/>
        </w:rPr>
        <w:t>opt</w:t>
      </w:r>
      <w:r w:rsidRPr="00E77497">
        <w:t xml:space="preserve"> is the MV of </w:t>
      </w:r>
      <w:r w:rsidRPr="00E77497">
        <w:rPr>
          <w:rStyle w:val="bnf"/>
        </w:rPr>
        <w:t>StrNumericLiteral</w:t>
      </w:r>
      <w:r w:rsidRPr="00E77497">
        <w:t>, no matter whether white space is present or not.</w:t>
      </w:r>
    </w:p>
    <w:p w14:paraId="37746B6B" w14:textId="77777777" w:rsidR="009F36E4" w:rsidRPr="00E77497" w:rsidRDefault="009F36E4" w:rsidP="0068054D">
      <w:pPr>
        <w:numPr>
          <w:ilvl w:val="0"/>
          <w:numId w:val="39"/>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0849ADEF" w14:textId="77777777" w:rsidR="009F36E4" w:rsidRPr="00E77497" w:rsidRDefault="009F36E4" w:rsidP="0068054D">
      <w:pPr>
        <w:numPr>
          <w:ilvl w:val="0"/>
          <w:numId w:val="39"/>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0DA256EF" w14:textId="77777777" w:rsidR="009F36E4" w:rsidRPr="00E77497" w:rsidRDefault="009F36E4" w:rsidP="0068054D">
      <w:pPr>
        <w:numPr>
          <w:ilvl w:val="0"/>
          <w:numId w:val="39"/>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27EDCFA4" w14:textId="77777777" w:rsidR="009F36E4" w:rsidRPr="00E77497" w:rsidRDefault="009F36E4" w:rsidP="0068054D">
      <w:pPr>
        <w:numPr>
          <w:ilvl w:val="0"/>
          <w:numId w:val="39"/>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69437E9F" w14:textId="77777777" w:rsidR="009F36E4" w:rsidRPr="009C202C" w:rsidRDefault="009F36E4" w:rsidP="0068054D">
      <w:pPr>
        <w:numPr>
          <w:ilvl w:val="0"/>
          <w:numId w:val="39"/>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5D5D94DE" w14:textId="77777777" w:rsidR="009F36E4" w:rsidRPr="004D1BD1" w:rsidRDefault="009F36E4" w:rsidP="0068054D">
      <w:pPr>
        <w:numPr>
          <w:ilvl w:val="0"/>
          <w:numId w:val="39"/>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6A24F332" w14:textId="77777777" w:rsidR="009F36E4" w:rsidRPr="00E77497" w:rsidRDefault="009F36E4" w:rsidP="0068054D">
      <w:pPr>
        <w:numPr>
          <w:ilvl w:val="0"/>
          <w:numId w:val="39"/>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2692AA3F" w14:textId="77777777" w:rsidR="009F36E4" w:rsidRPr="00675B74" w:rsidRDefault="009F36E4" w:rsidP="0068054D">
      <w:pPr>
        <w:numPr>
          <w:ilvl w:val="0"/>
          <w:numId w:val="39"/>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6399E7A2"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22582D43"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2BCD1D09"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w:t>
      </w:r>
    </w:p>
    <w:p w14:paraId="76DFB6DC"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7F7718E5"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1702F684"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67B7DA07"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1334219A"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51F9C95E"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76AEEC5E"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2FAECE75"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60331F2A"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243F8519"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33E1C6B5"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7790D130"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09B60A90"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27BFEDFC"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0919B4D1"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3A3A685A"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6DC227E6"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4C818F46"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21625FDA"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5603E57E"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6E87EE8F"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6FD7D158"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4586FE4D"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66D6A803"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53F86556"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7B5483CF"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45187CB" w14:textId="77777777" w:rsidR="009F36E4" w:rsidRPr="00E77497" w:rsidRDefault="009F36E4" w:rsidP="0068054D">
      <w:pPr>
        <w:pStyle w:val="MathSpecialCase3"/>
        <w:numPr>
          <w:ilvl w:val="0"/>
          <w:numId w:val="39"/>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6D370A7" w14:textId="77777777" w:rsidR="009F36E4" w:rsidRPr="00E77497" w:rsidRDefault="009F36E4" w:rsidP="0068054D">
      <w:pPr>
        <w:pStyle w:val="MathSpecialCase3"/>
        <w:numPr>
          <w:ilvl w:val="0"/>
          <w:numId w:val="39"/>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2895A4E4" w14:textId="77777777" w:rsidR="009F36E4" w:rsidRPr="00E77497" w:rsidRDefault="009F36E4" w:rsidP="009F36E4">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w:t>
      </w:r>
      <w:r>
        <w:fldChar w:fldCharType="begin"/>
      </w:r>
      <w:r>
        <w:instrText xml:space="preserve"> REF _Ref371521881 \r \h </w:instrText>
      </w:r>
      <w:r>
        <w:fldChar w:fldCharType="separate"/>
      </w:r>
      <w:r w:rsidR="00281431">
        <w:t>6.1.6</w:t>
      </w:r>
      <w:r>
        <w:fldChar w:fldCharType="end"/>
      </w:r>
      <w:r w:rsidRPr="004D1BD1">
        <w:t xml:space="preserve">),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0FE379CD" w14:textId="77777777" w:rsidR="009F36E4" w:rsidRPr="00E77497" w:rsidRDefault="009F36E4" w:rsidP="0068054D">
      <w:pPr>
        <w:pStyle w:val="MathSpecialCase3"/>
        <w:numPr>
          <w:ilvl w:val="0"/>
          <w:numId w:val="39"/>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24C45F14" w14:textId="77777777" w:rsidR="009F36E4" w:rsidRPr="00E77497" w:rsidRDefault="009F36E4" w:rsidP="0068054D">
      <w:pPr>
        <w:pStyle w:val="MathSpecialCase3"/>
        <w:numPr>
          <w:ilvl w:val="0"/>
          <w:numId w:val="39"/>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p>
    <w:p w14:paraId="1C803F2F" w14:textId="77777777" w:rsidR="009F36E4" w:rsidRPr="00E77497" w:rsidRDefault="009F36E4" w:rsidP="009F36E4">
      <w:pPr>
        <w:pStyle w:val="30"/>
      </w:pPr>
      <w:bookmarkStart w:id="367" w:name="_Toc370745167"/>
      <w:bookmarkStart w:id="368" w:name="_Toc384480902"/>
      <w:r w:rsidRPr="00E77497">
        <w:t>ToInteger</w:t>
      </w:r>
      <w:bookmarkEnd w:id="367"/>
      <w:bookmarkEnd w:id="368"/>
    </w:p>
    <w:p w14:paraId="7F04BB66" w14:textId="77777777" w:rsidR="009F36E4" w:rsidRPr="00E77497" w:rsidRDefault="009F36E4" w:rsidP="009F36E4">
      <w:pPr>
        <w:pStyle w:val="normalbefore"/>
      </w:pPr>
      <w:r w:rsidRPr="00E77497">
        <w:t xml:space="preserve">The abstract operation ToInteger converts its </w:t>
      </w:r>
      <w:r w:rsidRPr="00C44F19">
        <w:rPr>
          <w:rFonts w:ascii="Times New Roman" w:hAnsi="Times New Roman"/>
          <w:i/>
        </w:rPr>
        <w:t>argument</w:t>
      </w:r>
      <w:r w:rsidRPr="00E77497">
        <w:t xml:space="preserve"> to an integral numeric value. This abstract operation functions as follows:</w:t>
      </w:r>
    </w:p>
    <w:p w14:paraId="73962346" w14:textId="77777777" w:rsidR="009F36E4" w:rsidRPr="00E77497" w:rsidRDefault="009F36E4" w:rsidP="0068054D">
      <w:pPr>
        <w:pStyle w:val="Alg4"/>
        <w:numPr>
          <w:ilvl w:val="0"/>
          <w:numId w:val="77"/>
        </w:numPr>
      </w:pPr>
      <w:r w:rsidRPr="00E77497">
        <w:t xml:space="preserve">Let </w:t>
      </w:r>
      <w:r w:rsidRPr="000D2876">
        <w:rPr>
          <w:i/>
        </w:rPr>
        <w:t>number</w:t>
      </w:r>
      <w:r w:rsidRPr="00E77497">
        <w:t xml:space="preserve"> be ToNumber</w:t>
      </w:r>
      <w:r w:rsidR="00C44F19">
        <w:t>(</w:t>
      </w:r>
      <w:r w:rsidRPr="00C44F19">
        <w:rPr>
          <w:i/>
        </w:rPr>
        <w:t>argument</w:t>
      </w:r>
      <w:r w:rsidR="00C44F19">
        <w:t>)</w:t>
      </w:r>
      <w:r w:rsidRPr="00E77497">
        <w:t>.</w:t>
      </w:r>
    </w:p>
    <w:p w14:paraId="61D431EF" w14:textId="77777777" w:rsidR="009F36E4" w:rsidRDefault="009F36E4" w:rsidP="0068054D">
      <w:pPr>
        <w:pStyle w:val="Alg4"/>
        <w:numPr>
          <w:ilvl w:val="0"/>
          <w:numId w:val="77"/>
        </w:numPr>
      </w:pPr>
      <w:r>
        <w:t>ReturnIfAbrupt(</w:t>
      </w:r>
      <w:r w:rsidRPr="000D2876">
        <w:rPr>
          <w:i/>
        </w:rPr>
        <w:t>number</w:t>
      </w:r>
      <w:r>
        <w:t>).</w:t>
      </w:r>
    </w:p>
    <w:p w14:paraId="248C8142" w14:textId="77777777" w:rsidR="009F36E4" w:rsidRPr="00E77497" w:rsidRDefault="009F36E4" w:rsidP="0068054D">
      <w:pPr>
        <w:pStyle w:val="Alg4"/>
        <w:numPr>
          <w:ilvl w:val="0"/>
          <w:numId w:val="77"/>
        </w:numPr>
      </w:pPr>
      <w:r w:rsidRPr="00E77497">
        <w:t xml:space="preserve">If </w:t>
      </w:r>
      <w:r w:rsidRPr="000D2876">
        <w:rPr>
          <w:i/>
        </w:rPr>
        <w:t>number</w:t>
      </w:r>
      <w:r w:rsidRPr="00E77497">
        <w:t xml:space="preserve"> is </w:t>
      </w:r>
      <w:r w:rsidRPr="000D2876">
        <w:rPr>
          <w:b/>
        </w:rPr>
        <w:t>NaN</w:t>
      </w:r>
      <w:r w:rsidRPr="00E77497">
        <w:t xml:space="preserve">, return </w:t>
      </w:r>
      <w:r w:rsidRPr="000D2876">
        <w:rPr>
          <w:b/>
        </w:rPr>
        <w:t>+0</w:t>
      </w:r>
      <w:r w:rsidRPr="00E77497">
        <w:t>.</w:t>
      </w:r>
    </w:p>
    <w:p w14:paraId="3D4775E0" w14:textId="77777777" w:rsidR="009F36E4" w:rsidRPr="00E77497" w:rsidRDefault="009F36E4" w:rsidP="0068054D">
      <w:pPr>
        <w:pStyle w:val="Alg4"/>
        <w:numPr>
          <w:ilvl w:val="0"/>
          <w:numId w:val="77"/>
        </w:numPr>
      </w:pPr>
      <w:r w:rsidRPr="00E77497">
        <w:t xml:space="preserve">If </w:t>
      </w:r>
      <w:r w:rsidRPr="000D2876">
        <w:rPr>
          <w:i/>
        </w:rPr>
        <w:t>number</w:t>
      </w:r>
      <w:r w:rsidRPr="00E77497">
        <w:t xml:space="preserve"> is </w:t>
      </w:r>
      <w:r w:rsidRPr="000D2876">
        <w:rPr>
          <w:b/>
        </w:rPr>
        <w:t>+0</w:t>
      </w:r>
      <w:r w:rsidRPr="00E77497">
        <w:t xml:space="preserve">, </w:t>
      </w:r>
      <w:r w:rsidRPr="000D2876">
        <w:rPr>
          <w:b/>
        </w:rPr>
        <w:sym w:font="Symbol" w:char="F02D"/>
      </w:r>
      <w:r w:rsidRPr="000D2876">
        <w:rPr>
          <w:b/>
        </w:rPr>
        <w:t>0</w:t>
      </w:r>
      <w:r w:rsidRPr="00E77497">
        <w:t xml:space="preserve">, </w:t>
      </w:r>
      <w:r w:rsidRPr="000D2876">
        <w:rPr>
          <w:b/>
        </w:rPr>
        <w:t>+</w:t>
      </w:r>
      <w:r w:rsidRPr="000D2876">
        <w:rPr>
          <w:b/>
        </w:rPr>
        <w:sym w:font="Symbol" w:char="F0A5"/>
      </w:r>
      <w:r w:rsidRPr="000D2876">
        <w:rPr>
          <w:b/>
        </w:rPr>
        <w:t>,</w:t>
      </w:r>
      <w:r w:rsidRPr="00E77497">
        <w:t xml:space="preserve"> or </w:t>
      </w:r>
      <w:r w:rsidRPr="000D2876">
        <w:rPr>
          <w:b/>
        </w:rPr>
        <w:sym w:font="Symbol" w:char="F02D"/>
      </w:r>
      <w:r w:rsidRPr="000D2876">
        <w:rPr>
          <w:b/>
        </w:rPr>
        <w:sym w:font="Symbol" w:char="F0A5"/>
      </w:r>
      <w:r w:rsidRPr="00E77497">
        <w:t xml:space="preserve">, return </w:t>
      </w:r>
      <w:r w:rsidRPr="000D2876">
        <w:rPr>
          <w:i/>
        </w:rPr>
        <w:t>number</w:t>
      </w:r>
      <w:r w:rsidRPr="00E77497">
        <w:t>.</w:t>
      </w:r>
    </w:p>
    <w:p w14:paraId="7981F55A" w14:textId="77777777" w:rsidR="009F36E4" w:rsidRPr="00E77497" w:rsidRDefault="009F36E4" w:rsidP="0068054D">
      <w:pPr>
        <w:pStyle w:val="Alg4"/>
        <w:numPr>
          <w:ilvl w:val="0"/>
          <w:numId w:val="77"/>
        </w:numPr>
      </w:pPr>
      <w:r w:rsidRPr="00E77497">
        <w:t>Return the result of computing sign(</w:t>
      </w:r>
      <w:r w:rsidRPr="000D2876">
        <w:rPr>
          <w:i/>
        </w:rPr>
        <w:t>number</w:t>
      </w:r>
      <w:r w:rsidRPr="00E77497">
        <w:t xml:space="preserve">) </w:t>
      </w:r>
      <w:r w:rsidRPr="00E77497">
        <w:sym w:font="Symbol" w:char="F0B4"/>
      </w:r>
      <w:r w:rsidRPr="00E77497">
        <w:t xml:space="preserve"> floor(abs(</w:t>
      </w:r>
      <w:r w:rsidRPr="000D2876">
        <w:rPr>
          <w:i/>
        </w:rPr>
        <w:t>number</w:t>
      </w:r>
      <w:r w:rsidRPr="00E77497">
        <w:t>)).</w:t>
      </w:r>
    </w:p>
    <w:p w14:paraId="09AE7BE1" w14:textId="77777777" w:rsidR="009F36E4" w:rsidRPr="00E77497" w:rsidRDefault="009F36E4" w:rsidP="009F36E4">
      <w:pPr>
        <w:pStyle w:val="30"/>
      </w:pPr>
      <w:bookmarkStart w:id="369" w:name="_Ref365547650"/>
      <w:bookmarkStart w:id="370" w:name="_Toc370745168"/>
      <w:bookmarkStart w:id="371" w:name="_Toc384480903"/>
      <w:r w:rsidRPr="00E77497">
        <w:t>ToInt32: (Signed 32 Bit Integer)</w:t>
      </w:r>
      <w:bookmarkEnd w:id="369"/>
      <w:bookmarkEnd w:id="370"/>
      <w:bookmarkEnd w:id="371"/>
    </w:p>
    <w:p w14:paraId="05D315B9" w14:textId="77777777" w:rsidR="009F36E4" w:rsidRPr="009C202C" w:rsidRDefault="009F36E4" w:rsidP="009F36E4">
      <w:r w:rsidRPr="00E77497">
        <w:t xml:space="preserve">The abstract operation ToInt32 converts its </w:t>
      </w:r>
      <w:r w:rsidRPr="00C44F19">
        <w:rPr>
          <w:rFonts w:ascii="Times New Roman" w:hAnsi="Times New Roman"/>
          <w:i/>
        </w:rPr>
        <w:t>argument</w:t>
      </w:r>
      <w:r w:rsidRPr="00E77497">
        <w:t xml:space="preserve">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p>
    <w:p w14:paraId="0DF5096A" w14:textId="77777777" w:rsidR="009F36E4" w:rsidRPr="00675B74" w:rsidRDefault="009F36E4" w:rsidP="0068054D">
      <w:pPr>
        <w:pStyle w:val="Alg4"/>
        <w:numPr>
          <w:ilvl w:val="0"/>
          <w:numId w:val="68"/>
        </w:numPr>
      </w:pPr>
      <w:r w:rsidRPr="009C202C">
        <w:t xml:space="preserve">Let </w:t>
      </w:r>
      <w:r w:rsidRPr="009C202C">
        <w:rPr>
          <w:i/>
        </w:rPr>
        <w:t>number</w:t>
      </w:r>
      <w:r w:rsidRPr="00675B74">
        <w:t xml:space="preserve"> be ToNumber</w:t>
      </w:r>
      <w:r w:rsidR="00C44F19">
        <w:t>(</w:t>
      </w:r>
      <w:r w:rsidR="00C44F19" w:rsidRPr="00C44F19">
        <w:rPr>
          <w:i/>
        </w:rPr>
        <w:t>argument</w:t>
      </w:r>
      <w:r w:rsidR="00C44F19">
        <w:t>)</w:t>
      </w:r>
      <w:r w:rsidRPr="00675B74">
        <w:t>.</w:t>
      </w:r>
    </w:p>
    <w:p w14:paraId="0C76EB9F" w14:textId="77777777" w:rsidR="009F36E4" w:rsidRDefault="009F36E4" w:rsidP="0068054D">
      <w:pPr>
        <w:pStyle w:val="Alg4"/>
        <w:numPr>
          <w:ilvl w:val="0"/>
          <w:numId w:val="68"/>
        </w:numPr>
      </w:pPr>
      <w:r>
        <w:t>ReturnIfAbrupt(</w:t>
      </w:r>
      <w:r>
        <w:rPr>
          <w:i/>
        </w:rPr>
        <w:t>number</w:t>
      </w:r>
      <w:r>
        <w:t>).</w:t>
      </w:r>
    </w:p>
    <w:p w14:paraId="4939EA82" w14:textId="77777777" w:rsidR="009F36E4" w:rsidRPr="00E77497" w:rsidRDefault="009F36E4" w:rsidP="0068054D">
      <w:pPr>
        <w:pStyle w:val="Alg4"/>
        <w:numPr>
          <w:ilvl w:val="0"/>
          <w:numId w:val="68"/>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14:paraId="4DE65C76" w14:textId="77777777" w:rsidR="009F36E4" w:rsidRPr="00E77497" w:rsidRDefault="009F36E4" w:rsidP="0068054D">
      <w:pPr>
        <w:pStyle w:val="Alg4"/>
        <w:numPr>
          <w:ilvl w:val="0"/>
          <w:numId w:val="68"/>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1975EF8A" w14:textId="77777777" w:rsidR="009F36E4" w:rsidRPr="00E77497" w:rsidRDefault="009F36E4" w:rsidP="0068054D">
      <w:pPr>
        <w:pStyle w:val="Alg4"/>
        <w:numPr>
          <w:ilvl w:val="0"/>
          <w:numId w:val="68"/>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14:paraId="5C733E59" w14:textId="77777777" w:rsidR="009F36E4" w:rsidRPr="00E77497" w:rsidRDefault="009F36E4" w:rsidP="0068054D">
      <w:pPr>
        <w:pStyle w:val="Alg4"/>
        <w:numPr>
          <w:ilvl w:val="0"/>
          <w:numId w:val="68"/>
        </w:numPr>
      </w:pPr>
      <w:r w:rsidRPr="00E77497">
        <w:t xml:space="preserve">If </w:t>
      </w:r>
      <w:r w:rsidRPr="00E77497">
        <w:rPr>
          <w:i/>
        </w:rPr>
        <w:t>int32bit</w:t>
      </w:r>
      <w:r w:rsidRPr="00E77497">
        <w:t xml:space="preserve"> </w:t>
      </w:r>
      <w:r>
        <w:t>≥</w:t>
      </w:r>
      <w:r w:rsidRPr="00E77497">
        <w:t xml:space="preserve">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4C2BC588" w14:textId="77777777" w:rsidR="009F36E4" w:rsidRPr="00E77497" w:rsidRDefault="009F36E4" w:rsidP="009F36E4">
      <w:pPr>
        <w:pStyle w:val="Note"/>
        <w:spacing w:after="120"/>
      </w:pPr>
      <w:r w:rsidRPr="00E77497">
        <w:t>NOTE</w:t>
      </w:r>
      <w:r w:rsidRPr="00E77497">
        <w:tab/>
        <w:t>Given the above definition of ToInt32:</w:t>
      </w:r>
    </w:p>
    <w:p w14:paraId="4645CD25" w14:textId="77777777" w:rsidR="009F36E4" w:rsidRPr="00E77497" w:rsidRDefault="009F36E4" w:rsidP="0068054D">
      <w:pPr>
        <w:pStyle w:val="Note"/>
        <w:numPr>
          <w:ilvl w:val="0"/>
          <w:numId w:val="40"/>
        </w:numPr>
        <w:tabs>
          <w:tab w:val="clear" w:pos="960"/>
          <w:tab w:val="left" w:pos="720"/>
        </w:tabs>
        <w:contextualSpacing/>
      </w:pPr>
      <w:r w:rsidRPr="00E77497">
        <w:t>The ToInt32 abstract operation is idempotent: if applied to a result that it produced, the second application leaves that value unchanged.</w:t>
      </w:r>
    </w:p>
    <w:p w14:paraId="7EDBDD01" w14:textId="77777777" w:rsidR="009F36E4" w:rsidRPr="00E77497" w:rsidRDefault="009F36E4" w:rsidP="0068054D">
      <w:pPr>
        <w:pStyle w:val="Note"/>
        <w:numPr>
          <w:ilvl w:val="0"/>
          <w:numId w:val="40"/>
        </w:numPr>
        <w:tabs>
          <w:tab w:val="clear" w:pos="960"/>
          <w:tab w:val="left" w:pos="720"/>
        </w:tabs>
        <w:contextualSpacing/>
      </w:pPr>
      <w:r w:rsidRPr="00E77497">
        <w:rPr>
          <w:rStyle w:val="bnf"/>
        </w:rPr>
        <w:t>ToInt32(ToUint32(x))</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53BA6407" w14:textId="77777777" w:rsidR="009F36E4" w:rsidRPr="00E77497" w:rsidRDefault="009F36E4" w:rsidP="0068054D">
      <w:pPr>
        <w:pStyle w:val="Note"/>
        <w:numPr>
          <w:ilvl w:val="0"/>
          <w:numId w:val="40"/>
        </w:numPr>
        <w:tabs>
          <w:tab w:val="clear" w:pos="960"/>
          <w:tab w:val="left" w:pos="720"/>
        </w:tabs>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p>
    <w:p w14:paraId="309C3357" w14:textId="77777777" w:rsidR="009F36E4" w:rsidRPr="00E77497" w:rsidRDefault="009F36E4" w:rsidP="009F36E4">
      <w:pPr>
        <w:pStyle w:val="30"/>
      </w:pPr>
      <w:bookmarkStart w:id="372" w:name="_Ref365547662"/>
      <w:bookmarkStart w:id="373" w:name="_Toc370745169"/>
      <w:bookmarkStart w:id="374" w:name="_Toc384480904"/>
      <w:r w:rsidRPr="00E77497">
        <w:t>ToUint32: (Unsigned 32 Bit Integer)</w:t>
      </w:r>
      <w:bookmarkEnd w:id="372"/>
      <w:bookmarkEnd w:id="373"/>
      <w:bookmarkEnd w:id="374"/>
    </w:p>
    <w:p w14:paraId="736A5F6D" w14:textId="77777777" w:rsidR="009F36E4" w:rsidRPr="009C202C" w:rsidRDefault="009F36E4" w:rsidP="009F36E4">
      <w:pPr>
        <w:pStyle w:val="normalbefore"/>
      </w:pPr>
      <w:r w:rsidRPr="00E77497">
        <w:t xml:space="preserve">The abstract operation ToUint32 converts its </w:t>
      </w:r>
      <w:r w:rsidRPr="00C44F19">
        <w:rPr>
          <w:rFonts w:ascii="Times New Roman" w:hAnsi="Times New Roman"/>
          <w:i/>
        </w:rPr>
        <w:t>argument</w:t>
      </w:r>
      <w:r w:rsidRPr="00E77497">
        <w:t xml:space="preserve">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 operation functions as follows:</w:t>
      </w:r>
    </w:p>
    <w:p w14:paraId="52DBDC19" w14:textId="77777777" w:rsidR="009F36E4" w:rsidRPr="00675B74" w:rsidRDefault="009F36E4" w:rsidP="0068054D">
      <w:pPr>
        <w:pStyle w:val="Alg4"/>
        <w:numPr>
          <w:ilvl w:val="0"/>
          <w:numId w:val="78"/>
        </w:numPr>
      </w:pPr>
      <w:r w:rsidRPr="009C202C">
        <w:t xml:space="preserve">Let </w:t>
      </w:r>
      <w:r w:rsidRPr="001E2A0F">
        <w:rPr>
          <w:i/>
        </w:rPr>
        <w:t>number</w:t>
      </w:r>
      <w:r w:rsidRPr="00675B74">
        <w:t xml:space="preserve"> be ToNumber</w:t>
      </w:r>
      <w:r w:rsidR="00C44F19">
        <w:t>(</w:t>
      </w:r>
      <w:r w:rsidR="00C44F19" w:rsidRPr="00C44F19">
        <w:rPr>
          <w:i/>
        </w:rPr>
        <w:t>argument</w:t>
      </w:r>
      <w:r w:rsidR="00C44F19">
        <w:t>)</w:t>
      </w:r>
      <w:r w:rsidR="00C44F19" w:rsidRPr="00675B74">
        <w:t>.</w:t>
      </w:r>
      <w:r w:rsidRPr="00675B74">
        <w:t>.</w:t>
      </w:r>
    </w:p>
    <w:p w14:paraId="57977C87" w14:textId="77777777" w:rsidR="009F36E4" w:rsidRDefault="009F36E4" w:rsidP="0068054D">
      <w:pPr>
        <w:pStyle w:val="Alg4"/>
        <w:numPr>
          <w:ilvl w:val="0"/>
          <w:numId w:val="78"/>
        </w:numPr>
      </w:pPr>
      <w:r>
        <w:t>ReturnIfAbrupt(</w:t>
      </w:r>
      <w:r w:rsidRPr="000D2876">
        <w:rPr>
          <w:i/>
        </w:rPr>
        <w:t>number</w:t>
      </w:r>
      <w:r>
        <w:t>).</w:t>
      </w:r>
    </w:p>
    <w:p w14:paraId="699131E3" w14:textId="77777777" w:rsidR="009F36E4" w:rsidRPr="00E77497" w:rsidRDefault="009F36E4" w:rsidP="0068054D">
      <w:pPr>
        <w:pStyle w:val="Alg4"/>
        <w:numPr>
          <w:ilvl w:val="0"/>
          <w:numId w:val="78"/>
        </w:numPr>
      </w:pPr>
      <w:r w:rsidRPr="00E77497">
        <w:t xml:space="preserve">If </w:t>
      </w:r>
      <w:r w:rsidRPr="000D2876">
        <w:rPr>
          <w:i/>
        </w:rPr>
        <w:t>number</w:t>
      </w:r>
      <w:r w:rsidRPr="00E77497">
        <w:t xml:space="preserve"> is </w:t>
      </w:r>
      <w:r w:rsidRPr="000D2876">
        <w:rPr>
          <w:b/>
        </w:rPr>
        <w:t>NaN</w:t>
      </w:r>
      <w:r w:rsidRPr="00E77497">
        <w:t xml:space="preserve">, +0, </w:t>
      </w:r>
      <w:r w:rsidRPr="00E77497">
        <w:sym w:font="Symbol" w:char="F02D"/>
      </w:r>
      <w:r w:rsidRPr="00E77497">
        <w:t>0, +</w:t>
      </w:r>
      <w:r w:rsidRPr="000D2876">
        <w:rPr>
          <w:b/>
        </w:rPr>
        <w:sym w:font="Symbol" w:char="F0A5"/>
      </w:r>
      <w:r w:rsidRPr="00E77497">
        <w:t xml:space="preserve">, or </w:t>
      </w:r>
      <w:r w:rsidRPr="00E77497">
        <w:sym w:font="Symbol" w:char="F02D"/>
      </w:r>
      <w:r w:rsidRPr="000D2876">
        <w:rPr>
          <w:b/>
        </w:rPr>
        <w:sym w:font="Symbol" w:char="F0A5"/>
      </w:r>
      <w:r w:rsidRPr="00E77497">
        <w:t xml:space="preserve">, return </w:t>
      </w:r>
      <w:r w:rsidRPr="000D2876">
        <w:rPr>
          <w:b/>
        </w:rPr>
        <w:t>+0</w:t>
      </w:r>
      <w:r w:rsidRPr="00E77497">
        <w:t>.</w:t>
      </w:r>
    </w:p>
    <w:p w14:paraId="0233D26C" w14:textId="77777777" w:rsidR="009F36E4" w:rsidRPr="00E77497" w:rsidRDefault="009F36E4" w:rsidP="0068054D">
      <w:pPr>
        <w:pStyle w:val="Alg4"/>
        <w:numPr>
          <w:ilvl w:val="0"/>
          <w:numId w:val="78"/>
        </w:numPr>
      </w:pPr>
      <w:r w:rsidRPr="00E77497">
        <w:t xml:space="preserve">Let </w:t>
      </w:r>
      <w:r w:rsidRPr="000D2876">
        <w:rPr>
          <w:i/>
        </w:rPr>
        <w:t>int</w:t>
      </w:r>
      <w:r w:rsidRPr="00E77497">
        <w:t xml:space="preserve"> be sign(</w:t>
      </w:r>
      <w:r w:rsidRPr="000D2876">
        <w:rPr>
          <w:i/>
        </w:rPr>
        <w:t>number</w:t>
      </w:r>
      <w:r w:rsidRPr="00E77497">
        <w:t xml:space="preserve">) </w:t>
      </w:r>
      <w:r w:rsidRPr="00E77497">
        <w:sym w:font="Symbol" w:char="F0B4"/>
      </w:r>
      <w:r w:rsidRPr="00E77497">
        <w:t xml:space="preserve"> floor(abs(</w:t>
      </w:r>
      <w:r w:rsidRPr="000D2876">
        <w:rPr>
          <w:i/>
        </w:rPr>
        <w:t>number</w:t>
      </w:r>
      <w:r w:rsidRPr="00E77497">
        <w:t>)).</w:t>
      </w:r>
    </w:p>
    <w:p w14:paraId="191C1D81" w14:textId="77777777" w:rsidR="009F36E4" w:rsidRPr="00E77497" w:rsidRDefault="009F36E4" w:rsidP="0068054D">
      <w:pPr>
        <w:pStyle w:val="Alg4"/>
        <w:numPr>
          <w:ilvl w:val="0"/>
          <w:numId w:val="78"/>
        </w:numPr>
      </w:pPr>
      <w:r w:rsidRPr="00E77497">
        <w:t xml:space="preserve">Let </w:t>
      </w:r>
      <w:r w:rsidRPr="000D2876">
        <w:rPr>
          <w:i/>
        </w:rPr>
        <w:t>int32bit</w:t>
      </w:r>
      <w:r w:rsidRPr="00E77497">
        <w:t xml:space="preserve"> be </w:t>
      </w:r>
      <w:r w:rsidRPr="000D2876">
        <w:rPr>
          <w:i/>
        </w:rPr>
        <w:t>int</w:t>
      </w:r>
      <w:r w:rsidRPr="00E77497">
        <w:t xml:space="preserve"> modulo 2</w:t>
      </w:r>
      <w:r w:rsidRPr="000D2876">
        <w:rPr>
          <w:vertAlign w:val="superscript"/>
        </w:rPr>
        <w:t>32</w:t>
      </w:r>
      <w:r w:rsidRPr="00E77497">
        <w:t>.</w:t>
      </w:r>
    </w:p>
    <w:p w14:paraId="66A48E0B" w14:textId="77777777" w:rsidR="009F36E4" w:rsidRPr="00E77497" w:rsidRDefault="009F36E4" w:rsidP="0068054D">
      <w:pPr>
        <w:pStyle w:val="Alg4"/>
        <w:numPr>
          <w:ilvl w:val="0"/>
          <w:numId w:val="78"/>
        </w:numPr>
      </w:pPr>
      <w:r w:rsidRPr="00E77497">
        <w:t xml:space="preserve">Return </w:t>
      </w:r>
      <w:r w:rsidRPr="000D2876">
        <w:rPr>
          <w:i/>
        </w:rPr>
        <w:t>int32bit</w:t>
      </w:r>
      <w:r w:rsidRPr="00E77497">
        <w:t>.</w:t>
      </w:r>
      <w:r>
        <w:tab/>
      </w:r>
    </w:p>
    <w:p w14:paraId="51EA24F8" w14:textId="77777777" w:rsidR="009F36E4" w:rsidRPr="00E77497" w:rsidRDefault="009F36E4" w:rsidP="009F36E4">
      <w:pPr>
        <w:pStyle w:val="Note"/>
        <w:spacing w:after="120"/>
      </w:pPr>
      <w:r w:rsidRPr="00E77497">
        <w:t>NOTE</w:t>
      </w:r>
      <w:r w:rsidRPr="00E77497">
        <w:tab/>
        <w:t>Given the above definition of ToU</w:t>
      </w:r>
      <w:r>
        <w:t>i</w:t>
      </w:r>
      <w:r w:rsidRPr="00E77497">
        <w:t>nt32:</w:t>
      </w:r>
    </w:p>
    <w:p w14:paraId="1E992A4B" w14:textId="77777777" w:rsidR="009F36E4" w:rsidRPr="00E77497" w:rsidRDefault="009F36E4" w:rsidP="0068054D">
      <w:pPr>
        <w:pStyle w:val="Note"/>
        <w:numPr>
          <w:ilvl w:val="0"/>
          <w:numId w:val="40"/>
        </w:numPr>
        <w:tabs>
          <w:tab w:val="clear" w:pos="960"/>
          <w:tab w:val="left" w:pos="720"/>
        </w:tabs>
        <w:contextualSpacing/>
      </w:pPr>
      <w:r w:rsidRPr="00E77497">
        <w:t xml:space="preserve">Step </w:t>
      </w:r>
      <w:r>
        <w:t xml:space="preserve">6 </w:t>
      </w:r>
      <w:r w:rsidRPr="00E77497">
        <w:t>is the only difference between ToUint32 and ToInt32.</w:t>
      </w:r>
    </w:p>
    <w:p w14:paraId="74F83DCF" w14:textId="77777777" w:rsidR="009F36E4" w:rsidRPr="00E77497" w:rsidRDefault="009F36E4" w:rsidP="0068054D">
      <w:pPr>
        <w:pStyle w:val="Note"/>
        <w:numPr>
          <w:ilvl w:val="0"/>
          <w:numId w:val="40"/>
        </w:numPr>
        <w:tabs>
          <w:tab w:val="clear" w:pos="960"/>
          <w:tab w:val="left" w:pos="720"/>
        </w:tabs>
        <w:contextualSpacing/>
      </w:pPr>
      <w:r w:rsidRPr="00E77497">
        <w:t>The ToUint32 abstract operation is idempotent: if applied to a result that it produced, the second application leaves that value unchanged.</w:t>
      </w:r>
    </w:p>
    <w:p w14:paraId="726821BC" w14:textId="77777777" w:rsidR="009F36E4" w:rsidRPr="00E77497" w:rsidRDefault="009F36E4" w:rsidP="0068054D">
      <w:pPr>
        <w:pStyle w:val="Note"/>
        <w:numPr>
          <w:ilvl w:val="0"/>
          <w:numId w:val="40"/>
        </w:numPr>
        <w:tabs>
          <w:tab w:val="clear" w:pos="960"/>
          <w:tab w:val="left" w:pos="720"/>
        </w:tabs>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p>
    <w:p w14:paraId="1FE32D19" w14:textId="77777777" w:rsidR="009F36E4" w:rsidRPr="00E77497" w:rsidRDefault="009F36E4" w:rsidP="0068054D">
      <w:pPr>
        <w:pStyle w:val="Note"/>
        <w:numPr>
          <w:ilvl w:val="0"/>
          <w:numId w:val="40"/>
        </w:numPr>
        <w:tabs>
          <w:tab w:val="clear" w:pos="960"/>
          <w:tab w:val="left" w:pos="720"/>
        </w:tabs>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p>
    <w:p w14:paraId="6945DF09" w14:textId="77777777" w:rsidR="009F36E4" w:rsidRPr="00E77497" w:rsidRDefault="009F36E4" w:rsidP="009F36E4">
      <w:pPr>
        <w:pStyle w:val="30"/>
      </w:pPr>
      <w:bookmarkStart w:id="375" w:name="_Toc384480905"/>
      <w:bookmarkStart w:id="376" w:name="_Toc370745170"/>
      <w:r w:rsidRPr="00E77497">
        <w:t>ToInt</w:t>
      </w:r>
      <w:r>
        <w:t>16</w:t>
      </w:r>
      <w:r w:rsidRPr="00E77497">
        <w:t xml:space="preserve">: (Signed </w:t>
      </w:r>
      <w:r>
        <w:t>16</w:t>
      </w:r>
      <w:r w:rsidRPr="00E77497">
        <w:t xml:space="preserve"> Bit Integer)</w:t>
      </w:r>
      <w:bookmarkEnd w:id="375"/>
    </w:p>
    <w:p w14:paraId="388A5CFF" w14:textId="77777777" w:rsidR="009F36E4" w:rsidRPr="009C202C" w:rsidRDefault="009F36E4" w:rsidP="009F36E4">
      <w:r w:rsidRPr="00E77497">
        <w:t>The abstract operation ToInt</w:t>
      </w:r>
      <w:r>
        <w:t>16</w:t>
      </w:r>
      <w:r w:rsidRPr="00E77497">
        <w:t xml:space="preserve"> converts its </w:t>
      </w:r>
      <w:r w:rsidRPr="00C44F19">
        <w:rPr>
          <w:rFonts w:ascii="Times New Roman" w:hAnsi="Times New Roman"/>
          <w:i/>
        </w:rPr>
        <w:t>argument</w:t>
      </w:r>
      <w:r w:rsidRPr="00E77497">
        <w:t xml:space="preserve"> to one of </w:t>
      </w:r>
      <w:r w:rsidRPr="00E77497">
        <w:rPr>
          <w:rFonts w:ascii="Times New Roman" w:hAnsi="Times New Roman"/>
        </w:rPr>
        <w:t>2</w:t>
      </w:r>
      <w:r>
        <w:rPr>
          <w:rFonts w:ascii="Times New Roman" w:hAnsi="Times New Roman"/>
          <w:vertAlign w:val="superscript"/>
        </w:rPr>
        <w:t>16</w:t>
      </w:r>
      <w:r w:rsidRPr="00E77497">
        <w:t xml:space="preserve"> integer values in the range </w:t>
      </w:r>
      <w:r w:rsidRPr="004D1BD1">
        <w:rPr>
          <w:rFonts w:ascii="Times New Roman" w:hAnsi="Times New Roman"/>
        </w:rPr>
        <w:sym w:font="Symbol" w:char="F02D"/>
      </w:r>
      <w:r>
        <w:rPr>
          <w:rFonts w:ascii="Times New Roman" w:hAnsi="Times New Roman"/>
        </w:rPr>
        <w:t>32768</w:t>
      </w:r>
      <w:r w:rsidRPr="009C202C">
        <w:t xml:space="preserve"> through </w:t>
      </w:r>
      <w:r>
        <w:rPr>
          <w:rFonts w:ascii="Times New Roman" w:hAnsi="Times New Roman"/>
        </w:rPr>
        <w:t>32767</w:t>
      </w:r>
      <w:r w:rsidRPr="00E65A34">
        <w:t xml:space="preserve">, inclusive. This abstract operation </w:t>
      </w:r>
      <w:r w:rsidRPr="009C202C">
        <w:t>functions as follows:</w:t>
      </w:r>
    </w:p>
    <w:p w14:paraId="2F1E7EBA" w14:textId="77777777" w:rsidR="009F36E4" w:rsidRPr="00675B74" w:rsidRDefault="009F36E4" w:rsidP="0068054D">
      <w:pPr>
        <w:pStyle w:val="Alg4"/>
        <w:numPr>
          <w:ilvl w:val="0"/>
          <w:numId w:val="67"/>
        </w:numPr>
      </w:pPr>
      <w:r w:rsidRPr="009C202C">
        <w:t xml:space="preserve">Let </w:t>
      </w:r>
      <w:r w:rsidRPr="009C202C">
        <w:rPr>
          <w:i/>
        </w:rPr>
        <w:t>number</w:t>
      </w:r>
      <w:r w:rsidRPr="00675B74">
        <w:t xml:space="preserve"> be ToNumber</w:t>
      </w:r>
      <w:r w:rsidR="00C44F19">
        <w:t>(</w:t>
      </w:r>
      <w:r w:rsidR="00C44F19" w:rsidRPr="00C44F19">
        <w:rPr>
          <w:i/>
        </w:rPr>
        <w:t>argument</w:t>
      </w:r>
      <w:r w:rsidR="00C44F19">
        <w:t>)</w:t>
      </w:r>
      <w:r w:rsidRPr="00675B74">
        <w:t>.</w:t>
      </w:r>
    </w:p>
    <w:p w14:paraId="3FF0621D" w14:textId="77777777" w:rsidR="009F36E4" w:rsidRDefault="009F36E4" w:rsidP="0068054D">
      <w:pPr>
        <w:pStyle w:val="Alg4"/>
        <w:numPr>
          <w:ilvl w:val="0"/>
          <w:numId w:val="67"/>
        </w:numPr>
      </w:pPr>
      <w:r>
        <w:t>ReturnIfAbrupt(</w:t>
      </w:r>
      <w:r>
        <w:rPr>
          <w:i/>
        </w:rPr>
        <w:t>number</w:t>
      </w:r>
      <w:r>
        <w:t>).</w:t>
      </w:r>
    </w:p>
    <w:p w14:paraId="03F0C363" w14:textId="77777777" w:rsidR="009F36E4" w:rsidRPr="00E77497" w:rsidRDefault="009F36E4" w:rsidP="0068054D">
      <w:pPr>
        <w:pStyle w:val="Alg4"/>
        <w:numPr>
          <w:ilvl w:val="0"/>
          <w:numId w:val="67"/>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14:paraId="46846011" w14:textId="77777777" w:rsidR="009F36E4" w:rsidRPr="00E77497" w:rsidRDefault="009F36E4" w:rsidP="0068054D">
      <w:pPr>
        <w:pStyle w:val="Alg4"/>
        <w:numPr>
          <w:ilvl w:val="0"/>
          <w:numId w:val="67"/>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5F66415E" w14:textId="77777777" w:rsidR="009F36E4" w:rsidRPr="00E77497" w:rsidRDefault="009F36E4" w:rsidP="0068054D">
      <w:pPr>
        <w:pStyle w:val="Alg4"/>
        <w:numPr>
          <w:ilvl w:val="0"/>
          <w:numId w:val="67"/>
        </w:numPr>
      </w:pPr>
      <w:r w:rsidRPr="00E77497">
        <w:t xml:space="preserve">Let </w:t>
      </w:r>
      <w:r w:rsidRPr="00E77497">
        <w:rPr>
          <w:i/>
        </w:rPr>
        <w:t>int</w:t>
      </w:r>
      <w:r>
        <w:rPr>
          <w:i/>
        </w:rPr>
        <w:t>16</w:t>
      </w:r>
      <w:r w:rsidRPr="00E77497">
        <w:rPr>
          <w:i/>
        </w:rPr>
        <w:t>bit</w:t>
      </w:r>
      <w:r w:rsidRPr="00E77497">
        <w:t xml:space="preserve"> be </w:t>
      </w:r>
      <w:r>
        <w:rPr>
          <w:i/>
        </w:rPr>
        <w:t>i</w:t>
      </w:r>
      <w:r w:rsidRPr="00E77497">
        <w:rPr>
          <w:i/>
        </w:rPr>
        <w:t>nt</w:t>
      </w:r>
      <w:r w:rsidRPr="00E77497">
        <w:t xml:space="preserve"> modulo 2</w:t>
      </w:r>
      <w:r>
        <w:rPr>
          <w:vertAlign w:val="superscript"/>
        </w:rPr>
        <w:t>16</w:t>
      </w:r>
      <w:r w:rsidRPr="00E77497">
        <w:t>.</w:t>
      </w:r>
    </w:p>
    <w:p w14:paraId="70E6A124" w14:textId="77777777" w:rsidR="009F36E4" w:rsidRPr="00E77497" w:rsidRDefault="009F36E4" w:rsidP="0068054D">
      <w:pPr>
        <w:pStyle w:val="Alg4"/>
        <w:numPr>
          <w:ilvl w:val="0"/>
          <w:numId w:val="67"/>
        </w:numPr>
      </w:pPr>
      <w:r w:rsidRPr="00E77497">
        <w:t xml:space="preserve">If </w:t>
      </w:r>
      <w:r w:rsidRPr="00E77497">
        <w:rPr>
          <w:i/>
        </w:rPr>
        <w:t>int</w:t>
      </w:r>
      <w:r>
        <w:rPr>
          <w:i/>
        </w:rPr>
        <w:t>16</w:t>
      </w:r>
      <w:r w:rsidRPr="00E77497">
        <w:rPr>
          <w:i/>
        </w:rPr>
        <w:t>bit</w:t>
      </w:r>
      <w:r w:rsidRPr="00E77497">
        <w:t xml:space="preserve"> </w:t>
      </w:r>
      <w:r>
        <w:t>≥</w:t>
      </w:r>
      <w:r w:rsidRPr="00E77497">
        <w:t xml:space="preserve"> </w:t>
      </w:r>
      <w:r>
        <w:t>2</w:t>
      </w:r>
      <w:r>
        <w:rPr>
          <w:vertAlign w:val="superscript"/>
        </w:rPr>
        <w:t>15</w:t>
      </w:r>
      <w:r w:rsidRPr="00E77497">
        <w:t xml:space="preserve">, return </w:t>
      </w:r>
      <w:r w:rsidRPr="00E77497">
        <w:rPr>
          <w:i/>
        </w:rPr>
        <w:t>int</w:t>
      </w:r>
      <w:r>
        <w:rPr>
          <w:i/>
        </w:rPr>
        <w:t>16</w:t>
      </w:r>
      <w:r w:rsidRPr="00E77497">
        <w:rPr>
          <w:i/>
        </w:rPr>
        <w:t>bit</w:t>
      </w:r>
      <w:r w:rsidRPr="00E77497">
        <w:t xml:space="preserve"> </w:t>
      </w:r>
      <w:r w:rsidRPr="00E77497">
        <w:sym w:font="Symbol" w:char="F02D"/>
      </w:r>
      <w:r w:rsidRPr="00E77497">
        <w:t xml:space="preserve"> 2</w:t>
      </w:r>
      <w:r>
        <w:rPr>
          <w:vertAlign w:val="superscript"/>
        </w:rPr>
        <w:t>16</w:t>
      </w:r>
      <w:r w:rsidRPr="00E77497">
        <w:t xml:space="preserve">, otherwise return </w:t>
      </w:r>
      <w:r w:rsidRPr="00E77497">
        <w:rPr>
          <w:i/>
        </w:rPr>
        <w:t>int</w:t>
      </w:r>
      <w:r>
        <w:rPr>
          <w:i/>
        </w:rPr>
        <w:t>16</w:t>
      </w:r>
      <w:r w:rsidRPr="00E77497">
        <w:rPr>
          <w:i/>
        </w:rPr>
        <w:t>bit</w:t>
      </w:r>
      <w:r w:rsidRPr="00E77497">
        <w:t>.</w:t>
      </w:r>
    </w:p>
    <w:p w14:paraId="5AC0D4CB" w14:textId="77777777" w:rsidR="009F36E4" w:rsidRPr="00E77497" w:rsidRDefault="009F36E4" w:rsidP="009F36E4">
      <w:pPr>
        <w:pStyle w:val="30"/>
      </w:pPr>
      <w:bookmarkStart w:id="377" w:name="_Toc384480906"/>
      <w:r w:rsidRPr="00E77497">
        <w:t>ToUint16: (Unsigned 16 Bit Integer)</w:t>
      </w:r>
      <w:bookmarkEnd w:id="376"/>
      <w:bookmarkEnd w:id="377"/>
    </w:p>
    <w:p w14:paraId="32B04D2F" w14:textId="77777777" w:rsidR="009F36E4" w:rsidRPr="00E65A34" w:rsidRDefault="009F36E4" w:rsidP="009F36E4">
      <w:pPr>
        <w:pStyle w:val="normalbefore"/>
      </w:pPr>
      <w:r w:rsidRPr="00E77497">
        <w:t xml:space="preserve">The abstract operation ToUint16 converts its </w:t>
      </w:r>
      <w:r w:rsidRPr="00C44F19">
        <w:rPr>
          <w:rFonts w:ascii="Times New Roman" w:eastAsia="Times New Roman" w:hAnsi="Times New Roman"/>
          <w:i/>
          <w:spacing w:val="6"/>
          <w:szCs w:val="20"/>
        </w:rPr>
        <w:t>argument</w:t>
      </w:r>
      <w:r w:rsidRPr="00E77497">
        <w:t xml:space="preserve">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308DCAF5" w14:textId="77777777" w:rsidR="009F36E4" w:rsidRPr="009C202C" w:rsidRDefault="009F36E4" w:rsidP="0068054D">
      <w:pPr>
        <w:pStyle w:val="Alg4"/>
        <w:numPr>
          <w:ilvl w:val="0"/>
          <w:numId w:val="60"/>
        </w:numPr>
      </w:pPr>
      <w:r w:rsidRPr="009C202C">
        <w:t xml:space="preserve">Let </w:t>
      </w:r>
      <w:r w:rsidRPr="000D2876">
        <w:rPr>
          <w:i/>
        </w:rPr>
        <w:t>number</w:t>
      </w:r>
      <w:r w:rsidRPr="009C202C">
        <w:t xml:space="preserve"> be ToNumber</w:t>
      </w:r>
      <w:r w:rsidR="00C44F19">
        <w:t>(</w:t>
      </w:r>
      <w:r w:rsidR="00C44F19" w:rsidRPr="00C44F19">
        <w:rPr>
          <w:i/>
        </w:rPr>
        <w:t>argument</w:t>
      </w:r>
      <w:r w:rsidR="00C44F19">
        <w:t>)</w:t>
      </w:r>
      <w:r w:rsidR="00C44F19" w:rsidRPr="00675B74">
        <w:t>.</w:t>
      </w:r>
      <w:r w:rsidRPr="009C202C">
        <w:t>.</w:t>
      </w:r>
    </w:p>
    <w:p w14:paraId="4AAFEC66" w14:textId="77777777" w:rsidR="009F36E4" w:rsidRDefault="009F36E4" w:rsidP="0068054D">
      <w:pPr>
        <w:pStyle w:val="Alg4"/>
        <w:numPr>
          <w:ilvl w:val="0"/>
          <w:numId w:val="60"/>
        </w:numPr>
      </w:pPr>
      <w:r>
        <w:t>ReturnIfAbrupt(</w:t>
      </w:r>
      <w:r w:rsidRPr="000D2876">
        <w:rPr>
          <w:i/>
        </w:rPr>
        <w:t>number</w:t>
      </w:r>
      <w:r>
        <w:t>).</w:t>
      </w:r>
    </w:p>
    <w:p w14:paraId="5A0CE543" w14:textId="77777777" w:rsidR="009F36E4" w:rsidRPr="00E77497" w:rsidRDefault="009F36E4" w:rsidP="0068054D">
      <w:pPr>
        <w:pStyle w:val="Alg4"/>
        <w:numPr>
          <w:ilvl w:val="0"/>
          <w:numId w:val="60"/>
        </w:numPr>
      </w:pPr>
      <w:r w:rsidRPr="00675B74">
        <w:t xml:space="preserve">If </w:t>
      </w:r>
      <w:r w:rsidRPr="000D2876">
        <w:rPr>
          <w:i/>
        </w:rPr>
        <w:t>number</w:t>
      </w:r>
      <w:r w:rsidRPr="00E77497">
        <w:t xml:space="preserve"> is </w:t>
      </w:r>
      <w:r w:rsidRPr="000D2876">
        <w:rPr>
          <w:b/>
        </w:rPr>
        <w:t>NaN</w:t>
      </w:r>
      <w:r w:rsidRPr="00E77497">
        <w:t xml:space="preserve">, +0, </w:t>
      </w:r>
      <w:r w:rsidRPr="00E77497">
        <w:sym w:font="Symbol" w:char="F02D"/>
      </w:r>
      <w:r w:rsidRPr="00E77497">
        <w:t>0, +</w:t>
      </w:r>
      <w:r w:rsidRPr="000D2876">
        <w:rPr>
          <w:b/>
        </w:rPr>
        <w:sym w:font="Symbol" w:char="F0A5"/>
      </w:r>
      <w:r w:rsidRPr="00E77497">
        <w:t xml:space="preserve">, or </w:t>
      </w:r>
      <w:r w:rsidRPr="00E77497">
        <w:sym w:font="Symbol" w:char="F02D"/>
      </w:r>
      <w:r w:rsidRPr="000D2876">
        <w:rPr>
          <w:b/>
        </w:rPr>
        <w:sym w:font="Symbol" w:char="F0A5"/>
      </w:r>
      <w:r w:rsidRPr="00E77497">
        <w:t xml:space="preserve">, return </w:t>
      </w:r>
      <w:r w:rsidRPr="000D2876">
        <w:rPr>
          <w:b/>
        </w:rPr>
        <w:t>+0</w:t>
      </w:r>
      <w:r w:rsidRPr="00E77497">
        <w:t>.</w:t>
      </w:r>
    </w:p>
    <w:p w14:paraId="3BC41DDF" w14:textId="77777777" w:rsidR="009F36E4" w:rsidRPr="00E77497" w:rsidRDefault="009F36E4" w:rsidP="0068054D">
      <w:pPr>
        <w:pStyle w:val="Alg4"/>
        <w:numPr>
          <w:ilvl w:val="0"/>
          <w:numId w:val="60"/>
        </w:numPr>
      </w:pPr>
      <w:r w:rsidRPr="00E77497">
        <w:t xml:space="preserve">Let </w:t>
      </w:r>
      <w:r w:rsidRPr="000D2876">
        <w:rPr>
          <w:i/>
        </w:rPr>
        <w:t>int</w:t>
      </w:r>
      <w:r w:rsidRPr="00E77497">
        <w:t xml:space="preserve"> be sign(</w:t>
      </w:r>
      <w:r w:rsidRPr="000D2876">
        <w:rPr>
          <w:i/>
        </w:rPr>
        <w:t>number</w:t>
      </w:r>
      <w:r w:rsidRPr="00E77497">
        <w:t xml:space="preserve">) </w:t>
      </w:r>
      <w:r w:rsidRPr="00E77497">
        <w:sym w:font="Symbol" w:char="F0B4"/>
      </w:r>
      <w:r w:rsidRPr="00E77497">
        <w:t xml:space="preserve"> floor(abs(</w:t>
      </w:r>
      <w:r w:rsidRPr="000D2876">
        <w:rPr>
          <w:i/>
        </w:rPr>
        <w:t>number</w:t>
      </w:r>
      <w:r w:rsidRPr="00E77497">
        <w:t>)).</w:t>
      </w:r>
    </w:p>
    <w:p w14:paraId="6DBAC861" w14:textId="77777777" w:rsidR="009F36E4" w:rsidRPr="00E77497" w:rsidRDefault="009F36E4" w:rsidP="0068054D">
      <w:pPr>
        <w:pStyle w:val="Alg4"/>
        <w:numPr>
          <w:ilvl w:val="0"/>
          <w:numId w:val="60"/>
        </w:numPr>
      </w:pPr>
      <w:r w:rsidRPr="00E77497">
        <w:t xml:space="preserve">Let </w:t>
      </w:r>
      <w:r w:rsidRPr="000D2876">
        <w:rPr>
          <w:i/>
        </w:rPr>
        <w:t>int16bit</w:t>
      </w:r>
      <w:r w:rsidRPr="00E77497">
        <w:t xml:space="preserve"> be </w:t>
      </w:r>
      <w:r w:rsidRPr="000D2876">
        <w:rPr>
          <w:i/>
        </w:rPr>
        <w:t>int</w:t>
      </w:r>
      <w:r w:rsidRPr="00E77497">
        <w:t xml:space="preserve"> modulo 2</w:t>
      </w:r>
      <w:r w:rsidRPr="000D2876">
        <w:rPr>
          <w:vertAlign w:val="superscript"/>
        </w:rPr>
        <w:t>16</w:t>
      </w:r>
      <w:r w:rsidRPr="00E77497">
        <w:t>.</w:t>
      </w:r>
    </w:p>
    <w:p w14:paraId="31A61F4F" w14:textId="77777777" w:rsidR="009F36E4" w:rsidRPr="00E77497" w:rsidRDefault="009F36E4" w:rsidP="0068054D">
      <w:pPr>
        <w:pStyle w:val="Alg4"/>
        <w:numPr>
          <w:ilvl w:val="0"/>
          <w:numId w:val="60"/>
        </w:numPr>
      </w:pPr>
      <w:r w:rsidRPr="00E77497">
        <w:t xml:space="preserve">Return </w:t>
      </w:r>
      <w:r w:rsidRPr="000D2876">
        <w:rPr>
          <w:i/>
        </w:rPr>
        <w:t>int16bit</w:t>
      </w:r>
      <w:r w:rsidRPr="00E77497">
        <w:t>.</w:t>
      </w:r>
    </w:p>
    <w:p w14:paraId="4D0BED18" w14:textId="77777777" w:rsidR="009F36E4" w:rsidRPr="00E77497" w:rsidRDefault="009F36E4" w:rsidP="009F36E4">
      <w:pPr>
        <w:pStyle w:val="Note"/>
        <w:spacing w:after="120"/>
      </w:pPr>
      <w:r w:rsidRPr="00E77497">
        <w:t>NOTE</w:t>
      </w:r>
      <w:r w:rsidRPr="00E77497">
        <w:tab/>
        <w:t>Given the above definition of ToUint16:</w:t>
      </w:r>
    </w:p>
    <w:p w14:paraId="5D9391ED" w14:textId="77777777" w:rsidR="009F36E4" w:rsidRPr="00E77497" w:rsidRDefault="009F36E4" w:rsidP="0068054D">
      <w:pPr>
        <w:pStyle w:val="Note"/>
        <w:numPr>
          <w:ilvl w:val="0"/>
          <w:numId w:val="40"/>
        </w:numPr>
        <w:tabs>
          <w:tab w:val="clear" w:pos="960"/>
          <w:tab w:val="left" w:pos="720"/>
        </w:tabs>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w:t>
      </w:r>
      <w:r>
        <w:t>5</w:t>
      </w:r>
      <w:r w:rsidRPr="00E77497">
        <w:t xml:space="preserve"> is the only difference between ToUint32 and ToUint16.</w:t>
      </w:r>
    </w:p>
    <w:p w14:paraId="015213A2" w14:textId="77777777" w:rsidR="009F36E4" w:rsidRPr="00E77497" w:rsidRDefault="009F36E4" w:rsidP="0068054D">
      <w:pPr>
        <w:pStyle w:val="Note"/>
        <w:numPr>
          <w:ilvl w:val="0"/>
          <w:numId w:val="40"/>
        </w:numPr>
        <w:tabs>
          <w:tab w:val="clear" w:pos="960"/>
          <w:tab w:val="left" w:pos="720"/>
        </w:tabs>
        <w:contextualSpacing/>
      </w:pPr>
      <w:r w:rsidRPr="00E77497">
        <w:t xml:space="preserve">ToUint16 maps </w:t>
      </w:r>
      <w:r w:rsidRPr="00E77497">
        <w:rPr>
          <w:b/>
        </w:rPr>
        <w:sym w:font="Symbol" w:char="F02D"/>
      </w:r>
      <w:r w:rsidRPr="00E77497">
        <w:rPr>
          <w:b/>
        </w:rPr>
        <w:t>0</w:t>
      </w:r>
      <w:r w:rsidRPr="00E77497">
        <w:t xml:space="preserve"> to </w:t>
      </w:r>
      <w:r w:rsidRPr="00741007">
        <w:rPr>
          <w:rFonts w:cs="Arial"/>
          <w:b/>
        </w:rPr>
        <w:t>+0</w:t>
      </w:r>
      <w:r w:rsidRPr="00E77497">
        <w:t>.</w:t>
      </w:r>
    </w:p>
    <w:p w14:paraId="44C7DBDC" w14:textId="77777777" w:rsidR="009F36E4" w:rsidRPr="00E77497" w:rsidRDefault="009F36E4" w:rsidP="009F36E4">
      <w:pPr>
        <w:pStyle w:val="30"/>
      </w:pPr>
      <w:bookmarkStart w:id="378" w:name="_Toc370745171"/>
      <w:bookmarkStart w:id="379" w:name="_Toc384480907"/>
      <w:bookmarkStart w:id="380" w:name="_Ref366083774"/>
      <w:r w:rsidRPr="00E77497">
        <w:t>ToInt</w:t>
      </w:r>
      <w:r>
        <w:t>8</w:t>
      </w:r>
      <w:r w:rsidRPr="00E77497">
        <w:t xml:space="preserve">: (Signed </w:t>
      </w:r>
      <w:r>
        <w:t>8</w:t>
      </w:r>
      <w:r w:rsidRPr="00E77497">
        <w:t xml:space="preserve"> Bit Integer)</w:t>
      </w:r>
      <w:bookmarkEnd w:id="378"/>
      <w:bookmarkEnd w:id="379"/>
    </w:p>
    <w:p w14:paraId="424A4EA1" w14:textId="77777777" w:rsidR="009F36E4" w:rsidRPr="009C202C" w:rsidRDefault="009F36E4" w:rsidP="009F36E4">
      <w:pPr>
        <w:pStyle w:val="normalbefore"/>
      </w:pPr>
      <w:r w:rsidRPr="00E77497">
        <w:t>The abstract operation ToInt</w:t>
      </w:r>
      <w:r>
        <w:t>8</w:t>
      </w:r>
      <w:r w:rsidRPr="00E77497">
        <w:t xml:space="preserve"> converts its </w:t>
      </w:r>
      <w:r w:rsidRPr="00C44F19">
        <w:rPr>
          <w:rFonts w:ascii="Times New Roman" w:eastAsia="Times New Roman" w:hAnsi="Times New Roman"/>
          <w:i/>
          <w:spacing w:val="6"/>
          <w:szCs w:val="20"/>
        </w:rPr>
        <w:t>argument</w:t>
      </w:r>
      <w:r w:rsidRPr="00E77497">
        <w:t xml:space="preserve"> to one of </w:t>
      </w:r>
      <w:r w:rsidRPr="00E77497">
        <w:rPr>
          <w:rFonts w:ascii="Times New Roman" w:hAnsi="Times New Roman"/>
        </w:rPr>
        <w:t>2</w:t>
      </w:r>
      <w:r>
        <w:rPr>
          <w:rFonts w:ascii="Times New Roman" w:hAnsi="Times New Roman"/>
          <w:vertAlign w:val="superscript"/>
        </w:rPr>
        <w:t>8</w:t>
      </w:r>
      <w:r w:rsidRPr="00E77497">
        <w:t xml:space="preserve"> integer values in the range </w:t>
      </w:r>
      <w:r w:rsidRPr="004D1BD1">
        <w:rPr>
          <w:rFonts w:ascii="Times New Roman" w:hAnsi="Times New Roman"/>
        </w:rPr>
        <w:sym w:font="Symbol" w:char="F02D"/>
      </w:r>
      <w:r>
        <w:rPr>
          <w:rFonts w:ascii="Times New Roman" w:hAnsi="Times New Roman"/>
        </w:rPr>
        <w:t>128</w:t>
      </w:r>
      <w:r w:rsidRPr="009C202C">
        <w:t xml:space="preserve"> through </w:t>
      </w:r>
      <w:r>
        <w:rPr>
          <w:rFonts w:ascii="Times New Roman" w:hAnsi="Times New Roman"/>
        </w:rPr>
        <w:t>127</w:t>
      </w:r>
      <w:r w:rsidRPr="00E65A34">
        <w:t xml:space="preserve">, inclusive. This abstract operation </w:t>
      </w:r>
      <w:r w:rsidRPr="009C202C">
        <w:t>functions as follows:</w:t>
      </w:r>
    </w:p>
    <w:p w14:paraId="37B75546" w14:textId="77777777" w:rsidR="009F36E4" w:rsidRPr="00675B74" w:rsidRDefault="009F36E4" w:rsidP="0068054D">
      <w:pPr>
        <w:pStyle w:val="Alg4"/>
        <w:numPr>
          <w:ilvl w:val="0"/>
          <w:numId w:val="79"/>
        </w:numPr>
      </w:pPr>
      <w:r w:rsidRPr="009C202C">
        <w:t xml:space="preserve">Let </w:t>
      </w:r>
      <w:r w:rsidRPr="001E2A0F">
        <w:rPr>
          <w:i/>
        </w:rPr>
        <w:t>number</w:t>
      </w:r>
      <w:r w:rsidRPr="00675B74">
        <w:t xml:space="preserve"> be ToNumber</w:t>
      </w:r>
      <w:r w:rsidR="00C44F19">
        <w:t>(</w:t>
      </w:r>
      <w:r w:rsidR="00C44F19" w:rsidRPr="00C44F19">
        <w:rPr>
          <w:i/>
        </w:rPr>
        <w:t>argument</w:t>
      </w:r>
      <w:r w:rsidR="00C44F19">
        <w:t>)</w:t>
      </w:r>
      <w:r w:rsidR="00C44F19" w:rsidRPr="00675B74">
        <w:t>.</w:t>
      </w:r>
      <w:r w:rsidRPr="00675B74">
        <w:t>.</w:t>
      </w:r>
    </w:p>
    <w:p w14:paraId="0F4F2FA8" w14:textId="77777777" w:rsidR="009F36E4" w:rsidRDefault="009F36E4" w:rsidP="0068054D">
      <w:pPr>
        <w:pStyle w:val="Alg4"/>
        <w:numPr>
          <w:ilvl w:val="0"/>
          <w:numId w:val="79"/>
        </w:numPr>
      </w:pPr>
      <w:r>
        <w:t>ReturnIfAbrupt(</w:t>
      </w:r>
      <w:r>
        <w:rPr>
          <w:i/>
        </w:rPr>
        <w:t>number</w:t>
      </w:r>
      <w:r>
        <w:t>).</w:t>
      </w:r>
    </w:p>
    <w:p w14:paraId="6BE3EF9C" w14:textId="77777777" w:rsidR="009F36E4" w:rsidRPr="00E77497" w:rsidRDefault="009F36E4" w:rsidP="0068054D">
      <w:pPr>
        <w:pStyle w:val="Alg4"/>
        <w:numPr>
          <w:ilvl w:val="0"/>
          <w:numId w:val="79"/>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14:paraId="226C1AA0" w14:textId="77777777" w:rsidR="009F36E4" w:rsidRPr="00E77497" w:rsidRDefault="009F36E4" w:rsidP="0068054D">
      <w:pPr>
        <w:pStyle w:val="Alg4"/>
        <w:numPr>
          <w:ilvl w:val="0"/>
          <w:numId w:val="79"/>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284635C8" w14:textId="77777777" w:rsidR="009F36E4" w:rsidRPr="00E77497" w:rsidRDefault="009F36E4" w:rsidP="0068054D">
      <w:pPr>
        <w:pStyle w:val="Alg4"/>
        <w:numPr>
          <w:ilvl w:val="0"/>
          <w:numId w:val="79"/>
        </w:numPr>
      </w:pPr>
      <w:r w:rsidRPr="00E77497">
        <w:t xml:space="preserve">Let </w:t>
      </w:r>
      <w:r w:rsidRPr="00E77497">
        <w:rPr>
          <w:i/>
        </w:rPr>
        <w:t>int</w:t>
      </w:r>
      <w:r>
        <w:rPr>
          <w:i/>
        </w:rPr>
        <w:t>8</w:t>
      </w:r>
      <w:r w:rsidRPr="00E77497">
        <w:rPr>
          <w:i/>
        </w:rPr>
        <w:t>bit</w:t>
      </w:r>
      <w:r w:rsidRPr="00E77497">
        <w:t xml:space="preserve"> be </w:t>
      </w:r>
      <w:r>
        <w:rPr>
          <w:i/>
        </w:rPr>
        <w:t>i</w:t>
      </w:r>
      <w:r w:rsidRPr="00E77497">
        <w:rPr>
          <w:i/>
        </w:rPr>
        <w:t>nt</w:t>
      </w:r>
      <w:r w:rsidRPr="00E77497">
        <w:t xml:space="preserve"> modulo 2</w:t>
      </w:r>
      <w:r>
        <w:rPr>
          <w:vertAlign w:val="superscript"/>
        </w:rPr>
        <w:t>8</w:t>
      </w:r>
      <w:r w:rsidRPr="00E77497">
        <w:t>.</w:t>
      </w:r>
    </w:p>
    <w:p w14:paraId="288A0257" w14:textId="77777777" w:rsidR="009F36E4" w:rsidRPr="00E77497" w:rsidRDefault="009F36E4" w:rsidP="0068054D">
      <w:pPr>
        <w:pStyle w:val="Alg4"/>
        <w:numPr>
          <w:ilvl w:val="0"/>
          <w:numId w:val="79"/>
        </w:numPr>
      </w:pPr>
      <w:r w:rsidRPr="00E77497">
        <w:t xml:space="preserve">If </w:t>
      </w:r>
      <w:r w:rsidRPr="00E77497">
        <w:rPr>
          <w:i/>
        </w:rPr>
        <w:t>int</w:t>
      </w:r>
      <w:r>
        <w:rPr>
          <w:i/>
        </w:rPr>
        <w:t>8</w:t>
      </w:r>
      <w:r w:rsidRPr="00E77497">
        <w:rPr>
          <w:i/>
        </w:rPr>
        <w:t>bit</w:t>
      </w:r>
      <w:r w:rsidRPr="00E77497">
        <w:t xml:space="preserve"> </w:t>
      </w:r>
      <w:r>
        <w:t>≥</w:t>
      </w:r>
      <w:r w:rsidRPr="00E77497">
        <w:t xml:space="preserve"> </w:t>
      </w:r>
      <w:r>
        <w:t>2</w:t>
      </w:r>
      <w:r w:rsidRPr="00954184">
        <w:rPr>
          <w:vertAlign w:val="superscript"/>
        </w:rPr>
        <w:t>7</w:t>
      </w:r>
      <w:r w:rsidRPr="00E77497">
        <w:t xml:space="preserve">, return </w:t>
      </w:r>
      <w:r w:rsidRPr="00E77497">
        <w:rPr>
          <w:i/>
        </w:rPr>
        <w:t>int</w:t>
      </w:r>
      <w:r>
        <w:rPr>
          <w:i/>
        </w:rPr>
        <w:t>8</w:t>
      </w:r>
      <w:r w:rsidRPr="00E77497">
        <w:rPr>
          <w:i/>
        </w:rPr>
        <w:t>bit</w:t>
      </w:r>
      <w:r w:rsidRPr="00E77497">
        <w:t xml:space="preserve"> </w:t>
      </w:r>
      <w:r w:rsidRPr="00E77497">
        <w:sym w:font="Symbol" w:char="F02D"/>
      </w:r>
      <w:r w:rsidRPr="00E77497">
        <w:t xml:space="preserve"> 2</w:t>
      </w:r>
      <w:r>
        <w:rPr>
          <w:vertAlign w:val="superscript"/>
        </w:rPr>
        <w:t>8</w:t>
      </w:r>
      <w:r w:rsidRPr="00E77497">
        <w:t xml:space="preserve">, otherwise return </w:t>
      </w:r>
      <w:r w:rsidRPr="00E77497">
        <w:rPr>
          <w:i/>
        </w:rPr>
        <w:t>int</w:t>
      </w:r>
      <w:r>
        <w:rPr>
          <w:i/>
        </w:rPr>
        <w:t>8</w:t>
      </w:r>
      <w:r w:rsidRPr="00E77497">
        <w:rPr>
          <w:i/>
        </w:rPr>
        <w:t>bit</w:t>
      </w:r>
      <w:r w:rsidRPr="00E77497">
        <w:t>.</w:t>
      </w:r>
    </w:p>
    <w:p w14:paraId="51887E6C" w14:textId="77777777" w:rsidR="009F36E4" w:rsidRPr="00E77497" w:rsidRDefault="009F36E4" w:rsidP="009F36E4">
      <w:pPr>
        <w:pStyle w:val="30"/>
      </w:pPr>
      <w:bookmarkStart w:id="381" w:name="_Toc370745172"/>
      <w:bookmarkStart w:id="382" w:name="_Toc384480908"/>
      <w:r w:rsidRPr="00E77497">
        <w:t>ToUint</w:t>
      </w:r>
      <w:r>
        <w:t>8</w:t>
      </w:r>
      <w:r w:rsidRPr="00E77497">
        <w:t xml:space="preserve">: (Unsigned </w:t>
      </w:r>
      <w:r>
        <w:t>8</w:t>
      </w:r>
      <w:r w:rsidRPr="00E77497">
        <w:t xml:space="preserve"> Bit Integer)</w:t>
      </w:r>
      <w:bookmarkEnd w:id="381"/>
      <w:bookmarkEnd w:id="382"/>
    </w:p>
    <w:p w14:paraId="7C66E5A0" w14:textId="77777777" w:rsidR="009F36E4" w:rsidRPr="009C202C" w:rsidRDefault="009F36E4" w:rsidP="009F36E4">
      <w:pPr>
        <w:pStyle w:val="normalbefore"/>
      </w:pPr>
      <w:r w:rsidRPr="00E77497">
        <w:t>The abstract operation ToUint</w:t>
      </w:r>
      <w:r>
        <w:t>8</w:t>
      </w:r>
      <w:r w:rsidRPr="00E77497">
        <w:t xml:space="preserve"> converts its </w:t>
      </w:r>
      <w:r w:rsidRPr="00C44F19">
        <w:rPr>
          <w:rFonts w:ascii="Times New Roman" w:eastAsia="Times New Roman" w:hAnsi="Times New Roman"/>
          <w:i/>
          <w:spacing w:val="6"/>
          <w:szCs w:val="20"/>
        </w:rPr>
        <w:t>argument</w:t>
      </w:r>
      <w:r w:rsidRPr="00E77497">
        <w:t xml:space="preserve"> to one of </w:t>
      </w:r>
      <w:r w:rsidRPr="00E77497">
        <w:rPr>
          <w:rFonts w:ascii="Times New Roman" w:hAnsi="Times New Roman"/>
        </w:rPr>
        <w:t>2</w:t>
      </w:r>
      <w:r>
        <w:rPr>
          <w:rFonts w:ascii="Times New Roman" w:hAnsi="Times New Roman"/>
          <w:vertAlign w:val="superscript"/>
        </w:rPr>
        <w:t>8</w:t>
      </w:r>
      <w:r w:rsidRPr="00E77497">
        <w:t xml:space="preserve"> integer values in the range </w:t>
      </w:r>
      <w:r w:rsidRPr="00E77497">
        <w:rPr>
          <w:rFonts w:ascii="Times New Roman" w:hAnsi="Times New Roman"/>
        </w:rPr>
        <w:t>0</w:t>
      </w:r>
      <w:r w:rsidRPr="00E77497">
        <w:t xml:space="preserve"> through </w:t>
      </w:r>
      <w:r>
        <w:rPr>
          <w:rFonts w:ascii="Times New Roman" w:hAnsi="Times New Roman"/>
        </w:rPr>
        <w:t>255</w:t>
      </w:r>
      <w:r w:rsidRPr="00E65A34">
        <w:t>, inclusive.</w:t>
      </w:r>
      <w:r w:rsidRPr="009C202C">
        <w:t xml:space="preserve"> This abstract operation functions as follows:</w:t>
      </w:r>
    </w:p>
    <w:p w14:paraId="128416A6" w14:textId="77777777" w:rsidR="009F36E4" w:rsidRPr="00675B74" w:rsidRDefault="009F36E4" w:rsidP="0068054D">
      <w:pPr>
        <w:pStyle w:val="Alg4"/>
        <w:numPr>
          <w:ilvl w:val="0"/>
          <w:numId w:val="69"/>
        </w:numPr>
      </w:pPr>
      <w:r w:rsidRPr="009C202C">
        <w:t xml:space="preserve">Let </w:t>
      </w:r>
      <w:r w:rsidRPr="009C202C">
        <w:rPr>
          <w:i/>
        </w:rPr>
        <w:t>number</w:t>
      </w:r>
      <w:r w:rsidRPr="00675B74">
        <w:t xml:space="preserve"> be ToNumber</w:t>
      </w:r>
      <w:r w:rsidR="00C44F19">
        <w:t>(</w:t>
      </w:r>
      <w:r w:rsidR="00C44F19" w:rsidRPr="00C44F19">
        <w:rPr>
          <w:i/>
        </w:rPr>
        <w:t>argument</w:t>
      </w:r>
      <w:r w:rsidR="00C44F19">
        <w:t>)</w:t>
      </w:r>
      <w:r w:rsidR="00C44F19" w:rsidRPr="00675B74">
        <w:t>.</w:t>
      </w:r>
      <w:r w:rsidRPr="00675B74">
        <w:t>.</w:t>
      </w:r>
    </w:p>
    <w:p w14:paraId="7065AAF4" w14:textId="77777777" w:rsidR="009F36E4" w:rsidRDefault="009F36E4" w:rsidP="0068054D">
      <w:pPr>
        <w:pStyle w:val="Alg4"/>
        <w:numPr>
          <w:ilvl w:val="0"/>
          <w:numId w:val="69"/>
        </w:numPr>
      </w:pPr>
      <w:r>
        <w:t>ReturnIfAbrupt(</w:t>
      </w:r>
      <w:r>
        <w:rPr>
          <w:i/>
        </w:rPr>
        <w:t>number</w:t>
      </w:r>
      <w:r>
        <w:t>).</w:t>
      </w:r>
    </w:p>
    <w:p w14:paraId="075C4BE1" w14:textId="77777777" w:rsidR="009F36E4" w:rsidRPr="00E77497" w:rsidRDefault="009F36E4" w:rsidP="0068054D">
      <w:pPr>
        <w:pStyle w:val="Alg4"/>
        <w:numPr>
          <w:ilvl w:val="0"/>
          <w:numId w:val="69"/>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7AD7A651" w14:textId="77777777" w:rsidR="009F36E4" w:rsidRPr="00E77497" w:rsidRDefault="009F36E4" w:rsidP="0068054D">
      <w:pPr>
        <w:pStyle w:val="Alg4"/>
        <w:numPr>
          <w:ilvl w:val="0"/>
          <w:numId w:val="69"/>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3E145861" w14:textId="77777777" w:rsidR="009F36E4" w:rsidRPr="00E77497" w:rsidRDefault="009F36E4" w:rsidP="0068054D">
      <w:pPr>
        <w:pStyle w:val="Alg4"/>
        <w:numPr>
          <w:ilvl w:val="0"/>
          <w:numId w:val="69"/>
        </w:numPr>
      </w:pPr>
      <w:r w:rsidRPr="00E77497">
        <w:t xml:space="preserve">Let </w:t>
      </w:r>
      <w:r w:rsidRPr="00E77497">
        <w:rPr>
          <w:i/>
        </w:rPr>
        <w:t>int</w:t>
      </w:r>
      <w:r>
        <w:rPr>
          <w:i/>
        </w:rPr>
        <w:t>8</w:t>
      </w:r>
      <w:r w:rsidRPr="00E77497">
        <w:rPr>
          <w:i/>
        </w:rPr>
        <w:t>bit</w:t>
      </w:r>
      <w:r w:rsidRPr="00E77497">
        <w:t xml:space="preserve"> be </w:t>
      </w:r>
      <w:r>
        <w:rPr>
          <w:i/>
        </w:rPr>
        <w:t>i</w:t>
      </w:r>
      <w:r w:rsidRPr="00E77497">
        <w:rPr>
          <w:i/>
        </w:rPr>
        <w:t>nt</w:t>
      </w:r>
      <w:r w:rsidRPr="00E77497">
        <w:t xml:space="preserve"> modulo 2</w:t>
      </w:r>
      <w:r>
        <w:rPr>
          <w:vertAlign w:val="superscript"/>
        </w:rPr>
        <w:t>8</w:t>
      </w:r>
      <w:r w:rsidRPr="00E77497">
        <w:t>.</w:t>
      </w:r>
    </w:p>
    <w:p w14:paraId="2D8F4AE5" w14:textId="77777777" w:rsidR="009F36E4" w:rsidRPr="00E77497" w:rsidRDefault="009F36E4" w:rsidP="0068054D">
      <w:pPr>
        <w:pStyle w:val="Alg4"/>
        <w:numPr>
          <w:ilvl w:val="0"/>
          <w:numId w:val="69"/>
        </w:numPr>
      </w:pPr>
      <w:r w:rsidRPr="00E77497">
        <w:t xml:space="preserve">Return </w:t>
      </w:r>
      <w:r w:rsidRPr="00E77497">
        <w:rPr>
          <w:i/>
        </w:rPr>
        <w:t>int</w:t>
      </w:r>
      <w:r>
        <w:rPr>
          <w:i/>
        </w:rPr>
        <w:t>8</w:t>
      </w:r>
      <w:r w:rsidRPr="00E77497">
        <w:rPr>
          <w:i/>
        </w:rPr>
        <w:t>bit</w:t>
      </w:r>
      <w:r w:rsidRPr="00E77497">
        <w:t>.</w:t>
      </w:r>
    </w:p>
    <w:p w14:paraId="6D38FBDF" w14:textId="77777777" w:rsidR="009F36E4" w:rsidRPr="00E77497" w:rsidRDefault="009F36E4" w:rsidP="009F36E4">
      <w:pPr>
        <w:pStyle w:val="30"/>
      </w:pPr>
      <w:bookmarkStart w:id="383" w:name="_Toc370745173"/>
      <w:bookmarkStart w:id="384" w:name="_Toc384480909"/>
      <w:r w:rsidRPr="00E77497">
        <w:t>ToUint</w:t>
      </w:r>
      <w:r>
        <w:t>8Clamp</w:t>
      </w:r>
      <w:r w:rsidRPr="00E77497">
        <w:t xml:space="preserve">: (Unsigned </w:t>
      </w:r>
      <w:r>
        <w:t>8</w:t>
      </w:r>
      <w:r w:rsidRPr="00E77497">
        <w:t xml:space="preserve"> Bit Integer</w:t>
      </w:r>
      <w:r>
        <w:t>, Clamped</w:t>
      </w:r>
      <w:r w:rsidRPr="00E77497">
        <w:t>)</w:t>
      </w:r>
      <w:bookmarkEnd w:id="383"/>
      <w:bookmarkEnd w:id="384"/>
    </w:p>
    <w:p w14:paraId="3E237B32" w14:textId="77777777" w:rsidR="009F36E4" w:rsidRPr="009C202C" w:rsidRDefault="009F36E4" w:rsidP="009F36E4">
      <w:pPr>
        <w:pStyle w:val="normalbefore"/>
      </w:pPr>
      <w:r w:rsidRPr="00E77497">
        <w:t>The abstract operation ToUint</w:t>
      </w:r>
      <w:r>
        <w:t>8Clamp</w:t>
      </w:r>
      <w:r w:rsidRPr="00E77497">
        <w:t xml:space="preserve"> converts its </w:t>
      </w:r>
      <w:r w:rsidRPr="00C44F19">
        <w:rPr>
          <w:rFonts w:ascii="Times New Roman" w:eastAsia="Times New Roman" w:hAnsi="Times New Roman"/>
          <w:i/>
          <w:spacing w:val="6"/>
          <w:szCs w:val="20"/>
        </w:rPr>
        <w:t>argument</w:t>
      </w:r>
      <w:r w:rsidRPr="00E77497">
        <w:t xml:space="preserve"> to one of </w:t>
      </w:r>
      <w:r w:rsidRPr="00E77497">
        <w:rPr>
          <w:rFonts w:ascii="Times New Roman" w:hAnsi="Times New Roman"/>
        </w:rPr>
        <w:t>2</w:t>
      </w:r>
      <w:r>
        <w:rPr>
          <w:rFonts w:ascii="Times New Roman" w:hAnsi="Times New Roman"/>
          <w:vertAlign w:val="superscript"/>
        </w:rPr>
        <w:t>8</w:t>
      </w:r>
      <w:r w:rsidRPr="00E77497">
        <w:t xml:space="preserve"> integer values in the range </w:t>
      </w:r>
      <w:r w:rsidRPr="00E77497">
        <w:rPr>
          <w:rFonts w:ascii="Times New Roman" w:hAnsi="Times New Roman"/>
        </w:rPr>
        <w:t>0</w:t>
      </w:r>
      <w:r w:rsidRPr="00E77497">
        <w:t xml:space="preserve"> through </w:t>
      </w:r>
      <w:r>
        <w:rPr>
          <w:rFonts w:ascii="Times New Roman" w:hAnsi="Times New Roman"/>
        </w:rPr>
        <w:t>255</w:t>
      </w:r>
      <w:r w:rsidRPr="00E65A34">
        <w:t>, inclusive.</w:t>
      </w:r>
      <w:r w:rsidRPr="009C202C">
        <w:t xml:space="preserve"> This abstract operation functions as follows:</w:t>
      </w:r>
    </w:p>
    <w:p w14:paraId="7239F744" w14:textId="77777777" w:rsidR="009F36E4" w:rsidRPr="00675B74" w:rsidRDefault="009F36E4" w:rsidP="0068054D">
      <w:pPr>
        <w:pStyle w:val="Alg4"/>
        <w:numPr>
          <w:ilvl w:val="0"/>
          <w:numId w:val="70"/>
        </w:numPr>
      </w:pPr>
      <w:r w:rsidRPr="009C202C">
        <w:t xml:space="preserve">Let </w:t>
      </w:r>
      <w:r w:rsidRPr="009C202C">
        <w:rPr>
          <w:i/>
        </w:rPr>
        <w:t>number</w:t>
      </w:r>
      <w:r w:rsidRPr="00675B74">
        <w:t xml:space="preserve"> be ToNumber</w:t>
      </w:r>
      <w:r w:rsidR="00C44F19">
        <w:t>(</w:t>
      </w:r>
      <w:r w:rsidR="00C44F19" w:rsidRPr="00C44F19">
        <w:rPr>
          <w:i/>
        </w:rPr>
        <w:t>argument</w:t>
      </w:r>
      <w:r w:rsidR="00C44F19">
        <w:t>)</w:t>
      </w:r>
      <w:r w:rsidR="00C44F19" w:rsidRPr="00675B74">
        <w:t>.</w:t>
      </w:r>
      <w:r w:rsidRPr="00675B74">
        <w:t>.</w:t>
      </w:r>
    </w:p>
    <w:p w14:paraId="34CFDE32" w14:textId="77777777" w:rsidR="009F36E4" w:rsidRDefault="009F36E4" w:rsidP="0068054D">
      <w:pPr>
        <w:pStyle w:val="Alg4"/>
        <w:numPr>
          <w:ilvl w:val="0"/>
          <w:numId w:val="70"/>
        </w:numPr>
      </w:pPr>
      <w:r>
        <w:t>ReturnIfAbrupt(</w:t>
      </w:r>
      <w:r>
        <w:rPr>
          <w:i/>
        </w:rPr>
        <w:t>number</w:t>
      </w:r>
      <w:r>
        <w:t>).</w:t>
      </w:r>
    </w:p>
    <w:p w14:paraId="258BEC9F" w14:textId="77777777" w:rsidR="009F36E4" w:rsidRPr="00E77497" w:rsidRDefault="009F36E4" w:rsidP="0068054D">
      <w:pPr>
        <w:pStyle w:val="Alg4"/>
        <w:numPr>
          <w:ilvl w:val="0"/>
          <w:numId w:val="7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p>
    <w:p w14:paraId="04015C0B" w14:textId="77777777" w:rsidR="009F36E4" w:rsidRPr="00E77497" w:rsidRDefault="009F36E4" w:rsidP="0068054D">
      <w:pPr>
        <w:pStyle w:val="Alg4"/>
        <w:numPr>
          <w:ilvl w:val="0"/>
          <w:numId w:val="70"/>
        </w:numPr>
      </w:pPr>
      <w:r w:rsidRPr="00E77497">
        <w:t xml:space="preserve">If </w:t>
      </w:r>
      <w:r w:rsidRPr="00E77497">
        <w:rPr>
          <w:i/>
        </w:rPr>
        <w:t>number</w:t>
      </w:r>
      <w:r>
        <w:rPr>
          <w:i/>
        </w:rPr>
        <w:t xml:space="preserve"> </w:t>
      </w:r>
      <w:r>
        <w:t>≤ 0</w:t>
      </w:r>
      <w:r w:rsidRPr="00E77497">
        <w:t xml:space="preserve">, return </w:t>
      </w:r>
      <w:r w:rsidRPr="00E77497">
        <w:rPr>
          <w:b/>
        </w:rPr>
        <w:t>+0</w:t>
      </w:r>
      <w:r w:rsidRPr="00E77497">
        <w:t>.</w:t>
      </w:r>
    </w:p>
    <w:p w14:paraId="4334C206" w14:textId="77777777" w:rsidR="009F36E4" w:rsidRPr="00E77497" w:rsidRDefault="009F36E4" w:rsidP="0068054D">
      <w:pPr>
        <w:pStyle w:val="Alg4"/>
        <w:numPr>
          <w:ilvl w:val="0"/>
          <w:numId w:val="70"/>
        </w:numPr>
      </w:pPr>
      <w:r>
        <w:t>If</w:t>
      </w:r>
      <w:r w:rsidRPr="00E77497">
        <w:t xml:space="preserve"> </w:t>
      </w:r>
      <w:r w:rsidRPr="00E77497">
        <w:rPr>
          <w:i/>
        </w:rPr>
        <w:t>number</w:t>
      </w:r>
      <w:r>
        <w:rPr>
          <w:i/>
        </w:rPr>
        <w:t xml:space="preserve"> </w:t>
      </w:r>
      <w:r>
        <w:t>&gt; 255, return</w:t>
      </w:r>
      <w:r w:rsidRPr="00E77497">
        <w:t xml:space="preserve"> </w:t>
      </w:r>
      <w:r>
        <w:t>255</w:t>
      </w:r>
      <w:r w:rsidRPr="00E77497">
        <w:t>.</w:t>
      </w:r>
    </w:p>
    <w:p w14:paraId="5A044A94" w14:textId="77777777" w:rsidR="009F36E4" w:rsidRPr="00E77497" w:rsidRDefault="009F36E4" w:rsidP="0068054D">
      <w:pPr>
        <w:pStyle w:val="Alg4"/>
        <w:numPr>
          <w:ilvl w:val="0"/>
          <w:numId w:val="70"/>
        </w:numPr>
      </w:pPr>
      <w:r w:rsidRPr="00E77497">
        <w:t xml:space="preserve">Let </w:t>
      </w:r>
      <w:r>
        <w:rPr>
          <w:i/>
        </w:rPr>
        <w:t>f</w:t>
      </w:r>
      <w:r w:rsidRPr="00E77497">
        <w:t xml:space="preserve"> be </w:t>
      </w:r>
      <w:r>
        <w:t>floor(</w:t>
      </w:r>
      <w:r>
        <w:rPr>
          <w:i/>
        </w:rPr>
        <w:t>number</w:t>
      </w:r>
      <w:r>
        <w:t>)</w:t>
      </w:r>
      <w:r w:rsidRPr="00E77497">
        <w:t>.</w:t>
      </w:r>
    </w:p>
    <w:p w14:paraId="71ADE6E8" w14:textId="77777777" w:rsidR="009F36E4" w:rsidRDefault="009F36E4" w:rsidP="0068054D">
      <w:pPr>
        <w:pStyle w:val="Alg4"/>
        <w:numPr>
          <w:ilvl w:val="0"/>
          <w:numId w:val="70"/>
        </w:numPr>
      </w:pPr>
      <w:r>
        <w:t xml:space="preserve">If </w:t>
      </w:r>
      <w:r>
        <w:rPr>
          <w:i/>
        </w:rPr>
        <w:t>f+0.5</w:t>
      </w:r>
      <w:r>
        <w:t xml:space="preserve"> ≤ </w:t>
      </w:r>
      <w:r>
        <w:rPr>
          <w:i/>
        </w:rPr>
        <w:t>number</w:t>
      </w:r>
      <w:r>
        <w:t xml:space="preserve">, then return </w:t>
      </w:r>
      <w:r w:rsidRPr="00B63650">
        <w:rPr>
          <w:i/>
        </w:rPr>
        <w:t>f</w:t>
      </w:r>
      <w:r>
        <w:t>+1.</w:t>
      </w:r>
    </w:p>
    <w:p w14:paraId="378035A3" w14:textId="77777777" w:rsidR="009F36E4" w:rsidRPr="00E77497" w:rsidRDefault="009F36E4" w:rsidP="0068054D">
      <w:pPr>
        <w:pStyle w:val="Alg4"/>
        <w:numPr>
          <w:ilvl w:val="0"/>
          <w:numId w:val="70"/>
        </w:numPr>
      </w:pPr>
      <w:r w:rsidRPr="00E77497">
        <w:t xml:space="preserve">Return </w:t>
      </w:r>
      <w:r>
        <w:rPr>
          <w:i/>
        </w:rPr>
        <w:t>f</w:t>
      </w:r>
      <w:r w:rsidRPr="00E77497">
        <w:t>.</w:t>
      </w:r>
    </w:p>
    <w:p w14:paraId="4C9682A9" w14:textId="77777777" w:rsidR="009F36E4" w:rsidRDefault="009F36E4" w:rsidP="009F36E4">
      <w:pPr>
        <w:pStyle w:val="Note"/>
      </w:pPr>
      <w:r>
        <w:t>NOTE</w:t>
      </w:r>
      <w:r>
        <w:tab/>
        <w:t>Note that unlike the other integer conversion abstract operation, ToUnit8Clamp rounds rather than truncates non-integer values.</w:t>
      </w:r>
    </w:p>
    <w:p w14:paraId="451F5C12" w14:textId="77777777" w:rsidR="009F36E4" w:rsidRPr="00E77497" w:rsidRDefault="009F36E4" w:rsidP="009F36E4">
      <w:pPr>
        <w:pStyle w:val="30"/>
      </w:pPr>
      <w:bookmarkStart w:id="385" w:name="_Toc370745174"/>
      <w:bookmarkStart w:id="386" w:name="_Toc384480910"/>
      <w:r w:rsidRPr="00E77497">
        <w:t>ToString</w:t>
      </w:r>
      <w:bookmarkEnd w:id="380"/>
      <w:bookmarkEnd w:id="385"/>
      <w:bookmarkEnd w:id="386"/>
    </w:p>
    <w:p w14:paraId="5F1BEDBD" w14:textId="77777777" w:rsidR="009F36E4" w:rsidRPr="00E77497" w:rsidRDefault="009F36E4" w:rsidP="009F36E4">
      <w:pPr>
        <w:spacing w:after="120"/>
      </w:pPr>
      <w:r w:rsidRPr="00E77497">
        <w:t xml:space="preserve">The abstract operation ToString converts its </w:t>
      </w:r>
      <w:r w:rsidRPr="00FE23BC">
        <w:rPr>
          <w:i/>
        </w:rPr>
        <w:t>argument</w:t>
      </w:r>
      <w:r w:rsidRPr="00E77497">
        <w:t xml:space="preserve"> to a value of type String according to</w:t>
      </w:r>
      <w:r>
        <w:t xml:space="preserve"> </w:t>
      </w:r>
      <w:r>
        <w:fldChar w:fldCharType="begin"/>
      </w:r>
      <w:r>
        <w:instrText xml:space="preserve"> REF _Ref365644810 \h </w:instrText>
      </w:r>
      <w:r>
        <w:fldChar w:fldCharType="separate"/>
      </w:r>
      <w:r w:rsidR="00281431">
        <w:t xml:space="preserve">Table </w:t>
      </w:r>
      <w:r w:rsidR="00281431">
        <w:rPr>
          <w:noProof/>
        </w:rPr>
        <w:t>12</w:t>
      </w:r>
      <w:r>
        <w:fldChar w:fldCharType="end"/>
      </w:r>
      <w:r w:rsidRPr="00E77497">
        <w:t>:</w:t>
      </w:r>
    </w:p>
    <w:p w14:paraId="4D7C4546" w14:textId="77777777" w:rsidR="009F36E4" w:rsidRPr="00E77497" w:rsidRDefault="009F36E4" w:rsidP="009F36E4">
      <w:pPr>
        <w:pStyle w:val="Tabletitle"/>
      </w:pPr>
      <w:bookmarkStart w:id="387" w:name="_Ref365644810"/>
      <w:r>
        <w:t xml:space="preserve">Table </w:t>
      </w:r>
      <w:r>
        <w:fldChar w:fldCharType="begin"/>
      </w:r>
      <w:r>
        <w:instrText xml:space="preserve"> SEQ Table \* ARABIC </w:instrText>
      </w:r>
      <w:r>
        <w:fldChar w:fldCharType="separate"/>
      </w:r>
      <w:r w:rsidR="00281431">
        <w:rPr>
          <w:noProof/>
        </w:rPr>
        <w:t>12</w:t>
      </w:r>
      <w:r>
        <w:fldChar w:fldCharType="end"/>
      </w:r>
      <w:bookmarkEnd w:id="387"/>
      <w:r w:rsidRPr="00E77497">
        <w:rPr>
          <w:rFonts w:eastAsia="Arial Unicode MS"/>
        </w:rPr>
        <w:t xml:space="preserve"> —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DF765D" w14:paraId="2E81A67E" w14:textId="77777777" w:rsidTr="004E45E7">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337A7190"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7B6360B3" w14:textId="77777777" w:rsidR="009F36E4" w:rsidRPr="00DF765D" w:rsidRDefault="009F36E4" w:rsidP="004E45E7">
            <w:pPr>
              <w:shd w:val="solid" w:color="C0C0C0" w:fill="FFFFFF"/>
              <w:spacing w:after="0"/>
              <w:rPr>
                <w:b/>
                <w:i/>
                <w:shd w:val="solid" w:color="C0C0C0" w:fill="FFFFFF"/>
              </w:rPr>
            </w:pPr>
            <w:r w:rsidRPr="00DF765D">
              <w:rPr>
                <w:b/>
                <w:i/>
                <w:shd w:val="solid" w:color="C0C0C0" w:fill="FFFFFF"/>
              </w:rPr>
              <w:t>Result</w:t>
            </w:r>
          </w:p>
        </w:tc>
      </w:tr>
      <w:tr w:rsidR="009F36E4" w:rsidRPr="00DF765D" w14:paraId="4DF5FB2C" w14:textId="77777777" w:rsidTr="004E45E7">
        <w:trPr>
          <w:jc w:val="center"/>
        </w:trPr>
        <w:tc>
          <w:tcPr>
            <w:tcW w:w="1998" w:type="dxa"/>
            <w:tcBorders>
              <w:top w:val="nil"/>
            </w:tcBorders>
          </w:tcPr>
          <w:p w14:paraId="3EDD062B" w14:textId="77777777" w:rsidR="009F36E4" w:rsidRPr="00DF765D" w:rsidRDefault="009F36E4" w:rsidP="004E45E7">
            <w:pPr>
              <w:keepNext/>
              <w:spacing w:after="60"/>
            </w:pPr>
            <w:r w:rsidRPr="00DF765D">
              <w:t>Completion Record</w:t>
            </w:r>
          </w:p>
        </w:tc>
        <w:tc>
          <w:tcPr>
            <w:tcW w:w="6858" w:type="dxa"/>
            <w:tcBorders>
              <w:top w:val="nil"/>
            </w:tcBorders>
          </w:tcPr>
          <w:p w14:paraId="404263A8" w14:textId="77777777" w:rsidR="009F36E4" w:rsidRPr="00DF765D" w:rsidRDefault="009F36E4" w:rsidP="004E45E7">
            <w:pPr>
              <w:keepNext/>
              <w:spacing w:after="60"/>
            </w:pPr>
            <w:r w:rsidRPr="00DF765D">
              <w:t xml:space="preserve">If </w:t>
            </w:r>
            <w:r w:rsidRPr="00DF765D">
              <w:rPr>
                <w:i/>
              </w:rPr>
              <w:t>argument</w:t>
            </w:r>
            <w:r w:rsidRPr="00DF765D">
              <w:t xml:space="preserve"> is an abrupt completion, return </w:t>
            </w:r>
            <w:r w:rsidRPr="00DF765D">
              <w:rPr>
                <w:i/>
              </w:rPr>
              <w:t>argument</w:t>
            </w:r>
            <w:r w:rsidRPr="00DF765D">
              <w:t>. Otherwise return ToString(</w:t>
            </w:r>
            <w:r w:rsidRPr="00DF765D">
              <w:rPr>
                <w:i/>
              </w:rPr>
              <w:t>argument</w:t>
            </w:r>
            <w:r w:rsidRPr="00DF765D">
              <w:t>.[[value]])</w:t>
            </w:r>
          </w:p>
        </w:tc>
      </w:tr>
      <w:tr w:rsidR="009F36E4" w:rsidRPr="00DF765D" w14:paraId="466321BB" w14:textId="77777777" w:rsidTr="004E45E7">
        <w:trPr>
          <w:jc w:val="center"/>
        </w:trPr>
        <w:tc>
          <w:tcPr>
            <w:tcW w:w="1998" w:type="dxa"/>
            <w:tcBorders>
              <w:top w:val="nil"/>
            </w:tcBorders>
          </w:tcPr>
          <w:p w14:paraId="70B1AA56" w14:textId="77777777" w:rsidR="009F36E4" w:rsidRPr="00DF765D" w:rsidRDefault="009F36E4" w:rsidP="004E45E7">
            <w:pPr>
              <w:keepNext/>
              <w:spacing w:after="60"/>
            </w:pPr>
            <w:r w:rsidRPr="00DF765D">
              <w:t>Undefined</w:t>
            </w:r>
          </w:p>
        </w:tc>
        <w:tc>
          <w:tcPr>
            <w:tcW w:w="6858" w:type="dxa"/>
            <w:tcBorders>
              <w:top w:val="nil"/>
            </w:tcBorders>
          </w:tcPr>
          <w:p w14:paraId="6AE09FE6" w14:textId="77777777" w:rsidR="009F36E4" w:rsidRPr="00DF765D" w:rsidRDefault="009F36E4" w:rsidP="004E45E7">
            <w:pPr>
              <w:spacing w:after="60"/>
              <w:rPr>
                <w:rFonts w:ascii="Courier New" w:hAnsi="Courier New" w:cs="Courier New"/>
                <w:b/>
              </w:rPr>
            </w:pPr>
            <w:r w:rsidRPr="00DF765D">
              <w:rPr>
                <w:rFonts w:ascii="Courier New" w:hAnsi="Courier New" w:cs="Courier New"/>
                <w:b/>
              </w:rPr>
              <w:t>"undefined"</w:t>
            </w:r>
          </w:p>
        </w:tc>
      </w:tr>
      <w:tr w:rsidR="009F36E4" w:rsidRPr="00DF765D" w14:paraId="62A0B78E" w14:textId="77777777" w:rsidTr="004E45E7">
        <w:trPr>
          <w:jc w:val="center"/>
        </w:trPr>
        <w:tc>
          <w:tcPr>
            <w:tcW w:w="1998" w:type="dxa"/>
          </w:tcPr>
          <w:p w14:paraId="6411E16B" w14:textId="77777777" w:rsidR="009F36E4" w:rsidRPr="00DF765D" w:rsidRDefault="009F36E4" w:rsidP="004E45E7">
            <w:pPr>
              <w:keepNext/>
              <w:spacing w:after="60"/>
            </w:pPr>
            <w:r w:rsidRPr="00DF765D">
              <w:t>Null</w:t>
            </w:r>
          </w:p>
        </w:tc>
        <w:tc>
          <w:tcPr>
            <w:tcW w:w="6858" w:type="dxa"/>
          </w:tcPr>
          <w:p w14:paraId="1D01A196" w14:textId="77777777" w:rsidR="009F36E4" w:rsidRPr="00DF765D" w:rsidRDefault="009F36E4" w:rsidP="004E45E7">
            <w:pPr>
              <w:spacing w:after="60"/>
              <w:rPr>
                <w:rFonts w:ascii="Courier New" w:hAnsi="Courier New" w:cs="Courier New"/>
                <w:b/>
              </w:rPr>
            </w:pPr>
            <w:r w:rsidRPr="00DF765D">
              <w:rPr>
                <w:rFonts w:ascii="Courier New" w:hAnsi="Courier New" w:cs="Courier New"/>
                <w:b/>
              </w:rPr>
              <w:t>"null"</w:t>
            </w:r>
          </w:p>
        </w:tc>
      </w:tr>
      <w:tr w:rsidR="009F36E4" w:rsidRPr="00DF765D" w14:paraId="3ED70129" w14:textId="77777777" w:rsidTr="004E45E7">
        <w:trPr>
          <w:jc w:val="center"/>
        </w:trPr>
        <w:tc>
          <w:tcPr>
            <w:tcW w:w="1998" w:type="dxa"/>
          </w:tcPr>
          <w:p w14:paraId="4AAEA80A" w14:textId="77777777" w:rsidR="009F36E4" w:rsidRPr="00DF765D" w:rsidRDefault="009F36E4" w:rsidP="004E45E7">
            <w:pPr>
              <w:keepNext/>
              <w:spacing w:after="60"/>
            </w:pPr>
            <w:r w:rsidRPr="00DF765D">
              <w:t>Boolean</w:t>
            </w:r>
          </w:p>
        </w:tc>
        <w:tc>
          <w:tcPr>
            <w:tcW w:w="6858" w:type="dxa"/>
          </w:tcPr>
          <w:p w14:paraId="29715F3A" w14:textId="77777777" w:rsidR="009F36E4" w:rsidRPr="00DF765D" w:rsidRDefault="009F36E4" w:rsidP="004E45E7">
            <w:pPr>
              <w:spacing w:after="60"/>
            </w:pPr>
            <w:r w:rsidRPr="00DF765D">
              <w:t xml:space="preserve">If </w:t>
            </w:r>
            <w:r w:rsidRPr="00DF765D">
              <w:rPr>
                <w:i/>
              </w:rPr>
              <w:t>argument</w:t>
            </w:r>
            <w:r w:rsidRPr="00DF765D">
              <w:t xml:space="preserve"> is </w:t>
            </w:r>
            <w:r w:rsidRPr="00DF765D">
              <w:rPr>
                <w:b/>
              </w:rPr>
              <w:t>true</w:t>
            </w:r>
            <w:r w:rsidRPr="00DF765D">
              <w:t xml:space="preserve">, then return </w:t>
            </w:r>
            <w:r w:rsidRPr="00DF765D">
              <w:rPr>
                <w:rFonts w:ascii="Courier New" w:hAnsi="Courier New" w:cs="Courier New"/>
                <w:b/>
              </w:rPr>
              <w:t>"true"</w:t>
            </w:r>
            <w:r w:rsidRPr="00DF765D">
              <w:t>.</w:t>
            </w:r>
          </w:p>
          <w:p w14:paraId="7D5EF481" w14:textId="77777777" w:rsidR="009F36E4" w:rsidRPr="00DF765D" w:rsidRDefault="009F36E4" w:rsidP="004E45E7">
            <w:pPr>
              <w:spacing w:after="60"/>
            </w:pPr>
            <w:r w:rsidRPr="00DF765D">
              <w:t xml:space="preserve">If </w:t>
            </w:r>
            <w:r w:rsidRPr="00DF765D">
              <w:rPr>
                <w:i/>
              </w:rPr>
              <w:t>argument</w:t>
            </w:r>
            <w:r w:rsidRPr="00DF765D">
              <w:t xml:space="preserve"> is </w:t>
            </w:r>
            <w:r w:rsidRPr="00DF765D">
              <w:rPr>
                <w:b/>
              </w:rPr>
              <w:t>false</w:t>
            </w:r>
            <w:r w:rsidRPr="00DF765D">
              <w:t xml:space="preserve">, then return </w:t>
            </w:r>
            <w:r w:rsidRPr="00DF765D">
              <w:rPr>
                <w:rFonts w:ascii="Courier New" w:hAnsi="Courier New" w:cs="Courier New"/>
                <w:b/>
              </w:rPr>
              <w:t>"false"</w:t>
            </w:r>
            <w:r w:rsidRPr="00DF765D">
              <w:rPr>
                <w:b/>
              </w:rPr>
              <w:t>.</w:t>
            </w:r>
          </w:p>
        </w:tc>
      </w:tr>
      <w:tr w:rsidR="009F36E4" w:rsidRPr="00DF765D" w14:paraId="6A70A0B8" w14:textId="77777777" w:rsidTr="004E45E7">
        <w:trPr>
          <w:jc w:val="center"/>
        </w:trPr>
        <w:tc>
          <w:tcPr>
            <w:tcW w:w="1998" w:type="dxa"/>
          </w:tcPr>
          <w:p w14:paraId="595444F4" w14:textId="77777777" w:rsidR="009F36E4" w:rsidRPr="00DF765D" w:rsidRDefault="009F36E4" w:rsidP="004E45E7">
            <w:pPr>
              <w:keepNext/>
              <w:spacing w:after="60"/>
            </w:pPr>
            <w:r w:rsidRPr="00DF765D">
              <w:t>Number</w:t>
            </w:r>
          </w:p>
        </w:tc>
        <w:tc>
          <w:tcPr>
            <w:tcW w:w="6858" w:type="dxa"/>
          </w:tcPr>
          <w:p w14:paraId="10E63449" w14:textId="77777777" w:rsidR="009F36E4" w:rsidRPr="00DF765D" w:rsidRDefault="009F36E4" w:rsidP="004E45E7">
            <w:pPr>
              <w:spacing w:after="60"/>
            </w:pPr>
            <w:r w:rsidRPr="00DF765D">
              <w:t xml:space="preserve">See </w:t>
            </w:r>
            <w:r w:rsidRPr="00DF765D">
              <w:fldChar w:fldCharType="begin"/>
            </w:r>
            <w:r w:rsidRPr="00DF765D">
              <w:instrText xml:space="preserve"> REF _Ref365531188 \r \h </w:instrText>
            </w:r>
            <w:r w:rsidRPr="00DF765D">
              <w:fldChar w:fldCharType="separate"/>
            </w:r>
            <w:r w:rsidR="00281431" w:rsidRPr="00DF765D">
              <w:t>7.1.12.1</w:t>
            </w:r>
            <w:r w:rsidRPr="00DF765D">
              <w:fldChar w:fldCharType="end"/>
            </w:r>
            <w:r w:rsidRPr="00DF765D">
              <w:t>.</w:t>
            </w:r>
          </w:p>
        </w:tc>
      </w:tr>
      <w:tr w:rsidR="009F36E4" w:rsidRPr="00DF765D" w14:paraId="202B7E92" w14:textId="77777777" w:rsidTr="004E45E7">
        <w:trPr>
          <w:jc w:val="center"/>
        </w:trPr>
        <w:tc>
          <w:tcPr>
            <w:tcW w:w="1998" w:type="dxa"/>
          </w:tcPr>
          <w:p w14:paraId="7DD2A8A1" w14:textId="77777777" w:rsidR="009F36E4" w:rsidRPr="00DF765D" w:rsidRDefault="009F36E4" w:rsidP="004E45E7">
            <w:pPr>
              <w:keepNext/>
              <w:spacing w:after="60"/>
            </w:pPr>
            <w:r w:rsidRPr="00DF765D">
              <w:t>String</w:t>
            </w:r>
          </w:p>
        </w:tc>
        <w:tc>
          <w:tcPr>
            <w:tcW w:w="6858" w:type="dxa"/>
          </w:tcPr>
          <w:p w14:paraId="159C1703" w14:textId="77777777" w:rsidR="009F36E4" w:rsidRPr="00DF765D" w:rsidRDefault="009F36E4" w:rsidP="004E45E7">
            <w:pPr>
              <w:spacing w:after="60"/>
            </w:pPr>
            <w:r w:rsidRPr="00DF765D">
              <w:t xml:space="preserve">Return </w:t>
            </w:r>
            <w:r w:rsidRPr="00DF765D">
              <w:rPr>
                <w:i/>
              </w:rPr>
              <w:t>argument</w:t>
            </w:r>
            <w:r w:rsidRPr="00DF765D">
              <w:t xml:space="preserve"> (no conversion)</w:t>
            </w:r>
          </w:p>
        </w:tc>
      </w:tr>
      <w:tr w:rsidR="009F36E4" w:rsidRPr="00DF765D" w14:paraId="06D68353" w14:textId="77777777" w:rsidTr="004E45E7">
        <w:trPr>
          <w:jc w:val="center"/>
        </w:trPr>
        <w:tc>
          <w:tcPr>
            <w:tcW w:w="1998" w:type="dxa"/>
          </w:tcPr>
          <w:p w14:paraId="3FA36E85" w14:textId="77777777" w:rsidR="009F36E4" w:rsidRPr="00DF765D" w:rsidRDefault="009F36E4" w:rsidP="004E45E7">
            <w:pPr>
              <w:keepNext/>
              <w:spacing w:after="60"/>
            </w:pPr>
            <w:r w:rsidRPr="00DF765D">
              <w:t>Symbol</w:t>
            </w:r>
          </w:p>
        </w:tc>
        <w:tc>
          <w:tcPr>
            <w:tcW w:w="6858" w:type="dxa"/>
          </w:tcPr>
          <w:p w14:paraId="7BD3C917" w14:textId="77777777" w:rsidR="009F36E4" w:rsidRPr="00DF765D" w:rsidRDefault="009F36E4" w:rsidP="004E45E7">
            <w:pPr>
              <w:spacing w:after="60"/>
            </w:pPr>
            <w:r w:rsidRPr="00DF765D">
              <w:t xml:space="preserve">Throw a </w:t>
            </w:r>
            <w:r w:rsidRPr="00DF765D">
              <w:rPr>
                <w:b/>
              </w:rPr>
              <w:t>TypeError</w:t>
            </w:r>
            <w:r w:rsidRPr="00DF765D">
              <w:t xml:space="preserve"> exception.</w:t>
            </w:r>
          </w:p>
        </w:tc>
      </w:tr>
      <w:tr w:rsidR="009F36E4" w:rsidRPr="00DF765D" w14:paraId="072B847D" w14:textId="77777777" w:rsidTr="004E45E7">
        <w:trPr>
          <w:jc w:val="center"/>
        </w:trPr>
        <w:tc>
          <w:tcPr>
            <w:tcW w:w="1998" w:type="dxa"/>
          </w:tcPr>
          <w:p w14:paraId="6E78C650" w14:textId="77777777" w:rsidR="009F36E4" w:rsidRPr="00DF765D" w:rsidRDefault="009F36E4" w:rsidP="004E45E7">
            <w:pPr>
              <w:keepNext/>
              <w:spacing w:after="60"/>
            </w:pPr>
            <w:r w:rsidRPr="00DF765D">
              <w:t>Object</w:t>
            </w:r>
          </w:p>
        </w:tc>
        <w:tc>
          <w:tcPr>
            <w:tcW w:w="6858" w:type="dxa"/>
          </w:tcPr>
          <w:p w14:paraId="2A5CEFFD" w14:textId="77777777" w:rsidR="009F36E4" w:rsidRPr="00DF765D" w:rsidRDefault="009F36E4" w:rsidP="004E45E7">
            <w:pPr>
              <w:spacing w:after="60"/>
            </w:pPr>
            <w:r w:rsidRPr="00DF765D">
              <w:t>Apply the following steps:</w:t>
            </w:r>
          </w:p>
          <w:p w14:paraId="4A6F7961" w14:textId="77777777" w:rsidR="009F36E4" w:rsidRPr="00DF765D" w:rsidRDefault="009F36E4" w:rsidP="004E45E7">
            <w:pPr>
              <w:spacing w:after="0"/>
              <w:rPr>
                <w:rFonts w:ascii="Times New Roman" w:hAnsi="Times New Roman"/>
              </w:rPr>
            </w:pPr>
            <w:r w:rsidRPr="00DF765D">
              <w:rPr>
                <w:rFonts w:ascii="Times New Roman" w:hAnsi="Times New Roman"/>
              </w:rPr>
              <w:t xml:space="preserve">1. Let </w:t>
            </w:r>
            <w:r w:rsidRPr="00DF765D">
              <w:rPr>
                <w:rFonts w:ascii="Times New Roman" w:hAnsi="Times New Roman"/>
                <w:i/>
              </w:rPr>
              <w:t>primValue</w:t>
            </w:r>
            <w:r w:rsidRPr="00DF765D">
              <w:rPr>
                <w:rFonts w:ascii="Times New Roman" w:hAnsi="Times New Roman"/>
              </w:rPr>
              <w:t xml:space="preserve"> be ToPrimitive(</w:t>
            </w:r>
            <w:r w:rsidRPr="00DF765D">
              <w:rPr>
                <w:rFonts w:ascii="Times New Roman" w:hAnsi="Times New Roman"/>
                <w:i/>
              </w:rPr>
              <w:t>argument</w:t>
            </w:r>
            <w:r w:rsidRPr="00DF765D">
              <w:rPr>
                <w:rFonts w:ascii="Times New Roman" w:hAnsi="Times New Roman"/>
              </w:rPr>
              <w:t>, hint String).</w:t>
            </w:r>
          </w:p>
          <w:p w14:paraId="3190481E" w14:textId="77777777" w:rsidR="009F36E4" w:rsidRPr="00DF765D" w:rsidRDefault="009F36E4" w:rsidP="004E45E7">
            <w:pPr>
              <w:spacing w:after="0"/>
            </w:pPr>
            <w:r w:rsidRPr="00DF765D">
              <w:rPr>
                <w:rFonts w:ascii="Times New Roman" w:hAnsi="Times New Roman"/>
              </w:rPr>
              <w:t>2. Return ToString(</w:t>
            </w:r>
            <w:r w:rsidRPr="00DF765D">
              <w:rPr>
                <w:rFonts w:ascii="Times New Roman" w:hAnsi="Times New Roman"/>
                <w:i/>
              </w:rPr>
              <w:t>primValue</w:t>
            </w:r>
            <w:r w:rsidRPr="00DF765D">
              <w:rPr>
                <w:rFonts w:ascii="Times New Roman" w:hAnsi="Times New Roman"/>
              </w:rPr>
              <w:t>).</w:t>
            </w:r>
          </w:p>
        </w:tc>
      </w:tr>
    </w:tbl>
    <w:p w14:paraId="2B865DDE" w14:textId="77777777" w:rsidR="009F36E4" w:rsidRPr="00E77497" w:rsidRDefault="009F36E4" w:rsidP="009F36E4">
      <w:pPr>
        <w:pStyle w:val="40"/>
      </w:pPr>
      <w:bookmarkStart w:id="388" w:name="_Ref365531188"/>
      <w:r w:rsidRPr="00E77497">
        <w:t>ToString Applied to the Number Type</w:t>
      </w:r>
      <w:bookmarkEnd w:id="388"/>
    </w:p>
    <w:p w14:paraId="5CCBD8CD" w14:textId="77777777" w:rsidR="009F36E4" w:rsidRPr="00E77497" w:rsidRDefault="009F36E4" w:rsidP="009F36E4">
      <w:pPr>
        <w:pStyle w:val="normalbefore"/>
      </w:pPr>
      <w:r w:rsidRPr="00E77497">
        <w:t xml:space="preserve">The abstract operation ToString converts a Number </w:t>
      </w:r>
      <w:r w:rsidRPr="00E77497">
        <w:rPr>
          <w:rFonts w:ascii="Times New Roman" w:hAnsi="Times New Roman"/>
          <w:i/>
        </w:rPr>
        <w:t>m</w:t>
      </w:r>
      <w:r w:rsidRPr="00E77497">
        <w:t xml:space="preserve"> to String format as follows:</w:t>
      </w:r>
    </w:p>
    <w:p w14:paraId="1349116F" w14:textId="77777777" w:rsidR="009F36E4" w:rsidRPr="00E77497" w:rsidRDefault="009F36E4" w:rsidP="0068054D">
      <w:pPr>
        <w:pStyle w:val="Alg4"/>
        <w:numPr>
          <w:ilvl w:val="0"/>
          <w:numId w:val="80"/>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752E8472" w14:textId="77777777" w:rsidR="009F36E4" w:rsidRPr="00E77497" w:rsidRDefault="009F36E4" w:rsidP="0068054D">
      <w:pPr>
        <w:pStyle w:val="Alg4"/>
        <w:numPr>
          <w:ilvl w:val="0"/>
          <w:numId w:val="80"/>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149C014D" w14:textId="77777777" w:rsidR="009F36E4" w:rsidRPr="00E77497" w:rsidRDefault="009F36E4" w:rsidP="0068054D">
      <w:pPr>
        <w:pStyle w:val="Alg4"/>
        <w:numPr>
          <w:ilvl w:val="0"/>
          <w:numId w:val="80"/>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3FEAB26D" w14:textId="77777777" w:rsidR="009F36E4" w:rsidRPr="00E77497" w:rsidRDefault="009F36E4" w:rsidP="0068054D">
      <w:pPr>
        <w:pStyle w:val="Alg4"/>
        <w:numPr>
          <w:ilvl w:val="0"/>
          <w:numId w:val="80"/>
        </w:numPr>
      </w:pPr>
      <w:r w:rsidRPr="00E77497">
        <w:t xml:space="preserve">If </w:t>
      </w:r>
      <w:r w:rsidRPr="00E77497">
        <w:rPr>
          <w:i/>
        </w:rPr>
        <w:t>m</w:t>
      </w:r>
      <w:r w:rsidRPr="00E77497">
        <w:t xml:space="preserve"> is </w:t>
      </w:r>
      <w:r>
        <w:t>+∞</w:t>
      </w:r>
      <w:r w:rsidRPr="00E77497">
        <w:t xml:space="preserve">, return the String </w:t>
      </w:r>
      <w:r w:rsidRPr="00E77497">
        <w:rPr>
          <w:rFonts w:ascii="Courier New" w:hAnsi="Courier New"/>
          <w:b/>
        </w:rPr>
        <w:t>"Infinity"</w:t>
      </w:r>
      <w:r w:rsidRPr="00E77497">
        <w:t>.</w:t>
      </w:r>
    </w:p>
    <w:p w14:paraId="29CBD611" w14:textId="77777777" w:rsidR="009F36E4" w:rsidRPr="00E77497" w:rsidRDefault="009F36E4" w:rsidP="0068054D">
      <w:pPr>
        <w:pStyle w:val="Alg4"/>
        <w:numPr>
          <w:ilvl w:val="0"/>
          <w:numId w:val="80"/>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0BE0152F" w14:textId="77777777" w:rsidR="009F36E4" w:rsidRPr="00E77497" w:rsidRDefault="009F36E4" w:rsidP="0068054D">
      <w:pPr>
        <w:pStyle w:val="Alg4"/>
        <w:numPr>
          <w:ilvl w:val="0"/>
          <w:numId w:val="80"/>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w:t>
      </w:r>
      <w:r w:rsidRPr="00263B96">
        <w:rPr>
          <w:i/>
          <w:iCs/>
        </w:rPr>
        <w:t>s</w:t>
      </w:r>
      <w:r w:rsidRPr="00E77497">
        <w:t xml:space="preserve">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2E9958BC" w14:textId="77777777" w:rsidR="009F36E4" w:rsidRPr="00E77497" w:rsidRDefault="009F36E4" w:rsidP="0068054D">
      <w:pPr>
        <w:pStyle w:val="Alg4"/>
        <w:numPr>
          <w:ilvl w:val="0"/>
          <w:numId w:val="80"/>
        </w:numPr>
      </w:pPr>
      <w:r w:rsidRPr="00E77497">
        <w:t xml:space="preserve">If 0 &lt; </w:t>
      </w:r>
      <w:r w:rsidRPr="00263B96">
        <w:rPr>
          <w:i/>
          <w:iCs/>
        </w:rPr>
        <w:t>n</w:t>
      </w:r>
      <w:r w:rsidRPr="00E77497">
        <w:t xml:space="preserve">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4BEDE1AA" w14:textId="77777777" w:rsidR="009F36E4" w:rsidRPr="00E77497" w:rsidRDefault="009F36E4" w:rsidP="0068054D">
      <w:pPr>
        <w:pStyle w:val="Alg4"/>
        <w:numPr>
          <w:ilvl w:val="0"/>
          <w:numId w:val="80"/>
        </w:numPr>
      </w:pPr>
      <w:r w:rsidRPr="00E77497">
        <w:t xml:space="preserve">If </w:t>
      </w:r>
      <w:r w:rsidRPr="00E77497">
        <w:sym w:font="Symbol" w:char="F02D"/>
      </w:r>
      <w:r w:rsidRPr="00E77497">
        <w:t xml:space="preserve">6 &lt; </w:t>
      </w:r>
      <w:r w:rsidRPr="00263B96">
        <w:rPr>
          <w:i/>
          <w:iCs/>
        </w:rPr>
        <w:t>n</w:t>
      </w:r>
      <w:r w:rsidRPr="00E77497">
        <w:t xml:space="preserve">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7FF70787" w14:textId="77777777" w:rsidR="009F36E4" w:rsidRPr="00E77497" w:rsidRDefault="009F36E4" w:rsidP="0068054D">
      <w:pPr>
        <w:pStyle w:val="Alg4"/>
        <w:numPr>
          <w:ilvl w:val="0"/>
          <w:numId w:val="80"/>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42E8BEE7" w14:textId="77777777" w:rsidR="009F36E4" w:rsidRPr="00E77497" w:rsidRDefault="009F36E4" w:rsidP="0068054D">
      <w:pPr>
        <w:pStyle w:val="Alg4"/>
        <w:numPr>
          <w:ilvl w:val="0"/>
          <w:numId w:val="80"/>
        </w:numPr>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75F07D4E" w14:textId="77777777" w:rsidR="009F36E4" w:rsidRPr="00E77497" w:rsidRDefault="009F36E4" w:rsidP="009F36E4">
      <w:pPr>
        <w:pStyle w:val="Note"/>
        <w:spacing w:after="60"/>
      </w:pPr>
      <w:r w:rsidRPr="00E77497">
        <w:t>NOTE 1</w:t>
      </w:r>
      <w:r w:rsidRPr="00E77497">
        <w:tab/>
        <w:t>The following observations may be useful as guidelines for implementations, but are not part of the normative requirements of this Standard:</w:t>
      </w:r>
    </w:p>
    <w:p w14:paraId="26040DED" w14:textId="77777777" w:rsidR="009F36E4" w:rsidRPr="00E77497" w:rsidRDefault="009F36E4" w:rsidP="0068054D">
      <w:pPr>
        <w:pStyle w:val="Note"/>
        <w:numPr>
          <w:ilvl w:val="0"/>
          <w:numId w:val="40"/>
        </w:numPr>
        <w:tabs>
          <w:tab w:val="clear" w:pos="960"/>
          <w:tab w:val="left" w:pos="720"/>
        </w:tabs>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049708DB" w14:textId="77777777" w:rsidR="009F36E4" w:rsidRPr="00E77497" w:rsidRDefault="009F36E4" w:rsidP="0068054D">
      <w:pPr>
        <w:pStyle w:val="Note"/>
        <w:numPr>
          <w:ilvl w:val="0"/>
          <w:numId w:val="40"/>
        </w:numPr>
        <w:tabs>
          <w:tab w:val="clear" w:pos="960"/>
          <w:tab w:val="left" w:pos="720"/>
        </w:tabs>
      </w:pPr>
      <w:r w:rsidRPr="00E77497">
        <w:t>The least significant digit of s is not always uniquely determined by the requirements listed in step 5.</w:t>
      </w:r>
    </w:p>
    <w:p w14:paraId="313B5F2D" w14:textId="77777777" w:rsidR="009F36E4" w:rsidRPr="00E77497" w:rsidRDefault="009F36E4" w:rsidP="009F36E4">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4DBEFBDE" w14:textId="77777777" w:rsidR="009F36E4" w:rsidRPr="00E77497" w:rsidRDefault="009F36E4" w:rsidP="009F36E4">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32D1482B" w14:textId="77777777" w:rsidR="009F36E4" w:rsidRPr="00E77497" w:rsidRDefault="009F36E4" w:rsidP="009F36E4">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21CA6F44" w14:textId="77777777" w:rsidR="009F36E4" w:rsidRPr="00E77497" w:rsidRDefault="009F36E4" w:rsidP="009F36E4">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D305DB">
        <w:rPr>
          <w:rFonts w:cs="Arial"/>
        </w:rPr>
        <w:t>http://netlib.sandia.gov/fp/dtoa.c</w:t>
      </w:r>
      <w:r w:rsidRPr="00E77497">
        <w:t> and as</w:t>
      </w:r>
      <w:r w:rsidRPr="00E77497">
        <w:br/>
      </w:r>
      <w:r w:rsidRPr="002068F0">
        <w:rPr>
          <w:rFonts w:cs="Arial"/>
        </w:rPr>
        <w:t>http://netlib.sandia.gov/fp/g_fmt.c</w:t>
      </w:r>
      <w:r w:rsidRPr="00E77497">
        <w:t xml:space="preserve"> and may also be found at the various </w:t>
      </w:r>
      <w:r w:rsidRPr="00E77497">
        <w:rPr>
          <w:rFonts w:ascii="Courier New" w:hAnsi="Courier New"/>
          <w:b/>
        </w:rPr>
        <w:t>netlib</w:t>
      </w:r>
      <w:r w:rsidRPr="00E77497">
        <w:t xml:space="preserve"> mirror sites.</w:t>
      </w:r>
    </w:p>
    <w:p w14:paraId="6E1B4EC7" w14:textId="77777777" w:rsidR="009F36E4" w:rsidRPr="00E77497" w:rsidRDefault="009F36E4" w:rsidP="009F36E4">
      <w:pPr>
        <w:pStyle w:val="30"/>
      </w:pPr>
      <w:bookmarkStart w:id="389" w:name="_Toc370745175"/>
      <w:bookmarkStart w:id="390" w:name="_Toc384480911"/>
      <w:r w:rsidRPr="00E77497">
        <w:t>ToObject</w:t>
      </w:r>
      <w:bookmarkEnd w:id="389"/>
      <w:bookmarkEnd w:id="390"/>
    </w:p>
    <w:p w14:paraId="28AA28A6" w14:textId="77777777" w:rsidR="009F36E4" w:rsidRPr="00E77497" w:rsidRDefault="009F36E4" w:rsidP="009F36E4">
      <w:pPr>
        <w:spacing w:after="120"/>
      </w:pPr>
      <w:r w:rsidRPr="00E77497">
        <w:t xml:space="preserve">The abstract operation ToObject converts its </w:t>
      </w:r>
      <w:r w:rsidRPr="00B07504">
        <w:rPr>
          <w:i/>
        </w:rPr>
        <w:t>argument</w:t>
      </w:r>
      <w:r w:rsidRPr="00E77497">
        <w:t xml:space="preserve"> to a value of type Object according to</w:t>
      </w:r>
      <w:r>
        <w:t xml:space="preserve"> </w:t>
      </w:r>
      <w:r>
        <w:fldChar w:fldCharType="begin"/>
      </w:r>
      <w:r>
        <w:instrText xml:space="preserve"> REF _Ref365644811 \h </w:instrText>
      </w:r>
      <w:r>
        <w:fldChar w:fldCharType="separate"/>
      </w:r>
      <w:r w:rsidR="00281431">
        <w:t xml:space="preserve">Table </w:t>
      </w:r>
      <w:r w:rsidR="00281431">
        <w:rPr>
          <w:noProof/>
        </w:rPr>
        <w:t>13</w:t>
      </w:r>
      <w:r>
        <w:fldChar w:fldCharType="end"/>
      </w:r>
      <w:r w:rsidRPr="00E77497">
        <w:t>:</w:t>
      </w:r>
    </w:p>
    <w:p w14:paraId="22E621A0" w14:textId="77777777" w:rsidR="009F36E4" w:rsidRPr="00E77497" w:rsidRDefault="009F36E4" w:rsidP="009F36E4">
      <w:pPr>
        <w:pStyle w:val="Tabletitle"/>
      </w:pPr>
      <w:bookmarkStart w:id="391" w:name="_Ref365644811"/>
      <w:r>
        <w:t xml:space="preserve">Table </w:t>
      </w:r>
      <w:r>
        <w:fldChar w:fldCharType="begin"/>
      </w:r>
      <w:r>
        <w:instrText xml:space="preserve"> SEQ Table \* ARABIC </w:instrText>
      </w:r>
      <w:r>
        <w:fldChar w:fldCharType="separate"/>
      </w:r>
      <w:r w:rsidR="00281431">
        <w:rPr>
          <w:noProof/>
        </w:rPr>
        <w:t>13</w:t>
      </w:r>
      <w:r>
        <w:fldChar w:fldCharType="end"/>
      </w:r>
      <w:bookmarkEnd w:id="391"/>
      <w:r w:rsidRPr="00E77497">
        <w:rPr>
          <w:rFonts w:eastAsia="Arial Unicode MS"/>
        </w:rPr>
        <w:t xml:space="preserve"> — </w:t>
      </w:r>
      <w:r w:rsidRPr="00E77497">
        <w:t>ToObject</w:t>
      </w:r>
      <w:r w:rsidRPr="00F97E8E">
        <w:t xml:space="preserve"> </w:t>
      </w:r>
      <w:r w:rsidRPr="00E77497">
        <w:t>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DF765D" w14:paraId="11787666" w14:textId="77777777" w:rsidTr="004E45E7">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1A4CF3D"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AAF4860"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Result</w:t>
            </w:r>
          </w:p>
        </w:tc>
      </w:tr>
      <w:tr w:rsidR="009F36E4" w:rsidRPr="00DF765D" w14:paraId="5D651B07" w14:textId="77777777" w:rsidTr="004E45E7">
        <w:trPr>
          <w:jc w:val="center"/>
        </w:trPr>
        <w:tc>
          <w:tcPr>
            <w:tcW w:w="1998" w:type="dxa"/>
            <w:tcBorders>
              <w:top w:val="nil"/>
            </w:tcBorders>
          </w:tcPr>
          <w:p w14:paraId="5562F3A1" w14:textId="77777777" w:rsidR="009F36E4" w:rsidRPr="00DF765D" w:rsidRDefault="009F36E4" w:rsidP="004E45E7">
            <w:pPr>
              <w:keepNext/>
              <w:spacing w:after="60"/>
            </w:pPr>
            <w:r w:rsidRPr="00DF765D">
              <w:t>Completion Record</w:t>
            </w:r>
          </w:p>
        </w:tc>
        <w:tc>
          <w:tcPr>
            <w:tcW w:w="6858" w:type="dxa"/>
            <w:tcBorders>
              <w:top w:val="nil"/>
            </w:tcBorders>
          </w:tcPr>
          <w:p w14:paraId="502959C1" w14:textId="77777777" w:rsidR="009F36E4" w:rsidRPr="00DF765D" w:rsidRDefault="009F36E4" w:rsidP="004E45E7">
            <w:pPr>
              <w:keepNext/>
              <w:spacing w:after="60"/>
            </w:pPr>
            <w:r w:rsidRPr="00DF765D">
              <w:t xml:space="preserve">If </w:t>
            </w:r>
            <w:r w:rsidRPr="00DF765D">
              <w:rPr>
                <w:i/>
              </w:rPr>
              <w:t>argument</w:t>
            </w:r>
            <w:r w:rsidRPr="00DF765D">
              <w:t xml:space="preserve"> is an abrupt completion, return </w:t>
            </w:r>
            <w:r w:rsidRPr="00DF765D">
              <w:rPr>
                <w:i/>
              </w:rPr>
              <w:t>argument</w:t>
            </w:r>
            <w:r w:rsidRPr="00DF765D">
              <w:t>. Otherwise return ToObject(</w:t>
            </w:r>
            <w:r w:rsidRPr="00DF765D">
              <w:rPr>
                <w:i/>
              </w:rPr>
              <w:t>argument</w:t>
            </w:r>
            <w:r w:rsidRPr="00DF765D">
              <w:t>.[[value]])</w:t>
            </w:r>
          </w:p>
        </w:tc>
      </w:tr>
      <w:tr w:rsidR="009F36E4" w:rsidRPr="00DF765D" w14:paraId="509DB291" w14:textId="77777777" w:rsidTr="004E45E7">
        <w:trPr>
          <w:jc w:val="center"/>
        </w:trPr>
        <w:tc>
          <w:tcPr>
            <w:tcW w:w="1998" w:type="dxa"/>
            <w:tcBorders>
              <w:top w:val="nil"/>
            </w:tcBorders>
          </w:tcPr>
          <w:p w14:paraId="0ACAB430" w14:textId="77777777" w:rsidR="009F36E4" w:rsidRPr="00DF765D" w:rsidRDefault="009F36E4" w:rsidP="004E45E7">
            <w:pPr>
              <w:keepNext/>
              <w:spacing w:after="60"/>
            </w:pPr>
            <w:r w:rsidRPr="00DF765D">
              <w:t>Undefined</w:t>
            </w:r>
          </w:p>
        </w:tc>
        <w:tc>
          <w:tcPr>
            <w:tcW w:w="6858" w:type="dxa"/>
            <w:tcBorders>
              <w:top w:val="nil"/>
            </w:tcBorders>
          </w:tcPr>
          <w:p w14:paraId="1D6F4458" w14:textId="77777777" w:rsidR="009F36E4" w:rsidRPr="00DF765D" w:rsidRDefault="009F36E4" w:rsidP="004E45E7">
            <w:pPr>
              <w:keepNext/>
              <w:spacing w:after="60"/>
            </w:pPr>
            <w:r w:rsidRPr="00DF765D">
              <w:t xml:space="preserve">Throw a </w:t>
            </w:r>
            <w:r w:rsidRPr="00DF765D">
              <w:rPr>
                <w:b/>
              </w:rPr>
              <w:t>TypeError</w:t>
            </w:r>
            <w:r w:rsidRPr="00DF765D">
              <w:t xml:space="preserve"> exception.</w:t>
            </w:r>
          </w:p>
        </w:tc>
      </w:tr>
      <w:tr w:rsidR="009F36E4" w:rsidRPr="00DF765D" w14:paraId="5C71AA3A" w14:textId="77777777" w:rsidTr="004E45E7">
        <w:trPr>
          <w:jc w:val="center"/>
        </w:trPr>
        <w:tc>
          <w:tcPr>
            <w:tcW w:w="1998" w:type="dxa"/>
          </w:tcPr>
          <w:p w14:paraId="4CD85345" w14:textId="77777777" w:rsidR="009F36E4" w:rsidRPr="00DF765D" w:rsidRDefault="009F36E4" w:rsidP="004E45E7">
            <w:pPr>
              <w:keepNext/>
              <w:spacing w:after="60"/>
            </w:pPr>
            <w:r w:rsidRPr="00DF765D">
              <w:t>Null</w:t>
            </w:r>
          </w:p>
        </w:tc>
        <w:tc>
          <w:tcPr>
            <w:tcW w:w="6858" w:type="dxa"/>
          </w:tcPr>
          <w:p w14:paraId="21FF5BCE" w14:textId="77777777" w:rsidR="009F36E4" w:rsidRPr="00DF765D" w:rsidRDefault="009F36E4" w:rsidP="004E45E7">
            <w:pPr>
              <w:keepNext/>
              <w:spacing w:after="60"/>
            </w:pPr>
            <w:r w:rsidRPr="00DF765D">
              <w:t xml:space="preserve">Throw a </w:t>
            </w:r>
            <w:r w:rsidRPr="00DF765D">
              <w:rPr>
                <w:b/>
              </w:rPr>
              <w:t>TypeError</w:t>
            </w:r>
            <w:r w:rsidRPr="00DF765D">
              <w:t xml:space="preserve"> exception.</w:t>
            </w:r>
          </w:p>
        </w:tc>
      </w:tr>
      <w:tr w:rsidR="009F36E4" w:rsidRPr="00DF765D" w14:paraId="27D52A4B" w14:textId="77777777" w:rsidTr="004E45E7">
        <w:trPr>
          <w:jc w:val="center"/>
        </w:trPr>
        <w:tc>
          <w:tcPr>
            <w:tcW w:w="1998" w:type="dxa"/>
          </w:tcPr>
          <w:p w14:paraId="0F9C5C59" w14:textId="77777777" w:rsidR="009F36E4" w:rsidRPr="00DF765D" w:rsidRDefault="009F36E4" w:rsidP="004E45E7">
            <w:pPr>
              <w:keepNext/>
              <w:spacing w:after="60"/>
            </w:pPr>
            <w:r w:rsidRPr="00DF765D">
              <w:t>Boolean</w:t>
            </w:r>
          </w:p>
        </w:tc>
        <w:tc>
          <w:tcPr>
            <w:tcW w:w="6858" w:type="dxa"/>
          </w:tcPr>
          <w:p w14:paraId="7C8F7DAC" w14:textId="77777777" w:rsidR="009F36E4" w:rsidRPr="00DF765D" w:rsidRDefault="009F36E4" w:rsidP="004E45E7">
            <w:pPr>
              <w:keepNext/>
              <w:spacing w:after="60"/>
            </w:pPr>
            <w:r w:rsidRPr="00DF765D">
              <w:t xml:space="preserve">Return a new Boolean object whose [[BooleanData]] internal slot is set to the value of </w:t>
            </w:r>
            <w:r w:rsidRPr="00DF765D">
              <w:rPr>
                <w:i/>
              </w:rPr>
              <w:t>argument</w:t>
            </w:r>
            <w:r w:rsidRPr="00DF765D">
              <w:t xml:space="preserve">. See </w:t>
            </w:r>
            <w:r w:rsidRPr="00DF765D">
              <w:fldChar w:fldCharType="begin"/>
            </w:r>
            <w:r w:rsidRPr="00DF765D">
              <w:instrText xml:space="preserve"> REF _Ref365547985 \r \h </w:instrText>
            </w:r>
            <w:r w:rsidRPr="00DF765D">
              <w:fldChar w:fldCharType="separate"/>
            </w:r>
            <w:r w:rsidR="00281431" w:rsidRPr="00DF765D">
              <w:t>19.3</w:t>
            </w:r>
            <w:r w:rsidRPr="00DF765D">
              <w:fldChar w:fldCharType="end"/>
            </w:r>
            <w:r w:rsidRPr="00DF765D">
              <w:t xml:space="preserve"> for a description of Boolean objects.</w:t>
            </w:r>
          </w:p>
        </w:tc>
      </w:tr>
      <w:tr w:rsidR="009F36E4" w:rsidRPr="00DF765D" w14:paraId="39788554" w14:textId="77777777" w:rsidTr="004E45E7">
        <w:trPr>
          <w:jc w:val="center"/>
        </w:trPr>
        <w:tc>
          <w:tcPr>
            <w:tcW w:w="1998" w:type="dxa"/>
          </w:tcPr>
          <w:p w14:paraId="37C44DFF" w14:textId="77777777" w:rsidR="009F36E4" w:rsidRPr="00DF765D" w:rsidRDefault="009F36E4" w:rsidP="004E45E7">
            <w:pPr>
              <w:keepNext/>
              <w:spacing w:after="60"/>
            </w:pPr>
            <w:r w:rsidRPr="00DF765D">
              <w:t>Number</w:t>
            </w:r>
          </w:p>
        </w:tc>
        <w:tc>
          <w:tcPr>
            <w:tcW w:w="6858" w:type="dxa"/>
          </w:tcPr>
          <w:p w14:paraId="00F105CF" w14:textId="77777777" w:rsidR="009F36E4" w:rsidRPr="00DF765D" w:rsidRDefault="009F36E4" w:rsidP="004E45E7">
            <w:pPr>
              <w:keepNext/>
              <w:spacing w:after="60"/>
            </w:pPr>
            <w:r w:rsidRPr="00DF765D">
              <w:t xml:space="preserve">Return a new Number object whose [[NumberData]] internal slot is set to the value of </w:t>
            </w:r>
            <w:r w:rsidRPr="00DF765D">
              <w:rPr>
                <w:i/>
              </w:rPr>
              <w:t>argument</w:t>
            </w:r>
            <w:r w:rsidRPr="00DF765D">
              <w:t xml:space="preserve">. See </w:t>
            </w:r>
            <w:r w:rsidRPr="00DF765D">
              <w:fldChar w:fldCharType="begin"/>
            </w:r>
            <w:r w:rsidRPr="00DF765D">
              <w:instrText xml:space="preserve"> REF _Ref365547958 \r \h </w:instrText>
            </w:r>
            <w:r w:rsidRPr="00DF765D">
              <w:fldChar w:fldCharType="separate"/>
            </w:r>
            <w:r w:rsidR="00281431" w:rsidRPr="00DF765D">
              <w:t>20.1</w:t>
            </w:r>
            <w:r w:rsidRPr="00DF765D">
              <w:fldChar w:fldCharType="end"/>
            </w:r>
            <w:r w:rsidRPr="00DF765D">
              <w:t xml:space="preserve"> for a description of Number objects.</w:t>
            </w:r>
          </w:p>
        </w:tc>
      </w:tr>
      <w:tr w:rsidR="009F36E4" w:rsidRPr="00DF765D" w14:paraId="791BB46E" w14:textId="77777777" w:rsidTr="004E45E7">
        <w:trPr>
          <w:jc w:val="center"/>
        </w:trPr>
        <w:tc>
          <w:tcPr>
            <w:tcW w:w="1998" w:type="dxa"/>
          </w:tcPr>
          <w:p w14:paraId="5F9FCB05" w14:textId="77777777" w:rsidR="009F36E4" w:rsidRPr="00DF765D" w:rsidRDefault="009F36E4" w:rsidP="004E45E7">
            <w:pPr>
              <w:keepNext/>
              <w:spacing w:after="60"/>
            </w:pPr>
            <w:r w:rsidRPr="00DF765D">
              <w:t>String</w:t>
            </w:r>
          </w:p>
        </w:tc>
        <w:tc>
          <w:tcPr>
            <w:tcW w:w="6858" w:type="dxa"/>
          </w:tcPr>
          <w:p w14:paraId="103C6C84" w14:textId="77777777" w:rsidR="009F36E4" w:rsidRPr="00DF765D" w:rsidRDefault="009F36E4" w:rsidP="004E45E7">
            <w:pPr>
              <w:keepNext/>
              <w:spacing w:after="60"/>
            </w:pPr>
            <w:r w:rsidRPr="00DF765D">
              <w:t xml:space="preserve">Return a new String object whose [[StringData]] internal slot is set to the value of </w:t>
            </w:r>
            <w:r w:rsidRPr="00DF765D">
              <w:rPr>
                <w:i/>
              </w:rPr>
              <w:t>argument</w:t>
            </w:r>
            <w:r w:rsidRPr="00DF765D">
              <w:t xml:space="preserve">. See </w:t>
            </w:r>
            <w:r w:rsidRPr="00DF765D">
              <w:fldChar w:fldCharType="begin"/>
            </w:r>
            <w:r w:rsidRPr="00DF765D">
              <w:instrText xml:space="preserve"> REF _Ref365548027 \r \h </w:instrText>
            </w:r>
            <w:r w:rsidRPr="00DF765D">
              <w:fldChar w:fldCharType="separate"/>
            </w:r>
            <w:r w:rsidR="00281431" w:rsidRPr="00DF765D">
              <w:t>21.1</w:t>
            </w:r>
            <w:r w:rsidRPr="00DF765D">
              <w:fldChar w:fldCharType="end"/>
            </w:r>
            <w:r w:rsidRPr="00DF765D">
              <w:t xml:space="preserve"> for a description of String objects.</w:t>
            </w:r>
          </w:p>
        </w:tc>
      </w:tr>
      <w:tr w:rsidR="009F36E4" w:rsidRPr="00DF765D" w14:paraId="2EC8F861" w14:textId="77777777" w:rsidTr="004E45E7">
        <w:trPr>
          <w:jc w:val="center"/>
        </w:trPr>
        <w:tc>
          <w:tcPr>
            <w:tcW w:w="1998" w:type="dxa"/>
          </w:tcPr>
          <w:p w14:paraId="36E5CDCF" w14:textId="77777777" w:rsidR="009F36E4" w:rsidRPr="00DF765D" w:rsidRDefault="009F36E4" w:rsidP="004E45E7">
            <w:pPr>
              <w:keepNext/>
              <w:spacing w:after="60"/>
            </w:pPr>
            <w:r w:rsidRPr="00DF765D">
              <w:t>Symbol</w:t>
            </w:r>
          </w:p>
        </w:tc>
        <w:tc>
          <w:tcPr>
            <w:tcW w:w="6858" w:type="dxa"/>
          </w:tcPr>
          <w:p w14:paraId="29153CC4" w14:textId="77777777" w:rsidR="009F36E4" w:rsidRPr="00DF765D" w:rsidRDefault="009F36E4" w:rsidP="004E45E7">
            <w:pPr>
              <w:keepNext/>
              <w:spacing w:after="60"/>
            </w:pPr>
            <w:r w:rsidRPr="00DF765D">
              <w:t xml:space="preserve">Return a new Symbol object whose [[SymbolData]] internal slot is set to the value of </w:t>
            </w:r>
            <w:r w:rsidRPr="00DF765D">
              <w:rPr>
                <w:i/>
              </w:rPr>
              <w:t>argument</w:t>
            </w:r>
            <w:r w:rsidRPr="00DF765D">
              <w:t xml:space="preserve">. See </w:t>
            </w:r>
            <w:r w:rsidRPr="00DF765D">
              <w:fldChar w:fldCharType="begin"/>
            </w:r>
            <w:r w:rsidRPr="00DF765D">
              <w:instrText xml:space="preserve"> REF _Ref367805013 \r \h </w:instrText>
            </w:r>
            <w:r w:rsidRPr="00DF765D">
              <w:fldChar w:fldCharType="separate"/>
            </w:r>
            <w:r w:rsidR="00281431" w:rsidRPr="00DF765D">
              <w:t>19.4</w:t>
            </w:r>
            <w:r w:rsidRPr="00DF765D">
              <w:fldChar w:fldCharType="end"/>
            </w:r>
            <w:r w:rsidRPr="00DF765D">
              <w:t xml:space="preserve"> for a description of Symbol objects.</w:t>
            </w:r>
          </w:p>
        </w:tc>
      </w:tr>
      <w:tr w:rsidR="009F36E4" w:rsidRPr="00DF765D" w14:paraId="4ABAFA8C" w14:textId="77777777" w:rsidTr="004E45E7">
        <w:trPr>
          <w:jc w:val="center"/>
        </w:trPr>
        <w:tc>
          <w:tcPr>
            <w:tcW w:w="1998" w:type="dxa"/>
          </w:tcPr>
          <w:p w14:paraId="6EED7E85" w14:textId="77777777" w:rsidR="009F36E4" w:rsidRPr="00DF765D" w:rsidRDefault="009F36E4" w:rsidP="004E45E7">
            <w:pPr>
              <w:spacing w:after="60"/>
            </w:pPr>
            <w:r w:rsidRPr="00DF765D">
              <w:t>Object</w:t>
            </w:r>
          </w:p>
        </w:tc>
        <w:tc>
          <w:tcPr>
            <w:tcW w:w="6858" w:type="dxa"/>
          </w:tcPr>
          <w:p w14:paraId="281BB9FE" w14:textId="77777777" w:rsidR="009F36E4" w:rsidRPr="00DF765D" w:rsidRDefault="009F36E4" w:rsidP="004E45E7">
            <w:pPr>
              <w:spacing w:after="60"/>
            </w:pPr>
            <w:r w:rsidRPr="00DF765D">
              <w:t xml:space="preserve">Return </w:t>
            </w:r>
            <w:r w:rsidRPr="00DF765D">
              <w:rPr>
                <w:i/>
              </w:rPr>
              <w:t>argument</w:t>
            </w:r>
            <w:r w:rsidRPr="00DF765D">
              <w:t xml:space="preserve"> (no conversion).</w:t>
            </w:r>
          </w:p>
        </w:tc>
      </w:tr>
    </w:tbl>
    <w:p w14:paraId="022AAC52" w14:textId="77777777" w:rsidR="009F36E4" w:rsidRPr="00E77497" w:rsidRDefault="009F36E4" w:rsidP="009F36E4">
      <w:pPr>
        <w:pStyle w:val="30"/>
        <w:spacing w:before="300"/>
      </w:pPr>
      <w:bookmarkStart w:id="392" w:name="_Toc370745176"/>
      <w:bookmarkStart w:id="393" w:name="_Toc384480912"/>
      <w:r w:rsidRPr="00E77497">
        <w:t>To</w:t>
      </w:r>
      <w:r>
        <w:t>PropertyKey</w:t>
      </w:r>
      <w:bookmarkEnd w:id="392"/>
      <w:bookmarkEnd w:id="393"/>
      <w:r w:rsidRPr="00E77497">
        <w:t xml:space="preserve"> </w:t>
      </w:r>
    </w:p>
    <w:p w14:paraId="3A218900" w14:textId="77777777" w:rsidR="009F36E4" w:rsidRPr="009C202C" w:rsidRDefault="009F36E4" w:rsidP="009F36E4">
      <w:pPr>
        <w:pStyle w:val="normalbefore"/>
      </w:pPr>
      <w:r w:rsidRPr="00E77497">
        <w:t>The abstract operation To</w:t>
      </w:r>
      <w:r>
        <w:t>PropertyKey</w:t>
      </w:r>
      <w:r w:rsidRPr="00E77497">
        <w:t xml:space="preserve"> converts its </w:t>
      </w:r>
      <w:r w:rsidRPr="006C4D5D">
        <w:rPr>
          <w:rFonts w:ascii="Times New Roman" w:hAnsi="Times New Roman"/>
          <w:i/>
        </w:rPr>
        <w:t>argument</w:t>
      </w:r>
      <w:r w:rsidRPr="00E77497">
        <w:t xml:space="preserve"> to </w:t>
      </w:r>
      <w:r>
        <w:t>a value that can be used as a property key by performing the following steps</w:t>
      </w:r>
      <w:r w:rsidRPr="009C202C">
        <w:t>:</w:t>
      </w:r>
    </w:p>
    <w:p w14:paraId="33919C38" w14:textId="77777777" w:rsidR="009F36E4" w:rsidRDefault="009F36E4" w:rsidP="0068054D">
      <w:pPr>
        <w:pStyle w:val="Alg4"/>
        <w:numPr>
          <w:ilvl w:val="0"/>
          <w:numId w:val="71"/>
        </w:numPr>
      </w:pPr>
      <w:r>
        <w:t>ReturnIfAbrupt(</w:t>
      </w:r>
      <w:r>
        <w:rPr>
          <w:i/>
        </w:rPr>
        <w:t>argument</w:t>
      </w:r>
      <w:r>
        <w:t>).</w:t>
      </w:r>
    </w:p>
    <w:p w14:paraId="7422EB4E" w14:textId="77777777" w:rsidR="009F36E4" w:rsidRDefault="009F36E4" w:rsidP="0068054D">
      <w:pPr>
        <w:pStyle w:val="Alg4"/>
        <w:numPr>
          <w:ilvl w:val="0"/>
          <w:numId w:val="71"/>
        </w:numPr>
      </w:pPr>
      <w:r>
        <w:t>If Type(</w:t>
      </w:r>
      <w:r w:rsidRPr="006C4D5D">
        <w:rPr>
          <w:i/>
        </w:rPr>
        <w:t>argument</w:t>
      </w:r>
      <w:r>
        <w:t>) is Symbol, then</w:t>
      </w:r>
    </w:p>
    <w:p w14:paraId="7AA9FCCE" w14:textId="77777777" w:rsidR="009F36E4" w:rsidRPr="00E77497" w:rsidRDefault="009F36E4" w:rsidP="0068054D">
      <w:pPr>
        <w:pStyle w:val="Alg4"/>
        <w:numPr>
          <w:ilvl w:val="1"/>
          <w:numId w:val="71"/>
        </w:numPr>
      </w:pPr>
      <w:r>
        <w:t xml:space="preserve">Return </w:t>
      </w:r>
      <w:r w:rsidRPr="006C4D5D">
        <w:rPr>
          <w:i/>
        </w:rPr>
        <w:t>argument</w:t>
      </w:r>
      <w:r>
        <w:t>.</w:t>
      </w:r>
    </w:p>
    <w:p w14:paraId="66545336" w14:textId="77777777" w:rsidR="009F36E4" w:rsidRPr="00E77497" w:rsidRDefault="009F36E4" w:rsidP="0068054D">
      <w:pPr>
        <w:pStyle w:val="Alg4"/>
        <w:numPr>
          <w:ilvl w:val="0"/>
          <w:numId w:val="71"/>
        </w:numPr>
      </w:pPr>
      <w:r w:rsidRPr="00E77497">
        <w:t xml:space="preserve">Return </w:t>
      </w:r>
      <w:r>
        <w:t>ToString(</w:t>
      </w:r>
      <w:r>
        <w:rPr>
          <w:i/>
        </w:rPr>
        <w:t>argument</w:t>
      </w:r>
      <w:r>
        <w:t>)</w:t>
      </w:r>
      <w:r w:rsidRPr="00E77497">
        <w:t>.</w:t>
      </w:r>
    </w:p>
    <w:p w14:paraId="4C091981" w14:textId="77777777" w:rsidR="009F36E4" w:rsidRPr="00E77497" w:rsidRDefault="009F36E4" w:rsidP="009F36E4">
      <w:pPr>
        <w:pStyle w:val="30"/>
      </w:pPr>
      <w:bookmarkStart w:id="394" w:name="_Toc370745177"/>
      <w:bookmarkStart w:id="395" w:name="_Toc384480913"/>
      <w:r w:rsidRPr="00E77497">
        <w:t>To</w:t>
      </w:r>
      <w:r>
        <w:t>Length</w:t>
      </w:r>
      <w:bookmarkEnd w:id="394"/>
      <w:bookmarkEnd w:id="395"/>
      <w:r w:rsidRPr="00E77497">
        <w:t xml:space="preserve"> </w:t>
      </w:r>
    </w:p>
    <w:p w14:paraId="1424505E" w14:textId="77777777" w:rsidR="009F36E4" w:rsidRPr="009C202C" w:rsidRDefault="009F36E4" w:rsidP="009F36E4">
      <w:pPr>
        <w:pStyle w:val="normalbefore"/>
      </w:pPr>
      <w:r w:rsidRPr="00E77497">
        <w:t>The abstract operation To</w:t>
      </w:r>
      <w:r>
        <w:t>Length</w:t>
      </w:r>
      <w:r w:rsidRPr="00E77497">
        <w:t xml:space="preserve"> converts its </w:t>
      </w:r>
      <w:r w:rsidRPr="006C4D5D">
        <w:rPr>
          <w:rFonts w:ascii="Times New Roman" w:hAnsi="Times New Roman"/>
          <w:i/>
        </w:rPr>
        <w:t>argument</w:t>
      </w:r>
      <w:r w:rsidRPr="00E77497">
        <w:t xml:space="preserve"> to </w:t>
      </w:r>
      <w:r>
        <w:t>an integer suitable for use as the length of an array-like object. It performs the following steps</w:t>
      </w:r>
      <w:r w:rsidRPr="009C202C">
        <w:t>:</w:t>
      </w:r>
    </w:p>
    <w:p w14:paraId="502BEC35" w14:textId="77777777" w:rsidR="009F36E4" w:rsidRDefault="009F36E4" w:rsidP="0068054D">
      <w:pPr>
        <w:pStyle w:val="Alg4"/>
        <w:numPr>
          <w:ilvl w:val="0"/>
          <w:numId w:val="72"/>
        </w:numPr>
      </w:pPr>
      <w:r>
        <w:t xml:space="preserve">Let </w:t>
      </w:r>
      <w:r>
        <w:rPr>
          <w:i/>
          <w:iCs/>
        </w:rPr>
        <w:t>len</w:t>
      </w:r>
      <w:r>
        <w:t xml:space="preserve"> be ToInteger(</w:t>
      </w:r>
      <w:r>
        <w:rPr>
          <w:i/>
        </w:rPr>
        <w:t>argument</w:t>
      </w:r>
      <w:r>
        <w:t>).</w:t>
      </w:r>
    </w:p>
    <w:p w14:paraId="401180B9" w14:textId="77777777" w:rsidR="009F36E4" w:rsidRDefault="009F36E4" w:rsidP="0068054D">
      <w:pPr>
        <w:pStyle w:val="Alg4"/>
        <w:numPr>
          <w:ilvl w:val="0"/>
          <w:numId w:val="72"/>
        </w:numPr>
      </w:pPr>
      <w:r>
        <w:t>ReturnIfAbrupt(</w:t>
      </w:r>
      <w:r w:rsidRPr="00AC1599">
        <w:t>len</w:t>
      </w:r>
      <w:r>
        <w:t>).</w:t>
      </w:r>
    </w:p>
    <w:p w14:paraId="7A842061" w14:textId="77777777" w:rsidR="009F36E4" w:rsidRDefault="009F36E4" w:rsidP="0068054D">
      <w:pPr>
        <w:pStyle w:val="Alg4"/>
        <w:numPr>
          <w:ilvl w:val="0"/>
          <w:numId w:val="72"/>
        </w:numPr>
      </w:pPr>
      <w:r>
        <w:t xml:space="preserve">If </w:t>
      </w:r>
      <w:r>
        <w:rPr>
          <w:i/>
          <w:iCs/>
        </w:rPr>
        <w:t>len</w:t>
      </w:r>
      <w:r>
        <w:t xml:space="preserve"> ≤ +0, then return +0.</w:t>
      </w:r>
    </w:p>
    <w:p w14:paraId="39DB2E03" w14:textId="77777777" w:rsidR="009F36E4" w:rsidRPr="00E77497" w:rsidRDefault="009F36E4" w:rsidP="0068054D">
      <w:pPr>
        <w:pStyle w:val="Alg4"/>
        <w:numPr>
          <w:ilvl w:val="0"/>
          <w:numId w:val="72"/>
        </w:numPr>
      </w:pPr>
      <w:r w:rsidRPr="00E77497">
        <w:t xml:space="preserve">Return </w:t>
      </w:r>
      <w:r>
        <w:t>min(</w:t>
      </w:r>
      <w:r w:rsidRPr="00E74C84">
        <w:rPr>
          <w:i/>
          <w:iCs/>
        </w:rPr>
        <w:t>len</w:t>
      </w:r>
      <w:r>
        <w:t>, 2</w:t>
      </w:r>
      <w:r w:rsidRPr="00E74C84">
        <w:rPr>
          <w:vertAlign w:val="superscript"/>
        </w:rPr>
        <w:t>53</w:t>
      </w:r>
      <w:r>
        <w:t>-1)</w:t>
      </w:r>
      <w:r w:rsidRPr="00E77497">
        <w:t>.</w:t>
      </w:r>
    </w:p>
    <w:p w14:paraId="2880FDD6" w14:textId="77777777" w:rsidR="009F36E4" w:rsidRPr="00E77497" w:rsidRDefault="009F36E4" w:rsidP="009F36E4">
      <w:pPr>
        <w:pStyle w:val="30"/>
      </w:pPr>
      <w:bookmarkStart w:id="396" w:name="_Toc384480914"/>
      <w:bookmarkStart w:id="397" w:name="_Toc370745178"/>
      <w:r>
        <w:t>CanonicalNumericString(argument)</w:t>
      </w:r>
      <w:bookmarkEnd w:id="396"/>
    </w:p>
    <w:p w14:paraId="7796BEED" w14:textId="77777777" w:rsidR="009F36E4" w:rsidRPr="00E77497" w:rsidRDefault="009F36E4" w:rsidP="009F36E4">
      <w:pPr>
        <w:pStyle w:val="normalbefore"/>
      </w:pPr>
      <w:r w:rsidRPr="00E77497">
        <w:t xml:space="preserve">The abstract operation </w:t>
      </w:r>
      <w:r>
        <w:t>CanonicalNumeriString</w:t>
      </w:r>
      <w:r w:rsidRPr="00E77497">
        <w:t xml:space="preserve"> </w:t>
      </w:r>
      <w:r>
        <w:t>returns</w:t>
      </w:r>
      <w:r w:rsidRPr="00E77497">
        <w:t xml:space="preserve"> its </w:t>
      </w:r>
      <w:r w:rsidRPr="006C4D5D">
        <w:rPr>
          <w:rFonts w:ascii="Times New Roman" w:hAnsi="Times New Roman"/>
          <w:i/>
        </w:rPr>
        <w:t>argument</w:t>
      </w:r>
      <w:r w:rsidRPr="00E77497">
        <w:t xml:space="preserve"> </w:t>
      </w:r>
      <w:r>
        <w:t xml:space="preserve">converted </w:t>
      </w:r>
      <w:r w:rsidRPr="00E77497">
        <w:t>to a numeric value</w:t>
      </w:r>
      <w:r>
        <w:t xml:space="preserve"> if it is a String representation of a Number that would be produced by ToSting. Otherwise, it returns </w:t>
      </w:r>
      <w:r w:rsidRPr="006E06A0">
        <w:rPr>
          <w:rFonts w:ascii="Times New Roman" w:hAnsi="Times New Roman"/>
          <w:b/>
        </w:rPr>
        <w:t>undefined</w:t>
      </w:r>
      <w:r w:rsidRPr="00E77497">
        <w:t xml:space="preserve"> This abstract operation functions as follows:</w:t>
      </w:r>
    </w:p>
    <w:p w14:paraId="6D276F2C" w14:textId="77777777" w:rsidR="009F36E4" w:rsidRDefault="009F36E4" w:rsidP="0068054D">
      <w:pPr>
        <w:pStyle w:val="Alg4"/>
        <w:numPr>
          <w:ilvl w:val="0"/>
          <w:numId w:val="93"/>
        </w:numPr>
      </w:pPr>
      <w:r>
        <w:t>Assert: Type(</w:t>
      </w:r>
      <w:r>
        <w:rPr>
          <w:i/>
        </w:rPr>
        <w:t>argument</w:t>
      </w:r>
      <w:r>
        <w:t>) is String.</w:t>
      </w:r>
    </w:p>
    <w:p w14:paraId="1CE0EC8A" w14:textId="77777777" w:rsidR="009F36E4" w:rsidRPr="00E77497" w:rsidRDefault="009F36E4" w:rsidP="0068054D">
      <w:pPr>
        <w:pStyle w:val="Alg4"/>
        <w:numPr>
          <w:ilvl w:val="0"/>
          <w:numId w:val="93"/>
        </w:numPr>
      </w:pPr>
      <w:r w:rsidRPr="00E77497">
        <w:t xml:space="preserve">Let </w:t>
      </w:r>
      <w:r>
        <w:rPr>
          <w:i/>
        </w:rPr>
        <w:t>n</w:t>
      </w:r>
      <w:r w:rsidRPr="00E77497">
        <w:t xml:space="preserve"> be ToNumber</w:t>
      </w:r>
      <w:r>
        <w:t>(</w:t>
      </w:r>
      <w:r w:rsidRPr="006C4D5D">
        <w:rPr>
          <w:i/>
        </w:rPr>
        <w:t>argument</w:t>
      </w:r>
      <w:r>
        <w:t>)</w:t>
      </w:r>
      <w:r w:rsidRPr="00E77497">
        <w:t>.</w:t>
      </w:r>
    </w:p>
    <w:p w14:paraId="7BDF1FDA" w14:textId="77777777" w:rsidR="009F36E4" w:rsidRDefault="009F36E4" w:rsidP="0068054D">
      <w:pPr>
        <w:pStyle w:val="Alg4"/>
        <w:numPr>
          <w:ilvl w:val="0"/>
          <w:numId w:val="93"/>
        </w:numPr>
      </w:pPr>
      <w:r>
        <w:t xml:space="preserve">If </w:t>
      </w:r>
      <w:r>
        <w:rPr>
          <w:i/>
        </w:rPr>
        <w:t>n</w:t>
      </w:r>
      <w:r>
        <w:t>=−0, then return +0.</w:t>
      </w:r>
    </w:p>
    <w:p w14:paraId="39D5F777" w14:textId="77777777" w:rsidR="009F36E4" w:rsidRDefault="009F36E4" w:rsidP="0068054D">
      <w:pPr>
        <w:pStyle w:val="Alg4"/>
        <w:numPr>
          <w:ilvl w:val="0"/>
          <w:numId w:val="93"/>
        </w:numPr>
      </w:pPr>
      <w:r>
        <w:t>If SameValue(ToString(</w:t>
      </w:r>
      <w:r>
        <w:rPr>
          <w:i/>
        </w:rPr>
        <w:t>n</w:t>
      </w:r>
      <w:r>
        <w:t xml:space="preserve">), </w:t>
      </w:r>
      <w:r>
        <w:rPr>
          <w:i/>
        </w:rPr>
        <w:t>argument</w:t>
      </w:r>
      <w:r>
        <w:t xml:space="preserve">) is </w:t>
      </w:r>
      <w:r>
        <w:rPr>
          <w:b/>
        </w:rPr>
        <w:t>false</w:t>
      </w:r>
      <w:r>
        <w:t xml:space="preserve">, then return </w:t>
      </w:r>
      <w:r>
        <w:rPr>
          <w:b/>
        </w:rPr>
        <w:t>undefined</w:t>
      </w:r>
      <w:r>
        <w:t xml:space="preserve">. </w:t>
      </w:r>
    </w:p>
    <w:p w14:paraId="60836114" w14:textId="77777777" w:rsidR="009F36E4" w:rsidRPr="00E77497" w:rsidRDefault="009F36E4" w:rsidP="0068054D">
      <w:pPr>
        <w:pStyle w:val="Alg4"/>
        <w:numPr>
          <w:ilvl w:val="0"/>
          <w:numId w:val="93"/>
        </w:numPr>
      </w:pPr>
      <w:r w:rsidRPr="00E77497">
        <w:t xml:space="preserve">Return </w:t>
      </w:r>
      <w:r>
        <w:rPr>
          <w:i/>
        </w:rPr>
        <w:t>n</w:t>
      </w:r>
      <w:r w:rsidRPr="00E77497">
        <w:t>.</w:t>
      </w:r>
    </w:p>
    <w:p w14:paraId="2B3015BB" w14:textId="77777777" w:rsidR="009F36E4" w:rsidRDefault="009F36E4" w:rsidP="009F36E4">
      <w:pPr>
        <w:pStyle w:val="20"/>
      </w:pPr>
      <w:bookmarkStart w:id="398" w:name="_Toc384480915"/>
      <w:r>
        <w:t>Testing and Comparison Operations</w:t>
      </w:r>
      <w:bookmarkEnd w:id="397"/>
      <w:bookmarkEnd w:id="398"/>
    </w:p>
    <w:p w14:paraId="6EBE7C20" w14:textId="77777777" w:rsidR="009F36E4" w:rsidRPr="00E77497" w:rsidRDefault="009F36E4" w:rsidP="009F36E4">
      <w:pPr>
        <w:pStyle w:val="30"/>
      </w:pPr>
      <w:bookmarkStart w:id="399" w:name="_Toc370745179"/>
      <w:bookmarkStart w:id="400" w:name="_Toc384480916"/>
      <w:r w:rsidRPr="00E77497">
        <w:t>CheckObjectCoercible</w:t>
      </w:r>
      <w:bookmarkEnd w:id="399"/>
      <w:bookmarkEnd w:id="400"/>
    </w:p>
    <w:p w14:paraId="1CACC59F" w14:textId="77777777" w:rsidR="009F36E4" w:rsidRPr="00E77497" w:rsidRDefault="009F36E4" w:rsidP="009F36E4">
      <w:pPr>
        <w:spacing w:after="120"/>
      </w:pPr>
      <w:r w:rsidRPr="00E77497">
        <w:t>The abstract operation CheckObjectCoercible throws an error if its argument is a value that cannot be converted to an Object using ToObject. It is defined by</w:t>
      </w:r>
      <w:r>
        <w:t xml:space="preserve"> </w:t>
      </w:r>
      <w:r>
        <w:fldChar w:fldCharType="begin"/>
      </w:r>
      <w:r>
        <w:instrText xml:space="preserve"> REF _Ref365644812 \h </w:instrText>
      </w:r>
      <w:r>
        <w:fldChar w:fldCharType="separate"/>
      </w:r>
      <w:r w:rsidR="00281431">
        <w:t xml:space="preserve">Table </w:t>
      </w:r>
      <w:r w:rsidR="00281431">
        <w:rPr>
          <w:noProof/>
        </w:rPr>
        <w:t>14</w:t>
      </w:r>
      <w:r>
        <w:fldChar w:fldCharType="end"/>
      </w:r>
      <w:r w:rsidRPr="00E77497">
        <w:t>:</w:t>
      </w:r>
    </w:p>
    <w:p w14:paraId="2B26311E" w14:textId="77777777" w:rsidR="009F36E4" w:rsidRPr="00E77497" w:rsidRDefault="009F36E4" w:rsidP="009F36E4">
      <w:pPr>
        <w:pStyle w:val="Tabletitle"/>
      </w:pPr>
      <w:bookmarkStart w:id="401" w:name="_Ref365644812"/>
      <w:r>
        <w:t xml:space="preserve">Table </w:t>
      </w:r>
      <w:r>
        <w:fldChar w:fldCharType="begin"/>
      </w:r>
      <w:r>
        <w:instrText xml:space="preserve"> SEQ Table \* ARABIC </w:instrText>
      </w:r>
      <w:r>
        <w:fldChar w:fldCharType="separate"/>
      </w:r>
      <w:r w:rsidR="00281431">
        <w:rPr>
          <w:noProof/>
        </w:rPr>
        <w:t>14</w:t>
      </w:r>
      <w:r>
        <w:fldChar w:fldCharType="end"/>
      </w:r>
      <w:bookmarkEnd w:id="401"/>
      <w:r w:rsidRPr="00E77497">
        <w:rPr>
          <w:rFonts w:eastAsia="Arial Unicode MS"/>
        </w:rPr>
        <w:t xml:space="preserve"> —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9F36E4" w:rsidRPr="00DF765D" w14:paraId="0E1A6030" w14:textId="77777777" w:rsidTr="004E45E7">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733702E5"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2076F179"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Result</w:t>
            </w:r>
          </w:p>
        </w:tc>
      </w:tr>
      <w:tr w:rsidR="009F36E4" w:rsidRPr="00DF765D" w14:paraId="2C2379B0" w14:textId="77777777" w:rsidTr="004E45E7">
        <w:tblPrEx>
          <w:tblLook w:val="0000" w:firstRow="0" w:lastRow="0" w:firstColumn="0" w:lastColumn="0" w:noHBand="0" w:noVBand="0"/>
        </w:tblPrEx>
        <w:trPr>
          <w:jc w:val="center"/>
        </w:trPr>
        <w:tc>
          <w:tcPr>
            <w:tcW w:w="1998" w:type="dxa"/>
            <w:tcBorders>
              <w:top w:val="nil"/>
            </w:tcBorders>
          </w:tcPr>
          <w:p w14:paraId="24E8D1E1" w14:textId="77777777" w:rsidR="009F36E4" w:rsidRPr="00DF765D" w:rsidRDefault="009F36E4" w:rsidP="004E45E7">
            <w:pPr>
              <w:keepNext/>
              <w:spacing w:after="60"/>
            </w:pPr>
            <w:r w:rsidRPr="00DF765D">
              <w:t>Completion Record</w:t>
            </w:r>
          </w:p>
        </w:tc>
        <w:tc>
          <w:tcPr>
            <w:tcW w:w="6858" w:type="dxa"/>
            <w:tcBorders>
              <w:top w:val="nil"/>
            </w:tcBorders>
          </w:tcPr>
          <w:p w14:paraId="12C8604F" w14:textId="77777777" w:rsidR="009F36E4" w:rsidRPr="00DF765D" w:rsidRDefault="009F36E4" w:rsidP="004E45E7">
            <w:pPr>
              <w:keepNext/>
              <w:spacing w:after="60"/>
            </w:pPr>
            <w:r w:rsidRPr="00DF765D">
              <w:t xml:space="preserve">If </w:t>
            </w:r>
            <w:r w:rsidRPr="00DF765D">
              <w:rPr>
                <w:i/>
              </w:rPr>
              <w:t>argument</w:t>
            </w:r>
            <w:r w:rsidRPr="00DF765D">
              <w:t xml:space="preserve"> is an abrupt completion, return </w:t>
            </w:r>
            <w:r w:rsidRPr="00DF765D">
              <w:rPr>
                <w:i/>
              </w:rPr>
              <w:t>argument</w:t>
            </w:r>
            <w:r w:rsidRPr="00DF765D">
              <w:t>. Otherwise return CheckObjectCoercible(</w:t>
            </w:r>
            <w:r w:rsidRPr="00DF765D">
              <w:rPr>
                <w:i/>
              </w:rPr>
              <w:t>argument</w:t>
            </w:r>
            <w:r w:rsidRPr="00DF765D">
              <w:t>.[[value]])</w:t>
            </w:r>
          </w:p>
        </w:tc>
      </w:tr>
      <w:tr w:rsidR="009F36E4" w:rsidRPr="00DF765D" w14:paraId="279D5074" w14:textId="77777777" w:rsidTr="004E45E7">
        <w:trPr>
          <w:jc w:val="center"/>
        </w:trPr>
        <w:tc>
          <w:tcPr>
            <w:tcW w:w="1998" w:type="dxa"/>
            <w:tcBorders>
              <w:top w:val="nil"/>
              <w:left w:val="single" w:sz="6" w:space="0" w:color="auto"/>
              <w:bottom w:val="single" w:sz="6" w:space="0" w:color="auto"/>
              <w:right w:val="single" w:sz="6" w:space="0" w:color="auto"/>
            </w:tcBorders>
            <w:hideMark/>
          </w:tcPr>
          <w:p w14:paraId="6800173F" w14:textId="77777777" w:rsidR="009F36E4" w:rsidRPr="00DF765D" w:rsidRDefault="009F36E4" w:rsidP="004E45E7">
            <w:pPr>
              <w:keepNext/>
              <w:spacing w:after="60"/>
            </w:pPr>
            <w:r w:rsidRPr="00DF765D">
              <w:t>Undefined</w:t>
            </w:r>
          </w:p>
        </w:tc>
        <w:tc>
          <w:tcPr>
            <w:tcW w:w="6858" w:type="dxa"/>
            <w:tcBorders>
              <w:top w:val="nil"/>
              <w:left w:val="single" w:sz="6" w:space="0" w:color="auto"/>
              <w:bottom w:val="single" w:sz="6" w:space="0" w:color="auto"/>
              <w:right w:val="single" w:sz="6" w:space="0" w:color="auto"/>
            </w:tcBorders>
            <w:hideMark/>
          </w:tcPr>
          <w:p w14:paraId="6688C292" w14:textId="77777777" w:rsidR="009F36E4" w:rsidRPr="00DF765D" w:rsidRDefault="009F36E4" w:rsidP="004E45E7">
            <w:pPr>
              <w:keepNext/>
              <w:spacing w:after="60"/>
            </w:pPr>
            <w:r w:rsidRPr="00DF765D">
              <w:t xml:space="preserve">Throw a </w:t>
            </w:r>
            <w:r w:rsidRPr="00DF765D">
              <w:rPr>
                <w:b/>
              </w:rPr>
              <w:t>TypeError</w:t>
            </w:r>
            <w:r w:rsidRPr="00DF765D">
              <w:t xml:space="preserve"> exception.</w:t>
            </w:r>
          </w:p>
        </w:tc>
      </w:tr>
      <w:tr w:rsidR="009F36E4" w:rsidRPr="00DF765D" w14:paraId="4CB5569D"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59243DD1" w14:textId="77777777" w:rsidR="009F36E4" w:rsidRPr="00DF765D" w:rsidRDefault="009F36E4" w:rsidP="004E45E7">
            <w:pPr>
              <w:keepNext/>
              <w:spacing w:after="60"/>
            </w:pPr>
            <w:r w:rsidRPr="00DF765D">
              <w:t>Null</w:t>
            </w:r>
          </w:p>
        </w:tc>
        <w:tc>
          <w:tcPr>
            <w:tcW w:w="6858" w:type="dxa"/>
            <w:tcBorders>
              <w:top w:val="single" w:sz="6" w:space="0" w:color="auto"/>
              <w:left w:val="single" w:sz="6" w:space="0" w:color="auto"/>
              <w:bottom w:val="single" w:sz="6" w:space="0" w:color="auto"/>
              <w:right w:val="single" w:sz="6" w:space="0" w:color="auto"/>
            </w:tcBorders>
            <w:hideMark/>
          </w:tcPr>
          <w:p w14:paraId="5E64664C" w14:textId="77777777" w:rsidR="009F36E4" w:rsidRPr="00DF765D" w:rsidRDefault="009F36E4" w:rsidP="004E45E7">
            <w:pPr>
              <w:keepNext/>
              <w:spacing w:after="60"/>
            </w:pPr>
            <w:r w:rsidRPr="00DF765D">
              <w:t xml:space="preserve">Throw a </w:t>
            </w:r>
            <w:r w:rsidRPr="00DF765D">
              <w:rPr>
                <w:b/>
              </w:rPr>
              <w:t>TypeError</w:t>
            </w:r>
            <w:r w:rsidRPr="00DF765D">
              <w:t xml:space="preserve"> exception.</w:t>
            </w:r>
          </w:p>
        </w:tc>
      </w:tr>
      <w:tr w:rsidR="009F36E4" w:rsidRPr="00DF765D" w14:paraId="77DD3B0E"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63C8992E" w14:textId="77777777" w:rsidR="009F36E4" w:rsidRPr="00DF765D" w:rsidRDefault="009F36E4" w:rsidP="004E45E7">
            <w:pPr>
              <w:keepNext/>
              <w:spacing w:after="60"/>
            </w:pPr>
            <w:r w:rsidRPr="00DF765D">
              <w:t>Boolean</w:t>
            </w:r>
          </w:p>
        </w:tc>
        <w:tc>
          <w:tcPr>
            <w:tcW w:w="6858" w:type="dxa"/>
            <w:tcBorders>
              <w:top w:val="single" w:sz="6" w:space="0" w:color="auto"/>
              <w:left w:val="single" w:sz="6" w:space="0" w:color="auto"/>
              <w:bottom w:val="single" w:sz="6" w:space="0" w:color="auto"/>
              <w:right w:val="single" w:sz="6" w:space="0" w:color="auto"/>
            </w:tcBorders>
            <w:hideMark/>
          </w:tcPr>
          <w:p w14:paraId="21A952E1" w14:textId="77777777" w:rsidR="009F36E4" w:rsidRPr="00DF765D" w:rsidRDefault="009F36E4" w:rsidP="004E45E7">
            <w:pPr>
              <w:keepNext/>
              <w:spacing w:after="60"/>
            </w:pPr>
            <w:r w:rsidRPr="00DF765D">
              <w:t xml:space="preserve">Return </w:t>
            </w:r>
            <w:r w:rsidRPr="00DF765D">
              <w:rPr>
                <w:i/>
              </w:rPr>
              <w:t>argument</w:t>
            </w:r>
          </w:p>
        </w:tc>
      </w:tr>
      <w:tr w:rsidR="009F36E4" w:rsidRPr="00DF765D" w14:paraId="70A7AD90"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7D2F8690" w14:textId="77777777" w:rsidR="009F36E4" w:rsidRPr="00DF765D" w:rsidRDefault="009F36E4" w:rsidP="004E45E7">
            <w:pPr>
              <w:keepNext/>
              <w:spacing w:after="60"/>
            </w:pPr>
            <w:r w:rsidRPr="00DF765D">
              <w:t>Number</w:t>
            </w:r>
          </w:p>
        </w:tc>
        <w:tc>
          <w:tcPr>
            <w:tcW w:w="6858" w:type="dxa"/>
            <w:tcBorders>
              <w:top w:val="single" w:sz="6" w:space="0" w:color="auto"/>
              <w:left w:val="single" w:sz="6" w:space="0" w:color="auto"/>
              <w:bottom w:val="single" w:sz="6" w:space="0" w:color="auto"/>
              <w:right w:val="single" w:sz="6" w:space="0" w:color="auto"/>
            </w:tcBorders>
            <w:hideMark/>
          </w:tcPr>
          <w:p w14:paraId="234A3388" w14:textId="77777777" w:rsidR="009F36E4" w:rsidRPr="00DF765D" w:rsidRDefault="009F36E4" w:rsidP="004E45E7">
            <w:pPr>
              <w:keepNext/>
              <w:spacing w:after="60"/>
            </w:pPr>
            <w:r w:rsidRPr="00DF765D">
              <w:t>Return</w:t>
            </w:r>
            <w:r w:rsidRPr="00DF765D">
              <w:rPr>
                <w:i/>
              </w:rPr>
              <w:t xml:space="preserve"> argument</w:t>
            </w:r>
          </w:p>
        </w:tc>
      </w:tr>
      <w:tr w:rsidR="009F36E4" w:rsidRPr="00DF765D" w14:paraId="18E186B0"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6BBA6040" w14:textId="77777777" w:rsidR="009F36E4" w:rsidRPr="00DF765D" w:rsidRDefault="009F36E4" w:rsidP="004E45E7">
            <w:pPr>
              <w:keepNext/>
              <w:spacing w:after="60"/>
            </w:pPr>
            <w:r w:rsidRPr="00DF765D">
              <w:t>String</w:t>
            </w:r>
          </w:p>
        </w:tc>
        <w:tc>
          <w:tcPr>
            <w:tcW w:w="6858" w:type="dxa"/>
            <w:tcBorders>
              <w:top w:val="single" w:sz="6" w:space="0" w:color="auto"/>
              <w:left w:val="single" w:sz="6" w:space="0" w:color="auto"/>
              <w:bottom w:val="single" w:sz="6" w:space="0" w:color="auto"/>
              <w:right w:val="single" w:sz="6" w:space="0" w:color="auto"/>
            </w:tcBorders>
            <w:hideMark/>
          </w:tcPr>
          <w:p w14:paraId="680B69AA" w14:textId="77777777" w:rsidR="009F36E4" w:rsidRPr="00DF765D" w:rsidRDefault="009F36E4" w:rsidP="004E45E7">
            <w:pPr>
              <w:keepNext/>
              <w:spacing w:after="60"/>
            </w:pPr>
            <w:r w:rsidRPr="00DF765D">
              <w:t>Return</w:t>
            </w:r>
            <w:r w:rsidRPr="00DF765D">
              <w:rPr>
                <w:i/>
              </w:rPr>
              <w:t xml:space="preserve"> argument</w:t>
            </w:r>
          </w:p>
        </w:tc>
      </w:tr>
      <w:tr w:rsidR="009F36E4" w:rsidRPr="00DF765D" w14:paraId="76F204B5"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tcPr>
          <w:p w14:paraId="1EF8BEF1" w14:textId="77777777" w:rsidR="009F36E4" w:rsidRPr="00DF765D" w:rsidRDefault="009F36E4" w:rsidP="004E45E7">
            <w:pPr>
              <w:keepNext/>
              <w:spacing w:after="60"/>
            </w:pPr>
            <w:r w:rsidRPr="00DF765D">
              <w:t>Symbol</w:t>
            </w:r>
          </w:p>
        </w:tc>
        <w:tc>
          <w:tcPr>
            <w:tcW w:w="6858" w:type="dxa"/>
            <w:tcBorders>
              <w:top w:val="single" w:sz="6" w:space="0" w:color="auto"/>
              <w:left w:val="single" w:sz="6" w:space="0" w:color="auto"/>
              <w:bottom w:val="single" w:sz="6" w:space="0" w:color="auto"/>
              <w:right w:val="single" w:sz="6" w:space="0" w:color="auto"/>
            </w:tcBorders>
          </w:tcPr>
          <w:p w14:paraId="47C1F572" w14:textId="77777777" w:rsidR="009F36E4" w:rsidRPr="00DF765D" w:rsidRDefault="009F36E4" w:rsidP="004E45E7">
            <w:pPr>
              <w:keepNext/>
              <w:spacing w:after="60"/>
            </w:pPr>
            <w:r w:rsidRPr="00DF765D">
              <w:t>Return</w:t>
            </w:r>
            <w:r w:rsidRPr="00DF765D">
              <w:rPr>
                <w:i/>
              </w:rPr>
              <w:t xml:space="preserve"> argument</w:t>
            </w:r>
          </w:p>
        </w:tc>
      </w:tr>
      <w:tr w:rsidR="009F36E4" w:rsidRPr="00DF765D" w14:paraId="42911C19" w14:textId="77777777" w:rsidTr="004E45E7">
        <w:trPr>
          <w:jc w:val="center"/>
        </w:trPr>
        <w:tc>
          <w:tcPr>
            <w:tcW w:w="1998" w:type="dxa"/>
            <w:tcBorders>
              <w:top w:val="single" w:sz="6" w:space="0" w:color="auto"/>
              <w:left w:val="single" w:sz="6" w:space="0" w:color="auto"/>
              <w:bottom w:val="single" w:sz="6" w:space="0" w:color="auto"/>
              <w:right w:val="single" w:sz="6" w:space="0" w:color="auto"/>
            </w:tcBorders>
            <w:hideMark/>
          </w:tcPr>
          <w:p w14:paraId="3DAB7BFB" w14:textId="77777777" w:rsidR="009F36E4" w:rsidRPr="00DF765D" w:rsidRDefault="009F36E4" w:rsidP="004E45E7">
            <w:pPr>
              <w:spacing w:after="60"/>
            </w:pPr>
            <w:r w:rsidRPr="00DF765D">
              <w:t>Object</w:t>
            </w:r>
          </w:p>
        </w:tc>
        <w:tc>
          <w:tcPr>
            <w:tcW w:w="6858" w:type="dxa"/>
            <w:tcBorders>
              <w:top w:val="single" w:sz="6" w:space="0" w:color="auto"/>
              <w:left w:val="single" w:sz="6" w:space="0" w:color="auto"/>
              <w:bottom w:val="single" w:sz="6" w:space="0" w:color="auto"/>
              <w:right w:val="single" w:sz="6" w:space="0" w:color="auto"/>
            </w:tcBorders>
            <w:hideMark/>
          </w:tcPr>
          <w:p w14:paraId="76C01922" w14:textId="77777777" w:rsidR="009F36E4" w:rsidRPr="00DF765D" w:rsidRDefault="009F36E4" w:rsidP="004E45E7">
            <w:pPr>
              <w:spacing w:after="60"/>
            </w:pPr>
            <w:r w:rsidRPr="00DF765D">
              <w:t>Return</w:t>
            </w:r>
            <w:r w:rsidRPr="00DF765D">
              <w:rPr>
                <w:i/>
              </w:rPr>
              <w:t xml:space="preserve"> argument</w:t>
            </w:r>
          </w:p>
        </w:tc>
      </w:tr>
    </w:tbl>
    <w:p w14:paraId="53EFB08A" w14:textId="77777777" w:rsidR="009F36E4" w:rsidRPr="004D1BD1" w:rsidRDefault="009F36E4" w:rsidP="009F36E4">
      <w:pPr>
        <w:pStyle w:val="30"/>
        <w:spacing w:before="300"/>
      </w:pPr>
      <w:bookmarkStart w:id="402" w:name="_Toc370745180"/>
      <w:bookmarkStart w:id="403" w:name="_Toc384480917"/>
      <w:r w:rsidRPr="004D1BD1">
        <w:t>IsCallable</w:t>
      </w:r>
      <w:bookmarkEnd w:id="402"/>
      <w:bookmarkEnd w:id="403"/>
    </w:p>
    <w:p w14:paraId="2D548696" w14:textId="77777777" w:rsidR="009F36E4" w:rsidRPr="009C202C" w:rsidRDefault="009F36E4" w:rsidP="009F36E4">
      <w:r w:rsidRPr="00E65A34">
        <w:t xml:space="preserve">The abstract operation IsCallable determines if its </w:t>
      </w:r>
      <w:r w:rsidRPr="00002F60">
        <w:rPr>
          <w:rFonts w:ascii="Times New Roman" w:hAnsi="Times New Roman"/>
          <w:i/>
        </w:rPr>
        <w:t>argument</w:t>
      </w:r>
      <w:r w:rsidRPr="00E65A34">
        <w:t>, which must be an ECMAScript language value</w:t>
      </w:r>
      <w:r>
        <w:t xml:space="preserve"> or a Completion Record</w:t>
      </w:r>
      <w:r w:rsidRPr="00E65A34">
        <w:t>, is a callable function Object according to</w:t>
      </w:r>
      <w:r>
        <w:t xml:space="preserve"> </w:t>
      </w:r>
      <w:r>
        <w:fldChar w:fldCharType="begin"/>
      </w:r>
      <w:r>
        <w:instrText xml:space="preserve"> REF _Ref365644813 \h </w:instrText>
      </w:r>
      <w:r>
        <w:fldChar w:fldCharType="separate"/>
      </w:r>
      <w:r w:rsidR="00281431">
        <w:t xml:space="preserve">Table </w:t>
      </w:r>
      <w:r w:rsidR="00281431">
        <w:rPr>
          <w:noProof/>
        </w:rPr>
        <w:t>15</w:t>
      </w:r>
      <w:r>
        <w:fldChar w:fldCharType="end"/>
      </w:r>
      <w:r w:rsidRPr="009C202C">
        <w:t>:</w:t>
      </w:r>
    </w:p>
    <w:p w14:paraId="1EBBE3EA" w14:textId="77777777" w:rsidR="009F36E4" w:rsidRPr="00E77497" w:rsidRDefault="009F36E4" w:rsidP="009F36E4">
      <w:pPr>
        <w:pStyle w:val="Tabletitle"/>
      </w:pPr>
      <w:bookmarkStart w:id="404" w:name="_Ref365644813"/>
      <w:r>
        <w:t xml:space="preserve">Table </w:t>
      </w:r>
      <w:r>
        <w:fldChar w:fldCharType="begin"/>
      </w:r>
      <w:r>
        <w:instrText xml:space="preserve"> SEQ Table \* ARABIC </w:instrText>
      </w:r>
      <w:r>
        <w:fldChar w:fldCharType="separate"/>
      </w:r>
      <w:r w:rsidR="00281431">
        <w:rPr>
          <w:noProof/>
        </w:rPr>
        <w:t>15</w:t>
      </w:r>
      <w:r>
        <w:fldChar w:fldCharType="end"/>
      </w:r>
      <w:bookmarkEnd w:id="404"/>
      <w:r w:rsidRPr="00E77497">
        <w:rPr>
          <w:rFonts w:eastAsia="Arial Unicode MS"/>
        </w:rPr>
        <w:t xml:space="preserve"> —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9F36E4" w:rsidRPr="00DF765D" w14:paraId="7EB37CEF" w14:textId="77777777" w:rsidTr="004E45E7">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9233D0F"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47EA3301" w14:textId="77777777" w:rsidR="009F36E4" w:rsidRPr="00DF765D" w:rsidRDefault="009F36E4" w:rsidP="004E45E7">
            <w:pPr>
              <w:keepNext/>
              <w:shd w:val="solid" w:color="C0C0C0" w:fill="FFFFFF"/>
              <w:spacing w:after="0"/>
              <w:rPr>
                <w:b/>
                <w:i/>
                <w:shd w:val="solid" w:color="C0C0C0" w:fill="FFFFFF"/>
              </w:rPr>
            </w:pPr>
            <w:r w:rsidRPr="00DF765D">
              <w:rPr>
                <w:b/>
                <w:i/>
                <w:shd w:val="solid" w:color="C0C0C0" w:fill="FFFFFF"/>
              </w:rPr>
              <w:t>Result</w:t>
            </w:r>
          </w:p>
        </w:tc>
      </w:tr>
      <w:tr w:rsidR="009F36E4" w:rsidRPr="00DF765D" w14:paraId="2D5773B5" w14:textId="77777777" w:rsidTr="004E45E7">
        <w:trPr>
          <w:jc w:val="center"/>
        </w:trPr>
        <w:tc>
          <w:tcPr>
            <w:tcW w:w="1998" w:type="dxa"/>
            <w:tcBorders>
              <w:top w:val="nil"/>
            </w:tcBorders>
          </w:tcPr>
          <w:p w14:paraId="46CCD948" w14:textId="77777777" w:rsidR="009F36E4" w:rsidRPr="00DF765D" w:rsidRDefault="009F36E4" w:rsidP="004E45E7">
            <w:pPr>
              <w:keepNext/>
              <w:spacing w:after="60"/>
            </w:pPr>
            <w:r w:rsidRPr="00DF765D">
              <w:t>Completion Record</w:t>
            </w:r>
          </w:p>
        </w:tc>
        <w:tc>
          <w:tcPr>
            <w:tcW w:w="6858" w:type="dxa"/>
            <w:tcBorders>
              <w:top w:val="nil"/>
            </w:tcBorders>
          </w:tcPr>
          <w:p w14:paraId="3BB86DC2" w14:textId="77777777" w:rsidR="009F36E4" w:rsidRPr="00DF765D" w:rsidRDefault="009F36E4" w:rsidP="004E45E7">
            <w:pPr>
              <w:keepNext/>
              <w:spacing w:after="60"/>
            </w:pPr>
            <w:r w:rsidRPr="00DF765D">
              <w:t xml:space="preserve">If </w:t>
            </w:r>
            <w:r w:rsidRPr="00DF765D">
              <w:rPr>
                <w:rFonts w:ascii="Times New Roman" w:hAnsi="Times New Roman"/>
                <w:i/>
              </w:rPr>
              <w:t>argument</w:t>
            </w:r>
            <w:r w:rsidRPr="00DF765D">
              <w:t xml:space="preserve"> is an abrupt completion, return </w:t>
            </w:r>
            <w:r w:rsidRPr="00DF765D">
              <w:rPr>
                <w:rFonts w:ascii="Times New Roman" w:hAnsi="Times New Roman"/>
                <w:i/>
              </w:rPr>
              <w:t>argument</w:t>
            </w:r>
            <w:r w:rsidRPr="00DF765D">
              <w:t>. Otherwise return IsCallable(</w:t>
            </w:r>
            <w:r w:rsidRPr="00DF765D">
              <w:rPr>
                <w:rFonts w:ascii="Times New Roman" w:hAnsi="Times New Roman"/>
                <w:i/>
              </w:rPr>
              <w:t>argument</w:t>
            </w:r>
            <w:r w:rsidRPr="00DF765D">
              <w:t>.[[value]])</w:t>
            </w:r>
          </w:p>
        </w:tc>
      </w:tr>
      <w:tr w:rsidR="009F36E4" w:rsidRPr="00DF765D" w14:paraId="3FBF7E88" w14:textId="77777777" w:rsidTr="004E45E7">
        <w:trPr>
          <w:jc w:val="center"/>
        </w:trPr>
        <w:tc>
          <w:tcPr>
            <w:tcW w:w="1998" w:type="dxa"/>
            <w:tcBorders>
              <w:top w:val="nil"/>
            </w:tcBorders>
          </w:tcPr>
          <w:p w14:paraId="0EFEC47E" w14:textId="77777777" w:rsidR="009F36E4" w:rsidRPr="00DF765D" w:rsidRDefault="009F36E4" w:rsidP="004E45E7">
            <w:pPr>
              <w:keepNext/>
              <w:spacing w:after="60"/>
            </w:pPr>
            <w:r w:rsidRPr="00DF765D">
              <w:t>Undefined</w:t>
            </w:r>
          </w:p>
        </w:tc>
        <w:tc>
          <w:tcPr>
            <w:tcW w:w="6858" w:type="dxa"/>
            <w:tcBorders>
              <w:top w:val="nil"/>
            </w:tcBorders>
          </w:tcPr>
          <w:p w14:paraId="5EC4D22A" w14:textId="77777777" w:rsidR="009F36E4" w:rsidRPr="00DF765D" w:rsidRDefault="009F36E4" w:rsidP="004E45E7">
            <w:pPr>
              <w:keepNext/>
              <w:spacing w:after="60"/>
            </w:pPr>
            <w:r w:rsidRPr="00DF765D">
              <w:t xml:space="preserve">Return </w:t>
            </w:r>
            <w:r w:rsidRPr="00DF765D">
              <w:rPr>
                <w:b/>
              </w:rPr>
              <w:t>false</w:t>
            </w:r>
            <w:r w:rsidRPr="00DF765D">
              <w:t>.</w:t>
            </w:r>
          </w:p>
        </w:tc>
      </w:tr>
      <w:tr w:rsidR="009F36E4" w:rsidRPr="00DF765D" w14:paraId="08B978DD" w14:textId="77777777" w:rsidTr="004E45E7">
        <w:trPr>
          <w:jc w:val="center"/>
        </w:trPr>
        <w:tc>
          <w:tcPr>
            <w:tcW w:w="1998" w:type="dxa"/>
          </w:tcPr>
          <w:p w14:paraId="3066091D" w14:textId="77777777" w:rsidR="009F36E4" w:rsidRPr="00DF765D" w:rsidRDefault="009F36E4" w:rsidP="004E45E7">
            <w:pPr>
              <w:keepNext/>
              <w:spacing w:after="60"/>
            </w:pPr>
            <w:r w:rsidRPr="00DF765D">
              <w:t>Null</w:t>
            </w:r>
          </w:p>
        </w:tc>
        <w:tc>
          <w:tcPr>
            <w:tcW w:w="6858" w:type="dxa"/>
          </w:tcPr>
          <w:p w14:paraId="557871FA" w14:textId="77777777" w:rsidR="009F36E4" w:rsidRPr="00DF765D" w:rsidRDefault="009F36E4" w:rsidP="004E45E7">
            <w:pPr>
              <w:keepNext/>
              <w:spacing w:after="60"/>
            </w:pPr>
            <w:r w:rsidRPr="00DF765D">
              <w:t xml:space="preserve">Return </w:t>
            </w:r>
            <w:r w:rsidRPr="00DF765D">
              <w:rPr>
                <w:b/>
              </w:rPr>
              <w:t>false</w:t>
            </w:r>
            <w:r w:rsidRPr="00DF765D">
              <w:t>.</w:t>
            </w:r>
          </w:p>
        </w:tc>
      </w:tr>
      <w:tr w:rsidR="009F36E4" w:rsidRPr="00DF765D" w14:paraId="1E78D182" w14:textId="77777777" w:rsidTr="004E45E7">
        <w:trPr>
          <w:jc w:val="center"/>
        </w:trPr>
        <w:tc>
          <w:tcPr>
            <w:tcW w:w="1998" w:type="dxa"/>
          </w:tcPr>
          <w:p w14:paraId="4E5E5F1F" w14:textId="77777777" w:rsidR="009F36E4" w:rsidRPr="00DF765D" w:rsidRDefault="009F36E4" w:rsidP="004E45E7">
            <w:pPr>
              <w:keepNext/>
              <w:spacing w:after="60"/>
            </w:pPr>
            <w:r w:rsidRPr="00DF765D">
              <w:t>Boolean</w:t>
            </w:r>
          </w:p>
        </w:tc>
        <w:tc>
          <w:tcPr>
            <w:tcW w:w="6858" w:type="dxa"/>
          </w:tcPr>
          <w:p w14:paraId="157401E1" w14:textId="77777777" w:rsidR="009F36E4" w:rsidRPr="00DF765D" w:rsidRDefault="009F36E4" w:rsidP="004E45E7">
            <w:pPr>
              <w:keepNext/>
              <w:spacing w:after="60"/>
            </w:pPr>
            <w:r w:rsidRPr="00DF765D">
              <w:t xml:space="preserve">Return </w:t>
            </w:r>
            <w:r w:rsidRPr="00DF765D">
              <w:rPr>
                <w:b/>
              </w:rPr>
              <w:t>false</w:t>
            </w:r>
            <w:r w:rsidRPr="00DF765D">
              <w:t>.</w:t>
            </w:r>
          </w:p>
        </w:tc>
      </w:tr>
      <w:tr w:rsidR="009F36E4" w:rsidRPr="00DF765D" w14:paraId="7D3FF5D0" w14:textId="77777777" w:rsidTr="004E45E7">
        <w:trPr>
          <w:jc w:val="center"/>
        </w:trPr>
        <w:tc>
          <w:tcPr>
            <w:tcW w:w="1998" w:type="dxa"/>
          </w:tcPr>
          <w:p w14:paraId="1C0A279E" w14:textId="77777777" w:rsidR="009F36E4" w:rsidRPr="00DF765D" w:rsidRDefault="009F36E4" w:rsidP="004E45E7">
            <w:pPr>
              <w:keepNext/>
              <w:spacing w:after="60"/>
            </w:pPr>
            <w:r w:rsidRPr="00DF765D">
              <w:t>Number</w:t>
            </w:r>
          </w:p>
        </w:tc>
        <w:tc>
          <w:tcPr>
            <w:tcW w:w="6858" w:type="dxa"/>
          </w:tcPr>
          <w:p w14:paraId="4C9EA580" w14:textId="77777777" w:rsidR="009F36E4" w:rsidRPr="00DF765D" w:rsidRDefault="009F36E4" w:rsidP="004E45E7">
            <w:pPr>
              <w:keepNext/>
              <w:spacing w:after="60"/>
            </w:pPr>
            <w:r w:rsidRPr="00DF765D">
              <w:t xml:space="preserve">Return </w:t>
            </w:r>
            <w:r w:rsidRPr="00DF765D">
              <w:rPr>
                <w:b/>
              </w:rPr>
              <w:t>false</w:t>
            </w:r>
            <w:r w:rsidRPr="00DF765D">
              <w:t>.</w:t>
            </w:r>
          </w:p>
        </w:tc>
      </w:tr>
      <w:tr w:rsidR="009F36E4" w:rsidRPr="00DF765D" w14:paraId="3EEE38A4" w14:textId="77777777" w:rsidTr="004E45E7">
        <w:trPr>
          <w:jc w:val="center"/>
        </w:trPr>
        <w:tc>
          <w:tcPr>
            <w:tcW w:w="1998" w:type="dxa"/>
          </w:tcPr>
          <w:p w14:paraId="19C6365C" w14:textId="77777777" w:rsidR="009F36E4" w:rsidRPr="00DF765D" w:rsidRDefault="009F36E4" w:rsidP="004E45E7">
            <w:pPr>
              <w:keepNext/>
              <w:tabs>
                <w:tab w:val="left" w:pos="980"/>
              </w:tabs>
              <w:spacing w:after="60"/>
            </w:pPr>
            <w:r w:rsidRPr="00DF765D">
              <w:t>String</w:t>
            </w:r>
            <w:r w:rsidRPr="00DF765D">
              <w:tab/>
            </w:r>
          </w:p>
        </w:tc>
        <w:tc>
          <w:tcPr>
            <w:tcW w:w="6858" w:type="dxa"/>
          </w:tcPr>
          <w:p w14:paraId="64201C65" w14:textId="77777777" w:rsidR="009F36E4" w:rsidRPr="00DF765D" w:rsidRDefault="009F36E4" w:rsidP="004E45E7">
            <w:pPr>
              <w:keepNext/>
              <w:spacing w:after="60"/>
            </w:pPr>
            <w:r w:rsidRPr="00DF765D">
              <w:t xml:space="preserve">Return </w:t>
            </w:r>
            <w:r w:rsidRPr="00DF765D">
              <w:rPr>
                <w:b/>
              </w:rPr>
              <w:t>false</w:t>
            </w:r>
            <w:r w:rsidRPr="00DF765D">
              <w:t>.</w:t>
            </w:r>
          </w:p>
        </w:tc>
      </w:tr>
      <w:tr w:rsidR="009F36E4" w:rsidRPr="00DF765D" w14:paraId="2DADA1DA" w14:textId="77777777" w:rsidTr="004E45E7">
        <w:trPr>
          <w:jc w:val="center"/>
        </w:trPr>
        <w:tc>
          <w:tcPr>
            <w:tcW w:w="1998" w:type="dxa"/>
          </w:tcPr>
          <w:p w14:paraId="53FFBF46" w14:textId="77777777" w:rsidR="009F36E4" w:rsidRPr="00DF765D" w:rsidRDefault="009F36E4" w:rsidP="004E45E7">
            <w:pPr>
              <w:keepNext/>
              <w:tabs>
                <w:tab w:val="left" w:pos="980"/>
              </w:tabs>
              <w:spacing w:after="60"/>
            </w:pPr>
            <w:r w:rsidRPr="00DF765D">
              <w:t>Symbol</w:t>
            </w:r>
          </w:p>
        </w:tc>
        <w:tc>
          <w:tcPr>
            <w:tcW w:w="6858" w:type="dxa"/>
          </w:tcPr>
          <w:p w14:paraId="1559B627" w14:textId="77777777" w:rsidR="009F36E4" w:rsidRPr="00DF765D" w:rsidRDefault="009F36E4" w:rsidP="004E45E7">
            <w:pPr>
              <w:keepNext/>
              <w:spacing w:after="60"/>
            </w:pPr>
            <w:r w:rsidRPr="00DF765D">
              <w:t xml:space="preserve">Return </w:t>
            </w:r>
            <w:r w:rsidRPr="00DF765D">
              <w:rPr>
                <w:b/>
              </w:rPr>
              <w:t>false</w:t>
            </w:r>
            <w:r w:rsidRPr="00DF765D">
              <w:t>.</w:t>
            </w:r>
          </w:p>
        </w:tc>
      </w:tr>
      <w:tr w:rsidR="009F36E4" w:rsidRPr="00DF765D" w14:paraId="1F18DED0" w14:textId="77777777" w:rsidTr="004E45E7">
        <w:trPr>
          <w:jc w:val="center"/>
        </w:trPr>
        <w:tc>
          <w:tcPr>
            <w:tcW w:w="1998" w:type="dxa"/>
          </w:tcPr>
          <w:p w14:paraId="7926FE0F" w14:textId="77777777" w:rsidR="009F36E4" w:rsidRPr="00DF765D" w:rsidRDefault="009F36E4" w:rsidP="004E45E7">
            <w:pPr>
              <w:spacing w:after="60"/>
            </w:pPr>
            <w:r w:rsidRPr="00DF765D">
              <w:t>Object</w:t>
            </w:r>
          </w:p>
        </w:tc>
        <w:tc>
          <w:tcPr>
            <w:tcW w:w="6858" w:type="dxa"/>
          </w:tcPr>
          <w:p w14:paraId="67ED8BCB" w14:textId="77777777" w:rsidR="009F36E4" w:rsidRPr="00DF765D" w:rsidRDefault="009F36E4" w:rsidP="004E45E7">
            <w:pPr>
              <w:spacing w:after="60"/>
            </w:pPr>
            <w:r w:rsidRPr="00DF765D">
              <w:t xml:space="preserve">If </w:t>
            </w:r>
            <w:r w:rsidRPr="00DF765D">
              <w:rPr>
                <w:rFonts w:ascii="Times New Roman" w:hAnsi="Times New Roman"/>
                <w:i/>
              </w:rPr>
              <w:t>argument</w:t>
            </w:r>
            <w:r w:rsidRPr="00DF765D">
              <w:t xml:space="preserve"> has a [[Call]] internal method, then return </w:t>
            </w:r>
            <w:r w:rsidRPr="00DF765D">
              <w:rPr>
                <w:b/>
              </w:rPr>
              <w:t>true</w:t>
            </w:r>
            <w:r w:rsidRPr="00DF765D">
              <w:t xml:space="preserve">, otherwise return </w:t>
            </w:r>
            <w:r w:rsidRPr="00DF765D">
              <w:rPr>
                <w:b/>
              </w:rPr>
              <w:t>false</w:t>
            </w:r>
            <w:r w:rsidRPr="00DF765D">
              <w:t>.</w:t>
            </w:r>
          </w:p>
        </w:tc>
      </w:tr>
    </w:tbl>
    <w:p w14:paraId="182892E7" w14:textId="77777777" w:rsidR="009F36E4" w:rsidRPr="00E77497" w:rsidRDefault="009F36E4" w:rsidP="009F36E4">
      <w:pPr>
        <w:pStyle w:val="30"/>
        <w:spacing w:before="300"/>
      </w:pPr>
      <w:bookmarkStart w:id="405" w:name="_Ref365530473"/>
      <w:bookmarkStart w:id="406" w:name="_Ref365540494"/>
      <w:bookmarkStart w:id="407" w:name="_Toc370745181"/>
      <w:bookmarkStart w:id="408" w:name="_Toc384480918"/>
      <w:r w:rsidRPr="00E77497">
        <w:t>SameValue</w:t>
      </w:r>
      <w:r>
        <w:t>(x, y)</w:t>
      </w:r>
      <w:bookmarkEnd w:id="405"/>
      <w:bookmarkEnd w:id="406"/>
      <w:bookmarkEnd w:id="407"/>
      <w:bookmarkEnd w:id="408"/>
    </w:p>
    <w:p w14:paraId="67986A61" w14:textId="77777777" w:rsidR="009F36E4" w:rsidRPr="00E77497" w:rsidRDefault="009F36E4" w:rsidP="009F36E4">
      <w:pPr>
        <w:pStyle w:val="normalbefore"/>
      </w:pPr>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5D35E97F" w14:textId="77777777" w:rsidR="009F36E4" w:rsidRDefault="009F36E4" w:rsidP="0068054D">
      <w:pPr>
        <w:pStyle w:val="Alg4"/>
        <w:numPr>
          <w:ilvl w:val="0"/>
          <w:numId w:val="61"/>
        </w:numPr>
      </w:pPr>
      <w:r>
        <w:t>ReturnIfAbrupt(</w:t>
      </w:r>
      <w:r w:rsidRPr="000D2876">
        <w:rPr>
          <w:i/>
        </w:rPr>
        <w:t>x</w:t>
      </w:r>
      <w:r>
        <w:t>).</w:t>
      </w:r>
    </w:p>
    <w:p w14:paraId="784B9A4E" w14:textId="77777777" w:rsidR="009F36E4" w:rsidRDefault="009F36E4" w:rsidP="0068054D">
      <w:pPr>
        <w:pStyle w:val="Alg4"/>
        <w:numPr>
          <w:ilvl w:val="0"/>
          <w:numId w:val="61"/>
        </w:numPr>
      </w:pPr>
      <w:r>
        <w:t>ReturnIfAbrupt(</w:t>
      </w:r>
      <w:r w:rsidRPr="000D2876">
        <w:rPr>
          <w:i/>
        </w:rPr>
        <w:t>y</w:t>
      </w:r>
      <w:r>
        <w:t>).</w:t>
      </w:r>
    </w:p>
    <w:p w14:paraId="076B9521" w14:textId="77777777" w:rsidR="009F36E4" w:rsidRPr="00E77497" w:rsidRDefault="009F36E4" w:rsidP="0068054D">
      <w:pPr>
        <w:pStyle w:val="Alg4"/>
        <w:numPr>
          <w:ilvl w:val="0"/>
          <w:numId w:val="61"/>
        </w:numPr>
      </w:pPr>
      <w:r w:rsidRPr="00E77497">
        <w:t>If Type(</w:t>
      </w:r>
      <w:r w:rsidRPr="000D2876">
        <w:rPr>
          <w:i/>
        </w:rPr>
        <w:t>x</w:t>
      </w:r>
      <w:r w:rsidRPr="00E77497">
        <w:t>) is different from Type(</w:t>
      </w:r>
      <w:r w:rsidRPr="000D2876">
        <w:rPr>
          <w:i/>
        </w:rPr>
        <w:t>y</w:t>
      </w:r>
      <w:r w:rsidRPr="00E77497">
        <w:t xml:space="preserve">), return </w:t>
      </w:r>
      <w:r w:rsidRPr="000D2876">
        <w:rPr>
          <w:b/>
        </w:rPr>
        <w:t>false</w:t>
      </w:r>
      <w:r w:rsidRPr="00E77497">
        <w:t>.</w:t>
      </w:r>
    </w:p>
    <w:p w14:paraId="4544D0F4" w14:textId="77777777" w:rsidR="009F36E4" w:rsidRPr="00E77497" w:rsidRDefault="009F36E4" w:rsidP="0068054D">
      <w:pPr>
        <w:pStyle w:val="Alg4"/>
        <w:numPr>
          <w:ilvl w:val="0"/>
          <w:numId w:val="61"/>
        </w:numPr>
      </w:pPr>
      <w:r w:rsidRPr="00E77497">
        <w:t>If Type(</w:t>
      </w:r>
      <w:r w:rsidRPr="000D2876">
        <w:rPr>
          <w:i/>
        </w:rPr>
        <w:t>x</w:t>
      </w:r>
      <w:r w:rsidRPr="00E77497">
        <w:t xml:space="preserve">) is Undefined, return </w:t>
      </w:r>
      <w:r w:rsidRPr="000D2876">
        <w:rPr>
          <w:b/>
        </w:rPr>
        <w:t>true</w:t>
      </w:r>
      <w:r w:rsidRPr="00E77497">
        <w:t>.</w:t>
      </w:r>
    </w:p>
    <w:p w14:paraId="7C1102CB" w14:textId="77777777" w:rsidR="009F36E4" w:rsidRPr="00E77497" w:rsidRDefault="009F36E4" w:rsidP="0068054D">
      <w:pPr>
        <w:pStyle w:val="Alg4"/>
        <w:numPr>
          <w:ilvl w:val="0"/>
          <w:numId w:val="61"/>
        </w:numPr>
      </w:pPr>
      <w:r w:rsidRPr="00E77497">
        <w:t>If Type(</w:t>
      </w:r>
      <w:r w:rsidRPr="000D2876">
        <w:rPr>
          <w:i/>
        </w:rPr>
        <w:t>x</w:t>
      </w:r>
      <w:r w:rsidRPr="00E77497">
        <w:t xml:space="preserve">) is Null, return </w:t>
      </w:r>
      <w:r w:rsidRPr="000D2876">
        <w:rPr>
          <w:b/>
        </w:rPr>
        <w:t>true</w:t>
      </w:r>
      <w:r w:rsidRPr="00E77497">
        <w:t>.</w:t>
      </w:r>
    </w:p>
    <w:p w14:paraId="33A52400" w14:textId="77777777" w:rsidR="009F36E4" w:rsidRPr="00E77497" w:rsidRDefault="009F36E4" w:rsidP="0068054D">
      <w:pPr>
        <w:pStyle w:val="Alg4"/>
        <w:numPr>
          <w:ilvl w:val="0"/>
          <w:numId w:val="61"/>
        </w:numPr>
      </w:pPr>
      <w:r w:rsidRPr="00E77497">
        <w:t>If Type(</w:t>
      </w:r>
      <w:r w:rsidRPr="000D2876">
        <w:rPr>
          <w:i/>
        </w:rPr>
        <w:t>x</w:t>
      </w:r>
      <w:r w:rsidRPr="00E77497">
        <w:t>) is Number, then</w:t>
      </w:r>
    </w:p>
    <w:p w14:paraId="6162F063" w14:textId="77777777" w:rsidR="009F36E4" w:rsidRPr="00E77497" w:rsidRDefault="009F36E4" w:rsidP="0068054D">
      <w:pPr>
        <w:pStyle w:val="Alg4"/>
        <w:numPr>
          <w:ilvl w:val="1"/>
          <w:numId w:val="61"/>
        </w:numPr>
      </w:pPr>
      <w:r w:rsidRPr="00E77497">
        <w:t xml:space="preserve">If </w:t>
      </w:r>
      <w:r w:rsidRPr="000D2876">
        <w:rPr>
          <w:i/>
        </w:rPr>
        <w:t>x</w:t>
      </w:r>
      <w:r w:rsidRPr="00E77497">
        <w:t xml:space="preserve"> is NaN and </w:t>
      </w:r>
      <w:r w:rsidRPr="000D2876">
        <w:rPr>
          <w:i/>
        </w:rPr>
        <w:t>y</w:t>
      </w:r>
      <w:r w:rsidRPr="00E77497">
        <w:t xml:space="preserve"> is NaN, return </w:t>
      </w:r>
      <w:r w:rsidRPr="000D2876">
        <w:rPr>
          <w:b/>
        </w:rPr>
        <w:t>true</w:t>
      </w:r>
      <w:r w:rsidRPr="00E77497">
        <w:t>.</w:t>
      </w:r>
    </w:p>
    <w:p w14:paraId="2BACDE62" w14:textId="77777777" w:rsidR="009F36E4" w:rsidRPr="00E77497" w:rsidRDefault="009F36E4" w:rsidP="0068054D">
      <w:pPr>
        <w:pStyle w:val="Alg4"/>
        <w:numPr>
          <w:ilvl w:val="1"/>
          <w:numId w:val="61"/>
        </w:numPr>
      </w:pPr>
      <w:r w:rsidRPr="00E77497">
        <w:t xml:space="preserve">If </w:t>
      </w:r>
      <w:r w:rsidRPr="000D2876">
        <w:rPr>
          <w:i/>
        </w:rPr>
        <w:t>x</w:t>
      </w:r>
      <w:r w:rsidRPr="00E77497">
        <w:t xml:space="preserve"> is +0 and </w:t>
      </w:r>
      <w:r w:rsidRPr="000D2876">
        <w:rPr>
          <w:i/>
        </w:rPr>
        <w:t>y</w:t>
      </w:r>
      <w:r w:rsidRPr="00E77497">
        <w:t xml:space="preserve"> is -0, return </w:t>
      </w:r>
      <w:r w:rsidRPr="000D2876">
        <w:rPr>
          <w:b/>
        </w:rPr>
        <w:t>false</w:t>
      </w:r>
      <w:r w:rsidRPr="00E77497">
        <w:t>.</w:t>
      </w:r>
    </w:p>
    <w:p w14:paraId="21DC15F8" w14:textId="77777777" w:rsidR="009F36E4" w:rsidRPr="00E77497" w:rsidRDefault="009F36E4" w:rsidP="0068054D">
      <w:pPr>
        <w:pStyle w:val="Alg4"/>
        <w:numPr>
          <w:ilvl w:val="1"/>
          <w:numId w:val="61"/>
        </w:numPr>
      </w:pPr>
      <w:r w:rsidRPr="00E77497">
        <w:t xml:space="preserve">If </w:t>
      </w:r>
      <w:r w:rsidRPr="000D2876">
        <w:rPr>
          <w:i/>
        </w:rPr>
        <w:t>x</w:t>
      </w:r>
      <w:r w:rsidRPr="00E77497">
        <w:t xml:space="preserve"> is -0 and </w:t>
      </w:r>
      <w:r w:rsidRPr="000D2876">
        <w:rPr>
          <w:i/>
        </w:rPr>
        <w:t>y</w:t>
      </w:r>
      <w:r w:rsidRPr="00E77497">
        <w:t xml:space="preserve"> is +0, return </w:t>
      </w:r>
      <w:r w:rsidRPr="000D2876">
        <w:rPr>
          <w:b/>
        </w:rPr>
        <w:t>false</w:t>
      </w:r>
      <w:r w:rsidRPr="00E77497">
        <w:t>.</w:t>
      </w:r>
    </w:p>
    <w:p w14:paraId="13437FB2" w14:textId="77777777" w:rsidR="009F36E4" w:rsidRPr="00E77497" w:rsidRDefault="009F36E4" w:rsidP="0068054D">
      <w:pPr>
        <w:pStyle w:val="Alg4"/>
        <w:numPr>
          <w:ilvl w:val="1"/>
          <w:numId w:val="61"/>
        </w:numPr>
      </w:pPr>
      <w:r w:rsidRPr="00E77497">
        <w:t xml:space="preserve">If </w:t>
      </w:r>
      <w:r w:rsidRPr="000D2876">
        <w:rPr>
          <w:i/>
        </w:rPr>
        <w:t>x</w:t>
      </w:r>
      <w:r w:rsidRPr="00E77497">
        <w:t xml:space="preserve"> is the same Number value as </w:t>
      </w:r>
      <w:r w:rsidRPr="000D2876">
        <w:rPr>
          <w:i/>
        </w:rPr>
        <w:t>y</w:t>
      </w:r>
      <w:r w:rsidRPr="00E77497">
        <w:t xml:space="preserve">, return </w:t>
      </w:r>
      <w:r w:rsidRPr="000D2876">
        <w:rPr>
          <w:b/>
        </w:rPr>
        <w:t>true</w:t>
      </w:r>
      <w:r w:rsidRPr="00E77497">
        <w:t>.</w:t>
      </w:r>
    </w:p>
    <w:p w14:paraId="1F8696C6" w14:textId="77777777" w:rsidR="009F36E4" w:rsidRPr="00E77497" w:rsidRDefault="009F36E4" w:rsidP="0068054D">
      <w:pPr>
        <w:pStyle w:val="Alg4"/>
        <w:numPr>
          <w:ilvl w:val="1"/>
          <w:numId w:val="61"/>
        </w:numPr>
      </w:pPr>
      <w:r w:rsidRPr="00E77497">
        <w:t xml:space="preserve">Return </w:t>
      </w:r>
      <w:r w:rsidRPr="000D2876">
        <w:rPr>
          <w:b/>
        </w:rPr>
        <w:t>false</w:t>
      </w:r>
      <w:r w:rsidRPr="00E77497">
        <w:t>.</w:t>
      </w:r>
    </w:p>
    <w:p w14:paraId="0952EBDF" w14:textId="77777777" w:rsidR="009F36E4" w:rsidRDefault="009F36E4" w:rsidP="0068054D">
      <w:pPr>
        <w:pStyle w:val="Alg4"/>
        <w:numPr>
          <w:ilvl w:val="0"/>
          <w:numId w:val="61"/>
        </w:numPr>
      </w:pPr>
      <w:r w:rsidRPr="00E77497">
        <w:t>If Type(</w:t>
      </w:r>
      <w:r w:rsidRPr="000D2876">
        <w:rPr>
          <w:i/>
        </w:rPr>
        <w:t>x</w:t>
      </w:r>
      <w:r w:rsidRPr="00E77497">
        <w:t>) is String, then</w:t>
      </w:r>
    </w:p>
    <w:p w14:paraId="4D2F777E" w14:textId="77777777" w:rsidR="009F36E4" w:rsidRPr="00E77497" w:rsidRDefault="009F36E4" w:rsidP="0068054D">
      <w:pPr>
        <w:pStyle w:val="Alg4"/>
        <w:numPr>
          <w:ilvl w:val="1"/>
          <w:numId w:val="61"/>
        </w:numPr>
      </w:pPr>
      <w:r w:rsidRPr="00E77497">
        <w:t xml:space="preserve"> </w:t>
      </w:r>
      <w:r>
        <w:t>I</w:t>
      </w:r>
      <w:r w:rsidRPr="00E77497">
        <w:t xml:space="preserve">f </w:t>
      </w:r>
      <w:r w:rsidRPr="000D2876">
        <w:rPr>
          <w:i/>
        </w:rPr>
        <w:t>x</w:t>
      </w:r>
      <w:r w:rsidRPr="00E77497">
        <w:t xml:space="preserve"> and </w:t>
      </w:r>
      <w:r w:rsidRPr="000D2876">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0D2876">
        <w:rPr>
          <w:b/>
        </w:rPr>
        <w:t>true</w:t>
      </w:r>
      <w:r w:rsidRPr="00E77497">
        <w:t xml:space="preserve">; otherwise, return </w:t>
      </w:r>
      <w:r w:rsidRPr="000D2876">
        <w:rPr>
          <w:b/>
        </w:rPr>
        <w:t>false</w:t>
      </w:r>
      <w:r w:rsidRPr="00E77497">
        <w:t>.</w:t>
      </w:r>
    </w:p>
    <w:p w14:paraId="3108006E" w14:textId="77777777" w:rsidR="009F36E4" w:rsidRDefault="009F36E4" w:rsidP="0068054D">
      <w:pPr>
        <w:pStyle w:val="Alg4"/>
        <w:numPr>
          <w:ilvl w:val="0"/>
          <w:numId w:val="61"/>
        </w:numPr>
      </w:pPr>
      <w:r w:rsidRPr="00E77497">
        <w:t>If Type(</w:t>
      </w:r>
      <w:r w:rsidRPr="000D2876">
        <w:rPr>
          <w:i/>
        </w:rPr>
        <w:t>x</w:t>
      </w:r>
      <w:r w:rsidRPr="00E77497">
        <w:t xml:space="preserve">) is Boolean, </w:t>
      </w:r>
      <w:r>
        <w:t>then</w:t>
      </w:r>
    </w:p>
    <w:p w14:paraId="1B0545C5" w14:textId="77777777" w:rsidR="009F36E4" w:rsidRPr="00E77497" w:rsidRDefault="009F36E4" w:rsidP="0068054D">
      <w:pPr>
        <w:pStyle w:val="Alg4"/>
        <w:numPr>
          <w:ilvl w:val="1"/>
          <w:numId w:val="61"/>
        </w:numPr>
      </w:pPr>
      <w:r>
        <w:t>I</w:t>
      </w:r>
      <w:r w:rsidRPr="00E77497">
        <w:t xml:space="preserve">f </w:t>
      </w:r>
      <w:r w:rsidRPr="000D2876">
        <w:rPr>
          <w:i/>
        </w:rPr>
        <w:t>x</w:t>
      </w:r>
      <w:r w:rsidRPr="00E77497">
        <w:t xml:space="preserve"> and </w:t>
      </w:r>
      <w:r w:rsidRPr="000D2876">
        <w:rPr>
          <w:i/>
        </w:rPr>
        <w:t>y</w:t>
      </w:r>
      <w:r w:rsidRPr="00E77497">
        <w:t xml:space="preserve"> are both </w:t>
      </w:r>
      <w:r w:rsidRPr="000D2876">
        <w:rPr>
          <w:b/>
        </w:rPr>
        <w:t>true</w:t>
      </w:r>
      <w:r w:rsidRPr="00E77497">
        <w:t xml:space="preserve"> or both </w:t>
      </w:r>
      <w:r w:rsidRPr="000D2876">
        <w:rPr>
          <w:b/>
        </w:rPr>
        <w:t>false</w:t>
      </w:r>
      <w:r w:rsidRPr="000D2876">
        <w:t>,</w:t>
      </w:r>
      <w:r w:rsidRPr="000D2876">
        <w:rPr>
          <w:b/>
        </w:rPr>
        <w:t xml:space="preserve"> </w:t>
      </w:r>
      <w:r w:rsidRPr="000D2876">
        <w:t>then</w:t>
      </w:r>
      <w:r w:rsidRPr="000D2876">
        <w:rPr>
          <w:b/>
        </w:rPr>
        <w:t xml:space="preserve"> </w:t>
      </w:r>
      <w:r w:rsidRPr="00E77497">
        <w:t xml:space="preserve">return </w:t>
      </w:r>
      <w:r w:rsidRPr="000D2876">
        <w:rPr>
          <w:b/>
        </w:rPr>
        <w:t>true</w:t>
      </w:r>
      <w:r w:rsidRPr="00E77497">
        <w:t xml:space="preserve">; otherwise, return </w:t>
      </w:r>
      <w:r w:rsidRPr="000D2876">
        <w:rPr>
          <w:b/>
        </w:rPr>
        <w:t>false</w:t>
      </w:r>
      <w:r w:rsidRPr="00E77497">
        <w:t>.</w:t>
      </w:r>
    </w:p>
    <w:p w14:paraId="345246D2" w14:textId="77777777" w:rsidR="009F36E4" w:rsidRDefault="009F36E4" w:rsidP="0068054D">
      <w:pPr>
        <w:pStyle w:val="Alg4"/>
        <w:numPr>
          <w:ilvl w:val="0"/>
          <w:numId w:val="61"/>
        </w:numPr>
      </w:pPr>
      <w:r w:rsidRPr="00E77497">
        <w:t>If Type(</w:t>
      </w:r>
      <w:r w:rsidRPr="000D2876">
        <w:rPr>
          <w:i/>
        </w:rPr>
        <w:t>x</w:t>
      </w:r>
      <w:r w:rsidRPr="00E77497">
        <w:t xml:space="preserve">) is </w:t>
      </w:r>
      <w:r>
        <w:t>Symbol</w:t>
      </w:r>
      <w:r w:rsidRPr="00E77497">
        <w:t xml:space="preserve">, </w:t>
      </w:r>
      <w:r>
        <w:t>then</w:t>
      </w:r>
    </w:p>
    <w:p w14:paraId="5373BF3A" w14:textId="77777777" w:rsidR="009F36E4" w:rsidRPr="00E77497" w:rsidRDefault="009F36E4" w:rsidP="0068054D">
      <w:pPr>
        <w:pStyle w:val="Alg4"/>
        <w:numPr>
          <w:ilvl w:val="1"/>
          <w:numId w:val="61"/>
        </w:numPr>
      </w:pPr>
      <w:r>
        <w:t>I</w:t>
      </w:r>
      <w:r w:rsidRPr="00E77497">
        <w:t xml:space="preserve">f </w:t>
      </w:r>
      <w:r w:rsidRPr="000D2876">
        <w:rPr>
          <w:i/>
        </w:rPr>
        <w:t>x</w:t>
      </w:r>
      <w:r w:rsidRPr="00E77497">
        <w:t xml:space="preserve"> and </w:t>
      </w:r>
      <w:r w:rsidRPr="000D2876">
        <w:rPr>
          <w:i/>
        </w:rPr>
        <w:t>y</w:t>
      </w:r>
      <w:r w:rsidRPr="00E77497">
        <w:t xml:space="preserve"> are both </w:t>
      </w:r>
      <w:r>
        <w:t>the same Symbol value</w:t>
      </w:r>
      <w:r w:rsidRPr="000D2876">
        <w:t>,</w:t>
      </w:r>
      <w:r w:rsidRPr="000D2876">
        <w:rPr>
          <w:b/>
        </w:rPr>
        <w:t xml:space="preserve"> </w:t>
      </w:r>
      <w:r w:rsidRPr="000D2876">
        <w:t>then</w:t>
      </w:r>
      <w:r w:rsidRPr="000D2876">
        <w:rPr>
          <w:b/>
        </w:rPr>
        <w:t xml:space="preserve"> </w:t>
      </w:r>
      <w:r w:rsidRPr="00E77497">
        <w:t xml:space="preserve">return </w:t>
      </w:r>
      <w:r w:rsidRPr="000D2876">
        <w:rPr>
          <w:b/>
        </w:rPr>
        <w:t>true</w:t>
      </w:r>
      <w:r w:rsidRPr="00E77497">
        <w:t xml:space="preserve">; otherwise, return </w:t>
      </w:r>
      <w:r w:rsidRPr="000D2876">
        <w:rPr>
          <w:b/>
        </w:rPr>
        <w:t>false</w:t>
      </w:r>
      <w:r w:rsidRPr="00E77497">
        <w:t>.</w:t>
      </w:r>
    </w:p>
    <w:p w14:paraId="1A7C0537" w14:textId="77777777" w:rsidR="009F36E4" w:rsidRPr="00E77497" w:rsidRDefault="009F36E4" w:rsidP="0068054D">
      <w:pPr>
        <w:pStyle w:val="Alg4"/>
        <w:numPr>
          <w:ilvl w:val="0"/>
          <w:numId w:val="61"/>
        </w:numPr>
      </w:pPr>
      <w:r w:rsidRPr="00E77497">
        <w:t xml:space="preserve">Return </w:t>
      </w:r>
      <w:r w:rsidRPr="000D2876">
        <w:rPr>
          <w:b/>
          <w:bCs/>
        </w:rPr>
        <w:t>true</w:t>
      </w:r>
      <w:r w:rsidRPr="00E77497">
        <w:t xml:space="preserve"> if </w:t>
      </w:r>
      <w:r w:rsidRPr="000D2876">
        <w:rPr>
          <w:i/>
        </w:rPr>
        <w:t>x</w:t>
      </w:r>
      <w:r w:rsidRPr="00E77497">
        <w:t xml:space="preserve"> and </w:t>
      </w:r>
      <w:r w:rsidRPr="000D2876">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0D2876">
        <w:rPr>
          <w:b/>
        </w:rPr>
        <w:t>false</w:t>
      </w:r>
      <w:r w:rsidRPr="00E77497">
        <w:t>.</w:t>
      </w:r>
    </w:p>
    <w:p w14:paraId="22E0CD19" w14:textId="77777777" w:rsidR="009F36E4" w:rsidRPr="00E77497" w:rsidRDefault="009F36E4" w:rsidP="009F36E4">
      <w:pPr>
        <w:pStyle w:val="30"/>
      </w:pPr>
      <w:bookmarkStart w:id="409" w:name="_Toc370745182"/>
      <w:bookmarkStart w:id="410" w:name="_Toc384480919"/>
      <w:r w:rsidRPr="00E77497">
        <w:t>SameValue</w:t>
      </w:r>
      <w:r>
        <w:t>Zero(x, y)</w:t>
      </w:r>
      <w:bookmarkEnd w:id="409"/>
      <w:bookmarkEnd w:id="410"/>
    </w:p>
    <w:p w14:paraId="252901D0" w14:textId="77777777" w:rsidR="009F36E4" w:rsidRPr="00E77497" w:rsidRDefault="009F36E4" w:rsidP="009F36E4">
      <w:pPr>
        <w:pStyle w:val="normalbefore"/>
      </w:pPr>
      <w:r w:rsidRPr="00E77497">
        <w:t>The internal comparison abstract operation SameValue</w:t>
      </w:r>
      <w:r>
        <w:t>Zero</w:t>
      </w:r>
      <w:r w:rsidRPr="00E77497">
        <w:t>(</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31375836" w14:textId="77777777" w:rsidR="009F36E4" w:rsidRDefault="009F36E4" w:rsidP="0068054D">
      <w:pPr>
        <w:pStyle w:val="Alg4"/>
        <w:numPr>
          <w:ilvl w:val="0"/>
          <w:numId w:val="55"/>
        </w:numPr>
      </w:pPr>
      <w:r>
        <w:t>ReturnIfAbrupt(</w:t>
      </w:r>
      <w:r>
        <w:rPr>
          <w:i/>
        </w:rPr>
        <w:t>x</w:t>
      </w:r>
      <w:r>
        <w:t>).</w:t>
      </w:r>
    </w:p>
    <w:p w14:paraId="333FECAE" w14:textId="77777777" w:rsidR="009F36E4" w:rsidRDefault="009F36E4" w:rsidP="0068054D">
      <w:pPr>
        <w:pStyle w:val="Alg4"/>
        <w:numPr>
          <w:ilvl w:val="0"/>
          <w:numId w:val="55"/>
        </w:numPr>
      </w:pPr>
      <w:r>
        <w:t>ReturnIfAbrupt(</w:t>
      </w:r>
      <w:r>
        <w:rPr>
          <w:i/>
        </w:rPr>
        <w:t>y</w:t>
      </w:r>
      <w:r>
        <w:t>).</w:t>
      </w:r>
    </w:p>
    <w:p w14:paraId="3667999E" w14:textId="77777777" w:rsidR="009F36E4" w:rsidRPr="00E77497" w:rsidRDefault="009F36E4" w:rsidP="0068054D">
      <w:pPr>
        <w:pStyle w:val="Alg4"/>
        <w:numPr>
          <w:ilvl w:val="0"/>
          <w:numId w:val="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3F7D0409" w14:textId="77777777" w:rsidR="009F36E4" w:rsidRPr="00E77497" w:rsidRDefault="009F36E4" w:rsidP="0068054D">
      <w:pPr>
        <w:pStyle w:val="Alg4"/>
        <w:numPr>
          <w:ilvl w:val="0"/>
          <w:numId w:val="55"/>
        </w:numPr>
      </w:pPr>
      <w:r w:rsidRPr="00E77497">
        <w:t>If Type(</w:t>
      </w:r>
      <w:r w:rsidRPr="00E77497">
        <w:rPr>
          <w:i/>
        </w:rPr>
        <w:t>x</w:t>
      </w:r>
      <w:r w:rsidRPr="00E77497">
        <w:t xml:space="preserve">) is Undefined, return </w:t>
      </w:r>
      <w:r w:rsidRPr="00E77497">
        <w:rPr>
          <w:b/>
        </w:rPr>
        <w:t>true</w:t>
      </w:r>
      <w:r w:rsidRPr="00E77497">
        <w:t>.</w:t>
      </w:r>
    </w:p>
    <w:p w14:paraId="3A10AB9B" w14:textId="77777777" w:rsidR="009F36E4" w:rsidRPr="00E77497" w:rsidRDefault="009F36E4" w:rsidP="0068054D">
      <w:pPr>
        <w:pStyle w:val="Alg4"/>
        <w:numPr>
          <w:ilvl w:val="0"/>
          <w:numId w:val="55"/>
        </w:numPr>
      </w:pPr>
      <w:r w:rsidRPr="00E77497">
        <w:t>If Type(</w:t>
      </w:r>
      <w:r w:rsidRPr="00E77497">
        <w:rPr>
          <w:i/>
        </w:rPr>
        <w:t>x</w:t>
      </w:r>
      <w:r w:rsidRPr="00E77497">
        <w:t xml:space="preserve">) is Null, return </w:t>
      </w:r>
      <w:r w:rsidRPr="00E77497">
        <w:rPr>
          <w:b/>
        </w:rPr>
        <w:t>true</w:t>
      </w:r>
      <w:r w:rsidRPr="00E77497">
        <w:t>.</w:t>
      </w:r>
    </w:p>
    <w:p w14:paraId="2C942716" w14:textId="77777777" w:rsidR="009F36E4" w:rsidRPr="00E77497" w:rsidRDefault="009F36E4" w:rsidP="0068054D">
      <w:pPr>
        <w:pStyle w:val="Alg4"/>
        <w:numPr>
          <w:ilvl w:val="0"/>
          <w:numId w:val="55"/>
        </w:numPr>
      </w:pPr>
      <w:r w:rsidRPr="00E77497">
        <w:t>If Type(</w:t>
      </w:r>
      <w:r w:rsidRPr="00E77497">
        <w:rPr>
          <w:i/>
        </w:rPr>
        <w:t>x</w:t>
      </w:r>
      <w:r w:rsidRPr="00E77497">
        <w:t>) is Number, then</w:t>
      </w:r>
    </w:p>
    <w:p w14:paraId="4AAC3F4C" w14:textId="77777777" w:rsidR="009F36E4" w:rsidRPr="00E77497" w:rsidRDefault="009F36E4" w:rsidP="0068054D">
      <w:pPr>
        <w:pStyle w:val="Alg4"/>
        <w:numPr>
          <w:ilvl w:val="1"/>
          <w:numId w:val="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4D052B50" w14:textId="77777777" w:rsidR="009F36E4" w:rsidRPr="00E77497" w:rsidRDefault="009F36E4" w:rsidP="0068054D">
      <w:pPr>
        <w:pStyle w:val="Alg4"/>
        <w:numPr>
          <w:ilvl w:val="1"/>
          <w:numId w:val="55"/>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14:paraId="5A5B7AB2" w14:textId="77777777" w:rsidR="009F36E4" w:rsidRPr="00E77497" w:rsidRDefault="009F36E4" w:rsidP="0068054D">
      <w:pPr>
        <w:pStyle w:val="Alg4"/>
        <w:numPr>
          <w:ilvl w:val="1"/>
          <w:numId w:val="55"/>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14:paraId="027EE851" w14:textId="77777777" w:rsidR="009F36E4" w:rsidRPr="00E77497" w:rsidRDefault="009F36E4" w:rsidP="0068054D">
      <w:pPr>
        <w:pStyle w:val="Alg4"/>
        <w:numPr>
          <w:ilvl w:val="1"/>
          <w:numId w:val="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59A3233F" w14:textId="77777777" w:rsidR="009F36E4" w:rsidRPr="00E77497" w:rsidRDefault="009F36E4" w:rsidP="0068054D">
      <w:pPr>
        <w:pStyle w:val="Alg4"/>
        <w:numPr>
          <w:ilvl w:val="1"/>
          <w:numId w:val="55"/>
        </w:numPr>
      </w:pPr>
      <w:r w:rsidRPr="00E77497">
        <w:t xml:space="preserve">Return </w:t>
      </w:r>
      <w:r w:rsidRPr="00E77497">
        <w:rPr>
          <w:b/>
        </w:rPr>
        <w:t>false</w:t>
      </w:r>
      <w:r w:rsidRPr="00E77497">
        <w:t>.</w:t>
      </w:r>
    </w:p>
    <w:p w14:paraId="628C0E17" w14:textId="77777777" w:rsidR="009F36E4" w:rsidRDefault="009F36E4" w:rsidP="0068054D">
      <w:pPr>
        <w:pStyle w:val="Alg4"/>
        <w:numPr>
          <w:ilvl w:val="0"/>
          <w:numId w:val="55"/>
        </w:numPr>
      </w:pPr>
      <w:r w:rsidRPr="00E77497">
        <w:t>If Type(</w:t>
      </w:r>
      <w:r w:rsidRPr="00E77497">
        <w:rPr>
          <w:i/>
        </w:rPr>
        <w:t>x</w:t>
      </w:r>
      <w:r w:rsidRPr="00E77497">
        <w:t>) is String, then</w:t>
      </w:r>
    </w:p>
    <w:p w14:paraId="32056FE8" w14:textId="77777777" w:rsidR="009F36E4" w:rsidRPr="00E77497" w:rsidRDefault="009F36E4" w:rsidP="0068054D">
      <w:pPr>
        <w:pStyle w:val="Alg4"/>
        <w:numPr>
          <w:ilvl w:val="1"/>
          <w:numId w:val="55"/>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14:paraId="15A2F22C" w14:textId="77777777" w:rsidR="009F36E4" w:rsidRDefault="009F36E4" w:rsidP="0068054D">
      <w:pPr>
        <w:pStyle w:val="Alg4"/>
        <w:numPr>
          <w:ilvl w:val="0"/>
          <w:numId w:val="55"/>
        </w:numPr>
      </w:pPr>
      <w:r w:rsidRPr="00E77497">
        <w:t>If Type(</w:t>
      </w:r>
      <w:r w:rsidRPr="00E77497">
        <w:rPr>
          <w:i/>
        </w:rPr>
        <w:t>x</w:t>
      </w:r>
      <w:r w:rsidRPr="00E77497">
        <w:t xml:space="preserve">) is Boolean, </w:t>
      </w:r>
      <w:r>
        <w:t>then</w:t>
      </w:r>
    </w:p>
    <w:p w14:paraId="27314220" w14:textId="77777777" w:rsidR="009F36E4" w:rsidRPr="00E77497" w:rsidRDefault="009F36E4" w:rsidP="0068054D">
      <w:pPr>
        <w:pStyle w:val="Alg4"/>
        <w:numPr>
          <w:ilvl w:val="1"/>
          <w:numId w:val="55"/>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14:paraId="27C28BAF" w14:textId="77777777" w:rsidR="009F36E4" w:rsidRDefault="009F36E4" w:rsidP="0068054D">
      <w:pPr>
        <w:pStyle w:val="Alg4"/>
        <w:numPr>
          <w:ilvl w:val="0"/>
          <w:numId w:val="55"/>
        </w:numPr>
      </w:pPr>
      <w:r w:rsidRPr="00E77497">
        <w:t>If Type(</w:t>
      </w:r>
      <w:r w:rsidRPr="00E77497">
        <w:rPr>
          <w:i/>
        </w:rPr>
        <w:t>x</w:t>
      </w:r>
      <w:r w:rsidRPr="00E77497">
        <w:t xml:space="preserve">) is </w:t>
      </w:r>
      <w:r>
        <w:t>Symbol</w:t>
      </w:r>
      <w:r w:rsidRPr="00E77497">
        <w:t xml:space="preserve">, </w:t>
      </w:r>
      <w:r>
        <w:t>then</w:t>
      </w:r>
    </w:p>
    <w:p w14:paraId="6D758C0B" w14:textId="77777777" w:rsidR="009F36E4" w:rsidRPr="00E77497" w:rsidRDefault="009F36E4" w:rsidP="0068054D">
      <w:pPr>
        <w:pStyle w:val="Alg4"/>
        <w:numPr>
          <w:ilvl w:val="1"/>
          <w:numId w:val="55"/>
        </w:numPr>
      </w:pPr>
      <w:r>
        <w:t>I</w:t>
      </w:r>
      <w:r w:rsidRPr="00E77497">
        <w:t xml:space="preserve">f </w:t>
      </w:r>
      <w:r w:rsidRPr="00E77497">
        <w:rPr>
          <w:i/>
        </w:rPr>
        <w:t>x</w:t>
      </w:r>
      <w:r w:rsidRPr="00E77497">
        <w:t xml:space="preserve"> and </w:t>
      </w:r>
      <w:r w:rsidRPr="00E77497">
        <w:rPr>
          <w:i/>
        </w:rPr>
        <w:t>y</w:t>
      </w:r>
      <w:r w:rsidRPr="00E77497">
        <w:t xml:space="preserve"> are both </w:t>
      </w:r>
      <w:r>
        <w:t>the same Symbol value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14:paraId="518A692C" w14:textId="77777777" w:rsidR="009F36E4" w:rsidRPr="00E77497" w:rsidRDefault="009F36E4" w:rsidP="0068054D">
      <w:pPr>
        <w:pStyle w:val="Alg4"/>
        <w:numPr>
          <w:ilvl w:val="0"/>
          <w:numId w:val="55"/>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14:paraId="45F19B78" w14:textId="77777777" w:rsidR="009F36E4" w:rsidRDefault="009F36E4" w:rsidP="009F36E4">
      <w:pPr>
        <w:pStyle w:val="Note"/>
      </w:pPr>
      <w:r>
        <w:t>NOTE</w:t>
      </w:r>
      <w:r>
        <w:tab/>
        <w:t>SameValueZero differs from SameValue only in its treatment of +0 and -0.</w:t>
      </w:r>
    </w:p>
    <w:p w14:paraId="60E6264E" w14:textId="77777777" w:rsidR="009F36E4" w:rsidRPr="004D1BD1" w:rsidRDefault="009F36E4" w:rsidP="009F36E4">
      <w:pPr>
        <w:pStyle w:val="30"/>
      </w:pPr>
      <w:bookmarkStart w:id="411" w:name="_Toc370745183"/>
      <w:bookmarkStart w:id="412" w:name="_Toc384480920"/>
      <w:r w:rsidRPr="004D1BD1">
        <w:t>Is</w:t>
      </w:r>
      <w:r>
        <w:t>Constructor</w:t>
      </w:r>
      <w:bookmarkEnd w:id="411"/>
      <w:bookmarkEnd w:id="412"/>
    </w:p>
    <w:p w14:paraId="785864C3" w14:textId="77777777" w:rsidR="009F36E4" w:rsidRDefault="009F36E4" w:rsidP="009F36E4">
      <w:pPr>
        <w:pStyle w:val="normalbefore"/>
      </w:pPr>
      <w:r w:rsidRPr="00E65A34">
        <w:t>The abstract operation Is</w:t>
      </w:r>
      <w:r>
        <w:t>Constructor</w:t>
      </w:r>
      <w:r w:rsidRPr="00E65A34">
        <w:t xml:space="preserve"> determines if its </w:t>
      </w:r>
      <w:r w:rsidRPr="00002F60">
        <w:rPr>
          <w:rFonts w:ascii="Times New Roman" w:hAnsi="Times New Roman"/>
          <w:i/>
        </w:rPr>
        <w:t>argument</w:t>
      </w:r>
      <w:r w:rsidRPr="00E65A34">
        <w:t>, which must be an ECMAScript language value</w:t>
      </w:r>
      <w:r>
        <w:t xml:space="preserve"> or a Completion Record</w:t>
      </w:r>
      <w:r w:rsidRPr="00E65A34">
        <w:t xml:space="preserve">, is a function </w:t>
      </w:r>
      <w:r>
        <w:t>object with a [[Construct]] internal method.</w:t>
      </w:r>
    </w:p>
    <w:p w14:paraId="721E724A" w14:textId="77777777" w:rsidR="009F36E4" w:rsidRDefault="009F36E4" w:rsidP="0068054D">
      <w:pPr>
        <w:pStyle w:val="Alg4"/>
        <w:numPr>
          <w:ilvl w:val="0"/>
          <w:numId w:val="81"/>
        </w:numPr>
      </w:pPr>
      <w:r>
        <w:t>ReturnIfAbrupt(</w:t>
      </w:r>
      <w:r w:rsidRPr="00016772">
        <w:rPr>
          <w:i/>
        </w:rPr>
        <w:t>argument</w:t>
      </w:r>
      <w:r>
        <w:t>).</w:t>
      </w:r>
    </w:p>
    <w:p w14:paraId="15137EFD" w14:textId="77777777" w:rsidR="009F36E4" w:rsidRDefault="009F36E4" w:rsidP="0068054D">
      <w:pPr>
        <w:pStyle w:val="Alg4"/>
        <w:numPr>
          <w:ilvl w:val="0"/>
          <w:numId w:val="81"/>
        </w:numPr>
      </w:pPr>
      <w:r>
        <w:t>If Type(</w:t>
      </w:r>
      <w:r w:rsidRPr="008C06E6">
        <w:rPr>
          <w:i/>
        </w:rPr>
        <w:t>argument</w:t>
      </w:r>
      <w:r>
        <w:t xml:space="preserve">) is not Object, return </w:t>
      </w:r>
      <w:r w:rsidRPr="008C06E6">
        <w:rPr>
          <w:b/>
        </w:rPr>
        <w:t>false</w:t>
      </w:r>
      <w:r>
        <w:t>.</w:t>
      </w:r>
    </w:p>
    <w:p w14:paraId="27FB7E5D" w14:textId="77777777" w:rsidR="009F36E4" w:rsidRDefault="009F36E4" w:rsidP="0068054D">
      <w:pPr>
        <w:pStyle w:val="Alg4"/>
        <w:numPr>
          <w:ilvl w:val="0"/>
          <w:numId w:val="81"/>
        </w:numPr>
      </w:pPr>
      <w:r>
        <w:t xml:space="preserve">If </w:t>
      </w:r>
      <w:r>
        <w:rPr>
          <w:i/>
          <w:iCs/>
        </w:rPr>
        <w:t>argument</w:t>
      </w:r>
      <w:r>
        <w:t xml:space="preserve"> has a [[Construct]] internal method, return </w:t>
      </w:r>
      <w:r>
        <w:rPr>
          <w:b/>
        </w:rPr>
        <w:t>true</w:t>
      </w:r>
      <w:r>
        <w:t>.</w:t>
      </w:r>
    </w:p>
    <w:p w14:paraId="762B7014" w14:textId="77777777" w:rsidR="009F36E4" w:rsidRDefault="009F36E4" w:rsidP="0068054D">
      <w:pPr>
        <w:pStyle w:val="Alg4"/>
        <w:numPr>
          <w:ilvl w:val="0"/>
          <w:numId w:val="81"/>
        </w:numPr>
      </w:pPr>
      <w:r>
        <w:t>R</w:t>
      </w:r>
      <w:r w:rsidRPr="00E77497">
        <w:t xml:space="preserve">eturn </w:t>
      </w:r>
      <w:r w:rsidRPr="00E77497">
        <w:rPr>
          <w:b/>
        </w:rPr>
        <w:t>false</w:t>
      </w:r>
      <w:r w:rsidRPr="00E77497">
        <w:t>.</w:t>
      </w:r>
    </w:p>
    <w:p w14:paraId="7B77953D" w14:textId="77777777" w:rsidR="009F36E4" w:rsidRDefault="009F36E4" w:rsidP="009F36E4">
      <w:pPr>
        <w:pStyle w:val="30"/>
      </w:pPr>
      <w:bookmarkStart w:id="413" w:name="_Toc370745184"/>
      <w:bookmarkStart w:id="414" w:name="_Toc384480921"/>
      <w:r>
        <w:t>IsPropertyKey</w:t>
      </w:r>
      <w:bookmarkEnd w:id="413"/>
      <w:bookmarkEnd w:id="414"/>
    </w:p>
    <w:p w14:paraId="35A54D9B" w14:textId="77777777" w:rsidR="009F36E4" w:rsidRPr="00755B7E" w:rsidRDefault="009F36E4" w:rsidP="009F36E4">
      <w:pPr>
        <w:pStyle w:val="normalbefore"/>
      </w:pPr>
      <w:r>
        <w:t>The abstract operation IsPropertyKey determines if</w:t>
      </w:r>
      <w:r w:rsidRPr="00755B7E">
        <w:t xml:space="preserve"> </w:t>
      </w:r>
      <w:r w:rsidRPr="00E65A34">
        <w:t xml:space="preserve">its </w:t>
      </w:r>
      <w:r w:rsidRPr="00002F60">
        <w:rPr>
          <w:rFonts w:ascii="Times New Roman" w:hAnsi="Times New Roman"/>
          <w:i/>
        </w:rPr>
        <w:t>argument</w:t>
      </w:r>
      <w:r w:rsidRPr="00E65A34">
        <w:t>, which must be an ECMAScript language value</w:t>
      </w:r>
      <w:r>
        <w:t xml:space="preserve"> or a Completion Record</w:t>
      </w:r>
      <w:r w:rsidRPr="00E65A34">
        <w:t>, is a</w:t>
      </w:r>
      <w:r>
        <w:t xml:space="preserve"> value that may be used as a property key.</w:t>
      </w:r>
    </w:p>
    <w:p w14:paraId="219F044F" w14:textId="77777777" w:rsidR="009F36E4" w:rsidRDefault="009F36E4" w:rsidP="0068054D">
      <w:pPr>
        <w:pStyle w:val="Alg4"/>
        <w:numPr>
          <w:ilvl w:val="0"/>
          <w:numId w:val="54"/>
        </w:numPr>
      </w:pPr>
      <w:r>
        <w:t>ReturnIfAbrupt(</w:t>
      </w:r>
      <w:r w:rsidRPr="008C06E6">
        <w:rPr>
          <w:i/>
        </w:rPr>
        <w:t>argument</w:t>
      </w:r>
      <w:r>
        <w:t>).</w:t>
      </w:r>
    </w:p>
    <w:p w14:paraId="6C750BBC" w14:textId="77777777" w:rsidR="009F36E4" w:rsidRDefault="009F36E4" w:rsidP="0068054D">
      <w:pPr>
        <w:pStyle w:val="Alg4"/>
        <w:numPr>
          <w:ilvl w:val="0"/>
          <w:numId w:val="54"/>
        </w:numPr>
      </w:pPr>
      <w:r>
        <w:t>If Type(</w:t>
      </w:r>
      <w:r w:rsidRPr="008C06E6">
        <w:rPr>
          <w:i/>
        </w:rPr>
        <w:t>argument</w:t>
      </w:r>
      <w:r>
        <w:t xml:space="preserve">) is String, return </w:t>
      </w:r>
      <w:r>
        <w:rPr>
          <w:b/>
        </w:rPr>
        <w:t>true</w:t>
      </w:r>
      <w:r>
        <w:t>.</w:t>
      </w:r>
    </w:p>
    <w:p w14:paraId="61501E9C" w14:textId="77777777" w:rsidR="009F36E4" w:rsidRDefault="009F36E4" w:rsidP="0068054D">
      <w:pPr>
        <w:pStyle w:val="Alg4"/>
        <w:numPr>
          <w:ilvl w:val="0"/>
          <w:numId w:val="54"/>
        </w:numPr>
      </w:pPr>
      <w:r>
        <w:t>If Type(</w:t>
      </w:r>
      <w:r w:rsidRPr="008C06E6">
        <w:rPr>
          <w:i/>
        </w:rPr>
        <w:t>argument</w:t>
      </w:r>
      <w:r>
        <w:t xml:space="preserve">) is Symbol, return </w:t>
      </w:r>
      <w:r>
        <w:rPr>
          <w:b/>
        </w:rPr>
        <w:t>true</w:t>
      </w:r>
      <w:r>
        <w:t>.</w:t>
      </w:r>
    </w:p>
    <w:p w14:paraId="59B3357D" w14:textId="77777777" w:rsidR="009F36E4" w:rsidRDefault="009F36E4" w:rsidP="0068054D">
      <w:pPr>
        <w:pStyle w:val="Alg4"/>
        <w:numPr>
          <w:ilvl w:val="0"/>
          <w:numId w:val="54"/>
        </w:numPr>
      </w:pPr>
      <w:r>
        <w:t>R</w:t>
      </w:r>
      <w:r w:rsidRPr="00E77497">
        <w:t xml:space="preserve">eturn </w:t>
      </w:r>
      <w:r w:rsidRPr="00E77497">
        <w:rPr>
          <w:b/>
        </w:rPr>
        <w:t>false</w:t>
      </w:r>
      <w:r w:rsidRPr="00E77497">
        <w:t>.</w:t>
      </w:r>
    </w:p>
    <w:p w14:paraId="4B17EF0D" w14:textId="77777777" w:rsidR="009F36E4" w:rsidRPr="00E77497" w:rsidRDefault="009F36E4" w:rsidP="009F36E4">
      <w:pPr>
        <w:pStyle w:val="30"/>
      </w:pPr>
      <w:bookmarkStart w:id="415" w:name="_Toc370745185"/>
      <w:bookmarkStart w:id="416" w:name="_Toc384480922"/>
      <w:r>
        <w:t>IsExtensible</w:t>
      </w:r>
      <w:r w:rsidRPr="00E77497">
        <w:t xml:space="preserve"> (</w:t>
      </w:r>
      <w:r>
        <w:t>O</w:t>
      </w:r>
      <w:r w:rsidRPr="00E77497">
        <w:t>)</w:t>
      </w:r>
      <w:bookmarkEnd w:id="415"/>
      <w:bookmarkEnd w:id="416"/>
    </w:p>
    <w:p w14:paraId="703A9C1D" w14:textId="77777777" w:rsidR="009F36E4" w:rsidRPr="00E77497" w:rsidRDefault="009F36E4" w:rsidP="009F36E4">
      <w:pPr>
        <w:pStyle w:val="normalbefore"/>
      </w:pPr>
      <w:r>
        <w:t xml:space="preserve">The abstract operation </w:t>
      </w:r>
      <w:r>
        <w:rPr>
          <w:rFonts w:ascii="Times New Roman" w:hAnsi="Times New Roman"/>
        </w:rPr>
        <w:t>IsExtensible</w:t>
      </w:r>
      <w:r>
        <w:t xml:space="preserve"> is used to determine whether additional properties can be added to the object that is </w:t>
      </w:r>
      <w:r>
        <w:rPr>
          <w:rFonts w:ascii="Times New Roman" w:hAnsi="Times New Roman"/>
          <w:i/>
        </w:rPr>
        <w:t>O</w:t>
      </w:r>
      <w:r>
        <w:t>. A Boolean value is returned. This abstract operation performs</w:t>
      </w:r>
      <w:r w:rsidRPr="00E77497">
        <w:t xml:space="preserve"> the following steps:</w:t>
      </w:r>
    </w:p>
    <w:p w14:paraId="1383EEF0" w14:textId="77777777" w:rsidR="009F36E4" w:rsidRDefault="009F36E4" w:rsidP="0068054D">
      <w:pPr>
        <w:pStyle w:val="Alg4"/>
        <w:numPr>
          <w:ilvl w:val="0"/>
          <w:numId w:val="56"/>
        </w:numPr>
      </w:pPr>
      <w:r>
        <w:t>Assert: Type(</w:t>
      </w:r>
      <w:r>
        <w:rPr>
          <w:i/>
          <w:iCs/>
        </w:rPr>
        <w:t>O</w:t>
      </w:r>
      <w:r>
        <w:t>) is Object.</w:t>
      </w:r>
    </w:p>
    <w:p w14:paraId="47721DF7" w14:textId="77777777" w:rsidR="009F36E4" w:rsidRDefault="009F36E4" w:rsidP="0068054D">
      <w:pPr>
        <w:pStyle w:val="Alg4"/>
        <w:numPr>
          <w:ilvl w:val="0"/>
          <w:numId w:val="56"/>
        </w:numPr>
      </w:pPr>
      <w:r>
        <w:t>Return the result of calling  the</w:t>
      </w:r>
      <w:r w:rsidRPr="00E77497">
        <w:t xml:space="preserve"> [[</w:t>
      </w:r>
      <w:r>
        <w:t>IsExtensible</w:t>
      </w:r>
      <w:r w:rsidRPr="00E77497">
        <w:t xml:space="preserve">]] internal </w:t>
      </w:r>
      <w:r>
        <w:t>method</w:t>
      </w:r>
      <w:r w:rsidRPr="00E77497">
        <w:t xml:space="preserve"> of </w:t>
      </w:r>
      <w:r>
        <w:rPr>
          <w:i/>
        </w:rPr>
        <w:t>O</w:t>
      </w:r>
      <w:r>
        <w:t>.</w:t>
      </w:r>
    </w:p>
    <w:p w14:paraId="7FF47015" w14:textId="77777777" w:rsidR="009F36E4" w:rsidRPr="004D1BD1" w:rsidRDefault="009F36E4" w:rsidP="009F36E4">
      <w:pPr>
        <w:pStyle w:val="30"/>
      </w:pPr>
      <w:bookmarkStart w:id="417" w:name="_Toc384480923"/>
      <w:bookmarkStart w:id="418" w:name="_Ref365540413"/>
      <w:bookmarkStart w:id="419" w:name="_Toc370745186"/>
      <w:r w:rsidRPr="004D1BD1">
        <w:t>Is</w:t>
      </w:r>
      <w:r>
        <w:t>Integer</w:t>
      </w:r>
      <w:bookmarkEnd w:id="417"/>
    </w:p>
    <w:p w14:paraId="5F7CD049" w14:textId="77777777" w:rsidR="009F36E4" w:rsidRDefault="009F36E4" w:rsidP="009F36E4">
      <w:pPr>
        <w:pStyle w:val="normalbefore"/>
      </w:pPr>
      <w:r w:rsidRPr="00E65A34">
        <w:t>The abstract operation Is</w:t>
      </w:r>
      <w:r>
        <w:t>Constructor</w:t>
      </w:r>
      <w:r w:rsidRPr="00E65A34">
        <w:t xml:space="preserve"> determines if its </w:t>
      </w:r>
      <w:r w:rsidRPr="00002F60">
        <w:rPr>
          <w:rFonts w:ascii="Times New Roman" w:hAnsi="Times New Roman"/>
          <w:i/>
        </w:rPr>
        <w:t>argument</w:t>
      </w:r>
      <w:r w:rsidRPr="00E65A34">
        <w:t xml:space="preserve">, </w:t>
      </w:r>
      <w:r>
        <w:t>is a finite integer numeric value..</w:t>
      </w:r>
    </w:p>
    <w:p w14:paraId="524F67B2" w14:textId="77777777" w:rsidR="009F36E4" w:rsidRDefault="009F36E4" w:rsidP="0068054D">
      <w:pPr>
        <w:pStyle w:val="Alg4"/>
        <w:numPr>
          <w:ilvl w:val="0"/>
          <w:numId w:val="81"/>
        </w:numPr>
      </w:pPr>
      <w:r>
        <w:t>ReturnIfAbrupt(</w:t>
      </w:r>
      <w:r w:rsidRPr="00016772">
        <w:rPr>
          <w:i/>
        </w:rPr>
        <w:t>argument</w:t>
      </w:r>
      <w:r>
        <w:t>).</w:t>
      </w:r>
    </w:p>
    <w:p w14:paraId="4B49F613" w14:textId="77777777" w:rsidR="009F36E4" w:rsidRDefault="009F36E4" w:rsidP="0068054D">
      <w:pPr>
        <w:pStyle w:val="Alg4"/>
        <w:numPr>
          <w:ilvl w:val="0"/>
          <w:numId w:val="81"/>
        </w:numPr>
      </w:pPr>
      <w:r>
        <w:t>If Type(</w:t>
      </w:r>
      <w:r w:rsidRPr="008C06E6">
        <w:rPr>
          <w:i/>
        </w:rPr>
        <w:t>argument</w:t>
      </w:r>
      <w:r>
        <w:t xml:space="preserve">) is not Number, return </w:t>
      </w:r>
      <w:r w:rsidRPr="008C06E6">
        <w:rPr>
          <w:b/>
        </w:rPr>
        <w:t>false</w:t>
      </w:r>
      <w:r>
        <w:t>.</w:t>
      </w:r>
    </w:p>
    <w:p w14:paraId="6F720BA5" w14:textId="77777777" w:rsidR="009F36E4" w:rsidRPr="00E77497" w:rsidRDefault="009F36E4" w:rsidP="0068054D">
      <w:pPr>
        <w:pStyle w:val="Alg4"/>
        <w:numPr>
          <w:ilvl w:val="0"/>
          <w:numId w:val="68"/>
        </w:numPr>
      </w:pPr>
      <w:r w:rsidRPr="00E77497">
        <w:t xml:space="preserve">If </w:t>
      </w:r>
      <w:r w:rsidRPr="008C06E6">
        <w:rPr>
          <w:i/>
        </w:rPr>
        <w:t>argument</w:t>
      </w:r>
      <w:r w:rsidRPr="00E77497">
        <w:t xml:space="preserve"> is </w:t>
      </w:r>
      <w:r w:rsidRPr="00E77497">
        <w:rPr>
          <w:b/>
        </w:rPr>
        <w:t>NaN</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8C06E6">
        <w:rPr>
          <w:b/>
        </w:rPr>
        <w:t>false</w:t>
      </w:r>
      <w:r w:rsidRPr="00E77497">
        <w:t>.</w:t>
      </w:r>
    </w:p>
    <w:p w14:paraId="0535A37E" w14:textId="77777777" w:rsidR="009F36E4" w:rsidRPr="00E77497" w:rsidRDefault="009F36E4" w:rsidP="0068054D">
      <w:pPr>
        <w:pStyle w:val="Alg4"/>
        <w:numPr>
          <w:ilvl w:val="0"/>
          <w:numId w:val="68"/>
        </w:numPr>
      </w:pPr>
      <w:r>
        <w:t>If</w:t>
      </w:r>
      <w:r w:rsidRPr="00E77497">
        <w:t xml:space="preserve"> floor(abs(</w:t>
      </w:r>
      <w:r w:rsidRPr="008C06E6">
        <w:rPr>
          <w:i/>
        </w:rPr>
        <w:t>argument</w:t>
      </w:r>
      <w:r w:rsidRPr="00E77497">
        <w:t>))</w:t>
      </w:r>
      <w:r>
        <w:t xml:space="preserve"> ≠ </w:t>
      </w:r>
      <w:r w:rsidRPr="00E77497">
        <w:t>abs(</w:t>
      </w:r>
      <w:r w:rsidRPr="008C06E6">
        <w:rPr>
          <w:i/>
        </w:rPr>
        <w:t>argument</w:t>
      </w:r>
      <w:r w:rsidRPr="00E77497">
        <w:t>)</w:t>
      </w:r>
      <w:r>
        <w:t xml:space="preserve">, then retun </w:t>
      </w:r>
      <w:r>
        <w:rPr>
          <w:b/>
        </w:rPr>
        <w:t>false</w:t>
      </w:r>
      <w:r w:rsidRPr="00E77497">
        <w:t>.</w:t>
      </w:r>
    </w:p>
    <w:p w14:paraId="75CDD7A3" w14:textId="77777777" w:rsidR="009F36E4" w:rsidRDefault="009F36E4" w:rsidP="0068054D">
      <w:pPr>
        <w:pStyle w:val="Alg4"/>
        <w:numPr>
          <w:ilvl w:val="0"/>
          <w:numId w:val="81"/>
        </w:numPr>
      </w:pPr>
      <w:r>
        <w:t>R</w:t>
      </w:r>
      <w:r w:rsidRPr="00E77497">
        <w:t xml:space="preserve">eturn </w:t>
      </w:r>
      <w:r>
        <w:rPr>
          <w:b/>
        </w:rPr>
        <w:t>true</w:t>
      </w:r>
      <w:r w:rsidRPr="00E77497">
        <w:t>.</w:t>
      </w:r>
    </w:p>
    <w:p w14:paraId="74D67143" w14:textId="77777777" w:rsidR="009F36E4" w:rsidRPr="00E77497" w:rsidRDefault="009F36E4" w:rsidP="009F36E4">
      <w:pPr>
        <w:pStyle w:val="30"/>
      </w:pPr>
      <w:bookmarkStart w:id="420" w:name="_Toc384480924"/>
      <w:r w:rsidRPr="00E77497">
        <w:t>Abstract Relational Comparison</w:t>
      </w:r>
      <w:bookmarkEnd w:id="418"/>
      <w:bookmarkEnd w:id="419"/>
      <w:bookmarkEnd w:id="420"/>
      <w:r w:rsidRPr="00E77497">
        <w:t xml:space="preserve"> </w:t>
      </w:r>
    </w:p>
    <w:p w14:paraId="61C40AA7" w14:textId="77777777" w:rsidR="009F36E4" w:rsidRPr="00E77497" w:rsidRDefault="009F36E4" w:rsidP="009F36E4">
      <w:pPr>
        <w:pStyle w:val="normalbefore"/>
      </w:pPr>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38D9977D" w14:textId="77777777" w:rsidR="009F36E4" w:rsidRDefault="009F36E4" w:rsidP="0068054D">
      <w:pPr>
        <w:pStyle w:val="Alg4"/>
        <w:numPr>
          <w:ilvl w:val="0"/>
          <w:numId w:val="62"/>
        </w:numPr>
      </w:pPr>
      <w:r>
        <w:t>ReturnIfAbrupt(</w:t>
      </w:r>
      <w:r w:rsidRPr="000D2876">
        <w:rPr>
          <w:i/>
        </w:rPr>
        <w:t>x</w:t>
      </w:r>
      <w:r>
        <w:t>).</w:t>
      </w:r>
    </w:p>
    <w:p w14:paraId="0E9562B1" w14:textId="77777777" w:rsidR="009F36E4" w:rsidRDefault="009F36E4" w:rsidP="0068054D">
      <w:pPr>
        <w:pStyle w:val="Alg4"/>
        <w:numPr>
          <w:ilvl w:val="0"/>
          <w:numId w:val="62"/>
        </w:numPr>
      </w:pPr>
      <w:r>
        <w:t>ReturnIfAbrupt(</w:t>
      </w:r>
      <w:r w:rsidRPr="000D2876">
        <w:rPr>
          <w:i/>
        </w:rPr>
        <w:t>y</w:t>
      </w:r>
      <w:r>
        <w:t>).</w:t>
      </w:r>
    </w:p>
    <w:p w14:paraId="13F7D055" w14:textId="77777777" w:rsidR="009F36E4" w:rsidRPr="00E77497" w:rsidRDefault="009F36E4" w:rsidP="0068054D">
      <w:pPr>
        <w:pStyle w:val="Alg4"/>
        <w:numPr>
          <w:ilvl w:val="0"/>
          <w:numId w:val="62"/>
        </w:numPr>
      </w:pPr>
      <w:r w:rsidRPr="00E77497">
        <w:t xml:space="preserve">If the </w:t>
      </w:r>
      <w:r w:rsidRPr="000D2876">
        <w:rPr>
          <w:i/>
        </w:rPr>
        <w:t xml:space="preserve">LeftFirst </w:t>
      </w:r>
      <w:r w:rsidRPr="00E77497">
        <w:t xml:space="preserve">flag is </w:t>
      </w:r>
      <w:r w:rsidRPr="000D2876">
        <w:rPr>
          <w:b/>
        </w:rPr>
        <w:t>true</w:t>
      </w:r>
      <w:r w:rsidRPr="00E77497">
        <w:t>, then</w:t>
      </w:r>
    </w:p>
    <w:p w14:paraId="250010EA" w14:textId="77777777" w:rsidR="009F36E4" w:rsidRPr="00E77497" w:rsidRDefault="009F36E4" w:rsidP="0068054D">
      <w:pPr>
        <w:pStyle w:val="Alg4"/>
        <w:numPr>
          <w:ilvl w:val="1"/>
          <w:numId w:val="62"/>
        </w:numPr>
      </w:pPr>
      <w:r w:rsidRPr="00E77497">
        <w:t xml:space="preserve">Let </w:t>
      </w:r>
      <w:r w:rsidRPr="000D2876">
        <w:rPr>
          <w:i/>
        </w:rPr>
        <w:t xml:space="preserve">px </w:t>
      </w:r>
      <w:r w:rsidRPr="00E77497">
        <w:t>be ToPrimitive(</w:t>
      </w:r>
      <w:r w:rsidRPr="000D2876">
        <w:rPr>
          <w:i/>
        </w:rPr>
        <w:t>x</w:t>
      </w:r>
      <w:r w:rsidRPr="00E77497">
        <w:t>, hint Number).</w:t>
      </w:r>
    </w:p>
    <w:p w14:paraId="0E95B827" w14:textId="77777777" w:rsidR="009F36E4" w:rsidRDefault="009F36E4" w:rsidP="0068054D">
      <w:pPr>
        <w:pStyle w:val="Alg4"/>
        <w:numPr>
          <w:ilvl w:val="1"/>
          <w:numId w:val="62"/>
        </w:numPr>
      </w:pPr>
      <w:r>
        <w:t>ReturnIfAbrupt(</w:t>
      </w:r>
      <w:r w:rsidRPr="000D2876">
        <w:rPr>
          <w:i/>
        </w:rPr>
        <w:t>px</w:t>
      </w:r>
      <w:r>
        <w:t>).</w:t>
      </w:r>
    </w:p>
    <w:p w14:paraId="20C66D29" w14:textId="77777777" w:rsidR="009F36E4" w:rsidRPr="00E77497" w:rsidRDefault="009F36E4" w:rsidP="0068054D">
      <w:pPr>
        <w:pStyle w:val="Alg4"/>
        <w:numPr>
          <w:ilvl w:val="1"/>
          <w:numId w:val="62"/>
        </w:numPr>
      </w:pPr>
      <w:r w:rsidRPr="00E77497">
        <w:t xml:space="preserve">Let </w:t>
      </w:r>
      <w:r w:rsidRPr="000D2876">
        <w:rPr>
          <w:i/>
        </w:rPr>
        <w:t xml:space="preserve">py </w:t>
      </w:r>
      <w:r w:rsidRPr="00E77497">
        <w:t>be ToPrimitive(</w:t>
      </w:r>
      <w:r w:rsidRPr="000D2876">
        <w:rPr>
          <w:i/>
        </w:rPr>
        <w:t>y</w:t>
      </w:r>
      <w:r w:rsidRPr="00E77497">
        <w:t>, hint Number).</w:t>
      </w:r>
    </w:p>
    <w:p w14:paraId="77569230" w14:textId="77777777" w:rsidR="009F36E4" w:rsidRDefault="009F36E4" w:rsidP="0068054D">
      <w:pPr>
        <w:pStyle w:val="Alg4"/>
        <w:numPr>
          <w:ilvl w:val="1"/>
          <w:numId w:val="62"/>
        </w:numPr>
      </w:pPr>
      <w:r>
        <w:t>ReturnIfAbrupt(</w:t>
      </w:r>
      <w:r w:rsidRPr="000D2876">
        <w:rPr>
          <w:i/>
        </w:rPr>
        <w:t>py</w:t>
      </w:r>
      <w:r>
        <w:t>).</w:t>
      </w:r>
    </w:p>
    <w:p w14:paraId="4F33228A" w14:textId="77777777" w:rsidR="009F36E4" w:rsidRPr="00E77497" w:rsidRDefault="009F36E4" w:rsidP="0068054D">
      <w:pPr>
        <w:pStyle w:val="Alg4"/>
        <w:numPr>
          <w:ilvl w:val="0"/>
          <w:numId w:val="62"/>
        </w:numPr>
      </w:pPr>
      <w:r w:rsidRPr="00E77497">
        <w:t>Else the order of evaluation needs to be reversed to preserve left to right evaluation</w:t>
      </w:r>
    </w:p>
    <w:p w14:paraId="77C0DF92" w14:textId="77777777" w:rsidR="009F36E4" w:rsidRPr="00E77497" w:rsidRDefault="009F36E4" w:rsidP="0068054D">
      <w:pPr>
        <w:pStyle w:val="Alg4"/>
        <w:numPr>
          <w:ilvl w:val="1"/>
          <w:numId w:val="62"/>
        </w:numPr>
      </w:pPr>
      <w:r w:rsidRPr="00E77497">
        <w:t xml:space="preserve">Let </w:t>
      </w:r>
      <w:r w:rsidRPr="000D2876">
        <w:rPr>
          <w:i/>
        </w:rPr>
        <w:t xml:space="preserve">py </w:t>
      </w:r>
      <w:r w:rsidRPr="00E77497">
        <w:t>be ToPrimitive(</w:t>
      </w:r>
      <w:r w:rsidRPr="000D2876">
        <w:rPr>
          <w:i/>
        </w:rPr>
        <w:t>y</w:t>
      </w:r>
      <w:r w:rsidRPr="00E77497">
        <w:t>, hint Number).</w:t>
      </w:r>
    </w:p>
    <w:p w14:paraId="3D4DE345" w14:textId="77777777" w:rsidR="009F36E4" w:rsidRDefault="009F36E4" w:rsidP="0068054D">
      <w:pPr>
        <w:pStyle w:val="Alg4"/>
        <w:numPr>
          <w:ilvl w:val="1"/>
          <w:numId w:val="62"/>
        </w:numPr>
      </w:pPr>
      <w:r>
        <w:t>ReturnIfAbrupt(</w:t>
      </w:r>
      <w:r w:rsidRPr="000D2876">
        <w:rPr>
          <w:i/>
        </w:rPr>
        <w:t>py</w:t>
      </w:r>
      <w:r>
        <w:t>).</w:t>
      </w:r>
    </w:p>
    <w:p w14:paraId="70149206" w14:textId="77777777" w:rsidR="009F36E4" w:rsidRPr="00E77497" w:rsidRDefault="009F36E4" w:rsidP="0068054D">
      <w:pPr>
        <w:pStyle w:val="Alg4"/>
        <w:numPr>
          <w:ilvl w:val="1"/>
          <w:numId w:val="62"/>
        </w:numPr>
      </w:pPr>
      <w:r w:rsidRPr="00E77497">
        <w:t xml:space="preserve">Let </w:t>
      </w:r>
      <w:r w:rsidRPr="000D2876">
        <w:rPr>
          <w:i/>
        </w:rPr>
        <w:t xml:space="preserve">px </w:t>
      </w:r>
      <w:r w:rsidRPr="00E77497">
        <w:t>be ToPrimitive(</w:t>
      </w:r>
      <w:r w:rsidRPr="000D2876">
        <w:rPr>
          <w:i/>
        </w:rPr>
        <w:t>x</w:t>
      </w:r>
      <w:r w:rsidRPr="00E77497">
        <w:t>, hint Number).</w:t>
      </w:r>
    </w:p>
    <w:p w14:paraId="6032E6B7" w14:textId="77777777" w:rsidR="009F36E4" w:rsidRPr="00E83F05" w:rsidRDefault="009F36E4" w:rsidP="0068054D">
      <w:pPr>
        <w:pStyle w:val="Alg4"/>
        <w:numPr>
          <w:ilvl w:val="1"/>
          <w:numId w:val="62"/>
        </w:numPr>
      </w:pPr>
      <w:r w:rsidRPr="0034651E">
        <w:t>ReturnIfAbrupt(</w:t>
      </w:r>
      <w:r w:rsidRPr="000D2876">
        <w:rPr>
          <w:i/>
        </w:rPr>
        <w:t>px</w:t>
      </w:r>
      <w:r w:rsidRPr="0034651E">
        <w:t>).</w:t>
      </w:r>
    </w:p>
    <w:p w14:paraId="1BC9E21C" w14:textId="77777777" w:rsidR="009F36E4" w:rsidRPr="00E77497" w:rsidRDefault="009F36E4" w:rsidP="0068054D">
      <w:pPr>
        <w:pStyle w:val="Alg4"/>
        <w:numPr>
          <w:ilvl w:val="0"/>
          <w:numId w:val="62"/>
        </w:numPr>
      </w:pPr>
      <w:r>
        <w:t>If</w:t>
      </w:r>
      <w:r w:rsidRPr="00E77497">
        <w:t xml:space="preserve"> both </w:t>
      </w:r>
      <w:r w:rsidRPr="000D2876">
        <w:rPr>
          <w:i/>
        </w:rPr>
        <w:t xml:space="preserve">px </w:t>
      </w:r>
      <w:r w:rsidRPr="00E77497">
        <w:t xml:space="preserve">and </w:t>
      </w:r>
      <w:r w:rsidRPr="000D2876">
        <w:rPr>
          <w:i/>
        </w:rPr>
        <w:t xml:space="preserve">py </w:t>
      </w:r>
      <w:r w:rsidRPr="00E77497">
        <w:t>are Strings,</w:t>
      </w:r>
      <w:r>
        <w:t xml:space="preserve"> then</w:t>
      </w:r>
    </w:p>
    <w:p w14:paraId="2AF407AB" w14:textId="77777777" w:rsidR="009F36E4" w:rsidRPr="00E77497" w:rsidRDefault="009F36E4" w:rsidP="0068054D">
      <w:pPr>
        <w:pStyle w:val="Alg4"/>
        <w:numPr>
          <w:ilvl w:val="1"/>
          <w:numId w:val="62"/>
        </w:numPr>
      </w:pPr>
      <w:r w:rsidRPr="00E77497">
        <w:t xml:space="preserve">If </w:t>
      </w:r>
      <w:r w:rsidRPr="000D2876">
        <w:rPr>
          <w:i/>
        </w:rPr>
        <w:t>py</w:t>
      </w:r>
      <w:r w:rsidRPr="00E77497">
        <w:t xml:space="preserve"> is a prefix of </w:t>
      </w:r>
      <w:r w:rsidRPr="000D2876">
        <w:rPr>
          <w:i/>
        </w:rPr>
        <w:t>px</w:t>
      </w:r>
      <w:r w:rsidRPr="00E77497">
        <w:t xml:space="preserve">, return </w:t>
      </w:r>
      <w:r w:rsidRPr="000D2876">
        <w:rPr>
          <w:b/>
        </w:rPr>
        <w:t>false</w:t>
      </w:r>
      <w:r w:rsidRPr="00E77497">
        <w:t xml:space="preserve">. (A String value </w:t>
      </w:r>
      <w:r w:rsidRPr="000D2876">
        <w:rPr>
          <w:i/>
        </w:rPr>
        <w:t>p</w:t>
      </w:r>
      <w:r w:rsidRPr="00E77497">
        <w:t xml:space="preserve"> is a prefix of String value </w:t>
      </w:r>
      <w:r w:rsidRPr="000D2876">
        <w:rPr>
          <w:i/>
        </w:rPr>
        <w:t>q</w:t>
      </w:r>
      <w:r w:rsidRPr="00E77497">
        <w:t xml:space="preserve"> if </w:t>
      </w:r>
      <w:r w:rsidRPr="000D2876">
        <w:rPr>
          <w:i/>
        </w:rPr>
        <w:t>q</w:t>
      </w:r>
      <w:r w:rsidRPr="00E77497">
        <w:t xml:space="preserve"> can be the result of concatenating </w:t>
      </w:r>
      <w:r w:rsidRPr="000D2876">
        <w:rPr>
          <w:i/>
        </w:rPr>
        <w:t>p</w:t>
      </w:r>
      <w:r w:rsidRPr="00E77497">
        <w:t xml:space="preserve"> and some other String </w:t>
      </w:r>
      <w:r w:rsidRPr="000D2876">
        <w:rPr>
          <w:i/>
        </w:rPr>
        <w:t>r</w:t>
      </w:r>
      <w:r w:rsidRPr="00E77497">
        <w:t xml:space="preserve">. Note that any String is a prefix of itself, because </w:t>
      </w:r>
      <w:r w:rsidRPr="000D2876">
        <w:rPr>
          <w:i/>
        </w:rPr>
        <w:t>r</w:t>
      </w:r>
      <w:r w:rsidRPr="00E77497">
        <w:t xml:space="preserve"> may be the empty String.)</w:t>
      </w:r>
    </w:p>
    <w:p w14:paraId="6ED6E723" w14:textId="77777777" w:rsidR="009F36E4" w:rsidRPr="00E77497" w:rsidRDefault="009F36E4" w:rsidP="0068054D">
      <w:pPr>
        <w:pStyle w:val="Alg4"/>
        <w:numPr>
          <w:ilvl w:val="1"/>
          <w:numId w:val="62"/>
        </w:numPr>
      </w:pPr>
      <w:r w:rsidRPr="00E77497">
        <w:t xml:space="preserve">If </w:t>
      </w:r>
      <w:r w:rsidRPr="000D2876">
        <w:rPr>
          <w:i/>
        </w:rPr>
        <w:t>px</w:t>
      </w:r>
      <w:r w:rsidRPr="00E77497">
        <w:t xml:space="preserve"> is a prefix of </w:t>
      </w:r>
      <w:r w:rsidRPr="000D2876">
        <w:rPr>
          <w:i/>
        </w:rPr>
        <w:t>py</w:t>
      </w:r>
      <w:r w:rsidRPr="00E77497">
        <w:t xml:space="preserve">, return </w:t>
      </w:r>
      <w:r w:rsidRPr="000D2876">
        <w:rPr>
          <w:b/>
        </w:rPr>
        <w:t>true</w:t>
      </w:r>
      <w:r w:rsidRPr="00E77497">
        <w:t>.</w:t>
      </w:r>
    </w:p>
    <w:p w14:paraId="456E1683" w14:textId="77777777" w:rsidR="009F36E4" w:rsidRPr="00E77497" w:rsidRDefault="009F36E4" w:rsidP="0068054D">
      <w:pPr>
        <w:pStyle w:val="Alg4"/>
        <w:numPr>
          <w:ilvl w:val="1"/>
          <w:numId w:val="62"/>
        </w:numPr>
      </w:pPr>
      <w:r w:rsidRPr="00E77497">
        <w:t xml:space="preserve">Let </w:t>
      </w:r>
      <w:r w:rsidRPr="000D2876">
        <w:rPr>
          <w:i/>
        </w:rPr>
        <w:t>k</w:t>
      </w:r>
      <w:r w:rsidRPr="00E77497">
        <w:t xml:space="preserve"> be the smallest nonnegative integer such that the character at position </w:t>
      </w:r>
      <w:r w:rsidRPr="000D2876">
        <w:rPr>
          <w:i/>
        </w:rPr>
        <w:t>k</w:t>
      </w:r>
      <w:r w:rsidRPr="00E77497">
        <w:t xml:space="preserve"> within </w:t>
      </w:r>
      <w:r w:rsidRPr="000D2876">
        <w:rPr>
          <w:i/>
        </w:rPr>
        <w:t>px</w:t>
      </w:r>
      <w:r w:rsidRPr="00E77497">
        <w:t xml:space="preserve"> is different from the character at position </w:t>
      </w:r>
      <w:r w:rsidRPr="000D2876">
        <w:rPr>
          <w:i/>
        </w:rPr>
        <w:t>k</w:t>
      </w:r>
      <w:r w:rsidRPr="00E77497">
        <w:t xml:space="preserve"> within </w:t>
      </w:r>
      <w:r w:rsidRPr="000D2876">
        <w:rPr>
          <w:i/>
        </w:rPr>
        <w:t>py</w:t>
      </w:r>
      <w:r w:rsidRPr="00E77497">
        <w:t xml:space="preserve">. (There must be such a </w:t>
      </w:r>
      <w:r w:rsidRPr="000D2876">
        <w:rPr>
          <w:i/>
        </w:rPr>
        <w:t>k</w:t>
      </w:r>
      <w:r w:rsidRPr="00E77497">
        <w:t>, for neither String is a prefix of the other.)</w:t>
      </w:r>
    </w:p>
    <w:p w14:paraId="2B626F8A" w14:textId="77777777" w:rsidR="009F36E4" w:rsidRPr="00E77497" w:rsidRDefault="009F36E4" w:rsidP="0068054D">
      <w:pPr>
        <w:pStyle w:val="Alg4"/>
        <w:numPr>
          <w:ilvl w:val="1"/>
          <w:numId w:val="62"/>
        </w:numPr>
      </w:pPr>
      <w:r w:rsidRPr="00E77497">
        <w:t xml:space="preserve">Let </w:t>
      </w:r>
      <w:r w:rsidRPr="000D2876">
        <w:rPr>
          <w:i/>
        </w:rPr>
        <w:t>m</w:t>
      </w:r>
      <w:r w:rsidRPr="00E77497">
        <w:t xml:space="preserve"> be the integer that is the code unit value for the character at position </w:t>
      </w:r>
      <w:r w:rsidRPr="000D2876">
        <w:rPr>
          <w:i/>
        </w:rPr>
        <w:t>k</w:t>
      </w:r>
      <w:r w:rsidRPr="00E77497">
        <w:t xml:space="preserve"> within </w:t>
      </w:r>
      <w:r w:rsidRPr="000D2876">
        <w:rPr>
          <w:i/>
        </w:rPr>
        <w:t>px</w:t>
      </w:r>
      <w:r w:rsidRPr="00E77497">
        <w:t>.</w:t>
      </w:r>
    </w:p>
    <w:p w14:paraId="7A5DD3B3" w14:textId="77777777" w:rsidR="009F36E4" w:rsidRPr="00E77497" w:rsidRDefault="009F36E4" w:rsidP="0068054D">
      <w:pPr>
        <w:pStyle w:val="Alg4"/>
        <w:numPr>
          <w:ilvl w:val="1"/>
          <w:numId w:val="62"/>
        </w:numPr>
      </w:pPr>
      <w:r w:rsidRPr="00E77497">
        <w:t xml:space="preserve">Let </w:t>
      </w:r>
      <w:r w:rsidRPr="000D2876">
        <w:rPr>
          <w:i/>
        </w:rPr>
        <w:t>n</w:t>
      </w:r>
      <w:r w:rsidRPr="00E77497">
        <w:t xml:space="preserve"> be the integer that is the code unit value for the character at position </w:t>
      </w:r>
      <w:r w:rsidRPr="000D2876">
        <w:rPr>
          <w:i/>
        </w:rPr>
        <w:t>k</w:t>
      </w:r>
      <w:r w:rsidRPr="00E77497">
        <w:t xml:space="preserve"> within </w:t>
      </w:r>
      <w:r w:rsidRPr="000D2876">
        <w:rPr>
          <w:i/>
        </w:rPr>
        <w:t>py</w:t>
      </w:r>
      <w:r w:rsidRPr="00E77497">
        <w:t>.</w:t>
      </w:r>
    </w:p>
    <w:p w14:paraId="7C8F80AC" w14:textId="77777777" w:rsidR="009F36E4" w:rsidRPr="00E77497" w:rsidRDefault="009F36E4" w:rsidP="0068054D">
      <w:pPr>
        <w:pStyle w:val="Alg4"/>
        <w:numPr>
          <w:ilvl w:val="1"/>
          <w:numId w:val="62"/>
        </w:numPr>
      </w:pPr>
      <w:r w:rsidRPr="00E77497">
        <w:t xml:space="preserve">If </w:t>
      </w:r>
      <w:r w:rsidRPr="000D2876">
        <w:rPr>
          <w:i/>
        </w:rPr>
        <w:t>m</w:t>
      </w:r>
      <w:r w:rsidRPr="00E77497">
        <w:t xml:space="preserve"> &lt; </w:t>
      </w:r>
      <w:r w:rsidRPr="007B724C">
        <w:rPr>
          <w:i/>
        </w:rPr>
        <w:t>n</w:t>
      </w:r>
      <w:r w:rsidRPr="00E77497">
        <w:t xml:space="preserve">, return </w:t>
      </w:r>
      <w:r w:rsidRPr="007B724C">
        <w:rPr>
          <w:b/>
        </w:rPr>
        <w:t>true</w:t>
      </w:r>
      <w:r w:rsidRPr="00E77497">
        <w:t xml:space="preserve">. Otherwise, return </w:t>
      </w:r>
      <w:r w:rsidRPr="007B724C">
        <w:rPr>
          <w:b/>
        </w:rPr>
        <w:t>false</w:t>
      </w:r>
      <w:r w:rsidRPr="00E77497">
        <w:t>.</w:t>
      </w:r>
    </w:p>
    <w:p w14:paraId="2848300F" w14:textId="77777777" w:rsidR="009F36E4" w:rsidRPr="00E77497" w:rsidRDefault="009F36E4" w:rsidP="0068054D">
      <w:pPr>
        <w:pStyle w:val="Alg4"/>
        <w:numPr>
          <w:ilvl w:val="0"/>
          <w:numId w:val="62"/>
        </w:numPr>
      </w:pPr>
      <w:r>
        <w:t>Else,</w:t>
      </w:r>
      <w:r w:rsidRPr="00E77497">
        <w:t xml:space="preserve"> </w:t>
      </w:r>
    </w:p>
    <w:p w14:paraId="746886BD" w14:textId="77777777" w:rsidR="009F36E4" w:rsidRPr="00E77497" w:rsidRDefault="009F36E4" w:rsidP="0068054D">
      <w:pPr>
        <w:pStyle w:val="Alg4"/>
        <w:numPr>
          <w:ilvl w:val="1"/>
          <w:numId w:val="62"/>
        </w:numPr>
      </w:pPr>
      <w:r w:rsidRPr="00E77497">
        <w:t xml:space="preserve">Let </w:t>
      </w:r>
      <w:r w:rsidRPr="000D2876">
        <w:rPr>
          <w:i/>
        </w:rPr>
        <w:t xml:space="preserve">nx </w:t>
      </w:r>
      <w:r w:rsidRPr="00E77497">
        <w:t>be ToNumber(</w:t>
      </w:r>
      <w:r w:rsidRPr="007B724C">
        <w:rPr>
          <w:i/>
        </w:rPr>
        <w:t>px</w:t>
      </w:r>
      <w:r w:rsidRPr="00E77497">
        <w:t xml:space="preserve">). Because </w:t>
      </w:r>
      <w:r w:rsidRPr="007B724C">
        <w:rPr>
          <w:i/>
        </w:rPr>
        <w:t xml:space="preserve">px </w:t>
      </w:r>
      <w:r w:rsidRPr="00E77497">
        <w:t xml:space="preserve">and </w:t>
      </w:r>
      <w:r w:rsidRPr="007B724C">
        <w:rPr>
          <w:i/>
        </w:rPr>
        <w:t xml:space="preserve">py </w:t>
      </w:r>
      <w:r w:rsidRPr="00E77497">
        <w:t>are primitive values evaluation order is not important.</w:t>
      </w:r>
    </w:p>
    <w:p w14:paraId="6905F1F3" w14:textId="77777777" w:rsidR="009F36E4" w:rsidRPr="00E77497" w:rsidRDefault="009F36E4" w:rsidP="0068054D">
      <w:pPr>
        <w:pStyle w:val="Alg4"/>
        <w:numPr>
          <w:ilvl w:val="1"/>
          <w:numId w:val="62"/>
        </w:numPr>
      </w:pPr>
      <w:r w:rsidRPr="00E77497">
        <w:t xml:space="preserve">Let </w:t>
      </w:r>
      <w:r w:rsidRPr="007B724C">
        <w:rPr>
          <w:i/>
        </w:rPr>
        <w:t>ny</w:t>
      </w:r>
      <w:r w:rsidRPr="00E77497">
        <w:t xml:space="preserve"> be ToNumber(</w:t>
      </w:r>
      <w:r w:rsidRPr="007B724C">
        <w:rPr>
          <w:i/>
        </w:rPr>
        <w:t>py</w:t>
      </w:r>
      <w:r w:rsidRPr="00E77497">
        <w:t>).</w:t>
      </w:r>
    </w:p>
    <w:p w14:paraId="241FE9B2" w14:textId="77777777" w:rsidR="009F36E4" w:rsidRPr="00E77497" w:rsidRDefault="009F36E4" w:rsidP="0068054D">
      <w:pPr>
        <w:pStyle w:val="Alg4"/>
        <w:numPr>
          <w:ilvl w:val="1"/>
          <w:numId w:val="62"/>
        </w:numPr>
      </w:pPr>
      <w:r w:rsidRPr="00E77497">
        <w:t xml:space="preserve">If </w:t>
      </w:r>
      <w:r w:rsidRPr="007B724C">
        <w:rPr>
          <w:i/>
        </w:rPr>
        <w:t xml:space="preserve">nx </w:t>
      </w:r>
      <w:r w:rsidRPr="00E77497">
        <w:t xml:space="preserve">is </w:t>
      </w:r>
      <w:r w:rsidRPr="007B724C">
        <w:rPr>
          <w:b/>
        </w:rPr>
        <w:t>NaN</w:t>
      </w:r>
      <w:r w:rsidRPr="00E77497">
        <w:t xml:space="preserve">, return </w:t>
      </w:r>
      <w:r w:rsidRPr="007B724C">
        <w:rPr>
          <w:b/>
        </w:rPr>
        <w:t>undefined</w:t>
      </w:r>
      <w:r w:rsidRPr="00E77497">
        <w:t>.</w:t>
      </w:r>
    </w:p>
    <w:p w14:paraId="77551326" w14:textId="77777777" w:rsidR="009F36E4" w:rsidRPr="00E77497" w:rsidRDefault="009F36E4" w:rsidP="0068054D">
      <w:pPr>
        <w:pStyle w:val="Alg4"/>
        <w:numPr>
          <w:ilvl w:val="1"/>
          <w:numId w:val="62"/>
        </w:numPr>
      </w:pPr>
      <w:r w:rsidRPr="00E77497">
        <w:t xml:space="preserve">If </w:t>
      </w:r>
      <w:r w:rsidRPr="007B724C">
        <w:rPr>
          <w:i/>
        </w:rPr>
        <w:t xml:space="preserve">ny </w:t>
      </w:r>
      <w:r w:rsidRPr="00E77497">
        <w:t xml:space="preserve">is </w:t>
      </w:r>
      <w:r w:rsidRPr="007B724C">
        <w:rPr>
          <w:b/>
        </w:rPr>
        <w:t>NaN</w:t>
      </w:r>
      <w:r w:rsidRPr="00E77497">
        <w:t xml:space="preserve">, return </w:t>
      </w:r>
      <w:r w:rsidRPr="007B724C">
        <w:rPr>
          <w:b/>
        </w:rPr>
        <w:t>undefined</w:t>
      </w:r>
      <w:r w:rsidRPr="00E77497">
        <w:t>.</w:t>
      </w:r>
    </w:p>
    <w:p w14:paraId="15CC8F92"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and </w:t>
      </w:r>
      <w:r w:rsidRPr="007B724C">
        <w:rPr>
          <w:i/>
        </w:rPr>
        <w:t>ny</w:t>
      </w:r>
      <w:r w:rsidRPr="00E77497">
        <w:t xml:space="preserve"> are the same Number value, return </w:t>
      </w:r>
      <w:r w:rsidRPr="007B724C">
        <w:rPr>
          <w:b/>
        </w:rPr>
        <w:t>false</w:t>
      </w:r>
      <w:r w:rsidRPr="00E77497">
        <w:t>.</w:t>
      </w:r>
    </w:p>
    <w:p w14:paraId="63AC83C4"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is </w:t>
      </w:r>
      <w:r w:rsidRPr="007B724C">
        <w:rPr>
          <w:b/>
        </w:rPr>
        <w:t>+0</w:t>
      </w:r>
      <w:r w:rsidRPr="00E77497">
        <w:t xml:space="preserve"> and </w:t>
      </w:r>
      <w:r w:rsidRPr="007B724C">
        <w:rPr>
          <w:i/>
        </w:rPr>
        <w:t>ny</w:t>
      </w:r>
      <w:r w:rsidRPr="00E77497">
        <w:t xml:space="preserve"> is </w:t>
      </w:r>
      <w:r w:rsidRPr="007B724C">
        <w:rPr>
          <w:b/>
        </w:rPr>
        <w:sym w:font="Symbol" w:char="F02D"/>
      </w:r>
      <w:r w:rsidRPr="007B724C">
        <w:rPr>
          <w:b/>
        </w:rPr>
        <w:t>0</w:t>
      </w:r>
      <w:r w:rsidRPr="00E77497">
        <w:t xml:space="preserve">, return </w:t>
      </w:r>
      <w:r w:rsidRPr="007B724C">
        <w:rPr>
          <w:b/>
        </w:rPr>
        <w:t>false</w:t>
      </w:r>
      <w:r w:rsidRPr="00E77497">
        <w:t>.</w:t>
      </w:r>
    </w:p>
    <w:p w14:paraId="6C47EB17"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is </w:t>
      </w:r>
      <w:r w:rsidRPr="007B724C">
        <w:rPr>
          <w:b/>
        </w:rPr>
        <w:sym w:font="Symbol" w:char="F02D"/>
      </w:r>
      <w:r w:rsidRPr="007B724C">
        <w:rPr>
          <w:b/>
        </w:rPr>
        <w:t>0</w:t>
      </w:r>
      <w:r w:rsidRPr="00E77497">
        <w:t xml:space="preserve"> and </w:t>
      </w:r>
      <w:r w:rsidRPr="007B724C">
        <w:rPr>
          <w:i/>
        </w:rPr>
        <w:t>ny</w:t>
      </w:r>
      <w:r w:rsidRPr="00E77497">
        <w:t xml:space="preserve"> is </w:t>
      </w:r>
      <w:r w:rsidRPr="007B724C">
        <w:rPr>
          <w:b/>
        </w:rPr>
        <w:t>+0</w:t>
      </w:r>
      <w:r w:rsidRPr="00E77497">
        <w:t xml:space="preserve">, return </w:t>
      </w:r>
      <w:r w:rsidRPr="007B724C">
        <w:rPr>
          <w:b/>
        </w:rPr>
        <w:t>false</w:t>
      </w:r>
      <w:r w:rsidRPr="00E77497">
        <w:t>.</w:t>
      </w:r>
    </w:p>
    <w:p w14:paraId="1E12B8FC"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is </w:t>
      </w:r>
      <w:r w:rsidRPr="007B724C">
        <w:rPr>
          <w:b/>
        </w:rPr>
        <w:t>+</w:t>
      </w:r>
      <w:r w:rsidRPr="007B724C">
        <w:rPr>
          <w:b/>
        </w:rPr>
        <w:sym w:font="Symbol" w:char="F0A5"/>
      </w:r>
      <w:r w:rsidRPr="00E77497">
        <w:t xml:space="preserve">, return </w:t>
      </w:r>
      <w:r w:rsidRPr="007B724C">
        <w:rPr>
          <w:b/>
        </w:rPr>
        <w:t>false</w:t>
      </w:r>
      <w:r w:rsidRPr="00E77497">
        <w:t>.</w:t>
      </w:r>
    </w:p>
    <w:p w14:paraId="4F4F571D" w14:textId="77777777" w:rsidR="009F36E4" w:rsidRPr="00E77497" w:rsidRDefault="009F36E4" w:rsidP="0068054D">
      <w:pPr>
        <w:pStyle w:val="Alg4"/>
        <w:numPr>
          <w:ilvl w:val="1"/>
          <w:numId w:val="62"/>
        </w:numPr>
      </w:pPr>
      <w:r w:rsidRPr="00E77497">
        <w:t xml:space="preserve">If </w:t>
      </w:r>
      <w:r w:rsidRPr="007B724C">
        <w:rPr>
          <w:i/>
        </w:rPr>
        <w:t>ny</w:t>
      </w:r>
      <w:r w:rsidRPr="00E77497">
        <w:t xml:space="preserve"> is </w:t>
      </w:r>
      <w:r w:rsidRPr="007B724C">
        <w:rPr>
          <w:b/>
        </w:rPr>
        <w:t>+</w:t>
      </w:r>
      <w:r w:rsidRPr="007B724C">
        <w:rPr>
          <w:b/>
        </w:rPr>
        <w:sym w:font="Symbol" w:char="F0A5"/>
      </w:r>
      <w:r w:rsidRPr="00E77497">
        <w:t xml:space="preserve">, return </w:t>
      </w:r>
      <w:r w:rsidRPr="007B724C">
        <w:rPr>
          <w:b/>
        </w:rPr>
        <w:t>true</w:t>
      </w:r>
      <w:r w:rsidRPr="00E77497">
        <w:t>.</w:t>
      </w:r>
    </w:p>
    <w:p w14:paraId="31CDDCE3" w14:textId="77777777" w:rsidR="009F36E4" w:rsidRPr="00E77497" w:rsidRDefault="009F36E4" w:rsidP="0068054D">
      <w:pPr>
        <w:pStyle w:val="Alg4"/>
        <w:numPr>
          <w:ilvl w:val="1"/>
          <w:numId w:val="62"/>
        </w:numPr>
      </w:pPr>
      <w:r w:rsidRPr="00E77497">
        <w:t xml:space="preserve">If </w:t>
      </w:r>
      <w:r w:rsidRPr="007B724C">
        <w:rPr>
          <w:i/>
        </w:rPr>
        <w:t>ny</w:t>
      </w:r>
      <w:r w:rsidRPr="00E77497">
        <w:t xml:space="preserve"> is </w:t>
      </w:r>
      <w:r w:rsidRPr="007B724C">
        <w:rPr>
          <w:b/>
        </w:rPr>
        <w:sym w:font="Symbol" w:char="F02D"/>
      </w:r>
      <w:r w:rsidRPr="007B724C">
        <w:rPr>
          <w:b/>
        </w:rPr>
        <w:sym w:font="Symbol" w:char="F0A5"/>
      </w:r>
      <w:r w:rsidRPr="00E77497">
        <w:t xml:space="preserve">, return </w:t>
      </w:r>
      <w:r w:rsidRPr="007B724C">
        <w:rPr>
          <w:b/>
        </w:rPr>
        <w:t>false</w:t>
      </w:r>
      <w:r w:rsidRPr="00E77497">
        <w:t>.</w:t>
      </w:r>
    </w:p>
    <w:p w14:paraId="419FB2C7" w14:textId="77777777" w:rsidR="009F36E4" w:rsidRPr="00E77497" w:rsidRDefault="009F36E4" w:rsidP="0068054D">
      <w:pPr>
        <w:pStyle w:val="Alg4"/>
        <w:numPr>
          <w:ilvl w:val="1"/>
          <w:numId w:val="62"/>
        </w:numPr>
      </w:pPr>
      <w:r w:rsidRPr="00E77497">
        <w:t xml:space="preserve">If </w:t>
      </w:r>
      <w:r w:rsidRPr="007B724C">
        <w:rPr>
          <w:i/>
        </w:rPr>
        <w:t>nx</w:t>
      </w:r>
      <w:r w:rsidRPr="00E77497">
        <w:t xml:space="preserve"> is </w:t>
      </w:r>
      <w:r w:rsidRPr="007B724C">
        <w:rPr>
          <w:b/>
        </w:rPr>
        <w:sym w:font="Symbol" w:char="F02D"/>
      </w:r>
      <w:r w:rsidRPr="007B724C">
        <w:rPr>
          <w:b/>
        </w:rPr>
        <w:sym w:font="Symbol" w:char="F0A5"/>
      </w:r>
      <w:r w:rsidRPr="00E77497">
        <w:t xml:space="preserve">, return </w:t>
      </w:r>
      <w:r w:rsidRPr="007B724C">
        <w:rPr>
          <w:b/>
        </w:rPr>
        <w:t>true</w:t>
      </w:r>
      <w:r w:rsidRPr="00E77497">
        <w:t>.</w:t>
      </w:r>
    </w:p>
    <w:p w14:paraId="269A4C9E" w14:textId="77777777" w:rsidR="009F36E4" w:rsidRPr="00E77497" w:rsidRDefault="009F36E4" w:rsidP="0068054D">
      <w:pPr>
        <w:pStyle w:val="Alg4"/>
        <w:numPr>
          <w:ilvl w:val="1"/>
          <w:numId w:val="62"/>
        </w:numPr>
      </w:pPr>
      <w:r w:rsidRPr="00E77497">
        <w:t xml:space="preserve">If the mathematical value of </w:t>
      </w:r>
      <w:r w:rsidRPr="007B724C">
        <w:rPr>
          <w:i/>
        </w:rPr>
        <w:t>nx</w:t>
      </w:r>
      <w:r w:rsidRPr="00E77497">
        <w:t xml:space="preserve"> is less than the mathematical value of </w:t>
      </w:r>
      <w:r w:rsidRPr="007B724C">
        <w:rPr>
          <w:i/>
        </w:rPr>
        <w:t>ny</w:t>
      </w:r>
      <w:r w:rsidRPr="00E77497" w:rsidDel="00214A24">
        <w:t xml:space="preserve"> </w:t>
      </w:r>
      <w:r w:rsidRPr="00E77497">
        <w:t xml:space="preserve">—note that these mathematical values are both finite and not both zero—return </w:t>
      </w:r>
      <w:r w:rsidRPr="007B724C">
        <w:rPr>
          <w:b/>
        </w:rPr>
        <w:t>true</w:t>
      </w:r>
      <w:r w:rsidRPr="00E77497">
        <w:t xml:space="preserve">. Otherwise, return </w:t>
      </w:r>
      <w:r w:rsidRPr="007B724C">
        <w:rPr>
          <w:b/>
        </w:rPr>
        <w:t>false</w:t>
      </w:r>
      <w:r w:rsidRPr="00E77497">
        <w:t>.</w:t>
      </w:r>
    </w:p>
    <w:p w14:paraId="087A1874" w14:textId="77777777" w:rsidR="009F36E4" w:rsidRPr="00E77497" w:rsidRDefault="009F36E4" w:rsidP="009F36E4">
      <w:pPr>
        <w:pStyle w:val="Note"/>
      </w:pPr>
      <w:r w:rsidRPr="00E77497">
        <w:t>NOTE 1</w:t>
      </w:r>
      <w:r w:rsidRPr="00E77497">
        <w:tab/>
        <w:t xml:space="preserve">Step </w:t>
      </w:r>
      <w:r>
        <w:t>5</w:t>
      </w:r>
      <w:r w:rsidRPr="00E77497">
        <w:t xml:space="preserve"> differs from step </w:t>
      </w:r>
      <w:r>
        <w:t>11</w:t>
      </w:r>
      <w:r w:rsidRPr="00E77497">
        <w:t xml:space="preserve"> in the algorithm for the addition operator </w:t>
      </w:r>
      <w:r w:rsidRPr="00E77497">
        <w:rPr>
          <w:rFonts w:ascii="Courier New" w:hAnsi="Courier New"/>
          <w:b/>
        </w:rPr>
        <w:t>+</w:t>
      </w:r>
      <w:r w:rsidRPr="00E77497">
        <w:t xml:space="preserve"> (</w:t>
      </w:r>
      <w:r>
        <w:fldChar w:fldCharType="begin"/>
      </w:r>
      <w:r>
        <w:instrText xml:space="preserve"> REF _Ref368042275 \r \h </w:instrText>
      </w:r>
      <w:r>
        <w:fldChar w:fldCharType="separate"/>
      </w:r>
      <w:r w:rsidR="00281431">
        <w:t>12.7.3</w:t>
      </w:r>
      <w:r>
        <w:fldChar w:fldCharType="end"/>
      </w:r>
      <w:r w:rsidRPr="00E77497">
        <w:t xml:space="preserve">) in using </w:t>
      </w:r>
      <w:r>
        <w:t>“</w:t>
      </w:r>
      <w:r w:rsidRPr="00E77497">
        <w:t>and</w:t>
      </w:r>
      <w:r>
        <w:t>”</w:t>
      </w:r>
      <w:r w:rsidRPr="00E77497">
        <w:t xml:space="preserve"> instead of </w:t>
      </w:r>
      <w:r>
        <w:t>“</w:t>
      </w:r>
      <w:r w:rsidRPr="00E77497">
        <w:t>or</w:t>
      </w:r>
      <w:r>
        <w:t>”</w:t>
      </w:r>
      <w:r w:rsidRPr="00E77497">
        <w:t>.</w:t>
      </w:r>
    </w:p>
    <w:p w14:paraId="4F08BF74" w14:textId="77777777" w:rsidR="009F36E4" w:rsidRPr="004D1BD1" w:rsidRDefault="009F36E4" w:rsidP="009F36E4">
      <w:pPr>
        <w:pStyle w:val="Not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w:t>
      </w:r>
      <w:r>
        <w:t>iz</w:t>
      </w:r>
      <w:r w:rsidRPr="00E77497">
        <w:t>ed form.</w:t>
      </w:r>
      <w:r w:rsidRPr="00120381">
        <w:t xml:space="preserve"> Also, note that for strings containing supplementary characters, lexicographic ordering on sequences of UTF-16 code unit values differs from that on sequences of code point values.</w:t>
      </w:r>
    </w:p>
    <w:p w14:paraId="1DA5B084" w14:textId="77777777" w:rsidR="009F36E4" w:rsidRPr="00E77497" w:rsidRDefault="009F36E4" w:rsidP="009F36E4">
      <w:pPr>
        <w:pStyle w:val="30"/>
      </w:pPr>
      <w:bookmarkStart w:id="421" w:name="_Toc370745187"/>
      <w:bookmarkStart w:id="422" w:name="_Toc384480925"/>
      <w:r w:rsidRPr="00E77497">
        <w:t>Abstract Equality Comparison</w:t>
      </w:r>
      <w:bookmarkEnd w:id="421"/>
      <w:bookmarkEnd w:id="422"/>
      <w:r w:rsidRPr="00E77497">
        <w:t xml:space="preserve"> </w:t>
      </w:r>
    </w:p>
    <w:p w14:paraId="78717697" w14:textId="77777777" w:rsidR="009F36E4" w:rsidRPr="00E77497" w:rsidRDefault="009F36E4" w:rsidP="009F36E4">
      <w:pPr>
        <w:pStyle w:val="normalbefore"/>
      </w:pPr>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33DF795D" w14:textId="77777777" w:rsidR="009F36E4" w:rsidRPr="00E77497" w:rsidRDefault="009F36E4" w:rsidP="0068054D">
      <w:pPr>
        <w:pStyle w:val="Alg4"/>
        <w:numPr>
          <w:ilvl w:val="0"/>
          <w:numId w:val="63"/>
        </w:numPr>
      </w:pPr>
      <w:r w:rsidRPr="00E77497">
        <w:t>If Type(</w:t>
      </w:r>
      <w:r w:rsidRPr="007B724C">
        <w:rPr>
          <w:i/>
        </w:rPr>
        <w:t>x</w:t>
      </w:r>
      <w:r w:rsidRPr="00E77497">
        <w:t>) is the same as Type(</w:t>
      </w:r>
      <w:r w:rsidRPr="007B724C">
        <w:rPr>
          <w:i/>
        </w:rPr>
        <w:t>y</w:t>
      </w:r>
      <w:r w:rsidRPr="00E77497">
        <w:t>), then</w:t>
      </w:r>
    </w:p>
    <w:p w14:paraId="1F3FBE07" w14:textId="77777777" w:rsidR="009F36E4" w:rsidRDefault="009F36E4" w:rsidP="0068054D">
      <w:pPr>
        <w:pStyle w:val="Alg4"/>
        <w:numPr>
          <w:ilvl w:val="1"/>
          <w:numId w:val="63"/>
        </w:numPr>
      </w:pPr>
      <w:r>
        <w:t xml:space="preserve">Return </w:t>
      </w:r>
      <w:r w:rsidRPr="00E77497">
        <w:t xml:space="preserve">the result of performing </w:t>
      </w:r>
      <w:r>
        <w:t>S</w:t>
      </w:r>
      <w:r w:rsidRPr="00E77497">
        <w:t xml:space="preserve">trict </w:t>
      </w:r>
      <w:r>
        <w:t>E</w:t>
      </w:r>
      <w:r w:rsidRPr="00E77497">
        <w:t xml:space="preserve">quality </w:t>
      </w:r>
      <w:r>
        <w:t>C</w:t>
      </w:r>
      <w:r w:rsidRPr="00E77497">
        <w:t xml:space="preserve">omparison </w:t>
      </w:r>
      <w:r w:rsidRPr="007B724C">
        <w:rPr>
          <w:i/>
        </w:rPr>
        <w:t>x</w:t>
      </w:r>
      <w:r w:rsidRPr="00E77497">
        <w:t xml:space="preserve"> === </w:t>
      </w:r>
      <w:r w:rsidRPr="007B724C">
        <w:rPr>
          <w:i/>
        </w:rPr>
        <w:t>y</w:t>
      </w:r>
      <w:r w:rsidRPr="00E77497">
        <w:t>.</w:t>
      </w:r>
    </w:p>
    <w:p w14:paraId="6B69D2D4" w14:textId="77777777" w:rsidR="009F36E4" w:rsidRPr="00E77497" w:rsidRDefault="009F36E4" w:rsidP="0068054D">
      <w:pPr>
        <w:pStyle w:val="Alg4"/>
        <w:numPr>
          <w:ilvl w:val="0"/>
          <w:numId w:val="63"/>
        </w:numPr>
      </w:pPr>
      <w:r w:rsidRPr="00E77497">
        <w:t xml:space="preserve">If </w:t>
      </w:r>
      <w:r w:rsidRPr="007B724C">
        <w:rPr>
          <w:i/>
        </w:rPr>
        <w:t>x</w:t>
      </w:r>
      <w:r w:rsidRPr="00E77497">
        <w:t xml:space="preserve"> is </w:t>
      </w:r>
      <w:r w:rsidRPr="007B724C">
        <w:rPr>
          <w:b/>
        </w:rPr>
        <w:t>null</w:t>
      </w:r>
      <w:r w:rsidRPr="00E77497">
        <w:t xml:space="preserve"> and </w:t>
      </w:r>
      <w:r w:rsidRPr="007B724C">
        <w:rPr>
          <w:i/>
        </w:rPr>
        <w:t xml:space="preserve">y </w:t>
      </w:r>
      <w:r w:rsidRPr="00E77497">
        <w:t xml:space="preserve">is </w:t>
      </w:r>
      <w:r w:rsidRPr="007B724C">
        <w:rPr>
          <w:b/>
        </w:rPr>
        <w:t>undefined</w:t>
      </w:r>
      <w:r w:rsidRPr="00E77497">
        <w:t xml:space="preserve">, return </w:t>
      </w:r>
      <w:r w:rsidRPr="007B724C">
        <w:rPr>
          <w:b/>
        </w:rPr>
        <w:t>true</w:t>
      </w:r>
      <w:r w:rsidRPr="00E77497">
        <w:t>.</w:t>
      </w:r>
    </w:p>
    <w:p w14:paraId="55CA095F" w14:textId="77777777" w:rsidR="009F36E4" w:rsidRPr="00E77497" w:rsidRDefault="009F36E4" w:rsidP="0068054D">
      <w:pPr>
        <w:pStyle w:val="Alg4"/>
        <w:numPr>
          <w:ilvl w:val="0"/>
          <w:numId w:val="63"/>
        </w:numPr>
      </w:pPr>
      <w:r w:rsidRPr="00E77497">
        <w:t xml:space="preserve">If </w:t>
      </w:r>
      <w:r w:rsidRPr="007B724C">
        <w:rPr>
          <w:i/>
        </w:rPr>
        <w:t>x</w:t>
      </w:r>
      <w:r w:rsidRPr="00E77497">
        <w:t xml:space="preserve"> is </w:t>
      </w:r>
      <w:r w:rsidRPr="007B724C">
        <w:rPr>
          <w:b/>
        </w:rPr>
        <w:t>undefined</w:t>
      </w:r>
      <w:r w:rsidRPr="00E77497">
        <w:t xml:space="preserve"> and </w:t>
      </w:r>
      <w:r w:rsidRPr="007B724C">
        <w:rPr>
          <w:i/>
        </w:rPr>
        <w:t xml:space="preserve">y </w:t>
      </w:r>
      <w:r w:rsidRPr="00E77497">
        <w:t xml:space="preserve">is </w:t>
      </w:r>
      <w:r w:rsidRPr="007B724C">
        <w:rPr>
          <w:b/>
        </w:rPr>
        <w:t>null</w:t>
      </w:r>
      <w:r w:rsidRPr="00E77497">
        <w:t xml:space="preserve">, return </w:t>
      </w:r>
      <w:r w:rsidRPr="007B724C">
        <w:rPr>
          <w:b/>
        </w:rPr>
        <w:t>true</w:t>
      </w:r>
      <w:r w:rsidRPr="00E77497">
        <w:t>.</w:t>
      </w:r>
    </w:p>
    <w:p w14:paraId="42D6732E" w14:textId="77777777" w:rsidR="009F36E4" w:rsidRPr="00E77497" w:rsidRDefault="009F36E4" w:rsidP="0068054D">
      <w:pPr>
        <w:pStyle w:val="Alg4"/>
        <w:numPr>
          <w:ilvl w:val="0"/>
          <w:numId w:val="63"/>
        </w:numPr>
      </w:pPr>
      <w:r w:rsidRPr="00E77497">
        <w:t>If Type(</w:t>
      </w:r>
      <w:r w:rsidRPr="007B724C">
        <w:rPr>
          <w:i/>
        </w:rPr>
        <w:t>x</w:t>
      </w:r>
      <w:r w:rsidRPr="00E77497">
        <w:t>) is Number and Type(</w:t>
      </w:r>
      <w:r w:rsidRPr="007B724C">
        <w:rPr>
          <w:i/>
        </w:rPr>
        <w:t>y</w:t>
      </w:r>
      <w:r w:rsidRPr="00E77497">
        <w:t>) is String,</w:t>
      </w:r>
      <w:r w:rsidRPr="00E77497">
        <w:br/>
        <w:t>return the result of the comparison</w:t>
      </w:r>
      <w:r w:rsidRPr="007B724C">
        <w:rPr>
          <w:i/>
        </w:rPr>
        <w:t xml:space="preserve"> x</w:t>
      </w:r>
      <w:r w:rsidRPr="00E77497">
        <w:t xml:space="preserve"> == ToNumber(</w:t>
      </w:r>
      <w:r w:rsidRPr="007B724C">
        <w:rPr>
          <w:i/>
        </w:rPr>
        <w:t>y</w:t>
      </w:r>
      <w:r w:rsidRPr="00E77497">
        <w:t>).</w:t>
      </w:r>
    </w:p>
    <w:p w14:paraId="380D743E" w14:textId="77777777" w:rsidR="009F36E4" w:rsidRPr="00E77497" w:rsidRDefault="009F36E4" w:rsidP="0068054D">
      <w:pPr>
        <w:pStyle w:val="Alg4"/>
        <w:numPr>
          <w:ilvl w:val="0"/>
          <w:numId w:val="63"/>
        </w:numPr>
      </w:pPr>
      <w:r w:rsidRPr="00E77497">
        <w:t>If Type(</w:t>
      </w:r>
      <w:r w:rsidRPr="007B724C">
        <w:rPr>
          <w:i/>
        </w:rPr>
        <w:t>x</w:t>
      </w:r>
      <w:r w:rsidRPr="00E77497">
        <w:t>) is String and Type(</w:t>
      </w:r>
      <w:r w:rsidRPr="007B724C">
        <w:rPr>
          <w:i/>
        </w:rPr>
        <w:t>y</w:t>
      </w:r>
      <w:r w:rsidRPr="00E77497">
        <w:t>) is Number,</w:t>
      </w:r>
      <w:r w:rsidRPr="00E77497">
        <w:br/>
        <w:t>return the result of the comparison ToNumber(</w:t>
      </w:r>
      <w:r w:rsidRPr="007B724C">
        <w:rPr>
          <w:i/>
        </w:rPr>
        <w:t>x</w:t>
      </w:r>
      <w:r w:rsidRPr="00E77497">
        <w:t xml:space="preserve">) == </w:t>
      </w:r>
      <w:r w:rsidRPr="007B724C">
        <w:rPr>
          <w:i/>
        </w:rPr>
        <w:t>y</w:t>
      </w:r>
      <w:r w:rsidRPr="00E77497">
        <w:t>.</w:t>
      </w:r>
    </w:p>
    <w:p w14:paraId="773141C4" w14:textId="77777777" w:rsidR="009F36E4" w:rsidRPr="00E77497" w:rsidRDefault="009F36E4" w:rsidP="0068054D">
      <w:pPr>
        <w:pStyle w:val="Alg4"/>
        <w:numPr>
          <w:ilvl w:val="0"/>
          <w:numId w:val="63"/>
        </w:numPr>
      </w:pPr>
      <w:r w:rsidRPr="00E77497">
        <w:t>If Type(</w:t>
      </w:r>
      <w:r w:rsidRPr="007B724C">
        <w:rPr>
          <w:i/>
        </w:rPr>
        <w:t>x</w:t>
      </w:r>
      <w:r w:rsidRPr="00E77497">
        <w:t>) is Boolean, return the result of the comparison ToNumber(</w:t>
      </w:r>
      <w:r w:rsidRPr="007B724C">
        <w:rPr>
          <w:i/>
        </w:rPr>
        <w:t>x</w:t>
      </w:r>
      <w:r w:rsidRPr="00E77497">
        <w:t xml:space="preserve">) == </w:t>
      </w:r>
      <w:r w:rsidRPr="007B724C">
        <w:rPr>
          <w:i/>
        </w:rPr>
        <w:t>y</w:t>
      </w:r>
      <w:r w:rsidRPr="00E77497">
        <w:t>.</w:t>
      </w:r>
    </w:p>
    <w:p w14:paraId="37B4F4D7" w14:textId="77777777" w:rsidR="009F36E4" w:rsidRPr="00E77497" w:rsidRDefault="009F36E4" w:rsidP="0068054D">
      <w:pPr>
        <w:pStyle w:val="Alg4"/>
        <w:numPr>
          <w:ilvl w:val="0"/>
          <w:numId w:val="63"/>
        </w:numPr>
      </w:pPr>
      <w:r w:rsidRPr="00E77497">
        <w:t>If Type(</w:t>
      </w:r>
      <w:r w:rsidRPr="007B724C">
        <w:rPr>
          <w:i/>
        </w:rPr>
        <w:t>y</w:t>
      </w:r>
      <w:r w:rsidRPr="00E77497">
        <w:t>) is Boolean, return the result of the comparison</w:t>
      </w:r>
      <w:r w:rsidRPr="007B724C">
        <w:rPr>
          <w:i/>
        </w:rPr>
        <w:t xml:space="preserve"> x</w:t>
      </w:r>
      <w:r w:rsidRPr="00E77497">
        <w:t xml:space="preserve"> == ToNumber(</w:t>
      </w:r>
      <w:r w:rsidRPr="007B724C">
        <w:rPr>
          <w:i/>
        </w:rPr>
        <w:t>y</w:t>
      </w:r>
      <w:r w:rsidRPr="00E77497">
        <w:t>).</w:t>
      </w:r>
    </w:p>
    <w:p w14:paraId="3421A0AA" w14:textId="77777777" w:rsidR="009F36E4" w:rsidRPr="00E77497" w:rsidRDefault="009F36E4" w:rsidP="0068054D">
      <w:pPr>
        <w:pStyle w:val="Alg4"/>
        <w:numPr>
          <w:ilvl w:val="0"/>
          <w:numId w:val="63"/>
        </w:numPr>
      </w:pPr>
      <w:r w:rsidRPr="00E77497">
        <w:t>If Type(</w:t>
      </w:r>
      <w:r w:rsidRPr="007B724C">
        <w:rPr>
          <w:i/>
        </w:rPr>
        <w:t>x</w:t>
      </w:r>
      <w:r w:rsidRPr="00E77497">
        <w:t>) is either String or Number and Type(</w:t>
      </w:r>
      <w:r w:rsidRPr="007B724C">
        <w:rPr>
          <w:i/>
        </w:rPr>
        <w:t>y</w:t>
      </w:r>
      <w:r w:rsidRPr="00E77497">
        <w:t>) is Object,</w:t>
      </w:r>
      <w:r w:rsidRPr="00E77497">
        <w:br/>
        <w:t xml:space="preserve">return the result of the comparison </w:t>
      </w:r>
      <w:r w:rsidRPr="007B724C">
        <w:rPr>
          <w:i/>
        </w:rPr>
        <w:t>x</w:t>
      </w:r>
      <w:r w:rsidRPr="00E77497">
        <w:t xml:space="preserve"> == ToPrimitive(</w:t>
      </w:r>
      <w:r w:rsidRPr="007B724C">
        <w:rPr>
          <w:i/>
        </w:rPr>
        <w:t>y</w:t>
      </w:r>
      <w:r w:rsidRPr="00E77497">
        <w:t>).</w:t>
      </w:r>
    </w:p>
    <w:p w14:paraId="091D7B51" w14:textId="77777777" w:rsidR="009F36E4" w:rsidRPr="00E77497" w:rsidRDefault="009F36E4" w:rsidP="0068054D">
      <w:pPr>
        <w:pStyle w:val="Alg4"/>
        <w:numPr>
          <w:ilvl w:val="0"/>
          <w:numId w:val="63"/>
        </w:numPr>
      </w:pPr>
      <w:r w:rsidRPr="00E77497">
        <w:t>If Type(</w:t>
      </w:r>
      <w:r w:rsidRPr="007B724C">
        <w:rPr>
          <w:i/>
        </w:rPr>
        <w:t>x</w:t>
      </w:r>
      <w:r w:rsidRPr="00E77497">
        <w:t>) is Object and Type(</w:t>
      </w:r>
      <w:r w:rsidRPr="007B724C">
        <w:rPr>
          <w:i/>
        </w:rPr>
        <w:t>y</w:t>
      </w:r>
      <w:r w:rsidRPr="00E77497">
        <w:t>) is either String or Number,</w:t>
      </w:r>
      <w:r w:rsidRPr="00E77497">
        <w:br/>
        <w:t>return the result of the comparison ToPrimitive(</w:t>
      </w:r>
      <w:r w:rsidRPr="007B724C">
        <w:rPr>
          <w:i/>
        </w:rPr>
        <w:t>x</w:t>
      </w:r>
      <w:r w:rsidRPr="00E77497">
        <w:t xml:space="preserve">) == </w:t>
      </w:r>
      <w:r w:rsidRPr="007B724C">
        <w:rPr>
          <w:i/>
        </w:rPr>
        <w:t>y</w:t>
      </w:r>
      <w:r w:rsidRPr="00E77497">
        <w:t>.</w:t>
      </w:r>
    </w:p>
    <w:p w14:paraId="4B1098EF" w14:textId="77777777" w:rsidR="009F36E4" w:rsidRPr="00E77497" w:rsidRDefault="009F36E4" w:rsidP="0068054D">
      <w:pPr>
        <w:pStyle w:val="Alg4"/>
        <w:numPr>
          <w:ilvl w:val="0"/>
          <w:numId w:val="63"/>
        </w:numPr>
      </w:pPr>
      <w:r w:rsidRPr="00E77497">
        <w:t xml:space="preserve">Return </w:t>
      </w:r>
      <w:r w:rsidRPr="007B724C">
        <w:rPr>
          <w:b/>
        </w:rPr>
        <w:t>false</w:t>
      </w:r>
      <w:r w:rsidRPr="00E77497">
        <w:t>.</w:t>
      </w:r>
    </w:p>
    <w:p w14:paraId="56C7DFBD" w14:textId="77777777" w:rsidR="009F36E4" w:rsidRPr="00E77497" w:rsidRDefault="009F36E4" w:rsidP="009F36E4">
      <w:pPr>
        <w:pStyle w:val="30"/>
        <w:rPr>
          <w:rFonts w:ascii="Helvetica" w:hAnsi="Helvetica"/>
        </w:rPr>
      </w:pPr>
      <w:bookmarkStart w:id="423" w:name="_Ref366084084"/>
      <w:bookmarkStart w:id="424" w:name="_Ref366084118"/>
      <w:bookmarkStart w:id="425" w:name="_Toc370745188"/>
      <w:bookmarkStart w:id="426" w:name="_Toc384480926"/>
      <w:r w:rsidRPr="00E77497">
        <w:rPr>
          <w:rFonts w:ascii="Helvetica" w:hAnsi="Helvetica"/>
          <w:spacing w:val="6"/>
        </w:rPr>
        <w:t>Strict Equality</w:t>
      </w:r>
      <w:r w:rsidRPr="00E77497">
        <w:t xml:space="preserve"> </w:t>
      </w:r>
      <w:r w:rsidRPr="00E77497">
        <w:rPr>
          <w:rFonts w:ascii="Helvetica" w:hAnsi="Helvetica"/>
          <w:spacing w:val="6"/>
        </w:rPr>
        <w:t>Comparison</w:t>
      </w:r>
      <w:bookmarkEnd w:id="423"/>
      <w:bookmarkEnd w:id="424"/>
      <w:bookmarkEnd w:id="425"/>
      <w:bookmarkEnd w:id="426"/>
      <w:r w:rsidRPr="00E77497">
        <w:rPr>
          <w:rFonts w:ascii="Helvetica" w:hAnsi="Helvetica"/>
          <w:spacing w:val="6"/>
        </w:rPr>
        <w:t xml:space="preserve"> </w:t>
      </w:r>
    </w:p>
    <w:p w14:paraId="4CDF4A79" w14:textId="77777777" w:rsidR="009F36E4" w:rsidRPr="00E77497" w:rsidRDefault="009F36E4" w:rsidP="009F36E4">
      <w:pPr>
        <w:pStyle w:val="normalbefore"/>
      </w:pPr>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2D38E49E" w14:textId="77777777" w:rsidR="009F36E4" w:rsidRPr="00E77497" w:rsidRDefault="009F36E4" w:rsidP="0068054D">
      <w:pPr>
        <w:pStyle w:val="Alg4"/>
        <w:numPr>
          <w:ilvl w:val="0"/>
          <w:numId w:val="64"/>
        </w:numPr>
      </w:pPr>
      <w:r w:rsidRPr="00E77497">
        <w:t>If Type(</w:t>
      </w:r>
      <w:r w:rsidRPr="007B724C">
        <w:rPr>
          <w:i/>
        </w:rPr>
        <w:t>x</w:t>
      </w:r>
      <w:r w:rsidRPr="00E77497">
        <w:t>) is different from Type(</w:t>
      </w:r>
      <w:r w:rsidRPr="007B724C">
        <w:rPr>
          <w:i/>
        </w:rPr>
        <w:t>y</w:t>
      </w:r>
      <w:r w:rsidRPr="00E77497">
        <w:t xml:space="preserve">), return </w:t>
      </w:r>
      <w:r w:rsidRPr="007B724C">
        <w:rPr>
          <w:b/>
        </w:rPr>
        <w:t>false</w:t>
      </w:r>
      <w:r w:rsidRPr="00E77497">
        <w:t>.</w:t>
      </w:r>
    </w:p>
    <w:p w14:paraId="7AA74102" w14:textId="77777777" w:rsidR="009F36E4" w:rsidRPr="00E77497" w:rsidRDefault="009F36E4" w:rsidP="0068054D">
      <w:pPr>
        <w:pStyle w:val="Alg4"/>
        <w:numPr>
          <w:ilvl w:val="0"/>
          <w:numId w:val="64"/>
        </w:numPr>
      </w:pPr>
      <w:r w:rsidRPr="00E77497">
        <w:t>If Type(</w:t>
      </w:r>
      <w:r w:rsidRPr="007B724C">
        <w:rPr>
          <w:i/>
        </w:rPr>
        <w:t>x</w:t>
      </w:r>
      <w:r w:rsidRPr="00E77497">
        <w:t xml:space="preserve">) is Undefined, return </w:t>
      </w:r>
      <w:r w:rsidRPr="007B724C">
        <w:rPr>
          <w:b/>
        </w:rPr>
        <w:t>true</w:t>
      </w:r>
      <w:r w:rsidRPr="00E77497">
        <w:t>.</w:t>
      </w:r>
    </w:p>
    <w:p w14:paraId="7D75F218" w14:textId="77777777" w:rsidR="009F36E4" w:rsidRPr="00E77497" w:rsidRDefault="009F36E4" w:rsidP="0068054D">
      <w:pPr>
        <w:pStyle w:val="Alg4"/>
        <w:numPr>
          <w:ilvl w:val="0"/>
          <w:numId w:val="64"/>
        </w:numPr>
      </w:pPr>
      <w:r w:rsidRPr="00E77497">
        <w:t>If Type(</w:t>
      </w:r>
      <w:r w:rsidRPr="007B724C">
        <w:rPr>
          <w:i/>
        </w:rPr>
        <w:t>x</w:t>
      </w:r>
      <w:r w:rsidRPr="00E77497">
        <w:t xml:space="preserve">) is Null, return </w:t>
      </w:r>
      <w:r w:rsidRPr="007B724C">
        <w:rPr>
          <w:b/>
        </w:rPr>
        <w:t>true</w:t>
      </w:r>
      <w:r w:rsidRPr="00E77497">
        <w:t>.</w:t>
      </w:r>
    </w:p>
    <w:p w14:paraId="30D5730A" w14:textId="77777777" w:rsidR="009F36E4" w:rsidRPr="00E77497" w:rsidRDefault="009F36E4" w:rsidP="0068054D">
      <w:pPr>
        <w:pStyle w:val="Alg4"/>
        <w:numPr>
          <w:ilvl w:val="0"/>
          <w:numId w:val="64"/>
        </w:numPr>
      </w:pPr>
      <w:r w:rsidRPr="00E77497">
        <w:t>If Type(</w:t>
      </w:r>
      <w:r w:rsidRPr="007B724C">
        <w:rPr>
          <w:i/>
        </w:rPr>
        <w:t>x</w:t>
      </w:r>
      <w:r w:rsidRPr="00E77497">
        <w:t>) is Number, then</w:t>
      </w:r>
    </w:p>
    <w:p w14:paraId="07AB04E7" w14:textId="77777777" w:rsidR="009F36E4" w:rsidRPr="00E77497" w:rsidRDefault="009F36E4" w:rsidP="0068054D">
      <w:pPr>
        <w:pStyle w:val="Alg4"/>
        <w:numPr>
          <w:ilvl w:val="1"/>
          <w:numId w:val="64"/>
        </w:numPr>
      </w:pPr>
      <w:r w:rsidRPr="00E77497">
        <w:t xml:space="preserve">If </w:t>
      </w:r>
      <w:r w:rsidRPr="007B724C">
        <w:rPr>
          <w:i/>
        </w:rPr>
        <w:t>x</w:t>
      </w:r>
      <w:r w:rsidRPr="00E77497">
        <w:t xml:space="preserve"> is </w:t>
      </w:r>
      <w:r w:rsidRPr="007B724C">
        <w:rPr>
          <w:b/>
        </w:rPr>
        <w:t>NaN</w:t>
      </w:r>
      <w:r w:rsidRPr="00E77497">
        <w:t xml:space="preserve">, return </w:t>
      </w:r>
      <w:r w:rsidRPr="007B724C">
        <w:rPr>
          <w:b/>
        </w:rPr>
        <w:t>false</w:t>
      </w:r>
      <w:r w:rsidRPr="00E77497">
        <w:t>.</w:t>
      </w:r>
    </w:p>
    <w:p w14:paraId="46E7C338" w14:textId="77777777" w:rsidR="009F36E4" w:rsidRPr="00E77497" w:rsidRDefault="009F36E4" w:rsidP="0068054D">
      <w:pPr>
        <w:pStyle w:val="Alg4"/>
        <w:numPr>
          <w:ilvl w:val="1"/>
          <w:numId w:val="64"/>
        </w:numPr>
      </w:pPr>
      <w:r w:rsidRPr="00E77497">
        <w:t xml:space="preserve">If </w:t>
      </w:r>
      <w:r w:rsidRPr="007B724C">
        <w:rPr>
          <w:i/>
        </w:rPr>
        <w:t>y</w:t>
      </w:r>
      <w:r w:rsidRPr="00E77497">
        <w:t xml:space="preserve"> is </w:t>
      </w:r>
      <w:r w:rsidRPr="007B724C">
        <w:rPr>
          <w:b/>
        </w:rPr>
        <w:t>NaN</w:t>
      </w:r>
      <w:r w:rsidRPr="00E77497">
        <w:t xml:space="preserve">, return </w:t>
      </w:r>
      <w:r w:rsidRPr="007B724C">
        <w:rPr>
          <w:b/>
        </w:rPr>
        <w:t>false</w:t>
      </w:r>
      <w:r w:rsidRPr="00E77497">
        <w:t>.</w:t>
      </w:r>
    </w:p>
    <w:p w14:paraId="4439291D" w14:textId="77777777" w:rsidR="009F36E4" w:rsidRPr="00E77497" w:rsidRDefault="009F36E4" w:rsidP="0068054D">
      <w:pPr>
        <w:pStyle w:val="Alg4"/>
        <w:numPr>
          <w:ilvl w:val="1"/>
          <w:numId w:val="64"/>
        </w:numPr>
      </w:pPr>
      <w:r w:rsidRPr="00E77497">
        <w:t xml:space="preserve">If </w:t>
      </w:r>
      <w:r w:rsidRPr="007B724C">
        <w:rPr>
          <w:i/>
        </w:rPr>
        <w:t>x</w:t>
      </w:r>
      <w:r w:rsidRPr="00E77497">
        <w:t xml:space="preserve"> is the same Number value as </w:t>
      </w:r>
      <w:r w:rsidRPr="007B724C">
        <w:rPr>
          <w:i/>
        </w:rPr>
        <w:t>y</w:t>
      </w:r>
      <w:r w:rsidRPr="00E77497">
        <w:t xml:space="preserve">, return </w:t>
      </w:r>
      <w:r w:rsidRPr="007B724C">
        <w:rPr>
          <w:b/>
        </w:rPr>
        <w:t>true</w:t>
      </w:r>
      <w:r w:rsidRPr="00E77497">
        <w:t>.</w:t>
      </w:r>
    </w:p>
    <w:p w14:paraId="5FEB1B58" w14:textId="77777777" w:rsidR="009F36E4" w:rsidRPr="00675B74" w:rsidRDefault="009F36E4" w:rsidP="0068054D">
      <w:pPr>
        <w:pStyle w:val="Alg4"/>
        <w:numPr>
          <w:ilvl w:val="1"/>
          <w:numId w:val="64"/>
        </w:numPr>
      </w:pPr>
      <w:r w:rsidRPr="00E77497">
        <w:t xml:space="preserve">If </w:t>
      </w:r>
      <w:r w:rsidRPr="007B724C">
        <w:rPr>
          <w:i/>
        </w:rPr>
        <w:t>x</w:t>
      </w:r>
      <w:r w:rsidRPr="00E77497">
        <w:t xml:space="preserve"> is </w:t>
      </w:r>
      <w:r w:rsidRPr="007B724C">
        <w:rPr>
          <w:b/>
        </w:rPr>
        <w:t>+0</w:t>
      </w:r>
      <w:r w:rsidRPr="00E77497">
        <w:t xml:space="preserve"> and </w:t>
      </w:r>
      <w:r w:rsidRPr="007B724C">
        <w:rPr>
          <w:i/>
        </w:rPr>
        <w:t>y</w:t>
      </w:r>
      <w:r w:rsidRPr="00E77497">
        <w:t xml:space="preserve"> is </w:t>
      </w:r>
      <w:r w:rsidRPr="007B724C">
        <w:rPr>
          <w:b/>
        </w:rPr>
        <w:sym w:font="Symbol" w:char="F02D"/>
      </w:r>
      <w:r w:rsidRPr="007B724C">
        <w:rPr>
          <w:b/>
        </w:rPr>
        <w:t>0</w:t>
      </w:r>
      <w:r w:rsidRPr="009C202C">
        <w:t xml:space="preserve">, return </w:t>
      </w:r>
      <w:r w:rsidRPr="007B724C">
        <w:rPr>
          <w:b/>
        </w:rPr>
        <w:t>true</w:t>
      </w:r>
      <w:r w:rsidRPr="00675B74">
        <w:t>.</w:t>
      </w:r>
    </w:p>
    <w:p w14:paraId="5984E8B1" w14:textId="77777777" w:rsidR="009F36E4" w:rsidRPr="00E77497" w:rsidRDefault="009F36E4" w:rsidP="0068054D">
      <w:pPr>
        <w:pStyle w:val="Alg4"/>
        <w:numPr>
          <w:ilvl w:val="1"/>
          <w:numId w:val="64"/>
        </w:numPr>
      </w:pPr>
      <w:r w:rsidRPr="00E77497">
        <w:t xml:space="preserve">If </w:t>
      </w:r>
      <w:r w:rsidRPr="007B724C">
        <w:rPr>
          <w:i/>
        </w:rPr>
        <w:t>x</w:t>
      </w:r>
      <w:r w:rsidRPr="00E77497">
        <w:t xml:space="preserve"> is </w:t>
      </w:r>
      <w:r w:rsidRPr="007B724C">
        <w:rPr>
          <w:b/>
        </w:rPr>
        <w:sym w:font="Symbol" w:char="F02D"/>
      </w:r>
      <w:r w:rsidRPr="007B724C">
        <w:rPr>
          <w:b/>
        </w:rPr>
        <w:t>0</w:t>
      </w:r>
      <w:r w:rsidRPr="009C202C">
        <w:t xml:space="preserve"> and </w:t>
      </w:r>
      <w:r w:rsidRPr="007B724C">
        <w:rPr>
          <w:i/>
        </w:rPr>
        <w:t>y</w:t>
      </w:r>
      <w:r w:rsidRPr="00675B74">
        <w:t xml:space="preserve"> is </w:t>
      </w:r>
      <w:r w:rsidRPr="007B724C">
        <w:rPr>
          <w:b/>
        </w:rPr>
        <w:t>+0</w:t>
      </w:r>
      <w:r w:rsidRPr="00E77497">
        <w:t xml:space="preserve">, return </w:t>
      </w:r>
      <w:r w:rsidRPr="007B724C">
        <w:rPr>
          <w:b/>
        </w:rPr>
        <w:t>true</w:t>
      </w:r>
      <w:r w:rsidRPr="00E77497">
        <w:t>.</w:t>
      </w:r>
    </w:p>
    <w:p w14:paraId="5ADFB374" w14:textId="77777777" w:rsidR="009F36E4" w:rsidRPr="00E77497" w:rsidRDefault="009F36E4" w:rsidP="0068054D">
      <w:pPr>
        <w:pStyle w:val="Alg4"/>
        <w:numPr>
          <w:ilvl w:val="1"/>
          <w:numId w:val="64"/>
        </w:numPr>
      </w:pPr>
      <w:r w:rsidRPr="00E77497">
        <w:t xml:space="preserve">Return </w:t>
      </w:r>
      <w:r w:rsidRPr="007B724C">
        <w:rPr>
          <w:b/>
        </w:rPr>
        <w:t>false</w:t>
      </w:r>
      <w:r w:rsidRPr="00E77497">
        <w:t>.</w:t>
      </w:r>
    </w:p>
    <w:p w14:paraId="52F44B39" w14:textId="77777777" w:rsidR="009F36E4" w:rsidRDefault="009F36E4" w:rsidP="0068054D">
      <w:pPr>
        <w:pStyle w:val="Alg4"/>
        <w:numPr>
          <w:ilvl w:val="0"/>
          <w:numId w:val="64"/>
        </w:numPr>
      </w:pPr>
      <w:r w:rsidRPr="00E77497">
        <w:t>If Type(</w:t>
      </w:r>
      <w:r w:rsidRPr="007B724C">
        <w:rPr>
          <w:i/>
        </w:rPr>
        <w:t>x</w:t>
      </w:r>
      <w:r w:rsidRPr="00E77497">
        <w:t>) is String, then</w:t>
      </w:r>
    </w:p>
    <w:p w14:paraId="00F69AA2" w14:textId="77777777" w:rsidR="009F36E4" w:rsidRDefault="009F36E4" w:rsidP="0068054D">
      <w:pPr>
        <w:pStyle w:val="Alg4"/>
        <w:numPr>
          <w:ilvl w:val="1"/>
          <w:numId w:val="64"/>
        </w:numPr>
      </w:pPr>
      <w:r>
        <w:t>I</w:t>
      </w:r>
      <w:r w:rsidRPr="00E77497">
        <w:t xml:space="preserve">f </w:t>
      </w:r>
      <w:r w:rsidRPr="007B724C">
        <w:rPr>
          <w:i/>
        </w:rPr>
        <w:t>x</w:t>
      </w:r>
      <w:r w:rsidRPr="00E77497">
        <w:t xml:space="preserve"> and </w:t>
      </w:r>
      <w:r w:rsidRPr="007B724C">
        <w:rPr>
          <w:i/>
        </w:rPr>
        <w:t>y</w:t>
      </w:r>
      <w:r w:rsidRPr="00E77497">
        <w:t xml:space="preserve"> are exactly the same sequence of characters (same length and same characters in corresponding positions)</w:t>
      </w:r>
      <w:r>
        <w:t xml:space="preserve">, return </w:t>
      </w:r>
      <w:r w:rsidRPr="007B724C">
        <w:rPr>
          <w:b/>
        </w:rPr>
        <w:t>true</w:t>
      </w:r>
      <w:r>
        <w:t>.</w:t>
      </w:r>
    </w:p>
    <w:p w14:paraId="0F96F2ED" w14:textId="77777777" w:rsidR="009F36E4" w:rsidRPr="00E77497" w:rsidRDefault="009F36E4" w:rsidP="0068054D">
      <w:pPr>
        <w:pStyle w:val="Alg4"/>
        <w:numPr>
          <w:ilvl w:val="1"/>
          <w:numId w:val="64"/>
        </w:numPr>
      </w:pPr>
      <w:r>
        <w:t>Else</w:t>
      </w:r>
      <w:r w:rsidRPr="00E77497">
        <w:t xml:space="preserve">, return </w:t>
      </w:r>
      <w:r w:rsidRPr="007B724C">
        <w:rPr>
          <w:b/>
        </w:rPr>
        <w:t>false</w:t>
      </w:r>
      <w:r w:rsidRPr="00E77497">
        <w:t>.</w:t>
      </w:r>
    </w:p>
    <w:p w14:paraId="2CF218CF" w14:textId="77777777" w:rsidR="009F36E4" w:rsidRDefault="009F36E4" w:rsidP="0068054D">
      <w:pPr>
        <w:pStyle w:val="Alg4"/>
        <w:numPr>
          <w:ilvl w:val="0"/>
          <w:numId w:val="64"/>
        </w:numPr>
      </w:pPr>
      <w:r w:rsidRPr="00E77497">
        <w:t>If Type(</w:t>
      </w:r>
      <w:r w:rsidRPr="007B724C">
        <w:rPr>
          <w:i/>
        </w:rPr>
        <w:t>x</w:t>
      </w:r>
      <w:r w:rsidRPr="00E77497">
        <w:t xml:space="preserve">) is Boolean, </w:t>
      </w:r>
      <w:r>
        <w:t>then</w:t>
      </w:r>
    </w:p>
    <w:p w14:paraId="5EAE90B5" w14:textId="77777777" w:rsidR="009F36E4" w:rsidRDefault="009F36E4" w:rsidP="0068054D">
      <w:pPr>
        <w:pStyle w:val="Alg4"/>
        <w:numPr>
          <w:ilvl w:val="1"/>
          <w:numId w:val="64"/>
        </w:numPr>
      </w:pPr>
      <w:r>
        <w:t>I</w:t>
      </w:r>
      <w:r w:rsidRPr="00E77497">
        <w:t xml:space="preserve">f </w:t>
      </w:r>
      <w:r w:rsidRPr="007B724C">
        <w:rPr>
          <w:i/>
        </w:rPr>
        <w:t>x</w:t>
      </w:r>
      <w:r w:rsidRPr="00E77497">
        <w:t xml:space="preserve"> and </w:t>
      </w:r>
      <w:r w:rsidRPr="007B724C">
        <w:rPr>
          <w:i/>
        </w:rPr>
        <w:t>y</w:t>
      </w:r>
      <w:r w:rsidRPr="00E77497">
        <w:t xml:space="preserve"> are both </w:t>
      </w:r>
      <w:r w:rsidRPr="007B724C">
        <w:rPr>
          <w:b/>
        </w:rPr>
        <w:t>true</w:t>
      </w:r>
      <w:r w:rsidRPr="00E77497">
        <w:t xml:space="preserve"> or both </w:t>
      </w:r>
      <w:r w:rsidRPr="007B724C">
        <w:rPr>
          <w:b/>
        </w:rPr>
        <w:t>false</w:t>
      </w:r>
      <w:r>
        <w:t xml:space="preserve">, return </w:t>
      </w:r>
      <w:r w:rsidRPr="007B724C">
        <w:rPr>
          <w:b/>
        </w:rPr>
        <w:t>true</w:t>
      </w:r>
      <w:r>
        <w:t>.</w:t>
      </w:r>
    </w:p>
    <w:p w14:paraId="69F2473B" w14:textId="77777777" w:rsidR="009F36E4" w:rsidRPr="00E77497" w:rsidRDefault="009F36E4" w:rsidP="0068054D">
      <w:pPr>
        <w:pStyle w:val="Alg4"/>
        <w:numPr>
          <w:ilvl w:val="1"/>
          <w:numId w:val="64"/>
        </w:numPr>
      </w:pPr>
      <w:r>
        <w:t>Else</w:t>
      </w:r>
      <w:r w:rsidRPr="00E77497">
        <w:t xml:space="preserve">, return </w:t>
      </w:r>
      <w:r w:rsidRPr="007B724C">
        <w:rPr>
          <w:b/>
        </w:rPr>
        <w:t>false</w:t>
      </w:r>
      <w:r w:rsidRPr="00E77497">
        <w:t>.</w:t>
      </w:r>
    </w:p>
    <w:p w14:paraId="0EA391EE" w14:textId="77777777" w:rsidR="009F36E4" w:rsidRDefault="009F36E4" w:rsidP="0068054D">
      <w:pPr>
        <w:pStyle w:val="Alg4"/>
        <w:numPr>
          <w:ilvl w:val="0"/>
          <w:numId w:val="64"/>
        </w:numPr>
      </w:pPr>
      <w:r>
        <w:t>I</w:t>
      </w:r>
      <w:r w:rsidRPr="00E77497">
        <w:t xml:space="preserve">f </w:t>
      </w:r>
      <w:r w:rsidRPr="007B724C">
        <w:rPr>
          <w:i/>
        </w:rPr>
        <w:t>x</w:t>
      </w:r>
      <w:r w:rsidRPr="00E77497">
        <w:t xml:space="preserve"> and </w:t>
      </w:r>
      <w:r w:rsidRPr="007B724C">
        <w:rPr>
          <w:i/>
        </w:rPr>
        <w:t>y</w:t>
      </w:r>
      <w:r w:rsidRPr="00E77497">
        <w:t xml:space="preserve"> </w:t>
      </w:r>
      <w:r>
        <w:t>are</w:t>
      </w:r>
      <w:r w:rsidRPr="00E77497">
        <w:t xml:space="preserve"> the same </w:t>
      </w:r>
      <w:r>
        <w:t xml:space="preserve">Symbol value, return </w:t>
      </w:r>
      <w:r w:rsidRPr="007B724C">
        <w:rPr>
          <w:b/>
        </w:rPr>
        <w:t>true</w:t>
      </w:r>
      <w:r w:rsidRPr="00E77497">
        <w:t>.</w:t>
      </w:r>
    </w:p>
    <w:p w14:paraId="342215BA" w14:textId="77777777" w:rsidR="009F36E4" w:rsidRDefault="009F36E4" w:rsidP="0068054D">
      <w:pPr>
        <w:pStyle w:val="Alg4"/>
        <w:numPr>
          <w:ilvl w:val="0"/>
          <w:numId w:val="64"/>
        </w:numPr>
      </w:pPr>
      <w:r>
        <w:t>I</w:t>
      </w:r>
      <w:r w:rsidRPr="00E77497">
        <w:t xml:space="preserve">f </w:t>
      </w:r>
      <w:r w:rsidRPr="007B724C">
        <w:rPr>
          <w:i/>
        </w:rPr>
        <w:t>x</w:t>
      </w:r>
      <w:r w:rsidRPr="00E77497">
        <w:t xml:space="preserve"> and </w:t>
      </w:r>
      <w:r w:rsidRPr="007B724C">
        <w:rPr>
          <w:i/>
        </w:rPr>
        <w:t>y</w:t>
      </w:r>
      <w:r w:rsidRPr="00E77497">
        <w:t xml:space="preserve"> </w:t>
      </w:r>
      <w:r>
        <w:t>are</w:t>
      </w:r>
      <w:r w:rsidRPr="00E77497">
        <w:t xml:space="preserve"> the same </w:t>
      </w:r>
      <w:r>
        <w:t>O</w:t>
      </w:r>
      <w:r w:rsidRPr="00E77497">
        <w:t>bject</w:t>
      </w:r>
      <w:r>
        <w:t xml:space="preserve"> value, return </w:t>
      </w:r>
      <w:r w:rsidRPr="007B724C">
        <w:rPr>
          <w:b/>
        </w:rPr>
        <w:t>true</w:t>
      </w:r>
      <w:r w:rsidRPr="00E77497">
        <w:t>.</w:t>
      </w:r>
    </w:p>
    <w:p w14:paraId="1AA8583D" w14:textId="77777777" w:rsidR="009F36E4" w:rsidRPr="00E77497" w:rsidRDefault="009F36E4" w:rsidP="0068054D">
      <w:pPr>
        <w:pStyle w:val="Alg4"/>
        <w:numPr>
          <w:ilvl w:val="0"/>
          <w:numId w:val="64"/>
        </w:numPr>
      </w:pPr>
      <w:r>
        <w:t>R</w:t>
      </w:r>
      <w:r w:rsidRPr="00E77497">
        <w:t xml:space="preserve">eturn </w:t>
      </w:r>
      <w:r w:rsidRPr="007B724C">
        <w:rPr>
          <w:b/>
        </w:rPr>
        <w:t>false</w:t>
      </w:r>
      <w:r w:rsidRPr="00E77497">
        <w:t>.</w:t>
      </w:r>
    </w:p>
    <w:p w14:paraId="474DE391" w14:textId="77777777" w:rsidR="009F36E4" w:rsidRPr="00E77497" w:rsidRDefault="009F36E4" w:rsidP="009F36E4">
      <w:pPr>
        <w:pStyle w:val="Note"/>
      </w:pPr>
      <w:r w:rsidRPr="00E77497">
        <w:t>NOTE</w:t>
      </w:r>
      <w:r w:rsidRPr="00E77497">
        <w:tab/>
        <w:t>This algorithm differs from the SameValue Algorithm (</w:t>
      </w:r>
      <w:r>
        <w:fldChar w:fldCharType="begin"/>
      </w:r>
      <w:r>
        <w:instrText xml:space="preserve"> REF _Ref365540494 \r \h </w:instrText>
      </w:r>
      <w:r>
        <w:fldChar w:fldCharType="separate"/>
      </w:r>
      <w:r w:rsidR="00281431">
        <w:t>7.2.3</w:t>
      </w:r>
      <w:r>
        <w:fldChar w:fldCharType="end"/>
      </w:r>
      <w:r w:rsidRPr="00E77497">
        <w:t>) in its treatment of signed zeroes and NaNs.</w:t>
      </w:r>
    </w:p>
    <w:p w14:paraId="12200F7D" w14:textId="77777777" w:rsidR="009F36E4" w:rsidRDefault="009F36E4" w:rsidP="009F36E4">
      <w:pPr>
        <w:pStyle w:val="20"/>
      </w:pPr>
      <w:r>
        <w:t xml:space="preserve"> </w:t>
      </w:r>
      <w:bookmarkStart w:id="427" w:name="_Toc370745189"/>
      <w:bookmarkStart w:id="428" w:name="_Toc384480927"/>
      <w:r>
        <w:t>Operations on Objects</w:t>
      </w:r>
      <w:bookmarkEnd w:id="427"/>
      <w:bookmarkEnd w:id="428"/>
    </w:p>
    <w:p w14:paraId="72FEF1C5" w14:textId="77777777" w:rsidR="009F36E4" w:rsidRDefault="009F36E4" w:rsidP="009F36E4">
      <w:pPr>
        <w:pStyle w:val="30"/>
      </w:pPr>
      <w:bookmarkStart w:id="429" w:name="_Toc370745190"/>
      <w:bookmarkStart w:id="430" w:name="_Toc384480928"/>
      <w:r>
        <w:t>Get (O, P)</w:t>
      </w:r>
      <w:bookmarkEnd w:id="429"/>
      <w:bookmarkEnd w:id="430"/>
    </w:p>
    <w:p w14:paraId="398DF7B8" w14:textId="77777777" w:rsidR="009F36E4" w:rsidRPr="00E77497" w:rsidRDefault="009F36E4" w:rsidP="009F36E4">
      <w:pPr>
        <w:pStyle w:val="normalbefore"/>
      </w:pPr>
      <w:r>
        <w:t xml:space="preserve">The abstract operation </w:t>
      </w:r>
      <w:r>
        <w:rPr>
          <w:rFonts w:ascii="Times New Roman" w:hAnsi="Times New Roman"/>
        </w:rPr>
        <w:t>Get</w:t>
      </w:r>
      <w:r>
        <w:t xml:space="preserve"> is used to retrieve the value of a specific property of an object.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16653014" w14:textId="77777777" w:rsidR="009F36E4" w:rsidRDefault="009F36E4" w:rsidP="0068054D">
      <w:pPr>
        <w:pStyle w:val="Alg4"/>
        <w:numPr>
          <w:ilvl w:val="0"/>
          <w:numId w:val="41"/>
        </w:numPr>
        <w:spacing w:after="120"/>
      </w:pPr>
      <w:r>
        <w:t>Assert: Type(</w:t>
      </w:r>
      <w:r>
        <w:rPr>
          <w:i/>
          <w:iCs/>
        </w:rPr>
        <w:t>O</w:t>
      </w:r>
      <w:r>
        <w:t>) is Object.</w:t>
      </w:r>
    </w:p>
    <w:p w14:paraId="42F227C3" w14:textId="77777777" w:rsidR="009F36E4" w:rsidRDefault="009F36E4" w:rsidP="0068054D">
      <w:pPr>
        <w:pStyle w:val="Alg4"/>
        <w:numPr>
          <w:ilvl w:val="0"/>
          <w:numId w:val="41"/>
        </w:numPr>
        <w:spacing w:after="120"/>
      </w:pPr>
      <w:r>
        <w:t>Assert:  IsPropertyKey(</w:t>
      </w:r>
      <w:r>
        <w:rPr>
          <w:i/>
          <w:iCs/>
        </w:rPr>
        <w:t>P</w:t>
      </w:r>
      <w:r>
        <w:t xml:space="preserve">) is </w:t>
      </w:r>
      <w:r w:rsidRPr="007B40AF">
        <w:rPr>
          <w:b/>
          <w:bCs/>
        </w:rPr>
        <w:t>true</w:t>
      </w:r>
      <w:r>
        <w:t xml:space="preserve">. </w:t>
      </w:r>
    </w:p>
    <w:p w14:paraId="5EEC3C07" w14:textId="77777777" w:rsidR="009F36E4" w:rsidRPr="00E77497" w:rsidRDefault="009F36E4" w:rsidP="0068054D">
      <w:pPr>
        <w:pStyle w:val="Alg4"/>
        <w:numPr>
          <w:ilvl w:val="0"/>
          <w:numId w:val="41"/>
        </w:numPr>
      </w:pPr>
      <w:r w:rsidRPr="00E77497">
        <w:t>Return the result of calling the [[</w:t>
      </w:r>
      <w:r>
        <w:t>Get</w:t>
      </w:r>
      <w:r w:rsidRPr="00E77497">
        <w:t xml:space="preserve">]] internal method of </w:t>
      </w:r>
      <w:r>
        <w:rPr>
          <w:i/>
        </w:rPr>
        <w:t>O</w:t>
      </w:r>
      <w:r w:rsidRPr="00E77497">
        <w:t xml:space="preserve"> passing </w:t>
      </w:r>
      <w:r>
        <w:rPr>
          <w:i/>
        </w:rPr>
        <w:t>P</w:t>
      </w:r>
      <w:r w:rsidRPr="00E77497">
        <w:rPr>
          <w:i/>
        </w:rPr>
        <w:t xml:space="preserve"> </w:t>
      </w:r>
      <w:r>
        <w:rPr>
          <w:iCs/>
        </w:rPr>
        <w:t xml:space="preserve">and </w:t>
      </w:r>
      <w:r w:rsidRPr="00863C0A">
        <w:rPr>
          <w:i/>
        </w:rPr>
        <w:t>O</w:t>
      </w:r>
      <w:r>
        <w:rPr>
          <w:iCs/>
        </w:rPr>
        <w:t xml:space="preserve"> </w:t>
      </w:r>
      <w:r w:rsidRPr="00BA53EE">
        <w:rPr>
          <w:iCs/>
        </w:rPr>
        <w:t>as</w:t>
      </w:r>
      <w:r>
        <w:t xml:space="preserve"> the arguments</w:t>
      </w:r>
      <w:r w:rsidRPr="00E77497">
        <w:t>.</w:t>
      </w:r>
    </w:p>
    <w:p w14:paraId="27C7D0BB" w14:textId="77777777" w:rsidR="009F36E4" w:rsidRDefault="009F36E4" w:rsidP="009F36E4">
      <w:pPr>
        <w:pStyle w:val="30"/>
      </w:pPr>
      <w:bookmarkStart w:id="431" w:name="_Toc370745191"/>
      <w:bookmarkStart w:id="432" w:name="_Toc384480929"/>
      <w:r>
        <w:t>Put (O, P, V, Throw)</w:t>
      </w:r>
      <w:bookmarkEnd w:id="431"/>
      <w:bookmarkEnd w:id="432"/>
    </w:p>
    <w:p w14:paraId="379F56E6" w14:textId="77777777" w:rsidR="009F36E4" w:rsidRPr="00E77497" w:rsidRDefault="009F36E4" w:rsidP="009F36E4">
      <w:pPr>
        <w:pStyle w:val="normalbefore"/>
      </w:pPr>
      <w:r>
        <w:t xml:space="preserve">The abstract operation </w:t>
      </w:r>
      <w:r>
        <w:rPr>
          <w:rFonts w:ascii="Times New Roman" w:hAnsi="Times New Roman"/>
        </w:rPr>
        <w:t>Put</w:t>
      </w:r>
      <w:r>
        <w:t xml:space="preserve"> is used to set the value of a specific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ascii="Times New Roman" w:hAnsi="Times New Roman"/>
          <w:i/>
        </w:rPr>
        <w:t>V</w:t>
      </w:r>
      <w:r>
        <w:rPr>
          <w:rFonts w:cs="Arial"/>
        </w:rPr>
        <w:t xml:space="preserve">, and </w:t>
      </w:r>
      <w:r>
        <w:rPr>
          <w:rFonts w:ascii="Times New Roman" w:hAnsi="Times New Roman"/>
          <w:i/>
        </w:rPr>
        <w:t>Throw</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w:t>
      </w:r>
      <w:r w:rsidRPr="00863C0A">
        <w:rPr>
          <w:rFonts w:ascii="Times New Roman" w:hAnsi="Times New Roman"/>
          <w:i/>
        </w:rPr>
        <w:t>V</w:t>
      </w:r>
      <w:r>
        <w:rPr>
          <w:rFonts w:cs="Arial"/>
        </w:rPr>
        <w:t xml:space="preserve"> is the new value for the property and </w:t>
      </w:r>
      <w:r w:rsidRPr="00863C0A">
        <w:rPr>
          <w:rFonts w:ascii="Times New Roman" w:hAnsi="Times New Roman"/>
          <w:i/>
        </w:rPr>
        <w:t>Throw</w:t>
      </w:r>
      <w:r>
        <w:rPr>
          <w:rFonts w:cs="Arial"/>
        </w:rPr>
        <w:t xml:space="preserve"> is a Boolean flag.</w:t>
      </w:r>
      <w:r w:rsidRPr="00E77497">
        <w:t xml:space="preserve"> </w:t>
      </w:r>
      <w:r>
        <w:t xml:space="preserve">This abstract operation performs </w:t>
      </w:r>
      <w:r w:rsidRPr="00E77497">
        <w:t>the following steps:</w:t>
      </w:r>
    </w:p>
    <w:p w14:paraId="76D57B89" w14:textId="77777777" w:rsidR="009F36E4" w:rsidRDefault="009F36E4" w:rsidP="0068054D">
      <w:pPr>
        <w:pStyle w:val="Alg4"/>
        <w:numPr>
          <w:ilvl w:val="0"/>
          <w:numId w:val="43"/>
        </w:numPr>
        <w:spacing w:after="120"/>
      </w:pPr>
      <w:r>
        <w:t>Assert: Type(</w:t>
      </w:r>
      <w:r>
        <w:rPr>
          <w:i/>
          <w:iCs/>
        </w:rPr>
        <w:t>O</w:t>
      </w:r>
      <w:r>
        <w:t>) is Object.</w:t>
      </w:r>
    </w:p>
    <w:p w14:paraId="76F129A2" w14:textId="77777777" w:rsidR="009F36E4" w:rsidRDefault="009F36E4" w:rsidP="0068054D">
      <w:pPr>
        <w:pStyle w:val="Alg4"/>
        <w:numPr>
          <w:ilvl w:val="0"/>
          <w:numId w:val="43"/>
        </w:numPr>
        <w:spacing w:after="120"/>
      </w:pPr>
      <w:r>
        <w:t>Assert:  IsPropertyKey(</w:t>
      </w:r>
      <w:r>
        <w:rPr>
          <w:i/>
          <w:iCs/>
        </w:rPr>
        <w:t>P</w:t>
      </w:r>
      <w:r>
        <w:t xml:space="preserve">) is </w:t>
      </w:r>
      <w:r w:rsidRPr="00B40933">
        <w:rPr>
          <w:b/>
          <w:bCs/>
        </w:rPr>
        <w:t>true</w:t>
      </w:r>
      <w:r>
        <w:t>.</w:t>
      </w:r>
    </w:p>
    <w:p w14:paraId="1CD7173A" w14:textId="77777777" w:rsidR="009F36E4" w:rsidRDefault="009F36E4" w:rsidP="0068054D">
      <w:pPr>
        <w:pStyle w:val="Alg4"/>
        <w:numPr>
          <w:ilvl w:val="0"/>
          <w:numId w:val="43"/>
        </w:numPr>
        <w:spacing w:after="120"/>
      </w:pPr>
      <w:r>
        <w:t>Assert: Type(</w:t>
      </w:r>
      <w:r>
        <w:rPr>
          <w:i/>
          <w:iCs/>
        </w:rPr>
        <w:t>Throw</w:t>
      </w:r>
      <w:r>
        <w:t>) is Boolean.</w:t>
      </w:r>
    </w:p>
    <w:p w14:paraId="02A2CACA" w14:textId="77777777" w:rsidR="009F36E4" w:rsidRDefault="009F36E4" w:rsidP="0068054D">
      <w:pPr>
        <w:pStyle w:val="Alg4"/>
        <w:numPr>
          <w:ilvl w:val="0"/>
          <w:numId w:val="43"/>
        </w:numPr>
        <w:spacing w:after="120"/>
      </w:pPr>
      <w:r>
        <w:t xml:space="preserve">Let  </w:t>
      </w:r>
      <w:r>
        <w:rPr>
          <w:i/>
          <w:iCs/>
        </w:rPr>
        <w:t>success</w:t>
      </w:r>
      <w:r>
        <w:t xml:space="preserve"> be the result of calling the [[Set]] internal method of </w:t>
      </w:r>
      <w:r>
        <w:rPr>
          <w:i/>
          <w:iCs/>
        </w:rPr>
        <w:t>O</w:t>
      </w:r>
      <w:r w:rsidRPr="00863C0A">
        <w:t xml:space="preserve"> </w:t>
      </w:r>
      <w:r w:rsidRPr="00E77497">
        <w:t xml:space="preserve">passing </w:t>
      </w:r>
      <w:r>
        <w:rPr>
          <w:i/>
        </w:rPr>
        <w:t>P</w:t>
      </w:r>
      <w:r>
        <w:rPr>
          <w:iCs/>
        </w:rPr>
        <w:t>,</w:t>
      </w:r>
      <w:r w:rsidRPr="00E77497">
        <w:rPr>
          <w:i/>
        </w:rPr>
        <w:t xml:space="preserve"> </w:t>
      </w:r>
      <w:r w:rsidRPr="00863C0A">
        <w:rPr>
          <w:i/>
        </w:rPr>
        <w:t>V</w:t>
      </w:r>
      <w:r>
        <w:rPr>
          <w:iCs/>
        </w:rPr>
        <w:t xml:space="preserve">, and  </w:t>
      </w:r>
      <w:r w:rsidRPr="00863C0A">
        <w:rPr>
          <w:i/>
        </w:rPr>
        <w:t>O</w:t>
      </w:r>
      <w:r>
        <w:rPr>
          <w:iCs/>
        </w:rPr>
        <w:t xml:space="preserve"> </w:t>
      </w:r>
      <w:r w:rsidRPr="00E34299">
        <w:rPr>
          <w:iCs/>
        </w:rPr>
        <w:t>as</w:t>
      </w:r>
      <w:r>
        <w:t xml:space="preserve"> the arguments.</w:t>
      </w:r>
    </w:p>
    <w:p w14:paraId="3A4A5C22" w14:textId="77777777" w:rsidR="009F36E4" w:rsidRDefault="009F36E4" w:rsidP="0068054D">
      <w:pPr>
        <w:pStyle w:val="Alg4"/>
        <w:numPr>
          <w:ilvl w:val="0"/>
          <w:numId w:val="43"/>
        </w:numPr>
      </w:pPr>
      <w:r>
        <w:t>ReturnIfAbrupt(</w:t>
      </w:r>
      <w:r>
        <w:rPr>
          <w:i/>
          <w:iCs/>
        </w:rPr>
        <w:t>success</w:t>
      </w:r>
      <w:r>
        <w:t>).</w:t>
      </w:r>
    </w:p>
    <w:p w14:paraId="51BD5966" w14:textId="77777777" w:rsidR="009F36E4" w:rsidRDefault="009F36E4" w:rsidP="0068054D">
      <w:pPr>
        <w:pStyle w:val="Alg4"/>
        <w:numPr>
          <w:ilvl w:val="0"/>
          <w:numId w:val="43"/>
        </w:numPr>
        <w:spacing w:after="120"/>
      </w:pPr>
      <w:r>
        <w:t xml:space="preserve">If </w:t>
      </w:r>
      <w:r>
        <w:rPr>
          <w:i/>
          <w:iCs/>
        </w:rPr>
        <w:t>success</w:t>
      </w:r>
      <w:r>
        <w:t xml:space="preserve"> is </w:t>
      </w:r>
      <w:r>
        <w:rPr>
          <w:b/>
          <w:bCs/>
        </w:rPr>
        <w:t>false</w:t>
      </w:r>
      <w:r>
        <w:t xml:space="preserve"> and </w:t>
      </w:r>
      <w:r>
        <w:rPr>
          <w:i/>
          <w:iCs/>
        </w:rPr>
        <w:t>Throw</w:t>
      </w:r>
      <w:r>
        <w:t xml:space="preserve"> is </w:t>
      </w:r>
      <w:r>
        <w:rPr>
          <w:b/>
          <w:bCs/>
        </w:rPr>
        <w:t>true</w:t>
      </w:r>
      <w:r>
        <w:t xml:space="preserve">, then throw a </w:t>
      </w:r>
      <w:r>
        <w:rPr>
          <w:b/>
          <w:bCs/>
        </w:rPr>
        <w:t>TypeError</w:t>
      </w:r>
      <w:r>
        <w:t xml:space="preserve"> exception.</w:t>
      </w:r>
    </w:p>
    <w:p w14:paraId="681B6EC0" w14:textId="77777777" w:rsidR="009F36E4" w:rsidRPr="00E77497" w:rsidRDefault="009F36E4" w:rsidP="0068054D">
      <w:pPr>
        <w:pStyle w:val="Alg4"/>
        <w:numPr>
          <w:ilvl w:val="0"/>
          <w:numId w:val="43"/>
        </w:numPr>
        <w:spacing w:after="120"/>
      </w:pPr>
      <w:r>
        <w:t xml:space="preserve">Return </w:t>
      </w:r>
      <w:r>
        <w:rPr>
          <w:i/>
          <w:iCs/>
        </w:rPr>
        <w:t>success</w:t>
      </w:r>
      <w:r w:rsidRPr="00E77497">
        <w:t>.</w:t>
      </w:r>
    </w:p>
    <w:p w14:paraId="7F74ADA3" w14:textId="77777777" w:rsidR="009F36E4" w:rsidRDefault="009F36E4" w:rsidP="009F36E4">
      <w:pPr>
        <w:pStyle w:val="30"/>
      </w:pPr>
      <w:bookmarkStart w:id="433" w:name="_Toc370745192"/>
      <w:bookmarkStart w:id="434" w:name="_Toc384480930"/>
      <w:r>
        <w:t>CreateDataProperty (O, P, V)</w:t>
      </w:r>
      <w:bookmarkEnd w:id="433"/>
      <w:bookmarkEnd w:id="434"/>
    </w:p>
    <w:p w14:paraId="3A364A04" w14:textId="77777777" w:rsidR="009F36E4" w:rsidRPr="00E77497" w:rsidRDefault="009F36E4" w:rsidP="009F36E4">
      <w:pPr>
        <w:pStyle w:val="normalbefore"/>
      </w:pPr>
      <w:r>
        <w:t xml:space="preserve">The abstract operation </w:t>
      </w:r>
      <w:r>
        <w:rPr>
          <w:rFonts w:ascii="Times New Roman" w:hAnsi="Times New Roman"/>
        </w:rPr>
        <w:t>CreateDataProperty</w:t>
      </w:r>
      <w:r>
        <w:t xml:space="preserve"> is used to create a new own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14:paraId="4FC24269" w14:textId="77777777" w:rsidR="009F36E4" w:rsidRDefault="009F36E4" w:rsidP="0068054D">
      <w:pPr>
        <w:pStyle w:val="Alg4"/>
        <w:numPr>
          <w:ilvl w:val="0"/>
          <w:numId w:val="44"/>
        </w:numPr>
        <w:spacing w:after="120"/>
      </w:pPr>
      <w:r>
        <w:t>Assert: Type(</w:t>
      </w:r>
      <w:r>
        <w:rPr>
          <w:i/>
          <w:iCs/>
        </w:rPr>
        <w:t>O</w:t>
      </w:r>
      <w:r>
        <w:t>) is Object.</w:t>
      </w:r>
    </w:p>
    <w:p w14:paraId="6A7A9081" w14:textId="77777777" w:rsidR="009F36E4" w:rsidRDefault="009F36E4" w:rsidP="0068054D">
      <w:pPr>
        <w:pStyle w:val="Alg4"/>
        <w:numPr>
          <w:ilvl w:val="0"/>
          <w:numId w:val="44"/>
        </w:numPr>
        <w:spacing w:after="120"/>
      </w:pPr>
      <w:r>
        <w:t>Assert:  IsPropertyKey(</w:t>
      </w:r>
      <w:r>
        <w:rPr>
          <w:i/>
          <w:iCs/>
        </w:rPr>
        <w:t>P</w:t>
      </w:r>
      <w:r>
        <w:t xml:space="preserve">) is </w:t>
      </w:r>
      <w:r w:rsidRPr="00B40933">
        <w:rPr>
          <w:b/>
          <w:bCs/>
        </w:rPr>
        <w:t>true</w:t>
      </w:r>
      <w:r>
        <w:t>.</w:t>
      </w:r>
    </w:p>
    <w:p w14:paraId="7B06A74F" w14:textId="77777777" w:rsidR="009F36E4" w:rsidRPr="00E77497" w:rsidRDefault="009F36E4" w:rsidP="0068054D">
      <w:pPr>
        <w:pStyle w:val="Alg4"/>
        <w:numPr>
          <w:ilvl w:val="0"/>
          <w:numId w:val="44"/>
        </w:numPr>
      </w:pPr>
      <w:r w:rsidRPr="00E77497">
        <w:t xml:space="preserve">Let </w:t>
      </w:r>
      <w:r w:rsidRPr="00E77497">
        <w:rPr>
          <w:i/>
        </w:rPr>
        <w:t>newDesc</w:t>
      </w:r>
      <w:r w:rsidRPr="00E77497">
        <w:t xml:space="preserve"> be the </w:t>
      </w:r>
      <w:r>
        <w:t>PropertyDescriptor{</w:t>
      </w:r>
      <w:r w:rsidRPr="00E77497">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94D8AF8" w14:textId="77777777" w:rsidR="009F36E4" w:rsidRPr="00E77497" w:rsidRDefault="009F36E4" w:rsidP="0068054D">
      <w:pPr>
        <w:pStyle w:val="Alg4"/>
        <w:numPr>
          <w:ilvl w:val="0"/>
          <w:numId w:val="44"/>
        </w:numPr>
        <w:spacing w:after="220"/>
      </w:pPr>
      <w:r>
        <w:t>Return the result of calling</w:t>
      </w:r>
      <w:r w:rsidRPr="00E77497">
        <w:t xml:space="preserve"> the [[DefineOwnProperty]] internal method of </w:t>
      </w:r>
      <w:r w:rsidRPr="00E77497">
        <w:rPr>
          <w:i/>
        </w:rPr>
        <w:t>O</w:t>
      </w:r>
      <w:r w:rsidRPr="00E77497">
        <w:t xml:space="preserve"> passing </w:t>
      </w:r>
      <w:r w:rsidRPr="00E77497">
        <w:rPr>
          <w:i/>
        </w:rPr>
        <w:t>P</w:t>
      </w:r>
      <w:r>
        <w:t xml:space="preserve"> and</w:t>
      </w:r>
      <w:r w:rsidRPr="00E77497">
        <w:t xml:space="preserve"> </w:t>
      </w:r>
      <w:r w:rsidRPr="00E77497">
        <w:rPr>
          <w:i/>
        </w:rPr>
        <w:t>newDesc</w:t>
      </w:r>
      <w:r w:rsidRPr="00E77497">
        <w:t xml:space="preserve"> as arguments.</w:t>
      </w:r>
    </w:p>
    <w:p w14:paraId="3ED91CF1" w14:textId="77777777" w:rsidR="009F36E4" w:rsidRDefault="009F36E4" w:rsidP="009F36E4">
      <w:pPr>
        <w:pStyle w:val="Note"/>
      </w:pPr>
      <w:r>
        <w:t>NOTE</w:t>
      </w:r>
      <w:r>
        <w:tab/>
        <w:t xml:space="preserve">This abstract operation creates a property whose attributes are set to the same defaults used for properties created by the ECMAScript language assignment operator. Normally, the property will not already exist. If it does exist and is not configurable or </w:t>
      </w:r>
      <w:r w:rsidRPr="007718F9">
        <w:rPr>
          <w:rFonts w:ascii="Times New Roman" w:hAnsi="Times New Roman"/>
          <w:b/>
        </w:rPr>
        <w:t>O</w:t>
      </w:r>
      <w:r>
        <w:t xml:space="preserve"> is not extensible [[DefineOwnProperty]] will return </w:t>
      </w:r>
      <w:r w:rsidRPr="007718F9">
        <w:rPr>
          <w:rFonts w:ascii="Times New Roman" w:hAnsi="Times New Roman"/>
          <w:b/>
        </w:rPr>
        <w:t>false</w:t>
      </w:r>
      <w:r>
        <w:t>.</w:t>
      </w:r>
    </w:p>
    <w:p w14:paraId="2A382304" w14:textId="77777777" w:rsidR="009F36E4" w:rsidRDefault="009F36E4" w:rsidP="009F36E4">
      <w:pPr>
        <w:pStyle w:val="30"/>
      </w:pPr>
      <w:bookmarkStart w:id="435" w:name="_Toc370745193"/>
      <w:bookmarkStart w:id="436" w:name="_Toc384480931"/>
      <w:r>
        <w:t>CreateDataPropertyOrThrow (O, P, V)</w:t>
      </w:r>
      <w:bookmarkEnd w:id="435"/>
      <w:bookmarkEnd w:id="436"/>
    </w:p>
    <w:p w14:paraId="46A425A6" w14:textId="77777777" w:rsidR="009F36E4" w:rsidRPr="00E77497" w:rsidRDefault="009F36E4" w:rsidP="009F36E4">
      <w:pPr>
        <w:pStyle w:val="normalbefore"/>
      </w:pPr>
      <w:r>
        <w:t xml:space="preserve">The abstract operation </w:t>
      </w:r>
      <w:r>
        <w:rPr>
          <w:rFonts w:ascii="Times New Roman" w:hAnsi="Times New Roman"/>
        </w:rPr>
        <w:t>CreateDataPropertyOrThrow</w:t>
      </w:r>
      <w:r>
        <w:t xml:space="preserve"> is used to create a new own property of an object. It throws a </w:t>
      </w:r>
      <w:r w:rsidRPr="00172B91">
        <w:rPr>
          <w:rFonts w:ascii="Times New Roman" w:hAnsi="Times New Roman"/>
          <w:b/>
        </w:rPr>
        <w:t>TypeError</w:t>
      </w:r>
      <w:r>
        <w:t xml:space="preserve"> exception if the requested property update cannot be performed.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14:paraId="224518F0" w14:textId="77777777" w:rsidR="009F36E4" w:rsidRDefault="009F36E4" w:rsidP="00613655">
      <w:pPr>
        <w:pStyle w:val="Alg4"/>
        <w:numPr>
          <w:ilvl w:val="0"/>
          <w:numId w:val="654"/>
        </w:numPr>
        <w:spacing w:after="120"/>
      </w:pPr>
      <w:r>
        <w:t>Assert: Type(</w:t>
      </w:r>
      <w:r>
        <w:rPr>
          <w:i/>
          <w:iCs/>
        </w:rPr>
        <w:t>O</w:t>
      </w:r>
      <w:r>
        <w:t>) is Object.</w:t>
      </w:r>
    </w:p>
    <w:p w14:paraId="4FDA7B8A" w14:textId="77777777" w:rsidR="009F36E4" w:rsidRDefault="009F36E4" w:rsidP="00613655">
      <w:pPr>
        <w:pStyle w:val="Alg4"/>
        <w:numPr>
          <w:ilvl w:val="0"/>
          <w:numId w:val="654"/>
        </w:numPr>
        <w:spacing w:after="120"/>
      </w:pPr>
      <w:r>
        <w:t>Assert:  IsPropertyKey(</w:t>
      </w:r>
      <w:r>
        <w:rPr>
          <w:i/>
          <w:iCs/>
        </w:rPr>
        <w:t>P</w:t>
      </w:r>
      <w:r>
        <w:t xml:space="preserve">) is </w:t>
      </w:r>
      <w:r w:rsidRPr="00B40933">
        <w:rPr>
          <w:b/>
          <w:bCs/>
        </w:rPr>
        <w:t>true</w:t>
      </w:r>
      <w:r>
        <w:t>.</w:t>
      </w:r>
    </w:p>
    <w:p w14:paraId="0BC23A7F" w14:textId="77777777" w:rsidR="009F36E4" w:rsidRPr="00E77497" w:rsidRDefault="009F36E4" w:rsidP="00613655">
      <w:pPr>
        <w:pStyle w:val="Alg4"/>
        <w:numPr>
          <w:ilvl w:val="0"/>
          <w:numId w:val="654"/>
        </w:numPr>
        <w:spacing w:after="220"/>
      </w:pPr>
      <w:r>
        <w:t xml:space="preserve">Let  </w:t>
      </w:r>
      <w:r>
        <w:rPr>
          <w:i/>
          <w:iCs/>
        </w:rPr>
        <w:t>success</w:t>
      </w:r>
      <w:r>
        <w:t xml:space="preserve"> be CreateDataProperty(</w:t>
      </w:r>
      <w:r w:rsidRPr="00E77497">
        <w:rPr>
          <w:i/>
        </w:rPr>
        <w:t>O</w:t>
      </w:r>
      <w:r>
        <w:t xml:space="preserve">, </w:t>
      </w:r>
      <w:r w:rsidRPr="00E77497">
        <w:t xml:space="preserve"> </w:t>
      </w:r>
      <w:r w:rsidRPr="00E77497">
        <w:rPr>
          <w:i/>
        </w:rPr>
        <w:t>P</w:t>
      </w:r>
      <w:r>
        <w:t xml:space="preserve">, </w:t>
      </w:r>
      <w:r>
        <w:rPr>
          <w:i/>
        </w:rPr>
        <w:t>V</w:t>
      </w:r>
      <w:r>
        <w:t>)</w:t>
      </w:r>
      <w:r w:rsidRPr="00E77497">
        <w:t>.</w:t>
      </w:r>
    </w:p>
    <w:p w14:paraId="354ADA0D" w14:textId="77777777" w:rsidR="009F36E4" w:rsidRDefault="009F36E4" w:rsidP="00613655">
      <w:pPr>
        <w:pStyle w:val="Alg4"/>
        <w:numPr>
          <w:ilvl w:val="0"/>
          <w:numId w:val="654"/>
        </w:numPr>
        <w:spacing w:after="120"/>
      </w:pPr>
      <w:r>
        <w:t>ReturnIfAbrupt(</w:t>
      </w:r>
      <w:r>
        <w:rPr>
          <w:i/>
          <w:iCs/>
        </w:rPr>
        <w:t>success</w:t>
      </w:r>
      <w:r>
        <w:t>).</w:t>
      </w:r>
    </w:p>
    <w:p w14:paraId="139BFC3E" w14:textId="77777777" w:rsidR="009F36E4" w:rsidRDefault="009F36E4" w:rsidP="00613655">
      <w:pPr>
        <w:pStyle w:val="Alg4"/>
        <w:numPr>
          <w:ilvl w:val="0"/>
          <w:numId w:val="654"/>
        </w:numPr>
        <w:spacing w:after="120"/>
      </w:pPr>
      <w:r>
        <w:t xml:space="preserve">If </w:t>
      </w:r>
      <w:r>
        <w:rPr>
          <w:i/>
          <w:iCs/>
        </w:rPr>
        <w:t>success</w:t>
      </w:r>
      <w:r>
        <w:t xml:space="preserve"> is </w:t>
      </w:r>
      <w:r>
        <w:rPr>
          <w:b/>
          <w:bCs/>
        </w:rPr>
        <w:t>false</w:t>
      </w:r>
      <w:r>
        <w:t xml:space="preserve">, then throw a </w:t>
      </w:r>
      <w:r>
        <w:rPr>
          <w:b/>
          <w:bCs/>
        </w:rPr>
        <w:t>TypeError</w:t>
      </w:r>
      <w:r>
        <w:t xml:space="preserve"> exception.</w:t>
      </w:r>
    </w:p>
    <w:p w14:paraId="62288FFE" w14:textId="77777777" w:rsidR="009F36E4" w:rsidRDefault="009F36E4" w:rsidP="00613655">
      <w:pPr>
        <w:pStyle w:val="Alg4"/>
        <w:numPr>
          <w:ilvl w:val="0"/>
          <w:numId w:val="654"/>
        </w:numPr>
      </w:pPr>
      <w:r>
        <w:t xml:space="preserve">Return </w:t>
      </w:r>
      <w:r>
        <w:rPr>
          <w:i/>
          <w:iCs/>
        </w:rPr>
        <w:t>success</w:t>
      </w:r>
      <w:r w:rsidRPr="00E77497">
        <w:t>.</w:t>
      </w:r>
    </w:p>
    <w:p w14:paraId="4928E953" w14:textId="77777777" w:rsidR="009F36E4" w:rsidRDefault="009F36E4" w:rsidP="009F36E4">
      <w:pPr>
        <w:pStyle w:val="Note"/>
      </w:pPr>
      <w:r>
        <w:t>NOTE</w:t>
      </w:r>
      <w:r>
        <w:tab/>
        <w:t xml:space="preserve">This abstract operation creates a property whose attributes are set to the same defaults used for properties created by the ECMAScript language assignment operator. Normally, the property will not already exist. If it does exist and is not configurable or </w:t>
      </w:r>
      <w:r w:rsidRPr="007718F9">
        <w:rPr>
          <w:rFonts w:ascii="Times New Roman" w:hAnsi="Times New Roman"/>
          <w:b/>
        </w:rPr>
        <w:t>O</w:t>
      </w:r>
      <w:r>
        <w:t xml:space="preserve"> is not extensible [[DefineOwnProperty]] will return </w:t>
      </w:r>
      <w:r w:rsidRPr="007718F9">
        <w:rPr>
          <w:rFonts w:ascii="Times New Roman" w:hAnsi="Times New Roman"/>
          <w:b/>
        </w:rPr>
        <w:t>false</w:t>
      </w:r>
      <w:r>
        <w:rPr>
          <w:rFonts w:ascii="Times New Roman" w:hAnsi="Times New Roman"/>
        </w:rPr>
        <w:t xml:space="preserve"> </w:t>
      </w:r>
      <w:r w:rsidRPr="00172B91">
        <w:rPr>
          <w:rFonts w:cs="Arial"/>
        </w:rPr>
        <w:t>ca</w:t>
      </w:r>
      <w:r>
        <w:rPr>
          <w:rFonts w:cs="Arial"/>
        </w:rPr>
        <w:t xml:space="preserve">using this operation to throw a </w:t>
      </w:r>
      <w:r w:rsidRPr="00172B91">
        <w:rPr>
          <w:rFonts w:ascii="Times New Roman" w:hAnsi="Times New Roman"/>
          <w:b/>
        </w:rPr>
        <w:t>TypeError</w:t>
      </w:r>
      <w:r>
        <w:rPr>
          <w:rFonts w:cs="Arial"/>
        </w:rPr>
        <w:t xml:space="preserve"> exception</w:t>
      </w:r>
      <w:r>
        <w:t>.</w:t>
      </w:r>
    </w:p>
    <w:p w14:paraId="418BFE21" w14:textId="77777777" w:rsidR="009F36E4" w:rsidRDefault="009F36E4" w:rsidP="009F36E4">
      <w:pPr>
        <w:pStyle w:val="30"/>
      </w:pPr>
      <w:bookmarkStart w:id="437" w:name="_Toc370745194"/>
      <w:bookmarkStart w:id="438" w:name="_Toc384480932"/>
      <w:r>
        <w:t>DefinePropertyOrThrow (O, P, desc)</w:t>
      </w:r>
      <w:bookmarkEnd w:id="437"/>
      <w:bookmarkEnd w:id="438"/>
    </w:p>
    <w:p w14:paraId="32A0FDD3" w14:textId="77777777" w:rsidR="009F36E4" w:rsidRPr="00E77497" w:rsidRDefault="009F36E4" w:rsidP="009F36E4">
      <w:pPr>
        <w:pStyle w:val="normalbefore"/>
      </w:pPr>
      <w:r>
        <w:t xml:space="preserve">The abstract operation </w:t>
      </w:r>
      <w:r>
        <w:rPr>
          <w:rFonts w:ascii="Times New Roman" w:hAnsi="Times New Roman"/>
        </w:rPr>
        <w:t>DefinePropertyOrThrow</w:t>
      </w:r>
      <w:r>
        <w:t xml:space="preserve"> is used to call the [[DefineOwnProperlty]] internal method of an object in a manner that will throw a </w:t>
      </w:r>
      <w:r w:rsidRPr="00165778">
        <w:rPr>
          <w:b/>
        </w:rPr>
        <w:t>TypeError</w:t>
      </w:r>
      <w:r>
        <w:t xml:space="preserve"> exception if the requested property update cannot be performed.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desc</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Pr>
          <w:rFonts w:ascii="Times New Roman" w:hAnsi="Times New Roman"/>
          <w:i/>
        </w:rPr>
        <w:t>desc</w:t>
      </w:r>
      <w:r>
        <w:rPr>
          <w:rFonts w:cs="Arial"/>
        </w:rPr>
        <w:t xml:space="preserve"> is the Property Descriptor for the property.</w:t>
      </w:r>
      <w:r w:rsidRPr="00E77497">
        <w:t xml:space="preserve"> </w:t>
      </w:r>
      <w:r>
        <w:t>This abstract operation perform</w:t>
      </w:r>
      <w:r w:rsidRPr="00E77497">
        <w:t>, the following steps:</w:t>
      </w:r>
    </w:p>
    <w:p w14:paraId="65364637" w14:textId="77777777" w:rsidR="009F36E4" w:rsidRDefault="009F36E4" w:rsidP="0068054D">
      <w:pPr>
        <w:pStyle w:val="Alg4"/>
        <w:numPr>
          <w:ilvl w:val="0"/>
          <w:numId w:val="45"/>
        </w:numPr>
        <w:spacing w:after="120"/>
      </w:pPr>
      <w:r>
        <w:t>Assert: Type(</w:t>
      </w:r>
      <w:r>
        <w:rPr>
          <w:i/>
          <w:iCs/>
        </w:rPr>
        <w:t>O</w:t>
      </w:r>
      <w:r>
        <w:t>) is Object.</w:t>
      </w:r>
    </w:p>
    <w:p w14:paraId="6E309F84" w14:textId="77777777" w:rsidR="009F36E4" w:rsidRDefault="009F36E4" w:rsidP="0068054D">
      <w:pPr>
        <w:pStyle w:val="Alg4"/>
        <w:numPr>
          <w:ilvl w:val="0"/>
          <w:numId w:val="45"/>
        </w:numPr>
        <w:spacing w:after="120"/>
      </w:pPr>
      <w:r>
        <w:t>Assert:  IsPropertyKey(</w:t>
      </w:r>
      <w:r>
        <w:rPr>
          <w:i/>
          <w:iCs/>
        </w:rPr>
        <w:t>P</w:t>
      </w:r>
      <w:r>
        <w:t xml:space="preserve">) is </w:t>
      </w:r>
      <w:r w:rsidRPr="00B40933">
        <w:rPr>
          <w:b/>
          <w:bCs/>
        </w:rPr>
        <w:t>true</w:t>
      </w:r>
      <w:r>
        <w:t>.</w:t>
      </w:r>
    </w:p>
    <w:p w14:paraId="5A648E9A" w14:textId="77777777" w:rsidR="009F36E4" w:rsidRDefault="009F36E4" w:rsidP="0068054D">
      <w:pPr>
        <w:pStyle w:val="Alg4"/>
        <w:numPr>
          <w:ilvl w:val="0"/>
          <w:numId w:val="45"/>
        </w:numPr>
        <w:spacing w:after="120"/>
      </w:pPr>
      <w:r>
        <w:t xml:space="preserve">Let  </w:t>
      </w:r>
      <w:r>
        <w:rPr>
          <w:i/>
          <w:iCs/>
        </w:rPr>
        <w:t>success</w:t>
      </w:r>
      <w:r>
        <w:t xml:space="preserve"> be the result of calling the </w:t>
      </w:r>
      <w:r w:rsidRPr="00E77497">
        <w:t xml:space="preserve">[[DefineOwnProperty]] internal method of </w:t>
      </w:r>
      <w:r w:rsidRPr="00E77497">
        <w:rPr>
          <w:i/>
        </w:rPr>
        <w:t>O</w:t>
      </w:r>
      <w:r w:rsidRPr="00E77497">
        <w:t xml:space="preserve"> passing </w:t>
      </w:r>
      <w:r w:rsidRPr="00E77497">
        <w:rPr>
          <w:i/>
        </w:rPr>
        <w:t>P</w:t>
      </w:r>
      <w:r>
        <w:t xml:space="preserve"> and</w:t>
      </w:r>
      <w:r w:rsidRPr="00E77497">
        <w:t xml:space="preserve"> </w:t>
      </w:r>
      <w:r>
        <w:rPr>
          <w:i/>
        </w:rPr>
        <w:t>d</w:t>
      </w:r>
      <w:r w:rsidRPr="00E77497">
        <w:rPr>
          <w:i/>
        </w:rPr>
        <w:t>esc</w:t>
      </w:r>
      <w:r w:rsidRPr="00E77497">
        <w:t xml:space="preserve"> as arguments</w:t>
      </w:r>
      <w:r>
        <w:t>.</w:t>
      </w:r>
    </w:p>
    <w:p w14:paraId="5EBF8954" w14:textId="77777777" w:rsidR="009F36E4" w:rsidRDefault="009F36E4" w:rsidP="0068054D">
      <w:pPr>
        <w:pStyle w:val="Alg4"/>
        <w:numPr>
          <w:ilvl w:val="0"/>
          <w:numId w:val="45"/>
        </w:numPr>
        <w:spacing w:after="120"/>
      </w:pPr>
      <w:r>
        <w:t>ReturnIfAbrupt(</w:t>
      </w:r>
      <w:r>
        <w:rPr>
          <w:i/>
          <w:iCs/>
        </w:rPr>
        <w:t>success</w:t>
      </w:r>
      <w:r>
        <w:t>).</w:t>
      </w:r>
    </w:p>
    <w:p w14:paraId="75043E1E" w14:textId="77777777" w:rsidR="009F36E4" w:rsidRDefault="009F36E4" w:rsidP="0068054D">
      <w:pPr>
        <w:pStyle w:val="Alg4"/>
        <w:numPr>
          <w:ilvl w:val="0"/>
          <w:numId w:val="45"/>
        </w:numPr>
        <w:spacing w:after="120"/>
      </w:pPr>
      <w:r>
        <w:t xml:space="preserve">If </w:t>
      </w:r>
      <w:r>
        <w:rPr>
          <w:i/>
          <w:iCs/>
        </w:rPr>
        <w:t>success</w:t>
      </w:r>
      <w:r>
        <w:t xml:space="preserve"> is </w:t>
      </w:r>
      <w:r>
        <w:rPr>
          <w:b/>
          <w:bCs/>
        </w:rPr>
        <w:t>false</w:t>
      </w:r>
      <w:r>
        <w:t xml:space="preserve">, then throw a </w:t>
      </w:r>
      <w:r>
        <w:rPr>
          <w:b/>
          <w:bCs/>
        </w:rPr>
        <w:t>TypeError</w:t>
      </w:r>
      <w:r>
        <w:t xml:space="preserve"> exception.</w:t>
      </w:r>
    </w:p>
    <w:p w14:paraId="3ED0069A" w14:textId="77777777" w:rsidR="009F36E4" w:rsidRDefault="009F36E4" w:rsidP="0068054D">
      <w:pPr>
        <w:pStyle w:val="Alg4"/>
        <w:numPr>
          <w:ilvl w:val="0"/>
          <w:numId w:val="45"/>
        </w:numPr>
      </w:pPr>
      <w:r>
        <w:t xml:space="preserve">Return </w:t>
      </w:r>
      <w:r>
        <w:rPr>
          <w:i/>
          <w:iCs/>
        </w:rPr>
        <w:t>success</w:t>
      </w:r>
      <w:r w:rsidRPr="00E77497">
        <w:t>.</w:t>
      </w:r>
    </w:p>
    <w:p w14:paraId="4D9A059B" w14:textId="77777777" w:rsidR="009F36E4" w:rsidRDefault="009F36E4" w:rsidP="009F36E4">
      <w:pPr>
        <w:pStyle w:val="30"/>
      </w:pPr>
      <w:bookmarkStart w:id="439" w:name="_Toc370745195"/>
      <w:bookmarkStart w:id="440" w:name="_Toc384480933"/>
      <w:r>
        <w:t>DeletePropertyOrThrow (O, P)</w:t>
      </w:r>
      <w:bookmarkEnd w:id="439"/>
      <w:bookmarkEnd w:id="440"/>
    </w:p>
    <w:p w14:paraId="28D5E5F9" w14:textId="77777777" w:rsidR="009F36E4" w:rsidRPr="00E77497" w:rsidRDefault="009F36E4" w:rsidP="009F36E4">
      <w:pPr>
        <w:pStyle w:val="normalbefore"/>
      </w:pPr>
      <w:r>
        <w:t xml:space="preserve">The abstract operation </w:t>
      </w:r>
      <w:r w:rsidRPr="00621C54">
        <w:rPr>
          <w:rFonts w:cs="Arial"/>
        </w:rPr>
        <w:t>DeletePropertyOrThrow</w:t>
      </w:r>
      <w:r w:rsidRPr="00621C54">
        <w:rPr>
          <w:rFonts w:ascii="Times New Roman" w:hAnsi="Times New Roman"/>
        </w:rPr>
        <w:t xml:space="preserve"> </w:t>
      </w:r>
      <w:r>
        <w:t xml:space="preserve">is used to remove a specific own property of an object. It throws an exception if the property is not configurable.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30E4530E" w14:textId="77777777" w:rsidR="009F36E4" w:rsidRDefault="009F36E4" w:rsidP="0068054D">
      <w:pPr>
        <w:pStyle w:val="Alg4"/>
        <w:numPr>
          <w:ilvl w:val="0"/>
          <w:numId w:val="46"/>
        </w:numPr>
        <w:spacing w:after="120"/>
      </w:pPr>
      <w:r>
        <w:t>Assert: Type(</w:t>
      </w:r>
      <w:r>
        <w:rPr>
          <w:i/>
          <w:iCs/>
        </w:rPr>
        <w:t>O</w:t>
      </w:r>
      <w:r>
        <w:t>) is Object.</w:t>
      </w:r>
    </w:p>
    <w:p w14:paraId="42531282" w14:textId="77777777" w:rsidR="009F36E4" w:rsidRDefault="009F36E4" w:rsidP="0068054D">
      <w:pPr>
        <w:pStyle w:val="Alg4"/>
        <w:numPr>
          <w:ilvl w:val="0"/>
          <w:numId w:val="46"/>
        </w:numPr>
        <w:spacing w:after="120"/>
      </w:pPr>
      <w:r>
        <w:t>Assert:  IsPropertyKey(</w:t>
      </w:r>
      <w:r>
        <w:rPr>
          <w:i/>
          <w:iCs/>
        </w:rPr>
        <w:t>P</w:t>
      </w:r>
      <w:r>
        <w:t xml:space="preserve">) is </w:t>
      </w:r>
      <w:r w:rsidRPr="00B40933">
        <w:rPr>
          <w:b/>
          <w:bCs/>
        </w:rPr>
        <w:t>true</w:t>
      </w:r>
      <w:r>
        <w:t>.</w:t>
      </w:r>
    </w:p>
    <w:p w14:paraId="07F9D794" w14:textId="77777777" w:rsidR="009F36E4" w:rsidRDefault="009F36E4" w:rsidP="0068054D">
      <w:pPr>
        <w:pStyle w:val="Alg4"/>
        <w:numPr>
          <w:ilvl w:val="0"/>
          <w:numId w:val="46"/>
        </w:numPr>
        <w:spacing w:after="120"/>
      </w:pPr>
      <w:r>
        <w:t xml:space="preserve">Let  </w:t>
      </w:r>
      <w:r>
        <w:rPr>
          <w:i/>
          <w:iCs/>
        </w:rPr>
        <w:t>success</w:t>
      </w:r>
      <w:r>
        <w:t xml:space="preserve"> be the result of calling the [[Delete]] internal method of </w:t>
      </w:r>
      <w:r>
        <w:rPr>
          <w:i/>
          <w:iCs/>
        </w:rPr>
        <w:t>O</w:t>
      </w:r>
      <w:r w:rsidRPr="00863C0A">
        <w:t xml:space="preserve"> </w:t>
      </w:r>
      <w:r w:rsidRPr="00E77497">
        <w:t xml:space="preserve">passing </w:t>
      </w:r>
      <w:r>
        <w:rPr>
          <w:i/>
        </w:rPr>
        <w:t>P</w:t>
      </w:r>
      <w:r w:rsidRPr="00E77497">
        <w:rPr>
          <w:i/>
        </w:rPr>
        <w:t xml:space="preserve"> </w:t>
      </w:r>
      <w:r w:rsidRPr="00E34299">
        <w:rPr>
          <w:iCs/>
        </w:rPr>
        <w:t>as</w:t>
      </w:r>
      <w:r>
        <w:t xml:space="preserve"> the argument.</w:t>
      </w:r>
    </w:p>
    <w:p w14:paraId="16CFEDC8" w14:textId="77777777" w:rsidR="009F36E4" w:rsidRDefault="009F36E4" w:rsidP="0068054D">
      <w:pPr>
        <w:pStyle w:val="Alg4"/>
        <w:numPr>
          <w:ilvl w:val="0"/>
          <w:numId w:val="46"/>
        </w:numPr>
      </w:pPr>
      <w:r>
        <w:t>ReturnIfAbrupt(</w:t>
      </w:r>
      <w:r>
        <w:rPr>
          <w:i/>
          <w:iCs/>
        </w:rPr>
        <w:t>success</w:t>
      </w:r>
      <w:r>
        <w:t>).</w:t>
      </w:r>
    </w:p>
    <w:p w14:paraId="41E1E128" w14:textId="77777777" w:rsidR="009F36E4" w:rsidRDefault="009F36E4" w:rsidP="0068054D">
      <w:pPr>
        <w:pStyle w:val="Alg4"/>
        <w:numPr>
          <w:ilvl w:val="0"/>
          <w:numId w:val="46"/>
        </w:numPr>
        <w:spacing w:after="120"/>
      </w:pPr>
      <w:r>
        <w:t xml:space="preserve">If </w:t>
      </w:r>
      <w:r>
        <w:rPr>
          <w:i/>
          <w:iCs/>
        </w:rPr>
        <w:t>success</w:t>
      </w:r>
      <w:r>
        <w:t xml:space="preserve"> is </w:t>
      </w:r>
      <w:r>
        <w:rPr>
          <w:b/>
          <w:bCs/>
        </w:rPr>
        <w:t>false</w:t>
      </w:r>
      <w:r>
        <w:t xml:space="preserve">, then throw a </w:t>
      </w:r>
      <w:r>
        <w:rPr>
          <w:b/>
          <w:bCs/>
        </w:rPr>
        <w:t>TypeError</w:t>
      </w:r>
      <w:r>
        <w:t xml:space="preserve"> exception.</w:t>
      </w:r>
    </w:p>
    <w:p w14:paraId="11878AA9" w14:textId="77777777" w:rsidR="009F36E4" w:rsidRPr="00E77497" w:rsidRDefault="009F36E4" w:rsidP="0068054D">
      <w:pPr>
        <w:pStyle w:val="Alg4"/>
        <w:numPr>
          <w:ilvl w:val="0"/>
          <w:numId w:val="46"/>
        </w:numPr>
      </w:pPr>
      <w:r>
        <w:t xml:space="preserve">Return </w:t>
      </w:r>
      <w:r>
        <w:rPr>
          <w:i/>
          <w:iCs/>
        </w:rPr>
        <w:t>success</w:t>
      </w:r>
      <w:r w:rsidRPr="00E77497">
        <w:t>.</w:t>
      </w:r>
    </w:p>
    <w:p w14:paraId="17DF21AE" w14:textId="77777777" w:rsidR="009F36E4" w:rsidRDefault="009F36E4" w:rsidP="009F36E4">
      <w:pPr>
        <w:pStyle w:val="30"/>
      </w:pPr>
      <w:bookmarkStart w:id="441" w:name="_Toc384480934"/>
      <w:bookmarkStart w:id="442" w:name="_Toc370745196"/>
      <w:r>
        <w:t>GetMethod (O, P)</w:t>
      </w:r>
      <w:bookmarkEnd w:id="441"/>
    </w:p>
    <w:p w14:paraId="661BD119" w14:textId="77777777" w:rsidR="009F36E4" w:rsidRPr="00E77497" w:rsidRDefault="009F36E4" w:rsidP="009F36E4">
      <w:r>
        <w:t xml:space="preserve">The abstract operation </w:t>
      </w:r>
      <w:r w:rsidRPr="003B4CFF">
        <w:rPr>
          <w:rFonts w:cs="Arial"/>
        </w:rPr>
        <w:t>GetMethod</w:t>
      </w:r>
      <w:r>
        <w:t xml:space="preserve"> is used to get the value of a specific property of an object when the value of the property is expected to be a function.  The operation is called with arguments</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54319176" w14:textId="77777777" w:rsidR="009F36E4" w:rsidRDefault="009F36E4" w:rsidP="0068054D">
      <w:pPr>
        <w:pStyle w:val="Alg4"/>
        <w:numPr>
          <w:ilvl w:val="0"/>
          <w:numId w:val="53"/>
        </w:numPr>
        <w:spacing w:after="120"/>
      </w:pPr>
      <w:r>
        <w:t>Assert: Type(</w:t>
      </w:r>
      <w:r>
        <w:rPr>
          <w:i/>
          <w:iCs/>
        </w:rPr>
        <w:t>O</w:t>
      </w:r>
      <w:r>
        <w:t>) is Object.</w:t>
      </w:r>
    </w:p>
    <w:p w14:paraId="0CA62C7E" w14:textId="77777777" w:rsidR="009F36E4" w:rsidRDefault="009F36E4" w:rsidP="0068054D">
      <w:pPr>
        <w:pStyle w:val="Alg4"/>
        <w:numPr>
          <w:ilvl w:val="0"/>
          <w:numId w:val="53"/>
        </w:numPr>
        <w:spacing w:after="120"/>
      </w:pPr>
      <w:r>
        <w:t>Assert:  IsPropertyKey(</w:t>
      </w:r>
      <w:r>
        <w:rPr>
          <w:i/>
          <w:iCs/>
        </w:rPr>
        <w:t>P</w:t>
      </w:r>
      <w:r>
        <w:t xml:space="preserve">) is </w:t>
      </w:r>
      <w:r w:rsidRPr="00B40933">
        <w:rPr>
          <w:b/>
          <w:bCs/>
        </w:rPr>
        <w:t>true</w:t>
      </w:r>
      <w:r>
        <w:t>.</w:t>
      </w:r>
    </w:p>
    <w:p w14:paraId="5E05A255" w14:textId="77777777" w:rsidR="009F36E4" w:rsidRDefault="009F36E4" w:rsidP="0068054D">
      <w:pPr>
        <w:pStyle w:val="Alg4"/>
        <w:numPr>
          <w:ilvl w:val="0"/>
          <w:numId w:val="53"/>
        </w:numPr>
        <w:spacing w:after="120"/>
      </w:pPr>
      <w:r>
        <w:t xml:space="preserve">Let  </w:t>
      </w:r>
      <w:r>
        <w:rPr>
          <w:i/>
          <w:iCs/>
        </w:rPr>
        <w:t>func</w:t>
      </w:r>
      <w:r>
        <w:t xml:space="preserve"> be the result of calling the [[Get]] internal method of </w:t>
      </w:r>
      <w:r>
        <w:rPr>
          <w:i/>
          <w:iCs/>
        </w:rPr>
        <w:t>O</w:t>
      </w:r>
      <w:r w:rsidRPr="00863C0A">
        <w:t xml:space="preserve"> </w:t>
      </w:r>
      <w:r w:rsidRPr="00E77497">
        <w:t xml:space="preserve">passing </w:t>
      </w:r>
      <w:r>
        <w:rPr>
          <w:i/>
        </w:rPr>
        <w:t>P</w:t>
      </w:r>
      <w:r w:rsidRPr="00E77497">
        <w:rPr>
          <w:i/>
        </w:rPr>
        <w:t xml:space="preserve"> </w:t>
      </w:r>
      <w:r>
        <w:rPr>
          <w:iCs/>
        </w:rPr>
        <w:t xml:space="preserve">and </w:t>
      </w:r>
      <w:r>
        <w:rPr>
          <w:i/>
        </w:rPr>
        <w:t>O</w:t>
      </w:r>
      <w:r>
        <w:rPr>
          <w:iCs/>
        </w:rPr>
        <w:t xml:space="preserve"> </w:t>
      </w:r>
      <w:r w:rsidRPr="00E34299">
        <w:rPr>
          <w:iCs/>
        </w:rPr>
        <w:t>as</w:t>
      </w:r>
      <w:r>
        <w:t xml:space="preserve"> the arguments.</w:t>
      </w:r>
    </w:p>
    <w:p w14:paraId="19317870" w14:textId="77777777" w:rsidR="009F36E4" w:rsidRDefault="009F36E4" w:rsidP="0068054D">
      <w:pPr>
        <w:pStyle w:val="Alg4"/>
        <w:numPr>
          <w:ilvl w:val="0"/>
          <w:numId w:val="53"/>
        </w:numPr>
      </w:pPr>
      <w:r>
        <w:t>ReturnIfAbrupt(</w:t>
      </w:r>
      <w:r>
        <w:rPr>
          <w:i/>
          <w:iCs/>
        </w:rPr>
        <w:t>func</w:t>
      </w:r>
      <w:r>
        <w:t>).</w:t>
      </w:r>
    </w:p>
    <w:p w14:paraId="19E62733" w14:textId="77777777" w:rsidR="009F36E4" w:rsidRDefault="009F36E4" w:rsidP="0068054D">
      <w:pPr>
        <w:pStyle w:val="Alg4"/>
        <w:numPr>
          <w:ilvl w:val="0"/>
          <w:numId w:val="53"/>
        </w:numPr>
        <w:spacing w:after="120"/>
      </w:pPr>
      <w:r>
        <w:t xml:space="preserve">If </w:t>
      </w:r>
      <w:r>
        <w:rPr>
          <w:i/>
          <w:iCs/>
        </w:rPr>
        <w:t>func</w:t>
      </w:r>
      <w:r>
        <w:t xml:space="preserve"> is </w:t>
      </w:r>
      <w:r>
        <w:rPr>
          <w:b/>
          <w:bCs/>
        </w:rPr>
        <w:t>undefined</w:t>
      </w:r>
      <w:r>
        <w:t xml:space="preserve">, then return </w:t>
      </w:r>
      <w:r>
        <w:rPr>
          <w:b/>
          <w:bCs/>
        </w:rPr>
        <w:t>undefined</w:t>
      </w:r>
      <w:r>
        <w:t>.</w:t>
      </w:r>
    </w:p>
    <w:p w14:paraId="2D7A8015" w14:textId="77777777" w:rsidR="009F36E4" w:rsidRDefault="009F36E4" w:rsidP="0068054D">
      <w:pPr>
        <w:pStyle w:val="Alg4"/>
        <w:numPr>
          <w:ilvl w:val="0"/>
          <w:numId w:val="53"/>
        </w:numPr>
        <w:spacing w:after="120"/>
      </w:pPr>
      <w:r>
        <w:t>If IsCallable(</w:t>
      </w:r>
      <w:r>
        <w:rPr>
          <w:i/>
          <w:iCs/>
        </w:rPr>
        <w:t>func</w:t>
      </w:r>
      <w:r>
        <w:t xml:space="preserve">) is </w:t>
      </w:r>
      <w:r>
        <w:rPr>
          <w:b/>
          <w:bCs/>
        </w:rPr>
        <w:t>false</w:t>
      </w:r>
      <w:r>
        <w:t xml:space="preserve">, then throw a </w:t>
      </w:r>
      <w:r>
        <w:rPr>
          <w:b/>
          <w:bCs/>
        </w:rPr>
        <w:t>TypeError</w:t>
      </w:r>
      <w:r>
        <w:t xml:space="preserve"> exception.</w:t>
      </w:r>
    </w:p>
    <w:p w14:paraId="4F907414" w14:textId="77777777" w:rsidR="009F36E4" w:rsidRPr="00E77497" w:rsidRDefault="009F36E4" w:rsidP="0068054D">
      <w:pPr>
        <w:pStyle w:val="Alg4"/>
        <w:numPr>
          <w:ilvl w:val="0"/>
          <w:numId w:val="53"/>
        </w:numPr>
      </w:pPr>
      <w:r>
        <w:t xml:space="preserve">Return </w:t>
      </w:r>
      <w:r>
        <w:rPr>
          <w:i/>
          <w:iCs/>
        </w:rPr>
        <w:t>func</w:t>
      </w:r>
      <w:r w:rsidRPr="00E77497">
        <w:t>.</w:t>
      </w:r>
    </w:p>
    <w:p w14:paraId="73C203EC" w14:textId="77777777" w:rsidR="009F36E4" w:rsidRPr="00E77497" w:rsidRDefault="009F36E4" w:rsidP="009F36E4">
      <w:pPr>
        <w:pStyle w:val="30"/>
      </w:pPr>
      <w:bookmarkStart w:id="443" w:name="_Toc384480935"/>
      <w:r w:rsidRPr="00E77497">
        <w:t>HasProperty (</w:t>
      </w:r>
      <w:r>
        <w:t xml:space="preserve">O, </w:t>
      </w:r>
      <w:r w:rsidRPr="00E77497">
        <w:t>P)</w:t>
      </w:r>
      <w:bookmarkEnd w:id="442"/>
      <w:bookmarkEnd w:id="443"/>
    </w:p>
    <w:p w14:paraId="751D5AB5" w14:textId="77777777" w:rsidR="009F36E4" w:rsidRPr="00E77497" w:rsidRDefault="009F36E4" w:rsidP="009F36E4">
      <w:pPr>
        <w:pStyle w:val="normalbefore"/>
      </w:pPr>
      <w:r>
        <w:t xml:space="preserve">The abstract operation </w:t>
      </w:r>
      <w:r w:rsidRPr="00621C54">
        <w:rPr>
          <w:rFonts w:cs="Arial"/>
        </w:rPr>
        <w:t>HasProperty</w:t>
      </w:r>
      <w:r>
        <w:t xml:space="preserve"> is used to determine whether an object has a property with the specified property key.  The property may be either an own or inherited.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022DDA34" w14:textId="77777777" w:rsidR="009F36E4" w:rsidRDefault="009F36E4" w:rsidP="0068054D">
      <w:pPr>
        <w:pStyle w:val="Alg4"/>
        <w:numPr>
          <w:ilvl w:val="0"/>
          <w:numId w:val="47"/>
        </w:numPr>
        <w:spacing w:after="120"/>
      </w:pPr>
      <w:r>
        <w:t>Assert: Type(</w:t>
      </w:r>
      <w:r>
        <w:rPr>
          <w:i/>
          <w:iCs/>
        </w:rPr>
        <w:t>O</w:t>
      </w:r>
      <w:r>
        <w:t>) is Object.</w:t>
      </w:r>
    </w:p>
    <w:p w14:paraId="3418A787" w14:textId="77777777" w:rsidR="009F36E4" w:rsidRDefault="009F36E4" w:rsidP="0068054D">
      <w:pPr>
        <w:pStyle w:val="Alg4"/>
        <w:numPr>
          <w:ilvl w:val="0"/>
          <w:numId w:val="47"/>
        </w:numPr>
        <w:spacing w:after="120"/>
      </w:pPr>
      <w:r>
        <w:t>Assert:  IsPropertyKey(</w:t>
      </w:r>
      <w:r>
        <w:rPr>
          <w:i/>
          <w:iCs/>
        </w:rPr>
        <w:t>P</w:t>
      </w:r>
      <w:r>
        <w:t xml:space="preserve">) is </w:t>
      </w:r>
      <w:r w:rsidRPr="00B40933">
        <w:rPr>
          <w:b/>
          <w:bCs/>
        </w:rPr>
        <w:t>true</w:t>
      </w:r>
      <w:r>
        <w:t>.</w:t>
      </w:r>
    </w:p>
    <w:p w14:paraId="30DFA716" w14:textId="77777777" w:rsidR="009F36E4" w:rsidRDefault="009F36E4" w:rsidP="0068054D">
      <w:pPr>
        <w:pStyle w:val="Alg4"/>
        <w:numPr>
          <w:ilvl w:val="0"/>
          <w:numId w:val="47"/>
        </w:numPr>
      </w:pPr>
      <w:r>
        <w:t xml:space="preserve">Return </w:t>
      </w:r>
      <w:r w:rsidRPr="00E77497">
        <w:t>the result of calling the [[</w:t>
      </w:r>
      <w:r>
        <w:t>Has</w:t>
      </w:r>
      <w:r w:rsidRPr="00E77497">
        <w:t xml:space="preserve">Property]] internal method of </w:t>
      </w:r>
      <w:r>
        <w:rPr>
          <w:i/>
        </w:rPr>
        <w:t>O</w:t>
      </w:r>
      <w:r w:rsidRPr="00E77497">
        <w:rPr>
          <w:i/>
        </w:rPr>
        <w:t xml:space="preserve"> </w:t>
      </w:r>
      <w:r>
        <w:rPr>
          <w:iCs/>
        </w:rPr>
        <w:t xml:space="preserve">with </w:t>
      </w:r>
      <w:r>
        <w:t>argument</w:t>
      </w:r>
      <w:r w:rsidRPr="00E77497">
        <w:t xml:space="preserve"> </w:t>
      </w:r>
      <w:r w:rsidRPr="00E77497">
        <w:rPr>
          <w:i/>
        </w:rPr>
        <w:t>P</w:t>
      </w:r>
      <w:r w:rsidRPr="00E77497">
        <w:t>.</w:t>
      </w:r>
    </w:p>
    <w:p w14:paraId="0F19B496" w14:textId="77777777" w:rsidR="009F36E4" w:rsidRPr="00E77497" w:rsidRDefault="009F36E4" w:rsidP="009F36E4">
      <w:pPr>
        <w:pStyle w:val="30"/>
      </w:pPr>
      <w:bookmarkStart w:id="444" w:name="_Toc370745197"/>
      <w:bookmarkStart w:id="445" w:name="_Toc384480936"/>
      <w:r w:rsidRPr="00E77497">
        <w:t>Has</w:t>
      </w:r>
      <w:r>
        <w:t>Own</w:t>
      </w:r>
      <w:r w:rsidRPr="00E77497">
        <w:t>Property (</w:t>
      </w:r>
      <w:r>
        <w:t xml:space="preserve">O, </w:t>
      </w:r>
      <w:r w:rsidRPr="00E77497">
        <w:t>P)</w:t>
      </w:r>
      <w:bookmarkEnd w:id="444"/>
      <w:bookmarkEnd w:id="445"/>
    </w:p>
    <w:p w14:paraId="68319DCE" w14:textId="77777777" w:rsidR="009F36E4" w:rsidRPr="00E77497" w:rsidRDefault="009F36E4" w:rsidP="009F36E4">
      <w:pPr>
        <w:pStyle w:val="normalbefore"/>
      </w:pPr>
      <w:r>
        <w:t xml:space="preserve">The abstract operation </w:t>
      </w:r>
      <w:r w:rsidRPr="00621C54">
        <w:rPr>
          <w:rFonts w:cs="Arial"/>
        </w:rPr>
        <w:t>Has</w:t>
      </w:r>
      <w:r>
        <w:rPr>
          <w:rFonts w:cs="Arial"/>
        </w:rPr>
        <w:t>Own</w:t>
      </w:r>
      <w:r w:rsidRPr="00621C54">
        <w:rPr>
          <w:rFonts w:cs="Arial"/>
        </w:rPr>
        <w:t>Property</w:t>
      </w:r>
      <w:r>
        <w:t xml:space="preserve"> is used to determine whether an object has an own property with the specified property key.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527FD455" w14:textId="77777777" w:rsidR="009F36E4" w:rsidRDefault="009F36E4" w:rsidP="0068054D">
      <w:pPr>
        <w:pStyle w:val="Alg4"/>
        <w:numPr>
          <w:ilvl w:val="0"/>
          <w:numId w:val="57"/>
        </w:numPr>
        <w:spacing w:after="120"/>
      </w:pPr>
      <w:r>
        <w:t>Assert: Type(</w:t>
      </w:r>
      <w:r>
        <w:rPr>
          <w:i/>
          <w:iCs/>
        </w:rPr>
        <w:t>O</w:t>
      </w:r>
      <w:r>
        <w:t>) is Object.</w:t>
      </w:r>
    </w:p>
    <w:p w14:paraId="0D019B52" w14:textId="77777777" w:rsidR="009F36E4" w:rsidRDefault="009F36E4" w:rsidP="0068054D">
      <w:pPr>
        <w:pStyle w:val="Alg4"/>
        <w:numPr>
          <w:ilvl w:val="0"/>
          <w:numId w:val="57"/>
        </w:numPr>
        <w:spacing w:after="120"/>
      </w:pPr>
      <w:r>
        <w:t>Assert:  IsPropertyKey(</w:t>
      </w:r>
      <w:r>
        <w:rPr>
          <w:i/>
          <w:iCs/>
        </w:rPr>
        <w:t>P</w:t>
      </w:r>
      <w:r>
        <w:t xml:space="preserve">) is </w:t>
      </w:r>
      <w:r w:rsidRPr="00B40933">
        <w:rPr>
          <w:b/>
          <w:bCs/>
        </w:rPr>
        <w:t>true</w:t>
      </w:r>
      <w:r>
        <w:t>.</w:t>
      </w:r>
    </w:p>
    <w:p w14:paraId="11B0557C" w14:textId="77777777" w:rsidR="009F36E4" w:rsidRDefault="009F36E4" w:rsidP="0068054D">
      <w:pPr>
        <w:pStyle w:val="Alg4"/>
        <w:numPr>
          <w:ilvl w:val="0"/>
          <w:numId w:val="57"/>
        </w:numPr>
        <w:spacing w:after="120"/>
      </w:pPr>
      <w:r>
        <w:t xml:space="preserve">Let </w:t>
      </w:r>
      <w:r>
        <w:rPr>
          <w:i/>
        </w:rPr>
        <w:t>desc</w:t>
      </w:r>
      <w:r>
        <w:t xml:space="preserve"> be</w:t>
      </w:r>
      <w:r w:rsidRPr="00A47373">
        <w:t xml:space="preserve"> </w:t>
      </w:r>
      <w:r w:rsidRPr="00E77497">
        <w:t>the result of calling the [[</w:t>
      </w:r>
      <w:r>
        <w:t>GetOwnProperty</w:t>
      </w:r>
      <w:r w:rsidRPr="00E77497">
        <w:t xml:space="preserve">]] internal method of </w:t>
      </w:r>
      <w:r>
        <w:rPr>
          <w:i/>
        </w:rPr>
        <w:t>O</w:t>
      </w:r>
      <w:r w:rsidRPr="00E77497">
        <w:t xml:space="preserve"> passing </w:t>
      </w:r>
      <w:r>
        <w:rPr>
          <w:i/>
        </w:rPr>
        <w:t>P</w:t>
      </w:r>
      <w:r w:rsidRPr="00E77497">
        <w:rPr>
          <w:i/>
        </w:rPr>
        <w:t xml:space="preserve"> </w:t>
      </w:r>
      <w:r w:rsidRPr="00BA53EE">
        <w:rPr>
          <w:iCs/>
        </w:rPr>
        <w:t>as</w:t>
      </w:r>
      <w:r>
        <w:t xml:space="preserve"> the argument</w:t>
      </w:r>
      <w:r w:rsidRPr="00E77497">
        <w:t>.</w:t>
      </w:r>
    </w:p>
    <w:p w14:paraId="34CC2E78" w14:textId="77777777" w:rsidR="009F36E4" w:rsidRDefault="009F36E4" w:rsidP="0068054D">
      <w:pPr>
        <w:pStyle w:val="Alg4"/>
        <w:numPr>
          <w:ilvl w:val="0"/>
          <w:numId w:val="57"/>
        </w:numPr>
      </w:pPr>
      <w:r>
        <w:t>ReturnIfAbrupt(</w:t>
      </w:r>
      <w:r>
        <w:rPr>
          <w:i/>
        </w:rPr>
        <w:t>desc</w:t>
      </w:r>
      <w:r>
        <w:t>).</w:t>
      </w:r>
    </w:p>
    <w:p w14:paraId="181F82D2" w14:textId="77777777" w:rsidR="009F36E4" w:rsidRDefault="009F36E4" w:rsidP="0068054D">
      <w:pPr>
        <w:pStyle w:val="Alg4"/>
        <w:numPr>
          <w:ilvl w:val="0"/>
          <w:numId w:val="57"/>
        </w:numPr>
        <w:spacing w:after="120"/>
      </w:pPr>
      <w:r>
        <w:t xml:space="preserve">If </w:t>
      </w:r>
      <w:r w:rsidRPr="00D83DC8">
        <w:rPr>
          <w:i/>
        </w:rPr>
        <w:t>desc</w:t>
      </w:r>
      <w:r>
        <w:t xml:space="preserve"> is </w:t>
      </w:r>
      <w:r>
        <w:rPr>
          <w:b/>
        </w:rPr>
        <w:t>undefined</w:t>
      </w:r>
      <w:r>
        <w:t xml:space="preserve">, return </w:t>
      </w:r>
      <w:r>
        <w:rPr>
          <w:b/>
        </w:rPr>
        <w:t>false</w:t>
      </w:r>
      <w:r>
        <w:t>.</w:t>
      </w:r>
    </w:p>
    <w:p w14:paraId="0BEA61DF" w14:textId="77777777" w:rsidR="009F36E4" w:rsidRDefault="009F36E4" w:rsidP="0068054D">
      <w:pPr>
        <w:pStyle w:val="Alg4"/>
        <w:numPr>
          <w:ilvl w:val="0"/>
          <w:numId w:val="57"/>
        </w:numPr>
      </w:pPr>
      <w:r>
        <w:t xml:space="preserve">Return </w:t>
      </w:r>
      <w:r w:rsidRPr="00A47373">
        <w:rPr>
          <w:b/>
        </w:rPr>
        <w:t>true</w:t>
      </w:r>
      <w:r w:rsidRPr="00E77497">
        <w:t>.</w:t>
      </w:r>
    </w:p>
    <w:p w14:paraId="39B9689A" w14:textId="77777777" w:rsidR="009F36E4" w:rsidRPr="00FD4854" w:rsidRDefault="009F36E4" w:rsidP="009F36E4">
      <w:pPr>
        <w:pStyle w:val="30"/>
      </w:pPr>
      <w:bookmarkStart w:id="446" w:name="_Toc370984068"/>
      <w:bookmarkStart w:id="447" w:name="_Toc371235373"/>
      <w:bookmarkStart w:id="448" w:name="_Toc371581501"/>
      <w:bookmarkStart w:id="449" w:name="_Toc370984069"/>
      <w:bookmarkStart w:id="450" w:name="_Toc371235374"/>
      <w:bookmarkStart w:id="451" w:name="_Toc371581502"/>
      <w:bookmarkStart w:id="452" w:name="_Toc370984070"/>
      <w:bookmarkStart w:id="453" w:name="_Toc371235375"/>
      <w:bookmarkStart w:id="454" w:name="_Toc371581503"/>
      <w:bookmarkStart w:id="455" w:name="_Toc370984071"/>
      <w:bookmarkStart w:id="456" w:name="_Toc371235376"/>
      <w:bookmarkStart w:id="457" w:name="_Toc371581504"/>
      <w:bookmarkStart w:id="458" w:name="_Toc370984072"/>
      <w:bookmarkStart w:id="459" w:name="_Toc371235377"/>
      <w:bookmarkStart w:id="460" w:name="_Toc371581505"/>
      <w:bookmarkStart w:id="461" w:name="_Toc370984073"/>
      <w:bookmarkStart w:id="462" w:name="_Toc371235378"/>
      <w:bookmarkStart w:id="463" w:name="_Toc371581506"/>
      <w:bookmarkStart w:id="464" w:name="_Toc370984074"/>
      <w:bookmarkStart w:id="465" w:name="_Toc371235379"/>
      <w:bookmarkStart w:id="466" w:name="_Toc371581507"/>
      <w:bookmarkStart w:id="467" w:name="_Toc370984075"/>
      <w:bookmarkStart w:id="468" w:name="_Toc371235380"/>
      <w:bookmarkStart w:id="469" w:name="_Toc371581508"/>
      <w:bookmarkStart w:id="470" w:name="_Toc370984076"/>
      <w:bookmarkStart w:id="471" w:name="_Toc371235381"/>
      <w:bookmarkStart w:id="472" w:name="_Toc371581509"/>
      <w:bookmarkStart w:id="473" w:name="_Toc370984077"/>
      <w:bookmarkStart w:id="474" w:name="_Toc371235382"/>
      <w:bookmarkStart w:id="475" w:name="_Toc371581510"/>
      <w:bookmarkStart w:id="476" w:name="_Toc370745199"/>
      <w:bookmarkStart w:id="477" w:name="_Toc368050190"/>
      <w:bookmarkStart w:id="478" w:name="_Toc384480937"/>
      <w:bookmarkStart w:id="479" w:name="_Toc37074520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FD4854">
        <w:t>Invoke(O,P, [args])</w:t>
      </w:r>
      <w:bookmarkEnd w:id="476"/>
      <w:bookmarkEnd w:id="477"/>
      <w:bookmarkEnd w:id="478"/>
    </w:p>
    <w:p w14:paraId="18EEA574" w14:textId="77777777" w:rsidR="009F36E4" w:rsidRPr="00FD4854" w:rsidRDefault="009F36E4" w:rsidP="009F36E4">
      <w:pPr>
        <w:pStyle w:val="normalbefore"/>
      </w:pPr>
      <w:r w:rsidRPr="00FD4854">
        <w:t xml:space="preserve">The abstract operation </w:t>
      </w:r>
      <w:r w:rsidRPr="00FD4854">
        <w:rPr>
          <w:rFonts w:ascii="Times New Roman" w:hAnsi="Times New Roman"/>
        </w:rPr>
        <w:t>Invoke</w:t>
      </w:r>
      <w:r w:rsidRPr="00FD4854">
        <w:t xml:space="preserve"> is used to call a method property of an object.  The operation is called with arguments  </w:t>
      </w:r>
      <w:r w:rsidRPr="00FD4854">
        <w:rPr>
          <w:rFonts w:ascii="Times New Roman" w:hAnsi="Times New Roman"/>
          <w:i/>
        </w:rPr>
        <w:t>O</w:t>
      </w:r>
      <w:r w:rsidRPr="00FD4854">
        <w:rPr>
          <w:rFonts w:cs="Arial"/>
        </w:rPr>
        <w:t>,</w:t>
      </w:r>
      <w:r w:rsidRPr="00FD4854">
        <w:rPr>
          <w:rFonts w:ascii="Times New Roman" w:hAnsi="Times New Roman"/>
        </w:rPr>
        <w:t xml:space="preserve"> </w:t>
      </w:r>
      <w:r w:rsidRPr="00FD4854">
        <w:rPr>
          <w:rFonts w:ascii="Times New Roman" w:hAnsi="Times New Roman"/>
          <w:i/>
        </w:rPr>
        <w:t xml:space="preserve">P </w:t>
      </w:r>
      <w:r w:rsidRPr="00FD4854">
        <w:rPr>
          <w:rFonts w:cs="Arial"/>
        </w:rPr>
        <w:t xml:space="preserve">, and optionally </w:t>
      </w:r>
      <w:r w:rsidRPr="00FD4854">
        <w:rPr>
          <w:rFonts w:ascii="Times New Roman" w:hAnsi="Times New Roman"/>
          <w:i/>
        </w:rPr>
        <w:t>args</w:t>
      </w:r>
      <w:r w:rsidRPr="00FD4854">
        <w:rPr>
          <w:rFonts w:cs="Arial"/>
        </w:rPr>
        <w:t xml:space="preserve"> where </w:t>
      </w:r>
      <w:r w:rsidRPr="00FD4854">
        <w:rPr>
          <w:rFonts w:ascii="Times New Roman" w:hAnsi="Times New Roman"/>
          <w:i/>
        </w:rPr>
        <w:t>O</w:t>
      </w:r>
      <w:r w:rsidRPr="00FD4854">
        <w:rPr>
          <w:rFonts w:cs="Arial"/>
        </w:rPr>
        <w:t xml:space="preserve"> serves as both the lookup point for the property and the </w:t>
      </w:r>
      <w:r w:rsidRPr="00FD4854">
        <w:rPr>
          <w:rFonts w:cs="Arial"/>
          <w:b/>
          <w:bCs/>
        </w:rPr>
        <w:t>this</w:t>
      </w:r>
      <w:r w:rsidRPr="00FD4854">
        <w:rPr>
          <w:rFonts w:cs="Arial"/>
        </w:rPr>
        <w:t xml:space="preserve"> value of the call, </w:t>
      </w:r>
      <w:r w:rsidRPr="00FD4854">
        <w:rPr>
          <w:rFonts w:ascii="Times New Roman" w:hAnsi="Times New Roman"/>
          <w:i/>
        </w:rPr>
        <w:t>P</w:t>
      </w:r>
      <w:r w:rsidRPr="00FD4854">
        <w:rPr>
          <w:rFonts w:cs="Arial"/>
        </w:rPr>
        <w:t xml:space="preserve"> is the property key, and </w:t>
      </w:r>
      <w:r w:rsidRPr="00FD4854">
        <w:rPr>
          <w:rFonts w:ascii="Times New Roman" w:hAnsi="Times New Roman"/>
          <w:i/>
        </w:rPr>
        <w:t>args</w:t>
      </w:r>
      <w:r w:rsidRPr="00FD4854">
        <w:rPr>
          <w:rFonts w:cs="Arial"/>
        </w:rPr>
        <w:t xml:space="preserve"> is the list of arguments values passed to the method.</w:t>
      </w:r>
      <w:r w:rsidRPr="00FD4854">
        <w:t xml:space="preserve"> If </w:t>
      </w:r>
      <w:r w:rsidRPr="00FD4854">
        <w:rPr>
          <w:rFonts w:ascii="Times New Roman" w:hAnsi="Times New Roman"/>
          <w:i/>
          <w:iCs/>
        </w:rPr>
        <w:t>args</w:t>
      </w:r>
      <w:r w:rsidRPr="00FD4854">
        <w:t xml:space="preserve"> is not present, an empty List is used as its value. This abstract operation performs the following steps:</w:t>
      </w:r>
    </w:p>
    <w:p w14:paraId="164E0DE3" w14:textId="77777777" w:rsidR="009F36E4" w:rsidRPr="00FD4854" w:rsidRDefault="009F36E4" w:rsidP="0068054D">
      <w:pPr>
        <w:pStyle w:val="Alg4"/>
        <w:numPr>
          <w:ilvl w:val="0"/>
          <w:numId w:val="73"/>
        </w:numPr>
      </w:pPr>
      <w:r w:rsidRPr="00FD4854">
        <w:t xml:space="preserve">Assert: </w:t>
      </w:r>
      <w:r w:rsidRPr="00FD4854">
        <w:rPr>
          <w:i/>
          <w:iCs/>
        </w:rPr>
        <w:t>P</w:t>
      </w:r>
      <w:r w:rsidRPr="00FD4854">
        <w:t xml:space="preserve"> is a valid property key.</w:t>
      </w:r>
    </w:p>
    <w:p w14:paraId="4B778086" w14:textId="77777777" w:rsidR="009F36E4" w:rsidRPr="00FD4854" w:rsidRDefault="009F36E4" w:rsidP="0068054D">
      <w:pPr>
        <w:pStyle w:val="Alg4"/>
        <w:numPr>
          <w:ilvl w:val="0"/>
          <w:numId w:val="73"/>
        </w:numPr>
      </w:pPr>
      <w:r w:rsidRPr="00FD4854">
        <w:t xml:space="preserve">If </w:t>
      </w:r>
      <w:r w:rsidRPr="00FD4854">
        <w:rPr>
          <w:i/>
          <w:iCs/>
        </w:rPr>
        <w:t>args</w:t>
      </w:r>
      <w:r w:rsidRPr="00FD4854">
        <w:t xml:space="preserve"> was not passed, then let </w:t>
      </w:r>
      <w:r w:rsidRPr="00FD4854">
        <w:rPr>
          <w:i/>
          <w:iCs/>
        </w:rPr>
        <w:t>args</w:t>
      </w:r>
      <w:r w:rsidRPr="00FD4854">
        <w:t xml:space="preserve"> be a new empty List.</w:t>
      </w:r>
    </w:p>
    <w:p w14:paraId="428A8453" w14:textId="77777777" w:rsidR="009F36E4" w:rsidRPr="00FD4854" w:rsidRDefault="009F36E4" w:rsidP="0068054D">
      <w:pPr>
        <w:pStyle w:val="Alg4"/>
        <w:numPr>
          <w:ilvl w:val="0"/>
          <w:numId w:val="73"/>
        </w:numPr>
      </w:pPr>
      <w:r w:rsidRPr="00FD4854">
        <w:t xml:space="preserve">Let </w:t>
      </w:r>
      <w:r w:rsidRPr="00FD4854">
        <w:rPr>
          <w:i/>
        </w:rPr>
        <w:t xml:space="preserve">obj </w:t>
      </w:r>
      <w:r w:rsidRPr="00FD4854">
        <w:t>be ToObject(</w:t>
      </w:r>
      <w:r w:rsidRPr="00FD4854">
        <w:rPr>
          <w:i/>
        </w:rPr>
        <w:t>O</w:t>
      </w:r>
      <w:r w:rsidRPr="00FD4854">
        <w:t>).</w:t>
      </w:r>
    </w:p>
    <w:p w14:paraId="5703305A" w14:textId="77777777" w:rsidR="009F36E4" w:rsidRPr="00FD4854" w:rsidRDefault="009F36E4" w:rsidP="0068054D">
      <w:pPr>
        <w:pStyle w:val="Alg4"/>
        <w:numPr>
          <w:ilvl w:val="0"/>
          <w:numId w:val="73"/>
        </w:numPr>
      </w:pPr>
      <w:r w:rsidRPr="00FD4854">
        <w:t>ReturnIfAbrupt(</w:t>
      </w:r>
      <w:r w:rsidRPr="00FD4854">
        <w:rPr>
          <w:i/>
        </w:rPr>
        <w:t>obj</w:t>
      </w:r>
      <w:r w:rsidRPr="00FD4854">
        <w:t>).</w:t>
      </w:r>
    </w:p>
    <w:p w14:paraId="3062E27C" w14:textId="77777777" w:rsidR="009F36E4" w:rsidRPr="00FD4854" w:rsidRDefault="009F36E4" w:rsidP="0068054D">
      <w:pPr>
        <w:pStyle w:val="Alg4"/>
        <w:numPr>
          <w:ilvl w:val="0"/>
          <w:numId w:val="73"/>
        </w:numPr>
      </w:pPr>
      <w:r w:rsidRPr="00FD4854">
        <w:t xml:space="preserve">Let  </w:t>
      </w:r>
      <w:r w:rsidRPr="00FD4854">
        <w:rPr>
          <w:i/>
          <w:iCs/>
        </w:rPr>
        <w:t>func</w:t>
      </w:r>
      <w:r w:rsidRPr="00FD4854">
        <w:t xml:space="preserve"> be the result of calling the [[Get]] internal method of </w:t>
      </w:r>
      <w:r w:rsidRPr="00FD4854">
        <w:rPr>
          <w:i/>
          <w:iCs/>
        </w:rPr>
        <w:t>obj</w:t>
      </w:r>
      <w:r w:rsidRPr="00FD4854">
        <w:t xml:space="preserve"> passing </w:t>
      </w:r>
      <w:r w:rsidRPr="00FD4854">
        <w:rPr>
          <w:i/>
        </w:rPr>
        <w:t xml:space="preserve">P </w:t>
      </w:r>
      <w:r w:rsidRPr="00FD4854">
        <w:rPr>
          <w:iCs/>
        </w:rPr>
        <w:t xml:space="preserve">and </w:t>
      </w:r>
      <w:r w:rsidRPr="00FD4854">
        <w:rPr>
          <w:i/>
        </w:rPr>
        <w:t>O</w:t>
      </w:r>
      <w:r w:rsidRPr="00FD4854">
        <w:rPr>
          <w:iCs/>
        </w:rPr>
        <w:t xml:space="preserve"> as</w:t>
      </w:r>
      <w:r w:rsidRPr="00FD4854">
        <w:t xml:space="preserve"> the arguments.</w:t>
      </w:r>
    </w:p>
    <w:p w14:paraId="5C977734" w14:textId="77777777" w:rsidR="009F36E4" w:rsidRPr="00FD4854" w:rsidRDefault="009F36E4" w:rsidP="0068054D">
      <w:pPr>
        <w:pStyle w:val="Alg4"/>
        <w:numPr>
          <w:ilvl w:val="0"/>
          <w:numId w:val="73"/>
        </w:numPr>
      </w:pPr>
      <w:r w:rsidRPr="00FD4854">
        <w:t>If IsCallable(</w:t>
      </w:r>
      <w:r w:rsidRPr="00FD4854">
        <w:rPr>
          <w:i/>
          <w:iCs/>
        </w:rPr>
        <w:t>func</w:t>
      </w:r>
      <w:r w:rsidRPr="00FD4854">
        <w:t xml:space="preserve">) is </w:t>
      </w:r>
      <w:r w:rsidRPr="00FD4854">
        <w:rPr>
          <w:b/>
          <w:bCs/>
        </w:rPr>
        <w:t>false</w:t>
      </w:r>
      <w:r w:rsidRPr="00FD4854">
        <w:t xml:space="preserve">, then throw a </w:t>
      </w:r>
      <w:r w:rsidRPr="00FD4854">
        <w:rPr>
          <w:b/>
          <w:bCs/>
        </w:rPr>
        <w:t>TypeError</w:t>
      </w:r>
      <w:r w:rsidRPr="00FD4854">
        <w:t xml:space="preserve"> exception.</w:t>
      </w:r>
    </w:p>
    <w:p w14:paraId="39C4DCA9" w14:textId="77777777" w:rsidR="009F36E4" w:rsidRPr="00FD4854" w:rsidRDefault="009F36E4" w:rsidP="0068054D">
      <w:pPr>
        <w:pStyle w:val="Alg4"/>
        <w:numPr>
          <w:ilvl w:val="0"/>
          <w:numId w:val="73"/>
        </w:numPr>
      </w:pPr>
      <w:r w:rsidRPr="00FD4854">
        <w:t>ReturnIfAbrupt(</w:t>
      </w:r>
      <w:r w:rsidRPr="00FD4854">
        <w:rPr>
          <w:i/>
        </w:rPr>
        <w:t>func</w:t>
      </w:r>
      <w:r w:rsidRPr="00FD4854">
        <w:t>).</w:t>
      </w:r>
    </w:p>
    <w:p w14:paraId="5051FFE8" w14:textId="77777777" w:rsidR="009F36E4" w:rsidRPr="00FD4854" w:rsidRDefault="009F36E4" w:rsidP="0068054D">
      <w:pPr>
        <w:pStyle w:val="Alg4"/>
        <w:numPr>
          <w:ilvl w:val="0"/>
          <w:numId w:val="73"/>
        </w:numPr>
      </w:pPr>
      <w:r w:rsidRPr="00FD4854">
        <w:t xml:space="preserve">Return the result of calling the [[Call]] internal method of </w:t>
      </w:r>
      <w:r w:rsidRPr="00FD4854">
        <w:rPr>
          <w:i/>
        </w:rPr>
        <w:t>func</w:t>
      </w:r>
      <w:r w:rsidRPr="00FD4854">
        <w:t xml:space="preserve"> passing </w:t>
      </w:r>
      <w:r w:rsidRPr="00FD4854">
        <w:rPr>
          <w:i/>
        </w:rPr>
        <w:t xml:space="preserve">O </w:t>
      </w:r>
      <w:r w:rsidRPr="00FD4854">
        <w:t xml:space="preserve">as </w:t>
      </w:r>
      <w:r w:rsidRPr="00FD4854">
        <w:rPr>
          <w:i/>
        </w:rPr>
        <w:t>thisArgument</w:t>
      </w:r>
      <w:r w:rsidRPr="00FD4854">
        <w:t xml:space="preserve"> and </w:t>
      </w:r>
      <w:r w:rsidRPr="00FD4854">
        <w:rPr>
          <w:i/>
        </w:rPr>
        <w:t>args</w:t>
      </w:r>
      <w:r w:rsidRPr="00FD4854">
        <w:rPr>
          <w:iCs/>
        </w:rPr>
        <w:t xml:space="preserve"> as </w:t>
      </w:r>
      <w:r w:rsidRPr="00FD4854">
        <w:rPr>
          <w:i/>
        </w:rPr>
        <w:t>argumentsList</w:t>
      </w:r>
      <w:r w:rsidRPr="00FD4854">
        <w:t>.</w:t>
      </w:r>
    </w:p>
    <w:p w14:paraId="74D3502E" w14:textId="77777777" w:rsidR="009F36E4" w:rsidRDefault="009F36E4" w:rsidP="009F36E4">
      <w:pPr>
        <w:pStyle w:val="30"/>
      </w:pPr>
      <w:bookmarkStart w:id="480" w:name="_Toc384480938"/>
      <w:r w:rsidRPr="00B711A8">
        <w:t>SetIntegrityLevel</w:t>
      </w:r>
      <w:r w:rsidRPr="00B711A8" w:rsidDel="00B711A8">
        <w:t xml:space="preserve"> </w:t>
      </w:r>
      <w:r>
        <w:t>(O, level)</w:t>
      </w:r>
      <w:bookmarkEnd w:id="479"/>
      <w:bookmarkEnd w:id="480"/>
    </w:p>
    <w:p w14:paraId="69B7D9F0" w14:textId="77777777" w:rsidR="009F36E4" w:rsidRPr="00E77497" w:rsidRDefault="009F36E4" w:rsidP="009F36E4">
      <w:pPr>
        <w:pStyle w:val="normalbefore"/>
      </w:pPr>
      <w:r>
        <w:t xml:space="preserve">The abstract operation </w:t>
      </w:r>
      <w:r w:rsidRPr="00EA00A5">
        <w:rPr>
          <w:rFonts w:ascii="Times New Roman" w:hAnsi="Times New Roman"/>
        </w:rPr>
        <w:t xml:space="preserve">SetIntegrityLevel </w:t>
      </w:r>
      <w:r>
        <w:t>is used to fix the set of own properties of an object. This abstract operation performs</w:t>
      </w:r>
      <w:r w:rsidRPr="00E77497">
        <w:t xml:space="preserve"> the following steps:</w:t>
      </w:r>
    </w:p>
    <w:p w14:paraId="4D30B550" w14:textId="77777777" w:rsidR="009F36E4" w:rsidRDefault="009F36E4" w:rsidP="0068054D">
      <w:pPr>
        <w:pStyle w:val="Alg4"/>
        <w:numPr>
          <w:ilvl w:val="0"/>
          <w:numId w:val="49"/>
        </w:numPr>
        <w:spacing w:after="120"/>
      </w:pPr>
      <w:r>
        <w:t>Assert: Type(</w:t>
      </w:r>
      <w:r>
        <w:rPr>
          <w:i/>
          <w:iCs/>
        </w:rPr>
        <w:t>O</w:t>
      </w:r>
      <w:r>
        <w:t>) is Object.</w:t>
      </w:r>
    </w:p>
    <w:p w14:paraId="60A891D5" w14:textId="77777777" w:rsidR="009F36E4" w:rsidRDefault="009F36E4" w:rsidP="0068054D">
      <w:pPr>
        <w:pStyle w:val="Alg4"/>
        <w:numPr>
          <w:ilvl w:val="0"/>
          <w:numId w:val="49"/>
        </w:numPr>
        <w:spacing w:after="120"/>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14:paraId="3DEF7511" w14:textId="77777777" w:rsidR="009F36E4" w:rsidRDefault="009F36E4" w:rsidP="0068054D">
      <w:pPr>
        <w:pStyle w:val="Alg4"/>
        <w:numPr>
          <w:ilvl w:val="0"/>
          <w:numId w:val="49"/>
        </w:numPr>
        <w:spacing w:after="120"/>
      </w:pPr>
      <w:r>
        <w:t xml:space="preserve">Let </w:t>
      </w:r>
      <w:r>
        <w:rPr>
          <w:i/>
          <w:iCs/>
        </w:rPr>
        <w:t>keys</w:t>
      </w:r>
      <w:r>
        <w:t xml:space="preserve"> be the result of calling the </w:t>
      </w:r>
      <w:r>
        <w:rPr>
          <w:iCs/>
        </w:rPr>
        <w:t>[[OwnProperty</w:t>
      </w:r>
      <w:r>
        <w:rPr>
          <w:iCs/>
          <w:smallCaps/>
        </w:rPr>
        <w:t>K</w:t>
      </w:r>
      <w:r w:rsidRPr="006E7D6A">
        <w:rPr>
          <w:iCs/>
        </w:rPr>
        <w:t>eys</w:t>
      </w:r>
      <w:r>
        <w:rPr>
          <w:iCs/>
        </w:rPr>
        <w:t xml:space="preserve">]] internal method of </w:t>
      </w:r>
      <w:r>
        <w:rPr>
          <w:i/>
        </w:rPr>
        <w:t>O</w:t>
      </w:r>
      <w:r>
        <w:t>.</w:t>
      </w:r>
    </w:p>
    <w:p w14:paraId="266ADB1A" w14:textId="77777777" w:rsidR="009F36E4" w:rsidRDefault="009F36E4" w:rsidP="0068054D">
      <w:pPr>
        <w:pStyle w:val="Alg4"/>
        <w:numPr>
          <w:ilvl w:val="0"/>
          <w:numId w:val="49"/>
        </w:numPr>
      </w:pPr>
      <w:r>
        <w:t>ReturnIfAbrupt(</w:t>
      </w:r>
      <w:r>
        <w:rPr>
          <w:i/>
          <w:iCs/>
        </w:rPr>
        <w:t>keys</w:t>
      </w:r>
      <w:r>
        <w:t>).</w:t>
      </w:r>
    </w:p>
    <w:p w14:paraId="6C644AAF" w14:textId="77777777" w:rsidR="009F36E4" w:rsidRDefault="009F36E4" w:rsidP="0068054D">
      <w:pPr>
        <w:pStyle w:val="Alg4"/>
        <w:numPr>
          <w:ilvl w:val="0"/>
          <w:numId w:val="49"/>
        </w:numPr>
      </w:pPr>
      <w:r>
        <w:t xml:space="preserve">Let </w:t>
      </w:r>
      <w:r w:rsidRPr="00375E9F">
        <w:rPr>
          <w:i/>
          <w:iCs/>
        </w:rPr>
        <w:t>pendingException</w:t>
      </w:r>
      <w:r>
        <w:t xml:space="preserve"> be </w:t>
      </w:r>
      <w:r>
        <w:rPr>
          <w:b/>
          <w:bCs/>
        </w:rPr>
        <w:t>undefined</w:t>
      </w:r>
      <w:r>
        <w:t>.</w:t>
      </w:r>
    </w:p>
    <w:p w14:paraId="5E921E66" w14:textId="77777777" w:rsidR="009F36E4" w:rsidRDefault="009F36E4" w:rsidP="0068054D">
      <w:pPr>
        <w:pStyle w:val="Alg4"/>
        <w:numPr>
          <w:ilvl w:val="0"/>
          <w:numId w:val="49"/>
        </w:numPr>
      </w:pPr>
      <w:r>
        <w:t xml:space="preserve">If </w:t>
      </w:r>
      <w:r>
        <w:rPr>
          <w:i/>
          <w:iCs/>
        </w:rPr>
        <w:t>level</w:t>
      </w:r>
      <w:r>
        <w:t xml:space="preserve"> is </w:t>
      </w:r>
      <w:r w:rsidRPr="00F770B9">
        <w:t>"</w:t>
      </w:r>
      <w:r>
        <w:rPr>
          <w:rFonts w:ascii="Courier New" w:hAnsi="Courier New" w:cs="Courier New"/>
          <w:b/>
        </w:rPr>
        <w:t>sealed</w:t>
      </w:r>
      <w:r w:rsidRPr="00F770B9">
        <w:t>"</w:t>
      </w:r>
      <w:r>
        <w:t>, then</w:t>
      </w:r>
    </w:p>
    <w:p w14:paraId="26A50E97" w14:textId="77777777" w:rsidR="009F36E4" w:rsidRDefault="009F36E4" w:rsidP="0068054D">
      <w:pPr>
        <w:pStyle w:val="Alg4"/>
        <w:numPr>
          <w:ilvl w:val="1"/>
          <w:numId w:val="49"/>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252D8109" w14:textId="77777777" w:rsidR="009F36E4" w:rsidRDefault="009F36E4" w:rsidP="0068054D">
      <w:pPr>
        <w:pStyle w:val="Alg4"/>
        <w:numPr>
          <w:ilvl w:val="2"/>
          <w:numId w:val="49"/>
        </w:numPr>
      </w:pPr>
      <w:r>
        <w:t xml:space="preserve">Let </w:t>
      </w:r>
      <w:r w:rsidRPr="00B33292">
        <w:rPr>
          <w:i/>
        </w:rPr>
        <w:t>status</w:t>
      </w:r>
      <w:r>
        <w:t xml:space="preserve"> be </w:t>
      </w:r>
      <w:r w:rsidRPr="00E77497">
        <w:t>DefineProperty</w:t>
      </w:r>
      <w:r>
        <w:t>OrThrow(</w:t>
      </w:r>
      <w:r>
        <w:rPr>
          <w:i/>
        </w:rPr>
        <w:t>O</w:t>
      </w:r>
      <w:r>
        <w:t>,</w:t>
      </w:r>
      <w:r w:rsidRPr="00E77497">
        <w:t xml:space="preserve"> </w:t>
      </w:r>
      <w:r>
        <w:rPr>
          <w:i/>
        </w:rPr>
        <w:t>k</w:t>
      </w:r>
      <w:r>
        <w:t xml:space="preserve">, PropertyDescriptor{ [[Configurable]]: </w:t>
      </w:r>
      <w:r>
        <w:rPr>
          <w:b/>
          <w:bCs/>
        </w:rPr>
        <w:t>false</w:t>
      </w:r>
      <w:r>
        <w:t>})</w:t>
      </w:r>
      <w:r w:rsidRPr="00E77497">
        <w:t>.</w:t>
      </w:r>
    </w:p>
    <w:p w14:paraId="5DBC095D" w14:textId="77777777" w:rsidR="009F36E4" w:rsidRDefault="009F36E4" w:rsidP="0068054D">
      <w:pPr>
        <w:pStyle w:val="Alg4"/>
        <w:numPr>
          <w:ilvl w:val="2"/>
          <w:numId w:val="49"/>
        </w:numPr>
      </w:pPr>
      <w:r>
        <w:t xml:space="preserve">If </w:t>
      </w:r>
      <w:r>
        <w:rPr>
          <w:i/>
          <w:iCs/>
        </w:rPr>
        <w:t>status</w:t>
      </w:r>
      <w:r>
        <w:t xml:space="preserve"> is an abrupt completion, then</w:t>
      </w:r>
    </w:p>
    <w:p w14:paraId="11C01F7C" w14:textId="77777777" w:rsidR="009F36E4" w:rsidRDefault="009F36E4" w:rsidP="0068054D">
      <w:pPr>
        <w:pStyle w:val="Alg4"/>
        <w:numPr>
          <w:ilvl w:val="3"/>
          <w:numId w:val="49"/>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1284A4B4" w14:textId="77777777" w:rsidR="009F36E4" w:rsidRDefault="009F36E4" w:rsidP="0068054D">
      <w:pPr>
        <w:pStyle w:val="Alg4"/>
        <w:numPr>
          <w:ilvl w:val="0"/>
          <w:numId w:val="49"/>
        </w:numPr>
      </w:pPr>
      <w:r>
        <w:t>Else</w:t>
      </w:r>
      <w:r w:rsidRPr="00EA00A5">
        <w:rPr>
          <w:i/>
          <w:iCs/>
        </w:rPr>
        <w:t xml:space="preserve"> </w:t>
      </w:r>
      <w:r>
        <w:rPr>
          <w:i/>
          <w:iCs/>
        </w:rPr>
        <w:t>level</w:t>
      </w:r>
      <w:r>
        <w:t xml:space="preserve"> is </w:t>
      </w:r>
      <w:r w:rsidRPr="00F770B9">
        <w:t>"</w:t>
      </w:r>
      <w:r>
        <w:rPr>
          <w:rFonts w:ascii="Courier New" w:hAnsi="Courier New" w:cs="Courier New"/>
          <w:b/>
        </w:rPr>
        <w:t>frozen</w:t>
      </w:r>
      <w:r w:rsidRPr="00F770B9">
        <w:t>"</w:t>
      </w:r>
      <w:r>
        <w:t>,</w:t>
      </w:r>
    </w:p>
    <w:p w14:paraId="05AF39E7" w14:textId="77777777" w:rsidR="009F36E4" w:rsidRPr="00E77497" w:rsidRDefault="009F36E4" w:rsidP="0068054D">
      <w:pPr>
        <w:pStyle w:val="Alg4"/>
        <w:numPr>
          <w:ilvl w:val="1"/>
          <w:numId w:val="49"/>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2E4D0259" w14:textId="77777777" w:rsidR="009F36E4" w:rsidRPr="00E77497" w:rsidRDefault="009F36E4" w:rsidP="0068054D">
      <w:pPr>
        <w:pStyle w:val="Alg4"/>
        <w:numPr>
          <w:ilvl w:val="2"/>
          <w:numId w:val="49"/>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14:paraId="5B5FE958" w14:textId="77777777" w:rsidR="009F36E4" w:rsidRDefault="009F36E4" w:rsidP="0068054D">
      <w:pPr>
        <w:pStyle w:val="Alg4"/>
        <w:numPr>
          <w:ilvl w:val="2"/>
          <w:numId w:val="49"/>
        </w:numPr>
      </w:pPr>
      <w:r>
        <w:t xml:space="preserve">If </w:t>
      </w:r>
      <w:r>
        <w:rPr>
          <w:i/>
          <w:iCs/>
        </w:rPr>
        <w:t>status</w:t>
      </w:r>
      <w:r>
        <w:t xml:space="preserve"> is an abrupt completion, then</w:t>
      </w:r>
    </w:p>
    <w:p w14:paraId="0987CD15" w14:textId="77777777" w:rsidR="009F36E4" w:rsidRDefault="009F36E4" w:rsidP="0068054D">
      <w:pPr>
        <w:pStyle w:val="Alg4"/>
        <w:numPr>
          <w:ilvl w:val="3"/>
          <w:numId w:val="49"/>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39D358A0" w14:textId="77777777" w:rsidR="009F36E4" w:rsidRDefault="009F36E4" w:rsidP="0068054D">
      <w:pPr>
        <w:pStyle w:val="Alg4"/>
        <w:numPr>
          <w:ilvl w:val="2"/>
          <w:numId w:val="49"/>
        </w:numPr>
      </w:pPr>
      <w:r>
        <w:t>Else,</w:t>
      </w:r>
    </w:p>
    <w:p w14:paraId="7BFBBC3A" w14:textId="77777777" w:rsidR="009F36E4" w:rsidRDefault="009F36E4" w:rsidP="0068054D">
      <w:pPr>
        <w:pStyle w:val="Alg4"/>
        <w:numPr>
          <w:ilvl w:val="3"/>
          <w:numId w:val="49"/>
        </w:numPr>
      </w:pPr>
      <w:r>
        <w:t xml:space="preserve">Let </w:t>
      </w:r>
      <w:r>
        <w:rPr>
          <w:i/>
          <w:iCs/>
        </w:rPr>
        <w:t>currentDesc</w:t>
      </w:r>
      <w:r>
        <w:t xml:space="preserve"> be </w:t>
      </w:r>
      <w:r>
        <w:rPr>
          <w:i/>
          <w:iCs/>
        </w:rPr>
        <w:t>status</w:t>
      </w:r>
      <w:r>
        <w:t>.[[value]].</w:t>
      </w:r>
    </w:p>
    <w:p w14:paraId="0370EF91" w14:textId="77777777" w:rsidR="009F36E4" w:rsidRDefault="009F36E4" w:rsidP="0068054D">
      <w:pPr>
        <w:pStyle w:val="Alg4"/>
        <w:numPr>
          <w:ilvl w:val="3"/>
          <w:numId w:val="49"/>
        </w:numPr>
      </w:pPr>
      <w:r>
        <w:t xml:space="preserve">If </w:t>
      </w:r>
      <w:r>
        <w:rPr>
          <w:i/>
          <w:iCs/>
        </w:rPr>
        <w:t>currentDesc</w:t>
      </w:r>
      <w:r w:rsidRPr="00182BC4">
        <w:t xml:space="preserve"> </w:t>
      </w:r>
      <w:r>
        <w:t xml:space="preserve">is not </w:t>
      </w:r>
      <w:r>
        <w:rPr>
          <w:b/>
          <w:bCs/>
        </w:rPr>
        <w:t>undefined</w:t>
      </w:r>
      <w:r>
        <w:t>, then</w:t>
      </w:r>
    </w:p>
    <w:p w14:paraId="1EA32FC5" w14:textId="77777777" w:rsidR="009F36E4" w:rsidRDefault="009F36E4" w:rsidP="0068054D">
      <w:pPr>
        <w:pStyle w:val="Alg4"/>
        <w:numPr>
          <w:ilvl w:val="4"/>
          <w:numId w:val="49"/>
        </w:numPr>
      </w:pPr>
      <w:r w:rsidRPr="00E77497">
        <w:t>If Is</w:t>
      </w:r>
      <w:r>
        <w:t>Accessor</w:t>
      </w:r>
      <w:r w:rsidRPr="00E77497">
        <w:t>Descriptor(</w:t>
      </w:r>
      <w:r>
        <w:rPr>
          <w:i/>
          <w:iCs/>
        </w:rPr>
        <w:t>currentDesc</w:t>
      </w:r>
      <w:r w:rsidRPr="00E77497">
        <w:t xml:space="preserve">) is </w:t>
      </w:r>
      <w:r w:rsidRPr="00E77497">
        <w:rPr>
          <w:b/>
        </w:rPr>
        <w:t>true</w:t>
      </w:r>
      <w:r w:rsidRPr="00E77497">
        <w:t>,</w:t>
      </w:r>
      <w:r>
        <w:t xml:space="preserve"> then</w:t>
      </w:r>
    </w:p>
    <w:p w14:paraId="756C64D7" w14:textId="77777777" w:rsidR="009F36E4" w:rsidRDefault="009F36E4" w:rsidP="0068054D">
      <w:pPr>
        <w:pStyle w:val="Alg4"/>
        <w:numPr>
          <w:ilvl w:val="5"/>
          <w:numId w:val="49"/>
        </w:numPr>
      </w:pPr>
      <w:r>
        <w:t xml:space="preserve">Let </w:t>
      </w:r>
      <w:r>
        <w:rPr>
          <w:i/>
          <w:iCs/>
        </w:rPr>
        <w:t>desc</w:t>
      </w:r>
      <w:r>
        <w:t xml:space="preserve"> be the PropertyDescriptor{[[Configurable]]: </w:t>
      </w:r>
      <w:r>
        <w:rPr>
          <w:b/>
          <w:bCs/>
        </w:rPr>
        <w:t>false</w:t>
      </w:r>
      <w:r>
        <w:t>}.</w:t>
      </w:r>
    </w:p>
    <w:p w14:paraId="5A6588DC" w14:textId="77777777" w:rsidR="009F36E4" w:rsidRPr="00E77497" w:rsidRDefault="009F36E4" w:rsidP="0068054D">
      <w:pPr>
        <w:pStyle w:val="Alg4"/>
        <w:numPr>
          <w:ilvl w:val="4"/>
          <w:numId w:val="49"/>
        </w:numPr>
      </w:pPr>
      <w:r>
        <w:t xml:space="preserve">Else, </w:t>
      </w:r>
    </w:p>
    <w:p w14:paraId="04404A66" w14:textId="77777777" w:rsidR="009F36E4" w:rsidRPr="00E77497" w:rsidRDefault="009F36E4" w:rsidP="0068054D">
      <w:pPr>
        <w:pStyle w:val="Alg4"/>
        <w:numPr>
          <w:ilvl w:val="5"/>
          <w:numId w:val="49"/>
        </w:numPr>
      </w:pPr>
      <w:r>
        <w:t xml:space="preserve">Let </w:t>
      </w:r>
      <w:r>
        <w:rPr>
          <w:i/>
          <w:iCs/>
        </w:rPr>
        <w:t>desc</w:t>
      </w:r>
      <w:r>
        <w:t xml:space="preserve"> be the PropertyDescriptor { [[Configurable]]: </w:t>
      </w:r>
      <w:r>
        <w:rPr>
          <w:b/>
          <w:bCs/>
        </w:rPr>
        <w:t>false</w:t>
      </w:r>
      <w:r>
        <w:t xml:space="preserve">, [[Writable]]: </w:t>
      </w:r>
      <w:r>
        <w:rPr>
          <w:b/>
          <w:bCs/>
        </w:rPr>
        <w:t>false</w:t>
      </w:r>
      <w:r>
        <w:t xml:space="preserve"> }.</w:t>
      </w:r>
    </w:p>
    <w:p w14:paraId="3172E2CD" w14:textId="77777777" w:rsidR="009F36E4" w:rsidRDefault="009F36E4" w:rsidP="0068054D">
      <w:pPr>
        <w:pStyle w:val="Alg4"/>
        <w:numPr>
          <w:ilvl w:val="4"/>
          <w:numId w:val="49"/>
        </w:numPr>
      </w:pPr>
      <w:r>
        <w:t xml:space="preserve">Let </w:t>
      </w:r>
      <w:r w:rsidRPr="00B33292">
        <w:rPr>
          <w:i/>
        </w:rPr>
        <w:t>status</w:t>
      </w:r>
      <w:r>
        <w:t xml:space="preserve"> be </w:t>
      </w:r>
      <w:r w:rsidRPr="00E77497">
        <w:t>DefineProperty</w:t>
      </w:r>
      <w:r>
        <w:t>OrThrow(</w:t>
      </w:r>
      <w:r>
        <w:rPr>
          <w:i/>
        </w:rPr>
        <w:t>O</w:t>
      </w:r>
      <w:r>
        <w:t>,</w:t>
      </w:r>
      <w:r w:rsidRPr="00E77497">
        <w:t xml:space="preserve"> </w:t>
      </w:r>
      <w:r>
        <w:rPr>
          <w:i/>
        </w:rPr>
        <w:t>k</w:t>
      </w:r>
      <w:r>
        <w:t xml:space="preserve">, </w:t>
      </w:r>
      <w:r>
        <w:rPr>
          <w:i/>
          <w:iCs/>
        </w:rPr>
        <w:t>desc</w:t>
      </w:r>
      <w:r>
        <w:t>)</w:t>
      </w:r>
      <w:r w:rsidRPr="00E77497">
        <w:t>.</w:t>
      </w:r>
    </w:p>
    <w:p w14:paraId="1F73B1B5" w14:textId="77777777" w:rsidR="009F36E4" w:rsidRDefault="009F36E4" w:rsidP="0068054D">
      <w:pPr>
        <w:pStyle w:val="Alg4"/>
        <w:numPr>
          <w:ilvl w:val="4"/>
          <w:numId w:val="49"/>
        </w:numPr>
      </w:pPr>
      <w:r>
        <w:t xml:space="preserve">If </w:t>
      </w:r>
      <w:r>
        <w:rPr>
          <w:i/>
          <w:iCs/>
        </w:rPr>
        <w:t>status</w:t>
      </w:r>
      <w:r>
        <w:t xml:space="preserve"> is an abrupt completion, then</w:t>
      </w:r>
    </w:p>
    <w:p w14:paraId="3475416D" w14:textId="77777777" w:rsidR="009F36E4" w:rsidRDefault="009F36E4" w:rsidP="0068054D">
      <w:pPr>
        <w:pStyle w:val="Alg4"/>
        <w:numPr>
          <w:ilvl w:val="5"/>
          <w:numId w:val="49"/>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115BAFD1" w14:textId="77777777" w:rsidR="009F36E4" w:rsidRDefault="009F36E4" w:rsidP="0068054D">
      <w:pPr>
        <w:pStyle w:val="Alg4"/>
        <w:numPr>
          <w:ilvl w:val="0"/>
          <w:numId w:val="49"/>
        </w:numPr>
      </w:pPr>
      <w:r>
        <w:t xml:space="preserve">If </w:t>
      </w:r>
      <w:r>
        <w:rPr>
          <w:i/>
          <w:iCs/>
        </w:rPr>
        <w:t>pendingException</w:t>
      </w:r>
      <w:r>
        <w:t xml:space="preserve"> is not </w:t>
      </w:r>
      <w:r>
        <w:rPr>
          <w:b/>
          <w:bCs/>
        </w:rPr>
        <w:t>undefined</w:t>
      </w:r>
      <w:r>
        <w:t xml:space="preserve">, then return </w:t>
      </w:r>
      <w:r>
        <w:rPr>
          <w:i/>
          <w:iCs/>
        </w:rPr>
        <w:t>pendingException</w:t>
      </w:r>
      <w:r>
        <w:t>.</w:t>
      </w:r>
    </w:p>
    <w:p w14:paraId="0574A7C4" w14:textId="77777777" w:rsidR="009F36E4" w:rsidRPr="00E77497" w:rsidRDefault="009F36E4" w:rsidP="0068054D">
      <w:pPr>
        <w:pStyle w:val="Alg4"/>
        <w:numPr>
          <w:ilvl w:val="0"/>
          <w:numId w:val="49"/>
        </w:numPr>
      </w:pPr>
      <w:r>
        <w:t xml:space="preserve">Return the result of calling the </w:t>
      </w:r>
      <w:r w:rsidRPr="00E77497">
        <w:t>[[</w:t>
      </w:r>
      <w:r>
        <w:t>PreventExtensions</w:t>
      </w:r>
      <w:r w:rsidRPr="00E77497">
        <w:t xml:space="preserve">]] internal </w:t>
      </w:r>
      <w:r>
        <w:t>method</w:t>
      </w:r>
      <w:r w:rsidRPr="00E77497">
        <w:t xml:space="preserve"> of </w:t>
      </w:r>
      <w:r w:rsidRPr="00E77497">
        <w:rPr>
          <w:i/>
        </w:rPr>
        <w:t>O</w:t>
      </w:r>
      <w:r w:rsidRPr="00E77497">
        <w:t>.</w:t>
      </w:r>
    </w:p>
    <w:p w14:paraId="6754BE93" w14:textId="77777777" w:rsidR="009F36E4" w:rsidRDefault="009F36E4" w:rsidP="009F36E4">
      <w:pPr>
        <w:pStyle w:val="30"/>
      </w:pPr>
      <w:bookmarkStart w:id="481" w:name="_Toc370745201"/>
      <w:bookmarkStart w:id="482" w:name="_Toc384480939"/>
      <w:r w:rsidRPr="00EA00A5">
        <w:t>TestIntegrityLevel</w:t>
      </w:r>
      <w:r w:rsidRPr="00EA00A5" w:rsidDel="00EA00A5">
        <w:t xml:space="preserve"> </w:t>
      </w:r>
      <w:r>
        <w:t>(O, level)</w:t>
      </w:r>
      <w:bookmarkEnd w:id="481"/>
      <w:bookmarkEnd w:id="482"/>
    </w:p>
    <w:p w14:paraId="39200C55" w14:textId="77777777" w:rsidR="009F36E4" w:rsidRPr="00E77497" w:rsidRDefault="009F36E4" w:rsidP="009F36E4">
      <w:pPr>
        <w:pStyle w:val="normalbefore"/>
      </w:pPr>
      <w:r>
        <w:t xml:space="preserve">The abstract operation </w:t>
      </w:r>
      <w:r w:rsidRPr="00EA00A5">
        <w:rPr>
          <w:rFonts w:ascii="Times New Roman" w:hAnsi="Times New Roman"/>
        </w:rPr>
        <w:t xml:space="preserve">TestIntegrityLevel </w:t>
      </w:r>
      <w:r>
        <w:t>is used to determine if the set of own properties of an object are fixed.  This abstract operation performs</w:t>
      </w:r>
      <w:r w:rsidRPr="00E77497">
        <w:t xml:space="preserve"> the following steps:</w:t>
      </w:r>
    </w:p>
    <w:p w14:paraId="1D85E72E" w14:textId="77777777" w:rsidR="009F36E4" w:rsidRDefault="009F36E4" w:rsidP="0068054D">
      <w:pPr>
        <w:pStyle w:val="Alg4"/>
        <w:numPr>
          <w:ilvl w:val="0"/>
          <w:numId w:val="51"/>
        </w:numPr>
        <w:spacing w:after="120"/>
      </w:pPr>
      <w:r>
        <w:t>Assert: Type(</w:t>
      </w:r>
      <w:r>
        <w:rPr>
          <w:i/>
          <w:iCs/>
        </w:rPr>
        <w:t>O</w:t>
      </w:r>
      <w:r>
        <w:t>) is Object.</w:t>
      </w:r>
    </w:p>
    <w:p w14:paraId="3502A26F" w14:textId="77777777" w:rsidR="009F36E4" w:rsidRDefault="009F36E4" w:rsidP="0068054D">
      <w:pPr>
        <w:pStyle w:val="Alg4"/>
        <w:numPr>
          <w:ilvl w:val="0"/>
          <w:numId w:val="51"/>
        </w:numPr>
        <w:spacing w:after="120"/>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14:paraId="411E442E" w14:textId="77777777" w:rsidR="009F36E4" w:rsidRDefault="009F36E4" w:rsidP="0068054D">
      <w:pPr>
        <w:pStyle w:val="Alg4"/>
        <w:numPr>
          <w:ilvl w:val="0"/>
          <w:numId w:val="51"/>
        </w:numPr>
        <w:spacing w:after="120"/>
      </w:pPr>
      <w:r>
        <w:t xml:space="preserve">Let </w:t>
      </w:r>
      <w:r>
        <w:rPr>
          <w:i/>
          <w:iCs/>
        </w:rPr>
        <w:t>status</w:t>
      </w:r>
      <w:r>
        <w:t xml:space="preserve"> be Is</w:t>
      </w:r>
      <w:r w:rsidRPr="00E77497">
        <w:t>Extensible</w:t>
      </w:r>
      <w:r>
        <w:t>(</w:t>
      </w:r>
      <w:r w:rsidRPr="00E77497">
        <w:rPr>
          <w:i/>
        </w:rPr>
        <w:t>O</w:t>
      </w:r>
      <w:r>
        <w:rPr>
          <w:iCs/>
        </w:rPr>
        <w:t>).</w:t>
      </w:r>
    </w:p>
    <w:p w14:paraId="412A79F8" w14:textId="77777777" w:rsidR="009F36E4" w:rsidRDefault="009F36E4" w:rsidP="0068054D">
      <w:pPr>
        <w:pStyle w:val="Alg4"/>
        <w:numPr>
          <w:ilvl w:val="0"/>
          <w:numId w:val="51"/>
        </w:numPr>
      </w:pPr>
      <w:r>
        <w:t>ReturnIfAbrupt(</w:t>
      </w:r>
      <w:r>
        <w:rPr>
          <w:i/>
          <w:iCs/>
        </w:rPr>
        <w:t>status</w:t>
      </w:r>
      <w:r>
        <w:t>).</w:t>
      </w:r>
    </w:p>
    <w:p w14:paraId="1595F018" w14:textId="77777777" w:rsidR="009F36E4" w:rsidRDefault="009F36E4" w:rsidP="0068054D">
      <w:pPr>
        <w:pStyle w:val="Alg4"/>
        <w:numPr>
          <w:ilvl w:val="0"/>
          <w:numId w:val="51"/>
        </w:numPr>
        <w:spacing w:after="120"/>
      </w:pPr>
      <w:r>
        <w:t xml:space="preserve">If </w:t>
      </w:r>
      <w:r>
        <w:rPr>
          <w:i/>
          <w:iCs/>
        </w:rPr>
        <w:t>status</w:t>
      </w:r>
      <w:r>
        <w:t xml:space="preserve"> is </w:t>
      </w:r>
      <w:r>
        <w:rPr>
          <w:b/>
          <w:bCs/>
        </w:rPr>
        <w:t>true</w:t>
      </w:r>
      <w:r>
        <w:t xml:space="preserve">, then return </w:t>
      </w:r>
      <w:r>
        <w:rPr>
          <w:b/>
          <w:bCs/>
        </w:rPr>
        <w:t>false</w:t>
      </w:r>
    </w:p>
    <w:p w14:paraId="342889C2" w14:textId="77777777" w:rsidR="009F36E4" w:rsidRDefault="009F36E4" w:rsidP="0068054D">
      <w:pPr>
        <w:pStyle w:val="Alg4"/>
        <w:numPr>
          <w:ilvl w:val="0"/>
          <w:numId w:val="51"/>
        </w:numPr>
        <w:spacing w:after="120"/>
      </w:pPr>
      <w:r w:rsidRPr="00176804">
        <w:rPr>
          <w:rFonts w:ascii="Arial" w:hAnsi="Arial" w:cs="Arial"/>
          <w:sz w:val="18"/>
          <w:szCs w:val="18"/>
        </w:rPr>
        <w:t>NOTE  If the object is extensible, none of its properties are examined.</w:t>
      </w:r>
    </w:p>
    <w:p w14:paraId="1239A46E" w14:textId="77777777" w:rsidR="009F36E4" w:rsidRDefault="009F36E4" w:rsidP="0068054D">
      <w:pPr>
        <w:pStyle w:val="Alg4"/>
        <w:numPr>
          <w:ilvl w:val="0"/>
          <w:numId w:val="51"/>
        </w:numPr>
        <w:spacing w:after="120"/>
      </w:pPr>
      <w:r>
        <w:t xml:space="preserve">Let </w:t>
      </w:r>
      <w:r>
        <w:rPr>
          <w:i/>
          <w:iCs/>
        </w:rPr>
        <w:t>keys</w:t>
      </w:r>
      <w:r>
        <w:t xml:space="preserve"> be the result of calling the </w:t>
      </w:r>
      <w:r>
        <w:rPr>
          <w:iCs/>
        </w:rPr>
        <w:t>[[OwnProperty</w:t>
      </w:r>
      <w:r>
        <w:rPr>
          <w:iCs/>
          <w:smallCaps/>
        </w:rPr>
        <w:t>K</w:t>
      </w:r>
      <w:r w:rsidRPr="0003208D">
        <w:rPr>
          <w:iCs/>
        </w:rPr>
        <w:t>eys</w:t>
      </w:r>
      <w:r>
        <w:rPr>
          <w:iCs/>
        </w:rPr>
        <w:t xml:space="preserve">]] internal method of </w:t>
      </w:r>
      <w:r>
        <w:rPr>
          <w:i/>
        </w:rPr>
        <w:t>O</w:t>
      </w:r>
      <w:r>
        <w:t>.</w:t>
      </w:r>
    </w:p>
    <w:p w14:paraId="4865D857" w14:textId="77777777" w:rsidR="009F36E4" w:rsidRDefault="009F36E4" w:rsidP="0068054D">
      <w:pPr>
        <w:pStyle w:val="Alg4"/>
        <w:numPr>
          <w:ilvl w:val="0"/>
          <w:numId w:val="51"/>
        </w:numPr>
      </w:pPr>
      <w:r>
        <w:t>ReturnIfAbrupt(</w:t>
      </w:r>
      <w:r>
        <w:rPr>
          <w:i/>
          <w:iCs/>
        </w:rPr>
        <w:t>keys</w:t>
      </w:r>
      <w:r>
        <w:t>).</w:t>
      </w:r>
    </w:p>
    <w:p w14:paraId="06296D48" w14:textId="77777777" w:rsidR="009F36E4" w:rsidRDefault="009F36E4" w:rsidP="0068054D">
      <w:pPr>
        <w:pStyle w:val="Alg4"/>
        <w:numPr>
          <w:ilvl w:val="0"/>
          <w:numId w:val="51"/>
        </w:numPr>
      </w:pPr>
      <w:r>
        <w:t xml:space="preserve">Let </w:t>
      </w:r>
      <w:r w:rsidRPr="00375E9F">
        <w:rPr>
          <w:i/>
          <w:iCs/>
        </w:rPr>
        <w:t>pendingException</w:t>
      </w:r>
      <w:r>
        <w:t xml:space="preserve"> be </w:t>
      </w:r>
      <w:r>
        <w:rPr>
          <w:b/>
          <w:bCs/>
        </w:rPr>
        <w:t>undefined</w:t>
      </w:r>
      <w:r>
        <w:t>.</w:t>
      </w:r>
    </w:p>
    <w:p w14:paraId="7E52174E" w14:textId="77777777" w:rsidR="009F36E4" w:rsidRDefault="009F36E4" w:rsidP="0068054D">
      <w:pPr>
        <w:pStyle w:val="Alg4"/>
        <w:numPr>
          <w:ilvl w:val="0"/>
          <w:numId w:val="51"/>
        </w:numPr>
      </w:pPr>
      <w:r>
        <w:t xml:space="preserve">Let </w:t>
      </w:r>
      <w:r w:rsidRPr="00751C24">
        <w:rPr>
          <w:i/>
          <w:iCs/>
        </w:rPr>
        <w:t>configurable</w:t>
      </w:r>
      <w:r>
        <w:t xml:space="preserve"> be </w:t>
      </w:r>
      <w:r>
        <w:rPr>
          <w:b/>
          <w:bCs/>
        </w:rPr>
        <w:t>false</w:t>
      </w:r>
      <w:r>
        <w:t>.</w:t>
      </w:r>
    </w:p>
    <w:p w14:paraId="2E54F55C" w14:textId="77777777" w:rsidR="009F36E4" w:rsidRDefault="009F36E4" w:rsidP="0068054D">
      <w:pPr>
        <w:pStyle w:val="Alg4"/>
        <w:numPr>
          <w:ilvl w:val="0"/>
          <w:numId w:val="51"/>
        </w:numPr>
      </w:pPr>
      <w:r>
        <w:t xml:space="preserve">Let </w:t>
      </w:r>
      <w:r>
        <w:rPr>
          <w:i/>
          <w:iCs/>
        </w:rPr>
        <w:t>writable</w:t>
      </w:r>
      <w:r>
        <w:t xml:space="preserve"> be </w:t>
      </w:r>
      <w:r>
        <w:rPr>
          <w:b/>
          <w:bCs/>
        </w:rPr>
        <w:t>false</w:t>
      </w:r>
      <w:r>
        <w:t>.</w:t>
      </w:r>
    </w:p>
    <w:p w14:paraId="0C55A52A" w14:textId="77777777" w:rsidR="009F36E4" w:rsidRPr="00E77497" w:rsidRDefault="009F36E4" w:rsidP="0068054D">
      <w:pPr>
        <w:pStyle w:val="Alg4"/>
        <w:numPr>
          <w:ilvl w:val="0"/>
          <w:numId w:val="51"/>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4CADEE76" w14:textId="77777777" w:rsidR="009F36E4" w:rsidRPr="00E77497" w:rsidRDefault="009F36E4" w:rsidP="0068054D">
      <w:pPr>
        <w:pStyle w:val="Alg4"/>
        <w:numPr>
          <w:ilvl w:val="1"/>
          <w:numId w:val="51"/>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14:paraId="47A1F32B" w14:textId="77777777" w:rsidR="009F36E4" w:rsidRDefault="009F36E4" w:rsidP="0068054D">
      <w:pPr>
        <w:pStyle w:val="Alg4"/>
        <w:numPr>
          <w:ilvl w:val="1"/>
          <w:numId w:val="51"/>
        </w:numPr>
      </w:pPr>
      <w:r>
        <w:t xml:space="preserve">If </w:t>
      </w:r>
      <w:r>
        <w:rPr>
          <w:i/>
          <w:iCs/>
        </w:rPr>
        <w:t>status</w:t>
      </w:r>
      <w:r>
        <w:t xml:space="preserve"> is an abrupt completion, then</w:t>
      </w:r>
    </w:p>
    <w:p w14:paraId="2AFA8B58" w14:textId="77777777" w:rsidR="009F36E4" w:rsidRDefault="009F36E4" w:rsidP="0068054D">
      <w:pPr>
        <w:pStyle w:val="Alg4"/>
        <w:numPr>
          <w:ilvl w:val="2"/>
          <w:numId w:val="51"/>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68C076D3" w14:textId="77777777" w:rsidR="009F36E4" w:rsidRDefault="009F36E4" w:rsidP="0068054D">
      <w:pPr>
        <w:pStyle w:val="Alg4"/>
        <w:numPr>
          <w:ilvl w:val="2"/>
          <w:numId w:val="51"/>
        </w:numPr>
      </w:pPr>
      <w:r>
        <w:t xml:space="preserve">Let </w:t>
      </w:r>
      <w:r w:rsidRPr="00751C24">
        <w:rPr>
          <w:i/>
          <w:iCs/>
        </w:rPr>
        <w:t>configurable</w:t>
      </w:r>
      <w:r>
        <w:t xml:space="preserve"> be </w:t>
      </w:r>
      <w:r>
        <w:rPr>
          <w:b/>
          <w:bCs/>
        </w:rPr>
        <w:t>true</w:t>
      </w:r>
      <w:r>
        <w:t>.</w:t>
      </w:r>
    </w:p>
    <w:p w14:paraId="3A9B5DE9" w14:textId="77777777" w:rsidR="009F36E4" w:rsidRDefault="009F36E4" w:rsidP="0068054D">
      <w:pPr>
        <w:pStyle w:val="Alg4"/>
        <w:numPr>
          <w:ilvl w:val="1"/>
          <w:numId w:val="51"/>
        </w:numPr>
      </w:pPr>
      <w:r>
        <w:t>Else,</w:t>
      </w:r>
    </w:p>
    <w:p w14:paraId="756E84A4" w14:textId="77777777" w:rsidR="009F36E4" w:rsidRDefault="009F36E4" w:rsidP="0068054D">
      <w:pPr>
        <w:pStyle w:val="Alg4"/>
        <w:numPr>
          <w:ilvl w:val="2"/>
          <w:numId w:val="51"/>
        </w:numPr>
      </w:pPr>
      <w:r>
        <w:t xml:space="preserve">Let </w:t>
      </w:r>
      <w:r>
        <w:rPr>
          <w:i/>
          <w:iCs/>
        </w:rPr>
        <w:t>currentDesc</w:t>
      </w:r>
      <w:r>
        <w:t xml:space="preserve"> be </w:t>
      </w:r>
      <w:r>
        <w:rPr>
          <w:i/>
          <w:iCs/>
        </w:rPr>
        <w:t>status</w:t>
      </w:r>
      <w:r>
        <w:t>.[[value]].</w:t>
      </w:r>
    </w:p>
    <w:p w14:paraId="2BE36EFB" w14:textId="77777777" w:rsidR="009F36E4" w:rsidRDefault="009F36E4" w:rsidP="0068054D">
      <w:pPr>
        <w:pStyle w:val="Alg4"/>
        <w:numPr>
          <w:ilvl w:val="2"/>
          <w:numId w:val="51"/>
        </w:numPr>
      </w:pPr>
      <w:r>
        <w:t xml:space="preserve">If </w:t>
      </w:r>
      <w:r>
        <w:rPr>
          <w:i/>
          <w:iCs/>
        </w:rPr>
        <w:t>currentDesc</w:t>
      </w:r>
      <w:r w:rsidRPr="00182BC4">
        <w:t xml:space="preserve"> </w:t>
      </w:r>
      <w:r>
        <w:t xml:space="preserve">is not </w:t>
      </w:r>
      <w:r>
        <w:rPr>
          <w:b/>
          <w:bCs/>
        </w:rPr>
        <w:t>undefined</w:t>
      </w:r>
      <w:r>
        <w:t>, then</w:t>
      </w:r>
    </w:p>
    <w:p w14:paraId="4F256022" w14:textId="77777777" w:rsidR="009F36E4" w:rsidRDefault="009F36E4" w:rsidP="0068054D">
      <w:pPr>
        <w:pStyle w:val="Alg4"/>
        <w:numPr>
          <w:ilvl w:val="3"/>
          <w:numId w:val="51"/>
        </w:numPr>
      </w:pPr>
      <w:r>
        <w:t xml:space="preserve">Set </w:t>
      </w:r>
      <w:r w:rsidRPr="00751C24">
        <w:rPr>
          <w:i/>
          <w:iCs/>
        </w:rPr>
        <w:t>configurable</w:t>
      </w:r>
      <w:r>
        <w:t xml:space="preserve"> to </w:t>
      </w:r>
      <w:r w:rsidRPr="00751C24">
        <w:rPr>
          <w:i/>
          <w:iCs/>
        </w:rPr>
        <w:t>configurable</w:t>
      </w:r>
      <w:r>
        <w:t xml:space="preserve"> logically ored with </w:t>
      </w:r>
      <w:r>
        <w:rPr>
          <w:i/>
          <w:iCs/>
        </w:rPr>
        <w:t>currentDesc</w:t>
      </w:r>
      <w:r>
        <w:t>.[[Configurable]].</w:t>
      </w:r>
    </w:p>
    <w:p w14:paraId="67E5E718" w14:textId="77777777" w:rsidR="009F36E4" w:rsidRDefault="009F36E4" w:rsidP="0068054D">
      <w:pPr>
        <w:pStyle w:val="Alg4"/>
        <w:numPr>
          <w:ilvl w:val="3"/>
          <w:numId w:val="51"/>
        </w:numPr>
      </w:pPr>
      <w:r w:rsidRPr="00E77497">
        <w:t>If Is</w:t>
      </w:r>
      <w:r>
        <w:t>Data</w:t>
      </w:r>
      <w:r w:rsidRPr="00E77497">
        <w:t>Descriptor(</w:t>
      </w:r>
      <w:r>
        <w:rPr>
          <w:i/>
          <w:iCs/>
        </w:rPr>
        <w:t>currentDesc</w:t>
      </w:r>
      <w:r w:rsidRPr="00E77497">
        <w:t xml:space="preserve">) is </w:t>
      </w:r>
      <w:r w:rsidRPr="00E77497">
        <w:rPr>
          <w:b/>
        </w:rPr>
        <w:t>true</w:t>
      </w:r>
      <w:r w:rsidRPr="00E77497">
        <w:t>,</w:t>
      </w:r>
      <w:r>
        <w:t xml:space="preserve"> then</w:t>
      </w:r>
    </w:p>
    <w:p w14:paraId="79DF6F63" w14:textId="77777777" w:rsidR="009F36E4" w:rsidRDefault="009F36E4" w:rsidP="0068054D">
      <w:pPr>
        <w:pStyle w:val="Alg4"/>
        <w:numPr>
          <w:ilvl w:val="4"/>
          <w:numId w:val="51"/>
        </w:numPr>
      </w:pPr>
      <w:r>
        <w:t xml:space="preserve">Set </w:t>
      </w:r>
      <w:r>
        <w:rPr>
          <w:i/>
          <w:iCs/>
        </w:rPr>
        <w:t>writable</w:t>
      </w:r>
      <w:r>
        <w:t xml:space="preserve"> to </w:t>
      </w:r>
      <w:r>
        <w:rPr>
          <w:i/>
          <w:iCs/>
        </w:rPr>
        <w:t>writable</w:t>
      </w:r>
      <w:r>
        <w:t xml:space="preserve"> logically ored with </w:t>
      </w:r>
      <w:r>
        <w:rPr>
          <w:i/>
          <w:iCs/>
        </w:rPr>
        <w:t>currentDesc</w:t>
      </w:r>
      <w:r>
        <w:t>.[[W</w:t>
      </w:r>
      <w:r w:rsidRPr="006E7D6A">
        <w:t>ritable</w:t>
      </w:r>
      <w:r>
        <w:t>]].</w:t>
      </w:r>
    </w:p>
    <w:p w14:paraId="0BC129D8" w14:textId="77777777" w:rsidR="009F36E4" w:rsidRDefault="009F36E4" w:rsidP="0068054D">
      <w:pPr>
        <w:pStyle w:val="Alg4"/>
        <w:numPr>
          <w:ilvl w:val="0"/>
          <w:numId w:val="51"/>
        </w:numPr>
      </w:pPr>
      <w:r>
        <w:t xml:space="preserve">If </w:t>
      </w:r>
      <w:r>
        <w:rPr>
          <w:i/>
          <w:iCs/>
        </w:rPr>
        <w:t>pendingException</w:t>
      </w:r>
      <w:r>
        <w:t xml:space="preserve"> is not </w:t>
      </w:r>
      <w:r>
        <w:rPr>
          <w:b/>
          <w:bCs/>
        </w:rPr>
        <w:t>undefined</w:t>
      </w:r>
      <w:r>
        <w:t xml:space="preserve">, then return </w:t>
      </w:r>
      <w:r>
        <w:rPr>
          <w:i/>
          <w:iCs/>
        </w:rPr>
        <w:t>pendingException</w:t>
      </w:r>
      <w:r>
        <w:t>.</w:t>
      </w:r>
    </w:p>
    <w:p w14:paraId="0C6F0722" w14:textId="77777777" w:rsidR="009F36E4" w:rsidRDefault="009F36E4" w:rsidP="0068054D">
      <w:pPr>
        <w:pStyle w:val="Alg4"/>
        <w:numPr>
          <w:ilvl w:val="0"/>
          <w:numId w:val="51"/>
        </w:numPr>
      </w:pPr>
      <w:r>
        <w:t xml:space="preserve">If </w:t>
      </w:r>
      <w:r>
        <w:rPr>
          <w:i/>
          <w:iCs/>
        </w:rPr>
        <w:t>level</w:t>
      </w:r>
      <w:r>
        <w:t xml:space="preserve"> is </w:t>
      </w:r>
      <w:r w:rsidRPr="00F770B9">
        <w:t>"</w:t>
      </w:r>
      <w:r>
        <w:rPr>
          <w:rFonts w:ascii="Courier New" w:hAnsi="Courier New" w:cs="Courier New"/>
          <w:b/>
        </w:rPr>
        <w:t>frozen</w:t>
      </w:r>
      <w:r w:rsidRPr="00F770B9">
        <w:t>"</w:t>
      </w:r>
      <w:r>
        <w:t xml:space="preserve"> and </w:t>
      </w:r>
      <w:r w:rsidRPr="006E7D6A">
        <w:rPr>
          <w:i/>
          <w:iCs/>
        </w:rPr>
        <w:t>writable</w:t>
      </w:r>
      <w:r>
        <w:t xml:space="preserve"> is </w:t>
      </w:r>
      <w:r w:rsidRPr="006E7D6A">
        <w:rPr>
          <w:b/>
          <w:bCs/>
        </w:rPr>
        <w:t>true</w:t>
      </w:r>
      <w:r>
        <w:t xml:space="preserve">, then return </w:t>
      </w:r>
      <w:r w:rsidRPr="006E7D6A">
        <w:rPr>
          <w:b/>
          <w:bCs/>
        </w:rPr>
        <w:t>false</w:t>
      </w:r>
      <w:r>
        <w:t xml:space="preserve">. </w:t>
      </w:r>
    </w:p>
    <w:p w14:paraId="1A7157A7" w14:textId="77777777" w:rsidR="009F36E4" w:rsidRDefault="009F36E4" w:rsidP="0068054D">
      <w:pPr>
        <w:pStyle w:val="Alg4"/>
        <w:numPr>
          <w:ilvl w:val="0"/>
          <w:numId w:val="51"/>
        </w:numPr>
      </w:pPr>
      <w:r>
        <w:t xml:space="preserve">If </w:t>
      </w:r>
      <w:r w:rsidRPr="00751C24">
        <w:rPr>
          <w:i/>
          <w:iCs/>
        </w:rPr>
        <w:t>configurable</w:t>
      </w:r>
      <w:r>
        <w:t xml:space="preserve"> is </w:t>
      </w:r>
      <w:r w:rsidRPr="006E7D6A">
        <w:rPr>
          <w:b/>
          <w:bCs/>
        </w:rPr>
        <w:t>true</w:t>
      </w:r>
      <w:r>
        <w:t xml:space="preserve">, then return </w:t>
      </w:r>
      <w:r w:rsidRPr="006E7D6A">
        <w:rPr>
          <w:b/>
          <w:bCs/>
        </w:rPr>
        <w:t>false</w:t>
      </w:r>
      <w:r>
        <w:t xml:space="preserve">. </w:t>
      </w:r>
    </w:p>
    <w:p w14:paraId="093C7345" w14:textId="77777777" w:rsidR="009F36E4" w:rsidRPr="00E77497" w:rsidRDefault="009F36E4" w:rsidP="0068054D">
      <w:pPr>
        <w:pStyle w:val="Alg4"/>
        <w:numPr>
          <w:ilvl w:val="0"/>
          <w:numId w:val="51"/>
        </w:numPr>
      </w:pPr>
      <w:r>
        <w:t xml:space="preserve">Return </w:t>
      </w:r>
      <w:r w:rsidRPr="006E7D6A">
        <w:rPr>
          <w:b/>
          <w:bCs/>
        </w:rPr>
        <w:t>true</w:t>
      </w:r>
      <w:r w:rsidRPr="00E77497">
        <w:t>.</w:t>
      </w:r>
    </w:p>
    <w:p w14:paraId="6F1ECA1F" w14:textId="77777777" w:rsidR="009F36E4" w:rsidRDefault="009F36E4" w:rsidP="009F36E4">
      <w:pPr>
        <w:pStyle w:val="30"/>
      </w:pPr>
      <w:bookmarkStart w:id="483" w:name="_Toc370745202"/>
      <w:bookmarkStart w:id="484" w:name="_Toc384480940"/>
      <w:r>
        <w:t>CreateArrayFromList (elements)</w:t>
      </w:r>
      <w:bookmarkEnd w:id="483"/>
      <w:bookmarkEnd w:id="484"/>
    </w:p>
    <w:p w14:paraId="0B3CFFFA" w14:textId="77777777" w:rsidR="009F36E4" w:rsidRPr="00E77497" w:rsidRDefault="009F36E4" w:rsidP="009F36E4">
      <w:pPr>
        <w:pStyle w:val="normalbefore"/>
      </w:pPr>
      <w:r>
        <w:t xml:space="preserve">The abstract operation </w:t>
      </w:r>
      <w:r>
        <w:rPr>
          <w:rFonts w:ascii="Times New Roman" w:hAnsi="Times New Roman"/>
        </w:rPr>
        <w:t>CreateArrayFromList</w:t>
      </w:r>
      <w:r>
        <w:t xml:space="preserve"> is used to create an Array object whose elements are provided by a List. This abstract operation performs</w:t>
      </w:r>
      <w:r w:rsidRPr="00E77497">
        <w:t xml:space="preserve"> the following steps:</w:t>
      </w:r>
    </w:p>
    <w:p w14:paraId="3E34BEE9" w14:textId="77777777" w:rsidR="009F36E4" w:rsidRDefault="009F36E4" w:rsidP="0068054D">
      <w:pPr>
        <w:pStyle w:val="Alg4"/>
        <w:numPr>
          <w:ilvl w:val="0"/>
          <w:numId w:val="50"/>
        </w:numPr>
      </w:pPr>
      <w:r>
        <w:t xml:space="preserve">Assert: </w:t>
      </w:r>
      <w:r>
        <w:rPr>
          <w:i/>
          <w:iCs/>
        </w:rPr>
        <w:t>elements</w:t>
      </w:r>
      <w:r>
        <w:t xml:space="preserve"> is a List whose elements are all ECMAScript language values.</w:t>
      </w:r>
    </w:p>
    <w:p w14:paraId="088CC71E" w14:textId="77777777" w:rsidR="009F36E4" w:rsidRPr="00E77497" w:rsidRDefault="009F36E4" w:rsidP="0068054D">
      <w:pPr>
        <w:pStyle w:val="Alg4"/>
        <w:numPr>
          <w:ilvl w:val="0"/>
          <w:numId w:val="50"/>
        </w:numPr>
      </w:pPr>
      <w:r w:rsidRPr="00E77497">
        <w:t xml:space="preserve">Let </w:t>
      </w:r>
      <w:r w:rsidRPr="00E77497">
        <w:rPr>
          <w:i/>
        </w:rPr>
        <w:t xml:space="preserve">array </w:t>
      </w:r>
      <w:r>
        <w:t>ArrayCreate</w:t>
      </w:r>
      <w:r w:rsidR="00392EEE">
        <w:t>(0)</w:t>
      </w:r>
      <w:r>
        <w:t xml:space="preserve"> (see </w:t>
      </w:r>
      <w:r>
        <w:fldChar w:fldCharType="begin"/>
      </w:r>
      <w:r>
        <w:instrText xml:space="preserve"> REF _Ref376338015 \r \h </w:instrText>
      </w:r>
      <w:r>
        <w:fldChar w:fldCharType="separate"/>
      </w:r>
      <w:r w:rsidR="00281431">
        <w:t>9.4.2.2</w:t>
      </w:r>
      <w:r>
        <w:fldChar w:fldCharType="end"/>
      </w:r>
      <w:r>
        <w:t>)</w:t>
      </w:r>
      <w:r w:rsidRPr="00E77497">
        <w:t>.</w:t>
      </w:r>
    </w:p>
    <w:p w14:paraId="1BBF6E8A" w14:textId="77777777" w:rsidR="009F36E4" w:rsidRPr="00E77497" w:rsidRDefault="009F36E4" w:rsidP="0068054D">
      <w:pPr>
        <w:pStyle w:val="Alg4"/>
        <w:numPr>
          <w:ilvl w:val="0"/>
          <w:numId w:val="50"/>
        </w:numPr>
      </w:pPr>
      <w:r w:rsidRPr="00E77497">
        <w:t xml:space="preserve">Let </w:t>
      </w:r>
      <w:r w:rsidRPr="00E77497">
        <w:rPr>
          <w:i/>
        </w:rPr>
        <w:t>n</w:t>
      </w:r>
      <w:r w:rsidRPr="00E77497">
        <w:t xml:space="preserve"> be 0.</w:t>
      </w:r>
    </w:p>
    <w:p w14:paraId="1A007728" w14:textId="77777777" w:rsidR="009F36E4" w:rsidRPr="00E77497" w:rsidRDefault="009F36E4" w:rsidP="0068054D">
      <w:pPr>
        <w:pStyle w:val="Alg4"/>
        <w:numPr>
          <w:ilvl w:val="0"/>
          <w:numId w:val="50"/>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rPr>
        <w:t>elements</w:t>
      </w:r>
    </w:p>
    <w:p w14:paraId="1EE7F6E6" w14:textId="77777777" w:rsidR="009F36E4" w:rsidRPr="00E77497" w:rsidRDefault="009F36E4" w:rsidP="0068054D">
      <w:pPr>
        <w:pStyle w:val="Alg4"/>
        <w:numPr>
          <w:ilvl w:val="1"/>
          <w:numId w:val="50"/>
        </w:numPr>
        <w:tabs>
          <w:tab w:val="left" w:pos="1701"/>
        </w:tabs>
      </w:pPr>
      <w:r>
        <w:t xml:space="preserve">Let </w:t>
      </w:r>
      <w:r>
        <w:rPr>
          <w:i/>
          <w:iCs/>
        </w:rPr>
        <w:t>status</w:t>
      </w:r>
      <w:r>
        <w:t xml:space="preserve"> be the result of</w:t>
      </w:r>
      <w:r w:rsidRPr="00E77497">
        <w:t xml:space="preserve"> </w:t>
      </w:r>
      <w:r>
        <w:t>CreateDataProperty(</w:t>
      </w:r>
      <w:r w:rsidRPr="00E77497">
        <w:rPr>
          <w:i/>
        </w:rPr>
        <w:t>array</w:t>
      </w:r>
      <w:r>
        <w:t>,</w:t>
      </w:r>
      <w:r w:rsidRPr="00E77497">
        <w:t xml:space="preserve"> ToString(</w:t>
      </w:r>
      <w:r w:rsidRPr="00E77497">
        <w:rPr>
          <w:i/>
        </w:rPr>
        <w:t>n</w:t>
      </w:r>
      <w:r w:rsidRPr="00E77497">
        <w:t>)</w:t>
      </w:r>
      <w:r>
        <w:t>,</w:t>
      </w:r>
      <w:r w:rsidRPr="00E77497">
        <w:t xml:space="preserve"> </w:t>
      </w:r>
      <w:r>
        <w:rPr>
          <w:i/>
        </w:rPr>
        <w:t>e</w:t>
      </w:r>
      <w:r>
        <w:t>).</w:t>
      </w:r>
    </w:p>
    <w:p w14:paraId="43F7A654" w14:textId="77777777" w:rsidR="009F36E4" w:rsidRDefault="009F36E4" w:rsidP="0068054D">
      <w:pPr>
        <w:pStyle w:val="Alg4"/>
        <w:numPr>
          <w:ilvl w:val="1"/>
          <w:numId w:val="50"/>
        </w:numPr>
        <w:tabs>
          <w:tab w:val="left" w:pos="1701"/>
        </w:tabs>
      </w:pPr>
      <w:r>
        <w:t xml:space="preserve">Assert:  </w:t>
      </w:r>
      <w:r>
        <w:rPr>
          <w:i/>
          <w:iCs/>
        </w:rPr>
        <w:t>status</w:t>
      </w:r>
      <w:r>
        <w:t xml:space="preserve"> is </w:t>
      </w:r>
      <w:r>
        <w:rPr>
          <w:b/>
          <w:bCs/>
        </w:rPr>
        <w:t>true</w:t>
      </w:r>
      <w:r>
        <w:t>.</w:t>
      </w:r>
    </w:p>
    <w:p w14:paraId="0EB4B704" w14:textId="77777777" w:rsidR="009F36E4" w:rsidRPr="00E77497" w:rsidRDefault="009F36E4" w:rsidP="0068054D">
      <w:pPr>
        <w:pStyle w:val="Alg4"/>
        <w:numPr>
          <w:ilvl w:val="1"/>
          <w:numId w:val="50"/>
        </w:numPr>
        <w:tabs>
          <w:tab w:val="left" w:pos="1701"/>
        </w:tabs>
      </w:pPr>
      <w:r w:rsidRPr="00E77497">
        <w:t xml:space="preserve">Increment </w:t>
      </w:r>
      <w:r w:rsidRPr="00E77497">
        <w:rPr>
          <w:i/>
        </w:rPr>
        <w:t>n</w:t>
      </w:r>
      <w:r w:rsidRPr="00E77497">
        <w:t xml:space="preserve"> by 1.</w:t>
      </w:r>
    </w:p>
    <w:p w14:paraId="45DDC768" w14:textId="77777777" w:rsidR="009F36E4" w:rsidRPr="00E77497" w:rsidRDefault="009F36E4" w:rsidP="0068054D">
      <w:pPr>
        <w:pStyle w:val="Alg4"/>
        <w:numPr>
          <w:ilvl w:val="0"/>
          <w:numId w:val="50"/>
        </w:numPr>
      </w:pPr>
      <w:r w:rsidRPr="00E77497">
        <w:t xml:space="preserve">Return </w:t>
      </w:r>
      <w:r w:rsidRPr="00E77497">
        <w:rPr>
          <w:i/>
        </w:rPr>
        <w:t>array</w:t>
      </w:r>
      <w:r w:rsidRPr="00E77497">
        <w:t>.</w:t>
      </w:r>
    </w:p>
    <w:p w14:paraId="6837A809" w14:textId="77777777" w:rsidR="009F36E4" w:rsidRDefault="009F36E4" w:rsidP="009F36E4">
      <w:pPr>
        <w:pStyle w:val="30"/>
      </w:pPr>
      <w:bookmarkStart w:id="485" w:name="_Toc370745203"/>
      <w:bookmarkStart w:id="486" w:name="_Toc384480941"/>
      <w:r>
        <w:t>CreateListFromArrayLike (obj)</w:t>
      </w:r>
      <w:bookmarkEnd w:id="485"/>
      <w:bookmarkEnd w:id="486"/>
    </w:p>
    <w:p w14:paraId="3A365782" w14:textId="77777777" w:rsidR="009F36E4" w:rsidRPr="00E77497" w:rsidRDefault="009F36E4" w:rsidP="009F36E4">
      <w:pPr>
        <w:pStyle w:val="normalbefore"/>
      </w:pPr>
      <w:r>
        <w:t xml:space="preserve">The abstract operation </w:t>
      </w:r>
      <w:r w:rsidRPr="00CF30F3">
        <w:rPr>
          <w:rFonts w:ascii="Times New Roman" w:hAnsi="Times New Roman"/>
        </w:rPr>
        <w:t xml:space="preserve">CreateListFromArrayLike </w:t>
      </w:r>
      <w:r>
        <w:t>is used to create a List value whose elements are provided by the indexed properties of an array-like object. This abstract operation performs</w:t>
      </w:r>
      <w:r w:rsidRPr="00E77497">
        <w:t xml:space="preserve"> the following steps:</w:t>
      </w:r>
    </w:p>
    <w:p w14:paraId="51C7E1D4" w14:textId="77777777" w:rsidR="009F36E4" w:rsidRPr="00E77497" w:rsidRDefault="009F36E4" w:rsidP="0068054D">
      <w:pPr>
        <w:pStyle w:val="Alg4"/>
        <w:numPr>
          <w:ilvl w:val="0"/>
          <w:numId w:val="65"/>
        </w:numPr>
      </w:pPr>
      <w:r w:rsidRPr="00E77497">
        <w:t>If Type(</w:t>
      </w:r>
      <w:r w:rsidRPr="007B724C">
        <w:rPr>
          <w:i/>
        </w:rPr>
        <w:t>obj</w:t>
      </w:r>
      <w:r w:rsidRPr="00E77497">
        <w:t xml:space="preserve">) is not Object, then throw a </w:t>
      </w:r>
      <w:r w:rsidRPr="007B724C">
        <w:rPr>
          <w:b/>
        </w:rPr>
        <w:t>TypeError</w:t>
      </w:r>
      <w:r w:rsidRPr="00E77497">
        <w:t xml:space="preserve"> exception.</w:t>
      </w:r>
    </w:p>
    <w:p w14:paraId="7C2F666B" w14:textId="77777777" w:rsidR="009F36E4" w:rsidRPr="00E77497" w:rsidRDefault="009F36E4" w:rsidP="0068054D">
      <w:pPr>
        <w:pStyle w:val="Alg4"/>
        <w:numPr>
          <w:ilvl w:val="0"/>
          <w:numId w:val="65"/>
        </w:numPr>
      </w:pPr>
      <w:r w:rsidRPr="00E77497">
        <w:t xml:space="preserve">Let </w:t>
      </w:r>
      <w:r w:rsidRPr="007B724C">
        <w:rPr>
          <w:i/>
        </w:rPr>
        <w:t>len</w:t>
      </w:r>
      <w:r w:rsidRPr="00E77497">
        <w:t xml:space="preserve"> be Get</w:t>
      </w:r>
      <w:r>
        <w:t>(</w:t>
      </w:r>
      <w:r w:rsidRPr="007B724C">
        <w:rPr>
          <w:i/>
        </w:rPr>
        <w:t>obj</w:t>
      </w:r>
      <w:r>
        <w:t>,</w:t>
      </w:r>
      <w:r w:rsidRPr="00E77497">
        <w:t xml:space="preserve"> </w:t>
      </w:r>
      <w:r w:rsidRPr="007B724C">
        <w:rPr>
          <w:rFonts w:ascii="Courier New" w:hAnsi="Courier New" w:cs="Courier New"/>
          <w:b/>
        </w:rPr>
        <w:t>"length"</w:t>
      </w:r>
      <w:r w:rsidRPr="007B724C">
        <w:t>)</w:t>
      </w:r>
      <w:r w:rsidRPr="00E77497">
        <w:t>.</w:t>
      </w:r>
    </w:p>
    <w:p w14:paraId="4178FFFF" w14:textId="77777777" w:rsidR="009F36E4" w:rsidRDefault="009F36E4" w:rsidP="0068054D">
      <w:pPr>
        <w:pStyle w:val="Alg4"/>
        <w:numPr>
          <w:ilvl w:val="0"/>
          <w:numId w:val="65"/>
        </w:numPr>
      </w:pPr>
      <w:r>
        <w:t xml:space="preserve">Let </w:t>
      </w:r>
      <w:r w:rsidRPr="007B724C">
        <w:rPr>
          <w:i/>
          <w:iCs/>
        </w:rPr>
        <w:t>n</w:t>
      </w:r>
      <w:r>
        <w:t xml:space="preserve"> be ToLength(</w:t>
      </w:r>
      <w:r w:rsidRPr="007B724C">
        <w:rPr>
          <w:i/>
          <w:iCs/>
        </w:rPr>
        <w:t>len</w:t>
      </w:r>
      <w:r>
        <w:t>).</w:t>
      </w:r>
    </w:p>
    <w:p w14:paraId="5A01AD7B" w14:textId="77777777" w:rsidR="009F36E4" w:rsidRDefault="009F36E4" w:rsidP="0068054D">
      <w:pPr>
        <w:pStyle w:val="Alg4"/>
        <w:numPr>
          <w:ilvl w:val="0"/>
          <w:numId w:val="65"/>
        </w:numPr>
      </w:pPr>
      <w:r>
        <w:t>ReturnIfAbrupt(</w:t>
      </w:r>
      <w:r w:rsidRPr="007B724C">
        <w:rPr>
          <w:i/>
        </w:rPr>
        <w:t>n</w:t>
      </w:r>
      <w:r>
        <w:t>).</w:t>
      </w:r>
    </w:p>
    <w:p w14:paraId="0D692B57" w14:textId="77777777" w:rsidR="009F36E4" w:rsidRPr="00E77497" w:rsidRDefault="009F36E4" w:rsidP="0068054D">
      <w:pPr>
        <w:pStyle w:val="Alg4"/>
        <w:numPr>
          <w:ilvl w:val="0"/>
          <w:numId w:val="65"/>
        </w:numPr>
      </w:pPr>
      <w:r w:rsidRPr="00E77497">
        <w:t xml:space="preserve">Let </w:t>
      </w:r>
      <w:r w:rsidRPr="007B724C">
        <w:rPr>
          <w:i/>
        </w:rPr>
        <w:t>list</w:t>
      </w:r>
      <w:r w:rsidRPr="00E77497">
        <w:t xml:space="preserve">  be an empty List.</w:t>
      </w:r>
    </w:p>
    <w:p w14:paraId="16B0726A" w14:textId="77777777" w:rsidR="009F36E4" w:rsidRPr="00E77497" w:rsidRDefault="009F36E4" w:rsidP="0068054D">
      <w:pPr>
        <w:pStyle w:val="Alg4"/>
        <w:numPr>
          <w:ilvl w:val="0"/>
          <w:numId w:val="65"/>
        </w:numPr>
      </w:pPr>
      <w:r w:rsidRPr="00E77497">
        <w:t xml:space="preserve">Let </w:t>
      </w:r>
      <w:r w:rsidRPr="007B724C">
        <w:rPr>
          <w:i/>
        </w:rPr>
        <w:t>index</w:t>
      </w:r>
      <w:r w:rsidRPr="00E77497">
        <w:t xml:space="preserve"> be 0.</w:t>
      </w:r>
    </w:p>
    <w:p w14:paraId="0A21FCC4" w14:textId="77777777" w:rsidR="009F36E4" w:rsidRPr="00E77497" w:rsidRDefault="009F36E4" w:rsidP="0068054D">
      <w:pPr>
        <w:pStyle w:val="Alg4"/>
        <w:numPr>
          <w:ilvl w:val="0"/>
          <w:numId w:val="65"/>
        </w:numPr>
      </w:pPr>
      <w:r w:rsidRPr="00E77497">
        <w:t xml:space="preserve">Repeat while </w:t>
      </w:r>
      <w:r w:rsidRPr="007B724C">
        <w:rPr>
          <w:i/>
        </w:rPr>
        <w:t>index</w:t>
      </w:r>
      <w:r w:rsidRPr="00E77497">
        <w:t xml:space="preserve"> &lt; </w:t>
      </w:r>
      <w:r w:rsidRPr="007B724C">
        <w:rPr>
          <w:i/>
        </w:rPr>
        <w:t>n</w:t>
      </w:r>
    </w:p>
    <w:p w14:paraId="54EA9DC7" w14:textId="77777777" w:rsidR="009F36E4" w:rsidRPr="00E77497" w:rsidRDefault="009F36E4" w:rsidP="0068054D">
      <w:pPr>
        <w:pStyle w:val="Alg4"/>
        <w:numPr>
          <w:ilvl w:val="1"/>
          <w:numId w:val="65"/>
        </w:numPr>
      </w:pPr>
      <w:r w:rsidRPr="00E77497">
        <w:t xml:space="preserve">Let </w:t>
      </w:r>
      <w:r w:rsidRPr="007B724C">
        <w:rPr>
          <w:i/>
        </w:rPr>
        <w:t>indexName</w:t>
      </w:r>
      <w:r w:rsidRPr="00E77497">
        <w:t xml:space="preserve"> be ToString(</w:t>
      </w:r>
      <w:r w:rsidRPr="007B724C">
        <w:rPr>
          <w:i/>
        </w:rPr>
        <w:t>index</w:t>
      </w:r>
      <w:r w:rsidRPr="00E77497">
        <w:t>).</w:t>
      </w:r>
    </w:p>
    <w:p w14:paraId="47B3CC6F" w14:textId="77777777" w:rsidR="009F36E4" w:rsidRPr="00E77497" w:rsidRDefault="009F36E4" w:rsidP="0068054D">
      <w:pPr>
        <w:pStyle w:val="Alg4"/>
        <w:numPr>
          <w:ilvl w:val="1"/>
          <w:numId w:val="65"/>
        </w:numPr>
      </w:pPr>
      <w:r w:rsidRPr="00E77497">
        <w:t xml:space="preserve">Let </w:t>
      </w:r>
      <w:r w:rsidRPr="007B724C">
        <w:rPr>
          <w:i/>
        </w:rPr>
        <w:t>next</w:t>
      </w:r>
      <w:r w:rsidRPr="00E77497">
        <w:t xml:space="preserve"> be Get</w:t>
      </w:r>
      <w:r>
        <w:t>(</w:t>
      </w:r>
      <w:r w:rsidRPr="007B724C">
        <w:rPr>
          <w:i/>
        </w:rPr>
        <w:t>obj</w:t>
      </w:r>
      <w:r>
        <w:t>,</w:t>
      </w:r>
      <w:r w:rsidRPr="00E77497">
        <w:t xml:space="preserve"> </w:t>
      </w:r>
      <w:r w:rsidRPr="007B724C">
        <w:rPr>
          <w:i/>
        </w:rPr>
        <w:t>indexName</w:t>
      </w:r>
      <w:r>
        <w:t>)</w:t>
      </w:r>
      <w:r w:rsidRPr="00E77497">
        <w:t>.</w:t>
      </w:r>
    </w:p>
    <w:p w14:paraId="57B6A2CD" w14:textId="77777777" w:rsidR="009F36E4" w:rsidRDefault="009F36E4" w:rsidP="0068054D">
      <w:pPr>
        <w:pStyle w:val="Alg4"/>
        <w:numPr>
          <w:ilvl w:val="1"/>
          <w:numId w:val="65"/>
        </w:numPr>
      </w:pPr>
      <w:r>
        <w:t>ReturnIfAbrupt(</w:t>
      </w:r>
      <w:r w:rsidRPr="007B724C">
        <w:rPr>
          <w:i/>
        </w:rPr>
        <w:t>next</w:t>
      </w:r>
      <w:r>
        <w:t>).</w:t>
      </w:r>
    </w:p>
    <w:p w14:paraId="14908291" w14:textId="77777777" w:rsidR="009F36E4" w:rsidRPr="00E77497" w:rsidRDefault="009F36E4" w:rsidP="0068054D">
      <w:pPr>
        <w:pStyle w:val="Alg4"/>
        <w:numPr>
          <w:ilvl w:val="1"/>
          <w:numId w:val="65"/>
        </w:numPr>
      </w:pPr>
      <w:r w:rsidRPr="00E77497">
        <w:t xml:space="preserve">Append </w:t>
      </w:r>
      <w:r w:rsidRPr="007B724C">
        <w:rPr>
          <w:i/>
        </w:rPr>
        <w:t>next</w:t>
      </w:r>
      <w:r w:rsidRPr="00E77497">
        <w:t xml:space="preserve"> as the last element of </w:t>
      </w:r>
      <w:r w:rsidRPr="007B724C">
        <w:rPr>
          <w:i/>
        </w:rPr>
        <w:t>list</w:t>
      </w:r>
      <w:r w:rsidRPr="00E77497">
        <w:t>.</w:t>
      </w:r>
    </w:p>
    <w:p w14:paraId="06EDC454" w14:textId="77777777" w:rsidR="009F36E4" w:rsidRPr="00CF30F3" w:rsidRDefault="009F36E4" w:rsidP="0068054D">
      <w:pPr>
        <w:pStyle w:val="Alg4"/>
        <w:numPr>
          <w:ilvl w:val="1"/>
          <w:numId w:val="65"/>
        </w:numPr>
      </w:pPr>
      <w:r w:rsidRPr="00E77497">
        <w:t xml:space="preserve">Set </w:t>
      </w:r>
      <w:r w:rsidRPr="007B724C">
        <w:rPr>
          <w:i/>
        </w:rPr>
        <w:t>index</w:t>
      </w:r>
      <w:r w:rsidRPr="00E77497">
        <w:t xml:space="preserve"> to </w:t>
      </w:r>
      <w:r w:rsidRPr="007B724C">
        <w:rPr>
          <w:i/>
        </w:rPr>
        <w:t>index</w:t>
      </w:r>
      <w:r w:rsidRPr="00E77497">
        <w:t xml:space="preserve"> + 1.</w:t>
      </w:r>
    </w:p>
    <w:p w14:paraId="6A918136" w14:textId="77777777" w:rsidR="009F36E4" w:rsidRDefault="009F36E4" w:rsidP="0068054D">
      <w:pPr>
        <w:pStyle w:val="Alg4"/>
        <w:numPr>
          <w:ilvl w:val="0"/>
          <w:numId w:val="65"/>
        </w:numPr>
      </w:pPr>
      <w:r>
        <w:t xml:space="preserve">Return </w:t>
      </w:r>
      <w:r w:rsidRPr="007B724C">
        <w:rPr>
          <w:i/>
          <w:iCs/>
        </w:rPr>
        <w:t>list</w:t>
      </w:r>
      <w:r>
        <w:t>.</w:t>
      </w:r>
    </w:p>
    <w:p w14:paraId="6B16E562" w14:textId="77777777" w:rsidR="009F36E4" w:rsidRPr="00A67AF2" w:rsidRDefault="009F36E4" w:rsidP="009F36E4">
      <w:pPr>
        <w:pStyle w:val="30"/>
      </w:pPr>
      <w:bookmarkStart w:id="487" w:name="_Toc370745204"/>
      <w:bookmarkStart w:id="488" w:name="_Toc384480942"/>
      <w:r>
        <w:t>Ordinary</w:t>
      </w:r>
      <w:r w:rsidRPr="00A67AF2">
        <w:t>HasInstance (</w:t>
      </w:r>
      <w:r>
        <w:t>C, O</w:t>
      </w:r>
      <w:r w:rsidRPr="00A67AF2">
        <w:t>)</w:t>
      </w:r>
      <w:bookmarkEnd w:id="487"/>
      <w:bookmarkEnd w:id="488"/>
    </w:p>
    <w:p w14:paraId="686AC89A" w14:textId="77777777" w:rsidR="009F36E4" w:rsidRPr="00E77497" w:rsidRDefault="009F36E4" w:rsidP="009F36E4">
      <w:pPr>
        <w:pStyle w:val="normalbefore"/>
      </w:pPr>
      <w:r>
        <w:t>T</w:t>
      </w:r>
      <w:r w:rsidRPr="00675B74">
        <w:t>he</w:t>
      </w:r>
      <w:r w:rsidRPr="000801CC">
        <w:t xml:space="preserve"> </w:t>
      </w:r>
      <w:r>
        <w:t>abstract operation</w:t>
      </w:r>
      <w:r w:rsidRPr="00675B74">
        <w:t xml:space="preserve"> </w:t>
      </w:r>
      <w:r w:rsidRPr="00F45224">
        <w:rPr>
          <w:rFonts w:ascii="Times New Roman" w:eastAsia="Times New Roman" w:hAnsi="Times New Roman"/>
          <w:spacing w:val="6"/>
        </w:rPr>
        <w:t>Ordinary</w:t>
      </w:r>
      <w:r w:rsidRPr="000801CC">
        <w:rPr>
          <w:rFonts w:ascii="Times New Roman" w:eastAsia="Times New Roman" w:hAnsi="Times New Roman"/>
          <w:spacing w:val="6"/>
        </w:rPr>
        <w:t>HasInstance</w:t>
      </w:r>
      <w:r>
        <w:t xml:space="preserve"> implements the default algorithm for determining if an object </w:t>
      </w:r>
      <w:r w:rsidRPr="000801CC">
        <w:rPr>
          <w:rFonts w:ascii="Times New Roman" w:eastAsia="Times New Roman" w:hAnsi="Times New Roman"/>
          <w:i/>
          <w:iCs/>
          <w:spacing w:val="6"/>
        </w:rPr>
        <w:t>O</w:t>
      </w:r>
      <w:r>
        <w:t xml:space="preserve"> inherits from the instance object inheritance path provided by constructor </w:t>
      </w:r>
      <w:r w:rsidRPr="000801CC">
        <w:rPr>
          <w:rFonts w:ascii="Times New Roman" w:eastAsia="Times New Roman" w:hAnsi="Times New Roman"/>
          <w:i/>
          <w:iCs/>
          <w:spacing w:val="6"/>
        </w:rPr>
        <w:t>C</w:t>
      </w:r>
      <w:r>
        <w:t>. This abstract operation performs</w:t>
      </w:r>
      <w:r w:rsidRPr="00E77497">
        <w:t xml:space="preserve"> the following steps:</w:t>
      </w:r>
    </w:p>
    <w:p w14:paraId="639E9A47" w14:textId="77777777" w:rsidR="009F36E4" w:rsidRDefault="009F36E4" w:rsidP="0068054D">
      <w:pPr>
        <w:pStyle w:val="Alg4"/>
        <w:numPr>
          <w:ilvl w:val="0"/>
          <w:numId w:val="66"/>
        </w:numPr>
      </w:pPr>
      <w:r>
        <w:t>If IsCallable(</w:t>
      </w:r>
      <w:r w:rsidRPr="007B724C">
        <w:rPr>
          <w:i/>
          <w:iCs/>
        </w:rPr>
        <w:t>C</w:t>
      </w:r>
      <w:r>
        <w:t xml:space="preserve">) is </w:t>
      </w:r>
      <w:r w:rsidRPr="007B724C">
        <w:rPr>
          <w:b/>
        </w:rPr>
        <w:t>false</w:t>
      </w:r>
      <w:r>
        <w:t xml:space="preserve">, return </w:t>
      </w:r>
      <w:r w:rsidRPr="007B724C">
        <w:rPr>
          <w:b/>
        </w:rPr>
        <w:t>false</w:t>
      </w:r>
      <w:r>
        <w:t>.</w:t>
      </w:r>
    </w:p>
    <w:p w14:paraId="569189EE" w14:textId="77777777" w:rsidR="009F36E4" w:rsidRDefault="009F36E4" w:rsidP="0068054D">
      <w:pPr>
        <w:pStyle w:val="Alg4"/>
        <w:numPr>
          <w:ilvl w:val="0"/>
          <w:numId w:val="66"/>
        </w:numPr>
      </w:pPr>
      <w:r>
        <w:t xml:space="preserve">If </w:t>
      </w:r>
      <w:r w:rsidRPr="007B724C">
        <w:rPr>
          <w:i/>
          <w:iCs/>
        </w:rPr>
        <w:t>C</w:t>
      </w:r>
      <w:r>
        <w:t xml:space="preserve"> has a [[BoundTargetFunction]] internal slot, then</w:t>
      </w:r>
    </w:p>
    <w:p w14:paraId="28655E22" w14:textId="77777777" w:rsidR="009F36E4" w:rsidRDefault="009F36E4" w:rsidP="0068054D">
      <w:pPr>
        <w:pStyle w:val="Alg4"/>
        <w:numPr>
          <w:ilvl w:val="1"/>
          <w:numId w:val="66"/>
        </w:numPr>
      </w:pPr>
      <w:r>
        <w:t xml:space="preserve">Let </w:t>
      </w:r>
      <w:r w:rsidRPr="007B724C">
        <w:rPr>
          <w:i/>
          <w:iCs/>
        </w:rPr>
        <w:t>BC</w:t>
      </w:r>
      <w:r>
        <w:t xml:space="preserve"> be the value of </w:t>
      </w:r>
      <w:r w:rsidRPr="007B724C">
        <w:rPr>
          <w:i/>
          <w:iCs/>
        </w:rPr>
        <w:t>C’s</w:t>
      </w:r>
      <w:r>
        <w:t xml:space="preserve"> [[BoundTargetFunction]] internal slot.</w:t>
      </w:r>
    </w:p>
    <w:p w14:paraId="53D8FCB1" w14:textId="77777777" w:rsidR="009F36E4" w:rsidRDefault="009F36E4" w:rsidP="0068054D">
      <w:pPr>
        <w:pStyle w:val="Alg4"/>
        <w:numPr>
          <w:ilvl w:val="1"/>
          <w:numId w:val="66"/>
        </w:numPr>
      </w:pPr>
      <w:r>
        <w:t>Return InstanceofOperator(</w:t>
      </w:r>
      <w:r w:rsidRPr="007B724C">
        <w:rPr>
          <w:i/>
          <w:iCs/>
        </w:rPr>
        <w:t>O</w:t>
      </w:r>
      <w:r>
        <w:t>,</w:t>
      </w:r>
      <w:r w:rsidRPr="007B724C">
        <w:rPr>
          <w:i/>
          <w:iCs/>
        </w:rPr>
        <w:t>BC</w:t>
      </w:r>
      <w:r>
        <w:t xml:space="preserve">)  (see </w:t>
      </w:r>
      <w:r>
        <w:fldChar w:fldCharType="begin"/>
      </w:r>
      <w:r>
        <w:instrText xml:space="preserve"> REF _Ref368050899 \r \h  \* MERGEFORMAT </w:instrText>
      </w:r>
      <w:r>
        <w:fldChar w:fldCharType="separate"/>
      </w:r>
      <w:r w:rsidR="00281431">
        <w:t>12.9.4</w:t>
      </w:r>
      <w:r>
        <w:fldChar w:fldCharType="end"/>
      </w:r>
      <w:r>
        <w:t>).</w:t>
      </w:r>
    </w:p>
    <w:p w14:paraId="4662F0EF" w14:textId="77777777" w:rsidR="009F36E4" w:rsidRPr="00E77497" w:rsidRDefault="009F36E4" w:rsidP="0068054D">
      <w:pPr>
        <w:pStyle w:val="Alg4"/>
        <w:numPr>
          <w:ilvl w:val="0"/>
          <w:numId w:val="66"/>
        </w:numPr>
      </w:pPr>
      <w:r w:rsidRPr="000801CC">
        <w:t xml:space="preserve">If </w:t>
      </w:r>
      <w:r w:rsidRPr="00E77497">
        <w:t>Type(</w:t>
      </w:r>
      <w:r w:rsidRPr="007B724C">
        <w:rPr>
          <w:i/>
        </w:rPr>
        <w:t>O</w:t>
      </w:r>
      <w:r>
        <w:t xml:space="preserve">) </w:t>
      </w:r>
      <w:r w:rsidRPr="00E77497">
        <w:t xml:space="preserve">is not </w:t>
      </w:r>
      <w:r>
        <w:t>O</w:t>
      </w:r>
      <w:r w:rsidRPr="00E77497">
        <w:t xml:space="preserve">bject, return </w:t>
      </w:r>
      <w:r w:rsidRPr="007B724C">
        <w:rPr>
          <w:b/>
        </w:rPr>
        <w:t>false</w:t>
      </w:r>
      <w:r w:rsidRPr="00E77497">
        <w:t>.</w:t>
      </w:r>
    </w:p>
    <w:p w14:paraId="5CC1EA79" w14:textId="77777777" w:rsidR="009F36E4" w:rsidRPr="00E77497" w:rsidRDefault="009F36E4" w:rsidP="0068054D">
      <w:pPr>
        <w:pStyle w:val="Alg4"/>
        <w:numPr>
          <w:ilvl w:val="0"/>
          <w:numId w:val="66"/>
        </w:numPr>
      </w:pPr>
      <w:r w:rsidRPr="00E77497">
        <w:t xml:space="preserve">Let </w:t>
      </w:r>
      <w:r w:rsidRPr="007B724C">
        <w:rPr>
          <w:i/>
        </w:rPr>
        <w:t>P</w:t>
      </w:r>
      <w:r w:rsidRPr="00E77497">
        <w:t xml:space="preserve"> be Get</w:t>
      </w:r>
      <w:r>
        <w:t>(</w:t>
      </w:r>
      <w:r w:rsidRPr="007B724C">
        <w:rPr>
          <w:i/>
        </w:rPr>
        <w:t>C</w:t>
      </w:r>
      <w:r>
        <w:t>,</w:t>
      </w:r>
      <w:r w:rsidRPr="00E77497">
        <w:t xml:space="preserve"> </w:t>
      </w:r>
      <w:r w:rsidRPr="007B724C">
        <w:rPr>
          <w:rFonts w:ascii="Courier New" w:hAnsi="Courier New"/>
          <w:b/>
        </w:rPr>
        <w:t>"prototype"</w:t>
      </w:r>
      <w:r w:rsidRPr="007B724C">
        <w:t>)</w:t>
      </w:r>
      <w:r w:rsidRPr="00E77497">
        <w:t>.</w:t>
      </w:r>
    </w:p>
    <w:p w14:paraId="164D0225" w14:textId="77777777" w:rsidR="009F36E4" w:rsidRDefault="009F36E4" w:rsidP="0068054D">
      <w:pPr>
        <w:pStyle w:val="Alg4"/>
        <w:numPr>
          <w:ilvl w:val="0"/>
          <w:numId w:val="66"/>
        </w:numPr>
      </w:pPr>
      <w:r>
        <w:t>ReturnIfAbrupt(</w:t>
      </w:r>
      <w:r w:rsidRPr="007B724C">
        <w:rPr>
          <w:i/>
        </w:rPr>
        <w:t>P</w:t>
      </w:r>
      <w:r>
        <w:t>).</w:t>
      </w:r>
    </w:p>
    <w:p w14:paraId="23580548" w14:textId="77777777" w:rsidR="009F36E4" w:rsidRPr="00E77497" w:rsidRDefault="009F36E4" w:rsidP="0068054D">
      <w:pPr>
        <w:pStyle w:val="Alg4"/>
        <w:numPr>
          <w:ilvl w:val="0"/>
          <w:numId w:val="66"/>
        </w:numPr>
      </w:pPr>
      <w:r w:rsidRPr="00E77497">
        <w:t>If Type(</w:t>
      </w:r>
      <w:r w:rsidRPr="007B724C">
        <w:rPr>
          <w:i/>
        </w:rPr>
        <w:t>P</w:t>
      </w:r>
      <w:r w:rsidRPr="00E77497">
        <w:t xml:space="preserve">) is not Object, throw a </w:t>
      </w:r>
      <w:r w:rsidRPr="007B724C">
        <w:rPr>
          <w:b/>
        </w:rPr>
        <w:t>TypeError</w:t>
      </w:r>
      <w:r w:rsidRPr="00E77497">
        <w:t xml:space="preserve"> exception.</w:t>
      </w:r>
    </w:p>
    <w:p w14:paraId="02CF6BB5" w14:textId="77777777" w:rsidR="009F36E4" w:rsidRPr="00E77497" w:rsidRDefault="009F36E4" w:rsidP="0068054D">
      <w:pPr>
        <w:pStyle w:val="Alg4"/>
        <w:numPr>
          <w:ilvl w:val="0"/>
          <w:numId w:val="66"/>
        </w:numPr>
      </w:pPr>
      <w:r w:rsidRPr="00E77497">
        <w:t>Repeat</w:t>
      </w:r>
    </w:p>
    <w:p w14:paraId="6A63BC58" w14:textId="77777777" w:rsidR="009F36E4" w:rsidRPr="00E77497" w:rsidRDefault="009F36E4" w:rsidP="0068054D">
      <w:pPr>
        <w:pStyle w:val="Alg4"/>
        <w:numPr>
          <w:ilvl w:val="1"/>
          <w:numId w:val="66"/>
        </w:numPr>
      </w:pPr>
      <w:r>
        <w:t>S</w:t>
      </w:r>
      <w:r w:rsidRPr="00E77497">
        <w:t xml:space="preserve">et </w:t>
      </w:r>
      <w:r w:rsidRPr="007B724C">
        <w:rPr>
          <w:i/>
        </w:rPr>
        <w:t>O</w:t>
      </w:r>
      <w:r w:rsidRPr="00E77497">
        <w:t xml:space="preserve"> </w:t>
      </w:r>
      <w:r>
        <w:t>to</w:t>
      </w:r>
      <w:r w:rsidRPr="00E77497">
        <w:t xml:space="preserve"> the </w:t>
      </w:r>
      <w:r>
        <w:t>result</w:t>
      </w:r>
      <w:r w:rsidRPr="00E77497">
        <w:t xml:space="preserve"> of </w:t>
      </w:r>
      <w:r>
        <w:t xml:space="preserve">calling </w:t>
      </w:r>
      <w:r w:rsidRPr="00E77497">
        <w:t>the [[</w:t>
      </w:r>
      <w:r>
        <w:t>GetPrototypeOf</w:t>
      </w:r>
      <w:r w:rsidRPr="00E77497">
        <w:t xml:space="preserve">]] internal </w:t>
      </w:r>
      <w:r>
        <w:t>method</w:t>
      </w:r>
      <w:r w:rsidRPr="00E77497">
        <w:t xml:space="preserve"> of </w:t>
      </w:r>
      <w:r w:rsidRPr="007B724C">
        <w:rPr>
          <w:i/>
        </w:rPr>
        <w:t>O</w:t>
      </w:r>
      <w:r w:rsidRPr="007B724C">
        <w:t xml:space="preserve"> with no arguments</w:t>
      </w:r>
      <w:r w:rsidRPr="00E77497">
        <w:t>.</w:t>
      </w:r>
    </w:p>
    <w:p w14:paraId="0F3D61A7" w14:textId="77777777" w:rsidR="009F36E4" w:rsidRDefault="009F36E4" w:rsidP="0068054D">
      <w:pPr>
        <w:pStyle w:val="Alg4"/>
        <w:numPr>
          <w:ilvl w:val="1"/>
          <w:numId w:val="66"/>
        </w:numPr>
      </w:pPr>
      <w:r>
        <w:t>ReturnIfAbrupt(</w:t>
      </w:r>
      <w:r w:rsidRPr="007B724C">
        <w:rPr>
          <w:i/>
        </w:rPr>
        <w:t>O</w:t>
      </w:r>
      <w:r>
        <w:t>).</w:t>
      </w:r>
    </w:p>
    <w:p w14:paraId="40D7FA71" w14:textId="77777777" w:rsidR="009F36E4" w:rsidRPr="00E77497" w:rsidRDefault="009F36E4" w:rsidP="0068054D">
      <w:pPr>
        <w:pStyle w:val="Alg4"/>
        <w:numPr>
          <w:ilvl w:val="1"/>
          <w:numId w:val="66"/>
        </w:numPr>
      </w:pPr>
      <w:r w:rsidRPr="00E77497">
        <w:t xml:space="preserve">If </w:t>
      </w:r>
      <w:r w:rsidRPr="007B724C">
        <w:rPr>
          <w:i/>
        </w:rPr>
        <w:t>O</w:t>
      </w:r>
      <w:r w:rsidRPr="00E77497">
        <w:t xml:space="preserve"> is </w:t>
      </w:r>
      <w:r w:rsidRPr="007B724C">
        <w:rPr>
          <w:rFonts w:ascii="Courier New" w:hAnsi="Courier New"/>
          <w:b/>
        </w:rPr>
        <w:t>null</w:t>
      </w:r>
      <w:r w:rsidRPr="00E77497">
        <w:t xml:space="preserve">, return </w:t>
      </w:r>
      <w:r w:rsidRPr="007B724C">
        <w:rPr>
          <w:b/>
        </w:rPr>
        <w:t>false</w:t>
      </w:r>
      <w:r w:rsidRPr="00E77497">
        <w:t>.</w:t>
      </w:r>
    </w:p>
    <w:p w14:paraId="38AF926C" w14:textId="77777777" w:rsidR="009F36E4" w:rsidRPr="00E77497" w:rsidRDefault="009F36E4" w:rsidP="0068054D">
      <w:pPr>
        <w:pStyle w:val="Alg4"/>
        <w:numPr>
          <w:ilvl w:val="1"/>
          <w:numId w:val="66"/>
        </w:numPr>
      </w:pPr>
      <w:r w:rsidRPr="00E77497">
        <w:t xml:space="preserve">If </w:t>
      </w:r>
      <w:r>
        <w:t>SameValue(</w:t>
      </w:r>
      <w:r w:rsidRPr="007B724C">
        <w:rPr>
          <w:i/>
        </w:rPr>
        <w:t>P</w:t>
      </w:r>
      <w:r>
        <w:t>,</w:t>
      </w:r>
      <w:r w:rsidRPr="00E77497">
        <w:t xml:space="preserve"> </w:t>
      </w:r>
      <w:r w:rsidRPr="007B724C">
        <w:rPr>
          <w:i/>
        </w:rPr>
        <w:t>O</w:t>
      </w:r>
      <w:r w:rsidRPr="007B724C">
        <w:t>)</w:t>
      </w:r>
      <w:r w:rsidRPr="00E77497">
        <w:t xml:space="preserve"> </w:t>
      </w:r>
      <w:r>
        <w:t xml:space="preserve">is </w:t>
      </w:r>
      <w:r w:rsidRPr="007B724C">
        <w:rPr>
          <w:b/>
        </w:rPr>
        <w:t>true</w:t>
      </w:r>
      <w:r w:rsidRPr="00E77497">
        <w:t xml:space="preserve">, return </w:t>
      </w:r>
      <w:r w:rsidRPr="007B724C">
        <w:rPr>
          <w:b/>
        </w:rPr>
        <w:t>true</w:t>
      </w:r>
      <w:r w:rsidRPr="00E77497">
        <w:t>.</w:t>
      </w:r>
    </w:p>
    <w:p w14:paraId="42911D1D" w14:textId="77777777" w:rsidR="009F36E4" w:rsidRPr="00A67AF2" w:rsidRDefault="009F36E4" w:rsidP="009F36E4">
      <w:pPr>
        <w:pStyle w:val="30"/>
      </w:pPr>
      <w:bookmarkStart w:id="489" w:name="_Toc370745205"/>
      <w:bookmarkStart w:id="490" w:name="_Toc384480943"/>
      <w:r>
        <w:t>GetPrototypeFromConstructor</w:t>
      </w:r>
      <w:r w:rsidRPr="00A67AF2">
        <w:t xml:space="preserve"> (</w:t>
      </w:r>
      <w:r>
        <w:t xml:space="preserve"> constructor, intrinsicDefaultProto </w:t>
      </w:r>
      <w:r w:rsidRPr="00A67AF2">
        <w:t>)</w:t>
      </w:r>
      <w:bookmarkEnd w:id="489"/>
      <w:bookmarkEnd w:id="490"/>
    </w:p>
    <w:p w14:paraId="5416C03E" w14:textId="77777777" w:rsidR="009F36E4" w:rsidRPr="00E77497" w:rsidRDefault="009F36E4" w:rsidP="009F36E4">
      <w:pPr>
        <w:pStyle w:val="normalbefore"/>
      </w:pPr>
      <w:r>
        <w:t>T</w:t>
      </w:r>
      <w:r w:rsidRPr="00675B74">
        <w:t>he</w:t>
      </w:r>
      <w:r w:rsidRPr="000801CC">
        <w:t xml:space="preserve"> </w:t>
      </w:r>
      <w:r>
        <w:t>abstract operation</w:t>
      </w:r>
      <w:r w:rsidRPr="00675B74">
        <w:t xml:space="preserve"> </w:t>
      </w:r>
      <w:r w:rsidRPr="001E14C5">
        <w:rPr>
          <w:rFonts w:ascii="Times New Roman" w:eastAsia="Times New Roman" w:hAnsi="Times New Roman"/>
          <w:spacing w:val="6"/>
        </w:rPr>
        <w:t xml:space="preserve">GetPrototypeFromConstructor </w:t>
      </w:r>
      <w:r>
        <w:t xml:space="preserve">determines the [[Prototype]] value that should be used to create an object corresponding to a specific constructor. The value is retrieved from the constructor’s </w:t>
      </w:r>
      <w:r w:rsidRPr="00695875">
        <w:rPr>
          <w:rFonts w:ascii="Courier New" w:hAnsi="Courier New" w:cs="Courier New"/>
          <w:b/>
          <w:bCs/>
        </w:rPr>
        <w:t>prototype</w:t>
      </w:r>
      <w:r>
        <w:t xml:space="preserve"> property, if it exists. Otherwise the supplied default is used for [[Prototype]]. This abstract operation performs</w:t>
      </w:r>
      <w:r w:rsidRPr="00E77497">
        <w:t xml:space="preserve"> the following steps:</w:t>
      </w:r>
    </w:p>
    <w:p w14:paraId="07D9FB25" w14:textId="77777777" w:rsidR="009F36E4" w:rsidRDefault="009F36E4" w:rsidP="00613655">
      <w:pPr>
        <w:pStyle w:val="Alg4"/>
        <w:numPr>
          <w:ilvl w:val="0"/>
          <w:numId w:val="653"/>
        </w:numPr>
      </w:pPr>
      <w:r>
        <w:t xml:space="preserve">Assert: </w:t>
      </w:r>
      <w:r>
        <w:rPr>
          <w:i/>
          <w:iCs/>
        </w:rPr>
        <w:t>intrinsicDefaultProto</w:t>
      </w:r>
      <w:r>
        <w:t xml:space="preserve"> is a string value that is this specification’s name of an intrinsic object. The corresponding object must be an intrinsic that is intended to be used as the [[Prototype]] value of an object.</w:t>
      </w:r>
    </w:p>
    <w:p w14:paraId="50846E24" w14:textId="77777777" w:rsidR="009F36E4" w:rsidRDefault="009F36E4" w:rsidP="00613655">
      <w:pPr>
        <w:pStyle w:val="Alg4"/>
        <w:numPr>
          <w:ilvl w:val="0"/>
          <w:numId w:val="653"/>
        </w:numPr>
      </w:pPr>
      <w:r>
        <w:t>If IsConstructor (</w:t>
      </w:r>
      <w:r>
        <w:rPr>
          <w:i/>
          <w:iCs/>
        </w:rPr>
        <w:t>constructor</w:t>
      </w:r>
      <w:r>
        <w:t xml:space="preserve">) is </w:t>
      </w:r>
      <w:r>
        <w:rPr>
          <w:b/>
          <w:bCs/>
        </w:rPr>
        <w:t>false</w:t>
      </w:r>
      <w:r>
        <w:t xml:space="preserve">, then throw a </w:t>
      </w:r>
      <w:r w:rsidRPr="000F59A6">
        <w:rPr>
          <w:b/>
          <w:bCs/>
        </w:rPr>
        <w:t>TypeError</w:t>
      </w:r>
      <w:r>
        <w:t xml:space="preserve"> exception.</w:t>
      </w:r>
    </w:p>
    <w:p w14:paraId="038241A9" w14:textId="77777777" w:rsidR="009F36E4" w:rsidRPr="00E77497" w:rsidRDefault="009F36E4" w:rsidP="00613655">
      <w:pPr>
        <w:pStyle w:val="Alg4"/>
        <w:numPr>
          <w:ilvl w:val="0"/>
          <w:numId w:val="653"/>
        </w:numPr>
      </w:pPr>
      <w:r w:rsidRPr="00E77497">
        <w:t xml:space="preserve">Let </w:t>
      </w:r>
      <w:r w:rsidRPr="00E77497">
        <w:rPr>
          <w:i/>
        </w:rPr>
        <w:t xml:space="preserve">proto </w:t>
      </w:r>
      <w:r w:rsidRPr="00E77497">
        <w:t>be Get</w:t>
      </w:r>
      <w:r>
        <w:t>(</w:t>
      </w:r>
      <w:r>
        <w:rPr>
          <w:i/>
        </w:rPr>
        <w:t>constructor</w:t>
      </w:r>
      <w:r>
        <w:t xml:space="preserve">, </w:t>
      </w:r>
      <w:r w:rsidRPr="00E77497">
        <w:rPr>
          <w:rFonts w:ascii="Courier New" w:hAnsi="Courier New"/>
          <w:b/>
        </w:rPr>
        <w:t>"prototype"</w:t>
      </w:r>
      <w:r w:rsidRPr="00844B9F">
        <w:rPr>
          <w:bCs/>
        </w:rPr>
        <w:t>)</w:t>
      </w:r>
      <w:r w:rsidRPr="00E77497">
        <w:t>.</w:t>
      </w:r>
    </w:p>
    <w:p w14:paraId="371D970F" w14:textId="77777777" w:rsidR="009F36E4" w:rsidRDefault="009F36E4" w:rsidP="00613655">
      <w:pPr>
        <w:pStyle w:val="Alg4"/>
        <w:numPr>
          <w:ilvl w:val="0"/>
          <w:numId w:val="653"/>
        </w:numPr>
      </w:pPr>
      <w:r>
        <w:t>ReturnIfAbrupt(</w:t>
      </w:r>
      <w:r w:rsidRPr="00E77497">
        <w:rPr>
          <w:i/>
        </w:rPr>
        <w:t>proto</w:t>
      </w:r>
      <w:r>
        <w:t>).</w:t>
      </w:r>
    </w:p>
    <w:p w14:paraId="0538E9CD" w14:textId="77777777" w:rsidR="009F36E4" w:rsidRDefault="009F36E4" w:rsidP="00613655">
      <w:pPr>
        <w:pStyle w:val="Alg4"/>
        <w:numPr>
          <w:ilvl w:val="0"/>
          <w:numId w:val="653"/>
        </w:numPr>
      </w:pPr>
      <w:r w:rsidRPr="00E77497">
        <w:t>If Type(</w:t>
      </w:r>
      <w:r w:rsidRPr="00E77497">
        <w:rPr>
          <w:i/>
        </w:rPr>
        <w:t>proto</w:t>
      </w:r>
      <w:r w:rsidRPr="00E77497">
        <w:t>)</w:t>
      </w:r>
      <w:r w:rsidRPr="00E77497">
        <w:rPr>
          <w:i/>
        </w:rPr>
        <w:t xml:space="preserve"> </w:t>
      </w:r>
      <w:r w:rsidRPr="00E77497">
        <w:t xml:space="preserve">is </w:t>
      </w:r>
      <w:r>
        <w:t xml:space="preserve">not </w:t>
      </w:r>
      <w:r w:rsidRPr="00E77497">
        <w:t>Object</w:t>
      </w:r>
      <w:r>
        <w:t>, then</w:t>
      </w:r>
    </w:p>
    <w:p w14:paraId="736E1EA8" w14:textId="77777777" w:rsidR="009F36E4" w:rsidRDefault="009F36E4" w:rsidP="00613655">
      <w:pPr>
        <w:pStyle w:val="Alg4"/>
        <w:numPr>
          <w:ilvl w:val="0"/>
          <w:numId w:val="653"/>
        </w:numPr>
      </w:pPr>
      <w:r>
        <w:t xml:space="preserve">If </w:t>
      </w:r>
      <w:r>
        <w:rPr>
          <w:i/>
          <w:iCs/>
        </w:rPr>
        <w:t xml:space="preserve">constructor </w:t>
      </w:r>
      <w:r>
        <w:t xml:space="preserve">has a [[Realm]] internal slot, let </w:t>
      </w:r>
      <w:r>
        <w:rPr>
          <w:i/>
          <w:iCs/>
        </w:rPr>
        <w:t>realm</w:t>
      </w:r>
      <w:r>
        <w:t xml:space="preserve"> be </w:t>
      </w:r>
      <w:r>
        <w:rPr>
          <w:i/>
          <w:iCs/>
        </w:rPr>
        <w:t>constructor’s</w:t>
      </w:r>
      <w:r>
        <w:t xml:space="preserve"> [[Realm]].</w:t>
      </w:r>
    </w:p>
    <w:p w14:paraId="629B1448" w14:textId="77777777" w:rsidR="009F36E4" w:rsidRDefault="009F36E4" w:rsidP="00613655">
      <w:pPr>
        <w:pStyle w:val="Alg4"/>
        <w:numPr>
          <w:ilvl w:val="0"/>
          <w:numId w:val="653"/>
        </w:numPr>
      </w:pPr>
      <w:r>
        <w:t>Else,</w:t>
      </w:r>
    </w:p>
    <w:p w14:paraId="7265F4BB" w14:textId="77777777" w:rsidR="009F36E4" w:rsidRPr="00FE3BD9" w:rsidRDefault="009F36E4" w:rsidP="00613655">
      <w:pPr>
        <w:pStyle w:val="Alg4"/>
        <w:numPr>
          <w:ilvl w:val="1"/>
          <w:numId w:val="653"/>
        </w:numPr>
      </w:pPr>
      <w:r w:rsidRPr="00FE3BD9">
        <w:t xml:space="preserve">Let </w:t>
      </w:r>
      <w:r w:rsidRPr="00FE3BD9">
        <w:rPr>
          <w:i/>
          <w:iCs/>
        </w:rPr>
        <w:t>ctx</w:t>
      </w:r>
      <w:r w:rsidRPr="00FE3BD9">
        <w:t xml:space="preserve"> be the running execution context.</w:t>
      </w:r>
    </w:p>
    <w:p w14:paraId="4C6A9D53" w14:textId="77777777" w:rsidR="009F36E4" w:rsidRDefault="009F36E4" w:rsidP="00613655">
      <w:pPr>
        <w:pStyle w:val="Alg4"/>
        <w:numPr>
          <w:ilvl w:val="1"/>
          <w:numId w:val="653"/>
        </w:numPr>
      </w:pPr>
      <w:r>
        <w:t xml:space="preserve">Let </w:t>
      </w:r>
      <w:r>
        <w:rPr>
          <w:i/>
          <w:iCs/>
        </w:rPr>
        <w:t>realm</w:t>
      </w:r>
      <w:r>
        <w:t xml:space="preserve"> be </w:t>
      </w:r>
      <w:r w:rsidRPr="00FE3BD9">
        <w:rPr>
          <w:i/>
          <w:iCs/>
        </w:rPr>
        <w:t>ctx’s</w:t>
      </w:r>
      <w:r w:rsidRPr="00FE3BD9">
        <w:t xml:space="preserve"> Realm.</w:t>
      </w:r>
    </w:p>
    <w:p w14:paraId="31224881" w14:textId="77777777" w:rsidR="009F36E4" w:rsidRDefault="009F36E4" w:rsidP="00613655">
      <w:pPr>
        <w:pStyle w:val="Alg4"/>
        <w:numPr>
          <w:ilvl w:val="0"/>
          <w:numId w:val="653"/>
        </w:numPr>
      </w:pPr>
      <w:r>
        <w:t xml:space="preserve">Let </w:t>
      </w:r>
      <w:r>
        <w:rPr>
          <w:i/>
          <w:iCs/>
        </w:rPr>
        <w:t>proto</w:t>
      </w:r>
      <w:r>
        <w:t xml:space="preserve"> be </w:t>
      </w:r>
      <w:r>
        <w:rPr>
          <w:i/>
          <w:iCs/>
        </w:rPr>
        <w:t>realm’s</w:t>
      </w:r>
      <w:r>
        <w:t xml:space="preserve"> intrinsic object named </w:t>
      </w:r>
      <w:r>
        <w:rPr>
          <w:i/>
          <w:iCs/>
        </w:rPr>
        <w:t>intrinsicDefaultProto</w:t>
      </w:r>
      <w:r>
        <w:t>.</w:t>
      </w:r>
    </w:p>
    <w:p w14:paraId="0B443E0E" w14:textId="77777777" w:rsidR="009F36E4" w:rsidRPr="00E77497" w:rsidRDefault="009F36E4" w:rsidP="00613655">
      <w:pPr>
        <w:pStyle w:val="Alg4"/>
        <w:numPr>
          <w:ilvl w:val="0"/>
          <w:numId w:val="653"/>
        </w:numPr>
      </w:pPr>
      <w:r w:rsidRPr="00E77497">
        <w:t xml:space="preserve">Return </w:t>
      </w:r>
      <w:r>
        <w:rPr>
          <w:i/>
        </w:rPr>
        <w:t>proto</w:t>
      </w:r>
      <w:r w:rsidRPr="00E77497">
        <w:t>.</w:t>
      </w:r>
    </w:p>
    <w:p w14:paraId="540D539C" w14:textId="77777777" w:rsidR="009F36E4" w:rsidRPr="00C80A43" w:rsidRDefault="009F36E4" w:rsidP="00613655">
      <w:pPr>
        <w:pStyle w:val="Alg4"/>
        <w:numPr>
          <w:ilvl w:val="0"/>
          <w:numId w:val="653"/>
        </w:numPr>
        <w:rPr>
          <w:sz w:val="18"/>
          <w:szCs w:val="18"/>
        </w:rPr>
      </w:pPr>
      <w:r w:rsidRPr="00C80A43">
        <w:rPr>
          <w:sz w:val="18"/>
          <w:szCs w:val="18"/>
        </w:rPr>
        <w:t>NOTE</w:t>
      </w:r>
      <w:r w:rsidRPr="00C80A43">
        <w:rPr>
          <w:sz w:val="18"/>
          <w:szCs w:val="18"/>
        </w:rPr>
        <w:tab/>
        <w:t xml:space="preserve">If </w:t>
      </w:r>
      <w:r w:rsidRPr="00C80A43">
        <w:rPr>
          <w:i/>
          <w:iCs/>
          <w:sz w:val="18"/>
          <w:szCs w:val="18"/>
        </w:rPr>
        <w:t>constructor</w:t>
      </w:r>
      <w:r w:rsidRPr="00C80A43">
        <w:rPr>
          <w:sz w:val="18"/>
          <w:szCs w:val="18"/>
        </w:rPr>
        <w:t xml:space="preserve"> does not supply a [[Prototype]] value, the default value that is used is obtained from the Code Realm of the </w:t>
      </w:r>
      <w:r w:rsidRPr="00C80A43">
        <w:rPr>
          <w:i/>
          <w:iCs/>
          <w:sz w:val="18"/>
          <w:szCs w:val="18"/>
        </w:rPr>
        <w:t>constructor</w:t>
      </w:r>
      <w:r w:rsidRPr="00C80A43">
        <w:rPr>
          <w:sz w:val="18"/>
          <w:szCs w:val="18"/>
        </w:rPr>
        <w:t xml:space="preserve"> function rather than from the running execution context.  This accounts for the possibility that a built-in @@create method from a different Code Realm might be installed on </w:t>
      </w:r>
      <w:r w:rsidRPr="00C80A43">
        <w:rPr>
          <w:i/>
          <w:iCs/>
          <w:sz w:val="18"/>
          <w:szCs w:val="18"/>
        </w:rPr>
        <w:t>constructor</w:t>
      </w:r>
      <w:r w:rsidRPr="00C80A43">
        <w:rPr>
          <w:sz w:val="18"/>
          <w:szCs w:val="18"/>
        </w:rPr>
        <w:t>.</w:t>
      </w:r>
    </w:p>
    <w:p w14:paraId="1E4D6E2D" w14:textId="77777777" w:rsidR="009F36E4" w:rsidRDefault="009F36E4" w:rsidP="009F36E4">
      <w:pPr>
        <w:pStyle w:val="30"/>
      </w:pPr>
      <w:bookmarkStart w:id="491" w:name="_Toc384480944"/>
      <w:bookmarkStart w:id="492" w:name="_Toc370745206"/>
      <w:r>
        <w:t>CreateFromConstructor (F)</w:t>
      </w:r>
      <w:bookmarkEnd w:id="491"/>
    </w:p>
    <w:p w14:paraId="1B887A68" w14:textId="77777777" w:rsidR="009F36E4" w:rsidRPr="00A33491" w:rsidRDefault="009F36E4" w:rsidP="009F36E4">
      <w:pPr>
        <w:pStyle w:val="normalbefore"/>
      </w:pPr>
      <w:r w:rsidRPr="00A33491">
        <w:t xml:space="preserve">When the abstract operation </w:t>
      </w:r>
      <w:r>
        <w:t xml:space="preserve">CreateFromConstructor </w:t>
      </w:r>
      <w:r w:rsidRPr="00A33491">
        <w:t xml:space="preserve">is called with Object </w:t>
      </w:r>
      <w:r w:rsidRPr="00E77497">
        <w:rPr>
          <w:rFonts w:ascii="Times New Roman" w:hAnsi="Times New Roman"/>
          <w:i/>
        </w:rPr>
        <w:t>F</w:t>
      </w:r>
      <w:r w:rsidRPr="00A33491">
        <w:t xml:space="preserve"> </w:t>
      </w:r>
      <w:r>
        <w:t xml:space="preserve">the </w:t>
      </w:r>
      <w:r w:rsidRPr="00A33491">
        <w:t>following steps are taken:</w:t>
      </w:r>
    </w:p>
    <w:p w14:paraId="5DCCBB40" w14:textId="77777777" w:rsidR="009F36E4" w:rsidRDefault="009F36E4" w:rsidP="0068054D">
      <w:pPr>
        <w:pStyle w:val="Alg4"/>
        <w:numPr>
          <w:ilvl w:val="0"/>
          <w:numId w:val="75"/>
        </w:numPr>
      </w:pPr>
      <w:r>
        <w:t xml:space="preserve">Let </w:t>
      </w:r>
      <w:r>
        <w:rPr>
          <w:i/>
          <w:iCs/>
        </w:rPr>
        <w:t>creator</w:t>
      </w:r>
      <w:r>
        <w:t xml:space="preserve"> be GeMethodt(</w:t>
      </w:r>
      <w:r>
        <w:rPr>
          <w:i/>
          <w:iCs/>
        </w:rPr>
        <w:t>F</w:t>
      </w:r>
      <w:r>
        <w:t>, @@create).</w:t>
      </w:r>
    </w:p>
    <w:p w14:paraId="12386D6E" w14:textId="77777777" w:rsidR="009F36E4" w:rsidRDefault="009F36E4" w:rsidP="0068054D">
      <w:pPr>
        <w:pStyle w:val="Alg4"/>
        <w:numPr>
          <w:ilvl w:val="0"/>
          <w:numId w:val="75"/>
        </w:numPr>
      </w:pPr>
      <w:r>
        <w:t>ReturnIfAbrupt(</w:t>
      </w:r>
      <w:r>
        <w:rPr>
          <w:i/>
          <w:iCs/>
        </w:rPr>
        <w:t>creator</w:t>
      </w:r>
      <w:r>
        <w:t>).</w:t>
      </w:r>
    </w:p>
    <w:p w14:paraId="19CACD03" w14:textId="77777777" w:rsidR="009F36E4" w:rsidRDefault="009F36E4" w:rsidP="0068054D">
      <w:pPr>
        <w:pStyle w:val="Alg4"/>
        <w:numPr>
          <w:ilvl w:val="0"/>
          <w:numId w:val="75"/>
        </w:numPr>
      </w:pPr>
      <w:r>
        <w:t xml:space="preserve">If </w:t>
      </w:r>
      <w:r>
        <w:rPr>
          <w:i/>
          <w:iCs/>
        </w:rPr>
        <w:t>creator</w:t>
      </w:r>
      <w:r>
        <w:t xml:space="preserve"> is </w:t>
      </w:r>
      <w:r>
        <w:rPr>
          <w:b/>
          <w:bCs/>
        </w:rPr>
        <w:t>undefined</w:t>
      </w:r>
      <w:r>
        <w:t xml:space="preserve">, then return </w:t>
      </w:r>
      <w:r>
        <w:rPr>
          <w:b/>
          <w:bCs/>
        </w:rPr>
        <w:t>undefined</w:t>
      </w:r>
      <w:r>
        <w:rPr>
          <w:iCs/>
        </w:rPr>
        <w:t>.</w:t>
      </w:r>
    </w:p>
    <w:p w14:paraId="14279A79" w14:textId="77777777" w:rsidR="009F36E4" w:rsidRDefault="009F36E4" w:rsidP="0068054D">
      <w:pPr>
        <w:pStyle w:val="Alg4"/>
        <w:numPr>
          <w:ilvl w:val="0"/>
          <w:numId w:val="75"/>
        </w:numPr>
      </w:pPr>
      <w:r>
        <w:t xml:space="preserve">Let </w:t>
      </w:r>
      <w:r>
        <w:rPr>
          <w:i/>
          <w:iCs/>
        </w:rPr>
        <w:t>obj</w:t>
      </w:r>
      <w:r>
        <w:t xml:space="preserve"> be the result of calling the [[Call]] internal method of </w:t>
      </w:r>
      <w:r>
        <w:rPr>
          <w:i/>
          <w:iCs/>
        </w:rPr>
        <w:t>creator</w:t>
      </w:r>
      <w:r>
        <w:t xml:space="preserve"> with arguments </w:t>
      </w:r>
      <w:r>
        <w:rPr>
          <w:i/>
          <w:iCs/>
        </w:rPr>
        <w:t>F</w:t>
      </w:r>
      <w:r>
        <w:t xml:space="preserve"> and an empty List.</w:t>
      </w:r>
    </w:p>
    <w:p w14:paraId="4E5DD824" w14:textId="77777777" w:rsidR="009F36E4" w:rsidRDefault="009F36E4" w:rsidP="0068054D">
      <w:pPr>
        <w:pStyle w:val="Alg4"/>
        <w:numPr>
          <w:ilvl w:val="0"/>
          <w:numId w:val="75"/>
        </w:numPr>
      </w:pPr>
      <w:r>
        <w:t>ReturnIfAbrupt(</w:t>
      </w:r>
      <w:r>
        <w:rPr>
          <w:i/>
          <w:iCs/>
        </w:rPr>
        <w:t>obj</w:t>
      </w:r>
      <w:r>
        <w:t>).</w:t>
      </w:r>
    </w:p>
    <w:p w14:paraId="0139C229" w14:textId="77777777" w:rsidR="009F36E4" w:rsidRDefault="009F36E4" w:rsidP="0068054D">
      <w:pPr>
        <w:pStyle w:val="Alg4"/>
        <w:numPr>
          <w:ilvl w:val="0"/>
          <w:numId w:val="75"/>
        </w:numPr>
      </w:pPr>
      <w:r>
        <w:t>If Type(</w:t>
      </w:r>
      <w:r>
        <w:rPr>
          <w:i/>
          <w:iCs/>
        </w:rPr>
        <w:t>obj</w:t>
      </w:r>
      <w:r>
        <w:t xml:space="preserve">) is not Object, then throw a </w:t>
      </w:r>
      <w:r w:rsidRPr="00EF3F9B">
        <w:rPr>
          <w:b/>
          <w:bCs/>
        </w:rPr>
        <w:t>TypeError</w:t>
      </w:r>
      <w:r>
        <w:t xml:space="preserve"> exception.</w:t>
      </w:r>
    </w:p>
    <w:p w14:paraId="1FDA53A5" w14:textId="77777777" w:rsidR="009F36E4" w:rsidRPr="00E77497" w:rsidRDefault="009F36E4" w:rsidP="0068054D">
      <w:pPr>
        <w:pStyle w:val="Alg4"/>
        <w:numPr>
          <w:ilvl w:val="0"/>
          <w:numId w:val="75"/>
        </w:numPr>
        <w:tabs>
          <w:tab w:val="left" w:pos="1376"/>
        </w:tabs>
      </w:pPr>
      <w:r w:rsidRPr="00E77497">
        <w:t xml:space="preserve">Return </w:t>
      </w:r>
      <w:r w:rsidRPr="00E77497">
        <w:rPr>
          <w:i/>
        </w:rPr>
        <w:t>obj</w:t>
      </w:r>
      <w:r w:rsidRPr="00E77497">
        <w:t>.</w:t>
      </w:r>
      <w:r>
        <w:tab/>
      </w:r>
    </w:p>
    <w:p w14:paraId="15C7B5FD" w14:textId="77777777" w:rsidR="009F36E4" w:rsidRPr="006E58C7" w:rsidRDefault="009F36E4" w:rsidP="009F36E4">
      <w:pPr>
        <w:pStyle w:val="Note"/>
        <w:rPr>
          <w:rFonts w:cs="Arial"/>
        </w:rPr>
      </w:pPr>
      <w:r>
        <w:t>NOTE</w:t>
      </w:r>
      <w:r>
        <w:tab/>
        <w:t xml:space="preserve">This operation is equivalent to: </w:t>
      </w:r>
      <w:r>
        <w:rPr>
          <w:rFonts w:ascii="Courier New" w:hAnsi="Courier New" w:cs="Courier New"/>
          <w:b/>
        </w:rPr>
        <w:t>F[Symbol.create]()</w:t>
      </w:r>
      <w:r>
        <w:rPr>
          <w:rFonts w:cs="Arial"/>
        </w:rPr>
        <w:t>followed by an error check.</w:t>
      </w:r>
    </w:p>
    <w:p w14:paraId="299D701C" w14:textId="77777777" w:rsidR="009F36E4" w:rsidRDefault="009F36E4" w:rsidP="009F36E4">
      <w:pPr>
        <w:pStyle w:val="30"/>
      </w:pPr>
      <w:bookmarkStart w:id="493" w:name="_Toc384480945"/>
      <w:r>
        <w:t>Construct (F, argumentsList)</w:t>
      </w:r>
      <w:bookmarkEnd w:id="493"/>
    </w:p>
    <w:p w14:paraId="17E29F0E" w14:textId="77777777" w:rsidR="009F36E4" w:rsidRPr="00A33491" w:rsidRDefault="009F36E4" w:rsidP="009F36E4">
      <w:pPr>
        <w:pStyle w:val="normalbefore"/>
      </w:pPr>
      <w:r w:rsidRPr="00A33491">
        <w:t xml:space="preserve">When the abstract operation </w:t>
      </w:r>
      <w:r w:rsidRPr="00384CDB">
        <w:rPr>
          <w:rFonts w:eastAsia="Times New Roman" w:cs="Arial"/>
          <w:iCs/>
          <w:spacing w:val="6"/>
        </w:rPr>
        <w:t>Construct</w:t>
      </w:r>
      <w:r w:rsidRPr="00A33491">
        <w:rPr>
          <w:iCs/>
        </w:rPr>
        <w:t xml:space="preserve"> </w:t>
      </w:r>
      <w:r w:rsidRPr="00A33491">
        <w:t xml:space="preserve">is called with Object </w:t>
      </w:r>
      <w:r w:rsidRPr="00E77497">
        <w:rPr>
          <w:rFonts w:ascii="Times New Roman" w:hAnsi="Times New Roman"/>
          <w:i/>
        </w:rPr>
        <w:t>F</w:t>
      </w:r>
      <w:r w:rsidRPr="00A33491">
        <w:t xml:space="preserve"> and </w:t>
      </w:r>
      <w:r>
        <w:t>List</w:t>
      </w:r>
      <w:r w:rsidRPr="00A33491">
        <w:t xml:space="preserve"> </w:t>
      </w:r>
      <w:r w:rsidRPr="0003414D">
        <w:rPr>
          <w:rFonts w:ascii="Times New Roman" w:hAnsi="Times New Roman"/>
          <w:i/>
        </w:rPr>
        <w:t>argumentsList</w:t>
      </w:r>
      <w:r>
        <w:rPr>
          <w:rFonts w:ascii="Times New Roman" w:hAnsi="Times New Roman"/>
        </w:rPr>
        <w:t xml:space="preserve"> </w:t>
      </w:r>
      <w:r>
        <w:t xml:space="preserve">the </w:t>
      </w:r>
      <w:r w:rsidRPr="00A33491">
        <w:t>following steps are taken:</w:t>
      </w:r>
    </w:p>
    <w:p w14:paraId="6BFC92BE" w14:textId="77777777" w:rsidR="009F36E4" w:rsidRDefault="009F36E4" w:rsidP="0068054D">
      <w:pPr>
        <w:pStyle w:val="Alg4"/>
        <w:numPr>
          <w:ilvl w:val="0"/>
          <w:numId w:val="76"/>
        </w:numPr>
      </w:pPr>
      <w:r>
        <w:t>Assert: Type(</w:t>
      </w:r>
      <w:r>
        <w:rPr>
          <w:i/>
        </w:rPr>
        <w:t>F</w:t>
      </w:r>
      <w:r>
        <w:t>) is Object.</w:t>
      </w:r>
    </w:p>
    <w:p w14:paraId="5396837D" w14:textId="77777777" w:rsidR="009F36E4" w:rsidRDefault="009F36E4" w:rsidP="0068054D">
      <w:pPr>
        <w:pStyle w:val="Alg4"/>
        <w:numPr>
          <w:ilvl w:val="0"/>
          <w:numId w:val="76"/>
        </w:numPr>
      </w:pPr>
      <w:r>
        <w:t xml:space="preserve">Let </w:t>
      </w:r>
      <w:r>
        <w:rPr>
          <w:i/>
          <w:iCs/>
        </w:rPr>
        <w:t>obj</w:t>
      </w:r>
      <w:r>
        <w:t xml:space="preserve"> be CreateFromConstructor(</w:t>
      </w:r>
      <w:r>
        <w:rPr>
          <w:i/>
          <w:iCs/>
        </w:rPr>
        <w:t>F</w:t>
      </w:r>
      <w:r>
        <w:t>).</w:t>
      </w:r>
    </w:p>
    <w:p w14:paraId="503F2967" w14:textId="77777777" w:rsidR="009F36E4" w:rsidRDefault="009F36E4" w:rsidP="0068054D">
      <w:pPr>
        <w:pStyle w:val="Alg4"/>
        <w:numPr>
          <w:ilvl w:val="0"/>
          <w:numId w:val="76"/>
        </w:numPr>
      </w:pPr>
      <w:r>
        <w:t>ReturnIfAbrupt(</w:t>
      </w:r>
      <w:r>
        <w:rPr>
          <w:i/>
          <w:iCs/>
        </w:rPr>
        <w:t>obj</w:t>
      </w:r>
      <w:r>
        <w:t>).</w:t>
      </w:r>
    </w:p>
    <w:p w14:paraId="222429D7" w14:textId="77777777" w:rsidR="009F36E4" w:rsidRDefault="009F36E4" w:rsidP="0068054D">
      <w:pPr>
        <w:pStyle w:val="Alg4"/>
        <w:numPr>
          <w:ilvl w:val="0"/>
          <w:numId w:val="76"/>
        </w:numPr>
      </w:pPr>
      <w:r>
        <w:t xml:space="preserve">If </w:t>
      </w:r>
      <w:r>
        <w:rPr>
          <w:i/>
          <w:iCs/>
        </w:rPr>
        <w:t>obj</w:t>
      </w:r>
      <w:r>
        <w:t xml:space="preserve"> is </w:t>
      </w:r>
      <w:r>
        <w:rPr>
          <w:b/>
          <w:bCs/>
        </w:rPr>
        <w:t>undefined</w:t>
      </w:r>
      <w:r>
        <w:t>, then</w:t>
      </w:r>
    </w:p>
    <w:p w14:paraId="6065D347" w14:textId="77777777" w:rsidR="009F36E4" w:rsidRPr="00E77497" w:rsidRDefault="009F36E4" w:rsidP="0068054D">
      <w:pPr>
        <w:pStyle w:val="Alg4"/>
        <w:numPr>
          <w:ilvl w:val="1"/>
          <w:numId w:val="76"/>
        </w:numPr>
      </w:pPr>
      <w:commentRangeStart w:id="494"/>
      <w:r>
        <w:t xml:space="preserve">Let </w:t>
      </w:r>
      <w:r>
        <w:rPr>
          <w:i/>
          <w:iCs/>
        </w:rPr>
        <w:t>obj</w:t>
      </w:r>
      <w:r>
        <w:t xml:space="preserve"> be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%ObjectPrototype%</w:t>
      </w:r>
      <w:r w:rsidRPr="00156AA7">
        <w:rPr>
          <w:rFonts w:ascii="Courier New" w:hAnsi="Courier New"/>
          <w:b/>
          <w:bCs/>
          <w:sz w:val="18"/>
        </w:rPr>
        <w:t>"</w:t>
      </w:r>
      <w:r>
        <w:rPr>
          <w:iCs/>
        </w:rPr>
        <w:t>)</w:t>
      </w:r>
      <w:r w:rsidRPr="00E77497">
        <w:t>.</w:t>
      </w:r>
      <w:commentRangeEnd w:id="494"/>
      <w:r>
        <w:rPr>
          <w:rStyle w:val="af"/>
        </w:rPr>
        <w:commentReference w:id="494"/>
      </w:r>
    </w:p>
    <w:p w14:paraId="3D673125" w14:textId="77777777" w:rsidR="009F36E4" w:rsidRDefault="009F36E4" w:rsidP="0068054D">
      <w:pPr>
        <w:pStyle w:val="Alg4"/>
        <w:numPr>
          <w:ilvl w:val="1"/>
          <w:numId w:val="76"/>
        </w:numPr>
      </w:pPr>
      <w:r>
        <w:t>ReturnIfAbrupt(</w:t>
      </w:r>
      <w:r>
        <w:rPr>
          <w:i/>
          <w:iCs/>
        </w:rPr>
        <w:t>obj</w:t>
      </w:r>
      <w:r>
        <w:t>).</w:t>
      </w:r>
    </w:p>
    <w:p w14:paraId="3AD536ED" w14:textId="77777777" w:rsidR="009F36E4" w:rsidRDefault="009F36E4" w:rsidP="0068054D">
      <w:pPr>
        <w:pStyle w:val="Alg4"/>
        <w:numPr>
          <w:ilvl w:val="1"/>
          <w:numId w:val="76"/>
        </w:numPr>
      </w:pPr>
      <w:r>
        <w:t>Assert: Type(</w:t>
      </w:r>
      <w:r>
        <w:rPr>
          <w:i/>
          <w:iCs/>
        </w:rPr>
        <w:t>obj</w:t>
      </w:r>
      <w:r>
        <w:t>) is Object.</w:t>
      </w:r>
    </w:p>
    <w:p w14:paraId="20A8FDD0" w14:textId="77777777" w:rsidR="009F36E4" w:rsidRPr="00E77497" w:rsidRDefault="009F36E4" w:rsidP="0068054D">
      <w:pPr>
        <w:pStyle w:val="Alg4"/>
        <w:numPr>
          <w:ilvl w:val="0"/>
          <w:numId w:val="76"/>
        </w:numPr>
      </w:pPr>
      <w:r w:rsidRPr="00E77497">
        <w:t xml:space="preserve">Let </w:t>
      </w:r>
      <w:r w:rsidRPr="00E77497">
        <w:rPr>
          <w:i/>
        </w:rPr>
        <w:t xml:space="preserve">result </w:t>
      </w:r>
      <w:r w:rsidRPr="00E77497">
        <w:t xml:space="preserve">be the result of calling the [[Call]] internal </w:t>
      </w:r>
      <w:r>
        <w:t>method</w:t>
      </w:r>
      <w:r w:rsidRPr="00E77497">
        <w:t xml:space="preserve"> of </w:t>
      </w:r>
      <w:r w:rsidRPr="00E77497">
        <w:rPr>
          <w:i/>
        </w:rPr>
        <w:t>F</w:t>
      </w:r>
      <w:r w:rsidRPr="00E77497">
        <w:t xml:space="preserve">, providing </w:t>
      </w:r>
      <w:r w:rsidRPr="00E77497">
        <w:rPr>
          <w:i/>
        </w:rPr>
        <w:t xml:space="preserve">obj </w:t>
      </w:r>
      <w:r w:rsidRPr="00E77497">
        <w:t xml:space="preserve">and </w:t>
      </w:r>
      <w:r w:rsidRPr="0003414D">
        <w:rPr>
          <w:i/>
        </w:rPr>
        <w:t>argumentsList</w:t>
      </w:r>
      <w:r w:rsidRPr="00E77497">
        <w:t xml:space="preserve"> as </w:t>
      </w:r>
      <w:r>
        <w:rPr>
          <w:iCs/>
        </w:rPr>
        <w:t>the arguments</w:t>
      </w:r>
      <w:r w:rsidRPr="00E77497">
        <w:t>.</w:t>
      </w:r>
    </w:p>
    <w:p w14:paraId="0E1DD4A1" w14:textId="77777777" w:rsidR="009F36E4" w:rsidRDefault="009F36E4" w:rsidP="0068054D">
      <w:pPr>
        <w:pStyle w:val="Alg4"/>
        <w:numPr>
          <w:ilvl w:val="0"/>
          <w:numId w:val="76"/>
        </w:numPr>
      </w:pPr>
      <w:r>
        <w:t>ReturnIfAbrupt(</w:t>
      </w:r>
      <w:r>
        <w:rPr>
          <w:i/>
        </w:rPr>
        <w:t>result</w:t>
      </w:r>
      <w:r>
        <w:t>).</w:t>
      </w:r>
    </w:p>
    <w:p w14:paraId="2972E394" w14:textId="77777777" w:rsidR="009F36E4" w:rsidRPr="00E77497" w:rsidRDefault="009F36E4" w:rsidP="0068054D">
      <w:pPr>
        <w:pStyle w:val="Alg4"/>
        <w:numPr>
          <w:ilvl w:val="0"/>
          <w:numId w:val="76"/>
        </w:numPr>
      </w:pPr>
      <w:r w:rsidRPr="00E77497">
        <w:t>If Type(</w:t>
      </w:r>
      <w:r w:rsidRPr="00E77497">
        <w:rPr>
          <w:i/>
        </w:rPr>
        <w:t>result</w:t>
      </w:r>
      <w:r w:rsidRPr="00E77497">
        <w:t xml:space="preserve">) is Object then return </w:t>
      </w:r>
      <w:r w:rsidRPr="00E77497">
        <w:rPr>
          <w:i/>
        </w:rPr>
        <w:t>result</w:t>
      </w:r>
      <w:r w:rsidRPr="00E77497">
        <w:t>.</w:t>
      </w:r>
    </w:p>
    <w:p w14:paraId="37917C5C" w14:textId="77777777" w:rsidR="009F36E4" w:rsidRPr="00E77497" w:rsidRDefault="009F36E4" w:rsidP="0068054D">
      <w:pPr>
        <w:pStyle w:val="Alg4"/>
        <w:numPr>
          <w:ilvl w:val="0"/>
          <w:numId w:val="76"/>
        </w:numPr>
      </w:pPr>
      <w:r w:rsidRPr="00E77497">
        <w:t xml:space="preserve">Return </w:t>
      </w:r>
      <w:r w:rsidRPr="00E77497">
        <w:rPr>
          <w:i/>
        </w:rPr>
        <w:t>obj</w:t>
      </w:r>
      <w:r w:rsidRPr="00E77497">
        <w:t>.</w:t>
      </w:r>
    </w:p>
    <w:p w14:paraId="635C95DC" w14:textId="77777777" w:rsidR="009F36E4" w:rsidRPr="006E58C7" w:rsidRDefault="009F36E4" w:rsidP="009F36E4">
      <w:pPr>
        <w:pStyle w:val="Note"/>
        <w:rPr>
          <w:rFonts w:cs="Arial"/>
        </w:rPr>
      </w:pPr>
      <w:r>
        <w:t>NOTE</w:t>
      </w:r>
      <w:r>
        <w:tab/>
        <w:t xml:space="preserve">This operation is equivalent to: </w:t>
      </w:r>
      <w:r>
        <w:rPr>
          <w:rFonts w:ascii="Courier New" w:hAnsi="Courier New" w:cs="Courier New"/>
          <w:b/>
        </w:rPr>
        <w:t>new F(...argumentsList</w:t>
      </w:r>
    </w:p>
    <w:p w14:paraId="71EDFADA" w14:textId="77777777" w:rsidR="009F36E4" w:rsidRDefault="009F36E4" w:rsidP="009F36E4">
      <w:pPr>
        <w:pStyle w:val="30"/>
      </w:pPr>
      <w:bookmarkStart w:id="495" w:name="_Toc384480946"/>
      <w:r>
        <w:t>GetOption (options, P)</w:t>
      </w:r>
      <w:bookmarkEnd w:id="495"/>
    </w:p>
    <w:p w14:paraId="51BD668B" w14:textId="77777777" w:rsidR="009F36E4" w:rsidRPr="00E77497" w:rsidRDefault="009F36E4" w:rsidP="009F36E4">
      <w:pPr>
        <w:pStyle w:val="normalbefore"/>
      </w:pPr>
      <w:r>
        <w:t xml:space="preserve">The abstract operation </w:t>
      </w:r>
      <w:r>
        <w:rPr>
          <w:rFonts w:ascii="Times New Roman" w:hAnsi="Times New Roman"/>
        </w:rPr>
        <w:t>GetOption</w:t>
      </w:r>
      <w:r>
        <w:t xml:space="preserve"> is used to retrieve the value of a specific property of an object in situation where the object may not be present.  The operation is called with arguments </w:t>
      </w:r>
      <w:r w:rsidRPr="00E77497">
        <w:t xml:space="preserve"> </w:t>
      </w:r>
      <w:r>
        <w:rPr>
          <w:rFonts w:ascii="Times New Roman" w:hAnsi="Times New Roman"/>
          <w:i/>
        </w:rPr>
        <w:t>options</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options</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6A13CB52" w14:textId="77777777" w:rsidR="009F36E4" w:rsidRDefault="009F36E4" w:rsidP="0068054D">
      <w:pPr>
        <w:pStyle w:val="Alg4"/>
        <w:numPr>
          <w:ilvl w:val="0"/>
          <w:numId w:val="89"/>
        </w:numPr>
        <w:spacing w:after="120"/>
      </w:pPr>
      <w:r>
        <w:t>Assert:  IsPropertyKey(</w:t>
      </w:r>
      <w:r>
        <w:rPr>
          <w:i/>
          <w:iCs/>
        </w:rPr>
        <w:t>P</w:t>
      </w:r>
      <w:r>
        <w:t xml:space="preserve">) is </w:t>
      </w:r>
      <w:r w:rsidRPr="007B40AF">
        <w:rPr>
          <w:b/>
          <w:bCs/>
        </w:rPr>
        <w:t>true</w:t>
      </w:r>
      <w:r>
        <w:t xml:space="preserve">. </w:t>
      </w:r>
    </w:p>
    <w:p w14:paraId="146BE70D" w14:textId="77777777" w:rsidR="009F36E4" w:rsidRDefault="009F36E4" w:rsidP="0068054D">
      <w:pPr>
        <w:pStyle w:val="Alg4"/>
        <w:numPr>
          <w:ilvl w:val="0"/>
          <w:numId w:val="89"/>
        </w:numPr>
      </w:pPr>
      <w:r>
        <w:t xml:space="preserve">If </w:t>
      </w:r>
      <w:r>
        <w:rPr>
          <w:i/>
        </w:rPr>
        <w:t>options</w:t>
      </w:r>
      <w:r>
        <w:t xml:space="preserve"> is </w:t>
      </w:r>
      <w:r>
        <w:rPr>
          <w:b/>
        </w:rPr>
        <w:t>undefined</w:t>
      </w:r>
      <w:r>
        <w:t xml:space="preserve">, then return </w:t>
      </w:r>
      <w:r>
        <w:rPr>
          <w:b/>
        </w:rPr>
        <w:t>undefined</w:t>
      </w:r>
      <w:r>
        <w:t>.</w:t>
      </w:r>
    </w:p>
    <w:p w14:paraId="0A8BA489" w14:textId="77777777" w:rsidR="009F36E4" w:rsidRDefault="009F36E4" w:rsidP="0068054D">
      <w:pPr>
        <w:pStyle w:val="Alg4"/>
        <w:numPr>
          <w:ilvl w:val="0"/>
          <w:numId w:val="89"/>
        </w:numPr>
      </w:pPr>
      <w:r>
        <w:t>If Type(</w:t>
      </w:r>
      <w:r>
        <w:rPr>
          <w:i/>
        </w:rPr>
        <w:t>options</w:t>
      </w:r>
      <w:r>
        <w:t xml:space="preserve">) is not Object, then throw a </w:t>
      </w:r>
      <w:r>
        <w:rPr>
          <w:b/>
        </w:rPr>
        <w:t>TypeError</w:t>
      </w:r>
      <w:r>
        <w:t xml:space="preserve"> exception.</w:t>
      </w:r>
    </w:p>
    <w:p w14:paraId="2A33C1D6" w14:textId="77777777" w:rsidR="009F36E4" w:rsidRPr="00E77497" w:rsidRDefault="009F36E4" w:rsidP="0068054D">
      <w:pPr>
        <w:pStyle w:val="Alg4"/>
        <w:numPr>
          <w:ilvl w:val="0"/>
          <w:numId w:val="89"/>
        </w:numPr>
      </w:pPr>
      <w:r w:rsidRPr="00E77497">
        <w:t>Return the result of calling the [[</w:t>
      </w:r>
      <w:r>
        <w:t>Get</w:t>
      </w:r>
      <w:r w:rsidRPr="00E77497">
        <w:t xml:space="preserve">]] internal method of </w:t>
      </w:r>
      <w:r>
        <w:rPr>
          <w:i/>
        </w:rPr>
        <w:t>options</w:t>
      </w:r>
      <w:r w:rsidRPr="00E77497">
        <w:t xml:space="preserve"> passing </w:t>
      </w:r>
      <w:r>
        <w:rPr>
          <w:i/>
        </w:rPr>
        <w:t>P</w:t>
      </w:r>
      <w:r w:rsidRPr="00E77497">
        <w:rPr>
          <w:i/>
        </w:rPr>
        <w:t xml:space="preserve"> </w:t>
      </w:r>
      <w:r>
        <w:rPr>
          <w:iCs/>
        </w:rPr>
        <w:t xml:space="preserve">and </w:t>
      </w:r>
      <w:r>
        <w:rPr>
          <w:i/>
        </w:rPr>
        <w:t>options</w:t>
      </w:r>
      <w:r>
        <w:rPr>
          <w:iCs/>
        </w:rPr>
        <w:t xml:space="preserve"> </w:t>
      </w:r>
      <w:r w:rsidRPr="00BA53EE">
        <w:rPr>
          <w:iCs/>
        </w:rPr>
        <w:t>as</w:t>
      </w:r>
      <w:r>
        <w:t xml:space="preserve"> the arguments</w:t>
      </w:r>
      <w:r w:rsidRPr="00E77497">
        <w:t>.</w:t>
      </w:r>
    </w:p>
    <w:p w14:paraId="1E9FECB6" w14:textId="77777777" w:rsidR="009F36E4" w:rsidRDefault="009F36E4" w:rsidP="009F36E4">
      <w:pPr>
        <w:pStyle w:val="20"/>
        <w:spacing w:before="300"/>
      </w:pPr>
      <w:bookmarkStart w:id="496" w:name="_Toc378161109"/>
      <w:bookmarkStart w:id="497" w:name="_Toc378173527"/>
      <w:bookmarkStart w:id="498" w:name="_Toc378161110"/>
      <w:bookmarkStart w:id="499" w:name="_Toc378173528"/>
      <w:bookmarkStart w:id="500" w:name="_Toc378161111"/>
      <w:bookmarkStart w:id="501" w:name="_Toc378173529"/>
      <w:bookmarkStart w:id="502" w:name="_Toc378161112"/>
      <w:bookmarkStart w:id="503" w:name="_Toc378173530"/>
      <w:bookmarkStart w:id="504" w:name="_Toc378161113"/>
      <w:bookmarkStart w:id="505" w:name="_Toc378173531"/>
      <w:bookmarkStart w:id="506" w:name="_Toc378161114"/>
      <w:bookmarkStart w:id="507" w:name="_Toc378173532"/>
      <w:bookmarkStart w:id="508" w:name="_Toc370745207"/>
      <w:bookmarkStart w:id="509" w:name="_Toc384480947"/>
      <w:bookmarkEnd w:id="492"/>
      <w:bookmarkEnd w:id="496"/>
      <w:bookmarkEnd w:id="497"/>
      <w:bookmarkEnd w:id="498"/>
      <w:bookmarkEnd w:id="499"/>
      <w:bookmarkEnd w:id="500"/>
      <w:bookmarkEnd w:id="501"/>
      <w:bookmarkEnd w:id="502"/>
      <w:bookmarkEnd w:id="503"/>
      <w:bookmarkEnd w:id="504"/>
      <w:bookmarkEnd w:id="505"/>
      <w:bookmarkEnd w:id="506"/>
      <w:bookmarkEnd w:id="507"/>
      <w:r>
        <w:t>Operations on Iterator Objects</w:t>
      </w:r>
      <w:bookmarkEnd w:id="508"/>
      <w:bookmarkEnd w:id="509"/>
    </w:p>
    <w:p w14:paraId="7848BDE8" w14:textId="77777777" w:rsidR="009F36E4" w:rsidRDefault="009F36E4" w:rsidP="009F36E4">
      <w:r>
        <w:t>See Commmon Iteration Interfaces(</w:t>
      </w:r>
      <w:r>
        <w:fldChar w:fldCharType="begin"/>
      </w:r>
      <w:r>
        <w:instrText xml:space="preserve"> REF _Ref370915069 \r \h </w:instrText>
      </w:r>
      <w:r>
        <w:fldChar w:fldCharType="separate"/>
      </w:r>
      <w:r w:rsidR="00281431">
        <w:t>25.1</w:t>
      </w:r>
      <w:r>
        <w:fldChar w:fldCharType="end"/>
      </w:r>
      <w:r>
        <w:t>).</w:t>
      </w:r>
    </w:p>
    <w:p w14:paraId="19AA6B8A" w14:textId="77777777" w:rsidR="009F36E4" w:rsidRPr="00E77497" w:rsidRDefault="009F36E4" w:rsidP="009F36E4">
      <w:pPr>
        <w:pStyle w:val="30"/>
      </w:pPr>
      <w:bookmarkStart w:id="510" w:name="_Toc370745208"/>
      <w:bookmarkStart w:id="511" w:name="_Toc384480948"/>
      <w:r>
        <w:t>GetIterator ( obj, method )</w:t>
      </w:r>
      <w:bookmarkEnd w:id="510"/>
      <w:bookmarkEnd w:id="511"/>
    </w:p>
    <w:p w14:paraId="39EC4328" w14:textId="77777777" w:rsidR="009F36E4" w:rsidRDefault="009F36E4" w:rsidP="009F36E4">
      <w:pPr>
        <w:pStyle w:val="normalbefore"/>
      </w:pPr>
      <w:r>
        <w:t xml:space="preserve">The abstract operation </w:t>
      </w:r>
      <w:r w:rsidRPr="00895657">
        <w:t xml:space="preserve">GetIterator </w:t>
      </w:r>
      <w:r>
        <w:t xml:space="preserve">with argument </w:t>
      </w:r>
      <w:r w:rsidRPr="00895657">
        <w:rPr>
          <w:rFonts w:ascii="Times New Roman" w:hAnsi="Times New Roman"/>
          <w:i/>
          <w:iCs/>
        </w:rPr>
        <w:t>o</w:t>
      </w:r>
      <w:r>
        <w:rPr>
          <w:rFonts w:ascii="Times New Roman" w:hAnsi="Times New Roman"/>
          <w:i/>
          <w:iCs/>
        </w:rPr>
        <w:t>bj</w:t>
      </w:r>
      <w:r>
        <w:rPr>
          <w:rFonts w:ascii="Times New Roman" w:hAnsi="Times New Roman"/>
          <w:iCs/>
        </w:rPr>
        <w:t xml:space="preserve"> and </w:t>
      </w:r>
      <w:r>
        <w:rPr>
          <w:rFonts w:cs="Arial"/>
          <w:iCs/>
        </w:rPr>
        <w:t xml:space="preserve">optional argument </w:t>
      </w:r>
      <w:r w:rsidRPr="003E207C">
        <w:rPr>
          <w:rFonts w:ascii="Times New Roman" w:hAnsi="Times New Roman"/>
          <w:i/>
          <w:iCs/>
        </w:rPr>
        <w:t>method</w:t>
      </w:r>
      <w:r>
        <w:rPr>
          <w:rFonts w:ascii="Times New Roman" w:hAnsi="Times New Roman"/>
          <w:i/>
          <w:iCs/>
        </w:rPr>
        <w:t xml:space="preserve"> </w:t>
      </w:r>
      <w:r>
        <w:t>performs the following steps:</w:t>
      </w:r>
    </w:p>
    <w:p w14:paraId="37D92DF3" w14:textId="77777777" w:rsidR="009F36E4" w:rsidRDefault="009F36E4" w:rsidP="0068054D">
      <w:pPr>
        <w:pStyle w:val="Alg4"/>
        <w:numPr>
          <w:ilvl w:val="0"/>
          <w:numId w:val="82"/>
        </w:numPr>
      </w:pPr>
      <w:r>
        <w:t xml:space="preserve">If </w:t>
      </w:r>
      <w:r>
        <w:rPr>
          <w:i/>
        </w:rPr>
        <w:t>method</w:t>
      </w:r>
      <w:r>
        <w:t xml:space="preserve"> was not passed, then</w:t>
      </w:r>
    </w:p>
    <w:p w14:paraId="21C483A5" w14:textId="77777777" w:rsidR="009F36E4" w:rsidRDefault="009F36E4" w:rsidP="0068054D">
      <w:pPr>
        <w:pStyle w:val="Alg4"/>
        <w:numPr>
          <w:ilvl w:val="1"/>
          <w:numId w:val="82"/>
        </w:numPr>
      </w:pPr>
      <w:r>
        <w:t xml:space="preserve">Let </w:t>
      </w:r>
      <w:r>
        <w:rPr>
          <w:i/>
        </w:rPr>
        <w:t>method</w:t>
      </w:r>
      <w:r>
        <w:t xml:space="preserve"> be IsIterable(</w:t>
      </w:r>
      <w:r>
        <w:rPr>
          <w:i/>
        </w:rPr>
        <w:t>obj</w:t>
      </w:r>
      <w:r>
        <w:t>).</w:t>
      </w:r>
    </w:p>
    <w:p w14:paraId="0AFB058B" w14:textId="77777777" w:rsidR="009F36E4" w:rsidRDefault="009F36E4" w:rsidP="0068054D">
      <w:pPr>
        <w:pStyle w:val="Alg4"/>
        <w:numPr>
          <w:ilvl w:val="1"/>
          <w:numId w:val="82"/>
        </w:numPr>
      </w:pPr>
      <w:r w:rsidRPr="002E2DD0">
        <w:t>ReturnIfAbrupt</w:t>
      </w:r>
      <w:r w:rsidRPr="00796590">
        <w:t>(</w:t>
      </w:r>
      <w:r>
        <w:rPr>
          <w:i/>
        </w:rPr>
        <w:t>method</w:t>
      </w:r>
      <w:r w:rsidRPr="00796590">
        <w:t>)</w:t>
      </w:r>
      <w:r>
        <w:t>.</w:t>
      </w:r>
    </w:p>
    <w:p w14:paraId="5B106C9A" w14:textId="77777777" w:rsidR="009F36E4" w:rsidRDefault="009F36E4" w:rsidP="0068054D">
      <w:pPr>
        <w:pStyle w:val="Alg4"/>
        <w:numPr>
          <w:ilvl w:val="1"/>
          <w:numId w:val="82"/>
        </w:numPr>
      </w:pPr>
      <w:r>
        <w:t>If IsCallable(</w:t>
      </w:r>
      <w:r>
        <w:rPr>
          <w:i/>
        </w:rPr>
        <w:t>method</w:t>
      </w:r>
      <w:r>
        <w:t xml:space="preserve">) is </w:t>
      </w:r>
      <w:r>
        <w:rPr>
          <w:b/>
        </w:rPr>
        <w:t>false</w:t>
      </w:r>
      <w:r>
        <w:t xml:space="preserve">, then throw a </w:t>
      </w:r>
      <w:r w:rsidRPr="003E207C">
        <w:rPr>
          <w:b/>
        </w:rPr>
        <w:t>TypeError</w:t>
      </w:r>
      <w:r>
        <w:t xml:space="preserve"> exception.</w:t>
      </w:r>
      <w:r w:rsidRPr="00796590">
        <w:rPr>
          <w:i/>
          <w:iCs/>
        </w:rPr>
        <w:t>.</w:t>
      </w:r>
    </w:p>
    <w:p w14:paraId="2023383F" w14:textId="77777777" w:rsidR="009F36E4" w:rsidRDefault="009F36E4" w:rsidP="0068054D">
      <w:pPr>
        <w:pStyle w:val="Alg4"/>
        <w:numPr>
          <w:ilvl w:val="0"/>
          <w:numId w:val="82"/>
        </w:numPr>
      </w:pPr>
      <w:r w:rsidRPr="00B770FD">
        <w:t xml:space="preserve">Let </w:t>
      </w:r>
      <w:r w:rsidRPr="00B770FD">
        <w:rPr>
          <w:i/>
          <w:iCs/>
        </w:rPr>
        <w:t>iterator</w:t>
      </w:r>
      <w:r w:rsidRPr="00B770FD" w:rsidDel="004D6903">
        <w:rPr>
          <w:i/>
        </w:rPr>
        <w:t xml:space="preserve"> </w:t>
      </w:r>
      <w:r w:rsidRPr="00B770FD">
        <w:t xml:space="preserve">be the result of </w:t>
      </w:r>
      <w:r>
        <w:t xml:space="preserve">calling the [[Call]] internal method of </w:t>
      </w:r>
      <w:r>
        <w:rPr>
          <w:i/>
        </w:rPr>
        <w:t>method</w:t>
      </w:r>
      <w:r w:rsidRPr="00B770FD">
        <w:t xml:space="preserve"> with</w:t>
      </w:r>
      <w:r>
        <w:t xml:space="preserve"> </w:t>
      </w:r>
      <w:r>
        <w:rPr>
          <w:i/>
        </w:rPr>
        <w:t>obj</w:t>
      </w:r>
      <w:r>
        <w:t xml:space="preserve"> as</w:t>
      </w:r>
      <w:r w:rsidRPr="00B770FD">
        <w:t xml:space="preserve"> </w:t>
      </w:r>
      <w:r w:rsidRPr="00FD4854">
        <w:rPr>
          <w:i/>
        </w:rPr>
        <w:t>thisArgument</w:t>
      </w:r>
      <w:r w:rsidRPr="00FD4854">
        <w:t xml:space="preserve"> and.</w:t>
      </w:r>
      <w:r w:rsidRPr="00B770FD">
        <w:t>and an empty List</w:t>
      </w:r>
      <w:r w:rsidRPr="003E207C">
        <w:rPr>
          <w:i/>
        </w:rPr>
        <w:t xml:space="preserve"> </w:t>
      </w:r>
      <w:r w:rsidRPr="00FD4854">
        <w:rPr>
          <w:iCs/>
        </w:rPr>
        <w:t xml:space="preserve">as </w:t>
      </w:r>
      <w:r w:rsidRPr="00FD4854">
        <w:rPr>
          <w:i/>
        </w:rPr>
        <w:t>argumentsList</w:t>
      </w:r>
      <w:r w:rsidRPr="00B770FD">
        <w:t>.</w:t>
      </w:r>
    </w:p>
    <w:p w14:paraId="02319CBC" w14:textId="77777777" w:rsidR="009F36E4" w:rsidRDefault="009F36E4" w:rsidP="0068054D">
      <w:pPr>
        <w:pStyle w:val="Alg4"/>
        <w:numPr>
          <w:ilvl w:val="0"/>
          <w:numId w:val="82"/>
        </w:numPr>
      </w:pPr>
      <w:r w:rsidRPr="00796590">
        <w:t>ReturnIfAbrupt(</w:t>
      </w:r>
      <w:r w:rsidRPr="00B770FD">
        <w:rPr>
          <w:i/>
          <w:iCs/>
        </w:rPr>
        <w:t>iterator</w:t>
      </w:r>
      <w:r w:rsidRPr="00796590">
        <w:t>)</w:t>
      </w:r>
      <w:r w:rsidRPr="00796590">
        <w:rPr>
          <w:i/>
          <w:iCs/>
        </w:rPr>
        <w:t>.</w:t>
      </w:r>
    </w:p>
    <w:p w14:paraId="44569597" w14:textId="77777777" w:rsidR="009F36E4" w:rsidRDefault="009F36E4" w:rsidP="0068054D">
      <w:pPr>
        <w:pStyle w:val="Alg4"/>
        <w:numPr>
          <w:ilvl w:val="0"/>
          <w:numId w:val="82"/>
        </w:numPr>
      </w:pPr>
      <w:r>
        <w:t>If Type(</w:t>
      </w:r>
      <w:r w:rsidRPr="00B770FD">
        <w:rPr>
          <w:i/>
          <w:iCs/>
        </w:rPr>
        <w:t>iterator</w:t>
      </w:r>
      <w:r>
        <w:t xml:space="preserve">) is not </w:t>
      </w:r>
      <w:r w:rsidRPr="00E74C84">
        <w:t>Object</w:t>
      </w:r>
      <w:r>
        <w:t xml:space="preserve">, then throw a </w:t>
      </w:r>
      <w:r w:rsidRPr="0026189F">
        <w:rPr>
          <w:b/>
          <w:bCs/>
        </w:rPr>
        <w:t>TypeError</w:t>
      </w:r>
      <w:r>
        <w:t xml:space="preserve"> exception.</w:t>
      </w:r>
    </w:p>
    <w:p w14:paraId="48B58BA9" w14:textId="77777777" w:rsidR="009F36E4" w:rsidRPr="00E77497" w:rsidRDefault="009F36E4" w:rsidP="0068054D">
      <w:pPr>
        <w:pStyle w:val="Alg4"/>
        <w:numPr>
          <w:ilvl w:val="0"/>
          <w:numId w:val="82"/>
        </w:numPr>
      </w:pPr>
      <w:r>
        <w:t xml:space="preserve">Return </w:t>
      </w:r>
      <w:r w:rsidRPr="00B770FD">
        <w:rPr>
          <w:i/>
          <w:iCs/>
        </w:rPr>
        <w:t>iterator</w:t>
      </w:r>
      <w:r>
        <w:t>.</w:t>
      </w:r>
    </w:p>
    <w:p w14:paraId="77BBC003" w14:textId="77777777" w:rsidR="009F36E4" w:rsidRPr="00E77497" w:rsidRDefault="009F36E4" w:rsidP="009F36E4">
      <w:pPr>
        <w:pStyle w:val="30"/>
      </w:pPr>
      <w:bookmarkStart w:id="512" w:name="_Toc384480949"/>
      <w:bookmarkStart w:id="513" w:name="_Toc370745209"/>
      <w:r>
        <w:t>IsIterable ( obj )</w:t>
      </w:r>
      <w:bookmarkEnd w:id="512"/>
    </w:p>
    <w:p w14:paraId="78C22953" w14:textId="77777777" w:rsidR="009F36E4" w:rsidRDefault="009F36E4" w:rsidP="009F36E4">
      <w:pPr>
        <w:pStyle w:val="normalbefore"/>
      </w:pPr>
      <w:r>
        <w:t xml:space="preserve">The abstract operation </w:t>
      </w:r>
      <w:r w:rsidRPr="003830EF">
        <w:t xml:space="preserve">IsIterable </w:t>
      </w:r>
      <w:r>
        <w:t xml:space="preserve">with argument </w:t>
      </w:r>
      <w:r w:rsidRPr="00895657">
        <w:rPr>
          <w:rFonts w:ascii="Times New Roman" w:hAnsi="Times New Roman"/>
          <w:i/>
          <w:iCs/>
        </w:rPr>
        <w:t xml:space="preserve">obj </w:t>
      </w:r>
      <w:r>
        <w:t>performs the following steps:</w:t>
      </w:r>
    </w:p>
    <w:p w14:paraId="4BB84745" w14:textId="77777777" w:rsidR="009F36E4" w:rsidRDefault="009F36E4" w:rsidP="0068054D">
      <w:pPr>
        <w:pStyle w:val="Alg4"/>
        <w:numPr>
          <w:ilvl w:val="0"/>
          <w:numId w:val="92"/>
        </w:numPr>
      </w:pPr>
      <w:r>
        <w:t>If Type(</w:t>
      </w:r>
      <w:r>
        <w:rPr>
          <w:i/>
        </w:rPr>
        <w:t>obj</w:t>
      </w:r>
      <w:r>
        <w:t xml:space="preserve">) is not Object, then return </w:t>
      </w:r>
      <w:r>
        <w:rPr>
          <w:b/>
        </w:rPr>
        <w:t>undefined</w:t>
      </w:r>
      <w:r w:rsidRPr="00B770FD">
        <w:t>.</w:t>
      </w:r>
    </w:p>
    <w:p w14:paraId="7792EE1E" w14:textId="77777777" w:rsidR="009F36E4" w:rsidRDefault="009F36E4" w:rsidP="0068054D">
      <w:pPr>
        <w:pStyle w:val="Alg4"/>
        <w:numPr>
          <w:ilvl w:val="0"/>
          <w:numId w:val="92"/>
        </w:numPr>
      </w:pPr>
      <w:r>
        <w:t xml:space="preserve">Let </w:t>
      </w:r>
      <w:r w:rsidRPr="002E2DD0">
        <w:rPr>
          <w:i/>
        </w:rPr>
        <w:t>iteratorGetter</w:t>
      </w:r>
      <w:r>
        <w:t xml:space="preserve"> be Get(</w:t>
      </w:r>
      <w:r>
        <w:rPr>
          <w:i/>
        </w:rPr>
        <w:t>obj</w:t>
      </w:r>
      <w:r>
        <w:t>, @@Iterator).</w:t>
      </w:r>
    </w:p>
    <w:p w14:paraId="5AC5DCBF" w14:textId="77777777" w:rsidR="009F36E4" w:rsidRPr="00E77497" w:rsidRDefault="009F36E4" w:rsidP="0068054D">
      <w:pPr>
        <w:pStyle w:val="Alg4"/>
        <w:numPr>
          <w:ilvl w:val="0"/>
          <w:numId w:val="92"/>
        </w:numPr>
      </w:pPr>
      <w:r>
        <w:t xml:space="preserve">Return </w:t>
      </w:r>
      <w:r>
        <w:rPr>
          <w:i/>
        </w:rPr>
        <w:t>iteratorGetter</w:t>
      </w:r>
      <w:r>
        <w:t>.</w:t>
      </w:r>
    </w:p>
    <w:p w14:paraId="73B2824C" w14:textId="77777777" w:rsidR="009F36E4" w:rsidRPr="00E77497" w:rsidRDefault="009F36E4" w:rsidP="009F36E4">
      <w:pPr>
        <w:pStyle w:val="30"/>
      </w:pPr>
      <w:bookmarkStart w:id="514" w:name="_Toc384480950"/>
      <w:r>
        <w:t>IteratorNext ( iterator, value )</w:t>
      </w:r>
      <w:bookmarkEnd w:id="513"/>
      <w:bookmarkEnd w:id="514"/>
    </w:p>
    <w:p w14:paraId="223D8191" w14:textId="77777777" w:rsidR="009F36E4" w:rsidRDefault="009F36E4" w:rsidP="009F36E4">
      <w:pPr>
        <w:pStyle w:val="normalbefore"/>
      </w:pPr>
      <w:r>
        <w:t xml:space="preserve">The abstract operation </w:t>
      </w:r>
      <w:r w:rsidRPr="00895657">
        <w:t>Iterato</w:t>
      </w:r>
      <w:r>
        <w:t>rNext</w:t>
      </w:r>
      <w:r w:rsidRPr="00895657">
        <w:t xml:space="preserve"> </w:t>
      </w:r>
      <w:r>
        <w:t xml:space="preserve">with argument </w:t>
      </w:r>
      <w:r>
        <w:rPr>
          <w:rFonts w:ascii="Times New Roman" w:hAnsi="Times New Roman"/>
          <w:i/>
          <w:iCs/>
        </w:rPr>
        <w:t>iterator</w:t>
      </w:r>
      <w:r w:rsidRPr="00895657">
        <w:rPr>
          <w:rFonts w:ascii="Times New Roman" w:hAnsi="Times New Roman"/>
          <w:i/>
          <w:iCs/>
        </w:rPr>
        <w:t xml:space="preserve"> </w:t>
      </w:r>
      <w:r>
        <w:t xml:space="preserve">and optional argument </w:t>
      </w:r>
      <w:r>
        <w:rPr>
          <w:rFonts w:ascii="Times New Roman" w:hAnsi="Times New Roman"/>
          <w:i/>
          <w:iCs/>
        </w:rPr>
        <w:t>value</w:t>
      </w:r>
      <w:r>
        <w:t xml:space="preserve"> performs the following steps:</w:t>
      </w:r>
    </w:p>
    <w:p w14:paraId="2CA05724" w14:textId="77777777" w:rsidR="009F36E4" w:rsidRDefault="009F36E4" w:rsidP="0068054D">
      <w:pPr>
        <w:pStyle w:val="Alg4"/>
        <w:numPr>
          <w:ilvl w:val="0"/>
          <w:numId w:val="83"/>
        </w:numPr>
      </w:pPr>
      <w:r>
        <w:t xml:space="preserve">If </w:t>
      </w:r>
      <w:r>
        <w:rPr>
          <w:i/>
          <w:iCs/>
        </w:rPr>
        <w:t>value</w:t>
      </w:r>
      <w:r>
        <w:t xml:space="preserve"> was not passed, let </w:t>
      </w:r>
      <w:r>
        <w:rPr>
          <w:i/>
          <w:iCs/>
        </w:rPr>
        <w:t>value</w:t>
      </w:r>
      <w:r>
        <w:t xml:space="preserve"> be </w:t>
      </w:r>
      <w:r>
        <w:rPr>
          <w:b/>
          <w:bCs/>
        </w:rPr>
        <w:t>undefined</w:t>
      </w:r>
      <w:r>
        <w:t>.</w:t>
      </w:r>
    </w:p>
    <w:p w14:paraId="1E3BD426" w14:textId="77777777" w:rsidR="009F36E4" w:rsidRDefault="009F36E4" w:rsidP="0068054D">
      <w:pPr>
        <w:pStyle w:val="Alg4"/>
        <w:numPr>
          <w:ilvl w:val="1"/>
          <w:numId w:val="83"/>
        </w:numPr>
      </w:pPr>
      <w:r>
        <w:t xml:space="preserve">Let </w:t>
      </w:r>
      <w:r>
        <w:rPr>
          <w:i/>
          <w:iCs/>
        </w:rPr>
        <w:t>result</w:t>
      </w:r>
      <w:r>
        <w:t xml:space="preserve"> be Invoke(</w:t>
      </w:r>
      <w:r w:rsidRPr="00B770FD">
        <w:rPr>
          <w:i/>
          <w:iCs/>
        </w:rPr>
        <w:t>iterator</w:t>
      </w:r>
      <w: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t>, (</w:t>
      </w:r>
      <w:r>
        <w:rPr>
          <w:i/>
          <w:iCs/>
        </w:rPr>
        <w:t xml:space="preserve"> </w:t>
      </w:r>
      <w:r>
        <w:t>)).</w:t>
      </w:r>
    </w:p>
    <w:p w14:paraId="784687FF" w14:textId="77777777" w:rsidR="009F36E4" w:rsidRDefault="009F36E4" w:rsidP="0068054D">
      <w:pPr>
        <w:pStyle w:val="Alg4"/>
        <w:numPr>
          <w:ilvl w:val="0"/>
          <w:numId w:val="83"/>
        </w:numPr>
      </w:pPr>
      <w:r>
        <w:t>Else,</w:t>
      </w:r>
    </w:p>
    <w:p w14:paraId="44DC4BCE" w14:textId="77777777" w:rsidR="009F36E4" w:rsidRDefault="009F36E4" w:rsidP="0068054D">
      <w:pPr>
        <w:pStyle w:val="Alg4"/>
        <w:numPr>
          <w:ilvl w:val="1"/>
          <w:numId w:val="83"/>
        </w:numPr>
      </w:pPr>
      <w:r>
        <w:t xml:space="preserve">Let </w:t>
      </w:r>
      <w:r>
        <w:rPr>
          <w:i/>
          <w:iCs/>
        </w:rPr>
        <w:t>result</w:t>
      </w:r>
      <w:r>
        <w:t xml:space="preserve"> be Invoke(</w:t>
      </w:r>
      <w:r w:rsidRPr="00B770FD">
        <w:rPr>
          <w:i/>
          <w:iCs/>
        </w:rPr>
        <w:t>iterator</w:t>
      </w:r>
      <w: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t>, (</w:t>
      </w:r>
      <w:r>
        <w:rPr>
          <w:i/>
          <w:iCs/>
        </w:rPr>
        <w:t>value</w:t>
      </w:r>
      <w:r>
        <w:t>)).</w:t>
      </w:r>
    </w:p>
    <w:p w14:paraId="5254F594" w14:textId="77777777" w:rsidR="009F36E4" w:rsidRDefault="009F36E4" w:rsidP="0068054D">
      <w:pPr>
        <w:pStyle w:val="Alg4"/>
        <w:numPr>
          <w:ilvl w:val="0"/>
          <w:numId w:val="83"/>
        </w:numPr>
      </w:pPr>
      <w:r>
        <w:t>ReturnIfAbrupt(</w:t>
      </w:r>
      <w:r>
        <w:rPr>
          <w:i/>
          <w:iCs/>
        </w:rPr>
        <w:t>result</w:t>
      </w:r>
      <w:r>
        <w:t>).</w:t>
      </w:r>
    </w:p>
    <w:p w14:paraId="205DFD25" w14:textId="77777777" w:rsidR="009F36E4" w:rsidRDefault="009F36E4" w:rsidP="0068054D">
      <w:pPr>
        <w:pStyle w:val="Alg4"/>
        <w:numPr>
          <w:ilvl w:val="0"/>
          <w:numId w:val="83"/>
        </w:numPr>
      </w:pPr>
      <w:r>
        <w:t>If Type(</w:t>
      </w:r>
      <w:r>
        <w:rPr>
          <w:i/>
          <w:iCs/>
        </w:rPr>
        <w:t>result</w:t>
      </w:r>
      <w:r>
        <w:t xml:space="preserve">) is not Object, then throw a </w:t>
      </w:r>
      <w:r w:rsidRPr="0026189F">
        <w:rPr>
          <w:b/>
          <w:bCs/>
        </w:rPr>
        <w:t>TypeError</w:t>
      </w:r>
      <w:r>
        <w:t xml:space="preserve"> exception.</w:t>
      </w:r>
    </w:p>
    <w:p w14:paraId="50C527C4" w14:textId="77777777" w:rsidR="009F36E4" w:rsidRPr="00E77497" w:rsidRDefault="009F36E4" w:rsidP="0068054D">
      <w:pPr>
        <w:pStyle w:val="Alg4"/>
        <w:numPr>
          <w:ilvl w:val="0"/>
          <w:numId w:val="83"/>
        </w:numPr>
      </w:pPr>
      <w:r>
        <w:t xml:space="preserve">Return </w:t>
      </w:r>
      <w:r>
        <w:rPr>
          <w:i/>
          <w:iCs/>
        </w:rPr>
        <w:t>result</w:t>
      </w:r>
      <w:r>
        <w:t>.</w:t>
      </w:r>
    </w:p>
    <w:p w14:paraId="3693744D" w14:textId="77777777" w:rsidR="009F36E4" w:rsidRPr="00E77497" w:rsidRDefault="009F36E4" w:rsidP="009F36E4">
      <w:pPr>
        <w:pStyle w:val="30"/>
      </w:pPr>
      <w:bookmarkStart w:id="515" w:name="_Toc370745210"/>
      <w:bookmarkStart w:id="516" w:name="_Toc384480951"/>
      <w:r>
        <w:t xml:space="preserve">IteratorComplete ( </w:t>
      </w:r>
      <w:r w:rsidRPr="00895657">
        <w:t>it</w:t>
      </w:r>
      <w:r>
        <w:t>e</w:t>
      </w:r>
      <w:r w:rsidRPr="00895657">
        <w:t>rResult</w:t>
      </w:r>
      <w:r>
        <w:t xml:space="preserve"> )</w:t>
      </w:r>
      <w:bookmarkEnd w:id="515"/>
      <w:bookmarkEnd w:id="516"/>
    </w:p>
    <w:p w14:paraId="51E18F9A" w14:textId="77777777" w:rsidR="009F36E4" w:rsidRDefault="009F36E4" w:rsidP="009F36E4">
      <w:pPr>
        <w:pStyle w:val="normalbefore"/>
      </w:pPr>
      <w:r>
        <w:t xml:space="preserve">The abstract operation IteratorComplete with argument </w:t>
      </w:r>
      <w:r w:rsidRPr="0056441E">
        <w:rPr>
          <w:rFonts w:ascii="Times New Roman" w:hAnsi="Times New Roman"/>
          <w:i/>
          <w:iCs/>
        </w:rPr>
        <w:t>it</w:t>
      </w:r>
      <w:r>
        <w:rPr>
          <w:rFonts w:ascii="Times New Roman" w:hAnsi="Times New Roman"/>
          <w:i/>
          <w:iCs/>
        </w:rPr>
        <w:t>e</w:t>
      </w:r>
      <w:r w:rsidRPr="0056441E">
        <w:rPr>
          <w:rFonts w:ascii="Times New Roman" w:hAnsi="Times New Roman"/>
          <w:i/>
          <w:iCs/>
        </w:rPr>
        <w:t xml:space="preserve">rResult </w:t>
      </w:r>
      <w:r>
        <w:t>performs the following steps:</w:t>
      </w:r>
    </w:p>
    <w:p w14:paraId="554EFAC9" w14:textId="77777777" w:rsidR="009F36E4" w:rsidRDefault="009F36E4" w:rsidP="0068054D">
      <w:pPr>
        <w:pStyle w:val="Alg4"/>
        <w:numPr>
          <w:ilvl w:val="0"/>
          <w:numId w:val="84"/>
        </w:numPr>
      </w:pPr>
      <w:r>
        <w:t>Assert: Type(</w:t>
      </w:r>
      <w:r w:rsidRPr="0056441E">
        <w:rPr>
          <w:i/>
          <w:iCs/>
        </w:rPr>
        <w:t>it</w:t>
      </w:r>
      <w:r>
        <w:rPr>
          <w:i/>
          <w:iCs/>
        </w:rPr>
        <w:t>e</w:t>
      </w:r>
      <w:r w:rsidRPr="0056441E">
        <w:rPr>
          <w:i/>
          <w:iCs/>
        </w:rPr>
        <w:t>rResult</w:t>
      </w:r>
      <w:r>
        <w:t>) is Object.</w:t>
      </w:r>
    </w:p>
    <w:p w14:paraId="51F7C3D1" w14:textId="77777777" w:rsidR="009F36E4" w:rsidRDefault="009F36E4" w:rsidP="0068054D">
      <w:pPr>
        <w:pStyle w:val="Alg4"/>
        <w:numPr>
          <w:ilvl w:val="0"/>
          <w:numId w:val="84"/>
        </w:numPr>
      </w:pPr>
      <w:r>
        <w:t xml:space="preserve">Let </w:t>
      </w:r>
      <w:r>
        <w:rPr>
          <w:i/>
          <w:iCs/>
        </w:rPr>
        <w:t>done</w:t>
      </w:r>
      <w:r>
        <w:t xml:space="preserve"> be Get(</w:t>
      </w:r>
      <w:r>
        <w:rPr>
          <w:i/>
          <w:iCs/>
        </w:rPr>
        <w:t>iterResult</w:t>
      </w:r>
      <w: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t>).</w:t>
      </w:r>
    </w:p>
    <w:p w14:paraId="291FF7C1" w14:textId="77777777" w:rsidR="009F36E4" w:rsidRPr="00E77497" w:rsidRDefault="009F36E4" w:rsidP="0068054D">
      <w:pPr>
        <w:pStyle w:val="Alg4"/>
        <w:numPr>
          <w:ilvl w:val="0"/>
          <w:numId w:val="84"/>
        </w:numPr>
      </w:pPr>
      <w:r>
        <w:t>Return ToBoolean(</w:t>
      </w:r>
      <w:r>
        <w:rPr>
          <w:i/>
          <w:iCs/>
        </w:rPr>
        <w:t>done</w:t>
      </w:r>
      <w:r>
        <w:t>).</w:t>
      </w:r>
    </w:p>
    <w:p w14:paraId="4A705DE3" w14:textId="77777777" w:rsidR="009F36E4" w:rsidRPr="00E77497" w:rsidRDefault="009F36E4" w:rsidP="009F36E4">
      <w:pPr>
        <w:pStyle w:val="30"/>
      </w:pPr>
      <w:bookmarkStart w:id="517" w:name="_Toc370745211"/>
      <w:bookmarkStart w:id="518" w:name="_Toc384480952"/>
      <w:r>
        <w:t xml:space="preserve">IteratorValue ( </w:t>
      </w:r>
      <w:r w:rsidRPr="00895657">
        <w:t>it</w:t>
      </w:r>
      <w:r>
        <w:t>e</w:t>
      </w:r>
      <w:r w:rsidRPr="00895657">
        <w:t>rResult</w:t>
      </w:r>
      <w:r>
        <w:t xml:space="preserve"> )</w:t>
      </w:r>
      <w:bookmarkEnd w:id="517"/>
      <w:bookmarkEnd w:id="518"/>
    </w:p>
    <w:p w14:paraId="53CE9ED6" w14:textId="77777777" w:rsidR="009F36E4" w:rsidRDefault="009F36E4" w:rsidP="009F36E4">
      <w:pPr>
        <w:pStyle w:val="normalbefore"/>
      </w:pPr>
      <w:r>
        <w:t xml:space="preserve">The abstract operation </w:t>
      </w:r>
      <w:r w:rsidRPr="0056441E">
        <w:t xml:space="preserve">IteratorValue </w:t>
      </w:r>
      <w:r>
        <w:t xml:space="preserve">with argument </w:t>
      </w:r>
      <w:r w:rsidRPr="0056441E">
        <w:rPr>
          <w:rFonts w:ascii="Times New Roman" w:hAnsi="Times New Roman"/>
          <w:i/>
          <w:iCs/>
        </w:rPr>
        <w:t>it</w:t>
      </w:r>
      <w:r>
        <w:rPr>
          <w:rFonts w:ascii="Times New Roman" w:hAnsi="Times New Roman"/>
          <w:i/>
          <w:iCs/>
        </w:rPr>
        <w:t>e</w:t>
      </w:r>
      <w:r w:rsidRPr="0056441E">
        <w:rPr>
          <w:rFonts w:ascii="Times New Roman" w:hAnsi="Times New Roman"/>
          <w:i/>
          <w:iCs/>
        </w:rPr>
        <w:t xml:space="preserve">rResult </w:t>
      </w:r>
      <w:r>
        <w:t>performs the following steps:</w:t>
      </w:r>
    </w:p>
    <w:p w14:paraId="38B05B9F" w14:textId="77777777" w:rsidR="009F36E4" w:rsidRDefault="009F36E4" w:rsidP="0068054D">
      <w:pPr>
        <w:pStyle w:val="Alg4"/>
        <w:numPr>
          <w:ilvl w:val="0"/>
          <w:numId w:val="85"/>
        </w:numPr>
      </w:pPr>
      <w:r>
        <w:t>Assert: Type(</w:t>
      </w:r>
      <w:r w:rsidRPr="0056441E">
        <w:rPr>
          <w:i/>
          <w:iCs/>
        </w:rPr>
        <w:t>it</w:t>
      </w:r>
      <w:r>
        <w:rPr>
          <w:i/>
          <w:iCs/>
        </w:rPr>
        <w:t>e</w:t>
      </w:r>
      <w:r w:rsidRPr="0056441E">
        <w:rPr>
          <w:i/>
          <w:iCs/>
        </w:rPr>
        <w:t>rResult</w:t>
      </w:r>
      <w:r>
        <w:t>) is Object.</w:t>
      </w:r>
    </w:p>
    <w:p w14:paraId="60B7C178" w14:textId="77777777" w:rsidR="009F36E4" w:rsidRPr="00E77497" w:rsidRDefault="009F36E4" w:rsidP="0068054D">
      <w:pPr>
        <w:pStyle w:val="Alg4"/>
        <w:numPr>
          <w:ilvl w:val="0"/>
          <w:numId w:val="85"/>
        </w:numPr>
      </w:pPr>
      <w:r>
        <w:t>Return Get(</w:t>
      </w:r>
      <w:r>
        <w:rPr>
          <w:i/>
          <w:iCs/>
        </w:rPr>
        <w:t>iterResult</w:t>
      </w:r>
      <w: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t>).</w:t>
      </w:r>
    </w:p>
    <w:p w14:paraId="04860937" w14:textId="77777777" w:rsidR="009F36E4" w:rsidRPr="00640477" w:rsidRDefault="009F36E4" w:rsidP="009F36E4">
      <w:pPr>
        <w:pStyle w:val="30"/>
      </w:pPr>
      <w:bookmarkStart w:id="519" w:name="_Toc370745212"/>
      <w:bookmarkStart w:id="520" w:name="_Toc384480953"/>
      <w:r w:rsidRPr="00640477">
        <w:t>IteratorStep ( iterator)</w:t>
      </w:r>
      <w:bookmarkEnd w:id="519"/>
      <w:bookmarkEnd w:id="520"/>
    </w:p>
    <w:p w14:paraId="251C36AF" w14:textId="77777777" w:rsidR="009F36E4" w:rsidRPr="00640477" w:rsidRDefault="009F36E4" w:rsidP="009F36E4">
      <w:pPr>
        <w:pStyle w:val="normalbefore"/>
      </w:pPr>
      <w:r w:rsidRPr="00640477">
        <w:t>The abstract operation Iterator</w:t>
      </w:r>
      <w:r>
        <w:t>Step</w:t>
      </w:r>
      <w:r w:rsidRPr="00640477">
        <w:t xml:space="preserve"> with argument </w:t>
      </w:r>
      <w:r w:rsidRPr="00640477">
        <w:rPr>
          <w:rFonts w:ascii="Times New Roman" w:hAnsi="Times New Roman"/>
          <w:i/>
          <w:iCs/>
        </w:rPr>
        <w:t xml:space="preserve">iterator </w:t>
      </w:r>
      <w:r>
        <w:t xml:space="preserve">requests the next value from </w:t>
      </w:r>
      <w:r w:rsidRPr="00640477">
        <w:rPr>
          <w:rFonts w:ascii="Times New Roman" w:hAnsi="Times New Roman"/>
          <w:i/>
          <w:iCs/>
        </w:rPr>
        <w:t>iterator</w:t>
      </w:r>
      <w:r>
        <w:t xml:space="preserve"> and returns either </w:t>
      </w:r>
      <w:r>
        <w:rPr>
          <w:rFonts w:ascii="Times New Roman" w:hAnsi="Times New Roman"/>
          <w:b/>
        </w:rPr>
        <w:t>false</w:t>
      </w:r>
      <w:r>
        <w:t xml:space="preserve"> indicating that the iterator has reached its end or the IteratorResult object if a next value is available. IteratorStep </w:t>
      </w:r>
      <w:r w:rsidRPr="00640477">
        <w:t>performs the following steps:</w:t>
      </w:r>
    </w:p>
    <w:p w14:paraId="466A97CA" w14:textId="77777777" w:rsidR="009F36E4" w:rsidRPr="00640477" w:rsidRDefault="009F36E4" w:rsidP="0068054D">
      <w:pPr>
        <w:pStyle w:val="Alg4"/>
        <w:numPr>
          <w:ilvl w:val="0"/>
          <w:numId w:val="86"/>
        </w:numPr>
      </w:pPr>
      <w:r w:rsidRPr="00640477">
        <w:t xml:space="preserve">Let </w:t>
      </w:r>
      <w:r w:rsidRPr="00640477">
        <w:rPr>
          <w:i/>
          <w:iCs/>
        </w:rPr>
        <w:t>result</w:t>
      </w:r>
      <w:r w:rsidRPr="00640477">
        <w:t xml:space="preserve"> be </w:t>
      </w:r>
      <w:r>
        <w:t>IteratorNext</w:t>
      </w:r>
      <w:r w:rsidRPr="00640477">
        <w:t>(</w:t>
      </w:r>
      <w:r w:rsidRPr="00640477">
        <w:rPr>
          <w:i/>
          <w:iCs/>
        </w:rPr>
        <w:t>iterator</w:t>
      </w:r>
      <w:r w:rsidRPr="00640477">
        <w:t>).</w:t>
      </w:r>
    </w:p>
    <w:p w14:paraId="024DED6A" w14:textId="77777777" w:rsidR="009F36E4" w:rsidRPr="00640477" w:rsidRDefault="009F36E4" w:rsidP="0068054D">
      <w:pPr>
        <w:pStyle w:val="Alg4"/>
        <w:numPr>
          <w:ilvl w:val="0"/>
          <w:numId w:val="86"/>
        </w:numPr>
      </w:pPr>
      <w:r w:rsidRPr="00640477">
        <w:t>ReturnIfAbrupt(</w:t>
      </w:r>
      <w:r w:rsidRPr="00640477">
        <w:rPr>
          <w:i/>
          <w:iCs/>
        </w:rPr>
        <w:t>result</w:t>
      </w:r>
      <w:r w:rsidRPr="00640477">
        <w:t>).</w:t>
      </w:r>
    </w:p>
    <w:p w14:paraId="0299A47F" w14:textId="77777777" w:rsidR="009F36E4" w:rsidRPr="00640477" w:rsidRDefault="009F36E4" w:rsidP="0068054D">
      <w:pPr>
        <w:pStyle w:val="Alg4"/>
        <w:numPr>
          <w:ilvl w:val="0"/>
          <w:numId w:val="86"/>
        </w:numPr>
      </w:pPr>
      <w:r w:rsidRPr="00640477">
        <w:t xml:space="preserve">Let </w:t>
      </w:r>
      <w:r w:rsidRPr="00640477">
        <w:rPr>
          <w:i/>
          <w:iCs/>
        </w:rPr>
        <w:t>done</w:t>
      </w:r>
      <w:r w:rsidRPr="00640477">
        <w:t xml:space="preserve"> be </w:t>
      </w:r>
      <w:r>
        <w:t>IteratorComplete</w:t>
      </w:r>
      <w:r w:rsidRPr="00640477">
        <w:t>(</w:t>
      </w:r>
      <w:r w:rsidRPr="00640477">
        <w:rPr>
          <w:i/>
          <w:iCs/>
        </w:rPr>
        <w:t>result</w:t>
      </w:r>
      <w:r w:rsidRPr="00640477">
        <w:t>).</w:t>
      </w:r>
    </w:p>
    <w:p w14:paraId="5B485D53" w14:textId="77777777" w:rsidR="009F36E4" w:rsidRPr="00640477" w:rsidRDefault="009F36E4" w:rsidP="0068054D">
      <w:pPr>
        <w:pStyle w:val="Alg4"/>
        <w:numPr>
          <w:ilvl w:val="0"/>
          <w:numId w:val="86"/>
        </w:numPr>
      </w:pPr>
      <w:r w:rsidRPr="00640477">
        <w:t>ReturnIfAbrupt(</w:t>
      </w:r>
      <w:r w:rsidRPr="00640477">
        <w:rPr>
          <w:i/>
          <w:iCs/>
        </w:rPr>
        <w:t>done</w:t>
      </w:r>
      <w:r w:rsidRPr="00640477">
        <w:t>).</w:t>
      </w:r>
    </w:p>
    <w:p w14:paraId="02312B0B" w14:textId="77777777" w:rsidR="009F36E4" w:rsidRPr="00640477" w:rsidRDefault="009F36E4" w:rsidP="0068054D">
      <w:pPr>
        <w:pStyle w:val="Alg4"/>
        <w:numPr>
          <w:ilvl w:val="0"/>
          <w:numId w:val="86"/>
        </w:numPr>
      </w:pPr>
      <w:r w:rsidRPr="00640477">
        <w:t xml:space="preserve">If </w:t>
      </w:r>
      <w:r w:rsidRPr="00640477">
        <w:rPr>
          <w:i/>
          <w:iCs/>
        </w:rPr>
        <w:t>done</w:t>
      </w:r>
      <w:r w:rsidRPr="00640477">
        <w:t xml:space="preserve"> is </w:t>
      </w:r>
      <w:r w:rsidRPr="00640477">
        <w:rPr>
          <w:b/>
        </w:rPr>
        <w:t>true</w:t>
      </w:r>
      <w:r w:rsidRPr="00640477">
        <w:t xml:space="preserve">, then return </w:t>
      </w:r>
      <w:r>
        <w:rPr>
          <w:b/>
        </w:rPr>
        <w:t>false</w:t>
      </w:r>
      <w:r w:rsidRPr="00640477">
        <w:t>.</w:t>
      </w:r>
    </w:p>
    <w:p w14:paraId="334CF46D" w14:textId="77777777" w:rsidR="009F36E4" w:rsidRPr="00640477" w:rsidRDefault="009F36E4" w:rsidP="0068054D">
      <w:pPr>
        <w:pStyle w:val="Alg4"/>
        <w:numPr>
          <w:ilvl w:val="0"/>
          <w:numId w:val="86"/>
        </w:numPr>
      </w:pPr>
      <w:r w:rsidRPr="00640477">
        <w:t xml:space="preserve">Return </w:t>
      </w:r>
      <w:r w:rsidRPr="00640477">
        <w:rPr>
          <w:i/>
          <w:iCs/>
        </w:rPr>
        <w:t>result</w:t>
      </w:r>
      <w:r w:rsidRPr="00640477">
        <w:t>.</w:t>
      </w:r>
    </w:p>
    <w:p w14:paraId="2A49D29E" w14:textId="77777777" w:rsidR="009F36E4" w:rsidRPr="00E77497" w:rsidRDefault="009F36E4" w:rsidP="009F36E4">
      <w:pPr>
        <w:pStyle w:val="30"/>
      </w:pPr>
      <w:bookmarkStart w:id="521" w:name="_Toc370745213"/>
      <w:bookmarkStart w:id="522" w:name="_Toc384480954"/>
      <w:r>
        <w:t>CreateIterResultObject (</w:t>
      </w:r>
      <w:r w:rsidRPr="00644550">
        <w:t>value</w:t>
      </w:r>
      <w:r>
        <w:t xml:space="preserve">, </w:t>
      </w:r>
      <w:r w:rsidRPr="00644550">
        <w:t>done</w:t>
      </w:r>
      <w:r>
        <w:t>)</w:t>
      </w:r>
      <w:bookmarkEnd w:id="521"/>
      <w:bookmarkEnd w:id="522"/>
    </w:p>
    <w:p w14:paraId="6D21B9C8" w14:textId="77777777" w:rsidR="009F36E4" w:rsidRDefault="009F36E4" w:rsidP="009F36E4">
      <w:pPr>
        <w:pStyle w:val="normalbefore"/>
      </w:pPr>
      <w:r>
        <w:t xml:space="preserve">The abstract operation </w:t>
      </w:r>
      <w:r w:rsidRPr="00B775C8">
        <w:t>CreateIt</w:t>
      </w:r>
      <w:r>
        <w:t>e</w:t>
      </w:r>
      <w:r w:rsidRPr="00B775C8">
        <w:t>r</w:t>
      </w:r>
      <w:r>
        <w:t>ResultO</w:t>
      </w:r>
      <w:r w:rsidRPr="00B775C8">
        <w:t xml:space="preserve">bject </w:t>
      </w:r>
      <w:r>
        <w:t xml:space="preserve">with arguments </w:t>
      </w:r>
      <w:r w:rsidRPr="00B775C8">
        <w:rPr>
          <w:rFonts w:ascii="Times New Roman" w:hAnsi="Times New Roman"/>
          <w:i/>
          <w:iCs/>
        </w:rPr>
        <w:t xml:space="preserve">value </w:t>
      </w:r>
      <w:r>
        <w:t xml:space="preserve">and </w:t>
      </w:r>
      <w:r w:rsidRPr="00B775C8">
        <w:rPr>
          <w:rFonts w:ascii="Times New Roman" w:hAnsi="Times New Roman"/>
          <w:bCs/>
          <w:i/>
        </w:rPr>
        <w:t>done</w:t>
      </w:r>
      <w:r>
        <w:t xml:space="preserve"> creates an object that supports the IteratorResult interface by performing the following steps:</w:t>
      </w:r>
    </w:p>
    <w:p w14:paraId="41E12B50" w14:textId="77777777" w:rsidR="009F36E4" w:rsidRDefault="009F36E4" w:rsidP="0068054D">
      <w:pPr>
        <w:pStyle w:val="Alg4"/>
        <w:numPr>
          <w:ilvl w:val="0"/>
          <w:numId w:val="87"/>
        </w:numPr>
      </w:pPr>
      <w:r>
        <w:t>Assert: Type(</w:t>
      </w:r>
      <w:r>
        <w:rPr>
          <w:i/>
          <w:iCs/>
        </w:rPr>
        <w:t>done</w:t>
      </w:r>
      <w:r>
        <w:t>) is Boolean.</w:t>
      </w:r>
    </w:p>
    <w:p w14:paraId="76476710" w14:textId="77777777" w:rsidR="009F36E4" w:rsidRDefault="009F36E4" w:rsidP="0068054D">
      <w:pPr>
        <w:pStyle w:val="Alg4"/>
        <w:numPr>
          <w:ilvl w:val="0"/>
          <w:numId w:val="87"/>
        </w:numPr>
      </w:pPr>
      <w:r>
        <w:t xml:space="preserve">Let </w:t>
      </w:r>
      <w:r>
        <w:rPr>
          <w:i/>
          <w:iCs/>
        </w:rPr>
        <w:t>obj</w:t>
      </w:r>
      <w:r>
        <w:t xml:space="preserve"> be ObjectCreate</w:t>
      </w:r>
      <w:r w:rsidRPr="00DF765D">
        <w:t>(</w:t>
      </w:r>
      <w:r w:rsidRPr="00F75B67">
        <w:rPr>
          <w:rFonts w:cs="Arial"/>
        </w:rPr>
        <w:t>%ObjectPrototype%</w:t>
      </w:r>
      <w:r>
        <w:t>).</w:t>
      </w:r>
    </w:p>
    <w:p w14:paraId="2C49CA33" w14:textId="77777777" w:rsidR="009F36E4" w:rsidRDefault="009F36E4" w:rsidP="0068054D">
      <w:pPr>
        <w:pStyle w:val="Alg4"/>
        <w:numPr>
          <w:ilvl w:val="0"/>
          <w:numId w:val="87"/>
        </w:numPr>
      </w:pPr>
      <w:r>
        <w:t>Perform CreateDataProperty(</w:t>
      </w:r>
      <w:r>
        <w:rPr>
          <w:i/>
          <w:iCs/>
        </w:rPr>
        <w:t>obj</w:t>
      </w:r>
      <w: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t xml:space="preserve">, </w:t>
      </w:r>
      <w:r>
        <w:rPr>
          <w:i/>
          <w:iCs/>
        </w:rPr>
        <w:t>value</w:t>
      </w:r>
      <w:r>
        <w:t>).</w:t>
      </w:r>
    </w:p>
    <w:p w14:paraId="25DEC3E5" w14:textId="77777777" w:rsidR="009F36E4" w:rsidRDefault="009F36E4" w:rsidP="0068054D">
      <w:pPr>
        <w:pStyle w:val="Alg4"/>
        <w:numPr>
          <w:ilvl w:val="0"/>
          <w:numId w:val="87"/>
        </w:numPr>
      </w:pPr>
      <w:r>
        <w:t>Perform CreateDataProperty(</w:t>
      </w:r>
      <w:r>
        <w:rPr>
          <w:i/>
          <w:iCs/>
        </w:rPr>
        <w:t>obj</w:t>
      </w:r>
      <w: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t xml:space="preserve">, </w:t>
      </w:r>
      <w:r>
        <w:rPr>
          <w:i/>
          <w:iCs/>
        </w:rPr>
        <w:t>done</w:t>
      </w:r>
      <w:r>
        <w:t>).</w:t>
      </w:r>
    </w:p>
    <w:p w14:paraId="6E0DF8F6" w14:textId="77777777" w:rsidR="009F36E4" w:rsidRPr="0056441E" w:rsidRDefault="009F36E4" w:rsidP="0068054D">
      <w:pPr>
        <w:pStyle w:val="Alg4"/>
        <w:numPr>
          <w:ilvl w:val="0"/>
          <w:numId w:val="87"/>
        </w:numPr>
      </w:pPr>
      <w:r>
        <w:t xml:space="preserve">Return </w:t>
      </w:r>
      <w:r>
        <w:rPr>
          <w:i/>
          <w:iCs/>
        </w:rPr>
        <w:t>obj</w:t>
      </w:r>
      <w:r w:rsidRPr="00E77497">
        <w:t>.</w:t>
      </w:r>
    </w:p>
    <w:p w14:paraId="2914EE3A" w14:textId="77777777" w:rsidR="009F36E4" w:rsidRDefault="009F36E4" w:rsidP="009F36E4">
      <w:pPr>
        <w:pStyle w:val="30"/>
      </w:pPr>
      <w:bookmarkStart w:id="523" w:name="_Toc370745214"/>
      <w:bookmarkStart w:id="524" w:name="_Toc384480955"/>
      <w:r>
        <w:t>CreateListIterator (list)</w:t>
      </w:r>
      <w:bookmarkEnd w:id="523"/>
      <w:bookmarkEnd w:id="524"/>
      <w:r>
        <w:t xml:space="preserve"> </w:t>
      </w:r>
    </w:p>
    <w:p w14:paraId="23040076" w14:textId="77777777" w:rsidR="009F36E4" w:rsidRPr="00A74D02" w:rsidRDefault="009F36E4" w:rsidP="009F36E4">
      <w:pPr>
        <w:pStyle w:val="normalbefore"/>
      </w:pPr>
      <w:r>
        <w:t xml:space="preserve">The abstract operation </w:t>
      </w:r>
      <w:r w:rsidRPr="00971EEE">
        <w:t>Create</w:t>
      </w:r>
      <w:r>
        <w:t>List</w:t>
      </w:r>
      <w:r w:rsidRPr="00971EEE">
        <w:t xml:space="preserve">Iterator </w:t>
      </w:r>
      <w:r>
        <w:t xml:space="preserve">with argument </w:t>
      </w:r>
      <w:r w:rsidRPr="005F7DAF">
        <w:rPr>
          <w:rFonts w:ascii="Times New Roman" w:hAnsi="Times New Roman"/>
          <w:i/>
        </w:rPr>
        <w:t>list</w:t>
      </w:r>
      <w:r>
        <w:t xml:space="preserve">  creates an Iterator (</w:t>
      </w:r>
      <w:r>
        <w:fldChar w:fldCharType="begin"/>
      </w:r>
      <w:r>
        <w:instrText xml:space="preserve"> REF _Ref365644824 \r \h </w:instrText>
      </w:r>
      <w:r>
        <w:fldChar w:fldCharType="separate"/>
      </w:r>
      <w:r w:rsidR="00281431">
        <w:t>25.1.2</w:t>
      </w:r>
      <w:r>
        <w:fldChar w:fldCharType="end"/>
      </w:r>
      <w:r>
        <w:t xml:space="preserve">) object whose next method returns the successive elements of </w:t>
      </w:r>
      <w:r w:rsidRPr="005F7DAF">
        <w:rPr>
          <w:rFonts w:ascii="Times New Roman" w:hAnsi="Times New Roman"/>
          <w:i/>
        </w:rPr>
        <w:t>list</w:t>
      </w:r>
      <w:r>
        <w:t>. It performs the following steps:</w:t>
      </w:r>
    </w:p>
    <w:p w14:paraId="6B927D17" w14:textId="77777777" w:rsidR="009F36E4" w:rsidRPr="00E77497" w:rsidRDefault="009F36E4" w:rsidP="0068054D">
      <w:pPr>
        <w:pStyle w:val="Alg4"/>
        <w:numPr>
          <w:ilvl w:val="0"/>
          <w:numId w:val="59"/>
        </w:numPr>
      </w:pPr>
      <w:r w:rsidRPr="00E77497">
        <w:t xml:space="preserve">Let </w:t>
      </w:r>
      <w:r>
        <w:rPr>
          <w:i/>
        </w:rPr>
        <w:t>iterator</w:t>
      </w:r>
      <w:r w:rsidRPr="00E77497">
        <w:rPr>
          <w:i/>
        </w:rPr>
        <w:t xml:space="preserve"> </w:t>
      </w:r>
      <w:r w:rsidRPr="00E77497">
        <w:t xml:space="preserve">be </w:t>
      </w:r>
      <w:r>
        <w:t>the result of ObjectCreate</w:t>
      </w:r>
      <w:r w:rsidRPr="005F7DAF">
        <w:t>(%ObjectPrototype%</w:t>
      </w:r>
      <w:r>
        <w:t>,  ([[</w:t>
      </w:r>
      <w:r w:rsidRPr="004B6770">
        <w:t>Iterated</w:t>
      </w:r>
      <w:r>
        <w:t>List]], [[List</w:t>
      </w:r>
      <w:r w:rsidRPr="004B6770">
        <w:t>Iterator</w:t>
      </w:r>
      <w:r>
        <w:t>NextIndex]]))</w:t>
      </w:r>
      <w:r w:rsidRPr="00E77497">
        <w:t>.</w:t>
      </w:r>
    </w:p>
    <w:p w14:paraId="6DD5CD78" w14:textId="77777777" w:rsidR="009F36E4" w:rsidRDefault="009F36E4" w:rsidP="0068054D">
      <w:pPr>
        <w:pStyle w:val="Alg4"/>
        <w:numPr>
          <w:ilvl w:val="0"/>
          <w:numId w:val="59"/>
        </w:numPr>
        <w:spacing w:after="280"/>
      </w:pPr>
      <w:r>
        <w:t xml:space="preserve">Set </w:t>
      </w:r>
      <w:r>
        <w:rPr>
          <w:i/>
        </w:rPr>
        <w:t>iterator’s</w:t>
      </w:r>
      <w:r>
        <w:rPr>
          <w:iCs/>
        </w:rPr>
        <w:t xml:space="preserve"> </w:t>
      </w:r>
      <w:r>
        <w:t xml:space="preserve">[[IteratedList]] internal slot to </w:t>
      </w:r>
      <w:r>
        <w:rPr>
          <w:i/>
        </w:rPr>
        <w:t>list</w:t>
      </w:r>
      <w:r>
        <w:t>.</w:t>
      </w:r>
    </w:p>
    <w:p w14:paraId="3E386702" w14:textId="77777777" w:rsidR="009F36E4" w:rsidRDefault="009F36E4" w:rsidP="0068054D">
      <w:pPr>
        <w:pStyle w:val="Alg4"/>
        <w:numPr>
          <w:ilvl w:val="0"/>
          <w:numId w:val="59"/>
        </w:numPr>
        <w:spacing w:after="280"/>
      </w:pPr>
      <w:r>
        <w:t xml:space="preserve">Set </w:t>
      </w:r>
      <w:r>
        <w:rPr>
          <w:i/>
        </w:rPr>
        <w:t>iterator’s</w:t>
      </w:r>
      <w:r>
        <w:rPr>
          <w:iCs/>
        </w:rPr>
        <w:t xml:space="preserve"> </w:t>
      </w:r>
      <w:r>
        <w:t>[[ListIteratorNextIndex]] internal slot to 0.</w:t>
      </w:r>
    </w:p>
    <w:p w14:paraId="14D49FA8" w14:textId="77777777" w:rsidR="009F36E4" w:rsidRDefault="009F36E4" w:rsidP="0068054D">
      <w:pPr>
        <w:pStyle w:val="Alg4"/>
        <w:numPr>
          <w:ilvl w:val="0"/>
          <w:numId w:val="59"/>
        </w:numPr>
        <w:spacing w:after="280"/>
      </w:pPr>
      <w:r>
        <w:t xml:space="preserve">Define ListIterator </w:t>
      </w:r>
      <w:r w:rsidRPr="007B090C">
        <w:rPr>
          <w:rFonts w:ascii="Courier New" w:hAnsi="Courier New" w:cs="Courier New"/>
          <w:b/>
        </w:rPr>
        <w:t>next</w:t>
      </w:r>
      <w:r>
        <w:t xml:space="preserve"> (</w:t>
      </w:r>
      <w:r>
        <w:fldChar w:fldCharType="begin"/>
      </w:r>
      <w:r>
        <w:instrText xml:space="preserve"> REF _Ref370721004 \r \h </w:instrText>
      </w:r>
      <w:r>
        <w:fldChar w:fldCharType="separate"/>
      </w:r>
      <w:r w:rsidR="00281431">
        <w:t>7.4.8.1</w:t>
      </w:r>
      <w:r>
        <w:fldChar w:fldCharType="end"/>
      </w:r>
      <w:r>
        <w:t xml:space="preserve">) as an own property of </w:t>
      </w:r>
      <w:r>
        <w:rPr>
          <w:i/>
        </w:rPr>
        <w:t>iterator</w:t>
      </w:r>
      <w:r>
        <w:t>.</w:t>
      </w:r>
    </w:p>
    <w:p w14:paraId="3BFDA109" w14:textId="77777777" w:rsidR="009F36E4" w:rsidRDefault="009F36E4" w:rsidP="0068054D">
      <w:pPr>
        <w:pStyle w:val="Alg4"/>
        <w:numPr>
          <w:ilvl w:val="0"/>
          <w:numId w:val="59"/>
        </w:numPr>
      </w:pPr>
      <w:r>
        <w:t xml:space="preserve">Return </w:t>
      </w:r>
      <w:r>
        <w:rPr>
          <w:i/>
        </w:rPr>
        <w:t>iterator</w:t>
      </w:r>
      <w:r>
        <w:t>.</w:t>
      </w:r>
    </w:p>
    <w:p w14:paraId="0C17A82B" w14:textId="77777777" w:rsidR="009F36E4" w:rsidRDefault="009F36E4" w:rsidP="009F36E4">
      <w:pPr>
        <w:pStyle w:val="40"/>
      </w:pPr>
      <w:bookmarkStart w:id="525" w:name="_Ref370721004"/>
      <w:r>
        <w:t>ListIterator next( )</w:t>
      </w:r>
      <w:bookmarkEnd w:id="525"/>
      <w:r>
        <w:t xml:space="preserve"> </w:t>
      </w:r>
    </w:p>
    <w:p w14:paraId="029B418E" w14:textId="77777777" w:rsidR="009F36E4" w:rsidRPr="007B090C" w:rsidRDefault="009F36E4" w:rsidP="009F36E4">
      <w:pPr>
        <w:pStyle w:val="normalbefore"/>
      </w:pPr>
      <w:r>
        <w:t xml:space="preserve">The ListIterator </w:t>
      </w:r>
      <w:r w:rsidRPr="007B090C">
        <w:rPr>
          <w:rFonts w:ascii="Courier New" w:hAnsi="Courier New" w:cs="Courier New"/>
          <w:b/>
        </w:rPr>
        <w:t>next</w:t>
      </w:r>
      <w:r>
        <w:t xml:space="preserve"> method is a standard built-in function object (clause </w:t>
      </w:r>
      <w:r w:rsidR="003E0DDB">
        <w:fldChar w:fldCharType="begin"/>
      </w:r>
      <w:r w:rsidR="003E0DDB">
        <w:instrText xml:space="preserve"> REF _Ref384302532 \r \h </w:instrText>
      </w:r>
      <w:r w:rsidR="003E0DDB">
        <w:fldChar w:fldCharType="separate"/>
      </w:r>
      <w:r w:rsidR="00281431">
        <w:t>17</w:t>
      </w:r>
      <w:r w:rsidR="003E0DDB">
        <w:fldChar w:fldCharType="end"/>
      </w:r>
      <w:r>
        <w:t>) that performs the following steps:</w:t>
      </w:r>
    </w:p>
    <w:p w14:paraId="192EA673" w14:textId="77777777" w:rsidR="009F36E4" w:rsidRDefault="009F36E4" w:rsidP="0068054D">
      <w:pPr>
        <w:pStyle w:val="Alg4"/>
        <w:numPr>
          <w:ilvl w:val="0"/>
          <w:numId w:val="58"/>
        </w:numPr>
      </w:pPr>
      <w:r>
        <w:t xml:space="preserve">Let </w:t>
      </w:r>
      <w:r w:rsidRPr="009B7611">
        <w:rPr>
          <w:i/>
        </w:rPr>
        <w:t>O</w:t>
      </w:r>
      <w:r>
        <w:t xml:space="preserve"> be the </w:t>
      </w:r>
      <w:r w:rsidRPr="009B7611">
        <w:rPr>
          <w:b/>
        </w:rPr>
        <w:t>this</w:t>
      </w:r>
      <w:r>
        <w:t xml:space="preserve"> value.</w:t>
      </w:r>
    </w:p>
    <w:p w14:paraId="2DB456A8" w14:textId="77777777" w:rsidR="009F36E4" w:rsidRDefault="009F36E4" w:rsidP="0068054D">
      <w:pPr>
        <w:pStyle w:val="Alg4"/>
        <w:numPr>
          <w:ilvl w:val="0"/>
          <w:numId w:val="58"/>
        </w:numPr>
        <w:spacing w:after="280"/>
      </w:pPr>
      <w:r>
        <w:t xml:space="preserve">If </w:t>
      </w:r>
      <w:r>
        <w:rPr>
          <w:i/>
        </w:rPr>
        <w:t>O</w:t>
      </w:r>
      <w:r>
        <w:t xml:space="preserve"> does not have a [[IteratedList]] internal slot, then throw a </w:t>
      </w:r>
      <w:r w:rsidRPr="00913650">
        <w:rPr>
          <w:b/>
        </w:rPr>
        <w:t>TypeError</w:t>
      </w:r>
      <w:r>
        <w:t xml:space="preserve"> exception.</w:t>
      </w:r>
    </w:p>
    <w:p w14:paraId="7A6D4372" w14:textId="77777777" w:rsidR="009F36E4" w:rsidRDefault="009F36E4" w:rsidP="0068054D">
      <w:pPr>
        <w:pStyle w:val="Alg4"/>
        <w:numPr>
          <w:ilvl w:val="0"/>
          <w:numId w:val="58"/>
        </w:numPr>
        <w:spacing w:after="280"/>
      </w:pPr>
      <w:r>
        <w:t xml:space="preserve">Let </w:t>
      </w:r>
      <w:r>
        <w:rPr>
          <w:i/>
        </w:rPr>
        <w:t>list</w:t>
      </w:r>
      <w:r>
        <w:t xml:space="preserve"> be the List that is value of the [[</w:t>
      </w:r>
      <w:r w:rsidRPr="004B6770">
        <w:t>Iterated</w:t>
      </w:r>
      <w:r>
        <w:t>List] internal slot of</w:t>
      </w:r>
      <w:r w:rsidRPr="002166A8">
        <w:rPr>
          <w:i/>
        </w:rPr>
        <w:t xml:space="preserve"> </w:t>
      </w:r>
      <w:r w:rsidRPr="009B7611">
        <w:rPr>
          <w:i/>
        </w:rPr>
        <w:t>O</w:t>
      </w:r>
      <w:r>
        <w:t>.</w:t>
      </w:r>
    </w:p>
    <w:p w14:paraId="4CC15324" w14:textId="77777777" w:rsidR="009F36E4" w:rsidRDefault="009F36E4" w:rsidP="0068054D">
      <w:pPr>
        <w:pStyle w:val="Alg4"/>
        <w:numPr>
          <w:ilvl w:val="0"/>
          <w:numId w:val="58"/>
        </w:numPr>
        <w:spacing w:after="280"/>
      </w:pPr>
      <w:r>
        <w:t xml:space="preserve">Let </w:t>
      </w:r>
      <w:r>
        <w:rPr>
          <w:i/>
        </w:rPr>
        <w:t>index</w:t>
      </w:r>
      <w:r>
        <w:t xml:space="preserve"> be the value of the [[ListIteratorNextIndex]] internal slot of</w:t>
      </w:r>
      <w:r w:rsidRPr="002166A8">
        <w:rPr>
          <w:i/>
        </w:rPr>
        <w:t xml:space="preserve"> </w:t>
      </w:r>
      <w:r w:rsidRPr="009B7611">
        <w:rPr>
          <w:i/>
        </w:rPr>
        <w:t>O</w:t>
      </w:r>
      <w:r>
        <w:t>.</w:t>
      </w:r>
    </w:p>
    <w:p w14:paraId="2F9F671E" w14:textId="77777777" w:rsidR="009F36E4" w:rsidRPr="00E77497" w:rsidRDefault="009F36E4" w:rsidP="0068054D">
      <w:pPr>
        <w:pStyle w:val="Alg4"/>
        <w:numPr>
          <w:ilvl w:val="0"/>
          <w:numId w:val="58"/>
        </w:numPr>
      </w:pPr>
      <w:r w:rsidRPr="00E77497">
        <w:t xml:space="preserve">Let </w:t>
      </w:r>
      <w:r w:rsidRPr="00E77497">
        <w:rPr>
          <w:i/>
        </w:rPr>
        <w:t>lenValue</w:t>
      </w:r>
      <w:r w:rsidRPr="00E77497">
        <w:t xml:space="preserve">  be the </w:t>
      </w:r>
      <w:r>
        <w:t xml:space="preserve">number of elements of </w:t>
      </w:r>
      <w:r>
        <w:rPr>
          <w:i/>
        </w:rPr>
        <w:t>list</w:t>
      </w:r>
      <w:r w:rsidRPr="00E77497">
        <w:t>.</w:t>
      </w:r>
    </w:p>
    <w:p w14:paraId="1143B7FA" w14:textId="77777777" w:rsidR="009F36E4" w:rsidRDefault="009F36E4" w:rsidP="0068054D">
      <w:pPr>
        <w:pStyle w:val="Alg4"/>
        <w:numPr>
          <w:ilvl w:val="0"/>
          <w:numId w:val="58"/>
        </w:numPr>
        <w:spacing w:after="280"/>
      </w:pPr>
      <w:r>
        <w:t xml:space="preserve">If </w:t>
      </w:r>
      <w:r>
        <w:rPr>
          <w:i/>
        </w:rPr>
        <w:t>index</w:t>
      </w:r>
      <w:r w:rsidRPr="00E77497">
        <w:rPr>
          <w:i/>
        </w:rPr>
        <w:t xml:space="preserve"> </w:t>
      </w:r>
      <w:r>
        <w:t>≥</w:t>
      </w:r>
      <w:r w:rsidRPr="00E77497">
        <w:t xml:space="preserve"> </w:t>
      </w:r>
      <w:r>
        <w:rPr>
          <w:i/>
        </w:rPr>
        <w:t>len</w:t>
      </w:r>
      <w:r>
        <w:rPr>
          <w:iCs/>
        </w:rPr>
        <w:t>, then</w:t>
      </w:r>
    </w:p>
    <w:p w14:paraId="6DF5AFA2" w14:textId="77777777" w:rsidR="009F36E4" w:rsidRDefault="009F36E4" w:rsidP="0068054D">
      <w:pPr>
        <w:pStyle w:val="Alg4"/>
        <w:numPr>
          <w:ilvl w:val="1"/>
          <w:numId w:val="58"/>
        </w:numPr>
        <w:spacing w:after="280"/>
      </w:pPr>
      <w:r w:rsidRPr="00E77497">
        <w:t xml:space="preserve">Return </w:t>
      </w:r>
      <w:r>
        <w:t>CreateIterResultObject(</w:t>
      </w:r>
      <w:r>
        <w:rPr>
          <w:b/>
          <w:bCs/>
        </w:rPr>
        <w:t>undefined</w:t>
      </w:r>
      <w:r>
        <w:t xml:space="preserve">, </w:t>
      </w:r>
      <w:r w:rsidRPr="0056441E">
        <w:rPr>
          <w:b/>
          <w:bCs/>
        </w:rPr>
        <w:t>true</w:t>
      </w:r>
      <w:r>
        <w:t>)</w:t>
      </w:r>
      <w:r w:rsidRPr="00E77497">
        <w:t>.</w:t>
      </w:r>
    </w:p>
    <w:p w14:paraId="055FD470" w14:textId="77777777" w:rsidR="009F36E4" w:rsidRDefault="009F36E4" w:rsidP="0068054D">
      <w:pPr>
        <w:pStyle w:val="Alg4"/>
        <w:numPr>
          <w:ilvl w:val="0"/>
          <w:numId w:val="58"/>
        </w:numPr>
        <w:spacing w:after="280"/>
      </w:pPr>
      <w:r>
        <w:t>Set the value of the [[ListIteratorNextIndex]] internal slot of</w:t>
      </w:r>
      <w:r w:rsidRPr="002166A8">
        <w:rPr>
          <w:i/>
        </w:rPr>
        <w:t xml:space="preserve"> </w:t>
      </w:r>
      <w:r w:rsidRPr="009B7611">
        <w:rPr>
          <w:i/>
        </w:rPr>
        <w:t>O</w:t>
      </w:r>
      <w:r>
        <w:rPr>
          <w:iCs/>
        </w:rPr>
        <w:t xml:space="preserve"> to </w:t>
      </w:r>
      <w:r>
        <w:rPr>
          <w:i/>
        </w:rPr>
        <w:t>index</w:t>
      </w:r>
      <w:r>
        <w:rPr>
          <w:iCs/>
        </w:rPr>
        <w:t>+1</w:t>
      </w:r>
      <w:r>
        <w:t>.</w:t>
      </w:r>
    </w:p>
    <w:p w14:paraId="48658675" w14:textId="77777777" w:rsidR="009F36E4" w:rsidRPr="002166A8" w:rsidRDefault="009F36E4" w:rsidP="0068054D">
      <w:pPr>
        <w:pStyle w:val="Alg4"/>
        <w:numPr>
          <w:ilvl w:val="0"/>
          <w:numId w:val="58"/>
        </w:numPr>
      </w:pPr>
      <w:r>
        <w:t>Return CreateIterResultObject(</w:t>
      </w:r>
      <w:r>
        <w:rPr>
          <w:i/>
        </w:rPr>
        <w:t>list</w:t>
      </w:r>
      <w:r>
        <w:t>[</w:t>
      </w:r>
      <w:r>
        <w:rPr>
          <w:i/>
        </w:rPr>
        <w:t>index</w:t>
      </w:r>
      <w:r>
        <w:t>]</w:t>
      </w:r>
      <w:r>
        <w:rPr>
          <w:iCs/>
        </w:rPr>
        <w:t xml:space="preserve">, </w:t>
      </w:r>
      <w:r>
        <w:rPr>
          <w:b/>
          <w:bCs/>
        </w:rPr>
        <w:t>false</w:t>
      </w:r>
      <w:r>
        <w:t>).</w:t>
      </w:r>
    </w:p>
    <w:p w14:paraId="79E41210" w14:textId="77777777" w:rsidR="009F36E4" w:rsidRPr="00E77497" w:rsidRDefault="009F36E4" w:rsidP="009F36E4">
      <w:pPr>
        <w:pStyle w:val="30"/>
      </w:pPr>
      <w:bookmarkStart w:id="526" w:name="_Toc370745215"/>
      <w:bookmarkStart w:id="527" w:name="_Toc384480956"/>
      <w:r>
        <w:t>CreateEmptyIterator (</w:t>
      </w:r>
      <w:r>
        <w:rPr>
          <w:rFonts w:ascii="Times New Roman" w:hAnsi="Times New Roman"/>
          <w:b w:val="0"/>
          <w:i/>
        </w:rPr>
        <w:t xml:space="preserve"> </w:t>
      </w:r>
      <w:r>
        <w:t>)</w:t>
      </w:r>
      <w:bookmarkEnd w:id="526"/>
      <w:bookmarkEnd w:id="527"/>
    </w:p>
    <w:p w14:paraId="3D95EEAB" w14:textId="77777777" w:rsidR="009F36E4" w:rsidRPr="00A74D02" w:rsidRDefault="009F36E4" w:rsidP="009F36E4">
      <w:pPr>
        <w:pStyle w:val="normalbefore"/>
      </w:pPr>
      <w:r>
        <w:t xml:space="preserve">The abstract operation </w:t>
      </w:r>
      <w:r w:rsidRPr="00971EEE">
        <w:t xml:space="preserve">CreateEmptyIterator </w:t>
      </w:r>
      <w:r>
        <w:t>with no arguments creates an Iterator object whose next method always reports that the iterator is done. It performs the following steps:</w:t>
      </w:r>
    </w:p>
    <w:p w14:paraId="3BF1DD87" w14:textId="77777777" w:rsidR="009F36E4" w:rsidRDefault="009F36E4" w:rsidP="0068054D">
      <w:pPr>
        <w:pStyle w:val="Alg4"/>
        <w:numPr>
          <w:ilvl w:val="0"/>
          <w:numId w:val="88"/>
        </w:numPr>
      </w:pPr>
      <w:r>
        <w:t xml:space="preserve">Let </w:t>
      </w:r>
      <w:r>
        <w:rPr>
          <w:i/>
          <w:iCs/>
        </w:rPr>
        <w:t>empty</w:t>
      </w:r>
      <w:r>
        <w:t xml:space="preserve"> be a List with no elements.</w:t>
      </w:r>
    </w:p>
    <w:p w14:paraId="48CC61DA" w14:textId="77777777" w:rsidR="009F36E4" w:rsidRDefault="009F36E4" w:rsidP="0068054D">
      <w:pPr>
        <w:pStyle w:val="Alg4"/>
        <w:numPr>
          <w:ilvl w:val="0"/>
          <w:numId w:val="88"/>
        </w:numPr>
      </w:pPr>
      <w:r>
        <w:t>Return CreateListIterator(</w:t>
      </w:r>
      <w:r>
        <w:rPr>
          <w:i/>
          <w:iCs/>
        </w:rPr>
        <w:t>empty</w:t>
      </w:r>
      <w:r>
        <w:rPr>
          <w:iCs/>
        </w:rPr>
        <w:t>)</w:t>
      </w:r>
      <w:r w:rsidRPr="00E77497">
        <w:t>.</w:t>
      </w:r>
    </w:p>
    <w:p w14:paraId="63D2D1EB" w14:textId="77777777" w:rsidR="009F36E4" w:rsidRDefault="009F36E4" w:rsidP="009F36E4">
      <w:pPr>
        <w:pStyle w:val="20"/>
      </w:pPr>
      <w:bookmarkStart w:id="528" w:name="_Toc384480957"/>
      <w:r>
        <w:t>Operations on Promise Objects</w:t>
      </w:r>
      <w:bookmarkEnd w:id="528"/>
    </w:p>
    <w:p w14:paraId="29CC0987" w14:textId="77777777" w:rsidR="009F36E4" w:rsidRDefault="009F36E4" w:rsidP="009F36E4">
      <w:r>
        <w:t>Promise  Objects (</w:t>
      </w:r>
      <w:r>
        <w:fldChar w:fldCharType="begin"/>
      </w:r>
      <w:r>
        <w:instrText xml:space="preserve"> REF _Ref377462255 \r \h </w:instrText>
      </w:r>
      <w:r>
        <w:fldChar w:fldCharType="separate"/>
      </w:r>
      <w:r w:rsidR="00281431">
        <w:t>25.4</w:t>
      </w:r>
      <w:r>
        <w:fldChar w:fldCharType="end"/>
      </w:r>
      <w:r>
        <w:t xml:space="preserve">)  serve as a place holder for the eventual result of a deferred (and possibly </w:t>
      </w:r>
      <w:r w:rsidRPr="00CE4C3E">
        <w:t>asynchronous</w:t>
      </w:r>
      <w:r>
        <w:t>) computation.</w:t>
      </w:r>
    </w:p>
    <w:p w14:paraId="13963BC4" w14:textId="77777777" w:rsidR="009F36E4" w:rsidRDefault="009F36E4" w:rsidP="009F36E4">
      <w:r>
        <w:t>Within this specification the adjective “eventual” mean a value or a Promise object that will ultimately resolves to the value.  For example, “Returns an eventual String” is equivalent to “Returns either a String or a Promise object that will eventually resolves to a String”. A “resolved value” is the final value of an “eventual value”.</w:t>
      </w:r>
    </w:p>
    <w:p w14:paraId="057F78C4" w14:textId="77777777" w:rsidR="009F36E4" w:rsidRDefault="009F36E4" w:rsidP="009F36E4">
      <w:pPr>
        <w:pStyle w:val="Note"/>
      </w:pPr>
      <w:r>
        <w:t>NOTE</w:t>
      </w:r>
      <w:r>
        <w:tab/>
        <w:t>The Promise related abstract operations defined in this subclause are used by specification algorithms when they perform or respond to asynchronous operations. They ensure that the actual built-in Promise operations are used by the algorithms, even if ECMAScript code has modified the properties of %Promise% or %PromisePrototype%.</w:t>
      </w:r>
    </w:p>
    <w:p w14:paraId="0648B147" w14:textId="77777777" w:rsidR="009F36E4" w:rsidRDefault="009F36E4" w:rsidP="009F36E4">
      <w:pPr>
        <w:pStyle w:val="30"/>
      </w:pPr>
      <w:bookmarkStart w:id="529" w:name="_Toc384480958"/>
      <w:r>
        <w:t>PromiseNew ( executor ) Abstaction Operation</w:t>
      </w:r>
      <w:bookmarkEnd w:id="529"/>
    </w:p>
    <w:p w14:paraId="2DC59B81" w14:textId="77777777" w:rsidR="009F36E4" w:rsidRPr="004537A7" w:rsidRDefault="009F36E4" w:rsidP="009F36E4">
      <w:pPr>
        <w:pStyle w:val="normalbefore"/>
        <w:rPr>
          <w:lang w:val="en-US"/>
        </w:rPr>
      </w:pPr>
      <w:r w:rsidRPr="004537A7">
        <w:rPr>
          <w:lang w:val="en-US"/>
        </w:rPr>
        <w:t xml:space="preserve">The abstract operation </w:t>
      </w:r>
      <w:r>
        <w:t>PromiseNew</w:t>
      </w:r>
      <w:r w:rsidRPr="00A75F85">
        <w:t xml:space="preserve"> </w:t>
      </w:r>
      <w:r>
        <w:rPr>
          <w:lang w:val="en-US"/>
        </w:rPr>
        <w:t xml:space="preserve">allocates and initilizes a new </w:t>
      </w:r>
      <w:r w:rsidRPr="005B1D81">
        <w:rPr>
          <w:rFonts w:ascii="Times New Roman" w:eastAsia="Times New Roman" w:hAnsi="Times New Roman"/>
          <w:i/>
          <w:spacing w:val="6"/>
        </w:rPr>
        <w:t>promise</w:t>
      </w:r>
      <w:r>
        <w:rPr>
          <w:lang w:val="en-US"/>
        </w:rPr>
        <w:t xml:space="preserve"> object for use by specification algorithm. The </w:t>
      </w:r>
      <w:r>
        <w:rPr>
          <w:rFonts w:ascii="Times New Roman" w:eastAsia="Times New Roman" w:hAnsi="Times New Roman"/>
          <w:i/>
          <w:spacing w:val="6"/>
        </w:rPr>
        <w:t>executor</w:t>
      </w:r>
      <w:r>
        <w:rPr>
          <w:lang w:val="en-US"/>
        </w:rPr>
        <w:t xml:space="preserve"> argument initiates the deferred computation</w:t>
      </w:r>
      <w:r w:rsidRPr="004537A7">
        <w:rPr>
          <w:lang w:val="en-US"/>
        </w:rPr>
        <w:t>.</w:t>
      </w:r>
      <w:r>
        <w:rPr>
          <w:lang w:val="en-US"/>
        </w:rPr>
        <w:t xml:space="preserve"> </w:t>
      </w:r>
    </w:p>
    <w:p w14:paraId="10EB6BDF" w14:textId="77777777" w:rsidR="009F36E4" w:rsidRDefault="009F36E4" w:rsidP="0068054D">
      <w:pPr>
        <w:pStyle w:val="Alg4"/>
        <w:numPr>
          <w:ilvl w:val="0"/>
          <w:numId w:val="74"/>
        </w:numPr>
      </w:pPr>
      <w:r>
        <w:t xml:space="preserve">Let </w:t>
      </w:r>
      <w:r>
        <w:rPr>
          <w:i/>
        </w:rPr>
        <w:t>promise</w:t>
      </w:r>
      <w:r>
        <w:t xml:space="preserve"> be</w:t>
      </w:r>
      <w:r w:rsidRPr="00E77497">
        <w:t xml:space="preserve"> </w:t>
      </w:r>
      <w:r>
        <w:t>AllocatePromise(%Promise%).</w:t>
      </w:r>
    </w:p>
    <w:p w14:paraId="329612D8" w14:textId="77777777" w:rsidR="009F36E4" w:rsidRPr="00E77497" w:rsidRDefault="009F36E4" w:rsidP="0068054D">
      <w:pPr>
        <w:pStyle w:val="Alg4"/>
        <w:numPr>
          <w:ilvl w:val="0"/>
          <w:numId w:val="74"/>
        </w:numPr>
      </w:pPr>
      <w:r>
        <w:t>Return InitializePromise(</w:t>
      </w:r>
      <w:r>
        <w:rPr>
          <w:i/>
        </w:rPr>
        <w:t>promise</w:t>
      </w:r>
      <w:r>
        <w:t xml:space="preserve">, </w:t>
      </w:r>
      <w:r w:rsidRPr="00CE4C3E">
        <w:rPr>
          <w:i/>
        </w:rPr>
        <w:t>executor</w:t>
      </w:r>
      <w:r>
        <w:t>).</w:t>
      </w:r>
    </w:p>
    <w:p w14:paraId="425DB139" w14:textId="77777777" w:rsidR="009F36E4" w:rsidRDefault="009F36E4" w:rsidP="009F36E4">
      <w:pPr>
        <w:pStyle w:val="30"/>
      </w:pPr>
      <w:bookmarkStart w:id="530" w:name="_Toc384480959"/>
      <w:r>
        <w:t>PromiseBuiltinCapability () Abstaction Operation</w:t>
      </w:r>
      <w:bookmarkEnd w:id="530"/>
    </w:p>
    <w:p w14:paraId="1F64BFDC" w14:textId="77777777" w:rsidR="009F36E4" w:rsidRPr="004537A7" w:rsidRDefault="009F36E4" w:rsidP="009F36E4">
      <w:pPr>
        <w:pStyle w:val="normalbefore"/>
        <w:rPr>
          <w:lang w:val="en-US"/>
        </w:rPr>
      </w:pPr>
      <w:r w:rsidRPr="004537A7">
        <w:rPr>
          <w:lang w:val="en-US"/>
        </w:rPr>
        <w:t xml:space="preserve">The abstract operation </w:t>
      </w:r>
      <w:r>
        <w:t>PromiseNewCapability</w:t>
      </w:r>
      <w:r w:rsidRPr="00A75F85">
        <w:t xml:space="preserve"> </w:t>
      </w:r>
      <w:r>
        <w:rPr>
          <w:lang w:val="en-US"/>
        </w:rPr>
        <w:t>allocates a PromiseCapability record (</w:t>
      </w:r>
      <w:r>
        <w:rPr>
          <w:lang w:val="en-US"/>
        </w:rPr>
        <w:fldChar w:fldCharType="begin"/>
      </w:r>
      <w:r>
        <w:rPr>
          <w:lang w:val="en-US"/>
        </w:rPr>
        <w:instrText xml:space="preserve"> REF _Ref377582301 \r \h </w:instrText>
      </w:r>
      <w:r>
        <w:rPr>
          <w:lang w:val="en-US"/>
        </w:rPr>
      </w:r>
      <w:r>
        <w:rPr>
          <w:lang w:val="en-US"/>
        </w:rPr>
        <w:fldChar w:fldCharType="separate"/>
      </w:r>
      <w:r w:rsidR="00281431">
        <w:rPr>
          <w:lang w:val="en-US"/>
        </w:rPr>
        <w:t>25.4.1.1</w:t>
      </w:r>
      <w:r>
        <w:rPr>
          <w:lang w:val="en-US"/>
        </w:rPr>
        <w:fldChar w:fldCharType="end"/>
      </w:r>
      <w:r>
        <w:rPr>
          <w:lang w:val="en-US"/>
        </w:rPr>
        <w:t xml:space="preserve">) for a builtin  </w:t>
      </w:r>
      <w:r w:rsidRPr="005B1D81">
        <w:rPr>
          <w:rFonts w:ascii="Times New Roman" w:eastAsia="Times New Roman" w:hAnsi="Times New Roman"/>
          <w:i/>
          <w:spacing w:val="6"/>
        </w:rPr>
        <w:t>promise</w:t>
      </w:r>
      <w:r>
        <w:rPr>
          <w:lang w:val="en-US"/>
        </w:rPr>
        <w:t xml:space="preserve"> object for use by specification algorithm. </w:t>
      </w:r>
    </w:p>
    <w:p w14:paraId="772120D4" w14:textId="77777777" w:rsidR="009F36E4" w:rsidRDefault="009F36E4" w:rsidP="0068054D">
      <w:pPr>
        <w:pStyle w:val="Alg4"/>
        <w:numPr>
          <w:ilvl w:val="0"/>
          <w:numId w:val="90"/>
        </w:numPr>
      </w:pPr>
      <w:r>
        <w:t xml:space="preserve">Let </w:t>
      </w:r>
      <w:r>
        <w:rPr>
          <w:i/>
        </w:rPr>
        <w:t>promise</w:t>
      </w:r>
      <w:r>
        <w:t xml:space="preserve"> be</w:t>
      </w:r>
      <w:r w:rsidRPr="00E77497">
        <w:t xml:space="preserve"> </w:t>
      </w:r>
      <w:r>
        <w:t>AllocatePromise(%Promise%).</w:t>
      </w:r>
    </w:p>
    <w:p w14:paraId="4CF550E9" w14:textId="77777777" w:rsidR="009F36E4" w:rsidRPr="00E77497" w:rsidRDefault="009F36E4" w:rsidP="0068054D">
      <w:pPr>
        <w:pStyle w:val="Alg4"/>
        <w:numPr>
          <w:ilvl w:val="0"/>
          <w:numId w:val="90"/>
        </w:numPr>
      </w:pPr>
      <w:r>
        <w:t>Return CreatePromiseCapabilityRecord(</w:t>
      </w:r>
      <w:r>
        <w:rPr>
          <w:i/>
        </w:rPr>
        <w:t>promise</w:t>
      </w:r>
      <w:r>
        <w:t>, %Promise%).</w:t>
      </w:r>
    </w:p>
    <w:p w14:paraId="7A2DEA0F" w14:textId="77777777" w:rsidR="009F36E4" w:rsidRPr="00316CDA" w:rsidRDefault="009F36E4" w:rsidP="009F36E4">
      <w:pPr>
        <w:pStyle w:val="Note"/>
        <w:rPr>
          <w:lang w:val="en-US" w:eastAsia="en-US"/>
        </w:rPr>
      </w:pPr>
      <w:r>
        <w:rPr>
          <w:lang w:val="en-US" w:eastAsia="en-US"/>
        </w:rPr>
        <w:t>NOTE</w:t>
      </w:r>
      <w:r>
        <w:rPr>
          <w:lang w:val="en-US" w:eastAsia="en-US"/>
        </w:rPr>
        <w:tab/>
        <w:t>This abstract operation is the same as the default built-in behavior of NewPromiseCapability abstraction operation (</w:t>
      </w:r>
      <w:r>
        <w:rPr>
          <w:lang w:val="en-US" w:eastAsia="en-US"/>
        </w:rPr>
        <w:fldChar w:fldCharType="begin"/>
      </w:r>
      <w:r>
        <w:rPr>
          <w:lang w:val="en-US" w:eastAsia="en-US"/>
        </w:rPr>
        <w:instrText xml:space="preserve"> REF _Ref376789721 \r \h </w:instrText>
      </w:r>
      <w:r>
        <w:rPr>
          <w:lang w:val="en-US" w:eastAsia="en-US"/>
        </w:rPr>
      </w:r>
      <w:r>
        <w:rPr>
          <w:lang w:val="en-US" w:eastAsia="en-US"/>
        </w:rPr>
        <w:fldChar w:fldCharType="separate"/>
      </w:r>
      <w:r w:rsidR="00281431">
        <w:rPr>
          <w:lang w:val="en-US" w:eastAsia="en-US"/>
        </w:rPr>
        <w:t>25.4.1.4</w:t>
      </w:r>
      <w:r>
        <w:rPr>
          <w:lang w:val="en-US" w:eastAsia="en-US"/>
        </w:rPr>
        <w:fldChar w:fldCharType="end"/>
      </w:r>
      <w:r>
        <w:rPr>
          <w:lang w:val="en-US" w:eastAsia="en-US"/>
        </w:rPr>
        <w:t>).</w:t>
      </w:r>
    </w:p>
    <w:p w14:paraId="4E794579" w14:textId="77777777" w:rsidR="009F36E4" w:rsidRDefault="009F36E4" w:rsidP="009F36E4">
      <w:pPr>
        <w:pStyle w:val="30"/>
      </w:pPr>
      <w:bookmarkStart w:id="531" w:name="_Toc384480960"/>
      <w:r>
        <w:t>PromiseOf (value) Abstaction Operation</w:t>
      </w:r>
      <w:bookmarkEnd w:id="531"/>
    </w:p>
    <w:p w14:paraId="1D6B0EE5" w14:textId="77777777" w:rsidR="009F36E4" w:rsidRPr="004537A7" w:rsidRDefault="009F36E4" w:rsidP="009F36E4">
      <w:pPr>
        <w:pStyle w:val="normalbefore"/>
        <w:rPr>
          <w:lang w:val="en-US"/>
        </w:rPr>
      </w:pPr>
      <w:r w:rsidRPr="004537A7">
        <w:rPr>
          <w:lang w:val="en-US"/>
        </w:rPr>
        <w:t xml:space="preserve">The abstract operation </w:t>
      </w:r>
      <w:r>
        <w:t xml:space="preserve">PromiseOf </w:t>
      </w:r>
      <w:r>
        <w:rPr>
          <w:lang w:val="en-US"/>
        </w:rPr>
        <w:t xml:space="preserve">returns a new Promise that resolves to the argument </w:t>
      </w:r>
      <w:r w:rsidRPr="006A2074">
        <w:rPr>
          <w:rFonts w:ascii="Times New Roman" w:hAnsi="Times New Roman"/>
          <w:i/>
          <w:lang w:val="en-US"/>
        </w:rPr>
        <w:t>value</w:t>
      </w:r>
      <w:r>
        <w:rPr>
          <w:lang w:val="en-US"/>
        </w:rPr>
        <w:t xml:space="preserve">. </w:t>
      </w:r>
    </w:p>
    <w:p w14:paraId="2F273C29" w14:textId="77777777" w:rsidR="009F36E4" w:rsidRDefault="009F36E4" w:rsidP="0068054D">
      <w:pPr>
        <w:pStyle w:val="Alg4"/>
        <w:numPr>
          <w:ilvl w:val="0"/>
          <w:numId w:val="91"/>
        </w:numPr>
      </w:pPr>
      <w:r>
        <w:t xml:space="preserve">Let </w:t>
      </w:r>
      <w:r>
        <w:rPr>
          <w:i/>
        </w:rPr>
        <w:t xml:space="preserve">capability </w:t>
      </w:r>
      <w:r w:rsidRPr="006A2074">
        <w:t>be</w:t>
      </w:r>
      <w:r>
        <w:t xml:space="preserve"> </w:t>
      </w:r>
      <w:r w:rsidRPr="006A2074">
        <w:t>PromiseNewCapability</w:t>
      </w:r>
      <w:r>
        <w:t>( ).</w:t>
      </w:r>
    </w:p>
    <w:p w14:paraId="0F3BC9FD" w14:textId="77777777" w:rsidR="009F36E4" w:rsidRPr="008F795A" w:rsidRDefault="009F36E4" w:rsidP="0068054D">
      <w:pPr>
        <w:pStyle w:val="Alg4"/>
        <w:numPr>
          <w:ilvl w:val="0"/>
          <w:numId w:val="91"/>
        </w:numPr>
        <w:rPr>
          <w:lang w:val="en-US"/>
        </w:rPr>
      </w:pPr>
      <w:r w:rsidRPr="008F795A">
        <w:rPr>
          <w:lang w:val="en-US"/>
        </w:rPr>
        <w:t>ReturnIfAbrupt(</w:t>
      </w:r>
      <w:r>
        <w:rPr>
          <w:i/>
          <w:iCs/>
          <w:lang w:val="en-US"/>
        </w:rPr>
        <w:t>capability</w:t>
      </w:r>
      <w:r w:rsidRPr="008F795A">
        <w:rPr>
          <w:lang w:val="en-US"/>
        </w:rPr>
        <w:t>).</w:t>
      </w:r>
    </w:p>
    <w:p w14:paraId="03C0A144" w14:textId="77777777" w:rsidR="009F36E4" w:rsidRPr="008F795A" w:rsidRDefault="009F36E4" w:rsidP="0068054D">
      <w:pPr>
        <w:pStyle w:val="Alg4"/>
        <w:numPr>
          <w:ilvl w:val="0"/>
          <w:numId w:val="91"/>
        </w:numPr>
        <w:rPr>
          <w:lang w:val="en-US"/>
        </w:rPr>
      </w:pPr>
      <w:r w:rsidRPr="008F795A">
        <w:rPr>
          <w:lang w:val="en-US"/>
        </w:rPr>
        <w:t xml:space="preserve">Let </w:t>
      </w:r>
      <w:r w:rsidRPr="008F795A">
        <w:rPr>
          <w:i/>
          <w:iCs/>
          <w:lang w:val="en-US"/>
        </w:rPr>
        <w:t>resolveResult</w:t>
      </w:r>
      <w:r w:rsidRPr="008F795A">
        <w:rPr>
          <w:lang w:val="en-US"/>
        </w:rPr>
        <w:t xml:space="preserve"> be the result of calling the [[Call]] internal method of </w:t>
      </w:r>
      <w:r>
        <w:rPr>
          <w:i/>
          <w:iCs/>
          <w:lang w:val="en-US"/>
        </w:rPr>
        <w:t>capability</w:t>
      </w:r>
      <w:r w:rsidRPr="008F795A">
        <w:rPr>
          <w:lang w:val="en-US"/>
        </w:rPr>
        <w:t xml:space="preserve">.[[Resolve]] with </w:t>
      </w:r>
      <w:r w:rsidRPr="008F795A">
        <w:rPr>
          <w:b/>
          <w:bCs/>
          <w:lang w:val="en-US"/>
        </w:rPr>
        <w:t>undefined</w:t>
      </w:r>
      <w:r w:rsidRPr="008F795A">
        <w:rPr>
          <w:lang w:val="en-US"/>
        </w:rPr>
        <w:t xml:space="preserve"> as </w:t>
      </w:r>
      <w:r w:rsidRPr="008F795A">
        <w:rPr>
          <w:i/>
          <w:iCs/>
          <w:lang w:val="en-US"/>
        </w:rPr>
        <w:t>thisArgument</w:t>
      </w:r>
      <w:r w:rsidRPr="008F795A">
        <w:rPr>
          <w:lang w:val="en-US"/>
        </w:rPr>
        <w:t xml:space="preserve"> and </w:t>
      </w:r>
      <w:r>
        <w:rPr>
          <w:lang w:val="en-US"/>
        </w:rPr>
        <w:t>(</w:t>
      </w:r>
      <w:r>
        <w:rPr>
          <w:i/>
          <w:iCs/>
          <w:lang w:val="en-US"/>
        </w:rPr>
        <w:t>value</w:t>
      </w:r>
      <w:r>
        <w:rPr>
          <w:iCs/>
          <w:lang w:val="en-US"/>
        </w:rPr>
        <w:t>)</w:t>
      </w:r>
      <w:r w:rsidRPr="008F795A">
        <w:rPr>
          <w:lang w:val="en-US"/>
        </w:rPr>
        <w:t xml:space="preserve"> as </w:t>
      </w:r>
      <w:r w:rsidRPr="008F795A">
        <w:rPr>
          <w:i/>
          <w:iCs/>
          <w:lang w:val="en-US"/>
        </w:rPr>
        <w:t>argumentsList</w:t>
      </w:r>
      <w:r w:rsidRPr="008F795A">
        <w:rPr>
          <w:lang w:val="en-US"/>
        </w:rPr>
        <w:t>.</w:t>
      </w:r>
    </w:p>
    <w:p w14:paraId="0FF76394" w14:textId="77777777" w:rsidR="009F36E4" w:rsidRPr="008F795A" w:rsidRDefault="009F36E4" w:rsidP="0068054D">
      <w:pPr>
        <w:pStyle w:val="Alg4"/>
        <w:numPr>
          <w:ilvl w:val="0"/>
          <w:numId w:val="91"/>
        </w:numPr>
        <w:rPr>
          <w:lang w:val="en-US"/>
        </w:rPr>
      </w:pPr>
      <w:r w:rsidRPr="008F795A">
        <w:rPr>
          <w:lang w:val="en-US"/>
        </w:rPr>
        <w:t>ReturnIfAbrupt(</w:t>
      </w:r>
      <w:r w:rsidRPr="008F795A">
        <w:rPr>
          <w:i/>
          <w:iCs/>
          <w:lang w:val="en-US"/>
        </w:rPr>
        <w:t>resolveResult</w:t>
      </w:r>
      <w:r w:rsidRPr="008F795A">
        <w:rPr>
          <w:lang w:val="en-US"/>
        </w:rPr>
        <w:t>).</w:t>
      </w:r>
    </w:p>
    <w:p w14:paraId="20B3EF3F" w14:textId="77777777" w:rsidR="009F36E4" w:rsidRDefault="009F36E4" w:rsidP="0068054D">
      <w:pPr>
        <w:pStyle w:val="Alg4"/>
        <w:numPr>
          <w:ilvl w:val="0"/>
          <w:numId w:val="91"/>
        </w:numPr>
        <w:rPr>
          <w:lang w:val="en-US"/>
        </w:rPr>
      </w:pPr>
      <w:r w:rsidRPr="008F795A">
        <w:rPr>
          <w:lang w:val="en-US"/>
        </w:rPr>
        <w:t xml:space="preserve">Return </w:t>
      </w:r>
      <w:r>
        <w:rPr>
          <w:i/>
          <w:iCs/>
          <w:lang w:val="en-US"/>
        </w:rPr>
        <w:t>capability</w:t>
      </w:r>
      <w:r w:rsidRPr="008F795A">
        <w:rPr>
          <w:lang w:val="en-US"/>
        </w:rPr>
        <w:t>.[[Promise]].</w:t>
      </w:r>
    </w:p>
    <w:p w14:paraId="31EE0C7E" w14:textId="77777777" w:rsidR="009F36E4" w:rsidRPr="00316CDA" w:rsidRDefault="009F36E4" w:rsidP="009F36E4">
      <w:pPr>
        <w:pStyle w:val="Note"/>
        <w:rPr>
          <w:lang w:val="en-US" w:eastAsia="en-US"/>
        </w:rPr>
      </w:pPr>
      <w:r>
        <w:rPr>
          <w:lang w:val="en-US" w:eastAsia="en-US"/>
        </w:rPr>
        <w:t>NOTE</w:t>
      </w:r>
      <w:r>
        <w:rPr>
          <w:lang w:val="en-US" w:eastAsia="en-US"/>
        </w:rPr>
        <w:tab/>
        <w:t>This abstract operation is the same as the default built-in behavior of the Promise.resolve method (</w:t>
      </w:r>
      <w:r>
        <w:rPr>
          <w:lang w:val="en-US" w:eastAsia="en-US"/>
        </w:rPr>
        <w:fldChar w:fldCharType="begin"/>
      </w:r>
      <w:r>
        <w:rPr>
          <w:lang w:val="en-US" w:eastAsia="en-US"/>
        </w:rPr>
        <w:instrText xml:space="preserve"> REF _Ref377628303 \r \h </w:instrText>
      </w:r>
      <w:r>
        <w:rPr>
          <w:lang w:val="en-US" w:eastAsia="en-US"/>
        </w:rPr>
      </w:r>
      <w:r>
        <w:rPr>
          <w:lang w:val="en-US" w:eastAsia="en-US"/>
        </w:rPr>
        <w:fldChar w:fldCharType="separate"/>
      </w:r>
      <w:r w:rsidR="00281431">
        <w:rPr>
          <w:lang w:val="en-US" w:eastAsia="en-US"/>
        </w:rPr>
        <w:t>25.4.4.5</w:t>
      </w:r>
      <w:r>
        <w:rPr>
          <w:lang w:val="en-US" w:eastAsia="en-US"/>
        </w:rPr>
        <w:fldChar w:fldCharType="end"/>
      </w:r>
      <w:r>
        <w:rPr>
          <w:lang w:val="en-US" w:eastAsia="en-US"/>
        </w:rPr>
        <w:t>).</w:t>
      </w:r>
    </w:p>
    <w:p w14:paraId="146217FD" w14:textId="77777777" w:rsidR="009F36E4" w:rsidRDefault="009F36E4" w:rsidP="009F36E4">
      <w:pPr>
        <w:pStyle w:val="30"/>
      </w:pPr>
      <w:bookmarkStart w:id="532" w:name="_Toc384480961"/>
      <w:commentRangeStart w:id="533"/>
      <w:r>
        <w:t xml:space="preserve">PromiseAll </w:t>
      </w:r>
      <w:commentRangeEnd w:id="533"/>
      <w:r>
        <w:rPr>
          <w:rStyle w:val="af"/>
          <w:b w:val="0"/>
        </w:rPr>
        <w:commentReference w:id="533"/>
      </w:r>
      <w:r>
        <w:t>(promiseList) Abstaction Operation</w:t>
      </w:r>
      <w:bookmarkEnd w:id="532"/>
    </w:p>
    <w:p w14:paraId="123F1310" w14:textId="77777777" w:rsidR="009F36E4" w:rsidRDefault="009F36E4" w:rsidP="009F36E4">
      <w:pPr>
        <w:pStyle w:val="30"/>
      </w:pPr>
      <w:bookmarkStart w:id="534" w:name="_Toc384480962"/>
      <w:r>
        <w:t>PromiseCatch (promise, rejectedAction) Abstaction Operation</w:t>
      </w:r>
      <w:bookmarkEnd w:id="534"/>
    </w:p>
    <w:p w14:paraId="18CB1199" w14:textId="77777777" w:rsidR="009F36E4" w:rsidRDefault="009F36E4" w:rsidP="009F36E4">
      <w:pPr>
        <w:pStyle w:val="30"/>
      </w:pPr>
      <w:bookmarkStart w:id="535" w:name="_Toc384480963"/>
      <w:r>
        <w:t>PromiseThen (promise, resolvedAction, rejectedAction) Abstaction Operation</w:t>
      </w:r>
      <w:bookmarkEnd w:id="354"/>
      <w:bookmarkEnd w:id="535"/>
    </w:p>
    <w:p w14:paraId="416EEAAE" w14:textId="77777777" w:rsidR="006428B5" w:rsidRPr="00E77497" w:rsidRDefault="006428B5" w:rsidP="006428B5">
      <w:pPr>
        <w:pStyle w:val="1"/>
      </w:pPr>
      <w:bookmarkStart w:id="536" w:name="_Toc384480964"/>
      <w:bookmarkEnd w:id="9"/>
      <w:bookmarkEnd w:id="10"/>
      <w:r w:rsidRPr="00E77497">
        <w:t>Executable Code and Execution Contexts</w:t>
      </w:r>
      <w:bookmarkEnd w:id="536"/>
    </w:p>
    <w:p w14:paraId="572DF5B8" w14:textId="77777777" w:rsidR="006428B5" w:rsidRPr="00E65A34" w:rsidRDefault="006428B5" w:rsidP="006428B5">
      <w:pPr>
        <w:pStyle w:val="20"/>
      </w:pPr>
      <w:bookmarkStart w:id="537" w:name="_Ref365528902"/>
      <w:bookmarkStart w:id="538" w:name="_Toc370745217"/>
      <w:bookmarkStart w:id="539" w:name="_Toc384480965"/>
      <w:r w:rsidRPr="00E65A34">
        <w:t>Lexical Environments</w:t>
      </w:r>
      <w:bookmarkEnd w:id="537"/>
      <w:bookmarkEnd w:id="538"/>
      <w:bookmarkEnd w:id="539"/>
    </w:p>
    <w:p w14:paraId="19386BE3" w14:textId="77777777" w:rsidR="006428B5" w:rsidRPr="00E77497" w:rsidRDefault="006428B5" w:rsidP="006428B5">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Pr>
          <w:rFonts w:ascii="Times New Roman" w:hAnsi="Times New Roman"/>
          <w:i/>
        </w:rPr>
        <w:t>Block</w:t>
      </w:r>
      <w:r w:rsidRPr="00E77497">
        <w:rPr>
          <w:rFonts w:ascii="Times New Roman" w:hAnsi="Times New Roman"/>
          <w:i/>
        </w:rPr>
        <w:t>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248FA75A" w14:textId="77777777" w:rsidR="006428B5" w:rsidRPr="00E77497" w:rsidRDefault="006428B5" w:rsidP="006428B5">
      <w:r w:rsidRPr="00E77497">
        <w:t xml:space="preserve">An </w:t>
      </w:r>
      <w:r w:rsidRPr="00023D05">
        <w:rPr>
          <w:i/>
        </w:rPr>
        <w:t>Environment Record</w:t>
      </w:r>
      <w:r w:rsidRPr="00E77497">
        <w:t xml:space="preserve"> records the identifier bindings that are created within the scope of its associated Lexical Environment.</w:t>
      </w:r>
    </w:p>
    <w:p w14:paraId="3613F0E7" w14:textId="77777777" w:rsidR="006428B5" w:rsidRPr="00E77497" w:rsidRDefault="006428B5" w:rsidP="006428B5">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r>
        <w:t>evaluation</w:t>
      </w:r>
      <w:r w:rsidRPr="00E77497">
        <w:t xml:space="preserve"> of the surrounding function.</w:t>
      </w:r>
    </w:p>
    <w:p w14:paraId="360D9327" w14:textId="77777777" w:rsidR="006428B5" w:rsidRPr="00120381" w:rsidRDefault="006428B5" w:rsidP="006428B5">
      <w:pPr>
        <w:rPr>
          <w:sz w:val="24"/>
          <w:szCs w:val="24"/>
        </w:rPr>
      </w:pPr>
      <w:r>
        <w:t>A</w:t>
      </w:r>
      <w:r w:rsidRPr="00E77497">
        <w:t xml:space="preserve"> </w:t>
      </w:r>
      <w:r w:rsidRPr="00E77497">
        <w:rPr>
          <w:i/>
        </w:rPr>
        <w:t>global environment</w:t>
      </w:r>
      <w:r w:rsidRPr="00E77497">
        <w:t xml:space="preserve"> is a Lexical Environment which </w:t>
      </w:r>
      <w:r>
        <w:t>does not have an outer environment</w:t>
      </w:r>
      <w:r w:rsidRPr="00E77497">
        <w:t xml:space="preserve">. The global environment’s outer environment reference is </w:t>
      </w:r>
      <w:r w:rsidRPr="00E77497">
        <w:rPr>
          <w:b/>
        </w:rPr>
        <w:t>null</w:t>
      </w:r>
      <w:r w:rsidRPr="00E77497">
        <w:t>.</w:t>
      </w:r>
      <w:r>
        <w:t xml:space="preserve"> A global environment’s environment record may be prepopulated with identifier bindings and includes an associated </w:t>
      </w:r>
      <w:r w:rsidRPr="00E41B65">
        <w:rPr>
          <w:i/>
        </w:rPr>
        <w:t>global object</w:t>
      </w:r>
      <w:r>
        <w:t xml:space="preserve"> whose properties provide some of the global environment’s identifier bindings.</w:t>
      </w:r>
      <w:r w:rsidRPr="00E77497">
        <w:t xml:space="preserve"> </w:t>
      </w:r>
      <w:r>
        <w:t xml:space="preserve">This global object is the value of a global environment’s </w:t>
      </w:r>
      <w:r w:rsidRPr="005B1DB1">
        <w:rPr>
          <w:rFonts w:ascii="Courier New" w:hAnsi="Courier New" w:cs="Courier New"/>
          <w:b/>
        </w:rPr>
        <w:t>this</w:t>
      </w:r>
      <w:r>
        <w:t xml:space="preserve"> binding. </w:t>
      </w:r>
      <w:r w:rsidRPr="00E77497">
        <w:t>As ECMAScript code is executed, additional properties may be added to the global object and the initial properties may be modified.</w:t>
      </w:r>
      <w:r w:rsidRPr="00120381">
        <w:rPr>
          <w:sz w:val="24"/>
          <w:szCs w:val="24"/>
        </w:rPr>
        <w:t xml:space="preserve"> </w:t>
      </w:r>
    </w:p>
    <w:p w14:paraId="41D312B7" w14:textId="77777777" w:rsidR="006428B5" w:rsidRDefault="006428B5" w:rsidP="006428B5">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environment also captures the state necessary to support </w:t>
      </w:r>
      <w:r w:rsidRPr="008F06EA">
        <w:rPr>
          <w:rFonts w:ascii="Courier New" w:hAnsi="Courier New" w:cs="Courier New"/>
          <w:b/>
        </w:rPr>
        <w:t>super</w:t>
      </w:r>
      <w:r>
        <w:t xml:space="preserve"> method invocations.</w:t>
      </w:r>
    </w:p>
    <w:p w14:paraId="5981BE43" w14:textId="77777777" w:rsidR="006428B5" w:rsidRPr="00E77497" w:rsidRDefault="006428B5" w:rsidP="006428B5">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616CEAA0" w14:textId="77777777" w:rsidR="006428B5" w:rsidRPr="00E77497" w:rsidRDefault="006428B5" w:rsidP="006428B5">
      <w:pPr>
        <w:pStyle w:val="30"/>
      </w:pPr>
      <w:bookmarkStart w:id="540" w:name="_Ref365530575"/>
      <w:bookmarkStart w:id="541" w:name="_Ref365530749"/>
      <w:bookmarkStart w:id="542" w:name="_Ref365530812"/>
      <w:bookmarkStart w:id="543" w:name="_Toc370745218"/>
      <w:bookmarkStart w:id="544" w:name="_Toc384480966"/>
      <w:r w:rsidRPr="00E77497">
        <w:t>Environment Records</w:t>
      </w:r>
      <w:bookmarkEnd w:id="540"/>
      <w:bookmarkEnd w:id="541"/>
      <w:bookmarkEnd w:id="542"/>
      <w:bookmarkEnd w:id="543"/>
      <w:bookmarkEnd w:id="544"/>
    </w:p>
    <w:p w14:paraId="2A71F79C" w14:textId="77777777" w:rsidR="006428B5" w:rsidRPr="00E77497" w:rsidRDefault="006428B5" w:rsidP="006428B5">
      <w:r w:rsidRPr="00E77497">
        <w:t xml:space="preserve">There are two </w:t>
      </w:r>
      <w:r>
        <w:t xml:space="preserve">primary </w:t>
      </w:r>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WithStatement</w:t>
      </w:r>
      <w:r w:rsidRPr="00E77497">
        <w:t xml:space="preserve"> that associate identifier bindings with the properties of some object.</w:t>
      </w:r>
      <w:r>
        <w:t xml:space="preserve"> Global Environment Records and Function Environment Records are specializations that are used for specifically for </w:t>
      </w:r>
      <w:r w:rsidRPr="005D449B">
        <w:rPr>
          <w:rFonts w:ascii="Times New Roman" w:hAnsi="Times New Roman"/>
          <w:i/>
        </w:rPr>
        <w:t>Script</w:t>
      </w:r>
      <w:r>
        <w:t xml:space="preserve"> global declarations and for top-level declarations within functions.</w:t>
      </w:r>
    </w:p>
    <w:p w14:paraId="7134DC55" w14:textId="77777777" w:rsidR="006428B5" w:rsidRPr="00E77497" w:rsidRDefault="006428B5" w:rsidP="006428B5">
      <w:r w:rsidRPr="00E77497">
        <w:t xml:space="preserve">For specification purposes Environment Record values can be thought of as existing in a simple object-oriented hierarchy where Environment Record is an abstract class with </w:t>
      </w:r>
      <w:r>
        <w:t>three</w:t>
      </w:r>
      <w:r w:rsidRPr="00E77497">
        <w:t xml:space="preserve"> concrete subclasses, declarative environment record</w:t>
      </w:r>
      <w:r>
        <w:t>,</w:t>
      </w:r>
      <w:r w:rsidRPr="00E77497">
        <w:t xml:space="preserve"> object environment record</w:t>
      </w:r>
      <w:r>
        <w:t>, and global environment record</w:t>
      </w:r>
      <w:r w:rsidRPr="00E77497">
        <w:t xml:space="preserve">. </w:t>
      </w:r>
      <w:r>
        <w:t xml:space="preserve">Function environment records are a subclass of declarative environment record. </w:t>
      </w:r>
      <w:r w:rsidRPr="00E77497">
        <w:t>The abstract class includes the abstract specification methods defined in</w:t>
      </w:r>
      <w:r>
        <w:t xml:space="preserve"> </w:t>
      </w:r>
      <w:r>
        <w:fldChar w:fldCharType="begin"/>
      </w:r>
      <w:r>
        <w:instrText xml:space="preserve"> REF _Ref365644814 \h </w:instrText>
      </w:r>
      <w:r>
        <w:fldChar w:fldCharType="separate"/>
      </w:r>
      <w:r w:rsidR="00281431">
        <w:t xml:space="preserve">Table </w:t>
      </w:r>
      <w:r w:rsidR="00281431">
        <w:rPr>
          <w:noProof/>
        </w:rPr>
        <w:t>16</w:t>
      </w:r>
      <w:r>
        <w:fldChar w:fldCharType="end"/>
      </w:r>
      <w:r w:rsidRPr="00E77497">
        <w:t xml:space="preserve">. These abstract methods have distinct concrete algorithms for each of the concrete subclasses. </w:t>
      </w:r>
    </w:p>
    <w:p w14:paraId="13F59FB8" w14:textId="77777777" w:rsidR="006428B5" w:rsidRPr="00E77497" w:rsidRDefault="006428B5" w:rsidP="006428B5">
      <w:pPr>
        <w:pStyle w:val="Tabletitle"/>
      </w:pPr>
      <w:bookmarkStart w:id="545" w:name="_Ref365644814"/>
      <w:r>
        <w:t xml:space="preserve">Table </w:t>
      </w:r>
      <w:r>
        <w:fldChar w:fldCharType="begin"/>
      </w:r>
      <w:r>
        <w:instrText xml:space="preserve"> SEQ Table \* ARABIC </w:instrText>
      </w:r>
      <w:r>
        <w:fldChar w:fldCharType="separate"/>
      </w:r>
      <w:r w:rsidR="00281431">
        <w:rPr>
          <w:noProof/>
        </w:rPr>
        <w:t>16</w:t>
      </w:r>
      <w:r>
        <w:fldChar w:fldCharType="end"/>
      </w:r>
      <w:bookmarkEnd w:id="545"/>
      <w:r w:rsidRPr="00E77497">
        <w:t xml:space="preserve"> —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
      <w:tr w:rsidR="006428B5" w:rsidRPr="00DF765D" w14:paraId="3EAA9B72" w14:textId="77777777" w:rsidTr="006428B5">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14:paraId="50FD0C9E"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16D9DAC6"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Purpose</w:t>
            </w:r>
          </w:p>
        </w:tc>
      </w:tr>
      <w:tr w:rsidR="006428B5" w:rsidRPr="00DF765D" w14:paraId="43C54DCD" w14:textId="77777777" w:rsidTr="006428B5">
        <w:trPr>
          <w:jc w:val="right"/>
        </w:trPr>
        <w:tc>
          <w:tcPr>
            <w:tcW w:w="3162" w:type="dxa"/>
            <w:tcBorders>
              <w:top w:val="nil"/>
              <w:left w:val="single" w:sz="6" w:space="0" w:color="auto"/>
              <w:bottom w:val="single" w:sz="6" w:space="0" w:color="auto"/>
              <w:right w:val="single" w:sz="6" w:space="0" w:color="auto"/>
            </w:tcBorders>
            <w:hideMark/>
          </w:tcPr>
          <w:p w14:paraId="321A4320" w14:textId="77777777" w:rsidR="006428B5" w:rsidRPr="00DF765D" w:rsidRDefault="006428B5" w:rsidP="006428B5">
            <w:pPr>
              <w:keepNext/>
              <w:spacing w:after="60"/>
            </w:pPr>
            <w:r w:rsidRPr="00DF765D">
              <w:t>HasBinding(N)</w:t>
            </w:r>
          </w:p>
        </w:tc>
        <w:tc>
          <w:tcPr>
            <w:tcW w:w="5930" w:type="dxa"/>
            <w:tcBorders>
              <w:top w:val="nil"/>
              <w:left w:val="single" w:sz="6" w:space="0" w:color="auto"/>
              <w:bottom w:val="single" w:sz="6" w:space="0" w:color="auto"/>
              <w:right w:val="single" w:sz="6" w:space="0" w:color="auto"/>
            </w:tcBorders>
            <w:hideMark/>
          </w:tcPr>
          <w:p w14:paraId="348DECE1" w14:textId="77777777" w:rsidR="006428B5" w:rsidRPr="00DF765D" w:rsidRDefault="006428B5" w:rsidP="006428B5">
            <w:pPr>
              <w:keepNext/>
              <w:spacing w:after="60"/>
            </w:pPr>
            <w:r w:rsidRPr="00DF765D">
              <w:t xml:space="preserve">Determine if an environment record has a binding for an identifier. Return </w:t>
            </w:r>
            <w:r w:rsidRPr="00DF765D">
              <w:rPr>
                <w:b/>
                <w:spacing w:val="6"/>
              </w:rPr>
              <w:t>true</w:t>
            </w:r>
            <w:r w:rsidRPr="00DF765D">
              <w:t xml:space="preserve"> if it does and </w:t>
            </w:r>
            <w:r w:rsidRPr="00DF765D">
              <w:rPr>
                <w:b/>
                <w:spacing w:val="6"/>
              </w:rPr>
              <w:t>false</w:t>
            </w:r>
            <w:r w:rsidRPr="00DF765D">
              <w:t xml:space="preserve"> if it does not. The String value </w:t>
            </w:r>
            <w:r w:rsidRPr="00DF765D">
              <w:rPr>
                <w:rFonts w:ascii="Times New Roman" w:hAnsi="Times New Roman"/>
                <w:i/>
              </w:rPr>
              <w:t>N</w:t>
            </w:r>
            <w:r w:rsidRPr="00DF765D">
              <w:t xml:space="preserve"> is the text of the identifier.</w:t>
            </w:r>
          </w:p>
        </w:tc>
      </w:tr>
      <w:tr w:rsidR="006428B5" w:rsidRPr="00DF765D" w14:paraId="3884501A" w14:textId="77777777" w:rsidTr="006428B5">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14:paraId="0346980E" w14:textId="77777777" w:rsidR="006428B5" w:rsidRPr="00DF765D" w:rsidRDefault="006428B5" w:rsidP="006428B5">
            <w:pPr>
              <w:keepNext/>
              <w:spacing w:after="60"/>
            </w:pPr>
            <w:r w:rsidRPr="00DF765D">
              <w:t>CreateMutableBinding(N, D)</w:t>
            </w:r>
          </w:p>
        </w:tc>
        <w:tc>
          <w:tcPr>
            <w:tcW w:w="5930" w:type="dxa"/>
            <w:tcBorders>
              <w:top w:val="single" w:sz="6" w:space="0" w:color="auto"/>
              <w:left w:val="single" w:sz="6" w:space="0" w:color="auto"/>
              <w:bottom w:val="single" w:sz="6" w:space="0" w:color="auto"/>
              <w:right w:val="single" w:sz="6" w:space="0" w:color="auto"/>
            </w:tcBorders>
            <w:hideMark/>
          </w:tcPr>
          <w:p w14:paraId="4643F7C0" w14:textId="77777777" w:rsidR="006428B5" w:rsidRPr="00DF765D" w:rsidRDefault="006428B5" w:rsidP="006428B5">
            <w:pPr>
              <w:keepNext/>
              <w:spacing w:after="60"/>
            </w:pPr>
            <w:r w:rsidRPr="00DF765D">
              <w:t xml:space="preserve">Create a new but uninitialized mutable binding in an environment record. The String value </w:t>
            </w:r>
            <w:r w:rsidRPr="00DF765D">
              <w:rPr>
                <w:rFonts w:ascii="Times New Roman" w:hAnsi="Times New Roman"/>
                <w:i/>
              </w:rPr>
              <w:t>N</w:t>
            </w:r>
            <w:r w:rsidRPr="00DF765D">
              <w:t xml:space="preserve"> is the text of the bound name. If the optional Boolean argument </w:t>
            </w:r>
            <w:r w:rsidRPr="00DF765D">
              <w:rPr>
                <w:rFonts w:ascii="Times New Roman" w:hAnsi="Times New Roman"/>
                <w:i/>
              </w:rPr>
              <w:t>D</w:t>
            </w:r>
            <w:r w:rsidRPr="00DF765D">
              <w:t xml:space="preserve"> is </w:t>
            </w:r>
            <w:r w:rsidRPr="00DF765D">
              <w:rPr>
                <w:b/>
              </w:rPr>
              <w:t>true</w:t>
            </w:r>
            <w:r w:rsidRPr="00DF765D">
              <w:t xml:space="preserve"> the binding is may be subsequently deleted. </w:t>
            </w:r>
          </w:p>
        </w:tc>
      </w:tr>
      <w:tr w:rsidR="006428B5" w:rsidRPr="00DF765D" w14:paraId="06B31899" w14:textId="77777777" w:rsidTr="006428B5">
        <w:trPr>
          <w:trHeight w:val="830"/>
          <w:jc w:val="right"/>
        </w:trPr>
        <w:tc>
          <w:tcPr>
            <w:tcW w:w="3162" w:type="dxa"/>
            <w:tcBorders>
              <w:top w:val="single" w:sz="6" w:space="0" w:color="auto"/>
              <w:left w:val="single" w:sz="6" w:space="0" w:color="auto"/>
              <w:bottom w:val="single" w:sz="6" w:space="0" w:color="auto"/>
              <w:right w:val="single" w:sz="6" w:space="0" w:color="auto"/>
            </w:tcBorders>
          </w:tcPr>
          <w:p w14:paraId="4701CDA3" w14:textId="77777777" w:rsidR="006428B5" w:rsidRPr="00DF765D" w:rsidRDefault="006428B5" w:rsidP="006428B5">
            <w:pPr>
              <w:keepNext/>
              <w:spacing w:after="60"/>
            </w:pPr>
            <w:r w:rsidRPr="00DF765D">
              <w:t>CreateImmutableBinding(N)</w:t>
            </w:r>
          </w:p>
        </w:tc>
        <w:tc>
          <w:tcPr>
            <w:tcW w:w="5930" w:type="dxa"/>
            <w:tcBorders>
              <w:top w:val="single" w:sz="6" w:space="0" w:color="auto"/>
              <w:left w:val="single" w:sz="6" w:space="0" w:color="auto"/>
              <w:bottom w:val="single" w:sz="6" w:space="0" w:color="auto"/>
              <w:right w:val="single" w:sz="6" w:space="0" w:color="auto"/>
            </w:tcBorders>
          </w:tcPr>
          <w:p w14:paraId="2B3AB80A" w14:textId="77777777" w:rsidR="006428B5" w:rsidRPr="00DF765D" w:rsidRDefault="006428B5" w:rsidP="006428B5">
            <w:pPr>
              <w:keepNext/>
              <w:spacing w:after="60"/>
            </w:pPr>
            <w:r w:rsidRPr="00DF765D">
              <w:t>Create a new but uninitialized immutable binding in an environment record. The String value N is the text of the bound name.</w:t>
            </w:r>
          </w:p>
        </w:tc>
      </w:tr>
      <w:tr w:rsidR="006428B5" w:rsidRPr="00DF765D" w14:paraId="2216B7A6" w14:textId="77777777" w:rsidTr="006428B5">
        <w:trPr>
          <w:trHeight w:val="1064"/>
          <w:jc w:val="right"/>
        </w:trPr>
        <w:tc>
          <w:tcPr>
            <w:tcW w:w="3162" w:type="dxa"/>
            <w:tcBorders>
              <w:top w:val="single" w:sz="6" w:space="0" w:color="auto"/>
              <w:left w:val="single" w:sz="6" w:space="0" w:color="auto"/>
              <w:bottom w:val="single" w:sz="6" w:space="0" w:color="auto"/>
              <w:right w:val="single" w:sz="6" w:space="0" w:color="auto"/>
            </w:tcBorders>
          </w:tcPr>
          <w:p w14:paraId="1FC36B91" w14:textId="77777777" w:rsidR="006428B5" w:rsidRPr="00DF765D" w:rsidRDefault="006428B5" w:rsidP="006428B5">
            <w:pPr>
              <w:keepNext/>
              <w:spacing w:after="60"/>
            </w:pPr>
            <w:r w:rsidRPr="00DF765D">
              <w:t>InitializeBinding(N,V)</w:t>
            </w:r>
          </w:p>
        </w:tc>
        <w:tc>
          <w:tcPr>
            <w:tcW w:w="5930" w:type="dxa"/>
            <w:tcBorders>
              <w:top w:val="single" w:sz="6" w:space="0" w:color="auto"/>
              <w:left w:val="single" w:sz="6" w:space="0" w:color="auto"/>
              <w:bottom w:val="single" w:sz="6" w:space="0" w:color="auto"/>
              <w:right w:val="single" w:sz="6" w:space="0" w:color="auto"/>
            </w:tcBorders>
          </w:tcPr>
          <w:p w14:paraId="2702662E" w14:textId="77777777" w:rsidR="006428B5" w:rsidRPr="00DF765D" w:rsidRDefault="006428B5" w:rsidP="006428B5">
            <w:pPr>
              <w:keepNext/>
              <w:spacing w:after="60"/>
            </w:pPr>
            <w:r w:rsidRPr="00DF765D">
              <w:t>Set the value of an already existing but uninitialized binding in an environment record. The String value N is the text of the bound name. V is the value for the binding and is a value of any ECMAScript language type.</w:t>
            </w:r>
          </w:p>
        </w:tc>
      </w:tr>
      <w:tr w:rsidR="006428B5" w:rsidRPr="00DF765D" w14:paraId="6C78F9C8" w14:textId="77777777" w:rsidTr="006428B5">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14:paraId="5C9012FA" w14:textId="77777777" w:rsidR="006428B5" w:rsidRPr="00DF765D" w:rsidRDefault="006428B5" w:rsidP="006428B5">
            <w:pPr>
              <w:keepNext/>
              <w:spacing w:after="60"/>
            </w:pPr>
            <w:r w:rsidRPr="00DF765D">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1E34D917" w14:textId="77777777" w:rsidR="006428B5" w:rsidRPr="00DF765D" w:rsidRDefault="006428B5" w:rsidP="006428B5">
            <w:pPr>
              <w:keepNext/>
              <w:spacing w:after="60"/>
            </w:pPr>
            <w:r w:rsidRPr="00DF765D">
              <w:t xml:space="preserve">Set the value of an already existing mutable binding in an environment record. The String value </w:t>
            </w:r>
            <w:r w:rsidRPr="00DF765D">
              <w:rPr>
                <w:rFonts w:ascii="Times New Roman" w:hAnsi="Times New Roman"/>
                <w:i/>
              </w:rPr>
              <w:t>N</w:t>
            </w:r>
            <w:r w:rsidRPr="00DF765D">
              <w:t xml:space="preserve"> is the text of the bound name. </w:t>
            </w:r>
            <w:r w:rsidRPr="00DF765D">
              <w:rPr>
                <w:rFonts w:ascii="Times New Roman" w:hAnsi="Times New Roman"/>
                <w:i/>
              </w:rPr>
              <w:t>V</w:t>
            </w:r>
            <w:r w:rsidRPr="00DF765D">
              <w:t xml:space="preserve"> is the value for the binding and may be a value of any ECMAScript language type. </w:t>
            </w:r>
            <w:r w:rsidRPr="00DF765D">
              <w:rPr>
                <w:rFonts w:ascii="Times New Roman" w:hAnsi="Times New Roman"/>
                <w:i/>
              </w:rPr>
              <w:t>S</w:t>
            </w:r>
            <w:r w:rsidRPr="00DF765D">
              <w:t xml:space="preserve"> is a Boolean flag. If </w:t>
            </w:r>
            <w:r w:rsidRPr="00DF765D">
              <w:rPr>
                <w:rFonts w:ascii="Times New Roman" w:hAnsi="Times New Roman"/>
                <w:i/>
              </w:rPr>
              <w:t>S</w:t>
            </w:r>
            <w:r w:rsidRPr="00DF765D">
              <w:t xml:space="preserve"> is </w:t>
            </w:r>
            <w:r w:rsidRPr="00DF765D">
              <w:rPr>
                <w:b/>
                <w:spacing w:val="6"/>
              </w:rPr>
              <w:t>true</w:t>
            </w:r>
            <w:r w:rsidRPr="00DF765D">
              <w:t xml:space="preserve"> and the binding cannot be set throw a </w:t>
            </w:r>
            <w:r w:rsidRPr="00DF765D">
              <w:rPr>
                <w:b/>
              </w:rPr>
              <w:t>TypeError</w:t>
            </w:r>
            <w:r w:rsidRPr="00DF765D">
              <w:t xml:space="preserve"> exception. </w:t>
            </w:r>
            <w:r w:rsidRPr="00DF765D">
              <w:rPr>
                <w:rFonts w:ascii="Times New Roman" w:hAnsi="Times New Roman"/>
                <w:i/>
              </w:rPr>
              <w:t>S</w:t>
            </w:r>
            <w:r w:rsidRPr="00DF765D">
              <w:t xml:space="preserve"> is used to identify strict mode references.</w:t>
            </w:r>
          </w:p>
        </w:tc>
      </w:tr>
      <w:tr w:rsidR="006428B5" w:rsidRPr="00DF765D" w14:paraId="03E32700" w14:textId="77777777" w:rsidTr="006428B5">
        <w:trPr>
          <w:jc w:val="right"/>
        </w:trPr>
        <w:tc>
          <w:tcPr>
            <w:tcW w:w="3162" w:type="dxa"/>
            <w:tcBorders>
              <w:top w:val="single" w:sz="6" w:space="0" w:color="auto"/>
              <w:left w:val="single" w:sz="6" w:space="0" w:color="auto"/>
              <w:bottom w:val="single" w:sz="6" w:space="0" w:color="auto"/>
              <w:right w:val="single" w:sz="6" w:space="0" w:color="auto"/>
            </w:tcBorders>
            <w:hideMark/>
          </w:tcPr>
          <w:p w14:paraId="781350DC" w14:textId="77777777" w:rsidR="006428B5" w:rsidRPr="00DF765D" w:rsidRDefault="006428B5" w:rsidP="006428B5">
            <w:pPr>
              <w:keepNext/>
              <w:spacing w:after="60"/>
            </w:pPr>
            <w:r w:rsidRPr="00DF765D">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1811F4A5" w14:textId="77777777" w:rsidR="006428B5" w:rsidRPr="00DF765D" w:rsidRDefault="006428B5" w:rsidP="006428B5">
            <w:pPr>
              <w:keepNext/>
              <w:spacing w:after="60"/>
            </w:pPr>
            <w:r w:rsidRPr="00DF765D">
              <w:t xml:space="preserve">Returns the value of an already existing binding from an environment record. The String value </w:t>
            </w:r>
            <w:r w:rsidRPr="00DF765D">
              <w:rPr>
                <w:rFonts w:ascii="Times New Roman" w:hAnsi="Times New Roman"/>
                <w:i/>
              </w:rPr>
              <w:t>N</w:t>
            </w:r>
            <w:r w:rsidRPr="00DF765D">
              <w:t xml:space="preserve"> is the text of the bound name. </w:t>
            </w:r>
            <w:r w:rsidRPr="00DF765D">
              <w:rPr>
                <w:rFonts w:ascii="Times New Roman" w:hAnsi="Times New Roman"/>
                <w:i/>
              </w:rPr>
              <w:t>S</w:t>
            </w:r>
            <w:r w:rsidRPr="00DF765D">
              <w:t xml:space="preserve"> is used to identify strict mode references. If </w:t>
            </w:r>
            <w:r w:rsidRPr="00DF765D">
              <w:rPr>
                <w:rFonts w:ascii="Times New Roman" w:hAnsi="Times New Roman"/>
                <w:i/>
              </w:rPr>
              <w:t>S</w:t>
            </w:r>
            <w:r w:rsidRPr="00DF765D">
              <w:t xml:space="preserve"> is </w:t>
            </w:r>
            <w:r w:rsidRPr="00DF765D">
              <w:rPr>
                <w:b/>
                <w:spacing w:val="6"/>
              </w:rPr>
              <w:t>true</w:t>
            </w:r>
            <w:r w:rsidRPr="00DF765D">
              <w:t xml:space="preserve"> and the binding does not exist or is uninitialized throw a </w:t>
            </w:r>
            <w:r w:rsidRPr="00DF765D">
              <w:rPr>
                <w:b/>
              </w:rPr>
              <w:t>ReferenceError</w:t>
            </w:r>
            <w:r w:rsidRPr="00DF765D">
              <w:t xml:space="preserve"> exception. </w:t>
            </w:r>
          </w:p>
        </w:tc>
      </w:tr>
      <w:tr w:rsidR="006428B5" w:rsidRPr="00DF765D" w14:paraId="64436516" w14:textId="77777777" w:rsidTr="006428B5">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14:paraId="3C5BE24C" w14:textId="77777777" w:rsidR="006428B5" w:rsidRPr="00DF765D" w:rsidRDefault="006428B5" w:rsidP="006428B5">
            <w:pPr>
              <w:keepNext/>
              <w:spacing w:after="60"/>
            </w:pPr>
            <w:r w:rsidRPr="00DF765D">
              <w:t>DeleteBinding(N)</w:t>
            </w:r>
          </w:p>
        </w:tc>
        <w:tc>
          <w:tcPr>
            <w:tcW w:w="5930" w:type="dxa"/>
            <w:tcBorders>
              <w:top w:val="single" w:sz="6" w:space="0" w:color="auto"/>
              <w:left w:val="single" w:sz="6" w:space="0" w:color="auto"/>
              <w:bottom w:val="single" w:sz="6" w:space="0" w:color="auto"/>
              <w:right w:val="single" w:sz="6" w:space="0" w:color="auto"/>
            </w:tcBorders>
            <w:hideMark/>
          </w:tcPr>
          <w:p w14:paraId="2C055966" w14:textId="77777777" w:rsidR="006428B5" w:rsidRPr="00DF765D" w:rsidRDefault="006428B5" w:rsidP="006428B5">
            <w:pPr>
              <w:keepNext/>
              <w:spacing w:after="60"/>
            </w:pPr>
            <w:r w:rsidRPr="00DF765D">
              <w:t xml:space="preserve">Delete a binding from an environment record. The String value </w:t>
            </w:r>
            <w:r w:rsidRPr="00DF765D">
              <w:rPr>
                <w:rFonts w:ascii="Times New Roman" w:hAnsi="Times New Roman"/>
                <w:i/>
              </w:rPr>
              <w:t>N</w:t>
            </w:r>
            <w:r w:rsidRPr="00DF765D">
              <w:t xml:space="preserve"> is the text of the bound name If a binding for </w:t>
            </w:r>
            <w:r w:rsidRPr="00DF765D">
              <w:rPr>
                <w:rFonts w:ascii="Times New Roman" w:hAnsi="Times New Roman"/>
                <w:i/>
              </w:rPr>
              <w:t>N</w:t>
            </w:r>
            <w:r w:rsidRPr="00DF765D">
              <w:t xml:space="preserve"> exists, remove the binding and return </w:t>
            </w:r>
            <w:r w:rsidRPr="00DF765D">
              <w:rPr>
                <w:b/>
              </w:rPr>
              <w:t>true</w:t>
            </w:r>
            <w:r w:rsidRPr="00DF765D">
              <w:t xml:space="preserve">. If the binding exists but cannot be removed return </w:t>
            </w:r>
            <w:r w:rsidRPr="00DF765D">
              <w:rPr>
                <w:b/>
              </w:rPr>
              <w:t>false</w:t>
            </w:r>
            <w:r w:rsidRPr="00DF765D">
              <w:t xml:space="preserve">. If the binding does not exist return </w:t>
            </w:r>
            <w:r w:rsidRPr="00DF765D">
              <w:rPr>
                <w:b/>
              </w:rPr>
              <w:t>true</w:t>
            </w:r>
            <w:r w:rsidRPr="00DF765D">
              <w:t>.</w:t>
            </w:r>
          </w:p>
        </w:tc>
      </w:tr>
      <w:tr w:rsidR="006428B5" w:rsidRPr="00DF765D" w14:paraId="5315D82D" w14:textId="77777777" w:rsidTr="006428B5">
        <w:trPr>
          <w:jc w:val="right"/>
        </w:trPr>
        <w:tc>
          <w:tcPr>
            <w:tcW w:w="3162" w:type="dxa"/>
            <w:tcBorders>
              <w:top w:val="single" w:sz="6" w:space="0" w:color="auto"/>
              <w:left w:val="single" w:sz="6" w:space="0" w:color="auto"/>
              <w:bottom w:val="single" w:sz="6" w:space="0" w:color="auto"/>
              <w:right w:val="single" w:sz="6" w:space="0" w:color="auto"/>
            </w:tcBorders>
          </w:tcPr>
          <w:p w14:paraId="0889DE54" w14:textId="77777777" w:rsidR="006428B5" w:rsidRPr="00DF765D" w:rsidDel="00F16EA2" w:rsidRDefault="006428B5" w:rsidP="006428B5">
            <w:pPr>
              <w:spacing w:after="60"/>
            </w:pPr>
            <w:r w:rsidRPr="00DF765D">
              <w:t>HasThisBinding()</w:t>
            </w:r>
          </w:p>
        </w:tc>
        <w:tc>
          <w:tcPr>
            <w:tcW w:w="5930" w:type="dxa"/>
            <w:tcBorders>
              <w:top w:val="single" w:sz="6" w:space="0" w:color="auto"/>
              <w:left w:val="single" w:sz="6" w:space="0" w:color="auto"/>
              <w:bottom w:val="single" w:sz="6" w:space="0" w:color="auto"/>
              <w:right w:val="single" w:sz="6" w:space="0" w:color="auto"/>
            </w:tcBorders>
          </w:tcPr>
          <w:p w14:paraId="2C22EE1F" w14:textId="77777777" w:rsidR="006428B5" w:rsidRPr="00DF765D" w:rsidRDefault="006428B5" w:rsidP="006428B5">
            <w:pPr>
              <w:spacing w:after="60"/>
            </w:pPr>
            <w:r w:rsidRPr="00DF765D">
              <w:t xml:space="preserve">Determine if an environment record establishes a </w:t>
            </w:r>
            <w:r w:rsidRPr="00DF765D">
              <w:rPr>
                <w:rFonts w:ascii="Courier New" w:hAnsi="Courier New" w:cs="Courier New"/>
                <w:b/>
              </w:rPr>
              <w:t>this</w:t>
            </w:r>
            <w:r w:rsidRPr="00DF765D">
              <w:t xml:space="preserve"> binding. Return </w:t>
            </w:r>
            <w:r w:rsidRPr="00DF765D">
              <w:rPr>
                <w:b/>
                <w:spacing w:val="6"/>
              </w:rPr>
              <w:t>true</w:t>
            </w:r>
            <w:r w:rsidRPr="00DF765D">
              <w:t xml:space="preserve"> if it does and </w:t>
            </w:r>
            <w:r w:rsidRPr="00DF765D">
              <w:rPr>
                <w:b/>
                <w:spacing w:val="6"/>
              </w:rPr>
              <w:t>false</w:t>
            </w:r>
            <w:r w:rsidRPr="00DF765D">
              <w:t xml:space="preserve"> if it does not.</w:t>
            </w:r>
          </w:p>
        </w:tc>
      </w:tr>
      <w:tr w:rsidR="006428B5" w:rsidRPr="00DF765D" w14:paraId="607466D7" w14:textId="77777777" w:rsidTr="006428B5">
        <w:trPr>
          <w:jc w:val="right"/>
        </w:trPr>
        <w:tc>
          <w:tcPr>
            <w:tcW w:w="3162" w:type="dxa"/>
            <w:tcBorders>
              <w:top w:val="single" w:sz="6" w:space="0" w:color="auto"/>
              <w:left w:val="single" w:sz="6" w:space="0" w:color="auto"/>
              <w:bottom w:val="single" w:sz="6" w:space="0" w:color="auto"/>
              <w:right w:val="single" w:sz="6" w:space="0" w:color="auto"/>
            </w:tcBorders>
          </w:tcPr>
          <w:p w14:paraId="08132A0A" w14:textId="77777777" w:rsidR="006428B5" w:rsidRPr="00DF765D" w:rsidRDefault="006428B5" w:rsidP="006428B5">
            <w:pPr>
              <w:spacing w:after="60"/>
            </w:pPr>
            <w:r w:rsidRPr="00DF765D">
              <w:t>HasSuperBinding()</w:t>
            </w:r>
          </w:p>
        </w:tc>
        <w:tc>
          <w:tcPr>
            <w:tcW w:w="5930" w:type="dxa"/>
            <w:tcBorders>
              <w:top w:val="single" w:sz="6" w:space="0" w:color="auto"/>
              <w:left w:val="single" w:sz="6" w:space="0" w:color="auto"/>
              <w:bottom w:val="single" w:sz="6" w:space="0" w:color="auto"/>
              <w:right w:val="single" w:sz="6" w:space="0" w:color="auto"/>
            </w:tcBorders>
          </w:tcPr>
          <w:p w14:paraId="6240867D" w14:textId="77777777" w:rsidR="006428B5" w:rsidRPr="00DF765D" w:rsidRDefault="006428B5" w:rsidP="006428B5">
            <w:pPr>
              <w:spacing w:after="60"/>
            </w:pPr>
            <w:r w:rsidRPr="00DF765D">
              <w:t xml:space="preserve">Determine if an environment record establishes a </w:t>
            </w:r>
            <w:r w:rsidRPr="00DF765D">
              <w:rPr>
                <w:rFonts w:ascii="Courier New" w:hAnsi="Courier New" w:cs="Courier New"/>
                <w:b/>
              </w:rPr>
              <w:t>super</w:t>
            </w:r>
            <w:r w:rsidRPr="00DF765D">
              <w:t xml:space="preserve"> method binding. Return </w:t>
            </w:r>
            <w:r w:rsidRPr="00DF765D">
              <w:rPr>
                <w:b/>
                <w:spacing w:val="6"/>
              </w:rPr>
              <w:t>true</w:t>
            </w:r>
            <w:r w:rsidRPr="00DF765D">
              <w:t xml:space="preserve"> if it does and </w:t>
            </w:r>
            <w:r w:rsidRPr="00DF765D">
              <w:rPr>
                <w:b/>
                <w:spacing w:val="6"/>
              </w:rPr>
              <w:t>false</w:t>
            </w:r>
            <w:r w:rsidRPr="00DF765D">
              <w:t xml:space="preserve"> if it does not.</w:t>
            </w:r>
          </w:p>
        </w:tc>
      </w:tr>
      <w:tr w:rsidR="006428B5" w:rsidRPr="00DF765D" w14:paraId="19555C2B" w14:textId="77777777" w:rsidTr="006428B5">
        <w:trPr>
          <w:jc w:val="right"/>
        </w:trPr>
        <w:tc>
          <w:tcPr>
            <w:tcW w:w="3162" w:type="dxa"/>
            <w:tcBorders>
              <w:top w:val="single" w:sz="6" w:space="0" w:color="auto"/>
              <w:left w:val="single" w:sz="6" w:space="0" w:color="auto"/>
              <w:bottom w:val="single" w:sz="6" w:space="0" w:color="auto"/>
              <w:right w:val="single" w:sz="6" w:space="0" w:color="auto"/>
            </w:tcBorders>
            <w:hideMark/>
          </w:tcPr>
          <w:p w14:paraId="6C9A227D" w14:textId="77777777" w:rsidR="006428B5" w:rsidRPr="00DF765D" w:rsidRDefault="006428B5" w:rsidP="006428B5">
            <w:pPr>
              <w:spacing w:after="60"/>
            </w:pPr>
            <w:r w:rsidRPr="00DF765D">
              <w:t>WithBaseObject ()</w:t>
            </w:r>
          </w:p>
        </w:tc>
        <w:tc>
          <w:tcPr>
            <w:tcW w:w="5930" w:type="dxa"/>
            <w:tcBorders>
              <w:top w:val="single" w:sz="6" w:space="0" w:color="auto"/>
              <w:left w:val="single" w:sz="6" w:space="0" w:color="auto"/>
              <w:bottom w:val="single" w:sz="6" w:space="0" w:color="auto"/>
              <w:right w:val="single" w:sz="6" w:space="0" w:color="auto"/>
            </w:tcBorders>
            <w:hideMark/>
          </w:tcPr>
          <w:p w14:paraId="702A1430" w14:textId="77777777" w:rsidR="006428B5" w:rsidRPr="00DF765D" w:rsidRDefault="006428B5" w:rsidP="006428B5">
            <w:pPr>
              <w:spacing w:after="60"/>
            </w:pPr>
            <w:r w:rsidRPr="00DF765D">
              <w:t xml:space="preserve">If this environment record is associated with a </w:t>
            </w:r>
            <w:r w:rsidRPr="00DF765D">
              <w:rPr>
                <w:rFonts w:ascii="Courier New" w:hAnsi="Courier New" w:cs="Courier New"/>
                <w:b/>
              </w:rPr>
              <w:t>with</w:t>
            </w:r>
            <w:r w:rsidRPr="00DF765D">
              <w:t xml:space="preserve"> statement, return the with object. Otherwise, return </w:t>
            </w:r>
            <w:r w:rsidRPr="00DF765D">
              <w:rPr>
                <w:rFonts w:ascii="Times New Roman" w:hAnsi="Times New Roman"/>
                <w:b/>
              </w:rPr>
              <w:t>undefined</w:t>
            </w:r>
            <w:r w:rsidRPr="00DF765D">
              <w:t xml:space="preserve">. </w:t>
            </w:r>
          </w:p>
        </w:tc>
      </w:tr>
    </w:tbl>
    <w:p w14:paraId="7ABD924B" w14:textId="77777777" w:rsidR="006428B5" w:rsidRPr="004D1BD1" w:rsidRDefault="006428B5" w:rsidP="006428B5">
      <w:pPr>
        <w:spacing w:after="120"/>
      </w:pPr>
    </w:p>
    <w:p w14:paraId="55A23BAF" w14:textId="77777777" w:rsidR="006428B5" w:rsidRPr="009C202C" w:rsidRDefault="006428B5" w:rsidP="006428B5">
      <w:pPr>
        <w:pStyle w:val="40"/>
      </w:pPr>
      <w:r w:rsidRPr="00E65A34">
        <w:t xml:space="preserve">Declarative Environment </w:t>
      </w:r>
      <w:r w:rsidRPr="009C202C">
        <w:t>Records</w:t>
      </w:r>
    </w:p>
    <w:p w14:paraId="4BD88CE7" w14:textId="77777777" w:rsidR="006428B5" w:rsidRPr="004D1BD1" w:rsidRDefault="006428B5" w:rsidP="006428B5">
      <w:r w:rsidRPr="009C202C">
        <w:t>Each declarative environment record is associated with an ECMAScript program scope containing variable, constant,</w:t>
      </w:r>
      <w:r>
        <w:t xml:space="preserve"> let, class, module, import,</w:t>
      </w:r>
      <w:r w:rsidRPr="00675B74">
        <w:t xml:space="preserve"> and/or function declarations. A declarative environment record binds the set of identifiers defined by the declarations contained with</w:t>
      </w:r>
      <w:r w:rsidRPr="00E77497">
        <w:t>in its scope</w:t>
      </w:r>
      <w:r>
        <w:t>.</w:t>
      </w:r>
    </w:p>
    <w:p w14:paraId="4DA25C13" w14:textId="77777777" w:rsidR="006428B5" w:rsidRPr="00E65A34" w:rsidRDefault="006428B5" w:rsidP="006428B5">
      <w:r w:rsidRPr="00E65A34">
        <w:t>The behaviour of the concrete specification methods for Declarative Environment Records is defined by the following algorithms.</w:t>
      </w:r>
    </w:p>
    <w:p w14:paraId="68B31CCB" w14:textId="77777777" w:rsidR="006428B5" w:rsidRPr="009C202C" w:rsidRDefault="006428B5" w:rsidP="006428B5">
      <w:pPr>
        <w:pStyle w:val="51"/>
      </w:pPr>
      <w:r w:rsidRPr="009C202C">
        <w:t>HasBinding(N)</w:t>
      </w:r>
    </w:p>
    <w:p w14:paraId="3A64740F" w14:textId="77777777" w:rsidR="006428B5" w:rsidRPr="009C202C" w:rsidRDefault="006428B5" w:rsidP="006428B5">
      <w:pPr>
        <w:pStyle w:val="normalbefore"/>
      </w:pPr>
      <w:r w:rsidRPr="009C202C">
        <w:t>The concrete environment record method HasBinding for declarative environment records simply determines if the argument identifier is one of the identifiers bound by the record:</w:t>
      </w:r>
    </w:p>
    <w:p w14:paraId="3AC534E6" w14:textId="77777777" w:rsidR="006428B5" w:rsidRPr="00E77497" w:rsidRDefault="006428B5" w:rsidP="0068054D">
      <w:pPr>
        <w:pStyle w:val="Alg4"/>
        <w:numPr>
          <w:ilvl w:val="0"/>
          <w:numId w:val="135"/>
        </w:numPr>
      </w:pPr>
      <w:r w:rsidRPr="00675B74">
        <w:t xml:space="preserve">Let </w:t>
      </w:r>
      <w:r w:rsidRPr="007B724C">
        <w:rPr>
          <w:i/>
        </w:rPr>
        <w:t xml:space="preserve">envRec </w:t>
      </w:r>
      <w:r w:rsidRPr="00E77497">
        <w:t>be the declarative environment record for which the method was invoked.</w:t>
      </w:r>
    </w:p>
    <w:p w14:paraId="3A8B200A" w14:textId="77777777" w:rsidR="006428B5" w:rsidRPr="00E77497" w:rsidRDefault="006428B5" w:rsidP="0068054D">
      <w:pPr>
        <w:pStyle w:val="Alg4"/>
        <w:numPr>
          <w:ilvl w:val="0"/>
          <w:numId w:val="135"/>
        </w:numPr>
      </w:pPr>
      <w:r w:rsidRPr="00E77497">
        <w:t xml:space="preserve">If </w:t>
      </w:r>
      <w:r w:rsidRPr="007B724C">
        <w:rPr>
          <w:i/>
        </w:rPr>
        <w:t>envRec</w:t>
      </w:r>
      <w:r w:rsidRPr="00E77497">
        <w:t xml:space="preserve"> has a binding for the name that is the value of </w:t>
      </w:r>
      <w:r w:rsidRPr="007B724C">
        <w:rPr>
          <w:i/>
        </w:rPr>
        <w:t>N</w:t>
      </w:r>
      <w:r w:rsidRPr="00E77497">
        <w:t xml:space="preserve">, return </w:t>
      </w:r>
      <w:r w:rsidRPr="007B724C">
        <w:rPr>
          <w:b/>
        </w:rPr>
        <w:t>true</w:t>
      </w:r>
      <w:r w:rsidRPr="00E77497">
        <w:t>.</w:t>
      </w:r>
    </w:p>
    <w:p w14:paraId="0658FA3A" w14:textId="77777777" w:rsidR="006428B5" w:rsidRPr="00E77497" w:rsidRDefault="006428B5" w:rsidP="0068054D">
      <w:pPr>
        <w:pStyle w:val="Alg4"/>
        <w:numPr>
          <w:ilvl w:val="0"/>
          <w:numId w:val="135"/>
        </w:numPr>
      </w:pPr>
      <w:r>
        <w:t>R</w:t>
      </w:r>
      <w:r w:rsidRPr="00E77497">
        <w:t xml:space="preserve">eturn </w:t>
      </w:r>
      <w:r w:rsidRPr="007B724C">
        <w:rPr>
          <w:b/>
        </w:rPr>
        <w:t>false</w:t>
      </w:r>
      <w:r w:rsidRPr="00E77497">
        <w:t>.</w:t>
      </w:r>
    </w:p>
    <w:p w14:paraId="1E842757" w14:textId="77777777" w:rsidR="006428B5" w:rsidRPr="00E77497" w:rsidRDefault="006428B5" w:rsidP="006428B5">
      <w:pPr>
        <w:pStyle w:val="51"/>
      </w:pPr>
      <w:r w:rsidRPr="00E77497">
        <w:t>CreateMutableBinding (N, D)</w:t>
      </w:r>
    </w:p>
    <w:p w14:paraId="4EE5E4C9" w14:textId="77777777" w:rsidR="006428B5" w:rsidRPr="00E77497" w:rsidRDefault="006428B5" w:rsidP="006428B5">
      <w:pPr>
        <w:pStyle w:val="normalbefore"/>
      </w:pPr>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r>
        <w:t>un</w:t>
      </w:r>
      <w:r w:rsidRPr="00E77497">
        <w:t>initiali</w:t>
      </w:r>
      <w:r>
        <w:t>z</w:t>
      </w:r>
      <w:r w:rsidRPr="00E77497">
        <w:t xml:space="preserve">ed.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6486C4FD" w14:textId="77777777" w:rsidR="006428B5" w:rsidRPr="00E77497" w:rsidRDefault="006428B5" w:rsidP="0068054D">
      <w:pPr>
        <w:pStyle w:val="Alg4"/>
        <w:numPr>
          <w:ilvl w:val="0"/>
          <w:numId w:val="96"/>
        </w:numPr>
      </w:pPr>
      <w:r w:rsidRPr="00E77497">
        <w:t xml:space="preserve">Let </w:t>
      </w:r>
      <w:r w:rsidRPr="00E77497">
        <w:rPr>
          <w:i/>
        </w:rPr>
        <w:t xml:space="preserve">envRec </w:t>
      </w:r>
      <w:r w:rsidRPr="00E77497">
        <w:t>be the declarative environment record for which the method was invoked.</w:t>
      </w:r>
    </w:p>
    <w:p w14:paraId="2140132D" w14:textId="77777777" w:rsidR="006428B5" w:rsidRPr="00E77497" w:rsidRDefault="006428B5" w:rsidP="0068054D">
      <w:pPr>
        <w:pStyle w:val="Alg4"/>
        <w:numPr>
          <w:ilvl w:val="0"/>
          <w:numId w:val="96"/>
        </w:numPr>
      </w:pPr>
      <w:r w:rsidRPr="00E77497">
        <w:t xml:space="preserve">Assert: </w:t>
      </w:r>
      <w:r w:rsidRPr="00E77497">
        <w:rPr>
          <w:i/>
        </w:rPr>
        <w:t>envRec</w:t>
      </w:r>
      <w:r w:rsidRPr="00E77497">
        <w:t xml:space="preserve"> does not already have a binding for </w:t>
      </w:r>
      <w:r w:rsidRPr="00E77497">
        <w:rPr>
          <w:i/>
        </w:rPr>
        <w:t>N</w:t>
      </w:r>
      <w:r w:rsidRPr="00E77497">
        <w:t>.</w:t>
      </w:r>
    </w:p>
    <w:p w14:paraId="322C6317" w14:textId="77777777" w:rsidR="006428B5" w:rsidRPr="00E77497" w:rsidRDefault="006428B5" w:rsidP="0068054D">
      <w:pPr>
        <w:pStyle w:val="Alg4"/>
        <w:numPr>
          <w:ilvl w:val="0"/>
          <w:numId w:val="96"/>
        </w:numPr>
        <w:spacing w:after="120"/>
      </w:pPr>
      <w:r w:rsidRPr="00E77497">
        <w:t xml:space="preserve">Create a mutable binding in </w:t>
      </w:r>
      <w:r w:rsidRPr="00E77497">
        <w:rPr>
          <w:i/>
        </w:rPr>
        <w:t>envRec</w:t>
      </w:r>
      <w:r w:rsidRPr="00E77497">
        <w:t xml:space="preserve"> for </w:t>
      </w:r>
      <w:r w:rsidRPr="00E77497">
        <w:rPr>
          <w:i/>
        </w:rPr>
        <w:t>N</w:t>
      </w:r>
      <w:r w:rsidRPr="00E77497">
        <w:t xml:space="preserve"> and record that it is uninitiali</w:t>
      </w:r>
      <w:r>
        <w:t>z</w:t>
      </w:r>
      <w:r w:rsidRPr="00E77497">
        <w:t xml:space="preserve">ed. If </w:t>
      </w:r>
      <w:r w:rsidRPr="00E77497">
        <w:rPr>
          <w:i/>
        </w:rPr>
        <w:t>D</w:t>
      </w:r>
      <w:r w:rsidRPr="00E77497">
        <w:t xml:space="preserve"> is </w:t>
      </w:r>
      <w:r w:rsidRPr="00BD058A">
        <w:rPr>
          <w:b/>
          <w:bCs/>
        </w:rPr>
        <w:t>true</w:t>
      </w:r>
      <w:r w:rsidRPr="00E77497">
        <w:t xml:space="preserve"> record that the newly created binding may be deleted by a subsequent DeleteBinding call.</w:t>
      </w:r>
    </w:p>
    <w:p w14:paraId="6BE2369B" w14:textId="77777777" w:rsidR="006428B5" w:rsidRDefault="006428B5" w:rsidP="0068054D">
      <w:pPr>
        <w:pStyle w:val="Alg4"/>
        <w:numPr>
          <w:ilvl w:val="0"/>
          <w:numId w:val="96"/>
        </w:numPr>
        <w:spacing w:after="120"/>
      </w:pPr>
      <w:r>
        <w:t>Return NormalCompletion(</w:t>
      </w:r>
      <w:r w:rsidRPr="00A9140A">
        <w:rPr>
          <w:rFonts w:ascii="Arial" w:hAnsi="Arial" w:cs="Arial"/>
        </w:rPr>
        <w:t>empty</w:t>
      </w:r>
      <w:r>
        <w:t>).</w:t>
      </w:r>
    </w:p>
    <w:p w14:paraId="6055BC90" w14:textId="77777777" w:rsidR="006428B5" w:rsidRPr="00E77497" w:rsidRDefault="006428B5" w:rsidP="006428B5">
      <w:pPr>
        <w:pStyle w:val="51"/>
        <w:spacing w:before="300"/>
      </w:pPr>
      <w:bookmarkStart w:id="546" w:name="_Ref366134685"/>
      <w:r w:rsidRPr="00E77497">
        <w:t xml:space="preserve">CreateImmutableBinding </w:t>
      </w:r>
      <w:commentRangeStart w:id="547"/>
      <w:r w:rsidRPr="00E77497">
        <w:t>(N)</w:t>
      </w:r>
      <w:commentRangeEnd w:id="547"/>
      <w:r>
        <w:rPr>
          <w:rStyle w:val="af"/>
          <w:b w:val="0"/>
        </w:rPr>
        <w:commentReference w:id="547"/>
      </w:r>
      <w:bookmarkEnd w:id="546"/>
    </w:p>
    <w:p w14:paraId="542FBBA6" w14:textId="77777777" w:rsidR="006428B5" w:rsidRPr="00E77497" w:rsidRDefault="006428B5" w:rsidP="006428B5">
      <w:pPr>
        <w:pStyle w:val="normalbefore"/>
      </w:pPr>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initiali</w:t>
      </w:r>
      <w:r>
        <w:t>z</w:t>
      </w:r>
      <w:r w:rsidRPr="00E77497">
        <w:t xml:space="preserve">ed. A binding must not already exist in this environment record for </w:t>
      </w:r>
      <w:r w:rsidRPr="00E77497">
        <w:rPr>
          <w:rFonts w:ascii="Times New Roman" w:hAnsi="Times New Roman"/>
          <w:i/>
        </w:rPr>
        <w:t>N</w:t>
      </w:r>
      <w:r w:rsidRPr="00E77497">
        <w:t>.</w:t>
      </w:r>
    </w:p>
    <w:p w14:paraId="463EB941" w14:textId="77777777" w:rsidR="006428B5" w:rsidRPr="00E77497" w:rsidRDefault="006428B5" w:rsidP="0068054D">
      <w:pPr>
        <w:pStyle w:val="Alg4"/>
        <w:numPr>
          <w:ilvl w:val="0"/>
          <w:numId w:val="98"/>
        </w:numPr>
      </w:pPr>
      <w:r w:rsidRPr="00E77497">
        <w:t xml:space="preserve">Let </w:t>
      </w:r>
      <w:r w:rsidRPr="00E77497">
        <w:rPr>
          <w:i/>
        </w:rPr>
        <w:t xml:space="preserve">envRec </w:t>
      </w:r>
      <w:r w:rsidRPr="00E77497">
        <w:t>be the declarative environment record for which the method was invoked.</w:t>
      </w:r>
    </w:p>
    <w:p w14:paraId="6F55C64E" w14:textId="77777777" w:rsidR="006428B5" w:rsidRPr="00E77497" w:rsidRDefault="006428B5" w:rsidP="0068054D">
      <w:pPr>
        <w:pStyle w:val="Alg4"/>
        <w:numPr>
          <w:ilvl w:val="0"/>
          <w:numId w:val="98"/>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48A59A6B" w14:textId="77777777" w:rsidR="006428B5" w:rsidRPr="00E77497" w:rsidRDefault="006428B5" w:rsidP="0068054D">
      <w:pPr>
        <w:pStyle w:val="Alg4"/>
        <w:numPr>
          <w:ilvl w:val="0"/>
          <w:numId w:val="98"/>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w:t>
      </w:r>
      <w:r>
        <w:t>z</w:t>
      </w:r>
      <w:r w:rsidRPr="00E77497">
        <w:t>ed.</w:t>
      </w:r>
    </w:p>
    <w:p w14:paraId="1421CCEC" w14:textId="77777777" w:rsidR="006428B5" w:rsidRPr="00E77497" w:rsidRDefault="006428B5" w:rsidP="006428B5">
      <w:pPr>
        <w:pStyle w:val="51"/>
        <w:spacing w:before="300"/>
      </w:pPr>
      <w:r>
        <w:t>InitializeBinding</w:t>
      </w:r>
      <w:r w:rsidRPr="00E77497">
        <w:t xml:space="preserve"> (N,V)</w:t>
      </w:r>
    </w:p>
    <w:p w14:paraId="6FBF293D" w14:textId="77777777" w:rsidR="006428B5" w:rsidRPr="00E77497" w:rsidRDefault="006428B5" w:rsidP="006428B5">
      <w:pPr>
        <w:pStyle w:val="normalbefore"/>
      </w:pPr>
      <w:r w:rsidRPr="00E77497">
        <w:t xml:space="preserve">The concrete Environment Record method </w:t>
      </w:r>
      <w:r>
        <w:t>InitializeBinding</w:t>
      </w:r>
      <w:r w:rsidRPr="00E77497">
        <w:t xml:space="preserve">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An uninitiali</w:t>
      </w:r>
      <w:r>
        <w:t>z</w:t>
      </w:r>
      <w:r w:rsidRPr="00E77497">
        <w:t xml:space="preserve">ed binding for </w:t>
      </w:r>
      <w:r w:rsidRPr="00E77497">
        <w:rPr>
          <w:rFonts w:ascii="Times New Roman" w:hAnsi="Times New Roman"/>
          <w:i/>
        </w:rPr>
        <w:t>N</w:t>
      </w:r>
      <w:r w:rsidRPr="00E77497">
        <w:t xml:space="preserve"> must already exist. </w:t>
      </w:r>
    </w:p>
    <w:p w14:paraId="139DE925" w14:textId="77777777" w:rsidR="006428B5" w:rsidRPr="00E77497" w:rsidRDefault="006428B5" w:rsidP="0068054D">
      <w:pPr>
        <w:pStyle w:val="Alg4"/>
        <w:numPr>
          <w:ilvl w:val="0"/>
          <w:numId w:val="99"/>
        </w:numPr>
      </w:pPr>
      <w:r w:rsidRPr="00E77497">
        <w:t xml:space="preserve">Let </w:t>
      </w:r>
      <w:r w:rsidRPr="00E77497">
        <w:rPr>
          <w:i/>
        </w:rPr>
        <w:t xml:space="preserve">envRec </w:t>
      </w:r>
      <w:r w:rsidRPr="00E77497">
        <w:t>be the declarative environment record for which the method was invoked.</w:t>
      </w:r>
    </w:p>
    <w:p w14:paraId="2C05FE25" w14:textId="77777777" w:rsidR="006428B5" w:rsidRPr="00E77497" w:rsidRDefault="006428B5" w:rsidP="0068054D">
      <w:pPr>
        <w:pStyle w:val="Alg4"/>
        <w:numPr>
          <w:ilvl w:val="0"/>
          <w:numId w:val="99"/>
        </w:numPr>
      </w:pPr>
      <w:r w:rsidRPr="00E77497">
        <w:t xml:space="preserve">Assert: </w:t>
      </w:r>
      <w:r w:rsidRPr="00E77497">
        <w:rPr>
          <w:i/>
        </w:rPr>
        <w:t>envRec</w:t>
      </w:r>
      <w:r w:rsidRPr="00E77497">
        <w:t xml:space="preserve"> must have an uninitiali</w:t>
      </w:r>
      <w:r>
        <w:t>z</w:t>
      </w:r>
      <w:r w:rsidRPr="00E77497">
        <w:t xml:space="preserve">ed binding for </w:t>
      </w:r>
      <w:r w:rsidRPr="00740A9B">
        <w:rPr>
          <w:i/>
          <w:iCs/>
        </w:rPr>
        <w:t>N</w:t>
      </w:r>
      <w:r w:rsidRPr="00E77497">
        <w:t>.</w:t>
      </w:r>
    </w:p>
    <w:p w14:paraId="7CF392C7" w14:textId="77777777" w:rsidR="006428B5" w:rsidRPr="00E77497" w:rsidRDefault="006428B5" w:rsidP="0068054D">
      <w:pPr>
        <w:pStyle w:val="Alg4"/>
        <w:numPr>
          <w:ilvl w:val="0"/>
          <w:numId w:val="99"/>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2752C51F" w14:textId="77777777" w:rsidR="006428B5" w:rsidRPr="00E77497" w:rsidRDefault="006428B5" w:rsidP="0068054D">
      <w:pPr>
        <w:pStyle w:val="Alg4"/>
        <w:numPr>
          <w:ilvl w:val="0"/>
          <w:numId w:val="99"/>
        </w:numPr>
        <w:spacing w:after="120"/>
      </w:pPr>
      <w:r w:rsidRPr="00E77497">
        <w:t xml:space="preserve">Record that the binding for </w:t>
      </w:r>
      <w:r w:rsidRPr="00E77497">
        <w:rPr>
          <w:i/>
        </w:rPr>
        <w:t>N</w:t>
      </w:r>
      <w:r w:rsidRPr="00E77497">
        <w:t xml:space="preserve"> in </w:t>
      </w:r>
      <w:r w:rsidRPr="00E77497">
        <w:rPr>
          <w:i/>
        </w:rPr>
        <w:t>envRec</w:t>
      </w:r>
      <w:r w:rsidRPr="00E77497">
        <w:t xml:space="preserve"> has been initiali</w:t>
      </w:r>
      <w:r>
        <w:t>z</w:t>
      </w:r>
      <w:r w:rsidRPr="00E77497">
        <w:t>ed.</w:t>
      </w:r>
    </w:p>
    <w:p w14:paraId="2D60EE3C" w14:textId="77777777" w:rsidR="006428B5" w:rsidRPr="00E77497" w:rsidRDefault="006428B5" w:rsidP="006428B5">
      <w:pPr>
        <w:pStyle w:val="51"/>
        <w:spacing w:before="300"/>
      </w:pPr>
      <w:r w:rsidRPr="00E77497">
        <w:t>SetMutableBinding (N,V,S)</w:t>
      </w:r>
    </w:p>
    <w:p w14:paraId="7AA04192" w14:textId="77777777" w:rsidR="006428B5" w:rsidRPr="00E77497" w:rsidRDefault="006428B5" w:rsidP="006428B5">
      <w:pPr>
        <w:pStyle w:val="normalbefore"/>
      </w:pPr>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71006CB5" w14:textId="77777777" w:rsidR="006428B5" w:rsidRPr="00E77497" w:rsidRDefault="006428B5" w:rsidP="0068054D">
      <w:pPr>
        <w:pStyle w:val="Alg4"/>
        <w:numPr>
          <w:ilvl w:val="0"/>
          <w:numId w:val="136"/>
        </w:numPr>
      </w:pPr>
      <w:r w:rsidRPr="00E77497">
        <w:t xml:space="preserve">Let </w:t>
      </w:r>
      <w:r w:rsidRPr="007B724C">
        <w:rPr>
          <w:i/>
        </w:rPr>
        <w:t>envRec</w:t>
      </w:r>
      <w:r w:rsidRPr="00E77497">
        <w:t xml:space="preserve"> be the declarative environment record for which the method was invoked.</w:t>
      </w:r>
    </w:p>
    <w:p w14:paraId="38574089" w14:textId="77777777" w:rsidR="006428B5" w:rsidRPr="00E77497" w:rsidRDefault="006428B5" w:rsidP="0068054D">
      <w:pPr>
        <w:pStyle w:val="Alg4"/>
        <w:numPr>
          <w:ilvl w:val="0"/>
          <w:numId w:val="136"/>
        </w:numPr>
      </w:pPr>
      <w:r w:rsidRPr="00E77497">
        <w:t xml:space="preserve">Assert: </w:t>
      </w:r>
      <w:r w:rsidRPr="007B724C">
        <w:rPr>
          <w:i/>
        </w:rPr>
        <w:t>envRec</w:t>
      </w:r>
      <w:r w:rsidRPr="00E77497">
        <w:t xml:space="preserve"> must have a binding for </w:t>
      </w:r>
      <w:r w:rsidRPr="007B724C">
        <w:rPr>
          <w:i/>
        </w:rPr>
        <w:t>N</w:t>
      </w:r>
      <w:r w:rsidRPr="00E77497">
        <w:t>.</w:t>
      </w:r>
    </w:p>
    <w:p w14:paraId="06538716" w14:textId="77777777" w:rsidR="006428B5" w:rsidRPr="00E77497" w:rsidRDefault="006428B5" w:rsidP="0068054D">
      <w:pPr>
        <w:pStyle w:val="Alg4"/>
        <w:numPr>
          <w:ilvl w:val="0"/>
          <w:numId w:val="136"/>
        </w:numPr>
      </w:pPr>
      <w:r>
        <w:t xml:space="preserve">If the </w:t>
      </w:r>
      <w:r w:rsidRPr="00E77497">
        <w:t xml:space="preserve">binding for </w:t>
      </w:r>
      <w:r w:rsidRPr="007B724C">
        <w:rPr>
          <w:i/>
        </w:rPr>
        <w:t>N</w:t>
      </w:r>
      <w:r w:rsidRPr="00E77497">
        <w:t xml:space="preserve"> in </w:t>
      </w:r>
      <w:r w:rsidRPr="007B724C">
        <w:rPr>
          <w:i/>
        </w:rPr>
        <w:t>envRec</w:t>
      </w:r>
      <w:r w:rsidRPr="00E77497">
        <w:t xml:space="preserve"> has not yet been initiali</w:t>
      </w:r>
      <w:r>
        <w:t>z</w:t>
      </w:r>
      <w:r w:rsidRPr="00E77497">
        <w:t xml:space="preserve">ed throw a </w:t>
      </w:r>
      <w:r w:rsidRPr="007B724C">
        <w:rPr>
          <w:b/>
        </w:rPr>
        <w:t>ReferenceError</w:t>
      </w:r>
      <w:r w:rsidRPr="00E77497">
        <w:t xml:space="preserve"> exception.</w:t>
      </w:r>
    </w:p>
    <w:p w14:paraId="4D721D20" w14:textId="77777777" w:rsidR="006428B5" w:rsidRPr="00E77497" w:rsidRDefault="006428B5" w:rsidP="0068054D">
      <w:pPr>
        <w:pStyle w:val="Alg4"/>
        <w:numPr>
          <w:ilvl w:val="0"/>
          <w:numId w:val="136"/>
        </w:numPr>
      </w:pPr>
      <w:r>
        <w:t>Else i</w:t>
      </w:r>
      <w:r w:rsidRPr="00E77497">
        <w:t xml:space="preserve">f the binding for </w:t>
      </w:r>
      <w:r w:rsidRPr="007B724C">
        <w:rPr>
          <w:i/>
        </w:rPr>
        <w:t>N</w:t>
      </w:r>
      <w:r w:rsidRPr="00E77497">
        <w:t xml:space="preserve"> in </w:t>
      </w:r>
      <w:r w:rsidRPr="007B724C">
        <w:rPr>
          <w:i/>
        </w:rPr>
        <w:t>envRec</w:t>
      </w:r>
      <w:r w:rsidRPr="00E77497">
        <w:t xml:space="preserve"> is a mutable binding, change its bound value to </w:t>
      </w:r>
      <w:r w:rsidRPr="007B724C">
        <w:rPr>
          <w:i/>
        </w:rPr>
        <w:t>V</w:t>
      </w:r>
      <w:r w:rsidRPr="00E77497">
        <w:t>.</w:t>
      </w:r>
    </w:p>
    <w:p w14:paraId="2DD42F11" w14:textId="77777777" w:rsidR="006428B5" w:rsidRPr="00E77497" w:rsidRDefault="006428B5" w:rsidP="0068054D">
      <w:pPr>
        <w:pStyle w:val="Alg4"/>
        <w:numPr>
          <w:ilvl w:val="0"/>
          <w:numId w:val="136"/>
        </w:numPr>
      </w:pPr>
      <w:r w:rsidRPr="00E77497">
        <w:t xml:space="preserve">Else this must be an attempt to change the value of an immutable binding so if </w:t>
      </w:r>
      <w:r w:rsidRPr="007B724C">
        <w:rPr>
          <w:i/>
        </w:rPr>
        <w:t>S</w:t>
      </w:r>
      <w:r w:rsidRPr="00E77497">
        <w:t xml:space="preserve"> i</w:t>
      </w:r>
      <w:r>
        <w:t>s</w:t>
      </w:r>
      <w:r w:rsidRPr="00E77497">
        <w:t xml:space="preserve"> </w:t>
      </w:r>
      <w:r w:rsidRPr="007B724C">
        <w:rPr>
          <w:b/>
        </w:rPr>
        <w:t>true</w:t>
      </w:r>
      <w:r w:rsidRPr="00E77497">
        <w:t xml:space="preserve"> throw a </w:t>
      </w:r>
      <w:r w:rsidRPr="007B724C">
        <w:rPr>
          <w:b/>
        </w:rPr>
        <w:t>TypeError</w:t>
      </w:r>
      <w:r w:rsidRPr="00E77497">
        <w:t xml:space="preserve"> exception.</w:t>
      </w:r>
    </w:p>
    <w:p w14:paraId="401E5BDE" w14:textId="77777777" w:rsidR="006428B5" w:rsidRDefault="006428B5" w:rsidP="0068054D">
      <w:pPr>
        <w:pStyle w:val="Alg4"/>
        <w:numPr>
          <w:ilvl w:val="0"/>
          <w:numId w:val="136"/>
        </w:numPr>
      </w:pPr>
      <w:r>
        <w:t>Return NormalCompletion(</w:t>
      </w:r>
      <w:r w:rsidRPr="007B724C">
        <w:rPr>
          <w:rFonts w:ascii="Arial" w:hAnsi="Arial" w:cs="Arial"/>
        </w:rPr>
        <w:t>empty</w:t>
      </w:r>
      <w:r>
        <w:t>).</w:t>
      </w:r>
    </w:p>
    <w:p w14:paraId="67B7326E" w14:textId="77777777" w:rsidR="006428B5" w:rsidRPr="00E77497" w:rsidRDefault="006428B5" w:rsidP="006428B5">
      <w:pPr>
        <w:pStyle w:val="51"/>
      </w:pPr>
      <w:r w:rsidRPr="00E77497">
        <w:t>GetBindingValue(N,S)</w:t>
      </w:r>
    </w:p>
    <w:p w14:paraId="7A169D8B" w14:textId="77777777" w:rsidR="006428B5" w:rsidRPr="00E77497" w:rsidRDefault="006428B5" w:rsidP="006428B5">
      <w:pPr>
        <w:pStyle w:val="normalbefore"/>
      </w:pPr>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w:t>
      </w:r>
      <w:r>
        <w:t>z</w:t>
      </w:r>
      <w:r w:rsidRPr="00E77497">
        <w:t xml:space="preserve">ed immutable binding throw a </w:t>
      </w:r>
      <w:r w:rsidRPr="00E77497">
        <w:rPr>
          <w:b/>
        </w:rPr>
        <w:t>ReferenceError</w:t>
      </w:r>
      <w:r w:rsidRPr="00E77497">
        <w:t xml:space="preserve"> exception.</w:t>
      </w:r>
    </w:p>
    <w:p w14:paraId="50A6D9CD" w14:textId="77777777" w:rsidR="006428B5" w:rsidRPr="00E77497" w:rsidRDefault="006428B5" w:rsidP="0068054D">
      <w:pPr>
        <w:pStyle w:val="Alg4"/>
        <w:numPr>
          <w:ilvl w:val="0"/>
          <w:numId w:val="137"/>
        </w:numPr>
      </w:pPr>
      <w:r w:rsidRPr="00E77497">
        <w:t xml:space="preserve">Let </w:t>
      </w:r>
      <w:r w:rsidRPr="002B0934">
        <w:rPr>
          <w:i/>
        </w:rPr>
        <w:t>envRec</w:t>
      </w:r>
      <w:r w:rsidRPr="00E77497">
        <w:t xml:space="preserve"> be the declarative environment record for which the method was invoked.</w:t>
      </w:r>
    </w:p>
    <w:p w14:paraId="2BFE7480" w14:textId="77777777" w:rsidR="006428B5" w:rsidRPr="00E77497" w:rsidRDefault="006428B5" w:rsidP="0068054D">
      <w:pPr>
        <w:pStyle w:val="Alg4"/>
        <w:numPr>
          <w:ilvl w:val="0"/>
          <w:numId w:val="137"/>
        </w:numPr>
      </w:pPr>
      <w:r w:rsidRPr="00E77497">
        <w:t xml:space="preserve">Assert: </w:t>
      </w:r>
      <w:r w:rsidRPr="002B0934">
        <w:rPr>
          <w:i/>
        </w:rPr>
        <w:t>envRec</w:t>
      </w:r>
      <w:r w:rsidRPr="00E77497">
        <w:t xml:space="preserve"> has a binding for </w:t>
      </w:r>
      <w:r w:rsidRPr="002B0934">
        <w:rPr>
          <w:i/>
        </w:rPr>
        <w:t>N</w:t>
      </w:r>
      <w:r w:rsidRPr="00E77497">
        <w:t>.</w:t>
      </w:r>
    </w:p>
    <w:p w14:paraId="5BC822F9" w14:textId="77777777" w:rsidR="006428B5" w:rsidRPr="00E77497" w:rsidRDefault="006428B5" w:rsidP="0068054D">
      <w:pPr>
        <w:pStyle w:val="Alg4"/>
        <w:numPr>
          <w:ilvl w:val="0"/>
          <w:numId w:val="137"/>
        </w:numPr>
      </w:pPr>
      <w:r w:rsidRPr="00E77497">
        <w:t xml:space="preserve">If the binding for </w:t>
      </w:r>
      <w:r w:rsidRPr="002B0934">
        <w:rPr>
          <w:i/>
        </w:rPr>
        <w:t>N</w:t>
      </w:r>
      <w:r w:rsidRPr="00E77497">
        <w:t xml:space="preserve"> in </w:t>
      </w:r>
      <w:r w:rsidRPr="002B0934">
        <w:rPr>
          <w:i/>
        </w:rPr>
        <w:t>envRec</w:t>
      </w:r>
      <w:r w:rsidRPr="00E77497">
        <w:t xml:space="preserve"> is an uninitiali</w:t>
      </w:r>
      <w:r>
        <w:t>z</w:t>
      </w:r>
      <w:r w:rsidRPr="00E77497">
        <w:t>ed binding, then</w:t>
      </w:r>
    </w:p>
    <w:p w14:paraId="27F28772" w14:textId="77777777" w:rsidR="006428B5" w:rsidRPr="00E77497" w:rsidRDefault="006428B5" w:rsidP="0068054D">
      <w:pPr>
        <w:pStyle w:val="Alg4"/>
        <w:numPr>
          <w:ilvl w:val="1"/>
          <w:numId w:val="137"/>
        </w:numPr>
      </w:pPr>
      <w:r w:rsidRPr="00E77497">
        <w:t xml:space="preserve">If </w:t>
      </w:r>
      <w:r w:rsidRPr="002B0934">
        <w:rPr>
          <w:i/>
        </w:rPr>
        <w:t>S</w:t>
      </w:r>
      <w:r w:rsidRPr="00E77497">
        <w:t xml:space="preserve"> is </w:t>
      </w:r>
      <w:r w:rsidRPr="002B0934">
        <w:rPr>
          <w:b/>
        </w:rPr>
        <w:t>false</w:t>
      </w:r>
      <w:r w:rsidRPr="00E77497">
        <w:t xml:space="preserve">, return the value </w:t>
      </w:r>
      <w:r w:rsidRPr="002B0934">
        <w:rPr>
          <w:b/>
        </w:rPr>
        <w:t>undefined</w:t>
      </w:r>
      <w:r w:rsidRPr="00E77497">
        <w:t xml:space="preserve">, otherwise throw a </w:t>
      </w:r>
      <w:r w:rsidRPr="002B0934">
        <w:rPr>
          <w:b/>
        </w:rPr>
        <w:t>ReferenceError</w:t>
      </w:r>
      <w:r w:rsidRPr="00E77497">
        <w:t xml:space="preserve"> exception.</w:t>
      </w:r>
    </w:p>
    <w:p w14:paraId="1E42E3DA" w14:textId="77777777" w:rsidR="006428B5" w:rsidRDefault="006428B5" w:rsidP="0068054D">
      <w:pPr>
        <w:pStyle w:val="Alg4"/>
        <w:numPr>
          <w:ilvl w:val="0"/>
          <w:numId w:val="137"/>
        </w:numPr>
      </w:pPr>
      <w:r w:rsidRPr="00E77497">
        <w:t>Else,</w:t>
      </w:r>
    </w:p>
    <w:p w14:paraId="072BE7F5" w14:textId="77777777" w:rsidR="006428B5" w:rsidRPr="00E77497" w:rsidRDefault="006428B5" w:rsidP="0068054D">
      <w:pPr>
        <w:pStyle w:val="Alg4"/>
        <w:numPr>
          <w:ilvl w:val="1"/>
          <w:numId w:val="137"/>
        </w:numPr>
      </w:pPr>
      <w:r>
        <w:t>R</w:t>
      </w:r>
      <w:r w:rsidRPr="00E77497">
        <w:t xml:space="preserve">eturn the value currently bound to </w:t>
      </w:r>
      <w:r w:rsidRPr="002B0934">
        <w:rPr>
          <w:i/>
        </w:rPr>
        <w:t>N</w:t>
      </w:r>
      <w:r w:rsidRPr="00E77497">
        <w:t xml:space="preserve"> in </w:t>
      </w:r>
      <w:r w:rsidRPr="002B0934">
        <w:rPr>
          <w:i/>
        </w:rPr>
        <w:t>envRec</w:t>
      </w:r>
      <w:r w:rsidRPr="00E77497">
        <w:t>.</w:t>
      </w:r>
    </w:p>
    <w:p w14:paraId="3A6E599A" w14:textId="77777777" w:rsidR="006428B5" w:rsidRPr="00E77497" w:rsidRDefault="006428B5" w:rsidP="006428B5">
      <w:pPr>
        <w:pStyle w:val="51"/>
      </w:pPr>
      <w:r w:rsidRPr="00E77497">
        <w:t>DeleteBinding (N)</w:t>
      </w:r>
    </w:p>
    <w:p w14:paraId="36703A3E" w14:textId="77777777" w:rsidR="006428B5" w:rsidRPr="00E77497" w:rsidRDefault="006428B5" w:rsidP="006428B5">
      <w:pPr>
        <w:pStyle w:val="normalbefore"/>
      </w:pPr>
      <w:r w:rsidRPr="00E77497">
        <w:t>The concrete Environment Record method DeleteBinding for declarative environment records can only delete bindings that have been explicitly designated as being subject to deletion.</w:t>
      </w:r>
    </w:p>
    <w:p w14:paraId="0A773970" w14:textId="77777777" w:rsidR="006428B5" w:rsidRPr="00E77497" w:rsidRDefault="006428B5" w:rsidP="0068054D">
      <w:pPr>
        <w:pStyle w:val="Alg4"/>
        <w:numPr>
          <w:ilvl w:val="0"/>
          <w:numId w:val="97"/>
        </w:numPr>
      </w:pPr>
      <w:r w:rsidRPr="00E77497">
        <w:t xml:space="preserve">Let </w:t>
      </w:r>
      <w:r w:rsidRPr="00E77497">
        <w:rPr>
          <w:i/>
        </w:rPr>
        <w:t>envRec</w:t>
      </w:r>
      <w:r w:rsidRPr="00E77497">
        <w:t xml:space="preserve"> be the declarative environment record for which the method was invoked.</w:t>
      </w:r>
    </w:p>
    <w:p w14:paraId="1AE33A28" w14:textId="77777777" w:rsidR="006428B5" w:rsidRPr="00E77497" w:rsidRDefault="006428B5" w:rsidP="0068054D">
      <w:pPr>
        <w:pStyle w:val="Alg4"/>
        <w:numPr>
          <w:ilvl w:val="0"/>
          <w:numId w:val="97"/>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1A3ADA6A" w14:textId="77777777" w:rsidR="006428B5" w:rsidRPr="00E77497" w:rsidRDefault="006428B5" w:rsidP="0068054D">
      <w:pPr>
        <w:pStyle w:val="Alg4"/>
        <w:numPr>
          <w:ilvl w:val="0"/>
          <w:numId w:val="97"/>
        </w:numPr>
      </w:pPr>
      <w:r w:rsidRPr="00E77497">
        <w:t xml:space="preserve">If the binding for </w:t>
      </w:r>
      <w:r w:rsidRPr="00E77497">
        <w:rPr>
          <w:i/>
        </w:rPr>
        <w:t>N</w:t>
      </w:r>
      <w:r w:rsidRPr="00E77497">
        <w:t xml:space="preserve"> in </w:t>
      </w:r>
      <w:r w:rsidRPr="00E77497">
        <w:rPr>
          <w:i/>
        </w:rPr>
        <w:t>envRec</w:t>
      </w:r>
      <w:r w:rsidRPr="00E77497">
        <w:t xml:space="preserve"> cannot be deleted, return </w:t>
      </w:r>
      <w:r w:rsidRPr="00E77497">
        <w:rPr>
          <w:b/>
        </w:rPr>
        <w:t>false</w:t>
      </w:r>
      <w:r w:rsidRPr="00E77497">
        <w:t>.</w:t>
      </w:r>
    </w:p>
    <w:p w14:paraId="5ED9CBBA" w14:textId="77777777" w:rsidR="006428B5" w:rsidRPr="00E77497" w:rsidRDefault="006428B5" w:rsidP="0068054D">
      <w:pPr>
        <w:pStyle w:val="Alg4"/>
        <w:numPr>
          <w:ilvl w:val="0"/>
          <w:numId w:val="97"/>
        </w:numPr>
        <w:spacing w:after="120"/>
      </w:pPr>
      <w:r w:rsidRPr="00E77497">
        <w:t xml:space="preserve">Remove the binding for </w:t>
      </w:r>
      <w:r w:rsidRPr="00E77497">
        <w:rPr>
          <w:i/>
        </w:rPr>
        <w:t>N</w:t>
      </w:r>
      <w:r w:rsidRPr="00E77497">
        <w:t xml:space="preserve"> from </w:t>
      </w:r>
      <w:r w:rsidRPr="00E77497">
        <w:rPr>
          <w:i/>
        </w:rPr>
        <w:t>envRec</w:t>
      </w:r>
      <w:r w:rsidRPr="00E77497">
        <w:t>.</w:t>
      </w:r>
    </w:p>
    <w:p w14:paraId="646999C0" w14:textId="77777777" w:rsidR="006428B5" w:rsidRPr="00E77497" w:rsidRDefault="006428B5" w:rsidP="0068054D">
      <w:pPr>
        <w:pStyle w:val="Alg4"/>
        <w:numPr>
          <w:ilvl w:val="0"/>
          <w:numId w:val="97"/>
        </w:numPr>
        <w:spacing w:after="120"/>
      </w:pPr>
      <w:r w:rsidRPr="00E77497">
        <w:t xml:space="preserve">Return </w:t>
      </w:r>
      <w:r w:rsidRPr="00E77497">
        <w:rPr>
          <w:b/>
        </w:rPr>
        <w:t>true</w:t>
      </w:r>
      <w:r w:rsidRPr="00E77497">
        <w:t>.</w:t>
      </w:r>
    </w:p>
    <w:p w14:paraId="423C4C44" w14:textId="77777777" w:rsidR="006428B5" w:rsidRPr="00E77497" w:rsidRDefault="006428B5" w:rsidP="006428B5">
      <w:pPr>
        <w:pStyle w:val="51"/>
        <w:spacing w:before="300"/>
      </w:pPr>
      <w:r>
        <w:t>HasThisBinding</w:t>
      </w:r>
      <w:r w:rsidRPr="00E77497">
        <w:t xml:space="preserve"> ()</w:t>
      </w:r>
      <w:r>
        <w:tab/>
      </w:r>
    </w:p>
    <w:p w14:paraId="1E46ADAA" w14:textId="77777777" w:rsidR="006428B5" w:rsidRPr="00E77497" w:rsidRDefault="006428B5" w:rsidP="006428B5">
      <w:pPr>
        <w:pStyle w:val="normalbefore"/>
      </w:pPr>
      <w:r>
        <w:t>Regular D</w:t>
      </w:r>
      <w:r w:rsidRPr="00E77497">
        <w:t xml:space="preserve">eclarative Environment Records </w:t>
      </w:r>
      <w:r>
        <w:t xml:space="preserve">do not provide a </w:t>
      </w:r>
      <w:r w:rsidRPr="00CC3839">
        <w:rPr>
          <w:rFonts w:ascii="Courier New" w:hAnsi="Courier New" w:cs="Courier New"/>
          <w:b/>
        </w:rPr>
        <w:t>this</w:t>
      </w:r>
      <w:r>
        <w:t xml:space="preserve"> binding</w:t>
      </w:r>
      <w:r w:rsidRPr="00E77497">
        <w:t>.</w:t>
      </w:r>
    </w:p>
    <w:p w14:paraId="188107E2" w14:textId="77777777" w:rsidR="006428B5" w:rsidRPr="00E77497" w:rsidRDefault="006428B5" w:rsidP="0068054D">
      <w:pPr>
        <w:pStyle w:val="Alg4"/>
        <w:numPr>
          <w:ilvl w:val="0"/>
          <w:numId w:val="106"/>
        </w:numPr>
        <w:spacing w:after="120"/>
      </w:pPr>
      <w:r w:rsidRPr="00E77497">
        <w:t xml:space="preserve">Return </w:t>
      </w:r>
      <w:r>
        <w:rPr>
          <w:b/>
        </w:rPr>
        <w:t>false</w:t>
      </w:r>
      <w:r w:rsidRPr="00E77497">
        <w:t>.</w:t>
      </w:r>
    </w:p>
    <w:p w14:paraId="29183AA0" w14:textId="77777777" w:rsidR="006428B5" w:rsidRPr="00E77497" w:rsidRDefault="006428B5" w:rsidP="006428B5">
      <w:pPr>
        <w:pStyle w:val="51"/>
        <w:spacing w:before="300"/>
      </w:pPr>
      <w:r>
        <w:t>HasSuperBinding</w:t>
      </w:r>
      <w:r w:rsidRPr="00E77497">
        <w:t xml:space="preserve"> ()</w:t>
      </w:r>
    </w:p>
    <w:p w14:paraId="218DD794" w14:textId="77777777" w:rsidR="006428B5" w:rsidRPr="00E77497" w:rsidRDefault="006428B5" w:rsidP="006428B5">
      <w:pPr>
        <w:pStyle w:val="normalbefore"/>
      </w:pPr>
      <w:r>
        <w:t xml:space="preserve">Regular </w:t>
      </w:r>
      <w:r w:rsidRPr="00E77497">
        <w:t xml:space="preserve">Declarative Environment Records </w:t>
      </w:r>
      <w:r>
        <w:t xml:space="preserve">do not provide a </w:t>
      </w:r>
      <w:r>
        <w:rPr>
          <w:rFonts w:ascii="Courier New" w:hAnsi="Courier New" w:cs="Courier New"/>
          <w:b/>
        </w:rPr>
        <w:t>super</w:t>
      </w:r>
      <w:r>
        <w:t xml:space="preserve"> binding</w:t>
      </w:r>
      <w:r w:rsidRPr="00E77497">
        <w:t>.</w:t>
      </w:r>
    </w:p>
    <w:p w14:paraId="59941F3B" w14:textId="77777777" w:rsidR="006428B5" w:rsidRPr="00E77497" w:rsidRDefault="006428B5" w:rsidP="0068054D">
      <w:pPr>
        <w:pStyle w:val="Alg4"/>
        <w:numPr>
          <w:ilvl w:val="0"/>
          <w:numId w:val="107"/>
        </w:numPr>
        <w:spacing w:after="120"/>
      </w:pPr>
      <w:r w:rsidRPr="00E77497">
        <w:t xml:space="preserve">Return </w:t>
      </w:r>
      <w:r>
        <w:rPr>
          <w:b/>
        </w:rPr>
        <w:t>false</w:t>
      </w:r>
      <w:r w:rsidRPr="00E77497">
        <w:t>.</w:t>
      </w:r>
    </w:p>
    <w:p w14:paraId="227F0BCD" w14:textId="77777777" w:rsidR="006428B5" w:rsidRPr="00E77497" w:rsidRDefault="006428B5" w:rsidP="006428B5">
      <w:pPr>
        <w:pStyle w:val="51"/>
        <w:spacing w:before="300"/>
      </w:pPr>
      <w:r w:rsidRPr="00E77497">
        <w:tab/>
      </w:r>
      <w:r>
        <w:t>WithBaseObject</w:t>
      </w:r>
      <w:r w:rsidRPr="00E77497">
        <w:t>()</w:t>
      </w:r>
    </w:p>
    <w:p w14:paraId="7EF48A7D" w14:textId="77777777" w:rsidR="006428B5" w:rsidRPr="00E77497" w:rsidRDefault="006428B5" w:rsidP="006428B5">
      <w:pPr>
        <w:pStyle w:val="normalbefore"/>
      </w:pPr>
      <w:r w:rsidRPr="00E77497">
        <w:t xml:space="preserve">Declarative Environment Records always return </w:t>
      </w:r>
      <w:r w:rsidRPr="00E77497">
        <w:rPr>
          <w:b/>
        </w:rPr>
        <w:t>undefined</w:t>
      </w:r>
      <w:r w:rsidRPr="00E77497">
        <w:t xml:space="preserve"> as their </w:t>
      </w:r>
      <w:r>
        <w:t>WithBaseObject</w:t>
      </w:r>
      <w:r w:rsidRPr="00E77497">
        <w:t>.</w:t>
      </w:r>
    </w:p>
    <w:p w14:paraId="0671E782" w14:textId="77777777" w:rsidR="006428B5" w:rsidRPr="00E77497" w:rsidRDefault="006428B5" w:rsidP="0068054D">
      <w:pPr>
        <w:pStyle w:val="Alg4"/>
        <w:numPr>
          <w:ilvl w:val="0"/>
          <w:numId w:val="138"/>
        </w:numPr>
      </w:pPr>
      <w:r w:rsidRPr="00E77497">
        <w:t xml:space="preserve">Return </w:t>
      </w:r>
      <w:r w:rsidRPr="002B0934">
        <w:rPr>
          <w:b/>
        </w:rPr>
        <w:t>undefined</w:t>
      </w:r>
      <w:r w:rsidRPr="00E77497">
        <w:t>.</w:t>
      </w:r>
    </w:p>
    <w:p w14:paraId="5ACB10B6" w14:textId="77777777" w:rsidR="006428B5" w:rsidRPr="00E77497" w:rsidRDefault="006428B5" w:rsidP="006428B5">
      <w:pPr>
        <w:pStyle w:val="40"/>
      </w:pPr>
      <w:r w:rsidRPr="00E77497">
        <w:t>Object Environment Records</w:t>
      </w:r>
    </w:p>
    <w:p w14:paraId="3B4CEF95" w14:textId="77777777" w:rsidR="006428B5" w:rsidRPr="00E77497" w:rsidRDefault="006428B5" w:rsidP="006428B5">
      <w:r w:rsidRPr="00E77497">
        <w:t xml:space="preserve">Each object environment record is associated with an object called its </w:t>
      </w:r>
      <w:r w:rsidRPr="00E77497">
        <w:rPr>
          <w:i/>
        </w:rPr>
        <w:t>binding object</w:t>
      </w:r>
      <w:r w:rsidRPr="00E77497">
        <w:t xml:space="preserve">. An object environment record binds the set of </w:t>
      </w:r>
      <w:r>
        <w:t xml:space="preserve">string </w:t>
      </w:r>
      <w:r w:rsidRPr="00E77497">
        <w:t xml:space="preserve">identifier names that directly correspond to the property names of its binding object. Property </w:t>
      </w:r>
      <w:r>
        <w:t>keys</w:t>
      </w:r>
      <w:r w:rsidRPr="00E77497">
        <w:t xml:space="preserve"> that are not </w:t>
      </w:r>
      <w:r>
        <w:t xml:space="preserve">strings in the form of </w:t>
      </w:r>
      <w:r w:rsidRPr="00E77497">
        <w:t xml:space="preserve">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118FFC53" w14:textId="77777777" w:rsidR="006428B5" w:rsidRDefault="006428B5" w:rsidP="006428B5">
      <w:r w:rsidRPr="00E77497">
        <w:t xml:space="preserve">Object environment records </w:t>
      </w:r>
      <w:r>
        <w:t xml:space="preserve">also have a possibly empty List of strings called </w:t>
      </w:r>
      <w:r w:rsidRPr="0065158F">
        <w:rPr>
          <w:rFonts w:ascii="Times New Roman" w:hAnsi="Times New Roman"/>
          <w:i/>
        </w:rPr>
        <w:t>unscopable</w:t>
      </w:r>
      <w:r>
        <w:rPr>
          <w:rFonts w:ascii="Times New Roman" w:hAnsi="Times New Roman"/>
          <w:i/>
        </w:rPr>
        <w:t>s</w:t>
      </w:r>
      <w:r>
        <w:t>. The strings in this List are excluded from the environment records set of bound names, regardless of whether or not they exist as property keys of its binding object.</w:t>
      </w:r>
    </w:p>
    <w:p w14:paraId="5BCFC3C8" w14:textId="77777777" w:rsidR="006428B5" w:rsidRPr="00E77497" w:rsidRDefault="006428B5" w:rsidP="006428B5">
      <w:r w:rsidRPr="00E77497">
        <w:t xml:space="preserve">Object environment records </w:t>
      </w:r>
      <w:r>
        <w:t xml:space="preserve">created for </w:t>
      </w:r>
      <w:r w:rsidRPr="004012E4">
        <w:rPr>
          <w:rFonts w:ascii="Courier New" w:hAnsi="Courier New" w:cs="Courier New"/>
          <w:b/>
        </w:rPr>
        <w:t>with</w:t>
      </w:r>
      <w:r>
        <w:t xml:space="preserve"> statements </w:t>
      </w:r>
      <w:r w:rsidRPr="00E77497">
        <w:t>(</w:t>
      </w:r>
      <w:r>
        <w:fldChar w:fldCharType="begin"/>
      </w:r>
      <w:r>
        <w:instrText xml:space="preserve"> REF _Ref363828502 \r \h </w:instrText>
      </w:r>
      <w:r>
        <w:fldChar w:fldCharType="separate"/>
      </w:r>
      <w:r w:rsidR="00281431">
        <w:t>13.10</w:t>
      </w:r>
      <w:r>
        <w:fldChar w:fldCharType="end"/>
      </w:r>
      <w:r w:rsidRPr="00E77497">
        <w:t>)</w:t>
      </w:r>
      <w:r>
        <w:t xml:space="preserve"> </w:t>
      </w:r>
      <w:r w:rsidRPr="00E77497">
        <w:t xml:space="preserve">can provide their binding object as an implicit this value for use in function calls. The capability is controlled by a </w:t>
      </w:r>
      <w:r>
        <w:rPr>
          <w:rFonts w:ascii="Times New Roman" w:hAnsi="Times New Roman"/>
          <w:i/>
        </w:rPr>
        <w:t>withEnvironment</w:t>
      </w:r>
      <w:r w:rsidRPr="00E77497">
        <w:t xml:space="preserve"> Boolean value that is associated with each object environment record. By default, the value of </w:t>
      </w:r>
      <w:r>
        <w:rPr>
          <w:rFonts w:ascii="Times New Roman" w:hAnsi="Times New Roman"/>
          <w:i/>
        </w:rPr>
        <w:t>withEnvironment</w:t>
      </w:r>
      <w:r w:rsidRPr="00E77497">
        <w:t xml:space="preserve"> is </w:t>
      </w:r>
      <w:r w:rsidRPr="00E77497">
        <w:rPr>
          <w:b/>
        </w:rPr>
        <w:t>false</w:t>
      </w:r>
      <w:r w:rsidRPr="00E77497">
        <w:t xml:space="preserve"> for any object environment record.</w:t>
      </w:r>
    </w:p>
    <w:p w14:paraId="4C96C25F" w14:textId="77777777" w:rsidR="006428B5" w:rsidRPr="00E77497" w:rsidRDefault="006428B5" w:rsidP="006428B5">
      <w:r w:rsidRPr="00E77497">
        <w:t>The behaviour of the concrete specification methods for Object Environment Records is defined by the following algorithms.</w:t>
      </w:r>
    </w:p>
    <w:p w14:paraId="4EAB93DF" w14:textId="77777777" w:rsidR="006428B5" w:rsidRPr="00E77497" w:rsidRDefault="006428B5" w:rsidP="006428B5">
      <w:pPr>
        <w:pStyle w:val="51"/>
      </w:pPr>
      <w:r w:rsidRPr="00E77497">
        <w:t>HasBinding(N)</w:t>
      </w:r>
    </w:p>
    <w:p w14:paraId="2754B84A" w14:textId="77777777" w:rsidR="006428B5" w:rsidRPr="00E77497" w:rsidRDefault="006428B5" w:rsidP="006428B5">
      <w:pPr>
        <w:pStyle w:val="normalbefore"/>
      </w:pPr>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782EC665" w14:textId="77777777" w:rsidR="006428B5" w:rsidRPr="00E77497" w:rsidRDefault="006428B5" w:rsidP="0068054D">
      <w:pPr>
        <w:pStyle w:val="Alg4"/>
        <w:numPr>
          <w:ilvl w:val="0"/>
          <w:numId w:val="139"/>
        </w:numPr>
      </w:pPr>
      <w:r w:rsidRPr="00E77497">
        <w:t xml:space="preserve">Let </w:t>
      </w:r>
      <w:r w:rsidRPr="002B0934">
        <w:rPr>
          <w:i/>
        </w:rPr>
        <w:t xml:space="preserve">envRec </w:t>
      </w:r>
      <w:r w:rsidRPr="00E77497">
        <w:t>be the object environment record for which the method was invoked.</w:t>
      </w:r>
    </w:p>
    <w:p w14:paraId="357E16E4" w14:textId="77777777" w:rsidR="006428B5" w:rsidRDefault="006428B5" w:rsidP="0068054D">
      <w:pPr>
        <w:pStyle w:val="Alg4"/>
        <w:numPr>
          <w:ilvl w:val="0"/>
          <w:numId w:val="139"/>
        </w:numPr>
      </w:pPr>
      <w:r>
        <w:t xml:space="preserve">If </w:t>
      </w:r>
      <w:r w:rsidRPr="002B0934">
        <w:rPr>
          <w:i/>
          <w:iCs/>
        </w:rPr>
        <w:t>N</w:t>
      </w:r>
      <w:r>
        <w:t xml:space="preserve"> is an element of </w:t>
      </w:r>
      <w:r w:rsidRPr="002B0934">
        <w:rPr>
          <w:i/>
          <w:iCs/>
        </w:rPr>
        <w:t>envRec’s unscopables</w:t>
      </w:r>
      <w:r>
        <w:t xml:space="preserve">, then return </w:t>
      </w:r>
      <w:r w:rsidRPr="002B0934">
        <w:rPr>
          <w:b/>
          <w:bCs/>
        </w:rPr>
        <w:t>false</w:t>
      </w:r>
      <w:r>
        <w:t>.</w:t>
      </w:r>
    </w:p>
    <w:p w14:paraId="4140E898" w14:textId="77777777" w:rsidR="006428B5" w:rsidRPr="00E77497" w:rsidRDefault="006428B5" w:rsidP="0068054D">
      <w:pPr>
        <w:pStyle w:val="Alg4"/>
        <w:numPr>
          <w:ilvl w:val="0"/>
          <w:numId w:val="139"/>
        </w:numPr>
      </w:pPr>
      <w:r w:rsidRPr="00E77497">
        <w:t xml:space="preserve">Let </w:t>
      </w:r>
      <w:r w:rsidRPr="002B0934">
        <w:rPr>
          <w:i/>
        </w:rPr>
        <w:t xml:space="preserve">bindings </w:t>
      </w:r>
      <w:r w:rsidRPr="00E77497">
        <w:t xml:space="preserve">be the binding object for </w:t>
      </w:r>
      <w:r w:rsidRPr="002B0934">
        <w:rPr>
          <w:i/>
        </w:rPr>
        <w:t>envRec</w:t>
      </w:r>
      <w:r w:rsidRPr="00E77497">
        <w:t>.</w:t>
      </w:r>
    </w:p>
    <w:p w14:paraId="7227D8CC" w14:textId="77777777" w:rsidR="006428B5" w:rsidRPr="00E77497" w:rsidRDefault="006428B5" w:rsidP="0068054D">
      <w:pPr>
        <w:pStyle w:val="Alg4"/>
        <w:numPr>
          <w:ilvl w:val="0"/>
          <w:numId w:val="139"/>
        </w:numPr>
      </w:pPr>
      <w:r w:rsidRPr="00E77497">
        <w:t xml:space="preserve">Return the result of </w:t>
      </w:r>
      <w:r>
        <w:t>HasProperty(</w:t>
      </w:r>
      <w:r w:rsidRPr="002B0934">
        <w:rPr>
          <w:i/>
        </w:rPr>
        <w:t>bindings</w:t>
      </w:r>
      <w:r w:rsidRPr="002B0934">
        <w:t>,</w:t>
      </w:r>
      <w:r w:rsidRPr="00E77497">
        <w:t xml:space="preserve"> </w:t>
      </w:r>
      <w:r w:rsidRPr="002B0934">
        <w:rPr>
          <w:i/>
        </w:rPr>
        <w:t>N</w:t>
      </w:r>
      <w:r>
        <w:t>)</w:t>
      </w:r>
      <w:r w:rsidRPr="00E77497">
        <w:t>.</w:t>
      </w:r>
    </w:p>
    <w:p w14:paraId="7DB4F22E" w14:textId="77777777" w:rsidR="006428B5" w:rsidRPr="00E77497" w:rsidRDefault="006428B5" w:rsidP="006428B5">
      <w:pPr>
        <w:pStyle w:val="51"/>
      </w:pPr>
      <w:bookmarkStart w:id="548" w:name="_Ref366134712"/>
      <w:r w:rsidRPr="00E77497">
        <w:t>CreateMutableBinding (N, D)</w:t>
      </w:r>
      <w:bookmarkEnd w:id="548"/>
    </w:p>
    <w:p w14:paraId="21BBDA74" w14:textId="77777777" w:rsidR="006428B5" w:rsidRPr="00E77497" w:rsidRDefault="006428B5" w:rsidP="006428B5">
      <w:pPr>
        <w:pStyle w:val="normalbefore"/>
      </w:pPr>
      <w:r w:rsidRPr="00E77497">
        <w:t>The concrete Environment Record method CreateMutableBinding for object environment records creates in an environment record’s associated binding object a property whose name is the String value and initiali</w:t>
      </w:r>
      <w:r>
        <w:t>z</w:t>
      </w:r>
      <w:r w:rsidRPr="00E77497">
        <w:t xml:space="preserve">es it to the value </w:t>
      </w:r>
      <w:r w:rsidRPr="00E77497">
        <w:rPr>
          <w:b/>
        </w:rPr>
        <w:t>undefined</w:t>
      </w:r>
      <w:r w:rsidRPr="00E77497">
        <w:t>.</w:t>
      </w:r>
      <w:r>
        <w:t xml:space="preserve"> </w:t>
      </w:r>
      <w:r w:rsidRPr="00E77497">
        <w:t xml:space="preserve">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3EB864D7" w14:textId="77777777" w:rsidR="006428B5" w:rsidRPr="00E77497" w:rsidRDefault="006428B5" w:rsidP="0068054D">
      <w:pPr>
        <w:pStyle w:val="Alg4"/>
        <w:numPr>
          <w:ilvl w:val="0"/>
          <w:numId w:val="100"/>
        </w:numPr>
      </w:pPr>
      <w:r w:rsidRPr="00E77497">
        <w:t xml:space="preserve">Let </w:t>
      </w:r>
      <w:r w:rsidRPr="00E77497">
        <w:rPr>
          <w:i/>
        </w:rPr>
        <w:t>envRec</w:t>
      </w:r>
      <w:r w:rsidRPr="00E77497">
        <w:t xml:space="preserve"> be the object environment record for which the method was invoked.</w:t>
      </w:r>
    </w:p>
    <w:p w14:paraId="430157A2" w14:textId="77777777" w:rsidR="006428B5" w:rsidRPr="00E77497" w:rsidRDefault="006428B5" w:rsidP="0068054D">
      <w:pPr>
        <w:pStyle w:val="Alg4"/>
        <w:numPr>
          <w:ilvl w:val="0"/>
          <w:numId w:val="100"/>
        </w:numPr>
      </w:pPr>
      <w:r w:rsidRPr="00E77497">
        <w:t xml:space="preserve">Let </w:t>
      </w:r>
      <w:r w:rsidRPr="00E77497">
        <w:rPr>
          <w:i/>
        </w:rPr>
        <w:t>bindings</w:t>
      </w:r>
      <w:r w:rsidRPr="00E77497">
        <w:t xml:space="preserve"> be the binding object for </w:t>
      </w:r>
      <w:r w:rsidRPr="00E77497">
        <w:rPr>
          <w:i/>
        </w:rPr>
        <w:t>envRec</w:t>
      </w:r>
      <w:r w:rsidRPr="00E77497">
        <w:t>.</w:t>
      </w:r>
    </w:p>
    <w:p w14:paraId="258BBF4A" w14:textId="77777777" w:rsidR="006428B5" w:rsidRPr="00E77497" w:rsidRDefault="006428B5" w:rsidP="0068054D">
      <w:pPr>
        <w:pStyle w:val="Alg4"/>
        <w:numPr>
          <w:ilvl w:val="0"/>
          <w:numId w:val="100"/>
        </w:numPr>
        <w:spacing w:after="120"/>
      </w:pPr>
      <w:r w:rsidRPr="00E77497">
        <w:t xml:space="preserve">If </w:t>
      </w:r>
      <w:r w:rsidRPr="00740A9B">
        <w:rPr>
          <w:i/>
          <w:iCs/>
        </w:rPr>
        <w:t>D</w:t>
      </w:r>
      <w:r w:rsidRPr="00E77497">
        <w:t xml:space="preserve">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7D3640C3" w14:textId="77777777" w:rsidR="006428B5" w:rsidRDefault="006428B5" w:rsidP="0068054D">
      <w:pPr>
        <w:pStyle w:val="Alg4"/>
        <w:numPr>
          <w:ilvl w:val="0"/>
          <w:numId w:val="100"/>
        </w:numPr>
      </w:pPr>
      <w:r>
        <w:t>Return DefinePropertyOrThrow(</w:t>
      </w:r>
      <w:r w:rsidRPr="00E77497">
        <w:rPr>
          <w:i/>
        </w:rPr>
        <w:t>bindings</w:t>
      </w:r>
      <w:r w:rsidRPr="00E77497">
        <w:t xml:space="preserve">, </w:t>
      </w:r>
      <w:r w:rsidRPr="00E77497">
        <w:rPr>
          <w:i/>
        </w:rPr>
        <w:t>N</w:t>
      </w:r>
      <w:r>
        <w:rPr>
          <w:iCs/>
        </w:rPr>
        <w:t>,</w:t>
      </w:r>
      <w:r w:rsidRPr="00E77497">
        <w:t xml:space="preserve"> </w:t>
      </w:r>
      <w:r>
        <w:t>PropertyDescriptor{</w:t>
      </w:r>
      <w:r w:rsidRPr="00E77497">
        <w:t>[[Value]]: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w:t>
      </w:r>
      <w:r>
        <w:t>)</w:t>
      </w:r>
      <w:r w:rsidRPr="00E77497">
        <w:t>.</w:t>
      </w:r>
    </w:p>
    <w:p w14:paraId="255F729A" w14:textId="77777777" w:rsidR="006428B5" w:rsidRPr="00833427" w:rsidRDefault="006428B5" w:rsidP="006428B5">
      <w:pPr>
        <w:pStyle w:val="Note"/>
        <w:rPr>
          <w:lang w:eastAsia="en-US"/>
        </w:rPr>
      </w:pPr>
      <w:r>
        <w:rPr>
          <w:lang w:eastAsia="en-US"/>
        </w:rPr>
        <w:t>NOTE</w:t>
      </w:r>
      <w:r>
        <w:rPr>
          <w:lang w:eastAsia="en-US"/>
        </w:rPr>
        <w:tab/>
        <w:t xml:space="preserve">Normally </w:t>
      </w:r>
      <w:r w:rsidRPr="00DF765D">
        <w:rPr>
          <w:rFonts w:ascii="Times New Roman" w:hAnsi="Times New Roman"/>
          <w:i/>
          <w:iCs/>
          <w:lang w:eastAsia="en-US"/>
        </w:rPr>
        <w:t>envRec</w:t>
      </w:r>
      <w:r>
        <w:rPr>
          <w:lang w:eastAsia="en-US"/>
        </w:rPr>
        <w:t xml:space="preserve"> will not have a binding for </w:t>
      </w:r>
      <w:r w:rsidRPr="00DF765D">
        <w:rPr>
          <w:rFonts w:ascii="Times New Roman" w:hAnsi="Times New Roman"/>
          <w:i/>
          <w:iCs/>
          <w:lang w:eastAsia="en-US"/>
        </w:rPr>
        <w:t>N</w:t>
      </w:r>
      <w:r>
        <w:rPr>
          <w:lang w:eastAsia="en-US"/>
        </w:rPr>
        <w:t xml:space="preserve"> but if it does, the semantics of DefinePropertyOrThrow may result in an existing binding being replaced or shadowed or cause an abrupt completion to be returned.</w:t>
      </w:r>
    </w:p>
    <w:p w14:paraId="59BC37DD" w14:textId="77777777" w:rsidR="006428B5" w:rsidRPr="00E77497" w:rsidRDefault="006428B5" w:rsidP="006428B5">
      <w:pPr>
        <w:pStyle w:val="51"/>
      </w:pPr>
      <w:r w:rsidRPr="00483C7C">
        <w:t>CreateImmutableBinding</w:t>
      </w:r>
      <w:r w:rsidRPr="00E77497">
        <w:t xml:space="preserve"> </w:t>
      </w:r>
      <w:commentRangeStart w:id="549"/>
      <w:r w:rsidRPr="00E77497">
        <w:t>(N)</w:t>
      </w:r>
      <w:commentRangeEnd w:id="549"/>
      <w:r>
        <w:rPr>
          <w:rStyle w:val="af"/>
          <w:b w:val="0"/>
        </w:rPr>
        <w:commentReference w:id="549"/>
      </w:r>
    </w:p>
    <w:p w14:paraId="24B802C9" w14:textId="77777777" w:rsidR="006428B5" w:rsidRPr="00E77497" w:rsidRDefault="006428B5" w:rsidP="006428B5">
      <w:r w:rsidRPr="00E77497">
        <w:t xml:space="preserve">The concrete Environment Record method CreateImmutableBinding </w:t>
      </w:r>
      <w:r>
        <w:t>is never used within this specification in association with</w:t>
      </w:r>
      <w:r w:rsidRPr="00E77497">
        <w:t xml:space="preserve"> </w:t>
      </w:r>
      <w:r>
        <w:t>Object</w:t>
      </w:r>
      <w:r w:rsidRPr="00E77497">
        <w:t xml:space="preserve"> environment records</w:t>
      </w:r>
      <w:r>
        <w:t>.</w:t>
      </w:r>
      <w:r w:rsidRPr="00E77497">
        <w:t xml:space="preserve"> </w:t>
      </w:r>
    </w:p>
    <w:p w14:paraId="424FA945" w14:textId="77777777" w:rsidR="006428B5" w:rsidRPr="00E77497" w:rsidRDefault="006428B5" w:rsidP="006428B5">
      <w:pPr>
        <w:pStyle w:val="51"/>
      </w:pPr>
      <w:r>
        <w:t>InitializeBinding</w:t>
      </w:r>
      <w:r w:rsidRPr="00E77497">
        <w:t xml:space="preserve"> (N,V)</w:t>
      </w:r>
    </w:p>
    <w:p w14:paraId="051D8427" w14:textId="77777777" w:rsidR="006428B5" w:rsidRPr="00E77497" w:rsidRDefault="006428B5" w:rsidP="006428B5">
      <w:pPr>
        <w:pStyle w:val="normalbefore"/>
      </w:pPr>
      <w:r w:rsidRPr="00E77497">
        <w:t xml:space="preserve">The concrete Environment Record method </w:t>
      </w:r>
      <w:r>
        <w:t>InitializeBinding</w:t>
      </w:r>
      <w:r w:rsidRPr="00E77497">
        <w:t xml:space="preserve"> for </w:t>
      </w:r>
      <w:r>
        <w:t>object</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An uninitiali</w:t>
      </w:r>
      <w:r>
        <w:t>z</w:t>
      </w:r>
      <w:r w:rsidRPr="00E77497">
        <w:t xml:space="preserve">ed binding for </w:t>
      </w:r>
      <w:r w:rsidRPr="00E77497">
        <w:rPr>
          <w:rFonts w:ascii="Times New Roman" w:hAnsi="Times New Roman"/>
          <w:i/>
        </w:rPr>
        <w:t>N</w:t>
      </w:r>
      <w:r w:rsidRPr="00E77497">
        <w:t xml:space="preserve"> must already exist. </w:t>
      </w:r>
    </w:p>
    <w:p w14:paraId="5863759A" w14:textId="77777777" w:rsidR="006428B5" w:rsidRPr="00E77497" w:rsidRDefault="006428B5" w:rsidP="0068054D">
      <w:pPr>
        <w:pStyle w:val="Alg4"/>
        <w:numPr>
          <w:ilvl w:val="0"/>
          <w:numId w:val="126"/>
        </w:numPr>
      </w:pPr>
      <w:r w:rsidRPr="00E77497">
        <w:t xml:space="preserve">Let </w:t>
      </w:r>
      <w:r w:rsidRPr="00E77497">
        <w:rPr>
          <w:i/>
        </w:rPr>
        <w:t xml:space="preserve">envRec </w:t>
      </w:r>
      <w:r w:rsidRPr="00E77497">
        <w:t xml:space="preserve">be the </w:t>
      </w:r>
      <w:r>
        <w:t>object</w:t>
      </w:r>
      <w:r w:rsidRPr="00E77497">
        <w:t xml:space="preserve"> environment record for which the method was invoked.</w:t>
      </w:r>
    </w:p>
    <w:p w14:paraId="7AA37FF1" w14:textId="77777777" w:rsidR="006428B5" w:rsidRPr="00E77497" w:rsidRDefault="006428B5" w:rsidP="0068054D">
      <w:pPr>
        <w:pStyle w:val="Alg4"/>
        <w:numPr>
          <w:ilvl w:val="0"/>
          <w:numId w:val="126"/>
        </w:numPr>
      </w:pPr>
      <w:r w:rsidRPr="00E77497">
        <w:t xml:space="preserve">Assert: </w:t>
      </w:r>
      <w:r w:rsidRPr="00E77497">
        <w:rPr>
          <w:i/>
        </w:rPr>
        <w:t>envRec</w:t>
      </w:r>
      <w:r w:rsidRPr="00E77497">
        <w:t xml:space="preserve"> must have an uninitiali</w:t>
      </w:r>
      <w:r>
        <w:t>z</w:t>
      </w:r>
      <w:r w:rsidRPr="00E77497">
        <w:t xml:space="preserve">ed binding for </w:t>
      </w:r>
      <w:r w:rsidRPr="00CB184B">
        <w:rPr>
          <w:i/>
          <w:iCs/>
        </w:rPr>
        <w:t>N</w:t>
      </w:r>
      <w:r w:rsidRPr="00E77497">
        <w:t>.</w:t>
      </w:r>
    </w:p>
    <w:p w14:paraId="6D702913" w14:textId="77777777" w:rsidR="006428B5" w:rsidRPr="00E77497" w:rsidRDefault="006428B5" w:rsidP="0068054D">
      <w:pPr>
        <w:pStyle w:val="Alg4"/>
        <w:numPr>
          <w:ilvl w:val="0"/>
          <w:numId w:val="126"/>
        </w:numPr>
      </w:pPr>
      <w:r w:rsidRPr="00E77497">
        <w:t xml:space="preserve">Record that the binding for </w:t>
      </w:r>
      <w:r w:rsidRPr="00E77497">
        <w:rPr>
          <w:i/>
        </w:rPr>
        <w:t>N</w:t>
      </w:r>
      <w:r w:rsidRPr="00E77497">
        <w:t xml:space="preserve"> in </w:t>
      </w:r>
      <w:r w:rsidRPr="00E77497">
        <w:rPr>
          <w:i/>
        </w:rPr>
        <w:t>envRec</w:t>
      </w:r>
      <w:r w:rsidRPr="00E77497">
        <w:t xml:space="preserve"> has been initiali</w:t>
      </w:r>
      <w:r>
        <w:t>z</w:t>
      </w:r>
      <w:r w:rsidRPr="00E77497">
        <w:t>ed.</w:t>
      </w:r>
    </w:p>
    <w:p w14:paraId="02E4A6BB" w14:textId="77777777" w:rsidR="006428B5" w:rsidRPr="00E77497" w:rsidRDefault="006428B5" w:rsidP="0068054D">
      <w:pPr>
        <w:pStyle w:val="Alg4"/>
        <w:numPr>
          <w:ilvl w:val="0"/>
          <w:numId w:val="126"/>
        </w:numPr>
      </w:pPr>
      <w:r>
        <w:t xml:space="preserve">Return the result of calling the SetMutableBinding concrete method of </w:t>
      </w:r>
      <w:r w:rsidRPr="003144CB">
        <w:rPr>
          <w:i/>
          <w:iCs/>
        </w:rPr>
        <w:t>envRec</w:t>
      </w:r>
      <w:r>
        <w:t xml:space="preserve"> with </w:t>
      </w:r>
      <w:r w:rsidRPr="003144CB">
        <w:rPr>
          <w:i/>
          <w:iCs/>
        </w:rPr>
        <w:t>N</w:t>
      </w:r>
      <w:r>
        <w:t xml:space="preserve">, </w:t>
      </w:r>
      <w:r w:rsidRPr="003144CB">
        <w:rPr>
          <w:i/>
          <w:iCs/>
        </w:rPr>
        <w:t>V</w:t>
      </w:r>
      <w:r>
        <w:t xml:space="preserve">, and </w:t>
      </w:r>
      <w:r w:rsidRPr="003144CB">
        <w:rPr>
          <w:b/>
          <w:bCs/>
        </w:rPr>
        <w:t>false</w:t>
      </w:r>
      <w:r>
        <w:t xml:space="preserve"> as arguments</w:t>
      </w:r>
      <w:r w:rsidRPr="00E77497">
        <w:t>.</w:t>
      </w:r>
    </w:p>
    <w:p w14:paraId="18DD0BE8" w14:textId="77777777" w:rsidR="006428B5" w:rsidRPr="00E77497" w:rsidRDefault="006428B5" w:rsidP="006428B5">
      <w:pPr>
        <w:pStyle w:val="51"/>
      </w:pPr>
      <w:r w:rsidRPr="00E77497">
        <w:t>SetMutableBinding (N,V,S)</w:t>
      </w:r>
    </w:p>
    <w:p w14:paraId="731E910E" w14:textId="77777777" w:rsidR="006428B5" w:rsidRPr="00E77497" w:rsidRDefault="006428B5" w:rsidP="006428B5">
      <w:pPr>
        <w:pStyle w:val="normalbefore"/>
      </w:pPr>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76AFCBC1" w14:textId="77777777" w:rsidR="006428B5" w:rsidRPr="00E77497" w:rsidRDefault="006428B5" w:rsidP="0068054D">
      <w:pPr>
        <w:pStyle w:val="Alg4"/>
        <w:numPr>
          <w:ilvl w:val="0"/>
          <w:numId w:val="101"/>
        </w:numPr>
      </w:pPr>
      <w:r w:rsidRPr="00E77497">
        <w:t xml:space="preserve">Let </w:t>
      </w:r>
      <w:r w:rsidRPr="00E77497">
        <w:rPr>
          <w:i/>
        </w:rPr>
        <w:t>envRec</w:t>
      </w:r>
      <w:r w:rsidRPr="00E77497">
        <w:t xml:space="preserve"> be the object environment record for which the method was invoked.</w:t>
      </w:r>
    </w:p>
    <w:p w14:paraId="5128AD1D" w14:textId="77777777" w:rsidR="006428B5" w:rsidRPr="00E77497" w:rsidRDefault="006428B5" w:rsidP="0068054D">
      <w:pPr>
        <w:pStyle w:val="Alg4"/>
        <w:numPr>
          <w:ilvl w:val="0"/>
          <w:numId w:val="101"/>
        </w:numPr>
      </w:pPr>
      <w:r w:rsidRPr="00E77497">
        <w:t xml:space="preserve">Let </w:t>
      </w:r>
      <w:r w:rsidRPr="00E77497">
        <w:rPr>
          <w:i/>
        </w:rPr>
        <w:t>bindings</w:t>
      </w:r>
      <w:r w:rsidRPr="00E77497">
        <w:t xml:space="preserve"> be the binding object for </w:t>
      </w:r>
      <w:r w:rsidRPr="00E77497">
        <w:rPr>
          <w:i/>
        </w:rPr>
        <w:t>envRec</w:t>
      </w:r>
      <w:r w:rsidRPr="00E77497">
        <w:t>.</w:t>
      </w:r>
    </w:p>
    <w:p w14:paraId="20861112" w14:textId="77777777" w:rsidR="006428B5" w:rsidRPr="00E77497" w:rsidRDefault="006428B5" w:rsidP="0068054D">
      <w:pPr>
        <w:pStyle w:val="Alg4"/>
        <w:numPr>
          <w:ilvl w:val="0"/>
          <w:numId w:val="101"/>
        </w:numPr>
        <w:spacing w:after="120"/>
      </w:pPr>
      <w:r>
        <w:t xml:space="preserve">Return </w:t>
      </w:r>
      <w:r w:rsidRPr="00E77497">
        <w:t>Put</w:t>
      </w:r>
      <w:r>
        <w:t>(</w:t>
      </w:r>
      <w:r w:rsidRPr="00E77497">
        <w:rPr>
          <w:i/>
        </w:rPr>
        <w:t>bindings</w:t>
      </w:r>
      <w:r>
        <w:t>,</w:t>
      </w:r>
      <w:r w:rsidRPr="00E77497">
        <w:t xml:space="preserve"> </w:t>
      </w:r>
      <w:r w:rsidRPr="00E77497">
        <w:rPr>
          <w:i/>
        </w:rPr>
        <w:t>N</w:t>
      </w:r>
      <w:r w:rsidRPr="00E77497">
        <w:t xml:space="preserve">, </w:t>
      </w:r>
      <w:r w:rsidRPr="00E77497">
        <w:rPr>
          <w:i/>
        </w:rPr>
        <w:t>V</w:t>
      </w:r>
      <w:r w:rsidRPr="00E77497">
        <w:t xml:space="preserve">, and </w:t>
      </w:r>
      <w:r w:rsidRPr="00E77497">
        <w:rPr>
          <w:i/>
        </w:rPr>
        <w:t>S</w:t>
      </w:r>
      <w:r>
        <w:rPr>
          <w:iCs/>
        </w:rPr>
        <w:t>)</w:t>
      </w:r>
      <w:r w:rsidRPr="00E77497">
        <w:t>.</w:t>
      </w:r>
    </w:p>
    <w:p w14:paraId="5249A9B8" w14:textId="77777777" w:rsidR="006428B5" w:rsidRPr="00E77497" w:rsidRDefault="006428B5" w:rsidP="006428B5">
      <w:pPr>
        <w:pStyle w:val="51"/>
      </w:pPr>
      <w:r w:rsidRPr="00E77497">
        <w:t>GetBindingValue(N,S)</w:t>
      </w:r>
    </w:p>
    <w:p w14:paraId="6F00CAF0" w14:textId="77777777" w:rsidR="006428B5" w:rsidRPr="00E77497" w:rsidRDefault="006428B5" w:rsidP="006428B5">
      <w:pPr>
        <w:pStyle w:val="normalbefore"/>
      </w:pPr>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0C7643E4" w14:textId="77777777" w:rsidR="006428B5" w:rsidRPr="00E77497" w:rsidRDefault="006428B5" w:rsidP="0068054D">
      <w:pPr>
        <w:pStyle w:val="Alg4"/>
        <w:numPr>
          <w:ilvl w:val="0"/>
          <w:numId w:val="102"/>
        </w:numPr>
      </w:pPr>
      <w:r w:rsidRPr="00E77497">
        <w:t xml:space="preserve">Let </w:t>
      </w:r>
      <w:r w:rsidRPr="00E77497">
        <w:rPr>
          <w:i/>
        </w:rPr>
        <w:t>envRec</w:t>
      </w:r>
      <w:r w:rsidRPr="00E77497">
        <w:t xml:space="preserve"> be the object environment record for which the method was invoked.</w:t>
      </w:r>
    </w:p>
    <w:p w14:paraId="3017281E" w14:textId="77777777" w:rsidR="006428B5" w:rsidRPr="00E77497" w:rsidRDefault="006428B5" w:rsidP="0068054D">
      <w:pPr>
        <w:pStyle w:val="Alg4"/>
        <w:numPr>
          <w:ilvl w:val="0"/>
          <w:numId w:val="102"/>
        </w:numPr>
      </w:pPr>
      <w:r w:rsidRPr="00E77497">
        <w:t xml:space="preserve">Let </w:t>
      </w:r>
      <w:r w:rsidRPr="00E77497">
        <w:rPr>
          <w:i/>
        </w:rPr>
        <w:t>bindings</w:t>
      </w:r>
      <w:r w:rsidRPr="00E77497">
        <w:t xml:space="preserve"> be the binding object for </w:t>
      </w:r>
      <w:r w:rsidRPr="00E77497">
        <w:rPr>
          <w:i/>
        </w:rPr>
        <w:t>envRec</w:t>
      </w:r>
      <w:r w:rsidRPr="00E77497">
        <w:t>.</w:t>
      </w:r>
    </w:p>
    <w:p w14:paraId="036AD9C6" w14:textId="77777777" w:rsidR="006428B5" w:rsidRPr="00E77497" w:rsidRDefault="006428B5" w:rsidP="0068054D">
      <w:pPr>
        <w:pStyle w:val="Alg4"/>
        <w:numPr>
          <w:ilvl w:val="0"/>
          <w:numId w:val="102"/>
        </w:numPr>
      </w:pPr>
      <w:r w:rsidRPr="00E77497">
        <w:t xml:space="preserve">Let </w:t>
      </w:r>
      <w:r w:rsidRPr="00E77497">
        <w:rPr>
          <w:i/>
        </w:rPr>
        <w:t>value</w:t>
      </w:r>
      <w:r w:rsidRPr="00E77497">
        <w:t xml:space="preserve"> be </w:t>
      </w:r>
      <w:r>
        <w:t>HasProperty(</w:t>
      </w:r>
      <w:r w:rsidRPr="00E77497">
        <w:rPr>
          <w:i/>
        </w:rPr>
        <w:t>bindings</w:t>
      </w:r>
      <w:r w:rsidRPr="00E77497">
        <w:t xml:space="preserve">, </w:t>
      </w:r>
      <w:r w:rsidRPr="00E77497">
        <w:rPr>
          <w:i/>
        </w:rPr>
        <w:t>N</w:t>
      </w:r>
      <w:r>
        <w:t>)</w:t>
      </w:r>
      <w:r w:rsidRPr="00E77497">
        <w:t>.</w:t>
      </w:r>
    </w:p>
    <w:p w14:paraId="3531305C" w14:textId="77777777" w:rsidR="006428B5" w:rsidRDefault="006428B5" w:rsidP="0068054D">
      <w:pPr>
        <w:pStyle w:val="Alg4"/>
        <w:numPr>
          <w:ilvl w:val="0"/>
          <w:numId w:val="102"/>
        </w:numPr>
      </w:pPr>
      <w:r>
        <w:t>ReturnIfAbrupt(</w:t>
      </w:r>
      <w:r>
        <w:rPr>
          <w:i/>
          <w:iCs/>
        </w:rPr>
        <w:t>value</w:t>
      </w:r>
      <w:r>
        <w:t>).</w:t>
      </w:r>
    </w:p>
    <w:p w14:paraId="3B191270" w14:textId="77777777" w:rsidR="006428B5" w:rsidRPr="00E77497" w:rsidRDefault="006428B5" w:rsidP="0068054D">
      <w:pPr>
        <w:pStyle w:val="Alg4"/>
        <w:numPr>
          <w:ilvl w:val="0"/>
          <w:numId w:val="102"/>
        </w:numPr>
      </w:pPr>
      <w:r w:rsidRPr="00E77497">
        <w:t xml:space="preserve">If </w:t>
      </w:r>
      <w:r w:rsidRPr="00E77497">
        <w:rPr>
          <w:i/>
        </w:rPr>
        <w:t>value</w:t>
      </w:r>
      <w:r w:rsidRPr="00E77497">
        <w:t xml:space="preserve"> is </w:t>
      </w:r>
      <w:r w:rsidRPr="00E77497">
        <w:rPr>
          <w:b/>
        </w:rPr>
        <w:t>false</w:t>
      </w:r>
      <w:r w:rsidRPr="00E77497">
        <w:t>, then</w:t>
      </w:r>
    </w:p>
    <w:p w14:paraId="4BE5246F" w14:textId="77777777" w:rsidR="006428B5" w:rsidRPr="00E77497" w:rsidRDefault="006428B5" w:rsidP="0068054D">
      <w:pPr>
        <w:pStyle w:val="Alg4"/>
        <w:numPr>
          <w:ilvl w:val="1"/>
          <w:numId w:val="102"/>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30B396AF" w14:textId="77777777" w:rsidR="006428B5" w:rsidRPr="00E77497" w:rsidRDefault="006428B5" w:rsidP="0068054D">
      <w:pPr>
        <w:pStyle w:val="Alg4"/>
        <w:numPr>
          <w:ilvl w:val="0"/>
          <w:numId w:val="102"/>
        </w:numPr>
      </w:pPr>
      <w:r w:rsidRPr="00E77497">
        <w:t>Return Get</w:t>
      </w:r>
      <w:r>
        <w:t>(</w:t>
      </w:r>
      <w:r w:rsidRPr="00E77497">
        <w:rPr>
          <w:i/>
        </w:rPr>
        <w:t>bindings</w:t>
      </w:r>
      <w:r w:rsidRPr="00E77497">
        <w:t>,</w:t>
      </w:r>
      <w:r>
        <w:t xml:space="preserve"> </w:t>
      </w:r>
      <w:r w:rsidRPr="00E77497">
        <w:rPr>
          <w:i/>
        </w:rPr>
        <w:t>N</w:t>
      </w:r>
      <w:r>
        <w:t>)</w:t>
      </w:r>
      <w:r w:rsidRPr="00E77497">
        <w:t>.</w:t>
      </w:r>
    </w:p>
    <w:p w14:paraId="74A881AD" w14:textId="77777777" w:rsidR="006428B5" w:rsidRPr="00E77497" w:rsidRDefault="006428B5" w:rsidP="006428B5">
      <w:pPr>
        <w:pStyle w:val="51"/>
      </w:pPr>
      <w:r w:rsidRPr="00E77497">
        <w:t>DeleteBinding (N)</w:t>
      </w:r>
    </w:p>
    <w:p w14:paraId="7F83BC56" w14:textId="77777777" w:rsidR="006428B5" w:rsidRPr="00E77497" w:rsidRDefault="006428B5" w:rsidP="006428B5">
      <w:pPr>
        <w:pStyle w:val="normalbefore"/>
      </w:pPr>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7BDD1E0F" w14:textId="77777777" w:rsidR="006428B5" w:rsidRPr="00E77497" w:rsidRDefault="006428B5" w:rsidP="0068054D">
      <w:pPr>
        <w:pStyle w:val="Alg4"/>
        <w:numPr>
          <w:ilvl w:val="0"/>
          <w:numId w:val="103"/>
        </w:numPr>
      </w:pPr>
      <w:r w:rsidRPr="00E77497">
        <w:t xml:space="preserve">Let </w:t>
      </w:r>
      <w:r w:rsidRPr="00E77497">
        <w:rPr>
          <w:i/>
        </w:rPr>
        <w:t>envRec</w:t>
      </w:r>
      <w:r w:rsidRPr="00E77497">
        <w:t xml:space="preserve"> be the object environment record for which the method was invoked.</w:t>
      </w:r>
    </w:p>
    <w:p w14:paraId="6CD71829" w14:textId="77777777" w:rsidR="006428B5" w:rsidRPr="00E77497" w:rsidRDefault="006428B5" w:rsidP="0068054D">
      <w:pPr>
        <w:pStyle w:val="Alg4"/>
        <w:numPr>
          <w:ilvl w:val="0"/>
          <w:numId w:val="103"/>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12C6E0B2" w14:textId="77777777" w:rsidR="006428B5" w:rsidRPr="00E77497" w:rsidRDefault="006428B5" w:rsidP="0068054D">
      <w:pPr>
        <w:pStyle w:val="Alg4"/>
        <w:numPr>
          <w:ilvl w:val="0"/>
          <w:numId w:val="103"/>
        </w:numPr>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as </w:t>
      </w:r>
      <w:r>
        <w:t xml:space="preserve">the </w:t>
      </w:r>
      <w:r w:rsidRPr="00E77497">
        <w:t>argument.</w:t>
      </w:r>
    </w:p>
    <w:p w14:paraId="72A6D39E" w14:textId="77777777" w:rsidR="006428B5" w:rsidRPr="00E77497" w:rsidRDefault="006428B5" w:rsidP="006428B5">
      <w:pPr>
        <w:pStyle w:val="51"/>
      </w:pPr>
      <w:r>
        <w:t>HasThisBinding</w:t>
      </w:r>
      <w:r w:rsidRPr="00E77497">
        <w:t xml:space="preserve"> ()</w:t>
      </w:r>
    </w:p>
    <w:p w14:paraId="05115521" w14:textId="77777777" w:rsidR="006428B5" w:rsidRPr="00E77497" w:rsidRDefault="006428B5" w:rsidP="006428B5">
      <w:pPr>
        <w:pStyle w:val="normalbefore"/>
      </w:pPr>
      <w:r>
        <w:t>Regular Object</w:t>
      </w:r>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p>
    <w:p w14:paraId="04FB88DE" w14:textId="77777777" w:rsidR="006428B5" w:rsidRPr="00E77497" w:rsidRDefault="006428B5" w:rsidP="0068054D">
      <w:pPr>
        <w:pStyle w:val="Alg4"/>
        <w:numPr>
          <w:ilvl w:val="0"/>
          <w:numId w:val="108"/>
        </w:numPr>
        <w:spacing w:after="120"/>
      </w:pPr>
      <w:r w:rsidRPr="00E77497">
        <w:t xml:space="preserve">Return </w:t>
      </w:r>
      <w:r>
        <w:rPr>
          <w:b/>
        </w:rPr>
        <w:t>false</w:t>
      </w:r>
      <w:r w:rsidRPr="00E77497">
        <w:t>.</w:t>
      </w:r>
    </w:p>
    <w:p w14:paraId="40BE50C4" w14:textId="77777777" w:rsidR="006428B5" w:rsidRPr="00E77497" w:rsidRDefault="006428B5" w:rsidP="006428B5">
      <w:pPr>
        <w:pStyle w:val="51"/>
      </w:pPr>
      <w:r>
        <w:t>HasSuperBinding</w:t>
      </w:r>
      <w:r w:rsidRPr="00E77497">
        <w:t xml:space="preserve"> ()</w:t>
      </w:r>
    </w:p>
    <w:p w14:paraId="602D37CF" w14:textId="77777777" w:rsidR="006428B5" w:rsidRPr="00E77497" w:rsidRDefault="006428B5" w:rsidP="006428B5">
      <w:pPr>
        <w:pStyle w:val="normalbefore"/>
      </w:pPr>
      <w:r>
        <w:t>Regular Object</w:t>
      </w:r>
      <w:r w:rsidRPr="00E77497">
        <w:t xml:space="preserve"> Environment Records </w:t>
      </w:r>
      <w:r>
        <w:t xml:space="preserve">do not provide a </w:t>
      </w:r>
      <w:r>
        <w:rPr>
          <w:rFonts w:ascii="Courier New" w:hAnsi="Courier New" w:cs="Courier New"/>
          <w:b/>
        </w:rPr>
        <w:t>super</w:t>
      </w:r>
      <w:r>
        <w:t xml:space="preserve"> binding</w:t>
      </w:r>
      <w:r w:rsidRPr="00E77497">
        <w:t>.</w:t>
      </w:r>
    </w:p>
    <w:p w14:paraId="41C2DA6A" w14:textId="77777777" w:rsidR="006428B5" w:rsidRPr="00E77497" w:rsidRDefault="006428B5" w:rsidP="0068054D">
      <w:pPr>
        <w:pStyle w:val="Alg4"/>
        <w:numPr>
          <w:ilvl w:val="0"/>
          <w:numId w:val="109"/>
        </w:numPr>
      </w:pPr>
      <w:r w:rsidRPr="00E77497">
        <w:t xml:space="preserve">Return </w:t>
      </w:r>
      <w:r>
        <w:rPr>
          <w:b/>
        </w:rPr>
        <w:t>false</w:t>
      </w:r>
      <w:r w:rsidRPr="00E77497">
        <w:t>.</w:t>
      </w:r>
    </w:p>
    <w:p w14:paraId="6B41E2A8" w14:textId="77777777" w:rsidR="006428B5" w:rsidRPr="00E77497" w:rsidRDefault="006428B5" w:rsidP="006428B5">
      <w:pPr>
        <w:pStyle w:val="51"/>
      </w:pPr>
      <w:r w:rsidRPr="00E77497">
        <w:tab/>
      </w:r>
      <w:r>
        <w:t>WithBaseObject</w:t>
      </w:r>
      <w:r w:rsidRPr="00E77497">
        <w:t>()</w:t>
      </w:r>
    </w:p>
    <w:p w14:paraId="59A1322D" w14:textId="77777777" w:rsidR="006428B5" w:rsidRPr="00E77497" w:rsidRDefault="006428B5" w:rsidP="006428B5">
      <w:pPr>
        <w:pStyle w:val="normalbefore"/>
      </w:pPr>
      <w:r w:rsidRPr="00E77497">
        <w:t xml:space="preserve">Object Environment Records return </w:t>
      </w:r>
      <w:r w:rsidRPr="00E77497">
        <w:rPr>
          <w:b/>
        </w:rPr>
        <w:t>undefined</w:t>
      </w:r>
      <w:r w:rsidRPr="00E77497">
        <w:t xml:space="preserve"> as their </w:t>
      </w:r>
      <w:r>
        <w:t>WithBaseObject</w:t>
      </w:r>
      <w:r w:rsidRPr="00E77497">
        <w:t xml:space="preserve"> unless their </w:t>
      </w:r>
      <w:r>
        <w:rPr>
          <w:rFonts w:ascii="Times New Roman" w:hAnsi="Times New Roman"/>
          <w:i/>
        </w:rPr>
        <w:t>withEnvironment</w:t>
      </w:r>
      <w:r w:rsidRPr="00E77497">
        <w:t xml:space="preserve"> flag is </w:t>
      </w:r>
      <w:r w:rsidRPr="00E77497">
        <w:rPr>
          <w:b/>
        </w:rPr>
        <w:t>true</w:t>
      </w:r>
      <w:r w:rsidRPr="00E77497">
        <w:t>.</w:t>
      </w:r>
    </w:p>
    <w:p w14:paraId="180EDEF6" w14:textId="77777777" w:rsidR="006428B5" w:rsidRPr="00E77497" w:rsidRDefault="006428B5" w:rsidP="0068054D">
      <w:pPr>
        <w:pStyle w:val="Alg4"/>
        <w:numPr>
          <w:ilvl w:val="0"/>
          <w:numId w:val="143"/>
        </w:numPr>
      </w:pPr>
      <w:r w:rsidRPr="00E77497">
        <w:t xml:space="preserve">Let </w:t>
      </w:r>
      <w:r w:rsidRPr="002B0934">
        <w:rPr>
          <w:i/>
        </w:rPr>
        <w:t>envRec</w:t>
      </w:r>
      <w:r w:rsidRPr="00E77497">
        <w:t xml:space="preserve"> be the object environment record for which the method was invoked.</w:t>
      </w:r>
    </w:p>
    <w:p w14:paraId="0D8C4B74" w14:textId="77777777" w:rsidR="006428B5" w:rsidRPr="00E77497" w:rsidRDefault="006428B5" w:rsidP="0068054D">
      <w:pPr>
        <w:pStyle w:val="Alg4"/>
        <w:numPr>
          <w:ilvl w:val="0"/>
          <w:numId w:val="143"/>
        </w:numPr>
      </w:pPr>
      <w:r w:rsidRPr="00E77497">
        <w:t xml:space="preserve">If the </w:t>
      </w:r>
      <w:r w:rsidRPr="002B0934">
        <w:rPr>
          <w:i/>
        </w:rPr>
        <w:t>withEnvironment</w:t>
      </w:r>
      <w:r w:rsidRPr="00E77497">
        <w:t xml:space="preserve"> flag of </w:t>
      </w:r>
      <w:r w:rsidRPr="002B0934">
        <w:rPr>
          <w:i/>
        </w:rPr>
        <w:t>envRec</w:t>
      </w:r>
      <w:r w:rsidRPr="00E77497">
        <w:t xml:space="preserve"> is </w:t>
      </w:r>
      <w:r w:rsidRPr="002B0934">
        <w:rPr>
          <w:b/>
        </w:rPr>
        <w:t>true</w:t>
      </w:r>
      <w:r w:rsidRPr="00E77497">
        <w:t xml:space="preserve">, return the binding object for </w:t>
      </w:r>
      <w:r w:rsidRPr="002B0934">
        <w:rPr>
          <w:i/>
        </w:rPr>
        <w:t>envRec</w:t>
      </w:r>
      <w:r w:rsidRPr="00E77497">
        <w:t>.</w:t>
      </w:r>
    </w:p>
    <w:p w14:paraId="5A374A93" w14:textId="77777777" w:rsidR="006428B5" w:rsidRPr="00E77497" w:rsidRDefault="006428B5" w:rsidP="0068054D">
      <w:pPr>
        <w:pStyle w:val="Alg4"/>
        <w:numPr>
          <w:ilvl w:val="0"/>
          <w:numId w:val="143"/>
        </w:numPr>
      </w:pPr>
      <w:r w:rsidRPr="00E77497">
        <w:t xml:space="preserve">Otherwise, return </w:t>
      </w:r>
      <w:r w:rsidRPr="002B0934">
        <w:rPr>
          <w:b/>
        </w:rPr>
        <w:t>undefined</w:t>
      </w:r>
      <w:r w:rsidRPr="00E77497">
        <w:t>.</w:t>
      </w:r>
    </w:p>
    <w:p w14:paraId="1634D467" w14:textId="77777777" w:rsidR="006428B5" w:rsidRPr="009C202C" w:rsidRDefault="006428B5" w:rsidP="006428B5">
      <w:pPr>
        <w:pStyle w:val="40"/>
      </w:pPr>
      <w:r>
        <w:t>Function</w:t>
      </w:r>
      <w:r w:rsidRPr="00E65A34">
        <w:t xml:space="preserve"> Environment </w:t>
      </w:r>
      <w:r w:rsidRPr="009C202C">
        <w:t>Records</w:t>
      </w:r>
    </w:p>
    <w:p w14:paraId="03C53595" w14:textId="77777777" w:rsidR="006428B5" w:rsidRPr="00E77497" w:rsidRDefault="006428B5" w:rsidP="006428B5">
      <w:r w:rsidRPr="00675B74">
        <w:t xml:space="preserve">A </w:t>
      </w:r>
      <w:r>
        <w:t>function</w:t>
      </w:r>
      <w:r w:rsidRPr="00675B74">
        <w:t xml:space="preserve"> environment record </w:t>
      </w:r>
      <w:r>
        <w:t xml:space="preserve">is a declarative environment record that is used to represent the outer most scope of a function that provides a </w:t>
      </w:r>
      <w:r w:rsidRPr="00597584">
        <w:rPr>
          <w:rFonts w:ascii="Courier New" w:hAnsi="Courier New" w:cs="Courier New"/>
          <w:b/>
        </w:rPr>
        <w:t>this</w:t>
      </w:r>
      <w:r>
        <w:t xml:space="preserve"> binding. In addition to</w:t>
      </w:r>
      <w:r w:rsidRPr="00675B74">
        <w:t xml:space="preserve"> </w:t>
      </w:r>
      <w:r>
        <w:t xml:space="preserve">its identifier bindings, a function environment record contains the </w:t>
      </w:r>
      <w:r w:rsidRPr="00DF765D">
        <w:rPr>
          <w:rFonts w:ascii="Times New Roman" w:hAnsi="Times New Roman"/>
          <w:b/>
        </w:rPr>
        <w:t>this</w:t>
      </w:r>
      <w:r>
        <w:t xml:space="preserve"> value used within its scope. If such a function references </w:t>
      </w:r>
      <w:r w:rsidRPr="00597584">
        <w:rPr>
          <w:rFonts w:ascii="Courier New" w:hAnsi="Courier New" w:cs="Courier New"/>
          <w:b/>
        </w:rPr>
        <w:t>super</w:t>
      </w:r>
      <w:r>
        <w:t xml:space="preserve">, its function environment record also contains the state that is used to perform </w:t>
      </w:r>
      <w:r w:rsidRPr="00D634EC">
        <w:rPr>
          <w:rFonts w:ascii="Courier New" w:hAnsi="Courier New" w:cs="Courier New"/>
          <w:b/>
        </w:rPr>
        <w:t>super</w:t>
      </w:r>
      <w:r>
        <w:t xml:space="preserve"> method invocations from within the function.</w:t>
      </w:r>
    </w:p>
    <w:p w14:paraId="3FA55784" w14:textId="77777777" w:rsidR="006428B5" w:rsidRPr="00E77497" w:rsidRDefault="006428B5" w:rsidP="006428B5">
      <w:r>
        <w:t>Function</w:t>
      </w:r>
      <w:r w:rsidRPr="00E77497">
        <w:t xml:space="preserve"> environment records </w:t>
      </w:r>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r w:rsidRPr="00E77497">
        <w:t xml:space="preserve">. </w:t>
      </w:r>
      <w:r>
        <w:t xml:space="preserve">If the associated function references </w:t>
      </w:r>
      <w:r w:rsidRPr="00F77938">
        <w:rPr>
          <w:rFonts w:ascii="Courier New" w:hAnsi="Courier New" w:cs="Courier New"/>
          <w:b/>
        </w:rPr>
        <w:t>super</w:t>
      </w:r>
      <w:r>
        <w:t xml:space="preserve">, the environment record stores in </w:t>
      </w:r>
      <w:r w:rsidRPr="00F77938">
        <w:rPr>
          <w:rFonts w:ascii="Times New Roman" w:hAnsi="Times New Roman"/>
          <w:i/>
        </w:rPr>
        <w:t>HomeObject</w:t>
      </w:r>
      <w:r>
        <w:t xml:space="preserve"> the object that the function is bound to as a method and in </w:t>
      </w:r>
      <w:r w:rsidRPr="00F77938">
        <w:rPr>
          <w:rFonts w:ascii="Times New Roman" w:hAnsi="Times New Roman"/>
          <w:i/>
        </w:rPr>
        <w:t>MethodName</w:t>
      </w:r>
      <w:r>
        <w:t xml:space="preserve"> the property key used for unqualified super invocations from within the function. T</w:t>
      </w:r>
      <w:r w:rsidRPr="00E77497">
        <w:t xml:space="preserve">he </w:t>
      </w:r>
      <w:r>
        <w:t xml:space="preserve">default </w:t>
      </w:r>
      <w:r w:rsidRPr="00E77497">
        <w:t xml:space="preserve">value </w:t>
      </w:r>
      <w:r>
        <w:t>for</w:t>
      </w:r>
      <w:r w:rsidRPr="00E77497">
        <w:t xml:space="preserve"> </w:t>
      </w:r>
      <w:r w:rsidRPr="00250FC6">
        <w:rPr>
          <w:rFonts w:ascii="Times New Roman" w:hAnsi="Times New Roman"/>
          <w:i/>
        </w:rPr>
        <w:t>HomeObject</w:t>
      </w:r>
      <w:r>
        <w:t xml:space="preserve"> and</w:t>
      </w:r>
      <w:r w:rsidRPr="00F77938">
        <w:rPr>
          <w:rFonts w:ascii="Times New Roman" w:hAnsi="Times New Roman"/>
          <w:i/>
        </w:rPr>
        <w:t xml:space="preserve"> </w:t>
      </w:r>
      <w:r w:rsidRPr="00250FC6">
        <w:rPr>
          <w:rFonts w:ascii="Times New Roman" w:hAnsi="Times New Roman"/>
          <w:i/>
        </w:rPr>
        <w:t>MethodName</w:t>
      </w:r>
      <w:r>
        <w:t xml:space="preserve"> is</w:t>
      </w:r>
      <w:r w:rsidRPr="00E77497">
        <w:t xml:space="preserve"> </w:t>
      </w:r>
      <w:r w:rsidRPr="00F77938">
        <w:rPr>
          <w:rFonts w:ascii="Times New Roman" w:hAnsi="Times New Roman"/>
          <w:b/>
        </w:rPr>
        <w:t>undefined</w:t>
      </w:r>
      <w:r w:rsidRPr="00E77497">
        <w:t>.</w:t>
      </w:r>
    </w:p>
    <w:p w14:paraId="451B3A3F" w14:textId="77777777" w:rsidR="006428B5" w:rsidRPr="00E77497" w:rsidRDefault="006428B5" w:rsidP="006428B5">
      <w:pPr>
        <w:spacing w:after="120"/>
      </w:pPr>
      <w:r>
        <w:t>Methods</w:t>
      </w:r>
      <w:r w:rsidRPr="00E77497">
        <w:t xml:space="preserve"> environment records support </w:t>
      </w:r>
      <w:r>
        <w:t xml:space="preserve">all of Declarative Environment Record methods listed in </w:t>
      </w:r>
      <w:r>
        <w:fldChar w:fldCharType="begin"/>
      </w:r>
      <w:r>
        <w:instrText xml:space="preserve"> REF _Ref365644814 \h </w:instrText>
      </w:r>
      <w:r>
        <w:fldChar w:fldCharType="separate"/>
      </w:r>
      <w:r w:rsidR="00281431">
        <w:t xml:space="preserve">Table </w:t>
      </w:r>
      <w:r w:rsidR="00281431">
        <w:rPr>
          <w:noProof/>
        </w:rPr>
        <w:t>16</w:t>
      </w:r>
      <w:r>
        <w:fldChar w:fldCharType="end"/>
      </w:r>
      <w:r>
        <w:t xml:space="preserve"> and share the same specifications for all of those methods except for HasThisBinding and HasSuperBinding. In addition, d</w:t>
      </w:r>
      <w:r w:rsidRPr="00E77497">
        <w:t>eclarative environment records support the methods listed in</w:t>
      </w:r>
      <w:r>
        <w:t xml:space="preserve"> </w:t>
      </w:r>
      <w:r>
        <w:fldChar w:fldCharType="begin"/>
      </w:r>
      <w:r>
        <w:instrText xml:space="preserve"> REF _Ref365644815 \h </w:instrText>
      </w:r>
      <w:r>
        <w:fldChar w:fldCharType="separate"/>
      </w:r>
      <w:r w:rsidR="00281431">
        <w:t xml:space="preserve">Table </w:t>
      </w:r>
      <w:r w:rsidR="00281431">
        <w:rPr>
          <w:noProof/>
        </w:rPr>
        <w:t>17</w:t>
      </w:r>
      <w:r>
        <w:fldChar w:fldCharType="end"/>
      </w:r>
      <w:r>
        <w:t>:</w:t>
      </w:r>
    </w:p>
    <w:p w14:paraId="40964DD1" w14:textId="77777777" w:rsidR="006428B5" w:rsidRPr="00E77497" w:rsidRDefault="006428B5" w:rsidP="006428B5">
      <w:pPr>
        <w:pStyle w:val="Tabletitle"/>
      </w:pPr>
      <w:bookmarkStart w:id="550" w:name="_Ref365644815"/>
      <w:r>
        <w:t xml:space="preserve">Table </w:t>
      </w:r>
      <w:r>
        <w:fldChar w:fldCharType="begin"/>
      </w:r>
      <w:r>
        <w:instrText xml:space="preserve"> SEQ Table \* ARABIC </w:instrText>
      </w:r>
      <w:r>
        <w:fldChar w:fldCharType="separate"/>
      </w:r>
      <w:r w:rsidR="00281431">
        <w:rPr>
          <w:noProof/>
        </w:rPr>
        <w:t>17</w:t>
      </w:r>
      <w:r>
        <w:fldChar w:fldCharType="end"/>
      </w:r>
      <w:bookmarkEnd w:id="550"/>
      <w:r w:rsidRPr="00E77497">
        <w:t xml:space="preserve"> — Additional Methods of </w:t>
      </w:r>
      <w:r>
        <w:t>Function</w:t>
      </w:r>
      <w:r w:rsidRPr="00E77497">
        <w:t xml:space="preser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73"/>
        <w:gridCol w:w="6190"/>
      </w:tblGrid>
      <w:tr w:rsidR="006428B5" w:rsidRPr="00DF765D" w14:paraId="268A02E2" w14:textId="77777777" w:rsidTr="006428B5">
        <w:trPr>
          <w:trHeight w:val="320"/>
          <w:jc w:val="center"/>
        </w:trPr>
        <w:tc>
          <w:tcPr>
            <w:tcW w:w="2773" w:type="dxa"/>
            <w:tcBorders>
              <w:top w:val="single" w:sz="12" w:space="0" w:color="000000"/>
              <w:left w:val="single" w:sz="6" w:space="0" w:color="000000"/>
              <w:bottom w:val="single" w:sz="6" w:space="0" w:color="000000"/>
              <w:right w:val="nil"/>
            </w:tcBorders>
            <w:shd w:val="solid" w:color="C0C0C0" w:fill="FFFFFF"/>
            <w:hideMark/>
          </w:tcPr>
          <w:p w14:paraId="613416FA"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Method</w:t>
            </w:r>
          </w:p>
        </w:tc>
        <w:tc>
          <w:tcPr>
            <w:tcW w:w="6190" w:type="dxa"/>
            <w:tcBorders>
              <w:top w:val="single" w:sz="12" w:space="0" w:color="000000"/>
              <w:left w:val="nil"/>
              <w:bottom w:val="single" w:sz="6" w:space="0" w:color="000000"/>
              <w:right w:val="single" w:sz="6" w:space="0" w:color="000000"/>
            </w:tcBorders>
            <w:shd w:val="solid" w:color="C0C0C0" w:fill="FFFFFF"/>
            <w:hideMark/>
          </w:tcPr>
          <w:p w14:paraId="26625CAC"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Purpose</w:t>
            </w:r>
          </w:p>
        </w:tc>
      </w:tr>
      <w:tr w:rsidR="006428B5" w:rsidRPr="00DF765D" w14:paraId="5D59D7AC" w14:textId="77777777" w:rsidTr="006428B5">
        <w:trPr>
          <w:jc w:val="center"/>
        </w:trPr>
        <w:tc>
          <w:tcPr>
            <w:tcW w:w="2773" w:type="dxa"/>
            <w:tcBorders>
              <w:top w:val="single" w:sz="6" w:space="0" w:color="auto"/>
              <w:left w:val="single" w:sz="6" w:space="0" w:color="auto"/>
              <w:bottom w:val="single" w:sz="6" w:space="0" w:color="auto"/>
              <w:right w:val="single" w:sz="6" w:space="0" w:color="auto"/>
            </w:tcBorders>
            <w:hideMark/>
          </w:tcPr>
          <w:p w14:paraId="179D6E1F" w14:textId="77777777" w:rsidR="006428B5" w:rsidRPr="00DF765D" w:rsidRDefault="006428B5" w:rsidP="006428B5">
            <w:pPr>
              <w:keepNext/>
              <w:spacing w:after="60"/>
            </w:pPr>
            <w:r w:rsidRPr="00DF765D">
              <w:t>GetThisBinding()</w:t>
            </w:r>
          </w:p>
        </w:tc>
        <w:tc>
          <w:tcPr>
            <w:tcW w:w="6190" w:type="dxa"/>
            <w:tcBorders>
              <w:top w:val="single" w:sz="6" w:space="0" w:color="auto"/>
              <w:left w:val="single" w:sz="6" w:space="0" w:color="auto"/>
              <w:bottom w:val="single" w:sz="6" w:space="0" w:color="auto"/>
              <w:right w:val="single" w:sz="6" w:space="0" w:color="auto"/>
            </w:tcBorders>
            <w:hideMark/>
          </w:tcPr>
          <w:p w14:paraId="0D9662D2" w14:textId="77777777" w:rsidR="006428B5" w:rsidRPr="00DF765D" w:rsidRDefault="006428B5" w:rsidP="006428B5">
            <w:pPr>
              <w:keepNext/>
              <w:spacing w:after="60"/>
            </w:pPr>
            <w:r w:rsidRPr="00DF765D">
              <w:t xml:space="preserve">Return the value of this environment record’s </w:t>
            </w:r>
            <w:r w:rsidRPr="00DF765D">
              <w:rPr>
                <w:rFonts w:ascii="Courier New" w:hAnsi="Courier New" w:cs="Courier New"/>
                <w:b/>
              </w:rPr>
              <w:t>this</w:t>
            </w:r>
            <w:r w:rsidRPr="00DF765D">
              <w:t xml:space="preserve"> binding.</w:t>
            </w:r>
          </w:p>
        </w:tc>
      </w:tr>
      <w:tr w:rsidR="006428B5" w:rsidRPr="00DF765D" w14:paraId="103A18E5" w14:textId="77777777" w:rsidTr="006428B5">
        <w:trPr>
          <w:jc w:val="center"/>
        </w:trPr>
        <w:tc>
          <w:tcPr>
            <w:tcW w:w="2773" w:type="dxa"/>
            <w:tcBorders>
              <w:top w:val="single" w:sz="6" w:space="0" w:color="auto"/>
              <w:left w:val="single" w:sz="6" w:space="0" w:color="auto"/>
              <w:bottom w:val="single" w:sz="6" w:space="0" w:color="auto"/>
              <w:right w:val="single" w:sz="6" w:space="0" w:color="auto"/>
            </w:tcBorders>
          </w:tcPr>
          <w:p w14:paraId="5AB3C2F7" w14:textId="77777777" w:rsidR="006428B5" w:rsidRPr="00DF765D" w:rsidRDefault="006428B5" w:rsidP="006428B5">
            <w:pPr>
              <w:keepNext/>
              <w:spacing w:after="60"/>
            </w:pPr>
            <w:r w:rsidRPr="00DF765D">
              <w:t>GetSuperBase()</w:t>
            </w:r>
          </w:p>
        </w:tc>
        <w:tc>
          <w:tcPr>
            <w:tcW w:w="6190" w:type="dxa"/>
            <w:tcBorders>
              <w:top w:val="single" w:sz="6" w:space="0" w:color="auto"/>
              <w:left w:val="single" w:sz="6" w:space="0" w:color="auto"/>
              <w:bottom w:val="single" w:sz="6" w:space="0" w:color="auto"/>
              <w:right w:val="single" w:sz="6" w:space="0" w:color="auto"/>
            </w:tcBorders>
          </w:tcPr>
          <w:p w14:paraId="3D4B63A2" w14:textId="77777777" w:rsidR="006428B5" w:rsidRPr="00DF765D" w:rsidRDefault="006428B5" w:rsidP="006428B5">
            <w:pPr>
              <w:keepNext/>
              <w:spacing w:after="60"/>
            </w:pPr>
            <w:r w:rsidRPr="00DF765D">
              <w:t xml:space="preserve">Return the object that is the base for </w:t>
            </w:r>
            <w:r w:rsidRPr="00DF765D">
              <w:rPr>
                <w:rFonts w:ascii="Courier New" w:hAnsi="Courier New" w:cs="Courier New"/>
                <w:b/>
              </w:rPr>
              <w:t>super</w:t>
            </w:r>
            <w:r w:rsidRPr="00DF765D">
              <w:t xml:space="preserve"> property accesses bound in this environment record. The object is derived from this environment record’s </w:t>
            </w:r>
            <w:r w:rsidRPr="00DF765D">
              <w:rPr>
                <w:rFonts w:ascii="Times New Roman" w:hAnsi="Times New Roman"/>
              </w:rPr>
              <w:t>HomeObject</w:t>
            </w:r>
            <w:r w:rsidRPr="00DF765D">
              <w:rPr>
                <w:rFonts w:ascii="Courier New" w:hAnsi="Courier New" w:cs="Courier New"/>
                <w:b/>
              </w:rPr>
              <w:t xml:space="preserve"> </w:t>
            </w:r>
            <w:r w:rsidRPr="00DF765D">
              <w:rPr>
                <w:rFonts w:cs="Arial"/>
              </w:rPr>
              <w:t xml:space="preserve">binding. If the value is Empty, return </w:t>
            </w:r>
            <w:r w:rsidRPr="00DF765D">
              <w:rPr>
                <w:rFonts w:ascii="Times New Roman" w:hAnsi="Times New Roman"/>
                <w:b/>
              </w:rPr>
              <w:t>undefined</w:t>
            </w:r>
            <w:r w:rsidRPr="00DF765D">
              <w:rPr>
                <w:rFonts w:cs="Arial"/>
              </w:rPr>
              <w:t xml:space="preserve">. </w:t>
            </w:r>
          </w:p>
        </w:tc>
      </w:tr>
      <w:tr w:rsidR="006428B5" w:rsidRPr="00DF765D" w14:paraId="1179FD4E" w14:textId="77777777" w:rsidTr="006428B5">
        <w:trPr>
          <w:jc w:val="center"/>
        </w:trPr>
        <w:tc>
          <w:tcPr>
            <w:tcW w:w="2773" w:type="dxa"/>
            <w:tcBorders>
              <w:top w:val="single" w:sz="6" w:space="0" w:color="auto"/>
              <w:left w:val="single" w:sz="6" w:space="0" w:color="auto"/>
              <w:bottom w:val="single" w:sz="6" w:space="0" w:color="auto"/>
              <w:right w:val="single" w:sz="6" w:space="0" w:color="auto"/>
            </w:tcBorders>
            <w:hideMark/>
          </w:tcPr>
          <w:p w14:paraId="1FD9B0E8" w14:textId="77777777" w:rsidR="006428B5" w:rsidRPr="00DF765D" w:rsidRDefault="006428B5" w:rsidP="006428B5">
            <w:pPr>
              <w:spacing w:after="60"/>
            </w:pPr>
            <w:r w:rsidRPr="00DF765D">
              <w:t>GetMethodName()</w:t>
            </w:r>
          </w:p>
        </w:tc>
        <w:tc>
          <w:tcPr>
            <w:tcW w:w="6190" w:type="dxa"/>
            <w:tcBorders>
              <w:top w:val="single" w:sz="6" w:space="0" w:color="auto"/>
              <w:left w:val="single" w:sz="6" w:space="0" w:color="auto"/>
              <w:bottom w:val="single" w:sz="6" w:space="0" w:color="auto"/>
              <w:right w:val="single" w:sz="6" w:space="0" w:color="auto"/>
            </w:tcBorders>
            <w:hideMark/>
          </w:tcPr>
          <w:p w14:paraId="7D647218" w14:textId="77777777" w:rsidR="006428B5" w:rsidRPr="00DF765D" w:rsidRDefault="006428B5" w:rsidP="006428B5">
            <w:pPr>
              <w:keepLines/>
              <w:spacing w:after="60"/>
            </w:pPr>
            <w:r w:rsidRPr="00DF765D">
              <w:t xml:space="preserve">Return the value of this environment record’s </w:t>
            </w:r>
            <w:r w:rsidRPr="00DF765D">
              <w:rPr>
                <w:rFonts w:ascii="Times New Roman" w:hAnsi="Times New Roman"/>
              </w:rPr>
              <w:t>MethodName</w:t>
            </w:r>
            <w:r w:rsidRPr="00DF765D">
              <w:rPr>
                <w:rFonts w:ascii="Courier New" w:hAnsi="Courier New" w:cs="Courier New"/>
                <w:b/>
              </w:rPr>
              <w:t xml:space="preserve"> </w:t>
            </w:r>
            <w:r w:rsidRPr="00DF765D">
              <w:rPr>
                <w:rFonts w:cs="Arial"/>
              </w:rPr>
              <w:t xml:space="preserve">binding. </w:t>
            </w:r>
          </w:p>
        </w:tc>
      </w:tr>
    </w:tbl>
    <w:p w14:paraId="0FF7531C" w14:textId="77777777" w:rsidR="006428B5" w:rsidRPr="004D1BD1" w:rsidRDefault="006428B5" w:rsidP="006428B5"/>
    <w:p w14:paraId="1E3C0E60" w14:textId="77777777" w:rsidR="006428B5" w:rsidRPr="00E65A34" w:rsidRDefault="006428B5" w:rsidP="006428B5">
      <w:r w:rsidRPr="00E65A34">
        <w:t xml:space="preserve">The behaviour of the </w:t>
      </w:r>
      <w:r>
        <w:t xml:space="preserve">additional </w:t>
      </w:r>
      <w:r w:rsidRPr="00E65A34">
        <w:t xml:space="preserve">concrete specification methods for </w:t>
      </w:r>
      <w:r>
        <w:t>Function</w:t>
      </w:r>
      <w:r w:rsidRPr="00E65A34">
        <w:t xml:space="preserve"> Environment Records is defined by the following algorithms</w:t>
      </w:r>
      <w:r>
        <w:t>:</w:t>
      </w:r>
    </w:p>
    <w:p w14:paraId="01002B02" w14:textId="77777777" w:rsidR="006428B5" w:rsidRPr="00E77497" w:rsidRDefault="006428B5" w:rsidP="006428B5">
      <w:pPr>
        <w:pStyle w:val="51"/>
      </w:pPr>
      <w:r>
        <w:t>HasThisBinding</w:t>
      </w:r>
      <w:r w:rsidRPr="00E77497">
        <w:t xml:space="preserve"> ()</w:t>
      </w:r>
    </w:p>
    <w:p w14:paraId="7E7E8CB1" w14:textId="77777777" w:rsidR="006428B5" w:rsidRPr="00E77497" w:rsidRDefault="006428B5" w:rsidP="006428B5">
      <w:pPr>
        <w:pStyle w:val="normalbefore"/>
      </w:pPr>
      <w:r>
        <w:t>Function</w:t>
      </w:r>
      <w:r w:rsidRPr="00E65A34">
        <w:t xml:space="preserve"> </w:t>
      </w:r>
      <w:r w:rsidRPr="00E77497">
        <w:t xml:space="preserve">Environment Records </w:t>
      </w:r>
      <w:r>
        <w:t xml:space="preserve">always provide a </w:t>
      </w:r>
      <w:r w:rsidRPr="00CC3839">
        <w:rPr>
          <w:rFonts w:ascii="Courier New" w:hAnsi="Courier New" w:cs="Courier New"/>
          <w:b/>
        </w:rPr>
        <w:t>this</w:t>
      </w:r>
      <w:r>
        <w:t xml:space="preserve"> binding</w:t>
      </w:r>
      <w:r w:rsidRPr="00E77497">
        <w:t>.</w:t>
      </w:r>
    </w:p>
    <w:p w14:paraId="57E85F82" w14:textId="77777777" w:rsidR="006428B5" w:rsidRPr="00E77497" w:rsidRDefault="006428B5" w:rsidP="0068054D">
      <w:pPr>
        <w:pStyle w:val="Alg4"/>
        <w:numPr>
          <w:ilvl w:val="0"/>
          <w:numId w:val="110"/>
        </w:numPr>
      </w:pPr>
      <w:r w:rsidRPr="00E77497">
        <w:t xml:space="preserve">Return </w:t>
      </w:r>
      <w:r>
        <w:rPr>
          <w:b/>
        </w:rPr>
        <w:t>true</w:t>
      </w:r>
      <w:r w:rsidRPr="00E77497">
        <w:t>.</w:t>
      </w:r>
    </w:p>
    <w:p w14:paraId="08A4D153" w14:textId="77777777" w:rsidR="006428B5" w:rsidRPr="00E77497" w:rsidRDefault="006428B5" w:rsidP="006428B5">
      <w:pPr>
        <w:pStyle w:val="51"/>
      </w:pPr>
      <w:r>
        <w:t>HasSuperBinding</w:t>
      </w:r>
      <w:r w:rsidRPr="00E77497">
        <w:t xml:space="preserve"> ()</w:t>
      </w:r>
    </w:p>
    <w:p w14:paraId="35FF217D" w14:textId="77777777" w:rsidR="006428B5" w:rsidRPr="00E77497" w:rsidRDefault="006428B5" w:rsidP="0068054D">
      <w:pPr>
        <w:pStyle w:val="Alg4"/>
        <w:numPr>
          <w:ilvl w:val="0"/>
          <w:numId w:val="111"/>
        </w:numPr>
      </w:pPr>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p>
    <w:p w14:paraId="17B48511" w14:textId="77777777" w:rsidR="006428B5" w:rsidRPr="00E77497" w:rsidRDefault="006428B5" w:rsidP="006428B5">
      <w:pPr>
        <w:pStyle w:val="51"/>
      </w:pPr>
      <w:r>
        <w:t>GetThisBinding</w:t>
      </w:r>
      <w:r w:rsidRPr="00E77497">
        <w:t xml:space="preserve"> ()</w:t>
      </w:r>
    </w:p>
    <w:p w14:paraId="036189B0" w14:textId="77777777" w:rsidR="006428B5" w:rsidRPr="00E77497" w:rsidRDefault="006428B5" w:rsidP="0068054D">
      <w:pPr>
        <w:pStyle w:val="Alg4"/>
        <w:numPr>
          <w:ilvl w:val="0"/>
          <w:numId w:val="113"/>
        </w:numPr>
      </w:pPr>
      <w:r>
        <w:t xml:space="preserve">Return the value of this environment record’s </w:t>
      </w:r>
      <w:r>
        <w:rPr>
          <w:i/>
        </w:rPr>
        <w:t>thisValue</w:t>
      </w:r>
      <w:r w:rsidRPr="00E77497">
        <w:t>.</w:t>
      </w:r>
    </w:p>
    <w:p w14:paraId="4FEBD45E" w14:textId="77777777" w:rsidR="006428B5" w:rsidRPr="00E77497" w:rsidRDefault="006428B5" w:rsidP="006428B5">
      <w:pPr>
        <w:pStyle w:val="51"/>
      </w:pPr>
      <w:r>
        <w:t>GetSuperBase</w:t>
      </w:r>
      <w:r w:rsidRPr="00E77497">
        <w:t xml:space="preserve"> ()</w:t>
      </w:r>
    </w:p>
    <w:p w14:paraId="253EF32A" w14:textId="77777777" w:rsidR="006428B5" w:rsidRDefault="006428B5" w:rsidP="0068054D">
      <w:pPr>
        <w:pStyle w:val="Alg4"/>
        <w:numPr>
          <w:ilvl w:val="0"/>
          <w:numId w:val="114"/>
        </w:numPr>
        <w:spacing w:after="120"/>
      </w:pPr>
      <w:r>
        <w:t xml:space="preserve">Let </w:t>
      </w:r>
      <w:r w:rsidRPr="003228B0">
        <w:rPr>
          <w:i/>
        </w:rPr>
        <w:t>home</w:t>
      </w:r>
      <w:r>
        <w:t xml:space="preserve"> be the value of</w:t>
      </w:r>
      <w:r w:rsidRPr="000B265D">
        <w:t xml:space="preserve"> </w:t>
      </w:r>
      <w:r>
        <w:t xml:space="preserve">this environment record’s </w:t>
      </w:r>
      <w:r w:rsidRPr="00BC1C9D">
        <w:rPr>
          <w:i/>
        </w:rPr>
        <w:t>HomeObject</w:t>
      </w:r>
      <w:r>
        <w:t>.</w:t>
      </w:r>
    </w:p>
    <w:p w14:paraId="7B036400" w14:textId="77777777" w:rsidR="006428B5" w:rsidRDefault="006428B5" w:rsidP="0068054D">
      <w:pPr>
        <w:pStyle w:val="Alg4"/>
        <w:numPr>
          <w:ilvl w:val="0"/>
          <w:numId w:val="114"/>
        </w:numPr>
        <w:spacing w:after="120"/>
      </w:pPr>
      <w:r>
        <w:t xml:space="preserve">If </w:t>
      </w:r>
      <w:r w:rsidRPr="00D639BE">
        <w:rPr>
          <w:i/>
        </w:rPr>
        <w:t>home</w:t>
      </w:r>
      <w:r>
        <w:t xml:space="preserve"> has the value </w:t>
      </w:r>
      <w:r w:rsidRPr="00BC1C9D">
        <w:rPr>
          <w:rFonts w:ascii="Arial" w:hAnsi="Arial" w:cs="Arial"/>
        </w:rPr>
        <w:t>Empty</w:t>
      </w:r>
      <w:r>
        <w:t xml:space="preserve">, then return </w:t>
      </w:r>
      <w:r>
        <w:rPr>
          <w:b/>
        </w:rPr>
        <w:t>undefined</w:t>
      </w:r>
      <w:r>
        <w:t>.</w:t>
      </w:r>
    </w:p>
    <w:p w14:paraId="4C205AB8" w14:textId="77777777" w:rsidR="006428B5" w:rsidRDefault="006428B5" w:rsidP="0068054D">
      <w:pPr>
        <w:pStyle w:val="Alg4"/>
        <w:numPr>
          <w:ilvl w:val="0"/>
          <w:numId w:val="114"/>
        </w:numPr>
        <w:spacing w:after="120"/>
      </w:pPr>
      <w:r>
        <w:t>Assert: Type(</w:t>
      </w:r>
      <w:r w:rsidRPr="003C276D">
        <w:rPr>
          <w:i/>
        </w:rPr>
        <w:t>home</w:t>
      </w:r>
      <w:r>
        <w:t>) is Object.</w:t>
      </w:r>
    </w:p>
    <w:p w14:paraId="10453577" w14:textId="77777777" w:rsidR="006428B5" w:rsidRPr="00E77497" w:rsidRDefault="006428B5" w:rsidP="0068054D">
      <w:pPr>
        <w:pStyle w:val="Alg4"/>
        <w:numPr>
          <w:ilvl w:val="0"/>
          <w:numId w:val="114"/>
        </w:numPr>
      </w:pPr>
      <w:r>
        <w:t>Return</w:t>
      </w:r>
      <w:r>
        <w:rPr>
          <w:b/>
        </w:rPr>
        <w:t xml:space="preserve"> </w:t>
      </w:r>
      <w:r>
        <w:t xml:space="preserve">the result of calling </w:t>
      </w:r>
      <w:r w:rsidRPr="00D639BE">
        <w:rPr>
          <w:i/>
        </w:rPr>
        <w:t>home’s</w:t>
      </w:r>
      <w:r>
        <w:t xml:space="preserve"> [[GetPrototypeOf]] internal method.</w:t>
      </w:r>
    </w:p>
    <w:p w14:paraId="4A20C9EE" w14:textId="77777777" w:rsidR="006428B5" w:rsidRPr="00E77497" w:rsidRDefault="006428B5" w:rsidP="006428B5">
      <w:pPr>
        <w:pStyle w:val="51"/>
      </w:pPr>
      <w:r>
        <w:t>GetMethodName</w:t>
      </w:r>
      <w:r w:rsidRPr="00E77497">
        <w:t xml:space="preserve"> ()</w:t>
      </w:r>
    </w:p>
    <w:p w14:paraId="66EF9609" w14:textId="77777777" w:rsidR="006428B5" w:rsidRPr="00E77497" w:rsidRDefault="006428B5" w:rsidP="0068054D">
      <w:pPr>
        <w:pStyle w:val="Alg4"/>
        <w:numPr>
          <w:ilvl w:val="0"/>
          <w:numId w:val="115"/>
        </w:numPr>
      </w:pPr>
      <w:r>
        <w:t xml:space="preserve">Return the value of this environment record’s </w:t>
      </w:r>
      <w:r>
        <w:rPr>
          <w:i/>
        </w:rPr>
        <w:t>MethodName</w:t>
      </w:r>
      <w:r w:rsidRPr="00E77497">
        <w:t>.</w:t>
      </w:r>
    </w:p>
    <w:p w14:paraId="105BCAAA" w14:textId="77777777" w:rsidR="006428B5" w:rsidRPr="00E77497" w:rsidRDefault="006428B5" w:rsidP="006428B5">
      <w:pPr>
        <w:pStyle w:val="40"/>
      </w:pPr>
      <w:r>
        <w:t>Global</w:t>
      </w:r>
      <w:r w:rsidRPr="00E77497">
        <w:t xml:space="preserve"> Environment Records</w:t>
      </w:r>
    </w:p>
    <w:p w14:paraId="2C7A84BF" w14:textId="77777777" w:rsidR="006428B5" w:rsidRPr="00E77497" w:rsidRDefault="006428B5" w:rsidP="006428B5">
      <w:r>
        <w:t xml:space="preserve">A global environment record is used to represent the outer most scope that is shared by all of the ECMAScript </w:t>
      </w:r>
      <w:r>
        <w:rPr>
          <w:rFonts w:ascii="Times New Roman" w:hAnsi="Times New Roman"/>
          <w:i/>
        </w:rPr>
        <w:t>Script</w:t>
      </w:r>
      <w:r>
        <w:rPr>
          <w:rFonts w:ascii="Times New Roman" w:hAnsi="Times New Roman"/>
          <w:iCs/>
        </w:rPr>
        <w:t xml:space="preserve"> </w:t>
      </w:r>
      <w:r w:rsidRPr="00D45A1D">
        <w:t>elements that are processed in a common Realm (</w:t>
      </w:r>
      <w:r>
        <w:fldChar w:fldCharType="begin"/>
      </w:r>
      <w:r>
        <w:instrText xml:space="preserve"> REF _Ref365537831 \r \h </w:instrText>
      </w:r>
      <w:r>
        <w:fldChar w:fldCharType="separate"/>
      </w:r>
      <w:r w:rsidR="00281431">
        <w:t>8.2</w:t>
      </w:r>
      <w:r>
        <w:fldChar w:fldCharType="end"/>
      </w:r>
      <w:r w:rsidRPr="00D45A1D">
        <w:t>)</w:t>
      </w:r>
      <w:r>
        <w:t xml:space="preserve">. A global environment provides the bindings for built-in globals (clause </w:t>
      </w:r>
      <w:r w:rsidR="003E0DDB">
        <w:fldChar w:fldCharType="begin"/>
      </w:r>
      <w:r w:rsidR="003E0DDB">
        <w:instrText xml:space="preserve"> REF _Ref384302569 \r \h </w:instrText>
      </w:r>
      <w:r w:rsidR="003E0DDB">
        <w:fldChar w:fldCharType="separate"/>
      </w:r>
      <w:r w:rsidR="00281431">
        <w:t>18</w:t>
      </w:r>
      <w:r w:rsidR="003E0DDB">
        <w:fldChar w:fldCharType="end"/>
      </w:r>
      <w:r>
        <w:t xml:space="preserve">), properties of the global object, and for all declarations that are not function code and that occur within </w:t>
      </w:r>
      <w:r>
        <w:rPr>
          <w:rFonts w:ascii="Times New Roman" w:hAnsi="Times New Roman"/>
          <w:i/>
        </w:rPr>
        <w:t>Script</w:t>
      </w:r>
      <w:r>
        <w:t xml:space="preserve"> productions.</w:t>
      </w:r>
    </w:p>
    <w:p w14:paraId="73435492" w14:textId="77777777" w:rsidR="006428B5" w:rsidRDefault="006428B5" w:rsidP="006428B5">
      <w:r>
        <w:t xml:space="preserve">A global environment record is logically a single record but it is specified as a composite encapsulating an object environment record and a declarative environment record. The object environment record has as its base object the global object of the associated Realm. This global object is also the value of the global environment record’s </w:t>
      </w:r>
      <w:r w:rsidRPr="00D634EC">
        <w:rPr>
          <w:rFonts w:ascii="Times New Roman" w:hAnsi="Times New Roman"/>
          <w:i/>
        </w:rPr>
        <w:t>thisValue</w:t>
      </w:r>
      <w:r>
        <w:t xml:space="preserve">. The object environment record component of a global environment record contains the bindings for all built-in globals (clause </w:t>
      </w:r>
      <w:r w:rsidR="003E0DDB">
        <w:fldChar w:fldCharType="begin"/>
      </w:r>
      <w:r w:rsidR="003E0DDB">
        <w:instrText xml:space="preserve"> REF _Ref384302613 \r \h </w:instrText>
      </w:r>
      <w:r w:rsidR="003E0DDB">
        <w:fldChar w:fldCharType="separate"/>
      </w:r>
      <w:r w:rsidR="00281431">
        <w:t>18</w:t>
      </w:r>
      <w:r w:rsidR="003E0DDB">
        <w:fldChar w:fldCharType="end"/>
      </w:r>
      <w:r>
        <w:t xml:space="preserve">) and all bindings introduced by a </w:t>
      </w:r>
      <w:r w:rsidRPr="0018409E">
        <w:rPr>
          <w:rFonts w:ascii="Times New Roman" w:hAnsi="Times New Roman"/>
          <w:i/>
          <w:iCs/>
        </w:rPr>
        <w:t>FunctionDeclaration</w:t>
      </w:r>
      <w:r>
        <w:t xml:space="preserve"> or </w:t>
      </w:r>
      <w:r w:rsidRPr="0018409E">
        <w:rPr>
          <w:rFonts w:ascii="Times New Roman" w:hAnsi="Times New Roman"/>
          <w:i/>
          <w:iCs/>
        </w:rPr>
        <w:t>Var</w:t>
      </w:r>
      <w:r>
        <w:rPr>
          <w:rFonts w:ascii="Times New Roman" w:hAnsi="Times New Roman"/>
          <w:i/>
          <w:iCs/>
        </w:rPr>
        <w:t>iable</w:t>
      </w:r>
      <w:r w:rsidRPr="0018409E">
        <w:rPr>
          <w:rFonts w:ascii="Times New Roman" w:hAnsi="Times New Roman"/>
          <w:i/>
          <w:iCs/>
        </w:rPr>
        <w:t>Statement</w:t>
      </w:r>
      <w:r>
        <w:t xml:space="preserve"> contained in global code. The bindings for all other ECMAScript declarations in global code are contained in the declarative environment record component of the global environment record.</w:t>
      </w:r>
    </w:p>
    <w:p w14:paraId="7910664A" w14:textId="77777777" w:rsidR="006428B5" w:rsidRDefault="006428B5" w:rsidP="006428B5">
      <w:r>
        <w:t xml:space="preserve">Properties may be created directly on a global object. Hence, the object environment record component of a global environment record may contain both bindings created explicitly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and binding created implicitly as properties of the global object. In order to identify which bindings were explicitly created using declarations, a global environment record maintains a list of the names bound using its CreateGlobalVarBindings and CreateGlobalFunctionBindings concrete methods.</w:t>
      </w:r>
    </w:p>
    <w:p w14:paraId="05310B77" w14:textId="77777777" w:rsidR="006428B5" w:rsidRDefault="006428B5" w:rsidP="006428B5">
      <w:r>
        <w:t xml:space="preserve">Global environment records have the additional state components listed in </w:t>
      </w:r>
      <w:r>
        <w:fldChar w:fldCharType="begin"/>
      </w:r>
      <w:r>
        <w:instrText xml:space="preserve"> REF _Ref365644816 \h </w:instrText>
      </w:r>
      <w:r>
        <w:fldChar w:fldCharType="separate"/>
      </w:r>
      <w:r w:rsidR="00281431">
        <w:t xml:space="preserve">Table </w:t>
      </w:r>
      <w:r w:rsidR="00281431">
        <w:rPr>
          <w:noProof/>
        </w:rPr>
        <w:t>18</w:t>
      </w:r>
      <w:r>
        <w:fldChar w:fldCharType="end"/>
      </w:r>
      <w:r>
        <w:t xml:space="preserve"> and the additional methods listed in </w:t>
      </w:r>
      <w:r>
        <w:fldChar w:fldCharType="begin"/>
      </w:r>
      <w:r>
        <w:instrText xml:space="preserve"> REF _Ref365644817 \h </w:instrText>
      </w:r>
      <w:r>
        <w:fldChar w:fldCharType="separate"/>
      </w:r>
      <w:r w:rsidR="00281431">
        <w:t xml:space="preserve">Table </w:t>
      </w:r>
      <w:r w:rsidR="00281431">
        <w:rPr>
          <w:noProof/>
        </w:rPr>
        <w:t>19</w:t>
      </w:r>
      <w:r>
        <w:fldChar w:fldCharType="end"/>
      </w:r>
      <w:r>
        <w:t>.</w:t>
      </w:r>
    </w:p>
    <w:p w14:paraId="45917AF8" w14:textId="77777777" w:rsidR="006428B5" w:rsidRDefault="006428B5" w:rsidP="006428B5">
      <w:pPr>
        <w:pStyle w:val="affff8"/>
        <w:keepNext/>
        <w:jc w:val="center"/>
      </w:pPr>
      <w:bookmarkStart w:id="551" w:name="_Ref365644816"/>
      <w:r>
        <w:t xml:space="preserve">Table </w:t>
      </w:r>
      <w:r>
        <w:fldChar w:fldCharType="begin"/>
      </w:r>
      <w:r>
        <w:instrText xml:space="preserve"> SEQ Table \* ARABIC </w:instrText>
      </w:r>
      <w:r>
        <w:fldChar w:fldCharType="separate"/>
      </w:r>
      <w:r w:rsidR="00281431">
        <w:rPr>
          <w:noProof/>
        </w:rPr>
        <w:t>18</w:t>
      </w:r>
      <w:r>
        <w:fldChar w:fldCharType="end"/>
      </w:r>
      <w:bookmarkEnd w:id="551"/>
      <w:r>
        <w:rPr>
          <w:lang w:val="en-US"/>
        </w:rPr>
        <w:t xml:space="preserve"> -- Components of Global Environment Records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16"/>
      </w:tblGrid>
      <w:tr w:rsidR="006428B5" w:rsidRPr="00DF765D" w14:paraId="098C07BE"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79275268"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74916992"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Purpose</w:t>
            </w:r>
          </w:p>
        </w:tc>
      </w:tr>
      <w:tr w:rsidR="006428B5" w:rsidRPr="00DF765D" w14:paraId="282078C2" w14:textId="77777777" w:rsidTr="006428B5">
        <w:trPr>
          <w:jc w:val="center"/>
        </w:trPr>
        <w:tc>
          <w:tcPr>
            <w:tcW w:w="2290" w:type="dxa"/>
            <w:tcBorders>
              <w:top w:val="nil"/>
              <w:left w:val="single" w:sz="6" w:space="0" w:color="auto"/>
              <w:bottom w:val="single" w:sz="6" w:space="0" w:color="auto"/>
              <w:right w:val="single" w:sz="6" w:space="0" w:color="auto"/>
            </w:tcBorders>
            <w:hideMark/>
          </w:tcPr>
          <w:p w14:paraId="5C11C7AF" w14:textId="77777777" w:rsidR="006428B5" w:rsidRPr="00DF765D" w:rsidRDefault="006428B5" w:rsidP="006428B5">
            <w:pPr>
              <w:keepNext/>
              <w:spacing w:after="60"/>
            </w:pPr>
            <w:r w:rsidRPr="00DF765D">
              <w:t>ObjectEnvironment</w:t>
            </w:r>
          </w:p>
        </w:tc>
        <w:tc>
          <w:tcPr>
            <w:tcW w:w="6566" w:type="dxa"/>
            <w:tcBorders>
              <w:top w:val="nil"/>
              <w:left w:val="single" w:sz="6" w:space="0" w:color="auto"/>
              <w:bottom w:val="single" w:sz="6" w:space="0" w:color="auto"/>
              <w:right w:val="single" w:sz="6" w:space="0" w:color="auto"/>
            </w:tcBorders>
            <w:hideMark/>
          </w:tcPr>
          <w:p w14:paraId="31265F3D" w14:textId="77777777" w:rsidR="006428B5" w:rsidRPr="00DF765D" w:rsidRDefault="006428B5" w:rsidP="006428B5">
            <w:pPr>
              <w:keepNext/>
              <w:spacing w:after="60"/>
            </w:pPr>
            <w:r w:rsidRPr="00DF765D">
              <w:t xml:space="preserve">An Object Environment Record whose base object is the global object. It contains global built-in bindings as well as bindings for </w:t>
            </w:r>
            <w:r w:rsidRPr="00DF765D">
              <w:rPr>
                <w:rFonts w:ascii="Times New Roman" w:hAnsi="Times New Roman"/>
                <w:i/>
                <w:iCs/>
              </w:rPr>
              <w:t>FunctionDeclaration</w:t>
            </w:r>
            <w:r w:rsidRPr="00DF765D">
              <w:t xml:space="preserve"> or </w:t>
            </w:r>
            <w:r w:rsidRPr="00DF765D">
              <w:rPr>
                <w:rFonts w:ascii="Times New Roman" w:hAnsi="Times New Roman"/>
                <w:i/>
                <w:iCs/>
              </w:rPr>
              <w:t>VariableStatement</w:t>
            </w:r>
            <w:r w:rsidRPr="00DF765D">
              <w:t xml:space="preserve"> declarations in global code for the associated Realm.</w:t>
            </w:r>
          </w:p>
        </w:tc>
      </w:tr>
      <w:tr w:rsidR="006428B5" w:rsidRPr="00DF765D" w14:paraId="6BCD4A4B" w14:textId="77777777" w:rsidTr="006428B5">
        <w:trPr>
          <w:jc w:val="center"/>
        </w:trPr>
        <w:tc>
          <w:tcPr>
            <w:tcW w:w="2290" w:type="dxa"/>
            <w:tcBorders>
              <w:top w:val="single" w:sz="6" w:space="0" w:color="auto"/>
              <w:left w:val="single" w:sz="6" w:space="0" w:color="auto"/>
              <w:bottom w:val="single" w:sz="6" w:space="0" w:color="auto"/>
              <w:right w:val="single" w:sz="6" w:space="0" w:color="auto"/>
            </w:tcBorders>
            <w:hideMark/>
          </w:tcPr>
          <w:p w14:paraId="00C57CE7" w14:textId="77777777" w:rsidR="006428B5" w:rsidRPr="00DF765D" w:rsidRDefault="006428B5" w:rsidP="006428B5">
            <w:pPr>
              <w:keepNext/>
              <w:spacing w:after="60"/>
            </w:pPr>
            <w:r w:rsidRPr="00DF765D">
              <w:t>DeclarativeEnvironment</w:t>
            </w:r>
          </w:p>
        </w:tc>
        <w:tc>
          <w:tcPr>
            <w:tcW w:w="6566" w:type="dxa"/>
            <w:tcBorders>
              <w:top w:val="single" w:sz="6" w:space="0" w:color="auto"/>
              <w:left w:val="single" w:sz="6" w:space="0" w:color="auto"/>
              <w:bottom w:val="single" w:sz="6" w:space="0" w:color="auto"/>
              <w:right w:val="single" w:sz="6" w:space="0" w:color="auto"/>
            </w:tcBorders>
            <w:hideMark/>
          </w:tcPr>
          <w:p w14:paraId="335555E7" w14:textId="77777777" w:rsidR="006428B5" w:rsidRPr="00DF765D" w:rsidRDefault="006428B5" w:rsidP="006428B5">
            <w:pPr>
              <w:keepNext/>
              <w:spacing w:after="60"/>
            </w:pPr>
            <w:r w:rsidRPr="00DF765D">
              <w:t xml:space="preserve">A Declarative Environment Record that contains bindings for all declarations in global for the associated Realm code except for </w:t>
            </w:r>
            <w:r w:rsidRPr="00DF765D">
              <w:rPr>
                <w:rFonts w:ascii="Times New Roman" w:hAnsi="Times New Roman"/>
                <w:i/>
                <w:iCs/>
              </w:rPr>
              <w:t>FunctionDeclaration</w:t>
            </w:r>
            <w:r w:rsidRPr="00DF765D">
              <w:t xml:space="preserve"> and </w:t>
            </w:r>
            <w:r w:rsidRPr="00DF765D">
              <w:rPr>
                <w:rFonts w:ascii="Times New Roman" w:hAnsi="Times New Roman"/>
                <w:i/>
                <w:iCs/>
              </w:rPr>
              <w:t>VariableStatement</w:t>
            </w:r>
            <w:r w:rsidRPr="00DF765D">
              <w:t xml:space="preserve"> declarations.</w:t>
            </w:r>
          </w:p>
        </w:tc>
      </w:tr>
      <w:tr w:rsidR="006428B5" w:rsidRPr="00DF765D" w14:paraId="4121DE47" w14:textId="77777777" w:rsidTr="006428B5">
        <w:trPr>
          <w:jc w:val="center"/>
        </w:trPr>
        <w:tc>
          <w:tcPr>
            <w:tcW w:w="2290" w:type="dxa"/>
            <w:tcBorders>
              <w:top w:val="single" w:sz="6" w:space="0" w:color="auto"/>
              <w:left w:val="single" w:sz="6" w:space="0" w:color="auto"/>
              <w:bottom w:val="single" w:sz="6" w:space="0" w:color="auto"/>
              <w:right w:val="single" w:sz="6" w:space="0" w:color="auto"/>
            </w:tcBorders>
          </w:tcPr>
          <w:p w14:paraId="3DA8209C" w14:textId="77777777" w:rsidR="006428B5" w:rsidRPr="00DF765D" w:rsidRDefault="006428B5" w:rsidP="006428B5">
            <w:pPr>
              <w:keepNext/>
              <w:spacing w:after="60"/>
            </w:pPr>
            <w:r w:rsidRPr="00DF765D">
              <w:t>VarNames</w:t>
            </w:r>
          </w:p>
        </w:tc>
        <w:tc>
          <w:tcPr>
            <w:tcW w:w="6566" w:type="dxa"/>
            <w:tcBorders>
              <w:top w:val="single" w:sz="6" w:space="0" w:color="auto"/>
              <w:left w:val="single" w:sz="6" w:space="0" w:color="auto"/>
              <w:bottom w:val="single" w:sz="6" w:space="0" w:color="auto"/>
              <w:right w:val="single" w:sz="6" w:space="0" w:color="auto"/>
            </w:tcBorders>
          </w:tcPr>
          <w:p w14:paraId="75F7DE8E" w14:textId="77777777" w:rsidR="006428B5" w:rsidRPr="00DF765D" w:rsidRDefault="006428B5" w:rsidP="006428B5">
            <w:pPr>
              <w:keepNext/>
              <w:spacing w:after="60"/>
            </w:pPr>
            <w:r w:rsidRPr="00DF765D">
              <w:t xml:space="preserve">A List containing the string names bound by </w:t>
            </w:r>
            <w:r w:rsidRPr="00DF765D">
              <w:rPr>
                <w:rFonts w:ascii="Times New Roman" w:hAnsi="Times New Roman"/>
                <w:i/>
                <w:iCs/>
              </w:rPr>
              <w:t>FunctionDeclaration</w:t>
            </w:r>
            <w:r w:rsidRPr="00DF765D">
              <w:t xml:space="preserve"> or </w:t>
            </w:r>
            <w:r w:rsidRPr="00DF765D">
              <w:rPr>
                <w:rFonts w:ascii="Times New Roman" w:hAnsi="Times New Roman"/>
                <w:i/>
                <w:iCs/>
              </w:rPr>
              <w:t>VariableStatement</w:t>
            </w:r>
            <w:r w:rsidRPr="00DF765D">
              <w:t xml:space="preserve"> declarations in global code for the associated Realm.</w:t>
            </w:r>
          </w:p>
        </w:tc>
      </w:tr>
    </w:tbl>
    <w:p w14:paraId="4B592AD3" w14:textId="77777777" w:rsidR="006428B5" w:rsidRDefault="006428B5" w:rsidP="006428B5"/>
    <w:p w14:paraId="36CCC31C" w14:textId="77777777" w:rsidR="006428B5" w:rsidRPr="00E77497" w:rsidRDefault="006428B5" w:rsidP="006428B5">
      <w:pPr>
        <w:pStyle w:val="Tabletitle"/>
      </w:pPr>
      <w:bookmarkStart w:id="552" w:name="_Ref365644817"/>
      <w:r>
        <w:t xml:space="preserve">Table </w:t>
      </w:r>
      <w:r>
        <w:fldChar w:fldCharType="begin"/>
      </w:r>
      <w:r>
        <w:instrText xml:space="preserve"> SEQ Table \* ARABIC </w:instrText>
      </w:r>
      <w:r>
        <w:fldChar w:fldCharType="separate"/>
      </w:r>
      <w:r w:rsidR="00281431">
        <w:rPr>
          <w:noProof/>
        </w:rPr>
        <w:t>19</w:t>
      </w:r>
      <w:r>
        <w:fldChar w:fldCharType="end"/>
      </w:r>
      <w:bookmarkEnd w:id="552"/>
      <w:r w:rsidRPr="00E77497">
        <w:t xml:space="preserve"> — Additional Methods of </w:t>
      </w:r>
      <w:r>
        <w:t>Global</w:t>
      </w:r>
      <w:r w:rsidRPr="00E77497">
        <w:t xml:space="preserve"> Environment Records</w:t>
      </w:r>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
        <w:gridCol w:w="3625"/>
        <w:gridCol w:w="30"/>
        <w:gridCol w:w="5878"/>
        <w:gridCol w:w="30"/>
      </w:tblGrid>
      <w:tr w:rsidR="006428B5" w:rsidRPr="00DF765D" w14:paraId="73015760" w14:textId="77777777" w:rsidTr="006428B5">
        <w:trPr>
          <w:gridBefore w:val="1"/>
          <w:wBefore w:w="31" w:type="dxa"/>
          <w:trHeight w:val="320"/>
          <w:jc w:val="center"/>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14:paraId="6865D692"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Method</w:t>
            </w:r>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14:paraId="25E5913B"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Purpose</w:t>
            </w:r>
          </w:p>
        </w:tc>
      </w:tr>
      <w:tr w:rsidR="006428B5" w:rsidRPr="00DF765D" w14:paraId="7325B00D" w14:textId="77777777" w:rsidTr="006428B5">
        <w:trPr>
          <w:gridAfter w:val="1"/>
          <w:wAfter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15820101" w14:textId="77777777" w:rsidR="006428B5" w:rsidRPr="00DF765D" w:rsidRDefault="006428B5" w:rsidP="006428B5">
            <w:pPr>
              <w:keepNext/>
              <w:spacing w:after="60"/>
            </w:pPr>
            <w:r w:rsidRPr="00DF765D">
              <w:t>GetThisBinding()</w:t>
            </w:r>
          </w:p>
        </w:tc>
        <w:tc>
          <w:tcPr>
            <w:tcW w:w="6236" w:type="dxa"/>
            <w:gridSpan w:val="2"/>
            <w:tcBorders>
              <w:top w:val="single" w:sz="6" w:space="0" w:color="auto"/>
              <w:left w:val="single" w:sz="6" w:space="0" w:color="auto"/>
              <w:bottom w:val="single" w:sz="6" w:space="0" w:color="auto"/>
              <w:right w:val="single" w:sz="6" w:space="0" w:color="auto"/>
            </w:tcBorders>
            <w:hideMark/>
          </w:tcPr>
          <w:p w14:paraId="376D320B" w14:textId="77777777" w:rsidR="006428B5" w:rsidRPr="00DF765D" w:rsidRDefault="006428B5" w:rsidP="006428B5">
            <w:pPr>
              <w:keepNext/>
              <w:spacing w:after="60"/>
            </w:pPr>
            <w:r w:rsidRPr="00DF765D">
              <w:t xml:space="preserve">Return the value of this environment record’s </w:t>
            </w:r>
            <w:r w:rsidRPr="00DF765D">
              <w:rPr>
                <w:rFonts w:ascii="Courier New" w:hAnsi="Courier New" w:cs="Courier New"/>
                <w:b/>
              </w:rPr>
              <w:t>this</w:t>
            </w:r>
            <w:r w:rsidRPr="00DF765D">
              <w:t xml:space="preserve"> binding.</w:t>
            </w:r>
          </w:p>
        </w:tc>
      </w:tr>
      <w:tr w:rsidR="006428B5" w:rsidRPr="00DF765D" w14:paraId="17BB9D7C"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07DFDDAF" w14:textId="77777777" w:rsidR="006428B5" w:rsidRPr="00DF765D" w:rsidRDefault="006428B5" w:rsidP="006428B5">
            <w:pPr>
              <w:keepNext/>
              <w:spacing w:after="60"/>
            </w:pPr>
            <w:r w:rsidRPr="00DF765D">
              <w:t>HasVarDeclaration (N)</w:t>
            </w:r>
          </w:p>
        </w:tc>
        <w:tc>
          <w:tcPr>
            <w:tcW w:w="6236" w:type="dxa"/>
            <w:gridSpan w:val="2"/>
            <w:tcBorders>
              <w:top w:val="single" w:sz="6" w:space="0" w:color="auto"/>
              <w:left w:val="single" w:sz="6" w:space="0" w:color="auto"/>
              <w:bottom w:val="single" w:sz="6" w:space="0" w:color="auto"/>
              <w:right w:val="single" w:sz="6" w:space="0" w:color="auto"/>
            </w:tcBorders>
          </w:tcPr>
          <w:p w14:paraId="324838E6" w14:textId="77777777" w:rsidR="006428B5" w:rsidRPr="00DF765D" w:rsidRDefault="006428B5" w:rsidP="006428B5">
            <w:pPr>
              <w:keepNext/>
              <w:spacing w:after="60"/>
            </w:pPr>
            <w:r w:rsidRPr="00DF765D">
              <w:t xml:space="preserve">Determines if the argument identifier has a binding in this environment record that was created using a </w:t>
            </w:r>
            <w:r w:rsidRPr="00DF765D">
              <w:rPr>
                <w:rFonts w:ascii="Times New Roman" w:hAnsi="Times New Roman"/>
                <w:i/>
                <w:iCs/>
              </w:rPr>
              <w:t>VariableStatement</w:t>
            </w:r>
            <w:r w:rsidRPr="00DF765D">
              <w:t xml:space="preserve"> or a </w:t>
            </w:r>
            <w:r w:rsidRPr="00DF765D">
              <w:rPr>
                <w:rFonts w:ascii="Times New Roman" w:hAnsi="Times New Roman"/>
                <w:i/>
                <w:iCs/>
              </w:rPr>
              <w:t>FunctionDeclaration</w:t>
            </w:r>
            <w:r w:rsidRPr="00DF765D">
              <w:rPr>
                <w:rFonts w:ascii="Times New Roman" w:hAnsi="Times New Roman"/>
              </w:rPr>
              <w:t>.</w:t>
            </w:r>
          </w:p>
        </w:tc>
      </w:tr>
      <w:tr w:rsidR="006428B5" w:rsidRPr="00DF765D" w14:paraId="3707A255"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13954DEE" w14:textId="77777777" w:rsidR="006428B5" w:rsidRPr="00DF765D" w:rsidRDefault="006428B5" w:rsidP="006428B5">
            <w:pPr>
              <w:keepNext/>
              <w:spacing w:after="60"/>
            </w:pPr>
            <w:r w:rsidRPr="00DF765D">
              <w:t>HasLexicalDeclaration (N)</w:t>
            </w:r>
          </w:p>
        </w:tc>
        <w:tc>
          <w:tcPr>
            <w:tcW w:w="6236" w:type="dxa"/>
            <w:gridSpan w:val="2"/>
            <w:tcBorders>
              <w:top w:val="single" w:sz="6" w:space="0" w:color="auto"/>
              <w:left w:val="single" w:sz="6" w:space="0" w:color="auto"/>
              <w:bottom w:val="single" w:sz="6" w:space="0" w:color="auto"/>
              <w:right w:val="single" w:sz="6" w:space="0" w:color="auto"/>
            </w:tcBorders>
          </w:tcPr>
          <w:p w14:paraId="61DB598F" w14:textId="77777777" w:rsidR="006428B5" w:rsidRPr="00DF765D" w:rsidRDefault="006428B5" w:rsidP="006428B5">
            <w:pPr>
              <w:keepNext/>
              <w:spacing w:after="60"/>
            </w:pPr>
            <w:r w:rsidRPr="00DF765D">
              <w:t xml:space="preserve">Determines if the argument identifier has a binding in this environment record that was created using a lexical declaration such as a </w:t>
            </w:r>
            <w:r w:rsidRPr="00DF765D">
              <w:rPr>
                <w:rFonts w:ascii="Times New Roman" w:hAnsi="Times New Roman"/>
                <w:i/>
                <w:iCs/>
              </w:rPr>
              <w:t>LexicalDeclaration</w:t>
            </w:r>
            <w:r w:rsidRPr="00DF765D">
              <w:t xml:space="preserve"> or a </w:t>
            </w:r>
            <w:r w:rsidRPr="00DF765D">
              <w:rPr>
                <w:rFonts w:ascii="Times New Roman" w:hAnsi="Times New Roman"/>
                <w:i/>
                <w:iCs/>
              </w:rPr>
              <w:t>ClassDeclaration</w:t>
            </w:r>
            <w:r w:rsidRPr="00DF765D">
              <w:t>.</w:t>
            </w:r>
          </w:p>
        </w:tc>
      </w:tr>
      <w:tr w:rsidR="006428B5" w:rsidRPr="00DF765D" w14:paraId="025E4A8E"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3AEB797C" w14:textId="77777777" w:rsidR="006428B5" w:rsidRPr="00DF765D" w:rsidRDefault="006428B5" w:rsidP="006428B5">
            <w:pPr>
              <w:keepNext/>
              <w:spacing w:after="60"/>
            </w:pPr>
            <w:r w:rsidRPr="00DF765D">
              <w:t>CanDeclareGlobalVar (N)</w:t>
            </w:r>
          </w:p>
        </w:tc>
        <w:tc>
          <w:tcPr>
            <w:tcW w:w="6236" w:type="dxa"/>
            <w:gridSpan w:val="2"/>
            <w:tcBorders>
              <w:top w:val="single" w:sz="6" w:space="0" w:color="auto"/>
              <w:left w:val="single" w:sz="6" w:space="0" w:color="auto"/>
              <w:bottom w:val="single" w:sz="6" w:space="0" w:color="auto"/>
              <w:right w:val="single" w:sz="6" w:space="0" w:color="auto"/>
            </w:tcBorders>
          </w:tcPr>
          <w:p w14:paraId="76A06562" w14:textId="77777777" w:rsidR="006428B5" w:rsidRPr="00DF765D" w:rsidRDefault="006428B5" w:rsidP="006428B5">
            <w:pPr>
              <w:keepNext/>
              <w:spacing w:after="60"/>
            </w:pPr>
            <w:r w:rsidRPr="00DF765D">
              <w:t xml:space="preserve">Determines if a corresponding CreateGlobalVarBinding call would succeed if called for the same argument </w:t>
            </w:r>
            <w:r w:rsidRPr="00DF765D">
              <w:rPr>
                <w:rFonts w:ascii="Times New Roman" w:hAnsi="Times New Roman"/>
                <w:i/>
                <w:iCs/>
              </w:rPr>
              <w:t>N</w:t>
            </w:r>
            <w:r w:rsidRPr="00DF765D">
              <w:t>.</w:t>
            </w:r>
          </w:p>
        </w:tc>
      </w:tr>
      <w:tr w:rsidR="006428B5" w:rsidRPr="00DF765D" w14:paraId="1873EE44"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765ED710" w14:textId="77777777" w:rsidR="006428B5" w:rsidRPr="00DF765D" w:rsidRDefault="006428B5" w:rsidP="006428B5">
            <w:pPr>
              <w:keepNext/>
              <w:spacing w:after="60"/>
            </w:pPr>
            <w:r w:rsidRPr="00DF765D">
              <w:t>CanDeclareGlobalFunction (N)</w:t>
            </w:r>
          </w:p>
        </w:tc>
        <w:tc>
          <w:tcPr>
            <w:tcW w:w="6236" w:type="dxa"/>
            <w:gridSpan w:val="2"/>
            <w:tcBorders>
              <w:top w:val="single" w:sz="6" w:space="0" w:color="auto"/>
              <w:left w:val="single" w:sz="6" w:space="0" w:color="auto"/>
              <w:bottom w:val="single" w:sz="6" w:space="0" w:color="auto"/>
              <w:right w:val="single" w:sz="6" w:space="0" w:color="auto"/>
            </w:tcBorders>
          </w:tcPr>
          <w:p w14:paraId="2F6D8AD6" w14:textId="77777777" w:rsidR="006428B5" w:rsidRPr="00DF765D" w:rsidRDefault="006428B5" w:rsidP="006428B5">
            <w:pPr>
              <w:keepNext/>
              <w:spacing w:after="60"/>
            </w:pPr>
            <w:r w:rsidRPr="00DF765D">
              <w:t xml:space="preserve">Determines if a corresponding CreateGlobalFunctionBinding call would succeed if called for the same argument </w:t>
            </w:r>
            <w:r w:rsidRPr="00DF765D">
              <w:rPr>
                <w:rFonts w:ascii="Times New Roman" w:hAnsi="Times New Roman"/>
                <w:i/>
                <w:iCs/>
              </w:rPr>
              <w:t>N</w:t>
            </w:r>
            <w:r w:rsidRPr="00DF765D">
              <w:t>.</w:t>
            </w:r>
          </w:p>
        </w:tc>
      </w:tr>
      <w:tr w:rsidR="006428B5" w:rsidRPr="00DF765D" w14:paraId="4641F2C1"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328854DC" w14:textId="77777777" w:rsidR="006428B5" w:rsidRPr="00DF765D" w:rsidRDefault="006428B5" w:rsidP="006428B5">
            <w:pPr>
              <w:keepNext/>
              <w:spacing w:after="60"/>
            </w:pPr>
            <w:r w:rsidRPr="00DF765D">
              <w:t>CreateGlobalVarBinding(N, D)</w:t>
            </w:r>
          </w:p>
        </w:tc>
        <w:tc>
          <w:tcPr>
            <w:tcW w:w="6236" w:type="dxa"/>
            <w:gridSpan w:val="2"/>
            <w:tcBorders>
              <w:top w:val="single" w:sz="6" w:space="0" w:color="auto"/>
              <w:left w:val="single" w:sz="6" w:space="0" w:color="auto"/>
              <w:bottom w:val="single" w:sz="6" w:space="0" w:color="auto"/>
              <w:right w:val="single" w:sz="6" w:space="0" w:color="auto"/>
            </w:tcBorders>
            <w:hideMark/>
          </w:tcPr>
          <w:p w14:paraId="332C5191" w14:textId="77777777" w:rsidR="006428B5" w:rsidRPr="00DF765D" w:rsidRDefault="006428B5" w:rsidP="006428B5">
            <w:pPr>
              <w:keepNext/>
              <w:spacing w:after="60"/>
            </w:pPr>
            <w:r w:rsidRPr="00DF765D">
              <w:t xml:space="preserve">Used to create global </w:t>
            </w:r>
            <w:r w:rsidRPr="00DF765D">
              <w:rPr>
                <w:rFonts w:ascii="Courier New" w:hAnsi="Courier New" w:cs="Courier New"/>
                <w:b/>
              </w:rPr>
              <w:t>var</w:t>
            </w:r>
            <w:r w:rsidRPr="00DF765D">
              <w:t xml:space="preserve"> bindings in the ObjectEnvironmentComponent of the environment record. The binding will be a mutable binding. The corresponding global object property will have attribute values approate for a </w:t>
            </w:r>
            <w:r w:rsidRPr="00DF765D">
              <w:rPr>
                <w:rFonts w:ascii="Courier New" w:hAnsi="Courier New" w:cs="Courier New"/>
                <w:b/>
              </w:rPr>
              <w:t>var</w:t>
            </w:r>
            <w:r w:rsidRPr="00DF765D">
              <w:t xml:space="preserve">. The String value </w:t>
            </w:r>
            <w:r w:rsidRPr="00DF765D">
              <w:rPr>
                <w:rFonts w:ascii="Times New Roman" w:hAnsi="Times New Roman"/>
                <w:i/>
              </w:rPr>
              <w:t>N</w:t>
            </w:r>
            <w:r w:rsidRPr="00DF765D">
              <w:t xml:space="preserve"> is the text of the bound name. </w:t>
            </w:r>
            <w:r w:rsidRPr="00DF765D">
              <w:rPr>
                <w:i/>
                <w:iCs/>
              </w:rPr>
              <w:t>V</w:t>
            </w:r>
            <w:r w:rsidRPr="00DF765D">
              <w:t xml:space="preserve"> is the initial value of the binding If the optional Boolean argument </w:t>
            </w:r>
            <w:r w:rsidRPr="00DF765D">
              <w:rPr>
                <w:rFonts w:ascii="Times New Roman" w:hAnsi="Times New Roman"/>
                <w:i/>
              </w:rPr>
              <w:t>D</w:t>
            </w:r>
            <w:r w:rsidRPr="00DF765D">
              <w:t xml:space="preserve"> is </w:t>
            </w:r>
            <w:r w:rsidRPr="00DF765D">
              <w:rPr>
                <w:b/>
              </w:rPr>
              <w:t>true</w:t>
            </w:r>
            <w:r w:rsidRPr="00DF765D">
              <w:t xml:space="preserve"> the binding is may be subsequently deleted. This is logically equivalent to CreateMutableBinding but it allows var declarations to receive special treatment.</w:t>
            </w:r>
          </w:p>
        </w:tc>
      </w:tr>
      <w:tr w:rsidR="006428B5" w:rsidRPr="00DF765D" w14:paraId="2CB8AB3C"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6B0AB01A" w14:textId="77777777" w:rsidR="006428B5" w:rsidRPr="00DF765D" w:rsidRDefault="006428B5" w:rsidP="006428B5">
            <w:pPr>
              <w:spacing w:after="60"/>
            </w:pPr>
            <w:r w:rsidRPr="00DF765D">
              <w:t>CreateGlobalFunctionBinding(N, V, D)</w:t>
            </w:r>
          </w:p>
        </w:tc>
        <w:tc>
          <w:tcPr>
            <w:tcW w:w="6236" w:type="dxa"/>
            <w:gridSpan w:val="2"/>
            <w:tcBorders>
              <w:top w:val="single" w:sz="6" w:space="0" w:color="auto"/>
              <w:left w:val="single" w:sz="6" w:space="0" w:color="auto"/>
              <w:bottom w:val="single" w:sz="6" w:space="0" w:color="auto"/>
              <w:right w:val="single" w:sz="6" w:space="0" w:color="auto"/>
            </w:tcBorders>
          </w:tcPr>
          <w:p w14:paraId="1412B50F" w14:textId="77777777" w:rsidR="006428B5" w:rsidRPr="00DF765D" w:rsidRDefault="006428B5" w:rsidP="006428B5">
            <w:pPr>
              <w:spacing w:after="60"/>
            </w:pPr>
            <w:r w:rsidRPr="00DF765D">
              <w:t xml:space="preserve">Used to create and initialize global </w:t>
            </w:r>
            <w:r w:rsidRPr="00DF765D">
              <w:rPr>
                <w:rFonts w:ascii="Courier New" w:hAnsi="Courier New" w:cs="Courier New"/>
                <w:b/>
              </w:rPr>
              <w:t>function</w:t>
            </w:r>
            <w:r w:rsidRPr="00DF765D">
              <w:t xml:space="preserve"> bindings in the ObjectEnvironmentComponent of the environment record. The binding will be a mutable binding. The corresponding global object property will have attribute values approate for a </w:t>
            </w:r>
            <w:r w:rsidRPr="00DF765D">
              <w:rPr>
                <w:rFonts w:ascii="Courier New" w:hAnsi="Courier New" w:cs="Courier New"/>
                <w:b/>
              </w:rPr>
              <w:t>function</w:t>
            </w:r>
            <w:r w:rsidRPr="00DF765D">
              <w:t xml:space="preserve">.The String value </w:t>
            </w:r>
            <w:r w:rsidRPr="00DF765D">
              <w:rPr>
                <w:rFonts w:ascii="Times New Roman" w:hAnsi="Times New Roman"/>
                <w:i/>
              </w:rPr>
              <w:t>N</w:t>
            </w:r>
            <w:r w:rsidRPr="00DF765D">
              <w:t xml:space="preserve"> is the text of the bound name. If the optional Boolean argument </w:t>
            </w:r>
            <w:r w:rsidRPr="00DF765D">
              <w:rPr>
                <w:rFonts w:ascii="Times New Roman" w:hAnsi="Times New Roman"/>
                <w:i/>
              </w:rPr>
              <w:t>D</w:t>
            </w:r>
            <w:r w:rsidRPr="00DF765D">
              <w:t xml:space="preserve"> is </w:t>
            </w:r>
            <w:r w:rsidRPr="00DF765D">
              <w:rPr>
                <w:b/>
              </w:rPr>
              <w:t>true</w:t>
            </w:r>
            <w:r w:rsidRPr="00DF765D">
              <w:t xml:space="preserve"> the binding is may be subsequently deleted. This is logically equivalent to CreateMutableBinding followed by a SetMutableBinding but it allows function declarations to receive special treatment.</w:t>
            </w:r>
          </w:p>
        </w:tc>
      </w:tr>
      <w:tr w:rsidR="006428B5" w:rsidRPr="00DF765D" w14:paraId="6C1C8FB5" w14:textId="77777777" w:rsidTr="006428B5">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438DEBC5" w14:textId="77777777" w:rsidR="006428B5" w:rsidRPr="00DF765D" w:rsidRDefault="006428B5" w:rsidP="006428B5">
            <w:pPr>
              <w:spacing w:after="60"/>
            </w:pPr>
          </w:p>
        </w:tc>
        <w:tc>
          <w:tcPr>
            <w:tcW w:w="6236" w:type="dxa"/>
            <w:gridSpan w:val="2"/>
            <w:tcBorders>
              <w:top w:val="single" w:sz="6" w:space="0" w:color="auto"/>
              <w:left w:val="single" w:sz="6" w:space="0" w:color="auto"/>
              <w:bottom w:val="single" w:sz="6" w:space="0" w:color="auto"/>
              <w:right w:val="single" w:sz="6" w:space="0" w:color="auto"/>
            </w:tcBorders>
            <w:hideMark/>
          </w:tcPr>
          <w:p w14:paraId="369ACFA4" w14:textId="77777777" w:rsidR="006428B5" w:rsidRPr="00DF765D" w:rsidRDefault="006428B5" w:rsidP="006428B5">
            <w:pPr>
              <w:spacing w:after="60"/>
            </w:pPr>
          </w:p>
        </w:tc>
      </w:tr>
    </w:tbl>
    <w:p w14:paraId="1EC1F763" w14:textId="77777777" w:rsidR="006428B5" w:rsidRDefault="006428B5" w:rsidP="006428B5"/>
    <w:p w14:paraId="123C4259" w14:textId="77777777" w:rsidR="006428B5" w:rsidRDefault="006428B5" w:rsidP="006428B5">
      <w:r w:rsidRPr="00E77497">
        <w:t xml:space="preserve">The behaviour of the concrete specification methods for </w:t>
      </w:r>
      <w:r>
        <w:t>Global</w:t>
      </w:r>
      <w:r w:rsidRPr="00E77497">
        <w:t xml:space="preserve"> Environment Records is defined by the following algorithms.</w:t>
      </w:r>
    </w:p>
    <w:p w14:paraId="2CC9F858" w14:textId="77777777" w:rsidR="006428B5" w:rsidRPr="009C202C" w:rsidRDefault="006428B5" w:rsidP="006428B5">
      <w:pPr>
        <w:pStyle w:val="51"/>
      </w:pPr>
      <w:r w:rsidRPr="009C202C">
        <w:t>HasBinding(N)</w:t>
      </w:r>
    </w:p>
    <w:p w14:paraId="5B4921A8" w14:textId="77777777" w:rsidR="006428B5" w:rsidRPr="009C202C" w:rsidRDefault="006428B5" w:rsidP="006428B5">
      <w:pPr>
        <w:pStyle w:val="normalbefore"/>
      </w:pPr>
      <w:r w:rsidRPr="009C202C">
        <w:t xml:space="preserve">The concrete environment record method HasBinding for </w:t>
      </w:r>
      <w:r>
        <w:t>global</w:t>
      </w:r>
      <w:r w:rsidRPr="009C202C">
        <w:t xml:space="preserve"> environment records simply determines if the argument identifier is one of the identifiers bound by the record:</w:t>
      </w:r>
    </w:p>
    <w:p w14:paraId="1F9D1422" w14:textId="77777777" w:rsidR="006428B5" w:rsidRPr="00E77497" w:rsidRDefault="006428B5" w:rsidP="0068054D">
      <w:pPr>
        <w:pStyle w:val="Alg4"/>
        <w:numPr>
          <w:ilvl w:val="0"/>
          <w:numId w:val="117"/>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14:paraId="681A179E" w14:textId="77777777" w:rsidR="006428B5" w:rsidRDefault="006428B5" w:rsidP="0068054D">
      <w:pPr>
        <w:pStyle w:val="Alg4"/>
        <w:numPr>
          <w:ilvl w:val="0"/>
          <w:numId w:val="11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4C08FC3D" w14:textId="77777777" w:rsidR="006428B5" w:rsidRPr="00E77497" w:rsidRDefault="006428B5" w:rsidP="0068054D">
      <w:pPr>
        <w:pStyle w:val="Alg4"/>
        <w:numPr>
          <w:ilvl w:val="0"/>
          <w:numId w:val="11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return </w:t>
      </w:r>
      <w:r w:rsidRPr="00E77497">
        <w:rPr>
          <w:b/>
        </w:rPr>
        <w:t>true</w:t>
      </w:r>
      <w:r w:rsidRPr="00E77497">
        <w:t>.</w:t>
      </w:r>
    </w:p>
    <w:p w14:paraId="0FC182F6" w14:textId="77777777" w:rsidR="006428B5" w:rsidRDefault="006428B5" w:rsidP="0068054D">
      <w:pPr>
        <w:pStyle w:val="Alg4"/>
        <w:numPr>
          <w:ilvl w:val="0"/>
          <w:numId w:val="11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DC9BFD5" w14:textId="77777777" w:rsidR="006428B5" w:rsidRPr="00E77497" w:rsidRDefault="006428B5" w:rsidP="0068054D">
      <w:pPr>
        <w:pStyle w:val="Alg4"/>
        <w:numPr>
          <w:ilvl w:val="0"/>
          <w:numId w:val="117"/>
        </w:numPr>
      </w:pPr>
      <w:r>
        <w:t>Return the result of calling</w:t>
      </w:r>
      <w:r w:rsidRPr="00E77497">
        <w:t xml:space="preserve"> </w:t>
      </w:r>
      <w:r>
        <w:rPr>
          <w:i/>
        </w:rPr>
        <w:t>Obj</w:t>
      </w:r>
      <w:r w:rsidRPr="00FC5053">
        <w:rPr>
          <w:i/>
        </w:rPr>
        <w:t>Rec’s</w:t>
      </w:r>
      <w:r>
        <w:t xml:space="preserve"> HasBinding concrete method with argument </w:t>
      </w:r>
      <w:r w:rsidRPr="00E77497">
        <w:rPr>
          <w:i/>
        </w:rPr>
        <w:t>N</w:t>
      </w:r>
      <w:r>
        <w:t>.</w:t>
      </w:r>
      <w:r w:rsidRPr="00E77497">
        <w:t xml:space="preserve"> </w:t>
      </w:r>
    </w:p>
    <w:p w14:paraId="0FD10528" w14:textId="77777777" w:rsidR="006428B5" w:rsidRPr="00E77497" w:rsidRDefault="006428B5" w:rsidP="006428B5">
      <w:pPr>
        <w:pStyle w:val="51"/>
      </w:pPr>
      <w:r w:rsidRPr="00E77497">
        <w:t>CreateMutableBinding (N, D)</w:t>
      </w:r>
    </w:p>
    <w:p w14:paraId="60BF7A8A" w14:textId="77777777" w:rsidR="006428B5" w:rsidRPr="00E77497" w:rsidRDefault="006428B5" w:rsidP="006428B5">
      <w:pPr>
        <w:pStyle w:val="normalbefore"/>
      </w:pPr>
      <w:r w:rsidRPr="00E77497">
        <w:t xml:space="preserve">The concrete </w:t>
      </w:r>
      <w:r>
        <w:t>e</w:t>
      </w:r>
      <w:r w:rsidRPr="00E77497">
        <w:t xml:space="preserve">nvironment </w:t>
      </w:r>
      <w:r>
        <w:t>r</w:t>
      </w:r>
      <w:r w:rsidRPr="00E77497">
        <w:t xml:space="preserve">ecord method CreateMutableBinding for </w:t>
      </w:r>
      <w:r>
        <w:t>global</w:t>
      </w:r>
      <w:r w:rsidRPr="00E77497">
        <w:t xml:space="preserve"> environment records creates a new mutable binding for the name </w:t>
      </w:r>
      <w:r w:rsidRPr="00E77497">
        <w:rPr>
          <w:rFonts w:ascii="Times New Roman" w:hAnsi="Times New Roman"/>
          <w:i/>
        </w:rPr>
        <w:t>N</w:t>
      </w:r>
      <w:r w:rsidRPr="00E77497">
        <w:t xml:space="preserve"> that is </w:t>
      </w:r>
      <w:r>
        <w:t>un</w:t>
      </w:r>
      <w:r w:rsidRPr="00E77497">
        <w:t>initiali</w:t>
      </w:r>
      <w:r>
        <w:t>z</w:t>
      </w:r>
      <w:r w:rsidRPr="00E77497">
        <w:t>ed</w:t>
      </w:r>
      <w:r>
        <w:t>.</w:t>
      </w:r>
      <w:r w:rsidRPr="00E77497">
        <w:t xml:space="preserve"> </w:t>
      </w:r>
      <w:r>
        <w:t xml:space="preserve">The binding is created in the associated DeclarativeEnvironment. </w:t>
      </w:r>
      <w:r w:rsidRPr="00E77497">
        <w:t xml:space="preserve">A binding for </w:t>
      </w:r>
      <w:r w:rsidRPr="00E77497">
        <w:rPr>
          <w:rFonts w:ascii="Times New Roman" w:hAnsi="Times New Roman"/>
          <w:i/>
        </w:rPr>
        <w:t>N</w:t>
      </w:r>
      <w:r w:rsidRPr="00E77497">
        <w:t xml:space="preserve"> must not already exist in </w:t>
      </w:r>
      <w:r>
        <w:t>the DeclarativeEnvironment</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2CCCE404" w14:textId="77777777" w:rsidR="006428B5" w:rsidRPr="00E77497" w:rsidRDefault="006428B5" w:rsidP="0068054D">
      <w:pPr>
        <w:pStyle w:val="Alg4"/>
        <w:numPr>
          <w:ilvl w:val="0"/>
          <w:numId w:val="11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4B5425CD" w14:textId="77777777" w:rsidR="006428B5" w:rsidRDefault="006428B5" w:rsidP="0068054D">
      <w:pPr>
        <w:pStyle w:val="Alg4"/>
        <w:numPr>
          <w:ilvl w:val="0"/>
          <w:numId w:val="118"/>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763AF3B9" w14:textId="77777777" w:rsidR="006428B5" w:rsidRPr="00E77497" w:rsidRDefault="006428B5" w:rsidP="0068054D">
      <w:pPr>
        <w:pStyle w:val="Alg4"/>
        <w:numPr>
          <w:ilvl w:val="0"/>
          <w:numId w:val="118"/>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14:paraId="4EA500A2" w14:textId="77777777" w:rsidR="006428B5" w:rsidRDefault="006428B5" w:rsidP="0068054D">
      <w:pPr>
        <w:pStyle w:val="Alg4"/>
        <w:numPr>
          <w:ilvl w:val="0"/>
          <w:numId w:val="118"/>
        </w:numPr>
      </w:pPr>
      <w:r>
        <w:t xml:space="preserve">Return the result of calling the CreateMutableBinding concrete method of </w:t>
      </w:r>
      <w:r w:rsidRPr="00056558">
        <w:rPr>
          <w:i/>
          <w:iCs/>
        </w:rPr>
        <w:t>DclRec</w:t>
      </w:r>
      <w:r>
        <w:t xml:space="preserve"> with arguments </w:t>
      </w:r>
      <w:r>
        <w:rPr>
          <w:i/>
          <w:iCs/>
        </w:rPr>
        <w:t>N</w:t>
      </w:r>
      <w:r>
        <w:t xml:space="preserve"> and </w:t>
      </w:r>
      <w:r>
        <w:rPr>
          <w:i/>
          <w:iCs/>
        </w:rPr>
        <w:t>D</w:t>
      </w:r>
      <w:r>
        <w:t>.</w:t>
      </w:r>
    </w:p>
    <w:p w14:paraId="2B162D94" w14:textId="77777777" w:rsidR="006428B5" w:rsidRPr="00E77497" w:rsidRDefault="006428B5" w:rsidP="006428B5">
      <w:pPr>
        <w:pStyle w:val="51"/>
      </w:pPr>
      <w:r w:rsidRPr="00E77497">
        <w:t xml:space="preserve">CreateImmutableBinding </w:t>
      </w:r>
      <w:commentRangeStart w:id="553"/>
      <w:r w:rsidRPr="00E77497">
        <w:t>(N)</w:t>
      </w:r>
      <w:commentRangeEnd w:id="553"/>
      <w:r>
        <w:rPr>
          <w:rStyle w:val="af"/>
          <w:b w:val="0"/>
        </w:rPr>
        <w:commentReference w:id="553"/>
      </w:r>
    </w:p>
    <w:p w14:paraId="0CDF61BB" w14:textId="77777777" w:rsidR="006428B5" w:rsidRPr="00E77497" w:rsidRDefault="006428B5" w:rsidP="006428B5">
      <w:pPr>
        <w:pStyle w:val="normalbefore"/>
      </w:pPr>
      <w:r w:rsidRPr="00E77497">
        <w:t xml:space="preserve">The concrete Environment Record method CreateImmutableBinding for </w:t>
      </w:r>
      <w:r>
        <w:t>global</w:t>
      </w:r>
      <w:r w:rsidRPr="00E77497">
        <w:t xml:space="preserve"> environment records creates a new immutable binding for the name </w:t>
      </w:r>
      <w:r w:rsidRPr="00E77497">
        <w:rPr>
          <w:rFonts w:ascii="Times New Roman" w:hAnsi="Times New Roman"/>
          <w:i/>
        </w:rPr>
        <w:t>N</w:t>
      </w:r>
      <w:r w:rsidRPr="00E77497">
        <w:t xml:space="preserve"> that is </w:t>
      </w:r>
      <w:r>
        <w:t>un</w:t>
      </w:r>
      <w:r w:rsidRPr="00E77497">
        <w:t>initiali</w:t>
      </w:r>
      <w:r>
        <w:t>z</w:t>
      </w:r>
      <w:r w:rsidRPr="00E77497">
        <w:t>ed</w:t>
      </w:r>
      <w:r>
        <w:t>.</w:t>
      </w:r>
      <w:r w:rsidRPr="00E77497">
        <w:t xml:space="preserve"> A binding must not already exist in this environment record for </w:t>
      </w:r>
      <w:r w:rsidRPr="00E77497">
        <w:rPr>
          <w:rFonts w:ascii="Times New Roman" w:hAnsi="Times New Roman"/>
          <w:i/>
        </w:rPr>
        <w:t>N</w:t>
      </w:r>
      <w:r w:rsidRPr="00E77497">
        <w:t>.</w:t>
      </w:r>
    </w:p>
    <w:p w14:paraId="70B50A0A" w14:textId="77777777" w:rsidR="006428B5" w:rsidRPr="00E77497" w:rsidRDefault="006428B5" w:rsidP="0068054D">
      <w:pPr>
        <w:pStyle w:val="Alg4"/>
        <w:numPr>
          <w:ilvl w:val="0"/>
          <w:numId w:val="132"/>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6C4F09EE" w14:textId="77777777" w:rsidR="006428B5" w:rsidRDefault="006428B5" w:rsidP="0068054D">
      <w:pPr>
        <w:pStyle w:val="Alg4"/>
        <w:numPr>
          <w:ilvl w:val="0"/>
          <w:numId w:val="132"/>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2F3CE9AC" w14:textId="77777777" w:rsidR="006428B5" w:rsidRPr="00E77497" w:rsidRDefault="006428B5" w:rsidP="0068054D">
      <w:pPr>
        <w:pStyle w:val="Alg4"/>
        <w:numPr>
          <w:ilvl w:val="0"/>
          <w:numId w:val="132"/>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14:paraId="4EDD28DA" w14:textId="77777777" w:rsidR="006428B5" w:rsidRPr="00E77497" w:rsidRDefault="006428B5" w:rsidP="0068054D">
      <w:pPr>
        <w:pStyle w:val="Alg4"/>
        <w:numPr>
          <w:ilvl w:val="0"/>
          <w:numId w:val="132"/>
        </w:numPr>
      </w:pPr>
      <w:r>
        <w:t xml:space="preserve">Return the result of calling the CreateImmutableBinding concrete method of </w:t>
      </w:r>
      <w:r w:rsidRPr="00056558">
        <w:rPr>
          <w:i/>
          <w:iCs/>
        </w:rPr>
        <w:t>DclRec</w:t>
      </w:r>
      <w:r>
        <w:t xml:space="preserve"> with argument </w:t>
      </w:r>
      <w:r>
        <w:rPr>
          <w:i/>
          <w:iCs/>
        </w:rPr>
        <w:t>N</w:t>
      </w:r>
      <w:r>
        <w:t>.</w:t>
      </w:r>
    </w:p>
    <w:p w14:paraId="157503F9" w14:textId="77777777" w:rsidR="006428B5" w:rsidRPr="00E77497" w:rsidRDefault="006428B5" w:rsidP="006428B5">
      <w:pPr>
        <w:pStyle w:val="51"/>
      </w:pPr>
      <w:r>
        <w:t>InitializeBinding</w:t>
      </w:r>
      <w:r w:rsidRPr="00E77497">
        <w:t xml:space="preserve"> (N,V)</w:t>
      </w:r>
    </w:p>
    <w:p w14:paraId="45261397" w14:textId="77777777" w:rsidR="006428B5" w:rsidRPr="00E77497" w:rsidRDefault="006428B5" w:rsidP="006428B5">
      <w:pPr>
        <w:pStyle w:val="normalbefore"/>
      </w:pPr>
      <w:r w:rsidRPr="00E77497">
        <w:t xml:space="preserve">The concrete Environment Record method </w:t>
      </w:r>
      <w:r>
        <w:t>InitializeBinding</w:t>
      </w:r>
      <w:r w:rsidRPr="00E77497">
        <w:t xml:space="preserve">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An uninitiali</w:t>
      </w:r>
      <w:r>
        <w:t>z</w:t>
      </w:r>
      <w:r w:rsidRPr="00E77497">
        <w:t xml:space="preserve">ed binding for </w:t>
      </w:r>
      <w:r w:rsidRPr="00E77497">
        <w:rPr>
          <w:rFonts w:ascii="Times New Roman" w:hAnsi="Times New Roman"/>
          <w:i/>
        </w:rPr>
        <w:t>N</w:t>
      </w:r>
      <w:r w:rsidRPr="00E77497">
        <w:t xml:space="preserve"> must already exist. </w:t>
      </w:r>
    </w:p>
    <w:p w14:paraId="60CA612B" w14:textId="77777777" w:rsidR="006428B5" w:rsidRPr="00E77497" w:rsidRDefault="006428B5" w:rsidP="0068054D">
      <w:pPr>
        <w:pStyle w:val="Alg4"/>
        <w:numPr>
          <w:ilvl w:val="0"/>
          <w:numId w:val="133"/>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4EFE9C3E" w14:textId="77777777" w:rsidR="006428B5" w:rsidRDefault="006428B5" w:rsidP="0068054D">
      <w:pPr>
        <w:pStyle w:val="Alg4"/>
        <w:numPr>
          <w:ilvl w:val="0"/>
          <w:numId w:val="133"/>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18BCC666" w14:textId="77777777" w:rsidR="006428B5" w:rsidRDefault="006428B5" w:rsidP="0068054D">
      <w:pPr>
        <w:pStyle w:val="Alg4"/>
        <w:numPr>
          <w:ilvl w:val="0"/>
          <w:numId w:val="133"/>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1D1402A9" w14:textId="77777777" w:rsidR="006428B5" w:rsidRDefault="006428B5" w:rsidP="0068054D">
      <w:pPr>
        <w:pStyle w:val="Alg4"/>
        <w:numPr>
          <w:ilvl w:val="1"/>
          <w:numId w:val="133"/>
        </w:numPr>
      </w:pPr>
      <w:r>
        <w:t xml:space="preserve">Return the result of calling </w:t>
      </w:r>
      <w:r>
        <w:rPr>
          <w:i/>
        </w:rPr>
        <w:t>Dcl</w:t>
      </w:r>
      <w:r w:rsidRPr="00FC5053">
        <w:rPr>
          <w:i/>
        </w:rPr>
        <w:t>Rec’s</w:t>
      </w:r>
      <w:r>
        <w:t xml:space="preserve"> InitializeBinding concrete method with arguments </w:t>
      </w:r>
      <w:r w:rsidRPr="00E77497">
        <w:rPr>
          <w:i/>
        </w:rPr>
        <w:t>N</w:t>
      </w:r>
      <w:r>
        <w:rPr>
          <w:iCs/>
        </w:rPr>
        <w:t xml:space="preserve"> and </w:t>
      </w:r>
      <w:r>
        <w:rPr>
          <w:i/>
        </w:rPr>
        <w:t>V</w:t>
      </w:r>
      <w:r>
        <w:t>.</w:t>
      </w:r>
    </w:p>
    <w:p w14:paraId="23B6CB70" w14:textId="77777777" w:rsidR="006428B5" w:rsidRDefault="006428B5" w:rsidP="0068054D">
      <w:pPr>
        <w:pStyle w:val="Alg4"/>
        <w:numPr>
          <w:ilvl w:val="0"/>
          <w:numId w:val="133"/>
        </w:numPr>
      </w:pPr>
      <w:r>
        <w:t>Assert: If the binding exists it must be in the object environment record.</w:t>
      </w:r>
    </w:p>
    <w:p w14:paraId="36A74A73" w14:textId="77777777" w:rsidR="006428B5" w:rsidRPr="00E77497" w:rsidRDefault="006428B5" w:rsidP="0068054D">
      <w:pPr>
        <w:pStyle w:val="Alg4"/>
        <w:numPr>
          <w:ilvl w:val="0"/>
          <w:numId w:val="133"/>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4ADFF18C" w14:textId="77777777" w:rsidR="006428B5" w:rsidRPr="00E77497" w:rsidRDefault="006428B5" w:rsidP="0068054D">
      <w:pPr>
        <w:pStyle w:val="Alg4"/>
        <w:numPr>
          <w:ilvl w:val="0"/>
          <w:numId w:val="133"/>
        </w:numPr>
      </w:pPr>
      <w:r>
        <w:t xml:space="preserve">Return the result of calling </w:t>
      </w:r>
      <w:r>
        <w:rPr>
          <w:i/>
        </w:rPr>
        <w:t>Obj</w:t>
      </w:r>
      <w:r w:rsidRPr="00FC5053">
        <w:rPr>
          <w:i/>
        </w:rPr>
        <w:t>Rec’s</w:t>
      </w:r>
      <w:r>
        <w:t xml:space="preserve"> InitializeBinding concrete method with arguments </w:t>
      </w:r>
      <w:r w:rsidRPr="00E77497">
        <w:rPr>
          <w:i/>
        </w:rPr>
        <w:t>N</w:t>
      </w:r>
      <w:r>
        <w:rPr>
          <w:iCs/>
        </w:rPr>
        <w:t xml:space="preserve"> and </w:t>
      </w:r>
      <w:r>
        <w:rPr>
          <w:i/>
        </w:rPr>
        <w:t>V</w:t>
      </w:r>
      <w:r>
        <w:t>.</w:t>
      </w:r>
    </w:p>
    <w:p w14:paraId="0C42648D" w14:textId="77777777" w:rsidR="006428B5" w:rsidRPr="00E77497" w:rsidRDefault="006428B5" w:rsidP="006428B5">
      <w:pPr>
        <w:pStyle w:val="51"/>
      </w:pPr>
      <w:r w:rsidRPr="00E77497">
        <w:t>SetMutableBinding (N,V,S)</w:t>
      </w:r>
    </w:p>
    <w:p w14:paraId="6A181CC8" w14:textId="77777777" w:rsidR="006428B5" w:rsidRPr="00E77497" w:rsidRDefault="006428B5" w:rsidP="006428B5">
      <w:pPr>
        <w:pStyle w:val="normalbefore"/>
      </w:pPr>
      <w:r w:rsidRPr="00E77497">
        <w:t xml:space="preserve">The concrete Environment Record method SetMutableBinding for </w:t>
      </w:r>
      <w:r>
        <w:t>global</w:t>
      </w:r>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3A152143" w14:textId="77777777" w:rsidR="006428B5" w:rsidRPr="00E77497" w:rsidRDefault="006428B5" w:rsidP="0068054D">
      <w:pPr>
        <w:pStyle w:val="Alg4"/>
        <w:numPr>
          <w:ilvl w:val="0"/>
          <w:numId w:val="119"/>
        </w:numPr>
      </w:pPr>
      <w:r w:rsidRPr="00E77497">
        <w:t xml:space="preserve">Let </w:t>
      </w:r>
      <w:r w:rsidRPr="00E77497">
        <w:rPr>
          <w:i/>
        </w:rPr>
        <w:t>envRec</w:t>
      </w:r>
      <w:r w:rsidRPr="00E77497">
        <w:t xml:space="preserve"> be the declarative environment record for which the method was invoked.</w:t>
      </w:r>
    </w:p>
    <w:p w14:paraId="57A9E3CD" w14:textId="77777777" w:rsidR="006428B5" w:rsidRDefault="006428B5" w:rsidP="0068054D">
      <w:pPr>
        <w:pStyle w:val="Alg4"/>
        <w:numPr>
          <w:ilvl w:val="0"/>
          <w:numId w:val="119"/>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2B950EDC" w14:textId="77777777" w:rsidR="006428B5" w:rsidRDefault="006428B5" w:rsidP="0068054D">
      <w:pPr>
        <w:pStyle w:val="Alg4"/>
        <w:numPr>
          <w:ilvl w:val="0"/>
          <w:numId w:val="119"/>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1067CA2B" w14:textId="77777777" w:rsidR="006428B5" w:rsidRDefault="006428B5" w:rsidP="0068054D">
      <w:pPr>
        <w:pStyle w:val="Alg4"/>
        <w:numPr>
          <w:ilvl w:val="1"/>
          <w:numId w:val="119"/>
        </w:numPr>
      </w:pPr>
      <w:r>
        <w:t xml:space="preserve">Return the result of calling the SetMutableBinding concrete method of </w:t>
      </w:r>
      <w:r w:rsidRPr="00056558">
        <w:rPr>
          <w:i/>
          <w:iCs/>
        </w:rPr>
        <w:t>DclRec</w:t>
      </w:r>
      <w:r>
        <w:t xml:space="preserve"> with arguments </w:t>
      </w:r>
      <w:r>
        <w:rPr>
          <w:i/>
          <w:iCs/>
        </w:rPr>
        <w:t>N</w:t>
      </w:r>
      <w:r>
        <w:t xml:space="preserve">, </w:t>
      </w:r>
      <w:r>
        <w:rPr>
          <w:i/>
          <w:iCs/>
        </w:rPr>
        <w:t>V</w:t>
      </w:r>
      <w:r>
        <w:t xml:space="preserve">, and </w:t>
      </w:r>
      <w:r>
        <w:rPr>
          <w:i/>
          <w:iCs/>
        </w:rPr>
        <w:t>S</w:t>
      </w:r>
      <w:r>
        <w:t>.</w:t>
      </w:r>
    </w:p>
    <w:p w14:paraId="78C38898" w14:textId="77777777" w:rsidR="006428B5" w:rsidRPr="00E77497" w:rsidRDefault="006428B5" w:rsidP="0068054D">
      <w:pPr>
        <w:pStyle w:val="Alg4"/>
        <w:numPr>
          <w:ilvl w:val="0"/>
          <w:numId w:val="11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05C192C" w14:textId="77777777" w:rsidR="006428B5" w:rsidRPr="00E77497" w:rsidRDefault="006428B5" w:rsidP="0068054D">
      <w:pPr>
        <w:pStyle w:val="Alg4"/>
        <w:numPr>
          <w:ilvl w:val="0"/>
          <w:numId w:val="119"/>
        </w:numPr>
      </w:pPr>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p>
    <w:p w14:paraId="683E5A77" w14:textId="77777777" w:rsidR="006428B5" w:rsidRPr="00E77497" w:rsidRDefault="006428B5" w:rsidP="006428B5">
      <w:pPr>
        <w:pStyle w:val="51"/>
      </w:pPr>
      <w:r w:rsidRPr="00E77497">
        <w:t>GetBindingValue(N,S)</w:t>
      </w:r>
    </w:p>
    <w:p w14:paraId="3B216AE3" w14:textId="77777777" w:rsidR="006428B5" w:rsidRPr="00E77497" w:rsidRDefault="006428B5" w:rsidP="006428B5">
      <w:pPr>
        <w:pStyle w:val="normalbefore"/>
      </w:pPr>
      <w:r w:rsidRPr="00E77497">
        <w:t xml:space="preserve">The concrete Environment Record method GetBindingValue for </w:t>
      </w:r>
      <w:r>
        <w:t>global</w:t>
      </w:r>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w:t>
      </w:r>
      <w:r>
        <w:t>z</w:t>
      </w:r>
      <w:r w:rsidRPr="00E77497">
        <w:t xml:space="preserve">ed binding throw a </w:t>
      </w:r>
      <w:r w:rsidRPr="00E77497">
        <w:rPr>
          <w:b/>
        </w:rPr>
        <w:t>ReferenceError</w:t>
      </w:r>
      <w:r w:rsidRPr="00E77497">
        <w:t xml:space="preserve"> exception.</w:t>
      </w:r>
      <w:r>
        <w:t xml:space="preserve"> </w:t>
      </w:r>
      <w:r w:rsidRPr="00E77497">
        <w:t xml:space="preserve">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0C0E5EA9" w14:textId="77777777" w:rsidR="006428B5" w:rsidRPr="00E77497" w:rsidRDefault="006428B5" w:rsidP="0068054D">
      <w:pPr>
        <w:pStyle w:val="Alg4"/>
        <w:numPr>
          <w:ilvl w:val="0"/>
          <w:numId w:val="120"/>
        </w:numPr>
      </w:pPr>
      <w:r w:rsidRPr="00E77497">
        <w:t xml:space="preserve">Let </w:t>
      </w:r>
      <w:r w:rsidRPr="00E77497">
        <w:rPr>
          <w:i/>
        </w:rPr>
        <w:t>envRec</w:t>
      </w:r>
      <w:r w:rsidRPr="00E77497">
        <w:t xml:space="preserve"> be the declarative environment record for which the method was invoked.</w:t>
      </w:r>
    </w:p>
    <w:p w14:paraId="1E5224DB" w14:textId="77777777" w:rsidR="006428B5" w:rsidRDefault="006428B5" w:rsidP="0068054D">
      <w:pPr>
        <w:pStyle w:val="Alg4"/>
        <w:numPr>
          <w:ilvl w:val="0"/>
          <w:numId w:val="120"/>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505CA685" w14:textId="77777777" w:rsidR="006428B5" w:rsidRDefault="006428B5" w:rsidP="0068054D">
      <w:pPr>
        <w:pStyle w:val="Alg4"/>
        <w:numPr>
          <w:ilvl w:val="0"/>
          <w:numId w:val="120"/>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0D6D28AB" w14:textId="77777777" w:rsidR="006428B5" w:rsidRDefault="006428B5" w:rsidP="0068054D">
      <w:pPr>
        <w:pStyle w:val="Alg4"/>
        <w:numPr>
          <w:ilvl w:val="1"/>
          <w:numId w:val="120"/>
        </w:numPr>
      </w:pPr>
      <w:r>
        <w:t xml:space="preserve">Return the result of calling the GetBindingValue concrete method of </w:t>
      </w:r>
      <w:r w:rsidRPr="00056558">
        <w:rPr>
          <w:i/>
          <w:iCs/>
        </w:rPr>
        <w:t>DclRec</w:t>
      </w:r>
      <w:r>
        <w:t xml:space="preserve"> with arguments </w:t>
      </w:r>
      <w:r>
        <w:rPr>
          <w:i/>
          <w:iCs/>
        </w:rPr>
        <w:t>N</w:t>
      </w:r>
      <w:r>
        <w:t xml:space="preserve"> and </w:t>
      </w:r>
      <w:r>
        <w:rPr>
          <w:i/>
          <w:iCs/>
        </w:rPr>
        <w:t>S</w:t>
      </w:r>
      <w:r>
        <w:t>.</w:t>
      </w:r>
    </w:p>
    <w:p w14:paraId="2FBDCE43" w14:textId="77777777" w:rsidR="006428B5" w:rsidRPr="00E77497" w:rsidRDefault="006428B5" w:rsidP="0068054D">
      <w:pPr>
        <w:pStyle w:val="Alg4"/>
        <w:numPr>
          <w:ilvl w:val="0"/>
          <w:numId w:val="12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1F9EA547" w14:textId="77777777" w:rsidR="006428B5" w:rsidRPr="00E77497" w:rsidRDefault="006428B5" w:rsidP="0068054D">
      <w:pPr>
        <w:pStyle w:val="Alg4"/>
        <w:numPr>
          <w:ilvl w:val="0"/>
          <w:numId w:val="120"/>
        </w:numPr>
      </w:pPr>
      <w:r>
        <w:t xml:space="preserve">Return the result of calling the GetBindingValue concrete method of </w:t>
      </w:r>
      <w:r>
        <w:rPr>
          <w:i/>
          <w:iCs/>
        </w:rPr>
        <w:t>Obj</w:t>
      </w:r>
      <w:r w:rsidRPr="00056558">
        <w:rPr>
          <w:i/>
          <w:iCs/>
        </w:rPr>
        <w:t>Rec</w:t>
      </w:r>
      <w:r>
        <w:t xml:space="preserve"> with arguments </w:t>
      </w:r>
      <w:r>
        <w:rPr>
          <w:i/>
          <w:iCs/>
        </w:rPr>
        <w:t>N</w:t>
      </w:r>
      <w:r>
        <w:t xml:space="preserve">, and </w:t>
      </w:r>
      <w:r>
        <w:rPr>
          <w:i/>
          <w:iCs/>
        </w:rPr>
        <w:t>S</w:t>
      </w:r>
      <w:r>
        <w:t>.</w:t>
      </w:r>
    </w:p>
    <w:p w14:paraId="24374C77" w14:textId="77777777" w:rsidR="006428B5" w:rsidRPr="00E77497" w:rsidRDefault="006428B5" w:rsidP="006428B5">
      <w:pPr>
        <w:pStyle w:val="51"/>
      </w:pPr>
      <w:r w:rsidRPr="00E77497">
        <w:t>DeleteBinding (N)</w:t>
      </w:r>
    </w:p>
    <w:p w14:paraId="787D497E" w14:textId="77777777" w:rsidR="006428B5" w:rsidRPr="00E77497" w:rsidRDefault="006428B5" w:rsidP="006428B5">
      <w:pPr>
        <w:pStyle w:val="normalbefore"/>
      </w:pPr>
      <w:r w:rsidRPr="00E77497">
        <w:t xml:space="preserve">The concrete Environment Record method DeleteBinding for </w:t>
      </w:r>
      <w:r>
        <w:t>global</w:t>
      </w:r>
      <w:r w:rsidRPr="00E77497">
        <w:t xml:space="preserve"> environment records can only delete bindings that have been explicitly designated as being subject to deletion.</w:t>
      </w:r>
    </w:p>
    <w:p w14:paraId="797965EC" w14:textId="77777777" w:rsidR="006428B5" w:rsidRPr="00E77497" w:rsidRDefault="006428B5" w:rsidP="0068054D">
      <w:pPr>
        <w:pStyle w:val="Alg4"/>
        <w:numPr>
          <w:ilvl w:val="0"/>
          <w:numId w:val="121"/>
        </w:numPr>
      </w:pPr>
      <w:r w:rsidRPr="00E77497">
        <w:t xml:space="preserve">Let </w:t>
      </w:r>
      <w:r w:rsidRPr="00E77497">
        <w:rPr>
          <w:i/>
        </w:rPr>
        <w:t>envRec</w:t>
      </w:r>
      <w:r w:rsidRPr="00E77497">
        <w:t xml:space="preserve"> be the declarative environment record for which the method was invoked.</w:t>
      </w:r>
    </w:p>
    <w:p w14:paraId="41481861" w14:textId="77777777" w:rsidR="006428B5" w:rsidRDefault="006428B5" w:rsidP="0068054D">
      <w:pPr>
        <w:pStyle w:val="Alg4"/>
        <w:numPr>
          <w:ilvl w:val="0"/>
          <w:numId w:val="121"/>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05DC0EA5" w14:textId="77777777" w:rsidR="006428B5" w:rsidRDefault="006428B5" w:rsidP="0068054D">
      <w:pPr>
        <w:pStyle w:val="Alg4"/>
        <w:numPr>
          <w:ilvl w:val="0"/>
          <w:numId w:val="121"/>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662A7567" w14:textId="77777777" w:rsidR="006428B5" w:rsidRDefault="006428B5" w:rsidP="0068054D">
      <w:pPr>
        <w:pStyle w:val="Alg4"/>
        <w:numPr>
          <w:ilvl w:val="1"/>
          <w:numId w:val="121"/>
        </w:numPr>
      </w:pPr>
      <w:r>
        <w:t xml:space="preserve">Return the result of calling the DeleteBinding concrete method of </w:t>
      </w:r>
      <w:r w:rsidRPr="00056558">
        <w:rPr>
          <w:i/>
          <w:iCs/>
        </w:rPr>
        <w:t>DclRec</w:t>
      </w:r>
      <w:r>
        <w:t xml:space="preserve"> with argument </w:t>
      </w:r>
      <w:r>
        <w:rPr>
          <w:i/>
          <w:iCs/>
        </w:rPr>
        <w:t>N</w:t>
      </w:r>
      <w:r>
        <w:t>.</w:t>
      </w:r>
    </w:p>
    <w:p w14:paraId="05E6E9BB" w14:textId="77777777" w:rsidR="006428B5" w:rsidRPr="00E77497" w:rsidRDefault="006428B5" w:rsidP="0068054D">
      <w:pPr>
        <w:pStyle w:val="Alg4"/>
        <w:numPr>
          <w:ilvl w:val="0"/>
          <w:numId w:val="12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6A16156" w14:textId="77777777" w:rsidR="006428B5" w:rsidRDefault="006428B5" w:rsidP="0068054D">
      <w:pPr>
        <w:pStyle w:val="Alg4"/>
        <w:numPr>
          <w:ilvl w:val="0"/>
          <w:numId w:val="121"/>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781FCEC5" w14:textId="77777777" w:rsidR="006428B5" w:rsidRDefault="006428B5" w:rsidP="0068054D">
      <w:pPr>
        <w:pStyle w:val="Alg4"/>
        <w:numPr>
          <w:ilvl w:val="1"/>
          <w:numId w:val="121"/>
        </w:numPr>
      </w:pPr>
      <w:r>
        <w:t xml:space="preserve">Let </w:t>
      </w:r>
      <w:r w:rsidRPr="007217F2">
        <w:rPr>
          <w:i/>
          <w:iCs/>
        </w:rPr>
        <w:t>status</w:t>
      </w:r>
      <w:r>
        <w:t xml:space="preserve"> be the result of calling the DeleteBinding concrete method of </w:t>
      </w:r>
      <w:r>
        <w:rPr>
          <w:i/>
          <w:iCs/>
        </w:rPr>
        <w:t>Obj</w:t>
      </w:r>
      <w:r w:rsidRPr="00056558">
        <w:rPr>
          <w:i/>
          <w:iCs/>
        </w:rPr>
        <w:t>Rec</w:t>
      </w:r>
      <w:r>
        <w:t xml:space="preserve"> with argument </w:t>
      </w:r>
      <w:r>
        <w:rPr>
          <w:i/>
          <w:iCs/>
        </w:rPr>
        <w:t>N</w:t>
      </w:r>
      <w:r>
        <w:t>.</w:t>
      </w:r>
    </w:p>
    <w:p w14:paraId="774C540C" w14:textId="77777777" w:rsidR="006428B5" w:rsidRDefault="006428B5" w:rsidP="0068054D">
      <w:pPr>
        <w:pStyle w:val="Alg4"/>
        <w:numPr>
          <w:ilvl w:val="1"/>
          <w:numId w:val="121"/>
        </w:numPr>
      </w:pPr>
      <w:r>
        <w:t>ReturnIfAbrupt(</w:t>
      </w:r>
      <w:r w:rsidRPr="007217F2">
        <w:rPr>
          <w:i/>
          <w:iCs/>
        </w:rPr>
        <w:t>status</w:t>
      </w:r>
      <w:r>
        <w:t>).</w:t>
      </w:r>
    </w:p>
    <w:p w14:paraId="4641538F" w14:textId="77777777" w:rsidR="006428B5" w:rsidRDefault="006428B5" w:rsidP="0068054D">
      <w:pPr>
        <w:pStyle w:val="Alg4"/>
        <w:numPr>
          <w:ilvl w:val="1"/>
          <w:numId w:val="121"/>
        </w:numPr>
      </w:pPr>
      <w:r>
        <w:t xml:space="preserve">If </w:t>
      </w:r>
      <w:r w:rsidRPr="007217F2">
        <w:rPr>
          <w:i/>
          <w:iCs/>
        </w:rPr>
        <w:t>status</w:t>
      </w:r>
      <w:r>
        <w:t xml:space="preserve"> is </w:t>
      </w:r>
      <w:r w:rsidRPr="007217F2">
        <w:rPr>
          <w:b/>
          <w:bCs/>
        </w:rPr>
        <w:t>true</w:t>
      </w:r>
      <w:r>
        <w:t>, then</w:t>
      </w:r>
    </w:p>
    <w:p w14:paraId="532F70E3" w14:textId="77777777" w:rsidR="006428B5" w:rsidRDefault="006428B5" w:rsidP="0068054D">
      <w:pPr>
        <w:pStyle w:val="Alg4"/>
        <w:numPr>
          <w:ilvl w:val="2"/>
          <w:numId w:val="121"/>
        </w:numPr>
      </w:pPr>
      <w:r>
        <w:t xml:space="preserve">Let </w:t>
      </w:r>
      <w:r>
        <w:rPr>
          <w:i/>
          <w:iCs/>
        </w:rPr>
        <w:t>varNames</w:t>
      </w:r>
      <w:r>
        <w:t xml:space="preserve"> be </w:t>
      </w:r>
      <w:r w:rsidRPr="00056558">
        <w:rPr>
          <w:i/>
          <w:iCs/>
        </w:rPr>
        <w:t>envRec</w:t>
      </w:r>
      <w:r w:rsidRPr="0070508E">
        <w:rPr>
          <w:i/>
          <w:iCs/>
        </w:rPr>
        <w:t>’s</w:t>
      </w:r>
      <w:r>
        <w:t xml:space="preserve"> VarNames List.</w:t>
      </w:r>
    </w:p>
    <w:p w14:paraId="5E0A896F" w14:textId="77777777" w:rsidR="006428B5" w:rsidRDefault="006428B5" w:rsidP="0068054D">
      <w:pPr>
        <w:pStyle w:val="Alg4"/>
        <w:numPr>
          <w:ilvl w:val="2"/>
          <w:numId w:val="121"/>
        </w:numPr>
      </w:pPr>
      <w:r>
        <w:t xml:space="preserve">If </w:t>
      </w:r>
      <w:r>
        <w:rPr>
          <w:i/>
          <w:iCs/>
        </w:rPr>
        <w:t>N</w:t>
      </w:r>
      <w:r>
        <w:t xml:space="preserve"> is an element of </w:t>
      </w:r>
      <w:r>
        <w:rPr>
          <w:i/>
          <w:iCs/>
        </w:rPr>
        <w:t>varNames</w:t>
      </w:r>
      <w:r>
        <w:t xml:space="preserve">, then remove that element from the </w:t>
      </w:r>
      <w:r>
        <w:rPr>
          <w:i/>
          <w:iCs/>
        </w:rPr>
        <w:t>varNames</w:t>
      </w:r>
      <w:r>
        <w:t>.</w:t>
      </w:r>
    </w:p>
    <w:p w14:paraId="5547406A" w14:textId="77777777" w:rsidR="006428B5" w:rsidRPr="00E77497" w:rsidRDefault="006428B5" w:rsidP="0068054D">
      <w:pPr>
        <w:pStyle w:val="Alg4"/>
        <w:numPr>
          <w:ilvl w:val="1"/>
          <w:numId w:val="121"/>
        </w:numPr>
      </w:pPr>
      <w:r>
        <w:t xml:space="preserve">Return </w:t>
      </w:r>
      <w:r>
        <w:rPr>
          <w:i/>
          <w:iCs/>
        </w:rPr>
        <w:t>status</w:t>
      </w:r>
      <w:r>
        <w:t>.</w:t>
      </w:r>
    </w:p>
    <w:p w14:paraId="297EFB3A" w14:textId="77777777" w:rsidR="006428B5" w:rsidRPr="00E77497" w:rsidRDefault="006428B5" w:rsidP="0068054D">
      <w:pPr>
        <w:pStyle w:val="Alg4"/>
        <w:numPr>
          <w:ilvl w:val="0"/>
          <w:numId w:val="121"/>
        </w:numPr>
      </w:pPr>
      <w:r w:rsidRPr="00E77497">
        <w:t xml:space="preserve">Return </w:t>
      </w:r>
      <w:r w:rsidRPr="00E77497">
        <w:rPr>
          <w:b/>
        </w:rPr>
        <w:t>true</w:t>
      </w:r>
      <w:r w:rsidRPr="00E77497">
        <w:t>.</w:t>
      </w:r>
    </w:p>
    <w:p w14:paraId="077895F3" w14:textId="77777777" w:rsidR="006428B5" w:rsidRPr="00E77497" w:rsidRDefault="006428B5" w:rsidP="006428B5">
      <w:pPr>
        <w:pStyle w:val="51"/>
      </w:pPr>
      <w:r>
        <w:t>HasThisBinding</w:t>
      </w:r>
      <w:r w:rsidRPr="00E77497">
        <w:t xml:space="preserve"> ()</w:t>
      </w:r>
    </w:p>
    <w:p w14:paraId="381D2F65" w14:textId="77777777" w:rsidR="006428B5" w:rsidRPr="00E77497" w:rsidRDefault="006428B5" w:rsidP="006428B5">
      <w:pPr>
        <w:pStyle w:val="normalbefore"/>
      </w:pPr>
      <w:r>
        <w:t>Global</w:t>
      </w:r>
      <w:r w:rsidRPr="00E77497">
        <w:t xml:space="preserve"> Environment Records </w:t>
      </w:r>
      <w:r>
        <w:t xml:space="preserve">always provide a </w:t>
      </w:r>
      <w:r w:rsidRPr="00CC3839">
        <w:rPr>
          <w:rFonts w:ascii="Courier New" w:hAnsi="Courier New" w:cs="Courier New"/>
          <w:b/>
        </w:rPr>
        <w:t>this</w:t>
      </w:r>
      <w:r>
        <w:t xml:space="preserve"> binding whose value is the associated global object</w:t>
      </w:r>
      <w:r w:rsidRPr="00E77497">
        <w:t>.</w:t>
      </w:r>
    </w:p>
    <w:p w14:paraId="52AFFE4C" w14:textId="77777777" w:rsidR="006428B5" w:rsidRPr="00E77497" w:rsidRDefault="006428B5" w:rsidP="0068054D">
      <w:pPr>
        <w:pStyle w:val="Alg4"/>
        <w:numPr>
          <w:ilvl w:val="0"/>
          <w:numId w:val="124"/>
        </w:numPr>
      </w:pPr>
      <w:r w:rsidRPr="00E77497">
        <w:t xml:space="preserve">Return </w:t>
      </w:r>
      <w:r>
        <w:rPr>
          <w:b/>
        </w:rPr>
        <w:t>true</w:t>
      </w:r>
      <w:r w:rsidRPr="00E77497">
        <w:t>.</w:t>
      </w:r>
    </w:p>
    <w:p w14:paraId="44BB83D3" w14:textId="77777777" w:rsidR="006428B5" w:rsidRPr="00E77497" w:rsidRDefault="006428B5" w:rsidP="006428B5">
      <w:pPr>
        <w:pStyle w:val="normalbefore"/>
      </w:pPr>
      <w:r>
        <w:t>HasSuperBinding</w:t>
      </w:r>
      <w:r w:rsidRPr="00E77497">
        <w:t xml:space="preserve"> ()</w:t>
      </w:r>
    </w:p>
    <w:p w14:paraId="68BD03CD" w14:textId="77777777" w:rsidR="006428B5" w:rsidRPr="00E77497" w:rsidRDefault="006428B5" w:rsidP="0068054D">
      <w:pPr>
        <w:pStyle w:val="Alg4"/>
        <w:numPr>
          <w:ilvl w:val="0"/>
          <w:numId w:val="123"/>
        </w:numPr>
      </w:pPr>
      <w:r>
        <w:t>Return</w:t>
      </w:r>
      <w:r w:rsidRPr="00E77497">
        <w:t xml:space="preserve"> </w:t>
      </w:r>
      <w:r>
        <w:rPr>
          <w:b/>
        </w:rPr>
        <w:t>false</w:t>
      </w:r>
      <w:r w:rsidRPr="00E77497">
        <w:t>.</w:t>
      </w:r>
    </w:p>
    <w:p w14:paraId="3647BA9F" w14:textId="77777777" w:rsidR="006428B5" w:rsidRPr="00E77497" w:rsidRDefault="006428B5" w:rsidP="006428B5">
      <w:pPr>
        <w:pStyle w:val="51"/>
      </w:pPr>
      <w:r w:rsidRPr="00E77497">
        <w:tab/>
      </w:r>
      <w:r>
        <w:t>WithBaseObject</w:t>
      </w:r>
      <w:r w:rsidRPr="00E77497">
        <w:t>()</w:t>
      </w:r>
    </w:p>
    <w:p w14:paraId="78CF35DB" w14:textId="77777777" w:rsidR="006428B5" w:rsidRPr="00E77497" w:rsidRDefault="006428B5" w:rsidP="006428B5">
      <w:pPr>
        <w:pStyle w:val="normalbefore"/>
      </w:pPr>
      <w:r>
        <w:t>Global</w:t>
      </w:r>
      <w:r w:rsidRPr="00E77497">
        <w:t xml:space="preserve"> Environment Records always return </w:t>
      </w:r>
      <w:r w:rsidRPr="00E77497">
        <w:rPr>
          <w:b/>
        </w:rPr>
        <w:t>undefined</w:t>
      </w:r>
      <w:r w:rsidRPr="00E77497">
        <w:t xml:space="preserve"> as their </w:t>
      </w:r>
      <w:r>
        <w:t>WithBaseObject</w:t>
      </w:r>
      <w:r w:rsidRPr="00E77497">
        <w:t>.</w:t>
      </w:r>
    </w:p>
    <w:p w14:paraId="4052196E" w14:textId="77777777" w:rsidR="006428B5" w:rsidRPr="00E77497" w:rsidRDefault="006428B5" w:rsidP="0068054D">
      <w:pPr>
        <w:pStyle w:val="Alg4"/>
        <w:numPr>
          <w:ilvl w:val="0"/>
          <w:numId w:val="125"/>
        </w:numPr>
      </w:pPr>
      <w:r w:rsidRPr="00E77497">
        <w:t xml:space="preserve">Return </w:t>
      </w:r>
      <w:r w:rsidRPr="00E77497">
        <w:rPr>
          <w:b/>
        </w:rPr>
        <w:t>undefined</w:t>
      </w:r>
      <w:r w:rsidRPr="00E77497">
        <w:t>.</w:t>
      </w:r>
    </w:p>
    <w:p w14:paraId="28A66901" w14:textId="77777777" w:rsidR="006428B5" w:rsidRPr="00E77497" w:rsidRDefault="006428B5" w:rsidP="006428B5">
      <w:pPr>
        <w:pStyle w:val="51"/>
      </w:pPr>
      <w:r>
        <w:t>GetThisBinding</w:t>
      </w:r>
      <w:r w:rsidRPr="00E77497">
        <w:t xml:space="preserve"> ()</w:t>
      </w:r>
    </w:p>
    <w:p w14:paraId="13170F40" w14:textId="77777777" w:rsidR="006428B5" w:rsidRPr="00E77497" w:rsidRDefault="006428B5" w:rsidP="0068054D">
      <w:pPr>
        <w:pStyle w:val="Alg4"/>
        <w:numPr>
          <w:ilvl w:val="0"/>
          <w:numId w:val="134"/>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14:paraId="76B0D374" w14:textId="77777777" w:rsidR="006428B5" w:rsidRPr="00E77497" w:rsidRDefault="006428B5" w:rsidP="0068054D">
      <w:pPr>
        <w:pStyle w:val="Alg4"/>
        <w:numPr>
          <w:ilvl w:val="0"/>
          <w:numId w:val="134"/>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78ACF4BC" w14:textId="77777777" w:rsidR="006428B5" w:rsidRPr="00E77497" w:rsidRDefault="006428B5" w:rsidP="0068054D">
      <w:pPr>
        <w:pStyle w:val="Alg4"/>
        <w:numPr>
          <w:ilvl w:val="0"/>
          <w:numId w:val="134"/>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14:paraId="1E35CA35" w14:textId="77777777" w:rsidR="006428B5" w:rsidRPr="00E77497" w:rsidRDefault="006428B5" w:rsidP="0068054D">
      <w:pPr>
        <w:pStyle w:val="Alg4"/>
        <w:numPr>
          <w:ilvl w:val="0"/>
          <w:numId w:val="134"/>
        </w:numPr>
      </w:pPr>
      <w:r>
        <w:t xml:space="preserve">Return </w:t>
      </w:r>
      <w:r w:rsidRPr="00E77497">
        <w:rPr>
          <w:i/>
        </w:rPr>
        <w:t>bindings</w:t>
      </w:r>
      <w:r w:rsidRPr="00E77497">
        <w:t>.</w:t>
      </w:r>
    </w:p>
    <w:p w14:paraId="109B1B1D" w14:textId="77777777" w:rsidR="006428B5" w:rsidRPr="00E77497" w:rsidRDefault="006428B5" w:rsidP="006428B5">
      <w:pPr>
        <w:pStyle w:val="51"/>
      </w:pPr>
      <w:r>
        <w:t>HasVarDeclaration</w:t>
      </w:r>
      <w:r w:rsidRPr="00E77497">
        <w:t xml:space="preserve"> (N)</w:t>
      </w:r>
    </w:p>
    <w:p w14:paraId="296BE26E" w14:textId="77777777" w:rsidR="006428B5" w:rsidRPr="009C202C" w:rsidRDefault="006428B5" w:rsidP="006428B5">
      <w:pPr>
        <w:pStyle w:val="normalbefore"/>
      </w:pPr>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p>
    <w:p w14:paraId="2ADA66F6" w14:textId="77777777" w:rsidR="006428B5" w:rsidRPr="00E77497" w:rsidRDefault="006428B5" w:rsidP="0068054D">
      <w:pPr>
        <w:pStyle w:val="Alg4"/>
        <w:numPr>
          <w:ilvl w:val="0"/>
          <w:numId w:val="122"/>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17ACAC68" w14:textId="77777777" w:rsidR="006428B5" w:rsidRPr="00E77497" w:rsidRDefault="006428B5" w:rsidP="0068054D">
      <w:pPr>
        <w:pStyle w:val="Alg4"/>
        <w:numPr>
          <w:ilvl w:val="0"/>
          <w:numId w:val="122"/>
        </w:numPr>
      </w:pPr>
      <w:r>
        <w:t xml:space="preserve">Let </w:t>
      </w:r>
      <w:r>
        <w:rPr>
          <w:i/>
          <w:iCs/>
        </w:rPr>
        <w:t>varDeclaredNames</w:t>
      </w:r>
      <w:r>
        <w:t xml:space="preserve"> be </w:t>
      </w:r>
      <w:r w:rsidRPr="00056558">
        <w:rPr>
          <w:i/>
          <w:iCs/>
        </w:rPr>
        <w:t>envRec</w:t>
      </w:r>
      <w:r w:rsidRPr="0070508E">
        <w:rPr>
          <w:i/>
          <w:iCs/>
        </w:rPr>
        <w:t>’s</w:t>
      </w:r>
      <w:r>
        <w:t xml:space="preserve"> VarNames List.</w:t>
      </w:r>
    </w:p>
    <w:p w14:paraId="565EDEBB" w14:textId="77777777" w:rsidR="006428B5" w:rsidRPr="00E77497" w:rsidRDefault="006428B5" w:rsidP="0068054D">
      <w:pPr>
        <w:pStyle w:val="Alg4"/>
        <w:numPr>
          <w:ilvl w:val="0"/>
          <w:numId w:val="122"/>
        </w:numPr>
      </w:pPr>
      <w:r w:rsidRPr="00E77497">
        <w:t>If</w:t>
      </w:r>
      <w:r>
        <w:t xml:space="preserve"> </w:t>
      </w:r>
      <w:r>
        <w:rPr>
          <w:i/>
          <w:iCs/>
        </w:rPr>
        <w:t>varDeclaredNames</w:t>
      </w:r>
      <w:r>
        <w:t xml:space="preserve"> contains the value of </w:t>
      </w:r>
      <w:r w:rsidRPr="002C7A62">
        <w:rPr>
          <w:i/>
          <w:iCs/>
        </w:rPr>
        <w:t>N</w:t>
      </w:r>
      <w:r>
        <w:t xml:space="preserve">, return </w:t>
      </w:r>
      <w:r w:rsidRPr="002C7A62">
        <w:rPr>
          <w:b/>
          <w:bCs/>
        </w:rPr>
        <w:t>true</w:t>
      </w:r>
      <w:r>
        <w:t xml:space="preserve">. </w:t>
      </w:r>
    </w:p>
    <w:p w14:paraId="10939AAE" w14:textId="77777777" w:rsidR="006428B5" w:rsidRPr="00E77497" w:rsidRDefault="006428B5" w:rsidP="0068054D">
      <w:pPr>
        <w:pStyle w:val="Alg4"/>
        <w:numPr>
          <w:ilvl w:val="0"/>
          <w:numId w:val="122"/>
        </w:numPr>
      </w:pPr>
      <w:r>
        <w:t xml:space="preserve">Return </w:t>
      </w:r>
      <w:r w:rsidRPr="002C7A62">
        <w:rPr>
          <w:b/>
          <w:bCs/>
        </w:rPr>
        <w:t>false</w:t>
      </w:r>
      <w:r>
        <w:t xml:space="preserve">. </w:t>
      </w:r>
    </w:p>
    <w:p w14:paraId="09A1CA86" w14:textId="77777777" w:rsidR="006428B5" w:rsidRPr="00E77497" w:rsidRDefault="006428B5" w:rsidP="006428B5">
      <w:pPr>
        <w:pStyle w:val="51"/>
      </w:pPr>
      <w:r>
        <w:t>HasLexicalDeclaration</w:t>
      </w:r>
      <w:r w:rsidRPr="00E77497">
        <w:t xml:space="preserve"> (N)</w:t>
      </w:r>
    </w:p>
    <w:p w14:paraId="1EE32AD5" w14:textId="77777777" w:rsidR="006428B5" w:rsidRPr="009C202C" w:rsidRDefault="006428B5" w:rsidP="006428B5">
      <w:pPr>
        <w:pStyle w:val="normalbefore"/>
      </w:pPr>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Pr="009C202C">
        <w:t>:</w:t>
      </w:r>
    </w:p>
    <w:p w14:paraId="0BEEF10B" w14:textId="77777777" w:rsidR="006428B5" w:rsidRPr="00E77497" w:rsidRDefault="006428B5" w:rsidP="0068054D">
      <w:pPr>
        <w:pStyle w:val="Alg4"/>
        <w:numPr>
          <w:ilvl w:val="0"/>
          <w:numId w:val="127"/>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68A1E74B" w14:textId="77777777" w:rsidR="006428B5" w:rsidRDefault="006428B5" w:rsidP="0068054D">
      <w:pPr>
        <w:pStyle w:val="Alg4"/>
        <w:numPr>
          <w:ilvl w:val="0"/>
          <w:numId w:val="12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26332035" w14:textId="77777777" w:rsidR="006428B5" w:rsidRPr="00E77497" w:rsidRDefault="006428B5" w:rsidP="0068054D">
      <w:pPr>
        <w:pStyle w:val="Alg4"/>
        <w:numPr>
          <w:ilvl w:val="0"/>
          <w:numId w:val="127"/>
        </w:numPr>
      </w:pPr>
      <w:r>
        <w:t>Return the result of calling</w:t>
      </w:r>
      <w:r w:rsidRPr="00E77497">
        <w:t xml:space="preserve"> </w:t>
      </w:r>
      <w:r>
        <w:rPr>
          <w:i/>
        </w:rPr>
        <w:t>Dcl</w:t>
      </w:r>
      <w:r w:rsidRPr="00FC5053">
        <w:rPr>
          <w:i/>
        </w:rPr>
        <w:t>Rec’s</w:t>
      </w:r>
      <w:r>
        <w:t xml:space="preserve"> HasBinding concrete method with argument </w:t>
      </w:r>
      <w:r w:rsidRPr="00E77497">
        <w:rPr>
          <w:i/>
        </w:rPr>
        <w:t>N</w:t>
      </w:r>
      <w:r>
        <w:t xml:space="preserve">. </w:t>
      </w:r>
    </w:p>
    <w:p w14:paraId="126763AE" w14:textId="77777777" w:rsidR="006428B5" w:rsidRPr="00E77497" w:rsidRDefault="006428B5" w:rsidP="006428B5">
      <w:pPr>
        <w:pStyle w:val="51"/>
      </w:pPr>
      <w:r w:rsidRPr="00E77497">
        <w:tab/>
      </w:r>
      <w:r>
        <w:t>CanDeclareGlobalVar</w:t>
      </w:r>
      <w:r w:rsidRPr="00E77497">
        <w:t xml:space="preserve"> (N)</w:t>
      </w:r>
    </w:p>
    <w:p w14:paraId="2367B632" w14:textId="77777777" w:rsidR="006428B5" w:rsidRPr="009C202C" w:rsidRDefault="006428B5" w:rsidP="006428B5">
      <w:pPr>
        <w:pStyle w:val="normalbefore"/>
      </w:pPr>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a corresponding CreateGlobalVarBinding call would succeed if called for the same</w:t>
      </w:r>
      <w:r w:rsidRPr="009C202C">
        <w:t xml:space="preserve"> argument </w:t>
      </w:r>
      <w:r w:rsidRPr="00111446">
        <w:rPr>
          <w:rFonts w:ascii="Times New Roman" w:hAnsi="Times New Roman"/>
          <w:i/>
          <w:iCs/>
        </w:rPr>
        <w:t>N</w:t>
      </w:r>
      <w:r>
        <w:t>. Redundent var declarations and var declarations for pre-existing global object properties are allowed.</w:t>
      </w:r>
    </w:p>
    <w:p w14:paraId="5CC5678A" w14:textId="77777777" w:rsidR="006428B5" w:rsidRPr="00E77497" w:rsidRDefault="006428B5" w:rsidP="0068054D">
      <w:pPr>
        <w:pStyle w:val="Alg4"/>
        <w:numPr>
          <w:ilvl w:val="0"/>
          <w:numId w:val="129"/>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1C220EFF" w14:textId="77777777" w:rsidR="006428B5" w:rsidRDefault="006428B5" w:rsidP="0068054D">
      <w:pPr>
        <w:pStyle w:val="Alg4"/>
        <w:numPr>
          <w:ilvl w:val="0"/>
          <w:numId w:val="12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61A61BC2" w14:textId="77777777" w:rsidR="006428B5" w:rsidRDefault="006428B5" w:rsidP="0068054D">
      <w:pPr>
        <w:pStyle w:val="Alg4"/>
        <w:numPr>
          <w:ilvl w:val="0"/>
          <w:numId w:val="129"/>
        </w:numPr>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p>
    <w:p w14:paraId="3C83DA7C" w14:textId="77777777" w:rsidR="006428B5" w:rsidRPr="00E77497" w:rsidRDefault="006428B5" w:rsidP="0068054D">
      <w:pPr>
        <w:pStyle w:val="Alg4"/>
        <w:numPr>
          <w:ilvl w:val="0"/>
          <w:numId w:val="129"/>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14:paraId="2961AE4D" w14:textId="77777777" w:rsidR="006428B5" w:rsidRDefault="006428B5" w:rsidP="0068054D">
      <w:pPr>
        <w:pStyle w:val="Alg4"/>
        <w:numPr>
          <w:ilvl w:val="0"/>
          <w:numId w:val="129"/>
        </w:numPr>
      </w:pPr>
      <w:r>
        <w:t xml:space="preserve">Let </w:t>
      </w:r>
      <w:r>
        <w:rPr>
          <w:i/>
          <w:iCs/>
        </w:rPr>
        <w:t>extensible</w:t>
      </w:r>
      <w:r>
        <w:t xml:space="preserve"> be IsExtensible(</w:t>
      </w:r>
      <w:r w:rsidRPr="00E77497">
        <w:rPr>
          <w:i/>
        </w:rPr>
        <w:t>bindings</w:t>
      </w:r>
      <w:r>
        <w:rPr>
          <w:iCs/>
        </w:rPr>
        <w:t>)</w:t>
      </w:r>
      <w:r w:rsidRPr="00E77497">
        <w:t>.</w:t>
      </w:r>
    </w:p>
    <w:p w14:paraId="23687EFD" w14:textId="77777777" w:rsidR="006428B5" w:rsidRPr="00E77497" w:rsidRDefault="006428B5" w:rsidP="0068054D">
      <w:pPr>
        <w:pStyle w:val="Alg4"/>
        <w:numPr>
          <w:ilvl w:val="0"/>
          <w:numId w:val="129"/>
        </w:numPr>
      </w:pPr>
      <w:r>
        <w:t xml:space="preserve">Return </w:t>
      </w:r>
      <w:r>
        <w:rPr>
          <w:i/>
          <w:iCs/>
        </w:rPr>
        <w:t>extensible</w:t>
      </w:r>
      <w:r>
        <w:t xml:space="preserve">. </w:t>
      </w:r>
    </w:p>
    <w:p w14:paraId="7ADC8088" w14:textId="77777777" w:rsidR="006428B5" w:rsidRPr="00E77497" w:rsidRDefault="006428B5" w:rsidP="006428B5">
      <w:pPr>
        <w:pStyle w:val="51"/>
      </w:pPr>
      <w:r w:rsidRPr="00E77497">
        <w:tab/>
      </w:r>
      <w:r>
        <w:t>CanDeclareGlobalFunction</w:t>
      </w:r>
      <w:r w:rsidRPr="00E77497">
        <w:t xml:space="preserve"> (N)</w:t>
      </w:r>
    </w:p>
    <w:p w14:paraId="783BCC53" w14:textId="77777777" w:rsidR="006428B5" w:rsidRPr="009C202C" w:rsidRDefault="006428B5" w:rsidP="006428B5">
      <w:pPr>
        <w:pStyle w:val="normalbefore"/>
      </w:pPr>
      <w:r w:rsidRPr="009C202C">
        <w:t xml:space="preserve">The concrete environment record method </w:t>
      </w:r>
      <w:r>
        <w:t>CanDeclareGlobalFunction</w:t>
      </w:r>
      <w:r w:rsidRPr="00E77497">
        <w:t xml:space="preserve"> </w:t>
      </w:r>
      <w:r w:rsidRPr="009C202C">
        <w:t xml:space="preserve">for </w:t>
      </w:r>
      <w:r>
        <w:t>global</w:t>
      </w:r>
      <w:r w:rsidRPr="009C202C">
        <w:t xml:space="preserve"> environment records determines if </w:t>
      </w:r>
      <w:r>
        <w:t>a corresponding CreateGlobalFunctionBinding call would succeed if called for the same</w:t>
      </w:r>
      <w:r w:rsidRPr="009C202C">
        <w:t xml:space="preserve"> argument </w:t>
      </w:r>
      <w:r w:rsidRPr="00EF49A7">
        <w:rPr>
          <w:rFonts w:ascii="Times New Roman" w:hAnsi="Times New Roman"/>
          <w:i/>
          <w:iCs/>
        </w:rPr>
        <w:t>N</w:t>
      </w:r>
      <w:r>
        <w:t xml:space="preserve">. </w:t>
      </w:r>
    </w:p>
    <w:p w14:paraId="291A9426" w14:textId="77777777" w:rsidR="006428B5" w:rsidRPr="00E77497" w:rsidRDefault="006428B5" w:rsidP="0068054D">
      <w:pPr>
        <w:pStyle w:val="Alg4"/>
        <w:numPr>
          <w:ilvl w:val="0"/>
          <w:numId w:val="12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7BB2435A" w14:textId="77777777" w:rsidR="006428B5" w:rsidRDefault="006428B5" w:rsidP="0068054D">
      <w:pPr>
        <w:pStyle w:val="Alg4"/>
        <w:numPr>
          <w:ilvl w:val="0"/>
          <w:numId w:val="128"/>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0CED3D4" w14:textId="77777777" w:rsidR="006428B5" w:rsidRPr="00E77497" w:rsidRDefault="006428B5" w:rsidP="0068054D">
      <w:pPr>
        <w:pStyle w:val="Alg4"/>
        <w:numPr>
          <w:ilvl w:val="0"/>
          <w:numId w:val="128"/>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14:paraId="19A11082" w14:textId="77777777" w:rsidR="006428B5" w:rsidRDefault="006428B5" w:rsidP="0068054D">
      <w:pPr>
        <w:pStyle w:val="Alg4"/>
        <w:numPr>
          <w:ilvl w:val="0"/>
          <w:numId w:val="128"/>
        </w:numPr>
      </w:pPr>
      <w:r>
        <w:t xml:space="preserve">Let </w:t>
      </w:r>
      <w:r>
        <w:rPr>
          <w:i/>
          <w:iCs/>
        </w:rPr>
        <w:t>extensible</w:t>
      </w:r>
      <w:r>
        <w:t xml:space="preserve"> be IsExtensible(</w:t>
      </w:r>
      <w:r>
        <w:rPr>
          <w:i/>
        </w:rPr>
        <w:t>globalObjec</w:t>
      </w:r>
      <w:r w:rsidRPr="00024C5F">
        <w:rPr>
          <w:i/>
        </w:rPr>
        <w:t>t</w:t>
      </w:r>
      <w:r>
        <w:rPr>
          <w:iCs/>
        </w:rPr>
        <w:t>)</w:t>
      </w:r>
      <w:r w:rsidRPr="00E77497">
        <w:t>.</w:t>
      </w:r>
    </w:p>
    <w:p w14:paraId="53031050" w14:textId="77777777" w:rsidR="006428B5" w:rsidRDefault="006428B5" w:rsidP="0068054D">
      <w:pPr>
        <w:pStyle w:val="Alg4"/>
        <w:numPr>
          <w:ilvl w:val="0"/>
          <w:numId w:val="128"/>
        </w:numPr>
      </w:pPr>
      <w:r>
        <w:t>ReturnIfAbrupt(</w:t>
      </w:r>
      <w:r>
        <w:rPr>
          <w:i/>
          <w:iCs/>
        </w:rPr>
        <w:t>extensible</w:t>
      </w:r>
      <w:r>
        <w:t>).</w:t>
      </w:r>
    </w:p>
    <w:p w14:paraId="37959E2C" w14:textId="77777777" w:rsidR="006428B5" w:rsidRDefault="006428B5" w:rsidP="0068054D">
      <w:pPr>
        <w:pStyle w:val="Alg4"/>
        <w:numPr>
          <w:ilvl w:val="0"/>
          <w:numId w:val="128"/>
        </w:numPr>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p>
    <w:p w14:paraId="01E1DCB3" w14:textId="77777777" w:rsidR="006428B5" w:rsidRDefault="006428B5" w:rsidP="0068054D">
      <w:pPr>
        <w:pStyle w:val="Alg4"/>
        <w:numPr>
          <w:ilvl w:val="0"/>
          <w:numId w:val="128"/>
        </w:numPr>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14:paraId="50DC62EB" w14:textId="77777777" w:rsidR="006428B5" w:rsidRDefault="006428B5" w:rsidP="0068054D">
      <w:pPr>
        <w:pStyle w:val="Alg4"/>
        <w:numPr>
          <w:ilvl w:val="0"/>
          <w:numId w:val="128"/>
        </w:numPr>
      </w:pPr>
      <w:r>
        <w:t xml:space="preserve">If </w:t>
      </w:r>
      <w:r w:rsidRPr="00E77497">
        <w:rPr>
          <w:i/>
          <w:iCs/>
        </w:rPr>
        <w:t>existingProp</w:t>
      </w:r>
      <w:r>
        <w:t xml:space="preserve"> is </w:t>
      </w:r>
      <w:r w:rsidRPr="00B06F3C">
        <w:rPr>
          <w:b/>
          <w:bCs/>
        </w:rPr>
        <w:t>undefined</w:t>
      </w:r>
      <w:r>
        <w:t xml:space="preserve">, then return </w:t>
      </w:r>
      <w:r>
        <w:rPr>
          <w:i/>
          <w:iCs/>
        </w:rPr>
        <w:t>extensible</w:t>
      </w:r>
      <w:r>
        <w:t>.</w:t>
      </w:r>
    </w:p>
    <w:p w14:paraId="31CBAB70" w14:textId="77777777" w:rsidR="006428B5" w:rsidRDefault="006428B5" w:rsidP="0068054D">
      <w:pPr>
        <w:pStyle w:val="Alg4"/>
        <w:numPr>
          <w:ilvl w:val="0"/>
          <w:numId w:val="128"/>
        </w:numPr>
      </w:pPr>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p>
    <w:p w14:paraId="6D7CBEE7" w14:textId="77777777" w:rsidR="006428B5" w:rsidRDefault="006428B5" w:rsidP="0068054D">
      <w:pPr>
        <w:pStyle w:val="Alg4"/>
        <w:numPr>
          <w:ilvl w:val="0"/>
          <w:numId w:val="128"/>
        </w:numPr>
      </w:pPr>
      <w:r>
        <w:t>If IsDataDescriptor(</w:t>
      </w:r>
      <w:r w:rsidRPr="00E77497">
        <w:rPr>
          <w:i/>
          <w:iCs/>
        </w:rPr>
        <w:t>existingProp</w:t>
      </w:r>
      <w:r>
        <w:t xml:space="preserve">) is </w:t>
      </w:r>
      <w:r w:rsidRPr="006A265B">
        <w:rPr>
          <w:b/>
          <w:bCs/>
        </w:rPr>
        <w:t>true</w:t>
      </w:r>
      <w:r>
        <w:t xml:space="preserve"> and </w:t>
      </w:r>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554"/>
      <w:r w:rsidRPr="00E77497">
        <w:t xml:space="preserve">[[Enumerable]]: </w:t>
      </w:r>
      <w:r w:rsidRPr="00E77497">
        <w:rPr>
          <w:b/>
          <w:bCs/>
        </w:rPr>
        <w:t>true</w:t>
      </w:r>
      <w:commentRangeEnd w:id="554"/>
      <w:r>
        <w:rPr>
          <w:rStyle w:val="af"/>
          <w:rFonts w:ascii="Arial" w:eastAsia="MS Mincho" w:hAnsi="Arial"/>
          <w:spacing w:val="0"/>
          <w:lang w:eastAsia="ja-JP"/>
        </w:rPr>
        <w:commentReference w:id="554"/>
      </w:r>
      <w:r w:rsidRPr="00E77497">
        <w:t>}, then</w:t>
      </w:r>
      <w:r>
        <w:t xml:space="preserve"> return </w:t>
      </w:r>
      <w:r w:rsidRPr="00B06F3C">
        <w:rPr>
          <w:b/>
          <w:bCs/>
        </w:rPr>
        <w:t>true</w:t>
      </w:r>
      <w:r>
        <w:t>.</w:t>
      </w:r>
    </w:p>
    <w:p w14:paraId="65B48E3D" w14:textId="77777777" w:rsidR="006428B5" w:rsidRPr="00E77497" w:rsidRDefault="006428B5" w:rsidP="0068054D">
      <w:pPr>
        <w:pStyle w:val="Alg4"/>
        <w:numPr>
          <w:ilvl w:val="0"/>
          <w:numId w:val="128"/>
        </w:numPr>
      </w:pPr>
      <w:r>
        <w:t xml:space="preserve">Return </w:t>
      </w:r>
      <w:r w:rsidRPr="002C7A62">
        <w:rPr>
          <w:b/>
          <w:bCs/>
        </w:rPr>
        <w:t>false</w:t>
      </w:r>
      <w:r>
        <w:t xml:space="preserve">. </w:t>
      </w:r>
    </w:p>
    <w:p w14:paraId="5AC1B0C5" w14:textId="77777777" w:rsidR="006428B5" w:rsidRPr="00E77497" w:rsidRDefault="006428B5" w:rsidP="006428B5">
      <w:pPr>
        <w:pStyle w:val="51"/>
      </w:pPr>
      <w:r w:rsidRPr="00E77497">
        <w:tab/>
        <w:t>Create</w:t>
      </w:r>
      <w:r>
        <w:t>GlobalVar</w:t>
      </w:r>
      <w:r w:rsidRPr="00E77497">
        <w:t>Binding (N, D)</w:t>
      </w:r>
    </w:p>
    <w:p w14:paraId="53A76403" w14:textId="77777777" w:rsidR="006428B5" w:rsidRPr="00E77497" w:rsidRDefault="006428B5" w:rsidP="006428B5">
      <w:pPr>
        <w:pStyle w:val="normalbefore"/>
      </w:pPr>
      <w:r w:rsidRPr="00E77497">
        <w:t>The concrete Environment Record method Create</w:t>
      </w:r>
      <w:r>
        <w:t>GlobalVar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reused.</w:t>
      </w:r>
    </w:p>
    <w:p w14:paraId="57B496E3" w14:textId="77777777" w:rsidR="006428B5" w:rsidRPr="00E77497" w:rsidRDefault="006428B5" w:rsidP="0068054D">
      <w:pPr>
        <w:pStyle w:val="Alg4"/>
        <w:numPr>
          <w:ilvl w:val="0"/>
          <w:numId w:val="130"/>
        </w:numPr>
      </w:pPr>
      <w:r w:rsidRPr="00E77497">
        <w:t xml:space="preserve">Let </w:t>
      </w:r>
      <w:r w:rsidRPr="00E77497">
        <w:rPr>
          <w:i/>
        </w:rPr>
        <w:t xml:space="preserve">envRec </w:t>
      </w:r>
      <w:r w:rsidRPr="00E77497">
        <w:t>be the declarative environment record for which the method was invoked.</w:t>
      </w:r>
    </w:p>
    <w:p w14:paraId="460D6D76" w14:textId="77777777" w:rsidR="006428B5" w:rsidRPr="00E77497" w:rsidRDefault="006428B5" w:rsidP="0068054D">
      <w:pPr>
        <w:pStyle w:val="Alg4"/>
        <w:numPr>
          <w:ilvl w:val="0"/>
          <w:numId w:val="13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0C2D3065" w14:textId="77777777" w:rsidR="006428B5" w:rsidRDefault="006428B5" w:rsidP="0068054D">
      <w:pPr>
        <w:pStyle w:val="Alg4"/>
        <w:numPr>
          <w:ilvl w:val="0"/>
          <w:numId w:val="130"/>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Pr>
          <w:b/>
          <w:bCs/>
          <w:iCs/>
        </w:rPr>
        <w:t>false</w:t>
      </w:r>
      <w:r w:rsidRPr="00E77497">
        <w:t xml:space="preserve">, </w:t>
      </w:r>
      <w:r>
        <w:t>then</w:t>
      </w:r>
    </w:p>
    <w:p w14:paraId="3CA65514" w14:textId="77777777" w:rsidR="006428B5" w:rsidRDefault="006428B5" w:rsidP="0068054D">
      <w:pPr>
        <w:pStyle w:val="Alg4"/>
        <w:numPr>
          <w:ilvl w:val="1"/>
          <w:numId w:val="130"/>
        </w:numPr>
      </w:pPr>
      <w:r>
        <w:t xml:space="preserve">Let </w:t>
      </w:r>
      <w:r w:rsidRPr="002D66E4">
        <w:rPr>
          <w:i/>
          <w:iCs/>
        </w:rPr>
        <w:t>status</w:t>
      </w:r>
      <w:r>
        <w:t xml:space="preserve"> be the result of calling the CreateMutableBinding concrete method of </w:t>
      </w:r>
      <w:r>
        <w:rPr>
          <w:i/>
          <w:iCs/>
        </w:rPr>
        <w:t>Obj</w:t>
      </w:r>
      <w:r w:rsidRPr="00056558">
        <w:rPr>
          <w:i/>
          <w:iCs/>
        </w:rPr>
        <w:t>Rec</w:t>
      </w:r>
      <w:r>
        <w:t xml:space="preserve"> with arguments </w:t>
      </w:r>
      <w:r>
        <w:rPr>
          <w:i/>
          <w:iCs/>
        </w:rPr>
        <w:t>N</w:t>
      </w:r>
      <w:r>
        <w:t xml:space="preserve"> and </w:t>
      </w:r>
      <w:r>
        <w:rPr>
          <w:i/>
          <w:iCs/>
        </w:rPr>
        <w:t>D</w:t>
      </w:r>
      <w:r>
        <w:t>.</w:t>
      </w:r>
    </w:p>
    <w:p w14:paraId="541AB78E" w14:textId="77777777" w:rsidR="006428B5" w:rsidRDefault="006428B5" w:rsidP="0068054D">
      <w:pPr>
        <w:pStyle w:val="Alg4"/>
        <w:numPr>
          <w:ilvl w:val="1"/>
          <w:numId w:val="130"/>
        </w:numPr>
      </w:pPr>
      <w:r>
        <w:t>ReturnIfAbrupt(</w:t>
      </w:r>
      <w:r>
        <w:rPr>
          <w:i/>
          <w:iCs/>
        </w:rPr>
        <w:t>status</w:t>
      </w:r>
      <w:r>
        <w:t>).</w:t>
      </w:r>
    </w:p>
    <w:p w14:paraId="2000B3E1" w14:textId="77777777" w:rsidR="006428B5" w:rsidRPr="00E77497" w:rsidRDefault="006428B5" w:rsidP="0068054D">
      <w:pPr>
        <w:pStyle w:val="Alg4"/>
        <w:numPr>
          <w:ilvl w:val="0"/>
          <w:numId w:val="130"/>
        </w:numPr>
      </w:pPr>
      <w:r>
        <w:t xml:space="preserve">Let </w:t>
      </w:r>
      <w:r>
        <w:rPr>
          <w:i/>
          <w:iCs/>
        </w:rPr>
        <w:t>varDeclaredNames</w:t>
      </w:r>
      <w:r>
        <w:t xml:space="preserve"> be </w:t>
      </w:r>
      <w:r w:rsidRPr="00056558">
        <w:rPr>
          <w:i/>
          <w:iCs/>
        </w:rPr>
        <w:t>envRec</w:t>
      </w:r>
      <w:r w:rsidRPr="0070508E">
        <w:rPr>
          <w:i/>
          <w:iCs/>
        </w:rPr>
        <w:t>’s</w:t>
      </w:r>
      <w:r>
        <w:t xml:space="preserve"> VarNames List.</w:t>
      </w:r>
    </w:p>
    <w:p w14:paraId="56018ACA" w14:textId="77777777" w:rsidR="006428B5" w:rsidRPr="00E77497" w:rsidRDefault="006428B5" w:rsidP="0068054D">
      <w:pPr>
        <w:pStyle w:val="Alg4"/>
        <w:numPr>
          <w:ilvl w:val="0"/>
          <w:numId w:val="130"/>
        </w:numPr>
      </w:pPr>
      <w:r w:rsidRPr="00E77497">
        <w:t>If</w:t>
      </w:r>
      <w:r>
        <w:t xml:space="preserve"> </w:t>
      </w:r>
      <w:r>
        <w:rPr>
          <w:i/>
          <w:iCs/>
        </w:rPr>
        <w:t>varDeclaredNames</w:t>
      </w:r>
      <w:r>
        <w:t xml:space="preserve"> does not contain the value of </w:t>
      </w:r>
      <w:r w:rsidRPr="002C7A62">
        <w:rPr>
          <w:i/>
          <w:iCs/>
        </w:rPr>
        <w:t>N</w:t>
      </w:r>
      <w:r>
        <w:t xml:space="preserve">, then </w:t>
      </w:r>
    </w:p>
    <w:p w14:paraId="14364F3D" w14:textId="77777777" w:rsidR="006428B5" w:rsidRDefault="006428B5" w:rsidP="0068054D">
      <w:pPr>
        <w:pStyle w:val="Alg4"/>
        <w:numPr>
          <w:ilvl w:val="1"/>
          <w:numId w:val="130"/>
        </w:numPr>
      </w:pPr>
      <w:r>
        <w:t xml:space="preserve">Append </w:t>
      </w:r>
      <w:r>
        <w:rPr>
          <w:i/>
          <w:iCs/>
        </w:rPr>
        <w:t>N</w:t>
      </w:r>
      <w:r>
        <w:t xml:space="preserve"> to </w:t>
      </w:r>
      <w:r>
        <w:rPr>
          <w:i/>
          <w:iCs/>
        </w:rPr>
        <w:t>varDeclaredNames</w:t>
      </w:r>
      <w:r>
        <w:t>.</w:t>
      </w:r>
    </w:p>
    <w:p w14:paraId="028A8133" w14:textId="77777777" w:rsidR="006428B5" w:rsidRPr="00E77497" w:rsidRDefault="006428B5" w:rsidP="0068054D">
      <w:pPr>
        <w:pStyle w:val="Alg4"/>
        <w:numPr>
          <w:ilvl w:val="0"/>
          <w:numId w:val="130"/>
        </w:numPr>
      </w:pPr>
      <w:r>
        <w:t>Return</w:t>
      </w:r>
      <w:r w:rsidRPr="00394EAC">
        <w:t xml:space="preserve"> </w:t>
      </w:r>
      <w:r>
        <w:t>NormalCompletion(</w:t>
      </w:r>
      <w:r w:rsidRPr="00A9140A">
        <w:rPr>
          <w:rFonts w:ascii="Arial" w:hAnsi="Arial" w:cs="Arial"/>
        </w:rPr>
        <w:t>empty</w:t>
      </w:r>
      <w:r>
        <w:t xml:space="preserve">). </w:t>
      </w:r>
    </w:p>
    <w:p w14:paraId="168B312F" w14:textId="77777777" w:rsidR="006428B5" w:rsidRPr="00E77497" w:rsidRDefault="006428B5" w:rsidP="006428B5">
      <w:pPr>
        <w:pStyle w:val="51"/>
      </w:pPr>
      <w:r w:rsidRPr="00E77497">
        <w:t>Create</w:t>
      </w:r>
      <w:r>
        <w:t>GlobalFunction</w:t>
      </w:r>
      <w:r w:rsidRPr="00E77497">
        <w:t>Binding (N,</w:t>
      </w:r>
      <w:r>
        <w:t xml:space="preserve"> V,</w:t>
      </w:r>
      <w:r w:rsidRPr="00E77497">
        <w:t xml:space="preserve"> D)</w:t>
      </w:r>
    </w:p>
    <w:p w14:paraId="74EA9FA1" w14:textId="77777777" w:rsidR="006428B5" w:rsidRPr="00E77497" w:rsidRDefault="006428B5" w:rsidP="006428B5">
      <w:pPr>
        <w:pStyle w:val="normalbefore"/>
      </w:pPr>
      <w:r w:rsidRPr="00E77497">
        <w:t>The concrete Environment Record method Create</w:t>
      </w:r>
      <w:r>
        <w:t>GlobalFunction</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replaced.</w:t>
      </w:r>
    </w:p>
    <w:p w14:paraId="67FAE63C" w14:textId="77777777" w:rsidR="006428B5" w:rsidRPr="00E77497" w:rsidRDefault="006428B5" w:rsidP="0068054D">
      <w:pPr>
        <w:pStyle w:val="Alg4"/>
        <w:numPr>
          <w:ilvl w:val="0"/>
          <w:numId w:val="131"/>
        </w:numPr>
      </w:pPr>
      <w:r w:rsidRPr="00E77497">
        <w:t xml:space="preserve">Let </w:t>
      </w:r>
      <w:r w:rsidRPr="00E77497">
        <w:rPr>
          <w:i/>
        </w:rPr>
        <w:t xml:space="preserve">envRec </w:t>
      </w:r>
      <w:r w:rsidRPr="00E77497">
        <w:t>be the declarative environment record for which the method was invoked.</w:t>
      </w:r>
    </w:p>
    <w:p w14:paraId="1F5F8AA7" w14:textId="77777777" w:rsidR="006428B5" w:rsidRPr="00E77497" w:rsidRDefault="006428B5" w:rsidP="0068054D">
      <w:pPr>
        <w:pStyle w:val="Alg4"/>
        <w:numPr>
          <w:ilvl w:val="0"/>
          <w:numId w:val="13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2F56F000" w14:textId="77777777" w:rsidR="006428B5" w:rsidRPr="00E77497" w:rsidRDefault="006428B5" w:rsidP="0068054D">
      <w:pPr>
        <w:pStyle w:val="Alg4"/>
        <w:numPr>
          <w:ilvl w:val="0"/>
          <w:numId w:val="131"/>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14:paraId="354206D8" w14:textId="77777777" w:rsidR="006428B5" w:rsidRDefault="006428B5" w:rsidP="0068054D">
      <w:pPr>
        <w:pStyle w:val="Alg4"/>
        <w:numPr>
          <w:ilvl w:val="0"/>
          <w:numId w:val="131"/>
        </w:numPr>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14:paraId="410D53F3" w14:textId="77777777" w:rsidR="006428B5" w:rsidRDefault="006428B5" w:rsidP="0068054D">
      <w:pPr>
        <w:pStyle w:val="Alg4"/>
        <w:numPr>
          <w:ilvl w:val="0"/>
          <w:numId w:val="131"/>
        </w:numPr>
      </w:pPr>
      <w:r>
        <w:t xml:space="preserve">If </w:t>
      </w:r>
      <w:r w:rsidRPr="00E77497">
        <w:rPr>
          <w:i/>
          <w:iCs/>
        </w:rPr>
        <w:t>existingProp</w:t>
      </w:r>
      <w:r>
        <w:t xml:space="preserve"> is </w:t>
      </w:r>
      <w:r w:rsidRPr="00B06F3C">
        <w:rPr>
          <w:b/>
          <w:bCs/>
        </w:rPr>
        <w:t>undefined</w:t>
      </w:r>
      <w:r>
        <w:t xml:space="preserve"> or </w:t>
      </w:r>
      <w:r w:rsidRPr="00E77497">
        <w:rPr>
          <w:i/>
          <w:iCs/>
        </w:rPr>
        <w:t>existingProp</w:t>
      </w:r>
      <w:r w:rsidRPr="00E77497">
        <w:t xml:space="preserve">.[[Configurable]] is </w:t>
      </w:r>
      <w:r w:rsidRPr="00E77497">
        <w:rPr>
          <w:b/>
          <w:bCs/>
        </w:rPr>
        <w:t>true</w:t>
      </w:r>
      <w:r>
        <w:t>, then</w:t>
      </w:r>
    </w:p>
    <w:p w14:paraId="375A760F" w14:textId="77777777" w:rsidR="006428B5" w:rsidRDefault="006428B5" w:rsidP="0068054D">
      <w:pPr>
        <w:pStyle w:val="Alg4"/>
        <w:numPr>
          <w:ilvl w:val="1"/>
          <w:numId w:val="131"/>
        </w:numPr>
      </w:pPr>
      <w:r>
        <w:t xml:space="preserve">Let </w:t>
      </w:r>
      <w:r>
        <w:rPr>
          <w:i/>
          <w:iCs/>
        </w:rPr>
        <w:t>desc</w:t>
      </w:r>
      <w:r>
        <w:t xml:space="preserve"> be the</w:t>
      </w:r>
      <w:r w:rsidRPr="00E77497">
        <w:t xml:space="preserve"> </w:t>
      </w:r>
      <w:r>
        <w:t>PropertyDescriptor{</w:t>
      </w:r>
      <w:r w:rsidRPr="00E77497">
        <w:t>[[Value]]:</w:t>
      </w:r>
      <w:r w:rsidRPr="00411141">
        <w:rPr>
          <w:bCs/>
          <w:i/>
          <w:iCs/>
        </w:rPr>
        <w:t>V</w:t>
      </w:r>
      <w:r w:rsidRPr="00E77497">
        <w:t xml:space="preserve">, [[Writable]]: </w:t>
      </w:r>
      <w:r w:rsidRPr="00E77497">
        <w:rPr>
          <w:b/>
        </w:rPr>
        <w:t>true</w:t>
      </w:r>
      <w:r w:rsidRPr="00E77497">
        <w:t xml:space="preserve">, [[Enumerable]]: </w:t>
      </w:r>
      <w:r w:rsidRPr="00E77497">
        <w:rPr>
          <w:b/>
        </w:rPr>
        <w:t>true</w:t>
      </w:r>
      <w:r w:rsidRPr="00E77497">
        <w:t xml:space="preserve"> , [[Configurable]]: </w:t>
      </w:r>
      <w:r>
        <w:rPr>
          <w:i/>
        </w:rPr>
        <w:t>D</w:t>
      </w:r>
      <w:r w:rsidRPr="00E77497">
        <w:t>}.</w:t>
      </w:r>
    </w:p>
    <w:p w14:paraId="246FDCB1" w14:textId="77777777" w:rsidR="006428B5" w:rsidRPr="00E96BA5" w:rsidRDefault="006428B5" w:rsidP="0068054D">
      <w:pPr>
        <w:pStyle w:val="Alg4"/>
        <w:numPr>
          <w:ilvl w:val="0"/>
          <w:numId w:val="131"/>
        </w:numPr>
      </w:pPr>
      <w:r>
        <w:t>Else,</w:t>
      </w:r>
    </w:p>
    <w:p w14:paraId="72723176" w14:textId="77777777" w:rsidR="006428B5" w:rsidRDefault="006428B5" w:rsidP="0068054D">
      <w:pPr>
        <w:pStyle w:val="Alg4"/>
        <w:numPr>
          <w:ilvl w:val="1"/>
          <w:numId w:val="131"/>
        </w:numPr>
      </w:pPr>
      <w:r>
        <w:t xml:space="preserve">Let </w:t>
      </w:r>
      <w:r>
        <w:rPr>
          <w:i/>
          <w:iCs/>
        </w:rPr>
        <w:t>desc</w:t>
      </w:r>
      <w:r>
        <w:t xml:space="preserve"> be the</w:t>
      </w:r>
      <w:r w:rsidRPr="00E77497">
        <w:t xml:space="preserve"> </w:t>
      </w:r>
      <w:r>
        <w:t>PropertyDescriptor{</w:t>
      </w:r>
      <w:r w:rsidRPr="00E77497">
        <w:t>[[Value]]:</w:t>
      </w:r>
      <w:r w:rsidRPr="00411141">
        <w:rPr>
          <w:bCs/>
          <w:i/>
          <w:iCs/>
        </w:rPr>
        <w:t>V</w:t>
      </w:r>
      <w:r w:rsidRPr="00E77497">
        <w:t xml:space="preserve"> }.</w:t>
      </w:r>
    </w:p>
    <w:p w14:paraId="21E080CB" w14:textId="77777777" w:rsidR="006428B5" w:rsidRPr="005317E0" w:rsidRDefault="006428B5" w:rsidP="0068054D">
      <w:pPr>
        <w:pStyle w:val="Alg4"/>
        <w:numPr>
          <w:ilvl w:val="0"/>
          <w:numId w:val="131"/>
        </w:numPr>
        <w:rPr>
          <w:sz w:val="18"/>
          <w:szCs w:val="18"/>
        </w:rPr>
      </w:pPr>
      <w:r>
        <w:t xml:space="preserve">Let </w:t>
      </w:r>
      <w:r w:rsidRPr="002D66E4">
        <w:rPr>
          <w:i/>
          <w:iCs/>
        </w:rPr>
        <w:t>status</w:t>
      </w:r>
      <w:r>
        <w:t xml:space="preserve"> be DefinePropertyOrThrow(</w:t>
      </w:r>
      <w:r>
        <w:rPr>
          <w:i/>
        </w:rPr>
        <w:t>globalObject</w:t>
      </w:r>
      <w:r w:rsidRPr="00E77497">
        <w:t xml:space="preserve">, </w:t>
      </w:r>
      <w:r w:rsidRPr="00E77497">
        <w:rPr>
          <w:i/>
        </w:rPr>
        <w:t>N</w:t>
      </w:r>
      <w:r>
        <w:rPr>
          <w:iCs/>
        </w:rPr>
        <w:t>,</w:t>
      </w:r>
      <w:r w:rsidRPr="00E77497">
        <w:t xml:space="preserve"> </w:t>
      </w:r>
      <w:r w:rsidRPr="002D66E4">
        <w:rPr>
          <w:i/>
          <w:iCs/>
        </w:rPr>
        <w:t>desc</w:t>
      </w:r>
      <w:r>
        <w:t>)</w:t>
      </w:r>
      <w:r w:rsidRPr="00E77497">
        <w:t>.</w:t>
      </w:r>
    </w:p>
    <w:p w14:paraId="3CB9A837" w14:textId="77777777" w:rsidR="006428B5" w:rsidRDefault="006428B5" w:rsidP="0068054D">
      <w:pPr>
        <w:pStyle w:val="Alg4"/>
        <w:numPr>
          <w:ilvl w:val="0"/>
          <w:numId w:val="131"/>
        </w:numPr>
      </w:pPr>
      <w:r>
        <w:t>ReturnIfAbrupt(</w:t>
      </w:r>
      <w:r>
        <w:rPr>
          <w:i/>
          <w:iCs/>
        </w:rPr>
        <w:t>status</w:t>
      </w:r>
      <w:r>
        <w:t>).</w:t>
      </w:r>
    </w:p>
    <w:p w14:paraId="39770FDC" w14:textId="77777777" w:rsidR="006428B5" w:rsidRPr="00E77497" w:rsidRDefault="006428B5" w:rsidP="0068054D">
      <w:pPr>
        <w:pStyle w:val="Alg4"/>
        <w:numPr>
          <w:ilvl w:val="0"/>
          <w:numId w:val="131"/>
        </w:numPr>
      </w:pPr>
      <w:r>
        <w:t xml:space="preserve">Let </w:t>
      </w:r>
      <w:r>
        <w:rPr>
          <w:i/>
          <w:iCs/>
        </w:rPr>
        <w:t>varDeclaredNames</w:t>
      </w:r>
      <w:r>
        <w:t xml:space="preserve"> be </w:t>
      </w:r>
      <w:r w:rsidRPr="00056558">
        <w:rPr>
          <w:i/>
          <w:iCs/>
        </w:rPr>
        <w:t>envRec</w:t>
      </w:r>
      <w:r w:rsidRPr="0070508E">
        <w:rPr>
          <w:i/>
          <w:iCs/>
        </w:rPr>
        <w:t>’s</w:t>
      </w:r>
      <w:r>
        <w:t xml:space="preserve"> VarNames List.</w:t>
      </w:r>
    </w:p>
    <w:p w14:paraId="27A84882" w14:textId="77777777" w:rsidR="006428B5" w:rsidRPr="00E77497" w:rsidRDefault="006428B5" w:rsidP="0068054D">
      <w:pPr>
        <w:pStyle w:val="Alg4"/>
        <w:numPr>
          <w:ilvl w:val="0"/>
          <w:numId w:val="131"/>
        </w:numPr>
      </w:pPr>
      <w:r w:rsidRPr="00E77497">
        <w:t>If</w:t>
      </w:r>
      <w:r>
        <w:t xml:space="preserve"> </w:t>
      </w:r>
      <w:r>
        <w:rPr>
          <w:i/>
          <w:iCs/>
        </w:rPr>
        <w:t>varDeclaredNames</w:t>
      </w:r>
      <w:r>
        <w:t xml:space="preserve"> does not contain the value of </w:t>
      </w:r>
      <w:r w:rsidRPr="002C7A62">
        <w:rPr>
          <w:i/>
          <w:iCs/>
        </w:rPr>
        <w:t>N</w:t>
      </w:r>
      <w:r>
        <w:t xml:space="preserve">, then </w:t>
      </w:r>
    </w:p>
    <w:p w14:paraId="7DF2780B" w14:textId="77777777" w:rsidR="006428B5" w:rsidRDefault="006428B5" w:rsidP="0068054D">
      <w:pPr>
        <w:pStyle w:val="Alg4"/>
        <w:numPr>
          <w:ilvl w:val="1"/>
          <w:numId w:val="131"/>
        </w:numPr>
      </w:pPr>
      <w:r>
        <w:t xml:space="preserve">Append </w:t>
      </w:r>
      <w:r>
        <w:rPr>
          <w:i/>
          <w:iCs/>
        </w:rPr>
        <w:t>N</w:t>
      </w:r>
      <w:r>
        <w:t xml:space="preserve"> to </w:t>
      </w:r>
      <w:r>
        <w:rPr>
          <w:i/>
          <w:iCs/>
        </w:rPr>
        <w:t>varDeclaredNames</w:t>
      </w:r>
      <w:r>
        <w:t>.</w:t>
      </w:r>
    </w:p>
    <w:p w14:paraId="59F42F83" w14:textId="77777777" w:rsidR="006428B5" w:rsidRPr="00E77497" w:rsidRDefault="006428B5" w:rsidP="0068054D">
      <w:pPr>
        <w:pStyle w:val="Alg4"/>
        <w:numPr>
          <w:ilvl w:val="0"/>
          <w:numId w:val="131"/>
        </w:numPr>
      </w:pPr>
      <w:r>
        <w:t>Return</w:t>
      </w:r>
      <w:r w:rsidRPr="00394EAC">
        <w:t xml:space="preserve"> </w:t>
      </w:r>
      <w:r>
        <w:t>NormalCompletion(</w:t>
      </w:r>
      <w:r w:rsidRPr="00A9140A">
        <w:rPr>
          <w:rFonts w:ascii="Arial" w:hAnsi="Arial" w:cs="Arial"/>
        </w:rPr>
        <w:t>empty</w:t>
      </w:r>
      <w:r>
        <w:t xml:space="preserve">). </w:t>
      </w:r>
    </w:p>
    <w:p w14:paraId="07CF95A0" w14:textId="77777777" w:rsidR="006428B5" w:rsidRDefault="006428B5" w:rsidP="006428B5">
      <w:pPr>
        <w:pStyle w:val="Note"/>
      </w:pPr>
      <w:r>
        <w:t>NOTE</w:t>
      </w:r>
      <w:r>
        <w:tab/>
        <w:t>Global function declarations are always represented as own properties of the global object. If possible, an existing own property is reconfigured to have a standard set of attribute values.</w:t>
      </w:r>
    </w:p>
    <w:p w14:paraId="41ABD738" w14:textId="77777777" w:rsidR="006428B5" w:rsidRPr="00E77497" w:rsidRDefault="006428B5" w:rsidP="006428B5">
      <w:pPr>
        <w:pStyle w:val="30"/>
      </w:pPr>
      <w:bookmarkStart w:id="555" w:name="_Toc370745219"/>
      <w:bookmarkStart w:id="556" w:name="_Toc384480967"/>
      <w:r w:rsidRPr="00E77497">
        <w:t>Lexical Environment Operations</w:t>
      </w:r>
      <w:bookmarkEnd w:id="555"/>
      <w:bookmarkEnd w:id="556"/>
    </w:p>
    <w:p w14:paraId="786C4CBE" w14:textId="77777777" w:rsidR="006428B5" w:rsidRPr="00E77497" w:rsidRDefault="006428B5" w:rsidP="006428B5">
      <w:r w:rsidRPr="00E77497">
        <w:t>The following abstract operations are used in this specification to operate upon lexical environments:</w:t>
      </w:r>
    </w:p>
    <w:p w14:paraId="6DC90736" w14:textId="77777777" w:rsidR="006428B5" w:rsidRPr="00E77497" w:rsidRDefault="006428B5" w:rsidP="006428B5">
      <w:pPr>
        <w:pStyle w:val="40"/>
      </w:pPr>
      <w:r w:rsidRPr="00E77497">
        <w:t>GetIdentifierReference (lex, name, strict)</w:t>
      </w:r>
    </w:p>
    <w:p w14:paraId="54269BED" w14:textId="77777777" w:rsidR="006428B5" w:rsidRPr="00E77497" w:rsidRDefault="006428B5" w:rsidP="006428B5">
      <w:pPr>
        <w:pStyle w:val="normalbefore"/>
      </w:pPr>
      <w:r w:rsidRPr="00E77497">
        <w:t xml:space="preserve">The abstract operation GetIdentifierReference is called with a Lexical Environment </w:t>
      </w:r>
      <w:r w:rsidRPr="00E77497">
        <w:rPr>
          <w:rFonts w:ascii="Times New Roman" w:hAnsi="Times New Roman"/>
          <w:i/>
        </w:rPr>
        <w:t>lex</w:t>
      </w:r>
      <w:r w:rsidRPr="00E77497">
        <w:t xml:space="preserve">, a 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6838AFEF" w14:textId="77777777" w:rsidR="006428B5" w:rsidRPr="00E77497" w:rsidRDefault="006428B5" w:rsidP="0068054D">
      <w:pPr>
        <w:pStyle w:val="Alg4"/>
        <w:numPr>
          <w:ilvl w:val="0"/>
          <w:numId w:val="104"/>
        </w:numPr>
      </w:pPr>
      <w:r w:rsidRPr="00E77497">
        <w:t xml:space="preserve">If </w:t>
      </w:r>
      <w:r w:rsidRPr="00E77497">
        <w:rPr>
          <w:i/>
        </w:rPr>
        <w:t>lex</w:t>
      </w:r>
      <w:r w:rsidRPr="00E77497">
        <w:t xml:space="preserve"> is the value </w:t>
      </w:r>
      <w:r w:rsidRPr="00E77497">
        <w:rPr>
          <w:b/>
        </w:rPr>
        <w:t>null</w:t>
      </w:r>
      <w:r w:rsidRPr="00E77497">
        <w:t>, then</w:t>
      </w:r>
    </w:p>
    <w:p w14:paraId="61C23FAF" w14:textId="77777777" w:rsidR="006428B5" w:rsidRPr="00E77497" w:rsidRDefault="006428B5" w:rsidP="0068054D">
      <w:pPr>
        <w:pStyle w:val="Alg4"/>
        <w:numPr>
          <w:ilvl w:val="1"/>
          <w:numId w:val="104"/>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r w:rsidRPr="00E77497">
        <w:t>.</w:t>
      </w:r>
    </w:p>
    <w:p w14:paraId="741210EF" w14:textId="77777777" w:rsidR="006428B5" w:rsidRPr="00E77497" w:rsidRDefault="006428B5" w:rsidP="0068054D">
      <w:pPr>
        <w:pStyle w:val="Alg4"/>
        <w:numPr>
          <w:ilvl w:val="0"/>
          <w:numId w:val="104"/>
        </w:numPr>
      </w:pPr>
      <w:r w:rsidRPr="00E77497">
        <w:t xml:space="preserve">Let </w:t>
      </w:r>
      <w:r w:rsidRPr="00E77497">
        <w:rPr>
          <w:i/>
        </w:rPr>
        <w:t>envRec</w:t>
      </w:r>
      <w:r w:rsidRPr="00E77497">
        <w:t xml:space="preserve"> be </w:t>
      </w:r>
      <w:r w:rsidRPr="00E77497">
        <w:rPr>
          <w:i/>
        </w:rPr>
        <w:t>lex</w:t>
      </w:r>
      <w:r w:rsidRPr="00E77497">
        <w:t>’s environment record.</w:t>
      </w:r>
    </w:p>
    <w:p w14:paraId="7420A465" w14:textId="77777777" w:rsidR="006428B5" w:rsidRPr="00E77497" w:rsidRDefault="006428B5" w:rsidP="0068054D">
      <w:pPr>
        <w:pStyle w:val="Alg4"/>
        <w:numPr>
          <w:ilvl w:val="0"/>
          <w:numId w:val="104"/>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234FB566" w14:textId="77777777" w:rsidR="006428B5" w:rsidRDefault="006428B5" w:rsidP="0068054D">
      <w:pPr>
        <w:pStyle w:val="Alg4"/>
        <w:numPr>
          <w:ilvl w:val="0"/>
          <w:numId w:val="104"/>
        </w:numPr>
      </w:pPr>
      <w:r>
        <w:t>ReturnIfAbrupt(</w:t>
      </w:r>
      <w:r>
        <w:rPr>
          <w:i/>
        </w:rPr>
        <w:t>exists</w:t>
      </w:r>
      <w:r>
        <w:t>).</w:t>
      </w:r>
    </w:p>
    <w:p w14:paraId="43EEC386" w14:textId="77777777" w:rsidR="006428B5" w:rsidRPr="00E77497" w:rsidRDefault="006428B5" w:rsidP="0068054D">
      <w:pPr>
        <w:pStyle w:val="Alg4"/>
        <w:numPr>
          <w:ilvl w:val="0"/>
          <w:numId w:val="104"/>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39CFD1BC" w14:textId="77777777" w:rsidR="006428B5" w:rsidRPr="00E77497" w:rsidRDefault="006428B5" w:rsidP="0068054D">
      <w:pPr>
        <w:pStyle w:val="Alg4"/>
        <w:numPr>
          <w:ilvl w:val="1"/>
          <w:numId w:val="104"/>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p>
    <w:p w14:paraId="74ADDBE8" w14:textId="77777777" w:rsidR="006428B5" w:rsidRPr="00E77497" w:rsidRDefault="006428B5" w:rsidP="0068054D">
      <w:pPr>
        <w:pStyle w:val="Alg4"/>
        <w:numPr>
          <w:ilvl w:val="0"/>
          <w:numId w:val="104"/>
        </w:numPr>
      </w:pPr>
      <w:r w:rsidRPr="00E77497">
        <w:t>Else</w:t>
      </w:r>
    </w:p>
    <w:p w14:paraId="4CDA3F7A" w14:textId="77777777" w:rsidR="006428B5" w:rsidRPr="00E77497" w:rsidRDefault="006428B5" w:rsidP="0068054D">
      <w:pPr>
        <w:pStyle w:val="Alg4"/>
        <w:numPr>
          <w:ilvl w:val="1"/>
          <w:numId w:val="104"/>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6BC2103F" w14:textId="77777777" w:rsidR="006428B5" w:rsidRPr="00E77497" w:rsidRDefault="006428B5" w:rsidP="0068054D">
      <w:pPr>
        <w:pStyle w:val="Alg4"/>
        <w:numPr>
          <w:ilvl w:val="1"/>
          <w:numId w:val="104"/>
        </w:numPr>
      </w:pPr>
      <w:r w:rsidRPr="00E77497">
        <w:t>Return GetIdentifierReference</w:t>
      </w:r>
      <w:r w:rsidR="009F538C">
        <w:t>(</w:t>
      </w:r>
      <w:r w:rsidRPr="00E77497">
        <w:rPr>
          <w:i/>
        </w:rPr>
        <w:t>outer</w:t>
      </w:r>
      <w:r w:rsidRPr="00E77497">
        <w:t xml:space="preserve">, </w:t>
      </w:r>
      <w:r w:rsidRPr="00E77497">
        <w:rPr>
          <w:i/>
        </w:rPr>
        <w:t>name</w:t>
      </w:r>
      <w:r w:rsidRPr="00E77497">
        <w:t xml:space="preserve">, </w:t>
      </w:r>
      <w:r w:rsidRPr="00E77497">
        <w:rPr>
          <w:i/>
        </w:rPr>
        <w:t>strict</w:t>
      </w:r>
      <w:r w:rsidR="009F538C">
        <w:t>)</w:t>
      </w:r>
      <w:r w:rsidRPr="00E77497">
        <w:t>.</w:t>
      </w:r>
    </w:p>
    <w:p w14:paraId="0EF6346E" w14:textId="77777777" w:rsidR="006428B5" w:rsidRPr="00E77497" w:rsidRDefault="006428B5" w:rsidP="006428B5">
      <w:pPr>
        <w:pStyle w:val="40"/>
      </w:pPr>
      <w:r w:rsidRPr="00E77497">
        <w:t>NewDeclarativeEnvironment</w:t>
      </w:r>
      <w:r w:rsidRPr="00E77497" w:rsidDel="008472DE">
        <w:t xml:space="preserve"> </w:t>
      </w:r>
      <w:r w:rsidRPr="00E77497">
        <w:t>(E)</w:t>
      </w:r>
    </w:p>
    <w:p w14:paraId="16461709" w14:textId="77777777" w:rsidR="006428B5" w:rsidRPr="00E77497" w:rsidRDefault="006428B5" w:rsidP="006428B5">
      <w:pPr>
        <w:pStyle w:val="normalbefore"/>
      </w:pPr>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19EE7B28" w14:textId="77777777" w:rsidR="006428B5" w:rsidRPr="00E77497" w:rsidRDefault="006428B5" w:rsidP="0068054D">
      <w:pPr>
        <w:pStyle w:val="Alg4"/>
        <w:numPr>
          <w:ilvl w:val="0"/>
          <w:numId w:val="140"/>
        </w:numPr>
      </w:pPr>
      <w:r w:rsidRPr="00E77497">
        <w:t xml:space="preserve">Let </w:t>
      </w:r>
      <w:r w:rsidRPr="002B0934">
        <w:rPr>
          <w:i/>
        </w:rPr>
        <w:t>env</w:t>
      </w:r>
      <w:r w:rsidRPr="00E77497">
        <w:t xml:space="preserve"> be a new Lexical Environment.</w:t>
      </w:r>
    </w:p>
    <w:p w14:paraId="6CF75A90" w14:textId="77777777" w:rsidR="006428B5" w:rsidRPr="00E77497" w:rsidRDefault="006428B5" w:rsidP="0068054D">
      <w:pPr>
        <w:pStyle w:val="Alg4"/>
        <w:numPr>
          <w:ilvl w:val="0"/>
          <w:numId w:val="140"/>
        </w:numPr>
      </w:pPr>
      <w:r w:rsidRPr="00E77497">
        <w:t xml:space="preserve">Let </w:t>
      </w:r>
      <w:r w:rsidRPr="002B0934">
        <w:rPr>
          <w:i/>
        </w:rPr>
        <w:t>envRec</w:t>
      </w:r>
      <w:r w:rsidRPr="00E77497">
        <w:t xml:space="preserve"> be a new declarative environment record containing no bindings.</w:t>
      </w:r>
    </w:p>
    <w:p w14:paraId="685A2685" w14:textId="77777777" w:rsidR="006428B5" w:rsidRPr="00E77497" w:rsidRDefault="006428B5" w:rsidP="0068054D">
      <w:pPr>
        <w:pStyle w:val="Alg4"/>
        <w:numPr>
          <w:ilvl w:val="0"/>
          <w:numId w:val="140"/>
        </w:numPr>
      </w:pPr>
      <w:r w:rsidRPr="00E77497">
        <w:t xml:space="preserve">Set </w:t>
      </w:r>
      <w:r w:rsidRPr="002B0934">
        <w:rPr>
          <w:i/>
        </w:rPr>
        <w:t>env’s</w:t>
      </w:r>
      <w:r w:rsidRPr="00E77497">
        <w:t xml:space="preserve"> environment record to be </w:t>
      </w:r>
      <w:r w:rsidRPr="002B0934">
        <w:rPr>
          <w:i/>
        </w:rPr>
        <w:t>envRec</w:t>
      </w:r>
      <w:r w:rsidRPr="00E77497">
        <w:t>.</w:t>
      </w:r>
    </w:p>
    <w:p w14:paraId="65849ED8" w14:textId="77777777" w:rsidR="006428B5" w:rsidRPr="00E77497" w:rsidRDefault="006428B5" w:rsidP="0068054D">
      <w:pPr>
        <w:pStyle w:val="Alg4"/>
        <w:numPr>
          <w:ilvl w:val="0"/>
          <w:numId w:val="140"/>
        </w:numPr>
      </w:pPr>
      <w:r w:rsidRPr="00E77497">
        <w:t xml:space="preserve">Set the outer lexical environment reference of </w:t>
      </w:r>
      <w:r w:rsidRPr="002B0934">
        <w:rPr>
          <w:i/>
        </w:rPr>
        <w:t>env</w:t>
      </w:r>
      <w:r w:rsidRPr="00E77497">
        <w:t xml:space="preserve"> to </w:t>
      </w:r>
      <w:r w:rsidRPr="002B0934">
        <w:rPr>
          <w:i/>
        </w:rPr>
        <w:t>E</w:t>
      </w:r>
      <w:r w:rsidRPr="00E77497">
        <w:t>.</w:t>
      </w:r>
    </w:p>
    <w:p w14:paraId="2BCEBF34" w14:textId="77777777" w:rsidR="006428B5" w:rsidRPr="00E77497" w:rsidRDefault="006428B5" w:rsidP="0068054D">
      <w:pPr>
        <w:pStyle w:val="Alg4"/>
        <w:numPr>
          <w:ilvl w:val="0"/>
          <w:numId w:val="140"/>
        </w:numPr>
      </w:pPr>
      <w:r w:rsidRPr="00E77497">
        <w:t xml:space="preserve">Return </w:t>
      </w:r>
      <w:r w:rsidRPr="002B0934">
        <w:rPr>
          <w:i/>
        </w:rPr>
        <w:t>env</w:t>
      </w:r>
      <w:r w:rsidRPr="00E77497">
        <w:t>.</w:t>
      </w:r>
    </w:p>
    <w:p w14:paraId="3589F599" w14:textId="77777777" w:rsidR="006428B5" w:rsidRPr="00E77497" w:rsidRDefault="006428B5" w:rsidP="006428B5">
      <w:pPr>
        <w:pStyle w:val="40"/>
      </w:pPr>
      <w:r w:rsidRPr="00E77497">
        <w:t>NewObjectEnvironment</w:t>
      </w:r>
      <w:r w:rsidRPr="00E77497" w:rsidDel="008472DE">
        <w:t xml:space="preserve"> </w:t>
      </w:r>
      <w:r w:rsidRPr="00E77497">
        <w:t>(O, E)</w:t>
      </w:r>
    </w:p>
    <w:p w14:paraId="089FC1E8" w14:textId="77777777" w:rsidR="006428B5" w:rsidRPr="00E77497" w:rsidRDefault="006428B5" w:rsidP="006428B5">
      <w:pPr>
        <w:pStyle w:val="normalbefore"/>
      </w:pPr>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73DE9428" w14:textId="77777777" w:rsidR="006428B5" w:rsidRPr="00E77497" w:rsidRDefault="006428B5" w:rsidP="0068054D">
      <w:pPr>
        <w:pStyle w:val="Alg4"/>
        <w:numPr>
          <w:ilvl w:val="0"/>
          <w:numId w:val="141"/>
        </w:numPr>
      </w:pPr>
      <w:r w:rsidRPr="00E77497">
        <w:t xml:space="preserve">Let </w:t>
      </w:r>
      <w:r w:rsidRPr="002B0934">
        <w:rPr>
          <w:i/>
        </w:rPr>
        <w:t>env</w:t>
      </w:r>
      <w:r w:rsidRPr="00E77497">
        <w:t xml:space="preserve"> be a new Lexical Environment.</w:t>
      </w:r>
    </w:p>
    <w:p w14:paraId="3CE6A92F" w14:textId="77777777" w:rsidR="006428B5" w:rsidRPr="00E77497" w:rsidRDefault="006428B5" w:rsidP="0068054D">
      <w:pPr>
        <w:pStyle w:val="Alg4"/>
        <w:numPr>
          <w:ilvl w:val="0"/>
          <w:numId w:val="141"/>
        </w:numPr>
      </w:pPr>
      <w:r w:rsidRPr="00E77497">
        <w:t xml:space="preserve">Let </w:t>
      </w:r>
      <w:r w:rsidRPr="002B0934">
        <w:rPr>
          <w:i/>
        </w:rPr>
        <w:t>envRec</w:t>
      </w:r>
      <w:r w:rsidRPr="00E77497">
        <w:t xml:space="preserve"> be a new object environment record containing </w:t>
      </w:r>
      <w:r w:rsidRPr="002B0934">
        <w:rPr>
          <w:i/>
        </w:rPr>
        <w:t>O</w:t>
      </w:r>
      <w:r w:rsidRPr="00E77497">
        <w:t xml:space="preserve"> as the binding object.</w:t>
      </w:r>
    </w:p>
    <w:p w14:paraId="77F54437" w14:textId="77777777" w:rsidR="006428B5" w:rsidRDefault="006428B5" w:rsidP="0068054D">
      <w:pPr>
        <w:pStyle w:val="Alg4"/>
        <w:numPr>
          <w:ilvl w:val="0"/>
          <w:numId w:val="141"/>
        </w:numPr>
      </w:pPr>
      <w:r>
        <w:t xml:space="preserve">Set </w:t>
      </w:r>
      <w:r w:rsidRPr="002B0934">
        <w:rPr>
          <w:i/>
          <w:iCs/>
        </w:rPr>
        <w:t>envRec’s</w:t>
      </w:r>
      <w:r>
        <w:t xml:space="preserve"> </w:t>
      </w:r>
      <w:r w:rsidRPr="002B0934">
        <w:rPr>
          <w:i/>
          <w:iCs/>
        </w:rPr>
        <w:t>unscopables</w:t>
      </w:r>
      <w:r w:rsidRPr="002B0934">
        <w:t xml:space="preserve"> to an empty List.</w:t>
      </w:r>
    </w:p>
    <w:p w14:paraId="1746F183" w14:textId="77777777" w:rsidR="006428B5" w:rsidRPr="00E77497" w:rsidRDefault="006428B5" w:rsidP="0068054D">
      <w:pPr>
        <w:pStyle w:val="Alg4"/>
        <w:numPr>
          <w:ilvl w:val="0"/>
          <w:numId w:val="141"/>
        </w:numPr>
      </w:pPr>
      <w:r w:rsidRPr="00E77497">
        <w:t xml:space="preserve">Set </w:t>
      </w:r>
      <w:r w:rsidRPr="002B0934">
        <w:rPr>
          <w:i/>
        </w:rPr>
        <w:t>env’s</w:t>
      </w:r>
      <w:r w:rsidRPr="00E77497">
        <w:t xml:space="preserve"> environment record to </w:t>
      </w:r>
      <w:r w:rsidRPr="002B0934">
        <w:rPr>
          <w:i/>
        </w:rPr>
        <w:t>envRec</w:t>
      </w:r>
      <w:r w:rsidRPr="00E77497">
        <w:t>.</w:t>
      </w:r>
    </w:p>
    <w:p w14:paraId="17ABE810" w14:textId="77777777" w:rsidR="006428B5" w:rsidRPr="00E77497" w:rsidRDefault="006428B5" w:rsidP="0068054D">
      <w:pPr>
        <w:pStyle w:val="Alg4"/>
        <w:numPr>
          <w:ilvl w:val="0"/>
          <w:numId w:val="141"/>
        </w:numPr>
      </w:pPr>
      <w:r w:rsidRPr="00E77497">
        <w:t xml:space="preserve">Set the outer lexical environment reference of </w:t>
      </w:r>
      <w:r w:rsidRPr="002B0934">
        <w:rPr>
          <w:i/>
        </w:rPr>
        <w:t>env</w:t>
      </w:r>
      <w:r w:rsidRPr="00E77497">
        <w:t xml:space="preserve"> to </w:t>
      </w:r>
      <w:r w:rsidRPr="002B0934">
        <w:rPr>
          <w:i/>
        </w:rPr>
        <w:t>E</w:t>
      </w:r>
      <w:r w:rsidRPr="00E77497">
        <w:t>.</w:t>
      </w:r>
    </w:p>
    <w:p w14:paraId="38F26D81" w14:textId="77777777" w:rsidR="006428B5" w:rsidRPr="00E77497" w:rsidRDefault="006428B5" w:rsidP="0068054D">
      <w:pPr>
        <w:pStyle w:val="Alg4"/>
        <w:numPr>
          <w:ilvl w:val="0"/>
          <w:numId w:val="141"/>
        </w:numPr>
      </w:pPr>
      <w:r w:rsidRPr="00E77497">
        <w:t xml:space="preserve">Return </w:t>
      </w:r>
      <w:r w:rsidRPr="002B0934">
        <w:rPr>
          <w:i/>
        </w:rPr>
        <w:t>env</w:t>
      </w:r>
      <w:r w:rsidRPr="00E77497">
        <w:t>.</w:t>
      </w:r>
    </w:p>
    <w:p w14:paraId="475FB079" w14:textId="77777777" w:rsidR="006428B5" w:rsidRPr="00E77497" w:rsidRDefault="006428B5" w:rsidP="006428B5">
      <w:pPr>
        <w:pStyle w:val="40"/>
      </w:pPr>
      <w:r w:rsidRPr="00E77497">
        <w:t>New</w:t>
      </w:r>
      <w:r>
        <w:t>Function</w:t>
      </w:r>
      <w:r w:rsidRPr="00E77497">
        <w:t>Environment</w:t>
      </w:r>
      <w:r w:rsidRPr="00E77497" w:rsidDel="008472DE">
        <w:t xml:space="preserve"> </w:t>
      </w:r>
      <w:r w:rsidRPr="00E77497">
        <w:t>(</w:t>
      </w:r>
      <w:r>
        <w:t>F</w:t>
      </w:r>
      <w:r w:rsidRPr="00E77497">
        <w:t xml:space="preserve">, </w:t>
      </w:r>
      <w:r>
        <w:t>T</w:t>
      </w:r>
      <w:r w:rsidRPr="00E77497">
        <w:t>)</w:t>
      </w:r>
    </w:p>
    <w:p w14:paraId="3D01FE27" w14:textId="77777777" w:rsidR="006428B5" w:rsidRPr="00E77497" w:rsidRDefault="006428B5" w:rsidP="006428B5">
      <w:pPr>
        <w:pStyle w:val="normalbefore"/>
      </w:pPr>
      <w:r w:rsidRPr="00E77497">
        <w:t>When the abstract operation New</w:t>
      </w:r>
      <w:r>
        <w:t>Function</w:t>
      </w:r>
      <w:r w:rsidRPr="00E77497">
        <w:t xml:space="preserve">Environment is called with an </w:t>
      </w:r>
      <w:r>
        <w:t xml:space="preserve">ECMAScript function </w:t>
      </w:r>
      <w:r w:rsidRPr="00E77497">
        <w:t xml:space="preserve">Object </w:t>
      </w:r>
      <w:r>
        <w:rPr>
          <w:rFonts w:ascii="Times New Roman" w:hAnsi="Times New Roman"/>
          <w:i/>
        </w:rPr>
        <w:t>F</w:t>
      </w:r>
      <w:r w:rsidRPr="00E77497">
        <w:t xml:space="preserve"> and </w:t>
      </w:r>
      <w:r>
        <w:t>an ECMAScript value</w:t>
      </w:r>
      <w:r w:rsidRPr="00E77497">
        <w:t xml:space="preserve"> </w:t>
      </w:r>
      <w:r>
        <w:rPr>
          <w:rFonts w:ascii="Times New Roman" w:hAnsi="Times New Roman"/>
          <w:i/>
        </w:rPr>
        <w:t>T</w:t>
      </w:r>
      <w:r w:rsidRPr="00E77497">
        <w:rPr>
          <w:rFonts w:ascii="Times New Roman" w:hAnsi="Times New Roman"/>
          <w:i/>
        </w:rPr>
        <w:t xml:space="preserve"> </w:t>
      </w:r>
      <w:r w:rsidRPr="00E77497">
        <w:t>as arguments, the following steps are performed:</w:t>
      </w:r>
    </w:p>
    <w:p w14:paraId="10800319" w14:textId="77777777" w:rsidR="006428B5" w:rsidRDefault="006428B5" w:rsidP="0068054D">
      <w:pPr>
        <w:pStyle w:val="Alg4"/>
        <w:numPr>
          <w:ilvl w:val="0"/>
          <w:numId w:val="105"/>
        </w:numPr>
      </w:pPr>
      <w:r>
        <w:t xml:space="preserve">Assert: The value of </w:t>
      </w:r>
      <w:r>
        <w:rPr>
          <w:i/>
          <w:iCs/>
        </w:rPr>
        <w:t xml:space="preserve">F’s </w:t>
      </w:r>
      <w:r>
        <w:t>[[T</w:t>
      </w:r>
      <w:r w:rsidRPr="00197BED">
        <w:t>hisMode</w:t>
      </w:r>
      <w:r>
        <w:t xml:space="preserve">]] internal slot is not </w:t>
      </w:r>
      <w:r w:rsidRPr="005670F3">
        <w:rPr>
          <w:rFonts w:ascii="Arial" w:hAnsi="Arial" w:cs="Arial"/>
        </w:rPr>
        <w:t>lexical</w:t>
      </w:r>
      <w:r>
        <w:t xml:space="preserve">. </w:t>
      </w:r>
    </w:p>
    <w:p w14:paraId="1A03A343" w14:textId="77777777" w:rsidR="006428B5" w:rsidRPr="00E77497" w:rsidRDefault="006428B5" w:rsidP="0068054D">
      <w:pPr>
        <w:pStyle w:val="Alg4"/>
        <w:numPr>
          <w:ilvl w:val="0"/>
          <w:numId w:val="105"/>
        </w:numPr>
      </w:pPr>
      <w:r w:rsidRPr="00E77497">
        <w:t xml:space="preserve">Let </w:t>
      </w:r>
      <w:r w:rsidRPr="00E77497">
        <w:rPr>
          <w:i/>
        </w:rPr>
        <w:t>env</w:t>
      </w:r>
      <w:r w:rsidRPr="00E77497">
        <w:t xml:space="preserve"> be a new Lexical Environment.</w:t>
      </w:r>
    </w:p>
    <w:p w14:paraId="189AF844" w14:textId="77777777" w:rsidR="006428B5" w:rsidRPr="00E77497" w:rsidRDefault="006428B5" w:rsidP="0068054D">
      <w:pPr>
        <w:pStyle w:val="Alg4"/>
        <w:numPr>
          <w:ilvl w:val="0"/>
          <w:numId w:val="105"/>
        </w:numPr>
      </w:pPr>
      <w:r w:rsidRPr="00E77497">
        <w:t xml:space="preserve">Let </w:t>
      </w:r>
      <w:r w:rsidRPr="00E77497">
        <w:rPr>
          <w:i/>
        </w:rPr>
        <w:t>envRec</w:t>
      </w:r>
      <w:r w:rsidRPr="00E77497">
        <w:t xml:space="preserve"> be a new </w:t>
      </w:r>
      <w:r>
        <w:t>Function</w:t>
      </w:r>
      <w:r w:rsidRPr="00E65A34">
        <w:t xml:space="preserve"> </w:t>
      </w:r>
      <w:r w:rsidRPr="00E77497">
        <w:t>environment record containing containing no bindings.</w:t>
      </w:r>
    </w:p>
    <w:p w14:paraId="0C3301A7" w14:textId="77777777" w:rsidR="006428B5" w:rsidRDefault="006428B5" w:rsidP="0068054D">
      <w:pPr>
        <w:pStyle w:val="Alg4"/>
        <w:numPr>
          <w:ilvl w:val="0"/>
          <w:numId w:val="105"/>
        </w:numPr>
      </w:pPr>
      <w:r>
        <w:t xml:space="preserve">Set </w:t>
      </w:r>
      <w:r w:rsidRPr="00BC1C9D">
        <w:rPr>
          <w:i/>
        </w:rPr>
        <w:t>envRe</w:t>
      </w:r>
      <w:r>
        <w:rPr>
          <w:i/>
        </w:rPr>
        <w:t>c</w:t>
      </w:r>
      <w:r w:rsidRPr="00E77497">
        <w:rPr>
          <w:i/>
        </w:rPr>
        <w:t>’s</w:t>
      </w:r>
      <w:r>
        <w:t xml:space="preserve"> </w:t>
      </w:r>
      <w:r w:rsidRPr="00BC1C9D">
        <w:rPr>
          <w:i/>
        </w:rPr>
        <w:t>thisValue</w:t>
      </w:r>
      <w:r>
        <w:t xml:space="preserve"> to </w:t>
      </w:r>
      <w:r w:rsidRPr="00BC1C9D">
        <w:rPr>
          <w:i/>
        </w:rPr>
        <w:t>T</w:t>
      </w:r>
      <w:r>
        <w:t>.</w:t>
      </w:r>
    </w:p>
    <w:p w14:paraId="1BD318F2" w14:textId="77777777" w:rsidR="006428B5" w:rsidRPr="00F07521" w:rsidRDefault="006428B5" w:rsidP="0068054D">
      <w:pPr>
        <w:pStyle w:val="Alg4"/>
        <w:numPr>
          <w:ilvl w:val="0"/>
          <w:numId w:val="105"/>
        </w:numPr>
      </w:pPr>
      <w:r>
        <w:t xml:space="preserve">If </w:t>
      </w:r>
      <w:r w:rsidRPr="00BC1C9D">
        <w:rPr>
          <w:i/>
        </w:rPr>
        <w:t>F</w:t>
      </w:r>
      <w:r>
        <w:t xml:space="preserve">’s [[NeedsSuper]] internal slot is </w:t>
      </w:r>
      <w:r>
        <w:rPr>
          <w:b/>
        </w:rPr>
        <w:t>true</w:t>
      </w:r>
      <w:r>
        <w:t>, then</w:t>
      </w:r>
    </w:p>
    <w:p w14:paraId="0C70B503" w14:textId="77777777" w:rsidR="006428B5" w:rsidRDefault="006428B5" w:rsidP="0068054D">
      <w:pPr>
        <w:pStyle w:val="Alg4"/>
        <w:numPr>
          <w:ilvl w:val="1"/>
          <w:numId w:val="105"/>
        </w:numPr>
      </w:pPr>
      <w:r>
        <w:t xml:space="preserve">Let </w:t>
      </w:r>
      <w:r>
        <w:rPr>
          <w:i/>
        </w:rPr>
        <w:t>home</w:t>
      </w:r>
      <w:r>
        <w:t xml:space="preserve"> be</w:t>
      </w:r>
      <w:r w:rsidRPr="009938C4">
        <w:t xml:space="preserve"> </w:t>
      </w:r>
      <w:r>
        <w:t>the value of</w:t>
      </w:r>
      <w:r w:rsidRPr="00E77497">
        <w:t xml:space="preserve"> </w:t>
      </w:r>
      <w:r>
        <w:rPr>
          <w:i/>
        </w:rPr>
        <w:t>F</w:t>
      </w:r>
      <w:r w:rsidRPr="00E77497">
        <w:rPr>
          <w:i/>
        </w:rPr>
        <w:t>’s</w:t>
      </w:r>
      <w:r>
        <w:t xml:space="preserve"> [[HomeObject]] internal slot.</w:t>
      </w:r>
    </w:p>
    <w:p w14:paraId="5ADCF74D" w14:textId="77777777" w:rsidR="006428B5" w:rsidRDefault="006428B5" w:rsidP="0068054D">
      <w:pPr>
        <w:pStyle w:val="Alg4"/>
        <w:numPr>
          <w:ilvl w:val="1"/>
          <w:numId w:val="105"/>
        </w:numPr>
      </w:pPr>
      <w:r>
        <w:t xml:space="preserve">If </w:t>
      </w:r>
      <w:r>
        <w:rPr>
          <w:i/>
        </w:rPr>
        <w:t>home</w:t>
      </w:r>
      <w:r>
        <w:t xml:space="preserve"> is </w:t>
      </w:r>
      <w:r>
        <w:rPr>
          <w:b/>
        </w:rPr>
        <w:t>undefined</w:t>
      </w:r>
      <w:r>
        <w:t xml:space="preserve">, then throw a </w:t>
      </w:r>
      <w:r w:rsidRPr="009938C4">
        <w:rPr>
          <w:b/>
        </w:rPr>
        <w:t>ReferenceError</w:t>
      </w:r>
      <w:r>
        <w:t xml:space="preserve"> exception.</w:t>
      </w:r>
    </w:p>
    <w:p w14:paraId="6A081C30" w14:textId="77777777" w:rsidR="006428B5" w:rsidRDefault="006428B5" w:rsidP="0068054D">
      <w:pPr>
        <w:pStyle w:val="Alg4"/>
        <w:numPr>
          <w:ilvl w:val="1"/>
          <w:numId w:val="105"/>
        </w:numPr>
      </w:pPr>
      <w:r>
        <w:t xml:space="preserve">Set </w:t>
      </w:r>
      <w:r w:rsidRPr="00250FC6">
        <w:rPr>
          <w:i/>
        </w:rPr>
        <w:t>envRe</w:t>
      </w:r>
      <w:r>
        <w:rPr>
          <w:i/>
        </w:rPr>
        <w:t>c</w:t>
      </w:r>
      <w:r w:rsidRPr="00E77497">
        <w:rPr>
          <w:i/>
        </w:rPr>
        <w:t>’s</w:t>
      </w:r>
      <w:r>
        <w:t xml:space="preserve"> </w:t>
      </w:r>
      <w:r w:rsidRPr="00BC1C9D">
        <w:rPr>
          <w:i/>
        </w:rPr>
        <w:t>HomeObject</w:t>
      </w:r>
      <w:r>
        <w:t xml:space="preserve"> to </w:t>
      </w:r>
      <w:r>
        <w:rPr>
          <w:i/>
        </w:rPr>
        <w:t>home</w:t>
      </w:r>
      <w:r>
        <w:t>.</w:t>
      </w:r>
    </w:p>
    <w:p w14:paraId="542E47C3" w14:textId="77777777" w:rsidR="006428B5" w:rsidRDefault="006428B5" w:rsidP="0068054D">
      <w:pPr>
        <w:pStyle w:val="Alg4"/>
        <w:numPr>
          <w:ilvl w:val="1"/>
          <w:numId w:val="105"/>
        </w:numPr>
      </w:pPr>
      <w:r>
        <w:t xml:space="preserve">Set </w:t>
      </w:r>
      <w:r w:rsidRPr="00250FC6">
        <w:rPr>
          <w:i/>
        </w:rPr>
        <w:t>envRe</w:t>
      </w:r>
      <w:r>
        <w:rPr>
          <w:i/>
        </w:rPr>
        <w:t>c</w:t>
      </w:r>
      <w:r w:rsidRPr="00E77497">
        <w:rPr>
          <w:i/>
        </w:rPr>
        <w:t>’s</w:t>
      </w:r>
      <w:r>
        <w:t xml:space="preserve"> </w:t>
      </w:r>
      <w:r w:rsidRPr="00BC1C9D">
        <w:rPr>
          <w:i/>
        </w:rPr>
        <w:t>MethodName</w:t>
      </w:r>
      <w:r>
        <w:t xml:space="preserve"> to the value of</w:t>
      </w:r>
      <w:r w:rsidRPr="00E77497">
        <w:t xml:space="preserve"> </w:t>
      </w:r>
      <w:r>
        <w:rPr>
          <w:i/>
        </w:rPr>
        <w:t>F</w:t>
      </w:r>
      <w:r w:rsidRPr="00E77497">
        <w:rPr>
          <w:i/>
        </w:rPr>
        <w:t>’s</w:t>
      </w:r>
      <w:r>
        <w:t xml:space="preserve"> [[MethodName]] internal slot.</w:t>
      </w:r>
    </w:p>
    <w:p w14:paraId="0E83D404" w14:textId="77777777" w:rsidR="006428B5" w:rsidRDefault="006428B5" w:rsidP="0068054D">
      <w:pPr>
        <w:pStyle w:val="Alg4"/>
        <w:numPr>
          <w:ilvl w:val="0"/>
          <w:numId w:val="105"/>
        </w:numPr>
      </w:pPr>
      <w:r>
        <w:t>Else,</w:t>
      </w:r>
    </w:p>
    <w:p w14:paraId="72695E90" w14:textId="77777777" w:rsidR="006428B5" w:rsidRDefault="006428B5" w:rsidP="0068054D">
      <w:pPr>
        <w:pStyle w:val="Alg4"/>
        <w:numPr>
          <w:ilvl w:val="1"/>
          <w:numId w:val="105"/>
        </w:numPr>
      </w:pPr>
      <w:r>
        <w:t xml:space="preserve">Set </w:t>
      </w:r>
      <w:r w:rsidRPr="00250FC6">
        <w:rPr>
          <w:i/>
        </w:rPr>
        <w:t>envRe</w:t>
      </w:r>
      <w:r>
        <w:rPr>
          <w:i/>
        </w:rPr>
        <w:t>c</w:t>
      </w:r>
      <w:r w:rsidRPr="00E77497">
        <w:rPr>
          <w:i/>
        </w:rPr>
        <w:t>’s</w:t>
      </w:r>
      <w:r>
        <w:t xml:space="preserve"> </w:t>
      </w:r>
      <w:r w:rsidRPr="00BC1C9D">
        <w:rPr>
          <w:i/>
        </w:rPr>
        <w:t>HomeObject</w:t>
      </w:r>
      <w:r>
        <w:t xml:space="preserve"> to </w:t>
      </w:r>
      <w:r w:rsidRPr="00BC1C9D">
        <w:rPr>
          <w:rFonts w:ascii="Arial" w:hAnsi="Arial" w:cs="Arial"/>
        </w:rPr>
        <w:t>E</w:t>
      </w:r>
      <w:r>
        <w:rPr>
          <w:rFonts w:ascii="Arial" w:hAnsi="Arial" w:cs="Arial"/>
        </w:rPr>
        <w:t>mpty</w:t>
      </w:r>
      <w:r>
        <w:t>.</w:t>
      </w:r>
    </w:p>
    <w:p w14:paraId="4F5DB498" w14:textId="77777777" w:rsidR="006428B5" w:rsidRPr="00E77497" w:rsidRDefault="006428B5" w:rsidP="0068054D">
      <w:pPr>
        <w:pStyle w:val="Alg4"/>
        <w:numPr>
          <w:ilvl w:val="0"/>
          <w:numId w:val="105"/>
        </w:numPr>
      </w:pPr>
      <w:r w:rsidRPr="00E77497">
        <w:t xml:space="preserve">Set </w:t>
      </w:r>
      <w:r w:rsidRPr="00E77497">
        <w:rPr>
          <w:i/>
        </w:rPr>
        <w:t>env’s</w:t>
      </w:r>
      <w:r w:rsidRPr="00E77497">
        <w:t xml:space="preserve"> environment record to be </w:t>
      </w:r>
      <w:r w:rsidRPr="00E77497">
        <w:rPr>
          <w:i/>
        </w:rPr>
        <w:t>envRec</w:t>
      </w:r>
      <w:r w:rsidRPr="00E77497">
        <w:t>.</w:t>
      </w:r>
    </w:p>
    <w:p w14:paraId="58E615D7" w14:textId="77777777" w:rsidR="006428B5" w:rsidRPr="00E77497" w:rsidRDefault="006428B5" w:rsidP="0068054D">
      <w:pPr>
        <w:pStyle w:val="Alg4"/>
        <w:numPr>
          <w:ilvl w:val="0"/>
          <w:numId w:val="105"/>
        </w:numPr>
      </w:pPr>
      <w:r w:rsidRPr="00E77497">
        <w:t xml:space="preserve">Set the outer lexical environment reference of </w:t>
      </w:r>
      <w:r w:rsidRPr="00E77497">
        <w:rPr>
          <w:i/>
        </w:rPr>
        <w:t>env</w:t>
      </w:r>
      <w:r w:rsidRPr="00E77497">
        <w:t xml:space="preserve"> to</w:t>
      </w:r>
      <w:r>
        <w:t xml:space="preserve"> the value of</w:t>
      </w:r>
      <w:r w:rsidRPr="00E77497">
        <w:t xml:space="preserve"> </w:t>
      </w:r>
      <w:r>
        <w:rPr>
          <w:i/>
        </w:rPr>
        <w:t>F</w:t>
      </w:r>
      <w:r w:rsidRPr="00E77497">
        <w:rPr>
          <w:i/>
        </w:rPr>
        <w:t>’s</w:t>
      </w:r>
      <w:r>
        <w:t xml:space="preserve"> [[Environment]] internal slot</w:t>
      </w:r>
      <w:r w:rsidRPr="00E77497">
        <w:t>.</w:t>
      </w:r>
    </w:p>
    <w:p w14:paraId="0DE0C528" w14:textId="77777777" w:rsidR="006428B5" w:rsidRPr="00E77497" w:rsidRDefault="006428B5" w:rsidP="0068054D">
      <w:pPr>
        <w:pStyle w:val="Alg4"/>
        <w:numPr>
          <w:ilvl w:val="0"/>
          <w:numId w:val="105"/>
        </w:numPr>
      </w:pPr>
      <w:r w:rsidRPr="00E77497">
        <w:t xml:space="preserve">Return </w:t>
      </w:r>
      <w:r w:rsidRPr="00E77497">
        <w:rPr>
          <w:i/>
        </w:rPr>
        <w:t>env</w:t>
      </w:r>
      <w:r w:rsidRPr="00E77497">
        <w:t>.</w:t>
      </w:r>
    </w:p>
    <w:p w14:paraId="02F8402A" w14:textId="77777777" w:rsidR="006428B5" w:rsidRDefault="006428B5" w:rsidP="006428B5">
      <w:pPr>
        <w:pStyle w:val="20"/>
      </w:pPr>
      <w:bookmarkStart w:id="557" w:name="_Ref365537613"/>
      <w:bookmarkStart w:id="558" w:name="_Ref365537831"/>
      <w:bookmarkStart w:id="559" w:name="_Ref365546332"/>
      <w:bookmarkStart w:id="560" w:name="_Toc370745220"/>
      <w:bookmarkStart w:id="561" w:name="_Toc384480968"/>
      <w:r w:rsidRPr="00E77497">
        <w:t>Code</w:t>
      </w:r>
      <w:r>
        <w:t xml:space="preserve"> Realms</w:t>
      </w:r>
      <w:bookmarkEnd w:id="557"/>
      <w:bookmarkEnd w:id="558"/>
      <w:bookmarkEnd w:id="559"/>
      <w:bookmarkEnd w:id="560"/>
      <w:bookmarkEnd w:id="561"/>
    </w:p>
    <w:p w14:paraId="08C23A51" w14:textId="77777777" w:rsidR="006428B5" w:rsidRDefault="006428B5" w:rsidP="006428B5">
      <w:r>
        <w:t xml:space="preserve">Before it is evaluated, all ECMAScript code must be associated with a </w:t>
      </w:r>
      <w:r w:rsidRPr="00F0412C">
        <w:rPr>
          <w:i/>
        </w:rPr>
        <w:t>Realm</w:t>
      </w:r>
      <w:r>
        <w:t>. Conceptually, a realm consists of a set of intrinsic objects, an ECMAScript global environment, all of the ECMAScript code that is loaded within the scope of that global environment, a Loader object that can associate new ECMAScript code with the realm, and other associated state and resources.</w:t>
      </w:r>
    </w:p>
    <w:p w14:paraId="1E43EB9B" w14:textId="77777777" w:rsidR="006428B5" w:rsidRDefault="006428B5" w:rsidP="006428B5">
      <w:r>
        <w:t xml:space="preserve">A Realm is specified as a Record with the fields specified in </w:t>
      </w:r>
      <w:r>
        <w:fldChar w:fldCharType="begin"/>
      </w:r>
      <w:r>
        <w:instrText xml:space="preserve"> REF _Ref365644818 \h </w:instrText>
      </w:r>
      <w:r>
        <w:fldChar w:fldCharType="separate"/>
      </w:r>
      <w:r w:rsidR="00281431">
        <w:t xml:space="preserve">Table </w:t>
      </w:r>
      <w:r w:rsidR="00281431">
        <w:rPr>
          <w:noProof/>
        </w:rPr>
        <w:t>20</w:t>
      </w:r>
      <w:r>
        <w:fldChar w:fldCharType="end"/>
      </w:r>
      <w:r>
        <w:t>:</w:t>
      </w:r>
    </w:p>
    <w:p w14:paraId="2EB249EE" w14:textId="77777777" w:rsidR="006428B5" w:rsidRPr="00E77497" w:rsidRDefault="006428B5" w:rsidP="006428B5">
      <w:pPr>
        <w:pStyle w:val="Tabletitle"/>
      </w:pPr>
      <w:bookmarkStart w:id="562" w:name="_Ref365644818"/>
      <w:r>
        <w:t xml:space="preserve">Table </w:t>
      </w:r>
      <w:r>
        <w:fldChar w:fldCharType="begin"/>
      </w:r>
      <w:r>
        <w:instrText xml:space="preserve"> SEQ Table \* ARABIC </w:instrText>
      </w:r>
      <w:r>
        <w:fldChar w:fldCharType="separate"/>
      </w:r>
      <w:r w:rsidR="00281431">
        <w:rPr>
          <w:noProof/>
        </w:rPr>
        <w:t>20</w:t>
      </w:r>
      <w:r>
        <w:fldChar w:fldCharType="end"/>
      </w:r>
      <w:bookmarkEnd w:id="562"/>
      <w:r w:rsidRPr="00E77497">
        <w:rPr>
          <w:rFonts w:eastAsia="Arial Unicode MS"/>
        </w:rPr>
        <w:t xml:space="preserve"> — </w:t>
      </w:r>
      <w:r>
        <w:t>Realm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49"/>
        <w:gridCol w:w="3792"/>
        <w:gridCol w:w="3884"/>
      </w:tblGrid>
      <w:tr w:rsidR="006428B5" w:rsidRPr="00DF765D" w14:paraId="461F54FD" w14:textId="77777777" w:rsidTr="006428B5">
        <w:trPr>
          <w:trHeight w:val="338"/>
          <w:jc w:val="center"/>
        </w:trPr>
        <w:tc>
          <w:tcPr>
            <w:tcW w:w="2049" w:type="dxa"/>
            <w:tcBorders>
              <w:top w:val="single" w:sz="12" w:space="0" w:color="000000"/>
              <w:left w:val="single" w:sz="6" w:space="0" w:color="000000"/>
              <w:bottom w:val="single" w:sz="6" w:space="0" w:color="000000"/>
              <w:right w:val="single" w:sz="4" w:space="0" w:color="auto"/>
            </w:tcBorders>
            <w:shd w:val="solid" w:color="C0C0C0" w:fill="FFFFFF"/>
          </w:tcPr>
          <w:p w14:paraId="08CAF5A3"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Field Name</w:t>
            </w:r>
          </w:p>
        </w:tc>
        <w:tc>
          <w:tcPr>
            <w:tcW w:w="3792" w:type="dxa"/>
            <w:tcBorders>
              <w:top w:val="single" w:sz="12" w:space="0" w:color="000000"/>
              <w:left w:val="single" w:sz="4" w:space="0" w:color="auto"/>
              <w:bottom w:val="single" w:sz="6" w:space="0" w:color="000000"/>
              <w:right w:val="single" w:sz="6" w:space="0" w:color="000000"/>
            </w:tcBorders>
            <w:shd w:val="solid" w:color="C0C0C0" w:fill="FFFFFF"/>
          </w:tcPr>
          <w:p w14:paraId="6D3E1297"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Value</w:t>
            </w:r>
          </w:p>
        </w:tc>
        <w:tc>
          <w:tcPr>
            <w:tcW w:w="3884" w:type="dxa"/>
            <w:tcBorders>
              <w:top w:val="single" w:sz="12" w:space="0" w:color="000000"/>
              <w:left w:val="nil"/>
              <w:bottom w:val="single" w:sz="6" w:space="0" w:color="000000"/>
              <w:right w:val="single" w:sz="6" w:space="0" w:color="000000"/>
            </w:tcBorders>
            <w:shd w:val="solid" w:color="C0C0C0" w:fill="FFFFFF"/>
          </w:tcPr>
          <w:p w14:paraId="015C1F09"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Meaning</w:t>
            </w:r>
          </w:p>
        </w:tc>
      </w:tr>
      <w:tr w:rsidR="006428B5" w:rsidRPr="00DF765D" w14:paraId="706A6FBB" w14:textId="77777777" w:rsidTr="006428B5">
        <w:trPr>
          <w:jc w:val="center"/>
        </w:trPr>
        <w:tc>
          <w:tcPr>
            <w:tcW w:w="2049" w:type="dxa"/>
            <w:tcBorders>
              <w:top w:val="nil"/>
            </w:tcBorders>
          </w:tcPr>
          <w:p w14:paraId="3B0C5B02" w14:textId="77777777" w:rsidR="006428B5" w:rsidRPr="00DF765D" w:rsidRDefault="006428B5" w:rsidP="006428B5">
            <w:pPr>
              <w:keepNext/>
              <w:spacing w:after="60"/>
              <w:rPr>
                <w:rFonts w:ascii="Times New Roman" w:hAnsi="Times New Roman"/>
              </w:rPr>
            </w:pPr>
            <w:r w:rsidRPr="00DF765D">
              <w:rPr>
                <w:rFonts w:ascii="Times New Roman" w:hAnsi="Times New Roman"/>
              </w:rPr>
              <w:t>[[intrinsics]]</w:t>
            </w:r>
          </w:p>
        </w:tc>
        <w:tc>
          <w:tcPr>
            <w:tcW w:w="3792" w:type="dxa"/>
            <w:tcBorders>
              <w:top w:val="nil"/>
            </w:tcBorders>
          </w:tcPr>
          <w:p w14:paraId="640C2CA6" w14:textId="77777777" w:rsidR="006428B5" w:rsidRPr="00DF765D" w:rsidRDefault="006428B5" w:rsidP="006428B5">
            <w:pPr>
              <w:keepNext/>
              <w:spacing w:after="60"/>
            </w:pPr>
            <w:r w:rsidRPr="00DF765D">
              <w:t>A record whose field names are intrinsic keys and whose values are objects</w:t>
            </w:r>
          </w:p>
        </w:tc>
        <w:tc>
          <w:tcPr>
            <w:tcW w:w="3884" w:type="dxa"/>
            <w:tcBorders>
              <w:top w:val="nil"/>
            </w:tcBorders>
          </w:tcPr>
          <w:p w14:paraId="4219BCBD" w14:textId="77777777" w:rsidR="006428B5" w:rsidRPr="00DF765D" w:rsidRDefault="006428B5" w:rsidP="006428B5">
            <w:pPr>
              <w:keepNext/>
              <w:spacing w:after="60"/>
            </w:pPr>
            <w:r w:rsidRPr="00DF765D">
              <w:t>These are the intrinsic values used by code associated with this Realm</w:t>
            </w:r>
          </w:p>
        </w:tc>
      </w:tr>
      <w:tr w:rsidR="006428B5" w:rsidRPr="00DF765D" w14:paraId="74802AEA" w14:textId="77777777" w:rsidTr="006428B5">
        <w:trPr>
          <w:jc w:val="center"/>
        </w:trPr>
        <w:tc>
          <w:tcPr>
            <w:tcW w:w="2049" w:type="dxa"/>
          </w:tcPr>
          <w:p w14:paraId="3E4D474E" w14:textId="77777777" w:rsidR="006428B5" w:rsidRPr="00DF765D" w:rsidRDefault="006428B5" w:rsidP="006428B5">
            <w:pPr>
              <w:keepNext/>
              <w:spacing w:after="60"/>
            </w:pPr>
            <w:r w:rsidRPr="00DF765D">
              <w:rPr>
                <w:rFonts w:ascii="Times New Roman" w:hAnsi="Times New Roman"/>
              </w:rPr>
              <w:t>[[globalThis]]</w:t>
            </w:r>
          </w:p>
        </w:tc>
        <w:tc>
          <w:tcPr>
            <w:tcW w:w="3792" w:type="dxa"/>
          </w:tcPr>
          <w:p w14:paraId="35B5443E" w14:textId="77777777" w:rsidR="006428B5" w:rsidRPr="00DF765D" w:rsidRDefault="006428B5" w:rsidP="006428B5">
            <w:pPr>
              <w:keepNext/>
              <w:spacing w:after="60"/>
            </w:pPr>
            <w:r w:rsidRPr="00DF765D">
              <w:t>An object</w:t>
            </w:r>
          </w:p>
        </w:tc>
        <w:tc>
          <w:tcPr>
            <w:tcW w:w="3884" w:type="dxa"/>
          </w:tcPr>
          <w:p w14:paraId="0607CE40" w14:textId="77777777" w:rsidR="006428B5" w:rsidRPr="00DF765D" w:rsidRDefault="006428B5" w:rsidP="006428B5">
            <w:pPr>
              <w:keepNext/>
              <w:spacing w:after="60"/>
            </w:pPr>
            <w:r w:rsidRPr="00DF765D">
              <w:t>The global object for this Realm</w:t>
            </w:r>
          </w:p>
        </w:tc>
      </w:tr>
      <w:tr w:rsidR="006428B5" w:rsidRPr="00DF765D" w14:paraId="105BFA63" w14:textId="77777777" w:rsidTr="006428B5">
        <w:trPr>
          <w:jc w:val="center"/>
        </w:trPr>
        <w:tc>
          <w:tcPr>
            <w:tcW w:w="2049" w:type="dxa"/>
          </w:tcPr>
          <w:p w14:paraId="73FB3FA7" w14:textId="77777777" w:rsidR="006428B5" w:rsidRPr="00DF765D" w:rsidRDefault="006428B5" w:rsidP="006428B5">
            <w:pPr>
              <w:keepNext/>
              <w:spacing w:after="60"/>
              <w:rPr>
                <w:rFonts w:ascii="Times New Roman" w:hAnsi="Times New Roman"/>
              </w:rPr>
            </w:pPr>
            <w:r w:rsidRPr="00DF765D">
              <w:rPr>
                <w:rFonts w:ascii="Times New Roman" w:hAnsi="Times New Roman"/>
              </w:rPr>
              <w:t>[[globalEnv]]</w:t>
            </w:r>
          </w:p>
        </w:tc>
        <w:tc>
          <w:tcPr>
            <w:tcW w:w="3792" w:type="dxa"/>
          </w:tcPr>
          <w:p w14:paraId="08C5D232" w14:textId="77777777" w:rsidR="006428B5" w:rsidRPr="00DF765D" w:rsidRDefault="006428B5" w:rsidP="006428B5">
            <w:pPr>
              <w:keepNext/>
              <w:spacing w:after="60"/>
            </w:pPr>
            <w:r w:rsidRPr="00DF765D">
              <w:t>An ECMAScript environment</w:t>
            </w:r>
          </w:p>
        </w:tc>
        <w:tc>
          <w:tcPr>
            <w:tcW w:w="3884" w:type="dxa"/>
          </w:tcPr>
          <w:p w14:paraId="281D8AA1" w14:textId="77777777" w:rsidR="006428B5" w:rsidRPr="00DF765D" w:rsidRDefault="006428B5" w:rsidP="006428B5">
            <w:pPr>
              <w:keepNext/>
              <w:spacing w:after="60"/>
            </w:pPr>
            <w:r w:rsidRPr="00DF765D">
              <w:t>The global environment for this Realm</w:t>
            </w:r>
          </w:p>
        </w:tc>
      </w:tr>
      <w:tr w:rsidR="006428B5" w:rsidRPr="00DF765D" w14:paraId="64D0211E" w14:textId="77777777" w:rsidTr="006428B5">
        <w:trPr>
          <w:jc w:val="center"/>
        </w:trPr>
        <w:tc>
          <w:tcPr>
            <w:tcW w:w="2049" w:type="dxa"/>
          </w:tcPr>
          <w:p w14:paraId="33A16EC6" w14:textId="77777777" w:rsidR="006428B5" w:rsidRPr="00DF765D" w:rsidRDefault="006428B5" w:rsidP="006428B5">
            <w:pPr>
              <w:keepNext/>
              <w:spacing w:after="60"/>
              <w:rPr>
                <w:rFonts w:ascii="Times New Roman" w:hAnsi="Times New Roman"/>
              </w:rPr>
            </w:pPr>
            <w:r w:rsidRPr="00DF765D">
              <w:rPr>
                <w:rFonts w:ascii="Times New Roman" w:hAnsi="Times New Roman"/>
              </w:rPr>
              <w:t>[[directEvalTranslate]]</w:t>
            </w:r>
          </w:p>
        </w:tc>
        <w:tc>
          <w:tcPr>
            <w:tcW w:w="3792" w:type="dxa"/>
          </w:tcPr>
          <w:p w14:paraId="53236E5B" w14:textId="77777777" w:rsidR="006428B5" w:rsidRPr="00DF765D" w:rsidRDefault="006428B5" w:rsidP="006428B5">
            <w:pPr>
              <w:keepNext/>
              <w:spacing w:after="60"/>
            </w:pPr>
            <w:r w:rsidRPr="00DF765D">
              <w:rPr>
                <w:b/>
              </w:rPr>
              <w:t>undefined</w:t>
            </w:r>
            <w:r w:rsidRPr="00DF765D">
              <w:t xml:space="preserve"> or an object that is callable as a function. </w:t>
            </w:r>
          </w:p>
        </w:tc>
        <w:tc>
          <w:tcPr>
            <w:tcW w:w="3884" w:type="dxa"/>
          </w:tcPr>
          <w:p w14:paraId="114D7D64" w14:textId="77777777" w:rsidR="006428B5" w:rsidRPr="00DF765D" w:rsidRDefault="006428B5" w:rsidP="006428B5">
            <w:pPr>
              <w:keepNext/>
              <w:spacing w:after="60"/>
            </w:pPr>
          </w:p>
        </w:tc>
      </w:tr>
      <w:tr w:rsidR="006428B5" w:rsidRPr="00DF765D" w14:paraId="58B0D2E9" w14:textId="77777777" w:rsidTr="006428B5">
        <w:trPr>
          <w:jc w:val="center"/>
        </w:trPr>
        <w:tc>
          <w:tcPr>
            <w:tcW w:w="2049" w:type="dxa"/>
          </w:tcPr>
          <w:p w14:paraId="1F937A28" w14:textId="77777777" w:rsidR="006428B5" w:rsidRPr="00DF765D" w:rsidRDefault="006428B5" w:rsidP="006428B5">
            <w:pPr>
              <w:keepNext/>
              <w:spacing w:after="60"/>
              <w:rPr>
                <w:rFonts w:ascii="Times New Roman" w:hAnsi="Times New Roman"/>
              </w:rPr>
            </w:pPr>
            <w:r w:rsidRPr="00DF765D">
              <w:rPr>
                <w:rFonts w:ascii="Times New Roman" w:hAnsi="Times New Roman"/>
              </w:rPr>
              <w:t>[[directEvalFallback]]</w:t>
            </w:r>
          </w:p>
        </w:tc>
        <w:tc>
          <w:tcPr>
            <w:tcW w:w="3792" w:type="dxa"/>
          </w:tcPr>
          <w:p w14:paraId="77C2067A" w14:textId="77777777" w:rsidR="006428B5" w:rsidRPr="00DF765D" w:rsidRDefault="006428B5" w:rsidP="006428B5">
            <w:pPr>
              <w:keepNext/>
              <w:spacing w:after="60"/>
            </w:pPr>
            <w:r w:rsidRPr="00DF765D">
              <w:rPr>
                <w:b/>
              </w:rPr>
              <w:t>undefined</w:t>
            </w:r>
            <w:r w:rsidRPr="00DF765D">
              <w:t xml:space="preserve"> or an object that is callable as a function.</w:t>
            </w:r>
          </w:p>
        </w:tc>
        <w:tc>
          <w:tcPr>
            <w:tcW w:w="3884" w:type="dxa"/>
          </w:tcPr>
          <w:p w14:paraId="697F6E21" w14:textId="77777777" w:rsidR="006428B5" w:rsidRPr="00DF765D" w:rsidRDefault="006428B5" w:rsidP="006428B5">
            <w:pPr>
              <w:keepNext/>
              <w:spacing w:after="60"/>
            </w:pPr>
          </w:p>
        </w:tc>
      </w:tr>
      <w:tr w:rsidR="006428B5" w:rsidRPr="00DF765D" w14:paraId="125EA8E9" w14:textId="77777777" w:rsidTr="006428B5">
        <w:trPr>
          <w:jc w:val="center"/>
        </w:trPr>
        <w:tc>
          <w:tcPr>
            <w:tcW w:w="2049" w:type="dxa"/>
          </w:tcPr>
          <w:p w14:paraId="12981634" w14:textId="77777777" w:rsidR="006428B5" w:rsidRPr="00DF765D" w:rsidRDefault="006428B5" w:rsidP="006428B5">
            <w:pPr>
              <w:keepNext/>
              <w:spacing w:after="60"/>
              <w:rPr>
                <w:rFonts w:ascii="Times New Roman" w:hAnsi="Times New Roman"/>
              </w:rPr>
            </w:pPr>
            <w:r w:rsidRPr="00DF765D">
              <w:rPr>
                <w:rFonts w:ascii="Times New Roman" w:hAnsi="Times New Roman"/>
              </w:rPr>
              <w:t>[[indirectEval]]</w:t>
            </w:r>
          </w:p>
        </w:tc>
        <w:tc>
          <w:tcPr>
            <w:tcW w:w="3792" w:type="dxa"/>
          </w:tcPr>
          <w:p w14:paraId="6F988F65" w14:textId="77777777" w:rsidR="006428B5" w:rsidRPr="00DF765D" w:rsidRDefault="006428B5" w:rsidP="006428B5">
            <w:pPr>
              <w:keepNext/>
              <w:spacing w:after="60"/>
            </w:pPr>
            <w:r w:rsidRPr="00DF765D">
              <w:rPr>
                <w:b/>
              </w:rPr>
              <w:t>undefined</w:t>
            </w:r>
            <w:r w:rsidRPr="00DF765D">
              <w:t xml:space="preserve"> or an object that is callable as a function.</w:t>
            </w:r>
          </w:p>
        </w:tc>
        <w:tc>
          <w:tcPr>
            <w:tcW w:w="3884" w:type="dxa"/>
          </w:tcPr>
          <w:p w14:paraId="4AC212F9" w14:textId="77777777" w:rsidR="006428B5" w:rsidRPr="00DF765D" w:rsidRDefault="006428B5" w:rsidP="006428B5">
            <w:pPr>
              <w:keepNext/>
              <w:spacing w:after="60"/>
            </w:pPr>
          </w:p>
        </w:tc>
      </w:tr>
      <w:tr w:rsidR="006428B5" w:rsidRPr="00DF765D" w14:paraId="1A3034A9" w14:textId="77777777" w:rsidTr="006428B5">
        <w:trPr>
          <w:jc w:val="center"/>
        </w:trPr>
        <w:tc>
          <w:tcPr>
            <w:tcW w:w="2049" w:type="dxa"/>
          </w:tcPr>
          <w:p w14:paraId="5482ACF0" w14:textId="77777777" w:rsidR="006428B5" w:rsidRPr="00DF765D" w:rsidRDefault="006428B5" w:rsidP="006428B5">
            <w:pPr>
              <w:keepNext/>
              <w:spacing w:after="60"/>
              <w:rPr>
                <w:rFonts w:ascii="Times New Roman" w:hAnsi="Times New Roman"/>
              </w:rPr>
            </w:pPr>
            <w:r w:rsidRPr="00DF765D">
              <w:rPr>
                <w:rFonts w:ascii="Times New Roman" w:hAnsi="Times New Roman"/>
              </w:rPr>
              <w:t>[[Function]]</w:t>
            </w:r>
          </w:p>
        </w:tc>
        <w:tc>
          <w:tcPr>
            <w:tcW w:w="3792" w:type="dxa"/>
          </w:tcPr>
          <w:p w14:paraId="3431592A" w14:textId="77777777" w:rsidR="006428B5" w:rsidRPr="00DF765D" w:rsidRDefault="006428B5" w:rsidP="006428B5">
            <w:pPr>
              <w:keepNext/>
              <w:spacing w:after="60"/>
            </w:pPr>
            <w:r w:rsidRPr="00DF765D">
              <w:rPr>
                <w:b/>
              </w:rPr>
              <w:t>undefined</w:t>
            </w:r>
            <w:r w:rsidRPr="00DF765D">
              <w:t xml:space="preserve"> or an object that is callable as a </w:t>
            </w:r>
            <w:commentRangeStart w:id="563"/>
            <w:r w:rsidRPr="00DF765D">
              <w:t>function</w:t>
            </w:r>
            <w:commentRangeEnd w:id="563"/>
            <w:r w:rsidRPr="00DF765D">
              <w:rPr>
                <w:rStyle w:val="af"/>
              </w:rPr>
              <w:commentReference w:id="563"/>
            </w:r>
            <w:r w:rsidRPr="00DF765D">
              <w:t>.</w:t>
            </w:r>
          </w:p>
        </w:tc>
        <w:tc>
          <w:tcPr>
            <w:tcW w:w="3884" w:type="dxa"/>
          </w:tcPr>
          <w:p w14:paraId="64368243" w14:textId="77777777" w:rsidR="006428B5" w:rsidRPr="00DF765D" w:rsidRDefault="006428B5" w:rsidP="006428B5">
            <w:pPr>
              <w:keepNext/>
              <w:spacing w:after="60"/>
            </w:pPr>
          </w:p>
        </w:tc>
      </w:tr>
      <w:tr w:rsidR="006428B5" w:rsidRPr="00DF765D" w14:paraId="4EFDD6F3" w14:textId="77777777" w:rsidTr="006428B5">
        <w:trPr>
          <w:jc w:val="center"/>
        </w:trPr>
        <w:tc>
          <w:tcPr>
            <w:tcW w:w="2049" w:type="dxa"/>
          </w:tcPr>
          <w:p w14:paraId="4660F596" w14:textId="77777777" w:rsidR="006428B5" w:rsidRPr="00DF765D" w:rsidRDefault="006428B5" w:rsidP="006428B5">
            <w:pPr>
              <w:keepNext/>
              <w:spacing w:after="60"/>
            </w:pPr>
            <w:commentRangeStart w:id="564"/>
            <w:r w:rsidRPr="00DF765D">
              <w:rPr>
                <w:rFonts w:ascii="Times New Roman" w:hAnsi="Times New Roman"/>
              </w:rPr>
              <w:t>[[loader]]</w:t>
            </w:r>
          </w:p>
        </w:tc>
        <w:tc>
          <w:tcPr>
            <w:tcW w:w="3792" w:type="dxa"/>
          </w:tcPr>
          <w:p w14:paraId="10BA4C31" w14:textId="77777777" w:rsidR="006428B5" w:rsidRPr="00DF765D" w:rsidRDefault="006428B5" w:rsidP="006428B5">
            <w:pPr>
              <w:keepNext/>
              <w:spacing w:after="60"/>
            </w:pPr>
            <w:r w:rsidRPr="00DF765D">
              <w:t xml:space="preserve">any ECMAScript identifier or </w:t>
            </w:r>
            <w:r w:rsidRPr="00DF765D">
              <w:rPr>
                <w:b/>
              </w:rPr>
              <w:t>empty</w:t>
            </w:r>
          </w:p>
        </w:tc>
        <w:tc>
          <w:tcPr>
            <w:tcW w:w="3884" w:type="dxa"/>
          </w:tcPr>
          <w:p w14:paraId="5609BF54" w14:textId="77777777" w:rsidR="006428B5" w:rsidRPr="00DF765D" w:rsidRDefault="006428B5" w:rsidP="006428B5">
            <w:pPr>
              <w:keepNext/>
              <w:spacing w:after="60"/>
            </w:pPr>
            <w:r w:rsidRPr="00DF765D">
              <w:t>The Loader object that can associate ECMAScript code with this Realm</w:t>
            </w:r>
            <w:commentRangeEnd w:id="564"/>
            <w:r w:rsidRPr="00DF765D">
              <w:rPr>
                <w:rStyle w:val="af"/>
              </w:rPr>
              <w:commentReference w:id="564"/>
            </w:r>
          </w:p>
        </w:tc>
      </w:tr>
    </w:tbl>
    <w:p w14:paraId="7B2C1585" w14:textId="77777777" w:rsidR="006428B5" w:rsidRPr="00E77497" w:rsidRDefault="006428B5" w:rsidP="006428B5">
      <w:pPr>
        <w:pStyle w:val="30"/>
        <w:spacing w:before="300"/>
      </w:pPr>
      <w:bookmarkStart w:id="565" w:name="_Toc384480969"/>
      <w:r>
        <w:t>CreateRealm</w:t>
      </w:r>
      <w:r w:rsidRPr="00E77497" w:rsidDel="008472DE">
        <w:t xml:space="preserve"> </w:t>
      </w:r>
      <w:r w:rsidRPr="00E77497">
        <w:t>(</w:t>
      </w:r>
      <w:r>
        <w:t xml:space="preserve"> </w:t>
      </w:r>
      <w:r w:rsidRPr="00E77497">
        <w:t>)</w:t>
      </w:r>
      <w:bookmarkEnd w:id="565"/>
    </w:p>
    <w:p w14:paraId="65428913" w14:textId="77777777" w:rsidR="006428B5" w:rsidRPr="00E77497" w:rsidRDefault="006428B5" w:rsidP="006428B5">
      <w:pPr>
        <w:pStyle w:val="normalbefore"/>
      </w:pPr>
      <w:r w:rsidRPr="00E77497">
        <w:t xml:space="preserve">When the abstract operation </w:t>
      </w:r>
      <w:r>
        <w:t>CreateRealm</w:t>
      </w:r>
      <w:r w:rsidRPr="00E77497">
        <w:t xml:space="preserve"> is called with </w:t>
      </w:r>
      <w:r>
        <w:t>no</w:t>
      </w:r>
      <w:r w:rsidRPr="00E77497">
        <w:t xml:space="preserve"> arguments, the following steps are performed:</w:t>
      </w:r>
    </w:p>
    <w:p w14:paraId="44917E2F" w14:textId="77777777" w:rsidR="006428B5" w:rsidRPr="00E77497" w:rsidRDefault="006428B5" w:rsidP="0068054D">
      <w:pPr>
        <w:pStyle w:val="Alg4"/>
        <w:numPr>
          <w:ilvl w:val="0"/>
          <w:numId w:val="148"/>
        </w:numPr>
      </w:pPr>
      <w:r w:rsidRPr="00E77497">
        <w:t xml:space="preserve">Let </w:t>
      </w:r>
      <w:r>
        <w:rPr>
          <w:i/>
        </w:rPr>
        <w:t>realmRec</w:t>
      </w:r>
      <w:r w:rsidRPr="00E77497">
        <w:t xml:space="preserve"> be a new </w:t>
      </w:r>
      <w:r>
        <w:t>Record</w:t>
      </w:r>
      <w:r w:rsidRPr="00E77497">
        <w:t>.</w:t>
      </w:r>
    </w:p>
    <w:p w14:paraId="1CA2BA93" w14:textId="77777777" w:rsidR="006428B5" w:rsidRPr="00E54C49" w:rsidRDefault="006428B5" w:rsidP="0068054D">
      <w:pPr>
        <w:pStyle w:val="Alg4"/>
        <w:numPr>
          <w:ilvl w:val="0"/>
          <w:numId w:val="148"/>
        </w:numPr>
      </w:pPr>
      <w:r>
        <w:t xml:space="preserve">Let </w:t>
      </w:r>
      <w:r>
        <w:rPr>
          <w:i/>
        </w:rPr>
        <w:t>intrinsics</w:t>
      </w:r>
      <w:r>
        <w:t xml:space="preserve"> be a record initialized with the values listed in </w:t>
      </w:r>
      <w:r>
        <w:fldChar w:fldCharType="begin"/>
      </w:r>
      <w:r>
        <w:instrText xml:space="preserve"> REF _Ref365644805 \h </w:instrText>
      </w:r>
      <w:r>
        <w:fldChar w:fldCharType="separate"/>
      </w:r>
      <w:r w:rsidR="00281431">
        <w:t xml:space="preserve">Table </w:t>
      </w:r>
      <w:r w:rsidR="00281431">
        <w:rPr>
          <w:noProof/>
        </w:rPr>
        <w:t>7</w:t>
      </w:r>
      <w:r>
        <w:fldChar w:fldCharType="end"/>
      </w:r>
      <w:r>
        <w:t xml:space="preserve">. Each intrinsic object is a new object value fully and recursively populated with properties values as defined by the specification of each object in clauses </w:t>
      </w:r>
      <w:r w:rsidR="003E0DDB">
        <w:fldChar w:fldCharType="begin"/>
      </w:r>
      <w:r w:rsidR="003E0DDB">
        <w:instrText xml:space="preserve"> REF _Ref384302689 \r \h </w:instrText>
      </w:r>
      <w:r w:rsidR="003E0DDB">
        <w:fldChar w:fldCharType="separate"/>
      </w:r>
      <w:r w:rsidR="00281431">
        <w:t>18</w:t>
      </w:r>
      <w:r w:rsidR="003E0DDB">
        <w:fldChar w:fldCharType="end"/>
      </w:r>
      <w:r>
        <w:t>-</w:t>
      </w:r>
      <w:r w:rsidR="003E0DDB">
        <w:fldChar w:fldCharType="begin"/>
      </w:r>
      <w:r w:rsidR="003E0DDB">
        <w:instrText xml:space="preserve"> REF _Ref384302724 \r \h </w:instrText>
      </w:r>
      <w:r w:rsidR="003E0DDB">
        <w:fldChar w:fldCharType="separate"/>
      </w:r>
      <w:r w:rsidR="00281431">
        <w:t>26</w:t>
      </w:r>
      <w:r w:rsidR="003E0DDB">
        <w:fldChar w:fldCharType="end"/>
      </w:r>
      <w:r>
        <w:t>. All object property values are newly created object values. All values that are built-in function objects are created by performing CreateBuiltinFunction(</w:t>
      </w:r>
      <w:r>
        <w:rPr>
          <w:i/>
        </w:rPr>
        <w:t>realmRec</w:t>
      </w:r>
      <w:r>
        <w:t xml:space="preserve">, &lt;steps&gt;) where &lt;steps&gt; is the definition of that function provided by this specification. </w:t>
      </w:r>
    </w:p>
    <w:p w14:paraId="29DC69A7" w14:textId="77777777" w:rsidR="006428B5" w:rsidRDefault="006428B5" w:rsidP="0068054D">
      <w:pPr>
        <w:pStyle w:val="Alg4"/>
        <w:numPr>
          <w:ilvl w:val="0"/>
          <w:numId w:val="148"/>
        </w:numPr>
      </w:pPr>
      <w:r>
        <w:t xml:space="preserve">Set </w:t>
      </w:r>
      <w:r>
        <w:rPr>
          <w:i/>
        </w:rPr>
        <w:t>realmRec</w:t>
      </w:r>
      <w:r w:rsidRPr="003739D0">
        <w:t>.</w:t>
      </w:r>
      <w:r>
        <w:t xml:space="preserve">[[intrinsics]] be </w:t>
      </w:r>
      <w:r>
        <w:rPr>
          <w:i/>
        </w:rPr>
        <w:t>intrinsics</w:t>
      </w:r>
      <w:r>
        <w:t>.</w:t>
      </w:r>
    </w:p>
    <w:p w14:paraId="07CDF3C1" w14:textId="77777777" w:rsidR="006428B5" w:rsidRDefault="006428B5" w:rsidP="0068054D">
      <w:pPr>
        <w:pStyle w:val="Alg4"/>
        <w:numPr>
          <w:ilvl w:val="0"/>
          <w:numId w:val="148"/>
        </w:numPr>
      </w:pPr>
      <w:r>
        <w:t xml:space="preserve">Let </w:t>
      </w:r>
      <w:r>
        <w:rPr>
          <w:i/>
        </w:rPr>
        <w:t>newGlobal</w:t>
      </w:r>
      <w:r>
        <w:t xml:space="preserve"> be ObjectCreate(</w:t>
      </w:r>
      <w:commentRangeStart w:id="566"/>
      <w:r>
        <w:rPr>
          <w:b/>
        </w:rPr>
        <w:t>null</w:t>
      </w:r>
      <w:commentRangeEnd w:id="566"/>
      <w:r>
        <w:rPr>
          <w:rStyle w:val="af"/>
          <w:rFonts w:ascii="Arial" w:eastAsia="MS Mincho" w:hAnsi="Arial"/>
          <w:spacing w:val="0"/>
          <w:lang w:eastAsia="ja-JP"/>
        </w:rPr>
        <w:commentReference w:id="566"/>
      </w:r>
      <w:r>
        <w:t>).</w:t>
      </w:r>
    </w:p>
    <w:p w14:paraId="030CDC8D" w14:textId="77777777" w:rsidR="006428B5" w:rsidRDefault="006428B5" w:rsidP="0068054D">
      <w:pPr>
        <w:pStyle w:val="Alg4"/>
        <w:numPr>
          <w:ilvl w:val="0"/>
          <w:numId w:val="148"/>
        </w:numPr>
      </w:pPr>
      <w:r>
        <w:t xml:space="preserve">Define the Global Object properties specified in clause </w:t>
      </w:r>
      <w:r w:rsidR="003E0DDB">
        <w:fldChar w:fldCharType="begin"/>
      </w:r>
      <w:r w:rsidR="003E0DDB">
        <w:instrText xml:space="preserve"> REF _Ref384302802 \r \h </w:instrText>
      </w:r>
      <w:r w:rsidR="003E0DDB">
        <w:fldChar w:fldCharType="separate"/>
      </w:r>
      <w:r w:rsidR="00281431">
        <w:t>18</w:t>
      </w:r>
      <w:r w:rsidR="003E0DDB">
        <w:fldChar w:fldCharType="end"/>
      </w:r>
      <w:r>
        <w:t xml:space="preserve"> on </w:t>
      </w:r>
      <w:r>
        <w:rPr>
          <w:i/>
        </w:rPr>
        <w:t>newGlobal</w:t>
      </w:r>
      <w:r>
        <w:t xml:space="preserve"> using </w:t>
      </w:r>
      <w:r>
        <w:rPr>
          <w:i/>
        </w:rPr>
        <w:t>intrinsics</w:t>
      </w:r>
      <w:r>
        <w:t xml:space="preserve"> as the source of the values.</w:t>
      </w:r>
    </w:p>
    <w:p w14:paraId="1F75D1DC" w14:textId="77777777" w:rsidR="006428B5" w:rsidRDefault="006428B5" w:rsidP="0068054D">
      <w:pPr>
        <w:pStyle w:val="Alg4"/>
        <w:numPr>
          <w:ilvl w:val="0"/>
          <w:numId w:val="148"/>
        </w:numPr>
      </w:pPr>
      <w:r>
        <w:t xml:space="preserve">Set </w:t>
      </w:r>
      <w:r>
        <w:rPr>
          <w:i/>
        </w:rPr>
        <w:t>realmRec</w:t>
      </w:r>
      <w:r>
        <w:t xml:space="preserve">.[[globalThis]] be </w:t>
      </w:r>
      <w:r>
        <w:rPr>
          <w:i/>
        </w:rPr>
        <w:t>newGlobal</w:t>
      </w:r>
      <w:r>
        <w:t>.</w:t>
      </w:r>
    </w:p>
    <w:p w14:paraId="0600A717" w14:textId="77777777" w:rsidR="006428B5" w:rsidRDefault="006428B5" w:rsidP="0068054D">
      <w:pPr>
        <w:pStyle w:val="Alg4"/>
        <w:numPr>
          <w:ilvl w:val="0"/>
          <w:numId w:val="148"/>
        </w:numPr>
      </w:pPr>
      <w:r>
        <w:t xml:space="preserve">Let </w:t>
      </w:r>
      <w:r>
        <w:rPr>
          <w:i/>
        </w:rPr>
        <w:t>newGlobalEnv</w:t>
      </w:r>
      <w:r>
        <w:t xml:space="preserve"> be NewGlobalEnvironment(</w:t>
      </w:r>
      <w:r>
        <w:rPr>
          <w:i/>
        </w:rPr>
        <w:t>newGlobal</w:t>
      </w:r>
      <w:r>
        <w:t xml:space="preserve">, </w:t>
      </w:r>
      <w:r>
        <w:rPr>
          <w:i/>
        </w:rPr>
        <w:t>intrinsics</w:t>
      </w:r>
      <w:r>
        <w:t>).</w:t>
      </w:r>
    </w:p>
    <w:p w14:paraId="6216D061" w14:textId="77777777" w:rsidR="006428B5" w:rsidRPr="00E77497" w:rsidRDefault="006428B5" w:rsidP="0068054D">
      <w:pPr>
        <w:pStyle w:val="Alg4"/>
        <w:numPr>
          <w:ilvl w:val="0"/>
          <w:numId w:val="148"/>
        </w:numPr>
      </w:pPr>
      <w:r>
        <w:t xml:space="preserve">Set </w:t>
      </w:r>
      <w:r>
        <w:rPr>
          <w:i/>
        </w:rPr>
        <w:t>realmRec</w:t>
      </w:r>
      <w:r>
        <w:t xml:space="preserve">.[[globalEnv]] be </w:t>
      </w:r>
      <w:r>
        <w:rPr>
          <w:i/>
        </w:rPr>
        <w:t>newGlobalEnv</w:t>
      </w:r>
      <w:r>
        <w:t>.</w:t>
      </w:r>
    </w:p>
    <w:p w14:paraId="20450DD4" w14:textId="77777777" w:rsidR="006428B5" w:rsidRPr="00E77497" w:rsidRDefault="006428B5" w:rsidP="0068054D">
      <w:pPr>
        <w:pStyle w:val="Alg4"/>
        <w:numPr>
          <w:ilvl w:val="0"/>
          <w:numId w:val="148"/>
        </w:numPr>
      </w:pPr>
      <w:r>
        <w:t xml:space="preserve">Set each of </w:t>
      </w:r>
      <w:r>
        <w:rPr>
          <w:i/>
        </w:rPr>
        <w:t>realmRec</w:t>
      </w:r>
      <w:r>
        <w:t xml:space="preserve">.[[directEvalTranslate]], </w:t>
      </w:r>
      <w:r>
        <w:rPr>
          <w:i/>
        </w:rPr>
        <w:t>realmRec</w:t>
      </w:r>
      <w:r>
        <w:t xml:space="preserve">.[[directEvalFallback]], </w:t>
      </w:r>
      <w:r>
        <w:rPr>
          <w:i/>
        </w:rPr>
        <w:t>realmRec</w:t>
      </w:r>
      <w:r>
        <w:t xml:space="preserve">.[[indirectEval]], and </w:t>
      </w:r>
      <w:r>
        <w:rPr>
          <w:i/>
        </w:rPr>
        <w:t>realmRec</w:t>
      </w:r>
      <w:r>
        <w:t xml:space="preserve">.[[Function]] to </w:t>
      </w:r>
      <w:r>
        <w:rPr>
          <w:b/>
        </w:rPr>
        <w:t>undefined</w:t>
      </w:r>
      <w:r w:rsidRPr="00E77497">
        <w:t>.</w:t>
      </w:r>
    </w:p>
    <w:p w14:paraId="143049C5" w14:textId="77777777" w:rsidR="006428B5" w:rsidRPr="00E77497" w:rsidRDefault="006428B5" w:rsidP="0068054D">
      <w:pPr>
        <w:pStyle w:val="Alg4"/>
        <w:numPr>
          <w:ilvl w:val="0"/>
          <w:numId w:val="148"/>
        </w:numPr>
      </w:pPr>
      <w:r w:rsidRPr="00E77497">
        <w:t xml:space="preserve">Return </w:t>
      </w:r>
      <w:r>
        <w:rPr>
          <w:i/>
        </w:rPr>
        <w:t>realmRec</w:t>
      </w:r>
      <w:r w:rsidRPr="00E77497">
        <w:t>.</w:t>
      </w:r>
    </w:p>
    <w:p w14:paraId="1B8AD68C" w14:textId="77777777" w:rsidR="006428B5" w:rsidRPr="003B4312" w:rsidRDefault="006428B5" w:rsidP="006428B5">
      <w:pPr>
        <w:pStyle w:val="20"/>
      </w:pPr>
      <w:bookmarkStart w:id="567" w:name="_Toc378161137"/>
      <w:bookmarkStart w:id="568" w:name="_Toc378173555"/>
      <w:bookmarkStart w:id="569" w:name="_Toc370732848"/>
      <w:bookmarkStart w:id="570" w:name="_Toc370734654"/>
      <w:bookmarkStart w:id="571" w:name="_Toc370743429"/>
      <w:bookmarkStart w:id="572" w:name="_Toc370745222"/>
      <w:bookmarkStart w:id="573" w:name="_Toc370745232"/>
      <w:bookmarkStart w:id="574" w:name="_Toc384480970"/>
      <w:bookmarkEnd w:id="567"/>
      <w:bookmarkEnd w:id="568"/>
      <w:bookmarkEnd w:id="569"/>
      <w:bookmarkEnd w:id="570"/>
      <w:bookmarkEnd w:id="571"/>
      <w:bookmarkEnd w:id="572"/>
      <w:r w:rsidRPr="003B4312">
        <w:t>Execution Contexts</w:t>
      </w:r>
      <w:bookmarkEnd w:id="573"/>
      <w:bookmarkEnd w:id="574"/>
    </w:p>
    <w:p w14:paraId="38557361" w14:textId="77777777" w:rsidR="006428B5" w:rsidRPr="00E77497" w:rsidRDefault="006428B5" w:rsidP="006428B5">
      <w:r w:rsidRPr="00E77497">
        <w:t xml:space="preserve">An </w:t>
      </w:r>
      <w:r w:rsidRPr="00AA7866">
        <w:rPr>
          <w:i/>
        </w:rPr>
        <w:t>execution context</w:t>
      </w:r>
      <w:r w:rsidRPr="00E77497">
        <w:t xml:space="preserve"> </w:t>
      </w:r>
      <w:r>
        <w:t>is a specification device that is used to track the runtime evaluation of code by an ECMAScript implementation. At any point in time, there is at most one</w:t>
      </w:r>
      <w:r w:rsidRPr="009C202C">
        <w:t xml:space="preserve"> execution context </w:t>
      </w:r>
      <w:r>
        <w:t xml:space="preserve">that is actually executing code. This is known as </w:t>
      </w:r>
      <w:r w:rsidRPr="009C202C">
        <w:t xml:space="preserve">the </w:t>
      </w:r>
      <w:r w:rsidRPr="00E04E1E">
        <w:rPr>
          <w:i/>
        </w:rPr>
        <w:t>running</w:t>
      </w:r>
      <w:r w:rsidRPr="009C202C">
        <w:t xml:space="preserve"> execution context.</w:t>
      </w:r>
      <w:r>
        <w:t xml:space="preserve"> A stack is used to track execution contexts. The running execution context is always the top element of this stack.</w:t>
      </w:r>
      <w:r w:rsidRPr="009C202C">
        <w:t xml:space="preserve"> A new execution context is c</w:t>
      </w:r>
      <w:r w:rsidRPr="00675B74">
        <w:t>reated whenever control is transferred from the executable code associated with the currently running execution context to executable code that is not associated with that execution context. The newly created execution context is pushed onto the stack</w:t>
      </w:r>
      <w:r>
        <w:t xml:space="preserve"> and</w:t>
      </w:r>
      <w:r w:rsidRPr="00675B74">
        <w:t xml:space="preserve"> </w:t>
      </w:r>
      <w:r w:rsidRPr="00E77497">
        <w:t>becomes the running execution context.</w:t>
      </w:r>
    </w:p>
    <w:p w14:paraId="413824C2" w14:textId="77777777" w:rsidR="006428B5" w:rsidRPr="00E77497" w:rsidRDefault="006428B5" w:rsidP="006428B5">
      <w:r w:rsidRPr="00E77497">
        <w:t xml:space="preserve">An execution context contains whatever </w:t>
      </w:r>
      <w:r>
        <w:t xml:space="preserve">implementation specific </w:t>
      </w:r>
      <w:r w:rsidRPr="00E77497">
        <w:t xml:space="preserve">state is necessary to track the execution progress of its associated code. </w:t>
      </w:r>
      <w:r>
        <w:t>E</w:t>
      </w:r>
      <w:r w:rsidRPr="00E77497">
        <w:t xml:space="preserve">ach execution context has </w:t>
      </w:r>
      <w:r>
        <w:t xml:space="preserve">at least </w:t>
      </w:r>
      <w:r w:rsidRPr="00E77497">
        <w:t>the state components listed in</w:t>
      </w:r>
      <w:r>
        <w:t xml:space="preserve"> </w:t>
      </w:r>
      <w:r>
        <w:fldChar w:fldCharType="begin"/>
      </w:r>
      <w:r>
        <w:instrText xml:space="preserve"> REF _Ref365644820 \h </w:instrText>
      </w:r>
      <w:r>
        <w:fldChar w:fldCharType="separate"/>
      </w:r>
      <w:r w:rsidR="00281431">
        <w:t xml:space="preserve">Table </w:t>
      </w:r>
      <w:r w:rsidR="00281431">
        <w:rPr>
          <w:noProof/>
        </w:rPr>
        <w:t>21</w:t>
      </w:r>
      <w:r>
        <w:fldChar w:fldCharType="end"/>
      </w:r>
      <w:r w:rsidRPr="00E77497">
        <w:t>.</w:t>
      </w:r>
    </w:p>
    <w:p w14:paraId="21E6FC1F" w14:textId="77777777" w:rsidR="006428B5" w:rsidRPr="00E77497" w:rsidRDefault="006428B5" w:rsidP="006428B5">
      <w:pPr>
        <w:pStyle w:val="Tabletitle"/>
      </w:pPr>
      <w:bookmarkStart w:id="575" w:name="_Ref365644820"/>
      <w:r>
        <w:t xml:space="preserve">Table </w:t>
      </w:r>
      <w:r>
        <w:fldChar w:fldCharType="begin"/>
      </w:r>
      <w:r>
        <w:instrText xml:space="preserve"> SEQ Table \* ARABIC </w:instrText>
      </w:r>
      <w:r>
        <w:fldChar w:fldCharType="separate"/>
      </w:r>
      <w:r w:rsidR="00281431">
        <w:rPr>
          <w:noProof/>
        </w:rPr>
        <w:t>21</w:t>
      </w:r>
      <w:r>
        <w:fldChar w:fldCharType="end"/>
      </w:r>
      <w:bookmarkEnd w:id="575"/>
      <w:r w:rsidRPr="00AA1FF6">
        <w:t xml:space="preserve"> —State Components for All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6428B5" w:rsidRPr="00DF765D" w14:paraId="4E00F9D4"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3562FC57"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31776F98"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Purpose</w:t>
            </w:r>
          </w:p>
        </w:tc>
      </w:tr>
      <w:tr w:rsidR="006428B5" w:rsidRPr="00DF765D" w14:paraId="752ED781" w14:textId="77777777" w:rsidTr="006428B5">
        <w:trPr>
          <w:jc w:val="center"/>
        </w:trPr>
        <w:tc>
          <w:tcPr>
            <w:tcW w:w="2290" w:type="dxa"/>
            <w:tcBorders>
              <w:top w:val="nil"/>
              <w:left w:val="single" w:sz="6" w:space="0" w:color="auto"/>
              <w:bottom w:val="single" w:sz="6" w:space="0" w:color="auto"/>
              <w:right w:val="single" w:sz="6" w:space="0" w:color="auto"/>
            </w:tcBorders>
          </w:tcPr>
          <w:p w14:paraId="167D0B2A" w14:textId="77777777" w:rsidR="006428B5" w:rsidRPr="00DF765D" w:rsidRDefault="006428B5" w:rsidP="006428B5">
            <w:pPr>
              <w:keepNext/>
              <w:spacing w:after="60"/>
            </w:pPr>
            <w:r w:rsidRPr="00DF765D">
              <w:t>code evaluation state</w:t>
            </w:r>
          </w:p>
        </w:tc>
        <w:tc>
          <w:tcPr>
            <w:tcW w:w="6566" w:type="dxa"/>
            <w:tcBorders>
              <w:top w:val="nil"/>
              <w:left w:val="single" w:sz="6" w:space="0" w:color="auto"/>
              <w:bottom w:val="single" w:sz="6" w:space="0" w:color="auto"/>
              <w:right w:val="single" w:sz="6" w:space="0" w:color="auto"/>
            </w:tcBorders>
          </w:tcPr>
          <w:p w14:paraId="5622193B" w14:textId="77777777" w:rsidR="006428B5" w:rsidRPr="00DF765D" w:rsidRDefault="006428B5" w:rsidP="006428B5">
            <w:pPr>
              <w:keepNext/>
              <w:spacing w:after="60"/>
            </w:pPr>
            <w:r w:rsidRPr="00DF765D">
              <w:t xml:space="preserve">Any state needed to perform, suspend, and resume evaluation of the code associated with this execution context. </w:t>
            </w:r>
          </w:p>
        </w:tc>
      </w:tr>
      <w:tr w:rsidR="006428B5" w:rsidRPr="00DF765D" w14:paraId="553FD99A" w14:textId="77777777" w:rsidTr="006428B5">
        <w:trPr>
          <w:jc w:val="center"/>
        </w:trPr>
        <w:tc>
          <w:tcPr>
            <w:tcW w:w="2290" w:type="dxa"/>
            <w:tcBorders>
              <w:top w:val="nil"/>
              <w:left w:val="single" w:sz="6" w:space="0" w:color="auto"/>
              <w:bottom w:val="single" w:sz="6" w:space="0" w:color="auto"/>
              <w:right w:val="single" w:sz="6" w:space="0" w:color="auto"/>
            </w:tcBorders>
          </w:tcPr>
          <w:p w14:paraId="210E5F5C" w14:textId="77777777" w:rsidR="006428B5" w:rsidRPr="00DF765D" w:rsidRDefault="006428B5" w:rsidP="006428B5">
            <w:pPr>
              <w:keepNext/>
              <w:spacing w:after="60"/>
            </w:pPr>
            <w:r w:rsidRPr="00DF765D">
              <w:t>Realm</w:t>
            </w:r>
          </w:p>
        </w:tc>
        <w:tc>
          <w:tcPr>
            <w:tcW w:w="6566" w:type="dxa"/>
            <w:tcBorders>
              <w:top w:val="nil"/>
              <w:left w:val="single" w:sz="6" w:space="0" w:color="auto"/>
              <w:bottom w:val="single" w:sz="6" w:space="0" w:color="auto"/>
              <w:right w:val="single" w:sz="6" w:space="0" w:color="auto"/>
            </w:tcBorders>
          </w:tcPr>
          <w:p w14:paraId="3F6D0AB0" w14:textId="77777777" w:rsidR="006428B5" w:rsidRPr="00DF765D" w:rsidRDefault="006428B5" w:rsidP="006428B5">
            <w:pPr>
              <w:keepNext/>
              <w:spacing w:after="60"/>
            </w:pPr>
            <w:r w:rsidRPr="00DF765D">
              <w:t>The Realm from which associated code accesses ECMAScript resources.</w:t>
            </w:r>
          </w:p>
        </w:tc>
      </w:tr>
    </w:tbl>
    <w:p w14:paraId="0D8BD6B8" w14:textId="77777777" w:rsidR="006428B5" w:rsidRDefault="006428B5" w:rsidP="006428B5"/>
    <w:p w14:paraId="48B9084A" w14:textId="77777777" w:rsidR="006428B5" w:rsidRDefault="006428B5" w:rsidP="006428B5">
      <w:r>
        <w:t>Evaluation of code by the running execution context may be suspended at various points defined within this specification. Once the running execution context has been suspended a different execution context may become the running execution context and commence evaluating its code. At some latter time a suspended execution context may again become the running execution context and continue evaluating its code at the point where it had previously been suspended. Transition of the running execution context status among execution contexts usually occurs in stack-like last-in/first-out manner. However, some ECMAScript features require non-LIFO transitions of the running execution context.</w:t>
      </w:r>
    </w:p>
    <w:p w14:paraId="7D7FE89A" w14:textId="77777777" w:rsidR="006428B5" w:rsidRDefault="006428B5" w:rsidP="006428B5">
      <w:r>
        <w:t xml:space="preserve">The value is the Realm component of the running execution context is also called the </w:t>
      </w:r>
      <w:r w:rsidRPr="00197BED">
        <w:rPr>
          <w:i/>
          <w:iCs/>
        </w:rPr>
        <w:t>current Realm</w:t>
      </w:r>
      <w:r>
        <w:t>.</w:t>
      </w:r>
    </w:p>
    <w:p w14:paraId="2F0B6777" w14:textId="77777777" w:rsidR="006428B5" w:rsidRDefault="006428B5" w:rsidP="006428B5">
      <w:r>
        <w:t xml:space="preserve">Execution contexts for ECMAScript code have the additional state components listed in </w:t>
      </w:r>
      <w:r>
        <w:fldChar w:fldCharType="begin"/>
      </w:r>
      <w:r>
        <w:instrText xml:space="preserve"> REF _Ref365644821 \h </w:instrText>
      </w:r>
      <w:r>
        <w:fldChar w:fldCharType="separate"/>
      </w:r>
      <w:r w:rsidR="00281431">
        <w:t xml:space="preserve">Table </w:t>
      </w:r>
      <w:r w:rsidR="00281431">
        <w:rPr>
          <w:noProof/>
        </w:rPr>
        <w:t>22</w:t>
      </w:r>
      <w:r>
        <w:fldChar w:fldCharType="end"/>
      </w:r>
      <w:r>
        <w:t>.</w:t>
      </w:r>
    </w:p>
    <w:p w14:paraId="638CFC19" w14:textId="77777777" w:rsidR="006428B5" w:rsidRPr="00E77497" w:rsidRDefault="006428B5" w:rsidP="006428B5">
      <w:pPr>
        <w:pStyle w:val="Tabletitle"/>
      </w:pPr>
      <w:bookmarkStart w:id="576" w:name="_Ref365644821"/>
      <w:r>
        <w:t xml:space="preserve">Table </w:t>
      </w:r>
      <w:r>
        <w:fldChar w:fldCharType="begin"/>
      </w:r>
      <w:r>
        <w:instrText xml:space="preserve"> SEQ Table \* ARABIC </w:instrText>
      </w:r>
      <w:r>
        <w:fldChar w:fldCharType="separate"/>
      </w:r>
      <w:r w:rsidR="00281431">
        <w:rPr>
          <w:noProof/>
        </w:rPr>
        <w:t>22</w:t>
      </w:r>
      <w:r>
        <w:fldChar w:fldCharType="end"/>
      </w:r>
      <w:bookmarkEnd w:id="576"/>
      <w:r w:rsidRPr="00E77497">
        <w:t xml:space="preserve"> —</w:t>
      </w:r>
      <w:r>
        <w:t xml:space="preserve"> Additional </w:t>
      </w:r>
      <w:r w:rsidRPr="00E77497">
        <w:t>State Components</w:t>
      </w:r>
      <w:r>
        <w:t xml:space="preserve"> for ECMAScript Code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6428B5" w:rsidRPr="00DF765D" w14:paraId="31E57CD9"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32B029F1"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2B45DABE"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Purpose</w:t>
            </w:r>
          </w:p>
        </w:tc>
      </w:tr>
      <w:tr w:rsidR="006428B5" w:rsidRPr="00DF765D" w14:paraId="1CB6F639" w14:textId="77777777" w:rsidTr="006428B5">
        <w:trPr>
          <w:jc w:val="center"/>
        </w:trPr>
        <w:tc>
          <w:tcPr>
            <w:tcW w:w="2290" w:type="dxa"/>
            <w:tcBorders>
              <w:top w:val="nil"/>
              <w:left w:val="single" w:sz="6" w:space="0" w:color="auto"/>
              <w:bottom w:val="single" w:sz="6" w:space="0" w:color="auto"/>
              <w:right w:val="single" w:sz="6" w:space="0" w:color="auto"/>
            </w:tcBorders>
            <w:hideMark/>
          </w:tcPr>
          <w:p w14:paraId="4BF351CB" w14:textId="77777777" w:rsidR="006428B5" w:rsidRPr="00DF765D" w:rsidRDefault="006428B5" w:rsidP="006428B5">
            <w:pPr>
              <w:keepNext/>
              <w:spacing w:after="60"/>
            </w:pPr>
            <w:r w:rsidRPr="00DF765D">
              <w:t>LexicalEnvironment</w:t>
            </w:r>
          </w:p>
        </w:tc>
        <w:tc>
          <w:tcPr>
            <w:tcW w:w="6566" w:type="dxa"/>
            <w:tcBorders>
              <w:top w:val="nil"/>
              <w:left w:val="single" w:sz="6" w:space="0" w:color="auto"/>
              <w:bottom w:val="single" w:sz="6" w:space="0" w:color="auto"/>
              <w:right w:val="single" w:sz="6" w:space="0" w:color="auto"/>
            </w:tcBorders>
            <w:hideMark/>
          </w:tcPr>
          <w:p w14:paraId="5095C517" w14:textId="77777777" w:rsidR="006428B5" w:rsidRPr="00DF765D" w:rsidRDefault="006428B5" w:rsidP="006428B5">
            <w:pPr>
              <w:keepNext/>
              <w:spacing w:after="60"/>
            </w:pPr>
            <w:r w:rsidRPr="00DF765D">
              <w:t>Identifies the Lexical Environment used to resolve identifier references made by code within this execution context.</w:t>
            </w:r>
          </w:p>
        </w:tc>
      </w:tr>
      <w:tr w:rsidR="006428B5" w:rsidRPr="00DF765D" w14:paraId="3855414D" w14:textId="77777777" w:rsidTr="006428B5">
        <w:trPr>
          <w:jc w:val="center"/>
        </w:trPr>
        <w:tc>
          <w:tcPr>
            <w:tcW w:w="2290" w:type="dxa"/>
            <w:tcBorders>
              <w:top w:val="single" w:sz="6" w:space="0" w:color="auto"/>
              <w:left w:val="single" w:sz="6" w:space="0" w:color="auto"/>
              <w:bottom w:val="single" w:sz="6" w:space="0" w:color="auto"/>
              <w:right w:val="single" w:sz="6" w:space="0" w:color="auto"/>
            </w:tcBorders>
            <w:hideMark/>
          </w:tcPr>
          <w:p w14:paraId="3210ADA4" w14:textId="77777777" w:rsidR="006428B5" w:rsidRPr="00DF765D" w:rsidRDefault="006428B5" w:rsidP="006428B5">
            <w:pPr>
              <w:keepNext/>
              <w:spacing w:after="60"/>
            </w:pPr>
            <w:r w:rsidRPr="00DF765D">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44E24A9D" w14:textId="77777777" w:rsidR="006428B5" w:rsidRPr="00DF765D" w:rsidRDefault="006428B5" w:rsidP="006428B5">
            <w:pPr>
              <w:keepNext/>
              <w:spacing w:after="60"/>
            </w:pPr>
            <w:r w:rsidRPr="00DF765D">
              <w:t xml:space="preserve">Identifies the Lexical Environment whose environment record holds bindings created by </w:t>
            </w:r>
            <w:r w:rsidRPr="00DF765D">
              <w:rPr>
                <w:rStyle w:val="bnf"/>
              </w:rPr>
              <w:t>VariableStatements</w:t>
            </w:r>
            <w:r w:rsidRPr="00DF765D">
              <w:t xml:space="preserve"> within this execution context.</w:t>
            </w:r>
          </w:p>
        </w:tc>
      </w:tr>
    </w:tbl>
    <w:p w14:paraId="39B6FFC3" w14:textId="77777777" w:rsidR="006428B5" w:rsidRPr="004D1BD1" w:rsidRDefault="006428B5" w:rsidP="006428B5"/>
    <w:p w14:paraId="3C7EBF0C" w14:textId="77777777" w:rsidR="006428B5" w:rsidRPr="009C202C" w:rsidRDefault="006428B5" w:rsidP="006428B5">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6573F5B7" w14:textId="77777777" w:rsidR="006428B5" w:rsidRDefault="006428B5" w:rsidP="006428B5">
      <w:r>
        <w:t xml:space="preserve">Execution contexts representing the evaluation of generator objects have the additional state components listed in </w:t>
      </w:r>
      <w:r>
        <w:fldChar w:fldCharType="begin"/>
      </w:r>
      <w:r>
        <w:instrText xml:space="preserve"> REF _Ref365644822 \h </w:instrText>
      </w:r>
      <w:r>
        <w:fldChar w:fldCharType="separate"/>
      </w:r>
      <w:r w:rsidR="00281431">
        <w:t xml:space="preserve">Table </w:t>
      </w:r>
      <w:r w:rsidR="00281431">
        <w:rPr>
          <w:noProof/>
        </w:rPr>
        <w:t>23</w:t>
      </w:r>
      <w:r>
        <w:fldChar w:fldCharType="end"/>
      </w:r>
      <w:r>
        <w:t>.</w:t>
      </w:r>
    </w:p>
    <w:p w14:paraId="2CA65CD3" w14:textId="77777777" w:rsidR="006428B5" w:rsidRDefault="006428B5" w:rsidP="006428B5">
      <w:pPr>
        <w:pStyle w:val="affff8"/>
        <w:keepNext/>
        <w:jc w:val="center"/>
      </w:pPr>
      <w:bookmarkStart w:id="577" w:name="_Ref365644822"/>
      <w:r>
        <w:t xml:space="preserve">Table </w:t>
      </w:r>
      <w:r>
        <w:fldChar w:fldCharType="begin"/>
      </w:r>
      <w:r>
        <w:instrText xml:space="preserve"> SEQ Table \* ARABIC </w:instrText>
      </w:r>
      <w:r>
        <w:fldChar w:fldCharType="separate"/>
      </w:r>
      <w:r w:rsidR="00281431">
        <w:rPr>
          <w:noProof/>
        </w:rPr>
        <w:t>23</w:t>
      </w:r>
      <w:r>
        <w:fldChar w:fldCharType="end"/>
      </w:r>
      <w:bookmarkEnd w:id="577"/>
      <w:r>
        <w:rPr>
          <w:lang w:val="en-US"/>
        </w:rPr>
        <w:t xml:space="preserve"> </w:t>
      </w:r>
      <w:r w:rsidRPr="00E77497">
        <w:t>—</w:t>
      </w:r>
      <w:r>
        <w:rPr>
          <w:lang w:val="en-US"/>
        </w:rPr>
        <w:t xml:space="preserve"> </w:t>
      </w:r>
      <w:r w:rsidRPr="007E2169">
        <w:rPr>
          <w:lang w:val="en-US"/>
        </w:rPr>
        <w:t xml:space="preserve">Additional State Components for </w:t>
      </w:r>
      <w:r>
        <w:rPr>
          <w:lang w:val="en-US"/>
        </w:rPr>
        <w:t>Generator</w:t>
      </w:r>
      <w:r w:rsidRPr="007E2169">
        <w:rPr>
          <w:lang w:val="en-US"/>
        </w:rPr>
        <w:t xml:space="preserv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6428B5" w:rsidRPr="00DF765D" w14:paraId="70489A65"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0543E159"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1828CCE1"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Purpose</w:t>
            </w:r>
          </w:p>
        </w:tc>
      </w:tr>
      <w:tr w:rsidR="006428B5" w:rsidRPr="00DF765D" w14:paraId="03E5CB54" w14:textId="77777777" w:rsidTr="006428B5">
        <w:trPr>
          <w:jc w:val="center"/>
        </w:trPr>
        <w:tc>
          <w:tcPr>
            <w:tcW w:w="2290" w:type="dxa"/>
            <w:tcBorders>
              <w:top w:val="nil"/>
              <w:left w:val="single" w:sz="6" w:space="0" w:color="auto"/>
              <w:bottom w:val="single" w:sz="6" w:space="0" w:color="auto"/>
              <w:right w:val="single" w:sz="6" w:space="0" w:color="auto"/>
            </w:tcBorders>
            <w:hideMark/>
          </w:tcPr>
          <w:p w14:paraId="2C57F98C" w14:textId="77777777" w:rsidR="006428B5" w:rsidRPr="00DF765D" w:rsidRDefault="006428B5" w:rsidP="006428B5">
            <w:pPr>
              <w:keepNext/>
              <w:spacing w:after="60"/>
            </w:pPr>
            <w:r w:rsidRPr="00DF765D">
              <w:t>Generator</w:t>
            </w:r>
          </w:p>
        </w:tc>
        <w:tc>
          <w:tcPr>
            <w:tcW w:w="6566" w:type="dxa"/>
            <w:tcBorders>
              <w:top w:val="nil"/>
              <w:left w:val="single" w:sz="6" w:space="0" w:color="auto"/>
              <w:bottom w:val="single" w:sz="6" w:space="0" w:color="auto"/>
              <w:right w:val="single" w:sz="6" w:space="0" w:color="auto"/>
            </w:tcBorders>
            <w:hideMark/>
          </w:tcPr>
          <w:p w14:paraId="460D3638" w14:textId="77777777" w:rsidR="006428B5" w:rsidRPr="00DF765D" w:rsidRDefault="006428B5" w:rsidP="006428B5">
            <w:pPr>
              <w:keepNext/>
              <w:spacing w:after="60"/>
            </w:pPr>
            <w:r w:rsidRPr="00DF765D">
              <w:t>The GeneratorObject that this execution context is evaluating.</w:t>
            </w:r>
          </w:p>
        </w:tc>
      </w:tr>
    </w:tbl>
    <w:p w14:paraId="21B605D9" w14:textId="77777777" w:rsidR="006428B5" w:rsidRPr="009C202C" w:rsidRDefault="006428B5" w:rsidP="006428B5">
      <w:pPr>
        <w:spacing w:before="240"/>
      </w:pPr>
      <w:r w:rsidRPr="009C202C">
        <w:t>In most situations only the running execution context (the top of the execution context stack) is directly manipulated by algorithms within this specification. Hence when the terms “LexicalEnvironment”,</w:t>
      </w:r>
      <w:r>
        <w:t xml:space="preserve"> and</w:t>
      </w:r>
      <w:r w:rsidRPr="009C202C">
        <w:t xml:space="preserve"> “VariableEnvironment” are used without qualification they are in reference to those components of the running execution context.</w:t>
      </w:r>
    </w:p>
    <w:p w14:paraId="5F0B0F60" w14:textId="77777777" w:rsidR="006428B5" w:rsidRPr="00E77497" w:rsidRDefault="006428B5" w:rsidP="006428B5">
      <w:pPr>
        <w:rPr>
          <w:i/>
        </w:rPr>
      </w:pPr>
      <w:r w:rsidRPr="00675B74">
        <w:t>An execution context is</w:t>
      </w:r>
      <w:r w:rsidRPr="00E77497">
        <w:t xml:space="preserve"> purely a specification mechanism and need not correspond to any particular artefact of an ECMAScript implementation. It is impossible for ECMAScript </w:t>
      </w:r>
      <w:r>
        <w:t>code</w:t>
      </w:r>
      <w:r w:rsidRPr="00E77497">
        <w:t xml:space="preserve"> to </w:t>
      </w:r>
      <w:r>
        <w:t xml:space="preserve">directly </w:t>
      </w:r>
      <w:r w:rsidRPr="00E77497">
        <w:t>access</w:t>
      </w:r>
      <w:r>
        <w:t xml:space="preserve"> or observe</w:t>
      </w:r>
      <w:r w:rsidRPr="00E77497">
        <w:t xml:space="preserve"> an execution context. </w:t>
      </w:r>
    </w:p>
    <w:p w14:paraId="4659C2E5" w14:textId="77777777" w:rsidR="006428B5" w:rsidRPr="00E77497" w:rsidRDefault="006428B5" w:rsidP="006428B5">
      <w:pPr>
        <w:pStyle w:val="30"/>
      </w:pPr>
      <w:bookmarkStart w:id="578" w:name="_Toc370745233"/>
      <w:bookmarkStart w:id="579" w:name="_Toc384480971"/>
      <w:r>
        <w:t>ResolveBinding(name)</w:t>
      </w:r>
      <w:bookmarkEnd w:id="578"/>
      <w:bookmarkEnd w:id="579"/>
    </w:p>
    <w:p w14:paraId="7C96B00B" w14:textId="77777777" w:rsidR="006428B5" w:rsidRPr="00E77497" w:rsidRDefault="006428B5" w:rsidP="006428B5">
      <w:pPr>
        <w:pStyle w:val="normalbefore"/>
      </w:pPr>
      <w:r>
        <w:t>The ResolveBinding abstract operation is used to</w:t>
      </w:r>
      <w:r w:rsidRPr="00E77497">
        <w:t xml:space="preserve"> determin</w:t>
      </w:r>
      <w:r>
        <w:t>e</w:t>
      </w:r>
      <w:r w:rsidRPr="00E77497">
        <w:t xml:space="preserve"> the binding of </w:t>
      </w:r>
      <w:r>
        <w:rPr>
          <w:rStyle w:val="bnf"/>
        </w:rPr>
        <w:t>n</w:t>
      </w:r>
      <w:r w:rsidRPr="00E77497">
        <w:rPr>
          <w:rStyle w:val="bnf"/>
        </w:rPr>
        <w:t>ame</w:t>
      </w:r>
      <w:r>
        <w:t xml:space="preserve"> passed as a string value </w:t>
      </w:r>
      <w:r w:rsidRPr="00E77497">
        <w:t xml:space="preserve">using the LexicalEnvironment of the running execution context. During execution of ECMAScript code, </w:t>
      </w:r>
      <w:r>
        <w:t>ResolveBinding</w:t>
      </w:r>
      <w:r w:rsidRPr="00E77497">
        <w:t xml:space="preserve"> is performed using the following algorithm:</w:t>
      </w:r>
    </w:p>
    <w:p w14:paraId="3BEC8291" w14:textId="77777777" w:rsidR="006428B5" w:rsidRPr="00E77497" w:rsidRDefault="006428B5" w:rsidP="0068054D">
      <w:pPr>
        <w:pStyle w:val="Alg4"/>
        <w:numPr>
          <w:ilvl w:val="0"/>
          <w:numId w:val="142"/>
        </w:numPr>
      </w:pPr>
      <w:r w:rsidRPr="00E77497">
        <w:t xml:space="preserve">Let </w:t>
      </w:r>
      <w:r w:rsidRPr="002B0934">
        <w:rPr>
          <w:i/>
        </w:rPr>
        <w:t>env</w:t>
      </w:r>
      <w:r w:rsidRPr="00E77497">
        <w:t xml:space="preserve"> be the running execution context’s LexicalEnvironment.</w:t>
      </w:r>
    </w:p>
    <w:p w14:paraId="7B59D627" w14:textId="77777777" w:rsidR="006428B5" w:rsidRPr="00E77497" w:rsidRDefault="006428B5" w:rsidP="0068054D">
      <w:pPr>
        <w:pStyle w:val="Alg4"/>
        <w:numPr>
          <w:ilvl w:val="0"/>
          <w:numId w:val="142"/>
        </w:numPr>
      </w:pPr>
      <w:r w:rsidRPr="00E77497">
        <w:t xml:space="preserve">If the syntactic production that is being evaluated is contained in strict mode code, then let </w:t>
      </w:r>
      <w:r w:rsidRPr="002B0934">
        <w:rPr>
          <w:i/>
        </w:rPr>
        <w:t>strict</w:t>
      </w:r>
      <w:r w:rsidRPr="00E77497">
        <w:t xml:space="preserve"> be </w:t>
      </w:r>
      <w:r w:rsidRPr="002B0934">
        <w:rPr>
          <w:b/>
        </w:rPr>
        <w:t>true</w:t>
      </w:r>
      <w:r w:rsidRPr="00E77497">
        <w:t xml:space="preserve">, else let </w:t>
      </w:r>
      <w:r w:rsidRPr="002B0934">
        <w:rPr>
          <w:i/>
        </w:rPr>
        <w:t>strict</w:t>
      </w:r>
      <w:r w:rsidRPr="00E77497">
        <w:t xml:space="preserve"> be </w:t>
      </w:r>
      <w:r w:rsidRPr="002B0934">
        <w:rPr>
          <w:b/>
        </w:rPr>
        <w:t>false</w:t>
      </w:r>
      <w:r w:rsidRPr="00E77497">
        <w:t>.</w:t>
      </w:r>
    </w:p>
    <w:p w14:paraId="4079A26F" w14:textId="77777777" w:rsidR="006428B5" w:rsidRPr="00E77497" w:rsidRDefault="006428B5" w:rsidP="0068054D">
      <w:pPr>
        <w:pStyle w:val="Alg4"/>
        <w:numPr>
          <w:ilvl w:val="0"/>
          <w:numId w:val="142"/>
        </w:numPr>
      </w:pPr>
      <w:r w:rsidRPr="00E77497">
        <w:t>Return GetIdentifierReference</w:t>
      </w:r>
      <w:r w:rsidR="009F538C">
        <w:t>(</w:t>
      </w:r>
      <w:r w:rsidRPr="002B0934">
        <w:rPr>
          <w:i/>
        </w:rPr>
        <w:t>env</w:t>
      </w:r>
      <w:r w:rsidRPr="00E77497">
        <w:t xml:space="preserve">, </w:t>
      </w:r>
      <w:r w:rsidRPr="002B0934">
        <w:rPr>
          <w:i/>
        </w:rPr>
        <w:t>name</w:t>
      </w:r>
      <w:r w:rsidRPr="00E77497">
        <w:t xml:space="preserve">, </w:t>
      </w:r>
      <w:r w:rsidRPr="002B0934">
        <w:rPr>
          <w:i/>
        </w:rPr>
        <w:t>strict</w:t>
      </w:r>
      <w:r w:rsidRPr="00E77497">
        <w:t xml:space="preserve"> </w:t>
      </w:r>
      <w:r w:rsidR="009F538C">
        <w:t>)</w:t>
      </w:r>
      <w:r w:rsidRPr="00E77497">
        <w:t>.</w:t>
      </w:r>
    </w:p>
    <w:p w14:paraId="1559575D" w14:textId="77777777" w:rsidR="006428B5" w:rsidRPr="00E77497" w:rsidRDefault="006428B5" w:rsidP="006428B5">
      <w:r w:rsidRPr="00E77497">
        <w:t xml:space="preserve">The result of </w:t>
      </w:r>
      <w:r>
        <w:t>resolving</w:t>
      </w:r>
      <w:r w:rsidRPr="00E77497">
        <w:t xml:space="preserve"> </w:t>
      </w:r>
      <w:r>
        <w:t>name</w:t>
      </w:r>
      <w:r w:rsidRPr="00E77497">
        <w:t xml:space="preserve"> is always a Reference </w:t>
      </w:r>
      <w:r>
        <w:t xml:space="preserve">value </w:t>
      </w:r>
      <w:r w:rsidRPr="00E77497">
        <w:t xml:space="preserve">with its referenced name component equal to the </w:t>
      </w:r>
      <w:r>
        <w:rPr>
          <w:rStyle w:val="bnf"/>
        </w:rPr>
        <w:t>name</w:t>
      </w:r>
      <w:r w:rsidRPr="00E77497">
        <w:t xml:space="preserve"> </w:t>
      </w:r>
      <w:r>
        <w:t>argument</w:t>
      </w:r>
      <w:r w:rsidRPr="00E77497">
        <w:t>.</w:t>
      </w:r>
    </w:p>
    <w:p w14:paraId="1F7958DD" w14:textId="77777777" w:rsidR="006428B5" w:rsidRPr="00E77497" w:rsidRDefault="006428B5" w:rsidP="006428B5">
      <w:pPr>
        <w:pStyle w:val="30"/>
      </w:pPr>
      <w:bookmarkStart w:id="580" w:name="_Ref366133577"/>
      <w:bookmarkStart w:id="581" w:name="_Toc370745234"/>
      <w:bookmarkStart w:id="582" w:name="_Toc384480972"/>
      <w:r>
        <w:t>GetThisEnvironment</w:t>
      </w:r>
      <w:bookmarkEnd w:id="580"/>
      <w:bookmarkEnd w:id="581"/>
      <w:bookmarkEnd w:id="582"/>
    </w:p>
    <w:p w14:paraId="0D52D41B" w14:textId="77777777" w:rsidR="006428B5" w:rsidRPr="00E77497" w:rsidRDefault="006428B5" w:rsidP="006428B5">
      <w:pPr>
        <w:pStyle w:val="normalbefore"/>
      </w:pPr>
      <w:r>
        <w:t xml:space="preserve">The abstract operation </w:t>
      </w:r>
      <w:r>
        <w:rPr>
          <w:rFonts w:ascii="Times New Roman" w:hAnsi="Times New Roman"/>
        </w:rPr>
        <w:t>GetThisEnvironment</w:t>
      </w:r>
      <w:r w:rsidRPr="00E77497">
        <w:t xml:space="preserve"> </w:t>
      </w:r>
      <w:r>
        <w:t>finds the lexical environment that currently supplies the</w:t>
      </w:r>
      <w:r w:rsidRPr="00E77497">
        <w:t xml:space="preserve"> binding of </w:t>
      </w:r>
      <w:r>
        <w:t xml:space="preserve">the keyword </w:t>
      </w:r>
      <w:r w:rsidRPr="00DD7AA6">
        <w:rPr>
          <w:rFonts w:ascii="Courier New" w:hAnsi="Courier New" w:cs="Courier New"/>
          <w:b/>
        </w:rPr>
        <w:t>this</w:t>
      </w:r>
      <w:r w:rsidRPr="00A45741">
        <w:rPr>
          <w:rFonts w:cs="Arial"/>
        </w:rPr>
        <w:t>.</w:t>
      </w:r>
      <w:r w:rsidRPr="00E77497">
        <w:t xml:space="preserve"> </w:t>
      </w:r>
      <w:r>
        <w:rPr>
          <w:rFonts w:ascii="Times New Roman" w:hAnsi="Times New Roman"/>
        </w:rPr>
        <w:t>GetThisEnvironment</w:t>
      </w:r>
      <w:r w:rsidRPr="00E77497">
        <w:t xml:space="preserve"> perform</w:t>
      </w:r>
      <w:r>
        <w:t>s</w:t>
      </w:r>
      <w:r w:rsidRPr="00E77497">
        <w:t xml:space="preserve"> the following </w:t>
      </w:r>
      <w:r>
        <w:t>steps</w:t>
      </w:r>
      <w:r w:rsidRPr="00E77497">
        <w:t>:</w:t>
      </w:r>
    </w:p>
    <w:p w14:paraId="3D9FBDAA" w14:textId="77777777" w:rsidR="006428B5" w:rsidRPr="00E77497" w:rsidRDefault="006428B5" w:rsidP="0068054D">
      <w:pPr>
        <w:pStyle w:val="Alg4"/>
        <w:numPr>
          <w:ilvl w:val="0"/>
          <w:numId w:val="112"/>
        </w:numPr>
      </w:pPr>
      <w:r w:rsidRPr="00E77497">
        <w:t xml:space="preserve">Let </w:t>
      </w:r>
      <w:r>
        <w:rPr>
          <w:i/>
        </w:rPr>
        <w:t>lex</w:t>
      </w:r>
      <w:r w:rsidRPr="00E77497">
        <w:t xml:space="preserve"> be the </w:t>
      </w:r>
      <w:r>
        <w:t>running</w:t>
      </w:r>
      <w:r w:rsidRPr="00E77497">
        <w:t xml:space="preserve"> execution context’s LexicalEnvironment.</w:t>
      </w:r>
    </w:p>
    <w:p w14:paraId="343C02E4" w14:textId="77777777" w:rsidR="006428B5" w:rsidRDefault="006428B5" w:rsidP="0068054D">
      <w:pPr>
        <w:pStyle w:val="Alg4"/>
        <w:numPr>
          <w:ilvl w:val="0"/>
          <w:numId w:val="112"/>
        </w:numPr>
      </w:pPr>
      <w:r>
        <w:t>Repeat</w:t>
      </w:r>
    </w:p>
    <w:p w14:paraId="7D47C063" w14:textId="77777777" w:rsidR="006428B5" w:rsidRPr="00E77497" w:rsidRDefault="006428B5" w:rsidP="0068054D">
      <w:pPr>
        <w:pStyle w:val="Alg4"/>
        <w:numPr>
          <w:ilvl w:val="1"/>
          <w:numId w:val="112"/>
        </w:numPr>
      </w:pPr>
      <w:r w:rsidRPr="00E77497">
        <w:t xml:space="preserve">Let </w:t>
      </w:r>
      <w:r w:rsidRPr="00E77497">
        <w:rPr>
          <w:i/>
        </w:rPr>
        <w:t>envRec</w:t>
      </w:r>
      <w:r w:rsidRPr="00E77497">
        <w:t xml:space="preserve"> be </w:t>
      </w:r>
      <w:r w:rsidRPr="00E77497">
        <w:rPr>
          <w:i/>
        </w:rPr>
        <w:t>lex</w:t>
      </w:r>
      <w:r w:rsidRPr="00E77497">
        <w:t>’s environment record.</w:t>
      </w:r>
    </w:p>
    <w:p w14:paraId="44AC94D2" w14:textId="77777777" w:rsidR="006428B5" w:rsidRPr="00E77497" w:rsidRDefault="006428B5" w:rsidP="0068054D">
      <w:pPr>
        <w:pStyle w:val="Alg4"/>
        <w:numPr>
          <w:ilvl w:val="1"/>
          <w:numId w:val="112"/>
        </w:numPr>
      </w:pPr>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p>
    <w:p w14:paraId="2BD603B3" w14:textId="77777777" w:rsidR="006428B5" w:rsidRPr="00E77497" w:rsidRDefault="006428B5" w:rsidP="0068054D">
      <w:pPr>
        <w:pStyle w:val="Alg4"/>
        <w:numPr>
          <w:ilvl w:val="1"/>
          <w:numId w:val="112"/>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p>
    <w:p w14:paraId="4C58A179" w14:textId="77777777" w:rsidR="006428B5" w:rsidRPr="00E77497" w:rsidRDefault="006428B5" w:rsidP="0068054D">
      <w:pPr>
        <w:pStyle w:val="Alg4"/>
        <w:numPr>
          <w:ilvl w:val="1"/>
          <w:numId w:val="112"/>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7F3788AD" w14:textId="77777777" w:rsidR="006428B5" w:rsidRDefault="006428B5" w:rsidP="0068054D">
      <w:pPr>
        <w:pStyle w:val="Alg4"/>
        <w:numPr>
          <w:ilvl w:val="1"/>
          <w:numId w:val="112"/>
        </w:numPr>
        <w:spacing w:after="120"/>
      </w:pPr>
      <w:r w:rsidRPr="00E77497">
        <w:t xml:space="preserve">Let </w:t>
      </w:r>
      <w:r>
        <w:rPr>
          <w:i/>
        </w:rPr>
        <w:t>lex</w:t>
      </w:r>
      <w:r w:rsidRPr="00E77497">
        <w:rPr>
          <w:i/>
        </w:rPr>
        <w:t xml:space="preserve"> </w:t>
      </w:r>
      <w:r w:rsidRPr="00E77497">
        <w:t xml:space="preserve">be </w:t>
      </w:r>
      <w:r w:rsidRPr="00DD7AA6">
        <w:rPr>
          <w:i/>
        </w:rPr>
        <w:t>outer</w:t>
      </w:r>
      <w:r w:rsidRPr="00E77497">
        <w:t>.</w:t>
      </w:r>
    </w:p>
    <w:p w14:paraId="1083605E" w14:textId="77777777" w:rsidR="006428B5" w:rsidRPr="00A61958" w:rsidRDefault="006428B5" w:rsidP="006428B5">
      <w:pPr>
        <w:pStyle w:val="Note"/>
      </w:pPr>
      <w:r>
        <w:t>NOTE</w:t>
      </w:r>
      <w:r>
        <w:tab/>
        <w:t xml:space="preserve">The loop in step 2 will always terminate because the llst of environments always ends with the global environment which has a </w:t>
      </w:r>
      <w:r w:rsidRPr="005D449B">
        <w:rPr>
          <w:rFonts w:ascii="Courier New" w:hAnsi="Courier New" w:cs="Courier New"/>
          <w:b/>
          <w:bCs/>
        </w:rPr>
        <w:t>this</w:t>
      </w:r>
      <w:r>
        <w:t xml:space="preserve"> binding. </w:t>
      </w:r>
    </w:p>
    <w:p w14:paraId="1B14B205" w14:textId="77777777" w:rsidR="006428B5" w:rsidRPr="00E77497" w:rsidRDefault="006428B5" w:rsidP="006428B5">
      <w:pPr>
        <w:pStyle w:val="30"/>
      </w:pPr>
      <w:bookmarkStart w:id="583" w:name="_Toc384480973"/>
      <w:r>
        <w:t>ResolveThisBinding</w:t>
      </w:r>
      <w:bookmarkEnd w:id="583"/>
    </w:p>
    <w:p w14:paraId="03FE2251" w14:textId="77777777" w:rsidR="006428B5" w:rsidRPr="00E77497" w:rsidRDefault="006428B5" w:rsidP="006428B5">
      <w:pPr>
        <w:pStyle w:val="normalbefore"/>
      </w:pPr>
      <w:r>
        <w:t xml:space="preserve">The abstract operation </w:t>
      </w:r>
      <w:r w:rsidRPr="00DF765D">
        <w:rPr>
          <w:rFonts w:ascii="Times New Roman" w:hAnsi="Times New Roman"/>
        </w:rPr>
        <w:t xml:space="preserve">ResolveThisBinding </w:t>
      </w:r>
      <w:r w:rsidRPr="00E77497">
        <w:t>determin</w:t>
      </w:r>
      <w:r>
        <w:t>es</w:t>
      </w:r>
      <w:r w:rsidRPr="00E77497">
        <w:t xml:space="preserve"> the binding of </w:t>
      </w:r>
      <w:r>
        <w:t xml:space="preserve">the keyword </w:t>
      </w:r>
      <w:r w:rsidRPr="00DD7AA6">
        <w:rPr>
          <w:rFonts w:ascii="Courier New" w:hAnsi="Courier New" w:cs="Courier New"/>
          <w:b/>
        </w:rPr>
        <w:t>this</w:t>
      </w:r>
      <w:r w:rsidRPr="00E77497">
        <w:t xml:space="preserve"> using the LexicalEnvironment of the </w:t>
      </w:r>
      <w:r>
        <w:t>running</w:t>
      </w:r>
      <w:r w:rsidRPr="00E77497">
        <w:t xml:space="preserve"> execution context. </w:t>
      </w:r>
      <w:r w:rsidRPr="00DF765D">
        <w:rPr>
          <w:rFonts w:ascii="Times New Roman" w:hAnsi="Times New Roman"/>
        </w:rPr>
        <w:t xml:space="preserve">ResolveThisBinding </w:t>
      </w:r>
      <w:r w:rsidRPr="00E77497">
        <w:t>perform</w:t>
      </w:r>
      <w:r>
        <w:t>s</w:t>
      </w:r>
      <w:r w:rsidRPr="00E77497">
        <w:t xml:space="preserve"> the following </w:t>
      </w:r>
      <w:r>
        <w:t>steps</w:t>
      </w:r>
      <w:r w:rsidRPr="00E77497">
        <w:t>:</w:t>
      </w:r>
    </w:p>
    <w:p w14:paraId="47772F41" w14:textId="77777777" w:rsidR="006428B5" w:rsidRPr="00E77497" w:rsidRDefault="006428B5" w:rsidP="0068054D">
      <w:pPr>
        <w:pStyle w:val="Alg4"/>
        <w:numPr>
          <w:ilvl w:val="0"/>
          <w:numId w:val="116"/>
        </w:numPr>
      </w:pPr>
      <w:r w:rsidRPr="00E77497">
        <w:t xml:space="preserve">Let </w:t>
      </w:r>
      <w:r>
        <w:rPr>
          <w:i/>
        </w:rPr>
        <w:t>env</w:t>
      </w:r>
      <w:r>
        <w:t xml:space="preserve"> be GetThisEnvironment</w:t>
      </w:r>
      <w:r w:rsidR="00392EEE">
        <w:t>( )</w:t>
      </w:r>
      <w:r w:rsidRPr="00E77497">
        <w:t>.</w:t>
      </w:r>
    </w:p>
    <w:p w14:paraId="425CA26F" w14:textId="77777777" w:rsidR="006428B5" w:rsidRPr="00E77497" w:rsidRDefault="006428B5" w:rsidP="0068054D">
      <w:pPr>
        <w:pStyle w:val="Alg4"/>
        <w:numPr>
          <w:ilvl w:val="0"/>
          <w:numId w:val="116"/>
        </w:numPr>
      </w:pPr>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14:paraId="76D063A6" w14:textId="77777777" w:rsidR="006428B5" w:rsidRPr="00E77497" w:rsidRDefault="006428B5" w:rsidP="006428B5">
      <w:pPr>
        <w:pStyle w:val="30"/>
      </w:pPr>
      <w:bookmarkStart w:id="584" w:name="_Toc370745236"/>
      <w:bookmarkStart w:id="585" w:name="_Toc384480974"/>
      <w:r>
        <w:t>GetGlobalObject</w:t>
      </w:r>
      <w:bookmarkEnd w:id="584"/>
      <w:bookmarkEnd w:id="585"/>
    </w:p>
    <w:p w14:paraId="338BC3A7" w14:textId="77777777" w:rsidR="006428B5" w:rsidRPr="00E77497" w:rsidRDefault="006428B5" w:rsidP="006428B5">
      <w:pPr>
        <w:pStyle w:val="normalbefore"/>
      </w:pPr>
      <w:r>
        <w:t xml:space="preserve">The abstract operation </w:t>
      </w:r>
      <w:r>
        <w:rPr>
          <w:rFonts w:ascii="Times New Roman" w:hAnsi="Times New Roman"/>
        </w:rPr>
        <w:t>GetGlobalObject</w:t>
      </w:r>
      <w:r w:rsidRPr="00E77497">
        <w:t xml:space="preserve"> </w:t>
      </w:r>
      <w:r>
        <w:t xml:space="preserve">returns the global object used by the currently running execution context. </w:t>
      </w:r>
      <w:r>
        <w:rPr>
          <w:rFonts w:ascii="Times New Roman" w:hAnsi="Times New Roman"/>
        </w:rPr>
        <w:t>GetGlobalObject</w:t>
      </w:r>
      <w:r w:rsidRPr="00E77497">
        <w:t xml:space="preserve"> </w:t>
      </w:r>
      <w:r>
        <w:t>performs the following steps</w:t>
      </w:r>
      <w:r w:rsidRPr="00E77497">
        <w:t>:</w:t>
      </w:r>
    </w:p>
    <w:p w14:paraId="13DDAA53" w14:textId="77777777" w:rsidR="006428B5" w:rsidRDefault="006428B5" w:rsidP="0068054D">
      <w:pPr>
        <w:pStyle w:val="Alg4"/>
        <w:numPr>
          <w:ilvl w:val="0"/>
          <w:numId w:val="95"/>
        </w:numPr>
      </w:pPr>
      <w:r>
        <w:t xml:space="preserve">Let </w:t>
      </w:r>
      <w:r w:rsidRPr="008E7C39">
        <w:rPr>
          <w:i/>
          <w:iCs/>
        </w:rPr>
        <w:t>ctx</w:t>
      </w:r>
      <w:r>
        <w:t xml:space="preserve"> be the running execution context. </w:t>
      </w:r>
    </w:p>
    <w:p w14:paraId="39DBDEA9" w14:textId="77777777" w:rsidR="006428B5" w:rsidRDefault="006428B5" w:rsidP="0068054D">
      <w:pPr>
        <w:pStyle w:val="Alg4"/>
        <w:numPr>
          <w:ilvl w:val="0"/>
          <w:numId w:val="95"/>
        </w:numPr>
      </w:pPr>
      <w:r>
        <w:t xml:space="preserve">Let </w:t>
      </w:r>
      <w:r>
        <w:rPr>
          <w:i/>
          <w:iCs/>
        </w:rPr>
        <w:t>current</w:t>
      </w:r>
      <w:r w:rsidRPr="00A01ED4">
        <w:rPr>
          <w:i/>
          <w:iCs/>
        </w:rPr>
        <w:t>Realm</w:t>
      </w:r>
      <w:r>
        <w:t xml:space="preserve"> be</w:t>
      </w:r>
      <w:r>
        <w:rPr>
          <w:i/>
          <w:iCs/>
        </w:rPr>
        <w:t xml:space="preserve"> ctx’s</w:t>
      </w:r>
      <w:r>
        <w:t xml:space="preserve"> Realm.</w:t>
      </w:r>
    </w:p>
    <w:p w14:paraId="42F9CF30" w14:textId="77777777" w:rsidR="006428B5" w:rsidRDefault="006428B5" w:rsidP="0068054D">
      <w:pPr>
        <w:pStyle w:val="Alg4"/>
        <w:numPr>
          <w:ilvl w:val="0"/>
          <w:numId w:val="95"/>
        </w:numPr>
      </w:pPr>
      <w:r>
        <w:t xml:space="preserve">Return </w:t>
      </w:r>
      <w:r>
        <w:rPr>
          <w:i/>
          <w:iCs/>
        </w:rPr>
        <w:t>current</w:t>
      </w:r>
      <w:r w:rsidRPr="00A01ED4">
        <w:rPr>
          <w:i/>
          <w:iCs/>
        </w:rPr>
        <w:t>Realm</w:t>
      </w:r>
      <w:r w:rsidRPr="000817D3">
        <w:t>.</w:t>
      </w:r>
      <w:r>
        <w:t>[[globalThis]].</w:t>
      </w:r>
    </w:p>
    <w:p w14:paraId="048E3D75" w14:textId="77777777" w:rsidR="006428B5" w:rsidRDefault="006428B5" w:rsidP="006428B5">
      <w:pPr>
        <w:pStyle w:val="20"/>
      </w:pPr>
      <w:bookmarkStart w:id="586" w:name="_Toc384480975"/>
      <w:r>
        <w:t>Tasks and Task Queues</w:t>
      </w:r>
      <w:bookmarkEnd w:id="586"/>
    </w:p>
    <w:p w14:paraId="5FD85CE3" w14:textId="77777777" w:rsidR="006428B5" w:rsidRDefault="006428B5" w:rsidP="006428B5">
      <w:r>
        <w:t>A Task is an abstract operation that initiates an ECAMScript computation when no other ECMAScript computation is currently in progress. A Task abstract operation may be defined to accept an arbitrary set of task parameters.</w:t>
      </w:r>
    </w:p>
    <w:p w14:paraId="0A7050D4" w14:textId="77777777" w:rsidR="006428B5" w:rsidRDefault="006428B5" w:rsidP="006428B5">
      <w:r>
        <w:t xml:space="preserve">Execution of a Task can be initiated only when there is no running execution context and the execution context stack is empty. A PendingTask is a request for the future execution of a Task. A PendingTask is an internal Record whose fields are specified in </w:t>
      </w:r>
      <w:r>
        <w:fldChar w:fldCharType="begin"/>
      </w:r>
      <w:r>
        <w:instrText xml:space="preserve"> REF _Ref376510531 \h </w:instrText>
      </w:r>
      <w:r>
        <w:fldChar w:fldCharType="separate"/>
      </w:r>
      <w:r w:rsidR="00281431">
        <w:t xml:space="preserve">Table </w:t>
      </w:r>
      <w:r w:rsidR="00281431">
        <w:rPr>
          <w:noProof/>
        </w:rPr>
        <w:t>24</w:t>
      </w:r>
      <w:r>
        <w:fldChar w:fldCharType="end"/>
      </w:r>
      <w:r>
        <w:t>.</w:t>
      </w:r>
    </w:p>
    <w:p w14:paraId="11D978C2" w14:textId="77777777" w:rsidR="006428B5" w:rsidRPr="00E77497" w:rsidRDefault="006428B5" w:rsidP="006428B5">
      <w:pPr>
        <w:pStyle w:val="Tabletitle"/>
      </w:pPr>
      <w:bookmarkStart w:id="587" w:name="_Ref376510531"/>
      <w:r>
        <w:t xml:space="preserve">Table </w:t>
      </w:r>
      <w:r>
        <w:fldChar w:fldCharType="begin"/>
      </w:r>
      <w:r>
        <w:instrText xml:space="preserve"> SEQ Table \* ARABIC </w:instrText>
      </w:r>
      <w:r>
        <w:fldChar w:fldCharType="separate"/>
      </w:r>
      <w:r w:rsidR="00281431">
        <w:rPr>
          <w:noProof/>
        </w:rPr>
        <w:t>24</w:t>
      </w:r>
      <w:r>
        <w:fldChar w:fldCharType="end"/>
      </w:r>
      <w:bookmarkEnd w:id="587"/>
      <w:r w:rsidRPr="00E77497">
        <w:rPr>
          <w:rFonts w:eastAsia="Arial Unicode MS"/>
        </w:rPr>
        <w:t xml:space="preserve"> — </w:t>
      </w:r>
      <w:r>
        <w:t>PendingTask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2276"/>
        <w:gridCol w:w="6052"/>
      </w:tblGrid>
      <w:tr w:rsidR="006428B5" w:rsidRPr="00DF765D" w14:paraId="67A6C413" w14:textId="77777777" w:rsidTr="006428B5">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5EFA769A"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Field Name</w:t>
            </w:r>
          </w:p>
        </w:tc>
        <w:tc>
          <w:tcPr>
            <w:tcW w:w="2276" w:type="dxa"/>
            <w:tcBorders>
              <w:top w:val="single" w:sz="12" w:space="0" w:color="000000"/>
              <w:left w:val="single" w:sz="4" w:space="0" w:color="auto"/>
              <w:bottom w:val="single" w:sz="6" w:space="0" w:color="000000"/>
              <w:right w:val="single" w:sz="6" w:space="0" w:color="000000"/>
            </w:tcBorders>
            <w:shd w:val="solid" w:color="C0C0C0" w:fill="FFFFFF"/>
          </w:tcPr>
          <w:p w14:paraId="49A4E0C4"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Value</w:t>
            </w:r>
          </w:p>
        </w:tc>
        <w:tc>
          <w:tcPr>
            <w:tcW w:w="6052" w:type="dxa"/>
            <w:tcBorders>
              <w:top w:val="single" w:sz="12" w:space="0" w:color="000000"/>
              <w:left w:val="nil"/>
              <w:bottom w:val="single" w:sz="6" w:space="0" w:color="000000"/>
              <w:right w:val="single" w:sz="6" w:space="0" w:color="000000"/>
            </w:tcBorders>
            <w:shd w:val="solid" w:color="C0C0C0" w:fill="FFFFFF"/>
          </w:tcPr>
          <w:p w14:paraId="554F8B7B"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Meaning</w:t>
            </w:r>
          </w:p>
        </w:tc>
      </w:tr>
      <w:tr w:rsidR="006428B5" w:rsidRPr="00DF765D" w14:paraId="6C9D6A1F" w14:textId="77777777" w:rsidTr="006428B5">
        <w:trPr>
          <w:jc w:val="center"/>
        </w:trPr>
        <w:tc>
          <w:tcPr>
            <w:tcW w:w="1397" w:type="dxa"/>
            <w:tcBorders>
              <w:top w:val="nil"/>
            </w:tcBorders>
          </w:tcPr>
          <w:p w14:paraId="03BCF74E" w14:textId="77777777" w:rsidR="006428B5" w:rsidRPr="00DF765D" w:rsidRDefault="006428B5" w:rsidP="006428B5">
            <w:pPr>
              <w:keepNext/>
              <w:spacing w:after="60"/>
              <w:rPr>
                <w:rFonts w:ascii="Times New Roman" w:hAnsi="Times New Roman"/>
              </w:rPr>
            </w:pPr>
            <w:r w:rsidRPr="00DF765D">
              <w:rPr>
                <w:rFonts w:ascii="Times New Roman" w:hAnsi="Times New Roman"/>
              </w:rPr>
              <w:t>[[Task]]</w:t>
            </w:r>
          </w:p>
        </w:tc>
        <w:tc>
          <w:tcPr>
            <w:tcW w:w="2276" w:type="dxa"/>
            <w:tcBorders>
              <w:top w:val="nil"/>
            </w:tcBorders>
          </w:tcPr>
          <w:p w14:paraId="03681C1E" w14:textId="77777777" w:rsidR="006428B5" w:rsidRPr="00DF765D" w:rsidRDefault="006428B5" w:rsidP="006428B5">
            <w:pPr>
              <w:keepNext/>
              <w:spacing w:after="60"/>
            </w:pPr>
            <w:r w:rsidRPr="00DF765D">
              <w:t>The name of a Task abstract operation</w:t>
            </w:r>
          </w:p>
        </w:tc>
        <w:tc>
          <w:tcPr>
            <w:tcW w:w="6052" w:type="dxa"/>
            <w:tcBorders>
              <w:top w:val="nil"/>
            </w:tcBorders>
          </w:tcPr>
          <w:p w14:paraId="4C0B67E4" w14:textId="77777777" w:rsidR="006428B5" w:rsidRPr="00DF765D" w:rsidRDefault="006428B5" w:rsidP="006428B5">
            <w:pPr>
              <w:keepNext/>
              <w:spacing w:after="60"/>
            </w:pPr>
            <w:r w:rsidRPr="00DF765D">
              <w:t>This is the abstract operation that is performed when execution of this PendingTask is initiated. Tasks are abstract operations that use NextTask rather than Return to indicate that they have completed.</w:t>
            </w:r>
          </w:p>
        </w:tc>
      </w:tr>
      <w:tr w:rsidR="006428B5" w:rsidRPr="00DF765D" w14:paraId="0D2EE4DF" w14:textId="77777777" w:rsidTr="006428B5">
        <w:trPr>
          <w:jc w:val="center"/>
        </w:trPr>
        <w:tc>
          <w:tcPr>
            <w:tcW w:w="1397" w:type="dxa"/>
          </w:tcPr>
          <w:p w14:paraId="6DFD0E5C" w14:textId="77777777" w:rsidR="006428B5" w:rsidRPr="00DF765D" w:rsidRDefault="006428B5" w:rsidP="006428B5">
            <w:pPr>
              <w:keepNext/>
              <w:spacing w:after="60"/>
            </w:pPr>
            <w:r w:rsidRPr="00DF765D">
              <w:rPr>
                <w:rFonts w:ascii="Times New Roman" w:hAnsi="Times New Roman"/>
              </w:rPr>
              <w:t>[[Arguments]]</w:t>
            </w:r>
          </w:p>
        </w:tc>
        <w:tc>
          <w:tcPr>
            <w:tcW w:w="2276" w:type="dxa"/>
          </w:tcPr>
          <w:p w14:paraId="201CDD3B" w14:textId="77777777" w:rsidR="006428B5" w:rsidRPr="00DF765D" w:rsidRDefault="006428B5" w:rsidP="006428B5">
            <w:pPr>
              <w:keepNext/>
              <w:spacing w:after="60"/>
            </w:pPr>
            <w:r w:rsidRPr="00DF765D">
              <w:t>A List.</w:t>
            </w:r>
          </w:p>
        </w:tc>
        <w:tc>
          <w:tcPr>
            <w:tcW w:w="6052" w:type="dxa"/>
          </w:tcPr>
          <w:p w14:paraId="0E5FD303" w14:textId="77777777" w:rsidR="006428B5" w:rsidRPr="00DF765D" w:rsidRDefault="006428B5" w:rsidP="006428B5">
            <w:pPr>
              <w:keepNext/>
              <w:spacing w:after="60"/>
            </w:pPr>
            <w:r w:rsidRPr="00DF765D">
              <w:t>The List of argument values that are to be passed to [[Task]] when it is activated.</w:t>
            </w:r>
          </w:p>
        </w:tc>
      </w:tr>
      <w:tr w:rsidR="006428B5" w:rsidRPr="00DF765D" w14:paraId="58451CD5" w14:textId="77777777" w:rsidTr="006428B5">
        <w:trPr>
          <w:jc w:val="center"/>
        </w:trPr>
        <w:tc>
          <w:tcPr>
            <w:tcW w:w="1397" w:type="dxa"/>
          </w:tcPr>
          <w:p w14:paraId="5B0EFD20" w14:textId="77777777" w:rsidR="006428B5" w:rsidRPr="00DF765D" w:rsidRDefault="006428B5" w:rsidP="006428B5">
            <w:pPr>
              <w:keepNext/>
              <w:spacing w:after="60"/>
              <w:rPr>
                <w:rFonts w:ascii="Times New Roman" w:hAnsi="Times New Roman"/>
              </w:rPr>
            </w:pPr>
            <w:r w:rsidRPr="00DF765D">
              <w:rPr>
                <w:rFonts w:ascii="Times New Roman" w:hAnsi="Times New Roman"/>
              </w:rPr>
              <w:t>[[Realm]]</w:t>
            </w:r>
          </w:p>
        </w:tc>
        <w:tc>
          <w:tcPr>
            <w:tcW w:w="2276" w:type="dxa"/>
          </w:tcPr>
          <w:p w14:paraId="6911A4B7" w14:textId="77777777" w:rsidR="006428B5" w:rsidRPr="00DF765D" w:rsidRDefault="006428B5" w:rsidP="006428B5">
            <w:pPr>
              <w:keepNext/>
              <w:spacing w:after="60"/>
            </w:pPr>
            <w:r w:rsidRPr="00DF765D">
              <w:t>A Realm Record</w:t>
            </w:r>
          </w:p>
        </w:tc>
        <w:tc>
          <w:tcPr>
            <w:tcW w:w="6052" w:type="dxa"/>
          </w:tcPr>
          <w:p w14:paraId="64E8F67E" w14:textId="77777777" w:rsidR="006428B5" w:rsidRPr="00DF765D" w:rsidRDefault="006428B5" w:rsidP="006428B5">
            <w:pPr>
              <w:keepNext/>
              <w:spacing w:after="60"/>
            </w:pPr>
            <w:r w:rsidRPr="00DF765D">
              <w:t>The Realm for the initial execution context when this Pending Task is initiated.</w:t>
            </w:r>
          </w:p>
        </w:tc>
      </w:tr>
    </w:tbl>
    <w:p w14:paraId="6E700825" w14:textId="77777777" w:rsidR="006428B5" w:rsidRDefault="006428B5" w:rsidP="006428B5">
      <w:pPr>
        <w:pStyle w:val="normalafter"/>
      </w:pPr>
      <w:r>
        <w:t xml:space="preserve">A Task Queue is a FIFO queue of PendingTask records. Each Task Queue has a name and the full set of available Task Queues are defined by an ECMAScript implementation. Every ECMAScript implementation has at least the task queues defined in </w:t>
      </w:r>
      <w:r>
        <w:fldChar w:fldCharType="begin"/>
      </w:r>
      <w:r>
        <w:instrText xml:space="preserve"> REF _Ref376441760 \h </w:instrText>
      </w:r>
      <w:r>
        <w:fldChar w:fldCharType="separate"/>
      </w:r>
      <w:r w:rsidR="00281431">
        <w:t xml:space="preserve">Table </w:t>
      </w:r>
      <w:r w:rsidR="00281431">
        <w:rPr>
          <w:noProof/>
        </w:rPr>
        <w:t>25</w:t>
      </w:r>
      <w:r>
        <w:fldChar w:fldCharType="end"/>
      </w:r>
      <w:r>
        <w:t>.</w:t>
      </w:r>
    </w:p>
    <w:p w14:paraId="5AF55B71" w14:textId="77777777" w:rsidR="006428B5" w:rsidRDefault="006428B5" w:rsidP="006428B5">
      <w:pPr>
        <w:pStyle w:val="affff8"/>
        <w:keepNext/>
        <w:jc w:val="center"/>
      </w:pPr>
      <w:bookmarkStart w:id="588" w:name="_Ref376441760"/>
      <w:r>
        <w:t xml:space="preserve">Table </w:t>
      </w:r>
      <w:r>
        <w:fldChar w:fldCharType="begin"/>
      </w:r>
      <w:r>
        <w:instrText xml:space="preserve"> SEQ Table \* ARABIC </w:instrText>
      </w:r>
      <w:r>
        <w:fldChar w:fldCharType="separate"/>
      </w:r>
      <w:r w:rsidR="00281431">
        <w:rPr>
          <w:noProof/>
        </w:rPr>
        <w:t>25</w:t>
      </w:r>
      <w:r>
        <w:fldChar w:fldCharType="end"/>
      </w:r>
      <w:bookmarkEnd w:id="588"/>
      <w:r>
        <w:t xml:space="preserve"> </w:t>
      </w:r>
      <w:r w:rsidRPr="00E77497">
        <w:t>—</w:t>
      </w:r>
      <w:r>
        <w:t xml:space="preserve"> Required Task Queues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6428B5" w:rsidRPr="00DF765D" w14:paraId="43073454" w14:textId="77777777" w:rsidTr="006428B5">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11C1DC63"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Name</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55308FBD" w14:textId="77777777" w:rsidR="006428B5" w:rsidRPr="00DF765D" w:rsidRDefault="006428B5" w:rsidP="006428B5">
            <w:pPr>
              <w:keepNext/>
              <w:shd w:val="solid" w:color="C0C0C0" w:fill="FFFFFF"/>
              <w:spacing w:after="0"/>
              <w:rPr>
                <w:b/>
                <w:i/>
                <w:shd w:val="solid" w:color="C0C0C0" w:fill="FFFFFF"/>
              </w:rPr>
            </w:pPr>
            <w:r w:rsidRPr="00DF765D">
              <w:rPr>
                <w:b/>
                <w:i/>
                <w:shd w:val="solid" w:color="C0C0C0" w:fill="FFFFFF"/>
              </w:rPr>
              <w:t>Purpose</w:t>
            </w:r>
          </w:p>
        </w:tc>
      </w:tr>
      <w:tr w:rsidR="006428B5" w:rsidRPr="00DF765D" w14:paraId="414BF178" w14:textId="77777777" w:rsidTr="006428B5">
        <w:trPr>
          <w:jc w:val="center"/>
        </w:trPr>
        <w:tc>
          <w:tcPr>
            <w:tcW w:w="2290" w:type="dxa"/>
            <w:tcBorders>
              <w:top w:val="nil"/>
              <w:left w:val="single" w:sz="6" w:space="0" w:color="auto"/>
              <w:bottom w:val="single" w:sz="6" w:space="0" w:color="auto"/>
              <w:right w:val="single" w:sz="6" w:space="0" w:color="auto"/>
            </w:tcBorders>
            <w:hideMark/>
          </w:tcPr>
          <w:p w14:paraId="066F5F39" w14:textId="77777777" w:rsidR="006428B5" w:rsidRPr="00DF765D" w:rsidRDefault="006428B5" w:rsidP="006428B5">
            <w:pPr>
              <w:keepNext/>
              <w:spacing w:after="60"/>
            </w:pPr>
            <w:r w:rsidRPr="00DF765D">
              <w:t>LoadingTasks</w:t>
            </w:r>
          </w:p>
        </w:tc>
        <w:tc>
          <w:tcPr>
            <w:tcW w:w="6566" w:type="dxa"/>
            <w:tcBorders>
              <w:top w:val="nil"/>
              <w:left w:val="single" w:sz="6" w:space="0" w:color="auto"/>
              <w:bottom w:val="single" w:sz="6" w:space="0" w:color="auto"/>
              <w:right w:val="single" w:sz="6" w:space="0" w:color="auto"/>
            </w:tcBorders>
            <w:hideMark/>
          </w:tcPr>
          <w:p w14:paraId="79A4C5FA" w14:textId="77777777" w:rsidR="006428B5" w:rsidRPr="00DF765D" w:rsidRDefault="006428B5" w:rsidP="006428B5">
            <w:pPr>
              <w:keepNext/>
              <w:spacing w:after="60"/>
            </w:pPr>
            <w:r w:rsidRPr="00DF765D">
              <w:t xml:space="preserve">Tasks that validate, load, and evaluate ECMAScript </w:t>
            </w:r>
            <w:r w:rsidRPr="00DF765D">
              <w:rPr>
                <w:rFonts w:ascii="Times New Roman" w:hAnsi="Times New Roman"/>
                <w:i/>
              </w:rPr>
              <w:t>Script</w:t>
            </w:r>
            <w:r w:rsidRPr="00DF765D">
              <w:t xml:space="preserve"> and </w:t>
            </w:r>
            <w:r w:rsidRPr="00DF765D">
              <w:rPr>
                <w:rFonts w:ascii="Times New Roman" w:hAnsi="Times New Roman"/>
                <w:i/>
              </w:rPr>
              <w:t>Module</w:t>
            </w:r>
            <w:r w:rsidRPr="00DF765D">
              <w:t xml:space="preserve"> code units. See clauses </w:t>
            </w:r>
            <w:r w:rsidRPr="00DF765D">
              <w:fldChar w:fldCharType="begin"/>
            </w:r>
            <w:r w:rsidRPr="00DF765D">
              <w:instrText xml:space="preserve"> REF _Ref370735466 \r \h </w:instrText>
            </w:r>
            <w:r w:rsidRPr="00DF765D">
              <w:fldChar w:fldCharType="separate"/>
            </w:r>
            <w:r w:rsidR="00281431" w:rsidRPr="00DF765D">
              <w:t>10</w:t>
            </w:r>
            <w:r w:rsidRPr="00DF765D">
              <w:fldChar w:fldCharType="end"/>
            </w:r>
            <w:r w:rsidRPr="00DF765D">
              <w:t xml:space="preserve"> and </w:t>
            </w:r>
            <w:r w:rsidRPr="00DF765D">
              <w:fldChar w:fldCharType="begin"/>
            </w:r>
            <w:r w:rsidRPr="00DF765D">
              <w:instrText xml:space="preserve"> REF _Ref376601176 \r \h </w:instrText>
            </w:r>
            <w:r w:rsidRPr="00DF765D">
              <w:fldChar w:fldCharType="separate"/>
            </w:r>
            <w:r w:rsidR="00281431" w:rsidRPr="00DF765D">
              <w:t>15</w:t>
            </w:r>
            <w:r w:rsidRPr="00DF765D">
              <w:fldChar w:fldCharType="end"/>
            </w:r>
            <w:r w:rsidRPr="00DF765D">
              <w:t>.</w:t>
            </w:r>
          </w:p>
        </w:tc>
      </w:tr>
      <w:tr w:rsidR="006428B5" w:rsidRPr="00DF765D" w14:paraId="63B29A77" w14:textId="77777777" w:rsidTr="006428B5">
        <w:trPr>
          <w:jc w:val="center"/>
        </w:trPr>
        <w:tc>
          <w:tcPr>
            <w:tcW w:w="2290" w:type="dxa"/>
            <w:tcBorders>
              <w:top w:val="single" w:sz="6" w:space="0" w:color="auto"/>
              <w:left w:val="single" w:sz="6" w:space="0" w:color="auto"/>
              <w:bottom w:val="single" w:sz="6" w:space="0" w:color="auto"/>
              <w:right w:val="single" w:sz="6" w:space="0" w:color="auto"/>
            </w:tcBorders>
            <w:hideMark/>
          </w:tcPr>
          <w:p w14:paraId="197B66EE" w14:textId="77777777" w:rsidR="006428B5" w:rsidRPr="00DF765D" w:rsidRDefault="006428B5" w:rsidP="006428B5">
            <w:pPr>
              <w:keepNext/>
              <w:spacing w:after="60"/>
            </w:pPr>
            <w:r w:rsidRPr="00DF765D">
              <w:t>PromiseTasks</w:t>
            </w:r>
          </w:p>
        </w:tc>
        <w:tc>
          <w:tcPr>
            <w:tcW w:w="6566" w:type="dxa"/>
            <w:tcBorders>
              <w:top w:val="single" w:sz="6" w:space="0" w:color="auto"/>
              <w:left w:val="single" w:sz="6" w:space="0" w:color="auto"/>
              <w:bottom w:val="single" w:sz="6" w:space="0" w:color="auto"/>
              <w:right w:val="single" w:sz="6" w:space="0" w:color="auto"/>
            </w:tcBorders>
            <w:hideMark/>
          </w:tcPr>
          <w:p w14:paraId="2E28863D" w14:textId="77777777" w:rsidR="006428B5" w:rsidRPr="00DF765D" w:rsidRDefault="006428B5" w:rsidP="006428B5">
            <w:pPr>
              <w:keepNext/>
              <w:spacing w:after="60"/>
            </w:pPr>
            <w:r w:rsidRPr="00DF765D">
              <w:t xml:space="preserve">Tasks that are responses to the settlement of a Promise (see </w:t>
            </w:r>
            <w:r w:rsidRPr="00DF765D">
              <w:fldChar w:fldCharType="begin"/>
            </w:r>
            <w:r w:rsidRPr="00DF765D">
              <w:instrText xml:space="preserve"> REF _Ref377462255 \r \h </w:instrText>
            </w:r>
            <w:r w:rsidRPr="00DF765D">
              <w:fldChar w:fldCharType="separate"/>
            </w:r>
            <w:r w:rsidR="00281431" w:rsidRPr="00DF765D">
              <w:t>25.4</w:t>
            </w:r>
            <w:r w:rsidRPr="00DF765D">
              <w:fldChar w:fldCharType="end"/>
            </w:r>
            <w:r w:rsidRPr="00DF765D">
              <w:t>).</w:t>
            </w:r>
          </w:p>
        </w:tc>
      </w:tr>
    </w:tbl>
    <w:p w14:paraId="55DCABEF" w14:textId="77777777" w:rsidR="006428B5" w:rsidRDefault="006428B5" w:rsidP="006428B5">
      <w:pPr>
        <w:spacing w:before="240"/>
      </w:pPr>
      <w:r>
        <w:t xml:space="preserve">A request for the future execution of a Task is made by enqueueing on a Task Queue a PendingTask record that includes a Task abstract operation name and any necessary argument values. When there is no running execution context and the execution context stack is empty, the ECMAScript implementation removes the first PendingTask from a Task Queue and uses the information contained in it to create an execution context and starts execution of associated Task abstraction operation. </w:t>
      </w:r>
    </w:p>
    <w:p w14:paraId="0DBCCE76" w14:textId="77777777" w:rsidR="006428B5" w:rsidRDefault="006428B5" w:rsidP="006428B5">
      <w:r>
        <w:t>The PendingTask records from a single Task Queue are always initiated in FIFO order. This specification does not define the order in which multiple Task Queues are serviced. An ECMAScript implementation may interweave the FIFO evaluation of the PendingTask records of a Task Queue with the evaluation of the PendingTask records of one or more other Task Queues. An implementation must define what occurs when there are no running execution context and all Task Queues are empty.</w:t>
      </w:r>
    </w:p>
    <w:p w14:paraId="1F494828" w14:textId="77777777" w:rsidR="006428B5" w:rsidRDefault="006428B5" w:rsidP="006428B5">
      <w:pPr>
        <w:pStyle w:val="Note"/>
      </w:pPr>
      <w:r>
        <w:t>NOTE</w:t>
      </w:r>
      <w:r>
        <w:tab/>
        <w:t>Typically an ECMAScript implementation will have its Task Queues are pre-initialized with at least one PendingTask and one of those Tasks will be the first to be executed. An implementation might choose to free all resources and terminate if the current Task completes and all Task Queues are empty. Alternatively, it might choose to wait for a some implementation specific agent or mechanism to enqueue new PendingTask requests.</w:t>
      </w:r>
    </w:p>
    <w:p w14:paraId="5961DE5A" w14:textId="77777777" w:rsidR="006428B5" w:rsidRPr="0096595B" w:rsidRDefault="006428B5" w:rsidP="006428B5">
      <w:r>
        <w:t>The following abstraction operations are used to create and manage Tasks and Task Queues:</w:t>
      </w:r>
    </w:p>
    <w:p w14:paraId="1A9C08E6" w14:textId="77777777" w:rsidR="006428B5" w:rsidRDefault="006428B5" w:rsidP="006428B5">
      <w:pPr>
        <w:pStyle w:val="30"/>
      </w:pPr>
      <w:bookmarkStart w:id="589" w:name="_Toc384480976"/>
      <w:r>
        <w:t>EnqueueTask ( queueName, task, arguments) Abstract Operation</w:t>
      </w:r>
      <w:bookmarkEnd w:id="589"/>
    </w:p>
    <w:p w14:paraId="6F0E301A" w14:textId="77777777" w:rsidR="006428B5" w:rsidRDefault="006428B5" w:rsidP="006428B5">
      <w:pPr>
        <w:pStyle w:val="normalbefore"/>
      </w:pPr>
      <w:r>
        <w:t xml:space="preserve">The abstract operation requires three arguments: </w:t>
      </w:r>
      <w:r w:rsidRPr="007C484E">
        <w:rPr>
          <w:rFonts w:ascii="Times New Roman" w:hAnsi="Times New Roman"/>
          <w:i/>
        </w:rPr>
        <w:t>queueName</w:t>
      </w:r>
      <w:r>
        <w:t xml:space="preserve">, </w:t>
      </w:r>
      <w:r w:rsidRPr="007C484E">
        <w:rPr>
          <w:rFonts w:ascii="Times New Roman" w:hAnsi="Times New Roman"/>
          <w:i/>
        </w:rPr>
        <w:t>task</w:t>
      </w:r>
      <w:r>
        <w:t xml:space="preserve">, and </w:t>
      </w:r>
      <w:r w:rsidRPr="007C484E">
        <w:rPr>
          <w:rFonts w:ascii="Times New Roman" w:hAnsi="Times New Roman"/>
          <w:i/>
        </w:rPr>
        <w:t>arguments</w:t>
      </w:r>
      <w:r>
        <w:t>. It performs the following steps:</w:t>
      </w:r>
    </w:p>
    <w:p w14:paraId="0E583967" w14:textId="77777777" w:rsidR="006428B5" w:rsidRDefault="006428B5" w:rsidP="0068054D">
      <w:pPr>
        <w:pStyle w:val="Alg4"/>
        <w:numPr>
          <w:ilvl w:val="0"/>
          <w:numId w:val="144"/>
        </w:numPr>
      </w:pPr>
      <w:r>
        <w:t>Assert: Type(</w:t>
      </w:r>
      <w:r>
        <w:rPr>
          <w:i/>
        </w:rPr>
        <w:t>queueName</w:t>
      </w:r>
      <w:r>
        <w:t>) is String and its value is the name of a Task Queue recognized by this implementation.</w:t>
      </w:r>
    </w:p>
    <w:p w14:paraId="699EE3E1" w14:textId="77777777" w:rsidR="006428B5" w:rsidRDefault="006428B5" w:rsidP="0068054D">
      <w:pPr>
        <w:pStyle w:val="Alg4"/>
        <w:numPr>
          <w:ilvl w:val="0"/>
          <w:numId w:val="144"/>
        </w:numPr>
      </w:pPr>
      <w:r>
        <w:t xml:space="preserve">Assert: </w:t>
      </w:r>
      <w:r>
        <w:rPr>
          <w:i/>
        </w:rPr>
        <w:t>task</w:t>
      </w:r>
      <w:r>
        <w:t xml:space="preserve"> is the name of a Task.</w:t>
      </w:r>
    </w:p>
    <w:p w14:paraId="0F99292D" w14:textId="77777777" w:rsidR="006428B5" w:rsidRDefault="006428B5" w:rsidP="0068054D">
      <w:pPr>
        <w:pStyle w:val="Alg4"/>
        <w:numPr>
          <w:ilvl w:val="0"/>
          <w:numId w:val="144"/>
        </w:numPr>
      </w:pPr>
      <w:r>
        <w:t xml:space="preserve">Assert: </w:t>
      </w:r>
      <w:r>
        <w:rPr>
          <w:i/>
        </w:rPr>
        <w:t>arguments</w:t>
      </w:r>
      <w:r>
        <w:t xml:space="preserve"> is a List whose size is the same as the number of parameters used by </w:t>
      </w:r>
      <w:r>
        <w:rPr>
          <w:i/>
        </w:rPr>
        <w:t>task</w:t>
      </w:r>
      <w:r>
        <w:t>.</w:t>
      </w:r>
    </w:p>
    <w:p w14:paraId="01CD4F2F" w14:textId="77777777" w:rsidR="006428B5" w:rsidRDefault="006428B5" w:rsidP="0068054D">
      <w:pPr>
        <w:pStyle w:val="Alg4"/>
        <w:numPr>
          <w:ilvl w:val="0"/>
          <w:numId w:val="144"/>
        </w:numPr>
      </w:pPr>
      <w:r>
        <w:t xml:space="preserve">Let </w:t>
      </w:r>
      <w:r w:rsidRPr="009B3B81">
        <w:rPr>
          <w:i/>
        </w:rPr>
        <w:t>callerContext</w:t>
      </w:r>
      <w:r>
        <w:t xml:space="preserve"> be the running</w:t>
      </w:r>
      <w:r w:rsidRPr="00E77497">
        <w:t xml:space="preserve"> </w:t>
      </w:r>
      <w:r>
        <w:t>execution context.</w:t>
      </w:r>
    </w:p>
    <w:p w14:paraId="3C637B84" w14:textId="77777777" w:rsidR="006428B5" w:rsidRDefault="006428B5" w:rsidP="0068054D">
      <w:pPr>
        <w:pStyle w:val="Alg4"/>
        <w:numPr>
          <w:ilvl w:val="0"/>
          <w:numId w:val="144"/>
        </w:numPr>
      </w:pPr>
      <w:r>
        <w:t xml:space="preserve">Let </w:t>
      </w:r>
      <w:r>
        <w:rPr>
          <w:i/>
        </w:rPr>
        <w:t>callerReam</w:t>
      </w:r>
      <w:r>
        <w:t xml:space="preserve"> be </w:t>
      </w:r>
      <w:r w:rsidRPr="001936FC">
        <w:rPr>
          <w:i/>
        </w:rPr>
        <w:t>calle</w:t>
      </w:r>
      <w:r>
        <w:rPr>
          <w:i/>
        </w:rPr>
        <w:t>r</w:t>
      </w:r>
      <w:r w:rsidRPr="001936FC">
        <w:rPr>
          <w:i/>
        </w:rPr>
        <w:t>Context’s</w:t>
      </w:r>
      <w:r>
        <w:t xml:space="preserve"> Realm.</w:t>
      </w:r>
    </w:p>
    <w:p w14:paraId="4F864EB2" w14:textId="77777777" w:rsidR="006428B5" w:rsidRDefault="006428B5" w:rsidP="0068054D">
      <w:pPr>
        <w:pStyle w:val="Alg4"/>
        <w:numPr>
          <w:ilvl w:val="0"/>
          <w:numId w:val="144"/>
        </w:numPr>
      </w:pPr>
      <w:r>
        <w:t xml:space="preserve">Let </w:t>
      </w:r>
      <w:r>
        <w:rPr>
          <w:i/>
        </w:rPr>
        <w:t>pending</w:t>
      </w:r>
      <w:r>
        <w:t xml:space="preserve"> be PendingTask{ [[Task]]: </w:t>
      </w:r>
      <w:r>
        <w:rPr>
          <w:i/>
        </w:rPr>
        <w:t>task</w:t>
      </w:r>
      <w:r>
        <w:t xml:space="preserve">, [[Arguments]]: </w:t>
      </w:r>
      <w:r>
        <w:rPr>
          <w:i/>
        </w:rPr>
        <w:t>arguments</w:t>
      </w:r>
      <w:r>
        <w:t xml:space="preserve">, [[Realm]]: </w:t>
      </w:r>
      <w:r>
        <w:rPr>
          <w:i/>
        </w:rPr>
        <w:t>callerRealm</w:t>
      </w:r>
      <w:r>
        <w:t xml:space="preserve"> }.</w:t>
      </w:r>
    </w:p>
    <w:p w14:paraId="6E85E80A" w14:textId="77777777" w:rsidR="006428B5" w:rsidRDefault="006428B5" w:rsidP="0068054D">
      <w:pPr>
        <w:pStyle w:val="Alg4"/>
        <w:numPr>
          <w:ilvl w:val="0"/>
          <w:numId w:val="144"/>
        </w:numPr>
      </w:pPr>
      <w:r>
        <w:t xml:space="preserve">Add </w:t>
      </w:r>
      <w:r>
        <w:rPr>
          <w:i/>
        </w:rPr>
        <w:t>pending</w:t>
      </w:r>
      <w:r>
        <w:t xml:space="preserve"> at the back of the Task Queue named by </w:t>
      </w:r>
      <w:r>
        <w:rPr>
          <w:i/>
        </w:rPr>
        <w:t>queueName</w:t>
      </w:r>
      <w:r>
        <w:t>.</w:t>
      </w:r>
    </w:p>
    <w:p w14:paraId="2223BE9F" w14:textId="77777777" w:rsidR="006428B5" w:rsidRPr="00D96855" w:rsidRDefault="006428B5" w:rsidP="0068054D">
      <w:pPr>
        <w:pStyle w:val="Alg4"/>
        <w:numPr>
          <w:ilvl w:val="0"/>
          <w:numId w:val="144"/>
        </w:numPr>
      </w:pPr>
      <w:r>
        <w:t>Return NormalCompletion(</w:t>
      </w:r>
      <w:r w:rsidRPr="00B52981">
        <w:rPr>
          <w:rFonts w:ascii="Arial" w:hAnsi="Arial" w:cs="Arial"/>
        </w:rPr>
        <w:t>empty</w:t>
      </w:r>
      <w:r>
        <w:t>).</w:t>
      </w:r>
    </w:p>
    <w:p w14:paraId="50549E52" w14:textId="77777777" w:rsidR="006428B5" w:rsidRDefault="006428B5" w:rsidP="006428B5">
      <w:pPr>
        <w:pStyle w:val="30"/>
      </w:pPr>
      <w:bookmarkStart w:id="590" w:name="_Toc384480977"/>
      <w:r>
        <w:t>NextTask ( result ) Algorithm Step</w:t>
      </w:r>
      <w:bookmarkEnd w:id="590"/>
    </w:p>
    <w:p w14:paraId="594A9158" w14:textId="77777777" w:rsidR="006428B5" w:rsidRDefault="006428B5" w:rsidP="006428B5">
      <w:pPr>
        <w:pStyle w:val="normalbefore"/>
      </w:pPr>
      <w:r>
        <w:t>A step such as:</w:t>
      </w:r>
    </w:p>
    <w:p w14:paraId="1CB6C9D8" w14:textId="77777777" w:rsidR="006428B5" w:rsidRDefault="006428B5" w:rsidP="0068054D">
      <w:pPr>
        <w:pStyle w:val="Alg4"/>
        <w:numPr>
          <w:ilvl w:val="0"/>
          <w:numId w:val="145"/>
        </w:numPr>
      </w:pPr>
      <w:r>
        <w:t xml:space="preserve">NextTask </w:t>
      </w:r>
      <w:r>
        <w:rPr>
          <w:i/>
        </w:rPr>
        <w:t>result</w:t>
      </w:r>
      <w:r>
        <w:t>.</w:t>
      </w:r>
    </w:p>
    <w:p w14:paraId="2B6A1406" w14:textId="77777777" w:rsidR="006428B5" w:rsidRDefault="006428B5" w:rsidP="006428B5">
      <w:pPr>
        <w:pStyle w:val="normal6after"/>
        <w:spacing w:after="120"/>
      </w:pPr>
      <w:r>
        <w:t>Is used in Task abstract operation in place of:</w:t>
      </w:r>
    </w:p>
    <w:p w14:paraId="1F8EF8A2" w14:textId="77777777" w:rsidR="006428B5" w:rsidRDefault="006428B5" w:rsidP="0068054D">
      <w:pPr>
        <w:pStyle w:val="Alg4"/>
        <w:numPr>
          <w:ilvl w:val="0"/>
          <w:numId w:val="146"/>
        </w:numPr>
      </w:pPr>
      <w:r>
        <w:t xml:space="preserve">Return </w:t>
      </w:r>
      <w:r>
        <w:rPr>
          <w:i/>
        </w:rPr>
        <w:t>result</w:t>
      </w:r>
      <w:r>
        <w:t>.</w:t>
      </w:r>
    </w:p>
    <w:p w14:paraId="4AE51925" w14:textId="77777777" w:rsidR="006428B5" w:rsidRDefault="006428B5" w:rsidP="006428B5">
      <w:pPr>
        <w:pStyle w:val="normalafter"/>
        <w:spacing w:after="120"/>
      </w:pPr>
      <w:r>
        <w:t xml:space="preserve">Task abstraction operations must not contain a Return step or a ReturnIfAbrupt step. The NextTask </w:t>
      </w:r>
      <w:r w:rsidRPr="00982048">
        <w:rPr>
          <w:rFonts w:ascii="Times New Roman" w:hAnsi="Times New Roman"/>
          <w:i/>
        </w:rPr>
        <w:t>result</w:t>
      </w:r>
      <w:r>
        <w:t xml:space="preserve"> operation is equivalent to the following steps:</w:t>
      </w:r>
    </w:p>
    <w:p w14:paraId="5202866B" w14:textId="77777777" w:rsidR="006428B5" w:rsidRDefault="006428B5" w:rsidP="0068054D">
      <w:pPr>
        <w:pStyle w:val="Alg4"/>
        <w:numPr>
          <w:ilvl w:val="0"/>
          <w:numId w:val="147"/>
        </w:numPr>
      </w:pPr>
      <w:r>
        <w:t xml:space="preserve">If </w:t>
      </w:r>
      <w:r>
        <w:rPr>
          <w:i/>
        </w:rPr>
        <w:t>result</w:t>
      </w:r>
      <w:r>
        <w:t xml:space="preserve"> is an abrupt completion, then perform implementation defined unhandled exception processing.</w:t>
      </w:r>
    </w:p>
    <w:p w14:paraId="45EB98E1" w14:textId="77777777" w:rsidR="006428B5" w:rsidRDefault="006428B5" w:rsidP="0068054D">
      <w:pPr>
        <w:pStyle w:val="Alg4"/>
        <w:numPr>
          <w:ilvl w:val="0"/>
          <w:numId w:val="147"/>
        </w:numPr>
      </w:pPr>
      <w:r>
        <w:t>Suspend the running execution context.</w:t>
      </w:r>
    </w:p>
    <w:p w14:paraId="7A54B9B0" w14:textId="77777777" w:rsidR="006428B5" w:rsidRDefault="006428B5" w:rsidP="0068054D">
      <w:pPr>
        <w:pStyle w:val="Alg4"/>
        <w:numPr>
          <w:ilvl w:val="0"/>
          <w:numId w:val="147"/>
        </w:numPr>
      </w:pPr>
      <w:r>
        <w:t>Assert: The execution context stack is now empty.</w:t>
      </w:r>
    </w:p>
    <w:p w14:paraId="1F649FDB" w14:textId="77777777" w:rsidR="006428B5" w:rsidRDefault="006428B5" w:rsidP="0068054D">
      <w:pPr>
        <w:pStyle w:val="Alg4"/>
        <w:numPr>
          <w:ilvl w:val="0"/>
          <w:numId w:val="147"/>
        </w:numPr>
      </w:pPr>
      <w:r>
        <w:t xml:space="preserve">Let </w:t>
      </w:r>
      <w:r w:rsidRPr="00184B0F">
        <w:rPr>
          <w:i/>
        </w:rPr>
        <w:t>nextQueue</w:t>
      </w:r>
      <w:r>
        <w:t xml:space="preserve"> be a non-empty Task Queue chosen in an implementation defined manner. </w:t>
      </w:r>
      <w:r w:rsidRPr="00184B0F">
        <w:t>If</w:t>
      </w:r>
      <w:r>
        <w:t xml:space="preserve"> all Task Queues are empty, the result is implementation defined.</w:t>
      </w:r>
    </w:p>
    <w:p w14:paraId="72556567" w14:textId="77777777" w:rsidR="006428B5" w:rsidRDefault="006428B5" w:rsidP="0068054D">
      <w:pPr>
        <w:pStyle w:val="Alg4"/>
        <w:numPr>
          <w:ilvl w:val="0"/>
          <w:numId w:val="147"/>
        </w:numPr>
      </w:pPr>
      <w:r>
        <w:t xml:space="preserve">Let </w:t>
      </w:r>
      <w:r w:rsidRPr="00CF1E1C">
        <w:rPr>
          <w:i/>
        </w:rPr>
        <w:t>nextPending</w:t>
      </w:r>
      <w:r>
        <w:t xml:space="preserve"> be the PendingTask record at the front of </w:t>
      </w:r>
      <w:r>
        <w:rPr>
          <w:i/>
        </w:rPr>
        <w:t>nextQueue</w:t>
      </w:r>
      <w:r>
        <w:t xml:space="preserve">. Remove that record from </w:t>
      </w:r>
      <w:r w:rsidRPr="00CF1E1C">
        <w:rPr>
          <w:i/>
        </w:rPr>
        <w:t>nextQueue</w:t>
      </w:r>
      <w:r>
        <w:t>.</w:t>
      </w:r>
    </w:p>
    <w:p w14:paraId="5120203F" w14:textId="77777777" w:rsidR="006428B5" w:rsidRDefault="006428B5" w:rsidP="0068054D">
      <w:pPr>
        <w:pStyle w:val="Alg4"/>
        <w:numPr>
          <w:ilvl w:val="0"/>
          <w:numId w:val="147"/>
        </w:numPr>
      </w:pPr>
      <w:r>
        <w:t xml:space="preserve">Let </w:t>
      </w:r>
      <w:r w:rsidRPr="00052BD8">
        <w:rPr>
          <w:i/>
        </w:rPr>
        <w:t>newContext</w:t>
      </w:r>
      <w:r>
        <w:t xml:space="preserve"> be a new exeution context.</w:t>
      </w:r>
    </w:p>
    <w:p w14:paraId="5881E63B" w14:textId="77777777" w:rsidR="006428B5" w:rsidRDefault="006428B5" w:rsidP="0068054D">
      <w:pPr>
        <w:pStyle w:val="Alg4"/>
        <w:numPr>
          <w:ilvl w:val="0"/>
          <w:numId w:val="147"/>
        </w:numPr>
      </w:pPr>
      <w:r>
        <w:t xml:space="preserve">Set </w:t>
      </w:r>
      <w:r>
        <w:rPr>
          <w:i/>
        </w:rPr>
        <w:t>newContext</w:t>
      </w:r>
      <w:r>
        <w:t xml:space="preserve">’s Realm to </w:t>
      </w:r>
      <w:r>
        <w:rPr>
          <w:i/>
        </w:rPr>
        <w:t>nextPending</w:t>
      </w:r>
      <w:r>
        <w:t>.[[Realm]].</w:t>
      </w:r>
    </w:p>
    <w:p w14:paraId="0A6A3B01" w14:textId="77777777" w:rsidR="006428B5" w:rsidRDefault="006428B5" w:rsidP="0068054D">
      <w:pPr>
        <w:pStyle w:val="Alg4"/>
        <w:numPr>
          <w:ilvl w:val="0"/>
          <w:numId w:val="147"/>
        </w:numPr>
      </w:pPr>
      <w:r>
        <w:t xml:space="preserve">Push </w:t>
      </w:r>
      <w:r w:rsidRPr="00052BD8">
        <w:rPr>
          <w:i/>
        </w:rPr>
        <w:t>newContext</w:t>
      </w:r>
      <w:r>
        <w:t xml:space="preserve"> onto the execution context stack; </w:t>
      </w:r>
      <w:r w:rsidRPr="00052BD8">
        <w:rPr>
          <w:i/>
        </w:rPr>
        <w:t>newContext</w:t>
      </w:r>
      <w:r>
        <w:t xml:space="preserve"> is now the running</w:t>
      </w:r>
      <w:r w:rsidRPr="00E77497">
        <w:t xml:space="preserve"> </w:t>
      </w:r>
      <w:r>
        <w:t>execution context.</w:t>
      </w:r>
    </w:p>
    <w:p w14:paraId="2866597A" w14:textId="77777777" w:rsidR="006428B5" w:rsidRPr="00982048" w:rsidRDefault="006428B5" w:rsidP="0068054D">
      <w:pPr>
        <w:pStyle w:val="Alg4"/>
        <w:numPr>
          <w:ilvl w:val="0"/>
          <w:numId w:val="147"/>
        </w:numPr>
      </w:pPr>
      <w:r>
        <w:t xml:space="preserve">Perform the abstract operation named by </w:t>
      </w:r>
      <w:r>
        <w:rPr>
          <w:i/>
        </w:rPr>
        <w:t>nextPending</w:t>
      </w:r>
      <w:r>
        <w:t xml:space="preserve">.[[Task]] using the elements of </w:t>
      </w:r>
      <w:r>
        <w:rPr>
          <w:i/>
        </w:rPr>
        <w:t>nextPending</w:t>
      </w:r>
      <w:r>
        <w:t>.[[Arguments]] as its arguments.</w:t>
      </w:r>
    </w:p>
    <w:p w14:paraId="79835510" w14:textId="77777777" w:rsidR="006428B5" w:rsidRDefault="006428B5" w:rsidP="006428B5">
      <w:pPr>
        <w:pStyle w:val="20"/>
      </w:pPr>
      <w:bookmarkStart w:id="591" w:name="_Toc384480978"/>
      <w:commentRangeStart w:id="592"/>
      <w:r>
        <w:t>Initialization</w:t>
      </w:r>
      <w:commentRangeEnd w:id="592"/>
      <w:r>
        <w:rPr>
          <w:rStyle w:val="af"/>
          <w:b w:val="0"/>
        </w:rPr>
        <w:commentReference w:id="592"/>
      </w:r>
      <w:bookmarkEnd w:id="591"/>
    </w:p>
    <w:p w14:paraId="3E634C69" w14:textId="77777777" w:rsidR="006428B5" w:rsidRDefault="006428B5" w:rsidP="006428B5">
      <w:r>
        <w:t>An ECMAScript implementation performs the following steps prior to the execution of any Tasks or the eva</w:t>
      </w:r>
      <w:r w:rsidR="00777751">
        <w:t>l</w:t>
      </w:r>
      <w:r w:rsidR="00334590">
        <w:t>uation of any ECMAScript code</w:t>
      </w:r>
      <w:r>
        <w:t>.</w:t>
      </w:r>
    </w:p>
    <w:p w14:paraId="02772CE4" w14:textId="77777777" w:rsidR="006428B5" w:rsidRDefault="006428B5" w:rsidP="006428B5">
      <w:pPr>
        <w:pStyle w:val="1"/>
      </w:pPr>
      <w:bookmarkStart w:id="593" w:name="_Toc384480979"/>
      <w:bookmarkStart w:id="594" w:name="_Ref365538546"/>
      <w:bookmarkStart w:id="595" w:name="_Toc370745237"/>
      <w:bookmarkStart w:id="596" w:name="_Ref378165084"/>
      <w:bookmarkStart w:id="597" w:name="_Ref378171965"/>
      <w:r>
        <w:t>Ordinary and Exotic Objects Behaviours</w:t>
      </w:r>
      <w:bookmarkEnd w:id="593"/>
      <w:r>
        <w:t xml:space="preserve"> </w:t>
      </w:r>
    </w:p>
    <w:p w14:paraId="3101EB04" w14:textId="77777777" w:rsidR="006428B5" w:rsidRPr="00E77497" w:rsidRDefault="006428B5" w:rsidP="006428B5">
      <w:pPr>
        <w:pStyle w:val="20"/>
      </w:pPr>
      <w:bookmarkStart w:id="598" w:name="_Ref365529298"/>
      <w:bookmarkStart w:id="599" w:name="_Ref365531715"/>
      <w:bookmarkStart w:id="600" w:name="_Ref365531997"/>
      <w:bookmarkStart w:id="601" w:name="_Ref365532079"/>
      <w:bookmarkStart w:id="602" w:name="_Ref365532589"/>
      <w:bookmarkStart w:id="603" w:name="_Ref365537541"/>
      <w:bookmarkStart w:id="604" w:name="_Ref365537907"/>
      <w:bookmarkStart w:id="605" w:name="_Ref365538212"/>
      <w:bookmarkStart w:id="606" w:name="_Ref365538276"/>
      <w:bookmarkStart w:id="607" w:name="_Ref365538313"/>
      <w:bookmarkStart w:id="608" w:name="_Ref365538343"/>
      <w:bookmarkStart w:id="609" w:name="_Ref365538457"/>
      <w:bookmarkStart w:id="610" w:name="_Ref365538567"/>
      <w:bookmarkStart w:id="611" w:name="_Toc370745238"/>
      <w:bookmarkStart w:id="612" w:name="_Toc384480980"/>
      <w:r>
        <w:t>Ordinary</w:t>
      </w:r>
      <w:r w:rsidRPr="00E77497">
        <w:t xml:space="preserve"> Object Internal Methods</w:t>
      </w:r>
      <w:r>
        <w:t xml:space="preserve"> and Internal </w:t>
      </w:r>
      <w:bookmarkEnd w:id="598"/>
      <w:bookmarkEnd w:id="599"/>
      <w:bookmarkEnd w:id="600"/>
      <w:bookmarkEnd w:id="601"/>
      <w:bookmarkEnd w:id="602"/>
      <w:bookmarkEnd w:id="603"/>
      <w:bookmarkEnd w:id="604"/>
      <w:bookmarkEnd w:id="605"/>
      <w:bookmarkEnd w:id="606"/>
      <w:bookmarkEnd w:id="607"/>
      <w:bookmarkEnd w:id="608"/>
      <w:bookmarkEnd w:id="609"/>
      <w:bookmarkEnd w:id="610"/>
      <w:r>
        <w:t>Slots</w:t>
      </w:r>
      <w:bookmarkEnd w:id="611"/>
      <w:bookmarkEnd w:id="612"/>
    </w:p>
    <w:p w14:paraId="31A1B72C" w14:textId="77777777" w:rsidR="006428B5" w:rsidRPr="00E77497" w:rsidRDefault="006428B5" w:rsidP="006428B5">
      <w:r w:rsidRPr="00E77497">
        <w:t xml:space="preserve">All </w:t>
      </w:r>
      <w:r>
        <w:t xml:space="preserve">ordinary </w:t>
      </w:r>
      <w:r w:rsidRPr="00E77497">
        <w:t xml:space="preserve">objects have an </w:t>
      </w:r>
      <w:r>
        <w:t>internal slot</w:t>
      </w:r>
      <w:r w:rsidRPr="00E77497">
        <w:t xml:space="preserve"> called [[Prototype]]. The value of this </w:t>
      </w:r>
      <w:r>
        <w:t>internal slot</w:t>
      </w:r>
      <w:r w:rsidRPr="00E77497">
        <w:t xml:space="preserve"> is either </w:t>
      </w:r>
      <w:r w:rsidRPr="00E77497">
        <w:rPr>
          <w:b/>
        </w:rPr>
        <w:t>null</w:t>
      </w:r>
      <w:r w:rsidRPr="00E77497">
        <w:t xml:space="preserve"> or an object and is used for implementing inheritance.</w:t>
      </w:r>
      <w:r>
        <w:t xml:space="preserve"> D</w:t>
      </w:r>
      <w:r w:rsidRPr="00E77497">
        <w:t xml:space="preserve">ata properties of the [[Prototype]] object are inherited (are visible as properties of the child object) for the purposes of get access, but not for </w:t>
      </w:r>
      <w:r>
        <w:t>set</w:t>
      </w:r>
      <w:r w:rsidRPr="00E77497">
        <w:t xml:space="preserve"> access. </w:t>
      </w:r>
      <w:r>
        <w:t>A</w:t>
      </w:r>
      <w:r w:rsidRPr="00E77497">
        <w:t xml:space="preserve">ccessor properties are inherited for both get access and </w:t>
      </w:r>
      <w:r>
        <w:t>set</w:t>
      </w:r>
      <w:r w:rsidRPr="00E77497">
        <w:t xml:space="preserve"> access.</w:t>
      </w:r>
    </w:p>
    <w:p w14:paraId="23FCDEBD" w14:textId="77777777" w:rsidR="006428B5" w:rsidRDefault="006428B5" w:rsidP="006428B5">
      <w:r w:rsidRPr="00E77497">
        <w:t>Every</w:t>
      </w:r>
      <w:r w:rsidRPr="00CE11F6">
        <w:t xml:space="preserve"> </w:t>
      </w:r>
      <w:r>
        <w:t>ordinary</w:t>
      </w:r>
      <w:r w:rsidRPr="00E77497">
        <w:t xml:space="preserve"> object has a Boolean-valued [[Extensible]] </w:t>
      </w:r>
      <w:r>
        <w:t>internal slot</w:t>
      </w:r>
      <w:r w:rsidRPr="00E77497">
        <w:t xml:space="preserve"> that controls whether or not properties may be added to the object. If the value of the [[Extensible]] </w:t>
      </w:r>
      <w:r>
        <w:t>internal slot</w:t>
      </w:r>
      <w:r w:rsidRPr="00E77497">
        <w:t xml:space="preserve"> is </w:t>
      </w:r>
      <w:r w:rsidRPr="00E77497">
        <w:rPr>
          <w:b/>
        </w:rPr>
        <w:t>false</w:t>
      </w:r>
      <w:r w:rsidRPr="00E77497">
        <w:t xml:space="preserve"> then additional properties may not be added to the object.</w:t>
      </w:r>
      <w:r>
        <w:t xml:space="preserve"> </w:t>
      </w:r>
      <w:r w:rsidRPr="00E77497">
        <w:t xml:space="preserve">In addition, if [[Extensible]] is </w:t>
      </w:r>
      <w:r w:rsidRPr="00E77497">
        <w:rPr>
          <w:b/>
        </w:rPr>
        <w:t>false</w:t>
      </w:r>
      <w:r w:rsidRPr="00E77497">
        <w:t xml:space="preserve"> the value of</w:t>
      </w:r>
      <w:r>
        <w:t xml:space="preserve"> the</w:t>
      </w:r>
      <w:r w:rsidRPr="00E77497">
        <w:t xml:space="preserve"> [[Prototype]] </w:t>
      </w:r>
      <w:r>
        <w:t>internal slot</w:t>
      </w:r>
      <w:r w:rsidRPr="00E77497">
        <w:t xml:space="preserve"> of the object may not be modified.</w:t>
      </w:r>
      <w:r>
        <w:t xml:space="preserve"> </w:t>
      </w:r>
      <w:r w:rsidRPr="00E77497">
        <w:t xml:space="preserve">Once the value of an </w:t>
      </w:r>
      <w:r>
        <w:t xml:space="preserve">object’s </w:t>
      </w:r>
      <w:r w:rsidRPr="00E77497">
        <w:t xml:space="preserve">[[Extensible]] </w:t>
      </w:r>
      <w:r>
        <w:t>internal slot</w:t>
      </w:r>
      <w:r w:rsidRPr="00E77497">
        <w:t xml:space="preserve"> has been set to </w:t>
      </w:r>
      <w:r w:rsidRPr="00E77497">
        <w:rPr>
          <w:b/>
        </w:rPr>
        <w:t>false</w:t>
      </w:r>
      <w:r w:rsidRPr="00E77497">
        <w:t xml:space="preserve"> it may not be subsequently changed to </w:t>
      </w:r>
      <w:r w:rsidRPr="00E77497">
        <w:rPr>
          <w:b/>
        </w:rPr>
        <w:t>true</w:t>
      </w:r>
      <w:r w:rsidRPr="00E77497">
        <w:t>.</w:t>
      </w:r>
    </w:p>
    <w:p w14:paraId="36F9C4A3" w14:textId="77777777" w:rsidR="006428B5" w:rsidRPr="00E77497" w:rsidRDefault="006428B5" w:rsidP="006428B5">
      <w:r w:rsidRPr="00E77497">
        <w:t xml:space="preserve">In the following algorithm descriptions, assume </w:t>
      </w:r>
      <w:r w:rsidRPr="00E77497">
        <w:rPr>
          <w:rFonts w:ascii="Times New Roman" w:hAnsi="Times New Roman"/>
          <w:i/>
        </w:rPr>
        <w:t>O</w:t>
      </w:r>
      <w:r w:rsidRPr="00E77497">
        <w:t xml:space="preserve"> is a</w:t>
      </w:r>
      <w:r>
        <w:t>n</w:t>
      </w:r>
      <w:r w:rsidRPr="00E77497">
        <w:t xml:space="preserve"> </w:t>
      </w:r>
      <w:r>
        <w:t>ordinary</w:t>
      </w:r>
      <w:r w:rsidRPr="00E77497">
        <w:t xml:space="preserve"> object, </w:t>
      </w:r>
      <w:r w:rsidRPr="00E77497">
        <w:rPr>
          <w:rFonts w:ascii="Times New Roman" w:hAnsi="Times New Roman"/>
          <w:i/>
        </w:rPr>
        <w:t>P</w:t>
      </w:r>
      <w:r w:rsidRPr="00E77497">
        <w:t xml:space="preserve"> is a </w:t>
      </w:r>
      <w:r>
        <w:t>property key value</w:t>
      </w:r>
      <w:r w:rsidRPr="00E77497">
        <w:t xml:space="preserve">, </w:t>
      </w:r>
      <w:r w:rsidRPr="00176804">
        <w:rPr>
          <w:rFonts w:ascii="Times New Roman" w:hAnsi="Times New Roman"/>
          <w:i/>
          <w:iCs/>
        </w:rPr>
        <w:t>V</w:t>
      </w:r>
      <w:r>
        <w:t xml:space="preserve"> is any ECMAScript language value, and </w:t>
      </w:r>
      <w:r w:rsidRPr="00E74C84">
        <w:rPr>
          <w:rFonts w:ascii="Times New Roman" w:hAnsi="Times New Roman"/>
          <w:i/>
          <w:iCs/>
        </w:rPr>
        <w:t>Desc</w:t>
      </w:r>
      <w:r w:rsidRPr="00E77497">
        <w:t xml:space="preserve"> is a Property Descript</w:t>
      </w:r>
      <w:r>
        <w:t>or</w:t>
      </w:r>
      <w:r w:rsidRPr="00E77497">
        <w:t xml:space="preserve"> record.</w:t>
      </w:r>
    </w:p>
    <w:p w14:paraId="26F98219" w14:textId="77777777" w:rsidR="006428B5" w:rsidRPr="00E77497" w:rsidRDefault="006428B5" w:rsidP="006428B5">
      <w:pPr>
        <w:pStyle w:val="30"/>
      </w:pPr>
      <w:bookmarkStart w:id="613" w:name="_Toc370745239"/>
      <w:bookmarkStart w:id="614" w:name="_Toc384480981"/>
      <w:r w:rsidRPr="00E77497">
        <w:t>[[</w:t>
      </w:r>
      <w:r>
        <w:t>GetPrototypeOf</w:t>
      </w:r>
      <w:r w:rsidRPr="00E77497">
        <w:t>]] (</w:t>
      </w:r>
      <w:r>
        <w:t xml:space="preserve"> </w:t>
      </w:r>
      <w:r w:rsidRPr="00E77497">
        <w:t>)</w:t>
      </w:r>
      <w:bookmarkEnd w:id="613"/>
      <w:bookmarkEnd w:id="614"/>
    </w:p>
    <w:p w14:paraId="4D00CD9A" w14:textId="77777777" w:rsidR="006428B5" w:rsidRPr="00E77497" w:rsidRDefault="006428B5" w:rsidP="006428B5">
      <w:pPr>
        <w:pStyle w:val="normalbefore"/>
      </w:pPr>
      <w:r w:rsidRPr="00E77497">
        <w:t>When the [[</w:t>
      </w:r>
      <w:r>
        <w:t>GetPrototypeOf</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32DC6297" w14:textId="77777777" w:rsidR="006428B5" w:rsidRPr="00E77497" w:rsidRDefault="006428B5" w:rsidP="0068054D">
      <w:pPr>
        <w:pStyle w:val="Alg4"/>
        <w:numPr>
          <w:ilvl w:val="0"/>
          <w:numId w:val="149"/>
        </w:numPr>
      </w:pPr>
      <w:r w:rsidRPr="00E77497">
        <w:t xml:space="preserve">Return </w:t>
      </w:r>
      <w:r>
        <w:rPr>
          <w:iCs/>
        </w:rPr>
        <w:t xml:space="preserve">the value of the [[Prototype]] internal slot of </w:t>
      </w:r>
      <w:r>
        <w:rPr>
          <w:i/>
        </w:rPr>
        <w:t>O</w:t>
      </w:r>
      <w:r w:rsidRPr="00E77497">
        <w:t>.</w:t>
      </w:r>
    </w:p>
    <w:p w14:paraId="4BBF05EF" w14:textId="77777777" w:rsidR="006428B5" w:rsidRPr="00E77497" w:rsidRDefault="006428B5" w:rsidP="006428B5">
      <w:pPr>
        <w:pStyle w:val="30"/>
      </w:pPr>
      <w:bookmarkStart w:id="615" w:name="_Toc370745240"/>
      <w:bookmarkStart w:id="616" w:name="_Toc384480982"/>
      <w:r w:rsidRPr="00E77497">
        <w:t>[[</w:t>
      </w:r>
      <w:r>
        <w:t>SetPrototypeOf</w:t>
      </w:r>
      <w:r w:rsidRPr="00E77497">
        <w:t>]] (</w:t>
      </w:r>
      <w:r>
        <w:t>V</w:t>
      </w:r>
      <w:r w:rsidRPr="00E77497">
        <w:t>)</w:t>
      </w:r>
      <w:bookmarkEnd w:id="615"/>
      <w:bookmarkEnd w:id="616"/>
    </w:p>
    <w:p w14:paraId="7A537BCF" w14:textId="77777777" w:rsidR="006428B5" w:rsidRPr="00FF3B23" w:rsidRDefault="006428B5" w:rsidP="006428B5">
      <w:pPr>
        <w:pStyle w:val="normalbefore"/>
      </w:pPr>
      <w:r w:rsidRPr="00E77497">
        <w:t>When the [[</w:t>
      </w:r>
      <w:r>
        <w:t>Set</w:t>
      </w:r>
      <w:r w:rsidRPr="00952308">
        <w:t>PrototypeOf</w:t>
      </w:r>
      <w:r w:rsidRPr="00E77497">
        <w:t xml:space="preserve">]] internal method of </w:t>
      </w:r>
      <w:r w:rsidRPr="00615D52">
        <w:rPr>
          <w:rFonts w:ascii="Times New Roman" w:hAnsi="Times New Roman"/>
          <w:i/>
        </w:rPr>
        <w:t>O</w:t>
      </w:r>
      <w:r w:rsidRPr="00E77497">
        <w:t xml:space="preserve"> is called</w:t>
      </w:r>
      <w:r>
        <w:t xml:space="preserve"> with argument </w:t>
      </w:r>
      <w:r w:rsidRPr="00615D52">
        <w:rPr>
          <w:rFonts w:ascii="Times New Roman" w:hAnsi="Times New Roman"/>
          <w:i/>
          <w:iCs/>
        </w:rPr>
        <w:t>V</w:t>
      </w:r>
      <w:r w:rsidRPr="00E77497">
        <w:t xml:space="preserve"> the following steps are taken:</w:t>
      </w:r>
    </w:p>
    <w:p w14:paraId="6FC1BA2B" w14:textId="77777777" w:rsidR="006428B5" w:rsidRPr="00E77497" w:rsidDel="004372C5" w:rsidRDefault="006428B5" w:rsidP="0068054D">
      <w:pPr>
        <w:pStyle w:val="Alg4"/>
        <w:numPr>
          <w:ilvl w:val="0"/>
          <w:numId w:val="150"/>
        </w:numPr>
        <w:spacing w:before="240"/>
      </w:pPr>
      <w:r>
        <w:t>Assert: Either Type(</w:t>
      </w:r>
      <w:r>
        <w:rPr>
          <w:i/>
          <w:iCs/>
        </w:rPr>
        <w:t>V</w:t>
      </w:r>
      <w:r>
        <w:t>) is Object or Type(</w:t>
      </w:r>
      <w:r>
        <w:rPr>
          <w:i/>
          <w:iCs/>
        </w:rPr>
        <w:t>V</w:t>
      </w:r>
      <w:r>
        <w:t>) is Null</w:t>
      </w:r>
      <w:r w:rsidRPr="00E77497" w:rsidDel="004372C5">
        <w:t>.</w:t>
      </w:r>
    </w:p>
    <w:p w14:paraId="760FFB21" w14:textId="77777777" w:rsidR="006428B5" w:rsidRPr="00A33491" w:rsidRDefault="006428B5" w:rsidP="0068054D">
      <w:pPr>
        <w:pStyle w:val="Alg4"/>
        <w:numPr>
          <w:ilvl w:val="0"/>
          <w:numId w:val="150"/>
        </w:numPr>
      </w:pPr>
      <w:r w:rsidRPr="00A33491">
        <w:t xml:space="preserve">Let </w:t>
      </w:r>
      <w:r w:rsidRPr="00A33491">
        <w:rPr>
          <w:i/>
        </w:rPr>
        <w:t>extensible</w:t>
      </w:r>
      <w:r w:rsidRPr="00A33491">
        <w:t xml:space="preserve"> be the </w:t>
      </w:r>
      <w:r>
        <w:t>value</w:t>
      </w:r>
      <w:r w:rsidRPr="00A33491">
        <w:t xml:space="preserve"> of the [[Extensible]] </w:t>
      </w:r>
      <w:r>
        <w:t>internal slot</w:t>
      </w:r>
      <w:r w:rsidRPr="00A33491">
        <w:t xml:space="preserve"> of </w:t>
      </w:r>
      <w:r w:rsidRPr="00A33491">
        <w:rPr>
          <w:i/>
        </w:rPr>
        <w:t>O</w:t>
      </w:r>
      <w:r w:rsidRPr="00A33491">
        <w:t>.</w:t>
      </w:r>
    </w:p>
    <w:p w14:paraId="5E221666" w14:textId="77777777" w:rsidR="006428B5" w:rsidRDefault="006428B5" w:rsidP="0068054D">
      <w:pPr>
        <w:pStyle w:val="Alg4"/>
        <w:numPr>
          <w:ilvl w:val="0"/>
          <w:numId w:val="150"/>
        </w:numPr>
      </w:pPr>
      <w:r>
        <w:t xml:space="preserve">Let </w:t>
      </w:r>
      <w:r>
        <w:rPr>
          <w:i/>
          <w:iCs/>
        </w:rPr>
        <w:t>current</w:t>
      </w:r>
      <w:r>
        <w:t xml:space="preserve"> be the value of the </w:t>
      </w:r>
      <w:r>
        <w:rPr>
          <w:iCs/>
        </w:rPr>
        <w:t xml:space="preserve">[[Prototype]] internal slot of </w:t>
      </w:r>
      <w:r>
        <w:rPr>
          <w:i/>
        </w:rPr>
        <w:t>O</w:t>
      </w:r>
      <w:r>
        <w:t>.</w:t>
      </w:r>
    </w:p>
    <w:p w14:paraId="5CC2392B" w14:textId="77777777" w:rsidR="006428B5" w:rsidRPr="00615D52" w:rsidRDefault="006428B5" w:rsidP="0068054D">
      <w:pPr>
        <w:pStyle w:val="Alg4"/>
        <w:numPr>
          <w:ilvl w:val="0"/>
          <w:numId w:val="150"/>
        </w:numPr>
      </w:pPr>
      <w:r w:rsidRPr="00615D52">
        <w:t>If SameValue(</w:t>
      </w:r>
      <w:r w:rsidRPr="00615D52">
        <w:rPr>
          <w:i/>
          <w:iCs/>
        </w:rPr>
        <w:t>V</w:t>
      </w:r>
      <w:r w:rsidRPr="00615D52">
        <w:t xml:space="preserve">, </w:t>
      </w:r>
      <w:r w:rsidRPr="00615D52">
        <w:rPr>
          <w:i/>
          <w:iCs/>
        </w:rPr>
        <w:t>current</w:t>
      </w:r>
      <w:r w:rsidRPr="00615D52">
        <w:t xml:space="preserve">), then return </w:t>
      </w:r>
      <w:r w:rsidRPr="00615D52">
        <w:rPr>
          <w:b/>
          <w:bCs/>
        </w:rPr>
        <w:t>true.</w:t>
      </w:r>
    </w:p>
    <w:p w14:paraId="221818F7" w14:textId="77777777" w:rsidR="006428B5" w:rsidRDefault="006428B5" w:rsidP="0068054D">
      <w:pPr>
        <w:pStyle w:val="Alg4"/>
        <w:numPr>
          <w:ilvl w:val="0"/>
          <w:numId w:val="150"/>
        </w:numPr>
      </w:pPr>
      <w:r>
        <w:t xml:space="preserve">If </w:t>
      </w:r>
      <w:r w:rsidRPr="00A33491">
        <w:rPr>
          <w:i/>
        </w:rPr>
        <w:t>extensible</w:t>
      </w:r>
      <w:r w:rsidRPr="00A33491">
        <w:t xml:space="preserve"> </w:t>
      </w:r>
      <w:r>
        <w:t xml:space="preserve">is </w:t>
      </w:r>
      <w:r>
        <w:rPr>
          <w:b/>
          <w:bCs/>
        </w:rPr>
        <w:t>false</w:t>
      </w:r>
      <w:r>
        <w:t xml:space="preserve">, then return </w:t>
      </w:r>
      <w:r>
        <w:rPr>
          <w:b/>
          <w:bCs/>
        </w:rPr>
        <w:t>false</w:t>
      </w:r>
      <w:r>
        <w:t>.</w:t>
      </w:r>
    </w:p>
    <w:p w14:paraId="11827641" w14:textId="77777777" w:rsidR="006428B5" w:rsidRDefault="006428B5" w:rsidP="0068054D">
      <w:pPr>
        <w:pStyle w:val="Alg4"/>
        <w:numPr>
          <w:ilvl w:val="0"/>
          <w:numId w:val="150"/>
        </w:numPr>
      </w:pPr>
      <w:r>
        <w:t xml:space="preserve">If </w:t>
      </w:r>
      <w:r>
        <w:rPr>
          <w:i/>
          <w:iCs/>
        </w:rPr>
        <w:t>V</w:t>
      </w:r>
      <w:r>
        <w:t xml:space="preserve"> is not </w:t>
      </w:r>
      <w:r>
        <w:rPr>
          <w:b/>
          <w:bCs/>
        </w:rPr>
        <w:t>null</w:t>
      </w:r>
      <w:r>
        <w:t>, then</w:t>
      </w:r>
    </w:p>
    <w:p w14:paraId="54FF49C5" w14:textId="77777777" w:rsidR="006428B5" w:rsidRDefault="006428B5" w:rsidP="0068054D">
      <w:pPr>
        <w:pStyle w:val="Alg4"/>
        <w:numPr>
          <w:ilvl w:val="1"/>
          <w:numId w:val="150"/>
        </w:numPr>
      </w:pPr>
      <w:r>
        <w:t xml:space="preserve">Let </w:t>
      </w:r>
      <w:r>
        <w:rPr>
          <w:i/>
          <w:iCs/>
        </w:rPr>
        <w:t>p</w:t>
      </w:r>
      <w:r>
        <w:t xml:space="preserve"> be </w:t>
      </w:r>
      <w:r>
        <w:rPr>
          <w:i/>
          <w:iCs/>
        </w:rPr>
        <w:t>V</w:t>
      </w:r>
      <w:r>
        <w:t>.</w:t>
      </w:r>
    </w:p>
    <w:p w14:paraId="60BDE035" w14:textId="77777777" w:rsidR="006428B5" w:rsidRDefault="006428B5" w:rsidP="0068054D">
      <w:pPr>
        <w:pStyle w:val="Alg4"/>
        <w:numPr>
          <w:ilvl w:val="1"/>
          <w:numId w:val="150"/>
        </w:numPr>
      </w:pPr>
      <w:r>
        <w:t xml:space="preserve">Repeat, while </w:t>
      </w:r>
      <w:r>
        <w:rPr>
          <w:i/>
          <w:iCs/>
        </w:rPr>
        <w:t>p</w:t>
      </w:r>
      <w:r>
        <w:t xml:space="preserve"> is not </w:t>
      </w:r>
      <w:r>
        <w:rPr>
          <w:b/>
          <w:bCs/>
        </w:rPr>
        <w:t>null</w:t>
      </w:r>
    </w:p>
    <w:p w14:paraId="6F4F42B1" w14:textId="77777777" w:rsidR="006428B5" w:rsidRDefault="006428B5" w:rsidP="0068054D">
      <w:pPr>
        <w:pStyle w:val="Alg4"/>
        <w:numPr>
          <w:ilvl w:val="2"/>
          <w:numId w:val="150"/>
        </w:numPr>
      </w:pPr>
      <w:r>
        <w:t>If SameValue(</w:t>
      </w:r>
      <w:r>
        <w:rPr>
          <w:i/>
          <w:iCs/>
        </w:rPr>
        <w:t>p</w:t>
      </w:r>
      <w:r>
        <w:t xml:space="preserve">, </w:t>
      </w:r>
      <w:r>
        <w:rPr>
          <w:i/>
          <w:iCs/>
        </w:rPr>
        <w:t>O</w:t>
      </w:r>
      <w:r>
        <w:t xml:space="preserve">) is </w:t>
      </w:r>
      <w:r w:rsidRPr="004271AC">
        <w:rPr>
          <w:b/>
          <w:bCs/>
        </w:rPr>
        <w:t>true</w:t>
      </w:r>
      <w:r>
        <w:t xml:space="preserve">, then return </w:t>
      </w:r>
      <w:r>
        <w:rPr>
          <w:b/>
          <w:bCs/>
        </w:rPr>
        <w:t>false</w:t>
      </w:r>
      <w:r>
        <w:t>.</w:t>
      </w:r>
    </w:p>
    <w:p w14:paraId="4EBE80A7" w14:textId="77777777" w:rsidR="006428B5" w:rsidRDefault="006428B5" w:rsidP="0068054D">
      <w:pPr>
        <w:pStyle w:val="Alg4"/>
        <w:numPr>
          <w:ilvl w:val="2"/>
          <w:numId w:val="150"/>
        </w:numPr>
      </w:pPr>
      <w:r>
        <w:t xml:space="preserve">Let </w:t>
      </w:r>
      <w:r>
        <w:rPr>
          <w:i/>
          <w:iCs/>
        </w:rPr>
        <w:t>nextp</w:t>
      </w:r>
      <w:r>
        <w:t xml:space="preserve"> be the result of calling the [[Get</w:t>
      </w:r>
      <w:r w:rsidRPr="00952308">
        <w:t>PrototypeOf</w:t>
      </w:r>
      <w:r>
        <w:t xml:space="preserve">]] internal method of </w:t>
      </w:r>
      <w:r>
        <w:rPr>
          <w:i/>
          <w:iCs/>
        </w:rPr>
        <w:t>p</w:t>
      </w:r>
      <w:r>
        <w:t xml:space="preserve"> with no arguments.</w:t>
      </w:r>
    </w:p>
    <w:p w14:paraId="7D5A6659" w14:textId="77777777" w:rsidR="006428B5" w:rsidRDefault="006428B5" w:rsidP="0068054D">
      <w:pPr>
        <w:pStyle w:val="Alg4"/>
        <w:numPr>
          <w:ilvl w:val="2"/>
          <w:numId w:val="150"/>
        </w:numPr>
      </w:pPr>
      <w:r>
        <w:t>ReturnIfAbrupt(</w:t>
      </w:r>
      <w:r>
        <w:rPr>
          <w:i/>
          <w:iCs/>
        </w:rPr>
        <w:t>nextp</w:t>
      </w:r>
      <w:r>
        <w:t>).</w:t>
      </w:r>
    </w:p>
    <w:p w14:paraId="101562D0" w14:textId="77777777" w:rsidR="006428B5" w:rsidRDefault="006428B5" w:rsidP="0068054D">
      <w:pPr>
        <w:pStyle w:val="Alg4"/>
        <w:numPr>
          <w:ilvl w:val="2"/>
          <w:numId w:val="150"/>
        </w:numPr>
      </w:pPr>
      <w:r>
        <w:t>Let</w:t>
      </w:r>
      <w:r>
        <w:rPr>
          <w:i/>
          <w:iCs/>
        </w:rPr>
        <w:t xml:space="preserve"> p</w:t>
      </w:r>
      <w:r>
        <w:t xml:space="preserve"> be </w:t>
      </w:r>
      <w:r>
        <w:rPr>
          <w:i/>
          <w:iCs/>
        </w:rPr>
        <w:t>nextp</w:t>
      </w:r>
      <w:r>
        <w:t>.</w:t>
      </w:r>
    </w:p>
    <w:p w14:paraId="1F7C906B" w14:textId="77777777" w:rsidR="006428B5" w:rsidRPr="00A33491" w:rsidRDefault="006428B5" w:rsidP="0068054D">
      <w:pPr>
        <w:pStyle w:val="Alg4"/>
        <w:numPr>
          <w:ilvl w:val="0"/>
          <w:numId w:val="150"/>
        </w:numPr>
      </w:pPr>
      <w:r w:rsidRPr="00A33491">
        <w:t xml:space="preserve">Let </w:t>
      </w:r>
      <w:r w:rsidRPr="00A33491">
        <w:rPr>
          <w:i/>
        </w:rPr>
        <w:t>extensible</w:t>
      </w:r>
      <w:r w:rsidRPr="00A33491">
        <w:t xml:space="preserve"> be the </w:t>
      </w:r>
      <w:r>
        <w:t>value</w:t>
      </w:r>
      <w:r w:rsidRPr="00A33491">
        <w:t xml:space="preserve"> of the [[Extensible]] </w:t>
      </w:r>
      <w:r>
        <w:t>internal slot</w:t>
      </w:r>
      <w:r w:rsidRPr="00A33491">
        <w:t xml:space="preserve"> of </w:t>
      </w:r>
      <w:r w:rsidRPr="00A33491">
        <w:rPr>
          <w:i/>
        </w:rPr>
        <w:t>O</w:t>
      </w:r>
      <w:r w:rsidRPr="00A33491">
        <w:t>.</w:t>
      </w:r>
    </w:p>
    <w:p w14:paraId="08BD1DF5" w14:textId="77777777" w:rsidR="006428B5" w:rsidRDefault="006428B5" w:rsidP="0068054D">
      <w:pPr>
        <w:pStyle w:val="Alg4"/>
        <w:numPr>
          <w:ilvl w:val="0"/>
          <w:numId w:val="150"/>
        </w:numPr>
      </w:pPr>
      <w:r>
        <w:t xml:space="preserve">If </w:t>
      </w:r>
      <w:r>
        <w:rPr>
          <w:i/>
        </w:rPr>
        <w:t>extensible</w:t>
      </w:r>
      <w:r>
        <w:t xml:space="preserve"> is </w:t>
      </w:r>
      <w:r>
        <w:rPr>
          <w:b/>
        </w:rPr>
        <w:t>false</w:t>
      </w:r>
      <w:r>
        <w:t>, then</w:t>
      </w:r>
    </w:p>
    <w:p w14:paraId="5A33059C" w14:textId="77777777" w:rsidR="006428B5" w:rsidRDefault="006428B5" w:rsidP="0068054D">
      <w:pPr>
        <w:pStyle w:val="Alg4"/>
        <w:numPr>
          <w:ilvl w:val="1"/>
          <w:numId w:val="150"/>
        </w:numPr>
      </w:pPr>
      <w:r>
        <w:t xml:space="preserve">Let </w:t>
      </w:r>
      <w:r>
        <w:rPr>
          <w:i/>
          <w:iCs/>
        </w:rPr>
        <w:t>current2</w:t>
      </w:r>
      <w:r>
        <w:t xml:space="preserve"> be the value of the </w:t>
      </w:r>
      <w:r>
        <w:rPr>
          <w:iCs/>
        </w:rPr>
        <w:t xml:space="preserve">[[Prototype]] internal slot of </w:t>
      </w:r>
      <w:r>
        <w:rPr>
          <w:i/>
        </w:rPr>
        <w:t>O</w:t>
      </w:r>
      <w:r>
        <w:t>.</w:t>
      </w:r>
    </w:p>
    <w:p w14:paraId="726B280E" w14:textId="77777777" w:rsidR="006428B5" w:rsidRPr="001D3B22" w:rsidRDefault="006428B5" w:rsidP="0068054D">
      <w:pPr>
        <w:pStyle w:val="Alg4"/>
        <w:numPr>
          <w:ilvl w:val="1"/>
          <w:numId w:val="150"/>
        </w:numPr>
      </w:pPr>
      <w:r w:rsidRPr="00615D52">
        <w:t>If SameValue(</w:t>
      </w:r>
      <w:r w:rsidRPr="00615D52">
        <w:rPr>
          <w:i/>
          <w:iCs/>
        </w:rPr>
        <w:t>V</w:t>
      </w:r>
      <w:r w:rsidRPr="00615D52">
        <w:t xml:space="preserve">, </w:t>
      </w:r>
      <w:r w:rsidRPr="00615D52">
        <w:rPr>
          <w:i/>
          <w:iCs/>
        </w:rPr>
        <w:t>current</w:t>
      </w:r>
      <w:r>
        <w:rPr>
          <w:i/>
          <w:iCs/>
        </w:rPr>
        <w:t>2</w:t>
      </w:r>
      <w:r w:rsidRPr="00615D52">
        <w:t>)</w:t>
      </w:r>
      <w:r>
        <w:t xml:space="preserve"> is </w:t>
      </w:r>
      <w:r>
        <w:rPr>
          <w:b/>
        </w:rPr>
        <w:t>true</w:t>
      </w:r>
      <w:r w:rsidRPr="00615D52">
        <w:t xml:space="preserve">, then return </w:t>
      </w:r>
      <w:r w:rsidRPr="00615D52">
        <w:rPr>
          <w:b/>
          <w:bCs/>
        </w:rPr>
        <w:t>true</w:t>
      </w:r>
      <w:r>
        <w:rPr>
          <w:b/>
          <w:bCs/>
        </w:rPr>
        <w:t>.</w:t>
      </w:r>
    </w:p>
    <w:p w14:paraId="13ECA0FE" w14:textId="77777777" w:rsidR="006428B5" w:rsidRPr="001D3B22" w:rsidRDefault="006428B5" w:rsidP="0068054D">
      <w:pPr>
        <w:pStyle w:val="Alg4"/>
        <w:numPr>
          <w:ilvl w:val="1"/>
          <w:numId w:val="150"/>
        </w:numPr>
      </w:pPr>
      <w:r w:rsidRPr="001D3B22">
        <w:rPr>
          <w:bCs/>
        </w:rPr>
        <w:t>Return</w:t>
      </w:r>
      <w:r>
        <w:rPr>
          <w:b/>
          <w:bCs/>
        </w:rPr>
        <w:t xml:space="preserve"> </w:t>
      </w:r>
      <w:r w:rsidRPr="001D3B22">
        <w:rPr>
          <w:b/>
          <w:bCs/>
        </w:rPr>
        <w:t>false</w:t>
      </w:r>
      <w:r w:rsidRPr="00615D52">
        <w:rPr>
          <w:b/>
          <w:bCs/>
        </w:rPr>
        <w:t>.</w:t>
      </w:r>
    </w:p>
    <w:p w14:paraId="77E8E625" w14:textId="77777777" w:rsidR="006428B5" w:rsidRPr="00E77497" w:rsidRDefault="006428B5" w:rsidP="0068054D">
      <w:pPr>
        <w:pStyle w:val="Alg4"/>
        <w:numPr>
          <w:ilvl w:val="0"/>
          <w:numId w:val="150"/>
        </w:numPr>
      </w:pPr>
      <w:r>
        <w:t>Set</w:t>
      </w:r>
      <w:r w:rsidRPr="00E77497">
        <w:t xml:space="preserve"> </w:t>
      </w:r>
      <w:r>
        <w:rPr>
          <w:iCs/>
        </w:rPr>
        <w:t xml:space="preserve">the value of the [[Prototype]] internal slot of </w:t>
      </w:r>
      <w:r>
        <w:rPr>
          <w:i/>
        </w:rPr>
        <w:t>O</w:t>
      </w:r>
      <w:r>
        <w:rPr>
          <w:iCs/>
        </w:rPr>
        <w:t xml:space="preserve"> to </w:t>
      </w:r>
      <w:r>
        <w:rPr>
          <w:i/>
        </w:rPr>
        <w:t>V</w:t>
      </w:r>
      <w:r w:rsidRPr="00E77497">
        <w:t>.</w:t>
      </w:r>
    </w:p>
    <w:p w14:paraId="3CD20A49" w14:textId="77777777" w:rsidR="006428B5" w:rsidRPr="00A33491" w:rsidRDefault="006428B5" w:rsidP="0068054D">
      <w:pPr>
        <w:pStyle w:val="Alg4"/>
        <w:numPr>
          <w:ilvl w:val="0"/>
          <w:numId w:val="150"/>
        </w:numPr>
      </w:pPr>
      <w:r w:rsidRPr="00A33491">
        <w:t xml:space="preserve">Return </w:t>
      </w:r>
      <w:r>
        <w:rPr>
          <w:b/>
          <w:bCs/>
        </w:rPr>
        <w:t>true</w:t>
      </w:r>
      <w:r w:rsidRPr="00A33491">
        <w:t>.</w:t>
      </w:r>
    </w:p>
    <w:p w14:paraId="60E15B46" w14:textId="77777777" w:rsidR="006428B5" w:rsidRPr="00E77497" w:rsidRDefault="006428B5" w:rsidP="006428B5">
      <w:pPr>
        <w:pStyle w:val="30"/>
      </w:pPr>
      <w:bookmarkStart w:id="617" w:name="_Toc370745241"/>
      <w:bookmarkStart w:id="618" w:name="_Toc384480983"/>
      <w:r w:rsidRPr="00E77497">
        <w:t>[[</w:t>
      </w:r>
      <w:r>
        <w:t>IsExtensible</w:t>
      </w:r>
      <w:r w:rsidRPr="00E77497">
        <w:t>]] (</w:t>
      </w:r>
      <w:r>
        <w:t xml:space="preserve"> </w:t>
      </w:r>
      <w:r w:rsidRPr="00E77497">
        <w:t>)</w:t>
      </w:r>
      <w:bookmarkEnd w:id="617"/>
      <w:bookmarkEnd w:id="618"/>
    </w:p>
    <w:p w14:paraId="40777495" w14:textId="77777777" w:rsidR="006428B5" w:rsidRPr="00E77497" w:rsidRDefault="006428B5" w:rsidP="006428B5">
      <w:pPr>
        <w:pStyle w:val="normalbefore"/>
      </w:pPr>
      <w:r w:rsidRPr="00E77497">
        <w:t>When the [[</w:t>
      </w:r>
      <w:r>
        <w:t>Is</w:t>
      </w:r>
      <w:r w:rsidRPr="001912A3">
        <w:t>Extensible</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41C03E0A" w14:textId="77777777" w:rsidR="006428B5" w:rsidRDefault="006428B5" w:rsidP="0068054D">
      <w:pPr>
        <w:pStyle w:val="Alg4"/>
        <w:numPr>
          <w:ilvl w:val="0"/>
          <w:numId w:val="151"/>
        </w:numPr>
      </w:pPr>
      <w:r w:rsidRPr="00E77497">
        <w:t xml:space="preserve">Return </w:t>
      </w:r>
      <w:r>
        <w:rPr>
          <w:iCs/>
        </w:rPr>
        <w:t>the value of the [[</w:t>
      </w:r>
      <w:r w:rsidRPr="001912A3">
        <w:rPr>
          <w:iCs/>
        </w:rPr>
        <w:t>Extensible</w:t>
      </w:r>
      <w:r>
        <w:rPr>
          <w:iCs/>
        </w:rPr>
        <w:t xml:space="preserve">]] internal slot of </w:t>
      </w:r>
      <w:r>
        <w:rPr>
          <w:i/>
        </w:rPr>
        <w:t>O</w:t>
      </w:r>
      <w:r w:rsidRPr="00E77497">
        <w:t>.</w:t>
      </w:r>
    </w:p>
    <w:p w14:paraId="0718CB2C" w14:textId="77777777" w:rsidR="006428B5" w:rsidRPr="00E77497" w:rsidRDefault="006428B5" w:rsidP="006428B5">
      <w:pPr>
        <w:pStyle w:val="30"/>
      </w:pPr>
      <w:bookmarkStart w:id="619" w:name="_Toc370745242"/>
      <w:bookmarkStart w:id="620" w:name="_Toc384480984"/>
      <w:r w:rsidRPr="00E77497">
        <w:t>[[</w:t>
      </w:r>
      <w:r>
        <w:t>PreventExtensions</w:t>
      </w:r>
      <w:r w:rsidRPr="00E77497">
        <w:t>]]</w:t>
      </w:r>
      <w:r>
        <w:t xml:space="preserve"> </w:t>
      </w:r>
      <w:r w:rsidRPr="00E77497">
        <w:t>(</w:t>
      </w:r>
      <w:r>
        <w:t xml:space="preserve"> </w:t>
      </w:r>
      <w:r w:rsidRPr="00E77497">
        <w:t>)</w:t>
      </w:r>
      <w:bookmarkEnd w:id="619"/>
      <w:bookmarkEnd w:id="620"/>
    </w:p>
    <w:p w14:paraId="5D36F9AD" w14:textId="77777777" w:rsidR="006428B5" w:rsidRPr="00E77497" w:rsidRDefault="006428B5" w:rsidP="006428B5">
      <w:pPr>
        <w:pStyle w:val="normalbefore"/>
      </w:pPr>
      <w:r w:rsidRPr="00E77497">
        <w:t>When the [[</w:t>
      </w:r>
      <w:r>
        <w:t>PreventExtensions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21153F83" w14:textId="77777777" w:rsidR="006428B5" w:rsidRPr="00E77497" w:rsidRDefault="006428B5" w:rsidP="0068054D">
      <w:pPr>
        <w:pStyle w:val="Alg4"/>
        <w:numPr>
          <w:ilvl w:val="0"/>
          <w:numId w:val="152"/>
        </w:numPr>
      </w:pPr>
      <w:r>
        <w:t>Set</w:t>
      </w:r>
      <w:r w:rsidRPr="00E77497">
        <w:t xml:space="preserve"> </w:t>
      </w:r>
      <w:r>
        <w:rPr>
          <w:iCs/>
        </w:rPr>
        <w:t>the value of the [[</w:t>
      </w:r>
      <w:r w:rsidRPr="001912A3">
        <w:rPr>
          <w:iCs/>
        </w:rPr>
        <w:t>Extensible</w:t>
      </w:r>
      <w:r>
        <w:rPr>
          <w:iCs/>
        </w:rPr>
        <w:t xml:space="preserve">]] internal slot of </w:t>
      </w:r>
      <w:r>
        <w:rPr>
          <w:i/>
        </w:rPr>
        <w:t>O</w:t>
      </w:r>
      <w:r>
        <w:rPr>
          <w:iCs/>
        </w:rPr>
        <w:t xml:space="preserve"> to </w:t>
      </w:r>
      <w:r>
        <w:rPr>
          <w:b/>
          <w:bCs/>
          <w:iCs/>
        </w:rPr>
        <w:t>false</w:t>
      </w:r>
      <w:r w:rsidRPr="00E77497">
        <w:t>.</w:t>
      </w:r>
    </w:p>
    <w:p w14:paraId="47323A03" w14:textId="77777777" w:rsidR="006428B5" w:rsidRPr="00DF00FF" w:rsidRDefault="006428B5" w:rsidP="0068054D">
      <w:pPr>
        <w:pStyle w:val="Alg4"/>
        <w:numPr>
          <w:ilvl w:val="0"/>
          <w:numId w:val="152"/>
        </w:numPr>
        <w:rPr>
          <w:b/>
          <w:bCs/>
        </w:rPr>
      </w:pPr>
      <w:r w:rsidRPr="00DF00FF">
        <w:t xml:space="preserve">Return </w:t>
      </w:r>
      <w:r w:rsidRPr="00DF00FF">
        <w:rPr>
          <w:b/>
          <w:bCs/>
        </w:rPr>
        <w:t>true.</w:t>
      </w:r>
    </w:p>
    <w:p w14:paraId="6CE8727C" w14:textId="77777777" w:rsidR="006428B5" w:rsidRPr="00E77497" w:rsidRDefault="006428B5" w:rsidP="006428B5">
      <w:pPr>
        <w:pStyle w:val="30"/>
      </w:pPr>
      <w:bookmarkStart w:id="621" w:name="_Toc368034214"/>
      <w:bookmarkStart w:id="622" w:name="_Toc368049437"/>
      <w:bookmarkStart w:id="623" w:name="_Toc368050214"/>
      <w:bookmarkStart w:id="624" w:name="_Toc368034215"/>
      <w:bookmarkStart w:id="625" w:name="_Toc368049438"/>
      <w:bookmarkStart w:id="626" w:name="_Toc368050215"/>
      <w:bookmarkStart w:id="627" w:name="_Toc368034216"/>
      <w:bookmarkStart w:id="628" w:name="_Toc368049439"/>
      <w:bookmarkStart w:id="629" w:name="_Toc368050216"/>
      <w:bookmarkStart w:id="630" w:name="_Toc368034217"/>
      <w:bookmarkStart w:id="631" w:name="_Toc368049440"/>
      <w:bookmarkStart w:id="632" w:name="_Toc368050217"/>
      <w:bookmarkStart w:id="633" w:name="_Toc368034218"/>
      <w:bookmarkStart w:id="634" w:name="_Toc368049441"/>
      <w:bookmarkStart w:id="635" w:name="_Toc368050218"/>
      <w:bookmarkStart w:id="636" w:name="_Ref365531073"/>
      <w:bookmarkStart w:id="637" w:name="_Ref365532379"/>
      <w:bookmarkStart w:id="638" w:name="_Ref365538074"/>
      <w:bookmarkStart w:id="639" w:name="_Toc370745243"/>
      <w:bookmarkStart w:id="640" w:name="_Toc384480985"/>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r w:rsidRPr="00E77497">
        <w:t>[[GetOwnProperty]] (P)</w:t>
      </w:r>
      <w:bookmarkEnd w:id="636"/>
      <w:bookmarkEnd w:id="637"/>
      <w:bookmarkEnd w:id="638"/>
      <w:bookmarkEnd w:id="639"/>
      <w:bookmarkEnd w:id="640"/>
    </w:p>
    <w:p w14:paraId="2C7CE061" w14:textId="77777777" w:rsidR="006428B5" w:rsidRDefault="006428B5" w:rsidP="006428B5">
      <w:pPr>
        <w:pStyle w:val="normalbefore"/>
      </w:pPr>
      <w:r w:rsidRPr="00E77497">
        <w:t xml:space="preserve">When the [[GetOwnProperty]]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4DB8C147" w14:textId="77777777" w:rsidR="006428B5" w:rsidRPr="00E77497" w:rsidRDefault="006428B5" w:rsidP="0068054D">
      <w:pPr>
        <w:pStyle w:val="Alg4"/>
        <w:numPr>
          <w:ilvl w:val="0"/>
          <w:numId w:val="153"/>
        </w:numPr>
      </w:pPr>
      <w:r w:rsidRPr="00E77497">
        <w:t xml:space="preserve">Return </w:t>
      </w:r>
      <w:r>
        <w:rPr>
          <w:iCs/>
        </w:rPr>
        <w:t xml:space="preserve">OrdinaryGetOwnProperty with arguments </w:t>
      </w:r>
      <w:r>
        <w:rPr>
          <w:i/>
        </w:rPr>
        <w:t>O</w:t>
      </w:r>
      <w:r>
        <w:rPr>
          <w:iCs/>
        </w:rPr>
        <w:t xml:space="preserve"> and </w:t>
      </w:r>
      <w:r>
        <w:rPr>
          <w:i/>
        </w:rPr>
        <w:t>P</w:t>
      </w:r>
      <w:r w:rsidRPr="00E77497">
        <w:t>.</w:t>
      </w:r>
    </w:p>
    <w:p w14:paraId="43DBAB0B" w14:textId="77777777" w:rsidR="006428B5" w:rsidRDefault="006428B5" w:rsidP="006428B5">
      <w:pPr>
        <w:pStyle w:val="40"/>
      </w:pPr>
      <w:r>
        <w:t>OrdinaryGetOwnProperty (O, P)</w:t>
      </w:r>
    </w:p>
    <w:p w14:paraId="5D3D8E33" w14:textId="77777777" w:rsidR="006428B5" w:rsidRPr="008A0AD1" w:rsidRDefault="006428B5" w:rsidP="006428B5">
      <w:pPr>
        <w:pStyle w:val="normalbefore"/>
      </w:pPr>
      <w:r>
        <w:t xml:space="preserve">When the abstract operation OrdinaryGetOwnProperty is called with Object </w:t>
      </w:r>
      <w:r w:rsidRPr="00176804">
        <w:rPr>
          <w:rFonts w:ascii="Times New Roman" w:hAnsi="Times New Roman"/>
          <w:i/>
          <w:iCs/>
        </w:rPr>
        <w:t>O</w:t>
      </w:r>
      <w:r>
        <w:t xml:space="preserve"> and </w:t>
      </w:r>
      <w:r w:rsidRPr="00E77497">
        <w:t xml:space="preserve">with property </w:t>
      </w:r>
      <w:r>
        <w:t>key</w:t>
      </w:r>
      <w:r w:rsidRPr="00E77497">
        <w:t xml:space="preserve"> </w:t>
      </w:r>
      <w:r w:rsidRPr="00E77497">
        <w:rPr>
          <w:rFonts w:ascii="Times New Roman" w:hAnsi="Times New Roman"/>
          <w:i/>
        </w:rPr>
        <w:t>P</w:t>
      </w:r>
      <w:r w:rsidRPr="00E77497">
        <w:t>, the following steps are taken:</w:t>
      </w:r>
    </w:p>
    <w:p w14:paraId="1D852620" w14:textId="77777777" w:rsidR="006428B5" w:rsidRPr="00E77497" w:rsidDel="004372C5" w:rsidRDefault="006428B5" w:rsidP="0068054D">
      <w:pPr>
        <w:pStyle w:val="Alg4"/>
        <w:numPr>
          <w:ilvl w:val="0"/>
          <w:numId w:val="154"/>
        </w:numPr>
      </w:pPr>
      <w:r>
        <w:t>Assert: IsPropertyKey(</w:t>
      </w:r>
      <w:r>
        <w:rPr>
          <w:i/>
          <w:iCs/>
        </w:rPr>
        <w:t>P</w:t>
      </w:r>
      <w:r>
        <w:t xml:space="preserve">) is </w:t>
      </w:r>
      <w:r w:rsidRPr="00B40933">
        <w:rPr>
          <w:b/>
          <w:bCs/>
        </w:rPr>
        <w:t>true</w:t>
      </w:r>
      <w:r w:rsidRPr="00E77497" w:rsidDel="004372C5">
        <w:t>.</w:t>
      </w:r>
    </w:p>
    <w:p w14:paraId="18146D2C" w14:textId="77777777" w:rsidR="006428B5" w:rsidRPr="00E77497" w:rsidRDefault="006428B5" w:rsidP="0068054D">
      <w:pPr>
        <w:pStyle w:val="Alg4"/>
        <w:numPr>
          <w:ilvl w:val="0"/>
          <w:numId w:val="154"/>
        </w:numPr>
      </w:pPr>
      <w:r w:rsidRPr="00E77497">
        <w:t xml:space="preserve">If </w:t>
      </w:r>
      <w:r w:rsidRPr="00E77497">
        <w:rPr>
          <w:i/>
        </w:rPr>
        <w:t xml:space="preserve">O </w:t>
      </w:r>
      <w:r w:rsidRPr="00E77497">
        <w:t>does</w:t>
      </w:r>
      <w:r>
        <w:t xml:space="preserve"> </w:t>
      </w:r>
      <w:r w:rsidRPr="00E77497">
        <w:t>n</w:t>
      </w:r>
      <w:r>
        <w:t>o</w:t>
      </w:r>
      <w:r w:rsidRPr="00E77497">
        <w:t xml:space="preserve">t have an own property with </w:t>
      </w:r>
      <w:r>
        <w:t>key</w:t>
      </w:r>
      <w:r w:rsidRPr="00E77497">
        <w:t xml:space="preserve"> </w:t>
      </w:r>
      <w:r w:rsidRPr="00E77497">
        <w:rPr>
          <w:i/>
        </w:rPr>
        <w:t>P</w:t>
      </w:r>
      <w:r w:rsidRPr="00E77497">
        <w:t xml:space="preserve">, return </w:t>
      </w:r>
      <w:r w:rsidRPr="00E77497">
        <w:rPr>
          <w:b/>
        </w:rPr>
        <w:t>undefined</w:t>
      </w:r>
      <w:r w:rsidRPr="00E77497">
        <w:t>.</w:t>
      </w:r>
    </w:p>
    <w:p w14:paraId="62ACF8C4" w14:textId="77777777" w:rsidR="006428B5" w:rsidRPr="00E77497" w:rsidRDefault="006428B5" w:rsidP="0068054D">
      <w:pPr>
        <w:pStyle w:val="Alg4"/>
        <w:numPr>
          <w:ilvl w:val="0"/>
          <w:numId w:val="154"/>
        </w:numPr>
      </w:pPr>
      <w:r w:rsidRPr="00E77497">
        <w:t xml:space="preserve">Let </w:t>
      </w:r>
      <w:r w:rsidRPr="00E77497">
        <w:rPr>
          <w:i/>
        </w:rPr>
        <w:t xml:space="preserve">D </w:t>
      </w:r>
      <w:r w:rsidRPr="00E77497">
        <w:t>be a newly created Property Descriptor with no fields.</w:t>
      </w:r>
    </w:p>
    <w:p w14:paraId="20D0517E" w14:textId="77777777" w:rsidR="006428B5" w:rsidRPr="00E77497" w:rsidRDefault="006428B5" w:rsidP="0068054D">
      <w:pPr>
        <w:pStyle w:val="Alg4"/>
        <w:numPr>
          <w:ilvl w:val="0"/>
          <w:numId w:val="154"/>
        </w:numPr>
      </w:pPr>
      <w:r w:rsidRPr="00E77497">
        <w:t xml:space="preserve">Let </w:t>
      </w:r>
      <w:r w:rsidRPr="00E77497">
        <w:rPr>
          <w:i/>
        </w:rPr>
        <w:t xml:space="preserve">X </w:t>
      </w:r>
      <w:r w:rsidRPr="00E77497">
        <w:t xml:space="preserve">be </w:t>
      </w:r>
      <w:r w:rsidRPr="00E77497">
        <w:rPr>
          <w:i/>
        </w:rPr>
        <w:t>O</w:t>
      </w:r>
      <w:r w:rsidRPr="00E77497">
        <w:t xml:space="preserve">’s own property </w:t>
      </w:r>
      <w:r>
        <w:t>whose key is</w:t>
      </w:r>
      <w:r w:rsidRPr="00E77497">
        <w:t xml:space="preserve"> </w:t>
      </w:r>
      <w:r w:rsidRPr="00E77497">
        <w:rPr>
          <w:i/>
        </w:rPr>
        <w:t>P</w:t>
      </w:r>
      <w:r w:rsidRPr="00E77497">
        <w:t>.</w:t>
      </w:r>
    </w:p>
    <w:p w14:paraId="72D323E4" w14:textId="77777777" w:rsidR="006428B5" w:rsidRPr="00E77497" w:rsidRDefault="006428B5" w:rsidP="0068054D">
      <w:pPr>
        <w:pStyle w:val="Alg4"/>
        <w:numPr>
          <w:ilvl w:val="0"/>
          <w:numId w:val="154"/>
        </w:numPr>
      </w:pPr>
      <w:r w:rsidRPr="00E77497">
        <w:t xml:space="preserve">If </w:t>
      </w:r>
      <w:r w:rsidRPr="00E77497">
        <w:rPr>
          <w:i/>
        </w:rPr>
        <w:t xml:space="preserve">X </w:t>
      </w:r>
      <w:r w:rsidRPr="00E77497">
        <w:t>is a data property, then</w:t>
      </w:r>
    </w:p>
    <w:p w14:paraId="2914C8DB" w14:textId="77777777" w:rsidR="006428B5" w:rsidRPr="00E77497" w:rsidRDefault="006428B5" w:rsidP="0068054D">
      <w:pPr>
        <w:pStyle w:val="Alg4"/>
        <w:numPr>
          <w:ilvl w:val="1"/>
          <w:numId w:val="154"/>
        </w:numPr>
      </w:pPr>
      <w:r w:rsidRPr="00E77497">
        <w:t xml:space="preserve">Set </w:t>
      </w:r>
      <w:r w:rsidRPr="00E77497">
        <w:rPr>
          <w:i/>
        </w:rPr>
        <w:t>D</w:t>
      </w:r>
      <w:r w:rsidRPr="00E77497">
        <w:t xml:space="preserve">.[[Value]] to the value of </w:t>
      </w:r>
      <w:r w:rsidRPr="00E77497">
        <w:rPr>
          <w:i/>
        </w:rPr>
        <w:t>X</w:t>
      </w:r>
      <w:r w:rsidRPr="00E77497">
        <w:t>’s [[Value]] attribute.</w:t>
      </w:r>
    </w:p>
    <w:p w14:paraId="1D6A4A1C" w14:textId="77777777" w:rsidR="006428B5" w:rsidRPr="00E77497" w:rsidRDefault="006428B5" w:rsidP="0068054D">
      <w:pPr>
        <w:pStyle w:val="Alg4"/>
        <w:numPr>
          <w:ilvl w:val="1"/>
          <w:numId w:val="154"/>
        </w:numPr>
      </w:pPr>
      <w:r w:rsidRPr="00E77497">
        <w:t xml:space="preserve">Set </w:t>
      </w:r>
      <w:r w:rsidRPr="00E77497">
        <w:rPr>
          <w:i/>
        </w:rPr>
        <w:t>D</w:t>
      </w:r>
      <w:r w:rsidRPr="00E77497">
        <w:t xml:space="preserve">.[[Writable]] to the value of </w:t>
      </w:r>
      <w:r w:rsidRPr="00E77497">
        <w:rPr>
          <w:i/>
        </w:rPr>
        <w:t>X</w:t>
      </w:r>
      <w:r w:rsidRPr="00E77497">
        <w:t>’s [[Writable]] attribute</w:t>
      </w:r>
    </w:p>
    <w:p w14:paraId="11A9D1C4" w14:textId="77777777" w:rsidR="006428B5" w:rsidRPr="00E77497" w:rsidRDefault="006428B5" w:rsidP="0068054D">
      <w:pPr>
        <w:pStyle w:val="Alg4"/>
        <w:numPr>
          <w:ilvl w:val="0"/>
          <w:numId w:val="154"/>
        </w:numPr>
      </w:pPr>
      <w:r w:rsidRPr="00E77497">
        <w:t xml:space="preserve">Else </w:t>
      </w:r>
      <w:r w:rsidRPr="00E77497">
        <w:rPr>
          <w:i/>
        </w:rPr>
        <w:t xml:space="preserve">X </w:t>
      </w:r>
      <w:r w:rsidRPr="00E77497">
        <w:t>is an accessor property, so</w:t>
      </w:r>
    </w:p>
    <w:p w14:paraId="3AE10B85" w14:textId="77777777" w:rsidR="006428B5" w:rsidRPr="00E77497" w:rsidRDefault="006428B5" w:rsidP="0068054D">
      <w:pPr>
        <w:pStyle w:val="Alg4"/>
        <w:numPr>
          <w:ilvl w:val="1"/>
          <w:numId w:val="154"/>
        </w:numPr>
      </w:pPr>
      <w:r w:rsidRPr="00E77497">
        <w:t xml:space="preserve">Set </w:t>
      </w:r>
      <w:r w:rsidRPr="00E77497">
        <w:rPr>
          <w:i/>
        </w:rPr>
        <w:t>D</w:t>
      </w:r>
      <w:r w:rsidRPr="00E77497">
        <w:t xml:space="preserve">.[[Get]] to the value of </w:t>
      </w:r>
      <w:r w:rsidRPr="00E77497">
        <w:rPr>
          <w:i/>
        </w:rPr>
        <w:t>X</w:t>
      </w:r>
      <w:r w:rsidRPr="00E77497">
        <w:t>’s [[Get]] attribute.</w:t>
      </w:r>
    </w:p>
    <w:p w14:paraId="6683B372" w14:textId="77777777" w:rsidR="006428B5" w:rsidRPr="00E77497" w:rsidRDefault="006428B5" w:rsidP="0068054D">
      <w:pPr>
        <w:pStyle w:val="Alg4"/>
        <w:numPr>
          <w:ilvl w:val="1"/>
          <w:numId w:val="154"/>
        </w:numPr>
      </w:pPr>
      <w:r w:rsidRPr="00E77497">
        <w:t xml:space="preserve">Set </w:t>
      </w:r>
      <w:r w:rsidRPr="00E77497">
        <w:rPr>
          <w:i/>
        </w:rPr>
        <w:t>D</w:t>
      </w:r>
      <w:r w:rsidRPr="00E77497">
        <w:t xml:space="preserve">.[[Set]] to the value of </w:t>
      </w:r>
      <w:r w:rsidRPr="00E77497">
        <w:rPr>
          <w:i/>
        </w:rPr>
        <w:t>X</w:t>
      </w:r>
      <w:r w:rsidRPr="00E77497">
        <w:t>’s [[Set]] attribute.</w:t>
      </w:r>
    </w:p>
    <w:p w14:paraId="65881D37" w14:textId="77777777" w:rsidR="006428B5" w:rsidRPr="00E77497" w:rsidRDefault="006428B5" w:rsidP="0068054D">
      <w:pPr>
        <w:pStyle w:val="Alg4"/>
        <w:numPr>
          <w:ilvl w:val="0"/>
          <w:numId w:val="154"/>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31D5AA09" w14:textId="77777777" w:rsidR="006428B5" w:rsidRPr="00E77497" w:rsidRDefault="006428B5" w:rsidP="0068054D">
      <w:pPr>
        <w:pStyle w:val="Alg4"/>
        <w:numPr>
          <w:ilvl w:val="0"/>
          <w:numId w:val="154"/>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6CE8FA0D" w14:textId="77777777" w:rsidR="006428B5" w:rsidRPr="00E77497" w:rsidRDefault="006428B5" w:rsidP="0068054D">
      <w:pPr>
        <w:pStyle w:val="Alg4"/>
        <w:numPr>
          <w:ilvl w:val="0"/>
          <w:numId w:val="154"/>
        </w:numPr>
      </w:pPr>
      <w:r w:rsidRPr="00E77497">
        <w:t xml:space="preserve">Return </w:t>
      </w:r>
      <w:r w:rsidRPr="00E77497">
        <w:rPr>
          <w:i/>
        </w:rPr>
        <w:t>D</w:t>
      </w:r>
      <w:r w:rsidRPr="00E77497">
        <w:t>.</w:t>
      </w:r>
    </w:p>
    <w:p w14:paraId="40CDBC4F" w14:textId="77777777" w:rsidR="006428B5" w:rsidRPr="00E77497" w:rsidRDefault="006428B5" w:rsidP="006428B5">
      <w:pPr>
        <w:pStyle w:val="30"/>
      </w:pPr>
      <w:bookmarkStart w:id="641" w:name="_Ref365532411"/>
      <w:bookmarkStart w:id="642" w:name="_Toc370745244"/>
      <w:bookmarkStart w:id="643" w:name="_Toc384480986"/>
      <w:r w:rsidRPr="00E77497">
        <w:t>[[DefineOwnProperty]] (P, Desc)</w:t>
      </w:r>
      <w:bookmarkEnd w:id="641"/>
      <w:bookmarkEnd w:id="642"/>
      <w:bookmarkEnd w:id="643"/>
    </w:p>
    <w:p w14:paraId="2FBDF8A5" w14:textId="77777777" w:rsidR="006428B5" w:rsidRPr="00E77497" w:rsidRDefault="006428B5" w:rsidP="006428B5">
      <w:pPr>
        <w:pStyle w:val="normalbefore"/>
      </w:pPr>
      <w:r w:rsidRPr="00E77497">
        <w:t xml:space="preserve">When the [[DefineOwnProperty]]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w:t>
      </w:r>
      <w:r>
        <w:t>P</w:t>
      </w:r>
      <w:r w:rsidRPr="00E65A34">
        <w:t xml:space="preserve">roperty </w:t>
      </w:r>
      <w:r>
        <w:t>D</w:t>
      </w:r>
      <w:r w:rsidRPr="00E65A34">
        <w:t>escriptor</w:t>
      </w:r>
      <w:r w:rsidRPr="00E77497">
        <w:t xml:space="preserve"> </w:t>
      </w:r>
      <w:r w:rsidRPr="00E77497">
        <w:rPr>
          <w:rFonts w:ascii="Times New Roman" w:hAnsi="Times New Roman"/>
          <w:i/>
        </w:rPr>
        <w:t>Desc</w:t>
      </w:r>
      <w:r w:rsidRPr="00E77497">
        <w:t>,</w:t>
      </w:r>
      <w:r>
        <w:t xml:space="preserve"> </w:t>
      </w:r>
      <w:r w:rsidRPr="00E77497">
        <w:t>the following steps are taken:</w:t>
      </w:r>
    </w:p>
    <w:p w14:paraId="25F89288" w14:textId="77777777" w:rsidR="006428B5" w:rsidRPr="00E77497" w:rsidRDefault="006428B5" w:rsidP="0068054D">
      <w:pPr>
        <w:pStyle w:val="Alg4"/>
        <w:numPr>
          <w:ilvl w:val="0"/>
          <w:numId w:val="155"/>
        </w:numPr>
      </w:pPr>
      <w:r w:rsidRPr="00E77497">
        <w:t xml:space="preserve">Return </w:t>
      </w:r>
      <w:r>
        <w:rPr>
          <w:iCs/>
        </w:rPr>
        <w:t xml:space="preserve">OrdinaryDefineOwnProperty with arguments </w:t>
      </w:r>
      <w:r>
        <w:rPr>
          <w:i/>
        </w:rPr>
        <w:t>O</w:t>
      </w:r>
      <w:r>
        <w:rPr>
          <w:iCs/>
        </w:rPr>
        <w:t xml:space="preserve">, </w:t>
      </w:r>
      <w:r>
        <w:rPr>
          <w:i/>
        </w:rPr>
        <w:t>P</w:t>
      </w:r>
      <w:r>
        <w:rPr>
          <w:iCs/>
        </w:rPr>
        <w:t xml:space="preserve">, and </w:t>
      </w:r>
      <w:r>
        <w:rPr>
          <w:i/>
        </w:rPr>
        <w:t>Desc</w:t>
      </w:r>
      <w:r w:rsidRPr="00E77497">
        <w:t>.</w:t>
      </w:r>
    </w:p>
    <w:p w14:paraId="4C1A34E9" w14:textId="77777777" w:rsidR="006428B5" w:rsidRDefault="006428B5" w:rsidP="006428B5">
      <w:pPr>
        <w:pStyle w:val="40"/>
      </w:pPr>
      <w:r>
        <w:t>OrdinaryDefineOwnProperty (O, P, Desc)</w:t>
      </w:r>
    </w:p>
    <w:p w14:paraId="246CAFC1" w14:textId="77777777" w:rsidR="006428B5" w:rsidRPr="00A33491" w:rsidRDefault="006428B5" w:rsidP="006428B5">
      <w:pPr>
        <w:pStyle w:val="normalbefore"/>
      </w:pPr>
      <w:r w:rsidRPr="00A33491">
        <w:t xml:space="preserve">When the abstract operation </w:t>
      </w:r>
      <w:r w:rsidRPr="00A33491">
        <w:rPr>
          <w:rFonts w:ascii="Times New Roman" w:eastAsia="Times New Roman" w:hAnsi="Times New Roman"/>
          <w:iCs/>
          <w:spacing w:val="6"/>
        </w:rPr>
        <w:t>OrdinaryDefineOwnProperty</w:t>
      </w:r>
      <w:r w:rsidRPr="00A33491">
        <w:rPr>
          <w:iCs/>
        </w:rPr>
        <w:t xml:space="preserve">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and </w:t>
      </w:r>
      <w:r>
        <w:t>P</w:t>
      </w:r>
      <w:r w:rsidRPr="00E65A34">
        <w:t xml:space="preserve">roperty </w:t>
      </w:r>
      <w:r>
        <w:t>D</w:t>
      </w:r>
      <w:r w:rsidRPr="00E65A34">
        <w:t>escriptor</w:t>
      </w:r>
      <w:r w:rsidRPr="00A33491">
        <w:t xml:space="preserve"> </w:t>
      </w:r>
      <w:r w:rsidRPr="00A33491">
        <w:rPr>
          <w:rFonts w:ascii="Times New Roman" w:hAnsi="Times New Roman"/>
          <w:i/>
        </w:rPr>
        <w:t>Desc</w:t>
      </w:r>
      <w:r w:rsidRPr="00A33491">
        <w:t xml:space="preserve"> the following steps are taken:</w:t>
      </w:r>
    </w:p>
    <w:p w14:paraId="789F422C" w14:textId="77777777" w:rsidR="006428B5" w:rsidRPr="00A33491" w:rsidRDefault="006428B5" w:rsidP="0068054D">
      <w:pPr>
        <w:pStyle w:val="Alg4"/>
        <w:numPr>
          <w:ilvl w:val="0"/>
          <w:numId w:val="156"/>
        </w:numPr>
      </w:pPr>
      <w:r w:rsidRPr="00A33491">
        <w:t xml:space="preserve">Let </w:t>
      </w:r>
      <w:r w:rsidRPr="00A33491">
        <w:rPr>
          <w:i/>
        </w:rPr>
        <w:t>current</w:t>
      </w:r>
      <w:r w:rsidRPr="00A33491">
        <w:t xml:space="preserve"> be the result of calling </w:t>
      </w:r>
      <w:r>
        <w:t>the [[</w:t>
      </w:r>
      <w:r w:rsidRPr="00A33491">
        <w:t>GetOwnProperty</w:t>
      </w:r>
      <w:r>
        <w:t xml:space="preserve">]] internal method of </w:t>
      </w:r>
      <w:r>
        <w:rPr>
          <w:i/>
        </w:rPr>
        <w:t>O</w:t>
      </w:r>
      <w:r w:rsidRPr="00A33491">
        <w:t xml:space="preserve"> with argument</w:t>
      </w:r>
      <w:r w:rsidRPr="00A33491" w:rsidDel="004372C5">
        <w:t xml:space="preserve"> </w:t>
      </w:r>
      <w:r w:rsidRPr="00A33491">
        <w:rPr>
          <w:i/>
        </w:rPr>
        <w:t>P</w:t>
      </w:r>
      <w:r w:rsidRPr="00A33491">
        <w:t>.</w:t>
      </w:r>
    </w:p>
    <w:p w14:paraId="10BA81A1" w14:textId="77777777" w:rsidR="006428B5" w:rsidRPr="00A33491" w:rsidRDefault="006428B5" w:rsidP="0068054D">
      <w:pPr>
        <w:pStyle w:val="Alg4"/>
        <w:numPr>
          <w:ilvl w:val="0"/>
          <w:numId w:val="156"/>
        </w:numPr>
      </w:pPr>
      <w:r w:rsidRPr="00A33491">
        <w:t xml:space="preserve">Let </w:t>
      </w:r>
      <w:r w:rsidRPr="00A33491">
        <w:rPr>
          <w:i/>
        </w:rPr>
        <w:t>extensible</w:t>
      </w:r>
      <w:r w:rsidRPr="00A33491">
        <w:t xml:space="preserve"> be the </w:t>
      </w:r>
      <w:r>
        <w:t>value</w:t>
      </w:r>
      <w:r w:rsidRPr="00A33491">
        <w:t xml:space="preserve"> of the [[Extensible]] </w:t>
      </w:r>
      <w:r>
        <w:t>internal slot</w:t>
      </w:r>
      <w:r w:rsidRPr="00A33491">
        <w:t xml:space="preserve"> of </w:t>
      </w:r>
      <w:r w:rsidRPr="00A33491">
        <w:rPr>
          <w:i/>
        </w:rPr>
        <w:t>O</w:t>
      </w:r>
      <w:r w:rsidRPr="00A33491">
        <w:t>.</w:t>
      </w:r>
    </w:p>
    <w:p w14:paraId="5E0BC9D7" w14:textId="77777777" w:rsidR="006428B5" w:rsidRPr="00E4780A" w:rsidRDefault="006428B5" w:rsidP="0068054D">
      <w:pPr>
        <w:pStyle w:val="Alg4"/>
        <w:numPr>
          <w:ilvl w:val="0"/>
          <w:numId w:val="156"/>
        </w:numPr>
      </w:pPr>
      <w:r w:rsidRPr="00A33491">
        <w:t xml:space="preserve">Return </w:t>
      </w:r>
      <w:r w:rsidRPr="00B97CE4">
        <w:t>ValidateAndApplyPropertyDescriptor</w:t>
      </w:r>
      <w:r w:rsidR="00392EEE">
        <w:t>(</w:t>
      </w:r>
      <w:r w:rsidRPr="00A33491">
        <w:rPr>
          <w:i/>
        </w:rPr>
        <w:t>O</w:t>
      </w:r>
      <w:r w:rsidRPr="00A33491">
        <w:t xml:space="preserve">, </w:t>
      </w:r>
      <w:r w:rsidRPr="00A33491">
        <w:rPr>
          <w:i/>
        </w:rPr>
        <w:t>P</w:t>
      </w:r>
      <w:r w:rsidRPr="00A33491">
        <w:t>,</w:t>
      </w:r>
      <w:r>
        <w:t xml:space="preserve"> </w:t>
      </w:r>
      <w:r>
        <w:rPr>
          <w:i/>
        </w:rPr>
        <w:t>extensible</w:t>
      </w:r>
      <w:r w:rsidRPr="00B97CE4">
        <w:t>,</w:t>
      </w:r>
      <w:r w:rsidRPr="00A33491">
        <w:t xml:space="preserve"> </w:t>
      </w:r>
      <w:r w:rsidRPr="00A33491">
        <w:rPr>
          <w:i/>
        </w:rPr>
        <w:t>Desc</w:t>
      </w:r>
      <w:r w:rsidRPr="008578E2">
        <w:t>,</w:t>
      </w:r>
      <w:r w:rsidRPr="00A33491">
        <w:t xml:space="preserve"> </w:t>
      </w:r>
      <w:r>
        <w:rPr>
          <w:i/>
        </w:rPr>
        <w:t>current</w:t>
      </w:r>
      <w:r w:rsidR="00392EEE">
        <w:t>)</w:t>
      </w:r>
      <w:r w:rsidRPr="00A33491">
        <w:t>.</w:t>
      </w:r>
    </w:p>
    <w:p w14:paraId="054B1A78" w14:textId="77777777" w:rsidR="006428B5" w:rsidRDefault="006428B5" w:rsidP="006428B5">
      <w:pPr>
        <w:pStyle w:val="40"/>
      </w:pPr>
      <w:r>
        <w:t>IsCompatiblePropertyDescriptor (Extensible, Desc, Current)</w:t>
      </w:r>
    </w:p>
    <w:p w14:paraId="2D432D82" w14:textId="77777777" w:rsidR="006428B5" w:rsidRPr="00A33491" w:rsidRDefault="006428B5" w:rsidP="006428B5">
      <w:pPr>
        <w:pStyle w:val="normalbefore"/>
      </w:pPr>
      <w:r w:rsidRPr="00A33491">
        <w:t xml:space="preserve">When the abstract operation </w:t>
      </w:r>
      <w:r>
        <w:rPr>
          <w:rFonts w:ascii="Times New Roman" w:eastAsia="Times New Roman" w:hAnsi="Times New Roman"/>
          <w:iCs/>
          <w:spacing w:val="6"/>
        </w:rPr>
        <w:t>IsCompatiblePropertyDescriptor</w:t>
      </w:r>
      <w:r w:rsidRPr="00A33491">
        <w:rPr>
          <w:iCs/>
        </w:rPr>
        <w:t xml:space="preserve"> </w:t>
      </w:r>
      <w:r w:rsidRPr="00A33491">
        <w:t xml:space="preserve">is called with </w:t>
      </w:r>
      <w:r>
        <w:t xml:space="preserve">Boolean value </w:t>
      </w:r>
      <w:r>
        <w:rPr>
          <w:rFonts w:ascii="Times New Roman" w:eastAsia="Times New Roman" w:hAnsi="Times New Roman"/>
          <w:i/>
          <w:spacing w:val="6"/>
        </w:rPr>
        <w:t>E</w:t>
      </w:r>
      <w:r w:rsidRPr="00A33491">
        <w:rPr>
          <w:rFonts w:ascii="Times New Roman" w:eastAsia="Times New Roman" w:hAnsi="Times New Roman"/>
          <w:i/>
          <w:spacing w:val="6"/>
        </w:rPr>
        <w:t>xtensible</w:t>
      </w:r>
      <w:r>
        <w:t xml:space="preserve">, </w:t>
      </w:r>
      <w:r w:rsidRPr="00A33491">
        <w:t xml:space="preserve">and </w:t>
      </w:r>
      <w:r>
        <w:t>P</w:t>
      </w:r>
      <w:r w:rsidRPr="00E65A34">
        <w:t xml:space="preserve">roperty </w:t>
      </w:r>
      <w:r>
        <w:t>D</w:t>
      </w:r>
      <w:r w:rsidRPr="00E65A34">
        <w:t>escriptor</w:t>
      </w:r>
      <w:r>
        <w:t>s</w:t>
      </w:r>
      <w:r w:rsidRPr="00A33491">
        <w:t xml:space="preserve"> </w:t>
      </w:r>
      <w:r w:rsidRPr="00A33491">
        <w:rPr>
          <w:rFonts w:ascii="Times New Roman" w:hAnsi="Times New Roman"/>
          <w:i/>
        </w:rPr>
        <w:t>Desc</w:t>
      </w:r>
      <w:r w:rsidRPr="00A33491">
        <w:t>,</w:t>
      </w:r>
      <w:r>
        <w:t xml:space="preserve"> and </w:t>
      </w:r>
      <w:r>
        <w:rPr>
          <w:rFonts w:ascii="Times New Roman" w:eastAsia="Times New Roman" w:hAnsi="Times New Roman"/>
          <w:i/>
          <w:spacing w:val="6"/>
        </w:rPr>
        <w:t>C</w:t>
      </w:r>
      <w:r w:rsidRPr="00A33491">
        <w:rPr>
          <w:rFonts w:ascii="Times New Roman" w:eastAsia="Times New Roman" w:hAnsi="Times New Roman"/>
          <w:i/>
          <w:spacing w:val="6"/>
        </w:rPr>
        <w:t>urrent</w:t>
      </w:r>
      <w:r w:rsidRPr="00A33491">
        <w:t xml:space="preserve"> the following steps are taken:</w:t>
      </w:r>
    </w:p>
    <w:p w14:paraId="0535ABBF" w14:textId="77777777" w:rsidR="006428B5" w:rsidRPr="00E4780A" w:rsidRDefault="006428B5" w:rsidP="0068054D">
      <w:pPr>
        <w:pStyle w:val="Alg4"/>
        <w:numPr>
          <w:ilvl w:val="0"/>
          <w:numId w:val="157"/>
        </w:numPr>
      </w:pPr>
      <w:r w:rsidRPr="00A33491">
        <w:t xml:space="preserve">Return </w:t>
      </w:r>
      <w:r w:rsidRPr="00B97CE4">
        <w:t>ValidateAndApplyPropertyDescriptor</w:t>
      </w:r>
      <w:r w:rsidR="00392EEE">
        <w:t>(</w:t>
      </w:r>
      <w:r w:rsidRPr="00B97CE4">
        <w:rPr>
          <w:b/>
          <w:bCs/>
        </w:rPr>
        <w:t>undefined</w:t>
      </w:r>
      <w:r w:rsidRPr="00A33491">
        <w:t xml:space="preserve">, </w:t>
      </w:r>
      <w:r w:rsidRPr="00B97CE4">
        <w:rPr>
          <w:b/>
          <w:bCs/>
        </w:rPr>
        <w:t>undefined</w:t>
      </w:r>
      <w:r w:rsidRPr="00A33491">
        <w:t>,</w:t>
      </w:r>
      <w:r>
        <w:t xml:space="preserve"> </w:t>
      </w:r>
      <w:r>
        <w:rPr>
          <w:i/>
        </w:rPr>
        <w:t>Extensible</w:t>
      </w:r>
      <w:r w:rsidRPr="008578E2">
        <w:t>,</w:t>
      </w:r>
      <w:r w:rsidRPr="00A33491">
        <w:t xml:space="preserve"> </w:t>
      </w:r>
      <w:r w:rsidRPr="00A33491">
        <w:rPr>
          <w:i/>
        </w:rPr>
        <w:t>Desc</w:t>
      </w:r>
      <w:r w:rsidRPr="008578E2">
        <w:t>,</w:t>
      </w:r>
      <w:r w:rsidRPr="00A33491">
        <w:t xml:space="preserve"> </w:t>
      </w:r>
      <w:r>
        <w:rPr>
          <w:i/>
        </w:rPr>
        <w:t>Current</w:t>
      </w:r>
      <w:r w:rsidR="00392EEE">
        <w:t>)</w:t>
      </w:r>
      <w:r w:rsidRPr="00A33491">
        <w:t>.</w:t>
      </w:r>
    </w:p>
    <w:p w14:paraId="770A77DB" w14:textId="77777777" w:rsidR="006428B5" w:rsidRDefault="006428B5" w:rsidP="006428B5">
      <w:pPr>
        <w:pStyle w:val="40"/>
      </w:pPr>
      <w:r w:rsidRPr="00B97CE4">
        <w:t>ValidateAndApplyProperty</w:t>
      </w:r>
      <w:r>
        <w:t>Descriptor</w:t>
      </w:r>
      <w:r w:rsidRPr="00A33491">
        <w:rPr>
          <w:rFonts w:ascii="Times New Roman" w:eastAsia="Times New Roman" w:hAnsi="Times New Roman"/>
          <w:iCs/>
          <w:spacing w:val="6"/>
          <w:lang w:eastAsia="en-US"/>
        </w:rPr>
        <w:t xml:space="preserve"> </w:t>
      </w:r>
      <w:r>
        <w:t>(O, P, extensible, Desc, current)</w:t>
      </w:r>
    </w:p>
    <w:p w14:paraId="67A4F29C" w14:textId="77777777" w:rsidR="006428B5" w:rsidRPr="00A33491" w:rsidRDefault="006428B5" w:rsidP="006428B5">
      <w:r w:rsidRPr="00A33491">
        <w:t xml:space="preserve">When the abstract operation </w:t>
      </w:r>
      <w:r w:rsidRPr="00B97CE4">
        <w:rPr>
          <w:rFonts w:ascii="Times New Roman" w:eastAsia="Times New Roman" w:hAnsi="Times New Roman"/>
          <w:iCs/>
          <w:spacing w:val="6"/>
        </w:rPr>
        <w:t xml:space="preserve">ValidateAndApplyPropertyDescriptor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w:t>
      </w:r>
      <w:r>
        <w:t xml:space="preserve">Boolean value </w:t>
      </w:r>
      <w:r w:rsidRPr="00A33491">
        <w:rPr>
          <w:rFonts w:ascii="Times New Roman" w:eastAsia="Times New Roman" w:hAnsi="Times New Roman"/>
          <w:i/>
          <w:spacing w:val="6"/>
        </w:rPr>
        <w:t>extensible</w:t>
      </w:r>
      <w:r>
        <w:t xml:space="preserve">, </w:t>
      </w:r>
      <w:r w:rsidRPr="00A33491">
        <w:t xml:space="preserve">and </w:t>
      </w:r>
      <w:r>
        <w:t>P</w:t>
      </w:r>
      <w:r w:rsidRPr="00E65A34">
        <w:t xml:space="preserve">roperty </w:t>
      </w:r>
      <w:r>
        <w:t>D</w:t>
      </w:r>
      <w:r w:rsidRPr="00E65A34">
        <w:t>escriptor</w:t>
      </w:r>
      <w:r>
        <w:t>s</w:t>
      </w:r>
      <w:r w:rsidRPr="00A33491">
        <w:t xml:space="preserve"> </w:t>
      </w:r>
      <w:r w:rsidRPr="00A33491">
        <w:rPr>
          <w:rFonts w:ascii="Times New Roman" w:hAnsi="Times New Roman"/>
          <w:i/>
        </w:rPr>
        <w:t>Desc</w:t>
      </w:r>
      <w:r w:rsidRPr="00A33491">
        <w:t>,</w:t>
      </w:r>
      <w:r>
        <w:t xml:space="preserve"> and </w:t>
      </w:r>
      <w:r w:rsidRPr="00A33491">
        <w:rPr>
          <w:rFonts w:ascii="Times New Roman" w:eastAsia="Times New Roman" w:hAnsi="Times New Roman"/>
          <w:i/>
          <w:spacing w:val="6"/>
        </w:rPr>
        <w:t>current</w:t>
      </w:r>
      <w:r w:rsidRPr="00A33491">
        <w:t xml:space="preserve"> the following steps are taken:</w:t>
      </w:r>
    </w:p>
    <w:p w14:paraId="3DFC33CC" w14:textId="77777777" w:rsidR="006428B5" w:rsidRPr="00E77497" w:rsidRDefault="006428B5" w:rsidP="006428B5">
      <w:r w:rsidRPr="00E77497">
        <w:t>Th</w:t>
      </w:r>
      <w:r>
        <w:t>is</w:t>
      </w:r>
      <w:r w:rsidRPr="00E77497">
        <w:t xml:space="preserv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w:t>
      </w:r>
      <w:r>
        <w:t xml:space="preserve"> </w:t>
      </w:r>
      <w:r w:rsidRPr="00E77497">
        <w:t xml:space="preserve">If a field is absent then its value is considered to be </w:t>
      </w:r>
      <w:r w:rsidRPr="00E77497">
        <w:rPr>
          <w:b/>
        </w:rPr>
        <w:t>false</w:t>
      </w:r>
      <w:r w:rsidRPr="00E77497">
        <w:t>.</w:t>
      </w:r>
    </w:p>
    <w:p w14:paraId="0F5BECE2" w14:textId="77777777" w:rsidR="006428B5" w:rsidRPr="00B97CE4" w:rsidRDefault="006428B5" w:rsidP="006428B5">
      <w:pPr>
        <w:pStyle w:val="Note"/>
      </w:pPr>
      <w:r>
        <w:t>NOTE</w:t>
      </w:r>
      <w:r>
        <w:tab/>
        <w:t xml:space="preserve">If </w:t>
      </w:r>
      <w:r w:rsidRPr="00A759A5">
        <w:rPr>
          <w:rFonts w:ascii="Times New Roman" w:hAnsi="Times New Roman"/>
          <w:b/>
          <w:bCs/>
        </w:rPr>
        <w:t>undefined</w:t>
      </w:r>
      <w:r>
        <w:t xml:space="preserve"> is passed as the </w:t>
      </w:r>
      <w:r w:rsidRPr="00A759A5">
        <w:rPr>
          <w:rFonts w:ascii="Times New Roman" w:hAnsi="Times New Roman"/>
          <w:i/>
          <w:iCs/>
        </w:rPr>
        <w:t>O</w:t>
      </w:r>
      <w:r>
        <w:t xml:space="preserve"> argument only validation is performed and no object updates are performed.</w:t>
      </w:r>
    </w:p>
    <w:p w14:paraId="549B506C" w14:textId="77777777" w:rsidR="006428B5" w:rsidRDefault="006428B5" w:rsidP="0068054D">
      <w:pPr>
        <w:pStyle w:val="Alg4"/>
        <w:numPr>
          <w:ilvl w:val="0"/>
          <w:numId w:val="158"/>
        </w:numPr>
      </w:pPr>
      <w:r>
        <w:t xml:space="preserve">Assert: </w:t>
      </w:r>
      <w:r w:rsidRPr="00A33491">
        <w:t xml:space="preserve">If </w:t>
      </w:r>
      <w:r>
        <w:rPr>
          <w:i/>
        </w:rPr>
        <w:t>O</w:t>
      </w:r>
      <w:r w:rsidRPr="00A33491">
        <w:rPr>
          <w:i/>
        </w:rPr>
        <w:t xml:space="preserve"> </w:t>
      </w:r>
      <w:r w:rsidRPr="00A33491">
        <w:t>is</w:t>
      </w:r>
      <w:r>
        <w:t xml:space="preserve"> not</w:t>
      </w:r>
      <w:r w:rsidRPr="00A33491">
        <w:t xml:space="preserve"> </w:t>
      </w:r>
      <w:r w:rsidRPr="00A33491">
        <w:rPr>
          <w:b/>
        </w:rPr>
        <w:t>undefined</w:t>
      </w:r>
      <w:r w:rsidRPr="00A33491">
        <w:t xml:space="preserve"> </w:t>
      </w:r>
      <w:r>
        <w:t xml:space="preserve">then </w:t>
      </w:r>
      <w:r>
        <w:rPr>
          <w:i/>
          <w:iCs/>
        </w:rPr>
        <w:t>P</w:t>
      </w:r>
      <w:r>
        <w:t xml:space="preserve"> is a valid property key.</w:t>
      </w:r>
    </w:p>
    <w:p w14:paraId="65693385" w14:textId="77777777" w:rsidR="006428B5" w:rsidRPr="00A346EB" w:rsidRDefault="006428B5" w:rsidP="0068054D">
      <w:pPr>
        <w:pStyle w:val="Alg4"/>
        <w:numPr>
          <w:ilvl w:val="0"/>
          <w:numId w:val="158"/>
        </w:numPr>
      </w:pPr>
      <w:r w:rsidRPr="00E77497">
        <w:t xml:space="preserve">If </w:t>
      </w:r>
      <w:r w:rsidRPr="00E77497">
        <w:rPr>
          <w:i/>
        </w:rPr>
        <w:t xml:space="preserve">current </w:t>
      </w:r>
      <w:r w:rsidRPr="00E77497">
        <w:t xml:space="preserve">is </w:t>
      </w:r>
      <w:r w:rsidRPr="00E77497">
        <w:rPr>
          <w:b/>
        </w:rPr>
        <w:t>undefined</w:t>
      </w:r>
      <w:r>
        <w:rPr>
          <w:bCs/>
        </w:rPr>
        <w:t>, then</w:t>
      </w:r>
    </w:p>
    <w:p w14:paraId="0FEA71ED" w14:textId="77777777" w:rsidR="006428B5" w:rsidRPr="00E77497" w:rsidRDefault="006428B5" w:rsidP="0068054D">
      <w:pPr>
        <w:pStyle w:val="Alg4"/>
        <w:numPr>
          <w:ilvl w:val="1"/>
          <w:numId w:val="158"/>
        </w:numPr>
      </w:pPr>
      <w:r>
        <w:t>If</w:t>
      </w:r>
      <w:r w:rsidRPr="00E77497">
        <w:t xml:space="preserve"> </w:t>
      </w:r>
      <w:r w:rsidRPr="00E77497">
        <w:rPr>
          <w:i/>
        </w:rPr>
        <w:t>extensible</w:t>
      </w:r>
      <w:r w:rsidRPr="00E77497">
        <w:t xml:space="preserve"> is </w:t>
      </w:r>
      <w:r w:rsidRPr="00E77497">
        <w:rPr>
          <w:b/>
        </w:rPr>
        <w:t>false</w:t>
      </w:r>
      <w:r w:rsidRPr="00E77497">
        <w:t xml:space="preserve">, then </w:t>
      </w:r>
      <w:r>
        <w:t xml:space="preserve">return </w:t>
      </w:r>
      <w:r w:rsidRPr="00CA4ECC">
        <w:rPr>
          <w:b/>
          <w:bCs/>
        </w:rPr>
        <w:t>false</w:t>
      </w:r>
      <w:r w:rsidRPr="00E77497">
        <w:t>.</w:t>
      </w:r>
    </w:p>
    <w:p w14:paraId="30214732" w14:textId="77777777" w:rsidR="006428B5" w:rsidRPr="00E77497" w:rsidRDefault="006428B5" w:rsidP="0068054D">
      <w:pPr>
        <w:pStyle w:val="Alg4"/>
        <w:numPr>
          <w:ilvl w:val="1"/>
          <w:numId w:val="158"/>
        </w:numPr>
      </w:pPr>
      <w:r>
        <w:t>Assert:</w:t>
      </w:r>
      <w:r w:rsidRPr="00E77497">
        <w:t xml:space="preserve"> </w:t>
      </w:r>
      <w:r w:rsidRPr="00E77497">
        <w:rPr>
          <w:i/>
        </w:rPr>
        <w:t>extensible</w:t>
      </w:r>
      <w:r w:rsidRPr="00E77497">
        <w:t xml:space="preserve"> is </w:t>
      </w:r>
      <w:r w:rsidRPr="00E77497">
        <w:rPr>
          <w:b/>
        </w:rPr>
        <w:t>true</w:t>
      </w:r>
      <w:r>
        <w:t>.</w:t>
      </w:r>
    </w:p>
    <w:p w14:paraId="07B5288D" w14:textId="77777777" w:rsidR="006428B5" w:rsidRPr="00E77497" w:rsidRDefault="006428B5" w:rsidP="0068054D">
      <w:pPr>
        <w:pStyle w:val="Alg4"/>
        <w:numPr>
          <w:ilvl w:val="1"/>
          <w:numId w:val="158"/>
        </w:numPr>
      </w:pPr>
      <w:r w:rsidRPr="00E77497">
        <w:t>If</w:t>
      </w:r>
      <w:r>
        <w:t xml:space="preserve"> </w:t>
      </w:r>
      <w:r w:rsidRPr="00E77497">
        <w:t>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4BE16577" w14:textId="77777777" w:rsidR="006428B5" w:rsidRPr="00E77497" w:rsidRDefault="006428B5" w:rsidP="0068054D">
      <w:pPr>
        <w:pStyle w:val="Alg4"/>
        <w:numPr>
          <w:ilvl w:val="2"/>
          <w:numId w:val="158"/>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20FE6192" w14:textId="77777777" w:rsidR="006428B5" w:rsidRPr="00E77497" w:rsidRDefault="006428B5" w:rsidP="0068054D">
      <w:pPr>
        <w:pStyle w:val="Alg4"/>
        <w:numPr>
          <w:ilvl w:val="1"/>
          <w:numId w:val="158"/>
        </w:numPr>
      </w:pPr>
      <w:r w:rsidRPr="00E77497">
        <w:t xml:space="preserve">Else </w:t>
      </w:r>
      <w:r w:rsidRPr="00E77497">
        <w:rPr>
          <w:i/>
        </w:rPr>
        <w:t>Desc</w:t>
      </w:r>
      <w:r w:rsidRPr="00E77497">
        <w:t xml:space="preserve"> must be an accessor Property Descriptor,</w:t>
      </w:r>
    </w:p>
    <w:p w14:paraId="59F1E1A0" w14:textId="77777777" w:rsidR="006428B5" w:rsidRPr="00E77497" w:rsidRDefault="006428B5" w:rsidP="0068054D">
      <w:pPr>
        <w:pStyle w:val="Alg4"/>
        <w:numPr>
          <w:ilvl w:val="2"/>
          <w:numId w:val="158"/>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2F698AD2" w14:textId="77777777" w:rsidR="006428B5" w:rsidRPr="00E77497" w:rsidRDefault="006428B5" w:rsidP="0068054D">
      <w:pPr>
        <w:pStyle w:val="Alg4"/>
        <w:numPr>
          <w:ilvl w:val="1"/>
          <w:numId w:val="158"/>
        </w:numPr>
      </w:pPr>
      <w:r w:rsidRPr="00E77497">
        <w:t xml:space="preserve">Return </w:t>
      </w:r>
      <w:r w:rsidRPr="00E77497">
        <w:rPr>
          <w:b/>
        </w:rPr>
        <w:t>true</w:t>
      </w:r>
      <w:r w:rsidRPr="00E77497">
        <w:t>.</w:t>
      </w:r>
    </w:p>
    <w:p w14:paraId="7EFF7001" w14:textId="77777777" w:rsidR="006428B5" w:rsidRPr="00E77497" w:rsidRDefault="006428B5" w:rsidP="0068054D">
      <w:pPr>
        <w:pStyle w:val="Alg4"/>
        <w:numPr>
          <w:ilvl w:val="0"/>
          <w:numId w:val="158"/>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2878CEC6" w14:textId="77777777" w:rsidR="006428B5" w:rsidRPr="00E77497" w:rsidRDefault="006428B5" w:rsidP="0068054D">
      <w:pPr>
        <w:pStyle w:val="Alg4"/>
        <w:numPr>
          <w:ilvl w:val="0"/>
          <w:numId w:val="158"/>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w:t>
      </w:r>
    </w:p>
    <w:p w14:paraId="3DA157DF" w14:textId="77777777" w:rsidR="006428B5" w:rsidRPr="00E77497" w:rsidRDefault="006428B5" w:rsidP="0068054D">
      <w:pPr>
        <w:pStyle w:val="Alg4"/>
        <w:numPr>
          <w:ilvl w:val="0"/>
          <w:numId w:val="158"/>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71B4ECF6" w14:textId="77777777" w:rsidR="006428B5" w:rsidRPr="00E77497" w:rsidRDefault="006428B5" w:rsidP="0068054D">
      <w:pPr>
        <w:pStyle w:val="Alg4"/>
        <w:numPr>
          <w:ilvl w:val="1"/>
          <w:numId w:val="158"/>
        </w:numPr>
      </w:pPr>
      <w:r>
        <w:t xml:space="preserve">Return </w:t>
      </w:r>
      <w:r w:rsidRPr="00CA4ECC">
        <w:rPr>
          <w:b/>
          <w:bCs/>
        </w:rPr>
        <w:t>false</w:t>
      </w:r>
      <w:r w:rsidRPr="00E77497">
        <w:t xml:space="preserve">, if the [[Configurable]] field of </w:t>
      </w:r>
      <w:r w:rsidRPr="00E77497">
        <w:rPr>
          <w:i/>
        </w:rPr>
        <w:t>Desc</w:t>
      </w:r>
      <w:r w:rsidRPr="00E77497">
        <w:t xml:space="preserve"> is </w:t>
      </w:r>
      <w:r w:rsidRPr="00E77497">
        <w:rPr>
          <w:b/>
        </w:rPr>
        <w:t>true</w:t>
      </w:r>
      <w:r w:rsidRPr="00E77497">
        <w:t>.</w:t>
      </w:r>
    </w:p>
    <w:p w14:paraId="44F3893C" w14:textId="77777777" w:rsidR="006428B5" w:rsidRPr="00E77497" w:rsidRDefault="006428B5" w:rsidP="0068054D">
      <w:pPr>
        <w:pStyle w:val="Alg4"/>
        <w:numPr>
          <w:ilvl w:val="1"/>
          <w:numId w:val="158"/>
        </w:numPr>
      </w:pPr>
      <w:r>
        <w:t xml:space="preserve">Return </w:t>
      </w:r>
      <w:r w:rsidRPr="00CA4ECC">
        <w:rPr>
          <w:b/>
          <w:bCs/>
        </w:rPr>
        <w:t>false</w:t>
      </w:r>
      <w:r w:rsidRPr="00E77497">
        <w:t xml:space="preserve">,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4DE4A3FA" w14:textId="77777777" w:rsidR="006428B5" w:rsidRPr="00E77497" w:rsidRDefault="006428B5" w:rsidP="0068054D">
      <w:pPr>
        <w:pStyle w:val="Alg4"/>
        <w:numPr>
          <w:ilvl w:val="0"/>
          <w:numId w:val="158"/>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57739E36" w14:textId="77777777" w:rsidR="006428B5" w:rsidRPr="00E77497" w:rsidRDefault="006428B5" w:rsidP="0068054D">
      <w:pPr>
        <w:pStyle w:val="Alg4"/>
        <w:numPr>
          <w:ilvl w:val="0"/>
          <w:numId w:val="158"/>
        </w:numPr>
      </w:pPr>
      <w:r w:rsidRPr="00E77497">
        <w:t>Else if IsDataDescriptor(</w:t>
      </w:r>
      <w:r w:rsidRPr="00E77497">
        <w:rPr>
          <w:i/>
        </w:rPr>
        <w:t>current</w:t>
      </w:r>
      <w:r w:rsidRPr="00E77497">
        <w:t>) and IsDataDescriptor(</w:t>
      </w:r>
      <w:r w:rsidRPr="00E77497">
        <w:rPr>
          <w:i/>
        </w:rPr>
        <w:t>Desc</w:t>
      </w:r>
      <w:r w:rsidRPr="00E77497">
        <w:t>) have different results, then</w:t>
      </w:r>
    </w:p>
    <w:p w14:paraId="09896925" w14:textId="77777777" w:rsidR="006428B5" w:rsidRPr="00E77497" w:rsidRDefault="006428B5" w:rsidP="0068054D">
      <w:pPr>
        <w:pStyle w:val="Alg4"/>
        <w:numPr>
          <w:ilvl w:val="1"/>
          <w:numId w:val="158"/>
        </w:numPr>
      </w:pPr>
      <w:r>
        <w:t xml:space="preserve">Return </w:t>
      </w:r>
      <w:r w:rsidRPr="00CA4ECC">
        <w:rPr>
          <w:b/>
          <w:bCs/>
        </w:rPr>
        <w:t>false</w:t>
      </w:r>
      <w:r w:rsidRPr="00E77497">
        <w:t xml:space="preserve">, if the [[Configurable]] field of </w:t>
      </w:r>
      <w:r w:rsidRPr="00E77497">
        <w:rPr>
          <w:i/>
        </w:rPr>
        <w:t>current</w:t>
      </w:r>
      <w:r w:rsidRPr="00E77497">
        <w:t xml:space="preserve"> is </w:t>
      </w:r>
      <w:r w:rsidRPr="00E77497">
        <w:rPr>
          <w:b/>
        </w:rPr>
        <w:t>false</w:t>
      </w:r>
      <w:r w:rsidRPr="00E77497">
        <w:t xml:space="preserve">. </w:t>
      </w:r>
    </w:p>
    <w:p w14:paraId="779356A7" w14:textId="77777777" w:rsidR="006428B5" w:rsidRPr="00E77497" w:rsidRDefault="006428B5" w:rsidP="0068054D">
      <w:pPr>
        <w:pStyle w:val="Alg4"/>
        <w:numPr>
          <w:ilvl w:val="1"/>
          <w:numId w:val="158"/>
        </w:numPr>
      </w:pPr>
      <w:r w:rsidRPr="00E77497">
        <w:t>If IsDataDescriptor(</w:t>
      </w:r>
      <w:r w:rsidRPr="00E77497">
        <w:rPr>
          <w:i/>
        </w:rPr>
        <w:t>current</w:t>
      </w:r>
      <w:r w:rsidRPr="00E77497">
        <w:t xml:space="preserve">) is </w:t>
      </w:r>
      <w:r w:rsidRPr="00E77497">
        <w:rPr>
          <w:b/>
        </w:rPr>
        <w:t>true</w:t>
      </w:r>
      <w:r w:rsidRPr="00E77497">
        <w:t>, then</w:t>
      </w:r>
    </w:p>
    <w:p w14:paraId="6A7036EE" w14:textId="77777777" w:rsidR="006428B5" w:rsidRPr="00E77497" w:rsidRDefault="006428B5" w:rsidP="0068054D">
      <w:pPr>
        <w:pStyle w:val="Alg4"/>
        <w:numPr>
          <w:ilvl w:val="2"/>
          <w:numId w:val="158"/>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6DF848D0" w14:textId="77777777" w:rsidR="006428B5" w:rsidRPr="00E77497" w:rsidRDefault="006428B5" w:rsidP="0068054D">
      <w:pPr>
        <w:pStyle w:val="Alg4"/>
        <w:numPr>
          <w:ilvl w:val="1"/>
          <w:numId w:val="158"/>
        </w:numPr>
      </w:pPr>
      <w:r w:rsidRPr="00E77497">
        <w:t>Else,</w:t>
      </w:r>
    </w:p>
    <w:p w14:paraId="690E332B" w14:textId="77777777" w:rsidR="006428B5" w:rsidRPr="00E77497" w:rsidRDefault="006428B5" w:rsidP="0068054D">
      <w:pPr>
        <w:pStyle w:val="Alg4"/>
        <w:numPr>
          <w:ilvl w:val="2"/>
          <w:numId w:val="158"/>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60CDF021" w14:textId="77777777" w:rsidR="006428B5" w:rsidRPr="00E77497" w:rsidRDefault="006428B5" w:rsidP="0068054D">
      <w:pPr>
        <w:pStyle w:val="Alg4"/>
        <w:numPr>
          <w:ilvl w:val="0"/>
          <w:numId w:val="158"/>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57821753" w14:textId="77777777" w:rsidR="006428B5" w:rsidRPr="00E77497" w:rsidRDefault="006428B5" w:rsidP="0068054D">
      <w:pPr>
        <w:pStyle w:val="Alg4"/>
        <w:numPr>
          <w:ilvl w:val="1"/>
          <w:numId w:val="158"/>
        </w:numPr>
      </w:pPr>
      <w:r w:rsidRPr="00E77497">
        <w:t xml:space="preserve">If the [[Configurable]] field of </w:t>
      </w:r>
      <w:r w:rsidRPr="00E77497">
        <w:rPr>
          <w:i/>
        </w:rPr>
        <w:t>current</w:t>
      </w:r>
      <w:r w:rsidRPr="00E77497">
        <w:t xml:space="preserve"> is </w:t>
      </w:r>
      <w:r w:rsidRPr="00E77497">
        <w:rPr>
          <w:b/>
        </w:rPr>
        <w:t>false</w:t>
      </w:r>
      <w:r w:rsidRPr="00E77497">
        <w:t>, then</w:t>
      </w:r>
    </w:p>
    <w:p w14:paraId="34C5B63A" w14:textId="77777777" w:rsidR="006428B5" w:rsidRPr="00E77497" w:rsidRDefault="006428B5" w:rsidP="0068054D">
      <w:pPr>
        <w:pStyle w:val="Alg4"/>
        <w:numPr>
          <w:ilvl w:val="2"/>
          <w:numId w:val="158"/>
        </w:numPr>
      </w:pPr>
      <w:r>
        <w:t xml:space="preserve">Return </w:t>
      </w:r>
      <w:r w:rsidRPr="00CA4ECC">
        <w:rPr>
          <w:b/>
          <w:bCs/>
        </w:rPr>
        <w:t>false</w:t>
      </w:r>
      <w:r w:rsidRPr="00E77497">
        <w:t xml:space="preserve">,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1FEC9834" w14:textId="77777777" w:rsidR="006428B5" w:rsidRPr="00E77497" w:rsidRDefault="006428B5" w:rsidP="0068054D">
      <w:pPr>
        <w:pStyle w:val="Alg4"/>
        <w:numPr>
          <w:ilvl w:val="2"/>
          <w:numId w:val="158"/>
        </w:numPr>
      </w:pPr>
      <w:r w:rsidRPr="00E77497">
        <w:t xml:space="preserve">If the [[Writable]] field of </w:t>
      </w:r>
      <w:r w:rsidRPr="00E77497">
        <w:rPr>
          <w:i/>
        </w:rPr>
        <w:t>current</w:t>
      </w:r>
      <w:r w:rsidRPr="00E77497">
        <w:t xml:space="preserve"> is </w:t>
      </w:r>
      <w:r w:rsidRPr="00E77497">
        <w:rPr>
          <w:b/>
        </w:rPr>
        <w:t>false</w:t>
      </w:r>
      <w:r w:rsidRPr="00E77497">
        <w:t>, then</w:t>
      </w:r>
    </w:p>
    <w:p w14:paraId="5297C128" w14:textId="77777777" w:rsidR="006428B5" w:rsidRPr="00E77497" w:rsidRDefault="006428B5" w:rsidP="0068054D">
      <w:pPr>
        <w:pStyle w:val="Alg4"/>
        <w:numPr>
          <w:ilvl w:val="3"/>
          <w:numId w:val="158"/>
        </w:numPr>
      </w:pPr>
      <w:r>
        <w:t xml:space="preserve">Return </w:t>
      </w:r>
      <w:r w:rsidRPr="00CA4ECC">
        <w:rPr>
          <w:b/>
          <w:bCs/>
        </w:rPr>
        <w:t>false</w:t>
      </w:r>
      <w:r w:rsidRPr="00E77497">
        <w:t xml:space="preserve">,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22D9F333" w14:textId="77777777" w:rsidR="006428B5" w:rsidRPr="00E77497" w:rsidRDefault="006428B5" w:rsidP="0068054D">
      <w:pPr>
        <w:pStyle w:val="Alg4"/>
        <w:numPr>
          <w:ilvl w:val="1"/>
          <w:numId w:val="158"/>
        </w:numPr>
      </w:pPr>
      <w:r>
        <w:t>E</w:t>
      </w:r>
      <w:r w:rsidRPr="00E77497">
        <w:t xml:space="preserve">lse the [[Configurable]] field of </w:t>
      </w:r>
      <w:r w:rsidRPr="00E77497">
        <w:rPr>
          <w:i/>
        </w:rPr>
        <w:t>current</w:t>
      </w:r>
      <w:r w:rsidRPr="00E77497">
        <w:t xml:space="preserve"> is </w:t>
      </w:r>
      <w:r w:rsidRPr="00E77497">
        <w:rPr>
          <w:b/>
        </w:rPr>
        <w:t>true</w:t>
      </w:r>
      <w:r w:rsidRPr="00E77497">
        <w:t>, so any change is acceptable.</w:t>
      </w:r>
    </w:p>
    <w:p w14:paraId="1E53B2F0" w14:textId="77777777" w:rsidR="006428B5" w:rsidRPr="00E77497" w:rsidRDefault="006428B5" w:rsidP="0068054D">
      <w:pPr>
        <w:pStyle w:val="Alg4"/>
        <w:numPr>
          <w:ilvl w:val="0"/>
          <w:numId w:val="158"/>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w:t>
      </w:r>
    </w:p>
    <w:p w14:paraId="0C0458A3" w14:textId="77777777" w:rsidR="006428B5" w:rsidRPr="00E77497" w:rsidRDefault="006428B5" w:rsidP="0068054D">
      <w:pPr>
        <w:pStyle w:val="Alg4"/>
        <w:numPr>
          <w:ilvl w:val="1"/>
          <w:numId w:val="158"/>
        </w:numPr>
      </w:pPr>
      <w:r w:rsidRPr="00E77497">
        <w:t xml:space="preserve">If the [[Configurable]] field of </w:t>
      </w:r>
      <w:r w:rsidRPr="00E77497">
        <w:rPr>
          <w:i/>
        </w:rPr>
        <w:t>current</w:t>
      </w:r>
      <w:r w:rsidRPr="00E77497">
        <w:t xml:space="preserve"> is </w:t>
      </w:r>
      <w:r w:rsidRPr="00E77497">
        <w:rPr>
          <w:b/>
        </w:rPr>
        <w:t>false</w:t>
      </w:r>
      <w:r w:rsidRPr="00E77497">
        <w:t>, then</w:t>
      </w:r>
    </w:p>
    <w:p w14:paraId="1DC92894" w14:textId="77777777" w:rsidR="006428B5" w:rsidRPr="00E77497" w:rsidRDefault="006428B5" w:rsidP="0068054D">
      <w:pPr>
        <w:pStyle w:val="Alg4"/>
        <w:numPr>
          <w:ilvl w:val="2"/>
          <w:numId w:val="158"/>
        </w:numPr>
      </w:pPr>
      <w:r>
        <w:t xml:space="preserve">Return </w:t>
      </w:r>
      <w:r w:rsidRPr="00CA4ECC">
        <w:rPr>
          <w:b/>
          <w:bCs/>
        </w:rPr>
        <w:t>false</w:t>
      </w:r>
      <w:r w:rsidRPr="00E77497">
        <w:t xml:space="preserve">,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4926748E" w14:textId="77777777" w:rsidR="006428B5" w:rsidRPr="00E77497" w:rsidRDefault="006428B5" w:rsidP="0068054D">
      <w:pPr>
        <w:pStyle w:val="Alg4"/>
        <w:numPr>
          <w:ilvl w:val="2"/>
          <w:numId w:val="158"/>
        </w:numPr>
      </w:pPr>
      <w:r>
        <w:t xml:space="preserve">Return </w:t>
      </w:r>
      <w:r w:rsidRPr="00CA4ECC">
        <w:rPr>
          <w:b/>
          <w:bCs/>
        </w:rPr>
        <w:t>false</w:t>
      </w:r>
      <w:r w:rsidRPr="00E77497">
        <w:t xml:space="preserve">,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63524DAA" w14:textId="77777777" w:rsidR="006428B5" w:rsidRDefault="006428B5" w:rsidP="0068054D">
      <w:pPr>
        <w:pStyle w:val="Alg4"/>
        <w:numPr>
          <w:ilvl w:val="0"/>
          <w:numId w:val="158"/>
        </w:numPr>
      </w:pPr>
      <w:r>
        <w:t xml:space="preserve">If </w:t>
      </w:r>
      <w:r w:rsidRPr="00A527D7">
        <w:rPr>
          <w:i/>
          <w:iCs/>
        </w:rPr>
        <w:t>O</w:t>
      </w:r>
      <w:r>
        <w:t xml:space="preserve"> is not </w:t>
      </w:r>
      <w:r w:rsidRPr="00A527D7">
        <w:rPr>
          <w:b/>
          <w:bCs/>
        </w:rPr>
        <w:t>undefined</w:t>
      </w:r>
      <w:r>
        <w:t>, then</w:t>
      </w:r>
    </w:p>
    <w:p w14:paraId="677A6A0B" w14:textId="77777777" w:rsidR="006428B5" w:rsidRPr="00E77497" w:rsidRDefault="006428B5" w:rsidP="0068054D">
      <w:pPr>
        <w:pStyle w:val="Alg4"/>
        <w:numPr>
          <w:ilvl w:val="1"/>
          <w:numId w:val="158"/>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5E43086D" w14:textId="77777777" w:rsidR="006428B5" w:rsidRPr="00E77497" w:rsidRDefault="006428B5" w:rsidP="0068054D">
      <w:pPr>
        <w:pStyle w:val="Alg4"/>
        <w:numPr>
          <w:ilvl w:val="0"/>
          <w:numId w:val="158"/>
        </w:numPr>
      </w:pPr>
      <w:r w:rsidRPr="00E77497">
        <w:t xml:space="preserve">Return </w:t>
      </w:r>
      <w:r w:rsidRPr="00E77497">
        <w:rPr>
          <w:b/>
        </w:rPr>
        <w:t>true</w:t>
      </w:r>
      <w:r w:rsidRPr="00E77497">
        <w:t>.</w:t>
      </w:r>
    </w:p>
    <w:p w14:paraId="4CA73508" w14:textId="77777777" w:rsidR="006428B5" w:rsidRPr="00E77497" w:rsidRDefault="006428B5" w:rsidP="006428B5">
      <w:pPr>
        <w:pStyle w:val="Note"/>
      </w:pPr>
      <w:r w:rsidRPr="00E77497">
        <w:t>NOTE</w:t>
      </w:r>
      <w:r w:rsidRPr="00E77497">
        <w:tab/>
        <w:t xml:space="preserve">Step </w:t>
      </w:r>
      <w:r>
        <w:t>8</w:t>
      </w:r>
      <w:r w:rsidRPr="00E77497">
        <w:t xml:space="preserve">.b allows any field of </w:t>
      </w:r>
      <w:r w:rsidRPr="00176804">
        <w:rPr>
          <w:rFonts w:ascii="Times New Roman" w:hAnsi="Times New Roman"/>
        </w:rPr>
        <w:t>Desc</w:t>
      </w:r>
      <w:r w:rsidRPr="00E77497">
        <w:t xml:space="preserve"> to be different from the corresponding field of </w:t>
      </w:r>
      <w:r w:rsidRPr="00176804">
        <w:rPr>
          <w:rFonts w:ascii="Times New Roman" w:hAnsi="Times New Roman"/>
        </w:rPr>
        <w:t>current</w:t>
      </w:r>
      <w:r w:rsidRPr="00E77497">
        <w:t xml:space="preserve"> if </w:t>
      </w:r>
      <w:r w:rsidRPr="00176804">
        <w:rPr>
          <w:rFonts w:ascii="Times New Roman" w:hAnsi="Times New Roman"/>
        </w:rPr>
        <w:t>current’s</w:t>
      </w:r>
      <w:r w:rsidRPr="00E77497">
        <w:t xml:space="preserve"> [[Configurable]] field is </w:t>
      </w:r>
      <w:r w:rsidRPr="00176804">
        <w:rPr>
          <w:rFonts w:ascii="Times New Roman" w:hAnsi="Times New Roman"/>
          <w:b/>
        </w:rPr>
        <w:t>true</w:t>
      </w:r>
      <w:r w:rsidRPr="00E77497">
        <w:t xml:space="preserve">. This even permits changing the [[Value]] of a property whose [[Writable]] attribute is </w:t>
      </w:r>
      <w:r w:rsidRPr="00176804">
        <w:rPr>
          <w:rFonts w:ascii="Times New Roman" w:hAnsi="Times New Roman"/>
          <w:b/>
        </w:rPr>
        <w:t>false</w:t>
      </w:r>
      <w:r w:rsidRPr="00E77497">
        <w:t xml:space="preserve">. This is allowed because a </w:t>
      </w:r>
      <w:r w:rsidRPr="00176804">
        <w:rPr>
          <w:rFonts w:ascii="Times New Roman" w:hAnsi="Times New Roman"/>
          <w:b/>
        </w:rPr>
        <w:t>true</w:t>
      </w:r>
      <w:r w:rsidRPr="00E77497">
        <w:t xml:space="preserve"> [[Configurable]] attribute would permit an equivalent sequence of calls where [[Writable]] is first set to </w:t>
      </w:r>
      <w:r w:rsidRPr="00176804">
        <w:rPr>
          <w:rFonts w:ascii="Times New Roman" w:hAnsi="Times New Roman"/>
          <w:b/>
        </w:rPr>
        <w:t>true</w:t>
      </w:r>
      <w:r w:rsidRPr="00E77497">
        <w:t xml:space="preserve">, a new [[Value]] is set, and then [[Writable]] is set to </w:t>
      </w:r>
      <w:r w:rsidRPr="00176804">
        <w:rPr>
          <w:rFonts w:ascii="Times New Roman" w:hAnsi="Times New Roman"/>
          <w:b/>
        </w:rPr>
        <w:t>false</w:t>
      </w:r>
      <w:r w:rsidRPr="00E77497">
        <w:t>.</w:t>
      </w:r>
    </w:p>
    <w:p w14:paraId="45AA6247" w14:textId="77777777" w:rsidR="006428B5" w:rsidRDefault="006428B5" w:rsidP="006428B5">
      <w:pPr>
        <w:pStyle w:val="30"/>
      </w:pPr>
      <w:r>
        <w:t xml:space="preserve"> </w:t>
      </w:r>
      <w:bookmarkStart w:id="644" w:name="_Toc370745245"/>
      <w:bookmarkStart w:id="645" w:name="_Toc384480987"/>
      <w:r>
        <w:t>[[HasProperty]](P)</w:t>
      </w:r>
      <w:bookmarkEnd w:id="644"/>
      <w:bookmarkEnd w:id="645"/>
    </w:p>
    <w:p w14:paraId="348906A0" w14:textId="77777777" w:rsidR="006428B5" w:rsidRDefault="006428B5" w:rsidP="006428B5">
      <w:pPr>
        <w:pStyle w:val="normalbefore"/>
      </w:pPr>
      <w:r w:rsidRPr="00E77497">
        <w:t>When the [[</w:t>
      </w:r>
      <w:r>
        <w:t>Has</w:t>
      </w:r>
      <w:r w:rsidRPr="00E77497">
        <w:t xml:space="preserve">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07CFF0E2" w14:textId="77777777" w:rsidR="006428B5" w:rsidRPr="00E77497" w:rsidDel="004372C5" w:rsidRDefault="006428B5" w:rsidP="0068054D">
      <w:pPr>
        <w:pStyle w:val="Alg4"/>
        <w:numPr>
          <w:ilvl w:val="0"/>
          <w:numId w:val="159"/>
        </w:numPr>
      </w:pPr>
      <w:r>
        <w:t>Assert: IsPropertyKey(</w:t>
      </w:r>
      <w:r>
        <w:rPr>
          <w:i/>
          <w:iCs/>
        </w:rPr>
        <w:t>P</w:t>
      </w:r>
      <w:r>
        <w:t xml:space="preserve">) is </w:t>
      </w:r>
      <w:r w:rsidRPr="00B40933">
        <w:rPr>
          <w:b/>
          <w:bCs/>
        </w:rPr>
        <w:t>true</w:t>
      </w:r>
      <w:r w:rsidRPr="00E77497" w:rsidDel="004372C5">
        <w:t>.</w:t>
      </w:r>
    </w:p>
    <w:p w14:paraId="4F58CFE3" w14:textId="77777777" w:rsidR="006428B5" w:rsidRPr="00E77497" w:rsidRDefault="006428B5" w:rsidP="0068054D">
      <w:pPr>
        <w:pStyle w:val="Alg4"/>
        <w:numPr>
          <w:ilvl w:val="0"/>
          <w:numId w:val="159"/>
        </w:numPr>
      </w:pPr>
      <w:r w:rsidRPr="00E77497">
        <w:t xml:space="preserve">Let </w:t>
      </w:r>
      <w:r>
        <w:rPr>
          <w:i/>
        </w:rPr>
        <w:t>hasOwn</w:t>
      </w:r>
      <w:r w:rsidRPr="00E77497">
        <w:rPr>
          <w:i/>
        </w:rPr>
        <w:t xml:space="preserve"> </w:t>
      </w:r>
      <w:r w:rsidRPr="00E77497">
        <w:t>be the result of calling</w:t>
      </w:r>
      <w:r>
        <w:t xml:space="preserve"> the</w:t>
      </w:r>
      <w:r w:rsidRPr="00E77497">
        <w:t xml:space="preserve"> </w:t>
      </w:r>
      <w:r>
        <w:t>[[GetOwn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1D2C23BD" w14:textId="77777777" w:rsidR="006428B5" w:rsidRDefault="006428B5" w:rsidP="0068054D">
      <w:pPr>
        <w:pStyle w:val="Alg4"/>
        <w:numPr>
          <w:ilvl w:val="0"/>
          <w:numId w:val="159"/>
        </w:numPr>
      </w:pPr>
      <w:r>
        <w:t>ReturnIfAbrupt(</w:t>
      </w:r>
      <w:r>
        <w:rPr>
          <w:i/>
        </w:rPr>
        <w:t>hasOwn</w:t>
      </w:r>
      <w:r>
        <w:t>).</w:t>
      </w:r>
    </w:p>
    <w:p w14:paraId="4163CF32" w14:textId="77777777" w:rsidR="006428B5" w:rsidRPr="00E77497" w:rsidRDefault="006428B5" w:rsidP="0068054D">
      <w:pPr>
        <w:pStyle w:val="Alg4"/>
        <w:numPr>
          <w:ilvl w:val="0"/>
          <w:numId w:val="159"/>
        </w:numPr>
      </w:pPr>
      <w:r w:rsidRPr="00E77497">
        <w:t xml:space="preserve">If </w:t>
      </w:r>
      <w:r>
        <w:rPr>
          <w:i/>
        </w:rPr>
        <w:t>hasOwn</w:t>
      </w:r>
      <w:r w:rsidRPr="00E77497">
        <w:rPr>
          <w:i/>
        </w:rPr>
        <w:t xml:space="preserve"> </w:t>
      </w:r>
      <w:r w:rsidRPr="00E77497">
        <w:t>is</w:t>
      </w:r>
      <w:r>
        <w:t xml:space="preserve"> not</w:t>
      </w:r>
      <w:r w:rsidRPr="00E77497">
        <w:t xml:space="preserve"> </w:t>
      </w:r>
      <w:r>
        <w:rPr>
          <w:b/>
        </w:rPr>
        <w:t>undefined</w:t>
      </w:r>
      <w:r w:rsidRPr="00E77497">
        <w:t xml:space="preserve">, </w:t>
      </w:r>
      <w:r>
        <w:t xml:space="preserve">then return </w:t>
      </w:r>
      <w:r>
        <w:rPr>
          <w:b/>
        </w:rPr>
        <w:t>true</w:t>
      </w:r>
      <w:r>
        <w:t>.</w:t>
      </w:r>
    </w:p>
    <w:p w14:paraId="2D107A38" w14:textId="77777777" w:rsidR="006428B5" w:rsidRDefault="006428B5" w:rsidP="0068054D">
      <w:pPr>
        <w:pStyle w:val="Alg4"/>
        <w:numPr>
          <w:ilvl w:val="0"/>
          <w:numId w:val="159"/>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r w:rsidRPr="00952308">
        <w:t>PrototypeOf</w:t>
      </w:r>
      <w:r w:rsidRPr="004C1E7C">
        <w:t xml:space="preserve">]] internal </w:t>
      </w:r>
      <w:r>
        <w:t>method</w:t>
      </w:r>
      <w:r w:rsidRPr="004C1E7C">
        <w:t xml:space="preserve"> of </w:t>
      </w:r>
      <w:r w:rsidRPr="00EB555A">
        <w:rPr>
          <w:i/>
          <w:iCs/>
        </w:rPr>
        <w:t>O</w:t>
      </w:r>
      <w:r>
        <w:t>.</w:t>
      </w:r>
    </w:p>
    <w:p w14:paraId="6C2D9400" w14:textId="77777777" w:rsidR="006428B5" w:rsidRDefault="006428B5" w:rsidP="0068054D">
      <w:pPr>
        <w:pStyle w:val="Alg4"/>
        <w:numPr>
          <w:ilvl w:val="0"/>
          <w:numId w:val="159"/>
        </w:numPr>
      </w:pPr>
      <w:r>
        <w:t>ReturnIfAbrupt(</w:t>
      </w:r>
      <w:r>
        <w:rPr>
          <w:i/>
          <w:iCs/>
        </w:rPr>
        <w:t>parent</w:t>
      </w:r>
      <w:r>
        <w:t>).</w:t>
      </w:r>
    </w:p>
    <w:p w14:paraId="2B93C627" w14:textId="77777777" w:rsidR="006428B5" w:rsidRDefault="006428B5" w:rsidP="0068054D">
      <w:pPr>
        <w:pStyle w:val="Alg4"/>
        <w:numPr>
          <w:ilvl w:val="0"/>
          <w:numId w:val="159"/>
        </w:numPr>
      </w:pPr>
      <w:r>
        <w:t xml:space="preserve">If </w:t>
      </w:r>
      <w:r>
        <w:rPr>
          <w:i/>
          <w:iCs/>
        </w:rPr>
        <w:t>parent</w:t>
      </w:r>
      <w:r>
        <w:t xml:space="preserve"> is not </w:t>
      </w:r>
      <w:r>
        <w:rPr>
          <w:b/>
          <w:bCs/>
        </w:rPr>
        <w:t>null</w:t>
      </w:r>
      <w:r>
        <w:t>, then</w:t>
      </w:r>
    </w:p>
    <w:p w14:paraId="5F258D46" w14:textId="77777777" w:rsidR="006428B5" w:rsidRDefault="006428B5" w:rsidP="0068054D">
      <w:pPr>
        <w:pStyle w:val="Alg4"/>
        <w:numPr>
          <w:ilvl w:val="1"/>
          <w:numId w:val="159"/>
        </w:numPr>
      </w:pPr>
      <w:r>
        <w:t xml:space="preserve">Return the result of calling the [[HasProperty]] internal method of </w:t>
      </w:r>
      <w:r>
        <w:rPr>
          <w:i/>
          <w:iCs/>
        </w:rPr>
        <w:t>parent</w:t>
      </w:r>
      <w:r>
        <w:t xml:space="preserve"> with argument </w:t>
      </w:r>
      <w:r>
        <w:rPr>
          <w:i/>
          <w:iCs/>
        </w:rPr>
        <w:t>P</w:t>
      </w:r>
      <w:r>
        <w:t>.</w:t>
      </w:r>
    </w:p>
    <w:p w14:paraId="3EA99EBB" w14:textId="77777777" w:rsidR="006428B5" w:rsidRPr="00E77497" w:rsidRDefault="006428B5" w:rsidP="0068054D">
      <w:pPr>
        <w:pStyle w:val="Alg4"/>
        <w:numPr>
          <w:ilvl w:val="0"/>
          <w:numId w:val="159"/>
        </w:numPr>
      </w:pPr>
      <w:r>
        <w:rPr>
          <w:iCs/>
        </w:rPr>
        <w:t xml:space="preserve">Return </w:t>
      </w:r>
      <w:r w:rsidRPr="00D1198B">
        <w:rPr>
          <w:b/>
        </w:rPr>
        <w:t>false</w:t>
      </w:r>
      <w:r w:rsidRPr="00E77497">
        <w:t>.</w:t>
      </w:r>
    </w:p>
    <w:p w14:paraId="0C3B3FC8" w14:textId="77777777" w:rsidR="006428B5" w:rsidRPr="00E77497" w:rsidRDefault="006428B5" w:rsidP="006428B5">
      <w:pPr>
        <w:pStyle w:val="30"/>
      </w:pPr>
      <w:bookmarkStart w:id="646" w:name="_Ref365532308"/>
      <w:bookmarkStart w:id="647" w:name="_Ref365538056"/>
      <w:bookmarkStart w:id="648" w:name="_Ref365538832"/>
      <w:bookmarkStart w:id="649" w:name="_Ref365538850"/>
      <w:bookmarkStart w:id="650" w:name="_Toc370745246"/>
      <w:bookmarkStart w:id="651" w:name="_Toc384480988"/>
      <w:r w:rsidRPr="00E77497">
        <w:t>[[Get]] (P</w:t>
      </w:r>
      <w:r>
        <w:t>, Receiver</w:t>
      </w:r>
      <w:r w:rsidRPr="00E77497">
        <w:t>)</w:t>
      </w:r>
      <w:bookmarkEnd w:id="646"/>
      <w:bookmarkEnd w:id="647"/>
      <w:bookmarkEnd w:id="648"/>
      <w:bookmarkEnd w:id="649"/>
      <w:bookmarkEnd w:id="650"/>
      <w:bookmarkEnd w:id="651"/>
    </w:p>
    <w:p w14:paraId="580A98F2" w14:textId="77777777" w:rsidR="006428B5" w:rsidRPr="00E77497" w:rsidRDefault="006428B5" w:rsidP="006428B5">
      <w:pPr>
        <w:pStyle w:val="normalbefore"/>
      </w:pPr>
      <w:r w:rsidRPr="00E77497">
        <w:t xml:space="preserve">When the [[Get]]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299A6C15" w14:textId="77777777" w:rsidR="006428B5" w:rsidRPr="00E77497" w:rsidDel="004372C5" w:rsidRDefault="006428B5" w:rsidP="0068054D">
      <w:pPr>
        <w:pStyle w:val="Alg4"/>
        <w:numPr>
          <w:ilvl w:val="0"/>
          <w:numId w:val="160"/>
        </w:numPr>
      </w:pPr>
      <w:r>
        <w:t>Assert: IsPropertyKey(</w:t>
      </w:r>
      <w:r>
        <w:rPr>
          <w:i/>
          <w:iCs/>
        </w:rPr>
        <w:t>P</w:t>
      </w:r>
      <w:r>
        <w:t xml:space="preserve">) is </w:t>
      </w:r>
      <w:r w:rsidRPr="00B40933">
        <w:rPr>
          <w:b/>
          <w:bCs/>
        </w:rPr>
        <w:t>true</w:t>
      </w:r>
      <w:r w:rsidRPr="00E77497" w:rsidDel="004372C5">
        <w:t>.</w:t>
      </w:r>
    </w:p>
    <w:p w14:paraId="2431383F" w14:textId="77777777" w:rsidR="006428B5" w:rsidRPr="00E77497" w:rsidRDefault="006428B5" w:rsidP="0068054D">
      <w:pPr>
        <w:pStyle w:val="Alg4"/>
        <w:numPr>
          <w:ilvl w:val="0"/>
          <w:numId w:val="160"/>
        </w:numPr>
      </w:pPr>
      <w:r w:rsidRPr="00E77497">
        <w:t xml:space="preserve">Let </w:t>
      </w:r>
      <w:r w:rsidRPr="00E77497">
        <w:rPr>
          <w:i/>
        </w:rPr>
        <w:t xml:space="preserve">desc </w:t>
      </w:r>
      <w:r w:rsidRPr="00E77497">
        <w:t>be the result of calling</w:t>
      </w:r>
      <w:r>
        <w:t xml:space="preserve"> 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0F47A1D4" w14:textId="77777777" w:rsidR="006428B5" w:rsidRDefault="006428B5" w:rsidP="0068054D">
      <w:pPr>
        <w:pStyle w:val="Alg4"/>
        <w:numPr>
          <w:ilvl w:val="0"/>
          <w:numId w:val="160"/>
        </w:numPr>
      </w:pPr>
      <w:r>
        <w:t>ReturnIfAbrupt(</w:t>
      </w:r>
      <w:r>
        <w:rPr>
          <w:i/>
          <w:iCs/>
        </w:rPr>
        <w:t>desc</w:t>
      </w:r>
      <w:r>
        <w:t>).</w:t>
      </w:r>
    </w:p>
    <w:p w14:paraId="4A180CCB" w14:textId="77777777" w:rsidR="006428B5" w:rsidRPr="00E77497" w:rsidRDefault="006428B5" w:rsidP="0068054D">
      <w:pPr>
        <w:pStyle w:val="Alg4"/>
        <w:numPr>
          <w:ilvl w:val="0"/>
          <w:numId w:val="160"/>
        </w:numPr>
      </w:pPr>
      <w:r w:rsidRPr="00E77497">
        <w:t xml:space="preserve">If </w:t>
      </w:r>
      <w:r w:rsidRPr="00E77497">
        <w:rPr>
          <w:i/>
        </w:rPr>
        <w:t xml:space="preserve">desc </w:t>
      </w:r>
      <w:r w:rsidRPr="00E77497">
        <w:t xml:space="preserve">is </w:t>
      </w:r>
      <w:r w:rsidRPr="00E77497">
        <w:rPr>
          <w:b/>
        </w:rPr>
        <w:t>undefined</w:t>
      </w:r>
      <w:r w:rsidRPr="00E77497">
        <w:t xml:space="preserve">, </w:t>
      </w:r>
      <w:r>
        <w:t>then</w:t>
      </w:r>
    </w:p>
    <w:p w14:paraId="17AFAC3A" w14:textId="77777777" w:rsidR="006428B5" w:rsidRDefault="006428B5" w:rsidP="0068054D">
      <w:pPr>
        <w:pStyle w:val="Alg4"/>
        <w:numPr>
          <w:ilvl w:val="1"/>
          <w:numId w:val="160"/>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r w:rsidRPr="00952308">
        <w:t>PrototypeOf</w:t>
      </w:r>
      <w:r w:rsidRPr="004C1E7C">
        <w:t xml:space="preserve">]] internal </w:t>
      </w:r>
      <w:r>
        <w:t>method</w:t>
      </w:r>
      <w:r w:rsidRPr="004C1E7C">
        <w:t xml:space="preserve"> of </w:t>
      </w:r>
      <w:r w:rsidRPr="00EB555A">
        <w:rPr>
          <w:i/>
          <w:iCs/>
        </w:rPr>
        <w:t>O</w:t>
      </w:r>
      <w:r>
        <w:t>.</w:t>
      </w:r>
    </w:p>
    <w:p w14:paraId="496EF6CD" w14:textId="77777777" w:rsidR="006428B5" w:rsidRDefault="006428B5" w:rsidP="0068054D">
      <w:pPr>
        <w:pStyle w:val="Alg4"/>
        <w:numPr>
          <w:ilvl w:val="1"/>
          <w:numId w:val="160"/>
        </w:numPr>
      </w:pPr>
      <w:r>
        <w:t>ReturnIfAbrupt(</w:t>
      </w:r>
      <w:r>
        <w:rPr>
          <w:i/>
          <w:iCs/>
        </w:rPr>
        <w:t>parent</w:t>
      </w:r>
      <w:r>
        <w:t>).</w:t>
      </w:r>
    </w:p>
    <w:p w14:paraId="40FEE61F" w14:textId="77777777" w:rsidR="006428B5" w:rsidRDefault="006428B5" w:rsidP="0068054D">
      <w:pPr>
        <w:pStyle w:val="Alg4"/>
        <w:numPr>
          <w:ilvl w:val="1"/>
          <w:numId w:val="160"/>
        </w:numPr>
      </w:pPr>
      <w:r>
        <w:t xml:space="preserve">If </w:t>
      </w:r>
      <w:r>
        <w:rPr>
          <w:i/>
          <w:iCs/>
        </w:rPr>
        <w:t>parent</w:t>
      </w:r>
      <w:r>
        <w:t xml:space="preserve"> is </w:t>
      </w:r>
      <w:r>
        <w:rPr>
          <w:b/>
          <w:bCs/>
        </w:rPr>
        <w:t>null</w:t>
      </w:r>
      <w:r>
        <w:t xml:space="preserve">, then return </w:t>
      </w:r>
      <w:r>
        <w:rPr>
          <w:b/>
          <w:bCs/>
        </w:rPr>
        <w:t>undefined.</w:t>
      </w:r>
    </w:p>
    <w:p w14:paraId="0DCF1053" w14:textId="77777777" w:rsidR="006428B5" w:rsidRDefault="006428B5" w:rsidP="0068054D">
      <w:pPr>
        <w:pStyle w:val="Alg4"/>
        <w:numPr>
          <w:ilvl w:val="1"/>
          <w:numId w:val="160"/>
        </w:numPr>
      </w:pPr>
      <w:r>
        <w:t xml:space="preserve">Return the result of calling the [[Get]] internal method of </w:t>
      </w:r>
      <w:r>
        <w:rPr>
          <w:i/>
          <w:iCs/>
        </w:rPr>
        <w:t>parent</w:t>
      </w:r>
      <w:r>
        <w:t xml:space="preserve"> with arguments </w:t>
      </w:r>
      <w:r>
        <w:rPr>
          <w:i/>
          <w:iCs/>
        </w:rPr>
        <w:t>P</w:t>
      </w:r>
      <w:r>
        <w:t xml:space="preserve"> and </w:t>
      </w:r>
      <w:r>
        <w:rPr>
          <w:i/>
          <w:iCs/>
        </w:rPr>
        <w:t>Receiver</w:t>
      </w:r>
      <w:r>
        <w:t>.</w:t>
      </w:r>
    </w:p>
    <w:p w14:paraId="5BB20A8E" w14:textId="77777777" w:rsidR="006428B5" w:rsidRPr="00E77497" w:rsidRDefault="006428B5" w:rsidP="0068054D">
      <w:pPr>
        <w:pStyle w:val="Alg4"/>
        <w:numPr>
          <w:ilvl w:val="0"/>
          <w:numId w:val="160"/>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584BD196" w14:textId="77777777" w:rsidR="006428B5" w:rsidRPr="00E77497" w:rsidRDefault="006428B5" w:rsidP="0068054D">
      <w:pPr>
        <w:pStyle w:val="Alg4"/>
        <w:numPr>
          <w:ilvl w:val="0"/>
          <w:numId w:val="160"/>
        </w:numPr>
      </w:pPr>
      <w:r w:rsidRPr="00E77497">
        <w:t>Otherwise, IsAccessorDescriptor(</w:t>
      </w:r>
      <w:r w:rsidRPr="00E77497">
        <w:rPr>
          <w:i/>
        </w:rPr>
        <w:t>desc</w:t>
      </w:r>
      <w:r w:rsidRPr="00E77497">
        <w:t xml:space="preserve">) must be </w:t>
      </w:r>
      <w:r w:rsidRPr="00BD058A">
        <w:rPr>
          <w:b/>
          <w:bCs/>
        </w:rPr>
        <w:t>true</w:t>
      </w:r>
      <w:r w:rsidRPr="00E77497">
        <w:t xml:space="preserve"> so, let </w:t>
      </w:r>
      <w:r w:rsidRPr="00E77497">
        <w:rPr>
          <w:i/>
        </w:rPr>
        <w:t>getter</w:t>
      </w:r>
      <w:r w:rsidRPr="00E77497">
        <w:t xml:space="preserve"> be </w:t>
      </w:r>
      <w:r w:rsidRPr="00E77497">
        <w:rPr>
          <w:i/>
        </w:rPr>
        <w:t>desc</w:t>
      </w:r>
      <w:r w:rsidRPr="00E77497">
        <w:t>.[[Get]].</w:t>
      </w:r>
    </w:p>
    <w:p w14:paraId="6FB445D3" w14:textId="77777777" w:rsidR="006428B5" w:rsidRPr="00E77497" w:rsidRDefault="006428B5" w:rsidP="0068054D">
      <w:pPr>
        <w:pStyle w:val="Alg4"/>
        <w:numPr>
          <w:ilvl w:val="0"/>
          <w:numId w:val="160"/>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71E7A3CA" w14:textId="77777777" w:rsidR="006428B5" w:rsidRPr="00E77497" w:rsidRDefault="006428B5" w:rsidP="0068054D">
      <w:pPr>
        <w:pStyle w:val="Alg4"/>
        <w:numPr>
          <w:ilvl w:val="0"/>
          <w:numId w:val="160"/>
        </w:numPr>
      </w:pPr>
      <w:r w:rsidRPr="00E77497">
        <w:t xml:space="preserve">Return the result </w:t>
      </w:r>
      <w:r>
        <w:t xml:space="preserve">of </w:t>
      </w:r>
      <w:r w:rsidRPr="00E77497">
        <w:t xml:space="preserve">calling the [[Call]] internal method of </w:t>
      </w:r>
      <w:r w:rsidRPr="00E77497">
        <w:rPr>
          <w:i/>
        </w:rPr>
        <w:t xml:space="preserve">getter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t>an empty List</w:t>
      </w:r>
      <w:r w:rsidRPr="00E77497">
        <w:t xml:space="preserve"> </w:t>
      </w:r>
      <w:r>
        <w:t>as</w:t>
      </w:r>
      <w:r w:rsidRPr="00E77497">
        <w:t xml:space="preserve"> </w:t>
      </w:r>
      <w:r w:rsidRPr="00A11130">
        <w:rPr>
          <w:i/>
          <w:iCs/>
        </w:rPr>
        <w:t>arguments</w:t>
      </w:r>
      <w:r>
        <w:rPr>
          <w:i/>
          <w:iCs/>
        </w:rPr>
        <w:t>List</w:t>
      </w:r>
      <w:r w:rsidRPr="00E77497">
        <w:t>.</w:t>
      </w:r>
    </w:p>
    <w:p w14:paraId="5E836B33" w14:textId="77777777" w:rsidR="006428B5" w:rsidRPr="00E77497" w:rsidRDefault="006428B5" w:rsidP="006428B5">
      <w:pPr>
        <w:pStyle w:val="30"/>
      </w:pPr>
      <w:bookmarkStart w:id="652" w:name="_Toc370745247"/>
      <w:bookmarkStart w:id="653" w:name="_Toc384480989"/>
      <w:r w:rsidRPr="00E77497">
        <w:t>[[</w:t>
      </w:r>
      <w:r>
        <w:t>Set</w:t>
      </w:r>
      <w:r w:rsidRPr="00E77497">
        <w:t>]</w:t>
      </w:r>
      <w:r>
        <w:t>]</w:t>
      </w:r>
      <w:r w:rsidRPr="00E77497">
        <w:t xml:space="preserve"> ( P, V,</w:t>
      </w:r>
      <w:r>
        <w:t xml:space="preserve"> </w:t>
      </w:r>
      <w:r w:rsidRPr="00457C2D">
        <w:t>Receiver</w:t>
      </w:r>
      <w:r w:rsidRPr="00E77497">
        <w:t>)</w:t>
      </w:r>
      <w:bookmarkEnd w:id="652"/>
      <w:bookmarkEnd w:id="653"/>
    </w:p>
    <w:p w14:paraId="72B4763D" w14:textId="77777777" w:rsidR="006428B5" w:rsidRPr="00E77497" w:rsidRDefault="006428B5" w:rsidP="006428B5">
      <w:pPr>
        <w:pStyle w:val="normalbefore"/>
      </w:pPr>
      <w:r w:rsidRPr="00E77497">
        <w:t>When the [[</w:t>
      </w:r>
      <w:r>
        <w:t>Set</w:t>
      </w:r>
      <w:r w:rsidRPr="00E77497">
        <w:t xml:space="preserve">]] internal method of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14:paraId="102905E3" w14:textId="77777777" w:rsidR="006428B5" w:rsidRPr="00E77497" w:rsidDel="004372C5" w:rsidRDefault="006428B5" w:rsidP="0068054D">
      <w:pPr>
        <w:pStyle w:val="Alg4"/>
        <w:numPr>
          <w:ilvl w:val="0"/>
          <w:numId w:val="161"/>
        </w:numPr>
      </w:pPr>
      <w:r>
        <w:t>Assert: IsPropertyKey(</w:t>
      </w:r>
      <w:r>
        <w:rPr>
          <w:i/>
          <w:iCs/>
        </w:rPr>
        <w:t>P</w:t>
      </w:r>
      <w:r>
        <w:t xml:space="preserve">) is </w:t>
      </w:r>
      <w:r w:rsidRPr="00B40933">
        <w:rPr>
          <w:b/>
          <w:bCs/>
        </w:rPr>
        <w:t>true</w:t>
      </w:r>
      <w:r w:rsidRPr="00E77497" w:rsidDel="004372C5">
        <w:t>.</w:t>
      </w:r>
    </w:p>
    <w:p w14:paraId="10D39588" w14:textId="77777777" w:rsidR="006428B5" w:rsidRPr="00E77497" w:rsidRDefault="006428B5" w:rsidP="0068054D">
      <w:pPr>
        <w:pStyle w:val="Alg4"/>
        <w:numPr>
          <w:ilvl w:val="0"/>
          <w:numId w:val="161"/>
        </w:numPr>
      </w:pPr>
      <w:r w:rsidRPr="00E77497">
        <w:t xml:space="preserve">Let </w:t>
      </w:r>
      <w:r w:rsidRPr="00E77497">
        <w:rPr>
          <w:i/>
        </w:rPr>
        <w:t xml:space="preserve">ownDesc </w:t>
      </w:r>
      <w:r w:rsidRPr="00E77497">
        <w:t xml:space="preserve">be the result of calling </w:t>
      </w:r>
      <w:r>
        <w:t>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201C4180" w14:textId="77777777" w:rsidR="006428B5" w:rsidRDefault="006428B5" w:rsidP="0068054D">
      <w:pPr>
        <w:pStyle w:val="Alg4"/>
        <w:numPr>
          <w:ilvl w:val="0"/>
          <w:numId w:val="161"/>
        </w:numPr>
      </w:pPr>
      <w:r>
        <w:t>ReturnIfAbrupt(</w:t>
      </w:r>
      <w:r w:rsidRPr="00E77497">
        <w:rPr>
          <w:i/>
        </w:rPr>
        <w:t>ownDesc</w:t>
      </w:r>
      <w:r>
        <w:t>).</w:t>
      </w:r>
    </w:p>
    <w:p w14:paraId="77097CBA" w14:textId="77777777" w:rsidR="006428B5" w:rsidRPr="00E77497" w:rsidRDefault="006428B5" w:rsidP="0068054D">
      <w:pPr>
        <w:pStyle w:val="Alg4"/>
        <w:numPr>
          <w:ilvl w:val="0"/>
          <w:numId w:val="161"/>
        </w:numPr>
      </w:pPr>
      <w:r w:rsidRPr="00E77497">
        <w:t xml:space="preserve">If </w:t>
      </w:r>
      <w:r w:rsidRPr="00E77497">
        <w:rPr>
          <w:i/>
        </w:rPr>
        <w:t xml:space="preserve">ownDesc </w:t>
      </w:r>
      <w:r w:rsidRPr="00E77497">
        <w:t xml:space="preserve">is </w:t>
      </w:r>
      <w:r w:rsidRPr="00E77497">
        <w:rPr>
          <w:b/>
        </w:rPr>
        <w:t>undefined</w:t>
      </w:r>
      <w:r w:rsidRPr="00E77497">
        <w:t xml:space="preserve">, </w:t>
      </w:r>
      <w:r>
        <w:t>then</w:t>
      </w:r>
    </w:p>
    <w:p w14:paraId="4202D25F" w14:textId="77777777" w:rsidR="006428B5" w:rsidRDefault="006428B5" w:rsidP="0068054D">
      <w:pPr>
        <w:pStyle w:val="Alg4"/>
        <w:numPr>
          <w:ilvl w:val="1"/>
          <w:numId w:val="161"/>
        </w:numPr>
      </w:pPr>
      <w:r w:rsidRPr="004C1E7C">
        <w:t xml:space="preserve">Let </w:t>
      </w:r>
      <w:r>
        <w:rPr>
          <w:i/>
          <w:iCs/>
        </w:rPr>
        <w:t>parent</w:t>
      </w:r>
      <w:r>
        <w:t xml:space="preserve"> </w:t>
      </w:r>
      <w:r w:rsidRPr="004C1E7C">
        <w:t xml:space="preserve">be the </w:t>
      </w:r>
      <w:r>
        <w:t>result</w:t>
      </w:r>
      <w:r w:rsidRPr="004C1E7C">
        <w:t xml:space="preserve"> of</w:t>
      </w:r>
      <w:r>
        <w:t xml:space="preserve"> calling</w:t>
      </w:r>
      <w:r w:rsidRPr="004C1E7C">
        <w:t xml:space="preserve"> the [[</w:t>
      </w:r>
      <w:r>
        <w:t>Get</w:t>
      </w:r>
      <w:r w:rsidRPr="00952308">
        <w:t>PrototypeOf</w:t>
      </w:r>
      <w:r w:rsidRPr="004C1E7C">
        <w:t xml:space="preserve">]] internal </w:t>
      </w:r>
      <w:r>
        <w:t>method</w:t>
      </w:r>
      <w:r w:rsidRPr="004C1E7C">
        <w:t xml:space="preserve"> of </w:t>
      </w:r>
      <w:r w:rsidRPr="00EB555A">
        <w:rPr>
          <w:i/>
          <w:iCs/>
        </w:rPr>
        <w:t>O</w:t>
      </w:r>
      <w:r>
        <w:t>.</w:t>
      </w:r>
    </w:p>
    <w:p w14:paraId="014D6872" w14:textId="77777777" w:rsidR="006428B5" w:rsidRDefault="006428B5" w:rsidP="0068054D">
      <w:pPr>
        <w:pStyle w:val="Alg4"/>
        <w:numPr>
          <w:ilvl w:val="1"/>
          <w:numId w:val="161"/>
        </w:numPr>
      </w:pPr>
      <w:r>
        <w:t>ReturnIfAbrupt(</w:t>
      </w:r>
      <w:r>
        <w:rPr>
          <w:i/>
          <w:iCs/>
        </w:rPr>
        <w:t>parent</w:t>
      </w:r>
      <w:r>
        <w:t>).</w:t>
      </w:r>
    </w:p>
    <w:p w14:paraId="11ACA067" w14:textId="77777777" w:rsidR="006428B5" w:rsidRDefault="006428B5" w:rsidP="0068054D">
      <w:pPr>
        <w:pStyle w:val="Alg4"/>
        <w:numPr>
          <w:ilvl w:val="1"/>
          <w:numId w:val="161"/>
        </w:numPr>
      </w:pPr>
      <w:r>
        <w:t xml:space="preserve">If </w:t>
      </w:r>
      <w:r>
        <w:rPr>
          <w:i/>
          <w:iCs/>
        </w:rPr>
        <w:t>parent</w:t>
      </w:r>
      <w:r>
        <w:t xml:space="preserve"> is not </w:t>
      </w:r>
      <w:r>
        <w:rPr>
          <w:b/>
          <w:bCs/>
        </w:rPr>
        <w:t>null</w:t>
      </w:r>
      <w:r>
        <w:t xml:space="preserve">, then </w:t>
      </w:r>
    </w:p>
    <w:p w14:paraId="269251BC" w14:textId="77777777" w:rsidR="006428B5" w:rsidRDefault="006428B5" w:rsidP="0068054D">
      <w:pPr>
        <w:pStyle w:val="Alg4"/>
        <w:numPr>
          <w:ilvl w:val="2"/>
          <w:numId w:val="161"/>
        </w:numPr>
      </w:pPr>
      <w:r>
        <w:t xml:space="preserve">Return the result of calling the [[Set]] internal method of </w:t>
      </w:r>
      <w:r>
        <w:rPr>
          <w:i/>
          <w:iCs/>
        </w:rPr>
        <w:t>parent</w:t>
      </w:r>
      <w:r>
        <w:t xml:space="preserve"> with arguments </w:t>
      </w:r>
      <w:r>
        <w:rPr>
          <w:i/>
          <w:iCs/>
        </w:rPr>
        <w:t>P</w:t>
      </w:r>
      <w:r>
        <w:t xml:space="preserve">, </w:t>
      </w:r>
      <w:r>
        <w:rPr>
          <w:i/>
          <w:iCs/>
        </w:rPr>
        <w:t>V</w:t>
      </w:r>
      <w:r>
        <w:t xml:space="preserve">, and </w:t>
      </w:r>
      <w:r w:rsidRPr="00457C2D">
        <w:rPr>
          <w:i/>
          <w:iCs/>
        </w:rPr>
        <w:t>Receiver</w:t>
      </w:r>
      <w:r>
        <w:t>.</w:t>
      </w:r>
    </w:p>
    <w:p w14:paraId="56564EC2" w14:textId="77777777" w:rsidR="006428B5" w:rsidRDefault="006428B5" w:rsidP="0068054D">
      <w:pPr>
        <w:pStyle w:val="Alg4"/>
        <w:numPr>
          <w:ilvl w:val="1"/>
          <w:numId w:val="161"/>
        </w:numPr>
        <w:spacing w:after="220"/>
      </w:pPr>
      <w:r>
        <w:t>Else,</w:t>
      </w:r>
    </w:p>
    <w:p w14:paraId="4818462D" w14:textId="77777777" w:rsidR="006428B5" w:rsidRDefault="006428B5" w:rsidP="0068054D">
      <w:pPr>
        <w:pStyle w:val="Alg4"/>
        <w:numPr>
          <w:ilvl w:val="2"/>
          <w:numId w:val="161"/>
        </w:numPr>
      </w:pPr>
      <w:r w:rsidRPr="00E77497">
        <w:t xml:space="preserve">Let </w:t>
      </w:r>
      <w:r w:rsidRPr="00E77497">
        <w:rPr>
          <w:i/>
        </w:rPr>
        <w:t xml:space="preserve">ownDesc </w:t>
      </w:r>
      <w:r w:rsidRPr="00E77497">
        <w:t>be</w:t>
      </w:r>
      <w:r>
        <w:t xml:space="preserve"> </w:t>
      </w:r>
      <w:r w:rsidRPr="00E77497">
        <w:t xml:space="preserve">the </w:t>
      </w:r>
      <w:r>
        <w:t>PropertyDescriptor{</w:t>
      </w:r>
      <w:r w:rsidRPr="00E77497">
        <w:t xml:space="preserve">[[Value]]: </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648F879" w14:textId="77777777" w:rsidR="006428B5" w:rsidRPr="00E77497" w:rsidRDefault="006428B5" w:rsidP="0068054D">
      <w:pPr>
        <w:pStyle w:val="Alg4"/>
        <w:numPr>
          <w:ilvl w:val="0"/>
          <w:numId w:val="161"/>
        </w:numPr>
      </w:pPr>
      <w:r w:rsidRPr="00E77497">
        <w:t>If IsDataDescriptor(</w:t>
      </w:r>
      <w:r w:rsidRPr="00E77497">
        <w:rPr>
          <w:i/>
        </w:rPr>
        <w:t>ownDesc</w:t>
      </w:r>
      <w:r w:rsidRPr="00E77497">
        <w:t xml:space="preserve">) is </w:t>
      </w:r>
      <w:r w:rsidRPr="00E77497">
        <w:rPr>
          <w:b/>
        </w:rPr>
        <w:t>true</w:t>
      </w:r>
      <w:r w:rsidRPr="00E77497">
        <w:t>, then</w:t>
      </w:r>
    </w:p>
    <w:p w14:paraId="187128C7" w14:textId="77777777" w:rsidR="006428B5" w:rsidRDefault="006428B5" w:rsidP="0068054D">
      <w:pPr>
        <w:pStyle w:val="Alg4"/>
        <w:numPr>
          <w:ilvl w:val="1"/>
          <w:numId w:val="161"/>
        </w:numPr>
      </w:pPr>
      <w:r w:rsidRPr="00BF5BFD">
        <w:t xml:space="preserve">If </w:t>
      </w:r>
      <w:r w:rsidRPr="00BF5BFD">
        <w:rPr>
          <w:i/>
          <w:iCs/>
        </w:rPr>
        <w:t>ownDesc</w:t>
      </w:r>
      <w:r w:rsidRPr="00BF5BFD">
        <w:t xml:space="preserve">.[[Writable]] is </w:t>
      </w:r>
      <w:r w:rsidRPr="00BF5BFD">
        <w:rPr>
          <w:b/>
          <w:bCs/>
        </w:rPr>
        <w:t>false</w:t>
      </w:r>
      <w:r w:rsidRPr="00BF5BFD">
        <w:t xml:space="preserve">, return </w:t>
      </w:r>
      <w:r w:rsidRPr="00BF5BFD">
        <w:rPr>
          <w:b/>
          <w:bCs/>
        </w:rPr>
        <w:t>false</w:t>
      </w:r>
      <w:r w:rsidRPr="00BF5BFD">
        <w:t>.</w:t>
      </w:r>
    </w:p>
    <w:p w14:paraId="48362692" w14:textId="77777777" w:rsidR="006428B5" w:rsidRDefault="006428B5" w:rsidP="0068054D">
      <w:pPr>
        <w:pStyle w:val="Alg4"/>
        <w:numPr>
          <w:ilvl w:val="1"/>
          <w:numId w:val="161"/>
        </w:numPr>
      </w:pPr>
      <w:r w:rsidRPr="00BF5BFD">
        <w:t xml:space="preserve">If </w:t>
      </w:r>
      <w:r>
        <w:rPr>
          <w:iCs/>
        </w:rPr>
        <w:t>Type(</w:t>
      </w:r>
      <w:r>
        <w:rPr>
          <w:i/>
        </w:rPr>
        <w:t>Receiver</w:t>
      </w:r>
      <w:r>
        <w:rPr>
          <w:iCs/>
        </w:rPr>
        <w:t>)</w:t>
      </w:r>
      <w:r w:rsidRPr="00BF5BFD">
        <w:t xml:space="preserve"> is</w:t>
      </w:r>
      <w:r>
        <w:t xml:space="preserve"> not Object</w:t>
      </w:r>
      <w:r w:rsidRPr="00BF5BFD">
        <w:t xml:space="preserve">, return </w:t>
      </w:r>
      <w:r w:rsidRPr="00BF5BFD">
        <w:rPr>
          <w:b/>
          <w:bCs/>
        </w:rPr>
        <w:t>false</w:t>
      </w:r>
      <w:r w:rsidRPr="00BF5BFD">
        <w:t>.</w:t>
      </w:r>
    </w:p>
    <w:p w14:paraId="6072856E" w14:textId="77777777" w:rsidR="006428B5" w:rsidRDefault="006428B5" w:rsidP="0068054D">
      <w:pPr>
        <w:pStyle w:val="Alg4"/>
        <w:numPr>
          <w:ilvl w:val="1"/>
          <w:numId w:val="161"/>
        </w:numPr>
      </w:pPr>
      <w:r>
        <w:t xml:space="preserve">Let </w:t>
      </w:r>
      <w:r>
        <w:rPr>
          <w:i/>
          <w:iCs/>
        </w:rPr>
        <w:t>existingDescriptor</w:t>
      </w:r>
      <w:r>
        <w:t xml:space="preserve"> be </w:t>
      </w:r>
      <w:r w:rsidRPr="00E77497">
        <w:t xml:space="preserve">the result of calling </w:t>
      </w:r>
      <w:r>
        <w:t>the [[</w:t>
      </w:r>
      <w:r w:rsidRPr="00E77497">
        <w:t>GetOwnProperty</w:t>
      </w:r>
      <w:r>
        <w:t xml:space="preserve">]] internal method of </w:t>
      </w:r>
      <w:r w:rsidRPr="00457C2D">
        <w:rPr>
          <w:i/>
          <w:iCs/>
        </w:rPr>
        <w:t>Receiver</w:t>
      </w:r>
      <w:r>
        <w:t xml:space="preserve"> with argument</w:t>
      </w:r>
      <w:r w:rsidRPr="00E77497">
        <w:t xml:space="preserve"> </w:t>
      </w:r>
      <w:r w:rsidRPr="00E77497">
        <w:rPr>
          <w:i/>
        </w:rPr>
        <w:t>P</w:t>
      </w:r>
      <w:r w:rsidRPr="00E77497">
        <w:t>.</w:t>
      </w:r>
    </w:p>
    <w:p w14:paraId="2475B75C" w14:textId="77777777" w:rsidR="006428B5" w:rsidRDefault="006428B5" w:rsidP="0068054D">
      <w:pPr>
        <w:pStyle w:val="Alg4"/>
        <w:numPr>
          <w:ilvl w:val="1"/>
          <w:numId w:val="161"/>
        </w:numPr>
      </w:pPr>
      <w:r>
        <w:t>ReturnIfAbrupt(</w:t>
      </w:r>
      <w:r>
        <w:rPr>
          <w:i/>
          <w:iCs/>
        </w:rPr>
        <w:t>existingDescriptor</w:t>
      </w:r>
      <w:r>
        <w:t>).</w:t>
      </w:r>
    </w:p>
    <w:p w14:paraId="53081B90" w14:textId="77777777" w:rsidR="006428B5" w:rsidRDefault="006428B5" w:rsidP="0068054D">
      <w:pPr>
        <w:pStyle w:val="Alg4"/>
        <w:numPr>
          <w:ilvl w:val="1"/>
          <w:numId w:val="161"/>
        </w:numPr>
      </w:pPr>
      <w:r>
        <w:t xml:space="preserve">If </w:t>
      </w:r>
      <w:r>
        <w:rPr>
          <w:i/>
          <w:iCs/>
        </w:rPr>
        <w:t>existingDescriptor</w:t>
      </w:r>
      <w:r>
        <w:t xml:space="preserve"> is not </w:t>
      </w:r>
      <w:r>
        <w:rPr>
          <w:b/>
          <w:bCs/>
        </w:rPr>
        <w:t>undefined</w:t>
      </w:r>
      <w:r>
        <w:t>, then</w:t>
      </w:r>
    </w:p>
    <w:p w14:paraId="791646AA" w14:textId="77777777" w:rsidR="006428B5" w:rsidRPr="00E77497" w:rsidRDefault="006428B5" w:rsidP="0068054D">
      <w:pPr>
        <w:pStyle w:val="Alg4"/>
        <w:numPr>
          <w:ilvl w:val="2"/>
          <w:numId w:val="161"/>
        </w:numPr>
      </w:pPr>
      <w:r w:rsidRPr="00E77497">
        <w:t xml:space="preserve">Let </w:t>
      </w:r>
      <w:r w:rsidRPr="00E77497">
        <w:rPr>
          <w:i/>
        </w:rPr>
        <w:t>valueDesc</w:t>
      </w:r>
      <w:r w:rsidRPr="00E77497">
        <w:t xml:space="preserve"> be the </w:t>
      </w:r>
      <w:r>
        <w:t>PropertyDescriptor{</w:t>
      </w:r>
      <w:r w:rsidRPr="00E77497">
        <w:t xml:space="preserve">[[Value]]: </w:t>
      </w:r>
      <w:r w:rsidRPr="00E77497">
        <w:rPr>
          <w:i/>
        </w:rPr>
        <w:t>V</w:t>
      </w:r>
      <w:r w:rsidRPr="00E77497">
        <w:t>}.</w:t>
      </w:r>
    </w:p>
    <w:p w14:paraId="66A1E26A" w14:textId="77777777" w:rsidR="006428B5" w:rsidRPr="00E77497" w:rsidRDefault="006428B5" w:rsidP="0068054D">
      <w:pPr>
        <w:pStyle w:val="Alg4"/>
        <w:numPr>
          <w:ilvl w:val="2"/>
          <w:numId w:val="161"/>
        </w:numPr>
      </w:pPr>
      <w:r>
        <w:t>Return the result of calling</w:t>
      </w:r>
      <w:r w:rsidRPr="00E77497">
        <w:t xml:space="preserve"> </w:t>
      </w:r>
      <w:r>
        <w:t>the [[</w:t>
      </w:r>
      <w:r w:rsidRPr="00E77497">
        <w:t>DefineOwnProperty</w:t>
      </w:r>
      <w:r>
        <w:t xml:space="preserve">]] internal method of </w:t>
      </w:r>
      <w:r w:rsidRPr="00AD5E14">
        <w:rPr>
          <w:i/>
          <w:iCs/>
        </w:rPr>
        <w:t>Receiver</w:t>
      </w:r>
      <w:r>
        <w:t xml:space="preserve"> with arguments</w:t>
      </w:r>
      <w:r w:rsidRPr="00E77497">
        <w:t xml:space="preserve"> </w:t>
      </w:r>
      <w:r w:rsidRPr="00E77497">
        <w:rPr>
          <w:i/>
        </w:rPr>
        <w:t>P</w:t>
      </w:r>
      <w:r w:rsidRPr="00483C7C">
        <w:t xml:space="preserve"> </w:t>
      </w:r>
      <w:r>
        <w:t>and</w:t>
      </w:r>
      <w:r w:rsidRPr="00E77497">
        <w:t xml:space="preserve"> </w:t>
      </w:r>
      <w:r w:rsidRPr="00E77497">
        <w:rPr>
          <w:i/>
        </w:rPr>
        <w:t>valueDesc</w:t>
      </w:r>
      <w:r w:rsidRPr="00E77497">
        <w:t>.</w:t>
      </w:r>
    </w:p>
    <w:p w14:paraId="6B77E3AF" w14:textId="77777777" w:rsidR="006428B5" w:rsidRDefault="006428B5" w:rsidP="0068054D">
      <w:pPr>
        <w:pStyle w:val="Alg4"/>
        <w:numPr>
          <w:ilvl w:val="1"/>
          <w:numId w:val="161"/>
        </w:numPr>
      </w:pPr>
      <w:r>
        <w:t xml:space="preserve">Else </w:t>
      </w:r>
      <w:r w:rsidRPr="008F76C0">
        <w:rPr>
          <w:i/>
          <w:iCs/>
        </w:rPr>
        <w:t xml:space="preserve">Receiver </w:t>
      </w:r>
      <w:r>
        <w:t xml:space="preserve">does not currently have a property </w:t>
      </w:r>
      <w:r>
        <w:rPr>
          <w:i/>
          <w:iCs/>
        </w:rPr>
        <w:t>P</w:t>
      </w:r>
      <w:r>
        <w:t>,</w:t>
      </w:r>
    </w:p>
    <w:p w14:paraId="71668EFB" w14:textId="77777777" w:rsidR="006428B5" w:rsidRPr="00E77497" w:rsidRDefault="006428B5" w:rsidP="0068054D">
      <w:pPr>
        <w:pStyle w:val="Alg4"/>
        <w:numPr>
          <w:ilvl w:val="2"/>
          <w:numId w:val="161"/>
        </w:numPr>
        <w:spacing w:after="220"/>
      </w:pPr>
      <w:r>
        <w:t>Return CreateDataProperty(</w:t>
      </w:r>
      <w:r w:rsidRPr="008F76C0">
        <w:rPr>
          <w:i/>
          <w:iCs/>
        </w:rPr>
        <w:t>Receiver</w:t>
      </w:r>
      <w:r>
        <w:rPr>
          <w:iCs/>
        </w:rPr>
        <w:t>,</w:t>
      </w:r>
      <w:r w:rsidRPr="00E77497">
        <w:t xml:space="preserve"> </w:t>
      </w:r>
      <w:r w:rsidRPr="00E77497">
        <w:rPr>
          <w:i/>
        </w:rPr>
        <w:t>P</w:t>
      </w:r>
      <w:r w:rsidRPr="00E77497">
        <w:t xml:space="preserve">, </w:t>
      </w:r>
      <w:r>
        <w:rPr>
          <w:i/>
        </w:rPr>
        <w:t>V</w:t>
      </w:r>
      <w:r>
        <w:rPr>
          <w:iCs/>
        </w:rPr>
        <w:t>)</w:t>
      </w:r>
      <w:r w:rsidRPr="00E77497">
        <w:t>.</w:t>
      </w:r>
    </w:p>
    <w:p w14:paraId="06882E4B" w14:textId="77777777" w:rsidR="006428B5" w:rsidRPr="00E77497" w:rsidRDefault="006428B5" w:rsidP="0068054D">
      <w:pPr>
        <w:pStyle w:val="Alg4"/>
        <w:numPr>
          <w:ilvl w:val="0"/>
          <w:numId w:val="161"/>
        </w:numPr>
      </w:pPr>
      <w:r w:rsidRPr="00E77497">
        <w:t>If IsAccessorDescriptor(</w:t>
      </w:r>
      <w:r w:rsidRPr="00E77497">
        <w:rPr>
          <w:i/>
        </w:rPr>
        <w:t>ownDesc</w:t>
      </w:r>
      <w:r w:rsidRPr="00E77497">
        <w:t xml:space="preserve">) is </w:t>
      </w:r>
      <w:r w:rsidRPr="00E77497">
        <w:rPr>
          <w:b/>
        </w:rPr>
        <w:t>true</w:t>
      </w:r>
      <w:r w:rsidRPr="00E77497">
        <w:t>, then</w:t>
      </w:r>
    </w:p>
    <w:p w14:paraId="3164B782" w14:textId="77777777" w:rsidR="006428B5" w:rsidRPr="00E77497" w:rsidRDefault="006428B5" w:rsidP="0068054D">
      <w:pPr>
        <w:pStyle w:val="Alg4"/>
        <w:numPr>
          <w:ilvl w:val="1"/>
          <w:numId w:val="161"/>
        </w:numPr>
      </w:pPr>
      <w:r w:rsidRPr="00E77497">
        <w:t xml:space="preserve">Let </w:t>
      </w:r>
      <w:r w:rsidRPr="00E77497">
        <w:rPr>
          <w:i/>
        </w:rPr>
        <w:t xml:space="preserve">setter </w:t>
      </w:r>
      <w:r w:rsidRPr="00E77497">
        <w:t xml:space="preserve">be </w:t>
      </w:r>
      <w:r w:rsidRPr="00E77497">
        <w:rPr>
          <w:i/>
        </w:rPr>
        <w:t>ownDesc</w:t>
      </w:r>
      <w:r w:rsidRPr="00E77497">
        <w:t>.[[Set]].</w:t>
      </w:r>
    </w:p>
    <w:p w14:paraId="7FE0BBE8" w14:textId="77777777" w:rsidR="006428B5" w:rsidRDefault="006428B5" w:rsidP="0068054D">
      <w:pPr>
        <w:pStyle w:val="Alg4"/>
        <w:numPr>
          <w:ilvl w:val="1"/>
          <w:numId w:val="161"/>
        </w:numPr>
      </w:pPr>
      <w:r w:rsidRPr="00BF5BFD">
        <w:t xml:space="preserve">If </w:t>
      </w:r>
      <w:r w:rsidRPr="00E77497">
        <w:rPr>
          <w:i/>
        </w:rPr>
        <w:t>setter</w:t>
      </w:r>
      <w:r w:rsidRPr="00BF5BFD">
        <w:t xml:space="preserve"> is </w:t>
      </w:r>
      <w:r>
        <w:rPr>
          <w:b/>
          <w:bCs/>
        </w:rPr>
        <w:t>undefined</w:t>
      </w:r>
      <w:r w:rsidRPr="00BF5BFD">
        <w:t xml:space="preserve">, return </w:t>
      </w:r>
      <w:r w:rsidRPr="00BF5BFD">
        <w:rPr>
          <w:b/>
          <w:bCs/>
        </w:rPr>
        <w:t>false</w:t>
      </w:r>
      <w:r w:rsidRPr="00BF5BFD">
        <w:t>.</w:t>
      </w:r>
    </w:p>
    <w:p w14:paraId="6B95B0A2" w14:textId="77777777" w:rsidR="006428B5" w:rsidRPr="00E77497" w:rsidRDefault="006428B5" w:rsidP="0068054D">
      <w:pPr>
        <w:pStyle w:val="Alg4"/>
        <w:numPr>
          <w:ilvl w:val="1"/>
          <w:numId w:val="161"/>
        </w:numPr>
      </w:pPr>
      <w:r>
        <w:t xml:space="preserve">Let </w:t>
      </w:r>
      <w:r w:rsidRPr="00BA6C77">
        <w:rPr>
          <w:i/>
          <w:iCs/>
        </w:rPr>
        <w:t>setterResult</w:t>
      </w:r>
      <w:r>
        <w:t xml:space="preserve"> be the result of calling</w:t>
      </w:r>
      <w:r w:rsidRPr="00E77497">
        <w:t xml:space="preserve"> the [[Call]] internal method of </w:t>
      </w:r>
      <w:r w:rsidRPr="00E77497">
        <w:rPr>
          <w:i/>
        </w:rPr>
        <w:t xml:space="preserve">setter </w:t>
      </w:r>
      <w:r w:rsidRPr="00E77497">
        <w:t xml:space="preserve">providing </w:t>
      </w:r>
      <w:r>
        <w:rPr>
          <w:i/>
        </w:rPr>
        <w:t>Receiver</w:t>
      </w:r>
      <w:r w:rsidDel="0097274C">
        <w:rPr>
          <w:i/>
        </w:rPr>
        <w:t xml:space="preserve"> </w:t>
      </w:r>
      <w:r w:rsidRPr="00E77497">
        <w:t xml:space="preserve">as </w:t>
      </w:r>
      <w:r w:rsidRPr="006637C6">
        <w:rPr>
          <w:i/>
        </w:rPr>
        <w:t>this</w:t>
      </w:r>
      <w:r>
        <w:rPr>
          <w:i/>
        </w:rPr>
        <w:t>Argument</w:t>
      </w:r>
      <w:r w:rsidRPr="00E77497">
        <w:t xml:space="preserve"> and</w:t>
      </w:r>
      <w:r>
        <w:t xml:space="preserve"> a new</w:t>
      </w:r>
      <w:r w:rsidRPr="00E77497">
        <w:t xml:space="preserve"> </w:t>
      </w:r>
      <w:r>
        <w:t xml:space="preserve">List containing </w:t>
      </w:r>
      <w:r w:rsidRPr="00E77497">
        <w:rPr>
          <w:i/>
        </w:rPr>
        <w:t xml:space="preserve">V </w:t>
      </w:r>
      <w:r w:rsidRPr="00E77497">
        <w:t xml:space="preserve">as </w:t>
      </w:r>
      <w:r>
        <w:rPr>
          <w:i/>
          <w:iCs/>
        </w:rPr>
        <w:t>argumentsList</w:t>
      </w:r>
      <w:r w:rsidRPr="00E77497">
        <w:t>.</w:t>
      </w:r>
    </w:p>
    <w:p w14:paraId="68A632B5" w14:textId="77777777" w:rsidR="006428B5" w:rsidRDefault="006428B5" w:rsidP="0068054D">
      <w:pPr>
        <w:pStyle w:val="Alg4"/>
        <w:numPr>
          <w:ilvl w:val="1"/>
          <w:numId w:val="161"/>
        </w:numPr>
      </w:pPr>
      <w:r>
        <w:t>ReturnIfAbrupt(</w:t>
      </w:r>
      <w:r w:rsidRPr="00BA6C77">
        <w:rPr>
          <w:i/>
          <w:iCs/>
        </w:rPr>
        <w:t>setterResult</w:t>
      </w:r>
      <w:r>
        <w:t>).</w:t>
      </w:r>
    </w:p>
    <w:p w14:paraId="4AF42D55" w14:textId="77777777" w:rsidR="006428B5" w:rsidRPr="00E77497" w:rsidRDefault="006428B5" w:rsidP="0068054D">
      <w:pPr>
        <w:pStyle w:val="Alg4"/>
        <w:numPr>
          <w:ilvl w:val="1"/>
          <w:numId w:val="161"/>
        </w:numPr>
      </w:pPr>
      <w:r>
        <w:t xml:space="preserve">Return </w:t>
      </w:r>
      <w:r>
        <w:rPr>
          <w:b/>
          <w:bCs/>
        </w:rPr>
        <w:t>true</w:t>
      </w:r>
      <w:r>
        <w:t>.</w:t>
      </w:r>
    </w:p>
    <w:p w14:paraId="147BFF15" w14:textId="77777777" w:rsidR="006428B5" w:rsidRPr="00E77497" w:rsidRDefault="006428B5" w:rsidP="006428B5">
      <w:pPr>
        <w:pStyle w:val="30"/>
      </w:pPr>
      <w:bookmarkStart w:id="654" w:name="_Ref365541201"/>
      <w:bookmarkStart w:id="655" w:name="_Toc370745248"/>
      <w:r w:rsidRPr="00E77497" w:rsidDel="00963680">
        <w:t xml:space="preserve"> </w:t>
      </w:r>
      <w:bookmarkStart w:id="656" w:name="_Toc370984115"/>
      <w:bookmarkStart w:id="657" w:name="_Toc371235420"/>
      <w:bookmarkStart w:id="658" w:name="_Toc371581548"/>
      <w:bookmarkStart w:id="659" w:name="_Toc370984116"/>
      <w:bookmarkStart w:id="660" w:name="_Toc371235421"/>
      <w:bookmarkStart w:id="661" w:name="_Toc371581549"/>
      <w:bookmarkStart w:id="662" w:name="_Toc370984117"/>
      <w:bookmarkStart w:id="663" w:name="_Toc371235422"/>
      <w:bookmarkStart w:id="664" w:name="_Toc371581550"/>
      <w:bookmarkStart w:id="665" w:name="_Toc370984118"/>
      <w:bookmarkStart w:id="666" w:name="_Toc371235423"/>
      <w:bookmarkStart w:id="667" w:name="_Toc371581551"/>
      <w:bookmarkStart w:id="668" w:name="_Toc370984119"/>
      <w:bookmarkStart w:id="669" w:name="_Toc371235424"/>
      <w:bookmarkStart w:id="670" w:name="_Toc371581552"/>
      <w:bookmarkStart w:id="671" w:name="_Toc370984120"/>
      <w:bookmarkStart w:id="672" w:name="_Toc371235425"/>
      <w:bookmarkStart w:id="673" w:name="_Toc371581553"/>
      <w:bookmarkStart w:id="674" w:name="_Toc370984121"/>
      <w:bookmarkStart w:id="675" w:name="_Toc371235426"/>
      <w:bookmarkStart w:id="676" w:name="_Toc371581554"/>
      <w:bookmarkStart w:id="677" w:name="_Toc370984122"/>
      <w:bookmarkStart w:id="678" w:name="_Toc371235427"/>
      <w:bookmarkStart w:id="679" w:name="_Toc371581555"/>
      <w:bookmarkStart w:id="680" w:name="_Toc370984123"/>
      <w:bookmarkStart w:id="681" w:name="_Toc371235428"/>
      <w:bookmarkStart w:id="682" w:name="_Toc371581556"/>
      <w:bookmarkStart w:id="683" w:name="_Ref365532452"/>
      <w:bookmarkStart w:id="684" w:name="_Toc370745249"/>
      <w:bookmarkStart w:id="685" w:name="_Ref370916050"/>
      <w:bookmarkStart w:id="686" w:name="_Toc384480990"/>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r w:rsidRPr="00E77497">
        <w:t>[[Delete]] (P)</w:t>
      </w:r>
      <w:bookmarkEnd w:id="683"/>
      <w:bookmarkEnd w:id="684"/>
      <w:bookmarkEnd w:id="685"/>
      <w:bookmarkEnd w:id="686"/>
    </w:p>
    <w:p w14:paraId="73F57D00" w14:textId="77777777" w:rsidR="006428B5" w:rsidRPr="00E77497" w:rsidRDefault="006428B5" w:rsidP="006428B5">
      <w:pPr>
        <w:pStyle w:val="normalbefore"/>
      </w:pPr>
      <w:r w:rsidRPr="00E77497">
        <w:t xml:space="preserve">When the [[Delete]]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14:paraId="2BC967EE" w14:textId="77777777" w:rsidR="006428B5" w:rsidRPr="00E77497" w:rsidDel="004372C5" w:rsidRDefault="006428B5" w:rsidP="0068054D">
      <w:pPr>
        <w:pStyle w:val="Alg4"/>
        <w:numPr>
          <w:ilvl w:val="0"/>
          <w:numId w:val="162"/>
        </w:numPr>
      </w:pPr>
      <w:r>
        <w:t>Assert: IsPropertyKey(</w:t>
      </w:r>
      <w:r w:rsidRPr="002B0934">
        <w:rPr>
          <w:i/>
          <w:iCs/>
        </w:rPr>
        <w:t>P</w:t>
      </w:r>
      <w:r>
        <w:t xml:space="preserve">) is </w:t>
      </w:r>
      <w:r w:rsidRPr="002B0934">
        <w:rPr>
          <w:b/>
          <w:bCs/>
        </w:rPr>
        <w:t>true</w:t>
      </w:r>
      <w:r w:rsidRPr="00E77497" w:rsidDel="004372C5">
        <w:t>.</w:t>
      </w:r>
    </w:p>
    <w:p w14:paraId="68A4E3E9" w14:textId="77777777" w:rsidR="006428B5" w:rsidRPr="00E77497" w:rsidDel="004372C5" w:rsidRDefault="006428B5" w:rsidP="0068054D">
      <w:pPr>
        <w:pStyle w:val="Alg4"/>
        <w:numPr>
          <w:ilvl w:val="0"/>
          <w:numId w:val="162"/>
        </w:numPr>
      </w:pPr>
      <w:r w:rsidRPr="00E77497">
        <w:t xml:space="preserve">Let </w:t>
      </w:r>
      <w:r w:rsidRPr="002B0934">
        <w:rPr>
          <w:i/>
        </w:rPr>
        <w:t>desc</w:t>
      </w:r>
      <w:r w:rsidRPr="00E77497">
        <w:t xml:space="preserve"> be the result of calling</w:t>
      </w:r>
      <w:r>
        <w:t xml:space="preserve"> the [[GetOwnProperty]] internal method of</w:t>
      </w:r>
      <w:r w:rsidRPr="00E77497" w:rsidDel="004372C5">
        <w:t xml:space="preserve"> </w:t>
      </w:r>
      <w:r w:rsidRPr="002B0934" w:rsidDel="004372C5">
        <w:rPr>
          <w:i/>
        </w:rPr>
        <w:t>O</w:t>
      </w:r>
      <w:r>
        <w:t xml:space="preserve"> with argument</w:t>
      </w:r>
      <w:r w:rsidRPr="00E77497" w:rsidDel="004372C5">
        <w:t xml:space="preserve"> </w:t>
      </w:r>
      <w:r w:rsidRPr="002B0934" w:rsidDel="004372C5">
        <w:rPr>
          <w:i/>
        </w:rPr>
        <w:t>P</w:t>
      </w:r>
      <w:r w:rsidRPr="00E77497" w:rsidDel="004372C5">
        <w:t>.</w:t>
      </w:r>
    </w:p>
    <w:p w14:paraId="18C8424E" w14:textId="77777777" w:rsidR="006428B5" w:rsidRPr="00E77497" w:rsidRDefault="006428B5" w:rsidP="0068054D">
      <w:pPr>
        <w:pStyle w:val="Alg4"/>
        <w:numPr>
          <w:ilvl w:val="0"/>
          <w:numId w:val="162"/>
        </w:numPr>
      </w:pPr>
      <w:r w:rsidRPr="00E77497">
        <w:t xml:space="preserve">If </w:t>
      </w:r>
      <w:r w:rsidRPr="002B0934">
        <w:rPr>
          <w:i/>
        </w:rPr>
        <w:t>desc</w:t>
      </w:r>
      <w:r w:rsidRPr="00E77497">
        <w:t xml:space="preserve"> is </w:t>
      </w:r>
      <w:r w:rsidRPr="002B0934">
        <w:rPr>
          <w:b/>
        </w:rPr>
        <w:t>undefined</w:t>
      </w:r>
      <w:r w:rsidRPr="00E77497">
        <w:t xml:space="preserve">, then return </w:t>
      </w:r>
      <w:r w:rsidRPr="002B0934">
        <w:rPr>
          <w:b/>
        </w:rPr>
        <w:t>true</w:t>
      </w:r>
      <w:r w:rsidRPr="00E77497">
        <w:t>.</w:t>
      </w:r>
    </w:p>
    <w:p w14:paraId="55A469F3" w14:textId="77777777" w:rsidR="006428B5" w:rsidRPr="00E77497" w:rsidRDefault="006428B5" w:rsidP="0068054D">
      <w:pPr>
        <w:pStyle w:val="Alg4"/>
        <w:numPr>
          <w:ilvl w:val="0"/>
          <w:numId w:val="162"/>
        </w:numPr>
      </w:pPr>
      <w:r w:rsidRPr="00E77497">
        <w:t xml:space="preserve">If </w:t>
      </w:r>
      <w:r w:rsidRPr="002B0934">
        <w:rPr>
          <w:i/>
        </w:rPr>
        <w:t>desc</w:t>
      </w:r>
      <w:r w:rsidRPr="00E77497">
        <w:t xml:space="preserve">.[[Configurable]] is </w:t>
      </w:r>
      <w:r w:rsidRPr="002B0934">
        <w:rPr>
          <w:b/>
        </w:rPr>
        <w:t>true</w:t>
      </w:r>
      <w:r w:rsidRPr="00E77497">
        <w:t>, then</w:t>
      </w:r>
    </w:p>
    <w:p w14:paraId="1F817149" w14:textId="77777777" w:rsidR="006428B5" w:rsidRPr="00B80623" w:rsidRDefault="006428B5" w:rsidP="0068054D">
      <w:pPr>
        <w:pStyle w:val="Alg4"/>
        <w:numPr>
          <w:ilvl w:val="1"/>
          <w:numId w:val="162"/>
        </w:numPr>
      </w:pPr>
      <w:r w:rsidRPr="00B80623">
        <w:t xml:space="preserve">Remove the own property with name </w:t>
      </w:r>
      <w:r w:rsidRPr="00B80623">
        <w:rPr>
          <w:i/>
        </w:rPr>
        <w:t>P</w:t>
      </w:r>
      <w:r w:rsidRPr="00B80623">
        <w:t xml:space="preserve"> from </w:t>
      </w:r>
      <w:r w:rsidRPr="00B80623">
        <w:rPr>
          <w:i/>
        </w:rPr>
        <w:t>O</w:t>
      </w:r>
      <w:r w:rsidRPr="00B80623">
        <w:t>.</w:t>
      </w:r>
    </w:p>
    <w:p w14:paraId="43E3C779" w14:textId="77777777" w:rsidR="006428B5" w:rsidRPr="00B80623" w:rsidRDefault="006428B5" w:rsidP="0068054D">
      <w:pPr>
        <w:pStyle w:val="Alg4"/>
        <w:numPr>
          <w:ilvl w:val="1"/>
          <w:numId w:val="162"/>
        </w:numPr>
      </w:pPr>
      <w:r w:rsidRPr="00B80623">
        <w:t xml:space="preserve">Return </w:t>
      </w:r>
      <w:r w:rsidRPr="00B80623">
        <w:rPr>
          <w:b/>
        </w:rPr>
        <w:t>true</w:t>
      </w:r>
      <w:r w:rsidRPr="00B80623">
        <w:t>.</w:t>
      </w:r>
    </w:p>
    <w:p w14:paraId="14685184" w14:textId="77777777" w:rsidR="006428B5" w:rsidRPr="00E77497" w:rsidRDefault="006428B5" w:rsidP="0068054D">
      <w:pPr>
        <w:pStyle w:val="Alg4"/>
        <w:numPr>
          <w:ilvl w:val="0"/>
          <w:numId w:val="162"/>
        </w:numPr>
      </w:pPr>
      <w:r w:rsidRPr="00E77497">
        <w:t xml:space="preserve">Return </w:t>
      </w:r>
      <w:r w:rsidRPr="002B0934">
        <w:rPr>
          <w:b/>
        </w:rPr>
        <w:t>false</w:t>
      </w:r>
      <w:r w:rsidRPr="00E77497">
        <w:t>.</w:t>
      </w:r>
    </w:p>
    <w:p w14:paraId="010BDF4B" w14:textId="77777777" w:rsidR="006428B5" w:rsidRPr="00E77497" w:rsidRDefault="006428B5" w:rsidP="006428B5">
      <w:pPr>
        <w:pStyle w:val="30"/>
      </w:pPr>
      <w:bookmarkStart w:id="687" w:name="_Toc370745250"/>
      <w:bookmarkStart w:id="688" w:name="_Toc384480991"/>
      <w:r w:rsidRPr="00E77497">
        <w:t>[[</w:t>
      </w:r>
      <w:r>
        <w:t>Enumerate</w:t>
      </w:r>
      <w:r w:rsidRPr="00E77497">
        <w:t>]] ()</w:t>
      </w:r>
      <w:bookmarkEnd w:id="687"/>
      <w:bookmarkEnd w:id="688"/>
    </w:p>
    <w:p w14:paraId="3F81E569" w14:textId="77777777" w:rsidR="006428B5" w:rsidRPr="00E77497" w:rsidRDefault="006428B5" w:rsidP="006428B5">
      <w:pPr>
        <w:pStyle w:val="normalbefore"/>
      </w:pPr>
      <w:r w:rsidRPr="00E77497">
        <w:t>When the [[</w:t>
      </w:r>
      <w:r>
        <w:t>Enumerate</w:t>
      </w:r>
      <w:r w:rsidRPr="00E77497">
        <w:t xml:space="preserve">]] internal method of </w:t>
      </w:r>
      <w:r w:rsidRPr="00E77497">
        <w:rPr>
          <w:rFonts w:ascii="Times New Roman" w:hAnsi="Times New Roman"/>
          <w:i/>
        </w:rPr>
        <w:t>O</w:t>
      </w:r>
      <w:r w:rsidRPr="00E77497">
        <w:t xml:space="preserve"> is called the following steps are taken:</w:t>
      </w:r>
    </w:p>
    <w:p w14:paraId="754ACA94" w14:textId="77777777" w:rsidR="006428B5" w:rsidRPr="00E77497" w:rsidDel="004372C5" w:rsidRDefault="006428B5" w:rsidP="0068054D">
      <w:pPr>
        <w:pStyle w:val="Alg4"/>
        <w:numPr>
          <w:ilvl w:val="0"/>
          <w:numId w:val="163"/>
        </w:numPr>
      </w:pPr>
      <w:r>
        <w:t>Return an Iterator object (</w:t>
      </w:r>
      <w:r>
        <w:fldChar w:fldCharType="begin"/>
      </w:r>
      <w:r>
        <w:instrText xml:space="preserve"> REF _Ref365644824 \r \h </w:instrText>
      </w:r>
      <w:r>
        <w:fldChar w:fldCharType="separate"/>
      </w:r>
      <w:r w:rsidR="00281431">
        <w:t>25.1.2</w:t>
      </w:r>
      <w:r>
        <w:fldChar w:fldCharType="end"/>
      </w:r>
      <w:r>
        <w:t xml:space="preserve">) whose next method iterates over all the String valued keys of enumerable property keys of </w:t>
      </w:r>
      <w:r w:rsidRPr="00DC1627">
        <w:rPr>
          <w:i/>
        </w:rPr>
        <w:t>O</w:t>
      </w:r>
      <w:r w:rsidRPr="00E77497" w:rsidDel="004372C5">
        <w:t>.</w:t>
      </w:r>
      <w:r>
        <w:t xml:space="preserve"> </w:t>
      </w:r>
      <w:r w:rsidRPr="00E77497">
        <w:t>The mechanics and order of enumerating the properties is not specified</w:t>
      </w:r>
      <w:r>
        <w:t xml:space="preserve"> but must conform to the rules specified below</w:t>
      </w:r>
      <w:r w:rsidRPr="00E77497">
        <w:t>.</w:t>
      </w:r>
      <w:r>
        <w:t xml:space="preserve"> </w:t>
      </w:r>
    </w:p>
    <w:p w14:paraId="514A8879" w14:textId="77777777" w:rsidR="006428B5" w:rsidRPr="00E77497" w:rsidRDefault="006428B5" w:rsidP="006428B5">
      <w:pPr>
        <w:pStyle w:val="normalafter"/>
      </w:pPr>
      <w:r>
        <w:t xml:space="preserve">Enumerated properties do not include properties whose property key is a Symbol.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14:paraId="33627BC6" w14:textId="77777777" w:rsidR="006428B5" w:rsidRPr="00E77497" w:rsidRDefault="006428B5" w:rsidP="006428B5">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14:paraId="64333165" w14:textId="77777777" w:rsidR="006428B5" w:rsidRPr="002A07A7" w:rsidRDefault="006428B5" w:rsidP="006428B5">
      <w:pPr>
        <w:pStyle w:val="normalbefore"/>
      </w:pPr>
      <w:commentRangeStart w:id="689"/>
      <w:r>
        <w:t>The following is an informative algorithm that conforms to these rules</w:t>
      </w:r>
      <w:commentRangeEnd w:id="689"/>
      <w:r>
        <w:rPr>
          <w:rStyle w:val="af"/>
        </w:rPr>
        <w:commentReference w:id="689"/>
      </w:r>
    </w:p>
    <w:p w14:paraId="1AFAE10F" w14:textId="77777777" w:rsidR="006428B5" w:rsidRDefault="006428B5" w:rsidP="0068054D">
      <w:pPr>
        <w:pStyle w:val="Alg4"/>
        <w:numPr>
          <w:ilvl w:val="0"/>
          <w:numId w:val="164"/>
        </w:numPr>
      </w:pPr>
      <w:r>
        <w:t xml:space="preserve">Let </w:t>
      </w:r>
      <w:r w:rsidRPr="00CB4E8F">
        <w:rPr>
          <w:i/>
        </w:rPr>
        <w:t>proto</w:t>
      </w:r>
      <w:r>
        <w:t xml:space="preserve"> be the result of calling the [[Get</w:t>
      </w:r>
      <w:r w:rsidRPr="00952308">
        <w:t>PrototypeOf</w:t>
      </w:r>
      <w:r>
        <w:t xml:space="preserve">]] internal method of </w:t>
      </w:r>
      <w:r w:rsidRPr="00CB4E8F">
        <w:rPr>
          <w:i/>
        </w:rPr>
        <w:t>O</w:t>
      </w:r>
      <w:r>
        <w:rPr>
          <w:iCs/>
        </w:rPr>
        <w:t xml:space="preserve"> with no arguments</w:t>
      </w:r>
      <w:r>
        <w:t>.</w:t>
      </w:r>
    </w:p>
    <w:p w14:paraId="2598CF79" w14:textId="77777777" w:rsidR="006428B5" w:rsidRDefault="006428B5" w:rsidP="0068054D">
      <w:pPr>
        <w:pStyle w:val="Alg4"/>
        <w:numPr>
          <w:ilvl w:val="0"/>
          <w:numId w:val="164"/>
        </w:numPr>
      </w:pPr>
      <w:r>
        <w:t>ReturnIfAbrupt(</w:t>
      </w:r>
      <w:r>
        <w:rPr>
          <w:i/>
          <w:iCs/>
        </w:rPr>
        <w:t>proto</w:t>
      </w:r>
      <w:r>
        <w:t>).</w:t>
      </w:r>
    </w:p>
    <w:p w14:paraId="725C1252" w14:textId="77777777" w:rsidR="006428B5" w:rsidRDefault="006428B5" w:rsidP="0068054D">
      <w:pPr>
        <w:pStyle w:val="Alg4"/>
        <w:numPr>
          <w:ilvl w:val="0"/>
          <w:numId w:val="164"/>
        </w:numPr>
      </w:pPr>
      <w:r>
        <w:t xml:space="preserve">If </w:t>
      </w:r>
      <w:r w:rsidRPr="00CB4E8F">
        <w:rPr>
          <w:i/>
        </w:rPr>
        <w:t>proto</w:t>
      </w:r>
      <w:r>
        <w:t xml:space="preserve"> is the value </w:t>
      </w:r>
      <w:r w:rsidRPr="00CB4E8F">
        <w:rPr>
          <w:b/>
        </w:rPr>
        <w:t>null</w:t>
      </w:r>
      <w:r>
        <w:t>, then</w:t>
      </w:r>
    </w:p>
    <w:p w14:paraId="5137CAED" w14:textId="77777777" w:rsidR="006428B5" w:rsidRDefault="006428B5" w:rsidP="0068054D">
      <w:pPr>
        <w:pStyle w:val="Alg4"/>
        <w:numPr>
          <w:ilvl w:val="1"/>
          <w:numId w:val="164"/>
        </w:numPr>
      </w:pPr>
      <w:r>
        <w:t xml:space="preserve">Let </w:t>
      </w:r>
      <w:r>
        <w:rPr>
          <w:i/>
        </w:rPr>
        <w:t>propList</w:t>
      </w:r>
      <w:r>
        <w:t xml:space="preserve"> be a new empty List.</w:t>
      </w:r>
    </w:p>
    <w:p w14:paraId="6470B8BE" w14:textId="77777777" w:rsidR="006428B5" w:rsidRDefault="006428B5" w:rsidP="0068054D">
      <w:pPr>
        <w:pStyle w:val="Alg4"/>
        <w:numPr>
          <w:ilvl w:val="0"/>
          <w:numId w:val="164"/>
        </w:numPr>
      </w:pPr>
      <w:r>
        <w:t>Else</w:t>
      </w:r>
    </w:p>
    <w:p w14:paraId="536C3846" w14:textId="77777777" w:rsidR="006428B5" w:rsidRDefault="006428B5" w:rsidP="0068054D">
      <w:pPr>
        <w:pStyle w:val="Alg4"/>
        <w:numPr>
          <w:ilvl w:val="1"/>
          <w:numId w:val="164"/>
        </w:numPr>
      </w:pPr>
      <w:r>
        <w:t xml:space="preserve">Let </w:t>
      </w:r>
      <w:r>
        <w:rPr>
          <w:i/>
        </w:rPr>
        <w:t>propList</w:t>
      </w:r>
      <w:r>
        <w:t xml:space="preserve"> be the result of calling the [[Enumerate]] internal method of </w:t>
      </w:r>
      <w:r>
        <w:rPr>
          <w:i/>
        </w:rPr>
        <w:t>proto</w:t>
      </w:r>
      <w:r>
        <w:t>.</w:t>
      </w:r>
    </w:p>
    <w:p w14:paraId="79B7BACE" w14:textId="77777777" w:rsidR="006428B5" w:rsidRDefault="006428B5" w:rsidP="0068054D">
      <w:pPr>
        <w:pStyle w:val="Alg4"/>
        <w:numPr>
          <w:ilvl w:val="0"/>
          <w:numId w:val="164"/>
        </w:numPr>
      </w:pPr>
      <w:r>
        <w:t>ReturnIfAbrupt(</w:t>
      </w:r>
      <w:r>
        <w:rPr>
          <w:i/>
        </w:rPr>
        <w:t>propList</w:t>
      </w:r>
      <w:r>
        <w:t>).</w:t>
      </w:r>
    </w:p>
    <w:p w14:paraId="188667D3" w14:textId="77777777" w:rsidR="006428B5" w:rsidRDefault="006428B5" w:rsidP="0068054D">
      <w:pPr>
        <w:pStyle w:val="Alg4"/>
        <w:numPr>
          <w:ilvl w:val="0"/>
          <w:numId w:val="164"/>
        </w:numPr>
      </w:pPr>
      <w:r>
        <w:t xml:space="preserve">For each </w:t>
      </w:r>
      <w:r w:rsidRPr="00CB4E8F">
        <w:rPr>
          <w:i/>
        </w:rPr>
        <w:t>name</w:t>
      </w:r>
      <w:r>
        <w:t xml:space="preserve"> that is the property key of an own property of </w:t>
      </w:r>
      <w:r w:rsidRPr="00CB4E8F">
        <w:rPr>
          <w:i/>
        </w:rPr>
        <w:t>O</w:t>
      </w:r>
    </w:p>
    <w:p w14:paraId="7749CE35" w14:textId="77777777" w:rsidR="006428B5" w:rsidRDefault="006428B5" w:rsidP="0068054D">
      <w:pPr>
        <w:pStyle w:val="Alg4"/>
        <w:numPr>
          <w:ilvl w:val="1"/>
          <w:numId w:val="164"/>
        </w:numPr>
      </w:pPr>
      <w:r>
        <w:t>If Type(</w:t>
      </w:r>
      <w:r>
        <w:rPr>
          <w:i/>
          <w:iCs/>
        </w:rPr>
        <w:t>name</w:t>
      </w:r>
      <w:r>
        <w:t>) is String, then</w:t>
      </w:r>
    </w:p>
    <w:p w14:paraId="6578CF2C" w14:textId="77777777" w:rsidR="006428B5" w:rsidRDefault="006428B5" w:rsidP="0068054D">
      <w:pPr>
        <w:pStyle w:val="Alg4"/>
        <w:numPr>
          <w:ilvl w:val="2"/>
          <w:numId w:val="164"/>
        </w:numPr>
      </w:pPr>
      <w:r>
        <w:t xml:space="preserve">Let </w:t>
      </w:r>
      <w:r w:rsidRPr="00CB4E8F">
        <w:rPr>
          <w:i/>
        </w:rPr>
        <w:t>desc</w:t>
      </w:r>
      <w:r>
        <w:t xml:space="preserve"> be the result of calling the [[GetOwnProperty]] internal method of </w:t>
      </w:r>
      <w:r>
        <w:rPr>
          <w:i/>
        </w:rPr>
        <w:t>O</w:t>
      </w:r>
      <w:r>
        <w:t xml:space="preserve"> with argument </w:t>
      </w:r>
      <w:r w:rsidRPr="00CB4E8F">
        <w:rPr>
          <w:i/>
        </w:rPr>
        <w:t>name</w:t>
      </w:r>
      <w:r>
        <w:t>.</w:t>
      </w:r>
    </w:p>
    <w:p w14:paraId="66B0B801" w14:textId="77777777" w:rsidR="006428B5" w:rsidRPr="00E77497" w:rsidRDefault="006428B5" w:rsidP="0068054D">
      <w:pPr>
        <w:pStyle w:val="Alg4"/>
        <w:numPr>
          <w:ilvl w:val="2"/>
          <w:numId w:val="164"/>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14:paraId="248FE338" w14:textId="77777777" w:rsidR="006428B5" w:rsidRPr="00E77497" w:rsidRDefault="006428B5" w:rsidP="0068054D">
      <w:pPr>
        <w:pStyle w:val="Alg4"/>
        <w:numPr>
          <w:ilvl w:val="2"/>
          <w:numId w:val="164"/>
        </w:numPr>
      </w:pPr>
      <w:r>
        <w:t xml:space="preserve">If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14:paraId="3F0CA18D" w14:textId="77777777" w:rsidR="006428B5" w:rsidRDefault="006428B5" w:rsidP="0068054D">
      <w:pPr>
        <w:pStyle w:val="Alg4"/>
        <w:numPr>
          <w:ilvl w:val="0"/>
          <w:numId w:val="164"/>
        </w:numPr>
        <w:spacing w:after="120"/>
      </w:pPr>
      <w:r>
        <w:t xml:space="preserve">Order the elements of </w:t>
      </w:r>
      <w:r w:rsidRPr="00CB4E8F">
        <w:rPr>
          <w:i/>
        </w:rPr>
        <w:t>propList</w:t>
      </w:r>
      <w:r>
        <w:t xml:space="preserve"> in an implementation defined order. </w:t>
      </w:r>
    </w:p>
    <w:p w14:paraId="629E7FA1" w14:textId="77777777" w:rsidR="006428B5" w:rsidRPr="00E77497" w:rsidRDefault="006428B5" w:rsidP="0068054D">
      <w:pPr>
        <w:pStyle w:val="Alg4"/>
        <w:numPr>
          <w:ilvl w:val="0"/>
          <w:numId w:val="164"/>
        </w:numPr>
      </w:pPr>
      <w:r w:rsidRPr="00E77497">
        <w:t xml:space="preserve">Return </w:t>
      </w:r>
      <w:r w:rsidRPr="00650BA7">
        <w:rPr>
          <w:i/>
        </w:rPr>
        <w:t>propList</w:t>
      </w:r>
      <w:r w:rsidRPr="00E77497">
        <w:t>.</w:t>
      </w:r>
    </w:p>
    <w:p w14:paraId="7593226B" w14:textId="77777777" w:rsidR="006428B5" w:rsidRPr="00E77497" w:rsidRDefault="006428B5" w:rsidP="006428B5">
      <w:pPr>
        <w:pStyle w:val="30"/>
      </w:pPr>
      <w:bookmarkStart w:id="690" w:name="_Toc370745251"/>
      <w:bookmarkStart w:id="691" w:name="_Toc384480992"/>
      <w:r w:rsidRPr="00E77497">
        <w:t>[[</w:t>
      </w:r>
      <w:r>
        <w:t>OwnPropertyKeys</w:t>
      </w:r>
      <w:r w:rsidRPr="00E77497">
        <w:t>]] (</w:t>
      </w:r>
      <w:r>
        <w:t xml:space="preserve"> </w:t>
      </w:r>
      <w:r w:rsidRPr="00E77497">
        <w:t>)</w:t>
      </w:r>
      <w:bookmarkEnd w:id="690"/>
      <w:bookmarkEnd w:id="691"/>
    </w:p>
    <w:p w14:paraId="289C6865" w14:textId="77777777" w:rsidR="006428B5" w:rsidRPr="00E77497" w:rsidRDefault="006428B5" w:rsidP="006428B5">
      <w:pPr>
        <w:pStyle w:val="normalbefore"/>
      </w:pPr>
      <w:r w:rsidRPr="00E77497">
        <w:t>When the [[</w:t>
      </w:r>
      <w:r>
        <w:t>OwnPropertyKeys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135DB88C" w14:textId="77777777" w:rsidR="006428B5" w:rsidRPr="00E77497" w:rsidRDefault="006428B5" w:rsidP="0068054D">
      <w:pPr>
        <w:pStyle w:val="Alg4"/>
        <w:numPr>
          <w:ilvl w:val="0"/>
          <w:numId w:val="165"/>
        </w:numPr>
      </w:pPr>
      <w:r w:rsidRPr="00E77497">
        <w:t xml:space="preserve">Let </w:t>
      </w:r>
      <w:r>
        <w:rPr>
          <w:i/>
        </w:rPr>
        <w:t>keys</w:t>
      </w:r>
      <w:r w:rsidRPr="00E77497">
        <w:rPr>
          <w:i/>
        </w:rPr>
        <w:t xml:space="preserve"> </w:t>
      </w:r>
      <w:r w:rsidRPr="00E77497">
        <w:t xml:space="preserve">be </w:t>
      </w:r>
      <w:r>
        <w:t>a new empty List</w:t>
      </w:r>
      <w:r w:rsidRPr="00E77497">
        <w:t>.</w:t>
      </w:r>
    </w:p>
    <w:p w14:paraId="0D7D7BC6" w14:textId="77777777" w:rsidR="006428B5" w:rsidRPr="00E77497" w:rsidRDefault="006428B5" w:rsidP="0068054D">
      <w:pPr>
        <w:pStyle w:val="Alg4"/>
        <w:numPr>
          <w:ilvl w:val="0"/>
          <w:numId w:val="165"/>
        </w:numPr>
      </w:pPr>
      <w:r w:rsidRPr="00E77497">
        <w:t>For each own property</w:t>
      </w:r>
      <w:r>
        <w:t xml:space="preserve"> key</w:t>
      </w:r>
      <w:r w:rsidRPr="00E77497">
        <w:t xml:space="preserve"> </w:t>
      </w:r>
      <w:r w:rsidRPr="00E77497">
        <w:rPr>
          <w:i/>
        </w:rPr>
        <w:t xml:space="preserve">P </w:t>
      </w:r>
      <w:r w:rsidRPr="00E77497">
        <w:t xml:space="preserve">of </w:t>
      </w:r>
      <w:r w:rsidRPr="00E77497">
        <w:rPr>
          <w:i/>
        </w:rPr>
        <w:t>O</w:t>
      </w:r>
    </w:p>
    <w:p w14:paraId="22021527" w14:textId="77777777" w:rsidR="006428B5" w:rsidRPr="00E77497" w:rsidRDefault="006428B5" w:rsidP="0068054D">
      <w:pPr>
        <w:pStyle w:val="Alg4"/>
        <w:numPr>
          <w:ilvl w:val="1"/>
          <w:numId w:val="165"/>
        </w:numPr>
        <w:tabs>
          <w:tab w:val="left" w:pos="1701"/>
        </w:tabs>
      </w:pPr>
      <w:r>
        <w:t>Add</w:t>
      </w:r>
      <w:r w:rsidRPr="00E77497">
        <w:t xml:space="preserve"> </w:t>
      </w:r>
      <w:r w:rsidRPr="00E77497">
        <w:rPr>
          <w:i/>
        </w:rPr>
        <w:t>P</w:t>
      </w:r>
      <w:r>
        <w:t xml:space="preserve"> as the last element of </w:t>
      </w:r>
      <w:r>
        <w:rPr>
          <w:i/>
          <w:iCs/>
        </w:rPr>
        <w:t>keys</w:t>
      </w:r>
      <w:r>
        <w:t>.</w:t>
      </w:r>
    </w:p>
    <w:p w14:paraId="44F231D0" w14:textId="77777777" w:rsidR="006428B5" w:rsidRPr="00E77497" w:rsidRDefault="006428B5" w:rsidP="0068054D">
      <w:pPr>
        <w:pStyle w:val="Alg4"/>
        <w:numPr>
          <w:ilvl w:val="0"/>
          <w:numId w:val="165"/>
        </w:numPr>
      </w:pPr>
      <w:r w:rsidRPr="00E77497">
        <w:t xml:space="preserve">Return </w:t>
      </w:r>
      <w:r>
        <w:t>CreateListIterator(</w:t>
      </w:r>
      <w:r>
        <w:rPr>
          <w:i/>
        </w:rPr>
        <w:t>keys</w:t>
      </w:r>
      <w:r>
        <w:rPr>
          <w:iCs/>
        </w:rPr>
        <w:t>)</w:t>
      </w:r>
      <w:r w:rsidRPr="00E77497">
        <w:t>.</w:t>
      </w:r>
    </w:p>
    <w:p w14:paraId="1A6DDEB1" w14:textId="77777777" w:rsidR="006428B5" w:rsidRPr="00915511" w:rsidRDefault="006428B5" w:rsidP="006428B5">
      <w:pPr>
        <w:pStyle w:val="30"/>
        <w:rPr>
          <w:rFonts w:cs="Arial"/>
          <w:bCs/>
        </w:rPr>
      </w:pPr>
      <w:bookmarkStart w:id="692" w:name="_Toc370745252"/>
      <w:bookmarkStart w:id="693" w:name="_Toc384480993"/>
      <w:r>
        <w:rPr>
          <w:rFonts w:cs="Arial"/>
          <w:bCs/>
          <w:spacing w:val="6"/>
        </w:rPr>
        <w:t>Object</w:t>
      </w:r>
      <w:r w:rsidRPr="00915511">
        <w:rPr>
          <w:rFonts w:cs="Arial"/>
          <w:bCs/>
          <w:spacing w:val="6"/>
        </w:rPr>
        <w:t>Create</w:t>
      </w:r>
      <w:r>
        <w:rPr>
          <w:rFonts w:cs="Arial"/>
          <w:bCs/>
          <w:spacing w:val="6"/>
        </w:rPr>
        <w:t xml:space="preserve">(proto, </w:t>
      </w:r>
      <w:r w:rsidRPr="008365B2">
        <w:rPr>
          <w:rFonts w:cs="Arial"/>
          <w:bCs/>
          <w:spacing w:val="6"/>
        </w:rPr>
        <w:t>internal</w:t>
      </w:r>
      <w:r>
        <w:rPr>
          <w:rFonts w:cs="Arial"/>
          <w:bCs/>
          <w:spacing w:val="6"/>
        </w:rPr>
        <w:t>Slots</w:t>
      </w:r>
      <w:r w:rsidRPr="008365B2">
        <w:rPr>
          <w:rFonts w:cs="Arial"/>
          <w:bCs/>
          <w:spacing w:val="6"/>
        </w:rPr>
        <w:t>List</w:t>
      </w:r>
      <w:r>
        <w:rPr>
          <w:rFonts w:cs="Arial"/>
          <w:bCs/>
          <w:spacing w:val="6"/>
        </w:rPr>
        <w:t xml:space="preserve">) </w:t>
      </w:r>
      <w:r w:rsidRPr="00915511">
        <w:rPr>
          <w:rFonts w:cs="Arial"/>
          <w:bCs/>
          <w:spacing w:val="6"/>
        </w:rPr>
        <w:t>Abstract Operation</w:t>
      </w:r>
      <w:bookmarkEnd w:id="692"/>
      <w:bookmarkEnd w:id="693"/>
    </w:p>
    <w:p w14:paraId="0404F5E2" w14:textId="77777777" w:rsidR="006428B5" w:rsidRDefault="006428B5" w:rsidP="006428B5">
      <w:pPr>
        <w:pStyle w:val="normalbefore"/>
      </w:pPr>
      <w:r>
        <w:t xml:space="preserve">The abstract operation ObjectCreate with argument </w:t>
      </w:r>
      <w:r w:rsidRPr="000A2242">
        <w:rPr>
          <w:i/>
        </w:rPr>
        <w:t>proto</w:t>
      </w:r>
      <w:r>
        <w:t xml:space="preserve"> (an object or null) is used to specify the runtime creation of new ordinary objects. The optional argument </w:t>
      </w:r>
      <w:r w:rsidRPr="00977F8C">
        <w:rPr>
          <w:rFonts w:ascii="Times New Roman" w:eastAsia="Times New Roman" w:hAnsi="Times New Roman"/>
          <w:i/>
          <w:iCs/>
          <w:spacing w:val="6"/>
        </w:rPr>
        <w:t>internal</w:t>
      </w:r>
      <w:r>
        <w:rPr>
          <w:rFonts w:ascii="Times New Roman" w:eastAsia="Times New Roman" w:hAnsi="Times New Roman"/>
          <w:i/>
          <w:iCs/>
          <w:spacing w:val="6"/>
        </w:rPr>
        <w:t>Slots</w:t>
      </w:r>
      <w:r w:rsidRPr="00977F8C">
        <w:rPr>
          <w:rFonts w:ascii="Times New Roman" w:eastAsia="Times New Roman" w:hAnsi="Times New Roman"/>
          <w:i/>
          <w:iCs/>
          <w:spacing w:val="6"/>
        </w:rPr>
        <w:t>List</w:t>
      </w:r>
      <w:r>
        <w:t xml:space="preserve"> is a List of the names of additional internal slots that must be defined as part of the object. If the list is not provided, an empty List is used. If no arguments are provided %ObjectPrototype% is used as the value of </w:t>
      </w:r>
      <w:r w:rsidRPr="000A2242">
        <w:rPr>
          <w:i/>
        </w:rPr>
        <w:t>proto</w:t>
      </w:r>
      <w:r>
        <w:t>. This abstract operation performs the following steps:</w:t>
      </w:r>
    </w:p>
    <w:p w14:paraId="4D59A0D0" w14:textId="77777777" w:rsidR="006428B5" w:rsidRDefault="006428B5" w:rsidP="0068054D">
      <w:pPr>
        <w:pStyle w:val="Alg4"/>
        <w:numPr>
          <w:ilvl w:val="0"/>
          <w:numId w:val="166"/>
        </w:numPr>
      </w:pPr>
      <w:r>
        <w:t xml:space="preserve">If </w:t>
      </w:r>
      <w:r w:rsidRPr="002B0934">
        <w:rPr>
          <w:i/>
          <w:iCs/>
        </w:rPr>
        <w:t>internal</w:t>
      </w:r>
      <w:r>
        <w:rPr>
          <w:i/>
          <w:iCs/>
        </w:rPr>
        <w:t>slots</w:t>
      </w:r>
      <w:r w:rsidRPr="002B0934">
        <w:rPr>
          <w:i/>
          <w:iCs/>
        </w:rPr>
        <w:t>List</w:t>
      </w:r>
      <w:r>
        <w:t xml:space="preserve"> was not provided, let </w:t>
      </w:r>
      <w:r w:rsidRPr="002B0934">
        <w:rPr>
          <w:i/>
          <w:iCs/>
        </w:rPr>
        <w:t>internal</w:t>
      </w:r>
      <w:r>
        <w:rPr>
          <w:i/>
          <w:iCs/>
        </w:rPr>
        <w:t>Slots</w:t>
      </w:r>
      <w:r w:rsidRPr="002B0934">
        <w:rPr>
          <w:i/>
          <w:iCs/>
        </w:rPr>
        <w:t>List</w:t>
      </w:r>
      <w:r>
        <w:t xml:space="preserve"> be an empty List.</w:t>
      </w:r>
    </w:p>
    <w:p w14:paraId="027B30DF" w14:textId="77777777" w:rsidR="006428B5" w:rsidRPr="00E77497" w:rsidRDefault="006428B5" w:rsidP="0068054D">
      <w:pPr>
        <w:pStyle w:val="Alg4"/>
        <w:numPr>
          <w:ilvl w:val="0"/>
          <w:numId w:val="166"/>
        </w:numPr>
      </w:pPr>
      <w:r>
        <w:t xml:space="preserve">Let </w:t>
      </w:r>
      <w:r w:rsidRPr="002B0934">
        <w:rPr>
          <w:i/>
        </w:rPr>
        <w:t>obj</w:t>
      </w:r>
      <w:r>
        <w:t xml:space="preserve"> be a newly created object with an internal slot for each name in </w:t>
      </w:r>
      <w:r w:rsidRPr="002B0934">
        <w:rPr>
          <w:i/>
          <w:iCs/>
        </w:rPr>
        <w:t>internal</w:t>
      </w:r>
      <w:r>
        <w:rPr>
          <w:i/>
          <w:iCs/>
        </w:rPr>
        <w:t>Slots</w:t>
      </w:r>
      <w:r w:rsidRPr="002B0934">
        <w:rPr>
          <w:i/>
          <w:iCs/>
        </w:rPr>
        <w:t>List</w:t>
      </w:r>
      <w:r w:rsidRPr="00E77497">
        <w:t>.</w:t>
      </w:r>
    </w:p>
    <w:p w14:paraId="4B0E7E4D" w14:textId="77777777" w:rsidR="006428B5" w:rsidRPr="00FA34E7" w:rsidRDefault="006428B5" w:rsidP="0068054D">
      <w:pPr>
        <w:pStyle w:val="Alg4"/>
        <w:numPr>
          <w:ilvl w:val="0"/>
          <w:numId w:val="166"/>
        </w:numPr>
      </w:pPr>
      <w:r>
        <w:t xml:space="preserve">Set </w:t>
      </w:r>
      <w:r w:rsidRPr="002B0934">
        <w:rPr>
          <w:i/>
        </w:rPr>
        <w:t>obj</w:t>
      </w:r>
      <w:r>
        <w:t xml:space="preserve">’s essential internal methods to the default ordinary object definitions specified in </w:t>
      </w:r>
      <w:r>
        <w:fldChar w:fldCharType="begin"/>
      </w:r>
      <w:r>
        <w:instrText xml:space="preserve"> REF _Ref365537907 \r \h  \* MERGEFORMAT </w:instrText>
      </w:r>
      <w:r>
        <w:fldChar w:fldCharType="separate"/>
      </w:r>
      <w:r w:rsidR="00281431">
        <w:t>9.1</w:t>
      </w:r>
      <w:r>
        <w:fldChar w:fldCharType="end"/>
      </w:r>
      <w:r>
        <w:t>.</w:t>
      </w:r>
    </w:p>
    <w:p w14:paraId="06103F06" w14:textId="77777777" w:rsidR="006428B5" w:rsidRPr="00E77497" w:rsidRDefault="006428B5" w:rsidP="0068054D">
      <w:pPr>
        <w:pStyle w:val="Alg4"/>
        <w:numPr>
          <w:ilvl w:val="0"/>
          <w:numId w:val="166"/>
        </w:numPr>
      </w:pPr>
      <w:r>
        <w:t xml:space="preserve">Set the [[Prototype]] internal slot of </w:t>
      </w:r>
      <w:r w:rsidRPr="002B0934">
        <w:rPr>
          <w:i/>
        </w:rPr>
        <w:t>obj</w:t>
      </w:r>
      <w:r>
        <w:t xml:space="preserve"> to </w:t>
      </w:r>
      <w:r w:rsidRPr="002B0934">
        <w:rPr>
          <w:i/>
        </w:rPr>
        <w:t>proto</w:t>
      </w:r>
      <w:r>
        <w:t>.</w:t>
      </w:r>
    </w:p>
    <w:p w14:paraId="384E74A4" w14:textId="77777777" w:rsidR="006428B5" w:rsidRDefault="006428B5" w:rsidP="0068054D">
      <w:pPr>
        <w:pStyle w:val="Alg4"/>
        <w:numPr>
          <w:ilvl w:val="0"/>
          <w:numId w:val="166"/>
        </w:numPr>
      </w:pPr>
      <w:r>
        <w:t xml:space="preserve">Set the [[Extensible]] internal slot of </w:t>
      </w:r>
      <w:r w:rsidRPr="002B0934">
        <w:rPr>
          <w:i/>
        </w:rPr>
        <w:t>obj</w:t>
      </w:r>
      <w:r>
        <w:t xml:space="preserve"> to </w:t>
      </w:r>
      <w:r w:rsidRPr="002B0934">
        <w:rPr>
          <w:b/>
        </w:rPr>
        <w:t>true</w:t>
      </w:r>
      <w:r>
        <w:t>.</w:t>
      </w:r>
    </w:p>
    <w:p w14:paraId="34DD788B" w14:textId="77777777" w:rsidR="006428B5" w:rsidRPr="00175461" w:rsidRDefault="006428B5" w:rsidP="0068054D">
      <w:pPr>
        <w:pStyle w:val="Alg4"/>
        <w:numPr>
          <w:ilvl w:val="0"/>
          <w:numId w:val="166"/>
        </w:numPr>
      </w:pPr>
      <w:r w:rsidRPr="00E77497">
        <w:t xml:space="preserve">Return </w:t>
      </w:r>
      <w:r w:rsidRPr="002B0934">
        <w:rPr>
          <w:i/>
        </w:rPr>
        <w:t>obj</w:t>
      </w:r>
      <w:r w:rsidRPr="00E77497">
        <w:t>.</w:t>
      </w:r>
    </w:p>
    <w:p w14:paraId="2F66327B" w14:textId="77777777" w:rsidR="006428B5" w:rsidRPr="00A67AF2" w:rsidRDefault="006428B5" w:rsidP="006428B5">
      <w:pPr>
        <w:pStyle w:val="30"/>
      </w:pPr>
      <w:bookmarkStart w:id="694" w:name="_Toc384480994"/>
      <w:bookmarkStart w:id="695" w:name="_Toc370745253"/>
      <w:bookmarkStart w:id="696" w:name="_Ref371066820"/>
      <w:bookmarkStart w:id="697" w:name="_Ref365529387"/>
      <w:bookmarkStart w:id="698" w:name="_Ref365531674"/>
      <w:bookmarkStart w:id="699" w:name="_Ref365533593"/>
      <w:r>
        <w:t>OrdinaryCreateFromConstructor</w:t>
      </w:r>
      <w:r w:rsidRPr="00A67AF2">
        <w:t xml:space="preserve"> (</w:t>
      </w:r>
      <w:r>
        <w:t xml:space="preserve"> constructor, intrinsicDefaultProto, internalSlotsList </w:t>
      </w:r>
      <w:r w:rsidRPr="00A67AF2">
        <w:t>)</w:t>
      </w:r>
      <w:bookmarkEnd w:id="694"/>
    </w:p>
    <w:p w14:paraId="7EAB652F" w14:textId="77777777" w:rsidR="006428B5" w:rsidRPr="00E77497" w:rsidRDefault="006428B5" w:rsidP="006428B5">
      <w:pPr>
        <w:pStyle w:val="normalbefore"/>
      </w:pPr>
      <w:r>
        <w:t>T</w:t>
      </w:r>
      <w:r w:rsidRPr="00675B74">
        <w:t>he</w:t>
      </w:r>
      <w:r w:rsidRPr="000801CC">
        <w:t xml:space="preserve"> </w:t>
      </w:r>
      <w:r>
        <w:t>abstract operation</w:t>
      </w:r>
      <w:r w:rsidRPr="00675B74">
        <w:t xml:space="preserve"> </w:t>
      </w:r>
      <w:r w:rsidRPr="00CE1E57">
        <w:rPr>
          <w:rFonts w:eastAsia="Times New Roman" w:cs="Arial"/>
          <w:spacing w:val="6"/>
        </w:rPr>
        <w:t>OrdinaryCreateFromConstructor</w:t>
      </w:r>
      <w:r w:rsidRPr="00277CB5">
        <w:rPr>
          <w:rFonts w:ascii="Times New Roman" w:eastAsia="Times New Roman" w:hAnsi="Times New Roman"/>
          <w:spacing w:val="6"/>
        </w:rPr>
        <w:t xml:space="preserve"> </w:t>
      </w:r>
      <w:r>
        <w:t xml:space="preserve">creates an ordinary object whose [[Prototype]] value is retrieved from a constructor’s </w:t>
      </w:r>
      <w:r w:rsidRPr="00695875">
        <w:rPr>
          <w:rFonts w:ascii="Courier New" w:hAnsi="Courier New" w:cs="Courier New"/>
          <w:b/>
          <w:bCs/>
        </w:rPr>
        <w:t>prototype</w:t>
      </w:r>
      <w:r>
        <w:t xml:space="preserve"> property, if it exists. Otherwise the supplied default is used for [[Prototype]]. The optional </w:t>
      </w:r>
      <w:r w:rsidRPr="00AD0B0E">
        <w:rPr>
          <w:rFonts w:ascii="Times New Roman" w:eastAsia="Times New Roman" w:hAnsi="Times New Roman"/>
          <w:i/>
          <w:iCs/>
          <w:spacing w:val="6"/>
        </w:rPr>
        <w:t>internal</w:t>
      </w:r>
      <w:r>
        <w:rPr>
          <w:rFonts w:ascii="Times New Roman" w:eastAsia="Times New Roman" w:hAnsi="Times New Roman"/>
          <w:i/>
          <w:iCs/>
          <w:spacing w:val="6"/>
        </w:rPr>
        <w:t>Slots</w:t>
      </w:r>
      <w:r w:rsidRPr="00AD0B0E">
        <w:rPr>
          <w:rFonts w:ascii="Times New Roman" w:eastAsia="Times New Roman" w:hAnsi="Times New Roman"/>
          <w:i/>
          <w:iCs/>
          <w:spacing w:val="6"/>
        </w:rPr>
        <w:t>List</w:t>
      </w:r>
      <w:r>
        <w:t xml:space="preserve"> is a List of the names of additional internal slots that must be defined as part of the object. If the list is not provided, an empty List is used. This abstract operation performs</w:t>
      </w:r>
      <w:r w:rsidRPr="00E77497">
        <w:t xml:space="preserve"> the following steps:</w:t>
      </w:r>
    </w:p>
    <w:p w14:paraId="1055A760" w14:textId="77777777" w:rsidR="006428B5" w:rsidRDefault="006428B5" w:rsidP="0068054D">
      <w:pPr>
        <w:pStyle w:val="Alg4"/>
        <w:numPr>
          <w:ilvl w:val="0"/>
          <w:numId w:val="167"/>
        </w:numPr>
      </w:pPr>
      <w:r>
        <w:t xml:space="preserve">Assert: </w:t>
      </w:r>
      <w:r>
        <w:rPr>
          <w:i/>
          <w:iCs/>
        </w:rPr>
        <w:t>intrinsicDefaultProto</w:t>
      </w:r>
      <w:r>
        <w:t xml:space="preserve"> is a string value that is this specification’s name of an intrinsic object. The corresponding object must be an intrinsic that is intended to be used as the [[Prototype]] value of an object.</w:t>
      </w:r>
    </w:p>
    <w:p w14:paraId="4102C58C" w14:textId="77777777" w:rsidR="006428B5" w:rsidRDefault="006428B5" w:rsidP="0068054D">
      <w:pPr>
        <w:pStyle w:val="Alg4"/>
        <w:numPr>
          <w:ilvl w:val="0"/>
          <w:numId w:val="167"/>
        </w:numPr>
      </w:pPr>
      <w:r>
        <w:t xml:space="preserve">Let </w:t>
      </w:r>
      <w:r>
        <w:rPr>
          <w:i/>
          <w:iCs/>
        </w:rPr>
        <w:t>proto</w:t>
      </w:r>
      <w:r>
        <w:t xml:space="preserve"> be GetPrototypeFromConstructor(</w:t>
      </w:r>
      <w:r>
        <w:rPr>
          <w:i/>
        </w:rPr>
        <w:t>constructor</w:t>
      </w:r>
      <w:r>
        <w:t>,</w:t>
      </w:r>
      <w:r w:rsidRPr="004A6E26">
        <w:rPr>
          <w:i/>
          <w:iCs/>
        </w:rPr>
        <w:t xml:space="preserve"> </w:t>
      </w:r>
      <w:r>
        <w:rPr>
          <w:i/>
          <w:iCs/>
        </w:rPr>
        <w:t>intrinsicDefaultProto</w:t>
      </w:r>
      <w:r>
        <w:t>).</w:t>
      </w:r>
    </w:p>
    <w:p w14:paraId="22616421" w14:textId="77777777" w:rsidR="006428B5" w:rsidRDefault="006428B5" w:rsidP="0068054D">
      <w:pPr>
        <w:pStyle w:val="Alg4"/>
        <w:numPr>
          <w:ilvl w:val="0"/>
          <w:numId w:val="167"/>
        </w:numPr>
      </w:pPr>
      <w:r>
        <w:t>ReturnIfAbrupt(</w:t>
      </w:r>
      <w:r w:rsidRPr="00E77497">
        <w:rPr>
          <w:i/>
        </w:rPr>
        <w:t>proto</w:t>
      </w:r>
      <w:r>
        <w:t>).</w:t>
      </w:r>
    </w:p>
    <w:p w14:paraId="0D4AF86B" w14:textId="77777777" w:rsidR="006428B5" w:rsidRPr="00E77497" w:rsidRDefault="006428B5" w:rsidP="0068054D">
      <w:pPr>
        <w:pStyle w:val="Alg4"/>
        <w:numPr>
          <w:ilvl w:val="0"/>
          <w:numId w:val="167"/>
        </w:numPr>
      </w:pPr>
      <w:r w:rsidRPr="00E77497">
        <w:t xml:space="preserve">Return </w:t>
      </w:r>
      <w:r w:rsidRPr="005F7AD6">
        <w:t>ObjectCreate</w:t>
      </w:r>
      <w:r>
        <w:t>(</w:t>
      </w:r>
      <w:r>
        <w:rPr>
          <w:i/>
        </w:rPr>
        <w:t>proto</w:t>
      </w:r>
      <w:r>
        <w:rPr>
          <w:iCs/>
        </w:rPr>
        <w:t xml:space="preserve">, </w:t>
      </w:r>
      <w:r w:rsidRPr="00977F8C">
        <w:rPr>
          <w:i/>
          <w:iCs/>
        </w:rPr>
        <w:t>internal</w:t>
      </w:r>
      <w:r>
        <w:rPr>
          <w:i/>
          <w:iCs/>
        </w:rPr>
        <w:t>Slots</w:t>
      </w:r>
      <w:r w:rsidRPr="00977F8C">
        <w:rPr>
          <w:i/>
          <w:iCs/>
        </w:rPr>
        <w:t>List</w:t>
      </w:r>
      <w:r>
        <w:t>)</w:t>
      </w:r>
      <w:r w:rsidRPr="00E77497">
        <w:t>.</w:t>
      </w:r>
    </w:p>
    <w:p w14:paraId="1028DDB7" w14:textId="77777777" w:rsidR="006428B5" w:rsidRDefault="006428B5" w:rsidP="006428B5">
      <w:pPr>
        <w:pStyle w:val="20"/>
      </w:pPr>
      <w:bookmarkStart w:id="700" w:name="_Ref380142808"/>
      <w:bookmarkStart w:id="701" w:name="_Toc384480995"/>
      <w:r w:rsidRPr="003D4691">
        <w:t>ECMAScript Function Objects</w:t>
      </w:r>
      <w:bookmarkEnd w:id="695"/>
      <w:bookmarkEnd w:id="696"/>
      <w:bookmarkEnd w:id="700"/>
      <w:bookmarkEnd w:id="701"/>
    </w:p>
    <w:bookmarkEnd w:id="697"/>
    <w:bookmarkEnd w:id="698"/>
    <w:bookmarkEnd w:id="699"/>
    <w:p w14:paraId="0ACE7BD7" w14:textId="77777777" w:rsidR="006428B5" w:rsidRDefault="006428B5" w:rsidP="006428B5">
      <w:r>
        <w:t>ECMAScript function objects encapsulate parameterised ECMAScript code closed over a lexical environment and support the dynamic evaluation of that code. An ECMAScript function object is an ordinary object and has the same internal slots and (except as noted below) the same internal methods as other ordinary objects. The code of an ECMAScript function object may be either strict mode code (</w:t>
      </w:r>
      <w:r>
        <w:fldChar w:fldCharType="begin"/>
      </w:r>
      <w:r>
        <w:instrText xml:space="preserve"> REF _Ref365534967 \r \h </w:instrText>
      </w:r>
      <w:r>
        <w:fldChar w:fldCharType="separate"/>
      </w:r>
      <w:r w:rsidR="00281431">
        <w:t>10.2.1</w:t>
      </w:r>
      <w:r>
        <w:fldChar w:fldCharType="end"/>
      </w:r>
      <w:r>
        <w:t>) or non-strict mode code.</w:t>
      </w:r>
    </w:p>
    <w:p w14:paraId="2E71B016" w14:textId="77777777" w:rsidR="006428B5" w:rsidRDefault="006428B5" w:rsidP="006428B5">
      <w:r>
        <w:t xml:space="preserve">ECMAScript function objects have the additional internal slots listed in </w:t>
      </w:r>
      <w:r>
        <w:fldChar w:fldCharType="begin"/>
      </w:r>
      <w:r>
        <w:instrText xml:space="preserve"> REF _Ref365644826 \h </w:instrText>
      </w:r>
      <w:r>
        <w:fldChar w:fldCharType="separate"/>
      </w:r>
      <w:r w:rsidR="00281431">
        <w:t xml:space="preserve">Table </w:t>
      </w:r>
      <w:r w:rsidR="00281431">
        <w:rPr>
          <w:noProof/>
        </w:rPr>
        <w:t>26</w:t>
      </w:r>
      <w:r>
        <w:fldChar w:fldCharType="end"/>
      </w:r>
      <w:r>
        <w:t xml:space="preserve">. </w:t>
      </w:r>
    </w:p>
    <w:p w14:paraId="5A7D12AF" w14:textId="77777777" w:rsidR="006428B5" w:rsidRPr="00E77497" w:rsidRDefault="006428B5" w:rsidP="006428B5">
      <w:r w:rsidRPr="00027E31">
        <w:t xml:space="preserve">ECMAScript </w:t>
      </w:r>
      <w:r>
        <w:t>function objects whose code is not strict mode code (</w:t>
      </w:r>
      <w:r>
        <w:fldChar w:fldCharType="begin"/>
      </w:r>
      <w:r>
        <w:instrText xml:space="preserve"> REF _Ref365534967 \r \h </w:instrText>
      </w:r>
      <w:r>
        <w:fldChar w:fldCharType="separate"/>
      </w:r>
      <w:r w:rsidR="00281431">
        <w:t>10.2.1</w:t>
      </w:r>
      <w:r>
        <w:fldChar w:fldCharType="end"/>
      </w:r>
      <w:r>
        <w:t xml:space="preserve">) provide an alternative definition for the [[GetOwnProperty]] internal method. This alternative prevents the value of strict mode function from being revealed as the value of a function object property named </w:t>
      </w:r>
      <w:r w:rsidRPr="00E77497">
        <w:t>"</w:t>
      </w:r>
      <w:r>
        <w:rPr>
          <w:rFonts w:ascii="Courier New" w:hAnsi="Courier New" w:cs="Courier New"/>
          <w:b/>
        </w:rPr>
        <w:t>caller</w:t>
      </w:r>
      <w:r w:rsidRPr="00E77497">
        <w:t>"</w:t>
      </w:r>
      <w:r>
        <w:t>. The alternative definition exist solely to preclude a non-standard legacy feature of some ECMAScript implementations from revealing information about strict mode callers. If an implementation does not provide such a feature, it need not implement this alternative internal method for ECMAScript function objects. ECMAScript function objects are considered to be ordinary objects even though they may use the alternative definition of [[GetOwnProperty]].</w:t>
      </w:r>
    </w:p>
    <w:p w14:paraId="0B42A37C" w14:textId="77777777" w:rsidR="006428B5" w:rsidRDefault="006428B5" w:rsidP="006428B5">
      <w:pPr>
        <w:pStyle w:val="affff8"/>
        <w:keepNext/>
        <w:jc w:val="center"/>
      </w:pPr>
      <w:bookmarkStart w:id="702" w:name="_Ref365644826"/>
      <w:r>
        <w:t xml:space="preserve">Table </w:t>
      </w:r>
      <w:r>
        <w:fldChar w:fldCharType="begin"/>
      </w:r>
      <w:r>
        <w:instrText xml:space="preserve"> SEQ Table \* ARABIC </w:instrText>
      </w:r>
      <w:r>
        <w:fldChar w:fldCharType="separate"/>
      </w:r>
      <w:r w:rsidR="00281431">
        <w:rPr>
          <w:noProof/>
        </w:rPr>
        <w:t>26</w:t>
      </w:r>
      <w:r>
        <w:fldChar w:fldCharType="end"/>
      </w:r>
      <w:bookmarkEnd w:id="702"/>
      <w:r>
        <w:rPr>
          <w:lang w:val="en-US"/>
        </w:rPr>
        <w:t xml:space="preserve"> -- Internal Slots of </w:t>
      </w:r>
      <w:r>
        <w:t xml:space="preserve">ECMAScript </w:t>
      </w:r>
      <w:r>
        <w:rPr>
          <w:lang w:val="en-US"/>
        </w:rPr>
        <w:t>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6428B5" w:rsidRPr="00DF765D" w14:paraId="0A309D21" w14:textId="77777777" w:rsidTr="006428B5">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168692B5" w14:textId="77777777" w:rsidR="006428B5" w:rsidRPr="00DF765D" w:rsidRDefault="006428B5" w:rsidP="006428B5">
            <w:pPr>
              <w:keepNext/>
              <w:shd w:val="solid" w:color="C0C0C0" w:fill="FFFFFF"/>
              <w:spacing w:after="0"/>
              <w:rPr>
                <w:b/>
                <w:i/>
                <w:color w:val="000000"/>
                <w:shd w:val="solid" w:color="C0C0C0" w:fill="FFFFFF"/>
              </w:rPr>
            </w:pPr>
            <w:r w:rsidRPr="00DF765D">
              <w:rPr>
                <w:b/>
                <w:i/>
                <w:color w:val="000000"/>
                <w:shd w:val="solid" w:color="C0C0C0" w:fill="FFFFFF"/>
              </w:rPr>
              <w:t>Internal Slot</w:t>
            </w:r>
          </w:p>
        </w:tc>
        <w:tc>
          <w:tcPr>
            <w:tcW w:w="1620" w:type="dxa"/>
            <w:tcBorders>
              <w:top w:val="single" w:sz="12" w:space="0" w:color="000000"/>
              <w:left w:val="nil"/>
              <w:bottom w:val="single" w:sz="6" w:space="0" w:color="000000"/>
              <w:right w:val="nil"/>
            </w:tcBorders>
            <w:shd w:val="solid" w:color="C0C0C0" w:fill="FFFFFF"/>
          </w:tcPr>
          <w:p w14:paraId="43B6E83F" w14:textId="77777777" w:rsidR="006428B5" w:rsidRPr="00DF765D" w:rsidRDefault="006428B5" w:rsidP="006428B5">
            <w:pPr>
              <w:keepNext/>
              <w:shd w:val="solid" w:color="C0C0C0" w:fill="FFFFFF"/>
              <w:spacing w:after="0"/>
              <w:rPr>
                <w:b/>
                <w:i/>
                <w:color w:val="000000"/>
                <w:shd w:val="solid" w:color="C0C0C0" w:fill="FFFFFF"/>
              </w:rPr>
            </w:pPr>
            <w:r w:rsidRPr="00DF765D">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5AF87F18" w14:textId="77777777" w:rsidR="006428B5" w:rsidRPr="00DF765D" w:rsidRDefault="006428B5" w:rsidP="006428B5">
            <w:pPr>
              <w:keepNext/>
              <w:shd w:val="solid" w:color="C0C0C0" w:fill="FFFFFF"/>
              <w:spacing w:after="0"/>
              <w:rPr>
                <w:b/>
                <w:i/>
                <w:color w:val="000000"/>
                <w:shd w:val="solid" w:color="C0C0C0" w:fill="FFFFFF"/>
              </w:rPr>
            </w:pPr>
            <w:r w:rsidRPr="00DF765D">
              <w:rPr>
                <w:b/>
                <w:i/>
                <w:color w:val="000000"/>
                <w:shd w:val="solid" w:color="C0C0C0" w:fill="FFFFFF"/>
              </w:rPr>
              <w:t>Description</w:t>
            </w:r>
          </w:p>
        </w:tc>
      </w:tr>
      <w:tr w:rsidR="006428B5" w:rsidRPr="00DF765D" w14:paraId="7CFFE9B6" w14:textId="77777777" w:rsidTr="006428B5">
        <w:trPr>
          <w:jc w:val="center"/>
        </w:trPr>
        <w:tc>
          <w:tcPr>
            <w:tcW w:w="2409" w:type="dxa"/>
          </w:tcPr>
          <w:p w14:paraId="0608B390" w14:textId="77777777" w:rsidR="006428B5" w:rsidRPr="00DF765D" w:rsidRDefault="006428B5" w:rsidP="006428B5">
            <w:pPr>
              <w:keepNext/>
              <w:spacing w:after="0"/>
            </w:pPr>
            <w:r w:rsidRPr="00DF765D">
              <w:t>[[Environment]]</w:t>
            </w:r>
          </w:p>
        </w:tc>
        <w:tc>
          <w:tcPr>
            <w:tcW w:w="1620" w:type="dxa"/>
          </w:tcPr>
          <w:p w14:paraId="16DD541C" w14:textId="77777777" w:rsidR="006428B5" w:rsidRPr="00DF765D" w:rsidRDefault="006428B5" w:rsidP="006428B5">
            <w:pPr>
              <w:keepNext/>
              <w:spacing w:after="0"/>
            </w:pPr>
            <w:r w:rsidRPr="00DF765D">
              <w:t>Lexical Environment</w:t>
            </w:r>
          </w:p>
        </w:tc>
        <w:tc>
          <w:tcPr>
            <w:tcW w:w="5466" w:type="dxa"/>
          </w:tcPr>
          <w:p w14:paraId="43F083DF" w14:textId="77777777" w:rsidR="006428B5" w:rsidRPr="00DF765D" w:rsidRDefault="006428B5" w:rsidP="006428B5">
            <w:pPr>
              <w:keepNext/>
              <w:spacing w:after="0"/>
            </w:pPr>
            <w:r w:rsidRPr="00DF765D">
              <w:t>The Lexical Environment that the function was closed over. Is used as the outer environment when evaluating the code of the function.</w:t>
            </w:r>
          </w:p>
        </w:tc>
      </w:tr>
      <w:tr w:rsidR="006428B5" w:rsidRPr="00DF765D" w14:paraId="2F6D9A4B" w14:textId="77777777" w:rsidTr="006428B5">
        <w:trPr>
          <w:jc w:val="center"/>
        </w:trPr>
        <w:tc>
          <w:tcPr>
            <w:tcW w:w="2409" w:type="dxa"/>
          </w:tcPr>
          <w:p w14:paraId="00B5D3F2" w14:textId="77777777" w:rsidR="006428B5" w:rsidRPr="00DF765D" w:rsidRDefault="006428B5" w:rsidP="006428B5">
            <w:pPr>
              <w:keepNext/>
              <w:spacing w:after="0"/>
            </w:pPr>
            <w:r w:rsidRPr="00DF765D">
              <w:t>[[FormalParameters]]</w:t>
            </w:r>
          </w:p>
        </w:tc>
        <w:tc>
          <w:tcPr>
            <w:tcW w:w="1620" w:type="dxa"/>
          </w:tcPr>
          <w:p w14:paraId="5A90A2E2" w14:textId="77777777" w:rsidR="006428B5" w:rsidRPr="00DF765D" w:rsidRDefault="006428B5" w:rsidP="006428B5">
            <w:pPr>
              <w:keepNext/>
              <w:spacing w:after="0"/>
            </w:pPr>
            <w:r w:rsidRPr="00DF765D">
              <w:t>Parse Node</w:t>
            </w:r>
          </w:p>
        </w:tc>
        <w:tc>
          <w:tcPr>
            <w:tcW w:w="5466" w:type="dxa"/>
          </w:tcPr>
          <w:p w14:paraId="79C5AC3D" w14:textId="77777777" w:rsidR="006428B5" w:rsidRPr="00DF765D" w:rsidRDefault="006428B5" w:rsidP="006428B5">
            <w:pPr>
              <w:keepNext/>
              <w:spacing w:after="0"/>
            </w:pPr>
            <w:r w:rsidRPr="00DF765D">
              <w:t xml:space="preserve">The root parse node of the source code that defines the function’s formal parameter list. </w:t>
            </w:r>
          </w:p>
        </w:tc>
      </w:tr>
      <w:tr w:rsidR="006428B5" w:rsidRPr="00DF765D" w14:paraId="542E2124" w14:textId="77777777" w:rsidTr="006428B5">
        <w:trPr>
          <w:jc w:val="center"/>
        </w:trPr>
        <w:tc>
          <w:tcPr>
            <w:tcW w:w="2409" w:type="dxa"/>
          </w:tcPr>
          <w:p w14:paraId="1AC50C16" w14:textId="77777777" w:rsidR="006428B5" w:rsidRPr="00DF765D" w:rsidRDefault="006428B5" w:rsidP="006428B5">
            <w:pPr>
              <w:keepNext/>
              <w:spacing w:after="0"/>
            </w:pPr>
            <w:r w:rsidRPr="00DF765D">
              <w:t>[[FunctionKind]]</w:t>
            </w:r>
          </w:p>
        </w:tc>
        <w:tc>
          <w:tcPr>
            <w:tcW w:w="1620" w:type="dxa"/>
          </w:tcPr>
          <w:p w14:paraId="146D5D7E" w14:textId="77777777" w:rsidR="006428B5" w:rsidRPr="00DF765D" w:rsidRDefault="006428B5" w:rsidP="006428B5">
            <w:pPr>
              <w:keepNext/>
              <w:spacing w:after="0"/>
            </w:pPr>
            <w:r w:rsidRPr="00DF765D">
              <w:t>String</w:t>
            </w:r>
          </w:p>
        </w:tc>
        <w:tc>
          <w:tcPr>
            <w:tcW w:w="5466" w:type="dxa"/>
          </w:tcPr>
          <w:p w14:paraId="42A878C6" w14:textId="77777777" w:rsidR="006428B5" w:rsidRPr="00DF765D" w:rsidRDefault="006428B5" w:rsidP="006428B5">
            <w:pPr>
              <w:keepNext/>
              <w:spacing w:after="0"/>
            </w:pPr>
            <w:r w:rsidRPr="00DF765D">
              <w:t>Either "</w:t>
            </w:r>
            <w:r w:rsidRPr="00DF765D">
              <w:rPr>
                <w:rFonts w:ascii="Courier New" w:hAnsi="Courier New" w:cs="Courier New"/>
                <w:b/>
              </w:rPr>
              <w:t>normal</w:t>
            </w:r>
            <w:r w:rsidRPr="00DF765D">
              <w:t>" or "</w:t>
            </w:r>
            <w:r w:rsidRPr="00DF765D">
              <w:rPr>
                <w:rFonts w:ascii="Courier New" w:hAnsi="Courier New" w:cs="Courier New"/>
                <w:b/>
              </w:rPr>
              <w:t>generator</w:t>
            </w:r>
            <w:r w:rsidRPr="00DF765D">
              <w:t>".</w:t>
            </w:r>
          </w:p>
        </w:tc>
      </w:tr>
      <w:tr w:rsidR="006428B5" w:rsidRPr="00DF765D" w14:paraId="255ABB36" w14:textId="77777777" w:rsidTr="006428B5">
        <w:trPr>
          <w:jc w:val="center"/>
        </w:trPr>
        <w:tc>
          <w:tcPr>
            <w:tcW w:w="2409" w:type="dxa"/>
          </w:tcPr>
          <w:p w14:paraId="08BA3A6C" w14:textId="77777777" w:rsidR="006428B5" w:rsidRPr="00DF765D" w:rsidRDefault="006428B5" w:rsidP="006428B5">
            <w:pPr>
              <w:keepNext/>
              <w:spacing w:after="0"/>
            </w:pPr>
            <w:r w:rsidRPr="00DF765D">
              <w:t>[[Code]]</w:t>
            </w:r>
          </w:p>
        </w:tc>
        <w:tc>
          <w:tcPr>
            <w:tcW w:w="1620" w:type="dxa"/>
          </w:tcPr>
          <w:p w14:paraId="6B5FFAA1" w14:textId="77777777" w:rsidR="006428B5" w:rsidRPr="00DF765D" w:rsidRDefault="006428B5" w:rsidP="006428B5">
            <w:pPr>
              <w:keepNext/>
              <w:spacing w:after="0"/>
            </w:pPr>
            <w:r w:rsidRPr="00DF765D">
              <w:t>Parse Node</w:t>
            </w:r>
          </w:p>
        </w:tc>
        <w:tc>
          <w:tcPr>
            <w:tcW w:w="5466" w:type="dxa"/>
          </w:tcPr>
          <w:p w14:paraId="5C1ED192" w14:textId="77777777" w:rsidR="006428B5" w:rsidRPr="00DF765D" w:rsidRDefault="006428B5" w:rsidP="006428B5">
            <w:pPr>
              <w:keepNext/>
              <w:spacing w:after="0"/>
            </w:pPr>
            <w:r w:rsidRPr="00DF765D">
              <w:t>The root parse node of the source code that defines the function’s body.</w:t>
            </w:r>
          </w:p>
        </w:tc>
      </w:tr>
      <w:tr w:rsidR="006428B5" w:rsidRPr="00DF765D" w14:paraId="4B9BF197" w14:textId="77777777" w:rsidTr="006428B5">
        <w:trPr>
          <w:jc w:val="center"/>
        </w:trPr>
        <w:tc>
          <w:tcPr>
            <w:tcW w:w="2409" w:type="dxa"/>
          </w:tcPr>
          <w:p w14:paraId="24CCD30C" w14:textId="77777777" w:rsidR="006428B5" w:rsidRPr="00DF765D" w:rsidRDefault="006428B5" w:rsidP="006428B5">
            <w:pPr>
              <w:keepNext/>
              <w:spacing w:after="0"/>
            </w:pPr>
            <w:r w:rsidRPr="00DF765D">
              <w:t>[[Realm]]</w:t>
            </w:r>
          </w:p>
        </w:tc>
        <w:tc>
          <w:tcPr>
            <w:tcW w:w="1620" w:type="dxa"/>
          </w:tcPr>
          <w:p w14:paraId="60C93153" w14:textId="77777777" w:rsidR="006428B5" w:rsidRPr="00DF765D" w:rsidRDefault="006428B5" w:rsidP="006428B5">
            <w:pPr>
              <w:keepNext/>
              <w:spacing w:after="0"/>
            </w:pPr>
            <w:r w:rsidRPr="00DF765D">
              <w:t>Realm Record</w:t>
            </w:r>
          </w:p>
        </w:tc>
        <w:tc>
          <w:tcPr>
            <w:tcW w:w="5466" w:type="dxa"/>
          </w:tcPr>
          <w:p w14:paraId="21761F50" w14:textId="77777777" w:rsidR="006428B5" w:rsidRPr="00DF765D" w:rsidRDefault="006428B5" w:rsidP="006428B5">
            <w:pPr>
              <w:keepNext/>
              <w:spacing w:after="0"/>
            </w:pPr>
            <w:r w:rsidRPr="00DF765D">
              <w:t>The Code Realm in which the function was created and which provides any intrinsic objects that are accessed when evaluating the function.</w:t>
            </w:r>
          </w:p>
        </w:tc>
      </w:tr>
      <w:tr w:rsidR="006428B5" w:rsidRPr="00DF765D" w14:paraId="138CC8C5" w14:textId="77777777" w:rsidTr="006428B5">
        <w:trPr>
          <w:jc w:val="center"/>
        </w:trPr>
        <w:tc>
          <w:tcPr>
            <w:tcW w:w="2409" w:type="dxa"/>
            <w:tcBorders>
              <w:top w:val="single" w:sz="6" w:space="0" w:color="808080"/>
              <w:left w:val="single" w:sz="6" w:space="0" w:color="808080"/>
              <w:bottom w:val="single" w:sz="6" w:space="0" w:color="808080"/>
              <w:right w:val="single" w:sz="6" w:space="0" w:color="808080"/>
            </w:tcBorders>
          </w:tcPr>
          <w:p w14:paraId="38900A2B" w14:textId="77777777" w:rsidR="006428B5" w:rsidRPr="00DF765D" w:rsidRDefault="006428B5" w:rsidP="006428B5">
            <w:pPr>
              <w:keepNext/>
              <w:spacing w:after="0"/>
            </w:pPr>
            <w:r w:rsidRPr="00DF765D">
              <w:t>[[ThisMode]]</w:t>
            </w:r>
          </w:p>
        </w:tc>
        <w:tc>
          <w:tcPr>
            <w:tcW w:w="1620" w:type="dxa"/>
            <w:tcBorders>
              <w:top w:val="single" w:sz="6" w:space="0" w:color="808080"/>
              <w:left w:val="single" w:sz="6" w:space="0" w:color="808080"/>
              <w:bottom w:val="single" w:sz="6" w:space="0" w:color="808080"/>
              <w:right w:val="single" w:sz="6" w:space="0" w:color="808080"/>
            </w:tcBorders>
          </w:tcPr>
          <w:p w14:paraId="08E2E512" w14:textId="77777777" w:rsidR="006428B5" w:rsidRPr="00DF765D" w:rsidRDefault="006428B5" w:rsidP="006428B5">
            <w:pPr>
              <w:keepNext/>
              <w:spacing w:after="0"/>
            </w:pPr>
            <w:r w:rsidRPr="00DF765D">
              <w:t xml:space="preserve">(lexical, strict, global) </w:t>
            </w:r>
          </w:p>
        </w:tc>
        <w:tc>
          <w:tcPr>
            <w:tcW w:w="5466" w:type="dxa"/>
            <w:tcBorders>
              <w:top w:val="single" w:sz="6" w:space="0" w:color="808080"/>
              <w:left w:val="single" w:sz="6" w:space="0" w:color="808080"/>
              <w:bottom w:val="single" w:sz="6" w:space="0" w:color="808080"/>
              <w:right w:val="single" w:sz="6" w:space="0" w:color="808080"/>
            </w:tcBorders>
          </w:tcPr>
          <w:p w14:paraId="037AA807" w14:textId="77777777" w:rsidR="006428B5" w:rsidRPr="00DF765D" w:rsidRDefault="006428B5" w:rsidP="006428B5">
            <w:pPr>
              <w:keepNext/>
              <w:spacing w:after="0"/>
            </w:pPr>
            <w:r w:rsidRPr="00DF765D">
              <w:t xml:space="preserve">Defines how </w:t>
            </w:r>
            <w:r w:rsidRPr="00DF765D">
              <w:rPr>
                <w:rFonts w:ascii="Courier New" w:hAnsi="Courier New" w:cs="Courier New"/>
                <w:b/>
                <w:bCs/>
              </w:rPr>
              <w:t>this</w:t>
            </w:r>
            <w:r w:rsidRPr="00DF765D">
              <w:t xml:space="preserve"> references are interpreted within the formal parameters and code body of the function. </w:t>
            </w:r>
            <w:r w:rsidRPr="00DF765D">
              <w:rPr>
                <w:b/>
                <w:bCs/>
              </w:rPr>
              <w:t>lexical</w:t>
            </w:r>
            <w:r w:rsidRPr="00DF765D">
              <w:t xml:space="preserve"> means that </w:t>
            </w:r>
            <w:r w:rsidRPr="00DF765D">
              <w:rPr>
                <w:rFonts w:ascii="Courier New" w:hAnsi="Courier New" w:cs="Courier New"/>
                <w:b/>
                <w:bCs/>
              </w:rPr>
              <w:t>this</w:t>
            </w:r>
            <w:r w:rsidRPr="00DF765D">
              <w:t xml:space="preserve"> refers to the </w:t>
            </w:r>
            <w:r w:rsidRPr="00DF765D">
              <w:rPr>
                <w:b/>
                <w:bCs/>
              </w:rPr>
              <w:t>this</w:t>
            </w:r>
            <w:r w:rsidRPr="00DF765D">
              <w:t xml:space="preserve"> value of a lexically enclosing function. </w:t>
            </w:r>
            <w:r w:rsidRPr="00DF765D">
              <w:rPr>
                <w:b/>
                <w:bCs/>
              </w:rPr>
              <w:t>strict</w:t>
            </w:r>
            <w:r w:rsidRPr="00DF765D">
              <w:t xml:space="preserve"> means that the </w:t>
            </w:r>
            <w:r w:rsidRPr="00DF765D">
              <w:rPr>
                <w:b/>
                <w:bCs/>
              </w:rPr>
              <w:t>this</w:t>
            </w:r>
            <w:r w:rsidRPr="00DF765D">
              <w:t xml:space="preserve"> value is used exactly as provided by an invocation of the function. </w:t>
            </w:r>
            <w:r w:rsidRPr="00DF765D">
              <w:rPr>
                <w:b/>
                <w:bCs/>
              </w:rPr>
              <w:t>global</w:t>
            </w:r>
            <w:r w:rsidRPr="00DF765D">
              <w:t xml:space="preserve"> means that a this value of </w:t>
            </w:r>
            <w:r w:rsidRPr="00DF765D">
              <w:rPr>
                <w:rFonts w:ascii="Times New Roman" w:hAnsi="Times New Roman"/>
                <w:b/>
                <w:bCs/>
              </w:rPr>
              <w:t>undefined</w:t>
            </w:r>
            <w:r w:rsidRPr="00DF765D">
              <w:t xml:space="preserve"> is interpreted as a reference to the global object.</w:t>
            </w:r>
          </w:p>
        </w:tc>
      </w:tr>
      <w:tr w:rsidR="006428B5" w:rsidRPr="00DF765D" w14:paraId="78260777" w14:textId="77777777" w:rsidTr="006428B5">
        <w:trPr>
          <w:jc w:val="center"/>
        </w:trPr>
        <w:tc>
          <w:tcPr>
            <w:tcW w:w="2409" w:type="dxa"/>
            <w:tcBorders>
              <w:top w:val="single" w:sz="6" w:space="0" w:color="808080"/>
              <w:left w:val="single" w:sz="6" w:space="0" w:color="808080"/>
              <w:bottom w:val="single" w:sz="6" w:space="0" w:color="808080"/>
              <w:right w:val="single" w:sz="6" w:space="0" w:color="808080"/>
            </w:tcBorders>
          </w:tcPr>
          <w:p w14:paraId="1AFEF833" w14:textId="77777777" w:rsidR="006428B5" w:rsidRPr="00DF765D" w:rsidRDefault="006428B5" w:rsidP="006428B5">
            <w:pPr>
              <w:keepNext/>
              <w:spacing w:after="0"/>
            </w:pPr>
            <w:r w:rsidRPr="00DF765D">
              <w:t>[[Strict]]</w:t>
            </w:r>
          </w:p>
        </w:tc>
        <w:tc>
          <w:tcPr>
            <w:tcW w:w="1620" w:type="dxa"/>
            <w:tcBorders>
              <w:top w:val="single" w:sz="6" w:space="0" w:color="808080"/>
              <w:left w:val="single" w:sz="6" w:space="0" w:color="808080"/>
              <w:bottom w:val="single" w:sz="6" w:space="0" w:color="808080"/>
              <w:right w:val="single" w:sz="6" w:space="0" w:color="808080"/>
            </w:tcBorders>
          </w:tcPr>
          <w:p w14:paraId="42846CB5" w14:textId="77777777" w:rsidR="006428B5" w:rsidRPr="00DF765D" w:rsidRDefault="006428B5" w:rsidP="006428B5">
            <w:pPr>
              <w:keepNext/>
              <w:spacing w:after="0"/>
            </w:pPr>
            <w:r w:rsidRPr="00DF765D">
              <w:t>Boolean</w:t>
            </w:r>
          </w:p>
        </w:tc>
        <w:tc>
          <w:tcPr>
            <w:tcW w:w="5466" w:type="dxa"/>
            <w:tcBorders>
              <w:top w:val="single" w:sz="6" w:space="0" w:color="808080"/>
              <w:left w:val="single" w:sz="6" w:space="0" w:color="808080"/>
              <w:bottom w:val="single" w:sz="6" w:space="0" w:color="808080"/>
              <w:right w:val="single" w:sz="6" w:space="0" w:color="808080"/>
            </w:tcBorders>
          </w:tcPr>
          <w:p w14:paraId="6D4B2DB9" w14:textId="77777777" w:rsidR="006428B5" w:rsidRPr="00DF765D" w:rsidRDefault="006428B5" w:rsidP="006428B5">
            <w:pPr>
              <w:keepNext/>
              <w:spacing w:after="0"/>
            </w:pPr>
            <w:r w:rsidRPr="00DF765D">
              <w:rPr>
                <w:rFonts w:ascii="Times New Roman" w:hAnsi="Times New Roman"/>
                <w:b/>
                <w:bCs/>
              </w:rPr>
              <w:t>true</w:t>
            </w:r>
            <w:r w:rsidRPr="00DF765D">
              <w:t xml:space="preserve"> if this is a strict mode function, </w:t>
            </w:r>
            <w:r w:rsidRPr="00DF765D">
              <w:rPr>
                <w:rFonts w:ascii="Times New Roman" w:hAnsi="Times New Roman"/>
                <w:b/>
                <w:bCs/>
              </w:rPr>
              <w:t>false</w:t>
            </w:r>
            <w:r w:rsidRPr="00DF765D">
              <w:t xml:space="preserve"> this is not a strict mode function.</w:t>
            </w:r>
          </w:p>
        </w:tc>
      </w:tr>
      <w:tr w:rsidR="006428B5" w:rsidRPr="00DF765D" w14:paraId="0C497BA5" w14:textId="77777777" w:rsidTr="006428B5">
        <w:trPr>
          <w:jc w:val="center"/>
        </w:trPr>
        <w:tc>
          <w:tcPr>
            <w:tcW w:w="2409" w:type="dxa"/>
          </w:tcPr>
          <w:p w14:paraId="65F96AC5" w14:textId="77777777" w:rsidR="006428B5" w:rsidRPr="00DF765D" w:rsidRDefault="006428B5" w:rsidP="006428B5">
            <w:pPr>
              <w:keepNext/>
              <w:spacing w:after="0"/>
            </w:pPr>
            <w:r w:rsidRPr="00DF765D">
              <w:t>[[NeedsSuper]]</w:t>
            </w:r>
          </w:p>
        </w:tc>
        <w:tc>
          <w:tcPr>
            <w:tcW w:w="1620" w:type="dxa"/>
          </w:tcPr>
          <w:p w14:paraId="2C82023A" w14:textId="77777777" w:rsidR="006428B5" w:rsidRPr="00DF765D" w:rsidRDefault="006428B5" w:rsidP="006428B5">
            <w:pPr>
              <w:keepNext/>
              <w:spacing w:after="0"/>
            </w:pPr>
            <w:r w:rsidRPr="00DF765D">
              <w:t>Boolean</w:t>
            </w:r>
          </w:p>
        </w:tc>
        <w:tc>
          <w:tcPr>
            <w:tcW w:w="5466" w:type="dxa"/>
          </w:tcPr>
          <w:p w14:paraId="129C2BD0" w14:textId="77777777" w:rsidR="006428B5" w:rsidRPr="00DF765D" w:rsidRDefault="006428B5" w:rsidP="006428B5">
            <w:pPr>
              <w:keepNext/>
              <w:spacing w:after="0"/>
            </w:pPr>
            <w:r w:rsidRPr="00DF765D">
              <w:rPr>
                <w:rFonts w:ascii="Times New Roman" w:hAnsi="Times New Roman"/>
                <w:b/>
                <w:bCs/>
              </w:rPr>
              <w:t>true</w:t>
            </w:r>
            <w:r w:rsidRPr="00DF765D">
              <w:t xml:space="preserve"> if this functions uses </w:t>
            </w:r>
            <w:r w:rsidRPr="00DF765D">
              <w:rPr>
                <w:rFonts w:ascii="Courier New" w:hAnsi="Courier New" w:cs="Courier New"/>
                <w:b/>
                <w:bCs/>
              </w:rPr>
              <w:t>super</w:t>
            </w:r>
            <w:r w:rsidRPr="00DF765D">
              <w:t>.</w:t>
            </w:r>
          </w:p>
        </w:tc>
      </w:tr>
      <w:tr w:rsidR="006428B5" w:rsidRPr="00DF765D" w14:paraId="1C322EED" w14:textId="77777777" w:rsidTr="006428B5">
        <w:trPr>
          <w:jc w:val="center"/>
        </w:trPr>
        <w:tc>
          <w:tcPr>
            <w:tcW w:w="2409" w:type="dxa"/>
          </w:tcPr>
          <w:p w14:paraId="7A191B71" w14:textId="77777777" w:rsidR="006428B5" w:rsidRPr="00DF765D" w:rsidRDefault="006428B5" w:rsidP="006428B5">
            <w:pPr>
              <w:keepNext/>
              <w:spacing w:after="0"/>
            </w:pPr>
            <w:r w:rsidRPr="00DF765D">
              <w:t>[[HomeObject]]</w:t>
            </w:r>
          </w:p>
        </w:tc>
        <w:tc>
          <w:tcPr>
            <w:tcW w:w="1620" w:type="dxa"/>
          </w:tcPr>
          <w:p w14:paraId="303EA83A" w14:textId="77777777" w:rsidR="006428B5" w:rsidRPr="00DF765D" w:rsidRDefault="006428B5" w:rsidP="006428B5">
            <w:pPr>
              <w:keepNext/>
              <w:spacing w:after="0"/>
            </w:pPr>
            <w:r w:rsidRPr="00DF765D">
              <w:t xml:space="preserve"> Object</w:t>
            </w:r>
          </w:p>
        </w:tc>
        <w:tc>
          <w:tcPr>
            <w:tcW w:w="5466" w:type="dxa"/>
          </w:tcPr>
          <w:p w14:paraId="6EC87B61" w14:textId="77777777" w:rsidR="006428B5" w:rsidRPr="00DF765D" w:rsidRDefault="006428B5" w:rsidP="006428B5">
            <w:pPr>
              <w:keepNext/>
              <w:spacing w:after="0"/>
            </w:pPr>
            <w:r w:rsidRPr="00DF765D">
              <w:t xml:space="preserve">If the function uses </w:t>
            </w:r>
            <w:r w:rsidRPr="00DF765D">
              <w:rPr>
                <w:rFonts w:ascii="Courier New" w:hAnsi="Courier New" w:cs="Courier New"/>
                <w:b/>
                <w:bCs/>
              </w:rPr>
              <w:t>super</w:t>
            </w:r>
            <w:r w:rsidRPr="00DF765D">
              <w:t xml:space="preserve">, this is the object whose [[GetPrototypeOf]] provides the object where super property lookups begin. </w:t>
            </w:r>
          </w:p>
        </w:tc>
      </w:tr>
      <w:tr w:rsidR="006428B5" w:rsidRPr="00DF765D" w14:paraId="6EDF0216" w14:textId="77777777" w:rsidTr="006428B5">
        <w:trPr>
          <w:jc w:val="center"/>
        </w:trPr>
        <w:tc>
          <w:tcPr>
            <w:tcW w:w="2409" w:type="dxa"/>
          </w:tcPr>
          <w:p w14:paraId="4C3F0926" w14:textId="77777777" w:rsidR="006428B5" w:rsidRPr="00DF765D" w:rsidRDefault="006428B5" w:rsidP="006428B5">
            <w:pPr>
              <w:keepNext/>
              <w:spacing w:after="0"/>
            </w:pPr>
            <w:r w:rsidRPr="00DF765D">
              <w:t>[[MethodName]]</w:t>
            </w:r>
          </w:p>
        </w:tc>
        <w:tc>
          <w:tcPr>
            <w:tcW w:w="1620" w:type="dxa"/>
          </w:tcPr>
          <w:p w14:paraId="294EC27C" w14:textId="77777777" w:rsidR="006428B5" w:rsidRPr="00DF765D" w:rsidRDefault="006428B5" w:rsidP="006428B5">
            <w:pPr>
              <w:keepNext/>
              <w:spacing w:after="0"/>
            </w:pPr>
            <w:r w:rsidRPr="00DF765D">
              <w:t>String or Symbol</w:t>
            </w:r>
          </w:p>
        </w:tc>
        <w:tc>
          <w:tcPr>
            <w:tcW w:w="5466" w:type="dxa"/>
          </w:tcPr>
          <w:p w14:paraId="4D87D40E" w14:textId="77777777" w:rsidR="006428B5" w:rsidRPr="00DF765D" w:rsidRDefault="006428B5" w:rsidP="006428B5">
            <w:pPr>
              <w:keepNext/>
              <w:spacing w:after="0"/>
            </w:pPr>
            <w:r w:rsidRPr="00DF765D">
              <w:t xml:space="preserve">If the function uses </w:t>
            </w:r>
            <w:r w:rsidRPr="00DF765D">
              <w:rPr>
                <w:rFonts w:ascii="Courier New" w:hAnsi="Courier New" w:cs="Courier New"/>
                <w:b/>
                <w:bCs/>
              </w:rPr>
              <w:t>super</w:t>
            </w:r>
            <w:r w:rsidRPr="00DF765D">
              <w:t xml:space="preserve">, this is the property keys that is used for unqualified references to </w:t>
            </w:r>
            <w:r w:rsidRPr="00DF765D">
              <w:rPr>
                <w:rFonts w:ascii="Courier New" w:hAnsi="Courier New" w:cs="Courier New"/>
                <w:b/>
                <w:bCs/>
              </w:rPr>
              <w:t>super</w:t>
            </w:r>
            <w:r w:rsidRPr="00DF765D">
              <w:t xml:space="preserve">. </w:t>
            </w:r>
          </w:p>
        </w:tc>
      </w:tr>
    </w:tbl>
    <w:p w14:paraId="7C60007F" w14:textId="77777777" w:rsidR="006428B5" w:rsidRDefault="006428B5" w:rsidP="006428B5">
      <w:pPr>
        <w:spacing w:before="240"/>
      </w:pPr>
      <w:r>
        <w:t xml:space="preserve">All </w:t>
      </w:r>
      <w:r w:rsidRPr="00027E31">
        <w:t xml:space="preserve">ECMAScript </w:t>
      </w:r>
      <w:r>
        <w:t xml:space="preserve">function objects have the [[Call]] internal method defined here. ECMAScript functions that are also constructors in addition have the [[Construct]] internal method. </w:t>
      </w:r>
      <w:r w:rsidRPr="00027E31">
        <w:t xml:space="preserve">ECMAScript </w:t>
      </w:r>
      <w:r>
        <w:t>function objects whose code is not strict mode code have the [[Get]] and [[GetOwnProperty]] internal methods defined here.</w:t>
      </w:r>
    </w:p>
    <w:p w14:paraId="0A0007BE" w14:textId="77777777" w:rsidR="006428B5" w:rsidRPr="00E77497" w:rsidRDefault="006428B5" w:rsidP="006428B5">
      <w:pPr>
        <w:pStyle w:val="30"/>
      </w:pPr>
      <w:bookmarkStart w:id="703" w:name="_Ref366601140"/>
      <w:bookmarkStart w:id="704" w:name="_Toc370745254"/>
      <w:r w:rsidRPr="00E77497" w:rsidDel="00BB545B">
        <w:t xml:space="preserve"> </w:t>
      </w:r>
      <w:bookmarkStart w:id="705" w:name="_Ref365531781"/>
      <w:bookmarkStart w:id="706" w:name="_Toc370745255"/>
      <w:bookmarkStart w:id="707" w:name="_Toc384480996"/>
      <w:bookmarkEnd w:id="703"/>
      <w:bookmarkEnd w:id="704"/>
      <w:r w:rsidRPr="00E77497">
        <w:t>[[Construct]]</w:t>
      </w:r>
      <w:r>
        <w:t xml:space="preserve"> (</w:t>
      </w:r>
      <w:r w:rsidRPr="003D32A9">
        <w:t xml:space="preserve"> argumentsList</w:t>
      </w:r>
      <w:r>
        <w:t>)</w:t>
      </w:r>
      <w:bookmarkEnd w:id="705"/>
      <w:bookmarkEnd w:id="706"/>
      <w:bookmarkEnd w:id="707"/>
    </w:p>
    <w:p w14:paraId="3E35C463" w14:textId="77777777" w:rsidR="006428B5" w:rsidRPr="00E77497" w:rsidRDefault="006428B5" w:rsidP="006428B5">
      <w:pPr>
        <w:pStyle w:val="normalbefore"/>
      </w:pPr>
      <w:r>
        <w:t>T</w:t>
      </w:r>
      <w:r w:rsidRPr="00E77497">
        <w:t>he [[Construct]] internal method for a</w:t>
      </w:r>
      <w:r>
        <w:t xml:space="preserve">n </w:t>
      </w:r>
      <w:r w:rsidRPr="00027E31">
        <w:t xml:space="preserve">ECMAScript </w:t>
      </w:r>
      <w:r w:rsidRPr="00E77497">
        <w:t xml:space="preserve">Function object </w:t>
      </w:r>
      <w:r w:rsidRPr="00E77497">
        <w:rPr>
          <w:rFonts w:ascii="Times New Roman" w:hAnsi="Times New Roman"/>
          <w:i/>
        </w:rPr>
        <w:t>F</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14:paraId="2FBBE4EE" w14:textId="77777777" w:rsidR="006428B5" w:rsidRPr="00E4780A" w:rsidRDefault="006428B5" w:rsidP="0068054D">
      <w:pPr>
        <w:pStyle w:val="Alg4"/>
        <w:numPr>
          <w:ilvl w:val="0"/>
          <w:numId w:val="168"/>
        </w:numPr>
      </w:pPr>
      <w:r w:rsidRPr="00A33491">
        <w:t xml:space="preserve">Return </w:t>
      </w:r>
      <w:r>
        <w:t>Construct(</w:t>
      </w:r>
      <w:r>
        <w:rPr>
          <w:i/>
        </w:rPr>
        <w:t>F</w:t>
      </w:r>
      <w:r>
        <w:t xml:space="preserve">, </w:t>
      </w:r>
      <w:r w:rsidRPr="0003414D">
        <w:rPr>
          <w:i/>
        </w:rPr>
        <w:t>argumentsList</w:t>
      </w:r>
      <w:r>
        <w:t>)</w:t>
      </w:r>
      <w:r w:rsidRPr="00A33491">
        <w:t>.</w:t>
      </w:r>
    </w:p>
    <w:p w14:paraId="564A4591" w14:textId="77777777" w:rsidR="006428B5" w:rsidRPr="00E77497" w:rsidRDefault="006428B5" w:rsidP="006428B5">
      <w:pPr>
        <w:pStyle w:val="30"/>
      </w:pPr>
      <w:r w:rsidDel="00CE1E57">
        <w:t xml:space="preserve"> </w:t>
      </w:r>
      <w:bookmarkStart w:id="708" w:name="_Toc378161165"/>
      <w:bookmarkStart w:id="709" w:name="_Toc378173583"/>
      <w:bookmarkStart w:id="710" w:name="_Toc378161166"/>
      <w:bookmarkStart w:id="711" w:name="_Toc378173584"/>
      <w:bookmarkStart w:id="712" w:name="_Toc378161167"/>
      <w:bookmarkStart w:id="713" w:name="_Toc378173585"/>
      <w:bookmarkStart w:id="714" w:name="_Toc378161168"/>
      <w:bookmarkStart w:id="715" w:name="_Toc378173586"/>
      <w:bookmarkStart w:id="716" w:name="_Toc378161169"/>
      <w:bookmarkStart w:id="717" w:name="_Toc378173587"/>
      <w:bookmarkStart w:id="718" w:name="_Toc378161170"/>
      <w:bookmarkStart w:id="719" w:name="_Toc378173588"/>
      <w:bookmarkStart w:id="720" w:name="_Toc378161171"/>
      <w:bookmarkStart w:id="721" w:name="_Toc378173589"/>
      <w:bookmarkStart w:id="722" w:name="_Toc378161172"/>
      <w:bookmarkStart w:id="723" w:name="_Toc378173590"/>
      <w:bookmarkStart w:id="724" w:name="_Toc378161173"/>
      <w:bookmarkStart w:id="725" w:name="_Toc378173591"/>
      <w:bookmarkStart w:id="726" w:name="_Toc378161174"/>
      <w:bookmarkStart w:id="727" w:name="_Toc378173592"/>
      <w:bookmarkStart w:id="728" w:name="_Toc378161175"/>
      <w:bookmarkStart w:id="729" w:name="_Toc378173593"/>
      <w:bookmarkStart w:id="730" w:name="_Toc378161176"/>
      <w:bookmarkStart w:id="731" w:name="_Toc378173594"/>
      <w:bookmarkStart w:id="732" w:name="_Toc378161177"/>
      <w:bookmarkStart w:id="733" w:name="_Toc378173595"/>
      <w:bookmarkStart w:id="734" w:name="_Toc378161178"/>
      <w:bookmarkStart w:id="735" w:name="_Toc378173596"/>
      <w:bookmarkStart w:id="736" w:name="_Toc378161179"/>
      <w:bookmarkStart w:id="737" w:name="_Toc378173597"/>
      <w:bookmarkStart w:id="738" w:name="_Toc371235436"/>
      <w:bookmarkStart w:id="739" w:name="_Toc371581564"/>
      <w:bookmarkStart w:id="740" w:name="_Toc371235437"/>
      <w:bookmarkStart w:id="741" w:name="_Toc371581565"/>
      <w:bookmarkStart w:id="742" w:name="_Toc371235438"/>
      <w:bookmarkStart w:id="743" w:name="_Toc371581566"/>
      <w:bookmarkStart w:id="744" w:name="_Toc371235439"/>
      <w:bookmarkStart w:id="745" w:name="_Toc371581567"/>
      <w:bookmarkStart w:id="746" w:name="_Toc371235440"/>
      <w:bookmarkStart w:id="747" w:name="_Toc371581568"/>
      <w:bookmarkStart w:id="748" w:name="_Toc371235441"/>
      <w:bookmarkStart w:id="749" w:name="_Toc371581569"/>
      <w:bookmarkStart w:id="750" w:name="_Toc371235442"/>
      <w:bookmarkStart w:id="751" w:name="_Toc371581570"/>
      <w:bookmarkStart w:id="752" w:name="_Ref366134480"/>
      <w:bookmarkStart w:id="753" w:name="_Toc370745257"/>
      <w:bookmarkStart w:id="754" w:name="_Toc38448099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r w:rsidRPr="00E77497">
        <w:t>[[Get</w:t>
      </w:r>
      <w:r>
        <w:t>OwnProperty</w:t>
      </w:r>
      <w:r w:rsidRPr="00E77497">
        <w:t>]] (P)</w:t>
      </w:r>
      <w:bookmarkEnd w:id="752"/>
      <w:bookmarkEnd w:id="753"/>
      <w:bookmarkEnd w:id="754"/>
    </w:p>
    <w:p w14:paraId="7A5BB3F9" w14:textId="77777777" w:rsidR="006428B5" w:rsidRPr="00E77497" w:rsidRDefault="006428B5" w:rsidP="006428B5">
      <w:pPr>
        <w:pStyle w:val="normalbefore"/>
      </w:pPr>
      <w:r w:rsidRPr="00E77497">
        <w:t>When the [[</w:t>
      </w:r>
      <w:r>
        <w:t>Get</w:t>
      </w:r>
      <w:r w:rsidRPr="00E77497">
        <w:t xml:space="preserve">OwnProperty]] internal method of </w:t>
      </w:r>
      <w:r>
        <w:t xml:space="preserve">non-strict ECMAScript </w:t>
      </w:r>
      <w:r w:rsidRPr="008578E2">
        <w:t>function object</w:t>
      </w:r>
      <w:r>
        <w:rPr>
          <w:rFonts w:ascii="Times New Roman" w:hAnsi="Times New Roman"/>
          <w:iCs/>
        </w:rPr>
        <w:t xml:space="preserve"> </w:t>
      </w:r>
      <w:r>
        <w:rPr>
          <w:rFonts w:ascii="Times New Roman" w:hAnsi="Times New Roman"/>
          <w:i/>
        </w:rPr>
        <w:t>F</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2B1451AB" w14:textId="77777777" w:rsidR="006428B5" w:rsidRPr="00E77497" w:rsidRDefault="006428B5" w:rsidP="0068054D">
      <w:pPr>
        <w:pStyle w:val="Alg4"/>
        <w:numPr>
          <w:ilvl w:val="0"/>
          <w:numId w:val="169"/>
        </w:numPr>
      </w:pPr>
      <w:r w:rsidRPr="00E77497">
        <w:t xml:space="preserve">Let </w:t>
      </w:r>
      <w:r w:rsidRPr="00E77497">
        <w:rPr>
          <w:i/>
        </w:rPr>
        <w:t>v</w:t>
      </w:r>
      <w:r w:rsidRPr="00E77497">
        <w:t xml:space="preserve"> be the result of calling the default</w:t>
      </w:r>
      <w:r>
        <w:t xml:space="preserve"> ordinary object</w:t>
      </w:r>
      <w:r w:rsidRPr="00E77497">
        <w:t xml:space="preserve"> [[</w:t>
      </w:r>
      <w:r>
        <w:t>GetOwnProperty</w:t>
      </w:r>
      <w:r w:rsidRPr="00E77497">
        <w:t>]] internal method (</w:t>
      </w:r>
      <w:r>
        <w:fldChar w:fldCharType="begin"/>
      </w:r>
      <w:r>
        <w:instrText xml:space="preserve"> REF _Ref365538074 \r \h </w:instrText>
      </w:r>
      <w:r>
        <w:fldChar w:fldCharType="separate"/>
      </w:r>
      <w:r w:rsidR="00281431">
        <w:t>9.1.5</w:t>
      </w:r>
      <w:r>
        <w:fldChar w:fldCharType="end"/>
      </w:r>
      <w:r w:rsidRPr="00E77497">
        <w:t xml:space="preserve">) on </w:t>
      </w:r>
      <w:r w:rsidRPr="00E77497">
        <w:rPr>
          <w:i/>
        </w:rPr>
        <w:t>F</w:t>
      </w:r>
      <w:r w:rsidRPr="00E77497">
        <w:t xml:space="preserve"> passing </w:t>
      </w:r>
      <w:r w:rsidRPr="00E77497">
        <w:rPr>
          <w:i/>
        </w:rPr>
        <w:t>P</w:t>
      </w:r>
      <w:r>
        <w:rPr>
          <w:iCs/>
        </w:rPr>
        <w:t xml:space="preserve"> </w:t>
      </w:r>
      <w:r w:rsidRPr="00E77497">
        <w:t xml:space="preserve">as </w:t>
      </w:r>
      <w:r>
        <w:t xml:space="preserve">the </w:t>
      </w:r>
      <w:r w:rsidRPr="00E77497">
        <w:t>argument.</w:t>
      </w:r>
    </w:p>
    <w:p w14:paraId="458DCA7D" w14:textId="77777777" w:rsidR="006428B5" w:rsidRDefault="006428B5" w:rsidP="0068054D">
      <w:pPr>
        <w:pStyle w:val="Alg4"/>
        <w:numPr>
          <w:ilvl w:val="0"/>
          <w:numId w:val="169"/>
        </w:numPr>
      </w:pPr>
      <w:r>
        <w:t>ReturnIfAbrupt(</w:t>
      </w:r>
      <w:r>
        <w:rPr>
          <w:i/>
          <w:iCs/>
        </w:rPr>
        <w:t>v</w:t>
      </w:r>
      <w:r>
        <w:t>).</w:t>
      </w:r>
    </w:p>
    <w:p w14:paraId="6B9DEE2E" w14:textId="77777777" w:rsidR="006428B5" w:rsidRDefault="006428B5" w:rsidP="0068054D">
      <w:pPr>
        <w:pStyle w:val="Alg4"/>
        <w:numPr>
          <w:ilvl w:val="0"/>
          <w:numId w:val="169"/>
        </w:numPr>
      </w:pPr>
      <w:r>
        <w:t>If IsDataDescriptor(</w:t>
      </w:r>
      <w:r>
        <w:rPr>
          <w:i/>
          <w:iCs/>
        </w:rPr>
        <w:t>v</w:t>
      </w:r>
      <w:r>
        <w:t xml:space="preserve">) is </w:t>
      </w:r>
      <w:r>
        <w:rPr>
          <w:b/>
          <w:bCs/>
        </w:rPr>
        <w:t>true</w:t>
      </w:r>
      <w:r>
        <w:t xml:space="preserve">, then </w:t>
      </w:r>
    </w:p>
    <w:p w14:paraId="24C75392" w14:textId="77777777" w:rsidR="006428B5" w:rsidRPr="00E77497" w:rsidRDefault="006428B5" w:rsidP="0068054D">
      <w:pPr>
        <w:pStyle w:val="Alg4"/>
        <w:numPr>
          <w:ilvl w:val="1"/>
          <w:numId w:val="169"/>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Pr>
          <w:i/>
        </w:rPr>
        <w:t>v</w:t>
      </w:r>
      <w:r>
        <w:rPr>
          <w:iCs/>
        </w:rPr>
        <w:t>.[[Value]] is</w:t>
      </w:r>
      <w:r w:rsidRPr="00E77497">
        <w:t xml:space="preserve"> a strict mode Function object, </w:t>
      </w:r>
      <w:r>
        <w:t>then</w:t>
      </w:r>
      <w:r w:rsidRPr="00E77497">
        <w:t xml:space="preserve"> </w:t>
      </w:r>
    </w:p>
    <w:p w14:paraId="0DDDE16F" w14:textId="77777777" w:rsidR="006428B5" w:rsidRDefault="006428B5" w:rsidP="0068054D">
      <w:pPr>
        <w:pStyle w:val="Alg4"/>
        <w:numPr>
          <w:ilvl w:val="2"/>
          <w:numId w:val="169"/>
        </w:numPr>
      </w:pPr>
      <w:r>
        <w:t xml:space="preserve">Set </w:t>
      </w:r>
      <w:r>
        <w:rPr>
          <w:i/>
        </w:rPr>
        <w:t>v</w:t>
      </w:r>
      <w:r>
        <w:rPr>
          <w:iCs/>
        </w:rPr>
        <w:t xml:space="preserve">.[[Value]] to </w:t>
      </w:r>
      <w:r>
        <w:rPr>
          <w:b/>
          <w:bCs/>
          <w:iCs/>
        </w:rPr>
        <w:t>null</w:t>
      </w:r>
      <w:r>
        <w:rPr>
          <w:iCs/>
        </w:rPr>
        <w:t>.</w:t>
      </w:r>
    </w:p>
    <w:p w14:paraId="141E0730" w14:textId="77777777" w:rsidR="006428B5" w:rsidRPr="00375171" w:rsidRDefault="006428B5" w:rsidP="0068054D">
      <w:pPr>
        <w:pStyle w:val="Alg4"/>
        <w:numPr>
          <w:ilvl w:val="0"/>
          <w:numId w:val="169"/>
        </w:numPr>
      </w:pPr>
      <w:r w:rsidRPr="00375171">
        <w:t>Return v.</w:t>
      </w:r>
    </w:p>
    <w:p w14:paraId="5F068830" w14:textId="77777777" w:rsidR="006428B5" w:rsidRPr="00E77497" w:rsidRDefault="006428B5" w:rsidP="006428B5">
      <w:r>
        <w:t xml:space="preserve">If an implementation does not provide a built-in </w:t>
      </w:r>
      <w:r w:rsidRPr="00E77497">
        <w:rPr>
          <w:rFonts w:ascii="Courier New" w:hAnsi="Courier New"/>
          <w:b/>
        </w:rPr>
        <w:t>caller</w:t>
      </w:r>
      <w:r>
        <w:t xml:space="preserve"> </w:t>
      </w:r>
      <w:r w:rsidRPr="0061526E">
        <w:t xml:space="preserve">property </w:t>
      </w:r>
      <w:r>
        <w:t xml:space="preserve">for </w:t>
      </w:r>
      <w:r w:rsidRPr="0061526E">
        <w:t>non-strict ECMAScript function objects</w:t>
      </w:r>
      <w:r>
        <w:t xml:space="preserve"> then it must not use this definition. Instead the ordinary object [[GetOwnProperty]] internal method is used.</w:t>
      </w:r>
    </w:p>
    <w:p w14:paraId="18A38BC8" w14:textId="77777777" w:rsidR="006428B5" w:rsidRDefault="006428B5" w:rsidP="006428B5">
      <w:pPr>
        <w:pStyle w:val="30"/>
      </w:pPr>
      <w:bookmarkStart w:id="755" w:name="_Toc370745258"/>
      <w:bookmarkStart w:id="756" w:name="_Toc384480998"/>
      <w:r w:rsidRPr="006D2B83">
        <w:t>Function</w:t>
      </w:r>
      <w:r>
        <w:t>Allocate Abstract Operation</w:t>
      </w:r>
      <w:bookmarkEnd w:id="755"/>
      <w:bookmarkEnd w:id="756"/>
    </w:p>
    <w:p w14:paraId="5536322D" w14:textId="77777777" w:rsidR="006428B5" w:rsidRPr="00E77497" w:rsidRDefault="006428B5" w:rsidP="006428B5">
      <w:pPr>
        <w:pStyle w:val="normalbefore"/>
      </w:pPr>
      <w:r>
        <w:t xml:space="preserve">The abstract operation FunctionAllocate requires the two arguments </w:t>
      </w:r>
      <w:r w:rsidRPr="0061526E">
        <w:rPr>
          <w:rFonts w:ascii="Times New Roman" w:hAnsi="Times New Roman"/>
          <w:i/>
        </w:rPr>
        <w:t>functionPrototype</w:t>
      </w:r>
      <w:r>
        <w:rPr>
          <w:rFonts w:ascii="Times New Roman" w:hAnsi="Times New Roman"/>
        </w:rPr>
        <w:t xml:space="preserve"> and </w:t>
      </w:r>
      <w:r>
        <w:rPr>
          <w:rFonts w:ascii="Times New Roman" w:hAnsi="Times New Roman"/>
          <w:i/>
        </w:rPr>
        <w:t>strict</w:t>
      </w:r>
      <w:r>
        <w:rPr>
          <w:rFonts w:ascii="Times New Roman" w:hAnsi="Times New Roman"/>
        </w:rPr>
        <w:t xml:space="preserve">. </w:t>
      </w:r>
      <w:r>
        <w:t xml:space="preserve">It also accepts one optional argument, </w:t>
      </w:r>
      <w:r>
        <w:rPr>
          <w:rFonts w:ascii="Times New Roman" w:hAnsi="Times New Roman"/>
          <w:i/>
        </w:rPr>
        <w:t>functionKind</w:t>
      </w:r>
      <w:r>
        <w:t>.</w:t>
      </w:r>
      <w:r>
        <w:rPr>
          <w:rFonts w:ascii="Times New Roman" w:hAnsi="Times New Roman"/>
        </w:rPr>
        <w:t xml:space="preserve"> </w:t>
      </w:r>
      <w:r>
        <w:t xml:space="preserve">FunctionAllocate </w:t>
      </w:r>
      <w:r w:rsidRPr="00DC488D">
        <w:rPr>
          <w:rFonts w:cs="Arial"/>
        </w:rPr>
        <w:t>performs the following steps</w:t>
      </w:r>
      <w:r w:rsidRPr="00E77497">
        <w:t>:</w:t>
      </w:r>
    </w:p>
    <w:p w14:paraId="1B2FBCDF" w14:textId="77777777" w:rsidR="006428B5" w:rsidRDefault="006428B5" w:rsidP="0068054D">
      <w:pPr>
        <w:pStyle w:val="Alg4"/>
        <w:numPr>
          <w:ilvl w:val="0"/>
          <w:numId w:val="170"/>
        </w:numPr>
      </w:pPr>
      <w:r>
        <w:t>Assert: Type(</w:t>
      </w:r>
      <w:r w:rsidRPr="006511DF">
        <w:rPr>
          <w:i/>
          <w:iCs/>
        </w:rPr>
        <w:t>functionPrototype</w:t>
      </w:r>
      <w:r>
        <w:t xml:space="preserve">) is Object. </w:t>
      </w:r>
    </w:p>
    <w:p w14:paraId="116D664B" w14:textId="77777777" w:rsidR="006428B5" w:rsidRDefault="006428B5" w:rsidP="0068054D">
      <w:pPr>
        <w:pStyle w:val="Alg4"/>
        <w:numPr>
          <w:ilvl w:val="0"/>
          <w:numId w:val="170"/>
        </w:numPr>
      </w:pPr>
      <w:r>
        <w:t xml:space="preserve">Assert: If </w:t>
      </w:r>
      <w:r w:rsidRPr="006511DF">
        <w:rPr>
          <w:i/>
          <w:iCs/>
        </w:rPr>
        <w:t>functionKind</w:t>
      </w:r>
      <w:r>
        <w:t xml:space="preserve"> is present, its value is either </w:t>
      </w:r>
      <w:r w:rsidRPr="00E77497">
        <w:t>"</w:t>
      </w:r>
      <w:r w:rsidRPr="006511DF">
        <w:rPr>
          <w:rFonts w:ascii="Courier New" w:hAnsi="Courier New" w:cs="Courier New"/>
          <w:b/>
        </w:rPr>
        <w:t>normal</w:t>
      </w:r>
      <w:r w:rsidRPr="00E77497">
        <w:t>"</w:t>
      </w:r>
      <w:r>
        <w:t xml:space="preserve"> </w:t>
      </w:r>
      <w:r w:rsidRPr="00CB6144">
        <w:t>or</w:t>
      </w:r>
      <w:r>
        <w:t xml:space="preserve"> </w:t>
      </w:r>
      <w:r w:rsidRPr="00E77497">
        <w:t>"</w:t>
      </w:r>
      <w:r w:rsidRPr="006511DF">
        <w:rPr>
          <w:rFonts w:ascii="Courier New" w:hAnsi="Courier New" w:cs="Courier New"/>
          <w:b/>
        </w:rPr>
        <w:t>generator</w:t>
      </w:r>
      <w:r w:rsidRPr="00E77497">
        <w:t>"</w:t>
      </w:r>
      <w:r>
        <w:t>.</w:t>
      </w:r>
    </w:p>
    <w:p w14:paraId="2CFA1653" w14:textId="77777777" w:rsidR="006428B5" w:rsidRDefault="006428B5" w:rsidP="0068054D">
      <w:pPr>
        <w:pStyle w:val="Alg4"/>
        <w:numPr>
          <w:ilvl w:val="0"/>
          <w:numId w:val="170"/>
        </w:numPr>
      </w:pPr>
      <w:r>
        <w:t xml:space="preserve">If </w:t>
      </w:r>
      <w:r w:rsidRPr="006511DF">
        <w:rPr>
          <w:i/>
          <w:iCs/>
        </w:rPr>
        <w:t>functionKind</w:t>
      </w:r>
      <w:r>
        <w:t xml:space="preserve"> is not present, then let </w:t>
      </w:r>
      <w:r w:rsidRPr="006511DF">
        <w:rPr>
          <w:i/>
          <w:iCs/>
        </w:rPr>
        <w:t>functionKind</w:t>
      </w:r>
      <w:r>
        <w:t xml:space="preserve"> be </w:t>
      </w:r>
      <w:r w:rsidRPr="00E77497">
        <w:t>"</w:t>
      </w:r>
      <w:r w:rsidRPr="006511DF">
        <w:rPr>
          <w:rFonts w:ascii="Courier New" w:hAnsi="Courier New" w:cs="Courier New"/>
          <w:b/>
        </w:rPr>
        <w:t>normal</w:t>
      </w:r>
      <w:r w:rsidRPr="00E77497">
        <w:t>"</w:t>
      </w:r>
      <w:r>
        <w:t>.</w:t>
      </w:r>
    </w:p>
    <w:p w14:paraId="11374825" w14:textId="77777777" w:rsidR="006428B5" w:rsidRPr="00E77497" w:rsidRDefault="006428B5" w:rsidP="0068054D">
      <w:pPr>
        <w:pStyle w:val="Alg4"/>
        <w:numPr>
          <w:ilvl w:val="0"/>
          <w:numId w:val="170"/>
        </w:numPr>
      </w:pPr>
      <w:r>
        <w:t>L</w:t>
      </w:r>
      <w:r w:rsidRPr="00E77497">
        <w:t xml:space="preserve">et </w:t>
      </w:r>
      <w:r w:rsidRPr="006511DF">
        <w:rPr>
          <w:i/>
        </w:rPr>
        <w:t>F</w:t>
      </w:r>
      <w:r w:rsidRPr="00E77497">
        <w:t xml:space="preserve"> be a </w:t>
      </w:r>
      <w:r w:rsidRPr="001D148E">
        <w:t xml:space="preserve">newly </w:t>
      </w:r>
      <w:r>
        <w:t xml:space="preserve">created </w:t>
      </w:r>
      <w:r w:rsidRPr="0061526E">
        <w:t>ECMAScript</w:t>
      </w:r>
      <w:r>
        <w:t xml:space="preserve"> function object with the internal slots listed in </w:t>
      </w:r>
      <w:r>
        <w:fldChar w:fldCharType="begin"/>
      </w:r>
      <w:r>
        <w:instrText xml:space="preserve"> REF _Ref365644826 \h  \* MERGEFORMAT </w:instrText>
      </w:r>
      <w:r>
        <w:fldChar w:fldCharType="separate"/>
      </w:r>
      <w:r w:rsidR="00281431">
        <w:t>Table 26</w:t>
      </w:r>
      <w:r>
        <w:fldChar w:fldCharType="end"/>
      </w:r>
      <w:r w:rsidRPr="00E77497">
        <w:t>.</w:t>
      </w:r>
      <w:r>
        <w:t xml:space="preserve"> All of those internal slots are initialized to </w:t>
      </w:r>
      <w:r w:rsidRPr="006511DF">
        <w:rPr>
          <w:b/>
          <w:bCs/>
        </w:rPr>
        <w:t>undefined</w:t>
      </w:r>
      <w:r>
        <w:t>.</w:t>
      </w:r>
    </w:p>
    <w:p w14:paraId="10D76CB1" w14:textId="77777777" w:rsidR="006428B5" w:rsidRPr="00C07C8C" w:rsidRDefault="006428B5" w:rsidP="0068054D">
      <w:pPr>
        <w:pStyle w:val="Alg4"/>
        <w:numPr>
          <w:ilvl w:val="0"/>
          <w:numId w:val="170"/>
        </w:numPr>
      </w:pPr>
      <w:r>
        <w:t xml:space="preserve">Set </w:t>
      </w:r>
      <w:r w:rsidRPr="00B80623">
        <w:rPr>
          <w:i/>
        </w:rPr>
        <w:t>F</w:t>
      </w:r>
      <w:r>
        <w:t xml:space="preserve">’s essential internal methods </w:t>
      </w:r>
      <w:r w:rsidRPr="00E77497">
        <w:t xml:space="preserve">except for </w:t>
      </w:r>
      <w:r>
        <w:t xml:space="preserve">[[GetOwnProperty]] to the default ordinary object definitions specified in </w:t>
      </w:r>
      <w:r>
        <w:fldChar w:fldCharType="begin"/>
      </w:r>
      <w:r>
        <w:instrText xml:space="preserve"> REF _Ref365531715 \r \h  \* MERGEFORMAT </w:instrText>
      </w:r>
      <w:r>
        <w:fldChar w:fldCharType="separate"/>
      </w:r>
      <w:r w:rsidR="00281431">
        <w:t>9.1</w:t>
      </w:r>
      <w:r>
        <w:fldChar w:fldCharType="end"/>
      </w:r>
      <w:r>
        <w:t>.</w:t>
      </w:r>
    </w:p>
    <w:p w14:paraId="33716D16" w14:textId="77777777" w:rsidR="006428B5" w:rsidRDefault="006428B5" w:rsidP="0068054D">
      <w:pPr>
        <w:pStyle w:val="Alg4"/>
        <w:numPr>
          <w:ilvl w:val="0"/>
          <w:numId w:val="170"/>
        </w:numPr>
      </w:pPr>
      <w:r>
        <w:t xml:space="preserve">If </w:t>
      </w:r>
      <w:r w:rsidRPr="006511DF">
        <w:rPr>
          <w:i/>
        </w:rPr>
        <w:t>strict</w:t>
      </w:r>
      <w:r>
        <w:t xml:space="preserve"> is </w:t>
      </w:r>
      <w:r w:rsidRPr="006511DF">
        <w:rPr>
          <w:b/>
        </w:rPr>
        <w:t>true</w:t>
      </w:r>
      <w:r>
        <w:t xml:space="preserve">, set </w:t>
      </w:r>
      <w:r w:rsidRPr="006511DF">
        <w:rPr>
          <w:i/>
        </w:rPr>
        <w:t>F</w:t>
      </w:r>
      <w:r>
        <w:t xml:space="preserve">’s [[GetOwnProperty]] internal method to the default ordinary object definitions specified in </w:t>
      </w:r>
      <w:r>
        <w:fldChar w:fldCharType="begin"/>
      </w:r>
      <w:r>
        <w:instrText xml:space="preserve"> REF _Ref365531715 \r \h  \* MERGEFORMAT </w:instrText>
      </w:r>
      <w:r>
        <w:fldChar w:fldCharType="separate"/>
      </w:r>
      <w:r w:rsidR="00281431">
        <w:t>9.1</w:t>
      </w:r>
      <w:r>
        <w:fldChar w:fldCharType="end"/>
      </w:r>
      <w:r>
        <w:t>.</w:t>
      </w:r>
    </w:p>
    <w:p w14:paraId="2172B3F8" w14:textId="77777777" w:rsidR="006428B5" w:rsidRDefault="006428B5" w:rsidP="0068054D">
      <w:pPr>
        <w:pStyle w:val="Alg4"/>
        <w:numPr>
          <w:ilvl w:val="0"/>
          <w:numId w:val="170"/>
        </w:numPr>
      </w:pPr>
      <w:r>
        <w:t xml:space="preserve">Else, set </w:t>
      </w:r>
      <w:r w:rsidRPr="006511DF">
        <w:rPr>
          <w:i/>
        </w:rPr>
        <w:t>F</w:t>
      </w:r>
      <w:r>
        <w:t>’s</w:t>
      </w:r>
      <w:r w:rsidRPr="00EF1BEC">
        <w:t xml:space="preserve"> </w:t>
      </w:r>
      <w:r>
        <w:t xml:space="preserve">[[GetOwnProperty]] internal method to the definitions specified in </w:t>
      </w:r>
      <w:r>
        <w:fldChar w:fldCharType="begin"/>
      </w:r>
      <w:r>
        <w:instrText xml:space="preserve"> REF _Ref366134480 \r \h  \* MERGEFORMAT </w:instrText>
      </w:r>
      <w:r>
        <w:fldChar w:fldCharType="separate"/>
      </w:r>
      <w:r w:rsidR="00281431">
        <w:t>9.2.2</w:t>
      </w:r>
      <w:r>
        <w:fldChar w:fldCharType="end"/>
      </w:r>
      <w:r>
        <w:t>.</w:t>
      </w:r>
    </w:p>
    <w:p w14:paraId="486EF5CE" w14:textId="77777777" w:rsidR="006428B5" w:rsidRDefault="006428B5" w:rsidP="0068054D">
      <w:pPr>
        <w:pStyle w:val="Alg4"/>
        <w:numPr>
          <w:ilvl w:val="0"/>
          <w:numId w:val="170"/>
        </w:numPr>
      </w:pPr>
      <w:r>
        <w:t xml:space="preserve">Set </w:t>
      </w:r>
      <w:r w:rsidRPr="006511DF">
        <w:rPr>
          <w:i/>
        </w:rPr>
        <w:t>F</w:t>
      </w:r>
      <w:r>
        <w:t>’s</w:t>
      </w:r>
      <w:r w:rsidRPr="00EF1BEC">
        <w:t xml:space="preserve"> </w:t>
      </w:r>
      <w:r>
        <w:t xml:space="preserve">[[Call]] internal method to the definition specified in </w:t>
      </w:r>
      <w:r>
        <w:fldChar w:fldCharType="begin"/>
      </w:r>
      <w:r>
        <w:instrText xml:space="preserve"> REF _Ref366601140 \r \h  \* MERGEFORMAT </w:instrText>
      </w:r>
      <w:r>
        <w:fldChar w:fldCharType="separate"/>
      </w:r>
      <w:r w:rsidR="00281431">
        <w:t>9.2.1</w:t>
      </w:r>
      <w:r>
        <w:fldChar w:fldCharType="end"/>
      </w:r>
      <w:r>
        <w:t>.</w:t>
      </w:r>
    </w:p>
    <w:p w14:paraId="63D8A8F7" w14:textId="77777777" w:rsidR="006428B5" w:rsidRPr="00E77497" w:rsidRDefault="006428B5" w:rsidP="0068054D">
      <w:pPr>
        <w:pStyle w:val="Alg4"/>
        <w:numPr>
          <w:ilvl w:val="0"/>
          <w:numId w:val="170"/>
        </w:numPr>
      </w:pPr>
      <w:r w:rsidRPr="00E77497">
        <w:t xml:space="preserve">Set the [[Strict]] </w:t>
      </w:r>
      <w:r>
        <w:t>internal slot</w:t>
      </w:r>
      <w:r w:rsidRPr="00E77497">
        <w:t xml:space="preserve"> of </w:t>
      </w:r>
      <w:r w:rsidRPr="006511DF">
        <w:rPr>
          <w:i/>
        </w:rPr>
        <w:t xml:space="preserve">F </w:t>
      </w:r>
      <w:r w:rsidRPr="00E77497">
        <w:t xml:space="preserve">to </w:t>
      </w:r>
      <w:r w:rsidRPr="006511DF">
        <w:rPr>
          <w:i/>
        </w:rPr>
        <w:t>strict</w:t>
      </w:r>
      <w:r w:rsidRPr="00E77497">
        <w:t>.</w:t>
      </w:r>
    </w:p>
    <w:p w14:paraId="09D6F05D" w14:textId="77777777" w:rsidR="006428B5" w:rsidRDefault="006428B5" w:rsidP="0068054D">
      <w:pPr>
        <w:pStyle w:val="Alg4"/>
        <w:numPr>
          <w:ilvl w:val="0"/>
          <w:numId w:val="170"/>
        </w:numPr>
      </w:pPr>
      <w:r>
        <w:t xml:space="preserve">Set the [[FunctionKind]] internal slot of </w:t>
      </w:r>
      <w:r w:rsidRPr="006511DF">
        <w:rPr>
          <w:i/>
          <w:iCs/>
        </w:rPr>
        <w:t>F</w:t>
      </w:r>
      <w:r>
        <w:t xml:space="preserve"> to </w:t>
      </w:r>
      <w:r w:rsidRPr="006511DF">
        <w:rPr>
          <w:i/>
          <w:iCs/>
        </w:rPr>
        <w:t>functionKind</w:t>
      </w:r>
      <w:r>
        <w:t>.</w:t>
      </w:r>
    </w:p>
    <w:p w14:paraId="15CFD117" w14:textId="77777777" w:rsidR="006428B5" w:rsidRPr="00E77497" w:rsidRDefault="006428B5" w:rsidP="0068054D">
      <w:pPr>
        <w:pStyle w:val="Alg4"/>
        <w:numPr>
          <w:ilvl w:val="0"/>
          <w:numId w:val="170"/>
        </w:numPr>
      </w:pPr>
      <w:r w:rsidRPr="00E77497">
        <w:t xml:space="preserve">Set the [[Prototype]] </w:t>
      </w:r>
      <w:r>
        <w:t>internal slot</w:t>
      </w:r>
      <w:r w:rsidRPr="00E77497">
        <w:t xml:space="preserve"> of </w:t>
      </w:r>
      <w:r w:rsidRPr="006511DF">
        <w:rPr>
          <w:i/>
        </w:rPr>
        <w:t>F</w:t>
      </w:r>
      <w:r w:rsidRPr="00E77497">
        <w:t xml:space="preserve"> to </w:t>
      </w:r>
      <w:r w:rsidRPr="006511DF">
        <w:rPr>
          <w:i/>
        </w:rPr>
        <w:t>functionPrototype</w:t>
      </w:r>
      <w:r>
        <w:t>.</w:t>
      </w:r>
    </w:p>
    <w:p w14:paraId="609526C3" w14:textId="77777777" w:rsidR="006428B5" w:rsidRPr="00E77497" w:rsidRDefault="006428B5" w:rsidP="0068054D">
      <w:pPr>
        <w:pStyle w:val="Alg4"/>
        <w:numPr>
          <w:ilvl w:val="0"/>
          <w:numId w:val="170"/>
        </w:numPr>
      </w:pPr>
      <w:r w:rsidRPr="00E77497">
        <w:t xml:space="preserve">Set the [[Extensible]] </w:t>
      </w:r>
      <w:r>
        <w:t>internal slot</w:t>
      </w:r>
      <w:r w:rsidRPr="00E77497">
        <w:t xml:space="preserve"> of </w:t>
      </w:r>
      <w:r w:rsidRPr="006511DF">
        <w:rPr>
          <w:i/>
        </w:rPr>
        <w:t xml:space="preserve">F </w:t>
      </w:r>
      <w:r w:rsidRPr="00E77497">
        <w:t xml:space="preserve">to </w:t>
      </w:r>
      <w:r w:rsidRPr="006511DF">
        <w:rPr>
          <w:b/>
        </w:rPr>
        <w:t>true</w:t>
      </w:r>
      <w:r w:rsidRPr="00E77497">
        <w:t>.</w:t>
      </w:r>
    </w:p>
    <w:p w14:paraId="54FCE4A6" w14:textId="77777777" w:rsidR="006428B5" w:rsidRDefault="006428B5" w:rsidP="0068054D">
      <w:pPr>
        <w:pStyle w:val="Alg4"/>
        <w:numPr>
          <w:ilvl w:val="0"/>
          <w:numId w:val="170"/>
        </w:numPr>
      </w:pPr>
      <w:r>
        <w:t xml:space="preserve">Set the [[Realm]] internal slot of </w:t>
      </w:r>
      <w:r w:rsidRPr="006511DF">
        <w:rPr>
          <w:i/>
        </w:rPr>
        <w:t>F</w:t>
      </w:r>
      <w:r>
        <w:t xml:space="preserve"> to the running</w:t>
      </w:r>
      <w:r w:rsidRPr="00E77497">
        <w:t xml:space="preserve"> </w:t>
      </w:r>
      <w:r>
        <w:t>execution context’s Realm.</w:t>
      </w:r>
    </w:p>
    <w:p w14:paraId="04DC9E08" w14:textId="77777777" w:rsidR="006428B5" w:rsidRDefault="006428B5" w:rsidP="0068054D">
      <w:pPr>
        <w:pStyle w:val="Alg4"/>
        <w:numPr>
          <w:ilvl w:val="0"/>
          <w:numId w:val="170"/>
        </w:numPr>
      </w:pPr>
      <w:r w:rsidRPr="00E77497">
        <w:t xml:space="preserve">Return </w:t>
      </w:r>
      <w:r w:rsidRPr="006511DF">
        <w:rPr>
          <w:i/>
        </w:rPr>
        <w:t>F</w:t>
      </w:r>
      <w:r w:rsidRPr="00E77497">
        <w:t>.</w:t>
      </w:r>
    </w:p>
    <w:p w14:paraId="1EA757B3" w14:textId="77777777" w:rsidR="006428B5" w:rsidRPr="00E77497" w:rsidRDefault="006428B5" w:rsidP="006428B5">
      <w:pPr>
        <w:pStyle w:val="30"/>
      </w:pPr>
      <w:bookmarkStart w:id="757" w:name="_Toc384480999"/>
      <w:bookmarkStart w:id="758" w:name="_Toc370745259"/>
      <w:r w:rsidRPr="00E77497">
        <w:t>[[Call]]</w:t>
      </w:r>
      <w:r>
        <w:t xml:space="preserve"> ( </w:t>
      </w:r>
      <w:r w:rsidRPr="003D32A9">
        <w:t>thisArgument</w:t>
      </w:r>
      <w:r>
        <w:t>,</w:t>
      </w:r>
      <w:r w:rsidRPr="003D32A9">
        <w:t xml:space="preserve"> argumentsList</w:t>
      </w:r>
      <w:r>
        <w:t>)</w:t>
      </w:r>
      <w:bookmarkEnd w:id="757"/>
      <w:r>
        <w:t xml:space="preserve"> </w:t>
      </w:r>
    </w:p>
    <w:p w14:paraId="14DC29C0" w14:textId="77777777" w:rsidR="006428B5" w:rsidRPr="00E77497" w:rsidRDefault="006428B5" w:rsidP="006428B5">
      <w:pPr>
        <w:pStyle w:val="normalbefore"/>
      </w:pPr>
      <w:r>
        <w:t>T</w:t>
      </w:r>
      <w:r w:rsidRPr="00E77497">
        <w:t>he [[Call]] internal method for a</w:t>
      </w:r>
      <w:r>
        <w:t xml:space="preserve">n </w:t>
      </w:r>
      <w:r w:rsidRPr="00027E31">
        <w:t xml:space="preserve">ECMAScript </w:t>
      </w:r>
      <w:r>
        <w:t>f</w:t>
      </w:r>
      <w:r w:rsidRPr="00E77497">
        <w:t xml:space="preserve">unction object </w:t>
      </w:r>
      <w:r w:rsidRPr="00E77497">
        <w:rPr>
          <w:rFonts w:ascii="Times New Roman" w:hAnsi="Times New Roman"/>
          <w:i/>
        </w:rPr>
        <w:t>F</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5D3A554F" w14:textId="77777777" w:rsidR="006428B5" w:rsidRDefault="006428B5" w:rsidP="0068054D">
      <w:pPr>
        <w:pStyle w:val="Alg4"/>
        <w:numPr>
          <w:ilvl w:val="0"/>
          <w:numId w:val="171"/>
        </w:numPr>
      </w:pPr>
      <w:r>
        <w:t xml:space="preserve">If </w:t>
      </w:r>
      <w:r>
        <w:rPr>
          <w:i/>
          <w:iCs/>
        </w:rPr>
        <w:t>F</w:t>
      </w:r>
      <w:r>
        <w:t xml:space="preserve">’s [[Code]] internal slot has the value </w:t>
      </w:r>
      <w:r>
        <w:rPr>
          <w:b/>
          <w:bCs/>
        </w:rPr>
        <w:t>undefined</w:t>
      </w:r>
      <w:r>
        <w:t xml:space="preserve">, then throw a </w:t>
      </w:r>
      <w:r w:rsidRPr="005676A0">
        <w:rPr>
          <w:b/>
          <w:bCs/>
        </w:rPr>
        <w:t>TypeError</w:t>
      </w:r>
      <w:r>
        <w:t xml:space="preserve"> exception.</w:t>
      </w:r>
    </w:p>
    <w:p w14:paraId="21E79822" w14:textId="77777777" w:rsidR="006428B5" w:rsidRDefault="006428B5" w:rsidP="0068054D">
      <w:pPr>
        <w:pStyle w:val="Alg4"/>
        <w:numPr>
          <w:ilvl w:val="0"/>
          <w:numId w:val="171"/>
        </w:numPr>
      </w:pPr>
      <w:r>
        <w:t xml:space="preserve">Let </w:t>
      </w:r>
      <w:r w:rsidRPr="009B3B81">
        <w:rPr>
          <w:i/>
        </w:rPr>
        <w:t>callerContext</w:t>
      </w:r>
      <w:r>
        <w:t xml:space="preserve"> be the running</w:t>
      </w:r>
      <w:r w:rsidRPr="00E77497">
        <w:t xml:space="preserve"> </w:t>
      </w:r>
      <w:r>
        <w:t>execution context.</w:t>
      </w:r>
    </w:p>
    <w:p w14:paraId="4CC4216C" w14:textId="77777777" w:rsidR="006428B5" w:rsidRDefault="006428B5" w:rsidP="0068054D">
      <w:pPr>
        <w:pStyle w:val="Alg4"/>
        <w:numPr>
          <w:ilvl w:val="0"/>
          <w:numId w:val="171"/>
        </w:numPr>
      </w:pPr>
      <w:r>
        <w:t xml:space="preserve">If </w:t>
      </w:r>
      <w:r w:rsidRPr="00BC2562">
        <w:rPr>
          <w:i/>
        </w:rPr>
        <w:t>callerContext</w:t>
      </w:r>
      <w:r>
        <w:t xml:space="preserve"> is not already suspended, then Suspend </w:t>
      </w:r>
      <w:r w:rsidRPr="002F42C1">
        <w:rPr>
          <w:i/>
        </w:rPr>
        <w:t>callerContext</w:t>
      </w:r>
      <w:r>
        <w:t>.</w:t>
      </w:r>
    </w:p>
    <w:p w14:paraId="1B431A9B" w14:textId="77777777" w:rsidR="006428B5" w:rsidRPr="00E77497" w:rsidRDefault="006428B5" w:rsidP="0068054D">
      <w:pPr>
        <w:pStyle w:val="Alg4"/>
        <w:numPr>
          <w:ilvl w:val="0"/>
          <w:numId w:val="171"/>
        </w:numPr>
      </w:pPr>
      <w:r>
        <w:t xml:space="preserve">Let </w:t>
      </w:r>
      <w:r w:rsidRPr="006637C6">
        <w:rPr>
          <w:i/>
        </w:rPr>
        <w:t>calleeContext</w:t>
      </w:r>
      <w:r>
        <w:t xml:space="preserve"> be a new ECMAScript Code execution context.</w:t>
      </w:r>
    </w:p>
    <w:p w14:paraId="78607523" w14:textId="77777777" w:rsidR="006428B5" w:rsidRDefault="006428B5" w:rsidP="0068054D">
      <w:pPr>
        <w:pStyle w:val="Alg4"/>
        <w:numPr>
          <w:ilvl w:val="0"/>
          <w:numId w:val="171"/>
        </w:numPr>
      </w:pPr>
      <w:r>
        <w:t xml:space="preserve">Let </w:t>
      </w:r>
      <w:r>
        <w:rPr>
          <w:i/>
          <w:iCs/>
        </w:rPr>
        <w:t>callee</w:t>
      </w:r>
      <w:r w:rsidRPr="000971AB">
        <w:rPr>
          <w:i/>
          <w:iCs/>
        </w:rPr>
        <w:t>Realm</w:t>
      </w:r>
      <w:r>
        <w:t xml:space="preserve"> be the value of </w:t>
      </w:r>
      <w:r>
        <w:rPr>
          <w:i/>
          <w:iCs/>
        </w:rPr>
        <w:t>F’s</w:t>
      </w:r>
      <w:r>
        <w:t xml:space="preserve"> [[Realm]] internal slot.</w:t>
      </w:r>
    </w:p>
    <w:p w14:paraId="277AAED6" w14:textId="77777777" w:rsidR="006428B5" w:rsidRDefault="006428B5" w:rsidP="0068054D">
      <w:pPr>
        <w:pStyle w:val="Alg4"/>
        <w:numPr>
          <w:ilvl w:val="0"/>
          <w:numId w:val="171"/>
        </w:numPr>
        <w:tabs>
          <w:tab w:val="left" w:pos="720"/>
        </w:tabs>
      </w:pPr>
      <w:r>
        <w:t xml:space="preserve">Set </w:t>
      </w:r>
      <w:r w:rsidRPr="001936FC">
        <w:rPr>
          <w:i/>
        </w:rPr>
        <w:t>calleeContext’s</w:t>
      </w:r>
      <w:r>
        <w:t xml:space="preserve"> Realm to </w:t>
      </w:r>
      <w:r>
        <w:rPr>
          <w:i/>
          <w:iCs/>
        </w:rPr>
        <w:t>callee</w:t>
      </w:r>
      <w:r w:rsidRPr="000971AB">
        <w:rPr>
          <w:i/>
          <w:iCs/>
        </w:rPr>
        <w:t>Realm</w:t>
      </w:r>
      <w:r>
        <w:t>.</w:t>
      </w:r>
    </w:p>
    <w:p w14:paraId="2892099B" w14:textId="77777777" w:rsidR="006428B5" w:rsidRPr="003B4312" w:rsidRDefault="006428B5" w:rsidP="0068054D">
      <w:pPr>
        <w:pStyle w:val="Alg4"/>
        <w:numPr>
          <w:ilvl w:val="0"/>
          <w:numId w:val="171"/>
        </w:numPr>
        <w:tabs>
          <w:tab w:val="left" w:pos="720"/>
        </w:tabs>
      </w:pPr>
      <w:r w:rsidRPr="00E77497">
        <w:t xml:space="preserve">Let </w:t>
      </w:r>
      <w:r>
        <w:rPr>
          <w:i/>
        </w:rPr>
        <w:t>thisMode</w:t>
      </w:r>
      <w:r w:rsidRPr="004D1BD1">
        <w:t xml:space="preserve"> be the value of </w:t>
      </w:r>
      <w:r w:rsidRPr="003B4312">
        <w:rPr>
          <w:i/>
        </w:rPr>
        <w:t>F</w:t>
      </w:r>
      <w:r w:rsidRPr="003B4312">
        <w:t>’s [[</w:t>
      </w:r>
      <w:r>
        <w:t>ThisMode</w:t>
      </w:r>
      <w:r w:rsidRPr="003B4312">
        <w:t xml:space="preserve">]] </w:t>
      </w:r>
      <w:r>
        <w:t>internal slot</w:t>
      </w:r>
      <w:r w:rsidRPr="003B4312">
        <w:t>.</w:t>
      </w:r>
    </w:p>
    <w:p w14:paraId="05874C30" w14:textId="77777777" w:rsidR="006428B5" w:rsidRDefault="006428B5" w:rsidP="0068054D">
      <w:pPr>
        <w:pStyle w:val="Alg4"/>
        <w:numPr>
          <w:ilvl w:val="0"/>
          <w:numId w:val="171"/>
        </w:numPr>
        <w:tabs>
          <w:tab w:val="left" w:pos="720"/>
        </w:tabs>
      </w:pPr>
      <w:r>
        <w:t xml:space="preserve">Let </w:t>
      </w:r>
      <w:r>
        <w:rPr>
          <w:i/>
        </w:rPr>
        <w:t>needsThisWrapper</w:t>
      </w:r>
      <w:r>
        <w:t xml:space="preserve"> to </w:t>
      </w:r>
      <w:r>
        <w:rPr>
          <w:b/>
        </w:rPr>
        <w:t>false.</w:t>
      </w:r>
    </w:p>
    <w:p w14:paraId="32828EDA" w14:textId="77777777" w:rsidR="006428B5" w:rsidRPr="003B4312" w:rsidRDefault="006428B5" w:rsidP="0068054D">
      <w:pPr>
        <w:pStyle w:val="Alg4"/>
        <w:numPr>
          <w:ilvl w:val="0"/>
          <w:numId w:val="171"/>
        </w:numPr>
        <w:tabs>
          <w:tab w:val="left" w:pos="720"/>
        </w:tabs>
      </w:pPr>
      <w:r w:rsidRPr="003B4312">
        <w:t xml:space="preserve">If </w:t>
      </w:r>
      <w:r>
        <w:rPr>
          <w:i/>
        </w:rPr>
        <w:t>thisMode</w:t>
      </w:r>
      <w:r w:rsidRPr="004D1BD1">
        <w:t xml:space="preserve"> </w:t>
      </w:r>
      <w:r w:rsidRPr="003B4312">
        <w:t xml:space="preserve">is </w:t>
      </w:r>
      <w:r>
        <w:rPr>
          <w:rFonts w:ascii="Arial" w:hAnsi="Arial" w:cs="Arial"/>
        </w:rPr>
        <w:t>lexical</w:t>
      </w:r>
      <w:r w:rsidRPr="003B4312">
        <w:t xml:space="preserve">, </w:t>
      </w:r>
      <w:r>
        <w:t>then</w:t>
      </w:r>
    </w:p>
    <w:p w14:paraId="55AF0AA0" w14:textId="77777777" w:rsidR="006428B5" w:rsidRDefault="006428B5" w:rsidP="0068054D">
      <w:pPr>
        <w:pStyle w:val="Alg4"/>
        <w:numPr>
          <w:ilvl w:val="1"/>
          <w:numId w:val="171"/>
        </w:numPr>
        <w:tabs>
          <w:tab w:val="left" w:pos="720"/>
        </w:tabs>
      </w:pPr>
      <w:r w:rsidRPr="00675B74">
        <w:t xml:space="preserve">Let </w:t>
      </w:r>
      <w:r w:rsidRPr="00E77497">
        <w:rPr>
          <w:i/>
        </w:rPr>
        <w:t>localEnv</w:t>
      </w:r>
      <w:r w:rsidRPr="00E77497">
        <w:t xml:space="preserve"> be the result of calling NewDeclarativeEnvironment</w:t>
      </w:r>
      <w:r>
        <w:t xml:space="preserve"> </w:t>
      </w:r>
      <w:r w:rsidRPr="00E77497">
        <w:t>passing the value of the [[</w:t>
      </w:r>
      <w:r>
        <w:t>Environment</w:t>
      </w:r>
      <w:r w:rsidRPr="00E77497">
        <w:t xml:space="preserve">]] </w:t>
      </w:r>
      <w:r>
        <w:t>internal slot</w:t>
      </w:r>
      <w:r w:rsidRPr="00E77497">
        <w:t xml:space="preserve"> of </w:t>
      </w:r>
      <w:r w:rsidRPr="00E77497">
        <w:rPr>
          <w:i/>
        </w:rPr>
        <w:t>F</w:t>
      </w:r>
      <w:r>
        <w:t xml:space="preserve"> as the argument.</w:t>
      </w:r>
    </w:p>
    <w:p w14:paraId="37377644" w14:textId="77777777" w:rsidR="006428B5" w:rsidRDefault="006428B5" w:rsidP="0068054D">
      <w:pPr>
        <w:pStyle w:val="Alg4"/>
        <w:numPr>
          <w:ilvl w:val="0"/>
          <w:numId w:val="171"/>
        </w:numPr>
        <w:tabs>
          <w:tab w:val="left" w:pos="720"/>
        </w:tabs>
      </w:pPr>
      <w:r>
        <w:t>Else,</w:t>
      </w:r>
    </w:p>
    <w:p w14:paraId="65C0D5E2" w14:textId="77777777" w:rsidR="006428B5" w:rsidRPr="003B4312" w:rsidRDefault="006428B5" w:rsidP="0068054D">
      <w:pPr>
        <w:pStyle w:val="Alg4"/>
        <w:numPr>
          <w:ilvl w:val="1"/>
          <w:numId w:val="171"/>
        </w:numPr>
        <w:tabs>
          <w:tab w:val="left" w:pos="720"/>
        </w:tabs>
      </w:pPr>
      <w:r w:rsidRPr="003B4312">
        <w:t xml:space="preserve">If </w:t>
      </w:r>
      <w:r>
        <w:rPr>
          <w:i/>
        </w:rPr>
        <w:t>thisMode</w:t>
      </w:r>
      <w:r w:rsidRPr="004D1BD1">
        <w:t xml:space="preserve"> </w:t>
      </w:r>
      <w:r w:rsidRPr="003B4312">
        <w:t xml:space="preserve">is </w:t>
      </w:r>
      <w:r>
        <w:rPr>
          <w:rFonts w:ascii="Arial" w:hAnsi="Arial" w:cs="Arial"/>
        </w:rPr>
        <w:t>strict</w:t>
      </w:r>
      <w:r w:rsidRPr="003B4312">
        <w:t>,</w:t>
      </w:r>
      <w:r>
        <w:t xml:space="preserve"> then</w:t>
      </w:r>
      <w:r w:rsidRPr="003B4312">
        <w:t xml:space="preserve"> </w:t>
      </w:r>
      <w:r>
        <w:t>l</w:t>
      </w:r>
      <w:r w:rsidRPr="003B4312">
        <w:t xml:space="preserve">et </w:t>
      </w:r>
      <w:r w:rsidRPr="006637C6">
        <w:rPr>
          <w:i/>
        </w:rPr>
        <w:t>thisValue</w:t>
      </w:r>
      <w:r w:rsidRPr="003B4312">
        <w:t xml:space="preserve"> to </w:t>
      </w:r>
      <w:r w:rsidRPr="003B4312">
        <w:rPr>
          <w:i/>
        </w:rPr>
        <w:t>thisArg</w:t>
      </w:r>
      <w:r>
        <w:rPr>
          <w:i/>
        </w:rPr>
        <w:t>ument</w:t>
      </w:r>
      <w:r w:rsidRPr="003B4312">
        <w:t>.</w:t>
      </w:r>
    </w:p>
    <w:p w14:paraId="31DA2E5F" w14:textId="77777777" w:rsidR="006428B5" w:rsidRDefault="006428B5" w:rsidP="0068054D">
      <w:pPr>
        <w:pStyle w:val="Alg4"/>
        <w:numPr>
          <w:ilvl w:val="1"/>
          <w:numId w:val="171"/>
        </w:numPr>
        <w:tabs>
          <w:tab w:val="left" w:pos="720"/>
        </w:tabs>
      </w:pPr>
      <w:r w:rsidRPr="003B4312">
        <w:t>Else</w:t>
      </w:r>
    </w:p>
    <w:p w14:paraId="1A31C23D" w14:textId="77777777" w:rsidR="006428B5" w:rsidRDefault="006428B5" w:rsidP="0068054D">
      <w:pPr>
        <w:pStyle w:val="Alg4"/>
        <w:numPr>
          <w:ilvl w:val="2"/>
          <w:numId w:val="171"/>
        </w:numPr>
        <w:tabs>
          <w:tab w:val="left" w:pos="720"/>
        </w:tabs>
      </w:pPr>
      <w:r w:rsidRPr="003B4312">
        <w:t xml:space="preserve">if </w:t>
      </w:r>
      <w:r w:rsidRPr="003B4312">
        <w:rPr>
          <w:i/>
        </w:rPr>
        <w:t>thisArg</w:t>
      </w:r>
      <w:r>
        <w:rPr>
          <w:i/>
        </w:rPr>
        <w:t>ument</w:t>
      </w:r>
      <w:r w:rsidRPr="008B7F6F">
        <w:t xml:space="preserve"> is </w:t>
      </w:r>
      <w:r w:rsidRPr="008B7F6F">
        <w:rPr>
          <w:b/>
        </w:rPr>
        <w:t>null</w:t>
      </w:r>
      <w:r w:rsidRPr="008B7F6F">
        <w:t xml:space="preserve"> or </w:t>
      </w:r>
      <w:r w:rsidRPr="008B7F6F">
        <w:rPr>
          <w:b/>
        </w:rPr>
        <w:t>undefined</w:t>
      </w:r>
      <w:r w:rsidRPr="008B7F6F">
        <w:t xml:space="preserve">, </w:t>
      </w:r>
      <w:r>
        <w:t>then</w:t>
      </w:r>
    </w:p>
    <w:p w14:paraId="01F55BD5" w14:textId="77777777" w:rsidR="006428B5" w:rsidRPr="008B7F6F" w:rsidRDefault="006428B5" w:rsidP="0068054D">
      <w:pPr>
        <w:pStyle w:val="Alg4"/>
        <w:numPr>
          <w:ilvl w:val="3"/>
          <w:numId w:val="171"/>
        </w:numPr>
        <w:tabs>
          <w:tab w:val="left" w:pos="720"/>
        </w:tabs>
      </w:pPr>
      <w:r>
        <w:t>L</w:t>
      </w:r>
      <w:r w:rsidRPr="008B7F6F">
        <w:t xml:space="preserve">et </w:t>
      </w:r>
      <w:r w:rsidRPr="00250FC6">
        <w:rPr>
          <w:i/>
        </w:rPr>
        <w:t>thisValue</w:t>
      </w:r>
      <w:r w:rsidRPr="008B7F6F">
        <w:t xml:space="preserve"> to </w:t>
      </w:r>
      <w:r>
        <w:rPr>
          <w:i/>
          <w:iCs/>
        </w:rPr>
        <w:t>callee</w:t>
      </w:r>
      <w:r w:rsidRPr="000971AB">
        <w:rPr>
          <w:i/>
          <w:iCs/>
        </w:rPr>
        <w:t>Realm</w:t>
      </w:r>
      <w:r>
        <w:t>.[[globalThis]]</w:t>
      </w:r>
      <w:r w:rsidRPr="008B7F6F">
        <w:t>.</w:t>
      </w:r>
    </w:p>
    <w:p w14:paraId="3CD09A4D" w14:textId="77777777" w:rsidR="006428B5" w:rsidRDefault="006428B5" w:rsidP="0068054D">
      <w:pPr>
        <w:pStyle w:val="Alg4"/>
        <w:numPr>
          <w:ilvl w:val="2"/>
          <w:numId w:val="171"/>
        </w:numPr>
        <w:tabs>
          <w:tab w:val="left" w:pos="720"/>
        </w:tabs>
      </w:pPr>
      <w:r w:rsidRPr="00E65A34">
        <w:t xml:space="preserve">Else </w:t>
      </w:r>
    </w:p>
    <w:p w14:paraId="29BC3DFD" w14:textId="77777777" w:rsidR="006428B5" w:rsidRPr="009C202C" w:rsidRDefault="006428B5" w:rsidP="0068054D">
      <w:pPr>
        <w:pStyle w:val="Alg4"/>
        <w:numPr>
          <w:ilvl w:val="3"/>
          <w:numId w:val="171"/>
        </w:numPr>
        <w:tabs>
          <w:tab w:val="left" w:pos="720"/>
        </w:tabs>
      </w:pPr>
      <w:r w:rsidRPr="00E65A34">
        <w:t>if Type(</w:t>
      </w:r>
      <w:r w:rsidRPr="003B4312">
        <w:rPr>
          <w:i/>
        </w:rPr>
        <w:t>thisArg</w:t>
      </w:r>
      <w:r>
        <w:rPr>
          <w:i/>
        </w:rPr>
        <w:t>ument</w:t>
      </w:r>
      <w:r w:rsidRPr="00546435">
        <w:t xml:space="preserve">) is not Object, </w:t>
      </w:r>
      <w:r>
        <w:t xml:space="preserve">then let </w:t>
      </w:r>
      <w:r>
        <w:rPr>
          <w:i/>
        </w:rPr>
        <w:t>needsThisWrapper</w:t>
      </w:r>
      <w:r>
        <w:t xml:space="preserve"> to </w:t>
      </w:r>
      <w:r>
        <w:rPr>
          <w:b/>
        </w:rPr>
        <w:t>true.</w:t>
      </w:r>
      <w:r w:rsidRPr="009C202C">
        <w:t>.</w:t>
      </w:r>
    </w:p>
    <w:p w14:paraId="35A2DE5D" w14:textId="77777777" w:rsidR="006428B5" w:rsidRPr="00690A41" w:rsidRDefault="006428B5" w:rsidP="0068054D">
      <w:pPr>
        <w:pStyle w:val="Alg4"/>
        <w:numPr>
          <w:ilvl w:val="3"/>
          <w:numId w:val="171"/>
        </w:numPr>
        <w:tabs>
          <w:tab w:val="left" w:pos="720"/>
        </w:tabs>
      </w:pPr>
      <w:r>
        <w:t>L</w:t>
      </w:r>
      <w:r w:rsidRPr="009C202C">
        <w:t xml:space="preserve">et </w:t>
      </w:r>
      <w:r w:rsidRPr="00250FC6">
        <w:rPr>
          <w:i/>
        </w:rPr>
        <w:t>thisValue</w:t>
      </w:r>
      <w:r w:rsidRPr="008B7F6F">
        <w:t xml:space="preserve"> </w:t>
      </w:r>
      <w:r w:rsidRPr="009C202C">
        <w:t>t</w:t>
      </w:r>
      <w:r w:rsidRPr="00690A41">
        <w:t xml:space="preserve">o </w:t>
      </w:r>
      <w:r w:rsidRPr="003B4312">
        <w:rPr>
          <w:i/>
        </w:rPr>
        <w:t>thisArg</w:t>
      </w:r>
      <w:r>
        <w:rPr>
          <w:i/>
        </w:rPr>
        <w:t>ument</w:t>
      </w:r>
      <w:r w:rsidRPr="00690A41">
        <w:t>.</w:t>
      </w:r>
    </w:p>
    <w:p w14:paraId="44396C41" w14:textId="77777777" w:rsidR="006428B5" w:rsidRPr="00E77497" w:rsidRDefault="006428B5" w:rsidP="0068054D">
      <w:pPr>
        <w:pStyle w:val="Alg4"/>
        <w:numPr>
          <w:ilvl w:val="1"/>
          <w:numId w:val="171"/>
        </w:numPr>
        <w:tabs>
          <w:tab w:val="left" w:pos="720"/>
        </w:tabs>
      </w:pPr>
      <w:r w:rsidRPr="00675B74">
        <w:t xml:space="preserve">Let </w:t>
      </w:r>
      <w:r w:rsidRPr="00E77497">
        <w:rPr>
          <w:i/>
        </w:rPr>
        <w:t>localEnv</w:t>
      </w:r>
      <w:r w:rsidRPr="00E77497">
        <w:t xml:space="preserve"> be New</w:t>
      </w:r>
      <w:r>
        <w:t>Function</w:t>
      </w:r>
      <w:r w:rsidRPr="00E77497">
        <w:t>Environment</w:t>
      </w:r>
      <w:r w:rsidR="009F538C">
        <w:t>(</w:t>
      </w:r>
      <w:r w:rsidRPr="00E77497">
        <w:rPr>
          <w:i/>
        </w:rPr>
        <w:t>F</w:t>
      </w:r>
      <w:r w:rsidR="009F538C">
        <w:t>,</w:t>
      </w:r>
      <w:r w:rsidRPr="00E77497">
        <w:t xml:space="preserve"> </w:t>
      </w:r>
      <w:r w:rsidRPr="00250FC6">
        <w:rPr>
          <w:i/>
        </w:rPr>
        <w:t>thisValue</w:t>
      </w:r>
      <w:r w:rsidR="009F538C">
        <w:t>)</w:t>
      </w:r>
      <w:r w:rsidRPr="00E77497">
        <w:t>.</w:t>
      </w:r>
    </w:p>
    <w:p w14:paraId="69FAC49D" w14:textId="77777777" w:rsidR="006428B5" w:rsidRDefault="006428B5" w:rsidP="0068054D">
      <w:pPr>
        <w:pStyle w:val="Alg4"/>
        <w:numPr>
          <w:ilvl w:val="1"/>
          <w:numId w:val="171"/>
        </w:numPr>
        <w:tabs>
          <w:tab w:val="left" w:pos="720"/>
        </w:tabs>
      </w:pPr>
      <w:r>
        <w:t>ReturnIfAbrupt(</w:t>
      </w:r>
      <w:r w:rsidRPr="00EE5604">
        <w:rPr>
          <w:i/>
        </w:rPr>
        <w:t>localEnv</w:t>
      </w:r>
      <w:r>
        <w:t>).</w:t>
      </w:r>
    </w:p>
    <w:p w14:paraId="5455B46B" w14:textId="77777777" w:rsidR="006428B5" w:rsidRPr="00D467DA" w:rsidRDefault="006428B5" w:rsidP="0068054D">
      <w:pPr>
        <w:pStyle w:val="Alg4"/>
        <w:numPr>
          <w:ilvl w:val="1"/>
          <w:numId w:val="171"/>
        </w:numPr>
        <w:tabs>
          <w:tab w:val="left" w:pos="720"/>
        </w:tabs>
      </w:pPr>
      <w:r>
        <w:rPr>
          <w:rFonts w:ascii="Arial" w:hAnsi="Arial" w:cs="Arial"/>
          <w:sz w:val="18"/>
          <w:szCs w:val="18"/>
        </w:rPr>
        <w:t xml:space="preserve">NOTE Any exception objects produced by NewFunctionEnvironment are associated with </w:t>
      </w:r>
      <w:r w:rsidRPr="00D467DA">
        <w:rPr>
          <w:i/>
          <w:sz w:val="18"/>
          <w:szCs w:val="18"/>
        </w:rPr>
        <w:t>calle</w:t>
      </w:r>
      <w:r>
        <w:rPr>
          <w:i/>
          <w:sz w:val="18"/>
          <w:szCs w:val="18"/>
        </w:rPr>
        <w:t>r</w:t>
      </w:r>
      <w:r w:rsidRPr="00D467DA">
        <w:rPr>
          <w:i/>
          <w:sz w:val="18"/>
          <w:szCs w:val="18"/>
        </w:rPr>
        <w:t>Ream</w:t>
      </w:r>
      <w:r>
        <w:t>.</w:t>
      </w:r>
    </w:p>
    <w:p w14:paraId="76F75099" w14:textId="77777777" w:rsidR="006428B5" w:rsidRPr="00E77497" w:rsidRDefault="006428B5" w:rsidP="0068054D">
      <w:pPr>
        <w:pStyle w:val="Alg4"/>
        <w:numPr>
          <w:ilvl w:val="0"/>
          <w:numId w:val="171"/>
        </w:numPr>
        <w:tabs>
          <w:tab w:val="left" w:pos="720"/>
        </w:tabs>
      </w:pPr>
      <w:r w:rsidRPr="00E77497">
        <w:t xml:space="preserve">Set the LexicalEnvironment </w:t>
      </w:r>
      <w:r>
        <w:t xml:space="preserve">of </w:t>
      </w:r>
      <w:r w:rsidRPr="006637C6">
        <w:rPr>
          <w:i/>
        </w:rPr>
        <w:t>calleeContext</w:t>
      </w:r>
      <w:r>
        <w:t xml:space="preserve"> </w:t>
      </w:r>
      <w:r w:rsidRPr="00E77497">
        <w:t xml:space="preserve">to </w:t>
      </w:r>
      <w:r w:rsidRPr="00E77497">
        <w:rPr>
          <w:i/>
        </w:rPr>
        <w:t>localEnv</w:t>
      </w:r>
      <w:r w:rsidRPr="00E77497">
        <w:t>.</w:t>
      </w:r>
    </w:p>
    <w:p w14:paraId="08DBF4B9" w14:textId="77777777" w:rsidR="006428B5" w:rsidRPr="00E77497" w:rsidRDefault="006428B5" w:rsidP="0068054D">
      <w:pPr>
        <w:pStyle w:val="Alg4"/>
        <w:numPr>
          <w:ilvl w:val="0"/>
          <w:numId w:val="171"/>
        </w:numPr>
        <w:tabs>
          <w:tab w:val="left" w:pos="720"/>
        </w:tabs>
      </w:pPr>
      <w:r w:rsidRPr="00E77497">
        <w:t xml:space="preserve">Set the VariableEnvironment </w:t>
      </w:r>
      <w:r>
        <w:t xml:space="preserve">of </w:t>
      </w:r>
      <w:r w:rsidRPr="00250FC6">
        <w:rPr>
          <w:i/>
        </w:rPr>
        <w:t>calleeContext</w:t>
      </w:r>
      <w:r>
        <w:t xml:space="preserve"> </w:t>
      </w:r>
      <w:r w:rsidRPr="00E77497">
        <w:t xml:space="preserve">to </w:t>
      </w:r>
      <w:r w:rsidRPr="00E77497">
        <w:rPr>
          <w:i/>
        </w:rPr>
        <w:t>localEnv</w:t>
      </w:r>
      <w:r w:rsidRPr="00E77497">
        <w:t>.</w:t>
      </w:r>
    </w:p>
    <w:p w14:paraId="7948097D" w14:textId="77777777" w:rsidR="006428B5" w:rsidRPr="00E77497" w:rsidRDefault="006428B5" w:rsidP="0068054D">
      <w:pPr>
        <w:pStyle w:val="Alg4"/>
        <w:numPr>
          <w:ilvl w:val="0"/>
          <w:numId w:val="171"/>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14:paraId="5BA0E7A9" w14:textId="77777777" w:rsidR="006428B5" w:rsidRDefault="006428B5" w:rsidP="0068054D">
      <w:pPr>
        <w:pStyle w:val="Alg4"/>
        <w:numPr>
          <w:ilvl w:val="0"/>
          <w:numId w:val="171"/>
        </w:numPr>
        <w:tabs>
          <w:tab w:val="left" w:pos="720"/>
        </w:tabs>
      </w:pPr>
      <w:r>
        <w:t>I</w:t>
      </w:r>
      <w:r w:rsidRPr="00E65A34">
        <w:t xml:space="preserve">f </w:t>
      </w:r>
      <w:r>
        <w:rPr>
          <w:i/>
        </w:rPr>
        <w:t>needsThisWrapper</w:t>
      </w:r>
      <w:r w:rsidRPr="00546435">
        <w:t xml:space="preserve"> is </w:t>
      </w:r>
      <w:r>
        <w:rPr>
          <w:b/>
        </w:rPr>
        <w:t>true</w:t>
      </w:r>
      <w:r>
        <w:t xml:space="preserve"> then</w:t>
      </w:r>
      <w:r w:rsidRPr="00546435">
        <w:t>,</w:t>
      </w:r>
    </w:p>
    <w:p w14:paraId="46E423EC" w14:textId="77777777" w:rsidR="006428B5" w:rsidRDefault="006428B5" w:rsidP="0068054D">
      <w:pPr>
        <w:pStyle w:val="Alg4"/>
        <w:numPr>
          <w:ilvl w:val="1"/>
          <w:numId w:val="171"/>
        </w:numPr>
        <w:tabs>
          <w:tab w:val="left" w:pos="720"/>
        </w:tabs>
      </w:pPr>
      <w:r>
        <w:t>L</w:t>
      </w:r>
      <w:r w:rsidRPr="00546435">
        <w:t xml:space="preserve">et </w:t>
      </w:r>
      <w:r>
        <w:rPr>
          <w:i/>
        </w:rPr>
        <w:t>wrapperedThis</w:t>
      </w:r>
      <w:r w:rsidRPr="008B7F6F">
        <w:t xml:space="preserve"> </w:t>
      </w:r>
      <w:r>
        <w:t>be</w:t>
      </w:r>
      <w:r w:rsidRPr="00546435">
        <w:t xml:space="preserve"> ToObject(</w:t>
      </w:r>
      <w:r w:rsidRPr="003B4312">
        <w:rPr>
          <w:i/>
        </w:rPr>
        <w:t>thisArg</w:t>
      </w:r>
      <w:r>
        <w:rPr>
          <w:i/>
        </w:rPr>
        <w:t>ument</w:t>
      </w:r>
      <w:r w:rsidRPr="009C202C">
        <w:t>)</w:t>
      </w:r>
      <w:r>
        <w:t>.</w:t>
      </w:r>
    </w:p>
    <w:p w14:paraId="3942F34B" w14:textId="77777777" w:rsidR="006428B5" w:rsidRDefault="006428B5" w:rsidP="0068054D">
      <w:pPr>
        <w:pStyle w:val="Alg4"/>
        <w:numPr>
          <w:ilvl w:val="1"/>
          <w:numId w:val="171"/>
        </w:numPr>
        <w:tabs>
          <w:tab w:val="left" w:pos="720"/>
        </w:tabs>
      </w:pPr>
      <w:r>
        <w:t xml:space="preserve">Assert: </w:t>
      </w:r>
      <w:r>
        <w:rPr>
          <w:i/>
        </w:rPr>
        <w:t>wrapperedThis</w:t>
      </w:r>
      <w:r>
        <w:t xml:space="preserve"> not not an abrupt conpletion.</w:t>
      </w:r>
    </w:p>
    <w:p w14:paraId="587C66ED" w14:textId="77777777" w:rsidR="006428B5" w:rsidRPr="009C202C" w:rsidRDefault="006428B5" w:rsidP="0068054D">
      <w:pPr>
        <w:pStyle w:val="Alg4"/>
        <w:numPr>
          <w:ilvl w:val="1"/>
          <w:numId w:val="171"/>
        </w:numPr>
        <w:tabs>
          <w:tab w:val="left" w:pos="720"/>
        </w:tabs>
      </w:pPr>
      <w:r>
        <w:rPr>
          <w:rFonts w:ascii="Arial" w:hAnsi="Arial" w:cs="Arial"/>
          <w:sz w:val="18"/>
          <w:szCs w:val="18"/>
        </w:rPr>
        <w:t xml:space="preserve">NOTE Wrappering deferred until </w:t>
      </w:r>
      <w:r w:rsidRPr="006E51BD">
        <w:rPr>
          <w:i/>
          <w:sz w:val="18"/>
          <w:szCs w:val="18"/>
        </w:rPr>
        <w:t>calleeContext</w:t>
      </w:r>
      <w:r>
        <w:rPr>
          <w:rFonts w:ascii="Arial" w:hAnsi="Arial" w:cs="Arial"/>
          <w:sz w:val="18"/>
          <w:szCs w:val="18"/>
        </w:rPr>
        <w:t xml:space="preserve"> is running so that ToObject </w:t>
      </w:r>
      <w:r w:rsidRPr="00D73800">
        <w:rPr>
          <w:rFonts w:ascii="Arial" w:hAnsi="Arial" w:cs="Arial"/>
          <w:sz w:val="18"/>
          <w:szCs w:val="18"/>
        </w:rPr>
        <w:t>produces</w:t>
      </w:r>
      <w:r>
        <w:rPr>
          <w:rFonts w:ascii="Arial" w:hAnsi="Arial" w:cs="Arial"/>
          <w:sz w:val="18"/>
          <w:szCs w:val="18"/>
        </w:rPr>
        <w:t xml:space="preserve"> objects using </w:t>
      </w:r>
      <w:r w:rsidRPr="00D73800">
        <w:rPr>
          <w:i/>
          <w:sz w:val="18"/>
          <w:szCs w:val="18"/>
        </w:rPr>
        <w:t>calleeRealm</w:t>
      </w:r>
      <w:r w:rsidRPr="009C202C">
        <w:t>.</w:t>
      </w:r>
    </w:p>
    <w:p w14:paraId="37857468" w14:textId="77777777" w:rsidR="006428B5" w:rsidRDefault="006428B5" w:rsidP="0068054D">
      <w:pPr>
        <w:pStyle w:val="Alg4"/>
        <w:numPr>
          <w:ilvl w:val="1"/>
          <w:numId w:val="171"/>
        </w:numPr>
        <w:tabs>
          <w:tab w:val="left" w:pos="720"/>
        </w:tabs>
      </w:pPr>
      <w:r>
        <w:t xml:space="preserve">Let </w:t>
      </w:r>
      <w:r>
        <w:rPr>
          <w:i/>
        </w:rPr>
        <w:t>funcionEnv</w:t>
      </w:r>
      <w:r>
        <w:t xml:space="preserve"> be </w:t>
      </w:r>
      <w:r>
        <w:rPr>
          <w:i/>
        </w:rPr>
        <w:t>localEnv</w:t>
      </w:r>
      <w:r>
        <w:t>’s environment.</w:t>
      </w:r>
    </w:p>
    <w:p w14:paraId="15CF7940" w14:textId="77777777" w:rsidR="006428B5" w:rsidRDefault="006428B5" w:rsidP="0068054D">
      <w:pPr>
        <w:pStyle w:val="Alg4"/>
        <w:numPr>
          <w:ilvl w:val="1"/>
          <w:numId w:val="171"/>
        </w:numPr>
        <w:tabs>
          <w:tab w:val="left" w:pos="720"/>
        </w:tabs>
      </w:pPr>
      <w:r>
        <w:t xml:space="preserve">Set </w:t>
      </w:r>
      <w:r>
        <w:rPr>
          <w:i/>
        </w:rPr>
        <w:t>functionEnv</w:t>
      </w:r>
      <w:r>
        <w:t xml:space="preserve">’s </w:t>
      </w:r>
      <w:r>
        <w:rPr>
          <w:i/>
        </w:rPr>
        <w:t>thisValue</w:t>
      </w:r>
      <w:r>
        <w:t xml:space="preserve"> to </w:t>
      </w:r>
      <w:r>
        <w:rPr>
          <w:i/>
        </w:rPr>
        <w:t>wrapperedThis</w:t>
      </w:r>
      <w:r>
        <w:t>.</w:t>
      </w:r>
    </w:p>
    <w:p w14:paraId="536B39F5" w14:textId="77777777" w:rsidR="006428B5" w:rsidRPr="003B4312" w:rsidRDefault="006428B5" w:rsidP="0068054D">
      <w:pPr>
        <w:pStyle w:val="Alg4"/>
        <w:numPr>
          <w:ilvl w:val="0"/>
          <w:numId w:val="171"/>
        </w:numPr>
        <w:tabs>
          <w:tab w:val="left" w:pos="720"/>
        </w:tabs>
      </w:pPr>
      <w:r>
        <w:t xml:space="preserve">Let </w:t>
      </w:r>
      <w:r w:rsidRPr="006637C6">
        <w:rPr>
          <w:i/>
        </w:rPr>
        <w:t>status</w:t>
      </w:r>
      <w:r>
        <w:t xml:space="preserve"> be the result of performing </w:t>
      </w:r>
      <w:r w:rsidRPr="003B4312">
        <w:t xml:space="preserve">Function Declaration Instantiation using the function </w:t>
      </w:r>
      <w:r w:rsidRPr="008B7F6F">
        <w:rPr>
          <w:i/>
        </w:rPr>
        <w:t>F</w:t>
      </w:r>
      <w:r w:rsidRPr="008B7F6F">
        <w:t>,</w:t>
      </w:r>
      <w:r w:rsidRPr="00377876">
        <w:rPr>
          <w:i/>
        </w:rPr>
        <w:t xml:space="preserve"> </w:t>
      </w:r>
      <w:r w:rsidRPr="009C202C">
        <w:rPr>
          <w:i/>
        </w:rPr>
        <w:t>argumentsList</w:t>
      </w:r>
      <w:r w:rsidRPr="009C202C" w:rsidDel="00942C41">
        <w:t xml:space="preserve"> </w:t>
      </w:r>
      <w:r w:rsidRPr="00690A41">
        <w:t>,</w:t>
      </w:r>
      <w:r w:rsidRPr="008B7F6F">
        <w:t xml:space="preserve"> and </w:t>
      </w:r>
      <w:r w:rsidRPr="008B7F6F">
        <w:rPr>
          <w:i/>
        </w:rPr>
        <w:t xml:space="preserve">localEnv </w:t>
      </w:r>
      <w:r w:rsidRPr="008B7F6F">
        <w:t xml:space="preserve">as described in </w:t>
      </w:r>
      <w:r>
        <w:fldChar w:fldCharType="begin"/>
      </w:r>
      <w:r>
        <w:instrText xml:space="preserve"> REF _Ref371007377 \r \h </w:instrText>
      </w:r>
      <w:r>
        <w:fldChar w:fldCharType="separate"/>
      </w:r>
      <w:r w:rsidR="00281431">
        <w:t>9.2.14</w:t>
      </w:r>
      <w:r>
        <w:fldChar w:fldCharType="end"/>
      </w:r>
      <w:r w:rsidRPr="004D1BD1">
        <w:t>.</w:t>
      </w:r>
      <w:r w:rsidRPr="003B4312">
        <w:t xml:space="preserve"> </w:t>
      </w:r>
    </w:p>
    <w:p w14:paraId="539B3E33" w14:textId="77777777" w:rsidR="006428B5" w:rsidRDefault="006428B5" w:rsidP="0068054D">
      <w:pPr>
        <w:pStyle w:val="Alg4"/>
        <w:numPr>
          <w:ilvl w:val="0"/>
          <w:numId w:val="171"/>
        </w:numPr>
        <w:tabs>
          <w:tab w:val="left" w:pos="720"/>
        </w:tabs>
      </w:pPr>
      <w:r>
        <w:t xml:space="preserve">If </w:t>
      </w:r>
      <w:r w:rsidRPr="00A3740A">
        <w:rPr>
          <w:i/>
        </w:rPr>
        <w:t>status</w:t>
      </w:r>
      <w:r>
        <w:t xml:space="preserve"> is an abrupt completion, then</w:t>
      </w:r>
    </w:p>
    <w:p w14:paraId="05AE0E56" w14:textId="77777777" w:rsidR="006428B5" w:rsidRDefault="006428B5" w:rsidP="0068054D">
      <w:pPr>
        <w:pStyle w:val="Alg4"/>
        <w:numPr>
          <w:ilvl w:val="1"/>
          <w:numId w:val="171"/>
        </w:numPr>
        <w:tabs>
          <w:tab w:val="left" w:pos="720"/>
        </w:tabs>
      </w:pPr>
      <w:r>
        <w:t xml:space="preserve">Remove </w:t>
      </w:r>
      <w:r w:rsidRPr="00D967E0">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0168AAA0" w14:textId="77777777" w:rsidR="006428B5" w:rsidRPr="00A67AF2" w:rsidRDefault="006428B5" w:rsidP="0068054D">
      <w:pPr>
        <w:pStyle w:val="Alg4"/>
        <w:numPr>
          <w:ilvl w:val="1"/>
          <w:numId w:val="171"/>
        </w:numPr>
        <w:tabs>
          <w:tab w:val="left" w:pos="720"/>
        </w:tabs>
      </w:pPr>
      <w:r>
        <w:t xml:space="preserve">Return </w:t>
      </w:r>
      <w:r w:rsidRPr="00A3740A">
        <w:rPr>
          <w:i/>
        </w:rPr>
        <w:t>status</w:t>
      </w:r>
      <w:r>
        <w:t>.</w:t>
      </w:r>
    </w:p>
    <w:p w14:paraId="27666423" w14:textId="77777777" w:rsidR="006428B5" w:rsidRPr="00A67AF2" w:rsidRDefault="006428B5" w:rsidP="0068054D">
      <w:pPr>
        <w:pStyle w:val="Alg4"/>
        <w:numPr>
          <w:ilvl w:val="0"/>
          <w:numId w:val="171"/>
        </w:numPr>
      </w:pPr>
      <w:r w:rsidRPr="003B4312">
        <w:t xml:space="preserve">Let </w:t>
      </w:r>
      <w:r w:rsidRPr="006B6D0A">
        <w:rPr>
          <w:i/>
        </w:rPr>
        <w:t xml:space="preserve">result </w:t>
      </w:r>
      <w:r w:rsidRPr="006B6D0A">
        <w:t xml:space="preserve">be the result of </w:t>
      </w:r>
      <w:r>
        <w:t>EvaluateBody of</w:t>
      </w:r>
      <w:r w:rsidRPr="006B6D0A">
        <w:t xml:space="preserve"> the </w:t>
      </w:r>
      <w:r w:rsidRPr="00D26695">
        <w:rPr>
          <w:iCs/>
        </w:rPr>
        <w:t>production</w:t>
      </w:r>
      <w:r w:rsidRPr="00546435">
        <w:t xml:space="preserve"> that is the value of</w:t>
      </w:r>
      <w:r w:rsidRPr="00546435">
        <w:rPr>
          <w:i/>
        </w:rPr>
        <w:t xml:space="preserve"> F</w:t>
      </w:r>
      <w:r w:rsidRPr="00546435">
        <w:t xml:space="preserve">'s [[Code]] </w:t>
      </w:r>
      <w:r>
        <w:t xml:space="preserve">internal slot passing </w:t>
      </w:r>
      <w:r>
        <w:rPr>
          <w:i/>
          <w:iCs/>
        </w:rPr>
        <w:t>F</w:t>
      </w:r>
      <w:r>
        <w:t xml:space="preserve"> as the argument</w:t>
      </w:r>
      <w:r w:rsidRPr="00546435">
        <w:t xml:space="preserve">. </w:t>
      </w:r>
    </w:p>
    <w:p w14:paraId="1E1C6C68" w14:textId="77777777" w:rsidR="006428B5" w:rsidRPr="00E77497" w:rsidRDefault="006428B5" w:rsidP="0068054D">
      <w:pPr>
        <w:pStyle w:val="Alg4"/>
        <w:numPr>
          <w:ilvl w:val="0"/>
          <w:numId w:val="171"/>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4377A105" w14:textId="77777777" w:rsidR="006428B5" w:rsidRPr="00E77497" w:rsidRDefault="006428B5" w:rsidP="0068054D">
      <w:pPr>
        <w:pStyle w:val="Alg4"/>
        <w:numPr>
          <w:ilvl w:val="0"/>
          <w:numId w:val="171"/>
        </w:numPr>
      </w:pPr>
      <w:r>
        <w:t xml:space="preserve">Return </w:t>
      </w:r>
      <w:r w:rsidRPr="00A3740A">
        <w:rPr>
          <w:i/>
        </w:rPr>
        <w:t>result</w:t>
      </w:r>
      <w:r w:rsidRPr="00E77497">
        <w:t>.</w:t>
      </w:r>
    </w:p>
    <w:p w14:paraId="5F6906BB" w14:textId="77777777" w:rsidR="006428B5" w:rsidRDefault="006428B5" w:rsidP="006428B5">
      <w:pPr>
        <w:pStyle w:val="Note"/>
      </w:pPr>
      <w:r>
        <w:t>NOTE 1</w:t>
      </w:r>
      <w:r>
        <w:tab/>
        <w:t xml:space="preserve">Most </w:t>
      </w:r>
      <w:r w:rsidRPr="00A4343B">
        <w:t xml:space="preserve">ECMAScript </w:t>
      </w:r>
      <w:r>
        <w:t xml:space="preserve">functions use a Function Environment Record as their LexicalEnvironment. </w:t>
      </w:r>
      <w:r w:rsidRPr="00A4343B">
        <w:t xml:space="preserve">ECMAScript </w:t>
      </w:r>
      <w:r>
        <w:t>functions that are arrow functions use a Declarative Environment Record as their LexicalEnvironment.</w:t>
      </w:r>
    </w:p>
    <w:p w14:paraId="5B342839" w14:textId="77777777" w:rsidR="006428B5" w:rsidRPr="004D0FF5" w:rsidRDefault="006428B5" w:rsidP="006428B5">
      <w:pPr>
        <w:pStyle w:val="Note"/>
        <w:rPr>
          <w:i/>
          <w:iCs/>
        </w:rPr>
      </w:pPr>
      <w:r>
        <w:t>NOTE 2</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14:paraId="7AF7E8F2" w14:textId="77777777" w:rsidR="006428B5" w:rsidRDefault="006428B5" w:rsidP="006428B5">
      <w:pPr>
        <w:pStyle w:val="30"/>
      </w:pPr>
      <w:bookmarkStart w:id="759" w:name="_Toc384481000"/>
      <w:r w:rsidRPr="006D2B83">
        <w:t>Function</w:t>
      </w:r>
      <w:r>
        <w:t>Initialize Abstract Operation</w:t>
      </w:r>
      <w:bookmarkEnd w:id="758"/>
      <w:bookmarkEnd w:id="759"/>
    </w:p>
    <w:p w14:paraId="13B08EBE" w14:textId="77777777" w:rsidR="006428B5" w:rsidRPr="00E77497" w:rsidRDefault="006428B5" w:rsidP="006428B5">
      <w:pPr>
        <w:pStyle w:val="normalbefore"/>
      </w:pPr>
      <w:r>
        <w:t xml:space="preserve">The abstract operation FunctionInitialize requires the arguments: a function object </w:t>
      </w:r>
      <w:r w:rsidRPr="00F84E7C">
        <w:rPr>
          <w:rFonts w:ascii="Times New Roman" w:hAnsi="Times New Roman"/>
          <w:i/>
        </w:rPr>
        <w:t>F</w:t>
      </w:r>
      <w:r w:rsidRPr="007A0841">
        <w:rPr>
          <w:rFonts w:cs="Arial"/>
          <w:iCs/>
        </w:rPr>
        <w:t>,</w:t>
      </w:r>
      <w:r>
        <w:rPr>
          <w:i/>
          <w:iCs/>
        </w:rPr>
        <w:t xml:space="preserve">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Pr>
          <w:rFonts w:ascii="Times New Roman" w:hAnsi="Times New Roman"/>
        </w:rPr>
        <w:t xml:space="preserve">. </w:t>
      </w:r>
      <w:r w:rsidRPr="00A051F0">
        <w:t>FunctionInitia</w:t>
      </w:r>
      <w:r>
        <w:t xml:space="preserve">lize </w:t>
      </w:r>
      <w:r w:rsidRPr="00DC488D">
        <w:rPr>
          <w:rFonts w:cs="Arial"/>
        </w:rPr>
        <w:t>performs the following steps</w:t>
      </w:r>
      <w:r w:rsidRPr="00E77497">
        <w:t>:</w:t>
      </w:r>
    </w:p>
    <w:p w14:paraId="7760C831" w14:textId="77777777" w:rsidR="006428B5" w:rsidRPr="00E77497" w:rsidRDefault="006428B5" w:rsidP="0068054D">
      <w:pPr>
        <w:pStyle w:val="Alg4"/>
        <w:numPr>
          <w:ilvl w:val="0"/>
          <w:numId w:val="172"/>
        </w:numPr>
      </w:pPr>
      <w:r w:rsidRPr="00E77497">
        <w:t xml:space="preserve">Let </w:t>
      </w:r>
      <w:r w:rsidRPr="00E77497">
        <w:rPr>
          <w:i/>
        </w:rPr>
        <w:t>len</w:t>
      </w:r>
      <w:r w:rsidRPr="00E77497">
        <w:t xml:space="preserve"> be the ExpectedArgumentCount of </w:t>
      </w:r>
      <w:r w:rsidRPr="00E77497">
        <w:rPr>
          <w:i/>
        </w:rPr>
        <w:t>ParameterList</w:t>
      </w:r>
      <w:r w:rsidRPr="00E77497">
        <w:t>.</w:t>
      </w:r>
    </w:p>
    <w:p w14:paraId="56ECF058" w14:textId="77777777" w:rsidR="006428B5" w:rsidRPr="00E77497" w:rsidRDefault="006428B5" w:rsidP="0068054D">
      <w:pPr>
        <w:pStyle w:val="Alg4"/>
        <w:numPr>
          <w:ilvl w:val="0"/>
          <w:numId w:val="172"/>
        </w:numPr>
      </w:pPr>
      <w:r>
        <w:t xml:space="preserve">Let </w:t>
      </w:r>
      <w:r>
        <w:rPr>
          <w:i/>
        </w:rPr>
        <w:t>strict</w:t>
      </w:r>
      <w:r>
        <w:t xml:space="preserve"> be </w:t>
      </w:r>
      <w:r w:rsidRPr="00E77497">
        <w:t>the</w:t>
      </w:r>
      <w:r>
        <w:t xml:space="preserve"> vale of </w:t>
      </w:r>
      <w:r>
        <w:rPr>
          <w:i/>
        </w:rPr>
        <w:t>F’s</w:t>
      </w:r>
      <w:r w:rsidRPr="00E77497">
        <w:t xml:space="preserve"> [[Strict]] </w:t>
      </w:r>
      <w:r>
        <w:t>internal slot</w:t>
      </w:r>
      <w:r w:rsidRPr="00E77497">
        <w:t>.</w:t>
      </w:r>
    </w:p>
    <w:p w14:paraId="5ACD3336" w14:textId="77777777" w:rsidR="006428B5" w:rsidRPr="00E77497" w:rsidRDefault="006428B5" w:rsidP="0068054D">
      <w:pPr>
        <w:pStyle w:val="Alg4"/>
        <w:numPr>
          <w:ilvl w:val="0"/>
          <w:numId w:val="172"/>
        </w:numPr>
      </w:pPr>
      <w:r>
        <w:t xml:space="preserve">Let </w:t>
      </w:r>
      <w:r>
        <w:rPr>
          <w:i/>
          <w:iCs/>
        </w:rPr>
        <w:t>status</w:t>
      </w:r>
      <w:r>
        <w:t xml:space="preserve"> be </w:t>
      </w:r>
      <w:r w:rsidRPr="00E77497">
        <w:t>DefineProperty</w:t>
      </w:r>
      <w:r>
        <w:t>OrThrow(</w:t>
      </w:r>
      <w:r w:rsidRPr="00E77497">
        <w:rPr>
          <w:i/>
        </w:rPr>
        <w:t>F</w:t>
      </w:r>
      <w:r w:rsidRPr="00E77497">
        <w:t xml:space="preserve">,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t xml:space="preserve">, </w:t>
      </w:r>
      <w:r>
        <w:t>PropertyDescriptor{</w:t>
      </w:r>
      <w:r w:rsidRPr="00E77497">
        <w:t xml:space="preserve">[[Value]]: </w:t>
      </w:r>
      <w:r w:rsidRPr="00E77497">
        <w:rPr>
          <w:i/>
        </w:rPr>
        <w:t>len</w:t>
      </w:r>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w:t>
      </w:r>
      <w:r>
        <w:t>).</w:t>
      </w:r>
    </w:p>
    <w:p w14:paraId="0D329741" w14:textId="77777777" w:rsidR="006428B5" w:rsidRDefault="006428B5" w:rsidP="0068054D">
      <w:pPr>
        <w:pStyle w:val="Alg4"/>
        <w:numPr>
          <w:ilvl w:val="0"/>
          <w:numId w:val="172"/>
        </w:numPr>
      </w:pPr>
      <w:r>
        <w:t>ReturnIfAbrupt(</w:t>
      </w:r>
      <w:r>
        <w:rPr>
          <w:i/>
        </w:rPr>
        <w:t>status</w:t>
      </w:r>
      <w:r>
        <w:t>).</w:t>
      </w:r>
    </w:p>
    <w:p w14:paraId="68E15D05" w14:textId="77777777" w:rsidR="006428B5" w:rsidRPr="00E77497" w:rsidRDefault="006428B5" w:rsidP="0068054D">
      <w:pPr>
        <w:pStyle w:val="Alg4"/>
        <w:numPr>
          <w:ilvl w:val="0"/>
          <w:numId w:val="172"/>
        </w:numPr>
      </w:pPr>
      <w:r w:rsidRPr="00E77497">
        <w:t>If</w:t>
      </w:r>
      <w:r w:rsidRPr="0017338E">
        <w:t xml:space="preserve"> </w:t>
      </w:r>
      <w:r>
        <w:rPr>
          <w:i/>
        </w:rPr>
        <w:t>s</w:t>
      </w:r>
      <w:r w:rsidRPr="00E77497">
        <w:rPr>
          <w:i/>
        </w:rPr>
        <w:t>trict</w:t>
      </w:r>
      <w:r w:rsidRPr="00E77497">
        <w:t xml:space="preserve"> is </w:t>
      </w:r>
      <w:r w:rsidRPr="00E77497">
        <w:rPr>
          <w:b/>
        </w:rPr>
        <w:t>true</w:t>
      </w:r>
      <w:r w:rsidRPr="00E77497">
        <w:t>, then</w:t>
      </w:r>
    </w:p>
    <w:p w14:paraId="28BA82CD" w14:textId="77777777" w:rsidR="006428B5" w:rsidRDefault="006428B5" w:rsidP="0068054D">
      <w:pPr>
        <w:pStyle w:val="Alg4"/>
        <w:numPr>
          <w:ilvl w:val="1"/>
          <w:numId w:val="172"/>
        </w:numPr>
      </w:pPr>
      <w:r>
        <w:t xml:space="preserve">Let </w:t>
      </w:r>
      <w:r>
        <w:rPr>
          <w:i/>
          <w:iCs/>
        </w:rPr>
        <w:t>status</w:t>
      </w:r>
      <w:r>
        <w:t xml:space="preserve"> be </w:t>
      </w:r>
      <w:r w:rsidRPr="00002F60">
        <w:rPr>
          <w:bCs/>
        </w:rPr>
        <w:t>AddRestrictedFunctionProperties</w:t>
      </w:r>
      <w:r w:rsidR="00392EEE">
        <w:rPr>
          <w:bCs/>
        </w:rPr>
        <w:t>(</w:t>
      </w:r>
      <w:r w:rsidRPr="00002F60">
        <w:rPr>
          <w:bCs/>
          <w:i/>
          <w:iCs/>
        </w:rPr>
        <w:t>F</w:t>
      </w:r>
      <w:r w:rsidR="00392EEE">
        <w:rPr>
          <w:bCs/>
          <w:iCs/>
        </w:rPr>
        <w:t>)</w:t>
      </w:r>
      <w:r w:rsidRPr="00002F60">
        <w:rPr>
          <w:bCs/>
        </w:rPr>
        <w:t>.</w:t>
      </w:r>
      <w:r w:rsidRPr="006D2B83">
        <w:rPr>
          <w:rFonts w:ascii="Helvetica" w:hAnsi="Helvetica"/>
          <w:b/>
        </w:rPr>
        <w:t xml:space="preserve"> </w:t>
      </w:r>
    </w:p>
    <w:p w14:paraId="1638C13A" w14:textId="77777777" w:rsidR="006428B5" w:rsidRDefault="006428B5" w:rsidP="0068054D">
      <w:pPr>
        <w:pStyle w:val="Alg4"/>
        <w:numPr>
          <w:ilvl w:val="1"/>
          <w:numId w:val="172"/>
        </w:numPr>
      </w:pPr>
      <w:r>
        <w:t>ReturnIfAbrupt(</w:t>
      </w:r>
      <w:r>
        <w:rPr>
          <w:i/>
          <w:iCs/>
        </w:rPr>
        <w:t>status</w:t>
      </w:r>
      <w:r>
        <w:t>).</w:t>
      </w:r>
    </w:p>
    <w:p w14:paraId="1A597DE1" w14:textId="77777777" w:rsidR="006428B5" w:rsidRPr="00E77497" w:rsidRDefault="006428B5" w:rsidP="0068054D">
      <w:pPr>
        <w:pStyle w:val="Alg4"/>
        <w:numPr>
          <w:ilvl w:val="0"/>
          <w:numId w:val="172"/>
        </w:numPr>
      </w:pPr>
      <w:r w:rsidRPr="00E77497">
        <w:t>Set the [[</w:t>
      </w:r>
      <w:r>
        <w:t>Environment</w:t>
      </w:r>
      <w:r w:rsidRPr="00E77497">
        <w:t xml:space="preserve">]] </w:t>
      </w:r>
      <w:r>
        <w:t>internal slot</w:t>
      </w:r>
      <w:r w:rsidRPr="00E77497">
        <w:t xml:space="preserve"> of </w:t>
      </w:r>
      <w:r w:rsidRPr="00E77497">
        <w:rPr>
          <w:i/>
        </w:rPr>
        <w:t>F</w:t>
      </w:r>
      <w:r w:rsidRPr="00E77497">
        <w:t xml:space="preserve"> to the value of </w:t>
      </w:r>
      <w:r w:rsidRPr="00E77497">
        <w:rPr>
          <w:i/>
        </w:rPr>
        <w:t>Scope</w:t>
      </w:r>
      <w:r w:rsidRPr="00E77497">
        <w:t>.</w:t>
      </w:r>
    </w:p>
    <w:p w14:paraId="763ECFDD" w14:textId="77777777" w:rsidR="006428B5" w:rsidRPr="00E77497" w:rsidRDefault="006428B5" w:rsidP="0068054D">
      <w:pPr>
        <w:pStyle w:val="Alg4"/>
        <w:numPr>
          <w:ilvl w:val="0"/>
          <w:numId w:val="172"/>
        </w:numPr>
      </w:pPr>
      <w:r w:rsidRPr="00E77497">
        <w:t xml:space="preserve">Set the [[FormalParameters]] internal </w:t>
      </w:r>
      <w:r>
        <w:t>slot</w:t>
      </w:r>
      <w:r w:rsidRPr="00E77497">
        <w:t xml:space="preserve"> of </w:t>
      </w:r>
      <w:r w:rsidRPr="00E77497">
        <w:rPr>
          <w:i/>
        </w:rPr>
        <w:t xml:space="preserve">F </w:t>
      </w:r>
      <w:r w:rsidRPr="00E77497">
        <w:t xml:space="preserve">to </w:t>
      </w:r>
      <w:r w:rsidRPr="00E77497">
        <w:rPr>
          <w:i/>
        </w:rPr>
        <w:t>ParameterList</w:t>
      </w:r>
      <w:r w:rsidRPr="00E77497">
        <w:t xml:space="preserve"> .</w:t>
      </w:r>
    </w:p>
    <w:p w14:paraId="62B95B27" w14:textId="77777777" w:rsidR="006428B5" w:rsidRPr="00E77497" w:rsidRDefault="006428B5" w:rsidP="0068054D">
      <w:pPr>
        <w:pStyle w:val="Alg4"/>
        <w:numPr>
          <w:ilvl w:val="0"/>
          <w:numId w:val="172"/>
        </w:numPr>
      </w:pPr>
      <w:r w:rsidRPr="00E77497">
        <w:t xml:space="preserve">Set the [[Code]] </w:t>
      </w:r>
      <w:r>
        <w:t>internal slot</w:t>
      </w:r>
      <w:r w:rsidRPr="00E77497">
        <w:t xml:space="preserve"> of </w:t>
      </w:r>
      <w:r w:rsidRPr="00E77497">
        <w:rPr>
          <w:i/>
        </w:rPr>
        <w:t xml:space="preserve">F </w:t>
      </w:r>
      <w:r w:rsidRPr="00E77497">
        <w:t xml:space="preserve">to </w:t>
      </w:r>
      <w:r w:rsidRPr="00E77497">
        <w:rPr>
          <w:i/>
        </w:rPr>
        <w:t>Body</w:t>
      </w:r>
      <w:r w:rsidRPr="00E77497">
        <w:t>.</w:t>
      </w:r>
    </w:p>
    <w:p w14:paraId="7BEAC965" w14:textId="77777777" w:rsidR="006428B5" w:rsidRDefault="006428B5" w:rsidP="0068054D">
      <w:pPr>
        <w:pStyle w:val="Alg4"/>
        <w:numPr>
          <w:ilvl w:val="0"/>
          <w:numId w:val="172"/>
        </w:numPr>
      </w:pPr>
      <w:r>
        <w:t xml:space="preserve">If </w:t>
      </w:r>
      <w:r w:rsidRPr="00DA4BCD">
        <w:rPr>
          <w:i/>
        </w:rPr>
        <w:t>kind</w:t>
      </w:r>
      <w:r>
        <w:t xml:space="preserve"> is </w:t>
      </w:r>
      <w:r w:rsidRPr="00DA4BCD">
        <w:rPr>
          <w:rFonts w:cs="Arial"/>
        </w:rPr>
        <w:t>Arrow</w:t>
      </w:r>
      <w:r>
        <w:t xml:space="preserve">, then set the [[ThisMode]] internal slot of </w:t>
      </w:r>
      <w:r w:rsidRPr="00DA4BCD">
        <w:rPr>
          <w:i/>
        </w:rPr>
        <w:t>F</w:t>
      </w:r>
      <w:r>
        <w:t xml:space="preserve"> to </w:t>
      </w:r>
      <w:r>
        <w:rPr>
          <w:rFonts w:cs="Arial"/>
        </w:rPr>
        <w:t>l</w:t>
      </w:r>
      <w:r w:rsidRPr="00DA4BCD">
        <w:rPr>
          <w:rFonts w:cs="Arial"/>
        </w:rPr>
        <w:t>exical</w:t>
      </w:r>
      <w:r>
        <w:t>.</w:t>
      </w:r>
    </w:p>
    <w:p w14:paraId="793D2CE9" w14:textId="77777777" w:rsidR="006428B5" w:rsidRDefault="006428B5" w:rsidP="0068054D">
      <w:pPr>
        <w:pStyle w:val="Alg4"/>
        <w:numPr>
          <w:ilvl w:val="0"/>
          <w:numId w:val="172"/>
        </w:numPr>
      </w:pPr>
      <w:r>
        <w:t xml:space="preserve">Else if </w:t>
      </w:r>
      <w:r>
        <w:rPr>
          <w:i/>
        </w:rPr>
        <w:t>s</w:t>
      </w:r>
      <w:r w:rsidRPr="00DA4BCD">
        <w:rPr>
          <w:i/>
        </w:rPr>
        <w:t>trict</w:t>
      </w:r>
      <w:r>
        <w:t xml:space="preserve"> is </w:t>
      </w:r>
      <w:r w:rsidRPr="00DA4BCD">
        <w:rPr>
          <w:b/>
        </w:rPr>
        <w:t>true</w:t>
      </w:r>
      <w:r>
        <w:t xml:space="preserve">, then set the [[ThisMode]] internal slot of </w:t>
      </w:r>
      <w:r w:rsidRPr="00DA4BCD">
        <w:rPr>
          <w:i/>
        </w:rPr>
        <w:t>F</w:t>
      </w:r>
      <w:r>
        <w:t xml:space="preserve"> to </w:t>
      </w:r>
      <w:r>
        <w:rPr>
          <w:rFonts w:cs="Arial"/>
        </w:rPr>
        <w:t>s</w:t>
      </w:r>
      <w:r w:rsidRPr="00DA4BCD">
        <w:rPr>
          <w:rFonts w:cs="Arial"/>
        </w:rPr>
        <w:t>trict</w:t>
      </w:r>
      <w:r>
        <w:t>.</w:t>
      </w:r>
    </w:p>
    <w:p w14:paraId="3AF0E559" w14:textId="77777777" w:rsidR="006428B5" w:rsidRDefault="006428B5" w:rsidP="0068054D">
      <w:pPr>
        <w:pStyle w:val="Alg4"/>
        <w:numPr>
          <w:ilvl w:val="0"/>
          <w:numId w:val="172"/>
        </w:numPr>
      </w:pPr>
      <w:r>
        <w:t xml:space="preserve">Else set the [[ThisMode]] internal slot of </w:t>
      </w:r>
      <w:r w:rsidRPr="00DA4BCD">
        <w:rPr>
          <w:i/>
        </w:rPr>
        <w:t>F</w:t>
      </w:r>
      <w:r>
        <w:t xml:space="preserve"> to </w:t>
      </w:r>
      <w:r>
        <w:rPr>
          <w:rFonts w:cs="Arial"/>
        </w:rPr>
        <w:t>global</w:t>
      </w:r>
      <w:r>
        <w:t>.</w:t>
      </w:r>
    </w:p>
    <w:p w14:paraId="469B672A" w14:textId="77777777" w:rsidR="006428B5" w:rsidRDefault="006428B5" w:rsidP="0068054D">
      <w:pPr>
        <w:pStyle w:val="Alg4"/>
        <w:numPr>
          <w:ilvl w:val="0"/>
          <w:numId w:val="172"/>
        </w:numPr>
      </w:pPr>
      <w:r w:rsidRPr="00E77497">
        <w:t xml:space="preserve">Return </w:t>
      </w:r>
      <w:r w:rsidRPr="00E77497">
        <w:rPr>
          <w:i/>
        </w:rPr>
        <w:t>F</w:t>
      </w:r>
      <w:r w:rsidRPr="00E77497">
        <w:t>.</w:t>
      </w:r>
    </w:p>
    <w:p w14:paraId="52D19C4F" w14:textId="77777777" w:rsidR="006428B5" w:rsidRDefault="006428B5" w:rsidP="006428B5">
      <w:pPr>
        <w:pStyle w:val="30"/>
      </w:pPr>
      <w:bookmarkStart w:id="760" w:name="_Toc370745260"/>
      <w:bookmarkStart w:id="761" w:name="_Toc384481001"/>
      <w:r w:rsidRPr="006D2B83">
        <w:t>FunctionCreate</w:t>
      </w:r>
      <w:r>
        <w:t xml:space="preserve"> Abstract Operation</w:t>
      </w:r>
      <w:bookmarkEnd w:id="760"/>
      <w:bookmarkEnd w:id="761"/>
    </w:p>
    <w:p w14:paraId="4E666BAC" w14:textId="77777777" w:rsidR="006428B5" w:rsidRPr="00E77497" w:rsidRDefault="006428B5" w:rsidP="006428B5">
      <w:pPr>
        <w:pStyle w:val="normalbefore"/>
      </w:pPr>
      <w:r>
        <w:t xml:space="preserve">The abstract operation 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rPr>
          <w:rFonts w:ascii="Times New Roman" w:hAnsi="Times New Roman"/>
        </w:rPr>
        <w:t xml:space="preserve">. </w:t>
      </w:r>
      <w:r>
        <w:t xml:space="preserve">FunctionCreate </w:t>
      </w:r>
      <w:r w:rsidRPr="00DC488D">
        <w:rPr>
          <w:rFonts w:cs="Arial"/>
        </w:rPr>
        <w:t>performs the following steps</w:t>
      </w:r>
      <w:r w:rsidRPr="00E77497">
        <w:t>:</w:t>
      </w:r>
    </w:p>
    <w:p w14:paraId="4A3D91AE" w14:textId="77777777" w:rsidR="006428B5" w:rsidRPr="00F84E7C" w:rsidRDefault="006428B5" w:rsidP="0068054D">
      <w:pPr>
        <w:pStyle w:val="Alg4"/>
        <w:numPr>
          <w:ilvl w:val="0"/>
          <w:numId w:val="173"/>
        </w:numPr>
      </w:pPr>
      <w:r w:rsidRPr="00F84E7C">
        <w:t xml:space="preserve">If the </w:t>
      </w:r>
      <w:r w:rsidRPr="00F84E7C">
        <w:rPr>
          <w:i/>
        </w:rPr>
        <w:t>functionPrototype</w:t>
      </w:r>
      <w:r w:rsidRPr="00F84E7C">
        <w:t xml:space="preserve"> argument was not passed,</w:t>
      </w:r>
      <w:r>
        <w:t xml:space="preserve"> </w:t>
      </w:r>
      <w:r w:rsidRPr="00F84E7C">
        <w:t xml:space="preserve">then </w:t>
      </w:r>
    </w:p>
    <w:p w14:paraId="370AA524" w14:textId="77777777" w:rsidR="006428B5" w:rsidRDefault="006428B5" w:rsidP="0068054D">
      <w:pPr>
        <w:pStyle w:val="Alg4"/>
        <w:numPr>
          <w:ilvl w:val="1"/>
          <w:numId w:val="173"/>
        </w:numPr>
      </w:pPr>
      <w:r>
        <w:t xml:space="preserve">Let </w:t>
      </w:r>
      <w:r>
        <w:rPr>
          <w:i/>
        </w:rPr>
        <w:t>functionPrototype</w:t>
      </w:r>
      <w:r>
        <w:t xml:space="preserve"> be </w:t>
      </w:r>
      <w:r w:rsidRPr="00557892">
        <w:t>the intrinsic object</w:t>
      </w:r>
      <w:r>
        <w:t xml:space="preserve"> %FunctionPrototype%.</w:t>
      </w:r>
    </w:p>
    <w:p w14:paraId="2E6E2341" w14:textId="77777777" w:rsidR="006428B5" w:rsidRPr="00E77497" w:rsidRDefault="006428B5" w:rsidP="00392EEE">
      <w:pPr>
        <w:pStyle w:val="Alg4"/>
        <w:numPr>
          <w:ilvl w:val="0"/>
          <w:numId w:val="173"/>
        </w:numPr>
      </w:pPr>
      <w:r>
        <w:t>L</w:t>
      </w:r>
      <w:r w:rsidRPr="00E77497">
        <w:t xml:space="preserve">et </w:t>
      </w:r>
      <w:r w:rsidRPr="00E77497">
        <w:rPr>
          <w:i/>
        </w:rPr>
        <w:t>F</w:t>
      </w:r>
      <w:r w:rsidRPr="00E77497">
        <w:t xml:space="preserve"> be </w:t>
      </w:r>
      <w:r>
        <w:t>FunctionAllocate</w:t>
      </w:r>
      <w:r w:rsidR="00392EEE">
        <w:t>(</w:t>
      </w:r>
      <w:r w:rsidRPr="00F84E7C">
        <w:rPr>
          <w:i/>
        </w:rPr>
        <w:t>functionPrototype</w:t>
      </w:r>
      <w:r w:rsidR="00392EEE">
        <w:t>,</w:t>
      </w:r>
      <w:r>
        <w:t xml:space="preserve"> </w:t>
      </w:r>
      <w:r>
        <w:rPr>
          <w:i/>
        </w:rPr>
        <w:t>Strict</w:t>
      </w:r>
      <w:r w:rsidR="00392EEE" w:rsidRPr="00392EEE">
        <w:t>)</w:t>
      </w:r>
      <w:r w:rsidRPr="00E77497">
        <w:t>.</w:t>
      </w:r>
    </w:p>
    <w:p w14:paraId="524B51E6" w14:textId="77777777" w:rsidR="006428B5" w:rsidRDefault="006428B5" w:rsidP="0068054D">
      <w:pPr>
        <w:pStyle w:val="Alg4"/>
        <w:numPr>
          <w:ilvl w:val="0"/>
          <w:numId w:val="173"/>
        </w:numPr>
      </w:pPr>
      <w:r>
        <w:t>Return FunctionInitialize</w:t>
      </w:r>
      <w:r w:rsidR="00392EEE">
        <w:t>(</w:t>
      </w:r>
      <w:r>
        <w:rPr>
          <w:i/>
          <w:iCs/>
        </w:rPr>
        <w:t>F</w:t>
      </w:r>
      <w:r>
        <w:t xml:space="preserve">, </w:t>
      </w:r>
      <w:r w:rsidRPr="001C4CB5">
        <w:rPr>
          <w:i/>
        </w:rPr>
        <w:t>kind</w:t>
      </w:r>
      <w:r>
        <w:t xml:space="preserve">, </w:t>
      </w:r>
      <w:r w:rsidRPr="00E77497">
        <w:rPr>
          <w:i/>
        </w:rPr>
        <w:t>ParameterList</w:t>
      </w:r>
      <w:r w:rsidRPr="00E77497">
        <w:t xml:space="preserve">, </w:t>
      </w:r>
      <w:r>
        <w:rPr>
          <w:i/>
        </w:rPr>
        <w:t>B</w:t>
      </w:r>
      <w:r w:rsidRPr="00E77497">
        <w:rPr>
          <w:i/>
        </w:rPr>
        <w:t>ody</w:t>
      </w:r>
      <w:r w:rsidRPr="00E77497">
        <w:t xml:space="preserve">, </w:t>
      </w:r>
      <w:r w:rsidRPr="00E77497">
        <w:rPr>
          <w:i/>
        </w:rPr>
        <w:t>Scope</w:t>
      </w:r>
      <w:r w:rsidR="00392EEE">
        <w:t>)</w:t>
      </w:r>
      <w:r w:rsidRPr="00E77497">
        <w:t>.</w:t>
      </w:r>
      <w:r>
        <w:t xml:space="preserve"> </w:t>
      </w:r>
    </w:p>
    <w:p w14:paraId="2E91C3DD" w14:textId="77777777" w:rsidR="006428B5" w:rsidRDefault="006428B5" w:rsidP="006428B5">
      <w:pPr>
        <w:pStyle w:val="30"/>
      </w:pPr>
      <w:bookmarkStart w:id="762" w:name="_Toc370745261"/>
      <w:bookmarkStart w:id="763" w:name="_Toc384481002"/>
      <w:r>
        <w:t>Generator</w:t>
      </w:r>
      <w:r w:rsidRPr="006D2B83">
        <w:t>FunctionCreate</w:t>
      </w:r>
      <w:r>
        <w:t xml:space="preserve"> Abstract Operation</w:t>
      </w:r>
      <w:bookmarkEnd w:id="762"/>
      <w:bookmarkEnd w:id="763"/>
    </w:p>
    <w:p w14:paraId="2913D0ED" w14:textId="77777777" w:rsidR="006428B5" w:rsidRPr="00E77497" w:rsidRDefault="006428B5" w:rsidP="006428B5">
      <w:pPr>
        <w:pStyle w:val="normalbefore"/>
      </w:pPr>
      <w:r>
        <w:t xml:space="preserve">The abstract operation GeneratorFunctionCreate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rsidRPr="001C1979">
        <w:t>. Generator</w:t>
      </w:r>
      <w:r>
        <w:t xml:space="preserve">FunctionCreate </w:t>
      </w:r>
      <w:r w:rsidRPr="00DC488D">
        <w:rPr>
          <w:rFonts w:cs="Arial"/>
        </w:rPr>
        <w:t>performs the following steps</w:t>
      </w:r>
      <w:r w:rsidRPr="00E77497">
        <w:t>:</w:t>
      </w:r>
    </w:p>
    <w:p w14:paraId="7842CD31" w14:textId="77777777" w:rsidR="006428B5" w:rsidRPr="00F84E7C" w:rsidRDefault="006428B5" w:rsidP="0068054D">
      <w:pPr>
        <w:pStyle w:val="Alg4"/>
        <w:numPr>
          <w:ilvl w:val="0"/>
          <w:numId w:val="174"/>
        </w:numPr>
      </w:pPr>
      <w:r w:rsidRPr="00F84E7C">
        <w:t xml:space="preserve">If the </w:t>
      </w:r>
      <w:r w:rsidRPr="00F84E7C">
        <w:rPr>
          <w:i/>
        </w:rPr>
        <w:t>functionPrototype</w:t>
      </w:r>
      <w:r w:rsidRPr="00F84E7C">
        <w:t xml:space="preserve"> argument was not passed,</w:t>
      </w:r>
      <w:r>
        <w:t xml:space="preserve"> </w:t>
      </w:r>
      <w:r w:rsidRPr="00F84E7C">
        <w:t xml:space="preserve">then </w:t>
      </w:r>
    </w:p>
    <w:p w14:paraId="35C6BA60" w14:textId="77777777" w:rsidR="006428B5" w:rsidRDefault="006428B5" w:rsidP="0068054D">
      <w:pPr>
        <w:pStyle w:val="Alg4"/>
        <w:numPr>
          <w:ilvl w:val="1"/>
          <w:numId w:val="174"/>
        </w:numPr>
      </w:pPr>
      <w:r>
        <w:t xml:space="preserve">Let </w:t>
      </w:r>
      <w:r>
        <w:rPr>
          <w:i/>
        </w:rPr>
        <w:t>functionPrototype</w:t>
      </w:r>
      <w:r>
        <w:t xml:space="preserve"> be </w:t>
      </w:r>
      <w:r w:rsidRPr="00557892">
        <w:t>the intrinsic object</w:t>
      </w:r>
      <w:r>
        <w:t xml:space="preserve"> %Generator%.</w:t>
      </w:r>
    </w:p>
    <w:p w14:paraId="23E8CC2B" w14:textId="77777777" w:rsidR="006428B5" w:rsidRPr="00E77497" w:rsidRDefault="006428B5" w:rsidP="0068054D">
      <w:pPr>
        <w:pStyle w:val="Alg4"/>
        <w:numPr>
          <w:ilvl w:val="0"/>
          <w:numId w:val="174"/>
        </w:numPr>
      </w:pPr>
      <w:r>
        <w:t>L</w:t>
      </w:r>
      <w:r w:rsidRPr="00E77497">
        <w:t xml:space="preserve">et </w:t>
      </w:r>
      <w:r w:rsidRPr="00E77497">
        <w:rPr>
          <w:i/>
        </w:rPr>
        <w:t>F</w:t>
      </w:r>
      <w:r w:rsidRPr="00E77497">
        <w:t xml:space="preserve"> be </w:t>
      </w:r>
      <w:r>
        <w:t>FunctionAllocate</w:t>
      </w:r>
      <w:r w:rsidR="00392EEE">
        <w:t>(</w:t>
      </w:r>
      <w:r w:rsidRPr="00F84E7C">
        <w:rPr>
          <w:i/>
        </w:rPr>
        <w:t>functionPrototype</w:t>
      </w:r>
      <w:r>
        <w:t xml:space="preserve">, </w:t>
      </w:r>
      <w:r>
        <w:rPr>
          <w:i/>
        </w:rPr>
        <w:t>Strict</w:t>
      </w:r>
      <w:r>
        <w:t>,</w:t>
      </w:r>
      <w:r w:rsidRPr="001C1979">
        <w:t xml:space="preserve"> </w:t>
      </w:r>
      <w:r w:rsidRPr="002174A2">
        <w:rPr>
          <w:rFonts w:ascii="Courier New" w:hAnsi="Courier New"/>
          <w:b/>
          <w:bCs/>
        </w:rPr>
        <w:t>"generator</w:t>
      </w:r>
      <w:r w:rsidR="00392EEE" w:rsidRPr="002174A2">
        <w:rPr>
          <w:rFonts w:ascii="Courier New" w:hAnsi="Courier New"/>
          <w:b/>
          <w:bCs/>
        </w:rPr>
        <w:t>"</w:t>
      </w:r>
      <w:r w:rsidR="00392EEE">
        <w:t>).</w:t>
      </w:r>
    </w:p>
    <w:p w14:paraId="34ED588D" w14:textId="77777777" w:rsidR="006428B5" w:rsidRDefault="006428B5" w:rsidP="0068054D">
      <w:pPr>
        <w:pStyle w:val="Alg4"/>
        <w:numPr>
          <w:ilvl w:val="0"/>
          <w:numId w:val="174"/>
        </w:numPr>
      </w:pPr>
      <w:r>
        <w:t>Return FunctionInitialize</w:t>
      </w:r>
      <w:r w:rsidR="00392EEE">
        <w:t>(</w:t>
      </w:r>
      <w:r>
        <w:rPr>
          <w:i/>
          <w:iCs/>
        </w:rPr>
        <w:t>F</w:t>
      </w:r>
      <w:r>
        <w:t xml:space="preserve">, </w:t>
      </w:r>
      <w:r w:rsidRPr="001C4CB5">
        <w:rPr>
          <w:i/>
        </w:rPr>
        <w:t>kind</w:t>
      </w:r>
      <w:r>
        <w:t>,</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00392EEE">
        <w:t>)</w:t>
      </w:r>
      <w:r w:rsidRPr="00E77497">
        <w:t>.</w:t>
      </w:r>
      <w:r>
        <w:t xml:space="preserve"> </w:t>
      </w:r>
    </w:p>
    <w:p w14:paraId="106AE547" w14:textId="77777777" w:rsidR="006428B5" w:rsidRDefault="006428B5" w:rsidP="006428B5">
      <w:pPr>
        <w:pStyle w:val="30"/>
      </w:pPr>
      <w:bookmarkStart w:id="764" w:name="_Ref365541145"/>
      <w:bookmarkStart w:id="765" w:name="_Toc370745262"/>
      <w:bookmarkStart w:id="766" w:name="_Toc384481003"/>
      <w:r>
        <w:t>AddRestrictedFunctionProperties Abstract Operation</w:t>
      </w:r>
      <w:bookmarkEnd w:id="764"/>
      <w:bookmarkEnd w:id="765"/>
      <w:bookmarkEnd w:id="766"/>
    </w:p>
    <w:p w14:paraId="6FEA9647" w14:textId="77777777" w:rsidR="006428B5" w:rsidRDefault="006428B5" w:rsidP="006428B5">
      <w:pPr>
        <w:pStyle w:val="normalbefore"/>
      </w:pPr>
      <w:r>
        <w:t>The abstract operation</w:t>
      </w:r>
      <w:r w:rsidRPr="003F66F7">
        <w:t xml:space="preserve"> AddRestrictedFunctionProperties</w:t>
      </w:r>
      <w:r>
        <w:t xml:space="preserve"> is called with a function object </w:t>
      </w:r>
      <w:r w:rsidRPr="00002F60">
        <w:rPr>
          <w:rFonts w:ascii="Times New Roman" w:hAnsi="Times New Roman"/>
          <w:i/>
          <w:iCs/>
        </w:rPr>
        <w:t>F</w:t>
      </w:r>
      <w:r>
        <w:t xml:space="preserve"> as its argument. It performs the following steps:</w:t>
      </w:r>
    </w:p>
    <w:p w14:paraId="1594188F" w14:textId="77777777" w:rsidR="006428B5" w:rsidRPr="00E77497" w:rsidRDefault="006428B5" w:rsidP="0068054D">
      <w:pPr>
        <w:pStyle w:val="Alg4"/>
        <w:numPr>
          <w:ilvl w:val="0"/>
          <w:numId w:val="175"/>
        </w:numPr>
      </w:pPr>
      <w:r w:rsidRPr="00E77497">
        <w:t xml:space="preserve">Let </w:t>
      </w:r>
      <w:r w:rsidRPr="00E77497">
        <w:rPr>
          <w:i/>
        </w:rPr>
        <w:t>thrower</w:t>
      </w:r>
      <w:r w:rsidRPr="00E77497">
        <w:t xml:space="preserve"> be the </w:t>
      </w:r>
      <w:r w:rsidRPr="00F75B67">
        <w:rPr>
          <w:rFonts w:cs="Arial"/>
        </w:rPr>
        <w:t>%ThrowTypeError%</w:t>
      </w:r>
      <w:r>
        <w:t xml:space="preserve"> intrinsic</w:t>
      </w:r>
      <w:r w:rsidRPr="00E77497">
        <w:t xml:space="preserve"> function Object</w:t>
      </w:r>
      <w:r>
        <w:t>.</w:t>
      </w:r>
    </w:p>
    <w:p w14:paraId="6D7ED5AD" w14:textId="77777777" w:rsidR="006428B5" w:rsidRPr="00E77497" w:rsidRDefault="006428B5" w:rsidP="0068054D">
      <w:pPr>
        <w:pStyle w:val="Alg4"/>
        <w:numPr>
          <w:ilvl w:val="0"/>
          <w:numId w:val="175"/>
        </w:numPr>
      </w:pPr>
      <w:r>
        <w:t xml:space="preserve">Let </w:t>
      </w:r>
      <w:r>
        <w:rPr>
          <w:i/>
          <w:iCs/>
        </w:rPr>
        <w:t>status</w:t>
      </w:r>
      <w:r>
        <w:t xml:space="preserve"> be </w:t>
      </w:r>
      <w:r w:rsidRPr="00E77497">
        <w:t>DefineProperty</w:t>
      </w:r>
      <w:r>
        <w:t>OrThrow(</w:t>
      </w:r>
      <w:r w:rsidRPr="00E77497">
        <w:rPr>
          <w:i/>
        </w:rPr>
        <w:t>F</w:t>
      </w:r>
      <w:r>
        <w:t>,</w:t>
      </w:r>
      <w:r w:rsidRPr="00E77497">
        <w:t xml:space="preserve"> </w:t>
      </w:r>
      <w:r w:rsidRPr="00E77497">
        <w:rPr>
          <w:rFonts w:ascii="Courier New" w:hAnsi="Courier New" w:cs="Courier New"/>
          <w:b/>
        </w:rPr>
        <w:t>"caller"</w:t>
      </w:r>
      <w:r>
        <w:t>,</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35D842BD" w14:textId="77777777" w:rsidR="006428B5" w:rsidRDefault="006428B5" w:rsidP="0068054D">
      <w:pPr>
        <w:pStyle w:val="Alg4"/>
        <w:numPr>
          <w:ilvl w:val="0"/>
          <w:numId w:val="175"/>
        </w:numPr>
      </w:pPr>
      <w:r>
        <w:t>ReturnIfAbrupt(</w:t>
      </w:r>
      <w:r>
        <w:rPr>
          <w:i/>
          <w:iCs/>
        </w:rPr>
        <w:t>status</w:t>
      </w:r>
      <w:r>
        <w:t>).</w:t>
      </w:r>
    </w:p>
    <w:p w14:paraId="44850DEC" w14:textId="77777777" w:rsidR="006428B5" w:rsidRPr="00E77497" w:rsidRDefault="006428B5" w:rsidP="0068054D">
      <w:pPr>
        <w:pStyle w:val="Alg4"/>
        <w:numPr>
          <w:ilvl w:val="0"/>
          <w:numId w:val="175"/>
        </w:numPr>
      </w:pPr>
      <w:r>
        <w:t>Return</w:t>
      </w:r>
      <w:r w:rsidRPr="00E77497">
        <w:t xml:space="preserve"> DefineProperty</w:t>
      </w:r>
      <w:r>
        <w:t>OrThrow(</w:t>
      </w:r>
      <w:r w:rsidRPr="00E77497">
        <w:rPr>
          <w:i/>
        </w:rPr>
        <w:t>F</w:t>
      </w:r>
      <w:r w:rsidRPr="00730A9F">
        <w:t xml:space="preserve"> </w:t>
      </w:r>
      <w:r>
        <w:t xml:space="preserve">, </w:t>
      </w:r>
      <w:r w:rsidRPr="00E77497">
        <w:rPr>
          <w:rFonts w:ascii="Courier New" w:hAnsi="Courier New" w:cs="Courier New"/>
          <w:b/>
        </w:rPr>
        <w:t>"arguments"</w:t>
      </w:r>
      <w:r>
        <w:t xml:space="preserve">, </w:t>
      </w:r>
      <w:r w:rsidRPr="00E77497">
        <w:t xml:space="preserve">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3F73F897" w14:textId="77777777" w:rsidR="006428B5" w:rsidRPr="00E77497" w:rsidRDefault="006428B5" w:rsidP="006428B5">
      <w:pPr>
        <w:pStyle w:val="normalafter"/>
        <w:spacing w:after="120"/>
      </w:pPr>
      <w:r w:rsidRPr="00E77497">
        <w:t xml:space="preserve">The </w:t>
      </w:r>
      <w:r>
        <w:t>%</w:t>
      </w:r>
      <w:r w:rsidRPr="00E77497">
        <w:t>ThrowTypeError</w:t>
      </w:r>
      <w:r>
        <w:t>%</w:t>
      </w:r>
      <w:r w:rsidRPr="00E77497">
        <w:t xml:space="preserve"> object is a unique function object that is defined once</w:t>
      </w:r>
      <w:r>
        <w:t xml:space="preserve"> for each Realm</w:t>
      </w:r>
      <w:r w:rsidRPr="00E77497">
        <w:t xml:space="preserve"> as follows:</w:t>
      </w:r>
    </w:p>
    <w:p w14:paraId="5F149B3C" w14:textId="77777777" w:rsidR="006428B5" w:rsidRDefault="006428B5" w:rsidP="0068054D">
      <w:pPr>
        <w:pStyle w:val="Alg4"/>
        <w:numPr>
          <w:ilvl w:val="0"/>
          <w:numId w:val="176"/>
        </w:numPr>
      </w:pPr>
      <w:r>
        <w:t xml:space="preserve">Let </w:t>
      </w:r>
      <w:r>
        <w:rPr>
          <w:i/>
        </w:rPr>
        <w:t>realm</w:t>
      </w:r>
      <w:r>
        <w:t xml:space="preserve"> be the Realm for which %ThrowTypeError% is being defined.</w:t>
      </w:r>
    </w:p>
    <w:p w14:paraId="34943998" w14:textId="77777777" w:rsidR="006428B5" w:rsidRDefault="006428B5" w:rsidP="0068054D">
      <w:pPr>
        <w:pStyle w:val="Alg4"/>
        <w:numPr>
          <w:ilvl w:val="0"/>
          <w:numId w:val="176"/>
        </w:numPr>
      </w:pPr>
      <w:r>
        <w:t xml:space="preserve">Assert: %FunctionPrototype% for </w:t>
      </w:r>
      <w:r>
        <w:rPr>
          <w:i/>
        </w:rPr>
        <w:t>realm</w:t>
      </w:r>
      <w:r>
        <w:t xml:space="preserve"> has already been initialized.</w:t>
      </w:r>
    </w:p>
    <w:p w14:paraId="35724C2B" w14:textId="77777777" w:rsidR="006428B5" w:rsidRDefault="006428B5" w:rsidP="0068054D">
      <w:pPr>
        <w:pStyle w:val="Alg4"/>
        <w:numPr>
          <w:ilvl w:val="0"/>
          <w:numId w:val="176"/>
        </w:numPr>
      </w:pPr>
      <w:r>
        <w:t xml:space="preserve">Let </w:t>
      </w:r>
      <w:r>
        <w:rPr>
          <w:i/>
        </w:rPr>
        <w:t>functionPrototype</w:t>
      </w:r>
      <w:r>
        <w:t xml:space="preserve"> be </w:t>
      </w:r>
      <w:r w:rsidRPr="00557892">
        <w:t>the intrinsic object</w:t>
      </w:r>
      <w:r>
        <w:t xml:space="preserve"> %FunctionPrototype%.</w:t>
      </w:r>
    </w:p>
    <w:p w14:paraId="7CE0E030" w14:textId="77777777" w:rsidR="006428B5" w:rsidRPr="00E77497" w:rsidRDefault="006428B5" w:rsidP="0068054D">
      <w:pPr>
        <w:pStyle w:val="Alg4"/>
        <w:numPr>
          <w:ilvl w:val="0"/>
          <w:numId w:val="176"/>
        </w:numPr>
      </w:pPr>
      <w:r>
        <w:t>L</w:t>
      </w:r>
      <w:r w:rsidRPr="00E77497">
        <w:t xml:space="preserve">et </w:t>
      </w:r>
      <w:r w:rsidRPr="008F24E1">
        <w:rPr>
          <w:i/>
          <w:iCs/>
        </w:rPr>
        <w:t>scope</w:t>
      </w:r>
      <w:r>
        <w:t xml:space="preserve"> be the</w:t>
      </w:r>
      <w:r w:rsidRPr="00E77497">
        <w:t xml:space="preserve"> Global Environment</w:t>
      </w:r>
      <w:r>
        <w:t xml:space="preserve"> of </w:t>
      </w:r>
      <w:r>
        <w:rPr>
          <w:i/>
        </w:rPr>
        <w:t>realm</w:t>
      </w:r>
      <w:r w:rsidRPr="00E77497">
        <w:t>.</w:t>
      </w:r>
    </w:p>
    <w:p w14:paraId="5A059815" w14:textId="77777777" w:rsidR="006428B5" w:rsidRPr="00E77497" w:rsidRDefault="006428B5" w:rsidP="0068054D">
      <w:pPr>
        <w:pStyle w:val="Alg4"/>
        <w:numPr>
          <w:ilvl w:val="0"/>
          <w:numId w:val="176"/>
        </w:numPr>
      </w:pPr>
      <w:r>
        <w:t>L</w:t>
      </w:r>
      <w:r w:rsidRPr="00E77497">
        <w:t xml:space="preserve">et </w:t>
      </w:r>
      <w:r w:rsidRPr="008F24E1">
        <w:rPr>
          <w:i/>
          <w:iCs/>
        </w:rPr>
        <w:t>formalParameters</w:t>
      </w:r>
      <w:r>
        <w:t xml:space="preserve"> be</w:t>
      </w:r>
      <w:r w:rsidRPr="00E77497">
        <w:t xml:space="preserve"> the</w:t>
      </w:r>
      <w:r>
        <w:t xml:space="preserve"> syntactic production: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t>.</w:t>
      </w:r>
    </w:p>
    <w:p w14:paraId="23A84734" w14:textId="77777777" w:rsidR="006428B5" w:rsidRPr="00E77497" w:rsidRDefault="006428B5" w:rsidP="0068054D">
      <w:pPr>
        <w:pStyle w:val="Alg4"/>
        <w:numPr>
          <w:ilvl w:val="0"/>
          <w:numId w:val="176"/>
        </w:numPr>
      </w:pPr>
      <w:r>
        <w:t>L</w:t>
      </w:r>
      <w:r w:rsidRPr="00E77497">
        <w:t xml:space="preserve">et </w:t>
      </w:r>
      <w:r>
        <w:rPr>
          <w:i/>
          <w:iCs/>
        </w:rPr>
        <w:t>steps</w:t>
      </w:r>
      <w:r>
        <w:t xml:space="preserve"> be</w:t>
      </w:r>
      <w:r w:rsidRPr="00E77497">
        <w:t xml:space="preserve"> </w:t>
      </w:r>
      <w:r>
        <w:t>the following algorithm steps:</w:t>
      </w:r>
    </w:p>
    <w:p w14:paraId="09C06D1C" w14:textId="77777777" w:rsidR="006428B5" w:rsidRDefault="006428B5" w:rsidP="0068054D">
      <w:pPr>
        <w:pStyle w:val="Alg4"/>
        <w:numPr>
          <w:ilvl w:val="3"/>
          <w:numId w:val="176"/>
        </w:numPr>
      </w:pPr>
      <w:r>
        <w:t xml:space="preserve">Throw a </w:t>
      </w:r>
      <w:r w:rsidRPr="00E9516F">
        <w:rPr>
          <w:b/>
        </w:rPr>
        <w:t>TypeError</w:t>
      </w:r>
      <w:r>
        <w:t xml:space="preserve"> exception.</w:t>
      </w:r>
    </w:p>
    <w:p w14:paraId="36268F22" w14:textId="77777777" w:rsidR="006428B5" w:rsidRDefault="006428B5" w:rsidP="0068054D">
      <w:pPr>
        <w:pStyle w:val="Alg4"/>
        <w:numPr>
          <w:ilvl w:val="0"/>
          <w:numId w:val="176"/>
        </w:numPr>
      </w:pPr>
      <w:r w:rsidRPr="00DD0A57">
        <w:t xml:space="preserve">Let </w:t>
      </w:r>
      <w:r>
        <w:rPr>
          <w:i/>
        </w:rPr>
        <w:t>F</w:t>
      </w:r>
      <w:r w:rsidRPr="00DD0A57">
        <w:t xml:space="preserve"> be </w:t>
      </w:r>
      <w:r>
        <w:t>CreateBuiltinFunction(</w:t>
      </w:r>
      <w:r>
        <w:rPr>
          <w:i/>
        </w:rPr>
        <w:t>realm</w:t>
      </w:r>
      <w:r>
        <w:t xml:space="preserve">, </w:t>
      </w:r>
      <w:r>
        <w:rPr>
          <w:i/>
        </w:rPr>
        <w:t>steps</w:t>
      </w:r>
      <w:r>
        <w:t>).</w:t>
      </w:r>
    </w:p>
    <w:p w14:paraId="004DDB87" w14:textId="77777777" w:rsidR="006428B5" w:rsidRPr="0052649B" w:rsidRDefault="006428B5" w:rsidP="0068054D">
      <w:pPr>
        <w:pStyle w:val="Alg4"/>
        <w:numPr>
          <w:ilvl w:val="0"/>
          <w:numId w:val="176"/>
        </w:numPr>
      </w:pPr>
      <w:r>
        <w:t xml:space="preserve">Call </w:t>
      </w:r>
      <w:r w:rsidRPr="00E77497">
        <w:t>the [[</w:t>
      </w:r>
      <w:r>
        <w:t>PreventExtensions</w:t>
      </w:r>
      <w:r w:rsidRPr="00E77497">
        <w:t xml:space="preserve">]] internal </w:t>
      </w:r>
      <w:r>
        <w:t>method</w:t>
      </w:r>
      <w:r w:rsidRPr="00E77497">
        <w:t xml:space="preserve"> of </w:t>
      </w:r>
      <w:r w:rsidRPr="00E77497">
        <w:rPr>
          <w:i/>
        </w:rPr>
        <w:t>F</w:t>
      </w:r>
      <w:r w:rsidRPr="00E77497">
        <w:t>.</w:t>
      </w:r>
    </w:p>
    <w:p w14:paraId="45EB8B28" w14:textId="77777777" w:rsidR="006428B5" w:rsidRPr="0052649B" w:rsidRDefault="006428B5" w:rsidP="0068054D">
      <w:pPr>
        <w:pStyle w:val="Alg4"/>
        <w:numPr>
          <w:ilvl w:val="0"/>
          <w:numId w:val="176"/>
        </w:numPr>
      </w:pPr>
      <w:r w:rsidRPr="00E77497">
        <w:t xml:space="preserve">Let </w:t>
      </w:r>
      <w:r>
        <w:t>%</w:t>
      </w:r>
      <w:r w:rsidRPr="00E77497">
        <w:t>ThrowTypeError</w:t>
      </w:r>
      <w:r>
        <w:t>%</w:t>
      </w:r>
      <w:r w:rsidRPr="00E77497">
        <w:t xml:space="preserve"> be </w:t>
      </w:r>
      <w:r w:rsidRPr="00E77497">
        <w:rPr>
          <w:i/>
        </w:rPr>
        <w:t>F</w:t>
      </w:r>
      <w:r w:rsidRPr="00E77497">
        <w:t>.</w:t>
      </w:r>
    </w:p>
    <w:p w14:paraId="78465173" w14:textId="77777777" w:rsidR="006428B5" w:rsidRDefault="006428B5" w:rsidP="0068054D">
      <w:pPr>
        <w:pStyle w:val="Alg4"/>
        <w:numPr>
          <w:ilvl w:val="0"/>
          <w:numId w:val="176"/>
        </w:numPr>
      </w:pPr>
      <w:r>
        <w:t xml:space="preserve">Return </w:t>
      </w:r>
      <w:r>
        <w:rPr>
          <w:i/>
        </w:rPr>
        <w:t>F.</w:t>
      </w:r>
    </w:p>
    <w:p w14:paraId="3CAFA1C9" w14:textId="77777777" w:rsidR="006428B5" w:rsidRDefault="006428B5" w:rsidP="006428B5">
      <w:pPr>
        <w:pStyle w:val="30"/>
      </w:pPr>
      <w:bookmarkStart w:id="767" w:name="_Toc370745263"/>
      <w:bookmarkStart w:id="768" w:name="_Toc384481004"/>
      <w:r w:rsidRPr="006D2B83">
        <w:t xml:space="preserve">MakeConstructor </w:t>
      </w:r>
      <w:r>
        <w:t>Abstract Operation</w:t>
      </w:r>
      <w:bookmarkEnd w:id="767"/>
      <w:bookmarkEnd w:id="768"/>
    </w:p>
    <w:p w14:paraId="38DE8359" w14:textId="77777777" w:rsidR="006428B5" w:rsidRPr="00E77497" w:rsidRDefault="006428B5" w:rsidP="006428B5">
      <w:pPr>
        <w:pStyle w:val="normalbefore"/>
      </w:pPr>
      <w:r>
        <w:t xml:space="preserve">The abstract operation MakeConstructor requires a Function argument </w:t>
      </w:r>
      <w:r w:rsidRPr="00E77497">
        <w:rPr>
          <w:rFonts w:ascii="Times New Roman" w:hAnsi="Times New Roman"/>
          <w:i/>
        </w:rPr>
        <w:t>F</w:t>
      </w:r>
      <w:r>
        <w:t xml:space="preserve"> and optionally, a Boolean </w:t>
      </w:r>
      <w:r>
        <w:rPr>
          <w:rFonts w:ascii="Times New Roman" w:hAnsi="Times New Roman"/>
          <w:i/>
        </w:rPr>
        <w:t>writablePrototype</w:t>
      </w:r>
      <w:r>
        <w:t xml:space="preserve"> and an object </w:t>
      </w:r>
      <w:r>
        <w:rPr>
          <w:rFonts w:ascii="Times New Roman" w:hAnsi="Times New Roman"/>
          <w:i/>
        </w:rPr>
        <w:t>prototype</w:t>
      </w:r>
      <w:r>
        <w:t xml:space="preserve">. If </w:t>
      </w:r>
      <w:r>
        <w:rPr>
          <w:rFonts w:ascii="Times New Roman" w:hAnsi="Times New Roman"/>
          <w:i/>
        </w:rPr>
        <w:t>prototype</w:t>
      </w:r>
      <w:r>
        <w:t xml:space="preserve"> is provided it is assumed to already contain, if needed, a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25447D">
        <w:t xml:space="preserve"> </w:t>
      </w:r>
      <w:r>
        <w:t xml:space="preserve">property whose value is </w:t>
      </w:r>
      <w:r w:rsidRPr="00E77497">
        <w:rPr>
          <w:rFonts w:ascii="Times New Roman" w:hAnsi="Times New Roman"/>
          <w:i/>
        </w:rPr>
        <w:t>F</w:t>
      </w:r>
      <w:r>
        <w:t xml:space="preserve">. This operation converts </w:t>
      </w:r>
      <w:r w:rsidRPr="00630A5A">
        <w:rPr>
          <w:rFonts w:ascii="Times New Roman" w:hAnsi="Times New Roman"/>
          <w:i/>
        </w:rPr>
        <w:t>F</w:t>
      </w:r>
      <w:r>
        <w:t xml:space="preserve"> into a constructor by </w:t>
      </w:r>
      <w:r w:rsidRPr="00DC488D">
        <w:rPr>
          <w:rFonts w:cs="Arial"/>
        </w:rPr>
        <w:t>perform</w:t>
      </w:r>
      <w:r>
        <w:rPr>
          <w:rFonts w:cs="Arial"/>
        </w:rPr>
        <w:t>ing</w:t>
      </w:r>
      <w:r w:rsidRPr="00DC488D">
        <w:rPr>
          <w:rFonts w:cs="Arial"/>
        </w:rPr>
        <w:t xml:space="preserve"> the following steps</w:t>
      </w:r>
      <w:r w:rsidRPr="00E77497">
        <w:t>:</w:t>
      </w:r>
    </w:p>
    <w:p w14:paraId="4B61B351" w14:textId="77777777" w:rsidR="006428B5" w:rsidRDefault="006428B5" w:rsidP="0068054D">
      <w:pPr>
        <w:pStyle w:val="Alg4"/>
        <w:numPr>
          <w:ilvl w:val="0"/>
          <w:numId w:val="177"/>
        </w:numPr>
      </w:pPr>
      <w:r>
        <w:t xml:space="preserve">Assert: </w:t>
      </w:r>
      <w:r>
        <w:rPr>
          <w:i/>
          <w:iCs/>
        </w:rPr>
        <w:t>F</w:t>
      </w:r>
      <w:r>
        <w:t xml:space="preserve"> is an </w:t>
      </w:r>
      <w:r w:rsidRPr="00A4343B">
        <w:t xml:space="preserve">ECMAScript </w:t>
      </w:r>
      <w:r>
        <w:t>function object.</w:t>
      </w:r>
    </w:p>
    <w:p w14:paraId="7E28F6ED" w14:textId="77777777" w:rsidR="006428B5" w:rsidRDefault="006428B5" w:rsidP="0068054D">
      <w:pPr>
        <w:pStyle w:val="Alg4"/>
        <w:numPr>
          <w:ilvl w:val="0"/>
          <w:numId w:val="177"/>
        </w:numPr>
      </w:pPr>
      <w:r>
        <w:t xml:space="preserve">Let </w:t>
      </w:r>
      <w:r w:rsidRPr="0025447D">
        <w:rPr>
          <w:i/>
        </w:rPr>
        <w:t>installNeeded</w:t>
      </w:r>
      <w:r>
        <w:t xml:space="preserve"> be </w:t>
      </w:r>
      <w:r w:rsidRPr="0025447D">
        <w:rPr>
          <w:b/>
        </w:rPr>
        <w:t>false</w:t>
      </w:r>
      <w:r>
        <w:t>.</w:t>
      </w:r>
    </w:p>
    <w:p w14:paraId="0495CD66" w14:textId="77777777" w:rsidR="006428B5" w:rsidRPr="00630A5A" w:rsidRDefault="006428B5" w:rsidP="0068054D">
      <w:pPr>
        <w:pStyle w:val="Alg4"/>
        <w:numPr>
          <w:ilvl w:val="0"/>
          <w:numId w:val="177"/>
        </w:numPr>
      </w:pPr>
      <w:r>
        <w:t xml:space="preserve">If the </w:t>
      </w:r>
      <w:r w:rsidRPr="00DC488D">
        <w:rPr>
          <w:i/>
        </w:rPr>
        <w:t>prototype</w:t>
      </w:r>
      <w:r>
        <w:t xml:space="preserve"> argument was not provided, then </w:t>
      </w:r>
    </w:p>
    <w:p w14:paraId="01F579BB" w14:textId="77777777" w:rsidR="006428B5" w:rsidRDefault="006428B5" w:rsidP="0068054D">
      <w:pPr>
        <w:pStyle w:val="Alg4"/>
        <w:numPr>
          <w:ilvl w:val="1"/>
          <w:numId w:val="177"/>
        </w:numPr>
      </w:pPr>
      <w:r>
        <w:t xml:space="preserve">Let </w:t>
      </w:r>
      <w:r w:rsidRPr="0025447D">
        <w:rPr>
          <w:i/>
        </w:rPr>
        <w:t>installNeeded</w:t>
      </w:r>
      <w:r>
        <w:t xml:space="preserve"> be </w:t>
      </w:r>
      <w:r w:rsidRPr="0025447D">
        <w:rPr>
          <w:b/>
        </w:rPr>
        <w:t>true</w:t>
      </w:r>
      <w:r>
        <w:t>.</w:t>
      </w:r>
    </w:p>
    <w:p w14:paraId="414BACD6" w14:textId="77777777" w:rsidR="006428B5" w:rsidRPr="00E77497" w:rsidRDefault="006428B5" w:rsidP="0068054D">
      <w:pPr>
        <w:pStyle w:val="Alg4"/>
        <w:numPr>
          <w:ilvl w:val="1"/>
          <w:numId w:val="177"/>
        </w:numPr>
      </w:pPr>
      <w:r w:rsidRPr="00E77497">
        <w:t xml:space="preserve">Let </w:t>
      </w:r>
      <w:r w:rsidRPr="0025447D">
        <w:rPr>
          <w:i/>
        </w:rPr>
        <w:t>prototype</w:t>
      </w:r>
      <w:r>
        <w:t xml:space="preserve"> </w:t>
      </w:r>
      <w:r w:rsidRPr="005F7AD6">
        <w:t>be ObjectCreate</w:t>
      </w:r>
      <w:r>
        <w:t>(</w:t>
      </w:r>
      <w:r w:rsidRPr="00F75B67">
        <w:rPr>
          <w:rFonts w:cs="Arial"/>
        </w:rPr>
        <w:t>%ObjectPrototype%</w:t>
      </w:r>
      <w:r>
        <w:t>)</w:t>
      </w:r>
      <w:r w:rsidRPr="00E77497">
        <w:t>.</w:t>
      </w:r>
    </w:p>
    <w:p w14:paraId="0F32668A" w14:textId="77777777" w:rsidR="006428B5" w:rsidRPr="00630A5A" w:rsidRDefault="006428B5" w:rsidP="0068054D">
      <w:pPr>
        <w:pStyle w:val="Alg4"/>
        <w:numPr>
          <w:ilvl w:val="0"/>
          <w:numId w:val="177"/>
        </w:numPr>
      </w:pPr>
      <w:r>
        <w:t xml:space="preserve">If the </w:t>
      </w:r>
      <w:r w:rsidRPr="00BF5518">
        <w:rPr>
          <w:i/>
        </w:rPr>
        <w:t>writablePrototype</w:t>
      </w:r>
      <w:r w:rsidRPr="00BF5518">
        <w:t xml:space="preserve"> </w:t>
      </w:r>
      <w:r>
        <w:t xml:space="preserve">argument was not provided, then </w:t>
      </w:r>
    </w:p>
    <w:p w14:paraId="1B94699E" w14:textId="77777777" w:rsidR="006428B5" w:rsidRPr="00E77497" w:rsidRDefault="006428B5" w:rsidP="0068054D">
      <w:pPr>
        <w:pStyle w:val="Alg4"/>
        <w:numPr>
          <w:ilvl w:val="1"/>
          <w:numId w:val="177"/>
        </w:numPr>
      </w:pPr>
      <w:r w:rsidRPr="00E77497">
        <w:t xml:space="preserve">Let </w:t>
      </w:r>
      <w:r>
        <w:rPr>
          <w:i/>
        </w:rPr>
        <w:t>writablePrototype</w:t>
      </w:r>
      <w:r>
        <w:t xml:space="preserve"> </w:t>
      </w:r>
      <w:r w:rsidRPr="005F7AD6">
        <w:t xml:space="preserve">be </w:t>
      </w:r>
      <w:r>
        <w:rPr>
          <w:b/>
        </w:rPr>
        <w:t>true</w:t>
      </w:r>
      <w:r w:rsidRPr="00E77497">
        <w:t>.</w:t>
      </w:r>
    </w:p>
    <w:p w14:paraId="27A48FB1" w14:textId="77777777" w:rsidR="006428B5" w:rsidRPr="00E77497" w:rsidRDefault="006428B5" w:rsidP="0068054D">
      <w:pPr>
        <w:pStyle w:val="Alg4"/>
        <w:numPr>
          <w:ilvl w:val="0"/>
          <w:numId w:val="177"/>
        </w:numPr>
      </w:pPr>
      <w:r>
        <w:t>S</w:t>
      </w:r>
      <w:r w:rsidRPr="0028769F">
        <w:t xml:space="preserve">et </w:t>
      </w:r>
      <w:r w:rsidRPr="00BF5518">
        <w:rPr>
          <w:i/>
        </w:rPr>
        <w:t>F</w:t>
      </w:r>
      <w:r w:rsidRPr="0028769F">
        <w:t>’s essential internal method [[Construct</w:t>
      </w:r>
      <w:r>
        <w:t>]]</w:t>
      </w:r>
      <w:r w:rsidRPr="0028769F">
        <w:t xml:space="preserve"> to the definition specified in</w:t>
      </w:r>
      <w:r>
        <w:t xml:space="preserve"> </w:t>
      </w:r>
      <w:r>
        <w:fldChar w:fldCharType="begin"/>
      </w:r>
      <w:r>
        <w:instrText xml:space="preserve"> REF _Ref365531781 \r \h  \* MERGEFORMAT </w:instrText>
      </w:r>
      <w:r>
        <w:fldChar w:fldCharType="separate"/>
      </w:r>
      <w:r w:rsidR="00281431">
        <w:t>9.2.1</w:t>
      </w:r>
      <w:r>
        <w:fldChar w:fldCharType="end"/>
      </w:r>
      <w:r w:rsidRPr="0028769F">
        <w:t>.</w:t>
      </w:r>
    </w:p>
    <w:p w14:paraId="6F29431A" w14:textId="77777777" w:rsidR="006428B5" w:rsidRPr="0025447D" w:rsidRDefault="006428B5" w:rsidP="0068054D">
      <w:pPr>
        <w:pStyle w:val="Alg4"/>
        <w:numPr>
          <w:ilvl w:val="0"/>
          <w:numId w:val="177"/>
        </w:numPr>
      </w:pPr>
      <w:r>
        <w:t xml:space="preserve">If </w:t>
      </w:r>
      <w:r w:rsidRPr="00BF5518">
        <w:rPr>
          <w:i/>
        </w:rPr>
        <w:t>installNeeded</w:t>
      </w:r>
      <w:r>
        <w:t>, then</w:t>
      </w:r>
      <w:r w:rsidRPr="0025447D">
        <w:t xml:space="preserve"> </w:t>
      </w:r>
    </w:p>
    <w:p w14:paraId="1D00396E" w14:textId="77777777" w:rsidR="006428B5" w:rsidRPr="00E77497" w:rsidRDefault="006428B5" w:rsidP="0068054D">
      <w:pPr>
        <w:pStyle w:val="Alg4"/>
        <w:numPr>
          <w:ilvl w:val="1"/>
          <w:numId w:val="177"/>
        </w:numPr>
      </w:pPr>
      <w:r>
        <w:t xml:space="preserve">Let </w:t>
      </w:r>
      <w:r>
        <w:rPr>
          <w:i/>
        </w:rPr>
        <w:t>status</w:t>
      </w:r>
      <w:r>
        <w:t xml:space="preserve"> be</w:t>
      </w:r>
      <w:r w:rsidRPr="00E77497">
        <w:t xml:space="preserve"> </w:t>
      </w:r>
      <w:r>
        <w:t>DefinePropertyOrThrow(</w:t>
      </w:r>
      <w:r w:rsidRPr="0025447D">
        <w:rPr>
          <w:i/>
        </w:rPr>
        <w:t>prototype</w:t>
      </w:r>
      <w:r>
        <w:t>,</w:t>
      </w:r>
      <w:r w:rsidRPr="00E77497">
        <w:t xml:space="preserve"> </w:t>
      </w:r>
      <w:r w:rsidRPr="0025447D">
        <w:rPr>
          <w:rFonts w:ascii="Courier New" w:hAnsi="Courier New" w:cs="Courier New"/>
          <w:b/>
        </w:rPr>
        <w:t>"constructor"</w:t>
      </w:r>
      <w:r>
        <w:t>,</w:t>
      </w:r>
      <w:r w:rsidRPr="00E77497">
        <w:t xml:space="preserve"> </w:t>
      </w:r>
      <w:r>
        <w:t>PropertyDescriptor{</w:t>
      </w:r>
      <w:r w:rsidRPr="00E77497">
        <w:t xml:space="preserve">[[Value]]: </w:t>
      </w:r>
      <w:r w:rsidRPr="0025447D">
        <w:rPr>
          <w:i/>
        </w:rPr>
        <w:t>F</w:t>
      </w:r>
      <w:r w:rsidRPr="00E77497">
        <w:t xml:space="preserve">, [[Writable]]: </w:t>
      </w:r>
      <w:r w:rsidRPr="0025447D">
        <w:rPr>
          <w:i/>
        </w:rPr>
        <w:t>writablePrototype</w:t>
      </w:r>
      <w:r w:rsidRPr="00E77497">
        <w:t xml:space="preserve">, [[Enumerable]]: </w:t>
      </w:r>
      <w:r w:rsidRPr="0025447D">
        <w:rPr>
          <w:b/>
        </w:rPr>
        <w:t>false</w:t>
      </w:r>
      <w:r w:rsidRPr="00E77497">
        <w:t xml:space="preserve">, [[Configurable]]: </w:t>
      </w:r>
      <w:r w:rsidRPr="0025447D">
        <w:rPr>
          <w:i/>
        </w:rPr>
        <w:t>writablePrototype</w:t>
      </w:r>
      <w:r w:rsidRPr="0025447D">
        <w:t xml:space="preserve"> </w:t>
      </w:r>
      <w:r w:rsidRPr="00E77497">
        <w:t>}</w:t>
      </w:r>
      <w:r>
        <w:t>).</w:t>
      </w:r>
    </w:p>
    <w:p w14:paraId="2CA7E38A" w14:textId="77777777" w:rsidR="006428B5" w:rsidRDefault="006428B5" w:rsidP="0068054D">
      <w:pPr>
        <w:pStyle w:val="Alg4"/>
        <w:numPr>
          <w:ilvl w:val="1"/>
          <w:numId w:val="177"/>
        </w:numPr>
      </w:pPr>
      <w:r>
        <w:t>ReturnIfAbrupt(</w:t>
      </w:r>
      <w:r w:rsidRPr="00954184">
        <w:rPr>
          <w:i/>
        </w:rPr>
        <w:t>status</w:t>
      </w:r>
      <w:r>
        <w:t>).</w:t>
      </w:r>
    </w:p>
    <w:p w14:paraId="3FD0EFE9" w14:textId="77777777" w:rsidR="006428B5" w:rsidRPr="00E77497" w:rsidRDefault="006428B5" w:rsidP="0068054D">
      <w:pPr>
        <w:pStyle w:val="Alg4"/>
        <w:numPr>
          <w:ilvl w:val="0"/>
          <w:numId w:val="177"/>
        </w:numPr>
      </w:pPr>
      <w:r>
        <w:t xml:space="preserve">Let </w:t>
      </w:r>
      <w:r>
        <w:rPr>
          <w:i/>
        </w:rPr>
        <w:t>status</w:t>
      </w:r>
      <w:r>
        <w:t xml:space="preserve"> be</w:t>
      </w:r>
      <w:r w:rsidRPr="00E77497">
        <w:t xml:space="preserve"> </w:t>
      </w:r>
      <w:r>
        <w:t>DefinePropertyOrThrow(</w:t>
      </w:r>
      <w:r w:rsidRPr="00E77497">
        <w:rPr>
          <w:i/>
        </w:rPr>
        <w:t>F</w:t>
      </w:r>
      <w:r>
        <w:t>,</w:t>
      </w:r>
      <w:r w:rsidRPr="00E77497">
        <w:t xml:space="preserve">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t>, and</w:t>
      </w:r>
      <w:r w:rsidRPr="00E77497">
        <w:t xml:space="preserve"> </w:t>
      </w:r>
      <w:r>
        <w:t>PropertyDescriptor{</w:t>
      </w:r>
      <w:r w:rsidRPr="00E77497">
        <w:t xml:space="preserve">[[Value]]: </w:t>
      </w:r>
      <w:r w:rsidRPr="00DC488D">
        <w:rPr>
          <w:i/>
        </w:rPr>
        <w:t>prototype</w:t>
      </w:r>
      <w:r w:rsidRPr="00E77497">
        <w:t xml:space="preserve">, [[Writable]]: </w:t>
      </w:r>
      <w:r>
        <w:rPr>
          <w:i/>
        </w:rPr>
        <w:t>writablePrototype</w:t>
      </w:r>
      <w:r w:rsidRPr="00E77497">
        <w:t xml:space="preserve">, [[Enumerable]]: </w:t>
      </w:r>
      <w:r w:rsidRPr="00E77497">
        <w:rPr>
          <w:b/>
        </w:rPr>
        <w:t>false</w:t>
      </w:r>
      <w:r w:rsidRPr="00E77497">
        <w:t xml:space="preserve">, [[Configurable]]: </w:t>
      </w:r>
      <w:commentRangeStart w:id="769"/>
      <w:r w:rsidRPr="00E77497">
        <w:rPr>
          <w:b/>
        </w:rPr>
        <w:t>false</w:t>
      </w:r>
      <w:commentRangeEnd w:id="769"/>
      <w:r>
        <w:rPr>
          <w:rStyle w:val="af"/>
        </w:rPr>
        <w:commentReference w:id="769"/>
      </w:r>
      <w:r w:rsidRPr="00E77497">
        <w:t>}.</w:t>
      </w:r>
    </w:p>
    <w:p w14:paraId="4D90A21F" w14:textId="77777777" w:rsidR="006428B5" w:rsidRDefault="006428B5" w:rsidP="0068054D">
      <w:pPr>
        <w:pStyle w:val="Alg4"/>
        <w:numPr>
          <w:ilvl w:val="0"/>
          <w:numId w:val="177"/>
        </w:numPr>
      </w:pPr>
      <w:r>
        <w:t>ReturnIfAbrupt(</w:t>
      </w:r>
      <w:r>
        <w:rPr>
          <w:i/>
        </w:rPr>
        <w:t>status</w:t>
      </w:r>
      <w:r>
        <w:t>).</w:t>
      </w:r>
    </w:p>
    <w:p w14:paraId="40A86F5B" w14:textId="77777777" w:rsidR="006428B5" w:rsidRPr="00E77497" w:rsidRDefault="006428B5" w:rsidP="0068054D">
      <w:pPr>
        <w:pStyle w:val="Alg4"/>
        <w:numPr>
          <w:ilvl w:val="0"/>
          <w:numId w:val="177"/>
        </w:numPr>
      </w:pPr>
      <w:r w:rsidRPr="00E77497">
        <w:t>Return</w:t>
      </w:r>
      <w:r w:rsidRPr="00783396">
        <w:t xml:space="preserve"> </w:t>
      </w:r>
      <w:r>
        <w:t>NormalCompletion(</w:t>
      </w:r>
      <w:r>
        <w:rPr>
          <w:b/>
        </w:rPr>
        <w:t>undefined</w:t>
      </w:r>
      <w:r>
        <w:t>)</w:t>
      </w:r>
      <w:r w:rsidRPr="00E77497">
        <w:t>.</w:t>
      </w:r>
      <w:r>
        <w:tab/>
      </w:r>
    </w:p>
    <w:p w14:paraId="18C4C5B6" w14:textId="77777777" w:rsidR="006428B5" w:rsidRDefault="006428B5" w:rsidP="006428B5">
      <w:pPr>
        <w:pStyle w:val="30"/>
      </w:pPr>
      <w:bookmarkStart w:id="770" w:name="_Toc384481005"/>
      <w:bookmarkStart w:id="771" w:name="_Toc370745264"/>
      <w:bookmarkStart w:id="772" w:name="_Ref365537985"/>
      <w:r w:rsidRPr="006D2B83">
        <w:t>Make</w:t>
      </w:r>
      <w:r>
        <w:t>Method ( F, methodName, homeObject)</w:t>
      </w:r>
      <w:r w:rsidRPr="006D2B83">
        <w:t xml:space="preserve"> </w:t>
      </w:r>
      <w:r>
        <w:t>Abstract Operation</w:t>
      </w:r>
      <w:bookmarkEnd w:id="770"/>
    </w:p>
    <w:p w14:paraId="4FE18DD0" w14:textId="77777777" w:rsidR="006428B5" w:rsidRDefault="006428B5" w:rsidP="006428B5">
      <w:pPr>
        <w:pStyle w:val="normalbefore"/>
      </w:pPr>
      <w:r>
        <w:t xml:space="preserve">The abstract operation MakeMethod with arguments </w:t>
      </w:r>
      <w:r w:rsidRPr="00E77497">
        <w:rPr>
          <w:rFonts w:ascii="Times New Roman" w:hAnsi="Times New Roman"/>
          <w:i/>
        </w:rPr>
        <w:t>F</w:t>
      </w:r>
      <w:r w:rsidRPr="00933169">
        <w:rPr>
          <w:rFonts w:cs="Arial"/>
        </w:rPr>
        <w:t>,</w:t>
      </w:r>
      <w:r>
        <w:t xml:space="preserve"> </w:t>
      </w:r>
      <w:r w:rsidRPr="00ED240D">
        <w:rPr>
          <w:rFonts w:ascii="Times New Roman" w:hAnsi="Times New Roman"/>
          <w:i/>
        </w:rPr>
        <w:t>methodNam</w:t>
      </w:r>
      <w:r w:rsidRPr="00DA3106">
        <w:rPr>
          <w:rFonts w:ascii="Times New Roman" w:hAnsi="Times New Roman"/>
          <w:i/>
        </w:rPr>
        <w:t>e</w:t>
      </w:r>
      <w:r>
        <w:t xml:space="preserve"> and</w:t>
      </w:r>
      <w:r w:rsidRPr="00442A15">
        <w:t xml:space="preserve"> </w:t>
      </w:r>
      <w:r w:rsidRPr="00DA3106">
        <w:rPr>
          <w:rFonts w:ascii="Times New Roman" w:hAnsi="Times New Roman"/>
          <w:i/>
        </w:rPr>
        <w:t>homeObject</w:t>
      </w:r>
      <w:r>
        <w:t xml:space="preserve"> configures </w:t>
      </w:r>
      <w:r w:rsidRPr="00933169">
        <w:rPr>
          <w:rFonts w:ascii="Times New Roman" w:hAnsi="Times New Roman"/>
          <w:i/>
        </w:rPr>
        <w:t>F</w:t>
      </w:r>
      <w:r>
        <w:rPr>
          <w:i/>
        </w:rPr>
        <w:t xml:space="preserve"> </w:t>
      </w:r>
      <w:r w:rsidRPr="00933169">
        <w:t>as a method</w:t>
      </w:r>
      <w:r>
        <w:t xml:space="preserve"> by </w:t>
      </w:r>
      <w:r w:rsidRPr="00DC488D">
        <w:rPr>
          <w:rFonts w:cs="Arial"/>
        </w:rPr>
        <w:t>perform</w:t>
      </w:r>
      <w:r>
        <w:rPr>
          <w:rFonts w:cs="Arial"/>
        </w:rPr>
        <w:t>ing</w:t>
      </w:r>
      <w:r w:rsidRPr="00DC488D">
        <w:rPr>
          <w:rFonts w:cs="Arial"/>
        </w:rPr>
        <w:t xml:space="preserve"> the following steps</w:t>
      </w:r>
      <w:r w:rsidRPr="00E77497">
        <w:t>:</w:t>
      </w:r>
    </w:p>
    <w:p w14:paraId="1B0A5555" w14:textId="77777777" w:rsidR="006428B5" w:rsidRDefault="006428B5" w:rsidP="0068054D">
      <w:pPr>
        <w:pStyle w:val="Alg4"/>
        <w:numPr>
          <w:ilvl w:val="0"/>
          <w:numId w:val="178"/>
        </w:numPr>
      </w:pPr>
      <w:r>
        <w:t xml:space="preserve">Assert: </w:t>
      </w:r>
      <w:r>
        <w:rPr>
          <w:i/>
          <w:iCs/>
        </w:rPr>
        <w:t>F</w:t>
      </w:r>
      <w:r>
        <w:t xml:space="preserve"> is an </w:t>
      </w:r>
      <w:r w:rsidRPr="00A4343B">
        <w:t xml:space="preserve">ECMAScript </w:t>
      </w:r>
      <w:r>
        <w:t>function object.</w:t>
      </w:r>
    </w:p>
    <w:p w14:paraId="76785F83" w14:textId="77777777" w:rsidR="006428B5" w:rsidRDefault="006428B5" w:rsidP="0068054D">
      <w:pPr>
        <w:pStyle w:val="Alg4"/>
        <w:numPr>
          <w:ilvl w:val="0"/>
          <w:numId w:val="178"/>
        </w:numPr>
      </w:pPr>
      <w:r>
        <w:t xml:space="preserve">Assert: </w:t>
      </w:r>
      <w:r>
        <w:rPr>
          <w:i/>
        </w:rPr>
        <w:t>methodName</w:t>
      </w:r>
      <w:r>
        <w:t xml:space="preserve"> is either </w:t>
      </w:r>
      <w:r>
        <w:rPr>
          <w:b/>
        </w:rPr>
        <w:t>undefined</w:t>
      </w:r>
      <w:r>
        <w:t xml:space="preserve"> or a property key.</w:t>
      </w:r>
    </w:p>
    <w:p w14:paraId="02F5294B" w14:textId="77777777" w:rsidR="006428B5" w:rsidRDefault="006428B5" w:rsidP="0068054D">
      <w:pPr>
        <w:pStyle w:val="Alg4"/>
        <w:numPr>
          <w:ilvl w:val="0"/>
          <w:numId w:val="178"/>
        </w:numPr>
      </w:pPr>
      <w:r>
        <w:t>Assert: Type(</w:t>
      </w:r>
      <w:r>
        <w:rPr>
          <w:i/>
        </w:rPr>
        <w:t>homeObject</w:t>
      </w:r>
      <w:r>
        <w:t xml:space="preserve"> </w:t>
      </w:r>
      <w:r w:rsidRPr="00C13672">
        <w:t>)</w:t>
      </w:r>
      <w:r>
        <w:t xml:space="preserve"> is either Undefined or Object.</w:t>
      </w:r>
    </w:p>
    <w:p w14:paraId="123DC9BD" w14:textId="77777777" w:rsidR="006428B5" w:rsidRDefault="006428B5" w:rsidP="0068054D">
      <w:pPr>
        <w:pStyle w:val="Alg4"/>
        <w:numPr>
          <w:ilvl w:val="0"/>
          <w:numId w:val="178"/>
        </w:numPr>
      </w:pPr>
      <w:r>
        <w:t xml:space="preserve">Set the [[NeedsSuper]] internal slot of </w:t>
      </w:r>
      <w:r w:rsidRPr="00DA3106">
        <w:rPr>
          <w:i/>
        </w:rPr>
        <w:t>F</w:t>
      </w:r>
      <w:r>
        <w:t xml:space="preserve"> to </w:t>
      </w:r>
      <w:r>
        <w:rPr>
          <w:b/>
        </w:rPr>
        <w:t>true</w:t>
      </w:r>
      <w:r>
        <w:t>.</w:t>
      </w:r>
    </w:p>
    <w:p w14:paraId="67710092" w14:textId="77777777" w:rsidR="006428B5" w:rsidRDefault="006428B5" w:rsidP="0068054D">
      <w:pPr>
        <w:pStyle w:val="Alg4"/>
        <w:numPr>
          <w:ilvl w:val="0"/>
          <w:numId w:val="178"/>
        </w:numPr>
      </w:pPr>
      <w:r>
        <w:t xml:space="preserve">Set the [[HomeObject]] internal slot of </w:t>
      </w:r>
      <w:r w:rsidRPr="00DA3106">
        <w:rPr>
          <w:i/>
        </w:rPr>
        <w:t>F</w:t>
      </w:r>
      <w:r>
        <w:t xml:space="preserve"> to </w:t>
      </w:r>
      <w:r w:rsidRPr="009B3B81">
        <w:rPr>
          <w:i/>
        </w:rPr>
        <w:t>homeObject</w:t>
      </w:r>
      <w:r>
        <w:t>.</w:t>
      </w:r>
    </w:p>
    <w:p w14:paraId="752FD89F" w14:textId="77777777" w:rsidR="006428B5" w:rsidRDefault="006428B5" w:rsidP="0068054D">
      <w:pPr>
        <w:pStyle w:val="Alg4"/>
        <w:numPr>
          <w:ilvl w:val="0"/>
          <w:numId w:val="178"/>
        </w:numPr>
      </w:pPr>
      <w:r>
        <w:t xml:space="preserve">Set the [[MethodName]] internal slot of </w:t>
      </w:r>
      <w:r w:rsidRPr="007870CC">
        <w:rPr>
          <w:i/>
        </w:rPr>
        <w:t>F</w:t>
      </w:r>
      <w:r>
        <w:t xml:space="preserve"> to </w:t>
      </w:r>
      <w:r w:rsidRPr="00ED240D">
        <w:rPr>
          <w:i/>
        </w:rPr>
        <w:t>methodNam</w:t>
      </w:r>
      <w:r w:rsidRPr="007870CC">
        <w:rPr>
          <w:i/>
        </w:rPr>
        <w:t>e</w:t>
      </w:r>
      <w:r>
        <w:t>.</w:t>
      </w:r>
    </w:p>
    <w:p w14:paraId="47964811" w14:textId="77777777" w:rsidR="006428B5" w:rsidRPr="00E77497" w:rsidRDefault="006428B5" w:rsidP="0068054D">
      <w:pPr>
        <w:pStyle w:val="Alg4"/>
        <w:numPr>
          <w:ilvl w:val="0"/>
          <w:numId w:val="178"/>
        </w:numPr>
      </w:pPr>
      <w:r w:rsidRPr="00E77497">
        <w:t>Return</w:t>
      </w:r>
      <w:r w:rsidRPr="00783396">
        <w:t xml:space="preserve"> </w:t>
      </w:r>
      <w:r>
        <w:t>NormalCompletion(</w:t>
      </w:r>
      <w:r>
        <w:rPr>
          <w:b/>
        </w:rPr>
        <w:t>undefined</w:t>
      </w:r>
      <w:r>
        <w:t>).</w:t>
      </w:r>
    </w:p>
    <w:p w14:paraId="6B579B33" w14:textId="77777777" w:rsidR="006428B5" w:rsidRDefault="006428B5" w:rsidP="006428B5">
      <w:pPr>
        <w:pStyle w:val="30"/>
      </w:pPr>
      <w:bookmarkStart w:id="773" w:name="_Toc384481006"/>
      <w:r>
        <w:t>SetFunctionName</w:t>
      </w:r>
      <w:r w:rsidRPr="006D2B83">
        <w:t xml:space="preserve"> </w:t>
      </w:r>
      <w:r>
        <w:t>Abstract Operation</w:t>
      </w:r>
      <w:bookmarkEnd w:id="771"/>
      <w:bookmarkEnd w:id="773"/>
    </w:p>
    <w:p w14:paraId="1AE9EA5E" w14:textId="77777777" w:rsidR="006428B5" w:rsidRPr="00E77497" w:rsidRDefault="006428B5" w:rsidP="006428B5">
      <w:pPr>
        <w:pStyle w:val="normalbefore"/>
      </w:pPr>
      <w:r>
        <w:t xml:space="preserve">The abstract operation SetFunctionName requires a Function argument </w:t>
      </w:r>
      <w:r w:rsidRPr="00E77497">
        <w:rPr>
          <w:rFonts w:ascii="Times New Roman" w:hAnsi="Times New Roman"/>
          <w:i/>
        </w:rPr>
        <w:t>F</w:t>
      </w:r>
      <w:r>
        <w:t xml:space="preserve">, a String or Symbol argument </w:t>
      </w:r>
      <w:r>
        <w:rPr>
          <w:rFonts w:ascii="Times New Roman" w:hAnsi="Times New Roman"/>
          <w:i/>
        </w:rPr>
        <w:t>name</w:t>
      </w:r>
      <w:r>
        <w:t xml:space="preserve"> and optionally a String argument </w:t>
      </w:r>
      <w:r>
        <w:rPr>
          <w:rFonts w:ascii="Times New Roman" w:hAnsi="Times New Roman"/>
          <w:i/>
        </w:rPr>
        <w:t>prefix</w:t>
      </w:r>
      <w:r>
        <w:t xml:space="preserve">. This operation adds a </w:t>
      </w:r>
      <w:r w:rsidRPr="00EB0D1E">
        <w:rPr>
          <w:rFonts w:ascii="Courier New" w:hAnsi="Courier New" w:cs="Courier New"/>
          <w:b/>
        </w:rPr>
        <w:t>name</w:t>
      </w:r>
      <w:r>
        <w:t xml:space="preserve"> property to </w:t>
      </w:r>
      <w:r w:rsidRPr="00630A5A">
        <w:rPr>
          <w:rFonts w:ascii="Times New Roman" w:hAnsi="Times New Roman"/>
          <w:i/>
        </w:rPr>
        <w:t>F</w:t>
      </w:r>
      <w:r>
        <w:t xml:space="preserve"> by </w:t>
      </w:r>
      <w:r w:rsidRPr="00DC488D">
        <w:rPr>
          <w:rFonts w:cs="Arial"/>
        </w:rPr>
        <w:t>perform</w:t>
      </w:r>
      <w:r>
        <w:rPr>
          <w:rFonts w:cs="Arial"/>
        </w:rPr>
        <w:t>ing</w:t>
      </w:r>
      <w:r w:rsidRPr="00DC488D">
        <w:rPr>
          <w:rFonts w:cs="Arial"/>
        </w:rPr>
        <w:t xml:space="preserve"> the following steps</w:t>
      </w:r>
      <w:r w:rsidRPr="00E77497">
        <w:t>:</w:t>
      </w:r>
    </w:p>
    <w:p w14:paraId="1AD0CEEC" w14:textId="77777777" w:rsidR="006428B5" w:rsidRDefault="006428B5" w:rsidP="0068054D">
      <w:pPr>
        <w:pStyle w:val="Alg4"/>
        <w:numPr>
          <w:ilvl w:val="0"/>
          <w:numId w:val="179"/>
        </w:numPr>
      </w:pPr>
      <w:r>
        <w:t xml:space="preserve">Assert: </w:t>
      </w:r>
      <w:r>
        <w:rPr>
          <w:i/>
          <w:iCs/>
        </w:rPr>
        <w:t>F</w:t>
      </w:r>
      <w:r>
        <w:t xml:space="preserve"> is an extensible </w:t>
      </w:r>
      <w:r w:rsidRPr="00A4343B">
        <w:t xml:space="preserve">ECMAScript </w:t>
      </w:r>
      <w:r>
        <w:t xml:space="preserve">function object that does not have </w:t>
      </w:r>
      <w:r w:rsidRPr="00606971">
        <w:t xml:space="preserve">a </w:t>
      </w:r>
      <w:r w:rsidRPr="00EB0D1E">
        <w:rPr>
          <w:rFonts w:ascii="Courier New" w:hAnsi="Courier New" w:cs="Courier New"/>
          <w:b/>
        </w:rPr>
        <w:t>name</w:t>
      </w:r>
      <w:r>
        <w:t xml:space="preserve"> </w:t>
      </w:r>
      <w:r w:rsidRPr="00606971">
        <w:t>own property</w:t>
      </w:r>
      <w:r>
        <w:t xml:space="preserve">. </w:t>
      </w:r>
    </w:p>
    <w:p w14:paraId="579F051B" w14:textId="77777777" w:rsidR="006428B5" w:rsidRDefault="006428B5" w:rsidP="0068054D">
      <w:pPr>
        <w:pStyle w:val="Alg4"/>
        <w:numPr>
          <w:ilvl w:val="0"/>
          <w:numId w:val="179"/>
        </w:numPr>
      </w:pPr>
      <w:r>
        <w:t>Assert: Type(</w:t>
      </w:r>
      <w:r>
        <w:rPr>
          <w:i/>
        </w:rPr>
        <w:t>name</w:t>
      </w:r>
      <w:r>
        <w:t>) is either Symbol or String.</w:t>
      </w:r>
    </w:p>
    <w:p w14:paraId="0A93C0B1" w14:textId="77777777" w:rsidR="006428B5" w:rsidRDefault="006428B5" w:rsidP="0068054D">
      <w:pPr>
        <w:pStyle w:val="Alg4"/>
        <w:numPr>
          <w:ilvl w:val="0"/>
          <w:numId w:val="179"/>
        </w:numPr>
      </w:pPr>
      <w:r>
        <w:t>If Type(</w:t>
      </w:r>
      <w:r>
        <w:rPr>
          <w:i/>
        </w:rPr>
        <w:t>name</w:t>
      </w:r>
      <w:r>
        <w:t>) is Symbol, then</w:t>
      </w:r>
    </w:p>
    <w:p w14:paraId="6153FEA5" w14:textId="77777777" w:rsidR="006428B5" w:rsidRDefault="006428B5" w:rsidP="0068054D">
      <w:pPr>
        <w:pStyle w:val="Alg4"/>
        <w:numPr>
          <w:ilvl w:val="1"/>
          <w:numId w:val="179"/>
        </w:numPr>
      </w:pPr>
      <w:r>
        <w:t xml:space="preserve">Let </w:t>
      </w:r>
      <w:r w:rsidRPr="00393A31">
        <w:rPr>
          <w:i/>
        </w:rPr>
        <w:t>description</w:t>
      </w:r>
      <w:r>
        <w:t xml:space="preserve"> be the values of </w:t>
      </w:r>
      <w:r w:rsidRPr="00393A31">
        <w:rPr>
          <w:i/>
        </w:rPr>
        <w:t>name</w:t>
      </w:r>
      <w:r>
        <w:t>’s [[Description]].</w:t>
      </w:r>
    </w:p>
    <w:p w14:paraId="6E5CF08E" w14:textId="77777777" w:rsidR="006428B5" w:rsidRPr="00E77497" w:rsidRDefault="006428B5" w:rsidP="0068054D">
      <w:pPr>
        <w:pStyle w:val="Alg4"/>
        <w:numPr>
          <w:ilvl w:val="1"/>
          <w:numId w:val="179"/>
        </w:numPr>
      </w:pPr>
      <w:r>
        <w:t xml:space="preserve">If </w:t>
      </w:r>
      <w:r w:rsidRPr="00393A31">
        <w:rPr>
          <w:i/>
        </w:rPr>
        <w:t>description</w:t>
      </w:r>
      <w:r>
        <w:t xml:space="preserve"> is </w:t>
      </w:r>
      <w:r w:rsidRPr="00393A31">
        <w:rPr>
          <w:b/>
        </w:rPr>
        <w:t>undefined</w:t>
      </w:r>
      <w:r>
        <w:t xml:space="preserve">, then let </w:t>
      </w:r>
      <w:r w:rsidRPr="00393A31">
        <w:rPr>
          <w:i/>
        </w:rPr>
        <w:t>name</w:t>
      </w:r>
      <w:r>
        <w:t xml:space="preserve"> be the empty String. </w:t>
      </w:r>
    </w:p>
    <w:p w14:paraId="7E857802" w14:textId="77777777" w:rsidR="006428B5" w:rsidRPr="00E77497" w:rsidRDefault="006428B5" w:rsidP="0068054D">
      <w:pPr>
        <w:pStyle w:val="Alg4"/>
        <w:numPr>
          <w:ilvl w:val="1"/>
          <w:numId w:val="179"/>
        </w:numPr>
      </w:pPr>
      <w:r>
        <w:t xml:space="preserve">Else, let </w:t>
      </w:r>
      <w:r w:rsidRPr="00393A31">
        <w:rPr>
          <w:i/>
        </w:rPr>
        <w:t>name</w:t>
      </w:r>
      <w:r>
        <w:t xml:space="preserve"> be the concatenation of </w:t>
      </w:r>
      <w:r w:rsidRPr="00393A31">
        <w:rPr>
          <w:rFonts w:ascii="Courier New" w:hAnsi="Courier New" w:cs="Courier New"/>
          <w:b/>
        </w:rPr>
        <w:t>"["</w:t>
      </w:r>
      <w:r>
        <w:t xml:space="preserve">, </w:t>
      </w:r>
      <w:r w:rsidRPr="00393A31">
        <w:rPr>
          <w:i/>
        </w:rPr>
        <w:t>description</w:t>
      </w:r>
      <w:r>
        <w:t xml:space="preserve">, and </w:t>
      </w:r>
      <w:r w:rsidRPr="00393A31">
        <w:rPr>
          <w:rFonts w:ascii="Courier New" w:hAnsi="Courier New" w:cs="Courier New"/>
          <w:b/>
        </w:rPr>
        <w:t>"]"</w:t>
      </w:r>
      <w:r>
        <w:t>.</w:t>
      </w:r>
    </w:p>
    <w:p w14:paraId="6159F1D1" w14:textId="77777777" w:rsidR="006428B5" w:rsidRPr="00E77497" w:rsidRDefault="006428B5" w:rsidP="0068054D">
      <w:pPr>
        <w:pStyle w:val="Alg4"/>
        <w:numPr>
          <w:ilvl w:val="0"/>
          <w:numId w:val="179"/>
        </w:numPr>
      </w:pPr>
      <w:r>
        <w:t xml:space="preserve">If </w:t>
      </w:r>
      <w:r w:rsidRPr="00393A31">
        <w:rPr>
          <w:i/>
        </w:rPr>
        <w:t>name</w:t>
      </w:r>
      <w:r>
        <w:t xml:space="preserve"> is not the empty string and </w:t>
      </w:r>
      <w:r w:rsidRPr="00783396">
        <w:rPr>
          <w:i/>
        </w:rPr>
        <w:t>prefix</w:t>
      </w:r>
      <w:r>
        <w:t xml:space="preserve"> was passed, then let </w:t>
      </w:r>
      <w:r>
        <w:rPr>
          <w:i/>
        </w:rPr>
        <w:t>name</w:t>
      </w:r>
      <w:r>
        <w:t xml:space="preserve"> be the concatenation of </w:t>
      </w:r>
      <w:r w:rsidRPr="009F2409">
        <w:rPr>
          <w:i/>
        </w:rPr>
        <w:t>prefix</w:t>
      </w:r>
      <w:r>
        <w:t xml:space="preserve">, Unicode code point U+0020 (Space) , and </w:t>
      </w:r>
      <w:r>
        <w:rPr>
          <w:i/>
        </w:rPr>
        <w:t>name</w:t>
      </w:r>
      <w:r>
        <w:t>.</w:t>
      </w:r>
    </w:p>
    <w:p w14:paraId="529EB9F6" w14:textId="77777777" w:rsidR="006428B5" w:rsidRPr="00E77497" w:rsidRDefault="006428B5" w:rsidP="0068054D">
      <w:pPr>
        <w:pStyle w:val="Alg4"/>
        <w:numPr>
          <w:ilvl w:val="0"/>
          <w:numId w:val="179"/>
        </w:numPr>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b/>
        </w:rPr>
        <w:t>name</w:t>
      </w:r>
      <w:r w:rsidRPr="00E77497">
        <w:rPr>
          <w:rFonts w:ascii="Courier New" w:hAnsi="Courier New" w:cs="Courier New"/>
          <w:b/>
        </w:rPr>
        <w:t>"</w:t>
      </w:r>
      <w:r>
        <w:t xml:space="preserve"> and</w:t>
      </w:r>
      <w:r w:rsidRPr="00E77497">
        <w:t xml:space="preserve"> </w:t>
      </w:r>
      <w:r>
        <w:t>PropertyDescriptor{</w:t>
      </w:r>
      <w:r w:rsidRPr="00E77497">
        <w:t xml:space="preserve">[[Value]]: </w:t>
      </w:r>
      <w:r>
        <w:rPr>
          <w:i/>
        </w:rPr>
        <w:t>name</w:t>
      </w:r>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w:t>
      </w:r>
    </w:p>
    <w:p w14:paraId="2E5106CF" w14:textId="77777777" w:rsidR="006428B5" w:rsidRDefault="006428B5" w:rsidP="0068054D">
      <w:pPr>
        <w:pStyle w:val="Alg4"/>
        <w:numPr>
          <w:ilvl w:val="0"/>
          <w:numId w:val="179"/>
        </w:numPr>
      </w:pPr>
      <w:r>
        <w:t xml:space="preserve">Assert: Defining the </w:t>
      </w:r>
      <w:r w:rsidRPr="00EB0D1E">
        <w:rPr>
          <w:rFonts w:ascii="Courier New" w:hAnsi="Courier New" w:cs="Courier New"/>
          <w:b/>
        </w:rPr>
        <w:t>name</w:t>
      </w:r>
      <w:r>
        <w:t xml:space="preserve"> property will always succeed.</w:t>
      </w:r>
    </w:p>
    <w:p w14:paraId="757EF103" w14:textId="77777777" w:rsidR="006428B5" w:rsidRPr="00E77497" w:rsidRDefault="006428B5" w:rsidP="0068054D">
      <w:pPr>
        <w:pStyle w:val="Alg4"/>
        <w:numPr>
          <w:ilvl w:val="0"/>
          <w:numId w:val="179"/>
        </w:numPr>
      </w:pPr>
      <w:r w:rsidRPr="00E77497">
        <w:t>Return</w:t>
      </w:r>
      <w:r>
        <w:t xml:space="preserve"> NormalCompletion(</w:t>
      </w:r>
      <w:r>
        <w:rPr>
          <w:b/>
        </w:rPr>
        <w:t>undefined</w:t>
      </w:r>
      <w:r>
        <w:t>)</w:t>
      </w:r>
      <w:r w:rsidRPr="00E77497">
        <w:t>.</w:t>
      </w:r>
    </w:p>
    <w:p w14:paraId="21F0FAAD" w14:textId="77777777" w:rsidR="006428B5" w:rsidRPr="0083461A" w:rsidRDefault="006428B5" w:rsidP="006428B5">
      <w:pPr>
        <w:pStyle w:val="30"/>
      </w:pPr>
      <w:bookmarkStart w:id="774" w:name="_Toc370745265"/>
      <w:bookmarkStart w:id="775" w:name="_Toc384481007"/>
      <w:r w:rsidRPr="0083461A">
        <w:t>GetSuperBinding(obj) Abstract Operation</w:t>
      </w:r>
      <w:bookmarkEnd w:id="774"/>
      <w:bookmarkEnd w:id="775"/>
    </w:p>
    <w:p w14:paraId="34CD789E" w14:textId="77777777" w:rsidR="006428B5" w:rsidRDefault="006428B5" w:rsidP="006428B5">
      <w:pPr>
        <w:pStyle w:val="normalbefore"/>
      </w:pPr>
      <w:r>
        <w:t>The abstract operation</w:t>
      </w:r>
      <w:r w:rsidRPr="003F66F7">
        <w:t xml:space="preserve"> GetSuperBinding</w:t>
      </w:r>
      <w:r>
        <w:t xml:space="preserve"> is called with </w:t>
      </w:r>
      <w:r w:rsidRPr="0083461A">
        <w:rPr>
          <w:rFonts w:ascii="Times New Roman" w:hAnsi="Times New Roman"/>
          <w:i/>
        </w:rPr>
        <w:t>obj</w:t>
      </w:r>
      <w:r>
        <w:t xml:space="preserve"> as its argument. It performs the following steps:</w:t>
      </w:r>
      <w:r>
        <w:tab/>
      </w:r>
    </w:p>
    <w:p w14:paraId="499920F6" w14:textId="77777777" w:rsidR="006428B5" w:rsidRPr="0083461A" w:rsidRDefault="006428B5" w:rsidP="0068054D">
      <w:pPr>
        <w:pStyle w:val="Alg4"/>
        <w:numPr>
          <w:ilvl w:val="0"/>
          <w:numId w:val="180"/>
        </w:numPr>
      </w:pPr>
      <w:r w:rsidRPr="0083461A">
        <w:t>If Type(</w:t>
      </w:r>
      <w:r w:rsidRPr="0083461A">
        <w:rPr>
          <w:i/>
        </w:rPr>
        <w:t>obj</w:t>
      </w:r>
      <w:r w:rsidRPr="0083461A">
        <w:t xml:space="preserve">) is not Object, then return </w:t>
      </w:r>
      <w:r w:rsidRPr="0083461A">
        <w:rPr>
          <w:b/>
        </w:rPr>
        <w:t>undefined</w:t>
      </w:r>
      <w:r w:rsidRPr="0083461A">
        <w:t>.</w:t>
      </w:r>
    </w:p>
    <w:p w14:paraId="129255DC" w14:textId="77777777" w:rsidR="006428B5" w:rsidRPr="0083461A" w:rsidRDefault="006428B5" w:rsidP="0068054D">
      <w:pPr>
        <w:pStyle w:val="Alg4"/>
        <w:numPr>
          <w:ilvl w:val="0"/>
          <w:numId w:val="180"/>
        </w:numPr>
      </w:pPr>
      <w:r w:rsidRPr="0083461A">
        <w:t xml:space="preserve">If </w:t>
      </w:r>
      <w:r>
        <w:t xml:space="preserve">the value of </w:t>
      </w:r>
      <w:r w:rsidRPr="0083461A">
        <w:rPr>
          <w:i/>
        </w:rPr>
        <w:t>obj</w:t>
      </w:r>
      <w:r>
        <w:t>’s</w:t>
      </w:r>
      <w:r w:rsidRPr="0083461A">
        <w:t xml:space="preserve"> [[</w:t>
      </w:r>
      <w:r>
        <w:t>NeedsSuper]</w:t>
      </w:r>
      <w:r w:rsidRPr="0083461A">
        <w:t xml:space="preserve">] </w:t>
      </w:r>
      <w:r>
        <w:t xml:space="preserve">internal slot is not </w:t>
      </w:r>
      <w:r>
        <w:rPr>
          <w:b/>
        </w:rPr>
        <w:t>true</w:t>
      </w:r>
      <w:r w:rsidRPr="0083461A">
        <w:t xml:space="preserve">, then return </w:t>
      </w:r>
      <w:r w:rsidRPr="0083461A">
        <w:rPr>
          <w:b/>
        </w:rPr>
        <w:t>undefined</w:t>
      </w:r>
      <w:r w:rsidRPr="0083461A">
        <w:t>.</w:t>
      </w:r>
    </w:p>
    <w:p w14:paraId="12F4A042" w14:textId="77777777" w:rsidR="006428B5" w:rsidRPr="0083461A" w:rsidRDefault="006428B5" w:rsidP="0068054D">
      <w:pPr>
        <w:pStyle w:val="Alg4"/>
        <w:numPr>
          <w:ilvl w:val="0"/>
          <w:numId w:val="180"/>
        </w:numPr>
      </w:pPr>
      <w:r w:rsidRPr="0083461A">
        <w:t xml:space="preserve">Return the value of </w:t>
      </w:r>
      <w:r w:rsidRPr="0083461A">
        <w:rPr>
          <w:i/>
        </w:rPr>
        <w:t>obj’s</w:t>
      </w:r>
      <w:r w:rsidRPr="0083461A">
        <w:t xml:space="preserve"> [[HomeObject</w:t>
      </w:r>
      <w:r>
        <w:t>]</w:t>
      </w:r>
      <w:r w:rsidRPr="0083461A">
        <w:t xml:space="preserve">] </w:t>
      </w:r>
      <w:r>
        <w:t>internal slot</w:t>
      </w:r>
      <w:r w:rsidRPr="0083461A">
        <w:t>.</w:t>
      </w:r>
    </w:p>
    <w:p w14:paraId="4DB4B474" w14:textId="77777777" w:rsidR="006428B5" w:rsidRDefault="006428B5" w:rsidP="006428B5">
      <w:pPr>
        <w:pStyle w:val="30"/>
      </w:pPr>
      <w:bookmarkStart w:id="776" w:name="_Toc370745266"/>
      <w:bookmarkStart w:id="777" w:name="_Toc384481008"/>
      <w:r>
        <w:t>CloneMethod</w:t>
      </w:r>
      <w:r w:rsidRPr="00BE6B09">
        <w:t>(</w:t>
      </w:r>
      <w:r>
        <w:t>function</w:t>
      </w:r>
      <w:r w:rsidRPr="00BE6B09">
        <w:t xml:space="preserve">, </w:t>
      </w:r>
      <w:r>
        <w:t>newHome, newName</w:t>
      </w:r>
      <w:r w:rsidRPr="00BE6B09">
        <w:t>)</w:t>
      </w:r>
      <w:r>
        <w:t xml:space="preserve"> </w:t>
      </w:r>
      <w:r w:rsidRPr="0083461A">
        <w:t>Abstract Operation</w:t>
      </w:r>
      <w:bookmarkEnd w:id="776"/>
      <w:bookmarkEnd w:id="777"/>
    </w:p>
    <w:p w14:paraId="287BB3FD" w14:textId="77777777" w:rsidR="006428B5" w:rsidRDefault="006428B5" w:rsidP="006428B5">
      <w:pPr>
        <w:pStyle w:val="normalbefore"/>
      </w:pPr>
      <w:r>
        <w:t>The abstract operation Clone</w:t>
      </w:r>
      <w:r w:rsidRPr="003F66F7">
        <w:t xml:space="preserve"> </w:t>
      </w:r>
      <w:r>
        <w:t xml:space="preserve">is called with a function object </w:t>
      </w:r>
      <w:r>
        <w:rPr>
          <w:rFonts w:ascii="Times New Roman" w:hAnsi="Times New Roman"/>
          <w:i/>
        </w:rPr>
        <w:t>function</w:t>
      </w:r>
      <w:r w:rsidRPr="00485C01">
        <w:rPr>
          <w:rFonts w:cs="Arial"/>
        </w:rPr>
        <w:t>, an</w:t>
      </w:r>
      <w:r>
        <w:rPr>
          <w:rFonts w:ascii="Times New Roman" w:hAnsi="Times New Roman"/>
        </w:rPr>
        <w:t xml:space="preserve"> </w:t>
      </w:r>
      <w:r w:rsidRPr="008736DA">
        <w:t xml:space="preserve">object </w:t>
      </w:r>
      <w:r w:rsidRPr="0095624F">
        <w:rPr>
          <w:rFonts w:ascii="Times New Roman" w:hAnsi="Times New Roman"/>
          <w:i/>
        </w:rPr>
        <w:t>newHome</w:t>
      </w:r>
      <w:r>
        <w:rPr>
          <w:rFonts w:cs="Arial"/>
        </w:rPr>
        <w:t xml:space="preserve">, and a property key </w:t>
      </w:r>
      <w:r w:rsidRPr="00485C01">
        <w:rPr>
          <w:rFonts w:ascii="Times New Roman" w:hAnsi="Times New Roman"/>
          <w:i/>
        </w:rPr>
        <w:t>newName</w:t>
      </w:r>
      <w:r w:rsidRPr="0095624F">
        <w:rPr>
          <w:rFonts w:ascii="Times New Roman" w:hAnsi="Times New Roman"/>
          <w:i/>
        </w:rPr>
        <w:t xml:space="preserve"> </w:t>
      </w:r>
      <w:r>
        <w:t>as its argument. It performs the following steps:</w:t>
      </w:r>
      <w:r>
        <w:tab/>
      </w:r>
    </w:p>
    <w:p w14:paraId="2CB4AF54" w14:textId="77777777" w:rsidR="006428B5" w:rsidRDefault="006428B5" w:rsidP="0068054D">
      <w:pPr>
        <w:pStyle w:val="Alg4"/>
        <w:numPr>
          <w:ilvl w:val="0"/>
          <w:numId w:val="181"/>
        </w:numPr>
      </w:pPr>
      <w:r>
        <w:t xml:space="preserve">Assert: </w:t>
      </w:r>
      <w:r>
        <w:rPr>
          <w:i/>
        </w:rPr>
        <w:t>function</w:t>
      </w:r>
      <w:r>
        <w:t xml:space="preserve"> is an </w:t>
      </w:r>
      <w:r w:rsidRPr="00A4343B">
        <w:t xml:space="preserve">ECMAScript </w:t>
      </w:r>
      <w:r>
        <w:t>function object or an exotic Built-in function object.</w:t>
      </w:r>
    </w:p>
    <w:p w14:paraId="2AB6E8C2" w14:textId="77777777" w:rsidR="006428B5" w:rsidRPr="00485C01" w:rsidRDefault="006428B5" w:rsidP="0068054D">
      <w:pPr>
        <w:pStyle w:val="Alg4"/>
        <w:numPr>
          <w:ilvl w:val="0"/>
          <w:numId w:val="181"/>
        </w:numPr>
      </w:pPr>
      <w:r>
        <w:t xml:space="preserve">Assert: </w:t>
      </w:r>
      <w:r w:rsidRPr="0083461A">
        <w:t>Type(</w:t>
      </w:r>
      <w:r w:rsidRPr="0095624F">
        <w:rPr>
          <w:i/>
        </w:rPr>
        <w:t>newHome</w:t>
      </w:r>
      <w:r w:rsidRPr="0083461A">
        <w:t>) is Object.</w:t>
      </w:r>
    </w:p>
    <w:p w14:paraId="460C19A4" w14:textId="77777777" w:rsidR="006428B5" w:rsidRDefault="006428B5" w:rsidP="0068054D">
      <w:pPr>
        <w:pStyle w:val="Alg4"/>
        <w:numPr>
          <w:ilvl w:val="0"/>
          <w:numId w:val="181"/>
        </w:numPr>
      </w:pPr>
      <w:r>
        <w:t>Assert: Type(newName) one of Undefined, String, or Symbol.</w:t>
      </w:r>
    </w:p>
    <w:p w14:paraId="59408723" w14:textId="77777777" w:rsidR="006428B5" w:rsidRDefault="006428B5" w:rsidP="0068054D">
      <w:pPr>
        <w:pStyle w:val="Alg4"/>
        <w:numPr>
          <w:ilvl w:val="0"/>
          <w:numId w:val="181"/>
        </w:numPr>
      </w:pPr>
      <w:r>
        <w:t xml:space="preserve">If </w:t>
      </w:r>
      <w:r>
        <w:rPr>
          <w:i/>
        </w:rPr>
        <w:t>function</w:t>
      </w:r>
      <w:r>
        <w:t xml:space="preserve"> is an ECMAScript function, then</w:t>
      </w:r>
    </w:p>
    <w:p w14:paraId="1B8D2C66" w14:textId="77777777" w:rsidR="006428B5" w:rsidRDefault="006428B5" w:rsidP="0068054D">
      <w:pPr>
        <w:pStyle w:val="Alg4"/>
        <w:numPr>
          <w:ilvl w:val="1"/>
          <w:numId w:val="181"/>
        </w:numPr>
      </w:pPr>
      <w:r w:rsidRPr="00A64EEB">
        <w:t>Let</w:t>
      </w:r>
      <w:r>
        <w:t xml:space="preserve"> </w:t>
      </w:r>
      <w:r>
        <w:rPr>
          <w:i/>
        </w:rPr>
        <w:t>new</w:t>
      </w:r>
      <w:r>
        <w:t xml:space="preserve"> be a new </w:t>
      </w:r>
      <w:r w:rsidRPr="00A4343B">
        <w:t xml:space="preserve">ECMAScript </w:t>
      </w:r>
      <w:r>
        <w:t xml:space="preserve">function object that has all of the same internal methods and internal slots as </w:t>
      </w:r>
      <w:r>
        <w:rPr>
          <w:i/>
        </w:rPr>
        <w:t>function</w:t>
      </w:r>
      <w:r>
        <w:t>.</w:t>
      </w:r>
    </w:p>
    <w:p w14:paraId="11ED0100" w14:textId="77777777" w:rsidR="006428B5" w:rsidRDefault="006428B5" w:rsidP="0068054D">
      <w:pPr>
        <w:pStyle w:val="Alg4"/>
        <w:numPr>
          <w:ilvl w:val="0"/>
          <w:numId w:val="181"/>
        </w:numPr>
      </w:pPr>
      <w:r>
        <w:t xml:space="preserve">Else </w:t>
      </w:r>
    </w:p>
    <w:p w14:paraId="4C4C1C77" w14:textId="77777777" w:rsidR="006428B5" w:rsidRDefault="006428B5" w:rsidP="0068054D">
      <w:pPr>
        <w:pStyle w:val="Alg4"/>
        <w:numPr>
          <w:ilvl w:val="1"/>
          <w:numId w:val="181"/>
        </w:numPr>
      </w:pPr>
      <w:r>
        <w:t xml:space="preserve">Assert: </w:t>
      </w:r>
      <w:r>
        <w:rPr>
          <w:i/>
        </w:rPr>
        <w:t>function</w:t>
      </w:r>
      <w:r>
        <w:t xml:space="preserve"> is an exotic Built-in function object.</w:t>
      </w:r>
    </w:p>
    <w:p w14:paraId="1EECD54D" w14:textId="77777777" w:rsidR="006428B5" w:rsidRDefault="006428B5" w:rsidP="0068054D">
      <w:pPr>
        <w:pStyle w:val="Alg4"/>
        <w:numPr>
          <w:ilvl w:val="1"/>
          <w:numId w:val="181"/>
        </w:numPr>
      </w:pPr>
      <w:r>
        <w:t xml:space="preserve">Let </w:t>
      </w:r>
      <w:r>
        <w:rPr>
          <w:i/>
        </w:rPr>
        <w:t>new</w:t>
      </w:r>
      <w:r>
        <w:t xml:space="preserve"> be a new exotic Built-in function object that has all of the same internal methods and internal slots as </w:t>
      </w:r>
      <w:r>
        <w:rPr>
          <w:i/>
        </w:rPr>
        <w:t>function</w:t>
      </w:r>
      <w:r>
        <w:t>.</w:t>
      </w:r>
    </w:p>
    <w:p w14:paraId="7EBFBD2A" w14:textId="77777777" w:rsidR="006428B5" w:rsidRDefault="006428B5" w:rsidP="0068054D">
      <w:pPr>
        <w:pStyle w:val="Alg4"/>
        <w:numPr>
          <w:ilvl w:val="0"/>
          <w:numId w:val="181"/>
        </w:numPr>
      </w:pPr>
      <w:r>
        <w:t xml:space="preserve">Set the value of each of </w:t>
      </w:r>
      <w:r>
        <w:rPr>
          <w:i/>
        </w:rPr>
        <w:t>new’s</w:t>
      </w:r>
      <w:r>
        <w:t xml:space="preserve"> internal slots, except for [[Extensible]], [[HomeObject]] and [[MethodName]] to the value of </w:t>
      </w:r>
      <w:r>
        <w:rPr>
          <w:i/>
        </w:rPr>
        <w:t>function’s</w:t>
      </w:r>
      <w:r>
        <w:t xml:space="preserve"> corresponding internal slot. </w:t>
      </w:r>
    </w:p>
    <w:p w14:paraId="1CC8FE6E" w14:textId="77777777" w:rsidR="006428B5" w:rsidRDefault="006428B5" w:rsidP="0068054D">
      <w:pPr>
        <w:pStyle w:val="Alg4"/>
        <w:numPr>
          <w:ilvl w:val="0"/>
          <w:numId w:val="181"/>
        </w:numPr>
      </w:pPr>
      <w:r>
        <w:t xml:space="preserve">Set </w:t>
      </w:r>
      <w:r>
        <w:rPr>
          <w:i/>
        </w:rPr>
        <w:t>new</w:t>
      </w:r>
      <w:r>
        <w:t xml:space="preserve">’s [[Extensible]] internal slot to </w:t>
      </w:r>
      <w:r>
        <w:rPr>
          <w:b/>
        </w:rPr>
        <w:t>true</w:t>
      </w:r>
      <w:r>
        <w:t>.</w:t>
      </w:r>
    </w:p>
    <w:p w14:paraId="65D57356" w14:textId="77777777" w:rsidR="006428B5" w:rsidRDefault="006428B5" w:rsidP="0068054D">
      <w:pPr>
        <w:pStyle w:val="Alg4"/>
        <w:numPr>
          <w:ilvl w:val="0"/>
          <w:numId w:val="181"/>
        </w:numPr>
      </w:pPr>
      <w:r>
        <w:t xml:space="preserve">If the value of </w:t>
      </w:r>
      <w:r>
        <w:rPr>
          <w:i/>
        </w:rPr>
        <w:t>function</w:t>
      </w:r>
      <w:r>
        <w:t xml:space="preserve">’s </w:t>
      </w:r>
      <w:r w:rsidRPr="0083461A">
        <w:t>[[</w:t>
      </w:r>
      <w:r>
        <w:t>NeedsSuper]</w:t>
      </w:r>
      <w:r w:rsidRPr="0083461A">
        <w:t xml:space="preserve">] </w:t>
      </w:r>
      <w:r>
        <w:t xml:space="preserve">internal slot is </w:t>
      </w:r>
      <w:r>
        <w:rPr>
          <w:b/>
        </w:rPr>
        <w:t>true</w:t>
      </w:r>
      <w:r w:rsidRPr="002019B1">
        <w:t>, then</w:t>
      </w:r>
    </w:p>
    <w:p w14:paraId="48B69EFB" w14:textId="77777777" w:rsidR="006428B5" w:rsidRPr="0083461A" w:rsidRDefault="006428B5" w:rsidP="0068054D">
      <w:pPr>
        <w:pStyle w:val="Alg4"/>
        <w:numPr>
          <w:ilvl w:val="1"/>
          <w:numId w:val="181"/>
        </w:numPr>
      </w:pPr>
      <w:r>
        <w:t xml:space="preserve">Set the value of </w:t>
      </w:r>
      <w:r>
        <w:rPr>
          <w:i/>
        </w:rPr>
        <w:t>new’s</w:t>
      </w:r>
      <w:r>
        <w:t xml:space="preserve"> [[HomeObject]] internal slot to </w:t>
      </w:r>
      <w:r w:rsidRPr="0095624F">
        <w:rPr>
          <w:i/>
        </w:rPr>
        <w:t>newHome</w:t>
      </w:r>
      <w:r>
        <w:t>.</w:t>
      </w:r>
    </w:p>
    <w:p w14:paraId="20FDDCE0" w14:textId="77777777" w:rsidR="006428B5" w:rsidRDefault="006428B5" w:rsidP="0068054D">
      <w:pPr>
        <w:pStyle w:val="Alg4"/>
        <w:numPr>
          <w:ilvl w:val="1"/>
          <w:numId w:val="181"/>
        </w:numPr>
      </w:pPr>
      <w:r>
        <w:t xml:space="preserve">If </w:t>
      </w:r>
      <w:r>
        <w:rPr>
          <w:i/>
        </w:rPr>
        <w:t>newName</w:t>
      </w:r>
      <w:r>
        <w:t xml:space="preserve"> is not </w:t>
      </w:r>
      <w:r>
        <w:rPr>
          <w:b/>
        </w:rPr>
        <w:t>undefined</w:t>
      </w:r>
      <w:r>
        <w:t>, then</w:t>
      </w:r>
    </w:p>
    <w:p w14:paraId="460F411C" w14:textId="77777777" w:rsidR="006428B5" w:rsidRDefault="006428B5" w:rsidP="0068054D">
      <w:pPr>
        <w:pStyle w:val="Alg4"/>
        <w:numPr>
          <w:ilvl w:val="2"/>
          <w:numId w:val="181"/>
        </w:numPr>
      </w:pPr>
      <w:r>
        <w:t xml:space="preserve">Set the value of </w:t>
      </w:r>
      <w:r>
        <w:rPr>
          <w:i/>
        </w:rPr>
        <w:t>new’s</w:t>
      </w:r>
      <w:r>
        <w:t xml:space="preserve"> [[MethodName]] internal slot to </w:t>
      </w:r>
      <w:r w:rsidRPr="0095624F">
        <w:rPr>
          <w:i/>
        </w:rPr>
        <w:t>new</w:t>
      </w:r>
      <w:r>
        <w:rPr>
          <w:i/>
        </w:rPr>
        <w:t>Name</w:t>
      </w:r>
      <w:r>
        <w:t>.</w:t>
      </w:r>
    </w:p>
    <w:p w14:paraId="5241B0CD" w14:textId="77777777" w:rsidR="006428B5" w:rsidRDefault="006428B5" w:rsidP="0068054D">
      <w:pPr>
        <w:pStyle w:val="Alg4"/>
        <w:numPr>
          <w:ilvl w:val="1"/>
          <w:numId w:val="181"/>
        </w:numPr>
      </w:pPr>
      <w:r>
        <w:t>Else,</w:t>
      </w:r>
    </w:p>
    <w:p w14:paraId="3D289C50" w14:textId="77777777" w:rsidR="006428B5" w:rsidRDefault="006428B5" w:rsidP="0068054D">
      <w:pPr>
        <w:pStyle w:val="Alg4"/>
        <w:numPr>
          <w:ilvl w:val="2"/>
          <w:numId w:val="181"/>
        </w:numPr>
      </w:pPr>
      <w:r>
        <w:t xml:space="preserve">Set the value of </w:t>
      </w:r>
      <w:r>
        <w:rPr>
          <w:i/>
        </w:rPr>
        <w:t>new’s</w:t>
      </w:r>
      <w:r>
        <w:t xml:space="preserve"> [[MethodName]] internal slot to the value of </w:t>
      </w:r>
      <w:r>
        <w:rPr>
          <w:i/>
        </w:rPr>
        <w:t>functions’s</w:t>
      </w:r>
      <w:r>
        <w:t xml:space="preserve"> [[MethodName]] internal slot.</w:t>
      </w:r>
    </w:p>
    <w:p w14:paraId="5A017BDB" w14:textId="77777777" w:rsidR="006428B5" w:rsidRDefault="006428B5" w:rsidP="0068054D">
      <w:pPr>
        <w:pStyle w:val="Alg4"/>
        <w:numPr>
          <w:ilvl w:val="0"/>
          <w:numId w:val="181"/>
        </w:numPr>
      </w:pPr>
      <w:r>
        <w:t xml:space="preserve">If </w:t>
      </w:r>
      <w:r>
        <w:rPr>
          <w:i/>
        </w:rPr>
        <w:t>function</w:t>
      </w:r>
      <w:r>
        <w:t xml:space="preserve"> is an exotic Built-in function object or if </w:t>
      </w:r>
      <w:r>
        <w:rPr>
          <w:i/>
        </w:rPr>
        <w:t>function</w:t>
      </w:r>
      <w:r>
        <w:t xml:space="preserve">’s [[Strict]] internal slot is </w:t>
      </w:r>
      <w:r>
        <w:rPr>
          <w:b/>
        </w:rPr>
        <w:t>true</w:t>
      </w:r>
      <w:r>
        <w:t>, then</w:t>
      </w:r>
    </w:p>
    <w:p w14:paraId="05F975C0" w14:textId="77777777" w:rsidR="006428B5" w:rsidRDefault="006428B5" w:rsidP="0068054D">
      <w:pPr>
        <w:pStyle w:val="Alg4"/>
        <w:numPr>
          <w:ilvl w:val="1"/>
          <w:numId w:val="181"/>
        </w:numPr>
      </w:pPr>
      <w:r>
        <w:t xml:space="preserve">Let </w:t>
      </w:r>
      <w:r>
        <w:rPr>
          <w:i/>
        </w:rPr>
        <w:t>status</w:t>
      </w:r>
      <w:r>
        <w:t xml:space="preserve"> be AddRestrictedFunctionProperties(</w:t>
      </w:r>
      <w:r>
        <w:rPr>
          <w:i/>
        </w:rPr>
        <w:t>new</w:t>
      </w:r>
      <w:r>
        <w:t>).</w:t>
      </w:r>
    </w:p>
    <w:p w14:paraId="4E26FD86" w14:textId="77777777" w:rsidR="006428B5" w:rsidRDefault="006428B5" w:rsidP="0068054D">
      <w:pPr>
        <w:pStyle w:val="Alg4"/>
        <w:numPr>
          <w:ilvl w:val="1"/>
          <w:numId w:val="181"/>
        </w:numPr>
      </w:pPr>
      <w:r>
        <w:t>ReturnIfAbrupt(</w:t>
      </w:r>
      <w:r>
        <w:rPr>
          <w:i/>
        </w:rPr>
        <w:t>status</w:t>
      </w:r>
      <w:r>
        <w:t>).</w:t>
      </w:r>
    </w:p>
    <w:p w14:paraId="48D8CF0D" w14:textId="77777777" w:rsidR="006428B5" w:rsidRPr="0083461A" w:rsidRDefault="006428B5" w:rsidP="0068054D">
      <w:pPr>
        <w:pStyle w:val="Alg4"/>
        <w:numPr>
          <w:ilvl w:val="0"/>
          <w:numId w:val="181"/>
        </w:numPr>
      </w:pPr>
      <w:r w:rsidRPr="0083461A">
        <w:t xml:space="preserve">Return </w:t>
      </w:r>
      <w:r>
        <w:rPr>
          <w:i/>
        </w:rPr>
        <w:t>new</w:t>
      </w:r>
      <w:r w:rsidRPr="0083461A">
        <w:t>.</w:t>
      </w:r>
    </w:p>
    <w:p w14:paraId="408C099A" w14:textId="77777777" w:rsidR="006428B5" w:rsidRDefault="006428B5" w:rsidP="006428B5">
      <w:pPr>
        <w:pStyle w:val="NoteAfter"/>
      </w:pPr>
      <w:bookmarkStart w:id="778" w:name="_Ref368409194"/>
      <w:r>
        <w:t>NOTE</w:t>
      </w:r>
      <w:r>
        <w:tab/>
        <w:t>The purpose of this abstract operation is to create a new function object that is identical to the argument object in all always except for its identity and the value of its [[HomeObject]] internal slot. However, properties of the function object, except for the restricted function properties, are not created or copied.</w:t>
      </w:r>
    </w:p>
    <w:p w14:paraId="575937A7" w14:textId="77777777" w:rsidR="006428B5" w:rsidRPr="00162FCB" w:rsidRDefault="006428B5" w:rsidP="006428B5">
      <w:pPr>
        <w:pStyle w:val="30"/>
      </w:pPr>
      <w:bookmarkStart w:id="779" w:name="_Toc370745267"/>
      <w:bookmarkStart w:id="780" w:name="_Ref371007377"/>
      <w:bookmarkStart w:id="781" w:name="_Ref371336042"/>
      <w:bookmarkStart w:id="782" w:name="_Ref384305274"/>
      <w:bookmarkStart w:id="783" w:name="_Toc384481009"/>
      <w:r w:rsidRPr="008752DF">
        <w:t>Function Declaration Instantiation</w:t>
      </w:r>
      <w:bookmarkEnd w:id="772"/>
      <w:bookmarkEnd w:id="778"/>
      <w:bookmarkEnd w:id="779"/>
      <w:bookmarkEnd w:id="780"/>
      <w:bookmarkEnd w:id="781"/>
      <w:bookmarkEnd w:id="782"/>
      <w:bookmarkEnd w:id="783"/>
    </w:p>
    <w:p w14:paraId="14B8F24A" w14:textId="77777777" w:rsidR="006428B5" w:rsidRPr="008E7E56" w:rsidRDefault="006428B5" w:rsidP="006428B5">
      <w:pPr>
        <w:rPr>
          <w:sz w:val="18"/>
        </w:rPr>
      </w:pPr>
      <w:r w:rsidRPr="008E7E56">
        <w:rPr>
          <w:sz w:val="18"/>
        </w:rPr>
        <w:t>NOTE</w:t>
      </w:r>
      <w:r w:rsidRPr="008E7E56">
        <w:rPr>
          <w:sz w:val="18"/>
        </w:rPr>
        <w:tab/>
        <w:t>When a</w:t>
      </w:r>
      <w:r>
        <w:rPr>
          <w:sz w:val="18"/>
        </w:rPr>
        <w:t>n</w:t>
      </w:r>
      <w:r w:rsidRPr="008E7E56">
        <w:rPr>
          <w:sz w:val="18"/>
        </w:rPr>
        <w:t xml:space="preserve"> execution context is established for evaluating </w:t>
      </w:r>
      <w:r>
        <w:rPr>
          <w:sz w:val="18"/>
        </w:rPr>
        <w:t>an ECMAScript function</w:t>
      </w:r>
      <w:r w:rsidRPr="008E7E56">
        <w:rPr>
          <w:sz w:val="18"/>
        </w:rPr>
        <w:t xml:space="preserve"> a new Declarative Environment Record is created and bindings for each formal parameter</w:t>
      </w:r>
      <w:r>
        <w:rPr>
          <w:sz w:val="18"/>
        </w:rPr>
        <w:t xml:space="preserve"> are</w:t>
      </w:r>
      <w:r w:rsidRPr="00E46EEE">
        <w:rPr>
          <w:sz w:val="18"/>
        </w:rPr>
        <w:t xml:space="preserve"> </w:t>
      </w:r>
      <w:r w:rsidRPr="008E7E56">
        <w:rPr>
          <w:sz w:val="18"/>
        </w:rPr>
        <w:t xml:space="preserve">instantiated in </w:t>
      </w:r>
      <w:r>
        <w:rPr>
          <w:sz w:val="18"/>
        </w:rPr>
        <w:t>that</w:t>
      </w:r>
      <w:r w:rsidRPr="008E7E56">
        <w:rPr>
          <w:sz w:val="18"/>
        </w:rPr>
        <w:t xml:space="preserve"> environment record</w:t>
      </w:r>
      <w:r>
        <w:rPr>
          <w:sz w:val="18"/>
        </w:rPr>
        <w:t>.</w:t>
      </w:r>
      <w:r w:rsidRPr="008E7E56">
        <w:rPr>
          <w:sz w:val="18"/>
        </w:rPr>
        <w:t xml:space="preserve"> </w:t>
      </w:r>
      <w:r>
        <w:rPr>
          <w:sz w:val="18"/>
        </w:rPr>
        <w:t>E</w:t>
      </w:r>
      <w:r w:rsidRPr="008E7E56">
        <w:rPr>
          <w:sz w:val="18"/>
        </w:rPr>
        <w:t xml:space="preserve">ach </w:t>
      </w:r>
      <w:r>
        <w:rPr>
          <w:sz w:val="18"/>
        </w:rPr>
        <w:t>declaration</w:t>
      </w:r>
      <w:r w:rsidRPr="008E7E56">
        <w:rPr>
          <w:sz w:val="18"/>
        </w:rPr>
        <w:t xml:space="preserve"> in the function </w:t>
      </w:r>
      <w:r>
        <w:rPr>
          <w:sz w:val="18"/>
        </w:rPr>
        <w:t>body is also</w:t>
      </w:r>
      <w:r w:rsidRPr="008E7E56">
        <w:rPr>
          <w:sz w:val="18"/>
        </w:rPr>
        <w:t xml:space="preserve"> instantiated</w:t>
      </w:r>
      <w:r>
        <w:rPr>
          <w:sz w:val="18"/>
        </w:rPr>
        <w:t>.</w:t>
      </w:r>
      <w:r w:rsidRPr="008E7E56">
        <w:rPr>
          <w:sz w:val="18"/>
        </w:rPr>
        <w:t xml:space="preserve"> </w:t>
      </w:r>
      <w:r w:rsidRPr="007011C3">
        <w:rPr>
          <w:sz w:val="18"/>
        </w:rPr>
        <w:t xml:space="preserve"> </w:t>
      </w:r>
      <w:r>
        <w:rPr>
          <w:sz w:val="18"/>
        </w:rPr>
        <w:t>If the function’s formal parameters do not include any default value initializers then the body declarations are instantiated in the same environment record as the parameters. If default value parameter initializers exist, a second</w:t>
      </w:r>
      <w:r w:rsidRPr="008E7E56">
        <w:rPr>
          <w:sz w:val="18"/>
        </w:rPr>
        <w:t xml:space="preserve"> </w:t>
      </w:r>
      <w:r>
        <w:rPr>
          <w:sz w:val="18"/>
        </w:rPr>
        <w:t>environment record is created for the body declarations.</w:t>
      </w:r>
      <w:r w:rsidRPr="008E7E56">
        <w:rPr>
          <w:sz w:val="18"/>
        </w:rPr>
        <w:t xml:space="preserve">. </w:t>
      </w:r>
      <w:r>
        <w:rPr>
          <w:sz w:val="18"/>
        </w:rPr>
        <w:t>Formal parameters and functions are initialized as part of function declaration instantiations. All other bindings are initialized during evaluation of the function body.</w:t>
      </w:r>
    </w:p>
    <w:p w14:paraId="1633B496" w14:textId="77777777" w:rsidR="006428B5" w:rsidRPr="006B6D0A" w:rsidRDefault="006428B5" w:rsidP="006428B5">
      <w:pPr>
        <w:pStyle w:val="normalbefore"/>
      </w:pPr>
      <w:r w:rsidRPr="004D1BD1">
        <w:t xml:space="preserve">Function Declaration Instantiation is performed as follows using arguments </w:t>
      </w:r>
      <w:r w:rsidRPr="003B4312">
        <w:rPr>
          <w:rFonts w:ascii="Times New Roman" w:eastAsia="Times New Roman" w:hAnsi="Times New Roman"/>
          <w:i/>
          <w:spacing w:val="6"/>
        </w:rPr>
        <w:t>func</w:t>
      </w:r>
      <w:r>
        <w:rPr>
          <w:rFonts w:ascii="Times New Roman" w:eastAsia="Times New Roman" w:hAnsi="Times New Roman"/>
          <w:i/>
          <w:spacing w:val="6"/>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rPr>
        <w:t xml:space="preserve"> </w:t>
      </w:r>
      <w:r w:rsidRPr="003B4312">
        <w:t xml:space="preserve">and </w:t>
      </w:r>
      <w:r w:rsidRPr="003B4312">
        <w:rPr>
          <w:rFonts w:ascii="Times New Roman" w:eastAsia="Times New Roman" w:hAnsi="Times New Roman"/>
          <w:i/>
          <w:spacing w:val="6"/>
        </w:rPr>
        <w:t>env</w:t>
      </w:r>
      <w:r w:rsidRPr="003B4312">
        <w:t xml:space="preserve">. </w:t>
      </w:r>
      <w:r w:rsidRPr="003B4312">
        <w:rPr>
          <w:rFonts w:ascii="Times New Roman" w:eastAsia="Times New Roman" w:hAnsi="Times New Roman"/>
          <w:i/>
          <w:spacing w:val="6"/>
        </w:rPr>
        <w:t>func</w:t>
      </w:r>
      <w:r w:rsidRPr="003B4312">
        <w:t xml:space="preserve"> is the function object that for which the execution context is being established. </w:t>
      </w:r>
      <w:r w:rsidRPr="003B4312">
        <w:rPr>
          <w:rFonts w:ascii="Times New Roman" w:eastAsia="Times New Roman" w:hAnsi="Times New Roman"/>
          <w:i/>
          <w:spacing w:val="6"/>
        </w:rPr>
        <w:t>env</w:t>
      </w:r>
      <w:r w:rsidRPr="003B4312">
        <w:t xml:space="preserve"> is the declarative environment record in which </w:t>
      </w:r>
      <w:r>
        <w:t xml:space="preserve">formal parameter </w:t>
      </w:r>
      <w:r w:rsidRPr="003B4312">
        <w:t xml:space="preserve">bindings are to be created. </w:t>
      </w:r>
    </w:p>
    <w:p w14:paraId="58A39EB4" w14:textId="77777777" w:rsidR="006428B5" w:rsidRPr="006B6D0A" w:rsidRDefault="006428B5" w:rsidP="0068054D">
      <w:pPr>
        <w:pStyle w:val="Alg4"/>
        <w:numPr>
          <w:ilvl w:val="0"/>
          <w:numId w:val="241"/>
        </w:numPr>
      </w:pPr>
      <w:r w:rsidRPr="006B6D0A">
        <w:t xml:space="preserve">Let </w:t>
      </w:r>
      <w:r w:rsidRPr="006B6D0A">
        <w:rPr>
          <w:i/>
        </w:rPr>
        <w:t xml:space="preserve">code </w:t>
      </w:r>
      <w:r w:rsidRPr="006B6D0A">
        <w:t xml:space="preserve">be the value of the [[Code]] </w:t>
      </w:r>
      <w:r>
        <w:t>internal slot</w:t>
      </w:r>
      <w:r w:rsidRPr="006B6D0A">
        <w:t xml:space="preserve"> of </w:t>
      </w:r>
      <w:r w:rsidRPr="006B6D0A">
        <w:rPr>
          <w:i/>
        </w:rPr>
        <w:t>func</w:t>
      </w:r>
      <w:r w:rsidRPr="006B6D0A">
        <w:t>.</w:t>
      </w:r>
    </w:p>
    <w:p w14:paraId="180C52C8" w14:textId="77777777" w:rsidR="006428B5" w:rsidRPr="009C202C" w:rsidRDefault="006428B5" w:rsidP="0068054D">
      <w:pPr>
        <w:pStyle w:val="Alg4"/>
        <w:numPr>
          <w:ilvl w:val="0"/>
          <w:numId w:val="241"/>
        </w:numPr>
      </w:pPr>
      <w:r w:rsidRPr="00E65A34">
        <w:t xml:space="preserve">Let </w:t>
      </w:r>
      <w:r w:rsidRPr="009C202C">
        <w:rPr>
          <w:i/>
        </w:rPr>
        <w:t>strict</w:t>
      </w:r>
      <w:r w:rsidRPr="009C202C">
        <w:t xml:space="preserve"> be the value of the [[Strict]] </w:t>
      </w:r>
      <w:r>
        <w:t>internal slot</w:t>
      </w:r>
      <w:r w:rsidRPr="009C202C">
        <w:t xml:space="preserve"> of </w:t>
      </w:r>
      <w:r w:rsidRPr="009C202C">
        <w:rPr>
          <w:i/>
        </w:rPr>
        <w:t>func</w:t>
      </w:r>
      <w:r w:rsidRPr="009C202C">
        <w:t>.</w:t>
      </w:r>
    </w:p>
    <w:p w14:paraId="2BD09202" w14:textId="77777777" w:rsidR="006428B5" w:rsidRPr="00B820AB" w:rsidRDefault="006428B5" w:rsidP="0068054D">
      <w:pPr>
        <w:pStyle w:val="Alg4"/>
        <w:numPr>
          <w:ilvl w:val="0"/>
          <w:numId w:val="241"/>
        </w:numPr>
      </w:pPr>
      <w:r w:rsidRPr="009C202C">
        <w:t xml:space="preserve">Let </w:t>
      </w:r>
      <w:r>
        <w:rPr>
          <w:i/>
        </w:rPr>
        <w:t>formals</w:t>
      </w:r>
      <w:r w:rsidRPr="009C202C">
        <w:t xml:space="preserve"> be the value of the [[FormalParameter</w:t>
      </w:r>
      <w:r>
        <w:t>s</w:t>
      </w:r>
      <w:r w:rsidRPr="009C202C">
        <w:t xml:space="preserve">]] </w:t>
      </w:r>
      <w:r>
        <w:t>internal slot</w:t>
      </w:r>
      <w:r w:rsidRPr="009C202C">
        <w:t xml:space="preserve"> of </w:t>
      </w:r>
      <w:r w:rsidRPr="00B820AB">
        <w:rPr>
          <w:i/>
        </w:rPr>
        <w:t>func</w:t>
      </w:r>
      <w:r w:rsidRPr="00B820AB">
        <w:t>.</w:t>
      </w:r>
    </w:p>
    <w:p w14:paraId="7B7E17E9" w14:textId="77777777" w:rsidR="006428B5" w:rsidRPr="00E77497" w:rsidRDefault="006428B5" w:rsidP="0068054D">
      <w:pPr>
        <w:pStyle w:val="Alg4"/>
        <w:numPr>
          <w:ilvl w:val="0"/>
          <w:numId w:val="241"/>
        </w:numPr>
      </w:pPr>
      <w:r w:rsidRPr="00675B74">
        <w:t xml:space="preserve">Let </w:t>
      </w:r>
      <w:r w:rsidRPr="00E77497">
        <w:rPr>
          <w:i/>
        </w:rPr>
        <w:t>parameterNames</w:t>
      </w:r>
      <w:r w:rsidRPr="00E77497">
        <w:t xml:space="preserve"> be the BoundNames of </w:t>
      </w:r>
      <w:r>
        <w:rPr>
          <w:i/>
        </w:rPr>
        <w:t>formals</w:t>
      </w:r>
      <w:r w:rsidRPr="00E77497">
        <w:t>.</w:t>
      </w:r>
    </w:p>
    <w:p w14:paraId="2F6846E6" w14:textId="77777777" w:rsidR="006428B5" w:rsidRDefault="006428B5" w:rsidP="0068054D">
      <w:pPr>
        <w:pStyle w:val="Alg4"/>
        <w:numPr>
          <w:ilvl w:val="0"/>
          <w:numId w:val="241"/>
        </w:numPr>
      </w:pPr>
      <w:r>
        <w:t xml:space="preserve">If </w:t>
      </w:r>
      <w:r>
        <w:rPr>
          <w:i/>
        </w:rPr>
        <w:t>parameterNames</w:t>
      </w:r>
      <w:r>
        <w:t xml:space="preserve"> has an duplicate entries, let </w:t>
      </w:r>
      <w:r w:rsidRPr="00856528">
        <w:rPr>
          <w:i/>
        </w:rPr>
        <w:t>hasDuplicates</w:t>
      </w:r>
      <w:r>
        <w:t xml:space="preserve"> be true. Otherwise, let </w:t>
      </w:r>
      <w:r w:rsidRPr="00856528">
        <w:rPr>
          <w:i/>
        </w:rPr>
        <w:t>hasDuplicates</w:t>
      </w:r>
      <w:r>
        <w:t xml:space="preserve"> be false.</w:t>
      </w:r>
    </w:p>
    <w:p w14:paraId="4E74A5C5" w14:textId="77777777" w:rsidR="006428B5" w:rsidRDefault="006428B5" w:rsidP="0068054D">
      <w:pPr>
        <w:pStyle w:val="Alg4"/>
        <w:numPr>
          <w:ilvl w:val="0"/>
          <w:numId w:val="241"/>
        </w:numPr>
      </w:pPr>
      <w:r>
        <w:t xml:space="preserve">Let </w:t>
      </w:r>
      <w:r w:rsidRPr="00856528">
        <w:rPr>
          <w:i/>
        </w:rPr>
        <w:t>need</w:t>
      </w:r>
      <w:r>
        <w:rPr>
          <w:i/>
        </w:rPr>
        <w:t>s</w:t>
      </w:r>
      <w:r w:rsidRPr="00856528">
        <w:rPr>
          <w:i/>
        </w:rPr>
        <w:t>ParameterEnvironment</w:t>
      </w:r>
      <w:r>
        <w:t xml:space="preserve"> be ContainsExpression of </w:t>
      </w:r>
      <w:r>
        <w:rPr>
          <w:i/>
        </w:rPr>
        <w:t>formals</w:t>
      </w:r>
      <w:r>
        <w:t>.</w:t>
      </w:r>
    </w:p>
    <w:p w14:paraId="6C084397" w14:textId="77777777" w:rsidR="006428B5" w:rsidRDefault="006428B5" w:rsidP="0068054D">
      <w:pPr>
        <w:pStyle w:val="Alg4"/>
        <w:numPr>
          <w:ilvl w:val="0"/>
          <w:numId w:val="241"/>
        </w:numPr>
      </w:pPr>
      <w:r>
        <w:t xml:space="preserve">Let </w:t>
      </w:r>
      <w:r>
        <w:rPr>
          <w:i/>
        </w:rPr>
        <w:t>simpleParameterList</w:t>
      </w:r>
      <w:r>
        <w:t xml:space="preserve"> be IsSimpleParameterList of </w:t>
      </w:r>
      <w:r>
        <w:rPr>
          <w:i/>
        </w:rPr>
        <w:t>formals</w:t>
      </w:r>
      <w:r>
        <w:t>.</w:t>
      </w:r>
    </w:p>
    <w:p w14:paraId="1415ED92" w14:textId="77777777" w:rsidR="006428B5" w:rsidRDefault="006428B5" w:rsidP="0068054D">
      <w:pPr>
        <w:pStyle w:val="Alg4"/>
        <w:numPr>
          <w:ilvl w:val="0"/>
          <w:numId w:val="241"/>
        </w:numPr>
      </w:pPr>
      <w:r>
        <w:t xml:space="preserve">Let </w:t>
      </w:r>
      <w:r>
        <w:rPr>
          <w:i/>
        </w:rPr>
        <w:t>varNames</w:t>
      </w:r>
      <w:r>
        <w:t xml:space="preserve"> be the VarDeclaratedNames of </w:t>
      </w:r>
      <w:r>
        <w:rPr>
          <w:i/>
        </w:rPr>
        <w:t>code</w:t>
      </w:r>
      <w:r>
        <w:t>.</w:t>
      </w:r>
    </w:p>
    <w:p w14:paraId="2847BB4E" w14:textId="77777777" w:rsidR="006428B5" w:rsidRPr="00B820AB" w:rsidRDefault="006428B5" w:rsidP="0068054D">
      <w:pPr>
        <w:pStyle w:val="Alg4"/>
        <w:numPr>
          <w:ilvl w:val="0"/>
          <w:numId w:val="241"/>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p>
    <w:p w14:paraId="62E95AD4" w14:textId="77777777" w:rsidR="006428B5" w:rsidRDefault="006428B5" w:rsidP="0068054D">
      <w:pPr>
        <w:pStyle w:val="Alg4"/>
        <w:numPr>
          <w:ilvl w:val="0"/>
          <w:numId w:val="241"/>
        </w:numPr>
      </w:pPr>
      <w:r>
        <w:t xml:space="preserve">Let </w:t>
      </w:r>
      <w:r>
        <w:rPr>
          <w:i/>
        </w:rPr>
        <w:t>FunctionDeclarations</w:t>
      </w:r>
      <w:r>
        <w:t xml:space="preserve"> be an empty List.</w:t>
      </w:r>
    </w:p>
    <w:p w14:paraId="2D4E5966" w14:textId="77777777" w:rsidR="006428B5" w:rsidRPr="00E77497" w:rsidRDefault="006428B5" w:rsidP="0068054D">
      <w:pPr>
        <w:pStyle w:val="Alg4"/>
        <w:numPr>
          <w:ilvl w:val="0"/>
          <w:numId w:val="241"/>
        </w:numPr>
      </w:pPr>
      <w:r w:rsidRPr="00E77497">
        <w:t xml:space="preserve">Let </w:t>
      </w:r>
      <w:r>
        <w:rPr>
          <w:i/>
        </w:rPr>
        <w:t>functionsToInitialize</w:t>
      </w:r>
      <w:r w:rsidRPr="00E77497">
        <w:t xml:space="preserve"> be an empty</w:t>
      </w:r>
      <w:r>
        <w:t xml:space="preserve"> </w:t>
      </w:r>
      <w:r w:rsidRPr="00E77497">
        <w:t>List.</w:t>
      </w:r>
    </w:p>
    <w:p w14:paraId="31C8647D" w14:textId="77777777" w:rsidR="006428B5" w:rsidRPr="004D1BD1" w:rsidRDefault="006428B5" w:rsidP="0068054D">
      <w:pPr>
        <w:pStyle w:val="Alg4"/>
        <w:numPr>
          <w:ilvl w:val="0"/>
          <w:numId w:val="241"/>
        </w:numPr>
      </w:pPr>
      <w:r>
        <w:t>For each</w:t>
      </w:r>
      <w:r w:rsidRPr="00E77497">
        <w:t xml:space="preserve"> </w:t>
      </w:r>
      <w:r>
        <w:rPr>
          <w:i/>
        </w:rPr>
        <w:t>d</w:t>
      </w:r>
      <w:r w:rsidRPr="00E77497">
        <w:t xml:space="preserve"> in </w:t>
      </w:r>
      <w:r>
        <w:rPr>
          <w:i/>
        </w:rPr>
        <w:t>varD</w:t>
      </w:r>
      <w:r w:rsidRPr="00B820AB">
        <w:rPr>
          <w:i/>
        </w:rPr>
        <w:t>eclarations</w:t>
      </w:r>
      <w:r>
        <w:t xml:space="preserve">, </w:t>
      </w:r>
      <w:r w:rsidRPr="00E77497">
        <w:t>in reverse list order do</w:t>
      </w:r>
    </w:p>
    <w:p w14:paraId="6FC3DF5B" w14:textId="77777777" w:rsidR="006428B5" w:rsidRDefault="006428B5" w:rsidP="0068054D">
      <w:pPr>
        <w:pStyle w:val="Alg4"/>
        <w:numPr>
          <w:ilvl w:val="1"/>
          <w:numId w:val="241"/>
        </w:numPr>
      </w:pPr>
      <w:r>
        <w:t xml:space="preserve">If </w:t>
      </w:r>
      <w:r w:rsidRPr="00EC1CE1">
        <w:rPr>
          <w:i/>
        </w:rPr>
        <w:t>d</w:t>
      </w:r>
      <w:r>
        <w:t xml:space="preserve"> is not a </w:t>
      </w:r>
      <w:r>
        <w:rPr>
          <w:i/>
        </w:rPr>
        <w:t>VariableStatement</w:t>
      </w:r>
      <w:r w:rsidRPr="00E77497">
        <w:t xml:space="preserve"> </w:t>
      </w:r>
      <w:r>
        <w:t>then</w:t>
      </w:r>
    </w:p>
    <w:p w14:paraId="485C9EFE" w14:textId="77777777" w:rsidR="006428B5" w:rsidRDefault="006428B5" w:rsidP="0068054D">
      <w:pPr>
        <w:pStyle w:val="Alg4"/>
        <w:numPr>
          <w:ilvl w:val="1"/>
          <w:numId w:val="241"/>
        </w:numPr>
      </w:pPr>
      <w:r>
        <w:t xml:space="preserve">Assert: </w:t>
      </w:r>
      <w:r>
        <w:rPr>
          <w:i/>
        </w:rPr>
        <w:t xml:space="preserve">d </w:t>
      </w:r>
      <w:r>
        <w:t xml:space="preserve">is either a </w:t>
      </w:r>
      <w:r>
        <w:rPr>
          <w:i/>
        </w:rPr>
        <w:t>FunctionDeclaration</w:t>
      </w:r>
      <w:r>
        <w:t xml:space="preserve"> or a </w:t>
      </w:r>
      <w:r>
        <w:rPr>
          <w:i/>
        </w:rPr>
        <w:t>GeneratorDeclaration</w:t>
      </w:r>
      <w:r>
        <w:t>.</w:t>
      </w:r>
    </w:p>
    <w:p w14:paraId="244C56B5" w14:textId="77777777" w:rsidR="006428B5" w:rsidRPr="009C202C" w:rsidRDefault="006428B5" w:rsidP="0068054D">
      <w:pPr>
        <w:pStyle w:val="Alg4"/>
        <w:numPr>
          <w:ilvl w:val="1"/>
          <w:numId w:val="241"/>
        </w:numPr>
        <w:rPr>
          <w:i/>
        </w:rPr>
      </w:pPr>
      <w:r w:rsidRPr="00E65A34">
        <w:t xml:space="preserve">Let </w:t>
      </w:r>
      <w:r w:rsidRPr="009C202C">
        <w:rPr>
          <w:i/>
        </w:rPr>
        <w:t>fn</w:t>
      </w:r>
      <w:r w:rsidRPr="009C202C">
        <w:t xml:space="preserve"> be the sole element of the BoundNames of </w:t>
      </w:r>
      <w:r>
        <w:rPr>
          <w:i/>
        </w:rPr>
        <w:t>d</w:t>
      </w:r>
      <w:r w:rsidRPr="009C202C">
        <w:rPr>
          <w:i/>
        </w:rPr>
        <w:t>.</w:t>
      </w:r>
    </w:p>
    <w:p w14:paraId="1FA72ED4" w14:textId="77777777" w:rsidR="006428B5" w:rsidRDefault="006428B5" w:rsidP="0068054D">
      <w:pPr>
        <w:pStyle w:val="Alg4"/>
        <w:numPr>
          <w:ilvl w:val="1"/>
          <w:numId w:val="241"/>
        </w:numPr>
      </w:pPr>
      <w:r>
        <w:t xml:space="preserve">If </w:t>
      </w:r>
      <w:r>
        <w:rPr>
          <w:i/>
        </w:rPr>
        <w:t>fn</w:t>
      </w:r>
      <w:r>
        <w:t xml:space="preserve"> is not an element of </w:t>
      </w:r>
      <w:r>
        <w:rPr>
          <w:i/>
        </w:rPr>
        <w:t>functionNames</w:t>
      </w:r>
      <w:r>
        <w:t>, then</w:t>
      </w:r>
    </w:p>
    <w:p w14:paraId="6BBC4305" w14:textId="77777777" w:rsidR="006428B5" w:rsidRDefault="006428B5" w:rsidP="0068054D">
      <w:pPr>
        <w:pStyle w:val="Alg4"/>
        <w:numPr>
          <w:ilvl w:val="2"/>
          <w:numId w:val="241"/>
        </w:numPr>
      </w:pPr>
      <w:r>
        <w:t xml:space="preserve">Remove </w:t>
      </w:r>
      <w:r>
        <w:rPr>
          <w:i/>
        </w:rPr>
        <w:t>fn</w:t>
      </w:r>
      <w:r>
        <w:t xml:space="preserve"> from </w:t>
      </w:r>
      <w:r>
        <w:rPr>
          <w:i/>
        </w:rPr>
        <w:t>varNames</w:t>
      </w:r>
      <w:r>
        <w:t>.</w:t>
      </w:r>
    </w:p>
    <w:p w14:paraId="30640603" w14:textId="77777777" w:rsidR="006428B5" w:rsidRDefault="006428B5" w:rsidP="0068054D">
      <w:pPr>
        <w:pStyle w:val="Alg4"/>
        <w:numPr>
          <w:ilvl w:val="2"/>
          <w:numId w:val="241"/>
        </w:numPr>
      </w:pPr>
      <w:r>
        <w:t xml:space="preserve">Insert </w:t>
      </w:r>
      <w:r>
        <w:rPr>
          <w:i/>
        </w:rPr>
        <w:t>fn</w:t>
      </w:r>
      <w:r>
        <w:t xml:space="preserve"> as the first element of </w:t>
      </w:r>
      <w:r>
        <w:rPr>
          <w:i/>
        </w:rPr>
        <w:t>functionNames</w:t>
      </w:r>
      <w:r>
        <w:t>.</w:t>
      </w:r>
    </w:p>
    <w:p w14:paraId="084769D9" w14:textId="77777777" w:rsidR="006428B5" w:rsidRPr="006B6D0A" w:rsidRDefault="006428B5" w:rsidP="0068054D">
      <w:pPr>
        <w:pStyle w:val="Alg4"/>
        <w:numPr>
          <w:ilvl w:val="2"/>
          <w:numId w:val="241"/>
        </w:numPr>
        <w:rPr>
          <w:i/>
          <w:sz w:val="18"/>
        </w:rPr>
      </w:pPr>
      <w:r w:rsidRPr="003B4312">
        <w:rPr>
          <w:rFonts w:ascii="Arial" w:hAnsi="Arial" w:cs="Arial"/>
          <w:sz w:val="18"/>
        </w:rPr>
        <w:t>NOTE</w:t>
      </w:r>
      <w:r>
        <w:rPr>
          <w:rFonts w:ascii="Arial" w:hAnsi="Arial" w:cs="Arial"/>
          <w:sz w:val="18"/>
        </w:rPr>
        <w:t xml:space="preserve"> </w:t>
      </w:r>
      <w:r w:rsidRPr="003B4312">
        <w:rPr>
          <w:rFonts w:ascii="Arial" w:hAnsi="Arial" w:cs="Arial"/>
          <w:sz w:val="18"/>
        </w:rPr>
        <w:t>If there are multiple</w:t>
      </w:r>
      <w:r w:rsidRPr="003B4312">
        <w:rPr>
          <w:sz w:val="18"/>
        </w:rPr>
        <w:t xml:space="preserve"> </w:t>
      </w:r>
      <w:r w:rsidRPr="008B7F6F">
        <w:rPr>
          <w:i/>
          <w:sz w:val="18"/>
        </w:rPr>
        <w:t>FunctionDeclarations</w:t>
      </w:r>
      <w:r>
        <w:rPr>
          <w:sz w:val="18"/>
        </w:rPr>
        <w:t xml:space="preserve"> or </w:t>
      </w:r>
      <w:r>
        <w:rPr>
          <w:i/>
          <w:sz w:val="18"/>
        </w:rPr>
        <w:t>GeneratorDeclarations</w:t>
      </w:r>
      <w:r w:rsidRPr="008B7F6F">
        <w:rPr>
          <w:sz w:val="18"/>
        </w:rPr>
        <w:t xml:space="preserve"> </w:t>
      </w:r>
      <w:r w:rsidRPr="008B7F6F">
        <w:rPr>
          <w:rFonts w:ascii="Arial" w:hAnsi="Arial" w:cs="Arial"/>
          <w:sz w:val="18"/>
        </w:rPr>
        <w:t xml:space="preserve">for the same name, the last declaration is used. </w:t>
      </w:r>
    </w:p>
    <w:p w14:paraId="36B46B9F" w14:textId="77777777" w:rsidR="006428B5" w:rsidRDefault="006428B5" w:rsidP="0068054D">
      <w:pPr>
        <w:pStyle w:val="Alg4"/>
        <w:numPr>
          <w:ilvl w:val="2"/>
          <w:numId w:val="241"/>
        </w:numPr>
      </w:pPr>
      <w:r>
        <w:t xml:space="preserve">Insert </w:t>
      </w:r>
      <w:r>
        <w:rPr>
          <w:i/>
        </w:rPr>
        <w:t>d</w:t>
      </w:r>
      <w:r>
        <w:t xml:space="preserve"> as the first element of </w:t>
      </w:r>
      <w:r>
        <w:rPr>
          <w:i/>
        </w:rPr>
        <w:t>functionsToInitialize</w:t>
      </w:r>
      <w:r>
        <w:t>.</w:t>
      </w:r>
    </w:p>
    <w:p w14:paraId="429178AC" w14:textId="77777777" w:rsidR="006428B5" w:rsidRDefault="006428B5" w:rsidP="0068054D">
      <w:pPr>
        <w:pStyle w:val="Alg4"/>
        <w:numPr>
          <w:ilvl w:val="0"/>
          <w:numId w:val="241"/>
        </w:numPr>
      </w:pPr>
      <w:r>
        <w:t xml:space="preserve">Let </w:t>
      </w:r>
      <w:r>
        <w:rPr>
          <w:i/>
        </w:rPr>
        <w:t>needsArgumentsBinding</w:t>
      </w:r>
      <w:r>
        <w:t xml:space="preserve"> be </w:t>
      </w:r>
      <w:r>
        <w:rPr>
          <w:b/>
        </w:rPr>
        <w:t>true</w:t>
      </w:r>
      <w:r>
        <w:t>.</w:t>
      </w:r>
    </w:p>
    <w:p w14:paraId="61CF2404" w14:textId="77777777" w:rsidR="006428B5" w:rsidRDefault="006428B5" w:rsidP="0068054D">
      <w:pPr>
        <w:pStyle w:val="Alg4"/>
        <w:numPr>
          <w:ilvl w:val="0"/>
          <w:numId w:val="241"/>
        </w:numPr>
      </w:pPr>
      <w:r>
        <w:t xml:space="preserve">Let </w:t>
      </w:r>
      <w:r>
        <w:rPr>
          <w:i/>
        </w:rPr>
        <w:t>argumentsObjectNeeded</w:t>
      </w:r>
      <w:r w:rsidRPr="00E77497">
        <w:rPr>
          <w:i/>
        </w:rPr>
        <w:t xml:space="preserve"> </w:t>
      </w:r>
      <w:r>
        <w:t xml:space="preserve">be </w:t>
      </w:r>
      <w:r>
        <w:rPr>
          <w:b/>
        </w:rPr>
        <w:t>true</w:t>
      </w:r>
      <w:r>
        <w:t>.</w:t>
      </w:r>
    </w:p>
    <w:p w14:paraId="62A59CDF" w14:textId="77777777" w:rsidR="006428B5" w:rsidRDefault="006428B5" w:rsidP="0068054D">
      <w:pPr>
        <w:pStyle w:val="Alg4"/>
        <w:numPr>
          <w:ilvl w:val="0"/>
          <w:numId w:val="241"/>
        </w:numPr>
      </w:pPr>
      <w:r>
        <w:t xml:space="preserve">If the value of the [[ThisMode]] internal slot of </w:t>
      </w:r>
      <w:r w:rsidRPr="009C202C">
        <w:rPr>
          <w:i/>
        </w:rPr>
        <w:t>func</w:t>
      </w:r>
      <w:r>
        <w:t xml:space="preserve"> is </w:t>
      </w:r>
      <w:r w:rsidRPr="00DF765D">
        <w:t>lexical</w:t>
      </w:r>
      <w:r>
        <w:t>, then</w:t>
      </w:r>
    </w:p>
    <w:p w14:paraId="067FF4AD" w14:textId="77777777" w:rsidR="006428B5" w:rsidRDefault="006428B5" w:rsidP="0068054D">
      <w:pPr>
        <w:pStyle w:val="Alg4"/>
        <w:numPr>
          <w:ilvl w:val="1"/>
          <w:numId w:val="241"/>
        </w:numPr>
      </w:pPr>
      <w:r>
        <w:t xml:space="preserve">Let </w:t>
      </w:r>
      <w:r>
        <w:rPr>
          <w:i/>
        </w:rPr>
        <w:t>needsArgumentsBinding</w:t>
      </w:r>
      <w:r>
        <w:t xml:space="preserve"> be </w:t>
      </w:r>
      <w:r>
        <w:rPr>
          <w:b/>
        </w:rPr>
        <w:t>false</w:t>
      </w:r>
      <w:r>
        <w:t>.</w:t>
      </w:r>
    </w:p>
    <w:p w14:paraId="75DA4645" w14:textId="77777777" w:rsidR="006428B5" w:rsidRDefault="006428B5" w:rsidP="0068054D">
      <w:pPr>
        <w:pStyle w:val="Alg4"/>
        <w:numPr>
          <w:ilvl w:val="0"/>
          <w:numId w:val="241"/>
        </w:numPr>
      </w:pPr>
      <w:r>
        <w:t xml:space="preserve">Else if </w:t>
      </w:r>
      <w:r w:rsidRPr="00E77497">
        <w:t>"</w:t>
      </w:r>
      <w:r w:rsidRPr="00312FF5">
        <w:rPr>
          <w:rFonts w:ascii="Courier New" w:hAnsi="Courier New" w:cs="Courier New"/>
          <w:b/>
        </w:rPr>
        <w:t>arguments</w:t>
      </w:r>
      <w:r w:rsidRPr="00E77497">
        <w:t>"</w:t>
      </w:r>
      <w:r w:rsidRPr="001647D8">
        <w:t xml:space="preserve"> </w:t>
      </w:r>
      <w:r>
        <w:t xml:space="preserve">is an element of </w:t>
      </w:r>
      <w:r w:rsidRPr="00312FF5">
        <w:rPr>
          <w:i/>
        </w:rPr>
        <w:t>parameterNames</w:t>
      </w:r>
      <w:r>
        <w:t xml:space="preserve">, then let </w:t>
      </w:r>
      <w:r w:rsidRPr="00312FF5">
        <w:rPr>
          <w:i/>
        </w:rPr>
        <w:t xml:space="preserve">argumentsObjectNeeded </w:t>
      </w:r>
      <w:r>
        <w:t xml:space="preserve">be </w:t>
      </w:r>
      <w:r w:rsidRPr="00312FF5">
        <w:rPr>
          <w:b/>
        </w:rPr>
        <w:t>false</w:t>
      </w:r>
      <w:r w:rsidRPr="001647D8">
        <w:t>.</w:t>
      </w:r>
    </w:p>
    <w:p w14:paraId="51C6B276" w14:textId="77777777" w:rsidR="006428B5" w:rsidRDefault="006428B5" w:rsidP="0068054D">
      <w:pPr>
        <w:pStyle w:val="Alg4"/>
        <w:numPr>
          <w:ilvl w:val="0"/>
          <w:numId w:val="241"/>
        </w:numPr>
      </w:pPr>
      <w:r>
        <w:t xml:space="preserve">Else if </w:t>
      </w:r>
      <w:r w:rsidRPr="00E77497">
        <w:t>"</w:t>
      </w:r>
      <w:r w:rsidRPr="00E77497">
        <w:rPr>
          <w:rFonts w:ascii="Courier New" w:hAnsi="Courier New" w:cs="Courier New"/>
          <w:b/>
        </w:rPr>
        <w:t>arguments</w:t>
      </w:r>
      <w:r w:rsidRPr="00E77497">
        <w:t>"</w:t>
      </w:r>
      <w:r w:rsidRPr="001647D8">
        <w:t xml:space="preserve"> </w:t>
      </w:r>
      <w:r>
        <w:t xml:space="preserve">is an element of </w:t>
      </w:r>
      <w:r>
        <w:rPr>
          <w:i/>
        </w:rPr>
        <w:t>functionNames</w:t>
      </w:r>
      <w:r>
        <w:t xml:space="preserve">, then let </w:t>
      </w:r>
      <w:r>
        <w:rPr>
          <w:i/>
        </w:rPr>
        <w:t>argumentsObjectNeeded</w:t>
      </w:r>
      <w:r w:rsidRPr="00E77497">
        <w:rPr>
          <w:i/>
        </w:rPr>
        <w:t xml:space="preserve"> </w:t>
      </w:r>
      <w:r>
        <w:t xml:space="preserve">be </w:t>
      </w:r>
      <w:r>
        <w:rPr>
          <w:b/>
        </w:rPr>
        <w:t>false</w:t>
      </w:r>
      <w:r w:rsidRPr="001647D8">
        <w:t>.</w:t>
      </w:r>
    </w:p>
    <w:p w14:paraId="4EB93A33" w14:textId="77777777" w:rsidR="006428B5" w:rsidRDefault="006428B5" w:rsidP="0068054D">
      <w:pPr>
        <w:pStyle w:val="Alg4"/>
        <w:numPr>
          <w:ilvl w:val="0"/>
          <w:numId w:val="241"/>
        </w:numPr>
      </w:pPr>
      <w:r>
        <w:t xml:space="preserve">Else if </w:t>
      </w:r>
      <w:r w:rsidRPr="00E77497">
        <w:t>"</w:t>
      </w:r>
      <w:r w:rsidRPr="00E77497">
        <w:rPr>
          <w:rFonts w:ascii="Courier New" w:hAnsi="Courier New" w:cs="Courier New"/>
          <w:b/>
        </w:rPr>
        <w:t>arguments</w:t>
      </w:r>
      <w:r w:rsidRPr="00E77497">
        <w:t>"</w:t>
      </w:r>
      <w:r w:rsidRPr="001647D8">
        <w:t xml:space="preserve"> </w:t>
      </w:r>
      <w:r>
        <w:t xml:space="preserve">is an element of </w:t>
      </w:r>
      <w:r>
        <w:rPr>
          <w:i/>
        </w:rPr>
        <w:t>lexicalNames</w:t>
      </w:r>
      <w:r>
        <w:t xml:space="preserve">, then let </w:t>
      </w:r>
      <w:r>
        <w:rPr>
          <w:i/>
        </w:rPr>
        <w:t>argumentsObjectNeeded</w:t>
      </w:r>
      <w:r w:rsidRPr="00E77497">
        <w:rPr>
          <w:i/>
        </w:rPr>
        <w:t xml:space="preserve"> </w:t>
      </w:r>
      <w:r>
        <w:t xml:space="preserve">be </w:t>
      </w:r>
      <w:r>
        <w:rPr>
          <w:b/>
        </w:rPr>
        <w:t>false</w:t>
      </w:r>
      <w:r w:rsidRPr="001647D8">
        <w:t>.</w:t>
      </w:r>
    </w:p>
    <w:p w14:paraId="32FA8E7F" w14:textId="77777777" w:rsidR="006428B5" w:rsidRPr="00E77497" w:rsidRDefault="006428B5" w:rsidP="0068054D">
      <w:pPr>
        <w:pStyle w:val="Alg4"/>
        <w:numPr>
          <w:ilvl w:val="0"/>
          <w:numId w:val="241"/>
        </w:numPr>
      </w:pPr>
      <w:r w:rsidRPr="00E77497">
        <w:t xml:space="preserve">If </w:t>
      </w:r>
      <w:r>
        <w:rPr>
          <w:i/>
        </w:rPr>
        <w:t>needArgumentsBinding</w:t>
      </w:r>
      <w:r w:rsidRPr="00E77497">
        <w:rPr>
          <w:i/>
        </w:rPr>
        <w:t xml:space="preserve"> </w:t>
      </w:r>
      <w:r w:rsidRPr="00E77497">
        <w:t xml:space="preserve">is </w:t>
      </w:r>
      <w:r>
        <w:rPr>
          <w:b/>
        </w:rPr>
        <w:t>true</w:t>
      </w:r>
      <w:r w:rsidRPr="00E77497">
        <w:t>, then</w:t>
      </w:r>
    </w:p>
    <w:p w14:paraId="51395B0D" w14:textId="77777777" w:rsidR="00BF4360" w:rsidRDefault="00BF4360" w:rsidP="0068054D">
      <w:pPr>
        <w:pStyle w:val="Alg4"/>
        <w:numPr>
          <w:ilvl w:val="1"/>
          <w:numId w:val="241"/>
        </w:numPr>
      </w:pPr>
      <w:r>
        <w:t xml:space="preserve">If </w:t>
      </w:r>
      <w:r w:rsidRPr="00BF4360">
        <w:rPr>
          <w:i/>
        </w:rPr>
        <w:t>strict</w:t>
      </w:r>
      <w:r>
        <w:t xml:space="preserve"> is </w:t>
      </w:r>
      <w:r>
        <w:rPr>
          <w:b/>
        </w:rPr>
        <w:t>true</w:t>
      </w:r>
      <w:r w:rsidRPr="00206C36">
        <w:t>,</w:t>
      </w:r>
      <w:r>
        <w:rPr>
          <w:b/>
        </w:rPr>
        <w:t xml:space="preserve"> then</w:t>
      </w:r>
      <w:r>
        <w:t>, then</w:t>
      </w:r>
    </w:p>
    <w:p w14:paraId="2066F56A" w14:textId="77777777" w:rsidR="00BF4360" w:rsidRPr="00B820AB" w:rsidRDefault="00BF4360" w:rsidP="00BF4360">
      <w:pPr>
        <w:pStyle w:val="Alg4"/>
        <w:numPr>
          <w:ilvl w:val="2"/>
          <w:numId w:val="241"/>
        </w:numPr>
      </w:pPr>
      <w:r w:rsidRPr="00BF4360">
        <w:t>Let</w:t>
      </w:r>
      <w:r>
        <w:t xml:space="preserve">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Imm</w:t>
      </w:r>
      <w:r w:rsidRPr="00B820AB">
        <w:t xml:space="preserve">utableBinding concrete method passing </w:t>
      </w:r>
      <w:r w:rsidRPr="00E77497">
        <w:t>"</w:t>
      </w:r>
      <w:r w:rsidRPr="00E77497">
        <w:rPr>
          <w:rFonts w:ascii="Courier New" w:hAnsi="Courier New" w:cs="Courier New"/>
          <w:b/>
        </w:rPr>
        <w:t>arguments</w:t>
      </w:r>
      <w:r w:rsidRPr="00E77497">
        <w:t>"</w:t>
      </w:r>
      <w:r>
        <w:t xml:space="preserve"> </w:t>
      </w:r>
      <w:r w:rsidRPr="00B820AB">
        <w:t>as the argument.</w:t>
      </w:r>
    </w:p>
    <w:p w14:paraId="28E1A85E" w14:textId="77777777" w:rsidR="00BF4360" w:rsidRPr="00206C36" w:rsidRDefault="00BF4360" w:rsidP="0068054D">
      <w:pPr>
        <w:pStyle w:val="Alg4"/>
        <w:numPr>
          <w:ilvl w:val="1"/>
          <w:numId w:val="241"/>
        </w:numPr>
      </w:pPr>
      <w:r w:rsidRPr="00206C36">
        <w:t>Else,</w:t>
      </w:r>
    </w:p>
    <w:p w14:paraId="7404F536" w14:textId="77777777" w:rsidR="006428B5" w:rsidRPr="00B820AB" w:rsidRDefault="006428B5" w:rsidP="00206C36">
      <w:pPr>
        <w:pStyle w:val="Alg4"/>
        <w:numPr>
          <w:ilvl w:val="2"/>
          <w:numId w:val="241"/>
        </w:numPr>
      </w:pPr>
      <w:r w:rsidRPr="00BF4360">
        <w:t>Let</w:t>
      </w:r>
      <w:r>
        <w:t xml:space="preserve">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sidRPr="00E77497">
        <w:t>"</w:t>
      </w:r>
      <w:r w:rsidRPr="00E77497">
        <w:rPr>
          <w:rFonts w:ascii="Courier New" w:hAnsi="Courier New" w:cs="Courier New"/>
          <w:b/>
        </w:rPr>
        <w:t>arguments</w:t>
      </w:r>
      <w:r w:rsidRPr="00E77497">
        <w:t>"</w:t>
      </w:r>
      <w:r>
        <w:t xml:space="preserve"> </w:t>
      </w:r>
      <w:r w:rsidRPr="00B820AB">
        <w:t>as the argument.</w:t>
      </w:r>
    </w:p>
    <w:p w14:paraId="7D401B5D" w14:textId="77777777" w:rsidR="006428B5" w:rsidRDefault="006428B5" w:rsidP="0068054D">
      <w:pPr>
        <w:pStyle w:val="Alg4"/>
        <w:numPr>
          <w:ilvl w:val="1"/>
          <w:numId w:val="241"/>
        </w:numPr>
      </w:pPr>
      <w:r>
        <w:t xml:space="preserve">Assert: </w:t>
      </w:r>
      <w:r w:rsidRPr="00D838A6">
        <w:rPr>
          <w:i/>
        </w:rPr>
        <w:t>status</w:t>
      </w:r>
      <w:r>
        <w:t xml:space="preserve"> is never an abrupt completion</w:t>
      </w:r>
    </w:p>
    <w:p w14:paraId="1F66BDA4" w14:textId="77777777" w:rsidR="006428B5" w:rsidRPr="004B4366" w:rsidRDefault="006428B5" w:rsidP="0068054D">
      <w:pPr>
        <w:pStyle w:val="Alg4"/>
        <w:numPr>
          <w:ilvl w:val="1"/>
          <w:numId w:val="241"/>
        </w:numPr>
        <w:rPr>
          <w:rFonts w:ascii="Arial" w:hAnsi="Arial" w:cs="Arial"/>
          <w:sz w:val="18"/>
        </w:rPr>
      </w:pPr>
      <w:r w:rsidRPr="00E77497">
        <w:t xml:space="preserve">If </w:t>
      </w:r>
      <w:r>
        <w:rPr>
          <w:i/>
        </w:rPr>
        <w:t>argumentsObjectNeeded</w:t>
      </w:r>
      <w:r w:rsidRPr="00E77497">
        <w:rPr>
          <w:i/>
        </w:rPr>
        <w:t xml:space="preserve"> </w:t>
      </w:r>
      <w:r w:rsidRPr="00E77497">
        <w:t xml:space="preserve">is </w:t>
      </w:r>
      <w:r>
        <w:rPr>
          <w:b/>
        </w:rPr>
        <w:t>false</w:t>
      </w:r>
      <w:r w:rsidRPr="00E77497">
        <w:t>, then</w:t>
      </w:r>
      <w:r>
        <w:t xml:space="preserve"> let </w:t>
      </w:r>
      <w:r>
        <w:rPr>
          <w:i/>
        </w:rPr>
        <w:t>ao</w:t>
      </w:r>
      <w:r>
        <w:t xml:space="preserve"> be </w:t>
      </w:r>
      <w:r>
        <w:rPr>
          <w:b/>
        </w:rPr>
        <w:t>undefined</w:t>
      </w:r>
      <w:r>
        <w:t>.</w:t>
      </w:r>
    </w:p>
    <w:p w14:paraId="438603FC" w14:textId="77777777" w:rsidR="006428B5" w:rsidRPr="00E522DF" w:rsidRDefault="006428B5" w:rsidP="0068054D">
      <w:pPr>
        <w:pStyle w:val="Alg4"/>
        <w:numPr>
          <w:ilvl w:val="1"/>
          <w:numId w:val="241"/>
        </w:numPr>
      </w:pPr>
      <w:r w:rsidRPr="00774F91">
        <w:t>Else,</w:t>
      </w:r>
    </w:p>
    <w:p w14:paraId="0753B85C" w14:textId="77777777" w:rsidR="006428B5" w:rsidRDefault="006428B5" w:rsidP="0068054D">
      <w:pPr>
        <w:pStyle w:val="Alg4"/>
        <w:numPr>
          <w:ilvl w:val="2"/>
          <w:numId w:val="241"/>
        </w:numPr>
        <w:rPr>
          <w:rFonts w:ascii="Arial" w:hAnsi="Arial" w:cs="Arial"/>
          <w:sz w:val="18"/>
        </w:rPr>
      </w:pPr>
      <w:r w:rsidRPr="00FD2775">
        <w:t>Let</w:t>
      </w:r>
      <w:r>
        <w:rPr>
          <w:rFonts w:ascii="Arial" w:hAnsi="Arial" w:cs="Arial"/>
          <w:sz w:val="18"/>
        </w:rPr>
        <w:t xml:space="preserve"> </w:t>
      </w:r>
      <w:r>
        <w:rPr>
          <w:i/>
        </w:rPr>
        <w:t>ao</w:t>
      </w:r>
      <w:r w:rsidRPr="00546435">
        <w:t xml:space="preserve"> be </w:t>
      </w:r>
      <w:r w:rsidRPr="000358AB">
        <w:t>InstantiateArgumentsObject</w:t>
      </w:r>
      <w:r w:rsidR="00392EEE">
        <w:t>(</w:t>
      </w:r>
      <w:r w:rsidRPr="00E77497">
        <w:rPr>
          <w:i/>
        </w:rPr>
        <w:t>argumentsList</w:t>
      </w:r>
      <w:r w:rsidR="00392EEE">
        <w:t>)</w:t>
      </w:r>
      <w:r w:rsidRPr="00E77497">
        <w:rPr>
          <w:i/>
        </w:rPr>
        <w:t>.</w:t>
      </w:r>
    </w:p>
    <w:p w14:paraId="31D464C9" w14:textId="77777777" w:rsidR="006428B5" w:rsidRPr="00E77497" w:rsidRDefault="006428B5" w:rsidP="0068054D">
      <w:pPr>
        <w:pStyle w:val="Alg4"/>
        <w:numPr>
          <w:ilvl w:val="2"/>
          <w:numId w:val="241"/>
        </w:numPr>
      </w:pPr>
      <w:r w:rsidRPr="00E77497">
        <w:t xml:space="preserve">If </w:t>
      </w:r>
      <w:r w:rsidRPr="00E77497">
        <w:rPr>
          <w:i/>
        </w:rPr>
        <w:t>strict</w:t>
      </w:r>
      <w:r w:rsidRPr="00E77497">
        <w:t xml:space="preserve"> is </w:t>
      </w:r>
      <w:r w:rsidRPr="00E77497">
        <w:rPr>
          <w:b/>
        </w:rPr>
        <w:t>true</w:t>
      </w:r>
      <w:r>
        <w:t xml:space="preserve"> or if </w:t>
      </w:r>
      <w:r>
        <w:rPr>
          <w:i/>
        </w:rPr>
        <w:t>simpleParameterList</w:t>
      </w:r>
      <w:r>
        <w:t xml:space="preserve"> is </w:t>
      </w:r>
      <w:r>
        <w:rPr>
          <w:b/>
        </w:rPr>
        <w:t>false</w:t>
      </w:r>
      <w:r w:rsidRPr="00E77497">
        <w:t xml:space="preserve">, then </w:t>
      </w:r>
    </w:p>
    <w:p w14:paraId="3C2B31CF" w14:textId="77777777" w:rsidR="006428B5" w:rsidRPr="00E77497" w:rsidRDefault="006428B5" w:rsidP="0068054D">
      <w:pPr>
        <w:pStyle w:val="Alg4"/>
        <w:numPr>
          <w:ilvl w:val="3"/>
          <w:numId w:val="241"/>
        </w:numPr>
      </w:pPr>
      <w:r w:rsidRPr="00FD2775">
        <w:t>Let</w:t>
      </w:r>
      <w:r>
        <w:rPr>
          <w:rFonts w:ascii="Arial" w:hAnsi="Arial" w:cs="Arial"/>
          <w:sz w:val="18"/>
        </w:rPr>
        <w:t xml:space="preserve"> </w:t>
      </w:r>
      <w:r>
        <w:rPr>
          <w:i/>
        </w:rPr>
        <w:t>ao</w:t>
      </w:r>
      <w:r w:rsidRPr="00546435">
        <w:t xml:space="preserve"> be </w:t>
      </w:r>
      <w:r>
        <w:t>Create</w:t>
      </w:r>
      <w:r w:rsidRPr="009C202C">
        <w:t>StrictArgumentsObject</w:t>
      </w:r>
      <w:r>
        <w:t>(</w:t>
      </w:r>
      <w:r w:rsidRPr="009E3491">
        <w:rPr>
          <w:i/>
        </w:rPr>
        <w:t>formals</w:t>
      </w:r>
      <w:r>
        <w:t xml:space="preserve">, </w:t>
      </w:r>
      <w:r w:rsidRPr="009C202C">
        <w:rPr>
          <w:i/>
        </w:rPr>
        <w:t>argumentsList</w:t>
      </w:r>
      <w:r>
        <w:t>)</w:t>
      </w:r>
      <w:r w:rsidRPr="00E77497">
        <w:rPr>
          <w:i/>
        </w:rPr>
        <w:t>.</w:t>
      </w:r>
      <w:r w:rsidRPr="00E77497">
        <w:t xml:space="preserve"> </w:t>
      </w:r>
    </w:p>
    <w:p w14:paraId="6022B447" w14:textId="77777777" w:rsidR="006428B5" w:rsidRPr="00E77497" w:rsidRDefault="006428B5" w:rsidP="0068054D">
      <w:pPr>
        <w:pStyle w:val="Alg4"/>
        <w:numPr>
          <w:ilvl w:val="2"/>
          <w:numId w:val="241"/>
        </w:numPr>
      </w:pPr>
      <w:r w:rsidRPr="00E77497">
        <w:t>Else,</w:t>
      </w:r>
    </w:p>
    <w:p w14:paraId="2E6AFF15" w14:textId="77777777" w:rsidR="006428B5" w:rsidRPr="00E77497" w:rsidRDefault="006428B5" w:rsidP="0068054D">
      <w:pPr>
        <w:pStyle w:val="Alg4"/>
        <w:numPr>
          <w:ilvl w:val="3"/>
          <w:numId w:val="241"/>
        </w:numPr>
      </w:pPr>
      <w:r w:rsidRPr="00FD2775">
        <w:t>Let</w:t>
      </w:r>
      <w:r>
        <w:rPr>
          <w:rFonts w:ascii="Arial" w:hAnsi="Arial" w:cs="Arial"/>
          <w:sz w:val="18"/>
        </w:rPr>
        <w:t xml:space="preserve"> </w:t>
      </w:r>
      <w:r>
        <w:rPr>
          <w:i/>
        </w:rPr>
        <w:t>ao</w:t>
      </w:r>
      <w:r w:rsidRPr="00546435">
        <w:t xml:space="preserve"> be </w:t>
      </w:r>
      <w:r>
        <w:t>Create</w:t>
      </w:r>
      <w:r w:rsidRPr="00E77497">
        <w:t>MappedArgumentsObject</w:t>
      </w:r>
      <w:r>
        <w:t>(</w:t>
      </w:r>
      <w:r w:rsidRPr="00C91100">
        <w:rPr>
          <w:i/>
        </w:rPr>
        <w:t>func</w:t>
      </w:r>
      <w:r>
        <w:t xml:space="preserve">, </w:t>
      </w:r>
      <w:r>
        <w:rPr>
          <w:i/>
        </w:rPr>
        <w:t>formals</w:t>
      </w:r>
      <w:r>
        <w:t xml:space="preserve">, </w:t>
      </w:r>
      <w:r w:rsidRPr="009C202C">
        <w:rPr>
          <w:i/>
        </w:rPr>
        <w:t>argumentsList</w:t>
      </w:r>
      <w:r w:rsidRPr="00E77497">
        <w:t>,</w:t>
      </w:r>
      <w:r w:rsidRPr="006164EE">
        <w:t xml:space="preserve"> </w:t>
      </w:r>
      <w:r>
        <w:rPr>
          <w:i/>
        </w:rPr>
        <w:t>env</w:t>
      </w:r>
      <w:r>
        <w:t>)</w:t>
      </w:r>
      <w:r w:rsidRPr="00E77497">
        <w:t xml:space="preserve">. </w:t>
      </w:r>
    </w:p>
    <w:p w14:paraId="59C882B2" w14:textId="77777777" w:rsidR="006428B5" w:rsidRDefault="006428B5" w:rsidP="0068054D">
      <w:pPr>
        <w:pStyle w:val="Alg4"/>
        <w:numPr>
          <w:ilvl w:val="2"/>
          <w:numId w:val="241"/>
        </w:numPr>
      </w:pPr>
      <w:r>
        <w:t>ReturnIfAbrupt(</w:t>
      </w:r>
      <w:r w:rsidRPr="004D050A">
        <w:rPr>
          <w:i/>
        </w:rPr>
        <w:t>ao</w:t>
      </w:r>
      <w:r>
        <w:t>).</w:t>
      </w:r>
    </w:p>
    <w:p w14:paraId="7C4ADE19" w14:textId="77777777" w:rsidR="006428B5" w:rsidRPr="00120381" w:rsidRDefault="006428B5" w:rsidP="0068054D">
      <w:pPr>
        <w:pStyle w:val="Alg4"/>
        <w:numPr>
          <w:ilvl w:val="1"/>
          <w:numId w:val="241"/>
        </w:numPr>
        <w:rPr>
          <w:sz w:val="24"/>
          <w:szCs w:val="24"/>
        </w:rPr>
      </w:pPr>
      <w:r w:rsidRPr="00E77497">
        <w:t xml:space="preserve">Call </w:t>
      </w:r>
      <w:r w:rsidRPr="00E77497">
        <w:rPr>
          <w:i/>
        </w:rPr>
        <w:t>env</w:t>
      </w:r>
      <w:r w:rsidRPr="00E77497">
        <w:t xml:space="preserve">’s </w:t>
      </w:r>
      <w:r>
        <w:t>InitializeBinding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14:paraId="5F375373" w14:textId="77777777" w:rsidR="006428B5" w:rsidRPr="00E77497" w:rsidRDefault="006428B5" w:rsidP="0068054D">
      <w:pPr>
        <w:pStyle w:val="Alg4"/>
        <w:numPr>
          <w:ilvl w:val="0"/>
          <w:numId w:val="241"/>
        </w:numPr>
      </w:pPr>
      <w:r w:rsidRPr="00E77497">
        <w:t xml:space="preserve">For each String </w:t>
      </w:r>
      <w:r>
        <w:rPr>
          <w:i/>
        </w:rPr>
        <w:t>param</w:t>
      </w:r>
      <w:r w:rsidRPr="00E77497">
        <w:rPr>
          <w:i/>
        </w:rPr>
        <w:t>Name</w:t>
      </w:r>
      <w:r w:rsidRPr="00E77497">
        <w:t xml:space="preserve"> in </w:t>
      </w:r>
      <w:r w:rsidRPr="00E77497">
        <w:rPr>
          <w:i/>
        </w:rPr>
        <w:t>parameterNames</w:t>
      </w:r>
      <w:r w:rsidRPr="00E77497">
        <w:t>, do</w:t>
      </w:r>
    </w:p>
    <w:p w14:paraId="6889520B" w14:textId="77777777" w:rsidR="006428B5" w:rsidRPr="00E77497" w:rsidRDefault="006428B5" w:rsidP="0068054D">
      <w:pPr>
        <w:pStyle w:val="Alg4"/>
        <w:numPr>
          <w:ilvl w:val="1"/>
          <w:numId w:val="241"/>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p>
    <w:p w14:paraId="771D6614" w14:textId="77777777" w:rsidR="006428B5" w:rsidRPr="009C202C" w:rsidRDefault="006428B5" w:rsidP="0068054D">
      <w:pPr>
        <w:pStyle w:val="Alg4"/>
        <w:numPr>
          <w:ilvl w:val="1"/>
          <w:numId w:val="241"/>
        </w:numPr>
        <w:rPr>
          <w:rFonts w:ascii="Arial" w:hAnsi="Arial" w:cs="Arial"/>
        </w:rPr>
      </w:pPr>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w:t>
      </w:r>
      <w:r>
        <w:rPr>
          <w:rFonts w:ascii="Arial" w:hAnsi="Arial" w:cs="Arial"/>
          <w:sz w:val="18"/>
        </w:rPr>
        <w:t>Early errors ensure that d</w:t>
      </w:r>
      <w:r w:rsidRPr="009C202C">
        <w:rPr>
          <w:rFonts w:ascii="Arial" w:hAnsi="Arial" w:cs="Arial"/>
          <w:sz w:val="18"/>
        </w:rPr>
        <w:t xml:space="preserve">uplicate parameter names can only occur in non-strict </w:t>
      </w:r>
      <w:r>
        <w:rPr>
          <w:rFonts w:ascii="Arial" w:hAnsi="Arial" w:cs="Arial"/>
          <w:sz w:val="18"/>
        </w:rPr>
        <w:t>functions that do not have parameter default values or rest parameters</w:t>
      </w:r>
      <w:r w:rsidRPr="009C202C">
        <w:rPr>
          <w:rFonts w:ascii="Arial" w:hAnsi="Arial" w:cs="Arial"/>
          <w:sz w:val="18"/>
        </w:rPr>
        <w:t>.</w:t>
      </w:r>
      <w:r>
        <w:rPr>
          <w:rFonts w:ascii="Arial" w:hAnsi="Arial" w:cs="Arial"/>
          <w:sz w:val="18"/>
        </w:rPr>
        <w:t xml:space="preserve"> </w:t>
      </w:r>
    </w:p>
    <w:p w14:paraId="3DE217A9" w14:textId="77777777" w:rsidR="006428B5" w:rsidRPr="009C202C" w:rsidRDefault="006428B5" w:rsidP="0068054D">
      <w:pPr>
        <w:pStyle w:val="Alg4"/>
        <w:numPr>
          <w:ilvl w:val="1"/>
          <w:numId w:val="241"/>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14:paraId="25B274C1" w14:textId="77777777" w:rsidR="006428B5" w:rsidRPr="00B820AB" w:rsidRDefault="006428B5" w:rsidP="0068054D">
      <w:pPr>
        <w:pStyle w:val="Alg4"/>
        <w:numPr>
          <w:ilvl w:val="2"/>
          <w:numId w:val="241"/>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p>
    <w:p w14:paraId="4A35D918" w14:textId="77777777" w:rsidR="006428B5" w:rsidRDefault="006428B5" w:rsidP="0068054D">
      <w:pPr>
        <w:pStyle w:val="Alg4"/>
        <w:numPr>
          <w:ilvl w:val="2"/>
          <w:numId w:val="241"/>
        </w:numPr>
      </w:pPr>
      <w:r>
        <w:t xml:space="preserve">If </w:t>
      </w:r>
      <w:r w:rsidRPr="00856528">
        <w:rPr>
          <w:i/>
        </w:rPr>
        <w:t>hasDuplicates</w:t>
      </w:r>
      <w:r>
        <w:t xml:space="preserve"> is </w:t>
      </w:r>
      <w:r>
        <w:rPr>
          <w:b/>
        </w:rPr>
        <w:t>true</w:t>
      </w:r>
      <w:r>
        <w:t>, then</w:t>
      </w:r>
    </w:p>
    <w:p w14:paraId="0ED6446A" w14:textId="77777777" w:rsidR="006428B5" w:rsidRDefault="006428B5" w:rsidP="0068054D">
      <w:pPr>
        <w:pStyle w:val="Alg4"/>
        <w:numPr>
          <w:ilvl w:val="3"/>
          <w:numId w:val="241"/>
        </w:numPr>
      </w:pPr>
      <w:r>
        <w:t>Let</w:t>
      </w:r>
      <w:r w:rsidRPr="009E3491">
        <w:t xml:space="preserve"> </w:t>
      </w:r>
      <w:r w:rsidRPr="0039463E">
        <w:rPr>
          <w:i/>
        </w:rPr>
        <w:t>status</w:t>
      </w:r>
      <w:r>
        <w:t xml:space="preserve"> be the result of calling</w:t>
      </w:r>
      <w:r w:rsidRPr="00B820AB">
        <w:t xml:space="preserve"> </w:t>
      </w:r>
      <w:r w:rsidRPr="009C202C">
        <w:rPr>
          <w:i/>
        </w:rPr>
        <w:t>env’s</w:t>
      </w:r>
      <w:r w:rsidRPr="009C202C">
        <w:t xml:space="preserve"> </w:t>
      </w:r>
      <w:r>
        <w:t>InitializeBinding</w:t>
      </w:r>
      <w:r w:rsidRPr="00B820AB">
        <w:t xml:space="preserve"> concrete method passing </w:t>
      </w:r>
      <w:r>
        <w:rPr>
          <w:i/>
        </w:rPr>
        <w:t>param</w:t>
      </w:r>
      <w:r w:rsidRPr="00B820AB">
        <w:rPr>
          <w:i/>
        </w:rPr>
        <w:t>Name</w:t>
      </w:r>
      <w:r w:rsidRPr="00B820AB">
        <w:t xml:space="preserve"> </w:t>
      </w:r>
      <w:r>
        <w:t xml:space="preserve">and </w:t>
      </w:r>
      <w:r>
        <w:rPr>
          <w:b/>
        </w:rPr>
        <w:t xml:space="preserve">undefined </w:t>
      </w:r>
      <w:r w:rsidRPr="00B820AB">
        <w:t>as the argument</w:t>
      </w:r>
      <w:r>
        <w:t>.</w:t>
      </w:r>
    </w:p>
    <w:p w14:paraId="4D0B500D" w14:textId="77777777" w:rsidR="006428B5" w:rsidRDefault="006428B5" w:rsidP="0068054D">
      <w:pPr>
        <w:pStyle w:val="Alg4"/>
        <w:numPr>
          <w:ilvl w:val="2"/>
          <w:numId w:val="241"/>
        </w:numPr>
      </w:pPr>
      <w:r>
        <w:t xml:space="preserve">Assert: </w:t>
      </w:r>
      <w:r w:rsidRPr="00D838A6">
        <w:rPr>
          <w:i/>
        </w:rPr>
        <w:t>status</w:t>
      </w:r>
      <w:r>
        <w:t xml:space="preserve"> is never an abrupt completion for either of the above operations.</w:t>
      </w:r>
    </w:p>
    <w:p w14:paraId="460AEFBE" w14:textId="77777777" w:rsidR="006428B5" w:rsidRPr="004D050A" w:rsidRDefault="006428B5" w:rsidP="0068054D">
      <w:pPr>
        <w:pStyle w:val="Alg4"/>
        <w:numPr>
          <w:ilvl w:val="0"/>
          <w:numId w:val="241"/>
        </w:numPr>
      </w:pPr>
      <w:r>
        <w:t xml:space="preserve">If </w:t>
      </w:r>
      <w:r w:rsidRPr="00856528">
        <w:rPr>
          <w:i/>
        </w:rPr>
        <w:t>hasDuplicates</w:t>
      </w:r>
      <w:r>
        <w:t xml:space="preserve"> is </w:t>
      </w:r>
      <w:r>
        <w:rPr>
          <w:b/>
        </w:rPr>
        <w:t>true</w:t>
      </w:r>
      <w:r>
        <w:t>, then</w:t>
      </w:r>
    </w:p>
    <w:p w14:paraId="2C9C30E1" w14:textId="77777777" w:rsidR="006428B5" w:rsidRDefault="006428B5" w:rsidP="0068054D">
      <w:pPr>
        <w:pStyle w:val="Alg4"/>
        <w:numPr>
          <w:ilvl w:val="1"/>
          <w:numId w:val="241"/>
        </w:numPr>
        <w:rPr>
          <w:rFonts w:ascii="Arial" w:hAnsi="Arial" w:cs="Arial"/>
          <w:sz w:val="18"/>
        </w:rPr>
      </w:pPr>
      <w:r>
        <w:t xml:space="preserve">Let </w:t>
      </w:r>
      <w:r w:rsidRPr="00E91EEE">
        <w:rPr>
          <w:i/>
        </w:rPr>
        <w:t>formalStatus</w:t>
      </w:r>
      <w:r>
        <w:t xml:space="preserve"> be the result of performing IteratorBindingInitialisation for </w:t>
      </w:r>
      <w:r w:rsidRPr="004418C4">
        <w:rPr>
          <w:i/>
        </w:rPr>
        <w:t>formals</w:t>
      </w:r>
      <w:r>
        <w:t xml:space="preserve"> with CreateListIterator(</w:t>
      </w:r>
      <w:r>
        <w:rPr>
          <w:i/>
        </w:rPr>
        <w:t>argumentsList</w:t>
      </w:r>
      <w:r>
        <w:t xml:space="preserve">) and </w:t>
      </w:r>
      <w:r w:rsidRPr="00120381">
        <w:rPr>
          <w:b/>
        </w:rPr>
        <w:t>undefined</w:t>
      </w:r>
      <w:r>
        <w:t xml:space="preserve"> as arguments</w:t>
      </w:r>
      <w:r w:rsidRPr="004418C4">
        <w:t>.</w:t>
      </w:r>
    </w:p>
    <w:p w14:paraId="7F0BEDF1" w14:textId="77777777" w:rsidR="006428B5" w:rsidRDefault="006428B5" w:rsidP="0068054D">
      <w:pPr>
        <w:pStyle w:val="Alg4"/>
        <w:numPr>
          <w:ilvl w:val="0"/>
          <w:numId w:val="241"/>
        </w:numPr>
      </w:pPr>
      <w:r>
        <w:t>Else,</w:t>
      </w:r>
    </w:p>
    <w:p w14:paraId="07B43E53" w14:textId="77777777" w:rsidR="006428B5" w:rsidRDefault="006428B5" w:rsidP="0068054D">
      <w:pPr>
        <w:pStyle w:val="Alg4"/>
        <w:numPr>
          <w:ilvl w:val="1"/>
          <w:numId w:val="241"/>
        </w:numPr>
        <w:rPr>
          <w:rFonts w:ascii="Arial" w:hAnsi="Arial" w:cs="Arial"/>
          <w:sz w:val="18"/>
        </w:rPr>
      </w:pPr>
      <w:r>
        <w:t xml:space="preserve">Let </w:t>
      </w:r>
      <w:r w:rsidRPr="00E91EEE">
        <w:rPr>
          <w:i/>
        </w:rPr>
        <w:t>formalStatus</w:t>
      </w:r>
      <w:r>
        <w:t xml:space="preserve"> be the result of performing IteratorBindingInitialisation for </w:t>
      </w:r>
      <w:r w:rsidRPr="004418C4">
        <w:rPr>
          <w:i/>
        </w:rPr>
        <w:t>formals</w:t>
      </w:r>
      <w:r>
        <w:t xml:space="preserve"> with CreateListIterator(</w:t>
      </w:r>
      <w:r>
        <w:rPr>
          <w:i/>
        </w:rPr>
        <w:t>argumentsList</w:t>
      </w:r>
      <w:r>
        <w:t xml:space="preserve">) and </w:t>
      </w:r>
      <w:r>
        <w:rPr>
          <w:i/>
        </w:rPr>
        <w:t>env</w:t>
      </w:r>
      <w:r>
        <w:t xml:space="preserve"> as arguments</w:t>
      </w:r>
      <w:r w:rsidRPr="004418C4">
        <w:t>.</w:t>
      </w:r>
    </w:p>
    <w:p w14:paraId="28C7AEBA" w14:textId="77777777" w:rsidR="006428B5" w:rsidRDefault="006428B5" w:rsidP="0068054D">
      <w:pPr>
        <w:pStyle w:val="Alg4"/>
        <w:numPr>
          <w:ilvl w:val="0"/>
          <w:numId w:val="241"/>
        </w:numPr>
      </w:pPr>
      <w:r>
        <w:t>ReturnIfAbrupt(</w:t>
      </w:r>
      <w:r w:rsidRPr="00E91EEE">
        <w:rPr>
          <w:i/>
        </w:rPr>
        <w:t>formalStatus</w:t>
      </w:r>
      <w:r>
        <w:t>).</w:t>
      </w:r>
    </w:p>
    <w:p w14:paraId="0F86CE5F" w14:textId="77777777" w:rsidR="006428B5" w:rsidRDefault="006428B5" w:rsidP="0068054D">
      <w:pPr>
        <w:pStyle w:val="Alg4"/>
        <w:numPr>
          <w:ilvl w:val="0"/>
          <w:numId w:val="241"/>
        </w:numPr>
      </w:pPr>
      <w:r>
        <w:t xml:space="preserve">If </w:t>
      </w:r>
      <w:r w:rsidRPr="00856528">
        <w:rPr>
          <w:i/>
        </w:rPr>
        <w:t>need</w:t>
      </w:r>
      <w:r>
        <w:rPr>
          <w:i/>
        </w:rPr>
        <w:t>s</w:t>
      </w:r>
      <w:r w:rsidRPr="00856528">
        <w:rPr>
          <w:i/>
        </w:rPr>
        <w:t>ParameterEnvironment</w:t>
      </w:r>
      <w:r>
        <w:t xml:space="preserve"> is </w:t>
      </w:r>
      <w:r>
        <w:rPr>
          <w:b/>
        </w:rPr>
        <w:t>true</w:t>
      </w:r>
      <w:r>
        <w:t xml:space="preserve">, then </w:t>
      </w:r>
    </w:p>
    <w:p w14:paraId="41A7B9D9" w14:textId="77777777" w:rsidR="006428B5" w:rsidRDefault="006428B5" w:rsidP="0068054D">
      <w:pPr>
        <w:pStyle w:val="Alg4"/>
        <w:numPr>
          <w:ilvl w:val="1"/>
          <w:numId w:val="241"/>
        </w:numPr>
      </w:pPr>
      <w:r>
        <w:rPr>
          <w:rFonts w:ascii="Arial" w:hAnsi="Arial" w:cs="Arial"/>
          <w:sz w:val="18"/>
          <w:szCs w:val="18"/>
        </w:rPr>
        <w:t>NOTE</w:t>
      </w:r>
      <w:r>
        <w:rPr>
          <w:rFonts w:ascii="Arial" w:hAnsi="Arial" w:cs="Arial"/>
          <w:sz w:val="18"/>
          <w:szCs w:val="18"/>
        </w:rPr>
        <w:tab/>
        <w:t>A separate enviornemnt record is needed to ensure that closures created by parameter default value expressions do not have visibility of declarations in the function body.</w:t>
      </w:r>
    </w:p>
    <w:p w14:paraId="5A91A188" w14:textId="77777777" w:rsidR="006428B5" w:rsidRDefault="006428B5" w:rsidP="0068054D">
      <w:pPr>
        <w:pStyle w:val="Alg4"/>
        <w:numPr>
          <w:ilvl w:val="1"/>
          <w:numId w:val="241"/>
        </w:numPr>
      </w:pPr>
      <w:r>
        <w:t xml:space="preserve">Let </w:t>
      </w:r>
      <w:r>
        <w:rPr>
          <w:i/>
        </w:rPr>
        <w:t>e</w:t>
      </w:r>
      <w:r w:rsidRPr="00790F3F">
        <w:rPr>
          <w:i/>
        </w:rPr>
        <w:t>nv</w:t>
      </w:r>
      <w:r>
        <w:t xml:space="preserve"> be NewDeclarativeEnvironment(</w:t>
      </w:r>
      <w:r>
        <w:rPr>
          <w:i/>
        </w:rPr>
        <w:t>env</w:t>
      </w:r>
      <w:r>
        <w:t>).</w:t>
      </w:r>
    </w:p>
    <w:p w14:paraId="1FEEC73C" w14:textId="77777777" w:rsidR="006428B5" w:rsidRDefault="006428B5" w:rsidP="0068054D">
      <w:pPr>
        <w:pStyle w:val="Alg4"/>
        <w:numPr>
          <w:ilvl w:val="1"/>
          <w:numId w:val="241"/>
        </w:numPr>
      </w:pPr>
      <w:r>
        <w:t xml:space="preserve">Let </w:t>
      </w:r>
      <w:r w:rsidRPr="009B3B81">
        <w:rPr>
          <w:i/>
        </w:rPr>
        <w:t>calle</w:t>
      </w:r>
      <w:r>
        <w:rPr>
          <w:i/>
        </w:rPr>
        <w:t>e</w:t>
      </w:r>
      <w:r w:rsidRPr="009B3B81">
        <w:rPr>
          <w:i/>
        </w:rPr>
        <w:t>Context</w:t>
      </w:r>
      <w:r>
        <w:t xml:space="preserve"> be the running</w:t>
      </w:r>
      <w:r w:rsidRPr="00E77497">
        <w:t xml:space="preserve"> </w:t>
      </w:r>
      <w:r>
        <w:t>execution context.</w:t>
      </w:r>
    </w:p>
    <w:p w14:paraId="265E00B2" w14:textId="77777777" w:rsidR="006428B5" w:rsidRDefault="006428B5" w:rsidP="0068054D">
      <w:pPr>
        <w:pStyle w:val="Alg4"/>
        <w:numPr>
          <w:ilvl w:val="1"/>
          <w:numId w:val="241"/>
        </w:numPr>
      </w:pPr>
      <w:r w:rsidRPr="00E77497">
        <w:t xml:space="preserve">Set the LexicalEnvironment </w:t>
      </w:r>
      <w:r>
        <w:t xml:space="preserve">of </w:t>
      </w:r>
      <w:r w:rsidRPr="006637C6">
        <w:rPr>
          <w:i/>
        </w:rPr>
        <w:t>calleeContext</w:t>
      </w:r>
      <w:r>
        <w:t xml:space="preserve"> </w:t>
      </w:r>
      <w:r w:rsidRPr="00E77497">
        <w:t xml:space="preserve">to </w:t>
      </w:r>
      <w:r>
        <w:rPr>
          <w:i/>
        </w:rPr>
        <w:t>env</w:t>
      </w:r>
      <w:r w:rsidRPr="00E77497">
        <w:t>.</w:t>
      </w:r>
    </w:p>
    <w:p w14:paraId="7F4D7378" w14:textId="77777777" w:rsidR="006428B5" w:rsidRDefault="006428B5" w:rsidP="0068054D">
      <w:pPr>
        <w:pStyle w:val="Alg4"/>
        <w:numPr>
          <w:ilvl w:val="1"/>
          <w:numId w:val="241"/>
        </w:numPr>
      </w:pPr>
      <w:r w:rsidRPr="00E77497">
        <w:t xml:space="preserve">Set the VariableEnvironment </w:t>
      </w:r>
      <w:r>
        <w:t xml:space="preserve">of </w:t>
      </w:r>
      <w:r w:rsidRPr="00250FC6">
        <w:rPr>
          <w:i/>
        </w:rPr>
        <w:t>calleeContext</w:t>
      </w:r>
      <w:r>
        <w:t xml:space="preserve"> </w:t>
      </w:r>
      <w:r w:rsidRPr="00E77497">
        <w:t xml:space="preserve">to </w:t>
      </w:r>
      <w:r>
        <w:rPr>
          <w:i/>
        </w:rPr>
        <w:t>env</w:t>
      </w:r>
      <w:r>
        <w:t>.</w:t>
      </w:r>
    </w:p>
    <w:p w14:paraId="5953B562" w14:textId="77777777" w:rsidR="006428B5" w:rsidRDefault="006428B5" w:rsidP="0068054D">
      <w:pPr>
        <w:pStyle w:val="Alg4"/>
        <w:numPr>
          <w:ilvl w:val="0"/>
          <w:numId w:val="241"/>
        </w:numPr>
      </w:pPr>
      <w:r>
        <w:t>For each</w:t>
      </w:r>
      <w:r w:rsidRPr="00E77497">
        <w:t xml:space="preserve"> </w:t>
      </w:r>
      <w:r w:rsidRPr="004B4366">
        <w:rPr>
          <w:i/>
        </w:rPr>
        <w:t>n</w:t>
      </w:r>
      <w:r w:rsidRPr="00E77497">
        <w:t xml:space="preserve"> in </w:t>
      </w:r>
      <w:r w:rsidRPr="004B4366">
        <w:rPr>
          <w:i/>
        </w:rPr>
        <w:t>varNames</w:t>
      </w:r>
      <w:r w:rsidRPr="00E77497">
        <w:t>, do</w:t>
      </w:r>
    </w:p>
    <w:p w14:paraId="7B6254ED" w14:textId="77777777" w:rsidR="006428B5" w:rsidRDefault="006428B5" w:rsidP="0068054D">
      <w:pPr>
        <w:pStyle w:val="Alg4"/>
        <w:numPr>
          <w:ilvl w:val="1"/>
          <w:numId w:val="241"/>
        </w:numPr>
      </w:pPr>
      <w:r w:rsidRPr="009C202C">
        <w:t xml:space="preserve">If </w:t>
      </w:r>
      <w:r>
        <w:rPr>
          <w:i/>
        </w:rPr>
        <w:t>n</w:t>
      </w:r>
      <w:r>
        <w:t xml:space="preserve"> is not an element of </w:t>
      </w:r>
      <w:r>
        <w:rPr>
          <w:i/>
        </w:rPr>
        <w:t>parameterNames</w:t>
      </w:r>
      <w:r w:rsidRPr="009C202C">
        <w:t>, then</w:t>
      </w:r>
    </w:p>
    <w:p w14:paraId="0661109F" w14:textId="77777777" w:rsidR="006428B5" w:rsidRDefault="006428B5" w:rsidP="0068054D">
      <w:pPr>
        <w:pStyle w:val="Alg4"/>
        <w:numPr>
          <w:ilvl w:val="2"/>
          <w:numId w:val="241"/>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n</w:t>
      </w:r>
      <w:r w:rsidRPr="00B820AB">
        <w:t xml:space="preserve"> as the argument.</w:t>
      </w:r>
    </w:p>
    <w:p w14:paraId="54C75570" w14:textId="77777777" w:rsidR="006428B5" w:rsidRDefault="006428B5" w:rsidP="0068054D">
      <w:pPr>
        <w:pStyle w:val="Alg4"/>
        <w:numPr>
          <w:ilvl w:val="2"/>
          <w:numId w:val="241"/>
        </w:numPr>
      </w:pPr>
      <w:r>
        <w:t xml:space="preserve">Assert: </w:t>
      </w:r>
      <w:r w:rsidRPr="00D838A6">
        <w:rPr>
          <w:i/>
        </w:rPr>
        <w:t>status</w:t>
      </w:r>
      <w:r>
        <w:t xml:space="preserve"> is never an abrupt completion.</w:t>
      </w:r>
    </w:p>
    <w:p w14:paraId="7E2593EF" w14:textId="77777777" w:rsidR="006428B5" w:rsidRDefault="006428B5" w:rsidP="0068054D">
      <w:pPr>
        <w:pStyle w:val="Alg4"/>
        <w:numPr>
          <w:ilvl w:val="2"/>
          <w:numId w:val="241"/>
        </w:numPr>
      </w:pPr>
      <w:r w:rsidRPr="00E77497">
        <w:t xml:space="preserve">Call </w:t>
      </w:r>
      <w:r w:rsidRPr="00E77497">
        <w:rPr>
          <w:i/>
        </w:rPr>
        <w:t>env</w:t>
      </w:r>
      <w:r w:rsidRPr="00E77497">
        <w:t xml:space="preserve">’s </w:t>
      </w:r>
      <w:r>
        <w:t>InitializeBinding</w:t>
      </w:r>
      <w:r w:rsidRPr="00E77497">
        <w:t xml:space="preserve"> concrete method passing </w:t>
      </w:r>
      <w:r>
        <w:rPr>
          <w:i/>
        </w:rPr>
        <w:t>n</w:t>
      </w:r>
      <w:r w:rsidRPr="00E77497">
        <w:t xml:space="preserve"> and </w:t>
      </w:r>
      <w:r>
        <w:rPr>
          <w:b/>
        </w:rPr>
        <w:t>undefined</w:t>
      </w:r>
      <w:r w:rsidRPr="00E77497">
        <w:rPr>
          <w:i/>
        </w:rPr>
        <w:t xml:space="preserve"> </w:t>
      </w:r>
      <w:r w:rsidRPr="00E77497">
        <w:t>as arguments.</w:t>
      </w:r>
    </w:p>
    <w:p w14:paraId="02A92766" w14:textId="77777777" w:rsidR="006428B5" w:rsidRPr="00E77497" w:rsidRDefault="006428B5" w:rsidP="0068054D">
      <w:pPr>
        <w:pStyle w:val="Alg4"/>
        <w:numPr>
          <w:ilvl w:val="2"/>
          <w:numId w:val="241"/>
        </w:numPr>
      </w:pPr>
      <w:r w:rsidRPr="00727A43">
        <w:rPr>
          <w:rFonts w:ascii="Arial" w:hAnsi="Arial" w:cs="Arial"/>
          <w:sz w:val="18"/>
          <w:szCs w:val="18"/>
        </w:rPr>
        <w:t>NOTE</w:t>
      </w:r>
      <w:r w:rsidRPr="00727A43">
        <w:rPr>
          <w:rFonts w:ascii="Arial" w:hAnsi="Arial" w:cs="Arial"/>
          <w:sz w:val="18"/>
          <w:szCs w:val="18"/>
        </w:rPr>
        <w:tab/>
      </w:r>
      <w:r>
        <w:rPr>
          <w:rFonts w:ascii="Arial" w:hAnsi="Arial" w:cs="Arial"/>
          <w:sz w:val="18"/>
          <w:szCs w:val="18"/>
        </w:rPr>
        <w:t>vars and functions whose names are the same as a formal parameter, use the same binding element as the the parameter.</w:t>
      </w:r>
      <w:r>
        <w:t xml:space="preserve"> </w:t>
      </w:r>
    </w:p>
    <w:p w14:paraId="2E591300" w14:textId="77777777" w:rsidR="006428B5" w:rsidRDefault="006428B5" w:rsidP="0068054D">
      <w:pPr>
        <w:pStyle w:val="Alg4"/>
        <w:numPr>
          <w:ilvl w:val="0"/>
          <w:numId w:val="241"/>
        </w:numPr>
      </w:pPr>
      <w:r>
        <w:t xml:space="preserve">Let </w:t>
      </w:r>
      <w:r w:rsidRPr="005B59F9">
        <w:rPr>
          <w:i/>
        </w:rPr>
        <w:t>lexDeclarations</w:t>
      </w:r>
      <w:r>
        <w:t xml:space="preserve"> be the LexicalDeclarations of </w:t>
      </w:r>
      <w:r w:rsidRPr="006B6D0A">
        <w:rPr>
          <w:i/>
        </w:rPr>
        <w:t>code</w:t>
      </w:r>
      <w:r>
        <w:t>.</w:t>
      </w:r>
    </w:p>
    <w:p w14:paraId="2A3AC184" w14:textId="77777777" w:rsidR="006428B5" w:rsidRPr="00E77497" w:rsidRDefault="006428B5" w:rsidP="0068054D">
      <w:pPr>
        <w:pStyle w:val="Alg4"/>
        <w:numPr>
          <w:ilvl w:val="0"/>
          <w:numId w:val="241"/>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14:paraId="2B1EBF9E" w14:textId="77777777" w:rsidR="006428B5" w:rsidRPr="00E77497" w:rsidRDefault="006428B5" w:rsidP="0068054D">
      <w:pPr>
        <w:pStyle w:val="Alg4"/>
        <w:numPr>
          <w:ilvl w:val="1"/>
          <w:numId w:val="241"/>
        </w:numPr>
        <w:rPr>
          <w:i/>
          <w:sz w:val="18"/>
        </w:rPr>
      </w:pPr>
      <w:r w:rsidRPr="00E77497">
        <w:rPr>
          <w:rFonts w:ascii="Arial" w:hAnsi="Arial" w:cs="Arial"/>
          <w:sz w:val="18"/>
        </w:rPr>
        <w:t>NOTE</w:t>
      </w:r>
      <w:r w:rsidRPr="00E77497">
        <w:rPr>
          <w:rFonts w:ascii="Arial" w:hAnsi="Arial" w:cs="Arial"/>
          <w:sz w:val="18"/>
        </w:rPr>
        <w:tab/>
        <w:t xml:space="preserve">A </w:t>
      </w:r>
      <w:r>
        <w:rPr>
          <w:rFonts w:ascii="Arial" w:hAnsi="Arial" w:cs="Arial"/>
          <w:sz w:val="18"/>
        </w:rPr>
        <w:t>lexically declared name cannot be the same as a function/generator declaration, formal parameter, or a var name.</w:t>
      </w:r>
      <w:r w:rsidRPr="00E77497">
        <w:rPr>
          <w:sz w:val="18"/>
        </w:rPr>
        <w:t xml:space="preserve"> </w:t>
      </w:r>
      <w:r>
        <w:rPr>
          <w:rFonts w:ascii="Arial" w:hAnsi="Arial" w:cs="Arial"/>
          <w:sz w:val="18"/>
        </w:rPr>
        <w:t>Lexically declared names are</w:t>
      </w:r>
      <w:r w:rsidRPr="00E77497">
        <w:rPr>
          <w:rFonts w:ascii="Arial" w:hAnsi="Arial" w:cs="Arial"/>
          <w:sz w:val="18"/>
        </w:rPr>
        <w:t xml:space="preserve"> only instantiated </w:t>
      </w:r>
      <w:r>
        <w:rPr>
          <w:rFonts w:ascii="Arial" w:hAnsi="Arial" w:cs="Arial"/>
          <w:sz w:val="18"/>
        </w:rPr>
        <w:t>here but not initialized.</w:t>
      </w:r>
      <w:r w:rsidRPr="00E77497">
        <w:rPr>
          <w:rFonts w:ascii="Arial" w:hAnsi="Arial" w:cs="Arial"/>
          <w:sz w:val="18"/>
        </w:rPr>
        <w:t xml:space="preserve"> </w:t>
      </w:r>
    </w:p>
    <w:p w14:paraId="55A9E1FF" w14:textId="77777777" w:rsidR="006428B5" w:rsidRPr="00E77497" w:rsidRDefault="006428B5" w:rsidP="0068054D">
      <w:pPr>
        <w:pStyle w:val="Alg4"/>
        <w:numPr>
          <w:ilvl w:val="1"/>
          <w:numId w:val="241"/>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714FC60E" w14:textId="77777777" w:rsidR="006428B5" w:rsidRPr="00E77497" w:rsidRDefault="006428B5" w:rsidP="0068054D">
      <w:pPr>
        <w:pStyle w:val="Alg4"/>
        <w:numPr>
          <w:ilvl w:val="2"/>
          <w:numId w:val="241"/>
        </w:numPr>
      </w:pPr>
      <w:r w:rsidRPr="00E77497">
        <w:t>If</w:t>
      </w:r>
      <w:r>
        <w:t xml:space="preserve"> IsConstantDeclaration of</w:t>
      </w:r>
      <w:r w:rsidRPr="00E77497">
        <w:t xml:space="preserve"> </w:t>
      </w:r>
      <w:r w:rsidRPr="00E77497">
        <w:rPr>
          <w:i/>
        </w:rPr>
        <w:t>d</w:t>
      </w:r>
      <w:r w:rsidRPr="00E77497">
        <w:t xml:space="preserve"> is </w:t>
      </w:r>
      <w:r w:rsidRPr="00B33855">
        <w:rPr>
          <w:b/>
        </w:rPr>
        <w:t>true</w:t>
      </w:r>
      <w:r w:rsidRPr="00E77497">
        <w:t>, then</w:t>
      </w:r>
    </w:p>
    <w:p w14:paraId="1C6DFFCC" w14:textId="77777777" w:rsidR="006428B5" w:rsidRPr="00E77497" w:rsidRDefault="006428B5" w:rsidP="0068054D">
      <w:pPr>
        <w:pStyle w:val="Alg4"/>
        <w:numPr>
          <w:ilvl w:val="3"/>
          <w:numId w:val="241"/>
        </w:numPr>
      </w:pPr>
      <w:r>
        <w:t xml:space="preserve">Let </w:t>
      </w:r>
      <w:r w:rsidRPr="002D66E4">
        <w:rPr>
          <w:i/>
          <w:iCs/>
        </w:rPr>
        <w:t>status</w:t>
      </w:r>
      <w:r>
        <w:t xml:space="preserve"> be the result of calling </w:t>
      </w:r>
      <w:r w:rsidRPr="00E77497">
        <w:rPr>
          <w:i/>
        </w:rPr>
        <w:t>env</w:t>
      </w:r>
      <w:r w:rsidRPr="00E77497">
        <w:t xml:space="preserve">’s CreateImmutableBinding concrete method passing </w:t>
      </w:r>
      <w:r w:rsidRPr="00E77497">
        <w:rPr>
          <w:i/>
        </w:rPr>
        <w:t xml:space="preserve">dn </w:t>
      </w:r>
      <w:r w:rsidRPr="00E77497">
        <w:t>as the argument.</w:t>
      </w:r>
    </w:p>
    <w:p w14:paraId="42FB0090" w14:textId="77777777" w:rsidR="006428B5" w:rsidRPr="00E77497" w:rsidRDefault="006428B5" w:rsidP="0068054D">
      <w:pPr>
        <w:pStyle w:val="Alg4"/>
        <w:numPr>
          <w:ilvl w:val="2"/>
          <w:numId w:val="241"/>
        </w:numPr>
      </w:pPr>
      <w:r w:rsidRPr="00E77497">
        <w:t>Else,</w:t>
      </w:r>
    </w:p>
    <w:p w14:paraId="32516AC8" w14:textId="77777777" w:rsidR="006428B5" w:rsidRPr="00E77497" w:rsidRDefault="006428B5" w:rsidP="0068054D">
      <w:pPr>
        <w:pStyle w:val="Alg4"/>
        <w:numPr>
          <w:ilvl w:val="3"/>
          <w:numId w:val="241"/>
        </w:numPr>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787A45A8" w14:textId="77777777" w:rsidR="006428B5" w:rsidRDefault="006428B5" w:rsidP="0068054D">
      <w:pPr>
        <w:pStyle w:val="Alg4"/>
        <w:numPr>
          <w:ilvl w:val="1"/>
          <w:numId w:val="241"/>
        </w:numPr>
      </w:pPr>
      <w:r>
        <w:t xml:space="preserve">Assert: </w:t>
      </w:r>
      <w:r w:rsidRPr="00D838A6">
        <w:rPr>
          <w:i/>
        </w:rPr>
        <w:t>status</w:t>
      </w:r>
      <w:r>
        <w:t xml:space="preserve"> is never an abrupt completion.</w:t>
      </w:r>
    </w:p>
    <w:p w14:paraId="05CF376B" w14:textId="77777777" w:rsidR="006428B5" w:rsidRPr="004D1BD1" w:rsidRDefault="006428B5" w:rsidP="0068054D">
      <w:pPr>
        <w:pStyle w:val="Alg4"/>
        <w:numPr>
          <w:ilvl w:val="0"/>
          <w:numId w:val="241"/>
        </w:numPr>
      </w:pPr>
      <w:r w:rsidRPr="00E77497">
        <w:t xml:space="preserve">For each </w:t>
      </w:r>
      <w:r>
        <w:rPr>
          <w:iCs/>
        </w:rPr>
        <w:t>production</w:t>
      </w:r>
      <w:r w:rsidRPr="00E77497">
        <w:t xml:space="preserve"> </w:t>
      </w:r>
      <w:r w:rsidRPr="00E77497">
        <w:rPr>
          <w:i/>
        </w:rPr>
        <w:t>f</w:t>
      </w:r>
      <w:r w:rsidRPr="00E77497">
        <w:t xml:space="preserve"> in </w:t>
      </w:r>
      <w:r>
        <w:rPr>
          <w:i/>
        </w:rPr>
        <w:t>functionsToInitialize</w:t>
      </w:r>
      <w:r w:rsidRPr="00E77497">
        <w:t>, do</w:t>
      </w:r>
    </w:p>
    <w:p w14:paraId="798DC13C" w14:textId="77777777" w:rsidR="006428B5" w:rsidRPr="009C202C" w:rsidRDefault="006428B5" w:rsidP="0068054D">
      <w:pPr>
        <w:pStyle w:val="Alg4"/>
        <w:numPr>
          <w:ilvl w:val="1"/>
          <w:numId w:val="241"/>
        </w:numPr>
        <w:rPr>
          <w:i/>
        </w:rPr>
      </w:pPr>
      <w:r w:rsidRPr="00E65A34">
        <w:t xml:space="preserve">Let </w:t>
      </w:r>
      <w:r w:rsidRPr="009C202C">
        <w:rPr>
          <w:i/>
        </w:rPr>
        <w:t>fn</w:t>
      </w:r>
      <w:r w:rsidRPr="009C202C">
        <w:t xml:space="preserve"> be the sole element of the BoundNames of </w:t>
      </w:r>
      <w:r w:rsidRPr="009C202C">
        <w:rPr>
          <w:i/>
        </w:rPr>
        <w:t>f.</w:t>
      </w:r>
    </w:p>
    <w:p w14:paraId="4E3B11EF" w14:textId="77777777" w:rsidR="006428B5" w:rsidRPr="006B6D0A" w:rsidRDefault="006428B5" w:rsidP="0068054D">
      <w:pPr>
        <w:pStyle w:val="Alg4"/>
        <w:numPr>
          <w:ilvl w:val="1"/>
          <w:numId w:val="241"/>
        </w:numPr>
      </w:pPr>
      <w:r w:rsidRPr="006B6D0A">
        <w:t xml:space="preserve">Let </w:t>
      </w:r>
      <w:r w:rsidRPr="006B6D0A">
        <w:rPr>
          <w:i/>
        </w:rPr>
        <w:t>fo</w:t>
      </w:r>
      <w:r w:rsidRPr="006B6D0A">
        <w:t xml:space="preserve"> be the result of</w:t>
      </w:r>
      <w:r>
        <w:t xml:space="preserve"> performing </w:t>
      </w:r>
      <w:r w:rsidRPr="004012E4">
        <w:t>InstantiateFunctio</w:t>
      </w:r>
      <w:r>
        <w:t xml:space="preserve">nObject for </w:t>
      </w:r>
      <w:r w:rsidRPr="006B6D0A">
        <w:rPr>
          <w:i/>
        </w:rPr>
        <w:t>f</w:t>
      </w:r>
      <w:r w:rsidRPr="009E4458">
        <w:rPr>
          <w:iCs/>
        </w:rPr>
        <w:t xml:space="preserve"> </w:t>
      </w:r>
      <w:r>
        <w:rPr>
          <w:iCs/>
        </w:rPr>
        <w:t xml:space="preserve">with argument </w:t>
      </w:r>
      <w:r w:rsidRPr="009E4458">
        <w:rPr>
          <w:i/>
        </w:rPr>
        <w:t>env</w:t>
      </w:r>
      <w:r w:rsidRPr="006B6D0A">
        <w:t>.</w:t>
      </w:r>
    </w:p>
    <w:p w14:paraId="4B2BD078" w14:textId="77777777" w:rsidR="006428B5" w:rsidRDefault="006428B5" w:rsidP="0068054D">
      <w:pPr>
        <w:pStyle w:val="Alg4"/>
        <w:numPr>
          <w:ilvl w:val="1"/>
          <w:numId w:val="241"/>
        </w:numPr>
      </w:pPr>
      <w:r>
        <w:t xml:space="preserve">Let </w:t>
      </w:r>
      <w:r>
        <w:rPr>
          <w:i/>
        </w:rPr>
        <w:t>fref</w:t>
      </w:r>
      <w:r>
        <w:t xml:space="preserve"> be ResolveBinding(</w:t>
      </w:r>
      <w:r>
        <w:rPr>
          <w:i/>
        </w:rPr>
        <w:t>fn</w:t>
      </w:r>
      <w:r>
        <w:t>).</w:t>
      </w:r>
    </w:p>
    <w:p w14:paraId="6AE972D8" w14:textId="77777777" w:rsidR="006428B5" w:rsidRPr="009C202C" w:rsidRDefault="006428B5" w:rsidP="0068054D">
      <w:pPr>
        <w:pStyle w:val="Alg4"/>
        <w:numPr>
          <w:ilvl w:val="1"/>
          <w:numId w:val="241"/>
        </w:numPr>
      </w:pPr>
      <w:r>
        <w:t xml:space="preserve">Let </w:t>
      </w:r>
      <w:r w:rsidRPr="002D66E4">
        <w:rPr>
          <w:i/>
          <w:iCs/>
        </w:rPr>
        <w:t>status</w:t>
      </w:r>
      <w:r>
        <w:t xml:space="preserve"> PutValue(</w:t>
      </w:r>
      <w:r>
        <w:rPr>
          <w:i/>
        </w:rPr>
        <w:t>fref</w:t>
      </w:r>
      <w:r>
        <w:t xml:space="preserve">, </w:t>
      </w:r>
      <w:r>
        <w:rPr>
          <w:i/>
        </w:rPr>
        <w:t>fo</w:t>
      </w:r>
      <w:r>
        <w:t>)</w:t>
      </w:r>
      <w:r w:rsidRPr="009C202C">
        <w:t>.</w:t>
      </w:r>
    </w:p>
    <w:p w14:paraId="18E7ADD9" w14:textId="77777777" w:rsidR="006428B5" w:rsidRDefault="006428B5" w:rsidP="0068054D">
      <w:pPr>
        <w:pStyle w:val="Alg4"/>
        <w:numPr>
          <w:ilvl w:val="1"/>
          <w:numId w:val="241"/>
        </w:numPr>
      </w:pPr>
      <w:r>
        <w:t xml:space="preserve">Assert: </w:t>
      </w:r>
      <w:r w:rsidRPr="00D838A6">
        <w:rPr>
          <w:i/>
        </w:rPr>
        <w:t>status</w:t>
      </w:r>
      <w:r>
        <w:t xml:space="preserve"> is never an abrupt completion.</w:t>
      </w:r>
    </w:p>
    <w:p w14:paraId="0B052E89" w14:textId="77777777" w:rsidR="006428B5" w:rsidRPr="004D1BD1" w:rsidRDefault="006428B5" w:rsidP="0068054D">
      <w:pPr>
        <w:pStyle w:val="Alg4"/>
        <w:numPr>
          <w:ilvl w:val="0"/>
          <w:numId w:val="241"/>
        </w:numPr>
      </w:pPr>
      <w:r w:rsidRPr="004D1BD1">
        <w:t>Return</w:t>
      </w:r>
      <w:r>
        <w:t xml:space="preserve"> NormalCompletion(</w:t>
      </w:r>
      <w:r w:rsidRPr="009B3B81">
        <w:rPr>
          <w:rFonts w:ascii="Arial" w:hAnsi="Arial" w:cs="Arial"/>
        </w:rPr>
        <w:t>empty</w:t>
      </w:r>
      <w:r>
        <w:t>)</w:t>
      </w:r>
      <w:r w:rsidRPr="004D1BD1">
        <w:t>.</w:t>
      </w:r>
    </w:p>
    <w:p w14:paraId="60D6E2EF" w14:textId="77777777" w:rsidR="006428B5" w:rsidRDefault="006428B5" w:rsidP="006428B5">
      <w:pPr>
        <w:pStyle w:val="20"/>
      </w:pPr>
      <w:bookmarkStart w:id="784" w:name="_Ref369190762"/>
      <w:bookmarkStart w:id="785" w:name="_Toc370745268"/>
      <w:bookmarkStart w:id="786" w:name="_Toc384481010"/>
      <w:bookmarkStart w:id="787" w:name="_Ref365537558"/>
      <w:r>
        <w:t>Built-in Function Objects</w:t>
      </w:r>
      <w:bookmarkEnd w:id="784"/>
      <w:bookmarkEnd w:id="785"/>
      <w:bookmarkEnd w:id="786"/>
    </w:p>
    <w:p w14:paraId="2ECCC843" w14:textId="77777777" w:rsidR="006428B5" w:rsidRDefault="006428B5" w:rsidP="006428B5">
      <w:r>
        <w:t>The built-in function objects defined in this specification may be implemented as either ECMAScript function objects (</w:t>
      </w:r>
      <w:r>
        <w:fldChar w:fldCharType="begin"/>
      </w:r>
      <w:r>
        <w:instrText xml:space="preserve"> REF _Ref380142808 \r \h </w:instrText>
      </w:r>
      <w:r>
        <w:fldChar w:fldCharType="separate"/>
      </w:r>
      <w:r w:rsidR="00281431">
        <w:t>9.2</w:t>
      </w:r>
      <w:r>
        <w:fldChar w:fldCharType="end"/>
      </w:r>
      <w:r>
        <w:t>) whose behaviour is provided using ECMAScript code or as implementation provided exotic function objects whose behaviour is provided in some other manner. In either case, the effect of calling such functions must conform to their specifications.</w:t>
      </w:r>
    </w:p>
    <w:p w14:paraId="012B793A" w14:textId="77777777" w:rsidR="006428B5" w:rsidRDefault="006428B5" w:rsidP="006428B5">
      <w:r>
        <w:t xml:space="preserve">If a built-in function object is implemented as an exotic object it must have the ordinary object behaviour specified in </w:t>
      </w:r>
      <w:r>
        <w:fldChar w:fldCharType="begin"/>
      </w:r>
      <w:r>
        <w:instrText xml:space="preserve"> REF _Ref365529298 \r \h </w:instrText>
      </w:r>
      <w:r>
        <w:fldChar w:fldCharType="separate"/>
      </w:r>
      <w:r w:rsidR="00281431">
        <w:t>9.1</w:t>
      </w:r>
      <w:r>
        <w:fldChar w:fldCharType="end"/>
      </w:r>
      <w:r>
        <w:t xml:space="preserve"> except [[GetOwnProperty]] which must be as specified in </w:t>
      </w:r>
      <w:r>
        <w:fldChar w:fldCharType="begin"/>
      </w:r>
      <w:r>
        <w:instrText xml:space="preserve"> REF _Ref366134480 \r \h </w:instrText>
      </w:r>
      <w:r>
        <w:fldChar w:fldCharType="separate"/>
      </w:r>
      <w:r w:rsidR="00281431">
        <w:t>9.2.2</w:t>
      </w:r>
      <w:r>
        <w:fldChar w:fldCharType="end"/>
      </w:r>
      <w:r>
        <w:t>. All such exotic function objects also have [[Prototype]] and [[Extensible]] internal slots.</w:t>
      </w:r>
    </w:p>
    <w:p w14:paraId="7BD65319" w14:textId="77777777" w:rsidR="006428B5" w:rsidRPr="00E77497" w:rsidRDefault="006428B5" w:rsidP="006428B5">
      <w:r w:rsidRPr="00E77497">
        <w:t xml:space="preserve">Unless otherwise specified </w:t>
      </w:r>
      <w:r>
        <w:t>eve</w:t>
      </w:r>
      <w:r w:rsidRPr="00E77497">
        <w:t xml:space="preserve">ry built-in function </w:t>
      </w:r>
      <w:r>
        <w:t>object initially</w:t>
      </w:r>
      <w:r w:rsidRPr="00E77497">
        <w:t xml:space="preserve"> has</w:t>
      </w:r>
      <w:r>
        <w:t xml:space="preserve"> the</w:t>
      </w:r>
      <w:r w:rsidRPr="00E77497">
        <w:t xml:space="preserve"> </w:t>
      </w:r>
      <w:r>
        <w:t>%</w:t>
      </w:r>
      <w:r w:rsidRPr="00E77497">
        <w:t>Function</w:t>
      </w:r>
      <w:r>
        <w:t>P</w:t>
      </w:r>
      <w:r w:rsidRPr="00E77497">
        <w:t>rototype</w:t>
      </w:r>
      <w:r>
        <w:t>%</w:t>
      </w:r>
      <w:r w:rsidRPr="00E77497">
        <w:t xml:space="preserve"> object (</w:t>
      </w:r>
      <w:r>
        <w:fldChar w:fldCharType="begin"/>
      </w:r>
      <w:r>
        <w:instrText xml:space="preserve"> REF _Ref359681817 \r \h </w:instrText>
      </w:r>
      <w:r>
        <w:fldChar w:fldCharType="separate"/>
      </w:r>
      <w:r w:rsidR="00281431">
        <w:t>19.2.3</w:t>
      </w:r>
      <w:r>
        <w:fldChar w:fldCharType="end"/>
      </w:r>
      <w:r>
        <w:t>) as the initial value of its [[Prototype]] internal slot.</w:t>
      </w:r>
    </w:p>
    <w:p w14:paraId="683EECA7" w14:textId="77777777" w:rsidR="006428B5" w:rsidRDefault="006428B5" w:rsidP="006428B5">
      <w:commentRangeStart w:id="788"/>
      <w:r w:rsidRPr="00E77497">
        <w:t>The behavio</w:t>
      </w:r>
      <w:r>
        <w:t>u</w:t>
      </w:r>
      <w:r w:rsidRPr="00E77497">
        <w:t>r specified for each built-in function</w:t>
      </w:r>
      <w:r>
        <w:t xml:space="preserve"> via algorithm steps or other means</w:t>
      </w:r>
      <w:r w:rsidRPr="00E77497">
        <w:t xml:space="preserve"> is the specification of the [[Call]] behavio</w:t>
      </w:r>
      <w:r>
        <w:t>u</w:t>
      </w:r>
      <w:r w:rsidRPr="00E77497">
        <w:t>r for that function</w:t>
      </w:r>
      <w:r>
        <w:t xml:space="preserve"> with the [[Call]] </w:t>
      </w:r>
      <w:r w:rsidRPr="00350E07">
        <w:rPr>
          <w:rFonts w:ascii="Times New Roman" w:hAnsi="Times New Roman"/>
          <w:i/>
          <w:iCs/>
        </w:rPr>
        <w:t>thisArgument</w:t>
      </w:r>
      <w:r>
        <w:t xml:space="preserve"> providing the </w:t>
      </w:r>
      <w:r w:rsidRPr="00197BED">
        <w:rPr>
          <w:rFonts w:ascii="Times New Roman" w:hAnsi="Times New Roman"/>
          <w:b/>
          <w:bCs/>
        </w:rPr>
        <w:t>this</w:t>
      </w:r>
      <w:r>
        <w:t xml:space="preserve"> value and the [[Call]] </w:t>
      </w:r>
      <w:r w:rsidRPr="00197BED">
        <w:rPr>
          <w:rFonts w:ascii="Times New Roman" w:hAnsi="Times New Roman"/>
          <w:i/>
          <w:iCs/>
        </w:rPr>
        <w:t>argument</w:t>
      </w:r>
      <w:r>
        <w:rPr>
          <w:rFonts w:ascii="Times New Roman" w:hAnsi="Times New Roman"/>
          <w:i/>
          <w:iCs/>
        </w:rPr>
        <w:t>s</w:t>
      </w:r>
      <w:r w:rsidRPr="00197BED">
        <w:rPr>
          <w:rFonts w:ascii="Times New Roman" w:hAnsi="Times New Roman"/>
          <w:i/>
          <w:iCs/>
        </w:rPr>
        <w:t>List</w:t>
      </w:r>
      <w:r>
        <w:t xml:space="preserve"> providing the named parameters for each built-in function.</w:t>
      </w:r>
      <w:r w:rsidRPr="00E77497">
        <w:t xml:space="preserve"> </w:t>
      </w:r>
      <w:r>
        <w:t>If the built-in function is implemented as an ECMAScript function object then this specified behaviour must be implemented by the ECMAScript code that is the body of the function. Built-in functions that are ECMAScript function objects must be strict mode functions.</w:t>
      </w:r>
      <w:r w:rsidRPr="00E77497">
        <w:t xml:space="preserve"> </w:t>
      </w:r>
      <w:commentRangeEnd w:id="788"/>
      <w:r w:rsidRPr="00E77497">
        <w:rPr>
          <w:rStyle w:val="af"/>
          <w:lang w:val="en-GB"/>
        </w:rPr>
        <w:commentReference w:id="788"/>
      </w:r>
    </w:p>
    <w:p w14:paraId="5109B0BD" w14:textId="77777777" w:rsidR="006428B5" w:rsidRDefault="006428B5" w:rsidP="006428B5">
      <w:r>
        <w:t>B</w:t>
      </w:r>
      <w:r w:rsidRPr="00E77497">
        <w:t>uilt-in function</w:t>
      </w:r>
      <w:r>
        <w:t xml:space="preserve"> objects</w:t>
      </w:r>
      <w:r w:rsidRPr="00E77497">
        <w:t xml:space="preserve"> that are not </w:t>
      </w:r>
      <w:r>
        <w:t xml:space="preserve">identified as </w:t>
      </w:r>
      <w:r w:rsidRPr="00E77497">
        <w:t xml:space="preserve">constructors </w:t>
      </w:r>
      <w:r>
        <w:t>do not</w:t>
      </w:r>
      <w:r w:rsidRPr="00E77497">
        <w:t xml:space="preserve"> implement the [[Construct]] internal method unless otherwise specified in the description of a particular function. </w:t>
      </w:r>
      <w:r>
        <w:t xml:space="preserve">When a built-in constructor is called as part of a </w:t>
      </w:r>
      <w:r w:rsidRPr="00612FC7">
        <w:rPr>
          <w:rFonts w:ascii="Courier New" w:hAnsi="Courier New" w:cs="Courier New"/>
          <w:b/>
          <w:bCs/>
        </w:rPr>
        <w:t>new</w:t>
      </w:r>
      <w:r>
        <w:t xml:space="preserve"> expression the </w:t>
      </w:r>
      <w:r w:rsidRPr="00197BED">
        <w:rPr>
          <w:rFonts w:ascii="Times New Roman" w:hAnsi="Times New Roman"/>
          <w:i/>
          <w:iCs/>
        </w:rPr>
        <w:t>argument</w:t>
      </w:r>
      <w:r>
        <w:rPr>
          <w:rFonts w:ascii="Times New Roman" w:hAnsi="Times New Roman"/>
          <w:i/>
          <w:iCs/>
        </w:rPr>
        <w:t>s</w:t>
      </w:r>
      <w:r w:rsidRPr="00197BED">
        <w:rPr>
          <w:rFonts w:ascii="Times New Roman" w:hAnsi="Times New Roman"/>
          <w:i/>
          <w:iCs/>
        </w:rPr>
        <w:t>List</w:t>
      </w:r>
      <w:r>
        <w:t xml:space="preserve"> parameter of the invoked [[Construct]] internal method provides the values for the built-in constructor’s named parameters.</w:t>
      </w:r>
    </w:p>
    <w:p w14:paraId="7BCE15FA" w14:textId="77777777" w:rsidR="006428B5" w:rsidRDefault="006428B5" w:rsidP="006428B5">
      <w:r>
        <w:t>B</w:t>
      </w:r>
      <w:r w:rsidRPr="00E65A34">
        <w:t xml:space="preserve">uilt-in </w:t>
      </w:r>
      <w:r w:rsidRPr="00546435">
        <w:t>functions</w:t>
      </w:r>
      <w:r>
        <w:t xml:space="preserve"> that are not constructors</w:t>
      </w:r>
      <w:r w:rsidRPr="00546435">
        <w:t xml:space="preserve"> </w:t>
      </w:r>
      <w:r>
        <w:t>do not</w:t>
      </w:r>
      <w:r w:rsidRPr="00546435">
        <w:t xml:space="preserve"> have a </w:t>
      </w:r>
      <w:r w:rsidRPr="00A67AF2">
        <w:rPr>
          <w:rFonts w:ascii="Courier New" w:hAnsi="Courier New"/>
          <w:b/>
        </w:rPr>
        <w:t>prototype</w:t>
      </w:r>
      <w:r w:rsidRPr="00A67AF2">
        <w:t xml:space="preserve"> property unless otherwise specified in the description of a particular function.</w:t>
      </w:r>
      <w:r>
        <w:t xml:space="preserve"> </w:t>
      </w:r>
    </w:p>
    <w:p w14:paraId="2C2E176D" w14:textId="77777777" w:rsidR="006428B5" w:rsidRPr="00A67AF2" w:rsidRDefault="006428B5" w:rsidP="006428B5">
      <w:r>
        <w:t>If a built-in function object is not implemented as an ECMAScript function it must have a [[Realm]] internal slot. It must also have a [[Call]] internal method that conforms to the following definition:</w:t>
      </w:r>
    </w:p>
    <w:p w14:paraId="7F4570F5" w14:textId="77777777" w:rsidR="006428B5" w:rsidRPr="00E77497" w:rsidRDefault="006428B5" w:rsidP="006428B5">
      <w:pPr>
        <w:pStyle w:val="30"/>
      </w:pPr>
      <w:bookmarkStart w:id="789" w:name="_Toc370745269"/>
      <w:bookmarkStart w:id="790" w:name="_Ref371065014"/>
      <w:bookmarkStart w:id="791" w:name="_Toc384481011"/>
      <w:bookmarkStart w:id="792" w:name="_Ref369191480"/>
      <w:r w:rsidRPr="00E77497">
        <w:t>[[Call]]</w:t>
      </w:r>
      <w:r>
        <w:t xml:space="preserve"> ( </w:t>
      </w:r>
      <w:r w:rsidRPr="003D32A9">
        <w:t>thisArgument</w:t>
      </w:r>
      <w:r>
        <w:t>,</w:t>
      </w:r>
      <w:r w:rsidRPr="003D32A9">
        <w:t xml:space="preserve"> argumentsList</w:t>
      </w:r>
      <w:r>
        <w:t>)</w:t>
      </w:r>
      <w:bookmarkEnd w:id="789"/>
      <w:bookmarkEnd w:id="790"/>
      <w:bookmarkEnd w:id="791"/>
      <w:r>
        <w:t xml:space="preserve"> </w:t>
      </w:r>
    </w:p>
    <w:p w14:paraId="260B6855" w14:textId="77777777" w:rsidR="006428B5" w:rsidRPr="00E77497" w:rsidRDefault="006428B5" w:rsidP="006428B5">
      <w:pPr>
        <w:pStyle w:val="normalbefore"/>
      </w:pPr>
      <w:r>
        <w:t>T</w:t>
      </w:r>
      <w:r w:rsidRPr="00E77497">
        <w:t>he [[Call]] internal method for</w:t>
      </w:r>
      <w:r>
        <w:t xml:space="preserve"> a</w:t>
      </w:r>
      <w:r w:rsidRPr="00E77497">
        <w:t xml:space="preserve"> </w:t>
      </w:r>
      <w:r>
        <w:t>built-in function</w:t>
      </w:r>
      <w:r w:rsidRPr="00E77497">
        <w:t xml:space="preserve"> object </w:t>
      </w:r>
      <w:r w:rsidRPr="00E77497">
        <w:rPr>
          <w:rFonts w:ascii="Times New Roman" w:hAnsi="Times New Roman"/>
          <w:i/>
        </w:rPr>
        <w:t>F</w:t>
      </w:r>
      <w:r w:rsidRPr="00E77497">
        <w:t xml:space="preserve"> </w:t>
      </w:r>
      <w:r>
        <w:t xml:space="preserve">is </w:t>
      </w:r>
      <w:r w:rsidRPr="00E77497">
        <w:t xml:space="preserve">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1EAE4C23" w14:textId="77777777" w:rsidR="006428B5" w:rsidRDefault="006428B5" w:rsidP="0068054D">
      <w:pPr>
        <w:pStyle w:val="Alg4"/>
        <w:numPr>
          <w:ilvl w:val="0"/>
          <w:numId w:val="182"/>
        </w:numPr>
      </w:pPr>
      <w:r>
        <w:t xml:space="preserve">Let </w:t>
      </w:r>
      <w:r w:rsidRPr="009B3B81">
        <w:rPr>
          <w:i/>
        </w:rPr>
        <w:t>callerContext</w:t>
      </w:r>
      <w:r>
        <w:t xml:space="preserve"> be the running</w:t>
      </w:r>
      <w:r w:rsidRPr="00E77497">
        <w:t xml:space="preserve"> </w:t>
      </w:r>
      <w:r>
        <w:t>execution context.</w:t>
      </w:r>
    </w:p>
    <w:p w14:paraId="1FABAA97" w14:textId="77777777" w:rsidR="006428B5" w:rsidRDefault="006428B5" w:rsidP="0068054D">
      <w:pPr>
        <w:pStyle w:val="Alg4"/>
        <w:numPr>
          <w:ilvl w:val="0"/>
          <w:numId w:val="182"/>
        </w:numPr>
      </w:pPr>
      <w:r>
        <w:t xml:space="preserve">If </w:t>
      </w:r>
      <w:r w:rsidRPr="00BC2562">
        <w:rPr>
          <w:i/>
        </w:rPr>
        <w:t>callerContext</w:t>
      </w:r>
      <w:r>
        <w:t xml:space="preserve"> is not already suspended, then Suspend </w:t>
      </w:r>
      <w:r w:rsidRPr="002F42C1">
        <w:rPr>
          <w:i/>
        </w:rPr>
        <w:t>callerContext</w:t>
      </w:r>
      <w:r>
        <w:t>.</w:t>
      </w:r>
    </w:p>
    <w:p w14:paraId="17BC2E76" w14:textId="77777777" w:rsidR="006428B5" w:rsidRPr="00E77497" w:rsidRDefault="006428B5" w:rsidP="0068054D">
      <w:pPr>
        <w:pStyle w:val="Alg4"/>
        <w:numPr>
          <w:ilvl w:val="0"/>
          <w:numId w:val="182"/>
        </w:numPr>
      </w:pPr>
      <w:r>
        <w:t xml:space="preserve">Let </w:t>
      </w:r>
      <w:r w:rsidRPr="006637C6">
        <w:rPr>
          <w:i/>
        </w:rPr>
        <w:t>calleeContext</w:t>
      </w:r>
      <w:r>
        <w:t xml:space="preserve"> be a new execution context.</w:t>
      </w:r>
    </w:p>
    <w:p w14:paraId="294F22E9" w14:textId="77777777" w:rsidR="006428B5" w:rsidRDefault="006428B5" w:rsidP="0068054D">
      <w:pPr>
        <w:pStyle w:val="Alg4"/>
        <w:numPr>
          <w:ilvl w:val="0"/>
          <w:numId w:val="182"/>
        </w:numPr>
      </w:pPr>
      <w:r>
        <w:t xml:space="preserve">Let </w:t>
      </w:r>
      <w:r>
        <w:rPr>
          <w:i/>
          <w:iCs/>
        </w:rPr>
        <w:t>callee</w:t>
      </w:r>
      <w:r w:rsidRPr="000971AB">
        <w:rPr>
          <w:i/>
          <w:iCs/>
        </w:rPr>
        <w:t>Realm</w:t>
      </w:r>
      <w:r>
        <w:t xml:space="preserve"> be the value of </w:t>
      </w:r>
      <w:r>
        <w:rPr>
          <w:i/>
          <w:iCs/>
        </w:rPr>
        <w:t>F’s</w:t>
      </w:r>
      <w:r>
        <w:t xml:space="preserve"> [[Realm]] internal slot.</w:t>
      </w:r>
    </w:p>
    <w:p w14:paraId="5BFB0767" w14:textId="77777777" w:rsidR="006428B5" w:rsidRDefault="006428B5" w:rsidP="0068054D">
      <w:pPr>
        <w:pStyle w:val="Alg4"/>
        <w:numPr>
          <w:ilvl w:val="0"/>
          <w:numId w:val="182"/>
        </w:numPr>
        <w:tabs>
          <w:tab w:val="left" w:pos="720"/>
        </w:tabs>
      </w:pPr>
      <w:r>
        <w:t xml:space="preserve">Set </w:t>
      </w:r>
      <w:r w:rsidRPr="001936FC">
        <w:rPr>
          <w:i/>
        </w:rPr>
        <w:t>calleeContext’s</w:t>
      </w:r>
      <w:r>
        <w:t xml:space="preserve"> Realm to </w:t>
      </w:r>
      <w:r>
        <w:rPr>
          <w:i/>
          <w:iCs/>
        </w:rPr>
        <w:t>callee</w:t>
      </w:r>
      <w:r w:rsidRPr="000971AB">
        <w:rPr>
          <w:i/>
          <w:iCs/>
        </w:rPr>
        <w:t>Realm</w:t>
      </w:r>
      <w:r>
        <w:t>.</w:t>
      </w:r>
    </w:p>
    <w:p w14:paraId="4857F48D" w14:textId="77777777" w:rsidR="006428B5" w:rsidRDefault="006428B5" w:rsidP="0068054D">
      <w:pPr>
        <w:pStyle w:val="Alg4"/>
        <w:numPr>
          <w:ilvl w:val="0"/>
          <w:numId w:val="182"/>
        </w:numPr>
        <w:tabs>
          <w:tab w:val="left" w:pos="720"/>
        </w:tabs>
      </w:pPr>
      <w:r>
        <w:t xml:space="preserve">Perform any necessary implementation defined initialisation of </w:t>
      </w:r>
      <w:r>
        <w:rPr>
          <w:i/>
        </w:rPr>
        <w:t>calleeContext</w:t>
      </w:r>
      <w:r>
        <w:t>.</w:t>
      </w:r>
    </w:p>
    <w:p w14:paraId="714DA1E8" w14:textId="77777777" w:rsidR="006428B5" w:rsidRPr="00E77497" w:rsidRDefault="006428B5" w:rsidP="0068054D">
      <w:pPr>
        <w:pStyle w:val="Alg4"/>
        <w:numPr>
          <w:ilvl w:val="0"/>
          <w:numId w:val="182"/>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14:paraId="4A493592" w14:textId="77777777" w:rsidR="006428B5" w:rsidRDefault="006428B5" w:rsidP="0068054D">
      <w:pPr>
        <w:pStyle w:val="Alg4"/>
        <w:numPr>
          <w:ilvl w:val="0"/>
          <w:numId w:val="182"/>
        </w:numPr>
      </w:pPr>
      <w:r>
        <w:t xml:space="preserve">Let </w:t>
      </w:r>
      <w:r>
        <w:rPr>
          <w:i/>
        </w:rPr>
        <w:t>result</w:t>
      </w:r>
      <w:r>
        <w:t xml:space="preserve"> be the Completion Record that is the result of evaluating </w:t>
      </w:r>
      <w:r>
        <w:rPr>
          <w:i/>
        </w:rPr>
        <w:t>F</w:t>
      </w:r>
      <w:r w:rsidRPr="000F29BF">
        <w:t xml:space="preserve"> </w:t>
      </w:r>
      <w:r>
        <w:t xml:space="preserve">in an implementation defined manner that conforms to this specification of </w:t>
      </w:r>
      <w:r>
        <w:rPr>
          <w:i/>
        </w:rPr>
        <w:t>F</w:t>
      </w:r>
      <w:r>
        <w:t>.</w:t>
      </w:r>
    </w:p>
    <w:p w14:paraId="7598F847" w14:textId="77777777" w:rsidR="006428B5" w:rsidRPr="00E77497" w:rsidRDefault="006428B5" w:rsidP="0068054D">
      <w:pPr>
        <w:pStyle w:val="Alg4"/>
        <w:numPr>
          <w:ilvl w:val="0"/>
          <w:numId w:val="182"/>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0879BE9F" w14:textId="77777777" w:rsidR="006428B5" w:rsidRPr="00E77497" w:rsidRDefault="006428B5" w:rsidP="0068054D">
      <w:pPr>
        <w:pStyle w:val="Alg4"/>
        <w:numPr>
          <w:ilvl w:val="0"/>
          <w:numId w:val="182"/>
        </w:numPr>
      </w:pPr>
      <w:r>
        <w:t xml:space="preserve">Return </w:t>
      </w:r>
      <w:r w:rsidRPr="00A3740A">
        <w:rPr>
          <w:i/>
        </w:rPr>
        <w:t>result</w:t>
      </w:r>
      <w:r w:rsidRPr="00E77497">
        <w:t>.</w:t>
      </w:r>
    </w:p>
    <w:p w14:paraId="419292EF" w14:textId="77777777" w:rsidR="006428B5" w:rsidRPr="004D0FF5" w:rsidRDefault="006428B5" w:rsidP="006428B5">
      <w:pPr>
        <w:pStyle w:val="Note"/>
        <w:rPr>
          <w:i/>
          <w:iCs/>
        </w:rPr>
      </w:pPr>
      <w:r>
        <w:t>NOTE 1</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14:paraId="2F1BA501" w14:textId="77777777" w:rsidR="006428B5" w:rsidRDefault="006428B5" w:rsidP="006428B5">
      <w:pPr>
        <w:pStyle w:val="30"/>
      </w:pPr>
      <w:bookmarkStart w:id="793" w:name="_Toc370745270"/>
      <w:bookmarkStart w:id="794" w:name="_Toc384481012"/>
      <w:r w:rsidRPr="006D2B83">
        <w:t>Create</w:t>
      </w:r>
      <w:r>
        <w:t>Builtin</w:t>
      </w:r>
      <w:r w:rsidRPr="006D2B83">
        <w:t>Function</w:t>
      </w:r>
      <w:r>
        <w:t>(realm, steps, internaSlotsList) Abstract Operation</w:t>
      </w:r>
      <w:bookmarkEnd w:id="792"/>
      <w:bookmarkEnd w:id="793"/>
      <w:bookmarkEnd w:id="794"/>
    </w:p>
    <w:p w14:paraId="5295EA75" w14:textId="77777777" w:rsidR="006428B5" w:rsidRPr="00E77497" w:rsidRDefault="006428B5" w:rsidP="006428B5">
      <w:pPr>
        <w:pStyle w:val="normalbefore"/>
      </w:pPr>
      <w:r>
        <w:t xml:space="preserve">The abstract operation </w:t>
      </w:r>
      <w:r w:rsidRPr="006D2B83">
        <w:t>Create</w:t>
      </w:r>
      <w:r>
        <w:t>Builtin</w:t>
      </w:r>
      <w:r w:rsidRPr="006D2B83">
        <w:t>Function</w:t>
      </w:r>
      <w:r>
        <w:t xml:space="preserve"> takes arguments </w:t>
      </w:r>
      <w:r w:rsidRPr="00532BF1">
        <w:rPr>
          <w:rFonts w:ascii="Times New Roman" w:hAnsi="Times New Roman"/>
          <w:i/>
          <w:iCs/>
        </w:rPr>
        <w:t>realm</w:t>
      </w:r>
      <w:r>
        <w:t xml:space="preserve"> and </w:t>
      </w:r>
      <w:r w:rsidRPr="008958B0">
        <w:rPr>
          <w:rFonts w:ascii="Times New Roman" w:hAnsi="Times New Roman"/>
          <w:i/>
          <w:iCs/>
        </w:rPr>
        <w:t>steps</w:t>
      </w:r>
      <w:r>
        <w:t>.</w:t>
      </w:r>
      <w:r>
        <w:rPr>
          <w:rFonts w:ascii="Times New Roman" w:hAnsi="Times New Roman"/>
        </w:rPr>
        <w:t xml:space="preserve"> </w:t>
      </w:r>
      <w:r>
        <w:t xml:space="preserve">The optional argument </w:t>
      </w:r>
      <w:r w:rsidRPr="00977F8C">
        <w:rPr>
          <w:rFonts w:ascii="Times New Roman" w:eastAsia="Times New Roman" w:hAnsi="Times New Roman"/>
          <w:i/>
          <w:iCs/>
          <w:spacing w:val="6"/>
        </w:rPr>
        <w:t>internal</w:t>
      </w:r>
      <w:r>
        <w:rPr>
          <w:rFonts w:ascii="Times New Roman" w:eastAsia="Times New Roman" w:hAnsi="Times New Roman"/>
          <w:i/>
          <w:iCs/>
          <w:spacing w:val="6"/>
        </w:rPr>
        <w:t>Slots</w:t>
      </w:r>
      <w:r w:rsidRPr="00977F8C">
        <w:rPr>
          <w:rFonts w:ascii="Times New Roman" w:eastAsia="Times New Roman" w:hAnsi="Times New Roman"/>
          <w:i/>
          <w:iCs/>
          <w:spacing w:val="6"/>
        </w:rPr>
        <w:t>List</w:t>
      </w:r>
      <w:r>
        <w:t xml:space="preserve"> is a List of the names of additional internal slot that must be defined as part of the object. If the list is not provided, an empty List is used. </w:t>
      </w:r>
      <w:r w:rsidRPr="006D2B83">
        <w:t>Create</w:t>
      </w:r>
      <w:r>
        <w:t>Builtin</w:t>
      </w:r>
      <w:r w:rsidRPr="006D2B83">
        <w:t>Function</w:t>
      </w:r>
      <w:r>
        <w:t xml:space="preserve"> returns a built-in function object created by</w:t>
      </w:r>
      <w:r w:rsidRPr="00DC488D">
        <w:rPr>
          <w:rFonts w:cs="Arial"/>
        </w:rPr>
        <w:t xml:space="preserve"> </w:t>
      </w:r>
      <w:r>
        <w:rPr>
          <w:rFonts w:cs="Arial"/>
        </w:rPr>
        <w:t xml:space="preserve">the </w:t>
      </w:r>
      <w:r w:rsidRPr="00DC488D">
        <w:rPr>
          <w:rFonts w:cs="Arial"/>
        </w:rPr>
        <w:t>following steps</w:t>
      </w:r>
      <w:r w:rsidRPr="00E77497">
        <w:t>:</w:t>
      </w:r>
    </w:p>
    <w:p w14:paraId="5C507533" w14:textId="77777777" w:rsidR="006428B5" w:rsidRDefault="006428B5" w:rsidP="0068054D">
      <w:pPr>
        <w:pStyle w:val="Alg4"/>
        <w:numPr>
          <w:ilvl w:val="0"/>
          <w:numId w:val="183"/>
        </w:numPr>
      </w:pPr>
      <w:r>
        <w:t xml:space="preserve">Assert: </w:t>
      </w:r>
      <w:r>
        <w:rPr>
          <w:i/>
        </w:rPr>
        <w:t>realm</w:t>
      </w:r>
      <w:r>
        <w:t xml:space="preserve"> is a Realm Record.</w:t>
      </w:r>
    </w:p>
    <w:p w14:paraId="15AD188C" w14:textId="77777777" w:rsidR="006428B5" w:rsidRDefault="006428B5" w:rsidP="0068054D">
      <w:pPr>
        <w:pStyle w:val="Alg4"/>
        <w:numPr>
          <w:ilvl w:val="0"/>
          <w:numId w:val="183"/>
        </w:numPr>
      </w:pPr>
      <w:r>
        <w:t xml:space="preserve">Assert: </w:t>
      </w:r>
      <w:r>
        <w:rPr>
          <w:i/>
        </w:rPr>
        <w:t>steps</w:t>
      </w:r>
      <w:r>
        <w:t xml:space="preserve"> is either a set of algorithm steps or other definition of a functions behaviour provided in this specification. </w:t>
      </w:r>
    </w:p>
    <w:p w14:paraId="2C935F5E" w14:textId="77777777" w:rsidR="006428B5" w:rsidRDefault="006428B5" w:rsidP="0068054D">
      <w:pPr>
        <w:pStyle w:val="Alg4"/>
        <w:numPr>
          <w:ilvl w:val="0"/>
          <w:numId w:val="183"/>
        </w:numPr>
      </w:pPr>
      <w:r>
        <w:t xml:space="preserve">Let </w:t>
      </w:r>
      <w:r>
        <w:rPr>
          <w:i/>
          <w:iCs/>
        </w:rPr>
        <w:t>func</w:t>
      </w:r>
      <w:r>
        <w:t xml:space="preserve"> be a new built-in function object that when called performs the action described by </w:t>
      </w:r>
      <w:r>
        <w:rPr>
          <w:i/>
          <w:iCs/>
        </w:rPr>
        <w:t>steps</w:t>
      </w:r>
      <w:r>
        <w:t xml:space="preserve">. The new function object has internal slots whose names are the the elements of </w:t>
      </w:r>
      <w:r w:rsidRPr="00A30A03">
        <w:rPr>
          <w:i/>
        </w:rPr>
        <w:t>internal</w:t>
      </w:r>
      <w:r>
        <w:rPr>
          <w:i/>
        </w:rPr>
        <w:t>Slots</w:t>
      </w:r>
      <w:r w:rsidRPr="00A30A03">
        <w:rPr>
          <w:i/>
        </w:rPr>
        <w:t>List</w:t>
      </w:r>
      <w:r>
        <w:t xml:space="preserve">. The initial value of each of those internal slots is </w:t>
      </w:r>
      <w:r w:rsidRPr="00A30A03">
        <w:rPr>
          <w:b/>
        </w:rPr>
        <w:t>undefined</w:t>
      </w:r>
      <w:r>
        <w:rPr>
          <w:b/>
          <w:i/>
        </w:rPr>
        <w:t>.</w:t>
      </w:r>
    </w:p>
    <w:p w14:paraId="2CBE6EF1" w14:textId="77777777" w:rsidR="006428B5" w:rsidRDefault="006428B5" w:rsidP="0068054D">
      <w:pPr>
        <w:pStyle w:val="Alg4"/>
        <w:numPr>
          <w:ilvl w:val="0"/>
          <w:numId w:val="183"/>
        </w:numPr>
      </w:pPr>
      <w:r>
        <w:t>Set t</w:t>
      </w:r>
      <w:r w:rsidRPr="00A30A03">
        <w:t>he</w:t>
      </w:r>
      <w:r>
        <w:t xml:space="preserve"> [[Realm]] internal slot of </w:t>
      </w:r>
      <w:r>
        <w:rPr>
          <w:i/>
        </w:rPr>
        <w:t>func</w:t>
      </w:r>
      <w:r>
        <w:t xml:space="preserve"> to </w:t>
      </w:r>
      <w:r>
        <w:rPr>
          <w:i/>
        </w:rPr>
        <w:t>realm</w:t>
      </w:r>
      <w:r>
        <w:t>.</w:t>
      </w:r>
    </w:p>
    <w:p w14:paraId="20B2EC91" w14:textId="77777777" w:rsidR="006428B5" w:rsidRPr="00E77497" w:rsidRDefault="006428B5" w:rsidP="0068054D">
      <w:pPr>
        <w:pStyle w:val="Alg4"/>
        <w:numPr>
          <w:ilvl w:val="0"/>
          <w:numId w:val="183"/>
        </w:numPr>
      </w:pPr>
      <w:r w:rsidRPr="00A4343B">
        <w:t>Perform the AddRestrictedFunctionProperties (</w:t>
      </w:r>
      <w:r w:rsidRPr="00A4343B">
        <w:fldChar w:fldCharType="begin"/>
      </w:r>
      <w:r w:rsidRPr="00A4343B">
        <w:instrText xml:space="preserve"> REF _Ref365541145 \r \h </w:instrText>
      </w:r>
      <w:r>
        <w:instrText xml:space="preserve"> \* MERGEFORMAT </w:instrText>
      </w:r>
      <w:r w:rsidRPr="00A4343B">
        <w:fldChar w:fldCharType="separate"/>
      </w:r>
      <w:r w:rsidR="00281431">
        <w:t>9.2.8</w:t>
      </w:r>
      <w:r w:rsidRPr="00A4343B">
        <w:fldChar w:fldCharType="end"/>
      </w:r>
      <w:r w:rsidRPr="00A4343B">
        <w:t xml:space="preserve">) abstract operation with argument </w:t>
      </w:r>
      <w:r>
        <w:rPr>
          <w:i/>
          <w:iCs/>
        </w:rPr>
        <w:t>func</w:t>
      </w:r>
      <w:r w:rsidRPr="00A4343B">
        <w:t>.</w:t>
      </w:r>
    </w:p>
    <w:p w14:paraId="0B2A486D" w14:textId="77777777" w:rsidR="006428B5" w:rsidRDefault="006428B5" w:rsidP="0068054D">
      <w:pPr>
        <w:pStyle w:val="Alg4"/>
        <w:numPr>
          <w:ilvl w:val="0"/>
          <w:numId w:val="183"/>
        </w:numPr>
      </w:pPr>
      <w:r>
        <w:t xml:space="preserve">Return </w:t>
      </w:r>
      <w:r>
        <w:rPr>
          <w:i/>
          <w:iCs/>
        </w:rPr>
        <w:t>func</w:t>
      </w:r>
      <w:r>
        <w:t>.</w:t>
      </w:r>
      <w:r w:rsidRPr="008958B0">
        <w:t xml:space="preserve"> </w:t>
      </w:r>
    </w:p>
    <w:p w14:paraId="70293797" w14:textId="77777777" w:rsidR="006428B5" w:rsidRPr="00E77497" w:rsidRDefault="006428B5" w:rsidP="006428B5">
      <w:pPr>
        <w:pStyle w:val="20"/>
      </w:pPr>
      <w:bookmarkStart w:id="795" w:name="_Toc370745271"/>
      <w:bookmarkStart w:id="796" w:name="_Ref371066885"/>
      <w:bookmarkStart w:id="797" w:name="_Toc384481013"/>
      <w:r>
        <w:t>Built-in Exotic</w:t>
      </w:r>
      <w:r w:rsidRPr="00E77497">
        <w:t xml:space="preserve"> Object Internal Methods</w:t>
      </w:r>
      <w:r>
        <w:t xml:space="preserve"> and Data Fields</w:t>
      </w:r>
      <w:bookmarkEnd w:id="787"/>
      <w:bookmarkEnd w:id="795"/>
      <w:bookmarkEnd w:id="796"/>
      <w:bookmarkEnd w:id="797"/>
    </w:p>
    <w:p w14:paraId="78468C52" w14:textId="77777777" w:rsidR="006428B5" w:rsidRDefault="006428B5" w:rsidP="006428B5">
      <w:r>
        <w:t>This specification defines several kinds of built-in exotic objects. These objects generally behave similar to ordinary objects except for a few specific situations. The following exotic objects use the ordinary object internal methods except where it is explicitly specified otherwise below:</w:t>
      </w:r>
    </w:p>
    <w:p w14:paraId="4582185B" w14:textId="77777777" w:rsidR="006428B5" w:rsidRDefault="006428B5" w:rsidP="006428B5">
      <w:pPr>
        <w:pStyle w:val="30"/>
      </w:pPr>
      <w:bookmarkStart w:id="798" w:name="_Toc370745272"/>
      <w:bookmarkStart w:id="799" w:name="_Toc384481014"/>
      <w:r>
        <w:t>Bound Function Exotic Objects</w:t>
      </w:r>
      <w:bookmarkEnd w:id="798"/>
      <w:bookmarkEnd w:id="799"/>
    </w:p>
    <w:p w14:paraId="2AED2A8F" w14:textId="77777777" w:rsidR="006428B5" w:rsidRDefault="006428B5" w:rsidP="006428B5">
      <w:r>
        <w:t xml:space="preserve">A </w:t>
      </w:r>
      <w:r>
        <w:rPr>
          <w:i/>
          <w:iCs/>
        </w:rPr>
        <w:t>b</w:t>
      </w:r>
      <w:r w:rsidRPr="00CF6C7E">
        <w:rPr>
          <w:i/>
          <w:iCs/>
        </w:rPr>
        <w:t xml:space="preserve">ound </w:t>
      </w:r>
      <w:r>
        <w:rPr>
          <w:i/>
          <w:iCs/>
        </w:rPr>
        <w:t>f</w:t>
      </w:r>
      <w:r w:rsidRPr="00CF6C7E">
        <w:rPr>
          <w:i/>
          <w:iCs/>
        </w:rPr>
        <w:t>unction</w:t>
      </w:r>
      <w:r>
        <w:t xml:space="preserve"> is an exotic object that wrappers another function object. A bound function is callable (it has a [[Call]] internal method and may have a [[Construct]] internal method). Calling a bound function generally results in a call of its wrapped function.</w:t>
      </w:r>
    </w:p>
    <w:p w14:paraId="67867F12" w14:textId="77777777" w:rsidR="006428B5" w:rsidRDefault="006428B5" w:rsidP="006428B5">
      <w:r>
        <w:t xml:space="preserve">Bound function objects do not have the internal slots of </w:t>
      </w:r>
      <w:r w:rsidRPr="00A4343B">
        <w:t xml:space="preserve">ECMAScript </w:t>
      </w:r>
      <w:r>
        <w:t xml:space="preserve">function objects defined in </w:t>
      </w:r>
      <w:r>
        <w:fldChar w:fldCharType="begin"/>
      </w:r>
      <w:r>
        <w:instrText xml:space="preserve"> REF _Ref365644826 \h </w:instrText>
      </w:r>
      <w:r>
        <w:fldChar w:fldCharType="separate"/>
      </w:r>
      <w:r w:rsidR="00281431">
        <w:t xml:space="preserve">Table </w:t>
      </w:r>
      <w:r w:rsidR="00281431">
        <w:rPr>
          <w:noProof/>
        </w:rPr>
        <w:t>26</w:t>
      </w:r>
      <w:r>
        <w:fldChar w:fldCharType="end"/>
      </w:r>
      <w:r>
        <w:t xml:space="preserve">. Instead they have the internal slots defined in </w:t>
      </w:r>
      <w:r>
        <w:fldChar w:fldCharType="begin"/>
      </w:r>
      <w:r>
        <w:instrText xml:space="preserve"> REF _Ref365795873 \h </w:instrText>
      </w:r>
      <w:r>
        <w:fldChar w:fldCharType="separate"/>
      </w:r>
      <w:r w:rsidR="00281431">
        <w:t xml:space="preserve">Table </w:t>
      </w:r>
      <w:r w:rsidR="00281431">
        <w:rPr>
          <w:noProof/>
        </w:rPr>
        <w:t>27</w:t>
      </w:r>
      <w:r>
        <w:fldChar w:fldCharType="end"/>
      </w:r>
      <w:r>
        <w:t xml:space="preserve">. </w:t>
      </w:r>
    </w:p>
    <w:p w14:paraId="2DC5CE8D" w14:textId="77777777" w:rsidR="006428B5" w:rsidRDefault="006428B5" w:rsidP="006428B5">
      <w:pPr>
        <w:pStyle w:val="affff8"/>
        <w:keepNext/>
        <w:jc w:val="center"/>
      </w:pPr>
      <w:bookmarkStart w:id="800" w:name="_Ref365795873"/>
      <w:r>
        <w:t xml:space="preserve">Table </w:t>
      </w:r>
      <w:r>
        <w:fldChar w:fldCharType="begin"/>
      </w:r>
      <w:r>
        <w:instrText xml:space="preserve"> SEQ Table \* ARABIC </w:instrText>
      </w:r>
      <w:r>
        <w:fldChar w:fldCharType="separate"/>
      </w:r>
      <w:r w:rsidR="00281431">
        <w:rPr>
          <w:noProof/>
        </w:rPr>
        <w:t>27</w:t>
      </w:r>
      <w:r>
        <w:fldChar w:fldCharType="end"/>
      </w:r>
      <w:bookmarkEnd w:id="800"/>
      <w:r>
        <w:rPr>
          <w:lang w:val="en-US"/>
        </w:rPr>
        <w:t xml:space="preserve"> -- </w:t>
      </w:r>
      <w:r w:rsidRPr="00602869">
        <w:rPr>
          <w:lang w:val="en-US"/>
        </w:rPr>
        <w:t xml:space="preserve">Internal </w:t>
      </w:r>
      <w:r>
        <w:rPr>
          <w:lang w:val="en-US"/>
        </w:rPr>
        <w:t>Slots</w:t>
      </w:r>
      <w:r w:rsidRPr="00602869">
        <w:rPr>
          <w:lang w:val="en-US"/>
        </w:rPr>
        <w:t xml:space="preserve"> of </w:t>
      </w:r>
      <w:r>
        <w:rPr>
          <w:lang w:val="en-US"/>
        </w:rPr>
        <w:t>Exotic Bound</w:t>
      </w:r>
      <w:r w:rsidRPr="00602869">
        <w:rPr>
          <w:lang w:val="en-US"/>
        </w:rPr>
        <w:t xml:space="preserve">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6428B5" w:rsidRPr="00DF765D" w14:paraId="02467D65" w14:textId="77777777" w:rsidTr="006428B5">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1891B81D" w14:textId="77777777" w:rsidR="006428B5" w:rsidRPr="00DF765D" w:rsidRDefault="006428B5" w:rsidP="006428B5">
            <w:pPr>
              <w:keepNext/>
              <w:shd w:val="solid" w:color="C0C0C0" w:fill="FFFFFF"/>
              <w:spacing w:after="0"/>
              <w:rPr>
                <w:b/>
                <w:i/>
                <w:color w:val="000000"/>
                <w:shd w:val="solid" w:color="C0C0C0" w:fill="FFFFFF"/>
              </w:rPr>
            </w:pPr>
            <w:r w:rsidRPr="00DF765D">
              <w:rPr>
                <w:b/>
                <w:i/>
                <w:color w:val="000000"/>
                <w:shd w:val="solid" w:color="C0C0C0" w:fill="FFFFFF"/>
              </w:rPr>
              <w:t>Internal Slot</w:t>
            </w:r>
          </w:p>
        </w:tc>
        <w:tc>
          <w:tcPr>
            <w:tcW w:w="1620" w:type="dxa"/>
            <w:tcBorders>
              <w:top w:val="single" w:sz="12" w:space="0" w:color="000000"/>
              <w:left w:val="nil"/>
              <w:bottom w:val="single" w:sz="6" w:space="0" w:color="000000"/>
              <w:right w:val="nil"/>
            </w:tcBorders>
            <w:shd w:val="solid" w:color="C0C0C0" w:fill="FFFFFF"/>
          </w:tcPr>
          <w:p w14:paraId="2950EF8D" w14:textId="77777777" w:rsidR="006428B5" w:rsidRPr="00DF765D" w:rsidRDefault="006428B5" w:rsidP="006428B5">
            <w:pPr>
              <w:keepNext/>
              <w:shd w:val="solid" w:color="C0C0C0" w:fill="FFFFFF"/>
              <w:spacing w:after="0"/>
              <w:rPr>
                <w:b/>
                <w:i/>
                <w:color w:val="000000"/>
                <w:shd w:val="solid" w:color="C0C0C0" w:fill="FFFFFF"/>
              </w:rPr>
            </w:pPr>
            <w:r w:rsidRPr="00DF765D">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2102C4D9" w14:textId="77777777" w:rsidR="006428B5" w:rsidRPr="00DF765D" w:rsidRDefault="006428B5" w:rsidP="006428B5">
            <w:pPr>
              <w:keepNext/>
              <w:shd w:val="solid" w:color="C0C0C0" w:fill="FFFFFF"/>
              <w:spacing w:after="0"/>
              <w:rPr>
                <w:b/>
                <w:i/>
                <w:color w:val="000000"/>
                <w:shd w:val="solid" w:color="C0C0C0" w:fill="FFFFFF"/>
              </w:rPr>
            </w:pPr>
            <w:r w:rsidRPr="00DF765D">
              <w:rPr>
                <w:b/>
                <w:i/>
                <w:color w:val="000000"/>
                <w:shd w:val="solid" w:color="C0C0C0" w:fill="FFFFFF"/>
              </w:rPr>
              <w:t>Description</w:t>
            </w:r>
          </w:p>
        </w:tc>
      </w:tr>
      <w:tr w:rsidR="006428B5" w:rsidRPr="00DF765D" w14:paraId="5578CC9F" w14:textId="77777777" w:rsidTr="006428B5">
        <w:trPr>
          <w:jc w:val="center"/>
        </w:trPr>
        <w:tc>
          <w:tcPr>
            <w:tcW w:w="2409" w:type="dxa"/>
          </w:tcPr>
          <w:p w14:paraId="654546E2" w14:textId="77777777" w:rsidR="006428B5" w:rsidRPr="00DF765D" w:rsidRDefault="006428B5" w:rsidP="006428B5">
            <w:pPr>
              <w:keepNext/>
              <w:spacing w:after="0"/>
            </w:pPr>
            <w:r w:rsidRPr="00DF765D">
              <w:t>[[BoundTargetFunction]]</w:t>
            </w:r>
          </w:p>
        </w:tc>
        <w:tc>
          <w:tcPr>
            <w:tcW w:w="1620" w:type="dxa"/>
          </w:tcPr>
          <w:p w14:paraId="2DBD38FA" w14:textId="77777777" w:rsidR="006428B5" w:rsidRPr="00DF765D" w:rsidRDefault="006428B5" w:rsidP="006428B5">
            <w:pPr>
              <w:keepNext/>
              <w:spacing w:after="0"/>
            </w:pPr>
            <w:r w:rsidRPr="00DF765D">
              <w:t>Callable Object</w:t>
            </w:r>
          </w:p>
        </w:tc>
        <w:tc>
          <w:tcPr>
            <w:tcW w:w="5466" w:type="dxa"/>
          </w:tcPr>
          <w:p w14:paraId="4F3F9660" w14:textId="77777777" w:rsidR="006428B5" w:rsidRPr="00DF765D" w:rsidRDefault="006428B5" w:rsidP="006428B5">
            <w:pPr>
              <w:keepNext/>
              <w:spacing w:after="0"/>
            </w:pPr>
            <w:r w:rsidRPr="00DF765D">
              <w:t>The wrappered function object.</w:t>
            </w:r>
          </w:p>
        </w:tc>
      </w:tr>
      <w:tr w:rsidR="006428B5" w:rsidRPr="00DF765D" w14:paraId="058D704B" w14:textId="77777777" w:rsidTr="006428B5">
        <w:trPr>
          <w:jc w:val="center"/>
        </w:trPr>
        <w:tc>
          <w:tcPr>
            <w:tcW w:w="2409" w:type="dxa"/>
          </w:tcPr>
          <w:p w14:paraId="164ED13F" w14:textId="77777777" w:rsidR="006428B5" w:rsidRPr="00DF765D" w:rsidRDefault="006428B5" w:rsidP="006428B5">
            <w:pPr>
              <w:keepNext/>
              <w:spacing w:after="0"/>
            </w:pPr>
            <w:r w:rsidRPr="00DF765D">
              <w:t>[[BoundThis]]</w:t>
            </w:r>
          </w:p>
        </w:tc>
        <w:tc>
          <w:tcPr>
            <w:tcW w:w="1620" w:type="dxa"/>
          </w:tcPr>
          <w:p w14:paraId="68BE1D6C" w14:textId="77777777" w:rsidR="006428B5" w:rsidRPr="00DF765D" w:rsidRDefault="006428B5" w:rsidP="006428B5">
            <w:pPr>
              <w:keepNext/>
              <w:spacing w:after="0"/>
            </w:pPr>
            <w:r w:rsidRPr="00DF765D">
              <w:t>Any</w:t>
            </w:r>
          </w:p>
        </w:tc>
        <w:tc>
          <w:tcPr>
            <w:tcW w:w="5466" w:type="dxa"/>
          </w:tcPr>
          <w:p w14:paraId="607BB9A2" w14:textId="77777777" w:rsidR="006428B5" w:rsidRPr="00DF765D" w:rsidRDefault="006428B5" w:rsidP="006428B5">
            <w:pPr>
              <w:keepNext/>
              <w:spacing w:after="0"/>
            </w:pPr>
            <w:r w:rsidRPr="00DF765D">
              <w:t xml:space="preserve">The value that is always passed as the </w:t>
            </w:r>
            <w:r w:rsidRPr="00DF765D">
              <w:rPr>
                <w:b/>
                <w:bCs/>
              </w:rPr>
              <w:t>this</w:t>
            </w:r>
            <w:r w:rsidRPr="00DF765D">
              <w:t xml:space="preserve"> value when calling the wrappered function. </w:t>
            </w:r>
          </w:p>
        </w:tc>
      </w:tr>
      <w:tr w:rsidR="006428B5" w:rsidRPr="00DF765D" w14:paraId="5DDC2332" w14:textId="77777777" w:rsidTr="006428B5">
        <w:trPr>
          <w:jc w:val="center"/>
        </w:trPr>
        <w:tc>
          <w:tcPr>
            <w:tcW w:w="2409" w:type="dxa"/>
          </w:tcPr>
          <w:p w14:paraId="1E19AB10" w14:textId="77777777" w:rsidR="006428B5" w:rsidRPr="00DF765D" w:rsidRDefault="006428B5" w:rsidP="006428B5">
            <w:pPr>
              <w:keepNext/>
              <w:spacing w:after="0"/>
            </w:pPr>
            <w:r w:rsidRPr="00DF765D">
              <w:t>[[BoundArguments]]</w:t>
            </w:r>
          </w:p>
        </w:tc>
        <w:tc>
          <w:tcPr>
            <w:tcW w:w="1620" w:type="dxa"/>
          </w:tcPr>
          <w:p w14:paraId="59C45908" w14:textId="77777777" w:rsidR="006428B5" w:rsidRPr="00DF765D" w:rsidRDefault="006428B5" w:rsidP="006428B5">
            <w:pPr>
              <w:keepNext/>
              <w:spacing w:after="0"/>
            </w:pPr>
            <w:r w:rsidRPr="00DF765D">
              <w:t>List of Any</w:t>
            </w:r>
          </w:p>
        </w:tc>
        <w:tc>
          <w:tcPr>
            <w:tcW w:w="5466" w:type="dxa"/>
          </w:tcPr>
          <w:p w14:paraId="5C98680A" w14:textId="77777777" w:rsidR="006428B5" w:rsidRPr="00DF765D" w:rsidRDefault="006428B5" w:rsidP="006428B5">
            <w:pPr>
              <w:keepNext/>
              <w:spacing w:after="0"/>
            </w:pPr>
            <w:r w:rsidRPr="00DF765D">
              <w:t>A list of values that whose elements are used as the first arguments to any call to the wrappered function.</w:t>
            </w:r>
          </w:p>
        </w:tc>
      </w:tr>
    </w:tbl>
    <w:p w14:paraId="613F0DA7" w14:textId="77777777" w:rsidR="006428B5" w:rsidRDefault="006428B5" w:rsidP="006428B5">
      <w:pPr>
        <w:spacing w:before="240"/>
      </w:pPr>
      <w:r>
        <w:t xml:space="preserve">Unlike </w:t>
      </w:r>
      <w:r w:rsidRPr="00027E31">
        <w:t xml:space="preserve">ECMAScript </w:t>
      </w:r>
      <w:r>
        <w:t xml:space="preserve">function objects, bound function objects do not use alternative definitions of the [[Get]] and [[GetOwnProperty]] internal methods. Bound function objects provide all of the essential internal methods as specified in </w:t>
      </w:r>
      <w:r>
        <w:fldChar w:fldCharType="begin"/>
      </w:r>
      <w:r>
        <w:instrText xml:space="preserve"> REF _Ref365538212 \r \h </w:instrText>
      </w:r>
      <w:r>
        <w:fldChar w:fldCharType="separate"/>
      </w:r>
      <w:r w:rsidR="00281431">
        <w:t>9.1</w:t>
      </w:r>
      <w:r>
        <w:fldChar w:fldCharType="end"/>
      </w:r>
      <w:r>
        <w:t>. However, they use the following definitions for the essential internal methods of function objects.</w:t>
      </w:r>
    </w:p>
    <w:p w14:paraId="4AFBAD5D" w14:textId="77777777" w:rsidR="006428B5" w:rsidRPr="00E77497" w:rsidRDefault="006428B5" w:rsidP="006428B5">
      <w:pPr>
        <w:pStyle w:val="40"/>
      </w:pPr>
      <w:bookmarkStart w:id="801" w:name="_Ref365531861"/>
      <w:r w:rsidRPr="00E77497">
        <w:t>[[Call]]</w:t>
      </w:r>
      <w:bookmarkEnd w:id="801"/>
    </w:p>
    <w:p w14:paraId="34369FA1" w14:textId="77777777" w:rsidR="006428B5" w:rsidRPr="00E77497" w:rsidRDefault="006428B5" w:rsidP="006428B5">
      <w:pPr>
        <w:pStyle w:val="normalbefore"/>
      </w:pPr>
      <w:r w:rsidRPr="00E77497">
        <w:t>When the [[Call]]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which was created using the bind function is called with</w:t>
      </w:r>
      <w:r w:rsidRPr="009C13FC">
        <w:t xml:space="preserve">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the following steps are taken:</w:t>
      </w:r>
    </w:p>
    <w:p w14:paraId="2E96AAF9" w14:textId="77777777" w:rsidR="006428B5" w:rsidRPr="00E77497" w:rsidRDefault="006428B5" w:rsidP="0068054D">
      <w:pPr>
        <w:pStyle w:val="Alg4"/>
        <w:numPr>
          <w:ilvl w:val="0"/>
          <w:numId w:val="184"/>
        </w:numPr>
      </w:pPr>
      <w:r w:rsidRPr="00E77497">
        <w:t xml:space="preserve">Let </w:t>
      </w:r>
      <w:r w:rsidRPr="006511DF">
        <w:rPr>
          <w:i/>
        </w:rPr>
        <w:t>boundArgs</w:t>
      </w:r>
      <w:r w:rsidRPr="00E77497">
        <w:t xml:space="preserve"> be the value of </w:t>
      </w:r>
      <w:r w:rsidRPr="006511DF">
        <w:rPr>
          <w:i/>
        </w:rPr>
        <w:t>F’s</w:t>
      </w:r>
      <w:r w:rsidRPr="00E77497">
        <w:t xml:space="preserve"> [[</w:t>
      </w:r>
      <w:r w:rsidRPr="00F97E8E">
        <w:t>BoundArguments</w:t>
      </w:r>
      <w:r w:rsidRPr="00E77497">
        <w:t xml:space="preserve">]] </w:t>
      </w:r>
      <w:r>
        <w:t>internal slot</w:t>
      </w:r>
      <w:r w:rsidRPr="00E77497">
        <w:t>.</w:t>
      </w:r>
    </w:p>
    <w:p w14:paraId="6529D0DF" w14:textId="77777777" w:rsidR="006428B5" w:rsidRPr="00E77497" w:rsidRDefault="006428B5" w:rsidP="0068054D">
      <w:pPr>
        <w:pStyle w:val="Alg4"/>
        <w:numPr>
          <w:ilvl w:val="0"/>
          <w:numId w:val="184"/>
        </w:numPr>
      </w:pPr>
      <w:r w:rsidRPr="00E77497">
        <w:t xml:space="preserve">Let </w:t>
      </w:r>
      <w:r w:rsidRPr="006511DF">
        <w:rPr>
          <w:i/>
        </w:rPr>
        <w:t>boundThis</w:t>
      </w:r>
      <w:r w:rsidRPr="00E77497">
        <w:t xml:space="preserve"> be the value of </w:t>
      </w:r>
      <w:r w:rsidRPr="006511DF">
        <w:rPr>
          <w:i/>
        </w:rPr>
        <w:t>F’s</w:t>
      </w:r>
      <w:r w:rsidRPr="00E77497">
        <w:t xml:space="preserve"> [[BoundThis]] </w:t>
      </w:r>
      <w:r>
        <w:t>internal slot</w:t>
      </w:r>
      <w:r w:rsidRPr="00E77497">
        <w:t>.</w:t>
      </w:r>
    </w:p>
    <w:p w14:paraId="103EE09E" w14:textId="77777777" w:rsidR="006428B5" w:rsidRPr="00E77497" w:rsidRDefault="006428B5" w:rsidP="0068054D">
      <w:pPr>
        <w:pStyle w:val="Alg4"/>
        <w:numPr>
          <w:ilvl w:val="0"/>
          <w:numId w:val="184"/>
        </w:numPr>
      </w:pPr>
      <w:r w:rsidRPr="00E77497">
        <w:t xml:space="preserve">Let </w:t>
      </w:r>
      <w:r w:rsidRPr="006511DF">
        <w:rPr>
          <w:i/>
        </w:rPr>
        <w:t>target</w:t>
      </w:r>
      <w:r w:rsidRPr="00E77497">
        <w:t xml:space="preserve"> be the value of </w:t>
      </w:r>
      <w:r w:rsidRPr="006511DF">
        <w:rPr>
          <w:i/>
        </w:rPr>
        <w:t>F’s</w:t>
      </w:r>
      <w:r w:rsidRPr="00E77497">
        <w:t xml:space="preserve"> [[</w:t>
      </w:r>
      <w:r>
        <w:t>Bound</w:t>
      </w:r>
      <w:r w:rsidRPr="00E77497">
        <w:t xml:space="preserve">TargetFunction]] </w:t>
      </w:r>
      <w:r>
        <w:t>internal slot</w:t>
      </w:r>
      <w:r w:rsidRPr="00E77497">
        <w:t>.</w:t>
      </w:r>
    </w:p>
    <w:p w14:paraId="573BCC90" w14:textId="77777777" w:rsidR="006428B5" w:rsidRPr="00E77497" w:rsidRDefault="006428B5" w:rsidP="0068054D">
      <w:pPr>
        <w:pStyle w:val="Alg4"/>
        <w:numPr>
          <w:ilvl w:val="0"/>
          <w:numId w:val="184"/>
        </w:numPr>
      </w:pPr>
      <w:r w:rsidRPr="00E77497">
        <w:t xml:space="preserve">Let </w:t>
      </w:r>
      <w:r w:rsidRPr="006511DF">
        <w:rPr>
          <w:i/>
        </w:rPr>
        <w:t>args</w:t>
      </w:r>
      <w:r w:rsidRPr="00E77497">
        <w:t xml:space="preserve"> be a new list containing the same values as the list </w:t>
      </w:r>
      <w:r w:rsidRPr="006511DF">
        <w:rPr>
          <w:i/>
        </w:rPr>
        <w:t>boundArgs</w:t>
      </w:r>
      <w:r w:rsidRPr="00E77497">
        <w:t xml:space="preserve"> in the same order followed by the same values as the list </w:t>
      </w:r>
      <w:r w:rsidRPr="006511DF">
        <w:rPr>
          <w:i/>
        </w:rPr>
        <w:t>argumentsList</w:t>
      </w:r>
      <w:r w:rsidRPr="006511DF" w:rsidDel="009C13FC">
        <w:rPr>
          <w:i/>
        </w:rPr>
        <w:t xml:space="preserve"> </w:t>
      </w:r>
      <w:r w:rsidRPr="00E77497">
        <w:t>in the same order.</w:t>
      </w:r>
    </w:p>
    <w:p w14:paraId="2C238EE0" w14:textId="77777777" w:rsidR="006428B5" w:rsidRPr="00E77497" w:rsidRDefault="006428B5" w:rsidP="0068054D">
      <w:pPr>
        <w:pStyle w:val="Alg4"/>
        <w:numPr>
          <w:ilvl w:val="0"/>
          <w:numId w:val="184"/>
        </w:numPr>
      </w:pPr>
      <w:r w:rsidRPr="00E77497">
        <w:t>Return the result of</w:t>
      </w:r>
      <w:r>
        <w:t xml:space="preserve"> </w:t>
      </w:r>
      <w:r w:rsidRPr="00E77497">
        <w:t xml:space="preserve">calling the [[Call]] internal method of </w:t>
      </w:r>
      <w:r w:rsidRPr="006511DF">
        <w:rPr>
          <w:i/>
        </w:rPr>
        <w:t>target</w:t>
      </w:r>
      <w:r w:rsidRPr="00E77497">
        <w:t xml:space="preserve"> providing </w:t>
      </w:r>
      <w:r w:rsidRPr="006511DF">
        <w:rPr>
          <w:i/>
        </w:rPr>
        <w:t>boundThis</w:t>
      </w:r>
      <w:r w:rsidRPr="00E77497">
        <w:t xml:space="preserve"> as </w:t>
      </w:r>
      <w:r w:rsidRPr="006511DF">
        <w:rPr>
          <w:i/>
        </w:rPr>
        <w:t>thisArgument</w:t>
      </w:r>
      <w:r w:rsidRPr="00E77497">
        <w:t xml:space="preserve"> and providing </w:t>
      </w:r>
      <w:r w:rsidRPr="006511DF">
        <w:rPr>
          <w:i/>
        </w:rPr>
        <w:t>args</w:t>
      </w:r>
      <w:r w:rsidRPr="00E77497">
        <w:t xml:space="preserve"> as </w:t>
      </w:r>
      <w:r w:rsidRPr="006511DF">
        <w:rPr>
          <w:i/>
        </w:rPr>
        <w:t>argumentsList</w:t>
      </w:r>
      <w:r w:rsidRPr="00E77497">
        <w:t>.</w:t>
      </w:r>
    </w:p>
    <w:p w14:paraId="6B2CE3B1" w14:textId="77777777" w:rsidR="006428B5" w:rsidRPr="00E77497" w:rsidRDefault="006428B5" w:rsidP="006428B5">
      <w:pPr>
        <w:pStyle w:val="40"/>
      </w:pPr>
      <w:bookmarkStart w:id="802" w:name="_Ref365531872"/>
      <w:r w:rsidRPr="00E77497">
        <w:t>[[Construct]]</w:t>
      </w:r>
      <w:bookmarkEnd w:id="802"/>
    </w:p>
    <w:p w14:paraId="3427DF9C" w14:textId="77777777" w:rsidR="006428B5" w:rsidRPr="00E77497" w:rsidRDefault="006428B5" w:rsidP="006428B5">
      <w:pPr>
        <w:pStyle w:val="normalbefore"/>
      </w:pPr>
      <w:r w:rsidRPr="00E77497">
        <w:t>When the [[Construct]]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78BA2322" w14:textId="77777777" w:rsidR="006428B5" w:rsidRPr="00E77497" w:rsidRDefault="006428B5" w:rsidP="0068054D">
      <w:pPr>
        <w:pStyle w:val="Alg4"/>
        <w:numPr>
          <w:ilvl w:val="0"/>
          <w:numId w:val="185"/>
        </w:numPr>
      </w:pPr>
      <w:r w:rsidRPr="00E77497">
        <w:t xml:space="preserve">Let </w:t>
      </w:r>
      <w:r w:rsidRPr="006511DF">
        <w:rPr>
          <w:i/>
        </w:rPr>
        <w:t>target</w:t>
      </w:r>
      <w:r w:rsidRPr="00E77497">
        <w:t xml:space="preserve"> be the value of </w:t>
      </w:r>
      <w:r w:rsidRPr="006511DF">
        <w:rPr>
          <w:i/>
        </w:rPr>
        <w:t>F’s</w:t>
      </w:r>
      <w:r w:rsidRPr="00E77497">
        <w:t xml:space="preserve"> [[</w:t>
      </w:r>
      <w:r>
        <w:t>Bound</w:t>
      </w:r>
      <w:r w:rsidRPr="00E77497">
        <w:t xml:space="preserve">TargetFunction]] </w:t>
      </w:r>
      <w:r>
        <w:t>internal slot</w:t>
      </w:r>
      <w:r w:rsidRPr="00E77497">
        <w:t>.</w:t>
      </w:r>
    </w:p>
    <w:p w14:paraId="17E2C9CA" w14:textId="77777777" w:rsidR="006428B5" w:rsidRPr="00E77497" w:rsidRDefault="006428B5" w:rsidP="0068054D">
      <w:pPr>
        <w:pStyle w:val="Alg4"/>
        <w:numPr>
          <w:ilvl w:val="0"/>
          <w:numId w:val="185"/>
        </w:numPr>
      </w:pPr>
      <w:r>
        <w:t>Assert:</w:t>
      </w:r>
      <w:r w:rsidRPr="00E77497">
        <w:t xml:space="preserve"> </w:t>
      </w:r>
      <w:r w:rsidRPr="006511DF">
        <w:rPr>
          <w:i/>
        </w:rPr>
        <w:t>target</w:t>
      </w:r>
      <w:r w:rsidRPr="00E77497">
        <w:t xml:space="preserve"> has </w:t>
      </w:r>
      <w:r>
        <w:t>a</w:t>
      </w:r>
      <w:r w:rsidRPr="00E77497">
        <w:t xml:space="preserve"> [[Construct]] internal method.</w:t>
      </w:r>
    </w:p>
    <w:p w14:paraId="7263F65D" w14:textId="77777777" w:rsidR="006428B5" w:rsidRPr="00E77497" w:rsidRDefault="006428B5" w:rsidP="0068054D">
      <w:pPr>
        <w:pStyle w:val="Alg4"/>
        <w:numPr>
          <w:ilvl w:val="0"/>
          <w:numId w:val="185"/>
        </w:numPr>
      </w:pPr>
      <w:r w:rsidRPr="00E77497">
        <w:t xml:space="preserve">Let </w:t>
      </w:r>
      <w:r w:rsidRPr="006511DF">
        <w:rPr>
          <w:i/>
        </w:rPr>
        <w:t>boundArgs</w:t>
      </w:r>
      <w:r w:rsidRPr="00E77497">
        <w:t xml:space="preserve"> be the value of </w:t>
      </w:r>
      <w:r w:rsidRPr="006511DF">
        <w:rPr>
          <w:i/>
        </w:rPr>
        <w:t>F’s</w:t>
      </w:r>
      <w:r w:rsidRPr="00E77497">
        <w:t xml:space="preserve"> [[</w:t>
      </w:r>
      <w:r w:rsidRPr="00F97E8E">
        <w:t>BoundArguments</w:t>
      </w:r>
      <w:r>
        <w:t>]]</w:t>
      </w:r>
      <w:r w:rsidRPr="00E77497">
        <w:t xml:space="preserve"> </w:t>
      </w:r>
      <w:r>
        <w:t>internal slot</w:t>
      </w:r>
      <w:r w:rsidRPr="00E77497">
        <w:t>.</w:t>
      </w:r>
    </w:p>
    <w:p w14:paraId="7FEF3F86" w14:textId="77777777" w:rsidR="006428B5" w:rsidRPr="00E77497" w:rsidRDefault="006428B5" w:rsidP="0068054D">
      <w:pPr>
        <w:pStyle w:val="Alg4"/>
        <w:numPr>
          <w:ilvl w:val="0"/>
          <w:numId w:val="185"/>
        </w:numPr>
      </w:pPr>
      <w:r w:rsidRPr="00E77497">
        <w:t xml:space="preserve">Let </w:t>
      </w:r>
      <w:r w:rsidRPr="006511DF">
        <w:rPr>
          <w:i/>
        </w:rPr>
        <w:t>args</w:t>
      </w:r>
      <w:r w:rsidRPr="00E77497">
        <w:t xml:space="preserve"> be a new list containing the same values as the list </w:t>
      </w:r>
      <w:r w:rsidRPr="006511DF">
        <w:rPr>
          <w:i/>
        </w:rPr>
        <w:t>boundArgs</w:t>
      </w:r>
      <w:r w:rsidRPr="00E77497">
        <w:t xml:space="preserve"> in the same order followed by the same values as the list </w:t>
      </w:r>
      <w:r w:rsidRPr="006511DF">
        <w:rPr>
          <w:i/>
        </w:rPr>
        <w:t>ExtraArgs</w:t>
      </w:r>
      <w:r w:rsidRPr="00E77497">
        <w:t xml:space="preserve"> in the same order.</w:t>
      </w:r>
    </w:p>
    <w:p w14:paraId="1864EDB2" w14:textId="77777777" w:rsidR="006428B5" w:rsidRPr="00E77497" w:rsidRDefault="006428B5" w:rsidP="0068054D">
      <w:pPr>
        <w:pStyle w:val="Alg4"/>
        <w:numPr>
          <w:ilvl w:val="0"/>
          <w:numId w:val="185"/>
        </w:numPr>
      </w:pPr>
      <w:r w:rsidRPr="00E77497">
        <w:t>Return the result of calling the [[Construct]] internal method of</w:t>
      </w:r>
      <w:r w:rsidRPr="006511DF">
        <w:rPr>
          <w:i/>
        </w:rPr>
        <w:t xml:space="preserve"> target</w:t>
      </w:r>
      <w:r w:rsidRPr="00E77497">
        <w:t xml:space="preserve"> providing </w:t>
      </w:r>
      <w:r w:rsidRPr="006511DF">
        <w:rPr>
          <w:i/>
        </w:rPr>
        <w:t>args</w:t>
      </w:r>
      <w:r w:rsidRPr="00E77497">
        <w:t xml:space="preserve"> as the arguments.</w:t>
      </w:r>
    </w:p>
    <w:p w14:paraId="72FF7C6F" w14:textId="77777777" w:rsidR="006428B5" w:rsidRPr="00915511" w:rsidRDefault="006428B5" w:rsidP="006428B5">
      <w:pPr>
        <w:pStyle w:val="40"/>
      </w:pPr>
      <w:r w:rsidRPr="00915511">
        <w:t>BoundFunctionCreate Abstract Operation</w:t>
      </w:r>
    </w:p>
    <w:p w14:paraId="4E55A60F" w14:textId="77777777" w:rsidR="006428B5" w:rsidRDefault="006428B5" w:rsidP="006428B5">
      <w:pPr>
        <w:pStyle w:val="normalbefore"/>
      </w:pPr>
      <w:r>
        <w:t xml:space="preserve">The abstract operation BoundFunctionCreate with arguments </w:t>
      </w:r>
      <w:r>
        <w:rPr>
          <w:rFonts w:ascii="Times New Roman" w:eastAsia="Times New Roman" w:hAnsi="Times New Roman"/>
          <w:i/>
          <w:spacing w:val="6"/>
        </w:rPr>
        <w:t>target</w:t>
      </w:r>
      <w:r w:rsidRPr="00E03C6B">
        <w:rPr>
          <w:rFonts w:ascii="Times New Roman" w:eastAsia="Times New Roman" w:hAnsi="Times New Roman"/>
          <w:i/>
          <w:spacing w:val="6"/>
        </w:rPr>
        <w:t>Function</w:t>
      </w:r>
      <w:r>
        <w:t xml:space="preserve">, </w:t>
      </w:r>
      <w:r w:rsidRPr="00E03C6B">
        <w:rPr>
          <w:rFonts w:ascii="Times New Roman" w:eastAsia="Times New Roman" w:hAnsi="Times New Roman"/>
          <w:i/>
          <w:spacing w:val="6"/>
        </w:rPr>
        <w:t>boundThis</w:t>
      </w:r>
      <w:r>
        <w:rPr>
          <w:iCs/>
        </w:rPr>
        <w:t xml:space="preserve"> and </w:t>
      </w:r>
      <w:r w:rsidRPr="00E03C6B">
        <w:rPr>
          <w:rFonts w:ascii="Times New Roman" w:eastAsia="Times New Roman" w:hAnsi="Times New Roman"/>
          <w:i/>
          <w:spacing w:val="6"/>
        </w:rPr>
        <w:t>boundArgs</w:t>
      </w:r>
      <w:r>
        <w:t xml:space="preserve"> is used to specify the creation of new Bound Function exotic objects. It performs the following steps:</w:t>
      </w:r>
    </w:p>
    <w:p w14:paraId="46D0717A" w14:textId="77777777" w:rsidR="006428B5" w:rsidRDefault="006428B5" w:rsidP="0068054D">
      <w:pPr>
        <w:pStyle w:val="Alg4"/>
        <w:numPr>
          <w:ilvl w:val="0"/>
          <w:numId w:val="186"/>
        </w:numPr>
      </w:pPr>
      <w:r>
        <w:t xml:space="preserve">Let </w:t>
      </w:r>
      <w:r w:rsidRPr="000A2242">
        <w:rPr>
          <w:i/>
        </w:rPr>
        <w:t>proto</w:t>
      </w:r>
      <w:r>
        <w:t xml:space="preserve"> be the intrinsic </w:t>
      </w:r>
      <w:r w:rsidRPr="00F75B67">
        <w:rPr>
          <w:rFonts w:ascii="Arial" w:hAnsi="Arial" w:cs="Arial"/>
        </w:rPr>
        <w:t>%FunctionPrototype%</w:t>
      </w:r>
      <w:r>
        <w:t>.</w:t>
      </w:r>
    </w:p>
    <w:p w14:paraId="459E41F7" w14:textId="77777777" w:rsidR="006428B5" w:rsidRPr="00E77497" w:rsidRDefault="006428B5" w:rsidP="0068054D">
      <w:pPr>
        <w:pStyle w:val="Alg4"/>
        <w:numPr>
          <w:ilvl w:val="0"/>
          <w:numId w:val="186"/>
        </w:numPr>
      </w:pPr>
      <w:r>
        <w:t xml:space="preserve">Let </w:t>
      </w:r>
      <w:r>
        <w:rPr>
          <w:i/>
        </w:rPr>
        <w:t>obj</w:t>
      </w:r>
      <w:r>
        <w:t xml:space="preserve"> be a newly created object</w:t>
      </w:r>
      <w:r w:rsidRPr="00E77497">
        <w:t>.</w:t>
      </w:r>
    </w:p>
    <w:p w14:paraId="6355891B" w14:textId="77777777" w:rsidR="006428B5" w:rsidRPr="00FA34E7" w:rsidRDefault="006428B5" w:rsidP="0068054D">
      <w:pPr>
        <w:pStyle w:val="Alg4"/>
        <w:numPr>
          <w:ilvl w:val="0"/>
          <w:numId w:val="186"/>
        </w:numPr>
      </w:pPr>
      <w:r>
        <w:t xml:space="preserve">Set </w:t>
      </w:r>
      <w:r>
        <w:rPr>
          <w:i/>
        </w:rPr>
        <w:t>obj</w:t>
      </w:r>
      <w:r>
        <w:t xml:space="preserve">’s essential internal methods to the default ordinary object definitions specified in </w:t>
      </w:r>
      <w:r>
        <w:fldChar w:fldCharType="begin"/>
      </w:r>
      <w:r>
        <w:instrText xml:space="preserve"> REF _Ref365538276 \r \h </w:instrText>
      </w:r>
      <w:r>
        <w:fldChar w:fldCharType="separate"/>
      </w:r>
      <w:r w:rsidR="00281431">
        <w:t>9.1</w:t>
      </w:r>
      <w:r>
        <w:fldChar w:fldCharType="end"/>
      </w:r>
      <w:r>
        <w:t>.</w:t>
      </w:r>
    </w:p>
    <w:p w14:paraId="6379AB9F" w14:textId="77777777" w:rsidR="006428B5" w:rsidRPr="00E77497" w:rsidRDefault="006428B5" w:rsidP="0068054D">
      <w:pPr>
        <w:pStyle w:val="Alg4"/>
        <w:numPr>
          <w:ilvl w:val="0"/>
          <w:numId w:val="186"/>
        </w:numPr>
      </w:pPr>
      <w:r w:rsidRPr="00E77497">
        <w:t xml:space="preserve">Set the [[Call]] internal </w:t>
      </w:r>
      <w:r>
        <w:t>method</w:t>
      </w:r>
      <w:r w:rsidRPr="00E77497">
        <w:t xml:space="preserve"> of </w:t>
      </w:r>
      <w:r>
        <w:rPr>
          <w:i/>
        </w:rPr>
        <w:t>obj</w:t>
      </w:r>
      <w:r w:rsidRPr="00E77497">
        <w:rPr>
          <w:i/>
        </w:rPr>
        <w:t xml:space="preserve"> </w:t>
      </w:r>
      <w:r w:rsidRPr="00E77497">
        <w:t xml:space="preserve">as described in </w:t>
      </w:r>
      <w:r>
        <w:fldChar w:fldCharType="begin"/>
      </w:r>
      <w:r>
        <w:instrText xml:space="preserve"> REF _Ref365531861 \r \h </w:instrText>
      </w:r>
      <w:r>
        <w:fldChar w:fldCharType="separate"/>
      </w:r>
      <w:r w:rsidR="00281431">
        <w:t>9.4.1.1</w:t>
      </w:r>
      <w:r>
        <w:fldChar w:fldCharType="end"/>
      </w:r>
      <w:r w:rsidRPr="00E77497">
        <w:t>.</w:t>
      </w:r>
    </w:p>
    <w:p w14:paraId="4DB9D24B" w14:textId="77777777" w:rsidR="006428B5" w:rsidRDefault="006428B5" w:rsidP="0068054D">
      <w:pPr>
        <w:pStyle w:val="Alg4"/>
        <w:numPr>
          <w:ilvl w:val="0"/>
          <w:numId w:val="186"/>
        </w:numPr>
      </w:pPr>
      <w:r>
        <w:t xml:space="preserve">If </w:t>
      </w:r>
      <w:r>
        <w:rPr>
          <w:i/>
          <w:iCs/>
        </w:rPr>
        <w:t>targetFunction</w:t>
      </w:r>
      <w:r>
        <w:t xml:space="preserve"> has a [[Construct]] internal method, then</w:t>
      </w:r>
    </w:p>
    <w:p w14:paraId="6CC577C9" w14:textId="77777777" w:rsidR="006428B5" w:rsidRPr="00E77497" w:rsidRDefault="006428B5" w:rsidP="0068054D">
      <w:pPr>
        <w:pStyle w:val="Alg4"/>
        <w:numPr>
          <w:ilvl w:val="1"/>
          <w:numId w:val="186"/>
        </w:numPr>
      </w:pPr>
      <w:r w:rsidRPr="00E77497">
        <w:t xml:space="preserve">Set the [[Construct]] internal </w:t>
      </w:r>
      <w:r>
        <w:t>method</w:t>
      </w:r>
      <w:r w:rsidRPr="00E77497">
        <w:t xml:space="preserve"> of </w:t>
      </w:r>
      <w:r>
        <w:rPr>
          <w:i/>
        </w:rPr>
        <w:t>obj</w:t>
      </w:r>
      <w:r w:rsidRPr="00E77497">
        <w:rPr>
          <w:i/>
        </w:rPr>
        <w:t xml:space="preserve"> </w:t>
      </w:r>
      <w:r w:rsidRPr="00E77497">
        <w:t xml:space="preserve">as described in </w:t>
      </w:r>
      <w:r>
        <w:fldChar w:fldCharType="begin"/>
      </w:r>
      <w:r>
        <w:instrText xml:space="preserve"> REF _Ref365531872 \r \h </w:instrText>
      </w:r>
      <w:r>
        <w:fldChar w:fldCharType="separate"/>
      </w:r>
      <w:r w:rsidR="00281431">
        <w:t>9.4.1.2</w:t>
      </w:r>
      <w:r>
        <w:fldChar w:fldCharType="end"/>
      </w:r>
      <w:r w:rsidRPr="00E77497">
        <w:t>.</w:t>
      </w:r>
    </w:p>
    <w:p w14:paraId="6E91537A" w14:textId="77777777" w:rsidR="006428B5" w:rsidRPr="00E77497" w:rsidRDefault="006428B5" w:rsidP="0068054D">
      <w:pPr>
        <w:pStyle w:val="Alg4"/>
        <w:numPr>
          <w:ilvl w:val="0"/>
          <w:numId w:val="186"/>
        </w:numPr>
      </w:pPr>
      <w:r>
        <w:t xml:space="preserve">Set the [[Prototype]] internal slot of </w:t>
      </w:r>
      <w:r>
        <w:rPr>
          <w:i/>
        </w:rPr>
        <w:t>obj</w:t>
      </w:r>
      <w:r>
        <w:t xml:space="preserve"> to </w:t>
      </w:r>
      <w:r w:rsidRPr="000A2242">
        <w:rPr>
          <w:i/>
        </w:rPr>
        <w:t>proto</w:t>
      </w:r>
      <w:r>
        <w:t>.</w:t>
      </w:r>
    </w:p>
    <w:p w14:paraId="583C5A18" w14:textId="77777777" w:rsidR="006428B5" w:rsidRDefault="006428B5" w:rsidP="0068054D">
      <w:pPr>
        <w:pStyle w:val="Alg4"/>
        <w:numPr>
          <w:ilvl w:val="0"/>
          <w:numId w:val="186"/>
        </w:numPr>
      </w:pPr>
      <w:r>
        <w:t xml:space="preserve">Set the [[Extensible]] internal slot of </w:t>
      </w:r>
      <w:r>
        <w:rPr>
          <w:i/>
        </w:rPr>
        <w:t>obj</w:t>
      </w:r>
      <w:r>
        <w:t xml:space="preserve"> to </w:t>
      </w:r>
      <w:r w:rsidRPr="00FA34E7">
        <w:rPr>
          <w:b/>
        </w:rPr>
        <w:t>true</w:t>
      </w:r>
      <w:r>
        <w:t>.</w:t>
      </w:r>
    </w:p>
    <w:p w14:paraId="1E591E6B" w14:textId="77777777" w:rsidR="006428B5" w:rsidRPr="00E77497" w:rsidRDefault="006428B5" w:rsidP="0068054D">
      <w:pPr>
        <w:pStyle w:val="Alg4"/>
        <w:numPr>
          <w:ilvl w:val="0"/>
          <w:numId w:val="186"/>
        </w:numPr>
      </w:pPr>
      <w:r w:rsidRPr="00E77497">
        <w:t>Set the [[</w:t>
      </w:r>
      <w:r>
        <w:t>Bound</w:t>
      </w:r>
      <w:r w:rsidRPr="00E77497">
        <w:t xml:space="preserve">TargetFunction]] </w:t>
      </w:r>
      <w:r>
        <w:t>internal slot</w:t>
      </w:r>
      <w:r w:rsidRPr="00E77497">
        <w:t xml:space="preserve"> of </w:t>
      </w:r>
      <w:r>
        <w:rPr>
          <w:i/>
        </w:rPr>
        <w:t>obj</w:t>
      </w:r>
      <w:r w:rsidRPr="00E77497">
        <w:rPr>
          <w:i/>
        </w:rPr>
        <w:t xml:space="preserve"> </w:t>
      </w:r>
      <w:r w:rsidRPr="00E77497">
        <w:t xml:space="preserve">to </w:t>
      </w:r>
      <w:r>
        <w:rPr>
          <w:i/>
        </w:rPr>
        <w:t>target</w:t>
      </w:r>
      <w:r w:rsidRPr="00E03C6B">
        <w:rPr>
          <w:i/>
        </w:rPr>
        <w:t>Function</w:t>
      </w:r>
      <w:r w:rsidRPr="00E77497">
        <w:t>.</w:t>
      </w:r>
    </w:p>
    <w:p w14:paraId="5BF09E39" w14:textId="77777777" w:rsidR="006428B5" w:rsidRPr="00E77497" w:rsidRDefault="006428B5" w:rsidP="0068054D">
      <w:pPr>
        <w:pStyle w:val="Alg4"/>
        <w:numPr>
          <w:ilvl w:val="0"/>
          <w:numId w:val="186"/>
        </w:numPr>
      </w:pPr>
      <w:r w:rsidRPr="00E77497">
        <w:t xml:space="preserve">Set the [[BoundThis]] </w:t>
      </w:r>
      <w:r>
        <w:t>internal slot</w:t>
      </w:r>
      <w:r w:rsidRPr="00E77497">
        <w:t xml:space="preserve"> of </w:t>
      </w:r>
      <w:r>
        <w:rPr>
          <w:i/>
        </w:rPr>
        <w:t>obj</w:t>
      </w:r>
      <w:r w:rsidRPr="00E77497">
        <w:t xml:space="preserve"> to the value of </w:t>
      </w:r>
      <w:r w:rsidRPr="00E03C6B">
        <w:rPr>
          <w:i/>
        </w:rPr>
        <w:t>boundThis</w:t>
      </w:r>
      <w:r w:rsidRPr="00E77497">
        <w:t>.</w:t>
      </w:r>
    </w:p>
    <w:p w14:paraId="38F2E91E" w14:textId="77777777" w:rsidR="006428B5" w:rsidRPr="00E77497" w:rsidRDefault="006428B5" w:rsidP="0068054D">
      <w:pPr>
        <w:pStyle w:val="Alg4"/>
        <w:numPr>
          <w:ilvl w:val="0"/>
          <w:numId w:val="186"/>
        </w:numPr>
      </w:pPr>
      <w:r w:rsidRPr="00E77497">
        <w:t>Set the [[</w:t>
      </w:r>
      <w:r w:rsidRPr="00F97E8E">
        <w:t>BoundArguments</w:t>
      </w:r>
      <w:r w:rsidRPr="00E77497">
        <w:t xml:space="preserve">]] </w:t>
      </w:r>
      <w:r>
        <w:t>internal slot</w:t>
      </w:r>
      <w:r w:rsidRPr="00E77497">
        <w:t xml:space="preserve"> of </w:t>
      </w:r>
      <w:r>
        <w:rPr>
          <w:i/>
        </w:rPr>
        <w:t>obj</w:t>
      </w:r>
      <w:r w:rsidRPr="00E77497">
        <w:rPr>
          <w:i/>
        </w:rPr>
        <w:t xml:space="preserve"> </w:t>
      </w:r>
      <w:r w:rsidRPr="00E77497">
        <w:t xml:space="preserve">to </w:t>
      </w:r>
      <w:r w:rsidRPr="00E03C6B">
        <w:rPr>
          <w:i/>
        </w:rPr>
        <w:t>boundArgs</w:t>
      </w:r>
      <w:r w:rsidRPr="00E77497">
        <w:t>.</w:t>
      </w:r>
    </w:p>
    <w:p w14:paraId="59E5F9C4" w14:textId="77777777" w:rsidR="006428B5" w:rsidRPr="00175461" w:rsidRDefault="006428B5" w:rsidP="0068054D">
      <w:pPr>
        <w:pStyle w:val="Alg4"/>
        <w:numPr>
          <w:ilvl w:val="0"/>
          <w:numId w:val="186"/>
        </w:numPr>
        <w:spacing w:after="220"/>
      </w:pPr>
      <w:r w:rsidRPr="00E77497">
        <w:t xml:space="preserve">Return </w:t>
      </w:r>
      <w:r w:rsidRPr="00FC1AB5">
        <w:rPr>
          <w:i/>
        </w:rPr>
        <w:t>obj</w:t>
      </w:r>
      <w:r w:rsidRPr="00E77497">
        <w:t>.</w:t>
      </w:r>
    </w:p>
    <w:p w14:paraId="66ABB42F" w14:textId="77777777" w:rsidR="006428B5" w:rsidRDefault="006428B5" w:rsidP="006428B5">
      <w:pPr>
        <w:pStyle w:val="30"/>
      </w:pPr>
      <w:bookmarkStart w:id="803" w:name="_Ref366065936"/>
      <w:bookmarkStart w:id="804" w:name="_Toc370745273"/>
      <w:bookmarkStart w:id="805" w:name="_Toc384481015"/>
      <w:r>
        <w:t>Array Exotic Objects</w:t>
      </w:r>
      <w:bookmarkEnd w:id="803"/>
      <w:bookmarkEnd w:id="804"/>
      <w:bookmarkEnd w:id="805"/>
    </w:p>
    <w:p w14:paraId="642C6310" w14:textId="77777777" w:rsidR="006428B5" w:rsidRPr="00E77497" w:rsidRDefault="006428B5" w:rsidP="006428B5">
      <w:r>
        <w:t xml:space="preserve">An </w:t>
      </w:r>
      <w:r>
        <w:rPr>
          <w:i/>
          <w:iCs/>
        </w:rPr>
        <w:t>Array object</w:t>
      </w:r>
      <w:r>
        <w:t xml:space="preserve"> is an exotic object that </w:t>
      </w:r>
      <w:r w:rsidRPr="00E77497">
        <w:t>give</w:t>
      </w:r>
      <w:r>
        <w:t>s</w:t>
      </w:r>
      <w:r w:rsidRPr="00E77497">
        <w:t xml:space="preser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p>
    <w:p w14:paraId="15E13D8C" w14:textId="77777777" w:rsidR="006428B5" w:rsidRDefault="006428B5" w:rsidP="006428B5">
      <w:r>
        <w:t>Exotic Array objects have the same internal slots as ordinary objects. They also have an [[Array</w:t>
      </w:r>
      <w:r w:rsidRPr="00004DF1">
        <w:rPr>
          <w:rFonts w:cs="Arial"/>
        </w:rPr>
        <w:t>InitialisationState</w:t>
      </w:r>
      <w:r>
        <w:t>]] internal slot.</w:t>
      </w:r>
    </w:p>
    <w:p w14:paraId="7D02EA70" w14:textId="77777777" w:rsidR="006428B5" w:rsidRDefault="006428B5" w:rsidP="006428B5">
      <w:r>
        <w:t xml:space="preserve">Exotic Array objects always have a non-configurable property named </w:t>
      </w:r>
      <w:r w:rsidRPr="00E77497">
        <w:rPr>
          <w:b/>
        </w:rPr>
        <w:t>"</w:t>
      </w:r>
      <w:r w:rsidRPr="00E77497">
        <w:rPr>
          <w:rFonts w:ascii="Courier New" w:hAnsi="Courier New" w:cs="Courier New"/>
          <w:b/>
        </w:rPr>
        <w:t>length</w:t>
      </w:r>
      <w:r w:rsidRPr="00E77497">
        <w:rPr>
          <w:b/>
        </w:rPr>
        <w:t>"</w:t>
      </w:r>
      <w:r>
        <w:t>.</w:t>
      </w:r>
    </w:p>
    <w:p w14:paraId="73E8CEEF" w14:textId="77777777" w:rsidR="006428B5" w:rsidRPr="00E77497" w:rsidRDefault="006428B5" w:rsidP="006428B5">
      <w:r>
        <w:t xml:space="preserve">Exotic Array objects provide an alternative definition for the [[DefineOwnProperty]] internal method. Except for that internal method, exotic Array objects provide all of the other essential internal methods as specified in </w:t>
      </w:r>
      <w:r>
        <w:fldChar w:fldCharType="begin"/>
      </w:r>
      <w:r>
        <w:instrText xml:space="preserve"> REF _Ref365538313 \r \h </w:instrText>
      </w:r>
      <w:r>
        <w:fldChar w:fldCharType="separate"/>
      </w:r>
      <w:r w:rsidR="00281431">
        <w:t>9.1</w:t>
      </w:r>
      <w:r>
        <w:fldChar w:fldCharType="end"/>
      </w:r>
      <w:r>
        <w:t xml:space="preserve">. </w:t>
      </w:r>
    </w:p>
    <w:p w14:paraId="45579797" w14:textId="77777777" w:rsidR="006428B5" w:rsidRPr="00E77497" w:rsidRDefault="006428B5" w:rsidP="006428B5">
      <w:pPr>
        <w:pStyle w:val="40"/>
      </w:pPr>
      <w:bookmarkStart w:id="806" w:name="_Ref365531949"/>
      <w:r w:rsidRPr="00E77497">
        <w:t>[[DefineOwnProperty]] ( P, Desc)</w:t>
      </w:r>
      <w:bookmarkEnd w:id="806"/>
    </w:p>
    <w:p w14:paraId="4C5F63EE" w14:textId="77777777" w:rsidR="006428B5" w:rsidRPr="00E77497" w:rsidRDefault="006428B5" w:rsidP="006428B5">
      <w:pPr>
        <w:pStyle w:val="normalbefore"/>
      </w:pPr>
      <w:r w:rsidRPr="00E77497">
        <w:t>When the [[DefineOwnProperty]] internal method of</w:t>
      </w:r>
      <w:r>
        <w:t xml:space="preserve"> an exotic Array object</w:t>
      </w:r>
      <w:r w:rsidRPr="00E77497">
        <w:t xml:space="preserve"> </w:t>
      </w:r>
      <w:r w:rsidRPr="00E77497">
        <w:rPr>
          <w:rFonts w:ascii="Times New Roman" w:hAnsi="Times New Roman"/>
          <w:i/>
        </w:rPr>
        <w:t>A</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028986C5" w14:textId="77777777" w:rsidR="006428B5" w:rsidRPr="00E77497" w:rsidDel="004372C5" w:rsidRDefault="006428B5" w:rsidP="0068054D">
      <w:pPr>
        <w:pStyle w:val="Alg4"/>
        <w:numPr>
          <w:ilvl w:val="0"/>
          <w:numId w:val="187"/>
        </w:numPr>
      </w:pPr>
      <w:r>
        <w:t>Assert: IsPropertyKey(</w:t>
      </w:r>
      <w:r>
        <w:rPr>
          <w:i/>
          <w:iCs/>
        </w:rPr>
        <w:t>P</w:t>
      </w:r>
      <w:r>
        <w:t xml:space="preserve">) is </w:t>
      </w:r>
      <w:r w:rsidRPr="00B40933">
        <w:rPr>
          <w:b/>
          <w:bCs/>
        </w:rPr>
        <w:t>true</w:t>
      </w:r>
      <w:r w:rsidRPr="00E77497" w:rsidDel="004372C5">
        <w:t>.</w:t>
      </w:r>
    </w:p>
    <w:p w14:paraId="7103D6DB" w14:textId="77777777" w:rsidR="006428B5" w:rsidRPr="00E77497" w:rsidRDefault="006428B5" w:rsidP="0068054D">
      <w:pPr>
        <w:pStyle w:val="Alg4"/>
        <w:numPr>
          <w:ilvl w:val="0"/>
          <w:numId w:val="187"/>
        </w:numPr>
        <w:spacing w:before="240"/>
      </w:pPr>
      <w:r w:rsidRPr="00E77497">
        <w:t xml:space="preserve">If </w:t>
      </w:r>
      <w:r w:rsidRPr="00E77497">
        <w:rPr>
          <w:i/>
        </w:rPr>
        <w:t>P</w:t>
      </w:r>
      <w:r w:rsidRPr="00E77497">
        <w:t xml:space="preserve"> is </w:t>
      </w:r>
      <w:r w:rsidRPr="00E77497">
        <w:rPr>
          <w:b/>
        </w:rPr>
        <w:t>"</w:t>
      </w:r>
      <w:r w:rsidRPr="00C7401B">
        <w:t>length</w:t>
      </w:r>
      <w:r w:rsidRPr="00E77497">
        <w:rPr>
          <w:b/>
        </w:rPr>
        <w:t>"</w:t>
      </w:r>
      <w:r w:rsidRPr="00E77497">
        <w:t>, then</w:t>
      </w:r>
    </w:p>
    <w:p w14:paraId="3B567E9B" w14:textId="77777777" w:rsidR="006428B5" w:rsidRDefault="006428B5" w:rsidP="0068054D">
      <w:pPr>
        <w:pStyle w:val="Alg4"/>
        <w:numPr>
          <w:ilvl w:val="1"/>
          <w:numId w:val="188"/>
        </w:numPr>
      </w:pPr>
      <w:r>
        <w:rPr>
          <w:bCs/>
        </w:rPr>
        <w:t>Return ArraySetLength</w:t>
      </w:r>
      <w:r w:rsidR="009F538C">
        <w:rPr>
          <w:bCs/>
        </w:rPr>
        <w:t>(</w:t>
      </w:r>
      <w:r>
        <w:rPr>
          <w:i/>
          <w:iCs/>
        </w:rPr>
        <w:t>A</w:t>
      </w:r>
      <w:r>
        <w:t>,</w:t>
      </w:r>
      <w:r w:rsidRPr="00E77497">
        <w:t xml:space="preserve"> </w:t>
      </w:r>
      <w:r w:rsidRPr="00E77497">
        <w:rPr>
          <w:i/>
        </w:rPr>
        <w:t>Desc</w:t>
      </w:r>
      <w:r w:rsidR="009F538C">
        <w:t>)</w:t>
      </w:r>
      <w:r w:rsidRPr="00E77497">
        <w:t>.</w:t>
      </w:r>
    </w:p>
    <w:p w14:paraId="0043D236" w14:textId="77777777" w:rsidR="006428B5" w:rsidRPr="00E77497" w:rsidRDefault="006428B5" w:rsidP="0068054D">
      <w:pPr>
        <w:pStyle w:val="Alg4"/>
        <w:numPr>
          <w:ilvl w:val="0"/>
          <w:numId w:val="187"/>
        </w:numPr>
        <w:spacing w:before="240"/>
      </w:pPr>
      <w:r w:rsidRPr="00E77497">
        <w:t xml:space="preserve">Else if </w:t>
      </w:r>
      <w:r w:rsidRPr="00E77497">
        <w:rPr>
          <w:i/>
        </w:rPr>
        <w:t>P</w:t>
      </w:r>
      <w:r w:rsidRPr="00E77497">
        <w:t xml:space="preserve"> is an array index, then</w:t>
      </w:r>
    </w:p>
    <w:p w14:paraId="44E4032F" w14:textId="77777777" w:rsidR="006428B5" w:rsidRPr="00E77497" w:rsidRDefault="006428B5" w:rsidP="0068054D">
      <w:pPr>
        <w:pStyle w:val="Alg4"/>
        <w:numPr>
          <w:ilvl w:val="1"/>
          <w:numId w:val="188"/>
        </w:numPr>
      </w:pPr>
      <w:r w:rsidRPr="00E77497">
        <w:t xml:space="preserve">Let </w:t>
      </w:r>
      <w:r w:rsidRPr="00E77497">
        <w:rPr>
          <w:i/>
        </w:rPr>
        <w:t>oldLen</w:t>
      </w:r>
      <w:r w:rsidRPr="00E77497">
        <w:t xml:space="preserve"> be </w:t>
      </w:r>
      <w:r w:rsidRPr="00E77497">
        <w:rPr>
          <w:i/>
        </w:rPr>
        <w:t>oldLenDesc</w:t>
      </w:r>
      <w:r w:rsidRPr="00E77497">
        <w:t>.[[Value]].</w:t>
      </w:r>
    </w:p>
    <w:p w14:paraId="7A5B0A4C" w14:textId="77777777" w:rsidR="006428B5" w:rsidRPr="00E77497" w:rsidRDefault="006428B5" w:rsidP="0068054D">
      <w:pPr>
        <w:pStyle w:val="Alg4"/>
        <w:numPr>
          <w:ilvl w:val="1"/>
          <w:numId w:val="188"/>
        </w:numPr>
      </w:pPr>
      <w:r w:rsidRPr="00E77497">
        <w:t xml:space="preserve">Let </w:t>
      </w:r>
      <w:r w:rsidRPr="00E77497">
        <w:rPr>
          <w:i/>
        </w:rPr>
        <w:t>index</w:t>
      </w:r>
      <w:r w:rsidRPr="00E77497">
        <w:t xml:space="preserve"> be ToUint32(</w:t>
      </w:r>
      <w:r w:rsidRPr="00E77497">
        <w:rPr>
          <w:i/>
        </w:rPr>
        <w:t>P</w:t>
      </w:r>
      <w:r w:rsidRPr="00E77497">
        <w:t>).</w:t>
      </w:r>
    </w:p>
    <w:p w14:paraId="11A7073D" w14:textId="77777777" w:rsidR="006428B5" w:rsidRPr="00E77497" w:rsidRDefault="006428B5" w:rsidP="0068054D">
      <w:pPr>
        <w:pStyle w:val="Alg4"/>
        <w:numPr>
          <w:ilvl w:val="1"/>
          <w:numId w:val="188"/>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w:t>
      </w:r>
      <w:r>
        <w:t xml:space="preserve"> </w:t>
      </w:r>
      <w:r w:rsidRPr="00E77497">
        <w:t xml:space="preserve">The result will never be </w:t>
      </w:r>
      <w:r w:rsidRPr="00E77497">
        <w:rPr>
          <w:b/>
        </w:rPr>
        <w:t xml:space="preserve">undefined </w:t>
      </w:r>
      <w:r w:rsidRPr="00E77497">
        <w:t>or an accessor descriptor because Array objects are created with a length data property that cannot be deleted or reconfigured.</w:t>
      </w:r>
    </w:p>
    <w:p w14:paraId="4FCD6BED" w14:textId="77777777" w:rsidR="006428B5" w:rsidRDefault="006428B5" w:rsidP="0068054D">
      <w:pPr>
        <w:pStyle w:val="Alg4"/>
        <w:numPr>
          <w:ilvl w:val="1"/>
          <w:numId w:val="188"/>
        </w:numPr>
      </w:pPr>
      <w:r>
        <w:t xml:space="preserve">Assert: </w:t>
      </w:r>
      <w:r>
        <w:rPr>
          <w:i/>
          <w:iCs/>
        </w:rPr>
        <w:t>index</w:t>
      </w:r>
      <w:r>
        <w:t xml:space="preserve"> will never be an abrupt completion.</w:t>
      </w:r>
    </w:p>
    <w:p w14:paraId="16B248DA" w14:textId="77777777" w:rsidR="006428B5" w:rsidRPr="00E77497" w:rsidRDefault="006428B5" w:rsidP="0068054D">
      <w:pPr>
        <w:pStyle w:val="Alg4"/>
        <w:numPr>
          <w:ilvl w:val="1"/>
          <w:numId w:val="188"/>
        </w:numPr>
      </w:pPr>
      <w:r>
        <w:t>I</w:t>
      </w:r>
      <w:r w:rsidRPr="00E77497">
        <w:t xml:space="preserve">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Pr>
          <w:bCs/>
        </w:rPr>
        <w:t xml:space="preserve">, then return </w:t>
      </w:r>
      <w:r>
        <w:rPr>
          <w:b/>
        </w:rPr>
        <w:t>false</w:t>
      </w:r>
      <w:r w:rsidRPr="00E77497">
        <w:t>.</w:t>
      </w:r>
    </w:p>
    <w:p w14:paraId="50A1A04C" w14:textId="77777777" w:rsidR="006428B5" w:rsidRPr="00E77497" w:rsidRDefault="006428B5" w:rsidP="0068054D">
      <w:pPr>
        <w:pStyle w:val="Alg4"/>
        <w:numPr>
          <w:ilvl w:val="1"/>
          <w:numId w:val="188"/>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14:paraId="638F59ED" w14:textId="77777777" w:rsidR="006428B5" w:rsidRDefault="006428B5" w:rsidP="0068054D">
      <w:pPr>
        <w:pStyle w:val="Alg4"/>
        <w:numPr>
          <w:ilvl w:val="1"/>
          <w:numId w:val="188"/>
        </w:numPr>
      </w:pPr>
      <w:r>
        <w:t>ReturnIfAbrupt(</w:t>
      </w:r>
      <w:r w:rsidRPr="00E77497">
        <w:rPr>
          <w:i/>
        </w:rPr>
        <w:t>succeeded</w:t>
      </w:r>
      <w:r>
        <w:t>).</w:t>
      </w:r>
    </w:p>
    <w:p w14:paraId="0D79BC88" w14:textId="77777777" w:rsidR="006428B5" w:rsidRPr="00E77497" w:rsidRDefault="006428B5" w:rsidP="0068054D">
      <w:pPr>
        <w:pStyle w:val="Alg4"/>
        <w:numPr>
          <w:ilvl w:val="1"/>
          <w:numId w:val="188"/>
        </w:numPr>
      </w:pPr>
      <w:r>
        <w:t>I</w:t>
      </w:r>
      <w:r w:rsidRPr="00E77497">
        <w:t xml:space="preserve">f </w:t>
      </w:r>
      <w:r w:rsidRPr="00E77497">
        <w:rPr>
          <w:i/>
        </w:rPr>
        <w:t>succeeded</w:t>
      </w:r>
      <w:r w:rsidRPr="00E77497">
        <w:t xml:space="preserve"> is </w:t>
      </w:r>
      <w:r w:rsidRPr="00E77497">
        <w:rPr>
          <w:b/>
        </w:rPr>
        <w:t>false</w:t>
      </w:r>
      <w:r w:rsidRPr="00E77497">
        <w:t xml:space="preserve">, </w:t>
      </w:r>
      <w:r>
        <w:t xml:space="preserve">then </w:t>
      </w:r>
      <w:r w:rsidRPr="00E77497">
        <w:t xml:space="preserve">return </w:t>
      </w:r>
      <w:r w:rsidRPr="00E77497">
        <w:rPr>
          <w:b/>
        </w:rPr>
        <w:t>false</w:t>
      </w:r>
      <w:r w:rsidRPr="00E77497">
        <w:t>.</w:t>
      </w:r>
    </w:p>
    <w:p w14:paraId="1242624F" w14:textId="77777777" w:rsidR="006428B5" w:rsidRPr="00E77497" w:rsidRDefault="006428B5" w:rsidP="0068054D">
      <w:pPr>
        <w:pStyle w:val="Alg4"/>
        <w:numPr>
          <w:ilvl w:val="1"/>
          <w:numId w:val="188"/>
        </w:numPr>
      </w:pPr>
      <w:r w:rsidRPr="00E77497">
        <w:t>If</w:t>
      </w:r>
      <w:r>
        <w:t xml:space="preserve"> </w:t>
      </w:r>
      <w:r w:rsidRPr="00E77497">
        <w:rPr>
          <w:i/>
        </w:rPr>
        <w:t>index</w:t>
      </w:r>
      <w:r w:rsidRPr="00E77497">
        <w:t xml:space="preserve"> ≥ </w:t>
      </w:r>
      <w:r w:rsidRPr="00E77497">
        <w:rPr>
          <w:i/>
        </w:rPr>
        <w:t>oldLen</w:t>
      </w:r>
    </w:p>
    <w:p w14:paraId="17C22D52" w14:textId="77777777" w:rsidR="006428B5" w:rsidRPr="00E77497" w:rsidRDefault="006428B5" w:rsidP="0068054D">
      <w:pPr>
        <w:pStyle w:val="Alg4"/>
        <w:numPr>
          <w:ilvl w:val="2"/>
          <w:numId w:val="189"/>
        </w:numPr>
      </w:pPr>
      <w:r w:rsidRPr="00E77497">
        <w:t xml:space="preserve">Set </w:t>
      </w:r>
      <w:r w:rsidRPr="00E77497">
        <w:rPr>
          <w:i/>
        </w:rPr>
        <w:t>oldLenDesc</w:t>
      </w:r>
      <w:r w:rsidRPr="00E77497">
        <w:t xml:space="preserve">.[[Value]] to </w:t>
      </w:r>
      <w:r w:rsidRPr="00E77497">
        <w:rPr>
          <w:i/>
        </w:rPr>
        <w:t>index</w:t>
      </w:r>
      <w:r w:rsidRPr="00E77497">
        <w:t xml:space="preserve"> + 1.</w:t>
      </w:r>
    </w:p>
    <w:p w14:paraId="0F51543F" w14:textId="77777777" w:rsidR="006428B5" w:rsidRPr="00E77497" w:rsidRDefault="006428B5" w:rsidP="0068054D">
      <w:pPr>
        <w:pStyle w:val="Alg4"/>
        <w:numPr>
          <w:ilvl w:val="2"/>
          <w:numId w:val="189"/>
        </w:numPr>
      </w:pPr>
      <w:r w:rsidRPr="00E77497">
        <w:t xml:space="preserve">Let </w:t>
      </w:r>
      <w:r w:rsidRPr="00E77497">
        <w:rPr>
          <w:i/>
        </w:rPr>
        <w:t>succeeded</w:t>
      </w:r>
      <w:r w:rsidRPr="00E77497">
        <w:t xml:space="preserve"> be </w:t>
      </w:r>
      <w:r>
        <w:t>Ordinary</w:t>
      </w:r>
      <w:r w:rsidRPr="00E77497">
        <w:t>DefineOwnProperty</w:t>
      </w:r>
      <w:r w:rsidR="009F538C">
        <w:t>(</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846AD9">
        <w:t xml:space="preserve"> </w:t>
      </w:r>
      <w:r w:rsidRPr="00E77497">
        <w:rPr>
          <w:i/>
        </w:rPr>
        <w:t>oldLenDesc</w:t>
      </w:r>
      <w:r w:rsidR="009F538C">
        <w:t>)</w:t>
      </w:r>
      <w:r w:rsidRPr="00E77497">
        <w:t xml:space="preserve">. </w:t>
      </w:r>
    </w:p>
    <w:p w14:paraId="3E19A3DE" w14:textId="77777777" w:rsidR="006428B5" w:rsidRDefault="006428B5" w:rsidP="0068054D">
      <w:pPr>
        <w:pStyle w:val="Alg4"/>
        <w:numPr>
          <w:ilvl w:val="2"/>
          <w:numId w:val="189"/>
        </w:numPr>
      </w:pPr>
      <w:r>
        <w:t>ReturnIfAbrupt(</w:t>
      </w:r>
      <w:r w:rsidRPr="00E77497">
        <w:rPr>
          <w:i/>
        </w:rPr>
        <w:t>succeeded</w:t>
      </w:r>
      <w:r>
        <w:t>).</w:t>
      </w:r>
    </w:p>
    <w:p w14:paraId="78B05137" w14:textId="77777777" w:rsidR="006428B5" w:rsidRPr="00E77497" w:rsidRDefault="006428B5" w:rsidP="0068054D">
      <w:pPr>
        <w:pStyle w:val="Alg4"/>
        <w:numPr>
          <w:ilvl w:val="1"/>
          <w:numId w:val="188"/>
        </w:numPr>
      </w:pPr>
      <w:r w:rsidRPr="00E77497">
        <w:t xml:space="preserve">Return </w:t>
      </w:r>
      <w:r w:rsidRPr="00E77497">
        <w:rPr>
          <w:b/>
        </w:rPr>
        <w:t>true</w:t>
      </w:r>
      <w:r w:rsidRPr="00E77497">
        <w:t>.</w:t>
      </w:r>
    </w:p>
    <w:p w14:paraId="1F289575" w14:textId="77777777" w:rsidR="006428B5" w:rsidRPr="00E77497" w:rsidRDefault="006428B5" w:rsidP="0068054D">
      <w:pPr>
        <w:pStyle w:val="Alg4"/>
        <w:numPr>
          <w:ilvl w:val="0"/>
          <w:numId w:val="187"/>
        </w:numPr>
        <w:spacing w:before="240"/>
      </w:pPr>
      <w:r w:rsidRPr="00E77497">
        <w:t xml:space="preserve">Return </w:t>
      </w:r>
      <w:r>
        <w:t>Ordinary</w:t>
      </w:r>
      <w:r w:rsidRPr="00E77497">
        <w:t>DefineOwnProperty</w:t>
      </w:r>
      <w:r w:rsidR="009F538C">
        <w:t>(</w:t>
      </w:r>
      <w:r w:rsidRPr="00E77497">
        <w:rPr>
          <w:i/>
        </w:rPr>
        <w:t>A</w:t>
      </w:r>
      <w:r>
        <w:rPr>
          <w:iCs/>
        </w:rPr>
        <w:t>,</w:t>
      </w:r>
      <w:r w:rsidRPr="00E77497">
        <w:t xml:space="preserve"> </w:t>
      </w:r>
      <w:r w:rsidRPr="00E77497">
        <w:rPr>
          <w:i/>
        </w:rPr>
        <w:t>P</w:t>
      </w:r>
      <w:r w:rsidRPr="00E77497">
        <w:t>,</w:t>
      </w:r>
      <w:r w:rsidRPr="00846AD9">
        <w:t xml:space="preserve"> </w:t>
      </w:r>
      <w:r w:rsidRPr="00E77497">
        <w:rPr>
          <w:i/>
        </w:rPr>
        <w:t>Desc</w:t>
      </w:r>
      <w:r w:rsidR="009F538C">
        <w:t>)</w:t>
      </w:r>
      <w:r w:rsidRPr="00E77497">
        <w:t>.</w:t>
      </w:r>
    </w:p>
    <w:p w14:paraId="72FA6153" w14:textId="77777777" w:rsidR="006428B5" w:rsidRPr="00BB1CD0" w:rsidRDefault="006428B5" w:rsidP="006428B5">
      <w:pPr>
        <w:pStyle w:val="40"/>
      </w:pPr>
      <w:bookmarkStart w:id="807" w:name="_Ref376338015"/>
      <w:r>
        <w:t>Array</w:t>
      </w:r>
      <w:r w:rsidRPr="00BB1CD0">
        <w:t>Create</w:t>
      </w:r>
      <w:r>
        <w:t>(length)</w:t>
      </w:r>
      <w:r w:rsidRPr="00BB1CD0">
        <w:t xml:space="preserve"> Abstract Operation</w:t>
      </w:r>
      <w:bookmarkEnd w:id="807"/>
    </w:p>
    <w:p w14:paraId="0A74935C" w14:textId="77777777" w:rsidR="006428B5" w:rsidRDefault="006428B5" w:rsidP="006428B5">
      <w:pPr>
        <w:pStyle w:val="normalbefore"/>
      </w:pPr>
      <w:r>
        <w:t xml:space="preserve">The abstract operation ArrayCreate with argument </w:t>
      </w:r>
      <w:r w:rsidRPr="00D77CE5">
        <w:rPr>
          <w:rFonts w:ascii="Times New Roman" w:eastAsia="Times New Roman" w:hAnsi="Times New Roman"/>
          <w:i/>
          <w:iCs/>
          <w:spacing w:val="6"/>
        </w:rPr>
        <w:t>length</w:t>
      </w:r>
      <w:r>
        <w:t xml:space="preserve"> (a positive integer or </w:t>
      </w:r>
      <w:r w:rsidRPr="00655E48">
        <w:rPr>
          <w:rFonts w:ascii="Times New Roman" w:hAnsi="Times New Roman"/>
          <w:b/>
          <w:bCs/>
        </w:rPr>
        <w:t>undefined</w:t>
      </w:r>
      <w:r>
        <w:t xml:space="preserve">) and optional argument </w:t>
      </w:r>
      <w:r w:rsidRPr="004E3DC9">
        <w:rPr>
          <w:rFonts w:ascii="Times New Roman" w:eastAsia="Times New Roman" w:hAnsi="Times New Roman"/>
          <w:i/>
          <w:iCs/>
          <w:spacing w:val="6"/>
        </w:rPr>
        <w:t>proto</w:t>
      </w:r>
      <w:r>
        <w:t xml:space="preserve"> is used to specify the creation of new exotic Array objects. It performs the following steps:</w:t>
      </w:r>
    </w:p>
    <w:p w14:paraId="3545DA9C" w14:textId="77777777" w:rsidR="006428B5" w:rsidRDefault="006428B5" w:rsidP="0068054D">
      <w:pPr>
        <w:pStyle w:val="Alg4"/>
        <w:numPr>
          <w:ilvl w:val="0"/>
          <w:numId w:val="190"/>
        </w:numPr>
      </w:pPr>
      <w:r>
        <w:t xml:space="preserve">If the </w:t>
      </w:r>
      <w:r>
        <w:rPr>
          <w:i/>
          <w:iCs/>
        </w:rPr>
        <w:t>proto</w:t>
      </w:r>
      <w:r>
        <w:t xml:space="preserve"> argument was not passed, then let </w:t>
      </w:r>
      <w:r>
        <w:rPr>
          <w:i/>
          <w:iCs/>
        </w:rPr>
        <w:t>proto</w:t>
      </w:r>
      <w:r>
        <w:t xml:space="preserve"> be the intrinsic object </w:t>
      </w:r>
      <w:r w:rsidRPr="00F75B67">
        <w:rPr>
          <w:rFonts w:ascii="Arial" w:hAnsi="Arial" w:cs="Arial"/>
        </w:rPr>
        <w:t>%ArrayPrototype%</w:t>
      </w:r>
      <w:r>
        <w:t>.</w:t>
      </w:r>
    </w:p>
    <w:p w14:paraId="53E05043" w14:textId="77777777" w:rsidR="006428B5" w:rsidRPr="00E77497" w:rsidRDefault="006428B5" w:rsidP="0068054D">
      <w:pPr>
        <w:pStyle w:val="Alg4"/>
        <w:numPr>
          <w:ilvl w:val="0"/>
          <w:numId w:val="190"/>
        </w:numPr>
      </w:pPr>
      <w:r>
        <w:t xml:space="preserve">Let </w:t>
      </w:r>
      <w:r w:rsidRPr="00FC03BD">
        <w:rPr>
          <w:i/>
        </w:rPr>
        <w:t>A</w:t>
      </w:r>
      <w:r>
        <w:t xml:space="preserve"> be a newly created Array exotic object</w:t>
      </w:r>
      <w:r w:rsidRPr="00E77497">
        <w:t>.</w:t>
      </w:r>
    </w:p>
    <w:p w14:paraId="5F740004" w14:textId="77777777" w:rsidR="006428B5" w:rsidRPr="00FA34E7" w:rsidRDefault="006428B5" w:rsidP="0068054D">
      <w:pPr>
        <w:pStyle w:val="Alg4"/>
        <w:numPr>
          <w:ilvl w:val="0"/>
          <w:numId w:val="190"/>
        </w:numPr>
      </w:pPr>
      <w:r>
        <w:t xml:space="preserve">Set </w:t>
      </w:r>
      <w:r>
        <w:rPr>
          <w:i/>
        </w:rPr>
        <w:t>A</w:t>
      </w:r>
      <w:r>
        <w:t xml:space="preserve">’s essential internal methods except for [[DefineOwnProperty]] to the default ordinary object definitions specified in </w:t>
      </w:r>
      <w:r>
        <w:fldChar w:fldCharType="begin"/>
      </w:r>
      <w:r>
        <w:instrText xml:space="preserve"> REF _Ref365531997 \r \h </w:instrText>
      </w:r>
      <w:r>
        <w:fldChar w:fldCharType="separate"/>
      </w:r>
      <w:r w:rsidR="00281431">
        <w:t>9.1</w:t>
      </w:r>
      <w:r>
        <w:fldChar w:fldCharType="end"/>
      </w:r>
      <w:r>
        <w:t>.</w:t>
      </w:r>
    </w:p>
    <w:p w14:paraId="003185F4" w14:textId="77777777" w:rsidR="006428B5" w:rsidRPr="00E77497" w:rsidRDefault="006428B5" w:rsidP="0068054D">
      <w:pPr>
        <w:pStyle w:val="Alg4"/>
        <w:numPr>
          <w:ilvl w:val="0"/>
          <w:numId w:val="190"/>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_Ref365531949 \r \h </w:instrText>
      </w:r>
      <w:r>
        <w:fldChar w:fldCharType="separate"/>
      </w:r>
      <w:r w:rsidR="00281431">
        <w:t>9.4.2.1</w:t>
      </w:r>
      <w:r>
        <w:fldChar w:fldCharType="end"/>
      </w:r>
      <w:r w:rsidRPr="00E77497">
        <w:t>.</w:t>
      </w:r>
    </w:p>
    <w:p w14:paraId="06EC95B8" w14:textId="77777777" w:rsidR="006428B5" w:rsidRPr="00E77497" w:rsidRDefault="006428B5" w:rsidP="0068054D">
      <w:pPr>
        <w:pStyle w:val="Alg4"/>
        <w:numPr>
          <w:ilvl w:val="0"/>
          <w:numId w:val="190"/>
        </w:numPr>
      </w:pPr>
      <w:r>
        <w:t xml:space="preserve">Set the [[Prototype]] internal slot of </w:t>
      </w:r>
      <w:r w:rsidRPr="00FA34E7">
        <w:rPr>
          <w:i/>
        </w:rPr>
        <w:t>A</w:t>
      </w:r>
      <w:r>
        <w:t xml:space="preserve"> to </w:t>
      </w:r>
      <w:r>
        <w:rPr>
          <w:i/>
          <w:iCs/>
        </w:rPr>
        <w:t>proto</w:t>
      </w:r>
      <w:r>
        <w:t>.</w:t>
      </w:r>
    </w:p>
    <w:p w14:paraId="3D38708A" w14:textId="77777777" w:rsidR="006428B5" w:rsidRDefault="006428B5" w:rsidP="0068054D">
      <w:pPr>
        <w:pStyle w:val="Alg4"/>
        <w:numPr>
          <w:ilvl w:val="0"/>
          <w:numId w:val="190"/>
        </w:numPr>
      </w:pPr>
      <w:r>
        <w:t xml:space="preserve">Set the [[Extensible]] internal slot of </w:t>
      </w:r>
      <w:r w:rsidRPr="00FA34E7">
        <w:rPr>
          <w:i/>
        </w:rPr>
        <w:t>A</w:t>
      </w:r>
      <w:r>
        <w:t xml:space="preserve"> to </w:t>
      </w:r>
      <w:r w:rsidRPr="00FA34E7">
        <w:rPr>
          <w:b/>
        </w:rPr>
        <w:t>true</w:t>
      </w:r>
      <w:r>
        <w:t>.</w:t>
      </w:r>
    </w:p>
    <w:p w14:paraId="394224EE" w14:textId="77777777" w:rsidR="006428B5" w:rsidRDefault="006428B5" w:rsidP="0068054D">
      <w:pPr>
        <w:pStyle w:val="Alg4"/>
        <w:numPr>
          <w:ilvl w:val="0"/>
          <w:numId w:val="190"/>
        </w:numPr>
      </w:pPr>
      <w:r>
        <w:t xml:space="preserve">If </w:t>
      </w:r>
      <w:r w:rsidRPr="006D19B4">
        <w:rPr>
          <w:i/>
          <w:iCs/>
        </w:rPr>
        <w:t>len</w:t>
      </w:r>
      <w:r>
        <w:rPr>
          <w:i/>
          <w:iCs/>
        </w:rPr>
        <w:t>g</w:t>
      </w:r>
      <w:r w:rsidRPr="006D19B4">
        <w:rPr>
          <w:i/>
          <w:iCs/>
        </w:rPr>
        <w:t>th</w:t>
      </w:r>
      <w:r>
        <w:t xml:space="preserve"> is not </w:t>
      </w:r>
      <w:r>
        <w:rPr>
          <w:b/>
          <w:bCs/>
        </w:rPr>
        <w:t>undefined</w:t>
      </w:r>
      <w:r>
        <w:t>, then</w:t>
      </w:r>
    </w:p>
    <w:p w14:paraId="398FA1F7" w14:textId="77777777" w:rsidR="006428B5" w:rsidRDefault="006428B5" w:rsidP="0068054D">
      <w:pPr>
        <w:pStyle w:val="Alg4"/>
        <w:numPr>
          <w:ilvl w:val="1"/>
          <w:numId w:val="190"/>
        </w:numPr>
      </w:pPr>
      <w:r>
        <w:t>Set the [[Array</w:t>
      </w:r>
      <w:r w:rsidRPr="009829D2">
        <w:t>Initiali</w:t>
      </w:r>
      <w:r>
        <w:t>s</w:t>
      </w:r>
      <w:r w:rsidRPr="009829D2">
        <w:t>ationState</w:t>
      </w:r>
      <w:r>
        <w:t xml:space="preserve">]] internal slot of </w:t>
      </w:r>
      <w:r w:rsidRPr="00FA34E7">
        <w:rPr>
          <w:i/>
        </w:rPr>
        <w:t>A</w:t>
      </w:r>
      <w:r>
        <w:t xml:space="preserve"> to </w:t>
      </w:r>
      <w:r w:rsidRPr="00FA34E7">
        <w:rPr>
          <w:b/>
        </w:rPr>
        <w:t>true</w:t>
      </w:r>
      <w:r>
        <w:t>.</w:t>
      </w:r>
    </w:p>
    <w:p w14:paraId="564562F6" w14:textId="77777777" w:rsidR="006428B5" w:rsidRDefault="006428B5" w:rsidP="0068054D">
      <w:pPr>
        <w:pStyle w:val="Alg4"/>
        <w:numPr>
          <w:ilvl w:val="0"/>
          <w:numId w:val="190"/>
        </w:numPr>
      </w:pPr>
      <w:r>
        <w:t>Else</w:t>
      </w:r>
    </w:p>
    <w:p w14:paraId="3EF2563A" w14:textId="77777777" w:rsidR="006428B5" w:rsidRDefault="006428B5" w:rsidP="0068054D">
      <w:pPr>
        <w:pStyle w:val="Alg4"/>
        <w:numPr>
          <w:ilvl w:val="1"/>
          <w:numId w:val="190"/>
        </w:numPr>
      </w:pPr>
      <w:r>
        <w:t>Set the [[Array</w:t>
      </w:r>
      <w:r w:rsidRPr="009829D2">
        <w:t>Initiali</w:t>
      </w:r>
      <w:r>
        <w:t>s</w:t>
      </w:r>
      <w:r w:rsidRPr="009829D2">
        <w:t>ationState</w:t>
      </w:r>
      <w:r>
        <w:t xml:space="preserve">]] internal slot of </w:t>
      </w:r>
      <w:r w:rsidRPr="00FA34E7">
        <w:rPr>
          <w:i/>
        </w:rPr>
        <w:t>A</w:t>
      </w:r>
      <w:r>
        <w:t xml:space="preserve"> to </w:t>
      </w:r>
      <w:r>
        <w:rPr>
          <w:b/>
        </w:rPr>
        <w:t>false</w:t>
      </w:r>
      <w:r>
        <w:t>.</w:t>
      </w:r>
    </w:p>
    <w:p w14:paraId="71E2C742" w14:textId="77777777" w:rsidR="006428B5" w:rsidRDefault="006428B5" w:rsidP="0068054D">
      <w:pPr>
        <w:pStyle w:val="Alg4"/>
        <w:numPr>
          <w:ilvl w:val="1"/>
          <w:numId w:val="190"/>
        </w:numPr>
      </w:pPr>
      <w:r>
        <w:t xml:space="preserve">Let </w:t>
      </w:r>
      <w:r>
        <w:rPr>
          <w:i/>
          <w:iCs/>
        </w:rPr>
        <w:t>length</w:t>
      </w:r>
      <w:r>
        <w:t xml:space="preserve"> be 0.</w:t>
      </w:r>
    </w:p>
    <w:p w14:paraId="2403272A" w14:textId="77777777" w:rsidR="006428B5" w:rsidRDefault="006428B5" w:rsidP="0068054D">
      <w:pPr>
        <w:pStyle w:val="Alg4"/>
        <w:numPr>
          <w:ilvl w:val="0"/>
          <w:numId w:val="190"/>
        </w:numPr>
      </w:pPr>
      <w:r>
        <w:t xml:space="preserve">If </w:t>
      </w:r>
      <w:r>
        <w:rPr>
          <w:i/>
        </w:rPr>
        <w:t>length</w:t>
      </w:r>
      <w:r>
        <w:t>&gt;2</w:t>
      </w:r>
      <w:r w:rsidRPr="00EF6B43">
        <w:rPr>
          <w:vertAlign w:val="superscript"/>
        </w:rPr>
        <w:t>32</w:t>
      </w:r>
      <w:r w:rsidRPr="00954184">
        <w:t>-1</w:t>
      </w:r>
      <w:r>
        <w:t xml:space="preserve">, then throw a </w:t>
      </w:r>
      <w:r w:rsidRPr="00EF6B43">
        <w:rPr>
          <w:b/>
        </w:rPr>
        <w:t>RangeError</w:t>
      </w:r>
      <w:r>
        <w:t xml:space="preserve"> exception. </w:t>
      </w:r>
    </w:p>
    <w:p w14:paraId="28023739" w14:textId="77777777" w:rsidR="006428B5" w:rsidRDefault="006428B5" w:rsidP="0068054D">
      <w:pPr>
        <w:pStyle w:val="Alg4"/>
        <w:numPr>
          <w:ilvl w:val="0"/>
          <w:numId w:val="190"/>
        </w:numPr>
      </w:pPr>
      <w:r>
        <w:t>Call Ordinary</w:t>
      </w:r>
      <w:r w:rsidRPr="00E77497">
        <w:t>DefineOwnProperty</w:t>
      </w:r>
      <w:r>
        <w:t xml:space="preserve"> with arguments</w:t>
      </w:r>
      <w:r w:rsidRPr="00E77497">
        <w:t xml:space="preserve"> </w:t>
      </w:r>
      <w:r>
        <w:rPr>
          <w:i/>
          <w:iCs/>
        </w:rPr>
        <w:t>A</w:t>
      </w:r>
      <w:r>
        <w:t>,</w:t>
      </w:r>
      <w:r w:rsidRPr="00E77497">
        <w:t xml:space="preserve"> </w:t>
      </w:r>
      <w:r w:rsidRPr="00D77CE5">
        <w:rPr>
          <w:rFonts w:ascii="Courier New" w:hAnsi="Courier New" w:cs="Courier New"/>
          <w:b/>
          <w:bCs/>
        </w:rPr>
        <w:t>"length"</w:t>
      </w:r>
      <w:r>
        <w:t xml:space="preserve"> and</w:t>
      </w:r>
      <w:r w:rsidRPr="00E77497">
        <w:t xml:space="preserve"> </w:t>
      </w:r>
      <w:r>
        <w:t xml:space="preserve">PropertyDescriptor{[[Value]]: </w:t>
      </w:r>
      <w:r w:rsidRPr="00D77CE5">
        <w:rPr>
          <w:i/>
          <w:iCs/>
        </w:rPr>
        <w:t>length</w:t>
      </w:r>
      <w:r>
        <w:t xml:space="preserve">, [[Writable]]: </w:t>
      </w:r>
      <w:r w:rsidRPr="00D77CE5">
        <w:rPr>
          <w:b/>
        </w:rPr>
        <w:t>true</w:t>
      </w:r>
      <w:r>
        <w:t xml:space="preserve">, [[Enumerable]]: </w:t>
      </w:r>
      <w:r w:rsidRPr="00D77CE5">
        <w:rPr>
          <w:b/>
        </w:rPr>
        <w:t>false</w:t>
      </w:r>
      <w:r>
        <w:t xml:space="preserve">, [[Configurable]]: </w:t>
      </w:r>
      <w:r w:rsidRPr="00D77CE5">
        <w:rPr>
          <w:b/>
        </w:rPr>
        <w:t>false</w:t>
      </w:r>
      <w:r>
        <w:t>}</w:t>
      </w:r>
      <w:r w:rsidRPr="00D77CE5">
        <w:t>.</w:t>
      </w:r>
    </w:p>
    <w:p w14:paraId="780D4BB0" w14:textId="77777777" w:rsidR="006428B5" w:rsidRDefault="006428B5" w:rsidP="0068054D">
      <w:pPr>
        <w:pStyle w:val="Alg4"/>
        <w:numPr>
          <w:ilvl w:val="0"/>
          <w:numId w:val="190"/>
        </w:numPr>
      </w:pPr>
      <w:r w:rsidRPr="00E77497">
        <w:t xml:space="preserve">Return </w:t>
      </w:r>
      <w:r w:rsidRPr="00C332EF">
        <w:rPr>
          <w:i/>
          <w:iCs/>
        </w:rPr>
        <w:t>A</w:t>
      </w:r>
      <w:r w:rsidRPr="00E77497">
        <w:t>.</w:t>
      </w:r>
    </w:p>
    <w:p w14:paraId="311D91CE" w14:textId="77777777" w:rsidR="006428B5" w:rsidRPr="00BB1CD0" w:rsidRDefault="006428B5" w:rsidP="006428B5">
      <w:pPr>
        <w:pStyle w:val="40"/>
      </w:pPr>
      <w:r>
        <w:t xml:space="preserve">ArraySetLength(A, Desc) </w:t>
      </w:r>
      <w:r w:rsidRPr="00BB1CD0">
        <w:t>Abstract Operation</w:t>
      </w:r>
    </w:p>
    <w:p w14:paraId="566F50D8" w14:textId="77777777" w:rsidR="006428B5" w:rsidRPr="00E77497" w:rsidRDefault="006428B5" w:rsidP="006428B5">
      <w:pPr>
        <w:pStyle w:val="normalbefore"/>
      </w:pPr>
      <w:r w:rsidRPr="00E77497">
        <w:t xml:space="preserve">When the </w:t>
      </w:r>
      <w:r>
        <w:t>abstract operation</w:t>
      </w:r>
      <w:r w:rsidRPr="00E77497">
        <w:t xml:space="preserve"> </w:t>
      </w:r>
      <w:r w:rsidRPr="00535CB6">
        <w:t xml:space="preserve">ArraySetLength </w:t>
      </w:r>
      <w:r w:rsidRPr="00E77497">
        <w:t xml:space="preserve">is called with </w:t>
      </w:r>
      <w:r>
        <w:t>an exotic Array object</w:t>
      </w:r>
      <w:r w:rsidRPr="00E77497">
        <w:t xml:space="preserve"> </w:t>
      </w:r>
      <w:r w:rsidRPr="00E77497">
        <w:rPr>
          <w:rFonts w:ascii="Times New Roman" w:hAnsi="Times New Roman"/>
          <w:i/>
        </w:rPr>
        <w:t>A</w:t>
      </w:r>
      <w:r>
        <w:rPr>
          <w:rFonts w:ascii="Times New Roman" w:hAnsi="Times New Roman"/>
          <w:iCs/>
        </w:rPr>
        <w:t>,</w:t>
      </w:r>
      <w:r w:rsidRPr="00E77497">
        <w:t xml:space="preserve"> and Property Descriptor </w:t>
      </w:r>
      <w:r w:rsidRPr="00E77497">
        <w:rPr>
          <w:rFonts w:ascii="Times New Roman" w:hAnsi="Times New Roman"/>
          <w:i/>
        </w:rPr>
        <w:t>Desc</w:t>
      </w:r>
      <w:r w:rsidRPr="00E77497">
        <w:t xml:space="preserve"> the following steps are taken:</w:t>
      </w:r>
    </w:p>
    <w:p w14:paraId="077D537A" w14:textId="77777777" w:rsidR="006428B5" w:rsidRPr="00E77497" w:rsidRDefault="006428B5" w:rsidP="0068054D">
      <w:pPr>
        <w:pStyle w:val="Alg4"/>
        <w:numPr>
          <w:ilvl w:val="0"/>
          <w:numId w:val="191"/>
        </w:numPr>
      </w:pPr>
      <w:r w:rsidRPr="00E77497">
        <w:t xml:space="preserve">If the [[Value]] field of </w:t>
      </w:r>
      <w:r w:rsidRPr="00E77497">
        <w:rPr>
          <w:i/>
        </w:rPr>
        <w:t>Desc</w:t>
      </w:r>
      <w:r w:rsidRPr="00E77497">
        <w:t xml:space="preserve"> is absent, then</w:t>
      </w:r>
    </w:p>
    <w:p w14:paraId="6DF81D19" w14:textId="77777777" w:rsidR="006428B5" w:rsidRPr="00E77497" w:rsidRDefault="006428B5" w:rsidP="0068054D">
      <w:pPr>
        <w:pStyle w:val="Alg4"/>
        <w:numPr>
          <w:ilvl w:val="1"/>
          <w:numId w:val="191"/>
        </w:numPr>
      </w:pPr>
      <w:r w:rsidRPr="00E77497">
        <w:t xml:space="preserve">Return </w:t>
      </w:r>
      <w:r>
        <w:t>Ordinary</w:t>
      </w:r>
      <w:r w:rsidRPr="00E77497">
        <w:t>DefineOwnProperty</w:t>
      </w:r>
      <w:r w:rsidR="009F538C">
        <w:t>(</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w:t>
      </w:r>
      <w:r w:rsidRPr="00E77497">
        <w:rPr>
          <w:i/>
        </w:rPr>
        <w:t>Desc</w:t>
      </w:r>
      <w:r w:rsidR="009F538C">
        <w:t>)</w:t>
      </w:r>
      <w:r w:rsidRPr="00E77497">
        <w:t>.</w:t>
      </w:r>
    </w:p>
    <w:p w14:paraId="6281479C" w14:textId="77777777" w:rsidR="006428B5" w:rsidRPr="00E77497" w:rsidRDefault="006428B5" w:rsidP="0068054D">
      <w:pPr>
        <w:pStyle w:val="Alg4"/>
        <w:numPr>
          <w:ilvl w:val="0"/>
          <w:numId w:val="191"/>
        </w:numPr>
      </w:pPr>
      <w:r w:rsidRPr="00E77497">
        <w:t xml:space="preserve">Let </w:t>
      </w:r>
      <w:r w:rsidRPr="00E77497">
        <w:rPr>
          <w:i/>
        </w:rPr>
        <w:t>newLenDesc</w:t>
      </w:r>
      <w:r w:rsidRPr="00E77497">
        <w:t xml:space="preserve"> be a copy of </w:t>
      </w:r>
      <w:r w:rsidRPr="00E77497">
        <w:rPr>
          <w:i/>
        </w:rPr>
        <w:t>Desc</w:t>
      </w:r>
      <w:r w:rsidRPr="00E77497">
        <w:t>.</w:t>
      </w:r>
    </w:p>
    <w:p w14:paraId="14A50B82" w14:textId="77777777" w:rsidR="006428B5" w:rsidRPr="00E77497" w:rsidRDefault="006428B5" w:rsidP="0068054D">
      <w:pPr>
        <w:pStyle w:val="Alg4"/>
        <w:numPr>
          <w:ilvl w:val="0"/>
          <w:numId w:val="191"/>
        </w:numPr>
      </w:pPr>
      <w:r w:rsidRPr="00E77497">
        <w:t xml:space="preserve">Let </w:t>
      </w:r>
      <w:r w:rsidRPr="00E77497">
        <w:rPr>
          <w:i/>
        </w:rPr>
        <w:t>newLen</w:t>
      </w:r>
      <w:r w:rsidRPr="00E77497">
        <w:t xml:space="preserve"> be ToUint32(</w:t>
      </w:r>
      <w:r w:rsidRPr="00E77497">
        <w:rPr>
          <w:i/>
        </w:rPr>
        <w:t>Desc</w:t>
      </w:r>
      <w:r w:rsidRPr="00E77497">
        <w:t>.[[Value]]).</w:t>
      </w:r>
    </w:p>
    <w:p w14:paraId="1AB739EB" w14:textId="77777777" w:rsidR="006428B5" w:rsidRPr="00E77497" w:rsidRDefault="006428B5" w:rsidP="0068054D">
      <w:pPr>
        <w:pStyle w:val="Alg4"/>
        <w:numPr>
          <w:ilvl w:val="0"/>
          <w:numId w:val="19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0235AEFD" w14:textId="77777777" w:rsidR="006428B5" w:rsidRPr="00E77497" w:rsidRDefault="006428B5" w:rsidP="0068054D">
      <w:pPr>
        <w:pStyle w:val="Alg4"/>
        <w:numPr>
          <w:ilvl w:val="0"/>
          <w:numId w:val="191"/>
        </w:numPr>
      </w:pPr>
      <w:r w:rsidRPr="00E77497">
        <w:t xml:space="preserve">Set </w:t>
      </w:r>
      <w:r w:rsidRPr="00E77497">
        <w:rPr>
          <w:i/>
        </w:rPr>
        <w:t>newLenDesc</w:t>
      </w:r>
      <w:r w:rsidRPr="00E77497">
        <w:t xml:space="preserve">.[[Value]] to </w:t>
      </w:r>
      <w:r w:rsidRPr="00E77497">
        <w:rPr>
          <w:i/>
        </w:rPr>
        <w:t>newLen</w:t>
      </w:r>
      <w:r w:rsidRPr="00E77497">
        <w:t>.</w:t>
      </w:r>
    </w:p>
    <w:p w14:paraId="6086BF61" w14:textId="77777777" w:rsidR="006428B5" w:rsidRPr="00E77497" w:rsidRDefault="006428B5" w:rsidP="0068054D">
      <w:pPr>
        <w:pStyle w:val="Alg4"/>
        <w:numPr>
          <w:ilvl w:val="0"/>
          <w:numId w:val="19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2C68D12C" w14:textId="77777777" w:rsidR="006428B5" w:rsidRPr="00E77497" w:rsidRDefault="006428B5" w:rsidP="0068054D">
      <w:pPr>
        <w:pStyle w:val="Alg4"/>
        <w:numPr>
          <w:ilvl w:val="0"/>
          <w:numId w:val="191"/>
        </w:numPr>
      </w:pPr>
      <w:r w:rsidRPr="00E77497">
        <w:t xml:space="preserve">Let </w:t>
      </w:r>
      <w:r w:rsidRPr="00E77497">
        <w:rPr>
          <w:i/>
        </w:rPr>
        <w:t>oldLen</w:t>
      </w:r>
      <w:r w:rsidRPr="00E77497">
        <w:t xml:space="preserve"> be </w:t>
      </w:r>
      <w:r w:rsidRPr="00E77497">
        <w:rPr>
          <w:i/>
        </w:rPr>
        <w:t>oldLenDesc</w:t>
      </w:r>
      <w:r w:rsidRPr="00E77497">
        <w:t>.[[Value]].</w:t>
      </w:r>
    </w:p>
    <w:p w14:paraId="4C2D42CD" w14:textId="77777777" w:rsidR="006428B5" w:rsidRPr="00E77497" w:rsidRDefault="006428B5" w:rsidP="0068054D">
      <w:pPr>
        <w:pStyle w:val="Alg4"/>
        <w:numPr>
          <w:ilvl w:val="0"/>
          <w:numId w:val="191"/>
        </w:numPr>
      </w:pPr>
      <w:r w:rsidRPr="00E77497">
        <w:t xml:space="preserve">If </w:t>
      </w:r>
      <w:r w:rsidRPr="00E77497">
        <w:rPr>
          <w:i/>
        </w:rPr>
        <w:t>newLen</w:t>
      </w:r>
      <w:r w:rsidRPr="00E77497">
        <w:t xml:space="preserve"> ≥</w:t>
      </w:r>
      <w:r w:rsidRPr="00E77497">
        <w:rPr>
          <w:i/>
        </w:rPr>
        <w:t>oldLen</w:t>
      </w:r>
      <w:r w:rsidRPr="00E77497">
        <w:t>, then</w:t>
      </w:r>
    </w:p>
    <w:p w14:paraId="7F6886B0" w14:textId="77777777" w:rsidR="006428B5" w:rsidRPr="00E77497" w:rsidRDefault="006428B5" w:rsidP="0068054D">
      <w:pPr>
        <w:pStyle w:val="Alg4"/>
        <w:numPr>
          <w:ilvl w:val="1"/>
          <w:numId w:val="191"/>
        </w:numPr>
      </w:pPr>
      <w:r w:rsidRPr="00E77497">
        <w:t xml:space="preserve">Return </w:t>
      </w:r>
      <w:r>
        <w:t>Ordinary</w:t>
      </w:r>
      <w:r w:rsidRPr="00E77497">
        <w:t>DefineOwnProperty</w:t>
      </w:r>
      <w:r w:rsidR="009F538C">
        <w:t>(</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w:t>
      </w:r>
      <w:r w:rsidRPr="00E77497">
        <w:rPr>
          <w:i/>
        </w:rPr>
        <w:t>newLenDesc</w:t>
      </w:r>
      <w:r w:rsidR="009F538C">
        <w:t>)</w:t>
      </w:r>
      <w:r w:rsidRPr="00E77497">
        <w:t>.</w:t>
      </w:r>
    </w:p>
    <w:p w14:paraId="6804146F" w14:textId="77777777" w:rsidR="006428B5" w:rsidRPr="00E77497" w:rsidRDefault="006428B5" w:rsidP="0068054D">
      <w:pPr>
        <w:pStyle w:val="Alg4"/>
        <w:numPr>
          <w:ilvl w:val="0"/>
          <w:numId w:val="191"/>
        </w:numPr>
      </w:pPr>
      <w:r>
        <w:t>I</w:t>
      </w:r>
      <w:r w:rsidRPr="00E77497">
        <w:t xml:space="preserve">f </w:t>
      </w:r>
      <w:r w:rsidRPr="00E77497">
        <w:rPr>
          <w:i/>
        </w:rPr>
        <w:t>oldLenDesc</w:t>
      </w:r>
      <w:r w:rsidRPr="00E77497">
        <w:t xml:space="preserve">.[[Writable]] is </w:t>
      </w:r>
      <w:r w:rsidRPr="00E77497">
        <w:rPr>
          <w:b/>
        </w:rPr>
        <w:t>false</w:t>
      </w:r>
      <w:r>
        <w:t xml:space="preserve">, then return </w:t>
      </w:r>
      <w:r w:rsidRPr="00E77497">
        <w:rPr>
          <w:b/>
        </w:rPr>
        <w:t>false</w:t>
      </w:r>
      <w:r>
        <w:t>.</w:t>
      </w:r>
    </w:p>
    <w:p w14:paraId="7F90C1F5" w14:textId="77777777" w:rsidR="006428B5" w:rsidRPr="00E77497" w:rsidRDefault="006428B5" w:rsidP="0068054D">
      <w:pPr>
        <w:pStyle w:val="Alg4"/>
        <w:numPr>
          <w:ilvl w:val="0"/>
          <w:numId w:val="19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6F6DD9D3" w14:textId="77777777" w:rsidR="006428B5" w:rsidRPr="00E77497" w:rsidRDefault="006428B5" w:rsidP="0068054D">
      <w:pPr>
        <w:pStyle w:val="Alg4"/>
        <w:numPr>
          <w:ilvl w:val="0"/>
          <w:numId w:val="191"/>
        </w:numPr>
      </w:pPr>
      <w:r w:rsidRPr="00E77497">
        <w:t>Else,</w:t>
      </w:r>
    </w:p>
    <w:p w14:paraId="644A5D60" w14:textId="77777777" w:rsidR="006428B5" w:rsidRPr="00E77497" w:rsidRDefault="006428B5" w:rsidP="0068054D">
      <w:pPr>
        <w:pStyle w:val="Alg4"/>
        <w:numPr>
          <w:ilvl w:val="1"/>
          <w:numId w:val="191"/>
        </w:numPr>
      </w:pPr>
      <w:r w:rsidRPr="00E77497">
        <w:t xml:space="preserve">Need to defer setting the [[Writable]] attribute to </w:t>
      </w:r>
      <w:r w:rsidRPr="00E77497">
        <w:rPr>
          <w:b/>
        </w:rPr>
        <w:t>false</w:t>
      </w:r>
      <w:r w:rsidRPr="00E77497">
        <w:t xml:space="preserve"> in case any elements cannot be deleted.</w:t>
      </w:r>
    </w:p>
    <w:p w14:paraId="13ED111B" w14:textId="77777777" w:rsidR="006428B5" w:rsidRPr="00E77497" w:rsidRDefault="006428B5" w:rsidP="0068054D">
      <w:pPr>
        <w:pStyle w:val="Alg4"/>
        <w:numPr>
          <w:ilvl w:val="1"/>
          <w:numId w:val="191"/>
        </w:numPr>
      </w:pPr>
      <w:r w:rsidRPr="00E77497">
        <w:t xml:space="preserve">Let </w:t>
      </w:r>
      <w:r w:rsidRPr="00E77497">
        <w:rPr>
          <w:i/>
        </w:rPr>
        <w:t>newWritable</w:t>
      </w:r>
      <w:r w:rsidRPr="00E77497">
        <w:t xml:space="preserve"> be </w:t>
      </w:r>
      <w:r w:rsidRPr="00E77497">
        <w:rPr>
          <w:b/>
        </w:rPr>
        <w:t>false</w:t>
      </w:r>
      <w:r w:rsidRPr="00E77497">
        <w:t>.</w:t>
      </w:r>
    </w:p>
    <w:p w14:paraId="08B5FB80" w14:textId="77777777" w:rsidR="006428B5" w:rsidRPr="00E77497" w:rsidRDefault="006428B5" w:rsidP="0068054D">
      <w:pPr>
        <w:pStyle w:val="Alg4"/>
        <w:numPr>
          <w:ilvl w:val="1"/>
          <w:numId w:val="191"/>
        </w:numPr>
      </w:pPr>
      <w:r w:rsidRPr="00E77497">
        <w:t xml:space="preserve">Set </w:t>
      </w:r>
      <w:r w:rsidRPr="00E77497">
        <w:rPr>
          <w:i/>
        </w:rPr>
        <w:t>newLenDesc</w:t>
      </w:r>
      <w:r w:rsidRPr="00E77497">
        <w:t xml:space="preserve">.[[Writable]] to </w:t>
      </w:r>
      <w:r w:rsidRPr="00E77497">
        <w:rPr>
          <w:b/>
        </w:rPr>
        <w:t>true</w:t>
      </w:r>
      <w:r w:rsidRPr="00E77497">
        <w:t>.</w:t>
      </w:r>
    </w:p>
    <w:p w14:paraId="487E03F0" w14:textId="77777777" w:rsidR="006428B5" w:rsidRPr="00E77497" w:rsidRDefault="006428B5" w:rsidP="0068054D">
      <w:pPr>
        <w:pStyle w:val="Alg4"/>
        <w:numPr>
          <w:ilvl w:val="0"/>
          <w:numId w:val="191"/>
        </w:numPr>
      </w:pPr>
      <w:r w:rsidRPr="00E77497">
        <w:t xml:space="preserve">Let </w:t>
      </w:r>
      <w:r w:rsidRPr="00E77497">
        <w:rPr>
          <w:i/>
        </w:rPr>
        <w:t>succeeded</w:t>
      </w:r>
      <w:r w:rsidRPr="00E77497">
        <w:t xml:space="preserve"> be </w:t>
      </w:r>
      <w:r>
        <w:t>Ordinary</w:t>
      </w:r>
      <w:r w:rsidRPr="00E77497">
        <w:t>DefineOwnProperty</w:t>
      </w:r>
      <w:r w:rsidR="009F538C">
        <w:t>(</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rPr>
          <w:i/>
        </w:rPr>
        <w:t>newLenDesc</w:t>
      </w:r>
      <w:r w:rsidR="009F538C">
        <w:t>)</w:t>
      </w:r>
      <w:r w:rsidRPr="00E77497">
        <w:t>.</w:t>
      </w:r>
    </w:p>
    <w:p w14:paraId="2569EEFF" w14:textId="77777777" w:rsidR="006428B5" w:rsidRDefault="006428B5" w:rsidP="0068054D">
      <w:pPr>
        <w:pStyle w:val="Alg4"/>
        <w:numPr>
          <w:ilvl w:val="0"/>
          <w:numId w:val="191"/>
        </w:numPr>
      </w:pPr>
      <w:r>
        <w:t>ReturnIfAbrupt(</w:t>
      </w:r>
      <w:r w:rsidRPr="00E77497">
        <w:rPr>
          <w:i/>
        </w:rPr>
        <w:t>succeeded</w:t>
      </w:r>
      <w:r>
        <w:t>).</w:t>
      </w:r>
    </w:p>
    <w:p w14:paraId="6C027A2F" w14:textId="77777777" w:rsidR="006428B5" w:rsidRPr="00E77497" w:rsidRDefault="006428B5" w:rsidP="0068054D">
      <w:pPr>
        <w:pStyle w:val="Alg4"/>
        <w:numPr>
          <w:ilvl w:val="0"/>
          <w:numId w:val="19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36165D34" w14:textId="77777777" w:rsidR="006428B5" w:rsidRPr="00E77497" w:rsidRDefault="006428B5" w:rsidP="0068054D">
      <w:pPr>
        <w:pStyle w:val="Alg4"/>
        <w:numPr>
          <w:ilvl w:val="0"/>
          <w:numId w:val="191"/>
        </w:numPr>
      </w:pPr>
      <w:r w:rsidRPr="00E77497">
        <w:t xml:space="preserve">While </w:t>
      </w:r>
      <w:r w:rsidRPr="00E77497">
        <w:rPr>
          <w:i/>
        </w:rPr>
        <w:t>newLen</w:t>
      </w:r>
      <w:r w:rsidRPr="00E77497">
        <w:t xml:space="preserve"> &lt; </w:t>
      </w:r>
      <w:r w:rsidRPr="00E77497">
        <w:rPr>
          <w:i/>
        </w:rPr>
        <w:t>oldLen</w:t>
      </w:r>
      <w:r w:rsidRPr="00E77497">
        <w:t xml:space="preserve"> repeat,</w:t>
      </w:r>
    </w:p>
    <w:p w14:paraId="13025EBF" w14:textId="77777777" w:rsidR="006428B5" w:rsidRPr="00E77497" w:rsidRDefault="006428B5" w:rsidP="0068054D">
      <w:pPr>
        <w:pStyle w:val="Alg4"/>
        <w:numPr>
          <w:ilvl w:val="1"/>
          <w:numId w:val="191"/>
        </w:numPr>
      </w:pPr>
      <w:r w:rsidRPr="00E77497">
        <w:t xml:space="preserve">Set </w:t>
      </w:r>
      <w:r w:rsidRPr="00E77497">
        <w:rPr>
          <w:i/>
        </w:rPr>
        <w:t>oldLen</w:t>
      </w:r>
      <w:r w:rsidRPr="00E77497">
        <w:t xml:space="preserve"> to </w:t>
      </w:r>
      <w:r w:rsidRPr="00E77497">
        <w:rPr>
          <w:i/>
        </w:rPr>
        <w:t>oldLen</w:t>
      </w:r>
      <w:r w:rsidRPr="00E77497">
        <w:t xml:space="preserve"> – 1.</w:t>
      </w:r>
    </w:p>
    <w:p w14:paraId="5CF98A78" w14:textId="77777777" w:rsidR="006428B5" w:rsidRPr="00E77497" w:rsidRDefault="006428B5" w:rsidP="0068054D">
      <w:pPr>
        <w:pStyle w:val="Alg4"/>
        <w:numPr>
          <w:ilvl w:val="1"/>
          <w:numId w:val="19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w:t>
      </w:r>
    </w:p>
    <w:p w14:paraId="6C420990" w14:textId="77777777" w:rsidR="006428B5" w:rsidRDefault="006428B5" w:rsidP="0068054D">
      <w:pPr>
        <w:pStyle w:val="Alg4"/>
        <w:numPr>
          <w:ilvl w:val="1"/>
          <w:numId w:val="191"/>
        </w:numPr>
      </w:pPr>
      <w:r>
        <w:t>ReturnIfAbrupt(</w:t>
      </w:r>
      <w:r w:rsidRPr="00E77497">
        <w:rPr>
          <w:i/>
        </w:rPr>
        <w:t>succeeded</w:t>
      </w:r>
      <w:r>
        <w:t>).</w:t>
      </w:r>
    </w:p>
    <w:p w14:paraId="3C75CFB3" w14:textId="77777777" w:rsidR="006428B5" w:rsidRPr="00E77497" w:rsidRDefault="006428B5" w:rsidP="0068054D">
      <w:pPr>
        <w:pStyle w:val="Alg4"/>
        <w:numPr>
          <w:ilvl w:val="1"/>
          <w:numId w:val="191"/>
        </w:numPr>
      </w:pPr>
      <w:r w:rsidRPr="00E77497">
        <w:t xml:space="preserve">If </w:t>
      </w:r>
      <w:r w:rsidRPr="00E77497">
        <w:rPr>
          <w:i/>
        </w:rPr>
        <w:t>deleteSucceeded</w:t>
      </w:r>
      <w:r w:rsidRPr="00E77497">
        <w:t xml:space="preserve"> is </w:t>
      </w:r>
      <w:r w:rsidRPr="00E77497">
        <w:rPr>
          <w:b/>
        </w:rPr>
        <w:t>false</w:t>
      </w:r>
      <w:r w:rsidRPr="00E77497">
        <w:t>, then</w:t>
      </w:r>
    </w:p>
    <w:p w14:paraId="0EADDF92" w14:textId="77777777" w:rsidR="006428B5" w:rsidRPr="00E77497" w:rsidRDefault="006428B5" w:rsidP="0068054D">
      <w:pPr>
        <w:pStyle w:val="Alg4"/>
        <w:numPr>
          <w:ilvl w:val="2"/>
          <w:numId w:val="191"/>
        </w:numPr>
      </w:pPr>
      <w:r w:rsidRPr="00E77497">
        <w:t xml:space="preserve">Set </w:t>
      </w:r>
      <w:r w:rsidRPr="00E77497">
        <w:rPr>
          <w:i/>
        </w:rPr>
        <w:t>newLenDesc</w:t>
      </w:r>
      <w:r w:rsidRPr="00E77497">
        <w:t xml:space="preserve">.[[Value]] to </w:t>
      </w:r>
      <w:r w:rsidRPr="00E77497">
        <w:rPr>
          <w:i/>
        </w:rPr>
        <w:t>oldLen+1</w:t>
      </w:r>
      <w:r w:rsidRPr="00E77497">
        <w:t>.</w:t>
      </w:r>
    </w:p>
    <w:p w14:paraId="3F6699D7" w14:textId="77777777" w:rsidR="006428B5" w:rsidRPr="00E77497" w:rsidRDefault="006428B5" w:rsidP="0068054D">
      <w:pPr>
        <w:pStyle w:val="Alg4"/>
        <w:numPr>
          <w:ilvl w:val="2"/>
          <w:numId w:val="19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 xml:space="preserve">.[[Writable]] to </w:t>
      </w:r>
      <w:r w:rsidRPr="00E77497">
        <w:rPr>
          <w:b/>
        </w:rPr>
        <w:t>false</w:t>
      </w:r>
      <w:r w:rsidRPr="00E77497">
        <w:t>.</w:t>
      </w:r>
    </w:p>
    <w:p w14:paraId="5E28909D" w14:textId="77777777" w:rsidR="006428B5" w:rsidRPr="00E77497" w:rsidRDefault="006428B5" w:rsidP="0068054D">
      <w:pPr>
        <w:pStyle w:val="Alg4"/>
        <w:numPr>
          <w:ilvl w:val="2"/>
          <w:numId w:val="191"/>
        </w:numPr>
      </w:pPr>
      <w:r w:rsidRPr="00E77497">
        <w:t xml:space="preserve">Let </w:t>
      </w:r>
      <w:r w:rsidRPr="00E77497">
        <w:rPr>
          <w:i/>
        </w:rPr>
        <w:t>succeeded</w:t>
      </w:r>
      <w:r w:rsidRPr="00E77497">
        <w:t xml:space="preserve"> be </w:t>
      </w:r>
      <w:r>
        <w:t>Ordinary</w:t>
      </w:r>
      <w:r w:rsidRPr="00E77497">
        <w:t>DefineOwnProperty</w:t>
      </w:r>
      <w:r w:rsidR="009F538C">
        <w:t>(</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rPr>
          <w:i/>
        </w:rPr>
        <w:t>newLenDesc</w:t>
      </w:r>
      <w:r w:rsidR="009F538C">
        <w:t>)</w:t>
      </w:r>
      <w:r w:rsidRPr="00E77497">
        <w:t xml:space="preserve">. </w:t>
      </w:r>
    </w:p>
    <w:p w14:paraId="5540CA20" w14:textId="77777777" w:rsidR="006428B5" w:rsidRDefault="006428B5" w:rsidP="0068054D">
      <w:pPr>
        <w:pStyle w:val="Alg4"/>
        <w:numPr>
          <w:ilvl w:val="2"/>
          <w:numId w:val="191"/>
        </w:numPr>
      </w:pPr>
      <w:r>
        <w:t>ReturnIfAbrupt(</w:t>
      </w:r>
      <w:r w:rsidRPr="00E77497">
        <w:rPr>
          <w:i/>
        </w:rPr>
        <w:t>succeeded</w:t>
      </w:r>
      <w:r>
        <w:t>).</w:t>
      </w:r>
    </w:p>
    <w:p w14:paraId="31970777" w14:textId="77777777" w:rsidR="006428B5" w:rsidRPr="00E77497" w:rsidRDefault="006428B5" w:rsidP="0068054D">
      <w:pPr>
        <w:pStyle w:val="Alg4"/>
        <w:numPr>
          <w:ilvl w:val="2"/>
          <w:numId w:val="191"/>
        </w:numPr>
      </w:pPr>
      <w:r>
        <w:t xml:space="preserve">Return </w:t>
      </w:r>
      <w:r w:rsidRPr="00535CB6">
        <w:rPr>
          <w:b/>
          <w:bCs/>
        </w:rPr>
        <w:t>false</w:t>
      </w:r>
      <w:r w:rsidRPr="00E77497">
        <w:t>.</w:t>
      </w:r>
    </w:p>
    <w:p w14:paraId="0A0631E8" w14:textId="77777777" w:rsidR="006428B5" w:rsidRPr="00E77497" w:rsidRDefault="006428B5" w:rsidP="0068054D">
      <w:pPr>
        <w:pStyle w:val="Alg4"/>
        <w:numPr>
          <w:ilvl w:val="0"/>
          <w:numId w:val="191"/>
        </w:numPr>
      </w:pPr>
      <w:r w:rsidRPr="00E77497">
        <w:t xml:space="preserve">If </w:t>
      </w:r>
      <w:r w:rsidRPr="00E77497">
        <w:rPr>
          <w:i/>
        </w:rPr>
        <w:t>newWritable</w:t>
      </w:r>
      <w:r w:rsidRPr="00E77497">
        <w:t xml:space="preserve"> is </w:t>
      </w:r>
      <w:r w:rsidRPr="00E77497">
        <w:rPr>
          <w:b/>
        </w:rPr>
        <w:t>false</w:t>
      </w:r>
      <w:r w:rsidRPr="00E77497">
        <w:t>, then</w:t>
      </w:r>
    </w:p>
    <w:p w14:paraId="2AB5444F" w14:textId="77777777" w:rsidR="006428B5" w:rsidRPr="00E77497" w:rsidRDefault="006428B5" w:rsidP="0068054D">
      <w:pPr>
        <w:pStyle w:val="Alg4"/>
        <w:numPr>
          <w:ilvl w:val="1"/>
          <w:numId w:val="191"/>
        </w:numPr>
      </w:pPr>
      <w:r w:rsidRPr="00E77497">
        <w:t xml:space="preserve">Call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PropertyDescriptor{[[Writable]]: </w:t>
      </w:r>
      <w:r w:rsidRPr="00E77497">
        <w:rPr>
          <w:b/>
        </w:rPr>
        <w:t>false</w:t>
      </w:r>
      <w:r w:rsidRPr="00E77497">
        <w:t xml:space="preserve">} as arguments. This call will always return </w:t>
      </w:r>
      <w:r w:rsidRPr="00E77497">
        <w:rPr>
          <w:b/>
        </w:rPr>
        <w:t>true</w:t>
      </w:r>
      <w:r w:rsidRPr="00E77497">
        <w:t>.</w:t>
      </w:r>
    </w:p>
    <w:p w14:paraId="070A58EE" w14:textId="77777777" w:rsidR="006428B5" w:rsidRPr="00E77497" w:rsidRDefault="006428B5" w:rsidP="0068054D">
      <w:pPr>
        <w:pStyle w:val="Alg4"/>
        <w:numPr>
          <w:ilvl w:val="0"/>
          <w:numId w:val="191"/>
        </w:numPr>
      </w:pPr>
      <w:r w:rsidRPr="00E77497">
        <w:t xml:space="preserve">Return </w:t>
      </w:r>
      <w:r w:rsidRPr="00E77497">
        <w:rPr>
          <w:b/>
        </w:rPr>
        <w:t>true</w:t>
      </w:r>
      <w:r w:rsidRPr="00E77497">
        <w:t>.</w:t>
      </w:r>
    </w:p>
    <w:p w14:paraId="330247DA" w14:textId="77777777" w:rsidR="006428B5" w:rsidRDefault="006428B5" w:rsidP="006428B5">
      <w:pPr>
        <w:pStyle w:val="af0"/>
      </w:pPr>
      <w:bookmarkStart w:id="808" w:name="_Toc370745274"/>
      <w:r>
        <w:t>NOTE</w:t>
      </w:r>
      <w:r>
        <w:tab/>
        <w:t xml:space="preserve">In steps 3 and 4, if </w:t>
      </w:r>
      <w:r w:rsidRPr="00623319">
        <w:rPr>
          <w:rFonts w:ascii="Times New Roman" w:hAnsi="Times New Roman"/>
          <w:i/>
        </w:rPr>
        <w:t>Desc</w:t>
      </w:r>
      <w:r w:rsidRPr="00623319">
        <w:rPr>
          <w:rFonts w:ascii="Times New Roman" w:hAnsi="Times New Roman"/>
        </w:rPr>
        <w:t>.[[Value]]</w:t>
      </w:r>
      <w:r>
        <w:t xml:space="preserve"> is an object then its </w:t>
      </w:r>
      <w:r w:rsidRPr="00623319">
        <w:rPr>
          <w:rFonts w:ascii="Courier New" w:hAnsi="Courier New" w:cs="Courier New"/>
          <w:b/>
        </w:rPr>
        <w:t>valueOf</w:t>
      </w:r>
      <w:r>
        <w:t xml:space="preserve"> method is called twice. This is legacy behaviour that was specified with this effect starting with the 2</w:t>
      </w:r>
      <w:r w:rsidRPr="00623319">
        <w:rPr>
          <w:vertAlign w:val="superscript"/>
        </w:rPr>
        <w:t>nd</w:t>
      </w:r>
      <w:r>
        <w:t xml:space="preserve"> Edition of this specification.</w:t>
      </w:r>
    </w:p>
    <w:p w14:paraId="798B422B" w14:textId="77777777" w:rsidR="006428B5" w:rsidRDefault="006428B5" w:rsidP="006428B5">
      <w:pPr>
        <w:pStyle w:val="30"/>
      </w:pPr>
      <w:bookmarkStart w:id="809" w:name="_Toc384481016"/>
      <w:r>
        <w:t>String Exotic Objects</w:t>
      </w:r>
      <w:bookmarkEnd w:id="808"/>
      <w:bookmarkEnd w:id="809"/>
    </w:p>
    <w:p w14:paraId="6E7672DD" w14:textId="77777777" w:rsidR="006428B5" w:rsidRDefault="006428B5" w:rsidP="006428B5">
      <w:r>
        <w:t xml:space="preserve">A </w:t>
      </w:r>
      <w:r>
        <w:rPr>
          <w:i/>
          <w:iCs/>
        </w:rPr>
        <w:t>String object</w:t>
      </w:r>
      <w:r>
        <w:t xml:space="preserve"> is an exotic object that encapsulates a String value and exposes virtual integer indexed data properties corresponding to the individual code unit elements of the string value</w:t>
      </w:r>
      <w:r w:rsidRPr="00E77497">
        <w:t xml:space="preserve">. </w:t>
      </w:r>
      <w:r>
        <w:t xml:space="preserve">Exotic String objects always have a data property named </w:t>
      </w:r>
      <w:r w:rsidRPr="00E77497">
        <w:rPr>
          <w:b/>
        </w:rPr>
        <w:t>"</w:t>
      </w:r>
      <w:r w:rsidRPr="00E77497">
        <w:rPr>
          <w:rFonts w:ascii="Courier New" w:hAnsi="Courier New" w:cs="Courier New"/>
          <w:b/>
        </w:rPr>
        <w:t>length</w:t>
      </w:r>
      <w:r w:rsidRPr="00E77497">
        <w:rPr>
          <w:b/>
        </w:rPr>
        <w:t>"</w:t>
      </w:r>
      <w:r>
        <w:rPr>
          <w:b/>
        </w:rPr>
        <w:t xml:space="preserve"> </w:t>
      </w:r>
      <w:r>
        <w:rPr>
          <w:bCs/>
        </w:rPr>
        <w:t>whose value is the number of code unit elements in the encapsulated String value</w:t>
      </w:r>
      <w:r>
        <w:t xml:space="preserve">. Both the code unit data properties and the </w:t>
      </w:r>
      <w:r w:rsidRPr="00E77497">
        <w:rPr>
          <w:b/>
        </w:rPr>
        <w:t>"</w:t>
      </w:r>
      <w:r w:rsidRPr="00E77497">
        <w:rPr>
          <w:rFonts w:ascii="Courier New" w:hAnsi="Courier New" w:cs="Courier New"/>
          <w:b/>
        </w:rPr>
        <w:t>length</w:t>
      </w:r>
      <w:r w:rsidRPr="00E77497">
        <w:rPr>
          <w:b/>
        </w:rPr>
        <w:t>"</w:t>
      </w:r>
      <w:r>
        <w:rPr>
          <w:b/>
        </w:rPr>
        <w:t xml:space="preserve"> </w:t>
      </w:r>
      <w:r w:rsidRPr="002B2204">
        <w:rPr>
          <w:bCs/>
        </w:rPr>
        <w:t>property</w:t>
      </w:r>
      <w:r>
        <w:rPr>
          <w:b/>
        </w:rPr>
        <w:t xml:space="preserve"> </w:t>
      </w:r>
      <w:r>
        <w:t>are non-writable and non-configurable.</w:t>
      </w:r>
    </w:p>
    <w:p w14:paraId="5121833E" w14:textId="77777777" w:rsidR="006428B5" w:rsidRDefault="006428B5" w:rsidP="006428B5">
      <w:r>
        <w:t>Exotic String objects have the same internal slots as ordinary objects. They also have a [[StringData]] internal slot.</w:t>
      </w:r>
    </w:p>
    <w:p w14:paraId="0DB4BE37" w14:textId="77777777" w:rsidR="006428B5" w:rsidRPr="00E77497" w:rsidRDefault="006428B5" w:rsidP="006428B5">
      <w:r>
        <w:t xml:space="preserve">Exotic String objects provide alternative definitions for the following internal methods. All of the other exotic String object essential internal methods that are not defined below are as specified in </w:t>
      </w:r>
      <w:r>
        <w:fldChar w:fldCharType="begin"/>
      </w:r>
      <w:r>
        <w:instrText xml:space="preserve"> REF _Ref365538343 \r \h </w:instrText>
      </w:r>
      <w:r>
        <w:fldChar w:fldCharType="separate"/>
      </w:r>
      <w:r w:rsidR="00281431">
        <w:t>9.1</w:t>
      </w:r>
      <w:r>
        <w:fldChar w:fldCharType="end"/>
      </w:r>
      <w:r>
        <w:t xml:space="preserve">. </w:t>
      </w:r>
    </w:p>
    <w:p w14:paraId="69F1EB8A" w14:textId="77777777" w:rsidR="006428B5" w:rsidRPr="00E77497" w:rsidRDefault="006428B5" w:rsidP="006428B5">
      <w:pPr>
        <w:pStyle w:val="40"/>
      </w:pPr>
      <w:bookmarkStart w:id="810" w:name="_Ref365532119"/>
      <w:r w:rsidRPr="00E77497" w:rsidDel="00D97F5F">
        <w:t xml:space="preserve"> </w:t>
      </w:r>
      <w:bookmarkStart w:id="811" w:name="_Ref365532130"/>
      <w:bookmarkEnd w:id="810"/>
      <w:r w:rsidRPr="00E77497">
        <w:t>[[GetOwnProperty]] ( P )</w:t>
      </w:r>
      <w:bookmarkEnd w:id="811"/>
    </w:p>
    <w:p w14:paraId="00E609BE" w14:textId="77777777" w:rsidR="006428B5" w:rsidRPr="00E77497" w:rsidRDefault="006428B5" w:rsidP="006428B5">
      <w:pPr>
        <w:pStyle w:val="normalbefore"/>
      </w:pPr>
      <w:r w:rsidRPr="00E77497">
        <w:t>When the [[</w:t>
      </w:r>
      <w:r>
        <w:t>GetOwnProperty</w:t>
      </w:r>
      <w:r w:rsidRPr="00E77497">
        <w:t>]] internal method of</w:t>
      </w:r>
      <w:r>
        <w:t xml:space="preserve"> an exotic String object</w:t>
      </w:r>
      <w:r w:rsidRPr="00E77497">
        <w:t xml:space="preserve"> </w:t>
      </w:r>
      <w:r>
        <w:rPr>
          <w:rFonts w:ascii="Times New Roman" w:hAnsi="Times New Roman"/>
          <w:i/>
        </w:rPr>
        <w:t>S</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the following steps are taken:</w:t>
      </w:r>
    </w:p>
    <w:p w14:paraId="14107420" w14:textId="77777777" w:rsidR="006428B5" w:rsidRPr="00E77497" w:rsidDel="004372C5" w:rsidRDefault="006428B5" w:rsidP="0068054D">
      <w:pPr>
        <w:pStyle w:val="Alg4"/>
        <w:numPr>
          <w:ilvl w:val="0"/>
          <w:numId w:val="192"/>
        </w:numPr>
      </w:pPr>
      <w:r>
        <w:t>Assert: IsPropertyKey(</w:t>
      </w:r>
      <w:r w:rsidRPr="006511DF">
        <w:rPr>
          <w:i/>
          <w:iCs/>
        </w:rPr>
        <w:t>P</w:t>
      </w:r>
      <w:r>
        <w:t xml:space="preserve">) is </w:t>
      </w:r>
      <w:r w:rsidRPr="006511DF">
        <w:rPr>
          <w:b/>
          <w:bCs/>
        </w:rPr>
        <w:t>true</w:t>
      </w:r>
      <w:r w:rsidRPr="00E77497" w:rsidDel="004372C5">
        <w:t>.</w:t>
      </w:r>
    </w:p>
    <w:p w14:paraId="5643A8A5" w14:textId="77777777" w:rsidR="006428B5" w:rsidRPr="00E77497" w:rsidRDefault="006428B5" w:rsidP="0068054D">
      <w:pPr>
        <w:pStyle w:val="Alg4"/>
        <w:numPr>
          <w:ilvl w:val="0"/>
          <w:numId w:val="192"/>
        </w:numPr>
      </w:pPr>
      <w:r w:rsidRPr="00E77497">
        <w:t xml:space="preserve">Let </w:t>
      </w:r>
      <w:r w:rsidRPr="006511DF">
        <w:rPr>
          <w:i/>
        </w:rPr>
        <w:t>desc</w:t>
      </w:r>
      <w:r w:rsidRPr="00E77497">
        <w:t xml:space="preserve"> be </w:t>
      </w:r>
      <w:r w:rsidRPr="002B2204">
        <w:t>OrdinaryGetOwnProperty</w:t>
      </w:r>
      <w:r>
        <w:t>(</w:t>
      </w:r>
      <w:r w:rsidRPr="006511DF">
        <w:rPr>
          <w:i/>
        </w:rPr>
        <w:t>S</w:t>
      </w:r>
      <w:r>
        <w:t>,</w:t>
      </w:r>
      <w:r w:rsidRPr="00E77497">
        <w:t xml:space="preserve"> </w:t>
      </w:r>
      <w:r w:rsidRPr="006511DF">
        <w:rPr>
          <w:i/>
        </w:rPr>
        <w:t>P</w:t>
      </w:r>
      <w:r w:rsidRPr="006511DF">
        <w:t>)</w:t>
      </w:r>
      <w:r w:rsidRPr="00E77497">
        <w:t>.</w:t>
      </w:r>
    </w:p>
    <w:p w14:paraId="7CA9B00C" w14:textId="77777777" w:rsidR="006428B5" w:rsidRDefault="006428B5" w:rsidP="0068054D">
      <w:pPr>
        <w:pStyle w:val="Alg4"/>
        <w:numPr>
          <w:ilvl w:val="0"/>
          <w:numId w:val="192"/>
        </w:numPr>
      </w:pPr>
      <w:r>
        <w:t>ReturnIfAbrupt(</w:t>
      </w:r>
      <w:r w:rsidRPr="006511DF">
        <w:rPr>
          <w:i/>
        </w:rPr>
        <w:t>desc</w:t>
      </w:r>
      <w:r>
        <w:t>).</w:t>
      </w:r>
    </w:p>
    <w:p w14:paraId="14D3A650" w14:textId="77777777" w:rsidR="006428B5" w:rsidRPr="00E77497" w:rsidRDefault="006428B5" w:rsidP="0068054D">
      <w:pPr>
        <w:pStyle w:val="Alg4"/>
        <w:numPr>
          <w:ilvl w:val="0"/>
          <w:numId w:val="192"/>
        </w:numPr>
      </w:pPr>
      <w:r w:rsidRPr="00E77497">
        <w:t xml:space="preserve">If </w:t>
      </w:r>
      <w:r w:rsidRPr="006511DF">
        <w:rPr>
          <w:i/>
        </w:rPr>
        <w:t>desc</w:t>
      </w:r>
      <w:r w:rsidRPr="00E77497">
        <w:t xml:space="preserve"> is not </w:t>
      </w:r>
      <w:r w:rsidRPr="006511DF">
        <w:rPr>
          <w:b/>
        </w:rPr>
        <w:t xml:space="preserve">undefined </w:t>
      </w:r>
      <w:r w:rsidRPr="00E77497">
        <w:t xml:space="preserve">return </w:t>
      </w:r>
      <w:r w:rsidRPr="006511DF">
        <w:rPr>
          <w:i/>
        </w:rPr>
        <w:t>desc</w:t>
      </w:r>
      <w:r w:rsidRPr="00E77497">
        <w:t xml:space="preserve">. </w:t>
      </w:r>
    </w:p>
    <w:p w14:paraId="169FF88C" w14:textId="77777777" w:rsidR="006428B5" w:rsidRDefault="006428B5" w:rsidP="0068054D">
      <w:pPr>
        <w:pStyle w:val="Alg4"/>
        <w:numPr>
          <w:ilvl w:val="0"/>
          <w:numId w:val="192"/>
        </w:numPr>
      </w:pPr>
      <w:r>
        <w:t>If Type(</w:t>
      </w:r>
      <w:r w:rsidRPr="006511DF">
        <w:rPr>
          <w:i/>
          <w:iCs/>
        </w:rPr>
        <w:t>P</w:t>
      </w:r>
      <w:r>
        <w:t xml:space="preserve">) is not String, then return </w:t>
      </w:r>
      <w:r w:rsidRPr="006511DF">
        <w:rPr>
          <w:b/>
        </w:rPr>
        <w:t>undefined</w:t>
      </w:r>
      <w:r>
        <w:t>.</w:t>
      </w:r>
    </w:p>
    <w:p w14:paraId="120ED027" w14:textId="77777777" w:rsidR="006428B5" w:rsidRPr="00E77497" w:rsidRDefault="006428B5" w:rsidP="0068054D">
      <w:pPr>
        <w:pStyle w:val="Alg4"/>
        <w:numPr>
          <w:ilvl w:val="0"/>
          <w:numId w:val="192"/>
        </w:numPr>
      </w:pPr>
      <w:r w:rsidRPr="00E77497">
        <w:t xml:space="preserve">Let </w:t>
      </w:r>
      <w:r w:rsidRPr="006511DF">
        <w:rPr>
          <w:i/>
        </w:rPr>
        <w:t>index</w:t>
      </w:r>
      <w:r w:rsidRPr="00E77497">
        <w:t xml:space="preserve"> be ToInteger(</w:t>
      </w:r>
      <w:r w:rsidRPr="006511DF">
        <w:rPr>
          <w:i/>
        </w:rPr>
        <w:t>P</w:t>
      </w:r>
      <w:r w:rsidRPr="00E77497">
        <w:t>).</w:t>
      </w:r>
    </w:p>
    <w:p w14:paraId="5D5431F9" w14:textId="77777777" w:rsidR="006428B5" w:rsidRDefault="006428B5" w:rsidP="0068054D">
      <w:pPr>
        <w:pStyle w:val="Alg4"/>
        <w:numPr>
          <w:ilvl w:val="0"/>
          <w:numId w:val="192"/>
        </w:numPr>
      </w:pPr>
      <w:r>
        <w:t xml:space="preserve">Assert: </w:t>
      </w:r>
      <w:r w:rsidRPr="006511DF">
        <w:rPr>
          <w:i/>
        </w:rPr>
        <w:t>index</w:t>
      </w:r>
      <w:r>
        <w:t xml:space="preserve"> is not an abrupt completion.</w:t>
      </w:r>
    </w:p>
    <w:p w14:paraId="020DF414" w14:textId="77777777" w:rsidR="006428B5" w:rsidRDefault="006428B5" w:rsidP="0068054D">
      <w:pPr>
        <w:pStyle w:val="Alg4"/>
        <w:numPr>
          <w:ilvl w:val="0"/>
          <w:numId w:val="192"/>
        </w:numPr>
      </w:pPr>
      <w:r>
        <w:t xml:space="preserve">Let </w:t>
      </w:r>
      <w:r w:rsidRPr="006511DF">
        <w:rPr>
          <w:i/>
          <w:iCs/>
        </w:rPr>
        <w:t>absIntIndex</w:t>
      </w:r>
      <w:r>
        <w:t xml:space="preserve"> be </w:t>
      </w:r>
      <w:r w:rsidRPr="00E77497">
        <w:t>ToString(abs(</w:t>
      </w:r>
      <w:r w:rsidRPr="006511DF">
        <w:rPr>
          <w:i/>
        </w:rPr>
        <w:t>index</w:t>
      </w:r>
      <w:r>
        <w:t>)).</w:t>
      </w:r>
    </w:p>
    <w:p w14:paraId="6C5955D7" w14:textId="77777777" w:rsidR="006428B5" w:rsidRPr="00E77497" w:rsidRDefault="006428B5" w:rsidP="0068054D">
      <w:pPr>
        <w:pStyle w:val="Alg4"/>
        <w:numPr>
          <w:ilvl w:val="0"/>
          <w:numId w:val="192"/>
        </w:numPr>
      </w:pPr>
      <w:r w:rsidRPr="00E77497">
        <w:t xml:space="preserve">If </w:t>
      </w:r>
      <w:r>
        <w:t>SameValue(</w:t>
      </w:r>
      <w:r w:rsidRPr="006511DF">
        <w:rPr>
          <w:i/>
          <w:iCs/>
        </w:rPr>
        <w:t>absIntIndex</w:t>
      </w:r>
      <w:r>
        <w:t>,</w:t>
      </w:r>
      <w:r w:rsidRPr="00E77497">
        <w:t xml:space="preserve"> </w:t>
      </w:r>
      <w:r w:rsidRPr="006511DF">
        <w:rPr>
          <w:i/>
        </w:rPr>
        <w:t>P</w:t>
      </w:r>
      <w:r>
        <w:t xml:space="preserve">) is </w:t>
      </w:r>
      <w:r w:rsidRPr="006511DF">
        <w:rPr>
          <w:b/>
          <w:bCs/>
        </w:rPr>
        <w:t>false</w:t>
      </w:r>
      <w:r w:rsidRPr="00E77497">
        <w:t xml:space="preserve"> return </w:t>
      </w:r>
      <w:r w:rsidRPr="006511DF">
        <w:rPr>
          <w:b/>
        </w:rPr>
        <w:t>undefined</w:t>
      </w:r>
      <w:r w:rsidRPr="00E77497">
        <w:t>.</w:t>
      </w:r>
    </w:p>
    <w:p w14:paraId="3A3F0A40" w14:textId="77777777" w:rsidR="006428B5" w:rsidRPr="00E77497" w:rsidRDefault="006428B5" w:rsidP="0068054D">
      <w:pPr>
        <w:pStyle w:val="Alg4"/>
        <w:numPr>
          <w:ilvl w:val="0"/>
          <w:numId w:val="192"/>
        </w:numPr>
      </w:pPr>
      <w:r w:rsidRPr="00E77497">
        <w:t xml:space="preserve">Let </w:t>
      </w:r>
      <w:r w:rsidRPr="006511DF">
        <w:rPr>
          <w:i/>
        </w:rPr>
        <w:t>str</w:t>
      </w:r>
      <w:r w:rsidRPr="00E77497">
        <w:t xml:space="preserve"> be the String value of the [[</w:t>
      </w:r>
      <w:r>
        <w:t>StringData</w:t>
      </w:r>
      <w:r w:rsidRPr="00E77497">
        <w:t xml:space="preserve">]] </w:t>
      </w:r>
      <w:r>
        <w:t>internal slot</w:t>
      </w:r>
      <w:r w:rsidRPr="00E77497">
        <w:t xml:space="preserve"> of </w:t>
      </w:r>
      <w:r w:rsidRPr="006511DF">
        <w:rPr>
          <w:i/>
        </w:rPr>
        <w:t>S</w:t>
      </w:r>
      <w:r w:rsidRPr="006511DF">
        <w:t xml:space="preserve">, if the value of [[StringData]] is </w:t>
      </w:r>
      <w:r w:rsidRPr="00B63C14">
        <w:rPr>
          <w:b/>
        </w:rPr>
        <w:t>undefined</w:t>
      </w:r>
      <w:r w:rsidRPr="006511DF">
        <w:t xml:space="preserve"> the empty string is used as its value</w:t>
      </w:r>
      <w:r w:rsidRPr="00E77497">
        <w:t>.</w:t>
      </w:r>
    </w:p>
    <w:p w14:paraId="1F790E72" w14:textId="77777777" w:rsidR="006428B5" w:rsidRPr="00E77497" w:rsidRDefault="006428B5" w:rsidP="0068054D">
      <w:pPr>
        <w:pStyle w:val="Alg4"/>
        <w:numPr>
          <w:ilvl w:val="0"/>
          <w:numId w:val="192"/>
        </w:numPr>
      </w:pPr>
      <w:r w:rsidRPr="00E77497">
        <w:t xml:space="preserve">Let </w:t>
      </w:r>
      <w:r w:rsidRPr="006511DF">
        <w:rPr>
          <w:i/>
        </w:rPr>
        <w:t>len</w:t>
      </w:r>
      <w:r w:rsidRPr="00E77497">
        <w:t xml:space="preserve"> be the number of </w:t>
      </w:r>
      <w:r>
        <w:t>elements</w:t>
      </w:r>
      <w:r w:rsidRPr="00E77497">
        <w:t xml:space="preserve"> in </w:t>
      </w:r>
      <w:r w:rsidRPr="006511DF">
        <w:rPr>
          <w:i/>
        </w:rPr>
        <w:t>str</w:t>
      </w:r>
      <w:r w:rsidRPr="00E77497">
        <w:t>.</w:t>
      </w:r>
    </w:p>
    <w:p w14:paraId="022BF30D" w14:textId="77777777" w:rsidR="006428B5" w:rsidRPr="00E77497" w:rsidRDefault="006428B5" w:rsidP="0068054D">
      <w:pPr>
        <w:pStyle w:val="Alg4"/>
        <w:numPr>
          <w:ilvl w:val="0"/>
          <w:numId w:val="192"/>
        </w:numPr>
      </w:pPr>
      <w:r w:rsidRPr="00E77497">
        <w:t xml:space="preserve">If </w:t>
      </w:r>
      <w:r w:rsidRPr="006511DF">
        <w:rPr>
          <w:i/>
        </w:rPr>
        <w:t>len</w:t>
      </w:r>
      <w:r w:rsidRPr="00E77497">
        <w:t xml:space="preserve"> ≤ </w:t>
      </w:r>
      <w:r w:rsidRPr="006511DF">
        <w:rPr>
          <w:i/>
        </w:rPr>
        <w:t>index</w:t>
      </w:r>
      <w:r w:rsidRPr="00E77497">
        <w:t xml:space="preserve">, return </w:t>
      </w:r>
      <w:r w:rsidRPr="006511DF">
        <w:rPr>
          <w:b/>
        </w:rPr>
        <w:t>undefined</w:t>
      </w:r>
      <w:r w:rsidRPr="00E77497">
        <w:t>.</w:t>
      </w:r>
    </w:p>
    <w:p w14:paraId="6B17DFB6" w14:textId="77777777" w:rsidR="006428B5" w:rsidRPr="00E77497" w:rsidRDefault="006428B5" w:rsidP="0068054D">
      <w:pPr>
        <w:pStyle w:val="Alg4"/>
        <w:numPr>
          <w:ilvl w:val="0"/>
          <w:numId w:val="192"/>
        </w:numPr>
      </w:pPr>
      <w:r w:rsidRPr="00E77497">
        <w:t xml:space="preserve">Let </w:t>
      </w:r>
      <w:r w:rsidRPr="006511DF">
        <w:rPr>
          <w:i/>
        </w:rPr>
        <w:t>resultStr</w:t>
      </w:r>
      <w:r w:rsidRPr="00E77497">
        <w:t xml:space="preserve"> be a String </w:t>
      </w:r>
      <w:r>
        <w:t xml:space="preserve">value </w:t>
      </w:r>
      <w:r w:rsidRPr="00E77497">
        <w:t xml:space="preserve">of length 1, containing one </w:t>
      </w:r>
      <w:r>
        <w:t>code unit</w:t>
      </w:r>
      <w:r w:rsidRPr="00E77497">
        <w:t xml:space="preserve"> from </w:t>
      </w:r>
      <w:r w:rsidRPr="006511DF">
        <w:rPr>
          <w:i/>
        </w:rPr>
        <w:t>str</w:t>
      </w:r>
      <w:r w:rsidRPr="00E77497">
        <w:t xml:space="preserve">, specifically the </w:t>
      </w:r>
      <w:r>
        <w:t>code unit</w:t>
      </w:r>
      <w:r w:rsidRPr="00E77497">
        <w:t xml:space="preserve"> at position </w:t>
      </w:r>
      <w:r w:rsidRPr="006511DF">
        <w:rPr>
          <w:i/>
        </w:rPr>
        <w:t>index</w:t>
      </w:r>
      <w:r w:rsidRPr="00E77497">
        <w:t xml:space="preserve">, where the first (leftmost) </w:t>
      </w:r>
      <w:r>
        <w:t>element</w:t>
      </w:r>
      <w:r w:rsidRPr="00E77497">
        <w:t xml:space="preserve"> in </w:t>
      </w:r>
      <w:r w:rsidRPr="006511DF">
        <w:rPr>
          <w:i/>
        </w:rPr>
        <w:t>str</w:t>
      </w:r>
      <w:r w:rsidRPr="00E77497">
        <w:t xml:space="preserve"> is considered to be at position 0, the next one at position 1, and so on.</w:t>
      </w:r>
    </w:p>
    <w:p w14:paraId="0DEE267C" w14:textId="77777777" w:rsidR="006428B5" w:rsidRDefault="006428B5" w:rsidP="0068054D">
      <w:pPr>
        <w:pStyle w:val="Alg4"/>
        <w:numPr>
          <w:ilvl w:val="0"/>
          <w:numId w:val="192"/>
        </w:numPr>
      </w:pPr>
      <w:r w:rsidRPr="00E77497">
        <w:t xml:space="preserve">Return a </w:t>
      </w:r>
      <w:r>
        <w:t>PropertyDescriptor{</w:t>
      </w:r>
      <w:r w:rsidRPr="00E77497">
        <w:t xml:space="preserve"> [[Value]]: </w:t>
      </w:r>
      <w:r w:rsidRPr="006511DF">
        <w:rPr>
          <w:i/>
        </w:rPr>
        <w:t>resultStr</w:t>
      </w:r>
      <w:r w:rsidRPr="00E77497">
        <w:t xml:space="preserve">, [[Enumerable]]: </w:t>
      </w:r>
      <w:r w:rsidRPr="006511DF">
        <w:rPr>
          <w:b/>
        </w:rPr>
        <w:t>true</w:t>
      </w:r>
      <w:r w:rsidRPr="00E77497">
        <w:t xml:space="preserve">, [[Writable]]: </w:t>
      </w:r>
      <w:r w:rsidRPr="006511DF">
        <w:rPr>
          <w:b/>
        </w:rPr>
        <w:t>false</w:t>
      </w:r>
      <w:r w:rsidRPr="00E77497">
        <w:t xml:space="preserve">, [[Configurable]]: </w:t>
      </w:r>
      <w:r w:rsidRPr="006511DF">
        <w:rPr>
          <w:b/>
        </w:rPr>
        <w:t xml:space="preserve">false </w:t>
      </w:r>
      <w:r w:rsidRPr="00E77497">
        <w:t>}</w:t>
      </w:r>
      <w:r>
        <w:t>.</w:t>
      </w:r>
    </w:p>
    <w:p w14:paraId="044713AE" w14:textId="77777777" w:rsidR="006428B5" w:rsidRPr="00E77497" w:rsidRDefault="006428B5" w:rsidP="006428B5">
      <w:pPr>
        <w:pStyle w:val="40"/>
      </w:pPr>
      <w:bookmarkStart w:id="812" w:name="_Ref365532143"/>
      <w:r w:rsidRPr="00E77497" w:rsidDel="001C00FC">
        <w:t xml:space="preserve"> </w:t>
      </w:r>
      <w:bookmarkStart w:id="813" w:name="_Ref365532152"/>
      <w:bookmarkEnd w:id="812"/>
      <w:commentRangeStart w:id="814"/>
      <w:r w:rsidRPr="00E77497">
        <w:t>[[</w:t>
      </w:r>
      <w:r>
        <w:t>Enumerate</w:t>
      </w:r>
      <w:r w:rsidRPr="00E77497">
        <w:t>]] ()</w:t>
      </w:r>
      <w:commentRangeEnd w:id="814"/>
      <w:r>
        <w:rPr>
          <w:rStyle w:val="af"/>
          <w:b w:val="0"/>
        </w:rPr>
        <w:commentReference w:id="814"/>
      </w:r>
      <w:bookmarkEnd w:id="813"/>
    </w:p>
    <w:p w14:paraId="35CAA944" w14:textId="77777777" w:rsidR="006428B5" w:rsidRPr="00E77497" w:rsidRDefault="006428B5" w:rsidP="006428B5">
      <w:r w:rsidRPr="00E77497">
        <w:t>When the [[</w:t>
      </w:r>
      <w:r>
        <w:t>Enumerate</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 the following steps are taken:</w:t>
      </w:r>
    </w:p>
    <w:p w14:paraId="3ACC723D" w14:textId="77777777" w:rsidR="006428B5" w:rsidRPr="00E77497" w:rsidRDefault="006428B5" w:rsidP="006428B5">
      <w:pPr>
        <w:pStyle w:val="40"/>
      </w:pPr>
      <w:bookmarkStart w:id="815" w:name="_Ref365532164"/>
      <w:commentRangeStart w:id="816"/>
      <w:r w:rsidRPr="00E77497">
        <w:t>[[</w:t>
      </w:r>
      <w:r>
        <w:t>OwnPropertyKeys</w:t>
      </w:r>
      <w:r w:rsidRPr="00E77497">
        <w:t>]] (</w:t>
      </w:r>
      <w:r>
        <w:t xml:space="preserve"> </w:t>
      </w:r>
      <w:r w:rsidRPr="00E77497">
        <w:t>)</w:t>
      </w:r>
      <w:commentRangeEnd w:id="816"/>
      <w:r>
        <w:rPr>
          <w:rStyle w:val="af"/>
          <w:b w:val="0"/>
        </w:rPr>
        <w:commentReference w:id="816"/>
      </w:r>
      <w:bookmarkEnd w:id="815"/>
    </w:p>
    <w:p w14:paraId="50477483" w14:textId="77777777" w:rsidR="006428B5" w:rsidRPr="00E77497" w:rsidRDefault="006428B5" w:rsidP="006428B5">
      <w:r w:rsidRPr="00E77497">
        <w:t>When the [[</w:t>
      </w:r>
      <w:r w:rsidRPr="001658DD">
        <w:t>OwnPropertyKeys</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w:t>
      </w:r>
      <w:r>
        <w:t xml:space="preserve"> </w:t>
      </w:r>
      <w:r w:rsidRPr="00E77497">
        <w:t>the following steps are taken</w:t>
      </w:r>
      <w:commentRangeStart w:id="817"/>
      <w:r w:rsidRPr="00E77497">
        <w:t>:</w:t>
      </w:r>
      <w:commentRangeEnd w:id="817"/>
      <w:r>
        <w:rPr>
          <w:rStyle w:val="af"/>
        </w:rPr>
        <w:commentReference w:id="817"/>
      </w:r>
    </w:p>
    <w:p w14:paraId="604DA413" w14:textId="77777777" w:rsidR="006428B5" w:rsidRPr="00BB1CD0" w:rsidRDefault="006428B5" w:rsidP="006428B5">
      <w:pPr>
        <w:pStyle w:val="40"/>
      </w:pPr>
      <w:r>
        <w:t>String</w:t>
      </w:r>
      <w:r w:rsidRPr="00BB1CD0">
        <w:t>Create Abstract Operation</w:t>
      </w:r>
    </w:p>
    <w:p w14:paraId="1D9C489E" w14:textId="77777777" w:rsidR="006428B5" w:rsidRDefault="006428B5" w:rsidP="006428B5">
      <w:pPr>
        <w:pStyle w:val="normalbefore"/>
      </w:pPr>
      <w:r>
        <w:t>The abstract operation String</w:t>
      </w:r>
      <w:r w:rsidRPr="00D4776A">
        <w:t xml:space="preserve">Create </w:t>
      </w:r>
      <w:r>
        <w:t xml:space="preserve">with argument </w:t>
      </w:r>
      <w:r>
        <w:rPr>
          <w:rFonts w:ascii="Times New Roman" w:eastAsia="Times New Roman" w:hAnsi="Times New Roman"/>
          <w:i/>
          <w:iCs/>
          <w:spacing w:val="6"/>
        </w:rPr>
        <w:t>prototype</w:t>
      </w:r>
      <w:r>
        <w:t xml:space="preserve"> is used to specify the creation of new exotic String objects. It performs the following steps:</w:t>
      </w:r>
    </w:p>
    <w:p w14:paraId="0F9A9577" w14:textId="77777777" w:rsidR="006428B5" w:rsidRPr="00E77497" w:rsidRDefault="006428B5" w:rsidP="0068054D">
      <w:pPr>
        <w:pStyle w:val="Alg4"/>
        <w:numPr>
          <w:ilvl w:val="0"/>
          <w:numId w:val="193"/>
        </w:numPr>
      </w:pPr>
      <w:r>
        <w:t xml:space="preserve">Let </w:t>
      </w:r>
      <w:r w:rsidRPr="00FC03BD">
        <w:rPr>
          <w:i/>
        </w:rPr>
        <w:t>A</w:t>
      </w:r>
      <w:r>
        <w:t xml:space="preserve"> be a newly created String exotic object</w:t>
      </w:r>
      <w:r w:rsidRPr="00E77497">
        <w:t>.</w:t>
      </w:r>
    </w:p>
    <w:p w14:paraId="3864B552" w14:textId="77777777" w:rsidR="006428B5" w:rsidRPr="00FA34E7" w:rsidRDefault="006428B5" w:rsidP="0068054D">
      <w:pPr>
        <w:pStyle w:val="Alg4"/>
        <w:numPr>
          <w:ilvl w:val="0"/>
          <w:numId w:val="193"/>
        </w:numPr>
      </w:pPr>
      <w:r>
        <w:t xml:space="preserve">Set </w:t>
      </w:r>
      <w:r>
        <w:rPr>
          <w:i/>
        </w:rPr>
        <w:t>A</w:t>
      </w:r>
      <w:r>
        <w:t xml:space="preserve">’s essential internal methods to the default ordinary object definitions specified in </w:t>
      </w:r>
      <w:r>
        <w:fldChar w:fldCharType="begin"/>
      </w:r>
      <w:r>
        <w:instrText xml:space="preserve"> REF _Ref365532079 \r \h </w:instrText>
      </w:r>
      <w:r>
        <w:fldChar w:fldCharType="separate"/>
      </w:r>
      <w:r w:rsidR="00281431">
        <w:t>9.1</w:t>
      </w:r>
      <w:r>
        <w:fldChar w:fldCharType="end"/>
      </w:r>
      <w:r>
        <w:t>.</w:t>
      </w:r>
    </w:p>
    <w:p w14:paraId="0A8CE262" w14:textId="77777777" w:rsidR="006428B5" w:rsidRPr="00E77497" w:rsidRDefault="006428B5" w:rsidP="0068054D">
      <w:pPr>
        <w:pStyle w:val="Alg4"/>
        <w:numPr>
          <w:ilvl w:val="0"/>
          <w:numId w:val="193"/>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_Ref365532130 \r \h </w:instrText>
      </w:r>
      <w:r>
        <w:fldChar w:fldCharType="separate"/>
      </w:r>
      <w:r w:rsidR="00281431">
        <w:t>9.4.3.1</w:t>
      </w:r>
      <w:r>
        <w:fldChar w:fldCharType="end"/>
      </w:r>
      <w:r w:rsidRPr="00E77497">
        <w:t>.</w:t>
      </w:r>
    </w:p>
    <w:p w14:paraId="59D58A0A" w14:textId="77777777" w:rsidR="006428B5" w:rsidRPr="00E77497" w:rsidRDefault="006428B5" w:rsidP="0068054D">
      <w:pPr>
        <w:pStyle w:val="Alg4"/>
        <w:numPr>
          <w:ilvl w:val="0"/>
          <w:numId w:val="193"/>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_Ref365532143 \r \h </w:instrText>
      </w:r>
      <w:r>
        <w:fldChar w:fldCharType="separate"/>
      </w:r>
      <w:r w:rsidR="00281431">
        <w:t>9.4.3.2</w:t>
      </w:r>
      <w:r>
        <w:fldChar w:fldCharType="end"/>
      </w:r>
      <w:r w:rsidRPr="00E77497">
        <w:t>.</w:t>
      </w:r>
    </w:p>
    <w:p w14:paraId="701D8390" w14:textId="77777777" w:rsidR="006428B5" w:rsidRPr="00E77497" w:rsidRDefault="006428B5" w:rsidP="0068054D">
      <w:pPr>
        <w:pStyle w:val="Alg4"/>
        <w:numPr>
          <w:ilvl w:val="0"/>
          <w:numId w:val="193"/>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_Ref365532152 \r \h </w:instrText>
      </w:r>
      <w:r>
        <w:fldChar w:fldCharType="separate"/>
      </w:r>
      <w:r w:rsidR="00281431">
        <w:t>9.4.3.2</w:t>
      </w:r>
      <w:r>
        <w:fldChar w:fldCharType="end"/>
      </w:r>
      <w:r w:rsidRPr="00E77497">
        <w:t>.</w:t>
      </w:r>
    </w:p>
    <w:p w14:paraId="374D14AA" w14:textId="77777777" w:rsidR="006428B5" w:rsidRPr="00E77497" w:rsidRDefault="006428B5" w:rsidP="0068054D">
      <w:pPr>
        <w:pStyle w:val="Alg4"/>
        <w:numPr>
          <w:ilvl w:val="0"/>
          <w:numId w:val="193"/>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_Ref365532164 \r \h </w:instrText>
      </w:r>
      <w:r>
        <w:fldChar w:fldCharType="separate"/>
      </w:r>
      <w:r w:rsidR="00281431">
        <w:t>9.4.3.3</w:t>
      </w:r>
      <w:r>
        <w:fldChar w:fldCharType="end"/>
      </w:r>
      <w:r w:rsidRPr="00E77497">
        <w:t>.</w:t>
      </w:r>
    </w:p>
    <w:p w14:paraId="231E8039" w14:textId="77777777" w:rsidR="006428B5" w:rsidRPr="00E77497" w:rsidRDefault="006428B5" w:rsidP="0068054D">
      <w:pPr>
        <w:pStyle w:val="Alg4"/>
        <w:numPr>
          <w:ilvl w:val="0"/>
          <w:numId w:val="193"/>
        </w:numPr>
      </w:pPr>
      <w:r>
        <w:t xml:space="preserve">Set the [[Prototype]] internal slot of </w:t>
      </w:r>
      <w:r w:rsidRPr="00FA34E7">
        <w:rPr>
          <w:i/>
        </w:rPr>
        <w:t>A</w:t>
      </w:r>
      <w:r>
        <w:t xml:space="preserve"> to </w:t>
      </w:r>
      <w:r>
        <w:rPr>
          <w:i/>
          <w:iCs/>
        </w:rPr>
        <w:t>prototype</w:t>
      </w:r>
      <w:r>
        <w:t>.</w:t>
      </w:r>
    </w:p>
    <w:p w14:paraId="6429C29A" w14:textId="77777777" w:rsidR="006428B5" w:rsidRDefault="006428B5" w:rsidP="0068054D">
      <w:pPr>
        <w:pStyle w:val="Alg4"/>
        <w:numPr>
          <w:ilvl w:val="0"/>
          <w:numId w:val="193"/>
        </w:numPr>
      </w:pPr>
      <w:r>
        <w:t xml:space="preserve">Set the [[Extensible]] internal slot of </w:t>
      </w:r>
      <w:r w:rsidRPr="00FA34E7">
        <w:rPr>
          <w:i/>
        </w:rPr>
        <w:t>A</w:t>
      </w:r>
      <w:r>
        <w:t xml:space="preserve"> to </w:t>
      </w:r>
      <w:r w:rsidRPr="00FA34E7">
        <w:rPr>
          <w:b/>
        </w:rPr>
        <w:t>true</w:t>
      </w:r>
      <w:r>
        <w:t>.</w:t>
      </w:r>
    </w:p>
    <w:p w14:paraId="311B7B1E" w14:textId="77777777" w:rsidR="006428B5" w:rsidRDefault="006428B5" w:rsidP="0068054D">
      <w:pPr>
        <w:pStyle w:val="Alg4"/>
        <w:numPr>
          <w:ilvl w:val="0"/>
          <w:numId w:val="193"/>
        </w:numPr>
      </w:pPr>
      <w:r w:rsidRPr="00E77497">
        <w:t xml:space="preserve">Return </w:t>
      </w:r>
      <w:r w:rsidRPr="00C332EF">
        <w:rPr>
          <w:i/>
          <w:iCs/>
        </w:rPr>
        <w:t>A</w:t>
      </w:r>
      <w:r w:rsidRPr="00E77497">
        <w:t>.</w:t>
      </w:r>
    </w:p>
    <w:p w14:paraId="064EFA54" w14:textId="77777777" w:rsidR="006428B5" w:rsidRDefault="006428B5" w:rsidP="006428B5">
      <w:pPr>
        <w:pStyle w:val="30"/>
      </w:pPr>
      <w:bookmarkStart w:id="818" w:name="_Toc368034236"/>
      <w:bookmarkStart w:id="819" w:name="_Toc368049459"/>
      <w:bookmarkStart w:id="820" w:name="_Toc368050236"/>
      <w:bookmarkStart w:id="821" w:name="_Toc370732908"/>
      <w:bookmarkStart w:id="822" w:name="_Toc370734709"/>
      <w:bookmarkStart w:id="823" w:name="_Toc370743484"/>
      <w:bookmarkStart w:id="824" w:name="_Toc370745277"/>
      <w:bookmarkStart w:id="825" w:name="_Toc368034246"/>
      <w:bookmarkStart w:id="826" w:name="_Toc368049469"/>
      <w:bookmarkStart w:id="827" w:name="_Toc368050246"/>
      <w:bookmarkStart w:id="828" w:name="_Toc370732918"/>
      <w:bookmarkStart w:id="829" w:name="_Toc370734719"/>
      <w:bookmarkStart w:id="830" w:name="_Toc370743494"/>
      <w:bookmarkStart w:id="831" w:name="_Toc370745287"/>
      <w:bookmarkStart w:id="832" w:name="_Toc368034252"/>
      <w:bookmarkStart w:id="833" w:name="_Toc368049475"/>
      <w:bookmarkStart w:id="834" w:name="_Toc368050252"/>
      <w:bookmarkStart w:id="835" w:name="_Toc370732924"/>
      <w:bookmarkStart w:id="836" w:name="_Toc370734725"/>
      <w:bookmarkStart w:id="837" w:name="_Toc370743500"/>
      <w:bookmarkStart w:id="838" w:name="_Toc370745293"/>
      <w:bookmarkStart w:id="839" w:name="_Toc368034254"/>
      <w:bookmarkStart w:id="840" w:name="_Toc368049477"/>
      <w:bookmarkStart w:id="841" w:name="_Toc368050254"/>
      <w:bookmarkStart w:id="842" w:name="_Toc370732926"/>
      <w:bookmarkStart w:id="843" w:name="_Toc370734727"/>
      <w:bookmarkStart w:id="844" w:name="_Toc370743502"/>
      <w:bookmarkStart w:id="845" w:name="_Toc370745295"/>
      <w:bookmarkStart w:id="846" w:name="_Toc368034278"/>
      <w:bookmarkStart w:id="847" w:name="_Toc368049501"/>
      <w:bookmarkStart w:id="848" w:name="_Toc368050278"/>
      <w:bookmarkStart w:id="849" w:name="_Toc370732950"/>
      <w:bookmarkStart w:id="850" w:name="_Toc370734751"/>
      <w:bookmarkStart w:id="851" w:name="_Toc370743526"/>
      <w:bookmarkStart w:id="852" w:name="_Toc370745319"/>
      <w:bookmarkStart w:id="853" w:name="_Toc368034281"/>
      <w:bookmarkStart w:id="854" w:name="_Toc368049504"/>
      <w:bookmarkStart w:id="855" w:name="_Toc368050281"/>
      <w:bookmarkStart w:id="856" w:name="_Toc370732953"/>
      <w:bookmarkStart w:id="857" w:name="_Toc370734754"/>
      <w:bookmarkStart w:id="858" w:name="_Toc370743529"/>
      <w:bookmarkStart w:id="859" w:name="_Toc370745322"/>
      <w:bookmarkStart w:id="860" w:name="_Toc368034282"/>
      <w:bookmarkStart w:id="861" w:name="_Toc368049505"/>
      <w:bookmarkStart w:id="862" w:name="_Toc368050282"/>
      <w:bookmarkStart w:id="863" w:name="_Toc370732954"/>
      <w:bookmarkStart w:id="864" w:name="_Toc370734755"/>
      <w:bookmarkStart w:id="865" w:name="_Toc370743530"/>
      <w:bookmarkStart w:id="866" w:name="_Toc370745323"/>
      <w:bookmarkStart w:id="867" w:name="_Ref366134438"/>
      <w:bookmarkStart w:id="868" w:name="_Ref366134455"/>
      <w:bookmarkStart w:id="869" w:name="_Toc370745324"/>
      <w:bookmarkStart w:id="870" w:name="_Toc3844810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r>
        <w:t>Arguments Exotic Objects</w:t>
      </w:r>
      <w:bookmarkEnd w:id="867"/>
      <w:bookmarkEnd w:id="868"/>
      <w:bookmarkEnd w:id="869"/>
      <w:bookmarkEnd w:id="870"/>
    </w:p>
    <w:p w14:paraId="1EE6267C" w14:textId="77777777" w:rsidR="006428B5" w:rsidRDefault="006428B5" w:rsidP="006428B5">
      <w:r>
        <w:t xml:space="preserve">Most ECMAScript functions make an arguments objects available to their code. Depending upon the characteristics of the function definition, its argument object is either an ordinary object or an </w:t>
      </w:r>
      <w:r>
        <w:rPr>
          <w:i/>
          <w:iCs/>
        </w:rPr>
        <w:t>arguments exotic object</w:t>
      </w:r>
      <w:r>
        <w:rPr>
          <w:iCs/>
        </w:rPr>
        <w:t>. An aguments exotic object</w:t>
      </w:r>
      <w:r>
        <w:t xml:space="preserve"> is an exotic object whose array index properties map to the formal parameters bindings of an invocation of its associated ECMAScript function</w:t>
      </w:r>
      <w:r w:rsidRPr="00E77497">
        <w:t xml:space="preserve">. </w:t>
      </w:r>
    </w:p>
    <w:p w14:paraId="7E5F1ED6" w14:textId="77777777" w:rsidR="006428B5" w:rsidRDefault="006428B5" w:rsidP="006428B5">
      <w:r>
        <w:t>Arguments exotic objects have the same internal slots as ordinary objects. They also have a [[ParameterMap]] internal slot.</w:t>
      </w:r>
    </w:p>
    <w:p w14:paraId="222EF600" w14:textId="77777777" w:rsidR="006428B5" w:rsidRPr="00E77497" w:rsidRDefault="006428B5" w:rsidP="006428B5">
      <w:r>
        <w:t xml:space="preserve">Arguments exotic objects provide alternative definitions for the following internal methods. All of the other exotic arguments object essential internal methods that are not defined below are as specified in </w:t>
      </w:r>
      <w:r>
        <w:fldChar w:fldCharType="begin"/>
      </w:r>
      <w:r>
        <w:instrText xml:space="preserve"> REF _Ref365538457 \r \h </w:instrText>
      </w:r>
      <w:r>
        <w:fldChar w:fldCharType="separate"/>
      </w:r>
      <w:r w:rsidR="00281431">
        <w:t>9.1</w:t>
      </w:r>
      <w:r>
        <w:fldChar w:fldCharType="end"/>
      </w:r>
      <w:r>
        <w:t xml:space="preserve"> </w:t>
      </w:r>
    </w:p>
    <w:p w14:paraId="7EA01405" w14:textId="77777777" w:rsidR="006428B5" w:rsidRPr="00E77497" w:rsidRDefault="006428B5" w:rsidP="006428B5">
      <w:pPr>
        <w:pStyle w:val="Note"/>
      </w:pPr>
      <w:bookmarkStart w:id="871" w:name="_Ref366133197"/>
      <w:r w:rsidRPr="00E77497">
        <w:t>NOTE 1</w:t>
      </w:r>
      <w:r w:rsidRPr="00E77497">
        <w:tab/>
        <w:t xml:space="preserve">For non-strict mode functions the </w:t>
      </w:r>
      <w:r>
        <w:t>integer</w:t>
      </w:r>
      <w:r w:rsidRPr="00E77497">
        <w:t xml:space="preserve"> index</w:t>
      </w:r>
      <w:r>
        <w:t>ed</w:t>
      </w:r>
      <w:r w:rsidRPr="00E77497">
        <w:t xml:space="preserve">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5E2D0298" w14:textId="77777777" w:rsidR="006428B5" w:rsidRPr="00E77497" w:rsidRDefault="006428B5" w:rsidP="006428B5">
      <w:pPr>
        <w:pStyle w:val="Note"/>
      </w:pPr>
      <w:r w:rsidRPr="00E77497">
        <w:t>NOTE 2</w:t>
      </w:r>
      <w:r w:rsidRPr="00E77497">
        <w:tab/>
        <w:t xml:space="preserve">The ParameterMap object and its property values are used as a device for specifying the arguments object correspondence to argument bindings. The ParameterMap object and the objects that are the values of its properties are not directly </w:t>
      </w:r>
      <w:r>
        <w:t>observable</w:t>
      </w:r>
      <w:r w:rsidRPr="00E77497">
        <w:t xml:space="preserve"> from ECMAScript code. An ECMAScript implementation does not need to actually create or use such objects to implement the specified semantics.</w:t>
      </w:r>
    </w:p>
    <w:p w14:paraId="7FC967F1" w14:textId="77777777" w:rsidR="006428B5" w:rsidRPr="00E77497" w:rsidRDefault="006428B5" w:rsidP="006428B5">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6CA589E0" w14:textId="77777777" w:rsidR="006428B5" w:rsidRPr="00E77497" w:rsidRDefault="006428B5" w:rsidP="006428B5">
      <w:pPr>
        <w:pStyle w:val="40"/>
      </w:pPr>
      <w:r w:rsidRPr="00E77497">
        <w:t xml:space="preserve"> </w:t>
      </w:r>
      <w:bookmarkStart w:id="872" w:name="_Ref383529387"/>
      <w:r w:rsidRPr="00E77497">
        <w:t>[[GetOwnProperty]] (P)</w:t>
      </w:r>
      <w:bookmarkEnd w:id="872"/>
    </w:p>
    <w:p w14:paraId="25A743FF" w14:textId="77777777" w:rsidR="006428B5" w:rsidRPr="00E77497" w:rsidRDefault="006428B5" w:rsidP="006428B5">
      <w:r w:rsidRPr="00E77497">
        <w:t xml:space="preserve">The [[GetOwnProperty]] internal method of an arguments </w:t>
      </w:r>
      <w:r>
        <w:t xml:space="preserve">exotic </w:t>
      </w:r>
      <w:r w:rsidRPr="00E77497">
        <w:t xml:space="preserve">object for a function when called with a property name </w:t>
      </w:r>
      <w:r w:rsidRPr="00E77497">
        <w:rPr>
          <w:rFonts w:ascii="Times New Roman" w:hAnsi="Times New Roman"/>
          <w:i/>
        </w:rPr>
        <w:t>P</w:t>
      </w:r>
      <w:r w:rsidRPr="00E77497">
        <w:t xml:space="preserve"> performs the following steps:</w:t>
      </w:r>
    </w:p>
    <w:p w14:paraId="1CE85D96" w14:textId="77777777" w:rsidR="006428B5" w:rsidRPr="00E77497" w:rsidRDefault="006428B5" w:rsidP="0068054D">
      <w:pPr>
        <w:pStyle w:val="Alg4"/>
        <w:numPr>
          <w:ilvl w:val="0"/>
          <w:numId w:val="195"/>
        </w:numPr>
      </w:pPr>
      <w:r w:rsidRPr="00E77497">
        <w:t xml:space="preserve">Let </w:t>
      </w:r>
      <w:r w:rsidRPr="006511DF">
        <w:rPr>
          <w:i/>
        </w:rPr>
        <w:t>desc</w:t>
      </w:r>
      <w:r w:rsidRPr="00E77497">
        <w:t xml:space="preserve"> be the result of calling the default [[GetOwnProperty]] internal method</w:t>
      </w:r>
      <w:r w:rsidRPr="00D45A1D">
        <w:t xml:space="preserve"> </w:t>
      </w:r>
      <w:r>
        <w:t>for ordinary objects</w:t>
      </w:r>
      <w:r w:rsidRPr="00E77497">
        <w:t xml:space="preserve"> (</w:t>
      </w:r>
      <w:r>
        <w:fldChar w:fldCharType="begin"/>
      </w:r>
      <w:r>
        <w:instrText xml:space="preserve"> REF _Ref365531073 \r \h  \* MERGEFORMAT </w:instrText>
      </w:r>
      <w:r>
        <w:fldChar w:fldCharType="separate"/>
      </w:r>
      <w:r w:rsidR="00281431">
        <w:t>9.1.5</w:t>
      </w:r>
      <w:r>
        <w:fldChar w:fldCharType="end"/>
      </w:r>
      <w:r w:rsidRPr="00E77497">
        <w:t xml:space="preserve">) on the arguments object passing </w:t>
      </w:r>
      <w:r w:rsidRPr="006511DF">
        <w:rPr>
          <w:i/>
        </w:rPr>
        <w:t>P</w:t>
      </w:r>
      <w:r w:rsidRPr="00E77497">
        <w:t xml:space="preserve"> as the argument.</w:t>
      </w:r>
    </w:p>
    <w:p w14:paraId="195B1611" w14:textId="77777777" w:rsidR="006428B5" w:rsidRPr="00E77497" w:rsidRDefault="006428B5" w:rsidP="0068054D">
      <w:pPr>
        <w:pStyle w:val="Alg4"/>
        <w:numPr>
          <w:ilvl w:val="0"/>
          <w:numId w:val="195"/>
        </w:numPr>
      </w:pPr>
      <w:r w:rsidRPr="00E77497">
        <w:t xml:space="preserve">If </w:t>
      </w:r>
      <w:r w:rsidRPr="006511DF">
        <w:rPr>
          <w:i/>
        </w:rPr>
        <w:t>desc</w:t>
      </w:r>
      <w:r w:rsidRPr="00E77497">
        <w:t xml:space="preserve"> is </w:t>
      </w:r>
      <w:r w:rsidRPr="006511DF">
        <w:rPr>
          <w:b/>
        </w:rPr>
        <w:t>undefined</w:t>
      </w:r>
      <w:r w:rsidRPr="00E77497">
        <w:t xml:space="preserve"> then return </w:t>
      </w:r>
      <w:r w:rsidRPr="006511DF">
        <w:rPr>
          <w:i/>
        </w:rPr>
        <w:t>desc</w:t>
      </w:r>
      <w:r w:rsidRPr="00E77497">
        <w:t>.</w:t>
      </w:r>
    </w:p>
    <w:p w14:paraId="566A4418" w14:textId="77777777" w:rsidR="006428B5" w:rsidRPr="00E77497" w:rsidRDefault="006428B5" w:rsidP="0068054D">
      <w:pPr>
        <w:pStyle w:val="Alg4"/>
        <w:numPr>
          <w:ilvl w:val="0"/>
          <w:numId w:val="195"/>
        </w:numPr>
      </w:pPr>
      <w:r w:rsidRPr="00E77497">
        <w:t xml:space="preserve">Let </w:t>
      </w:r>
      <w:r w:rsidRPr="006511DF">
        <w:rPr>
          <w:i/>
        </w:rPr>
        <w:t>map</w:t>
      </w:r>
      <w:r w:rsidRPr="00E77497">
        <w:t xml:space="preserve"> be the value of the [[ParameterMap]] </w:t>
      </w:r>
      <w:r>
        <w:t>internal slot</w:t>
      </w:r>
      <w:r w:rsidRPr="00E77497">
        <w:t xml:space="preserve"> of the arguments object.</w:t>
      </w:r>
    </w:p>
    <w:p w14:paraId="45C33638" w14:textId="77777777" w:rsidR="006428B5" w:rsidRPr="00E77497" w:rsidRDefault="006428B5" w:rsidP="0068054D">
      <w:pPr>
        <w:pStyle w:val="Alg4"/>
        <w:numPr>
          <w:ilvl w:val="0"/>
          <w:numId w:val="195"/>
        </w:numPr>
      </w:pPr>
      <w:r w:rsidRPr="00E77497">
        <w:t xml:space="preserve">Let </w:t>
      </w:r>
      <w:r w:rsidRPr="006511DF">
        <w:rPr>
          <w:i/>
        </w:rPr>
        <w:t>isMapped</w:t>
      </w:r>
      <w:r w:rsidRPr="00E77497">
        <w:t xml:space="preserve"> be the result of calling the [[GetOwnProperty]] internal method of </w:t>
      </w:r>
      <w:r w:rsidRPr="006511DF">
        <w:rPr>
          <w:i/>
        </w:rPr>
        <w:t>map</w:t>
      </w:r>
      <w:r w:rsidRPr="00E77497">
        <w:t xml:space="preserve"> passing </w:t>
      </w:r>
      <w:r w:rsidRPr="006511DF">
        <w:rPr>
          <w:i/>
        </w:rPr>
        <w:t>P</w:t>
      </w:r>
      <w:r w:rsidRPr="00E77497">
        <w:t xml:space="preserve"> as the argument.</w:t>
      </w:r>
    </w:p>
    <w:p w14:paraId="6D03D297" w14:textId="77777777" w:rsidR="006428B5" w:rsidRPr="00E77497" w:rsidRDefault="006428B5" w:rsidP="0068054D">
      <w:pPr>
        <w:pStyle w:val="Alg4"/>
        <w:numPr>
          <w:ilvl w:val="0"/>
          <w:numId w:val="195"/>
        </w:numPr>
      </w:pPr>
      <w:r w:rsidRPr="00E77497">
        <w:t xml:space="preserve">If the value of </w:t>
      </w:r>
      <w:r w:rsidRPr="006511DF">
        <w:rPr>
          <w:i/>
        </w:rPr>
        <w:t>isMapped</w:t>
      </w:r>
      <w:r w:rsidRPr="00E77497">
        <w:t xml:space="preserve"> is not </w:t>
      </w:r>
      <w:r w:rsidRPr="006511DF">
        <w:rPr>
          <w:b/>
        </w:rPr>
        <w:t>undefined</w:t>
      </w:r>
      <w:r w:rsidRPr="00E77497">
        <w:t>, then</w:t>
      </w:r>
    </w:p>
    <w:p w14:paraId="46B2D94D" w14:textId="77777777" w:rsidR="006428B5" w:rsidRPr="00E77497" w:rsidRDefault="006428B5" w:rsidP="0068054D">
      <w:pPr>
        <w:pStyle w:val="Alg4"/>
        <w:numPr>
          <w:ilvl w:val="1"/>
          <w:numId w:val="195"/>
        </w:numPr>
      </w:pPr>
      <w:r w:rsidRPr="00E77497">
        <w:t xml:space="preserve">Set </w:t>
      </w:r>
      <w:r w:rsidRPr="006511DF">
        <w:rPr>
          <w:i/>
        </w:rPr>
        <w:t>desc</w:t>
      </w:r>
      <w:r w:rsidRPr="00E77497">
        <w:t>.[[Value]] to Get</w:t>
      </w:r>
      <w:r>
        <w:t>(</w:t>
      </w:r>
      <w:r w:rsidRPr="006511DF">
        <w:rPr>
          <w:i/>
        </w:rPr>
        <w:t>map</w:t>
      </w:r>
      <w:r>
        <w:t>,</w:t>
      </w:r>
      <w:r w:rsidRPr="00E77497">
        <w:t xml:space="preserve"> </w:t>
      </w:r>
      <w:r w:rsidRPr="006511DF">
        <w:rPr>
          <w:i/>
        </w:rPr>
        <w:t>P</w:t>
      </w:r>
      <w:r>
        <w:t>)</w:t>
      </w:r>
      <w:r w:rsidRPr="00E77497">
        <w:t>.</w:t>
      </w:r>
    </w:p>
    <w:p w14:paraId="56472EEC" w14:textId="77777777" w:rsidR="006428B5" w:rsidRPr="00E77497" w:rsidRDefault="006428B5" w:rsidP="0068054D">
      <w:pPr>
        <w:pStyle w:val="Alg4"/>
        <w:numPr>
          <w:ilvl w:val="0"/>
          <w:numId w:val="149"/>
        </w:numPr>
      </w:pPr>
      <w:r w:rsidRPr="00E77497">
        <w:t>If Is</w:t>
      </w:r>
      <w:r>
        <w:t>DATA</w:t>
      </w:r>
      <w:r w:rsidRPr="00E77497">
        <w:t>Descriptor(</w:t>
      </w:r>
      <w:r>
        <w:rPr>
          <w:i/>
        </w:rPr>
        <w:t>d</w:t>
      </w:r>
      <w:r w:rsidRPr="00E77497">
        <w:rPr>
          <w:i/>
        </w:rPr>
        <w:t>esc</w:t>
      </w:r>
      <w:r w:rsidRPr="00E77497">
        <w:t xml:space="preserve">) is </w:t>
      </w:r>
      <w:r w:rsidRPr="00E77497">
        <w:rPr>
          <w:b/>
        </w:rPr>
        <w:t>true</w:t>
      </w:r>
      <w:r>
        <w:t xml:space="preserve"> and</w:t>
      </w:r>
      <w:r w:rsidRPr="006511DF">
        <w:rPr>
          <w:i/>
        </w:rPr>
        <w:t xml:space="preserve"> P</w:t>
      </w:r>
      <w:r w:rsidRPr="00E77497">
        <w:t xml:space="preserve"> is </w:t>
      </w:r>
      <w:r w:rsidRPr="006511DF">
        <w:rPr>
          <w:rFonts w:ascii="Courier New" w:hAnsi="Courier New"/>
          <w:b/>
        </w:rPr>
        <w:t xml:space="preserve">"caller" </w:t>
      </w:r>
      <w:r w:rsidRPr="00E77497">
        <w:t xml:space="preserve">and </w:t>
      </w:r>
      <w:r>
        <w:rPr>
          <w:i/>
        </w:rPr>
        <w:t>d</w:t>
      </w:r>
      <w:r w:rsidRPr="00E77497">
        <w:rPr>
          <w:i/>
        </w:rPr>
        <w:t>esc</w:t>
      </w:r>
      <w:r>
        <w:t>.[[Value]]</w:t>
      </w:r>
      <w:r w:rsidRPr="00E77497">
        <w:t xml:space="preserve"> is a strict mode Function object, throw a </w:t>
      </w:r>
      <w:r w:rsidRPr="006511DF">
        <w:rPr>
          <w:b/>
        </w:rPr>
        <w:t>TypeError</w:t>
      </w:r>
      <w:r w:rsidRPr="00E77497">
        <w:t xml:space="preserve"> exception.</w:t>
      </w:r>
    </w:p>
    <w:p w14:paraId="03DFE64F" w14:textId="77777777" w:rsidR="006428B5" w:rsidRPr="00E77497" w:rsidRDefault="006428B5" w:rsidP="0068054D">
      <w:pPr>
        <w:pStyle w:val="Alg4"/>
        <w:numPr>
          <w:ilvl w:val="0"/>
          <w:numId w:val="195"/>
        </w:numPr>
      </w:pPr>
      <w:r w:rsidRPr="00E77497">
        <w:t xml:space="preserve">Return </w:t>
      </w:r>
      <w:r w:rsidRPr="006511DF">
        <w:rPr>
          <w:i/>
        </w:rPr>
        <w:t>desc</w:t>
      </w:r>
      <w:r w:rsidRPr="00E77497">
        <w:t xml:space="preserve">. </w:t>
      </w:r>
    </w:p>
    <w:p w14:paraId="3F931E9F" w14:textId="77777777" w:rsidR="006428B5" w:rsidRPr="00E77497" w:rsidRDefault="006428B5" w:rsidP="006428B5">
      <w:pPr>
        <w:pStyle w:val="40"/>
      </w:pPr>
      <w:bookmarkStart w:id="873" w:name="_Ref383529399"/>
      <w:r w:rsidRPr="00E77497">
        <w:t>[[DefineOwnProperty]] (P, Desc)</w:t>
      </w:r>
      <w:bookmarkEnd w:id="873"/>
    </w:p>
    <w:p w14:paraId="0A0A7CE7" w14:textId="77777777" w:rsidR="006428B5" w:rsidRPr="00E77497" w:rsidRDefault="006428B5" w:rsidP="006428B5">
      <w:r w:rsidRPr="00E77497">
        <w:t xml:space="preserve">The [[DefineOwnProperty]] internal method of an arguments </w:t>
      </w:r>
      <w:r>
        <w:t xml:space="preserve">exotic </w:t>
      </w:r>
      <w:r w:rsidRPr="00E77497">
        <w:t xml:space="preserve">object for a function when called with a property name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 xml:space="preserve"> performs the following steps:</w:t>
      </w:r>
    </w:p>
    <w:p w14:paraId="4F6653CD" w14:textId="77777777" w:rsidR="006428B5" w:rsidRPr="00E77497" w:rsidRDefault="006428B5" w:rsidP="0068054D">
      <w:pPr>
        <w:pStyle w:val="Alg4"/>
        <w:numPr>
          <w:ilvl w:val="0"/>
          <w:numId w:val="196"/>
        </w:numPr>
      </w:pPr>
      <w:r w:rsidRPr="00E77497">
        <w:t xml:space="preserve">Let </w:t>
      </w:r>
      <w:r w:rsidRPr="00E77497">
        <w:rPr>
          <w:i/>
        </w:rPr>
        <w:t xml:space="preserve">map </w:t>
      </w:r>
      <w:r w:rsidRPr="00E77497">
        <w:t>be the value of the</w:t>
      </w:r>
      <w:r>
        <w:t xml:space="preserve"> </w:t>
      </w:r>
      <w:r w:rsidRPr="00E77497">
        <w:t xml:space="preserve">[[ParameterMap]] </w:t>
      </w:r>
      <w:r>
        <w:t>internal slot</w:t>
      </w:r>
      <w:r w:rsidRPr="00E77497">
        <w:t xml:space="preserve"> of the arguments object.</w:t>
      </w:r>
    </w:p>
    <w:p w14:paraId="23A9CDEB" w14:textId="77777777" w:rsidR="006428B5" w:rsidRPr="00E77497" w:rsidRDefault="006428B5" w:rsidP="0068054D">
      <w:pPr>
        <w:pStyle w:val="Alg4"/>
        <w:numPr>
          <w:ilvl w:val="0"/>
          <w:numId w:val="196"/>
        </w:numPr>
      </w:pPr>
      <w:r w:rsidRPr="00E77497">
        <w:t xml:space="preserve">Let </w:t>
      </w:r>
      <w:r w:rsidRPr="00E77497">
        <w:rPr>
          <w:i/>
        </w:rPr>
        <w:t xml:space="preserve">isMapped </w:t>
      </w:r>
      <w:r w:rsidRPr="00E77497">
        <w:t xml:space="preserve">be </w:t>
      </w:r>
      <w:r>
        <w:t>Has</w:t>
      </w:r>
      <w:r w:rsidRPr="00E77497">
        <w:t>OwnProperty</w:t>
      </w:r>
      <w:r>
        <w:t>(</w:t>
      </w:r>
      <w:r w:rsidRPr="00E77497">
        <w:rPr>
          <w:i/>
        </w:rPr>
        <w:t>map</w:t>
      </w:r>
      <w:r>
        <w:t>,</w:t>
      </w:r>
      <w:r w:rsidRPr="00E77497">
        <w:t xml:space="preserve"> </w:t>
      </w:r>
      <w:r w:rsidRPr="00E77497">
        <w:rPr>
          <w:i/>
        </w:rPr>
        <w:t>P</w:t>
      </w:r>
      <w:r>
        <w:t>)</w:t>
      </w:r>
      <w:r w:rsidRPr="00E77497">
        <w:t>.</w:t>
      </w:r>
    </w:p>
    <w:p w14:paraId="444D802B" w14:textId="77777777" w:rsidR="006428B5" w:rsidRPr="00E77497" w:rsidRDefault="006428B5" w:rsidP="0068054D">
      <w:pPr>
        <w:pStyle w:val="Alg4"/>
        <w:numPr>
          <w:ilvl w:val="0"/>
          <w:numId w:val="196"/>
        </w:numPr>
      </w:pPr>
      <w:r w:rsidRPr="00E77497">
        <w:t xml:space="preserve">Let </w:t>
      </w:r>
      <w:r w:rsidRPr="00E77497">
        <w:rPr>
          <w:i/>
        </w:rPr>
        <w:t xml:space="preserve">allowed </w:t>
      </w:r>
      <w:r w:rsidRPr="00E77497">
        <w:t>be the result of calling the default [[DefineOwnProperty]] internal method</w:t>
      </w:r>
      <w:r w:rsidRPr="00D45A1D">
        <w:t xml:space="preserve"> </w:t>
      </w:r>
      <w:r>
        <w:t>for ordinary objects</w:t>
      </w:r>
      <w:r w:rsidRPr="00E77497">
        <w:t xml:space="preserve"> (</w:t>
      </w:r>
      <w:r>
        <w:fldChar w:fldCharType="begin"/>
      </w:r>
      <w:r>
        <w:instrText xml:space="preserve"> REF _Ref365532411 \r \h </w:instrText>
      </w:r>
      <w:r>
        <w:fldChar w:fldCharType="separate"/>
      </w:r>
      <w:r w:rsidR="00281431">
        <w:t>9.1.6</w:t>
      </w:r>
      <w:r>
        <w:fldChar w:fldCharType="end"/>
      </w:r>
      <w:r w:rsidRPr="00E77497">
        <w:t xml:space="preserve">) on the arguments object passing </w:t>
      </w:r>
      <w:r w:rsidRPr="00E77497">
        <w:rPr>
          <w:i/>
        </w:rPr>
        <w:t>P</w:t>
      </w:r>
      <w:r>
        <w:t xml:space="preserve"> and</w:t>
      </w:r>
      <w:r w:rsidRPr="00E77497">
        <w:t xml:space="preserve"> </w:t>
      </w:r>
      <w:r w:rsidRPr="00E77497">
        <w:rPr>
          <w:i/>
        </w:rPr>
        <w:t>Desc</w:t>
      </w:r>
      <w:r>
        <w:t xml:space="preserve"> </w:t>
      </w:r>
      <w:r w:rsidRPr="00E77497">
        <w:t>as the arguments.</w:t>
      </w:r>
    </w:p>
    <w:p w14:paraId="6C3ADC9E" w14:textId="77777777" w:rsidR="006428B5" w:rsidRDefault="006428B5" w:rsidP="0068054D">
      <w:pPr>
        <w:pStyle w:val="Alg4"/>
        <w:numPr>
          <w:ilvl w:val="0"/>
          <w:numId w:val="196"/>
        </w:numPr>
      </w:pPr>
      <w:r>
        <w:t xml:space="preserve">Assert: </w:t>
      </w:r>
      <w:r w:rsidRPr="00E77497">
        <w:rPr>
          <w:i/>
        </w:rPr>
        <w:t xml:space="preserve">allowed </w:t>
      </w:r>
      <w:r>
        <w:t>is not an abrupt completion.</w:t>
      </w:r>
    </w:p>
    <w:p w14:paraId="292E81ED" w14:textId="77777777" w:rsidR="006428B5" w:rsidRPr="00E77497" w:rsidRDefault="006428B5" w:rsidP="0068054D">
      <w:pPr>
        <w:pStyle w:val="Alg4"/>
        <w:numPr>
          <w:ilvl w:val="0"/>
          <w:numId w:val="196"/>
        </w:numPr>
      </w:pPr>
      <w:r w:rsidRPr="00E77497">
        <w:t xml:space="preserve">If </w:t>
      </w:r>
      <w:r w:rsidRPr="00E77497">
        <w:rPr>
          <w:i/>
        </w:rPr>
        <w:t>allowed</w:t>
      </w:r>
      <w:r w:rsidRPr="00E77497">
        <w:t xml:space="preserve"> is </w:t>
      </w:r>
      <w:r w:rsidRPr="00E77497">
        <w:rPr>
          <w:b/>
        </w:rPr>
        <w:t>false</w:t>
      </w:r>
      <w:r w:rsidRPr="00E77497">
        <w:t xml:space="preserve">, then return </w:t>
      </w:r>
      <w:r w:rsidRPr="00E77497">
        <w:rPr>
          <w:b/>
        </w:rPr>
        <w:t>false</w:t>
      </w:r>
      <w:r w:rsidRPr="00E77497">
        <w:t>.</w:t>
      </w:r>
    </w:p>
    <w:p w14:paraId="783B238E" w14:textId="77777777" w:rsidR="006428B5" w:rsidRPr="00E77497" w:rsidRDefault="006428B5" w:rsidP="0068054D">
      <w:pPr>
        <w:pStyle w:val="Alg4"/>
        <w:numPr>
          <w:ilvl w:val="0"/>
          <w:numId w:val="196"/>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0FD00336" w14:textId="77777777" w:rsidR="006428B5" w:rsidRPr="00E77497" w:rsidRDefault="006428B5" w:rsidP="0068054D">
      <w:pPr>
        <w:pStyle w:val="Alg4"/>
        <w:numPr>
          <w:ilvl w:val="1"/>
          <w:numId w:val="196"/>
        </w:numPr>
      </w:pPr>
      <w:r w:rsidRPr="00E77497">
        <w:t>If IsAccessorDescriptor(</w:t>
      </w:r>
      <w:r w:rsidRPr="00E77497">
        <w:rPr>
          <w:i/>
        </w:rPr>
        <w:t>Desc</w:t>
      </w:r>
      <w:r w:rsidRPr="00E77497">
        <w:t xml:space="preserve">) is </w:t>
      </w:r>
      <w:r w:rsidRPr="00E77497">
        <w:rPr>
          <w:b/>
        </w:rPr>
        <w:t>true</w:t>
      </w:r>
      <w:r w:rsidRPr="00E77497">
        <w:t>, then</w:t>
      </w:r>
    </w:p>
    <w:p w14:paraId="3A17F593" w14:textId="77777777" w:rsidR="006428B5" w:rsidRPr="00E77497" w:rsidRDefault="006428B5" w:rsidP="0068054D">
      <w:pPr>
        <w:pStyle w:val="Alg4"/>
        <w:numPr>
          <w:ilvl w:val="2"/>
          <w:numId w:val="196"/>
        </w:numPr>
      </w:pPr>
      <w:r w:rsidRPr="00E77497">
        <w:t xml:space="preserve">Call the [[Delete]] internal method of </w:t>
      </w:r>
      <w:r w:rsidRPr="00E77497">
        <w:rPr>
          <w:i/>
        </w:rPr>
        <w:t xml:space="preserve">map </w:t>
      </w:r>
      <w:r w:rsidRPr="00E77497">
        <w:t xml:space="preserve">passing </w:t>
      </w:r>
      <w:r w:rsidRPr="00E77497">
        <w:rPr>
          <w:i/>
        </w:rPr>
        <w:t>P</w:t>
      </w:r>
      <w:r w:rsidRPr="00E77497">
        <w:rPr>
          <w:b/>
        </w:rPr>
        <w:t xml:space="preserve"> </w:t>
      </w:r>
      <w:r w:rsidRPr="00E77497">
        <w:t>as the argument.</w:t>
      </w:r>
    </w:p>
    <w:p w14:paraId="4434E2C4" w14:textId="77777777" w:rsidR="006428B5" w:rsidRPr="00E77497" w:rsidRDefault="006428B5" w:rsidP="0068054D">
      <w:pPr>
        <w:pStyle w:val="Alg4"/>
        <w:numPr>
          <w:ilvl w:val="1"/>
          <w:numId w:val="196"/>
        </w:numPr>
      </w:pPr>
      <w:r w:rsidRPr="00E77497">
        <w:t>Else</w:t>
      </w:r>
    </w:p>
    <w:p w14:paraId="3BEC554A" w14:textId="77777777" w:rsidR="006428B5" w:rsidRPr="00E77497" w:rsidRDefault="006428B5" w:rsidP="0068054D">
      <w:pPr>
        <w:pStyle w:val="Alg4"/>
        <w:numPr>
          <w:ilvl w:val="2"/>
          <w:numId w:val="196"/>
        </w:numPr>
      </w:pPr>
      <w:r w:rsidRPr="00E77497">
        <w:t xml:space="preserve">If </w:t>
      </w:r>
      <w:r w:rsidRPr="00E77497">
        <w:rPr>
          <w:i/>
        </w:rPr>
        <w:t>Desc</w:t>
      </w:r>
      <w:r w:rsidRPr="00E77497">
        <w:t>.[[Value]] is present, then</w:t>
      </w:r>
    </w:p>
    <w:p w14:paraId="7490DAC9" w14:textId="77777777" w:rsidR="006428B5" w:rsidRPr="00E77497" w:rsidRDefault="006428B5" w:rsidP="0068054D">
      <w:pPr>
        <w:pStyle w:val="Alg4"/>
        <w:numPr>
          <w:ilvl w:val="3"/>
          <w:numId w:val="196"/>
        </w:numPr>
      </w:pPr>
      <w:r>
        <w:t xml:space="preserve">Let </w:t>
      </w:r>
      <w:r>
        <w:rPr>
          <w:i/>
          <w:iCs/>
        </w:rPr>
        <w:t>putStatus</w:t>
      </w:r>
      <w:r>
        <w:t xml:space="preserve"> be </w:t>
      </w:r>
      <w:r w:rsidRPr="00E77497">
        <w:t>Put</w:t>
      </w:r>
      <w:r>
        <w:t>(</w:t>
      </w:r>
      <w:r w:rsidRPr="00E77497">
        <w:rPr>
          <w:i/>
        </w:rPr>
        <w:t>map</w:t>
      </w:r>
      <w:r>
        <w:t>,</w:t>
      </w:r>
      <w:r w:rsidRPr="00E77497">
        <w:t xml:space="preserve"> </w:t>
      </w:r>
      <w:r w:rsidRPr="00E77497">
        <w:rPr>
          <w:i/>
        </w:rPr>
        <w:t>P</w:t>
      </w:r>
      <w:r w:rsidRPr="00E77497">
        <w:t xml:space="preserve">, </w:t>
      </w:r>
      <w:r w:rsidRPr="00E77497">
        <w:rPr>
          <w:i/>
        </w:rPr>
        <w:t>Desc</w:t>
      </w:r>
      <w:r w:rsidRPr="00E77497">
        <w:t xml:space="preserve">.[[Value]], </w:t>
      </w:r>
      <w:r w:rsidRPr="00293AF6">
        <w:rPr>
          <w:b/>
          <w:bCs/>
        </w:rPr>
        <w:t>false</w:t>
      </w:r>
      <w:r>
        <w:t>)</w:t>
      </w:r>
      <w:r w:rsidRPr="00E77497">
        <w:t>.</w:t>
      </w:r>
    </w:p>
    <w:p w14:paraId="7426483A" w14:textId="77777777" w:rsidR="006428B5" w:rsidRDefault="006428B5" w:rsidP="0068054D">
      <w:pPr>
        <w:pStyle w:val="Alg4"/>
        <w:numPr>
          <w:ilvl w:val="3"/>
          <w:numId w:val="196"/>
        </w:numPr>
      </w:pPr>
      <w:r>
        <w:t xml:space="preserve">Assert: </w:t>
      </w:r>
      <w:r>
        <w:rPr>
          <w:i/>
          <w:iCs/>
        </w:rPr>
        <w:t>putStatus</w:t>
      </w:r>
      <w:r>
        <w:t xml:space="preserve"> is </w:t>
      </w:r>
      <w:r w:rsidRPr="00CB0150">
        <w:rPr>
          <w:b/>
          <w:bCs/>
        </w:rPr>
        <w:t>true</w:t>
      </w:r>
      <w:r>
        <w:t xml:space="preserve"> </w:t>
      </w:r>
      <w:r w:rsidRPr="00CB0150">
        <w:t>because</w:t>
      </w:r>
      <w:r>
        <w:t xml:space="preserve"> formal parameters mapped by argument objects are always writable. </w:t>
      </w:r>
    </w:p>
    <w:p w14:paraId="7BADD8F8" w14:textId="77777777" w:rsidR="006428B5" w:rsidRPr="00E77497" w:rsidRDefault="006428B5" w:rsidP="0068054D">
      <w:pPr>
        <w:pStyle w:val="Alg4"/>
        <w:numPr>
          <w:ilvl w:val="2"/>
          <w:numId w:val="196"/>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5769A4B1" w14:textId="77777777" w:rsidR="006428B5" w:rsidRPr="00E77497" w:rsidRDefault="006428B5" w:rsidP="0068054D">
      <w:pPr>
        <w:pStyle w:val="Alg4"/>
        <w:numPr>
          <w:ilvl w:val="3"/>
          <w:numId w:val="196"/>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as </w:t>
      </w:r>
      <w:r>
        <w:t xml:space="preserve">the </w:t>
      </w:r>
      <w:r w:rsidRPr="00E77497">
        <w:t>argument.</w:t>
      </w:r>
    </w:p>
    <w:p w14:paraId="0AE00B39" w14:textId="77777777" w:rsidR="006428B5" w:rsidRPr="00E77497" w:rsidRDefault="006428B5" w:rsidP="0068054D">
      <w:pPr>
        <w:pStyle w:val="Alg4"/>
        <w:numPr>
          <w:ilvl w:val="0"/>
          <w:numId w:val="196"/>
        </w:numPr>
        <w:spacing w:after="120"/>
      </w:pPr>
      <w:r w:rsidRPr="00E77497">
        <w:t xml:space="preserve">Return </w:t>
      </w:r>
      <w:r w:rsidRPr="00E77497">
        <w:rPr>
          <w:b/>
        </w:rPr>
        <w:t>true</w:t>
      </w:r>
      <w:r w:rsidRPr="00E77497">
        <w:t>.</w:t>
      </w:r>
    </w:p>
    <w:p w14:paraId="501B32EB" w14:textId="77777777" w:rsidR="006428B5" w:rsidRPr="00E77497" w:rsidRDefault="006428B5" w:rsidP="006428B5">
      <w:pPr>
        <w:pStyle w:val="40"/>
      </w:pPr>
      <w:bookmarkStart w:id="874" w:name="_Ref383529471"/>
      <w:r w:rsidRPr="00E77497">
        <w:t>[[Get]] (P</w:t>
      </w:r>
      <w:r>
        <w:t>, Receiver</w:t>
      </w:r>
      <w:r w:rsidRPr="00E77497">
        <w:t>)</w:t>
      </w:r>
      <w:bookmarkEnd w:id="874"/>
    </w:p>
    <w:p w14:paraId="3E7D3777" w14:textId="77777777" w:rsidR="006428B5" w:rsidRPr="00E77497" w:rsidRDefault="006428B5" w:rsidP="006428B5">
      <w:r w:rsidRPr="00E77497">
        <w:t xml:space="preserve">The [[Get]] internal method of an arguments </w:t>
      </w:r>
      <w:r>
        <w:t xml:space="preserve">exotic </w:t>
      </w:r>
      <w:r w:rsidRPr="00E77497">
        <w:t xml:space="preserve">object for a with formal parameters when called with a property name </w:t>
      </w:r>
      <w:r w:rsidRPr="00E77497">
        <w:rPr>
          <w:rFonts w:ascii="Times New Roman" w:hAnsi="Times New Roman"/>
          <w:i/>
        </w:rPr>
        <w:t>P</w:t>
      </w:r>
      <w:r w:rsidRPr="00E77497">
        <w:t xml:space="preserve"> performs the following steps:</w:t>
      </w:r>
    </w:p>
    <w:p w14:paraId="64C59EC1" w14:textId="77777777" w:rsidR="006428B5" w:rsidRDefault="006428B5" w:rsidP="0068054D">
      <w:pPr>
        <w:pStyle w:val="Alg4"/>
        <w:numPr>
          <w:ilvl w:val="0"/>
          <w:numId w:val="247"/>
        </w:numPr>
      </w:pPr>
      <w:r>
        <w:t xml:space="preserve">Let </w:t>
      </w:r>
      <w:r w:rsidRPr="006511DF">
        <w:rPr>
          <w:i/>
          <w:iCs/>
        </w:rPr>
        <w:t>args</w:t>
      </w:r>
      <w:r>
        <w:t xml:space="preserve"> be the arguments object.</w:t>
      </w:r>
    </w:p>
    <w:p w14:paraId="0C6839BE" w14:textId="77777777" w:rsidR="006428B5" w:rsidRPr="00E77497" w:rsidRDefault="006428B5" w:rsidP="0068054D">
      <w:pPr>
        <w:pStyle w:val="Alg4"/>
        <w:numPr>
          <w:ilvl w:val="0"/>
          <w:numId w:val="247"/>
        </w:numPr>
      </w:pPr>
      <w:r w:rsidRPr="00E77497">
        <w:t xml:space="preserve">Let </w:t>
      </w:r>
      <w:r w:rsidRPr="006511DF">
        <w:rPr>
          <w:i/>
        </w:rPr>
        <w:t>map</w:t>
      </w:r>
      <w:r w:rsidRPr="00E77497">
        <w:t xml:space="preserve"> be the value of the</w:t>
      </w:r>
      <w:r>
        <w:t xml:space="preserve"> </w:t>
      </w:r>
      <w:r w:rsidRPr="00E77497">
        <w:t xml:space="preserve">[[ParameterMap]] </w:t>
      </w:r>
      <w:r>
        <w:t>internal slot</w:t>
      </w:r>
      <w:r w:rsidRPr="00E77497">
        <w:t xml:space="preserve"> of the arguments object.</w:t>
      </w:r>
    </w:p>
    <w:p w14:paraId="157BE985" w14:textId="77777777" w:rsidR="006428B5" w:rsidRPr="00E77497" w:rsidRDefault="006428B5" w:rsidP="0068054D">
      <w:pPr>
        <w:pStyle w:val="Alg4"/>
        <w:numPr>
          <w:ilvl w:val="0"/>
          <w:numId w:val="247"/>
        </w:numPr>
      </w:pPr>
      <w:r w:rsidRPr="00E77497">
        <w:t xml:space="preserve">Let </w:t>
      </w:r>
      <w:r w:rsidRPr="006511DF">
        <w:rPr>
          <w:i/>
        </w:rPr>
        <w:t>isMapped</w:t>
      </w:r>
      <w:r w:rsidRPr="00E77497">
        <w:t xml:space="preserve"> be </w:t>
      </w:r>
      <w:r>
        <w:t>Has</w:t>
      </w:r>
      <w:r w:rsidRPr="00E77497">
        <w:t>OwnProperty</w:t>
      </w:r>
      <w:r>
        <w:t>(</w:t>
      </w:r>
      <w:r w:rsidRPr="006511DF">
        <w:rPr>
          <w:i/>
        </w:rPr>
        <w:t>map</w:t>
      </w:r>
      <w:r>
        <w:t>,</w:t>
      </w:r>
      <w:r w:rsidRPr="00E77497">
        <w:t xml:space="preserve"> </w:t>
      </w:r>
      <w:r w:rsidRPr="006511DF">
        <w:rPr>
          <w:i/>
        </w:rPr>
        <w:t>P</w:t>
      </w:r>
      <w:r>
        <w:t>)</w:t>
      </w:r>
      <w:r w:rsidRPr="00E77497">
        <w:t>.</w:t>
      </w:r>
    </w:p>
    <w:p w14:paraId="4DBA4F55" w14:textId="77777777" w:rsidR="006428B5" w:rsidRDefault="006428B5" w:rsidP="0068054D">
      <w:pPr>
        <w:pStyle w:val="Alg4"/>
        <w:numPr>
          <w:ilvl w:val="0"/>
          <w:numId w:val="247"/>
        </w:numPr>
      </w:pPr>
      <w:r>
        <w:t xml:space="preserve">Assert: </w:t>
      </w:r>
      <w:r>
        <w:rPr>
          <w:i/>
        </w:rPr>
        <w:t>isMapped</w:t>
      </w:r>
      <w:r>
        <w:t xml:space="preserve"> is not an abrupt completion.</w:t>
      </w:r>
    </w:p>
    <w:p w14:paraId="7F825CAC" w14:textId="77777777" w:rsidR="006428B5" w:rsidRPr="00E77497" w:rsidRDefault="006428B5" w:rsidP="0068054D">
      <w:pPr>
        <w:pStyle w:val="Alg4"/>
        <w:numPr>
          <w:ilvl w:val="0"/>
          <w:numId w:val="247"/>
        </w:numPr>
      </w:pPr>
      <w:r w:rsidRPr="00E77497">
        <w:t xml:space="preserve">If the value of </w:t>
      </w:r>
      <w:r w:rsidRPr="006511DF">
        <w:rPr>
          <w:i/>
        </w:rPr>
        <w:t>isMapped</w:t>
      </w:r>
      <w:r w:rsidRPr="00E77497">
        <w:t xml:space="preserve"> is </w:t>
      </w:r>
      <w:r w:rsidRPr="006511DF">
        <w:rPr>
          <w:b/>
        </w:rPr>
        <w:t>undefined</w:t>
      </w:r>
      <w:r w:rsidRPr="00E77497">
        <w:t>, then</w:t>
      </w:r>
    </w:p>
    <w:p w14:paraId="472A28CC" w14:textId="77777777" w:rsidR="006428B5" w:rsidRPr="00E77497" w:rsidRDefault="006428B5" w:rsidP="0068054D">
      <w:pPr>
        <w:pStyle w:val="Alg4"/>
        <w:numPr>
          <w:ilvl w:val="1"/>
          <w:numId w:val="247"/>
        </w:numPr>
      </w:pPr>
      <w:r w:rsidRPr="00E77497">
        <w:t xml:space="preserve">Let </w:t>
      </w:r>
      <w:r w:rsidRPr="006511DF">
        <w:rPr>
          <w:i/>
        </w:rPr>
        <w:t>v</w:t>
      </w:r>
      <w:r w:rsidRPr="00E77497">
        <w:t xml:space="preserve"> be the result of calling the default</w:t>
      </w:r>
      <w:r>
        <w:t xml:space="preserve"> ordinary object</w:t>
      </w:r>
      <w:r w:rsidRPr="00E77497">
        <w:t xml:space="preserve"> [[Get]] internal method (</w:t>
      </w:r>
      <w:r>
        <w:fldChar w:fldCharType="begin"/>
      </w:r>
      <w:r>
        <w:instrText xml:space="preserve"> REF _Ref365532308 \r \h  \* MERGEFORMAT </w:instrText>
      </w:r>
      <w:r>
        <w:fldChar w:fldCharType="separate"/>
      </w:r>
      <w:r w:rsidR="00281431">
        <w:t>9.1.8</w:t>
      </w:r>
      <w:r>
        <w:fldChar w:fldCharType="end"/>
      </w:r>
      <w:r w:rsidRPr="00E77497">
        <w:t>) on</w:t>
      </w:r>
      <w:r>
        <w:t xml:space="preserve"> </w:t>
      </w:r>
      <w:r w:rsidRPr="006511DF">
        <w:rPr>
          <w:i/>
          <w:iCs/>
        </w:rPr>
        <w:t>args</w:t>
      </w:r>
      <w:r>
        <w:t xml:space="preserve"> </w:t>
      </w:r>
      <w:r w:rsidRPr="00E77497">
        <w:t xml:space="preserve">passing </w:t>
      </w:r>
      <w:r w:rsidRPr="006511DF">
        <w:rPr>
          <w:i/>
        </w:rPr>
        <w:t>P</w:t>
      </w:r>
      <w:r w:rsidRPr="00E77497">
        <w:t xml:space="preserve"> </w:t>
      </w:r>
      <w:r>
        <w:t xml:space="preserve">and </w:t>
      </w:r>
      <w:r w:rsidRPr="006511DF">
        <w:rPr>
          <w:i/>
          <w:iCs/>
        </w:rPr>
        <w:t>args</w:t>
      </w:r>
      <w:r>
        <w:t xml:space="preserve"> </w:t>
      </w:r>
      <w:r w:rsidRPr="00F9037E">
        <w:t>as</w:t>
      </w:r>
      <w:r w:rsidRPr="00E77497">
        <w:t xml:space="preserve"> the argument</w:t>
      </w:r>
      <w:r>
        <w:t>s</w:t>
      </w:r>
      <w:r w:rsidRPr="00E77497">
        <w:t>.</w:t>
      </w:r>
    </w:p>
    <w:p w14:paraId="376BECC2" w14:textId="77777777" w:rsidR="006428B5" w:rsidRPr="00E77497" w:rsidRDefault="006428B5" w:rsidP="0068054D">
      <w:pPr>
        <w:pStyle w:val="Alg4"/>
        <w:numPr>
          <w:ilvl w:val="0"/>
          <w:numId w:val="247"/>
        </w:numPr>
      </w:pPr>
      <w:r w:rsidRPr="00E77497">
        <w:t xml:space="preserve">Else </w:t>
      </w:r>
      <w:r w:rsidRPr="006511DF">
        <w:rPr>
          <w:i/>
        </w:rPr>
        <w:t>map</w:t>
      </w:r>
      <w:r w:rsidRPr="00E77497">
        <w:t xml:space="preserve"> contains a formal parameter mapping for </w:t>
      </w:r>
      <w:r w:rsidRPr="006511DF">
        <w:rPr>
          <w:i/>
        </w:rPr>
        <w:t>P</w:t>
      </w:r>
      <w:r w:rsidRPr="00E77497">
        <w:t xml:space="preserve">, </w:t>
      </w:r>
    </w:p>
    <w:p w14:paraId="42668F5D" w14:textId="77777777" w:rsidR="006428B5" w:rsidRDefault="006428B5" w:rsidP="0068054D">
      <w:pPr>
        <w:pStyle w:val="Alg4"/>
        <w:numPr>
          <w:ilvl w:val="1"/>
          <w:numId w:val="247"/>
        </w:numPr>
      </w:pPr>
      <w:r>
        <w:t xml:space="preserve">Let </w:t>
      </w:r>
      <w:r>
        <w:rPr>
          <w:i/>
        </w:rPr>
        <w:t xml:space="preserve">v </w:t>
      </w:r>
      <w:r>
        <w:t>be</w:t>
      </w:r>
      <w:r w:rsidRPr="00E77497">
        <w:t xml:space="preserve"> Get</w:t>
      </w:r>
      <w:r>
        <w:t>(</w:t>
      </w:r>
      <w:r w:rsidRPr="006511DF">
        <w:rPr>
          <w:i/>
        </w:rPr>
        <w:t>map</w:t>
      </w:r>
      <w:r>
        <w:t>,</w:t>
      </w:r>
      <w:r w:rsidRPr="00E77497">
        <w:t xml:space="preserve"> </w:t>
      </w:r>
      <w:r w:rsidRPr="006511DF">
        <w:rPr>
          <w:i/>
        </w:rPr>
        <w:t>P</w:t>
      </w:r>
      <w:r>
        <w:t>)</w:t>
      </w:r>
      <w:r w:rsidRPr="00E77497">
        <w:t>.</w:t>
      </w:r>
    </w:p>
    <w:p w14:paraId="7396C829" w14:textId="77777777" w:rsidR="006428B5" w:rsidRPr="00E77497" w:rsidRDefault="006428B5" w:rsidP="0068054D">
      <w:pPr>
        <w:pStyle w:val="Alg4"/>
        <w:numPr>
          <w:ilvl w:val="0"/>
          <w:numId w:val="247"/>
        </w:numPr>
        <w:spacing w:before="240"/>
      </w:pPr>
      <w:r>
        <w:t>ReturnIfAbrupt(</w:t>
      </w:r>
      <w:r>
        <w:rPr>
          <w:i/>
        </w:rPr>
        <w:t>v</w:t>
      </w:r>
      <w:r>
        <w:t>.</w:t>
      </w:r>
    </w:p>
    <w:p w14:paraId="7A89C3E1" w14:textId="77777777" w:rsidR="006428B5" w:rsidRPr="00E77497" w:rsidRDefault="006428B5" w:rsidP="0068054D">
      <w:pPr>
        <w:pStyle w:val="Alg4"/>
        <w:numPr>
          <w:ilvl w:val="0"/>
          <w:numId w:val="247"/>
        </w:numPr>
      </w:pPr>
      <w:bookmarkStart w:id="875" w:name="_Ref383529486"/>
      <w:r w:rsidRPr="00E77497">
        <w:t xml:space="preserve">If </w:t>
      </w:r>
      <w:r w:rsidRPr="006511DF">
        <w:rPr>
          <w:i/>
        </w:rPr>
        <w:t>P</w:t>
      </w:r>
      <w:r w:rsidRPr="00E77497">
        <w:t xml:space="preserve"> is </w:t>
      </w:r>
      <w:r w:rsidRPr="006511DF">
        <w:rPr>
          <w:rFonts w:ascii="Courier New" w:hAnsi="Courier New"/>
          <w:b/>
        </w:rPr>
        <w:t xml:space="preserve">"caller" </w:t>
      </w:r>
      <w:r w:rsidRPr="00E77497">
        <w:t xml:space="preserve">and </w:t>
      </w:r>
      <w:r w:rsidRPr="006511DF">
        <w:rPr>
          <w:i/>
        </w:rPr>
        <w:t>v</w:t>
      </w:r>
      <w:r w:rsidRPr="00E77497">
        <w:t xml:space="preserve"> is a strict mode Function object, throw a </w:t>
      </w:r>
      <w:r w:rsidRPr="006511DF">
        <w:rPr>
          <w:b/>
        </w:rPr>
        <w:t>TypeError</w:t>
      </w:r>
      <w:r w:rsidRPr="00E77497">
        <w:t xml:space="preserve"> exception.</w:t>
      </w:r>
    </w:p>
    <w:p w14:paraId="122C79AA" w14:textId="77777777" w:rsidR="006428B5" w:rsidRPr="00E77497" w:rsidRDefault="006428B5" w:rsidP="0068054D">
      <w:pPr>
        <w:pStyle w:val="Alg4"/>
        <w:numPr>
          <w:ilvl w:val="0"/>
          <w:numId w:val="247"/>
        </w:numPr>
      </w:pPr>
      <w:r w:rsidRPr="00E77497">
        <w:t xml:space="preserve">Return </w:t>
      </w:r>
      <w:r w:rsidRPr="006511DF">
        <w:rPr>
          <w:i/>
        </w:rPr>
        <w:t>v</w:t>
      </w:r>
      <w:r w:rsidRPr="00E77497">
        <w:t>.</w:t>
      </w:r>
    </w:p>
    <w:p w14:paraId="4F442A07" w14:textId="77777777" w:rsidR="006428B5" w:rsidRPr="00E77497" w:rsidRDefault="006428B5" w:rsidP="006428B5">
      <w:pPr>
        <w:pStyle w:val="40"/>
      </w:pPr>
      <w:r w:rsidRPr="00E77497">
        <w:t xml:space="preserve"> [[</w:t>
      </w:r>
      <w:r>
        <w:t>Set</w:t>
      </w:r>
      <w:r w:rsidRPr="00E77497">
        <w:t>]</w:t>
      </w:r>
      <w:r>
        <w:t>] ( P, V,</w:t>
      </w:r>
      <w:r w:rsidRPr="00457C2D">
        <w:t xml:space="preserve"> Receiver</w:t>
      </w:r>
      <w:r w:rsidRPr="00E77497">
        <w:t>)</w:t>
      </w:r>
      <w:bookmarkEnd w:id="875"/>
    </w:p>
    <w:p w14:paraId="050D1C06" w14:textId="77777777" w:rsidR="006428B5" w:rsidRPr="00E77497" w:rsidRDefault="006428B5" w:rsidP="006428B5">
      <w:r w:rsidRPr="00E77497">
        <w:t xml:space="preserve">The [[Get]] internal method of an arguments </w:t>
      </w:r>
      <w:r>
        <w:t xml:space="preserve">exotic </w:t>
      </w:r>
      <w:r w:rsidRPr="00E77497">
        <w:t xml:space="preserve">object for a with formal parameters when called with a property name </w:t>
      </w:r>
      <w:r w:rsidRPr="00E77497">
        <w:rPr>
          <w:rFonts w:ascii="Times New Roman" w:hAnsi="Times New Roman"/>
          <w:i/>
        </w:rPr>
        <w:t>P</w:t>
      </w:r>
      <w:r w:rsidRPr="00E77497">
        <w:t xml:space="preserve"> performs the following steps:</w:t>
      </w:r>
    </w:p>
    <w:p w14:paraId="62F8BE9C" w14:textId="77777777" w:rsidR="006428B5" w:rsidRDefault="006428B5" w:rsidP="0068054D">
      <w:pPr>
        <w:pStyle w:val="Alg4"/>
        <w:numPr>
          <w:ilvl w:val="0"/>
          <w:numId w:val="242"/>
        </w:numPr>
      </w:pPr>
      <w:r>
        <w:t xml:space="preserve">Let </w:t>
      </w:r>
      <w:r w:rsidRPr="006511DF">
        <w:rPr>
          <w:i/>
          <w:iCs/>
        </w:rPr>
        <w:t>args</w:t>
      </w:r>
      <w:r>
        <w:t xml:space="preserve"> be the arguments object.</w:t>
      </w:r>
    </w:p>
    <w:p w14:paraId="7BB55BDB" w14:textId="77777777" w:rsidR="006428B5" w:rsidRPr="00E77497" w:rsidRDefault="006428B5" w:rsidP="0068054D">
      <w:pPr>
        <w:pStyle w:val="Alg4"/>
        <w:numPr>
          <w:ilvl w:val="0"/>
          <w:numId w:val="242"/>
        </w:numPr>
      </w:pPr>
      <w:r w:rsidRPr="00E77497">
        <w:t xml:space="preserve">Let </w:t>
      </w:r>
      <w:r w:rsidRPr="006511DF">
        <w:rPr>
          <w:i/>
        </w:rPr>
        <w:t>map</w:t>
      </w:r>
      <w:r>
        <w:t xml:space="preserve"> be the value of the</w:t>
      </w:r>
      <w:r w:rsidRPr="00E77497">
        <w:t xml:space="preserve"> [[ParameterMap]] </w:t>
      </w:r>
      <w:r>
        <w:t>internal slot</w:t>
      </w:r>
      <w:r w:rsidRPr="00E77497">
        <w:t xml:space="preserve"> of the arguments object.</w:t>
      </w:r>
    </w:p>
    <w:p w14:paraId="7791E40E" w14:textId="77777777" w:rsidR="006428B5" w:rsidRPr="00E77497" w:rsidRDefault="006428B5" w:rsidP="0068054D">
      <w:pPr>
        <w:pStyle w:val="Alg4"/>
        <w:numPr>
          <w:ilvl w:val="0"/>
          <w:numId w:val="242"/>
        </w:numPr>
      </w:pPr>
      <w:r w:rsidRPr="00E77497">
        <w:t xml:space="preserve">Let </w:t>
      </w:r>
      <w:r w:rsidRPr="006511DF">
        <w:rPr>
          <w:i/>
        </w:rPr>
        <w:t>isMapped</w:t>
      </w:r>
      <w:r w:rsidRPr="00E77497">
        <w:t xml:space="preserve"> be </w:t>
      </w:r>
      <w:r>
        <w:t>Has</w:t>
      </w:r>
      <w:r w:rsidRPr="00E77497">
        <w:t>OwnProperty</w:t>
      </w:r>
      <w:r>
        <w:t>(</w:t>
      </w:r>
      <w:r w:rsidRPr="006511DF">
        <w:rPr>
          <w:i/>
        </w:rPr>
        <w:t>map</w:t>
      </w:r>
      <w:r>
        <w:t>,</w:t>
      </w:r>
      <w:r w:rsidRPr="00E77497">
        <w:t xml:space="preserve"> </w:t>
      </w:r>
      <w:r w:rsidRPr="006511DF">
        <w:rPr>
          <w:i/>
        </w:rPr>
        <w:t>P</w:t>
      </w:r>
      <w:r>
        <w:t>)</w:t>
      </w:r>
      <w:r w:rsidRPr="00E77497">
        <w:t>.</w:t>
      </w:r>
    </w:p>
    <w:p w14:paraId="32E6E4E6" w14:textId="77777777" w:rsidR="006428B5" w:rsidRDefault="006428B5" w:rsidP="0068054D">
      <w:pPr>
        <w:pStyle w:val="Alg4"/>
        <w:numPr>
          <w:ilvl w:val="0"/>
          <w:numId w:val="242"/>
        </w:numPr>
      </w:pPr>
      <w:r>
        <w:t xml:space="preserve">Assert: </w:t>
      </w:r>
      <w:r>
        <w:rPr>
          <w:i/>
        </w:rPr>
        <w:t>isMapped</w:t>
      </w:r>
      <w:r>
        <w:t xml:space="preserve"> is not an abrupt completion.</w:t>
      </w:r>
    </w:p>
    <w:p w14:paraId="5EE8101D" w14:textId="77777777" w:rsidR="006428B5" w:rsidRPr="00E77497" w:rsidRDefault="006428B5" w:rsidP="0068054D">
      <w:pPr>
        <w:pStyle w:val="Alg4"/>
        <w:numPr>
          <w:ilvl w:val="0"/>
          <w:numId w:val="242"/>
        </w:numPr>
      </w:pPr>
      <w:r w:rsidRPr="00E77497">
        <w:t xml:space="preserve">If the value of </w:t>
      </w:r>
      <w:r w:rsidRPr="006511DF">
        <w:rPr>
          <w:i/>
        </w:rPr>
        <w:t>isMapped</w:t>
      </w:r>
      <w:r w:rsidRPr="00E77497">
        <w:t xml:space="preserve"> is </w:t>
      </w:r>
      <w:r w:rsidRPr="006511DF">
        <w:rPr>
          <w:b/>
        </w:rPr>
        <w:t>undefined</w:t>
      </w:r>
      <w:r w:rsidRPr="00E77497">
        <w:t>, then</w:t>
      </w:r>
    </w:p>
    <w:p w14:paraId="07BF0A18" w14:textId="77777777" w:rsidR="006428B5" w:rsidRPr="00E77497" w:rsidRDefault="006428B5" w:rsidP="0068054D">
      <w:pPr>
        <w:pStyle w:val="Alg4"/>
        <w:numPr>
          <w:ilvl w:val="1"/>
          <w:numId w:val="242"/>
        </w:numPr>
      </w:pPr>
      <w:r>
        <w:t>Return</w:t>
      </w:r>
      <w:r w:rsidRPr="00E77497">
        <w:t xml:space="preserve"> the result of calling the default</w:t>
      </w:r>
      <w:r>
        <w:t xml:space="preserve"> ordinary object</w:t>
      </w:r>
      <w:r w:rsidRPr="00E77497">
        <w:t xml:space="preserve"> [[</w:t>
      </w:r>
      <w:r>
        <w:t>S</w:t>
      </w:r>
      <w:r w:rsidRPr="00E77497">
        <w:t>et]] internal method (</w:t>
      </w:r>
      <w:r>
        <w:fldChar w:fldCharType="begin"/>
      </w:r>
      <w:r>
        <w:instrText xml:space="preserve"> REF _Ref365532308 \r \h  \* MERGEFORMAT </w:instrText>
      </w:r>
      <w:r>
        <w:fldChar w:fldCharType="separate"/>
      </w:r>
      <w:r w:rsidR="00281431">
        <w:t>9.1.8</w:t>
      </w:r>
      <w:r>
        <w:fldChar w:fldCharType="end"/>
      </w:r>
      <w:r w:rsidRPr="00E77497">
        <w:t>) on</w:t>
      </w:r>
      <w:r>
        <w:t xml:space="preserve"> </w:t>
      </w:r>
      <w:r w:rsidRPr="006511DF">
        <w:rPr>
          <w:i/>
          <w:iCs/>
        </w:rPr>
        <w:t>args</w:t>
      </w:r>
      <w:r>
        <w:t xml:space="preserve"> </w:t>
      </w:r>
      <w:r w:rsidRPr="00E77497">
        <w:t xml:space="preserve">passing </w:t>
      </w:r>
      <w:r w:rsidRPr="006511DF">
        <w:rPr>
          <w:i/>
        </w:rPr>
        <w:t>P</w:t>
      </w:r>
      <w:r>
        <w:t xml:space="preserve">, </w:t>
      </w:r>
      <w:r>
        <w:rPr>
          <w:i/>
        </w:rPr>
        <w:t>V</w:t>
      </w:r>
      <w:r w:rsidRPr="00E77497">
        <w:t xml:space="preserve"> </w:t>
      </w:r>
      <w:r>
        <w:t xml:space="preserve">and </w:t>
      </w:r>
      <w:r>
        <w:rPr>
          <w:i/>
          <w:iCs/>
        </w:rPr>
        <w:t>receiver</w:t>
      </w:r>
      <w:r>
        <w:t xml:space="preserve"> </w:t>
      </w:r>
      <w:r w:rsidRPr="00F9037E">
        <w:t>as</w:t>
      </w:r>
      <w:r w:rsidRPr="00E77497">
        <w:t xml:space="preserve"> the argument</w:t>
      </w:r>
      <w:r>
        <w:t>s</w:t>
      </w:r>
      <w:r w:rsidRPr="00E77497">
        <w:t>.</w:t>
      </w:r>
    </w:p>
    <w:p w14:paraId="46F3013A" w14:textId="77777777" w:rsidR="006428B5" w:rsidRPr="00E77497" w:rsidRDefault="006428B5" w:rsidP="0068054D">
      <w:pPr>
        <w:pStyle w:val="Alg4"/>
        <w:numPr>
          <w:ilvl w:val="0"/>
          <w:numId w:val="242"/>
        </w:numPr>
      </w:pPr>
      <w:r w:rsidRPr="00E77497">
        <w:t xml:space="preserve">Else </w:t>
      </w:r>
      <w:r w:rsidRPr="006511DF">
        <w:rPr>
          <w:i/>
        </w:rPr>
        <w:t>map</w:t>
      </w:r>
      <w:r w:rsidRPr="00E77497">
        <w:t xml:space="preserve"> contains a formal parameter mapping for </w:t>
      </w:r>
      <w:r w:rsidRPr="006511DF">
        <w:rPr>
          <w:i/>
        </w:rPr>
        <w:t>P</w:t>
      </w:r>
      <w:r w:rsidRPr="00E77497">
        <w:t xml:space="preserve">, </w:t>
      </w:r>
    </w:p>
    <w:p w14:paraId="7382E4FC" w14:textId="77777777" w:rsidR="006428B5" w:rsidRPr="00E77497" w:rsidRDefault="006428B5" w:rsidP="0068054D">
      <w:pPr>
        <w:pStyle w:val="Alg4"/>
        <w:numPr>
          <w:ilvl w:val="1"/>
          <w:numId w:val="242"/>
        </w:numPr>
      </w:pPr>
      <w:r w:rsidRPr="00E77497">
        <w:t xml:space="preserve">Return </w:t>
      </w:r>
      <w:r>
        <w:t>Put(</w:t>
      </w:r>
      <w:r w:rsidRPr="006511DF">
        <w:rPr>
          <w:i/>
        </w:rPr>
        <w:t>map</w:t>
      </w:r>
      <w:r>
        <w:t>,</w:t>
      </w:r>
      <w:r w:rsidRPr="00E77497">
        <w:t xml:space="preserve"> </w:t>
      </w:r>
      <w:r w:rsidRPr="006511DF">
        <w:rPr>
          <w:i/>
        </w:rPr>
        <w:t>P</w:t>
      </w:r>
      <w:r>
        <w:t xml:space="preserve">, </w:t>
      </w:r>
      <w:r>
        <w:rPr>
          <w:i/>
        </w:rPr>
        <w:t>V</w:t>
      </w:r>
      <w:r>
        <w:t xml:space="preserve">, </w:t>
      </w:r>
      <w:r w:rsidRPr="00F6198B">
        <w:rPr>
          <w:b/>
        </w:rPr>
        <w:t>false</w:t>
      </w:r>
      <w:r>
        <w:t>)</w:t>
      </w:r>
      <w:r w:rsidRPr="00E77497">
        <w:t>.</w:t>
      </w:r>
    </w:p>
    <w:p w14:paraId="7F978C5B" w14:textId="77777777" w:rsidR="006428B5" w:rsidRPr="00E77497" w:rsidRDefault="006428B5" w:rsidP="006428B5">
      <w:pPr>
        <w:pStyle w:val="40"/>
      </w:pPr>
      <w:r w:rsidRPr="00E77497">
        <w:t xml:space="preserve"> </w:t>
      </w:r>
      <w:bookmarkStart w:id="876" w:name="_Ref383529524"/>
      <w:r w:rsidRPr="00E77497">
        <w:t>[[Delete]] (P)</w:t>
      </w:r>
      <w:bookmarkEnd w:id="876"/>
    </w:p>
    <w:p w14:paraId="73F08627" w14:textId="77777777" w:rsidR="006428B5" w:rsidRPr="00E77497" w:rsidRDefault="006428B5" w:rsidP="006428B5">
      <w:r w:rsidRPr="00E77497">
        <w:t xml:space="preserve">The [[Delete]] internal method of an arguments </w:t>
      </w:r>
      <w:r>
        <w:t xml:space="preserve">exotic </w:t>
      </w:r>
      <w:r w:rsidRPr="00E77497">
        <w:t xml:space="preserve">object for a function with formal parameters when called with a property </w:t>
      </w:r>
      <w:r>
        <w:t>key</w:t>
      </w:r>
      <w:r w:rsidRPr="00E77497">
        <w:t xml:space="preserve"> </w:t>
      </w:r>
      <w:r w:rsidRPr="00E77497">
        <w:rPr>
          <w:rFonts w:ascii="Times New Roman" w:hAnsi="Times New Roman"/>
          <w:i/>
        </w:rPr>
        <w:t>P</w:t>
      </w:r>
      <w:r w:rsidRPr="00E77497">
        <w:t xml:space="preserve"> performs the following steps:</w:t>
      </w:r>
    </w:p>
    <w:p w14:paraId="6D577330" w14:textId="77777777" w:rsidR="006428B5" w:rsidRPr="00E77497" w:rsidRDefault="006428B5" w:rsidP="0068054D">
      <w:pPr>
        <w:pStyle w:val="Alg4"/>
        <w:numPr>
          <w:ilvl w:val="0"/>
          <w:numId w:val="197"/>
        </w:numPr>
      </w:pPr>
      <w:r w:rsidRPr="00E77497">
        <w:t xml:space="preserve">Let </w:t>
      </w:r>
      <w:r w:rsidRPr="00E77497">
        <w:rPr>
          <w:i/>
        </w:rPr>
        <w:t>map</w:t>
      </w:r>
      <w:r w:rsidRPr="00E77497">
        <w:t xml:space="preserve"> be the value of the [[ParameterMap]] </w:t>
      </w:r>
      <w:r>
        <w:t>internal slot</w:t>
      </w:r>
      <w:r w:rsidRPr="00E77497">
        <w:t xml:space="preserve"> of the arguments object.</w:t>
      </w:r>
    </w:p>
    <w:p w14:paraId="4EEADD5E" w14:textId="77777777" w:rsidR="006428B5" w:rsidRPr="00E77497" w:rsidRDefault="006428B5" w:rsidP="0068054D">
      <w:pPr>
        <w:pStyle w:val="Alg4"/>
        <w:numPr>
          <w:ilvl w:val="0"/>
          <w:numId w:val="197"/>
        </w:numPr>
      </w:pPr>
      <w:r w:rsidRPr="00E77497">
        <w:t xml:space="preserve">Let </w:t>
      </w:r>
      <w:r w:rsidRPr="00E77497">
        <w:rPr>
          <w:i/>
        </w:rPr>
        <w:t>isMapped</w:t>
      </w:r>
      <w:r w:rsidRPr="00E77497">
        <w:t xml:space="preserve"> be </w:t>
      </w:r>
      <w:r>
        <w:t>Has</w:t>
      </w:r>
      <w:r w:rsidRPr="00E77497">
        <w:t>OwnProperty</w:t>
      </w:r>
      <w:r>
        <w:t>(</w:t>
      </w:r>
      <w:r w:rsidRPr="00E77497">
        <w:rPr>
          <w:i/>
        </w:rPr>
        <w:t>map</w:t>
      </w:r>
      <w:r>
        <w:t>,</w:t>
      </w:r>
      <w:r w:rsidRPr="00E77497">
        <w:t xml:space="preserve"> </w:t>
      </w:r>
      <w:r w:rsidRPr="00E77497">
        <w:rPr>
          <w:i/>
        </w:rPr>
        <w:t>P</w:t>
      </w:r>
      <w:r>
        <w:t>)</w:t>
      </w:r>
      <w:r w:rsidRPr="00E77497">
        <w:t>.</w:t>
      </w:r>
    </w:p>
    <w:p w14:paraId="233B2C67" w14:textId="77777777" w:rsidR="006428B5" w:rsidRDefault="006428B5" w:rsidP="0068054D">
      <w:pPr>
        <w:pStyle w:val="Alg4"/>
        <w:numPr>
          <w:ilvl w:val="0"/>
          <w:numId w:val="197"/>
        </w:numPr>
      </w:pPr>
      <w:r>
        <w:t xml:space="preserve">Assert: </w:t>
      </w:r>
      <w:r>
        <w:rPr>
          <w:i/>
        </w:rPr>
        <w:t>isMapped</w:t>
      </w:r>
      <w:r>
        <w:t xml:space="preserve"> is not an abrupt completion.</w:t>
      </w:r>
    </w:p>
    <w:p w14:paraId="3023294F" w14:textId="77777777" w:rsidR="006428B5" w:rsidRPr="00E77497" w:rsidRDefault="006428B5" w:rsidP="0068054D">
      <w:pPr>
        <w:pStyle w:val="Alg4"/>
        <w:numPr>
          <w:ilvl w:val="0"/>
          <w:numId w:val="197"/>
        </w:numPr>
      </w:pPr>
      <w:r w:rsidRPr="00E77497">
        <w:t xml:space="preserve">Let </w:t>
      </w:r>
      <w:r w:rsidRPr="00E77497">
        <w:rPr>
          <w:i/>
        </w:rPr>
        <w:t>result</w:t>
      </w:r>
      <w:r w:rsidRPr="00E77497">
        <w:t xml:space="preserve"> be the result of calling the default [[Delete]] internal method</w:t>
      </w:r>
      <w:r>
        <w:t xml:space="preserve"> for ordinary objects</w:t>
      </w:r>
      <w:r w:rsidRPr="00E77497">
        <w:t xml:space="preserve"> (</w:t>
      </w:r>
      <w:r>
        <w:fldChar w:fldCharType="begin"/>
      </w:r>
      <w:r>
        <w:instrText xml:space="preserve"> REF _Ref370916050 \r \h </w:instrText>
      </w:r>
      <w:r>
        <w:fldChar w:fldCharType="separate"/>
      </w:r>
      <w:r w:rsidR="00281431">
        <w:t>9.1.10</w:t>
      </w:r>
      <w:r>
        <w:fldChar w:fldCharType="end"/>
      </w:r>
      <w:r w:rsidRPr="00E77497">
        <w:t xml:space="preserve">) on the arguments object passing </w:t>
      </w:r>
      <w:r w:rsidRPr="00E77497">
        <w:rPr>
          <w:i/>
        </w:rPr>
        <w:t xml:space="preserve">P </w:t>
      </w:r>
      <w:r w:rsidRPr="00E77497">
        <w:t>as the argument.</w:t>
      </w:r>
    </w:p>
    <w:p w14:paraId="4FF496E3" w14:textId="77777777" w:rsidR="006428B5" w:rsidRPr="00E77497" w:rsidRDefault="006428B5" w:rsidP="0068054D">
      <w:pPr>
        <w:pStyle w:val="Alg4"/>
        <w:numPr>
          <w:ilvl w:val="0"/>
          <w:numId w:val="197"/>
        </w:numPr>
      </w:pPr>
      <w:r w:rsidRPr="00E77497">
        <w:t xml:space="preserve">If </w:t>
      </w:r>
      <w:r w:rsidRPr="00E77497">
        <w:rPr>
          <w:i/>
        </w:rPr>
        <w:t>result</w:t>
      </w:r>
      <w:r w:rsidRPr="00E77497">
        <w:t xml:space="preserve"> is</w:t>
      </w:r>
      <w:r>
        <w:t xml:space="preserve">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754D5E79" w14:textId="77777777" w:rsidR="006428B5" w:rsidRPr="00E77497" w:rsidRDefault="006428B5" w:rsidP="0068054D">
      <w:pPr>
        <w:pStyle w:val="Alg4"/>
        <w:numPr>
          <w:ilvl w:val="1"/>
          <w:numId w:val="197"/>
        </w:numPr>
      </w:pPr>
      <w:r w:rsidRPr="00E77497">
        <w:t xml:space="preserve">Call the [[Delete]] internal method of </w:t>
      </w:r>
      <w:r w:rsidRPr="00E77497">
        <w:rPr>
          <w:i/>
        </w:rPr>
        <w:t>map</w:t>
      </w:r>
      <w:r w:rsidRPr="00E77497">
        <w:t xml:space="preserve"> passing </w:t>
      </w:r>
      <w:r w:rsidRPr="00E77497">
        <w:rPr>
          <w:i/>
        </w:rPr>
        <w:t>P</w:t>
      </w:r>
      <w:r w:rsidRPr="00E77497">
        <w:t xml:space="preserve"> as the argument.</w:t>
      </w:r>
    </w:p>
    <w:p w14:paraId="342E4A42" w14:textId="77777777" w:rsidR="006428B5" w:rsidRPr="00E77497" w:rsidRDefault="006428B5" w:rsidP="0068054D">
      <w:pPr>
        <w:pStyle w:val="Alg4"/>
        <w:numPr>
          <w:ilvl w:val="0"/>
          <w:numId w:val="197"/>
        </w:numPr>
      </w:pPr>
      <w:r w:rsidRPr="00E77497">
        <w:t xml:space="preserve">Return </w:t>
      </w:r>
      <w:r w:rsidRPr="00E77497">
        <w:rPr>
          <w:i/>
        </w:rPr>
        <w:t>result</w:t>
      </w:r>
      <w:r w:rsidRPr="00E77497">
        <w:t>.</w:t>
      </w:r>
    </w:p>
    <w:p w14:paraId="6EE39B05" w14:textId="77777777" w:rsidR="006428B5" w:rsidRPr="00E77497" w:rsidRDefault="006428B5" w:rsidP="006428B5">
      <w:pPr>
        <w:pStyle w:val="Note"/>
      </w:pPr>
      <w:r w:rsidRPr="00E77497">
        <w:t>NOTE 1</w:t>
      </w:r>
      <w:r w:rsidRPr="00E77497">
        <w:tab/>
        <w:t>For non-strict mode functions</w:t>
      </w:r>
      <w:r>
        <w:t xml:space="preserve"> with simple parameter lists,</w:t>
      </w:r>
      <w:r w:rsidRPr="00E77497">
        <w:t xml:space="preserve"> </w:t>
      </w:r>
      <w:r>
        <w:t>those</w:t>
      </w:r>
      <w:r w:rsidRPr="00E77497">
        <w:t xml:space="preserve"> </w:t>
      </w:r>
      <w:r>
        <w:t>integer</w:t>
      </w:r>
      <w:r w:rsidRPr="00E77497">
        <w:t xml:space="preserve"> index</w:t>
      </w:r>
      <w:r>
        <w:t>ed</w:t>
      </w:r>
      <w:r w:rsidRPr="00E77497">
        <w:t xml:space="preserve"> data properties of an arguments object whose numeric name values are less than the number of formal parameters of the function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2CBEEEE0" w14:textId="77777777" w:rsidR="006428B5" w:rsidRPr="00E77497" w:rsidRDefault="006428B5" w:rsidP="006428B5">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33DEDC1F" w14:textId="77777777" w:rsidR="006428B5" w:rsidRPr="00E77497" w:rsidRDefault="006428B5" w:rsidP="006428B5">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07AF5573" w14:textId="77777777" w:rsidR="006428B5" w:rsidRPr="00E77497" w:rsidRDefault="006428B5" w:rsidP="006428B5">
      <w:pPr>
        <w:pStyle w:val="40"/>
      </w:pPr>
      <w:r w:rsidRPr="000003FC">
        <w:t>CreateStrictArgumentsObject(formals, argumentsList)</w:t>
      </w:r>
      <w:r>
        <w:t xml:space="preserve"> Abstract Operation</w:t>
      </w:r>
      <w:bookmarkEnd w:id="871"/>
    </w:p>
    <w:p w14:paraId="6C6DDB7D" w14:textId="77777777" w:rsidR="006428B5" w:rsidRPr="00E77497" w:rsidRDefault="006428B5" w:rsidP="006428B5">
      <w:pPr>
        <w:pStyle w:val="normalbefore"/>
      </w:pPr>
      <w:r w:rsidRPr="00E77497">
        <w:t xml:space="preserve">The abstract operation </w:t>
      </w:r>
      <w:r w:rsidRPr="000003FC">
        <w:rPr>
          <w:rFonts w:ascii="Times New Roman" w:hAnsi="Times New Roman"/>
        </w:rPr>
        <w:t>CreateStrictArgumentsObject</w:t>
      </w:r>
      <w:r w:rsidRPr="000003FC" w:rsidDel="000003FC">
        <w:rPr>
          <w:rFonts w:ascii="Times New Roman" w:hAnsi="Times New Roman"/>
        </w:rPr>
        <w:t xml:space="preserve"> </w:t>
      </w:r>
      <w:r w:rsidRPr="00E77497">
        <w:t>called with an argument</w:t>
      </w:r>
      <w:r>
        <w:t>s</w:t>
      </w:r>
      <w:r w:rsidRPr="00E77497">
        <w:t xml:space="preserve"> </w:t>
      </w:r>
      <w:r>
        <w:rPr>
          <w:rFonts w:ascii="Times New Roman" w:hAnsi="Times New Roman"/>
          <w:i/>
        </w:rPr>
        <w:t>formals</w:t>
      </w:r>
      <w:r>
        <w:rPr>
          <w:rFonts w:ascii="Times New Roman" w:hAnsi="Times New Roman"/>
        </w:rPr>
        <w:t xml:space="preserve"> </w:t>
      </w:r>
      <w:r w:rsidRPr="000003FC">
        <w:t>and</w:t>
      </w:r>
      <w:r>
        <w:rPr>
          <w:rFonts w:ascii="Times New Roman" w:hAnsi="Times New Roman"/>
        </w:rPr>
        <w:t xml:space="preserve"> </w:t>
      </w:r>
      <w:r w:rsidRPr="000003FC">
        <w:rPr>
          <w:rFonts w:ascii="Times New Roman" w:hAnsi="Times New Roman"/>
          <w:i/>
        </w:rPr>
        <w:t>argumentsList</w:t>
      </w:r>
      <w:r w:rsidRPr="00E77497">
        <w:t xml:space="preserve"> performs the following steps:</w:t>
      </w:r>
    </w:p>
    <w:p w14:paraId="4D8A4BE3" w14:textId="77777777" w:rsidR="006428B5" w:rsidRPr="00E77497" w:rsidRDefault="006428B5" w:rsidP="0068054D">
      <w:pPr>
        <w:pStyle w:val="Alg4"/>
        <w:numPr>
          <w:ilvl w:val="0"/>
          <w:numId w:val="194"/>
        </w:numPr>
      </w:pPr>
      <w:r w:rsidRPr="00E77497">
        <w:t xml:space="preserve">Let </w:t>
      </w:r>
      <w:r w:rsidRPr="00E77497">
        <w:rPr>
          <w:i/>
        </w:rPr>
        <w:t>len</w:t>
      </w:r>
      <w:r w:rsidRPr="00E77497">
        <w:t xml:space="preserve"> be the number of elements in </w:t>
      </w:r>
      <w:r w:rsidRPr="000003FC">
        <w:rPr>
          <w:i/>
        </w:rPr>
        <w:t>argumentsList</w:t>
      </w:r>
      <w:r w:rsidRPr="00E77497">
        <w:t>.</w:t>
      </w:r>
    </w:p>
    <w:p w14:paraId="4D8E1882" w14:textId="77777777" w:rsidR="006428B5" w:rsidRPr="00E77497" w:rsidRDefault="006428B5" w:rsidP="0068054D">
      <w:pPr>
        <w:pStyle w:val="Alg4"/>
        <w:numPr>
          <w:ilvl w:val="0"/>
          <w:numId w:val="194"/>
        </w:numPr>
      </w:pPr>
      <w:r w:rsidRPr="00E77497">
        <w:t xml:space="preserve">Let </w:t>
      </w:r>
      <w:r w:rsidRPr="00E77497">
        <w:rPr>
          <w:i/>
        </w:rPr>
        <w:t xml:space="preserve">obj </w:t>
      </w:r>
      <w:r w:rsidRPr="00E77497">
        <w:t xml:space="preserve">be </w:t>
      </w:r>
      <w:r>
        <w:t>ObjectCreate</w:t>
      </w:r>
      <w:r w:rsidRPr="007D6A83">
        <w:t>(</w:t>
      </w:r>
      <w:r w:rsidRPr="006E51BD">
        <w:t>%ObjectPrototype%</w:t>
      </w:r>
      <w:r>
        <w:t>)</w:t>
      </w:r>
      <w:r w:rsidRPr="00E77497">
        <w:t>.</w:t>
      </w:r>
    </w:p>
    <w:p w14:paraId="5F4F1348" w14:textId="77777777" w:rsidR="006428B5" w:rsidRPr="00E77497" w:rsidRDefault="006428B5" w:rsidP="0068054D">
      <w:pPr>
        <w:pStyle w:val="Alg4"/>
        <w:numPr>
          <w:ilvl w:val="0"/>
          <w:numId w:val="194"/>
        </w:numPr>
      </w:pPr>
      <w:r>
        <w:t>Perform</w:t>
      </w:r>
      <w:r w:rsidRPr="00E77497">
        <w:t xml:space="preserve"> DefineProperty</w:t>
      </w:r>
      <w:r>
        <w:t>OrThrow(</w:t>
      </w:r>
      <w:r w:rsidRPr="00E77497">
        <w:rPr>
          <w:i/>
        </w:rPr>
        <w:t>obj</w:t>
      </w:r>
      <w:r>
        <w:t xml:space="preserve">, </w:t>
      </w:r>
      <w:r w:rsidRPr="00E77497">
        <w:rPr>
          <w:b/>
        </w:rPr>
        <w:t>"</w:t>
      </w:r>
      <w:r w:rsidRPr="00E77497">
        <w:rPr>
          <w:rFonts w:ascii="Courier New" w:hAnsi="Courier New" w:cs="Courier New"/>
          <w:b/>
        </w:rPr>
        <w:t>length</w:t>
      </w:r>
      <w:r w:rsidRPr="00E77497">
        <w:rPr>
          <w:b/>
        </w:rPr>
        <w:t>"</w:t>
      </w:r>
      <w:r>
        <w:t>,</w:t>
      </w:r>
      <w:r w:rsidRPr="00E77497">
        <w:t xml:space="preserve"> </w:t>
      </w:r>
      <w:r>
        <w:t>PropertyDescriptor{</w:t>
      </w:r>
      <w:r w:rsidRPr="00E77497">
        <w:t xml:space="preserve">[[Value]]: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t>)</w:t>
      </w:r>
      <w:r w:rsidRPr="00E77497">
        <w:t>.</w:t>
      </w:r>
    </w:p>
    <w:p w14:paraId="77A3AC1C" w14:textId="77777777" w:rsidR="006428B5" w:rsidRPr="00E77497" w:rsidRDefault="006428B5" w:rsidP="0068054D">
      <w:pPr>
        <w:pStyle w:val="Alg4"/>
        <w:numPr>
          <w:ilvl w:val="0"/>
          <w:numId w:val="194"/>
        </w:numPr>
      </w:pPr>
      <w:r w:rsidRPr="00E77497">
        <w:t xml:space="preserve">Let </w:t>
      </w:r>
      <w:r w:rsidRPr="00E77497">
        <w:rPr>
          <w:i/>
        </w:rPr>
        <w:t>ind</w:t>
      </w:r>
      <w:r>
        <w:rPr>
          <w:i/>
        </w:rPr>
        <w:t>e</w:t>
      </w:r>
      <w:r w:rsidRPr="00E77497">
        <w:rPr>
          <w:i/>
        </w:rPr>
        <w:t>x</w:t>
      </w:r>
      <w:r w:rsidRPr="00E77497">
        <w:t xml:space="preserve"> </w:t>
      </w:r>
      <w:r>
        <w:t>be 0</w:t>
      </w:r>
      <w:r w:rsidRPr="00E77497">
        <w:t>.</w:t>
      </w:r>
    </w:p>
    <w:p w14:paraId="5D0EB125" w14:textId="77777777" w:rsidR="006428B5" w:rsidRPr="00E77497" w:rsidRDefault="006428B5" w:rsidP="0068054D">
      <w:pPr>
        <w:pStyle w:val="Alg4"/>
        <w:numPr>
          <w:ilvl w:val="0"/>
          <w:numId w:val="194"/>
        </w:numPr>
      </w:pPr>
      <w:r w:rsidRPr="00E77497">
        <w:t xml:space="preserve">Repeat while </w:t>
      </w:r>
      <w:r w:rsidRPr="00E77497">
        <w:rPr>
          <w:i/>
        </w:rPr>
        <w:t>ind</w:t>
      </w:r>
      <w:r>
        <w:rPr>
          <w:i/>
        </w:rPr>
        <w:t>e</w:t>
      </w:r>
      <w:r w:rsidRPr="00E77497">
        <w:rPr>
          <w:i/>
        </w:rPr>
        <w:t>x</w:t>
      </w:r>
      <w:r w:rsidRPr="00E77497">
        <w:t xml:space="preserve"> </w:t>
      </w:r>
      <w:r>
        <w:t>&lt;</w:t>
      </w:r>
      <w:r w:rsidRPr="00E77497">
        <w:t xml:space="preserve"> </w:t>
      </w:r>
      <w:r w:rsidRPr="00DE5F72">
        <w:rPr>
          <w:i/>
        </w:rPr>
        <w:t>len</w:t>
      </w:r>
      <w:r w:rsidRPr="00E77497">
        <w:t xml:space="preserve">, </w:t>
      </w:r>
    </w:p>
    <w:p w14:paraId="17AEC5C4" w14:textId="77777777" w:rsidR="006428B5" w:rsidRPr="00E77497" w:rsidRDefault="006428B5" w:rsidP="0068054D">
      <w:pPr>
        <w:pStyle w:val="Alg4"/>
        <w:numPr>
          <w:ilvl w:val="1"/>
          <w:numId w:val="194"/>
        </w:numPr>
      </w:pPr>
      <w:r w:rsidRPr="00E77497">
        <w:t xml:space="preserve">Let </w:t>
      </w:r>
      <w:r w:rsidRPr="00E77497">
        <w:rPr>
          <w:i/>
        </w:rPr>
        <w:t>val</w:t>
      </w:r>
      <w:r w:rsidRPr="00E77497">
        <w:t xml:space="preserve"> be the element of </w:t>
      </w:r>
      <w:r w:rsidRPr="000003FC">
        <w:rPr>
          <w:i/>
        </w:rPr>
        <w:t>argumentsList</w:t>
      </w:r>
      <w:r w:rsidRPr="00E77497">
        <w:t xml:space="preserve"> at 0-origined list position </w:t>
      </w:r>
      <w:r w:rsidRPr="00E77497">
        <w:rPr>
          <w:i/>
        </w:rPr>
        <w:t>ind</w:t>
      </w:r>
      <w:r>
        <w:rPr>
          <w:i/>
        </w:rPr>
        <w:t>e</w:t>
      </w:r>
      <w:r w:rsidRPr="00E77497">
        <w:rPr>
          <w:i/>
        </w:rPr>
        <w:t>x</w:t>
      </w:r>
      <w:r w:rsidRPr="00E77497">
        <w:t>.</w:t>
      </w:r>
    </w:p>
    <w:p w14:paraId="26E5A435" w14:textId="77777777" w:rsidR="006428B5" w:rsidRPr="00E77497" w:rsidRDefault="006428B5" w:rsidP="0068054D">
      <w:pPr>
        <w:pStyle w:val="Alg4"/>
        <w:numPr>
          <w:ilvl w:val="1"/>
          <w:numId w:val="194"/>
        </w:numPr>
      </w:pPr>
      <w:r>
        <w:t>Perform CreateDataProperty(</w:t>
      </w:r>
      <w:r w:rsidRPr="00E77497">
        <w:rPr>
          <w:i/>
        </w:rPr>
        <w:t>obj</w:t>
      </w:r>
      <w:r>
        <w:t>,</w:t>
      </w:r>
      <w:r w:rsidRPr="00E77497">
        <w:t xml:space="preserve"> ToString(</w:t>
      </w:r>
      <w:r w:rsidRPr="00E77497">
        <w:rPr>
          <w:i/>
        </w:rPr>
        <w:t>ind</w:t>
      </w:r>
      <w:r>
        <w:rPr>
          <w:i/>
        </w:rPr>
        <w:t>e</w:t>
      </w:r>
      <w:r w:rsidRPr="00E77497">
        <w:rPr>
          <w:i/>
        </w:rPr>
        <w:t>x</w:t>
      </w:r>
      <w:r w:rsidRPr="00E77497">
        <w:t>)</w:t>
      </w:r>
      <w:r>
        <w:t xml:space="preserve">, </w:t>
      </w:r>
      <w:r w:rsidRPr="00E77497">
        <w:rPr>
          <w:i/>
        </w:rPr>
        <w:t>val</w:t>
      </w:r>
      <w:r>
        <w:t>)</w:t>
      </w:r>
      <w:r w:rsidRPr="00E77497">
        <w:t>.</w:t>
      </w:r>
    </w:p>
    <w:p w14:paraId="52D93AFA" w14:textId="77777777" w:rsidR="006428B5" w:rsidRPr="00E77497" w:rsidRDefault="006428B5" w:rsidP="0068054D">
      <w:pPr>
        <w:pStyle w:val="Alg4"/>
        <w:numPr>
          <w:ilvl w:val="1"/>
          <w:numId w:val="194"/>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sidRPr="00E77497">
        <w:rPr>
          <w:i/>
        </w:rPr>
        <w:t>ind</w:t>
      </w:r>
      <w:r>
        <w:rPr>
          <w:i/>
        </w:rPr>
        <w:t>e</w:t>
      </w:r>
      <w:r w:rsidRPr="00E77497">
        <w:rPr>
          <w:i/>
        </w:rPr>
        <w:t>x</w:t>
      </w:r>
      <w:r w:rsidRPr="00E77497">
        <w:t xml:space="preserve"> </w:t>
      </w:r>
      <w:r>
        <w:t>+</w:t>
      </w:r>
      <w:r w:rsidRPr="00E77497">
        <w:t xml:space="preserve"> 1</w:t>
      </w:r>
    </w:p>
    <w:p w14:paraId="72B86BB9" w14:textId="77777777" w:rsidR="006428B5" w:rsidRPr="00E77497" w:rsidRDefault="006428B5" w:rsidP="0068054D">
      <w:pPr>
        <w:pStyle w:val="Alg4"/>
        <w:numPr>
          <w:ilvl w:val="0"/>
          <w:numId w:val="175"/>
        </w:numPr>
      </w:pPr>
      <w:r>
        <w:t>Perform</w:t>
      </w:r>
      <w:r w:rsidRPr="00E77497">
        <w:t xml:space="preserve"> DefineProperty</w:t>
      </w:r>
      <w:r>
        <w:t>OrThrow(</w:t>
      </w:r>
      <w:r w:rsidRPr="00E77497">
        <w:rPr>
          <w:i/>
        </w:rPr>
        <w:t>F</w:t>
      </w:r>
      <w:r>
        <w:t>,</w:t>
      </w:r>
      <w:r w:rsidRPr="00E77497">
        <w:t xml:space="preserve"> </w:t>
      </w:r>
      <w:r w:rsidRPr="00E77497">
        <w:rPr>
          <w:rFonts w:ascii="Courier New" w:hAnsi="Courier New" w:cs="Courier New"/>
          <w:b/>
        </w:rPr>
        <w:t>"caller"</w:t>
      </w:r>
      <w:r>
        <w:t>,</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28098F6B" w14:textId="77777777" w:rsidR="006428B5" w:rsidRDefault="006428B5" w:rsidP="0068054D">
      <w:pPr>
        <w:pStyle w:val="Alg4"/>
        <w:numPr>
          <w:ilvl w:val="0"/>
          <w:numId w:val="175"/>
        </w:numPr>
      </w:pPr>
      <w:r>
        <w:t>Perform</w:t>
      </w:r>
      <w:r w:rsidRPr="00E77497">
        <w:t xml:space="preserve"> DefineProperty</w:t>
      </w:r>
      <w:r>
        <w:t>OrThrow(</w:t>
      </w:r>
      <w:r w:rsidRPr="00E77497">
        <w:rPr>
          <w:i/>
        </w:rPr>
        <w:t>F</w:t>
      </w:r>
      <w:r>
        <w:t>,</w:t>
      </w:r>
      <w:r w:rsidRPr="00E77497">
        <w:t xml:space="preserve"> </w:t>
      </w:r>
      <w:r w:rsidRPr="00E77497">
        <w:rPr>
          <w:rFonts w:ascii="Courier New" w:hAnsi="Courier New" w:cs="Courier New"/>
          <w:b/>
        </w:rPr>
        <w:t>"calle</w:t>
      </w:r>
      <w:r>
        <w:rPr>
          <w:rFonts w:ascii="Courier New" w:hAnsi="Courier New" w:cs="Courier New"/>
          <w:b/>
        </w:rPr>
        <w:t>e</w:t>
      </w:r>
      <w:r w:rsidRPr="00E77497">
        <w:rPr>
          <w:rFonts w:ascii="Courier New" w:hAnsi="Courier New" w:cs="Courier New"/>
          <w:b/>
        </w:rPr>
        <w:t>"</w:t>
      </w:r>
      <w:r>
        <w:t>,</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11CFD56A" w14:textId="77777777" w:rsidR="006428B5" w:rsidRDefault="006428B5" w:rsidP="0068054D">
      <w:pPr>
        <w:pStyle w:val="Alg4"/>
        <w:numPr>
          <w:ilvl w:val="0"/>
          <w:numId w:val="194"/>
        </w:numPr>
        <w:spacing w:after="120"/>
      </w:pPr>
      <w:r>
        <w:t>Assert: the above property definitions will not produce an abrupt completion.</w:t>
      </w:r>
    </w:p>
    <w:p w14:paraId="6D3AF94E" w14:textId="77777777" w:rsidR="006428B5" w:rsidRPr="00E77497" w:rsidRDefault="006428B5" w:rsidP="0068054D">
      <w:pPr>
        <w:pStyle w:val="Alg4"/>
        <w:numPr>
          <w:ilvl w:val="0"/>
          <w:numId w:val="194"/>
        </w:numPr>
        <w:spacing w:after="120"/>
      </w:pPr>
      <w:r w:rsidRPr="00E77497">
        <w:t xml:space="preserve">Return </w:t>
      </w:r>
      <w:r w:rsidRPr="00E77497">
        <w:rPr>
          <w:i/>
        </w:rPr>
        <w:t>obj</w:t>
      </w:r>
    </w:p>
    <w:p w14:paraId="0A7B0F37" w14:textId="77777777" w:rsidR="006428B5" w:rsidRPr="00E77497" w:rsidRDefault="006428B5" w:rsidP="006428B5">
      <w:pPr>
        <w:pStyle w:val="40"/>
      </w:pPr>
      <w:r w:rsidRPr="000003FC">
        <w:t>Create</w:t>
      </w:r>
      <w:r>
        <w:t>Mapped</w:t>
      </w:r>
      <w:r w:rsidRPr="000003FC">
        <w:t>ArgumentsObject</w:t>
      </w:r>
      <w:r w:rsidRPr="006E531A">
        <w:t xml:space="preserve"> </w:t>
      </w:r>
      <w:r>
        <w:t xml:space="preserve">( </w:t>
      </w:r>
      <w:r w:rsidRPr="006E531A">
        <w:t>func, formals, argumentsList, env</w:t>
      </w:r>
      <w:r>
        <w:t xml:space="preserve"> </w:t>
      </w:r>
      <w:r w:rsidRPr="000003FC">
        <w:t>)</w:t>
      </w:r>
      <w:r>
        <w:t xml:space="preserve"> Abstract Operation</w:t>
      </w:r>
    </w:p>
    <w:p w14:paraId="2E03576C" w14:textId="77777777" w:rsidR="006428B5" w:rsidRPr="00E77497" w:rsidRDefault="006428B5" w:rsidP="006428B5">
      <w:pPr>
        <w:pStyle w:val="normalbefore"/>
      </w:pPr>
      <w:r w:rsidRPr="00E77497">
        <w:t xml:space="preserve">The abstract operation </w:t>
      </w:r>
      <w:r>
        <w:rPr>
          <w:rFonts w:ascii="Times New Roman" w:hAnsi="Times New Roman"/>
        </w:rPr>
        <w:t>Create</w:t>
      </w:r>
      <w:r w:rsidRPr="000358AB">
        <w:rPr>
          <w:rFonts w:ascii="Times New Roman" w:hAnsi="Times New Roman"/>
        </w:rPr>
        <w:t>MappedArgumentsObject</w:t>
      </w:r>
      <w:r w:rsidRPr="00E77497">
        <w:t xml:space="preserve"> </w:t>
      </w:r>
      <w:r>
        <w:t xml:space="preserve">is </w:t>
      </w:r>
      <w:r w:rsidRPr="00E77497">
        <w:t>called with</w:t>
      </w:r>
      <w:r>
        <w:t xml:space="preserve"> object </w:t>
      </w:r>
      <w:r w:rsidRPr="004012E4">
        <w:rPr>
          <w:rFonts w:ascii="Times New Roman" w:hAnsi="Times New Roman"/>
          <w:i/>
        </w:rPr>
        <w:t>func</w:t>
      </w:r>
      <w:r>
        <w:t>,</w:t>
      </w:r>
      <w:r w:rsidRPr="00E77497">
        <w:t xml:space="preserve"> </w:t>
      </w:r>
      <w:r>
        <w:t>grammar production</w:t>
      </w:r>
      <w:r w:rsidRPr="00E77497">
        <w:t xml:space="preserve"> </w:t>
      </w:r>
      <w:r>
        <w:rPr>
          <w:rFonts w:ascii="Times New Roman" w:hAnsi="Times New Roman"/>
          <w:i/>
        </w:rPr>
        <w:t>formals</w:t>
      </w:r>
      <w:r w:rsidRPr="00E77497">
        <w:t xml:space="preserve">, </w:t>
      </w:r>
      <w:r>
        <w:t xml:space="preserve">List </w:t>
      </w:r>
      <w:r w:rsidRPr="001E236C">
        <w:rPr>
          <w:rFonts w:ascii="Times New Roman" w:hAnsi="Times New Roman"/>
          <w:i/>
        </w:rPr>
        <w:t>argumentsList</w:t>
      </w:r>
      <w:r>
        <w:t xml:space="preserve">, </w:t>
      </w:r>
      <w:r w:rsidRPr="00E77497">
        <w:t xml:space="preserve">and environment record </w:t>
      </w:r>
      <w:r w:rsidRPr="00E77497">
        <w:rPr>
          <w:rFonts w:ascii="Times New Roman" w:hAnsi="Times New Roman"/>
          <w:i/>
        </w:rPr>
        <w:t>env</w:t>
      </w:r>
      <w:r>
        <w:t>T</w:t>
      </w:r>
      <w:r w:rsidRPr="009C202C">
        <w:t>he following steps</w:t>
      </w:r>
      <w:r>
        <w:t xml:space="preserve"> are performed</w:t>
      </w:r>
      <w:r w:rsidRPr="00E77497">
        <w:t>:</w:t>
      </w:r>
    </w:p>
    <w:p w14:paraId="513D84AD" w14:textId="77777777" w:rsidR="006428B5" w:rsidRDefault="006428B5" w:rsidP="0068054D">
      <w:pPr>
        <w:pStyle w:val="Alg4"/>
        <w:numPr>
          <w:ilvl w:val="0"/>
          <w:numId w:val="243"/>
        </w:numPr>
      </w:pPr>
      <w:r>
        <w:t xml:space="preserve">Assert: </w:t>
      </w:r>
      <w:r>
        <w:rPr>
          <w:i/>
        </w:rPr>
        <w:t>formals</w:t>
      </w:r>
      <w:r>
        <w:t xml:space="preserve"> does not contain a rest parameter, any binding patterns, or any initializers. It may contain duplicate identifiers.</w:t>
      </w:r>
    </w:p>
    <w:p w14:paraId="4017D4C3" w14:textId="77777777" w:rsidR="006428B5" w:rsidRPr="00E77497" w:rsidRDefault="006428B5" w:rsidP="0068054D">
      <w:pPr>
        <w:pStyle w:val="Alg4"/>
        <w:numPr>
          <w:ilvl w:val="0"/>
          <w:numId w:val="243"/>
        </w:numPr>
      </w:pPr>
      <w:r w:rsidRPr="00E77497">
        <w:t xml:space="preserve">Let </w:t>
      </w:r>
      <w:r w:rsidRPr="00E77497">
        <w:rPr>
          <w:i/>
        </w:rPr>
        <w:t>len</w:t>
      </w:r>
      <w:r w:rsidRPr="00E77497">
        <w:t xml:space="preserve"> be the number of elements in </w:t>
      </w:r>
      <w:r w:rsidRPr="000003FC">
        <w:rPr>
          <w:i/>
        </w:rPr>
        <w:t>argumentsList</w:t>
      </w:r>
      <w:r w:rsidRPr="00E77497">
        <w:t>.</w:t>
      </w:r>
    </w:p>
    <w:p w14:paraId="6D4A169A" w14:textId="77777777" w:rsidR="006428B5" w:rsidRPr="00056E65" w:rsidRDefault="006428B5" w:rsidP="0068054D">
      <w:pPr>
        <w:pStyle w:val="Alg4"/>
        <w:numPr>
          <w:ilvl w:val="0"/>
          <w:numId w:val="243"/>
        </w:numPr>
      </w:pPr>
      <w:r w:rsidRPr="00056E65">
        <w:t xml:space="preserve">Let </w:t>
      </w:r>
      <w:r>
        <w:rPr>
          <w:i/>
        </w:rPr>
        <w:t>obj</w:t>
      </w:r>
      <w:r w:rsidRPr="00056E65">
        <w:t xml:space="preserve"> be a newly created </w:t>
      </w:r>
      <w:r>
        <w:t>arguments</w:t>
      </w:r>
      <w:r w:rsidRPr="00056E65">
        <w:t xml:space="preserve"> exotic object</w:t>
      </w:r>
      <w:r>
        <w:t xml:space="preserve"> with a [[ParameterMap]] internal slot</w:t>
      </w:r>
      <w:r w:rsidRPr="00056E65">
        <w:t>.</w:t>
      </w:r>
    </w:p>
    <w:p w14:paraId="4E520303" w14:textId="77777777" w:rsidR="006428B5" w:rsidRPr="00056E65" w:rsidRDefault="006428B5" w:rsidP="0068054D">
      <w:pPr>
        <w:pStyle w:val="Alg4"/>
        <w:numPr>
          <w:ilvl w:val="0"/>
          <w:numId w:val="243"/>
        </w:numPr>
      </w:pPr>
      <w:r w:rsidRPr="00056E65">
        <w:t xml:space="preserve">Set the [[GetOwnProperty]] internal method of </w:t>
      </w:r>
      <w:r>
        <w:rPr>
          <w:i/>
        </w:rPr>
        <w:t>obj</w:t>
      </w:r>
      <w:r w:rsidRPr="00056E65">
        <w:rPr>
          <w:i/>
        </w:rPr>
        <w:t xml:space="preserve"> </w:t>
      </w:r>
      <w:r w:rsidRPr="00056E65">
        <w:t xml:space="preserve">as specified in </w:t>
      </w:r>
      <w:r>
        <w:fldChar w:fldCharType="begin"/>
      </w:r>
      <w:r>
        <w:instrText xml:space="preserve"> REF _Ref383529387 \r \h </w:instrText>
      </w:r>
      <w:r>
        <w:fldChar w:fldCharType="separate"/>
      </w:r>
      <w:r w:rsidR="00281431">
        <w:t>9.4.4.1</w:t>
      </w:r>
      <w:r>
        <w:fldChar w:fldCharType="end"/>
      </w:r>
      <w:r w:rsidRPr="00056E65">
        <w:t>.</w:t>
      </w:r>
    </w:p>
    <w:p w14:paraId="3B4A67AD" w14:textId="77777777" w:rsidR="006428B5" w:rsidRPr="00056E65" w:rsidRDefault="006428B5" w:rsidP="0068054D">
      <w:pPr>
        <w:pStyle w:val="Alg4"/>
        <w:numPr>
          <w:ilvl w:val="0"/>
          <w:numId w:val="243"/>
        </w:numPr>
      </w:pPr>
      <w:r w:rsidRPr="00056E65">
        <w:t xml:space="preserve">Set the [[DefineOwnProperty]] internal method of </w:t>
      </w:r>
      <w:r>
        <w:rPr>
          <w:i/>
        </w:rPr>
        <w:t>obj</w:t>
      </w:r>
      <w:r w:rsidRPr="00056E65">
        <w:rPr>
          <w:i/>
        </w:rPr>
        <w:t xml:space="preserve"> </w:t>
      </w:r>
      <w:r w:rsidRPr="00056E65">
        <w:t xml:space="preserve">as specified in </w:t>
      </w:r>
      <w:r>
        <w:fldChar w:fldCharType="begin"/>
      </w:r>
      <w:r>
        <w:instrText xml:space="preserve"> REF _Ref383529399 \r \h </w:instrText>
      </w:r>
      <w:r>
        <w:fldChar w:fldCharType="separate"/>
      </w:r>
      <w:r w:rsidR="00281431">
        <w:t>9.4.4.2</w:t>
      </w:r>
      <w:r>
        <w:fldChar w:fldCharType="end"/>
      </w:r>
      <w:r w:rsidRPr="00056E65">
        <w:t>.</w:t>
      </w:r>
    </w:p>
    <w:p w14:paraId="30782CAB" w14:textId="77777777" w:rsidR="006428B5" w:rsidRPr="00056E65" w:rsidRDefault="006428B5" w:rsidP="0068054D">
      <w:pPr>
        <w:pStyle w:val="Alg4"/>
        <w:numPr>
          <w:ilvl w:val="0"/>
          <w:numId w:val="243"/>
        </w:numPr>
      </w:pPr>
      <w:r w:rsidRPr="00056E65">
        <w:t xml:space="preserve">Set the [[Get]] internal method of </w:t>
      </w:r>
      <w:r>
        <w:rPr>
          <w:i/>
        </w:rPr>
        <w:t>obj</w:t>
      </w:r>
      <w:r w:rsidRPr="00056E65">
        <w:rPr>
          <w:i/>
        </w:rPr>
        <w:t xml:space="preserve"> </w:t>
      </w:r>
      <w:r w:rsidRPr="00056E65">
        <w:t xml:space="preserve">as specified in </w:t>
      </w:r>
      <w:r>
        <w:fldChar w:fldCharType="begin"/>
      </w:r>
      <w:r>
        <w:instrText xml:space="preserve"> REF _Ref383529471 \r \h </w:instrText>
      </w:r>
      <w:r>
        <w:fldChar w:fldCharType="separate"/>
      </w:r>
      <w:r w:rsidR="00281431">
        <w:t>9.4.4.3</w:t>
      </w:r>
      <w:r>
        <w:fldChar w:fldCharType="end"/>
      </w:r>
      <w:r w:rsidRPr="00056E65">
        <w:t>.</w:t>
      </w:r>
    </w:p>
    <w:p w14:paraId="0D566747" w14:textId="77777777" w:rsidR="006428B5" w:rsidRPr="00056E65" w:rsidRDefault="006428B5" w:rsidP="0068054D">
      <w:pPr>
        <w:pStyle w:val="Alg4"/>
        <w:numPr>
          <w:ilvl w:val="0"/>
          <w:numId w:val="243"/>
        </w:numPr>
      </w:pPr>
      <w:r w:rsidRPr="00056E65">
        <w:t>Set the [[</w:t>
      </w:r>
      <w:r>
        <w:t>Set</w:t>
      </w:r>
      <w:r w:rsidRPr="00056E65">
        <w:t xml:space="preserve">]] internal method of </w:t>
      </w:r>
      <w:r>
        <w:rPr>
          <w:i/>
        </w:rPr>
        <w:t>obj</w:t>
      </w:r>
      <w:r w:rsidRPr="00056E65">
        <w:rPr>
          <w:i/>
        </w:rPr>
        <w:t xml:space="preserve"> </w:t>
      </w:r>
      <w:r w:rsidRPr="00056E65">
        <w:t xml:space="preserve">as specified in </w:t>
      </w:r>
      <w:r>
        <w:fldChar w:fldCharType="begin"/>
      </w:r>
      <w:r>
        <w:instrText xml:space="preserve"> REF _Ref383529486 \r \h </w:instrText>
      </w:r>
      <w:r>
        <w:fldChar w:fldCharType="separate"/>
      </w:r>
      <w:r w:rsidR="00281431">
        <w:t>8</w:t>
      </w:r>
      <w:r>
        <w:fldChar w:fldCharType="end"/>
      </w:r>
      <w:r w:rsidRPr="00056E65">
        <w:t>.</w:t>
      </w:r>
    </w:p>
    <w:p w14:paraId="46C4C963" w14:textId="77777777" w:rsidR="006428B5" w:rsidRPr="00056E65" w:rsidRDefault="006428B5" w:rsidP="0068054D">
      <w:pPr>
        <w:pStyle w:val="Alg4"/>
        <w:numPr>
          <w:ilvl w:val="0"/>
          <w:numId w:val="243"/>
        </w:numPr>
      </w:pPr>
      <w:r w:rsidRPr="00056E65">
        <w:t>Set the [[</w:t>
      </w:r>
      <w:r>
        <w:t>Delete</w:t>
      </w:r>
      <w:r w:rsidRPr="00056E65">
        <w:t xml:space="preserve">]] internal method of </w:t>
      </w:r>
      <w:r>
        <w:rPr>
          <w:i/>
        </w:rPr>
        <w:t>obj</w:t>
      </w:r>
      <w:r w:rsidRPr="00056E65">
        <w:rPr>
          <w:i/>
        </w:rPr>
        <w:t xml:space="preserve"> </w:t>
      </w:r>
      <w:r w:rsidRPr="00056E65">
        <w:t xml:space="preserve">as specified in </w:t>
      </w:r>
      <w:r>
        <w:fldChar w:fldCharType="begin"/>
      </w:r>
      <w:r>
        <w:instrText xml:space="preserve"> REF _Ref383529524 \r \h </w:instrText>
      </w:r>
      <w:r>
        <w:fldChar w:fldCharType="separate"/>
      </w:r>
      <w:r w:rsidR="00281431">
        <w:t>9.4.4.5</w:t>
      </w:r>
      <w:r>
        <w:fldChar w:fldCharType="end"/>
      </w:r>
      <w:r w:rsidRPr="00056E65">
        <w:t>.</w:t>
      </w:r>
    </w:p>
    <w:p w14:paraId="066EB675" w14:textId="77777777" w:rsidR="006428B5" w:rsidRPr="00056E65" w:rsidRDefault="006428B5" w:rsidP="0068054D">
      <w:pPr>
        <w:pStyle w:val="Alg4"/>
        <w:numPr>
          <w:ilvl w:val="0"/>
          <w:numId w:val="243"/>
        </w:numPr>
      </w:pPr>
      <w:r w:rsidRPr="00056E65">
        <w:t>Set</w:t>
      </w:r>
      <w:r>
        <w:t xml:space="preserve"> the remainder of</w:t>
      </w:r>
      <w:r w:rsidRPr="00056E65">
        <w:t xml:space="preserve"> </w:t>
      </w:r>
      <w:r>
        <w:rPr>
          <w:i/>
        </w:rPr>
        <w:t>obj</w:t>
      </w:r>
      <w:r w:rsidRPr="00056E65">
        <w:t xml:space="preserve">’s essential internal methods to the default ordinary object definitions specified in </w:t>
      </w:r>
      <w:r w:rsidRPr="00056E65">
        <w:fldChar w:fldCharType="begin"/>
      </w:r>
      <w:r w:rsidRPr="00056E65">
        <w:instrText xml:space="preserve"> REF _Ref365532079 \r \h </w:instrText>
      </w:r>
      <w:r>
        <w:instrText xml:space="preserve"> \* MERGEFORMAT </w:instrText>
      </w:r>
      <w:r w:rsidRPr="00056E65">
        <w:fldChar w:fldCharType="separate"/>
      </w:r>
      <w:r w:rsidR="00281431">
        <w:t>9.1</w:t>
      </w:r>
      <w:r w:rsidRPr="00056E65">
        <w:fldChar w:fldCharType="end"/>
      </w:r>
      <w:r w:rsidRPr="00056E65">
        <w:t>.</w:t>
      </w:r>
    </w:p>
    <w:p w14:paraId="605A51A9" w14:textId="77777777" w:rsidR="006428B5" w:rsidRPr="00056E65" w:rsidRDefault="006428B5" w:rsidP="0068054D">
      <w:pPr>
        <w:pStyle w:val="Alg4"/>
        <w:numPr>
          <w:ilvl w:val="0"/>
          <w:numId w:val="243"/>
        </w:numPr>
      </w:pPr>
      <w:r w:rsidRPr="00056E65">
        <w:t xml:space="preserve">Set the [[Prototype]] internal slot of </w:t>
      </w:r>
      <w:r>
        <w:rPr>
          <w:i/>
        </w:rPr>
        <w:t>obj</w:t>
      </w:r>
      <w:r w:rsidRPr="00056E65">
        <w:t xml:space="preserve"> to </w:t>
      </w:r>
      <w:r>
        <w:rPr>
          <w:iCs/>
        </w:rPr>
        <w:t>%ObjectPrototype%</w:t>
      </w:r>
      <w:r w:rsidRPr="00056E65">
        <w:t>.</w:t>
      </w:r>
    </w:p>
    <w:p w14:paraId="03FBB237" w14:textId="77777777" w:rsidR="006428B5" w:rsidRPr="00056E65" w:rsidRDefault="006428B5" w:rsidP="0068054D">
      <w:pPr>
        <w:pStyle w:val="Alg4"/>
        <w:numPr>
          <w:ilvl w:val="0"/>
          <w:numId w:val="243"/>
        </w:numPr>
      </w:pPr>
      <w:r w:rsidRPr="00056E65">
        <w:t xml:space="preserve">Set the [[Extensible]] internal slot of </w:t>
      </w:r>
      <w:r>
        <w:rPr>
          <w:i/>
        </w:rPr>
        <w:t>obj</w:t>
      </w:r>
      <w:r w:rsidRPr="00056E65">
        <w:t xml:space="preserve"> to </w:t>
      </w:r>
      <w:r w:rsidRPr="00056E65">
        <w:rPr>
          <w:b/>
        </w:rPr>
        <w:t>true</w:t>
      </w:r>
      <w:r w:rsidRPr="00056E65">
        <w:t>.</w:t>
      </w:r>
    </w:p>
    <w:p w14:paraId="69F09815" w14:textId="77777777" w:rsidR="006428B5" w:rsidRDefault="006428B5" w:rsidP="0068054D">
      <w:pPr>
        <w:pStyle w:val="Alg4"/>
        <w:numPr>
          <w:ilvl w:val="0"/>
          <w:numId w:val="243"/>
        </w:numPr>
      </w:pPr>
      <w:r>
        <w:t xml:space="preserve">Let </w:t>
      </w:r>
      <w:r>
        <w:rPr>
          <w:i/>
        </w:rPr>
        <w:t>parameterNames</w:t>
      </w:r>
      <w:r>
        <w:t xml:space="preserve"> be the BoundNames of </w:t>
      </w:r>
      <w:r>
        <w:rPr>
          <w:i/>
        </w:rPr>
        <w:t>formals</w:t>
      </w:r>
      <w:r>
        <w:t>.</w:t>
      </w:r>
    </w:p>
    <w:p w14:paraId="4E074EFF" w14:textId="77777777" w:rsidR="006428B5" w:rsidRDefault="006428B5" w:rsidP="0068054D">
      <w:pPr>
        <w:pStyle w:val="Alg4"/>
        <w:numPr>
          <w:ilvl w:val="0"/>
          <w:numId w:val="243"/>
        </w:numPr>
      </w:pPr>
      <w:r>
        <w:t xml:space="preserve">Let </w:t>
      </w:r>
      <w:r>
        <w:rPr>
          <w:i/>
        </w:rPr>
        <w:t>numberOfParameters</w:t>
      </w:r>
      <w:r>
        <w:t xml:space="preserve"> be the number of elements in </w:t>
      </w:r>
      <w:r>
        <w:rPr>
          <w:i/>
        </w:rPr>
        <w:t>parameterNames</w:t>
      </w:r>
    </w:p>
    <w:p w14:paraId="096E5FA9" w14:textId="77777777" w:rsidR="006428B5" w:rsidRPr="00BF3919" w:rsidRDefault="006428B5" w:rsidP="0068054D">
      <w:pPr>
        <w:pStyle w:val="Alg4"/>
        <w:numPr>
          <w:ilvl w:val="0"/>
          <w:numId w:val="243"/>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sidRPr="00E024E1">
        <w:t>0</w:t>
      </w:r>
      <w:r w:rsidRPr="00E77497">
        <w:t>.</w:t>
      </w:r>
    </w:p>
    <w:p w14:paraId="6A5893C2" w14:textId="77777777" w:rsidR="006428B5" w:rsidRPr="00E77497" w:rsidRDefault="006428B5" w:rsidP="0068054D">
      <w:pPr>
        <w:pStyle w:val="Alg4"/>
        <w:numPr>
          <w:ilvl w:val="0"/>
          <w:numId w:val="243"/>
        </w:numPr>
      </w:pPr>
      <w:r w:rsidRPr="00E77497">
        <w:t xml:space="preserve">Repeat while </w:t>
      </w:r>
      <w:r w:rsidRPr="00E77497">
        <w:rPr>
          <w:i/>
        </w:rPr>
        <w:t>ind</w:t>
      </w:r>
      <w:r>
        <w:rPr>
          <w:i/>
        </w:rPr>
        <w:t>e</w:t>
      </w:r>
      <w:r w:rsidRPr="00E77497">
        <w:rPr>
          <w:i/>
        </w:rPr>
        <w:t>x</w:t>
      </w:r>
      <w:r w:rsidRPr="00E77497">
        <w:t xml:space="preserve"> </w:t>
      </w:r>
      <w:r>
        <w:t>&lt;</w:t>
      </w:r>
      <w:r w:rsidRPr="00E77497">
        <w:t xml:space="preserve"> </w:t>
      </w:r>
      <w:r>
        <w:rPr>
          <w:i/>
        </w:rPr>
        <w:t>len</w:t>
      </w:r>
      <w:r>
        <w:t xml:space="preserve"> </w:t>
      </w:r>
      <w:r w:rsidRPr="00E77497">
        <w:t xml:space="preserve">, </w:t>
      </w:r>
    </w:p>
    <w:p w14:paraId="6329709C" w14:textId="77777777" w:rsidR="006428B5" w:rsidRPr="00E77497" w:rsidRDefault="006428B5" w:rsidP="0068054D">
      <w:pPr>
        <w:pStyle w:val="Alg4"/>
        <w:numPr>
          <w:ilvl w:val="1"/>
          <w:numId w:val="243"/>
        </w:numPr>
      </w:pPr>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w:t>
      </w:r>
      <w:r>
        <w:rPr>
          <w:i/>
        </w:rPr>
        <w:t>e</w:t>
      </w:r>
      <w:r w:rsidRPr="00E77497">
        <w:rPr>
          <w:i/>
        </w:rPr>
        <w:t>x</w:t>
      </w:r>
      <w:r w:rsidRPr="00E77497">
        <w:t>.</w:t>
      </w:r>
    </w:p>
    <w:p w14:paraId="47D20988" w14:textId="77777777" w:rsidR="006428B5" w:rsidRPr="00E77497" w:rsidRDefault="006428B5" w:rsidP="0068054D">
      <w:pPr>
        <w:pStyle w:val="Alg4"/>
        <w:numPr>
          <w:ilvl w:val="1"/>
          <w:numId w:val="243"/>
        </w:numPr>
      </w:pPr>
      <w:r>
        <w:t>Perform CreateDataProperty(</w:t>
      </w:r>
      <w:r w:rsidRPr="00E77497">
        <w:rPr>
          <w:i/>
        </w:rPr>
        <w:t>obj</w:t>
      </w:r>
      <w:r>
        <w:t>,</w:t>
      </w:r>
      <w:r w:rsidRPr="00E77497">
        <w:t xml:space="preserve"> ToString(</w:t>
      </w:r>
      <w:r w:rsidRPr="00E77497">
        <w:rPr>
          <w:i/>
        </w:rPr>
        <w:t>ind</w:t>
      </w:r>
      <w:r>
        <w:rPr>
          <w:i/>
        </w:rPr>
        <w:t>e</w:t>
      </w:r>
      <w:r w:rsidRPr="00E77497">
        <w:rPr>
          <w:i/>
        </w:rPr>
        <w:t>x</w:t>
      </w:r>
      <w:r w:rsidRPr="00E77497">
        <w:t>)</w:t>
      </w:r>
      <w:r>
        <w:t xml:space="preserve">, </w:t>
      </w:r>
      <w:r w:rsidRPr="00E77497">
        <w:rPr>
          <w:i/>
        </w:rPr>
        <w:t>val</w:t>
      </w:r>
      <w:r>
        <w:t>)</w:t>
      </w:r>
      <w:r w:rsidRPr="00E77497">
        <w:t>.</w:t>
      </w:r>
    </w:p>
    <w:p w14:paraId="5FC47FB8" w14:textId="77777777" w:rsidR="006428B5" w:rsidRPr="00E77497" w:rsidRDefault="006428B5" w:rsidP="0068054D">
      <w:pPr>
        <w:pStyle w:val="Alg4"/>
        <w:numPr>
          <w:ilvl w:val="1"/>
          <w:numId w:val="243"/>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sidRPr="00E77497">
        <w:rPr>
          <w:i/>
        </w:rPr>
        <w:t>ind</w:t>
      </w:r>
      <w:r>
        <w:rPr>
          <w:i/>
        </w:rPr>
        <w:t>e</w:t>
      </w:r>
      <w:r w:rsidRPr="00E77497">
        <w:rPr>
          <w:i/>
        </w:rPr>
        <w:t>x</w:t>
      </w:r>
      <w:r w:rsidRPr="00E77497">
        <w:t xml:space="preserve"> </w:t>
      </w:r>
      <w:r>
        <w:t>+</w:t>
      </w:r>
      <w:r w:rsidRPr="00E77497">
        <w:t xml:space="preserve"> 1</w:t>
      </w:r>
    </w:p>
    <w:p w14:paraId="1064A378" w14:textId="77777777" w:rsidR="006428B5" w:rsidRPr="00E77497" w:rsidRDefault="006428B5" w:rsidP="0068054D">
      <w:pPr>
        <w:pStyle w:val="Alg4"/>
        <w:numPr>
          <w:ilvl w:val="0"/>
          <w:numId w:val="243"/>
        </w:numPr>
      </w:pPr>
      <w:r>
        <w:t>Perform</w:t>
      </w:r>
      <w:r w:rsidRPr="00E77497">
        <w:t xml:space="preserve"> DefineProperty</w:t>
      </w:r>
      <w:r>
        <w:t>OrThrow(</w:t>
      </w:r>
      <w:r w:rsidRPr="00E77497">
        <w:rPr>
          <w:i/>
        </w:rPr>
        <w:t>obj</w:t>
      </w:r>
      <w:r>
        <w:t xml:space="preserve">, </w:t>
      </w:r>
      <w:r w:rsidRPr="00E77497">
        <w:rPr>
          <w:b/>
        </w:rPr>
        <w:t>"</w:t>
      </w:r>
      <w:r w:rsidRPr="00E77497">
        <w:rPr>
          <w:rFonts w:ascii="Courier New" w:hAnsi="Courier New" w:cs="Courier New"/>
          <w:b/>
        </w:rPr>
        <w:t>length</w:t>
      </w:r>
      <w:r w:rsidRPr="00E77497">
        <w:rPr>
          <w:b/>
        </w:rPr>
        <w:t>"</w:t>
      </w:r>
      <w:r>
        <w:t>,</w:t>
      </w:r>
      <w:r w:rsidRPr="00E77497">
        <w:t xml:space="preserve"> </w:t>
      </w:r>
      <w:r>
        <w:t>PropertyDescriptor{</w:t>
      </w:r>
      <w:r w:rsidRPr="00E77497">
        <w:t xml:space="preserve">[[Value]]: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t>)</w:t>
      </w:r>
      <w:r w:rsidRPr="00E77497">
        <w:t>.</w:t>
      </w:r>
    </w:p>
    <w:p w14:paraId="7FDFDC1A" w14:textId="77777777" w:rsidR="006428B5" w:rsidRPr="00E77497" w:rsidRDefault="006428B5" w:rsidP="0068054D">
      <w:pPr>
        <w:pStyle w:val="Alg4"/>
        <w:numPr>
          <w:ilvl w:val="0"/>
          <w:numId w:val="243"/>
        </w:numPr>
      </w:pPr>
      <w:r w:rsidRPr="00E77497">
        <w:t xml:space="preserve">Let </w:t>
      </w:r>
      <w:r>
        <w:rPr>
          <w:i/>
        </w:rPr>
        <w:t>map</w:t>
      </w:r>
      <w:r w:rsidRPr="00E77497">
        <w:rPr>
          <w:i/>
        </w:rPr>
        <w:t xml:space="preserve"> </w:t>
      </w:r>
      <w:r w:rsidRPr="00E77497">
        <w:t xml:space="preserve">be </w:t>
      </w:r>
      <w:r>
        <w:t>ObjectCreate(null)</w:t>
      </w:r>
      <w:r w:rsidRPr="00E77497">
        <w:t>.</w:t>
      </w:r>
    </w:p>
    <w:p w14:paraId="4A0BC369" w14:textId="77777777" w:rsidR="006428B5" w:rsidRPr="00E77497" w:rsidRDefault="006428B5" w:rsidP="0068054D">
      <w:pPr>
        <w:pStyle w:val="Alg4"/>
        <w:numPr>
          <w:ilvl w:val="0"/>
          <w:numId w:val="243"/>
        </w:numPr>
      </w:pPr>
      <w:r w:rsidRPr="00E77497">
        <w:t xml:space="preserve">Let </w:t>
      </w:r>
      <w:r w:rsidRPr="00E77497">
        <w:rPr>
          <w:i/>
        </w:rPr>
        <w:t>mappedNames</w:t>
      </w:r>
      <w:r w:rsidRPr="00E77497">
        <w:t xml:space="preserve"> be an empty List.</w:t>
      </w:r>
    </w:p>
    <w:p w14:paraId="405477A0" w14:textId="77777777" w:rsidR="006428B5" w:rsidRPr="00BF3919" w:rsidRDefault="006428B5" w:rsidP="0068054D">
      <w:pPr>
        <w:pStyle w:val="Alg4"/>
        <w:numPr>
          <w:ilvl w:val="0"/>
          <w:numId w:val="243"/>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Pr>
          <w:i/>
        </w:rPr>
        <w:t xml:space="preserve">numberOfParameters </w:t>
      </w:r>
      <w:r>
        <w:t>− 1</w:t>
      </w:r>
      <w:r w:rsidRPr="00E77497">
        <w:t>.</w:t>
      </w:r>
    </w:p>
    <w:p w14:paraId="037DFEDC" w14:textId="77777777" w:rsidR="006428B5" w:rsidRPr="00E77497" w:rsidRDefault="006428B5" w:rsidP="0068054D">
      <w:pPr>
        <w:pStyle w:val="Alg4"/>
        <w:numPr>
          <w:ilvl w:val="0"/>
          <w:numId w:val="243"/>
        </w:numPr>
      </w:pPr>
      <w:r w:rsidRPr="00E77497">
        <w:t xml:space="preserve">Repeat while </w:t>
      </w:r>
      <w:r w:rsidRPr="00E77497">
        <w:rPr>
          <w:i/>
        </w:rPr>
        <w:t>ind</w:t>
      </w:r>
      <w:r>
        <w:rPr>
          <w:i/>
        </w:rPr>
        <w:t>e</w:t>
      </w:r>
      <w:r w:rsidRPr="00E77497">
        <w:rPr>
          <w:i/>
        </w:rPr>
        <w:t>x</w:t>
      </w:r>
      <w:r w:rsidRPr="00E77497">
        <w:t xml:space="preserve"> </w:t>
      </w:r>
      <w:r>
        <w:t>≥</w:t>
      </w:r>
      <w:r w:rsidRPr="00E77497">
        <w:t xml:space="preserve"> </w:t>
      </w:r>
      <w:r w:rsidRPr="00B705BF">
        <w:t>0</w:t>
      </w:r>
      <w:r>
        <w:t xml:space="preserve"> </w:t>
      </w:r>
      <w:r w:rsidRPr="00E77497">
        <w:t xml:space="preserve">, </w:t>
      </w:r>
    </w:p>
    <w:p w14:paraId="13A6E736" w14:textId="77777777" w:rsidR="006428B5" w:rsidRPr="00E77497" w:rsidRDefault="006428B5" w:rsidP="0068054D">
      <w:pPr>
        <w:pStyle w:val="Alg4"/>
        <w:numPr>
          <w:ilvl w:val="1"/>
          <w:numId w:val="243"/>
        </w:numPr>
      </w:pPr>
      <w:r w:rsidRPr="00E77497">
        <w:t xml:space="preserve">Let </w:t>
      </w:r>
      <w:r>
        <w:rPr>
          <w:i/>
        </w:rPr>
        <w:t>name</w:t>
      </w:r>
      <w:r w:rsidRPr="00E77497">
        <w:t xml:space="preserve"> be the element of </w:t>
      </w:r>
      <w:r>
        <w:rPr>
          <w:i/>
        </w:rPr>
        <w:t>parameterNames</w:t>
      </w:r>
      <w:r>
        <w:t xml:space="preserve"> </w:t>
      </w:r>
      <w:r w:rsidRPr="00E77497">
        <w:t xml:space="preserve">at 0-origined list position </w:t>
      </w:r>
      <w:r w:rsidRPr="00E77497">
        <w:rPr>
          <w:i/>
        </w:rPr>
        <w:t>ind</w:t>
      </w:r>
      <w:r>
        <w:rPr>
          <w:i/>
        </w:rPr>
        <w:t>ex</w:t>
      </w:r>
      <w:r w:rsidRPr="00E77497">
        <w:t>.</w:t>
      </w:r>
    </w:p>
    <w:p w14:paraId="0500B952" w14:textId="77777777" w:rsidR="006428B5" w:rsidRPr="00E77497" w:rsidRDefault="006428B5" w:rsidP="0068054D">
      <w:pPr>
        <w:pStyle w:val="Alg4"/>
        <w:numPr>
          <w:ilvl w:val="1"/>
          <w:numId w:val="243"/>
        </w:numPr>
      </w:pPr>
      <w:r w:rsidRPr="00E77497">
        <w:t xml:space="preserve">If </w:t>
      </w:r>
      <w:r w:rsidRPr="00E77497">
        <w:rPr>
          <w:i/>
        </w:rPr>
        <w:t>name</w:t>
      </w:r>
      <w:r w:rsidRPr="00E77497">
        <w:t xml:space="preserve"> is not an element of </w:t>
      </w:r>
      <w:r w:rsidRPr="00E77497">
        <w:rPr>
          <w:i/>
        </w:rPr>
        <w:t>mappedNames</w:t>
      </w:r>
      <w:r w:rsidRPr="00E77497">
        <w:t>, then</w:t>
      </w:r>
    </w:p>
    <w:p w14:paraId="07D222D5" w14:textId="77777777" w:rsidR="006428B5" w:rsidRPr="00E77497" w:rsidRDefault="006428B5" w:rsidP="0068054D">
      <w:pPr>
        <w:pStyle w:val="Alg4"/>
        <w:numPr>
          <w:ilvl w:val="2"/>
          <w:numId w:val="243"/>
        </w:numPr>
      </w:pPr>
      <w:r w:rsidRPr="00E77497">
        <w:t xml:space="preserve">Add </w:t>
      </w:r>
      <w:r w:rsidRPr="00E77497">
        <w:rPr>
          <w:i/>
        </w:rPr>
        <w:t>name</w:t>
      </w:r>
      <w:r w:rsidRPr="00E77497">
        <w:t xml:space="preserve"> as an element of the list </w:t>
      </w:r>
      <w:r w:rsidRPr="00E77497">
        <w:rPr>
          <w:i/>
        </w:rPr>
        <w:t>mappedNames</w:t>
      </w:r>
      <w:r w:rsidRPr="00E77497">
        <w:t>.</w:t>
      </w:r>
    </w:p>
    <w:p w14:paraId="238F0705" w14:textId="77777777" w:rsidR="006428B5" w:rsidRPr="00E77497" w:rsidRDefault="006428B5" w:rsidP="0068054D">
      <w:pPr>
        <w:pStyle w:val="Alg4"/>
        <w:numPr>
          <w:ilvl w:val="2"/>
          <w:numId w:val="243"/>
        </w:numPr>
      </w:pPr>
      <w:r w:rsidRPr="00E77497">
        <w:t xml:space="preserve">Let </w:t>
      </w:r>
      <w:r w:rsidRPr="00E77497">
        <w:rPr>
          <w:i/>
        </w:rPr>
        <w:t>g</w:t>
      </w:r>
      <w:r w:rsidRPr="00E77497">
        <w:t xml:space="preserve"> be </w:t>
      </w:r>
      <w:r w:rsidRPr="000358AB">
        <w:t>MakeArgGetter</w:t>
      </w:r>
      <w:r>
        <w:t>(</w:t>
      </w:r>
      <w:r w:rsidRPr="00E77497">
        <w:rPr>
          <w:i/>
        </w:rPr>
        <w:t>name</w:t>
      </w:r>
      <w:r>
        <w:t>,</w:t>
      </w:r>
      <w:r w:rsidRPr="00E77497">
        <w:t xml:space="preserve"> </w:t>
      </w:r>
      <w:r w:rsidRPr="00E77497">
        <w:rPr>
          <w:i/>
        </w:rPr>
        <w:t>env</w:t>
      </w:r>
      <w:r>
        <w:t>)</w:t>
      </w:r>
      <w:r w:rsidRPr="00E77497">
        <w:t>.</w:t>
      </w:r>
    </w:p>
    <w:p w14:paraId="410D02CA" w14:textId="77777777" w:rsidR="006428B5" w:rsidRPr="00E77497" w:rsidRDefault="006428B5" w:rsidP="0068054D">
      <w:pPr>
        <w:pStyle w:val="Alg4"/>
        <w:numPr>
          <w:ilvl w:val="2"/>
          <w:numId w:val="243"/>
        </w:numPr>
      </w:pPr>
      <w:r w:rsidRPr="00E77497">
        <w:t xml:space="preserve">Let </w:t>
      </w:r>
      <w:r w:rsidRPr="00E77497">
        <w:rPr>
          <w:i/>
        </w:rPr>
        <w:t>p</w:t>
      </w:r>
      <w:r w:rsidRPr="00E77497">
        <w:t xml:space="preserve"> be </w:t>
      </w:r>
      <w:r w:rsidRPr="000358AB">
        <w:t>MakeArgSetter</w:t>
      </w:r>
      <w:r>
        <w:t>(</w:t>
      </w:r>
      <w:r w:rsidRPr="00E77497">
        <w:rPr>
          <w:i/>
        </w:rPr>
        <w:t>name</w:t>
      </w:r>
      <w:r>
        <w:t>,</w:t>
      </w:r>
      <w:r w:rsidRPr="00E77497">
        <w:t xml:space="preserve"> </w:t>
      </w:r>
      <w:r w:rsidRPr="00E77497">
        <w:rPr>
          <w:i/>
        </w:rPr>
        <w:t>env</w:t>
      </w:r>
      <w:r>
        <w:t>)</w:t>
      </w:r>
      <w:r w:rsidRPr="00E77497">
        <w:t>.</w:t>
      </w:r>
    </w:p>
    <w:p w14:paraId="2B30CD29" w14:textId="77777777" w:rsidR="006428B5" w:rsidRPr="00E77497" w:rsidRDefault="006428B5" w:rsidP="0068054D">
      <w:pPr>
        <w:pStyle w:val="Alg4"/>
        <w:numPr>
          <w:ilvl w:val="2"/>
          <w:numId w:val="243"/>
        </w:numPr>
      </w:pPr>
      <w:r w:rsidRPr="00E77497">
        <w:t xml:space="preserve">Call the [[DefineOwnProperty]] internal method of </w:t>
      </w:r>
      <w:r w:rsidRPr="00E77497">
        <w:rPr>
          <w:i/>
        </w:rPr>
        <w:t>map</w:t>
      </w:r>
      <w:r w:rsidRPr="00E77497">
        <w:t xml:space="preserve"> passing ToString(</w:t>
      </w:r>
      <w:r w:rsidRPr="00E77497">
        <w:rPr>
          <w:i/>
        </w:rPr>
        <w:t>ind</w:t>
      </w:r>
      <w:r>
        <w:rPr>
          <w:i/>
        </w:rPr>
        <w:t>e</w:t>
      </w:r>
      <w:r w:rsidRPr="00E77497">
        <w:rPr>
          <w:i/>
        </w:rPr>
        <w:t>x</w:t>
      </w:r>
      <w:r w:rsidRPr="00E77497">
        <w:t>)</w:t>
      </w:r>
      <w:r>
        <w:t xml:space="preserve"> and</w:t>
      </w:r>
      <w:r w:rsidRPr="00E77497">
        <w:t xml:space="preserve"> the </w:t>
      </w:r>
      <w:r>
        <w:t>PropertyDescriptor{</w:t>
      </w:r>
      <w:r w:rsidRPr="00E77497">
        <w:t xml:space="preserve">[[Set]]: </w:t>
      </w:r>
      <w:r w:rsidRPr="00E77497">
        <w:rPr>
          <w:i/>
        </w:rPr>
        <w:t>p</w:t>
      </w:r>
      <w:r w:rsidRPr="00E77497">
        <w:t xml:space="preserve">, [[Get]]: </w:t>
      </w:r>
      <w:r w:rsidRPr="00E77497">
        <w:rPr>
          <w:i/>
        </w:rPr>
        <w:t>g,</w:t>
      </w:r>
      <w:r>
        <w:t xml:space="preserve">[[Enumerable]]: </w:t>
      </w:r>
      <w:r>
        <w:rPr>
          <w:b/>
        </w:rPr>
        <w:t>false</w:t>
      </w:r>
      <w:r>
        <w:t>,</w:t>
      </w:r>
      <w:r w:rsidRPr="00E77497">
        <w:t xml:space="preserve"> [[Configurable]]: </w:t>
      </w:r>
      <w:r w:rsidRPr="00E77497">
        <w:rPr>
          <w:b/>
        </w:rPr>
        <w:t>true</w:t>
      </w:r>
      <w:r w:rsidRPr="00E77497">
        <w:t>}</w:t>
      </w:r>
      <w:r>
        <w:t xml:space="preserve"> </w:t>
      </w:r>
      <w:r w:rsidRPr="00E77497">
        <w:t>as arguments.</w:t>
      </w:r>
    </w:p>
    <w:p w14:paraId="0A3B6634" w14:textId="77777777" w:rsidR="006428B5" w:rsidRPr="00E77497" w:rsidRDefault="006428B5" w:rsidP="0068054D">
      <w:pPr>
        <w:pStyle w:val="Alg4"/>
        <w:numPr>
          <w:ilvl w:val="2"/>
          <w:numId w:val="243"/>
        </w:numPr>
      </w:pPr>
      <w:r w:rsidRPr="00E77497">
        <w:t xml:space="preserve">Let </w:t>
      </w:r>
      <w:r w:rsidRPr="00E77497">
        <w:rPr>
          <w:i/>
        </w:rPr>
        <w:t>ind</w:t>
      </w:r>
      <w:r>
        <w:rPr>
          <w:i/>
        </w:rPr>
        <w:t>e</w:t>
      </w:r>
      <w:r w:rsidRPr="00E77497">
        <w:rPr>
          <w:i/>
        </w:rPr>
        <w:t>x</w:t>
      </w:r>
      <w:r w:rsidRPr="00E77497">
        <w:t xml:space="preserve"> </w:t>
      </w:r>
      <w:r>
        <w:t>be</w:t>
      </w:r>
      <w:r w:rsidRPr="00E77497">
        <w:t xml:space="preserve"> </w:t>
      </w:r>
      <w:r w:rsidRPr="00E77497">
        <w:rPr>
          <w:i/>
        </w:rPr>
        <w:t>ind</w:t>
      </w:r>
      <w:r>
        <w:rPr>
          <w:i/>
        </w:rPr>
        <w:t>e</w:t>
      </w:r>
      <w:r w:rsidRPr="00E77497">
        <w:rPr>
          <w:i/>
        </w:rPr>
        <w:t>x</w:t>
      </w:r>
      <w:r w:rsidRPr="00E77497">
        <w:t xml:space="preserve"> </w:t>
      </w:r>
      <w:r>
        <w:t>−</w:t>
      </w:r>
      <w:r w:rsidRPr="00E77497">
        <w:t xml:space="preserve"> 1</w:t>
      </w:r>
    </w:p>
    <w:p w14:paraId="23CC973C" w14:textId="77777777" w:rsidR="006428B5" w:rsidRPr="00E77497" w:rsidRDefault="006428B5" w:rsidP="0068054D">
      <w:pPr>
        <w:pStyle w:val="Alg4"/>
        <w:numPr>
          <w:ilvl w:val="0"/>
          <w:numId w:val="243"/>
        </w:numPr>
      </w:pPr>
      <w:r w:rsidRPr="00E77497">
        <w:t xml:space="preserve">Set the [[ParameterMap]] </w:t>
      </w:r>
      <w:r>
        <w:t>internal slot</w:t>
      </w:r>
      <w:r w:rsidRPr="00E77497">
        <w:t xml:space="preserve"> of </w:t>
      </w:r>
      <w:r w:rsidRPr="00E77497">
        <w:rPr>
          <w:i/>
        </w:rPr>
        <w:t>obj</w:t>
      </w:r>
      <w:r w:rsidRPr="00E77497">
        <w:t xml:space="preserve"> to </w:t>
      </w:r>
      <w:r w:rsidRPr="00E77497">
        <w:rPr>
          <w:i/>
        </w:rPr>
        <w:t>map</w:t>
      </w:r>
      <w:r w:rsidRPr="00E77497">
        <w:t>.</w:t>
      </w:r>
    </w:p>
    <w:p w14:paraId="7AD29111" w14:textId="77777777" w:rsidR="006428B5" w:rsidRPr="00E77497" w:rsidRDefault="006428B5" w:rsidP="0068054D">
      <w:pPr>
        <w:pStyle w:val="Alg4"/>
        <w:numPr>
          <w:ilvl w:val="0"/>
          <w:numId w:val="243"/>
        </w:numPr>
      </w:pPr>
      <w:r>
        <w:t>Perform</w:t>
      </w:r>
      <w:r w:rsidRPr="00E77497">
        <w:t xml:space="preserve"> DefineProperty</w:t>
      </w:r>
      <w:r>
        <w:t>OrThrow(</w:t>
      </w:r>
      <w:r w:rsidRPr="00E77497">
        <w:rPr>
          <w:i/>
        </w:rPr>
        <w:t>F</w:t>
      </w:r>
      <w:r>
        <w:t>,</w:t>
      </w:r>
      <w:r w:rsidRPr="00E77497">
        <w:t xml:space="preserve"> </w:t>
      </w:r>
      <w:r w:rsidRPr="00E77497">
        <w:rPr>
          <w:rFonts w:ascii="Courier New" w:hAnsi="Courier New" w:cs="Courier New"/>
          <w:b/>
        </w:rPr>
        <w:t>"calle</w:t>
      </w:r>
      <w:r>
        <w:rPr>
          <w:rFonts w:ascii="Courier New" w:hAnsi="Courier New" w:cs="Courier New"/>
          <w:b/>
        </w:rPr>
        <w:t>e</w:t>
      </w:r>
      <w:r w:rsidRPr="00E77497">
        <w:rPr>
          <w:rFonts w:ascii="Courier New" w:hAnsi="Courier New" w:cs="Courier New"/>
          <w:b/>
        </w:rPr>
        <w:t>"</w:t>
      </w:r>
      <w:r>
        <w:t>,</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w:t>
      </w:r>
      <w:r>
        <w:t>)</w:t>
      </w:r>
      <w:r w:rsidRPr="00E77497">
        <w:t>.</w:t>
      </w:r>
    </w:p>
    <w:p w14:paraId="7B1422D2" w14:textId="77777777" w:rsidR="006428B5" w:rsidRDefault="006428B5" w:rsidP="0068054D">
      <w:pPr>
        <w:pStyle w:val="Alg4"/>
        <w:numPr>
          <w:ilvl w:val="0"/>
          <w:numId w:val="243"/>
        </w:numPr>
        <w:spacing w:after="120"/>
      </w:pPr>
      <w:r>
        <w:t>Assert: the above property definition will not produce an abrupt completion.</w:t>
      </w:r>
    </w:p>
    <w:p w14:paraId="4E88D6FD" w14:textId="77777777" w:rsidR="006428B5" w:rsidRPr="00E77497" w:rsidRDefault="006428B5" w:rsidP="0068054D">
      <w:pPr>
        <w:pStyle w:val="Alg4"/>
        <w:numPr>
          <w:ilvl w:val="0"/>
          <w:numId w:val="243"/>
        </w:numPr>
        <w:spacing w:after="120"/>
      </w:pPr>
      <w:r w:rsidRPr="00E77497">
        <w:t xml:space="preserve">Return </w:t>
      </w:r>
      <w:r w:rsidRPr="00E77497">
        <w:rPr>
          <w:i/>
        </w:rPr>
        <w:t>obj</w:t>
      </w:r>
    </w:p>
    <w:p w14:paraId="72AC75C2" w14:textId="77777777" w:rsidR="006428B5" w:rsidRDefault="006428B5" w:rsidP="006428B5">
      <w:pPr>
        <w:pStyle w:val="51"/>
      </w:pPr>
      <w:r>
        <w:t>nameMakeArgGetter ( name, env) Abstract Operation</w:t>
      </w:r>
    </w:p>
    <w:p w14:paraId="5D2E891D" w14:textId="77777777" w:rsidR="006428B5" w:rsidRPr="00E77497" w:rsidRDefault="006428B5" w:rsidP="006428B5">
      <w:pPr>
        <w:pStyle w:val="normalbefore"/>
      </w:pPr>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w:t>
      </w:r>
      <w:r>
        <w:t xml:space="preserve">built-in </w:t>
      </w:r>
      <w:r w:rsidRPr="00E77497">
        <w:t xml:space="preserve">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5D4EFE44" w14:textId="77777777" w:rsidR="006428B5" w:rsidRDefault="006428B5" w:rsidP="0068054D">
      <w:pPr>
        <w:pStyle w:val="Alg4"/>
        <w:numPr>
          <w:ilvl w:val="0"/>
          <w:numId w:val="248"/>
        </w:numPr>
      </w:pPr>
      <w:r>
        <w:t xml:space="preserve">Let </w:t>
      </w:r>
      <w:r>
        <w:rPr>
          <w:i/>
        </w:rPr>
        <w:t>realm</w:t>
      </w:r>
      <w:r>
        <w:t xml:space="preserve"> be the current Realm.</w:t>
      </w:r>
    </w:p>
    <w:p w14:paraId="3A7D63A6" w14:textId="77777777" w:rsidR="006428B5" w:rsidRDefault="006428B5" w:rsidP="0068054D">
      <w:pPr>
        <w:pStyle w:val="Alg4"/>
        <w:numPr>
          <w:ilvl w:val="0"/>
          <w:numId w:val="248"/>
        </w:numPr>
      </w:pPr>
      <w:r>
        <w:t xml:space="preserve">Let </w:t>
      </w:r>
      <w:r>
        <w:rPr>
          <w:i/>
        </w:rPr>
        <w:t>steps</w:t>
      </w:r>
      <w:r>
        <w:t xml:space="preserve"> be the steps of a ArgGetter function as specified below.</w:t>
      </w:r>
    </w:p>
    <w:p w14:paraId="7764B530" w14:textId="77777777" w:rsidR="006428B5" w:rsidRDefault="006428B5" w:rsidP="0068054D">
      <w:pPr>
        <w:pStyle w:val="Alg4"/>
        <w:numPr>
          <w:ilvl w:val="0"/>
          <w:numId w:val="248"/>
        </w:numPr>
      </w:pPr>
      <w:r w:rsidRPr="00DD0A57">
        <w:t xml:space="preserve">Let </w:t>
      </w:r>
      <w:r>
        <w:rPr>
          <w:i/>
        </w:rPr>
        <w:t>getter</w:t>
      </w:r>
      <w:r w:rsidRPr="00DD0A57">
        <w:t xml:space="preserve"> be </w:t>
      </w:r>
      <w:r>
        <w:t>CreateBuiltinFunction(</w:t>
      </w:r>
      <w:r>
        <w:rPr>
          <w:i/>
        </w:rPr>
        <w:t>realm</w:t>
      </w:r>
      <w:r>
        <w:t xml:space="preserve">, </w:t>
      </w:r>
      <w:r>
        <w:rPr>
          <w:i/>
        </w:rPr>
        <w:t>steps</w:t>
      </w:r>
      <w:r>
        <w:t>, ([[name]], [[env]]) ).</w:t>
      </w:r>
    </w:p>
    <w:p w14:paraId="6D87E321" w14:textId="77777777" w:rsidR="006428B5" w:rsidRDefault="006428B5" w:rsidP="0068054D">
      <w:pPr>
        <w:pStyle w:val="Alg4"/>
        <w:numPr>
          <w:ilvl w:val="0"/>
          <w:numId w:val="248"/>
        </w:numPr>
      </w:pPr>
      <w:r>
        <w:t xml:space="preserve">Set </w:t>
      </w:r>
      <w:r>
        <w:rPr>
          <w:i/>
        </w:rPr>
        <w:t>getter’s</w:t>
      </w:r>
      <w:r>
        <w:t xml:space="preserve"> [[name]] internal slot to </w:t>
      </w:r>
      <w:r>
        <w:rPr>
          <w:i/>
        </w:rPr>
        <w:t>name</w:t>
      </w:r>
      <w:r>
        <w:t>.</w:t>
      </w:r>
    </w:p>
    <w:p w14:paraId="11214A06" w14:textId="77777777" w:rsidR="006428B5" w:rsidRDefault="006428B5" w:rsidP="0068054D">
      <w:pPr>
        <w:pStyle w:val="Alg4"/>
        <w:numPr>
          <w:ilvl w:val="0"/>
          <w:numId w:val="248"/>
        </w:numPr>
      </w:pPr>
      <w:r>
        <w:t xml:space="preserve">Set </w:t>
      </w:r>
      <w:r>
        <w:rPr>
          <w:i/>
        </w:rPr>
        <w:t>getter’s</w:t>
      </w:r>
      <w:r>
        <w:t xml:space="preserve"> [[env]] internal slot to </w:t>
      </w:r>
      <w:r>
        <w:rPr>
          <w:i/>
        </w:rPr>
        <w:t>env</w:t>
      </w:r>
      <w:r>
        <w:t>.</w:t>
      </w:r>
    </w:p>
    <w:p w14:paraId="45218459" w14:textId="77777777" w:rsidR="006428B5" w:rsidRDefault="006428B5" w:rsidP="0068054D">
      <w:pPr>
        <w:pStyle w:val="Alg4"/>
        <w:numPr>
          <w:ilvl w:val="0"/>
          <w:numId w:val="248"/>
        </w:numPr>
      </w:pPr>
      <w:r>
        <w:t xml:space="preserve">Return </w:t>
      </w:r>
      <w:r>
        <w:rPr>
          <w:i/>
        </w:rPr>
        <w:t>getter</w:t>
      </w:r>
      <w:r>
        <w:t>.</w:t>
      </w:r>
    </w:p>
    <w:p w14:paraId="31DF1EB4" w14:textId="77777777" w:rsidR="006428B5" w:rsidRPr="00962DD2" w:rsidRDefault="006428B5" w:rsidP="006428B5">
      <w:pPr>
        <w:pStyle w:val="normalbefore"/>
      </w:pPr>
      <w:r>
        <w:t xml:space="preserve">An ArgGetter function is an anonymous built-in function with [[name]] and [[env]] internal slots. When an ArgGetter function </w:t>
      </w:r>
      <w:r w:rsidRPr="006E51BD">
        <w:rPr>
          <w:rFonts w:ascii="Times New Roman" w:hAnsi="Times New Roman"/>
          <w:i/>
        </w:rPr>
        <w:t>f</w:t>
      </w:r>
      <w:r>
        <w:t xml:space="preserve"> is called with it performs the following steps:</w:t>
      </w:r>
    </w:p>
    <w:p w14:paraId="57A9A719" w14:textId="77777777" w:rsidR="006428B5" w:rsidRPr="00E77497" w:rsidRDefault="006428B5" w:rsidP="0068054D">
      <w:pPr>
        <w:pStyle w:val="Alg4"/>
        <w:numPr>
          <w:ilvl w:val="0"/>
          <w:numId w:val="244"/>
        </w:numPr>
      </w:pPr>
      <w:r>
        <w:t xml:space="preserve">Let </w:t>
      </w:r>
      <w:r>
        <w:rPr>
          <w:i/>
        </w:rPr>
        <w:t>name</w:t>
      </w:r>
      <w:r>
        <w:t xml:space="preserve"> be the value of </w:t>
      </w:r>
      <w:r>
        <w:rPr>
          <w:i/>
        </w:rPr>
        <w:t>f’s</w:t>
      </w:r>
      <w:r>
        <w:t xml:space="preserve"> [[name]] internal slot.</w:t>
      </w:r>
    </w:p>
    <w:p w14:paraId="227C3D68" w14:textId="77777777" w:rsidR="006428B5" w:rsidRPr="00E77497" w:rsidRDefault="006428B5" w:rsidP="0068054D">
      <w:pPr>
        <w:pStyle w:val="Alg4"/>
        <w:numPr>
          <w:ilvl w:val="0"/>
          <w:numId w:val="244"/>
        </w:numPr>
      </w:pPr>
      <w:r>
        <w:t xml:space="preserve">Let </w:t>
      </w:r>
      <w:r>
        <w:rPr>
          <w:i/>
        </w:rPr>
        <w:t>env</w:t>
      </w:r>
      <w:r>
        <w:t xml:space="preserve"> be the value of </w:t>
      </w:r>
      <w:r>
        <w:rPr>
          <w:i/>
        </w:rPr>
        <w:t>f’s</w:t>
      </w:r>
      <w:r>
        <w:t xml:space="preserve"> [[env]] internal slot</w:t>
      </w:r>
      <w:r w:rsidRPr="00E77497" w:rsidDel="00273C99">
        <w:t xml:space="preserve"> </w:t>
      </w:r>
    </w:p>
    <w:p w14:paraId="134C71A9" w14:textId="77777777" w:rsidR="006428B5" w:rsidRPr="00E77497" w:rsidRDefault="006428B5" w:rsidP="0068054D">
      <w:pPr>
        <w:pStyle w:val="Alg4"/>
        <w:numPr>
          <w:ilvl w:val="0"/>
          <w:numId w:val="244"/>
        </w:numPr>
      </w:pPr>
      <w:r>
        <w:t xml:space="preserve">Return the result of calling the GetBindingValue concrete method of </w:t>
      </w:r>
      <w:r>
        <w:rPr>
          <w:i/>
        </w:rPr>
        <w:t>env</w:t>
      </w:r>
      <w:r>
        <w:t xml:space="preserve"> with arguments </w:t>
      </w:r>
      <w:r>
        <w:rPr>
          <w:i/>
        </w:rPr>
        <w:t>name</w:t>
      </w:r>
      <w:r>
        <w:t xml:space="preserve"> and </w:t>
      </w:r>
      <w:r>
        <w:rPr>
          <w:b/>
        </w:rPr>
        <w:t>false</w:t>
      </w:r>
      <w:r w:rsidRPr="00E77497">
        <w:t>.</w:t>
      </w:r>
    </w:p>
    <w:p w14:paraId="76B120AE" w14:textId="77777777" w:rsidR="006428B5" w:rsidRDefault="006428B5" w:rsidP="006428B5">
      <w:pPr>
        <w:pStyle w:val="51"/>
      </w:pPr>
      <w:r>
        <w:t>MakeArgSetter ( name, env) Abstract Operation</w:t>
      </w:r>
    </w:p>
    <w:p w14:paraId="043FAD93" w14:textId="77777777" w:rsidR="006428B5" w:rsidRPr="00E77497" w:rsidRDefault="006428B5" w:rsidP="006428B5">
      <w:pPr>
        <w:pStyle w:val="normalbefore"/>
      </w:pPr>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w:t>
      </w:r>
      <w:r>
        <w:t xml:space="preserve">built-in </w:t>
      </w:r>
      <w:r w:rsidRPr="00E77497">
        <w:t xml:space="preserve">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w:t>
      </w:r>
      <w:r>
        <w:t xml:space="preserve"> </w:t>
      </w:r>
      <w:r w:rsidRPr="00E77497">
        <w:t>It performs the following steps:</w:t>
      </w:r>
    </w:p>
    <w:p w14:paraId="19F28558" w14:textId="77777777" w:rsidR="006428B5" w:rsidRDefault="006428B5" w:rsidP="0068054D">
      <w:pPr>
        <w:pStyle w:val="Alg4"/>
        <w:numPr>
          <w:ilvl w:val="0"/>
          <w:numId w:val="245"/>
        </w:numPr>
      </w:pPr>
      <w:r>
        <w:t xml:space="preserve">Let </w:t>
      </w:r>
      <w:r>
        <w:rPr>
          <w:i/>
        </w:rPr>
        <w:t>realm</w:t>
      </w:r>
      <w:r>
        <w:t xml:space="preserve"> be the current Realm.</w:t>
      </w:r>
    </w:p>
    <w:p w14:paraId="07F24981" w14:textId="77777777" w:rsidR="006428B5" w:rsidRDefault="006428B5" w:rsidP="0068054D">
      <w:pPr>
        <w:pStyle w:val="Alg4"/>
        <w:numPr>
          <w:ilvl w:val="0"/>
          <w:numId w:val="245"/>
        </w:numPr>
      </w:pPr>
      <w:r>
        <w:t xml:space="preserve">Let </w:t>
      </w:r>
      <w:r>
        <w:rPr>
          <w:i/>
        </w:rPr>
        <w:t>steps</w:t>
      </w:r>
      <w:r>
        <w:t xml:space="preserve"> be the steps of a ArgSetter function as specified below.</w:t>
      </w:r>
    </w:p>
    <w:p w14:paraId="74FA86BE" w14:textId="77777777" w:rsidR="006428B5" w:rsidRDefault="006428B5" w:rsidP="0068054D">
      <w:pPr>
        <w:pStyle w:val="Alg4"/>
        <w:numPr>
          <w:ilvl w:val="0"/>
          <w:numId w:val="245"/>
        </w:numPr>
      </w:pPr>
      <w:r w:rsidRPr="00DD0A57">
        <w:t xml:space="preserve">Let </w:t>
      </w:r>
      <w:r>
        <w:rPr>
          <w:i/>
        </w:rPr>
        <w:t>setter</w:t>
      </w:r>
      <w:r w:rsidRPr="00DD0A57">
        <w:t xml:space="preserve"> be </w:t>
      </w:r>
      <w:r>
        <w:t>CreateBuiltinFunction(</w:t>
      </w:r>
      <w:r>
        <w:rPr>
          <w:i/>
        </w:rPr>
        <w:t>realm</w:t>
      </w:r>
      <w:r>
        <w:t xml:space="preserve">, </w:t>
      </w:r>
      <w:r>
        <w:rPr>
          <w:i/>
        </w:rPr>
        <w:t>steps</w:t>
      </w:r>
      <w:r>
        <w:t>, ([[name]], [[env]]) ).</w:t>
      </w:r>
    </w:p>
    <w:p w14:paraId="4A101FA8" w14:textId="77777777" w:rsidR="006428B5" w:rsidRDefault="006428B5" w:rsidP="0068054D">
      <w:pPr>
        <w:pStyle w:val="Alg4"/>
        <w:numPr>
          <w:ilvl w:val="0"/>
          <w:numId w:val="245"/>
        </w:numPr>
      </w:pPr>
      <w:r>
        <w:t xml:space="preserve">Set </w:t>
      </w:r>
      <w:r>
        <w:rPr>
          <w:i/>
        </w:rPr>
        <w:t>setter’s</w:t>
      </w:r>
      <w:r>
        <w:t xml:space="preserve"> [[name]] internal slot to </w:t>
      </w:r>
      <w:r>
        <w:rPr>
          <w:i/>
        </w:rPr>
        <w:t>name</w:t>
      </w:r>
      <w:r>
        <w:t>.</w:t>
      </w:r>
    </w:p>
    <w:p w14:paraId="679B5AF4" w14:textId="77777777" w:rsidR="006428B5" w:rsidRDefault="006428B5" w:rsidP="0068054D">
      <w:pPr>
        <w:pStyle w:val="Alg4"/>
        <w:numPr>
          <w:ilvl w:val="0"/>
          <w:numId w:val="245"/>
        </w:numPr>
      </w:pPr>
      <w:r>
        <w:t xml:space="preserve">Set </w:t>
      </w:r>
      <w:r>
        <w:rPr>
          <w:i/>
        </w:rPr>
        <w:t>setter’s</w:t>
      </w:r>
      <w:r>
        <w:t xml:space="preserve"> [[env]] internal slot to </w:t>
      </w:r>
      <w:r>
        <w:rPr>
          <w:i/>
        </w:rPr>
        <w:t>env</w:t>
      </w:r>
      <w:r>
        <w:t>.</w:t>
      </w:r>
    </w:p>
    <w:p w14:paraId="4DFD2432" w14:textId="77777777" w:rsidR="006428B5" w:rsidRDefault="006428B5" w:rsidP="0068054D">
      <w:pPr>
        <w:pStyle w:val="Alg4"/>
        <w:numPr>
          <w:ilvl w:val="0"/>
          <w:numId w:val="245"/>
        </w:numPr>
      </w:pPr>
      <w:r>
        <w:t xml:space="preserve">Return </w:t>
      </w:r>
      <w:r>
        <w:rPr>
          <w:i/>
        </w:rPr>
        <w:t>setter</w:t>
      </w:r>
      <w:r>
        <w:t>.</w:t>
      </w:r>
    </w:p>
    <w:p w14:paraId="03627F0A" w14:textId="77777777" w:rsidR="006428B5" w:rsidRPr="00962DD2" w:rsidRDefault="006428B5" w:rsidP="006428B5">
      <w:r>
        <w:t xml:space="preserve">An ArgSetter function is an anonymous built-in function with [[name]] and [[env]] internal slots. When an ArgGetter function </w:t>
      </w:r>
      <w:r w:rsidRPr="00E20BC2">
        <w:rPr>
          <w:rFonts w:ascii="Times New Roman" w:hAnsi="Times New Roman"/>
          <w:i/>
        </w:rPr>
        <w:t>f</w:t>
      </w:r>
      <w:r>
        <w:t xml:space="preserve"> is called with argument </w:t>
      </w:r>
      <w:r w:rsidRPr="006E51BD">
        <w:rPr>
          <w:rFonts w:ascii="Times New Roman" w:hAnsi="Times New Roman"/>
          <w:i/>
        </w:rPr>
        <w:t>value</w:t>
      </w:r>
      <w:r>
        <w:t xml:space="preserve"> </w:t>
      </w:r>
      <w:r w:rsidRPr="006E51BD">
        <w:t>with</w:t>
      </w:r>
      <w:r>
        <w:t xml:space="preserve"> it performs the following steps:</w:t>
      </w:r>
    </w:p>
    <w:p w14:paraId="74B0532F" w14:textId="77777777" w:rsidR="006428B5" w:rsidRPr="00E77497" w:rsidRDefault="006428B5" w:rsidP="0068054D">
      <w:pPr>
        <w:pStyle w:val="Alg4"/>
        <w:numPr>
          <w:ilvl w:val="0"/>
          <w:numId w:val="246"/>
        </w:numPr>
      </w:pPr>
      <w:r>
        <w:t xml:space="preserve">Let </w:t>
      </w:r>
      <w:r>
        <w:rPr>
          <w:i/>
        </w:rPr>
        <w:t>name</w:t>
      </w:r>
      <w:r>
        <w:t xml:space="preserve"> be the value of </w:t>
      </w:r>
      <w:r>
        <w:rPr>
          <w:i/>
        </w:rPr>
        <w:t>f’s</w:t>
      </w:r>
      <w:r>
        <w:t xml:space="preserve"> [[name]] internal slot.</w:t>
      </w:r>
    </w:p>
    <w:p w14:paraId="2B7426E4" w14:textId="77777777" w:rsidR="006428B5" w:rsidRPr="00E77497" w:rsidRDefault="006428B5" w:rsidP="0068054D">
      <w:pPr>
        <w:pStyle w:val="Alg4"/>
        <w:numPr>
          <w:ilvl w:val="0"/>
          <w:numId w:val="246"/>
        </w:numPr>
      </w:pPr>
      <w:r>
        <w:t xml:space="preserve">Let </w:t>
      </w:r>
      <w:r>
        <w:rPr>
          <w:i/>
        </w:rPr>
        <w:t>env</w:t>
      </w:r>
      <w:r>
        <w:t xml:space="preserve"> be the value of </w:t>
      </w:r>
      <w:r>
        <w:rPr>
          <w:i/>
        </w:rPr>
        <w:t>f’s</w:t>
      </w:r>
      <w:r>
        <w:t xml:space="preserve"> [[env]] internal slot</w:t>
      </w:r>
      <w:r w:rsidRPr="00E77497" w:rsidDel="00273C99">
        <w:t xml:space="preserve"> </w:t>
      </w:r>
    </w:p>
    <w:p w14:paraId="2204B333" w14:textId="77777777" w:rsidR="006428B5" w:rsidRPr="00E77497" w:rsidRDefault="006428B5" w:rsidP="0068054D">
      <w:pPr>
        <w:pStyle w:val="Alg4"/>
        <w:numPr>
          <w:ilvl w:val="0"/>
          <w:numId w:val="246"/>
        </w:numPr>
      </w:pPr>
      <w:r>
        <w:t xml:space="preserve">Return the result of calling the SetMutableBinding concrete method of </w:t>
      </w:r>
      <w:r>
        <w:rPr>
          <w:i/>
        </w:rPr>
        <w:t>env</w:t>
      </w:r>
      <w:r>
        <w:t xml:space="preserve"> with arguments </w:t>
      </w:r>
      <w:r>
        <w:rPr>
          <w:i/>
        </w:rPr>
        <w:t>name</w:t>
      </w:r>
      <w:r>
        <w:t xml:space="preserve">, </w:t>
      </w:r>
      <w:r>
        <w:rPr>
          <w:i/>
        </w:rPr>
        <w:t>value</w:t>
      </w:r>
      <w:r>
        <w:t xml:space="preserve">, and </w:t>
      </w:r>
      <w:r>
        <w:rPr>
          <w:b/>
        </w:rPr>
        <w:t>false</w:t>
      </w:r>
      <w:r w:rsidRPr="00E77497">
        <w:t>.</w:t>
      </w:r>
    </w:p>
    <w:p w14:paraId="295B721D" w14:textId="77777777" w:rsidR="006428B5" w:rsidRDefault="006428B5" w:rsidP="006428B5">
      <w:pPr>
        <w:pStyle w:val="30"/>
      </w:pPr>
      <w:bookmarkStart w:id="877" w:name="_Toc370745325"/>
      <w:bookmarkStart w:id="878" w:name="_Toc384481018"/>
      <w:r>
        <w:t>Integer Indexed Exotic Objects</w:t>
      </w:r>
      <w:bookmarkEnd w:id="877"/>
      <w:bookmarkEnd w:id="878"/>
    </w:p>
    <w:p w14:paraId="34357A0F" w14:textId="77777777" w:rsidR="006428B5" w:rsidRDefault="006428B5" w:rsidP="006428B5">
      <w:r>
        <w:t xml:space="preserve">An </w:t>
      </w:r>
      <w:r>
        <w:rPr>
          <w:i/>
          <w:iCs/>
        </w:rPr>
        <w:t>Integer Indexed object</w:t>
      </w:r>
      <w:r>
        <w:t xml:space="preserve"> is an exotic object that performs special handling of integer property keys</w:t>
      </w:r>
      <w:r w:rsidRPr="00E77497">
        <w:t xml:space="preserve">. </w:t>
      </w:r>
    </w:p>
    <w:p w14:paraId="02985BC8" w14:textId="77777777" w:rsidR="006428B5" w:rsidRDefault="006428B5" w:rsidP="006428B5">
      <w:r>
        <w:t>Integer Indexed exotic objects have the same internal slots as ordinary objects additionally [[ViewedArrayBuffer]], [[ArrayLength]],</w:t>
      </w:r>
      <w:r w:rsidRPr="00621C54">
        <w:t xml:space="preserve"> </w:t>
      </w:r>
      <w:r>
        <w:t>[[ByteOffset]], and [[TypedArrayName]] internal slots.</w:t>
      </w:r>
    </w:p>
    <w:p w14:paraId="2A05C254" w14:textId="77777777" w:rsidR="006428B5" w:rsidRPr="00E77497" w:rsidRDefault="006428B5" w:rsidP="006428B5">
      <w:r>
        <w:t xml:space="preserve">Integer Indexed Exotic objects provide alternative definitions for the following internal methods. All of the other Integer Indexed exotic object essential internal methods that are not defined below are as specified in </w:t>
      </w:r>
      <w:r>
        <w:fldChar w:fldCharType="begin"/>
      </w:r>
      <w:r>
        <w:instrText xml:space="preserve"> REF _Ref365538567 \r \h </w:instrText>
      </w:r>
      <w:r>
        <w:fldChar w:fldCharType="separate"/>
      </w:r>
      <w:r w:rsidR="00281431">
        <w:t>9.1</w:t>
      </w:r>
      <w:r>
        <w:fldChar w:fldCharType="end"/>
      </w:r>
      <w:r>
        <w:t xml:space="preserve">. </w:t>
      </w:r>
    </w:p>
    <w:p w14:paraId="39FCCC9C" w14:textId="77777777" w:rsidR="006428B5" w:rsidRPr="00CE0C74" w:rsidRDefault="006428B5" w:rsidP="006428B5">
      <w:pPr>
        <w:pStyle w:val="40"/>
      </w:pPr>
      <w:bookmarkStart w:id="879" w:name="_Ref365532647"/>
      <w:r w:rsidRPr="00CE0C74">
        <w:t>[[GetOwnProperty]] ( P )</w:t>
      </w:r>
      <w:bookmarkEnd w:id="879"/>
    </w:p>
    <w:p w14:paraId="32426114" w14:textId="77777777" w:rsidR="006428B5" w:rsidRPr="00CE0C74" w:rsidRDefault="006428B5" w:rsidP="006428B5">
      <w:pPr>
        <w:pStyle w:val="normalbefore"/>
      </w:pPr>
      <w:r w:rsidRPr="00CE0C74">
        <w:t xml:space="preserve">When the [[GetOwnProperty]] internal method of an </w:t>
      </w:r>
      <w:r>
        <w:t xml:space="preserve">Integer Indexed </w:t>
      </w:r>
      <w:r w:rsidRPr="00CE0C74">
        <w:t xml:space="preserve">exotic object </w:t>
      </w:r>
      <w:r>
        <w:rPr>
          <w:rFonts w:ascii="Times New Roman" w:hAnsi="Times New Roman"/>
          <w:i/>
        </w:rPr>
        <w:t>O</w:t>
      </w:r>
      <w:r w:rsidRPr="00CE0C74">
        <w:t xml:space="preserve"> is called with property key </w:t>
      </w:r>
      <w:r w:rsidRPr="00CE0C74">
        <w:rPr>
          <w:rFonts w:ascii="Times New Roman" w:hAnsi="Times New Roman"/>
          <w:i/>
        </w:rPr>
        <w:t>P</w:t>
      </w:r>
      <w:r w:rsidRPr="00CE0C74">
        <w:t xml:space="preserve"> the following steps are taken:</w:t>
      </w:r>
    </w:p>
    <w:p w14:paraId="3792FF07" w14:textId="77777777" w:rsidR="006428B5" w:rsidRPr="00CE0C74" w:rsidDel="004372C5" w:rsidRDefault="006428B5" w:rsidP="0068054D">
      <w:pPr>
        <w:pStyle w:val="Alg4"/>
        <w:numPr>
          <w:ilvl w:val="0"/>
          <w:numId w:val="198"/>
        </w:numPr>
      </w:pPr>
      <w:r w:rsidRPr="00CE0C74">
        <w:t>Assert: IsPropertyKey(</w:t>
      </w:r>
      <w:r w:rsidRPr="00CE0C74">
        <w:rPr>
          <w:i/>
          <w:iCs/>
        </w:rPr>
        <w:t>P</w:t>
      </w:r>
      <w:r w:rsidRPr="00CE0C74">
        <w:t xml:space="preserve">) is </w:t>
      </w:r>
      <w:r w:rsidRPr="00CE0C74">
        <w:rPr>
          <w:b/>
          <w:bCs/>
        </w:rPr>
        <w:t>true</w:t>
      </w:r>
      <w:r w:rsidRPr="00CE0C74" w:rsidDel="004372C5">
        <w:t>.</w:t>
      </w:r>
    </w:p>
    <w:p w14:paraId="1D4E8351" w14:textId="77777777" w:rsidR="006428B5" w:rsidRDefault="006428B5" w:rsidP="0068054D">
      <w:pPr>
        <w:pStyle w:val="Alg4"/>
        <w:numPr>
          <w:ilvl w:val="0"/>
          <w:numId w:val="198"/>
        </w:numPr>
      </w:pPr>
      <w:r>
        <w:t xml:space="preserve">Assert: </w:t>
      </w:r>
      <w:r>
        <w:rPr>
          <w:i/>
        </w:rPr>
        <w:t>O</w:t>
      </w:r>
      <w:r>
        <w:t xml:space="preserve"> is an Object that has a [[ViewedArrayBuffer]] internal slot.</w:t>
      </w:r>
    </w:p>
    <w:p w14:paraId="681070BF" w14:textId="77777777" w:rsidR="006428B5" w:rsidRDefault="006428B5" w:rsidP="0068054D">
      <w:pPr>
        <w:pStyle w:val="Alg4"/>
        <w:numPr>
          <w:ilvl w:val="0"/>
          <w:numId w:val="198"/>
        </w:numPr>
      </w:pPr>
      <w:r>
        <w:t>If Type(</w:t>
      </w:r>
      <w:r w:rsidRPr="006D0379">
        <w:rPr>
          <w:i/>
          <w:iCs/>
        </w:rPr>
        <w:t>P</w:t>
      </w:r>
      <w:r>
        <w:t>) is String, then</w:t>
      </w:r>
    </w:p>
    <w:p w14:paraId="59C243AD" w14:textId="77777777" w:rsidR="006428B5" w:rsidRDefault="006428B5" w:rsidP="0068054D">
      <w:pPr>
        <w:pStyle w:val="Alg4"/>
        <w:numPr>
          <w:ilvl w:val="1"/>
          <w:numId w:val="198"/>
        </w:numPr>
      </w:pPr>
      <w:r>
        <w:t xml:space="preserve">Let </w:t>
      </w:r>
      <w:r>
        <w:rPr>
          <w:i/>
          <w:iCs/>
        </w:rPr>
        <w:t>numeric</w:t>
      </w:r>
      <w:r w:rsidRPr="00935686">
        <w:rPr>
          <w:i/>
          <w:iCs/>
        </w:rPr>
        <w:t>Index</w:t>
      </w:r>
      <w:r>
        <w:t xml:space="preserve"> be CannonicalNumericString(</w:t>
      </w:r>
      <w:r w:rsidRPr="00935686">
        <w:rPr>
          <w:i/>
          <w:iCs/>
        </w:rPr>
        <w:t>P</w:t>
      </w:r>
      <w:r>
        <w:t>).</w:t>
      </w:r>
    </w:p>
    <w:p w14:paraId="0CAB1A18" w14:textId="77777777" w:rsidR="006428B5" w:rsidRDefault="006428B5" w:rsidP="0068054D">
      <w:pPr>
        <w:pStyle w:val="Alg4"/>
        <w:numPr>
          <w:ilvl w:val="1"/>
          <w:numId w:val="198"/>
        </w:numPr>
      </w:pPr>
      <w:r>
        <w:t xml:space="preserve">Assert: </w:t>
      </w:r>
      <w:r>
        <w:rPr>
          <w:i/>
          <w:iCs/>
        </w:rPr>
        <w:t>numeric</w:t>
      </w:r>
      <w:r w:rsidRPr="00935686">
        <w:rPr>
          <w:i/>
          <w:iCs/>
        </w:rPr>
        <w:t>Index</w:t>
      </w:r>
      <w:r>
        <w:t xml:space="preserve"> is not an abrupt completion.</w:t>
      </w:r>
    </w:p>
    <w:p w14:paraId="1B14C0D2" w14:textId="77777777" w:rsidR="006428B5" w:rsidRDefault="006428B5" w:rsidP="0068054D">
      <w:pPr>
        <w:pStyle w:val="Alg4"/>
        <w:numPr>
          <w:ilvl w:val="1"/>
          <w:numId w:val="198"/>
        </w:numPr>
      </w:pPr>
      <w:r>
        <w:t xml:space="preserve">If </w:t>
      </w:r>
      <w:r>
        <w:rPr>
          <w:i/>
          <w:iCs/>
        </w:rPr>
        <w:t>numeric</w:t>
      </w:r>
      <w:r w:rsidRPr="004D24F0">
        <w:rPr>
          <w:i/>
          <w:iCs/>
        </w:rPr>
        <w:t>Index</w:t>
      </w:r>
      <w:r w:rsidRPr="00E77497">
        <w:t xml:space="preserve"> is</w:t>
      </w:r>
      <w:r>
        <w:t xml:space="preserve"> not</w:t>
      </w:r>
      <w:r w:rsidRPr="00E77497">
        <w:t xml:space="preserve"> </w:t>
      </w:r>
      <w:r>
        <w:rPr>
          <w:b/>
          <w:bCs/>
        </w:rPr>
        <w:t>undefined</w:t>
      </w:r>
      <w:r>
        <w:t xml:space="preserve">, then </w:t>
      </w:r>
    </w:p>
    <w:p w14:paraId="0635F150" w14:textId="77777777" w:rsidR="006428B5" w:rsidRDefault="006428B5" w:rsidP="0068054D">
      <w:pPr>
        <w:pStyle w:val="Alg4"/>
        <w:numPr>
          <w:ilvl w:val="2"/>
          <w:numId w:val="198"/>
        </w:numPr>
      </w:pPr>
      <w:r>
        <w:t xml:space="preserve">Let </w:t>
      </w:r>
      <w:r>
        <w:rPr>
          <w:i/>
          <w:iCs/>
        </w:rPr>
        <w:t>value</w:t>
      </w:r>
      <w:r>
        <w:t xml:space="preserve"> be </w:t>
      </w:r>
      <w:r w:rsidRPr="006D0379">
        <w:t xml:space="preserve">IntegerIndexedElementGet </w:t>
      </w:r>
      <w:r>
        <w:t>(</w:t>
      </w:r>
      <w:r>
        <w:rPr>
          <w:i/>
          <w:iCs/>
        </w:rPr>
        <w:t>O</w:t>
      </w:r>
      <w:r>
        <w:t xml:space="preserve">, </w:t>
      </w:r>
      <w:r>
        <w:rPr>
          <w:i/>
          <w:iCs/>
        </w:rPr>
        <w:t>numeric</w:t>
      </w:r>
      <w:r w:rsidRPr="00935686">
        <w:rPr>
          <w:i/>
          <w:iCs/>
        </w:rPr>
        <w:t>Index</w:t>
      </w:r>
      <w:r>
        <w:rPr>
          <w:bCs/>
        </w:rPr>
        <w:t>).</w:t>
      </w:r>
    </w:p>
    <w:p w14:paraId="5E77464E" w14:textId="77777777" w:rsidR="006428B5" w:rsidRPr="00CE0C74" w:rsidRDefault="006428B5" w:rsidP="0068054D">
      <w:pPr>
        <w:pStyle w:val="Alg4"/>
        <w:numPr>
          <w:ilvl w:val="2"/>
          <w:numId w:val="198"/>
        </w:numPr>
      </w:pPr>
      <w:r w:rsidRPr="00CE0C74">
        <w:t>ReturnIfAbrupt(</w:t>
      </w:r>
      <w:r w:rsidRPr="007C2F05">
        <w:rPr>
          <w:i/>
        </w:rPr>
        <w:t>value</w:t>
      </w:r>
      <w:r w:rsidRPr="00CE0C74">
        <w:t>).</w:t>
      </w:r>
    </w:p>
    <w:p w14:paraId="20D0F9AD" w14:textId="77777777" w:rsidR="006428B5" w:rsidRDefault="006428B5" w:rsidP="0068054D">
      <w:pPr>
        <w:pStyle w:val="Alg4"/>
        <w:numPr>
          <w:ilvl w:val="2"/>
          <w:numId w:val="198"/>
        </w:numPr>
      </w:pPr>
      <w:r>
        <w:t xml:space="preserve">If </w:t>
      </w:r>
      <w:r>
        <w:rPr>
          <w:i/>
          <w:iCs/>
        </w:rPr>
        <w:t>value</w:t>
      </w:r>
      <w:r>
        <w:t xml:space="preserve"> is </w:t>
      </w:r>
      <w:r>
        <w:rPr>
          <w:b/>
          <w:bCs/>
        </w:rPr>
        <w:t>undefined</w:t>
      </w:r>
      <w:r>
        <w:t xml:space="preserve">, then return </w:t>
      </w:r>
      <w:r>
        <w:rPr>
          <w:b/>
          <w:bCs/>
        </w:rPr>
        <w:t>undefined</w:t>
      </w:r>
      <w:r>
        <w:t>.</w:t>
      </w:r>
    </w:p>
    <w:p w14:paraId="0C072570" w14:textId="77777777" w:rsidR="006428B5" w:rsidRDefault="006428B5" w:rsidP="0068054D">
      <w:pPr>
        <w:pStyle w:val="Alg4"/>
        <w:numPr>
          <w:ilvl w:val="2"/>
          <w:numId w:val="198"/>
        </w:numPr>
      </w:pPr>
      <w:r w:rsidRPr="00E77497">
        <w:t xml:space="preserve">Return a </w:t>
      </w:r>
      <w:r>
        <w:t>PropertyDescriptor{</w:t>
      </w:r>
      <w:r w:rsidRPr="00E77497">
        <w:t xml:space="preserve"> [[Value]]: </w:t>
      </w:r>
      <w:r>
        <w:rPr>
          <w:i/>
          <w:iCs/>
        </w:rPr>
        <w:t>value</w:t>
      </w:r>
      <w:r w:rsidRPr="00E77497">
        <w:t xml:space="preserve">, [[Enumerable]]: </w:t>
      </w:r>
      <w:r w:rsidRPr="00E77497">
        <w:rPr>
          <w:b/>
        </w:rPr>
        <w:t>true</w:t>
      </w:r>
      <w:r w:rsidRPr="00E77497">
        <w:t xml:space="preserve">, [[Writable]]: </w:t>
      </w:r>
      <w:r w:rsidRPr="00FF7CA2">
        <w:rPr>
          <w:b/>
          <w:bCs/>
        </w:rPr>
        <w:t>true</w:t>
      </w:r>
      <w:r w:rsidRPr="00E77497">
        <w:t xml:space="preserve">, [[Configurable]]: </w:t>
      </w:r>
      <w:r w:rsidRPr="00E77497">
        <w:rPr>
          <w:b/>
        </w:rPr>
        <w:t xml:space="preserve">false </w:t>
      </w:r>
      <w:r w:rsidRPr="00E77497">
        <w:t>}</w:t>
      </w:r>
      <w:r>
        <w:t>.</w:t>
      </w:r>
    </w:p>
    <w:p w14:paraId="0933E706" w14:textId="77777777" w:rsidR="006428B5" w:rsidRPr="00CE0C74" w:rsidRDefault="006428B5" w:rsidP="0068054D">
      <w:pPr>
        <w:pStyle w:val="Alg4"/>
        <w:numPr>
          <w:ilvl w:val="0"/>
          <w:numId w:val="198"/>
        </w:numPr>
      </w:pPr>
      <w:r>
        <w:t>Return</w:t>
      </w:r>
      <w:r w:rsidRPr="00CE0C74">
        <w:t xml:space="preserve"> OrdinaryGetOwnProperty(</w:t>
      </w:r>
      <w:r>
        <w:rPr>
          <w:i/>
        </w:rPr>
        <w:t>O</w:t>
      </w:r>
      <w:r w:rsidRPr="00CE0C74">
        <w:t xml:space="preserve">, </w:t>
      </w:r>
      <w:r w:rsidRPr="00CE0C74">
        <w:rPr>
          <w:i/>
        </w:rPr>
        <w:t>P</w:t>
      </w:r>
      <w:r w:rsidRPr="00CE0C74">
        <w:rPr>
          <w:iCs/>
        </w:rPr>
        <w:t>)</w:t>
      </w:r>
      <w:r w:rsidRPr="00CE0C74">
        <w:t>.</w:t>
      </w:r>
    </w:p>
    <w:p w14:paraId="27328089" w14:textId="77777777" w:rsidR="006428B5" w:rsidRPr="00E77497" w:rsidRDefault="006428B5" w:rsidP="006428B5">
      <w:pPr>
        <w:pStyle w:val="40"/>
      </w:pPr>
      <w:bookmarkStart w:id="880" w:name="_Ref365532658"/>
      <w:r w:rsidRPr="00E77497">
        <w:t>[[DefineOwnProperty]] ( P, Desc)</w:t>
      </w:r>
      <w:bookmarkEnd w:id="880"/>
    </w:p>
    <w:p w14:paraId="5779D9D1" w14:textId="77777777" w:rsidR="006428B5" w:rsidRPr="00E77497" w:rsidRDefault="006428B5" w:rsidP="006428B5">
      <w:pPr>
        <w:pStyle w:val="normalbefore"/>
      </w:pPr>
      <w:r w:rsidRPr="00E77497">
        <w:t>When the [[DefineOwnProperty]] internal method of</w:t>
      </w:r>
      <w:r>
        <w:t xml:space="preserve"> an Integer Indexed exotic object</w:t>
      </w:r>
      <w:r w:rsidRPr="00E77497">
        <w:t xml:space="preserve"> </w:t>
      </w:r>
      <w:r>
        <w:rPr>
          <w:rFonts w:ascii="Times New Roman" w:hAnsi="Times New Roman"/>
          <w:i/>
        </w:rPr>
        <w:t>O</w:t>
      </w:r>
      <w:r w:rsidRPr="00E77497">
        <w:t xml:space="preserve"> is called with property </w:t>
      </w:r>
      <w:r>
        <w:t xml:space="preserve">key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78A5FCCA" w14:textId="77777777" w:rsidR="006428B5" w:rsidRPr="00CE0C74" w:rsidDel="004372C5" w:rsidRDefault="006428B5" w:rsidP="0068054D">
      <w:pPr>
        <w:pStyle w:val="Alg4"/>
        <w:numPr>
          <w:ilvl w:val="0"/>
          <w:numId w:val="199"/>
        </w:numPr>
      </w:pPr>
      <w:r w:rsidRPr="00CE0C74">
        <w:t>Assert: IsPropertyKey(</w:t>
      </w:r>
      <w:r w:rsidRPr="00CE0C74">
        <w:rPr>
          <w:i/>
          <w:iCs/>
        </w:rPr>
        <w:t>P</w:t>
      </w:r>
      <w:r w:rsidRPr="00CE0C74">
        <w:t xml:space="preserve">) is </w:t>
      </w:r>
      <w:r w:rsidRPr="00CE0C74">
        <w:rPr>
          <w:b/>
          <w:bCs/>
        </w:rPr>
        <w:t>true</w:t>
      </w:r>
      <w:r w:rsidRPr="00CE0C74" w:rsidDel="004372C5">
        <w:t>.</w:t>
      </w:r>
    </w:p>
    <w:p w14:paraId="12DFD7BB" w14:textId="77777777" w:rsidR="006428B5" w:rsidRDefault="006428B5" w:rsidP="0068054D">
      <w:pPr>
        <w:pStyle w:val="Alg4"/>
        <w:numPr>
          <w:ilvl w:val="0"/>
          <w:numId w:val="199"/>
        </w:numPr>
      </w:pPr>
      <w:r>
        <w:t xml:space="preserve">Assert: </w:t>
      </w:r>
      <w:r>
        <w:rPr>
          <w:i/>
        </w:rPr>
        <w:t>O</w:t>
      </w:r>
      <w:r>
        <w:t xml:space="preserve"> is an Object that has a [[ViewedArrayBuffer]] internal slot.</w:t>
      </w:r>
    </w:p>
    <w:p w14:paraId="3063EEA3" w14:textId="77777777" w:rsidR="006428B5" w:rsidRDefault="006428B5" w:rsidP="0068054D">
      <w:pPr>
        <w:pStyle w:val="Alg4"/>
        <w:numPr>
          <w:ilvl w:val="0"/>
          <w:numId w:val="199"/>
        </w:numPr>
      </w:pPr>
      <w:r>
        <w:t>If Type(</w:t>
      </w:r>
      <w:r w:rsidRPr="006D0379">
        <w:rPr>
          <w:i/>
          <w:iCs/>
        </w:rPr>
        <w:t>P</w:t>
      </w:r>
      <w:r>
        <w:t>) is String, then</w:t>
      </w:r>
    </w:p>
    <w:p w14:paraId="04C6A48E" w14:textId="77777777" w:rsidR="006428B5" w:rsidRDefault="006428B5" w:rsidP="0068054D">
      <w:pPr>
        <w:pStyle w:val="Alg4"/>
        <w:numPr>
          <w:ilvl w:val="1"/>
          <w:numId w:val="199"/>
        </w:numPr>
      </w:pPr>
      <w:r>
        <w:t xml:space="preserve">Let </w:t>
      </w:r>
      <w:r>
        <w:rPr>
          <w:i/>
          <w:iCs/>
        </w:rPr>
        <w:t>numeric</w:t>
      </w:r>
      <w:r w:rsidRPr="00935686">
        <w:rPr>
          <w:i/>
          <w:iCs/>
        </w:rPr>
        <w:t>Index</w:t>
      </w:r>
      <w:r>
        <w:t xml:space="preserve"> be CanonicalNumericString</w:t>
      </w:r>
      <w:r w:rsidDel="00EC2580">
        <w:t xml:space="preserve"> </w:t>
      </w:r>
      <w:r>
        <w:t>(</w:t>
      </w:r>
      <w:r w:rsidRPr="00935686">
        <w:rPr>
          <w:i/>
          <w:iCs/>
        </w:rPr>
        <w:t>P</w:t>
      </w:r>
      <w:r>
        <w:t>).</w:t>
      </w:r>
    </w:p>
    <w:p w14:paraId="53A39E0C" w14:textId="77777777" w:rsidR="006428B5" w:rsidRDefault="006428B5" w:rsidP="0068054D">
      <w:pPr>
        <w:pStyle w:val="Alg4"/>
        <w:numPr>
          <w:ilvl w:val="1"/>
          <w:numId w:val="199"/>
        </w:numPr>
      </w:pPr>
      <w:r>
        <w:t xml:space="preserve">Assert: </w:t>
      </w:r>
      <w:r>
        <w:rPr>
          <w:i/>
          <w:iCs/>
        </w:rPr>
        <w:t>numeric</w:t>
      </w:r>
      <w:r w:rsidRPr="00935686">
        <w:rPr>
          <w:i/>
          <w:iCs/>
        </w:rPr>
        <w:t>Index</w:t>
      </w:r>
      <w:r>
        <w:t xml:space="preserve"> is not an abrupt completion.</w:t>
      </w:r>
    </w:p>
    <w:p w14:paraId="46F3109E" w14:textId="77777777" w:rsidR="006428B5" w:rsidRDefault="006428B5" w:rsidP="0068054D">
      <w:pPr>
        <w:pStyle w:val="Alg4"/>
        <w:numPr>
          <w:ilvl w:val="1"/>
          <w:numId w:val="199"/>
        </w:numPr>
      </w:pPr>
      <w:r>
        <w:t xml:space="preserve">If </w:t>
      </w:r>
      <w:r>
        <w:rPr>
          <w:i/>
          <w:iCs/>
        </w:rPr>
        <w:t>numeric</w:t>
      </w:r>
      <w:r w:rsidRPr="004D24F0">
        <w:rPr>
          <w:i/>
          <w:iCs/>
        </w:rPr>
        <w:t>Index</w:t>
      </w:r>
      <w:r w:rsidRPr="00E77497">
        <w:t xml:space="preserve"> is</w:t>
      </w:r>
      <w:r>
        <w:t xml:space="preserve"> not</w:t>
      </w:r>
      <w:r w:rsidRPr="00E77497">
        <w:t xml:space="preserve"> </w:t>
      </w:r>
      <w:r>
        <w:rPr>
          <w:b/>
          <w:bCs/>
        </w:rPr>
        <w:t>undefined</w:t>
      </w:r>
      <w:r>
        <w:t xml:space="preserve">, then </w:t>
      </w:r>
    </w:p>
    <w:p w14:paraId="75D16A91" w14:textId="77777777" w:rsidR="006428B5" w:rsidRDefault="006428B5" w:rsidP="0068054D">
      <w:pPr>
        <w:pStyle w:val="Alg4"/>
        <w:numPr>
          <w:ilvl w:val="2"/>
          <w:numId w:val="149"/>
        </w:numPr>
      </w:pPr>
      <w:r>
        <w:t>If IsInteger(</w:t>
      </w:r>
      <w:r>
        <w:rPr>
          <w:i/>
          <w:iCs/>
        </w:rPr>
        <w:t>numeric</w:t>
      </w:r>
      <w:r w:rsidRPr="004D24F0">
        <w:rPr>
          <w:i/>
          <w:iCs/>
        </w:rPr>
        <w:t>Index</w:t>
      </w:r>
      <w:r>
        <w:t xml:space="preserve">) is </w:t>
      </w:r>
      <w:r>
        <w:rPr>
          <w:b/>
        </w:rPr>
        <w:t>false</w:t>
      </w:r>
      <w:r>
        <w:t xml:space="preserve"> then return </w:t>
      </w:r>
      <w:r>
        <w:rPr>
          <w:b/>
        </w:rPr>
        <w:t>undefined</w:t>
      </w:r>
      <w:r>
        <w:t xml:space="preserve"> </w:t>
      </w:r>
    </w:p>
    <w:p w14:paraId="7DF22F76" w14:textId="77777777" w:rsidR="006428B5" w:rsidRDefault="006428B5" w:rsidP="0068054D">
      <w:pPr>
        <w:pStyle w:val="Alg4"/>
        <w:numPr>
          <w:ilvl w:val="2"/>
          <w:numId w:val="149"/>
        </w:numPr>
      </w:pPr>
      <w:r>
        <w:t xml:space="preserve">Let </w:t>
      </w:r>
      <w:r>
        <w:rPr>
          <w:i/>
        </w:rPr>
        <w:t>intIndex</w:t>
      </w:r>
      <w:r>
        <w:t xml:space="preserve"> be </w:t>
      </w:r>
      <w:r>
        <w:rPr>
          <w:i/>
        </w:rPr>
        <w:t>numericIndex</w:t>
      </w:r>
      <w:r>
        <w:t>.</w:t>
      </w:r>
    </w:p>
    <w:p w14:paraId="4F13CC8F" w14:textId="77777777" w:rsidR="006428B5" w:rsidRDefault="006428B5" w:rsidP="0068054D">
      <w:pPr>
        <w:pStyle w:val="Alg4"/>
        <w:numPr>
          <w:ilvl w:val="2"/>
          <w:numId w:val="199"/>
        </w:numPr>
      </w:pPr>
      <w:r>
        <w:t xml:space="preserve">If </w:t>
      </w:r>
      <w:r w:rsidRPr="00935686">
        <w:rPr>
          <w:i/>
          <w:iCs/>
        </w:rPr>
        <w:t>intIndex</w:t>
      </w:r>
      <w:r>
        <w:t xml:space="preserve"> &lt; 0, then return </w:t>
      </w:r>
      <w:r>
        <w:rPr>
          <w:b/>
          <w:bCs/>
        </w:rPr>
        <w:t>false</w:t>
      </w:r>
      <w:r>
        <w:t>.</w:t>
      </w:r>
    </w:p>
    <w:p w14:paraId="459B6C2E" w14:textId="77777777" w:rsidR="006428B5" w:rsidRDefault="006428B5" w:rsidP="0068054D">
      <w:pPr>
        <w:pStyle w:val="Alg4"/>
        <w:numPr>
          <w:ilvl w:val="2"/>
          <w:numId w:val="199"/>
        </w:numPr>
      </w:pPr>
      <w:r>
        <w:t xml:space="preserve">Let </w:t>
      </w:r>
      <w:r>
        <w:rPr>
          <w:i/>
          <w:iCs/>
        </w:rPr>
        <w:t>length</w:t>
      </w:r>
      <w:r>
        <w:t xml:space="preserve"> be the value of </w:t>
      </w:r>
      <w:r>
        <w:rPr>
          <w:i/>
        </w:rPr>
        <w:t>O</w:t>
      </w:r>
      <w:r>
        <w:t>’s [[ArrayLength]] internal slot.</w:t>
      </w:r>
    </w:p>
    <w:p w14:paraId="7691FF91" w14:textId="77777777" w:rsidR="006428B5" w:rsidRDefault="006428B5" w:rsidP="0068054D">
      <w:pPr>
        <w:pStyle w:val="Alg4"/>
        <w:numPr>
          <w:ilvl w:val="2"/>
          <w:numId w:val="199"/>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14:paraId="5A065C3A" w14:textId="77777777" w:rsidR="006428B5" w:rsidRPr="008A28A5" w:rsidRDefault="006428B5" w:rsidP="0068054D">
      <w:pPr>
        <w:pStyle w:val="Alg4"/>
        <w:numPr>
          <w:ilvl w:val="2"/>
          <w:numId w:val="199"/>
        </w:numPr>
      </w:pPr>
      <w:r>
        <w:t>If IsAccessorDescriptor(</w:t>
      </w:r>
      <w:r>
        <w:rPr>
          <w:i/>
          <w:iCs/>
        </w:rPr>
        <w:t>Desc</w:t>
      </w:r>
      <w:r>
        <w:t xml:space="preserve">) is </w:t>
      </w:r>
      <w:r>
        <w:rPr>
          <w:b/>
          <w:bCs/>
        </w:rPr>
        <w:t>true</w:t>
      </w:r>
      <w:r>
        <w:t xml:space="preserve">, then return </w:t>
      </w:r>
      <w:r>
        <w:rPr>
          <w:b/>
          <w:bCs/>
        </w:rPr>
        <w:t>false.</w:t>
      </w:r>
    </w:p>
    <w:p w14:paraId="410D1555" w14:textId="77777777" w:rsidR="006428B5" w:rsidRPr="00C7794D" w:rsidRDefault="006428B5" w:rsidP="0068054D">
      <w:pPr>
        <w:pStyle w:val="Alg4"/>
        <w:numPr>
          <w:ilvl w:val="2"/>
          <w:numId w:val="199"/>
        </w:numPr>
      </w:pPr>
      <w:r>
        <w:t xml:space="preserve">If </w:t>
      </w:r>
      <w:r>
        <w:rPr>
          <w:i/>
          <w:iCs/>
        </w:rPr>
        <w:t>Desc</w:t>
      </w:r>
      <w:r>
        <w:t xml:space="preserve"> has a [[Configurable]] field and if </w:t>
      </w:r>
      <w:r w:rsidRPr="00C7794D">
        <w:rPr>
          <w:i/>
        </w:rPr>
        <w:t>Desc</w:t>
      </w:r>
      <w:r w:rsidRPr="00C7794D">
        <w:t xml:space="preserve">.[[Configurable]] </w:t>
      </w:r>
      <w:r>
        <w:t xml:space="preserve">is </w:t>
      </w:r>
      <w:r>
        <w:rPr>
          <w:b/>
          <w:bCs/>
        </w:rPr>
        <w:t>true</w:t>
      </w:r>
      <w:r w:rsidRPr="008A28A5">
        <w:t>,</w:t>
      </w:r>
      <w:r w:rsidRPr="00C7794D">
        <w:t xml:space="preserve"> then</w:t>
      </w:r>
      <w:r>
        <w:t xml:space="preserve"> return </w:t>
      </w:r>
      <w:r>
        <w:rPr>
          <w:b/>
          <w:bCs/>
        </w:rPr>
        <w:t>false</w:t>
      </w:r>
      <w:r>
        <w:rPr>
          <w:b/>
          <w:bCs/>
          <w:i/>
          <w:iCs/>
        </w:rPr>
        <w:t>.</w:t>
      </w:r>
    </w:p>
    <w:p w14:paraId="2DF825D0" w14:textId="77777777" w:rsidR="006428B5" w:rsidRPr="00C7794D" w:rsidRDefault="006428B5" w:rsidP="0068054D">
      <w:pPr>
        <w:pStyle w:val="Alg4"/>
        <w:numPr>
          <w:ilvl w:val="2"/>
          <w:numId w:val="199"/>
        </w:numPr>
      </w:pPr>
      <w:r>
        <w:t xml:space="preserve">If </w:t>
      </w:r>
      <w:r>
        <w:rPr>
          <w:i/>
          <w:iCs/>
        </w:rPr>
        <w:t>Desc</w:t>
      </w:r>
      <w:r>
        <w:t xml:space="preserve"> has an [[Enumerable]] field and if </w:t>
      </w:r>
      <w:r w:rsidRPr="00C7794D">
        <w:rPr>
          <w:i/>
        </w:rPr>
        <w:t>Desc</w:t>
      </w:r>
      <w:r w:rsidRPr="00C7794D">
        <w:t>.[[</w:t>
      </w:r>
      <w:r>
        <w:t>Enumerable</w:t>
      </w:r>
      <w:r w:rsidRPr="00C7794D">
        <w:t xml:space="preserve">]] </w:t>
      </w:r>
      <w:r>
        <w:t xml:space="preserve">is </w:t>
      </w:r>
      <w:r>
        <w:rPr>
          <w:b/>
          <w:bCs/>
        </w:rPr>
        <w:t>false</w:t>
      </w:r>
      <w:r>
        <w:t>,</w:t>
      </w:r>
      <w:r w:rsidRPr="00C7794D">
        <w:t xml:space="preserve"> then</w:t>
      </w:r>
      <w:r>
        <w:t xml:space="preserve"> return </w:t>
      </w:r>
      <w:r>
        <w:rPr>
          <w:b/>
          <w:bCs/>
        </w:rPr>
        <w:t>false</w:t>
      </w:r>
      <w:r>
        <w:rPr>
          <w:b/>
          <w:bCs/>
          <w:i/>
          <w:iCs/>
        </w:rPr>
        <w:t>.</w:t>
      </w:r>
    </w:p>
    <w:p w14:paraId="23CF5E6D" w14:textId="77777777" w:rsidR="006428B5" w:rsidRPr="0014348C" w:rsidRDefault="006428B5" w:rsidP="0068054D">
      <w:pPr>
        <w:pStyle w:val="Alg4"/>
        <w:numPr>
          <w:ilvl w:val="2"/>
          <w:numId w:val="199"/>
        </w:numPr>
      </w:pPr>
      <w:r>
        <w:t xml:space="preserve">If </w:t>
      </w:r>
      <w:r>
        <w:rPr>
          <w:i/>
          <w:iCs/>
        </w:rPr>
        <w:t>Desc</w:t>
      </w:r>
      <w:r>
        <w:t xml:space="preserve"> has a [[Writable]] field and if </w:t>
      </w:r>
      <w:r w:rsidRPr="00F43A02">
        <w:rPr>
          <w:i/>
        </w:rPr>
        <w:t>Desc</w:t>
      </w:r>
      <w:r w:rsidRPr="00C7794D">
        <w:t>.[[</w:t>
      </w:r>
      <w:r w:rsidRPr="00DF765D">
        <w:t>Writable</w:t>
      </w:r>
      <w:r w:rsidRPr="00C7794D">
        <w:t xml:space="preserve">]] </w:t>
      </w:r>
      <w:r>
        <w:t xml:space="preserve">is </w:t>
      </w:r>
      <w:r w:rsidRPr="00F43A02">
        <w:rPr>
          <w:b/>
          <w:bCs/>
        </w:rPr>
        <w:t>false</w:t>
      </w:r>
      <w:r>
        <w:t xml:space="preserve">, then return </w:t>
      </w:r>
      <w:r w:rsidRPr="00F43A02">
        <w:rPr>
          <w:b/>
          <w:bCs/>
        </w:rPr>
        <w:t>false</w:t>
      </w:r>
      <w:r>
        <w:t>.</w:t>
      </w:r>
    </w:p>
    <w:p w14:paraId="65664879" w14:textId="77777777" w:rsidR="006428B5" w:rsidRPr="00C7794D" w:rsidRDefault="006428B5" w:rsidP="0068054D">
      <w:pPr>
        <w:pStyle w:val="Alg4"/>
        <w:numPr>
          <w:ilvl w:val="2"/>
          <w:numId w:val="199"/>
        </w:numPr>
      </w:pPr>
      <w:r>
        <w:t xml:space="preserve">If </w:t>
      </w:r>
      <w:r>
        <w:rPr>
          <w:i/>
          <w:iCs/>
        </w:rPr>
        <w:t>Desc</w:t>
      </w:r>
      <w:r>
        <w:t xml:space="preserve"> has a [[Value]] field,</w:t>
      </w:r>
      <w:r w:rsidRPr="00C7794D">
        <w:t xml:space="preserve"> then</w:t>
      </w:r>
      <w:r>
        <w:t xml:space="preserve"> </w:t>
      </w:r>
    </w:p>
    <w:p w14:paraId="1FF731BC" w14:textId="77777777" w:rsidR="006428B5" w:rsidRDefault="006428B5" w:rsidP="0068054D">
      <w:pPr>
        <w:pStyle w:val="Alg4"/>
        <w:numPr>
          <w:ilvl w:val="3"/>
          <w:numId w:val="199"/>
        </w:numPr>
      </w:pPr>
      <w:r>
        <w:t xml:space="preserve">Let </w:t>
      </w:r>
      <w:r>
        <w:rPr>
          <w:i/>
          <w:iCs/>
        </w:rPr>
        <w:t>value</w:t>
      </w:r>
      <w:r>
        <w:t xml:space="preserve"> be </w:t>
      </w:r>
      <w:r>
        <w:rPr>
          <w:i/>
          <w:iCs/>
        </w:rPr>
        <w:t>Desc</w:t>
      </w:r>
      <w:r>
        <w:t>.[[Value]].</w:t>
      </w:r>
    </w:p>
    <w:p w14:paraId="693BC2B9" w14:textId="77777777" w:rsidR="006428B5" w:rsidRDefault="006428B5" w:rsidP="0068054D">
      <w:pPr>
        <w:pStyle w:val="Alg4"/>
        <w:numPr>
          <w:ilvl w:val="3"/>
          <w:numId w:val="199"/>
        </w:numPr>
      </w:pPr>
      <w:r>
        <w:t xml:space="preserve">Let </w:t>
      </w:r>
      <w:r>
        <w:rPr>
          <w:i/>
          <w:iCs/>
        </w:rPr>
        <w:t>status</w:t>
      </w:r>
      <w:r>
        <w:t xml:space="preserve"> be </w:t>
      </w:r>
      <w:r w:rsidRPr="006D0379">
        <w:t>IntegerIndexedElement</w:t>
      </w:r>
      <w:r>
        <w:t>S</w:t>
      </w:r>
      <w:r w:rsidRPr="006D0379">
        <w:t xml:space="preserve">et </w:t>
      </w:r>
      <w:r>
        <w:t>(</w:t>
      </w:r>
      <w:r>
        <w:rPr>
          <w:i/>
          <w:iCs/>
        </w:rPr>
        <w:t>O</w:t>
      </w:r>
      <w:r>
        <w:t xml:space="preserve">, </w:t>
      </w:r>
      <w:r w:rsidRPr="00935686">
        <w:rPr>
          <w:i/>
          <w:iCs/>
        </w:rPr>
        <w:t>intIndex</w:t>
      </w:r>
      <w:r>
        <w:t xml:space="preserve">, </w:t>
      </w:r>
      <w:r>
        <w:rPr>
          <w:i/>
          <w:iCs/>
        </w:rPr>
        <w:t>value</w:t>
      </w:r>
      <w:r>
        <w:rPr>
          <w:bCs/>
        </w:rPr>
        <w:t>).</w:t>
      </w:r>
    </w:p>
    <w:p w14:paraId="34AA33B6" w14:textId="77777777" w:rsidR="006428B5" w:rsidRPr="00CE0C74" w:rsidRDefault="006428B5" w:rsidP="0068054D">
      <w:pPr>
        <w:pStyle w:val="Alg4"/>
        <w:numPr>
          <w:ilvl w:val="3"/>
          <w:numId w:val="199"/>
        </w:numPr>
      </w:pPr>
      <w:r w:rsidRPr="00CE0C74">
        <w:t>ReturnIfAbrupt(</w:t>
      </w:r>
      <w:r w:rsidRPr="00BC5C2B">
        <w:rPr>
          <w:i/>
        </w:rPr>
        <w:t>status</w:t>
      </w:r>
      <w:r w:rsidRPr="00CE0C74">
        <w:t>).</w:t>
      </w:r>
    </w:p>
    <w:p w14:paraId="008E944E" w14:textId="77777777" w:rsidR="006428B5" w:rsidRPr="00E1297E" w:rsidRDefault="006428B5" w:rsidP="0068054D">
      <w:pPr>
        <w:pStyle w:val="Alg4"/>
        <w:numPr>
          <w:ilvl w:val="2"/>
          <w:numId w:val="199"/>
        </w:numPr>
      </w:pPr>
      <w:r>
        <w:t xml:space="preserve">Return </w:t>
      </w:r>
      <w:r>
        <w:rPr>
          <w:b/>
          <w:bCs/>
        </w:rPr>
        <w:t>true</w:t>
      </w:r>
      <w:r>
        <w:t>.</w:t>
      </w:r>
    </w:p>
    <w:p w14:paraId="78DC16E0" w14:textId="77777777" w:rsidR="006428B5" w:rsidRPr="00CE0C74" w:rsidRDefault="006428B5" w:rsidP="0068054D">
      <w:pPr>
        <w:pStyle w:val="Alg4"/>
        <w:numPr>
          <w:ilvl w:val="0"/>
          <w:numId w:val="199"/>
        </w:numPr>
      </w:pPr>
      <w:r>
        <w:t>Return</w:t>
      </w:r>
      <w:r w:rsidRPr="00CE0C74">
        <w:t xml:space="preserve"> Ordinary</w:t>
      </w:r>
      <w:r>
        <w:t>Define</w:t>
      </w:r>
      <w:r w:rsidRPr="00CE0C74">
        <w:t>OwnProperty(</w:t>
      </w:r>
      <w:r>
        <w:rPr>
          <w:i/>
        </w:rPr>
        <w:t>O</w:t>
      </w:r>
      <w:r w:rsidRPr="00CE0C74">
        <w:t xml:space="preserve">, </w:t>
      </w:r>
      <w:r w:rsidRPr="00CE0C74">
        <w:rPr>
          <w:i/>
        </w:rPr>
        <w:t>P</w:t>
      </w:r>
      <w:r w:rsidRPr="00CE0C74">
        <w:rPr>
          <w:iCs/>
        </w:rPr>
        <w:t>)</w:t>
      </w:r>
      <w:r w:rsidRPr="00CE0C74">
        <w:t>.</w:t>
      </w:r>
    </w:p>
    <w:p w14:paraId="2E668577" w14:textId="77777777" w:rsidR="006428B5" w:rsidRPr="00E77497" w:rsidRDefault="006428B5" w:rsidP="006428B5">
      <w:pPr>
        <w:pStyle w:val="40"/>
      </w:pPr>
      <w:bookmarkStart w:id="881" w:name="_Ref365532699"/>
      <w:r w:rsidRPr="00E77497">
        <w:t>[[Get]] (P</w:t>
      </w:r>
      <w:r>
        <w:t xml:space="preserve">, </w:t>
      </w:r>
      <w:r w:rsidRPr="007F35E9">
        <w:t>Receiver</w:t>
      </w:r>
      <w:r w:rsidRPr="00E77497">
        <w:t>)</w:t>
      </w:r>
      <w:bookmarkEnd w:id="881"/>
    </w:p>
    <w:p w14:paraId="2E1AEF70" w14:textId="77777777" w:rsidR="006428B5" w:rsidRPr="00E77497" w:rsidRDefault="006428B5" w:rsidP="006428B5">
      <w:pPr>
        <w:pStyle w:val="normalbefore"/>
      </w:pPr>
      <w:r w:rsidRPr="00E77497">
        <w:t xml:space="preserve">When the [[Get]] internal method of </w:t>
      </w:r>
      <w:r>
        <w:t xml:space="preserve">an Integer Indexed exotic </w:t>
      </w:r>
      <w:r w:rsidRPr="0028207B">
        <w:t>object</w:t>
      </w:r>
      <w:r>
        <w:rPr>
          <w:rFonts w:ascii="Times New Roman" w:hAnsi="Times New Roman"/>
          <w:iCs/>
        </w:rPr>
        <w:t xml:space="preserve"> </w:t>
      </w:r>
      <w:r>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5A6060EC" w14:textId="77777777" w:rsidR="006428B5" w:rsidRPr="00E77497" w:rsidDel="004372C5" w:rsidRDefault="006428B5" w:rsidP="0068054D">
      <w:pPr>
        <w:pStyle w:val="Alg4"/>
        <w:numPr>
          <w:ilvl w:val="0"/>
          <w:numId w:val="200"/>
        </w:numPr>
      </w:pPr>
      <w:r w:rsidRPr="00A33491">
        <w:t xml:space="preserve">Assert: </w:t>
      </w:r>
      <w:r w:rsidRPr="00755B7E">
        <w:t>IsPropertyKey(</w:t>
      </w:r>
      <w:r w:rsidRPr="00C47354">
        <w:rPr>
          <w:i/>
          <w:iCs/>
        </w:rPr>
        <w:t>P</w:t>
      </w:r>
      <w:r w:rsidRPr="00755B7E">
        <w:t xml:space="preserve">) is </w:t>
      </w:r>
      <w:r w:rsidRPr="00C47354">
        <w:rPr>
          <w:b/>
          <w:bCs/>
        </w:rPr>
        <w:t>true</w:t>
      </w:r>
      <w:r w:rsidRPr="00A33491" w:rsidDel="004372C5">
        <w:t>.</w:t>
      </w:r>
    </w:p>
    <w:p w14:paraId="3E731148" w14:textId="77777777" w:rsidR="006428B5" w:rsidRDefault="006428B5" w:rsidP="0068054D">
      <w:pPr>
        <w:pStyle w:val="Alg4"/>
        <w:numPr>
          <w:ilvl w:val="0"/>
          <w:numId w:val="200"/>
        </w:numPr>
      </w:pPr>
      <w:r>
        <w:t>If Type(</w:t>
      </w:r>
      <w:r w:rsidRPr="00C47354">
        <w:rPr>
          <w:i/>
          <w:iCs/>
        </w:rPr>
        <w:t>P</w:t>
      </w:r>
      <w:r>
        <w:t xml:space="preserve">) is String and if </w:t>
      </w:r>
      <w:r w:rsidRPr="00621C54">
        <w:t>SameValue</w:t>
      </w:r>
      <w:r>
        <w:t>(</w:t>
      </w:r>
      <w:r w:rsidRPr="00C47354">
        <w:rPr>
          <w:i/>
          <w:iCs/>
        </w:rPr>
        <w:t>O</w:t>
      </w:r>
      <w:r>
        <w:t xml:space="preserve">, </w:t>
      </w:r>
      <w:r w:rsidRPr="00C47354">
        <w:rPr>
          <w:i/>
          <w:iCs/>
        </w:rPr>
        <w:t>Receiver</w:t>
      </w:r>
      <w:r>
        <w:t xml:space="preserve">) is </w:t>
      </w:r>
      <w:r w:rsidRPr="00C47354">
        <w:rPr>
          <w:b/>
          <w:bCs/>
        </w:rPr>
        <w:t>true</w:t>
      </w:r>
      <w:r>
        <w:t>, then</w:t>
      </w:r>
    </w:p>
    <w:p w14:paraId="5F6ABEF0" w14:textId="77777777" w:rsidR="006428B5" w:rsidRDefault="006428B5" w:rsidP="0068054D">
      <w:pPr>
        <w:pStyle w:val="Alg4"/>
        <w:numPr>
          <w:ilvl w:val="1"/>
          <w:numId w:val="200"/>
        </w:numPr>
      </w:pPr>
      <w:r>
        <w:t xml:space="preserve">Let </w:t>
      </w:r>
      <w:r>
        <w:rPr>
          <w:i/>
          <w:iCs/>
        </w:rPr>
        <w:t>numeric</w:t>
      </w:r>
      <w:r w:rsidRPr="00C47354">
        <w:rPr>
          <w:i/>
          <w:iCs/>
        </w:rPr>
        <w:t>Index</w:t>
      </w:r>
      <w:r>
        <w:t xml:space="preserve"> be CanonicalNumericString</w:t>
      </w:r>
      <w:r w:rsidDel="00EC2580">
        <w:t xml:space="preserve"> </w:t>
      </w:r>
      <w:r>
        <w:t>(</w:t>
      </w:r>
      <w:r w:rsidRPr="00C47354">
        <w:rPr>
          <w:i/>
          <w:iCs/>
        </w:rPr>
        <w:t>P</w:t>
      </w:r>
      <w:r>
        <w:t>).</w:t>
      </w:r>
    </w:p>
    <w:p w14:paraId="1D2BD77B" w14:textId="77777777" w:rsidR="006428B5" w:rsidRDefault="006428B5" w:rsidP="0068054D">
      <w:pPr>
        <w:pStyle w:val="Alg4"/>
        <w:numPr>
          <w:ilvl w:val="1"/>
          <w:numId w:val="200"/>
        </w:numPr>
      </w:pPr>
      <w:r>
        <w:t xml:space="preserve">Assert: </w:t>
      </w:r>
      <w:r>
        <w:rPr>
          <w:i/>
          <w:iCs/>
        </w:rPr>
        <w:t>numeric</w:t>
      </w:r>
      <w:r w:rsidRPr="00C47354">
        <w:rPr>
          <w:i/>
          <w:iCs/>
        </w:rPr>
        <w:t>Index</w:t>
      </w:r>
      <w:r>
        <w:t xml:space="preserve"> is not an abrupt completion.</w:t>
      </w:r>
    </w:p>
    <w:p w14:paraId="35F63871" w14:textId="77777777" w:rsidR="006428B5" w:rsidRDefault="006428B5" w:rsidP="0068054D">
      <w:pPr>
        <w:pStyle w:val="Alg4"/>
        <w:numPr>
          <w:ilvl w:val="1"/>
          <w:numId w:val="200"/>
        </w:numPr>
      </w:pPr>
      <w:r>
        <w:t xml:space="preserve">If </w:t>
      </w:r>
      <w:r>
        <w:rPr>
          <w:i/>
          <w:iCs/>
        </w:rPr>
        <w:t>numeric</w:t>
      </w:r>
      <w:r w:rsidRPr="00C47354">
        <w:rPr>
          <w:i/>
          <w:iCs/>
        </w:rPr>
        <w:t>Index</w:t>
      </w:r>
      <w:r w:rsidRPr="00E77497">
        <w:t xml:space="preserve"> is</w:t>
      </w:r>
      <w:r>
        <w:t xml:space="preserve"> not</w:t>
      </w:r>
      <w:r w:rsidRPr="00E77497">
        <w:t xml:space="preserve"> </w:t>
      </w:r>
      <w:r>
        <w:rPr>
          <w:b/>
          <w:bCs/>
        </w:rPr>
        <w:t>undefined</w:t>
      </w:r>
      <w:r>
        <w:t xml:space="preserve">, then </w:t>
      </w:r>
    </w:p>
    <w:p w14:paraId="41E007B7" w14:textId="77777777" w:rsidR="006428B5" w:rsidRDefault="006428B5" w:rsidP="0068054D">
      <w:pPr>
        <w:pStyle w:val="Alg4"/>
        <w:numPr>
          <w:ilvl w:val="2"/>
          <w:numId w:val="200"/>
        </w:numPr>
      </w:pPr>
      <w:r>
        <w:t xml:space="preserve">Return </w:t>
      </w:r>
      <w:r w:rsidRPr="006D0379">
        <w:t xml:space="preserve">IntegerIndexedElementGet </w:t>
      </w:r>
      <w:r>
        <w:t>(</w:t>
      </w:r>
      <w:r w:rsidRPr="00C47354">
        <w:rPr>
          <w:i/>
          <w:iCs/>
        </w:rPr>
        <w:t>O</w:t>
      </w:r>
      <w:r>
        <w:t xml:space="preserve">, </w:t>
      </w:r>
      <w:r>
        <w:rPr>
          <w:i/>
          <w:iCs/>
        </w:rPr>
        <w:t>numeric</w:t>
      </w:r>
      <w:r w:rsidRPr="00C47354">
        <w:rPr>
          <w:i/>
          <w:iCs/>
        </w:rPr>
        <w:t>Index</w:t>
      </w:r>
      <w:r w:rsidRPr="00C47354">
        <w:t>).</w:t>
      </w:r>
    </w:p>
    <w:p w14:paraId="4A94C7F4" w14:textId="77777777" w:rsidR="006428B5" w:rsidRPr="00E77497" w:rsidRDefault="006428B5" w:rsidP="0068054D">
      <w:pPr>
        <w:pStyle w:val="Alg4"/>
        <w:numPr>
          <w:ilvl w:val="0"/>
          <w:numId w:val="200"/>
        </w:numPr>
      </w:pPr>
      <w:r w:rsidRPr="00E77497">
        <w:t>Return the result of calling the default</w:t>
      </w:r>
      <w:r>
        <w:t xml:space="preserve"> ordinary object</w:t>
      </w:r>
      <w:r w:rsidRPr="00E77497">
        <w:t xml:space="preserve"> [[Get]] internal method (</w:t>
      </w:r>
      <w:r>
        <w:fldChar w:fldCharType="begin"/>
      </w:r>
      <w:r>
        <w:instrText xml:space="preserve"> REF _Ref365538832 \r \h  \* MERGEFORMAT </w:instrText>
      </w:r>
      <w:r>
        <w:fldChar w:fldCharType="separate"/>
      </w:r>
      <w:r w:rsidR="00281431">
        <w:t>9.1.8</w:t>
      </w:r>
      <w:r>
        <w:fldChar w:fldCharType="end"/>
      </w:r>
      <w:r w:rsidRPr="00E77497">
        <w:t xml:space="preserve">) on </w:t>
      </w:r>
      <w:r w:rsidRPr="00C47354">
        <w:rPr>
          <w:i/>
        </w:rPr>
        <w:t>O</w:t>
      </w:r>
      <w:r w:rsidRPr="00E77497">
        <w:t xml:space="preserve"> passing </w:t>
      </w:r>
      <w:r w:rsidRPr="00C47354">
        <w:rPr>
          <w:i/>
        </w:rPr>
        <w:t>P</w:t>
      </w:r>
      <w:r w:rsidRPr="00C47354">
        <w:t xml:space="preserve"> and </w:t>
      </w:r>
      <w:r w:rsidRPr="00C47354">
        <w:rPr>
          <w:i/>
          <w:iCs/>
        </w:rPr>
        <w:t>Receiver</w:t>
      </w:r>
      <w:r>
        <w:t xml:space="preserve"> </w:t>
      </w:r>
      <w:r w:rsidRPr="00E77497">
        <w:t>as argument</w:t>
      </w:r>
      <w:r>
        <w:t>s</w:t>
      </w:r>
      <w:r w:rsidRPr="00E77497">
        <w:t>.</w:t>
      </w:r>
    </w:p>
    <w:p w14:paraId="48C7B8A0" w14:textId="77777777" w:rsidR="006428B5" w:rsidRPr="00E77497" w:rsidRDefault="006428B5" w:rsidP="006428B5">
      <w:pPr>
        <w:pStyle w:val="40"/>
      </w:pPr>
      <w:bookmarkStart w:id="882" w:name="_Ref365532710"/>
      <w:r w:rsidRPr="00E77497">
        <w:t>[[</w:t>
      </w:r>
      <w:r>
        <w:t>Set</w:t>
      </w:r>
      <w:r w:rsidRPr="00E77497">
        <w:t>]</w:t>
      </w:r>
      <w:r>
        <w:t>]</w:t>
      </w:r>
      <w:r w:rsidRPr="00E77497">
        <w:t xml:space="preserve"> ( P, V,</w:t>
      </w:r>
      <w:r>
        <w:t xml:space="preserve"> </w:t>
      </w:r>
      <w:r w:rsidRPr="00457C2D">
        <w:t>Receiver</w:t>
      </w:r>
      <w:r w:rsidRPr="00E77497">
        <w:t>)</w:t>
      </w:r>
      <w:bookmarkEnd w:id="882"/>
    </w:p>
    <w:p w14:paraId="3102BBED" w14:textId="77777777" w:rsidR="006428B5" w:rsidRPr="00E77497" w:rsidRDefault="006428B5" w:rsidP="006428B5">
      <w:pPr>
        <w:pStyle w:val="normalbefore"/>
      </w:pPr>
      <w:r w:rsidRPr="00E77497">
        <w:t>When the [[</w:t>
      </w:r>
      <w:r>
        <w:t>Set</w:t>
      </w:r>
      <w:r w:rsidRPr="00E77497">
        <w:t>]]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14:paraId="50F038DB" w14:textId="77777777" w:rsidR="006428B5" w:rsidRPr="00E77497" w:rsidDel="004372C5" w:rsidRDefault="006428B5" w:rsidP="0068054D">
      <w:pPr>
        <w:pStyle w:val="Alg4"/>
        <w:numPr>
          <w:ilvl w:val="0"/>
          <w:numId w:val="201"/>
        </w:numPr>
        <w:spacing w:before="240"/>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2AC20785" w14:textId="77777777" w:rsidR="006428B5" w:rsidRDefault="006428B5" w:rsidP="0068054D">
      <w:pPr>
        <w:pStyle w:val="Alg4"/>
        <w:numPr>
          <w:ilvl w:val="0"/>
          <w:numId w:val="201"/>
        </w:numPr>
      </w:pPr>
      <w:r>
        <w:t>If Type(</w:t>
      </w:r>
      <w:r w:rsidRPr="006D0379">
        <w:rPr>
          <w:i/>
          <w:iCs/>
        </w:rPr>
        <w:t>P</w:t>
      </w:r>
      <w:r>
        <w:t>) is String and if SameValue(</w:t>
      </w:r>
      <w:r>
        <w:rPr>
          <w:i/>
          <w:iCs/>
        </w:rPr>
        <w:t>O</w:t>
      </w:r>
      <w:r>
        <w:t xml:space="preserve">, </w:t>
      </w:r>
      <w:r>
        <w:rPr>
          <w:i/>
          <w:iCs/>
        </w:rPr>
        <w:t>Receiver</w:t>
      </w:r>
      <w:r>
        <w:t xml:space="preserve">) is </w:t>
      </w:r>
      <w:r>
        <w:rPr>
          <w:b/>
          <w:bCs/>
        </w:rPr>
        <w:t>true</w:t>
      </w:r>
      <w:r>
        <w:t>, then</w:t>
      </w:r>
    </w:p>
    <w:p w14:paraId="70A74A9C" w14:textId="77777777" w:rsidR="006428B5" w:rsidRDefault="006428B5" w:rsidP="0068054D">
      <w:pPr>
        <w:pStyle w:val="Alg4"/>
        <w:numPr>
          <w:ilvl w:val="1"/>
          <w:numId w:val="201"/>
        </w:numPr>
      </w:pPr>
      <w:r>
        <w:t xml:space="preserve">Let </w:t>
      </w:r>
      <w:r>
        <w:rPr>
          <w:i/>
          <w:iCs/>
        </w:rPr>
        <w:t>numeric</w:t>
      </w:r>
      <w:r w:rsidRPr="004D24F0">
        <w:rPr>
          <w:i/>
          <w:iCs/>
        </w:rPr>
        <w:t>Index</w:t>
      </w:r>
      <w:r>
        <w:t xml:space="preserve"> be CanonicalNumericString</w:t>
      </w:r>
      <w:r w:rsidDel="00EC2580">
        <w:t xml:space="preserve"> </w:t>
      </w:r>
      <w:r>
        <w:t>(</w:t>
      </w:r>
      <w:r w:rsidRPr="00935686">
        <w:rPr>
          <w:i/>
          <w:iCs/>
        </w:rPr>
        <w:t>P</w:t>
      </w:r>
      <w:r>
        <w:t>).</w:t>
      </w:r>
    </w:p>
    <w:p w14:paraId="5CE645F2" w14:textId="77777777" w:rsidR="006428B5" w:rsidRDefault="006428B5" w:rsidP="0068054D">
      <w:pPr>
        <w:pStyle w:val="Alg4"/>
        <w:numPr>
          <w:ilvl w:val="1"/>
          <w:numId w:val="201"/>
        </w:numPr>
      </w:pPr>
      <w:r>
        <w:t xml:space="preserve">Assert: </w:t>
      </w:r>
      <w:r>
        <w:rPr>
          <w:i/>
          <w:iCs/>
        </w:rPr>
        <w:t>numeric</w:t>
      </w:r>
      <w:r w:rsidRPr="00935686">
        <w:rPr>
          <w:i/>
          <w:iCs/>
        </w:rPr>
        <w:t>Index</w:t>
      </w:r>
      <w:r>
        <w:t xml:space="preserve"> is not an abrupt completion.</w:t>
      </w:r>
    </w:p>
    <w:p w14:paraId="091637C0" w14:textId="77777777" w:rsidR="006428B5" w:rsidRDefault="006428B5" w:rsidP="0068054D">
      <w:pPr>
        <w:pStyle w:val="Alg4"/>
        <w:numPr>
          <w:ilvl w:val="1"/>
          <w:numId w:val="201"/>
        </w:numPr>
      </w:pPr>
      <w:r>
        <w:t xml:space="preserve">If </w:t>
      </w:r>
      <w:r>
        <w:rPr>
          <w:i/>
          <w:iCs/>
        </w:rPr>
        <w:t>numeric</w:t>
      </w:r>
      <w:r w:rsidRPr="004D24F0">
        <w:rPr>
          <w:i/>
          <w:iCs/>
        </w:rPr>
        <w:t>Index</w:t>
      </w:r>
      <w:r w:rsidRPr="00E77497">
        <w:t xml:space="preserve"> is</w:t>
      </w:r>
      <w:r>
        <w:t xml:space="preserve"> not</w:t>
      </w:r>
      <w:r w:rsidRPr="00E77497">
        <w:t xml:space="preserve"> </w:t>
      </w:r>
      <w:r>
        <w:rPr>
          <w:b/>
          <w:bCs/>
        </w:rPr>
        <w:t>undefined</w:t>
      </w:r>
      <w:r>
        <w:t xml:space="preserve">, then </w:t>
      </w:r>
    </w:p>
    <w:p w14:paraId="34656444" w14:textId="77777777" w:rsidR="006428B5" w:rsidRDefault="006428B5" w:rsidP="0068054D">
      <w:pPr>
        <w:pStyle w:val="Alg4"/>
        <w:numPr>
          <w:ilvl w:val="2"/>
          <w:numId w:val="201"/>
        </w:numPr>
      </w:pPr>
      <w:r>
        <w:t>Return ToBoolean(</w:t>
      </w:r>
      <w:r w:rsidRPr="006D0379">
        <w:t>IntegerIndexedElement</w:t>
      </w:r>
      <w:r>
        <w:t>S</w:t>
      </w:r>
      <w:r w:rsidRPr="006D0379">
        <w:t xml:space="preserve">et </w:t>
      </w:r>
      <w:r>
        <w:t>(</w:t>
      </w:r>
      <w:r>
        <w:rPr>
          <w:i/>
          <w:iCs/>
        </w:rPr>
        <w:t>O</w:t>
      </w:r>
      <w:r>
        <w:t xml:space="preserve">, </w:t>
      </w:r>
      <w:r>
        <w:rPr>
          <w:i/>
          <w:iCs/>
        </w:rPr>
        <w:t>numeric</w:t>
      </w:r>
      <w:r w:rsidRPr="00935686">
        <w:rPr>
          <w:i/>
          <w:iCs/>
        </w:rPr>
        <w:t>Index</w:t>
      </w:r>
      <w:r>
        <w:rPr>
          <w:iCs/>
        </w:rPr>
        <w:t xml:space="preserve">, </w:t>
      </w:r>
      <w:r>
        <w:rPr>
          <w:i/>
        </w:rPr>
        <w:t>V</w:t>
      </w:r>
      <w:r>
        <w:rPr>
          <w:bCs/>
        </w:rPr>
        <w:t>)).</w:t>
      </w:r>
    </w:p>
    <w:p w14:paraId="30C4624A" w14:textId="77777777" w:rsidR="006428B5" w:rsidRPr="00E77497" w:rsidRDefault="006428B5" w:rsidP="0068054D">
      <w:pPr>
        <w:pStyle w:val="Alg4"/>
        <w:numPr>
          <w:ilvl w:val="0"/>
          <w:numId w:val="201"/>
        </w:numPr>
        <w:spacing w:after="220"/>
      </w:pPr>
      <w:r w:rsidRPr="00E77497">
        <w:t>Return the result of calling the default</w:t>
      </w:r>
      <w:r>
        <w:t xml:space="preserve"> ordinary object</w:t>
      </w:r>
      <w:r w:rsidRPr="00E77497">
        <w:t xml:space="preserve"> [[</w:t>
      </w:r>
      <w:r>
        <w:t>S</w:t>
      </w:r>
      <w:r w:rsidRPr="00E77497">
        <w:t>et]] internal method (</w:t>
      </w:r>
      <w:r>
        <w:fldChar w:fldCharType="begin"/>
      </w:r>
      <w:r>
        <w:instrText xml:space="preserve"> REF _Ref365538850 \r \h </w:instrText>
      </w:r>
      <w:r>
        <w:fldChar w:fldCharType="separate"/>
      </w:r>
      <w:r w:rsidR="00281431">
        <w:t>9.1.8</w:t>
      </w:r>
      <w:r>
        <w:fldChar w:fldCharType="end"/>
      </w:r>
      <w:r w:rsidRPr="00E77497">
        <w:t xml:space="preserve">) on </w:t>
      </w:r>
      <w:r>
        <w:rPr>
          <w:i/>
        </w:rPr>
        <w:t>O</w:t>
      </w:r>
      <w:r w:rsidRPr="00E77497">
        <w:t xml:space="preserve"> passing </w:t>
      </w:r>
      <w:r w:rsidRPr="00E77497">
        <w:rPr>
          <w:i/>
        </w:rPr>
        <w:t>P</w:t>
      </w:r>
      <w:r w:rsidRPr="00383FCA">
        <w:rPr>
          <w:iCs/>
        </w:rPr>
        <w:t xml:space="preserve">, </w:t>
      </w:r>
      <w:r>
        <w:rPr>
          <w:i/>
        </w:rPr>
        <w:t>V</w:t>
      </w:r>
      <w:r>
        <w:rPr>
          <w:iCs/>
        </w:rPr>
        <w:t xml:space="preserve">, and </w:t>
      </w:r>
      <w:r>
        <w:rPr>
          <w:i/>
          <w:iCs/>
        </w:rPr>
        <w:t>Receiver</w:t>
      </w:r>
      <w:r>
        <w:t xml:space="preserve"> </w:t>
      </w:r>
      <w:r w:rsidRPr="00E77497">
        <w:t>as argument</w:t>
      </w:r>
      <w:r>
        <w:t>s</w:t>
      </w:r>
      <w:r w:rsidRPr="00E77497">
        <w:t>.</w:t>
      </w:r>
    </w:p>
    <w:p w14:paraId="78FB85B3" w14:textId="77777777" w:rsidR="006428B5" w:rsidRPr="00E77497" w:rsidRDefault="006428B5" w:rsidP="006428B5">
      <w:pPr>
        <w:pStyle w:val="40"/>
      </w:pPr>
      <w:bookmarkStart w:id="883" w:name="_Ref365532739"/>
      <w:commentRangeStart w:id="884"/>
      <w:r w:rsidRPr="00E77497">
        <w:t>[[</w:t>
      </w:r>
      <w:r>
        <w:t>Enumerate</w:t>
      </w:r>
      <w:r w:rsidRPr="00E77497">
        <w:t>]] ()</w:t>
      </w:r>
      <w:bookmarkEnd w:id="883"/>
    </w:p>
    <w:p w14:paraId="6445158B" w14:textId="77777777" w:rsidR="006428B5" w:rsidRPr="00E77497" w:rsidRDefault="006428B5" w:rsidP="006428B5">
      <w:pPr>
        <w:pStyle w:val="40"/>
      </w:pPr>
      <w:bookmarkStart w:id="885" w:name="_Ref365532753"/>
      <w:r w:rsidRPr="00E77497">
        <w:t>[[</w:t>
      </w:r>
      <w:r>
        <w:t>OwnPropertyKeys</w:t>
      </w:r>
      <w:r w:rsidRPr="00E77497">
        <w:t>]] ()</w:t>
      </w:r>
      <w:commentRangeEnd w:id="884"/>
      <w:r>
        <w:rPr>
          <w:rStyle w:val="af"/>
          <w:b w:val="0"/>
        </w:rPr>
        <w:commentReference w:id="884"/>
      </w:r>
      <w:bookmarkEnd w:id="885"/>
    </w:p>
    <w:p w14:paraId="49585687" w14:textId="77777777" w:rsidR="006428B5" w:rsidRPr="00BB1CD0" w:rsidRDefault="006428B5" w:rsidP="006428B5">
      <w:pPr>
        <w:pStyle w:val="40"/>
      </w:pPr>
      <w:r>
        <w:t>IntegerIndexedObject</w:t>
      </w:r>
      <w:r w:rsidRPr="00BB1CD0">
        <w:t>Create Abstract Operation</w:t>
      </w:r>
    </w:p>
    <w:p w14:paraId="5CFC5B7F" w14:textId="77777777" w:rsidR="006428B5" w:rsidRDefault="006428B5" w:rsidP="006428B5">
      <w:pPr>
        <w:pStyle w:val="normalbefore"/>
      </w:pPr>
      <w:r>
        <w:t>The abstract operation Integer</w:t>
      </w:r>
      <w:r w:rsidRPr="00D4776A">
        <w:t>Indexed</w:t>
      </w:r>
      <w:r>
        <w:t>Object</w:t>
      </w:r>
      <w:r w:rsidRPr="00D4776A">
        <w:t xml:space="preserve">Create </w:t>
      </w:r>
      <w:r>
        <w:t xml:space="preserve">with argument </w:t>
      </w:r>
      <w:r>
        <w:rPr>
          <w:rFonts w:ascii="Times New Roman" w:eastAsia="Times New Roman" w:hAnsi="Times New Roman"/>
          <w:i/>
          <w:iCs/>
          <w:spacing w:val="6"/>
        </w:rPr>
        <w:t>prototype</w:t>
      </w:r>
      <w:r>
        <w:t xml:space="preserve"> is used to specify the creation of new Integer Indexed exotic objects. It performs the following steps:</w:t>
      </w:r>
    </w:p>
    <w:p w14:paraId="584F0AE6" w14:textId="77777777" w:rsidR="006428B5" w:rsidRPr="00E77497" w:rsidRDefault="006428B5" w:rsidP="0068054D">
      <w:pPr>
        <w:pStyle w:val="Alg4"/>
        <w:numPr>
          <w:ilvl w:val="0"/>
          <w:numId w:val="202"/>
        </w:numPr>
      </w:pPr>
      <w:r>
        <w:t xml:space="preserve">Let </w:t>
      </w:r>
      <w:r w:rsidRPr="00FC03BD">
        <w:rPr>
          <w:i/>
        </w:rPr>
        <w:t>A</w:t>
      </w:r>
      <w:r>
        <w:t xml:space="preserve"> be a newly created object</w:t>
      </w:r>
      <w:r w:rsidRPr="00E77497">
        <w:t>.</w:t>
      </w:r>
    </w:p>
    <w:p w14:paraId="6B620BBE" w14:textId="77777777" w:rsidR="006428B5" w:rsidRPr="00FA34E7" w:rsidRDefault="006428B5" w:rsidP="0068054D">
      <w:pPr>
        <w:pStyle w:val="Alg4"/>
        <w:numPr>
          <w:ilvl w:val="0"/>
          <w:numId w:val="202"/>
        </w:numPr>
      </w:pPr>
      <w:r>
        <w:t xml:space="preserve">Set </w:t>
      </w:r>
      <w:r>
        <w:rPr>
          <w:i/>
        </w:rPr>
        <w:t>A</w:t>
      </w:r>
      <w:r>
        <w:t xml:space="preserve">’s essential internal methods to the default ordinary object definitions specified in </w:t>
      </w:r>
      <w:r>
        <w:fldChar w:fldCharType="begin"/>
      </w:r>
      <w:r>
        <w:instrText xml:space="preserve"> REF _Ref365532589 \r \h </w:instrText>
      </w:r>
      <w:r>
        <w:fldChar w:fldCharType="separate"/>
      </w:r>
      <w:r w:rsidR="00281431">
        <w:t>9.1</w:t>
      </w:r>
      <w:r>
        <w:fldChar w:fldCharType="end"/>
      </w:r>
      <w:r>
        <w:t>.</w:t>
      </w:r>
    </w:p>
    <w:p w14:paraId="2B697155" w14:textId="77777777" w:rsidR="006428B5" w:rsidRPr="00E77497" w:rsidRDefault="006428B5" w:rsidP="0068054D">
      <w:pPr>
        <w:pStyle w:val="Alg4"/>
        <w:numPr>
          <w:ilvl w:val="0"/>
          <w:numId w:val="202"/>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_Ref365532647 \r \h </w:instrText>
      </w:r>
      <w:r>
        <w:fldChar w:fldCharType="separate"/>
      </w:r>
      <w:r w:rsidR="00281431">
        <w:t>9.4.5.1</w:t>
      </w:r>
      <w:r>
        <w:fldChar w:fldCharType="end"/>
      </w:r>
      <w:r w:rsidRPr="00E77497">
        <w:t>.</w:t>
      </w:r>
    </w:p>
    <w:p w14:paraId="072DA6B8" w14:textId="77777777" w:rsidR="006428B5" w:rsidRPr="00E77497" w:rsidRDefault="006428B5" w:rsidP="0068054D">
      <w:pPr>
        <w:pStyle w:val="Alg4"/>
        <w:numPr>
          <w:ilvl w:val="0"/>
          <w:numId w:val="202"/>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_Ref365532658 \r \h </w:instrText>
      </w:r>
      <w:r>
        <w:fldChar w:fldCharType="separate"/>
      </w:r>
      <w:r w:rsidR="00281431">
        <w:t>9.4.5.2</w:t>
      </w:r>
      <w:r>
        <w:fldChar w:fldCharType="end"/>
      </w:r>
      <w:r w:rsidRPr="00E77497">
        <w:t>.</w:t>
      </w:r>
    </w:p>
    <w:p w14:paraId="7D619657" w14:textId="77777777" w:rsidR="006428B5" w:rsidRPr="00E77497" w:rsidRDefault="006428B5" w:rsidP="0068054D">
      <w:pPr>
        <w:pStyle w:val="Alg4"/>
        <w:numPr>
          <w:ilvl w:val="0"/>
          <w:numId w:val="202"/>
        </w:numPr>
      </w:pPr>
      <w:r w:rsidRPr="00E77497">
        <w:t>Set the [[</w:t>
      </w:r>
      <w:r>
        <w:t>Get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_Ref365532699 \r \h </w:instrText>
      </w:r>
      <w:r>
        <w:fldChar w:fldCharType="separate"/>
      </w:r>
      <w:r w:rsidR="00281431">
        <w:t>9.4.5.3</w:t>
      </w:r>
      <w:r>
        <w:fldChar w:fldCharType="end"/>
      </w:r>
      <w:r w:rsidRPr="00E77497">
        <w:t>.</w:t>
      </w:r>
    </w:p>
    <w:p w14:paraId="23D17BF9" w14:textId="77777777" w:rsidR="006428B5" w:rsidRPr="00E77497" w:rsidRDefault="006428B5" w:rsidP="0068054D">
      <w:pPr>
        <w:pStyle w:val="Alg4"/>
        <w:numPr>
          <w:ilvl w:val="0"/>
          <w:numId w:val="202"/>
        </w:numPr>
      </w:pPr>
      <w:r w:rsidRPr="00E77497">
        <w:t>Set the [[</w:t>
      </w:r>
      <w:r>
        <w:t>Set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fldChar w:fldCharType="begin"/>
      </w:r>
      <w:r>
        <w:instrText xml:space="preserve"> REF _Ref365532710 \r \h </w:instrText>
      </w:r>
      <w:r>
        <w:fldChar w:fldCharType="separate"/>
      </w:r>
      <w:r w:rsidR="00281431">
        <w:t>9.4.5.4</w:t>
      </w:r>
      <w:r>
        <w:fldChar w:fldCharType="end"/>
      </w:r>
      <w:r w:rsidRPr="00E77497">
        <w:t>.</w:t>
      </w:r>
    </w:p>
    <w:p w14:paraId="368DB661" w14:textId="77777777" w:rsidR="006428B5" w:rsidRPr="00E77497" w:rsidRDefault="006428B5" w:rsidP="0068054D">
      <w:pPr>
        <w:pStyle w:val="Alg4"/>
        <w:numPr>
          <w:ilvl w:val="0"/>
          <w:numId w:val="202"/>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_Ref365532739 \r \h </w:instrText>
      </w:r>
      <w:r>
        <w:fldChar w:fldCharType="separate"/>
      </w:r>
      <w:r w:rsidR="00281431">
        <w:t>9.4.5.5</w:t>
      </w:r>
      <w:r>
        <w:fldChar w:fldCharType="end"/>
      </w:r>
      <w:r w:rsidRPr="00E77497">
        <w:t>.</w:t>
      </w:r>
    </w:p>
    <w:p w14:paraId="759A868B" w14:textId="77777777" w:rsidR="006428B5" w:rsidRPr="00E77497" w:rsidRDefault="006428B5" w:rsidP="0068054D">
      <w:pPr>
        <w:pStyle w:val="Alg4"/>
        <w:numPr>
          <w:ilvl w:val="0"/>
          <w:numId w:val="202"/>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_Ref365532753 \r \h </w:instrText>
      </w:r>
      <w:r>
        <w:fldChar w:fldCharType="separate"/>
      </w:r>
      <w:r w:rsidR="00281431">
        <w:t>9.4.5.6</w:t>
      </w:r>
      <w:r>
        <w:fldChar w:fldCharType="end"/>
      </w:r>
      <w:r w:rsidRPr="00E77497">
        <w:t>.</w:t>
      </w:r>
    </w:p>
    <w:p w14:paraId="4428847F" w14:textId="77777777" w:rsidR="006428B5" w:rsidRPr="00E77497" w:rsidRDefault="006428B5" w:rsidP="0068054D">
      <w:pPr>
        <w:pStyle w:val="Alg4"/>
        <w:numPr>
          <w:ilvl w:val="0"/>
          <w:numId w:val="202"/>
        </w:numPr>
      </w:pPr>
      <w:r>
        <w:t xml:space="preserve">Set the [[Prototype]] internal slot of </w:t>
      </w:r>
      <w:r w:rsidRPr="00FA34E7">
        <w:rPr>
          <w:i/>
        </w:rPr>
        <w:t>A</w:t>
      </w:r>
      <w:r>
        <w:t xml:space="preserve"> to </w:t>
      </w:r>
      <w:r>
        <w:rPr>
          <w:i/>
          <w:iCs/>
        </w:rPr>
        <w:t>prototype</w:t>
      </w:r>
      <w:r>
        <w:t>.</w:t>
      </w:r>
    </w:p>
    <w:p w14:paraId="616FDBAB" w14:textId="77777777" w:rsidR="006428B5" w:rsidRDefault="006428B5" w:rsidP="0068054D">
      <w:pPr>
        <w:pStyle w:val="Alg4"/>
        <w:numPr>
          <w:ilvl w:val="0"/>
          <w:numId w:val="202"/>
        </w:numPr>
      </w:pPr>
      <w:r>
        <w:t xml:space="preserve">Set the [[Extensible]] internal slot of </w:t>
      </w:r>
      <w:r w:rsidRPr="00FA34E7">
        <w:rPr>
          <w:i/>
        </w:rPr>
        <w:t>A</w:t>
      </w:r>
      <w:r>
        <w:t xml:space="preserve"> to </w:t>
      </w:r>
      <w:r w:rsidRPr="00FA34E7">
        <w:rPr>
          <w:b/>
        </w:rPr>
        <w:t>true</w:t>
      </w:r>
      <w:r>
        <w:t>.</w:t>
      </w:r>
    </w:p>
    <w:p w14:paraId="1B4B1FAA" w14:textId="77777777" w:rsidR="006428B5" w:rsidRDefault="006428B5" w:rsidP="0068054D">
      <w:pPr>
        <w:pStyle w:val="Alg4"/>
        <w:numPr>
          <w:ilvl w:val="0"/>
          <w:numId w:val="202"/>
        </w:numPr>
      </w:pPr>
      <w:r w:rsidRPr="00E77497">
        <w:t xml:space="preserve">Return </w:t>
      </w:r>
      <w:r w:rsidRPr="00C332EF">
        <w:rPr>
          <w:i/>
          <w:iCs/>
        </w:rPr>
        <w:t>A</w:t>
      </w:r>
      <w:r w:rsidRPr="00E77497">
        <w:t>.</w:t>
      </w:r>
    </w:p>
    <w:p w14:paraId="2C0A8FDB" w14:textId="77777777" w:rsidR="006428B5" w:rsidRDefault="006428B5" w:rsidP="006428B5">
      <w:pPr>
        <w:pStyle w:val="40"/>
      </w:pPr>
      <w:r>
        <w:t>IntegerIndexedElementGet ( O, index ) Abstract Operation</w:t>
      </w:r>
    </w:p>
    <w:p w14:paraId="2C3D88E5" w14:textId="77777777" w:rsidR="006428B5" w:rsidRDefault="006428B5" w:rsidP="0068054D">
      <w:pPr>
        <w:pStyle w:val="Alg4"/>
        <w:numPr>
          <w:ilvl w:val="0"/>
          <w:numId w:val="232"/>
        </w:numPr>
      </w:pPr>
      <w:r>
        <w:t>Assert: Type(</w:t>
      </w:r>
      <w:r>
        <w:rPr>
          <w:i/>
          <w:iCs/>
        </w:rPr>
        <w:t>index</w:t>
      </w:r>
      <w:r>
        <w:t>) is Number.</w:t>
      </w:r>
    </w:p>
    <w:p w14:paraId="4FB985D8" w14:textId="77777777" w:rsidR="006428B5" w:rsidRDefault="006428B5" w:rsidP="0068054D">
      <w:pPr>
        <w:pStyle w:val="Alg4"/>
        <w:numPr>
          <w:ilvl w:val="0"/>
          <w:numId w:val="232"/>
        </w:numPr>
      </w:pPr>
      <w:r>
        <w:t xml:space="preserve">Assert: </w:t>
      </w:r>
      <w:r>
        <w:rPr>
          <w:i/>
        </w:rPr>
        <w:t>O</w:t>
      </w:r>
      <w:r>
        <w:t xml:space="preserve"> is an Object that has [[ViewedArrayBuffer]], [[ArrayLength]],</w:t>
      </w:r>
      <w:r w:rsidRPr="00621C54">
        <w:t xml:space="preserve"> </w:t>
      </w:r>
      <w:r>
        <w:t>[[ByteOffset]], and [[TypedArrayName]] internal slots.</w:t>
      </w:r>
    </w:p>
    <w:p w14:paraId="1B508258" w14:textId="77777777" w:rsidR="006428B5" w:rsidRPr="00E77497" w:rsidRDefault="006428B5" w:rsidP="0068054D">
      <w:pPr>
        <w:pStyle w:val="Alg4"/>
        <w:numPr>
          <w:ilvl w:val="0"/>
          <w:numId w:val="232"/>
        </w:numPr>
      </w:pPr>
      <w:r>
        <w:t xml:space="preserve">Let </w:t>
      </w:r>
      <w:r>
        <w:rPr>
          <w:i/>
          <w:iCs/>
        </w:rPr>
        <w:t>buffer</w:t>
      </w:r>
      <w:r>
        <w:t xml:space="preserve"> be the value of </w:t>
      </w:r>
      <w:r>
        <w:rPr>
          <w:i/>
        </w:rPr>
        <w:t>O</w:t>
      </w:r>
      <w:r>
        <w:t>’s [[ViewedArrayBuffer]] internal slot.</w:t>
      </w:r>
    </w:p>
    <w:p w14:paraId="7AA51965" w14:textId="77777777" w:rsidR="006428B5" w:rsidRDefault="006428B5" w:rsidP="0068054D">
      <w:pPr>
        <w:pStyle w:val="Alg4"/>
        <w:numPr>
          <w:ilvl w:val="0"/>
          <w:numId w:val="232"/>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2ACC3712" w14:textId="77777777" w:rsidR="006428B5" w:rsidRDefault="006428B5" w:rsidP="0068054D">
      <w:pPr>
        <w:pStyle w:val="Alg4"/>
        <w:numPr>
          <w:ilvl w:val="0"/>
          <w:numId w:val="232"/>
        </w:numPr>
      </w:pPr>
      <w:r>
        <w:t>If IsInteger(</w:t>
      </w:r>
      <w:r>
        <w:rPr>
          <w:i/>
        </w:rPr>
        <w:t>index</w:t>
      </w:r>
      <w:r>
        <w:t xml:space="preserve">) is </w:t>
      </w:r>
      <w:r>
        <w:rPr>
          <w:b/>
        </w:rPr>
        <w:t>false</w:t>
      </w:r>
      <w:r>
        <w:t xml:space="preserve"> then return </w:t>
      </w:r>
      <w:r>
        <w:rPr>
          <w:b/>
        </w:rPr>
        <w:t>undefined</w:t>
      </w:r>
      <w:r>
        <w:t xml:space="preserve"> </w:t>
      </w:r>
    </w:p>
    <w:p w14:paraId="77697F48" w14:textId="77777777" w:rsidR="006428B5" w:rsidRDefault="006428B5" w:rsidP="0068054D">
      <w:pPr>
        <w:pStyle w:val="Alg4"/>
        <w:numPr>
          <w:ilvl w:val="0"/>
          <w:numId w:val="232"/>
        </w:numPr>
      </w:pPr>
      <w:r>
        <w:t xml:space="preserve">Let </w:t>
      </w:r>
      <w:r>
        <w:rPr>
          <w:i/>
          <w:iCs/>
        </w:rPr>
        <w:t>length</w:t>
      </w:r>
      <w:r>
        <w:t xml:space="preserve"> be the value of </w:t>
      </w:r>
      <w:r>
        <w:rPr>
          <w:i/>
        </w:rPr>
        <w:t>O</w:t>
      </w:r>
      <w:r>
        <w:t>’s [[ArrayLength]] internal slot.</w:t>
      </w:r>
    </w:p>
    <w:p w14:paraId="2544F3E1" w14:textId="77777777" w:rsidR="006428B5" w:rsidRDefault="006428B5" w:rsidP="0068054D">
      <w:pPr>
        <w:pStyle w:val="Alg4"/>
        <w:numPr>
          <w:ilvl w:val="0"/>
          <w:numId w:val="232"/>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undefined</w:t>
      </w:r>
      <w:r>
        <w:t>.</w:t>
      </w:r>
    </w:p>
    <w:p w14:paraId="614CC8FE" w14:textId="77777777" w:rsidR="006428B5" w:rsidRDefault="006428B5" w:rsidP="0068054D">
      <w:pPr>
        <w:pStyle w:val="Alg4"/>
        <w:numPr>
          <w:ilvl w:val="0"/>
          <w:numId w:val="232"/>
        </w:numPr>
      </w:pPr>
      <w:r>
        <w:t xml:space="preserve">Let </w:t>
      </w:r>
      <w:r>
        <w:rPr>
          <w:i/>
          <w:iCs/>
        </w:rPr>
        <w:t>offset</w:t>
      </w:r>
      <w:r>
        <w:t xml:space="preserve"> be the value of </w:t>
      </w:r>
      <w:r>
        <w:rPr>
          <w:i/>
        </w:rPr>
        <w:t>O</w:t>
      </w:r>
      <w:r>
        <w:t>’s [[ByteOffset]] internal slot.</w:t>
      </w:r>
    </w:p>
    <w:p w14:paraId="59C79256" w14:textId="77777777" w:rsidR="006428B5" w:rsidRDefault="006428B5" w:rsidP="0068054D">
      <w:pPr>
        <w:pStyle w:val="Alg4"/>
        <w:numPr>
          <w:ilvl w:val="0"/>
          <w:numId w:val="232"/>
        </w:numPr>
      </w:pPr>
      <w:r>
        <w:t xml:space="preserve">Let </w:t>
      </w:r>
      <w:r>
        <w:rPr>
          <w:i/>
          <w:iCs/>
        </w:rPr>
        <w:t>arrayTypeName</w:t>
      </w:r>
      <w:r>
        <w:t xml:space="preserve"> be the string value </w:t>
      </w:r>
      <w:r>
        <w:rPr>
          <w:i/>
        </w:rPr>
        <w:t>O</w:t>
      </w:r>
      <w:r>
        <w:t>’s [[TypedArrayName]] internal slot.</w:t>
      </w:r>
    </w:p>
    <w:p w14:paraId="5845D3D1" w14:textId="77777777" w:rsidR="006428B5" w:rsidRDefault="006428B5" w:rsidP="0068054D">
      <w:pPr>
        <w:pStyle w:val="Alg4"/>
        <w:numPr>
          <w:ilvl w:val="0"/>
          <w:numId w:val="232"/>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arrayTypeName</w:t>
      </w:r>
      <w:r w:rsidRPr="00540D45">
        <w:t>.</w:t>
      </w:r>
    </w:p>
    <w:p w14:paraId="09DBEC52" w14:textId="77777777" w:rsidR="006428B5" w:rsidRDefault="006428B5" w:rsidP="0068054D">
      <w:pPr>
        <w:pStyle w:val="Alg4"/>
        <w:numPr>
          <w:ilvl w:val="0"/>
          <w:numId w:val="232"/>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14:paraId="5505AEC6" w14:textId="77777777" w:rsidR="006428B5" w:rsidRDefault="006428B5" w:rsidP="0068054D">
      <w:pPr>
        <w:pStyle w:val="Alg4"/>
        <w:numPr>
          <w:ilvl w:val="0"/>
          <w:numId w:val="232"/>
        </w:numPr>
      </w:pPr>
      <w:r>
        <w:t xml:space="preserve">Let </w:t>
      </w:r>
      <w:r w:rsidRPr="00BA47D7">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arrayTypeName</w:t>
      </w:r>
      <w:r>
        <w:t>.</w:t>
      </w:r>
    </w:p>
    <w:p w14:paraId="560EC97B" w14:textId="77777777" w:rsidR="006428B5" w:rsidRPr="00E77497" w:rsidRDefault="006428B5" w:rsidP="0068054D">
      <w:pPr>
        <w:pStyle w:val="Alg4"/>
        <w:numPr>
          <w:ilvl w:val="0"/>
          <w:numId w:val="232"/>
        </w:numPr>
        <w:spacing w:after="220"/>
      </w:pPr>
      <w:r>
        <w:t>Return GetValueFromBuffer(</w:t>
      </w:r>
      <w:r>
        <w:rPr>
          <w:i/>
          <w:iCs/>
        </w:rPr>
        <w:t>buffer</w:t>
      </w:r>
      <w:r>
        <w:t xml:space="preserve">, </w:t>
      </w:r>
      <w:r>
        <w:rPr>
          <w:i/>
          <w:iCs/>
        </w:rPr>
        <w:t>indexedPosition</w:t>
      </w:r>
      <w:r>
        <w:t xml:space="preserve">, </w:t>
      </w:r>
      <w:r w:rsidRPr="00BA47D7">
        <w:rPr>
          <w:i/>
          <w:iCs/>
        </w:rPr>
        <w:t>elementType</w:t>
      </w:r>
      <w:r>
        <w:t>).</w:t>
      </w:r>
    </w:p>
    <w:p w14:paraId="10544E93" w14:textId="77777777" w:rsidR="006428B5" w:rsidRDefault="006428B5" w:rsidP="006428B5">
      <w:pPr>
        <w:pStyle w:val="40"/>
      </w:pPr>
      <w:r>
        <w:t>IntegerIndexedElementSet ( O, index, value )</w:t>
      </w:r>
      <w:r w:rsidRPr="002B5E9F">
        <w:t xml:space="preserve"> </w:t>
      </w:r>
      <w:r>
        <w:t>Abstract Operation</w:t>
      </w:r>
    </w:p>
    <w:p w14:paraId="0D571D8B" w14:textId="77777777" w:rsidR="006428B5" w:rsidRDefault="006428B5" w:rsidP="0068054D">
      <w:pPr>
        <w:pStyle w:val="Alg4"/>
        <w:numPr>
          <w:ilvl w:val="0"/>
          <w:numId w:val="203"/>
        </w:numPr>
      </w:pPr>
      <w:r>
        <w:t>Assert: Type(</w:t>
      </w:r>
      <w:r>
        <w:rPr>
          <w:i/>
          <w:iCs/>
        </w:rPr>
        <w:t>index</w:t>
      </w:r>
      <w:r>
        <w:t>) is Number.</w:t>
      </w:r>
    </w:p>
    <w:p w14:paraId="6215238D" w14:textId="77777777" w:rsidR="006428B5" w:rsidRDefault="006428B5" w:rsidP="0068054D">
      <w:pPr>
        <w:pStyle w:val="Alg4"/>
        <w:numPr>
          <w:ilvl w:val="0"/>
          <w:numId w:val="203"/>
        </w:numPr>
      </w:pPr>
      <w:r>
        <w:t xml:space="preserve">Assert: </w:t>
      </w:r>
      <w:r>
        <w:rPr>
          <w:i/>
        </w:rPr>
        <w:t>O</w:t>
      </w:r>
      <w:r>
        <w:t xml:space="preserve"> is an Object that has [[ViewedArrayBuffer]], [[ArrayLength]],</w:t>
      </w:r>
      <w:r w:rsidRPr="00621C54">
        <w:t xml:space="preserve"> </w:t>
      </w:r>
      <w:r>
        <w:t>[[ByteOffset]], and [[TypedArrayName]] internal slots.</w:t>
      </w:r>
    </w:p>
    <w:p w14:paraId="6001D20E" w14:textId="77777777" w:rsidR="006428B5" w:rsidRPr="00E77497" w:rsidRDefault="006428B5" w:rsidP="0068054D">
      <w:pPr>
        <w:pStyle w:val="Alg4"/>
        <w:numPr>
          <w:ilvl w:val="0"/>
          <w:numId w:val="203"/>
        </w:numPr>
      </w:pPr>
      <w:r>
        <w:t xml:space="preserve">Let </w:t>
      </w:r>
      <w:r>
        <w:rPr>
          <w:i/>
          <w:iCs/>
        </w:rPr>
        <w:t>buffer</w:t>
      </w:r>
      <w:r>
        <w:t xml:space="preserve"> be the value of </w:t>
      </w:r>
      <w:r>
        <w:rPr>
          <w:i/>
        </w:rPr>
        <w:t>O</w:t>
      </w:r>
      <w:r>
        <w:t>’s [[ViewedArrayBuffer]] internal slot.</w:t>
      </w:r>
    </w:p>
    <w:p w14:paraId="40E44A43" w14:textId="77777777" w:rsidR="006428B5" w:rsidRDefault="006428B5" w:rsidP="0068054D">
      <w:pPr>
        <w:pStyle w:val="Alg4"/>
        <w:numPr>
          <w:ilvl w:val="0"/>
          <w:numId w:val="203"/>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1101CAC1" w14:textId="77777777" w:rsidR="006428B5" w:rsidRDefault="006428B5" w:rsidP="0068054D">
      <w:pPr>
        <w:pStyle w:val="Alg4"/>
        <w:numPr>
          <w:ilvl w:val="0"/>
          <w:numId w:val="203"/>
        </w:numPr>
      </w:pPr>
      <w:r>
        <w:t>If IsInteger(</w:t>
      </w:r>
      <w:r>
        <w:rPr>
          <w:i/>
        </w:rPr>
        <w:t>index</w:t>
      </w:r>
      <w:r>
        <w:t xml:space="preserve">) is </w:t>
      </w:r>
      <w:r>
        <w:rPr>
          <w:b/>
        </w:rPr>
        <w:t>false</w:t>
      </w:r>
      <w:r>
        <w:t xml:space="preserve"> then return </w:t>
      </w:r>
      <w:r>
        <w:rPr>
          <w:b/>
        </w:rPr>
        <w:t>false</w:t>
      </w:r>
      <w:r>
        <w:t xml:space="preserve"> </w:t>
      </w:r>
    </w:p>
    <w:p w14:paraId="0CCBFC7F" w14:textId="77777777" w:rsidR="006428B5" w:rsidRDefault="006428B5" w:rsidP="0068054D">
      <w:pPr>
        <w:pStyle w:val="Alg4"/>
        <w:numPr>
          <w:ilvl w:val="0"/>
          <w:numId w:val="203"/>
        </w:numPr>
      </w:pPr>
      <w:r>
        <w:t xml:space="preserve">Let </w:t>
      </w:r>
      <w:r>
        <w:rPr>
          <w:i/>
          <w:iCs/>
        </w:rPr>
        <w:t>length</w:t>
      </w:r>
      <w:r>
        <w:t xml:space="preserve"> be the value of </w:t>
      </w:r>
      <w:r>
        <w:rPr>
          <w:i/>
        </w:rPr>
        <w:t>O</w:t>
      </w:r>
      <w:r>
        <w:t>’s [[ArrayLength]] internal slot.</w:t>
      </w:r>
    </w:p>
    <w:p w14:paraId="08A25853" w14:textId="77777777" w:rsidR="006428B5" w:rsidRDefault="006428B5" w:rsidP="0068054D">
      <w:pPr>
        <w:pStyle w:val="Alg4"/>
        <w:numPr>
          <w:ilvl w:val="0"/>
          <w:numId w:val="203"/>
        </w:numPr>
      </w:pPr>
      <w:r>
        <w:t xml:space="preserve">Let </w:t>
      </w:r>
      <w:r>
        <w:rPr>
          <w:i/>
          <w:iCs/>
        </w:rPr>
        <w:t>numValue</w:t>
      </w:r>
      <w:r>
        <w:t xml:space="preserve"> be ToNumber(</w:t>
      </w:r>
      <w:r>
        <w:rPr>
          <w:i/>
          <w:iCs/>
        </w:rPr>
        <w:t>value)</w:t>
      </w:r>
      <w:r>
        <w:t>.</w:t>
      </w:r>
    </w:p>
    <w:p w14:paraId="572326DE" w14:textId="77777777" w:rsidR="006428B5" w:rsidRDefault="006428B5" w:rsidP="0068054D">
      <w:pPr>
        <w:pStyle w:val="Alg4"/>
        <w:numPr>
          <w:ilvl w:val="0"/>
          <w:numId w:val="203"/>
        </w:numPr>
      </w:pPr>
      <w:r>
        <w:t>ReturnIfAbrupt(</w:t>
      </w:r>
      <w:r>
        <w:rPr>
          <w:i/>
          <w:iCs/>
        </w:rPr>
        <w:t>numValue</w:t>
      </w:r>
      <w:r>
        <w:t>).</w:t>
      </w:r>
    </w:p>
    <w:p w14:paraId="7A96EDC2" w14:textId="77777777" w:rsidR="006428B5" w:rsidRDefault="006428B5" w:rsidP="0068054D">
      <w:pPr>
        <w:pStyle w:val="Alg4"/>
        <w:numPr>
          <w:ilvl w:val="0"/>
          <w:numId w:val="203"/>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false</w:t>
      </w:r>
      <w:r>
        <w:t>.</w:t>
      </w:r>
    </w:p>
    <w:p w14:paraId="0B2C26E3" w14:textId="77777777" w:rsidR="006428B5" w:rsidRDefault="006428B5" w:rsidP="0068054D">
      <w:pPr>
        <w:pStyle w:val="Alg4"/>
        <w:numPr>
          <w:ilvl w:val="0"/>
          <w:numId w:val="203"/>
        </w:numPr>
      </w:pPr>
      <w:r>
        <w:t xml:space="preserve">Let </w:t>
      </w:r>
      <w:r>
        <w:rPr>
          <w:i/>
          <w:iCs/>
        </w:rPr>
        <w:t>offset</w:t>
      </w:r>
      <w:r>
        <w:t xml:space="preserve"> be the value of </w:t>
      </w:r>
      <w:r>
        <w:rPr>
          <w:i/>
        </w:rPr>
        <w:t>O</w:t>
      </w:r>
      <w:r>
        <w:t>’s [[ByteOffset]] internal slot.</w:t>
      </w:r>
    </w:p>
    <w:p w14:paraId="37DC8C3C" w14:textId="77777777" w:rsidR="006428B5" w:rsidRDefault="006428B5" w:rsidP="0068054D">
      <w:pPr>
        <w:pStyle w:val="Alg4"/>
        <w:numPr>
          <w:ilvl w:val="0"/>
          <w:numId w:val="203"/>
        </w:numPr>
      </w:pPr>
      <w:r>
        <w:t xml:space="preserve">Let </w:t>
      </w:r>
      <w:r>
        <w:rPr>
          <w:i/>
          <w:iCs/>
        </w:rPr>
        <w:t>arrayTypeName</w:t>
      </w:r>
      <w:r>
        <w:t xml:space="preserve"> be the string value </w:t>
      </w:r>
      <w:r>
        <w:rPr>
          <w:i/>
        </w:rPr>
        <w:t>O</w:t>
      </w:r>
      <w:r>
        <w:t>’s [[TypedArrayName]] internal slot.</w:t>
      </w:r>
    </w:p>
    <w:p w14:paraId="22FCB55D" w14:textId="77777777" w:rsidR="006428B5" w:rsidRDefault="006428B5" w:rsidP="0068054D">
      <w:pPr>
        <w:pStyle w:val="Alg4"/>
        <w:numPr>
          <w:ilvl w:val="0"/>
          <w:numId w:val="203"/>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arrayTypeName</w:t>
      </w:r>
      <w:r w:rsidRPr="00540D45">
        <w:t>.</w:t>
      </w:r>
    </w:p>
    <w:p w14:paraId="53C662E9" w14:textId="77777777" w:rsidR="006428B5" w:rsidRDefault="006428B5" w:rsidP="0068054D">
      <w:pPr>
        <w:pStyle w:val="Alg4"/>
        <w:numPr>
          <w:ilvl w:val="0"/>
          <w:numId w:val="203"/>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14:paraId="7CCD7256" w14:textId="77777777" w:rsidR="006428B5" w:rsidRDefault="006428B5" w:rsidP="0068054D">
      <w:pPr>
        <w:pStyle w:val="Alg4"/>
        <w:numPr>
          <w:ilvl w:val="0"/>
          <w:numId w:val="203"/>
        </w:numPr>
      </w:pPr>
      <w:r>
        <w:t xml:space="preserve">Let </w:t>
      </w:r>
      <w:r w:rsidRPr="00BA47D7">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arrayTypeName</w:t>
      </w:r>
      <w:r>
        <w:t>.</w:t>
      </w:r>
    </w:p>
    <w:p w14:paraId="70A84A72" w14:textId="77777777" w:rsidR="006428B5" w:rsidRDefault="006428B5" w:rsidP="0068054D">
      <w:pPr>
        <w:pStyle w:val="Alg4"/>
        <w:numPr>
          <w:ilvl w:val="0"/>
          <w:numId w:val="203"/>
        </w:numPr>
      </w:pPr>
      <w:r>
        <w:t xml:space="preserve">Let </w:t>
      </w:r>
      <w:r>
        <w:rPr>
          <w:i/>
          <w:iCs/>
        </w:rPr>
        <w:t>status</w:t>
      </w:r>
      <w:r>
        <w:t xml:space="preserve"> be SetValueInBuffer(</w:t>
      </w:r>
      <w:r>
        <w:rPr>
          <w:i/>
          <w:iCs/>
        </w:rPr>
        <w:t>buffer</w:t>
      </w:r>
      <w:r>
        <w:t xml:space="preserve">, </w:t>
      </w:r>
      <w:r>
        <w:rPr>
          <w:i/>
          <w:iCs/>
        </w:rPr>
        <w:t>indexedPosition</w:t>
      </w:r>
      <w:r>
        <w:t xml:space="preserve">, </w:t>
      </w:r>
      <w:r w:rsidRPr="00BA47D7">
        <w:rPr>
          <w:i/>
          <w:iCs/>
        </w:rPr>
        <w:t>elementType</w:t>
      </w:r>
      <w:r>
        <w:t xml:space="preserve">, </w:t>
      </w:r>
      <w:r>
        <w:rPr>
          <w:i/>
          <w:iCs/>
        </w:rPr>
        <w:t>numValue</w:t>
      </w:r>
      <w:r>
        <w:t>).</w:t>
      </w:r>
    </w:p>
    <w:p w14:paraId="033CE557" w14:textId="77777777" w:rsidR="006428B5" w:rsidRPr="00E77497" w:rsidRDefault="006428B5" w:rsidP="0068054D">
      <w:pPr>
        <w:pStyle w:val="Alg4"/>
        <w:numPr>
          <w:ilvl w:val="0"/>
          <w:numId w:val="203"/>
        </w:numPr>
      </w:pPr>
      <w:r>
        <w:t>ReturnIfAbrupt(</w:t>
      </w:r>
      <w:r>
        <w:rPr>
          <w:i/>
          <w:iCs/>
        </w:rPr>
        <w:t>status</w:t>
      </w:r>
      <w:r>
        <w:t>).</w:t>
      </w:r>
    </w:p>
    <w:p w14:paraId="5236D9B3" w14:textId="77777777" w:rsidR="006428B5" w:rsidRPr="00E77497" w:rsidRDefault="006428B5" w:rsidP="0068054D">
      <w:pPr>
        <w:pStyle w:val="Alg4"/>
        <w:numPr>
          <w:ilvl w:val="0"/>
          <w:numId w:val="203"/>
        </w:numPr>
        <w:spacing w:after="220"/>
      </w:pPr>
      <w:r>
        <w:t xml:space="preserve">Return </w:t>
      </w:r>
      <w:r>
        <w:rPr>
          <w:b/>
          <w:bCs/>
        </w:rPr>
        <w:t>true</w:t>
      </w:r>
      <w:r>
        <w:t>.</w:t>
      </w:r>
    </w:p>
    <w:p w14:paraId="1D4A907B" w14:textId="77777777" w:rsidR="006428B5" w:rsidRDefault="006428B5" w:rsidP="006428B5">
      <w:pPr>
        <w:pStyle w:val="30"/>
      </w:pPr>
      <w:bookmarkStart w:id="886" w:name="_Toc370732960"/>
      <w:bookmarkStart w:id="887" w:name="_Toc370734761"/>
      <w:bookmarkStart w:id="888" w:name="_Toc370743536"/>
      <w:bookmarkStart w:id="889" w:name="_Toc370745329"/>
      <w:bookmarkStart w:id="890" w:name="_Toc370732963"/>
      <w:bookmarkStart w:id="891" w:name="_Toc370734764"/>
      <w:bookmarkStart w:id="892" w:name="_Toc370743539"/>
      <w:bookmarkStart w:id="893" w:name="_Toc370745332"/>
      <w:bookmarkStart w:id="894" w:name="_Toc370732964"/>
      <w:bookmarkStart w:id="895" w:name="_Toc370734765"/>
      <w:bookmarkStart w:id="896" w:name="_Toc370743540"/>
      <w:bookmarkStart w:id="897" w:name="_Toc370745333"/>
      <w:bookmarkStart w:id="898" w:name="_Ref380854929"/>
      <w:bookmarkStart w:id="899" w:name="_Toc384481019"/>
      <w:bookmarkStart w:id="900" w:name="_Ref369088974"/>
      <w:bookmarkStart w:id="901" w:name="_Toc370745334"/>
      <w:bookmarkEnd w:id="886"/>
      <w:bookmarkEnd w:id="887"/>
      <w:bookmarkEnd w:id="888"/>
      <w:bookmarkEnd w:id="889"/>
      <w:bookmarkEnd w:id="890"/>
      <w:bookmarkEnd w:id="891"/>
      <w:bookmarkEnd w:id="892"/>
      <w:bookmarkEnd w:id="893"/>
      <w:bookmarkEnd w:id="894"/>
      <w:bookmarkEnd w:id="895"/>
      <w:bookmarkEnd w:id="896"/>
      <w:bookmarkEnd w:id="897"/>
      <w:r>
        <w:t>Module Exotic Objects</w:t>
      </w:r>
      <w:bookmarkEnd w:id="898"/>
      <w:bookmarkEnd w:id="899"/>
    </w:p>
    <w:p w14:paraId="5095911B" w14:textId="77777777" w:rsidR="006428B5" w:rsidRDefault="006428B5" w:rsidP="006428B5">
      <w:r>
        <w:t xml:space="preserve">A </w:t>
      </w:r>
      <w:r>
        <w:rPr>
          <w:i/>
          <w:iCs/>
        </w:rPr>
        <w:t>module object</w:t>
      </w:r>
      <w:r>
        <w:t xml:space="preserve"> is an exotic object that exposes the bindings exported from an ECMScript </w:t>
      </w:r>
      <w:r w:rsidRPr="006E51BD">
        <w:rPr>
          <w:rStyle w:val="SyntaxSymbol"/>
        </w:rPr>
        <w:t>Module</w:t>
      </w:r>
      <w:r>
        <w:rPr>
          <w:rStyle w:val="SyntaxSymbol"/>
          <w:i w:val="0"/>
        </w:rPr>
        <w:t xml:space="preserve"> </w:t>
      </w:r>
      <w:r w:rsidRPr="00127CBB">
        <w:rPr>
          <w:rStyle w:val="SyntaxSymbol"/>
          <w:rFonts w:ascii="Arial" w:hAnsi="Arial" w:cs="Arial"/>
          <w:i w:val="0"/>
        </w:rPr>
        <w:t xml:space="preserve">(See </w:t>
      </w:r>
      <w:r w:rsidR="00206C36">
        <w:rPr>
          <w:rStyle w:val="SyntaxSymbol"/>
          <w:rFonts w:ascii="Arial" w:hAnsi="Arial" w:cs="Arial"/>
          <w:i w:val="0"/>
        </w:rPr>
        <w:fldChar w:fldCharType="begin"/>
      </w:r>
      <w:r w:rsidR="00206C36">
        <w:rPr>
          <w:rStyle w:val="SyntaxSymbol"/>
          <w:rFonts w:ascii="Arial" w:hAnsi="Arial" w:cs="Arial"/>
          <w:i w:val="0"/>
        </w:rPr>
        <w:instrText xml:space="preserve"> REF _Ref384310707 \r \h </w:instrText>
      </w:r>
      <w:r w:rsidR="00206C36">
        <w:rPr>
          <w:rStyle w:val="SyntaxSymbol"/>
          <w:rFonts w:ascii="Arial" w:hAnsi="Arial" w:cs="Arial"/>
          <w:i w:val="0"/>
        </w:rPr>
      </w:r>
      <w:r w:rsidR="00206C36">
        <w:rPr>
          <w:rStyle w:val="SyntaxSymbol"/>
          <w:rFonts w:ascii="Arial" w:hAnsi="Arial" w:cs="Arial"/>
          <w:i w:val="0"/>
        </w:rPr>
        <w:fldChar w:fldCharType="separate"/>
      </w:r>
      <w:r w:rsidR="00281431">
        <w:rPr>
          <w:rStyle w:val="SyntaxSymbol"/>
          <w:rFonts w:ascii="Arial" w:hAnsi="Arial" w:cs="Arial"/>
          <w:i w:val="0"/>
        </w:rPr>
        <w:t>15.2</w:t>
      </w:r>
      <w:r w:rsidR="00206C36">
        <w:rPr>
          <w:rStyle w:val="SyntaxSymbol"/>
          <w:rFonts w:ascii="Arial" w:hAnsi="Arial" w:cs="Arial"/>
          <w:i w:val="0"/>
        </w:rPr>
        <w:fldChar w:fldCharType="end"/>
      </w:r>
      <w:r w:rsidRPr="00127CBB">
        <w:rPr>
          <w:rStyle w:val="SyntaxSymbol"/>
          <w:rFonts w:ascii="Arial" w:hAnsi="Arial" w:cs="Arial"/>
          <w:i w:val="0"/>
        </w:rPr>
        <w:t>)</w:t>
      </w:r>
      <w:r w:rsidRPr="00127CBB">
        <w:rPr>
          <w:rFonts w:cs="Arial"/>
        </w:rPr>
        <w:t xml:space="preserve">. </w:t>
      </w:r>
      <w:r>
        <w:t xml:space="preserve">There is a one-to-one correspondence between the own properties of a module exoticobject and the ExportedBindings of the </w:t>
      </w:r>
      <w:r w:rsidRPr="00AA66DD">
        <w:rPr>
          <w:rStyle w:val="SyntaxSymbol"/>
        </w:rPr>
        <w:t>Module</w:t>
      </w:r>
      <w:r>
        <w:t xml:space="preserve">. Each own property name is the StringValue of the corresponding exported binding. These are the </w:t>
      </w:r>
      <w:commentRangeStart w:id="902"/>
      <w:r>
        <w:t xml:space="preserve">only properties </w:t>
      </w:r>
      <w:commentRangeEnd w:id="902"/>
      <w:r>
        <w:rPr>
          <w:rStyle w:val="af"/>
        </w:rPr>
        <w:commentReference w:id="902"/>
      </w:r>
      <w:r>
        <w:t xml:space="preserve">of an module exotic object. Each such property have the attributes {[[Configurable]]: </w:t>
      </w:r>
      <w:r w:rsidRPr="00E2268B">
        <w:rPr>
          <w:rFonts w:ascii="Times New Roman" w:hAnsi="Times New Roman"/>
          <w:b/>
        </w:rPr>
        <w:t>false</w:t>
      </w:r>
      <w:r>
        <w:t xml:space="preserve">, [[Enumerable]]: </w:t>
      </w:r>
      <w:r w:rsidRPr="00E2268B">
        <w:rPr>
          <w:rFonts w:ascii="Times New Roman" w:hAnsi="Times New Roman"/>
          <w:b/>
        </w:rPr>
        <w:t>true</w:t>
      </w:r>
      <w:r>
        <w:t>}. Module objects are not extensible.</w:t>
      </w:r>
    </w:p>
    <w:p w14:paraId="14EC8B28" w14:textId="77777777" w:rsidR="006428B5" w:rsidRDefault="006428B5" w:rsidP="006428B5">
      <w:pPr>
        <w:tabs>
          <w:tab w:val="left" w:pos="990"/>
        </w:tabs>
      </w:pPr>
      <w:r>
        <w:t xml:space="preserve">Bound function objects do not have the internal slots of </w:t>
      </w:r>
      <w:r w:rsidRPr="00A4343B">
        <w:t xml:space="preserve">ECMAScript </w:t>
      </w:r>
      <w:r>
        <w:t xml:space="preserve">function objects defined in </w:t>
      </w:r>
      <w:r>
        <w:fldChar w:fldCharType="begin"/>
      </w:r>
      <w:r>
        <w:instrText xml:space="preserve"> REF _Ref365644826 \h </w:instrText>
      </w:r>
      <w:r>
        <w:fldChar w:fldCharType="separate"/>
      </w:r>
      <w:r w:rsidR="00281431">
        <w:t xml:space="preserve">Table </w:t>
      </w:r>
      <w:r w:rsidR="00281431">
        <w:rPr>
          <w:noProof/>
        </w:rPr>
        <w:t>26</w:t>
      </w:r>
      <w:r>
        <w:fldChar w:fldCharType="end"/>
      </w:r>
      <w:r>
        <w:t xml:space="preserve">. Instead they have the internal slots defined in </w:t>
      </w:r>
      <w:r>
        <w:fldChar w:fldCharType="begin"/>
      </w:r>
      <w:r>
        <w:instrText xml:space="preserve"> REF _Ref380849450 \h </w:instrText>
      </w:r>
      <w:r>
        <w:fldChar w:fldCharType="separate"/>
      </w:r>
      <w:r w:rsidR="00281431">
        <w:t xml:space="preserve">Table </w:t>
      </w:r>
      <w:r w:rsidR="00281431">
        <w:rPr>
          <w:noProof/>
        </w:rPr>
        <w:t>28</w:t>
      </w:r>
      <w:r>
        <w:fldChar w:fldCharType="end"/>
      </w:r>
      <w:r>
        <w:t xml:space="preserve">. </w:t>
      </w:r>
    </w:p>
    <w:p w14:paraId="51A348E9" w14:textId="77777777" w:rsidR="006428B5" w:rsidRDefault="006428B5" w:rsidP="006428B5">
      <w:pPr>
        <w:pStyle w:val="affff8"/>
        <w:keepNext/>
        <w:jc w:val="center"/>
      </w:pPr>
      <w:bookmarkStart w:id="903" w:name="_Ref380849450"/>
      <w:r>
        <w:t xml:space="preserve">Table </w:t>
      </w:r>
      <w:r>
        <w:fldChar w:fldCharType="begin"/>
      </w:r>
      <w:r>
        <w:instrText xml:space="preserve"> SEQ Table \* ARABIC </w:instrText>
      </w:r>
      <w:r>
        <w:fldChar w:fldCharType="separate"/>
      </w:r>
      <w:r w:rsidR="00281431">
        <w:rPr>
          <w:noProof/>
        </w:rPr>
        <w:t>28</w:t>
      </w:r>
      <w:r>
        <w:fldChar w:fldCharType="end"/>
      </w:r>
      <w:bookmarkEnd w:id="903"/>
      <w:r>
        <w:rPr>
          <w:lang w:val="en-US"/>
        </w:rPr>
        <w:t xml:space="preserve"> -- </w:t>
      </w:r>
      <w:r w:rsidRPr="00602869">
        <w:rPr>
          <w:lang w:val="en-US"/>
        </w:rPr>
        <w:t xml:space="preserve">Internal </w:t>
      </w:r>
      <w:r>
        <w:rPr>
          <w:lang w:val="en-US"/>
        </w:rPr>
        <w:t>Slots</w:t>
      </w:r>
      <w:r w:rsidRPr="00602869">
        <w:rPr>
          <w:lang w:val="en-US"/>
        </w:rPr>
        <w:t xml:space="preserve"> of </w:t>
      </w:r>
      <w:r>
        <w:rPr>
          <w:lang w:val="en-US"/>
        </w:rPr>
        <w:t xml:space="preserve">Module Exotic </w:t>
      </w:r>
      <w:r w:rsidRPr="00602869">
        <w:rPr>
          <w:lang w:val="en-US"/>
        </w:rPr>
        <w:t>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6428B5" w:rsidRPr="00DF765D" w14:paraId="02F38C81" w14:textId="77777777" w:rsidTr="006428B5">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0030E226" w14:textId="77777777" w:rsidR="006428B5" w:rsidRPr="00DF765D" w:rsidRDefault="006428B5" w:rsidP="006428B5">
            <w:pPr>
              <w:keepNext/>
              <w:shd w:val="solid" w:color="C0C0C0" w:fill="FFFFFF"/>
              <w:spacing w:after="0"/>
              <w:rPr>
                <w:b/>
                <w:i/>
                <w:color w:val="000000"/>
                <w:shd w:val="solid" w:color="C0C0C0" w:fill="FFFFFF"/>
              </w:rPr>
            </w:pPr>
            <w:r w:rsidRPr="00DF765D">
              <w:rPr>
                <w:b/>
                <w:i/>
                <w:color w:val="000000"/>
                <w:shd w:val="solid" w:color="C0C0C0" w:fill="FFFFFF"/>
              </w:rPr>
              <w:t>Internal Slot</w:t>
            </w:r>
          </w:p>
        </w:tc>
        <w:tc>
          <w:tcPr>
            <w:tcW w:w="1620" w:type="dxa"/>
            <w:tcBorders>
              <w:top w:val="single" w:sz="12" w:space="0" w:color="000000"/>
              <w:left w:val="nil"/>
              <w:bottom w:val="single" w:sz="6" w:space="0" w:color="000000"/>
              <w:right w:val="nil"/>
            </w:tcBorders>
            <w:shd w:val="solid" w:color="C0C0C0" w:fill="FFFFFF"/>
          </w:tcPr>
          <w:p w14:paraId="6E607490" w14:textId="77777777" w:rsidR="006428B5" w:rsidRPr="00DF765D" w:rsidRDefault="006428B5" w:rsidP="006428B5">
            <w:pPr>
              <w:keepNext/>
              <w:shd w:val="solid" w:color="C0C0C0" w:fill="FFFFFF"/>
              <w:spacing w:after="0"/>
              <w:rPr>
                <w:b/>
                <w:i/>
                <w:color w:val="000000"/>
                <w:shd w:val="solid" w:color="C0C0C0" w:fill="FFFFFF"/>
              </w:rPr>
            </w:pPr>
            <w:r w:rsidRPr="00DF765D">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0564B154" w14:textId="77777777" w:rsidR="006428B5" w:rsidRPr="00DF765D" w:rsidRDefault="006428B5" w:rsidP="006428B5">
            <w:pPr>
              <w:keepNext/>
              <w:shd w:val="solid" w:color="C0C0C0" w:fill="FFFFFF"/>
              <w:spacing w:after="0"/>
              <w:rPr>
                <w:b/>
                <w:i/>
                <w:color w:val="000000"/>
                <w:shd w:val="solid" w:color="C0C0C0" w:fill="FFFFFF"/>
              </w:rPr>
            </w:pPr>
            <w:r w:rsidRPr="00DF765D">
              <w:rPr>
                <w:b/>
                <w:i/>
                <w:color w:val="000000"/>
                <w:shd w:val="solid" w:color="C0C0C0" w:fill="FFFFFF"/>
              </w:rPr>
              <w:t>Description</w:t>
            </w:r>
          </w:p>
        </w:tc>
      </w:tr>
      <w:tr w:rsidR="006428B5" w:rsidRPr="00DF765D" w14:paraId="1D2F76B4" w14:textId="77777777" w:rsidTr="006428B5">
        <w:trPr>
          <w:jc w:val="center"/>
        </w:trPr>
        <w:tc>
          <w:tcPr>
            <w:tcW w:w="2409" w:type="dxa"/>
          </w:tcPr>
          <w:p w14:paraId="5461F20D" w14:textId="77777777" w:rsidR="006428B5" w:rsidRPr="00DF765D" w:rsidRDefault="006428B5" w:rsidP="006428B5">
            <w:pPr>
              <w:keepNext/>
              <w:spacing w:after="0"/>
            </w:pPr>
            <w:r w:rsidRPr="00DF765D">
              <w:t>[[ModuleEnviornment]]</w:t>
            </w:r>
          </w:p>
        </w:tc>
        <w:tc>
          <w:tcPr>
            <w:tcW w:w="1620" w:type="dxa"/>
          </w:tcPr>
          <w:p w14:paraId="4C8FB79D" w14:textId="77777777" w:rsidR="006428B5" w:rsidRPr="00DF765D" w:rsidRDefault="006428B5" w:rsidP="006428B5">
            <w:pPr>
              <w:keepNext/>
              <w:spacing w:after="0"/>
            </w:pPr>
            <w:r w:rsidRPr="00DF765D">
              <w:t>Environment</w:t>
            </w:r>
          </w:p>
        </w:tc>
        <w:tc>
          <w:tcPr>
            <w:tcW w:w="5466" w:type="dxa"/>
          </w:tcPr>
          <w:p w14:paraId="4083D92D" w14:textId="77777777" w:rsidR="006428B5" w:rsidRPr="00DF765D" w:rsidRDefault="006428B5" w:rsidP="006428B5">
            <w:pPr>
              <w:keepNext/>
              <w:spacing w:after="0"/>
              <w:jc w:val="left"/>
            </w:pPr>
            <w:r w:rsidRPr="00DF765D">
              <w:t xml:space="preserve">The Declrative Environment Record that contains </w:t>
            </w:r>
            <w:r w:rsidRPr="00DF765D">
              <w:rPr>
                <w:rFonts w:ascii="ArialMT" w:hAnsi="ArialMT" w:cs="ArialMT"/>
                <w:color w:val="000000"/>
                <w:sz w:val="19"/>
                <w:szCs w:val="19"/>
                <w:lang w:val="en-US"/>
              </w:rPr>
              <w:t>all of the declared top-level bindings for the corresponding module.</w:t>
            </w:r>
          </w:p>
        </w:tc>
      </w:tr>
      <w:tr w:rsidR="006428B5" w:rsidRPr="00DF765D" w14:paraId="10C59AC0" w14:textId="77777777" w:rsidTr="006428B5">
        <w:trPr>
          <w:jc w:val="center"/>
        </w:trPr>
        <w:tc>
          <w:tcPr>
            <w:tcW w:w="2409" w:type="dxa"/>
          </w:tcPr>
          <w:p w14:paraId="40E9ABAF" w14:textId="77777777" w:rsidR="006428B5" w:rsidRPr="00DF765D" w:rsidRDefault="006428B5" w:rsidP="006428B5">
            <w:pPr>
              <w:keepNext/>
              <w:spacing w:after="0"/>
            </w:pPr>
            <w:r w:rsidRPr="00DF765D">
              <w:t>[[Exports]]</w:t>
            </w:r>
          </w:p>
        </w:tc>
        <w:tc>
          <w:tcPr>
            <w:tcW w:w="1620" w:type="dxa"/>
          </w:tcPr>
          <w:p w14:paraId="5F6C3FAD" w14:textId="77777777" w:rsidR="006428B5" w:rsidRPr="00DF765D" w:rsidRDefault="006428B5" w:rsidP="006428B5">
            <w:pPr>
              <w:keepNext/>
              <w:spacing w:after="0"/>
            </w:pPr>
            <w:r w:rsidRPr="00DF765D">
              <w:t>List of String</w:t>
            </w:r>
          </w:p>
        </w:tc>
        <w:tc>
          <w:tcPr>
            <w:tcW w:w="5466" w:type="dxa"/>
          </w:tcPr>
          <w:p w14:paraId="56D3A74A" w14:textId="77777777" w:rsidR="006428B5" w:rsidRPr="00DF765D" w:rsidRDefault="006428B5" w:rsidP="006428B5">
            <w:pPr>
              <w:keepNext/>
              <w:spacing w:after="0"/>
              <w:rPr>
                <w:i/>
              </w:rPr>
            </w:pPr>
            <w:r w:rsidRPr="00DF765D">
              <w:t xml:space="preserve">A List containing the bound names exposed as own properties of this object. The list is ordered as an Array of the the same values had been sorted using </w:t>
            </w:r>
            <w:r w:rsidRPr="00DF765D">
              <w:rPr>
                <w:rFonts w:ascii="Courier New" w:hAnsi="Courier New" w:cs="Courier New"/>
                <w:b/>
              </w:rPr>
              <w:t>Array.prototype.sort</w:t>
            </w:r>
            <w:r w:rsidRPr="00DF765D">
              <w:t xml:space="preserve"> using SortCompare as </w:t>
            </w:r>
            <w:r w:rsidRPr="00DF765D">
              <w:rPr>
                <w:rFonts w:ascii="Times New Roman" w:hAnsi="Times New Roman"/>
                <w:i/>
              </w:rPr>
              <w:t>comparefn</w:t>
            </w:r>
            <w:r w:rsidRPr="00DF765D">
              <w:rPr>
                <w:i/>
              </w:rPr>
              <w:t>.</w:t>
            </w:r>
          </w:p>
        </w:tc>
      </w:tr>
      <w:tr w:rsidR="006428B5" w:rsidRPr="00DF765D" w14:paraId="28C4EFF0" w14:textId="77777777" w:rsidTr="006428B5">
        <w:trPr>
          <w:jc w:val="center"/>
        </w:trPr>
        <w:tc>
          <w:tcPr>
            <w:tcW w:w="2409" w:type="dxa"/>
          </w:tcPr>
          <w:p w14:paraId="07CE7B90" w14:textId="77777777" w:rsidR="006428B5" w:rsidRPr="00DF765D" w:rsidRDefault="006428B5" w:rsidP="006428B5">
            <w:pPr>
              <w:keepNext/>
              <w:spacing w:after="0"/>
            </w:pPr>
          </w:p>
        </w:tc>
        <w:tc>
          <w:tcPr>
            <w:tcW w:w="1620" w:type="dxa"/>
          </w:tcPr>
          <w:p w14:paraId="1767058D" w14:textId="77777777" w:rsidR="006428B5" w:rsidRPr="00DF765D" w:rsidRDefault="006428B5" w:rsidP="006428B5">
            <w:pPr>
              <w:keepNext/>
              <w:spacing w:after="0"/>
            </w:pPr>
          </w:p>
        </w:tc>
        <w:tc>
          <w:tcPr>
            <w:tcW w:w="5466" w:type="dxa"/>
          </w:tcPr>
          <w:p w14:paraId="664CBB93" w14:textId="77777777" w:rsidR="006428B5" w:rsidRPr="00DF765D" w:rsidRDefault="006428B5" w:rsidP="006428B5">
            <w:pPr>
              <w:keepNext/>
              <w:spacing w:after="0"/>
            </w:pPr>
          </w:p>
        </w:tc>
      </w:tr>
    </w:tbl>
    <w:p w14:paraId="2635957E" w14:textId="77777777" w:rsidR="006428B5" w:rsidRPr="00E77497" w:rsidRDefault="006428B5" w:rsidP="006428B5">
      <w:pPr>
        <w:spacing w:before="240"/>
      </w:pPr>
      <w:r>
        <w:t xml:space="preserve">Module exotic objects provide alternative definitions for all of the internal methods. </w:t>
      </w:r>
    </w:p>
    <w:p w14:paraId="70B4CB4D" w14:textId="77777777" w:rsidR="006428B5" w:rsidRPr="00CD6891" w:rsidRDefault="006428B5" w:rsidP="006428B5"/>
    <w:p w14:paraId="62E84294" w14:textId="77777777" w:rsidR="006428B5" w:rsidRPr="00923431" w:rsidRDefault="006428B5" w:rsidP="006428B5">
      <w:pPr>
        <w:pStyle w:val="40"/>
      </w:pPr>
      <w:r w:rsidRPr="00923431">
        <w:t>[[GetPrototypeOf]] ( )</w:t>
      </w:r>
    </w:p>
    <w:p w14:paraId="034F207B" w14:textId="77777777" w:rsidR="006428B5" w:rsidRPr="00923431" w:rsidRDefault="006428B5" w:rsidP="006428B5">
      <w:pPr>
        <w:pStyle w:val="normalbefore"/>
        <w:rPr>
          <w:lang w:eastAsia="ja-JP"/>
        </w:rPr>
      </w:pPr>
      <w:r w:rsidRPr="00923431">
        <w:rPr>
          <w:lang w:eastAsia="ja-JP"/>
        </w:rPr>
        <w:t>When the [[GetPro</w:t>
      </w:r>
      <w:r>
        <w:rPr>
          <w:lang w:eastAsia="ja-JP"/>
        </w:rPr>
        <w:t>totypeOf]]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Pr>
          <w:lang w:eastAsia="ja-JP"/>
        </w:rPr>
        <w:t xml:space="preserve"> is called</w:t>
      </w:r>
      <w:r w:rsidRPr="00923431">
        <w:rPr>
          <w:lang w:eastAsia="ja-JP"/>
        </w:rPr>
        <w:t xml:space="preserve"> the following steps are taken:</w:t>
      </w:r>
    </w:p>
    <w:p w14:paraId="0D9DB3B4" w14:textId="77777777" w:rsidR="006428B5" w:rsidRPr="00923431" w:rsidRDefault="006428B5" w:rsidP="0068054D">
      <w:pPr>
        <w:pStyle w:val="Alg4"/>
        <w:numPr>
          <w:ilvl w:val="0"/>
          <w:numId w:val="219"/>
        </w:numPr>
      </w:pPr>
      <w:r w:rsidRPr="00923431">
        <w:t xml:space="preserve">Return </w:t>
      </w:r>
      <w:r w:rsidRPr="00923431">
        <w:rPr>
          <w:b/>
          <w:bCs/>
          <w:iCs/>
        </w:rPr>
        <w:t>null</w:t>
      </w:r>
      <w:r w:rsidRPr="00923431">
        <w:t>.</w:t>
      </w:r>
    </w:p>
    <w:p w14:paraId="7603A987" w14:textId="77777777" w:rsidR="006428B5" w:rsidRPr="00923431" w:rsidRDefault="006428B5" w:rsidP="006428B5">
      <w:pPr>
        <w:pStyle w:val="40"/>
      </w:pPr>
      <w:r w:rsidRPr="00923431">
        <w:t>[[SetPrototypeOf]] (V)</w:t>
      </w:r>
    </w:p>
    <w:p w14:paraId="058B862D" w14:textId="77777777" w:rsidR="006428B5" w:rsidRPr="00923431" w:rsidRDefault="006428B5" w:rsidP="006428B5">
      <w:pPr>
        <w:pStyle w:val="normalbefore"/>
        <w:rPr>
          <w:lang w:eastAsia="ja-JP"/>
        </w:rPr>
      </w:pPr>
      <w:r w:rsidRPr="00923431">
        <w:rPr>
          <w:lang w:eastAsia="ja-JP"/>
        </w:rPr>
        <w:t>When the [[SetPro</w:t>
      </w:r>
      <w:r>
        <w:rPr>
          <w:lang w:eastAsia="ja-JP"/>
        </w:rPr>
        <w:t>totypeOf]]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argument </w:t>
      </w:r>
      <w:r w:rsidRPr="00923431">
        <w:rPr>
          <w:i/>
          <w:iCs/>
          <w:lang w:eastAsia="ja-JP"/>
        </w:rPr>
        <w:t>V</w:t>
      </w:r>
      <w:r w:rsidRPr="00923431">
        <w:rPr>
          <w:lang w:eastAsia="ja-JP"/>
        </w:rPr>
        <w:t xml:space="preserve"> the following steps are taken:</w:t>
      </w:r>
    </w:p>
    <w:p w14:paraId="54A70FA3" w14:textId="77777777" w:rsidR="006428B5" w:rsidRPr="00923431" w:rsidDel="004372C5" w:rsidRDefault="006428B5" w:rsidP="0068054D">
      <w:pPr>
        <w:pStyle w:val="Alg4"/>
        <w:numPr>
          <w:ilvl w:val="0"/>
          <w:numId w:val="220"/>
        </w:numPr>
      </w:pPr>
      <w:r w:rsidRPr="00923431">
        <w:t>Assert: Either Type(</w:t>
      </w:r>
      <w:r w:rsidRPr="00923431">
        <w:rPr>
          <w:i/>
          <w:iCs/>
        </w:rPr>
        <w:t>V</w:t>
      </w:r>
      <w:r w:rsidRPr="00923431">
        <w:t>) is Object or Type(</w:t>
      </w:r>
      <w:r w:rsidRPr="00923431">
        <w:rPr>
          <w:i/>
          <w:iCs/>
        </w:rPr>
        <w:t>V</w:t>
      </w:r>
      <w:r w:rsidRPr="00923431">
        <w:t>) is Null</w:t>
      </w:r>
      <w:r w:rsidRPr="00923431" w:rsidDel="004372C5">
        <w:t>.</w:t>
      </w:r>
    </w:p>
    <w:p w14:paraId="280FCF43" w14:textId="77777777" w:rsidR="006428B5" w:rsidRPr="00923431" w:rsidRDefault="006428B5" w:rsidP="0068054D">
      <w:pPr>
        <w:pStyle w:val="Alg4"/>
        <w:numPr>
          <w:ilvl w:val="0"/>
          <w:numId w:val="220"/>
        </w:numPr>
      </w:pPr>
      <w:r w:rsidRPr="00923431">
        <w:t xml:space="preserve">Return </w:t>
      </w:r>
      <w:r w:rsidRPr="00923431">
        <w:rPr>
          <w:b/>
          <w:bCs/>
        </w:rPr>
        <w:t>false</w:t>
      </w:r>
      <w:r w:rsidRPr="00923431">
        <w:t>.</w:t>
      </w:r>
    </w:p>
    <w:p w14:paraId="018EF82A" w14:textId="77777777" w:rsidR="006428B5" w:rsidRPr="00923431" w:rsidRDefault="006428B5" w:rsidP="006428B5">
      <w:pPr>
        <w:pStyle w:val="40"/>
      </w:pPr>
      <w:r w:rsidRPr="00923431">
        <w:t>[[IsExtensible]] ( )</w:t>
      </w:r>
    </w:p>
    <w:p w14:paraId="64D306EC" w14:textId="77777777" w:rsidR="006428B5" w:rsidRPr="00923431" w:rsidRDefault="006428B5" w:rsidP="006428B5">
      <w:pPr>
        <w:pStyle w:val="normalbefore"/>
        <w:rPr>
          <w:lang w:eastAsia="ja-JP"/>
        </w:rPr>
      </w:pPr>
      <w:r w:rsidRPr="00923431">
        <w:rPr>
          <w:lang w:eastAsia="ja-JP"/>
        </w:rPr>
        <w:t>When the [[IsEx</w:t>
      </w:r>
      <w:r>
        <w:rPr>
          <w:lang w:eastAsia="ja-JP"/>
        </w:rPr>
        <w:t>tensible]]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w:t>
      </w:r>
      <w:r>
        <w:rPr>
          <w:lang w:eastAsia="ja-JP"/>
        </w:rPr>
        <w:t xml:space="preserve"> </w:t>
      </w:r>
      <w:r w:rsidRPr="00923431">
        <w:rPr>
          <w:lang w:eastAsia="ja-JP"/>
        </w:rPr>
        <w:t>the following steps are taken:</w:t>
      </w:r>
    </w:p>
    <w:p w14:paraId="0EBD7743" w14:textId="77777777" w:rsidR="006428B5" w:rsidRPr="00923431" w:rsidRDefault="006428B5" w:rsidP="0068054D">
      <w:pPr>
        <w:pStyle w:val="Alg4"/>
        <w:numPr>
          <w:ilvl w:val="0"/>
          <w:numId w:val="221"/>
        </w:numPr>
      </w:pPr>
      <w:r w:rsidRPr="00923431">
        <w:t xml:space="preserve">Return </w:t>
      </w:r>
      <w:r w:rsidRPr="00923431">
        <w:rPr>
          <w:b/>
          <w:bCs/>
        </w:rPr>
        <w:t>false</w:t>
      </w:r>
      <w:r w:rsidRPr="00923431">
        <w:t>.</w:t>
      </w:r>
    </w:p>
    <w:p w14:paraId="1594F705" w14:textId="77777777" w:rsidR="006428B5" w:rsidRPr="00923431" w:rsidRDefault="006428B5" w:rsidP="006428B5">
      <w:pPr>
        <w:pStyle w:val="40"/>
      </w:pPr>
      <w:r w:rsidRPr="00923431">
        <w:t>[[PreventExtensions]]</w:t>
      </w:r>
      <w:r>
        <w:t xml:space="preserve"> </w:t>
      </w:r>
      <w:r w:rsidRPr="00923431">
        <w:t>( )</w:t>
      </w:r>
    </w:p>
    <w:p w14:paraId="0ED53EB4" w14:textId="77777777" w:rsidR="006428B5" w:rsidRPr="00923431" w:rsidRDefault="006428B5" w:rsidP="006428B5">
      <w:pPr>
        <w:pStyle w:val="normalbefore"/>
        <w:rPr>
          <w:lang w:eastAsia="ja-JP"/>
        </w:rPr>
      </w:pPr>
      <w:r w:rsidRPr="00923431">
        <w:rPr>
          <w:lang w:eastAsia="ja-JP"/>
        </w:rPr>
        <w:t>When the [[PreventEx</w:t>
      </w:r>
      <w:r>
        <w:rPr>
          <w:lang w:eastAsia="ja-JP"/>
        </w:rPr>
        <w:t>tensions]]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the following steps are taken:</w:t>
      </w:r>
    </w:p>
    <w:p w14:paraId="25D34899" w14:textId="77777777" w:rsidR="006428B5" w:rsidRPr="00923431" w:rsidRDefault="006428B5" w:rsidP="0068054D">
      <w:pPr>
        <w:pStyle w:val="Alg4"/>
        <w:numPr>
          <w:ilvl w:val="0"/>
          <w:numId w:val="222"/>
        </w:numPr>
      </w:pPr>
      <w:r w:rsidRPr="00923431">
        <w:t xml:space="preserve">Return </w:t>
      </w:r>
      <w:r w:rsidRPr="00923431">
        <w:rPr>
          <w:b/>
          <w:bCs/>
        </w:rPr>
        <w:t>true</w:t>
      </w:r>
      <w:r w:rsidRPr="00923431">
        <w:t>.</w:t>
      </w:r>
    </w:p>
    <w:p w14:paraId="3594DAD1" w14:textId="77777777" w:rsidR="006428B5" w:rsidRPr="00923431" w:rsidRDefault="006428B5" w:rsidP="006428B5">
      <w:pPr>
        <w:pStyle w:val="40"/>
      </w:pPr>
      <w:r w:rsidRPr="00923431">
        <w:t>[[GetOwnProperty]] (P)</w:t>
      </w:r>
    </w:p>
    <w:p w14:paraId="2A9B5779" w14:textId="77777777" w:rsidR="006428B5" w:rsidRPr="00923431" w:rsidRDefault="006428B5" w:rsidP="006428B5">
      <w:pPr>
        <w:pStyle w:val="normalbefore"/>
        <w:rPr>
          <w:lang w:eastAsia="ja-JP"/>
        </w:rPr>
      </w:pPr>
      <w:r w:rsidRPr="00923431">
        <w:rPr>
          <w:lang w:eastAsia="ja-JP"/>
        </w:rPr>
        <w:t>When the [[GetOwn</w:t>
      </w:r>
      <w:r>
        <w:rPr>
          <w:lang w:eastAsia="ja-JP"/>
        </w:rPr>
        <w:t>Property]]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the following steps are taken:</w:t>
      </w:r>
    </w:p>
    <w:p w14:paraId="247784BE" w14:textId="77777777" w:rsidR="006428B5" w:rsidRPr="00923431" w:rsidRDefault="006428B5" w:rsidP="0068054D">
      <w:pPr>
        <w:pStyle w:val="Alg4"/>
        <w:numPr>
          <w:ilvl w:val="0"/>
          <w:numId w:val="225"/>
        </w:numPr>
      </w:pPr>
      <w:r>
        <w:t xml:space="preserve">Throw a </w:t>
      </w:r>
      <w:r w:rsidRPr="006E51BD">
        <w:rPr>
          <w:b/>
        </w:rPr>
        <w:t>TypeError</w:t>
      </w:r>
      <w:r>
        <w:t xml:space="preserve"> exception</w:t>
      </w:r>
      <w:r w:rsidRPr="00923431">
        <w:t>.</w:t>
      </w:r>
    </w:p>
    <w:p w14:paraId="182C20F4" w14:textId="77777777" w:rsidR="006428B5" w:rsidRPr="00923431" w:rsidRDefault="006428B5" w:rsidP="006428B5">
      <w:pPr>
        <w:pStyle w:val="40"/>
      </w:pPr>
      <w:r w:rsidRPr="00923431">
        <w:t>[[DefineOwnProperty]] (P, Desc)</w:t>
      </w:r>
    </w:p>
    <w:p w14:paraId="6FF8DF65" w14:textId="77777777" w:rsidR="006428B5" w:rsidRPr="00923431" w:rsidRDefault="006428B5" w:rsidP="006428B5">
      <w:pPr>
        <w:pStyle w:val="normalbefore"/>
        <w:rPr>
          <w:lang w:eastAsia="ja-JP"/>
        </w:rPr>
      </w:pPr>
      <w:r w:rsidRPr="00923431">
        <w:rPr>
          <w:lang w:eastAsia="ja-JP"/>
        </w:rPr>
        <w:t>When the [[DefineOwn</w:t>
      </w:r>
      <w:r>
        <w:rPr>
          <w:lang w:eastAsia="ja-JP"/>
        </w:rPr>
        <w:t>Property]]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xml:space="preserve"> and Property Descriptor </w:t>
      </w:r>
      <w:r w:rsidRPr="00923431">
        <w:rPr>
          <w:rFonts w:ascii="Times New Roman" w:hAnsi="Times New Roman"/>
          <w:i/>
          <w:lang w:eastAsia="ja-JP"/>
        </w:rPr>
        <w:t>Desc</w:t>
      </w:r>
      <w:r w:rsidRPr="00923431">
        <w:rPr>
          <w:lang w:eastAsia="ja-JP"/>
        </w:rPr>
        <w:t>, the following steps are taken:</w:t>
      </w:r>
    </w:p>
    <w:p w14:paraId="399F0CB8" w14:textId="77777777" w:rsidR="006428B5" w:rsidRPr="00923431" w:rsidRDefault="006428B5" w:rsidP="0068054D">
      <w:pPr>
        <w:pStyle w:val="Alg4"/>
        <w:numPr>
          <w:ilvl w:val="0"/>
          <w:numId w:val="224"/>
        </w:numPr>
      </w:pPr>
      <w:r w:rsidRPr="00923431">
        <w:t xml:space="preserve">Return </w:t>
      </w:r>
      <w:r w:rsidRPr="00923431">
        <w:rPr>
          <w:b/>
        </w:rPr>
        <w:t>false</w:t>
      </w:r>
      <w:r w:rsidRPr="00923431">
        <w:t>.</w:t>
      </w:r>
    </w:p>
    <w:p w14:paraId="25B7BF65" w14:textId="77777777" w:rsidR="006428B5" w:rsidRPr="00923431" w:rsidRDefault="006428B5" w:rsidP="006428B5">
      <w:pPr>
        <w:pStyle w:val="40"/>
      </w:pPr>
      <w:r w:rsidRPr="00923431">
        <w:t>[[HasProperty]] (P)</w:t>
      </w:r>
    </w:p>
    <w:p w14:paraId="15364349" w14:textId="77777777" w:rsidR="006428B5" w:rsidRPr="00923431" w:rsidRDefault="006428B5" w:rsidP="006428B5">
      <w:pPr>
        <w:pStyle w:val="normalbefore"/>
        <w:rPr>
          <w:lang w:eastAsia="ja-JP"/>
        </w:rPr>
      </w:pPr>
      <w:r w:rsidRPr="00923431">
        <w:rPr>
          <w:lang w:eastAsia="ja-JP"/>
        </w:rPr>
        <w:t xml:space="preserve">When the [[HasProperty]] internal </w:t>
      </w:r>
      <w:r>
        <w:rPr>
          <w:lang w:eastAsia="ja-JP"/>
        </w:rPr>
        <w:t>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the following steps are taken:</w:t>
      </w:r>
    </w:p>
    <w:p w14:paraId="5DC006D5" w14:textId="77777777" w:rsidR="006428B5" w:rsidRDefault="006428B5" w:rsidP="0068054D">
      <w:pPr>
        <w:pStyle w:val="Alg4"/>
        <w:numPr>
          <w:ilvl w:val="0"/>
          <w:numId w:val="223"/>
        </w:numPr>
      </w:pPr>
      <w:r>
        <w:t xml:space="preserve">Let </w:t>
      </w:r>
      <w:r w:rsidRPr="004039D5">
        <w:rPr>
          <w:i/>
        </w:rPr>
        <w:t>exports</w:t>
      </w:r>
      <w:r>
        <w:t xml:space="preserve"> be the value of </w:t>
      </w:r>
      <w:r w:rsidRPr="006E51BD">
        <w:rPr>
          <w:i/>
        </w:rPr>
        <w:t>O</w:t>
      </w:r>
      <w:r>
        <w:t>’s [[Exports]] internal slot.</w:t>
      </w:r>
    </w:p>
    <w:p w14:paraId="2AD305E0" w14:textId="77777777" w:rsidR="006428B5" w:rsidRDefault="006428B5" w:rsidP="0068054D">
      <w:pPr>
        <w:pStyle w:val="Alg4"/>
        <w:numPr>
          <w:ilvl w:val="0"/>
          <w:numId w:val="223"/>
        </w:numPr>
      </w:pPr>
      <w:r>
        <w:t xml:space="preserve">If </w:t>
      </w:r>
      <w:r>
        <w:rPr>
          <w:i/>
        </w:rPr>
        <w:t>P</w:t>
      </w:r>
      <w:r>
        <w:t xml:space="preserve"> is an element of </w:t>
      </w:r>
      <w:r>
        <w:rPr>
          <w:i/>
        </w:rPr>
        <w:t>exports</w:t>
      </w:r>
      <w:r>
        <w:t xml:space="preserve">, then return </w:t>
      </w:r>
      <w:r>
        <w:rPr>
          <w:b/>
        </w:rPr>
        <w:t>true</w:t>
      </w:r>
      <w:r>
        <w:t>.</w:t>
      </w:r>
    </w:p>
    <w:p w14:paraId="7C953CCF" w14:textId="77777777" w:rsidR="006428B5" w:rsidRPr="00923431" w:rsidRDefault="006428B5" w:rsidP="0068054D">
      <w:pPr>
        <w:pStyle w:val="Alg4"/>
        <w:numPr>
          <w:ilvl w:val="0"/>
          <w:numId w:val="223"/>
        </w:numPr>
      </w:pPr>
      <w:r w:rsidRPr="00657E91">
        <w:t>Return</w:t>
      </w:r>
      <w:r w:rsidRPr="00923431">
        <w:t xml:space="preserve"> </w:t>
      </w:r>
      <w:r w:rsidRPr="00923431">
        <w:rPr>
          <w:b/>
          <w:bCs/>
        </w:rPr>
        <w:t>false</w:t>
      </w:r>
      <w:r w:rsidRPr="00923431">
        <w:t>.</w:t>
      </w:r>
    </w:p>
    <w:p w14:paraId="044ADA9F" w14:textId="77777777" w:rsidR="006428B5" w:rsidRPr="00923431" w:rsidRDefault="006428B5" w:rsidP="006428B5">
      <w:pPr>
        <w:pStyle w:val="40"/>
      </w:pPr>
      <w:r w:rsidRPr="00923431">
        <w:t xml:space="preserve"> [[Get]] (P, Receiver)</w:t>
      </w:r>
    </w:p>
    <w:p w14:paraId="46B1BE55" w14:textId="77777777" w:rsidR="006428B5" w:rsidRPr="00923431" w:rsidRDefault="006428B5" w:rsidP="006428B5">
      <w:pPr>
        <w:pStyle w:val="normalbefore"/>
        <w:rPr>
          <w:lang w:eastAsia="ja-JP"/>
        </w:rPr>
      </w:pPr>
      <w:r w:rsidRPr="00923431">
        <w:rPr>
          <w:lang w:eastAsia="ja-JP"/>
        </w:rPr>
        <w:t>When t</w:t>
      </w:r>
      <w:r>
        <w:rPr>
          <w:lang w:eastAsia="ja-JP"/>
        </w:rPr>
        <w:t>he [[Get]]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iCs/>
          <w:lang w:eastAsia="ja-JP"/>
        </w:rPr>
        <w:t>P</w:t>
      </w:r>
      <w:r w:rsidRPr="00923431">
        <w:rPr>
          <w:lang w:eastAsia="ja-JP"/>
        </w:rPr>
        <w:t xml:space="preserve"> and ECMAScript language value </w:t>
      </w:r>
      <w:r w:rsidRPr="00923431">
        <w:rPr>
          <w:rFonts w:ascii="Times New Roman" w:hAnsi="Times New Roman"/>
          <w:i/>
          <w:iCs/>
          <w:lang w:eastAsia="ja-JP"/>
        </w:rPr>
        <w:t>Receiver</w:t>
      </w:r>
      <w:r w:rsidRPr="00923431">
        <w:rPr>
          <w:lang w:eastAsia="ja-JP"/>
        </w:rPr>
        <w:t xml:space="preserve"> the following steps are taken:</w:t>
      </w:r>
    </w:p>
    <w:p w14:paraId="2BDFA20A" w14:textId="77777777" w:rsidR="006428B5" w:rsidRPr="00923431" w:rsidDel="004372C5" w:rsidRDefault="006428B5" w:rsidP="0068054D">
      <w:pPr>
        <w:pStyle w:val="Alg4"/>
        <w:numPr>
          <w:ilvl w:val="0"/>
          <w:numId w:val="226"/>
        </w:numPr>
      </w:pPr>
      <w:r w:rsidRPr="00923431">
        <w:t>Assert: IsPropertyKey(</w:t>
      </w:r>
      <w:r w:rsidRPr="00923431">
        <w:rPr>
          <w:i/>
          <w:iCs/>
        </w:rPr>
        <w:t>P</w:t>
      </w:r>
      <w:r w:rsidRPr="00923431">
        <w:t xml:space="preserve">) is </w:t>
      </w:r>
      <w:r w:rsidRPr="00923431">
        <w:rPr>
          <w:b/>
          <w:bCs/>
        </w:rPr>
        <w:t>true</w:t>
      </w:r>
      <w:r w:rsidRPr="00923431" w:rsidDel="004372C5">
        <w:t>.</w:t>
      </w:r>
    </w:p>
    <w:p w14:paraId="3D582755" w14:textId="77777777" w:rsidR="006428B5" w:rsidRDefault="006428B5" w:rsidP="0068054D">
      <w:pPr>
        <w:pStyle w:val="Alg4"/>
        <w:numPr>
          <w:ilvl w:val="0"/>
          <w:numId w:val="226"/>
        </w:numPr>
      </w:pPr>
      <w:r>
        <w:t xml:space="preserve">Let </w:t>
      </w:r>
      <w:r w:rsidRPr="004039D5">
        <w:rPr>
          <w:i/>
        </w:rPr>
        <w:t>exports</w:t>
      </w:r>
      <w:r>
        <w:t xml:space="preserve"> be the value of </w:t>
      </w:r>
      <w:r w:rsidRPr="006E51BD">
        <w:rPr>
          <w:i/>
        </w:rPr>
        <w:t>O</w:t>
      </w:r>
      <w:r>
        <w:t>’s [[Exports]] internal slot.</w:t>
      </w:r>
    </w:p>
    <w:p w14:paraId="79E9CF94" w14:textId="77777777" w:rsidR="006428B5" w:rsidRDefault="006428B5" w:rsidP="0068054D">
      <w:pPr>
        <w:pStyle w:val="Alg4"/>
        <w:numPr>
          <w:ilvl w:val="0"/>
          <w:numId w:val="226"/>
        </w:numPr>
      </w:pPr>
      <w:r>
        <w:t xml:space="preserve">If </w:t>
      </w:r>
      <w:r>
        <w:rPr>
          <w:i/>
        </w:rPr>
        <w:t>P</w:t>
      </w:r>
      <w:r>
        <w:t xml:space="preserve"> is not an element of </w:t>
      </w:r>
      <w:r>
        <w:rPr>
          <w:i/>
        </w:rPr>
        <w:t>exports</w:t>
      </w:r>
      <w:r>
        <w:t xml:space="preserve">, then return </w:t>
      </w:r>
      <w:r>
        <w:rPr>
          <w:b/>
        </w:rPr>
        <w:t>undefined</w:t>
      </w:r>
      <w:r>
        <w:t>.</w:t>
      </w:r>
    </w:p>
    <w:p w14:paraId="19CD4998" w14:textId="77777777" w:rsidR="006428B5" w:rsidRDefault="006428B5" w:rsidP="0068054D">
      <w:pPr>
        <w:pStyle w:val="Alg4"/>
        <w:numPr>
          <w:ilvl w:val="0"/>
          <w:numId w:val="226"/>
        </w:numPr>
      </w:pPr>
      <w:r>
        <w:t xml:space="preserve">Let </w:t>
      </w:r>
      <w:r>
        <w:rPr>
          <w:i/>
        </w:rPr>
        <w:t>env</w:t>
      </w:r>
      <w:r>
        <w:t xml:space="preserve"> be the value of </w:t>
      </w:r>
      <w:r w:rsidRPr="006E51BD">
        <w:rPr>
          <w:i/>
        </w:rPr>
        <w:t>O</w:t>
      </w:r>
      <w:r>
        <w:t>’s [[ModuleEnvironment]] internal slot.</w:t>
      </w:r>
    </w:p>
    <w:p w14:paraId="738D0430" w14:textId="77777777" w:rsidR="006428B5" w:rsidRPr="00923431" w:rsidRDefault="006428B5" w:rsidP="0068054D">
      <w:pPr>
        <w:pStyle w:val="Alg4"/>
        <w:numPr>
          <w:ilvl w:val="0"/>
          <w:numId w:val="226"/>
        </w:numPr>
      </w:pPr>
      <w:r w:rsidRPr="00923431">
        <w:t>Return</w:t>
      </w:r>
      <w:r>
        <w:rPr>
          <w:b/>
        </w:rPr>
        <w:t xml:space="preserve"> </w:t>
      </w:r>
      <w:r>
        <w:t xml:space="preserve">the result of calling the GetBindngValue concrete method of </w:t>
      </w:r>
      <w:r>
        <w:rPr>
          <w:i/>
        </w:rPr>
        <w:t>env</w:t>
      </w:r>
      <w:r>
        <w:t xml:space="preserve"> with arguments (</w:t>
      </w:r>
      <w:r>
        <w:rPr>
          <w:i/>
        </w:rPr>
        <w:t>P,</w:t>
      </w:r>
      <w:r>
        <w:t xml:space="preserve"> </w:t>
      </w:r>
      <w:r>
        <w:rPr>
          <w:b/>
        </w:rPr>
        <w:t>true</w:t>
      </w:r>
      <w:r>
        <w:t>)</w:t>
      </w:r>
      <w:r w:rsidRPr="00923431">
        <w:t>.</w:t>
      </w:r>
    </w:p>
    <w:p w14:paraId="03E69995" w14:textId="77777777" w:rsidR="006428B5" w:rsidRDefault="006428B5" w:rsidP="006428B5">
      <w:pPr>
        <w:pStyle w:val="Note"/>
      </w:pPr>
      <w:r>
        <w:t>NOTE</w:t>
      </w:r>
      <w:r>
        <w:tab/>
        <w:t>Attempting to [[Get]] the value of a module export that has not yet been initialized will throw a ReferenceError exception.</w:t>
      </w:r>
    </w:p>
    <w:p w14:paraId="409E8B39" w14:textId="77777777" w:rsidR="006428B5" w:rsidRPr="00923431" w:rsidRDefault="006428B5" w:rsidP="006428B5">
      <w:pPr>
        <w:pStyle w:val="40"/>
      </w:pPr>
      <w:r w:rsidRPr="00923431">
        <w:t>[[Set]] ( P, V,</w:t>
      </w:r>
      <w:r>
        <w:t xml:space="preserve"> </w:t>
      </w:r>
      <w:r w:rsidRPr="00923431">
        <w:t>Receiver)</w:t>
      </w:r>
    </w:p>
    <w:p w14:paraId="1D4FD5FD" w14:textId="77777777" w:rsidR="006428B5" w:rsidRPr="00923431" w:rsidRDefault="006428B5" w:rsidP="006428B5">
      <w:pPr>
        <w:pStyle w:val="normalbefore"/>
        <w:rPr>
          <w:lang w:eastAsia="ja-JP"/>
        </w:rPr>
      </w:pPr>
      <w:r w:rsidRPr="00923431">
        <w:rPr>
          <w:lang w:eastAsia="ja-JP"/>
        </w:rPr>
        <w:t xml:space="preserve">When the [[Set]] internal method of </w:t>
      </w:r>
      <w:r w:rsidRPr="00923431">
        <w:rPr>
          <w:szCs w:val="20"/>
          <w:lang w:eastAsia="ja-JP"/>
        </w:rPr>
        <w:t xml:space="preserve">a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xml:space="preserve">, value </w:t>
      </w:r>
      <w:r w:rsidRPr="00923431">
        <w:rPr>
          <w:rFonts w:ascii="Times New Roman" w:hAnsi="Times New Roman"/>
          <w:i/>
          <w:lang w:eastAsia="ja-JP"/>
        </w:rPr>
        <w:t>V</w:t>
      </w:r>
      <w:r w:rsidRPr="00923431">
        <w:rPr>
          <w:lang w:eastAsia="ja-JP"/>
        </w:rPr>
        <w:t xml:space="preserve">, and ECMAScript language value </w:t>
      </w:r>
      <w:r w:rsidRPr="00923431">
        <w:rPr>
          <w:rFonts w:ascii="Times New Roman" w:hAnsi="Times New Roman"/>
          <w:i/>
          <w:iCs/>
          <w:lang w:eastAsia="ja-JP"/>
        </w:rPr>
        <w:t>Receiver</w:t>
      </w:r>
      <w:r w:rsidRPr="00923431">
        <w:rPr>
          <w:lang w:eastAsia="ja-JP"/>
        </w:rPr>
        <w:t>, the following steps are taken:</w:t>
      </w:r>
    </w:p>
    <w:p w14:paraId="1AD0FAF1" w14:textId="77777777" w:rsidR="006428B5" w:rsidRPr="00923431" w:rsidRDefault="006428B5" w:rsidP="0068054D">
      <w:pPr>
        <w:pStyle w:val="Alg4"/>
        <w:numPr>
          <w:ilvl w:val="0"/>
          <w:numId w:val="227"/>
        </w:numPr>
      </w:pPr>
      <w:r w:rsidRPr="00923431">
        <w:t xml:space="preserve">Return </w:t>
      </w:r>
      <w:r w:rsidRPr="00923431">
        <w:rPr>
          <w:b/>
          <w:bCs/>
          <w:iCs/>
        </w:rPr>
        <w:t>false</w:t>
      </w:r>
      <w:r w:rsidRPr="00923431">
        <w:t>.</w:t>
      </w:r>
    </w:p>
    <w:p w14:paraId="5E37B396" w14:textId="77777777" w:rsidR="006428B5" w:rsidRPr="00923431" w:rsidRDefault="006428B5" w:rsidP="006428B5">
      <w:pPr>
        <w:pStyle w:val="40"/>
      </w:pPr>
      <w:r w:rsidRPr="00923431">
        <w:t>[[Delete]] (P)</w:t>
      </w:r>
    </w:p>
    <w:p w14:paraId="19F158A3" w14:textId="77777777" w:rsidR="006428B5" w:rsidRPr="00923431" w:rsidRDefault="006428B5" w:rsidP="006428B5">
      <w:pPr>
        <w:pStyle w:val="normalbefore"/>
        <w:rPr>
          <w:lang w:eastAsia="ja-JP"/>
        </w:rPr>
      </w:pPr>
      <w:r w:rsidRPr="00923431">
        <w:rPr>
          <w:lang w:eastAsia="ja-JP"/>
        </w:rPr>
        <w:t xml:space="preserve">When the [[Delete]] internal method of a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with property key </w:t>
      </w:r>
      <w:r w:rsidRPr="00923431">
        <w:rPr>
          <w:rFonts w:ascii="Times New Roman" w:hAnsi="Times New Roman"/>
          <w:i/>
          <w:lang w:eastAsia="ja-JP"/>
        </w:rPr>
        <w:t>P</w:t>
      </w:r>
      <w:r w:rsidRPr="00923431">
        <w:rPr>
          <w:lang w:eastAsia="ja-JP"/>
        </w:rPr>
        <w:t xml:space="preserve"> the following steps are taken:</w:t>
      </w:r>
    </w:p>
    <w:p w14:paraId="5AE22235" w14:textId="77777777" w:rsidR="006428B5" w:rsidRPr="00923431" w:rsidDel="004372C5" w:rsidRDefault="006428B5" w:rsidP="0068054D">
      <w:pPr>
        <w:pStyle w:val="Alg4"/>
        <w:numPr>
          <w:ilvl w:val="0"/>
          <w:numId w:val="228"/>
        </w:numPr>
      </w:pPr>
      <w:r w:rsidRPr="00923431">
        <w:t>Assert: IsPropertyKey(</w:t>
      </w:r>
      <w:r w:rsidRPr="00923431">
        <w:rPr>
          <w:i/>
          <w:iCs/>
        </w:rPr>
        <w:t>P</w:t>
      </w:r>
      <w:r w:rsidRPr="00923431">
        <w:t xml:space="preserve">) is </w:t>
      </w:r>
      <w:r w:rsidRPr="00923431">
        <w:rPr>
          <w:b/>
          <w:bCs/>
        </w:rPr>
        <w:t>true</w:t>
      </w:r>
      <w:r w:rsidRPr="00923431" w:rsidDel="004372C5">
        <w:t>.</w:t>
      </w:r>
    </w:p>
    <w:p w14:paraId="30471F8D" w14:textId="77777777" w:rsidR="006428B5" w:rsidRDefault="006428B5" w:rsidP="0068054D">
      <w:pPr>
        <w:pStyle w:val="Alg4"/>
        <w:numPr>
          <w:ilvl w:val="0"/>
          <w:numId w:val="226"/>
        </w:numPr>
      </w:pPr>
      <w:r>
        <w:t xml:space="preserve">Let </w:t>
      </w:r>
      <w:r w:rsidRPr="004039D5">
        <w:rPr>
          <w:i/>
        </w:rPr>
        <w:t>exports</w:t>
      </w:r>
      <w:r>
        <w:t xml:space="preserve"> be the value of </w:t>
      </w:r>
      <w:r w:rsidRPr="006E51BD">
        <w:rPr>
          <w:i/>
        </w:rPr>
        <w:t>O</w:t>
      </w:r>
      <w:r>
        <w:t>’s [[Exports]] internal slot.</w:t>
      </w:r>
    </w:p>
    <w:p w14:paraId="339224F6" w14:textId="77777777" w:rsidR="006428B5" w:rsidRDefault="006428B5" w:rsidP="0068054D">
      <w:pPr>
        <w:pStyle w:val="Alg4"/>
        <w:numPr>
          <w:ilvl w:val="0"/>
          <w:numId w:val="226"/>
        </w:numPr>
      </w:pPr>
      <w:r>
        <w:t xml:space="preserve">If </w:t>
      </w:r>
      <w:r>
        <w:rPr>
          <w:i/>
        </w:rPr>
        <w:t>P</w:t>
      </w:r>
      <w:r>
        <w:t xml:space="preserve"> is an element of </w:t>
      </w:r>
      <w:r>
        <w:rPr>
          <w:i/>
        </w:rPr>
        <w:t>exports</w:t>
      </w:r>
      <w:r>
        <w:t xml:space="preserve">, then return </w:t>
      </w:r>
      <w:r>
        <w:rPr>
          <w:b/>
        </w:rPr>
        <w:t>false</w:t>
      </w:r>
      <w:r>
        <w:t>.</w:t>
      </w:r>
    </w:p>
    <w:p w14:paraId="08A0C8D0" w14:textId="77777777" w:rsidR="006428B5" w:rsidRPr="00923431" w:rsidRDefault="006428B5" w:rsidP="0068054D">
      <w:pPr>
        <w:pStyle w:val="Alg4"/>
        <w:numPr>
          <w:ilvl w:val="0"/>
          <w:numId w:val="228"/>
        </w:numPr>
      </w:pPr>
      <w:r w:rsidRPr="00923431">
        <w:t xml:space="preserve">Return </w:t>
      </w:r>
      <w:r w:rsidRPr="00923431">
        <w:rPr>
          <w:b/>
        </w:rPr>
        <w:t>true</w:t>
      </w:r>
      <w:r w:rsidRPr="00923431">
        <w:t>.</w:t>
      </w:r>
    </w:p>
    <w:p w14:paraId="1B448611" w14:textId="77777777" w:rsidR="006428B5" w:rsidRPr="00923431" w:rsidRDefault="006428B5" w:rsidP="006428B5">
      <w:pPr>
        <w:pStyle w:val="40"/>
      </w:pPr>
      <w:r w:rsidRPr="00923431">
        <w:t>[[Enumerate]] ()</w:t>
      </w:r>
    </w:p>
    <w:p w14:paraId="2ED7FDFD" w14:textId="77777777" w:rsidR="006428B5" w:rsidRPr="00923431" w:rsidRDefault="006428B5" w:rsidP="006428B5">
      <w:pPr>
        <w:pStyle w:val="normalbefore"/>
        <w:rPr>
          <w:lang w:eastAsia="ja-JP"/>
        </w:rPr>
      </w:pPr>
      <w:r w:rsidRPr="00923431">
        <w:rPr>
          <w:lang w:eastAsia="ja-JP"/>
        </w:rPr>
        <w:t>When the [[E</w:t>
      </w:r>
      <w:r>
        <w:rPr>
          <w:lang w:eastAsia="ja-JP"/>
        </w:rPr>
        <w:t>numerate]] internal method of a</w:t>
      </w:r>
      <w:r w:rsidRPr="00923431">
        <w:rPr>
          <w:lang w:eastAsia="ja-JP"/>
        </w:rPr>
        <w:t xml:space="preserve">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 the following steps are taken:</w:t>
      </w:r>
    </w:p>
    <w:p w14:paraId="2F379526" w14:textId="77777777" w:rsidR="006428B5" w:rsidRDefault="006428B5" w:rsidP="0068054D">
      <w:pPr>
        <w:pStyle w:val="Alg4"/>
        <w:numPr>
          <w:ilvl w:val="0"/>
          <w:numId w:val="229"/>
        </w:numPr>
      </w:pPr>
      <w:r>
        <w:t xml:space="preserve">Let </w:t>
      </w:r>
      <w:r w:rsidRPr="004039D5">
        <w:rPr>
          <w:i/>
        </w:rPr>
        <w:t>exports</w:t>
      </w:r>
      <w:r>
        <w:t xml:space="preserve"> be the value of </w:t>
      </w:r>
      <w:r w:rsidRPr="004039D5">
        <w:t>O</w:t>
      </w:r>
      <w:r>
        <w:t>’s [[Exports]] internal slot.</w:t>
      </w:r>
    </w:p>
    <w:p w14:paraId="02619C2A" w14:textId="77777777" w:rsidR="006428B5" w:rsidRPr="00E77497" w:rsidDel="004372C5" w:rsidRDefault="006428B5" w:rsidP="0068054D">
      <w:pPr>
        <w:pStyle w:val="Alg4"/>
        <w:numPr>
          <w:ilvl w:val="0"/>
          <w:numId w:val="229"/>
        </w:numPr>
      </w:pPr>
      <w:r>
        <w:t>Return CreateListIternator(</w:t>
      </w:r>
      <w:r>
        <w:rPr>
          <w:i/>
        </w:rPr>
        <w:t>exports</w:t>
      </w:r>
      <w:r>
        <w:t>).</w:t>
      </w:r>
    </w:p>
    <w:p w14:paraId="75B0A410" w14:textId="77777777" w:rsidR="006428B5" w:rsidRPr="00923431" w:rsidRDefault="006428B5" w:rsidP="006428B5">
      <w:pPr>
        <w:pStyle w:val="40"/>
      </w:pPr>
      <w:r w:rsidRPr="00923431">
        <w:t>[[OwnPropertyKeys]] ( )</w:t>
      </w:r>
    </w:p>
    <w:p w14:paraId="1492EB7C" w14:textId="77777777" w:rsidR="006428B5" w:rsidRPr="00923431" w:rsidRDefault="006428B5" w:rsidP="006428B5">
      <w:pPr>
        <w:pStyle w:val="normalbefore"/>
        <w:rPr>
          <w:lang w:eastAsia="ja-JP"/>
        </w:rPr>
      </w:pPr>
      <w:r w:rsidRPr="00923431">
        <w:rPr>
          <w:lang w:eastAsia="ja-JP"/>
        </w:rPr>
        <w:t xml:space="preserve">When the [[OwnPropertyKeys]] internal method of an </w:t>
      </w:r>
      <w:r>
        <w:rPr>
          <w:lang w:eastAsia="ja-JP"/>
        </w:rPr>
        <w:t xml:space="preserve">module </w:t>
      </w:r>
      <w:r w:rsidRPr="00923431">
        <w:rPr>
          <w:lang w:eastAsia="ja-JP"/>
        </w:rPr>
        <w:t xml:space="preserve">exotic object </w:t>
      </w:r>
      <w:r w:rsidRPr="00923431">
        <w:rPr>
          <w:rFonts w:ascii="Times New Roman" w:hAnsi="Times New Roman"/>
          <w:i/>
          <w:lang w:eastAsia="ja-JP"/>
        </w:rPr>
        <w:t>O</w:t>
      </w:r>
      <w:r w:rsidRPr="00923431">
        <w:rPr>
          <w:lang w:eastAsia="ja-JP"/>
        </w:rPr>
        <w:t xml:space="preserve"> is called</w:t>
      </w:r>
      <w:r>
        <w:rPr>
          <w:lang w:eastAsia="ja-JP"/>
        </w:rPr>
        <w:t xml:space="preserve"> </w:t>
      </w:r>
      <w:r w:rsidRPr="00923431">
        <w:rPr>
          <w:lang w:eastAsia="ja-JP"/>
        </w:rPr>
        <w:t>the following steps are taken:</w:t>
      </w:r>
    </w:p>
    <w:p w14:paraId="6360AD37" w14:textId="77777777" w:rsidR="006428B5" w:rsidRDefault="006428B5" w:rsidP="0068054D">
      <w:pPr>
        <w:pStyle w:val="Alg4"/>
        <w:numPr>
          <w:ilvl w:val="0"/>
          <w:numId w:val="230"/>
        </w:numPr>
      </w:pPr>
      <w:r>
        <w:t xml:space="preserve">Let </w:t>
      </w:r>
      <w:r w:rsidRPr="004039D5">
        <w:rPr>
          <w:i/>
        </w:rPr>
        <w:t>exports</w:t>
      </w:r>
      <w:r>
        <w:t xml:space="preserve"> be the value of </w:t>
      </w:r>
      <w:r w:rsidRPr="004039D5">
        <w:t>O</w:t>
      </w:r>
      <w:r>
        <w:t>’s [[Exports]] internal slot.</w:t>
      </w:r>
    </w:p>
    <w:p w14:paraId="0EE20787" w14:textId="77777777" w:rsidR="006428B5" w:rsidRPr="00E77497" w:rsidDel="004372C5" w:rsidRDefault="006428B5" w:rsidP="0068054D">
      <w:pPr>
        <w:pStyle w:val="Alg4"/>
        <w:numPr>
          <w:ilvl w:val="0"/>
          <w:numId w:val="230"/>
        </w:numPr>
      </w:pPr>
      <w:r>
        <w:t>Return CreateListIternator(</w:t>
      </w:r>
      <w:r>
        <w:rPr>
          <w:i/>
        </w:rPr>
        <w:t>exports</w:t>
      </w:r>
      <w:r>
        <w:t>).</w:t>
      </w:r>
    </w:p>
    <w:p w14:paraId="104772C7" w14:textId="77777777" w:rsidR="006428B5" w:rsidRDefault="006428B5" w:rsidP="006428B5">
      <w:pPr>
        <w:pStyle w:val="40"/>
      </w:pPr>
      <w:r>
        <w:t>ModuleObjectCreate (environment, exports)</w:t>
      </w:r>
    </w:p>
    <w:p w14:paraId="200B00A1" w14:textId="77777777" w:rsidR="006428B5" w:rsidRDefault="006428B5" w:rsidP="0068054D">
      <w:pPr>
        <w:pStyle w:val="Alg4"/>
        <w:numPr>
          <w:ilvl w:val="0"/>
          <w:numId w:val="231"/>
        </w:numPr>
      </w:pPr>
      <w:r>
        <w:t xml:space="preserve">Assert: </w:t>
      </w:r>
      <w:r>
        <w:rPr>
          <w:i/>
        </w:rPr>
        <w:t>environment</w:t>
      </w:r>
      <w:r>
        <w:t xml:space="preserve"> is Declarative Environment Record.</w:t>
      </w:r>
    </w:p>
    <w:p w14:paraId="6123ED23" w14:textId="77777777" w:rsidR="006428B5" w:rsidRDefault="006428B5" w:rsidP="0068054D">
      <w:pPr>
        <w:pStyle w:val="Alg4"/>
        <w:numPr>
          <w:ilvl w:val="0"/>
          <w:numId w:val="231"/>
        </w:numPr>
      </w:pPr>
      <w:r>
        <w:t xml:space="preserve">Assert: </w:t>
      </w:r>
      <w:r>
        <w:rPr>
          <w:i/>
        </w:rPr>
        <w:t>exports</w:t>
      </w:r>
      <w:r>
        <w:t xml:space="preserve"> is a List of string values.</w:t>
      </w:r>
    </w:p>
    <w:p w14:paraId="3A4D50F3" w14:textId="77777777" w:rsidR="006428B5" w:rsidRPr="00E77497" w:rsidRDefault="006428B5" w:rsidP="0068054D">
      <w:pPr>
        <w:pStyle w:val="Alg4"/>
        <w:numPr>
          <w:ilvl w:val="0"/>
          <w:numId w:val="231"/>
        </w:numPr>
      </w:pPr>
      <w:r>
        <w:t xml:space="preserve">Let </w:t>
      </w:r>
      <w:r>
        <w:rPr>
          <w:i/>
        </w:rPr>
        <w:t>M</w:t>
      </w:r>
      <w:r>
        <w:t xml:space="preserve"> be a newly created object</w:t>
      </w:r>
      <w:r w:rsidRPr="00E77497">
        <w:t>.</w:t>
      </w:r>
    </w:p>
    <w:p w14:paraId="43275012" w14:textId="77777777" w:rsidR="006428B5" w:rsidRPr="00FA34E7" w:rsidRDefault="006428B5" w:rsidP="0068054D">
      <w:pPr>
        <w:pStyle w:val="Alg4"/>
        <w:numPr>
          <w:ilvl w:val="0"/>
          <w:numId w:val="231"/>
        </w:numPr>
      </w:pPr>
      <w:r>
        <w:t xml:space="preserve">Set </w:t>
      </w:r>
      <w:r>
        <w:rPr>
          <w:i/>
        </w:rPr>
        <w:t>M</w:t>
      </w:r>
      <w:r>
        <w:t xml:space="preserve">’s essential internal methods to the definitions specified in </w:t>
      </w:r>
      <w:r>
        <w:fldChar w:fldCharType="begin"/>
      </w:r>
      <w:r>
        <w:instrText xml:space="preserve"> REF _Ref380854929 \r \h </w:instrText>
      </w:r>
      <w:r>
        <w:fldChar w:fldCharType="separate"/>
      </w:r>
      <w:r w:rsidR="00281431">
        <w:t>9.4.6</w:t>
      </w:r>
      <w:r>
        <w:fldChar w:fldCharType="end"/>
      </w:r>
      <w:r>
        <w:t>.</w:t>
      </w:r>
    </w:p>
    <w:p w14:paraId="56379B8E" w14:textId="77777777" w:rsidR="006428B5" w:rsidRPr="00E77497" w:rsidRDefault="006428B5" w:rsidP="0068054D">
      <w:pPr>
        <w:pStyle w:val="Alg4"/>
        <w:numPr>
          <w:ilvl w:val="0"/>
          <w:numId w:val="231"/>
        </w:numPr>
      </w:pPr>
      <w:r w:rsidRPr="00E77497">
        <w:t xml:space="preserve">Set </w:t>
      </w:r>
      <w:r>
        <w:rPr>
          <w:i/>
        </w:rPr>
        <w:t>M</w:t>
      </w:r>
      <w:r>
        <w:t>’s</w:t>
      </w:r>
      <w:r w:rsidRPr="00E77497">
        <w:t xml:space="preserve"> [[</w:t>
      </w:r>
      <w:r w:rsidRPr="00D912D2">
        <w:t>ModuleEnviornment</w:t>
      </w:r>
      <w:r w:rsidRPr="00E77497">
        <w:t xml:space="preserve">]] internal </w:t>
      </w:r>
      <w:r>
        <w:t xml:space="preserve">slot to </w:t>
      </w:r>
      <w:r w:rsidRPr="006E51BD">
        <w:rPr>
          <w:i/>
        </w:rPr>
        <w:t>environment</w:t>
      </w:r>
      <w:r w:rsidRPr="00E77497">
        <w:t>.</w:t>
      </w:r>
    </w:p>
    <w:p w14:paraId="2E576856" w14:textId="77777777" w:rsidR="006428B5" w:rsidRPr="00E77497" w:rsidRDefault="006428B5" w:rsidP="0068054D">
      <w:pPr>
        <w:pStyle w:val="Alg4"/>
        <w:numPr>
          <w:ilvl w:val="0"/>
          <w:numId w:val="231"/>
        </w:numPr>
      </w:pPr>
      <w:r w:rsidRPr="00E77497">
        <w:t xml:space="preserve">Set </w:t>
      </w:r>
      <w:r>
        <w:rPr>
          <w:i/>
        </w:rPr>
        <w:t>M</w:t>
      </w:r>
      <w:r>
        <w:t>’s</w:t>
      </w:r>
      <w:r w:rsidRPr="00E77497">
        <w:t xml:space="preserve"> [[</w:t>
      </w:r>
      <w:r>
        <w:t>Exports</w:t>
      </w:r>
      <w:r w:rsidRPr="00E77497">
        <w:t xml:space="preserve">]] internal </w:t>
      </w:r>
      <w:r>
        <w:t xml:space="preserve">slot </w:t>
      </w:r>
      <w:r>
        <w:rPr>
          <w:i/>
        </w:rPr>
        <w:t>exports</w:t>
      </w:r>
      <w:r w:rsidRPr="00E77497">
        <w:t>.</w:t>
      </w:r>
    </w:p>
    <w:p w14:paraId="6A4A653C" w14:textId="77777777" w:rsidR="006428B5" w:rsidRDefault="006428B5" w:rsidP="0068054D">
      <w:pPr>
        <w:pStyle w:val="Alg4"/>
        <w:numPr>
          <w:ilvl w:val="0"/>
          <w:numId w:val="231"/>
        </w:numPr>
      </w:pPr>
      <w:r w:rsidRPr="00E77497">
        <w:t xml:space="preserve">Return </w:t>
      </w:r>
      <w:r>
        <w:rPr>
          <w:i/>
          <w:iCs/>
        </w:rPr>
        <w:t>M</w:t>
      </w:r>
      <w:r w:rsidRPr="00E77497">
        <w:t>.</w:t>
      </w:r>
    </w:p>
    <w:p w14:paraId="431A9F44" w14:textId="77777777" w:rsidR="006428B5" w:rsidRPr="00E77497" w:rsidRDefault="006428B5" w:rsidP="006428B5">
      <w:pPr>
        <w:pStyle w:val="20"/>
      </w:pPr>
      <w:bookmarkStart w:id="904" w:name="_Toc384481020"/>
      <w:r>
        <w:t>Proxy</w:t>
      </w:r>
      <w:r w:rsidRPr="00E77497">
        <w:t xml:space="preserve"> Object Internal Methods</w:t>
      </w:r>
      <w:r>
        <w:t xml:space="preserve"> and Internal </w:t>
      </w:r>
      <w:bookmarkEnd w:id="900"/>
      <w:r>
        <w:t>Slots</w:t>
      </w:r>
      <w:bookmarkEnd w:id="901"/>
      <w:bookmarkEnd w:id="904"/>
    </w:p>
    <w:p w14:paraId="6F5CBFD4" w14:textId="77777777" w:rsidR="006428B5" w:rsidRDefault="006428B5" w:rsidP="006428B5">
      <w:r>
        <w:t>A proxy object is an exotic object whose essential internal methods are partially implemented using ECMAScript code.</w:t>
      </w:r>
      <w:r w:rsidRPr="00E77497">
        <w:t xml:space="preserve"> </w:t>
      </w:r>
      <w:r>
        <w:t xml:space="preserve">Every proxy </w:t>
      </w:r>
      <w:r w:rsidRPr="00E77497">
        <w:t xml:space="preserve">objects </w:t>
      </w:r>
      <w:r>
        <w:t>has</w:t>
      </w:r>
      <w:r w:rsidRPr="00E77497">
        <w:t xml:space="preserve"> an </w:t>
      </w:r>
      <w:r>
        <w:t>internal slot</w:t>
      </w:r>
      <w:r w:rsidRPr="00E77497">
        <w:t xml:space="preserve"> called [[</w:t>
      </w:r>
      <w:r>
        <w:t>ProxyHandler</w:t>
      </w:r>
      <w:r w:rsidRPr="00E77497">
        <w:t>]]. The value of [[</w:t>
      </w:r>
      <w:r>
        <w:t>ProxyHandler</w:t>
      </w:r>
      <w:r w:rsidRPr="00E77497">
        <w:t xml:space="preserve">]] is </w:t>
      </w:r>
      <w:r>
        <w:t>always an</w:t>
      </w:r>
      <w:r w:rsidRPr="00E77497">
        <w:t xml:space="preserve"> object</w:t>
      </w:r>
      <w:r>
        <w:t xml:space="preserve">, called the proxy’s </w:t>
      </w:r>
      <w:r>
        <w:rPr>
          <w:i/>
          <w:iCs/>
        </w:rPr>
        <w:t>handler object</w:t>
      </w:r>
      <w:r>
        <w:t xml:space="preserve">. </w:t>
      </w:r>
      <w:r w:rsidRPr="00E77497">
        <w:t xml:space="preserve"> </w:t>
      </w:r>
      <w:r>
        <w:t>Methods of a handler object may be used to augment the implementation for one or more of the proxy object’s internal methods</w:t>
      </w:r>
      <w:r w:rsidRPr="00E77497">
        <w:t>.</w:t>
      </w:r>
      <w:r>
        <w:t xml:space="preserve"> Every proxy object also has an internal slot called [[ProxyTarget]] whose value is either an object or the </w:t>
      </w:r>
      <w:r w:rsidRPr="00B84BA3">
        <w:rPr>
          <w:b/>
          <w:bCs/>
        </w:rPr>
        <w:t>null</w:t>
      </w:r>
      <w:r>
        <w:t xml:space="preserve"> value. This object is called the proxy’s </w:t>
      </w:r>
      <w:r>
        <w:rPr>
          <w:i/>
          <w:iCs/>
        </w:rPr>
        <w:t>target object</w:t>
      </w:r>
      <w:r>
        <w:t>.</w:t>
      </w:r>
    </w:p>
    <w:p w14:paraId="543816D5" w14:textId="77777777" w:rsidR="006428B5" w:rsidRPr="00E77497" w:rsidRDefault="006428B5" w:rsidP="006428B5">
      <w:r>
        <w:t>When a handler method is called to provide the implementation of a proxy object internal method, the handler method is passed the proxy’s target object as a parameter. A proxy’s handler object does not necessarily have a method corresponding to every essential internal method. Invoking an internal method on the proxy results in the invocation of the corresponding internal method on the proxy’s target object if the handler object does not have a method corresponding to the internal trap.</w:t>
      </w:r>
    </w:p>
    <w:p w14:paraId="06D0DC19" w14:textId="77777777" w:rsidR="006428B5" w:rsidRPr="006F124D" w:rsidRDefault="006428B5" w:rsidP="006428B5">
      <w:r>
        <w:t xml:space="preserve">The [[ProxyHandler]] and [[ProxyTarget]] internal slots of a proxy object are always initialized when the object is created and typically may not be modified. Some proxy objects are created in a manner that permits them to be subsequently </w:t>
      </w:r>
      <w:r>
        <w:rPr>
          <w:i/>
          <w:iCs/>
        </w:rPr>
        <w:t>revoked</w:t>
      </w:r>
      <w:r>
        <w:t xml:space="preserve">. When a proxy is revoked, its [[ProxyHander]] and [[ProxyTarget]] internal slots are set to </w:t>
      </w:r>
      <w:r w:rsidRPr="006F124D">
        <w:rPr>
          <w:b/>
          <w:bCs/>
        </w:rPr>
        <w:t>null</w:t>
      </w:r>
      <w:r>
        <w:t xml:space="preserve"> causing subsequent invocations of internal methods on that proxy obeject to throw a </w:t>
      </w:r>
      <w:r w:rsidRPr="00CF6112">
        <w:rPr>
          <w:rFonts w:ascii="Times New Roman" w:hAnsi="Times New Roman"/>
          <w:b/>
        </w:rPr>
        <w:t>TypeError</w:t>
      </w:r>
      <w:r>
        <w:t xml:space="preserve"> exception.</w:t>
      </w:r>
    </w:p>
    <w:p w14:paraId="15986215" w14:textId="77777777" w:rsidR="006428B5" w:rsidRPr="00E77497" w:rsidRDefault="006428B5" w:rsidP="006428B5">
      <w:r>
        <w:t xml:space="preserve">Because proxy permit arbitrary ECMAScript code to be used to in the implementation of internal methods, it is possible to define a proxy object whose handler methods violates the invariants defined in </w:t>
      </w:r>
      <w:r>
        <w:fldChar w:fldCharType="begin"/>
      </w:r>
      <w:r>
        <w:instrText xml:space="preserve"> REF _Ref365532942 \r \h </w:instrText>
      </w:r>
      <w:r>
        <w:fldChar w:fldCharType="separate"/>
      </w:r>
      <w:r w:rsidR="00281431">
        <w:t>6.1.7.3</w:t>
      </w:r>
      <w:r>
        <w:fldChar w:fldCharType="end"/>
      </w:r>
      <w:r>
        <w:t xml:space="preserve">. Some of the internal method invariants defined in </w:t>
      </w:r>
      <w:r>
        <w:fldChar w:fldCharType="begin"/>
      </w:r>
      <w:r>
        <w:instrText xml:space="preserve"> REF _Ref365532942 \r \h </w:instrText>
      </w:r>
      <w:r>
        <w:fldChar w:fldCharType="separate"/>
      </w:r>
      <w:r w:rsidR="00281431">
        <w:t>6.1.7.3</w:t>
      </w:r>
      <w:r>
        <w:fldChar w:fldCharType="end"/>
      </w:r>
      <w:r>
        <w:t xml:space="preserve"> are essential integrity invariants. These invariants are explicitly enforced by the proxy internal methods specified in this section.</w:t>
      </w:r>
      <w:r w:rsidRPr="00B84BA3">
        <w:t xml:space="preserve"> </w:t>
      </w:r>
      <w:r>
        <w:t>An ECMAScript implementation must be robust in the presence of all possible invariant violations.</w:t>
      </w:r>
    </w:p>
    <w:p w14:paraId="11F77F8C" w14:textId="77777777" w:rsidR="006428B5" w:rsidRPr="00E77497" w:rsidRDefault="006428B5" w:rsidP="006428B5">
      <w:r w:rsidRPr="00E77497">
        <w:t xml:space="preserve">In the following algorithm descriptions, assume </w:t>
      </w:r>
      <w:r w:rsidRPr="00E77497">
        <w:rPr>
          <w:rFonts w:ascii="Times New Roman" w:hAnsi="Times New Roman"/>
          <w:i/>
        </w:rPr>
        <w:t>O</w:t>
      </w:r>
      <w:r>
        <w:t xml:space="preserve"> is an</w:t>
      </w:r>
      <w:r w:rsidRPr="00E77497">
        <w:t xml:space="preserve"> ECMAScript </w:t>
      </w:r>
      <w:r>
        <w:t xml:space="preserve">proxy </w:t>
      </w:r>
      <w:r w:rsidRPr="00E77497">
        <w:t xml:space="preserve">object, </w:t>
      </w:r>
      <w:r w:rsidRPr="00E77497">
        <w:rPr>
          <w:rFonts w:ascii="Times New Roman" w:hAnsi="Times New Roman"/>
          <w:i/>
        </w:rPr>
        <w:t>P</w:t>
      </w:r>
      <w:r w:rsidRPr="00E77497">
        <w:t xml:space="preserve"> is a </w:t>
      </w:r>
      <w:r>
        <w:t>property key value</w:t>
      </w:r>
      <w:r w:rsidRPr="00E77497">
        <w:t xml:space="preserve">, </w:t>
      </w:r>
      <w:r w:rsidRPr="00A33491">
        <w:rPr>
          <w:rFonts w:ascii="Times New Roman" w:hAnsi="Times New Roman"/>
          <w:i/>
          <w:iCs/>
        </w:rPr>
        <w:t>V</w:t>
      </w:r>
      <w:r>
        <w:t xml:space="preserve"> is any ECMAScript language value, </w:t>
      </w:r>
      <w:r w:rsidRPr="00A33491">
        <w:rPr>
          <w:rFonts w:ascii="Times New Roman" w:hAnsi="Times New Roman"/>
        </w:rPr>
        <w:t>Desc</w:t>
      </w:r>
      <w:r w:rsidRPr="00E77497">
        <w:t xml:space="preserve"> is a Property Descript</w:t>
      </w:r>
      <w:r>
        <w:t>or</w:t>
      </w:r>
      <w:r w:rsidRPr="00E77497">
        <w:t xml:space="preserve"> record, and </w:t>
      </w:r>
      <w:r>
        <w:rPr>
          <w:rFonts w:ascii="Times New Roman" w:hAnsi="Times New Roman"/>
          <w:i/>
        </w:rPr>
        <w:t>B</w:t>
      </w:r>
      <w:r w:rsidRPr="00E77497">
        <w:t xml:space="preserve"> is a Boolean flag.</w:t>
      </w:r>
    </w:p>
    <w:p w14:paraId="5EE4CF03" w14:textId="77777777" w:rsidR="006428B5" w:rsidRPr="00A33491" w:rsidRDefault="006428B5" w:rsidP="006428B5">
      <w:pPr>
        <w:pStyle w:val="30"/>
      </w:pPr>
      <w:bookmarkStart w:id="905" w:name="_Toc370745335"/>
      <w:bookmarkStart w:id="906" w:name="_Toc384481021"/>
      <w:r w:rsidRPr="00A33491">
        <w:t>[[Get</w:t>
      </w:r>
      <w:r w:rsidRPr="00F16CCB">
        <w:t>PrototypeOf</w:t>
      </w:r>
      <w:r w:rsidRPr="00A33491">
        <w:t>]] ( )</w:t>
      </w:r>
      <w:bookmarkEnd w:id="905"/>
      <w:bookmarkEnd w:id="906"/>
    </w:p>
    <w:p w14:paraId="0AE685ED" w14:textId="77777777" w:rsidR="006428B5" w:rsidRPr="00A33491" w:rsidRDefault="006428B5" w:rsidP="006428B5">
      <w:pPr>
        <w:pStyle w:val="normalbefore"/>
      </w:pPr>
      <w:r w:rsidRPr="00A33491">
        <w:t>When the [[Get</w:t>
      </w:r>
      <w:r w:rsidRPr="00F16CCB">
        <w:t>PrototypeOf</w:t>
      </w:r>
      <w:r w:rsidRPr="00A33491">
        <w:t>]] internal method of</w:t>
      </w:r>
      <w:r>
        <w:t xml:space="preserve"> an exotic Proxy object</w:t>
      </w:r>
      <w:r w:rsidRPr="00A33491">
        <w:t xml:space="preserve"> </w:t>
      </w:r>
      <w:r w:rsidRPr="00A33491">
        <w:rPr>
          <w:rFonts w:ascii="Times New Roman" w:hAnsi="Times New Roman"/>
          <w:i/>
        </w:rPr>
        <w:t>O</w:t>
      </w:r>
      <w:r w:rsidRPr="00A33491">
        <w:t xml:space="preserve"> is called the following steps are taken:</w:t>
      </w:r>
    </w:p>
    <w:p w14:paraId="48AC94C9" w14:textId="77777777" w:rsidR="006428B5" w:rsidRDefault="006428B5" w:rsidP="0068054D">
      <w:pPr>
        <w:pStyle w:val="Alg4"/>
        <w:numPr>
          <w:ilvl w:val="0"/>
          <w:numId w:val="204"/>
        </w:numPr>
      </w:pPr>
      <w:r>
        <w:t xml:space="preserve">Let </w:t>
      </w:r>
      <w:r>
        <w:rPr>
          <w:i/>
        </w:rPr>
        <w:t xml:space="preserve">handler </w:t>
      </w:r>
      <w:r>
        <w:t xml:space="preserve">be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1FD4CBFF" w14:textId="77777777" w:rsidR="006428B5" w:rsidRDefault="006428B5" w:rsidP="0068054D">
      <w:pPr>
        <w:pStyle w:val="Alg4"/>
        <w:numPr>
          <w:ilvl w:val="0"/>
          <w:numId w:val="204"/>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41A2BB78" w14:textId="77777777" w:rsidR="006428B5" w:rsidRDefault="006428B5" w:rsidP="0068054D">
      <w:pPr>
        <w:pStyle w:val="Alg4"/>
        <w:numPr>
          <w:ilvl w:val="0"/>
          <w:numId w:val="204"/>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1AFECF86" w14:textId="77777777" w:rsidR="006428B5" w:rsidRDefault="006428B5" w:rsidP="0068054D">
      <w:pPr>
        <w:pStyle w:val="Alg4"/>
        <w:numPr>
          <w:ilvl w:val="0"/>
          <w:numId w:val="204"/>
        </w:numPr>
      </w:pPr>
      <w:r>
        <w:t>Let</w:t>
      </w:r>
      <w:r>
        <w:rPr>
          <w:i/>
        </w:rPr>
        <w:t xml:space="preserve"> trap</w:t>
      </w:r>
      <w:r>
        <w:t xml:space="preserve"> be GetMethod(</w:t>
      </w:r>
      <w:r>
        <w:rPr>
          <w:i/>
        </w:rPr>
        <w:t>handler</w:t>
      </w:r>
      <w:r>
        <w:t xml:space="preserve">, </w:t>
      </w:r>
      <w:r w:rsidRPr="00E77497">
        <w:t>"</w:t>
      </w:r>
      <w:r>
        <w:rPr>
          <w:rFonts w:ascii="Courier New" w:hAnsi="Courier New" w:cs="Courier New"/>
          <w:b/>
        </w:rPr>
        <w:t>getPrototypeOf</w:t>
      </w:r>
      <w:r w:rsidRPr="00E77497">
        <w:t>"</w:t>
      </w:r>
      <w:r>
        <w:t>).</w:t>
      </w:r>
    </w:p>
    <w:p w14:paraId="3C6C14DB" w14:textId="77777777" w:rsidR="006428B5" w:rsidRDefault="006428B5" w:rsidP="0068054D">
      <w:pPr>
        <w:pStyle w:val="Alg4"/>
        <w:numPr>
          <w:ilvl w:val="0"/>
          <w:numId w:val="204"/>
        </w:numPr>
      </w:pPr>
      <w:r>
        <w:t>ReturnIfAbrupt(</w:t>
      </w:r>
      <w:r>
        <w:rPr>
          <w:i/>
        </w:rPr>
        <w:t>trap</w:t>
      </w:r>
      <w:r>
        <w:t>).</w:t>
      </w:r>
    </w:p>
    <w:p w14:paraId="1968F2D9" w14:textId="77777777" w:rsidR="006428B5" w:rsidRDefault="006428B5" w:rsidP="0068054D">
      <w:pPr>
        <w:pStyle w:val="Alg4"/>
        <w:numPr>
          <w:ilvl w:val="0"/>
          <w:numId w:val="204"/>
        </w:numPr>
      </w:pPr>
      <w:r>
        <w:t xml:space="preserve">If </w:t>
      </w:r>
      <w:r>
        <w:rPr>
          <w:i/>
        </w:rPr>
        <w:t>trap</w:t>
      </w:r>
      <w:r>
        <w:t xml:space="preserve"> is </w:t>
      </w:r>
      <w:r>
        <w:rPr>
          <w:b/>
          <w:bCs/>
        </w:rPr>
        <w:t>undefined</w:t>
      </w:r>
      <w:r>
        <w:t>, then</w:t>
      </w:r>
    </w:p>
    <w:p w14:paraId="6A3927C6" w14:textId="77777777" w:rsidR="006428B5" w:rsidRDefault="006428B5" w:rsidP="0068054D">
      <w:pPr>
        <w:pStyle w:val="Alg4"/>
        <w:numPr>
          <w:ilvl w:val="1"/>
          <w:numId w:val="204"/>
        </w:numPr>
      </w:pPr>
      <w:r>
        <w:t>Return the result of calling the [[Get</w:t>
      </w:r>
      <w:r w:rsidRPr="00F16CCB">
        <w:t>PrototypeOf</w:t>
      </w:r>
      <w:r>
        <w:t xml:space="preserve">]] internal method of </w:t>
      </w:r>
      <w:r>
        <w:rPr>
          <w:i/>
        </w:rPr>
        <w:t>target</w:t>
      </w:r>
      <w:r>
        <w:t>.</w:t>
      </w:r>
    </w:p>
    <w:p w14:paraId="2DB7D8EF" w14:textId="77777777" w:rsidR="006428B5" w:rsidRDefault="006428B5" w:rsidP="0068054D">
      <w:pPr>
        <w:pStyle w:val="Alg4"/>
        <w:numPr>
          <w:ilvl w:val="0"/>
          <w:numId w:val="204"/>
        </w:numPr>
      </w:pPr>
      <w:r>
        <w:t xml:space="preserve">Let </w:t>
      </w:r>
      <w:r>
        <w:rPr>
          <w:i/>
        </w:rPr>
        <w:t>handlerProto</w:t>
      </w:r>
      <w:r>
        <w:t xml:space="preserve"> be the result of calling</w:t>
      </w:r>
      <w:r w:rsidRPr="005E10EF">
        <w:t xml:space="preserve"> the [[Call]] internal method of</w:t>
      </w:r>
      <w:r>
        <w:t xml:space="preserve"> </w:t>
      </w:r>
      <w:r>
        <w:rPr>
          <w:i/>
        </w:rPr>
        <w:t>trap</w:t>
      </w:r>
      <w:r>
        <w:t xml:space="preserve"> with </w:t>
      </w:r>
      <w:r>
        <w:rPr>
          <w:i/>
        </w:rPr>
        <w:t>handler</w:t>
      </w:r>
      <w:r>
        <w:t xml:space="preserve"> as the </w:t>
      </w:r>
      <w:r>
        <w:rPr>
          <w:b/>
          <w:bCs/>
        </w:rPr>
        <w:t>this</w:t>
      </w:r>
      <w:r>
        <w:t xml:space="preserve"> value and a new List containing </w:t>
      </w:r>
      <w:r>
        <w:rPr>
          <w:i/>
        </w:rPr>
        <w:t>target</w:t>
      </w:r>
      <w:r>
        <w:t>.</w:t>
      </w:r>
    </w:p>
    <w:p w14:paraId="010A01EC" w14:textId="77777777" w:rsidR="006428B5" w:rsidRDefault="006428B5" w:rsidP="0068054D">
      <w:pPr>
        <w:pStyle w:val="Alg4"/>
        <w:numPr>
          <w:ilvl w:val="0"/>
          <w:numId w:val="204"/>
        </w:numPr>
      </w:pPr>
      <w:r>
        <w:t>ReturnIfAbrupt(</w:t>
      </w:r>
      <w:r>
        <w:rPr>
          <w:i/>
        </w:rPr>
        <w:t>handlerProto</w:t>
      </w:r>
      <w:r>
        <w:t>).</w:t>
      </w:r>
    </w:p>
    <w:p w14:paraId="77F87DF1" w14:textId="77777777" w:rsidR="006428B5" w:rsidRDefault="006428B5" w:rsidP="0068054D">
      <w:pPr>
        <w:pStyle w:val="Alg4"/>
        <w:numPr>
          <w:ilvl w:val="0"/>
          <w:numId w:val="204"/>
        </w:numPr>
      </w:pPr>
      <w:r>
        <w:t>If Type(</w:t>
      </w:r>
      <w:r>
        <w:rPr>
          <w:i/>
        </w:rPr>
        <w:t>handlerProto</w:t>
      </w:r>
      <w:r>
        <w:t xml:space="preserve">) is neither Object nor Null, then throw a </w:t>
      </w:r>
      <w:r w:rsidRPr="00203BFD">
        <w:rPr>
          <w:b/>
          <w:bCs/>
        </w:rPr>
        <w:t>TypeError</w:t>
      </w:r>
      <w:r>
        <w:t xml:space="preserve"> exception.</w:t>
      </w:r>
    </w:p>
    <w:p w14:paraId="13048423" w14:textId="77777777" w:rsidR="006428B5" w:rsidRDefault="006428B5" w:rsidP="0068054D">
      <w:pPr>
        <w:pStyle w:val="Alg4"/>
        <w:numPr>
          <w:ilvl w:val="0"/>
          <w:numId w:val="204"/>
        </w:numPr>
      </w:pPr>
      <w:r>
        <w:t xml:space="preserve">Let </w:t>
      </w:r>
      <w:r w:rsidRPr="00C92F75">
        <w:rPr>
          <w:i/>
        </w:rPr>
        <w:t>extensibleTarget</w:t>
      </w:r>
      <w:r>
        <w:t xml:space="preserve"> be IsExtensible(</w:t>
      </w:r>
      <w:r>
        <w:rPr>
          <w:i/>
        </w:rPr>
        <w:t>target</w:t>
      </w:r>
      <w:r>
        <w:t>).</w:t>
      </w:r>
    </w:p>
    <w:p w14:paraId="2F4DDBDA" w14:textId="77777777" w:rsidR="006428B5" w:rsidRDefault="006428B5" w:rsidP="0068054D">
      <w:pPr>
        <w:pStyle w:val="Alg4"/>
        <w:numPr>
          <w:ilvl w:val="0"/>
          <w:numId w:val="204"/>
        </w:numPr>
      </w:pPr>
      <w:r>
        <w:t>ReturnIfAbrupt(</w:t>
      </w:r>
      <w:r w:rsidRPr="00C92F75">
        <w:rPr>
          <w:i/>
        </w:rPr>
        <w:t>extensibleTarget</w:t>
      </w:r>
      <w:r>
        <w:t>).</w:t>
      </w:r>
    </w:p>
    <w:p w14:paraId="58F80952" w14:textId="77777777" w:rsidR="006428B5" w:rsidRDefault="006428B5" w:rsidP="0068054D">
      <w:pPr>
        <w:pStyle w:val="Alg4"/>
        <w:numPr>
          <w:ilvl w:val="0"/>
          <w:numId w:val="204"/>
        </w:numPr>
      </w:pPr>
      <w:r>
        <w:t xml:space="preserve">If </w:t>
      </w:r>
      <w:r>
        <w:rPr>
          <w:i/>
        </w:rPr>
        <w:t>extensibleTarget</w:t>
      </w:r>
      <w:r>
        <w:t xml:space="preserve"> is </w:t>
      </w:r>
      <w:r>
        <w:rPr>
          <w:b/>
          <w:bCs/>
        </w:rPr>
        <w:t>true</w:t>
      </w:r>
      <w:r>
        <w:t xml:space="preserve">, then return </w:t>
      </w:r>
      <w:r>
        <w:rPr>
          <w:i/>
        </w:rPr>
        <w:t>handlerProto</w:t>
      </w:r>
      <w:r>
        <w:t>.</w:t>
      </w:r>
    </w:p>
    <w:p w14:paraId="3E8A616F" w14:textId="77777777" w:rsidR="006428B5" w:rsidRDefault="006428B5" w:rsidP="0068054D">
      <w:pPr>
        <w:pStyle w:val="Alg4"/>
        <w:numPr>
          <w:ilvl w:val="0"/>
          <w:numId w:val="204"/>
        </w:numPr>
      </w:pPr>
      <w:r>
        <w:t xml:space="preserve">Let </w:t>
      </w:r>
      <w:r>
        <w:rPr>
          <w:i/>
        </w:rPr>
        <w:t>targetProto</w:t>
      </w:r>
      <w:r>
        <w:t xml:space="preserve"> be the result of calling the [[Get</w:t>
      </w:r>
      <w:r w:rsidRPr="00F16CCB">
        <w:t>PrototypeOf</w:t>
      </w:r>
      <w:r>
        <w:t xml:space="preserve">]] internal method of </w:t>
      </w:r>
      <w:r>
        <w:rPr>
          <w:i/>
        </w:rPr>
        <w:t>target</w:t>
      </w:r>
      <w:r>
        <w:t>.</w:t>
      </w:r>
    </w:p>
    <w:p w14:paraId="5DC8C693" w14:textId="77777777" w:rsidR="006428B5" w:rsidRDefault="006428B5" w:rsidP="0068054D">
      <w:pPr>
        <w:pStyle w:val="Alg4"/>
        <w:numPr>
          <w:ilvl w:val="0"/>
          <w:numId w:val="204"/>
        </w:numPr>
      </w:pPr>
      <w:r>
        <w:t>ReturnIfAbrupt(</w:t>
      </w:r>
      <w:r>
        <w:rPr>
          <w:i/>
        </w:rPr>
        <w:t>targetProto</w:t>
      </w:r>
      <w:r>
        <w:t>).</w:t>
      </w:r>
    </w:p>
    <w:p w14:paraId="7A76DAC7" w14:textId="77777777" w:rsidR="006428B5" w:rsidRDefault="006428B5" w:rsidP="0068054D">
      <w:pPr>
        <w:pStyle w:val="Alg4"/>
        <w:numPr>
          <w:ilvl w:val="0"/>
          <w:numId w:val="204"/>
        </w:numPr>
      </w:pPr>
      <w:r>
        <w:t>If SameValue(</w:t>
      </w:r>
      <w:r>
        <w:rPr>
          <w:i/>
        </w:rPr>
        <w:t>handlerProto</w:t>
      </w:r>
      <w:r>
        <w:t>,</w:t>
      </w:r>
      <w:r w:rsidRPr="00BB2903">
        <w:rPr>
          <w:i/>
        </w:rPr>
        <w:t xml:space="preserve"> </w:t>
      </w:r>
      <w:r>
        <w:rPr>
          <w:i/>
        </w:rPr>
        <w:t>targetProto</w:t>
      </w:r>
      <w:r>
        <w:t xml:space="preserve">) is </w:t>
      </w:r>
      <w:r>
        <w:rPr>
          <w:b/>
          <w:bCs/>
        </w:rPr>
        <w:t>false</w:t>
      </w:r>
      <w:r>
        <w:t xml:space="preserve">, then throw a </w:t>
      </w:r>
      <w:r w:rsidRPr="00165778">
        <w:rPr>
          <w:b/>
        </w:rPr>
        <w:t>TypeError</w:t>
      </w:r>
      <w:r>
        <w:t xml:space="preserve"> exception.</w:t>
      </w:r>
    </w:p>
    <w:p w14:paraId="3CB3FB48" w14:textId="77777777" w:rsidR="006428B5" w:rsidRPr="00A33491" w:rsidRDefault="006428B5" w:rsidP="0068054D">
      <w:pPr>
        <w:pStyle w:val="Alg4"/>
        <w:numPr>
          <w:ilvl w:val="0"/>
          <w:numId w:val="204"/>
        </w:numPr>
      </w:pPr>
      <w:r w:rsidRPr="00A33491">
        <w:t xml:space="preserve">Return </w:t>
      </w:r>
      <w:r>
        <w:rPr>
          <w:i/>
        </w:rPr>
        <w:t>handlerProto</w:t>
      </w:r>
      <w:r w:rsidRPr="00A33491">
        <w:t>.</w:t>
      </w:r>
    </w:p>
    <w:p w14:paraId="5FBBBDB7" w14:textId="77777777" w:rsidR="006428B5" w:rsidRDefault="006428B5" w:rsidP="006428B5">
      <w:pPr>
        <w:pStyle w:val="Note"/>
        <w:contextualSpacing/>
      </w:pPr>
      <w:r>
        <w:t>NOTE</w:t>
      </w:r>
      <w:r>
        <w:tab/>
        <w:t>[[Get</w:t>
      </w:r>
      <w:r w:rsidRPr="00F16CCB">
        <w:t>PrototypeOf</w:t>
      </w:r>
      <w:r>
        <w:t>]] for proxy objects enforces the following invariant:</w:t>
      </w:r>
    </w:p>
    <w:p w14:paraId="4069F70A" w14:textId="77777777" w:rsidR="006428B5" w:rsidRDefault="006428B5" w:rsidP="0068054D">
      <w:pPr>
        <w:pStyle w:val="Note"/>
        <w:numPr>
          <w:ilvl w:val="0"/>
          <w:numId w:val="234"/>
        </w:numPr>
        <w:tabs>
          <w:tab w:val="clear" w:pos="960"/>
          <w:tab w:val="left" w:pos="720"/>
          <w:tab w:val="left" w:pos="1170"/>
        </w:tabs>
        <w:contextualSpacing/>
      </w:pPr>
      <w:r>
        <w:t>The result of [[Get</w:t>
      </w:r>
      <w:r w:rsidRPr="00F16CCB">
        <w:t>PrototypeOf</w:t>
      </w:r>
      <w:r>
        <w:t xml:space="preserve">]] must be either an Object or </w:t>
      </w:r>
      <w:r>
        <w:rPr>
          <w:b/>
          <w:bCs/>
        </w:rPr>
        <w:t>null</w:t>
      </w:r>
      <w:r>
        <w:t>.</w:t>
      </w:r>
    </w:p>
    <w:p w14:paraId="3C370124" w14:textId="77777777" w:rsidR="006428B5" w:rsidRDefault="006428B5" w:rsidP="0068054D">
      <w:pPr>
        <w:pStyle w:val="Note"/>
        <w:numPr>
          <w:ilvl w:val="0"/>
          <w:numId w:val="234"/>
        </w:numPr>
        <w:tabs>
          <w:tab w:val="clear" w:pos="960"/>
          <w:tab w:val="left" w:pos="720"/>
          <w:tab w:val="left" w:pos="1170"/>
        </w:tabs>
      </w:pPr>
      <w:r>
        <w:t>If the target object is not extensible, [[Get</w:t>
      </w:r>
      <w:r w:rsidRPr="00F16CCB">
        <w:t>PrototypeOf</w:t>
      </w:r>
      <w:r>
        <w:t>]] applied to the proxy object must return the same value as [[Get</w:t>
      </w:r>
      <w:r w:rsidRPr="00F16CCB">
        <w:t>PrototypeOf</w:t>
      </w:r>
      <w:r>
        <w:t>] applied to the proxy object’s target object.</w:t>
      </w:r>
    </w:p>
    <w:p w14:paraId="253398FF" w14:textId="77777777" w:rsidR="006428B5" w:rsidRPr="00A33491" w:rsidRDefault="006428B5" w:rsidP="006428B5">
      <w:pPr>
        <w:pStyle w:val="30"/>
      </w:pPr>
      <w:bookmarkStart w:id="907" w:name="_Toc370745336"/>
      <w:bookmarkStart w:id="908" w:name="_Toc384481022"/>
      <w:r w:rsidRPr="00A33491">
        <w:t>[[Set</w:t>
      </w:r>
      <w:r w:rsidRPr="00F16CCB">
        <w:t>PrototypeOf</w:t>
      </w:r>
      <w:r w:rsidRPr="00A33491">
        <w:t>]] (V)</w:t>
      </w:r>
      <w:bookmarkEnd w:id="907"/>
      <w:bookmarkEnd w:id="908"/>
    </w:p>
    <w:p w14:paraId="47813D16" w14:textId="77777777" w:rsidR="006428B5" w:rsidRPr="00A33491" w:rsidRDefault="006428B5" w:rsidP="006428B5">
      <w:pPr>
        <w:pStyle w:val="normalbefore"/>
      </w:pPr>
      <w:r w:rsidRPr="00A33491">
        <w:t>When the [[Set</w:t>
      </w:r>
      <w:r w:rsidRPr="00F16CCB">
        <w:t>PrototypeOf</w:t>
      </w:r>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 called with argument </w:t>
      </w:r>
      <w:r w:rsidRPr="00A33491">
        <w:rPr>
          <w:i/>
          <w:iCs/>
        </w:rPr>
        <w:t>V</w:t>
      </w:r>
      <w:r w:rsidRPr="00A33491">
        <w:t xml:space="preserve"> the following steps are taken:</w:t>
      </w:r>
    </w:p>
    <w:p w14:paraId="441155A6" w14:textId="77777777" w:rsidR="006428B5" w:rsidRPr="00A33491" w:rsidDel="004372C5" w:rsidRDefault="006428B5" w:rsidP="0068054D">
      <w:pPr>
        <w:pStyle w:val="Alg4"/>
        <w:numPr>
          <w:ilvl w:val="0"/>
          <w:numId w:val="205"/>
        </w:numPr>
      </w:pPr>
      <w:r w:rsidRPr="00A33491">
        <w:t>Assert: Either Type(</w:t>
      </w:r>
      <w:r w:rsidRPr="00A33491">
        <w:rPr>
          <w:i/>
          <w:iCs/>
        </w:rPr>
        <w:t>V</w:t>
      </w:r>
      <w:r w:rsidRPr="00A33491">
        <w:t>) is Object or Type(</w:t>
      </w:r>
      <w:r w:rsidRPr="00A33491">
        <w:rPr>
          <w:i/>
          <w:iCs/>
        </w:rPr>
        <w:t>V</w:t>
      </w:r>
      <w:r w:rsidRPr="00A33491">
        <w:t>) is Null</w:t>
      </w:r>
      <w:r w:rsidRPr="00A33491" w:rsidDel="004372C5">
        <w:t>.</w:t>
      </w:r>
    </w:p>
    <w:p w14:paraId="680FA748" w14:textId="77777777" w:rsidR="006428B5" w:rsidRDefault="006428B5" w:rsidP="0068054D">
      <w:pPr>
        <w:pStyle w:val="Alg4"/>
        <w:numPr>
          <w:ilvl w:val="0"/>
          <w:numId w:val="205"/>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3B91572A" w14:textId="77777777" w:rsidR="006428B5" w:rsidRDefault="006428B5" w:rsidP="0068054D">
      <w:pPr>
        <w:pStyle w:val="Alg4"/>
        <w:numPr>
          <w:ilvl w:val="0"/>
          <w:numId w:val="205"/>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51C9B036" w14:textId="77777777" w:rsidR="006428B5" w:rsidRDefault="006428B5" w:rsidP="0068054D">
      <w:pPr>
        <w:pStyle w:val="Alg4"/>
        <w:numPr>
          <w:ilvl w:val="0"/>
          <w:numId w:val="205"/>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4179EC2C" w14:textId="77777777" w:rsidR="006428B5" w:rsidRDefault="006428B5" w:rsidP="0068054D">
      <w:pPr>
        <w:pStyle w:val="Alg4"/>
        <w:numPr>
          <w:ilvl w:val="0"/>
          <w:numId w:val="205"/>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setPrototypeOf</w:t>
      </w:r>
      <w:r w:rsidRPr="00E77497">
        <w:t>"</w:t>
      </w:r>
      <w:r>
        <w:t>).</w:t>
      </w:r>
    </w:p>
    <w:p w14:paraId="7D6624AE" w14:textId="77777777" w:rsidR="006428B5" w:rsidRDefault="006428B5" w:rsidP="0068054D">
      <w:pPr>
        <w:pStyle w:val="Alg4"/>
        <w:numPr>
          <w:ilvl w:val="0"/>
          <w:numId w:val="205"/>
        </w:numPr>
      </w:pPr>
      <w:r>
        <w:t>ReturnIfAbrupt(</w:t>
      </w:r>
      <w:r>
        <w:rPr>
          <w:i/>
          <w:iCs/>
        </w:rPr>
        <w:t>trap</w:t>
      </w:r>
      <w:r>
        <w:t>).</w:t>
      </w:r>
    </w:p>
    <w:p w14:paraId="529A191A" w14:textId="77777777" w:rsidR="006428B5" w:rsidRDefault="006428B5" w:rsidP="0068054D">
      <w:pPr>
        <w:pStyle w:val="Alg4"/>
        <w:numPr>
          <w:ilvl w:val="0"/>
          <w:numId w:val="205"/>
        </w:numPr>
      </w:pPr>
      <w:r>
        <w:t xml:space="preserve">If </w:t>
      </w:r>
      <w:r>
        <w:rPr>
          <w:i/>
          <w:iCs/>
        </w:rPr>
        <w:t>trap</w:t>
      </w:r>
      <w:r>
        <w:t xml:space="preserve"> is </w:t>
      </w:r>
      <w:r>
        <w:rPr>
          <w:b/>
          <w:bCs/>
        </w:rPr>
        <w:t>undefined</w:t>
      </w:r>
      <w:r>
        <w:t>, then</w:t>
      </w:r>
    </w:p>
    <w:p w14:paraId="7CC1D7E1" w14:textId="77777777" w:rsidR="006428B5" w:rsidRDefault="006428B5" w:rsidP="0068054D">
      <w:pPr>
        <w:pStyle w:val="Alg4"/>
        <w:numPr>
          <w:ilvl w:val="1"/>
          <w:numId w:val="205"/>
        </w:numPr>
      </w:pPr>
      <w:r>
        <w:t>Return the result of calling the [[Set</w:t>
      </w:r>
      <w:r w:rsidRPr="00F16CCB">
        <w:t>PrototypeOf</w:t>
      </w:r>
      <w:r>
        <w:t xml:space="preserve">]] internal method of </w:t>
      </w:r>
      <w:r>
        <w:rPr>
          <w:i/>
          <w:iCs/>
        </w:rPr>
        <w:t>target</w:t>
      </w:r>
      <w:r w:rsidRPr="00BD7B8A">
        <w:t xml:space="preserve"> </w:t>
      </w:r>
      <w:r>
        <w:t xml:space="preserve">with argument </w:t>
      </w:r>
      <w:r>
        <w:rPr>
          <w:i/>
          <w:iCs/>
        </w:rPr>
        <w:t>V</w:t>
      </w:r>
      <w:r>
        <w:t>.</w:t>
      </w:r>
    </w:p>
    <w:p w14:paraId="3383BFFC" w14:textId="77777777" w:rsidR="006428B5" w:rsidRDefault="006428B5" w:rsidP="0068054D">
      <w:pPr>
        <w:pStyle w:val="Alg4"/>
        <w:numPr>
          <w:ilvl w:val="0"/>
          <w:numId w:val="205"/>
        </w:numPr>
      </w:pPr>
      <w:r>
        <w:t xml:space="preserve">Let </w:t>
      </w:r>
      <w:r>
        <w:rPr>
          <w:i/>
          <w:iCs/>
        </w:rPr>
        <w:t>trapResult</w:t>
      </w:r>
      <w:r>
        <w:t xml:space="preserve"> be the result of calling </w:t>
      </w:r>
      <w:r w:rsidRPr="005E10EF">
        <w:t xml:space="preserve">the [[Call]] internal method of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and </w:t>
      </w:r>
      <w:r>
        <w:rPr>
          <w:i/>
          <w:iCs/>
        </w:rPr>
        <w:t>V</w:t>
      </w:r>
      <w:r>
        <w:t>.</w:t>
      </w:r>
    </w:p>
    <w:p w14:paraId="6068FA17" w14:textId="77777777" w:rsidR="006428B5" w:rsidRDefault="006428B5" w:rsidP="0068054D">
      <w:pPr>
        <w:pStyle w:val="Alg4"/>
        <w:numPr>
          <w:ilvl w:val="0"/>
          <w:numId w:val="205"/>
        </w:numPr>
      </w:pPr>
      <w:r>
        <w:t xml:space="preserve">Let </w:t>
      </w:r>
      <w:r>
        <w:rPr>
          <w:i/>
          <w:iCs/>
        </w:rPr>
        <w:t>booleanTrapResult</w:t>
      </w:r>
      <w:r>
        <w:t xml:space="preserve"> be ToBoolean(</w:t>
      </w:r>
      <w:r>
        <w:rPr>
          <w:i/>
          <w:iCs/>
        </w:rPr>
        <w:t>trapResult</w:t>
      </w:r>
      <w:r>
        <w:t>).</w:t>
      </w:r>
    </w:p>
    <w:p w14:paraId="364F3280" w14:textId="77777777" w:rsidR="006428B5" w:rsidRDefault="006428B5" w:rsidP="0068054D">
      <w:pPr>
        <w:pStyle w:val="Alg4"/>
        <w:numPr>
          <w:ilvl w:val="0"/>
          <w:numId w:val="205"/>
        </w:numPr>
      </w:pPr>
      <w:r>
        <w:t>ReturnIfAbrupt(</w:t>
      </w:r>
      <w:r>
        <w:rPr>
          <w:i/>
          <w:iCs/>
        </w:rPr>
        <w:t>booleanTrapResult</w:t>
      </w:r>
      <w:r>
        <w:t>).</w:t>
      </w:r>
    </w:p>
    <w:p w14:paraId="175132CB" w14:textId="77777777" w:rsidR="006428B5" w:rsidRDefault="006428B5" w:rsidP="0068054D">
      <w:pPr>
        <w:pStyle w:val="Alg4"/>
        <w:numPr>
          <w:ilvl w:val="0"/>
          <w:numId w:val="205"/>
        </w:numPr>
      </w:pPr>
      <w:r>
        <w:t xml:space="preserve">Let </w:t>
      </w:r>
      <w:r w:rsidRPr="00C92F75">
        <w:rPr>
          <w:i/>
          <w:iCs/>
        </w:rPr>
        <w:t>extensibleTarget</w:t>
      </w:r>
      <w:r>
        <w:t xml:space="preserve"> be IsExtensible(</w:t>
      </w:r>
      <w:r>
        <w:rPr>
          <w:i/>
          <w:iCs/>
        </w:rPr>
        <w:t>target</w:t>
      </w:r>
      <w:r>
        <w:t>).</w:t>
      </w:r>
    </w:p>
    <w:p w14:paraId="21164481" w14:textId="77777777" w:rsidR="006428B5" w:rsidRDefault="006428B5" w:rsidP="0068054D">
      <w:pPr>
        <w:pStyle w:val="Alg4"/>
        <w:numPr>
          <w:ilvl w:val="0"/>
          <w:numId w:val="205"/>
        </w:numPr>
      </w:pPr>
      <w:r>
        <w:t>ReturnIfAbrupt(</w:t>
      </w:r>
      <w:r w:rsidRPr="00C92F75">
        <w:rPr>
          <w:i/>
          <w:iCs/>
        </w:rPr>
        <w:t>extensibleTarget</w:t>
      </w:r>
      <w:r>
        <w:t>).</w:t>
      </w:r>
    </w:p>
    <w:p w14:paraId="6E4EC986" w14:textId="77777777" w:rsidR="006428B5" w:rsidRDefault="006428B5" w:rsidP="0068054D">
      <w:pPr>
        <w:pStyle w:val="Alg4"/>
        <w:numPr>
          <w:ilvl w:val="0"/>
          <w:numId w:val="205"/>
        </w:numPr>
      </w:pPr>
      <w:r>
        <w:t xml:space="preserve">If </w:t>
      </w:r>
      <w:r>
        <w:rPr>
          <w:i/>
          <w:iCs/>
        </w:rPr>
        <w:t>extensibleTarget</w:t>
      </w:r>
      <w:r>
        <w:t xml:space="preserve"> is </w:t>
      </w:r>
      <w:r>
        <w:rPr>
          <w:b/>
          <w:bCs/>
        </w:rPr>
        <w:t>true</w:t>
      </w:r>
      <w:r>
        <w:t xml:space="preserve">, then return </w:t>
      </w:r>
      <w:r>
        <w:rPr>
          <w:i/>
          <w:iCs/>
        </w:rPr>
        <w:t>booleanTrapResult</w:t>
      </w:r>
      <w:r>
        <w:t>.</w:t>
      </w:r>
    </w:p>
    <w:p w14:paraId="5F961084" w14:textId="77777777" w:rsidR="006428B5" w:rsidRDefault="006428B5" w:rsidP="0068054D">
      <w:pPr>
        <w:pStyle w:val="Alg4"/>
        <w:numPr>
          <w:ilvl w:val="0"/>
          <w:numId w:val="205"/>
        </w:numPr>
      </w:pPr>
      <w:r>
        <w:t xml:space="preserve">Let </w:t>
      </w:r>
      <w:r>
        <w:rPr>
          <w:i/>
          <w:iCs/>
        </w:rPr>
        <w:t>targetProto</w:t>
      </w:r>
      <w:r>
        <w:t xml:space="preserve"> be the result of calling the [[Get</w:t>
      </w:r>
      <w:r w:rsidRPr="00F16CCB">
        <w:t>PrototypeOf</w:t>
      </w:r>
      <w:r>
        <w:t xml:space="preserve">]] internal method of </w:t>
      </w:r>
      <w:r>
        <w:rPr>
          <w:i/>
          <w:iCs/>
        </w:rPr>
        <w:t>target</w:t>
      </w:r>
      <w:r>
        <w:t>.</w:t>
      </w:r>
    </w:p>
    <w:p w14:paraId="1B047517" w14:textId="77777777" w:rsidR="006428B5" w:rsidRDefault="006428B5" w:rsidP="0068054D">
      <w:pPr>
        <w:pStyle w:val="Alg4"/>
        <w:numPr>
          <w:ilvl w:val="0"/>
          <w:numId w:val="205"/>
        </w:numPr>
      </w:pPr>
      <w:r>
        <w:t>ReturnIfAbrupt(</w:t>
      </w:r>
      <w:r>
        <w:rPr>
          <w:i/>
          <w:iCs/>
        </w:rPr>
        <w:t>targetProto</w:t>
      </w:r>
      <w:r>
        <w:t>).</w:t>
      </w:r>
    </w:p>
    <w:p w14:paraId="150CC4BB" w14:textId="77777777" w:rsidR="006428B5" w:rsidRDefault="006428B5" w:rsidP="0068054D">
      <w:pPr>
        <w:pStyle w:val="Alg4"/>
        <w:numPr>
          <w:ilvl w:val="0"/>
          <w:numId w:val="205"/>
        </w:numPr>
      </w:pPr>
      <w:r>
        <w:t xml:space="preserve">If </w:t>
      </w:r>
      <w:r>
        <w:rPr>
          <w:i/>
          <w:iCs/>
        </w:rPr>
        <w:t>booleanTrapResult</w:t>
      </w:r>
      <w:r>
        <w:t xml:space="preserve"> is </w:t>
      </w:r>
      <w:r w:rsidRPr="004240DD">
        <w:rPr>
          <w:b/>
          <w:bCs/>
        </w:rPr>
        <w:t>true</w:t>
      </w:r>
      <w:r>
        <w:t xml:space="preserve"> and </w:t>
      </w:r>
      <w:r w:rsidRPr="004240DD">
        <w:t>SameValue</w:t>
      </w:r>
      <w:r>
        <w:t>(</w:t>
      </w:r>
      <w:r>
        <w:rPr>
          <w:i/>
          <w:iCs/>
        </w:rPr>
        <w:t>V</w:t>
      </w:r>
      <w:r>
        <w:t>,</w:t>
      </w:r>
      <w:r w:rsidRPr="00BB2903">
        <w:rPr>
          <w:i/>
          <w:iCs/>
        </w:rPr>
        <w:t xml:space="preserve"> </w:t>
      </w:r>
      <w:r>
        <w:rPr>
          <w:i/>
          <w:iCs/>
        </w:rPr>
        <w:t>targetProto</w:t>
      </w:r>
      <w:r>
        <w:t xml:space="preserve">) is </w:t>
      </w:r>
      <w:r>
        <w:rPr>
          <w:b/>
          <w:bCs/>
        </w:rPr>
        <w:t>false</w:t>
      </w:r>
      <w:r>
        <w:t xml:space="preserve">, then throw a </w:t>
      </w:r>
      <w:r w:rsidRPr="00165778">
        <w:rPr>
          <w:b/>
        </w:rPr>
        <w:t>TypeError</w:t>
      </w:r>
      <w:r>
        <w:t xml:space="preserve"> exception.</w:t>
      </w:r>
    </w:p>
    <w:p w14:paraId="25E3F774" w14:textId="77777777" w:rsidR="006428B5" w:rsidRPr="00A33491" w:rsidRDefault="006428B5" w:rsidP="0068054D">
      <w:pPr>
        <w:pStyle w:val="Alg4"/>
        <w:numPr>
          <w:ilvl w:val="0"/>
          <w:numId w:val="205"/>
        </w:numPr>
      </w:pPr>
      <w:r w:rsidRPr="00A33491">
        <w:t xml:space="preserve">Return </w:t>
      </w:r>
      <w:r>
        <w:rPr>
          <w:i/>
          <w:iCs/>
        </w:rPr>
        <w:t>booleanTrapResult</w:t>
      </w:r>
      <w:r w:rsidRPr="00A33491">
        <w:t>.</w:t>
      </w:r>
    </w:p>
    <w:p w14:paraId="3598D57D" w14:textId="77777777" w:rsidR="006428B5" w:rsidRDefault="006428B5" w:rsidP="006428B5">
      <w:pPr>
        <w:pStyle w:val="Note"/>
        <w:contextualSpacing/>
      </w:pPr>
      <w:r>
        <w:t>NOTE</w:t>
      </w:r>
      <w:r>
        <w:tab/>
        <w:t>[[Set</w:t>
      </w:r>
      <w:r w:rsidRPr="00F16CCB">
        <w:t>PrototypeOf</w:t>
      </w:r>
      <w:r>
        <w:t>]] for proxy objects enforces the following invariant:</w:t>
      </w:r>
    </w:p>
    <w:p w14:paraId="4342E6AA" w14:textId="77777777" w:rsidR="006428B5" w:rsidRDefault="006428B5" w:rsidP="0068054D">
      <w:pPr>
        <w:pStyle w:val="Note"/>
        <w:numPr>
          <w:ilvl w:val="0"/>
          <w:numId w:val="235"/>
        </w:numPr>
        <w:tabs>
          <w:tab w:val="clear" w:pos="960"/>
          <w:tab w:val="left" w:pos="720"/>
          <w:tab w:val="left" w:pos="1170"/>
        </w:tabs>
      </w:pPr>
      <w:r>
        <w:t>If the target object is not extensible, the argument value must be the same as the result of [[Get</w:t>
      </w:r>
      <w:r w:rsidRPr="00F16CCB">
        <w:t>PrototypeOf</w:t>
      </w:r>
      <w:r>
        <w:t>]] applied to target object.</w:t>
      </w:r>
    </w:p>
    <w:p w14:paraId="7897E1D2" w14:textId="77777777" w:rsidR="006428B5" w:rsidRPr="00A33491" w:rsidRDefault="006428B5" w:rsidP="006428B5">
      <w:pPr>
        <w:pStyle w:val="30"/>
      </w:pPr>
      <w:bookmarkStart w:id="909" w:name="_Toc370745337"/>
      <w:bookmarkStart w:id="910" w:name="_Toc384481023"/>
      <w:r w:rsidRPr="00A33491">
        <w:t>[[IsExtensible]] (</w:t>
      </w:r>
      <w:r>
        <w:t xml:space="preserve"> </w:t>
      </w:r>
      <w:r w:rsidRPr="00A33491">
        <w:t>)</w:t>
      </w:r>
      <w:bookmarkEnd w:id="909"/>
      <w:bookmarkEnd w:id="910"/>
    </w:p>
    <w:p w14:paraId="75BF1BDD" w14:textId="77777777" w:rsidR="006428B5" w:rsidRPr="00A33491" w:rsidRDefault="006428B5" w:rsidP="006428B5">
      <w:pPr>
        <w:pStyle w:val="normalbefore"/>
      </w:pPr>
      <w:r w:rsidRPr="00A33491">
        <w:t>When the [[</w:t>
      </w:r>
      <w:r>
        <w:t>Is</w:t>
      </w:r>
      <w:r w:rsidRPr="00A33491">
        <w:t>Extensible]] internal method of</w:t>
      </w:r>
      <w:r w:rsidRPr="00E91734">
        <w:t xml:space="preserve"> </w:t>
      </w:r>
      <w:r>
        <w:t>an exotic Proxy object</w:t>
      </w:r>
      <w:r w:rsidRPr="00A33491">
        <w:t xml:space="preserve"> </w:t>
      </w:r>
      <w:r w:rsidRPr="00A33491">
        <w:rPr>
          <w:rFonts w:ascii="Times New Roman" w:hAnsi="Times New Roman"/>
          <w:i/>
        </w:rPr>
        <w:t>O</w:t>
      </w:r>
      <w:r w:rsidRPr="00A33491">
        <w:t xml:space="preserve"> is called</w:t>
      </w:r>
      <w:r>
        <w:t xml:space="preserve"> </w:t>
      </w:r>
      <w:r w:rsidRPr="00A33491">
        <w:t>the following steps are taken:</w:t>
      </w:r>
    </w:p>
    <w:p w14:paraId="3F9CE0C0" w14:textId="77777777" w:rsidR="006428B5" w:rsidRDefault="006428B5" w:rsidP="0068054D">
      <w:pPr>
        <w:pStyle w:val="Alg4"/>
        <w:numPr>
          <w:ilvl w:val="0"/>
          <w:numId w:val="206"/>
        </w:numPr>
      </w:pPr>
      <w:r>
        <w:t xml:space="preserve">Let </w:t>
      </w:r>
      <w:r>
        <w:rPr>
          <w:i/>
        </w:rPr>
        <w:t xml:space="preserve">handler </w:t>
      </w:r>
      <w:r>
        <w:t xml:space="preserve">be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0066FC26" w14:textId="77777777" w:rsidR="006428B5" w:rsidRDefault="006428B5" w:rsidP="0068054D">
      <w:pPr>
        <w:pStyle w:val="Alg4"/>
        <w:numPr>
          <w:ilvl w:val="0"/>
          <w:numId w:val="206"/>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09E3DB7B" w14:textId="77777777" w:rsidR="006428B5" w:rsidRDefault="006428B5" w:rsidP="0068054D">
      <w:pPr>
        <w:pStyle w:val="Alg4"/>
        <w:numPr>
          <w:ilvl w:val="0"/>
          <w:numId w:val="206"/>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0567AE78" w14:textId="77777777" w:rsidR="006428B5" w:rsidRDefault="006428B5" w:rsidP="0068054D">
      <w:pPr>
        <w:pStyle w:val="Alg4"/>
        <w:numPr>
          <w:ilvl w:val="0"/>
          <w:numId w:val="206"/>
        </w:numPr>
      </w:pPr>
      <w:r>
        <w:t>Let</w:t>
      </w:r>
      <w:r>
        <w:rPr>
          <w:i/>
        </w:rPr>
        <w:t xml:space="preserve"> trap</w:t>
      </w:r>
      <w:r>
        <w:t xml:space="preserve"> be GetMethod(</w:t>
      </w:r>
      <w:r>
        <w:rPr>
          <w:i/>
        </w:rPr>
        <w:t>handler</w:t>
      </w:r>
      <w:r>
        <w:t xml:space="preserve">, </w:t>
      </w:r>
      <w:r w:rsidRPr="00E77497">
        <w:t>"</w:t>
      </w:r>
      <w:r>
        <w:rPr>
          <w:rFonts w:ascii="Courier New" w:hAnsi="Courier New" w:cs="Courier New"/>
          <w:b/>
        </w:rPr>
        <w:t>isExtensible</w:t>
      </w:r>
      <w:r w:rsidRPr="00E77497">
        <w:t>"</w:t>
      </w:r>
      <w:r>
        <w:t>).</w:t>
      </w:r>
    </w:p>
    <w:p w14:paraId="759CD699" w14:textId="77777777" w:rsidR="006428B5" w:rsidRDefault="006428B5" w:rsidP="0068054D">
      <w:pPr>
        <w:pStyle w:val="Alg4"/>
        <w:numPr>
          <w:ilvl w:val="0"/>
          <w:numId w:val="206"/>
        </w:numPr>
      </w:pPr>
      <w:r>
        <w:t>ReturnIfAbrupt(</w:t>
      </w:r>
      <w:r>
        <w:rPr>
          <w:i/>
        </w:rPr>
        <w:t>trap</w:t>
      </w:r>
      <w:r>
        <w:t>).</w:t>
      </w:r>
    </w:p>
    <w:p w14:paraId="1CE19230" w14:textId="77777777" w:rsidR="006428B5" w:rsidRDefault="006428B5" w:rsidP="0068054D">
      <w:pPr>
        <w:pStyle w:val="Alg4"/>
        <w:numPr>
          <w:ilvl w:val="0"/>
          <w:numId w:val="206"/>
        </w:numPr>
      </w:pPr>
      <w:r>
        <w:t xml:space="preserve">If </w:t>
      </w:r>
      <w:r>
        <w:rPr>
          <w:i/>
        </w:rPr>
        <w:t>trap</w:t>
      </w:r>
      <w:r>
        <w:t xml:space="preserve"> is </w:t>
      </w:r>
      <w:r>
        <w:rPr>
          <w:b/>
          <w:bCs/>
        </w:rPr>
        <w:t>undefined</w:t>
      </w:r>
      <w:r>
        <w:t>, then</w:t>
      </w:r>
    </w:p>
    <w:p w14:paraId="14B20FE2" w14:textId="77777777" w:rsidR="006428B5" w:rsidRDefault="006428B5" w:rsidP="0068054D">
      <w:pPr>
        <w:pStyle w:val="Alg4"/>
        <w:numPr>
          <w:ilvl w:val="1"/>
          <w:numId w:val="206"/>
        </w:numPr>
      </w:pPr>
      <w:r>
        <w:t xml:space="preserve">Return the result of calling the [[IsExtensible]] internal method of </w:t>
      </w:r>
      <w:r>
        <w:rPr>
          <w:i/>
        </w:rPr>
        <w:t>target</w:t>
      </w:r>
      <w:r>
        <w:t>.</w:t>
      </w:r>
    </w:p>
    <w:p w14:paraId="0E181FC8" w14:textId="77777777" w:rsidR="006428B5" w:rsidRDefault="006428B5" w:rsidP="0068054D">
      <w:pPr>
        <w:pStyle w:val="Alg4"/>
        <w:numPr>
          <w:ilvl w:val="0"/>
          <w:numId w:val="206"/>
        </w:numPr>
      </w:pPr>
      <w:r>
        <w:t xml:space="preserve">Let </w:t>
      </w:r>
      <w:r>
        <w:rPr>
          <w:i/>
        </w:rPr>
        <w:t>trapResult</w:t>
      </w:r>
      <w:r>
        <w:t xml:space="preserve"> be the result of calling</w:t>
      </w:r>
      <w:r w:rsidRPr="005E10EF">
        <w:t xml:space="preserve"> the [[Call]] internal method of</w:t>
      </w:r>
      <w:r>
        <w:t xml:space="preserve"> </w:t>
      </w:r>
      <w:r>
        <w:rPr>
          <w:i/>
        </w:rPr>
        <w:t>trap</w:t>
      </w:r>
      <w:r>
        <w:t xml:space="preserve"> with </w:t>
      </w:r>
      <w:r>
        <w:rPr>
          <w:i/>
        </w:rPr>
        <w:t>handler</w:t>
      </w:r>
      <w:r>
        <w:t xml:space="preserve"> as the </w:t>
      </w:r>
      <w:r>
        <w:rPr>
          <w:b/>
          <w:bCs/>
        </w:rPr>
        <w:t>this</w:t>
      </w:r>
      <w:r>
        <w:t xml:space="preserve"> value and a new List containing </w:t>
      </w:r>
      <w:r>
        <w:rPr>
          <w:i/>
        </w:rPr>
        <w:t>target</w:t>
      </w:r>
      <w:r>
        <w:t>.</w:t>
      </w:r>
    </w:p>
    <w:p w14:paraId="4E87E47E" w14:textId="77777777" w:rsidR="006428B5" w:rsidRDefault="006428B5" w:rsidP="0068054D">
      <w:pPr>
        <w:pStyle w:val="Alg4"/>
        <w:numPr>
          <w:ilvl w:val="0"/>
          <w:numId w:val="206"/>
        </w:numPr>
      </w:pPr>
      <w:r>
        <w:t xml:space="preserve">Let </w:t>
      </w:r>
      <w:r>
        <w:rPr>
          <w:i/>
        </w:rPr>
        <w:t>booleanTrapResult</w:t>
      </w:r>
      <w:r>
        <w:t xml:space="preserve"> be ToBoolean(</w:t>
      </w:r>
      <w:r>
        <w:rPr>
          <w:i/>
        </w:rPr>
        <w:t>trapResult</w:t>
      </w:r>
      <w:r>
        <w:t>).</w:t>
      </w:r>
    </w:p>
    <w:p w14:paraId="4E558F63" w14:textId="77777777" w:rsidR="006428B5" w:rsidRDefault="006428B5" w:rsidP="0068054D">
      <w:pPr>
        <w:pStyle w:val="Alg4"/>
        <w:numPr>
          <w:ilvl w:val="0"/>
          <w:numId w:val="206"/>
        </w:numPr>
      </w:pPr>
      <w:r>
        <w:t>ReturnIfAbrupt(</w:t>
      </w:r>
      <w:r>
        <w:rPr>
          <w:i/>
        </w:rPr>
        <w:t>booleanTrapResult</w:t>
      </w:r>
      <w:r>
        <w:t>).</w:t>
      </w:r>
    </w:p>
    <w:p w14:paraId="436AAC18" w14:textId="77777777" w:rsidR="006428B5" w:rsidRDefault="006428B5" w:rsidP="0068054D">
      <w:pPr>
        <w:pStyle w:val="Alg4"/>
        <w:numPr>
          <w:ilvl w:val="0"/>
          <w:numId w:val="206"/>
        </w:numPr>
      </w:pPr>
      <w:r>
        <w:t xml:space="preserve">Let </w:t>
      </w:r>
      <w:r>
        <w:rPr>
          <w:i/>
        </w:rPr>
        <w:t>targetResult</w:t>
      </w:r>
      <w:r>
        <w:t xml:space="preserve"> be the result of calling the [[</w:t>
      </w:r>
      <w:r w:rsidRPr="00F915C5">
        <w:t>IsExtensible</w:t>
      </w:r>
      <w:r>
        <w:t xml:space="preserve">]] internal method of </w:t>
      </w:r>
      <w:r>
        <w:rPr>
          <w:i/>
        </w:rPr>
        <w:t>target</w:t>
      </w:r>
      <w:r>
        <w:t>.</w:t>
      </w:r>
    </w:p>
    <w:p w14:paraId="6E58FA78" w14:textId="77777777" w:rsidR="006428B5" w:rsidRDefault="006428B5" w:rsidP="0068054D">
      <w:pPr>
        <w:pStyle w:val="Alg4"/>
        <w:numPr>
          <w:ilvl w:val="0"/>
          <w:numId w:val="206"/>
        </w:numPr>
      </w:pPr>
      <w:r>
        <w:t>ReturnIfAbrupt(</w:t>
      </w:r>
      <w:r>
        <w:rPr>
          <w:i/>
        </w:rPr>
        <w:t>targetResult</w:t>
      </w:r>
      <w:r>
        <w:t>).</w:t>
      </w:r>
    </w:p>
    <w:p w14:paraId="668DC10E" w14:textId="77777777" w:rsidR="006428B5" w:rsidRDefault="006428B5" w:rsidP="0068054D">
      <w:pPr>
        <w:pStyle w:val="Alg4"/>
        <w:numPr>
          <w:ilvl w:val="0"/>
          <w:numId w:val="206"/>
        </w:numPr>
      </w:pPr>
      <w:r>
        <w:t>If SameValue(</w:t>
      </w:r>
      <w:r>
        <w:rPr>
          <w:i/>
        </w:rPr>
        <w:t>booleanTrapResult</w:t>
      </w:r>
      <w:r>
        <w:t>,</w:t>
      </w:r>
      <w:r w:rsidRPr="00BB2903">
        <w:rPr>
          <w:i/>
        </w:rPr>
        <w:t xml:space="preserve"> </w:t>
      </w:r>
      <w:r>
        <w:rPr>
          <w:i/>
        </w:rPr>
        <w:t>targetResult</w:t>
      </w:r>
      <w:r>
        <w:t xml:space="preserve">) is </w:t>
      </w:r>
      <w:r>
        <w:rPr>
          <w:b/>
          <w:bCs/>
        </w:rPr>
        <w:t>false</w:t>
      </w:r>
      <w:r>
        <w:t xml:space="preserve">, then throw a </w:t>
      </w:r>
      <w:r w:rsidRPr="00165778">
        <w:rPr>
          <w:b/>
        </w:rPr>
        <w:t>TypeError</w:t>
      </w:r>
      <w:r>
        <w:t xml:space="preserve"> exception.</w:t>
      </w:r>
    </w:p>
    <w:p w14:paraId="673432D7" w14:textId="77777777" w:rsidR="006428B5" w:rsidRPr="00A33491" w:rsidRDefault="006428B5" w:rsidP="0068054D">
      <w:pPr>
        <w:pStyle w:val="Alg4"/>
        <w:numPr>
          <w:ilvl w:val="0"/>
          <w:numId w:val="206"/>
        </w:numPr>
      </w:pPr>
      <w:r w:rsidRPr="00A33491">
        <w:t xml:space="preserve">Return </w:t>
      </w:r>
      <w:r>
        <w:rPr>
          <w:i/>
        </w:rPr>
        <w:t>booleanTrapResult</w:t>
      </w:r>
      <w:r w:rsidRPr="00A33491">
        <w:t>.</w:t>
      </w:r>
    </w:p>
    <w:p w14:paraId="588F4C81" w14:textId="77777777" w:rsidR="006428B5" w:rsidRDefault="006428B5" w:rsidP="006428B5">
      <w:pPr>
        <w:pStyle w:val="Note"/>
        <w:contextualSpacing/>
      </w:pPr>
      <w:r>
        <w:t>NOTE</w:t>
      </w:r>
      <w:r>
        <w:tab/>
        <w:t>[[IsExtensible]] for proxy objects enforces the following invariant:</w:t>
      </w:r>
    </w:p>
    <w:p w14:paraId="0C76C802" w14:textId="77777777" w:rsidR="006428B5" w:rsidRDefault="006428B5" w:rsidP="0068054D">
      <w:pPr>
        <w:pStyle w:val="Note"/>
        <w:numPr>
          <w:ilvl w:val="0"/>
          <w:numId w:val="235"/>
        </w:numPr>
        <w:tabs>
          <w:tab w:val="clear" w:pos="960"/>
          <w:tab w:val="left" w:pos="720"/>
          <w:tab w:val="left" w:pos="1170"/>
        </w:tabs>
      </w:pPr>
      <w:r>
        <w:t>[[IsExtensible]] applied to the proxy object must return the same value as [[IsExtensible]] applied to the proxy object’s target object with the same argument.</w:t>
      </w:r>
    </w:p>
    <w:p w14:paraId="43E3B1B8" w14:textId="77777777" w:rsidR="006428B5" w:rsidRPr="00A33491" w:rsidRDefault="006428B5" w:rsidP="006428B5">
      <w:pPr>
        <w:pStyle w:val="30"/>
      </w:pPr>
      <w:bookmarkStart w:id="911" w:name="_Toc370745338"/>
      <w:bookmarkStart w:id="912" w:name="_Toc384481024"/>
      <w:r w:rsidRPr="00A33491">
        <w:t>[[</w:t>
      </w:r>
      <w:r>
        <w:t>PreventExtensions</w:t>
      </w:r>
      <w:r w:rsidRPr="00A33491">
        <w:t>]] (</w:t>
      </w:r>
      <w:r>
        <w:t xml:space="preserve"> </w:t>
      </w:r>
      <w:r w:rsidRPr="00A33491">
        <w:t>)</w:t>
      </w:r>
      <w:bookmarkEnd w:id="911"/>
      <w:bookmarkEnd w:id="912"/>
    </w:p>
    <w:p w14:paraId="1125B424" w14:textId="77777777" w:rsidR="006428B5" w:rsidRPr="00A33491" w:rsidRDefault="006428B5" w:rsidP="006428B5">
      <w:pPr>
        <w:pStyle w:val="normalbefore"/>
      </w:pPr>
      <w:r w:rsidRPr="00A33491">
        <w:t>When the [[</w:t>
      </w:r>
      <w:r>
        <w:t>PreventExtensions</w:t>
      </w:r>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w:t>
      </w:r>
      <w:r>
        <w:t xml:space="preserve"> called</w:t>
      </w:r>
      <w:r w:rsidRPr="00A33491">
        <w:t xml:space="preserve"> the following steps are taken:</w:t>
      </w:r>
    </w:p>
    <w:p w14:paraId="6E7C89D0" w14:textId="77777777" w:rsidR="006428B5" w:rsidRDefault="006428B5" w:rsidP="0068054D">
      <w:pPr>
        <w:pStyle w:val="Alg4"/>
        <w:numPr>
          <w:ilvl w:val="0"/>
          <w:numId w:val="207"/>
        </w:numPr>
      </w:pPr>
      <w:r>
        <w:t xml:space="preserve">Let </w:t>
      </w:r>
      <w:r>
        <w:rPr>
          <w:i/>
        </w:rPr>
        <w:t xml:space="preserve">handler </w:t>
      </w:r>
      <w:r>
        <w:t xml:space="preserve">be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3ABFEE5E" w14:textId="77777777" w:rsidR="006428B5" w:rsidRDefault="006428B5" w:rsidP="0068054D">
      <w:pPr>
        <w:pStyle w:val="Alg4"/>
        <w:numPr>
          <w:ilvl w:val="0"/>
          <w:numId w:val="207"/>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70286516" w14:textId="77777777" w:rsidR="006428B5" w:rsidRDefault="006428B5" w:rsidP="0068054D">
      <w:pPr>
        <w:pStyle w:val="Alg4"/>
        <w:numPr>
          <w:ilvl w:val="0"/>
          <w:numId w:val="207"/>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58BAEE22" w14:textId="77777777" w:rsidR="006428B5" w:rsidRDefault="006428B5" w:rsidP="0068054D">
      <w:pPr>
        <w:pStyle w:val="Alg4"/>
        <w:numPr>
          <w:ilvl w:val="0"/>
          <w:numId w:val="207"/>
        </w:numPr>
      </w:pPr>
      <w:r>
        <w:t>Let</w:t>
      </w:r>
      <w:r>
        <w:rPr>
          <w:i/>
        </w:rPr>
        <w:t xml:space="preserve"> trap</w:t>
      </w:r>
      <w:r>
        <w:t xml:space="preserve"> be GetMethod(</w:t>
      </w:r>
      <w:r>
        <w:rPr>
          <w:i/>
        </w:rPr>
        <w:t>handler</w:t>
      </w:r>
      <w:r>
        <w:t xml:space="preserve">, </w:t>
      </w:r>
      <w:r w:rsidRPr="00E77497">
        <w:t>"</w:t>
      </w:r>
      <w:r>
        <w:rPr>
          <w:rFonts w:ascii="Courier New" w:hAnsi="Courier New" w:cs="Courier New"/>
          <w:b/>
        </w:rPr>
        <w:t>preventExtensions</w:t>
      </w:r>
      <w:r w:rsidRPr="00E77497">
        <w:t>"</w:t>
      </w:r>
      <w:r>
        <w:t>).</w:t>
      </w:r>
    </w:p>
    <w:p w14:paraId="164E72FC" w14:textId="77777777" w:rsidR="006428B5" w:rsidRDefault="006428B5" w:rsidP="0068054D">
      <w:pPr>
        <w:pStyle w:val="Alg4"/>
        <w:numPr>
          <w:ilvl w:val="0"/>
          <w:numId w:val="207"/>
        </w:numPr>
      </w:pPr>
      <w:r>
        <w:t>ReturnIfAbrupt(</w:t>
      </w:r>
      <w:r>
        <w:rPr>
          <w:i/>
        </w:rPr>
        <w:t>trap</w:t>
      </w:r>
      <w:r>
        <w:t>).</w:t>
      </w:r>
    </w:p>
    <w:p w14:paraId="5A9DDED9" w14:textId="77777777" w:rsidR="006428B5" w:rsidRDefault="006428B5" w:rsidP="0068054D">
      <w:pPr>
        <w:pStyle w:val="Alg4"/>
        <w:numPr>
          <w:ilvl w:val="0"/>
          <w:numId w:val="207"/>
        </w:numPr>
      </w:pPr>
      <w:r>
        <w:t xml:space="preserve">If </w:t>
      </w:r>
      <w:r>
        <w:rPr>
          <w:i/>
        </w:rPr>
        <w:t>trap</w:t>
      </w:r>
      <w:r>
        <w:t xml:space="preserve"> is </w:t>
      </w:r>
      <w:r>
        <w:rPr>
          <w:b/>
          <w:bCs/>
        </w:rPr>
        <w:t>undefined</w:t>
      </w:r>
      <w:r>
        <w:t>, then</w:t>
      </w:r>
    </w:p>
    <w:p w14:paraId="757B1899" w14:textId="77777777" w:rsidR="006428B5" w:rsidRDefault="006428B5" w:rsidP="0068054D">
      <w:pPr>
        <w:pStyle w:val="Alg4"/>
        <w:numPr>
          <w:ilvl w:val="1"/>
          <w:numId w:val="207"/>
        </w:numPr>
      </w:pPr>
      <w:r>
        <w:t xml:space="preserve">Return the result of calling the [[PreventExtensions]] internal method of </w:t>
      </w:r>
      <w:r>
        <w:rPr>
          <w:i/>
        </w:rPr>
        <w:t>target</w:t>
      </w:r>
      <w:r>
        <w:t>.</w:t>
      </w:r>
    </w:p>
    <w:p w14:paraId="0E6BA9C2" w14:textId="77777777" w:rsidR="006428B5" w:rsidRDefault="006428B5" w:rsidP="0068054D">
      <w:pPr>
        <w:pStyle w:val="Alg4"/>
        <w:numPr>
          <w:ilvl w:val="0"/>
          <w:numId w:val="207"/>
        </w:numPr>
      </w:pPr>
      <w:r>
        <w:t xml:space="preserve">Let </w:t>
      </w:r>
      <w:r>
        <w:rPr>
          <w:i/>
        </w:rPr>
        <w:t>trapResult</w:t>
      </w:r>
      <w:r>
        <w:t xml:space="preserve"> be the result of calling</w:t>
      </w:r>
      <w:r w:rsidRPr="005E10EF">
        <w:t xml:space="preserve"> the [[Call]] internal method of</w:t>
      </w:r>
      <w:r>
        <w:t xml:space="preserve"> </w:t>
      </w:r>
      <w:r>
        <w:rPr>
          <w:i/>
        </w:rPr>
        <w:t>trap</w:t>
      </w:r>
      <w:r>
        <w:t xml:space="preserve"> with </w:t>
      </w:r>
      <w:r>
        <w:rPr>
          <w:i/>
        </w:rPr>
        <w:t>handler</w:t>
      </w:r>
      <w:r>
        <w:t xml:space="preserve"> as the </w:t>
      </w:r>
      <w:r>
        <w:rPr>
          <w:b/>
          <w:bCs/>
        </w:rPr>
        <w:t>this</w:t>
      </w:r>
      <w:r>
        <w:t xml:space="preserve"> value and a new List</w:t>
      </w:r>
      <w:r w:rsidRPr="00F915C5">
        <w:t xml:space="preserve"> </w:t>
      </w:r>
      <w:r>
        <w:t xml:space="preserve">containing </w:t>
      </w:r>
      <w:r>
        <w:rPr>
          <w:i/>
        </w:rPr>
        <w:t>target</w:t>
      </w:r>
      <w:r>
        <w:t>.</w:t>
      </w:r>
    </w:p>
    <w:p w14:paraId="535C3AD6" w14:textId="77777777" w:rsidR="006428B5" w:rsidRDefault="006428B5" w:rsidP="0068054D">
      <w:pPr>
        <w:pStyle w:val="Alg4"/>
        <w:numPr>
          <w:ilvl w:val="0"/>
          <w:numId w:val="207"/>
        </w:numPr>
      </w:pPr>
      <w:r>
        <w:t xml:space="preserve">Let </w:t>
      </w:r>
      <w:r>
        <w:rPr>
          <w:i/>
        </w:rPr>
        <w:t>booleanTrapResult</w:t>
      </w:r>
      <w:r>
        <w:t xml:space="preserve"> be ToBoolean(</w:t>
      </w:r>
      <w:r>
        <w:rPr>
          <w:i/>
        </w:rPr>
        <w:t>trapResult</w:t>
      </w:r>
      <w:r>
        <w:t>)</w:t>
      </w:r>
    </w:p>
    <w:p w14:paraId="144A08E6" w14:textId="77777777" w:rsidR="006428B5" w:rsidRDefault="006428B5" w:rsidP="0068054D">
      <w:pPr>
        <w:pStyle w:val="Alg4"/>
        <w:numPr>
          <w:ilvl w:val="0"/>
          <w:numId w:val="207"/>
        </w:numPr>
      </w:pPr>
      <w:r>
        <w:t>ReturnIfAbrupt(</w:t>
      </w:r>
      <w:r>
        <w:rPr>
          <w:i/>
        </w:rPr>
        <w:t>booleanTrapResult</w:t>
      </w:r>
      <w:r>
        <w:t>).</w:t>
      </w:r>
    </w:p>
    <w:p w14:paraId="77441B45" w14:textId="77777777" w:rsidR="006428B5" w:rsidRDefault="006428B5" w:rsidP="0068054D">
      <w:pPr>
        <w:pStyle w:val="Alg4"/>
        <w:numPr>
          <w:ilvl w:val="0"/>
          <w:numId w:val="207"/>
        </w:numPr>
      </w:pPr>
      <w:r>
        <w:t xml:space="preserve">If </w:t>
      </w:r>
      <w:r>
        <w:rPr>
          <w:i/>
        </w:rPr>
        <w:t>booleanTrapResult</w:t>
      </w:r>
      <w:r>
        <w:t xml:space="preserve"> is </w:t>
      </w:r>
      <w:r>
        <w:rPr>
          <w:b/>
        </w:rPr>
        <w:t>true</w:t>
      </w:r>
      <w:r>
        <w:t>, then</w:t>
      </w:r>
    </w:p>
    <w:p w14:paraId="0AD71D5B" w14:textId="77777777" w:rsidR="006428B5" w:rsidRDefault="006428B5" w:rsidP="0068054D">
      <w:pPr>
        <w:pStyle w:val="Alg4"/>
        <w:numPr>
          <w:ilvl w:val="1"/>
          <w:numId w:val="207"/>
        </w:numPr>
      </w:pPr>
      <w:r>
        <w:t xml:space="preserve">Let </w:t>
      </w:r>
      <w:r>
        <w:rPr>
          <w:i/>
        </w:rPr>
        <w:t>targetIsExtensible</w:t>
      </w:r>
      <w:r>
        <w:t xml:space="preserve"> be the result of calling the [[</w:t>
      </w:r>
      <w:r w:rsidRPr="00F915C5">
        <w:t>IsExtensible</w:t>
      </w:r>
      <w:r>
        <w:t xml:space="preserve">]] internal method of </w:t>
      </w:r>
      <w:r>
        <w:rPr>
          <w:i/>
        </w:rPr>
        <w:t>target</w:t>
      </w:r>
      <w:r>
        <w:t>.</w:t>
      </w:r>
    </w:p>
    <w:p w14:paraId="798DE620" w14:textId="77777777" w:rsidR="006428B5" w:rsidRDefault="006428B5" w:rsidP="0068054D">
      <w:pPr>
        <w:pStyle w:val="Alg4"/>
        <w:numPr>
          <w:ilvl w:val="1"/>
          <w:numId w:val="207"/>
        </w:numPr>
      </w:pPr>
      <w:r>
        <w:t>ReturnIfAbrupt(</w:t>
      </w:r>
      <w:r>
        <w:rPr>
          <w:i/>
        </w:rPr>
        <w:t>targetIsExtensible</w:t>
      </w:r>
      <w:r>
        <w:t>).</w:t>
      </w:r>
    </w:p>
    <w:p w14:paraId="53C2510F" w14:textId="77777777" w:rsidR="006428B5" w:rsidRDefault="006428B5" w:rsidP="0068054D">
      <w:pPr>
        <w:pStyle w:val="Alg4"/>
        <w:numPr>
          <w:ilvl w:val="1"/>
          <w:numId w:val="207"/>
        </w:numPr>
      </w:pPr>
      <w:r>
        <w:t xml:space="preserve">If </w:t>
      </w:r>
      <w:r>
        <w:rPr>
          <w:i/>
        </w:rPr>
        <w:t>targetIsExtensible</w:t>
      </w:r>
      <w:r w:rsidRPr="00621C54">
        <w:t xml:space="preserve"> </w:t>
      </w:r>
      <w:r>
        <w:t xml:space="preserve">is </w:t>
      </w:r>
      <w:r>
        <w:rPr>
          <w:b/>
          <w:bCs/>
        </w:rPr>
        <w:t>true</w:t>
      </w:r>
      <w:r>
        <w:t xml:space="preserve">, then throw a </w:t>
      </w:r>
      <w:r w:rsidRPr="00165778">
        <w:rPr>
          <w:b/>
        </w:rPr>
        <w:t>TypeError</w:t>
      </w:r>
      <w:r>
        <w:t xml:space="preserve"> exception.</w:t>
      </w:r>
    </w:p>
    <w:p w14:paraId="60AC9AF7" w14:textId="77777777" w:rsidR="006428B5" w:rsidRPr="00A33491" w:rsidRDefault="006428B5" w:rsidP="0068054D">
      <w:pPr>
        <w:pStyle w:val="Alg4"/>
        <w:numPr>
          <w:ilvl w:val="0"/>
          <w:numId w:val="207"/>
        </w:numPr>
      </w:pPr>
      <w:r w:rsidRPr="00A33491">
        <w:t xml:space="preserve">Return </w:t>
      </w:r>
      <w:r>
        <w:rPr>
          <w:i/>
        </w:rPr>
        <w:t>booleanTrapResult</w:t>
      </w:r>
      <w:r w:rsidRPr="00A33491">
        <w:t>.</w:t>
      </w:r>
    </w:p>
    <w:p w14:paraId="58C1F2DC" w14:textId="77777777" w:rsidR="006428B5" w:rsidRDefault="006428B5" w:rsidP="006428B5">
      <w:pPr>
        <w:pStyle w:val="Note"/>
        <w:contextualSpacing/>
      </w:pPr>
      <w:r>
        <w:t>NOTE</w:t>
      </w:r>
      <w:r>
        <w:tab/>
        <w:t>[[PreventExtensions]] for proxy objects enforces the following invariant:</w:t>
      </w:r>
    </w:p>
    <w:p w14:paraId="238EC8CD" w14:textId="77777777" w:rsidR="006428B5" w:rsidRDefault="006428B5" w:rsidP="0068054D">
      <w:pPr>
        <w:pStyle w:val="Note"/>
        <w:numPr>
          <w:ilvl w:val="0"/>
          <w:numId w:val="233"/>
        </w:numPr>
        <w:tabs>
          <w:tab w:val="clear" w:pos="960"/>
          <w:tab w:val="left" w:pos="720"/>
          <w:tab w:val="left" w:pos="1170"/>
        </w:tabs>
      </w:pPr>
      <w:r>
        <w:t xml:space="preserve">[[PreventExtensions]] applied to the proxy object only returns </w:t>
      </w:r>
      <w:r w:rsidRPr="00DF765D">
        <w:rPr>
          <w:rFonts w:ascii="Times New Roman" w:hAnsi="Times New Roman"/>
          <w:b/>
          <w:bCs/>
        </w:rPr>
        <w:t>true</w:t>
      </w:r>
      <w:r>
        <w:t xml:space="preserve"> if [[IsExtensible]] applied to the proxy object’s target object is </w:t>
      </w:r>
      <w:r w:rsidRPr="00DF765D">
        <w:rPr>
          <w:rFonts w:ascii="Times New Roman" w:hAnsi="Times New Roman"/>
          <w:b/>
          <w:bCs/>
        </w:rPr>
        <w:t>false</w:t>
      </w:r>
      <w:r>
        <w:t>.</w:t>
      </w:r>
    </w:p>
    <w:p w14:paraId="37BA2303" w14:textId="77777777" w:rsidR="006428B5" w:rsidRPr="00A33491" w:rsidRDefault="006428B5" w:rsidP="006428B5">
      <w:pPr>
        <w:pStyle w:val="30"/>
      </w:pPr>
      <w:bookmarkStart w:id="913" w:name="_Toc368034291"/>
      <w:bookmarkStart w:id="914" w:name="_Toc368049514"/>
      <w:bookmarkStart w:id="915" w:name="_Toc368050291"/>
      <w:bookmarkStart w:id="916" w:name="_Toc368034292"/>
      <w:bookmarkStart w:id="917" w:name="_Toc368049515"/>
      <w:bookmarkStart w:id="918" w:name="_Toc368050292"/>
      <w:bookmarkStart w:id="919" w:name="_Toc368034293"/>
      <w:bookmarkStart w:id="920" w:name="_Toc368049516"/>
      <w:bookmarkStart w:id="921" w:name="_Toc368050293"/>
      <w:bookmarkStart w:id="922" w:name="_Toc368034294"/>
      <w:bookmarkStart w:id="923" w:name="_Toc368049517"/>
      <w:bookmarkStart w:id="924" w:name="_Toc368050294"/>
      <w:bookmarkStart w:id="925" w:name="_Toc368034295"/>
      <w:bookmarkStart w:id="926" w:name="_Toc368049518"/>
      <w:bookmarkStart w:id="927" w:name="_Toc368050295"/>
      <w:bookmarkStart w:id="928" w:name="_Toc368034296"/>
      <w:bookmarkStart w:id="929" w:name="_Toc368049519"/>
      <w:bookmarkStart w:id="930" w:name="_Toc368050296"/>
      <w:bookmarkStart w:id="931" w:name="_Toc368034297"/>
      <w:bookmarkStart w:id="932" w:name="_Toc368049520"/>
      <w:bookmarkStart w:id="933" w:name="_Toc368050297"/>
      <w:bookmarkStart w:id="934" w:name="_Toc368034298"/>
      <w:bookmarkStart w:id="935" w:name="_Toc368049521"/>
      <w:bookmarkStart w:id="936" w:name="_Toc368050298"/>
      <w:bookmarkStart w:id="937" w:name="_Toc368034299"/>
      <w:bookmarkStart w:id="938" w:name="_Toc368049522"/>
      <w:bookmarkStart w:id="939" w:name="_Toc368050299"/>
      <w:bookmarkStart w:id="940" w:name="_Toc368034300"/>
      <w:bookmarkStart w:id="941" w:name="_Toc368049523"/>
      <w:bookmarkStart w:id="942" w:name="_Toc368050300"/>
      <w:bookmarkStart w:id="943" w:name="_Toc368034301"/>
      <w:bookmarkStart w:id="944" w:name="_Toc368049524"/>
      <w:bookmarkStart w:id="945" w:name="_Toc368050301"/>
      <w:bookmarkStart w:id="946" w:name="_Toc368034302"/>
      <w:bookmarkStart w:id="947" w:name="_Toc368049525"/>
      <w:bookmarkStart w:id="948" w:name="_Toc368050302"/>
      <w:bookmarkStart w:id="949" w:name="_Toc368034303"/>
      <w:bookmarkStart w:id="950" w:name="_Toc368049526"/>
      <w:bookmarkStart w:id="951" w:name="_Toc368050303"/>
      <w:bookmarkStart w:id="952" w:name="_Toc368034304"/>
      <w:bookmarkStart w:id="953" w:name="_Toc368049527"/>
      <w:bookmarkStart w:id="954" w:name="_Toc368050304"/>
      <w:bookmarkStart w:id="955" w:name="_Toc368034305"/>
      <w:bookmarkStart w:id="956" w:name="_Toc368049528"/>
      <w:bookmarkStart w:id="957" w:name="_Toc368050305"/>
      <w:bookmarkStart w:id="958" w:name="_Toc368034306"/>
      <w:bookmarkStart w:id="959" w:name="_Toc368049529"/>
      <w:bookmarkStart w:id="960" w:name="_Toc368050306"/>
      <w:bookmarkStart w:id="961" w:name="_Toc368034307"/>
      <w:bookmarkStart w:id="962" w:name="_Toc368049530"/>
      <w:bookmarkStart w:id="963" w:name="_Toc368050307"/>
      <w:bookmarkStart w:id="964" w:name="_Toc368034308"/>
      <w:bookmarkStart w:id="965" w:name="_Toc368049531"/>
      <w:bookmarkStart w:id="966" w:name="_Toc368050308"/>
      <w:bookmarkStart w:id="967" w:name="_Toc368034309"/>
      <w:bookmarkStart w:id="968" w:name="_Toc368049532"/>
      <w:bookmarkStart w:id="969" w:name="_Toc368050309"/>
      <w:bookmarkStart w:id="970" w:name="_Toc368034310"/>
      <w:bookmarkStart w:id="971" w:name="_Toc368049533"/>
      <w:bookmarkStart w:id="972" w:name="_Toc368050310"/>
      <w:bookmarkStart w:id="973" w:name="_Toc368034311"/>
      <w:bookmarkStart w:id="974" w:name="_Toc368049534"/>
      <w:bookmarkStart w:id="975" w:name="_Toc368050311"/>
      <w:bookmarkStart w:id="976" w:name="_Toc368034312"/>
      <w:bookmarkStart w:id="977" w:name="_Toc368049535"/>
      <w:bookmarkStart w:id="978" w:name="_Toc368050312"/>
      <w:bookmarkStart w:id="979" w:name="_Toc368034313"/>
      <w:bookmarkStart w:id="980" w:name="_Toc368049536"/>
      <w:bookmarkStart w:id="981" w:name="_Toc368050313"/>
      <w:bookmarkStart w:id="982" w:name="_Toc368034314"/>
      <w:bookmarkStart w:id="983" w:name="_Toc368049537"/>
      <w:bookmarkStart w:id="984" w:name="_Toc368050314"/>
      <w:bookmarkStart w:id="985" w:name="_Toc368034315"/>
      <w:bookmarkStart w:id="986" w:name="_Toc368049538"/>
      <w:bookmarkStart w:id="987" w:name="_Toc368050315"/>
      <w:bookmarkStart w:id="988" w:name="_Toc368034316"/>
      <w:bookmarkStart w:id="989" w:name="_Toc368049539"/>
      <w:bookmarkStart w:id="990" w:name="_Toc368050316"/>
      <w:bookmarkStart w:id="991" w:name="_Toc368034317"/>
      <w:bookmarkStart w:id="992" w:name="_Toc368049540"/>
      <w:bookmarkStart w:id="993" w:name="_Toc368050317"/>
      <w:bookmarkStart w:id="994" w:name="_Toc368034318"/>
      <w:bookmarkStart w:id="995" w:name="_Toc368049541"/>
      <w:bookmarkStart w:id="996" w:name="_Toc368050318"/>
      <w:bookmarkStart w:id="997" w:name="_Toc368034319"/>
      <w:bookmarkStart w:id="998" w:name="_Toc368049542"/>
      <w:bookmarkStart w:id="999" w:name="_Toc368050319"/>
      <w:bookmarkStart w:id="1000" w:name="_Toc368034320"/>
      <w:bookmarkStart w:id="1001" w:name="_Toc368049543"/>
      <w:bookmarkStart w:id="1002" w:name="_Toc368050320"/>
      <w:bookmarkStart w:id="1003" w:name="_Toc368034321"/>
      <w:bookmarkStart w:id="1004" w:name="_Toc368049544"/>
      <w:bookmarkStart w:id="1005" w:name="_Toc368050321"/>
      <w:bookmarkStart w:id="1006" w:name="_Toc368034322"/>
      <w:bookmarkStart w:id="1007" w:name="_Toc368049545"/>
      <w:bookmarkStart w:id="1008" w:name="_Toc36805032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r w:rsidDel="00EB2886">
        <w:t xml:space="preserve"> </w:t>
      </w:r>
      <w:bookmarkStart w:id="1009" w:name="_Toc370745339"/>
      <w:bookmarkStart w:id="1010" w:name="_Toc384481025"/>
      <w:r w:rsidRPr="00A33491">
        <w:t>[[</w:t>
      </w:r>
      <w:r w:rsidRPr="00EB2886">
        <w:t>GetOwnProperty</w:t>
      </w:r>
      <w:r w:rsidRPr="00A33491">
        <w:t>]] (P)</w:t>
      </w:r>
      <w:bookmarkEnd w:id="1009"/>
      <w:bookmarkEnd w:id="1010"/>
    </w:p>
    <w:p w14:paraId="7ADDE8F4" w14:textId="77777777" w:rsidR="006428B5" w:rsidRPr="00A33491" w:rsidRDefault="006428B5" w:rsidP="006428B5">
      <w:pPr>
        <w:pStyle w:val="normalbefore"/>
      </w:pPr>
      <w:r w:rsidRPr="00A33491">
        <w:t xml:space="preserve">When the [[GetOwnProperty]]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r>
        <w:t xml:space="preserve"> </w:t>
      </w:r>
    </w:p>
    <w:p w14:paraId="2E3EC1B1" w14:textId="77777777" w:rsidR="006428B5" w:rsidRPr="00A33491" w:rsidDel="004372C5" w:rsidRDefault="006428B5" w:rsidP="0068054D">
      <w:pPr>
        <w:pStyle w:val="Alg4"/>
        <w:numPr>
          <w:ilvl w:val="0"/>
          <w:numId w:val="208"/>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38997041" w14:textId="77777777" w:rsidR="006428B5" w:rsidRDefault="006428B5" w:rsidP="0068054D">
      <w:pPr>
        <w:pStyle w:val="Alg4"/>
        <w:numPr>
          <w:ilvl w:val="0"/>
          <w:numId w:val="208"/>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717435FE" w14:textId="77777777" w:rsidR="006428B5" w:rsidRDefault="006428B5" w:rsidP="0068054D">
      <w:pPr>
        <w:pStyle w:val="Alg4"/>
        <w:numPr>
          <w:ilvl w:val="0"/>
          <w:numId w:val="208"/>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12483CF3" w14:textId="77777777" w:rsidR="006428B5" w:rsidRDefault="006428B5" w:rsidP="0068054D">
      <w:pPr>
        <w:pStyle w:val="Alg4"/>
        <w:numPr>
          <w:ilvl w:val="0"/>
          <w:numId w:val="208"/>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7856EA80" w14:textId="77777777" w:rsidR="006428B5" w:rsidRDefault="006428B5" w:rsidP="0068054D">
      <w:pPr>
        <w:pStyle w:val="Alg4"/>
        <w:numPr>
          <w:ilvl w:val="0"/>
          <w:numId w:val="208"/>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getOwnPropertyDescriptor</w:t>
      </w:r>
      <w:r w:rsidRPr="00E77497">
        <w:t>"</w:t>
      </w:r>
      <w:r>
        <w:t>).</w:t>
      </w:r>
    </w:p>
    <w:p w14:paraId="396F217E" w14:textId="77777777" w:rsidR="006428B5" w:rsidRDefault="006428B5" w:rsidP="0068054D">
      <w:pPr>
        <w:pStyle w:val="Alg4"/>
        <w:numPr>
          <w:ilvl w:val="0"/>
          <w:numId w:val="208"/>
        </w:numPr>
      </w:pPr>
      <w:r>
        <w:t>ReturnIfAbrupt(</w:t>
      </w:r>
      <w:r>
        <w:rPr>
          <w:i/>
          <w:iCs/>
        </w:rPr>
        <w:t>trap</w:t>
      </w:r>
      <w:r>
        <w:t>).</w:t>
      </w:r>
    </w:p>
    <w:p w14:paraId="7764B550" w14:textId="77777777" w:rsidR="006428B5" w:rsidRDefault="006428B5" w:rsidP="0068054D">
      <w:pPr>
        <w:pStyle w:val="Alg4"/>
        <w:numPr>
          <w:ilvl w:val="0"/>
          <w:numId w:val="208"/>
        </w:numPr>
      </w:pPr>
      <w:r>
        <w:t xml:space="preserve">If </w:t>
      </w:r>
      <w:r>
        <w:rPr>
          <w:i/>
          <w:iCs/>
        </w:rPr>
        <w:t>trap</w:t>
      </w:r>
      <w:r>
        <w:t xml:space="preserve"> is </w:t>
      </w:r>
      <w:r>
        <w:rPr>
          <w:b/>
          <w:bCs/>
        </w:rPr>
        <w:t>undefined</w:t>
      </w:r>
      <w:r>
        <w:t>, then</w:t>
      </w:r>
    </w:p>
    <w:p w14:paraId="6D8CB665" w14:textId="77777777" w:rsidR="006428B5" w:rsidRDefault="006428B5" w:rsidP="0068054D">
      <w:pPr>
        <w:pStyle w:val="Alg4"/>
        <w:numPr>
          <w:ilvl w:val="1"/>
          <w:numId w:val="208"/>
        </w:numPr>
      </w:pPr>
      <w:r>
        <w:t xml:space="preserve">Return the result of calling the [[GetOwnProperty]] internal method of </w:t>
      </w:r>
      <w:r>
        <w:rPr>
          <w:i/>
          <w:iCs/>
        </w:rPr>
        <w:t>target</w:t>
      </w:r>
      <w:r w:rsidRPr="00BD7B8A">
        <w:t xml:space="preserve"> </w:t>
      </w:r>
      <w:r>
        <w:t xml:space="preserve">with argument </w:t>
      </w:r>
      <w:r>
        <w:rPr>
          <w:i/>
          <w:iCs/>
        </w:rPr>
        <w:t>P</w:t>
      </w:r>
      <w:r>
        <w:t>.</w:t>
      </w:r>
    </w:p>
    <w:p w14:paraId="4A3E361B" w14:textId="77777777" w:rsidR="006428B5" w:rsidRDefault="006428B5" w:rsidP="0068054D">
      <w:pPr>
        <w:pStyle w:val="Alg4"/>
        <w:numPr>
          <w:ilvl w:val="0"/>
          <w:numId w:val="208"/>
        </w:numPr>
      </w:pPr>
      <w:r>
        <w:t xml:space="preserve">Let </w:t>
      </w:r>
      <w:r>
        <w:rPr>
          <w:i/>
          <w:iCs/>
        </w:rPr>
        <w:t>trapResultObj</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and </w:t>
      </w:r>
      <w:r>
        <w:rPr>
          <w:i/>
          <w:iCs/>
        </w:rPr>
        <w:t>P</w:t>
      </w:r>
      <w:r>
        <w:t>.</w:t>
      </w:r>
    </w:p>
    <w:p w14:paraId="4FAE758F" w14:textId="77777777" w:rsidR="006428B5" w:rsidRDefault="006428B5" w:rsidP="0068054D">
      <w:pPr>
        <w:pStyle w:val="Alg4"/>
        <w:numPr>
          <w:ilvl w:val="0"/>
          <w:numId w:val="208"/>
        </w:numPr>
      </w:pPr>
      <w:r>
        <w:t>ReturnIfAbrupt(</w:t>
      </w:r>
      <w:r>
        <w:rPr>
          <w:i/>
          <w:iCs/>
        </w:rPr>
        <w:t>trapResultObj</w:t>
      </w:r>
      <w:r>
        <w:t>).</w:t>
      </w:r>
    </w:p>
    <w:p w14:paraId="72E0E149" w14:textId="77777777" w:rsidR="006428B5" w:rsidRDefault="006428B5" w:rsidP="0068054D">
      <w:pPr>
        <w:pStyle w:val="Alg4"/>
        <w:numPr>
          <w:ilvl w:val="0"/>
          <w:numId w:val="208"/>
        </w:numPr>
      </w:pPr>
      <w:r>
        <w:t>If Type(</w:t>
      </w:r>
      <w:r>
        <w:rPr>
          <w:i/>
          <w:iCs/>
        </w:rPr>
        <w:t>trapResultObj</w:t>
      </w:r>
      <w:r>
        <w:t>) is neither Object nor U</w:t>
      </w:r>
      <w:r w:rsidRPr="003E1861">
        <w:t>ndefined</w:t>
      </w:r>
      <w:r>
        <w:t xml:space="preserve">, then throw a </w:t>
      </w:r>
      <w:r w:rsidRPr="00203BFD">
        <w:rPr>
          <w:b/>
          <w:bCs/>
        </w:rPr>
        <w:t>TypeError</w:t>
      </w:r>
      <w:r>
        <w:t xml:space="preserve"> exception.</w:t>
      </w:r>
    </w:p>
    <w:p w14:paraId="382FB4C4" w14:textId="77777777" w:rsidR="006428B5" w:rsidRDefault="006428B5" w:rsidP="0068054D">
      <w:pPr>
        <w:pStyle w:val="Alg4"/>
        <w:numPr>
          <w:ilvl w:val="0"/>
          <w:numId w:val="208"/>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193697CD" w14:textId="77777777" w:rsidR="006428B5" w:rsidRDefault="006428B5" w:rsidP="0068054D">
      <w:pPr>
        <w:pStyle w:val="Alg4"/>
        <w:numPr>
          <w:ilvl w:val="0"/>
          <w:numId w:val="208"/>
        </w:numPr>
      </w:pPr>
      <w:r>
        <w:t>ReturnIfAbrupt(</w:t>
      </w:r>
      <w:r>
        <w:rPr>
          <w:i/>
          <w:iCs/>
        </w:rPr>
        <w:t>targetDesc</w:t>
      </w:r>
      <w:r>
        <w:t>).</w:t>
      </w:r>
    </w:p>
    <w:p w14:paraId="5E6A49B8" w14:textId="77777777" w:rsidR="006428B5" w:rsidRDefault="006428B5" w:rsidP="0068054D">
      <w:pPr>
        <w:pStyle w:val="Alg4"/>
        <w:numPr>
          <w:ilvl w:val="0"/>
          <w:numId w:val="208"/>
        </w:numPr>
      </w:pPr>
      <w:r>
        <w:t xml:space="preserve">If </w:t>
      </w:r>
      <w:r>
        <w:rPr>
          <w:i/>
          <w:iCs/>
        </w:rPr>
        <w:t>trapResultObj</w:t>
      </w:r>
      <w:r>
        <w:t xml:space="preserve"> is </w:t>
      </w:r>
      <w:r>
        <w:rPr>
          <w:b/>
          <w:bCs/>
        </w:rPr>
        <w:t>undefined</w:t>
      </w:r>
      <w:r>
        <w:t>, then</w:t>
      </w:r>
    </w:p>
    <w:p w14:paraId="2E9B052A" w14:textId="77777777" w:rsidR="006428B5" w:rsidRDefault="006428B5" w:rsidP="0068054D">
      <w:pPr>
        <w:pStyle w:val="Alg4"/>
        <w:numPr>
          <w:ilvl w:val="1"/>
          <w:numId w:val="208"/>
        </w:numPr>
      </w:pPr>
      <w:r>
        <w:t xml:space="preserve">If </w:t>
      </w:r>
      <w:r>
        <w:rPr>
          <w:i/>
          <w:iCs/>
        </w:rPr>
        <w:t>targetDesc</w:t>
      </w:r>
      <w:r>
        <w:t xml:space="preserve"> is </w:t>
      </w:r>
      <w:r>
        <w:rPr>
          <w:b/>
          <w:bCs/>
        </w:rPr>
        <w:t>undefined</w:t>
      </w:r>
      <w:r>
        <w:t xml:space="preserve">, then return </w:t>
      </w:r>
      <w:r>
        <w:rPr>
          <w:b/>
          <w:bCs/>
        </w:rPr>
        <w:t>undefined</w:t>
      </w:r>
      <w:r>
        <w:t>.</w:t>
      </w:r>
    </w:p>
    <w:p w14:paraId="0C21F6A0" w14:textId="77777777" w:rsidR="006428B5" w:rsidRDefault="006428B5" w:rsidP="0068054D">
      <w:pPr>
        <w:pStyle w:val="Alg4"/>
        <w:numPr>
          <w:ilvl w:val="1"/>
          <w:numId w:val="208"/>
        </w:numPr>
      </w:pPr>
      <w:r>
        <w:t xml:space="preserve">If </w:t>
      </w:r>
      <w:r>
        <w:rPr>
          <w:i/>
          <w:iCs/>
        </w:rPr>
        <w:t>targetDesc</w:t>
      </w:r>
      <w:r>
        <w:t xml:space="preserve">.[[Configurable]] is </w:t>
      </w:r>
      <w:r>
        <w:rPr>
          <w:b/>
          <w:bCs/>
        </w:rPr>
        <w:t>false</w:t>
      </w:r>
      <w:r>
        <w:t xml:space="preserve">, then throw a </w:t>
      </w:r>
      <w:r w:rsidRPr="00203BFD">
        <w:rPr>
          <w:b/>
          <w:bCs/>
        </w:rPr>
        <w:t>TypeError</w:t>
      </w:r>
      <w:r>
        <w:t xml:space="preserve"> exception.</w:t>
      </w:r>
    </w:p>
    <w:p w14:paraId="0DFF0DDA" w14:textId="77777777" w:rsidR="006428B5" w:rsidRDefault="006428B5" w:rsidP="0068054D">
      <w:pPr>
        <w:pStyle w:val="Alg4"/>
        <w:numPr>
          <w:ilvl w:val="1"/>
          <w:numId w:val="208"/>
        </w:numPr>
      </w:pPr>
      <w:r>
        <w:t xml:space="preserve">Let </w:t>
      </w:r>
      <w:r w:rsidRPr="00C92F75">
        <w:rPr>
          <w:i/>
          <w:iCs/>
        </w:rPr>
        <w:t>extensibleTarget</w:t>
      </w:r>
      <w:r>
        <w:t xml:space="preserve"> be IsExtensible(</w:t>
      </w:r>
      <w:r>
        <w:rPr>
          <w:i/>
          <w:iCs/>
        </w:rPr>
        <w:t>target</w:t>
      </w:r>
      <w:r>
        <w:t>).</w:t>
      </w:r>
    </w:p>
    <w:p w14:paraId="0CC320BE" w14:textId="77777777" w:rsidR="006428B5" w:rsidRDefault="006428B5" w:rsidP="0068054D">
      <w:pPr>
        <w:pStyle w:val="Alg4"/>
        <w:numPr>
          <w:ilvl w:val="1"/>
          <w:numId w:val="208"/>
        </w:numPr>
      </w:pPr>
      <w:r>
        <w:t>ReturnIfAbrupt(</w:t>
      </w:r>
      <w:r w:rsidRPr="00C92F75">
        <w:rPr>
          <w:i/>
          <w:iCs/>
        </w:rPr>
        <w:t>extensibleTarget</w:t>
      </w:r>
      <w:r>
        <w:t>).</w:t>
      </w:r>
    </w:p>
    <w:p w14:paraId="34CBC382" w14:textId="77777777" w:rsidR="006428B5" w:rsidRDefault="006428B5" w:rsidP="0068054D">
      <w:pPr>
        <w:pStyle w:val="Alg4"/>
        <w:numPr>
          <w:ilvl w:val="1"/>
          <w:numId w:val="208"/>
        </w:numPr>
      </w:pPr>
      <w:r>
        <w:t>If ToBoolean(</w:t>
      </w:r>
      <w:r w:rsidRPr="00C92F75">
        <w:rPr>
          <w:i/>
          <w:iCs/>
        </w:rPr>
        <w:t>extensibleTarget</w:t>
      </w:r>
      <w:r>
        <w:t>)</w:t>
      </w:r>
      <w:r w:rsidRPr="00C92F75">
        <w:t xml:space="preserve"> </w:t>
      </w:r>
      <w:r>
        <w:t xml:space="preserve">is </w:t>
      </w:r>
      <w:r>
        <w:rPr>
          <w:b/>
          <w:bCs/>
        </w:rPr>
        <w:t>false</w:t>
      </w:r>
      <w:r>
        <w:t xml:space="preserve">, then throw a </w:t>
      </w:r>
      <w:r w:rsidRPr="00E85F29">
        <w:rPr>
          <w:b/>
          <w:bCs/>
        </w:rPr>
        <w:t>TypeError</w:t>
      </w:r>
      <w:r>
        <w:t xml:space="preserve"> exception.</w:t>
      </w:r>
    </w:p>
    <w:p w14:paraId="08182BB2" w14:textId="77777777" w:rsidR="006428B5" w:rsidRDefault="006428B5" w:rsidP="0068054D">
      <w:pPr>
        <w:pStyle w:val="Alg4"/>
        <w:numPr>
          <w:ilvl w:val="1"/>
          <w:numId w:val="208"/>
        </w:numPr>
      </w:pPr>
      <w:r>
        <w:t xml:space="preserve">Return </w:t>
      </w:r>
      <w:r>
        <w:rPr>
          <w:b/>
          <w:bCs/>
        </w:rPr>
        <w:t>undefined</w:t>
      </w:r>
      <w:r>
        <w:t>.</w:t>
      </w:r>
    </w:p>
    <w:p w14:paraId="2250FA7F" w14:textId="77777777" w:rsidR="006428B5" w:rsidRDefault="006428B5" w:rsidP="0068054D">
      <w:pPr>
        <w:pStyle w:val="Alg4"/>
        <w:numPr>
          <w:ilvl w:val="0"/>
          <w:numId w:val="208"/>
        </w:numPr>
      </w:pPr>
      <w:r>
        <w:t xml:space="preserve">Let </w:t>
      </w:r>
      <w:r w:rsidRPr="00C92F75">
        <w:rPr>
          <w:i/>
          <w:iCs/>
        </w:rPr>
        <w:t>extensibleTarget</w:t>
      </w:r>
      <w:r>
        <w:t xml:space="preserve"> be IsExtensible(</w:t>
      </w:r>
      <w:r>
        <w:rPr>
          <w:i/>
          <w:iCs/>
        </w:rPr>
        <w:t>target</w:t>
      </w:r>
      <w:r>
        <w:t>).</w:t>
      </w:r>
    </w:p>
    <w:p w14:paraId="17A6A1C5" w14:textId="77777777" w:rsidR="006428B5" w:rsidRDefault="006428B5" w:rsidP="0068054D">
      <w:pPr>
        <w:pStyle w:val="Alg4"/>
        <w:numPr>
          <w:ilvl w:val="0"/>
          <w:numId w:val="208"/>
        </w:numPr>
      </w:pPr>
      <w:r>
        <w:t>ReturnIfAbrupt(</w:t>
      </w:r>
      <w:r w:rsidRPr="00C92F75">
        <w:rPr>
          <w:i/>
          <w:iCs/>
        </w:rPr>
        <w:t>extensibleTarget</w:t>
      </w:r>
      <w:r>
        <w:t>).</w:t>
      </w:r>
    </w:p>
    <w:p w14:paraId="6E98CEEA" w14:textId="77777777" w:rsidR="006428B5" w:rsidRDefault="006428B5" w:rsidP="0068054D">
      <w:pPr>
        <w:pStyle w:val="Alg4"/>
        <w:numPr>
          <w:ilvl w:val="0"/>
          <w:numId w:val="208"/>
        </w:numPr>
      </w:pPr>
      <w:r>
        <w:t xml:space="preserve">Let </w:t>
      </w:r>
      <w:r w:rsidRPr="005245E4">
        <w:rPr>
          <w:i/>
          <w:iCs/>
        </w:rPr>
        <w:t>resultDesc</w:t>
      </w:r>
      <w:r>
        <w:t xml:space="preserve"> be ToPropertyDescriptor(</w:t>
      </w:r>
      <w:r>
        <w:rPr>
          <w:i/>
          <w:iCs/>
        </w:rPr>
        <w:t>trapResultObj</w:t>
      </w:r>
      <w:r>
        <w:t>).</w:t>
      </w:r>
    </w:p>
    <w:p w14:paraId="7746EABB" w14:textId="77777777" w:rsidR="006428B5" w:rsidRDefault="006428B5" w:rsidP="0068054D">
      <w:pPr>
        <w:pStyle w:val="Alg4"/>
        <w:numPr>
          <w:ilvl w:val="0"/>
          <w:numId w:val="208"/>
        </w:numPr>
      </w:pPr>
      <w:r>
        <w:t>ReturnIfAbrupt(</w:t>
      </w:r>
      <w:r w:rsidRPr="005245E4">
        <w:rPr>
          <w:i/>
          <w:iCs/>
        </w:rPr>
        <w:t>resultDesc</w:t>
      </w:r>
      <w:r>
        <w:t>).</w:t>
      </w:r>
    </w:p>
    <w:p w14:paraId="76A7EE5C" w14:textId="77777777" w:rsidR="006428B5" w:rsidRDefault="006428B5" w:rsidP="0068054D">
      <w:pPr>
        <w:pStyle w:val="Alg4"/>
        <w:numPr>
          <w:ilvl w:val="0"/>
          <w:numId w:val="208"/>
        </w:numPr>
      </w:pPr>
      <w:r w:rsidRPr="005245E4">
        <w:t>Call</w:t>
      </w:r>
      <w:r>
        <w:t xml:space="preserve"> CompletePropertyDescriptor(</w:t>
      </w:r>
      <w:r>
        <w:rPr>
          <w:i/>
          <w:iCs/>
        </w:rPr>
        <w:t>resultDesc</w:t>
      </w:r>
      <w:r>
        <w:t>).</w:t>
      </w:r>
    </w:p>
    <w:p w14:paraId="237024F4" w14:textId="77777777" w:rsidR="006428B5" w:rsidRDefault="006428B5" w:rsidP="0068054D">
      <w:pPr>
        <w:pStyle w:val="Alg4"/>
        <w:numPr>
          <w:ilvl w:val="0"/>
          <w:numId w:val="208"/>
        </w:numPr>
      </w:pPr>
      <w:r>
        <w:rPr>
          <w:iCs/>
        </w:rPr>
        <w:t xml:space="preserve">Let </w:t>
      </w:r>
      <w:r w:rsidRPr="00A759A5">
        <w:rPr>
          <w:i/>
        </w:rPr>
        <w:t>valid</w:t>
      </w:r>
      <w:r>
        <w:rPr>
          <w:iCs/>
        </w:rPr>
        <w:t xml:space="preserve"> be IsCompatiblePropertyDescriptor</w:t>
      </w:r>
      <w:r w:rsidRPr="00A33491">
        <w:rPr>
          <w:iCs/>
        </w:rPr>
        <w:t xml:space="preserve"> </w:t>
      </w:r>
      <w:r>
        <w:rPr>
          <w:iCs/>
        </w:rPr>
        <w:t>(</w:t>
      </w:r>
      <w:r>
        <w:rPr>
          <w:i/>
          <w:iCs/>
        </w:rPr>
        <w:t>extensibleTarget</w:t>
      </w:r>
      <w:r>
        <w:t xml:space="preserve">, </w:t>
      </w:r>
      <w:r w:rsidRPr="005245E4">
        <w:rPr>
          <w:i/>
          <w:iCs/>
        </w:rPr>
        <w:t>resultDesc</w:t>
      </w:r>
      <w:r>
        <w:t>,</w:t>
      </w:r>
      <w:r w:rsidRPr="00A759A5">
        <w:rPr>
          <w:i/>
          <w:iCs/>
        </w:rPr>
        <w:t xml:space="preserve"> </w:t>
      </w:r>
      <w:r>
        <w:rPr>
          <w:i/>
          <w:iCs/>
        </w:rPr>
        <w:t>targetDesc</w:t>
      </w:r>
      <w:r>
        <w:t>).</w:t>
      </w:r>
    </w:p>
    <w:p w14:paraId="20465CEA" w14:textId="77777777" w:rsidR="006428B5" w:rsidRDefault="006428B5" w:rsidP="0068054D">
      <w:pPr>
        <w:pStyle w:val="Alg4"/>
        <w:numPr>
          <w:ilvl w:val="0"/>
          <w:numId w:val="208"/>
        </w:numPr>
      </w:pPr>
      <w:r>
        <w:t xml:space="preserve">If </w:t>
      </w:r>
      <w:r>
        <w:rPr>
          <w:i/>
          <w:iCs/>
        </w:rPr>
        <w:t>valid</w:t>
      </w:r>
      <w:r>
        <w:t xml:space="preserve"> is </w:t>
      </w:r>
      <w:r>
        <w:rPr>
          <w:b/>
          <w:bCs/>
        </w:rPr>
        <w:t>false</w:t>
      </w:r>
      <w:r>
        <w:t xml:space="preserve">, then throw a </w:t>
      </w:r>
      <w:r w:rsidRPr="00203BFD">
        <w:rPr>
          <w:b/>
          <w:bCs/>
        </w:rPr>
        <w:t>TypeError</w:t>
      </w:r>
      <w:r>
        <w:t xml:space="preserve"> exception.</w:t>
      </w:r>
    </w:p>
    <w:p w14:paraId="4667404B" w14:textId="77777777" w:rsidR="006428B5" w:rsidRDefault="006428B5" w:rsidP="0068054D">
      <w:pPr>
        <w:pStyle w:val="Alg4"/>
        <w:numPr>
          <w:ilvl w:val="0"/>
          <w:numId w:val="208"/>
        </w:numPr>
      </w:pPr>
      <w:r>
        <w:t xml:space="preserve">If </w:t>
      </w:r>
      <w:r>
        <w:rPr>
          <w:i/>
          <w:iCs/>
        </w:rPr>
        <w:t>resultDesc</w:t>
      </w:r>
      <w:r>
        <w:t xml:space="preserve">.[[Configurable]] is </w:t>
      </w:r>
      <w:r>
        <w:rPr>
          <w:b/>
          <w:bCs/>
        </w:rPr>
        <w:t>false</w:t>
      </w:r>
      <w:r w:rsidRPr="00C65296">
        <w:t>, then</w:t>
      </w:r>
    </w:p>
    <w:p w14:paraId="021A5B6F" w14:textId="77777777" w:rsidR="006428B5" w:rsidRDefault="006428B5" w:rsidP="0068054D">
      <w:pPr>
        <w:pStyle w:val="Alg4"/>
        <w:numPr>
          <w:ilvl w:val="1"/>
          <w:numId w:val="208"/>
        </w:numPr>
      </w:pPr>
      <w:r>
        <w:t xml:space="preserve">If </w:t>
      </w:r>
      <w:r>
        <w:rPr>
          <w:i/>
          <w:iCs/>
        </w:rPr>
        <w:t>targetDesc</w:t>
      </w:r>
      <w:r>
        <w:t xml:space="preserve"> is </w:t>
      </w:r>
      <w:r>
        <w:rPr>
          <w:b/>
          <w:bCs/>
        </w:rPr>
        <w:t>undefined</w:t>
      </w:r>
      <w:r>
        <w:t xml:space="preserve"> or </w:t>
      </w:r>
      <w:r>
        <w:rPr>
          <w:i/>
          <w:iCs/>
        </w:rPr>
        <w:t>targetDesc</w:t>
      </w:r>
      <w:r>
        <w:t xml:space="preserve">.[[Configurable]] is </w:t>
      </w:r>
      <w:r>
        <w:rPr>
          <w:b/>
          <w:bCs/>
        </w:rPr>
        <w:t>true</w:t>
      </w:r>
      <w:r w:rsidRPr="00C65296">
        <w:rPr>
          <w:i/>
          <w:iCs/>
        </w:rPr>
        <w:t>,</w:t>
      </w:r>
      <w:r>
        <w:rPr>
          <w:i/>
          <w:iCs/>
        </w:rPr>
        <w:t xml:space="preserve"> </w:t>
      </w:r>
      <w:r>
        <w:t>then</w:t>
      </w:r>
    </w:p>
    <w:p w14:paraId="4832712A" w14:textId="77777777" w:rsidR="006428B5" w:rsidRDefault="006428B5" w:rsidP="0068054D">
      <w:pPr>
        <w:pStyle w:val="Alg4"/>
        <w:numPr>
          <w:ilvl w:val="2"/>
          <w:numId w:val="208"/>
        </w:numPr>
      </w:pPr>
      <w:r>
        <w:t xml:space="preserve">Throw a </w:t>
      </w:r>
      <w:r w:rsidRPr="00203BFD">
        <w:rPr>
          <w:b/>
          <w:bCs/>
        </w:rPr>
        <w:t>TypeError</w:t>
      </w:r>
      <w:r>
        <w:t xml:space="preserve"> exception.</w:t>
      </w:r>
      <w:r w:rsidRPr="00C65296">
        <w:t xml:space="preserve"> </w:t>
      </w:r>
    </w:p>
    <w:p w14:paraId="522C28CF" w14:textId="77777777" w:rsidR="006428B5" w:rsidRPr="00A33491" w:rsidRDefault="006428B5" w:rsidP="0068054D">
      <w:pPr>
        <w:pStyle w:val="Alg4"/>
        <w:numPr>
          <w:ilvl w:val="0"/>
          <w:numId w:val="208"/>
        </w:numPr>
      </w:pPr>
      <w:r w:rsidRPr="00A33491">
        <w:t xml:space="preserve">Return </w:t>
      </w:r>
      <w:commentRangeStart w:id="1011"/>
      <w:r>
        <w:rPr>
          <w:i/>
          <w:iCs/>
        </w:rPr>
        <w:t>resultDesc</w:t>
      </w:r>
      <w:commentRangeEnd w:id="1011"/>
      <w:r>
        <w:rPr>
          <w:rStyle w:val="af"/>
        </w:rPr>
        <w:commentReference w:id="1011"/>
      </w:r>
      <w:r w:rsidRPr="00A33491">
        <w:t>.</w:t>
      </w:r>
    </w:p>
    <w:p w14:paraId="032661CC" w14:textId="77777777" w:rsidR="006428B5" w:rsidRDefault="006428B5" w:rsidP="006428B5">
      <w:pPr>
        <w:pStyle w:val="Note"/>
        <w:contextualSpacing/>
      </w:pPr>
      <w:r>
        <w:t>NOTE</w:t>
      </w:r>
      <w:r>
        <w:tab/>
        <w:t>[[GetOwnProperty]] for proxy objects enforces the following invariants:</w:t>
      </w:r>
    </w:p>
    <w:p w14:paraId="7282855B" w14:textId="77777777" w:rsidR="006428B5" w:rsidRDefault="006428B5" w:rsidP="0068054D">
      <w:pPr>
        <w:pStyle w:val="Note"/>
        <w:numPr>
          <w:ilvl w:val="0"/>
          <w:numId w:val="233"/>
        </w:numPr>
        <w:tabs>
          <w:tab w:val="clear" w:pos="960"/>
          <w:tab w:val="left" w:pos="720"/>
          <w:tab w:val="left" w:pos="1170"/>
        </w:tabs>
        <w:contextualSpacing/>
      </w:pPr>
      <w:r>
        <w:t xml:space="preserve">The result of [[GetOwnProperty]] must be either an Object or </w:t>
      </w:r>
      <w:r w:rsidRPr="0071289C">
        <w:rPr>
          <w:b/>
          <w:bCs/>
        </w:rPr>
        <w:t>undefined</w:t>
      </w:r>
      <w:r>
        <w:t>.</w:t>
      </w:r>
    </w:p>
    <w:p w14:paraId="1442E162" w14:textId="77777777" w:rsidR="006428B5" w:rsidRDefault="006428B5" w:rsidP="0068054D">
      <w:pPr>
        <w:pStyle w:val="Note"/>
        <w:numPr>
          <w:ilvl w:val="0"/>
          <w:numId w:val="233"/>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14:paraId="64CD379A" w14:textId="77777777" w:rsidR="006428B5" w:rsidRDefault="006428B5" w:rsidP="0068054D">
      <w:pPr>
        <w:pStyle w:val="Note"/>
        <w:numPr>
          <w:ilvl w:val="0"/>
          <w:numId w:val="233"/>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an</w:t>
      </w:r>
      <w:r w:rsidRPr="007E41D3">
        <w:t xml:space="preserve"> own property </w:t>
      </w:r>
      <w:r>
        <w:t>of the target object</w:t>
      </w:r>
      <w:r w:rsidRPr="007E41D3">
        <w:t xml:space="preserve"> </w:t>
      </w:r>
      <w:r>
        <w:t>and the target object is not extensible.</w:t>
      </w:r>
    </w:p>
    <w:p w14:paraId="2FDB0855" w14:textId="77777777" w:rsidR="006428B5" w:rsidRDefault="006428B5" w:rsidP="0068054D">
      <w:pPr>
        <w:pStyle w:val="Note"/>
        <w:numPr>
          <w:ilvl w:val="0"/>
          <w:numId w:val="233"/>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an</w:t>
      </w:r>
      <w:r w:rsidRPr="007E41D3">
        <w:t xml:space="preserve"> own property </w:t>
      </w:r>
      <w:r>
        <w:t>of the target object</w:t>
      </w:r>
      <w:r w:rsidRPr="007E41D3">
        <w:t xml:space="preserve"> </w:t>
      </w:r>
      <w:r>
        <w:t>and the target object is not extensible.</w:t>
      </w:r>
    </w:p>
    <w:p w14:paraId="00DB6240" w14:textId="77777777" w:rsidR="006428B5" w:rsidRDefault="006428B5" w:rsidP="0068054D">
      <w:pPr>
        <w:pStyle w:val="Note"/>
        <w:numPr>
          <w:ilvl w:val="0"/>
          <w:numId w:val="233"/>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non-configurable, if it does not </w:t>
      </w:r>
      <w:r w:rsidRPr="007E41D3">
        <w:t>exist</w:t>
      </w:r>
      <w:r>
        <w:t>s as an</w:t>
      </w:r>
      <w:r w:rsidRPr="007E41D3">
        <w:t xml:space="preserve"> own property </w:t>
      </w:r>
      <w:r>
        <w:t>of the target object</w:t>
      </w:r>
      <w:r w:rsidRPr="007E41D3">
        <w:t xml:space="preserve"> </w:t>
      </w:r>
      <w:r>
        <w:t xml:space="preserve">or if it </w:t>
      </w:r>
      <w:r w:rsidRPr="007E41D3">
        <w:t>exist</w:t>
      </w:r>
      <w:r>
        <w:t>s as a</w:t>
      </w:r>
      <w:r w:rsidRPr="007E41D3">
        <w:t xml:space="preserve"> </w:t>
      </w:r>
      <w:r>
        <w:t xml:space="preserve">configurable </w:t>
      </w:r>
      <w:r w:rsidRPr="007E41D3">
        <w:t xml:space="preserve">own property </w:t>
      </w:r>
      <w:r>
        <w:t>of the target object.</w:t>
      </w:r>
    </w:p>
    <w:p w14:paraId="7B54DBA8" w14:textId="77777777" w:rsidR="006428B5" w:rsidRDefault="006428B5" w:rsidP="0068054D">
      <w:pPr>
        <w:pStyle w:val="Note"/>
        <w:numPr>
          <w:ilvl w:val="0"/>
          <w:numId w:val="233"/>
        </w:numPr>
        <w:tabs>
          <w:tab w:val="clear" w:pos="960"/>
          <w:tab w:val="left" w:pos="720"/>
          <w:tab w:val="left" w:pos="1170"/>
        </w:tabs>
      </w:pPr>
      <w:r>
        <w:t>The result of [[GetOwnProperty]] can be applied to the target object using [[DefineOwnProperty]] and will not throw an exception.</w:t>
      </w:r>
    </w:p>
    <w:p w14:paraId="017BB4E5" w14:textId="77777777" w:rsidR="006428B5" w:rsidRPr="00A33491" w:rsidRDefault="006428B5" w:rsidP="006428B5">
      <w:pPr>
        <w:pStyle w:val="30"/>
      </w:pPr>
      <w:bookmarkStart w:id="1012" w:name="_Toc370745340"/>
      <w:bookmarkStart w:id="1013" w:name="_Toc384481026"/>
      <w:r w:rsidRPr="00A33491">
        <w:t>[[DefineOwnProperty]] (P, Desc)</w:t>
      </w:r>
      <w:bookmarkEnd w:id="1012"/>
      <w:bookmarkEnd w:id="1013"/>
    </w:p>
    <w:p w14:paraId="01D773C3" w14:textId="77777777" w:rsidR="006428B5" w:rsidRPr="00A33491" w:rsidRDefault="006428B5" w:rsidP="006428B5">
      <w:pPr>
        <w:pStyle w:val="normalbefore"/>
      </w:pPr>
      <w:r w:rsidRPr="00A33491">
        <w:t>When the [[DefineOwnProperty]] internal method of</w:t>
      </w:r>
      <w:r w:rsidRPr="00665761">
        <w:t xml:space="preserve">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and </w:t>
      </w:r>
      <w:r>
        <w:t>P</w:t>
      </w:r>
      <w:r w:rsidRPr="00E65A34">
        <w:t xml:space="preserve">roperty </w:t>
      </w:r>
      <w:r>
        <w:t>D</w:t>
      </w:r>
      <w:r w:rsidRPr="00E65A34">
        <w:t>escriptor</w:t>
      </w:r>
      <w:r w:rsidRPr="00A33491">
        <w:t xml:space="preserve"> </w:t>
      </w:r>
      <w:r w:rsidRPr="00A33491">
        <w:rPr>
          <w:rFonts w:ascii="Times New Roman" w:hAnsi="Times New Roman"/>
          <w:i/>
        </w:rPr>
        <w:t>Desc</w:t>
      </w:r>
      <w:r w:rsidRPr="00A33491">
        <w:t>, the following steps are taken:</w:t>
      </w:r>
    </w:p>
    <w:p w14:paraId="4180A6A7" w14:textId="77777777" w:rsidR="006428B5" w:rsidRPr="00A33491" w:rsidDel="004372C5" w:rsidRDefault="006428B5" w:rsidP="0068054D">
      <w:pPr>
        <w:pStyle w:val="Alg4"/>
        <w:numPr>
          <w:ilvl w:val="0"/>
          <w:numId w:val="209"/>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7F863D73" w14:textId="77777777" w:rsidR="006428B5" w:rsidRDefault="006428B5" w:rsidP="0068054D">
      <w:pPr>
        <w:pStyle w:val="Alg4"/>
        <w:numPr>
          <w:ilvl w:val="0"/>
          <w:numId w:val="209"/>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5BF06222" w14:textId="77777777" w:rsidR="006428B5" w:rsidRDefault="006428B5" w:rsidP="0068054D">
      <w:pPr>
        <w:pStyle w:val="Alg4"/>
        <w:numPr>
          <w:ilvl w:val="0"/>
          <w:numId w:val="209"/>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2FF187D9" w14:textId="77777777" w:rsidR="006428B5" w:rsidRDefault="006428B5" w:rsidP="0068054D">
      <w:pPr>
        <w:pStyle w:val="Alg4"/>
        <w:numPr>
          <w:ilvl w:val="0"/>
          <w:numId w:val="209"/>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5FF54CF9" w14:textId="77777777" w:rsidR="006428B5" w:rsidRDefault="006428B5" w:rsidP="0068054D">
      <w:pPr>
        <w:pStyle w:val="Alg4"/>
        <w:numPr>
          <w:ilvl w:val="0"/>
          <w:numId w:val="209"/>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defineProperty</w:t>
      </w:r>
      <w:r w:rsidRPr="00E77497">
        <w:t>"</w:t>
      </w:r>
      <w:r>
        <w:t>).</w:t>
      </w:r>
    </w:p>
    <w:p w14:paraId="6096CEB0" w14:textId="77777777" w:rsidR="006428B5" w:rsidRDefault="006428B5" w:rsidP="0068054D">
      <w:pPr>
        <w:pStyle w:val="Alg4"/>
        <w:numPr>
          <w:ilvl w:val="0"/>
          <w:numId w:val="209"/>
        </w:numPr>
      </w:pPr>
      <w:r>
        <w:t>ReturnIfAbrupt(</w:t>
      </w:r>
      <w:r>
        <w:rPr>
          <w:i/>
          <w:iCs/>
        </w:rPr>
        <w:t>trap</w:t>
      </w:r>
      <w:r>
        <w:t>).</w:t>
      </w:r>
    </w:p>
    <w:p w14:paraId="148414CD" w14:textId="77777777" w:rsidR="006428B5" w:rsidRDefault="006428B5" w:rsidP="0068054D">
      <w:pPr>
        <w:pStyle w:val="Alg4"/>
        <w:numPr>
          <w:ilvl w:val="0"/>
          <w:numId w:val="209"/>
        </w:numPr>
      </w:pPr>
      <w:r>
        <w:t xml:space="preserve">If </w:t>
      </w:r>
      <w:r>
        <w:rPr>
          <w:i/>
          <w:iCs/>
        </w:rPr>
        <w:t>trap</w:t>
      </w:r>
      <w:r>
        <w:t xml:space="preserve"> is </w:t>
      </w:r>
      <w:r>
        <w:rPr>
          <w:b/>
          <w:bCs/>
        </w:rPr>
        <w:t>undefined</w:t>
      </w:r>
      <w:r>
        <w:t>, then</w:t>
      </w:r>
    </w:p>
    <w:p w14:paraId="2A1EAE4D" w14:textId="77777777" w:rsidR="006428B5" w:rsidRDefault="006428B5" w:rsidP="0068054D">
      <w:pPr>
        <w:pStyle w:val="Alg4"/>
        <w:numPr>
          <w:ilvl w:val="1"/>
          <w:numId w:val="209"/>
        </w:numPr>
      </w:pPr>
      <w:r>
        <w:t xml:space="preserve">Return the result of calling the [[DefineOwnProperty]] internal method of </w:t>
      </w:r>
      <w:r>
        <w:rPr>
          <w:i/>
          <w:iCs/>
        </w:rPr>
        <w:t>target</w:t>
      </w:r>
      <w:r w:rsidRPr="00BD7B8A">
        <w:t xml:space="preserve"> </w:t>
      </w:r>
      <w:r>
        <w:t xml:space="preserve">with arguments </w:t>
      </w:r>
      <w:r>
        <w:rPr>
          <w:i/>
          <w:iCs/>
        </w:rPr>
        <w:t>P</w:t>
      </w:r>
      <w:r>
        <w:t xml:space="preserve"> and </w:t>
      </w:r>
      <w:r>
        <w:rPr>
          <w:i/>
          <w:iCs/>
        </w:rPr>
        <w:t>Desc</w:t>
      </w:r>
      <w:r>
        <w:t>.</w:t>
      </w:r>
    </w:p>
    <w:p w14:paraId="761191CB" w14:textId="77777777" w:rsidR="006428B5" w:rsidRDefault="006428B5" w:rsidP="0068054D">
      <w:pPr>
        <w:pStyle w:val="Alg4"/>
        <w:numPr>
          <w:ilvl w:val="0"/>
          <w:numId w:val="209"/>
        </w:numPr>
      </w:pPr>
      <w:r>
        <w:t xml:space="preserve">Let </w:t>
      </w:r>
      <w:r>
        <w:rPr>
          <w:i/>
          <w:iCs/>
        </w:rPr>
        <w:t>descObj</w:t>
      </w:r>
      <w:r>
        <w:t xml:space="preserve"> be FromPropertyDescriptor(</w:t>
      </w:r>
      <w:r>
        <w:rPr>
          <w:i/>
          <w:iCs/>
        </w:rPr>
        <w:t>Desc</w:t>
      </w:r>
      <w:r>
        <w:t>).</w:t>
      </w:r>
    </w:p>
    <w:p w14:paraId="1B130013" w14:textId="77777777" w:rsidR="006428B5" w:rsidRPr="005659DB" w:rsidRDefault="006428B5" w:rsidP="0068054D">
      <w:pPr>
        <w:pStyle w:val="Alg4"/>
        <w:numPr>
          <w:ilvl w:val="0"/>
          <w:numId w:val="209"/>
        </w:numPr>
        <w:rPr>
          <w:rFonts w:ascii="Arial" w:hAnsi="Arial" w:cs="Arial"/>
          <w:sz w:val="18"/>
        </w:rPr>
      </w:pPr>
      <w:r w:rsidRPr="005659DB">
        <w:rPr>
          <w:rFonts w:ascii="Arial" w:hAnsi="Arial" w:cs="Arial"/>
          <w:sz w:val="18"/>
        </w:rPr>
        <w:t>NOTE</w:t>
      </w:r>
      <w:r>
        <w:rPr>
          <w:rFonts w:ascii="Arial" w:hAnsi="Arial" w:cs="Arial"/>
          <w:sz w:val="18"/>
        </w:rPr>
        <w:t xml:space="preserve"> </w:t>
      </w:r>
      <w:r w:rsidRPr="005659DB">
        <w:rPr>
          <w:rFonts w:ascii="Arial" w:hAnsi="Arial" w:cs="Arial"/>
          <w:sz w:val="18"/>
        </w:rPr>
        <w:t xml:space="preserve"> If </w:t>
      </w:r>
      <w:r w:rsidRPr="00A1407A">
        <w:rPr>
          <w:i/>
          <w:iCs/>
          <w:sz w:val="18"/>
        </w:rPr>
        <w:t>Desc</w:t>
      </w:r>
      <w:r w:rsidRPr="005659DB">
        <w:rPr>
          <w:rFonts w:ascii="Arial" w:hAnsi="Arial" w:cs="Arial"/>
          <w:sz w:val="18"/>
        </w:rPr>
        <w:t xml:space="preserve"> was originally generated from an object using ToPropertyDescriptor, then </w:t>
      </w:r>
      <w:r w:rsidRPr="00A1407A">
        <w:rPr>
          <w:i/>
          <w:iCs/>
          <w:sz w:val="18"/>
        </w:rPr>
        <w:t>descObj</w:t>
      </w:r>
      <w:r w:rsidRPr="005659DB">
        <w:rPr>
          <w:rFonts w:ascii="Arial" w:hAnsi="Arial" w:cs="Arial"/>
          <w:sz w:val="18"/>
        </w:rPr>
        <w:t xml:space="preserve"> will be that original object.</w:t>
      </w:r>
    </w:p>
    <w:p w14:paraId="42F69EF6" w14:textId="77777777" w:rsidR="006428B5" w:rsidRDefault="006428B5" w:rsidP="0068054D">
      <w:pPr>
        <w:pStyle w:val="Alg4"/>
        <w:numPr>
          <w:ilvl w:val="0"/>
          <w:numId w:val="209"/>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w:t>
      </w:r>
      <w:r>
        <w:rPr>
          <w:i/>
          <w:iCs/>
        </w:rPr>
        <w:t>P</w:t>
      </w:r>
      <w:r>
        <w:t xml:space="preserve">, and </w:t>
      </w:r>
      <w:r>
        <w:rPr>
          <w:i/>
          <w:iCs/>
        </w:rPr>
        <w:t>descObj</w:t>
      </w:r>
      <w:r>
        <w:t>.</w:t>
      </w:r>
    </w:p>
    <w:p w14:paraId="0A3D16D7" w14:textId="77777777" w:rsidR="006428B5" w:rsidRDefault="006428B5" w:rsidP="0068054D">
      <w:pPr>
        <w:pStyle w:val="Alg4"/>
        <w:numPr>
          <w:ilvl w:val="0"/>
          <w:numId w:val="209"/>
        </w:numPr>
      </w:pPr>
      <w:r>
        <w:t xml:space="preserve">Let </w:t>
      </w:r>
      <w:r>
        <w:rPr>
          <w:i/>
          <w:iCs/>
        </w:rPr>
        <w:t>booleanTrapResult</w:t>
      </w:r>
      <w:r>
        <w:t xml:space="preserve"> be ToBoolean(</w:t>
      </w:r>
      <w:r>
        <w:rPr>
          <w:i/>
          <w:iCs/>
        </w:rPr>
        <w:t>trapResult</w:t>
      </w:r>
      <w:r>
        <w:t>).</w:t>
      </w:r>
    </w:p>
    <w:p w14:paraId="64A1F6EB" w14:textId="77777777" w:rsidR="006428B5" w:rsidRDefault="006428B5" w:rsidP="0068054D">
      <w:pPr>
        <w:pStyle w:val="Alg4"/>
        <w:numPr>
          <w:ilvl w:val="0"/>
          <w:numId w:val="209"/>
        </w:numPr>
      </w:pPr>
      <w:r>
        <w:t>ReturnIfAbrupt(</w:t>
      </w:r>
      <w:r>
        <w:rPr>
          <w:i/>
          <w:iCs/>
        </w:rPr>
        <w:t>booleanTrapResult</w:t>
      </w:r>
      <w:r>
        <w:t>).</w:t>
      </w:r>
    </w:p>
    <w:p w14:paraId="348A73C8" w14:textId="77777777" w:rsidR="006428B5" w:rsidRPr="00A33491" w:rsidRDefault="006428B5" w:rsidP="0068054D">
      <w:pPr>
        <w:pStyle w:val="Alg4"/>
        <w:numPr>
          <w:ilvl w:val="0"/>
          <w:numId w:val="209"/>
        </w:numPr>
      </w:pPr>
      <w:r>
        <w:rPr>
          <w:iCs/>
        </w:rPr>
        <w:t xml:space="preserve">If </w:t>
      </w:r>
      <w:r>
        <w:rPr>
          <w:i/>
          <w:iCs/>
        </w:rPr>
        <w:t>booleanTrapResult</w:t>
      </w:r>
      <w:r>
        <w:t xml:space="preserve"> </w:t>
      </w:r>
      <w:r w:rsidRPr="00A33491">
        <w:t xml:space="preserve">is </w:t>
      </w:r>
      <w:r>
        <w:rPr>
          <w:b/>
        </w:rPr>
        <w:t>false</w:t>
      </w:r>
      <w:r w:rsidRPr="00A33491">
        <w:t>, then</w:t>
      </w:r>
      <w:r>
        <w:t xml:space="preserve"> return </w:t>
      </w:r>
      <w:r>
        <w:rPr>
          <w:b/>
        </w:rPr>
        <w:t>false</w:t>
      </w:r>
      <w:r>
        <w:t>.</w:t>
      </w:r>
    </w:p>
    <w:p w14:paraId="3E889467" w14:textId="77777777" w:rsidR="006428B5" w:rsidRDefault="006428B5" w:rsidP="0068054D">
      <w:pPr>
        <w:pStyle w:val="Alg4"/>
        <w:numPr>
          <w:ilvl w:val="0"/>
          <w:numId w:val="209"/>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18B1F79B" w14:textId="77777777" w:rsidR="006428B5" w:rsidRPr="00A33491" w:rsidRDefault="006428B5" w:rsidP="0068054D">
      <w:pPr>
        <w:pStyle w:val="Alg4"/>
        <w:numPr>
          <w:ilvl w:val="0"/>
          <w:numId w:val="209"/>
        </w:numPr>
      </w:pPr>
      <w:r w:rsidRPr="00A33491">
        <w:t>ReturnIfAbrupt(</w:t>
      </w:r>
      <w:r>
        <w:rPr>
          <w:i/>
          <w:iCs/>
        </w:rPr>
        <w:t>targetDesc</w:t>
      </w:r>
      <w:r w:rsidRPr="00A33491">
        <w:t>).</w:t>
      </w:r>
    </w:p>
    <w:p w14:paraId="7E74B405" w14:textId="77777777" w:rsidR="006428B5" w:rsidRDefault="006428B5" w:rsidP="0068054D">
      <w:pPr>
        <w:pStyle w:val="Alg4"/>
        <w:numPr>
          <w:ilvl w:val="0"/>
          <w:numId w:val="209"/>
        </w:numPr>
      </w:pPr>
      <w:r>
        <w:t xml:space="preserve">Let </w:t>
      </w:r>
      <w:r w:rsidRPr="00C92F75">
        <w:rPr>
          <w:i/>
          <w:iCs/>
        </w:rPr>
        <w:t>extensibleTarget</w:t>
      </w:r>
      <w:r>
        <w:t xml:space="preserve"> be IsExtensible(</w:t>
      </w:r>
      <w:r>
        <w:rPr>
          <w:i/>
          <w:iCs/>
        </w:rPr>
        <w:t>target</w:t>
      </w:r>
      <w:r>
        <w:t>).</w:t>
      </w:r>
    </w:p>
    <w:p w14:paraId="5E2B254A" w14:textId="77777777" w:rsidR="006428B5" w:rsidRDefault="006428B5" w:rsidP="0068054D">
      <w:pPr>
        <w:pStyle w:val="Alg4"/>
        <w:numPr>
          <w:ilvl w:val="0"/>
          <w:numId w:val="209"/>
        </w:numPr>
      </w:pPr>
      <w:r>
        <w:t>ReturnIfAbrupt(</w:t>
      </w:r>
      <w:r w:rsidRPr="00C92F75">
        <w:rPr>
          <w:i/>
          <w:iCs/>
        </w:rPr>
        <w:t>extensibleTarget</w:t>
      </w:r>
      <w:r>
        <w:t>).</w:t>
      </w:r>
    </w:p>
    <w:p w14:paraId="3842834A" w14:textId="77777777" w:rsidR="006428B5" w:rsidRDefault="006428B5" w:rsidP="0068054D">
      <w:pPr>
        <w:pStyle w:val="Alg4"/>
        <w:numPr>
          <w:ilvl w:val="0"/>
          <w:numId w:val="209"/>
        </w:numPr>
      </w:pPr>
      <w:r w:rsidRPr="00A24E86">
        <w:t xml:space="preserve">If </w:t>
      </w:r>
      <w:r w:rsidRPr="00A24E86">
        <w:rPr>
          <w:i/>
          <w:iCs/>
        </w:rPr>
        <w:t>Desc</w:t>
      </w:r>
      <w:r w:rsidRPr="00A24E86">
        <w:t xml:space="preserve"> has a [[</w:t>
      </w:r>
      <w:r>
        <w:t>Configurable</w:t>
      </w:r>
      <w:r w:rsidRPr="00A24E86">
        <w:t>]] field</w:t>
      </w:r>
      <w:r>
        <w:t xml:space="preserve"> and if </w:t>
      </w:r>
      <w:r>
        <w:rPr>
          <w:i/>
          <w:iCs/>
        </w:rPr>
        <w:t>Desc</w:t>
      </w:r>
      <w:r>
        <w:t xml:space="preserve">.[[Configurable]] is </w:t>
      </w:r>
      <w:r>
        <w:rPr>
          <w:b/>
          <w:bCs/>
        </w:rPr>
        <w:t>false,</w:t>
      </w:r>
      <w:r w:rsidRPr="00A24E86">
        <w:t xml:space="preserve"> then</w:t>
      </w:r>
    </w:p>
    <w:p w14:paraId="6AB38DF0" w14:textId="77777777" w:rsidR="006428B5" w:rsidRDefault="006428B5" w:rsidP="0068054D">
      <w:pPr>
        <w:pStyle w:val="Alg4"/>
        <w:numPr>
          <w:ilvl w:val="1"/>
          <w:numId w:val="209"/>
        </w:numPr>
      </w:pPr>
      <w:r>
        <w:t xml:space="preserve">Let </w:t>
      </w:r>
      <w:r w:rsidRPr="00A24E86">
        <w:rPr>
          <w:i/>
          <w:iCs/>
        </w:rPr>
        <w:t>settingConfigFalse</w:t>
      </w:r>
      <w:r>
        <w:t xml:space="preserve"> be </w:t>
      </w:r>
      <w:r w:rsidRPr="00A24E86">
        <w:rPr>
          <w:b/>
          <w:bCs/>
        </w:rPr>
        <w:t>true</w:t>
      </w:r>
      <w:r>
        <w:t>.</w:t>
      </w:r>
    </w:p>
    <w:p w14:paraId="05592B26" w14:textId="77777777" w:rsidR="006428B5" w:rsidRDefault="006428B5" w:rsidP="0068054D">
      <w:pPr>
        <w:pStyle w:val="Alg4"/>
        <w:numPr>
          <w:ilvl w:val="0"/>
          <w:numId w:val="209"/>
        </w:numPr>
      </w:pPr>
      <w:r>
        <w:t xml:space="preserve">Else let </w:t>
      </w:r>
      <w:r w:rsidRPr="00573628">
        <w:rPr>
          <w:i/>
          <w:iCs/>
        </w:rPr>
        <w:t>settingConfigFalse</w:t>
      </w:r>
      <w:r>
        <w:t xml:space="preserve"> be </w:t>
      </w:r>
      <w:r>
        <w:rPr>
          <w:b/>
          <w:bCs/>
        </w:rPr>
        <w:t>false</w:t>
      </w:r>
      <w:r>
        <w:t>.</w:t>
      </w:r>
    </w:p>
    <w:p w14:paraId="48D9070D" w14:textId="77777777" w:rsidR="006428B5" w:rsidRDefault="006428B5" w:rsidP="0068054D">
      <w:pPr>
        <w:pStyle w:val="Alg4"/>
        <w:numPr>
          <w:ilvl w:val="0"/>
          <w:numId w:val="209"/>
        </w:numPr>
      </w:pPr>
      <w:r>
        <w:t xml:space="preserve">If </w:t>
      </w:r>
      <w:r>
        <w:rPr>
          <w:i/>
          <w:iCs/>
        </w:rPr>
        <w:t>targetDesc</w:t>
      </w:r>
      <w:r>
        <w:t xml:space="preserve"> is </w:t>
      </w:r>
      <w:r>
        <w:rPr>
          <w:b/>
          <w:bCs/>
        </w:rPr>
        <w:t>undefined</w:t>
      </w:r>
      <w:r>
        <w:t>,</w:t>
      </w:r>
      <w:r w:rsidRPr="00A33491">
        <w:t xml:space="preserve"> then</w:t>
      </w:r>
    </w:p>
    <w:p w14:paraId="48F06B0B" w14:textId="77777777" w:rsidR="006428B5" w:rsidRDefault="006428B5" w:rsidP="0068054D">
      <w:pPr>
        <w:pStyle w:val="Alg4"/>
        <w:numPr>
          <w:ilvl w:val="1"/>
          <w:numId w:val="209"/>
        </w:numPr>
      </w:pPr>
      <w:r>
        <w:t xml:space="preserve">If </w:t>
      </w:r>
      <w:r>
        <w:rPr>
          <w:i/>
          <w:iCs/>
        </w:rPr>
        <w:t>extensibleTarget</w:t>
      </w:r>
      <w:r>
        <w:t xml:space="preserve"> is </w:t>
      </w:r>
      <w:r>
        <w:rPr>
          <w:b/>
          <w:bCs/>
        </w:rPr>
        <w:t>false</w:t>
      </w:r>
      <w:r>
        <w:t>,</w:t>
      </w:r>
      <w:r w:rsidRPr="00A33491">
        <w:t xml:space="preserve"> then</w:t>
      </w:r>
      <w:r>
        <w:t xml:space="preserve"> throw a </w:t>
      </w:r>
      <w:r w:rsidRPr="00203BFD">
        <w:rPr>
          <w:b/>
          <w:bCs/>
        </w:rPr>
        <w:t>TypeError</w:t>
      </w:r>
      <w:r>
        <w:t xml:space="preserve"> exception.</w:t>
      </w:r>
    </w:p>
    <w:p w14:paraId="4A475F5C" w14:textId="77777777" w:rsidR="006428B5" w:rsidRDefault="006428B5" w:rsidP="0068054D">
      <w:pPr>
        <w:pStyle w:val="Alg4"/>
        <w:numPr>
          <w:ilvl w:val="1"/>
          <w:numId w:val="209"/>
        </w:numPr>
      </w:pPr>
      <w:r>
        <w:t xml:space="preserve">If </w:t>
      </w:r>
      <w:r w:rsidRPr="00573628">
        <w:rPr>
          <w:i/>
          <w:iCs/>
        </w:rPr>
        <w:t>settingConfigFalse</w:t>
      </w:r>
      <w:r>
        <w:t xml:space="preserve"> is </w:t>
      </w:r>
      <w:r>
        <w:rPr>
          <w:b/>
          <w:bCs/>
        </w:rPr>
        <w:t>true</w:t>
      </w:r>
      <w:r>
        <w:t>,</w:t>
      </w:r>
      <w:r w:rsidRPr="00A33491">
        <w:t xml:space="preserve"> then</w:t>
      </w:r>
      <w:r>
        <w:t xml:space="preserve"> throw a </w:t>
      </w:r>
      <w:r w:rsidRPr="00203BFD">
        <w:rPr>
          <w:b/>
          <w:bCs/>
        </w:rPr>
        <w:t>TypeError</w:t>
      </w:r>
      <w:r>
        <w:t xml:space="preserve"> exception.</w:t>
      </w:r>
    </w:p>
    <w:p w14:paraId="2F222883" w14:textId="77777777" w:rsidR="006428B5" w:rsidRPr="00441C2E" w:rsidRDefault="006428B5" w:rsidP="0068054D">
      <w:pPr>
        <w:pStyle w:val="Alg4"/>
        <w:numPr>
          <w:ilvl w:val="0"/>
          <w:numId w:val="209"/>
        </w:numPr>
      </w:pPr>
      <w:r>
        <w:t xml:space="preserve">Else </w:t>
      </w:r>
      <w:r>
        <w:rPr>
          <w:i/>
          <w:iCs/>
        </w:rPr>
        <w:t>targetDesc</w:t>
      </w:r>
      <w:r>
        <w:t xml:space="preserve"> is not </w:t>
      </w:r>
      <w:r>
        <w:rPr>
          <w:b/>
          <w:bCs/>
        </w:rPr>
        <w:t>undefined</w:t>
      </w:r>
      <w:r>
        <w:rPr>
          <w:b/>
          <w:bCs/>
          <w:i/>
          <w:iCs/>
        </w:rPr>
        <w:t>,</w:t>
      </w:r>
    </w:p>
    <w:p w14:paraId="4C78E622" w14:textId="77777777" w:rsidR="006428B5" w:rsidRDefault="006428B5" w:rsidP="0068054D">
      <w:pPr>
        <w:pStyle w:val="Alg4"/>
        <w:numPr>
          <w:ilvl w:val="1"/>
          <w:numId w:val="209"/>
        </w:numPr>
      </w:pPr>
      <w:r>
        <w:t>If IsCompatiblePropertyDescriptor(</w:t>
      </w:r>
      <w:r>
        <w:rPr>
          <w:i/>
          <w:iCs/>
        </w:rPr>
        <w:t>extensibleTarget</w:t>
      </w:r>
      <w:r>
        <w:t>,</w:t>
      </w:r>
      <w:r w:rsidRPr="00354042">
        <w:rPr>
          <w:i/>
          <w:iCs/>
        </w:rPr>
        <w:t xml:space="preserve"> </w:t>
      </w:r>
      <w:r>
        <w:rPr>
          <w:i/>
          <w:iCs/>
        </w:rPr>
        <w:t>Desc</w:t>
      </w:r>
      <w:r>
        <w:t xml:space="preserve"> ,</w:t>
      </w:r>
      <w:r w:rsidRPr="00354042">
        <w:rPr>
          <w:i/>
          <w:iCs/>
        </w:rPr>
        <w:t xml:space="preserve"> </w:t>
      </w:r>
      <w:r>
        <w:rPr>
          <w:i/>
          <w:iCs/>
        </w:rPr>
        <w:t>targetDesc</w:t>
      </w:r>
      <w:r>
        <w:t xml:space="preserve">) is </w:t>
      </w:r>
      <w:r>
        <w:rPr>
          <w:b/>
          <w:bCs/>
        </w:rPr>
        <w:t>false</w:t>
      </w:r>
      <w:r>
        <w:t>,</w:t>
      </w:r>
      <w:r w:rsidRPr="00A33491">
        <w:t xml:space="preserve"> then</w:t>
      </w:r>
      <w:r>
        <w:t xml:space="preserve"> throw a </w:t>
      </w:r>
      <w:r w:rsidRPr="00203BFD">
        <w:rPr>
          <w:b/>
          <w:bCs/>
        </w:rPr>
        <w:t>TypeError</w:t>
      </w:r>
      <w:r>
        <w:t xml:space="preserve"> exception.</w:t>
      </w:r>
    </w:p>
    <w:p w14:paraId="55217733" w14:textId="77777777" w:rsidR="006428B5" w:rsidRDefault="006428B5" w:rsidP="0068054D">
      <w:pPr>
        <w:pStyle w:val="Alg4"/>
        <w:numPr>
          <w:ilvl w:val="1"/>
          <w:numId w:val="209"/>
        </w:numPr>
      </w:pPr>
      <w:r>
        <w:t xml:space="preserve">If </w:t>
      </w:r>
      <w:r w:rsidRPr="00573628">
        <w:rPr>
          <w:i/>
          <w:iCs/>
        </w:rPr>
        <w:t>settingConfigFalse</w:t>
      </w:r>
      <w:r>
        <w:t xml:space="preserve"> is </w:t>
      </w:r>
      <w:r>
        <w:rPr>
          <w:b/>
          <w:bCs/>
        </w:rPr>
        <w:t>true</w:t>
      </w:r>
      <w:r>
        <w:t xml:space="preserve"> and </w:t>
      </w:r>
      <w:r>
        <w:rPr>
          <w:i/>
          <w:iCs/>
        </w:rPr>
        <w:t>targetDesc</w:t>
      </w:r>
      <w:r>
        <w:t xml:space="preserve">.[[Configurable]] is </w:t>
      </w:r>
      <w:r>
        <w:rPr>
          <w:b/>
          <w:bCs/>
        </w:rPr>
        <w:t>true</w:t>
      </w:r>
      <w:r>
        <w:t>,</w:t>
      </w:r>
      <w:r w:rsidRPr="00A33491">
        <w:t xml:space="preserve"> then</w:t>
      </w:r>
      <w:r>
        <w:t xml:space="preserve"> throw a </w:t>
      </w:r>
      <w:r w:rsidRPr="00203BFD">
        <w:rPr>
          <w:b/>
          <w:bCs/>
        </w:rPr>
        <w:t>TypeError</w:t>
      </w:r>
      <w:r>
        <w:t xml:space="preserve"> exception.</w:t>
      </w:r>
    </w:p>
    <w:p w14:paraId="7FE6B8FD" w14:textId="77777777" w:rsidR="006428B5" w:rsidRPr="00A33491" w:rsidRDefault="006428B5" w:rsidP="0068054D">
      <w:pPr>
        <w:pStyle w:val="Alg4"/>
        <w:numPr>
          <w:ilvl w:val="0"/>
          <w:numId w:val="209"/>
        </w:numPr>
      </w:pPr>
      <w:r w:rsidRPr="00A33491">
        <w:t xml:space="preserve">Return </w:t>
      </w:r>
      <w:r>
        <w:rPr>
          <w:b/>
          <w:bCs/>
        </w:rPr>
        <w:t>true</w:t>
      </w:r>
      <w:r w:rsidRPr="00A33491">
        <w:t>.</w:t>
      </w:r>
    </w:p>
    <w:p w14:paraId="5153BD77" w14:textId="77777777" w:rsidR="006428B5" w:rsidRDefault="006428B5" w:rsidP="006428B5">
      <w:pPr>
        <w:pStyle w:val="Note"/>
        <w:contextualSpacing/>
      </w:pPr>
      <w:r>
        <w:t>NOTE</w:t>
      </w:r>
      <w:r>
        <w:tab/>
        <w:t>[[DefineOwnProperty]] for proxy objects enforces the following invariants:</w:t>
      </w:r>
    </w:p>
    <w:p w14:paraId="14986C4E" w14:textId="77777777" w:rsidR="006428B5" w:rsidRDefault="006428B5" w:rsidP="0068054D">
      <w:pPr>
        <w:pStyle w:val="Note"/>
        <w:numPr>
          <w:ilvl w:val="0"/>
          <w:numId w:val="236"/>
        </w:numPr>
        <w:tabs>
          <w:tab w:val="clear" w:pos="960"/>
          <w:tab w:val="left" w:pos="720"/>
          <w:tab w:val="left" w:pos="1170"/>
        </w:tabs>
        <w:contextualSpacing/>
      </w:pPr>
      <w:r>
        <w:t xml:space="preserve">A </w:t>
      </w:r>
      <w:r w:rsidRPr="007E41D3">
        <w:t xml:space="preserve">property </w:t>
      </w:r>
      <w:r>
        <w:t>c</w:t>
      </w:r>
      <w:r w:rsidRPr="007E41D3">
        <w:t xml:space="preserve">annot </w:t>
      </w:r>
      <w:r>
        <w:t>be added, if the target object is not extensible.</w:t>
      </w:r>
    </w:p>
    <w:p w14:paraId="367F994B" w14:textId="77777777" w:rsidR="006428B5" w:rsidRDefault="006428B5" w:rsidP="0068054D">
      <w:pPr>
        <w:pStyle w:val="Note"/>
        <w:numPr>
          <w:ilvl w:val="0"/>
          <w:numId w:val="236"/>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added as or modified to be non-configurable, if it does not </w:t>
      </w:r>
      <w:r w:rsidRPr="007E41D3">
        <w:t>exist</w:t>
      </w:r>
      <w:r>
        <w:t>s as a</w:t>
      </w:r>
      <w:r w:rsidRPr="007E41D3">
        <w:t xml:space="preserve"> </w:t>
      </w:r>
      <w:r>
        <w:t xml:space="preserve">non-configurable </w:t>
      </w:r>
      <w:r w:rsidRPr="007E41D3">
        <w:t xml:space="preserve">own property </w:t>
      </w:r>
      <w:r>
        <w:t>of the target object.</w:t>
      </w:r>
    </w:p>
    <w:p w14:paraId="5828AB7C" w14:textId="77777777" w:rsidR="006428B5" w:rsidRDefault="006428B5" w:rsidP="0068054D">
      <w:pPr>
        <w:pStyle w:val="Note"/>
        <w:numPr>
          <w:ilvl w:val="0"/>
          <w:numId w:val="236"/>
        </w:numPr>
        <w:tabs>
          <w:tab w:val="clear" w:pos="960"/>
          <w:tab w:val="left" w:pos="720"/>
          <w:tab w:val="left" w:pos="1170"/>
        </w:tabs>
        <w:contextualSpacing/>
      </w:pPr>
      <w:r>
        <w:t>A property may not be non-configurable, if is corresponding configurable property of the target object exists.</w:t>
      </w:r>
    </w:p>
    <w:p w14:paraId="2B479AB3" w14:textId="77777777" w:rsidR="006428B5" w:rsidRDefault="006428B5" w:rsidP="0068054D">
      <w:pPr>
        <w:pStyle w:val="Note"/>
        <w:numPr>
          <w:ilvl w:val="0"/>
          <w:numId w:val="236"/>
        </w:numPr>
        <w:tabs>
          <w:tab w:val="clear" w:pos="960"/>
          <w:tab w:val="left" w:pos="720"/>
          <w:tab w:val="left" w:pos="1170"/>
        </w:tabs>
      </w:pPr>
      <w:r>
        <w:t>If a property has a corresponding target object property then apply the Property Descriptor of the property to the target object using [[DefineOwnProperty]] will not throw an exception.</w:t>
      </w:r>
    </w:p>
    <w:p w14:paraId="75069905" w14:textId="77777777" w:rsidR="006428B5" w:rsidRPr="00A33491" w:rsidRDefault="006428B5" w:rsidP="006428B5">
      <w:pPr>
        <w:pStyle w:val="30"/>
      </w:pPr>
      <w:bookmarkStart w:id="1014" w:name="_Toc370745341"/>
      <w:bookmarkStart w:id="1015" w:name="_Toc384481027"/>
      <w:r w:rsidRPr="00A33491">
        <w:t>[[</w:t>
      </w:r>
      <w:r>
        <w:t>Has</w:t>
      </w:r>
      <w:r w:rsidRPr="00A33491">
        <w:t>Property]] (P)</w:t>
      </w:r>
      <w:bookmarkEnd w:id="1014"/>
      <w:bookmarkEnd w:id="1015"/>
    </w:p>
    <w:p w14:paraId="19294669" w14:textId="77777777" w:rsidR="006428B5" w:rsidRPr="00A33491" w:rsidRDefault="006428B5" w:rsidP="006428B5">
      <w:pPr>
        <w:pStyle w:val="normalbefore"/>
      </w:pPr>
      <w:r w:rsidRPr="00A33491">
        <w:t>When the [[</w:t>
      </w:r>
      <w:r>
        <w:t>Has</w:t>
      </w:r>
      <w:r w:rsidRPr="00A33491">
        <w:t xml:space="preserve">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14:paraId="5F7EEBB5" w14:textId="77777777" w:rsidR="006428B5" w:rsidRPr="00A33491" w:rsidDel="004372C5" w:rsidRDefault="006428B5" w:rsidP="0068054D">
      <w:pPr>
        <w:pStyle w:val="Alg4"/>
        <w:numPr>
          <w:ilvl w:val="0"/>
          <w:numId w:val="210"/>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2325561F" w14:textId="77777777" w:rsidR="006428B5" w:rsidRDefault="006428B5" w:rsidP="0068054D">
      <w:pPr>
        <w:pStyle w:val="Alg4"/>
        <w:numPr>
          <w:ilvl w:val="0"/>
          <w:numId w:val="210"/>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6A65B528" w14:textId="77777777" w:rsidR="006428B5" w:rsidRDefault="006428B5" w:rsidP="0068054D">
      <w:pPr>
        <w:pStyle w:val="Alg4"/>
        <w:numPr>
          <w:ilvl w:val="0"/>
          <w:numId w:val="210"/>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5AE3ADD3" w14:textId="77777777" w:rsidR="006428B5" w:rsidRDefault="006428B5" w:rsidP="0068054D">
      <w:pPr>
        <w:pStyle w:val="Alg4"/>
        <w:numPr>
          <w:ilvl w:val="0"/>
          <w:numId w:val="210"/>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6B905FE0" w14:textId="77777777" w:rsidR="006428B5" w:rsidRDefault="006428B5" w:rsidP="0068054D">
      <w:pPr>
        <w:pStyle w:val="Alg4"/>
        <w:numPr>
          <w:ilvl w:val="0"/>
          <w:numId w:val="210"/>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has</w:t>
      </w:r>
      <w:r w:rsidRPr="00E77497">
        <w:t>"</w:t>
      </w:r>
      <w:r>
        <w:t>).</w:t>
      </w:r>
    </w:p>
    <w:p w14:paraId="1CBB079E" w14:textId="77777777" w:rsidR="006428B5" w:rsidRDefault="006428B5" w:rsidP="0068054D">
      <w:pPr>
        <w:pStyle w:val="Alg4"/>
        <w:numPr>
          <w:ilvl w:val="0"/>
          <w:numId w:val="210"/>
        </w:numPr>
      </w:pPr>
      <w:r>
        <w:t>ReturnIfAbrupt(</w:t>
      </w:r>
      <w:r>
        <w:rPr>
          <w:i/>
          <w:iCs/>
        </w:rPr>
        <w:t>trap</w:t>
      </w:r>
      <w:r>
        <w:t>).</w:t>
      </w:r>
    </w:p>
    <w:p w14:paraId="4E1FF9F6" w14:textId="77777777" w:rsidR="006428B5" w:rsidRDefault="006428B5" w:rsidP="0068054D">
      <w:pPr>
        <w:pStyle w:val="Alg4"/>
        <w:numPr>
          <w:ilvl w:val="0"/>
          <w:numId w:val="210"/>
        </w:numPr>
      </w:pPr>
      <w:r>
        <w:t xml:space="preserve">If </w:t>
      </w:r>
      <w:r>
        <w:rPr>
          <w:i/>
          <w:iCs/>
        </w:rPr>
        <w:t>trap</w:t>
      </w:r>
      <w:r>
        <w:t xml:space="preserve"> is </w:t>
      </w:r>
      <w:r>
        <w:rPr>
          <w:b/>
          <w:bCs/>
        </w:rPr>
        <w:t>undefined</w:t>
      </w:r>
      <w:r>
        <w:t>, then</w:t>
      </w:r>
    </w:p>
    <w:p w14:paraId="3BC529BC" w14:textId="77777777" w:rsidR="006428B5" w:rsidRDefault="006428B5" w:rsidP="0068054D">
      <w:pPr>
        <w:pStyle w:val="Alg4"/>
        <w:numPr>
          <w:ilvl w:val="1"/>
          <w:numId w:val="210"/>
        </w:numPr>
      </w:pPr>
      <w:r>
        <w:t xml:space="preserve">Return the result of calling the [[HasProperty]] internal method of </w:t>
      </w:r>
      <w:r>
        <w:rPr>
          <w:i/>
          <w:iCs/>
        </w:rPr>
        <w:t>target</w:t>
      </w:r>
      <w:r w:rsidRPr="00BD7B8A">
        <w:t xml:space="preserve"> </w:t>
      </w:r>
      <w:r>
        <w:t xml:space="preserve">with argument </w:t>
      </w:r>
      <w:r>
        <w:rPr>
          <w:i/>
          <w:iCs/>
        </w:rPr>
        <w:t>P</w:t>
      </w:r>
      <w:r>
        <w:t>.</w:t>
      </w:r>
    </w:p>
    <w:p w14:paraId="15DEE332" w14:textId="77777777" w:rsidR="006428B5" w:rsidRDefault="006428B5" w:rsidP="0068054D">
      <w:pPr>
        <w:pStyle w:val="Alg4"/>
        <w:numPr>
          <w:ilvl w:val="0"/>
          <w:numId w:val="210"/>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and </w:t>
      </w:r>
      <w:r>
        <w:rPr>
          <w:i/>
          <w:iCs/>
        </w:rPr>
        <w:t>P</w:t>
      </w:r>
      <w:r>
        <w:t>.</w:t>
      </w:r>
    </w:p>
    <w:p w14:paraId="22BEBD19" w14:textId="77777777" w:rsidR="006428B5" w:rsidRDefault="006428B5" w:rsidP="0068054D">
      <w:pPr>
        <w:pStyle w:val="Alg4"/>
        <w:numPr>
          <w:ilvl w:val="0"/>
          <w:numId w:val="210"/>
        </w:numPr>
      </w:pPr>
      <w:r>
        <w:t xml:space="preserve">Let </w:t>
      </w:r>
      <w:r>
        <w:rPr>
          <w:i/>
          <w:iCs/>
        </w:rPr>
        <w:t>booleanTrapResult</w:t>
      </w:r>
      <w:r>
        <w:t xml:space="preserve"> be ToBoolean(</w:t>
      </w:r>
      <w:r>
        <w:rPr>
          <w:i/>
          <w:iCs/>
        </w:rPr>
        <w:t>trapResult</w:t>
      </w:r>
      <w:r>
        <w:t>).</w:t>
      </w:r>
    </w:p>
    <w:p w14:paraId="0A6929F3" w14:textId="77777777" w:rsidR="006428B5" w:rsidRDefault="006428B5" w:rsidP="0068054D">
      <w:pPr>
        <w:pStyle w:val="Alg4"/>
        <w:numPr>
          <w:ilvl w:val="0"/>
          <w:numId w:val="210"/>
        </w:numPr>
      </w:pPr>
      <w:r>
        <w:t>ReturnIfAbrupt(</w:t>
      </w:r>
      <w:r>
        <w:rPr>
          <w:i/>
          <w:iCs/>
        </w:rPr>
        <w:t>booleanTrapResult</w:t>
      </w:r>
      <w:r>
        <w:t>).</w:t>
      </w:r>
    </w:p>
    <w:p w14:paraId="7F7AF5C9" w14:textId="77777777" w:rsidR="006428B5" w:rsidRDefault="006428B5" w:rsidP="0068054D">
      <w:pPr>
        <w:pStyle w:val="Alg4"/>
        <w:numPr>
          <w:ilvl w:val="0"/>
          <w:numId w:val="210"/>
        </w:numPr>
      </w:pPr>
      <w:r>
        <w:t xml:space="preserve">If </w:t>
      </w:r>
      <w:r>
        <w:rPr>
          <w:i/>
          <w:iCs/>
        </w:rPr>
        <w:t>booleanTrapResult</w:t>
      </w:r>
      <w:r>
        <w:t xml:space="preserve"> is </w:t>
      </w:r>
      <w:r>
        <w:rPr>
          <w:b/>
          <w:bCs/>
        </w:rPr>
        <w:t>false</w:t>
      </w:r>
      <w:r w:rsidRPr="00E85F29">
        <w:t>, then</w:t>
      </w:r>
    </w:p>
    <w:p w14:paraId="2B342E29" w14:textId="77777777" w:rsidR="006428B5" w:rsidRDefault="006428B5" w:rsidP="0068054D">
      <w:pPr>
        <w:pStyle w:val="Alg4"/>
        <w:numPr>
          <w:ilvl w:val="1"/>
          <w:numId w:val="210"/>
        </w:numPr>
      </w:pPr>
      <w:r>
        <w:t xml:space="preserve">Let </w:t>
      </w:r>
      <w:r>
        <w:rPr>
          <w:i/>
          <w:iCs/>
        </w:rPr>
        <w:t>targetDesc</w:t>
      </w:r>
      <w:r>
        <w:t xml:space="preserve"> be the result of calling the [[GetOwnProperty]] internal method of </w:t>
      </w:r>
      <w:r>
        <w:rPr>
          <w:i/>
          <w:iCs/>
        </w:rPr>
        <w:t>target</w:t>
      </w:r>
      <w:r w:rsidRPr="00BD7B8A">
        <w:t xml:space="preserve"> </w:t>
      </w:r>
      <w:r>
        <w:t xml:space="preserve">with argument </w:t>
      </w:r>
      <w:r>
        <w:rPr>
          <w:i/>
          <w:iCs/>
        </w:rPr>
        <w:t>P</w:t>
      </w:r>
      <w:r>
        <w:t>.</w:t>
      </w:r>
    </w:p>
    <w:p w14:paraId="0BDBA467" w14:textId="77777777" w:rsidR="006428B5" w:rsidRDefault="006428B5" w:rsidP="0068054D">
      <w:pPr>
        <w:pStyle w:val="Alg4"/>
        <w:numPr>
          <w:ilvl w:val="1"/>
          <w:numId w:val="210"/>
        </w:numPr>
      </w:pPr>
      <w:r>
        <w:t>ReturnIfAbrupt(</w:t>
      </w:r>
      <w:r>
        <w:rPr>
          <w:i/>
          <w:iCs/>
        </w:rPr>
        <w:t>targetDesc</w:t>
      </w:r>
      <w:r>
        <w:t>).</w:t>
      </w:r>
    </w:p>
    <w:p w14:paraId="043EBE2A" w14:textId="77777777" w:rsidR="006428B5" w:rsidRDefault="006428B5" w:rsidP="0068054D">
      <w:pPr>
        <w:pStyle w:val="Alg4"/>
        <w:numPr>
          <w:ilvl w:val="1"/>
          <w:numId w:val="210"/>
        </w:numPr>
      </w:pPr>
      <w:r>
        <w:t xml:space="preserve">If </w:t>
      </w:r>
      <w:r>
        <w:rPr>
          <w:i/>
          <w:iCs/>
        </w:rPr>
        <w:t>targetDesc</w:t>
      </w:r>
      <w:r>
        <w:t xml:space="preserve"> is not </w:t>
      </w:r>
      <w:r>
        <w:rPr>
          <w:b/>
          <w:bCs/>
        </w:rPr>
        <w:t>undefined</w:t>
      </w:r>
      <w:r>
        <w:t>, then</w:t>
      </w:r>
    </w:p>
    <w:p w14:paraId="76121451" w14:textId="77777777" w:rsidR="006428B5" w:rsidRDefault="006428B5" w:rsidP="0068054D">
      <w:pPr>
        <w:pStyle w:val="Alg4"/>
        <w:numPr>
          <w:ilvl w:val="2"/>
          <w:numId w:val="210"/>
        </w:numPr>
      </w:pPr>
      <w:r>
        <w:t xml:space="preserve">If </w:t>
      </w:r>
      <w:r>
        <w:rPr>
          <w:i/>
          <w:iCs/>
        </w:rPr>
        <w:t>targetDesc</w:t>
      </w:r>
      <w:r>
        <w:t xml:space="preserve">.[[Configurable]] is </w:t>
      </w:r>
      <w:r>
        <w:rPr>
          <w:b/>
          <w:bCs/>
        </w:rPr>
        <w:t>false</w:t>
      </w:r>
      <w:r>
        <w:t xml:space="preserve">, then throw a </w:t>
      </w:r>
      <w:r w:rsidRPr="00E85F29">
        <w:rPr>
          <w:b/>
          <w:bCs/>
        </w:rPr>
        <w:t>TypeError</w:t>
      </w:r>
      <w:r>
        <w:t xml:space="preserve"> exception.</w:t>
      </w:r>
    </w:p>
    <w:p w14:paraId="2EA25712" w14:textId="77777777" w:rsidR="006428B5" w:rsidRDefault="006428B5" w:rsidP="0068054D">
      <w:pPr>
        <w:pStyle w:val="Alg4"/>
        <w:numPr>
          <w:ilvl w:val="2"/>
          <w:numId w:val="210"/>
        </w:numPr>
      </w:pPr>
      <w:r>
        <w:t xml:space="preserve">Let </w:t>
      </w:r>
      <w:r w:rsidRPr="00C92F75">
        <w:rPr>
          <w:i/>
          <w:iCs/>
        </w:rPr>
        <w:t>extensibleTarget</w:t>
      </w:r>
      <w:r>
        <w:t xml:space="preserve"> be IsExtensible(</w:t>
      </w:r>
      <w:r>
        <w:rPr>
          <w:i/>
          <w:iCs/>
        </w:rPr>
        <w:t>target</w:t>
      </w:r>
      <w:r>
        <w:t>).</w:t>
      </w:r>
    </w:p>
    <w:p w14:paraId="24F319E5" w14:textId="77777777" w:rsidR="006428B5" w:rsidRDefault="006428B5" w:rsidP="0068054D">
      <w:pPr>
        <w:pStyle w:val="Alg4"/>
        <w:numPr>
          <w:ilvl w:val="2"/>
          <w:numId w:val="210"/>
        </w:numPr>
      </w:pPr>
      <w:r>
        <w:t>ReturnIfAbrupt(</w:t>
      </w:r>
      <w:r w:rsidRPr="00C92F75">
        <w:rPr>
          <w:i/>
          <w:iCs/>
        </w:rPr>
        <w:t>extensibleTarget</w:t>
      </w:r>
      <w:r>
        <w:t>).</w:t>
      </w:r>
    </w:p>
    <w:p w14:paraId="1D351D31" w14:textId="77777777" w:rsidR="006428B5" w:rsidRDefault="006428B5" w:rsidP="0068054D">
      <w:pPr>
        <w:pStyle w:val="Alg4"/>
        <w:numPr>
          <w:ilvl w:val="2"/>
          <w:numId w:val="210"/>
        </w:numPr>
      </w:pPr>
      <w:r>
        <w:t xml:space="preserve">If </w:t>
      </w:r>
      <w:r w:rsidRPr="00C92F75">
        <w:rPr>
          <w:i/>
          <w:iCs/>
        </w:rPr>
        <w:t>extensibleTarget</w:t>
      </w:r>
      <w:r w:rsidRPr="00C92F75">
        <w:t xml:space="preserve"> </w:t>
      </w:r>
      <w:r>
        <w:t xml:space="preserve">is </w:t>
      </w:r>
      <w:r>
        <w:rPr>
          <w:b/>
          <w:bCs/>
        </w:rPr>
        <w:t>false</w:t>
      </w:r>
      <w:r>
        <w:t xml:space="preserve">, then throw a </w:t>
      </w:r>
      <w:r w:rsidRPr="00E85F29">
        <w:rPr>
          <w:b/>
          <w:bCs/>
        </w:rPr>
        <w:t>TypeError</w:t>
      </w:r>
      <w:r>
        <w:t xml:space="preserve"> exception.</w:t>
      </w:r>
    </w:p>
    <w:p w14:paraId="19ADA0B8" w14:textId="77777777" w:rsidR="006428B5" w:rsidRPr="00A33491" w:rsidRDefault="006428B5" w:rsidP="0068054D">
      <w:pPr>
        <w:pStyle w:val="Alg4"/>
        <w:numPr>
          <w:ilvl w:val="0"/>
          <w:numId w:val="210"/>
        </w:numPr>
      </w:pPr>
      <w:r w:rsidRPr="00A33491">
        <w:t xml:space="preserve">Return </w:t>
      </w:r>
      <w:r>
        <w:rPr>
          <w:i/>
          <w:iCs/>
        </w:rPr>
        <w:t>booleanTrapResult</w:t>
      </w:r>
      <w:r w:rsidRPr="00A33491">
        <w:t>.</w:t>
      </w:r>
    </w:p>
    <w:p w14:paraId="34FB63FF" w14:textId="77777777" w:rsidR="006428B5" w:rsidRDefault="006428B5" w:rsidP="006428B5">
      <w:pPr>
        <w:pStyle w:val="Note"/>
        <w:contextualSpacing/>
      </w:pPr>
      <w:r>
        <w:t>NOTE</w:t>
      </w:r>
      <w:r>
        <w:tab/>
        <w:t>[[HasProperty]] for proxy objects enforces the following invariants:</w:t>
      </w:r>
    </w:p>
    <w:p w14:paraId="2B380D79" w14:textId="77777777" w:rsidR="006428B5" w:rsidRDefault="006428B5" w:rsidP="0068054D">
      <w:pPr>
        <w:pStyle w:val="Note"/>
        <w:numPr>
          <w:ilvl w:val="0"/>
          <w:numId w:val="237"/>
        </w:numPr>
        <w:tabs>
          <w:tab w:val="clear" w:pos="960"/>
          <w:tab w:val="left" w:pos="720"/>
          <w:tab w:val="left" w:pos="1170"/>
        </w:tabs>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14:paraId="20699AA6" w14:textId="77777777" w:rsidR="006428B5" w:rsidRDefault="006428B5" w:rsidP="0068054D">
      <w:pPr>
        <w:pStyle w:val="Note"/>
        <w:numPr>
          <w:ilvl w:val="0"/>
          <w:numId w:val="237"/>
        </w:numPr>
        <w:tabs>
          <w:tab w:val="clear" w:pos="960"/>
          <w:tab w:val="left" w:pos="720"/>
          <w:tab w:val="left" w:pos="1170"/>
        </w:tabs>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an</w:t>
      </w:r>
      <w:r w:rsidRPr="007E41D3">
        <w:t xml:space="preserve"> own property </w:t>
      </w:r>
      <w:r>
        <w:t>of the target object</w:t>
      </w:r>
      <w:r w:rsidRPr="007E41D3">
        <w:t xml:space="preserve"> </w:t>
      </w:r>
      <w:r>
        <w:t>and the target object is not extensible.</w:t>
      </w:r>
    </w:p>
    <w:p w14:paraId="0E5E94EB" w14:textId="77777777" w:rsidR="006428B5" w:rsidRPr="00A33491" w:rsidRDefault="006428B5" w:rsidP="006428B5">
      <w:pPr>
        <w:pStyle w:val="30"/>
      </w:pPr>
      <w:bookmarkStart w:id="1016" w:name="_Toc370745342"/>
      <w:bookmarkStart w:id="1017" w:name="_Toc384481028"/>
      <w:r w:rsidRPr="00A33491">
        <w:t xml:space="preserve">[[Get]] (P, </w:t>
      </w:r>
      <w:r w:rsidRPr="008F76C0">
        <w:t>Receiver</w:t>
      </w:r>
      <w:r w:rsidRPr="00A33491">
        <w:t>)</w:t>
      </w:r>
      <w:bookmarkEnd w:id="1016"/>
      <w:bookmarkEnd w:id="1017"/>
    </w:p>
    <w:p w14:paraId="5D83C134" w14:textId="77777777" w:rsidR="006428B5" w:rsidRPr="00A33491" w:rsidRDefault="006428B5" w:rsidP="006428B5">
      <w:pPr>
        <w:pStyle w:val="normalbefore"/>
      </w:pPr>
      <w:r w:rsidRPr="00A33491">
        <w:t xml:space="preserve">When the [[Get]]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iCs/>
        </w:rPr>
        <w:t>P</w:t>
      </w:r>
      <w:r w:rsidRPr="00A33491">
        <w:t xml:space="preserve"> and ECMASc</w:t>
      </w:r>
      <w:r>
        <w:t>r</w:t>
      </w:r>
      <w:r w:rsidRPr="00A33491">
        <w:t xml:space="preserve">ipt language value </w:t>
      </w:r>
      <w:r w:rsidRPr="008F76C0">
        <w:rPr>
          <w:rFonts w:ascii="Times New Roman" w:hAnsi="Times New Roman"/>
          <w:i/>
          <w:iCs/>
        </w:rPr>
        <w:t xml:space="preserve">Receiver </w:t>
      </w:r>
      <w:r w:rsidRPr="00A33491">
        <w:t>the following steps are taken:</w:t>
      </w:r>
    </w:p>
    <w:p w14:paraId="2297CCD2" w14:textId="77777777" w:rsidR="006428B5" w:rsidRPr="00A33491" w:rsidDel="004372C5" w:rsidRDefault="006428B5" w:rsidP="0068054D">
      <w:pPr>
        <w:pStyle w:val="Alg4"/>
        <w:numPr>
          <w:ilvl w:val="0"/>
          <w:numId w:val="211"/>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34996177" w14:textId="77777777" w:rsidR="006428B5" w:rsidRDefault="006428B5" w:rsidP="0068054D">
      <w:pPr>
        <w:pStyle w:val="Alg4"/>
        <w:numPr>
          <w:ilvl w:val="0"/>
          <w:numId w:val="211"/>
        </w:numPr>
      </w:pPr>
      <w:r>
        <w:t xml:space="preserve">Let </w:t>
      </w:r>
      <w:r>
        <w:rPr>
          <w:i/>
          <w:iCs/>
        </w:rPr>
        <w:t>handler</w:t>
      </w:r>
      <w:r w:rsidRPr="002D79D5">
        <w:t xml:space="preserve"> </w:t>
      </w:r>
      <w:r>
        <w:t>be</w:t>
      </w:r>
      <w:r>
        <w:rPr>
          <w:i/>
          <w:iCs/>
        </w:rPr>
        <w:t xml:space="preserv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7B3CEF83" w14:textId="77777777" w:rsidR="006428B5" w:rsidRDefault="006428B5" w:rsidP="0068054D">
      <w:pPr>
        <w:pStyle w:val="Alg4"/>
        <w:numPr>
          <w:ilvl w:val="0"/>
          <w:numId w:val="211"/>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6BBD7A42" w14:textId="77777777" w:rsidR="006428B5" w:rsidRDefault="006428B5" w:rsidP="0068054D">
      <w:pPr>
        <w:pStyle w:val="Alg4"/>
        <w:numPr>
          <w:ilvl w:val="0"/>
          <w:numId w:val="211"/>
        </w:numPr>
      </w:pPr>
      <w:r>
        <w:t xml:space="preserve">Let </w:t>
      </w:r>
      <w:r>
        <w:rPr>
          <w:i/>
          <w:iCs/>
        </w:rPr>
        <w:t xml:space="preserve">target </w:t>
      </w:r>
      <w:r>
        <w:t xml:space="preserve">be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5F0837FA" w14:textId="77777777" w:rsidR="006428B5" w:rsidRDefault="006428B5" w:rsidP="0068054D">
      <w:pPr>
        <w:pStyle w:val="Alg4"/>
        <w:numPr>
          <w:ilvl w:val="0"/>
          <w:numId w:val="211"/>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get</w:t>
      </w:r>
      <w:r w:rsidRPr="00E77497">
        <w:t>"</w:t>
      </w:r>
      <w:r>
        <w:t>).</w:t>
      </w:r>
    </w:p>
    <w:p w14:paraId="5958515A" w14:textId="77777777" w:rsidR="006428B5" w:rsidRDefault="006428B5" w:rsidP="0068054D">
      <w:pPr>
        <w:pStyle w:val="Alg4"/>
        <w:numPr>
          <w:ilvl w:val="0"/>
          <w:numId w:val="211"/>
        </w:numPr>
      </w:pPr>
      <w:r>
        <w:t>ReturnIfAbrupt(</w:t>
      </w:r>
      <w:r>
        <w:rPr>
          <w:i/>
          <w:iCs/>
        </w:rPr>
        <w:t>trap</w:t>
      </w:r>
      <w:r>
        <w:t>).</w:t>
      </w:r>
    </w:p>
    <w:p w14:paraId="2C35DA3D" w14:textId="77777777" w:rsidR="006428B5" w:rsidRDefault="006428B5" w:rsidP="0068054D">
      <w:pPr>
        <w:pStyle w:val="Alg4"/>
        <w:numPr>
          <w:ilvl w:val="0"/>
          <w:numId w:val="211"/>
        </w:numPr>
      </w:pPr>
      <w:r>
        <w:t xml:space="preserve">If </w:t>
      </w:r>
      <w:r>
        <w:rPr>
          <w:i/>
          <w:iCs/>
        </w:rPr>
        <w:t>trap</w:t>
      </w:r>
      <w:r>
        <w:t xml:space="preserve"> is </w:t>
      </w:r>
      <w:r>
        <w:rPr>
          <w:b/>
          <w:bCs/>
        </w:rPr>
        <w:t>undefined</w:t>
      </w:r>
      <w:r>
        <w:t>, then</w:t>
      </w:r>
    </w:p>
    <w:p w14:paraId="29022942" w14:textId="77777777" w:rsidR="006428B5" w:rsidRDefault="006428B5" w:rsidP="0068054D">
      <w:pPr>
        <w:pStyle w:val="Alg4"/>
        <w:numPr>
          <w:ilvl w:val="1"/>
          <w:numId w:val="211"/>
        </w:numPr>
      </w:pPr>
      <w:r>
        <w:t xml:space="preserve">Return the result of calling the [[Get]] internal method of </w:t>
      </w:r>
      <w:r>
        <w:rPr>
          <w:i/>
          <w:iCs/>
        </w:rPr>
        <w:t>target</w:t>
      </w:r>
      <w:r w:rsidRPr="00BD7B8A">
        <w:t xml:space="preserve"> </w:t>
      </w:r>
      <w:r>
        <w:t xml:space="preserve">with arguments </w:t>
      </w:r>
      <w:r>
        <w:rPr>
          <w:i/>
          <w:iCs/>
        </w:rPr>
        <w:t>P</w:t>
      </w:r>
      <w:r>
        <w:t xml:space="preserve"> and </w:t>
      </w:r>
      <w:r w:rsidRPr="008F76C0">
        <w:rPr>
          <w:i/>
          <w:iCs/>
        </w:rPr>
        <w:t>Receiver</w:t>
      </w:r>
      <w:r>
        <w:t>.</w:t>
      </w:r>
    </w:p>
    <w:p w14:paraId="52F58D4F" w14:textId="77777777" w:rsidR="006428B5" w:rsidRDefault="006428B5" w:rsidP="0068054D">
      <w:pPr>
        <w:pStyle w:val="Alg4"/>
        <w:numPr>
          <w:ilvl w:val="0"/>
          <w:numId w:val="211"/>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w:t>
      </w:r>
      <w:r>
        <w:rPr>
          <w:i/>
          <w:iCs/>
        </w:rPr>
        <w:t>P</w:t>
      </w:r>
      <w:r>
        <w:t xml:space="preserve">, and </w:t>
      </w:r>
      <w:r w:rsidRPr="008F76C0">
        <w:rPr>
          <w:i/>
          <w:iCs/>
        </w:rPr>
        <w:t>Receiver</w:t>
      </w:r>
      <w:r>
        <w:t>.</w:t>
      </w:r>
    </w:p>
    <w:p w14:paraId="313B02B7" w14:textId="77777777" w:rsidR="006428B5" w:rsidRDefault="006428B5" w:rsidP="0068054D">
      <w:pPr>
        <w:pStyle w:val="Alg4"/>
        <w:numPr>
          <w:ilvl w:val="0"/>
          <w:numId w:val="211"/>
        </w:numPr>
      </w:pPr>
      <w:r>
        <w:t>ReturnIfAbrupt(</w:t>
      </w:r>
      <w:r>
        <w:rPr>
          <w:i/>
          <w:iCs/>
        </w:rPr>
        <w:t>trapResult</w:t>
      </w:r>
      <w:r>
        <w:t>).</w:t>
      </w:r>
    </w:p>
    <w:p w14:paraId="3FE3F95A" w14:textId="77777777" w:rsidR="006428B5" w:rsidRDefault="006428B5" w:rsidP="0068054D">
      <w:pPr>
        <w:pStyle w:val="Alg4"/>
        <w:numPr>
          <w:ilvl w:val="0"/>
          <w:numId w:val="211"/>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27E1C77D" w14:textId="77777777" w:rsidR="006428B5" w:rsidRPr="00A33491" w:rsidRDefault="006428B5" w:rsidP="0068054D">
      <w:pPr>
        <w:pStyle w:val="Alg4"/>
        <w:numPr>
          <w:ilvl w:val="0"/>
          <w:numId w:val="211"/>
        </w:numPr>
      </w:pPr>
      <w:r w:rsidRPr="00A33491">
        <w:t>ReturnIfAbrupt(</w:t>
      </w:r>
      <w:r>
        <w:rPr>
          <w:i/>
          <w:iCs/>
        </w:rPr>
        <w:t>targetDesc</w:t>
      </w:r>
      <w:r w:rsidRPr="00A33491">
        <w:t>).</w:t>
      </w:r>
    </w:p>
    <w:p w14:paraId="1BAEDF6D" w14:textId="77777777" w:rsidR="006428B5" w:rsidRPr="00A33491" w:rsidRDefault="006428B5" w:rsidP="0068054D">
      <w:pPr>
        <w:pStyle w:val="Alg4"/>
        <w:numPr>
          <w:ilvl w:val="0"/>
          <w:numId w:val="211"/>
        </w:numPr>
      </w:pPr>
      <w:r w:rsidRPr="00A33491">
        <w:t xml:space="preserve">If </w:t>
      </w:r>
      <w:r>
        <w:rPr>
          <w:i/>
          <w:iCs/>
        </w:rPr>
        <w:t>targetDesc</w:t>
      </w:r>
      <w:r>
        <w:t xml:space="preserve"> </w:t>
      </w:r>
      <w:r w:rsidRPr="00A33491">
        <w:t>is</w:t>
      </w:r>
      <w:r>
        <w:t xml:space="preserve"> not</w:t>
      </w:r>
      <w:r w:rsidRPr="00A33491">
        <w:t xml:space="preserve"> </w:t>
      </w:r>
      <w:r w:rsidRPr="00A33491">
        <w:rPr>
          <w:b/>
        </w:rPr>
        <w:t>undefined</w:t>
      </w:r>
      <w:r w:rsidRPr="00A33491">
        <w:t>, then</w:t>
      </w:r>
    </w:p>
    <w:p w14:paraId="1EBE2A59" w14:textId="77777777" w:rsidR="006428B5" w:rsidRPr="00A33491" w:rsidRDefault="006428B5" w:rsidP="0068054D">
      <w:pPr>
        <w:pStyle w:val="Alg4"/>
        <w:numPr>
          <w:ilvl w:val="1"/>
          <w:numId w:val="211"/>
        </w:numPr>
      </w:pPr>
      <w:r>
        <w:t>I</w:t>
      </w:r>
      <w:r w:rsidRPr="00CE7F74">
        <w:t>f IsDataDescriptor(</w:t>
      </w:r>
      <w:r>
        <w:rPr>
          <w:i/>
          <w:iCs/>
        </w:rPr>
        <w:t>targetDesc</w:t>
      </w:r>
      <w:r w:rsidRPr="00CE7F74">
        <w:t xml:space="preserve">) and </w:t>
      </w:r>
      <w:r>
        <w:rPr>
          <w:i/>
          <w:iCs/>
        </w:rPr>
        <w:t>targetDesc</w:t>
      </w:r>
      <w:r w:rsidRPr="00CE7F74">
        <w:t xml:space="preserve">.[[Configurable]] is </w:t>
      </w:r>
      <w:r w:rsidRPr="00CE7F74">
        <w:rPr>
          <w:b/>
          <w:bCs/>
        </w:rPr>
        <w:t>false</w:t>
      </w:r>
      <w:r w:rsidRPr="00CE7F74">
        <w:t xml:space="preserve"> and </w:t>
      </w:r>
      <w:r>
        <w:rPr>
          <w:i/>
          <w:iCs/>
        </w:rPr>
        <w:t>targetDesc</w:t>
      </w:r>
      <w:r w:rsidRPr="00CE7F74">
        <w:t xml:space="preserve">.[[Writable]] is </w:t>
      </w:r>
      <w:r w:rsidRPr="00CE7F74">
        <w:rPr>
          <w:b/>
          <w:bCs/>
        </w:rPr>
        <w:t>false</w:t>
      </w:r>
      <w:r>
        <w:t>, then</w:t>
      </w:r>
    </w:p>
    <w:p w14:paraId="006B5255" w14:textId="77777777" w:rsidR="006428B5" w:rsidRPr="00A33491" w:rsidRDefault="006428B5" w:rsidP="0068054D">
      <w:pPr>
        <w:pStyle w:val="Alg4"/>
        <w:numPr>
          <w:ilvl w:val="2"/>
          <w:numId w:val="211"/>
        </w:numPr>
      </w:pPr>
      <w:r w:rsidRPr="00CE7F74">
        <w:t>If SameValue(</w:t>
      </w:r>
      <w:r w:rsidRPr="00CE7F74">
        <w:rPr>
          <w:i/>
          <w:iCs/>
        </w:rPr>
        <w:t>trapResult</w:t>
      </w:r>
      <w:r w:rsidRPr="00CE7F74">
        <w:t xml:space="preserve">, </w:t>
      </w:r>
      <w:r>
        <w:rPr>
          <w:i/>
          <w:iCs/>
        </w:rPr>
        <w:t>targetDesc</w:t>
      </w:r>
      <w:r w:rsidRPr="00CE7F74">
        <w:t xml:space="preserve">.[[Value]]) is </w:t>
      </w:r>
      <w:r w:rsidRPr="00CE7F74">
        <w:rPr>
          <w:b/>
          <w:bCs/>
        </w:rPr>
        <w:t>false</w:t>
      </w:r>
      <w:r w:rsidRPr="00CE7F74">
        <w:t xml:space="preserve">, </w:t>
      </w:r>
      <w:r>
        <w:t xml:space="preserve">then throw a </w:t>
      </w:r>
      <w:r w:rsidRPr="00203BFD">
        <w:rPr>
          <w:b/>
          <w:bCs/>
        </w:rPr>
        <w:t>TypeError</w:t>
      </w:r>
      <w:r>
        <w:t xml:space="preserve"> exception.</w:t>
      </w:r>
    </w:p>
    <w:p w14:paraId="30422A9F" w14:textId="77777777" w:rsidR="006428B5" w:rsidRPr="00A33491" w:rsidRDefault="006428B5" w:rsidP="0068054D">
      <w:pPr>
        <w:pStyle w:val="Alg4"/>
        <w:numPr>
          <w:ilvl w:val="1"/>
          <w:numId w:val="211"/>
        </w:numPr>
      </w:pPr>
      <w:r>
        <w:t>I</w:t>
      </w:r>
      <w:r w:rsidRPr="00CE7F74">
        <w:t>f Is</w:t>
      </w:r>
      <w:r>
        <w:t>Accessor</w:t>
      </w:r>
      <w:r w:rsidRPr="00CE7F74">
        <w:t>Descriptor(</w:t>
      </w:r>
      <w:r>
        <w:rPr>
          <w:i/>
          <w:iCs/>
        </w:rPr>
        <w:t>targetDesc</w:t>
      </w:r>
      <w:r w:rsidRPr="00CE7F74">
        <w:t xml:space="preserve">) and </w:t>
      </w:r>
      <w:r>
        <w:rPr>
          <w:i/>
          <w:iCs/>
        </w:rPr>
        <w:t>targetDesc</w:t>
      </w:r>
      <w:r w:rsidRPr="00CE7F74">
        <w:t xml:space="preserve">.[[Configurable]] is </w:t>
      </w:r>
      <w:r w:rsidRPr="00CE7F74">
        <w:rPr>
          <w:b/>
          <w:bCs/>
        </w:rPr>
        <w:t>false</w:t>
      </w:r>
      <w:r w:rsidRPr="00CE7F74">
        <w:t xml:space="preserve"> and </w:t>
      </w:r>
      <w:r>
        <w:rPr>
          <w:i/>
          <w:iCs/>
        </w:rPr>
        <w:t>targetDesc</w:t>
      </w:r>
      <w:r w:rsidRPr="00CE7F74">
        <w:t>.[[</w:t>
      </w:r>
      <w:r>
        <w:t>Get</w:t>
      </w:r>
      <w:r w:rsidRPr="00CE7F74">
        <w:t xml:space="preserve">]] is </w:t>
      </w:r>
      <w:r>
        <w:rPr>
          <w:b/>
          <w:bCs/>
        </w:rPr>
        <w:t>undefined</w:t>
      </w:r>
      <w:r>
        <w:t>, then</w:t>
      </w:r>
    </w:p>
    <w:p w14:paraId="7569E1E3" w14:textId="77777777" w:rsidR="006428B5" w:rsidRPr="00A33491" w:rsidRDefault="006428B5" w:rsidP="0068054D">
      <w:pPr>
        <w:pStyle w:val="Alg4"/>
        <w:numPr>
          <w:ilvl w:val="2"/>
          <w:numId w:val="211"/>
        </w:numPr>
      </w:pPr>
      <w:r w:rsidRPr="00CE7F74">
        <w:t xml:space="preserve">If </w:t>
      </w:r>
      <w:r w:rsidRPr="008578E2">
        <w:rPr>
          <w:i/>
          <w:iCs/>
        </w:rPr>
        <w:t>trapResult</w:t>
      </w:r>
      <w:r w:rsidRPr="00CE7F74">
        <w:t xml:space="preserve"> </w:t>
      </w:r>
      <w:r w:rsidRPr="00A33491">
        <w:t>is</w:t>
      </w:r>
      <w:r>
        <w:t xml:space="preserve"> not</w:t>
      </w:r>
      <w:r w:rsidRPr="00A33491">
        <w:t xml:space="preserve"> </w:t>
      </w:r>
      <w:r w:rsidRPr="00A33491">
        <w:rPr>
          <w:b/>
        </w:rPr>
        <w:t>undefined</w:t>
      </w:r>
      <w:r w:rsidRPr="00CE7F74">
        <w:t xml:space="preserve">, </w:t>
      </w:r>
      <w:r>
        <w:t xml:space="preserve">then throw a </w:t>
      </w:r>
      <w:r w:rsidRPr="00203BFD">
        <w:rPr>
          <w:b/>
          <w:bCs/>
        </w:rPr>
        <w:t>TypeError</w:t>
      </w:r>
      <w:r>
        <w:t xml:space="preserve"> exception.</w:t>
      </w:r>
    </w:p>
    <w:p w14:paraId="7A0BBBC8" w14:textId="77777777" w:rsidR="006428B5" w:rsidRPr="00A33491" w:rsidRDefault="006428B5" w:rsidP="0068054D">
      <w:pPr>
        <w:pStyle w:val="Alg4"/>
        <w:numPr>
          <w:ilvl w:val="0"/>
          <w:numId w:val="211"/>
        </w:numPr>
      </w:pPr>
      <w:r w:rsidRPr="00A33491">
        <w:t xml:space="preserve">Return </w:t>
      </w:r>
      <w:r w:rsidRPr="008578E2">
        <w:rPr>
          <w:i/>
          <w:iCs/>
        </w:rPr>
        <w:t>trapResult</w:t>
      </w:r>
      <w:r w:rsidRPr="00A33491">
        <w:t>.</w:t>
      </w:r>
    </w:p>
    <w:p w14:paraId="2F2FE90F" w14:textId="77777777" w:rsidR="006428B5" w:rsidRDefault="006428B5" w:rsidP="006428B5">
      <w:pPr>
        <w:pStyle w:val="Note"/>
        <w:contextualSpacing/>
      </w:pPr>
      <w:r>
        <w:t>NOTE</w:t>
      </w:r>
      <w:r>
        <w:tab/>
        <w:t>[[Get]] for proxy objects enforces the following invariants:</w:t>
      </w:r>
    </w:p>
    <w:p w14:paraId="5C0CB299" w14:textId="77777777" w:rsidR="006428B5" w:rsidRDefault="006428B5" w:rsidP="0068054D">
      <w:pPr>
        <w:pStyle w:val="Note"/>
        <w:numPr>
          <w:ilvl w:val="0"/>
          <w:numId w:val="238"/>
        </w:numPr>
        <w:tabs>
          <w:tab w:val="clear" w:pos="960"/>
          <w:tab w:val="left" w:pos="720"/>
          <w:tab w:val="left" w:pos="1170"/>
        </w:tabs>
        <w:contextualSpacing/>
      </w:pPr>
      <w:r>
        <w:t xml:space="preserve">The value reported for a </w:t>
      </w:r>
      <w:r w:rsidRPr="007E41D3">
        <w:t xml:space="preserve">property </w:t>
      </w:r>
      <w:r>
        <w:t>must be the same as the value of the corresponding target object property if the target object property is a non-writable, non-configurable data property.</w:t>
      </w:r>
    </w:p>
    <w:p w14:paraId="6E2C82BA" w14:textId="77777777" w:rsidR="006428B5" w:rsidRDefault="006428B5" w:rsidP="0068054D">
      <w:pPr>
        <w:pStyle w:val="Note"/>
        <w:numPr>
          <w:ilvl w:val="0"/>
          <w:numId w:val="238"/>
        </w:numPr>
        <w:tabs>
          <w:tab w:val="clear" w:pos="960"/>
          <w:tab w:val="left" w:pos="720"/>
          <w:tab w:val="left" w:pos="1170"/>
        </w:tabs>
      </w:pPr>
      <w:r>
        <w:t xml:space="preserve">The value reported for a </w:t>
      </w:r>
      <w:r w:rsidRPr="007E41D3">
        <w:t xml:space="preserve">property </w:t>
      </w:r>
      <w:r>
        <w:t xml:space="preserve">must be </w:t>
      </w:r>
      <w:r w:rsidRPr="00915511">
        <w:rPr>
          <w:rFonts w:ascii="Times New Roman" w:hAnsi="Times New Roman"/>
          <w:b/>
          <w:bCs/>
        </w:rPr>
        <w:t>undefined</w:t>
      </w:r>
      <w:r>
        <w:t xml:space="preserve"> if the corresponding corresponding target object property is non-configurable accessor property that has </w:t>
      </w:r>
      <w:r w:rsidRPr="00915511">
        <w:rPr>
          <w:rFonts w:ascii="Times New Roman" w:hAnsi="Times New Roman"/>
          <w:b/>
          <w:bCs/>
        </w:rPr>
        <w:t>undefined</w:t>
      </w:r>
      <w:r>
        <w:t xml:space="preserve"> as its [[Get]] attribute.</w:t>
      </w:r>
    </w:p>
    <w:p w14:paraId="3CA01008" w14:textId="77777777" w:rsidR="006428B5" w:rsidRPr="00A33491" w:rsidRDefault="006428B5" w:rsidP="006428B5">
      <w:pPr>
        <w:pStyle w:val="30"/>
      </w:pPr>
      <w:bookmarkStart w:id="1018" w:name="_Toc370745343"/>
      <w:bookmarkStart w:id="1019" w:name="_Toc384481029"/>
      <w:r w:rsidRPr="00A33491">
        <w:t>[[Set]</w:t>
      </w:r>
      <w:r>
        <w:t>]</w:t>
      </w:r>
      <w:r w:rsidRPr="00A33491">
        <w:t xml:space="preserve"> ( P, V, </w:t>
      </w:r>
      <w:r w:rsidRPr="008F76C0">
        <w:t>Receiver</w:t>
      </w:r>
      <w:r w:rsidRPr="00A33491">
        <w:t>)</w:t>
      </w:r>
      <w:bookmarkEnd w:id="1018"/>
      <w:bookmarkEnd w:id="1019"/>
    </w:p>
    <w:p w14:paraId="6393E37D" w14:textId="77777777" w:rsidR="006428B5" w:rsidRPr="00A33491" w:rsidRDefault="006428B5" w:rsidP="006428B5">
      <w:pPr>
        <w:pStyle w:val="normalbefore"/>
      </w:pPr>
      <w:r w:rsidRPr="00A33491">
        <w:t xml:space="preserve">When the [[Set]]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value </w:t>
      </w:r>
      <w:r w:rsidRPr="00A33491">
        <w:rPr>
          <w:rFonts w:ascii="Times New Roman" w:hAnsi="Times New Roman"/>
          <w:i/>
        </w:rPr>
        <w:t>V</w:t>
      </w:r>
      <w:r w:rsidRPr="00A33491">
        <w:t>, and ECMASc</w:t>
      </w:r>
      <w:r>
        <w:t>r</w:t>
      </w:r>
      <w:r w:rsidRPr="00A33491">
        <w:t xml:space="preserve">ipt language value </w:t>
      </w:r>
      <w:r w:rsidRPr="008F76C0">
        <w:rPr>
          <w:rFonts w:ascii="Times New Roman" w:hAnsi="Times New Roman"/>
          <w:i/>
          <w:iCs/>
        </w:rPr>
        <w:t>Receiver</w:t>
      </w:r>
      <w:r w:rsidRPr="00A33491">
        <w:t>, the following steps are taken:</w:t>
      </w:r>
    </w:p>
    <w:p w14:paraId="3B8B116B" w14:textId="77777777" w:rsidR="006428B5" w:rsidRPr="00A33491" w:rsidDel="004372C5" w:rsidRDefault="006428B5" w:rsidP="0068054D">
      <w:pPr>
        <w:pStyle w:val="Alg4"/>
        <w:numPr>
          <w:ilvl w:val="0"/>
          <w:numId w:val="212"/>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61281BFF" w14:textId="77777777" w:rsidR="006428B5" w:rsidRDefault="006428B5" w:rsidP="0068054D">
      <w:pPr>
        <w:pStyle w:val="Alg4"/>
        <w:numPr>
          <w:ilvl w:val="0"/>
          <w:numId w:val="212"/>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5AC6F594" w14:textId="77777777" w:rsidR="006428B5" w:rsidRDefault="006428B5" w:rsidP="0068054D">
      <w:pPr>
        <w:pStyle w:val="Alg4"/>
        <w:numPr>
          <w:ilvl w:val="0"/>
          <w:numId w:val="212"/>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1DC816D8" w14:textId="77777777" w:rsidR="006428B5" w:rsidRDefault="006428B5" w:rsidP="0068054D">
      <w:pPr>
        <w:pStyle w:val="Alg4"/>
        <w:numPr>
          <w:ilvl w:val="0"/>
          <w:numId w:val="212"/>
        </w:numPr>
      </w:pPr>
      <w:r>
        <w:t xml:space="preserve">Let </w:t>
      </w:r>
      <w:r>
        <w:rPr>
          <w:i/>
          <w:iCs/>
        </w:rPr>
        <w:t>target</w:t>
      </w:r>
      <w:r w:rsidRPr="002D79D5">
        <w:t xml:space="preserve"> </w:t>
      </w:r>
      <w:r>
        <w:t>be</w:t>
      </w:r>
      <w:r>
        <w:rPr>
          <w:i/>
          <w:iCs/>
        </w:rPr>
        <w:t xml:space="preserv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20211B69" w14:textId="77777777" w:rsidR="006428B5" w:rsidRDefault="006428B5" w:rsidP="0068054D">
      <w:pPr>
        <w:pStyle w:val="Alg4"/>
        <w:numPr>
          <w:ilvl w:val="0"/>
          <w:numId w:val="212"/>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set</w:t>
      </w:r>
      <w:r w:rsidRPr="00E77497">
        <w:t>"</w:t>
      </w:r>
      <w:r>
        <w:t>).</w:t>
      </w:r>
    </w:p>
    <w:p w14:paraId="312554CD" w14:textId="77777777" w:rsidR="006428B5" w:rsidRDefault="006428B5" w:rsidP="0068054D">
      <w:pPr>
        <w:pStyle w:val="Alg4"/>
        <w:numPr>
          <w:ilvl w:val="0"/>
          <w:numId w:val="212"/>
        </w:numPr>
      </w:pPr>
      <w:r>
        <w:t>ReturnIfAbrupt(</w:t>
      </w:r>
      <w:r>
        <w:rPr>
          <w:i/>
          <w:iCs/>
        </w:rPr>
        <w:t>trap</w:t>
      </w:r>
      <w:r>
        <w:t>).</w:t>
      </w:r>
    </w:p>
    <w:p w14:paraId="00330528" w14:textId="77777777" w:rsidR="006428B5" w:rsidRDefault="006428B5" w:rsidP="0068054D">
      <w:pPr>
        <w:pStyle w:val="Alg4"/>
        <w:numPr>
          <w:ilvl w:val="0"/>
          <w:numId w:val="212"/>
        </w:numPr>
      </w:pPr>
      <w:r>
        <w:t xml:space="preserve">If </w:t>
      </w:r>
      <w:r>
        <w:rPr>
          <w:i/>
          <w:iCs/>
        </w:rPr>
        <w:t>trap</w:t>
      </w:r>
      <w:r>
        <w:t xml:space="preserve"> is </w:t>
      </w:r>
      <w:r>
        <w:rPr>
          <w:b/>
          <w:bCs/>
        </w:rPr>
        <w:t>undefined</w:t>
      </w:r>
      <w:r>
        <w:t>, then</w:t>
      </w:r>
    </w:p>
    <w:p w14:paraId="40598A5A" w14:textId="77777777" w:rsidR="006428B5" w:rsidRDefault="006428B5" w:rsidP="0068054D">
      <w:pPr>
        <w:pStyle w:val="Alg4"/>
        <w:numPr>
          <w:ilvl w:val="1"/>
          <w:numId w:val="212"/>
        </w:numPr>
      </w:pPr>
      <w:r>
        <w:t xml:space="preserve">Return the result of calling the [[Set]] internal method of </w:t>
      </w:r>
      <w:r>
        <w:rPr>
          <w:i/>
          <w:iCs/>
        </w:rPr>
        <w:t>target</w:t>
      </w:r>
      <w:r w:rsidRPr="00BD7B8A">
        <w:t xml:space="preserve"> </w:t>
      </w:r>
      <w:r>
        <w:t xml:space="preserve">with arguments </w:t>
      </w:r>
      <w:r>
        <w:rPr>
          <w:i/>
          <w:iCs/>
        </w:rPr>
        <w:t>P</w:t>
      </w:r>
      <w:r>
        <w:t xml:space="preserve">, </w:t>
      </w:r>
      <w:r>
        <w:rPr>
          <w:i/>
          <w:iCs/>
        </w:rPr>
        <w:t>V</w:t>
      </w:r>
      <w:r>
        <w:t xml:space="preserve">, and </w:t>
      </w:r>
      <w:r w:rsidRPr="008F76C0">
        <w:rPr>
          <w:i/>
          <w:iCs/>
        </w:rPr>
        <w:t>Receiver</w:t>
      </w:r>
      <w:r>
        <w:t>.</w:t>
      </w:r>
    </w:p>
    <w:p w14:paraId="461D68BA" w14:textId="77777777" w:rsidR="006428B5" w:rsidRDefault="006428B5" w:rsidP="0068054D">
      <w:pPr>
        <w:pStyle w:val="Alg4"/>
        <w:numPr>
          <w:ilvl w:val="0"/>
          <w:numId w:val="212"/>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w:t>
      </w:r>
      <w:r>
        <w:rPr>
          <w:i/>
          <w:iCs/>
        </w:rPr>
        <w:t>P</w:t>
      </w:r>
      <w:r>
        <w:t xml:space="preserve">, </w:t>
      </w:r>
      <w:r>
        <w:rPr>
          <w:i/>
          <w:iCs/>
        </w:rPr>
        <w:t>V</w:t>
      </w:r>
      <w:r>
        <w:t xml:space="preserve">, and </w:t>
      </w:r>
      <w:r w:rsidRPr="008F76C0">
        <w:rPr>
          <w:i/>
          <w:iCs/>
        </w:rPr>
        <w:t>Receiver</w:t>
      </w:r>
      <w:r>
        <w:t>.</w:t>
      </w:r>
    </w:p>
    <w:p w14:paraId="71477B1D" w14:textId="77777777" w:rsidR="006428B5" w:rsidRDefault="006428B5" w:rsidP="0068054D">
      <w:pPr>
        <w:pStyle w:val="Alg4"/>
        <w:numPr>
          <w:ilvl w:val="0"/>
          <w:numId w:val="212"/>
        </w:numPr>
      </w:pPr>
      <w:r>
        <w:t xml:space="preserve">Let </w:t>
      </w:r>
      <w:r>
        <w:rPr>
          <w:i/>
          <w:iCs/>
        </w:rPr>
        <w:t>booleanTrapResult</w:t>
      </w:r>
      <w:r>
        <w:t xml:space="preserve"> be ToBoolean(</w:t>
      </w:r>
      <w:r>
        <w:rPr>
          <w:i/>
          <w:iCs/>
        </w:rPr>
        <w:t>trapResult</w:t>
      </w:r>
      <w:r>
        <w:t>).</w:t>
      </w:r>
    </w:p>
    <w:p w14:paraId="5E4AF5AE" w14:textId="77777777" w:rsidR="006428B5" w:rsidRDefault="006428B5" w:rsidP="0068054D">
      <w:pPr>
        <w:pStyle w:val="Alg4"/>
        <w:numPr>
          <w:ilvl w:val="0"/>
          <w:numId w:val="212"/>
        </w:numPr>
      </w:pPr>
      <w:r>
        <w:t>ReturnIfAbrupt(</w:t>
      </w:r>
      <w:r>
        <w:rPr>
          <w:i/>
          <w:iCs/>
        </w:rPr>
        <w:t>booleanTrapResult</w:t>
      </w:r>
      <w:r>
        <w:t>).</w:t>
      </w:r>
    </w:p>
    <w:p w14:paraId="7CBFEEA5" w14:textId="77777777" w:rsidR="006428B5" w:rsidRPr="00A33491" w:rsidRDefault="006428B5" w:rsidP="0068054D">
      <w:pPr>
        <w:pStyle w:val="Alg4"/>
        <w:numPr>
          <w:ilvl w:val="0"/>
          <w:numId w:val="212"/>
        </w:numPr>
      </w:pPr>
      <w:r w:rsidRPr="00A33491">
        <w:t xml:space="preserve">If </w:t>
      </w:r>
      <w:r>
        <w:rPr>
          <w:i/>
          <w:iCs/>
        </w:rPr>
        <w:t>booleanTrapResult</w:t>
      </w:r>
      <w:r>
        <w:t xml:space="preserve"> </w:t>
      </w:r>
      <w:r w:rsidRPr="00A33491">
        <w:t xml:space="preserve">is </w:t>
      </w:r>
      <w:r>
        <w:rPr>
          <w:b/>
        </w:rPr>
        <w:t>false</w:t>
      </w:r>
      <w:r w:rsidRPr="00A33491">
        <w:t>, then</w:t>
      </w:r>
      <w:r>
        <w:t xml:space="preserve"> return </w:t>
      </w:r>
      <w:r>
        <w:rPr>
          <w:b/>
        </w:rPr>
        <w:t>false</w:t>
      </w:r>
      <w:r>
        <w:t>.</w:t>
      </w:r>
    </w:p>
    <w:p w14:paraId="6A33395C" w14:textId="77777777" w:rsidR="006428B5" w:rsidRDefault="006428B5" w:rsidP="0068054D">
      <w:pPr>
        <w:pStyle w:val="Alg4"/>
        <w:numPr>
          <w:ilvl w:val="0"/>
          <w:numId w:val="212"/>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4A2C5D5B" w14:textId="77777777" w:rsidR="006428B5" w:rsidRPr="00A33491" w:rsidRDefault="006428B5" w:rsidP="0068054D">
      <w:pPr>
        <w:pStyle w:val="Alg4"/>
        <w:numPr>
          <w:ilvl w:val="0"/>
          <w:numId w:val="212"/>
        </w:numPr>
      </w:pPr>
      <w:r w:rsidRPr="00A33491">
        <w:t>ReturnIfAbrupt(</w:t>
      </w:r>
      <w:r>
        <w:rPr>
          <w:i/>
          <w:iCs/>
        </w:rPr>
        <w:t>targetDesc</w:t>
      </w:r>
      <w:r w:rsidRPr="00A33491">
        <w:t>).</w:t>
      </w:r>
    </w:p>
    <w:p w14:paraId="23064B38" w14:textId="77777777" w:rsidR="006428B5" w:rsidRPr="00A33491" w:rsidRDefault="006428B5" w:rsidP="0068054D">
      <w:pPr>
        <w:pStyle w:val="Alg4"/>
        <w:numPr>
          <w:ilvl w:val="0"/>
          <w:numId w:val="212"/>
        </w:numPr>
      </w:pPr>
      <w:r w:rsidRPr="00A33491">
        <w:t xml:space="preserve">If </w:t>
      </w:r>
      <w:r>
        <w:rPr>
          <w:i/>
          <w:iCs/>
        </w:rPr>
        <w:t>targetDesc</w:t>
      </w:r>
      <w:r>
        <w:t xml:space="preserve"> </w:t>
      </w:r>
      <w:r w:rsidRPr="00A33491">
        <w:t>is</w:t>
      </w:r>
      <w:r>
        <w:t xml:space="preserve"> not</w:t>
      </w:r>
      <w:r w:rsidRPr="00A33491">
        <w:t xml:space="preserve"> </w:t>
      </w:r>
      <w:r w:rsidRPr="00A33491">
        <w:rPr>
          <w:b/>
        </w:rPr>
        <w:t>undefined</w:t>
      </w:r>
      <w:r w:rsidRPr="00A33491">
        <w:t>, then</w:t>
      </w:r>
    </w:p>
    <w:p w14:paraId="4380710B" w14:textId="77777777" w:rsidR="006428B5" w:rsidRPr="00A33491" w:rsidRDefault="006428B5" w:rsidP="0068054D">
      <w:pPr>
        <w:pStyle w:val="Alg4"/>
        <w:numPr>
          <w:ilvl w:val="1"/>
          <w:numId w:val="212"/>
        </w:numPr>
      </w:pPr>
      <w:r>
        <w:t>I</w:t>
      </w:r>
      <w:r w:rsidRPr="00CE7F74">
        <w:t>f IsDataDescriptor(</w:t>
      </w:r>
      <w:r>
        <w:rPr>
          <w:i/>
          <w:iCs/>
        </w:rPr>
        <w:t>targetDesc</w:t>
      </w:r>
      <w:r w:rsidRPr="00CE7F74">
        <w:t xml:space="preserve">) and </w:t>
      </w:r>
      <w:r>
        <w:rPr>
          <w:i/>
          <w:iCs/>
        </w:rPr>
        <w:t>targetDesc</w:t>
      </w:r>
      <w:r w:rsidRPr="00CE7F74">
        <w:t xml:space="preserve">.[[Configurable]] is </w:t>
      </w:r>
      <w:r w:rsidRPr="00CE7F74">
        <w:rPr>
          <w:b/>
          <w:bCs/>
        </w:rPr>
        <w:t>false</w:t>
      </w:r>
      <w:r w:rsidRPr="00CE7F74">
        <w:t xml:space="preserve"> and </w:t>
      </w:r>
      <w:r>
        <w:rPr>
          <w:i/>
          <w:iCs/>
        </w:rPr>
        <w:t>targetDesc</w:t>
      </w:r>
      <w:r w:rsidRPr="00CE7F74">
        <w:t xml:space="preserve">.[[Writable]] is </w:t>
      </w:r>
      <w:r w:rsidRPr="00CE7F74">
        <w:rPr>
          <w:b/>
          <w:bCs/>
        </w:rPr>
        <w:t>false</w:t>
      </w:r>
      <w:r>
        <w:t>, then</w:t>
      </w:r>
    </w:p>
    <w:p w14:paraId="317D9AB3" w14:textId="77777777" w:rsidR="006428B5" w:rsidRPr="00A33491" w:rsidRDefault="006428B5" w:rsidP="0068054D">
      <w:pPr>
        <w:pStyle w:val="Alg4"/>
        <w:numPr>
          <w:ilvl w:val="2"/>
          <w:numId w:val="212"/>
        </w:numPr>
      </w:pPr>
      <w:r w:rsidRPr="00CE7F74">
        <w:t>If SameValue(</w:t>
      </w:r>
      <w:r>
        <w:rPr>
          <w:i/>
          <w:iCs/>
        </w:rPr>
        <w:t>V</w:t>
      </w:r>
      <w:r w:rsidRPr="00CE7F74">
        <w:t xml:space="preserve">, </w:t>
      </w:r>
      <w:r>
        <w:rPr>
          <w:i/>
          <w:iCs/>
        </w:rPr>
        <w:t>targetDesc</w:t>
      </w:r>
      <w:r w:rsidRPr="00CE7F74">
        <w:t xml:space="preserve">.[[Value]]) is </w:t>
      </w:r>
      <w:r w:rsidRPr="00CE7F74">
        <w:rPr>
          <w:b/>
          <w:bCs/>
        </w:rPr>
        <w:t>false</w:t>
      </w:r>
      <w:r w:rsidRPr="00CE7F74">
        <w:t xml:space="preserve">, </w:t>
      </w:r>
      <w:r>
        <w:t xml:space="preserve">then throw a </w:t>
      </w:r>
      <w:r w:rsidRPr="00203BFD">
        <w:rPr>
          <w:b/>
          <w:bCs/>
        </w:rPr>
        <w:t>TypeError</w:t>
      </w:r>
      <w:r>
        <w:t xml:space="preserve"> exception.</w:t>
      </w:r>
    </w:p>
    <w:p w14:paraId="3AA4877D" w14:textId="77777777" w:rsidR="006428B5" w:rsidRPr="00A33491" w:rsidRDefault="006428B5" w:rsidP="0068054D">
      <w:pPr>
        <w:pStyle w:val="Alg4"/>
        <w:numPr>
          <w:ilvl w:val="1"/>
          <w:numId w:val="212"/>
        </w:numPr>
      </w:pPr>
      <w:r>
        <w:t>I</w:t>
      </w:r>
      <w:r w:rsidRPr="00CE7F74">
        <w:t>f Is</w:t>
      </w:r>
      <w:r>
        <w:t>Accessor</w:t>
      </w:r>
      <w:r w:rsidRPr="00CE7F74">
        <w:t>Descriptor(</w:t>
      </w:r>
      <w:r>
        <w:rPr>
          <w:i/>
          <w:iCs/>
        </w:rPr>
        <w:t>targetDesc</w:t>
      </w:r>
      <w:r w:rsidRPr="00CE7F74">
        <w:t xml:space="preserve">) and </w:t>
      </w:r>
      <w:r>
        <w:rPr>
          <w:i/>
          <w:iCs/>
        </w:rPr>
        <w:t>targetDesc</w:t>
      </w:r>
      <w:r w:rsidRPr="00CE7F74">
        <w:t xml:space="preserve">.[[Configurable]] is </w:t>
      </w:r>
      <w:r w:rsidRPr="00CE7F74">
        <w:rPr>
          <w:b/>
          <w:bCs/>
        </w:rPr>
        <w:t>false</w:t>
      </w:r>
      <w:r>
        <w:t>, then</w:t>
      </w:r>
    </w:p>
    <w:p w14:paraId="54EEA4AB" w14:textId="77777777" w:rsidR="006428B5" w:rsidRPr="00A33491" w:rsidRDefault="006428B5" w:rsidP="0068054D">
      <w:pPr>
        <w:pStyle w:val="Alg4"/>
        <w:numPr>
          <w:ilvl w:val="2"/>
          <w:numId w:val="212"/>
        </w:numPr>
      </w:pPr>
      <w:r w:rsidRPr="00CE7F74">
        <w:t xml:space="preserve">If </w:t>
      </w:r>
      <w:r>
        <w:rPr>
          <w:i/>
          <w:iCs/>
        </w:rPr>
        <w:t>targetDesc</w:t>
      </w:r>
      <w:r w:rsidRPr="00CE7F74">
        <w:t>.[[</w:t>
      </w:r>
      <w:r>
        <w:t>Set</w:t>
      </w:r>
      <w:r w:rsidRPr="00CE7F74">
        <w:t xml:space="preserve">]] </w:t>
      </w:r>
      <w:r w:rsidRPr="00A33491">
        <w:t>is</w:t>
      </w:r>
      <w:r>
        <w:t xml:space="preserve"> </w:t>
      </w:r>
      <w:r w:rsidRPr="00A33491">
        <w:rPr>
          <w:b/>
        </w:rPr>
        <w:t>undefined</w:t>
      </w:r>
      <w:r w:rsidRPr="00CE7F74">
        <w:t xml:space="preserve">, </w:t>
      </w:r>
      <w:r>
        <w:t xml:space="preserve">then throw a </w:t>
      </w:r>
      <w:r w:rsidRPr="00203BFD">
        <w:rPr>
          <w:b/>
          <w:bCs/>
        </w:rPr>
        <w:t>TypeError</w:t>
      </w:r>
      <w:r>
        <w:t xml:space="preserve"> exception.</w:t>
      </w:r>
    </w:p>
    <w:p w14:paraId="6230214A" w14:textId="77777777" w:rsidR="006428B5" w:rsidRPr="00A33491" w:rsidRDefault="006428B5" w:rsidP="0068054D">
      <w:pPr>
        <w:pStyle w:val="Alg4"/>
        <w:numPr>
          <w:ilvl w:val="0"/>
          <w:numId w:val="212"/>
        </w:numPr>
      </w:pPr>
      <w:r w:rsidRPr="00A33491">
        <w:t xml:space="preserve">Return </w:t>
      </w:r>
      <w:r w:rsidRPr="00A33491">
        <w:rPr>
          <w:b/>
          <w:bCs/>
        </w:rPr>
        <w:t>true</w:t>
      </w:r>
      <w:r w:rsidRPr="00A33491">
        <w:t>.</w:t>
      </w:r>
    </w:p>
    <w:p w14:paraId="6B7A06AC" w14:textId="77777777" w:rsidR="006428B5" w:rsidRDefault="006428B5" w:rsidP="006428B5">
      <w:pPr>
        <w:pStyle w:val="Note"/>
        <w:contextualSpacing/>
      </w:pPr>
      <w:r>
        <w:t>NOTE</w:t>
      </w:r>
      <w:r>
        <w:tab/>
        <w:t>[[Set]] for proxy objects enforces the following invariants:</w:t>
      </w:r>
    </w:p>
    <w:p w14:paraId="435ED8D0" w14:textId="77777777" w:rsidR="006428B5" w:rsidRDefault="006428B5" w:rsidP="0068054D">
      <w:pPr>
        <w:pStyle w:val="Note"/>
        <w:numPr>
          <w:ilvl w:val="0"/>
          <w:numId w:val="239"/>
        </w:numPr>
        <w:tabs>
          <w:tab w:val="clear" w:pos="960"/>
          <w:tab w:val="left" w:pos="720"/>
          <w:tab w:val="left" w:pos="1170"/>
        </w:tabs>
        <w:contextualSpacing/>
      </w:pPr>
      <w:r>
        <w:t xml:space="preserve">Cannnot change the value of a </w:t>
      </w:r>
      <w:r w:rsidRPr="007E41D3">
        <w:t>property</w:t>
      </w:r>
      <w:r>
        <w:t xml:space="preserve"> to be different from the value of the corresponding target object property</w:t>
      </w:r>
      <w:r w:rsidRPr="007E41D3">
        <w:t xml:space="preserve"> </w:t>
      </w:r>
      <w:r>
        <w:t>if the corresponding target object property is a non-writable, non-configurable data property.</w:t>
      </w:r>
    </w:p>
    <w:p w14:paraId="28B085CC" w14:textId="77777777" w:rsidR="006428B5" w:rsidRDefault="006428B5" w:rsidP="0068054D">
      <w:pPr>
        <w:pStyle w:val="Note"/>
        <w:numPr>
          <w:ilvl w:val="0"/>
          <w:numId w:val="239"/>
        </w:numPr>
        <w:tabs>
          <w:tab w:val="clear" w:pos="960"/>
          <w:tab w:val="left" w:pos="720"/>
          <w:tab w:val="left" w:pos="1170"/>
        </w:tabs>
      </w:pPr>
      <w:r>
        <w:t xml:space="preserve">Cannot set the value of a </w:t>
      </w:r>
      <w:r w:rsidRPr="007E41D3">
        <w:t xml:space="preserve">property </w:t>
      </w:r>
      <w:r>
        <w:t xml:space="preserve">if the corresponding corresponding target object property is a non-configurable accessor property that has </w:t>
      </w:r>
      <w:r w:rsidRPr="00AA610B">
        <w:rPr>
          <w:rFonts w:ascii="Times New Roman" w:hAnsi="Times New Roman"/>
          <w:b/>
          <w:bCs/>
        </w:rPr>
        <w:t>undefined</w:t>
      </w:r>
      <w:r>
        <w:t xml:space="preserve"> as its [[Set]] attribute.</w:t>
      </w:r>
    </w:p>
    <w:p w14:paraId="17099B9C" w14:textId="77777777" w:rsidR="006428B5" w:rsidRPr="00A33491" w:rsidRDefault="006428B5" w:rsidP="006428B5">
      <w:pPr>
        <w:pStyle w:val="30"/>
      </w:pPr>
      <w:bookmarkStart w:id="1020" w:name="_Toc370745344"/>
      <w:r w:rsidRPr="00E77497" w:rsidDel="00A606FD">
        <w:t xml:space="preserve"> </w:t>
      </w:r>
      <w:bookmarkStart w:id="1021" w:name="_Toc371235473"/>
      <w:bookmarkStart w:id="1022" w:name="_Toc371581601"/>
      <w:bookmarkStart w:id="1023" w:name="_Toc371235474"/>
      <w:bookmarkStart w:id="1024" w:name="_Toc371581602"/>
      <w:bookmarkStart w:id="1025" w:name="_Toc371235475"/>
      <w:bookmarkStart w:id="1026" w:name="_Toc371581603"/>
      <w:bookmarkStart w:id="1027" w:name="_Toc371235476"/>
      <w:bookmarkStart w:id="1028" w:name="_Toc371581604"/>
      <w:bookmarkStart w:id="1029" w:name="_Toc371235477"/>
      <w:bookmarkStart w:id="1030" w:name="_Toc371581605"/>
      <w:bookmarkStart w:id="1031" w:name="_Toc371235478"/>
      <w:bookmarkStart w:id="1032" w:name="_Toc371581606"/>
      <w:bookmarkStart w:id="1033" w:name="_Toc371235479"/>
      <w:bookmarkStart w:id="1034" w:name="_Toc371581607"/>
      <w:bookmarkStart w:id="1035" w:name="_Toc371235480"/>
      <w:bookmarkStart w:id="1036" w:name="_Toc371581608"/>
      <w:bookmarkStart w:id="1037" w:name="_Toc371235481"/>
      <w:bookmarkStart w:id="1038" w:name="_Toc371581609"/>
      <w:bookmarkStart w:id="1039" w:name="_Toc371235482"/>
      <w:bookmarkStart w:id="1040" w:name="_Toc371581610"/>
      <w:bookmarkStart w:id="1041" w:name="_Toc371235483"/>
      <w:bookmarkStart w:id="1042" w:name="_Toc371581611"/>
      <w:bookmarkStart w:id="1043" w:name="_Toc371235484"/>
      <w:bookmarkStart w:id="1044" w:name="_Toc371581612"/>
      <w:bookmarkStart w:id="1045" w:name="_Toc371235485"/>
      <w:bookmarkStart w:id="1046" w:name="_Toc371581613"/>
      <w:bookmarkStart w:id="1047" w:name="_Toc370745345"/>
      <w:bookmarkStart w:id="1048" w:name="_Toc384481030"/>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r w:rsidRPr="00A33491">
        <w:t>[[Delete]] (P)</w:t>
      </w:r>
      <w:bookmarkEnd w:id="1047"/>
      <w:bookmarkEnd w:id="1048"/>
    </w:p>
    <w:p w14:paraId="66A3617F" w14:textId="77777777" w:rsidR="006428B5" w:rsidRPr="00A33491" w:rsidRDefault="006428B5" w:rsidP="006428B5">
      <w:pPr>
        <w:pStyle w:val="normalbefore"/>
      </w:pPr>
      <w:r w:rsidRPr="00A33491">
        <w:t>When the [[Delete]] internal method of</w:t>
      </w:r>
      <w:r w:rsidRPr="00FF3E90">
        <w:t xml:space="preserve"> </w:t>
      </w:r>
      <w:r>
        <w:t>an exotic Proxy object</w:t>
      </w:r>
      <w:r w:rsidRPr="00A33491">
        <w:t xml:space="preserve"> </w:t>
      </w:r>
      <w:r w:rsidRPr="00A33491">
        <w:rPr>
          <w:rFonts w:ascii="Times New Roman" w:hAnsi="Times New Roman"/>
          <w:i/>
        </w:rPr>
        <w:t>O</w:t>
      </w:r>
      <w:r w:rsidRPr="00A33491">
        <w:t xml:space="preserve"> is called with property name </w:t>
      </w:r>
      <w:r w:rsidRPr="00A33491">
        <w:rPr>
          <w:rFonts w:ascii="Times New Roman" w:hAnsi="Times New Roman"/>
          <w:i/>
        </w:rPr>
        <w:t>P</w:t>
      </w:r>
      <w:r w:rsidRPr="00A33491">
        <w:t xml:space="preserve"> the following steps are taken:</w:t>
      </w:r>
    </w:p>
    <w:p w14:paraId="24E03D53" w14:textId="77777777" w:rsidR="006428B5" w:rsidRPr="00A33491" w:rsidDel="004372C5" w:rsidRDefault="006428B5" w:rsidP="0068054D">
      <w:pPr>
        <w:pStyle w:val="Alg4"/>
        <w:numPr>
          <w:ilvl w:val="0"/>
          <w:numId w:val="213"/>
        </w:numPr>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499D5A1D" w14:textId="77777777" w:rsidR="006428B5" w:rsidRDefault="006428B5" w:rsidP="0068054D">
      <w:pPr>
        <w:pStyle w:val="Alg4"/>
        <w:numPr>
          <w:ilvl w:val="0"/>
          <w:numId w:val="213"/>
        </w:numPr>
      </w:pPr>
      <w:r>
        <w:t xml:space="preserve">Let </w:t>
      </w:r>
      <w:r>
        <w:rPr>
          <w:i/>
          <w:iCs/>
        </w:rPr>
        <w:t xml:space="preserve">handler </w:t>
      </w:r>
      <w:r>
        <w:t xml:space="preserve">be </w:t>
      </w:r>
      <w:r w:rsidRPr="00A33491">
        <w:rPr>
          <w:iCs/>
        </w:rPr>
        <w:t>the value of the [[</w:t>
      </w:r>
      <w:r w:rsidRPr="0035419E">
        <w:rPr>
          <w:iCs/>
        </w:rPr>
        <w:t>Proxy</w:t>
      </w:r>
      <w:r>
        <w:rPr>
          <w:iCs/>
        </w:rPr>
        <w:t>Handler</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3496F6E2" w14:textId="77777777" w:rsidR="006428B5" w:rsidRDefault="006428B5" w:rsidP="0068054D">
      <w:pPr>
        <w:pStyle w:val="Alg4"/>
        <w:numPr>
          <w:ilvl w:val="0"/>
          <w:numId w:val="213"/>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1E8A089B" w14:textId="77777777" w:rsidR="006428B5" w:rsidRDefault="006428B5" w:rsidP="0068054D">
      <w:pPr>
        <w:pStyle w:val="Alg4"/>
        <w:numPr>
          <w:ilvl w:val="0"/>
          <w:numId w:val="213"/>
        </w:numPr>
      </w:pPr>
      <w:r>
        <w:t xml:space="preserve">Let </w:t>
      </w:r>
      <w:r>
        <w:rPr>
          <w:i/>
          <w:iCs/>
        </w:rPr>
        <w:t>target</w:t>
      </w:r>
      <w:r w:rsidRPr="002D79D5">
        <w:t xml:space="preserve"> </w:t>
      </w:r>
      <w:r>
        <w:t>be</w:t>
      </w:r>
      <w:r>
        <w:rPr>
          <w:i/>
          <w:iCs/>
        </w:rPr>
        <w:t xml:space="preserve"> </w:t>
      </w:r>
      <w:r w:rsidRPr="00A33491">
        <w:rPr>
          <w:iCs/>
        </w:rPr>
        <w:t>the value of the [[</w:t>
      </w:r>
      <w:r w:rsidRPr="0035419E">
        <w:rPr>
          <w:iCs/>
        </w:rPr>
        <w:t>Proxy</w:t>
      </w:r>
      <w:r>
        <w:rPr>
          <w:iCs/>
        </w:rPr>
        <w:t>Target</w:t>
      </w:r>
      <w:r w:rsidRPr="00A33491">
        <w:rPr>
          <w:iCs/>
        </w:rPr>
        <w:t xml:space="preserve">]] </w:t>
      </w:r>
      <w:r>
        <w:rPr>
          <w:iCs/>
        </w:rPr>
        <w:t>internal slot</w:t>
      </w:r>
      <w:r w:rsidRPr="00A33491">
        <w:rPr>
          <w:iCs/>
        </w:rPr>
        <w:t xml:space="preserve"> of </w:t>
      </w:r>
      <w:r w:rsidRPr="00A33491">
        <w:rPr>
          <w:i/>
        </w:rPr>
        <w:t>O</w:t>
      </w:r>
      <w:r w:rsidRPr="00A33491">
        <w:t>.</w:t>
      </w:r>
      <w:r>
        <w:rPr>
          <w:i/>
          <w:iCs/>
        </w:rPr>
        <w:t xml:space="preserve"> </w:t>
      </w:r>
    </w:p>
    <w:p w14:paraId="3078E73E" w14:textId="77777777" w:rsidR="006428B5" w:rsidRDefault="006428B5" w:rsidP="0068054D">
      <w:pPr>
        <w:pStyle w:val="Alg4"/>
        <w:numPr>
          <w:ilvl w:val="0"/>
          <w:numId w:val="213"/>
        </w:numPr>
      </w:pPr>
      <w:r>
        <w:t>Let</w:t>
      </w:r>
      <w:r>
        <w:rPr>
          <w:i/>
          <w:iCs/>
        </w:rPr>
        <w:t xml:space="preserve"> trap</w:t>
      </w:r>
      <w:r>
        <w:t xml:space="preserve"> be GetMethod(</w:t>
      </w:r>
      <w:r>
        <w:rPr>
          <w:i/>
          <w:iCs/>
        </w:rPr>
        <w:t>handler</w:t>
      </w:r>
      <w:r>
        <w:t xml:space="preserve">, </w:t>
      </w:r>
      <w:r w:rsidRPr="00E77497">
        <w:t>"</w:t>
      </w:r>
      <w:r>
        <w:rPr>
          <w:rFonts w:ascii="Courier New" w:hAnsi="Courier New" w:cs="Courier New"/>
          <w:b/>
        </w:rPr>
        <w:t>deleteProperty</w:t>
      </w:r>
      <w:r w:rsidRPr="00E77497">
        <w:t>"</w:t>
      </w:r>
      <w:r>
        <w:t>).</w:t>
      </w:r>
    </w:p>
    <w:p w14:paraId="294C138F" w14:textId="77777777" w:rsidR="006428B5" w:rsidRDefault="006428B5" w:rsidP="0068054D">
      <w:pPr>
        <w:pStyle w:val="Alg4"/>
        <w:numPr>
          <w:ilvl w:val="0"/>
          <w:numId w:val="213"/>
        </w:numPr>
      </w:pPr>
      <w:r>
        <w:t>ReturnIfAbrupt(</w:t>
      </w:r>
      <w:r>
        <w:rPr>
          <w:i/>
          <w:iCs/>
        </w:rPr>
        <w:t>trap</w:t>
      </w:r>
      <w:r>
        <w:t>).</w:t>
      </w:r>
    </w:p>
    <w:p w14:paraId="66972D36" w14:textId="77777777" w:rsidR="006428B5" w:rsidRDefault="006428B5" w:rsidP="0068054D">
      <w:pPr>
        <w:pStyle w:val="Alg4"/>
        <w:numPr>
          <w:ilvl w:val="0"/>
          <w:numId w:val="213"/>
        </w:numPr>
      </w:pPr>
      <w:r>
        <w:t xml:space="preserve">If </w:t>
      </w:r>
      <w:r>
        <w:rPr>
          <w:i/>
          <w:iCs/>
        </w:rPr>
        <w:t>trap</w:t>
      </w:r>
      <w:r>
        <w:t xml:space="preserve"> is </w:t>
      </w:r>
      <w:r>
        <w:rPr>
          <w:b/>
          <w:bCs/>
        </w:rPr>
        <w:t>undefined</w:t>
      </w:r>
      <w:r>
        <w:t>, then</w:t>
      </w:r>
    </w:p>
    <w:p w14:paraId="50AE6FC5" w14:textId="77777777" w:rsidR="006428B5" w:rsidRDefault="006428B5" w:rsidP="0068054D">
      <w:pPr>
        <w:pStyle w:val="Alg4"/>
        <w:numPr>
          <w:ilvl w:val="1"/>
          <w:numId w:val="213"/>
        </w:numPr>
      </w:pPr>
      <w:r>
        <w:t xml:space="preserve">Return the result of calling the [[Delete]] internal method of </w:t>
      </w:r>
      <w:r>
        <w:rPr>
          <w:i/>
          <w:iCs/>
        </w:rPr>
        <w:t>target</w:t>
      </w:r>
      <w:r w:rsidRPr="00BD7B8A">
        <w:t xml:space="preserve"> </w:t>
      </w:r>
      <w:r>
        <w:t xml:space="preserve">with argument </w:t>
      </w:r>
      <w:r>
        <w:rPr>
          <w:i/>
          <w:iCs/>
        </w:rPr>
        <w:t>P</w:t>
      </w:r>
      <w:r>
        <w:t>.</w:t>
      </w:r>
    </w:p>
    <w:p w14:paraId="4F02BBC5" w14:textId="77777777" w:rsidR="006428B5" w:rsidRDefault="006428B5" w:rsidP="0068054D">
      <w:pPr>
        <w:pStyle w:val="Alg4"/>
        <w:numPr>
          <w:ilvl w:val="0"/>
          <w:numId w:val="213"/>
        </w:numPr>
      </w:pPr>
      <w:r>
        <w:t xml:space="preserve">Let </w:t>
      </w:r>
      <w:r>
        <w:rPr>
          <w:i/>
          <w:iCs/>
        </w:rPr>
        <w:t>trapResult</w:t>
      </w:r>
      <w:r>
        <w:t xml:space="preserve"> be the result of calling</w:t>
      </w:r>
      <w:r w:rsidRPr="005E10EF">
        <w:t xml:space="preserve"> the [[Call]] internal method of</w:t>
      </w:r>
      <w:r>
        <w:t xml:space="preserve"> </w:t>
      </w:r>
      <w:r>
        <w:rPr>
          <w:i/>
          <w:iCs/>
        </w:rPr>
        <w:t>trap</w:t>
      </w:r>
      <w:r>
        <w:t xml:space="preserve"> with </w:t>
      </w:r>
      <w:r>
        <w:rPr>
          <w:i/>
          <w:iCs/>
        </w:rPr>
        <w:t>handler</w:t>
      </w:r>
      <w:r>
        <w:t xml:space="preserve"> as the </w:t>
      </w:r>
      <w:r>
        <w:rPr>
          <w:b/>
          <w:bCs/>
        </w:rPr>
        <w:t>this</w:t>
      </w:r>
      <w:r>
        <w:t xml:space="preserve"> value and a new List containing </w:t>
      </w:r>
      <w:r>
        <w:rPr>
          <w:i/>
          <w:iCs/>
        </w:rPr>
        <w:t>target</w:t>
      </w:r>
      <w:r>
        <w:t xml:space="preserve"> and </w:t>
      </w:r>
      <w:r>
        <w:rPr>
          <w:i/>
          <w:iCs/>
        </w:rPr>
        <w:t>P</w:t>
      </w:r>
      <w:r>
        <w:t>.</w:t>
      </w:r>
    </w:p>
    <w:p w14:paraId="36EA614A" w14:textId="77777777" w:rsidR="006428B5" w:rsidRDefault="006428B5" w:rsidP="0068054D">
      <w:pPr>
        <w:pStyle w:val="Alg4"/>
        <w:numPr>
          <w:ilvl w:val="0"/>
          <w:numId w:val="213"/>
        </w:numPr>
      </w:pPr>
      <w:r>
        <w:t xml:space="preserve">Let </w:t>
      </w:r>
      <w:r>
        <w:rPr>
          <w:i/>
          <w:iCs/>
        </w:rPr>
        <w:t>booleanTrapResult</w:t>
      </w:r>
      <w:r>
        <w:t xml:space="preserve"> be ToBoolean(</w:t>
      </w:r>
      <w:r>
        <w:rPr>
          <w:i/>
          <w:iCs/>
        </w:rPr>
        <w:t>trapResult</w:t>
      </w:r>
      <w:r>
        <w:t>).</w:t>
      </w:r>
    </w:p>
    <w:p w14:paraId="58A31CDD" w14:textId="77777777" w:rsidR="006428B5" w:rsidRDefault="006428B5" w:rsidP="0068054D">
      <w:pPr>
        <w:pStyle w:val="Alg4"/>
        <w:numPr>
          <w:ilvl w:val="0"/>
          <w:numId w:val="213"/>
        </w:numPr>
      </w:pPr>
      <w:r>
        <w:t>ReturnIfAbrupt(</w:t>
      </w:r>
      <w:r>
        <w:rPr>
          <w:i/>
          <w:iCs/>
        </w:rPr>
        <w:t>booleanTrapResult</w:t>
      </w:r>
      <w:r>
        <w:t>).</w:t>
      </w:r>
    </w:p>
    <w:p w14:paraId="049720FB" w14:textId="77777777" w:rsidR="006428B5" w:rsidRPr="00A33491" w:rsidRDefault="006428B5" w:rsidP="0068054D">
      <w:pPr>
        <w:pStyle w:val="Alg4"/>
        <w:numPr>
          <w:ilvl w:val="0"/>
          <w:numId w:val="213"/>
        </w:numPr>
      </w:pPr>
      <w:r w:rsidRPr="00A33491">
        <w:t xml:space="preserve">If </w:t>
      </w:r>
      <w:r>
        <w:rPr>
          <w:i/>
          <w:iCs/>
        </w:rPr>
        <w:t>booleanTrapResult</w:t>
      </w:r>
      <w:r>
        <w:t xml:space="preserve"> </w:t>
      </w:r>
      <w:r w:rsidRPr="00A33491">
        <w:t xml:space="preserve">is </w:t>
      </w:r>
      <w:r>
        <w:rPr>
          <w:b/>
        </w:rPr>
        <w:t>false</w:t>
      </w:r>
      <w:r w:rsidRPr="00A33491">
        <w:t>, then</w:t>
      </w:r>
      <w:r>
        <w:t xml:space="preserve"> return </w:t>
      </w:r>
      <w:r>
        <w:rPr>
          <w:b/>
        </w:rPr>
        <w:t>false</w:t>
      </w:r>
      <w:r>
        <w:t>.</w:t>
      </w:r>
    </w:p>
    <w:p w14:paraId="34D8F6BB" w14:textId="77777777" w:rsidR="006428B5" w:rsidRDefault="006428B5" w:rsidP="0068054D">
      <w:pPr>
        <w:pStyle w:val="Alg4"/>
        <w:numPr>
          <w:ilvl w:val="0"/>
          <w:numId w:val="213"/>
        </w:numPr>
      </w:pPr>
      <w:r>
        <w:t xml:space="preserve">Let </w:t>
      </w:r>
      <w:r>
        <w:rPr>
          <w:i/>
          <w:iCs/>
        </w:rPr>
        <w:t>targetDesc</w:t>
      </w:r>
      <w:r>
        <w:t xml:space="preserve"> be the result of calling the [[GetOwnProperty]] internal method of </w:t>
      </w:r>
      <w:r>
        <w:rPr>
          <w:i/>
          <w:iCs/>
        </w:rPr>
        <w:t>target</w:t>
      </w:r>
      <w:r w:rsidRPr="006E2966">
        <w:t xml:space="preserve"> </w:t>
      </w:r>
      <w:r>
        <w:t xml:space="preserve">with argument </w:t>
      </w:r>
      <w:r>
        <w:rPr>
          <w:i/>
          <w:iCs/>
        </w:rPr>
        <w:t>P</w:t>
      </w:r>
      <w:r>
        <w:t>.</w:t>
      </w:r>
    </w:p>
    <w:p w14:paraId="027E2A98" w14:textId="77777777" w:rsidR="006428B5" w:rsidRPr="00A33491" w:rsidRDefault="006428B5" w:rsidP="0068054D">
      <w:pPr>
        <w:pStyle w:val="Alg4"/>
        <w:numPr>
          <w:ilvl w:val="0"/>
          <w:numId w:val="213"/>
        </w:numPr>
      </w:pPr>
      <w:r w:rsidRPr="00A33491">
        <w:t>ReturnIfAbrupt(</w:t>
      </w:r>
      <w:r>
        <w:rPr>
          <w:i/>
          <w:iCs/>
        </w:rPr>
        <w:t>targetDesc</w:t>
      </w:r>
      <w:r w:rsidRPr="00A33491">
        <w:t>).</w:t>
      </w:r>
    </w:p>
    <w:p w14:paraId="3D34C7B6" w14:textId="77777777" w:rsidR="006428B5" w:rsidRPr="00A33491" w:rsidRDefault="006428B5" w:rsidP="0068054D">
      <w:pPr>
        <w:pStyle w:val="Alg4"/>
        <w:numPr>
          <w:ilvl w:val="0"/>
          <w:numId w:val="213"/>
        </w:numPr>
      </w:pPr>
      <w:r w:rsidRPr="00A33491">
        <w:t xml:space="preserve">If </w:t>
      </w:r>
      <w:r>
        <w:rPr>
          <w:i/>
          <w:iCs/>
        </w:rPr>
        <w:t>targetDesc</w:t>
      </w:r>
      <w:r>
        <w:t xml:space="preserve"> </w:t>
      </w:r>
      <w:r w:rsidRPr="00A33491">
        <w:t xml:space="preserve">is </w:t>
      </w:r>
      <w:r w:rsidRPr="00A33491">
        <w:rPr>
          <w:b/>
        </w:rPr>
        <w:t>undefined</w:t>
      </w:r>
      <w:r w:rsidRPr="00A33491">
        <w:t xml:space="preserve">, then return </w:t>
      </w:r>
      <w:r w:rsidRPr="00A33491">
        <w:rPr>
          <w:b/>
        </w:rPr>
        <w:t>true</w:t>
      </w:r>
      <w:r w:rsidRPr="00A33491">
        <w:t>.</w:t>
      </w:r>
    </w:p>
    <w:p w14:paraId="2CDE5754" w14:textId="77777777" w:rsidR="006428B5" w:rsidRPr="00A33491" w:rsidRDefault="006428B5" w:rsidP="0068054D">
      <w:pPr>
        <w:pStyle w:val="Alg4"/>
        <w:numPr>
          <w:ilvl w:val="0"/>
          <w:numId w:val="213"/>
        </w:numPr>
      </w:pPr>
      <w:r w:rsidRPr="00A33491">
        <w:t xml:space="preserve">If </w:t>
      </w:r>
      <w:r>
        <w:rPr>
          <w:i/>
        </w:rPr>
        <w:t>targetD</w:t>
      </w:r>
      <w:r w:rsidRPr="00A33491">
        <w:rPr>
          <w:i/>
        </w:rPr>
        <w:t>esc</w:t>
      </w:r>
      <w:r w:rsidRPr="00A33491">
        <w:t xml:space="preserve">.[[Configurable]] is </w:t>
      </w:r>
      <w:r>
        <w:rPr>
          <w:b/>
        </w:rPr>
        <w:t>false</w:t>
      </w:r>
      <w:r w:rsidRPr="00A33491">
        <w:t>, then</w:t>
      </w:r>
      <w:r>
        <w:t xml:space="preserve"> throw a </w:t>
      </w:r>
      <w:r w:rsidRPr="00203BFD">
        <w:rPr>
          <w:b/>
          <w:bCs/>
        </w:rPr>
        <w:t>TypeError</w:t>
      </w:r>
      <w:r>
        <w:t xml:space="preserve"> exception.</w:t>
      </w:r>
    </w:p>
    <w:p w14:paraId="68C9038F" w14:textId="77777777" w:rsidR="006428B5" w:rsidRPr="00A33491" w:rsidRDefault="006428B5" w:rsidP="0068054D">
      <w:pPr>
        <w:pStyle w:val="Alg4"/>
        <w:numPr>
          <w:ilvl w:val="0"/>
          <w:numId w:val="213"/>
        </w:numPr>
      </w:pPr>
      <w:r w:rsidRPr="00A33491">
        <w:t xml:space="preserve">Return </w:t>
      </w:r>
      <w:r>
        <w:rPr>
          <w:b/>
        </w:rPr>
        <w:t>true</w:t>
      </w:r>
      <w:r w:rsidRPr="00A33491">
        <w:t>.</w:t>
      </w:r>
    </w:p>
    <w:p w14:paraId="029A812F" w14:textId="77777777" w:rsidR="006428B5" w:rsidRDefault="006428B5" w:rsidP="006428B5">
      <w:pPr>
        <w:pStyle w:val="Note"/>
        <w:contextualSpacing/>
      </w:pPr>
      <w:r>
        <w:t>NOTE</w:t>
      </w:r>
      <w:r>
        <w:tab/>
        <w:t>[[Delete]] for proxy objects enforces the following invariant:</w:t>
      </w:r>
    </w:p>
    <w:p w14:paraId="7C5AA1B1" w14:textId="77777777" w:rsidR="006428B5" w:rsidRDefault="006428B5" w:rsidP="0068054D">
      <w:pPr>
        <w:pStyle w:val="Note"/>
        <w:numPr>
          <w:ilvl w:val="0"/>
          <w:numId w:val="240"/>
        </w:numPr>
        <w:tabs>
          <w:tab w:val="clear" w:pos="960"/>
          <w:tab w:val="left" w:pos="720"/>
          <w:tab w:val="left" w:pos="1170"/>
        </w:tabs>
      </w:pPr>
      <w:r>
        <w:t xml:space="preserve">A </w:t>
      </w:r>
      <w:r w:rsidRPr="007E41D3">
        <w:t xml:space="preserve">property </w:t>
      </w:r>
      <w:r>
        <w:t>c</w:t>
      </w:r>
      <w:r w:rsidRPr="007E41D3">
        <w:t xml:space="preserve">annot </w:t>
      </w:r>
      <w:r>
        <w:t xml:space="preserve">be deleted, if it </w:t>
      </w:r>
      <w:r w:rsidRPr="007E41D3">
        <w:t>exist</w:t>
      </w:r>
      <w:r>
        <w:t>s as a</w:t>
      </w:r>
      <w:r w:rsidRPr="007E41D3">
        <w:t xml:space="preserve"> </w:t>
      </w:r>
      <w:r>
        <w:t xml:space="preserve">non-configurable </w:t>
      </w:r>
      <w:r w:rsidRPr="007E41D3">
        <w:t xml:space="preserve">own property </w:t>
      </w:r>
      <w:r>
        <w:t>of the target object.</w:t>
      </w:r>
    </w:p>
    <w:p w14:paraId="3BF9F74B" w14:textId="77777777" w:rsidR="006428B5" w:rsidRPr="00A33491" w:rsidRDefault="006428B5" w:rsidP="006428B5">
      <w:pPr>
        <w:pStyle w:val="30"/>
      </w:pPr>
      <w:bookmarkStart w:id="1049" w:name="_Toc370745346"/>
      <w:bookmarkStart w:id="1050" w:name="_Toc384481031"/>
      <w:r w:rsidRPr="00A33491">
        <w:t>[[Enumerate]] ()</w:t>
      </w:r>
      <w:bookmarkEnd w:id="1049"/>
      <w:bookmarkEnd w:id="1050"/>
    </w:p>
    <w:p w14:paraId="7F90C9B1" w14:textId="77777777" w:rsidR="006428B5" w:rsidRPr="00A33491" w:rsidRDefault="006428B5" w:rsidP="006428B5">
      <w:pPr>
        <w:pStyle w:val="normalbefore"/>
      </w:pPr>
      <w:r w:rsidRPr="00A33491">
        <w:t xml:space="preserve">When the [[Enumerate]] internal method of </w:t>
      </w:r>
      <w:r>
        <w:t>an exotic Proxy object</w:t>
      </w:r>
      <w:r w:rsidRPr="00A33491">
        <w:t xml:space="preserve"> </w:t>
      </w:r>
      <w:r w:rsidRPr="00A33491">
        <w:rPr>
          <w:rFonts w:ascii="Times New Roman" w:hAnsi="Times New Roman"/>
          <w:i/>
        </w:rPr>
        <w:t>O</w:t>
      </w:r>
      <w:r w:rsidRPr="00A33491">
        <w:t xml:space="preserve"> is called the following steps are taken:</w:t>
      </w:r>
    </w:p>
    <w:p w14:paraId="70967625" w14:textId="77777777" w:rsidR="006428B5" w:rsidRDefault="006428B5" w:rsidP="0068054D">
      <w:pPr>
        <w:pStyle w:val="Alg4"/>
        <w:numPr>
          <w:ilvl w:val="0"/>
          <w:numId w:val="214"/>
        </w:numPr>
      </w:pPr>
      <w:r>
        <w:t xml:space="preserve">Let </w:t>
      </w:r>
      <w:r>
        <w:rPr>
          <w:i/>
        </w:rPr>
        <w:t>handler</w:t>
      </w:r>
      <w:r w:rsidRPr="002D79D5">
        <w:t xml:space="preserve"> </w:t>
      </w:r>
      <w:r>
        <w:t>be</w:t>
      </w:r>
      <w:r>
        <w:rPr>
          <w:i/>
        </w:rPr>
        <w:t xml:space="preserv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573F6A8B" w14:textId="77777777" w:rsidR="006428B5" w:rsidRDefault="006428B5" w:rsidP="0068054D">
      <w:pPr>
        <w:pStyle w:val="Alg4"/>
        <w:numPr>
          <w:ilvl w:val="0"/>
          <w:numId w:val="214"/>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36E72F23" w14:textId="77777777" w:rsidR="006428B5" w:rsidRDefault="006428B5" w:rsidP="0068054D">
      <w:pPr>
        <w:pStyle w:val="Alg4"/>
        <w:numPr>
          <w:ilvl w:val="0"/>
          <w:numId w:val="214"/>
        </w:numPr>
      </w:pPr>
      <w:r>
        <w:t xml:space="preserve">Let </w:t>
      </w:r>
      <w:r>
        <w:rPr>
          <w:i/>
        </w:rPr>
        <w:t>target</w:t>
      </w:r>
      <w:r w:rsidRPr="002D79D5">
        <w:t xml:space="preserve"> </w:t>
      </w:r>
      <w:r>
        <w:t>be</w:t>
      </w:r>
      <w:r>
        <w:rPr>
          <w:i/>
        </w:rPr>
        <w:t xml:space="preserv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5E0826FB" w14:textId="77777777" w:rsidR="006428B5" w:rsidRPr="00F770B9" w:rsidRDefault="006428B5" w:rsidP="0068054D">
      <w:pPr>
        <w:pStyle w:val="Alg4"/>
        <w:numPr>
          <w:ilvl w:val="0"/>
          <w:numId w:val="214"/>
        </w:numPr>
      </w:pPr>
      <w:r w:rsidRPr="00F770B9">
        <w:t>Let</w:t>
      </w:r>
      <w:r w:rsidRPr="00F770B9">
        <w:rPr>
          <w:i/>
        </w:rPr>
        <w:t xml:space="preserve"> trap</w:t>
      </w:r>
      <w:r w:rsidRPr="00F770B9">
        <w:t xml:space="preserve"> be GetMethod(</w:t>
      </w:r>
      <w:r w:rsidRPr="00F770B9">
        <w:rPr>
          <w:i/>
        </w:rPr>
        <w:t>handler</w:t>
      </w:r>
      <w:r w:rsidRPr="00F770B9">
        <w:t>, "</w:t>
      </w:r>
      <w:r>
        <w:rPr>
          <w:rFonts w:ascii="Courier New" w:hAnsi="Courier New" w:cs="Courier New"/>
          <w:b/>
        </w:rPr>
        <w:t>enumerate</w:t>
      </w:r>
      <w:r w:rsidRPr="00F770B9">
        <w:t>").</w:t>
      </w:r>
    </w:p>
    <w:p w14:paraId="79CC6025" w14:textId="77777777" w:rsidR="006428B5" w:rsidRPr="00F770B9" w:rsidRDefault="006428B5" w:rsidP="0068054D">
      <w:pPr>
        <w:pStyle w:val="Alg4"/>
        <w:numPr>
          <w:ilvl w:val="0"/>
          <w:numId w:val="214"/>
        </w:numPr>
      </w:pPr>
      <w:r w:rsidRPr="00F770B9">
        <w:t>ReturnIfAbrupt(</w:t>
      </w:r>
      <w:r w:rsidRPr="00F770B9">
        <w:rPr>
          <w:i/>
        </w:rPr>
        <w:t>trap</w:t>
      </w:r>
      <w:r w:rsidRPr="00F770B9">
        <w:t>).</w:t>
      </w:r>
    </w:p>
    <w:p w14:paraId="30915A09" w14:textId="77777777" w:rsidR="006428B5" w:rsidRPr="00F770B9" w:rsidRDefault="006428B5" w:rsidP="0068054D">
      <w:pPr>
        <w:pStyle w:val="Alg4"/>
        <w:numPr>
          <w:ilvl w:val="0"/>
          <w:numId w:val="214"/>
        </w:numPr>
      </w:pPr>
      <w:r w:rsidRPr="00F770B9">
        <w:t xml:space="preserve">If </w:t>
      </w:r>
      <w:r w:rsidRPr="00F770B9">
        <w:rPr>
          <w:i/>
        </w:rPr>
        <w:t>trap</w:t>
      </w:r>
      <w:r w:rsidRPr="00F770B9">
        <w:t xml:space="preserve"> is </w:t>
      </w:r>
      <w:r w:rsidRPr="00F770B9">
        <w:rPr>
          <w:b/>
          <w:bCs/>
        </w:rPr>
        <w:t>undefined</w:t>
      </w:r>
      <w:r w:rsidRPr="00F770B9">
        <w:t>, then</w:t>
      </w:r>
    </w:p>
    <w:p w14:paraId="5337E901" w14:textId="77777777" w:rsidR="006428B5" w:rsidRPr="00F770B9" w:rsidRDefault="006428B5" w:rsidP="0068054D">
      <w:pPr>
        <w:pStyle w:val="Alg4"/>
        <w:numPr>
          <w:ilvl w:val="1"/>
          <w:numId w:val="214"/>
        </w:numPr>
      </w:pPr>
      <w:r w:rsidRPr="00F770B9">
        <w:t>Return the result of calling the [[</w:t>
      </w:r>
      <w:r>
        <w:t>Enumerate</w:t>
      </w:r>
      <w:r w:rsidRPr="00F770B9">
        <w:t xml:space="preserve">]] internal method of </w:t>
      </w:r>
      <w:r w:rsidRPr="00F770B9">
        <w:rPr>
          <w:i/>
        </w:rPr>
        <w:t>target</w:t>
      </w:r>
      <w:r w:rsidRPr="00F770B9">
        <w:t>.</w:t>
      </w:r>
    </w:p>
    <w:p w14:paraId="22F2AE1F" w14:textId="77777777" w:rsidR="006428B5" w:rsidRPr="00F770B9" w:rsidRDefault="006428B5" w:rsidP="0068054D">
      <w:pPr>
        <w:pStyle w:val="Alg4"/>
        <w:numPr>
          <w:ilvl w:val="0"/>
          <w:numId w:val="214"/>
        </w:numPr>
      </w:pPr>
      <w:r w:rsidRPr="00F770B9">
        <w:t xml:space="preserve">Let </w:t>
      </w:r>
      <w:r w:rsidRPr="00F770B9">
        <w:rPr>
          <w:i/>
        </w:rPr>
        <w:t>trapResult</w:t>
      </w:r>
      <w:r w:rsidRPr="00F770B9">
        <w:t xml:space="preserve"> be the result of calling</w:t>
      </w:r>
      <w:r w:rsidRPr="005E10EF">
        <w:t xml:space="preserve"> the [[Call]] internal method of</w:t>
      </w:r>
      <w:r w:rsidRPr="00F770B9">
        <w:t xml:space="preserve"> </w:t>
      </w:r>
      <w:r w:rsidRPr="00F770B9">
        <w:rPr>
          <w:i/>
        </w:rPr>
        <w:t>trap</w:t>
      </w:r>
      <w:r w:rsidRPr="00F770B9">
        <w:t xml:space="preserve"> with </w:t>
      </w:r>
      <w:r w:rsidRPr="00F770B9">
        <w:rPr>
          <w:i/>
        </w:rPr>
        <w:t>handler</w:t>
      </w:r>
      <w:r w:rsidRPr="00F770B9">
        <w:t xml:space="preserve"> as the </w:t>
      </w:r>
      <w:r w:rsidRPr="00F770B9">
        <w:rPr>
          <w:b/>
          <w:bCs/>
        </w:rPr>
        <w:t>this</w:t>
      </w:r>
      <w:r w:rsidRPr="00F770B9">
        <w:t xml:space="preserve"> value and a new List containing </w:t>
      </w:r>
      <w:r w:rsidRPr="00F770B9">
        <w:rPr>
          <w:i/>
        </w:rPr>
        <w:t>target</w:t>
      </w:r>
      <w:r w:rsidRPr="00F770B9">
        <w:t>.</w:t>
      </w:r>
    </w:p>
    <w:p w14:paraId="530E9E2C" w14:textId="77777777" w:rsidR="006428B5" w:rsidRPr="00F770B9" w:rsidRDefault="006428B5" w:rsidP="0068054D">
      <w:pPr>
        <w:pStyle w:val="Alg4"/>
        <w:numPr>
          <w:ilvl w:val="0"/>
          <w:numId w:val="214"/>
        </w:numPr>
      </w:pPr>
      <w:r w:rsidRPr="00F770B9">
        <w:t>ReturnIfAbrupt(</w:t>
      </w:r>
      <w:r w:rsidRPr="00F770B9">
        <w:rPr>
          <w:i/>
        </w:rPr>
        <w:t>trapResult</w:t>
      </w:r>
      <w:r w:rsidRPr="00F770B9">
        <w:t>).</w:t>
      </w:r>
    </w:p>
    <w:p w14:paraId="72D6DFB0" w14:textId="77777777" w:rsidR="006428B5" w:rsidRPr="00F770B9" w:rsidRDefault="006428B5" w:rsidP="0068054D">
      <w:pPr>
        <w:pStyle w:val="Alg4"/>
        <w:numPr>
          <w:ilvl w:val="0"/>
          <w:numId w:val="214"/>
        </w:numPr>
      </w:pPr>
      <w:r w:rsidRPr="00F770B9">
        <w:t>If Type(</w:t>
      </w:r>
      <w:r w:rsidRPr="00F770B9">
        <w:rPr>
          <w:i/>
        </w:rPr>
        <w:t>trapResult</w:t>
      </w:r>
      <w:r w:rsidRPr="00F770B9">
        <w:t xml:space="preserve">) is not Object, then throw a </w:t>
      </w:r>
      <w:r w:rsidRPr="00F770B9">
        <w:rPr>
          <w:b/>
          <w:bCs/>
        </w:rPr>
        <w:t>TypeError</w:t>
      </w:r>
      <w:r w:rsidRPr="00F770B9">
        <w:t xml:space="preserve"> exception.</w:t>
      </w:r>
    </w:p>
    <w:p w14:paraId="38505DBF" w14:textId="77777777" w:rsidR="006428B5" w:rsidRPr="00F770B9" w:rsidRDefault="006428B5" w:rsidP="0068054D">
      <w:pPr>
        <w:pStyle w:val="Alg4"/>
        <w:numPr>
          <w:ilvl w:val="0"/>
          <w:numId w:val="214"/>
        </w:numPr>
      </w:pPr>
      <w:r w:rsidRPr="00F770B9">
        <w:t xml:space="preserve">Return </w:t>
      </w:r>
      <w:r w:rsidRPr="00F770B9">
        <w:rPr>
          <w:i/>
        </w:rPr>
        <w:t>trapResult</w:t>
      </w:r>
      <w:r w:rsidRPr="00F770B9">
        <w:t>.</w:t>
      </w:r>
    </w:p>
    <w:p w14:paraId="7E293722" w14:textId="77777777" w:rsidR="006428B5" w:rsidRDefault="006428B5" w:rsidP="006428B5">
      <w:pPr>
        <w:pStyle w:val="Note"/>
        <w:contextualSpacing/>
      </w:pPr>
      <w:r>
        <w:t>NOTE</w:t>
      </w:r>
      <w:r>
        <w:tab/>
        <w:t>[[</w:t>
      </w:r>
      <w:r w:rsidRPr="00F876EC">
        <w:t>Enumerate</w:t>
      </w:r>
      <w:r>
        <w:t>]] for proxy objects enforces the following invariants:</w:t>
      </w:r>
    </w:p>
    <w:p w14:paraId="0E350FE3" w14:textId="77777777" w:rsidR="006428B5" w:rsidRDefault="006428B5" w:rsidP="0068054D">
      <w:pPr>
        <w:pStyle w:val="Note"/>
        <w:numPr>
          <w:ilvl w:val="0"/>
          <w:numId w:val="240"/>
        </w:numPr>
        <w:tabs>
          <w:tab w:val="clear" w:pos="960"/>
          <w:tab w:val="left" w:pos="720"/>
          <w:tab w:val="left" w:pos="1170"/>
        </w:tabs>
        <w:contextualSpacing/>
      </w:pPr>
      <w:r>
        <w:t>The result of [[</w:t>
      </w:r>
      <w:r w:rsidRPr="00F876EC">
        <w:t>Enumerate</w:t>
      </w:r>
      <w:r>
        <w:t>]] must be an Object.</w:t>
      </w:r>
    </w:p>
    <w:p w14:paraId="24AF26BF" w14:textId="77777777" w:rsidR="006428B5" w:rsidRPr="00A33491" w:rsidRDefault="006428B5" w:rsidP="006428B5">
      <w:pPr>
        <w:pStyle w:val="30"/>
      </w:pPr>
      <w:bookmarkStart w:id="1051" w:name="_Toc370745347"/>
      <w:bookmarkStart w:id="1052" w:name="_Toc384481032"/>
      <w:r w:rsidRPr="00A33491">
        <w:t>[[OwnPropertyKeys]] ( )</w:t>
      </w:r>
      <w:bookmarkEnd w:id="1051"/>
      <w:bookmarkEnd w:id="1052"/>
    </w:p>
    <w:p w14:paraId="6E6E3876" w14:textId="77777777" w:rsidR="006428B5" w:rsidRPr="00A33491" w:rsidRDefault="006428B5" w:rsidP="006428B5">
      <w:pPr>
        <w:pStyle w:val="normalbefore"/>
      </w:pPr>
      <w:r w:rsidRPr="00A33491">
        <w:t>When the [[OwnPropertyKeys]] internal method of</w:t>
      </w:r>
      <w:r w:rsidRPr="00F770B9">
        <w:t xml:space="preserve"> </w:t>
      </w:r>
      <w:r>
        <w:t>an exotic Proxy object</w:t>
      </w:r>
      <w:r w:rsidRPr="00A33491">
        <w:t xml:space="preserve"> </w:t>
      </w:r>
      <w:r w:rsidRPr="00A33491">
        <w:rPr>
          <w:rFonts w:ascii="Times New Roman" w:hAnsi="Times New Roman"/>
          <w:i/>
        </w:rPr>
        <w:t>O</w:t>
      </w:r>
      <w:r>
        <w:t xml:space="preserve"> is called</w:t>
      </w:r>
      <w:r w:rsidRPr="00A33491">
        <w:t xml:space="preserve"> the following steps are taken:</w:t>
      </w:r>
    </w:p>
    <w:p w14:paraId="15790739" w14:textId="77777777" w:rsidR="006428B5" w:rsidRDefault="006428B5" w:rsidP="0068054D">
      <w:pPr>
        <w:pStyle w:val="Alg4"/>
        <w:numPr>
          <w:ilvl w:val="0"/>
          <w:numId w:val="215"/>
        </w:numPr>
      </w:pPr>
      <w:r>
        <w:t xml:space="preserve">Let </w:t>
      </w:r>
      <w:r>
        <w:rPr>
          <w:i/>
        </w:rPr>
        <w:t>handler</w:t>
      </w:r>
      <w:r w:rsidRPr="002D79D5">
        <w:t xml:space="preserve"> </w:t>
      </w:r>
      <w:r>
        <w:t>be</w:t>
      </w:r>
      <w:r>
        <w:rPr>
          <w:i/>
        </w:rPr>
        <w:t xml:space="preserv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5F16CF07" w14:textId="77777777" w:rsidR="006428B5" w:rsidRDefault="006428B5" w:rsidP="0068054D">
      <w:pPr>
        <w:pStyle w:val="Alg4"/>
        <w:numPr>
          <w:ilvl w:val="0"/>
          <w:numId w:val="215"/>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091117AA" w14:textId="77777777" w:rsidR="006428B5" w:rsidRDefault="006428B5" w:rsidP="0068054D">
      <w:pPr>
        <w:pStyle w:val="Alg4"/>
        <w:numPr>
          <w:ilvl w:val="0"/>
          <w:numId w:val="215"/>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6FC5793F" w14:textId="77777777" w:rsidR="006428B5" w:rsidRDefault="006428B5" w:rsidP="0068054D">
      <w:pPr>
        <w:pStyle w:val="Alg4"/>
        <w:numPr>
          <w:ilvl w:val="0"/>
          <w:numId w:val="215"/>
        </w:numPr>
      </w:pPr>
      <w:r>
        <w:t>Let</w:t>
      </w:r>
      <w:r>
        <w:rPr>
          <w:i/>
        </w:rPr>
        <w:t xml:space="preserve"> trap</w:t>
      </w:r>
      <w:r>
        <w:t xml:space="preserve"> be GetMethod(</w:t>
      </w:r>
      <w:r>
        <w:rPr>
          <w:i/>
        </w:rPr>
        <w:t>handler</w:t>
      </w:r>
      <w:r>
        <w:t xml:space="preserve">, </w:t>
      </w:r>
      <w:r w:rsidRPr="00E77497">
        <w:t>"</w:t>
      </w:r>
      <w:r>
        <w:rPr>
          <w:rFonts w:ascii="Courier New" w:hAnsi="Courier New" w:cs="Courier New"/>
          <w:b/>
        </w:rPr>
        <w:t>ownKeys</w:t>
      </w:r>
      <w:r w:rsidRPr="00E77497">
        <w:t>"</w:t>
      </w:r>
      <w:r>
        <w:t>).</w:t>
      </w:r>
    </w:p>
    <w:p w14:paraId="05C95156" w14:textId="77777777" w:rsidR="006428B5" w:rsidRDefault="006428B5" w:rsidP="0068054D">
      <w:pPr>
        <w:pStyle w:val="Alg4"/>
        <w:numPr>
          <w:ilvl w:val="0"/>
          <w:numId w:val="215"/>
        </w:numPr>
      </w:pPr>
      <w:r>
        <w:t>ReturnIfAbrupt(</w:t>
      </w:r>
      <w:r>
        <w:rPr>
          <w:i/>
        </w:rPr>
        <w:t>trap</w:t>
      </w:r>
      <w:r>
        <w:t>).</w:t>
      </w:r>
    </w:p>
    <w:p w14:paraId="17421601" w14:textId="77777777" w:rsidR="006428B5" w:rsidRDefault="006428B5" w:rsidP="0068054D">
      <w:pPr>
        <w:pStyle w:val="Alg4"/>
        <w:numPr>
          <w:ilvl w:val="0"/>
          <w:numId w:val="215"/>
        </w:numPr>
      </w:pPr>
      <w:r>
        <w:t xml:space="preserve">If </w:t>
      </w:r>
      <w:r>
        <w:rPr>
          <w:i/>
        </w:rPr>
        <w:t>trap</w:t>
      </w:r>
      <w:r>
        <w:t xml:space="preserve"> is </w:t>
      </w:r>
      <w:r>
        <w:rPr>
          <w:b/>
          <w:bCs/>
        </w:rPr>
        <w:t>undefined</w:t>
      </w:r>
      <w:r>
        <w:t>, then</w:t>
      </w:r>
    </w:p>
    <w:p w14:paraId="5D52DBF5" w14:textId="77777777" w:rsidR="006428B5" w:rsidRDefault="006428B5" w:rsidP="0068054D">
      <w:pPr>
        <w:pStyle w:val="Alg4"/>
        <w:numPr>
          <w:ilvl w:val="1"/>
          <w:numId w:val="215"/>
        </w:numPr>
      </w:pPr>
      <w:r>
        <w:t>Return the result of calling the [[</w:t>
      </w:r>
      <w:r w:rsidRPr="00601296">
        <w:t>OwnPropertyKeys</w:t>
      </w:r>
      <w:r>
        <w:t xml:space="preserve">]] internal method of </w:t>
      </w:r>
      <w:r>
        <w:rPr>
          <w:i/>
        </w:rPr>
        <w:t>target</w:t>
      </w:r>
      <w:r>
        <w:t>.</w:t>
      </w:r>
    </w:p>
    <w:p w14:paraId="4ECD3DAA" w14:textId="77777777" w:rsidR="006428B5" w:rsidRDefault="006428B5" w:rsidP="0068054D">
      <w:pPr>
        <w:pStyle w:val="Alg4"/>
        <w:numPr>
          <w:ilvl w:val="0"/>
          <w:numId w:val="215"/>
        </w:numPr>
      </w:pPr>
      <w:r>
        <w:t xml:space="preserve">Let </w:t>
      </w:r>
      <w:r>
        <w:rPr>
          <w:i/>
        </w:rPr>
        <w:t>trapResult</w:t>
      </w:r>
      <w:r>
        <w:t xml:space="preserve"> be the result of calling</w:t>
      </w:r>
      <w:r w:rsidRPr="005E10EF">
        <w:t xml:space="preserve"> the [[Call]] internal method of</w:t>
      </w:r>
      <w:r>
        <w:t xml:space="preserve"> </w:t>
      </w:r>
      <w:r>
        <w:rPr>
          <w:i/>
        </w:rPr>
        <w:t>trap</w:t>
      </w:r>
      <w:r>
        <w:t xml:space="preserve"> with </w:t>
      </w:r>
      <w:r>
        <w:rPr>
          <w:i/>
        </w:rPr>
        <w:t>handler</w:t>
      </w:r>
      <w:r>
        <w:t xml:space="preserve"> as the </w:t>
      </w:r>
      <w:r>
        <w:rPr>
          <w:b/>
          <w:bCs/>
        </w:rPr>
        <w:t>this</w:t>
      </w:r>
      <w:r>
        <w:t xml:space="preserve"> value and a new List containing </w:t>
      </w:r>
      <w:r>
        <w:rPr>
          <w:i/>
        </w:rPr>
        <w:t>target</w:t>
      </w:r>
      <w:r>
        <w:t>.</w:t>
      </w:r>
    </w:p>
    <w:p w14:paraId="32C37FAC" w14:textId="77777777" w:rsidR="006428B5" w:rsidRDefault="006428B5" w:rsidP="0068054D">
      <w:pPr>
        <w:pStyle w:val="Alg4"/>
        <w:numPr>
          <w:ilvl w:val="0"/>
          <w:numId w:val="215"/>
        </w:numPr>
      </w:pPr>
      <w:r>
        <w:t>ReturnIfAbrupt(</w:t>
      </w:r>
      <w:r>
        <w:rPr>
          <w:i/>
        </w:rPr>
        <w:t>trapResult</w:t>
      </w:r>
      <w:r>
        <w:t>).</w:t>
      </w:r>
    </w:p>
    <w:p w14:paraId="1105A5F4" w14:textId="77777777" w:rsidR="006428B5" w:rsidRPr="00A33491" w:rsidRDefault="006428B5" w:rsidP="0068054D">
      <w:pPr>
        <w:pStyle w:val="Alg4"/>
        <w:numPr>
          <w:ilvl w:val="0"/>
          <w:numId w:val="215"/>
        </w:numPr>
      </w:pPr>
      <w:r w:rsidRPr="00A33491">
        <w:t>If Type(</w:t>
      </w:r>
      <w:r>
        <w:rPr>
          <w:i/>
        </w:rPr>
        <w:t>trapResult</w:t>
      </w:r>
      <w:r w:rsidRPr="00A33491">
        <w:t>) is not Object</w:t>
      </w:r>
      <w:r>
        <w:t>,</w:t>
      </w:r>
      <w:r w:rsidRPr="00A33491">
        <w:t xml:space="preserve"> then</w:t>
      </w:r>
      <w:r>
        <w:t xml:space="preserve"> throw a </w:t>
      </w:r>
      <w:r w:rsidRPr="00203BFD">
        <w:rPr>
          <w:b/>
          <w:bCs/>
        </w:rPr>
        <w:t>TypeError</w:t>
      </w:r>
      <w:r>
        <w:t xml:space="preserve"> exception.</w:t>
      </w:r>
    </w:p>
    <w:p w14:paraId="20BC4B86" w14:textId="77777777" w:rsidR="006428B5" w:rsidRPr="00A33491" w:rsidRDefault="006428B5" w:rsidP="0068054D">
      <w:pPr>
        <w:pStyle w:val="Alg4"/>
        <w:numPr>
          <w:ilvl w:val="0"/>
          <w:numId w:val="215"/>
        </w:numPr>
      </w:pPr>
      <w:commentRangeStart w:id="1053"/>
      <w:r>
        <w:t>TODO: we may need to add a lot of additional invariant checking here according to the wiki spec. But maybe it really isn’t necessary</w:t>
      </w:r>
      <w:commentRangeEnd w:id="1053"/>
      <w:r>
        <w:rPr>
          <w:rStyle w:val="af"/>
        </w:rPr>
        <w:commentReference w:id="1053"/>
      </w:r>
    </w:p>
    <w:p w14:paraId="72AA0AE6" w14:textId="77777777" w:rsidR="006428B5" w:rsidRPr="00A33491" w:rsidRDefault="006428B5" w:rsidP="0068054D">
      <w:pPr>
        <w:pStyle w:val="Alg4"/>
        <w:numPr>
          <w:ilvl w:val="0"/>
          <w:numId w:val="215"/>
        </w:numPr>
      </w:pPr>
      <w:r w:rsidRPr="00A33491">
        <w:t xml:space="preserve">Return </w:t>
      </w:r>
      <w:r>
        <w:rPr>
          <w:i/>
        </w:rPr>
        <w:t>trapResult</w:t>
      </w:r>
      <w:r w:rsidRPr="00A33491">
        <w:t>.</w:t>
      </w:r>
    </w:p>
    <w:p w14:paraId="007114BE" w14:textId="77777777" w:rsidR="006428B5" w:rsidRDefault="006428B5" w:rsidP="006428B5">
      <w:pPr>
        <w:pStyle w:val="Note"/>
        <w:contextualSpacing/>
      </w:pPr>
      <w:r>
        <w:t>NOTE</w:t>
      </w:r>
      <w:r>
        <w:tab/>
        <w:t>[[</w:t>
      </w:r>
      <w:r w:rsidRPr="00F770B9">
        <w:t>OwnPropertyKeys</w:t>
      </w:r>
      <w:r>
        <w:t>]] for proxy objects enforces the following invariants:</w:t>
      </w:r>
    </w:p>
    <w:p w14:paraId="0D3561D1" w14:textId="77777777" w:rsidR="006428B5" w:rsidRDefault="006428B5" w:rsidP="0068054D">
      <w:pPr>
        <w:pStyle w:val="Note"/>
        <w:numPr>
          <w:ilvl w:val="0"/>
          <w:numId w:val="240"/>
        </w:numPr>
        <w:tabs>
          <w:tab w:val="clear" w:pos="960"/>
          <w:tab w:val="left" w:pos="720"/>
          <w:tab w:val="left" w:pos="1170"/>
        </w:tabs>
        <w:contextualSpacing/>
      </w:pPr>
      <w:r>
        <w:t>The result of [[</w:t>
      </w:r>
      <w:r w:rsidRPr="00F770B9">
        <w:t>OwnPropertyKeys</w:t>
      </w:r>
      <w:r>
        <w:t>]] must be an Object.</w:t>
      </w:r>
    </w:p>
    <w:p w14:paraId="53F64985" w14:textId="77777777" w:rsidR="006428B5" w:rsidRPr="00E77497" w:rsidRDefault="006428B5" w:rsidP="006428B5">
      <w:pPr>
        <w:pStyle w:val="30"/>
      </w:pPr>
      <w:bookmarkStart w:id="1054" w:name="_Ref369089824"/>
      <w:bookmarkStart w:id="1055" w:name="_Ref369089844"/>
      <w:bookmarkStart w:id="1056" w:name="_Toc370745348"/>
      <w:bookmarkStart w:id="1057" w:name="_Toc384481033"/>
      <w:r w:rsidRPr="00E77497">
        <w:t>[[Call]]</w:t>
      </w:r>
      <w:r>
        <w:t xml:space="preserve"> (thisArgument, argumentsList)</w:t>
      </w:r>
      <w:bookmarkEnd w:id="1054"/>
      <w:bookmarkEnd w:id="1055"/>
      <w:bookmarkEnd w:id="1056"/>
      <w:bookmarkEnd w:id="1057"/>
      <w:r>
        <w:t xml:space="preserve"> </w:t>
      </w:r>
    </w:p>
    <w:p w14:paraId="2A6F5A4F" w14:textId="77777777" w:rsidR="006428B5" w:rsidRPr="00E77497" w:rsidRDefault="006428B5" w:rsidP="006428B5">
      <w:pPr>
        <w:pStyle w:val="normalbefore"/>
      </w:pPr>
      <w:r>
        <w:t>T</w:t>
      </w:r>
      <w:r w:rsidRPr="00E77497">
        <w:t xml:space="preserve">he [[Call]]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0CE8428C" w14:textId="77777777" w:rsidR="006428B5" w:rsidRDefault="006428B5" w:rsidP="0068054D">
      <w:pPr>
        <w:pStyle w:val="Alg4"/>
        <w:numPr>
          <w:ilvl w:val="0"/>
          <w:numId w:val="216"/>
        </w:numPr>
      </w:pPr>
      <w:r>
        <w:t xml:space="preserve">Let </w:t>
      </w:r>
      <w:r>
        <w:rPr>
          <w:i/>
        </w:rPr>
        <w:t xml:space="preserve">handler </w:t>
      </w:r>
      <w:r w:rsidRPr="00145775">
        <w:t>be</w:t>
      </w:r>
      <w:r>
        <w:rPr>
          <w:i/>
        </w:rPr>
        <w:t xml:space="preserv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454DB107" w14:textId="77777777" w:rsidR="006428B5" w:rsidRDefault="006428B5" w:rsidP="0068054D">
      <w:pPr>
        <w:pStyle w:val="Alg4"/>
        <w:numPr>
          <w:ilvl w:val="0"/>
          <w:numId w:val="216"/>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508D2DE9" w14:textId="77777777" w:rsidR="006428B5" w:rsidRDefault="006428B5" w:rsidP="0068054D">
      <w:pPr>
        <w:pStyle w:val="Alg4"/>
        <w:numPr>
          <w:ilvl w:val="0"/>
          <w:numId w:val="216"/>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532731B7" w14:textId="77777777" w:rsidR="006428B5" w:rsidRDefault="006428B5" w:rsidP="0068054D">
      <w:pPr>
        <w:pStyle w:val="Alg4"/>
        <w:numPr>
          <w:ilvl w:val="0"/>
          <w:numId w:val="216"/>
        </w:numPr>
      </w:pPr>
      <w:r>
        <w:t>Let</w:t>
      </w:r>
      <w:r>
        <w:rPr>
          <w:i/>
        </w:rPr>
        <w:t xml:space="preserve"> trap</w:t>
      </w:r>
      <w:r>
        <w:t xml:space="preserve"> be GetMethod(</w:t>
      </w:r>
      <w:r>
        <w:rPr>
          <w:i/>
        </w:rPr>
        <w:t>handler</w:t>
      </w:r>
      <w:r>
        <w:t xml:space="preserve">, </w:t>
      </w:r>
      <w:r w:rsidRPr="00E77497">
        <w:t>"</w:t>
      </w:r>
      <w:r>
        <w:rPr>
          <w:rFonts w:ascii="Courier New" w:hAnsi="Courier New" w:cs="Courier New"/>
          <w:b/>
        </w:rPr>
        <w:t>apply</w:t>
      </w:r>
      <w:r w:rsidRPr="00E77497">
        <w:t>"</w:t>
      </w:r>
      <w:r>
        <w:t>).</w:t>
      </w:r>
    </w:p>
    <w:p w14:paraId="21AB0CCE" w14:textId="77777777" w:rsidR="006428B5" w:rsidRDefault="006428B5" w:rsidP="0068054D">
      <w:pPr>
        <w:pStyle w:val="Alg4"/>
        <w:numPr>
          <w:ilvl w:val="0"/>
          <w:numId w:val="216"/>
        </w:numPr>
      </w:pPr>
      <w:r>
        <w:t>ReturnIfAbrupt(</w:t>
      </w:r>
      <w:r>
        <w:rPr>
          <w:i/>
        </w:rPr>
        <w:t>trap</w:t>
      </w:r>
      <w:r>
        <w:t>).</w:t>
      </w:r>
    </w:p>
    <w:p w14:paraId="3A16EDB7" w14:textId="77777777" w:rsidR="006428B5" w:rsidRDefault="006428B5" w:rsidP="0068054D">
      <w:pPr>
        <w:pStyle w:val="Alg4"/>
        <w:numPr>
          <w:ilvl w:val="0"/>
          <w:numId w:val="216"/>
        </w:numPr>
      </w:pPr>
      <w:r>
        <w:t xml:space="preserve">If </w:t>
      </w:r>
      <w:r>
        <w:rPr>
          <w:i/>
        </w:rPr>
        <w:t>trap</w:t>
      </w:r>
      <w:r>
        <w:t xml:space="preserve"> is </w:t>
      </w:r>
      <w:r>
        <w:rPr>
          <w:b/>
          <w:bCs/>
        </w:rPr>
        <w:t>undefined</w:t>
      </w:r>
      <w:r>
        <w:t>, then</w:t>
      </w:r>
    </w:p>
    <w:p w14:paraId="1CAA45C5" w14:textId="77777777" w:rsidR="006428B5" w:rsidRDefault="006428B5" w:rsidP="0068054D">
      <w:pPr>
        <w:pStyle w:val="Alg4"/>
        <w:numPr>
          <w:ilvl w:val="1"/>
          <w:numId w:val="216"/>
        </w:numPr>
      </w:pPr>
      <w:r>
        <w:t xml:space="preserve">Return the result of calling the [[Call]] internal method of </w:t>
      </w:r>
      <w:r>
        <w:rPr>
          <w:i/>
        </w:rPr>
        <w:t>target</w:t>
      </w:r>
      <w:r>
        <w:t xml:space="preserve"> with arguments </w:t>
      </w:r>
      <w:r>
        <w:rPr>
          <w:i/>
        </w:rPr>
        <w:t>thisArgument</w:t>
      </w:r>
      <w:r>
        <w:t xml:space="preserve"> and </w:t>
      </w:r>
      <w:r>
        <w:rPr>
          <w:i/>
        </w:rPr>
        <w:t>argumentsList</w:t>
      </w:r>
      <w:r>
        <w:t>.</w:t>
      </w:r>
    </w:p>
    <w:p w14:paraId="4B436A90" w14:textId="77777777" w:rsidR="006428B5" w:rsidRDefault="006428B5" w:rsidP="0068054D">
      <w:pPr>
        <w:pStyle w:val="Alg4"/>
        <w:numPr>
          <w:ilvl w:val="0"/>
          <w:numId w:val="216"/>
        </w:numPr>
      </w:pPr>
      <w:r>
        <w:t xml:space="preserve">Let </w:t>
      </w:r>
      <w:r>
        <w:rPr>
          <w:i/>
        </w:rPr>
        <w:t>argArray</w:t>
      </w:r>
      <w:r>
        <w:t xml:space="preserve"> be CreateArrayFromList(</w:t>
      </w:r>
      <w:r>
        <w:rPr>
          <w:i/>
        </w:rPr>
        <w:t>argumentsList</w:t>
      </w:r>
      <w:r>
        <w:t>).</w:t>
      </w:r>
    </w:p>
    <w:p w14:paraId="745BE18A" w14:textId="77777777" w:rsidR="006428B5" w:rsidRDefault="006428B5" w:rsidP="0068054D">
      <w:pPr>
        <w:pStyle w:val="Alg4"/>
        <w:numPr>
          <w:ilvl w:val="0"/>
          <w:numId w:val="216"/>
        </w:numPr>
      </w:pPr>
      <w:r>
        <w:t xml:space="preserve">Return the result of calling </w:t>
      </w:r>
      <w:r w:rsidRPr="005E10EF">
        <w:t xml:space="preserve">the [[Call]] internal method of </w:t>
      </w:r>
      <w:r>
        <w:rPr>
          <w:i/>
        </w:rPr>
        <w:t>trap</w:t>
      </w:r>
      <w:r>
        <w:t xml:space="preserve"> with </w:t>
      </w:r>
      <w:r>
        <w:rPr>
          <w:i/>
        </w:rPr>
        <w:t>handler</w:t>
      </w:r>
      <w:r>
        <w:t xml:space="preserve"> as the </w:t>
      </w:r>
      <w:r>
        <w:rPr>
          <w:b/>
          <w:bCs/>
        </w:rPr>
        <w:t>this</w:t>
      </w:r>
      <w:r>
        <w:t xml:space="preserve"> value and a new List containing </w:t>
      </w:r>
      <w:r>
        <w:rPr>
          <w:i/>
        </w:rPr>
        <w:t>target</w:t>
      </w:r>
      <w:r>
        <w:t xml:space="preserve">, </w:t>
      </w:r>
      <w:r>
        <w:rPr>
          <w:i/>
        </w:rPr>
        <w:t>thisArgument</w:t>
      </w:r>
      <w:r>
        <w:t xml:space="preserve">, and </w:t>
      </w:r>
      <w:r>
        <w:rPr>
          <w:i/>
        </w:rPr>
        <w:t>argArray</w:t>
      </w:r>
      <w:r>
        <w:t>.</w:t>
      </w:r>
    </w:p>
    <w:p w14:paraId="03E85310" w14:textId="77777777" w:rsidR="006428B5" w:rsidRDefault="006428B5" w:rsidP="006428B5">
      <w:pPr>
        <w:pStyle w:val="Note"/>
      </w:pPr>
      <w:r>
        <w:t>NOTE</w:t>
      </w:r>
      <w:r>
        <w:tab/>
      </w:r>
      <w:commentRangeStart w:id="1058"/>
      <w:r>
        <w:t>A Proxy exotic object only has a [[Call]] internal method if the initial value of its [[ProxyTarget]] internal slot is an object that has a [[Call]] internal method.</w:t>
      </w:r>
      <w:commentRangeEnd w:id="1058"/>
      <w:r>
        <w:rPr>
          <w:rStyle w:val="af"/>
        </w:rPr>
        <w:commentReference w:id="1058"/>
      </w:r>
    </w:p>
    <w:p w14:paraId="02C73DE5" w14:textId="77777777" w:rsidR="006428B5" w:rsidRPr="00E77497" w:rsidRDefault="006428B5" w:rsidP="006428B5">
      <w:pPr>
        <w:pStyle w:val="30"/>
      </w:pPr>
      <w:bookmarkStart w:id="1059" w:name="_Ref369090099"/>
      <w:bookmarkStart w:id="1060" w:name="_Toc370745349"/>
      <w:bookmarkStart w:id="1061" w:name="_Toc384481034"/>
      <w:r w:rsidRPr="00E77497">
        <w:t>[[Construct]]</w:t>
      </w:r>
      <w:r>
        <w:t xml:space="preserve"> Internal Method</w:t>
      </w:r>
      <w:bookmarkEnd w:id="1059"/>
      <w:bookmarkEnd w:id="1060"/>
      <w:bookmarkEnd w:id="1061"/>
    </w:p>
    <w:p w14:paraId="309E2CB2" w14:textId="77777777" w:rsidR="006428B5" w:rsidRPr="00E77497" w:rsidRDefault="006428B5" w:rsidP="006428B5">
      <w:pPr>
        <w:pStyle w:val="normalbefore"/>
      </w:pPr>
      <w:r>
        <w:t>T</w:t>
      </w:r>
      <w:r w:rsidRPr="00E77497">
        <w:t xml:space="preserve">he [[Construct]]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14:paraId="3F256C7A" w14:textId="77777777" w:rsidR="006428B5" w:rsidRDefault="006428B5" w:rsidP="0068054D">
      <w:pPr>
        <w:pStyle w:val="Alg4"/>
        <w:numPr>
          <w:ilvl w:val="0"/>
          <w:numId w:val="217"/>
        </w:numPr>
      </w:pPr>
      <w:r>
        <w:t xml:space="preserve">Let </w:t>
      </w:r>
      <w:r>
        <w:rPr>
          <w:i/>
        </w:rPr>
        <w:t xml:space="preserve">handler </w:t>
      </w:r>
      <w:r>
        <w:t xml:space="preserve">be </w:t>
      </w:r>
      <w:r w:rsidRPr="00A33491">
        <w:t>the value of the [[</w:t>
      </w:r>
      <w:r w:rsidRPr="0035419E">
        <w:t>Proxy</w:t>
      </w:r>
      <w:r>
        <w:t>Handler</w:t>
      </w:r>
      <w:r w:rsidRPr="00A33491">
        <w:t xml:space="preserve">]] </w:t>
      </w:r>
      <w:r>
        <w:t>internal slot</w:t>
      </w:r>
      <w:r w:rsidRPr="00A33491">
        <w:t xml:space="preserve"> of </w:t>
      </w:r>
      <w:r w:rsidRPr="00A33491">
        <w:rPr>
          <w:i/>
        </w:rPr>
        <w:t>O</w:t>
      </w:r>
      <w:r w:rsidRPr="00A33491">
        <w:t>.</w:t>
      </w:r>
      <w:r>
        <w:rPr>
          <w:i/>
        </w:rPr>
        <w:t xml:space="preserve"> </w:t>
      </w:r>
    </w:p>
    <w:p w14:paraId="19BF5D90" w14:textId="77777777" w:rsidR="006428B5" w:rsidRDefault="006428B5" w:rsidP="0068054D">
      <w:pPr>
        <w:pStyle w:val="Alg4"/>
        <w:numPr>
          <w:ilvl w:val="0"/>
          <w:numId w:val="217"/>
        </w:numPr>
      </w:pPr>
      <w:r>
        <w:t xml:space="preserve">If </w:t>
      </w:r>
      <w:r>
        <w:rPr>
          <w:i/>
        </w:rPr>
        <w:t>handler</w:t>
      </w:r>
      <w:r>
        <w:t xml:space="preserve"> is </w:t>
      </w:r>
      <w:r>
        <w:rPr>
          <w:b/>
        </w:rPr>
        <w:t>null</w:t>
      </w:r>
      <w:r>
        <w:t xml:space="preserve">, then throw a </w:t>
      </w:r>
      <w:r w:rsidRPr="00927361">
        <w:rPr>
          <w:b/>
        </w:rPr>
        <w:t>TypeError</w:t>
      </w:r>
      <w:r>
        <w:t xml:space="preserve"> exception.</w:t>
      </w:r>
    </w:p>
    <w:p w14:paraId="5D751D99" w14:textId="77777777" w:rsidR="006428B5" w:rsidRDefault="006428B5" w:rsidP="0068054D">
      <w:pPr>
        <w:pStyle w:val="Alg4"/>
        <w:numPr>
          <w:ilvl w:val="0"/>
          <w:numId w:val="217"/>
        </w:numPr>
      </w:pPr>
      <w:r>
        <w:t xml:space="preserve">Let </w:t>
      </w:r>
      <w:r>
        <w:rPr>
          <w:i/>
        </w:rPr>
        <w:t xml:space="preserve">target </w:t>
      </w:r>
      <w:r>
        <w:t xml:space="preserve">be </w:t>
      </w:r>
      <w:r w:rsidRPr="00A33491">
        <w:t>the value of the [[</w:t>
      </w:r>
      <w:r w:rsidRPr="0035419E">
        <w:t>Proxy</w:t>
      </w:r>
      <w:r>
        <w:t>Target</w:t>
      </w:r>
      <w:r w:rsidRPr="00A33491">
        <w:t xml:space="preserve">]] </w:t>
      </w:r>
      <w:r>
        <w:t>internal slot</w:t>
      </w:r>
      <w:r w:rsidRPr="00A33491">
        <w:t xml:space="preserve"> of </w:t>
      </w:r>
      <w:r w:rsidRPr="00A33491">
        <w:rPr>
          <w:i/>
        </w:rPr>
        <w:t>O</w:t>
      </w:r>
      <w:r w:rsidRPr="00A33491">
        <w:t>.</w:t>
      </w:r>
      <w:r>
        <w:rPr>
          <w:i/>
        </w:rPr>
        <w:t xml:space="preserve"> </w:t>
      </w:r>
    </w:p>
    <w:p w14:paraId="70FD70F0" w14:textId="77777777" w:rsidR="006428B5" w:rsidRDefault="006428B5" w:rsidP="0068054D">
      <w:pPr>
        <w:pStyle w:val="Alg4"/>
        <w:numPr>
          <w:ilvl w:val="0"/>
          <w:numId w:val="217"/>
        </w:numPr>
      </w:pPr>
      <w:r>
        <w:t>Let</w:t>
      </w:r>
      <w:r>
        <w:rPr>
          <w:i/>
        </w:rPr>
        <w:t xml:space="preserve"> trap</w:t>
      </w:r>
      <w:r>
        <w:t xml:space="preserve"> be GetMethod(</w:t>
      </w:r>
      <w:r>
        <w:rPr>
          <w:i/>
        </w:rPr>
        <w:t>handler</w:t>
      </w:r>
      <w:r>
        <w:t xml:space="preserve">, </w:t>
      </w:r>
      <w:r w:rsidRPr="00E77497">
        <w:t>"</w:t>
      </w:r>
      <w:r>
        <w:rPr>
          <w:rFonts w:ascii="Courier New" w:hAnsi="Courier New" w:cs="Courier New"/>
          <w:b/>
        </w:rPr>
        <w:t>construct</w:t>
      </w:r>
      <w:r w:rsidRPr="00E77497">
        <w:t>"</w:t>
      </w:r>
      <w:r>
        <w:t>).</w:t>
      </w:r>
    </w:p>
    <w:p w14:paraId="45E298C7" w14:textId="77777777" w:rsidR="006428B5" w:rsidRDefault="006428B5" w:rsidP="0068054D">
      <w:pPr>
        <w:pStyle w:val="Alg4"/>
        <w:numPr>
          <w:ilvl w:val="0"/>
          <w:numId w:val="217"/>
        </w:numPr>
      </w:pPr>
      <w:r>
        <w:t>ReturnIfAbrupt(</w:t>
      </w:r>
      <w:r>
        <w:rPr>
          <w:i/>
        </w:rPr>
        <w:t>trap</w:t>
      </w:r>
      <w:r>
        <w:t>).</w:t>
      </w:r>
    </w:p>
    <w:p w14:paraId="210BF239" w14:textId="77777777" w:rsidR="006428B5" w:rsidRDefault="006428B5" w:rsidP="0068054D">
      <w:pPr>
        <w:pStyle w:val="Alg4"/>
        <w:numPr>
          <w:ilvl w:val="0"/>
          <w:numId w:val="217"/>
        </w:numPr>
      </w:pPr>
      <w:r>
        <w:t xml:space="preserve">If </w:t>
      </w:r>
      <w:r>
        <w:rPr>
          <w:i/>
        </w:rPr>
        <w:t>trap</w:t>
      </w:r>
      <w:r>
        <w:t xml:space="preserve"> is </w:t>
      </w:r>
      <w:r>
        <w:rPr>
          <w:b/>
          <w:bCs/>
        </w:rPr>
        <w:t>undefined</w:t>
      </w:r>
      <w:r>
        <w:t>, then</w:t>
      </w:r>
    </w:p>
    <w:p w14:paraId="625825B5" w14:textId="77777777" w:rsidR="006428B5" w:rsidRDefault="006428B5" w:rsidP="0068054D">
      <w:pPr>
        <w:pStyle w:val="Alg4"/>
        <w:numPr>
          <w:ilvl w:val="1"/>
          <w:numId w:val="217"/>
        </w:numPr>
      </w:pPr>
      <w:r>
        <w:t xml:space="preserve">If </w:t>
      </w:r>
      <w:r>
        <w:rPr>
          <w:i/>
        </w:rPr>
        <w:t>target</w:t>
      </w:r>
      <w:r>
        <w:t xml:space="preserve"> does not have a [[Construct]] internal method, then throw a </w:t>
      </w:r>
      <w:r w:rsidRPr="00B220A1">
        <w:rPr>
          <w:b/>
        </w:rPr>
        <w:t>TypeError</w:t>
      </w:r>
      <w:r>
        <w:t xml:space="preserve"> exception.</w:t>
      </w:r>
    </w:p>
    <w:p w14:paraId="6AAB8903" w14:textId="77777777" w:rsidR="006428B5" w:rsidRDefault="006428B5" w:rsidP="0068054D">
      <w:pPr>
        <w:pStyle w:val="Alg4"/>
        <w:numPr>
          <w:ilvl w:val="1"/>
          <w:numId w:val="217"/>
        </w:numPr>
      </w:pPr>
      <w:r>
        <w:t xml:space="preserve">Return the result of calling the [[Construct]] internal method of </w:t>
      </w:r>
      <w:r>
        <w:rPr>
          <w:i/>
        </w:rPr>
        <w:t>target</w:t>
      </w:r>
      <w:r>
        <w:t xml:space="preserve"> with argument </w:t>
      </w:r>
      <w:r>
        <w:rPr>
          <w:i/>
        </w:rPr>
        <w:t>argumentsList</w:t>
      </w:r>
      <w:r>
        <w:t>.</w:t>
      </w:r>
    </w:p>
    <w:p w14:paraId="51B42662" w14:textId="77777777" w:rsidR="006428B5" w:rsidRDefault="006428B5" w:rsidP="0068054D">
      <w:pPr>
        <w:pStyle w:val="Alg4"/>
        <w:numPr>
          <w:ilvl w:val="0"/>
          <w:numId w:val="217"/>
        </w:numPr>
      </w:pPr>
      <w:r>
        <w:t xml:space="preserve">Let </w:t>
      </w:r>
      <w:r>
        <w:rPr>
          <w:i/>
        </w:rPr>
        <w:t>argArray</w:t>
      </w:r>
      <w:r>
        <w:t xml:space="preserve"> be CreateArrayFromList(</w:t>
      </w:r>
      <w:r>
        <w:rPr>
          <w:i/>
        </w:rPr>
        <w:t>argumentsList</w:t>
      </w:r>
      <w:r>
        <w:t>).</w:t>
      </w:r>
    </w:p>
    <w:p w14:paraId="073165D5" w14:textId="77777777" w:rsidR="006428B5" w:rsidRDefault="006428B5" w:rsidP="0068054D">
      <w:pPr>
        <w:pStyle w:val="Alg4"/>
        <w:numPr>
          <w:ilvl w:val="0"/>
          <w:numId w:val="217"/>
        </w:numPr>
      </w:pPr>
      <w:r>
        <w:t xml:space="preserve">Let </w:t>
      </w:r>
      <w:r w:rsidRPr="009A5460">
        <w:rPr>
          <w:i/>
        </w:rPr>
        <w:t>newObj</w:t>
      </w:r>
      <w:r>
        <w:t xml:space="preserve"> be the result of calling </w:t>
      </w:r>
      <w:r>
        <w:rPr>
          <w:i/>
        </w:rPr>
        <w:t>trap</w:t>
      </w:r>
      <w:r>
        <w:t xml:space="preserve"> with </w:t>
      </w:r>
      <w:r>
        <w:rPr>
          <w:i/>
        </w:rPr>
        <w:t>handler</w:t>
      </w:r>
      <w:r>
        <w:t xml:space="preserve"> as the </w:t>
      </w:r>
      <w:r>
        <w:rPr>
          <w:b/>
          <w:bCs/>
        </w:rPr>
        <w:t>this</w:t>
      </w:r>
      <w:r>
        <w:t xml:space="preserve"> value and a new List containing </w:t>
      </w:r>
      <w:r>
        <w:rPr>
          <w:i/>
        </w:rPr>
        <w:t>target</w:t>
      </w:r>
      <w:r>
        <w:t xml:space="preserve"> and </w:t>
      </w:r>
      <w:r>
        <w:rPr>
          <w:i/>
        </w:rPr>
        <w:t>argArray</w:t>
      </w:r>
      <w:r>
        <w:t>.</w:t>
      </w:r>
    </w:p>
    <w:p w14:paraId="0D1C42E5" w14:textId="77777777" w:rsidR="006428B5" w:rsidRDefault="006428B5" w:rsidP="0068054D">
      <w:pPr>
        <w:pStyle w:val="Alg4"/>
        <w:numPr>
          <w:ilvl w:val="0"/>
          <w:numId w:val="217"/>
        </w:numPr>
      </w:pPr>
      <w:r>
        <w:t>ReturnIfAbrupt(</w:t>
      </w:r>
      <w:r>
        <w:rPr>
          <w:i/>
        </w:rPr>
        <w:t>newObj</w:t>
      </w:r>
      <w:r>
        <w:t>).</w:t>
      </w:r>
    </w:p>
    <w:p w14:paraId="103F0C9B" w14:textId="77777777" w:rsidR="006428B5" w:rsidRDefault="006428B5" w:rsidP="0068054D">
      <w:pPr>
        <w:pStyle w:val="Alg4"/>
        <w:numPr>
          <w:ilvl w:val="0"/>
          <w:numId w:val="217"/>
        </w:numPr>
      </w:pPr>
      <w:r>
        <w:t>If Type(</w:t>
      </w:r>
      <w:r>
        <w:rPr>
          <w:i/>
        </w:rPr>
        <w:t>newObj</w:t>
      </w:r>
      <w:r>
        <w:t xml:space="preserve">) is not Object, then throw a </w:t>
      </w:r>
      <w:r w:rsidRPr="000244E3">
        <w:rPr>
          <w:b/>
          <w:bCs/>
        </w:rPr>
        <w:t>TypeError</w:t>
      </w:r>
      <w:r>
        <w:t xml:space="preserve"> exception.</w:t>
      </w:r>
    </w:p>
    <w:p w14:paraId="5DD35FBD" w14:textId="77777777" w:rsidR="006428B5" w:rsidRDefault="006428B5" w:rsidP="0068054D">
      <w:pPr>
        <w:pStyle w:val="Alg4"/>
        <w:numPr>
          <w:ilvl w:val="0"/>
          <w:numId w:val="217"/>
        </w:numPr>
      </w:pPr>
      <w:r>
        <w:t xml:space="preserve">Return </w:t>
      </w:r>
      <w:r>
        <w:rPr>
          <w:i/>
        </w:rPr>
        <w:t>newObj</w:t>
      </w:r>
      <w:r>
        <w:t>.</w:t>
      </w:r>
    </w:p>
    <w:p w14:paraId="110CAFCD" w14:textId="77777777" w:rsidR="006428B5" w:rsidRDefault="006428B5" w:rsidP="006428B5">
      <w:pPr>
        <w:pStyle w:val="Note"/>
      </w:pPr>
      <w:r>
        <w:t>NOTE 1</w:t>
      </w:r>
      <w:r>
        <w:tab/>
        <w:t>A Proxy exotic object only has a [[Construct]] internal method if the initial value of its [[ProxyTarget]] internal slot is an object that has a [[Construct]] internal method.</w:t>
      </w:r>
    </w:p>
    <w:p w14:paraId="2EC112A8" w14:textId="77777777" w:rsidR="006428B5" w:rsidRDefault="006428B5" w:rsidP="006428B5">
      <w:pPr>
        <w:pStyle w:val="Note"/>
        <w:contextualSpacing/>
      </w:pPr>
      <w:r>
        <w:t>NOTE 2</w:t>
      </w:r>
      <w:r>
        <w:tab/>
        <w:t>[[Construct]]] for proxy objects enforces the following invariants:</w:t>
      </w:r>
    </w:p>
    <w:p w14:paraId="3FF57FF0" w14:textId="77777777" w:rsidR="006428B5" w:rsidRDefault="006428B5" w:rsidP="0068054D">
      <w:pPr>
        <w:pStyle w:val="Note"/>
        <w:numPr>
          <w:ilvl w:val="0"/>
          <w:numId w:val="240"/>
        </w:numPr>
        <w:tabs>
          <w:tab w:val="clear" w:pos="960"/>
          <w:tab w:val="left" w:pos="720"/>
          <w:tab w:val="left" w:pos="1170"/>
        </w:tabs>
        <w:contextualSpacing/>
      </w:pPr>
      <w:r>
        <w:t>The result of [[Construct]] must be an Object.</w:t>
      </w:r>
    </w:p>
    <w:p w14:paraId="4839E9E9" w14:textId="77777777" w:rsidR="006428B5" w:rsidRPr="00BB1CD0" w:rsidRDefault="006428B5" w:rsidP="006428B5">
      <w:pPr>
        <w:pStyle w:val="30"/>
      </w:pPr>
      <w:bookmarkStart w:id="1062" w:name="_Toc370745350"/>
      <w:bookmarkStart w:id="1063" w:name="_Toc384481035"/>
      <w:r>
        <w:t>Proxy</w:t>
      </w:r>
      <w:r w:rsidRPr="00BB1CD0">
        <w:t>Create</w:t>
      </w:r>
      <w:r>
        <w:t>(target, handler)</w:t>
      </w:r>
      <w:r w:rsidRPr="00BB1CD0">
        <w:t xml:space="preserve"> Abstract Operation</w:t>
      </w:r>
      <w:bookmarkEnd w:id="1062"/>
      <w:bookmarkEnd w:id="1063"/>
    </w:p>
    <w:p w14:paraId="70CF73AC" w14:textId="77777777" w:rsidR="006428B5" w:rsidRDefault="006428B5" w:rsidP="006428B5">
      <w:pPr>
        <w:pStyle w:val="normalbefore"/>
      </w:pPr>
      <w:r>
        <w:t>The abstract operation Proxy</w:t>
      </w:r>
      <w:r w:rsidRPr="00D4776A">
        <w:t xml:space="preserve">Create </w:t>
      </w:r>
      <w:r>
        <w:t xml:space="preserve">with arguments </w:t>
      </w:r>
      <w:r>
        <w:rPr>
          <w:rFonts w:ascii="Times New Roman" w:eastAsia="Times New Roman" w:hAnsi="Times New Roman"/>
          <w:i/>
          <w:iCs/>
          <w:spacing w:val="6"/>
        </w:rPr>
        <w:t xml:space="preserve">target </w:t>
      </w:r>
      <w:r w:rsidRPr="005D3916">
        <w:rPr>
          <w:rFonts w:eastAsia="Times New Roman" w:cs="Arial"/>
          <w:iCs/>
          <w:spacing w:val="6"/>
        </w:rPr>
        <w:t>and</w:t>
      </w:r>
      <w:r>
        <w:rPr>
          <w:rFonts w:ascii="Times New Roman" w:eastAsia="Times New Roman" w:hAnsi="Times New Roman"/>
          <w:i/>
          <w:iCs/>
          <w:spacing w:val="6"/>
        </w:rPr>
        <w:t xml:space="preserve"> handler</w:t>
      </w:r>
      <w:r>
        <w:t xml:space="preserve"> is used to specify the creation of new Proxy exotic objects. It performs the following steps:</w:t>
      </w:r>
    </w:p>
    <w:p w14:paraId="61957A21" w14:textId="77777777" w:rsidR="006428B5" w:rsidRDefault="006428B5" w:rsidP="0068054D">
      <w:pPr>
        <w:pStyle w:val="Alg4"/>
        <w:numPr>
          <w:ilvl w:val="0"/>
          <w:numId w:val="218"/>
        </w:numPr>
      </w:pPr>
      <w:r>
        <w:t>If Type(</w:t>
      </w:r>
      <w:r>
        <w:rPr>
          <w:i/>
        </w:rPr>
        <w:t>target</w:t>
      </w:r>
      <w:r>
        <w:t xml:space="preserve">) is not Object, throw a </w:t>
      </w:r>
      <w:r w:rsidRPr="005D3916">
        <w:rPr>
          <w:b/>
        </w:rPr>
        <w:t>TypeError</w:t>
      </w:r>
      <w:r>
        <w:t xml:space="preserve"> Exception.</w:t>
      </w:r>
    </w:p>
    <w:p w14:paraId="3E7B2C83" w14:textId="77777777" w:rsidR="006428B5" w:rsidRDefault="006428B5" w:rsidP="0068054D">
      <w:pPr>
        <w:pStyle w:val="Alg4"/>
        <w:numPr>
          <w:ilvl w:val="0"/>
          <w:numId w:val="218"/>
        </w:numPr>
      </w:pPr>
      <w:r>
        <w:t>If Type(</w:t>
      </w:r>
      <w:r>
        <w:rPr>
          <w:i/>
        </w:rPr>
        <w:t>handler</w:t>
      </w:r>
      <w:r>
        <w:t xml:space="preserve">) is not Object, throw a </w:t>
      </w:r>
      <w:r w:rsidRPr="005D3916">
        <w:rPr>
          <w:b/>
        </w:rPr>
        <w:t>TypeError</w:t>
      </w:r>
      <w:r>
        <w:t xml:space="preserve"> Exception.</w:t>
      </w:r>
    </w:p>
    <w:p w14:paraId="16678658" w14:textId="77777777" w:rsidR="006428B5" w:rsidRPr="00E77497" w:rsidRDefault="006428B5" w:rsidP="0068054D">
      <w:pPr>
        <w:pStyle w:val="Alg4"/>
        <w:numPr>
          <w:ilvl w:val="0"/>
          <w:numId w:val="218"/>
        </w:numPr>
      </w:pPr>
      <w:r>
        <w:t xml:space="preserve">Let </w:t>
      </w:r>
      <w:r>
        <w:rPr>
          <w:i/>
        </w:rPr>
        <w:t>P</w:t>
      </w:r>
      <w:r>
        <w:t xml:space="preserve"> be a newly created object</w:t>
      </w:r>
      <w:r w:rsidRPr="00E77497">
        <w:t>.</w:t>
      </w:r>
    </w:p>
    <w:p w14:paraId="1C998EE6" w14:textId="77777777" w:rsidR="006428B5" w:rsidRPr="00FA34E7" w:rsidRDefault="006428B5" w:rsidP="0068054D">
      <w:pPr>
        <w:pStyle w:val="Alg4"/>
        <w:numPr>
          <w:ilvl w:val="0"/>
          <w:numId w:val="218"/>
        </w:numPr>
      </w:pPr>
      <w:r>
        <w:t xml:space="preserve">Set </w:t>
      </w:r>
      <w:r>
        <w:rPr>
          <w:i/>
        </w:rPr>
        <w:t>P</w:t>
      </w:r>
      <w:r>
        <w:t xml:space="preserve">’s essential internal methods to the definitions specified in </w:t>
      </w:r>
      <w:r>
        <w:fldChar w:fldCharType="begin"/>
      </w:r>
      <w:r>
        <w:instrText xml:space="preserve"> REF _Ref369088974 \r \h </w:instrText>
      </w:r>
      <w:r>
        <w:fldChar w:fldCharType="separate"/>
      </w:r>
      <w:r w:rsidR="00281431">
        <w:t>9.4.6</w:t>
      </w:r>
      <w:r>
        <w:fldChar w:fldCharType="end"/>
      </w:r>
      <w:r>
        <w:t>.</w:t>
      </w:r>
    </w:p>
    <w:p w14:paraId="4A0BD87C" w14:textId="77777777" w:rsidR="006428B5" w:rsidRDefault="006428B5" w:rsidP="0068054D">
      <w:pPr>
        <w:pStyle w:val="Alg4"/>
        <w:numPr>
          <w:ilvl w:val="0"/>
          <w:numId w:val="218"/>
        </w:numPr>
      </w:pPr>
      <w:r>
        <w:t>If IsCallable(</w:t>
      </w:r>
      <w:r>
        <w:rPr>
          <w:i/>
        </w:rPr>
        <w:t>target</w:t>
      </w:r>
      <w:r>
        <w:t xml:space="preserve">) is </w:t>
      </w:r>
      <w:r>
        <w:rPr>
          <w:b/>
        </w:rPr>
        <w:t>true</w:t>
      </w:r>
      <w:r>
        <w:t>, then</w:t>
      </w:r>
    </w:p>
    <w:p w14:paraId="437CD919" w14:textId="77777777" w:rsidR="006428B5" w:rsidRPr="00E77497" w:rsidRDefault="006428B5" w:rsidP="0068054D">
      <w:pPr>
        <w:pStyle w:val="Alg4"/>
        <w:numPr>
          <w:ilvl w:val="1"/>
          <w:numId w:val="218"/>
        </w:numPr>
      </w:pPr>
      <w:r w:rsidRPr="00E77497">
        <w:t>Set the [[</w:t>
      </w:r>
      <w:r>
        <w:t>Call</w:t>
      </w:r>
      <w:r w:rsidRPr="00E77497">
        <w:t xml:space="preserve">]] internal </w:t>
      </w:r>
      <w:r>
        <w:t>method</w:t>
      </w:r>
      <w:r w:rsidRPr="00E77497">
        <w:t xml:space="preserve"> of </w:t>
      </w:r>
      <w:r>
        <w:rPr>
          <w:i/>
        </w:rPr>
        <w:t>P</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_Ref369089824 \r \h </w:instrText>
      </w:r>
      <w:r>
        <w:fldChar w:fldCharType="separate"/>
      </w:r>
      <w:r w:rsidR="00281431">
        <w:t>9.5.13</w:t>
      </w:r>
      <w:r>
        <w:fldChar w:fldCharType="end"/>
      </w:r>
      <w:r w:rsidRPr="00E77497">
        <w:t>.</w:t>
      </w:r>
    </w:p>
    <w:p w14:paraId="27A17BEF" w14:textId="77777777" w:rsidR="006428B5" w:rsidRDefault="006428B5" w:rsidP="0068054D">
      <w:pPr>
        <w:pStyle w:val="Alg4"/>
        <w:numPr>
          <w:ilvl w:val="1"/>
          <w:numId w:val="218"/>
        </w:numPr>
      </w:pPr>
      <w:r>
        <w:t xml:space="preserve">If </w:t>
      </w:r>
      <w:r>
        <w:rPr>
          <w:i/>
          <w:iCs/>
        </w:rPr>
        <w:t>target</w:t>
      </w:r>
      <w:r>
        <w:t xml:space="preserve"> has a [[Construct]] internal method, then</w:t>
      </w:r>
    </w:p>
    <w:p w14:paraId="791C5038" w14:textId="77777777" w:rsidR="006428B5" w:rsidRPr="00E77497" w:rsidRDefault="006428B5" w:rsidP="0068054D">
      <w:pPr>
        <w:pStyle w:val="Alg4"/>
        <w:numPr>
          <w:ilvl w:val="2"/>
          <w:numId w:val="218"/>
        </w:numPr>
      </w:pPr>
      <w:r w:rsidRPr="00E77497">
        <w:t>Set the [[</w:t>
      </w:r>
      <w:r>
        <w:t>Construct</w:t>
      </w:r>
      <w:r w:rsidRPr="00E77497">
        <w:t xml:space="preserve">]] internal </w:t>
      </w:r>
      <w:r>
        <w:t>method</w:t>
      </w:r>
      <w:r w:rsidRPr="00E77497">
        <w:t xml:space="preserve"> of </w:t>
      </w:r>
      <w:r>
        <w:rPr>
          <w:i/>
        </w:rPr>
        <w:t>P</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_Ref369090099 \r \h </w:instrText>
      </w:r>
      <w:r>
        <w:fldChar w:fldCharType="separate"/>
      </w:r>
      <w:r w:rsidR="00281431">
        <w:t>9.5.14</w:t>
      </w:r>
      <w:r>
        <w:fldChar w:fldCharType="end"/>
      </w:r>
      <w:r w:rsidRPr="00E77497">
        <w:t>.</w:t>
      </w:r>
    </w:p>
    <w:p w14:paraId="4E3E70B9" w14:textId="77777777" w:rsidR="006428B5" w:rsidRPr="00E77497" w:rsidRDefault="006428B5" w:rsidP="0068054D">
      <w:pPr>
        <w:pStyle w:val="Alg4"/>
        <w:numPr>
          <w:ilvl w:val="0"/>
          <w:numId w:val="218"/>
        </w:numPr>
      </w:pPr>
      <w:r w:rsidRPr="00E77497">
        <w:t>Set the [[</w:t>
      </w:r>
      <w:r>
        <w:t>ProxyTarget</w:t>
      </w:r>
      <w:r w:rsidRPr="00E77497">
        <w:t xml:space="preserve">]] </w:t>
      </w:r>
      <w:r>
        <w:t xml:space="preserve">internal slot </w:t>
      </w:r>
      <w:r w:rsidRPr="00E77497">
        <w:t xml:space="preserve">of </w:t>
      </w:r>
      <w:r>
        <w:rPr>
          <w:i/>
        </w:rPr>
        <w:t>P</w:t>
      </w:r>
      <w:r w:rsidRPr="00E77497">
        <w:rPr>
          <w:i/>
        </w:rPr>
        <w:t xml:space="preserve"> </w:t>
      </w:r>
      <w:r>
        <w:t>to</w:t>
      </w:r>
      <w:r w:rsidRPr="00E77497">
        <w:t xml:space="preserve"> </w:t>
      </w:r>
      <w:r>
        <w:rPr>
          <w:i/>
        </w:rPr>
        <w:t>target</w:t>
      </w:r>
      <w:r w:rsidRPr="00E77497">
        <w:t>.</w:t>
      </w:r>
    </w:p>
    <w:p w14:paraId="4C775720" w14:textId="77777777" w:rsidR="006428B5" w:rsidRPr="00E77497" w:rsidRDefault="006428B5" w:rsidP="0068054D">
      <w:pPr>
        <w:pStyle w:val="Alg4"/>
        <w:numPr>
          <w:ilvl w:val="0"/>
          <w:numId w:val="218"/>
        </w:numPr>
      </w:pPr>
      <w:r w:rsidRPr="00E77497">
        <w:t>Set the [[</w:t>
      </w:r>
      <w:r>
        <w:t>ProxyHandler</w:t>
      </w:r>
      <w:r w:rsidRPr="00E77497">
        <w:t xml:space="preserve">]] </w:t>
      </w:r>
      <w:r>
        <w:t xml:space="preserve">internal slot </w:t>
      </w:r>
      <w:r w:rsidRPr="00E77497">
        <w:t xml:space="preserve">of </w:t>
      </w:r>
      <w:r>
        <w:rPr>
          <w:i/>
        </w:rPr>
        <w:t>P</w:t>
      </w:r>
      <w:r w:rsidRPr="00E77497">
        <w:rPr>
          <w:i/>
        </w:rPr>
        <w:t xml:space="preserve"> </w:t>
      </w:r>
      <w:r>
        <w:t>to</w:t>
      </w:r>
      <w:r w:rsidRPr="00E77497">
        <w:t xml:space="preserve"> </w:t>
      </w:r>
      <w:r>
        <w:rPr>
          <w:i/>
        </w:rPr>
        <w:t>handler</w:t>
      </w:r>
      <w:r w:rsidRPr="00E77497">
        <w:t>.</w:t>
      </w:r>
    </w:p>
    <w:p w14:paraId="19565260" w14:textId="77777777" w:rsidR="006428B5" w:rsidRDefault="006428B5" w:rsidP="0068054D">
      <w:pPr>
        <w:pStyle w:val="Alg4"/>
        <w:numPr>
          <w:ilvl w:val="0"/>
          <w:numId w:val="218"/>
        </w:numPr>
      </w:pPr>
      <w:r w:rsidRPr="00E77497">
        <w:t xml:space="preserve">Return </w:t>
      </w:r>
      <w:r w:rsidRPr="00CD6891">
        <w:rPr>
          <w:i/>
          <w:iCs/>
        </w:rPr>
        <w:t>P</w:t>
      </w:r>
      <w:r w:rsidRPr="00E77497">
        <w:t>.</w:t>
      </w:r>
      <w:bookmarkEnd w:id="594"/>
      <w:bookmarkEnd w:id="595"/>
      <w:bookmarkEnd w:id="596"/>
      <w:bookmarkEnd w:id="597"/>
      <w:r w:rsidDel="00CD6891">
        <w:t xml:space="preserve"> </w:t>
      </w:r>
    </w:p>
    <w:p w14:paraId="1FA2E7FF" w14:textId="77777777" w:rsidR="00777751" w:rsidRPr="00E65A34" w:rsidRDefault="00777751" w:rsidP="00777751">
      <w:pPr>
        <w:pStyle w:val="1"/>
      </w:pPr>
      <w:bookmarkStart w:id="1064" w:name="_Toc384481036"/>
      <w:bookmarkStart w:id="1065" w:name="_Ref365480122"/>
      <w:bookmarkStart w:id="1066" w:name="_Ref370735466"/>
      <w:bookmarkStart w:id="1067" w:name="_Toc370745351"/>
      <w:r>
        <w:t xml:space="preserve">ECMAScript Language: </w:t>
      </w:r>
      <w:r w:rsidRPr="00E65A34">
        <w:t xml:space="preserve">Source </w:t>
      </w:r>
      <w:bookmarkStart w:id="1068" w:name="_Toc382202756"/>
      <w:bookmarkStart w:id="1069" w:name="_Toc382202976"/>
      <w:bookmarkEnd w:id="1068"/>
      <w:bookmarkEnd w:id="1069"/>
      <w:r>
        <w:t>Code</w:t>
      </w:r>
      <w:bookmarkEnd w:id="1064"/>
    </w:p>
    <w:p w14:paraId="47AAE12D" w14:textId="77777777" w:rsidR="00777751" w:rsidRDefault="00777751" w:rsidP="00777751">
      <w:pPr>
        <w:pStyle w:val="20"/>
      </w:pPr>
      <w:bookmarkStart w:id="1070" w:name="_Toc370745352"/>
      <w:bookmarkStart w:id="1071" w:name="_Ref371158783"/>
      <w:bookmarkStart w:id="1072" w:name="_Ref371158835"/>
      <w:bookmarkStart w:id="1073" w:name="_Ref371158931"/>
      <w:bookmarkStart w:id="1074" w:name="_Toc384481037"/>
      <w:r>
        <w:t>Source Text</w:t>
      </w:r>
      <w:bookmarkEnd w:id="1070"/>
      <w:bookmarkEnd w:id="1071"/>
      <w:bookmarkEnd w:id="1072"/>
      <w:bookmarkEnd w:id="1073"/>
      <w:bookmarkEnd w:id="1074"/>
    </w:p>
    <w:p w14:paraId="018D5664" w14:textId="77777777" w:rsidR="00777751" w:rsidRPr="00C7794D" w:rsidRDefault="00777751" w:rsidP="00777751">
      <w:pPr>
        <w:pStyle w:val="Syntax"/>
      </w:pPr>
      <w:r w:rsidRPr="00C7794D">
        <w:t>Syntax</w:t>
      </w:r>
    </w:p>
    <w:p w14:paraId="2637E20B" w14:textId="77777777" w:rsidR="00777751" w:rsidRPr="00C7794D" w:rsidRDefault="00777751" w:rsidP="00777751">
      <w:pPr>
        <w:pStyle w:val="SyntaxRule2"/>
        <w:ind w:left="450" w:hanging="450"/>
      </w:pPr>
      <w:r w:rsidRPr="00C7794D">
        <w:t xml:space="preserve">SourceCharacter </w:t>
      </w:r>
      <w:r w:rsidRPr="00C7794D">
        <w:rPr>
          <w:rFonts w:ascii="Arial" w:hAnsi="Arial"/>
          <w:b/>
          <w:i w:val="0"/>
        </w:rPr>
        <w:t>::</w:t>
      </w:r>
    </w:p>
    <w:p w14:paraId="48E77DD0" w14:textId="77777777" w:rsidR="00777751" w:rsidRPr="00C7794D" w:rsidRDefault="00777751" w:rsidP="00777751">
      <w:pPr>
        <w:pStyle w:val="SyntaxDefinition2"/>
        <w:ind w:left="540" w:hanging="137"/>
        <w:rPr>
          <w:rFonts w:ascii="Arial" w:hAnsi="Arial" w:cs="Arial"/>
          <w:i w:val="0"/>
        </w:rPr>
      </w:pPr>
      <w:r w:rsidRPr="00C7794D">
        <w:rPr>
          <w:rFonts w:ascii="Arial" w:hAnsi="Arial" w:cs="Arial"/>
          <w:i w:val="0"/>
        </w:rPr>
        <w:t xml:space="preserve">any Unicode </w:t>
      </w:r>
      <w:r>
        <w:rPr>
          <w:rFonts w:ascii="Arial" w:hAnsi="Arial" w:cs="Arial"/>
          <w:i w:val="0"/>
        </w:rPr>
        <w:t>code point</w:t>
      </w:r>
    </w:p>
    <w:p w14:paraId="73D27448" w14:textId="77777777" w:rsidR="00777751" w:rsidRPr="00E77497" w:rsidRDefault="00777751" w:rsidP="00777751">
      <w:r>
        <w:t xml:space="preserve">The ECMAScript code is expressed using Unicode, version 5.1 or later. </w:t>
      </w:r>
      <w:r w:rsidRPr="009C202C">
        <w:t xml:space="preserve">ECMAScript source text is a sequence of </w:t>
      </w:r>
      <w:r>
        <w:t>code points</w:t>
      </w:r>
      <w:r w:rsidRPr="009C202C">
        <w:t xml:space="preserve">. </w:t>
      </w:r>
      <w:r>
        <w:t xml:space="preserve">All Unicode code point values from U+0000 to U+10FFFF, including surrogate code points, may occur in source text where permitted by the ECMAScript grammars. The actual encodings used to store and interchange </w:t>
      </w:r>
      <w:r w:rsidRPr="009C202C">
        <w:t xml:space="preserve">ECMAScript source text is </w:t>
      </w:r>
      <w:r>
        <w:t xml:space="preserve">not relevant to this specification. Regardless of the external source text encoding, a conforming ECMAScript implementation processes the source text as if it was an equivalent sequence of </w:t>
      </w:r>
      <w:r w:rsidRPr="002212EA">
        <w:rPr>
          <w:rFonts w:ascii="Times New Roman" w:hAnsi="Times New Roman"/>
          <w:i/>
        </w:rPr>
        <w:t>SourceCharacter</w:t>
      </w:r>
      <w:r>
        <w:t xml:space="preserve"> values. Each </w:t>
      </w:r>
      <w:r w:rsidRPr="002212EA">
        <w:rPr>
          <w:rFonts w:ascii="Times New Roman" w:hAnsi="Times New Roman"/>
          <w:i/>
        </w:rPr>
        <w:t>SourceCharacter</w:t>
      </w:r>
      <w:r>
        <w:t xml:space="preserve"> being a Unicode code point. </w:t>
      </w:r>
      <w:r w:rsidRPr="009C202C">
        <w:t xml:space="preserve">Conforming ECMAScript implementations are not required to perform any normalisation of text, or behave as though they were performing normalisation of text.  </w:t>
      </w:r>
    </w:p>
    <w:p w14:paraId="6BC3DCE6" w14:textId="77777777" w:rsidR="00777751" w:rsidRPr="009C202C" w:rsidRDefault="00777751" w:rsidP="00777751">
      <w:r>
        <w:t>T</w:t>
      </w:r>
      <w:r w:rsidRPr="009C202C">
        <w:t xml:space="preserve">he components of a combining character sequence are </w:t>
      </w:r>
      <w:r>
        <w:t>treated as</w:t>
      </w:r>
      <w:r w:rsidRPr="009C202C">
        <w:t xml:space="preserve"> individual </w:t>
      </w:r>
      <w:r>
        <w:t>Unicode code points</w:t>
      </w:r>
      <w:r w:rsidRPr="009C202C">
        <w:t xml:space="preserve"> even though a user might think of the whole sequence as a single character.</w:t>
      </w:r>
    </w:p>
    <w:p w14:paraId="53FE4F60" w14:textId="77777777" w:rsidR="00777751" w:rsidRDefault="00777751" w:rsidP="00777751">
      <w:pPr>
        <w:pStyle w:val="Note"/>
      </w:pPr>
      <w:r>
        <w:t>NOTE</w:t>
      </w:r>
      <w:r>
        <w:tab/>
      </w:r>
      <w:r w:rsidRPr="009C202C">
        <w:t>In string literals, regular expression literals,</w:t>
      </w:r>
      <w:r>
        <w:t>template literals</w:t>
      </w:r>
      <w:r w:rsidRPr="009C202C">
        <w:t xml:space="preserve"> and identifiers, any </w:t>
      </w:r>
      <w:r>
        <w:t>Unicode code point</w:t>
      </w:r>
      <w:r w:rsidRPr="009C202C">
        <w:t xml:space="preserve"> may also be expressed </w:t>
      </w:r>
      <w:r>
        <w:t>using</w:t>
      </w:r>
      <w:r w:rsidRPr="009C202C">
        <w:t xml:space="preserve"> Unicode escape sequence</w:t>
      </w:r>
      <w:r>
        <w:t>s</w:t>
      </w:r>
      <w:r w:rsidRPr="009C202C">
        <w:t xml:space="preserve"> </w:t>
      </w:r>
      <w:r>
        <w:t xml:space="preserve">that explicitly express a code point’s numeric value. </w:t>
      </w:r>
      <w:r w:rsidRPr="00E77497">
        <w:t xml:space="preserve">Within a comment, such an escape sequence is effectively ignored as part of the comment. </w:t>
      </w:r>
    </w:p>
    <w:p w14:paraId="5E37FE66" w14:textId="77777777" w:rsidR="00777751" w:rsidRPr="00E77497" w:rsidRDefault="00777751" w:rsidP="00777751">
      <w:pPr>
        <w:pStyle w:val="Note"/>
      </w:pPr>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w:t>
      </w:r>
      <w:r>
        <w:t>Unicode code unit or code point (depending upon the first of the escape)</w:t>
      </w:r>
      <w:r w:rsidRPr="00E77497">
        <w:t xml:space="preserve"> to the literal and is never interpreted as a line terminator or as a quote mark that might terminate the string literal.</w:t>
      </w:r>
    </w:p>
    <w:p w14:paraId="252777CE" w14:textId="77777777" w:rsidR="00777751" w:rsidRPr="009B248F" w:rsidRDefault="00777751" w:rsidP="00777751">
      <w:pPr>
        <w:pStyle w:val="30"/>
        <w:rPr>
          <w:rStyle w:val="bnf"/>
          <w:rFonts w:cs="Arial"/>
          <w:b w:val="0"/>
          <w:i w:val="0"/>
        </w:rPr>
      </w:pPr>
      <w:bookmarkStart w:id="1075" w:name="_Ref368310413"/>
      <w:bookmarkStart w:id="1076" w:name="_Ref368310504"/>
      <w:bookmarkStart w:id="1077" w:name="_Ref368310516"/>
      <w:bookmarkStart w:id="1078" w:name="_Ref368310531"/>
      <w:bookmarkStart w:id="1079" w:name="_Ref368310546"/>
      <w:bookmarkStart w:id="1080" w:name="_Ref368310566"/>
      <w:bookmarkStart w:id="1081" w:name="_Ref368310580"/>
      <w:bookmarkStart w:id="1082" w:name="_Ref368310599"/>
      <w:bookmarkStart w:id="1083" w:name="_Ref368310619"/>
      <w:bookmarkStart w:id="1084" w:name="_Toc370745353"/>
      <w:bookmarkStart w:id="1085" w:name="_Toc384481038"/>
      <w:r w:rsidRPr="00E77497">
        <w:t xml:space="preserve">Static Semantics:  </w:t>
      </w:r>
      <w:r w:rsidRPr="009B248F">
        <w:rPr>
          <w:rStyle w:val="bnf"/>
          <w:rFonts w:cs="Arial"/>
        </w:rPr>
        <w:t>UTF-16 Encoding</w:t>
      </w:r>
      <w:bookmarkEnd w:id="1075"/>
      <w:bookmarkEnd w:id="1076"/>
      <w:bookmarkEnd w:id="1077"/>
      <w:bookmarkEnd w:id="1078"/>
      <w:bookmarkEnd w:id="1079"/>
      <w:bookmarkEnd w:id="1080"/>
      <w:bookmarkEnd w:id="1081"/>
      <w:bookmarkEnd w:id="1082"/>
      <w:bookmarkEnd w:id="1083"/>
      <w:bookmarkEnd w:id="1084"/>
      <w:bookmarkEnd w:id="1085"/>
    </w:p>
    <w:p w14:paraId="762BF120" w14:textId="77777777" w:rsidR="00777751" w:rsidRDefault="00777751" w:rsidP="00777751">
      <w:pPr>
        <w:rPr>
          <w:rFonts w:ascii="Helvetica" w:hAnsi="Helvetica"/>
          <w:b/>
        </w:rPr>
      </w:pPr>
      <w:r w:rsidRPr="00D91EA3">
        <w:rPr>
          <w:rFonts w:cs="Arial"/>
        </w:rPr>
        <w:t>The UTF-16 Encoding of a</w:t>
      </w:r>
      <w:r w:rsidRPr="00D91EA3">
        <w:rPr>
          <w:rFonts w:cs="Arial"/>
          <w:b/>
        </w:rPr>
        <w:t xml:space="preserve"> </w:t>
      </w:r>
      <w:r w:rsidRPr="00D91EA3">
        <w:rPr>
          <w:rFonts w:cs="Arial"/>
        </w:rPr>
        <w:t>numeric code point value,</w:t>
      </w:r>
      <w:r>
        <w:rPr>
          <w:rFonts w:ascii="Helvetica" w:hAnsi="Helvetica"/>
        </w:rPr>
        <w:t xml:space="preserve"> </w:t>
      </w:r>
      <w:r>
        <w:rPr>
          <w:rFonts w:ascii="Times New Roman" w:hAnsi="Times New Roman"/>
          <w:i/>
        </w:rPr>
        <w:t>cp</w:t>
      </w:r>
      <w:r>
        <w:rPr>
          <w:rFonts w:ascii="Helvetica" w:hAnsi="Helvetica"/>
        </w:rPr>
        <w:t xml:space="preserve">, </w:t>
      </w:r>
      <w:r w:rsidRPr="009C6441">
        <w:rPr>
          <w:rFonts w:ascii="Helvetica" w:hAnsi="Helvetica"/>
        </w:rPr>
        <w:t xml:space="preserve">is </w:t>
      </w:r>
      <w:r>
        <w:rPr>
          <w:rFonts w:ascii="Helvetica" w:hAnsi="Helvetica"/>
        </w:rPr>
        <w:t>determined</w:t>
      </w:r>
      <w:r w:rsidRPr="009C6441">
        <w:rPr>
          <w:rFonts w:ascii="Helvetica" w:hAnsi="Helvetica"/>
        </w:rPr>
        <w:t xml:space="preserve"> as follows:</w:t>
      </w:r>
    </w:p>
    <w:p w14:paraId="0ECE49EB" w14:textId="77777777" w:rsidR="00777751" w:rsidRDefault="00777751" w:rsidP="00613655">
      <w:pPr>
        <w:pStyle w:val="Alg4"/>
        <w:numPr>
          <w:ilvl w:val="0"/>
          <w:numId w:val="656"/>
        </w:numPr>
        <w:spacing w:after="220"/>
        <w:jc w:val="both"/>
      </w:pPr>
      <w:r>
        <w:t xml:space="preserve">Assert: 0 ≤ </w:t>
      </w:r>
      <w:r w:rsidRPr="00025779">
        <w:rPr>
          <w:i/>
          <w:iCs/>
        </w:rPr>
        <w:t>cp</w:t>
      </w:r>
      <w:r>
        <w:t xml:space="preserve"> ≤ 0x10FFFF.</w:t>
      </w:r>
    </w:p>
    <w:p w14:paraId="1AF6886D" w14:textId="77777777" w:rsidR="00777751" w:rsidRDefault="00777751" w:rsidP="00613655">
      <w:pPr>
        <w:pStyle w:val="Alg4"/>
        <w:numPr>
          <w:ilvl w:val="0"/>
          <w:numId w:val="656"/>
        </w:numPr>
        <w:spacing w:after="220"/>
        <w:jc w:val="both"/>
      </w:pPr>
      <w:r>
        <w:t xml:space="preserve">If </w:t>
      </w:r>
      <w:r w:rsidRPr="0005243C">
        <w:rPr>
          <w:i/>
        </w:rPr>
        <w:t>cp</w:t>
      </w:r>
      <w:r>
        <w:t xml:space="preserve"> ≤ 65535, then return </w:t>
      </w:r>
      <w:r w:rsidRPr="0005243C">
        <w:rPr>
          <w:i/>
        </w:rPr>
        <w:t>cp</w:t>
      </w:r>
      <w:r>
        <w:t>.</w:t>
      </w:r>
    </w:p>
    <w:p w14:paraId="7EDC7F15" w14:textId="77777777" w:rsidR="00777751" w:rsidRDefault="00777751" w:rsidP="00613655">
      <w:pPr>
        <w:pStyle w:val="Alg4"/>
        <w:numPr>
          <w:ilvl w:val="0"/>
          <w:numId w:val="656"/>
        </w:numPr>
        <w:spacing w:after="220"/>
        <w:jc w:val="both"/>
      </w:pPr>
      <w:r>
        <w:t xml:space="preserve">Let </w:t>
      </w:r>
      <w:r w:rsidRPr="00A409AF">
        <w:rPr>
          <w:i/>
        </w:rPr>
        <w:t>cu1</w:t>
      </w:r>
      <w:r>
        <w:t xml:space="preserve"> be floor((</w:t>
      </w:r>
      <w:r w:rsidRPr="00A409AF">
        <w:rPr>
          <w:i/>
        </w:rPr>
        <w:t>cp</w:t>
      </w:r>
      <w:r>
        <w:t xml:space="preserve"> – 65536) / 1024) + 55296. </w:t>
      </w:r>
      <w:r w:rsidRPr="00A409AF">
        <w:rPr>
          <w:rFonts w:ascii="Arial" w:hAnsi="Arial" w:cs="Arial"/>
          <w:sz w:val="18"/>
          <w:szCs w:val="18"/>
        </w:rPr>
        <w:t>NOTE</w:t>
      </w:r>
      <w:r w:rsidRPr="00A409AF">
        <w:rPr>
          <w:sz w:val="18"/>
          <w:szCs w:val="18"/>
        </w:rPr>
        <w:t xml:space="preserve"> 5</w:t>
      </w:r>
      <w:r>
        <w:rPr>
          <w:sz w:val="18"/>
          <w:szCs w:val="18"/>
        </w:rPr>
        <w:t>5</w:t>
      </w:r>
      <w:r w:rsidRPr="00A409AF">
        <w:rPr>
          <w:sz w:val="18"/>
          <w:szCs w:val="18"/>
        </w:rPr>
        <w:t>296 is 0xD800.</w:t>
      </w:r>
    </w:p>
    <w:p w14:paraId="6C043F63" w14:textId="77777777" w:rsidR="00777751" w:rsidRDefault="00777751" w:rsidP="00613655">
      <w:pPr>
        <w:pStyle w:val="Alg4"/>
        <w:numPr>
          <w:ilvl w:val="0"/>
          <w:numId w:val="656"/>
        </w:numPr>
        <w:spacing w:after="220"/>
        <w:jc w:val="both"/>
      </w:pPr>
      <w:r>
        <w:t xml:space="preserve">Let </w:t>
      </w:r>
      <w:r w:rsidRPr="00A409AF">
        <w:rPr>
          <w:i/>
        </w:rPr>
        <w:t>cu2</w:t>
      </w:r>
      <w:r>
        <w:t xml:space="preserve"> be ((</w:t>
      </w:r>
      <w:r w:rsidRPr="00A409AF">
        <w:rPr>
          <w:i/>
        </w:rPr>
        <w:t>cp</w:t>
      </w:r>
      <w:r>
        <w:t xml:space="preserve"> – 65536) modulo 1024)</w:t>
      </w:r>
      <w:r w:rsidRPr="00A409AF">
        <w:t xml:space="preserve"> </w:t>
      </w:r>
      <w:r>
        <w:t xml:space="preserve">+ 56320. </w:t>
      </w:r>
      <w:r w:rsidRPr="00D639BE">
        <w:rPr>
          <w:rFonts w:ascii="Arial" w:hAnsi="Arial" w:cs="Arial"/>
          <w:sz w:val="18"/>
          <w:szCs w:val="18"/>
        </w:rPr>
        <w:t>NOTE</w:t>
      </w:r>
      <w:r w:rsidRPr="00D639BE">
        <w:rPr>
          <w:sz w:val="18"/>
          <w:szCs w:val="18"/>
        </w:rPr>
        <w:t xml:space="preserve"> 5</w:t>
      </w:r>
      <w:r>
        <w:rPr>
          <w:sz w:val="18"/>
          <w:szCs w:val="18"/>
        </w:rPr>
        <w:t>6320</w:t>
      </w:r>
      <w:r w:rsidRPr="00D639BE">
        <w:rPr>
          <w:sz w:val="18"/>
          <w:szCs w:val="18"/>
        </w:rPr>
        <w:t xml:space="preserve"> is 0xD</w:t>
      </w:r>
      <w:r>
        <w:rPr>
          <w:sz w:val="18"/>
          <w:szCs w:val="18"/>
        </w:rPr>
        <w:t>C</w:t>
      </w:r>
      <w:r w:rsidRPr="00D639BE">
        <w:rPr>
          <w:sz w:val="18"/>
          <w:szCs w:val="18"/>
        </w:rPr>
        <w:t>00.</w:t>
      </w:r>
    </w:p>
    <w:p w14:paraId="7A00B56B" w14:textId="77777777" w:rsidR="00777751" w:rsidRPr="00680F64" w:rsidRDefault="00777751" w:rsidP="00613655">
      <w:pPr>
        <w:pStyle w:val="Alg4"/>
        <w:numPr>
          <w:ilvl w:val="0"/>
          <w:numId w:val="656"/>
        </w:numPr>
        <w:spacing w:after="220"/>
        <w:jc w:val="both"/>
      </w:pPr>
      <w:r>
        <w:t xml:space="preserve">Return the code unit sequence consisting of </w:t>
      </w:r>
      <w:r w:rsidRPr="00A409AF">
        <w:rPr>
          <w:i/>
        </w:rPr>
        <w:t>cu1</w:t>
      </w:r>
      <w:r>
        <w:t xml:space="preserve"> followed by </w:t>
      </w:r>
      <w:r w:rsidRPr="00A409AF">
        <w:rPr>
          <w:i/>
        </w:rPr>
        <w:t>cu2</w:t>
      </w:r>
      <w:r>
        <w:t>.</w:t>
      </w:r>
    </w:p>
    <w:p w14:paraId="083CBED7" w14:textId="77777777" w:rsidR="00777751" w:rsidRDefault="00777751" w:rsidP="00777751">
      <w:pPr>
        <w:pStyle w:val="30"/>
      </w:pPr>
      <w:bookmarkStart w:id="1086" w:name="_Toc370745354"/>
      <w:bookmarkStart w:id="1087" w:name="_Toc384481039"/>
      <w:r>
        <w:t>Static Semantics: UTF16Decode(lead, trail)</w:t>
      </w:r>
      <w:bookmarkEnd w:id="1086"/>
      <w:bookmarkEnd w:id="1087"/>
    </w:p>
    <w:p w14:paraId="1D71E00D" w14:textId="77777777" w:rsidR="00777751" w:rsidRDefault="00777751" w:rsidP="00777751">
      <w:r>
        <w:t xml:space="preserve">Two code units, </w:t>
      </w:r>
      <w:r w:rsidRPr="00D91EA3">
        <w:rPr>
          <w:rFonts w:ascii="Times New Roman" w:hAnsi="Times New Roman"/>
          <w:i/>
        </w:rPr>
        <w:t>lead</w:t>
      </w:r>
      <w:r>
        <w:t xml:space="preserve"> and </w:t>
      </w:r>
      <w:r w:rsidRPr="00D91EA3">
        <w:rPr>
          <w:rFonts w:ascii="Times New Roman" w:hAnsi="Times New Roman"/>
          <w:i/>
        </w:rPr>
        <w:t>trail</w:t>
      </w:r>
      <w:r>
        <w:t>, that form a UTF-16 surrogate pair are converted to a code point by performing the following steps:</w:t>
      </w:r>
    </w:p>
    <w:p w14:paraId="34AD1110" w14:textId="77777777" w:rsidR="00777751" w:rsidRDefault="00777751" w:rsidP="00613655">
      <w:pPr>
        <w:pStyle w:val="Alg4"/>
        <w:numPr>
          <w:ilvl w:val="0"/>
          <w:numId w:val="657"/>
        </w:numPr>
        <w:spacing w:after="220"/>
        <w:jc w:val="both"/>
      </w:pPr>
      <w:r>
        <w:t xml:space="preserve">Assert: 0xD800 ≤ </w:t>
      </w:r>
      <w:r>
        <w:rPr>
          <w:i/>
          <w:iCs/>
        </w:rPr>
        <w:t>lead</w:t>
      </w:r>
      <w:r>
        <w:t xml:space="preserve"> ≤ 0xDBFF and 0xDC00 ≤ </w:t>
      </w:r>
      <w:r w:rsidRPr="004119E6">
        <w:rPr>
          <w:i/>
        </w:rPr>
        <w:t>trail</w:t>
      </w:r>
      <w:r>
        <w:t xml:space="preserve"> ≤ 0xDFFF.</w:t>
      </w:r>
    </w:p>
    <w:p w14:paraId="6E747172" w14:textId="77777777" w:rsidR="00777751" w:rsidRDefault="00777751" w:rsidP="00613655">
      <w:pPr>
        <w:pStyle w:val="Alg4"/>
        <w:numPr>
          <w:ilvl w:val="0"/>
          <w:numId w:val="657"/>
        </w:numPr>
        <w:spacing w:after="220"/>
        <w:jc w:val="both"/>
      </w:pPr>
      <w:r>
        <w:t xml:space="preserve">Let </w:t>
      </w:r>
      <w:r w:rsidRPr="00A409AF">
        <w:rPr>
          <w:i/>
        </w:rPr>
        <w:t>c</w:t>
      </w:r>
      <w:r>
        <w:rPr>
          <w:i/>
        </w:rPr>
        <w:t>p</w:t>
      </w:r>
      <w:r>
        <w:t xml:space="preserve"> be (</w:t>
      </w:r>
      <w:r w:rsidRPr="00D91EA3">
        <w:rPr>
          <w:i/>
          <w:iCs/>
        </w:rPr>
        <w:t>lead</w:t>
      </w:r>
      <w:r>
        <w:t>–55296)×1024+(</w:t>
      </w:r>
      <w:r w:rsidRPr="00D91EA3">
        <w:rPr>
          <w:i/>
        </w:rPr>
        <w:t xml:space="preserve"> </w:t>
      </w:r>
      <w:r w:rsidRPr="004119E6">
        <w:rPr>
          <w:i/>
        </w:rPr>
        <w:t>trail</w:t>
      </w:r>
      <w:r>
        <w:t>–</w:t>
      </w:r>
      <w:r w:rsidRPr="00D639BE">
        <w:rPr>
          <w:sz w:val="18"/>
          <w:szCs w:val="18"/>
        </w:rPr>
        <w:t>5</w:t>
      </w:r>
      <w:r>
        <w:rPr>
          <w:sz w:val="18"/>
          <w:szCs w:val="18"/>
        </w:rPr>
        <w:t>6320</w:t>
      </w:r>
      <w:r>
        <w:t xml:space="preserve">)+65536. </w:t>
      </w:r>
      <w:r w:rsidRPr="00A409AF">
        <w:rPr>
          <w:rFonts w:ascii="Arial" w:hAnsi="Arial" w:cs="Arial"/>
          <w:sz w:val="18"/>
          <w:szCs w:val="18"/>
        </w:rPr>
        <w:t>NOTE</w:t>
      </w:r>
      <w:r w:rsidRPr="00A409AF">
        <w:rPr>
          <w:sz w:val="18"/>
          <w:szCs w:val="18"/>
        </w:rPr>
        <w:t xml:space="preserve"> 5</w:t>
      </w:r>
      <w:r>
        <w:rPr>
          <w:sz w:val="18"/>
          <w:szCs w:val="18"/>
        </w:rPr>
        <w:t>5</w:t>
      </w:r>
      <w:r w:rsidRPr="00A409AF">
        <w:rPr>
          <w:sz w:val="18"/>
          <w:szCs w:val="18"/>
        </w:rPr>
        <w:t>296 is 0xD800</w:t>
      </w:r>
      <w:r>
        <w:rPr>
          <w:sz w:val="18"/>
          <w:szCs w:val="18"/>
        </w:rPr>
        <w:t xml:space="preserve"> and </w:t>
      </w:r>
      <w:r w:rsidRPr="00D639BE">
        <w:rPr>
          <w:sz w:val="18"/>
          <w:szCs w:val="18"/>
        </w:rPr>
        <w:t>5</w:t>
      </w:r>
      <w:r>
        <w:rPr>
          <w:sz w:val="18"/>
          <w:szCs w:val="18"/>
        </w:rPr>
        <w:t>6320</w:t>
      </w:r>
      <w:r w:rsidRPr="00D639BE">
        <w:rPr>
          <w:sz w:val="18"/>
          <w:szCs w:val="18"/>
        </w:rPr>
        <w:t xml:space="preserve"> is 0xD</w:t>
      </w:r>
      <w:r>
        <w:rPr>
          <w:sz w:val="18"/>
          <w:szCs w:val="18"/>
        </w:rPr>
        <w:t>C</w:t>
      </w:r>
      <w:r w:rsidRPr="00D639BE">
        <w:rPr>
          <w:sz w:val="18"/>
          <w:szCs w:val="18"/>
        </w:rPr>
        <w:t>00</w:t>
      </w:r>
      <w:r w:rsidRPr="00A409AF">
        <w:rPr>
          <w:sz w:val="18"/>
          <w:szCs w:val="18"/>
        </w:rPr>
        <w:t>.</w:t>
      </w:r>
    </w:p>
    <w:p w14:paraId="04310C11" w14:textId="77777777" w:rsidR="00777751" w:rsidRPr="007A016F" w:rsidRDefault="00777751" w:rsidP="00613655">
      <w:pPr>
        <w:pStyle w:val="Alg4"/>
        <w:numPr>
          <w:ilvl w:val="0"/>
          <w:numId w:val="657"/>
        </w:numPr>
        <w:spacing w:after="220"/>
        <w:jc w:val="both"/>
      </w:pPr>
      <w:r>
        <w:t xml:space="preserve">Return the code point </w:t>
      </w:r>
      <w:r>
        <w:rPr>
          <w:i/>
        </w:rPr>
        <w:t>cp</w:t>
      </w:r>
      <w:r>
        <w:t>.</w:t>
      </w:r>
    </w:p>
    <w:p w14:paraId="68A8A025" w14:textId="77777777" w:rsidR="00777751" w:rsidRPr="00E77497" w:rsidRDefault="00777751" w:rsidP="00777751">
      <w:pPr>
        <w:pStyle w:val="20"/>
      </w:pPr>
      <w:bookmarkStart w:id="1088" w:name="_Toc370745355"/>
      <w:bookmarkStart w:id="1089" w:name="_Toc384481040"/>
      <w:r w:rsidRPr="00E77497">
        <w:t xml:space="preserve">Types of </w:t>
      </w:r>
      <w:r>
        <w:t>Source</w:t>
      </w:r>
      <w:r w:rsidRPr="00E77497">
        <w:t xml:space="preserve"> Code</w:t>
      </w:r>
      <w:bookmarkEnd w:id="1088"/>
      <w:bookmarkEnd w:id="1089"/>
    </w:p>
    <w:p w14:paraId="28149F95" w14:textId="77777777" w:rsidR="00777751" w:rsidRPr="00E77497" w:rsidRDefault="00777751" w:rsidP="00777751">
      <w:r w:rsidRPr="00E77497">
        <w:t xml:space="preserve">There are </w:t>
      </w:r>
      <w:r>
        <w:t>four</w:t>
      </w:r>
      <w:r w:rsidRPr="00E77497">
        <w:t xml:space="preserve"> types of ECMAScript code:</w:t>
      </w:r>
    </w:p>
    <w:p w14:paraId="3A3ADF6F" w14:textId="77777777" w:rsidR="00777751" w:rsidRPr="00E77497" w:rsidRDefault="00777751" w:rsidP="0068054D">
      <w:pPr>
        <w:pStyle w:val="BulletLast"/>
        <w:numPr>
          <w:ilvl w:val="0"/>
          <w:numId w:val="249"/>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Pr>
          <w:i/>
        </w:rPr>
        <w:t>Script</w:t>
      </w:r>
      <w:r w:rsidRPr="00E77497">
        <w:rPr>
          <w:rFonts w:ascii="Arial" w:hAnsi="Arial" w:cs="Arial"/>
        </w:rPr>
        <w:t xml:space="preserve">. The global code of a particular </w:t>
      </w:r>
      <w:r>
        <w:rPr>
          <w:i/>
        </w:rPr>
        <w:t xml:space="preserve">Script </w:t>
      </w:r>
      <w:r w:rsidRPr="00E77497">
        <w:rPr>
          <w:rFonts w:ascii="Arial" w:hAnsi="Arial" w:cs="Arial"/>
        </w:rPr>
        <w:t xml:space="preserve">does not include any source text that is parsed as part of a </w:t>
      </w:r>
      <w:r w:rsidRPr="00E77497">
        <w:rPr>
          <w:rFonts w:cs="Arial"/>
          <w:i/>
        </w:rPr>
        <w:t>FunctionBody</w:t>
      </w:r>
      <w:r>
        <w:rPr>
          <w:rFonts w:cs="Arial"/>
          <w:iCs/>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cs="Arial"/>
        </w:rPr>
        <w:t>.</w:t>
      </w:r>
    </w:p>
    <w:p w14:paraId="7F9A8A06" w14:textId="77777777" w:rsidR="00777751" w:rsidRPr="00E77497" w:rsidRDefault="00777751" w:rsidP="0068054D">
      <w:pPr>
        <w:pStyle w:val="BulletLast"/>
        <w:numPr>
          <w:ilvl w:val="0"/>
          <w:numId w:val="249"/>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Pr>
          <w:i/>
        </w:rPr>
        <w:t>Script</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Pr>
          <w:i/>
        </w:rPr>
        <w:t>Script</w:t>
      </w:r>
      <w:r w:rsidRPr="00E77497">
        <w:rPr>
          <w:rFonts w:ascii="Arial" w:hAnsi="Arial"/>
        </w:rPr>
        <w:t>.</w:t>
      </w:r>
    </w:p>
    <w:p w14:paraId="66AE0D2D" w14:textId="77777777" w:rsidR="00777751" w:rsidRDefault="00777751" w:rsidP="0068054D">
      <w:pPr>
        <w:pStyle w:val="BulletLast"/>
        <w:numPr>
          <w:ilvl w:val="0"/>
          <w:numId w:val="249"/>
        </w:numPr>
        <w:ind w:left="360"/>
        <w:rPr>
          <w:rFonts w:ascii="Arial" w:hAnsi="Arial"/>
        </w:rPr>
      </w:pPr>
      <w:r w:rsidRPr="00E77497">
        <w:rPr>
          <w:rFonts w:ascii="Arial" w:hAnsi="Arial"/>
          <w:i/>
        </w:rPr>
        <w:t>Function code</w:t>
      </w:r>
      <w:r w:rsidRPr="00E77497">
        <w:rPr>
          <w:rFonts w:ascii="Arial" w:hAnsi="Arial"/>
        </w:rPr>
        <w:t xml:space="preserve"> is source text that is parsed </w:t>
      </w:r>
      <w:r>
        <w:rPr>
          <w:rFonts w:ascii="Arial" w:hAnsi="Arial"/>
        </w:rPr>
        <w:t xml:space="preserve">to supply the value of the [[Code]] internal slot (see </w:t>
      </w:r>
      <w:r>
        <w:rPr>
          <w:rFonts w:ascii="Arial" w:hAnsi="Arial"/>
        </w:rPr>
        <w:fldChar w:fldCharType="begin"/>
      </w:r>
      <w:r>
        <w:rPr>
          <w:rFonts w:ascii="Arial" w:hAnsi="Arial"/>
        </w:rPr>
        <w:instrText xml:space="preserve"> REF _Ref365533593 \r \h </w:instrText>
      </w:r>
      <w:r>
        <w:rPr>
          <w:rFonts w:ascii="Arial" w:hAnsi="Arial"/>
        </w:rPr>
      </w:r>
      <w:r>
        <w:rPr>
          <w:rFonts w:ascii="Arial" w:hAnsi="Arial"/>
        </w:rPr>
        <w:fldChar w:fldCharType="separate"/>
      </w:r>
      <w:r w:rsidR="00281431">
        <w:rPr>
          <w:rFonts w:ascii="Arial" w:hAnsi="Arial"/>
        </w:rPr>
        <w:t>9.1.14</w:t>
      </w:r>
      <w:r>
        <w:rPr>
          <w:rFonts w:ascii="Arial" w:hAnsi="Arial"/>
        </w:rPr>
        <w:fldChar w:fldCharType="end"/>
      </w:r>
      <w:r>
        <w:rPr>
          <w:rFonts w:ascii="Arial" w:hAnsi="Arial"/>
        </w:rPr>
        <w:t>) of function and generator objects. It includes the code that defines and initializes the formal parameters of the function.</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r>
        <w:rPr>
          <w:rFonts w:ascii="Arial" w:hAnsi="Arial"/>
        </w:rPr>
        <w:t xml:space="preserve"> function or generator</w:t>
      </w:r>
      <w:r w:rsidRPr="00E77497">
        <w:rPr>
          <w:rFonts w:ascii="Arial" w:hAnsi="Arial"/>
        </w:rPr>
        <w:t xml:space="preserve"> does not include any source text that is parsed as </w:t>
      </w:r>
      <w:r>
        <w:rPr>
          <w:rFonts w:ascii="Arial" w:hAnsi="Arial"/>
        </w:rPr>
        <w:t>the function code</w:t>
      </w:r>
      <w:r w:rsidRPr="00E77497">
        <w:rPr>
          <w:rFonts w:ascii="Arial" w:hAnsi="Arial"/>
        </w:rPr>
        <w:t xml:space="preserve"> of a nested</w:t>
      </w:r>
      <w:r w:rsidRPr="00B776CC">
        <w:rPr>
          <w:rFonts w:ascii="Arial" w:hAnsi="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or </w:t>
      </w:r>
      <w:r w:rsidRPr="001E3E7A">
        <w:rPr>
          <w:rFonts w:cs="Arial"/>
          <w:i/>
        </w:rPr>
        <w:t>ClassBody</w:t>
      </w:r>
      <w:r w:rsidRPr="00E77497">
        <w:rPr>
          <w:rFonts w:ascii="Arial" w:hAnsi="Arial" w:cs="Arial"/>
        </w:rPr>
        <w:t>.</w:t>
      </w:r>
      <w:r w:rsidRPr="00E77497">
        <w:rPr>
          <w:rFonts w:ascii="Arial" w:hAnsi="Arial"/>
        </w:rPr>
        <w:t xml:space="preserve"> </w:t>
      </w:r>
    </w:p>
    <w:p w14:paraId="3E3C6112" w14:textId="77777777" w:rsidR="00777751" w:rsidRPr="00F6224C" w:rsidRDefault="00777751" w:rsidP="0068054D">
      <w:pPr>
        <w:pStyle w:val="BulletLast"/>
        <w:numPr>
          <w:ilvl w:val="0"/>
          <w:numId w:val="249"/>
        </w:numPr>
        <w:ind w:left="360"/>
        <w:rPr>
          <w:rFonts w:ascii="Arial" w:hAnsi="Arial"/>
        </w:rPr>
      </w:pPr>
      <w:r>
        <w:rPr>
          <w:rFonts w:ascii="Arial" w:hAnsi="Arial"/>
          <w:i/>
        </w:rPr>
        <w:t>Module code</w:t>
      </w:r>
      <w:r>
        <w:rPr>
          <w:rFonts w:ascii="Arial" w:hAnsi="Arial"/>
          <w:iCs/>
        </w:rPr>
        <w:t xml:space="preserve"> is source text that is code that is provided as a </w:t>
      </w:r>
      <w:r w:rsidRPr="00452F0C">
        <w:rPr>
          <w:rFonts w:cs="Arial"/>
          <w:i/>
        </w:rPr>
        <w:t>ModuleBody</w:t>
      </w:r>
      <w:r>
        <w:rPr>
          <w:rFonts w:ascii="Arial" w:hAnsi="Arial"/>
          <w:iCs/>
        </w:rPr>
        <w:t xml:space="preserve">. It is the code that is directly evaluated when a module is initialized. The module code of a particular module does not include any source text that </w:t>
      </w:r>
      <w:r w:rsidRPr="00E77497">
        <w:rPr>
          <w:rFonts w:ascii="Arial" w:hAnsi="Arial"/>
        </w:rPr>
        <w:t xml:space="preserve">is parsed as </w:t>
      </w:r>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rPr>
        <w:t xml:space="preserve">. </w:t>
      </w:r>
    </w:p>
    <w:p w14:paraId="2D64D4B2" w14:textId="77777777" w:rsidR="00777751" w:rsidRDefault="00777751" w:rsidP="00777751">
      <w:pPr>
        <w:pStyle w:val="Note"/>
      </w:pPr>
      <w:r>
        <w:t>NOTE</w:t>
      </w:r>
      <w:r>
        <w:tab/>
        <w:t>Function code is generally provided as the bodies of Function Definitions (</w:t>
      </w:r>
      <w:r>
        <w:fldChar w:fldCharType="begin"/>
      </w:r>
      <w:r>
        <w:instrText xml:space="preserve"> REF _Ref368311282 \r \h </w:instrText>
      </w:r>
      <w:r>
        <w:fldChar w:fldCharType="separate"/>
      </w:r>
      <w:r w:rsidR="00281431">
        <w:t>14.1</w:t>
      </w:r>
      <w:r>
        <w:fldChar w:fldCharType="end"/>
      </w:r>
      <w:r>
        <w:t>), Arrow Function Definitions (</w:t>
      </w:r>
      <w:r>
        <w:fldChar w:fldCharType="begin"/>
      </w:r>
      <w:r>
        <w:instrText xml:space="preserve"> REF _Ref371007670 \r \h </w:instrText>
      </w:r>
      <w:r>
        <w:fldChar w:fldCharType="separate"/>
      </w:r>
      <w:r w:rsidR="00281431">
        <w:t>14.2</w:t>
      </w:r>
      <w:r>
        <w:fldChar w:fldCharType="end"/>
      </w:r>
      <w:r>
        <w:t>), Method Definitions (</w:t>
      </w:r>
      <w:r>
        <w:fldChar w:fldCharType="begin"/>
      </w:r>
      <w:r>
        <w:instrText xml:space="preserve"> REF _Ref365533743 \r \h </w:instrText>
      </w:r>
      <w:r>
        <w:fldChar w:fldCharType="separate"/>
      </w:r>
      <w:r w:rsidR="00281431">
        <w:t>14.3</w:t>
      </w:r>
      <w:r>
        <w:fldChar w:fldCharType="end"/>
      </w:r>
      <w:r>
        <w:t>) and Generator Definitions (</w:t>
      </w:r>
      <w:r>
        <w:fldChar w:fldCharType="begin"/>
      </w:r>
      <w:r>
        <w:instrText xml:space="preserve"> REF _Ref365533912 \r \h </w:instrText>
      </w:r>
      <w:r>
        <w:fldChar w:fldCharType="separate"/>
      </w:r>
      <w:r w:rsidR="00281431">
        <w:t>14.4</w:t>
      </w:r>
      <w:r>
        <w:fldChar w:fldCharType="end"/>
      </w:r>
      <w:r>
        <w:t>). Function code is also derived from the last argument to the Function constructor (</w:t>
      </w:r>
      <w:r>
        <w:fldChar w:fldCharType="begin"/>
      </w:r>
      <w:r>
        <w:instrText xml:space="preserve"> REF _Ref365534017 \r \h </w:instrText>
      </w:r>
      <w:r>
        <w:fldChar w:fldCharType="separate"/>
      </w:r>
      <w:r w:rsidR="00281431">
        <w:t>19.2.1.1</w:t>
      </w:r>
      <w:r>
        <w:fldChar w:fldCharType="end"/>
      </w:r>
      <w:r>
        <w:t>) and the GeneratorFunction constructor (</w:t>
      </w:r>
      <w:r>
        <w:fldChar w:fldCharType="begin"/>
      </w:r>
      <w:r>
        <w:instrText xml:space="preserve"> REF _Ref365534125 \r \h </w:instrText>
      </w:r>
      <w:r>
        <w:fldChar w:fldCharType="separate"/>
      </w:r>
      <w:r w:rsidR="00281431">
        <w:t>25.2.1.1</w:t>
      </w:r>
      <w:r>
        <w:fldChar w:fldCharType="end"/>
      </w:r>
      <w:r>
        <w:t xml:space="preserve">). </w:t>
      </w:r>
    </w:p>
    <w:p w14:paraId="10406C63" w14:textId="77777777" w:rsidR="00777751" w:rsidRPr="00E77497" w:rsidRDefault="00777751" w:rsidP="00777751">
      <w:pPr>
        <w:pStyle w:val="30"/>
      </w:pPr>
      <w:bookmarkStart w:id="1090" w:name="_Ref365534967"/>
      <w:bookmarkStart w:id="1091" w:name="_Ref365547491"/>
      <w:bookmarkStart w:id="1092" w:name="_Ref365636665"/>
      <w:bookmarkStart w:id="1093" w:name="_Ref365636730"/>
      <w:bookmarkStart w:id="1094" w:name="_Ref365636806"/>
      <w:bookmarkStart w:id="1095" w:name="_Toc370745356"/>
      <w:bookmarkStart w:id="1096" w:name="_Toc384481041"/>
      <w:r w:rsidRPr="00E77497">
        <w:t>Strict Mode Code</w:t>
      </w:r>
      <w:bookmarkEnd w:id="1090"/>
      <w:bookmarkEnd w:id="1091"/>
      <w:bookmarkEnd w:id="1092"/>
      <w:bookmarkEnd w:id="1093"/>
      <w:bookmarkEnd w:id="1094"/>
      <w:bookmarkEnd w:id="1095"/>
      <w:bookmarkEnd w:id="1096"/>
    </w:p>
    <w:p w14:paraId="128ABC87" w14:textId="77777777" w:rsidR="00777751" w:rsidRPr="00E77497" w:rsidRDefault="00777751" w:rsidP="00777751">
      <w:r w:rsidRPr="00E77497">
        <w:t xml:space="preserve">An ECMAScript </w:t>
      </w:r>
      <w:r>
        <w:rPr>
          <w:rFonts w:ascii="Times New Roman" w:hAnsi="Times New Roman"/>
          <w:i/>
        </w:rPr>
        <w:t>Script</w:t>
      </w:r>
      <w:r w:rsidRPr="00E77497">
        <w:t xml:space="preserve"> syntactic unit may be processed using either unrestricted or strict mode syntax and semantics. When processed using strict mode the </w:t>
      </w:r>
      <w:r>
        <w:t>four</w:t>
      </w:r>
      <w:r w:rsidRPr="00E77497">
        <w:t xml:space="preserve"> types of ECMAScript code are referred to as </w:t>
      </w:r>
      <w:r>
        <w:t xml:space="preserve">module code, </w:t>
      </w:r>
      <w:r w:rsidRPr="00E77497">
        <w:t>strict global code, strict eval code, and strict function code. Code is interpreted as strict mode code in the following situations:</w:t>
      </w:r>
    </w:p>
    <w:p w14:paraId="6F6F411C" w14:textId="77777777" w:rsidR="00777751" w:rsidRPr="00E77497" w:rsidRDefault="00777751" w:rsidP="0068054D">
      <w:pPr>
        <w:numPr>
          <w:ilvl w:val="0"/>
          <w:numId w:val="250"/>
        </w:numPr>
        <w:ind w:left="360"/>
      </w:pPr>
      <w:r w:rsidRPr="00E77497">
        <w:t xml:space="preserve">Global code is strict global code if it begins with a Directive Prologue that contains a Use Strict Directive (see </w:t>
      </w:r>
      <w:r>
        <w:fldChar w:fldCharType="begin"/>
      </w:r>
      <w:r>
        <w:instrText xml:space="preserve"> REF _Ref378164564 \r \h </w:instrText>
      </w:r>
      <w:r>
        <w:fldChar w:fldCharType="separate"/>
      </w:r>
      <w:r w:rsidR="00281431">
        <w:t>14.1.1</w:t>
      </w:r>
      <w:r>
        <w:fldChar w:fldCharType="end"/>
      </w:r>
      <w:r w:rsidRPr="00E77497">
        <w:t>).</w:t>
      </w:r>
    </w:p>
    <w:p w14:paraId="1A21C69C" w14:textId="77777777" w:rsidR="00777751" w:rsidRDefault="00777751" w:rsidP="0068054D">
      <w:pPr>
        <w:numPr>
          <w:ilvl w:val="0"/>
          <w:numId w:val="250"/>
        </w:numPr>
        <w:ind w:left="360"/>
      </w:pPr>
      <w:r>
        <w:t>Module code is always strict code.</w:t>
      </w:r>
    </w:p>
    <w:p w14:paraId="1CCD16D5" w14:textId="77777777" w:rsidR="00777751" w:rsidRDefault="00777751" w:rsidP="0068054D">
      <w:pPr>
        <w:numPr>
          <w:ilvl w:val="0"/>
          <w:numId w:val="250"/>
        </w:numPr>
        <w:ind w:left="360"/>
      </w:pPr>
      <w:r>
        <w:t xml:space="preserve">All parts of a </w:t>
      </w:r>
      <w:r w:rsidRPr="001B2656">
        <w:rPr>
          <w:rFonts w:ascii="Times New Roman" w:hAnsi="Times New Roman"/>
          <w:i/>
        </w:rPr>
        <w:t>ClassDeclaration</w:t>
      </w:r>
      <w:r>
        <w:t xml:space="preserve"> or a </w:t>
      </w:r>
      <w:r w:rsidRPr="001B2656">
        <w:rPr>
          <w:rFonts w:ascii="Times New Roman" w:hAnsi="Times New Roman"/>
          <w:i/>
        </w:rPr>
        <w:t>ClassExpression</w:t>
      </w:r>
      <w:r>
        <w:t xml:space="preserve"> are strict code.</w:t>
      </w:r>
    </w:p>
    <w:p w14:paraId="02F199C9" w14:textId="77777777" w:rsidR="00777751" w:rsidRPr="00E77497" w:rsidRDefault="00777751" w:rsidP="0068054D">
      <w:pPr>
        <w:numPr>
          <w:ilvl w:val="0"/>
          <w:numId w:val="250"/>
        </w:numPr>
        <w:ind w:left="360"/>
      </w:pPr>
      <w:r w:rsidRPr="00E77497">
        <w:t xml:space="preserve">Eval code is strict eval code if it begins with a Directive Prologue that contains a Use Strict Directive or if the call to eval is a direct call (see </w:t>
      </w:r>
      <w:r>
        <w:fldChar w:fldCharType="begin"/>
      </w:r>
      <w:r>
        <w:instrText xml:space="preserve"> REF _Ref365534325 \r \h </w:instrText>
      </w:r>
      <w:r>
        <w:fldChar w:fldCharType="separate"/>
      </w:r>
      <w:r w:rsidR="00281431">
        <w:t>18.2.1.1</w:t>
      </w:r>
      <w:r>
        <w:fldChar w:fldCharType="end"/>
      </w:r>
      <w:r w:rsidRPr="00E77497">
        <w:t xml:space="preserve">) to the eval function that is contained in strict mode code. </w:t>
      </w:r>
    </w:p>
    <w:p w14:paraId="09A57489" w14:textId="77777777" w:rsidR="00777751" w:rsidRPr="00E77497" w:rsidRDefault="00777751" w:rsidP="0068054D">
      <w:pPr>
        <w:numPr>
          <w:ilvl w:val="0"/>
          <w:numId w:val="25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w:t>
      </w:r>
      <w:r w:rsidRPr="00A839D6">
        <w:rPr>
          <w:rFonts w:ascii="Times New Roman" w:hAnsi="Times New Roman"/>
          <w:i/>
        </w:rPr>
        <w:t>GeneratorDeclaration</w:t>
      </w:r>
      <w:r>
        <w:rPr>
          <w:rFonts w:cs="Arial"/>
        </w:rPr>
        <w:t xml:space="preserve">, </w:t>
      </w:r>
      <w:r w:rsidRPr="00A839D6">
        <w:rPr>
          <w:rFonts w:ascii="Times New Roman" w:hAnsi="Times New Roman"/>
          <w:i/>
        </w:rPr>
        <w:t>GeneratorExpression</w:t>
      </w:r>
      <w:r>
        <w:rPr>
          <w:rFonts w:cs="Arial"/>
        </w:rPr>
        <w:t xml:space="preserve">, </w:t>
      </w:r>
      <w:r w:rsidRPr="00A839D6">
        <w:rPr>
          <w:rFonts w:ascii="Times New Roman" w:hAnsi="Times New Roman"/>
          <w:i/>
        </w:rPr>
        <w:t>MethodDefinition</w:t>
      </w:r>
      <w:r>
        <w:rPr>
          <w:rFonts w:cs="Arial"/>
        </w:rPr>
        <w:t xml:space="preserve">, </w:t>
      </w:r>
      <w:r w:rsidRPr="00E77497">
        <w:rPr>
          <w:rFonts w:cs="Arial"/>
        </w:rPr>
        <w:t xml:space="preserve">or </w:t>
      </w:r>
      <w:r>
        <w:rPr>
          <w:rFonts w:ascii="Times New Roman" w:hAnsi="Times New Roman"/>
          <w:i/>
        </w:rPr>
        <w:t>ArrowFunction</w:t>
      </w:r>
      <w:r w:rsidRPr="00E77497">
        <w:t xml:space="preserve"> is strict function code if its </w:t>
      </w:r>
      <w:r w:rsidRPr="00AA5790">
        <w:rPr>
          <w:rFonts w:ascii="Times New Roman" w:hAnsi="Times New Roman"/>
          <w:i/>
        </w:rPr>
        <w:t>GeneratorDeclaration</w:t>
      </w:r>
      <w:r>
        <w:rPr>
          <w:rFonts w:cs="Arial"/>
        </w:rPr>
        <w:t xml:space="preserve">, </w:t>
      </w:r>
      <w:r w:rsidRPr="00AA5790">
        <w:rPr>
          <w:rFonts w:ascii="Times New Roman" w:hAnsi="Times New Roman"/>
          <w:i/>
        </w:rPr>
        <w:t>GeneratorExpression</w:t>
      </w:r>
      <w:r>
        <w:rPr>
          <w:rFonts w:cs="Arial"/>
        </w:rPr>
        <w:t xml:space="preserve">, </w:t>
      </w:r>
      <w:r w:rsidRPr="00AA5790">
        <w:rPr>
          <w:rFonts w:ascii="Times New Roman" w:hAnsi="Times New Roman"/>
          <w:i/>
        </w:rPr>
        <w:t>MethodDefinition</w:t>
      </w:r>
      <w:r>
        <w:rPr>
          <w:rFonts w:cs="Arial"/>
        </w:rPr>
        <w:t xml:space="preserve">, </w:t>
      </w:r>
      <w:r w:rsidRPr="00E77497">
        <w:rPr>
          <w:rFonts w:cs="Arial"/>
        </w:rPr>
        <w:t xml:space="preserve"> or </w:t>
      </w:r>
      <w:r>
        <w:rPr>
          <w:rFonts w:ascii="Times New Roman" w:hAnsi="Times New Roman"/>
          <w:i/>
        </w:rPr>
        <w:t>ArrowFunction</w:t>
      </w:r>
      <w:r w:rsidRPr="00E77497">
        <w:t xml:space="preserve"> is contained in strict mode code or if </w:t>
      </w:r>
      <w:r>
        <w:t>its</w:t>
      </w:r>
      <w:r w:rsidRPr="00E77497">
        <w:t xml:space="preserve"> </w:t>
      </w:r>
      <w:r w:rsidRPr="00E77497">
        <w:rPr>
          <w:rFonts w:ascii="Times New Roman" w:hAnsi="Times New Roman"/>
          <w:i/>
        </w:rPr>
        <w:t>Function</w:t>
      </w:r>
      <w:r>
        <w:rPr>
          <w:rFonts w:ascii="Times New Roman" w:hAnsi="Times New Roman"/>
          <w:i/>
        </w:rPr>
        <w:t>Body</w:t>
      </w:r>
      <w:r w:rsidRPr="00E77497">
        <w:t xml:space="preserve"> begins with a Directive Prologue that contains a Use Strict Directive.</w:t>
      </w:r>
    </w:p>
    <w:p w14:paraId="2B746E4F" w14:textId="77777777" w:rsidR="00777751" w:rsidRPr="003B4312" w:rsidRDefault="00777751" w:rsidP="0068054D">
      <w:pPr>
        <w:numPr>
          <w:ilvl w:val="0"/>
          <w:numId w:val="250"/>
        </w:numPr>
        <w:ind w:left="360"/>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2CB8A28F" w14:textId="77777777" w:rsidR="00777751" w:rsidRDefault="00777751" w:rsidP="00777751">
      <w:pPr>
        <w:pStyle w:val="30"/>
      </w:pPr>
      <w:bookmarkStart w:id="1097" w:name="_Toc370745357"/>
      <w:bookmarkStart w:id="1098" w:name="_Toc384481042"/>
      <w:r>
        <w:t>Non-ECMAScript Functions</w:t>
      </w:r>
      <w:bookmarkEnd w:id="1097"/>
      <w:bookmarkEnd w:id="1098"/>
    </w:p>
    <w:p w14:paraId="424118AF" w14:textId="77777777" w:rsidR="00777751" w:rsidRDefault="00777751" w:rsidP="00777751">
      <w:r>
        <w:t>An ECMAScript implementation may support the evaluation of exotic function objects whose evaluative behaviour is expressed in some implementation defined form of executable code other than via ECMAScript code. Whether a function object is an ECMAScript code function or a non-ECMAScript function is not semantically observable from the perspective of an ECMAScript code function that calls or is called by such a non-ECMAScript function.</w:t>
      </w:r>
      <w:bookmarkEnd w:id="1065"/>
      <w:bookmarkEnd w:id="1066"/>
      <w:bookmarkEnd w:id="1067"/>
    </w:p>
    <w:p w14:paraId="565CD3C4" w14:textId="77777777" w:rsidR="007E12E3" w:rsidRPr="00E77497" w:rsidRDefault="007E12E3" w:rsidP="007E12E3">
      <w:pPr>
        <w:pStyle w:val="1"/>
      </w:pPr>
      <w:bookmarkStart w:id="1099" w:name="_Ref384301890"/>
      <w:bookmarkStart w:id="1100" w:name="_Ref384301904"/>
      <w:bookmarkStart w:id="1101" w:name="_Ref384302028"/>
      <w:bookmarkStart w:id="1102" w:name="_Toc384481043"/>
      <w:r>
        <w:t xml:space="preserve">ECMAScript Language: </w:t>
      </w:r>
      <w:r w:rsidRPr="00E77497">
        <w:t xml:space="preserve">Lexical </w:t>
      </w:r>
      <w:r>
        <w:t>Grammar</w:t>
      </w:r>
      <w:bookmarkEnd w:id="1099"/>
      <w:bookmarkEnd w:id="1100"/>
      <w:bookmarkEnd w:id="1101"/>
      <w:bookmarkEnd w:id="1102"/>
    </w:p>
    <w:p w14:paraId="4234F4CC" w14:textId="77777777" w:rsidR="007E12E3" w:rsidRPr="00E77497" w:rsidRDefault="007E12E3" w:rsidP="007E12E3">
      <w:r w:rsidRPr="00E77497">
        <w:t xml:space="preserve">The source text of an ECMAScript </w:t>
      </w:r>
      <w:r>
        <w:t>script</w:t>
      </w:r>
      <w:r w:rsidRPr="00E77497">
        <w:t xml:space="preserve"> is first converted into a sequence of input elements, which are tokens, line terminators, comments, or white space. The source text is scanned from left to right, repeatedly taking the longest possible sequence of characters as the next input element.</w:t>
      </w:r>
    </w:p>
    <w:p w14:paraId="04A013D9" w14:textId="77777777" w:rsidR="007E12E3" w:rsidRPr="00E77497" w:rsidRDefault="007E12E3" w:rsidP="007E12E3">
      <w:r>
        <w:t xml:space="preserve">There are several situations where the identification of lexical input elements is sensitive to the syntactic grammar context that is consuming the input elements. This requires multiple </w:t>
      </w:r>
      <w:r w:rsidRPr="00E77497">
        <w:t xml:space="preserve">goal symbols for the lexical grammar. The </w:t>
      </w:r>
      <w:r w:rsidRPr="00E77497">
        <w:rPr>
          <w:rStyle w:val="bnf"/>
        </w:rPr>
        <w:t>InputElementDiv</w:t>
      </w:r>
      <w:r w:rsidRPr="00E77497">
        <w:t xml:space="preserve"> </w:t>
      </w:r>
      <w:r>
        <w:t xml:space="preserve">goal </w:t>
      </w:r>
      <w:r w:rsidRPr="00E77497">
        <w:t xml:space="preserve">symbol is </w:t>
      </w:r>
      <w:r>
        <w:t xml:space="preserve">the default goal symbol and is </w:t>
      </w:r>
      <w:r w:rsidRPr="00E77497">
        <w:t>used in those syntactic grammar contexts where a leading division (</w:t>
      </w:r>
      <w:r w:rsidRPr="005E42BF">
        <w:rPr>
          <w:rFonts w:ascii="Courier New" w:hAnsi="Courier New"/>
          <w:b/>
        </w:rPr>
        <w:t>/</w:t>
      </w:r>
      <w:r w:rsidRPr="00E77497">
        <w:t>) or division-assignment (</w:t>
      </w:r>
      <w:r w:rsidRPr="005E42BF">
        <w:rPr>
          <w:rFonts w:ascii="Courier New" w:hAnsi="Courier New"/>
          <w:b/>
        </w:rPr>
        <w:t>/=</w:t>
      </w:r>
      <w:r w:rsidRPr="00E77497">
        <w:t xml:space="preserve">) operator is permitted. The </w:t>
      </w:r>
      <w:r w:rsidRPr="00E77497">
        <w:rPr>
          <w:rStyle w:val="bnf"/>
        </w:rPr>
        <w:t>InputElementRegExp</w:t>
      </w:r>
      <w:r w:rsidRPr="00E77497">
        <w:t xml:space="preserve"> </w:t>
      </w:r>
      <w:r>
        <w:t xml:space="preserve">goal </w:t>
      </w:r>
      <w:r w:rsidRPr="00E77497">
        <w:t xml:space="preserve">symbol is used in </w:t>
      </w:r>
      <w:r>
        <w:t xml:space="preserve">all </w:t>
      </w:r>
      <w:r w:rsidRPr="00E77497">
        <w:t>syntactic grammar contexts</w:t>
      </w:r>
      <w:r>
        <w:t xml:space="preserve"> where a </w:t>
      </w:r>
      <w:r w:rsidRPr="00F94059">
        <w:rPr>
          <w:rStyle w:val="bnf"/>
        </w:rPr>
        <w:t>RegularExpressionLiteral</w:t>
      </w:r>
      <w:r>
        <w:t xml:space="preserve"> is permitted</w:t>
      </w:r>
      <w:r w:rsidRPr="00E77497">
        <w:t>.</w:t>
      </w:r>
      <w:r>
        <w:t xml:space="preserve"> The </w:t>
      </w:r>
      <w:r w:rsidRPr="00E77497">
        <w:rPr>
          <w:rStyle w:val="bnf"/>
        </w:rPr>
        <w:t>InputElement</w:t>
      </w:r>
      <w:r>
        <w:rPr>
          <w:rStyle w:val="bnf"/>
        </w:rPr>
        <w:t>TemplateTail</w:t>
      </w:r>
      <w:r w:rsidRPr="00E77497">
        <w:t xml:space="preserve"> </w:t>
      </w:r>
      <w:r>
        <w:t xml:space="preserve">goal is used in </w:t>
      </w:r>
      <w:r w:rsidRPr="00E77497">
        <w:t>syntactic grammar contexts</w:t>
      </w:r>
      <w:r>
        <w:t xml:space="preserve"> where a </w:t>
      </w:r>
      <w:r>
        <w:rPr>
          <w:rStyle w:val="bnf"/>
        </w:rPr>
        <w:t>Template</w:t>
      </w:r>
      <w:r w:rsidRPr="00F94059">
        <w:rPr>
          <w:rStyle w:val="bnf"/>
        </w:rPr>
        <w:t>Literal</w:t>
      </w:r>
      <w:r>
        <w:t xml:space="preserve"> logically continues after a substitution element.</w:t>
      </w:r>
    </w:p>
    <w:p w14:paraId="0C26283A" w14:textId="77777777" w:rsidR="007E12E3" w:rsidRPr="00E77497" w:rsidRDefault="007E12E3" w:rsidP="007E12E3">
      <w:pPr>
        <w:pStyle w:val="Note"/>
        <w:rPr>
          <w:i/>
        </w:rPr>
      </w:pPr>
      <w:commentRangeStart w:id="1103"/>
      <w:r w:rsidRPr="00E77497">
        <w:t>NOTE</w:t>
      </w:r>
      <w:commentRangeEnd w:id="1103"/>
      <w:r>
        <w:rPr>
          <w:rStyle w:val="af"/>
        </w:rPr>
        <w:commentReference w:id="1103"/>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w:t>
      </w:r>
      <w:r>
        <w:fldChar w:fldCharType="begin"/>
      </w:r>
      <w:r>
        <w:instrText xml:space="preserve"> REF _Ref365549651 \r \h </w:instrText>
      </w:r>
      <w:r>
        <w:fldChar w:fldCharType="separate"/>
      </w:r>
      <w:r w:rsidR="00281431">
        <w:t>11.9</w:t>
      </w:r>
      <w:r>
        <w:fldChar w:fldCharType="end"/>
      </w:r>
      <w:r w:rsidRPr="00E77497">
        <w:t>); in examples such as the following:</w:t>
      </w:r>
    </w:p>
    <w:p w14:paraId="2EE1FBFC" w14:textId="77777777" w:rsidR="007E12E3" w:rsidRPr="00C7794D" w:rsidRDefault="007E12E3" w:rsidP="0020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2E8CADE4" w14:textId="77777777" w:rsidR="007E12E3" w:rsidRPr="00E77497" w:rsidRDefault="007E12E3" w:rsidP="007E12E3">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65F7D845" w14:textId="77777777" w:rsidR="007E12E3" w:rsidRPr="00C7794D" w:rsidRDefault="007E12E3" w:rsidP="007E1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7030C41A" w14:textId="77777777" w:rsidR="007E12E3" w:rsidRPr="00E65A34" w:rsidRDefault="007E12E3" w:rsidP="007E12E3">
      <w:pPr>
        <w:pStyle w:val="Syntax"/>
      </w:pPr>
      <w:r w:rsidRPr="004D1BD1">
        <w:t>Syntax</w:t>
      </w:r>
    </w:p>
    <w:p w14:paraId="19E00F03" w14:textId="77777777" w:rsidR="007E12E3" w:rsidRPr="009C202C" w:rsidRDefault="007E12E3" w:rsidP="007E12E3">
      <w:pPr>
        <w:pStyle w:val="SyntaxRule"/>
      </w:pPr>
      <w:bookmarkStart w:id="1104" w:name="_Ref451679175"/>
      <w:bookmarkStart w:id="1105" w:name="_Ref378386056"/>
      <w:bookmarkStart w:id="1106" w:name="_Toc381513617"/>
      <w:bookmarkStart w:id="1107" w:name="_Toc382202759"/>
      <w:bookmarkStart w:id="1108" w:name="_Toc382202979"/>
      <w:bookmarkStart w:id="1109" w:name="_Toc382212139"/>
      <w:bookmarkStart w:id="1110" w:name="_Toc382212318"/>
      <w:bookmarkStart w:id="1111" w:name="_Toc382291484"/>
      <w:bookmarkStart w:id="1112" w:name="_Toc385672119"/>
      <w:bookmarkStart w:id="1113" w:name="_Toc393690210"/>
      <w:bookmarkStart w:id="1114" w:name="_Ref449966391"/>
      <w:r w:rsidRPr="009C202C">
        <w:t xml:space="preserve">InputElementDiv </w:t>
      </w:r>
      <w:r w:rsidRPr="009C202C">
        <w:rPr>
          <w:rFonts w:ascii="Arial" w:hAnsi="Arial" w:cs="Arial"/>
          <w:b/>
          <w:i w:val="0"/>
        </w:rPr>
        <w:t>::</w:t>
      </w:r>
    </w:p>
    <w:p w14:paraId="43AC996A" w14:textId="77777777" w:rsidR="007E12E3" w:rsidRPr="00675B74" w:rsidRDefault="007E12E3" w:rsidP="007E12E3">
      <w:pPr>
        <w:pStyle w:val="SyntaxDefinition"/>
      </w:pPr>
      <w:r w:rsidRPr="00675B74">
        <w:t>WhiteSpace</w:t>
      </w:r>
      <w:r w:rsidRPr="00675B74">
        <w:br/>
        <w:t>LineTerminator</w:t>
      </w:r>
      <w:r w:rsidRPr="00675B74">
        <w:br/>
        <w:t>Comment</w:t>
      </w:r>
      <w:r w:rsidRPr="00675B74">
        <w:br/>
        <w:t>Token</w:t>
      </w:r>
      <w:r w:rsidRPr="00675B74">
        <w:br/>
        <w:t>DivPunctuator</w:t>
      </w:r>
      <w:r>
        <w:br/>
        <w:t>RightBrace</w:t>
      </w:r>
      <w:r w:rsidRPr="00E77497">
        <w:t>Punctuator</w:t>
      </w:r>
      <w:r w:rsidRPr="00675B74">
        <w:br/>
      </w:r>
    </w:p>
    <w:p w14:paraId="4F86619B" w14:textId="77777777" w:rsidR="007E12E3" w:rsidRPr="00E77497" w:rsidRDefault="007E12E3" w:rsidP="007E12E3">
      <w:pPr>
        <w:pStyle w:val="SyntaxRule"/>
      </w:pPr>
      <w:r w:rsidRPr="00E77497">
        <w:t xml:space="preserve">InputElementRegExp </w:t>
      </w:r>
      <w:r w:rsidRPr="00E77497">
        <w:rPr>
          <w:rFonts w:ascii="Arial" w:hAnsi="Arial" w:cs="Arial"/>
          <w:b/>
          <w:i w:val="0"/>
        </w:rPr>
        <w:t>::</w:t>
      </w:r>
    </w:p>
    <w:p w14:paraId="715B58F0" w14:textId="77777777" w:rsidR="007E12E3" w:rsidRPr="00E77497" w:rsidRDefault="007E12E3" w:rsidP="007E12E3">
      <w:pPr>
        <w:pStyle w:val="SyntaxDefinition"/>
      </w:pPr>
      <w:r w:rsidRPr="00E77497">
        <w:t>WhiteSpace</w:t>
      </w:r>
      <w:r w:rsidRPr="00E77497">
        <w:br/>
        <w:t>LineTerminator</w:t>
      </w:r>
      <w:r w:rsidRPr="00E77497">
        <w:br/>
        <w:t>Comment</w:t>
      </w:r>
      <w:r w:rsidRPr="00E77497">
        <w:br/>
        <w:t>Token</w:t>
      </w:r>
      <w:r w:rsidRPr="00E77497">
        <w:br/>
      </w:r>
      <w:r>
        <w:t>RightBrace</w:t>
      </w:r>
      <w:r w:rsidRPr="00E77497">
        <w:t xml:space="preserve">Punctuator </w:t>
      </w:r>
      <w:r>
        <w:br/>
      </w:r>
      <w:r w:rsidRPr="00E77497">
        <w:t>RegularExpressionLiteral</w:t>
      </w:r>
    </w:p>
    <w:p w14:paraId="586FE307" w14:textId="77777777" w:rsidR="007E12E3" w:rsidRPr="009C202C" w:rsidRDefault="007E12E3" w:rsidP="007E12E3">
      <w:pPr>
        <w:pStyle w:val="SyntaxRule"/>
      </w:pPr>
      <w:bookmarkStart w:id="1115" w:name="_Ref456028559"/>
      <w:bookmarkStart w:id="1116" w:name="_Toc472818754"/>
      <w:bookmarkStart w:id="1117" w:name="_Toc235503309"/>
      <w:bookmarkStart w:id="1118" w:name="_Toc241509084"/>
      <w:bookmarkStart w:id="1119" w:name="_Toc244416571"/>
      <w:bookmarkStart w:id="1120" w:name="_Toc276630935"/>
      <w:r w:rsidRPr="009C202C">
        <w:t>InputElement</w:t>
      </w:r>
      <w:r>
        <w:t>TemplateTail</w:t>
      </w:r>
      <w:r w:rsidRPr="009C202C">
        <w:t xml:space="preserve"> </w:t>
      </w:r>
      <w:r w:rsidRPr="009C202C">
        <w:rPr>
          <w:rFonts w:ascii="Arial" w:hAnsi="Arial" w:cs="Arial"/>
          <w:b/>
          <w:i w:val="0"/>
        </w:rPr>
        <w:t>::</w:t>
      </w:r>
    </w:p>
    <w:p w14:paraId="5765567D" w14:textId="77777777" w:rsidR="007E12E3" w:rsidRPr="00675B74" w:rsidRDefault="007E12E3" w:rsidP="007E12E3">
      <w:pPr>
        <w:pStyle w:val="SyntaxDefinition"/>
      </w:pPr>
      <w:r w:rsidRPr="00675B74">
        <w:t>WhiteSpace</w:t>
      </w:r>
      <w:r w:rsidRPr="00675B74">
        <w:br/>
        <w:t>LineTerminator</w:t>
      </w:r>
      <w:r w:rsidRPr="00675B74">
        <w:br/>
        <w:t>Comment</w:t>
      </w:r>
      <w:r w:rsidRPr="00675B74">
        <w:br/>
        <w:t>Token</w:t>
      </w:r>
      <w:r w:rsidRPr="00675B74">
        <w:br/>
        <w:t>DivPunctuator</w:t>
      </w:r>
      <w:r>
        <w:br/>
        <w:t>Template</w:t>
      </w:r>
      <w:r w:rsidRPr="008E7E56">
        <w:t>SubstitutionTail</w:t>
      </w:r>
      <w:r w:rsidRPr="00675B74">
        <w:br/>
      </w:r>
    </w:p>
    <w:p w14:paraId="65B3D62B" w14:textId="77777777" w:rsidR="007E12E3" w:rsidRPr="00E77497" w:rsidRDefault="007E12E3" w:rsidP="007E12E3">
      <w:pPr>
        <w:pStyle w:val="20"/>
      </w:pPr>
      <w:bookmarkStart w:id="1121" w:name="_Toc370745359"/>
      <w:bookmarkStart w:id="1122" w:name="_Toc384481044"/>
      <w:r w:rsidRPr="00E77497">
        <w:t>Unicode Format-Control Characters</w:t>
      </w:r>
      <w:bookmarkEnd w:id="1104"/>
      <w:bookmarkEnd w:id="1115"/>
      <w:bookmarkEnd w:id="1116"/>
      <w:bookmarkEnd w:id="1117"/>
      <w:bookmarkEnd w:id="1118"/>
      <w:bookmarkEnd w:id="1119"/>
      <w:bookmarkEnd w:id="1120"/>
      <w:bookmarkEnd w:id="1121"/>
      <w:bookmarkEnd w:id="1122"/>
    </w:p>
    <w:p w14:paraId="3F2C2AE1" w14:textId="77777777" w:rsidR="007E12E3" w:rsidRPr="00E77497" w:rsidRDefault="007E12E3" w:rsidP="007E12E3">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14:paraId="1C75CBDD" w14:textId="77777777" w:rsidR="007E12E3" w:rsidRPr="00E77497" w:rsidRDefault="007E12E3" w:rsidP="007E12E3">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r>
        <w:t xml:space="preserve">, template literals, </w:t>
      </w:r>
      <w:r w:rsidRPr="00E77497">
        <w:t xml:space="preserve"> and regular expression literals.</w:t>
      </w:r>
    </w:p>
    <w:p w14:paraId="6E1A93C1" w14:textId="77777777" w:rsidR="007E12E3" w:rsidRPr="00E77497" w:rsidRDefault="007E12E3" w:rsidP="007E12E3">
      <w:r w:rsidRPr="001B3546">
        <w:rPr>
          <w:rFonts w:cs="Arial"/>
        </w:rPr>
        <w:t>U+200C</w:t>
      </w:r>
      <w:r>
        <w:rPr>
          <w:rFonts w:ascii="Times New Roman" w:hAnsi="Times New Roman"/>
        </w:rPr>
        <w:t xml:space="preserve"> (</w:t>
      </w:r>
      <w:r w:rsidRPr="00172409">
        <w:rPr>
          <w:rFonts w:cs="Arial"/>
          <w:caps/>
        </w:rPr>
        <w:t>Zero width non-joiner</w:t>
      </w:r>
      <w:r>
        <w:rPr>
          <w:rFonts w:ascii="Times New Roman" w:hAnsi="Times New Roman"/>
        </w:rPr>
        <w:t>)</w:t>
      </w:r>
      <w:r w:rsidRPr="00E77497">
        <w:t xml:space="preserve"> and </w:t>
      </w:r>
      <w:r w:rsidRPr="00172409">
        <w:rPr>
          <w:rFonts w:cs="Arial"/>
        </w:rPr>
        <w:t>U+200</w:t>
      </w:r>
      <w:r>
        <w:rPr>
          <w:rFonts w:cs="Arial"/>
        </w:rPr>
        <w:t>D</w:t>
      </w:r>
      <w:r>
        <w:rPr>
          <w:rFonts w:ascii="Times New Roman" w:hAnsi="Times New Roman"/>
        </w:rPr>
        <w:t xml:space="preserve"> (</w:t>
      </w:r>
      <w:r w:rsidRPr="00172409">
        <w:rPr>
          <w:rFonts w:cs="Arial"/>
          <w:caps/>
        </w:rPr>
        <w:t>Zero width joiner</w:t>
      </w:r>
      <w:r>
        <w:rPr>
          <w:rFonts w:ascii="Times New Roman" w:hAnsi="Times New Roman"/>
        </w:rPr>
        <w: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0CA35558" w14:textId="77777777" w:rsidR="007E12E3" w:rsidRPr="00E77497" w:rsidRDefault="007E12E3" w:rsidP="007E12E3">
      <w:r w:rsidRPr="00172409">
        <w:rPr>
          <w:rFonts w:cs="Arial"/>
        </w:rPr>
        <w:t>U+</w:t>
      </w:r>
      <w:r>
        <w:rPr>
          <w:rFonts w:cs="Arial"/>
        </w:rPr>
        <w:t>FEFF</w:t>
      </w:r>
      <w:r>
        <w:rPr>
          <w:rFonts w:ascii="Times New Roman" w:hAnsi="Times New Roman"/>
        </w:rPr>
        <w:t xml:space="preserve"> (</w:t>
      </w:r>
      <w:r>
        <w:rPr>
          <w:rFonts w:cs="Arial"/>
          <w:caps/>
        </w:rPr>
        <w:t>Byte Order Mark</w:t>
      </w:r>
      <w:r>
        <w:rPr>
          <w:rFonts w:ascii="Times New Roman" w:hAnsi="Times New Roman"/>
        </w:rPr>
        <w: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w:t>
      </w:r>
      <w:r>
        <w:fldChar w:fldCharType="begin"/>
      </w:r>
      <w:r>
        <w:instrText xml:space="preserve"> REF _Ref451679260 \r \h </w:instrText>
      </w:r>
      <w:r>
        <w:fldChar w:fldCharType="separate"/>
      </w:r>
      <w:r w:rsidR="00281431">
        <w:t>0</w:t>
      </w:r>
      <w:r>
        <w:fldChar w:fldCharType="end"/>
      </w:r>
      <w:r w:rsidRPr="00E77497">
        <w:t xml:space="preserve">). </w:t>
      </w:r>
    </w:p>
    <w:p w14:paraId="710DB8C1" w14:textId="77777777" w:rsidR="007E12E3" w:rsidRPr="00E77497" w:rsidRDefault="007E12E3" w:rsidP="007E12E3">
      <w:pPr>
        <w:spacing w:after="120"/>
      </w:pPr>
      <w:r w:rsidRPr="00E77497">
        <w:t xml:space="preserve">The special treatment of certain format-control characters outside of comments, string literals, and regular expression literals is summarised in </w:t>
      </w:r>
      <w:r>
        <w:fldChar w:fldCharType="begin"/>
      </w:r>
      <w:r>
        <w:instrText xml:space="preserve"> REF _Ref327353382 \h </w:instrText>
      </w:r>
      <w:r>
        <w:fldChar w:fldCharType="separate"/>
      </w:r>
      <w:r w:rsidR="00281431">
        <w:t xml:space="preserve">Table </w:t>
      </w:r>
      <w:r w:rsidR="00281431">
        <w:rPr>
          <w:noProof/>
        </w:rPr>
        <w:t>29</w:t>
      </w:r>
      <w:r>
        <w:fldChar w:fldCharType="end"/>
      </w:r>
      <w:r w:rsidRPr="00E77497">
        <w:t>.</w:t>
      </w:r>
    </w:p>
    <w:p w14:paraId="3675AF43" w14:textId="77777777" w:rsidR="007E12E3" w:rsidRPr="00E77497" w:rsidRDefault="007E12E3" w:rsidP="007E12E3">
      <w:pPr>
        <w:pStyle w:val="Tabletitle"/>
      </w:pPr>
      <w:bookmarkStart w:id="1123" w:name="_Ref327353382"/>
      <w:r>
        <w:t xml:space="preserve">Table </w:t>
      </w:r>
      <w:r>
        <w:fldChar w:fldCharType="begin"/>
      </w:r>
      <w:r>
        <w:instrText xml:space="preserve"> SEQ Table \* ARABIC </w:instrText>
      </w:r>
      <w:r>
        <w:fldChar w:fldCharType="separate"/>
      </w:r>
      <w:r w:rsidR="00281431">
        <w:rPr>
          <w:noProof/>
        </w:rPr>
        <w:t>29</w:t>
      </w:r>
      <w:r>
        <w:fldChar w:fldCharType="end"/>
      </w:r>
      <w:bookmarkEnd w:id="1123"/>
      <w:r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1555"/>
        <w:gridCol w:w="124"/>
        <w:gridCol w:w="3176"/>
        <w:gridCol w:w="2344"/>
        <w:gridCol w:w="2110"/>
      </w:tblGrid>
      <w:tr w:rsidR="007E12E3" w:rsidRPr="00DF765D" w14:paraId="599E6E05" w14:textId="77777777" w:rsidTr="007E12E3">
        <w:trPr>
          <w:trHeight w:val="320"/>
          <w:jc w:val="center"/>
        </w:trPr>
        <w:tc>
          <w:tcPr>
            <w:tcW w:w="1679" w:type="dxa"/>
            <w:gridSpan w:val="2"/>
            <w:tcBorders>
              <w:top w:val="single" w:sz="12" w:space="0" w:color="000000"/>
              <w:left w:val="single" w:sz="6" w:space="0" w:color="000000"/>
              <w:bottom w:val="single" w:sz="6" w:space="0" w:color="000000"/>
            </w:tcBorders>
            <w:shd w:val="solid" w:color="C0C0C0" w:fill="FFFFFF"/>
          </w:tcPr>
          <w:p w14:paraId="5BD16D96" w14:textId="77777777" w:rsidR="007E12E3" w:rsidRPr="00DF765D" w:rsidRDefault="007E12E3" w:rsidP="007E12E3">
            <w:pPr>
              <w:keepNext/>
              <w:shd w:val="solid" w:color="C0C0C0" w:fill="FFFFFF"/>
              <w:spacing w:after="0"/>
              <w:rPr>
                <w:b/>
                <w:i/>
                <w:color w:val="000000"/>
                <w:shd w:val="solid" w:color="C0C0C0" w:fill="FFFFFF"/>
              </w:rPr>
            </w:pPr>
            <w:r w:rsidRPr="00DF765D">
              <w:rPr>
                <w:b/>
                <w:i/>
                <w:color w:val="000000"/>
                <w:shd w:val="solid" w:color="C0C0C0" w:fill="FFFFFF"/>
              </w:rPr>
              <w:t xml:space="preserve">Code Point </w:t>
            </w:r>
          </w:p>
        </w:tc>
        <w:tc>
          <w:tcPr>
            <w:tcW w:w="3176" w:type="dxa"/>
            <w:tcBorders>
              <w:top w:val="single" w:sz="12" w:space="0" w:color="000000"/>
              <w:bottom w:val="single" w:sz="6" w:space="0" w:color="000000"/>
            </w:tcBorders>
            <w:shd w:val="solid" w:color="C0C0C0" w:fill="FFFFFF"/>
          </w:tcPr>
          <w:p w14:paraId="0C6601F1" w14:textId="77777777" w:rsidR="007E12E3" w:rsidRPr="00DF765D" w:rsidRDefault="007E12E3" w:rsidP="007E12E3">
            <w:pPr>
              <w:keepNext/>
              <w:shd w:val="solid" w:color="C0C0C0" w:fill="FFFFFF"/>
              <w:spacing w:after="0"/>
              <w:rPr>
                <w:b/>
                <w:i/>
                <w:color w:val="000000"/>
                <w:shd w:val="solid" w:color="C0C0C0" w:fill="FFFFFF"/>
              </w:rPr>
            </w:pPr>
            <w:r w:rsidRPr="00DF765D">
              <w:rPr>
                <w:b/>
                <w:i/>
                <w:color w:val="000000"/>
                <w:shd w:val="solid" w:color="C0C0C0" w:fill="FFFFFF"/>
              </w:rPr>
              <w:t>Name</w:t>
            </w:r>
          </w:p>
        </w:tc>
        <w:tc>
          <w:tcPr>
            <w:tcW w:w="2344" w:type="dxa"/>
            <w:tcBorders>
              <w:top w:val="single" w:sz="12" w:space="0" w:color="000000"/>
              <w:bottom w:val="single" w:sz="6" w:space="0" w:color="000000"/>
            </w:tcBorders>
            <w:shd w:val="solid" w:color="C0C0C0" w:fill="FFFFFF"/>
          </w:tcPr>
          <w:p w14:paraId="406523FD" w14:textId="77777777" w:rsidR="007E12E3" w:rsidRPr="00DF765D" w:rsidRDefault="007E12E3" w:rsidP="007E12E3">
            <w:pPr>
              <w:keepNext/>
              <w:shd w:val="solid" w:color="C0C0C0" w:fill="FFFFFF"/>
              <w:spacing w:after="0"/>
              <w:rPr>
                <w:b/>
                <w:i/>
                <w:color w:val="000000"/>
                <w:shd w:val="solid" w:color="C0C0C0" w:fill="FFFFFF"/>
              </w:rPr>
            </w:pPr>
            <w:r w:rsidRPr="00DF765D">
              <w:rPr>
                <w:b/>
                <w:i/>
                <w:color w:val="000000"/>
                <w:shd w:val="solid" w:color="C0C0C0" w:fill="FFFFFF"/>
              </w:rPr>
              <w:t>Abbreviation</w:t>
            </w:r>
          </w:p>
        </w:tc>
        <w:tc>
          <w:tcPr>
            <w:tcW w:w="2110" w:type="dxa"/>
            <w:tcBorders>
              <w:top w:val="single" w:sz="12" w:space="0" w:color="000000"/>
              <w:left w:val="nil"/>
              <w:bottom w:val="single" w:sz="6" w:space="0" w:color="000000"/>
              <w:right w:val="single" w:sz="6" w:space="0" w:color="000000"/>
            </w:tcBorders>
            <w:shd w:val="solid" w:color="C0C0C0" w:fill="FFFFFF"/>
          </w:tcPr>
          <w:p w14:paraId="0322658C" w14:textId="77777777" w:rsidR="007E12E3" w:rsidRPr="00DF765D" w:rsidRDefault="007E12E3" w:rsidP="007E12E3">
            <w:pPr>
              <w:keepNext/>
              <w:shd w:val="solid" w:color="C0C0C0" w:fill="FFFFFF"/>
              <w:spacing w:after="0"/>
              <w:rPr>
                <w:b/>
                <w:i/>
                <w:color w:val="000000"/>
                <w:shd w:val="solid" w:color="C0C0C0" w:fill="FFFFFF"/>
              </w:rPr>
            </w:pPr>
            <w:r w:rsidRPr="00DF765D">
              <w:rPr>
                <w:b/>
                <w:i/>
                <w:color w:val="000000"/>
                <w:shd w:val="solid" w:color="C0C0C0" w:fill="FFFFFF"/>
              </w:rPr>
              <w:t>Usage</w:t>
            </w:r>
          </w:p>
        </w:tc>
      </w:tr>
      <w:tr w:rsidR="007E12E3" w:rsidRPr="00DF765D" w14:paraId="2840C7AF" w14:textId="77777777" w:rsidTr="007E12E3">
        <w:trPr>
          <w:jc w:val="center"/>
        </w:trPr>
        <w:tc>
          <w:tcPr>
            <w:tcW w:w="1555" w:type="dxa"/>
            <w:tcBorders>
              <w:left w:val="single" w:sz="6" w:space="0" w:color="000000"/>
            </w:tcBorders>
          </w:tcPr>
          <w:p w14:paraId="2DEF9E92" w14:textId="77777777" w:rsidR="007E12E3" w:rsidRPr="00DF765D" w:rsidRDefault="007E12E3" w:rsidP="007E12E3">
            <w:pPr>
              <w:keepNext/>
              <w:spacing w:after="40"/>
              <w:rPr>
                <w:rFonts w:ascii="Courier New" w:hAnsi="Courier New" w:cs="Courier New"/>
                <w:b/>
              </w:rPr>
            </w:pPr>
            <w:r w:rsidRPr="00DF765D">
              <w:rPr>
                <w:rFonts w:ascii="Courier New" w:hAnsi="Courier New" w:cs="Courier New"/>
                <w:b/>
              </w:rPr>
              <w:t>U+200C</w:t>
            </w:r>
          </w:p>
        </w:tc>
        <w:tc>
          <w:tcPr>
            <w:tcW w:w="3300" w:type="dxa"/>
            <w:gridSpan w:val="2"/>
          </w:tcPr>
          <w:p w14:paraId="5CA30EF8" w14:textId="77777777" w:rsidR="007E12E3" w:rsidRPr="00DF765D" w:rsidRDefault="007E12E3" w:rsidP="007E12E3">
            <w:pPr>
              <w:keepNext/>
              <w:spacing w:after="40"/>
              <w:rPr>
                <w:rFonts w:cs="Arial"/>
                <w:caps/>
              </w:rPr>
            </w:pPr>
            <w:r w:rsidRPr="00DF765D">
              <w:rPr>
                <w:rFonts w:cs="Arial"/>
                <w:caps/>
              </w:rPr>
              <w:t>Zero width non-joiner</w:t>
            </w:r>
          </w:p>
        </w:tc>
        <w:tc>
          <w:tcPr>
            <w:tcW w:w="2344" w:type="dxa"/>
          </w:tcPr>
          <w:p w14:paraId="76822851" w14:textId="77777777" w:rsidR="007E12E3" w:rsidRPr="00DF765D" w:rsidRDefault="007E12E3" w:rsidP="007E12E3">
            <w:pPr>
              <w:keepNext/>
              <w:spacing w:after="40"/>
              <w:rPr>
                <w:rFonts w:cs="Arial"/>
              </w:rPr>
            </w:pPr>
            <w:r w:rsidRPr="00DF765D">
              <w:rPr>
                <w:rFonts w:cs="Arial"/>
              </w:rPr>
              <w:t>&lt;ZWNJ&gt;</w:t>
            </w:r>
          </w:p>
        </w:tc>
        <w:tc>
          <w:tcPr>
            <w:tcW w:w="2110" w:type="dxa"/>
            <w:tcBorders>
              <w:left w:val="nil"/>
              <w:right w:val="single" w:sz="6" w:space="0" w:color="000000"/>
            </w:tcBorders>
          </w:tcPr>
          <w:p w14:paraId="7A519EAA" w14:textId="77777777" w:rsidR="007E12E3" w:rsidRPr="00DF765D" w:rsidRDefault="007E12E3" w:rsidP="007E12E3">
            <w:pPr>
              <w:keepNext/>
              <w:spacing w:after="40"/>
              <w:rPr>
                <w:rFonts w:ascii="Times New Roman" w:hAnsi="Times New Roman"/>
                <w:i/>
              </w:rPr>
            </w:pPr>
            <w:r w:rsidRPr="00DF765D">
              <w:rPr>
                <w:rFonts w:ascii="Times New Roman" w:hAnsi="Times New Roman"/>
                <w:i/>
              </w:rPr>
              <w:t>IdentifierPart</w:t>
            </w:r>
          </w:p>
        </w:tc>
      </w:tr>
      <w:tr w:rsidR="007E12E3" w:rsidRPr="00DF765D" w14:paraId="5A4C1D6E" w14:textId="77777777" w:rsidTr="007E12E3">
        <w:trPr>
          <w:jc w:val="center"/>
        </w:trPr>
        <w:tc>
          <w:tcPr>
            <w:tcW w:w="1555" w:type="dxa"/>
            <w:tcBorders>
              <w:left w:val="single" w:sz="6" w:space="0" w:color="000000"/>
            </w:tcBorders>
          </w:tcPr>
          <w:p w14:paraId="58395C04" w14:textId="77777777" w:rsidR="007E12E3" w:rsidRPr="00DF765D" w:rsidRDefault="007E12E3" w:rsidP="007E12E3">
            <w:pPr>
              <w:keepNext/>
              <w:spacing w:after="40"/>
              <w:rPr>
                <w:rFonts w:ascii="Courier New" w:hAnsi="Courier New" w:cs="Courier New"/>
                <w:b/>
              </w:rPr>
            </w:pPr>
            <w:r w:rsidRPr="00DF765D">
              <w:rPr>
                <w:rFonts w:ascii="Courier New" w:hAnsi="Courier New" w:cs="Courier New"/>
                <w:b/>
              </w:rPr>
              <w:t>U+200D</w:t>
            </w:r>
          </w:p>
        </w:tc>
        <w:tc>
          <w:tcPr>
            <w:tcW w:w="3300" w:type="dxa"/>
            <w:gridSpan w:val="2"/>
          </w:tcPr>
          <w:p w14:paraId="2B8BDE52" w14:textId="77777777" w:rsidR="007E12E3" w:rsidRPr="00DF765D" w:rsidRDefault="007E12E3" w:rsidP="007E12E3">
            <w:pPr>
              <w:keepNext/>
              <w:spacing w:after="40"/>
              <w:rPr>
                <w:rFonts w:cs="Arial"/>
                <w:caps/>
              </w:rPr>
            </w:pPr>
            <w:r w:rsidRPr="00DF765D">
              <w:rPr>
                <w:rFonts w:cs="Arial"/>
                <w:caps/>
              </w:rPr>
              <w:t>Zero width joiner</w:t>
            </w:r>
          </w:p>
        </w:tc>
        <w:tc>
          <w:tcPr>
            <w:tcW w:w="2344" w:type="dxa"/>
          </w:tcPr>
          <w:p w14:paraId="2FDCB39A" w14:textId="77777777" w:rsidR="007E12E3" w:rsidRPr="00DF765D" w:rsidRDefault="007E12E3" w:rsidP="007E12E3">
            <w:pPr>
              <w:keepNext/>
              <w:spacing w:after="40"/>
              <w:rPr>
                <w:rFonts w:cs="Arial"/>
              </w:rPr>
            </w:pPr>
            <w:r w:rsidRPr="00DF765D">
              <w:rPr>
                <w:rFonts w:cs="Arial"/>
              </w:rPr>
              <w:t>&lt;ZWJ&gt;</w:t>
            </w:r>
          </w:p>
        </w:tc>
        <w:tc>
          <w:tcPr>
            <w:tcW w:w="2110" w:type="dxa"/>
            <w:tcBorders>
              <w:left w:val="nil"/>
              <w:right w:val="single" w:sz="6" w:space="0" w:color="000000"/>
            </w:tcBorders>
          </w:tcPr>
          <w:p w14:paraId="40E2DD2F" w14:textId="77777777" w:rsidR="007E12E3" w:rsidRPr="00DF765D" w:rsidRDefault="007E12E3" w:rsidP="007E12E3">
            <w:pPr>
              <w:keepNext/>
              <w:spacing w:after="40"/>
              <w:rPr>
                <w:rFonts w:ascii="Times New Roman" w:hAnsi="Times New Roman"/>
                <w:i/>
              </w:rPr>
            </w:pPr>
            <w:r w:rsidRPr="00DF765D">
              <w:rPr>
                <w:rFonts w:ascii="Times New Roman" w:hAnsi="Times New Roman"/>
                <w:i/>
              </w:rPr>
              <w:t>IdentifierPart</w:t>
            </w:r>
          </w:p>
        </w:tc>
      </w:tr>
      <w:tr w:rsidR="007E12E3" w:rsidRPr="00DF765D" w14:paraId="4EC4CF38" w14:textId="77777777" w:rsidTr="007E12E3">
        <w:trPr>
          <w:jc w:val="center"/>
        </w:trPr>
        <w:tc>
          <w:tcPr>
            <w:tcW w:w="1555" w:type="dxa"/>
            <w:tcBorders>
              <w:left w:val="single" w:sz="6" w:space="0" w:color="000000"/>
              <w:bottom w:val="single" w:sz="12" w:space="0" w:color="000000"/>
            </w:tcBorders>
          </w:tcPr>
          <w:p w14:paraId="3511D822" w14:textId="77777777" w:rsidR="007E12E3" w:rsidRPr="00DF765D" w:rsidRDefault="007E12E3" w:rsidP="007E12E3">
            <w:pPr>
              <w:spacing w:after="40"/>
              <w:rPr>
                <w:rFonts w:ascii="Courier New" w:hAnsi="Courier New" w:cs="Courier New"/>
              </w:rPr>
            </w:pPr>
            <w:r w:rsidRPr="00DF765D">
              <w:rPr>
                <w:rFonts w:ascii="Courier New" w:hAnsi="Courier New" w:cs="Courier New"/>
                <w:b/>
              </w:rPr>
              <w:t>U+FEFF</w:t>
            </w:r>
          </w:p>
        </w:tc>
        <w:tc>
          <w:tcPr>
            <w:tcW w:w="3300" w:type="dxa"/>
            <w:gridSpan w:val="2"/>
            <w:tcBorders>
              <w:bottom w:val="single" w:sz="12" w:space="0" w:color="000000"/>
            </w:tcBorders>
          </w:tcPr>
          <w:p w14:paraId="089D5BA9" w14:textId="77777777" w:rsidR="007E12E3" w:rsidRPr="00DF765D" w:rsidRDefault="007E12E3" w:rsidP="007E12E3">
            <w:pPr>
              <w:spacing w:after="40"/>
              <w:rPr>
                <w:rFonts w:cs="Arial"/>
                <w:caps/>
              </w:rPr>
            </w:pPr>
            <w:r w:rsidRPr="00DF765D">
              <w:rPr>
                <w:rFonts w:cs="Arial"/>
                <w:caps/>
              </w:rPr>
              <w:t>Byte Order Mark</w:t>
            </w:r>
          </w:p>
        </w:tc>
        <w:tc>
          <w:tcPr>
            <w:tcW w:w="2344" w:type="dxa"/>
            <w:tcBorders>
              <w:bottom w:val="single" w:sz="12" w:space="0" w:color="000000"/>
            </w:tcBorders>
          </w:tcPr>
          <w:p w14:paraId="17D20491" w14:textId="77777777" w:rsidR="007E12E3" w:rsidRPr="00DF765D" w:rsidRDefault="007E12E3" w:rsidP="007E12E3">
            <w:pPr>
              <w:spacing w:after="40"/>
              <w:rPr>
                <w:rFonts w:cs="Arial"/>
              </w:rPr>
            </w:pPr>
            <w:r w:rsidRPr="00DF765D">
              <w:rPr>
                <w:rFonts w:cs="Arial"/>
              </w:rPr>
              <w:t>&lt;BOM&gt;</w:t>
            </w:r>
          </w:p>
        </w:tc>
        <w:tc>
          <w:tcPr>
            <w:tcW w:w="2110" w:type="dxa"/>
            <w:tcBorders>
              <w:left w:val="nil"/>
              <w:bottom w:val="single" w:sz="12" w:space="0" w:color="000000"/>
              <w:right w:val="single" w:sz="6" w:space="0" w:color="000000"/>
            </w:tcBorders>
          </w:tcPr>
          <w:p w14:paraId="6F05DB8E" w14:textId="77777777" w:rsidR="007E12E3" w:rsidRPr="00DF765D" w:rsidRDefault="007E12E3" w:rsidP="007E12E3">
            <w:pPr>
              <w:spacing w:after="40"/>
              <w:rPr>
                <w:rFonts w:ascii="Times New Roman" w:hAnsi="Times New Roman"/>
                <w:i/>
              </w:rPr>
            </w:pPr>
            <w:r w:rsidRPr="00DF765D">
              <w:rPr>
                <w:rFonts w:ascii="Times New Roman" w:hAnsi="Times New Roman"/>
                <w:i/>
              </w:rPr>
              <w:t>Whitespace</w:t>
            </w:r>
          </w:p>
        </w:tc>
      </w:tr>
    </w:tbl>
    <w:p w14:paraId="6F4E8244" w14:textId="77777777" w:rsidR="007E12E3" w:rsidRPr="003039F9" w:rsidRDefault="007E12E3" w:rsidP="007E12E3">
      <w:pPr>
        <w:pStyle w:val="normalbefore"/>
      </w:pPr>
      <w:bookmarkStart w:id="1124" w:name="_Ref451679260"/>
      <w:bookmarkStart w:id="1125" w:name="_Toc472818755"/>
      <w:bookmarkStart w:id="1126" w:name="_Toc235503310"/>
      <w:bookmarkStart w:id="1127" w:name="_Toc241509085"/>
      <w:bookmarkStart w:id="1128" w:name="_Toc244416572"/>
      <w:bookmarkStart w:id="1129" w:name="_Toc276630936"/>
      <w:bookmarkStart w:id="1130" w:name="_Toc370745360"/>
    </w:p>
    <w:p w14:paraId="31E84C43" w14:textId="77777777" w:rsidR="007E12E3" w:rsidRPr="00E77497" w:rsidRDefault="007E12E3" w:rsidP="007E12E3">
      <w:pPr>
        <w:pStyle w:val="20"/>
      </w:pPr>
      <w:bookmarkStart w:id="1131" w:name="_Ref384304896"/>
      <w:bookmarkStart w:id="1132" w:name="_Toc384481045"/>
      <w:r w:rsidRPr="00E77497">
        <w:t>White Spac</w:t>
      </w:r>
      <w:bookmarkEnd w:id="1105"/>
      <w:bookmarkEnd w:id="1106"/>
      <w:bookmarkEnd w:id="1107"/>
      <w:bookmarkEnd w:id="1108"/>
      <w:bookmarkEnd w:id="1109"/>
      <w:bookmarkEnd w:id="1110"/>
      <w:bookmarkEnd w:id="1111"/>
      <w:bookmarkEnd w:id="1112"/>
      <w:bookmarkEnd w:id="1113"/>
      <w:r w:rsidRPr="00E77497">
        <w:t>e</w:t>
      </w:r>
      <w:bookmarkEnd w:id="1114"/>
      <w:bookmarkEnd w:id="1124"/>
      <w:bookmarkEnd w:id="1125"/>
      <w:bookmarkEnd w:id="1126"/>
      <w:bookmarkEnd w:id="1127"/>
      <w:bookmarkEnd w:id="1128"/>
      <w:bookmarkEnd w:id="1129"/>
      <w:bookmarkEnd w:id="1130"/>
      <w:bookmarkEnd w:id="1131"/>
      <w:bookmarkEnd w:id="1132"/>
    </w:p>
    <w:p w14:paraId="37C26D00" w14:textId="77777777" w:rsidR="007E12E3" w:rsidRPr="00E77497" w:rsidRDefault="007E12E3" w:rsidP="007E12E3">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occur within a </w:t>
      </w:r>
      <w:r w:rsidRPr="00E77497">
        <w:rPr>
          <w:rFonts w:ascii="Times New Roman" w:hAnsi="Times New Roman"/>
          <w:i/>
        </w:rPr>
        <w:t>StringLiteral</w:t>
      </w:r>
      <w:r>
        <w:t>,</w:t>
      </w:r>
      <w:r w:rsidRPr="00E77497">
        <w:t xml:space="preserve"> a </w:t>
      </w:r>
      <w:r w:rsidRPr="00E77497">
        <w:rPr>
          <w:rFonts w:ascii="Times New Roman" w:hAnsi="Times New Roman"/>
          <w:i/>
        </w:rPr>
        <w:t>RegularExpressionLiteral</w:t>
      </w:r>
      <w:r>
        <w:t xml:space="preserve">, a </w:t>
      </w:r>
      <w:r>
        <w:rPr>
          <w:rFonts w:ascii="Times New Roman" w:hAnsi="Times New Roman"/>
          <w:i/>
        </w:rPr>
        <w:t>Template</w:t>
      </w:r>
      <w:r>
        <w:t xml:space="preserve">, or a </w:t>
      </w:r>
      <w:r>
        <w:rPr>
          <w:rFonts w:ascii="Times New Roman" w:hAnsi="Times New Roman"/>
          <w:i/>
        </w:rPr>
        <w:t>Template</w:t>
      </w:r>
      <w:r w:rsidRPr="00AA7866">
        <w:rPr>
          <w:rFonts w:ascii="Times New Roman" w:hAnsi="Times New Roman"/>
          <w:i/>
        </w:rPr>
        <w:t>SubstitutionTail</w:t>
      </w:r>
      <w:r>
        <w:t xml:space="preserve"> </w:t>
      </w:r>
      <w:r w:rsidRPr="00E77497">
        <w:t xml:space="preserve">where they are considered significant characters forming part of </w:t>
      </w:r>
      <w:r>
        <w:t>a</w:t>
      </w:r>
      <w:r w:rsidRPr="00E77497">
        <w:t xml:space="preserve"> literal value</w:t>
      </w:r>
      <w:r>
        <w:t>.</w:t>
      </w:r>
      <w:r w:rsidRPr="00E77497">
        <w:t xml:space="preserve"> </w:t>
      </w:r>
      <w:r>
        <w:t>They may also occur</w:t>
      </w:r>
      <w:r w:rsidRPr="00E77497">
        <w:t xml:space="preserve"> within a </w:t>
      </w:r>
      <w:r w:rsidRPr="00E77497">
        <w:rPr>
          <w:rFonts w:ascii="Times New Roman" w:hAnsi="Times New Roman"/>
          <w:i/>
        </w:rPr>
        <w:t>Comment</w:t>
      </w:r>
      <w:r w:rsidRPr="00E77497">
        <w:t>, but cannot appear within any other kind of token.</w:t>
      </w:r>
    </w:p>
    <w:p w14:paraId="38DC577E" w14:textId="77777777" w:rsidR="007E12E3" w:rsidRPr="00E77497" w:rsidRDefault="007E12E3" w:rsidP="007E12E3">
      <w:pPr>
        <w:spacing w:after="120"/>
      </w:pPr>
      <w:r w:rsidRPr="00E77497">
        <w:t xml:space="preserve">The ECMAScript white space characters are listed in </w:t>
      </w:r>
      <w:r>
        <w:fldChar w:fldCharType="begin"/>
      </w:r>
      <w:r>
        <w:instrText xml:space="preserve"> REF _Ref327353486 \h </w:instrText>
      </w:r>
      <w:r>
        <w:fldChar w:fldCharType="separate"/>
      </w:r>
      <w:r w:rsidR="00281431">
        <w:t xml:space="preserve">Table </w:t>
      </w:r>
      <w:r w:rsidR="00281431">
        <w:rPr>
          <w:noProof/>
        </w:rPr>
        <w:t>30</w:t>
      </w:r>
      <w:r>
        <w:fldChar w:fldCharType="end"/>
      </w:r>
      <w:r w:rsidRPr="00E77497">
        <w:t>.</w:t>
      </w:r>
    </w:p>
    <w:p w14:paraId="781542FA" w14:textId="77777777" w:rsidR="007E12E3" w:rsidRPr="00E77497" w:rsidRDefault="007E12E3" w:rsidP="007E12E3">
      <w:pPr>
        <w:pStyle w:val="Tabletitle"/>
        <w:rPr>
          <w:rFonts w:eastAsia="Arial Unicode MS"/>
        </w:rPr>
      </w:pPr>
      <w:bookmarkStart w:id="1133" w:name="_Ref327353486"/>
      <w:r>
        <w:t xml:space="preserve">Table </w:t>
      </w:r>
      <w:r>
        <w:fldChar w:fldCharType="begin"/>
      </w:r>
      <w:r>
        <w:instrText xml:space="preserve"> SEQ Table \* ARABIC </w:instrText>
      </w:r>
      <w:r>
        <w:fldChar w:fldCharType="separate"/>
      </w:r>
      <w:r w:rsidR="00281431">
        <w:rPr>
          <w:noProof/>
        </w:rPr>
        <w:t>30</w:t>
      </w:r>
      <w:r>
        <w:fldChar w:fldCharType="end"/>
      </w:r>
      <w:bookmarkEnd w:id="1133"/>
      <w:r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3418"/>
        <w:gridCol w:w="2213"/>
      </w:tblGrid>
      <w:tr w:rsidR="007E12E3" w:rsidRPr="00DF765D" w14:paraId="511CC532" w14:textId="77777777" w:rsidTr="007E12E3">
        <w:trPr>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62B77897" w14:textId="77777777" w:rsidR="007E12E3" w:rsidRPr="00DF765D" w:rsidRDefault="007E12E3" w:rsidP="007E12E3">
            <w:pPr>
              <w:keepNext/>
              <w:keepLines/>
              <w:shd w:val="solid" w:color="C0C0C0" w:fill="FFFFFF"/>
              <w:spacing w:after="0"/>
              <w:rPr>
                <w:b/>
                <w:i/>
                <w:color w:val="000000"/>
                <w:shd w:val="solid" w:color="C0C0C0" w:fill="FFFFFF"/>
              </w:rPr>
            </w:pPr>
            <w:r w:rsidRPr="00DF765D">
              <w:rPr>
                <w:b/>
                <w:i/>
                <w:color w:val="000000"/>
                <w:shd w:val="solid" w:color="C0C0C0" w:fill="FFFFFF"/>
              </w:rPr>
              <w:t xml:space="preserve">Code Point </w:t>
            </w:r>
          </w:p>
        </w:tc>
        <w:tc>
          <w:tcPr>
            <w:tcW w:w="3418" w:type="dxa"/>
            <w:tcBorders>
              <w:top w:val="single" w:sz="12" w:space="0" w:color="000000"/>
              <w:bottom w:val="single" w:sz="6" w:space="0" w:color="000000"/>
            </w:tcBorders>
            <w:shd w:val="solid" w:color="C0C0C0" w:fill="FFFFFF"/>
          </w:tcPr>
          <w:p w14:paraId="339A17CA" w14:textId="77777777" w:rsidR="007E12E3" w:rsidRPr="00DF765D" w:rsidRDefault="007E12E3" w:rsidP="007E12E3">
            <w:pPr>
              <w:keepNext/>
              <w:keepLines/>
              <w:shd w:val="solid" w:color="C0C0C0" w:fill="FFFFFF"/>
              <w:spacing w:after="0"/>
              <w:rPr>
                <w:b/>
                <w:i/>
                <w:color w:val="000000"/>
                <w:shd w:val="solid" w:color="C0C0C0" w:fill="FFFFFF"/>
              </w:rPr>
            </w:pPr>
            <w:r w:rsidRPr="00DF765D">
              <w:rPr>
                <w:b/>
                <w:i/>
                <w:color w:val="000000"/>
                <w:shd w:val="solid" w:color="C0C0C0" w:fill="FFFFFF"/>
              </w:rPr>
              <w:t>Name</w:t>
            </w:r>
          </w:p>
        </w:tc>
        <w:tc>
          <w:tcPr>
            <w:tcW w:w="2213" w:type="dxa"/>
            <w:tcBorders>
              <w:top w:val="single" w:sz="12" w:space="0" w:color="000000"/>
              <w:bottom w:val="single" w:sz="6" w:space="0" w:color="000000"/>
              <w:right w:val="single" w:sz="6" w:space="0" w:color="000000"/>
            </w:tcBorders>
            <w:shd w:val="solid" w:color="C0C0C0" w:fill="FFFFFF"/>
          </w:tcPr>
          <w:p w14:paraId="398F7F8B" w14:textId="77777777" w:rsidR="007E12E3" w:rsidRPr="00DF765D" w:rsidRDefault="007E12E3" w:rsidP="007E12E3">
            <w:pPr>
              <w:keepNext/>
              <w:keepLines/>
              <w:shd w:val="solid" w:color="C0C0C0" w:fill="FFFFFF"/>
              <w:spacing w:after="0"/>
              <w:rPr>
                <w:b/>
                <w:i/>
                <w:color w:val="000000"/>
                <w:shd w:val="solid" w:color="C0C0C0" w:fill="FFFFFF"/>
              </w:rPr>
            </w:pPr>
            <w:r w:rsidRPr="00DF765D">
              <w:rPr>
                <w:b/>
                <w:i/>
                <w:color w:val="000000"/>
                <w:shd w:val="solid" w:color="C0C0C0" w:fill="FFFFFF"/>
              </w:rPr>
              <w:t>Abbreviation</w:t>
            </w:r>
          </w:p>
        </w:tc>
      </w:tr>
      <w:tr w:rsidR="007E12E3" w:rsidRPr="00DF765D" w14:paraId="250C8622" w14:textId="77777777" w:rsidTr="007E12E3">
        <w:trPr>
          <w:jc w:val="center"/>
        </w:trPr>
        <w:tc>
          <w:tcPr>
            <w:tcW w:w="2396" w:type="dxa"/>
            <w:gridSpan w:val="2"/>
            <w:tcBorders>
              <w:left w:val="single" w:sz="6" w:space="0" w:color="000000"/>
            </w:tcBorders>
          </w:tcPr>
          <w:p w14:paraId="57C5F6DD" w14:textId="77777777" w:rsidR="007E12E3" w:rsidRPr="00DF765D" w:rsidRDefault="007E12E3" w:rsidP="007E12E3">
            <w:pPr>
              <w:keepNext/>
              <w:keepLines/>
              <w:spacing w:after="40"/>
              <w:rPr>
                <w:rFonts w:ascii="Courier New" w:hAnsi="Courier New"/>
                <w:b/>
              </w:rPr>
            </w:pPr>
            <w:r w:rsidRPr="00DF765D">
              <w:rPr>
                <w:rFonts w:ascii="Courier New" w:hAnsi="Courier New"/>
                <w:b/>
              </w:rPr>
              <w:t>U+0009</w:t>
            </w:r>
          </w:p>
        </w:tc>
        <w:tc>
          <w:tcPr>
            <w:tcW w:w="3418" w:type="dxa"/>
          </w:tcPr>
          <w:p w14:paraId="609C651C" w14:textId="77777777" w:rsidR="007E12E3" w:rsidRPr="00DF765D" w:rsidRDefault="007E12E3" w:rsidP="007E12E3">
            <w:pPr>
              <w:keepNext/>
              <w:keepLines/>
              <w:spacing w:after="40"/>
              <w:rPr>
                <w:caps/>
              </w:rPr>
            </w:pPr>
            <w:r w:rsidRPr="00DF765D">
              <w:rPr>
                <w:caps/>
              </w:rPr>
              <w:t>Character Tabulation</w:t>
            </w:r>
          </w:p>
        </w:tc>
        <w:tc>
          <w:tcPr>
            <w:tcW w:w="2213" w:type="dxa"/>
            <w:tcBorders>
              <w:right w:val="single" w:sz="6" w:space="0" w:color="000000"/>
            </w:tcBorders>
          </w:tcPr>
          <w:p w14:paraId="6ADFC16E" w14:textId="77777777" w:rsidR="007E12E3" w:rsidRPr="00DF765D" w:rsidRDefault="007E12E3" w:rsidP="007E12E3">
            <w:pPr>
              <w:keepNext/>
              <w:keepLines/>
              <w:spacing w:after="40"/>
            </w:pPr>
            <w:r w:rsidRPr="00DF765D">
              <w:t>&lt;TAB&gt;</w:t>
            </w:r>
          </w:p>
        </w:tc>
      </w:tr>
      <w:tr w:rsidR="007E12E3" w:rsidRPr="00DF765D" w14:paraId="0B33E078" w14:textId="77777777" w:rsidTr="007E12E3">
        <w:trPr>
          <w:jc w:val="center"/>
        </w:trPr>
        <w:tc>
          <w:tcPr>
            <w:tcW w:w="2396" w:type="dxa"/>
            <w:gridSpan w:val="2"/>
            <w:tcBorders>
              <w:left w:val="single" w:sz="6" w:space="0" w:color="000000"/>
            </w:tcBorders>
          </w:tcPr>
          <w:p w14:paraId="6C8292DA" w14:textId="77777777" w:rsidR="007E12E3" w:rsidRPr="00DF765D" w:rsidRDefault="007E12E3" w:rsidP="007E12E3">
            <w:pPr>
              <w:keepNext/>
              <w:keepLines/>
              <w:spacing w:after="40"/>
              <w:rPr>
                <w:rFonts w:ascii="Courier New" w:hAnsi="Courier New"/>
                <w:b/>
              </w:rPr>
            </w:pPr>
            <w:r w:rsidRPr="00DF765D">
              <w:rPr>
                <w:rFonts w:ascii="Courier New" w:hAnsi="Courier New"/>
                <w:b/>
              </w:rPr>
              <w:t>U+000B</w:t>
            </w:r>
          </w:p>
        </w:tc>
        <w:tc>
          <w:tcPr>
            <w:tcW w:w="3418" w:type="dxa"/>
          </w:tcPr>
          <w:p w14:paraId="6848A07E" w14:textId="77777777" w:rsidR="007E12E3" w:rsidRPr="00DF765D" w:rsidRDefault="007E12E3" w:rsidP="007E12E3">
            <w:pPr>
              <w:keepNext/>
              <w:keepLines/>
              <w:spacing w:after="40"/>
              <w:rPr>
                <w:caps/>
              </w:rPr>
            </w:pPr>
            <w:r w:rsidRPr="00DF765D">
              <w:rPr>
                <w:caps/>
              </w:rPr>
              <w:t>LINE TABULATION</w:t>
            </w:r>
          </w:p>
        </w:tc>
        <w:tc>
          <w:tcPr>
            <w:tcW w:w="2213" w:type="dxa"/>
            <w:tcBorders>
              <w:right w:val="single" w:sz="6" w:space="0" w:color="000000"/>
            </w:tcBorders>
          </w:tcPr>
          <w:p w14:paraId="4541DFCF" w14:textId="77777777" w:rsidR="007E12E3" w:rsidRPr="00DF765D" w:rsidRDefault="007E12E3" w:rsidP="007E12E3">
            <w:pPr>
              <w:keepNext/>
              <w:keepLines/>
              <w:spacing w:after="40"/>
            </w:pPr>
            <w:r w:rsidRPr="00DF765D">
              <w:t>&lt;VT&gt;</w:t>
            </w:r>
          </w:p>
        </w:tc>
      </w:tr>
      <w:tr w:rsidR="007E12E3" w:rsidRPr="00DF765D" w14:paraId="50B0341D" w14:textId="77777777" w:rsidTr="007E12E3">
        <w:trPr>
          <w:gridBefore w:val="1"/>
          <w:wBefore w:w="9" w:type="dxa"/>
          <w:jc w:val="center"/>
        </w:trPr>
        <w:tc>
          <w:tcPr>
            <w:tcW w:w="2387" w:type="dxa"/>
            <w:tcBorders>
              <w:left w:val="single" w:sz="6" w:space="0" w:color="000000"/>
            </w:tcBorders>
          </w:tcPr>
          <w:p w14:paraId="60370E05" w14:textId="77777777" w:rsidR="007E12E3" w:rsidRPr="00DF765D" w:rsidRDefault="007E12E3" w:rsidP="007E12E3">
            <w:pPr>
              <w:keepNext/>
              <w:keepLines/>
              <w:spacing w:after="40"/>
              <w:rPr>
                <w:rFonts w:ascii="Courier New" w:hAnsi="Courier New"/>
                <w:b/>
              </w:rPr>
            </w:pPr>
            <w:r w:rsidRPr="00DF765D">
              <w:rPr>
                <w:rFonts w:ascii="Courier New" w:hAnsi="Courier New"/>
                <w:b/>
              </w:rPr>
              <w:t>U+000C</w:t>
            </w:r>
          </w:p>
        </w:tc>
        <w:tc>
          <w:tcPr>
            <w:tcW w:w="3418" w:type="dxa"/>
          </w:tcPr>
          <w:p w14:paraId="3B21B906" w14:textId="77777777" w:rsidR="007E12E3" w:rsidRPr="00DF765D" w:rsidRDefault="007E12E3" w:rsidP="007E12E3">
            <w:pPr>
              <w:keepNext/>
              <w:keepLines/>
              <w:spacing w:after="40"/>
              <w:rPr>
                <w:caps/>
              </w:rPr>
            </w:pPr>
            <w:r w:rsidRPr="00DF765D">
              <w:rPr>
                <w:caps/>
              </w:rPr>
              <w:t>Form Feed</w:t>
            </w:r>
          </w:p>
        </w:tc>
        <w:tc>
          <w:tcPr>
            <w:tcW w:w="2213" w:type="dxa"/>
            <w:tcBorders>
              <w:right w:val="single" w:sz="6" w:space="0" w:color="000000"/>
            </w:tcBorders>
          </w:tcPr>
          <w:p w14:paraId="17C3E18A" w14:textId="77777777" w:rsidR="007E12E3" w:rsidRPr="00DF765D" w:rsidRDefault="007E12E3" w:rsidP="007E12E3">
            <w:pPr>
              <w:keepNext/>
              <w:keepLines/>
              <w:spacing w:after="40"/>
            </w:pPr>
            <w:r w:rsidRPr="00DF765D">
              <w:t>&lt;FF&gt;</w:t>
            </w:r>
          </w:p>
        </w:tc>
      </w:tr>
      <w:tr w:rsidR="007E12E3" w:rsidRPr="00DF765D" w14:paraId="0C3F82F6" w14:textId="77777777" w:rsidTr="007E12E3">
        <w:trPr>
          <w:jc w:val="center"/>
        </w:trPr>
        <w:tc>
          <w:tcPr>
            <w:tcW w:w="2396" w:type="dxa"/>
            <w:gridSpan w:val="2"/>
            <w:tcBorders>
              <w:left w:val="single" w:sz="6" w:space="0" w:color="000000"/>
            </w:tcBorders>
          </w:tcPr>
          <w:p w14:paraId="12CC133B" w14:textId="77777777" w:rsidR="007E12E3" w:rsidRPr="00DF765D" w:rsidRDefault="007E12E3" w:rsidP="007E12E3">
            <w:pPr>
              <w:keepNext/>
              <w:keepLines/>
              <w:spacing w:after="40"/>
              <w:rPr>
                <w:rFonts w:ascii="Courier New" w:hAnsi="Courier New"/>
                <w:b/>
              </w:rPr>
            </w:pPr>
            <w:r w:rsidRPr="00DF765D">
              <w:rPr>
                <w:rFonts w:ascii="Courier New" w:hAnsi="Courier New"/>
                <w:b/>
              </w:rPr>
              <w:t>U+0020</w:t>
            </w:r>
          </w:p>
        </w:tc>
        <w:tc>
          <w:tcPr>
            <w:tcW w:w="3418" w:type="dxa"/>
          </w:tcPr>
          <w:p w14:paraId="3A0A77FB" w14:textId="77777777" w:rsidR="007E12E3" w:rsidRPr="00DF765D" w:rsidRDefault="007E12E3" w:rsidP="007E12E3">
            <w:pPr>
              <w:keepNext/>
              <w:keepLines/>
              <w:spacing w:after="40"/>
              <w:rPr>
                <w:caps/>
              </w:rPr>
            </w:pPr>
            <w:r w:rsidRPr="00DF765D">
              <w:rPr>
                <w:caps/>
              </w:rPr>
              <w:t>Space</w:t>
            </w:r>
          </w:p>
        </w:tc>
        <w:tc>
          <w:tcPr>
            <w:tcW w:w="2213" w:type="dxa"/>
            <w:tcBorders>
              <w:right w:val="single" w:sz="6" w:space="0" w:color="000000"/>
            </w:tcBorders>
          </w:tcPr>
          <w:p w14:paraId="3EA99ED7" w14:textId="77777777" w:rsidR="007E12E3" w:rsidRPr="00DF765D" w:rsidRDefault="007E12E3" w:rsidP="007E12E3">
            <w:pPr>
              <w:keepNext/>
              <w:keepLines/>
              <w:spacing w:after="40"/>
            </w:pPr>
            <w:r w:rsidRPr="00DF765D">
              <w:t>&lt;SP&gt;</w:t>
            </w:r>
          </w:p>
        </w:tc>
      </w:tr>
      <w:tr w:rsidR="007E12E3" w:rsidRPr="00DF765D" w14:paraId="1F034483" w14:textId="77777777" w:rsidTr="007E12E3">
        <w:trPr>
          <w:jc w:val="center"/>
        </w:trPr>
        <w:tc>
          <w:tcPr>
            <w:tcW w:w="2396" w:type="dxa"/>
            <w:gridSpan w:val="2"/>
            <w:tcBorders>
              <w:left w:val="single" w:sz="6" w:space="0" w:color="000000"/>
            </w:tcBorders>
          </w:tcPr>
          <w:p w14:paraId="7B8FDD92" w14:textId="77777777" w:rsidR="007E12E3" w:rsidRPr="00DF765D" w:rsidRDefault="007E12E3" w:rsidP="007E12E3">
            <w:pPr>
              <w:keepNext/>
              <w:keepLines/>
              <w:spacing w:after="40"/>
              <w:rPr>
                <w:rFonts w:ascii="Courier New" w:hAnsi="Courier New"/>
                <w:b/>
              </w:rPr>
            </w:pPr>
            <w:r w:rsidRPr="00DF765D">
              <w:rPr>
                <w:rFonts w:ascii="Courier New" w:hAnsi="Courier New"/>
                <w:b/>
              </w:rPr>
              <w:t>U+00A0</w:t>
            </w:r>
          </w:p>
        </w:tc>
        <w:tc>
          <w:tcPr>
            <w:tcW w:w="3418" w:type="dxa"/>
          </w:tcPr>
          <w:p w14:paraId="593431CF" w14:textId="77777777" w:rsidR="007E12E3" w:rsidRPr="00DF765D" w:rsidRDefault="007E12E3" w:rsidP="007E12E3">
            <w:pPr>
              <w:keepNext/>
              <w:keepLines/>
              <w:spacing w:after="40"/>
              <w:rPr>
                <w:caps/>
              </w:rPr>
            </w:pPr>
            <w:r w:rsidRPr="00DF765D">
              <w:rPr>
                <w:caps/>
              </w:rPr>
              <w:t>No-break space</w:t>
            </w:r>
          </w:p>
        </w:tc>
        <w:tc>
          <w:tcPr>
            <w:tcW w:w="2213" w:type="dxa"/>
            <w:tcBorders>
              <w:right w:val="single" w:sz="6" w:space="0" w:color="000000"/>
            </w:tcBorders>
          </w:tcPr>
          <w:p w14:paraId="4267B122" w14:textId="77777777" w:rsidR="007E12E3" w:rsidRPr="00DF765D" w:rsidRDefault="007E12E3" w:rsidP="007E12E3">
            <w:pPr>
              <w:keepNext/>
              <w:keepLines/>
              <w:spacing w:after="40"/>
            </w:pPr>
            <w:r w:rsidRPr="00DF765D">
              <w:t>&lt;NBSP&gt;</w:t>
            </w:r>
          </w:p>
        </w:tc>
      </w:tr>
      <w:tr w:rsidR="007E12E3" w:rsidRPr="00DF765D" w14:paraId="2DA357E7" w14:textId="77777777" w:rsidTr="007E12E3">
        <w:trPr>
          <w:jc w:val="center"/>
        </w:trPr>
        <w:tc>
          <w:tcPr>
            <w:tcW w:w="2396" w:type="dxa"/>
            <w:gridSpan w:val="2"/>
            <w:tcBorders>
              <w:left w:val="single" w:sz="6" w:space="0" w:color="000000"/>
            </w:tcBorders>
          </w:tcPr>
          <w:p w14:paraId="5B68234A" w14:textId="77777777" w:rsidR="007E12E3" w:rsidRPr="00DF765D" w:rsidRDefault="007E12E3" w:rsidP="007E12E3">
            <w:pPr>
              <w:keepNext/>
              <w:keepLines/>
              <w:spacing w:after="40"/>
            </w:pPr>
            <w:r w:rsidRPr="00DF765D">
              <w:rPr>
                <w:rFonts w:ascii="Courier New" w:hAnsi="Courier New" w:cs="Courier New"/>
                <w:b/>
              </w:rPr>
              <w:t>U+FEFF</w:t>
            </w:r>
          </w:p>
        </w:tc>
        <w:tc>
          <w:tcPr>
            <w:tcW w:w="3418" w:type="dxa"/>
          </w:tcPr>
          <w:p w14:paraId="451EB595" w14:textId="77777777" w:rsidR="007E12E3" w:rsidRPr="00DF765D" w:rsidRDefault="007E12E3" w:rsidP="007E12E3">
            <w:pPr>
              <w:keepNext/>
              <w:keepLines/>
              <w:spacing w:after="40"/>
              <w:rPr>
                <w:caps/>
              </w:rPr>
            </w:pPr>
            <w:r w:rsidRPr="00DF765D">
              <w:rPr>
                <w:caps/>
              </w:rPr>
              <w:t>Byte Order Mark</w:t>
            </w:r>
          </w:p>
        </w:tc>
        <w:tc>
          <w:tcPr>
            <w:tcW w:w="2213" w:type="dxa"/>
            <w:tcBorders>
              <w:right w:val="single" w:sz="6" w:space="0" w:color="000000"/>
            </w:tcBorders>
          </w:tcPr>
          <w:p w14:paraId="4628FDF4" w14:textId="77777777" w:rsidR="007E12E3" w:rsidRPr="00DF765D" w:rsidRDefault="007E12E3" w:rsidP="007E12E3">
            <w:pPr>
              <w:keepNext/>
              <w:keepLines/>
              <w:spacing w:after="40"/>
            </w:pPr>
            <w:r w:rsidRPr="00DF765D">
              <w:t>&lt;BOM&gt;</w:t>
            </w:r>
          </w:p>
        </w:tc>
      </w:tr>
      <w:tr w:rsidR="007E12E3" w:rsidRPr="00DF765D" w14:paraId="3709FD5B" w14:textId="77777777" w:rsidTr="007E12E3">
        <w:trPr>
          <w:jc w:val="center"/>
        </w:trPr>
        <w:tc>
          <w:tcPr>
            <w:tcW w:w="2396" w:type="dxa"/>
            <w:gridSpan w:val="2"/>
            <w:tcBorders>
              <w:left w:val="single" w:sz="6" w:space="0" w:color="000000"/>
              <w:bottom w:val="single" w:sz="12" w:space="0" w:color="000000"/>
            </w:tcBorders>
          </w:tcPr>
          <w:p w14:paraId="6E6FFFB9" w14:textId="77777777" w:rsidR="007E12E3" w:rsidRPr="00DF765D" w:rsidDel="00CA6077" w:rsidRDefault="007E12E3" w:rsidP="007E12E3">
            <w:pPr>
              <w:keepNext/>
              <w:keepLines/>
              <w:spacing w:after="40"/>
              <w:rPr>
                <w:rFonts w:ascii="Courier New" w:hAnsi="Courier New" w:cs="Courier New"/>
                <w:b/>
              </w:rPr>
            </w:pPr>
            <w:r w:rsidRPr="00DF765D">
              <w:t>Other category “Zs”</w:t>
            </w:r>
          </w:p>
        </w:tc>
        <w:tc>
          <w:tcPr>
            <w:tcW w:w="3418" w:type="dxa"/>
            <w:tcBorders>
              <w:bottom w:val="single" w:sz="12" w:space="0" w:color="000000"/>
            </w:tcBorders>
          </w:tcPr>
          <w:p w14:paraId="59B24EFF" w14:textId="77777777" w:rsidR="007E12E3" w:rsidRPr="00DF765D" w:rsidRDefault="007E12E3" w:rsidP="007E12E3">
            <w:pPr>
              <w:keepNext/>
              <w:keepLines/>
              <w:spacing w:after="40"/>
              <w:jc w:val="left"/>
            </w:pPr>
            <w:r w:rsidRPr="00DF765D">
              <w:t>Any other Unicode “Separator, Space” code point</w:t>
            </w:r>
          </w:p>
        </w:tc>
        <w:tc>
          <w:tcPr>
            <w:tcW w:w="2213" w:type="dxa"/>
            <w:tcBorders>
              <w:bottom w:val="single" w:sz="12" w:space="0" w:color="000000"/>
              <w:right w:val="single" w:sz="6" w:space="0" w:color="000000"/>
            </w:tcBorders>
          </w:tcPr>
          <w:p w14:paraId="288D70F8" w14:textId="77777777" w:rsidR="007E12E3" w:rsidRPr="00DF765D" w:rsidRDefault="007E12E3" w:rsidP="007E12E3">
            <w:pPr>
              <w:keepNext/>
              <w:keepLines/>
              <w:spacing w:after="40"/>
            </w:pPr>
            <w:r w:rsidRPr="00DF765D">
              <w:t>&lt;USP&gt;</w:t>
            </w:r>
          </w:p>
          <w:p w14:paraId="553395E3" w14:textId="77777777" w:rsidR="007E12E3" w:rsidRPr="00DF765D" w:rsidRDefault="007E12E3" w:rsidP="007E12E3">
            <w:pPr>
              <w:keepNext/>
              <w:keepLines/>
              <w:spacing w:after="40"/>
            </w:pPr>
          </w:p>
        </w:tc>
      </w:tr>
    </w:tbl>
    <w:p w14:paraId="15496860" w14:textId="77777777" w:rsidR="007E12E3" w:rsidRPr="00E77497" w:rsidRDefault="007E12E3" w:rsidP="007E12E3">
      <w:pPr>
        <w:spacing w:after="120"/>
      </w:pPr>
    </w:p>
    <w:p w14:paraId="3C35D5F6" w14:textId="77777777" w:rsidR="007E12E3" w:rsidRDefault="007E12E3" w:rsidP="007E12E3">
      <w:r w:rsidRPr="00E77497">
        <w:t>ECMAScript implementations must recogni</w:t>
      </w:r>
      <w:r>
        <w:t>z</w:t>
      </w:r>
      <w:r w:rsidRPr="00E77497">
        <w:t xml:space="preserve">e </w:t>
      </w:r>
      <w:r>
        <w:t>as</w:t>
      </w:r>
      <w:r w:rsidRPr="00E77497">
        <w:t xml:space="preserve"> </w:t>
      </w:r>
      <w:r w:rsidRPr="00B10C1A">
        <w:rPr>
          <w:rFonts w:ascii="Times New Roman" w:eastAsia="Times New Roman" w:hAnsi="Times New Roman"/>
          <w:i/>
          <w:szCs w:val="20"/>
        </w:rPr>
        <w:t>Whitespace</w:t>
      </w:r>
      <w:r w:rsidRPr="00E77497">
        <w:t xml:space="preserve"> </w:t>
      </w:r>
      <w:r>
        <w:t>code points</w:t>
      </w:r>
      <w:r w:rsidRPr="00E77497">
        <w:t xml:space="preserve"> </w:t>
      </w:r>
      <w:r>
        <w:t>listed in the “Separator Space” (Zs) category</w:t>
      </w:r>
      <w:r w:rsidRPr="00E77497">
        <w:t xml:space="preserve"> </w:t>
      </w:r>
      <w:r>
        <w:t>by</w:t>
      </w:r>
      <w:r w:rsidRPr="00E77497">
        <w:t xml:space="preserve"> Unicode </w:t>
      </w:r>
      <w:r>
        <w:t>5</w:t>
      </w:r>
      <w:r w:rsidRPr="00E77497">
        <w:t>.</w:t>
      </w:r>
      <w:r>
        <w:t>1</w:t>
      </w:r>
      <w:r w:rsidRPr="00E77497">
        <w:t>.. ECMAScript implementations may</w:t>
      </w:r>
      <w:r>
        <w:t xml:space="preserve"> also</w:t>
      </w:r>
      <w:r w:rsidRPr="00E77497">
        <w:t xml:space="preserve"> recogni</w:t>
      </w:r>
      <w:r>
        <w:t>z</w:t>
      </w:r>
      <w:r w:rsidRPr="00E77497">
        <w:t>e</w:t>
      </w:r>
      <w:r>
        <w:t xml:space="preserve"> as </w:t>
      </w:r>
      <w:r w:rsidRPr="00B10C1A">
        <w:rPr>
          <w:rFonts w:ascii="Times New Roman" w:eastAsia="Times New Roman" w:hAnsi="Times New Roman"/>
          <w:i/>
          <w:szCs w:val="20"/>
        </w:rPr>
        <w:t>Whitespace</w:t>
      </w:r>
      <w:r w:rsidRPr="00E77497">
        <w:t xml:space="preserve"> </w:t>
      </w:r>
      <w:r>
        <w:t>additional category Zs code points</w:t>
      </w:r>
      <w:r w:rsidRPr="00E77497">
        <w:t xml:space="preserve"> from </w:t>
      </w:r>
      <w:r>
        <w:t>subsequent</w:t>
      </w:r>
      <w:r w:rsidRPr="00E77497">
        <w:t xml:space="preserve"> editions of the Unicode Standard.</w:t>
      </w:r>
    </w:p>
    <w:p w14:paraId="785E02D9" w14:textId="77777777" w:rsidR="007E12E3" w:rsidRPr="00E77497" w:rsidRDefault="007E12E3" w:rsidP="007E12E3">
      <w:pPr>
        <w:pStyle w:val="Note"/>
      </w:pPr>
      <w:r>
        <w:t>NOTE</w:t>
      </w:r>
      <w:r>
        <w:tab/>
        <w:t xml:space="preserve">Other than for the code points listed in </w:t>
      </w:r>
      <w:r w:rsidRPr="009D3398">
        <w:fldChar w:fldCharType="begin"/>
      </w:r>
      <w:r w:rsidRPr="009D3398">
        <w:instrText xml:space="preserve"> REF _Ref327353486 \h </w:instrText>
      </w:r>
      <w:r w:rsidRPr="009D3398">
        <w:fldChar w:fldCharType="separate"/>
      </w:r>
      <w:r w:rsidR="00281431">
        <w:t xml:space="preserve">Table </w:t>
      </w:r>
      <w:r w:rsidR="00281431">
        <w:rPr>
          <w:noProof/>
        </w:rPr>
        <w:t>30</w:t>
      </w:r>
      <w:r w:rsidRPr="009D3398">
        <w:fldChar w:fldCharType="end"/>
      </w:r>
      <w:r>
        <w:t xml:space="preserve">, ECMAScript </w:t>
      </w:r>
      <w:r w:rsidRPr="009D3398">
        <w:rPr>
          <w:rStyle w:val="SyntaxSymbol"/>
        </w:rPr>
        <w:t>Whitespace</w:t>
      </w:r>
      <w:r>
        <w:t xml:space="preserve"> intentionally excludes all code points that have the Unicode “White_Space” property but which are not classified in category “Zs”.</w:t>
      </w:r>
    </w:p>
    <w:p w14:paraId="49A03FC9" w14:textId="77777777" w:rsidR="007E12E3" w:rsidRPr="00E77497" w:rsidRDefault="007E12E3" w:rsidP="007E12E3">
      <w:pPr>
        <w:pStyle w:val="Syntax"/>
      </w:pPr>
      <w:r w:rsidRPr="00E77497">
        <w:t>Syntax</w:t>
      </w:r>
    </w:p>
    <w:p w14:paraId="23BBCCBA" w14:textId="77777777" w:rsidR="007E12E3" w:rsidRPr="00E77497" w:rsidRDefault="007E12E3" w:rsidP="007E12E3">
      <w:pPr>
        <w:pStyle w:val="SyntaxRule"/>
      </w:pPr>
      <w:r w:rsidRPr="00E77497">
        <w:t>WhiteSpace</w:t>
      </w:r>
      <w:r w:rsidRPr="00E77497">
        <w:rPr>
          <w:rFonts w:ascii="Arial" w:hAnsi="Arial" w:cs="Arial"/>
          <w:b/>
        </w:rPr>
        <w:t xml:space="preserve"> </w:t>
      </w:r>
      <w:r w:rsidRPr="00E77497">
        <w:rPr>
          <w:rFonts w:ascii="Arial" w:hAnsi="Arial" w:cs="Arial"/>
          <w:b/>
          <w:i w:val="0"/>
        </w:rPr>
        <w:t>::</w:t>
      </w:r>
    </w:p>
    <w:p w14:paraId="76A9B2B7" w14:textId="77777777" w:rsidR="007E12E3" w:rsidRPr="00E77497" w:rsidRDefault="007E12E3" w:rsidP="007E12E3">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1134" w:name="_Toc385672120"/>
      <w:bookmarkStart w:id="1135" w:name="_Toc393690211"/>
      <w:r w:rsidRPr="00E77497">
        <w:rPr>
          <w:i w:val="0"/>
        </w:rPr>
        <w:br/>
        <w:t>&lt;NBSP&gt;</w:t>
      </w:r>
      <w:r w:rsidRPr="00E77497">
        <w:rPr>
          <w:i w:val="0"/>
        </w:rPr>
        <w:br/>
        <w:t>&lt;BOM&gt;</w:t>
      </w:r>
      <w:r w:rsidRPr="00E77497">
        <w:rPr>
          <w:i w:val="0"/>
        </w:rPr>
        <w:br/>
        <w:t>&lt;USP&gt;</w:t>
      </w:r>
    </w:p>
    <w:p w14:paraId="673A0AB1" w14:textId="77777777" w:rsidR="007E12E3" w:rsidRPr="00E77497" w:rsidRDefault="007E12E3" w:rsidP="007E12E3">
      <w:pPr>
        <w:pStyle w:val="20"/>
      </w:pPr>
      <w:bookmarkStart w:id="1136" w:name="_Ref449966403"/>
      <w:bookmarkStart w:id="1137" w:name="_Toc472818756"/>
      <w:bookmarkStart w:id="1138" w:name="_Toc235503311"/>
      <w:bookmarkStart w:id="1139" w:name="_Toc241509086"/>
      <w:bookmarkStart w:id="1140" w:name="_Toc244416573"/>
      <w:bookmarkStart w:id="1141" w:name="_Toc276630937"/>
      <w:bookmarkStart w:id="1142" w:name="_Ref366087973"/>
      <w:bookmarkStart w:id="1143" w:name="_Toc370745361"/>
      <w:bookmarkStart w:id="1144" w:name="_Toc384481046"/>
      <w:commentRangeStart w:id="1145"/>
      <w:r w:rsidRPr="00E77497">
        <w:t>Line Terminator</w:t>
      </w:r>
      <w:bookmarkEnd w:id="1134"/>
      <w:bookmarkEnd w:id="1135"/>
      <w:r w:rsidRPr="00E77497">
        <w:t>s</w:t>
      </w:r>
      <w:bookmarkEnd w:id="1136"/>
      <w:bookmarkEnd w:id="1137"/>
      <w:bookmarkEnd w:id="1138"/>
      <w:bookmarkEnd w:id="1139"/>
      <w:bookmarkEnd w:id="1140"/>
      <w:bookmarkEnd w:id="1141"/>
      <w:commentRangeEnd w:id="1145"/>
      <w:r>
        <w:rPr>
          <w:rStyle w:val="af"/>
          <w:b w:val="0"/>
        </w:rPr>
        <w:commentReference w:id="1145"/>
      </w:r>
      <w:bookmarkEnd w:id="1142"/>
      <w:bookmarkEnd w:id="1143"/>
      <w:bookmarkEnd w:id="1144"/>
    </w:p>
    <w:p w14:paraId="38B91E04" w14:textId="77777777" w:rsidR="007E12E3" w:rsidRPr="00E77497" w:rsidRDefault="007E12E3" w:rsidP="007E12E3">
      <w:r w:rsidRPr="00E77497">
        <w:t>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w:t>
      </w:r>
      <w:r>
        <w:fldChar w:fldCharType="begin"/>
      </w:r>
      <w:r>
        <w:instrText xml:space="preserve"> REF _Ref365549685 \r \h </w:instrText>
      </w:r>
      <w:r>
        <w:fldChar w:fldCharType="separate"/>
      </w:r>
      <w:r w:rsidR="00281431">
        <w:t>11.9</w:t>
      </w:r>
      <w:r>
        <w:fldChar w:fldCharType="end"/>
      </w:r>
      <w:r w:rsidRPr="00E77497">
        <w:t xml:space="preserve">). A line terminator cannot occur within any token except a </w:t>
      </w:r>
      <w:r w:rsidRPr="00E77497">
        <w:rPr>
          <w:rFonts w:ascii="Times New Roman" w:hAnsi="Times New Roman"/>
          <w:i/>
        </w:rPr>
        <w:t>StringLiteral</w:t>
      </w:r>
      <w:r>
        <w:rPr>
          <w:rFonts w:cs="Arial"/>
        </w:rPr>
        <w:t xml:space="preserve">, </w:t>
      </w:r>
      <w:r>
        <w:rPr>
          <w:rFonts w:ascii="Times New Roman" w:hAnsi="Times New Roman"/>
          <w:i/>
        </w:rPr>
        <w:t>Template</w:t>
      </w:r>
      <w:r>
        <w:rPr>
          <w:rFonts w:cs="Arial"/>
        </w:rPr>
        <w:t xml:space="preserve">, or </w:t>
      </w:r>
      <w:r>
        <w:rPr>
          <w:rFonts w:ascii="Times New Roman" w:hAnsi="Times New Roman"/>
          <w:i/>
        </w:rPr>
        <w:t>Template</w:t>
      </w:r>
      <w:r w:rsidRPr="00CA6077">
        <w:rPr>
          <w:rFonts w:ascii="Times New Roman" w:hAnsi="Times New Roman"/>
          <w:i/>
        </w:rPr>
        <w:t>SubstitutionTail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30C140A4" w14:textId="77777777" w:rsidR="007E12E3" w:rsidRPr="00E77497" w:rsidRDefault="007E12E3" w:rsidP="007E12E3">
      <w:r w:rsidRPr="00E77497">
        <w:t xml:space="preserve">A line terminator can occur within a </w:t>
      </w:r>
      <w:r w:rsidRPr="00E77497">
        <w:rPr>
          <w:rFonts w:ascii="Times New Roman" w:hAnsi="Times New Roman"/>
          <w:i/>
        </w:rPr>
        <w:t>MultiLineComment</w:t>
      </w:r>
      <w:r w:rsidRPr="00E77497">
        <w:t xml:space="preserve"> (</w:t>
      </w:r>
      <w:r>
        <w:fldChar w:fldCharType="begin"/>
      </w:r>
      <w:r>
        <w:instrText xml:space="preserve"> REF _Ref457437441 \r \h </w:instrText>
      </w:r>
      <w:r>
        <w:fldChar w:fldCharType="separate"/>
      </w:r>
      <w:r w:rsidR="00281431">
        <w:t>11.4</w:t>
      </w:r>
      <w:r>
        <w:fldChar w:fldCharType="end"/>
      </w:r>
      <w:r w:rsidRPr="00E77497">
        <w:t xml:space="preserve">) but cannot occur within a </w:t>
      </w:r>
      <w:r w:rsidRPr="00E77497">
        <w:rPr>
          <w:rFonts w:ascii="Times New Roman" w:hAnsi="Times New Roman"/>
          <w:i/>
        </w:rPr>
        <w:t>SingleLineComment</w:t>
      </w:r>
      <w:r w:rsidRPr="00E77497">
        <w:t xml:space="preserve">. </w:t>
      </w:r>
    </w:p>
    <w:p w14:paraId="00D9AE78" w14:textId="77777777" w:rsidR="007E12E3" w:rsidRPr="00E77497" w:rsidRDefault="007E12E3" w:rsidP="007E12E3">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3A06F1BC" w14:textId="77777777" w:rsidR="007E12E3" w:rsidRPr="00E77497" w:rsidRDefault="007E12E3" w:rsidP="007E12E3">
      <w:pPr>
        <w:spacing w:after="120"/>
      </w:pPr>
      <w:r w:rsidRPr="00E77497">
        <w:t xml:space="preserve">The ECMAScript line terminator characters are listed in </w:t>
      </w:r>
      <w:r>
        <w:fldChar w:fldCharType="begin"/>
      </w:r>
      <w:r>
        <w:instrText xml:space="preserve"> REF _Ref327353531 \h </w:instrText>
      </w:r>
      <w:r>
        <w:fldChar w:fldCharType="separate"/>
      </w:r>
      <w:r w:rsidR="00281431">
        <w:t xml:space="preserve">Table </w:t>
      </w:r>
      <w:r w:rsidR="00281431">
        <w:rPr>
          <w:noProof/>
        </w:rPr>
        <w:t>31</w:t>
      </w:r>
      <w:r>
        <w:fldChar w:fldCharType="end"/>
      </w:r>
      <w:r w:rsidRPr="00E77497">
        <w:t>.</w:t>
      </w:r>
    </w:p>
    <w:p w14:paraId="37747F5B" w14:textId="77777777" w:rsidR="007E12E3" w:rsidRPr="00E77497" w:rsidRDefault="007E12E3" w:rsidP="007E12E3">
      <w:pPr>
        <w:pStyle w:val="Tabletitle"/>
        <w:rPr>
          <w:rFonts w:eastAsia="Arial Unicode MS"/>
        </w:rPr>
      </w:pPr>
      <w:bookmarkStart w:id="1146" w:name="_Ref327353531"/>
      <w:r>
        <w:t xml:space="preserve">Table </w:t>
      </w:r>
      <w:r>
        <w:fldChar w:fldCharType="begin"/>
      </w:r>
      <w:r>
        <w:instrText xml:space="preserve"> SEQ Table \* ARABIC </w:instrText>
      </w:r>
      <w:r>
        <w:fldChar w:fldCharType="separate"/>
      </w:r>
      <w:r w:rsidR="00281431">
        <w:rPr>
          <w:noProof/>
        </w:rPr>
        <w:t>31</w:t>
      </w:r>
      <w:r>
        <w:fldChar w:fldCharType="end"/>
      </w:r>
      <w:bookmarkEnd w:id="1146"/>
      <w:r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3479"/>
        <w:gridCol w:w="2182"/>
      </w:tblGrid>
      <w:tr w:rsidR="007E12E3" w:rsidRPr="00DF765D" w14:paraId="2E5158E2" w14:textId="77777777" w:rsidTr="007E12E3">
        <w:trPr>
          <w:trHeight w:val="317"/>
          <w:jc w:val="center"/>
        </w:trPr>
        <w:tc>
          <w:tcPr>
            <w:tcW w:w="2292" w:type="dxa"/>
            <w:shd w:val="solid" w:color="C0C0C0" w:fill="FFFFFF"/>
          </w:tcPr>
          <w:p w14:paraId="0B46A4FF" w14:textId="77777777" w:rsidR="007E12E3" w:rsidRPr="00DF765D" w:rsidRDefault="007E12E3" w:rsidP="007E12E3">
            <w:pPr>
              <w:keepNext/>
              <w:keepLines/>
              <w:shd w:val="solid" w:color="C0C0C0" w:fill="FFFFFF"/>
              <w:spacing w:after="0"/>
              <w:rPr>
                <w:b/>
                <w:i/>
                <w:color w:val="000000"/>
                <w:shd w:val="solid" w:color="C0C0C0" w:fill="FFFFFF"/>
              </w:rPr>
            </w:pPr>
            <w:r w:rsidRPr="00DF765D">
              <w:rPr>
                <w:b/>
                <w:i/>
                <w:color w:val="000000"/>
                <w:shd w:val="solid" w:color="C0C0C0" w:fill="FFFFFF"/>
              </w:rPr>
              <w:t xml:space="preserve">Code Point </w:t>
            </w:r>
          </w:p>
        </w:tc>
        <w:tc>
          <w:tcPr>
            <w:tcW w:w="3479" w:type="dxa"/>
            <w:shd w:val="solid" w:color="C0C0C0" w:fill="FFFFFF"/>
          </w:tcPr>
          <w:p w14:paraId="3034836F" w14:textId="77777777" w:rsidR="007E12E3" w:rsidRPr="00DF765D" w:rsidRDefault="007E12E3" w:rsidP="007E12E3">
            <w:pPr>
              <w:keepNext/>
              <w:keepLines/>
              <w:shd w:val="solid" w:color="C0C0C0" w:fill="FFFFFF"/>
              <w:spacing w:after="0"/>
              <w:rPr>
                <w:b/>
                <w:i/>
                <w:color w:val="000000"/>
                <w:shd w:val="solid" w:color="C0C0C0" w:fill="FFFFFF"/>
              </w:rPr>
            </w:pPr>
            <w:r w:rsidRPr="00DF765D">
              <w:rPr>
                <w:b/>
                <w:i/>
                <w:color w:val="000000"/>
                <w:shd w:val="solid" w:color="C0C0C0" w:fill="FFFFFF"/>
              </w:rPr>
              <w:t>Name</w:t>
            </w:r>
          </w:p>
        </w:tc>
        <w:tc>
          <w:tcPr>
            <w:tcW w:w="2182" w:type="dxa"/>
            <w:shd w:val="solid" w:color="C0C0C0" w:fill="FFFFFF"/>
          </w:tcPr>
          <w:p w14:paraId="69A30706" w14:textId="77777777" w:rsidR="007E12E3" w:rsidRPr="00DF765D" w:rsidRDefault="007E12E3" w:rsidP="007E12E3">
            <w:pPr>
              <w:keepNext/>
              <w:keepLines/>
              <w:shd w:val="solid" w:color="C0C0C0" w:fill="FFFFFF"/>
              <w:spacing w:after="0"/>
              <w:rPr>
                <w:b/>
                <w:i/>
                <w:color w:val="000000"/>
                <w:shd w:val="solid" w:color="C0C0C0" w:fill="FFFFFF"/>
              </w:rPr>
            </w:pPr>
            <w:r w:rsidRPr="00DF765D">
              <w:rPr>
                <w:b/>
                <w:i/>
                <w:color w:val="000000"/>
                <w:shd w:val="solid" w:color="C0C0C0" w:fill="FFFFFF"/>
              </w:rPr>
              <w:t>Abbreviation</w:t>
            </w:r>
          </w:p>
        </w:tc>
      </w:tr>
      <w:tr w:rsidR="007E12E3" w:rsidRPr="00DF765D" w14:paraId="4B3D4B0C" w14:textId="77777777" w:rsidTr="007E12E3">
        <w:trPr>
          <w:jc w:val="center"/>
        </w:trPr>
        <w:tc>
          <w:tcPr>
            <w:tcW w:w="2292" w:type="dxa"/>
          </w:tcPr>
          <w:p w14:paraId="01CB9891" w14:textId="77777777" w:rsidR="007E12E3" w:rsidRPr="00DF765D" w:rsidRDefault="007E12E3" w:rsidP="007E12E3">
            <w:pPr>
              <w:keepNext/>
              <w:keepLines/>
              <w:spacing w:after="60"/>
              <w:rPr>
                <w:rFonts w:ascii="Courier New" w:hAnsi="Courier New"/>
                <w:b/>
              </w:rPr>
            </w:pPr>
            <w:r w:rsidRPr="00DF765D">
              <w:rPr>
                <w:rFonts w:ascii="Courier New" w:hAnsi="Courier New"/>
                <w:b/>
              </w:rPr>
              <w:t>U+000A</w:t>
            </w:r>
          </w:p>
        </w:tc>
        <w:tc>
          <w:tcPr>
            <w:tcW w:w="3479" w:type="dxa"/>
          </w:tcPr>
          <w:p w14:paraId="7AA8AA92" w14:textId="77777777" w:rsidR="007E12E3" w:rsidRPr="00DF765D" w:rsidRDefault="007E12E3" w:rsidP="007E12E3">
            <w:pPr>
              <w:keepNext/>
              <w:keepLines/>
              <w:spacing w:after="60"/>
              <w:rPr>
                <w:caps/>
              </w:rPr>
            </w:pPr>
            <w:r w:rsidRPr="00DF765D">
              <w:rPr>
                <w:caps/>
              </w:rPr>
              <w:t>Line Feed</w:t>
            </w:r>
          </w:p>
        </w:tc>
        <w:tc>
          <w:tcPr>
            <w:tcW w:w="2182" w:type="dxa"/>
          </w:tcPr>
          <w:p w14:paraId="33A49037" w14:textId="77777777" w:rsidR="007E12E3" w:rsidRPr="00DF765D" w:rsidRDefault="007E12E3" w:rsidP="007E12E3">
            <w:pPr>
              <w:keepNext/>
              <w:keepLines/>
              <w:spacing w:after="60"/>
            </w:pPr>
            <w:r w:rsidRPr="00DF765D">
              <w:t>&lt;LF&gt;</w:t>
            </w:r>
          </w:p>
        </w:tc>
      </w:tr>
      <w:tr w:rsidR="007E12E3" w:rsidRPr="00DF765D" w14:paraId="64388172" w14:textId="77777777" w:rsidTr="007E12E3">
        <w:trPr>
          <w:jc w:val="center"/>
        </w:trPr>
        <w:tc>
          <w:tcPr>
            <w:tcW w:w="2292" w:type="dxa"/>
          </w:tcPr>
          <w:p w14:paraId="0974E6A0" w14:textId="77777777" w:rsidR="007E12E3" w:rsidRPr="00DF765D" w:rsidRDefault="007E12E3" w:rsidP="007E12E3">
            <w:pPr>
              <w:keepNext/>
              <w:keepLines/>
              <w:spacing w:after="60"/>
              <w:rPr>
                <w:b/>
              </w:rPr>
            </w:pPr>
            <w:r w:rsidRPr="00DF765D">
              <w:rPr>
                <w:rFonts w:ascii="Courier New" w:hAnsi="Courier New"/>
                <w:b/>
              </w:rPr>
              <w:t>U+000D</w:t>
            </w:r>
          </w:p>
        </w:tc>
        <w:tc>
          <w:tcPr>
            <w:tcW w:w="3479" w:type="dxa"/>
          </w:tcPr>
          <w:p w14:paraId="64C044BD" w14:textId="77777777" w:rsidR="007E12E3" w:rsidRPr="00DF765D" w:rsidRDefault="007E12E3" w:rsidP="007E12E3">
            <w:pPr>
              <w:keepNext/>
              <w:keepLines/>
              <w:spacing w:after="60"/>
              <w:rPr>
                <w:caps/>
              </w:rPr>
            </w:pPr>
            <w:r w:rsidRPr="00DF765D">
              <w:rPr>
                <w:caps/>
              </w:rPr>
              <w:t xml:space="preserve">Carriage Return </w:t>
            </w:r>
          </w:p>
        </w:tc>
        <w:tc>
          <w:tcPr>
            <w:tcW w:w="2182" w:type="dxa"/>
          </w:tcPr>
          <w:p w14:paraId="3F1A04D7" w14:textId="77777777" w:rsidR="007E12E3" w:rsidRPr="00DF765D" w:rsidRDefault="007E12E3" w:rsidP="007E12E3">
            <w:pPr>
              <w:keepNext/>
              <w:keepLines/>
              <w:spacing w:after="60"/>
            </w:pPr>
            <w:r w:rsidRPr="00DF765D">
              <w:t>&lt;CR&gt;</w:t>
            </w:r>
          </w:p>
        </w:tc>
      </w:tr>
      <w:tr w:rsidR="007E12E3" w:rsidRPr="00DF765D" w14:paraId="09EB8D22" w14:textId="77777777" w:rsidTr="007E12E3">
        <w:trPr>
          <w:jc w:val="center"/>
        </w:trPr>
        <w:tc>
          <w:tcPr>
            <w:tcW w:w="2292" w:type="dxa"/>
          </w:tcPr>
          <w:p w14:paraId="66CAEE58" w14:textId="77777777" w:rsidR="007E12E3" w:rsidRPr="00DF765D" w:rsidRDefault="007E12E3" w:rsidP="007E12E3">
            <w:pPr>
              <w:keepNext/>
              <w:keepLines/>
              <w:spacing w:after="60"/>
              <w:rPr>
                <w:rFonts w:ascii="Courier New" w:hAnsi="Courier New"/>
                <w:b/>
              </w:rPr>
            </w:pPr>
            <w:r w:rsidRPr="00DF765D">
              <w:rPr>
                <w:rFonts w:ascii="Courier New" w:hAnsi="Courier New"/>
                <w:b/>
              </w:rPr>
              <w:t>U+2028</w:t>
            </w:r>
          </w:p>
        </w:tc>
        <w:tc>
          <w:tcPr>
            <w:tcW w:w="3479" w:type="dxa"/>
          </w:tcPr>
          <w:p w14:paraId="12269072" w14:textId="77777777" w:rsidR="007E12E3" w:rsidRPr="00DF765D" w:rsidRDefault="007E12E3" w:rsidP="007E12E3">
            <w:pPr>
              <w:keepNext/>
              <w:keepLines/>
              <w:spacing w:after="60"/>
              <w:rPr>
                <w:caps/>
              </w:rPr>
            </w:pPr>
            <w:r w:rsidRPr="00DF765D">
              <w:rPr>
                <w:caps/>
              </w:rPr>
              <w:t>Line separator</w:t>
            </w:r>
          </w:p>
        </w:tc>
        <w:tc>
          <w:tcPr>
            <w:tcW w:w="2182" w:type="dxa"/>
          </w:tcPr>
          <w:p w14:paraId="6C801D29" w14:textId="77777777" w:rsidR="007E12E3" w:rsidRPr="00DF765D" w:rsidRDefault="007E12E3" w:rsidP="007E12E3">
            <w:pPr>
              <w:keepNext/>
              <w:keepLines/>
              <w:spacing w:after="60"/>
            </w:pPr>
            <w:r w:rsidRPr="00DF765D">
              <w:t>&lt;LS&gt;</w:t>
            </w:r>
          </w:p>
        </w:tc>
      </w:tr>
      <w:tr w:rsidR="007E12E3" w:rsidRPr="00DF765D" w14:paraId="5343A607" w14:textId="77777777" w:rsidTr="007E12E3">
        <w:trPr>
          <w:jc w:val="center"/>
        </w:trPr>
        <w:tc>
          <w:tcPr>
            <w:tcW w:w="2292" w:type="dxa"/>
          </w:tcPr>
          <w:p w14:paraId="2C91FFBC" w14:textId="77777777" w:rsidR="007E12E3" w:rsidRPr="00DF765D" w:rsidRDefault="007E12E3" w:rsidP="007E12E3">
            <w:pPr>
              <w:keepLines/>
              <w:spacing w:after="60"/>
              <w:rPr>
                <w:rFonts w:ascii="Courier New" w:hAnsi="Courier New"/>
                <w:b/>
              </w:rPr>
            </w:pPr>
            <w:r w:rsidRPr="00DF765D">
              <w:rPr>
                <w:rFonts w:ascii="Courier New" w:hAnsi="Courier New"/>
                <w:b/>
              </w:rPr>
              <w:t>U+2029</w:t>
            </w:r>
          </w:p>
        </w:tc>
        <w:tc>
          <w:tcPr>
            <w:tcW w:w="3479" w:type="dxa"/>
          </w:tcPr>
          <w:p w14:paraId="780C937B" w14:textId="77777777" w:rsidR="007E12E3" w:rsidRPr="00DF765D" w:rsidRDefault="007E12E3" w:rsidP="007E12E3">
            <w:pPr>
              <w:keepLines/>
              <w:spacing w:after="60"/>
              <w:rPr>
                <w:caps/>
              </w:rPr>
            </w:pPr>
            <w:r w:rsidRPr="00DF765D">
              <w:rPr>
                <w:caps/>
              </w:rPr>
              <w:t>Paragraph separator</w:t>
            </w:r>
          </w:p>
        </w:tc>
        <w:tc>
          <w:tcPr>
            <w:tcW w:w="2182" w:type="dxa"/>
          </w:tcPr>
          <w:p w14:paraId="1582BAC4" w14:textId="77777777" w:rsidR="007E12E3" w:rsidRPr="00DF765D" w:rsidRDefault="007E12E3" w:rsidP="007E12E3">
            <w:pPr>
              <w:keepLines/>
              <w:spacing w:after="60"/>
            </w:pPr>
            <w:r w:rsidRPr="00DF765D">
              <w:t>&lt;PS&gt;</w:t>
            </w:r>
          </w:p>
        </w:tc>
      </w:tr>
    </w:tbl>
    <w:p w14:paraId="6545368E" w14:textId="77777777" w:rsidR="007E12E3" w:rsidRPr="00E77497" w:rsidRDefault="007E12E3" w:rsidP="007E12E3">
      <w:pPr>
        <w:pStyle w:val="normalafter"/>
      </w:pPr>
      <w:r w:rsidRPr="00E77497">
        <w:t xml:space="preserve">Only the </w:t>
      </w:r>
      <w:r>
        <w:t>Unicode code points</w:t>
      </w:r>
      <w:r w:rsidRPr="00E77497">
        <w:t xml:space="preserve"> in </w:t>
      </w:r>
      <w:r>
        <w:fldChar w:fldCharType="begin"/>
      </w:r>
      <w:r>
        <w:instrText xml:space="preserve"> REF _Ref327353531 \h </w:instrText>
      </w:r>
      <w:r>
        <w:fldChar w:fldCharType="separate"/>
      </w:r>
      <w:r w:rsidR="00281431">
        <w:t xml:space="preserve">Table </w:t>
      </w:r>
      <w:r w:rsidR="00281431">
        <w:rPr>
          <w:noProof/>
        </w:rPr>
        <w:t>31</w:t>
      </w:r>
      <w:r>
        <w:fldChar w:fldCharType="end"/>
      </w:r>
      <w:r w:rsidRPr="00E77497">
        <w:t xml:space="preserve"> are treated as line terminators. Other new line or line breaking </w:t>
      </w:r>
      <w:r>
        <w:t>Unicode code points</w:t>
      </w:r>
      <w:r w:rsidRPr="00E77497">
        <w:t xml:space="preserve"> are treated as white space but not as line terminators. The sequence &lt;CR&gt;&lt;LF&gt; is commonly used as a line terminator. It should be considered a single </w:t>
      </w:r>
      <w:r w:rsidRPr="005D174A">
        <w:rPr>
          <w:rFonts w:ascii="Times New Roman" w:hAnsi="Times New Roman"/>
          <w:i/>
        </w:rPr>
        <w:t>SourceCharacter</w:t>
      </w:r>
      <w:r>
        <w:t xml:space="preserve"> </w:t>
      </w:r>
      <w:r w:rsidRPr="00E77497">
        <w:t>for the purpose of reporting line numbers.</w:t>
      </w:r>
    </w:p>
    <w:p w14:paraId="2B4AC186" w14:textId="77777777" w:rsidR="007E12E3" w:rsidRPr="00E77497" w:rsidRDefault="007E12E3" w:rsidP="007E12E3">
      <w:pPr>
        <w:pStyle w:val="Syntax"/>
      </w:pPr>
      <w:r w:rsidRPr="00E77497">
        <w:t>Syntax</w:t>
      </w:r>
    </w:p>
    <w:p w14:paraId="6DEF06A5" w14:textId="77777777" w:rsidR="007E12E3" w:rsidRPr="00E77497" w:rsidRDefault="007E12E3" w:rsidP="007E12E3">
      <w:pPr>
        <w:pStyle w:val="SyntaxRule"/>
      </w:pPr>
      <w:r w:rsidRPr="00E77497">
        <w:t xml:space="preserve">LineTerminator </w:t>
      </w:r>
      <w:r w:rsidRPr="00E77497">
        <w:rPr>
          <w:rFonts w:ascii="Arial" w:hAnsi="Arial" w:cs="Arial"/>
          <w:b/>
          <w:i w:val="0"/>
        </w:rPr>
        <w:t>::</w:t>
      </w:r>
    </w:p>
    <w:p w14:paraId="05DEE766" w14:textId="77777777" w:rsidR="007E12E3" w:rsidRPr="00E77497" w:rsidRDefault="007E12E3" w:rsidP="007E12E3">
      <w:pPr>
        <w:pStyle w:val="SyntaxDefinition"/>
        <w:rPr>
          <w:i w:val="0"/>
        </w:rPr>
      </w:pPr>
      <w:r w:rsidRPr="00E77497">
        <w:rPr>
          <w:i w:val="0"/>
        </w:rPr>
        <w:t>&lt;LF&gt;</w:t>
      </w:r>
      <w:r w:rsidRPr="00E77497">
        <w:rPr>
          <w:i w:val="0"/>
        </w:rPr>
        <w:br/>
        <w:t>&lt;CR&gt;</w:t>
      </w:r>
      <w:bookmarkStart w:id="1147" w:name="_Ref379871138"/>
      <w:bookmarkStart w:id="1148" w:name="_Toc381513618"/>
      <w:bookmarkStart w:id="1149" w:name="_Toc382202760"/>
      <w:bookmarkStart w:id="1150" w:name="_Toc382202980"/>
      <w:bookmarkStart w:id="1151" w:name="_Toc382212140"/>
      <w:bookmarkStart w:id="1152" w:name="_Toc382212319"/>
      <w:bookmarkStart w:id="1153" w:name="_Toc382291485"/>
      <w:bookmarkStart w:id="1154" w:name="_Toc385672121"/>
      <w:bookmarkStart w:id="1155" w:name="_Toc393690212"/>
      <w:r w:rsidRPr="00E77497">
        <w:rPr>
          <w:i w:val="0"/>
        </w:rPr>
        <w:br/>
        <w:t>&lt;LS&gt;</w:t>
      </w:r>
      <w:r w:rsidRPr="00E77497">
        <w:rPr>
          <w:i w:val="0"/>
        </w:rPr>
        <w:br/>
        <w:t>&lt;PS&gt;</w:t>
      </w:r>
    </w:p>
    <w:p w14:paraId="535FE67B" w14:textId="77777777" w:rsidR="007E12E3" w:rsidRPr="00E77497" w:rsidRDefault="007E12E3" w:rsidP="007E12E3">
      <w:pPr>
        <w:pStyle w:val="SyntaxRule"/>
      </w:pPr>
      <w:r w:rsidRPr="00E77497">
        <w:t xml:space="preserve">LineTerminatorSequence </w:t>
      </w:r>
      <w:r w:rsidRPr="00E77497">
        <w:rPr>
          <w:rFonts w:ascii="Arial" w:hAnsi="Arial" w:cs="Arial"/>
          <w:b/>
          <w:i w:val="0"/>
        </w:rPr>
        <w:t>::</w:t>
      </w:r>
    </w:p>
    <w:p w14:paraId="2119DFE4" w14:textId="77777777" w:rsidR="007E12E3" w:rsidRPr="00E77497" w:rsidRDefault="007E12E3" w:rsidP="007E12E3">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78AEF42F" w14:textId="77777777" w:rsidR="007E12E3" w:rsidRPr="00E77497" w:rsidRDefault="007E12E3" w:rsidP="007E12E3">
      <w:pPr>
        <w:pStyle w:val="20"/>
      </w:pPr>
      <w:bookmarkStart w:id="1156" w:name="_Ref457437441"/>
      <w:bookmarkStart w:id="1157" w:name="_Ref457437442"/>
      <w:bookmarkStart w:id="1158" w:name="_Ref457437443"/>
      <w:bookmarkStart w:id="1159" w:name="_Ref457437444"/>
      <w:bookmarkStart w:id="1160" w:name="_Ref457437448"/>
      <w:bookmarkStart w:id="1161" w:name="_Ref457437449"/>
      <w:bookmarkStart w:id="1162" w:name="_Ref457437450"/>
      <w:bookmarkStart w:id="1163" w:name="_Ref457437451"/>
      <w:bookmarkStart w:id="1164" w:name="_Ref457437452"/>
      <w:bookmarkStart w:id="1165" w:name="_Toc472818757"/>
      <w:bookmarkStart w:id="1166" w:name="_Toc235503312"/>
      <w:bookmarkStart w:id="1167" w:name="_Toc241509087"/>
      <w:bookmarkStart w:id="1168" w:name="_Toc244416574"/>
      <w:bookmarkStart w:id="1169" w:name="_Toc276630938"/>
      <w:bookmarkStart w:id="1170" w:name="_Toc370745362"/>
      <w:bookmarkStart w:id="1171" w:name="_Toc384481047"/>
      <w:r w:rsidRPr="00E77497">
        <w:t>Comment</w:t>
      </w:r>
      <w:bookmarkEnd w:id="1147"/>
      <w:bookmarkEnd w:id="1148"/>
      <w:bookmarkEnd w:id="1149"/>
      <w:bookmarkEnd w:id="1150"/>
      <w:bookmarkEnd w:id="1151"/>
      <w:bookmarkEnd w:id="1152"/>
      <w:bookmarkEnd w:id="1153"/>
      <w:bookmarkEnd w:id="1154"/>
      <w:bookmarkEnd w:id="1155"/>
      <w:r w:rsidRPr="00E77497">
        <w:t>s</w:t>
      </w:r>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p>
    <w:p w14:paraId="6ADA9E6A" w14:textId="77777777" w:rsidR="007E12E3" w:rsidRPr="00E77497" w:rsidRDefault="007E12E3" w:rsidP="007E12E3">
      <w:r w:rsidRPr="00E77497">
        <w:t>Comments can be either single or multi-line. Multi-line comments cannot nest.</w:t>
      </w:r>
    </w:p>
    <w:p w14:paraId="5FFC45B6" w14:textId="77777777" w:rsidR="007E12E3" w:rsidRPr="00E77497" w:rsidRDefault="007E12E3" w:rsidP="007E12E3">
      <w:r w:rsidRPr="00E77497">
        <w:t xml:space="preserve">Because a single-line comment can contain any </w:t>
      </w:r>
      <w:r>
        <w:t>Unicode code point</w:t>
      </w:r>
      <w:r w:rsidRPr="00E77497">
        <w:t xml:space="preserve">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w:t>
      </w:r>
      <w:r>
        <w:fldChar w:fldCharType="begin"/>
      </w:r>
      <w:r>
        <w:instrText xml:space="preserve"> REF _Ref365549714 \r \h </w:instrText>
      </w:r>
      <w:r>
        <w:fldChar w:fldCharType="separate"/>
      </w:r>
      <w:r w:rsidR="00281431">
        <w:t>11.9</w:t>
      </w:r>
      <w:r>
        <w:fldChar w:fldCharType="end"/>
      </w:r>
      <w:r w:rsidRPr="00E77497">
        <w:t>).</w:t>
      </w:r>
    </w:p>
    <w:p w14:paraId="6C0B4509" w14:textId="77777777" w:rsidR="007E12E3" w:rsidRPr="00E77497" w:rsidRDefault="007E12E3" w:rsidP="007E12E3">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07645605" w14:textId="77777777" w:rsidR="007E12E3" w:rsidRPr="00E77497" w:rsidRDefault="007E12E3" w:rsidP="007E12E3">
      <w:pPr>
        <w:pStyle w:val="Syntax"/>
      </w:pPr>
      <w:r w:rsidRPr="00E77497">
        <w:t>Syntax</w:t>
      </w:r>
    </w:p>
    <w:p w14:paraId="2F44B916" w14:textId="77777777" w:rsidR="007E12E3" w:rsidRPr="00E77497" w:rsidRDefault="007E12E3" w:rsidP="007E12E3">
      <w:pPr>
        <w:pStyle w:val="SyntaxRule"/>
      </w:pPr>
      <w:r w:rsidRPr="00E77497">
        <w:t xml:space="preserve">Comment </w:t>
      </w:r>
      <w:r w:rsidRPr="00E77497">
        <w:rPr>
          <w:rFonts w:ascii="Arial" w:hAnsi="Arial" w:cs="Arial"/>
          <w:b/>
          <w:i w:val="0"/>
        </w:rPr>
        <w:t>::</w:t>
      </w:r>
    </w:p>
    <w:p w14:paraId="7A7D4E77" w14:textId="77777777" w:rsidR="007E12E3" w:rsidRPr="00E77497" w:rsidRDefault="007E12E3" w:rsidP="007E12E3">
      <w:pPr>
        <w:pStyle w:val="SyntaxDefinition"/>
      </w:pPr>
      <w:r w:rsidRPr="00E77497">
        <w:t>MultiLineComment</w:t>
      </w:r>
      <w:r w:rsidRPr="00E77497">
        <w:br/>
        <w:t>SingleLineComment</w:t>
      </w:r>
    </w:p>
    <w:p w14:paraId="34382464" w14:textId="77777777" w:rsidR="007E12E3" w:rsidRPr="00E77497" w:rsidRDefault="007E12E3" w:rsidP="007E12E3">
      <w:pPr>
        <w:pStyle w:val="SyntaxRule"/>
      </w:pPr>
      <w:r w:rsidRPr="00E77497">
        <w:t xml:space="preserve">MultiLineComment </w:t>
      </w:r>
      <w:r w:rsidRPr="00E77497">
        <w:rPr>
          <w:rFonts w:ascii="Arial" w:hAnsi="Arial" w:cs="Arial"/>
          <w:b/>
          <w:i w:val="0"/>
        </w:rPr>
        <w:t>::</w:t>
      </w:r>
    </w:p>
    <w:p w14:paraId="68D8DF3A" w14:textId="77777777" w:rsidR="007E12E3" w:rsidRPr="00E77497" w:rsidRDefault="007E12E3" w:rsidP="007E12E3">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62F8982C" w14:textId="77777777" w:rsidR="007E12E3" w:rsidRPr="00E77497" w:rsidRDefault="007E12E3" w:rsidP="007E12E3">
      <w:pPr>
        <w:pStyle w:val="SyntaxRule"/>
      </w:pPr>
      <w:r w:rsidRPr="00E77497">
        <w:t xml:space="preserve">MultiLineCommentChars </w:t>
      </w:r>
      <w:r w:rsidRPr="00E77497">
        <w:rPr>
          <w:rFonts w:ascii="Arial" w:hAnsi="Arial" w:cs="Arial"/>
          <w:b/>
          <w:i w:val="0"/>
        </w:rPr>
        <w:t>::</w:t>
      </w:r>
    </w:p>
    <w:p w14:paraId="75F2C399" w14:textId="77777777" w:rsidR="007E12E3" w:rsidRPr="00E77497" w:rsidRDefault="007E12E3" w:rsidP="007E12E3">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7D46A8D5" w14:textId="77777777" w:rsidR="007E12E3" w:rsidRPr="00E77497" w:rsidRDefault="007E12E3" w:rsidP="007E12E3">
      <w:pPr>
        <w:pStyle w:val="SyntaxRule"/>
      </w:pPr>
      <w:r w:rsidRPr="00E77497">
        <w:t xml:space="preserve">PostAsteriskCommentChars </w:t>
      </w:r>
      <w:r w:rsidRPr="00E77497">
        <w:rPr>
          <w:rFonts w:ascii="Arial" w:hAnsi="Arial" w:cs="Arial"/>
          <w:b/>
          <w:i w:val="0"/>
        </w:rPr>
        <w:t>::</w:t>
      </w:r>
    </w:p>
    <w:p w14:paraId="1AC7F515" w14:textId="77777777" w:rsidR="007E12E3" w:rsidRPr="00E77497" w:rsidRDefault="007E12E3" w:rsidP="007E12E3">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0411EA4B" w14:textId="77777777" w:rsidR="007E12E3" w:rsidRPr="00E77497" w:rsidRDefault="007E12E3" w:rsidP="007E12E3">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3E55F38C" w14:textId="77777777" w:rsidR="007E12E3" w:rsidRPr="00E77497" w:rsidRDefault="007E12E3" w:rsidP="007E12E3">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026D1376" w14:textId="77777777" w:rsidR="007E12E3" w:rsidRPr="00E77497" w:rsidRDefault="007E12E3" w:rsidP="007E12E3">
      <w:pPr>
        <w:pStyle w:val="SyntaxRule"/>
      </w:pPr>
      <w:r w:rsidRPr="00E77497">
        <w:t xml:space="preserve">MultiLineNotForwardSlashOrAsteriskChar </w:t>
      </w:r>
      <w:r w:rsidRPr="00E77497">
        <w:rPr>
          <w:rFonts w:ascii="Arial" w:hAnsi="Arial" w:cs="Arial"/>
          <w:b/>
          <w:i w:val="0"/>
        </w:rPr>
        <w:t>::</w:t>
      </w:r>
    </w:p>
    <w:p w14:paraId="2D9041ED" w14:textId="77777777" w:rsidR="007E12E3" w:rsidRPr="00E77497" w:rsidRDefault="007E12E3" w:rsidP="007E12E3">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123DF373" w14:textId="77777777" w:rsidR="007E12E3" w:rsidRPr="00E77497" w:rsidRDefault="007E12E3" w:rsidP="007E12E3">
      <w:pPr>
        <w:pStyle w:val="SyntaxRule"/>
      </w:pPr>
      <w:r w:rsidRPr="00E77497">
        <w:t xml:space="preserve">SingleLineComment </w:t>
      </w:r>
      <w:r w:rsidRPr="00E77497">
        <w:rPr>
          <w:rFonts w:ascii="Arial" w:hAnsi="Arial" w:cs="Arial"/>
          <w:b/>
          <w:i w:val="0"/>
        </w:rPr>
        <w:t>::</w:t>
      </w:r>
    </w:p>
    <w:p w14:paraId="6DB13ECB" w14:textId="77777777" w:rsidR="007E12E3" w:rsidRPr="00E77497" w:rsidRDefault="007E12E3" w:rsidP="007E12E3">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43C2DE8B" w14:textId="77777777" w:rsidR="007E12E3" w:rsidRPr="00E77497" w:rsidRDefault="007E12E3" w:rsidP="007E12E3">
      <w:pPr>
        <w:pStyle w:val="SyntaxRule"/>
      </w:pPr>
      <w:r w:rsidRPr="00E77497">
        <w:t xml:space="preserve">SingleLineCommentChars </w:t>
      </w:r>
      <w:r w:rsidRPr="00E77497">
        <w:rPr>
          <w:rFonts w:ascii="Arial" w:hAnsi="Arial" w:cs="Arial"/>
          <w:b/>
          <w:i w:val="0"/>
        </w:rPr>
        <w:t>::</w:t>
      </w:r>
    </w:p>
    <w:p w14:paraId="25E04A72" w14:textId="77777777" w:rsidR="007E12E3" w:rsidRPr="00E77497" w:rsidRDefault="007E12E3" w:rsidP="007E12E3">
      <w:pPr>
        <w:pStyle w:val="SyntaxDefinition"/>
        <w:rPr>
          <w:vertAlign w:val="subscript"/>
        </w:rPr>
      </w:pPr>
      <w:r w:rsidRPr="00E77497">
        <w:t>SingleLineCommentChar SingleLineCommentChars</w:t>
      </w:r>
      <w:r w:rsidRPr="00E77497">
        <w:rPr>
          <w:rFonts w:ascii="Arial" w:hAnsi="Arial"/>
          <w:i w:val="0"/>
          <w:vertAlign w:val="subscript"/>
        </w:rPr>
        <w:t>opt</w:t>
      </w:r>
    </w:p>
    <w:p w14:paraId="2894C9FD" w14:textId="77777777" w:rsidR="007E12E3" w:rsidRPr="00E77497" w:rsidRDefault="007E12E3" w:rsidP="007E12E3">
      <w:pPr>
        <w:pStyle w:val="SyntaxRule"/>
      </w:pPr>
      <w:r w:rsidRPr="00E77497">
        <w:t xml:space="preserve">SingleLineCommentChar </w:t>
      </w:r>
      <w:r w:rsidRPr="00E77497">
        <w:rPr>
          <w:rFonts w:ascii="Arial" w:hAnsi="Arial" w:cs="Arial"/>
          <w:b/>
          <w:i w:val="0"/>
        </w:rPr>
        <w:t>::</w:t>
      </w:r>
    </w:p>
    <w:p w14:paraId="6F15A8D4" w14:textId="77777777" w:rsidR="007E12E3" w:rsidRPr="00E77497" w:rsidRDefault="007E12E3" w:rsidP="007E12E3">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172" w:name="_Toc381513619"/>
      <w:bookmarkStart w:id="1173" w:name="_Toc382202761"/>
      <w:bookmarkStart w:id="1174" w:name="_Toc382202981"/>
      <w:bookmarkStart w:id="1175" w:name="_Toc382212141"/>
      <w:bookmarkStart w:id="1176" w:name="_Toc382212320"/>
      <w:bookmarkStart w:id="1177" w:name="_Toc382291486"/>
      <w:bookmarkStart w:id="1178" w:name="_Toc385672122"/>
      <w:bookmarkStart w:id="1179" w:name="_Toc393690213"/>
    </w:p>
    <w:p w14:paraId="2CFAB684" w14:textId="77777777" w:rsidR="007E12E3" w:rsidRPr="00E77497" w:rsidRDefault="007E12E3" w:rsidP="007E12E3">
      <w:pPr>
        <w:pStyle w:val="20"/>
      </w:pPr>
      <w:bookmarkStart w:id="1180" w:name="_Ref457437455"/>
      <w:bookmarkStart w:id="1181" w:name="_Toc472818758"/>
      <w:bookmarkStart w:id="1182" w:name="_Toc235503313"/>
      <w:bookmarkStart w:id="1183" w:name="_Toc241509088"/>
      <w:bookmarkStart w:id="1184" w:name="_Toc244416575"/>
      <w:bookmarkStart w:id="1185" w:name="_Toc276630939"/>
      <w:bookmarkStart w:id="1186" w:name="_Toc370745363"/>
      <w:bookmarkStart w:id="1187" w:name="_Toc384481048"/>
      <w:r w:rsidRPr="00E77497">
        <w:t>Token</w:t>
      </w:r>
      <w:bookmarkEnd w:id="1172"/>
      <w:bookmarkEnd w:id="1173"/>
      <w:bookmarkEnd w:id="1174"/>
      <w:bookmarkEnd w:id="1175"/>
      <w:bookmarkEnd w:id="1176"/>
      <w:bookmarkEnd w:id="1177"/>
      <w:bookmarkEnd w:id="1178"/>
      <w:bookmarkEnd w:id="1179"/>
      <w:r w:rsidRPr="00E77497">
        <w:t>s</w:t>
      </w:r>
      <w:bookmarkEnd w:id="1180"/>
      <w:bookmarkEnd w:id="1181"/>
      <w:bookmarkEnd w:id="1182"/>
      <w:bookmarkEnd w:id="1183"/>
      <w:bookmarkEnd w:id="1184"/>
      <w:bookmarkEnd w:id="1185"/>
      <w:bookmarkEnd w:id="1186"/>
      <w:bookmarkEnd w:id="1187"/>
    </w:p>
    <w:p w14:paraId="2938B634" w14:textId="77777777" w:rsidR="007E12E3" w:rsidRPr="00E77497" w:rsidRDefault="007E12E3" w:rsidP="007E12E3">
      <w:pPr>
        <w:pStyle w:val="Syntax"/>
      </w:pPr>
      <w:r w:rsidRPr="00E77497">
        <w:t>Syntax</w:t>
      </w:r>
    </w:p>
    <w:p w14:paraId="7FB2B0F8" w14:textId="77777777" w:rsidR="007E12E3" w:rsidRPr="00E77497" w:rsidRDefault="007E12E3" w:rsidP="007E12E3">
      <w:pPr>
        <w:pStyle w:val="SyntaxRule"/>
      </w:pPr>
      <w:r w:rsidRPr="00E77497">
        <w:t xml:space="preserve">Token </w:t>
      </w:r>
      <w:r w:rsidRPr="00E77497">
        <w:rPr>
          <w:rFonts w:ascii="Arial" w:hAnsi="Arial" w:cs="Arial"/>
          <w:b/>
          <w:i w:val="0"/>
        </w:rPr>
        <w:t>::</w:t>
      </w:r>
    </w:p>
    <w:p w14:paraId="053C1042" w14:textId="77777777" w:rsidR="007E12E3" w:rsidRPr="00E77497" w:rsidRDefault="007E12E3" w:rsidP="007E12E3">
      <w:pPr>
        <w:pStyle w:val="SyntaxDefinition"/>
      </w:pPr>
      <w:r w:rsidRPr="00E77497">
        <w:t>IdentifierName</w:t>
      </w:r>
      <w:r w:rsidRPr="00E77497">
        <w:br/>
        <w:t>Punctuator</w:t>
      </w:r>
      <w:r w:rsidRPr="00E77497">
        <w:br/>
        <w:t>NumericLiteral</w:t>
      </w:r>
      <w:r w:rsidRPr="00E77497">
        <w:br/>
        <w:t>StringLiteral</w:t>
      </w:r>
      <w:bookmarkStart w:id="1188" w:name="_Toc381513620"/>
      <w:bookmarkStart w:id="1189" w:name="_Toc382202762"/>
      <w:bookmarkStart w:id="1190" w:name="_Toc382202982"/>
      <w:bookmarkStart w:id="1191" w:name="_Toc382212142"/>
      <w:bookmarkStart w:id="1192" w:name="_Toc382212321"/>
      <w:bookmarkStart w:id="1193" w:name="_Toc382291487"/>
      <w:bookmarkStart w:id="1194" w:name="_Toc385672123"/>
      <w:bookmarkStart w:id="1195" w:name="_Toc393690214"/>
      <w:r>
        <w:br/>
        <w:t>Template</w:t>
      </w:r>
      <w:r>
        <w:br/>
      </w:r>
    </w:p>
    <w:p w14:paraId="6C4878AF" w14:textId="77777777" w:rsidR="007E12E3" w:rsidRPr="00C7794D" w:rsidRDefault="007E12E3" w:rsidP="007E12E3">
      <w:pPr>
        <w:pStyle w:val="Note"/>
      </w:pPr>
      <w:r w:rsidRPr="00E77497">
        <w:t>NOTE</w:t>
      </w:r>
      <w:r w:rsidRPr="00E77497">
        <w:tab/>
        <w:t xml:space="preserve">The </w:t>
      </w:r>
      <w:r w:rsidRPr="00E77497">
        <w:rPr>
          <w:rFonts w:ascii="Times New Roman" w:hAnsi="Times New Roman"/>
          <w:i/>
        </w:rPr>
        <w:t>DivPunctuator</w:t>
      </w:r>
      <w:r>
        <w:t>,</w:t>
      </w:r>
      <w:r w:rsidRPr="00E77497">
        <w:t xml:space="preserve"> </w:t>
      </w:r>
      <w:r w:rsidRPr="00E77497">
        <w:rPr>
          <w:rFonts w:ascii="Times New Roman" w:hAnsi="Times New Roman"/>
          <w:i/>
        </w:rPr>
        <w:t>RegularExpressionLiteral</w:t>
      </w:r>
      <w:r>
        <w:t>,</w:t>
      </w:r>
      <w:r w:rsidRPr="00E77497">
        <w:t xml:space="preserve"> </w:t>
      </w:r>
      <w:r>
        <w:rPr>
          <w:rFonts w:ascii="Times New Roman" w:hAnsi="Times New Roman"/>
          <w:i/>
        </w:rPr>
        <w:t>RightBracePunctuator,</w:t>
      </w:r>
      <w:r w:rsidRPr="000B02F1">
        <w:t xml:space="preserve"> </w:t>
      </w:r>
      <w:r w:rsidRPr="00E77497">
        <w:t xml:space="preserve">and </w:t>
      </w:r>
      <w:r>
        <w:rPr>
          <w:rFonts w:ascii="Times New Roman" w:hAnsi="Times New Roman"/>
          <w:i/>
        </w:rPr>
        <w:t>TemplateSubstitutionTail</w:t>
      </w:r>
      <w:r w:rsidRPr="00E77497">
        <w:t xml:space="preserve"> productions define tokens, but are not included in the </w:t>
      </w:r>
      <w:r w:rsidRPr="00E77497">
        <w:rPr>
          <w:rFonts w:ascii="Times New Roman" w:hAnsi="Times New Roman"/>
          <w:i/>
        </w:rPr>
        <w:t>Token</w:t>
      </w:r>
      <w:r w:rsidRPr="00E77497">
        <w:t xml:space="preserve"> production.</w:t>
      </w:r>
      <w:bookmarkStart w:id="1196" w:name="_Toc381513623"/>
      <w:bookmarkStart w:id="1197" w:name="_Toc382202765"/>
      <w:bookmarkStart w:id="1198" w:name="_Toc382202985"/>
      <w:bookmarkStart w:id="1199" w:name="_Toc382212145"/>
      <w:bookmarkStart w:id="1200" w:name="_Toc382212324"/>
      <w:bookmarkStart w:id="1201" w:name="_Toc382291490"/>
      <w:bookmarkStart w:id="1202" w:name="_Ref382709859"/>
      <w:bookmarkStart w:id="1203" w:name="_Toc385672126"/>
      <w:bookmarkStart w:id="1204" w:name="_Toc393690217"/>
      <w:bookmarkEnd w:id="1188"/>
      <w:bookmarkEnd w:id="1189"/>
      <w:bookmarkEnd w:id="1190"/>
      <w:bookmarkEnd w:id="1191"/>
      <w:bookmarkEnd w:id="1192"/>
      <w:bookmarkEnd w:id="1193"/>
      <w:bookmarkEnd w:id="1194"/>
      <w:bookmarkEnd w:id="1195"/>
    </w:p>
    <w:p w14:paraId="334AC112" w14:textId="77777777" w:rsidR="007E12E3" w:rsidRPr="004D1BD1" w:rsidRDefault="007E12E3" w:rsidP="007E12E3">
      <w:pPr>
        <w:pStyle w:val="20"/>
      </w:pPr>
      <w:bookmarkStart w:id="1205" w:name="_Ref451679320"/>
      <w:bookmarkStart w:id="1206" w:name="_Toc472818762"/>
      <w:bookmarkStart w:id="1207" w:name="_Toc235503314"/>
      <w:bookmarkStart w:id="1208" w:name="_Toc241509089"/>
      <w:bookmarkStart w:id="1209" w:name="_Toc244416576"/>
      <w:bookmarkStart w:id="1210" w:name="_Toc276630940"/>
      <w:bookmarkStart w:id="1211" w:name="_Toc370745364"/>
      <w:bookmarkStart w:id="1212" w:name="_Toc384481049"/>
      <w:r w:rsidRPr="004D1BD1">
        <w:t xml:space="preserve">Names and </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r>
        <w:t>Keywords</w:t>
      </w:r>
      <w:bookmarkEnd w:id="1211"/>
      <w:bookmarkEnd w:id="1212"/>
    </w:p>
    <w:p w14:paraId="55DD8DCE" w14:textId="77777777" w:rsidR="007E12E3" w:rsidRPr="00E77497" w:rsidRDefault="007E12E3" w:rsidP="007E12E3">
      <w:r w:rsidRPr="005E3AA9">
        <w:rPr>
          <w:rFonts w:ascii="Times New Roman" w:hAnsi="Times New Roman"/>
          <w:i/>
        </w:rPr>
        <w:t>IdentifierName</w:t>
      </w:r>
      <w:r>
        <w:t xml:space="preserve"> and </w:t>
      </w:r>
      <w:r w:rsidRPr="005E3AA9">
        <w:rPr>
          <w:rFonts w:ascii="Times New Roman" w:hAnsi="Times New Roman"/>
          <w:i/>
        </w:rPr>
        <w:t>ReservedWord</w:t>
      </w:r>
      <w:r>
        <w:t xml:space="preserve"> </w:t>
      </w:r>
      <w:r w:rsidRPr="00E65A34">
        <w:t xml:space="preserve">are tokens that are interpreted according to the </w:t>
      </w:r>
      <w:r>
        <w:t>Default Identifier Syntax given in Unicode Standard Annex #31, Identifier and Pattern Syntax</w:t>
      </w:r>
      <w:r w:rsidRPr="00E65A34">
        <w:t>, with some small mod</w:t>
      </w:r>
      <w:r w:rsidRPr="009C202C">
        <w:t xml:space="preserve">ifications. </w:t>
      </w:r>
      <w:r w:rsidRPr="005E3AA9">
        <w:rPr>
          <w:rFonts w:ascii="Times New Roman" w:hAnsi="Times New Roman"/>
          <w:i/>
        </w:rPr>
        <w:t>ReservedWord</w:t>
      </w:r>
      <w:r>
        <w:t xml:space="preserve">  is is an enumerated subset of </w:t>
      </w:r>
      <w:r w:rsidRPr="005E3AA9">
        <w:rPr>
          <w:rFonts w:ascii="Times New Roman" w:hAnsi="Times New Roman"/>
          <w:i/>
        </w:rPr>
        <w:t>IdentifierName</w:t>
      </w:r>
      <w:r w:rsidRPr="001B3546">
        <w:rPr>
          <w:rFonts w:ascii="Times New Roman" w:hAnsi="Times New Roman"/>
        </w:rPr>
        <w:t>.</w:t>
      </w:r>
      <w:r>
        <w:t xml:space="preserve"> The syntactic grammer defines</w:t>
      </w:r>
      <w:r w:rsidRPr="009C202C">
        <w:t xml:space="preserve"> </w:t>
      </w:r>
      <w:r w:rsidRPr="009C202C">
        <w:rPr>
          <w:rFonts w:ascii="Times New Roman" w:hAnsi="Times New Roman"/>
          <w:i/>
        </w:rPr>
        <w:t>Identifier</w:t>
      </w:r>
      <w:r w:rsidRPr="009C202C">
        <w:t xml:space="preserve"> </w:t>
      </w:r>
      <w:r>
        <w:t>as</w:t>
      </w:r>
      <w:r w:rsidRPr="009C202C">
        <w:t xml:space="preserve"> an </w:t>
      </w:r>
      <w:r w:rsidRPr="00675B74">
        <w:rPr>
          <w:rFonts w:ascii="Times New Roman" w:hAnsi="Times New Roman"/>
          <w:i/>
        </w:rPr>
        <w:t>IdentifierName</w:t>
      </w:r>
      <w:r w:rsidRPr="00E77497">
        <w:t xml:space="preserve"> that is not a </w:t>
      </w:r>
      <w:r w:rsidRPr="00E77497">
        <w:rPr>
          <w:rFonts w:ascii="Times New Roman" w:hAnsi="Times New Roman"/>
          <w:i/>
        </w:rPr>
        <w:t>ReservedWord</w:t>
      </w:r>
      <w:r w:rsidRPr="00E77497">
        <w:t xml:space="preserve"> (see </w:t>
      </w:r>
      <w:r>
        <w:fldChar w:fldCharType="begin"/>
      </w:r>
      <w:r>
        <w:instrText xml:space="preserve"> REF _Ref365534397 \r \h </w:instrText>
      </w:r>
      <w:r>
        <w:fldChar w:fldCharType="separate"/>
      </w:r>
      <w:r w:rsidR="00281431">
        <w:t>11.6.2</w:t>
      </w:r>
      <w:r>
        <w:fldChar w:fldCharType="end"/>
      </w:r>
      <w:r w:rsidRPr="00E77497">
        <w:t xml:space="preserve">). The Unicode identifier grammar is based on character </w:t>
      </w:r>
      <w:r>
        <w:t>properties</w:t>
      </w:r>
      <w:r w:rsidRPr="00E77497">
        <w:t xml:space="preserve"> specified by the Unicode Standard. The </w:t>
      </w:r>
      <w:r>
        <w:t>Unicode code points</w:t>
      </w:r>
      <w:r w:rsidRPr="00E77497">
        <w:t xml:space="preserve"> in the specified categories in version </w:t>
      </w:r>
      <w:r>
        <w:t>5.1</w:t>
      </w:r>
      <w:r w:rsidRPr="00E77497">
        <w:t>.0 of the Unicode standard must be treated as in those categories by all conforming ECMAScript implementations.</w:t>
      </w:r>
      <w:r>
        <w:t xml:space="preserve"> </w:t>
      </w:r>
      <w:r w:rsidRPr="00E77497">
        <w:t>ECMAScript implementations may recognise identifier characters defined in later editions of the Unicode Standard.</w:t>
      </w:r>
    </w:p>
    <w:p w14:paraId="2F95EF81" w14:textId="77777777" w:rsidR="007E12E3" w:rsidRPr="007B283B" w:rsidRDefault="007E12E3" w:rsidP="007E12E3">
      <w:pPr>
        <w:pStyle w:val="Note"/>
        <w:rPr>
          <w:rFonts w:ascii="Times New Roman" w:hAnsi="Times New Roman"/>
          <w:i/>
        </w:rPr>
      </w:pPr>
      <w:r>
        <w:t>NOTE 1</w:t>
      </w:r>
      <w:r>
        <w:tab/>
      </w:r>
      <w:r w:rsidRPr="00E77497">
        <w:t>This standard specifies specific character additions: The dollar sign (</w:t>
      </w:r>
      <w:r>
        <w:rPr>
          <w:rFonts w:ascii="Courier New" w:hAnsi="Courier New" w:cs="Courier New"/>
          <w:b/>
        </w:rPr>
        <w:t>U+0024</w:t>
      </w:r>
      <w:r w:rsidRPr="00E77497">
        <w:t>) and the underscore (</w:t>
      </w:r>
      <w:r>
        <w:rPr>
          <w:rFonts w:ascii="Courier New" w:hAnsi="Courier New" w:cs="Courier New"/>
          <w:b/>
        </w:rPr>
        <w:t>U+005f</w:t>
      </w:r>
      <w:r w:rsidRPr="00E77497">
        <w:t xml:space="preserve">) are permitted anywhere in an </w:t>
      </w:r>
      <w:r w:rsidRPr="00E77497">
        <w:rPr>
          <w:rFonts w:ascii="Times New Roman" w:hAnsi="Times New Roman"/>
          <w:i/>
        </w:rPr>
        <w:t>IdentifierName</w:t>
      </w:r>
      <w:r w:rsidRPr="007B283B">
        <w:rPr>
          <w:rFonts w:cs="Arial"/>
        </w:rPr>
        <w:t>, and the characters zero width non-joiner (U+200C) and zero width joiner (U+200D)</w:t>
      </w:r>
      <w:r>
        <w:rPr>
          <w:rFonts w:cs="Arial"/>
        </w:rPr>
        <w:t xml:space="preserve"> are permitted anywhere</w:t>
      </w:r>
      <w:r w:rsidRPr="007B283B">
        <w:rPr>
          <w:rFonts w:cs="Arial"/>
        </w:rPr>
        <w:t xml:space="preserve"> after the first </w:t>
      </w:r>
      <w:r>
        <w:rPr>
          <w:rFonts w:cs="Arial"/>
        </w:rPr>
        <w:t xml:space="preserve">character of an </w:t>
      </w:r>
      <w:r w:rsidRPr="007B283B">
        <w:rPr>
          <w:rFonts w:ascii="Times New Roman" w:hAnsi="Times New Roman"/>
          <w:i/>
        </w:rPr>
        <w:t>IdentifierName</w:t>
      </w:r>
      <w:r w:rsidRPr="00E77497">
        <w:t>.</w:t>
      </w:r>
    </w:p>
    <w:p w14:paraId="2611EF46" w14:textId="77777777" w:rsidR="007E12E3" w:rsidRPr="00E77497" w:rsidRDefault="007E12E3" w:rsidP="007E12E3">
      <w:r w:rsidRPr="00E77497">
        <w:t xml:space="preserve">Unicode escape sequences are permitted in an </w:t>
      </w:r>
      <w:r w:rsidRPr="00E77497">
        <w:rPr>
          <w:rFonts w:ascii="Times New Roman" w:hAnsi="Times New Roman"/>
          <w:i/>
        </w:rPr>
        <w:t>IdentifierName</w:t>
      </w:r>
      <w:r w:rsidRPr="00E77497">
        <w:t xml:space="preserve">, where they contribute a single </w:t>
      </w:r>
      <w:r>
        <w:t>Unicode code point</w:t>
      </w:r>
      <w:r w:rsidRPr="00E77497">
        <w:t xml:space="preserve"> to the </w:t>
      </w:r>
      <w:r w:rsidRPr="00E77497">
        <w:rPr>
          <w:rFonts w:ascii="Times New Roman" w:hAnsi="Times New Roman"/>
          <w:i/>
        </w:rPr>
        <w:t>IdentifierName</w:t>
      </w:r>
      <w:r>
        <w:t>.</w:t>
      </w:r>
      <w:r w:rsidRPr="00E77497">
        <w:t xml:space="preserve"> </w:t>
      </w:r>
      <w:r>
        <w:t xml:space="preserve">The code point is expressed by the </w:t>
      </w:r>
      <w:r w:rsidRPr="001601A2">
        <w:rPr>
          <w:rFonts w:ascii="Times New Roman" w:hAnsi="Times New Roman"/>
          <w:i/>
        </w:rPr>
        <w:t>HexDigits</w:t>
      </w:r>
      <w:r>
        <w:t xml:space="preserve"> of the</w:t>
      </w:r>
      <w:r w:rsidRPr="00E77497">
        <w:t xml:space="preserve"> </w:t>
      </w:r>
      <w:r w:rsidRPr="00E77497">
        <w:rPr>
          <w:rFonts w:ascii="Times New Roman" w:hAnsi="Times New Roman"/>
          <w:i/>
        </w:rPr>
        <w:t>UnicodeEscapeSequence</w:t>
      </w:r>
      <w:r w:rsidRPr="00E77497">
        <w:t xml:space="preserve"> (see</w:t>
      </w:r>
      <w:r>
        <w:t xml:space="preserve"> </w:t>
      </w:r>
      <w:r>
        <w:fldChar w:fldCharType="begin"/>
      </w:r>
      <w:r>
        <w:instrText xml:space="preserve"> REF _Ref365803032 \r \h </w:instrText>
      </w:r>
      <w:r>
        <w:fldChar w:fldCharType="separate"/>
      </w:r>
      <w:r w:rsidR="00281431">
        <w:t>11.8.4</w:t>
      </w:r>
      <w:r>
        <w:fldChar w:fldCharType="end"/>
      </w:r>
      <w:r w:rsidRPr="00E77497">
        <w:t xml:space="preserve">).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r>
        <w:t xml:space="preserve">and the </w:t>
      </w:r>
      <w:r w:rsidRPr="001601A2">
        <w:rPr>
          <w:rFonts w:ascii="Courier New" w:hAnsi="Courier New" w:cs="Courier New"/>
          <w:b/>
        </w:rPr>
        <w:t>u</w:t>
      </w:r>
      <w:r>
        <w:t xml:space="preserve"> and </w:t>
      </w:r>
      <w:r w:rsidRPr="001601A2">
        <w:rPr>
          <w:rFonts w:ascii="Courier New" w:hAnsi="Courier New" w:cs="Courier New"/>
          <w:b/>
        </w:rPr>
        <w:t>{ }</w:t>
      </w:r>
      <w:r>
        <w:t xml:space="preserve"> characters, if they appear, </w:t>
      </w:r>
      <w:r w:rsidRPr="00E77497">
        <w:t xml:space="preserve">do not contribute </w:t>
      </w:r>
      <w:r>
        <w:t>code points</w:t>
      </w:r>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w:t>
      </w:r>
      <w:r>
        <w:t>code point</w:t>
      </w:r>
      <w:r w:rsidRPr="00E77497">
        <w:t xml:space="preserve">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r>
        <w:t xml:space="preserve">the </w:t>
      </w:r>
      <w:r w:rsidRPr="006706B5">
        <w:rPr>
          <w:rFonts w:ascii="Times New Roman" w:hAnsi="Times New Roman"/>
          <w:i/>
        </w:rPr>
        <w:t>SourceCharacter</w:t>
      </w:r>
      <w:r w:rsidDel="002A36CE">
        <w:t xml:space="preserve"> </w:t>
      </w:r>
      <w:r>
        <w:t>it constributes</w:t>
      </w:r>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w:t>
      </w:r>
      <w:r w:rsidRPr="006706B5">
        <w:rPr>
          <w:rFonts w:ascii="Times New Roman" w:hAnsi="Times New Roman"/>
          <w:i/>
        </w:rPr>
        <w:t>SourceCharacter</w:t>
      </w:r>
      <w:r w:rsidRPr="00E77497" w:rsidDel="002A36CE">
        <w:t xml:space="preserve"> </w:t>
      </w:r>
      <w:r>
        <w:t xml:space="preserve">elements </w:t>
      </w:r>
      <w:r w:rsidRPr="00E77497">
        <w:t xml:space="preserve">as the original </w:t>
      </w:r>
      <w:r w:rsidRPr="00E77497">
        <w:rPr>
          <w:rFonts w:ascii="Times New Roman" w:hAnsi="Times New Roman"/>
          <w:i/>
        </w:rPr>
        <w:t>IdentifierName</w:t>
      </w:r>
      <w:r w:rsidRPr="00E77497">
        <w:t xml:space="preserve">. All interpretations of </w:t>
      </w:r>
      <w:r w:rsidRPr="00E77497">
        <w:rPr>
          <w:rFonts w:ascii="Times New Roman" w:hAnsi="Times New Roman"/>
          <w:i/>
        </w:rPr>
        <w:t xml:space="preserve">IdentifierName </w:t>
      </w:r>
      <w:r w:rsidRPr="00E77497">
        <w:t xml:space="preserve">within this specification are based upon their actual </w:t>
      </w:r>
      <w:r>
        <w:t>code points</w:t>
      </w:r>
      <w:r w:rsidRPr="00E77497">
        <w:t xml:space="preserve"> regardless of whether or not an escape sequence was used to contribute any particular characters.</w:t>
      </w:r>
    </w:p>
    <w:p w14:paraId="191507E1" w14:textId="77777777" w:rsidR="007E12E3" w:rsidRPr="00E77497" w:rsidRDefault="007E12E3" w:rsidP="007E12E3">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w:t>
      </w:r>
      <w:r>
        <w:t>points</w:t>
      </w:r>
      <w:r w:rsidRPr="00E77497">
        <w:t xml:space="preserve"> (in other words, conforming ECMAScript implementations are only required to do bitwise comparison on IdentifierName values). </w:t>
      </w:r>
    </w:p>
    <w:p w14:paraId="56DC0619" w14:textId="77777777" w:rsidR="007E12E3" w:rsidRPr="00E77497" w:rsidRDefault="007E12E3" w:rsidP="007E12E3">
      <w:pPr>
        <w:pStyle w:val="Syntax"/>
      </w:pPr>
      <w:r w:rsidRPr="00E77497">
        <w:t>Syntax</w:t>
      </w:r>
    </w:p>
    <w:p w14:paraId="51E2D23C" w14:textId="77777777" w:rsidR="007E12E3" w:rsidRPr="00E77497" w:rsidRDefault="007E12E3" w:rsidP="007E12E3">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05A829E2" w14:textId="77777777" w:rsidR="007E12E3" w:rsidRPr="00E77497" w:rsidRDefault="007E12E3" w:rsidP="007E12E3">
      <w:pPr>
        <w:pStyle w:val="SyntaxDefinition"/>
      </w:pPr>
      <w:r w:rsidRPr="00E77497">
        <w:t>IdentifierStart</w:t>
      </w:r>
      <w:r w:rsidRPr="00E77497">
        <w:br/>
        <w:t>IdentifierName IdentifierPart</w:t>
      </w:r>
    </w:p>
    <w:p w14:paraId="1F5B6DAA" w14:textId="77777777" w:rsidR="007E12E3" w:rsidRPr="00E77497" w:rsidRDefault="007E12E3" w:rsidP="007E12E3">
      <w:pPr>
        <w:pStyle w:val="SyntaxRule"/>
      </w:pPr>
      <w:bookmarkStart w:id="1213" w:name="_Toc381513624"/>
      <w:bookmarkStart w:id="1214" w:name="_Toc382202766"/>
      <w:bookmarkStart w:id="1215" w:name="_Toc382202986"/>
      <w:bookmarkStart w:id="1216" w:name="_Toc382212146"/>
      <w:bookmarkStart w:id="1217" w:name="_Toc382212325"/>
      <w:bookmarkStart w:id="1218" w:name="_Toc382291491"/>
      <w:bookmarkStart w:id="1219" w:name="_Ref382710006"/>
      <w:bookmarkStart w:id="1220" w:name="_Toc385672127"/>
      <w:bookmarkStart w:id="1221" w:name="_Toc393690218"/>
      <w:r w:rsidRPr="00E77497">
        <w:t xml:space="preserve">IdentifierStart </w:t>
      </w:r>
      <w:r w:rsidRPr="00E77497">
        <w:rPr>
          <w:rFonts w:ascii="Arial" w:hAnsi="Arial" w:cs="Arial"/>
          <w:b/>
          <w:i w:val="0"/>
        </w:rPr>
        <w:t>::</w:t>
      </w:r>
    </w:p>
    <w:p w14:paraId="118ACCD5" w14:textId="77777777" w:rsidR="007E12E3" w:rsidRPr="00E77497" w:rsidRDefault="007E12E3" w:rsidP="007E12E3">
      <w:pPr>
        <w:pStyle w:val="SyntaxDefinition"/>
      </w:pPr>
      <w:r w:rsidRPr="00E77497">
        <w:t>Unicode</w:t>
      </w:r>
      <w:r>
        <w:t>IDStart</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14E0B217" w14:textId="77777777" w:rsidR="007E12E3" w:rsidRPr="00E77497" w:rsidRDefault="007E12E3" w:rsidP="007E12E3">
      <w:pPr>
        <w:pStyle w:val="SyntaxRule"/>
      </w:pPr>
      <w:r w:rsidRPr="00E77497">
        <w:t xml:space="preserve">IdentifierPart </w:t>
      </w:r>
      <w:r w:rsidRPr="00E77497">
        <w:rPr>
          <w:rFonts w:ascii="Arial" w:hAnsi="Arial" w:cs="Arial"/>
          <w:b/>
          <w:i w:val="0"/>
        </w:rPr>
        <w:t>::</w:t>
      </w:r>
    </w:p>
    <w:p w14:paraId="0B1CE45D" w14:textId="77777777" w:rsidR="007E12E3" w:rsidRPr="00E77497" w:rsidRDefault="007E12E3" w:rsidP="007E12E3">
      <w:pPr>
        <w:pStyle w:val="SyntaxDefinition"/>
      </w:pPr>
      <w:r>
        <w:t>UnicodeIDContinue</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r>
        <w:rPr>
          <w:i w:val="0"/>
        </w:rPr>
        <w:br/>
      </w:r>
      <w:r w:rsidRPr="00E77497">
        <w:rPr>
          <w:i w:val="0"/>
        </w:rPr>
        <w:t>&lt;ZWNJ&gt;</w:t>
      </w:r>
      <w:r w:rsidRPr="00E77497">
        <w:rPr>
          <w:i w:val="0"/>
        </w:rPr>
        <w:br/>
        <w:t>&lt;ZWJ&gt;</w:t>
      </w:r>
    </w:p>
    <w:p w14:paraId="6E718C9D" w14:textId="77777777" w:rsidR="007E12E3" w:rsidRPr="00E77497" w:rsidRDefault="007E12E3" w:rsidP="007E12E3">
      <w:pPr>
        <w:pStyle w:val="SyntaxRule"/>
      </w:pPr>
      <w:r w:rsidRPr="00E77497">
        <w:t>Unicode</w:t>
      </w:r>
      <w:r>
        <w:t>IDStart</w:t>
      </w:r>
      <w:r w:rsidRPr="00E77497">
        <w:t xml:space="preserve"> </w:t>
      </w:r>
      <w:r w:rsidRPr="00E77497">
        <w:rPr>
          <w:rFonts w:ascii="Arial" w:hAnsi="Arial" w:cs="Arial"/>
          <w:b/>
          <w:i w:val="0"/>
        </w:rPr>
        <w:t>::</w:t>
      </w:r>
    </w:p>
    <w:p w14:paraId="152C5228" w14:textId="77777777" w:rsidR="007E12E3" w:rsidRPr="00E77497" w:rsidRDefault="007E12E3" w:rsidP="007E12E3">
      <w:pPr>
        <w:pStyle w:val="SyntaxDefinition"/>
        <w:rPr>
          <w:rFonts w:ascii="Arial" w:hAnsi="Arial" w:cs="Arial"/>
          <w:i w:val="0"/>
        </w:rPr>
      </w:pPr>
      <w:r w:rsidRPr="00E77497">
        <w:rPr>
          <w:rFonts w:ascii="Arial" w:hAnsi="Arial" w:cs="Arial"/>
          <w:i w:val="0"/>
        </w:rPr>
        <w:t xml:space="preserve">any </w:t>
      </w:r>
      <w:r>
        <w:rPr>
          <w:rFonts w:ascii="Arial" w:hAnsi="Arial" w:cs="Arial"/>
          <w:i w:val="0"/>
        </w:rPr>
        <w:t>Unicode code point</w:t>
      </w:r>
      <w:r w:rsidRPr="00E77497">
        <w:rPr>
          <w:rFonts w:ascii="Arial" w:hAnsi="Arial" w:cs="Arial"/>
          <w:i w:val="0"/>
        </w:rPr>
        <w:t xml:space="preserve"> </w:t>
      </w:r>
      <w:r>
        <w:rPr>
          <w:rFonts w:ascii="Arial" w:hAnsi="Arial" w:cs="Arial"/>
          <w:i w:val="0"/>
        </w:rPr>
        <w:t>with</w:t>
      </w:r>
      <w:r w:rsidRPr="00E77497">
        <w:rPr>
          <w:rFonts w:ascii="Arial" w:hAnsi="Arial" w:cs="Arial"/>
          <w:i w:val="0"/>
        </w:rPr>
        <w:t xml:space="preserve"> the Unicode </w:t>
      </w:r>
      <w:r>
        <w:rPr>
          <w:rFonts w:ascii="Arial" w:hAnsi="Arial" w:cs="Arial"/>
          <w:i w:val="0"/>
        </w:rPr>
        <w:t>property</w:t>
      </w:r>
      <w:r w:rsidRPr="00E77497">
        <w:rPr>
          <w:rFonts w:ascii="Arial" w:hAnsi="Arial" w:cs="Arial"/>
          <w:i w:val="0"/>
        </w:rPr>
        <w:t xml:space="preserve"> “</w:t>
      </w:r>
      <w:r>
        <w:rPr>
          <w:rFonts w:ascii="Arial" w:hAnsi="Arial" w:cs="Arial"/>
          <w:i w:val="0"/>
        </w:rPr>
        <w:t>ID_Start</w:t>
      </w:r>
      <w:r w:rsidRPr="00E77497">
        <w:rPr>
          <w:rFonts w:ascii="Arial" w:hAnsi="Arial" w:cs="Arial"/>
          <w:i w:val="0"/>
        </w:rPr>
        <w:t>”.</w:t>
      </w:r>
    </w:p>
    <w:p w14:paraId="60588A64" w14:textId="77777777" w:rsidR="007E12E3" w:rsidRPr="00E77497" w:rsidRDefault="007E12E3" w:rsidP="007E12E3">
      <w:pPr>
        <w:pStyle w:val="SyntaxRule"/>
      </w:pPr>
      <w:r w:rsidRPr="00E77497">
        <w:t>Unicode</w:t>
      </w:r>
      <w:r>
        <w:t xml:space="preserve">IDContinue </w:t>
      </w:r>
      <w:r w:rsidRPr="00E77497">
        <w:rPr>
          <w:rFonts w:ascii="Arial" w:hAnsi="Arial" w:cs="Arial"/>
          <w:b/>
          <w:i w:val="0"/>
        </w:rPr>
        <w:t>::</w:t>
      </w:r>
    </w:p>
    <w:p w14:paraId="3FC21191" w14:textId="77777777" w:rsidR="007E12E3" w:rsidRPr="00E77497" w:rsidRDefault="007E12E3" w:rsidP="007E12E3">
      <w:pPr>
        <w:pStyle w:val="SyntaxDefinition"/>
        <w:rPr>
          <w:rFonts w:ascii="Arial" w:hAnsi="Arial" w:cs="Arial"/>
          <w:i w:val="0"/>
        </w:rPr>
      </w:pPr>
      <w:r w:rsidRPr="00E77497">
        <w:rPr>
          <w:rFonts w:ascii="Arial" w:hAnsi="Arial" w:cs="Arial"/>
          <w:i w:val="0"/>
        </w:rPr>
        <w:t xml:space="preserve">any </w:t>
      </w:r>
      <w:r>
        <w:rPr>
          <w:rFonts w:ascii="Arial" w:hAnsi="Arial" w:cs="Arial"/>
          <w:i w:val="0"/>
        </w:rPr>
        <w:t>Unicode code point</w:t>
      </w:r>
      <w:r w:rsidRPr="00E77497">
        <w:rPr>
          <w:rFonts w:ascii="Arial" w:hAnsi="Arial" w:cs="Arial"/>
          <w:i w:val="0"/>
        </w:rPr>
        <w:t xml:space="preserve"> </w:t>
      </w:r>
      <w:r>
        <w:rPr>
          <w:rFonts w:ascii="Arial" w:hAnsi="Arial" w:cs="Arial"/>
          <w:i w:val="0"/>
        </w:rPr>
        <w:t>with</w:t>
      </w:r>
      <w:r w:rsidRPr="00E77497">
        <w:rPr>
          <w:rFonts w:ascii="Arial" w:hAnsi="Arial" w:cs="Arial"/>
          <w:i w:val="0"/>
        </w:rPr>
        <w:t xml:space="preserve"> the Unicode </w:t>
      </w:r>
      <w:r>
        <w:rPr>
          <w:rFonts w:ascii="Arial" w:hAnsi="Arial" w:cs="Arial"/>
          <w:i w:val="0"/>
        </w:rPr>
        <w:t>property</w:t>
      </w:r>
      <w:r w:rsidRPr="00E77497">
        <w:rPr>
          <w:rFonts w:ascii="Arial" w:hAnsi="Arial" w:cs="Arial"/>
          <w:i w:val="0"/>
        </w:rPr>
        <w:t xml:space="preserve"> “</w:t>
      </w:r>
      <w:r>
        <w:rPr>
          <w:rFonts w:ascii="Arial" w:hAnsi="Arial" w:cs="Arial"/>
          <w:i w:val="0"/>
        </w:rPr>
        <w:t>ID_Continue</w:t>
      </w:r>
      <w:r w:rsidRPr="00E77497">
        <w:rPr>
          <w:rFonts w:ascii="Arial" w:hAnsi="Arial" w:cs="Arial"/>
          <w:i w:val="0"/>
        </w:rPr>
        <w:t>”</w:t>
      </w:r>
    </w:p>
    <w:p w14:paraId="1328CF74" w14:textId="77777777" w:rsidR="007E12E3" w:rsidRPr="00E77497" w:rsidRDefault="007E12E3" w:rsidP="007E12E3">
      <w:r w:rsidRPr="00E77497">
        <w:t xml:space="preserve">The definitions of the nonterminal </w:t>
      </w:r>
      <w:r w:rsidRPr="00E77497">
        <w:rPr>
          <w:rFonts w:ascii="Times New Roman" w:hAnsi="Times New Roman"/>
          <w:i/>
        </w:rPr>
        <w:t>UnicodeEscapeSequence</w:t>
      </w:r>
      <w:r w:rsidRPr="00E77497">
        <w:t xml:space="preserve"> is given in </w:t>
      </w:r>
      <w:r>
        <w:fldChar w:fldCharType="begin"/>
      </w:r>
      <w:r>
        <w:instrText xml:space="preserve"> REF _Ref365803079 \r \h </w:instrText>
      </w:r>
      <w:r>
        <w:fldChar w:fldCharType="separate"/>
      </w:r>
      <w:r w:rsidR="00281431">
        <w:t>11.8.4</w:t>
      </w:r>
      <w:r>
        <w:fldChar w:fldCharType="end"/>
      </w:r>
      <w:r>
        <w:t>.</w:t>
      </w:r>
    </w:p>
    <w:p w14:paraId="1FAB5E93" w14:textId="77777777" w:rsidR="007E12E3" w:rsidRPr="009B248F" w:rsidRDefault="007E12E3" w:rsidP="007E12E3">
      <w:pPr>
        <w:pStyle w:val="30"/>
        <w:rPr>
          <w:rFonts w:cs="Arial"/>
        </w:rPr>
      </w:pPr>
      <w:bookmarkStart w:id="1222" w:name="_Toc370745365"/>
      <w:bookmarkStart w:id="1223" w:name="_Toc384481050"/>
      <w:bookmarkStart w:id="1224" w:name="_Toc235503315"/>
      <w:bookmarkStart w:id="1225" w:name="_Toc241509090"/>
      <w:bookmarkStart w:id="1226" w:name="_Toc244416577"/>
      <w:bookmarkStart w:id="1227" w:name="_Toc276630941"/>
      <w:r>
        <w:rPr>
          <w:rFonts w:cs="Arial"/>
        </w:rPr>
        <w:t>Identifier Names</w:t>
      </w:r>
      <w:bookmarkEnd w:id="1222"/>
      <w:bookmarkEnd w:id="1223"/>
    </w:p>
    <w:p w14:paraId="0C57E12E" w14:textId="77777777" w:rsidR="007E12E3" w:rsidRPr="002B4D71" w:rsidRDefault="007E12E3" w:rsidP="007E12E3">
      <w:pPr>
        <w:pStyle w:val="40"/>
        <w:rPr>
          <w:rFonts w:cs="Arial"/>
        </w:rPr>
      </w:pPr>
      <w:bookmarkStart w:id="1228" w:name="_Ref368470341"/>
      <w:r>
        <w:rPr>
          <w:rFonts w:cs="Arial"/>
        </w:rPr>
        <w:t>Static Semantics: Early Errors</w:t>
      </w:r>
    </w:p>
    <w:p w14:paraId="226668E5" w14:textId="77777777" w:rsidR="007E12E3" w:rsidRDefault="007E12E3" w:rsidP="007E12E3">
      <w:pPr>
        <w:pStyle w:val="SyntaxLabel"/>
      </w:pPr>
      <w:r w:rsidRPr="002B4D71">
        <w:rPr>
          <w:i/>
        </w:rPr>
        <w:t>Identifier</w:t>
      </w:r>
      <w:r>
        <w:rPr>
          <w:i/>
        </w:rPr>
        <w:t>Start</w:t>
      </w:r>
      <w:r>
        <w:t xml:space="preserve"> </w:t>
      </w:r>
      <w:r w:rsidRPr="002B4D71">
        <w:rPr>
          <w:rFonts w:cs="Arial"/>
          <w:b/>
        </w:rPr>
        <w:t>::</w:t>
      </w:r>
      <w:r>
        <w:t xml:space="preserve"> </w:t>
      </w:r>
      <w:r w:rsidRPr="00172409">
        <w:rPr>
          <w:rFonts w:ascii="Courier New" w:hAnsi="Courier New" w:cs="Courier New"/>
          <w:b/>
        </w:rPr>
        <w:t>\</w:t>
      </w:r>
      <w:r w:rsidRPr="00E77497">
        <w:rPr>
          <w:rFonts w:ascii="Courier New" w:hAnsi="Courier New"/>
          <w:b/>
          <w:i/>
        </w:rPr>
        <w:t xml:space="preserve"> </w:t>
      </w:r>
      <w:r w:rsidRPr="00172409">
        <w:rPr>
          <w:rStyle w:val="bnf"/>
        </w:rPr>
        <w:t>UnicodeEscapeSequence</w:t>
      </w:r>
    </w:p>
    <w:p w14:paraId="4DD2E219" w14:textId="77777777" w:rsidR="007E12E3" w:rsidRDefault="007E12E3" w:rsidP="0068054D">
      <w:pPr>
        <w:numPr>
          <w:ilvl w:val="0"/>
          <w:numId w:val="255"/>
        </w:numPr>
      </w:pPr>
      <w:r>
        <w:t>It is an Sytax Error i</w:t>
      </w:r>
      <w:r w:rsidRPr="008E7E56">
        <w:t xml:space="preserve">f </w:t>
      </w:r>
      <w:r>
        <w:rPr>
          <w:rFonts w:ascii="Times New Roman" w:hAnsi="Times New Roman"/>
        </w:rPr>
        <w:t>SV(</w:t>
      </w:r>
      <w:r w:rsidRPr="00172409">
        <w:rPr>
          <w:rStyle w:val="bnf"/>
        </w:rPr>
        <w:t>UnicodeEscapeSequence</w:t>
      </w:r>
      <w:r>
        <w:rPr>
          <w:rFonts w:ascii="Times New Roman" w:hAnsi="Times New Roman"/>
        </w:rPr>
        <w:t>)</w:t>
      </w:r>
      <w:r>
        <w:t xml:space="preserve"> is neither </w:t>
      </w:r>
      <w:r>
        <w:rPr>
          <w:rFonts w:cs="Arial"/>
        </w:rPr>
        <w:t xml:space="preserve">the UTF-16 encoding of a single </w:t>
      </w:r>
      <w:r w:rsidRPr="00E9574C">
        <w:rPr>
          <w:rFonts w:cs="Arial"/>
        </w:rPr>
        <w:t>Unicode code point with the Unicode property “ID_Start</w:t>
      </w:r>
      <w:r>
        <w:rPr>
          <w:rFonts w:cs="Arial"/>
        </w:rPr>
        <w:t xml:space="preserve">” nor </w:t>
      </w:r>
      <w:r w:rsidRPr="00E9574C">
        <w:rPr>
          <w:rFonts w:ascii="Courier New" w:hAnsi="Courier New" w:cs="Courier New"/>
          <w:b/>
        </w:rPr>
        <w:t>"$″</w:t>
      </w:r>
      <w:r>
        <w:rPr>
          <w:rFonts w:cs="Arial"/>
        </w:rPr>
        <w:t xml:space="preserve"> or </w:t>
      </w:r>
      <w:r w:rsidRPr="00E9574C">
        <w:rPr>
          <w:rFonts w:ascii="Courier New" w:hAnsi="Courier New" w:cs="Courier New"/>
          <w:b/>
        </w:rPr>
        <w:t>"_″</w:t>
      </w:r>
      <w:r>
        <w:t>.</w:t>
      </w:r>
    </w:p>
    <w:p w14:paraId="2E38A8CF" w14:textId="77777777" w:rsidR="007E12E3" w:rsidRDefault="007E12E3" w:rsidP="007E12E3">
      <w:pPr>
        <w:pStyle w:val="SyntaxLabel"/>
      </w:pPr>
      <w:r w:rsidRPr="002B4D71">
        <w:rPr>
          <w:i/>
        </w:rPr>
        <w:t>Identifier</w:t>
      </w:r>
      <w:r>
        <w:rPr>
          <w:i/>
        </w:rPr>
        <w:t>Part</w:t>
      </w:r>
      <w:r>
        <w:t xml:space="preserve"> </w:t>
      </w:r>
      <w:r w:rsidRPr="002B4D71">
        <w:rPr>
          <w:rFonts w:cs="Arial"/>
          <w:b/>
        </w:rPr>
        <w:t>::</w:t>
      </w:r>
      <w:r>
        <w:t xml:space="preserve"> </w:t>
      </w:r>
      <w:r w:rsidRPr="00172409">
        <w:rPr>
          <w:rFonts w:ascii="Courier New" w:hAnsi="Courier New" w:cs="Courier New"/>
          <w:b/>
        </w:rPr>
        <w:t>\</w:t>
      </w:r>
      <w:r w:rsidRPr="00E77497">
        <w:rPr>
          <w:rFonts w:ascii="Courier New" w:hAnsi="Courier New"/>
          <w:b/>
          <w:i/>
        </w:rPr>
        <w:t xml:space="preserve"> </w:t>
      </w:r>
      <w:r w:rsidRPr="00172409">
        <w:rPr>
          <w:rStyle w:val="bnf"/>
        </w:rPr>
        <w:t>UnicodeEscapeSequence</w:t>
      </w:r>
    </w:p>
    <w:p w14:paraId="4EB0CADD" w14:textId="77777777" w:rsidR="007E12E3" w:rsidRDefault="007E12E3" w:rsidP="0068054D">
      <w:pPr>
        <w:numPr>
          <w:ilvl w:val="0"/>
          <w:numId w:val="255"/>
        </w:numPr>
      </w:pPr>
      <w:r>
        <w:t>It is an Sytax Error i</w:t>
      </w:r>
      <w:r w:rsidRPr="008E7E56">
        <w:t xml:space="preserve">f </w:t>
      </w:r>
      <w:r>
        <w:rPr>
          <w:rFonts w:ascii="Times New Roman" w:hAnsi="Times New Roman"/>
        </w:rPr>
        <w:t>SV(</w:t>
      </w:r>
      <w:r w:rsidRPr="00172409">
        <w:rPr>
          <w:rStyle w:val="bnf"/>
        </w:rPr>
        <w:t>UnicodeEscapeSequence</w:t>
      </w:r>
      <w:r>
        <w:rPr>
          <w:rFonts w:ascii="Times New Roman" w:hAnsi="Times New Roman"/>
        </w:rPr>
        <w:t>)</w:t>
      </w:r>
      <w:r>
        <w:t xml:space="preserve"> is neither </w:t>
      </w:r>
      <w:r>
        <w:rPr>
          <w:rFonts w:cs="Arial"/>
        </w:rPr>
        <w:t xml:space="preserve">the UTF-16 encoding of a single </w:t>
      </w:r>
      <w:r w:rsidRPr="00E9574C">
        <w:rPr>
          <w:rFonts w:cs="Arial"/>
        </w:rPr>
        <w:t>Unicode code point with the Unicode property “ID_</w:t>
      </w:r>
      <w:r>
        <w:rPr>
          <w:rFonts w:cs="Arial"/>
        </w:rPr>
        <w:t xml:space="preserve">Continue” nor </w:t>
      </w:r>
      <w:r w:rsidRPr="00E9574C">
        <w:rPr>
          <w:rFonts w:ascii="Courier New" w:hAnsi="Courier New" w:cs="Courier New"/>
          <w:b/>
        </w:rPr>
        <w:t>"$″</w:t>
      </w:r>
      <w:r>
        <w:rPr>
          <w:rFonts w:cs="Arial"/>
        </w:rPr>
        <w:t xml:space="preserve"> or </w:t>
      </w:r>
      <w:r w:rsidRPr="00E9574C">
        <w:rPr>
          <w:rFonts w:ascii="Courier New" w:hAnsi="Courier New" w:cs="Courier New"/>
          <w:b/>
        </w:rPr>
        <w:t>"_″</w:t>
      </w:r>
      <w:r>
        <w:rPr>
          <w:rFonts w:cs="Arial"/>
        </w:rPr>
        <w:t xml:space="preserve"> nor the UTF-16 encoding either &lt;ZWNJ&gt; or &lt;ZAJ&gt;</w:t>
      </w:r>
      <w:r>
        <w:t>.</w:t>
      </w:r>
    </w:p>
    <w:p w14:paraId="6F636CEE" w14:textId="77777777" w:rsidR="007E12E3" w:rsidRPr="009B248F" w:rsidRDefault="007E12E3" w:rsidP="007E12E3">
      <w:pPr>
        <w:pStyle w:val="40"/>
        <w:rPr>
          <w:rFonts w:cs="Arial"/>
        </w:rPr>
      </w:pPr>
      <w:bookmarkStart w:id="1229" w:name="_Ref377714759"/>
      <w:r w:rsidRPr="00E77497">
        <w:t>Static Semantics</w:t>
      </w:r>
      <w:r w:rsidRPr="009B248F">
        <w:rPr>
          <w:rFonts w:cs="Arial"/>
        </w:rPr>
        <w:t xml:space="preserve">:  </w:t>
      </w:r>
      <w:r w:rsidRPr="006A78DC">
        <w:rPr>
          <w:rStyle w:val="bnf"/>
          <w:rFonts w:cs="Arial"/>
        </w:rPr>
        <w:t>StringValue</w:t>
      </w:r>
      <w:bookmarkEnd w:id="1228"/>
      <w:bookmarkEnd w:id="1229"/>
    </w:p>
    <w:p w14:paraId="5456CED6" w14:textId="77777777" w:rsidR="007E12E3" w:rsidRPr="00F742D3" w:rsidRDefault="007E12E3" w:rsidP="007E12E3">
      <w:r>
        <w:t xml:space="preserve">See also: </w:t>
      </w:r>
      <w:r w:rsidR="003E0DDB">
        <w:fldChar w:fldCharType="begin"/>
      </w:r>
      <w:r w:rsidR="003E0DDB">
        <w:instrText xml:space="preserve"> REF _Ref377714426 \r \h </w:instrText>
      </w:r>
      <w:r w:rsidR="003E0DDB">
        <w:fldChar w:fldCharType="separate"/>
      </w:r>
      <w:r w:rsidR="00281431">
        <w:t>11.8.4.2</w:t>
      </w:r>
      <w:r w:rsidR="003E0DDB">
        <w:fldChar w:fldCharType="end"/>
      </w:r>
      <w:r w:rsidR="003E0DDB">
        <w:t xml:space="preserve">, </w:t>
      </w:r>
      <w:r w:rsidR="003E0DDB">
        <w:fldChar w:fldCharType="begin"/>
      </w:r>
      <w:r w:rsidR="003E0DDB">
        <w:instrText xml:space="preserve"> REF _Ref384302986 \r \h </w:instrText>
      </w:r>
      <w:r w:rsidR="003E0DDB">
        <w:fldChar w:fldCharType="separate"/>
      </w:r>
      <w:r w:rsidR="00281431">
        <w:t>12.1.4</w:t>
      </w:r>
      <w:r w:rsidR="003E0DDB">
        <w:fldChar w:fldCharType="end"/>
      </w:r>
      <w:r>
        <w:t>.</w:t>
      </w:r>
    </w:p>
    <w:p w14:paraId="2149C2A2" w14:textId="77777777" w:rsidR="007E12E3" w:rsidRPr="00E77497" w:rsidRDefault="007E12E3" w:rsidP="007E12E3">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25BC80FE" w14:textId="77777777" w:rsidR="007E12E3" w:rsidRPr="00E77497" w:rsidRDefault="007E12E3" w:rsidP="007E12E3">
      <w:pPr>
        <w:pStyle w:val="SyntaxDefinition"/>
        <w:spacing w:after="120"/>
      </w:pPr>
      <w:r w:rsidRPr="00E77497">
        <w:t>IdentifierStart</w:t>
      </w:r>
      <w:r w:rsidRPr="00E77497">
        <w:br/>
        <w:t>IdentifierName IdentifierPart</w:t>
      </w:r>
    </w:p>
    <w:p w14:paraId="4BAD5655" w14:textId="77777777" w:rsidR="007E12E3" w:rsidRPr="00E77497" w:rsidRDefault="007E12E3" w:rsidP="0068054D">
      <w:pPr>
        <w:pStyle w:val="Alg4"/>
        <w:numPr>
          <w:ilvl w:val="0"/>
          <w:numId w:val="257"/>
        </w:numPr>
        <w:spacing w:after="220"/>
      </w:pPr>
      <w:r w:rsidRPr="00E77497">
        <w:t xml:space="preserve">Return the String value consisting of the sequence of </w:t>
      </w:r>
      <w:r>
        <w:t>code units</w:t>
      </w:r>
      <w:r w:rsidRPr="00E77497">
        <w:t xml:space="preserve"> corresponding to </w:t>
      </w:r>
      <w:r w:rsidRPr="00E77497">
        <w:rPr>
          <w:rStyle w:val="bnf"/>
        </w:rPr>
        <w:t>IdentifierName</w:t>
      </w:r>
      <w:r w:rsidRPr="00E77497">
        <w:t>.</w:t>
      </w:r>
      <w:r>
        <w:t xml:space="preserve"> In determining the sequence any occurrences of </w:t>
      </w:r>
      <w:r w:rsidRPr="00D63F1B">
        <w:rPr>
          <w:rFonts w:ascii="Courier New" w:hAnsi="Courier New" w:cs="Courier New"/>
          <w:b/>
        </w:rPr>
        <w:t>\</w:t>
      </w:r>
      <w:r>
        <w:t xml:space="preserve"> </w:t>
      </w:r>
      <w:r w:rsidRPr="00D63F1B">
        <w:rPr>
          <w:i/>
        </w:rPr>
        <w:t>UnicodeEscapeSequence</w:t>
      </w:r>
      <w:r>
        <w:t xml:space="preserve"> are first replaced with the code point represented by the </w:t>
      </w:r>
      <w:r w:rsidRPr="00887FC2">
        <w:rPr>
          <w:i/>
        </w:rPr>
        <w:t>UnicodeEscapeSequence</w:t>
      </w:r>
      <w:r>
        <w:t xml:space="preserve"> and then the code points of the entire </w:t>
      </w:r>
      <w:r w:rsidRPr="00E77497">
        <w:rPr>
          <w:rStyle w:val="bnf"/>
        </w:rPr>
        <w:t>IdentifierName</w:t>
      </w:r>
      <w:r>
        <w:t xml:space="preserve"> are converted to code units by UTF-16 Encoding (</w:t>
      </w:r>
      <w:r>
        <w:fldChar w:fldCharType="begin"/>
      </w:r>
      <w:r>
        <w:instrText xml:space="preserve"> REF _Ref368310413 \r \h </w:instrText>
      </w:r>
      <w:r>
        <w:fldChar w:fldCharType="separate"/>
      </w:r>
      <w:r w:rsidR="00281431">
        <w:t>10.1.1</w:t>
      </w:r>
      <w:r>
        <w:fldChar w:fldCharType="end"/>
      </w:r>
      <w:r>
        <w:t>) each code point.</w:t>
      </w:r>
    </w:p>
    <w:p w14:paraId="53D5CE59" w14:textId="77777777" w:rsidR="007E12E3" w:rsidRPr="00E77497" w:rsidRDefault="007E12E3" w:rsidP="007E12E3">
      <w:pPr>
        <w:pStyle w:val="30"/>
      </w:pPr>
      <w:bookmarkStart w:id="1230" w:name="_Ref365534397"/>
      <w:bookmarkStart w:id="1231" w:name="_Toc370745366"/>
      <w:bookmarkStart w:id="1232" w:name="_Toc384481051"/>
      <w:r w:rsidRPr="00E77497">
        <w:t>Reserved Words</w:t>
      </w:r>
      <w:bookmarkEnd w:id="1224"/>
      <w:bookmarkEnd w:id="1225"/>
      <w:bookmarkEnd w:id="1226"/>
      <w:bookmarkEnd w:id="1227"/>
      <w:bookmarkEnd w:id="1230"/>
      <w:bookmarkEnd w:id="1231"/>
      <w:bookmarkEnd w:id="1232"/>
    </w:p>
    <w:p w14:paraId="4C5A1382" w14:textId="77777777" w:rsidR="007E12E3" w:rsidRPr="00E77497" w:rsidRDefault="007E12E3" w:rsidP="007E12E3">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36AB40A3" w14:textId="77777777" w:rsidR="007E12E3" w:rsidRPr="00E77497" w:rsidRDefault="007E12E3" w:rsidP="007E12E3">
      <w:pPr>
        <w:pStyle w:val="Syntax"/>
      </w:pPr>
      <w:r w:rsidRPr="00E77497">
        <w:t>Syntax</w:t>
      </w:r>
    </w:p>
    <w:p w14:paraId="62DB81F5" w14:textId="77777777" w:rsidR="007E12E3" w:rsidRPr="00E77497" w:rsidRDefault="007E12E3" w:rsidP="007E12E3">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1A157E8E" w14:textId="77777777" w:rsidR="007E12E3" w:rsidRDefault="007E12E3" w:rsidP="007E12E3">
      <w:pPr>
        <w:pStyle w:val="SyntaxDefinition"/>
      </w:pPr>
      <w:r w:rsidRPr="00E77497">
        <w:t>Keyword</w:t>
      </w:r>
      <w:r w:rsidRPr="00E77497">
        <w:br/>
        <w:t>FutureReservedWord</w:t>
      </w:r>
      <w:r w:rsidRPr="00E77497">
        <w:br/>
        <w:t>NullLiteral</w:t>
      </w:r>
      <w:r w:rsidRPr="00E77497">
        <w:br/>
        <w:t>BooleanLiteral</w:t>
      </w:r>
    </w:p>
    <w:p w14:paraId="45A4CC4D" w14:textId="77777777" w:rsidR="007E12E3" w:rsidRPr="00933E1C" w:rsidRDefault="007E12E3" w:rsidP="007E12E3">
      <w:r>
        <w:t xml:space="preserve">The </w:t>
      </w:r>
      <w:r w:rsidRPr="00933E1C">
        <w:rPr>
          <w:rFonts w:ascii="Times New Roman" w:hAnsi="Times New Roman"/>
          <w:i/>
        </w:rPr>
        <w:t>ReservedWord</w:t>
      </w:r>
      <w:r>
        <w:t xml:space="preserve"> definitions are specified as literal sequences of specific </w:t>
      </w:r>
      <w:r w:rsidRPr="006706B5">
        <w:rPr>
          <w:rFonts w:ascii="Times New Roman" w:hAnsi="Times New Roman"/>
          <w:i/>
        </w:rPr>
        <w:t>SourceCharacter</w:t>
      </w:r>
      <w:r>
        <w:t xml:space="preserve"> elements.  Code point in a </w:t>
      </w:r>
      <w:r w:rsidRPr="00887FC2">
        <w:rPr>
          <w:rFonts w:ascii="Times New Roman" w:hAnsi="Times New Roman"/>
          <w:i/>
        </w:rPr>
        <w:t>ReservedWord</w:t>
      </w:r>
      <w:r>
        <w:t xml:space="preserve"> can not be expressed by a </w:t>
      </w:r>
      <w:r w:rsidRPr="00D63F1B">
        <w:rPr>
          <w:rFonts w:ascii="Courier New" w:hAnsi="Courier New" w:cs="Courier New"/>
          <w:b/>
        </w:rPr>
        <w:t>\</w:t>
      </w:r>
      <w:r>
        <w:t xml:space="preserve"> </w:t>
      </w:r>
      <w:r w:rsidRPr="00933E1C">
        <w:rPr>
          <w:rFonts w:ascii="Times New Roman" w:hAnsi="Times New Roman"/>
          <w:i/>
        </w:rPr>
        <w:t>UnicodeEscapeSequence</w:t>
      </w:r>
      <w:r>
        <w:t>.</w:t>
      </w:r>
    </w:p>
    <w:p w14:paraId="5E3E8115" w14:textId="77777777" w:rsidR="007E12E3" w:rsidRPr="00E77497" w:rsidRDefault="007E12E3" w:rsidP="007E12E3">
      <w:pPr>
        <w:pStyle w:val="40"/>
      </w:pPr>
      <w:r w:rsidRPr="00E77497">
        <w:t>Keywords</w:t>
      </w:r>
    </w:p>
    <w:p w14:paraId="1EEAFE0A" w14:textId="77777777" w:rsidR="007E12E3" w:rsidRPr="00E77497" w:rsidRDefault="007E12E3" w:rsidP="007E12E3">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38207F54" w14:textId="77777777" w:rsidR="007E12E3" w:rsidRPr="00E77497" w:rsidRDefault="007E12E3" w:rsidP="007E12E3">
      <w:pPr>
        <w:pStyle w:val="Syntax"/>
      </w:pPr>
      <w:r w:rsidRPr="00E77497">
        <w:t>Syntax</w:t>
      </w:r>
    </w:p>
    <w:p w14:paraId="51C18E1C" w14:textId="77777777" w:rsidR="007E12E3" w:rsidRPr="00E77497" w:rsidRDefault="007E12E3" w:rsidP="007E12E3">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7E12E3" w:rsidRPr="00DF765D" w14:paraId="2CABF46A" w14:textId="77777777" w:rsidTr="007E12E3">
        <w:trPr>
          <w:trHeight w:val="240"/>
        </w:trPr>
        <w:tc>
          <w:tcPr>
            <w:tcW w:w="1895" w:type="dxa"/>
          </w:tcPr>
          <w:p w14:paraId="0975A4C9" w14:textId="77777777" w:rsidR="007E12E3" w:rsidRPr="00E77497" w:rsidRDefault="007E12E3" w:rsidP="007E12E3">
            <w:pPr>
              <w:pStyle w:val="SyntaxOneOf"/>
              <w:keepNext/>
            </w:pPr>
            <w:r w:rsidRPr="00E77497">
              <w:t>break</w:t>
            </w:r>
          </w:p>
        </w:tc>
        <w:tc>
          <w:tcPr>
            <w:tcW w:w="1897" w:type="dxa"/>
          </w:tcPr>
          <w:p w14:paraId="013F79FB" w14:textId="77777777" w:rsidR="007E12E3" w:rsidRPr="00E77497" w:rsidRDefault="007E12E3" w:rsidP="007E12E3">
            <w:pPr>
              <w:pStyle w:val="SyntaxOneOf"/>
              <w:keepNext/>
            </w:pPr>
            <w:r w:rsidRPr="00E77497">
              <w:t>do</w:t>
            </w:r>
            <w:r w:rsidRPr="00E77497" w:rsidDel="00777190">
              <w:t xml:space="preserve"> </w:t>
            </w:r>
          </w:p>
        </w:tc>
        <w:tc>
          <w:tcPr>
            <w:tcW w:w="1895" w:type="dxa"/>
          </w:tcPr>
          <w:p w14:paraId="7B37462E" w14:textId="77777777" w:rsidR="007E12E3" w:rsidRPr="00E77497" w:rsidRDefault="007E12E3" w:rsidP="007E12E3">
            <w:pPr>
              <w:pStyle w:val="SyntaxOneOf"/>
              <w:keepNext/>
            </w:pPr>
            <w:r w:rsidRPr="00E77497">
              <w:t>in</w:t>
            </w:r>
            <w:r w:rsidRPr="00E77497" w:rsidDel="00777190">
              <w:t xml:space="preserve"> </w:t>
            </w:r>
          </w:p>
        </w:tc>
        <w:tc>
          <w:tcPr>
            <w:tcW w:w="1895" w:type="dxa"/>
          </w:tcPr>
          <w:p w14:paraId="128C552A" w14:textId="77777777" w:rsidR="007E12E3" w:rsidRPr="00E77497" w:rsidRDefault="007E12E3" w:rsidP="007E12E3">
            <w:pPr>
              <w:pStyle w:val="SyntaxOneOf"/>
              <w:keepNext/>
            </w:pPr>
            <w:r w:rsidRPr="00E77497">
              <w:t>typeof</w:t>
            </w:r>
            <w:r w:rsidRPr="00E77497" w:rsidDel="00777190">
              <w:t xml:space="preserve"> </w:t>
            </w:r>
          </w:p>
        </w:tc>
      </w:tr>
      <w:tr w:rsidR="007E12E3" w:rsidRPr="00DF765D" w14:paraId="4CD0483B" w14:textId="77777777" w:rsidTr="007E12E3">
        <w:trPr>
          <w:trHeight w:val="240"/>
        </w:trPr>
        <w:tc>
          <w:tcPr>
            <w:tcW w:w="1895" w:type="dxa"/>
          </w:tcPr>
          <w:p w14:paraId="5BCC5D46" w14:textId="77777777" w:rsidR="007E12E3" w:rsidRPr="00E77497" w:rsidRDefault="007E12E3" w:rsidP="007E12E3">
            <w:pPr>
              <w:pStyle w:val="SyntaxOneOf"/>
              <w:keepNext/>
            </w:pPr>
            <w:r w:rsidRPr="00E77497">
              <w:t>case</w:t>
            </w:r>
          </w:p>
        </w:tc>
        <w:tc>
          <w:tcPr>
            <w:tcW w:w="1897" w:type="dxa"/>
          </w:tcPr>
          <w:p w14:paraId="4A232D4E" w14:textId="77777777" w:rsidR="007E12E3" w:rsidRPr="00E77497" w:rsidRDefault="007E12E3" w:rsidP="007E12E3">
            <w:pPr>
              <w:pStyle w:val="SyntaxOneOf"/>
              <w:keepNext/>
            </w:pPr>
            <w:r w:rsidRPr="00E77497">
              <w:t>else</w:t>
            </w:r>
          </w:p>
        </w:tc>
        <w:tc>
          <w:tcPr>
            <w:tcW w:w="1895" w:type="dxa"/>
          </w:tcPr>
          <w:p w14:paraId="428DF23C" w14:textId="77777777" w:rsidR="007E12E3" w:rsidRPr="00E77497" w:rsidRDefault="007E12E3" w:rsidP="007E12E3">
            <w:pPr>
              <w:pStyle w:val="SyntaxOneOf"/>
              <w:keepNext/>
            </w:pPr>
            <w:r w:rsidRPr="00E77497">
              <w:t>instanceof</w:t>
            </w:r>
            <w:r w:rsidRPr="00E77497" w:rsidDel="00777190">
              <w:t xml:space="preserve"> </w:t>
            </w:r>
          </w:p>
        </w:tc>
        <w:tc>
          <w:tcPr>
            <w:tcW w:w="1895" w:type="dxa"/>
          </w:tcPr>
          <w:p w14:paraId="5A92CD06" w14:textId="77777777" w:rsidR="007E12E3" w:rsidRPr="00E77497" w:rsidRDefault="007E12E3" w:rsidP="007E12E3">
            <w:pPr>
              <w:pStyle w:val="SyntaxOneOf"/>
              <w:keepNext/>
            </w:pPr>
            <w:r w:rsidRPr="00E77497">
              <w:t>var</w:t>
            </w:r>
          </w:p>
        </w:tc>
      </w:tr>
      <w:tr w:rsidR="007E12E3" w:rsidRPr="00DF765D" w14:paraId="53805883" w14:textId="77777777" w:rsidTr="007E12E3">
        <w:trPr>
          <w:trHeight w:val="240"/>
        </w:trPr>
        <w:tc>
          <w:tcPr>
            <w:tcW w:w="1895" w:type="dxa"/>
          </w:tcPr>
          <w:p w14:paraId="6D6FCC3C" w14:textId="77777777" w:rsidR="007E12E3" w:rsidRPr="00E77497" w:rsidRDefault="007E12E3" w:rsidP="007E12E3">
            <w:pPr>
              <w:pStyle w:val="SyntaxOneOf"/>
              <w:keepNext/>
            </w:pPr>
            <w:r w:rsidRPr="00E77497">
              <w:t>catch</w:t>
            </w:r>
          </w:p>
        </w:tc>
        <w:tc>
          <w:tcPr>
            <w:tcW w:w="1897" w:type="dxa"/>
          </w:tcPr>
          <w:p w14:paraId="74FAFA9A" w14:textId="77777777" w:rsidR="007E12E3" w:rsidRPr="00E77497" w:rsidRDefault="007E12E3" w:rsidP="007E12E3">
            <w:pPr>
              <w:pStyle w:val="SyntaxOneOf"/>
              <w:keepNext/>
            </w:pPr>
            <w:r w:rsidRPr="00E77497">
              <w:t>export</w:t>
            </w:r>
            <w:r w:rsidRPr="00E77497" w:rsidDel="002F55F1">
              <w:t xml:space="preserve"> </w:t>
            </w:r>
          </w:p>
        </w:tc>
        <w:tc>
          <w:tcPr>
            <w:tcW w:w="1895" w:type="dxa"/>
          </w:tcPr>
          <w:p w14:paraId="5B6CD9DC" w14:textId="77777777" w:rsidR="007E12E3" w:rsidRPr="00E77497" w:rsidRDefault="007E12E3" w:rsidP="007E12E3">
            <w:pPr>
              <w:pStyle w:val="SyntaxOneOf"/>
              <w:keepNext/>
            </w:pPr>
            <w:r w:rsidRPr="00E77497">
              <w:t>new</w:t>
            </w:r>
          </w:p>
        </w:tc>
        <w:tc>
          <w:tcPr>
            <w:tcW w:w="1895" w:type="dxa"/>
          </w:tcPr>
          <w:p w14:paraId="79EEA6C2" w14:textId="77777777" w:rsidR="007E12E3" w:rsidRPr="00E77497" w:rsidRDefault="007E12E3" w:rsidP="007E12E3">
            <w:pPr>
              <w:pStyle w:val="SyntaxOneOf"/>
              <w:keepNext/>
            </w:pPr>
            <w:r w:rsidRPr="00E77497">
              <w:t>void</w:t>
            </w:r>
          </w:p>
        </w:tc>
      </w:tr>
      <w:tr w:rsidR="007E12E3" w:rsidRPr="00DF765D" w14:paraId="6CBD43CE" w14:textId="77777777" w:rsidTr="007E12E3">
        <w:trPr>
          <w:trHeight w:val="240"/>
        </w:trPr>
        <w:tc>
          <w:tcPr>
            <w:tcW w:w="1895" w:type="dxa"/>
          </w:tcPr>
          <w:p w14:paraId="7DD07320" w14:textId="77777777" w:rsidR="007E12E3" w:rsidRPr="00E77497" w:rsidRDefault="007E12E3" w:rsidP="007E12E3">
            <w:pPr>
              <w:pStyle w:val="SyntaxOneOf"/>
              <w:keepNext/>
            </w:pPr>
            <w:r w:rsidRPr="00E77497">
              <w:t>class</w:t>
            </w:r>
            <w:r w:rsidRPr="00E77497" w:rsidDel="002F55F1">
              <w:t xml:space="preserve"> </w:t>
            </w:r>
          </w:p>
        </w:tc>
        <w:tc>
          <w:tcPr>
            <w:tcW w:w="1897" w:type="dxa"/>
          </w:tcPr>
          <w:p w14:paraId="40DD9526" w14:textId="77777777" w:rsidR="007E12E3" w:rsidRPr="00E77497" w:rsidRDefault="007E12E3" w:rsidP="007E12E3">
            <w:pPr>
              <w:pStyle w:val="SyntaxOneOf"/>
              <w:keepNext/>
            </w:pPr>
            <w:r>
              <w:t>extends</w:t>
            </w:r>
          </w:p>
        </w:tc>
        <w:tc>
          <w:tcPr>
            <w:tcW w:w="1895" w:type="dxa"/>
          </w:tcPr>
          <w:p w14:paraId="0FAFBCD5" w14:textId="77777777" w:rsidR="007E12E3" w:rsidRPr="00E77497" w:rsidRDefault="007E12E3" w:rsidP="007E12E3">
            <w:pPr>
              <w:pStyle w:val="SyntaxOneOf"/>
              <w:keepNext/>
            </w:pPr>
            <w:r w:rsidRPr="00E77497">
              <w:t>return</w:t>
            </w:r>
          </w:p>
        </w:tc>
        <w:tc>
          <w:tcPr>
            <w:tcW w:w="1895" w:type="dxa"/>
          </w:tcPr>
          <w:p w14:paraId="63EBEBAD" w14:textId="77777777" w:rsidR="007E12E3" w:rsidRPr="00E77497" w:rsidRDefault="007E12E3" w:rsidP="007E12E3">
            <w:pPr>
              <w:pStyle w:val="SyntaxOneOf"/>
              <w:keepNext/>
            </w:pPr>
            <w:r w:rsidRPr="00E77497">
              <w:t>while</w:t>
            </w:r>
          </w:p>
        </w:tc>
      </w:tr>
      <w:tr w:rsidR="007E12E3" w:rsidRPr="00DF765D" w14:paraId="6E5A2954" w14:textId="77777777" w:rsidTr="007E12E3">
        <w:trPr>
          <w:trHeight w:val="240"/>
        </w:trPr>
        <w:tc>
          <w:tcPr>
            <w:tcW w:w="1895" w:type="dxa"/>
          </w:tcPr>
          <w:p w14:paraId="33DF2E9F" w14:textId="77777777" w:rsidR="007E12E3" w:rsidRPr="00E77497" w:rsidRDefault="007E12E3" w:rsidP="007E12E3">
            <w:pPr>
              <w:pStyle w:val="SyntaxOneOf"/>
            </w:pPr>
            <w:r>
              <w:t>const</w:t>
            </w:r>
          </w:p>
        </w:tc>
        <w:tc>
          <w:tcPr>
            <w:tcW w:w="1897" w:type="dxa"/>
          </w:tcPr>
          <w:p w14:paraId="140C5C1C" w14:textId="77777777" w:rsidR="007E12E3" w:rsidRPr="00E77497" w:rsidRDefault="007E12E3" w:rsidP="007E12E3">
            <w:pPr>
              <w:pStyle w:val="SyntaxOneOf"/>
            </w:pPr>
            <w:r w:rsidRPr="00E77497">
              <w:t>finally</w:t>
            </w:r>
          </w:p>
        </w:tc>
        <w:tc>
          <w:tcPr>
            <w:tcW w:w="1895" w:type="dxa"/>
          </w:tcPr>
          <w:p w14:paraId="3936698D" w14:textId="77777777" w:rsidR="007E12E3" w:rsidRPr="00E77497" w:rsidRDefault="007E12E3" w:rsidP="007E12E3">
            <w:pPr>
              <w:pStyle w:val="SyntaxOneOf"/>
            </w:pPr>
            <w:r w:rsidRPr="00E77497">
              <w:t>super</w:t>
            </w:r>
          </w:p>
        </w:tc>
        <w:tc>
          <w:tcPr>
            <w:tcW w:w="1895" w:type="dxa"/>
          </w:tcPr>
          <w:p w14:paraId="777C15B8" w14:textId="77777777" w:rsidR="007E12E3" w:rsidRPr="00E77497" w:rsidRDefault="007E12E3" w:rsidP="007E12E3">
            <w:pPr>
              <w:pStyle w:val="SyntaxOneOf"/>
            </w:pPr>
            <w:r w:rsidRPr="00E77497">
              <w:t>with</w:t>
            </w:r>
          </w:p>
        </w:tc>
      </w:tr>
      <w:tr w:rsidR="007E12E3" w:rsidRPr="00DF765D" w14:paraId="436BE4B2" w14:textId="77777777" w:rsidTr="007E12E3">
        <w:trPr>
          <w:trHeight w:val="240"/>
        </w:trPr>
        <w:tc>
          <w:tcPr>
            <w:tcW w:w="1895" w:type="dxa"/>
          </w:tcPr>
          <w:p w14:paraId="13F07487" w14:textId="77777777" w:rsidR="007E12E3" w:rsidRPr="00E77497" w:rsidRDefault="007E12E3" w:rsidP="007E12E3">
            <w:pPr>
              <w:pStyle w:val="SyntaxOneOf"/>
            </w:pPr>
            <w:r w:rsidRPr="00E77497">
              <w:t>continue</w:t>
            </w:r>
          </w:p>
        </w:tc>
        <w:tc>
          <w:tcPr>
            <w:tcW w:w="1897" w:type="dxa"/>
          </w:tcPr>
          <w:p w14:paraId="0AB32002" w14:textId="77777777" w:rsidR="007E12E3" w:rsidRPr="00E77497" w:rsidRDefault="007E12E3" w:rsidP="007E12E3">
            <w:pPr>
              <w:pStyle w:val="SyntaxOneOf"/>
            </w:pPr>
            <w:r w:rsidRPr="00E77497">
              <w:t>for</w:t>
            </w:r>
          </w:p>
        </w:tc>
        <w:tc>
          <w:tcPr>
            <w:tcW w:w="1895" w:type="dxa"/>
          </w:tcPr>
          <w:p w14:paraId="14DFB2B6" w14:textId="77777777" w:rsidR="007E12E3" w:rsidRPr="00E77497" w:rsidRDefault="007E12E3" w:rsidP="007E12E3">
            <w:pPr>
              <w:pStyle w:val="SyntaxOneOf"/>
            </w:pPr>
            <w:r w:rsidRPr="00E77497">
              <w:t>switch</w:t>
            </w:r>
          </w:p>
        </w:tc>
        <w:tc>
          <w:tcPr>
            <w:tcW w:w="1895" w:type="dxa"/>
          </w:tcPr>
          <w:p w14:paraId="64D7BC9E" w14:textId="77777777" w:rsidR="007E12E3" w:rsidRPr="00E77497" w:rsidRDefault="007E12E3" w:rsidP="007E12E3">
            <w:pPr>
              <w:pStyle w:val="SyntaxOneOf"/>
            </w:pPr>
            <w:r>
              <w:t>yield</w:t>
            </w:r>
          </w:p>
        </w:tc>
      </w:tr>
      <w:tr w:rsidR="007E12E3" w:rsidRPr="00DF765D" w14:paraId="6CD835AD" w14:textId="77777777" w:rsidTr="007E12E3">
        <w:trPr>
          <w:trHeight w:val="240"/>
        </w:trPr>
        <w:tc>
          <w:tcPr>
            <w:tcW w:w="1895" w:type="dxa"/>
          </w:tcPr>
          <w:p w14:paraId="1D315EB4" w14:textId="77777777" w:rsidR="007E12E3" w:rsidRPr="00E77497" w:rsidRDefault="007E12E3" w:rsidP="007E12E3">
            <w:pPr>
              <w:pStyle w:val="SyntaxOneOf"/>
            </w:pPr>
            <w:r w:rsidRPr="00E77497">
              <w:t>debugger</w:t>
            </w:r>
            <w:r w:rsidRPr="00E77497" w:rsidDel="00777190">
              <w:t xml:space="preserve"> </w:t>
            </w:r>
          </w:p>
        </w:tc>
        <w:tc>
          <w:tcPr>
            <w:tcW w:w="1897" w:type="dxa"/>
          </w:tcPr>
          <w:p w14:paraId="0A0AD14C" w14:textId="77777777" w:rsidR="007E12E3" w:rsidRPr="00E77497" w:rsidRDefault="007E12E3" w:rsidP="007E12E3">
            <w:pPr>
              <w:pStyle w:val="SyntaxOneOf"/>
            </w:pPr>
            <w:r w:rsidRPr="00E77497">
              <w:t>function</w:t>
            </w:r>
          </w:p>
        </w:tc>
        <w:tc>
          <w:tcPr>
            <w:tcW w:w="1895" w:type="dxa"/>
          </w:tcPr>
          <w:p w14:paraId="5C0C0309" w14:textId="77777777" w:rsidR="007E12E3" w:rsidRPr="00E77497" w:rsidRDefault="007E12E3" w:rsidP="007E12E3">
            <w:pPr>
              <w:pStyle w:val="SyntaxOneOf"/>
            </w:pPr>
            <w:r w:rsidRPr="00E77497">
              <w:t>this</w:t>
            </w:r>
          </w:p>
        </w:tc>
        <w:tc>
          <w:tcPr>
            <w:tcW w:w="1895" w:type="dxa"/>
          </w:tcPr>
          <w:p w14:paraId="53DD5379" w14:textId="77777777" w:rsidR="007E12E3" w:rsidRPr="00E77497" w:rsidRDefault="007E12E3" w:rsidP="007E12E3">
            <w:pPr>
              <w:pStyle w:val="SyntaxOneOf"/>
            </w:pPr>
          </w:p>
        </w:tc>
      </w:tr>
      <w:tr w:rsidR="007E12E3" w:rsidRPr="00DF765D" w14:paraId="18EC78B2" w14:textId="77777777" w:rsidTr="007E12E3">
        <w:trPr>
          <w:trHeight w:val="240"/>
        </w:trPr>
        <w:tc>
          <w:tcPr>
            <w:tcW w:w="1895" w:type="dxa"/>
          </w:tcPr>
          <w:p w14:paraId="3D901D31" w14:textId="77777777" w:rsidR="007E12E3" w:rsidRPr="00E77497" w:rsidRDefault="007E12E3" w:rsidP="007E12E3">
            <w:pPr>
              <w:pStyle w:val="SyntaxOneOf"/>
            </w:pPr>
            <w:r w:rsidRPr="00E77497">
              <w:t>default</w:t>
            </w:r>
          </w:p>
        </w:tc>
        <w:tc>
          <w:tcPr>
            <w:tcW w:w="1897" w:type="dxa"/>
          </w:tcPr>
          <w:p w14:paraId="5CBCB7A4" w14:textId="77777777" w:rsidR="007E12E3" w:rsidRPr="00E77497" w:rsidRDefault="007E12E3" w:rsidP="007E12E3">
            <w:pPr>
              <w:pStyle w:val="SyntaxOneOf"/>
            </w:pPr>
            <w:r w:rsidRPr="00E77497">
              <w:t>if</w:t>
            </w:r>
            <w:r w:rsidRPr="00E77497" w:rsidDel="002F55F1">
              <w:t xml:space="preserve"> </w:t>
            </w:r>
          </w:p>
        </w:tc>
        <w:tc>
          <w:tcPr>
            <w:tcW w:w="1895" w:type="dxa"/>
          </w:tcPr>
          <w:p w14:paraId="4EDDFC6C" w14:textId="77777777" w:rsidR="007E12E3" w:rsidRPr="00E77497" w:rsidRDefault="007E12E3" w:rsidP="007E12E3">
            <w:pPr>
              <w:pStyle w:val="SyntaxOneOf"/>
            </w:pPr>
            <w:r w:rsidRPr="00E77497">
              <w:t>throw</w:t>
            </w:r>
          </w:p>
        </w:tc>
        <w:tc>
          <w:tcPr>
            <w:tcW w:w="1895" w:type="dxa"/>
          </w:tcPr>
          <w:p w14:paraId="3529A004" w14:textId="77777777" w:rsidR="007E12E3" w:rsidRPr="00E77497" w:rsidRDefault="007E12E3" w:rsidP="007E12E3">
            <w:pPr>
              <w:pStyle w:val="SyntaxOneOf"/>
            </w:pPr>
          </w:p>
        </w:tc>
      </w:tr>
      <w:tr w:rsidR="007E12E3" w:rsidRPr="00DF765D" w14:paraId="6EB6A930" w14:textId="77777777" w:rsidTr="007E12E3">
        <w:trPr>
          <w:trHeight w:val="240"/>
        </w:trPr>
        <w:tc>
          <w:tcPr>
            <w:tcW w:w="1895" w:type="dxa"/>
          </w:tcPr>
          <w:p w14:paraId="42DF03D4" w14:textId="77777777" w:rsidR="007E12E3" w:rsidRPr="00E77497" w:rsidRDefault="007E12E3" w:rsidP="007E12E3">
            <w:pPr>
              <w:pStyle w:val="SyntaxOneOf"/>
            </w:pPr>
            <w:r w:rsidRPr="00E77497">
              <w:t>delete</w:t>
            </w:r>
          </w:p>
        </w:tc>
        <w:tc>
          <w:tcPr>
            <w:tcW w:w="1897" w:type="dxa"/>
          </w:tcPr>
          <w:p w14:paraId="00A2BA94" w14:textId="77777777" w:rsidR="007E12E3" w:rsidRPr="00E77497" w:rsidRDefault="007E12E3" w:rsidP="007E12E3">
            <w:pPr>
              <w:pStyle w:val="SyntaxOneOf"/>
            </w:pPr>
            <w:r w:rsidRPr="00E77497">
              <w:t>import</w:t>
            </w:r>
            <w:r w:rsidRPr="00E77497" w:rsidDel="002F55F1">
              <w:t xml:space="preserve"> </w:t>
            </w:r>
          </w:p>
        </w:tc>
        <w:tc>
          <w:tcPr>
            <w:tcW w:w="1895" w:type="dxa"/>
          </w:tcPr>
          <w:p w14:paraId="7DDC7C14" w14:textId="77777777" w:rsidR="007E12E3" w:rsidRPr="00E77497" w:rsidRDefault="007E12E3" w:rsidP="007E12E3">
            <w:pPr>
              <w:pStyle w:val="SyntaxOneOf"/>
            </w:pPr>
            <w:r w:rsidRPr="00E77497">
              <w:t>try</w:t>
            </w:r>
          </w:p>
        </w:tc>
        <w:tc>
          <w:tcPr>
            <w:tcW w:w="1895" w:type="dxa"/>
          </w:tcPr>
          <w:p w14:paraId="0E9113F0" w14:textId="77777777" w:rsidR="007E12E3" w:rsidRPr="00E77497" w:rsidRDefault="007E12E3" w:rsidP="007E12E3">
            <w:pPr>
              <w:pStyle w:val="SyntaxOneOf"/>
            </w:pPr>
          </w:p>
        </w:tc>
      </w:tr>
    </w:tbl>
    <w:p w14:paraId="70858FD2" w14:textId="77777777" w:rsidR="007E12E3" w:rsidRDefault="007E12E3" w:rsidP="007E12E3">
      <w:pPr>
        <w:pStyle w:val="Note"/>
      </w:pPr>
      <w:bookmarkStart w:id="1233" w:name="_Ref365480121"/>
      <w:r>
        <w:t>NOTE</w:t>
      </w:r>
      <w:r>
        <w:tab/>
        <w:t xml:space="preserve">In some contexts </w:t>
      </w:r>
      <w:r w:rsidRPr="00D10422">
        <w:rPr>
          <w:rFonts w:ascii="Courier New" w:hAnsi="Courier New" w:cs="Courier New"/>
          <w:b/>
        </w:rPr>
        <w:t>yield</w:t>
      </w:r>
      <w:r>
        <w:t xml:space="preserve"> is given the semantics of an </w:t>
      </w:r>
      <w:r w:rsidRPr="00D10422">
        <w:rPr>
          <w:rFonts w:ascii="Times New Roman" w:hAnsi="Times New Roman"/>
          <w:i/>
        </w:rPr>
        <w:t>Identifier</w:t>
      </w:r>
      <w:r>
        <w:t xml:space="preserve">. See </w:t>
      </w:r>
      <w:r w:rsidR="003E0DDB">
        <w:fldChar w:fldCharType="begin"/>
      </w:r>
      <w:r w:rsidR="003E0DDB">
        <w:instrText xml:space="preserve"> REF _Ref384303700 \r \h </w:instrText>
      </w:r>
      <w:r w:rsidR="003E0DDB">
        <w:fldChar w:fldCharType="separate"/>
      </w:r>
      <w:r w:rsidR="00281431">
        <w:t>12.1.1</w:t>
      </w:r>
      <w:r w:rsidR="003E0DDB">
        <w:fldChar w:fldCharType="end"/>
      </w:r>
      <w:r>
        <w:t xml:space="preserve">. In strict mode code, </w:t>
      </w:r>
      <w:r w:rsidRPr="00244DC0">
        <w:rPr>
          <w:rFonts w:ascii="Courier New" w:hAnsi="Courier New" w:cs="Courier New"/>
          <w:b/>
        </w:rPr>
        <w:t>let</w:t>
      </w:r>
      <w:r>
        <w:t xml:space="preserve"> is treated as a keyword through static semantic restrictions (see </w:t>
      </w:r>
      <w:r w:rsidR="003E0DDB">
        <w:fldChar w:fldCharType="begin"/>
      </w:r>
      <w:r w:rsidR="003E0DDB">
        <w:instrText xml:space="preserve"> REF _Ref384303730 \r \h </w:instrText>
      </w:r>
      <w:r w:rsidR="003E0DDB">
        <w:fldChar w:fldCharType="separate"/>
      </w:r>
      <w:r w:rsidR="00281431">
        <w:t>12.1.1</w:t>
      </w:r>
      <w:r w:rsidR="003E0DDB">
        <w:fldChar w:fldCharType="end"/>
      </w:r>
      <w:r>
        <w:t xml:space="preserve">, </w:t>
      </w:r>
      <w:r w:rsidR="00CF4EDB">
        <w:fldChar w:fldCharType="begin"/>
      </w:r>
      <w:r w:rsidR="00CF4EDB">
        <w:instrText xml:space="preserve"> REF _Ref384304071 \r \h </w:instrText>
      </w:r>
      <w:r w:rsidR="00CF4EDB">
        <w:fldChar w:fldCharType="separate"/>
      </w:r>
      <w:r w:rsidR="00281431">
        <w:t>12.2.4.2.1</w:t>
      </w:r>
      <w:r w:rsidR="00CF4EDB">
        <w:fldChar w:fldCharType="end"/>
      </w:r>
      <w:r>
        <w:t xml:space="preserve">, </w:t>
      </w:r>
      <w:r>
        <w:fldChar w:fldCharType="begin"/>
      </w:r>
      <w:r>
        <w:instrText xml:space="preserve"> REF _Ref369428477 \r \h </w:instrText>
      </w:r>
      <w:r>
        <w:fldChar w:fldCharType="separate"/>
      </w:r>
      <w:r w:rsidR="00281431">
        <w:t>13.2.1.1</w:t>
      </w:r>
      <w:r>
        <w:fldChar w:fldCharType="end"/>
      </w:r>
      <w:r w:rsidR="00CF4EDB">
        <w:t xml:space="preserve">, </w:t>
      </w:r>
      <w:r w:rsidR="00CF4EDB">
        <w:fldChar w:fldCharType="begin"/>
      </w:r>
      <w:r w:rsidR="00CF4EDB">
        <w:instrText xml:space="preserve"> REF _Ref384304144 \r \h </w:instrText>
      </w:r>
      <w:r w:rsidR="00CF4EDB">
        <w:fldChar w:fldCharType="separate"/>
      </w:r>
      <w:r w:rsidR="00281431">
        <w:t>13.6.4.1</w:t>
      </w:r>
      <w:r w:rsidR="00CF4EDB">
        <w:fldChar w:fldCharType="end"/>
      </w:r>
      <w:r w:rsidR="00CF4EDB">
        <w:t xml:space="preserve">, and </w:t>
      </w:r>
      <w:r w:rsidR="00CF4EDB">
        <w:fldChar w:fldCharType="begin"/>
      </w:r>
      <w:r w:rsidR="00CF4EDB">
        <w:instrText xml:space="preserve"> REF _Ref384304185 \r \h </w:instrText>
      </w:r>
      <w:r w:rsidR="00CF4EDB">
        <w:fldChar w:fldCharType="separate"/>
      </w:r>
      <w:r w:rsidR="00281431">
        <w:t>14.5.1</w:t>
      </w:r>
      <w:r w:rsidR="00CF4EDB">
        <w:fldChar w:fldCharType="end"/>
      </w:r>
      <w:r>
        <w:t xml:space="preserve">) rather than the lexical grammar. </w:t>
      </w:r>
    </w:p>
    <w:p w14:paraId="4EEB4F05" w14:textId="77777777" w:rsidR="007E12E3" w:rsidRPr="00E77497" w:rsidRDefault="007E12E3" w:rsidP="007E12E3">
      <w:pPr>
        <w:pStyle w:val="40"/>
      </w:pPr>
      <w:bookmarkStart w:id="1234" w:name="_Ref368042834"/>
      <w:r w:rsidRPr="00E77497">
        <w:t>Future Reserved Words</w:t>
      </w:r>
      <w:bookmarkEnd w:id="1233"/>
      <w:bookmarkEnd w:id="1234"/>
    </w:p>
    <w:p w14:paraId="344343AA" w14:textId="77777777" w:rsidR="007E12E3" w:rsidRPr="00E77497" w:rsidRDefault="007E12E3" w:rsidP="007E12E3">
      <w:r w:rsidRPr="00E77497">
        <w:t>The following words are used as keywords in proposed extensions and are therefore reserved to allow for the possibility of future adoption of those extensions.</w:t>
      </w:r>
    </w:p>
    <w:p w14:paraId="1387AA3A" w14:textId="77777777" w:rsidR="007E12E3" w:rsidRPr="00E77497" w:rsidRDefault="007E12E3" w:rsidP="007E12E3">
      <w:pPr>
        <w:pStyle w:val="Syntax"/>
      </w:pPr>
      <w:r w:rsidRPr="00E77497">
        <w:t>Syntax</w:t>
      </w:r>
    </w:p>
    <w:p w14:paraId="569A21E6" w14:textId="77777777" w:rsidR="007E12E3" w:rsidRPr="00E77497" w:rsidRDefault="007E12E3" w:rsidP="007E12E3">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p>
    <w:tbl>
      <w:tblPr>
        <w:tblW w:w="0" w:type="auto"/>
        <w:tblInd w:w="1152" w:type="dxa"/>
        <w:tblLayout w:type="fixed"/>
        <w:tblLook w:val="0000" w:firstRow="0" w:lastRow="0" w:firstColumn="0" w:lastColumn="0" w:noHBand="0" w:noVBand="0"/>
      </w:tblPr>
      <w:tblGrid>
        <w:gridCol w:w="1206"/>
        <w:gridCol w:w="1895"/>
        <w:gridCol w:w="1895"/>
        <w:gridCol w:w="1895"/>
      </w:tblGrid>
      <w:tr w:rsidR="007E12E3" w:rsidRPr="00DF765D" w14:paraId="630D8A40" w14:textId="77777777" w:rsidTr="007E12E3">
        <w:trPr>
          <w:trHeight w:val="240"/>
        </w:trPr>
        <w:tc>
          <w:tcPr>
            <w:tcW w:w="1206" w:type="dxa"/>
          </w:tcPr>
          <w:p w14:paraId="7213628C" w14:textId="77777777" w:rsidR="007E12E3" w:rsidRPr="00E77497" w:rsidRDefault="007E12E3" w:rsidP="007E12E3">
            <w:pPr>
              <w:pStyle w:val="SyntaxOneOf"/>
            </w:pPr>
          </w:p>
        </w:tc>
        <w:tc>
          <w:tcPr>
            <w:tcW w:w="1895" w:type="dxa"/>
          </w:tcPr>
          <w:p w14:paraId="6CB88792" w14:textId="77777777" w:rsidR="007E12E3" w:rsidRPr="00E77497" w:rsidRDefault="007E12E3" w:rsidP="007E12E3">
            <w:pPr>
              <w:pStyle w:val="SyntaxOneOf"/>
            </w:pPr>
            <w:r w:rsidRPr="00E77497">
              <w:t>enum</w:t>
            </w:r>
          </w:p>
        </w:tc>
        <w:tc>
          <w:tcPr>
            <w:tcW w:w="1895" w:type="dxa"/>
          </w:tcPr>
          <w:p w14:paraId="7E35EFD6" w14:textId="77777777" w:rsidR="007E12E3" w:rsidRPr="00E77497" w:rsidRDefault="007E12E3" w:rsidP="007E12E3">
            <w:pPr>
              <w:pStyle w:val="SyntaxOneOf"/>
            </w:pPr>
          </w:p>
        </w:tc>
        <w:tc>
          <w:tcPr>
            <w:tcW w:w="1895" w:type="dxa"/>
          </w:tcPr>
          <w:p w14:paraId="763ED20F" w14:textId="77777777" w:rsidR="007E12E3" w:rsidRPr="00E77497" w:rsidRDefault="007E12E3" w:rsidP="007E12E3">
            <w:pPr>
              <w:pStyle w:val="SyntaxOneOf"/>
            </w:pPr>
          </w:p>
        </w:tc>
      </w:tr>
    </w:tbl>
    <w:p w14:paraId="197D9C62" w14:textId="77777777" w:rsidR="007E12E3" w:rsidRPr="00C7794D" w:rsidRDefault="007E12E3" w:rsidP="007E12E3">
      <w:pPr>
        <w:pStyle w:val="Note"/>
        <w:spacing w:after="120"/>
      </w:pPr>
      <w:r>
        <w:t>NOTE</w:t>
      </w:r>
      <w:r>
        <w:tab/>
        <w:t>Use of the</w:t>
      </w:r>
      <w:r w:rsidRPr="00E77497">
        <w:t xml:space="preserve"> following tokens within strict mode code (see </w:t>
      </w:r>
      <w:r>
        <w:fldChar w:fldCharType="begin"/>
      </w:r>
      <w:r>
        <w:instrText xml:space="preserve"> REF _Ref365534967 \r \h  \* MERGEFORMAT </w:instrText>
      </w:r>
      <w:r>
        <w:fldChar w:fldCharType="separate"/>
      </w:r>
      <w:r w:rsidR="00281431">
        <w:t>10.2.1</w:t>
      </w:r>
      <w:r>
        <w:fldChar w:fldCharType="end"/>
      </w:r>
      <w:r w:rsidRPr="00E77497">
        <w:t>)</w:t>
      </w:r>
      <w:r>
        <w:t xml:space="preserve"> is also reserved</w:t>
      </w:r>
      <w:r w:rsidRPr="00E77497">
        <w:t xml:space="preserve">. </w:t>
      </w:r>
      <w:r>
        <w:t xml:space="preserve">That usage is restricted using static semantic restrictions (see </w:t>
      </w:r>
      <w:r w:rsidR="003E0DDB">
        <w:fldChar w:fldCharType="begin"/>
      </w:r>
      <w:r w:rsidR="003E0DDB">
        <w:instrText xml:space="preserve"> REF _Ref384303817 \r \h </w:instrText>
      </w:r>
      <w:r w:rsidR="003E0DDB">
        <w:fldChar w:fldCharType="separate"/>
      </w:r>
      <w:r w:rsidR="00281431">
        <w:t>12.1.1</w:t>
      </w:r>
      <w:r w:rsidR="003E0DDB">
        <w:fldChar w:fldCharType="end"/>
      </w:r>
      <w:r>
        <w:t>) rather than the lexical grammar</w:t>
      </w:r>
      <w:r w:rsidRPr="00C7794D">
        <w:t>:</w:t>
      </w:r>
    </w:p>
    <w:tbl>
      <w:tblPr>
        <w:tblW w:w="0" w:type="auto"/>
        <w:tblLayout w:type="fixed"/>
        <w:tblLook w:val="0000" w:firstRow="0" w:lastRow="0" w:firstColumn="0" w:lastColumn="0" w:noHBand="0" w:noVBand="0"/>
      </w:tblPr>
      <w:tblGrid>
        <w:gridCol w:w="1895"/>
        <w:gridCol w:w="1895"/>
        <w:gridCol w:w="1895"/>
        <w:gridCol w:w="1895"/>
        <w:gridCol w:w="1895"/>
      </w:tblGrid>
      <w:tr w:rsidR="007E12E3" w:rsidRPr="00DF765D" w14:paraId="4C0A2514" w14:textId="77777777" w:rsidTr="007E12E3">
        <w:trPr>
          <w:trHeight w:val="240"/>
        </w:trPr>
        <w:tc>
          <w:tcPr>
            <w:tcW w:w="1895" w:type="dxa"/>
          </w:tcPr>
          <w:p w14:paraId="02E51AFF" w14:textId="77777777" w:rsidR="007E12E3" w:rsidRPr="004D1BD1" w:rsidRDefault="007E12E3" w:rsidP="007E12E3">
            <w:pPr>
              <w:pStyle w:val="Note"/>
            </w:pPr>
          </w:p>
        </w:tc>
        <w:tc>
          <w:tcPr>
            <w:tcW w:w="1895" w:type="dxa"/>
          </w:tcPr>
          <w:p w14:paraId="2A494F60" w14:textId="77777777" w:rsidR="007E12E3" w:rsidRPr="00E65A34" w:rsidRDefault="007E12E3" w:rsidP="007E12E3">
            <w:pPr>
              <w:pStyle w:val="Note"/>
            </w:pPr>
            <w:r w:rsidRPr="004D1BD1">
              <w:t>imp</w:t>
            </w:r>
            <w:r w:rsidRPr="00E65A34">
              <w:t>lements</w:t>
            </w:r>
          </w:p>
        </w:tc>
        <w:tc>
          <w:tcPr>
            <w:tcW w:w="1895" w:type="dxa"/>
          </w:tcPr>
          <w:p w14:paraId="5976EC32" w14:textId="77777777" w:rsidR="007E12E3" w:rsidRPr="009C202C" w:rsidRDefault="007E12E3" w:rsidP="007E12E3">
            <w:pPr>
              <w:pStyle w:val="Note"/>
            </w:pPr>
            <w:r w:rsidRPr="00E77497">
              <w:t>package</w:t>
            </w:r>
            <w:r w:rsidDel="00244DC0">
              <w:t xml:space="preserve"> </w:t>
            </w:r>
          </w:p>
        </w:tc>
        <w:tc>
          <w:tcPr>
            <w:tcW w:w="1895" w:type="dxa"/>
          </w:tcPr>
          <w:p w14:paraId="42500E3C" w14:textId="77777777" w:rsidR="007E12E3" w:rsidRPr="009C202C" w:rsidRDefault="007E12E3" w:rsidP="007E12E3">
            <w:pPr>
              <w:pStyle w:val="Note"/>
            </w:pPr>
            <w:r w:rsidRPr="00E77497">
              <w:t>protected</w:t>
            </w:r>
            <w:r w:rsidRPr="009C202C" w:rsidDel="00244DC0">
              <w:t xml:space="preserve"> </w:t>
            </w:r>
          </w:p>
        </w:tc>
        <w:tc>
          <w:tcPr>
            <w:tcW w:w="1895" w:type="dxa"/>
          </w:tcPr>
          <w:p w14:paraId="143EE5FF" w14:textId="77777777" w:rsidR="007E12E3" w:rsidRPr="009C202C" w:rsidRDefault="007E12E3" w:rsidP="007E12E3">
            <w:pPr>
              <w:pStyle w:val="Note"/>
            </w:pPr>
            <w:r w:rsidRPr="00E77497">
              <w:t>static</w:t>
            </w:r>
            <w:r w:rsidRPr="009C202C" w:rsidDel="00244DC0">
              <w:t xml:space="preserve"> </w:t>
            </w:r>
          </w:p>
        </w:tc>
      </w:tr>
      <w:tr w:rsidR="007E12E3" w:rsidRPr="00DF765D" w14:paraId="72B0129E" w14:textId="77777777" w:rsidTr="007E12E3">
        <w:trPr>
          <w:trHeight w:val="240"/>
        </w:trPr>
        <w:tc>
          <w:tcPr>
            <w:tcW w:w="1895" w:type="dxa"/>
          </w:tcPr>
          <w:p w14:paraId="3C3D4802" w14:textId="77777777" w:rsidR="007E12E3" w:rsidRPr="00E77497" w:rsidRDefault="007E12E3" w:rsidP="007E12E3">
            <w:pPr>
              <w:pStyle w:val="Note"/>
            </w:pPr>
          </w:p>
        </w:tc>
        <w:tc>
          <w:tcPr>
            <w:tcW w:w="1895" w:type="dxa"/>
          </w:tcPr>
          <w:p w14:paraId="1600431B" w14:textId="77777777" w:rsidR="007E12E3" w:rsidRPr="00E77497" w:rsidRDefault="007E12E3" w:rsidP="007E12E3">
            <w:pPr>
              <w:pStyle w:val="Note"/>
            </w:pPr>
            <w:r w:rsidRPr="00E77497">
              <w:t>interface</w:t>
            </w:r>
          </w:p>
        </w:tc>
        <w:tc>
          <w:tcPr>
            <w:tcW w:w="1895" w:type="dxa"/>
          </w:tcPr>
          <w:p w14:paraId="231B1623" w14:textId="77777777" w:rsidR="007E12E3" w:rsidRPr="00E77497" w:rsidRDefault="007E12E3" w:rsidP="007E12E3">
            <w:pPr>
              <w:pStyle w:val="Note"/>
            </w:pPr>
            <w:r w:rsidRPr="009C202C">
              <w:t>private</w:t>
            </w:r>
            <w:r w:rsidRPr="00E77497" w:rsidDel="00244DC0">
              <w:t xml:space="preserve"> </w:t>
            </w:r>
          </w:p>
        </w:tc>
        <w:tc>
          <w:tcPr>
            <w:tcW w:w="1895" w:type="dxa"/>
          </w:tcPr>
          <w:p w14:paraId="612D0073" w14:textId="77777777" w:rsidR="007E12E3" w:rsidRPr="00E77497" w:rsidRDefault="007E12E3" w:rsidP="007E12E3">
            <w:pPr>
              <w:pStyle w:val="Note"/>
            </w:pPr>
            <w:r w:rsidRPr="009C202C">
              <w:t>public</w:t>
            </w:r>
            <w:r w:rsidRPr="00E77497" w:rsidDel="00244DC0">
              <w:t xml:space="preserve"> </w:t>
            </w:r>
          </w:p>
        </w:tc>
        <w:tc>
          <w:tcPr>
            <w:tcW w:w="1895" w:type="dxa"/>
          </w:tcPr>
          <w:p w14:paraId="16771D69" w14:textId="77777777" w:rsidR="007E12E3" w:rsidRPr="00E77497" w:rsidRDefault="007E12E3" w:rsidP="007E12E3">
            <w:pPr>
              <w:pStyle w:val="Note"/>
            </w:pPr>
          </w:p>
        </w:tc>
      </w:tr>
    </w:tbl>
    <w:p w14:paraId="67C7308E" w14:textId="77777777" w:rsidR="007E12E3" w:rsidRPr="00E77497" w:rsidRDefault="007E12E3" w:rsidP="007E12E3">
      <w:pPr>
        <w:pStyle w:val="SyntaxDefinition"/>
      </w:pPr>
    </w:p>
    <w:p w14:paraId="5F9EACD9" w14:textId="77777777" w:rsidR="007E12E3" w:rsidRPr="00E77497" w:rsidRDefault="007E12E3" w:rsidP="007E12E3">
      <w:pPr>
        <w:pStyle w:val="20"/>
      </w:pPr>
      <w:bookmarkStart w:id="1235" w:name="_Ref456010399"/>
      <w:bookmarkStart w:id="1236" w:name="_Toc472818763"/>
      <w:bookmarkStart w:id="1237" w:name="_Toc235503316"/>
      <w:bookmarkStart w:id="1238" w:name="_Toc241509091"/>
      <w:bookmarkStart w:id="1239" w:name="_Toc244416578"/>
      <w:bookmarkStart w:id="1240" w:name="_Toc276630942"/>
      <w:bookmarkStart w:id="1241" w:name="_Toc370745367"/>
      <w:bookmarkStart w:id="1242" w:name="_Toc384481052"/>
      <w:r w:rsidRPr="00E77497">
        <w:t>Punctuator</w:t>
      </w:r>
      <w:bookmarkEnd w:id="1213"/>
      <w:bookmarkEnd w:id="1214"/>
      <w:bookmarkEnd w:id="1215"/>
      <w:bookmarkEnd w:id="1216"/>
      <w:bookmarkEnd w:id="1217"/>
      <w:bookmarkEnd w:id="1218"/>
      <w:bookmarkEnd w:id="1219"/>
      <w:bookmarkEnd w:id="1220"/>
      <w:bookmarkEnd w:id="1221"/>
      <w:r w:rsidRPr="00E77497">
        <w:t>s</w:t>
      </w:r>
      <w:bookmarkEnd w:id="1235"/>
      <w:bookmarkEnd w:id="1236"/>
      <w:bookmarkEnd w:id="1237"/>
      <w:bookmarkEnd w:id="1238"/>
      <w:bookmarkEnd w:id="1239"/>
      <w:bookmarkEnd w:id="1240"/>
      <w:bookmarkEnd w:id="1241"/>
      <w:bookmarkEnd w:id="1242"/>
    </w:p>
    <w:p w14:paraId="6559E4EF" w14:textId="77777777" w:rsidR="007E12E3" w:rsidRPr="00E77497" w:rsidRDefault="007E12E3" w:rsidP="007E12E3">
      <w:pPr>
        <w:pStyle w:val="Syntax"/>
      </w:pPr>
      <w:bookmarkStart w:id="1243" w:name="_Ref377322467"/>
      <w:bookmarkStart w:id="1244" w:name="_Ref377322512"/>
      <w:bookmarkStart w:id="1245" w:name="_Toc381513625"/>
      <w:bookmarkStart w:id="1246" w:name="_Toc382202767"/>
      <w:bookmarkStart w:id="1247" w:name="_Toc382202987"/>
      <w:bookmarkStart w:id="1248" w:name="_Toc382212147"/>
      <w:bookmarkStart w:id="1249" w:name="_Toc382212326"/>
      <w:bookmarkStart w:id="1250" w:name="_Toc382291492"/>
      <w:bookmarkStart w:id="1251" w:name="_Toc385672128"/>
      <w:bookmarkStart w:id="1252" w:name="_Toc393690219"/>
      <w:r w:rsidRPr="00E77497">
        <w:t>Syntax</w:t>
      </w:r>
    </w:p>
    <w:p w14:paraId="44B09870" w14:textId="77777777" w:rsidR="007E12E3" w:rsidRPr="00E77497" w:rsidRDefault="007E12E3" w:rsidP="007E12E3">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7E12E3" w:rsidRPr="00DF765D" w14:paraId="5F9164E6" w14:textId="77777777" w:rsidTr="007E12E3">
        <w:tc>
          <w:tcPr>
            <w:tcW w:w="1263" w:type="dxa"/>
          </w:tcPr>
          <w:p w14:paraId="45D4E4F1" w14:textId="77777777" w:rsidR="007E12E3" w:rsidRPr="00E77497" w:rsidRDefault="007E12E3" w:rsidP="007E12E3">
            <w:pPr>
              <w:pStyle w:val="SyntaxOneOf"/>
              <w:keepNext/>
            </w:pPr>
            <w:r w:rsidRPr="00E77497">
              <w:t>{</w:t>
            </w:r>
          </w:p>
        </w:tc>
        <w:tc>
          <w:tcPr>
            <w:tcW w:w="1263" w:type="dxa"/>
          </w:tcPr>
          <w:p w14:paraId="135FCCBE" w14:textId="77777777" w:rsidR="007E12E3" w:rsidRPr="00E77497" w:rsidRDefault="007E12E3" w:rsidP="007E12E3">
            <w:pPr>
              <w:pStyle w:val="SyntaxOneOf"/>
              <w:keepNext/>
            </w:pPr>
            <w:r w:rsidRPr="00E77497">
              <w:t>(</w:t>
            </w:r>
          </w:p>
        </w:tc>
        <w:tc>
          <w:tcPr>
            <w:tcW w:w="1263" w:type="dxa"/>
          </w:tcPr>
          <w:p w14:paraId="5D3E4AAC" w14:textId="77777777" w:rsidR="007E12E3" w:rsidRPr="00E77497" w:rsidRDefault="007E12E3" w:rsidP="007E12E3">
            <w:pPr>
              <w:pStyle w:val="SyntaxOneOf"/>
              <w:keepNext/>
            </w:pPr>
            <w:r w:rsidRPr="00E77497">
              <w:t>)</w:t>
            </w:r>
          </w:p>
        </w:tc>
        <w:tc>
          <w:tcPr>
            <w:tcW w:w="1263" w:type="dxa"/>
          </w:tcPr>
          <w:p w14:paraId="39C3846C" w14:textId="77777777" w:rsidR="007E12E3" w:rsidRPr="00E77497" w:rsidRDefault="007E12E3" w:rsidP="007E12E3">
            <w:pPr>
              <w:pStyle w:val="SyntaxOneOf"/>
              <w:keepNext/>
            </w:pPr>
            <w:r w:rsidRPr="00E77497">
              <w:t>[</w:t>
            </w:r>
          </w:p>
        </w:tc>
        <w:tc>
          <w:tcPr>
            <w:tcW w:w="1263" w:type="dxa"/>
          </w:tcPr>
          <w:p w14:paraId="1CBBF835" w14:textId="77777777" w:rsidR="007E12E3" w:rsidRPr="00E77497" w:rsidRDefault="007E12E3" w:rsidP="007E12E3">
            <w:pPr>
              <w:pStyle w:val="SyntaxOneOf"/>
              <w:keepNext/>
            </w:pPr>
            <w:r w:rsidRPr="00E77497">
              <w:t>]</w:t>
            </w:r>
          </w:p>
        </w:tc>
        <w:tc>
          <w:tcPr>
            <w:tcW w:w="1263" w:type="dxa"/>
          </w:tcPr>
          <w:p w14:paraId="722DBBFA" w14:textId="77777777" w:rsidR="007E12E3" w:rsidRPr="00E77497" w:rsidRDefault="007E12E3" w:rsidP="007E12E3">
            <w:pPr>
              <w:pStyle w:val="SyntaxOneOf"/>
              <w:keepNext/>
            </w:pPr>
            <w:r>
              <w:t>.</w:t>
            </w:r>
          </w:p>
        </w:tc>
      </w:tr>
      <w:tr w:rsidR="007E12E3" w:rsidRPr="00DF765D" w14:paraId="1400FE26" w14:textId="77777777" w:rsidTr="007E12E3">
        <w:tc>
          <w:tcPr>
            <w:tcW w:w="1263" w:type="dxa"/>
          </w:tcPr>
          <w:p w14:paraId="67D8A7CA" w14:textId="77777777" w:rsidR="007E12E3" w:rsidRPr="00E77497" w:rsidRDefault="007E12E3" w:rsidP="007E12E3">
            <w:pPr>
              <w:pStyle w:val="SyntaxOneOf"/>
              <w:keepNext/>
            </w:pPr>
            <w:r w:rsidRPr="00E77497">
              <w:t>.</w:t>
            </w:r>
            <w:r>
              <w:t>..</w:t>
            </w:r>
          </w:p>
        </w:tc>
        <w:tc>
          <w:tcPr>
            <w:tcW w:w="1263" w:type="dxa"/>
          </w:tcPr>
          <w:p w14:paraId="7DA9E139" w14:textId="77777777" w:rsidR="007E12E3" w:rsidRPr="00E77497" w:rsidRDefault="007E12E3" w:rsidP="007E12E3">
            <w:pPr>
              <w:pStyle w:val="SyntaxOneOf"/>
              <w:keepNext/>
            </w:pPr>
            <w:r w:rsidRPr="00E77497">
              <w:t>;</w:t>
            </w:r>
          </w:p>
        </w:tc>
        <w:tc>
          <w:tcPr>
            <w:tcW w:w="1263" w:type="dxa"/>
          </w:tcPr>
          <w:p w14:paraId="793236AC" w14:textId="77777777" w:rsidR="007E12E3" w:rsidRPr="00E77497" w:rsidRDefault="007E12E3" w:rsidP="007E12E3">
            <w:pPr>
              <w:pStyle w:val="SyntaxOneOf"/>
              <w:keepNext/>
            </w:pPr>
            <w:r w:rsidRPr="00E77497">
              <w:t>,</w:t>
            </w:r>
          </w:p>
        </w:tc>
        <w:tc>
          <w:tcPr>
            <w:tcW w:w="1263" w:type="dxa"/>
          </w:tcPr>
          <w:p w14:paraId="16686524" w14:textId="77777777" w:rsidR="007E12E3" w:rsidRPr="00E77497" w:rsidRDefault="007E12E3" w:rsidP="007E12E3">
            <w:pPr>
              <w:pStyle w:val="SyntaxOneOf"/>
              <w:keepNext/>
            </w:pPr>
            <w:r w:rsidRPr="00E77497">
              <w:t>&lt;</w:t>
            </w:r>
          </w:p>
        </w:tc>
        <w:tc>
          <w:tcPr>
            <w:tcW w:w="1263" w:type="dxa"/>
          </w:tcPr>
          <w:p w14:paraId="3DFCC4E9" w14:textId="77777777" w:rsidR="007E12E3" w:rsidRPr="00E77497" w:rsidRDefault="007E12E3" w:rsidP="007E12E3">
            <w:pPr>
              <w:pStyle w:val="SyntaxOneOf"/>
              <w:keepNext/>
            </w:pPr>
            <w:r w:rsidRPr="00E77497">
              <w:t>&gt;</w:t>
            </w:r>
          </w:p>
        </w:tc>
        <w:tc>
          <w:tcPr>
            <w:tcW w:w="1263" w:type="dxa"/>
          </w:tcPr>
          <w:p w14:paraId="251AE647" w14:textId="77777777" w:rsidR="007E12E3" w:rsidRPr="00E77497" w:rsidRDefault="007E12E3" w:rsidP="007E12E3">
            <w:pPr>
              <w:pStyle w:val="SyntaxOneOf"/>
              <w:keepNext/>
            </w:pPr>
            <w:r w:rsidRPr="00E77497">
              <w:t>&lt;=</w:t>
            </w:r>
          </w:p>
        </w:tc>
      </w:tr>
      <w:tr w:rsidR="007E12E3" w:rsidRPr="00DF765D" w14:paraId="4C978989" w14:textId="77777777" w:rsidTr="007E12E3">
        <w:tc>
          <w:tcPr>
            <w:tcW w:w="1263" w:type="dxa"/>
          </w:tcPr>
          <w:p w14:paraId="0522AECE" w14:textId="77777777" w:rsidR="007E12E3" w:rsidRPr="00E77497" w:rsidRDefault="007E12E3" w:rsidP="007E12E3">
            <w:pPr>
              <w:pStyle w:val="SyntaxOneOf"/>
              <w:keepNext/>
            </w:pPr>
            <w:r w:rsidRPr="00E77497">
              <w:t>&gt;=</w:t>
            </w:r>
          </w:p>
        </w:tc>
        <w:tc>
          <w:tcPr>
            <w:tcW w:w="1263" w:type="dxa"/>
          </w:tcPr>
          <w:p w14:paraId="1E98D4C1" w14:textId="77777777" w:rsidR="007E12E3" w:rsidRPr="00E77497" w:rsidRDefault="007E12E3" w:rsidP="007E12E3">
            <w:pPr>
              <w:pStyle w:val="SyntaxOneOf"/>
              <w:keepNext/>
            </w:pPr>
            <w:r w:rsidRPr="00E77497">
              <w:t>==</w:t>
            </w:r>
          </w:p>
        </w:tc>
        <w:tc>
          <w:tcPr>
            <w:tcW w:w="1263" w:type="dxa"/>
          </w:tcPr>
          <w:p w14:paraId="6826A144" w14:textId="77777777" w:rsidR="007E12E3" w:rsidRPr="00E77497" w:rsidRDefault="007E12E3" w:rsidP="007E12E3">
            <w:pPr>
              <w:pStyle w:val="SyntaxOneOf"/>
              <w:keepNext/>
            </w:pPr>
            <w:r w:rsidRPr="00E77497">
              <w:t>!=</w:t>
            </w:r>
          </w:p>
        </w:tc>
        <w:tc>
          <w:tcPr>
            <w:tcW w:w="1263" w:type="dxa"/>
          </w:tcPr>
          <w:p w14:paraId="2D058D8A" w14:textId="77777777" w:rsidR="007E12E3" w:rsidRPr="00E77497" w:rsidRDefault="007E12E3" w:rsidP="007E12E3">
            <w:pPr>
              <w:pStyle w:val="SyntaxOneOf"/>
              <w:keepNext/>
            </w:pPr>
            <w:r w:rsidRPr="00E77497">
              <w:t>===</w:t>
            </w:r>
          </w:p>
        </w:tc>
        <w:tc>
          <w:tcPr>
            <w:tcW w:w="1263" w:type="dxa"/>
          </w:tcPr>
          <w:p w14:paraId="4913A6D2" w14:textId="77777777" w:rsidR="007E12E3" w:rsidRPr="00E77497" w:rsidRDefault="007E12E3" w:rsidP="007E12E3">
            <w:pPr>
              <w:pStyle w:val="SyntaxOneOf"/>
              <w:keepNext/>
            </w:pPr>
            <w:r w:rsidRPr="00E77497">
              <w:t>!==</w:t>
            </w:r>
          </w:p>
        </w:tc>
        <w:tc>
          <w:tcPr>
            <w:tcW w:w="1263" w:type="dxa"/>
          </w:tcPr>
          <w:p w14:paraId="11F3AF44" w14:textId="77777777" w:rsidR="007E12E3" w:rsidRPr="00E77497" w:rsidRDefault="007E12E3" w:rsidP="007E12E3">
            <w:pPr>
              <w:pStyle w:val="SyntaxOneOf"/>
              <w:keepNext/>
            </w:pPr>
          </w:p>
        </w:tc>
      </w:tr>
      <w:tr w:rsidR="007E12E3" w:rsidRPr="00DF765D" w14:paraId="38665314" w14:textId="77777777" w:rsidTr="007E12E3">
        <w:tc>
          <w:tcPr>
            <w:tcW w:w="1263" w:type="dxa"/>
          </w:tcPr>
          <w:p w14:paraId="6C8431B2" w14:textId="77777777" w:rsidR="007E12E3" w:rsidRPr="00E77497" w:rsidRDefault="007E12E3" w:rsidP="007E12E3">
            <w:pPr>
              <w:pStyle w:val="SyntaxOneOf"/>
              <w:keepNext/>
            </w:pPr>
            <w:r w:rsidRPr="00E77497">
              <w:t>+</w:t>
            </w:r>
          </w:p>
        </w:tc>
        <w:tc>
          <w:tcPr>
            <w:tcW w:w="1263" w:type="dxa"/>
          </w:tcPr>
          <w:p w14:paraId="26736D35" w14:textId="77777777" w:rsidR="007E12E3" w:rsidRPr="00E77497" w:rsidRDefault="007E12E3" w:rsidP="007E12E3">
            <w:pPr>
              <w:pStyle w:val="SyntaxOneOf"/>
              <w:keepNext/>
            </w:pPr>
            <w:r w:rsidRPr="00E77497">
              <w:t>-</w:t>
            </w:r>
          </w:p>
        </w:tc>
        <w:tc>
          <w:tcPr>
            <w:tcW w:w="1263" w:type="dxa"/>
          </w:tcPr>
          <w:p w14:paraId="35314154" w14:textId="77777777" w:rsidR="007E12E3" w:rsidRPr="00E77497" w:rsidRDefault="007E12E3" w:rsidP="007E12E3">
            <w:pPr>
              <w:pStyle w:val="SyntaxOneOf"/>
              <w:keepNext/>
            </w:pPr>
            <w:r w:rsidRPr="00E77497">
              <w:t>*</w:t>
            </w:r>
          </w:p>
        </w:tc>
        <w:tc>
          <w:tcPr>
            <w:tcW w:w="1263" w:type="dxa"/>
          </w:tcPr>
          <w:p w14:paraId="3DA3FA66" w14:textId="77777777" w:rsidR="007E12E3" w:rsidRPr="00E77497" w:rsidRDefault="007E12E3" w:rsidP="007E12E3">
            <w:pPr>
              <w:pStyle w:val="SyntaxOneOf"/>
              <w:keepNext/>
            </w:pPr>
            <w:r w:rsidRPr="00E77497">
              <w:t>%</w:t>
            </w:r>
          </w:p>
        </w:tc>
        <w:tc>
          <w:tcPr>
            <w:tcW w:w="1263" w:type="dxa"/>
          </w:tcPr>
          <w:p w14:paraId="56C9EE73" w14:textId="77777777" w:rsidR="007E12E3" w:rsidRPr="00E77497" w:rsidRDefault="007E12E3" w:rsidP="007E12E3">
            <w:pPr>
              <w:pStyle w:val="SyntaxOneOf"/>
              <w:keepNext/>
            </w:pPr>
            <w:r w:rsidRPr="00E77497">
              <w:t>++</w:t>
            </w:r>
          </w:p>
        </w:tc>
        <w:tc>
          <w:tcPr>
            <w:tcW w:w="1263" w:type="dxa"/>
          </w:tcPr>
          <w:p w14:paraId="1BCD91FD" w14:textId="77777777" w:rsidR="007E12E3" w:rsidRPr="00E77497" w:rsidRDefault="007E12E3" w:rsidP="007E12E3">
            <w:pPr>
              <w:pStyle w:val="SyntaxOneOf"/>
              <w:keepNext/>
            </w:pPr>
            <w:r w:rsidRPr="00E77497">
              <w:t>--</w:t>
            </w:r>
          </w:p>
        </w:tc>
      </w:tr>
      <w:tr w:rsidR="007E12E3" w:rsidRPr="00DF765D" w14:paraId="1AE32F9C" w14:textId="77777777" w:rsidTr="007E12E3">
        <w:tc>
          <w:tcPr>
            <w:tcW w:w="1263" w:type="dxa"/>
          </w:tcPr>
          <w:p w14:paraId="488DFAA2" w14:textId="77777777" w:rsidR="007E12E3" w:rsidRPr="00E77497" w:rsidRDefault="007E12E3" w:rsidP="007E12E3">
            <w:pPr>
              <w:pStyle w:val="SyntaxOneOf"/>
              <w:keepNext/>
            </w:pPr>
            <w:r w:rsidRPr="00E77497">
              <w:t>&lt;&lt;</w:t>
            </w:r>
          </w:p>
        </w:tc>
        <w:tc>
          <w:tcPr>
            <w:tcW w:w="1263" w:type="dxa"/>
          </w:tcPr>
          <w:p w14:paraId="09D506ED" w14:textId="77777777" w:rsidR="007E12E3" w:rsidRPr="00E77497" w:rsidRDefault="007E12E3" w:rsidP="007E12E3">
            <w:pPr>
              <w:pStyle w:val="SyntaxOneOf"/>
              <w:keepNext/>
            </w:pPr>
            <w:r w:rsidRPr="00E77497">
              <w:t>&gt;&gt;</w:t>
            </w:r>
          </w:p>
        </w:tc>
        <w:tc>
          <w:tcPr>
            <w:tcW w:w="1263" w:type="dxa"/>
          </w:tcPr>
          <w:p w14:paraId="4C775F0E" w14:textId="77777777" w:rsidR="007E12E3" w:rsidRPr="00E77497" w:rsidRDefault="007E12E3" w:rsidP="007E12E3">
            <w:pPr>
              <w:pStyle w:val="SyntaxOneOf"/>
              <w:keepNext/>
            </w:pPr>
            <w:r w:rsidRPr="00E77497">
              <w:t>&gt;&gt;&gt;</w:t>
            </w:r>
          </w:p>
        </w:tc>
        <w:tc>
          <w:tcPr>
            <w:tcW w:w="1263" w:type="dxa"/>
          </w:tcPr>
          <w:p w14:paraId="1A867554" w14:textId="77777777" w:rsidR="007E12E3" w:rsidRPr="00E77497" w:rsidRDefault="007E12E3" w:rsidP="007E12E3">
            <w:pPr>
              <w:pStyle w:val="SyntaxOneOf"/>
              <w:keepNext/>
            </w:pPr>
            <w:r w:rsidRPr="00E77497">
              <w:t>&amp;</w:t>
            </w:r>
          </w:p>
        </w:tc>
        <w:tc>
          <w:tcPr>
            <w:tcW w:w="1263" w:type="dxa"/>
          </w:tcPr>
          <w:p w14:paraId="334FD7CE" w14:textId="77777777" w:rsidR="007E12E3" w:rsidRPr="00E77497" w:rsidRDefault="007E12E3" w:rsidP="007E12E3">
            <w:pPr>
              <w:pStyle w:val="SyntaxOneOf"/>
              <w:keepNext/>
            </w:pPr>
            <w:r w:rsidRPr="00E77497">
              <w:t>|</w:t>
            </w:r>
          </w:p>
        </w:tc>
        <w:tc>
          <w:tcPr>
            <w:tcW w:w="1263" w:type="dxa"/>
          </w:tcPr>
          <w:p w14:paraId="1916CDD5" w14:textId="77777777" w:rsidR="007E12E3" w:rsidRPr="00E77497" w:rsidRDefault="007E12E3" w:rsidP="007E12E3">
            <w:pPr>
              <w:pStyle w:val="SyntaxOneOf"/>
              <w:keepNext/>
            </w:pPr>
            <w:r w:rsidRPr="00E77497">
              <w:t>^</w:t>
            </w:r>
          </w:p>
        </w:tc>
      </w:tr>
      <w:tr w:rsidR="007E12E3" w:rsidRPr="00DF765D" w14:paraId="15D6D826" w14:textId="77777777" w:rsidTr="007E12E3">
        <w:tc>
          <w:tcPr>
            <w:tcW w:w="1263" w:type="dxa"/>
          </w:tcPr>
          <w:p w14:paraId="18A6353D" w14:textId="77777777" w:rsidR="007E12E3" w:rsidRPr="00E77497" w:rsidRDefault="007E12E3" w:rsidP="007E12E3">
            <w:pPr>
              <w:pStyle w:val="SyntaxOneOf"/>
              <w:keepNext/>
            </w:pPr>
            <w:r w:rsidRPr="00E77497">
              <w:t>!</w:t>
            </w:r>
          </w:p>
        </w:tc>
        <w:tc>
          <w:tcPr>
            <w:tcW w:w="1263" w:type="dxa"/>
          </w:tcPr>
          <w:p w14:paraId="3B55162A" w14:textId="77777777" w:rsidR="007E12E3" w:rsidRPr="00E77497" w:rsidRDefault="007E12E3" w:rsidP="007E12E3">
            <w:pPr>
              <w:pStyle w:val="SyntaxOneOf"/>
              <w:keepNext/>
            </w:pPr>
            <w:r w:rsidRPr="00E77497">
              <w:t>~</w:t>
            </w:r>
          </w:p>
        </w:tc>
        <w:tc>
          <w:tcPr>
            <w:tcW w:w="1263" w:type="dxa"/>
          </w:tcPr>
          <w:p w14:paraId="4A401B27" w14:textId="77777777" w:rsidR="007E12E3" w:rsidRPr="00E77497" w:rsidRDefault="007E12E3" w:rsidP="007E12E3">
            <w:pPr>
              <w:pStyle w:val="SyntaxOneOf"/>
              <w:keepNext/>
            </w:pPr>
            <w:r w:rsidRPr="00E77497">
              <w:t>&amp;&amp;</w:t>
            </w:r>
          </w:p>
        </w:tc>
        <w:tc>
          <w:tcPr>
            <w:tcW w:w="1263" w:type="dxa"/>
          </w:tcPr>
          <w:p w14:paraId="185E9577" w14:textId="77777777" w:rsidR="007E12E3" w:rsidRPr="00E77497" w:rsidRDefault="007E12E3" w:rsidP="007E12E3">
            <w:pPr>
              <w:pStyle w:val="SyntaxOneOf"/>
              <w:keepNext/>
            </w:pPr>
            <w:r w:rsidRPr="00E77497">
              <w:t>||</w:t>
            </w:r>
          </w:p>
        </w:tc>
        <w:tc>
          <w:tcPr>
            <w:tcW w:w="1263" w:type="dxa"/>
          </w:tcPr>
          <w:p w14:paraId="7F98B817" w14:textId="77777777" w:rsidR="007E12E3" w:rsidRPr="00E77497" w:rsidRDefault="007E12E3" w:rsidP="007E12E3">
            <w:pPr>
              <w:pStyle w:val="SyntaxOneOf"/>
              <w:keepNext/>
            </w:pPr>
            <w:r w:rsidRPr="00E77497">
              <w:t>?</w:t>
            </w:r>
          </w:p>
        </w:tc>
        <w:tc>
          <w:tcPr>
            <w:tcW w:w="1263" w:type="dxa"/>
          </w:tcPr>
          <w:p w14:paraId="20DB3D99" w14:textId="77777777" w:rsidR="007E12E3" w:rsidRPr="00E77497" w:rsidRDefault="007E12E3" w:rsidP="007E12E3">
            <w:pPr>
              <w:pStyle w:val="SyntaxOneOf"/>
              <w:keepNext/>
            </w:pPr>
            <w:r w:rsidRPr="00E77497">
              <w:t>:</w:t>
            </w:r>
          </w:p>
        </w:tc>
      </w:tr>
      <w:tr w:rsidR="007E12E3" w:rsidRPr="00DF765D" w14:paraId="0190166C" w14:textId="77777777" w:rsidTr="007E12E3">
        <w:tc>
          <w:tcPr>
            <w:tcW w:w="1263" w:type="dxa"/>
          </w:tcPr>
          <w:p w14:paraId="6E2EDACE" w14:textId="77777777" w:rsidR="007E12E3" w:rsidRPr="00E77497" w:rsidRDefault="007E12E3" w:rsidP="007E12E3">
            <w:pPr>
              <w:pStyle w:val="SyntaxOneOf"/>
              <w:keepNext/>
            </w:pPr>
            <w:r w:rsidRPr="00E77497">
              <w:t>=</w:t>
            </w:r>
          </w:p>
        </w:tc>
        <w:tc>
          <w:tcPr>
            <w:tcW w:w="1263" w:type="dxa"/>
          </w:tcPr>
          <w:p w14:paraId="168D0919" w14:textId="77777777" w:rsidR="007E12E3" w:rsidRPr="00E77497" w:rsidRDefault="007E12E3" w:rsidP="007E12E3">
            <w:pPr>
              <w:pStyle w:val="SyntaxOneOf"/>
              <w:keepNext/>
            </w:pPr>
            <w:r w:rsidRPr="00E77497">
              <w:t>+=</w:t>
            </w:r>
          </w:p>
        </w:tc>
        <w:tc>
          <w:tcPr>
            <w:tcW w:w="1263" w:type="dxa"/>
          </w:tcPr>
          <w:p w14:paraId="3BA2CC17" w14:textId="77777777" w:rsidR="007E12E3" w:rsidRPr="00E77497" w:rsidRDefault="007E12E3" w:rsidP="007E12E3">
            <w:pPr>
              <w:pStyle w:val="SyntaxOneOf"/>
              <w:keepNext/>
            </w:pPr>
            <w:r w:rsidRPr="00E77497">
              <w:t>-=</w:t>
            </w:r>
          </w:p>
        </w:tc>
        <w:tc>
          <w:tcPr>
            <w:tcW w:w="1263" w:type="dxa"/>
          </w:tcPr>
          <w:p w14:paraId="6F7C572F" w14:textId="77777777" w:rsidR="007E12E3" w:rsidRPr="00E77497" w:rsidRDefault="007E12E3" w:rsidP="007E12E3">
            <w:pPr>
              <w:pStyle w:val="SyntaxOneOf"/>
              <w:keepNext/>
            </w:pPr>
            <w:r w:rsidRPr="00E77497">
              <w:t>*=</w:t>
            </w:r>
          </w:p>
        </w:tc>
        <w:tc>
          <w:tcPr>
            <w:tcW w:w="1263" w:type="dxa"/>
          </w:tcPr>
          <w:p w14:paraId="10299532" w14:textId="77777777" w:rsidR="007E12E3" w:rsidRPr="00E77497" w:rsidRDefault="007E12E3" w:rsidP="007E12E3">
            <w:pPr>
              <w:pStyle w:val="SyntaxOneOf"/>
              <w:keepNext/>
            </w:pPr>
            <w:r w:rsidRPr="00E77497">
              <w:t>%=</w:t>
            </w:r>
          </w:p>
        </w:tc>
        <w:tc>
          <w:tcPr>
            <w:tcW w:w="1263" w:type="dxa"/>
          </w:tcPr>
          <w:p w14:paraId="264D6107" w14:textId="77777777" w:rsidR="007E12E3" w:rsidRPr="00E77497" w:rsidRDefault="007E12E3" w:rsidP="007E12E3">
            <w:pPr>
              <w:pStyle w:val="SyntaxOneOf"/>
              <w:keepNext/>
            </w:pPr>
            <w:r w:rsidRPr="00E77497">
              <w:t>&lt;&lt;=</w:t>
            </w:r>
          </w:p>
        </w:tc>
      </w:tr>
      <w:tr w:rsidR="007E12E3" w:rsidRPr="00DF765D" w14:paraId="5BE58E34" w14:textId="77777777" w:rsidTr="007E12E3">
        <w:tc>
          <w:tcPr>
            <w:tcW w:w="1263" w:type="dxa"/>
          </w:tcPr>
          <w:p w14:paraId="0FB8EEA6" w14:textId="77777777" w:rsidR="007E12E3" w:rsidRPr="00E77497" w:rsidRDefault="007E12E3" w:rsidP="007E12E3">
            <w:pPr>
              <w:pStyle w:val="SyntaxOneOf"/>
            </w:pPr>
            <w:r w:rsidRPr="00E77497">
              <w:t>&gt;&gt;=</w:t>
            </w:r>
          </w:p>
        </w:tc>
        <w:tc>
          <w:tcPr>
            <w:tcW w:w="1263" w:type="dxa"/>
          </w:tcPr>
          <w:p w14:paraId="44A81FBC" w14:textId="77777777" w:rsidR="007E12E3" w:rsidRPr="00E77497" w:rsidRDefault="007E12E3" w:rsidP="007E12E3">
            <w:pPr>
              <w:pStyle w:val="SyntaxOneOf"/>
            </w:pPr>
            <w:r w:rsidRPr="00E77497">
              <w:t>&gt;&gt;&gt;=</w:t>
            </w:r>
          </w:p>
        </w:tc>
        <w:tc>
          <w:tcPr>
            <w:tcW w:w="1263" w:type="dxa"/>
          </w:tcPr>
          <w:p w14:paraId="00D654F1" w14:textId="77777777" w:rsidR="007E12E3" w:rsidRPr="00E77497" w:rsidRDefault="007E12E3" w:rsidP="007E12E3">
            <w:pPr>
              <w:pStyle w:val="SyntaxOneOf"/>
            </w:pPr>
            <w:r w:rsidRPr="00E77497">
              <w:t>&amp;=</w:t>
            </w:r>
          </w:p>
        </w:tc>
        <w:tc>
          <w:tcPr>
            <w:tcW w:w="1263" w:type="dxa"/>
          </w:tcPr>
          <w:p w14:paraId="3985510E" w14:textId="77777777" w:rsidR="007E12E3" w:rsidRPr="00E77497" w:rsidRDefault="007E12E3" w:rsidP="007E12E3">
            <w:pPr>
              <w:pStyle w:val="SyntaxOneOf"/>
            </w:pPr>
            <w:r w:rsidRPr="00E77497">
              <w:t>|=</w:t>
            </w:r>
          </w:p>
        </w:tc>
        <w:tc>
          <w:tcPr>
            <w:tcW w:w="1263" w:type="dxa"/>
          </w:tcPr>
          <w:p w14:paraId="4A836612" w14:textId="77777777" w:rsidR="007E12E3" w:rsidRPr="00E77497" w:rsidRDefault="007E12E3" w:rsidP="007E12E3">
            <w:pPr>
              <w:pStyle w:val="SyntaxOneOf"/>
            </w:pPr>
            <w:r w:rsidRPr="00E77497">
              <w:t>^=</w:t>
            </w:r>
          </w:p>
        </w:tc>
        <w:tc>
          <w:tcPr>
            <w:tcW w:w="1263" w:type="dxa"/>
          </w:tcPr>
          <w:p w14:paraId="2DEF99A1" w14:textId="77777777" w:rsidR="007E12E3" w:rsidRPr="00E77497" w:rsidRDefault="007E12E3" w:rsidP="007E12E3">
            <w:pPr>
              <w:pStyle w:val="SyntaxOneOf"/>
            </w:pPr>
            <w:r>
              <w:t>=&gt;</w:t>
            </w:r>
          </w:p>
        </w:tc>
      </w:tr>
    </w:tbl>
    <w:p w14:paraId="108D3D21" w14:textId="77777777" w:rsidR="007E12E3" w:rsidRPr="00E77497" w:rsidRDefault="007E12E3" w:rsidP="007E12E3">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7E12E3" w:rsidRPr="00DF765D" w14:paraId="7D1B5148" w14:textId="77777777" w:rsidTr="007E12E3">
        <w:tc>
          <w:tcPr>
            <w:tcW w:w="1263" w:type="dxa"/>
          </w:tcPr>
          <w:p w14:paraId="156EE578" w14:textId="77777777" w:rsidR="007E12E3" w:rsidRPr="00E77497" w:rsidRDefault="007E12E3" w:rsidP="007E12E3">
            <w:pPr>
              <w:pStyle w:val="SyntaxOneOf"/>
            </w:pPr>
            <w:r w:rsidRPr="00E77497">
              <w:t>/</w:t>
            </w:r>
          </w:p>
        </w:tc>
        <w:tc>
          <w:tcPr>
            <w:tcW w:w="1263" w:type="dxa"/>
          </w:tcPr>
          <w:p w14:paraId="5A65F533" w14:textId="77777777" w:rsidR="007E12E3" w:rsidRPr="00E77497" w:rsidRDefault="007E12E3" w:rsidP="007E12E3">
            <w:pPr>
              <w:pStyle w:val="SyntaxOneOf"/>
            </w:pPr>
            <w:r w:rsidRPr="00E77497">
              <w:t>/=</w:t>
            </w:r>
          </w:p>
        </w:tc>
        <w:tc>
          <w:tcPr>
            <w:tcW w:w="1263" w:type="dxa"/>
          </w:tcPr>
          <w:p w14:paraId="147C7FBE" w14:textId="77777777" w:rsidR="007E12E3" w:rsidRPr="00E77497" w:rsidRDefault="007E12E3" w:rsidP="007E12E3">
            <w:pPr>
              <w:pStyle w:val="SyntaxOneOf"/>
            </w:pPr>
          </w:p>
        </w:tc>
        <w:tc>
          <w:tcPr>
            <w:tcW w:w="1263" w:type="dxa"/>
          </w:tcPr>
          <w:p w14:paraId="073D6A2D" w14:textId="77777777" w:rsidR="007E12E3" w:rsidRPr="00E77497" w:rsidRDefault="007E12E3" w:rsidP="007E12E3">
            <w:pPr>
              <w:pStyle w:val="SyntaxOneOf"/>
            </w:pPr>
          </w:p>
        </w:tc>
        <w:tc>
          <w:tcPr>
            <w:tcW w:w="1263" w:type="dxa"/>
          </w:tcPr>
          <w:p w14:paraId="5A1F0521" w14:textId="77777777" w:rsidR="007E12E3" w:rsidRPr="00E77497" w:rsidRDefault="007E12E3" w:rsidP="007E12E3">
            <w:pPr>
              <w:pStyle w:val="SyntaxOneOf"/>
            </w:pPr>
          </w:p>
        </w:tc>
        <w:tc>
          <w:tcPr>
            <w:tcW w:w="1263" w:type="dxa"/>
          </w:tcPr>
          <w:p w14:paraId="7314B972" w14:textId="77777777" w:rsidR="007E12E3" w:rsidRPr="00E77497" w:rsidRDefault="007E12E3" w:rsidP="007E12E3">
            <w:pPr>
              <w:pStyle w:val="SyntaxOneOf"/>
            </w:pPr>
          </w:p>
        </w:tc>
      </w:tr>
    </w:tbl>
    <w:p w14:paraId="1C0A3590" w14:textId="77777777" w:rsidR="007E12E3" w:rsidRPr="00E77497" w:rsidRDefault="007E12E3" w:rsidP="007E12E3">
      <w:pPr>
        <w:pStyle w:val="SyntaxRule"/>
      </w:pPr>
      <w:bookmarkStart w:id="1253" w:name="_Ref431982634"/>
      <w:bookmarkStart w:id="1254" w:name="_Toc472818764"/>
      <w:bookmarkStart w:id="1255" w:name="_Toc235503317"/>
      <w:bookmarkStart w:id="1256" w:name="_Toc241509092"/>
      <w:bookmarkStart w:id="1257" w:name="_Toc244416579"/>
      <w:bookmarkStart w:id="1258" w:name="_Toc276630943"/>
      <w:r>
        <w:t>RightBrace</w:t>
      </w:r>
      <w:r w:rsidRPr="00E77497">
        <w:t xml:space="preserve">Punctuator </w:t>
      </w:r>
      <w:r w:rsidRPr="00E77497">
        <w:rPr>
          <w:rFonts w:ascii="Arial" w:hAnsi="Arial" w:cs="Arial"/>
          <w:b/>
          <w:i w:val="0"/>
        </w:rPr>
        <w:t>::</w:t>
      </w:r>
      <w:r w:rsidRPr="00E77497">
        <w:rPr>
          <w:rFonts w:ascii="Arial" w:hAnsi="Arial" w:cs="Arial"/>
        </w:rPr>
        <w:t xml:space="preserve"> </w:t>
      </w:r>
    </w:p>
    <w:tbl>
      <w:tblPr>
        <w:tblW w:w="0" w:type="auto"/>
        <w:tblInd w:w="576" w:type="dxa"/>
        <w:tblLook w:val="0000" w:firstRow="0" w:lastRow="0" w:firstColumn="0" w:lastColumn="0" w:noHBand="0" w:noVBand="0"/>
      </w:tblPr>
      <w:tblGrid>
        <w:gridCol w:w="1263"/>
        <w:gridCol w:w="1263"/>
        <w:gridCol w:w="1263"/>
        <w:gridCol w:w="1263"/>
        <w:gridCol w:w="1263"/>
        <w:gridCol w:w="1263"/>
      </w:tblGrid>
      <w:tr w:rsidR="007E12E3" w:rsidRPr="00DF765D" w14:paraId="2978A5F4" w14:textId="77777777" w:rsidTr="007E12E3">
        <w:tc>
          <w:tcPr>
            <w:tcW w:w="1263" w:type="dxa"/>
          </w:tcPr>
          <w:p w14:paraId="4EB59946" w14:textId="77777777" w:rsidR="007E12E3" w:rsidRPr="00E77497" w:rsidRDefault="007E12E3" w:rsidP="007E12E3">
            <w:pPr>
              <w:pStyle w:val="SyntaxOneOf"/>
            </w:pPr>
            <w:r>
              <w:t>}</w:t>
            </w:r>
          </w:p>
        </w:tc>
        <w:tc>
          <w:tcPr>
            <w:tcW w:w="1263" w:type="dxa"/>
          </w:tcPr>
          <w:p w14:paraId="27C5E29B" w14:textId="77777777" w:rsidR="007E12E3" w:rsidRPr="00E77497" w:rsidRDefault="007E12E3" w:rsidP="007E12E3">
            <w:pPr>
              <w:pStyle w:val="SyntaxOneOf"/>
            </w:pPr>
          </w:p>
        </w:tc>
        <w:tc>
          <w:tcPr>
            <w:tcW w:w="1263" w:type="dxa"/>
          </w:tcPr>
          <w:p w14:paraId="6D93156B" w14:textId="77777777" w:rsidR="007E12E3" w:rsidRPr="00E77497" w:rsidRDefault="007E12E3" w:rsidP="007E12E3">
            <w:pPr>
              <w:pStyle w:val="SyntaxOneOf"/>
            </w:pPr>
          </w:p>
        </w:tc>
        <w:tc>
          <w:tcPr>
            <w:tcW w:w="1263" w:type="dxa"/>
          </w:tcPr>
          <w:p w14:paraId="3EA9A428" w14:textId="77777777" w:rsidR="007E12E3" w:rsidRPr="00E77497" w:rsidRDefault="007E12E3" w:rsidP="007E12E3">
            <w:pPr>
              <w:pStyle w:val="SyntaxOneOf"/>
            </w:pPr>
          </w:p>
        </w:tc>
        <w:tc>
          <w:tcPr>
            <w:tcW w:w="1263" w:type="dxa"/>
          </w:tcPr>
          <w:p w14:paraId="0D0B56CB" w14:textId="77777777" w:rsidR="007E12E3" w:rsidRPr="00E77497" w:rsidRDefault="007E12E3" w:rsidP="007E12E3">
            <w:pPr>
              <w:pStyle w:val="SyntaxOneOf"/>
            </w:pPr>
          </w:p>
        </w:tc>
        <w:tc>
          <w:tcPr>
            <w:tcW w:w="1263" w:type="dxa"/>
          </w:tcPr>
          <w:p w14:paraId="070D6F6F" w14:textId="77777777" w:rsidR="007E12E3" w:rsidRPr="00E77497" w:rsidRDefault="007E12E3" w:rsidP="007E12E3">
            <w:pPr>
              <w:pStyle w:val="SyntaxOneOf"/>
            </w:pPr>
          </w:p>
        </w:tc>
      </w:tr>
    </w:tbl>
    <w:p w14:paraId="14835710" w14:textId="77777777" w:rsidR="007E12E3" w:rsidRPr="00E77497" w:rsidRDefault="007E12E3" w:rsidP="007E12E3">
      <w:pPr>
        <w:pStyle w:val="20"/>
      </w:pPr>
      <w:bookmarkStart w:id="1259" w:name="_Toc370745368"/>
      <w:bookmarkStart w:id="1260" w:name="_Toc384481053"/>
      <w:r w:rsidRPr="00E77497">
        <w:t>Literal</w:t>
      </w:r>
      <w:bookmarkEnd w:id="1243"/>
      <w:bookmarkEnd w:id="1244"/>
      <w:bookmarkEnd w:id="1245"/>
      <w:bookmarkEnd w:id="1246"/>
      <w:bookmarkEnd w:id="1247"/>
      <w:bookmarkEnd w:id="1248"/>
      <w:bookmarkEnd w:id="1249"/>
      <w:bookmarkEnd w:id="1250"/>
      <w:bookmarkEnd w:id="1251"/>
      <w:bookmarkEnd w:id="1252"/>
      <w:r w:rsidRPr="00E77497">
        <w:t>s</w:t>
      </w:r>
      <w:bookmarkEnd w:id="1253"/>
      <w:bookmarkEnd w:id="1254"/>
      <w:bookmarkEnd w:id="1255"/>
      <w:bookmarkEnd w:id="1256"/>
      <w:bookmarkEnd w:id="1257"/>
      <w:bookmarkEnd w:id="1258"/>
      <w:bookmarkEnd w:id="1259"/>
      <w:bookmarkEnd w:id="1260"/>
    </w:p>
    <w:p w14:paraId="0DAFB6FD" w14:textId="77777777" w:rsidR="007E12E3" w:rsidRPr="00E77497" w:rsidRDefault="007E12E3" w:rsidP="007E12E3">
      <w:pPr>
        <w:pStyle w:val="30"/>
      </w:pPr>
      <w:bookmarkStart w:id="1261" w:name="_Toc361662291"/>
      <w:bookmarkStart w:id="1262" w:name="_Toc361664134"/>
      <w:bookmarkStart w:id="1263" w:name="_Toc361665974"/>
      <w:bookmarkStart w:id="1264" w:name="_Toc361667803"/>
      <w:bookmarkStart w:id="1265" w:name="_Toc364933833"/>
      <w:bookmarkStart w:id="1266" w:name="_Toc365469510"/>
      <w:bookmarkStart w:id="1267" w:name="_Toc361662292"/>
      <w:bookmarkStart w:id="1268" w:name="_Toc361664135"/>
      <w:bookmarkStart w:id="1269" w:name="_Toc361665975"/>
      <w:bookmarkStart w:id="1270" w:name="_Toc361667804"/>
      <w:bookmarkStart w:id="1271" w:name="_Toc364933834"/>
      <w:bookmarkStart w:id="1272" w:name="_Toc365469511"/>
      <w:bookmarkStart w:id="1273" w:name="_Toc361662293"/>
      <w:bookmarkStart w:id="1274" w:name="_Toc361664136"/>
      <w:bookmarkStart w:id="1275" w:name="_Toc361665976"/>
      <w:bookmarkStart w:id="1276" w:name="_Toc361667805"/>
      <w:bookmarkStart w:id="1277" w:name="_Toc364933835"/>
      <w:bookmarkStart w:id="1278" w:name="_Toc365469512"/>
      <w:bookmarkStart w:id="1279" w:name="_Toc381513626"/>
      <w:bookmarkStart w:id="1280" w:name="_Ref381608289"/>
      <w:bookmarkStart w:id="1281" w:name="_Toc382202768"/>
      <w:bookmarkStart w:id="1282" w:name="_Toc382202988"/>
      <w:bookmarkStart w:id="1283" w:name="_Toc382212148"/>
      <w:bookmarkStart w:id="1284" w:name="_Toc382212327"/>
      <w:bookmarkStart w:id="1285" w:name="_Toc382291493"/>
      <w:bookmarkStart w:id="1286" w:name="_Toc385672129"/>
      <w:bookmarkStart w:id="1287" w:name="_Toc393690220"/>
      <w:bookmarkStart w:id="1288" w:name="_Ref457437478"/>
      <w:bookmarkStart w:id="1289" w:name="_Toc472818765"/>
      <w:bookmarkStart w:id="1290" w:name="_Toc235503318"/>
      <w:bookmarkStart w:id="1291" w:name="_Toc241509093"/>
      <w:bookmarkStart w:id="1292" w:name="_Toc244416580"/>
      <w:bookmarkStart w:id="1293" w:name="_Toc276630944"/>
      <w:bookmarkStart w:id="1294" w:name="_Toc370745369"/>
      <w:bookmarkStart w:id="1295" w:name="_Toc384481054"/>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r w:rsidRPr="00E77497">
        <w:t>Null Literal</w:t>
      </w:r>
      <w:bookmarkEnd w:id="1279"/>
      <w:bookmarkEnd w:id="1280"/>
      <w:bookmarkEnd w:id="1281"/>
      <w:bookmarkEnd w:id="1282"/>
      <w:bookmarkEnd w:id="1283"/>
      <w:bookmarkEnd w:id="1284"/>
      <w:bookmarkEnd w:id="1285"/>
      <w:bookmarkEnd w:id="1286"/>
      <w:bookmarkEnd w:id="1287"/>
      <w:r w:rsidRPr="00E77497">
        <w:t>s</w:t>
      </w:r>
      <w:bookmarkEnd w:id="1288"/>
      <w:bookmarkEnd w:id="1289"/>
      <w:bookmarkEnd w:id="1290"/>
      <w:bookmarkEnd w:id="1291"/>
      <w:bookmarkEnd w:id="1292"/>
      <w:bookmarkEnd w:id="1293"/>
      <w:bookmarkEnd w:id="1294"/>
      <w:bookmarkEnd w:id="1295"/>
    </w:p>
    <w:p w14:paraId="290BC7E7" w14:textId="77777777" w:rsidR="007E12E3" w:rsidRPr="00E77497" w:rsidRDefault="007E12E3" w:rsidP="007E12E3">
      <w:pPr>
        <w:pStyle w:val="Syntax"/>
      </w:pPr>
      <w:r w:rsidRPr="00E77497">
        <w:t>Syntax</w:t>
      </w:r>
    </w:p>
    <w:p w14:paraId="4400A10A" w14:textId="77777777" w:rsidR="007E12E3" w:rsidRPr="00E77497" w:rsidRDefault="007E12E3" w:rsidP="007E12E3">
      <w:pPr>
        <w:pStyle w:val="SyntaxRule"/>
      </w:pPr>
      <w:r w:rsidRPr="00E77497">
        <w:t xml:space="preserve">NullLiteral </w:t>
      </w:r>
      <w:r w:rsidRPr="00E77497">
        <w:rPr>
          <w:rFonts w:ascii="Arial" w:hAnsi="Arial" w:cs="Arial"/>
          <w:b/>
          <w:i w:val="0"/>
        </w:rPr>
        <w:t>::</w:t>
      </w:r>
    </w:p>
    <w:p w14:paraId="672ED858"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null</w:t>
      </w:r>
    </w:p>
    <w:p w14:paraId="0B2E8E66" w14:textId="77777777" w:rsidR="007E12E3" w:rsidRPr="00E77497" w:rsidRDefault="007E12E3" w:rsidP="007E12E3">
      <w:pPr>
        <w:pStyle w:val="30"/>
      </w:pPr>
      <w:bookmarkStart w:id="1296" w:name="_Toc381513627"/>
      <w:bookmarkStart w:id="1297" w:name="_Ref381607899"/>
      <w:bookmarkStart w:id="1298" w:name="_Toc382202769"/>
      <w:bookmarkStart w:id="1299" w:name="_Toc382202989"/>
      <w:bookmarkStart w:id="1300" w:name="_Toc382212149"/>
      <w:bookmarkStart w:id="1301" w:name="_Toc382212328"/>
      <w:bookmarkStart w:id="1302" w:name="_Toc382291494"/>
      <w:bookmarkStart w:id="1303" w:name="_Toc385672130"/>
      <w:bookmarkStart w:id="1304" w:name="_Toc393690221"/>
      <w:bookmarkStart w:id="1305" w:name="_Ref457437479"/>
      <w:bookmarkStart w:id="1306" w:name="_Toc472818766"/>
      <w:bookmarkStart w:id="1307" w:name="_Toc235503319"/>
      <w:bookmarkStart w:id="1308" w:name="_Toc241509094"/>
      <w:bookmarkStart w:id="1309" w:name="_Toc244416581"/>
      <w:bookmarkStart w:id="1310" w:name="_Toc276630945"/>
      <w:bookmarkStart w:id="1311" w:name="_Toc370745370"/>
      <w:bookmarkStart w:id="1312" w:name="_Toc384481055"/>
      <w:r w:rsidRPr="00E77497">
        <w:t>Boolean Literal</w:t>
      </w:r>
      <w:bookmarkEnd w:id="1296"/>
      <w:bookmarkEnd w:id="1297"/>
      <w:bookmarkEnd w:id="1298"/>
      <w:bookmarkEnd w:id="1299"/>
      <w:bookmarkEnd w:id="1300"/>
      <w:bookmarkEnd w:id="1301"/>
      <w:bookmarkEnd w:id="1302"/>
      <w:bookmarkEnd w:id="1303"/>
      <w:bookmarkEnd w:id="1304"/>
      <w:r w:rsidRPr="00E77497">
        <w:t>s</w:t>
      </w:r>
      <w:bookmarkEnd w:id="1305"/>
      <w:bookmarkEnd w:id="1306"/>
      <w:bookmarkEnd w:id="1307"/>
      <w:bookmarkEnd w:id="1308"/>
      <w:bookmarkEnd w:id="1309"/>
      <w:bookmarkEnd w:id="1310"/>
      <w:bookmarkEnd w:id="1311"/>
      <w:bookmarkEnd w:id="1312"/>
    </w:p>
    <w:p w14:paraId="14199E26" w14:textId="77777777" w:rsidR="007E12E3" w:rsidRPr="00E77497" w:rsidRDefault="007E12E3" w:rsidP="007E12E3">
      <w:pPr>
        <w:pStyle w:val="Syntax"/>
      </w:pPr>
      <w:r w:rsidRPr="00E77497">
        <w:t>Syntax</w:t>
      </w:r>
    </w:p>
    <w:p w14:paraId="35D4C909" w14:textId="77777777" w:rsidR="007E12E3" w:rsidRPr="00E77497" w:rsidRDefault="007E12E3" w:rsidP="007E12E3">
      <w:pPr>
        <w:pStyle w:val="SyntaxRule"/>
      </w:pPr>
      <w:r w:rsidRPr="00E77497">
        <w:t xml:space="preserve">BooleanLiteral </w:t>
      </w:r>
      <w:r w:rsidRPr="00E77497">
        <w:rPr>
          <w:rFonts w:ascii="Arial" w:hAnsi="Arial" w:cs="Arial"/>
          <w:b/>
          <w:i w:val="0"/>
        </w:rPr>
        <w:t>::</w:t>
      </w:r>
    </w:p>
    <w:p w14:paraId="3F311EB5"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5A73E7AF" w14:textId="77777777" w:rsidR="007E12E3" w:rsidRPr="00E77497" w:rsidRDefault="007E12E3" w:rsidP="007E12E3">
      <w:pPr>
        <w:pStyle w:val="30"/>
      </w:pPr>
      <w:bookmarkStart w:id="1313" w:name="_Hlt424531226"/>
      <w:bookmarkStart w:id="1314" w:name="_Ref379263013"/>
      <w:bookmarkStart w:id="1315" w:name="_Toc381513628"/>
      <w:bookmarkStart w:id="1316" w:name="_Toc382202770"/>
      <w:bookmarkStart w:id="1317" w:name="_Toc382202990"/>
      <w:bookmarkStart w:id="1318" w:name="_Toc382212150"/>
      <w:bookmarkStart w:id="1319" w:name="_Toc382212329"/>
      <w:bookmarkStart w:id="1320" w:name="_Toc382291495"/>
      <w:bookmarkStart w:id="1321" w:name="_Ref382706882"/>
      <w:bookmarkStart w:id="1322" w:name="_Ref382707062"/>
      <w:bookmarkStart w:id="1323" w:name="_Ref383597354"/>
      <w:bookmarkStart w:id="1324" w:name="_Toc385672131"/>
      <w:bookmarkStart w:id="1325" w:name="_Toc393690222"/>
      <w:bookmarkStart w:id="1326" w:name="_Ref404492947"/>
      <w:bookmarkStart w:id="1327" w:name="_Ref404492964"/>
      <w:bookmarkStart w:id="1328" w:name="_Ref404493248"/>
      <w:bookmarkStart w:id="1329" w:name="_Ref404493273"/>
      <w:bookmarkStart w:id="1330" w:name="_Ref424530746"/>
      <w:bookmarkStart w:id="1331" w:name="_Ref424530811"/>
      <w:bookmarkStart w:id="1332" w:name="_Ref424531213"/>
      <w:bookmarkStart w:id="1333" w:name="_Ref424531238"/>
      <w:bookmarkStart w:id="1334" w:name="_Toc472818767"/>
      <w:bookmarkStart w:id="1335" w:name="_Toc235503320"/>
      <w:bookmarkStart w:id="1336" w:name="_Toc241509095"/>
      <w:bookmarkStart w:id="1337" w:name="_Toc244416582"/>
      <w:bookmarkStart w:id="1338" w:name="_Toc276630946"/>
      <w:bookmarkStart w:id="1339" w:name="_Toc370745371"/>
      <w:bookmarkStart w:id="1340" w:name="_Toc384481056"/>
      <w:bookmarkEnd w:id="1313"/>
      <w:r w:rsidRPr="00E77497">
        <w:t>Numeric Literal</w:t>
      </w:r>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r w:rsidRPr="00E77497">
        <w:t>s</w:t>
      </w:r>
      <w:bookmarkEnd w:id="1330"/>
      <w:bookmarkEnd w:id="1331"/>
      <w:bookmarkEnd w:id="1332"/>
      <w:bookmarkEnd w:id="1333"/>
      <w:bookmarkEnd w:id="1334"/>
      <w:bookmarkEnd w:id="1335"/>
      <w:bookmarkEnd w:id="1336"/>
      <w:bookmarkEnd w:id="1337"/>
      <w:bookmarkEnd w:id="1338"/>
      <w:bookmarkEnd w:id="1339"/>
      <w:bookmarkEnd w:id="1340"/>
    </w:p>
    <w:p w14:paraId="2B8C0DED" w14:textId="77777777" w:rsidR="007E12E3" w:rsidRPr="00E77497" w:rsidRDefault="007E12E3" w:rsidP="007E12E3">
      <w:pPr>
        <w:pStyle w:val="Syntax"/>
      </w:pPr>
      <w:commentRangeStart w:id="1341"/>
      <w:r w:rsidRPr="00E77497">
        <w:t>Syntax</w:t>
      </w:r>
      <w:commentRangeEnd w:id="1341"/>
      <w:r>
        <w:rPr>
          <w:rStyle w:val="af"/>
          <w:rFonts w:ascii="Arial" w:eastAsia="MS Mincho" w:hAnsi="Arial"/>
          <w:b w:val="0"/>
          <w:lang w:eastAsia="ja-JP"/>
        </w:rPr>
        <w:commentReference w:id="1341"/>
      </w:r>
    </w:p>
    <w:p w14:paraId="36FEFF69" w14:textId="77777777" w:rsidR="007E12E3" w:rsidRPr="00E77497" w:rsidRDefault="007E12E3" w:rsidP="007E12E3">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6F992F77" w14:textId="77777777" w:rsidR="007E12E3" w:rsidRPr="00E77497" w:rsidRDefault="007E12E3" w:rsidP="007E12E3">
      <w:pPr>
        <w:pStyle w:val="SyntaxDefinition"/>
      </w:pPr>
      <w:r w:rsidRPr="00E77497">
        <w:t>DecimalLiteral</w:t>
      </w:r>
      <w:r>
        <w:br/>
        <w:t>BinaryIntegerLiteral</w:t>
      </w:r>
      <w:r>
        <w:br/>
        <w:t>OctalIntegerLiteral</w:t>
      </w:r>
      <w:r w:rsidRPr="00E77497">
        <w:br/>
        <w:t>HexIntegerLiteral</w:t>
      </w:r>
    </w:p>
    <w:p w14:paraId="62BEDDA4" w14:textId="77777777" w:rsidR="007E12E3" w:rsidRPr="00E77497" w:rsidRDefault="007E12E3" w:rsidP="007E12E3">
      <w:pPr>
        <w:pStyle w:val="SyntaxRule"/>
      </w:pPr>
      <w:r w:rsidRPr="00E77497">
        <w:t xml:space="preserve">DecimalLiteral </w:t>
      </w:r>
      <w:r w:rsidRPr="00E77497">
        <w:rPr>
          <w:rFonts w:ascii="Arial" w:hAnsi="Arial" w:cs="Arial"/>
          <w:b/>
          <w:i w:val="0"/>
        </w:rPr>
        <w:t>::</w:t>
      </w:r>
    </w:p>
    <w:p w14:paraId="4F49CEB1" w14:textId="77777777" w:rsidR="007E12E3" w:rsidRPr="00E77497" w:rsidRDefault="007E12E3" w:rsidP="007E12E3">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5D8B4EA4" w14:textId="77777777" w:rsidR="007E12E3" w:rsidRPr="00E77497" w:rsidRDefault="007E12E3" w:rsidP="007E12E3">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4454CA76" w14:textId="77777777" w:rsidR="007E12E3" w:rsidRPr="00E77497" w:rsidRDefault="007E12E3" w:rsidP="007E12E3">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03E7E564" w14:textId="77777777" w:rsidR="007E12E3" w:rsidRPr="00E77497" w:rsidRDefault="007E12E3" w:rsidP="007E12E3">
      <w:pPr>
        <w:pStyle w:val="SyntaxRule"/>
      </w:pPr>
      <w:r w:rsidRPr="00E77497">
        <w:t xml:space="preserve">DecimalDigits </w:t>
      </w:r>
      <w:r w:rsidRPr="00E77497">
        <w:rPr>
          <w:rFonts w:ascii="Arial" w:hAnsi="Arial" w:cs="Arial"/>
          <w:b/>
          <w:i w:val="0"/>
        </w:rPr>
        <w:t>::</w:t>
      </w:r>
    </w:p>
    <w:p w14:paraId="7257DC9B" w14:textId="77777777" w:rsidR="007E12E3" w:rsidRPr="00E77497" w:rsidRDefault="007E12E3" w:rsidP="007E12E3">
      <w:pPr>
        <w:pStyle w:val="SyntaxDefinition"/>
      </w:pPr>
      <w:r w:rsidRPr="00E77497">
        <w:t>DecimalDigit</w:t>
      </w:r>
      <w:r w:rsidRPr="00E77497">
        <w:br/>
        <w:t>DecimalDigits DecimalDigit</w:t>
      </w:r>
    </w:p>
    <w:p w14:paraId="2FB717C0" w14:textId="77777777" w:rsidR="007E12E3" w:rsidRPr="00E77497" w:rsidRDefault="007E12E3" w:rsidP="007E12E3">
      <w:pPr>
        <w:pStyle w:val="SyntaxRule"/>
      </w:pPr>
      <w:commentRangeStart w:id="1342"/>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342"/>
      <w:r>
        <w:rPr>
          <w:rStyle w:val="af"/>
          <w:rFonts w:ascii="Arial" w:eastAsia="MS Mincho" w:hAnsi="Arial"/>
          <w:i w:val="0"/>
          <w:lang w:eastAsia="ja-JP"/>
        </w:rPr>
        <w:commentReference w:id="1342"/>
      </w:r>
    </w:p>
    <w:p w14:paraId="1E16FAE4"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0  1  2  3  4  5  6  7  8  9</w:t>
      </w:r>
    </w:p>
    <w:p w14:paraId="72A3C402" w14:textId="77777777" w:rsidR="007E12E3" w:rsidRPr="00E77497" w:rsidRDefault="007E12E3" w:rsidP="007E12E3">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0FA37000"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1  2  3  4  5  6  7  8  9</w:t>
      </w:r>
    </w:p>
    <w:p w14:paraId="0C0C5970" w14:textId="77777777" w:rsidR="007E12E3" w:rsidRPr="00E77497" w:rsidRDefault="007E12E3" w:rsidP="007E12E3">
      <w:pPr>
        <w:pStyle w:val="SyntaxRule"/>
      </w:pPr>
      <w:r w:rsidRPr="00E77497">
        <w:t xml:space="preserve">ExponentPart </w:t>
      </w:r>
      <w:r w:rsidRPr="00E77497">
        <w:rPr>
          <w:rFonts w:ascii="Arial" w:hAnsi="Arial" w:cs="Arial"/>
          <w:b/>
          <w:i w:val="0"/>
        </w:rPr>
        <w:t>::</w:t>
      </w:r>
    </w:p>
    <w:p w14:paraId="50CFE252" w14:textId="77777777" w:rsidR="007E12E3" w:rsidRPr="00E77497" w:rsidRDefault="007E12E3" w:rsidP="007E12E3">
      <w:pPr>
        <w:pStyle w:val="SyntaxDefinition"/>
      </w:pPr>
      <w:r w:rsidRPr="00E77497">
        <w:t>ExponentIndicator SignedInteger</w:t>
      </w:r>
    </w:p>
    <w:p w14:paraId="522A4C50" w14:textId="77777777" w:rsidR="007E12E3" w:rsidRPr="00E77497" w:rsidRDefault="007E12E3" w:rsidP="007E12E3">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3BBE81D0"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e  E</w:t>
      </w:r>
    </w:p>
    <w:p w14:paraId="1686DFDB" w14:textId="77777777" w:rsidR="007E12E3" w:rsidRPr="00E77497" w:rsidRDefault="007E12E3" w:rsidP="007E12E3">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4F469F7C" w14:textId="77777777" w:rsidR="007E12E3" w:rsidRPr="00E77497" w:rsidRDefault="007E12E3" w:rsidP="007E12E3">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63614A76" w14:textId="77777777" w:rsidR="007E12E3" w:rsidRPr="00E77497" w:rsidRDefault="007E12E3" w:rsidP="007E12E3">
      <w:pPr>
        <w:pStyle w:val="SyntaxRule"/>
      </w:pPr>
      <w:r>
        <w:t>Binary</w:t>
      </w:r>
      <w:r w:rsidRPr="00E77497">
        <w:t xml:space="preserve">IntegerLiteral </w:t>
      </w:r>
      <w:r w:rsidRPr="00E77497">
        <w:rPr>
          <w:rFonts w:ascii="Arial" w:hAnsi="Arial"/>
          <w:b/>
          <w:i w:val="0"/>
        </w:rPr>
        <w:t>::</w:t>
      </w:r>
    </w:p>
    <w:p w14:paraId="267278B8" w14:textId="77777777" w:rsidR="007E12E3" w:rsidRPr="00E77497" w:rsidRDefault="007E12E3" w:rsidP="007E12E3">
      <w:pPr>
        <w:pStyle w:val="SyntaxDefinition"/>
      </w:pPr>
      <w:r>
        <w:rPr>
          <w:rFonts w:ascii="Courier New" w:hAnsi="Courier New"/>
          <w:b/>
          <w:i w:val="0"/>
        </w:rPr>
        <w:t>0b</w:t>
      </w:r>
      <w:r w:rsidRPr="00E77497">
        <w:t xml:space="preserve"> </w:t>
      </w:r>
      <w:r>
        <w:t>Binary</w:t>
      </w:r>
      <w:r w:rsidRPr="00E77497">
        <w:t>Digit</w:t>
      </w:r>
      <w:r>
        <w:t>s</w:t>
      </w:r>
      <w:r>
        <w:br/>
      </w:r>
      <w:r>
        <w:rPr>
          <w:rFonts w:ascii="Courier New" w:hAnsi="Courier New"/>
          <w:b/>
          <w:i w:val="0"/>
        </w:rPr>
        <w:t>0B</w:t>
      </w:r>
      <w:r w:rsidRPr="00E77497">
        <w:t xml:space="preserve"> </w:t>
      </w:r>
      <w:r>
        <w:t>Binary</w:t>
      </w:r>
      <w:r w:rsidRPr="00E77497">
        <w:t>Digit</w:t>
      </w:r>
      <w:r>
        <w:t>s</w:t>
      </w:r>
    </w:p>
    <w:p w14:paraId="108DFB3F" w14:textId="77777777" w:rsidR="007E12E3" w:rsidRDefault="007E12E3" w:rsidP="007E12E3">
      <w:pPr>
        <w:pStyle w:val="SyntaxRule"/>
        <w:rPr>
          <w:rFonts w:ascii="Arial" w:hAnsi="Arial"/>
          <w:b/>
          <w:i w:val="0"/>
        </w:rPr>
      </w:pPr>
      <w:r>
        <w:t>BinaryDigits</w:t>
      </w:r>
      <w:r w:rsidRPr="00E77497">
        <w:t xml:space="preserve"> </w:t>
      </w:r>
      <w:r w:rsidRPr="00E77497">
        <w:rPr>
          <w:rFonts w:ascii="Arial" w:hAnsi="Arial"/>
          <w:b/>
          <w:i w:val="0"/>
        </w:rPr>
        <w:t>::</w:t>
      </w:r>
    </w:p>
    <w:p w14:paraId="31EC4F8B" w14:textId="77777777" w:rsidR="007E12E3" w:rsidRPr="00E77497" w:rsidRDefault="007E12E3" w:rsidP="007E12E3">
      <w:pPr>
        <w:pStyle w:val="SyntaxDefinition"/>
      </w:pPr>
      <w:r w:rsidRPr="00EE313F">
        <w:t>Binary</w:t>
      </w:r>
      <w:r w:rsidRPr="00E77497">
        <w:t>Digi</w:t>
      </w:r>
      <w:r>
        <w:t>t</w:t>
      </w:r>
      <w:r>
        <w:br/>
      </w:r>
      <w:r w:rsidRPr="00EE313F">
        <w:t>Binary</w:t>
      </w:r>
      <w:r>
        <w:t>Digits</w:t>
      </w:r>
      <w:r w:rsidRPr="00E77497">
        <w:t xml:space="preserve"> </w:t>
      </w:r>
      <w:r w:rsidRPr="00EE313F">
        <w:t>Binary</w:t>
      </w:r>
      <w:r w:rsidRPr="00E77497">
        <w:t>Digit</w:t>
      </w:r>
    </w:p>
    <w:p w14:paraId="51B44F0D" w14:textId="77777777" w:rsidR="007E12E3" w:rsidRPr="00C7794D" w:rsidRDefault="007E12E3" w:rsidP="007E12E3">
      <w:pPr>
        <w:pStyle w:val="SyntaxRule"/>
        <w:rPr>
          <w:rFonts w:ascii="Courier New" w:hAnsi="Courier New" w:cs="Courier New"/>
          <w:i w:val="0"/>
        </w:rPr>
      </w:pPr>
      <w:r>
        <w:t>Binary</w:t>
      </w:r>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0D499179" w14:textId="77777777" w:rsidR="007E12E3" w:rsidRPr="00C7794D" w:rsidRDefault="007E12E3" w:rsidP="007E12E3">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p>
    <w:p w14:paraId="5A5E8A13" w14:textId="77777777" w:rsidR="007E12E3" w:rsidRPr="00E77497" w:rsidRDefault="007E12E3" w:rsidP="007E12E3">
      <w:pPr>
        <w:pStyle w:val="SyntaxRule"/>
      </w:pPr>
      <w:r w:rsidRPr="00E77497">
        <w:t xml:space="preserve">OctalIntegerLiteral </w:t>
      </w:r>
      <w:r w:rsidRPr="00E77497">
        <w:rPr>
          <w:rFonts w:ascii="Arial" w:hAnsi="Arial"/>
          <w:b/>
          <w:i w:val="0"/>
        </w:rPr>
        <w:t>::</w:t>
      </w:r>
    </w:p>
    <w:p w14:paraId="77E3E0CD" w14:textId="77777777" w:rsidR="007E12E3" w:rsidRPr="00E77497" w:rsidRDefault="007E12E3" w:rsidP="007E12E3">
      <w:pPr>
        <w:pStyle w:val="SyntaxDefinition"/>
      </w:pPr>
      <w:r>
        <w:rPr>
          <w:rFonts w:ascii="Courier New" w:hAnsi="Courier New"/>
          <w:b/>
          <w:i w:val="0"/>
        </w:rPr>
        <w:t>0o</w:t>
      </w:r>
      <w:r w:rsidRPr="00E77497">
        <w:t xml:space="preserve"> OctalDigit</w:t>
      </w:r>
      <w:r>
        <w:t>s</w:t>
      </w:r>
      <w:r>
        <w:br/>
      </w:r>
      <w:r>
        <w:rPr>
          <w:rFonts w:ascii="Courier New" w:hAnsi="Courier New"/>
          <w:b/>
          <w:i w:val="0"/>
        </w:rPr>
        <w:t>0O</w:t>
      </w:r>
      <w:r w:rsidRPr="00E77497">
        <w:t xml:space="preserve"> OctalDigit</w:t>
      </w:r>
      <w:r>
        <w:t>s</w:t>
      </w:r>
    </w:p>
    <w:p w14:paraId="7C3419DF" w14:textId="77777777" w:rsidR="007E12E3" w:rsidRDefault="007E12E3" w:rsidP="007E12E3">
      <w:pPr>
        <w:pStyle w:val="SyntaxRule"/>
        <w:rPr>
          <w:rFonts w:ascii="Arial" w:hAnsi="Arial"/>
          <w:b/>
          <w:i w:val="0"/>
        </w:rPr>
      </w:pPr>
      <w:r w:rsidRPr="00EE313F">
        <w:t>Octal</w:t>
      </w:r>
      <w:r>
        <w:t>Digits</w:t>
      </w:r>
      <w:r w:rsidRPr="00E77497">
        <w:t xml:space="preserve"> </w:t>
      </w:r>
      <w:r w:rsidRPr="00E77497">
        <w:rPr>
          <w:rFonts w:ascii="Arial" w:hAnsi="Arial"/>
          <w:b/>
          <w:i w:val="0"/>
        </w:rPr>
        <w:t>::</w:t>
      </w:r>
    </w:p>
    <w:p w14:paraId="75D17486" w14:textId="77777777" w:rsidR="007E12E3" w:rsidRPr="00E77497" w:rsidRDefault="007E12E3" w:rsidP="007E12E3">
      <w:pPr>
        <w:pStyle w:val="SyntaxDefinition"/>
      </w:pPr>
      <w:r w:rsidRPr="00EE313F">
        <w:t>Octal</w:t>
      </w:r>
      <w:r w:rsidRPr="00E77497">
        <w:t>Digi</w:t>
      </w:r>
      <w:r>
        <w:t>t</w:t>
      </w:r>
      <w:r>
        <w:br/>
      </w:r>
      <w:r w:rsidRPr="00EE313F">
        <w:t>Octal</w:t>
      </w:r>
      <w:r>
        <w:t>Digits</w:t>
      </w:r>
      <w:r w:rsidRPr="00E77497">
        <w:t xml:space="preserve"> </w:t>
      </w:r>
      <w:r w:rsidRPr="00EE313F">
        <w:t>Octal</w:t>
      </w:r>
      <w:r w:rsidRPr="00E77497">
        <w:t>Digit</w:t>
      </w:r>
    </w:p>
    <w:p w14:paraId="7F7023E6" w14:textId="77777777" w:rsidR="007E12E3" w:rsidRPr="00C7794D" w:rsidRDefault="007E12E3" w:rsidP="007E12E3">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0C1E2C10" w14:textId="77777777" w:rsidR="007E12E3" w:rsidRPr="00C7794D" w:rsidRDefault="007E12E3" w:rsidP="007E12E3">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14:paraId="7C8D1EE0" w14:textId="77777777" w:rsidR="007E12E3" w:rsidRPr="00E77497" w:rsidRDefault="007E12E3" w:rsidP="007E12E3">
      <w:pPr>
        <w:pStyle w:val="SyntaxRule"/>
      </w:pPr>
      <w:r w:rsidRPr="00E77497">
        <w:t xml:space="preserve">HexIntegerLiteral </w:t>
      </w:r>
      <w:r w:rsidRPr="00E77497">
        <w:rPr>
          <w:rFonts w:ascii="Arial" w:hAnsi="Arial"/>
          <w:b/>
          <w:i w:val="0"/>
        </w:rPr>
        <w:t>::</w:t>
      </w:r>
    </w:p>
    <w:p w14:paraId="4CE67900" w14:textId="77777777" w:rsidR="007E12E3" w:rsidRDefault="007E12E3" w:rsidP="007E12E3">
      <w:pPr>
        <w:pStyle w:val="SyntaxDefinition"/>
      </w:pPr>
      <w:r w:rsidRPr="00E77497">
        <w:rPr>
          <w:rFonts w:ascii="Courier New" w:hAnsi="Courier New"/>
          <w:b/>
          <w:i w:val="0"/>
        </w:rPr>
        <w:t>0x</w:t>
      </w:r>
      <w:r w:rsidRPr="00E77497">
        <w:t xml:space="preserve"> HexDigit</w:t>
      </w:r>
      <w:r>
        <w:t>s</w:t>
      </w:r>
      <w:r w:rsidRPr="00E77497">
        <w:br/>
      </w:r>
      <w:r w:rsidRPr="00E77497">
        <w:rPr>
          <w:rFonts w:ascii="Courier New" w:hAnsi="Courier New"/>
          <w:b/>
          <w:i w:val="0"/>
        </w:rPr>
        <w:t>0X</w:t>
      </w:r>
      <w:r w:rsidRPr="00E77497">
        <w:t xml:space="preserve"> HexDigit</w:t>
      </w:r>
      <w:r>
        <w:t>s</w:t>
      </w:r>
    </w:p>
    <w:p w14:paraId="40BCD821" w14:textId="77777777" w:rsidR="007E12E3" w:rsidRDefault="007E12E3" w:rsidP="007E12E3">
      <w:pPr>
        <w:pStyle w:val="SyntaxRule"/>
        <w:rPr>
          <w:rFonts w:ascii="Arial" w:hAnsi="Arial"/>
          <w:b/>
          <w:i w:val="0"/>
        </w:rPr>
      </w:pPr>
      <w:r w:rsidRPr="00E77497">
        <w:t>Hex</w:t>
      </w:r>
      <w:r>
        <w:t>Digits</w:t>
      </w:r>
      <w:r w:rsidRPr="00E77497">
        <w:t xml:space="preserve"> </w:t>
      </w:r>
      <w:r w:rsidRPr="00E77497">
        <w:rPr>
          <w:rFonts w:ascii="Arial" w:hAnsi="Arial"/>
          <w:b/>
          <w:i w:val="0"/>
        </w:rPr>
        <w:t>::</w:t>
      </w:r>
    </w:p>
    <w:p w14:paraId="27BC4FBE" w14:textId="77777777" w:rsidR="007E12E3" w:rsidRPr="00E77497" w:rsidRDefault="007E12E3" w:rsidP="007E12E3">
      <w:pPr>
        <w:pStyle w:val="SyntaxDefinition"/>
      </w:pPr>
      <w:r w:rsidRPr="00E77497">
        <w:t>HexDigi</w:t>
      </w:r>
      <w:r>
        <w:t>t</w:t>
      </w:r>
      <w:r>
        <w:br/>
      </w:r>
      <w:r w:rsidRPr="00E77497">
        <w:t>Hex</w:t>
      </w:r>
      <w:r>
        <w:t>Digits</w:t>
      </w:r>
      <w:r w:rsidRPr="00E77497">
        <w:t xml:space="preserve"> HexDigit</w:t>
      </w:r>
    </w:p>
    <w:p w14:paraId="7E4BF91F" w14:textId="77777777" w:rsidR="007E12E3" w:rsidRPr="00E77497" w:rsidRDefault="007E12E3" w:rsidP="007E12E3">
      <w:pPr>
        <w:pStyle w:val="SyntaxRule"/>
      </w:pPr>
      <w:r w:rsidRPr="00E77497">
        <w:t xml:space="preserve">HexDigit </w:t>
      </w:r>
      <w:r w:rsidRPr="00AE36B6">
        <w:rPr>
          <w:rFonts w:ascii="Arial" w:hAnsi="Arial" w:cs="Arial"/>
          <w:b/>
          <w:bCs/>
          <w:i w:val="0"/>
        </w:rPr>
        <w:t>::</w:t>
      </w:r>
      <w:r w:rsidRPr="00E77497">
        <w:rPr>
          <w:rFonts w:ascii="Arial" w:hAnsi="Arial" w:cs="Arial"/>
        </w:rPr>
        <w:t xml:space="preserve"> </w:t>
      </w:r>
      <w:r w:rsidRPr="002313AB">
        <w:rPr>
          <w:rFonts w:ascii="Arial" w:hAnsi="Arial" w:cs="Arial"/>
          <w:b/>
          <w:bCs/>
          <w:i w:val="0"/>
        </w:rPr>
        <w:t>one of</w:t>
      </w:r>
      <w:r w:rsidRPr="00E77497">
        <w:tab/>
      </w:r>
    </w:p>
    <w:p w14:paraId="43A116F1" w14:textId="77777777" w:rsidR="007E12E3" w:rsidRPr="00E77497" w:rsidRDefault="007E12E3" w:rsidP="007E12E3">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15F9FEFC" w14:textId="77777777" w:rsidR="007E12E3" w:rsidRPr="00E77497" w:rsidRDefault="007E12E3" w:rsidP="007E12E3">
      <w:r w:rsidRPr="00E77497">
        <w:t xml:space="preserve">The </w:t>
      </w:r>
      <w:r w:rsidRPr="00F477D2">
        <w:rPr>
          <w:rFonts w:ascii="Times New Roman" w:hAnsi="Times New Roman"/>
          <w:i/>
        </w:rPr>
        <w:t>SourceCharacter</w:t>
      </w:r>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32B7BE73" w14:textId="77777777" w:rsidR="007E12E3" w:rsidRPr="00E77497" w:rsidRDefault="007E12E3" w:rsidP="007E12E3">
      <w:pPr>
        <w:pStyle w:val="Note"/>
        <w:keepNext/>
        <w:spacing w:after="60"/>
      </w:pPr>
      <w:r w:rsidRPr="00E77497">
        <w:t>NOTE</w:t>
      </w:r>
      <w:r w:rsidRPr="00E77497">
        <w:tab/>
        <w:t>For example:</w:t>
      </w:r>
    </w:p>
    <w:p w14:paraId="4E11FE65" w14:textId="77777777" w:rsidR="007E12E3" w:rsidRPr="00E77497" w:rsidRDefault="007E12E3" w:rsidP="007E12E3">
      <w:pPr>
        <w:pStyle w:val="CodeSample3"/>
        <w:keepNext/>
        <w:spacing w:after="60"/>
        <w:ind w:left="1440"/>
        <w:rPr>
          <w:sz w:val="18"/>
          <w:szCs w:val="18"/>
        </w:rPr>
      </w:pPr>
      <w:r w:rsidRPr="00E77497">
        <w:rPr>
          <w:sz w:val="18"/>
          <w:szCs w:val="18"/>
        </w:rPr>
        <w:t>3in</w:t>
      </w:r>
    </w:p>
    <w:p w14:paraId="23594082" w14:textId="77777777" w:rsidR="007E12E3" w:rsidRPr="00E77497" w:rsidRDefault="007E12E3" w:rsidP="007E12E3">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320C9092" w14:textId="77777777" w:rsidR="007E12E3" w:rsidRPr="00E77497" w:rsidRDefault="007E12E3" w:rsidP="007E12E3">
      <w:r w:rsidRPr="00E77497">
        <w:t xml:space="preserve">A conforming implementation, when processing strict mode code (see </w:t>
      </w:r>
      <w:r>
        <w:fldChar w:fldCharType="begin"/>
      </w:r>
      <w:r>
        <w:instrText xml:space="preserve"> REF _Ref365534967 \r \h </w:instrText>
      </w:r>
      <w:r>
        <w:fldChar w:fldCharType="separate"/>
      </w:r>
      <w:r w:rsidR="00281431">
        <w:t>10.2.1</w:t>
      </w:r>
      <w:r>
        <w:fldChar w:fldCharType="end"/>
      </w:r>
      <w:r w:rsidRPr="00E77497">
        <w:t xml:space="preserve">), must not extend the syntax of </w:t>
      </w:r>
      <w:r w:rsidRPr="00E77497">
        <w:rPr>
          <w:rFonts w:ascii="Times New Roman" w:hAnsi="Times New Roman"/>
          <w:i/>
        </w:rPr>
        <w:t>NumericLiteral</w:t>
      </w:r>
      <w:r w:rsidRPr="00E77497">
        <w:t xml:space="preserve"> to include </w:t>
      </w:r>
      <w:r w:rsidRPr="00DF765D">
        <w:rPr>
          <w:rFonts w:ascii="Times New Roman" w:hAnsi="Times New Roman"/>
          <w:i/>
          <w:iCs/>
        </w:rPr>
        <w:t>Legacy</w:t>
      </w:r>
      <w:r w:rsidRPr="00E77497">
        <w:rPr>
          <w:rFonts w:ascii="Times New Roman" w:hAnsi="Times New Roman"/>
          <w:i/>
        </w:rPr>
        <w:t>OctalIntegerLiteral</w:t>
      </w:r>
      <w:r w:rsidRPr="00E77497">
        <w:t xml:space="preserve"> as described in </w:t>
      </w:r>
      <w:commentRangeStart w:id="1343"/>
      <w:r w:rsidRPr="00E77497">
        <w:t>B.1.1</w:t>
      </w:r>
      <w:commentRangeEnd w:id="1343"/>
      <w:r w:rsidR="00206C36">
        <w:rPr>
          <w:rStyle w:val="af"/>
          <w:szCs w:val="20"/>
          <w:lang w:eastAsia="ja-JP"/>
        </w:rPr>
        <w:commentReference w:id="1343"/>
      </w:r>
      <w:r w:rsidRPr="00E77497">
        <w:t>.</w:t>
      </w:r>
    </w:p>
    <w:p w14:paraId="2713069C" w14:textId="77777777" w:rsidR="007E12E3" w:rsidRPr="00E77497" w:rsidRDefault="007E12E3" w:rsidP="007E12E3">
      <w:pPr>
        <w:pStyle w:val="40"/>
      </w:pPr>
      <w:bookmarkStart w:id="1344" w:name="_Ref369801787"/>
      <w:r>
        <w:t xml:space="preserve">Static </w:t>
      </w:r>
      <w:r w:rsidRPr="00E77497">
        <w:t>Semantics</w:t>
      </w:r>
      <w:r>
        <w:t>: MV’s</w:t>
      </w:r>
      <w:bookmarkEnd w:id="1344"/>
    </w:p>
    <w:p w14:paraId="1FF152C9" w14:textId="77777777" w:rsidR="007E12E3" w:rsidRPr="00E77497" w:rsidRDefault="007E12E3" w:rsidP="007E12E3">
      <w:r w:rsidRPr="00E77497">
        <w:t>A numeric literal stands for a value of the Number type. This value is determined in two steps: first, a mathematical value (MV) is derived from the literal; second, this mathematical value is rounded as described below.</w:t>
      </w:r>
    </w:p>
    <w:p w14:paraId="0801A0C5" w14:textId="77777777" w:rsidR="007E12E3" w:rsidRPr="00E77497" w:rsidRDefault="007E12E3" w:rsidP="0068054D">
      <w:pPr>
        <w:pStyle w:val="MathSpecialCase3"/>
        <w:numPr>
          <w:ilvl w:val="2"/>
          <w:numId w:val="251"/>
        </w:numPr>
        <w:tabs>
          <w:tab w:val="left" w:pos="450"/>
        </w:tabs>
        <w:spacing w:after="0"/>
        <w:ind w:left="446" w:hanging="446"/>
      </w:pPr>
      <w:bookmarkStart w:id="1345" w:name="_Ref378386289"/>
      <w:bookmarkStart w:id="1346"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41815E70" w14:textId="77777777" w:rsidR="007E12E3" w:rsidRPr="00A67AF2" w:rsidRDefault="007E12E3" w:rsidP="0068054D">
      <w:pPr>
        <w:pStyle w:val="MathSpecialCase3"/>
        <w:numPr>
          <w:ilvl w:val="2"/>
          <w:numId w:val="25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p>
    <w:p w14:paraId="1B10C35C" w14:textId="77777777" w:rsidR="007E12E3" w:rsidRPr="00A67AF2" w:rsidRDefault="007E12E3" w:rsidP="0068054D">
      <w:pPr>
        <w:pStyle w:val="MathSpecialCase3"/>
        <w:numPr>
          <w:ilvl w:val="2"/>
          <w:numId w:val="25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p>
    <w:p w14:paraId="6D235DA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00CC1F6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31DE003F"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w:t>
      </w:r>
    </w:p>
    <w:p w14:paraId="2CBC497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4E5AC0F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t>
      </w:r>
      <w:r>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 xml:space="preserve"> </w:t>
      </w:r>
      <w:r w:rsidRPr="00844B9F">
        <w:rPr>
          <w:rFonts w:ascii="Arial" w:hAnsi="Arial" w:cs="Arial"/>
        </w:rPr>
        <w:t xml:space="preserve">and </w:t>
      </w:r>
      <w:r w:rsidRPr="00263B96">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0AA8BEE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w:t>
      </w:r>
    </w:p>
    <w:p w14:paraId="06B12BF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 xml:space="preserve">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55F08077"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067D37F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0CD9A7D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1508050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6FB47F1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Pr>
          <w:rFonts w:ascii="Arial" w:hAnsi="Arial" w:cs="Arial"/>
        </w:rPr>
        <w:t>×</w:t>
      </w:r>
      <w:r w:rsidRPr="00E77497">
        <w:rPr>
          <w:rFonts w:ascii="Arial" w:hAnsi="Arial" w:cs="Arial"/>
        </w:rPr>
        <w:t xml:space="preserve">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7A7C174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0596DAB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Pr>
          <w:rFonts w:ascii="Arial" w:hAnsi="Arial" w:cs="Arial"/>
        </w:rPr>
        <w:t xml:space="preserve">× </w:t>
      </w:r>
      <w:r w:rsidRPr="00E77497">
        <w:rPr>
          <w:rFonts w:ascii="Arial" w:hAnsi="Arial" w:cs="Arial"/>
        </w:rPr>
        <w:t>10) plus the MV of</w:t>
      </w:r>
      <w:r w:rsidRPr="00E77497">
        <w:t xml:space="preserve"> </w:t>
      </w:r>
      <w:r w:rsidRPr="00E77497">
        <w:rPr>
          <w:i/>
        </w:rPr>
        <w:t>DecimalDigit</w:t>
      </w:r>
      <w:r w:rsidRPr="00E77497">
        <w:t>.</w:t>
      </w:r>
    </w:p>
    <w:p w14:paraId="0750533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2F94AD6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75CC6AF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3E310BF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7AA56C2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0</w:t>
      </w:r>
      <w:r w:rsidRPr="001F597D">
        <w:rPr>
          <w:rFonts w:ascii="Arial" w:hAnsi="Arial"/>
        </w:rPr>
        <w:t xml:space="preserve"> </w:t>
      </w:r>
      <w:r w:rsidRPr="00E77497">
        <w:rPr>
          <w:rFonts w:ascii="Arial" w:hAnsi="Arial"/>
        </w:rPr>
        <w:t xml:space="preserve">or of </w:t>
      </w:r>
      <w:r>
        <w:rPr>
          <w:i/>
        </w:rPr>
        <w:t>Binary</w:t>
      </w:r>
      <w:r w:rsidRPr="00E77497">
        <w:rPr>
          <w:i/>
        </w:rPr>
        <w:t>Digit</w:t>
      </w:r>
      <w:r w:rsidRPr="00E77497">
        <w:t xml:space="preserve"> </w:t>
      </w:r>
      <w:r w:rsidRPr="00E77497">
        <w:rPr>
          <w:rFonts w:ascii="Arial" w:hAnsi="Arial"/>
          <w:b/>
        </w:rPr>
        <w:t>::</w:t>
      </w:r>
      <w:r w:rsidRPr="00E77497">
        <w:t xml:space="preserve"> </w:t>
      </w:r>
      <w:r>
        <w:rPr>
          <w:rFonts w:ascii="Courier New" w:hAnsi="Courier New"/>
          <w:b/>
        </w:rPr>
        <w:t xml:space="preserve">0 </w:t>
      </w:r>
      <w:r w:rsidRPr="00E77497">
        <w:rPr>
          <w:rFonts w:ascii="Arial" w:hAnsi="Arial" w:cs="Arial"/>
        </w:rPr>
        <w:t xml:space="preserve">is </w:t>
      </w:r>
      <w:r w:rsidRPr="00E77497">
        <w:t>0</w:t>
      </w:r>
      <w:r w:rsidRPr="00E77497">
        <w:rPr>
          <w:rFonts w:ascii="Arial" w:hAnsi="Arial" w:cs="Arial"/>
        </w:rPr>
        <w:t>.</w:t>
      </w:r>
    </w:p>
    <w:p w14:paraId="373226EC" w14:textId="77777777" w:rsidR="007E12E3" w:rsidRPr="00E77497" w:rsidRDefault="007E12E3" w:rsidP="0068054D">
      <w:pPr>
        <w:pStyle w:val="MathSpecialCase3"/>
        <w:numPr>
          <w:ilvl w:val="2"/>
          <w:numId w:val="25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Pr>
          <w:i/>
        </w:rPr>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sidRPr="00E77497">
        <w:rPr>
          <w:rFonts w:ascii="Courier New" w:hAnsi="Courier New"/>
          <w:b/>
        </w:rPr>
        <w:t>1</w:t>
      </w:r>
      <w:r>
        <w:rPr>
          <w:i/>
        </w:rPr>
        <w:t xml:space="preserve"> </w:t>
      </w:r>
      <w:r w:rsidRPr="00E77497">
        <w:rPr>
          <w:rFonts w:ascii="Arial" w:hAnsi="Arial"/>
        </w:rPr>
        <w:t>or</w:t>
      </w:r>
      <w:r>
        <w:rPr>
          <w:rFonts w:ascii="Arial" w:hAnsi="Arial"/>
        </w:rPr>
        <w:br/>
      </w:r>
      <w:r w:rsidRPr="00E77497">
        <w:rPr>
          <w:rFonts w:ascii="Arial" w:hAnsi="Arial"/>
        </w:rPr>
        <w:t xml:space="preserve">of </w:t>
      </w:r>
      <w:r>
        <w:rPr>
          <w:i/>
        </w:rPr>
        <w:t>Binary</w:t>
      </w:r>
      <w:r w:rsidRPr="00E77497">
        <w:rPr>
          <w:i/>
        </w:rPr>
        <w:t>Digit</w:t>
      </w:r>
      <w:r w:rsidRPr="00E77497">
        <w:t xml:space="preserve"> </w:t>
      </w:r>
      <w:r w:rsidRPr="00E77497">
        <w:rPr>
          <w:rFonts w:ascii="Arial" w:hAnsi="Arial"/>
          <w:b/>
        </w:rPr>
        <w:t>::</w:t>
      </w:r>
      <w:r w:rsidRPr="00E77497">
        <w:t xml:space="preserve"> </w:t>
      </w:r>
      <w:r w:rsidRPr="00E77497">
        <w:rPr>
          <w:rFonts w:ascii="Courier New" w:hAnsi="Courier New"/>
          <w:b/>
        </w:rPr>
        <w:t>1</w:t>
      </w:r>
      <w:r>
        <w:rPr>
          <w:rFonts w:ascii="Courier New" w:hAnsi="Courier New"/>
          <w:b/>
        </w:rPr>
        <w:t xml:space="preserve"> </w:t>
      </w:r>
      <w:r w:rsidRPr="00E77497">
        <w:rPr>
          <w:rFonts w:ascii="Arial" w:hAnsi="Arial" w:cs="Arial"/>
        </w:rPr>
        <w:t xml:space="preserve">is </w:t>
      </w:r>
      <w:r w:rsidRPr="00E77497">
        <w:t>1</w:t>
      </w:r>
      <w:r w:rsidRPr="00E77497">
        <w:rPr>
          <w:rFonts w:ascii="Arial" w:hAnsi="Arial" w:cs="Arial"/>
        </w:rPr>
        <w:t>.</w:t>
      </w:r>
    </w:p>
    <w:p w14:paraId="1A0C0C2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Pr="0035504E">
        <w:rPr>
          <w:rFonts w:ascii="Arial" w:hAnsi="Arial"/>
        </w:rPr>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2</w:t>
      </w:r>
      <w:r>
        <w:rPr>
          <w:i/>
        </w:rPr>
        <w:t xml:space="preserve"> </w:t>
      </w:r>
      <w:r w:rsidRPr="00E77497">
        <w:t xml:space="preserve"> </w:t>
      </w:r>
      <w:r w:rsidRPr="00E77497">
        <w:rPr>
          <w:rFonts w:ascii="Arial" w:hAnsi="Arial" w:cs="Arial"/>
        </w:rPr>
        <w:t xml:space="preserve">is </w:t>
      </w:r>
      <w:r w:rsidRPr="00E77497">
        <w:t>2</w:t>
      </w:r>
      <w:r w:rsidRPr="00E77497">
        <w:rPr>
          <w:rFonts w:ascii="Arial" w:hAnsi="Arial" w:cs="Arial"/>
        </w:rPr>
        <w:t>.</w:t>
      </w:r>
    </w:p>
    <w:p w14:paraId="5B3B9EB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3</w:t>
      </w:r>
      <w:r>
        <w:rPr>
          <w:i/>
        </w:rPr>
        <w:t xml:space="preserve"> </w:t>
      </w:r>
      <w:r w:rsidRPr="00E77497">
        <w:rPr>
          <w:rFonts w:ascii="Arial" w:hAnsi="Arial" w:cs="Arial"/>
        </w:rPr>
        <w:t xml:space="preserve">is </w:t>
      </w:r>
      <w:r w:rsidRPr="00E77497">
        <w:t>3</w:t>
      </w:r>
      <w:r w:rsidRPr="00E77497">
        <w:rPr>
          <w:rFonts w:ascii="Arial" w:hAnsi="Arial" w:cs="Arial"/>
        </w:rPr>
        <w:t>.</w:t>
      </w:r>
    </w:p>
    <w:p w14:paraId="1943DAA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4</w:t>
      </w:r>
      <w:r>
        <w:rPr>
          <w:i/>
        </w:rPr>
        <w:t xml:space="preserve"> </w:t>
      </w:r>
      <w:r w:rsidRPr="00E77497">
        <w:rPr>
          <w:rFonts w:ascii="Arial" w:hAnsi="Arial" w:cs="Arial"/>
        </w:rPr>
        <w:t xml:space="preserve">is </w:t>
      </w:r>
      <w:r w:rsidRPr="00E77497">
        <w:t>4</w:t>
      </w:r>
      <w:r w:rsidRPr="00E77497">
        <w:rPr>
          <w:rFonts w:ascii="Arial" w:hAnsi="Arial" w:cs="Arial"/>
        </w:rPr>
        <w:t>.</w:t>
      </w:r>
    </w:p>
    <w:p w14:paraId="5B28C15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Pr="0035504E">
        <w:rPr>
          <w:rFonts w:ascii="Arial" w:hAnsi="Arial"/>
        </w:rPr>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5</w:t>
      </w:r>
      <w:r>
        <w:rPr>
          <w:i/>
        </w:rPr>
        <w:t xml:space="preserve"> </w:t>
      </w:r>
      <w:r w:rsidRPr="00E77497">
        <w:t xml:space="preserve"> </w:t>
      </w:r>
      <w:r w:rsidRPr="00E77497">
        <w:rPr>
          <w:rFonts w:ascii="Arial" w:hAnsi="Arial" w:cs="Arial"/>
        </w:rPr>
        <w:t xml:space="preserve">is </w:t>
      </w:r>
      <w:r w:rsidRPr="00E77497">
        <w:t>5</w:t>
      </w:r>
      <w:r w:rsidRPr="00E77497">
        <w:rPr>
          <w:rFonts w:ascii="Arial" w:hAnsi="Arial" w:cs="Arial"/>
        </w:rPr>
        <w:t>.</w:t>
      </w:r>
    </w:p>
    <w:p w14:paraId="458D092E"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6</w:t>
      </w:r>
      <w:r>
        <w:rPr>
          <w:i/>
        </w:rPr>
        <w:t xml:space="preserve"> </w:t>
      </w:r>
      <w:r w:rsidRPr="00E77497">
        <w:rPr>
          <w:rFonts w:ascii="Arial" w:hAnsi="Arial" w:cs="Arial"/>
        </w:rPr>
        <w:t xml:space="preserve">is </w:t>
      </w:r>
      <w:r w:rsidRPr="00E77497">
        <w:t>6</w:t>
      </w:r>
      <w:r w:rsidRPr="00E77497">
        <w:rPr>
          <w:rFonts w:ascii="Arial" w:hAnsi="Arial" w:cs="Arial"/>
        </w:rPr>
        <w:t>.</w:t>
      </w:r>
    </w:p>
    <w:p w14:paraId="4EA611D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Pr>
          <w:i/>
        </w:rPr>
        <w:t>Octal</w:t>
      </w:r>
      <w:r w:rsidRPr="00E77497">
        <w:rPr>
          <w:i/>
        </w:rPr>
        <w:t>Digit</w:t>
      </w:r>
      <w:r>
        <w:rPr>
          <w:i/>
        </w:rPr>
        <w:t xml:space="preserve"> </w:t>
      </w:r>
      <w:r w:rsidRPr="00E77497">
        <w:rPr>
          <w:rFonts w:ascii="Arial" w:hAnsi="Arial"/>
          <w:b/>
        </w:rPr>
        <w:t>::</w:t>
      </w:r>
      <w:r w:rsidRPr="00E77497">
        <w:t xml:space="preserve"> </w:t>
      </w:r>
      <w:r>
        <w:rPr>
          <w:rFonts w:ascii="Courier New" w:hAnsi="Courier New"/>
          <w:b/>
        </w:rPr>
        <w:t>7</w:t>
      </w:r>
      <w:r>
        <w:rPr>
          <w:i/>
        </w:rPr>
        <w:t xml:space="preserve"> </w:t>
      </w:r>
      <w:r w:rsidRPr="00E77497">
        <w:rPr>
          <w:rFonts w:ascii="Arial" w:hAnsi="Arial" w:cs="Arial"/>
        </w:rPr>
        <w:t xml:space="preserve">is </w:t>
      </w:r>
      <w:r w:rsidRPr="00591F2A">
        <w:t>7</w:t>
      </w:r>
      <w:r w:rsidRPr="00E77497">
        <w:rPr>
          <w:rFonts w:ascii="Arial" w:hAnsi="Arial" w:cs="Arial"/>
        </w:rPr>
        <w:t>.</w:t>
      </w:r>
    </w:p>
    <w:p w14:paraId="5408113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548870B2"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11584C16"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036B9F4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52CAB5AB"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45A84E8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64D8FF4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73C66B7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1E165754"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Pr>
          <w:i/>
        </w:rPr>
        <w:t>s</w:t>
      </w:r>
      <w:r w:rsidRPr="00E77497">
        <w:rPr>
          <w:rFonts w:ascii="Arial" w:hAnsi="Arial"/>
        </w:rPr>
        <w:t xml:space="preserve"> is the MV of </w:t>
      </w:r>
      <w:r>
        <w:rPr>
          <w:i/>
        </w:rPr>
        <w:t>Binary</w:t>
      </w:r>
      <w:r w:rsidRPr="00591F2A">
        <w:rPr>
          <w:i/>
        </w:rPr>
        <w:t>Digit</w:t>
      </w:r>
      <w:r>
        <w:rPr>
          <w:i/>
        </w:rPr>
        <w:t>s</w:t>
      </w:r>
      <w:r w:rsidRPr="00E77497">
        <w:rPr>
          <w:rFonts w:ascii="Arial" w:hAnsi="Arial"/>
        </w:rPr>
        <w:t>.</w:t>
      </w:r>
    </w:p>
    <w:p w14:paraId="5A20FEEA"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Pr>
          <w:i/>
        </w:rPr>
        <w:t>s</w:t>
      </w:r>
      <w:r w:rsidRPr="00E77497">
        <w:rPr>
          <w:rFonts w:ascii="Arial" w:hAnsi="Arial"/>
        </w:rPr>
        <w:t xml:space="preserve"> is the MV of </w:t>
      </w:r>
      <w:r>
        <w:rPr>
          <w:i/>
        </w:rPr>
        <w:t>Binary</w:t>
      </w:r>
      <w:r w:rsidRPr="00591F2A">
        <w:rPr>
          <w:i/>
        </w:rPr>
        <w:t>Digit</w:t>
      </w:r>
      <w:r>
        <w:rPr>
          <w:i/>
        </w:rPr>
        <w:t>s</w:t>
      </w:r>
      <w:r w:rsidRPr="00E77497">
        <w:rPr>
          <w:rFonts w:ascii="Arial" w:hAnsi="Arial"/>
        </w:rPr>
        <w:t>.</w:t>
      </w:r>
    </w:p>
    <w:p w14:paraId="3EE04933"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p>
    <w:p w14:paraId="3D64FC79"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BinaryDigits</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EE313F">
        <w:rPr>
          <w:i/>
        </w:rPr>
        <w:t>Digits</w:t>
      </w:r>
      <w:r w:rsidRPr="00A67AF2">
        <w:rPr>
          <w:rFonts w:ascii="Arial" w:hAnsi="Arial"/>
        </w:rPr>
        <w:t xml:space="preserve"> </w:t>
      </w:r>
      <w:r>
        <w:rPr>
          <w:rFonts w:ascii="Arial" w:hAnsi="Arial" w:cs="Arial"/>
        </w:rPr>
        <w:t>×</w:t>
      </w:r>
      <w:r>
        <w:rPr>
          <w:rFonts w:ascii="Arial" w:hAnsi="Arial"/>
        </w:rPr>
        <w:t xml:space="preserve"> </w:t>
      </w:r>
      <w:r>
        <w:t>2</w:t>
      </w:r>
      <w:r w:rsidRPr="00E77497">
        <w:rPr>
          <w:rFonts w:ascii="Arial" w:hAnsi="Arial"/>
        </w:rPr>
        <w:t xml:space="preserve">) plus the MV of </w:t>
      </w:r>
      <w:r>
        <w:rPr>
          <w:i/>
        </w:rPr>
        <w:t>Binary</w:t>
      </w:r>
      <w:r w:rsidRPr="00591F2A">
        <w:rPr>
          <w:i/>
        </w:rPr>
        <w:t>Digit</w:t>
      </w:r>
      <w:r w:rsidRPr="00E77497">
        <w:rPr>
          <w:rFonts w:ascii="Arial" w:hAnsi="Arial"/>
        </w:rPr>
        <w:t>.</w:t>
      </w:r>
    </w:p>
    <w:p w14:paraId="66368AB7"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Pr>
          <w:i/>
        </w:rPr>
        <w:t>s</w:t>
      </w:r>
      <w:r w:rsidRPr="00E77497">
        <w:rPr>
          <w:rFonts w:ascii="Arial" w:hAnsi="Arial"/>
        </w:rPr>
        <w:t xml:space="preserve"> is the MV of </w:t>
      </w:r>
      <w:r w:rsidRPr="00591F2A">
        <w:rPr>
          <w:i/>
        </w:rPr>
        <w:t>OctalDigit</w:t>
      </w:r>
      <w:r>
        <w:rPr>
          <w:i/>
        </w:rPr>
        <w:t>s</w:t>
      </w:r>
      <w:r w:rsidRPr="00E77497">
        <w:rPr>
          <w:rFonts w:ascii="Arial" w:hAnsi="Arial"/>
        </w:rPr>
        <w:t>.</w:t>
      </w:r>
    </w:p>
    <w:p w14:paraId="557489BD"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Pr>
          <w:i/>
        </w:rPr>
        <w:t>s</w:t>
      </w:r>
      <w:r w:rsidRPr="00E77497">
        <w:rPr>
          <w:rFonts w:ascii="Arial" w:hAnsi="Arial"/>
        </w:rPr>
        <w:t xml:space="preserve"> is the MV of </w:t>
      </w:r>
      <w:r w:rsidRPr="00591F2A">
        <w:rPr>
          <w:i/>
        </w:rPr>
        <w:t>OctalDigit</w:t>
      </w:r>
      <w:r>
        <w:rPr>
          <w:i/>
        </w:rPr>
        <w:t>s</w:t>
      </w:r>
      <w:r w:rsidRPr="00E77497">
        <w:rPr>
          <w:rFonts w:ascii="Arial" w:hAnsi="Arial"/>
        </w:rPr>
        <w:t>.</w:t>
      </w:r>
    </w:p>
    <w:p w14:paraId="72D4E9C7"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p>
    <w:p w14:paraId="6D197A7D" w14:textId="77777777" w:rsidR="007E12E3" w:rsidRPr="00E77497" w:rsidRDefault="007E12E3" w:rsidP="0068054D">
      <w:pPr>
        <w:pStyle w:val="MathSpecialCase3"/>
        <w:numPr>
          <w:ilvl w:val="2"/>
          <w:numId w:val="25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w:t>
      </w:r>
      <w:r>
        <w:rPr>
          <w:i/>
        </w:rPr>
        <w:t>Digits</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w:t>
      </w:r>
      <w:r>
        <w:rPr>
          <w:i/>
        </w:rPr>
        <w:t>Digits</w:t>
      </w:r>
      <w:r w:rsidRPr="00E77497">
        <w:rPr>
          <w:rFonts w:ascii="Arial" w:hAnsi="Arial"/>
        </w:rPr>
        <w:t xml:space="preserve"> </w:t>
      </w:r>
      <w:r>
        <w:rPr>
          <w:rFonts w:ascii="Arial" w:hAnsi="Arial" w:cs="Arial"/>
        </w:rPr>
        <w:t xml:space="preserve">× </w:t>
      </w:r>
      <w:r w:rsidRPr="00591F2A">
        <w:t>8</w:t>
      </w:r>
      <w:r w:rsidRPr="00E77497">
        <w:rPr>
          <w:rFonts w:ascii="Arial" w:hAnsi="Arial"/>
        </w:rPr>
        <w:t xml:space="preserve">) plus the MV of </w:t>
      </w:r>
      <w:r w:rsidRPr="00591F2A">
        <w:rPr>
          <w:i/>
        </w:rPr>
        <w:t>OctalDigit</w:t>
      </w:r>
      <w:r w:rsidRPr="00E77497">
        <w:rPr>
          <w:rFonts w:ascii="Arial" w:hAnsi="Arial"/>
        </w:rPr>
        <w:t>.</w:t>
      </w:r>
    </w:p>
    <w:p w14:paraId="057D0FB7"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Pr>
          <w:i/>
        </w:rPr>
        <w:t>s</w:t>
      </w:r>
      <w:r w:rsidRPr="00E77497">
        <w:t xml:space="preserve"> </w:t>
      </w:r>
      <w:r w:rsidRPr="00E77497">
        <w:rPr>
          <w:rFonts w:ascii="Arial" w:hAnsi="Arial"/>
        </w:rPr>
        <w:t xml:space="preserve">is the MV of </w:t>
      </w:r>
      <w:r w:rsidRPr="00E77497">
        <w:rPr>
          <w:i/>
        </w:rPr>
        <w:t>HexDigit</w:t>
      </w:r>
      <w:r>
        <w:rPr>
          <w:i/>
        </w:rPr>
        <w:t>s</w:t>
      </w:r>
      <w:r w:rsidRPr="00E77497">
        <w:t>.</w:t>
      </w:r>
    </w:p>
    <w:p w14:paraId="29D08E2A"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Pr>
          <w:i/>
        </w:rPr>
        <w:t>s</w:t>
      </w:r>
      <w:r w:rsidRPr="00E77497">
        <w:t xml:space="preserve"> </w:t>
      </w:r>
      <w:r w:rsidRPr="00E77497">
        <w:rPr>
          <w:rFonts w:ascii="Arial" w:hAnsi="Arial"/>
        </w:rPr>
        <w:t xml:space="preserve">is the MV of </w:t>
      </w:r>
      <w:r w:rsidRPr="00E77497">
        <w:rPr>
          <w:i/>
        </w:rPr>
        <w:t>HexDigit</w:t>
      </w:r>
      <w:r>
        <w:rPr>
          <w:i/>
        </w:rPr>
        <w:t>s</w:t>
      </w:r>
      <w:r w:rsidRPr="00E77497">
        <w:t>.</w:t>
      </w:r>
    </w:p>
    <w:p w14:paraId="40EA9AF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0347573D" w14:textId="77777777" w:rsidR="007E12E3" w:rsidRPr="00E77497" w:rsidRDefault="007E12E3" w:rsidP="0068054D">
      <w:pPr>
        <w:pStyle w:val="MathSpecialCase3"/>
        <w:numPr>
          <w:ilvl w:val="2"/>
          <w:numId w:val="251"/>
        </w:numPr>
        <w:tabs>
          <w:tab w:val="left" w:pos="450"/>
        </w:tabs>
        <w:spacing w:after="240"/>
        <w:ind w:left="446" w:hanging="446"/>
      </w:pPr>
      <w:r w:rsidRPr="00E77497">
        <w:rPr>
          <w:rFonts w:ascii="Arial" w:hAnsi="Arial" w:cs="Arial"/>
        </w:rPr>
        <w:t>The</w:t>
      </w:r>
      <w:r w:rsidRPr="00E77497">
        <w:rPr>
          <w:rFonts w:ascii="Arial" w:hAnsi="Arial"/>
        </w:rPr>
        <w:t xml:space="preserve"> MV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Pr="00E77497">
        <w:rPr>
          <w:i/>
        </w:rPr>
        <w:t>Hex</w:t>
      </w:r>
      <w:r>
        <w:rPr>
          <w:i/>
        </w:rPr>
        <w:t>Digits</w:t>
      </w:r>
      <w:r w:rsidRPr="00E77497">
        <w:t xml:space="preserve"> </w:t>
      </w:r>
      <w:r>
        <w:rPr>
          <w:rFonts w:ascii="Arial" w:hAnsi="Arial" w:cs="Arial"/>
        </w:rPr>
        <w:t xml:space="preserve">×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62EA7568" w14:textId="77777777" w:rsidR="007E12E3" w:rsidRPr="00E77497" w:rsidRDefault="007E12E3" w:rsidP="007E12E3">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w:t>
      </w:r>
      <w:r>
        <w:fldChar w:fldCharType="begin"/>
      </w:r>
      <w:r>
        <w:instrText xml:space="preserve"> REF _Ref371521930 \r \h </w:instrText>
      </w:r>
      <w:r>
        <w:fldChar w:fldCharType="separate"/>
      </w:r>
      <w:r w:rsidR="00281431">
        <w:t>6.1.6</w:t>
      </w:r>
      <w:r>
        <w:fldChar w:fldCharType="end"/>
      </w:r>
      <w:r w:rsidRPr="00E77497">
        <w:t xml:space="preserve">),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57A7041A" w14:textId="77777777" w:rsidR="007E12E3" w:rsidRPr="00E77497" w:rsidRDefault="007E12E3" w:rsidP="0068054D">
      <w:pPr>
        <w:pStyle w:val="MathSpecialCase3"/>
        <w:numPr>
          <w:ilvl w:val="2"/>
          <w:numId w:val="25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3D554AD0" w14:textId="77777777" w:rsidR="007E12E3" w:rsidRPr="00E77497" w:rsidRDefault="007E12E3" w:rsidP="0068054D">
      <w:pPr>
        <w:pStyle w:val="MathSpecialCase3"/>
        <w:numPr>
          <w:ilvl w:val="2"/>
          <w:numId w:val="25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347" w:name="_Toc382202771"/>
      <w:bookmarkStart w:id="1348" w:name="_Toc382202991"/>
      <w:bookmarkStart w:id="1349" w:name="_Toc382212151"/>
      <w:bookmarkStart w:id="1350" w:name="_Toc382212330"/>
      <w:bookmarkStart w:id="1351" w:name="_Toc382291496"/>
      <w:bookmarkStart w:id="1352" w:name="_Ref382709603"/>
      <w:bookmarkStart w:id="1353" w:name="_Ref382709689"/>
      <w:bookmarkStart w:id="1354" w:name="_Toc385672132"/>
      <w:bookmarkStart w:id="1355" w:name="_Toc393690223"/>
    </w:p>
    <w:p w14:paraId="0C23E096" w14:textId="77777777" w:rsidR="007E12E3" w:rsidRPr="00E77497" w:rsidRDefault="007E12E3" w:rsidP="007E12E3">
      <w:pPr>
        <w:pStyle w:val="30"/>
      </w:pPr>
      <w:bookmarkStart w:id="1356" w:name="_Hlt463778258"/>
      <w:bookmarkStart w:id="1357" w:name="_Toc361662305"/>
      <w:bookmarkStart w:id="1358" w:name="_Toc361664148"/>
      <w:bookmarkStart w:id="1359" w:name="_Toc361665988"/>
      <w:bookmarkStart w:id="1360" w:name="_Toc361667817"/>
      <w:bookmarkStart w:id="1361" w:name="_Toc364933847"/>
      <w:bookmarkStart w:id="1362" w:name="_Toc365469524"/>
      <w:bookmarkStart w:id="1363" w:name="_Toc361662307"/>
      <w:bookmarkStart w:id="1364" w:name="_Toc361664150"/>
      <w:bookmarkStart w:id="1365" w:name="_Toc361665990"/>
      <w:bookmarkStart w:id="1366" w:name="_Toc361667819"/>
      <w:bookmarkStart w:id="1367" w:name="_Toc364933849"/>
      <w:bookmarkStart w:id="1368" w:name="_Toc365469526"/>
      <w:bookmarkStart w:id="1369" w:name="_Toc361662308"/>
      <w:bookmarkStart w:id="1370" w:name="_Toc361664151"/>
      <w:bookmarkStart w:id="1371" w:name="_Toc361665991"/>
      <w:bookmarkStart w:id="1372" w:name="_Toc361667820"/>
      <w:bookmarkStart w:id="1373" w:name="_Toc364933850"/>
      <w:bookmarkStart w:id="1374" w:name="_Toc365469527"/>
      <w:bookmarkStart w:id="1375" w:name="_Toc361662309"/>
      <w:bookmarkStart w:id="1376" w:name="_Toc361664152"/>
      <w:bookmarkStart w:id="1377" w:name="_Toc361665992"/>
      <w:bookmarkStart w:id="1378" w:name="_Toc361667821"/>
      <w:bookmarkStart w:id="1379" w:name="_Toc364933851"/>
      <w:bookmarkStart w:id="1380" w:name="_Toc365469528"/>
      <w:bookmarkStart w:id="1381" w:name="_Toc361662310"/>
      <w:bookmarkStart w:id="1382" w:name="_Toc361664153"/>
      <w:bookmarkStart w:id="1383" w:name="_Toc361665993"/>
      <w:bookmarkStart w:id="1384" w:name="_Toc361667822"/>
      <w:bookmarkStart w:id="1385" w:name="_Toc364933852"/>
      <w:bookmarkStart w:id="1386" w:name="_Toc365469529"/>
      <w:bookmarkStart w:id="1387" w:name="_Toc361662311"/>
      <w:bookmarkStart w:id="1388" w:name="_Toc361664154"/>
      <w:bookmarkStart w:id="1389" w:name="_Toc361665994"/>
      <w:bookmarkStart w:id="1390" w:name="_Toc361667823"/>
      <w:bookmarkStart w:id="1391" w:name="_Toc364933853"/>
      <w:bookmarkStart w:id="1392" w:name="_Toc365469530"/>
      <w:bookmarkStart w:id="1393" w:name="_Toc361662312"/>
      <w:bookmarkStart w:id="1394" w:name="_Toc361664155"/>
      <w:bookmarkStart w:id="1395" w:name="_Toc361665995"/>
      <w:bookmarkStart w:id="1396" w:name="_Toc361667824"/>
      <w:bookmarkStart w:id="1397" w:name="_Toc364933854"/>
      <w:bookmarkStart w:id="1398" w:name="_Toc365469531"/>
      <w:bookmarkStart w:id="1399" w:name="_Toc361662313"/>
      <w:bookmarkStart w:id="1400" w:name="_Toc361664156"/>
      <w:bookmarkStart w:id="1401" w:name="_Toc361665996"/>
      <w:bookmarkStart w:id="1402" w:name="_Toc361667825"/>
      <w:bookmarkStart w:id="1403" w:name="_Toc364933855"/>
      <w:bookmarkStart w:id="1404" w:name="_Toc365469532"/>
      <w:bookmarkStart w:id="1405" w:name="_Toc361662315"/>
      <w:bookmarkStart w:id="1406" w:name="_Toc361664158"/>
      <w:bookmarkStart w:id="1407" w:name="_Toc361665998"/>
      <w:bookmarkStart w:id="1408" w:name="_Toc361667827"/>
      <w:bookmarkStart w:id="1409" w:name="_Toc364933857"/>
      <w:bookmarkStart w:id="1410" w:name="_Toc365469534"/>
      <w:bookmarkStart w:id="1411" w:name="_Toc361662317"/>
      <w:bookmarkStart w:id="1412" w:name="_Toc361664160"/>
      <w:bookmarkStart w:id="1413" w:name="_Toc361666000"/>
      <w:bookmarkStart w:id="1414" w:name="_Toc361667829"/>
      <w:bookmarkStart w:id="1415" w:name="_Toc364933859"/>
      <w:bookmarkStart w:id="1416" w:name="_Toc365469536"/>
      <w:bookmarkStart w:id="1417" w:name="_Toc361662319"/>
      <w:bookmarkStart w:id="1418" w:name="_Toc361664162"/>
      <w:bookmarkStart w:id="1419" w:name="_Toc361666002"/>
      <w:bookmarkStart w:id="1420" w:name="_Toc361667831"/>
      <w:bookmarkStart w:id="1421" w:name="_Toc364933861"/>
      <w:bookmarkStart w:id="1422" w:name="_Toc365469538"/>
      <w:bookmarkStart w:id="1423" w:name="_Toc361662322"/>
      <w:bookmarkStart w:id="1424" w:name="_Toc361664165"/>
      <w:bookmarkStart w:id="1425" w:name="_Toc361666005"/>
      <w:bookmarkStart w:id="1426" w:name="_Toc361667834"/>
      <w:bookmarkStart w:id="1427" w:name="_Toc364933864"/>
      <w:bookmarkStart w:id="1428" w:name="_Toc365469541"/>
      <w:bookmarkStart w:id="1429" w:name="_Toc361662324"/>
      <w:bookmarkStart w:id="1430" w:name="_Toc361664167"/>
      <w:bookmarkStart w:id="1431" w:name="_Toc361666007"/>
      <w:bookmarkStart w:id="1432" w:name="_Toc361667836"/>
      <w:bookmarkStart w:id="1433" w:name="_Toc364933866"/>
      <w:bookmarkStart w:id="1434" w:name="_Toc365469543"/>
      <w:bookmarkStart w:id="1435" w:name="_Toc361662326"/>
      <w:bookmarkStart w:id="1436" w:name="_Toc361664169"/>
      <w:bookmarkStart w:id="1437" w:name="_Toc361666009"/>
      <w:bookmarkStart w:id="1438" w:name="_Toc361667838"/>
      <w:bookmarkStart w:id="1439" w:name="_Toc364933868"/>
      <w:bookmarkStart w:id="1440" w:name="_Toc365469545"/>
      <w:bookmarkStart w:id="1441" w:name="_Toc361662328"/>
      <w:bookmarkStart w:id="1442" w:name="_Toc361664171"/>
      <w:bookmarkStart w:id="1443" w:name="_Toc361666011"/>
      <w:bookmarkStart w:id="1444" w:name="_Toc361667840"/>
      <w:bookmarkStart w:id="1445" w:name="_Toc364933870"/>
      <w:bookmarkStart w:id="1446" w:name="_Toc365469547"/>
      <w:bookmarkStart w:id="1447" w:name="_Toc361662329"/>
      <w:bookmarkStart w:id="1448" w:name="_Toc361664172"/>
      <w:bookmarkStart w:id="1449" w:name="_Toc361666012"/>
      <w:bookmarkStart w:id="1450" w:name="_Toc361667841"/>
      <w:bookmarkStart w:id="1451" w:name="_Toc364933871"/>
      <w:bookmarkStart w:id="1452" w:name="_Toc365469548"/>
      <w:bookmarkStart w:id="1453" w:name="_Toc361662330"/>
      <w:bookmarkStart w:id="1454" w:name="_Toc361664173"/>
      <w:bookmarkStart w:id="1455" w:name="_Toc361666013"/>
      <w:bookmarkStart w:id="1456" w:name="_Toc361667842"/>
      <w:bookmarkStart w:id="1457" w:name="_Toc364933872"/>
      <w:bookmarkStart w:id="1458" w:name="_Toc365469549"/>
      <w:bookmarkStart w:id="1459" w:name="_Toc361662332"/>
      <w:bookmarkStart w:id="1460" w:name="_Toc361664175"/>
      <w:bookmarkStart w:id="1461" w:name="_Toc361666015"/>
      <w:bookmarkStart w:id="1462" w:name="_Toc361667844"/>
      <w:bookmarkStart w:id="1463" w:name="_Toc364933874"/>
      <w:bookmarkStart w:id="1464" w:name="_Toc365469551"/>
      <w:bookmarkStart w:id="1465" w:name="_Toc361662333"/>
      <w:bookmarkStart w:id="1466" w:name="_Toc361664176"/>
      <w:bookmarkStart w:id="1467" w:name="_Toc361666016"/>
      <w:bookmarkStart w:id="1468" w:name="_Toc361667845"/>
      <w:bookmarkStart w:id="1469" w:name="_Toc364933875"/>
      <w:bookmarkStart w:id="1470" w:name="_Toc365469552"/>
      <w:bookmarkStart w:id="1471" w:name="_Toc361662338"/>
      <w:bookmarkStart w:id="1472" w:name="_Toc361664181"/>
      <w:bookmarkStart w:id="1473" w:name="_Toc361666021"/>
      <w:bookmarkStart w:id="1474" w:name="_Toc361667850"/>
      <w:bookmarkStart w:id="1475" w:name="_Toc364933880"/>
      <w:bookmarkStart w:id="1476" w:name="_Toc365469557"/>
      <w:bookmarkStart w:id="1477" w:name="_Toc361662339"/>
      <w:bookmarkStart w:id="1478" w:name="_Toc361664182"/>
      <w:bookmarkStart w:id="1479" w:name="_Toc361666022"/>
      <w:bookmarkStart w:id="1480" w:name="_Toc361667851"/>
      <w:bookmarkStart w:id="1481" w:name="_Toc364933881"/>
      <w:bookmarkStart w:id="1482" w:name="_Toc365469558"/>
      <w:bookmarkStart w:id="1483" w:name="_Toc361662340"/>
      <w:bookmarkStart w:id="1484" w:name="_Toc361664183"/>
      <w:bookmarkStart w:id="1485" w:name="_Toc361666023"/>
      <w:bookmarkStart w:id="1486" w:name="_Toc361667852"/>
      <w:bookmarkStart w:id="1487" w:name="_Toc364933882"/>
      <w:bookmarkStart w:id="1488" w:name="_Toc365469559"/>
      <w:bookmarkStart w:id="1489" w:name="_Toc361662341"/>
      <w:bookmarkStart w:id="1490" w:name="_Toc361664184"/>
      <w:bookmarkStart w:id="1491" w:name="_Toc361666024"/>
      <w:bookmarkStart w:id="1492" w:name="_Toc361667853"/>
      <w:bookmarkStart w:id="1493" w:name="_Toc364933883"/>
      <w:bookmarkStart w:id="1494" w:name="_Toc365469560"/>
      <w:bookmarkStart w:id="1495" w:name="_Toc361662343"/>
      <w:bookmarkStart w:id="1496" w:name="_Toc361664186"/>
      <w:bookmarkStart w:id="1497" w:name="_Toc361666026"/>
      <w:bookmarkStart w:id="1498" w:name="_Toc361667855"/>
      <w:bookmarkStart w:id="1499" w:name="_Toc364933885"/>
      <w:bookmarkStart w:id="1500" w:name="_Toc365469562"/>
      <w:bookmarkStart w:id="1501" w:name="_Toc361662344"/>
      <w:bookmarkStart w:id="1502" w:name="_Toc361664187"/>
      <w:bookmarkStart w:id="1503" w:name="_Toc361666027"/>
      <w:bookmarkStart w:id="1504" w:name="_Toc361667856"/>
      <w:bookmarkStart w:id="1505" w:name="_Toc364933886"/>
      <w:bookmarkStart w:id="1506" w:name="_Toc365469563"/>
      <w:bookmarkStart w:id="1507" w:name="_Toc361662348"/>
      <w:bookmarkStart w:id="1508" w:name="_Toc361664191"/>
      <w:bookmarkStart w:id="1509" w:name="_Toc361666031"/>
      <w:bookmarkStart w:id="1510" w:name="_Toc361667860"/>
      <w:bookmarkStart w:id="1511" w:name="_Toc364933890"/>
      <w:bookmarkStart w:id="1512" w:name="_Toc365469567"/>
      <w:bookmarkStart w:id="1513" w:name="_Toc361662350"/>
      <w:bookmarkStart w:id="1514" w:name="_Toc361664193"/>
      <w:bookmarkStart w:id="1515" w:name="_Toc361666033"/>
      <w:bookmarkStart w:id="1516" w:name="_Toc361667862"/>
      <w:bookmarkStart w:id="1517" w:name="_Toc364933892"/>
      <w:bookmarkStart w:id="1518" w:name="_Toc365469569"/>
      <w:bookmarkStart w:id="1519" w:name="_Toc361662351"/>
      <w:bookmarkStart w:id="1520" w:name="_Toc361664194"/>
      <w:bookmarkStart w:id="1521" w:name="_Toc361666034"/>
      <w:bookmarkStart w:id="1522" w:name="_Toc361667863"/>
      <w:bookmarkStart w:id="1523" w:name="_Toc364933893"/>
      <w:bookmarkStart w:id="1524" w:name="_Toc365469570"/>
      <w:bookmarkStart w:id="1525" w:name="_Toc361662352"/>
      <w:bookmarkStart w:id="1526" w:name="_Toc361664195"/>
      <w:bookmarkStart w:id="1527" w:name="_Toc361666035"/>
      <w:bookmarkStart w:id="1528" w:name="_Toc361667864"/>
      <w:bookmarkStart w:id="1529" w:name="_Toc364933894"/>
      <w:bookmarkStart w:id="1530" w:name="_Toc365469571"/>
      <w:bookmarkStart w:id="1531" w:name="_Toc361662355"/>
      <w:bookmarkStart w:id="1532" w:name="_Toc361664198"/>
      <w:bookmarkStart w:id="1533" w:name="_Toc361666038"/>
      <w:bookmarkStart w:id="1534" w:name="_Toc361667867"/>
      <w:bookmarkStart w:id="1535" w:name="_Toc364933897"/>
      <w:bookmarkStart w:id="1536" w:name="_Toc365469574"/>
      <w:bookmarkStart w:id="1537" w:name="_Toc361662359"/>
      <w:bookmarkStart w:id="1538" w:name="_Toc361664202"/>
      <w:bookmarkStart w:id="1539" w:name="_Toc361666042"/>
      <w:bookmarkStart w:id="1540" w:name="_Toc361667871"/>
      <w:bookmarkStart w:id="1541" w:name="_Toc364933901"/>
      <w:bookmarkStart w:id="1542" w:name="_Toc365469578"/>
      <w:bookmarkStart w:id="1543" w:name="_Toc361662362"/>
      <w:bookmarkStart w:id="1544" w:name="_Toc361664205"/>
      <w:bookmarkStart w:id="1545" w:name="_Toc361666045"/>
      <w:bookmarkStart w:id="1546" w:name="_Toc361667874"/>
      <w:bookmarkStart w:id="1547" w:name="_Toc364933904"/>
      <w:bookmarkStart w:id="1548" w:name="_Toc365469581"/>
      <w:bookmarkStart w:id="1549" w:name="_Ref365803032"/>
      <w:bookmarkStart w:id="1550" w:name="_Ref365803079"/>
      <w:bookmarkStart w:id="1551" w:name="_Ref365803330"/>
      <w:bookmarkStart w:id="1552" w:name="_Ref365803432"/>
      <w:bookmarkStart w:id="1553" w:name="_Toc370745372"/>
      <w:bookmarkStart w:id="1554" w:name="_Toc384481057"/>
      <w:bookmarkStart w:id="1555" w:name="_Toc432237481"/>
      <w:bookmarkStart w:id="1556" w:name="_Toc432984690"/>
      <w:bookmarkStart w:id="1557" w:name="_Ref456010409"/>
      <w:bookmarkStart w:id="1558" w:name="_Ref457437516"/>
      <w:bookmarkStart w:id="1559" w:name="_Ref457437517"/>
      <w:bookmarkStart w:id="1560" w:name="_Ref457437518"/>
      <w:bookmarkStart w:id="1561" w:name="_Ref457437523"/>
      <w:bookmarkStart w:id="1562" w:name="_Ref457437524"/>
      <w:bookmarkStart w:id="1563" w:name="_Ref457437525"/>
      <w:bookmarkStart w:id="1564" w:name="_Ref457437526"/>
      <w:bookmarkStart w:id="1565" w:name="_Ref457437527"/>
      <w:bookmarkStart w:id="1566" w:name="_Ref457705277"/>
      <w:bookmarkStart w:id="1567" w:name="_Ref457705317"/>
      <w:bookmarkStart w:id="1568" w:name="_Ref457792658"/>
      <w:bookmarkStart w:id="1569" w:name="_Ref457792662"/>
      <w:bookmarkStart w:id="1570" w:name="_Toc472818769"/>
      <w:bookmarkStart w:id="1571" w:name="_Toc235503322"/>
      <w:bookmarkStart w:id="1572" w:name="_Toc241509097"/>
      <w:bookmarkStart w:id="1573" w:name="_Toc244416584"/>
      <w:bookmarkStart w:id="1574" w:name="_Toc276630948"/>
      <w:bookmarkStart w:id="1575" w:name="_Ref365546817"/>
      <w:bookmarkStart w:id="1576" w:name="_Toc375031153"/>
      <w:bookmarkStart w:id="1577" w:name="_Ref378393823"/>
      <w:bookmarkStart w:id="1578" w:name="_Ref379172559"/>
      <w:bookmarkStart w:id="1579" w:name="_Ref379873477"/>
      <w:bookmarkStart w:id="1580" w:name="_Ref381174987"/>
      <w:bookmarkStart w:id="1581" w:name="_Ref381506868"/>
      <w:bookmarkStart w:id="1582" w:name="_Toc381513630"/>
      <w:bookmarkStart w:id="1583" w:name="_Toc382202772"/>
      <w:bookmarkStart w:id="1584" w:name="_Toc382202992"/>
      <w:bookmarkStart w:id="1585" w:name="_Toc382212152"/>
      <w:bookmarkStart w:id="1586" w:name="_Toc382212331"/>
      <w:bookmarkStart w:id="1587" w:name="_Toc382291497"/>
      <w:bookmarkStart w:id="1588" w:name="_Ref382649260"/>
      <w:bookmarkStart w:id="1589" w:name="_Ref382649794"/>
      <w:bookmarkStart w:id="1590" w:name="_Ref383594745"/>
      <w:bookmarkStart w:id="1591" w:name="_Toc385672133"/>
      <w:bookmarkStart w:id="1592" w:name="_Toc393690224"/>
      <w:bookmarkStart w:id="1593" w:name="_Ref424530589"/>
      <w:bookmarkStart w:id="1594" w:name="_Ref424535009"/>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r w:rsidRPr="00E77497">
        <w:t>String Literals</w:t>
      </w:r>
      <w:bookmarkEnd w:id="1549"/>
      <w:bookmarkEnd w:id="1550"/>
      <w:bookmarkEnd w:id="1551"/>
      <w:bookmarkEnd w:id="1552"/>
      <w:bookmarkEnd w:id="1553"/>
      <w:bookmarkEnd w:id="1554"/>
    </w:p>
    <w:p w14:paraId="576B97DB" w14:textId="77777777" w:rsidR="007E12E3" w:rsidRPr="00E77497" w:rsidRDefault="007E12E3" w:rsidP="007E12E3">
      <w:pPr>
        <w:pStyle w:val="Note"/>
      </w:pPr>
      <w:r>
        <w:t>NOTE</w:t>
      </w:r>
      <w:r>
        <w:tab/>
      </w:r>
      <w:r w:rsidRPr="00E77497">
        <w:t xml:space="preserve">A string literal is zero or more </w:t>
      </w:r>
      <w:r>
        <w:t>Unicode code points</w:t>
      </w:r>
      <w:r w:rsidRPr="00E77497">
        <w:t xml:space="preserve"> enclosed in single or double quotes. </w:t>
      </w:r>
      <w:r>
        <w:t>Unicode code points</w:t>
      </w:r>
      <w:r w:rsidRPr="00E77497">
        <w:t xml:space="preserve"> may </w:t>
      </w:r>
      <w:r>
        <w:t xml:space="preserve">also be </w:t>
      </w:r>
      <w:r w:rsidRPr="00E77497">
        <w:t>represented by an escape sequence. All characters may appear literally in a string literal except for the closing quote character, backslash, carriage return, line separator, paragraph separator, and line feed. Any character may appear in the form of an escape sequence.</w:t>
      </w:r>
      <w:r>
        <w:t xml:space="preserve"> String literals evaluate to ECAMScript String values.  When generating these string values Unicode code points are UTF-16 encoded as defined in </w:t>
      </w:r>
      <w:r>
        <w:fldChar w:fldCharType="begin"/>
      </w:r>
      <w:r>
        <w:instrText xml:space="preserve"> REF _Ref368310413 \r \h </w:instrText>
      </w:r>
      <w:r>
        <w:fldChar w:fldCharType="separate"/>
      </w:r>
      <w:r w:rsidR="00281431">
        <w:t>10.1.1</w:t>
      </w:r>
      <w:r>
        <w:fldChar w:fldCharType="end"/>
      </w:r>
      <w:r>
        <w:t>. Code points belonging to Basic Multilingual Plane are encoded as a single code unit element of the string.  All other code points are encoded as two code unit elements of the string.</w:t>
      </w:r>
    </w:p>
    <w:p w14:paraId="55ADA3B2" w14:textId="77777777" w:rsidR="007E12E3" w:rsidRPr="00E77497" w:rsidRDefault="007E12E3" w:rsidP="007E12E3">
      <w:pPr>
        <w:pStyle w:val="Syntax"/>
      </w:pPr>
      <w:r w:rsidRPr="00E77497">
        <w:t>Syntax</w:t>
      </w:r>
    </w:p>
    <w:p w14:paraId="016DB62A" w14:textId="77777777" w:rsidR="007E12E3" w:rsidRPr="00E77497" w:rsidRDefault="007E12E3" w:rsidP="007E12E3">
      <w:pPr>
        <w:pStyle w:val="SyntaxRule"/>
      </w:pPr>
      <w:r w:rsidRPr="00E77497">
        <w:t xml:space="preserve">StringLiteral </w:t>
      </w:r>
      <w:r w:rsidRPr="00E77497">
        <w:rPr>
          <w:rFonts w:ascii="Arial" w:hAnsi="Arial" w:cs="Arial"/>
          <w:b/>
          <w:i w:val="0"/>
        </w:rPr>
        <w:t>::</w:t>
      </w:r>
    </w:p>
    <w:p w14:paraId="68F21C35" w14:textId="77777777" w:rsidR="007E12E3" w:rsidRPr="00E77497" w:rsidRDefault="007E12E3" w:rsidP="007E12E3">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2B310AE0" w14:textId="77777777" w:rsidR="007E12E3" w:rsidRPr="00E77497" w:rsidRDefault="007E12E3" w:rsidP="007E12E3">
      <w:pPr>
        <w:pStyle w:val="SyntaxRule"/>
      </w:pPr>
      <w:r w:rsidRPr="00E77497">
        <w:t xml:space="preserve">DoubleStringCharacters </w:t>
      </w:r>
      <w:r w:rsidRPr="00E77497">
        <w:rPr>
          <w:rFonts w:ascii="Arial" w:hAnsi="Arial" w:cs="Arial"/>
          <w:b/>
          <w:i w:val="0"/>
        </w:rPr>
        <w:t>::</w:t>
      </w:r>
    </w:p>
    <w:p w14:paraId="137B0EB7" w14:textId="77777777" w:rsidR="007E12E3" w:rsidRPr="00E77497" w:rsidRDefault="007E12E3" w:rsidP="007E12E3">
      <w:pPr>
        <w:pStyle w:val="SyntaxDefinition"/>
        <w:rPr>
          <w:vertAlign w:val="subscript"/>
        </w:rPr>
      </w:pPr>
      <w:r w:rsidRPr="00E77497">
        <w:t>DoubleStringCharacter DoubleStringCharacters</w:t>
      </w:r>
      <w:r w:rsidRPr="00E77497">
        <w:rPr>
          <w:rFonts w:ascii="Arial" w:hAnsi="Arial"/>
          <w:i w:val="0"/>
          <w:vertAlign w:val="subscript"/>
        </w:rPr>
        <w:t>opt</w:t>
      </w:r>
    </w:p>
    <w:p w14:paraId="72F04610" w14:textId="77777777" w:rsidR="007E12E3" w:rsidRPr="00E77497" w:rsidRDefault="007E12E3" w:rsidP="007E12E3">
      <w:pPr>
        <w:pStyle w:val="SyntaxRule"/>
      </w:pPr>
      <w:r w:rsidRPr="00E77497">
        <w:t xml:space="preserve">SingleStringCharacters </w:t>
      </w:r>
      <w:r w:rsidRPr="00E77497">
        <w:rPr>
          <w:rFonts w:ascii="Arial" w:hAnsi="Arial" w:cs="Arial"/>
          <w:b/>
          <w:i w:val="0"/>
        </w:rPr>
        <w:t>::</w:t>
      </w:r>
    </w:p>
    <w:p w14:paraId="06BCCDE0" w14:textId="77777777" w:rsidR="007E12E3" w:rsidRPr="00E77497" w:rsidRDefault="007E12E3" w:rsidP="007E12E3">
      <w:pPr>
        <w:pStyle w:val="SyntaxDefinition"/>
        <w:rPr>
          <w:vertAlign w:val="subscript"/>
        </w:rPr>
      </w:pPr>
      <w:r w:rsidRPr="00E77497">
        <w:t>SingleStringCharacter SingleStringCharacters</w:t>
      </w:r>
      <w:r w:rsidRPr="00E77497">
        <w:rPr>
          <w:rFonts w:ascii="Arial" w:hAnsi="Arial"/>
          <w:i w:val="0"/>
          <w:vertAlign w:val="subscript"/>
        </w:rPr>
        <w:t>opt</w:t>
      </w:r>
    </w:p>
    <w:p w14:paraId="1432B9CF" w14:textId="77777777" w:rsidR="007E12E3" w:rsidRPr="00E77497" w:rsidRDefault="007E12E3" w:rsidP="007E12E3">
      <w:pPr>
        <w:pStyle w:val="SyntaxRule"/>
      </w:pPr>
      <w:r w:rsidRPr="00E77497">
        <w:t xml:space="preserve">DoubleStringCharacter </w:t>
      </w:r>
      <w:r w:rsidRPr="00E77497">
        <w:rPr>
          <w:rFonts w:ascii="Arial" w:hAnsi="Arial" w:cs="Arial"/>
          <w:b/>
          <w:i w:val="0"/>
        </w:rPr>
        <w:t>::</w:t>
      </w:r>
    </w:p>
    <w:p w14:paraId="790EECD9" w14:textId="77777777" w:rsidR="007E12E3" w:rsidRPr="00E77497" w:rsidRDefault="007E12E3" w:rsidP="007E12E3">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4CA138F1" w14:textId="77777777" w:rsidR="007E12E3" w:rsidRPr="00E77497" w:rsidRDefault="007E12E3" w:rsidP="007E12E3">
      <w:pPr>
        <w:pStyle w:val="SyntaxRule"/>
      </w:pPr>
      <w:r w:rsidRPr="00E77497">
        <w:t xml:space="preserve">SingleStringCharacter </w:t>
      </w:r>
      <w:r w:rsidRPr="00E77497">
        <w:rPr>
          <w:rFonts w:ascii="Arial" w:hAnsi="Arial" w:cs="Arial"/>
          <w:b/>
          <w:i w:val="0"/>
        </w:rPr>
        <w:t>::</w:t>
      </w:r>
    </w:p>
    <w:p w14:paraId="601255FB" w14:textId="77777777" w:rsidR="007E12E3" w:rsidRPr="00E77497" w:rsidRDefault="007E12E3" w:rsidP="007E12E3">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A79759F" w14:textId="77777777" w:rsidR="007E12E3" w:rsidRPr="00E77497" w:rsidRDefault="007E12E3" w:rsidP="007E12E3">
      <w:pPr>
        <w:pStyle w:val="SyntaxRule"/>
        <w:rPr>
          <w:b/>
        </w:rPr>
      </w:pPr>
      <w:r w:rsidRPr="00E77497">
        <w:t xml:space="preserve">LineContinuation </w:t>
      </w:r>
      <w:r w:rsidRPr="00E77497">
        <w:rPr>
          <w:rFonts w:ascii="Arial" w:hAnsi="Arial" w:cs="Arial"/>
          <w:b/>
          <w:i w:val="0"/>
        </w:rPr>
        <w:t>::</w:t>
      </w:r>
    </w:p>
    <w:p w14:paraId="60A21CC4" w14:textId="77777777" w:rsidR="007E12E3" w:rsidRPr="00E77497" w:rsidRDefault="007E12E3" w:rsidP="007E12E3">
      <w:pPr>
        <w:pStyle w:val="SyntaxDefinition"/>
      </w:pPr>
      <w:r w:rsidRPr="00E77497">
        <w:rPr>
          <w:rFonts w:ascii="Courier New" w:hAnsi="Courier New" w:cs="Courier New"/>
          <w:b/>
          <w:i w:val="0"/>
        </w:rPr>
        <w:t xml:space="preserve">\ </w:t>
      </w:r>
      <w:r w:rsidRPr="00E77497">
        <w:t>LineTerminatorSequence</w:t>
      </w:r>
    </w:p>
    <w:p w14:paraId="46367A66" w14:textId="77777777" w:rsidR="007E12E3" w:rsidRPr="00E77497" w:rsidRDefault="007E12E3" w:rsidP="007E12E3">
      <w:pPr>
        <w:pStyle w:val="SyntaxRule"/>
      </w:pPr>
      <w:r w:rsidRPr="00E77497">
        <w:t xml:space="preserve">EscapeSequence </w:t>
      </w:r>
      <w:r w:rsidRPr="00E77497">
        <w:rPr>
          <w:rFonts w:ascii="Arial" w:hAnsi="Arial" w:cs="Arial"/>
          <w:b/>
          <w:i w:val="0"/>
        </w:rPr>
        <w:t>::</w:t>
      </w:r>
    </w:p>
    <w:p w14:paraId="330263D0" w14:textId="77777777" w:rsidR="007E12E3" w:rsidRPr="00E77497" w:rsidRDefault="007E12E3" w:rsidP="007E12E3">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7DBBE459" w14:textId="77777777" w:rsidR="007E12E3" w:rsidRPr="00E77497" w:rsidRDefault="007E12E3" w:rsidP="007E12E3">
      <w:r w:rsidRPr="00E77497">
        <w:t xml:space="preserve">A conforming implementation, when processing strict mode code (see </w:t>
      </w:r>
      <w:r>
        <w:fldChar w:fldCharType="begin"/>
      </w:r>
      <w:r>
        <w:instrText xml:space="preserve"> REF _Ref365534967 \r \h </w:instrText>
      </w:r>
      <w:r>
        <w:fldChar w:fldCharType="separate"/>
      </w:r>
      <w:r w:rsidR="00281431">
        <w:t>10.2.1</w:t>
      </w:r>
      <w:r>
        <w:fldChar w:fldCharType="end"/>
      </w:r>
      <w:r w:rsidRPr="00E77497">
        <w:t xml:space="preserve">), </w:t>
      </w:r>
      <w:r>
        <w:t>must</w:t>
      </w:r>
      <w:r w:rsidRPr="00E77497">
        <w:t xml:space="preserve"> not extend the syntax of </w:t>
      </w:r>
      <w:r w:rsidRPr="00E77497">
        <w:rPr>
          <w:rFonts w:ascii="Times New Roman" w:hAnsi="Times New Roman"/>
          <w:i/>
        </w:rPr>
        <w:t>EscapeSequence</w:t>
      </w:r>
      <w:r w:rsidRPr="00E77497">
        <w:t xml:space="preserve"> to include </w:t>
      </w:r>
      <w:r w:rsidRPr="00DF765D">
        <w:rPr>
          <w:rFonts w:ascii="Times New Roman" w:hAnsi="Times New Roman"/>
          <w:i/>
          <w:iCs/>
        </w:rPr>
        <w:t>Legacy</w:t>
      </w:r>
      <w:r w:rsidRPr="00E77497">
        <w:rPr>
          <w:rFonts w:ascii="Times New Roman" w:hAnsi="Times New Roman"/>
          <w:i/>
        </w:rPr>
        <w:t>OctalEscapeSequence</w:t>
      </w:r>
      <w:r w:rsidRPr="00E77497">
        <w:t xml:space="preserve"> as described in B.1.</w:t>
      </w:r>
      <w:r w:rsidR="00206C36">
        <w:t>1</w:t>
      </w:r>
      <w:r w:rsidRPr="00E77497">
        <w:t>.</w:t>
      </w:r>
    </w:p>
    <w:p w14:paraId="2C34169B" w14:textId="77777777" w:rsidR="007E12E3" w:rsidRPr="00E77497" w:rsidRDefault="007E12E3" w:rsidP="007E12E3">
      <w:pPr>
        <w:pStyle w:val="SyntaxRule"/>
      </w:pPr>
      <w:r w:rsidRPr="00E77497">
        <w:t xml:space="preserve">CharacterEscapeSequence </w:t>
      </w:r>
      <w:r w:rsidRPr="00E77497">
        <w:rPr>
          <w:rFonts w:ascii="Arial" w:hAnsi="Arial" w:cs="Arial"/>
          <w:b/>
          <w:i w:val="0"/>
        </w:rPr>
        <w:t>::</w:t>
      </w:r>
    </w:p>
    <w:p w14:paraId="6553FDEA" w14:textId="77777777" w:rsidR="007E12E3" w:rsidRPr="00E77497" w:rsidRDefault="007E12E3" w:rsidP="007E12E3">
      <w:pPr>
        <w:pStyle w:val="SyntaxDefinition"/>
      </w:pPr>
      <w:r w:rsidRPr="00E77497">
        <w:t>SingleEscapeCharacter</w:t>
      </w:r>
      <w:r w:rsidRPr="00E77497">
        <w:br/>
        <w:t>NonEscapeCharacter</w:t>
      </w:r>
    </w:p>
    <w:p w14:paraId="6240F065" w14:textId="77777777" w:rsidR="007E12E3" w:rsidRPr="00E77497" w:rsidRDefault="007E12E3" w:rsidP="007E12E3">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0532C3A" w14:textId="77777777" w:rsidR="007E12E3" w:rsidRPr="00C7794D" w:rsidRDefault="007E12E3" w:rsidP="007E12E3">
      <w:pPr>
        <w:pStyle w:val="SyntaxDefinition"/>
        <w:rPr>
          <w:rFonts w:ascii="Courier New" w:hAnsi="Courier New" w:cs="Courier New"/>
          <w:b/>
          <w:i w:val="0"/>
        </w:rPr>
      </w:pPr>
      <w:r w:rsidRPr="00C7794D">
        <w:rPr>
          <w:rFonts w:ascii="Courier New" w:hAnsi="Courier New" w:cs="Courier New"/>
          <w:b/>
          <w:i w:val="0"/>
        </w:rPr>
        <w:t>'  "  \  b  f  n  r  t  v</w:t>
      </w:r>
    </w:p>
    <w:p w14:paraId="41D4AF98" w14:textId="77777777" w:rsidR="007E12E3" w:rsidRPr="009C202C" w:rsidRDefault="007E12E3" w:rsidP="007E12E3">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1761443F" w14:textId="77777777" w:rsidR="007E12E3" w:rsidRPr="00E77497" w:rsidRDefault="007E12E3" w:rsidP="007E12E3">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0983D931" w14:textId="77777777" w:rsidR="007E12E3" w:rsidRPr="00E77497" w:rsidRDefault="007E12E3" w:rsidP="007E12E3">
      <w:pPr>
        <w:pStyle w:val="SyntaxRule"/>
      </w:pPr>
      <w:r w:rsidRPr="00E77497">
        <w:t xml:space="preserve">EscapeCharacter </w:t>
      </w:r>
      <w:r w:rsidRPr="00E77497">
        <w:rPr>
          <w:rFonts w:ascii="Arial" w:hAnsi="Arial" w:cs="Arial"/>
          <w:b/>
          <w:i w:val="0"/>
        </w:rPr>
        <w:t>::</w:t>
      </w:r>
    </w:p>
    <w:p w14:paraId="222FD809" w14:textId="77777777" w:rsidR="007E12E3" w:rsidRPr="00E77497" w:rsidRDefault="007E12E3" w:rsidP="007E12E3">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207FA3B1" w14:textId="77777777" w:rsidR="007E12E3" w:rsidRPr="00E77497" w:rsidRDefault="007E12E3" w:rsidP="007E12E3">
      <w:pPr>
        <w:pStyle w:val="SyntaxRule"/>
      </w:pPr>
      <w:r w:rsidRPr="00E77497">
        <w:t xml:space="preserve">HexEscapeSequence </w:t>
      </w:r>
      <w:r w:rsidRPr="00E77497">
        <w:rPr>
          <w:rFonts w:ascii="Arial" w:hAnsi="Arial" w:cs="Arial"/>
          <w:b/>
          <w:i w:val="0"/>
        </w:rPr>
        <w:t>::</w:t>
      </w:r>
    </w:p>
    <w:p w14:paraId="5BB78FA5" w14:textId="77777777" w:rsidR="007E12E3" w:rsidRPr="00E77497" w:rsidRDefault="007E12E3" w:rsidP="007E12E3">
      <w:pPr>
        <w:pStyle w:val="SyntaxDefinition"/>
      </w:pPr>
      <w:r w:rsidRPr="00E77497">
        <w:rPr>
          <w:rFonts w:ascii="Courier New" w:hAnsi="Courier New"/>
          <w:b/>
          <w:i w:val="0"/>
        </w:rPr>
        <w:t xml:space="preserve">x </w:t>
      </w:r>
      <w:r w:rsidRPr="00E77497">
        <w:t>HexDigit HexDigit</w:t>
      </w:r>
    </w:p>
    <w:p w14:paraId="2C0E9EAF" w14:textId="77777777" w:rsidR="007E12E3" w:rsidRPr="00E77497" w:rsidRDefault="007E12E3" w:rsidP="007E12E3">
      <w:pPr>
        <w:pStyle w:val="SyntaxRule"/>
      </w:pPr>
      <w:r w:rsidRPr="00E77497">
        <w:t xml:space="preserve">UnicodeEscapeSequence </w:t>
      </w:r>
      <w:r w:rsidRPr="00E77497">
        <w:rPr>
          <w:rFonts w:ascii="Arial" w:hAnsi="Arial" w:cs="Arial"/>
          <w:b/>
          <w:i w:val="0"/>
        </w:rPr>
        <w:t>::</w:t>
      </w:r>
    </w:p>
    <w:p w14:paraId="47EA6F13" w14:textId="77777777" w:rsidR="007E12E3" w:rsidRPr="0056346D" w:rsidRDefault="007E12E3" w:rsidP="007E12E3">
      <w:pPr>
        <w:pStyle w:val="SyntaxDefinition"/>
        <w:rPr>
          <w:rFonts w:ascii="Courier New" w:hAnsi="Courier New" w:cs="Courier New"/>
          <w:b/>
          <w:i w:val="0"/>
        </w:rPr>
      </w:pPr>
      <w:r w:rsidRPr="00E77497">
        <w:rPr>
          <w:rFonts w:ascii="Courier New" w:hAnsi="Courier New"/>
          <w:b/>
          <w:i w:val="0"/>
        </w:rPr>
        <w:t>u</w:t>
      </w:r>
      <w:r w:rsidRPr="00E77497">
        <w:t xml:space="preserve"> Hex</w:t>
      </w:r>
      <w:r>
        <w:t>4</w:t>
      </w:r>
      <w:r w:rsidRPr="00E77497">
        <w:t>Digit</w:t>
      </w:r>
      <w:r>
        <w:t>s</w:t>
      </w:r>
      <w:r w:rsidRPr="00E77497">
        <w:t xml:space="preserve"> </w:t>
      </w:r>
      <w:r>
        <w:br/>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14:paraId="07B3FB08" w14:textId="77777777" w:rsidR="007E12E3" w:rsidRPr="00E77497" w:rsidRDefault="007E12E3" w:rsidP="007E12E3">
      <w:pPr>
        <w:pStyle w:val="SyntaxRule"/>
      </w:pPr>
      <w:r w:rsidRPr="00E77497">
        <w:t>Hex</w:t>
      </w:r>
      <w:r>
        <w:t>4Digits</w:t>
      </w:r>
      <w:r w:rsidRPr="00E77497">
        <w:t xml:space="preserve"> </w:t>
      </w:r>
      <w:r w:rsidRPr="00E77497">
        <w:rPr>
          <w:rFonts w:ascii="Arial" w:hAnsi="Arial" w:cs="Arial"/>
          <w:b/>
          <w:i w:val="0"/>
        </w:rPr>
        <w:t>::</w:t>
      </w:r>
    </w:p>
    <w:p w14:paraId="1EB20E31" w14:textId="77777777" w:rsidR="007E12E3" w:rsidRPr="00E77497" w:rsidRDefault="007E12E3" w:rsidP="007E12E3">
      <w:pPr>
        <w:pStyle w:val="SyntaxDefinition"/>
      </w:pPr>
      <w:r w:rsidRPr="00E77497">
        <w:t>HexDigit HexDigit</w:t>
      </w:r>
      <w:r w:rsidRPr="00E77497">
        <w:rPr>
          <w:rFonts w:ascii="Courier New" w:hAnsi="Courier New"/>
          <w:b/>
          <w:i w:val="0"/>
        </w:rPr>
        <w:t xml:space="preserve"> </w:t>
      </w:r>
      <w:r w:rsidRPr="00E77497">
        <w:t>HexDigit HexDigit</w:t>
      </w:r>
    </w:p>
    <w:p w14:paraId="2FD72EB1" w14:textId="77777777" w:rsidR="007E12E3" w:rsidRPr="00E77497" w:rsidRDefault="007E12E3" w:rsidP="007E12E3">
      <w:r w:rsidRPr="00E77497">
        <w:t xml:space="preserve">The definition of the nonterminal </w:t>
      </w:r>
      <w:r w:rsidRPr="00E77497">
        <w:rPr>
          <w:rFonts w:ascii="Times New Roman" w:hAnsi="Times New Roman"/>
          <w:i/>
        </w:rPr>
        <w:t>HexDigit</w:t>
      </w:r>
      <w:r w:rsidRPr="00E77497">
        <w:t xml:space="preserve"> is given in </w:t>
      </w:r>
      <w:r>
        <w:fldChar w:fldCharType="begin"/>
      </w:r>
      <w:r>
        <w:instrText xml:space="preserve"> REF _Ref424530746 \r \h </w:instrText>
      </w:r>
      <w:r>
        <w:fldChar w:fldCharType="separate"/>
      </w:r>
      <w:r w:rsidR="00281431">
        <w:t>11.8.3</w:t>
      </w:r>
      <w:r>
        <w:fldChar w:fldCharType="end"/>
      </w:r>
      <w:r w:rsidRPr="00E77497">
        <w:t xml:space="preserve">. </w:t>
      </w:r>
      <w:r w:rsidRPr="00E77497">
        <w:rPr>
          <w:rFonts w:ascii="Times New Roman" w:hAnsi="Times New Roman"/>
          <w:i/>
        </w:rPr>
        <w:t>SourceCharacter</w:t>
      </w:r>
      <w:r w:rsidRPr="00E77497">
        <w:t xml:space="preserve"> is defined in </w:t>
      </w:r>
      <w:r>
        <w:fldChar w:fldCharType="begin"/>
      </w:r>
      <w:r>
        <w:instrText xml:space="preserve"> REF _Ref371158931 \r \h </w:instrText>
      </w:r>
      <w:r>
        <w:fldChar w:fldCharType="separate"/>
      </w:r>
      <w:r w:rsidR="00281431">
        <w:t>10.1</w:t>
      </w:r>
      <w:r>
        <w:fldChar w:fldCharType="end"/>
      </w:r>
      <w:r w:rsidRPr="00E77497">
        <w:t>.</w:t>
      </w:r>
    </w:p>
    <w:p w14:paraId="6D26FB50" w14:textId="77777777" w:rsidR="007E12E3" w:rsidRPr="00E77497" w:rsidRDefault="007E12E3" w:rsidP="007E12E3">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p>
    <w:p w14:paraId="0B84230D" w14:textId="77777777" w:rsidR="007E12E3" w:rsidRDefault="007E12E3" w:rsidP="007E12E3">
      <w:pPr>
        <w:pStyle w:val="40"/>
      </w:pPr>
      <w:r w:rsidRPr="00E77497">
        <w:t>Static Semantics:  Early Errors</w:t>
      </w:r>
    </w:p>
    <w:p w14:paraId="67416E48" w14:textId="77777777" w:rsidR="007E12E3" w:rsidRPr="00E77497" w:rsidRDefault="007E12E3" w:rsidP="007E12E3">
      <w:pPr>
        <w:rPr>
          <w:rFonts w:ascii="Helvetica" w:hAnsi="Helvetica"/>
          <w:b/>
        </w:rPr>
      </w:pPr>
      <w:r w:rsidRPr="009726B5">
        <w:rPr>
          <w:rStyle w:val="SyntaxSymbol"/>
        </w:rPr>
        <w:t>UnicodeEscapeSequence</w:t>
      </w:r>
      <w:r w:rsidRPr="00E77497">
        <w:t xml:space="preserve"> </w:t>
      </w:r>
      <w:r w:rsidRPr="00E77497">
        <w:rPr>
          <w:b/>
        </w:rPr>
        <w:t>::</w:t>
      </w:r>
      <w:r w:rsidRPr="00E77497">
        <w:t xml:space="preserve"> </w:t>
      </w:r>
      <w:r w:rsidRPr="009726B5">
        <w:rPr>
          <w:rStyle w:val="SyntaxTerminal"/>
        </w:rPr>
        <w:t>u{</w:t>
      </w:r>
      <w:r w:rsidRPr="00E77497">
        <w:rPr>
          <w:i/>
        </w:rPr>
        <w:t xml:space="preserve"> </w:t>
      </w:r>
      <w:r w:rsidRPr="00CF782A">
        <w:rPr>
          <w:rStyle w:val="SyntaxSymbol"/>
        </w:rPr>
        <w:t>HexDigits</w:t>
      </w:r>
      <w:r w:rsidRPr="00E77497">
        <w:rPr>
          <w:i/>
        </w:rPr>
        <w:t xml:space="preserve"> </w:t>
      </w:r>
      <w:r w:rsidRPr="00CF782A">
        <w:rPr>
          <w:rStyle w:val="SyntaxTerminal"/>
        </w:rPr>
        <w:t>}</w:t>
      </w:r>
    </w:p>
    <w:p w14:paraId="5430A1B6" w14:textId="77777777" w:rsidR="007E12E3" w:rsidRDefault="007E12E3" w:rsidP="0068054D">
      <w:pPr>
        <w:numPr>
          <w:ilvl w:val="0"/>
          <w:numId w:val="254"/>
        </w:numPr>
        <w:spacing w:before="240" w:after="220"/>
      </w:pPr>
      <w:r>
        <w:t xml:space="preserve">It is a Syntax Error if the </w:t>
      </w:r>
      <w:r>
        <w:rPr>
          <w:rFonts w:cs="Arial"/>
        </w:rPr>
        <w:t xml:space="preserve">MV of </w:t>
      </w:r>
      <w:r w:rsidRPr="00255A87">
        <w:rPr>
          <w:rStyle w:val="bnf"/>
        </w:rPr>
        <w:t>HexDigit</w:t>
      </w:r>
      <w:r>
        <w:rPr>
          <w:rStyle w:val="bnf"/>
        </w:rPr>
        <w:t>s</w:t>
      </w:r>
      <w:r w:rsidRPr="007F2AF2">
        <w:rPr>
          <w:rFonts w:ascii="Times New Roman" w:hAnsi="Times New Roman"/>
          <w:i/>
        </w:rPr>
        <w:t xml:space="preserve"> </w:t>
      </w:r>
      <w:r>
        <w:t xml:space="preserve">&gt; </w:t>
      </w:r>
      <w:r w:rsidRPr="00255A87">
        <w:rPr>
          <w:rFonts w:ascii="Times New Roman" w:hAnsi="Times New Roman"/>
        </w:rPr>
        <w:t>1</w:t>
      </w:r>
      <w:r>
        <w:rPr>
          <w:rFonts w:ascii="Times New Roman" w:hAnsi="Times New Roman"/>
        </w:rPr>
        <w:t>114111</w:t>
      </w:r>
      <w:r>
        <w:rPr>
          <w:rStyle w:val="bnf"/>
          <w:rFonts w:cs="Arial"/>
        </w:rPr>
        <w:t>.</w:t>
      </w:r>
      <w:r w:rsidRPr="00E77497">
        <w:rPr>
          <w:rFonts w:ascii="Courier New" w:hAnsi="Courier New" w:cs="Courier New"/>
          <w:b/>
          <w:iCs/>
        </w:rPr>
        <w:t xml:space="preserve"> </w:t>
      </w:r>
    </w:p>
    <w:p w14:paraId="68B8AFFC" w14:textId="77777777" w:rsidR="007E12E3" w:rsidRPr="009B248F" w:rsidRDefault="007E12E3" w:rsidP="007E12E3">
      <w:pPr>
        <w:pStyle w:val="40"/>
        <w:rPr>
          <w:rFonts w:cs="Arial"/>
        </w:rPr>
      </w:pPr>
      <w:bookmarkStart w:id="1595" w:name="_Ref377714426"/>
      <w:bookmarkStart w:id="1596" w:name="_Ref369801602"/>
      <w:r w:rsidRPr="00E77497">
        <w:t>Static Semantics</w:t>
      </w:r>
      <w:r w:rsidRPr="009B248F">
        <w:rPr>
          <w:rFonts w:cs="Arial"/>
        </w:rPr>
        <w:t xml:space="preserve">:  </w:t>
      </w:r>
      <w:r w:rsidRPr="006A78DC">
        <w:rPr>
          <w:rStyle w:val="bnf"/>
          <w:rFonts w:cs="Arial"/>
        </w:rPr>
        <w:t>StringValue</w:t>
      </w:r>
      <w:bookmarkEnd w:id="1595"/>
    </w:p>
    <w:p w14:paraId="104453D5" w14:textId="77777777" w:rsidR="007E12E3" w:rsidRPr="00F742D3" w:rsidRDefault="007E12E3" w:rsidP="007E12E3">
      <w:r>
        <w:t xml:space="preserve">See also: </w:t>
      </w:r>
      <w:r>
        <w:fldChar w:fldCharType="begin"/>
      </w:r>
      <w:r>
        <w:instrText xml:space="preserve"> REF _Ref377714759 \r \h </w:instrText>
      </w:r>
      <w:r>
        <w:fldChar w:fldCharType="separate"/>
      </w:r>
      <w:r w:rsidR="00281431">
        <w:t>11.6.1.2</w:t>
      </w:r>
      <w:r>
        <w:fldChar w:fldCharType="end"/>
      </w:r>
      <w:r>
        <w:t xml:space="preserve">, </w:t>
      </w:r>
      <w:r w:rsidR="00CF4EDB">
        <w:fldChar w:fldCharType="begin"/>
      </w:r>
      <w:r w:rsidR="00CF4EDB">
        <w:instrText xml:space="preserve"> REF _Ref384304386 \r \h </w:instrText>
      </w:r>
      <w:r w:rsidR="00CF4EDB">
        <w:fldChar w:fldCharType="separate"/>
      </w:r>
      <w:r w:rsidR="00281431">
        <w:t>12.1.4</w:t>
      </w:r>
      <w:r w:rsidR="00CF4EDB">
        <w:fldChar w:fldCharType="end"/>
      </w:r>
      <w:r>
        <w:t>.</w:t>
      </w:r>
    </w:p>
    <w:p w14:paraId="2850BA78" w14:textId="77777777" w:rsidR="007E12E3" w:rsidRPr="00E77497" w:rsidRDefault="007E12E3" w:rsidP="007E12E3">
      <w:pPr>
        <w:pStyle w:val="SyntaxRule"/>
      </w:pPr>
      <w:r w:rsidRPr="00E77497">
        <w:t xml:space="preserve">StringLiteral </w:t>
      </w:r>
      <w:r w:rsidRPr="00E77497">
        <w:rPr>
          <w:rFonts w:ascii="Arial" w:hAnsi="Arial" w:cs="Arial"/>
          <w:b/>
          <w:i w:val="0"/>
        </w:rPr>
        <w:t>::</w:t>
      </w:r>
    </w:p>
    <w:p w14:paraId="3C0E47E3" w14:textId="77777777" w:rsidR="007E12E3" w:rsidRPr="00E77497" w:rsidRDefault="007E12E3" w:rsidP="007E12E3">
      <w:pPr>
        <w:pStyle w:val="SyntaxDefinition"/>
        <w:spacing w:after="120"/>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0AE8B572" w14:textId="77777777" w:rsidR="007E12E3" w:rsidRPr="00E77497" w:rsidRDefault="007E12E3" w:rsidP="0068054D">
      <w:pPr>
        <w:pStyle w:val="Alg4"/>
        <w:numPr>
          <w:ilvl w:val="0"/>
          <w:numId w:val="256"/>
        </w:numPr>
        <w:spacing w:after="220"/>
      </w:pPr>
      <w:r w:rsidRPr="00E77497">
        <w:t xml:space="preserve">Return </w:t>
      </w:r>
      <w:r>
        <w:t xml:space="preserve">the String value whose elements are the SV of this </w:t>
      </w:r>
      <w:r>
        <w:rPr>
          <w:i/>
        </w:rPr>
        <w:t>String</w:t>
      </w:r>
      <w:r w:rsidRPr="004B1323">
        <w:rPr>
          <w:i/>
        </w:rPr>
        <w:t>Literal</w:t>
      </w:r>
      <w:r w:rsidRPr="00E77497">
        <w:t>.</w:t>
      </w:r>
    </w:p>
    <w:p w14:paraId="1C85920F" w14:textId="77777777" w:rsidR="007E12E3" w:rsidRPr="00A27381" w:rsidRDefault="007E12E3" w:rsidP="007E12E3">
      <w:pPr>
        <w:pStyle w:val="40"/>
      </w:pPr>
      <w:r w:rsidRPr="00E77497">
        <w:t>Static Semantics</w:t>
      </w:r>
      <w:r w:rsidRPr="00AD19C6">
        <w:t>:</w:t>
      </w:r>
      <w:r w:rsidRPr="00A27381">
        <w:t xml:space="preserve">  </w:t>
      </w:r>
      <w:r w:rsidRPr="00AD19C6">
        <w:rPr>
          <w:rStyle w:val="bnf"/>
          <w:rFonts w:cs="Arial"/>
        </w:rPr>
        <w:t>SV’s and CV’s</w:t>
      </w:r>
      <w:bookmarkEnd w:id="1596"/>
    </w:p>
    <w:p w14:paraId="4B411367" w14:textId="77777777" w:rsidR="007E12E3" w:rsidRPr="00E77497" w:rsidRDefault="007E12E3" w:rsidP="007E12E3">
      <w:r w:rsidRPr="00E77497">
        <w:t xml:space="preserve">A string literal stands for a value of the String type. The String value (SV) of the literal is described in terms of </w:t>
      </w:r>
      <w:r>
        <w:t>code unit</w:t>
      </w:r>
      <w:r w:rsidRPr="00E77497">
        <w:t xml:space="preserve"> values (CV) contributed by the various parts of the string literal. As part of this process, some </w:t>
      </w:r>
      <w:r>
        <w:t>Unicode code points</w:t>
      </w:r>
      <w:r w:rsidRPr="00E77497">
        <w:t xml:space="preserve"> within the string literal are interpreted as having a mathematical value (MV), as described below or in </w:t>
      </w:r>
      <w:r>
        <w:fldChar w:fldCharType="begin"/>
      </w:r>
      <w:r>
        <w:instrText xml:space="preserve"> REF _Ref424530746 \r \h </w:instrText>
      </w:r>
      <w:r>
        <w:fldChar w:fldCharType="separate"/>
      </w:r>
      <w:r w:rsidR="00281431">
        <w:t>11.8.3</w:t>
      </w:r>
      <w:r>
        <w:fldChar w:fldCharType="end"/>
      </w:r>
      <w:r w:rsidRPr="00E77497">
        <w:t>.</w:t>
      </w:r>
    </w:p>
    <w:p w14:paraId="1A923AF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76ED3327"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04D05110"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46C289E2"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3030905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code units that i</w:t>
      </w:r>
      <w:r>
        <w:rPr>
          <w:rFonts w:ascii="Arial" w:hAnsi="Arial" w:cs="Arial"/>
        </w:rPr>
        <w:t>s</w:t>
      </w:r>
      <w:r w:rsidRPr="00E77497">
        <w:rPr>
          <w:rFonts w:ascii="Arial" w:hAnsi="Arial" w:cs="Arial"/>
        </w:rPr>
        <w:t xml:space="preserve"> the CV of </w:t>
      </w:r>
      <w:r w:rsidRPr="00E77497">
        <w:rPr>
          <w:i/>
        </w:rPr>
        <w:t>DoubleStringCharacter</w:t>
      </w:r>
      <w:r w:rsidRPr="00E77497">
        <w:t>.</w:t>
      </w:r>
    </w:p>
    <w:p w14:paraId="521E79BA"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 xml:space="preserve">code units that is </w:t>
      </w:r>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r>
        <w:rPr>
          <w:rFonts w:ascii="Arial" w:hAnsi="Arial"/>
        </w:rPr>
        <w:t xml:space="preserve">code units </w:t>
      </w:r>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14:paraId="7630B4C6"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r>
        <w:rPr>
          <w:rFonts w:ascii="Arial" w:hAnsi="Arial" w:cs="Arial"/>
        </w:rPr>
        <w:t>or two</w:t>
      </w:r>
      <w:r w:rsidRPr="00E77497">
        <w:rPr>
          <w:rFonts w:ascii="Arial" w:hAnsi="Arial" w:cs="Arial"/>
        </w:rPr>
        <w:t xml:space="preserve"> </w:t>
      </w:r>
      <w:r>
        <w:rPr>
          <w:rFonts w:ascii="Arial" w:hAnsi="Arial"/>
        </w:rPr>
        <w:t>code units that is</w:t>
      </w:r>
      <w:r w:rsidRPr="00E77497">
        <w:rPr>
          <w:rFonts w:ascii="Arial" w:hAnsi="Arial" w:cs="Arial"/>
        </w:rPr>
        <w:t xml:space="preserve"> the CV of</w:t>
      </w:r>
      <w:r w:rsidRPr="00E77497">
        <w:t xml:space="preserve"> </w:t>
      </w:r>
      <w:r w:rsidRPr="00E77497">
        <w:rPr>
          <w:i/>
        </w:rPr>
        <w:t>SingleStringCharacter</w:t>
      </w:r>
      <w:r w:rsidRPr="00E77497">
        <w:t>.</w:t>
      </w:r>
    </w:p>
    <w:p w14:paraId="459418D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r>
        <w:rPr>
          <w:rFonts w:ascii="Arial" w:hAnsi="Arial" w:cs="Arial"/>
        </w:rPr>
        <w:t xml:space="preserve"> one or two</w:t>
      </w:r>
      <w:r w:rsidRPr="00E77497">
        <w:rPr>
          <w:rFonts w:ascii="Arial" w:hAnsi="Arial" w:cs="Arial"/>
        </w:rPr>
        <w:t xml:space="preserve"> </w:t>
      </w:r>
      <w:r>
        <w:rPr>
          <w:rFonts w:ascii="Arial" w:hAnsi="Arial"/>
        </w:rPr>
        <w:t>code units that is</w:t>
      </w:r>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r>
        <w:rPr>
          <w:rFonts w:ascii="Arial" w:hAnsi="Arial"/>
        </w:rPr>
        <w:t>code units</w:t>
      </w:r>
      <w:r w:rsidRPr="00675B74" w:rsidDel="009975C2">
        <w:rPr>
          <w:rFonts w:ascii="Arial" w:hAnsi="Arial" w:cs="Arial"/>
        </w:rPr>
        <w:t xml:space="preserve"> </w:t>
      </w:r>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14:paraId="5D892B1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_Ref368310504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14:paraId="72472CC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2F8CDDA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4A210F8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56346D">
        <w:rPr>
          <w:rFonts w:ascii="Arial" w:hAnsi="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_Ref368310516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 the code point value of</w:t>
      </w:r>
      <w:r w:rsidRPr="00E77497">
        <w:rPr>
          <w:i/>
        </w:rPr>
        <w:t xml:space="preserve"> SourceCharacter</w:t>
      </w:r>
      <w:r w:rsidRPr="00E77497">
        <w:t xml:space="preserve"> </w:t>
      </w:r>
      <w:r w:rsidRPr="00E77497">
        <w:rPr>
          <w:rFonts w:ascii="Arial" w:hAnsi="Arial" w:cs="Arial"/>
        </w:rPr>
        <w:t>.</w:t>
      </w:r>
    </w:p>
    <w:p w14:paraId="715DE4DE"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3A21FA4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448B69B5"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33631E85"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 xml:space="preserve">is </w:t>
      </w:r>
      <w:r>
        <w:rPr>
          <w:rFonts w:ascii="Arial" w:hAnsi="Arial" w:cs="Arial"/>
        </w:rPr>
        <w:t xml:space="preserve">the code unit value </w:t>
      </w:r>
      <w:r w:rsidRPr="0056346D">
        <w:t>0</w:t>
      </w:r>
      <w:r>
        <w:rPr>
          <w:rFonts w:ascii="Arial" w:hAnsi="Arial" w:cs="Arial"/>
        </w:rPr>
        <w:t>.</w:t>
      </w:r>
      <w:r w:rsidRPr="00E77497">
        <w:rPr>
          <w:rFonts w:ascii="Arial" w:hAnsi="Arial" w:cs="Arial"/>
        </w:rPr>
        <w:t xml:space="preserve"> </w:t>
      </w:r>
    </w:p>
    <w:p w14:paraId="7C969F0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395F605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1AFF445E" w14:textId="77777777" w:rsidR="007E12E3" w:rsidRPr="00DA3686" w:rsidRDefault="007E12E3" w:rsidP="0068054D">
      <w:pPr>
        <w:pStyle w:val="MathSpecialCase3"/>
        <w:numPr>
          <w:ilvl w:val="2"/>
          <w:numId w:val="251"/>
        </w:numPr>
        <w:tabs>
          <w:tab w:val="left" w:pos="450"/>
        </w:tabs>
        <w:spacing w:after="60"/>
        <w:ind w:left="446" w:hanging="446"/>
        <w:rPr>
          <w:rFonts w:ascii="Arial" w:hAnsi="Arial" w:cs="Arial"/>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w:t>
      </w:r>
      <w:r>
        <w:rPr>
          <w:rFonts w:ascii="Arial" w:hAnsi="Arial" w:cs="Arial"/>
        </w:rPr>
        <w:t xml:space="preserve"> to </w:t>
      </w:r>
      <w:r w:rsidRPr="00DA3686">
        <w:rPr>
          <w:rFonts w:ascii="Arial" w:hAnsi="Arial" w:cs="Arial"/>
        </w:rPr>
        <w:fldChar w:fldCharType="begin"/>
      </w:r>
      <w:r w:rsidRPr="00DA3686">
        <w:rPr>
          <w:rFonts w:ascii="Arial" w:hAnsi="Arial" w:cs="Arial"/>
        </w:rPr>
        <w:instrText xml:space="preserve"> REF _Ref365803173 \h </w:instrText>
      </w:r>
      <w:r>
        <w:rPr>
          <w:rFonts w:ascii="Arial" w:hAnsi="Arial" w:cs="Arial"/>
        </w:rPr>
        <w:instrText xml:space="preserve"> \* MERGEFORMAT </w:instrText>
      </w:r>
      <w:r w:rsidRPr="00DA3686">
        <w:rPr>
          <w:rFonts w:ascii="Arial" w:hAnsi="Arial" w:cs="Arial"/>
        </w:rPr>
      </w:r>
      <w:r w:rsidRPr="00DA3686">
        <w:rPr>
          <w:rFonts w:ascii="Arial" w:hAnsi="Arial" w:cs="Arial"/>
        </w:rPr>
        <w:fldChar w:fldCharType="separate"/>
      </w:r>
      <w:r w:rsidR="00281431" w:rsidRPr="003A422C">
        <w:rPr>
          <w:rFonts w:ascii="Arial" w:hAnsi="Arial" w:cs="Arial"/>
        </w:rPr>
        <w:t xml:space="preserve">Table </w:t>
      </w:r>
      <w:r w:rsidR="00281431" w:rsidRPr="003A422C">
        <w:rPr>
          <w:rFonts w:ascii="Arial" w:hAnsi="Arial" w:cs="Arial"/>
          <w:noProof/>
        </w:rPr>
        <w:t>32</w:t>
      </w:r>
      <w:r w:rsidRPr="00DA3686">
        <w:rPr>
          <w:rFonts w:ascii="Arial" w:hAnsi="Arial" w:cs="Arial"/>
        </w:rPr>
        <w:fldChar w:fldCharType="end"/>
      </w:r>
      <w:r>
        <w:rPr>
          <w:rFonts w:ascii="Arial" w:hAnsi="Arial" w:cs="Arial"/>
        </w:rPr>
        <w:t>.</w:t>
      </w:r>
    </w:p>
    <w:p w14:paraId="4DEE996C" w14:textId="77777777" w:rsidR="007E12E3" w:rsidRDefault="007E12E3" w:rsidP="007E12E3">
      <w:pPr>
        <w:pStyle w:val="affff8"/>
        <w:keepNext/>
        <w:spacing w:before="120" w:after="120"/>
        <w:jc w:val="center"/>
      </w:pPr>
      <w:bookmarkStart w:id="1597" w:name="_Ref365803173"/>
      <w:r>
        <w:t xml:space="preserve">Table </w:t>
      </w:r>
      <w:r>
        <w:fldChar w:fldCharType="begin"/>
      </w:r>
      <w:r>
        <w:instrText xml:space="preserve"> SEQ Table \* ARABIC </w:instrText>
      </w:r>
      <w:r>
        <w:fldChar w:fldCharType="separate"/>
      </w:r>
      <w:r w:rsidR="00281431">
        <w:rPr>
          <w:noProof/>
        </w:rPr>
        <w:t>32</w:t>
      </w:r>
      <w:r>
        <w:fldChar w:fldCharType="end"/>
      </w:r>
      <w:bookmarkEnd w:id="1597"/>
      <w:r>
        <w:rPr>
          <w:lang w:val="en-US"/>
        </w:rPr>
        <w:t xml:space="preserve"> </w:t>
      </w:r>
      <w:r w:rsidRPr="009839DA">
        <w:rPr>
          <w:lang w:val="en-US"/>
        </w:rPr>
        <w:t>—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7E12E3" w:rsidRPr="00DF765D" w14:paraId="165AB86C" w14:textId="77777777" w:rsidTr="007E12E3">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5580A4D1" w14:textId="77777777" w:rsidR="007E12E3" w:rsidRPr="00DF765D" w:rsidRDefault="007E12E3" w:rsidP="007E12E3">
            <w:pPr>
              <w:keepNext/>
              <w:shd w:val="solid" w:color="C0C0C0" w:fill="FFFFFF"/>
              <w:spacing w:after="0"/>
              <w:rPr>
                <w:b/>
                <w:i/>
                <w:color w:val="000000"/>
                <w:shd w:val="solid" w:color="C0C0C0" w:fill="FFFFFF"/>
              </w:rPr>
            </w:pPr>
            <w:r w:rsidRPr="00DF765D">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433FC4EF" w14:textId="77777777" w:rsidR="007E12E3" w:rsidRPr="00DF765D" w:rsidRDefault="007E12E3" w:rsidP="007E12E3">
            <w:pPr>
              <w:keepNext/>
              <w:shd w:val="solid" w:color="C0C0C0" w:fill="FFFFFF"/>
              <w:spacing w:after="0"/>
              <w:rPr>
                <w:b/>
                <w:i/>
                <w:color w:val="000000"/>
                <w:shd w:val="solid" w:color="C0C0C0" w:fill="FFFFFF"/>
              </w:rPr>
            </w:pPr>
            <w:r w:rsidRPr="00DF765D">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0072EAF5" w14:textId="77777777" w:rsidR="007E12E3" w:rsidRPr="00DF765D" w:rsidRDefault="007E12E3" w:rsidP="007E12E3">
            <w:pPr>
              <w:keepNext/>
              <w:shd w:val="solid" w:color="C0C0C0" w:fill="FFFFFF"/>
              <w:spacing w:after="0"/>
              <w:rPr>
                <w:b/>
                <w:i/>
                <w:color w:val="000000"/>
                <w:shd w:val="solid" w:color="C0C0C0" w:fill="FFFFFF"/>
              </w:rPr>
            </w:pPr>
            <w:r w:rsidRPr="00DF765D">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53AC5C38" w14:textId="77777777" w:rsidR="007E12E3" w:rsidRPr="00DF765D" w:rsidRDefault="007E12E3" w:rsidP="007E12E3">
            <w:pPr>
              <w:keepNext/>
              <w:shd w:val="solid" w:color="C0C0C0" w:fill="FFFFFF"/>
              <w:spacing w:after="0"/>
              <w:rPr>
                <w:b/>
                <w:i/>
                <w:color w:val="000000"/>
                <w:shd w:val="solid" w:color="C0C0C0" w:fill="FFFFFF"/>
              </w:rPr>
            </w:pPr>
            <w:r w:rsidRPr="00DF765D">
              <w:rPr>
                <w:b/>
                <w:i/>
                <w:color w:val="000000"/>
                <w:shd w:val="solid" w:color="C0C0C0" w:fill="FFFFFF"/>
              </w:rPr>
              <w:t>Symbol</w:t>
            </w:r>
          </w:p>
        </w:tc>
      </w:tr>
      <w:tr w:rsidR="007E12E3" w:rsidRPr="00DF765D" w14:paraId="713E6658" w14:textId="77777777" w:rsidTr="007E12E3">
        <w:trPr>
          <w:jc w:val="center"/>
        </w:trPr>
        <w:tc>
          <w:tcPr>
            <w:tcW w:w="2198" w:type="dxa"/>
            <w:tcBorders>
              <w:left w:val="single" w:sz="6" w:space="0" w:color="000000"/>
            </w:tcBorders>
          </w:tcPr>
          <w:p w14:paraId="3161D1A4" w14:textId="77777777" w:rsidR="007E12E3" w:rsidRPr="00DF765D" w:rsidRDefault="007E12E3" w:rsidP="007E12E3">
            <w:pPr>
              <w:keepNext/>
              <w:spacing w:after="60"/>
              <w:jc w:val="center"/>
            </w:pPr>
            <w:r w:rsidRPr="00DF765D">
              <w:rPr>
                <w:rFonts w:ascii="Courier New" w:hAnsi="Courier New"/>
                <w:b/>
              </w:rPr>
              <w:t>\b</w:t>
            </w:r>
          </w:p>
        </w:tc>
        <w:tc>
          <w:tcPr>
            <w:tcW w:w="2160" w:type="dxa"/>
          </w:tcPr>
          <w:p w14:paraId="10B44238" w14:textId="77777777" w:rsidR="007E12E3" w:rsidRPr="00DF765D" w:rsidRDefault="007E12E3" w:rsidP="007E12E3">
            <w:pPr>
              <w:keepNext/>
              <w:spacing w:after="60"/>
            </w:pPr>
            <w:r w:rsidRPr="00DF765D">
              <w:rPr>
                <w:rFonts w:ascii="Courier New" w:hAnsi="Courier New"/>
                <w:b/>
              </w:rPr>
              <w:t>0x0008</w:t>
            </w:r>
          </w:p>
        </w:tc>
        <w:tc>
          <w:tcPr>
            <w:tcW w:w="2148" w:type="dxa"/>
          </w:tcPr>
          <w:p w14:paraId="6E5D1650" w14:textId="77777777" w:rsidR="007E12E3" w:rsidRPr="00DF765D" w:rsidRDefault="007E12E3" w:rsidP="007E12E3">
            <w:pPr>
              <w:keepNext/>
              <w:spacing w:after="60"/>
            </w:pPr>
            <w:r w:rsidRPr="00DF765D">
              <w:t>backspace</w:t>
            </w:r>
          </w:p>
        </w:tc>
        <w:tc>
          <w:tcPr>
            <w:tcW w:w="1264" w:type="dxa"/>
            <w:tcBorders>
              <w:right w:val="single" w:sz="6" w:space="0" w:color="000000"/>
            </w:tcBorders>
          </w:tcPr>
          <w:p w14:paraId="042DEF35" w14:textId="77777777" w:rsidR="007E12E3" w:rsidRPr="00DF765D" w:rsidRDefault="007E12E3" w:rsidP="007E12E3">
            <w:pPr>
              <w:keepNext/>
              <w:spacing w:after="60"/>
            </w:pPr>
            <w:r w:rsidRPr="00DF765D">
              <w:t>&lt;BS&gt;</w:t>
            </w:r>
          </w:p>
        </w:tc>
      </w:tr>
      <w:tr w:rsidR="007E12E3" w:rsidRPr="00DF765D" w14:paraId="5D969788" w14:textId="77777777" w:rsidTr="007E12E3">
        <w:trPr>
          <w:jc w:val="center"/>
        </w:trPr>
        <w:tc>
          <w:tcPr>
            <w:tcW w:w="2198" w:type="dxa"/>
            <w:tcBorders>
              <w:left w:val="single" w:sz="6" w:space="0" w:color="000000"/>
            </w:tcBorders>
          </w:tcPr>
          <w:p w14:paraId="01E9309D" w14:textId="77777777" w:rsidR="007E12E3" w:rsidRPr="00DF765D" w:rsidRDefault="007E12E3" w:rsidP="007E12E3">
            <w:pPr>
              <w:keepNext/>
              <w:spacing w:after="60"/>
              <w:jc w:val="center"/>
              <w:rPr>
                <w:rFonts w:ascii="Courier" w:hAnsi="Courier"/>
                <w:b/>
              </w:rPr>
            </w:pPr>
            <w:r w:rsidRPr="00DF765D">
              <w:rPr>
                <w:rFonts w:ascii="Courier New" w:hAnsi="Courier New"/>
                <w:b/>
              </w:rPr>
              <w:t>\t</w:t>
            </w:r>
          </w:p>
        </w:tc>
        <w:tc>
          <w:tcPr>
            <w:tcW w:w="2160" w:type="dxa"/>
          </w:tcPr>
          <w:p w14:paraId="69FAA736" w14:textId="77777777" w:rsidR="007E12E3" w:rsidRPr="00DF765D" w:rsidRDefault="007E12E3" w:rsidP="007E12E3">
            <w:pPr>
              <w:keepNext/>
              <w:spacing w:after="60"/>
              <w:rPr>
                <w:rFonts w:ascii="Courier" w:hAnsi="Courier"/>
                <w:b/>
              </w:rPr>
            </w:pPr>
            <w:r w:rsidRPr="00DF765D">
              <w:rPr>
                <w:rFonts w:ascii="Courier New" w:hAnsi="Courier New"/>
                <w:b/>
              </w:rPr>
              <w:t>0x0009</w:t>
            </w:r>
          </w:p>
        </w:tc>
        <w:tc>
          <w:tcPr>
            <w:tcW w:w="2148" w:type="dxa"/>
          </w:tcPr>
          <w:p w14:paraId="4FEDBAF4" w14:textId="77777777" w:rsidR="007E12E3" w:rsidRPr="00DF765D" w:rsidRDefault="007E12E3" w:rsidP="007E12E3">
            <w:pPr>
              <w:keepNext/>
              <w:spacing w:after="60"/>
            </w:pPr>
            <w:r w:rsidRPr="00DF765D">
              <w:t>horizontal tab</w:t>
            </w:r>
          </w:p>
        </w:tc>
        <w:tc>
          <w:tcPr>
            <w:tcW w:w="1264" w:type="dxa"/>
            <w:tcBorders>
              <w:right w:val="single" w:sz="6" w:space="0" w:color="000000"/>
            </w:tcBorders>
          </w:tcPr>
          <w:p w14:paraId="6E2A088A" w14:textId="77777777" w:rsidR="007E12E3" w:rsidRPr="00DF765D" w:rsidRDefault="007E12E3" w:rsidP="007E12E3">
            <w:pPr>
              <w:keepNext/>
              <w:spacing w:after="60"/>
            </w:pPr>
            <w:r w:rsidRPr="00DF765D">
              <w:t>&lt;HT&gt;</w:t>
            </w:r>
          </w:p>
        </w:tc>
      </w:tr>
      <w:tr w:rsidR="007E12E3" w:rsidRPr="00DF765D" w14:paraId="06322447" w14:textId="77777777" w:rsidTr="007E12E3">
        <w:trPr>
          <w:jc w:val="center"/>
        </w:trPr>
        <w:tc>
          <w:tcPr>
            <w:tcW w:w="2198" w:type="dxa"/>
            <w:tcBorders>
              <w:left w:val="single" w:sz="6" w:space="0" w:color="000000"/>
            </w:tcBorders>
          </w:tcPr>
          <w:p w14:paraId="754030EB" w14:textId="77777777" w:rsidR="007E12E3" w:rsidRPr="00DF765D" w:rsidRDefault="007E12E3" w:rsidP="007E12E3">
            <w:pPr>
              <w:keepNext/>
              <w:spacing w:after="60"/>
              <w:jc w:val="center"/>
              <w:rPr>
                <w:rFonts w:ascii="Courier" w:hAnsi="Courier"/>
                <w:b/>
              </w:rPr>
            </w:pPr>
            <w:r w:rsidRPr="00DF765D">
              <w:rPr>
                <w:rFonts w:ascii="Courier New" w:hAnsi="Courier New"/>
                <w:b/>
              </w:rPr>
              <w:t>\n</w:t>
            </w:r>
          </w:p>
        </w:tc>
        <w:tc>
          <w:tcPr>
            <w:tcW w:w="2160" w:type="dxa"/>
          </w:tcPr>
          <w:p w14:paraId="3AA19285" w14:textId="77777777" w:rsidR="007E12E3" w:rsidRPr="00DF765D" w:rsidRDefault="007E12E3" w:rsidP="007E12E3">
            <w:pPr>
              <w:keepNext/>
              <w:spacing w:after="60"/>
            </w:pPr>
            <w:r w:rsidRPr="00DF765D">
              <w:rPr>
                <w:rFonts w:ascii="Courier New" w:hAnsi="Courier New"/>
                <w:b/>
              </w:rPr>
              <w:t>0x000A</w:t>
            </w:r>
          </w:p>
        </w:tc>
        <w:tc>
          <w:tcPr>
            <w:tcW w:w="2148" w:type="dxa"/>
          </w:tcPr>
          <w:p w14:paraId="637EC890" w14:textId="77777777" w:rsidR="007E12E3" w:rsidRPr="00DF765D" w:rsidRDefault="007E12E3" w:rsidP="007E12E3">
            <w:pPr>
              <w:keepNext/>
              <w:spacing w:after="60"/>
            </w:pPr>
            <w:r w:rsidRPr="00DF765D">
              <w:t>line feed (new line)</w:t>
            </w:r>
          </w:p>
        </w:tc>
        <w:tc>
          <w:tcPr>
            <w:tcW w:w="1264" w:type="dxa"/>
            <w:tcBorders>
              <w:right w:val="single" w:sz="6" w:space="0" w:color="000000"/>
            </w:tcBorders>
          </w:tcPr>
          <w:p w14:paraId="11E12AC3" w14:textId="77777777" w:rsidR="007E12E3" w:rsidRPr="00DF765D" w:rsidRDefault="007E12E3" w:rsidP="007E12E3">
            <w:pPr>
              <w:keepNext/>
              <w:spacing w:after="60"/>
            </w:pPr>
            <w:r w:rsidRPr="00DF765D">
              <w:t>&lt;LF&gt;</w:t>
            </w:r>
          </w:p>
        </w:tc>
      </w:tr>
      <w:tr w:rsidR="007E12E3" w:rsidRPr="00DF765D" w14:paraId="1A5B4C88" w14:textId="77777777" w:rsidTr="007E12E3">
        <w:trPr>
          <w:jc w:val="center"/>
        </w:trPr>
        <w:tc>
          <w:tcPr>
            <w:tcW w:w="2198" w:type="dxa"/>
            <w:tcBorders>
              <w:left w:val="single" w:sz="6" w:space="0" w:color="000000"/>
            </w:tcBorders>
          </w:tcPr>
          <w:p w14:paraId="4CA67C6D" w14:textId="77777777" w:rsidR="007E12E3" w:rsidRPr="00DF765D" w:rsidRDefault="007E12E3" w:rsidP="007E12E3">
            <w:pPr>
              <w:keepNext/>
              <w:spacing w:after="60"/>
              <w:jc w:val="center"/>
              <w:rPr>
                <w:rFonts w:ascii="Courier New" w:hAnsi="Courier New"/>
                <w:b/>
              </w:rPr>
            </w:pPr>
            <w:r w:rsidRPr="00DF765D">
              <w:rPr>
                <w:rFonts w:ascii="Courier New" w:hAnsi="Courier New"/>
                <w:b/>
              </w:rPr>
              <w:t>\v</w:t>
            </w:r>
          </w:p>
        </w:tc>
        <w:tc>
          <w:tcPr>
            <w:tcW w:w="2160" w:type="dxa"/>
          </w:tcPr>
          <w:p w14:paraId="2A004A20" w14:textId="77777777" w:rsidR="007E12E3" w:rsidRPr="00DF765D" w:rsidRDefault="007E12E3" w:rsidP="007E12E3">
            <w:pPr>
              <w:keepNext/>
              <w:spacing w:after="60"/>
              <w:rPr>
                <w:rFonts w:ascii="Courier New" w:hAnsi="Courier New"/>
                <w:b/>
              </w:rPr>
            </w:pPr>
            <w:r w:rsidRPr="00DF765D">
              <w:rPr>
                <w:rFonts w:ascii="Courier New" w:hAnsi="Courier New"/>
                <w:b/>
              </w:rPr>
              <w:t>0x000B</w:t>
            </w:r>
          </w:p>
        </w:tc>
        <w:tc>
          <w:tcPr>
            <w:tcW w:w="2148" w:type="dxa"/>
          </w:tcPr>
          <w:p w14:paraId="68287002" w14:textId="77777777" w:rsidR="007E12E3" w:rsidRPr="00DF765D" w:rsidRDefault="007E12E3" w:rsidP="007E12E3">
            <w:pPr>
              <w:keepNext/>
              <w:spacing w:after="60"/>
            </w:pPr>
            <w:r w:rsidRPr="00DF765D">
              <w:t>vertical tab</w:t>
            </w:r>
          </w:p>
        </w:tc>
        <w:tc>
          <w:tcPr>
            <w:tcW w:w="1264" w:type="dxa"/>
            <w:tcBorders>
              <w:right w:val="single" w:sz="6" w:space="0" w:color="000000"/>
            </w:tcBorders>
          </w:tcPr>
          <w:p w14:paraId="725DFA61" w14:textId="77777777" w:rsidR="007E12E3" w:rsidRPr="00DF765D" w:rsidRDefault="007E12E3" w:rsidP="007E12E3">
            <w:pPr>
              <w:keepNext/>
              <w:spacing w:after="60"/>
            </w:pPr>
            <w:r w:rsidRPr="00DF765D">
              <w:t>&lt;VT&gt;</w:t>
            </w:r>
          </w:p>
        </w:tc>
      </w:tr>
      <w:tr w:rsidR="007E12E3" w:rsidRPr="00DF765D" w14:paraId="6B66963C" w14:textId="77777777" w:rsidTr="007E12E3">
        <w:trPr>
          <w:jc w:val="center"/>
        </w:trPr>
        <w:tc>
          <w:tcPr>
            <w:tcW w:w="2198" w:type="dxa"/>
            <w:tcBorders>
              <w:left w:val="single" w:sz="6" w:space="0" w:color="000000"/>
            </w:tcBorders>
          </w:tcPr>
          <w:p w14:paraId="3B93C976" w14:textId="77777777" w:rsidR="007E12E3" w:rsidRPr="00DF765D" w:rsidRDefault="007E12E3" w:rsidP="007E12E3">
            <w:pPr>
              <w:keepNext/>
              <w:spacing w:after="60"/>
              <w:jc w:val="center"/>
              <w:rPr>
                <w:rFonts w:ascii="Courier" w:hAnsi="Courier"/>
                <w:b/>
              </w:rPr>
            </w:pPr>
            <w:r w:rsidRPr="00DF765D">
              <w:rPr>
                <w:rFonts w:ascii="Courier New" w:hAnsi="Courier New"/>
                <w:b/>
              </w:rPr>
              <w:t>\f</w:t>
            </w:r>
          </w:p>
        </w:tc>
        <w:tc>
          <w:tcPr>
            <w:tcW w:w="2160" w:type="dxa"/>
          </w:tcPr>
          <w:p w14:paraId="2FA4755B" w14:textId="77777777" w:rsidR="007E12E3" w:rsidRPr="00DF765D" w:rsidRDefault="007E12E3" w:rsidP="007E12E3">
            <w:pPr>
              <w:keepNext/>
              <w:spacing w:after="60"/>
            </w:pPr>
            <w:r w:rsidRPr="00DF765D">
              <w:rPr>
                <w:rFonts w:ascii="Courier New" w:hAnsi="Courier New"/>
                <w:b/>
              </w:rPr>
              <w:t>0x000C</w:t>
            </w:r>
          </w:p>
        </w:tc>
        <w:tc>
          <w:tcPr>
            <w:tcW w:w="2148" w:type="dxa"/>
          </w:tcPr>
          <w:p w14:paraId="5336F475" w14:textId="77777777" w:rsidR="007E12E3" w:rsidRPr="00DF765D" w:rsidRDefault="007E12E3" w:rsidP="007E12E3">
            <w:pPr>
              <w:keepNext/>
              <w:spacing w:after="60"/>
            </w:pPr>
            <w:r w:rsidRPr="00DF765D">
              <w:t>form feed</w:t>
            </w:r>
          </w:p>
        </w:tc>
        <w:tc>
          <w:tcPr>
            <w:tcW w:w="1264" w:type="dxa"/>
            <w:tcBorders>
              <w:right w:val="single" w:sz="6" w:space="0" w:color="000000"/>
            </w:tcBorders>
          </w:tcPr>
          <w:p w14:paraId="7E4D0285" w14:textId="77777777" w:rsidR="007E12E3" w:rsidRPr="00DF765D" w:rsidRDefault="007E12E3" w:rsidP="007E12E3">
            <w:pPr>
              <w:keepNext/>
              <w:spacing w:after="60"/>
            </w:pPr>
            <w:r w:rsidRPr="00DF765D">
              <w:t>&lt;FF&gt;</w:t>
            </w:r>
          </w:p>
        </w:tc>
      </w:tr>
      <w:tr w:rsidR="007E12E3" w:rsidRPr="00DF765D" w14:paraId="0703068A" w14:textId="77777777" w:rsidTr="007E12E3">
        <w:trPr>
          <w:jc w:val="center"/>
        </w:trPr>
        <w:tc>
          <w:tcPr>
            <w:tcW w:w="2198" w:type="dxa"/>
            <w:tcBorders>
              <w:left w:val="single" w:sz="6" w:space="0" w:color="000000"/>
            </w:tcBorders>
          </w:tcPr>
          <w:p w14:paraId="599E679E" w14:textId="77777777" w:rsidR="007E12E3" w:rsidRPr="00DF765D" w:rsidRDefault="007E12E3" w:rsidP="007E12E3">
            <w:pPr>
              <w:keepNext/>
              <w:spacing w:after="60"/>
              <w:jc w:val="center"/>
            </w:pPr>
            <w:r w:rsidRPr="00DF765D">
              <w:rPr>
                <w:rFonts w:ascii="Courier New" w:hAnsi="Courier New"/>
                <w:b/>
              </w:rPr>
              <w:t>\r</w:t>
            </w:r>
          </w:p>
        </w:tc>
        <w:tc>
          <w:tcPr>
            <w:tcW w:w="2160" w:type="dxa"/>
          </w:tcPr>
          <w:p w14:paraId="2CFA00ED" w14:textId="77777777" w:rsidR="007E12E3" w:rsidRPr="00DF765D" w:rsidRDefault="007E12E3" w:rsidP="007E12E3">
            <w:pPr>
              <w:keepNext/>
              <w:spacing w:after="60"/>
            </w:pPr>
            <w:r w:rsidRPr="00DF765D">
              <w:rPr>
                <w:rFonts w:ascii="Courier New" w:hAnsi="Courier New"/>
                <w:b/>
              </w:rPr>
              <w:t>0x000D</w:t>
            </w:r>
          </w:p>
        </w:tc>
        <w:tc>
          <w:tcPr>
            <w:tcW w:w="2148" w:type="dxa"/>
          </w:tcPr>
          <w:p w14:paraId="0E02467D" w14:textId="77777777" w:rsidR="007E12E3" w:rsidRPr="00DF765D" w:rsidRDefault="007E12E3" w:rsidP="007E12E3">
            <w:pPr>
              <w:keepNext/>
              <w:spacing w:after="60"/>
            </w:pPr>
            <w:r w:rsidRPr="00DF765D">
              <w:t>carriage return</w:t>
            </w:r>
          </w:p>
        </w:tc>
        <w:tc>
          <w:tcPr>
            <w:tcW w:w="1264" w:type="dxa"/>
            <w:tcBorders>
              <w:right w:val="single" w:sz="6" w:space="0" w:color="000000"/>
            </w:tcBorders>
          </w:tcPr>
          <w:p w14:paraId="0856DA58" w14:textId="77777777" w:rsidR="007E12E3" w:rsidRPr="00DF765D" w:rsidRDefault="007E12E3" w:rsidP="007E12E3">
            <w:pPr>
              <w:keepNext/>
              <w:spacing w:after="60"/>
            </w:pPr>
            <w:r w:rsidRPr="00DF765D">
              <w:t>&lt;CR&gt;</w:t>
            </w:r>
          </w:p>
        </w:tc>
      </w:tr>
      <w:tr w:rsidR="007E12E3" w:rsidRPr="00DF765D" w14:paraId="5CF48529" w14:textId="77777777" w:rsidTr="007E12E3">
        <w:trPr>
          <w:jc w:val="center"/>
        </w:trPr>
        <w:tc>
          <w:tcPr>
            <w:tcW w:w="2198" w:type="dxa"/>
            <w:tcBorders>
              <w:left w:val="single" w:sz="6" w:space="0" w:color="000000"/>
            </w:tcBorders>
          </w:tcPr>
          <w:p w14:paraId="1A1E81D3" w14:textId="77777777" w:rsidR="007E12E3" w:rsidRPr="00DF765D" w:rsidRDefault="007E12E3" w:rsidP="007E12E3">
            <w:pPr>
              <w:keepNext/>
              <w:spacing w:after="60"/>
              <w:jc w:val="center"/>
            </w:pPr>
            <w:r w:rsidRPr="00DF765D">
              <w:rPr>
                <w:rFonts w:ascii="Courier New" w:hAnsi="Courier New"/>
                <w:b/>
              </w:rPr>
              <w:t>\"</w:t>
            </w:r>
          </w:p>
        </w:tc>
        <w:tc>
          <w:tcPr>
            <w:tcW w:w="2160" w:type="dxa"/>
          </w:tcPr>
          <w:p w14:paraId="1F673D24" w14:textId="77777777" w:rsidR="007E12E3" w:rsidRPr="00DF765D" w:rsidRDefault="007E12E3" w:rsidP="007E12E3">
            <w:pPr>
              <w:keepNext/>
              <w:spacing w:after="60"/>
            </w:pPr>
            <w:r w:rsidRPr="00DF765D">
              <w:rPr>
                <w:rFonts w:ascii="Courier New" w:hAnsi="Courier New"/>
                <w:b/>
              </w:rPr>
              <w:t>0x0022</w:t>
            </w:r>
          </w:p>
        </w:tc>
        <w:tc>
          <w:tcPr>
            <w:tcW w:w="2148" w:type="dxa"/>
          </w:tcPr>
          <w:p w14:paraId="56A15E7A" w14:textId="77777777" w:rsidR="007E12E3" w:rsidRPr="00DF765D" w:rsidRDefault="007E12E3" w:rsidP="007E12E3">
            <w:pPr>
              <w:keepNext/>
              <w:spacing w:after="60"/>
            </w:pPr>
            <w:r w:rsidRPr="00DF765D">
              <w:t>double quote</w:t>
            </w:r>
          </w:p>
        </w:tc>
        <w:tc>
          <w:tcPr>
            <w:tcW w:w="1264" w:type="dxa"/>
            <w:tcBorders>
              <w:right w:val="single" w:sz="6" w:space="0" w:color="000000"/>
            </w:tcBorders>
          </w:tcPr>
          <w:p w14:paraId="07B24457" w14:textId="77777777" w:rsidR="007E12E3" w:rsidRPr="00DF765D" w:rsidRDefault="007E12E3" w:rsidP="007E12E3">
            <w:pPr>
              <w:keepNext/>
              <w:spacing w:after="60"/>
              <w:rPr>
                <w:rFonts w:ascii="Courier New" w:hAnsi="Courier New"/>
              </w:rPr>
            </w:pPr>
            <w:r w:rsidRPr="00DF765D">
              <w:rPr>
                <w:rFonts w:ascii="Courier New" w:hAnsi="Courier New"/>
                <w:b/>
              </w:rPr>
              <w:t>"</w:t>
            </w:r>
          </w:p>
        </w:tc>
      </w:tr>
      <w:tr w:rsidR="007E12E3" w:rsidRPr="00DF765D" w14:paraId="6B08335F" w14:textId="77777777" w:rsidTr="007E12E3">
        <w:trPr>
          <w:jc w:val="center"/>
        </w:trPr>
        <w:tc>
          <w:tcPr>
            <w:tcW w:w="2198" w:type="dxa"/>
            <w:tcBorders>
              <w:left w:val="single" w:sz="6" w:space="0" w:color="000000"/>
            </w:tcBorders>
          </w:tcPr>
          <w:p w14:paraId="2BA561A5" w14:textId="77777777" w:rsidR="007E12E3" w:rsidRPr="00DF765D" w:rsidRDefault="007E12E3" w:rsidP="007E12E3">
            <w:pPr>
              <w:keepNext/>
              <w:spacing w:after="60"/>
              <w:jc w:val="center"/>
              <w:rPr>
                <w:rFonts w:ascii="Courier" w:hAnsi="Courier"/>
                <w:b/>
              </w:rPr>
            </w:pPr>
            <w:r w:rsidRPr="00DF765D">
              <w:rPr>
                <w:rFonts w:ascii="Courier New" w:hAnsi="Courier New"/>
                <w:b/>
              </w:rPr>
              <w:t>\'</w:t>
            </w:r>
          </w:p>
        </w:tc>
        <w:tc>
          <w:tcPr>
            <w:tcW w:w="2160" w:type="dxa"/>
          </w:tcPr>
          <w:p w14:paraId="029FB210" w14:textId="77777777" w:rsidR="007E12E3" w:rsidRPr="00DF765D" w:rsidRDefault="007E12E3" w:rsidP="007E12E3">
            <w:pPr>
              <w:keepNext/>
              <w:spacing w:after="60"/>
            </w:pPr>
            <w:r w:rsidRPr="00DF765D">
              <w:rPr>
                <w:rFonts w:ascii="Courier New" w:hAnsi="Courier New"/>
                <w:b/>
              </w:rPr>
              <w:t>0x0027</w:t>
            </w:r>
          </w:p>
        </w:tc>
        <w:tc>
          <w:tcPr>
            <w:tcW w:w="2148" w:type="dxa"/>
          </w:tcPr>
          <w:p w14:paraId="437ECF5A" w14:textId="77777777" w:rsidR="007E12E3" w:rsidRPr="00DF765D" w:rsidRDefault="007E12E3" w:rsidP="007E12E3">
            <w:pPr>
              <w:keepNext/>
              <w:spacing w:after="60"/>
            </w:pPr>
            <w:r w:rsidRPr="00DF765D">
              <w:t>single quote</w:t>
            </w:r>
          </w:p>
        </w:tc>
        <w:tc>
          <w:tcPr>
            <w:tcW w:w="1264" w:type="dxa"/>
            <w:tcBorders>
              <w:right w:val="single" w:sz="6" w:space="0" w:color="000000"/>
            </w:tcBorders>
          </w:tcPr>
          <w:p w14:paraId="72E58ABC" w14:textId="77777777" w:rsidR="007E12E3" w:rsidRPr="00DF765D" w:rsidRDefault="007E12E3" w:rsidP="007E12E3">
            <w:pPr>
              <w:keepNext/>
              <w:spacing w:after="60"/>
            </w:pPr>
            <w:r w:rsidRPr="00DF765D">
              <w:rPr>
                <w:rFonts w:ascii="Courier New" w:hAnsi="Courier New"/>
                <w:b/>
              </w:rPr>
              <w:t>'</w:t>
            </w:r>
          </w:p>
        </w:tc>
      </w:tr>
      <w:tr w:rsidR="007E12E3" w:rsidRPr="00DF765D" w14:paraId="12052CF3" w14:textId="77777777" w:rsidTr="007E12E3">
        <w:trPr>
          <w:jc w:val="center"/>
        </w:trPr>
        <w:tc>
          <w:tcPr>
            <w:tcW w:w="2198" w:type="dxa"/>
            <w:tcBorders>
              <w:left w:val="single" w:sz="6" w:space="0" w:color="000000"/>
              <w:bottom w:val="single" w:sz="12" w:space="0" w:color="000000"/>
            </w:tcBorders>
          </w:tcPr>
          <w:p w14:paraId="34A7C510" w14:textId="77777777" w:rsidR="007E12E3" w:rsidRPr="00DF765D" w:rsidRDefault="007E12E3" w:rsidP="007E12E3">
            <w:pPr>
              <w:keepNext/>
              <w:spacing w:after="60"/>
              <w:jc w:val="center"/>
              <w:rPr>
                <w:rFonts w:ascii="Courier" w:hAnsi="Courier"/>
                <w:b/>
              </w:rPr>
            </w:pPr>
            <w:r w:rsidRPr="00DF765D">
              <w:rPr>
                <w:rFonts w:ascii="Courier New" w:hAnsi="Courier New"/>
                <w:b/>
              </w:rPr>
              <w:t>\\</w:t>
            </w:r>
          </w:p>
        </w:tc>
        <w:tc>
          <w:tcPr>
            <w:tcW w:w="2160" w:type="dxa"/>
            <w:tcBorders>
              <w:bottom w:val="single" w:sz="12" w:space="0" w:color="000000"/>
            </w:tcBorders>
          </w:tcPr>
          <w:p w14:paraId="233FD2E7" w14:textId="77777777" w:rsidR="007E12E3" w:rsidRPr="00DF765D" w:rsidRDefault="007E12E3" w:rsidP="007E12E3">
            <w:pPr>
              <w:keepNext/>
              <w:spacing w:after="60"/>
              <w:rPr>
                <w:rFonts w:ascii="Courier" w:hAnsi="Courier"/>
                <w:b/>
              </w:rPr>
            </w:pPr>
            <w:r w:rsidRPr="00DF765D">
              <w:rPr>
                <w:rFonts w:ascii="Courier New" w:hAnsi="Courier New"/>
                <w:b/>
              </w:rPr>
              <w:t>0x005C</w:t>
            </w:r>
          </w:p>
        </w:tc>
        <w:tc>
          <w:tcPr>
            <w:tcW w:w="2148" w:type="dxa"/>
            <w:tcBorders>
              <w:bottom w:val="single" w:sz="12" w:space="0" w:color="000000"/>
            </w:tcBorders>
          </w:tcPr>
          <w:p w14:paraId="628AA475" w14:textId="77777777" w:rsidR="007E12E3" w:rsidRPr="00DF765D" w:rsidRDefault="007E12E3" w:rsidP="007E12E3">
            <w:pPr>
              <w:keepNext/>
              <w:spacing w:after="60"/>
            </w:pPr>
            <w:r w:rsidRPr="00DF765D">
              <w:t>backslash</w:t>
            </w:r>
          </w:p>
        </w:tc>
        <w:tc>
          <w:tcPr>
            <w:tcW w:w="1264" w:type="dxa"/>
            <w:tcBorders>
              <w:bottom w:val="single" w:sz="12" w:space="0" w:color="000000"/>
              <w:right w:val="single" w:sz="6" w:space="0" w:color="000000"/>
            </w:tcBorders>
          </w:tcPr>
          <w:p w14:paraId="7BD413B6" w14:textId="77777777" w:rsidR="007E12E3" w:rsidRPr="00DF765D" w:rsidRDefault="007E12E3" w:rsidP="007E12E3">
            <w:pPr>
              <w:keepNext/>
              <w:spacing w:after="60"/>
              <w:rPr>
                <w:rFonts w:ascii="Courier" w:hAnsi="Courier"/>
                <w:b/>
              </w:rPr>
            </w:pPr>
            <w:r w:rsidRPr="00DF765D">
              <w:rPr>
                <w:rFonts w:ascii="Courier New" w:hAnsi="Courier New"/>
                <w:b/>
              </w:rPr>
              <w:t>\</w:t>
            </w:r>
          </w:p>
        </w:tc>
      </w:tr>
    </w:tbl>
    <w:p w14:paraId="6B9A1541" w14:textId="77777777" w:rsidR="007E12E3" w:rsidRPr="00E77497" w:rsidRDefault="007E12E3" w:rsidP="007E12E3"/>
    <w:p w14:paraId="112E5A8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3A54711F" w14:textId="77777777" w:rsidR="007E12E3" w:rsidRPr="00E77497" w:rsidRDefault="007E12E3" w:rsidP="0068054D">
      <w:pPr>
        <w:pStyle w:val="MathSpecialCase3"/>
        <w:numPr>
          <w:ilvl w:val="2"/>
          <w:numId w:val="25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13E8D">
        <w:rPr>
          <w:rFonts w:ascii="Arial" w:hAnsi="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_Ref368310531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the code point value of</w:t>
      </w:r>
      <w:r w:rsidRPr="00E77497">
        <w:rPr>
          <w:rFonts w:ascii="Arial" w:hAnsi="Arial" w:cs="Arial"/>
        </w:rPr>
        <w:t xml:space="preserve"> </w:t>
      </w:r>
      <w:r w:rsidRPr="00E77497">
        <w:rPr>
          <w:i/>
        </w:rPr>
        <w:t>SourceCharacter</w:t>
      </w:r>
      <w:r w:rsidRPr="00E77497">
        <w:t xml:space="preserve"> </w:t>
      </w:r>
      <w:r w:rsidRPr="00E77497">
        <w:rPr>
          <w:rFonts w:ascii="Arial" w:hAnsi="Arial" w:cs="Arial"/>
        </w:rPr>
        <w:t>.</w:t>
      </w:r>
    </w:p>
    <w:p w14:paraId="548477F2"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code unit value </w:t>
      </w:r>
      <w:r>
        <w:rPr>
          <w:rFonts w:ascii="Arial" w:hAnsi="Arial" w:cs="Arial"/>
        </w:rPr>
        <w:t xml:space="preserve">that </w:t>
      </w:r>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78FA55E7" w14:textId="77777777" w:rsidR="007E12E3" w:rsidRDefault="007E12E3" w:rsidP="0068054D">
      <w:pPr>
        <w:pStyle w:val="MathSpecialCase3"/>
        <w:numPr>
          <w:ilvl w:val="2"/>
          <w:numId w:val="25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w:t>
      </w:r>
      <w:r>
        <w:rPr>
          <w:rStyle w:val="bnf"/>
        </w:rPr>
        <w:t>4</w:t>
      </w:r>
      <w:r w:rsidRPr="00E77497">
        <w:rPr>
          <w:rStyle w:val="bnf"/>
        </w:rPr>
        <w:t>Digit</w:t>
      </w:r>
      <w:r>
        <w:rPr>
          <w:rStyle w:val="bnf"/>
        </w:rPr>
        <w:t>s</w:t>
      </w:r>
      <w:r w:rsidRPr="00E77497">
        <w:t xml:space="preserve"> </w:t>
      </w:r>
      <w:r w:rsidRPr="005D0B28">
        <w:rPr>
          <w:rFonts w:ascii="Arial" w:hAnsi="Arial" w:cs="Arial"/>
        </w:rPr>
        <w:t>is</w:t>
      </w:r>
      <w:r w:rsidRPr="00E77497">
        <w:t xml:space="preserve"> </w:t>
      </w:r>
      <w:r w:rsidRPr="00E77497">
        <w:rPr>
          <w:rFonts w:ascii="Arial" w:hAnsi="Arial" w:cs="Arial"/>
        </w:rPr>
        <w:t xml:space="preserve">the </w:t>
      </w:r>
      <w:r>
        <w:rPr>
          <w:rFonts w:ascii="Arial" w:hAnsi="Arial" w:cs="Arial"/>
        </w:rPr>
        <w:t>CV of</w:t>
      </w:r>
      <w:r w:rsidRPr="00E77497">
        <w:rPr>
          <w:rFonts w:ascii="Arial" w:hAnsi="Arial" w:cs="Arial"/>
        </w:rPr>
        <w:t xml:space="preserve"> </w:t>
      </w:r>
      <w:r w:rsidRPr="00E77497">
        <w:rPr>
          <w:rStyle w:val="bnf"/>
        </w:rPr>
        <w:t>Hex</w:t>
      </w:r>
      <w:r>
        <w:rPr>
          <w:rStyle w:val="bnf"/>
        </w:rPr>
        <w:t>4</w:t>
      </w:r>
      <w:r w:rsidRPr="00E77497">
        <w:rPr>
          <w:rStyle w:val="bnf"/>
        </w:rPr>
        <w:t>Digit</w:t>
      </w:r>
      <w:r>
        <w:rPr>
          <w:rStyle w:val="bnf"/>
        </w:rPr>
        <w:t>s</w:t>
      </w:r>
    </w:p>
    <w:p w14:paraId="36BE7AB3" w14:textId="77777777" w:rsidR="007E12E3" w:rsidRDefault="007E12E3" w:rsidP="0068054D">
      <w:pPr>
        <w:pStyle w:val="MathSpecialCase3"/>
        <w:numPr>
          <w:ilvl w:val="2"/>
          <w:numId w:val="251"/>
        </w:numPr>
        <w:tabs>
          <w:tab w:val="left" w:pos="450"/>
        </w:tabs>
        <w:spacing w:after="240"/>
        <w:ind w:left="446" w:hanging="446"/>
        <w:contextualSpacing/>
      </w:pPr>
      <w:r w:rsidRPr="00E77497">
        <w:rPr>
          <w:rFonts w:ascii="Arial" w:hAnsi="Arial"/>
        </w:rPr>
        <w:t>The CV of</w:t>
      </w:r>
      <w:r w:rsidRPr="00E77497">
        <w:t xml:space="preserve"> </w:t>
      </w:r>
      <w:r w:rsidRPr="00E77497">
        <w:rPr>
          <w:rStyle w:val="bnf"/>
        </w:rPr>
        <w:t>Hex</w:t>
      </w:r>
      <w:r>
        <w:rPr>
          <w:rStyle w:val="bnf"/>
        </w:rPr>
        <w:t>4</w:t>
      </w:r>
      <w:r w:rsidRPr="00E77497">
        <w:rPr>
          <w:rStyle w:val="bnf"/>
        </w:rPr>
        <w:t>Digit</w:t>
      </w:r>
      <w:r>
        <w:rPr>
          <w:rStyle w:val="bnf"/>
        </w:rPr>
        <w:t xml:space="preserve">s </w:t>
      </w:r>
      <w:r w:rsidRPr="00E77497">
        <w:rPr>
          <w:rFonts w:ascii="Arial" w:hAnsi="Arial"/>
          <w:b/>
        </w:rPr>
        <w:t>::</w:t>
      </w:r>
      <w:r w:rsidRPr="00E77497">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code unit value </w:t>
      </w:r>
      <w:r>
        <w:rPr>
          <w:rFonts w:ascii="Arial" w:hAnsi="Arial" w:cs="Arial"/>
        </w:rPr>
        <w:t xml:space="preserve">that </w:t>
      </w:r>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44760190" w14:textId="77777777" w:rsidR="007E12E3" w:rsidRDefault="007E12E3" w:rsidP="0068054D">
      <w:pPr>
        <w:pStyle w:val="MathSpecialCase3"/>
        <w:numPr>
          <w:ilvl w:val="2"/>
          <w:numId w:val="25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77497">
        <w:t xml:space="preserve"> </w:t>
      </w:r>
      <w:r w:rsidRPr="00D639BE">
        <w:rPr>
          <w:rFonts w:ascii="Arial" w:hAnsi="Arial" w:cs="Arial"/>
        </w:rPr>
        <w:t>is</w:t>
      </w:r>
      <w:r w:rsidRPr="00E77497">
        <w:t xml:space="preserve"> </w:t>
      </w:r>
      <w:r w:rsidRPr="00E77497">
        <w:rPr>
          <w:rFonts w:ascii="Arial" w:hAnsi="Arial" w:cs="Arial"/>
        </w:rPr>
        <w:t>the</w:t>
      </w:r>
      <w:r>
        <w:rPr>
          <w:rFonts w:ascii="Arial" w:hAnsi="Arial" w:cs="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_Ref368310546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MV of </w:t>
      </w:r>
      <w:r w:rsidRPr="00E77497">
        <w:rPr>
          <w:i/>
        </w:rPr>
        <w:t>HexDigit</w:t>
      </w:r>
      <w:r>
        <w:rPr>
          <w:i/>
        </w:rPr>
        <w:t>s</w:t>
      </w:r>
      <w:r w:rsidRPr="00E77497">
        <w:t>.</w:t>
      </w:r>
    </w:p>
    <w:p w14:paraId="7E26D7A9" w14:textId="77777777" w:rsidR="007E12E3" w:rsidRPr="00E77497" w:rsidRDefault="007E12E3" w:rsidP="007E12E3">
      <w:pPr>
        <w:pStyle w:val="30"/>
      </w:pPr>
      <w:bookmarkStart w:id="1598" w:name="_Toc370745373"/>
      <w:bookmarkStart w:id="1599" w:name="_Toc384481058"/>
      <w:r w:rsidRPr="00E77497">
        <w:t>Regular Expression Literals</w:t>
      </w:r>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98"/>
      <w:bookmarkEnd w:id="1599"/>
    </w:p>
    <w:p w14:paraId="332C733E" w14:textId="77777777" w:rsidR="007E12E3" w:rsidRPr="00E77497" w:rsidRDefault="007E12E3" w:rsidP="007E12E3">
      <w:pPr>
        <w:pStyle w:val="Note"/>
      </w:pPr>
      <w:r>
        <w:t>NOTE</w:t>
      </w:r>
      <w:r>
        <w:tab/>
      </w:r>
      <w:r w:rsidRPr="00E77497">
        <w:t xml:space="preserve">A regular expression literal is an input element that is converted to a RegExp object (see </w:t>
      </w:r>
      <w:r>
        <w:fldChar w:fldCharType="begin"/>
      </w:r>
      <w:r>
        <w:instrText xml:space="preserve"> REF _Ref365534640 \r \h </w:instrText>
      </w:r>
      <w:r>
        <w:fldChar w:fldCharType="separate"/>
      </w:r>
      <w:r w:rsidR="00281431">
        <w:t>21.1.5</w:t>
      </w:r>
      <w:r>
        <w:fldChar w:fldCharType="end"/>
      </w:r>
      <w:r w:rsidRPr="00E77497">
        <w:t xml:space="preserve">) each time the literal is evaluated. Two regular expression literals in a program evaluate to regular expression objects that never compare as </w:t>
      </w:r>
      <w:r w:rsidRPr="00E77497">
        <w:rPr>
          <w:rFonts w:ascii="Courier New" w:hAnsi="Courier New"/>
          <w:b/>
        </w:rPr>
        <w:t>===</w:t>
      </w:r>
      <w:r w:rsidRPr="00E77497">
        <w:t xml:space="preserve"> to each other even if the two literals' contents are identical. A RegExp</w:t>
      </w:r>
      <w:r w:rsidRPr="00E77497">
        <w:rPr>
          <w:b/>
        </w:rPr>
        <w:t xml:space="preserve"> </w:t>
      </w:r>
      <w:r w:rsidRPr="00E77497">
        <w:t xml:space="preserve">object may also be created at runtime by </w:t>
      </w:r>
      <w:r w:rsidRPr="00E77497">
        <w:rPr>
          <w:rFonts w:ascii="Courier New" w:hAnsi="Courier New"/>
          <w:b/>
        </w:rPr>
        <w:t>new RegExp</w:t>
      </w:r>
      <w:r w:rsidRPr="00E77497">
        <w:t xml:space="preserve"> (see </w:t>
      </w:r>
      <w:r>
        <w:fldChar w:fldCharType="begin"/>
      </w:r>
      <w:r>
        <w:instrText xml:space="preserve"> REF _Ref365534675 \r \h </w:instrText>
      </w:r>
      <w:r>
        <w:fldChar w:fldCharType="separate"/>
      </w:r>
      <w:r w:rsidR="00281431">
        <w:t>21.2.3.2</w:t>
      </w:r>
      <w:r>
        <w:fldChar w:fldCharType="end"/>
      </w:r>
      <w:r w:rsidRPr="00E77497">
        <w:t xml:space="preserve">) or calling the </w:t>
      </w:r>
      <w:r w:rsidRPr="00E77497">
        <w:rPr>
          <w:rFonts w:ascii="Courier New" w:hAnsi="Courier New"/>
          <w:b/>
        </w:rPr>
        <w:t>RegExp</w:t>
      </w:r>
      <w:r w:rsidRPr="00E77497">
        <w:t xml:space="preserve"> constructor as a function (</w:t>
      </w:r>
      <w:r>
        <w:fldChar w:fldCharType="begin"/>
      </w:r>
      <w:r>
        <w:instrText xml:space="preserve"> REF _Ref365534690 \r \h </w:instrText>
      </w:r>
      <w:r>
        <w:fldChar w:fldCharType="separate"/>
      </w:r>
      <w:r w:rsidR="00281431">
        <w:t>21.2.3.1</w:t>
      </w:r>
      <w:r>
        <w:fldChar w:fldCharType="end"/>
      </w:r>
      <w:r w:rsidRPr="00E77497">
        <w:t>).</w:t>
      </w:r>
    </w:p>
    <w:p w14:paraId="4B4DED4F" w14:textId="77777777" w:rsidR="007E12E3" w:rsidRDefault="007E12E3" w:rsidP="007E12E3">
      <w:r w:rsidRPr="00E77497">
        <w:t xml:space="preserve">The productions below describe the syntax for a regular expression literal and are used by the input element scanner to find the end of the regular expression literal. The </w:t>
      </w:r>
      <w:r>
        <w:t>source code</w:t>
      </w:r>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r>
        <w:t xml:space="preserve">subsequently parsed using the </w:t>
      </w:r>
      <w:r w:rsidRPr="00E77497">
        <w:t>more stringent</w:t>
      </w:r>
      <w:r>
        <w:t xml:space="preserve"> ECMAScript Regular Expression grammar (</w:t>
      </w:r>
      <w:r>
        <w:fldChar w:fldCharType="begin"/>
      </w:r>
      <w:r>
        <w:instrText xml:space="preserve"> REF _Ref365534757 \r \h </w:instrText>
      </w:r>
      <w:r>
        <w:fldChar w:fldCharType="separate"/>
      </w:r>
      <w:r w:rsidR="00281431">
        <w:t>21.2.1</w:t>
      </w:r>
      <w:r>
        <w:fldChar w:fldCharType="end"/>
      </w:r>
      <w:r>
        <w:t xml:space="preserve">). </w:t>
      </w:r>
    </w:p>
    <w:p w14:paraId="0795DD19" w14:textId="77777777" w:rsidR="007E12E3" w:rsidRPr="00E77497" w:rsidRDefault="007E12E3" w:rsidP="007E12E3">
      <w:r w:rsidRPr="00E77497">
        <w:t>An implementation may extend the</w:t>
      </w:r>
      <w:r w:rsidRPr="00C3505C">
        <w:t xml:space="preserve"> </w:t>
      </w:r>
      <w:r>
        <w:t xml:space="preserve">ECMAScript Regular Expression grammar defined in </w:t>
      </w:r>
      <w:r>
        <w:fldChar w:fldCharType="begin"/>
      </w:r>
      <w:r>
        <w:instrText xml:space="preserve"> REF _Ref365534801 \r \h </w:instrText>
      </w:r>
      <w:r>
        <w:fldChar w:fldCharType="separate"/>
      </w:r>
      <w:r w:rsidR="00281431">
        <w:t>21.2.1</w:t>
      </w:r>
      <w:r>
        <w:fldChar w:fldCharType="end"/>
      </w:r>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r>
        <w:t xml:space="preserve">defined below </w:t>
      </w:r>
      <w:r w:rsidRPr="00E77497">
        <w:t>or the productions used by these productions.</w:t>
      </w:r>
    </w:p>
    <w:p w14:paraId="1B4FC30E" w14:textId="77777777" w:rsidR="007E12E3" w:rsidRPr="00E77497" w:rsidRDefault="007E12E3" w:rsidP="007E12E3">
      <w:pPr>
        <w:pStyle w:val="Syntax"/>
      </w:pPr>
      <w:r w:rsidRPr="00E77497">
        <w:t>Syntax</w:t>
      </w:r>
    </w:p>
    <w:p w14:paraId="5DFAA1B0" w14:textId="77777777" w:rsidR="007E12E3" w:rsidRPr="00E77497" w:rsidRDefault="007E12E3" w:rsidP="007E12E3">
      <w:pPr>
        <w:pStyle w:val="SyntaxRule"/>
      </w:pPr>
      <w:r w:rsidRPr="00E77497">
        <w:t xml:space="preserve">RegularExpressionLiteral </w:t>
      </w:r>
      <w:r w:rsidRPr="00E77497">
        <w:rPr>
          <w:rFonts w:ascii="Arial" w:hAnsi="Arial" w:cs="Arial"/>
          <w:b/>
          <w:i w:val="0"/>
        </w:rPr>
        <w:t>::</w:t>
      </w:r>
    </w:p>
    <w:p w14:paraId="7319C037" w14:textId="77777777" w:rsidR="007E12E3" w:rsidRPr="00E77497" w:rsidRDefault="007E12E3" w:rsidP="007E12E3">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3DEFF1AC" w14:textId="77777777" w:rsidR="007E12E3" w:rsidRPr="00E77497" w:rsidRDefault="007E12E3" w:rsidP="007E12E3">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39171858" w14:textId="77777777" w:rsidR="007E12E3" w:rsidRPr="00E77497" w:rsidRDefault="007E12E3" w:rsidP="007E12E3">
      <w:pPr>
        <w:pStyle w:val="SyntaxDefinition"/>
      </w:pPr>
      <w:r w:rsidRPr="00E77497">
        <w:t>RegularExpressionFirstChar RegularExpressionChars</w:t>
      </w:r>
    </w:p>
    <w:p w14:paraId="460DBF09" w14:textId="77777777" w:rsidR="007E12E3" w:rsidRPr="00E77497" w:rsidRDefault="007E12E3" w:rsidP="007E12E3">
      <w:pPr>
        <w:pStyle w:val="SyntaxRule"/>
      </w:pPr>
      <w:r w:rsidRPr="00E77497">
        <w:t xml:space="preserve">RegularExpressionChars </w:t>
      </w:r>
      <w:r w:rsidRPr="00E77497">
        <w:rPr>
          <w:rFonts w:ascii="Arial" w:hAnsi="Arial" w:cs="Arial"/>
          <w:b/>
          <w:i w:val="0"/>
        </w:rPr>
        <w:t>::</w:t>
      </w:r>
    </w:p>
    <w:p w14:paraId="186698A9" w14:textId="77777777" w:rsidR="007E12E3" w:rsidRPr="00E77497" w:rsidRDefault="007E12E3" w:rsidP="007E12E3">
      <w:pPr>
        <w:pStyle w:val="SyntaxDefinition"/>
        <w:rPr>
          <w:vertAlign w:val="subscript"/>
        </w:rPr>
      </w:pPr>
      <w:r w:rsidRPr="00E77497">
        <w:rPr>
          <w:rFonts w:ascii="Arial" w:hAnsi="Arial" w:cs="Arial"/>
          <w:i w:val="0"/>
          <w:sz w:val="16"/>
        </w:rPr>
        <w:t>[empty]</w:t>
      </w:r>
      <w:r w:rsidRPr="00E77497">
        <w:br/>
        <w:t>RegularExpressionChars RegularExpressionChar</w:t>
      </w:r>
    </w:p>
    <w:p w14:paraId="32FB3D73" w14:textId="77777777" w:rsidR="007E12E3" w:rsidRPr="00E77497" w:rsidRDefault="007E12E3" w:rsidP="007E12E3">
      <w:pPr>
        <w:pStyle w:val="SyntaxRule"/>
      </w:pPr>
      <w:r w:rsidRPr="00E77497">
        <w:t xml:space="preserve">RegularExpressionFirstChar </w:t>
      </w:r>
      <w:r w:rsidRPr="00E77497">
        <w:rPr>
          <w:rFonts w:ascii="Arial" w:hAnsi="Arial" w:cs="Arial"/>
          <w:b/>
          <w:i w:val="0"/>
        </w:rPr>
        <w:t>::</w:t>
      </w:r>
    </w:p>
    <w:p w14:paraId="6B712523" w14:textId="77777777" w:rsidR="007E12E3" w:rsidRPr="00E77497" w:rsidRDefault="007E12E3" w:rsidP="007E12E3">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6EAAB10A" w14:textId="77777777" w:rsidR="007E12E3" w:rsidRPr="00E77497" w:rsidRDefault="007E12E3" w:rsidP="007E12E3">
      <w:pPr>
        <w:pStyle w:val="SyntaxRule"/>
      </w:pPr>
      <w:r w:rsidRPr="00E77497">
        <w:t xml:space="preserve">RegularExpressionChar </w:t>
      </w:r>
      <w:r w:rsidRPr="00E77497">
        <w:rPr>
          <w:rFonts w:ascii="Arial" w:hAnsi="Arial" w:cs="Arial"/>
          <w:b/>
          <w:i w:val="0"/>
        </w:rPr>
        <w:t>::</w:t>
      </w:r>
    </w:p>
    <w:p w14:paraId="2556BA41" w14:textId="77777777" w:rsidR="007E12E3" w:rsidRPr="00E77497" w:rsidRDefault="007E12E3" w:rsidP="007E12E3">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0B341F91" w14:textId="77777777" w:rsidR="007E12E3" w:rsidRPr="00E77497" w:rsidRDefault="007E12E3" w:rsidP="007E12E3">
      <w:pPr>
        <w:pStyle w:val="SyntaxRule"/>
      </w:pPr>
      <w:r w:rsidRPr="00E77497">
        <w:t xml:space="preserve">RegularExpressionBackslashSequence </w:t>
      </w:r>
      <w:r w:rsidRPr="00E77497">
        <w:rPr>
          <w:rFonts w:ascii="Arial" w:hAnsi="Arial" w:cs="Arial"/>
          <w:b/>
          <w:i w:val="0"/>
        </w:rPr>
        <w:t>::</w:t>
      </w:r>
    </w:p>
    <w:p w14:paraId="69ABA9E2" w14:textId="77777777" w:rsidR="007E12E3" w:rsidRPr="00E77497" w:rsidRDefault="007E12E3" w:rsidP="007E12E3">
      <w:pPr>
        <w:pStyle w:val="SyntaxDefinition"/>
      </w:pPr>
      <w:r w:rsidRPr="00E77497">
        <w:rPr>
          <w:rFonts w:ascii="Courier New" w:hAnsi="Courier New"/>
          <w:b/>
          <w:i w:val="0"/>
        </w:rPr>
        <w:t>\</w:t>
      </w:r>
      <w:r w:rsidRPr="00E77497">
        <w:t xml:space="preserve"> RegularExpressionNonTerminator</w:t>
      </w:r>
    </w:p>
    <w:p w14:paraId="79A12362" w14:textId="77777777" w:rsidR="007E12E3" w:rsidRPr="00E77497" w:rsidRDefault="007E12E3" w:rsidP="007E12E3">
      <w:pPr>
        <w:pStyle w:val="SyntaxRule"/>
      </w:pPr>
      <w:r w:rsidRPr="00E77497">
        <w:t xml:space="preserve">RegularExpressionNonTerminator </w:t>
      </w:r>
      <w:r w:rsidRPr="00E77497">
        <w:rPr>
          <w:rFonts w:ascii="Arial" w:hAnsi="Arial" w:cs="Arial"/>
          <w:b/>
          <w:i w:val="0"/>
        </w:rPr>
        <w:t>::</w:t>
      </w:r>
    </w:p>
    <w:p w14:paraId="35D7501A" w14:textId="77777777" w:rsidR="007E12E3" w:rsidRPr="00E77497" w:rsidRDefault="007E12E3" w:rsidP="007E12E3">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2028C5B2" w14:textId="77777777" w:rsidR="007E12E3" w:rsidRPr="00E77497" w:rsidRDefault="007E12E3" w:rsidP="007E12E3">
      <w:pPr>
        <w:pStyle w:val="SyntaxRule"/>
      </w:pPr>
      <w:r w:rsidRPr="00E77497">
        <w:t xml:space="preserve">RegularExpressionClass </w:t>
      </w:r>
      <w:r w:rsidRPr="00E77497">
        <w:rPr>
          <w:rFonts w:ascii="Arial" w:hAnsi="Arial" w:cs="Arial"/>
          <w:b/>
          <w:i w:val="0"/>
        </w:rPr>
        <w:t>::</w:t>
      </w:r>
    </w:p>
    <w:p w14:paraId="573505BE" w14:textId="77777777" w:rsidR="007E12E3" w:rsidRPr="00E77497" w:rsidRDefault="007E12E3" w:rsidP="007E12E3">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282A4030" w14:textId="77777777" w:rsidR="007E12E3" w:rsidRPr="00E77497" w:rsidRDefault="007E12E3" w:rsidP="007E12E3">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77ED3612" w14:textId="77777777" w:rsidR="007E12E3" w:rsidRPr="00E77497" w:rsidRDefault="007E12E3" w:rsidP="007E12E3">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62403910" w14:textId="77777777" w:rsidR="007E12E3" w:rsidRPr="00E77497" w:rsidRDefault="007E12E3" w:rsidP="007E12E3">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54DA03A3" w14:textId="77777777" w:rsidR="007E12E3" w:rsidRPr="00E77497" w:rsidRDefault="007E12E3" w:rsidP="007E12E3">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4ACA6279" w14:textId="77777777" w:rsidR="007E12E3" w:rsidRPr="00E77497" w:rsidRDefault="007E12E3" w:rsidP="007E12E3">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5130A920" w14:textId="77777777" w:rsidR="007E12E3" w:rsidRPr="00E77497" w:rsidRDefault="007E12E3" w:rsidP="007E12E3">
      <w:pPr>
        <w:pStyle w:val="SyntaxDefinition"/>
      </w:pPr>
      <w:r w:rsidRPr="00E77497">
        <w:rPr>
          <w:rFonts w:ascii="Arial" w:hAnsi="Arial" w:cs="Arial"/>
          <w:i w:val="0"/>
          <w:sz w:val="16"/>
        </w:rPr>
        <w:t>[empty]</w:t>
      </w:r>
      <w:r w:rsidRPr="00E77497">
        <w:br/>
        <w:t>RegularExpressionFlags IdentifierPart</w:t>
      </w:r>
    </w:p>
    <w:p w14:paraId="52D5236A" w14:textId="77777777" w:rsidR="007E12E3" w:rsidRPr="00E77497" w:rsidRDefault="007E12E3" w:rsidP="007E12E3">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55BC7DD6" w14:textId="77777777" w:rsidR="007E12E3" w:rsidRDefault="007E12E3" w:rsidP="007E12E3">
      <w:pPr>
        <w:pStyle w:val="40"/>
      </w:pPr>
      <w:r w:rsidRPr="00E77497">
        <w:t>Static Semantics:  Early Errors</w:t>
      </w:r>
    </w:p>
    <w:p w14:paraId="3B345CE6" w14:textId="77777777" w:rsidR="007E12E3" w:rsidRPr="00E77497" w:rsidRDefault="007E12E3" w:rsidP="007E12E3">
      <w:pPr>
        <w:pStyle w:val="SyntaxLabel"/>
        <w:rPr>
          <w:rFonts w:ascii="Helvetica" w:hAnsi="Helvetica"/>
          <w:b/>
        </w:rPr>
      </w:pPr>
      <w:r w:rsidRPr="00CF782A">
        <w:rPr>
          <w:rStyle w:val="SyntaxSymbol"/>
        </w:rPr>
        <w:t>RegularExpressionFlags</w:t>
      </w:r>
      <w:r>
        <w:t xml:space="preserve"> </w:t>
      </w:r>
      <w:r w:rsidRPr="00E77497">
        <w:rPr>
          <w:b/>
        </w:rPr>
        <w:t>::</w:t>
      </w:r>
      <w:r w:rsidRPr="00E77497">
        <w:t xml:space="preserve"> </w:t>
      </w:r>
      <w:r w:rsidRPr="00CF782A">
        <w:rPr>
          <w:rStyle w:val="SyntaxSymbol"/>
        </w:rPr>
        <w:t>RegularExpressionFlags</w:t>
      </w:r>
      <w:r w:rsidRPr="007235DB">
        <w:rPr>
          <w:rStyle w:val="bnf"/>
        </w:rPr>
        <w:t xml:space="preserve"> </w:t>
      </w:r>
      <w:r w:rsidRPr="00CF782A">
        <w:rPr>
          <w:rStyle w:val="SyntaxSymbol"/>
        </w:rPr>
        <w:t>IdentifierPart</w:t>
      </w:r>
      <w:r w:rsidRPr="007235DB">
        <w:rPr>
          <w:rStyle w:val="bnf"/>
        </w:rPr>
        <w:t xml:space="preserve"> </w:t>
      </w:r>
    </w:p>
    <w:p w14:paraId="62DCBB72" w14:textId="77777777" w:rsidR="007E12E3" w:rsidRDefault="007E12E3" w:rsidP="0068054D">
      <w:pPr>
        <w:numPr>
          <w:ilvl w:val="0"/>
          <w:numId w:val="254"/>
        </w:numPr>
      </w:pPr>
      <w:r>
        <w:t xml:space="preserve">It is a Syntax Error if </w:t>
      </w:r>
      <w:r w:rsidRPr="00CF782A">
        <w:rPr>
          <w:rStyle w:val="SyntaxSymbol"/>
        </w:rPr>
        <w:t>IdentifierPart</w:t>
      </w:r>
      <w:r w:rsidRPr="007235DB">
        <w:rPr>
          <w:rStyle w:val="bnf"/>
        </w:rPr>
        <w:t xml:space="preserve"> </w:t>
      </w:r>
      <w:r>
        <w:t>contains a Unicode escape sequence</w:t>
      </w:r>
      <w:r>
        <w:rPr>
          <w:rStyle w:val="bnf"/>
          <w:rFonts w:cs="Arial"/>
        </w:rPr>
        <w:t>.</w:t>
      </w:r>
      <w:r w:rsidRPr="00E77497">
        <w:rPr>
          <w:rFonts w:ascii="Courier New" w:hAnsi="Courier New" w:cs="Courier New"/>
          <w:b/>
          <w:iCs/>
        </w:rPr>
        <w:t xml:space="preserve"> </w:t>
      </w:r>
    </w:p>
    <w:p w14:paraId="490FE0BA" w14:textId="77777777" w:rsidR="007E12E3" w:rsidRPr="00E77497" w:rsidRDefault="007E12E3" w:rsidP="007E12E3">
      <w:pPr>
        <w:pStyle w:val="40"/>
      </w:pPr>
      <w:r w:rsidRPr="00E77497">
        <w:t xml:space="preserve">Static Semantics:  </w:t>
      </w:r>
      <w:r w:rsidRPr="00693A3A">
        <w:rPr>
          <w:rStyle w:val="bnf"/>
          <w:rFonts w:cs="Arial"/>
        </w:rPr>
        <w:t>BodyText</w:t>
      </w:r>
    </w:p>
    <w:p w14:paraId="012D1106" w14:textId="77777777" w:rsidR="007E12E3" w:rsidRPr="00E77497" w:rsidRDefault="007E12E3" w:rsidP="007E12E3">
      <w:pPr>
        <w:pStyle w:val="SyntaxLabel"/>
      </w:pPr>
      <w:r w:rsidRPr="00CF782A">
        <w:rPr>
          <w:rStyle w:val="SyntaxSymbol"/>
        </w:rPr>
        <w:t>RegularExpressionLiteral</w:t>
      </w:r>
      <w:r w:rsidRPr="00E77497">
        <w:t xml:space="preserve"> </w:t>
      </w:r>
      <w:r w:rsidRPr="00E77497">
        <w:rPr>
          <w:b/>
        </w:rPr>
        <w:t>::</w:t>
      </w:r>
      <w:r w:rsidRPr="00E77497">
        <w:t xml:space="preserve"> </w:t>
      </w:r>
      <w:r w:rsidRPr="00CF782A">
        <w:rPr>
          <w:rStyle w:val="SyntaxTerminal"/>
        </w:rPr>
        <w:t>/</w:t>
      </w:r>
      <w:r w:rsidRPr="00E77497">
        <w:rPr>
          <w:rFonts w:cs="Arial"/>
          <w:b/>
        </w:rPr>
        <w:t xml:space="preserve"> </w:t>
      </w:r>
      <w:r w:rsidRPr="00CF782A">
        <w:rPr>
          <w:rStyle w:val="SyntaxSymbol"/>
        </w:rPr>
        <w:t>RegularExpressionBody</w:t>
      </w:r>
      <w:r>
        <w:rPr>
          <w:rStyle w:val="bnf"/>
        </w:rPr>
        <w:t xml:space="preserve"> </w:t>
      </w:r>
      <w:r w:rsidRPr="00CF782A">
        <w:rPr>
          <w:rStyle w:val="SyntaxTerminal"/>
        </w:rPr>
        <w:t>/</w:t>
      </w:r>
      <w:r w:rsidRPr="00E77497">
        <w:t xml:space="preserve"> </w:t>
      </w:r>
      <w:r w:rsidRPr="00CF782A">
        <w:rPr>
          <w:rStyle w:val="SyntaxSymbol"/>
        </w:rPr>
        <w:t>RegularExpressionFlags</w:t>
      </w:r>
    </w:p>
    <w:p w14:paraId="38F2B14D" w14:textId="77777777" w:rsidR="007E12E3" w:rsidRPr="00E77497" w:rsidRDefault="007E12E3" w:rsidP="0068054D">
      <w:pPr>
        <w:pStyle w:val="Alg4"/>
        <w:numPr>
          <w:ilvl w:val="0"/>
          <w:numId w:val="258"/>
        </w:numPr>
        <w:spacing w:after="220"/>
      </w:pPr>
      <w:r w:rsidRPr="00E77497">
        <w:t xml:space="preserve">Return the </w:t>
      </w:r>
      <w:r>
        <w:t>source code that was recognised as</w:t>
      </w:r>
      <w:r w:rsidRPr="00E77497">
        <w:t xml:space="preserve"> </w:t>
      </w:r>
      <w:r w:rsidRPr="00CF782A">
        <w:rPr>
          <w:rStyle w:val="SyntaxSymbol"/>
        </w:rPr>
        <w:t>RegularExpressionBody</w:t>
      </w:r>
      <w:r w:rsidRPr="00E77497">
        <w:t>.</w:t>
      </w:r>
    </w:p>
    <w:p w14:paraId="5188B190" w14:textId="77777777" w:rsidR="007E12E3" w:rsidRPr="00E77497" w:rsidRDefault="007E12E3" w:rsidP="007E12E3">
      <w:pPr>
        <w:pStyle w:val="40"/>
      </w:pPr>
      <w:r w:rsidRPr="00E77497">
        <w:t xml:space="preserve">Static Semantics:  </w:t>
      </w:r>
      <w:r w:rsidRPr="00693A3A">
        <w:rPr>
          <w:rStyle w:val="bnf"/>
          <w:rFonts w:cs="Arial"/>
        </w:rPr>
        <w:t>FlagText</w:t>
      </w:r>
    </w:p>
    <w:p w14:paraId="0410B769" w14:textId="77777777" w:rsidR="007E12E3" w:rsidRPr="00E77497" w:rsidRDefault="007E12E3" w:rsidP="007E12E3">
      <w:pPr>
        <w:pStyle w:val="SyntaxLabel"/>
      </w:pPr>
      <w:r w:rsidRPr="00CF782A">
        <w:rPr>
          <w:rStyle w:val="SyntaxSymbol"/>
        </w:rPr>
        <w:t>RegularExpressionLiteral</w:t>
      </w:r>
      <w:r w:rsidRPr="00E77497">
        <w:t xml:space="preserve"> </w:t>
      </w:r>
      <w:r w:rsidRPr="00E77497">
        <w:rPr>
          <w:b/>
        </w:rPr>
        <w:t>::</w:t>
      </w:r>
      <w:r w:rsidRPr="00E77497">
        <w:t xml:space="preserve"> </w:t>
      </w:r>
      <w:r w:rsidRPr="00CF782A">
        <w:rPr>
          <w:rStyle w:val="SyntaxTerminal"/>
        </w:rPr>
        <w:t>/</w:t>
      </w:r>
      <w:r w:rsidRPr="00E77497">
        <w:rPr>
          <w:rFonts w:cs="Arial"/>
          <w:b/>
        </w:rPr>
        <w:t xml:space="preserve"> </w:t>
      </w:r>
      <w:r w:rsidRPr="00CF782A">
        <w:rPr>
          <w:rStyle w:val="SyntaxSymbol"/>
        </w:rPr>
        <w:t>RegularExpressionBody</w:t>
      </w:r>
      <w:r>
        <w:rPr>
          <w:rStyle w:val="bnf"/>
        </w:rPr>
        <w:t xml:space="preserve"> </w:t>
      </w:r>
      <w:r w:rsidRPr="00CF782A">
        <w:rPr>
          <w:rStyle w:val="SyntaxTerminal"/>
        </w:rPr>
        <w:t>/</w:t>
      </w:r>
      <w:r w:rsidRPr="00E77497">
        <w:t xml:space="preserve"> </w:t>
      </w:r>
      <w:r w:rsidRPr="00CF782A">
        <w:rPr>
          <w:rStyle w:val="SyntaxSymbol"/>
        </w:rPr>
        <w:t>RegularExpressionFlags</w:t>
      </w:r>
    </w:p>
    <w:p w14:paraId="1058DF4F" w14:textId="77777777" w:rsidR="007E12E3" w:rsidRPr="00E77497" w:rsidRDefault="007E12E3" w:rsidP="0068054D">
      <w:pPr>
        <w:pStyle w:val="Alg4"/>
        <w:numPr>
          <w:ilvl w:val="0"/>
          <w:numId w:val="259"/>
        </w:numPr>
        <w:spacing w:after="220"/>
      </w:pPr>
      <w:r w:rsidRPr="00E77497">
        <w:t xml:space="preserve">Return the </w:t>
      </w:r>
      <w:r>
        <w:t>source code that was recognised as</w:t>
      </w:r>
      <w:r w:rsidRPr="00E77497">
        <w:t xml:space="preserve"> </w:t>
      </w:r>
      <w:r w:rsidRPr="00CF782A">
        <w:rPr>
          <w:rStyle w:val="SyntaxSymbol"/>
        </w:rPr>
        <w:t>RegularExpressionFlags</w:t>
      </w:r>
      <w:r w:rsidRPr="00E77497">
        <w:t>.</w:t>
      </w:r>
    </w:p>
    <w:p w14:paraId="3C7B9AF6" w14:textId="77777777" w:rsidR="007E12E3" w:rsidRPr="00E77497" w:rsidRDefault="007E12E3" w:rsidP="007E12E3">
      <w:pPr>
        <w:pStyle w:val="30"/>
      </w:pPr>
      <w:bookmarkStart w:id="1600" w:name="_Ref365548182"/>
      <w:bookmarkStart w:id="1601" w:name="_Ref365548197"/>
      <w:bookmarkStart w:id="1602" w:name="_Ref365548210"/>
      <w:bookmarkStart w:id="1603" w:name="_Ref365548225"/>
      <w:bookmarkStart w:id="1604" w:name="_Ref365548237"/>
      <w:bookmarkStart w:id="1605" w:name="_Ref365548249"/>
      <w:bookmarkStart w:id="1606" w:name="_Toc370745374"/>
      <w:bookmarkStart w:id="1607" w:name="_Toc384481059"/>
      <w:bookmarkStart w:id="1608" w:name="_Ref463859562"/>
      <w:bookmarkStart w:id="1609" w:name="_Toc472818770"/>
      <w:bookmarkStart w:id="1610" w:name="_Toc235503323"/>
      <w:bookmarkStart w:id="1611" w:name="_Toc241509098"/>
      <w:bookmarkStart w:id="1612" w:name="_Toc244416585"/>
      <w:bookmarkStart w:id="1613" w:name="_Toc276630949"/>
      <w:r>
        <w:t xml:space="preserve">Template </w:t>
      </w:r>
      <w:r w:rsidRPr="00E77497">
        <w:t>Literal</w:t>
      </w:r>
      <w:r>
        <w:t xml:space="preserve"> Lexical Components</w:t>
      </w:r>
      <w:bookmarkEnd w:id="1600"/>
      <w:bookmarkEnd w:id="1601"/>
      <w:bookmarkEnd w:id="1602"/>
      <w:bookmarkEnd w:id="1603"/>
      <w:bookmarkEnd w:id="1604"/>
      <w:bookmarkEnd w:id="1605"/>
      <w:bookmarkEnd w:id="1606"/>
      <w:bookmarkEnd w:id="1607"/>
    </w:p>
    <w:p w14:paraId="6CF4B139" w14:textId="77777777" w:rsidR="007E12E3" w:rsidRPr="00E77497" w:rsidRDefault="007E12E3" w:rsidP="007E12E3">
      <w:pPr>
        <w:pStyle w:val="Syntax"/>
      </w:pPr>
      <w:r w:rsidRPr="00E77497">
        <w:t>Syntax</w:t>
      </w:r>
    </w:p>
    <w:p w14:paraId="023FBA18" w14:textId="77777777" w:rsidR="007E12E3" w:rsidRPr="00E77497" w:rsidRDefault="007E12E3" w:rsidP="007E12E3">
      <w:pPr>
        <w:pStyle w:val="SyntaxRule"/>
      </w:pPr>
      <w:r>
        <w:t xml:space="preserve">Template </w:t>
      </w:r>
      <w:r w:rsidRPr="00E77497">
        <w:rPr>
          <w:rFonts w:ascii="Arial" w:hAnsi="Arial" w:cs="Arial"/>
          <w:b/>
          <w:i w:val="0"/>
        </w:rPr>
        <w:t>::</w:t>
      </w:r>
    </w:p>
    <w:p w14:paraId="61D2CADC" w14:textId="77777777" w:rsidR="007E12E3" w:rsidRPr="00B43B49" w:rsidRDefault="007E12E3" w:rsidP="007E12E3">
      <w:pPr>
        <w:pStyle w:val="SyntaxDefinition"/>
        <w:rPr>
          <w:i w:val="0"/>
        </w:rPr>
      </w:pPr>
      <w:r>
        <w:t>NoSubstitutionTemplate</w:t>
      </w:r>
      <w:r w:rsidRPr="00E77497">
        <w:rPr>
          <w:b/>
        </w:rPr>
        <w:t xml:space="preserve"> </w:t>
      </w:r>
      <w:r w:rsidRPr="00E77497">
        <w:rPr>
          <w:rFonts w:ascii="Courier New" w:hAnsi="Courier New"/>
          <w:b/>
          <w:i w:val="0"/>
        </w:rPr>
        <w:br/>
      </w:r>
      <w:r>
        <w:t>Template</w:t>
      </w:r>
      <w:r w:rsidRPr="008B6A17">
        <w:t>Head</w:t>
      </w:r>
    </w:p>
    <w:p w14:paraId="6EBD5734" w14:textId="77777777" w:rsidR="007E12E3" w:rsidRPr="00B43B49" w:rsidRDefault="007E12E3" w:rsidP="007E12E3">
      <w:pPr>
        <w:pStyle w:val="SyntaxRule"/>
        <w:rPr>
          <w:i w:val="0"/>
        </w:rPr>
      </w:pPr>
      <w:r>
        <w:t>NoSubstitutionTemplate</w:t>
      </w:r>
      <w:r w:rsidRPr="00B43B49">
        <w:rPr>
          <w:i w:val="0"/>
        </w:rPr>
        <w:t xml:space="preserve"> </w:t>
      </w:r>
      <w:r w:rsidRPr="008B6A17">
        <w:rPr>
          <w:rFonts w:ascii="Arial" w:hAnsi="Arial" w:cs="Arial"/>
          <w:b/>
          <w:i w:val="0"/>
        </w:rPr>
        <w:t>::</w:t>
      </w:r>
    </w:p>
    <w:p w14:paraId="70C74B57" w14:textId="77777777" w:rsidR="007E12E3" w:rsidRPr="00E77497" w:rsidRDefault="007E12E3" w:rsidP="007E12E3">
      <w:pPr>
        <w:pStyle w:val="SyntaxDefinition"/>
      </w:pPr>
      <w:r w:rsidRPr="00B43B49">
        <w:rPr>
          <w:rFonts w:ascii="Courier New" w:hAnsi="Courier New" w:cs="Courier New"/>
          <w:b/>
          <w:i w:val="0"/>
        </w:rPr>
        <w:t>`</w:t>
      </w:r>
      <w:r>
        <w:t xml:space="preserve"> TemplateCharacters</w:t>
      </w:r>
      <w:r w:rsidRPr="00E77497">
        <w:rPr>
          <w:rFonts w:ascii="Arial" w:hAnsi="Arial"/>
          <w:i w:val="0"/>
          <w:vertAlign w:val="subscript"/>
        </w:rPr>
        <w:t>opt</w:t>
      </w:r>
      <w:r>
        <w:t xml:space="preserve"> </w:t>
      </w:r>
      <w:r w:rsidRPr="00B43B49">
        <w:rPr>
          <w:rFonts w:ascii="Courier New" w:hAnsi="Courier New" w:cs="Courier New"/>
          <w:b/>
          <w:i w:val="0"/>
        </w:rPr>
        <w:t>`</w:t>
      </w:r>
      <w:r>
        <w:t xml:space="preserve"> </w:t>
      </w:r>
    </w:p>
    <w:p w14:paraId="28A246B6" w14:textId="77777777" w:rsidR="007E12E3" w:rsidRPr="001E1EC2" w:rsidRDefault="007E12E3" w:rsidP="007E12E3">
      <w:pPr>
        <w:pStyle w:val="SyntaxRule"/>
        <w:rPr>
          <w:i w:val="0"/>
        </w:rPr>
      </w:pPr>
      <w:r>
        <w:t>TemplateHead</w:t>
      </w:r>
      <w:r w:rsidRPr="001E1EC2">
        <w:rPr>
          <w:i w:val="0"/>
        </w:rPr>
        <w:t xml:space="preserve"> </w:t>
      </w:r>
      <w:r w:rsidRPr="008B6A17">
        <w:rPr>
          <w:rFonts w:ascii="Arial" w:hAnsi="Arial" w:cs="Arial"/>
          <w:b/>
          <w:i w:val="0"/>
        </w:rPr>
        <w:t>::</w:t>
      </w:r>
    </w:p>
    <w:p w14:paraId="747F8290" w14:textId="77777777" w:rsidR="007E12E3" w:rsidRPr="00E77497" w:rsidRDefault="007E12E3" w:rsidP="007E12E3">
      <w:pPr>
        <w:pStyle w:val="SyntaxDefinition"/>
      </w:pPr>
      <w:r w:rsidRPr="001E1EC2">
        <w:rPr>
          <w:rFonts w:ascii="Courier New" w:hAnsi="Courier New" w:cs="Courier New"/>
          <w:b/>
          <w:i w:val="0"/>
        </w:rPr>
        <w:t>`</w:t>
      </w:r>
      <w:r>
        <w:t xml:space="preserve"> TemplateCharacters</w:t>
      </w:r>
      <w:r w:rsidRPr="00E77497">
        <w:rPr>
          <w:rFonts w:ascii="Arial" w:hAnsi="Arial"/>
          <w:i w:val="0"/>
          <w:vertAlign w:val="subscript"/>
        </w:rPr>
        <w:t>opt</w:t>
      </w:r>
      <w:r>
        <w:t xml:space="preserve"> </w:t>
      </w:r>
      <w:r>
        <w:rPr>
          <w:rFonts w:ascii="Courier New" w:hAnsi="Courier New" w:cs="Courier New"/>
          <w:b/>
          <w:i w:val="0"/>
        </w:rPr>
        <w:t>${</w:t>
      </w:r>
      <w:r>
        <w:t xml:space="preserve"> </w:t>
      </w:r>
    </w:p>
    <w:p w14:paraId="5AC0D555" w14:textId="77777777" w:rsidR="007E12E3" w:rsidRPr="00E77497" w:rsidRDefault="007E12E3" w:rsidP="007E12E3">
      <w:pPr>
        <w:pStyle w:val="SyntaxRule"/>
      </w:pPr>
      <w:r>
        <w:t xml:space="preserve">TemplateSubstitutionTail </w:t>
      </w:r>
      <w:r w:rsidRPr="00E77497">
        <w:rPr>
          <w:rFonts w:ascii="Arial" w:hAnsi="Arial" w:cs="Arial"/>
          <w:b/>
          <w:i w:val="0"/>
        </w:rPr>
        <w:t>::</w:t>
      </w:r>
    </w:p>
    <w:p w14:paraId="32C50402" w14:textId="77777777" w:rsidR="007E12E3" w:rsidRPr="001E1EC2" w:rsidRDefault="007E12E3" w:rsidP="007E12E3">
      <w:pPr>
        <w:pStyle w:val="SyntaxDefinition"/>
        <w:rPr>
          <w:i w:val="0"/>
        </w:rPr>
      </w:pPr>
      <w:r>
        <w:t>TemplateMiddle</w:t>
      </w:r>
      <w:r w:rsidRPr="00E77497">
        <w:rPr>
          <w:b/>
        </w:rPr>
        <w:t xml:space="preserve"> </w:t>
      </w:r>
      <w:r>
        <w:rPr>
          <w:b/>
        </w:rPr>
        <w:br/>
      </w:r>
      <w:r>
        <w:t>TemplateTail</w:t>
      </w:r>
    </w:p>
    <w:p w14:paraId="4B378A4E" w14:textId="77777777" w:rsidR="007E12E3" w:rsidRPr="001E1EC2" w:rsidRDefault="007E12E3" w:rsidP="007E12E3">
      <w:pPr>
        <w:pStyle w:val="SyntaxRule"/>
        <w:rPr>
          <w:i w:val="0"/>
        </w:rPr>
      </w:pPr>
      <w:r>
        <w:t>TemplateMiddle</w:t>
      </w:r>
      <w:r w:rsidRPr="001E1EC2">
        <w:rPr>
          <w:i w:val="0"/>
        </w:rPr>
        <w:t xml:space="preserve"> </w:t>
      </w:r>
      <w:r w:rsidRPr="008B6A17">
        <w:rPr>
          <w:rFonts w:ascii="Arial" w:hAnsi="Arial" w:cs="Arial"/>
          <w:b/>
          <w:i w:val="0"/>
        </w:rPr>
        <w:t>::</w:t>
      </w:r>
    </w:p>
    <w:p w14:paraId="2CC1BA6A" w14:textId="77777777" w:rsidR="007E12E3" w:rsidRPr="00E77497" w:rsidRDefault="007E12E3" w:rsidP="007E12E3">
      <w:pPr>
        <w:pStyle w:val="SyntaxDefinition"/>
      </w:pPr>
      <w:r>
        <w:rPr>
          <w:rFonts w:ascii="Courier New" w:hAnsi="Courier New" w:cs="Courier New"/>
          <w:b/>
          <w:i w:val="0"/>
        </w:rPr>
        <w:t>}</w:t>
      </w:r>
      <w:r>
        <w:t xml:space="preserve"> TemplateCharacters</w:t>
      </w:r>
      <w:r w:rsidRPr="00E77497">
        <w:rPr>
          <w:rFonts w:ascii="Arial" w:hAnsi="Arial"/>
          <w:i w:val="0"/>
          <w:vertAlign w:val="subscript"/>
        </w:rPr>
        <w:t>opt</w:t>
      </w:r>
      <w:r>
        <w:t xml:space="preserve"> </w:t>
      </w:r>
      <w:r>
        <w:rPr>
          <w:rFonts w:ascii="Courier New" w:hAnsi="Courier New" w:cs="Courier New"/>
          <w:b/>
          <w:i w:val="0"/>
        </w:rPr>
        <w:t>${</w:t>
      </w:r>
      <w:r>
        <w:t xml:space="preserve"> </w:t>
      </w:r>
    </w:p>
    <w:p w14:paraId="1F193373" w14:textId="77777777" w:rsidR="007E12E3" w:rsidRPr="001E1EC2" w:rsidRDefault="007E12E3" w:rsidP="007E12E3">
      <w:pPr>
        <w:pStyle w:val="SyntaxRule"/>
        <w:rPr>
          <w:i w:val="0"/>
        </w:rPr>
      </w:pPr>
      <w:r>
        <w:t>TemplateTail</w:t>
      </w:r>
      <w:r w:rsidRPr="001E1EC2">
        <w:rPr>
          <w:i w:val="0"/>
        </w:rPr>
        <w:t xml:space="preserve"> </w:t>
      </w:r>
      <w:r w:rsidRPr="008B6A17">
        <w:rPr>
          <w:rFonts w:ascii="Arial" w:hAnsi="Arial" w:cs="Arial"/>
          <w:b/>
          <w:i w:val="0"/>
        </w:rPr>
        <w:t>::</w:t>
      </w:r>
    </w:p>
    <w:p w14:paraId="24D78C6F" w14:textId="77777777" w:rsidR="007E12E3" w:rsidRPr="00E77497" w:rsidRDefault="007E12E3" w:rsidP="007E12E3">
      <w:pPr>
        <w:pStyle w:val="SyntaxDefinition"/>
      </w:pPr>
      <w:r>
        <w:rPr>
          <w:rFonts w:ascii="Courier New" w:hAnsi="Courier New" w:cs="Courier New"/>
          <w:b/>
          <w:i w:val="0"/>
        </w:rPr>
        <w:t>}</w:t>
      </w:r>
      <w:r>
        <w:t xml:space="preserve"> TemplateCharacters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p>
    <w:p w14:paraId="7C334700" w14:textId="77777777" w:rsidR="007E12E3" w:rsidRPr="00E77497" w:rsidRDefault="007E12E3" w:rsidP="007E12E3">
      <w:pPr>
        <w:pStyle w:val="SyntaxRule"/>
      </w:pPr>
      <w:r>
        <w:t>Template</w:t>
      </w:r>
      <w:r w:rsidRPr="00E77497">
        <w:t xml:space="preserve">Characters </w:t>
      </w:r>
      <w:r w:rsidRPr="00E77497">
        <w:rPr>
          <w:rFonts w:ascii="Arial" w:hAnsi="Arial" w:cs="Arial"/>
          <w:b/>
          <w:i w:val="0"/>
        </w:rPr>
        <w:t>::</w:t>
      </w:r>
    </w:p>
    <w:p w14:paraId="5637D28B" w14:textId="77777777" w:rsidR="007E12E3" w:rsidRPr="00E77497" w:rsidRDefault="007E12E3" w:rsidP="007E12E3">
      <w:pPr>
        <w:pStyle w:val="SyntaxDefinition"/>
        <w:rPr>
          <w:vertAlign w:val="subscript"/>
        </w:rPr>
      </w:pPr>
      <w:r>
        <w:t>Template</w:t>
      </w:r>
      <w:r w:rsidRPr="00E77497">
        <w:t xml:space="preserve">Character </w:t>
      </w:r>
      <w:r>
        <w:t>Template</w:t>
      </w:r>
      <w:r w:rsidRPr="00E77497">
        <w:t>Characters</w:t>
      </w:r>
      <w:r w:rsidRPr="00E77497">
        <w:rPr>
          <w:rFonts w:ascii="Arial" w:hAnsi="Arial"/>
          <w:i w:val="0"/>
          <w:vertAlign w:val="subscript"/>
        </w:rPr>
        <w:t>opt</w:t>
      </w:r>
    </w:p>
    <w:p w14:paraId="36950EF7" w14:textId="77777777" w:rsidR="007E12E3" w:rsidRPr="00E77497" w:rsidRDefault="007E12E3" w:rsidP="007E12E3">
      <w:pPr>
        <w:pStyle w:val="SyntaxRule"/>
      </w:pPr>
      <w:r>
        <w:t>Template</w:t>
      </w:r>
      <w:r w:rsidRPr="00E77497">
        <w:t xml:space="preserve">Character </w:t>
      </w:r>
      <w:r w:rsidRPr="00E77497">
        <w:rPr>
          <w:rFonts w:ascii="Arial" w:hAnsi="Arial" w:cs="Arial"/>
          <w:b/>
          <w:i w:val="0"/>
        </w:rPr>
        <w:t>::</w:t>
      </w:r>
    </w:p>
    <w:p w14:paraId="0F6BE5DC" w14:textId="77777777" w:rsidR="007E12E3" w:rsidRPr="00E77497" w:rsidRDefault="007E12E3" w:rsidP="007E12E3">
      <w:pPr>
        <w:pStyle w:val="SyntaxDefinition"/>
      </w:pPr>
      <w:r w:rsidRPr="00E77497">
        <w:t xml:space="preserve">SourceCharacter </w:t>
      </w:r>
      <w:r w:rsidRPr="00E77497">
        <w:rPr>
          <w:rFonts w:ascii="Arial" w:hAnsi="Arial" w:cs="Arial"/>
          <w:b/>
          <w:i w:val="0"/>
        </w:rPr>
        <w:t>but not one of</w:t>
      </w:r>
      <w:r w:rsidRPr="00E77497">
        <w:t xml:space="preserve"> </w:t>
      </w:r>
      <w:r>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822130">
        <w:rPr>
          <w:rFonts w:ascii="Arial" w:hAnsi="Arial" w:cs="Arial"/>
          <w:b/>
          <w:i w:val="0"/>
        </w:rPr>
        <w:t xml:space="preserve"> </w:t>
      </w:r>
      <w:r w:rsidRPr="00E77497">
        <w:rPr>
          <w:rFonts w:ascii="Arial" w:hAnsi="Arial" w:cs="Arial"/>
          <w:b/>
          <w:i w:val="0"/>
        </w:rPr>
        <w:t>or</w:t>
      </w:r>
      <w:r w:rsidRPr="00E77497">
        <w:rPr>
          <w:rFonts w:ascii="Arial" w:hAnsi="Arial" w:cs="Arial"/>
          <w:b/>
        </w:rPr>
        <w:t xml:space="preserve"> </w:t>
      </w:r>
      <w:r>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t>Sequence</w:t>
      </w:r>
      <w:r w:rsidRPr="00E77497">
        <w:br/>
      </w:r>
      <w:r>
        <w:rPr>
          <w:rFonts w:ascii="Courier New" w:hAnsi="Courier New"/>
          <w:b/>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0D671D">
        <w:rPr>
          <w:rFonts w:ascii="Courier New" w:hAnsi="Courier New"/>
          <w:b/>
          <w:i w:val="0"/>
          <w:sz w:val="16"/>
          <w:szCs w:val="16"/>
        </w:rPr>
        <w:t>{</w:t>
      </w:r>
      <w:r w:rsidRPr="000D671D">
        <w:rPr>
          <w:rFonts w:ascii="Arial" w:hAnsi="Arial" w:cs="Arial"/>
          <w:i w:val="0"/>
        </w:rPr>
        <w:t xml:space="preserve"> </w:t>
      </w:r>
      <w:r w:rsidRPr="00E77497">
        <w:rPr>
          <w:rFonts w:ascii="Arial" w:hAnsi="Arial" w:cs="Arial"/>
          <w:i w:val="0"/>
          <w:sz w:val="16"/>
          <w:szCs w:val="16"/>
        </w:rPr>
        <w:t>]</w:t>
      </w:r>
      <w:r>
        <w:rPr>
          <w:rFonts w:ascii="Courier New" w:hAnsi="Courier New"/>
          <w:b/>
          <w:i w:val="0"/>
        </w:rPr>
        <w:br/>
      </w:r>
      <w:r w:rsidRPr="00E77497">
        <w:rPr>
          <w:rFonts w:ascii="Courier New" w:hAnsi="Courier New"/>
          <w:b/>
          <w:i w:val="0"/>
        </w:rPr>
        <w:t xml:space="preserve">\ </w:t>
      </w:r>
      <w:r>
        <w:t>E</w:t>
      </w:r>
      <w:r w:rsidRPr="00E77497">
        <w:t>scapeSequence</w:t>
      </w:r>
      <w:r w:rsidRPr="00E77497">
        <w:br/>
        <w:t>LineContinuation</w:t>
      </w:r>
      <w:r>
        <w:br/>
      </w:r>
      <w:r w:rsidRPr="00E77497">
        <w:t>LineTerminator</w:t>
      </w:r>
      <w:r>
        <w:t>Sequence</w:t>
      </w:r>
    </w:p>
    <w:p w14:paraId="395DF161" w14:textId="77777777" w:rsidR="007E12E3" w:rsidRPr="00693A3A" w:rsidRDefault="007E12E3" w:rsidP="007E12E3">
      <w:pPr>
        <w:pStyle w:val="40"/>
        <w:rPr>
          <w:rFonts w:cs="Arial"/>
        </w:rPr>
      </w:pPr>
      <w:r w:rsidRPr="00E77497">
        <w:t xml:space="preserve">Static Semantics:  </w:t>
      </w:r>
      <w:r w:rsidRPr="006757A6">
        <w:rPr>
          <w:rStyle w:val="bnf"/>
          <w:rFonts w:cs="Arial"/>
        </w:rPr>
        <w:t>TV’s and TRV’s</w:t>
      </w:r>
    </w:p>
    <w:p w14:paraId="6401E283" w14:textId="77777777" w:rsidR="007E12E3" w:rsidRPr="00E77497" w:rsidRDefault="007E12E3" w:rsidP="007E12E3">
      <w:r w:rsidRPr="00E77497">
        <w:t xml:space="preserve">A </w:t>
      </w:r>
      <w:r>
        <w:t>template</w:t>
      </w:r>
      <w:r w:rsidRPr="00E77497">
        <w:t xml:space="preserve"> literal </w:t>
      </w:r>
      <w:r>
        <w:t>component is interpreted as a sequence of Unicode code points</w:t>
      </w:r>
      <w:r w:rsidRPr="00E77497">
        <w:t xml:space="preserve">. The </w:t>
      </w:r>
      <w:r>
        <w:t>Template</w:t>
      </w:r>
      <w:r w:rsidRPr="00E77497">
        <w:t xml:space="preserve"> </w:t>
      </w:r>
      <w:r>
        <w:t>V</w:t>
      </w:r>
      <w:r w:rsidRPr="00E77497">
        <w:t>alue (</w:t>
      </w:r>
      <w:r>
        <w:t>TV</w:t>
      </w:r>
      <w:r w:rsidRPr="00E77497">
        <w:t xml:space="preserve">) of </w:t>
      </w:r>
      <w:r>
        <w:t>a</w:t>
      </w:r>
      <w:r w:rsidRPr="00E77497">
        <w:t xml:space="preserve"> literal </w:t>
      </w:r>
      <w:r>
        <w:t xml:space="preserve">component </w:t>
      </w:r>
      <w:r w:rsidRPr="00E77497">
        <w:t xml:space="preserve">is described in terms of </w:t>
      </w:r>
      <w:r>
        <w:t>code unit</w:t>
      </w:r>
      <w:r w:rsidRPr="00E77497">
        <w:t xml:space="preserve"> values (</w:t>
      </w:r>
      <w:r>
        <w:t xml:space="preserve">CV, </w:t>
      </w:r>
      <w:r>
        <w:fldChar w:fldCharType="begin"/>
      </w:r>
      <w:r>
        <w:instrText xml:space="preserve"> REF _Ref365803330 \r \h </w:instrText>
      </w:r>
      <w:r>
        <w:fldChar w:fldCharType="separate"/>
      </w:r>
      <w:r w:rsidR="00281431">
        <w:t>11.8.4</w:t>
      </w:r>
      <w:r>
        <w:fldChar w:fldCharType="end"/>
      </w:r>
      <w:r w:rsidRPr="00E77497">
        <w:t xml:space="preserve">) contributed by the various parts of the </w:t>
      </w:r>
      <w:r>
        <w:t>template</w:t>
      </w:r>
      <w:r w:rsidRPr="00E77497">
        <w:t xml:space="preserve"> literal</w:t>
      </w:r>
      <w:r>
        <w:t xml:space="preserve"> component</w:t>
      </w:r>
      <w:r w:rsidRPr="00E77497">
        <w:t xml:space="preserve">. As part of this process, some </w:t>
      </w:r>
      <w:r>
        <w:t>Unicode code points</w:t>
      </w:r>
      <w:r w:rsidRPr="00E77497">
        <w:t xml:space="preserve"> within the </w:t>
      </w:r>
      <w:r>
        <w:t>template component</w:t>
      </w:r>
      <w:r w:rsidRPr="00E77497">
        <w:t xml:space="preserve"> are interpreted as having a mathematical value (MV</w:t>
      </w:r>
      <w:r>
        <w:t>,</w:t>
      </w:r>
      <w:r w:rsidRPr="00E77497">
        <w:t xml:space="preserve"> </w:t>
      </w:r>
      <w:r>
        <w:fldChar w:fldCharType="begin"/>
      </w:r>
      <w:r>
        <w:instrText xml:space="preserve"> REF _Ref424530746 \r \h </w:instrText>
      </w:r>
      <w:r>
        <w:fldChar w:fldCharType="separate"/>
      </w:r>
      <w:r w:rsidR="00281431">
        <w:t>11.8.3</w:t>
      </w:r>
      <w:r>
        <w:fldChar w:fldCharType="end"/>
      </w:r>
      <w:r>
        <w:t>)</w:t>
      </w:r>
      <w:r w:rsidRPr="00E77497">
        <w:t>.</w:t>
      </w:r>
      <w:r>
        <w:t xml:space="preserve">  In determining a TV, escape sequences are replaced by the UTF-16 code unit(s) of the Unicode code point represented by the escape sequence.  The Template Raw Value (TRV) is similar to a Template Value with the difference that in TRVs escape sequences are interpreted literally.</w:t>
      </w:r>
    </w:p>
    <w:p w14:paraId="375BB85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 and TRV</w:t>
      </w:r>
      <w:r w:rsidRPr="00E77497">
        <w:rPr>
          <w:rFonts w:ascii="Arial" w:hAnsi="Arial"/>
        </w:rPr>
        <w:t xml:space="preserve"> of</w:t>
      </w:r>
      <w:r w:rsidRPr="00E77497">
        <w:t xml:space="preserve"> </w:t>
      </w:r>
      <w:r>
        <w:rPr>
          <w:i/>
        </w:rPr>
        <w:t xml:space="preserve">NoSubstitutionTemplate </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54BBF25E"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w:t>
      </w:r>
      <w:r>
        <w:rPr>
          <w:rFonts w:ascii="Arial" w:hAnsi="Arial"/>
        </w:rPr>
        <w:t>and TRV</w:t>
      </w:r>
      <w:r w:rsidRPr="00E77497">
        <w:rPr>
          <w:rFonts w:ascii="Arial" w:hAnsi="Arial"/>
        </w:rPr>
        <w:t xml:space="preserve"> of</w:t>
      </w:r>
      <w:r w:rsidRPr="00E77497">
        <w:t xml:space="preserve"> </w:t>
      </w:r>
      <w:r>
        <w:rPr>
          <w:i/>
        </w:rPr>
        <w:t>TemplateHead</w:t>
      </w:r>
      <w:r w:rsidRPr="00E77497">
        <w:t xml:space="preserve"> </w:t>
      </w:r>
      <w:r w:rsidRPr="00E77497">
        <w:rPr>
          <w:rFonts w:ascii="Arial" w:hAnsi="Arial"/>
          <w:b/>
        </w:rPr>
        <w:t>::</w:t>
      </w:r>
      <w:r w:rsidRPr="00E77497">
        <w:t xml:space="preserve"> </w:t>
      </w:r>
      <w:r>
        <w:rPr>
          <w:rFonts w:ascii="Courier New" w:hAnsi="Courier New"/>
          <w:b/>
        </w:rPr>
        <w:t xml:space="preserve">`${ </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494DD74A"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w:t>
      </w:r>
      <w:r>
        <w:rPr>
          <w:rFonts w:ascii="Arial" w:hAnsi="Arial"/>
        </w:rPr>
        <w:t>and TRV</w:t>
      </w:r>
      <w:r w:rsidRPr="00E77497">
        <w:rPr>
          <w:rFonts w:ascii="Arial" w:hAnsi="Arial"/>
        </w:rPr>
        <w:t xml:space="preserve"> of</w:t>
      </w:r>
      <w:r w:rsidRPr="00E77497">
        <w:t xml:space="preserve"> </w:t>
      </w:r>
      <w:r>
        <w:rPr>
          <w:i/>
        </w:rPr>
        <w:t>TemplateMiddle</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4A49153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w:t>
      </w:r>
      <w:r>
        <w:rPr>
          <w:rFonts w:ascii="Arial" w:hAnsi="Arial"/>
        </w:rPr>
        <w:t>and TRV</w:t>
      </w:r>
      <w:r w:rsidRPr="00E77497">
        <w:rPr>
          <w:rFonts w:ascii="Arial" w:hAnsi="Arial"/>
        </w:rPr>
        <w:t xml:space="preserve"> of</w:t>
      </w:r>
      <w:r w:rsidRPr="00E77497">
        <w:t xml:space="preserve"> </w:t>
      </w:r>
      <w:r>
        <w:rPr>
          <w:i/>
        </w:rPr>
        <w:t>TemplateTail</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70C0997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Pr>
          <w:rFonts w:ascii="Arial" w:hAnsi="Arial"/>
        </w:rPr>
        <w:t xml:space="preserve">TV of </w:t>
      </w:r>
      <w:r>
        <w:rPr>
          <w:i/>
        </w:rPr>
        <w:t>Template</w:t>
      </w:r>
      <w:r w:rsidRPr="001E1EC2">
        <w:rPr>
          <w:i/>
        </w:rPr>
        <w:t>Characters</w:t>
      </w:r>
      <w:r w:rsidRPr="00E77497">
        <w:rPr>
          <w:rFonts w:ascii="Arial" w:hAnsi="Arial"/>
        </w:rPr>
        <w:t>.</w:t>
      </w:r>
    </w:p>
    <w:p w14:paraId="27CBDE3E"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TV of </w:t>
      </w:r>
      <w:r>
        <w:rPr>
          <w:i/>
        </w:rPr>
        <w:t>Template</w:t>
      </w:r>
      <w:r w:rsidRPr="001E1EC2">
        <w:rPr>
          <w:i/>
        </w:rPr>
        <w:t>Characters</w:t>
      </w:r>
      <w:r w:rsidRPr="00E77497">
        <w:rPr>
          <w:rFonts w:ascii="Arial" w:hAnsi="Arial"/>
        </w:rPr>
        <w:t>.</w:t>
      </w:r>
    </w:p>
    <w:p w14:paraId="5319C7F7"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TV of </w:t>
      </w:r>
      <w:r>
        <w:rPr>
          <w:i/>
        </w:rPr>
        <w:t>Template</w:t>
      </w:r>
      <w:r w:rsidRPr="001E1EC2">
        <w:rPr>
          <w:i/>
        </w:rPr>
        <w:t>Characters</w:t>
      </w:r>
      <w:r w:rsidRPr="00E77497">
        <w:rPr>
          <w:rFonts w:ascii="Arial" w:hAnsi="Arial"/>
        </w:rPr>
        <w:t>.</w:t>
      </w:r>
    </w:p>
    <w:p w14:paraId="1F19279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TV of </w:t>
      </w:r>
      <w:r>
        <w:rPr>
          <w:i/>
        </w:rPr>
        <w:t>Template</w:t>
      </w:r>
      <w:r w:rsidRPr="001E1EC2">
        <w:rPr>
          <w:i/>
        </w:rPr>
        <w:t>Characters</w:t>
      </w:r>
      <w:r w:rsidRPr="00E77497">
        <w:rPr>
          <w:rFonts w:ascii="Arial" w:hAnsi="Arial"/>
        </w:rPr>
        <w:t>.</w:t>
      </w:r>
    </w:p>
    <w:p w14:paraId="2310DC65"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w:t>
      </w:r>
      <w:r w:rsidRPr="001C6DE6">
        <w:rPr>
          <w:i/>
        </w:rPr>
        <w:t>Characters</w:t>
      </w:r>
      <w:r>
        <w:rPr>
          <w:iCs/>
        </w:rPr>
        <w:t xml:space="preserve"> </w:t>
      </w:r>
      <w:r w:rsidRPr="00E77497">
        <w:rPr>
          <w:rFonts w:ascii="Arial" w:hAnsi="Arial"/>
          <w:b/>
        </w:rPr>
        <w:t>::</w:t>
      </w:r>
      <w:r w:rsidRPr="00E77497">
        <w:t xml:space="preserve"> </w:t>
      </w:r>
      <w:r>
        <w:rPr>
          <w:i/>
        </w:rPr>
        <w:t>Template</w:t>
      </w:r>
      <w:r w:rsidRPr="00C74E77">
        <w:rPr>
          <w:i/>
        </w:rPr>
        <w:t>Character</w:t>
      </w:r>
      <w:r w:rsidRPr="00E77497">
        <w:t xml:space="preserve">  </w:t>
      </w:r>
      <w:r w:rsidRPr="00E77497">
        <w:rPr>
          <w:rFonts w:ascii="Arial" w:hAnsi="Arial" w:cs="Arial"/>
        </w:rPr>
        <w:t xml:space="preserve">is the </w:t>
      </w:r>
      <w:r>
        <w:rPr>
          <w:rFonts w:ascii="Arial" w:hAnsi="Arial" w:cs="Arial"/>
        </w:rPr>
        <w:t>TV</w:t>
      </w:r>
      <w:r w:rsidRPr="00E77497">
        <w:t xml:space="preserve"> of </w:t>
      </w:r>
      <w:r>
        <w:rPr>
          <w:i/>
        </w:rPr>
        <w:t>Template</w:t>
      </w:r>
      <w:r w:rsidRPr="001E1EC2">
        <w:rPr>
          <w:i/>
        </w:rPr>
        <w:t>Character</w:t>
      </w:r>
      <w:r w:rsidRPr="00E77497">
        <w:t>.</w:t>
      </w:r>
    </w:p>
    <w:p w14:paraId="58E3D0E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Template</w:t>
      </w:r>
      <w:r w:rsidRPr="001E1EC2">
        <w:rPr>
          <w:i/>
        </w:rPr>
        <w:t>Characters</w:t>
      </w:r>
      <w:r>
        <w:rPr>
          <w:i/>
        </w:rPr>
        <w:t xml:space="preserve"> </w:t>
      </w:r>
      <w:r w:rsidRPr="00E77497">
        <w:rPr>
          <w:rFonts w:ascii="Arial" w:hAnsi="Arial"/>
          <w:b/>
        </w:rPr>
        <w:t>::</w:t>
      </w:r>
      <w:r w:rsidRPr="00E77497">
        <w:t xml:space="preserve"> </w:t>
      </w:r>
      <w:r>
        <w:rPr>
          <w:i/>
        </w:rPr>
        <w:t>Template</w:t>
      </w:r>
      <w:r w:rsidRPr="001E1EC2">
        <w:rPr>
          <w:i/>
        </w:rPr>
        <w:t>Character</w:t>
      </w:r>
      <w:r w:rsidRPr="00E77497">
        <w:t xml:space="preserve"> </w:t>
      </w:r>
      <w:r>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Pr>
          <w:rFonts w:ascii="Arial" w:hAnsi="Arial" w:cs="Arial"/>
        </w:rPr>
        <w:t>TV</w:t>
      </w:r>
      <w:r w:rsidRPr="00E65A34">
        <w:rPr>
          <w:rFonts w:ascii="Arial" w:hAnsi="Arial" w:cs="Arial"/>
        </w:rPr>
        <w:t xml:space="preserve"> of</w:t>
      </w:r>
      <w:r w:rsidRPr="009C202C">
        <w:t xml:space="preserve"> </w:t>
      </w:r>
      <w:r>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Pr>
          <w:rFonts w:ascii="Arial" w:hAnsi="Arial" w:cs="Arial"/>
        </w:rPr>
        <w:t>TV</w:t>
      </w:r>
      <w:r w:rsidRPr="00675B74">
        <w:rPr>
          <w:rFonts w:ascii="Arial" w:hAnsi="Arial" w:cs="Arial"/>
        </w:rPr>
        <w:t xml:space="preserve"> of</w:t>
      </w:r>
      <w:r w:rsidRPr="00E77497">
        <w:t xml:space="preserve"> </w:t>
      </w:r>
      <w:r>
        <w:rPr>
          <w:i/>
        </w:rPr>
        <w:t>Template</w:t>
      </w:r>
      <w:r w:rsidRPr="001E1EC2">
        <w:rPr>
          <w:i/>
        </w:rPr>
        <w:t>Characters</w:t>
      </w:r>
      <w:r w:rsidRPr="00E77497">
        <w:t xml:space="preserve"> </w:t>
      </w:r>
      <w:r>
        <w:rPr>
          <w:rFonts w:ascii="Arial" w:hAnsi="Arial" w:cs="Arial"/>
        </w:rPr>
        <w:t>in order</w:t>
      </w:r>
      <w:r w:rsidRPr="00E77497">
        <w:t>.</w:t>
      </w:r>
    </w:p>
    <w:p w14:paraId="36D303D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554BFC">
        <w:rPr>
          <w:rFonts w:ascii="Arial" w:hAnsi="Arial" w:cs="Arial"/>
          <w:b/>
          <w:i/>
        </w:rPr>
        <w:t xml:space="preserve"> </w:t>
      </w:r>
      <w:r w:rsidRPr="00AE78B1">
        <w:rPr>
          <w:rFonts w:ascii="Arial" w:hAnsi="Arial" w:cs="Arial"/>
          <w:b/>
        </w:rPr>
        <w:t>or</w:t>
      </w:r>
      <w:r w:rsidRPr="00E77497">
        <w:rPr>
          <w:b/>
        </w:rPr>
        <w:t xml:space="preserve"> </w:t>
      </w:r>
      <w:r w:rsidRPr="00AE78B1">
        <w:rPr>
          <w:i/>
        </w:rPr>
        <w:t>LineTerminatorSequence</w:t>
      </w:r>
      <w:r w:rsidRPr="00E77497">
        <w:rPr>
          <w:rFonts w:ascii="Arial" w:hAnsi="Arial" w:cs="Arial"/>
        </w:rPr>
        <w:t xml:space="preserve"> is </w:t>
      </w:r>
      <w:r>
        <w:rPr>
          <w:rFonts w:ascii="Arial" w:hAnsi="Arial" w:cs="Arial"/>
        </w:rPr>
        <w:t xml:space="preserve">the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_Ref368310566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code point value of </w:t>
      </w:r>
      <w:r w:rsidRPr="00E77497">
        <w:rPr>
          <w:i/>
        </w:rPr>
        <w:t>SourceCharacter</w:t>
      </w:r>
      <w:r w:rsidRPr="00E77497">
        <w:rPr>
          <w:rFonts w:ascii="Arial" w:hAnsi="Arial" w:cs="Arial"/>
        </w:rPr>
        <w:t>.</w:t>
      </w:r>
    </w:p>
    <w:p w14:paraId="58463C18"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14:paraId="197C566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 xml:space="preserve">the CV of </w:t>
      </w:r>
      <w:r w:rsidRPr="001E1EC2">
        <w:rPr>
          <w:i/>
        </w:rPr>
        <w:t>EscapeSequence</w:t>
      </w:r>
      <w:r w:rsidRPr="00E77497">
        <w:rPr>
          <w:rFonts w:ascii="Arial" w:hAnsi="Arial" w:cs="Arial"/>
        </w:rPr>
        <w:t>.</w:t>
      </w:r>
    </w:p>
    <w:p w14:paraId="520ADC7F"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Pr>
          <w:rFonts w:ascii="Arial" w:hAnsi="Arial"/>
        </w:rPr>
        <w:t xml:space="preserve">TV of </w:t>
      </w:r>
      <w:r w:rsidRPr="001E1EC2">
        <w:rPr>
          <w:i/>
        </w:rPr>
        <w:t>LineContinuation</w:t>
      </w:r>
      <w:r w:rsidRPr="00E77497">
        <w:t>.</w:t>
      </w:r>
    </w:p>
    <w:p w14:paraId="05B9C76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TerminatorSequence</w:t>
      </w:r>
      <w:r w:rsidRPr="00E77497">
        <w:rPr>
          <w:rFonts w:ascii="Arial" w:hAnsi="Arial" w:cs="Arial"/>
        </w:rPr>
        <w:t xml:space="preserve"> is </w:t>
      </w:r>
      <w:r w:rsidRPr="00E77497">
        <w:rPr>
          <w:rFonts w:ascii="Arial" w:hAnsi="Arial"/>
        </w:rPr>
        <w:t xml:space="preserve">the </w:t>
      </w:r>
      <w:r>
        <w:rPr>
          <w:rFonts w:ascii="Arial" w:hAnsi="Arial"/>
        </w:rPr>
        <w:t xml:space="preserve">TRV of </w:t>
      </w:r>
      <w:r w:rsidRPr="00C74E77">
        <w:rPr>
          <w:i/>
        </w:rPr>
        <w:t>Line</w:t>
      </w:r>
      <w:r>
        <w:rPr>
          <w:i/>
        </w:rPr>
        <w:t>TerminatorSequence</w:t>
      </w:r>
      <w:r w:rsidRPr="00E77497">
        <w:t>.</w:t>
      </w:r>
    </w:p>
    <w:p w14:paraId="4322CCDF" w14:textId="77777777" w:rsidR="007E12E3" w:rsidRPr="00CF27DF" w:rsidRDefault="007E12E3" w:rsidP="0068054D">
      <w:pPr>
        <w:pStyle w:val="MathSpecialCase3"/>
        <w:numPr>
          <w:ilvl w:val="2"/>
          <w:numId w:val="251"/>
        </w:numPr>
        <w:tabs>
          <w:tab w:val="left" w:pos="450"/>
        </w:tabs>
        <w:spacing w:after="240"/>
        <w:ind w:left="446" w:hanging="446"/>
        <w:contextualSpacing/>
      </w:pPr>
      <w:r w:rsidRPr="00FE4F42">
        <w:rPr>
          <w:rFonts w:ascii="Arial" w:hAnsi="Arial"/>
        </w:rPr>
        <w:t xml:space="preserve">The </w:t>
      </w:r>
      <w:r>
        <w:rPr>
          <w:rFonts w:ascii="Arial" w:hAnsi="Arial"/>
        </w:rPr>
        <w:t>TV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Pr="00E77497">
        <w:rPr>
          <w:rFonts w:ascii="Arial" w:hAnsi="Arial"/>
        </w:rPr>
        <w:t xml:space="preserve">the empty </w:t>
      </w:r>
      <w:r>
        <w:rPr>
          <w:rFonts w:ascii="Arial" w:hAnsi="Arial"/>
        </w:rPr>
        <w:t>code unit</w:t>
      </w:r>
      <w:r w:rsidRPr="00E77497" w:rsidDel="009975C2">
        <w:rPr>
          <w:rFonts w:ascii="Arial" w:hAnsi="Arial"/>
        </w:rPr>
        <w:t xml:space="preserve"> </w:t>
      </w:r>
      <w:r w:rsidRPr="00E77497">
        <w:rPr>
          <w:rFonts w:ascii="Arial" w:hAnsi="Arial"/>
        </w:rPr>
        <w:t>sequence</w:t>
      </w:r>
      <w:r w:rsidRPr="00FE4F42">
        <w:rPr>
          <w:rFonts w:ascii="Arial" w:hAnsi="Arial"/>
        </w:rPr>
        <w:t>.</w:t>
      </w:r>
    </w:p>
    <w:p w14:paraId="291A71C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Pr>
          <w:rFonts w:ascii="Arial" w:hAnsi="Arial"/>
        </w:rPr>
        <w:t xml:space="preserve">TRV of </w:t>
      </w:r>
      <w:r>
        <w:rPr>
          <w:i/>
        </w:rPr>
        <w:t>Template</w:t>
      </w:r>
      <w:r w:rsidRPr="001E1EC2">
        <w:rPr>
          <w:i/>
        </w:rPr>
        <w:t>Characters</w:t>
      </w:r>
      <w:r w:rsidRPr="00E77497">
        <w:rPr>
          <w:rFonts w:ascii="Arial" w:hAnsi="Arial"/>
        </w:rPr>
        <w:t>.</w:t>
      </w:r>
    </w:p>
    <w:p w14:paraId="768BFFA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TRV of </w:t>
      </w:r>
      <w:r>
        <w:rPr>
          <w:i/>
        </w:rPr>
        <w:t>Template</w:t>
      </w:r>
      <w:r w:rsidRPr="001E1EC2">
        <w:rPr>
          <w:i/>
        </w:rPr>
        <w:t>Characters</w:t>
      </w:r>
      <w:r w:rsidRPr="00E77497">
        <w:rPr>
          <w:rFonts w:ascii="Arial" w:hAnsi="Arial"/>
        </w:rPr>
        <w:t>.</w:t>
      </w:r>
    </w:p>
    <w:p w14:paraId="73DB055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TRV of </w:t>
      </w:r>
      <w:r>
        <w:rPr>
          <w:i/>
        </w:rPr>
        <w:t>Template</w:t>
      </w:r>
      <w:r w:rsidRPr="001E1EC2">
        <w:rPr>
          <w:i/>
        </w:rPr>
        <w:t>Characters</w:t>
      </w:r>
      <w:r w:rsidRPr="00E77497">
        <w:rPr>
          <w:rFonts w:ascii="Arial" w:hAnsi="Arial"/>
        </w:rPr>
        <w:t>.</w:t>
      </w:r>
    </w:p>
    <w:p w14:paraId="34683DC2"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 xml:space="preserve">TRV of </w:t>
      </w:r>
      <w:r>
        <w:rPr>
          <w:i/>
        </w:rPr>
        <w:t>Template</w:t>
      </w:r>
      <w:r w:rsidRPr="001E1EC2">
        <w:rPr>
          <w:i/>
        </w:rPr>
        <w:t>Characters</w:t>
      </w:r>
      <w:r w:rsidRPr="00E77497">
        <w:rPr>
          <w:rFonts w:ascii="Arial" w:hAnsi="Arial"/>
        </w:rPr>
        <w:t>.</w:t>
      </w:r>
    </w:p>
    <w:p w14:paraId="1E161804"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w:t>
      </w:r>
      <w:r w:rsidRPr="001C6DE6">
        <w:rPr>
          <w:i/>
        </w:rPr>
        <w:t>Characters</w:t>
      </w:r>
      <w:r>
        <w:rPr>
          <w:iCs/>
        </w:rPr>
        <w:t xml:space="preserve"> </w:t>
      </w:r>
      <w:r w:rsidRPr="00E77497">
        <w:rPr>
          <w:rFonts w:ascii="Arial" w:hAnsi="Arial"/>
          <w:b/>
        </w:rPr>
        <w:t>::</w:t>
      </w:r>
      <w:r w:rsidRPr="00E77497">
        <w:t xml:space="preserve"> </w:t>
      </w:r>
      <w:r>
        <w:rPr>
          <w:i/>
        </w:rPr>
        <w:t>Template</w:t>
      </w:r>
      <w:r w:rsidRPr="00C74E77">
        <w:rPr>
          <w:i/>
        </w:rPr>
        <w:t>Character</w:t>
      </w:r>
      <w:r w:rsidRPr="00E77497">
        <w:t xml:space="preserve">  </w:t>
      </w:r>
      <w:r w:rsidRPr="00E77497">
        <w:rPr>
          <w:rFonts w:ascii="Arial" w:hAnsi="Arial" w:cs="Arial"/>
        </w:rPr>
        <w:t xml:space="preserve">is the </w:t>
      </w:r>
      <w:r>
        <w:rPr>
          <w:rFonts w:ascii="Arial" w:hAnsi="Arial" w:cs="Arial"/>
        </w:rPr>
        <w:t>TRV</w:t>
      </w:r>
      <w:r w:rsidRPr="00E77497">
        <w:t xml:space="preserve"> of </w:t>
      </w:r>
      <w:r>
        <w:rPr>
          <w:i/>
        </w:rPr>
        <w:t>Template</w:t>
      </w:r>
      <w:r w:rsidRPr="001E1EC2">
        <w:rPr>
          <w:i/>
        </w:rPr>
        <w:t>Character</w:t>
      </w:r>
      <w:r w:rsidRPr="00E77497">
        <w:t>.</w:t>
      </w:r>
    </w:p>
    <w:p w14:paraId="50A4117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w:t>
      </w:r>
      <w:r w:rsidRPr="001C6DE6">
        <w:rPr>
          <w:i/>
        </w:rPr>
        <w:t>Characters</w:t>
      </w:r>
      <w:r>
        <w:rPr>
          <w:iCs/>
        </w:rPr>
        <w:t xml:space="preserve"> </w:t>
      </w:r>
      <w:r w:rsidRPr="00E77497">
        <w:rPr>
          <w:rFonts w:ascii="Arial" w:hAnsi="Arial"/>
          <w:b/>
        </w:rPr>
        <w:t>::</w:t>
      </w:r>
      <w:r w:rsidRPr="00E77497">
        <w:t xml:space="preserve"> </w:t>
      </w:r>
      <w:r>
        <w:rPr>
          <w:i/>
        </w:rPr>
        <w:t>Template</w:t>
      </w:r>
      <w:r w:rsidRPr="001E1EC2">
        <w:rPr>
          <w:i/>
        </w:rPr>
        <w:t>Character</w:t>
      </w:r>
      <w:r w:rsidRPr="00E77497">
        <w:t xml:space="preserve"> </w:t>
      </w:r>
      <w:r>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Pr>
          <w:rFonts w:ascii="Arial" w:hAnsi="Arial" w:cs="Arial"/>
        </w:rPr>
        <w:t>TRV</w:t>
      </w:r>
      <w:r w:rsidRPr="00E65A34">
        <w:rPr>
          <w:rFonts w:ascii="Arial" w:hAnsi="Arial" w:cs="Arial"/>
        </w:rPr>
        <w:t xml:space="preserve"> of</w:t>
      </w:r>
      <w:r w:rsidRPr="009C202C">
        <w:t xml:space="preserve"> </w:t>
      </w:r>
      <w:r>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Pr>
          <w:rFonts w:ascii="Arial" w:hAnsi="Arial" w:cs="Arial"/>
        </w:rPr>
        <w:t>TRV</w:t>
      </w:r>
      <w:r w:rsidRPr="00675B74">
        <w:rPr>
          <w:rFonts w:ascii="Arial" w:hAnsi="Arial" w:cs="Arial"/>
        </w:rPr>
        <w:t xml:space="preserve"> of</w:t>
      </w:r>
      <w:r w:rsidRPr="00E77497">
        <w:t xml:space="preserve"> </w:t>
      </w:r>
      <w:r>
        <w:rPr>
          <w:i/>
        </w:rPr>
        <w:t>Template</w:t>
      </w:r>
      <w:r w:rsidRPr="001E1EC2">
        <w:rPr>
          <w:i/>
        </w:rPr>
        <w:t>Characters</w:t>
      </w:r>
      <w:r>
        <w:rPr>
          <w:i/>
        </w:rPr>
        <w:t>,</w:t>
      </w:r>
      <w:r w:rsidRPr="00E77497">
        <w:t xml:space="preserve"> </w:t>
      </w:r>
      <w:r>
        <w:rPr>
          <w:rFonts w:ascii="Arial" w:hAnsi="Arial" w:cs="Arial"/>
        </w:rPr>
        <w:t>in order</w:t>
      </w:r>
      <w:r w:rsidRPr="00E77497">
        <w:t>.</w:t>
      </w:r>
    </w:p>
    <w:p w14:paraId="413DFA8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657C24">
        <w:rPr>
          <w:rFonts w:ascii="Arial" w:hAnsi="Arial" w:cs="Arial"/>
          <w:b/>
          <w:i/>
        </w:rPr>
        <w:t xml:space="preserve"> </w:t>
      </w:r>
      <w:r w:rsidRPr="006706B5">
        <w:rPr>
          <w:rFonts w:ascii="Arial" w:hAnsi="Arial"/>
          <w:b/>
        </w:rPr>
        <w:t>or</w:t>
      </w:r>
      <w:r w:rsidRPr="00E77497">
        <w:rPr>
          <w:b/>
        </w:rPr>
        <w:t xml:space="preserve"> </w:t>
      </w:r>
      <w:r w:rsidRPr="006706B5">
        <w:rPr>
          <w:i/>
        </w:rPr>
        <w:t>LineTerminatorSequence</w:t>
      </w:r>
      <w:r w:rsidRPr="00E77497">
        <w:t xml:space="preserve"> </w:t>
      </w:r>
      <w:r w:rsidRPr="00E77497">
        <w:rPr>
          <w:rFonts w:ascii="Arial" w:hAnsi="Arial" w:cs="Arial"/>
        </w:rPr>
        <w:t xml:space="preserve">is </w:t>
      </w:r>
      <w:r>
        <w:rPr>
          <w:rFonts w:ascii="Arial" w:hAnsi="Arial" w:cs="Arial"/>
        </w:rPr>
        <w:t xml:space="preserve">the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_Ref368310580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code point value of </w:t>
      </w:r>
      <w:r w:rsidRPr="00E77497">
        <w:rPr>
          <w:i/>
        </w:rPr>
        <w:t>SourceCharacter</w:t>
      </w:r>
      <w:r w:rsidRPr="00E77497">
        <w:rPr>
          <w:rFonts w:ascii="Arial" w:hAnsi="Arial" w:cs="Arial"/>
        </w:rPr>
        <w:t>.</w:t>
      </w:r>
    </w:p>
    <w:p w14:paraId="01C1357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14:paraId="6C2D961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 xml:space="preserve">the sequence consisting of the code unit value </w:t>
      </w:r>
      <w:r>
        <w:t>0x005C</w:t>
      </w:r>
      <w:r>
        <w:rPr>
          <w:rFonts w:ascii="Arial" w:hAnsi="Arial" w:cs="Arial"/>
        </w:rPr>
        <w:t xml:space="preserve">  followed by the code units of TRV of </w:t>
      </w:r>
      <w:r w:rsidRPr="001E1EC2">
        <w:rPr>
          <w:i/>
        </w:rPr>
        <w:t>EscapeSequence</w:t>
      </w:r>
      <w:r w:rsidRPr="00E77497">
        <w:rPr>
          <w:rFonts w:ascii="Arial" w:hAnsi="Arial" w:cs="Arial"/>
        </w:rPr>
        <w:t>.</w:t>
      </w:r>
    </w:p>
    <w:p w14:paraId="2BE495A1"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TemplateCharacter</w:t>
      </w:r>
      <w:r>
        <w:rPr>
          <w:iCs/>
        </w:rPr>
        <w:t xml:space="preserve">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Pr>
          <w:rFonts w:ascii="Arial" w:hAnsi="Arial"/>
        </w:rPr>
        <w:t xml:space="preserve">TRV of </w:t>
      </w:r>
      <w:r w:rsidRPr="001E1EC2">
        <w:rPr>
          <w:i/>
        </w:rPr>
        <w:t>LineContinuation</w:t>
      </w:r>
      <w:r w:rsidRPr="00E77497">
        <w:t>.</w:t>
      </w:r>
    </w:p>
    <w:p w14:paraId="7B4D09CA" w14:textId="77777777" w:rsidR="007E12E3" w:rsidRPr="00CF27DF" w:rsidRDefault="007E12E3" w:rsidP="0068054D">
      <w:pPr>
        <w:pStyle w:val="MathSpecialCase3"/>
        <w:numPr>
          <w:ilvl w:val="2"/>
          <w:numId w:val="251"/>
        </w:numPr>
        <w:tabs>
          <w:tab w:val="left" w:pos="450"/>
        </w:tabs>
        <w:spacing w:after="0"/>
        <w:ind w:left="446" w:hanging="446"/>
      </w:pPr>
      <w:r w:rsidRPr="00FE4F42">
        <w:rPr>
          <w:rFonts w:ascii="Arial" w:hAnsi="Arial"/>
        </w:rPr>
        <w:t xml:space="preserve">The </w:t>
      </w:r>
      <w:r>
        <w:rPr>
          <w:rFonts w:ascii="Arial" w:hAnsi="Arial"/>
        </w:rPr>
        <w:t>TRV</w:t>
      </w:r>
      <w:r w:rsidRPr="00FE4F42">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TerminatorSequence</w:t>
      </w:r>
      <w:r w:rsidRPr="00E77497">
        <w:t xml:space="preserve"> </w:t>
      </w:r>
      <w:r w:rsidRPr="00FE4F42">
        <w:rPr>
          <w:rFonts w:ascii="Arial" w:hAnsi="Arial"/>
        </w:rPr>
        <w:t xml:space="preserve">is </w:t>
      </w:r>
      <w:r>
        <w:rPr>
          <w:rFonts w:ascii="Arial" w:hAnsi="Arial" w:cs="Arial"/>
        </w:rPr>
        <w:t xml:space="preserve">the TRV of </w:t>
      </w:r>
      <w:r w:rsidRPr="00FE4F42">
        <w:rPr>
          <w:i/>
        </w:rPr>
        <w:t>LineTerminatorSequence</w:t>
      </w:r>
      <w:r w:rsidRPr="00FE4F42">
        <w:rPr>
          <w:rFonts w:ascii="Arial" w:hAnsi="Arial"/>
        </w:rPr>
        <w:t>.</w:t>
      </w:r>
    </w:p>
    <w:p w14:paraId="557D9573"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r>
        <w:rPr>
          <w:rFonts w:ascii="Arial" w:hAnsi="Arial" w:cs="Arial"/>
        </w:rPr>
        <w:t>TRV</w:t>
      </w:r>
      <w:r w:rsidRPr="00E77497">
        <w:rPr>
          <w:rFonts w:ascii="Arial" w:hAnsi="Arial" w:cs="Arial"/>
        </w:rPr>
        <w:t xml:space="preserve"> of the</w:t>
      </w:r>
      <w:r w:rsidRPr="00E77497">
        <w:rPr>
          <w:i/>
        </w:rPr>
        <w:t xml:space="preserve"> CharacterEscapeSequence</w:t>
      </w:r>
      <w:r w:rsidRPr="00E77497">
        <w:t>.</w:t>
      </w:r>
    </w:p>
    <w:p w14:paraId="4DDB3B6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 xml:space="preserve">is </w:t>
      </w:r>
      <w:r>
        <w:rPr>
          <w:rFonts w:ascii="Arial" w:hAnsi="Arial" w:cs="Arial"/>
        </w:rPr>
        <w:t xml:space="preserve">the code unit value </w:t>
      </w:r>
      <w:r>
        <w:t>0x0030</w:t>
      </w:r>
      <w:r>
        <w:rPr>
          <w:rFonts w:ascii="Arial" w:hAnsi="Arial" w:cs="Arial"/>
        </w:rPr>
        <w:t>.</w:t>
      </w:r>
      <w:r w:rsidRPr="00E77497">
        <w:rPr>
          <w:rFonts w:ascii="Arial" w:hAnsi="Arial" w:cs="Arial"/>
        </w:rPr>
        <w:t xml:space="preserve"> </w:t>
      </w:r>
    </w:p>
    <w:p w14:paraId="6E8314CA"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r>
        <w:rPr>
          <w:rFonts w:ascii="Arial" w:hAnsi="Arial" w:cs="Arial"/>
        </w:rPr>
        <w:t>TRV</w:t>
      </w:r>
      <w:r w:rsidRPr="00E77497">
        <w:rPr>
          <w:rFonts w:ascii="Arial" w:hAnsi="Arial" w:cs="Arial"/>
        </w:rPr>
        <w:t xml:space="preserve"> of the</w:t>
      </w:r>
      <w:r w:rsidRPr="00E77497">
        <w:rPr>
          <w:i/>
        </w:rPr>
        <w:t xml:space="preserve"> HexEscapeSequence</w:t>
      </w:r>
      <w:r w:rsidRPr="00E77497">
        <w:t>.</w:t>
      </w:r>
    </w:p>
    <w:p w14:paraId="35C18DEF"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r>
        <w:rPr>
          <w:rFonts w:ascii="Arial" w:hAnsi="Arial" w:cs="Arial"/>
        </w:rPr>
        <w:t>TR</w:t>
      </w:r>
      <w:r w:rsidRPr="00E77497">
        <w:rPr>
          <w:rFonts w:ascii="Arial" w:hAnsi="Arial" w:cs="Arial"/>
        </w:rPr>
        <w:t>V of the</w:t>
      </w:r>
      <w:r w:rsidRPr="00E77497">
        <w:rPr>
          <w:i/>
        </w:rPr>
        <w:t xml:space="preserve"> UnicodeEscapeSequence</w:t>
      </w:r>
      <w:r w:rsidRPr="00E77497">
        <w:t>.</w:t>
      </w:r>
    </w:p>
    <w:p w14:paraId="5D6EC9BD"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Pr>
          <w:i/>
        </w:rPr>
        <w:t>Single</w:t>
      </w:r>
      <w:r w:rsidRPr="00E77497">
        <w:rPr>
          <w:i/>
        </w:rPr>
        <w:t>EscapeCharacter</w:t>
      </w:r>
      <w:r w:rsidRPr="00E77497">
        <w:t xml:space="preserve"> </w:t>
      </w:r>
      <w:r w:rsidRPr="00E77497">
        <w:rPr>
          <w:rFonts w:ascii="Arial" w:hAnsi="Arial" w:cs="Arial"/>
        </w:rPr>
        <w:t xml:space="preserve">is the </w:t>
      </w:r>
      <w:r>
        <w:rPr>
          <w:rFonts w:ascii="Arial" w:hAnsi="Arial" w:cs="Arial"/>
        </w:rPr>
        <w:t>TRV</w:t>
      </w:r>
      <w:r w:rsidRPr="00E77497">
        <w:rPr>
          <w:rFonts w:ascii="Arial" w:hAnsi="Arial" w:cs="Arial"/>
        </w:rPr>
        <w:t xml:space="preserve"> of the</w:t>
      </w:r>
      <w:r w:rsidRPr="00E77497">
        <w:rPr>
          <w:i/>
        </w:rPr>
        <w:t xml:space="preserve"> </w:t>
      </w:r>
      <w:r>
        <w:rPr>
          <w:i/>
        </w:rPr>
        <w:t>Single</w:t>
      </w:r>
      <w:r w:rsidRPr="00E77497">
        <w:rPr>
          <w:i/>
        </w:rPr>
        <w:t>EscapeCharacter</w:t>
      </w:r>
      <w:r w:rsidRPr="00E77497">
        <w:t>.</w:t>
      </w:r>
    </w:p>
    <w:p w14:paraId="7E3E2F2C"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32A4B12F" w14:textId="77777777" w:rsidR="007E12E3" w:rsidRPr="00E77497" w:rsidRDefault="007E12E3" w:rsidP="0068054D">
      <w:pPr>
        <w:pStyle w:val="MathSpecialCase3"/>
        <w:numPr>
          <w:ilvl w:val="2"/>
          <w:numId w:val="251"/>
        </w:numPr>
        <w:tabs>
          <w:tab w:val="left" w:pos="450"/>
        </w:tabs>
        <w:spacing w:after="0"/>
        <w:ind w:left="446" w:hanging="446"/>
        <w:jc w:val="left"/>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Pr>
          <w:i/>
        </w:rPr>
        <w:t>Single</w:t>
      </w:r>
      <w:r w:rsidRPr="00E77497">
        <w:rPr>
          <w:i/>
        </w:rPr>
        <w:t>EscapeCharacter</w:t>
      </w:r>
      <w:r>
        <w:rPr>
          <w:i/>
        </w:rPr>
        <w:t xml:space="preserve"> </w:t>
      </w:r>
      <w:r w:rsidRPr="00E77497">
        <w:rPr>
          <w:rFonts w:ascii="Arial" w:hAnsi="Arial"/>
          <w:b/>
        </w:rPr>
        <w:t>::</w:t>
      </w:r>
      <w:r w:rsidRPr="00E77497">
        <w:t xml:space="preserve"> </w:t>
      </w:r>
      <w:r w:rsidRPr="0057551E">
        <w:rPr>
          <w:rFonts w:ascii="Arial" w:hAnsi="Arial" w:cs="Arial"/>
          <w:b/>
        </w:rPr>
        <w:t>one of</w:t>
      </w:r>
      <w:r w:rsidRPr="0057551E">
        <w:rPr>
          <w:rFonts w:ascii="Arial" w:hAnsi="Arial" w:cs="Arial"/>
        </w:rPr>
        <w:t xml:space="preserve"> </w:t>
      </w:r>
      <w:r w:rsidRPr="0057551E">
        <w:rPr>
          <w:rFonts w:ascii="Courier New" w:hAnsi="Courier New" w:cs="Courier New"/>
          <w:b/>
        </w:rPr>
        <w:t>'  "  \  b  f  n  r  t  v</w:t>
      </w:r>
      <w:r w:rsidRPr="00E77497">
        <w:rPr>
          <w:rFonts w:ascii="Arial" w:hAnsi="Arial" w:cs="Arial"/>
        </w:rPr>
        <w:t xml:space="preserve"> </w:t>
      </w:r>
      <w:r>
        <w:rPr>
          <w:rFonts w:ascii="Arial" w:hAnsi="Arial" w:cs="Arial"/>
        </w:rPr>
        <w:t xml:space="preserve"> </w:t>
      </w:r>
      <w:r w:rsidRPr="00E77497">
        <w:rPr>
          <w:rFonts w:ascii="Arial" w:hAnsi="Arial" w:cs="Arial"/>
        </w:rPr>
        <w:t>is the CV of the</w:t>
      </w:r>
      <w:r>
        <w:rPr>
          <w:rFonts w:ascii="Arial" w:hAnsi="Arial" w:cs="Arial"/>
        </w:rPr>
        <w:t xml:space="preserve"> </w:t>
      </w:r>
      <w:r w:rsidRPr="00E77497">
        <w:rPr>
          <w:i/>
        </w:rPr>
        <w:t>SourceCharacter</w:t>
      </w:r>
      <w:r>
        <w:rPr>
          <w:rFonts w:ascii="Arial" w:hAnsi="Arial" w:cs="Arial"/>
        </w:rPr>
        <w:t xml:space="preserve"> that is that single character</w:t>
      </w:r>
      <w:r w:rsidRPr="00E77497">
        <w:t>.</w:t>
      </w:r>
    </w:p>
    <w:p w14:paraId="732E17D6"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r>
        <w:rPr>
          <w:i/>
        </w:rPr>
        <w:t xml:space="preserve">HexDigit HexDigit </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w:t>
      </w:r>
      <w:r>
        <w:rPr>
          <w:rFonts w:ascii="Arial" w:hAnsi="Arial" w:cs="Arial"/>
        </w:rPr>
        <w:t xml:space="preserve"> </w:t>
      </w:r>
      <w:r>
        <w:rPr>
          <w:rFonts w:ascii="Arial" w:hAnsi="Arial"/>
        </w:rPr>
        <w:t xml:space="preserve">consisting of code unit value </w:t>
      </w:r>
      <w:r w:rsidRPr="004A5E29">
        <w:t>0x</w:t>
      </w:r>
      <w:r>
        <w:t>00</w:t>
      </w:r>
      <w:r w:rsidRPr="004A5E29">
        <w:t>78</w:t>
      </w:r>
      <w:r>
        <w:rPr>
          <w:rFonts w:ascii="Arial" w:hAnsi="Arial"/>
        </w:rPr>
        <w:t xml:space="preserve"> followed by TRV of the first </w:t>
      </w:r>
      <w:r>
        <w:rPr>
          <w:i/>
        </w:rPr>
        <w:t>HexDigit</w:t>
      </w:r>
      <w:r>
        <w:rPr>
          <w:rFonts w:ascii="Arial" w:hAnsi="Arial"/>
        </w:rPr>
        <w:t xml:space="preserve"> followed by the TRV of the second </w:t>
      </w:r>
      <w:r>
        <w:rPr>
          <w:i/>
        </w:rPr>
        <w:t>HexDigit</w:t>
      </w:r>
      <w:r w:rsidRPr="00E77497">
        <w:t>.</w:t>
      </w:r>
    </w:p>
    <w:p w14:paraId="4A555CAF" w14:textId="77777777" w:rsidR="007E12E3" w:rsidRDefault="007E12E3" w:rsidP="0068054D">
      <w:pPr>
        <w:pStyle w:val="MathSpecialCase3"/>
        <w:numPr>
          <w:ilvl w:val="2"/>
          <w:numId w:val="251"/>
        </w:numPr>
        <w:tabs>
          <w:tab w:val="left" w:pos="450"/>
        </w:tabs>
        <w:spacing w:after="240"/>
        <w:ind w:left="446" w:hanging="446"/>
        <w:contextualSpacing/>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r>
        <w:t>00</w:t>
      </w:r>
      <w:r w:rsidRPr="004A5E29">
        <w:t>75</w:t>
      </w:r>
      <w:r>
        <w:rPr>
          <w:rFonts w:ascii="Arial" w:hAnsi="Arial"/>
        </w:rPr>
        <w:t xml:space="preserve"> followed by TRV of the first </w:t>
      </w:r>
      <w:r>
        <w:rPr>
          <w:i/>
        </w:rPr>
        <w:t>HexDigit</w:t>
      </w:r>
      <w:r>
        <w:rPr>
          <w:rFonts w:ascii="Arial" w:hAnsi="Arial"/>
        </w:rPr>
        <w:t xml:space="preserve"> followed by the TRV of the second </w:t>
      </w:r>
      <w:r>
        <w:rPr>
          <w:i/>
        </w:rPr>
        <w:t>HexDigit</w:t>
      </w:r>
      <w:r w:rsidRPr="00E77497">
        <w:rPr>
          <w:rFonts w:ascii="Arial" w:hAnsi="Arial" w:cs="Arial"/>
        </w:rPr>
        <w:t xml:space="preserve"> </w:t>
      </w:r>
      <w:r>
        <w:rPr>
          <w:rFonts w:ascii="Arial" w:hAnsi="Arial"/>
        </w:rPr>
        <w:t xml:space="preserve">followed by TRV of the third </w:t>
      </w:r>
      <w:r>
        <w:rPr>
          <w:i/>
        </w:rPr>
        <w:t>HexDigit</w:t>
      </w:r>
      <w:r>
        <w:rPr>
          <w:rFonts w:ascii="Arial" w:hAnsi="Arial"/>
        </w:rPr>
        <w:t xml:space="preserve"> followed by the TRV </w:t>
      </w:r>
      <w:r w:rsidRPr="00E77497">
        <w:rPr>
          <w:rFonts w:ascii="Arial" w:hAnsi="Arial" w:cs="Arial"/>
        </w:rPr>
        <w:t>of the fourth</w:t>
      </w:r>
      <w:r w:rsidRPr="00E77497">
        <w:t xml:space="preserve"> </w:t>
      </w:r>
      <w:r w:rsidRPr="00E77497">
        <w:rPr>
          <w:i/>
        </w:rPr>
        <w:t>HexDigit</w:t>
      </w:r>
      <w:r w:rsidRPr="00E77497">
        <w:t>.</w:t>
      </w:r>
    </w:p>
    <w:p w14:paraId="47D18DCD" w14:textId="77777777" w:rsidR="007E12E3"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 xml:space="preserve">} </w:t>
      </w:r>
      <w:r w:rsidRPr="00EF1FE0">
        <w:rPr>
          <w:rFonts w:ascii="Arial" w:hAnsi="Arial" w:cs="Arial"/>
        </w:rPr>
        <w:t>is</w:t>
      </w:r>
      <w:r w:rsidRPr="00E77497">
        <w:t xml:space="preserve"> </w:t>
      </w:r>
      <w:r w:rsidRPr="00E77497">
        <w:rPr>
          <w:rFonts w:ascii="Arial" w:hAnsi="Arial" w:cs="Arial"/>
        </w:rPr>
        <w:t xml:space="preserve">the </w:t>
      </w:r>
      <w:r w:rsidRPr="00E65A34">
        <w:rPr>
          <w:rFonts w:ascii="Arial" w:hAnsi="Arial" w:cs="Arial"/>
        </w:rPr>
        <w:t xml:space="preserve">sequence </w:t>
      </w:r>
      <w:r>
        <w:rPr>
          <w:rFonts w:ascii="Arial" w:hAnsi="Arial"/>
        </w:rPr>
        <w:t xml:space="preserve">consisting of code unit value </w:t>
      </w:r>
      <w:r w:rsidRPr="00887FC2">
        <w:t>0x</w:t>
      </w:r>
      <w:r>
        <w:t>00</w:t>
      </w:r>
      <w:r w:rsidRPr="00887FC2">
        <w:t>75</w:t>
      </w:r>
      <w:r>
        <w:rPr>
          <w:rFonts w:ascii="Arial" w:hAnsi="Arial"/>
        </w:rPr>
        <w:t xml:space="preserve"> followed by</w:t>
      </w:r>
      <w:r w:rsidRPr="00C6133D">
        <w:rPr>
          <w:rFonts w:ascii="Arial" w:hAnsi="Arial"/>
        </w:rPr>
        <w:t xml:space="preserve"> </w:t>
      </w:r>
      <w:r>
        <w:rPr>
          <w:rFonts w:ascii="Arial" w:hAnsi="Arial"/>
        </w:rPr>
        <w:t xml:space="preserve">code unit value </w:t>
      </w:r>
      <w:r w:rsidRPr="00887FC2">
        <w:t>0x</w:t>
      </w:r>
      <w:r>
        <w:t>00</w:t>
      </w:r>
      <w:r w:rsidRPr="00887FC2">
        <w:t>7</w:t>
      </w:r>
      <w:r>
        <w:t>B</w:t>
      </w:r>
      <w:r>
        <w:rPr>
          <w:rFonts w:ascii="Arial" w:hAnsi="Arial"/>
        </w:rPr>
        <w:t xml:space="preserve">  followed by</w:t>
      </w:r>
      <w:r w:rsidRPr="00C6133D">
        <w:rPr>
          <w:rFonts w:ascii="Arial" w:hAnsi="Arial"/>
        </w:rPr>
        <w:t xml:space="preserve"> </w:t>
      </w:r>
      <w:r>
        <w:rPr>
          <w:rFonts w:ascii="Arial" w:hAnsi="Arial"/>
        </w:rPr>
        <w:t xml:space="preserve">TRV of </w:t>
      </w:r>
      <w:r>
        <w:rPr>
          <w:i/>
        </w:rPr>
        <w:t>HexDigits</w:t>
      </w:r>
      <w:r>
        <w:rPr>
          <w:rFonts w:ascii="Arial" w:hAnsi="Arial"/>
        </w:rPr>
        <w:t xml:space="preserve"> followed by</w:t>
      </w:r>
      <w:r w:rsidRPr="00C6133D">
        <w:rPr>
          <w:rFonts w:ascii="Arial" w:hAnsi="Arial"/>
        </w:rPr>
        <w:t xml:space="preserve"> </w:t>
      </w:r>
      <w:r>
        <w:rPr>
          <w:rFonts w:ascii="Arial" w:hAnsi="Arial"/>
        </w:rPr>
        <w:t xml:space="preserve">code unit value </w:t>
      </w:r>
      <w:r w:rsidRPr="00887FC2">
        <w:t>0x</w:t>
      </w:r>
      <w:r>
        <w:t>00</w:t>
      </w:r>
      <w:r w:rsidRPr="00887FC2">
        <w:t>7</w:t>
      </w:r>
      <w:r>
        <w:t>D</w:t>
      </w:r>
      <w:r w:rsidRPr="00E77497">
        <w:t>.</w:t>
      </w:r>
    </w:p>
    <w:p w14:paraId="4D39BE59" w14:textId="77777777" w:rsidR="007E12E3" w:rsidRPr="00E77497"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w:t>
      </w:r>
      <w:r>
        <w:rPr>
          <w:rFonts w:ascii="Arial" w:hAnsi="Arial"/>
        </w:rPr>
        <w:t>TRV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r>
        <w:rPr>
          <w:rFonts w:ascii="Arial" w:hAnsi="Arial"/>
        </w:rPr>
        <w:t>TRV</w:t>
      </w:r>
      <w:r w:rsidRPr="00E77497">
        <w:rPr>
          <w:rFonts w:ascii="Arial" w:hAnsi="Arial"/>
        </w:rPr>
        <w:t xml:space="preserve"> of </w:t>
      </w:r>
      <w:r w:rsidRPr="00E77497">
        <w:rPr>
          <w:i/>
        </w:rPr>
        <w:t>HexDigit</w:t>
      </w:r>
      <w:r w:rsidRPr="00E77497">
        <w:t>.</w:t>
      </w:r>
    </w:p>
    <w:p w14:paraId="3B48441C" w14:textId="77777777" w:rsidR="007E12E3" w:rsidRPr="004A5E29" w:rsidRDefault="007E12E3" w:rsidP="0068054D">
      <w:pPr>
        <w:pStyle w:val="MathSpecialCase3"/>
        <w:numPr>
          <w:ilvl w:val="2"/>
          <w:numId w:val="251"/>
        </w:numPr>
        <w:tabs>
          <w:tab w:val="left" w:pos="450"/>
        </w:tabs>
        <w:spacing w:after="0"/>
        <w:ind w:left="446" w:hanging="446"/>
      </w:pPr>
      <w:r w:rsidRPr="00E77497">
        <w:rPr>
          <w:rFonts w:ascii="Arial" w:hAnsi="Arial" w:cs="Arial"/>
        </w:rPr>
        <w:t>The</w:t>
      </w:r>
      <w:r w:rsidRPr="00E77497">
        <w:rPr>
          <w:rFonts w:ascii="Arial" w:hAnsi="Arial"/>
        </w:rPr>
        <w:t xml:space="preserve"> </w:t>
      </w:r>
      <w:r>
        <w:rPr>
          <w:rFonts w:ascii="Arial" w:hAnsi="Arial"/>
        </w:rPr>
        <w:t>TRV</w:t>
      </w:r>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cs="Arial"/>
        </w:rPr>
        <w:t xml:space="preserve">TRV of </w:t>
      </w:r>
      <w:r w:rsidRPr="00E77497">
        <w:rPr>
          <w:i/>
        </w:rPr>
        <w:t>Hex</w:t>
      </w:r>
      <w:r>
        <w:rPr>
          <w:i/>
        </w:rPr>
        <w:t>Digits</w:t>
      </w:r>
      <w:r w:rsidRPr="00E77497">
        <w:t xml:space="preserve"> </w:t>
      </w:r>
      <w:r>
        <w:rPr>
          <w:rFonts w:ascii="Arial" w:hAnsi="Arial"/>
        </w:rPr>
        <w:t>followed by</w:t>
      </w:r>
      <w:r w:rsidRPr="00C6133D">
        <w:rPr>
          <w:rFonts w:ascii="Arial" w:hAnsi="Arial"/>
        </w:rPr>
        <w:t xml:space="preserve"> </w:t>
      </w:r>
      <w:r>
        <w:rPr>
          <w:rFonts w:ascii="Arial" w:hAnsi="Arial"/>
        </w:rPr>
        <w:t>TRV of</w:t>
      </w:r>
      <w:r w:rsidRPr="00E77497">
        <w:t xml:space="preserve"> </w:t>
      </w:r>
      <w:r w:rsidRPr="00E77497">
        <w:rPr>
          <w:i/>
        </w:rPr>
        <w:t>HexDigit</w:t>
      </w:r>
      <w:r w:rsidRPr="00E77497">
        <w:rPr>
          <w:rFonts w:ascii="Arial" w:hAnsi="Arial" w:cs="Arial"/>
        </w:rPr>
        <w:t>.</w:t>
      </w:r>
    </w:p>
    <w:p w14:paraId="5E69AF9A" w14:textId="77777777" w:rsidR="007E12E3" w:rsidRPr="008B0F52" w:rsidRDefault="007E12E3" w:rsidP="0068054D">
      <w:pPr>
        <w:pStyle w:val="MathSpecialCase3"/>
        <w:numPr>
          <w:ilvl w:val="2"/>
          <w:numId w:val="251"/>
        </w:numPr>
        <w:tabs>
          <w:tab w:val="left" w:pos="450"/>
        </w:tabs>
        <w:spacing w:after="0"/>
        <w:ind w:left="446" w:hanging="446"/>
      </w:pPr>
      <w:r w:rsidRPr="00FE4F42">
        <w:rPr>
          <w:rFonts w:ascii="Arial" w:hAnsi="Arial"/>
        </w:rPr>
        <w:t xml:space="preserve">The </w:t>
      </w:r>
      <w:r>
        <w:rPr>
          <w:rFonts w:ascii="Arial" w:hAnsi="Arial"/>
        </w:rPr>
        <w:t>TRV</w:t>
      </w:r>
      <w:r w:rsidRPr="00FE4F42">
        <w:rPr>
          <w:rFonts w:ascii="Arial" w:hAnsi="Arial"/>
        </w:rPr>
        <w:t xml:space="preserve"> of</w:t>
      </w:r>
      <w:r>
        <w:rPr>
          <w:rFonts w:ascii="Arial" w:hAnsi="Arial"/>
        </w:rPr>
        <w:t xml:space="preserve"> a </w:t>
      </w:r>
      <w:r>
        <w:rPr>
          <w:i/>
        </w:rPr>
        <w:t>HexDigit</w:t>
      </w:r>
      <w:r>
        <w:rPr>
          <w:rFonts w:ascii="Arial" w:hAnsi="Arial"/>
        </w:rPr>
        <w:t xml:space="preserve">  is the </w:t>
      </w:r>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r>
        <w:rPr>
          <w:i/>
        </w:rPr>
        <w:t>HexDigit</w:t>
      </w:r>
      <w:r w:rsidRPr="00E77497">
        <w:t>.</w:t>
      </w:r>
    </w:p>
    <w:p w14:paraId="17828116" w14:textId="77777777" w:rsidR="007E12E3" w:rsidRPr="00CF27DF" w:rsidRDefault="007E12E3" w:rsidP="0068054D">
      <w:pPr>
        <w:pStyle w:val="MathSpecialCase3"/>
        <w:numPr>
          <w:ilvl w:val="2"/>
          <w:numId w:val="251"/>
        </w:numPr>
        <w:tabs>
          <w:tab w:val="left" w:pos="450"/>
        </w:tabs>
        <w:spacing w:after="0"/>
        <w:ind w:left="446" w:hanging="446"/>
      </w:pPr>
      <w:r w:rsidRPr="00FE4F42">
        <w:rPr>
          <w:rFonts w:ascii="Arial" w:hAnsi="Arial"/>
        </w:rPr>
        <w:t xml:space="preserve">The </w:t>
      </w:r>
      <w:r>
        <w:rPr>
          <w:rFonts w:ascii="Arial" w:hAnsi="Arial"/>
        </w:rPr>
        <w:t>TRV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Pr>
          <w:rFonts w:ascii="Arial" w:hAnsi="Arial" w:cs="Arial"/>
        </w:rPr>
        <w:t xml:space="preserve">the sequence consisting of the code unit value </w:t>
      </w:r>
      <w:r>
        <w:t>0x005C</w:t>
      </w:r>
      <w:r>
        <w:rPr>
          <w:rFonts w:ascii="Arial" w:hAnsi="Arial" w:cs="Arial"/>
        </w:rPr>
        <w:t xml:space="preserve">  followed by the code units of TRV of </w:t>
      </w:r>
      <w:r w:rsidRPr="00FE4F42">
        <w:rPr>
          <w:i/>
        </w:rPr>
        <w:t>LineTerminatorSequence</w:t>
      </w:r>
      <w:r w:rsidRPr="00FE4F42">
        <w:rPr>
          <w:rFonts w:ascii="Arial" w:hAnsi="Arial"/>
        </w:rPr>
        <w:t>.</w:t>
      </w:r>
    </w:p>
    <w:p w14:paraId="049EF02E" w14:textId="77777777" w:rsidR="007E12E3" w:rsidRPr="00FE4F42" w:rsidRDefault="007E12E3" w:rsidP="0068054D">
      <w:pPr>
        <w:pStyle w:val="MathSpecialCase3"/>
        <w:numPr>
          <w:ilvl w:val="2"/>
          <w:numId w:val="251"/>
        </w:numPr>
        <w:tabs>
          <w:tab w:val="left" w:pos="450"/>
        </w:tabs>
        <w:spacing w:after="0"/>
        <w:ind w:left="446" w:hanging="446"/>
      </w:pPr>
      <w:r w:rsidRPr="00FE4F42">
        <w:rPr>
          <w:rFonts w:ascii="Arial" w:hAnsi="Arial"/>
        </w:rPr>
        <w:t xml:space="preserve">The </w:t>
      </w:r>
      <w:r>
        <w:rPr>
          <w:rFonts w:ascii="Arial" w:hAnsi="Arial"/>
        </w:rPr>
        <w:t>TRV</w:t>
      </w:r>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p>
    <w:p w14:paraId="6070B740" w14:textId="77777777" w:rsidR="007E12E3" w:rsidRPr="001E1EC2"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rPr>
        <w:t xml:space="preserve">is </w:t>
      </w:r>
      <w:r>
        <w:rPr>
          <w:rFonts w:ascii="Arial" w:hAnsi="Arial" w:cs="Arial"/>
        </w:rPr>
        <w:t xml:space="preserve">the code unit value </w:t>
      </w:r>
      <w:r>
        <w:t>0x000A</w:t>
      </w:r>
      <w:r w:rsidRPr="00E77497">
        <w:rPr>
          <w:rFonts w:ascii="Arial" w:hAnsi="Arial" w:cs="Arial"/>
        </w:rPr>
        <w:t>.</w:t>
      </w:r>
    </w:p>
    <w:p w14:paraId="5F330856" w14:textId="77777777" w:rsidR="007E12E3" w:rsidRPr="00FE4F42"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p>
    <w:p w14:paraId="43D3AF46" w14:textId="77777777" w:rsidR="007E12E3" w:rsidRPr="00FE4F42" w:rsidRDefault="007E12E3" w:rsidP="0068054D">
      <w:pPr>
        <w:pStyle w:val="MathSpecialCase3"/>
        <w:numPr>
          <w:ilvl w:val="2"/>
          <w:numId w:val="251"/>
        </w:numPr>
        <w:tabs>
          <w:tab w:val="left" w:pos="450"/>
        </w:tabs>
        <w:spacing w:after="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p>
    <w:p w14:paraId="2AF7D6B7" w14:textId="77777777" w:rsidR="007E12E3" w:rsidRPr="00E77497" w:rsidRDefault="007E12E3" w:rsidP="0068054D">
      <w:pPr>
        <w:pStyle w:val="MathSpecialCase3"/>
        <w:numPr>
          <w:ilvl w:val="2"/>
          <w:numId w:val="251"/>
        </w:numPr>
        <w:tabs>
          <w:tab w:val="left" w:pos="450"/>
        </w:tabs>
        <w:spacing w:after="240"/>
        <w:ind w:left="446" w:hanging="446"/>
      </w:pPr>
      <w:r w:rsidRPr="00E77497">
        <w:rPr>
          <w:rFonts w:ascii="Arial" w:hAnsi="Arial"/>
        </w:rPr>
        <w:t xml:space="preserve">The </w:t>
      </w:r>
      <w:r>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0x000A</w:t>
      </w:r>
      <w:r w:rsidRPr="00E77497">
        <w:rPr>
          <w:rFonts w:ascii="Arial" w:hAnsi="Arial"/>
        </w:rPr>
        <w:t>.</w:t>
      </w:r>
    </w:p>
    <w:p w14:paraId="00F4EC7F" w14:textId="77777777" w:rsidR="007E12E3" w:rsidRDefault="007E12E3" w:rsidP="007E12E3">
      <w:pPr>
        <w:pStyle w:val="Note"/>
      </w:pPr>
      <w:r>
        <w:t>NOTE</w:t>
      </w:r>
      <w:r>
        <w:tab/>
        <w:t xml:space="preserve">TV excludes the code units of </w:t>
      </w:r>
      <w:r w:rsidRPr="007F3D4F">
        <w:rPr>
          <w:rFonts w:ascii="Times New Roman" w:hAnsi="Times New Roman"/>
          <w:i/>
        </w:rPr>
        <w:t>LineContinuation</w:t>
      </w:r>
      <w:r>
        <w:t xml:space="preserve"> while TRV includes them.  &lt;CR&gt;&lt;LF&gt; and &lt;CR&gt; </w:t>
      </w:r>
      <w:r w:rsidRPr="007C2C30">
        <w:rPr>
          <w:rFonts w:ascii="Times New Roman" w:hAnsi="Times New Roman"/>
          <w:i/>
        </w:rPr>
        <w:t>LineTerminatorSequences</w:t>
      </w:r>
      <w:r>
        <w:t xml:space="preserve"> are normalized to &lt;LF&gt; for both TV and TRV. An explicit </w:t>
      </w:r>
      <w:r w:rsidRPr="007C2C30">
        <w:rPr>
          <w:rFonts w:ascii="Times New Roman" w:hAnsi="Times New Roman"/>
          <w:i/>
        </w:rPr>
        <w:t>EscapeSequence</w:t>
      </w:r>
      <w:r>
        <w:t xml:space="preserve"> is needed to include a &lt;CR&gt; or &lt;CR&gt;&lt;LF&gt; sequence.  </w:t>
      </w:r>
    </w:p>
    <w:p w14:paraId="4F217896" w14:textId="77777777" w:rsidR="007E12E3" w:rsidRPr="00E77497" w:rsidRDefault="007E12E3" w:rsidP="007E12E3">
      <w:pPr>
        <w:pStyle w:val="20"/>
      </w:pPr>
      <w:bookmarkStart w:id="1614" w:name="_Toc365638902"/>
      <w:bookmarkStart w:id="1615" w:name="_Toc365638904"/>
      <w:bookmarkStart w:id="1616" w:name="_Toc365638905"/>
      <w:bookmarkStart w:id="1617" w:name="_Toc365638906"/>
      <w:bookmarkStart w:id="1618" w:name="_Toc365638907"/>
      <w:bookmarkStart w:id="1619" w:name="_Toc365638908"/>
      <w:bookmarkStart w:id="1620" w:name="_Toc365638909"/>
      <w:bookmarkStart w:id="1621" w:name="_Toc365638910"/>
      <w:bookmarkStart w:id="1622" w:name="_Toc365638912"/>
      <w:bookmarkStart w:id="1623" w:name="_Toc365638914"/>
      <w:bookmarkStart w:id="1624" w:name="_Toc365638916"/>
      <w:bookmarkStart w:id="1625" w:name="_Toc365638919"/>
      <w:bookmarkStart w:id="1626" w:name="_Toc365638921"/>
      <w:bookmarkStart w:id="1627" w:name="_Toc365638923"/>
      <w:bookmarkStart w:id="1628" w:name="_Toc365638925"/>
      <w:bookmarkStart w:id="1629" w:name="_Toc365638926"/>
      <w:bookmarkStart w:id="1630" w:name="_Toc365638927"/>
      <w:bookmarkStart w:id="1631" w:name="_Toc365638929"/>
      <w:bookmarkStart w:id="1632" w:name="_Toc365638930"/>
      <w:bookmarkStart w:id="1633" w:name="_Toc365638934"/>
      <w:bookmarkStart w:id="1634" w:name="_Toc365638935"/>
      <w:bookmarkStart w:id="1635" w:name="_Toc365638936"/>
      <w:bookmarkStart w:id="1636" w:name="_Toc365638937"/>
      <w:bookmarkStart w:id="1637" w:name="_Toc365638939"/>
      <w:bookmarkStart w:id="1638" w:name="_Toc365638940"/>
      <w:bookmarkStart w:id="1639" w:name="_Toc365638944"/>
      <w:bookmarkStart w:id="1640" w:name="_Toc365638946"/>
      <w:bookmarkStart w:id="1641" w:name="_Toc365638947"/>
      <w:bookmarkStart w:id="1642" w:name="_Toc365638948"/>
      <w:bookmarkStart w:id="1643" w:name="_Toc365638951"/>
      <w:bookmarkStart w:id="1644" w:name="_Toc365638955"/>
      <w:bookmarkStart w:id="1645" w:name="_Toc365638957"/>
      <w:bookmarkStart w:id="1646" w:name="_Toc365638958"/>
      <w:bookmarkStart w:id="1647" w:name="_Toc365638959"/>
      <w:bookmarkStart w:id="1648" w:name="_Toc365639010"/>
      <w:bookmarkStart w:id="1649" w:name="_Toc365639014"/>
      <w:bookmarkStart w:id="1650" w:name="_Toc365639015"/>
      <w:bookmarkStart w:id="1651" w:name="_Ref365537306"/>
      <w:bookmarkStart w:id="1652" w:name="_Ref365549651"/>
      <w:bookmarkStart w:id="1653" w:name="_Ref365549685"/>
      <w:bookmarkStart w:id="1654" w:name="_Ref365549714"/>
      <w:bookmarkStart w:id="1655" w:name="_Toc370745375"/>
      <w:bookmarkStart w:id="1656" w:name="_Toc384481060"/>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r w:rsidRPr="00E77497">
        <w:t>Automatic Semicolon Insertio</w:t>
      </w:r>
      <w:bookmarkStart w:id="1657" w:name="_Toc382202773"/>
      <w:bookmarkStart w:id="1658" w:name="_Toc382202993"/>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657"/>
      <w:bookmarkEnd w:id="1658"/>
      <w:r w:rsidRPr="00E77497">
        <w:t>n</w:t>
      </w:r>
      <w:bookmarkEnd w:id="1593"/>
      <w:bookmarkEnd w:id="1594"/>
      <w:bookmarkEnd w:id="1608"/>
      <w:bookmarkEnd w:id="1609"/>
      <w:bookmarkEnd w:id="1610"/>
      <w:bookmarkEnd w:id="1611"/>
      <w:bookmarkEnd w:id="1612"/>
      <w:bookmarkEnd w:id="1613"/>
      <w:bookmarkEnd w:id="1651"/>
      <w:bookmarkEnd w:id="1652"/>
      <w:bookmarkEnd w:id="1653"/>
      <w:bookmarkEnd w:id="1654"/>
      <w:bookmarkEnd w:id="1655"/>
      <w:bookmarkEnd w:id="1656"/>
    </w:p>
    <w:p w14:paraId="521BF207" w14:textId="77777777" w:rsidR="007E12E3" w:rsidRPr="00E77497" w:rsidRDefault="007E12E3" w:rsidP="007E12E3">
      <w:r w:rsidRPr="00E77497">
        <w:t xml:space="preserve">Certain ECMAScript statements (empty statement, </w:t>
      </w:r>
      <w:r>
        <w:t xml:space="preserve">let and const declarations, </w:t>
      </w:r>
      <w:r w:rsidRPr="00E77497">
        <w:t xml:space="preserve">variable statement, expression statement, </w:t>
      </w:r>
      <w:r>
        <w:rPr>
          <w:rFonts w:ascii="Courier New" w:hAnsi="Courier New"/>
          <w:b/>
        </w:rPr>
        <w:t>debugger</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659" w:name="_Toc393690225"/>
    </w:p>
    <w:p w14:paraId="1520CC30" w14:textId="77777777" w:rsidR="007E12E3" w:rsidRPr="00E77497" w:rsidRDefault="007E12E3" w:rsidP="007E12E3">
      <w:pPr>
        <w:pStyle w:val="30"/>
      </w:pPr>
      <w:bookmarkStart w:id="1660" w:name="_Ref456011139"/>
      <w:bookmarkStart w:id="1661" w:name="_Toc472818771"/>
      <w:bookmarkStart w:id="1662" w:name="_Toc235503324"/>
      <w:bookmarkStart w:id="1663" w:name="_Toc241509099"/>
      <w:bookmarkStart w:id="1664" w:name="_Toc244416586"/>
      <w:bookmarkStart w:id="1665" w:name="_Toc276630950"/>
      <w:bookmarkStart w:id="1666" w:name="_Toc370745376"/>
      <w:bookmarkStart w:id="1667" w:name="_Toc384481061"/>
      <w:r w:rsidRPr="00E77497">
        <w:t>Rules of Automatic Semicolon Insertio</w:t>
      </w:r>
      <w:bookmarkEnd w:id="1659"/>
      <w:r w:rsidRPr="00E77497">
        <w:t>n</w:t>
      </w:r>
      <w:bookmarkEnd w:id="1660"/>
      <w:bookmarkEnd w:id="1661"/>
      <w:bookmarkEnd w:id="1662"/>
      <w:bookmarkEnd w:id="1663"/>
      <w:bookmarkEnd w:id="1664"/>
      <w:bookmarkEnd w:id="1665"/>
      <w:bookmarkEnd w:id="1666"/>
      <w:bookmarkEnd w:id="1667"/>
    </w:p>
    <w:p w14:paraId="26461884" w14:textId="77777777" w:rsidR="007E12E3" w:rsidRPr="00E77497" w:rsidRDefault="007E12E3" w:rsidP="007E12E3">
      <w:r w:rsidRPr="00E77497">
        <w:t>There are three basic rules of semicolon insertion:</w:t>
      </w:r>
    </w:p>
    <w:p w14:paraId="6A2759F1" w14:textId="77777777" w:rsidR="007E12E3" w:rsidRPr="00E77497" w:rsidRDefault="007E12E3" w:rsidP="0068054D">
      <w:pPr>
        <w:pStyle w:val="MathSpecialCase3"/>
        <w:numPr>
          <w:ilvl w:val="2"/>
          <w:numId w:val="253"/>
        </w:numPr>
        <w:tabs>
          <w:tab w:val="left" w:pos="450"/>
        </w:tabs>
        <w:ind w:left="446" w:hanging="446"/>
        <w:rPr>
          <w:rFonts w:ascii="Arial" w:hAnsi="Arial" w:cs="Arial"/>
        </w:rPr>
      </w:pPr>
      <w:r w:rsidRPr="00E77497">
        <w:rPr>
          <w:rFonts w:ascii="Arial" w:hAnsi="Arial" w:cs="Arial"/>
        </w:rPr>
        <w:t xml:space="preserve">When, as the </w:t>
      </w:r>
      <w:r>
        <w:rPr>
          <w:rFonts w:ascii="Arial" w:hAnsi="Arial" w:cs="Arial"/>
        </w:rPr>
        <w:t>script</w:t>
      </w:r>
      <w:r w:rsidRPr="00E77497">
        <w:rPr>
          <w:rFonts w:ascii="Arial" w:hAnsi="Arial" w:cs="Arial"/>
        </w:rPr>
        <w:t xml:space="preserve"> 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02B2522A" w14:textId="77777777" w:rsidR="007E12E3" w:rsidRPr="00E77497" w:rsidRDefault="007E12E3" w:rsidP="0068054D">
      <w:pPr>
        <w:pStyle w:val="affff9"/>
        <w:numPr>
          <w:ilvl w:val="0"/>
          <w:numId w:val="252"/>
        </w:numPr>
        <w:tabs>
          <w:tab w:val="clear" w:pos="360"/>
          <w:tab w:val="num" w:pos="720"/>
        </w:tabs>
        <w:spacing w:after="60"/>
        <w:ind w:left="720" w:hanging="270"/>
      </w:pPr>
      <w:r w:rsidRPr="00E77497">
        <w:t xml:space="preserve">The offending token is separated from the previous token by at least one </w:t>
      </w:r>
      <w:r w:rsidRPr="00E77497">
        <w:rPr>
          <w:rStyle w:val="bnf"/>
        </w:rPr>
        <w:t>LineTerminator</w:t>
      </w:r>
      <w:r w:rsidRPr="00E77497">
        <w:t>.</w:t>
      </w:r>
    </w:p>
    <w:p w14:paraId="0E06C00C" w14:textId="77777777" w:rsidR="007E12E3" w:rsidRPr="00E77497" w:rsidRDefault="007E12E3" w:rsidP="0068054D">
      <w:pPr>
        <w:pStyle w:val="affff9"/>
        <w:numPr>
          <w:ilvl w:val="0"/>
          <w:numId w:val="252"/>
        </w:numPr>
        <w:tabs>
          <w:tab w:val="clear" w:pos="360"/>
          <w:tab w:val="num" w:pos="720"/>
        </w:tabs>
        <w:spacing w:after="60"/>
        <w:ind w:left="720" w:hanging="270"/>
      </w:pPr>
      <w:r w:rsidRPr="00E77497">
        <w:t xml:space="preserve">The offending token is </w:t>
      </w:r>
      <w:r w:rsidRPr="00E77497">
        <w:rPr>
          <w:rFonts w:ascii="Courier New" w:hAnsi="Courier New"/>
          <w:b/>
        </w:rPr>
        <w:t>}</w:t>
      </w:r>
      <w:r w:rsidRPr="00E77497">
        <w:t>.</w:t>
      </w:r>
    </w:p>
    <w:p w14:paraId="340234F9" w14:textId="77777777" w:rsidR="007E12E3" w:rsidRPr="00E77497" w:rsidRDefault="007E12E3" w:rsidP="0068054D">
      <w:pPr>
        <w:pStyle w:val="MathSpecialCase3"/>
        <w:numPr>
          <w:ilvl w:val="2"/>
          <w:numId w:val="253"/>
        </w:numPr>
        <w:tabs>
          <w:tab w:val="left" w:pos="450"/>
        </w:tabs>
        <w:spacing w:before="200" w:after="240"/>
        <w:ind w:left="446" w:hanging="446"/>
        <w:rPr>
          <w:rFonts w:ascii="Arial" w:hAnsi="Arial" w:cs="Arial"/>
        </w:rPr>
      </w:pPr>
      <w:r w:rsidRPr="00E77497">
        <w:rPr>
          <w:rFonts w:ascii="Arial" w:hAnsi="Arial" w:cs="Arial"/>
        </w:rPr>
        <w:t xml:space="preserve">When, as the </w:t>
      </w:r>
      <w:r>
        <w:rPr>
          <w:rFonts w:ascii="Arial" w:hAnsi="Arial" w:cs="Arial"/>
        </w:rPr>
        <w:t>script</w:t>
      </w:r>
      <w:r w:rsidRPr="00E77497">
        <w:rPr>
          <w:rFonts w:ascii="Arial" w:hAnsi="Arial" w:cs="Arial"/>
        </w:rPr>
        <w:t xml:space="preserve"> is parsed from left to right, the end of the input stream of tokens is encountered and the parser is unable to parse the input token stream as a single complete ECMAScript </w:t>
      </w:r>
      <w:r>
        <w:rPr>
          <w:rStyle w:val="bnf"/>
        </w:rPr>
        <w:t>script</w:t>
      </w:r>
      <w:r w:rsidRPr="00E77497">
        <w:rPr>
          <w:rFonts w:ascii="Arial" w:hAnsi="Arial" w:cs="Arial"/>
        </w:rPr>
        <w:t>, then a semicolon is automatically inserted at the end of the input stream.</w:t>
      </w:r>
    </w:p>
    <w:p w14:paraId="53B7102B" w14:textId="77777777" w:rsidR="007E12E3" w:rsidRPr="00E77497" w:rsidRDefault="007E12E3" w:rsidP="0068054D">
      <w:pPr>
        <w:pStyle w:val="MathSpecialCase3"/>
        <w:numPr>
          <w:ilvl w:val="2"/>
          <w:numId w:val="253"/>
        </w:numPr>
        <w:tabs>
          <w:tab w:val="left" w:pos="450"/>
        </w:tabs>
        <w:spacing w:after="240"/>
        <w:ind w:left="450" w:hanging="450"/>
        <w:rPr>
          <w:rFonts w:ascii="Arial" w:hAnsi="Arial" w:cs="Arial"/>
        </w:rPr>
      </w:pPr>
      <w:r w:rsidRPr="00E77497">
        <w:rPr>
          <w:rFonts w:ascii="Arial" w:hAnsi="Arial" w:cs="Arial"/>
        </w:rPr>
        <w:t xml:space="preserve">When, as the </w:t>
      </w:r>
      <w:r>
        <w:rPr>
          <w:rFonts w:ascii="Arial" w:hAnsi="Arial" w:cs="Arial"/>
        </w:rPr>
        <w:t>script</w:t>
      </w:r>
      <w:r w:rsidRPr="00E77497">
        <w:rPr>
          <w:rFonts w:ascii="Arial" w:hAnsi="Arial" w:cs="Arial"/>
        </w:rPr>
        <w:t xml:space="preserve"> 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30F4280D" w14:textId="77777777" w:rsidR="007E12E3" w:rsidRPr="00E77497" w:rsidRDefault="007E12E3" w:rsidP="007E12E3">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w:t>
      </w:r>
      <w:r>
        <w:fldChar w:fldCharType="begin"/>
      </w:r>
      <w:r>
        <w:instrText xml:space="preserve"> REF _Ref365539544 \r \h </w:instrText>
      </w:r>
      <w:r>
        <w:fldChar w:fldCharType="separate"/>
      </w:r>
      <w:r w:rsidR="00281431">
        <w:t>13.6.3</w:t>
      </w:r>
      <w:r>
        <w:fldChar w:fldCharType="end"/>
      </w:r>
      <w:r w:rsidRPr="00E77497">
        <w:t>).</w:t>
      </w:r>
    </w:p>
    <w:p w14:paraId="21B139D1" w14:textId="77777777" w:rsidR="007E12E3" w:rsidRPr="00E77497" w:rsidRDefault="007E12E3" w:rsidP="007E12E3">
      <w:pPr>
        <w:pStyle w:val="Note"/>
        <w:spacing w:after="120"/>
      </w:pPr>
      <w:bookmarkStart w:id="1668" w:name="_Toc393690226"/>
      <w:bookmarkStart w:id="1669" w:name="_Ref404492883"/>
      <w:bookmarkStart w:id="1670" w:name="_Ref404492911"/>
      <w:r w:rsidRPr="00E77497">
        <w:t>NOTE</w:t>
      </w:r>
      <w:r w:rsidRPr="00E77497">
        <w:tab/>
        <w:t>The following are the only restricted productions in the grammar:</w:t>
      </w:r>
    </w:p>
    <w:p w14:paraId="2703B828" w14:textId="77777777" w:rsidR="007E12E3" w:rsidRPr="00E77497" w:rsidRDefault="007E12E3" w:rsidP="007E12E3">
      <w:pPr>
        <w:pStyle w:val="SyntaxRule2"/>
        <w:rPr>
          <w:sz w:val="18"/>
          <w:szCs w:val="18"/>
        </w:rPr>
      </w:pPr>
      <w:r w:rsidRPr="00E77497">
        <w:rPr>
          <w:sz w:val="18"/>
          <w:szCs w:val="18"/>
        </w:rPr>
        <w:t>PostfixExpression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sz w:val="18"/>
          <w:szCs w:val="18"/>
        </w:rPr>
        <w:t xml:space="preserve"> </w:t>
      </w:r>
      <w:r w:rsidRPr="00E77497">
        <w:rPr>
          <w:rFonts w:ascii="Arial" w:hAnsi="Arial" w:cs="Arial"/>
          <w:b/>
          <w:i w:val="0"/>
          <w:sz w:val="18"/>
          <w:szCs w:val="18"/>
        </w:rPr>
        <w:t>:</w:t>
      </w:r>
    </w:p>
    <w:p w14:paraId="54BC96F8" w14:textId="77777777" w:rsidR="007E12E3" w:rsidRPr="00E77497" w:rsidRDefault="007E12E3" w:rsidP="007E12E3">
      <w:pPr>
        <w:pStyle w:val="SyntaxDefinition2"/>
        <w:rPr>
          <w:sz w:val="18"/>
        </w:rPr>
      </w:pPr>
      <w:r w:rsidRPr="00E77497">
        <w:rPr>
          <w:sz w:val="18"/>
          <w:szCs w:val="18"/>
        </w:rP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61F88A06" w14:textId="77777777" w:rsidR="007E12E3" w:rsidRPr="00E77497" w:rsidRDefault="007E12E3" w:rsidP="007E12E3">
      <w:pPr>
        <w:pStyle w:val="SyntaxRule2"/>
        <w:rPr>
          <w:sz w:val="18"/>
        </w:rPr>
      </w:pPr>
      <w:r w:rsidRPr="00E77497">
        <w:rPr>
          <w:sz w:val="18"/>
        </w:rPr>
        <w:t>ContinueStatement</w:t>
      </w:r>
      <w:r w:rsidRPr="00E77497">
        <w:rPr>
          <w:rFonts w:ascii="Arial" w:hAnsi="Arial" w:cs="Arial"/>
          <w:b/>
          <w:i w:val="0"/>
          <w:sz w:val="18"/>
        </w:rPr>
        <w:t>:</w:t>
      </w:r>
    </w:p>
    <w:p w14:paraId="16D3F188" w14:textId="77777777" w:rsidR="007E12E3" w:rsidRPr="00E77497" w:rsidRDefault="007E12E3" w:rsidP="007E12E3">
      <w:pPr>
        <w:pStyle w:val="SyntaxDefinition2"/>
        <w:rPr>
          <w:sz w:val="18"/>
        </w:rPr>
      </w:pPr>
      <w:r w:rsidRPr="004F65BF">
        <w:rPr>
          <w:rFonts w:ascii="Courier New" w:hAnsi="Courier New"/>
          <w:b/>
          <w:i w:val="0"/>
          <w:sz w:val="18"/>
        </w:rPr>
        <w:t>continue;</w:t>
      </w:r>
      <w:r>
        <w:rPr>
          <w:rFonts w:ascii="Courier New" w:hAnsi="Courier New"/>
          <w:b/>
          <w:i w:val="0"/>
        </w:rPr>
        <w:br/>
      </w: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Pr>
          <w:sz w:val="18"/>
        </w:rPr>
        <w:t>NonResolvedIdentifier</w:t>
      </w:r>
      <w:r w:rsidRPr="00E77497">
        <w:rPr>
          <w:sz w:val="18"/>
        </w:rPr>
        <w:t xml:space="preserve"> </w:t>
      </w:r>
      <w:r w:rsidRPr="00E77497">
        <w:rPr>
          <w:rFonts w:ascii="Courier New" w:hAnsi="Courier New"/>
          <w:b/>
          <w:i w:val="0"/>
          <w:sz w:val="18"/>
        </w:rPr>
        <w:t>;</w:t>
      </w:r>
    </w:p>
    <w:p w14:paraId="5BE5B0B7" w14:textId="77777777" w:rsidR="007E12E3" w:rsidRPr="00E77497" w:rsidRDefault="007E12E3" w:rsidP="007E12E3">
      <w:pPr>
        <w:pStyle w:val="SyntaxRule2"/>
        <w:rPr>
          <w:sz w:val="18"/>
        </w:rPr>
      </w:pPr>
      <w:r w:rsidRPr="00E77497">
        <w:rPr>
          <w:sz w:val="18"/>
        </w:rPr>
        <w:t>BreakStatement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sz w:val="18"/>
        </w:rPr>
        <w:t xml:space="preserve"> </w:t>
      </w:r>
      <w:r w:rsidRPr="00E77497">
        <w:rPr>
          <w:rFonts w:ascii="Arial" w:hAnsi="Arial" w:cs="Arial"/>
          <w:b/>
          <w:i w:val="0"/>
          <w:sz w:val="18"/>
        </w:rPr>
        <w:t>:</w:t>
      </w:r>
    </w:p>
    <w:p w14:paraId="15B9532B" w14:textId="77777777" w:rsidR="007E12E3" w:rsidRPr="00E77497" w:rsidRDefault="007E12E3" w:rsidP="007E12E3">
      <w:pPr>
        <w:pStyle w:val="SyntaxDefinition2"/>
      </w:pPr>
      <w:r w:rsidRPr="004F65BF">
        <w:rPr>
          <w:rFonts w:ascii="Courier New" w:hAnsi="Courier New"/>
          <w:b/>
          <w:i w:val="0"/>
          <w:sz w:val="18"/>
        </w:rPr>
        <w:t>break ;</w:t>
      </w:r>
      <w:r>
        <w:rPr>
          <w:rFonts w:ascii="Courier New" w:hAnsi="Courier New"/>
          <w:b/>
          <w:i w:val="0"/>
          <w:sz w:val="18"/>
        </w:rPr>
        <w:br/>
      </w: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045749">
        <w:rPr>
          <w:sz w:val="18"/>
        </w:rPr>
        <w:t xml:space="preserve">NonResolvedIdentifier </w:t>
      </w:r>
      <w:r w:rsidRPr="00E77497">
        <w:rPr>
          <w:rFonts w:ascii="Courier New" w:hAnsi="Courier New"/>
          <w:b/>
          <w:i w:val="0"/>
          <w:sz w:val="18"/>
        </w:rPr>
        <w:t>;</w:t>
      </w:r>
    </w:p>
    <w:p w14:paraId="01B867AD" w14:textId="77777777" w:rsidR="007E12E3" w:rsidRPr="00E77497" w:rsidRDefault="007E12E3" w:rsidP="007E12E3">
      <w:pPr>
        <w:pStyle w:val="SyntaxRule2"/>
        <w:rPr>
          <w:sz w:val="18"/>
        </w:rPr>
      </w:pPr>
      <w:r w:rsidRPr="00E77497">
        <w:rPr>
          <w:sz w:val="18"/>
        </w:rPr>
        <w:t>ReturnStatement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sz w:val="18"/>
        </w:rPr>
        <w:t xml:space="preserve"> </w:t>
      </w:r>
      <w:r w:rsidRPr="00E77497">
        <w:rPr>
          <w:rFonts w:ascii="Arial" w:hAnsi="Arial" w:cs="Arial"/>
          <w:b/>
          <w:i w:val="0"/>
          <w:sz w:val="18"/>
        </w:rPr>
        <w:t>:</w:t>
      </w:r>
    </w:p>
    <w:p w14:paraId="1A6DFD2A" w14:textId="77777777" w:rsidR="007E12E3" w:rsidRPr="00E77497" w:rsidRDefault="007E12E3" w:rsidP="007E12E3">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r>
        <w:rPr>
          <w:rFonts w:ascii="Courier New" w:hAnsi="Courier New"/>
          <w:b/>
          <w:i w:val="0"/>
          <w:sz w:val="18"/>
        </w:rPr>
        <w:br/>
      </w:r>
      <w:r w:rsidRPr="004F65BF">
        <w:rPr>
          <w:rFonts w:ascii="Courier New" w:hAnsi="Courier New"/>
          <w:b/>
          <w:i w:val="0"/>
          <w:sz w:val="18"/>
        </w:rPr>
        <w:t xml:space="preserve">return </w:t>
      </w:r>
      <w:r w:rsidRPr="004F65BF">
        <w:rPr>
          <w:rFonts w:ascii="Arial" w:hAnsi="Arial" w:cs="Arial"/>
          <w:i w:val="0"/>
          <w:sz w:val="14"/>
        </w:rPr>
        <w:t xml:space="preserve">[no </w:t>
      </w:r>
      <w:r w:rsidRPr="004F65BF">
        <w:rPr>
          <w:sz w:val="14"/>
        </w:rPr>
        <w:t>LineTerminator</w:t>
      </w:r>
      <w:r w:rsidRPr="004F65BF">
        <w:rPr>
          <w:rFonts w:ascii="Arial" w:hAnsi="Arial" w:cs="Arial"/>
          <w:i w:val="0"/>
          <w:sz w:val="14"/>
        </w:rPr>
        <w:t xml:space="preserve"> here]</w:t>
      </w:r>
      <w:r w:rsidRPr="004F65BF">
        <w:rPr>
          <w:b/>
          <w:sz w:val="18"/>
        </w:rPr>
        <w:t xml:space="preserve"> </w:t>
      </w:r>
      <w:r w:rsidRPr="004F65BF">
        <w:rPr>
          <w:sz w:val="18"/>
        </w:rPr>
        <w:t>Expression</w:t>
      </w:r>
      <w:r w:rsidRPr="004F65BF">
        <w:rPr>
          <w:rFonts w:ascii="Arial" w:hAnsi="Arial" w:cs="Arial"/>
          <w:i w:val="0"/>
          <w:sz w:val="18"/>
          <w:vertAlign w:val="subscript"/>
        </w:rPr>
        <w:t>[</w:t>
      </w:r>
      <w:r w:rsidRPr="004F65BF">
        <w:rPr>
          <w:rFonts w:cs="Arial"/>
          <w:i w:val="0"/>
          <w:sz w:val="18"/>
          <w:vertAlign w:val="subscript"/>
        </w:rPr>
        <w:t>In</w:t>
      </w:r>
      <w:r w:rsidRPr="004F65BF">
        <w:rPr>
          <w:rFonts w:ascii="Arial" w:hAnsi="Arial" w:cs="Arial"/>
          <w:i w:val="0"/>
          <w:sz w:val="18"/>
          <w:vertAlign w:val="subscript"/>
        </w:rPr>
        <w:t>, ?</w:t>
      </w:r>
      <w:r w:rsidRPr="004F65BF">
        <w:rPr>
          <w:rFonts w:cs="Arial"/>
          <w:i w:val="0"/>
          <w:sz w:val="18"/>
          <w:vertAlign w:val="subscript"/>
        </w:rPr>
        <w:t>Yield</w:t>
      </w:r>
      <w:r w:rsidRPr="004F65BF">
        <w:rPr>
          <w:rFonts w:ascii="Arial" w:hAnsi="Arial" w:cs="Arial"/>
          <w:i w:val="0"/>
          <w:sz w:val="18"/>
          <w:vertAlign w:val="subscript"/>
        </w:rPr>
        <w:t>]</w:t>
      </w:r>
      <w:r w:rsidRPr="004F65BF">
        <w:rPr>
          <w:sz w:val="18"/>
        </w:rPr>
        <w:t xml:space="preserve"> </w:t>
      </w:r>
      <w:r w:rsidRPr="004F65BF">
        <w:rPr>
          <w:rFonts w:ascii="Courier New" w:hAnsi="Courier New"/>
          <w:b/>
          <w:i w:val="0"/>
          <w:sz w:val="18"/>
        </w:rPr>
        <w:t>;</w:t>
      </w:r>
    </w:p>
    <w:p w14:paraId="0895F946" w14:textId="77777777" w:rsidR="007E12E3" w:rsidRPr="00E77497" w:rsidRDefault="007E12E3" w:rsidP="007E12E3">
      <w:pPr>
        <w:pStyle w:val="SyntaxRule2"/>
        <w:rPr>
          <w:sz w:val="18"/>
        </w:rPr>
      </w:pPr>
      <w:r w:rsidRPr="00E77497">
        <w:rPr>
          <w:sz w:val="18"/>
        </w:rPr>
        <w:t>ThrowStatement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b/>
          <w:sz w:val="18"/>
        </w:rPr>
        <w:t xml:space="preserve"> </w:t>
      </w:r>
      <w:r w:rsidRPr="00E77497">
        <w:rPr>
          <w:rFonts w:ascii="Arial" w:hAnsi="Arial" w:cs="Arial"/>
          <w:b/>
          <w:i w:val="0"/>
          <w:sz w:val="18"/>
        </w:rPr>
        <w:t>:</w:t>
      </w:r>
    </w:p>
    <w:p w14:paraId="7C88A1B5" w14:textId="77777777" w:rsidR="007E12E3" w:rsidRPr="00E77497" w:rsidRDefault="007E12E3" w:rsidP="007E12E3">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sz w:val="18"/>
        </w:rPr>
        <w:t xml:space="preserve"> </w:t>
      </w:r>
      <w:r w:rsidRPr="00E77497">
        <w:rPr>
          <w:b/>
          <w:sz w:val="18"/>
        </w:rPr>
        <w:t>;</w:t>
      </w:r>
    </w:p>
    <w:p w14:paraId="20B08E33" w14:textId="77777777" w:rsidR="007E12E3" w:rsidRPr="00E77497" w:rsidRDefault="007E12E3" w:rsidP="007E12E3">
      <w:pPr>
        <w:pStyle w:val="SyntaxRule2"/>
        <w:rPr>
          <w:sz w:val="18"/>
        </w:rPr>
      </w:pPr>
      <w:bookmarkStart w:id="1671" w:name="_Ref424532635"/>
      <w:bookmarkStart w:id="1672" w:name="_Ref424532665"/>
      <w:r>
        <w:rPr>
          <w:sz w:val="18"/>
        </w:rPr>
        <w:t>YieldExpression</w:t>
      </w:r>
      <w:r w:rsidRPr="004119E6">
        <w:rPr>
          <w:rFonts w:ascii="Arial" w:hAnsi="Arial" w:cs="Arial"/>
          <w:i w:val="0"/>
          <w:vertAlign w:val="subscript"/>
        </w:rPr>
        <w:t>[</w:t>
      </w:r>
      <w:r w:rsidRPr="00953D11">
        <w:rPr>
          <w:rFonts w:cs="Arial"/>
          <w:i w:val="0"/>
          <w:vertAlign w:val="subscript"/>
        </w:rPr>
        <w:t>In</w:t>
      </w:r>
      <w:r w:rsidRPr="004119E6">
        <w:rPr>
          <w:rFonts w:ascii="Arial" w:hAnsi="Arial" w:cs="Arial"/>
          <w:i w:val="0"/>
          <w:vertAlign w:val="subscript"/>
        </w:rPr>
        <w:t>]</w:t>
      </w:r>
      <w:r w:rsidRPr="00E77497">
        <w:rPr>
          <w:b/>
          <w:sz w:val="18"/>
        </w:rPr>
        <w:t xml:space="preserve"> </w:t>
      </w:r>
      <w:r w:rsidRPr="00E77497">
        <w:rPr>
          <w:rFonts w:ascii="Arial" w:hAnsi="Arial" w:cs="Arial"/>
          <w:b/>
          <w:i w:val="0"/>
          <w:sz w:val="18"/>
        </w:rPr>
        <w:t>:</w:t>
      </w:r>
    </w:p>
    <w:p w14:paraId="304BEE4E" w14:textId="77777777" w:rsidR="007E12E3" w:rsidRPr="00E77497" w:rsidRDefault="007E12E3" w:rsidP="007E12E3">
      <w:pPr>
        <w:pStyle w:val="SyntaxDefinition2"/>
        <w:rPr>
          <w:sz w:val="18"/>
        </w:rPr>
      </w:pPr>
      <w:r>
        <w:rPr>
          <w:rFonts w:ascii="Courier New" w:hAnsi="Courier New" w:cs="Courier New"/>
          <w:b/>
          <w:i w:val="0"/>
          <w:sz w:val="18"/>
        </w:rPr>
        <w:t>yield</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Pr>
          <w:sz w:val="18"/>
        </w:rPr>
        <w:t>AssignmentE</w:t>
      </w:r>
      <w:r w:rsidRPr="00E77497">
        <w:rPr>
          <w:sz w:val="18"/>
        </w:rPr>
        <w:t>xpression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rPr>
          <w:sz w:val="18"/>
        </w:rPr>
        <w:t xml:space="preserve"> </w:t>
      </w:r>
    </w:p>
    <w:p w14:paraId="6C01ED84" w14:textId="77777777" w:rsidR="007E12E3" w:rsidRPr="00E77497" w:rsidRDefault="007E12E3" w:rsidP="007E12E3">
      <w:pPr>
        <w:pStyle w:val="SyntaxRule2"/>
        <w:rPr>
          <w:sz w:val="18"/>
        </w:rPr>
      </w:pPr>
      <w:r>
        <w:rPr>
          <w:sz w:val="18"/>
        </w:rPr>
        <w:t>ModuleImport</w:t>
      </w:r>
      <w:r w:rsidRPr="00E77497">
        <w:rPr>
          <w:b/>
          <w:sz w:val="18"/>
        </w:rPr>
        <w:t xml:space="preserve"> </w:t>
      </w:r>
      <w:r w:rsidRPr="00E77497">
        <w:rPr>
          <w:rFonts w:ascii="Arial" w:hAnsi="Arial" w:cs="Arial"/>
          <w:b/>
          <w:i w:val="0"/>
          <w:sz w:val="18"/>
        </w:rPr>
        <w:t>:</w:t>
      </w:r>
    </w:p>
    <w:p w14:paraId="2101D039" w14:textId="77777777" w:rsidR="007E12E3" w:rsidRPr="00E77497" w:rsidRDefault="007E12E3" w:rsidP="007E12E3">
      <w:pPr>
        <w:pStyle w:val="SyntaxDefinition2"/>
        <w:rPr>
          <w:sz w:val="18"/>
        </w:rPr>
      </w:pPr>
      <w:r>
        <w:rPr>
          <w:rFonts w:ascii="Courier New" w:hAnsi="Courier New" w:cs="Courier New"/>
          <w:b/>
          <w:i w:val="0"/>
          <w:sz w:val="18"/>
        </w:rPr>
        <w:t>module</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Pr>
          <w:sz w:val="18"/>
        </w:rPr>
        <w:t>ImportedBinding FromClause</w:t>
      </w:r>
      <w:r w:rsidRPr="00E77497">
        <w:rPr>
          <w:sz w:val="18"/>
        </w:rPr>
        <w:t xml:space="preserve"> </w:t>
      </w:r>
      <w:r w:rsidRPr="00E77497">
        <w:rPr>
          <w:b/>
          <w:sz w:val="18"/>
        </w:rPr>
        <w:t>;</w:t>
      </w:r>
    </w:p>
    <w:p w14:paraId="5D9DEA81" w14:textId="77777777" w:rsidR="007E12E3" w:rsidRPr="00E77497" w:rsidRDefault="007E12E3" w:rsidP="007E12E3">
      <w:pPr>
        <w:rPr>
          <w:sz w:val="18"/>
        </w:rPr>
      </w:pPr>
      <w:r w:rsidRPr="00E77497">
        <w:rPr>
          <w:sz w:val="18"/>
        </w:rPr>
        <w:t>The practical effect of these restricted productions is as follows:</w:t>
      </w:r>
    </w:p>
    <w:p w14:paraId="0E3A41DD" w14:textId="77777777" w:rsidR="007E12E3" w:rsidRPr="00E77497" w:rsidRDefault="007E12E3" w:rsidP="007E12E3">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6BFD7D72" w14:textId="77777777" w:rsidR="007E12E3" w:rsidRPr="00E77497" w:rsidRDefault="007E12E3" w:rsidP="007E12E3">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w:t>
      </w:r>
      <w:r w:rsidRPr="00E77497">
        <w:rPr>
          <w:rFonts w:ascii="Courier New" w:hAnsi="Courier New"/>
          <w:b/>
          <w:sz w:val="18"/>
        </w:rPr>
        <w:t>throw</w:t>
      </w:r>
      <w:r w:rsidRPr="00E77497">
        <w:rPr>
          <w:sz w:val="18"/>
        </w:rPr>
        <w:t xml:space="preserve">, or </w:t>
      </w:r>
      <w:r>
        <w:rPr>
          <w:rFonts w:ascii="Courier New" w:hAnsi="Courier New"/>
          <w:b/>
          <w:sz w:val="18"/>
        </w:rPr>
        <w:t>yield</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w:t>
      </w:r>
      <w:r w:rsidRPr="00E77497">
        <w:rPr>
          <w:rFonts w:ascii="Courier New" w:hAnsi="Courier New"/>
          <w:b/>
          <w:sz w:val="18"/>
        </w:rPr>
        <w:t>throw</w:t>
      </w:r>
      <w:r w:rsidRPr="00E77497">
        <w:rPr>
          <w:sz w:val="18"/>
        </w:rPr>
        <w:t xml:space="preserve">, or </w:t>
      </w:r>
      <w:r>
        <w:rPr>
          <w:rFonts w:ascii="Courier New" w:hAnsi="Courier New"/>
          <w:b/>
          <w:sz w:val="18"/>
        </w:rPr>
        <w:t xml:space="preserve">yield </w:t>
      </w:r>
      <w:r w:rsidRPr="00E77497">
        <w:rPr>
          <w:sz w:val="18"/>
        </w:rPr>
        <w:t xml:space="preserve"> token.</w:t>
      </w:r>
    </w:p>
    <w:p w14:paraId="76C26729" w14:textId="77777777" w:rsidR="007E12E3" w:rsidRPr="00E77497" w:rsidRDefault="007E12E3" w:rsidP="007E12E3">
      <w:pPr>
        <w:rPr>
          <w:sz w:val="18"/>
        </w:rPr>
      </w:pPr>
      <w:r w:rsidRPr="00E77497">
        <w:rPr>
          <w:sz w:val="18"/>
        </w:rPr>
        <w:t>The resulting practical advice to ECMAScript programmers is:</w:t>
      </w:r>
    </w:p>
    <w:p w14:paraId="1AFC8DB4" w14:textId="77777777" w:rsidR="007E12E3" w:rsidRPr="00E77497" w:rsidRDefault="007E12E3" w:rsidP="007E12E3">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65D4E4F7" w14:textId="77777777" w:rsidR="007E12E3" w:rsidRPr="00E77497" w:rsidRDefault="007E12E3" w:rsidP="007E12E3">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w:t>
      </w:r>
      <w:r>
        <w:rPr>
          <w:sz w:val="18"/>
        </w:rPr>
        <w:t xml:space="preserve">or an </w:t>
      </w:r>
      <w:r>
        <w:rPr>
          <w:rStyle w:val="bnf"/>
        </w:rPr>
        <w:t>AssignmentE</w:t>
      </w:r>
      <w:r w:rsidRPr="00E77497">
        <w:rPr>
          <w:rStyle w:val="bnf"/>
        </w:rPr>
        <w:t>xpression</w:t>
      </w:r>
      <w:r w:rsidRPr="00E77497">
        <w:rPr>
          <w:sz w:val="18"/>
        </w:rPr>
        <w:t xml:space="preserve"> in a </w:t>
      </w:r>
      <w:r>
        <w:rPr>
          <w:rFonts w:ascii="Courier New" w:hAnsi="Courier New"/>
          <w:b/>
          <w:sz w:val="18"/>
        </w:rPr>
        <w:t>yield</w:t>
      </w:r>
      <w:r w:rsidRPr="00E77497">
        <w:rPr>
          <w:sz w:val="18"/>
        </w:rPr>
        <w:t xml:space="preserve"> </w:t>
      </w:r>
      <w:r>
        <w:rPr>
          <w:sz w:val="18"/>
        </w:rPr>
        <w:t>expression</w:t>
      </w:r>
      <w:r w:rsidRPr="00E77497">
        <w:rPr>
          <w:sz w:val="18"/>
        </w:rPr>
        <w:t xml:space="preserve"> should start on the same line as the </w:t>
      </w:r>
      <w:r w:rsidRPr="00E77497">
        <w:rPr>
          <w:rFonts w:ascii="Courier New" w:hAnsi="Courier New"/>
          <w:b/>
          <w:sz w:val="18"/>
        </w:rPr>
        <w:t>return</w:t>
      </w:r>
      <w:r>
        <w:rPr>
          <w:sz w:val="18"/>
        </w:rPr>
        <w:t>,</w:t>
      </w:r>
      <w:r w:rsidRPr="00E77497">
        <w:rPr>
          <w:sz w:val="18"/>
        </w:rPr>
        <w:t xml:space="preserve"> </w:t>
      </w:r>
      <w:r w:rsidRPr="00E77497">
        <w:rPr>
          <w:rFonts w:ascii="Courier New" w:hAnsi="Courier New"/>
          <w:b/>
          <w:sz w:val="18"/>
        </w:rPr>
        <w:t>throw</w:t>
      </w:r>
      <w:r>
        <w:rPr>
          <w:sz w:val="18"/>
        </w:rPr>
        <w:t xml:space="preserve">, </w:t>
      </w:r>
      <w:r w:rsidRPr="00E77497">
        <w:rPr>
          <w:sz w:val="18"/>
        </w:rPr>
        <w:t xml:space="preserve">or </w:t>
      </w:r>
      <w:r>
        <w:rPr>
          <w:rFonts w:ascii="Courier New" w:hAnsi="Courier New"/>
          <w:b/>
          <w:sz w:val="18"/>
        </w:rPr>
        <w:t>yield</w:t>
      </w:r>
      <w:r w:rsidRPr="00E77497">
        <w:rPr>
          <w:sz w:val="18"/>
        </w:rPr>
        <w:t xml:space="preserve"> token.</w:t>
      </w:r>
    </w:p>
    <w:p w14:paraId="3360C8E0" w14:textId="77777777" w:rsidR="007E12E3" w:rsidRPr="00E77497" w:rsidRDefault="007E12E3" w:rsidP="007E12E3">
      <w:pPr>
        <w:ind w:left="400"/>
        <w:rPr>
          <w:sz w:val="18"/>
        </w:rPr>
      </w:pPr>
      <w:r w:rsidRPr="00E77497">
        <w:rPr>
          <w:sz w:val="18"/>
        </w:rPr>
        <w:t xml:space="preserve">An </w:t>
      </w:r>
      <w:r w:rsidRPr="00E77497">
        <w:rPr>
          <w:rStyle w:val="bnf"/>
        </w:rPr>
        <w:t>Identifier</w:t>
      </w:r>
      <w:r>
        <w:rPr>
          <w:rStyle w:val="bnf"/>
        </w:rPr>
        <w:t>Reference</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2306F77E" w14:textId="77777777" w:rsidR="007E12E3" w:rsidRPr="00E77497" w:rsidRDefault="007E12E3" w:rsidP="007E12E3">
      <w:pPr>
        <w:pStyle w:val="30"/>
      </w:pPr>
      <w:bookmarkStart w:id="1673" w:name="_Toc472818772"/>
      <w:bookmarkStart w:id="1674" w:name="_Toc235503325"/>
      <w:bookmarkStart w:id="1675" w:name="_Toc241509100"/>
      <w:bookmarkStart w:id="1676" w:name="_Toc244416587"/>
      <w:bookmarkStart w:id="1677" w:name="_Toc276630951"/>
      <w:bookmarkStart w:id="1678" w:name="_Toc370745377"/>
      <w:bookmarkStart w:id="1679" w:name="_Toc384481062"/>
      <w:r w:rsidRPr="00E77497">
        <w:t>Examples of Automatic Semicolon Insertio</w:t>
      </w:r>
      <w:bookmarkEnd w:id="1668"/>
      <w:bookmarkEnd w:id="1669"/>
      <w:bookmarkEnd w:id="1670"/>
      <w:r w:rsidRPr="00E77497">
        <w:t>n</w:t>
      </w:r>
      <w:bookmarkEnd w:id="1671"/>
      <w:bookmarkEnd w:id="1672"/>
      <w:bookmarkEnd w:id="1673"/>
      <w:bookmarkEnd w:id="1674"/>
      <w:bookmarkEnd w:id="1675"/>
      <w:bookmarkEnd w:id="1676"/>
      <w:bookmarkEnd w:id="1677"/>
      <w:bookmarkEnd w:id="1678"/>
      <w:bookmarkEnd w:id="1679"/>
    </w:p>
    <w:p w14:paraId="5D516680" w14:textId="77777777" w:rsidR="007E12E3" w:rsidRPr="00E77497" w:rsidRDefault="007E12E3" w:rsidP="007E12E3">
      <w:pPr>
        <w:keepNext/>
        <w:spacing w:after="60"/>
      </w:pPr>
      <w:r w:rsidRPr="00E77497">
        <w:t>The source</w:t>
      </w:r>
    </w:p>
    <w:p w14:paraId="16D63284" w14:textId="77777777" w:rsidR="007E12E3" w:rsidRPr="00E77497" w:rsidRDefault="007E12E3" w:rsidP="007E12E3">
      <w:pPr>
        <w:pStyle w:val="CodeSample3"/>
        <w:spacing w:after="60"/>
        <w:ind w:left="1440"/>
        <w:jc w:val="left"/>
      </w:pPr>
      <w:r w:rsidRPr="00E77497">
        <w:t>{ 1 2 } 3</w:t>
      </w:r>
    </w:p>
    <w:p w14:paraId="325CA8A7" w14:textId="77777777" w:rsidR="007E12E3" w:rsidRPr="00E77497" w:rsidRDefault="007E12E3" w:rsidP="007E12E3">
      <w:pPr>
        <w:spacing w:after="60"/>
      </w:pPr>
      <w:r w:rsidRPr="00E77497">
        <w:t>is not a valid sentence in the ECMAScript grammar, even with the automatic semicolon insertion rules. In contrast, the source</w:t>
      </w:r>
    </w:p>
    <w:p w14:paraId="27BED913" w14:textId="77777777" w:rsidR="007E12E3" w:rsidRPr="00E77497" w:rsidRDefault="007E12E3" w:rsidP="007E12E3">
      <w:pPr>
        <w:pStyle w:val="CodeSample3"/>
        <w:ind w:left="1440"/>
        <w:jc w:val="left"/>
      </w:pPr>
      <w:r w:rsidRPr="00E77497">
        <w:t>{ 1</w:t>
      </w:r>
      <w:r w:rsidRPr="00E77497">
        <w:br/>
        <w:t>2 } 3</w:t>
      </w:r>
    </w:p>
    <w:p w14:paraId="5F9A6F8A" w14:textId="77777777" w:rsidR="007E12E3" w:rsidRPr="00E77497" w:rsidRDefault="007E12E3" w:rsidP="007E12E3">
      <w:pPr>
        <w:spacing w:after="60"/>
      </w:pPr>
      <w:r w:rsidRPr="00E77497">
        <w:t>is also not a valid ECMAScript sentence, but is transformed by automatic semicolon insertion into the following:</w:t>
      </w:r>
    </w:p>
    <w:p w14:paraId="42B5DF78" w14:textId="77777777" w:rsidR="007E12E3" w:rsidRPr="00E77497" w:rsidRDefault="007E12E3" w:rsidP="007E12E3">
      <w:pPr>
        <w:pStyle w:val="CodeSample3"/>
        <w:spacing w:after="60"/>
        <w:ind w:left="1440"/>
        <w:jc w:val="left"/>
      </w:pPr>
      <w:r w:rsidRPr="00E77497">
        <w:t>{ 1</w:t>
      </w:r>
      <w:r w:rsidRPr="00E77497">
        <w:br/>
        <w:t>;2 ;} 3;</w:t>
      </w:r>
    </w:p>
    <w:p w14:paraId="564ACC5E" w14:textId="77777777" w:rsidR="007E12E3" w:rsidRPr="00E77497" w:rsidRDefault="007E12E3" w:rsidP="007E12E3">
      <w:r w:rsidRPr="00E77497">
        <w:t>which is a valid ECMAScript sentence.</w:t>
      </w:r>
    </w:p>
    <w:p w14:paraId="0E8F20D2" w14:textId="77777777" w:rsidR="007E12E3" w:rsidRPr="00E77497" w:rsidRDefault="007E12E3" w:rsidP="007E12E3">
      <w:pPr>
        <w:spacing w:after="60"/>
      </w:pPr>
      <w:r w:rsidRPr="00E77497">
        <w:t>The source</w:t>
      </w:r>
    </w:p>
    <w:p w14:paraId="23EAD6A2" w14:textId="77777777" w:rsidR="007E12E3" w:rsidRPr="00E77497" w:rsidRDefault="007E12E3" w:rsidP="007E12E3">
      <w:pPr>
        <w:pStyle w:val="CodeSample3"/>
        <w:spacing w:after="60"/>
        <w:ind w:left="1440"/>
        <w:jc w:val="left"/>
      </w:pPr>
      <w:r w:rsidRPr="00E77497">
        <w:t>for (a; b</w:t>
      </w:r>
      <w:r w:rsidRPr="00E77497">
        <w:br/>
        <w:t>)</w:t>
      </w:r>
    </w:p>
    <w:p w14:paraId="0338BD20" w14:textId="77777777" w:rsidR="007E12E3" w:rsidRPr="00E77497" w:rsidRDefault="007E12E3" w:rsidP="007E12E3">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32BC37E9" w14:textId="77777777" w:rsidR="007E12E3" w:rsidRPr="00E77497" w:rsidRDefault="007E12E3" w:rsidP="007E12E3">
      <w:pPr>
        <w:spacing w:after="60"/>
      </w:pPr>
      <w:r w:rsidRPr="00E77497">
        <w:t>The source</w:t>
      </w:r>
    </w:p>
    <w:p w14:paraId="79B9C3D4" w14:textId="77777777" w:rsidR="007E12E3" w:rsidRPr="00E77497" w:rsidRDefault="007E12E3" w:rsidP="007E12E3">
      <w:pPr>
        <w:pStyle w:val="CodeSample3"/>
        <w:spacing w:after="60"/>
        <w:ind w:left="1440"/>
      </w:pPr>
      <w:r w:rsidRPr="00E77497">
        <w:t>return</w:t>
      </w:r>
      <w:r w:rsidRPr="00E77497">
        <w:br/>
        <w:t>a + b</w:t>
      </w:r>
    </w:p>
    <w:p w14:paraId="669A9938" w14:textId="77777777" w:rsidR="007E12E3" w:rsidRPr="00E77497" w:rsidRDefault="007E12E3" w:rsidP="007E12E3">
      <w:pPr>
        <w:spacing w:after="60"/>
      </w:pPr>
      <w:r w:rsidRPr="00E77497">
        <w:t>is transformed by automatic semicolon insertion into the following:</w:t>
      </w:r>
    </w:p>
    <w:p w14:paraId="53F4E743" w14:textId="77777777" w:rsidR="007E12E3" w:rsidRPr="00E77497" w:rsidRDefault="007E12E3" w:rsidP="007E12E3">
      <w:pPr>
        <w:pStyle w:val="CodeSample3"/>
        <w:ind w:left="1440"/>
      </w:pPr>
      <w:r w:rsidRPr="00E77497">
        <w:t>return;</w:t>
      </w:r>
      <w:r w:rsidRPr="00E77497">
        <w:br/>
        <w:t>a + b;</w:t>
      </w:r>
    </w:p>
    <w:p w14:paraId="7558E115" w14:textId="77777777" w:rsidR="007E12E3" w:rsidRPr="00E77497" w:rsidRDefault="007E12E3" w:rsidP="007E12E3">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6DBFEA79" w14:textId="77777777" w:rsidR="007E12E3" w:rsidRPr="00E77497" w:rsidRDefault="007E12E3" w:rsidP="007E12E3">
      <w:pPr>
        <w:spacing w:after="60"/>
      </w:pPr>
      <w:r w:rsidRPr="00E77497">
        <w:t>The source</w:t>
      </w:r>
    </w:p>
    <w:p w14:paraId="769309EE" w14:textId="77777777" w:rsidR="007E12E3" w:rsidRPr="00E77497" w:rsidRDefault="007E12E3" w:rsidP="007E12E3">
      <w:pPr>
        <w:pStyle w:val="CodeSample3"/>
        <w:spacing w:after="60"/>
        <w:ind w:left="1440"/>
        <w:jc w:val="left"/>
      </w:pPr>
      <w:r w:rsidRPr="00E77497">
        <w:t>a = b</w:t>
      </w:r>
      <w:r w:rsidRPr="00E77497">
        <w:br/>
        <w:t>++c</w:t>
      </w:r>
    </w:p>
    <w:p w14:paraId="01F0F7E9" w14:textId="77777777" w:rsidR="007E12E3" w:rsidRPr="00E77497" w:rsidRDefault="007E12E3" w:rsidP="007E12E3">
      <w:pPr>
        <w:spacing w:after="60"/>
      </w:pPr>
      <w:r w:rsidRPr="00E77497">
        <w:t>is transformed by automatic semicolon insertion into the following:</w:t>
      </w:r>
    </w:p>
    <w:p w14:paraId="14635048" w14:textId="77777777" w:rsidR="007E12E3" w:rsidRPr="00E77497" w:rsidRDefault="007E12E3" w:rsidP="007E12E3">
      <w:pPr>
        <w:pStyle w:val="CodeSample3"/>
        <w:ind w:left="1440"/>
        <w:jc w:val="left"/>
      </w:pPr>
      <w:r w:rsidRPr="00E77497">
        <w:t>a = b;</w:t>
      </w:r>
      <w:r w:rsidRPr="00E77497">
        <w:br/>
        <w:t>++c;</w:t>
      </w:r>
    </w:p>
    <w:p w14:paraId="410B9B32" w14:textId="77777777" w:rsidR="007E12E3" w:rsidRPr="00E77497" w:rsidRDefault="007E12E3" w:rsidP="007E12E3">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754DB11E" w14:textId="77777777" w:rsidR="007E12E3" w:rsidRPr="00E77497" w:rsidRDefault="007E12E3" w:rsidP="007E12E3">
      <w:pPr>
        <w:spacing w:after="60"/>
      </w:pPr>
      <w:r w:rsidRPr="00E77497">
        <w:t>The source</w:t>
      </w:r>
    </w:p>
    <w:p w14:paraId="4090B194" w14:textId="77777777" w:rsidR="007E12E3" w:rsidRPr="00E77497" w:rsidRDefault="007E12E3" w:rsidP="007E12E3">
      <w:pPr>
        <w:pStyle w:val="CodeSample3"/>
        <w:spacing w:after="60"/>
        <w:ind w:left="1440"/>
        <w:jc w:val="left"/>
      </w:pPr>
      <w:r w:rsidRPr="00E77497">
        <w:t>if (a &gt; b)</w:t>
      </w:r>
      <w:r w:rsidRPr="00E77497">
        <w:br/>
        <w:t>else c = d</w:t>
      </w:r>
    </w:p>
    <w:p w14:paraId="09F940FA" w14:textId="77777777" w:rsidR="007E12E3" w:rsidRPr="00E77497" w:rsidRDefault="007E12E3" w:rsidP="007E12E3">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p>
    <w:p w14:paraId="3A3E71DD" w14:textId="77777777" w:rsidR="007E12E3" w:rsidRPr="00E77497" w:rsidRDefault="007E12E3" w:rsidP="007E12E3">
      <w:pPr>
        <w:spacing w:after="60"/>
      </w:pPr>
      <w:r w:rsidRPr="00E77497">
        <w:t>The source</w:t>
      </w:r>
    </w:p>
    <w:p w14:paraId="08A30A39" w14:textId="77777777" w:rsidR="007E12E3" w:rsidRPr="00E77497" w:rsidRDefault="007E12E3" w:rsidP="007E12E3">
      <w:pPr>
        <w:pStyle w:val="CodeSample3"/>
        <w:spacing w:after="60"/>
        <w:ind w:left="1440"/>
        <w:jc w:val="left"/>
      </w:pPr>
      <w:r w:rsidRPr="00E77497">
        <w:t>a = b + c</w:t>
      </w:r>
      <w:r w:rsidRPr="00E77497">
        <w:br/>
        <w:t>(d + e).print()</w:t>
      </w:r>
    </w:p>
    <w:p w14:paraId="71CBE580" w14:textId="77777777" w:rsidR="007E12E3" w:rsidRPr="00E77497" w:rsidRDefault="007E12E3" w:rsidP="007E12E3">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36305391" w14:textId="77777777" w:rsidR="007E12E3" w:rsidRPr="00E77497" w:rsidRDefault="007E12E3" w:rsidP="007E12E3">
      <w:pPr>
        <w:pStyle w:val="CodeSample3"/>
        <w:ind w:firstLine="720"/>
      </w:pPr>
      <w:r w:rsidRPr="00E77497">
        <w:t>a = b + c(d + e).print()</w:t>
      </w:r>
    </w:p>
    <w:p w14:paraId="7702A316" w14:textId="77777777" w:rsidR="007E32EE" w:rsidRDefault="007E12E3" w:rsidP="007E12E3">
      <w:r w:rsidRPr="00E77497">
        <w:t>In the circumstance that an assignment statement must begin with a left parenthesis, it is a good idea for the programmer to provide an explicit semicolon at the end of the preceding statement rather than to rely on automatic semicolon insertion.</w:t>
      </w:r>
    </w:p>
    <w:p w14:paraId="3B3772C9" w14:textId="77777777" w:rsidR="00661D8E" w:rsidRPr="00E77497" w:rsidRDefault="00661D8E" w:rsidP="00661D8E">
      <w:pPr>
        <w:pStyle w:val="1"/>
        <w:tabs>
          <w:tab w:val="left" w:pos="1080"/>
        </w:tabs>
      </w:pPr>
      <w:bookmarkStart w:id="1680" w:name="_Ref380058199"/>
      <w:bookmarkStart w:id="1681" w:name="_Toc384481063"/>
      <w:bookmarkStart w:id="1682" w:name="_Toc381513675"/>
      <w:bookmarkStart w:id="1683" w:name="_Toc382202818"/>
      <w:bookmarkStart w:id="1684" w:name="_Toc382203038"/>
      <w:bookmarkStart w:id="1685" w:name="_Toc382212197"/>
      <w:bookmarkStart w:id="1686" w:name="_Toc382212436"/>
      <w:bookmarkStart w:id="1687" w:name="_Toc382291542"/>
      <w:bookmarkStart w:id="1688" w:name="_Toc385672181"/>
      <w:bookmarkStart w:id="1689" w:name="_Ref386878637"/>
      <w:bookmarkStart w:id="1690" w:name="_Toc393690276"/>
      <w:bookmarkStart w:id="1691" w:name="_Ref424532486"/>
      <w:bookmarkStart w:id="1692" w:name="_Ref457744587"/>
      <w:bookmarkStart w:id="1693" w:name="_Toc472818813"/>
      <w:bookmarkStart w:id="1694" w:name="_Toc235503387"/>
      <w:bookmarkStart w:id="1695" w:name="_Toc241509162"/>
      <w:bookmarkStart w:id="1696" w:name="_Toc244416649"/>
      <w:bookmarkStart w:id="1697" w:name="_Toc276631013"/>
      <w:bookmarkStart w:id="1698" w:name="_Toc370745378"/>
      <w:bookmarkStart w:id="1699" w:name="_Toc375031161"/>
      <w:r>
        <w:t xml:space="preserve">ECMAScript Language: </w:t>
      </w:r>
      <w:r w:rsidRPr="00E77497">
        <w:t>Expressions</w:t>
      </w:r>
      <w:bookmarkStart w:id="1700" w:name="_Toc381513676"/>
      <w:bookmarkStart w:id="1701" w:name="_Toc382202819"/>
      <w:bookmarkStart w:id="1702" w:name="_Toc382203039"/>
      <w:bookmarkStart w:id="1703" w:name="_Toc382212198"/>
      <w:bookmarkStart w:id="1704" w:name="_Toc382212437"/>
      <w:bookmarkStart w:id="1705" w:name="_Toc382291543"/>
      <w:bookmarkStart w:id="1706" w:name="_Toc385672182"/>
      <w:bookmarkStart w:id="1707" w:name="_Toc393690277"/>
      <w:bookmarkEnd w:id="1680"/>
      <w:bookmarkEnd w:id="1681"/>
      <w:r>
        <w:t xml:space="preserve">   </w:t>
      </w:r>
    </w:p>
    <w:p w14:paraId="593B6328" w14:textId="77777777" w:rsidR="00661D8E" w:rsidRDefault="00661D8E" w:rsidP="00661D8E">
      <w:pPr>
        <w:pStyle w:val="20"/>
      </w:pPr>
      <w:bookmarkStart w:id="1708" w:name="_Ref380058224"/>
      <w:bookmarkStart w:id="1709" w:name="_Toc384481064"/>
      <w:bookmarkStart w:id="1710" w:name="_Ref456010676"/>
      <w:bookmarkStart w:id="1711" w:name="_Toc472818814"/>
      <w:bookmarkStart w:id="1712" w:name="_Toc235503388"/>
      <w:bookmarkStart w:id="1713" w:name="_Toc241509163"/>
      <w:bookmarkStart w:id="1714" w:name="_Toc244416650"/>
      <w:bookmarkStart w:id="1715" w:name="_Toc276631014"/>
      <w:bookmarkStart w:id="1716" w:name="_Toc370745379"/>
      <w:r>
        <w:t>Identifiers</w:t>
      </w:r>
      <w:bookmarkEnd w:id="1708"/>
      <w:bookmarkEnd w:id="1709"/>
    </w:p>
    <w:p w14:paraId="5657E313" w14:textId="77777777" w:rsidR="00661D8E" w:rsidRPr="00F77B92" w:rsidRDefault="00661D8E" w:rsidP="00661D8E">
      <w:pPr>
        <w:keepNext/>
        <w:keepLines/>
        <w:spacing w:before="60" w:after="120" w:line="240" w:lineRule="auto"/>
        <w:rPr>
          <w:rFonts w:ascii="Helvetica" w:eastAsia="Times New Roman" w:hAnsi="Helvetica"/>
          <w:b/>
          <w:szCs w:val="20"/>
        </w:rPr>
      </w:pPr>
      <w:r w:rsidRPr="00F77B92">
        <w:rPr>
          <w:rFonts w:ascii="Helvetica" w:eastAsia="Times New Roman" w:hAnsi="Helvetica"/>
          <w:b/>
          <w:szCs w:val="20"/>
        </w:rPr>
        <w:t>Syntax</w:t>
      </w:r>
    </w:p>
    <w:p w14:paraId="04AF3F2D" w14:textId="77777777" w:rsidR="00661D8E" w:rsidRPr="00E77497" w:rsidRDefault="00661D8E" w:rsidP="00661D8E">
      <w:pPr>
        <w:pStyle w:val="SyntaxRule"/>
      </w:pPr>
      <w:r>
        <w:t>IdentifierReference</w:t>
      </w:r>
      <w:r w:rsidRPr="002C5430">
        <w:rPr>
          <w:rFonts w:ascii="Arial" w:hAnsi="Arial" w:cs="Arial"/>
          <w:i w:val="0"/>
          <w:vertAlign w:val="subscript"/>
        </w:rPr>
        <w:t>[</w:t>
      </w:r>
      <w:r w:rsidRPr="00ED188C">
        <w:rPr>
          <w:rFonts w:ascii="Arial" w:hAnsi="Arial" w:cs="Arial"/>
          <w:i w:val="0"/>
          <w:vertAlign w:val="subscript"/>
        </w:rPr>
        <w:t>Yield</w:t>
      </w:r>
      <w:r w:rsidRPr="002C5430">
        <w:rPr>
          <w:rFonts w:ascii="Arial" w:hAnsi="Arial" w:cs="Arial"/>
          <w:i w:val="0"/>
          <w:vertAlign w:val="subscript"/>
        </w:rPr>
        <w:t>]</w:t>
      </w:r>
      <w:r w:rsidRPr="00E77497">
        <w:t xml:space="preserve"> </w:t>
      </w:r>
      <w:r w:rsidRPr="00E77497">
        <w:rPr>
          <w:rFonts w:ascii="Arial" w:hAnsi="Arial"/>
          <w:b/>
          <w:i w:val="0"/>
        </w:rPr>
        <w:t>:</w:t>
      </w:r>
    </w:p>
    <w:p w14:paraId="52174AB5" w14:textId="77777777" w:rsidR="00661D8E" w:rsidRPr="00E77497" w:rsidRDefault="00661D8E" w:rsidP="00661D8E">
      <w:pPr>
        <w:pStyle w:val="SyntaxDefinition"/>
        <w:spacing w:after="240"/>
      </w:pPr>
      <w:r>
        <w:t>Identifier</w:t>
      </w:r>
      <w:r w:rsidRPr="00E77497">
        <w:t xml:space="preserve"> </w:t>
      </w:r>
      <w:r w:rsidRPr="00E77497">
        <w:br/>
      </w:r>
      <w:r w:rsidRPr="004119E6">
        <w:rPr>
          <w:rFonts w:ascii="Arial" w:hAnsi="Arial" w:cs="Arial"/>
          <w:i w:val="0"/>
          <w:sz w:val="16"/>
          <w:szCs w:val="16"/>
        </w:rPr>
        <w:t>[</w:t>
      </w:r>
      <w:r>
        <w:rPr>
          <w:rFonts w:ascii="Arial" w:hAnsi="Arial" w:cs="Arial"/>
          <w:i w:val="0"/>
          <w:sz w:val="16"/>
          <w:szCs w:val="16"/>
        </w:rPr>
        <w:t>~Yield</w:t>
      </w:r>
      <w:r w:rsidRPr="004119E6">
        <w:rPr>
          <w:rFonts w:ascii="Arial" w:hAnsi="Arial" w:cs="Arial"/>
          <w:i w:val="0"/>
          <w:sz w:val="16"/>
          <w:szCs w:val="16"/>
        </w:rPr>
        <w:t>]</w:t>
      </w:r>
      <w:r>
        <w:rPr>
          <w:rFonts w:ascii="Arial" w:hAnsi="Arial" w:cs="Arial"/>
          <w:i w:val="0"/>
          <w:sz w:val="16"/>
        </w:rPr>
        <w:t xml:space="preserve">  </w:t>
      </w:r>
      <w:r>
        <w:rPr>
          <w:rFonts w:ascii="Courier New" w:hAnsi="Courier New"/>
          <w:b/>
          <w:i w:val="0"/>
        </w:rPr>
        <w:t>yield</w:t>
      </w:r>
    </w:p>
    <w:p w14:paraId="6299E5C8" w14:textId="77777777" w:rsidR="00661D8E" w:rsidRPr="00EF2006" w:rsidRDefault="00661D8E" w:rsidP="00661D8E">
      <w:pPr>
        <w:keepNext/>
        <w:tabs>
          <w:tab w:val="left" w:pos="7920"/>
        </w:tabs>
        <w:spacing w:after="0" w:line="240" w:lineRule="auto"/>
        <w:jc w:val="left"/>
        <w:rPr>
          <w:rFonts w:eastAsia="Times New Roman"/>
          <w:i/>
          <w:szCs w:val="20"/>
        </w:rPr>
      </w:pPr>
      <w:r w:rsidRPr="00EF2006">
        <w:rPr>
          <w:rFonts w:ascii="Times New Roman" w:eastAsia="Times New Roman" w:hAnsi="Times New Roman"/>
          <w:i/>
          <w:szCs w:val="20"/>
        </w:rPr>
        <w:t>BindingIdentifier</w:t>
      </w:r>
      <w:r w:rsidRPr="00EF2006">
        <w:rPr>
          <w:rFonts w:eastAsia="Times New Roman" w:cs="Arial"/>
          <w:szCs w:val="20"/>
          <w:vertAlign w:val="subscript"/>
        </w:rPr>
        <w:t>[</w:t>
      </w:r>
      <w:r w:rsidRPr="00EF2006">
        <w:rPr>
          <w:rFonts w:ascii="Times New Roman" w:eastAsia="Times New Roman" w:hAnsi="Times New Roman" w:cs="Arial"/>
          <w:szCs w:val="20"/>
          <w:vertAlign w:val="subscript"/>
        </w:rPr>
        <w:t>Default</w:t>
      </w:r>
      <w:r w:rsidRPr="00EF2006">
        <w:rPr>
          <w:rFonts w:eastAsia="Times New Roman" w:cs="Arial"/>
          <w:szCs w:val="20"/>
          <w:vertAlign w:val="subscript"/>
        </w:rPr>
        <w:t xml:space="preserve">, </w:t>
      </w:r>
      <w:r w:rsidRPr="00EF2006">
        <w:rPr>
          <w:rFonts w:ascii="Times New Roman" w:eastAsia="Times New Roman" w:hAnsi="Times New Roman" w:cs="Arial"/>
          <w:szCs w:val="20"/>
          <w:vertAlign w:val="subscript"/>
        </w:rPr>
        <w:t>Yield</w:t>
      </w:r>
      <w:r w:rsidRPr="00EF2006">
        <w:rPr>
          <w:rFonts w:eastAsia="Times New Roman" w:cs="Arial"/>
          <w:szCs w:val="20"/>
          <w:vertAlign w:val="subscript"/>
        </w:rPr>
        <w:t>]</w:t>
      </w:r>
      <w:r w:rsidRPr="00EF2006">
        <w:rPr>
          <w:rFonts w:ascii="Times New Roman" w:eastAsia="Times New Roman" w:hAnsi="Times New Roman"/>
          <w:i/>
          <w:szCs w:val="20"/>
        </w:rPr>
        <w:t xml:space="preserve">   </w:t>
      </w:r>
      <w:r w:rsidRPr="00EF2006">
        <w:rPr>
          <w:rFonts w:eastAsia="Times New Roman"/>
          <w:b/>
          <w:szCs w:val="20"/>
        </w:rPr>
        <w:t>:</w:t>
      </w:r>
    </w:p>
    <w:p w14:paraId="4511164D" w14:textId="77777777" w:rsidR="00661D8E" w:rsidRPr="00EF2006" w:rsidRDefault="00661D8E" w:rsidP="00661D8E">
      <w:pPr>
        <w:keepLines/>
        <w:spacing w:after="220" w:line="240" w:lineRule="auto"/>
        <w:ind w:left="576"/>
        <w:jc w:val="left"/>
        <w:rPr>
          <w:rFonts w:ascii="Times New Roman" w:eastAsia="Times New Roman" w:hAnsi="Times New Roman"/>
          <w:i/>
          <w:szCs w:val="20"/>
        </w:rPr>
      </w:pPr>
      <w:r w:rsidRPr="00EF2006">
        <w:rPr>
          <w:rFonts w:eastAsia="Times New Roman" w:cs="Arial"/>
          <w:sz w:val="16"/>
          <w:szCs w:val="16"/>
        </w:rPr>
        <w:t xml:space="preserve">[+Default] </w:t>
      </w:r>
      <w:r w:rsidRPr="00EF2006">
        <w:rPr>
          <w:rFonts w:ascii="Courier New" w:eastAsia="Times New Roman" w:hAnsi="Courier New"/>
          <w:b/>
          <w:szCs w:val="20"/>
        </w:rPr>
        <w:t>default</w:t>
      </w:r>
      <w:r w:rsidRPr="00E77497">
        <w:br/>
      </w:r>
      <w:r w:rsidRPr="00ED188C">
        <w:rPr>
          <w:rFonts w:cs="Arial"/>
          <w:sz w:val="16"/>
          <w:szCs w:val="16"/>
        </w:rPr>
        <w:t>[~Yield]</w:t>
      </w:r>
      <w:r w:rsidRPr="00ED188C">
        <w:rPr>
          <w:rFonts w:cs="Arial"/>
          <w:sz w:val="16"/>
        </w:rPr>
        <w:t xml:space="preserve">  </w:t>
      </w:r>
      <w:r w:rsidRPr="00ED188C">
        <w:rPr>
          <w:rFonts w:ascii="Courier New" w:hAnsi="Courier New"/>
          <w:b/>
        </w:rPr>
        <w:t>yield</w:t>
      </w:r>
      <w:r w:rsidRPr="00EF2006">
        <w:rPr>
          <w:rFonts w:ascii="Times New Roman" w:eastAsia="Times New Roman" w:hAnsi="Times New Roman"/>
          <w:i/>
          <w:szCs w:val="20"/>
        </w:rPr>
        <w:br/>
      </w:r>
      <w:r w:rsidRPr="00ED188C">
        <w:rPr>
          <w:rStyle w:val="SyntaxSymbol"/>
        </w:rPr>
        <w:t>Identifier</w:t>
      </w:r>
    </w:p>
    <w:p w14:paraId="3B917059" w14:textId="77777777" w:rsidR="00661D8E" w:rsidRPr="00E77497" w:rsidRDefault="00661D8E" w:rsidP="00661D8E">
      <w:pPr>
        <w:pStyle w:val="SyntaxRule"/>
      </w:pPr>
      <w:r>
        <w:t>LabelIdentifier</w:t>
      </w:r>
      <w:r w:rsidRPr="00C532D9">
        <w:rPr>
          <w:rFonts w:ascii="Arial" w:hAnsi="Arial" w:cs="Arial"/>
          <w:i w:val="0"/>
          <w:vertAlign w:val="subscript"/>
        </w:rPr>
        <w:t>[Yield]</w:t>
      </w:r>
      <w:r w:rsidRPr="00E77497">
        <w:t xml:space="preserve"> </w:t>
      </w:r>
      <w:r w:rsidRPr="00E77497">
        <w:rPr>
          <w:rFonts w:ascii="Arial" w:hAnsi="Arial"/>
          <w:b/>
          <w:i w:val="0"/>
        </w:rPr>
        <w:t>:</w:t>
      </w:r>
    </w:p>
    <w:p w14:paraId="558FE125" w14:textId="77777777" w:rsidR="00661D8E" w:rsidRPr="00E77497" w:rsidRDefault="00661D8E" w:rsidP="00661D8E">
      <w:pPr>
        <w:pStyle w:val="SyntaxDefinition"/>
        <w:spacing w:after="240"/>
      </w:pPr>
      <w:r w:rsidRPr="007B6785">
        <w:rPr>
          <w:rStyle w:val="SyntaxSymbol"/>
        </w:rPr>
        <w:t>Identifier</w:t>
      </w:r>
      <w:r w:rsidRPr="00E77497">
        <w:br/>
      </w:r>
      <w:r w:rsidRPr="004119E6">
        <w:rPr>
          <w:rFonts w:ascii="Arial" w:hAnsi="Arial" w:cs="Arial"/>
          <w:i w:val="0"/>
          <w:sz w:val="16"/>
          <w:szCs w:val="16"/>
        </w:rPr>
        <w:t>[</w:t>
      </w:r>
      <w:r>
        <w:rPr>
          <w:rFonts w:ascii="Arial" w:hAnsi="Arial" w:cs="Arial"/>
          <w:i w:val="0"/>
          <w:sz w:val="16"/>
          <w:szCs w:val="16"/>
        </w:rPr>
        <w:t>~Yield</w:t>
      </w:r>
      <w:r w:rsidRPr="004119E6">
        <w:rPr>
          <w:rFonts w:ascii="Arial" w:hAnsi="Arial" w:cs="Arial"/>
          <w:i w:val="0"/>
          <w:sz w:val="16"/>
          <w:szCs w:val="16"/>
        </w:rPr>
        <w:t>]</w:t>
      </w:r>
      <w:r>
        <w:rPr>
          <w:rFonts w:ascii="Arial" w:hAnsi="Arial" w:cs="Arial"/>
          <w:i w:val="0"/>
          <w:sz w:val="16"/>
        </w:rPr>
        <w:t xml:space="preserve">  </w:t>
      </w:r>
      <w:r>
        <w:rPr>
          <w:rFonts w:ascii="Courier New" w:hAnsi="Courier New"/>
          <w:b/>
          <w:i w:val="0"/>
        </w:rPr>
        <w:t>yield</w:t>
      </w:r>
      <w:r w:rsidRPr="00E77497">
        <w:t xml:space="preserve"> </w:t>
      </w:r>
    </w:p>
    <w:p w14:paraId="0BBD27FA" w14:textId="77777777" w:rsidR="00661D8E" w:rsidRPr="00E77497" w:rsidRDefault="00661D8E" w:rsidP="00661D8E">
      <w:pPr>
        <w:pStyle w:val="SyntaxRule"/>
      </w:pPr>
      <w:r w:rsidRPr="00045749">
        <w:t>Identifier</w:t>
      </w:r>
      <w:r w:rsidRPr="00E77497">
        <w:t xml:space="preserve"> </w:t>
      </w:r>
      <w:r w:rsidRPr="00E77497">
        <w:rPr>
          <w:rFonts w:ascii="Arial" w:hAnsi="Arial"/>
          <w:b/>
          <w:i w:val="0"/>
        </w:rPr>
        <w:t>:</w:t>
      </w:r>
    </w:p>
    <w:p w14:paraId="72B36BFF" w14:textId="77777777" w:rsidR="00661D8E" w:rsidRPr="00E77497" w:rsidRDefault="00661D8E" w:rsidP="00661D8E">
      <w:pPr>
        <w:pStyle w:val="SyntaxDefinition"/>
        <w:spacing w:after="240"/>
      </w:pPr>
      <w:r w:rsidRPr="00F77B92">
        <w:t xml:space="preserve">IdentifierName </w:t>
      </w:r>
      <w:r w:rsidRPr="00ED188C">
        <w:rPr>
          <w:rFonts w:ascii="Arial" w:hAnsi="Arial" w:cs="Arial"/>
          <w:b/>
          <w:i w:val="0"/>
        </w:rPr>
        <w:t>but not</w:t>
      </w:r>
      <w:r w:rsidRPr="00F77B92">
        <w:t xml:space="preserve"> ReservedWord</w:t>
      </w:r>
      <w:r w:rsidRPr="00E77497">
        <w:t xml:space="preserve"> </w:t>
      </w:r>
    </w:p>
    <w:p w14:paraId="68430F18" w14:textId="77777777" w:rsidR="00661D8E" w:rsidRDefault="00661D8E" w:rsidP="00661D8E">
      <w:pPr>
        <w:pStyle w:val="30"/>
      </w:pPr>
      <w:bookmarkStart w:id="1717" w:name="_Ref384303700"/>
      <w:bookmarkStart w:id="1718" w:name="_Ref384303730"/>
      <w:bookmarkStart w:id="1719" w:name="_Ref384303817"/>
      <w:bookmarkStart w:id="1720" w:name="_Ref384308370"/>
      <w:bookmarkStart w:id="1721" w:name="_Ref384308424"/>
      <w:bookmarkStart w:id="1722" w:name="_Toc384481065"/>
      <w:r w:rsidRPr="00E77497">
        <w:t>Static Semantics:  Early Errors</w:t>
      </w:r>
      <w:bookmarkEnd w:id="1717"/>
      <w:bookmarkEnd w:id="1718"/>
      <w:bookmarkEnd w:id="1719"/>
      <w:bookmarkEnd w:id="1720"/>
      <w:bookmarkEnd w:id="1721"/>
      <w:bookmarkEnd w:id="1722"/>
    </w:p>
    <w:p w14:paraId="6FA6F67D" w14:textId="77777777" w:rsidR="00661D8E" w:rsidRPr="00E77497" w:rsidRDefault="00661D8E" w:rsidP="00661D8E">
      <w:pPr>
        <w:pStyle w:val="SyntaxLabel"/>
      </w:pPr>
      <w:commentRangeStart w:id="1723"/>
      <w:r w:rsidRPr="00B0035C">
        <w:rPr>
          <w:rStyle w:val="SyntaxSymbol"/>
        </w:rPr>
        <w:t>IdentifierReference</w:t>
      </w:r>
      <w:r w:rsidRPr="005C5753">
        <w:t xml:space="preserve"> </w:t>
      </w:r>
      <w:r w:rsidRPr="005C5753">
        <w:rPr>
          <w:rFonts w:cs="Arial"/>
          <w:b/>
        </w:rPr>
        <w:t>:</w:t>
      </w:r>
      <w:r w:rsidRPr="005C5753">
        <w:rPr>
          <w:b/>
        </w:rPr>
        <w:t xml:space="preserve">  </w:t>
      </w:r>
      <w:r w:rsidRPr="001D22B7">
        <w:rPr>
          <w:rStyle w:val="SyntaxSymbol"/>
        </w:rPr>
        <w:t>Identifier</w:t>
      </w:r>
    </w:p>
    <w:p w14:paraId="734B1364" w14:textId="77777777" w:rsidR="00661D8E" w:rsidRPr="00E77497" w:rsidRDefault="00661D8E" w:rsidP="0068054D">
      <w:pPr>
        <w:numPr>
          <w:ilvl w:val="0"/>
          <w:numId w:val="255"/>
        </w:numPr>
      </w:pPr>
      <w:r w:rsidRPr="00E77497">
        <w:t xml:space="preserve">It is a Syntax Error if </w:t>
      </w:r>
      <w:r>
        <w:t xml:space="preserve">StringValue of </w:t>
      </w:r>
      <w:r w:rsidRPr="001D22B7">
        <w:rPr>
          <w:rStyle w:val="SyntaxSymbol"/>
        </w:rPr>
        <w:t xml:space="preserve">Identifier </w:t>
      </w:r>
      <w:r w:rsidRPr="003D6EEB">
        <w:rPr>
          <w:rStyle w:val="SyntaxSymbol"/>
          <w:rFonts w:cs="Arial"/>
        </w:rPr>
        <w:t>does not statically resolve to a declarative environment record binding.</w:t>
      </w:r>
      <w:commentRangeEnd w:id="1723"/>
      <w:r w:rsidR="00A23F0D">
        <w:rPr>
          <w:rStyle w:val="af"/>
          <w:szCs w:val="20"/>
          <w:lang w:eastAsia="ja-JP"/>
        </w:rPr>
        <w:commentReference w:id="1723"/>
      </w:r>
    </w:p>
    <w:p w14:paraId="2233D871" w14:textId="77777777" w:rsidR="00661D8E" w:rsidRPr="00380A9E" w:rsidRDefault="00661D8E" w:rsidP="00661D8E">
      <w:pPr>
        <w:pStyle w:val="Note"/>
      </w:pPr>
      <w:r>
        <w:t>NOTE</w:t>
      </w:r>
      <w:r>
        <w:tab/>
        <w:t xml:space="preserve">Unlike a </w:t>
      </w:r>
      <w:r w:rsidRPr="006A0BE1">
        <w:rPr>
          <w:rStyle w:val="SyntaxSymbol"/>
        </w:rPr>
        <w:t>BindingIdentifier</w:t>
      </w:r>
      <w:r>
        <w:t xml:space="preserve">, an </w:t>
      </w:r>
      <w:r w:rsidRPr="006A0BE1">
        <w:rPr>
          <w:rStyle w:val="SyntaxSymbol"/>
        </w:rPr>
        <w:t>IdentifierReference</w:t>
      </w:r>
      <w:r>
        <w:t xml:space="preserve"> in strict code may be the </w:t>
      </w:r>
      <w:r w:rsidRPr="00380A9E">
        <w:rPr>
          <w:rFonts w:ascii="Times New Roman" w:hAnsi="Times New Roman"/>
          <w:i/>
        </w:rPr>
        <w:t>Identifier</w:t>
      </w:r>
      <w:r>
        <w:t xml:space="preserve"> </w:t>
      </w:r>
      <w:r w:rsidRPr="00380A9E">
        <w:rPr>
          <w:rFonts w:ascii="Courier New" w:hAnsi="Courier New" w:cs="Courier New"/>
          <w:b/>
        </w:rPr>
        <w:t>eval</w:t>
      </w:r>
      <w:r>
        <w:t xml:space="preserve"> or </w:t>
      </w:r>
      <w:r w:rsidRPr="00380A9E">
        <w:rPr>
          <w:rFonts w:ascii="Courier New" w:hAnsi="Courier New" w:cs="Courier New"/>
          <w:b/>
        </w:rPr>
        <w:t>arguments</w:t>
      </w:r>
      <w:r>
        <w:t>.</w:t>
      </w:r>
    </w:p>
    <w:p w14:paraId="3A033D4B" w14:textId="77777777" w:rsidR="00661D8E" w:rsidRPr="00EF2006" w:rsidRDefault="00661D8E" w:rsidP="00661D8E">
      <w:pPr>
        <w:keepNext/>
        <w:spacing w:after="120"/>
      </w:pPr>
      <w:r w:rsidRPr="00EF2006">
        <w:rPr>
          <w:rFonts w:ascii="Times New Roman" w:hAnsi="Times New Roman"/>
          <w:i/>
        </w:rPr>
        <w:t>BindingIdentifier</w:t>
      </w:r>
      <w:r w:rsidRPr="00EF2006">
        <w:t xml:space="preserve"> </w:t>
      </w:r>
      <w:r w:rsidRPr="00EF2006">
        <w:rPr>
          <w:rFonts w:ascii="Courier New" w:hAnsi="Courier New" w:cs="Courier New"/>
          <w:b/>
        </w:rPr>
        <w:t>:</w:t>
      </w:r>
      <w:r w:rsidRPr="00EF2006">
        <w:t xml:space="preserve"> </w:t>
      </w:r>
      <w:r w:rsidRPr="00EF2006">
        <w:rPr>
          <w:rFonts w:ascii="Times New Roman" w:hAnsi="Times New Roman"/>
          <w:i/>
        </w:rPr>
        <w:t>Identifier</w:t>
      </w:r>
      <w:r w:rsidRPr="00EF2006">
        <w:t xml:space="preserve"> </w:t>
      </w:r>
    </w:p>
    <w:p w14:paraId="295342B6" w14:textId="77777777" w:rsidR="00661D8E" w:rsidRPr="00EF2006" w:rsidRDefault="00661D8E" w:rsidP="0068054D">
      <w:pPr>
        <w:numPr>
          <w:ilvl w:val="0"/>
          <w:numId w:val="255"/>
        </w:numPr>
      </w:pPr>
      <w:r w:rsidRPr="00EF2006">
        <w:t xml:space="preserve">It is a Syntax Error if </w:t>
      </w:r>
      <w:r w:rsidRPr="00E77497">
        <w:t>th</w:t>
      </w:r>
      <w:r>
        <w:t>is production</w:t>
      </w:r>
      <w:r w:rsidRPr="00E77497">
        <w:t xml:space="preserve"> </w:t>
      </w:r>
      <w:r w:rsidRPr="00EF2006">
        <w:t xml:space="preserve">is contained in strict code and the StringValue of </w:t>
      </w:r>
      <w:r w:rsidRPr="00EF2006">
        <w:rPr>
          <w:rFonts w:ascii="Times New Roman" w:hAnsi="Times New Roman"/>
          <w:i/>
        </w:rPr>
        <w:t>Identifier</w:t>
      </w:r>
      <w:r w:rsidRPr="00EF2006">
        <w:t xml:space="preserve"> is </w:t>
      </w:r>
      <w:r>
        <w:rPr>
          <w:rFonts w:ascii="Courier New" w:hAnsi="Courier New" w:cs="Courier New"/>
          <w:b/>
        </w:rPr>
        <w:t>"</w:t>
      </w:r>
      <w:r w:rsidRPr="00EF2006">
        <w:rPr>
          <w:rFonts w:ascii="Courier New" w:hAnsi="Courier New" w:cs="Courier New"/>
          <w:b/>
        </w:rPr>
        <w:t>arguments</w:t>
      </w:r>
      <w:r>
        <w:rPr>
          <w:rFonts w:ascii="Courier New" w:hAnsi="Courier New" w:cs="Courier New"/>
          <w:b/>
        </w:rPr>
        <w:t>"</w:t>
      </w:r>
      <w:r w:rsidRPr="00B055DF">
        <w:t xml:space="preserve"> </w:t>
      </w:r>
      <w:r w:rsidRPr="00EF2006">
        <w:t>or</w:t>
      </w:r>
      <w:r w:rsidRPr="00EF2006">
        <w:rPr>
          <w:rFonts w:ascii="Courier New" w:hAnsi="Courier New" w:cs="Courier New"/>
          <w:b/>
        </w:rPr>
        <w:t xml:space="preserve"> </w:t>
      </w:r>
      <w:r>
        <w:rPr>
          <w:rFonts w:ascii="Courier New" w:hAnsi="Courier New" w:cs="Courier New"/>
          <w:b/>
        </w:rPr>
        <w:t>"</w:t>
      </w:r>
      <w:r w:rsidRPr="00EF2006">
        <w:rPr>
          <w:rFonts w:ascii="Courier New" w:hAnsi="Courier New" w:cs="Courier New"/>
          <w:b/>
        </w:rPr>
        <w:t>eval</w:t>
      </w:r>
      <w:r>
        <w:rPr>
          <w:rFonts w:ascii="Courier New" w:hAnsi="Courier New" w:cs="Courier New"/>
          <w:b/>
        </w:rPr>
        <w:t>"</w:t>
      </w:r>
      <w:r w:rsidRPr="00EF2006">
        <w:t>.</w:t>
      </w:r>
    </w:p>
    <w:p w14:paraId="7A32F922" w14:textId="77777777" w:rsidR="00661D8E" w:rsidRPr="00B0035C" w:rsidRDefault="00661D8E" w:rsidP="00661D8E">
      <w:pPr>
        <w:pStyle w:val="SyntaxLabel"/>
        <w:spacing w:after="0"/>
      </w:pPr>
      <w:r w:rsidRPr="00B0035C">
        <w:rPr>
          <w:rStyle w:val="SyntaxSymbol"/>
        </w:rPr>
        <w:t>Identifier</w:t>
      </w:r>
      <w:r>
        <w:rPr>
          <w:rStyle w:val="SyntaxSymbol"/>
        </w:rPr>
        <w:t>Reference</w:t>
      </w:r>
      <w:r w:rsidRPr="005C5753">
        <w:t xml:space="preserve"> </w:t>
      </w:r>
      <w:r w:rsidRPr="005C5753">
        <w:rPr>
          <w:rFonts w:cs="Arial"/>
          <w:b/>
        </w:rPr>
        <w:t>:</w:t>
      </w:r>
      <w:r w:rsidRPr="005C5753">
        <w:rPr>
          <w:b/>
        </w:rPr>
        <w:t xml:space="preserve">  </w:t>
      </w:r>
      <w:r w:rsidRPr="001D22B7">
        <w:rPr>
          <w:rStyle w:val="SyntaxSymbol"/>
        </w:rPr>
        <w:t>Identifier</w:t>
      </w:r>
    </w:p>
    <w:p w14:paraId="108C9653" w14:textId="77777777" w:rsidR="00661D8E" w:rsidRPr="00B0035C" w:rsidRDefault="00661D8E" w:rsidP="00661D8E">
      <w:pPr>
        <w:pStyle w:val="SyntaxLabel"/>
        <w:spacing w:after="0"/>
      </w:pPr>
      <w:r>
        <w:rPr>
          <w:rStyle w:val="SyntaxSymbol"/>
        </w:rPr>
        <w:t>BindingIdentifier</w:t>
      </w:r>
      <w:r w:rsidRPr="005C5753">
        <w:t xml:space="preserve"> </w:t>
      </w:r>
      <w:r w:rsidRPr="005C5753">
        <w:rPr>
          <w:rFonts w:cs="Arial"/>
          <w:b/>
        </w:rPr>
        <w:t>:</w:t>
      </w:r>
      <w:r w:rsidRPr="005C5753">
        <w:rPr>
          <w:b/>
        </w:rPr>
        <w:t xml:space="preserve">  </w:t>
      </w:r>
      <w:r w:rsidRPr="001D22B7">
        <w:rPr>
          <w:rStyle w:val="SyntaxSymbol"/>
        </w:rPr>
        <w:t>Identifier</w:t>
      </w:r>
    </w:p>
    <w:p w14:paraId="7C6FA320" w14:textId="77777777" w:rsidR="00661D8E" w:rsidRPr="00E77497" w:rsidRDefault="00661D8E" w:rsidP="00661D8E">
      <w:pPr>
        <w:pStyle w:val="SyntaxLabel"/>
      </w:pPr>
      <w:r>
        <w:rPr>
          <w:rStyle w:val="SyntaxSymbol"/>
        </w:rPr>
        <w:t>Label</w:t>
      </w:r>
      <w:r w:rsidRPr="001D22B7">
        <w:rPr>
          <w:rStyle w:val="SyntaxSymbol"/>
        </w:rPr>
        <w:t>Identifier</w:t>
      </w:r>
      <w:r w:rsidRPr="00E77497">
        <w:t xml:space="preserve"> </w:t>
      </w:r>
      <w:r w:rsidRPr="00E77497">
        <w:rPr>
          <w:rFonts w:ascii="Courier New" w:hAnsi="Courier New" w:cs="Courier New"/>
          <w:b/>
        </w:rPr>
        <w:t>:</w:t>
      </w:r>
      <w:r w:rsidRPr="00E77497">
        <w:t xml:space="preserve"> </w:t>
      </w:r>
      <w:r w:rsidRPr="001D22B7">
        <w:rPr>
          <w:rStyle w:val="SyntaxSymbol"/>
        </w:rPr>
        <w:t>Identifier</w:t>
      </w:r>
      <w:r w:rsidRPr="00E77497">
        <w:t xml:space="preserve"> </w:t>
      </w:r>
    </w:p>
    <w:p w14:paraId="61D1EC92" w14:textId="77777777" w:rsidR="00661D8E" w:rsidRPr="00E77497" w:rsidRDefault="00661D8E" w:rsidP="0068054D">
      <w:pPr>
        <w:numPr>
          <w:ilvl w:val="0"/>
          <w:numId w:val="255"/>
        </w:numPr>
      </w:pPr>
      <w:r w:rsidRPr="00E77497">
        <w:t>It is a Syntax Error if th</w:t>
      </w:r>
      <w:r>
        <w:t>is production</w:t>
      </w:r>
      <w:r w:rsidRPr="00E77497">
        <w:t xml:space="preserve"> </w:t>
      </w:r>
      <w:r>
        <w:t xml:space="preserve">has a </w:t>
      </w:r>
      <w:r w:rsidRPr="00C532D9">
        <w:rPr>
          <w:vertAlign w:val="subscript"/>
        </w:rPr>
        <w:t>[Yield]</w:t>
      </w:r>
      <w:r>
        <w:t xml:space="preserve"> parameter and </w:t>
      </w:r>
      <w:r w:rsidRPr="00E77497">
        <w:t>the</w:t>
      </w:r>
      <w:r>
        <w:t xml:space="preserve"> StringValue of</w:t>
      </w:r>
      <w:r w:rsidRPr="00E77497">
        <w:t xml:space="preserve"> </w:t>
      </w:r>
      <w:r w:rsidRPr="001D22B7">
        <w:rPr>
          <w:rStyle w:val="SyntaxSymbol"/>
        </w:rPr>
        <w:t>Identifier</w:t>
      </w:r>
      <w:r w:rsidRPr="00E77497">
        <w:t xml:space="preserve"> is</w:t>
      </w:r>
      <w:r>
        <w:t xml:space="preserve"> </w:t>
      </w:r>
      <w:r>
        <w:rPr>
          <w:rFonts w:ascii="Courier New" w:hAnsi="Courier New" w:cs="Courier New"/>
          <w:b/>
        </w:rPr>
        <w:t>"yield"</w:t>
      </w:r>
      <w:r w:rsidRPr="00C532D9">
        <w:rPr>
          <w:rFonts w:ascii="Times New Roman" w:hAnsi="Times New Roman"/>
        </w:rPr>
        <w:t>.</w:t>
      </w:r>
    </w:p>
    <w:p w14:paraId="4D6D973F" w14:textId="77777777" w:rsidR="00661D8E" w:rsidRPr="00B0035C" w:rsidRDefault="00661D8E" w:rsidP="00661D8E">
      <w:pPr>
        <w:pStyle w:val="SyntaxLabel"/>
        <w:spacing w:after="0"/>
      </w:pPr>
      <w:r w:rsidRPr="00B0035C">
        <w:rPr>
          <w:rStyle w:val="SyntaxSymbol"/>
        </w:rPr>
        <w:t>Identifier</w:t>
      </w:r>
      <w:r>
        <w:rPr>
          <w:rStyle w:val="SyntaxSymbol"/>
        </w:rPr>
        <w:t>Reference</w:t>
      </w:r>
      <w:r w:rsidRPr="005C5753">
        <w:t xml:space="preserve"> </w:t>
      </w:r>
      <w:r w:rsidRPr="005C5753">
        <w:rPr>
          <w:rFonts w:cs="Arial"/>
          <w:b/>
        </w:rPr>
        <w:t>:</w:t>
      </w:r>
      <w:r w:rsidRPr="005C5753">
        <w:rPr>
          <w:b/>
        </w:rPr>
        <w:t xml:space="preserve">  </w:t>
      </w:r>
      <w:r w:rsidRPr="00B0035C">
        <w:rPr>
          <w:rStyle w:val="SyntaxTerminal"/>
        </w:rPr>
        <w:t>yield</w:t>
      </w:r>
    </w:p>
    <w:p w14:paraId="00502F8C" w14:textId="77777777" w:rsidR="00661D8E" w:rsidRPr="00B0035C" w:rsidRDefault="00661D8E" w:rsidP="00661D8E">
      <w:pPr>
        <w:pStyle w:val="SyntaxLabel"/>
        <w:spacing w:after="0"/>
      </w:pPr>
      <w:r>
        <w:rPr>
          <w:rStyle w:val="SyntaxSymbol"/>
        </w:rPr>
        <w:t>BindingIdentifier</w:t>
      </w:r>
      <w:r w:rsidRPr="005C5753">
        <w:t xml:space="preserve"> </w:t>
      </w:r>
      <w:r w:rsidRPr="005C5753">
        <w:rPr>
          <w:rFonts w:cs="Arial"/>
          <w:b/>
        </w:rPr>
        <w:t>:</w:t>
      </w:r>
      <w:r w:rsidRPr="005C5753">
        <w:rPr>
          <w:b/>
        </w:rPr>
        <w:t xml:space="preserve">  </w:t>
      </w:r>
      <w:r w:rsidRPr="00B0035C">
        <w:rPr>
          <w:rStyle w:val="SyntaxTerminal"/>
        </w:rPr>
        <w:t>yield</w:t>
      </w:r>
    </w:p>
    <w:p w14:paraId="1F3CB14E" w14:textId="77777777" w:rsidR="00661D8E" w:rsidRPr="00B0035C" w:rsidRDefault="00661D8E" w:rsidP="00661D8E">
      <w:pPr>
        <w:pStyle w:val="SyntaxLabel"/>
      </w:pPr>
      <w:r>
        <w:rPr>
          <w:rStyle w:val="SyntaxSymbol"/>
        </w:rPr>
        <w:t>Label</w:t>
      </w:r>
      <w:r w:rsidRPr="00B0035C">
        <w:rPr>
          <w:rStyle w:val="SyntaxSymbol"/>
        </w:rPr>
        <w:t>Identifier</w:t>
      </w:r>
      <w:r w:rsidRPr="005C5753">
        <w:t xml:space="preserve"> </w:t>
      </w:r>
      <w:r w:rsidRPr="005C5753">
        <w:rPr>
          <w:rFonts w:cs="Arial"/>
          <w:b/>
        </w:rPr>
        <w:t>:</w:t>
      </w:r>
      <w:r w:rsidRPr="005C5753">
        <w:rPr>
          <w:b/>
        </w:rPr>
        <w:t xml:space="preserve">  </w:t>
      </w:r>
      <w:r w:rsidRPr="00B0035C">
        <w:rPr>
          <w:rStyle w:val="SyntaxTerminal"/>
        </w:rPr>
        <w:t>yield</w:t>
      </w:r>
    </w:p>
    <w:p w14:paraId="766AAD97" w14:textId="77777777" w:rsidR="00661D8E" w:rsidRPr="00E77497" w:rsidRDefault="00661D8E" w:rsidP="0068054D">
      <w:pPr>
        <w:numPr>
          <w:ilvl w:val="0"/>
          <w:numId w:val="255"/>
        </w:numPr>
        <w:spacing w:after="0"/>
      </w:pPr>
      <w:r w:rsidRPr="00E77497">
        <w:t xml:space="preserve">It is a Syntax Error if </w:t>
      </w:r>
      <w:r>
        <w:t>this production</w:t>
      </w:r>
      <w:r w:rsidRPr="00E77497">
        <w:t xml:space="preserve"> is contained in </w:t>
      </w:r>
      <w:r>
        <w:t>strict</w:t>
      </w:r>
      <w:r w:rsidRPr="00E77497">
        <w:t xml:space="preserve"> code</w:t>
      </w:r>
      <w:r w:rsidRPr="001D22B7">
        <w:rPr>
          <w:rStyle w:val="SyntaxSymbol"/>
        </w:rPr>
        <w:t>.</w:t>
      </w:r>
    </w:p>
    <w:p w14:paraId="7592612E" w14:textId="77777777" w:rsidR="00661D8E" w:rsidRPr="00EF2006" w:rsidRDefault="00661D8E" w:rsidP="0068054D">
      <w:pPr>
        <w:numPr>
          <w:ilvl w:val="0"/>
          <w:numId w:val="255"/>
        </w:numPr>
      </w:pPr>
      <w:r w:rsidRPr="00EF2006">
        <w:t xml:space="preserve">It is a Syntax Error if this </w:t>
      </w:r>
      <w:r>
        <w:t>production</w:t>
      </w:r>
      <w:r w:rsidRPr="00E77497">
        <w:t xml:space="preserve"> </w:t>
      </w:r>
      <w:r w:rsidRPr="00EF2006">
        <w:t xml:space="preserve">is </w:t>
      </w:r>
      <w:r w:rsidRPr="00EF2006">
        <w:rPr>
          <w:rFonts w:cs="Arial"/>
        </w:rPr>
        <w:t>within the</w:t>
      </w:r>
      <w:r w:rsidRPr="00EF2006">
        <w:rPr>
          <w:rFonts w:cs="Arial"/>
          <w:i/>
        </w:rPr>
        <w:t xml:space="preserve"> </w:t>
      </w:r>
      <w:r w:rsidRPr="00EF2006">
        <w:rPr>
          <w:rFonts w:ascii="Times New Roman" w:hAnsi="Times New Roman"/>
          <w:i/>
        </w:rPr>
        <w:t>FunctionBody</w:t>
      </w:r>
      <w:r w:rsidRPr="00EF2006">
        <w:rPr>
          <w:rFonts w:cs="Arial"/>
          <w:i/>
        </w:rPr>
        <w:t xml:space="preserve"> </w:t>
      </w:r>
      <w:r w:rsidRPr="00EF2006">
        <w:rPr>
          <w:rFonts w:cs="Arial"/>
        </w:rPr>
        <w:t>of a</w:t>
      </w:r>
      <w:r w:rsidRPr="00EF2006">
        <w:rPr>
          <w:rFonts w:cs="Arial"/>
          <w:i/>
        </w:rPr>
        <w:t xml:space="preserve"> </w:t>
      </w:r>
      <w:r w:rsidRPr="00EF2006">
        <w:rPr>
          <w:rFonts w:ascii="Times New Roman" w:hAnsi="Times New Roman"/>
          <w:i/>
        </w:rPr>
        <w:t>GeneratorMethod</w:t>
      </w:r>
      <w:r w:rsidRPr="00EF2006">
        <w:rPr>
          <w:rFonts w:cs="Arial"/>
          <w:i/>
        </w:rPr>
        <w:t xml:space="preserve">, </w:t>
      </w:r>
      <w:r w:rsidRPr="00EF2006">
        <w:rPr>
          <w:rFonts w:ascii="Times New Roman" w:hAnsi="Times New Roman"/>
          <w:i/>
        </w:rPr>
        <w:t>GeneratorDeclaration</w:t>
      </w:r>
      <w:r w:rsidRPr="00EF2006">
        <w:rPr>
          <w:rFonts w:cs="Arial"/>
          <w:i/>
        </w:rPr>
        <w:t xml:space="preserve">, </w:t>
      </w:r>
      <w:r w:rsidRPr="00EF2006">
        <w:rPr>
          <w:rFonts w:cs="Arial"/>
        </w:rPr>
        <w:t>or</w:t>
      </w:r>
      <w:r w:rsidRPr="00EF2006">
        <w:rPr>
          <w:rFonts w:cs="Arial"/>
          <w:i/>
        </w:rPr>
        <w:t xml:space="preserve"> </w:t>
      </w:r>
      <w:r w:rsidRPr="00EF2006">
        <w:rPr>
          <w:rFonts w:ascii="Times New Roman" w:hAnsi="Times New Roman"/>
          <w:i/>
        </w:rPr>
        <w:t>GeneratorExpression</w:t>
      </w:r>
      <w:r w:rsidRPr="00EF2006">
        <w:t>.</w:t>
      </w:r>
    </w:p>
    <w:p w14:paraId="0BA70E23" w14:textId="77777777" w:rsidR="00661D8E" w:rsidRPr="00EF2006" w:rsidRDefault="00661D8E" w:rsidP="00661D8E">
      <w:pPr>
        <w:pStyle w:val="SyntaxLabel"/>
      </w:pPr>
      <w:r w:rsidRPr="00B055DF">
        <w:rPr>
          <w:rStyle w:val="SyntaxSymbol"/>
        </w:rPr>
        <w:t>Identifier</w:t>
      </w:r>
      <w:r w:rsidRPr="00EF2006">
        <w:t xml:space="preserve"> </w:t>
      </w:r>
      <w:r w:rsidRPr="00EF2006">
        <w:rPr>
          <w:rFonts w:cs="Arial"/>
          <w:b/>
        </w:rPr>
        <w:t>::</w:t>
      </w:r>
      <w:r w:rsidRPr="00EF2006">
        <w:t xml:space="preserve"> </w:t>
      </w:r>
      <w:r w:rsidRPr="00B055DF">
        <w:rPr>
          <w:rStyle w:val="SyntaxSymbol"/>
        </w:rPr>
        <w:t>IdentifierName</w:t>
      </w:r>
      <w:r w:rsidRPr="00EF2006">
        <w:t xml:space="preserve"> </w:t>
      </w:r>
      <w:r w:rsidRPr="00EF2006">
        <w:rPr>
          <w:b/>
        </w:rPr>
        <w:t>but not</w:t>
      </w:r>
      <w:r w:rsidRPr="00EF2006">
        <w:t xml:space="preserve"> </w:t>
      </w:r>
      <w:r w:rsidRPr="00B055DF">
        <w:rPr>
          <w:rStyle w:val="SyntaxSymbol"/>
        </w:rPr>
        <w:t>ReservedWord</w:t>
      </w:r>
    </w:p>
    <w:p w14:paraId="22D601E6" w14:textId="77777777" w:rsidR="00661D8E" w:rsidRPr="00C532D9" w:rsidRDefault="00661D8E" w:rsidP="0068054D">
      <w:pPr>
        <w:numPr>
          <w:ilvl w:val="0"/>
          <w:numId w:val="255"/>
        </w:numPr>
        <w:contextualSpacing/>
      </w:pPr>
      <w:r w:rsidRPr="00E77497">
        <w:t xml:space="preserve">It is a Syntax Error if </w:t>
      </w:r>
      <w:r w:rsidRPr="001D22B7">
        <w:rPr>
          <w:rStyle w:val="SyntaxSymbol"/>
        </w:rPr>
        <w:t>Identifier</w:t>
      </w:r>
      <w:r>
        <w:rPr>
          <w:rStyle w:val="SyntaxSymbol"/>
        </w:rPr>
        <w:t>Name</w:t>
      </w:r>
      <w:r w:rsidRPr="00E77497">
        <w:t xml:space="preserve"> is contained in strict code and the</w:t>
      </w:r>
      <w:r>
        <w:t xml:space="preserve"> StringValue of</w:t>
      </w:r>
      <w:r w:rsidRPr="00E77497">
        <w:t xml:space="preserve"> </w:t>
      </w:r>
      <w:r w:rsidRPr="001D22B7">
        <w:rPr>
          <w:rStyle w:val="SyntaxSymbol"/>
        </w:rPr>
        <w:t>Identifier</w:t>
      </w:r>
      <w:r>
        <w:rPr>
          <w:rStyle w:val="SyntaxSymbol"/>
        </w:rPr>
        <w:t>Name</w:t>
      </w:r>
      <w:r w:rsidRPr="00E77497">
        <w:t xml:space="preserve"> is</w:t>
      </w:r>
      <w:r>
        <w:t>:</w:t>
      </w:r>
      <w:r>
        <w:rPr>
          <w:rFonts w:ascii="Courier New" w:hAnsi="Courier New" w:cs="Courier New"/>
          <w:b/>
        </w:rPr>
        <w:t xml:space="preserve"> "</w:t>
      </w:r>
      <w:r w:rsidRPr="00DE0735">
        <w:rPr>
          <w:rFonts w:ascii="Courier New" w:hAnsi="Courier New" w:cs="Courier New"/>
          <w:b/>
        </w:rPr>
        <w:t>implements</w:t>
      </w:r>
      <w:r>
        <w:rPr>
          <w:rFonts w:ascii="Courier New" w:hAnsi="Courier New" w:cs="Courier New"/>
          <w:b/>
        </w:rPr>
        <w:t>"</w:t>
      </w:r>
      <w:r>
        <w:t>,</w:t>
      </w:r>
      <w:r w:rsidRPr="00A273F2">
        <w:t xml:space="preserve"> </w:t>
      </w:r>
      <w:r>
        <w:rPr>
          <w:rFonts w:ascii="Courier New" w:hAnsi="Courier New" w:cs="Courier New"/>
          <w:b/>
        </w:rPr>
        <w:t>"</w:t>
      </w:r>
      <w:r w:rsidRPr="00A273F2">
        <w:rPr>
          <w:rFonts w:ascii="Courier New" w:hAnsi="Courier New" w:cs="Courier New"/>
          <w:b/>
        </w:rPr>
        <w:t>interface</w:t>
      </w:r>
      <w:r>
        <w:rPr>
          <w:rFonts w:ascii="Courier New" w:hAnsi="Courier New" w:cs="Courier New"/>
          <w:b/>
        </w:rPr>
        <w:t>"</w:t>
      </w:r>
      <w:r>
        <w:t>,</w:t>
      </w:r>
      <w:r w:rsidRPr="00A273F2">
        <w:t xml:space="preserve"> </w:t>
      </w:r>
      <w:r>
        <w:rPr>
          <w:rFonts w:ascii="Courier New" w:hAnsi="Courier New" w:cs="Courier New"/>
          <w:b/>
        </w:rPr>
        <w:t>"let"</w:t>
      </w:r>
      <w:r>
        <w:t>,</w:t>
      </w:r>
      <w:r>
        <w:rPr>
          <w:rFonts w:ascii="Courier New" w:hAnsi="Courier New" w:cs="Courier New"/>
          <w:b/>
        </w:rPr>
        <w:t xml:space="preserve"> "p</w:t>
      </w:r>
      <w:r w:rsidRPr="00A273F2">
        <w:rPr>
          <w:rFonts w:ascii="Courier New" w:hAnsi="Courier New" w:cs="Courier New"/>
          <w:b/>
        </w:rPr>
        <w:t>ackage</w:t>
      </w:r>
      <w:r>
        <w:rPr>
          <w:rFonts w:ascii="Courier New" w:hAnsi="Courier New" w:cs="Courier New"/>
          <w:b/>
        </w:rPr>
        <w:t>"</w:t>
      </w:r>
      <w:r>
        <w:t>,</w:t>
      </w:r>
      <w:r w:rsidRPr="00A273F2">
        <w:t xml:space="preserve"> </w:t>
      </w:r>
      <w:r>
        <w:rPr>
          <w:rFonts w:ascii="Courier New" w:hAnsi="Courier New" w:cs="Courier New"/>
          <w:b/>
        </w:rPr>
        <w:t>"</w:t>
      </w:r>
      <w:r w:rsidRPr="00A273F2">
        <w:rPr>
          <w:rFonts w:ascii="Courier New" w:hAnsi="Courier New" w:cs="Courier New"/>
          <w:b/>
        </w:rPr>
        <w:t>private</w:t>
      </w:r>
      <w:r>
        <w:rPr>
          <w:rFonts w:ascii="Courier New" w:hAnsi="Courier New" w:cs="Courier New"/>
          <w:b/>
        </w:rPr>
        <w:t>"</w:t>
      </w:r>
      <w:r>
        <w:t>,</w:t>
      </w:r>
      <w:r w:rsidRPr="00A273F2">
        <w:t xml:space="preserve"> </w:t>
      </w:r>
      <w:r>
        <w:rPr>
          <w:rFonts w:ascii="Courier New" w:hAnsi="Courier New" w:cs="Courier New"/>
          <w:b/>
        </w:rPr>
        <w:t>"</w:t>
      </w:r>
      <w:r w:rsidRPr="00A273F2">
        <w:rPr>
          <w:rFonts w:ascii="Courier New" w:hAnsi="Courier New" w:cs="Courier New"/>
          <w:b/>
        </w:rPr>
        <w:t>protected</w:t>
      </w:r>
      <w:r>
        <w:rPr>
          <w:rFonts w:ascii="Courier New" w:hAnsi="Courier New" w:cs="Courier New"/>
          <w:b/>
        </w:rPr>
        <w:t>"</w:t>
      </w:r>
      <w:r>
        <w:t>,</w:t>
      </w:r>
      <w:r w:rsidRPr="00E77497">
        <w:t xml:space="preserve"> </w:t>
      </w:r>
      <w:r>
        <w:rPr>
          <w:rFonts w:ascii="Courier New" w:hAnsi="Courier New" w:cs="Courier New"/>
          <w:b/>
        </w:rPr>
        <w:t>"</w:t>
      </w:r>
      <w:r w:rsidRPr="00A273F2">
        <w:rPr>
          <w:rFonts w:ascii="Courier New" w:hAnsi="Courier New" w:cs="Courier New"/>
          <w:b/>
        </w:rPr>
        <w:t>public</w:t>
      </w:r>
      <w:r>
        <w:rPr>
          <w:rFonts w:ascii="Courier New" w:hAnsi="Courier New" w:cs="Courier New"/>
          <w:b/>
        </w:rPr>
        <w:t>"</w:t>
      </w:r>
      <w:r>
        <w:t>,</w:t>
      </w:r>
      <w:r w:rsidRPr="00AB47CA">
        <w:t xml:space="preserve"> </w:t>
      </w:r>
      <w:r w:rsidRPr="00E77497">
        <w:t xml:space="preserve">or </w:t>
      </w:r>
      <w:r>
        <w:rPr>
          <w:rFonts w:ascii="Courier New" w:hAnsi="Courier New" w:cs="Courier New"/>
          <w:b/>
        </w:rPr>
        <w:t>"</w:t>
      </w:r>
      <w:r w:rsidRPr="00A606FD">
        <w:rPr>
          <w:rFonts w:ascii="Courier New" w:hAnsi="Courier New" w:cs="Courier New"/>
          <w:b/>
        </w:rPr>
        <w:t>static</w:t>
      </w:r>
      <w:r>
        <w:rPr>
          <w:rFonts w:ascii="Courier New" w:hAnsi="Courier New" w:cs="Courier New"/>
          <w:b/>
        </w:rPr>
        <w:t>"</w:t>
      </w:r>
      <w:r>
        <w:t>.</w:t>
      </w:r>
    </w:p>
    <w:p w14:paraId="07139C57" w14:textId="77777777" w:rsidR="00661D8E" w:rsidRPr="00C532D9" w:rsidRDefault="00661D8E" w:rsidP="0068054D">
      <w:pPr>
        <w:numPr>
          <w:ilvl w:val="0"/>
          <w:numId w:val="255"/>
        </w:numPr>
        <w:contextualSpacing/>
      </w:pPr>
      <w:r w:rsidRPr="00E77497">
        <w:t xml:space="preserve">It is a Syntax Error if </w:t>
      </w:r>
      <w:r w:rsidRPr="001D22B7">
        <w:rPr>
          <w:rStyle w:val="SyntaxSymbol"/>
        </w:rPr>
        <w:t>Identifier</w:t>
      </w:r>
      <w:r>
        <w:rPr>
          <w:rStyle w:val="SyntaxSymbol"/>
        </w:rPr>
        <w:t>Name</w:t>
      </w:r>
      <w:r w:rsidRPr="00E77497">
        <w:t xml:space="preserve"> is contained in strict code and </w:t>
      </w:r>
      <w:r>
        <w:t>the</w:t>
      </w:r>
      <w:r w:rsidRPr="00EF2006">
        <w:t xml:space="preserve"> </w:t>
      </w:r>
      <w:r>
        <w:t>StringValue of</w:t>
      </w:r>
      <w:r w:rsidRPr="00E77497">
        <w:t xml:space="preserve"> </w:t>
      </w:r>
      <w:r w:rsidRPr="00EF2006">
        <w:rPr>
          <w:rFonts w:ascii="Times New Roman" w:hAnsi="Times New Roman"/>
          <w:i/>
        </w:rPr>
        <w:t>IdentifierName</w:t>
      </w:r>
      <w:r w:rsidRPr="00EF2006">
        <w:t xml:space="preserve"> is </w:t>
      </w:r>
      <w:r>
        <w:rPr>
          <w:rFonts w:ascii="Courier New" w:hAnsi="Courier New" w:cs="Courier New"/>
          <w:b/>
        </w:rPr>
        <w:t>"yield"</w:t>
      </w:r>
      <w:r>
        <w:t>.</w:t>
      </w:r>
    </w:p>
    <w:p w14:paraId="16616989" w14:textId="77777777" w:rsidR="00661D8E" w:rsidRPr="00EF2006" w:rsidRDefault="00661D8E" w:rsidP="0068054D">
      <w:pPr>
        <w:numPr>
          <w:ilvl w:val="0"/>
          <w:numId w:val="255"/>
        </w:numPr>
      </w:pPr>
      <w:r w:rsidRPr="00EF2006">
        <w:t xml:space="preserve">It is a Syntax Error </w:t>
      </w:r>
      <w:r>
        <w:t>StringValue of</w:t>
      </w:r>
      <w:r w:rsidRPr="00E77497">
        <w:t xml:space="preserve"> </w:t>
      </w:r>
      <w:r w:rsidRPr="00EF2006">
        <w:rPr>
          <w:rFonts w:ascii="Times New Roman" w:hAnsi="Times New Roman"/>
          <w:i/>
        </w:rPr>
        <w:t>IdentifierName</w:t>
      </w:r>
      <w:r w:rsidRPr="00EF2006">
        <w:t xml:space="preserve"> is the same string value as the </w:t>
      </w:r>
      <w:r>
        <w:t>StringValue of</w:t>
      </w:r>
      <w:r w:rsidRPr="00E77497">
        <w:t xml:space="preserve"> </w:t>
      </w:r>
      <w:r w:rsidRPr="00EF2006">
        <w:t xml:space="preserve">any </w:t>
      </w:r>
      <w:r w:rsidRPr="00EF2006">
        <w:rPr>
          <w:rFonts w:ascii="Times New Roman" w:hAnsi="Times New Roman"/>
          <w:i/>
        </w:rPr>
        <w:t>ReservedWord</w:t>
      </w:r>
      <w:r>
        <w:rPr>
          <w:rFonts w:ascii="Times New Roman" w:hAnsi="Times New Roman"/>
        </w:rPr>
        <w:t xml:space="preserve"> </w:t>
      </w:r>
      <w:r>
        <w:rPr>
          <w:rFonts w:cs="Arial"/>
        </w:rPr>
        <w:t xml:space="preserve">except for </w:t>
      </w:r>
      <w:r w:rsidRPr="00ED188C">
        <w:rPr>
          <w:rStyle w:val="SyntaxTerminal"/>
        </w:rPr>
        <w:t>yield</w:t>
      </w:r>
      <w:r w:rsidRPr="00EF2006">
        <w:t>.</w:t>
      </w:r>
    </w:p>
    <w:p w14:paraId="321A5B87" w14:textId="77777777" w:rsidR="00661D8E" w:rsidRPr="00EF2006" w:rsidRDefault="00661D8E" w:rsidP="00661D8E">
      <w:pPr>
        <w:tabs>
          <w:tab w:val="left" w:pos="960"/>
        </w:tabs>
        <w:spacing w:line="210" w:lineRule="atLeast"/>
        <w:rPr>
          <w:sz w:val="18"/>
          <w:szCs w:val="20"/>
          <w:lang w:eastAsia="ja-JP"/>
        </w:rPr>
      </w:pPr>
      <w:r w:rsidRPr="00EF2006">
        <w:rPr>
          <w:sz w:val="18"/>
          <w:szCs w:val="20"/>
          <w:lang w:eastAsia="ja-JP"/>
        </w:rPr>
        <w:t>NOTE</w:t>
      </w:r>
      <w:r w:rsidRPr="00EF2006">
        <w:rPr>
          <w:sz w:val="18"/>
          <w:szCs w:val="20"/>
          <w:lang w:eastAsia="ja-JP"/>
        </w:rPr>
        <w:tab/>
        <w:t xml:space="preserve"> </w:t>
      </w:r>
      <w:r w:rsidRPr="00ED188C">
        <w:rPr>
          <w:sz w:val="18"/>
        </w:rPr>
        <w:t xml:space="preserve">StringValue of </w:t>
      </w:r>
      <w:r w:rsidRPr="00EF2006">
        <w:rPr>
          <w:rFonts w:ascii="Times New Roman" w:hAnsi="Times New Roman"/>
          <w:i/>
          <w:sz w:val="18"/>
          <w:szCs w:val="20"/>
          <w:lang w:eastAsia="ja-JP"/>
        </w:rPr>
        <w:t>IdentifierName</w:t>
      </w:r>
      <w:r w:rsidRPr="00EF2006">
        <w:rPr>
          <w:sz w:val="18"/>
          <w:szCs w:val="20"/>
          <w:lang w:eastAsia="ja-JP"/>
        </w:rPr>
        <w:t xml:space="preserve"> normalizes any Unicode escape sequences in </w:t>
      </w:r>
      <w:r w:rsidRPr="00EF2006">
        <w:rPr>
          <w:rFonts w:ascii="Times New Roman" w:hAnsi="Times New Roman"/>
          <w:i/>
          <w:sz w:val="18"/>
          <w:szCs w:val="20"/>
          <w:lang w:eastAsia="ja-JP"/>
        </w:rPr>
        <w:t>IdentifierName</w:t>
      </w:r>
      <w:r w:rsidRPr="00EF2006">
        <w:rPr>
          <w:sz w:val="18"/>
          <w:szCs w:val="20"/>
          <w:lang w:eastAsia="ja-JP"/>
        </w:rPr>
        <w:t xml:space="preserve"> hence such escapes cannot be used to write an </w:t>
      </w:r>
      <w:r w:rsidRPr="00EF2006">
        <w:rPr>
          <w:rFonts w:ascii="Times New Roman" w:hAnsi="Times New Roman"/>
          <w:i/>
          <w:sz w:val="18"/>
          <w:szCs w:val="20"/>
          <w:lang w:eastAsia="ja-JP"/>
        </w:rPr>
        <w:t>Identifier</w:t>
      </w:r>
      <w:r w:rsidRPr="00EF2006">
        <w:rPr>
          <w:sz w:val="18"/>
          <w:szCs w:val="20"/>
          <w:lang w:eastAsia="ja-JP"/>
        </w:rPr>
        <w:t xml:space="preserve"> whose code point sequence is the same as a </w:t>
      </w:r>
      <w:r w:rsidRPr="00EF2006">
        <w:rPr>
          <w:rFonts w:ascii="Times New Roman" w:hAnsi="Times New Roman"/>
          <w:i/>
          <w:sz w:val="18"/>
          <w:szCs w:val="20"/>
          <w:lang w:eastAsia="ja-JP"/>
        </w:rPr>
        <w:t>ReservedWord</w:t>
      </w:r>
      <w:r w:rsidRPr="00EF2006">
        <w:rPr>
          <w:sz w:val="18"/>
          <w:szCs w:val="20"/>
          <w:lang w:eastAsia="ja-JP"/>
        </w:rPr>
        <w:t>.</w:t>
      </w:r>
    </w:p>
    <w:p w14:paraId="38360AB5" w14:textId="77777777" w:rsidR="00661D8E" w:rsidRPr="00607F09" w:rsidRDefault="00661D8E" w:rsidP="00661D8E">
      <w:pPr>
        <w:pStyle w:val="30"/>
      </w:pPr>
      <w:bookmarkStart w:id="1724" w:name="_Ref366743323"/>
      <w:bookmarkStart w:id="1725" w:name="_Toc384481066"/>
      <w:bookmarkStart w:id="1726" w:name="_Ref367714756"/>
      <w:r w:rsidRPr="00607F09">
        <w:t>Runtime Semantics: BindingInitiali</w:t>
      </w:r>
      <w:r>
        <w:t>z</w:t>
      </w:r>
      <w:r w:rsidRPr="00607F09">
        <w:t>ation</w:t>
      </w:r>
      <w:bookmarkEnd w:id="1724"/>
      <w:bookmarkEnd w:id="1725"/>
    </w:p>
    <w:p w14:paraId="0C45923B" w14:textId="77777777" w:rsidR="00661D8E" w:rsidRPr="00607F09" w:rsidRDefault="00661D8E" w:rsidP="00661D8E">
      <w:pPr>
        <w:ind w:left="360"/>
      </w:pPr>
      <w:r w:rsidRPr="00607F09">
        <w:t xml:space="preserve">With arguments </w:t>
      </w:r>
      <w:r w:rsidRPr="00607F09">
        <w:rPr>
          <w:rFonts w:ascii="Times New Roman" w:hAnsi="Times New Roman"/>
          <w:i/>
        </w:rPr>
        <w:t>value</w:t>
      </w:r>
      <w:r w:rsidRPr="00607F09">
        <w:t xml:space="preserve"> and </w:t>
      </w:r>
      <w:r w:rsidRPr="00607F09">
        <w:rPr>
          <w:rFonts w:ascii="Times New Roman" w:hAnsi="Times New Roman"/>
          <w:i/>
        </w:rPr>
        <w:t>environment</w:t>
      </w:r>
      <w:r w:rsidRPr="00607F09">
        <w:t>.</w:t>
      </w:r>
    </w:p>
    <w:p w14:paraId="6407980E" w14:textId="77777777" w:rsidR="00661D8E" w:rsidRPr="00607F09" w:rsidRDefault="00661D8E" w:rsidP="00661D8E">
      <w:pPr>
        <w:tabs>
          <w:tab w:val="left" w:pos="2055"/>
        </w:tabs>
      </w:pPr>
      <w:r w:rsidRPr="00607F09">
        <w:t xml:space="preserve">See also: </w:t>
      </w:r>
      <w:r w:rsidRPr="00607F09">
        <w:fldChar w:fldCharType="begin"/>
      </w:r>
      <w:r w:rsidRPr="00607F09">
        <w:instrText xml:space="preserve"> REF _Ref366743257 \r \h  \* MERGEFORMAT </w:instrText>
      </w:r>
      <w:r w:rsidRPr="00607F09">
        <w:fldChar w:fldCharType="separate"/>
      </w:r>
      <w:r w:rsidR="00281431">
        <w:t>12.2.4.2.2</w:t>
      </w:r>
      <w:r w:rsidRPr="00607F09">
        <w:fldChar w:fldCharType="end"/>
      </w:r>
      <w:r w:rsidRPr="00607F09">
        <w:t xml:space="preserve">, </w:t>
      </w:r>
      <w:r w:rsidRPr="00607F09">
        <w:fldChar w:fldCharType="begin"/>
      </w:r>
      <w:r w:rsidRPr="00607F09">
        <w:instrText xml:space="preserve"> REF _Ref366743381 \r \h </w:instrText>
      </w:r>
      <w:r w:rsidRPr="00607F09">
        <w:fldChar w:fldCharType="separate"/>
      </w:r>
      <w:r w:rsidR="00281431">
        <w:t>13.2.2.2</w:t>
      </w:r>
      <w:r w:rsidRPr="00607F09">
        <w:fldChar w:fldCharType="end"/>
      </w:r>
      <w:r w:rsidRPr="00607F09">
        <w:t xml:space="preserve">, </w:t>
      </w:r>
      <w:r w:rsidRPr="00607F09">
        <w:fldChar w:fldCharType="begin"/>
      </w:r>
      <w:r w:rsidRPr="00607F09">
        <w:instrText xml:space="preserve"> REF _Ref366743416 \r \h </w:instrText>
      </w:r>
      <w:r w:rsidRPr="00607F09">
        <w:fldChar w:fldCharType="separate"/>
      </w:r>
      <w:r w:rsidR="00281431">
        <w:t>13.2.3.4</w:t>
      </w:r>
      <w:r w:rsidRPr="00607F09">
        <w:fldChar w:fldCharType="end"/>
      </w:r>
      <w:r w:rsidRPr="00607F09">
        <w:t xml:space="preserve">, </w:t>
      </w:r>
      <w:r w:rsidRPr="00607F09">
        <w:fldChar w:fldCharType="begin"/>
      </w:r>
      <w:r w:rsidRPr="00607F09">
        <w:instrText xml:space="preserve"> REF _Ref366743530 \r \h </w:instrText>
      </w:r>
      <w:r w:rsidRPr="00607F09">
        <w:fldChar w:fldCharType="separate"/>
      </w:r>
      <w:r w:rsidR="00281431">
        <w:t>13.14.3</w:t>
      </w:r>
      <w:r w:rsidRPr="00607F09">
        <w:fldChar w:fldCharType="end"/>
      </w:r>
      <w:r w:rsidRPr="00607F09">
        <w:t>.</w:t>
      </w:r>
      <w:r w:rsidRPr="00607F09">
        <w:tab/>
      </w:r>
    </w:p>
    <w:p w14:paraId="12613AE3" w14:textId="77777777" w:rsidR="00661D8E" w:rsidRPr="00607F09" w:rsidRDefault="00661D8E" w:rsidP="00661D8E">
      <w:pPr>
        <w:rPr>
          <w:sz w:val="18"/>
        </w:rPr>
      </w:pPr>
      <w:r w:rsidRPr="00607F09">
        <w:rPr>
          <w:sz w:val="18"/>
        </w:rPr>
        <w:t>NOTE</w:t>
      </w:r>
      <w:r w:rsidRPr="00607F09">
        <w:rPr>
          <w:sz w:val="18"/>
        </w:rPr>
        <w:tab/>
      </w:r>
      <w:r w:rsidRPr="00607F09">
        <w:rPr>
          <w:b/>
          <w:sz w:val="18"/>
        </w:rPr>
        <w:t>undefined</w:t>
      </w:r>
      <w:r w:rsidRPr="00607F09">
        <w:rPr>
          <w:sz w:val="18"/>
        </w:rPr>
        <w:t xml:space="preserve"> is passed for </w:t>
      </w:r>
      <w:r w:rsidRPr="00607F09">
        <w:rPr>
          <w:rFonts w:ascii="Times New Roman" w:hAnsi="Times New Roman"/>
          <w:i/>
          <w:sz w:val="18"/>
        </w:rPr>
        <w:t>environment</w:t>
      </w:r>
      <w:r w:rsidRPr="00607F09">
        <w:rPr>
          <w:sz w:val="18"/>
        </w:rPr>
        <w:t xml:space="preserve"> to indicate that a PutValue operation should be used to assign the i</w:t>
      </w:r>
      <w:r>
        <w:rPr>
          <w:sz w:val="18"/>
        </w:rPr>
        <w:t>nitializ</w:t>
      </w:r>
      <w:r w:rsidRPr="00607F09">
        <w:rPr>
          <w:sz w:val="18"/>
        </w:rPr>
        <w:t xml:space="preserve">ation value.  This is the case for </w:t>
      </w:r>
      <w:r w:rsidRPr="00607F09">
        <w:rPr>
          <w:rFonts w:ascii="Courier New" w:hAnsi="Courier New"/>
          <w:b/>
          <w:sz w:val="18"/>
        </w:rPr>
        <w:t>var</w:t>
      </w:r>
      <w:r w:rsidRPr="00607F09">
        <w:rPr>
          <w:sz w:val="18"/>
        </w:rPr>
        <w:t xml:space="preserve"> statements formal parameter lists of non-strict functions. In those cases a lexical binding is hosted and preinitialized prior to evaluation of its initializer. </w:t>
      </w:r>
    </w:p>
    <w:p w14:paraId="371CDC39" w14:textId="77777777" w:rsidR="00661D8E" w:rsidRPr="00607F09" w:rsidRDefault="00661D8E" w:rsidP="00661D8E">
      <w:pPr>
        <w:keepNext/>
        <w:spacing w:after="120"/>
      </w:pPr>
      <w:r w:rsidRPr="00607F09">
        <w:rPr>
          <w:rFonts w:ascii="Times New Roman" w:hAnsi="Times New Roman"/>
          <w:i/>
        </w:rPr>
        <w:t>BindingIdentifier</w:t>
      </w:r>
      <w:r w:rsidRPr="00607F09">
        <w:t xml:space="preserve"> </w:t>
      </w:r>
      <w:r w:rsidRPr="00607F09">
        <w:rPr>
          <w:rFonts w:cs="Arial"/>
          <w:b/>
          <w:i/>
        </w:rPr>
        <w:t>:</w:t>
      </w:r>
      <w:r w:rsidRPr="00607F09">
        <w:t xml:space="preserve"> </w:t>
      </w:r>
      <w:r w:rsidRPr="00607F09">
        <w:rPr>
          <w:rFonts w:ascii="Times New Roman" w:hAnsi="Times New Roman"/>
          <w:i/>
        </w:rPr>
        <w:t>Identifier</w:t>
      </w:r>
    </w:p>
    <w:p w14:paraId="693954AA" w14:textId="77777777" w:rsidR="00661D8E" w:rsidRDefault="00661D8E" w:rsidP="00613655">
      <w:pPr>
        <w:pStyle w:val="Alg4"/>
        <w:numPr>
          <w:ilvl w:val="0"/>
          <w:numId w:val="450"/>
        </w:numPr>
      </w:pPr>
      <w:r>
        <w:t xml:space="preserve">Let </w:t>
      </w:r>
      <w:r>
        <w:rPr>
          <w:i/>
        </w:rPr>
        <w:t>name</w:t>
      </w:r>
      <w:r>
        <w:t xml:space="preserve"> be </w:t>
      </w:r>
      <w:r w:rsidRPr="00607F09">
        <w:t>StringValue</w:t>
      </w:r>
      <w:r>
        <w:t xml:space="preserve"> of </w:t>
      </w:r>
      <w:r w:rsidRPr="00607F09">
        <w:rPr>
          <w:i/>
        </w:rPr>
        <w:t>Identifier</w:t>
      </w:r>
      <w:r>
        <w:t>.</w:t>
      </w:r>
    </w:p>
    <w:p w14:paraId="5771F56B" w14:textId="77777777" w:rsidR="00661D8E" w:rsidRPr="00607F09" w:rsidRDefault="00661D8E" w:rsidP="00613655">
      <w:pPr>
        <w:pStyle w:val="Alg4"/>
        <w:numPr>
          <w:ilvl w:val="0"/>
          <w:numId w:val="450"/>
        </w:numPr>
      </w:pPr>
      <w:r>
        <w:t>Return InitializeBoundName(</w:t>
      </w:r>
      <w:r w:rsidRPr="00607F09">
        <w:t xml:space="preserve"> </w:t>
      </w:r>
      <w:r>
        <w:rPr>
          <w:i/>
        </w:rPr>
        <w:t>name</w:t>
      </w:r>
      <w:r>
        <w:t xml:space="preserve">, </w:t>
      </w:r>
      <w:r>
        <w:rPr>
          <w:i/>
        </w:rPr>
        <w:t>value</w:t>
      </w:r>
      <w:r>
        <w:t xml:space="preserve">, </w:t>
      </w:r>
      <w:r>
        <w:rPr>
          <w:i/>
        </w:rPr>
        <w:t>environment</w:t>
      </w:r>
      <w:r>
        <w:t>).</w:t>
      </w:r>
    </w:p>
    <w:p w14:paraId="49E0E6C8" w14:textId="77777777" w:rsidR="00661D8E" w:rsidRPr="00607F09" w:rsidRDefault="00661D8E" w:rsidP="00661D8E">
      <w:pPr>
        <w:keepNext/>
        <w:spacing w:after="120"/>
      </w:pPr>
      <w:r w:rsidRPr="00607F09">
        <w:rPr>
          <w:rFonts w:ascii="Times New Roman" w:hAnsi="Times New Roman"/>
          <w:i/>
        </w:rPr>
        <w:t>BindingIdentifier</w:t>
      </w:r>
      <w:r w:rsidRPr="00607F09">
        <w:t xml:space="preserve"> </w:t>
      </w:r>
      <w:r w:rsidRPr="00607F09">
        <w:rPr>
          <w:rFonts w:cs="Arial"/>
          <w:b/>
          <w:i/>
        </w:rPr>
        <w:t>:</w:t>
      </w:r>
      <w:r w:rsidRPr="00607F09">
        <w:t xml:space="preserve"> </w:t>
      </w:r>
      <w:r>
        <w:rPr>
          <w:rStyle w:val="SyntaxTerminal"/>
        </w:rPr>
        <w:t>default</w:t>
      </w:r>
    </w:p>
    <w:p w14:paraId="5402697C" w14:textId="77777777" w:rsidR="00661D8E" w:rsidRPr="00607F09" w:rsidRDefault="00661D8E" w:rsidP="00613655">
      <w:pPr>
        <w:pStyle w:val="Alg4"/>
        <w:numPr>
          <w:ilvl w:val="0"/>
          <w:numId w:val="451"/>
        </w:numPr>
      </w:pPr>
      <w:r>
        <w:t>Return InitializeBoundName(</w:t>
      </w:r>
      <w:r>
        <w:rPr>
          <w:rFonts w:ascii="Courier New" w:hAnsi="Courier New" w:cs="Courier New"/>
          <w:b/>
        </w:rPr>
        <w:t>"</w:t>
      </w:r>
      <w:r>
        <w:rPr>
          <w:rStyle w:val="SyntaxTerminal"/>
        </w:rPr>
        <w:t>default</w:t>
      </w:r>
      <w:r>
        <w:rPr>
          <w:rFonts w:ascii="Courier New" w:hAnsi="Courier New" w:cs="Courier New"/>
          <w:b/>
        </w:rPr>
        <w:t>"</w:t>
      </w:r>
      <w:r>
        <w:t xml:space="preserve">, </w:t>
      </w:r>
      <w:r>
        <w:rPr>
          <w:i/>
        </w:rPr>
        <w:t>value</w:t>
      </w:r>
      <w:r>
        <w:t xml:space="preserve">, </w:t>
      </w:r>
      <w:r>
        <w:rPr>
          <w:i/>
        </w:rPr>
        <w:t>environment</w:t>
      </w:r>
      <w:r>
        <w:t>).</w:t>
      </w:r>
    </w:p>
    <w:p w14:paraId="7B95AA49" w14:textId="77777777" w:rsidR="00661D8E" w:rsidRPr="00607F09" w:rsidRDefault="00661D8E" w:rsidP="00661D8E">
      <w:pPr>
        <w:keepNext/>
        <w:spacing w:after="120"/>
      </w:pPr>
      <w:r w:rsidRPr="00607F09">
        <w:rPr>
          <w:rFonts w:ascii="Times New Roman" w:hAnsi="Times New Roman"/>
          <w:i/>
        </w:rPr>
        <w:t>BindingIdentifier</w:t>
      </w:r>
      <w:r w:rsidRPr="00607F09">
        <w:t xml:space="preserve"> </w:t>
      </w:r>
      <w:r w:rsidRPr="00607F09">
        <w:rPr>
          <w:rFonts w:cs="Arial"/>
          <w:b/>
          <w:i/>
        </w:rPr>
        <w:t>:</w:t>
      </w:r>
      <w:r w:rsidRPr="00607F09">
        <w:t xml:space="preserve"> </w:t>
      </w:r>
      <w:r>
        <w:rPr>
          <w:rStyle w:val="SyntaxTerminal"/>
        </w:rPr>
        <w:t>yield</w:t>
      </w:r>
    </w:p>
    <w:p w14:paraId="37B2B678" w14:textId="77777777" w:rsidR="00661D8E" w:rsidRPr="00607F09" w:rsidRDefault="00661D8E" w:rsidP="00613655">
      <w:pPr>
        <w:pStyle w:val="Alg4"/>
        <w:numPr>
          <w:ilvl w:val="0"/>
          <w:numId w:val="452"/>
        </w:numPr>
      </w:pPr>
      <w:r>
        <w:t>Return InitializeBoundName(</w:t>
      </w:r>
      <w:r>
        <w:rPr>
          <w:rFonts w:ascii="Courier New" w:hAnsi="Courier New" w:cs="Courier New"/>
          <w:b/>
        </w:rPr>
        <w:t>"</w:t>
      </w:r>
      <w:r>
        <w:rPr>
          <w:rStyle w:val="SyntaxTerminal"/>
        </w:rPr>
        <w:t>yield</w:t>
      </w:r>
      <w:r>
        <w:rPr>
          <w:rFonts w:ascii="Courier New" w:hAnsi="Courier New" w:cs="Courier New"/>
          <w:b/>
        </w:rPr>
        <w:t>"</w:t>
      </w:r>
      <w:r>
        <w:t xml:space="preserve">, </w:t>
      </w:r>
      <w:r>
        <w:rPr>
          <w:i/>
        </w:rPr>
        <w:t>value</w:t>
      </w:r>
      <w:r>
        <w:t xml:space="preserve">, </w:t>
      </w:r>
      <w:r>
        <w:rPr>
          <w:i/>
        </w:rPr>
        <w:t>environment</w:t>
      </w:r>
      <w:r>
        <w:t>).</w:t>
      </w:r>
    </w:p>
    <w:p w14:paraId="5E0EEE7C" w14:textId="77777777" w:rsidR="00661D8E" w:rsidRDefault="00661D8E" w:rsidP="00661D8E">
      <w:pPr>
        <w:pStyle w:val="40"/>
      </w:pPr>
      <w:r>
        <w:t>Runtime Semantics: InitializeBoundName(name, value, environment)</w:t>
      </w:r>
    </w:p>
    <w:p w14:paraId="7DE00387" w14:textId="77777777" w:rsidR="00661D8E" w:rsidRDefault="00661D8E" w:rsidP="00613655">
      <w:pPr>
        <w:pStyle w:val="Alg4"/>
        <w:numPr>
          <w:ilvl w:val="0"/>
          <w:numId w:val="453"/>
        </w:numPr>
      </w:pPr>
      <w:r>
        <w:t>Assert: Type(</w:t>
      </w:r>
      <w:r>
        <w:rPr>
          <w:i/>
        </w:rPr>
        <w:t>name</w:t>
      </w:r>
      <w:r>
        <w:t>) is String.</w:t>
      </w:r>
    </w:p>
    <w:p w14:paraId="15F4553F" w14:textId="77777777" w:rsidR="00661D8E" w:rsidRPr="00607F09" w:rsidRDefault="00661D8E" w:rsidP="00613655">
      <w:pPr>
        <w:pStyle w:val="Alg4"/>
        <w:numPr>
          <w:ilvl w:val="0"/>
          <w:numId w:val="453"/>
        </w:numPr>
      </w:pPr>
      <w:r w:rsidRPr="00607F09">
        <w:t xml:space="preserve">If </w:t>
      </w:r>
      <w:r w:rsidRPr="00607F09">
        <w:rPr>
          <w:i/>
        </w:rPr>
        <w:t>environment</w:t>
      </w:r>
      <w:r w:rsidRPr="00607F09">
        <w:t xml:space="preserve"> is not </w:t>
      </w:r>
      <w:r w:rsidRPr="00607F09">
        <w:rPr>
          <w:b/>
        </w:rPr>
        <w:t>undefined</w:t>
      </w:r>
      <w:r w:rsidRPr="00607F09">
        <w:t xml:space="preserve">, then </w:t>
      </w:r>
    </w:p>
    <w:p w14:paraId="59770776" w14:textId="77777777" w:rsidR="00661D8E" w:rsidRPr="00607F09" w:rsidRDefault="00661D8E" w:rsidP="00613655">
      <w:pPr>
        <w:pStyle w:val="Alg4"/>
        <w:numPr>
          <w:ilvl w:val="1"/>
          <w:numId w:val="453"/>
        </w:numPr>
      </w:pPr>
      <w:r w:rsidRPr="00607F09">
        <w:t xml:space="preserve">Let </w:t>
      </w:r>
      <w:r w:rsidRPr="00607F09">
        <w:rPr>
          <w:i/>
        </w:rPr>
        <w:t>env</w:t>
      </w:r>
      <w:r w:rsidRPr="00607F09">
        <w:t xml:space="preserve"> be the environment record component of </w:t>
      </w:r>
      <w:r w:rsidRPr="00607F09">
        <w:rPr>
          <w:i/>
        </w:rPr>
        <w:t>environment</w:t>
      </w:r>
      <w:r w:rsidRPr="00607F09">
        <w:t>.</w:t>
      </w:r>
    </w:p>
    <w:p w14:paraId="46660ED6" w14:textId="77777777" w:rsidR="00661D8E" w:rsidRPr="00607F09" w:rsidRDefault="00661D8E" w:rsidP="00613655">
      <w:pPr>
        <w:pStyle w:val="Alg4"/>
        <w:numPr>
          <w:ilvl w:val="1"/>
          <w:numId w:val="453"/>
        </w:numPr>
      </w:pPr>
      <w:r w:rsidRPr="00607F09">
        <w:t xml:space="preserve">Call the InitializeBinding concrete method of </w:t>
      </w:r>
      <w:r w:rsidRPr="00607F09">
        <w:rPr>
          <w:i/>
        </w:rPr>
        <w:t xml:space="preserve"> env</w:t>
      </w:r>
      <w:r w:rsidRPr="00607F09">
        <w:t xml:space="preserve"> passing </w:t>
      </w:r>
      <w:r w:rsidRPr="00607F09">
        <w:rPr>
          <w:i/>
        </w:rPr>
        <w:t>name</w:t>
      </w:r>
      <w:r w:rsidRPr="00607F09">
        <w:t xml:space="preserve"> and </w:t>
      </w:r>
      <w:r w:rsidRPr="00607F09">
        <w:rPr>
          <w:i/>
        </w:rPr>
        <w:t>value</w:t>
      </w:r>
      <w:r w:rsidRPr="00607F09">
        <w:t xml:space="preserve"> as the arguments.</w:t>
      </w:r>
    </w:p>
    <w:p w14:paraId="545400D5" w14:textId="77777777" w:rsidR="00661D8E" w:rsidRPr="00607F09" w:rsidRDefault="00661D8E" w:rsidP="00613655">
      <w:pPr>
        <w:pStyle w:val="Alg4"/>
        <w:numPr>
          <w:ilvl w:val="1"/>
          <w:numId w:val="453"/>
        </w:numPr>
      </w:pPr>
      <w:r w:rsidRPr="00607F09">
        <w:t>Return NormalCompletion(</w:t>
      </w:r>
      <w:r w:rsidRPr="00607F09">
        <w:rPr>
          <w:b/>
        </w:rPr>
        <w:t>undefined</w:t>
      </w:r>
      <w:r w:rsidRPr="00607F09">
        <w:t>).</w:t>
      </w:r>
    </w:p>
    <w:p w14:paraId="35B0C418" w14:textId="77777777" w:rsidR="00661D8E" w:rsidRPr="00607F09" w:rsidRDefault="00661D8E" w:rsidP="00613655">
      <w:pPr>
        <w:pStyle w:val="Alg4"/>
        <w:numPr>
          <w:ilvl w:val="0"/>
          <w:numId w:val="453"/>
        </w:numPr>
      </w:pPr>
      <w:r w:rsidRPr="00607F09">
        <w:t>Else</w:t>
      </w:r>
    </w:p>
    <w:p w14:paraId="595FA8F4" w14:textId="77777777" w:rsidR="00661D8E" w:rsidRPr="00607F09" w:rsidRDefault="00661D8E" w:rsidP="00613655">
      <w:pPr>
        <w:pStyle w:val="Alg4"/>
        <w:numPr>
          <w:ilvl w:val="1"/>
          <w:numId w:val="453"/>
        </w:numPr>
      </w:pPr>
      <w:r w:rsidRPr="00607F09">
        <w:t xml:space="preserve">Let </w:t>
      </w:r>
      <w:r w:rsidRPr="00607F09">
        <w:rPr>
          <w:i/>
        </w:rPr>
        <w:t>lhs</w:t>
      </w:r>
      <w:r w:rsidRPr="00607F09">
        <w:t xml:space="preserve"> be ResolveBinding(</w:t>
      </w:r>
      <w:r w:rsidRPr="00607F09">
        <w:rPr>
          <w:i/>
        </w:rPr>
        <w:t>name</w:t>
      </w:r>
      <w:r w:rsidRPr="00607F09">
        <w:t>).</w:t>
      </w:r>
    </w:p>
    <w:p w14:paraId="45E1897C" w14:textId="77777777" w:rsidR="00661D8E" w:rsidRPr="00607F09" w:rsidRDefault="00661D8E" w:rsidP="00613655">
      <w:pPr>
        <w:pStyle w:val="Alg4"/>
        <w:numPr>
          <w:ilvl w:val="1"/>
          <w:numId w:val="453"/>
        </w:numPr>
      </w:pPr>
      <w:r w:rsidRPr="00607F09">
        <w:t>Return PutValue(</w:t>
      </w:r>
      <w:r w:rsidRPr="00607F09">
        <w:rPr>
          <w:i/>
        </w:rPr>
        <w:t>lhs</w:t>
      </w:r>
      <w:r w:rsidRPr="00607F09">
        <w:t xml:space="preserve">, </w:t>
      </w:r>
      <w:r w:rsidRPr="00607F09">
        <w:rPr>
          <w:i/>
        </w:rPr>
        <w:t>value</w:t>
      </w:r>
      <w:r w:rsidRPr="00607F09">
        <w:t>).</w:t>
      </w:r>
    </w:p>
    <w:p w14:paraId="786422A6" w14:textId="77777777" w:rsidR="00661D8E" w:rsidRPr="00091705" w:rsidRDefault="00661D8E" w:rsidP="00661D8E">
      <w:pPr>
        <w:pStyle w:val="30"/>
      </w:pPr>
      <w:bookmarkStart w:id="1727" w:name="_Toc384481067"/>
      <w:r w:rsidRPr="00091705">
        <w:t>Static Semantics: BoundNames</w:t>
      </w:r>
      <w:bookmarkEnd w:id="1726"/>
      <w:bookmarkEnd w:id="1727"/>
    </w:p>
    <w:p w14:paraId="34923AE2" w14:textId="77777777" w:rsidR="00661D8E" w:rsidRPr="00091705" w:rsidRDefault="00661D8E" w:rsidP="00661D8E">
      <w:r w:rsidRPr="00091705">
        <w:t xml:space="preserve">See also: </w:t>
      </w:r>
      <w:r w:rsidRPr="00091705">
        <w:fldChar w:fldCharType="begin"/>
      </w:r>
      <w:r w:rsidRPr="00091705">
        <w:instrText xml:space="preserve"> REF _Ref367714652 \r \h </w:instrText>
      </w:r>
      <w:r w:rsidRPr="00091705">
        <w:fldChar w:fldCharType="separate"/>
      </w:r>
      <w:r w:rsidR="00281431">
        <w:t>13.2.1.2</w:t>
      </w:r>
      <w:r w:rsidRPr="00091705">
        <w:fldChar w:fldCharType="end"/>
      </w:r>
      <w:r w:rsidRPr="00091705">
        <w:t xml:space="preserve">, </w:t>
      </w:r>
      <w:r w:rsidRPr="00091705">
        <w:fldChar w:fldCharType="begin"/>
      </w:r>
      <w:r w:rsidRPr="00091705">
        <w:instrText xml:space="preserve"> REF _Ref367714706 \r \h </w:instrText>
      </w:r>
      <w:r w:rsidRPr="00091705">
        <w:fldChar w:fldCharType="separate"/>
      </w:r>
      <w:r w:rsidR="00281431">
        <w:t>13.2.2.1</w:t>
      </w:r>
      <w:r w:rsidRPr="00091705">
        <w:fldChar w:fldCharType="end"/>
      </w:r>
      <w:r w:rsidRPr="00091705">
        <w:t xml:space="preserve">, </w:t>
      </w:r>
      <w:r w:rsidRPr="00091705">
        <w:fldChar w:fldCharType="begin"/>
      </w:r>
      <w:r w:rsidRPr="00091705">
        <w:instrText xml:space="preserve"> REF _Ref367714785 \r \h </w:instrText>
      </w:r>
      <w:r w:rsidRPr="00091705">
        <w:fldChar w:fldCharType="separate"/>
      </w:r>
      <w:r w:rsidR="00281431">
        <w:t>13.6.4.2</w:t>
      </w:r>
      <w:r w:rsidRPr="00091705">
        <w:fldChar w:fldCharType="end"/>
      </w:r>
      <w:r w:rsidRPr="00091705">
        <w:t xml:space="preserve">, </w:t>
      </w:r>
      <w:r w:rsidRPr="00091705">
        <w:fldChar w:fldCharType="begin"/>
      </w:r>
      <w:r w:rsidRPr="00091705">
        <w:instrText xml:space="preserve"> REF _Ref367714847 \r \h </w:instrText>
      </w:r>
      <w:r w:rsidRPr="00091705">
        <w:fldChar w:fldCharType="separate"/>
      </w:r>
      <w:r w:rsidR="00281431">
        <w:t>14.1.3</w:t>
      </w:r>
      <w:r w:rsidRPr="00091705">
        <w:fldChar w:fldCharType="end"/>
      </w:r>
      <w:r w:rsidRPr="00091705">
        <w:t xml:space="preserve">, </w:t>
      </w:r>
      <w:r w:rsidRPr="00091705">
        <w:fldChar w:fldCharType="begin"/>
      </w:r>
      <w:r w:rsidRPr="00091705">
        <w:instrText xml:space="preserve"> REF _Ref367714869 \r \h </w:instrText>
      </w:r>
      <w:r w:rsidRPr="00091705">
        <w:fldChar w:fldCharType="separate"/>
      </w:r>
      <w:r w:rsidR="00281431">
        <w:t>14.2.2</w:t>
      </w:r>
      <w:r w:rsidRPr="00091705">
        <w:fldChar w:fldCharType="end"/>
      </w:r>
      <w:r w:rsidRPr="00091705">
        <w:t xml:space="preserve">, </w:t>
      </w:r>
      <w:r w:rsidRPr="00091705">
        <w:fldChar w:fldCharType="begin"/>
      </w:r>
      <w:r w:rsidRPr="00091705">
        <w:instrText xml:space="preserve"> REF _Ref367714895 \r \h </w:instrText>
      </w:r>
      <w:r w:rsidRPr="00091705">
        <w:fldChar w:fldCharType="separate"/>
      </w:r>
      <w:r w:rsidR="00281431">
        <w:t>14.4.2</w:t>
      </w:r>
      <w:r w:rsidRPr="00091705">
        <w:fldChar w:fldCharType="end"/>
      </w:r>
      <w:r w:rsidRPr="00091705">
        <w:t xml:space="preserve">, </w:t>
      </w:r>
      <w:r w:rsidRPr="00091705">
        <w:fldChar w:fldCharType="begin"/>
      </w:r>
      <w:r w:rsidRPr="00091705">
        <w:instrText xml:space="preserve"> REF _Ref367714927 \r \h </w:instrText>
      </w:r>
      <w:r w:rsidRPr="00091705">
        <w:fldChar w:fldCharType="separate"/>
      </w:r>
      <w:r w:rsidR="00281431">
        <w:t>14.5.2</w:t>
      </w:r>
      <w:r w:rsidRPr="00091705">
        <w:fldChar w:fldCharType="end"/>
      </w:r>
      <w:r w:rsidRPr="00091705">
        <w:t xml:space="preserve">, </w:t>
      </w:r>
      <w:r w:rsidRPr="00091705">
        <w:fldChar w:fldCharType="begin"/>
      </w:r>
      <w:r w:rsidRPr="00091705">
        <w:instrText xml:space="preserve"> REF _Ref367714971 \r \h </w:instrText>
      </w:r>
      <w:r w:rsidRPr="00091705">
        <w:fldChar w:fldCharType="separate"/>
      </w:r>
      <w:r w:rsidR="00281431">
        <w:t>15.2.1.2</w:t>
      </w:r>
      <w:r w:rsidRPr="00091705">
        <w:fldChar w:fldCharType="end"/>
      </w:r>
      <w:r w:rsidRPr="00091705">
        <w:t xml:space="preserve">, </w:t>
      </w:r>
      <w:r w:rsidRPr="00091705">
        <w:fldChar w:fldCharType="begin"/>
      </w:r>
      <w:r w:rsidRPr="00091705">
        <w:instrText xml:space="preserve"> REF _Ref375559779 \r \h </w:instrText>
      </w:r>
      <w:r w:rsidRPr="00091705">
        <w:fldChar w:fldCharType="separate"/>
      </w:r>
      <w:r w:rsidR="00281431">
        <w:t>15.2.2.1</w:t>
      </w:r>
      <w:r w:rsidRPr="00091705">
        <w:fldChar w:fldCharType="end"/>
      </w:r>
      <w:r w:rsidRPr="00091705">
        <w:t>.</w:t>
      </w:r>
    </w:p>
    <w:p w14:paraId="68E9BE40" w14:textId="77777777" w:rsidR="00661D8E" w:rsidRPr="00ED188C" w:rsidRDefault="00661D8E" w:rsidP="00661D8E">
      <w:pPr>
        <w:pStyle w:val="SyntaxLabel"/>
      </w:pPr>
      <w:r>
        <w:rPr>
          <w:rStyle w:val="SyntaxSymbol"/>
        </w:rPr>
        <w:t>BindingIdentifier</w:t>
      </w:r>
      <w:r w:rsidRPr="005C5753">
        <w:t xml:space="preserve"> </w:t>
      </w:r>
      <w:r w:rsidRPr="005C5753">
        <w:rPr>
          <w:rFonts w:cs="Arial"/>
          <w:b/>
        </w:rPr>
        <w:t>:</w:t>
      </w:r>
      <w:r w:rsidRPr="005C5753">
        <w:rPr>
          <w:b/>
        </w:rPr>
        <w:t xml:space="preserve">  </w:t>
      </w:r>
      <w:r w:rsidRPr="001D22B7">
        <w:rPr>
          <w:rStyle w:val="SyntaxSymbol"/>
        </w:rPr>
        <w:t>Identifier</w:t>
      </w:r>
    </w:p>
    <w:p w14:paraId="6A348865" w14:textId="77777777" w:rsidR="00661D8E" w:rsidRPr="00EA0104" w:rsidRDefault="00661D8E" w:rsidP="00613655">
      <w:pPr>
        <w:pStyle w:val="Alg4"/>
        <w:numPr>
          <w:ilvl w:val="0"/>
          <w:numId w:val="448"/>
        </w:numPr>
      </w:pPr>
      <w:r w:rsidRPr="00EA0104">
        <w:t xml:space="preserve">Return </w:t>
      </w:r>
      <w:r>
        <w:t>new List containing</w:t>
      </w:r>
      <w:r w:rsidRPr="00E77497">
        <w:t xml:space="preserve"> </w:t>
      </w:r>
      <w:r w:rsidRPr="00EA0104">
        <w:t xml:space="preserve">the StringValue of </w:t>
      </w:r>
      <w:r w:rsidRPr="00EA0104">
        <w:rPr>
          <w:i/>
        </w:rPr>
        <w:t>IdentifierName</w:t>
      </w:r>
      <w:r w:rsidRPr="00EA0104">
        <w:t>.</w:t>
      </w:r>
    </w:p>
    <w:p w14:paraId="7C618126" w14:textId="77777777" w:rsidR="00661D8E" w:rsidRPr="00B0035C" w:rsidRDefault="00661D8E" w:rsidP="00661D8E">
      <w:pPr>
        <w:pStyle w:val="SyntaxLabel"/>
        <w:spacing w:after="0"/>
      </w:pPr>
      <w:r>
        <w:rPr>
          <w:rStyle w:val="SyntaxSymbol"/>
        </w:rPr>
        <w:t>BindingIdentifier</w:t>
      </w:r>
      <w:r w:rsidRPr="005C5753">
        <w:t xml:space="preserve"> </w:t>
      </w:r>
      <w:r w:rsidRPr="005C5753">
        <w:rPr>
          <w:rFonts w:cs="Arial"/>
          <w:b/>
        </w:rPr>
        <w:t>:</w:t>
      </w:r>
      <w:r w:rsidRPr="005C5753">
        <w:rPr>
          <w:b/>
        </w:rPr>
        <w:t xml:space="preserve">  </w:t>
      </w:r>
      <w:r w:rsidRPr="00B0035C">
        <w:rPr>
          <w:rStyle w:val="SyntaxTerminal"/>
        </w:rPr>
        <w:t>yield</w:t>
      </w:r>
    </w:p>
    <w:p w14:paraId="43A495AD" w14:textId="77777777" w:rsidR="00661D8E" w:rsidRPr="005C5753" w:rsidRDefault="00661D8E" w:rsidP="00613655">
      <w:pPr>
        <w:pStyle w:val="Alg4"/>
        <w:numPr>
          <w:ilvl w:val="0"/>
          <w:numId w:val="354"/>
        </w:numPr>
      </w:pPr>
      <w:r>
        <w:t>Return a new List containing</w:t>
      </w:r>
      <w:r w:rsidRPr="00E77497">
        <w:t xml:space="preserve"> </w:t>
      </w:r>
      <w:r>
        <w:rPr>
          <w:rFonts w:ascii="Courier New" w:hAnsi="Courier New" w:cs="Courier New"/>
          <w:b/>
        </w:rPr>
        <w:t>"</w:t>
      </w:r>
      <w:r w:rsidRPr="005C5753">
        <w:rPr>
          <w:rFonts w:ascii="Courier New" w:hAnsi="Courier New" w:cs="Courier New"/>
          <w:b/>
        </w:rPr>
        <w:t>yield</w:t>
      </w:r>
      <w:r>
        <w:rPr>
          <w:rFonts w:ascii="Courier New" w:hAnsi="Courier New" w:cs="Courier New"/>
          <w:b/>
        </w:rPr>
        <w:t>"</w:t>
      </w:r>
      <w:r w:rsidRPr="00E77497">
        <w:t>.</w:t>
      </w:r>
    </w:p>
    <w:p w14:paraId="1C0EE5E4" w14:textId="77777777" w:rsidR="00661D8E" w:rsidRPr="00B0035C" w:rsidRDefault="00661D8E" w:rsidP="00661D8E">
      <w:pPr>
        <w:pStyle w:val="SyntaxLabel"/>
      </w:pPr>
      <w:r>
        <w:rPr>
          <w:rStyle w:val="SyntaxSymbol"/>
        </w:rPr>
        <w:t>BindingIdentifier</w:t>
      </w:r>
      <w:r w:rsidRPr="005C5753">
        <w:t xml:space="preserve"> </w:t>
      </w:r>
      <w:r w:rsidRPr="005C5753">
        <w:rPr>
          <w:rFonts w:cs="Arial"/>
          <w:b/>
        </w:rPr>
        <w:t>:</w:t>
      </w:r>
      <w:r w:rsidRPr="005C5753">
        <w:rPr>
          <w:b/>
        </w:rPr>
        <w:t xml:space="preserve">  </w:t>
      </w:r>
      <w:r>
        <w:rPr>
          <w:rStyle w:val="SyntaxTerminal"/>
        </w:rPr>
        <w:t>default</w:t>
      </w:r>
    </w:p>
    <w:p w14:paraId="02961FB8" w14:textId="77777777" w:rsidR="00661D8E" w:rsidRPr="005C5753" w:rsidRDefault="00661D8E" w:rsidP="00613655">
      <w:pPr>
        <w:pStyle w:val="Alg4"/>
        <w:numPr>
          <w:ilvl w:val="0"/>
          <w:numId w:val="449"/>
        </w:numPr>
      </w:pPr>
      <w:r>
        <w:t>Return</w:t>
      </w:r>
      <w:r w:rsidRPr="00E77497">
        <w:t xml:space="preserve"> </w:t>
      </w:r>
      <w:r>
        <w:t>a new List containing</w:t>
      </w:r>
      <w:r w:rsidRPr="00E77497">
        <w:t xml:space="preserve"> </w:t>
      </w:r>
      <w:r>
        <w:rPr>
          <w:rFonts w:ascii="Courier New" w:hAnsi="Courier New" w:cs="Courier New"/>
          <w:b/>
        </w:rPr>
        <w:t>"default"</w:t>
      </w:r>
      <w:r w:rsidRPr="00E77497">
        <w:t>.</w:t>
      </w:r>
    </w:p>
    <w:p w14:paraId="544B78AF" w14:textId="77777777" w:rsidR="00661D8E" w:rsidRPr="009B248F" w:rsidRDefault="00661D8E" w:rsidP="00661D8E">
      <w:pPr>
        <w:pStyle w:val="30"/>
        <w:rPr>
          <w:rFonts w:cs="Arial"/>
        </w:rPr>
      </w:pPr>
      <w:bookmarkStart w:id="1728" w:name="_Ref384302986"/>
      <w:bookmarkStart w:id="1729" w:name="_Ref384304386"/>
      <w:bookmarkStart w:id="1730" w:name="_Toc384481068"/>
      <w:r w:rsidRPr="00E77497">
        <w:t>Static Semantics</w:t>
      </w:r>
      <w:r w:rsidRPr="009B248F">
        <w:rPr>
          <w:rFonts w:cs="Arial"/>
        </w:rPr>
        <w:t xml:space="preserve">:  </w:t>
      </w:r>
      <w:r w:rsidRPr="00EA0104">
        <w:rPr>
          <w:rStyle w:val="SyntaxSymbol"/>
        </w:rPr>
        <w:t>StringValue</w:t>
      </w:r>
      <w:bookmarkEnd w:id="1728"/>
      <w:bookmarkEnd w:id="1729"/>
      <w:bookmarkEnd w:id="1730"/>
    </w:p>
    <w:p w14:paraId="6E61BD2C" w14:textId="77777777" w:rsidR="00661D8E" w:rsidRPr="00F742D3" w:rsidRDefault="00661D8E" w:rsidP="00661D8E">
      <w:r>
        <w:t xml:space="preserve">See also: </w:t>
      </w:r>
      <w:r>
        <w:fldChar w:fldCharType="begin"/>
      </w:r>
      <w:r>
        <w:instrText xml:space="preserve"> REF _Ref377714759 \r \h </w:instrText>
      </w:r>
      <w:r>
        <w:fldChar w:fldCharType="separate"/>
      </w:r>
      <w:r w:rsidR="00281431">
        <w:t>11.6.1.2</w:t>
      </w:r>
      <w:r>
        <w:fldChar w:fldCharType="end"/>
      </w:r>
      <w:r>
        <w:t xml:space="preserve">, </w:t>
      </w:r>
      <w:r>
        <w:fldChar w:fldCharType="begin"/>
      </w:r>
      <w:r>
        <w:instrText xml:space="preserve"> REF _Ref377714426 \r \h </w:instrText>
      </w:r>
      <w:r>
        <w:fldChar w:fldCharType="separate"/>
      </w:r>
      <w:r w:rsidR="00281431">
        <w:t>11.8.4.2</w:t>
      </w:r>
      <w:r>
        <w:fldChar w:fldCharType="end"/>
      </w:r>
      <w:r>
        <w:t>.</w:t>
      </w:r>
    </w:p>
    <w:p w14:paraId="36A32B89" w14:textId="77777777" w:rsidR="00661D8E" w:rsidRPr="00B0035C" w:rsidRDefault="00661D8E" w:rsidP="00661D8E">
      <w:pPr>
        <w:pStyle w:val="SyntaxLabel"/>
        <w:spacing w:after="0"/>
      </w:pPr>
      <w:r w:rsidRPr="00B0035C">
        <w:rPr>
          <w:rStyle w:val="SyntaxSymbol"/>
        </w:rPr>
        <w:t>Identifier</w:t>
      </w:r>
      <w:r>
        <w:rPr>
          <w:rStyle w:val="SyntaxSymbol"/>
        </w:rPr>
        <w:t>Reference</w:t>
      </w:r>
      <w:r w:rsidRPr="005C5753">
        <w:t xml:space="preserve"> </w:t>
      </w:r>
      <w:r w:rsidRPr="005C5753">
        <w:rPr>
          <w:rFonts w:cs="Arial"/>
          <w:b/>
        </w:rPr>
        <w:t>:</w:t>
      </w:r>
      <w:r w:rsidRPr="005C5753">
        <w:rPr>
          <w:b/>
        </w:rPr>
        <w:t xml:space="preserve">  </w:t>
      </w:r>
      <w:r w:rsidRPr="00B0035C">
        <w:rPr>
          <w:rStyle w:val="SyntaxTerminal"/>
        </w:rPr>
        <w:t>yield</w:t>
      </w:r>
    </w:p>
    <w:p w14:paraId="2CC9E5A3" w14:textId="77777777" w:rsidR="00661D8E" w:rsidRPr="00B0035C" w:rsidRDefault="00661D8E" w:rsidP="00661D8E">
      <w:pPr>
        <w:pStyle w:val="SyntaxLabel"/>
        <w:spacing w:after="0"/>
      </w:pPr>
      <w:r>
        <w:rPr>
          <w:rStyle w:val="SyntaxSymbol"/>
        </w:rPr>
        <w:t>BindingIdentifier</w:t>
      </w:r>
      <w:r w:rsidRPr="005C5753">
        <w:t xml:space="preserve"> </w:t>
      </w:r>
      <w:r w:rsidRPr="005C5753">
        <w:rPr>
          <w:rFonts w:cs="Arial"/>
          <w:b/>
        </w:rPr>
        <w:t>:</w:t>
      </w:r>
      <w:r w:rsidRPr="005C5753">
        <w:rPr>
          <w:b/>
        </w:rPr>
        <w:t xml:space="preserve">  </w:t>
      </w:r>
      <w:r w:rsidRPr="00B0035C">
        <w:rPr>
          <w:rStyle w:val="SyntaxTerminal"/>
        </w:rPr>
        <w:t>yield</w:t>
      </w:r>
    </w:p>
    <w:p w14:paraId="587B60E6" w14:textId="77777777" w:rsidR="00661D8E" w:rsidRPr="00B0035C" w:rsidRDefault="00661D8E" w:rsidP="00661D8E">
      <w:pPr>
        <w:pStyle w:val="SyntaxLabel"/>
      </w:pPr>
      <w:r>
        <w:rPr>
          <w:rStyle w:val="SyntaxSymbol"/>
        </w:rPr>
        <w:t>Label</w:t>
      </w:r>
      <w:r w:rsidRPr="00B0035C">
        <w:rPr>
          <w:rStyle w:val="SyntaxSymbol"/>
        </w:rPr>
        <w:t>Identifier</w:t>
      </w:r>
      <w:r w:rsidRPr="005C5753">
        <w:t xml:space="preserve"> </w:t>
      </w:r>
      <w:r w:rsidRPr="005C5753">
        <w:rPr>
          <w:rFonts w:cs="Arial"/>
          <w:b/>
        </w:rPr>
        <w:t>:</w:t>
      </w:r>
      <w:r w:rsidRPr="005C5753">
        <w:rPr>
          <w:b/>
        </w:rPr>
        <w:t xml:space="preserve">  </w:t>
      </w:r>
      <w:r w:rsidRPr="00B0035C">
        <w:rPr>
          <w:rStyle w:val="SyntaxTerminal"/>
        </w:rPr>
        <w:t>yield</w:t>
      </w:r>
    </w:p>
    <w:p w14:paraId="10414AB9" w14:textId="77777777" w:rsidR="00661D8E" w:rsidRPr="005C5753" w:rsidRDefault="00661D8E" w:rsidP="00613655">
      <w:pPr>
        <w:pStyle w:val="Alg4"/>
        <w:numPr>
          <w:ilvl w:val="0"/>
          <w:numId w:val="454"/>
        </w:numPr>
      </w:pPr>
      <w:r>
        <w:t>Return</w:t>
      </w:r>
      <w:r w:rsidRPr="00E77497">
        <w:t xml:space="preserve"> </w:t>
      </w:r>
      <w:r>
        <w:rPr>
          <w:rFonts w:ascii="Courier New" w:hAnsi="Courier New" w:cs="Courier New"/>
          <w:b/>
        </w:rPr>
        <w:t>"</w:t>
      </w:r>
      <w:r w:rsidRPr="005C5753">
        <w:rPr>
          <w:rFonts w:ascii="Courier New" w:hAnsi="Courier New" w:cs="Courier New"/>
          <w:b/>
        </w:rPr>
        <w:t>yield</w:t>
      </w:r>
      <w:r>
        <w:rPr>
          <w:rFonts w:ascii="Courier New" w:hAnsi="Courier New" w:cs="Courier New"/>
          <w:b/>
        </w:rPr>
        <w:t>"</w:t>
      </w:r>
      <w:r w:rsidRPr="00E77497">
        <w:t>.</w:t>
      </w:r>
    </w:p>
    <w:p w14:paraId="33DC55A7" w14:textId="77777777" w:rsidR="00661D8E" w:rsidRPr="00B0035C" w:rsidRDefault="00661D8E" w:rsidP="00661D8E">
      <w:pPr>
        <w:pStyle w:val="SyntaxLabel"/>
      </w:pPr>
      <w:r>
        <w:rPr>
          <w:rStyle w:val="SyntaxSymbol"/>
        </w:rPr>
        <w:t>BindingIdentifier</w:t>
      </w:r>
      <w:r w:rsidRPr="005C5753">
        <w:t xml:space="preserve"> </w:t>
      </w:r>
      <w:r w:rsidRPr="005C5753">
        <w:rPr>
          <w:rFonts w:cs="Arial"/>
          <w:b/>
        </w:rPr>
        <w:t>:</w:t>
      </w:r>
      <w:r w:rsidRPr="005C5753">
        <w:rPr>
          <w:b/>
        </w:rPr>
        <w:t xml:space="preserve">  </w:t>
      </w:r>
      <w:r>
        <w:rPr>
          <w:rStyle w:val="SyntaxTerminal"/>
        </w:rPr>
        <w:t>default</w:t>
      </w:r>
    </w:p>
    <w:p w14:paraId="26CEB538" w14:textId="77777777" w:rsidR="00661D8E" w:rsidRPr="005C5753" w:rsidRDefault="00661D8E" w:rsidP="00613655">
      <w:pPr>
        <w:pStyle w:val="Alg4"/>
        <w:numPr>
          <w:ilvl w:val="0"/>
          <w:numId w:val="455"/>
        </w:numPr>
      </w:pPr>
      <w:r>
        <w:t>Return</w:t>
      </w:r>
      <w:r w:rsidRPr="00E77497">
        <w:t xml:space="preserve"> </w:t>
      </w:r>
      <w:r>
        <w:rPr>
          <w:rFonts w:ascii="Courier New" w:hAnsi="Courier New" w:cs="Courier New"/>
          <w:b/>
        </w:rPr>
        <w:t>"default"</w:t>
      </w:r>
      <w:r w:rsidRPr="00E77497">
        <w:t>.</w:t>
      </w:r>
    </w:p>
    <w:p w14:paraId="630AFF1B" w14:textId="77777777" w:rsidR="00661D8E" w:rsidRPr="00EA0104" w:rsidRDefault="00661D8E" w:rsidP="00661D8E">
      <w:pPr>
        <w:pStyle w:val="SyntaxLabel"/>
      </w:pPr>
      <w:r w:rsidRPr="00B31289">
        <w:rPr>
          <w:rStyle w:val="SyntaxSymbol"/>
        </w:rPr>
        <w:t>Identifier</w:t>
      </w:r>
      <w:r w:rsidRPr="00EA0104">
        <w:t xml:space="preserve"> </w:t>
      </w:r>
      <w:r w:rsidRPr="00EA0104">
        <w:rPr>
          <w:b/>
        </w:rPr>
        <w:t>:</w:t>
      </w:r>
      <w:r w:rsidRPr="00EA0104">
        <w:t xml:space="preserve"> </w:t>
      </w:r>
      <w:r w:rsidRPr="00B31289">
        <w:rPr>
          <w:rStyle w:val="SyntaxSymbol"/>
        </w:rPr>
        <w:t>IdentifierName</w:t>
      </w:r>
      <w:r w:rsidRPr="00EA0104">
        <w:t xml:space="preserve"> </w:t>
      </w:r>
      <w:r w:rsidRPr="00EA0104">
        <w:rPr>
          <w:rFonts w:cs="Arial"/>
          <w:b/>
        </w:rPr>
        <w:t>but not</w:t>
      </w:r>
      <w:r w:rsidRPr="00EA0104">
        <w:t xml:space="preserve"> </w:t>
      </w:r>
      <w:r w:rsidRPr="00B31289">
        <w:rPr>
          <w:rStyle w:val="SyntaxSymbol"/>
        </w:rPr>
        <w:t>ReservedWord</w:t>
      </w:r>
      <w:r w:rsidRPr="00EA0104">
        <w:rPr>
          <w:b/>
        </w:rPr>
        <w:t xml:space="preserve"> </w:t>
      </w:r>
    </w:p>
    <w:p w14:paraId="37E99FE0" w14:textId="77777777" w:rsidR="00661D8E" w:rsidRPr="00EA0104" w:rsidRDefault="00661D8E" w:rsidP="00613655">
      <w:pPr>
        <w:pStyle w:val="Alg4"/>
        <w:numPr>
          <w:ilvl w:val="0"/>
          <w:numId w:val="456"/>
        </w:numPr>
      </w:pPr>
      <w:r w:rsidRPr="00EA0104">
        <w:t xml:space="preserve">Return the StringValue of </w:t>
      </w:r>
      <w:r w:rsidRPr="00EA0104">
        <w:rPr>
          <w:i/>
        </w:rPr>
        <w:t>IdentifierName</w:t>
      </w:r>
      <w:r w:rsidRPr="00EA0104">
        <w:t>.</w:t>
      </w:r>
    </w:p>
    <w:p w14:paraId="18A731E3" w14:textId="77777777" w:rsidR="00661D8E" w:rsidRPr="00E77497" w:rsidRDefault="00661D8E" w:rsidP="00661D8E">
      <w:pPr>
        <w:pStyle w:val="20"/>
      </w:pPr>
      <w:bookmarkStart w:id="1731" w:name="_Toc384481069"/>
      <w:r w:rsidRPr="00E77497">
        <w:t>Primary Expression</w:t>
      </w:r>
      <w:bookmarkStart w:id="1732" w:name="_Toc382202820"/>
      <w:bookmarkStart w:id="1733" w:name="_Toc382203040"/>
      <w:bookmarkEnd w:id="1700"/>
      <w:bookmarkEnd w:id="1701"/>
      <w:bookmarkEnd w:id="1702"/>
      <w:bookmarkEnd w:id="1703"/>
      <w:bookmarkEnd w:id="1704"/>
      <w:bookmarkEnd w:id="1705"/>
      <w:bookmarkEnd w:id="1706"/>
      <w:bookmarkEnd w:id="1707"/>
      <w:bookmarkEnd w:id="1710"/>
      <w:bookmarkEnd w:id="1711"/>
      <w:bookmarkEnd w:id="1712"/>
      <w:bookmarkEnd w:id="1713"/>
      <w:bookmarkEnd w:id="1714"/>
      <w:bookmarkEnd w:id="1715"/>
      <w:bookmarkEnd w:id="1716"/>
      <w:bookmarkEnd w:id="1731"/>
      <w:bookmarkEnd w:id="1732"/>
      <w:bookmarkEnd w:id="1733"/>
    </w:p>
    <w:p w14:paraId="61319F50" w14:textId="77777777" w:rsidR="00661D8E" w:rsidRPr="00E77497" w:rsidRDefault="00661D8E" w:rsidP="00661D8E">
      <w:pPr>
        <w:pStyle w:val="Syntax"/>
      </w:pPr>
      <w:r w:rsidRPr="00E77497">
        <w:t xml:space="preserve">Syntax </w:t>
      </w:r>
    </w:p>
    <w:p w14:paraId="47B9B5B3" w14:textId="77777777" w:rsidR="00661D8E" w:rsidRPr="00E77497" w:rsidRDefault="00661D8E" w:rsidP="00661D8E">
      <w:pPr>
        <w:pStyle w:val="SyntaxRule"/>
      </w:pPr>
      <w:r w:rsidRPr="00E77497">
        <w:t>PrimaryExpression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3A7C749C" w14:textId="77777777" w:rsidR="00661D8E" w:rsidRPr="00E77497" w:rsidRDefault="00661D8E" w:rsidP="00661D8E">
      <w:pPr>
        <w:pStyle w:val="SyntaxDefinition"/>
        <w:spacing w:after="240"/>
        <w:rPr>
          <w:rFonts w:ascii="Courier New" w:hAnsi="Courier New"/>
          <w:b/>
          <w:i w:val="0"/>
        </w:rPr>
      </w:pPr>
      <w:r w:rsidRPr="00E77497">
        <w:rPr>
          <w:rFonts w:ascii="Courier New" w:hAnsi="Courier New"/>
          <w:b/>
          <w:i w:val="0"/>
        </w:rPr>
        <w:t>this</w:t>
      </w:r>
      <w:r w:rsidRPr="00E77497">
        <w:br/>
        <w:t>Identifier</w:t>
      </w:r>
      <w:r>
        <w:t>Reference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Literal</w:t>
      </w:r>
      <w:r w:rsidRPr="00E77497">
        <w:br/>
        <w:t>Array</w:t>
      </w:r>
      <w:r>
        <w:t>Initializer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ObjectLiteral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FunctionExpression</w:t>
      </w:r>
      <w:r>
        <w:br/>
        <w:t>ClassExpression</w:t>
      </w:r>
      <w:r>
        <w:br/>
        <w:t>GeneratorExpression</w:t>
      </w:r>
      <w:r>
        <w:br/>
        <w:t>GeneratorComprehension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RegularExpressionLiteral</w:t>
      </w:r>
      <w:r>
        <w:br/>
        <w:t>TemplateLiteral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br/>
        <w:t>CoverParenthesizedExpressionAndArrowParameterList</w:t>
      </w:r>
      <w:bookmarkStart w:id="1734" w:name="_Toc375031162"/>
      <w:bookmarkStart w:id="1735" w:name="_Toc381513677"/>
      <w:bookmarkStart w:id="1736" w:name="_Toc382202821"/>
      <w:bookmarkStart w:id="1737" w:name="_Toc382203041"/>
      <w:bookmarkStart w:id="1738" w:name="_Toc382212199"/>
      <w:bookmarkStart w:id="1739" w:name="_Toc382212438"/>
      <w:bookmarkStart w:id="1740" w:name="_Toc382291544"/>
      <w:bookmarkStart w:id="1741" w:name="_Toc385672183"/>
      <w:bookmarkStart w:id="1742" w:name="_Toc393690278"/>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539263AE" w14:textId="77777777" w:rsidR="00661D8E" w:rsidRPr="00E77497" w:rsidRDefault="00661D8E" w:rsidP="00661D8E">
      <w:pPr>
        <w:pStyle w:val="SyntaxRule"/>
      </w:pPr>
      <w:bookmarkStart w:id="1743" w:name="_Toc472818815"/>
      <w:bookmarkStart w:id="1744" w:name="_Toc235503389"/>
      <w:bookmarkStart w:id="1745" w:name="_Toc241509164"/>
      <w:bookmarkStart w:id="1746" w:name="_Toc244416651"/>
      <w:bookmarkStart w:id="1747" w:name="_Toc276631015"/>
      <w:r>
        <w:t>CoverParenthesizedExpressionAndArrowParameterList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Pr>
          <w:i w:val="0"/>
          <w:iCs/>
        </w:rPr>
        <w:t xml:space="preserve"> </w:t>
      </w:r>
      <w:r w:rsidRPr="00E77497">
        <w:rPr>
          <w:rFonts w:ascii="Arial" w:hAnsi="Arial" w:cs="Arial"/>
          <w:b/>
          <w:i w:val="0"/>
        </w:rPr>
        <w:t>:</w:t>
      </w:r>
    </w:p>
    <w:p w14:paraId="3206F057" w14:textId="77777777" w:rsidR="00661D8E" w:rsidRPr="00E650A6" w:rsidRDefault="00661D8E" w:rsidP="00661D8E">
      <w:pPr>
        <w:pStyle w:val="SyntaxDefinition"/>
        <w:spacing w:after="240"/>
      </w:pPr>
      <w:r w:rsidRPr="00E77497">
        <w:rPr>
          <w:rFonts w:ascii="Courier New" w:hAnsi="Courier New"/>
          <w:b/>
          <w:i w:val="0"/>
        </w:rPr>
        <w:t>(</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rsidRPr="004119E6">
        <w:t>Binding</w:t>
      </w:r>
      <w:r>
        <w:t>Identifier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rsidRPr="00246547">
        <w:t>Binding</w:t>
      </w:r>
      <w:r>
        <w:t>Identifier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xml:space="preserve">] </w:t>
      </w:r>
      <w:r w:rsidRPr="00E77497">
        <w:rPr>
          <w:rFonts w:ascii="Courier New" w:hAnsi="Courier New"/>
          <w:b/>
          <w:i w:val="0"/>
        </w:rPr>
        <w:t>)</w:t>
      </w:r>
    </w:p>
    <w:p w14:paraId="4F3F032F" w14:textId="77777777" w:rsidR="00661D8E" w:rsidRPr="00E77497" w:rsidRDefault="00661D8E" w:rsidP="00661D8E">
      <w:pPr>
        <w:pStyle w:val="Syntax"/>
      </w:pPr>
      <w:r w:rsidRPr="00E77497">
        <w:t>Supplemental Syntax</w:t>
      </w:r>
    </w:p>
    <w:p w14:paraId="3F6A0A26" w14:textId="77777777" w:rsidR="00661D8E" w:rsidRDefault="00661D8E" w:rsidP="00661D8E">
      <w:pPr>
        <w:tabs>
          <w:tab w:val="left" w:pos="900"/>
        </w:tabs>
        <w:spacing w:after="0"/>
      </w:pPr>
      <w:r>
        <w:t>W</w:t>
      </w:r>
      <w:r w:rsidRPr="00E77497">
        <w:t>hen processing the production</w:t>
      </w:r>
    </w:p>
    <w:p w14:paraId="6214391B" w14:textId="77777777" w:rsidR="00661D8E" w:rsidRPr="00B2401C" w:rsidRDefault="00661D8E" w:rsidP="00661D8E">
      <w:pPr>
        <w:tabs>
          <w:tab w:val="left" w:pos="720"/>
        </w:tabs>
        <w:spacing w:after="0"/>
        <w:jc w:val="left"/>
      </w:pPr>
      <w:r w:rsidRPr="001D22B7">
        <w:rPr>
          <w:rStyle w:val="SyntaxSymbol"/>
        </w:rPr>
        <w:tab/>
      </w:r>
      <w:r w:rsidRPr="00C2093B">
        <w:rPr>
          <w:rStyle w:val="SyntaxSymbol"/>
        </w:rPr>
        <w:t>PrimaryExpression</w:t>
      </w:r>
      <w:r>
        <w:rPr>
          <w:rFonts w:cs="Arial"/>
          <w:vertAlign w:val="subscript"/>
        </w:rPr>
        <w:t>[</w:t>
      </w:r>
      <w:r w:rsidRPr="00953D11">
        <w:rPr>
          <w:rFonts w:cs="Arial"/>
          <w:vertAlign w:val="subscript"/>
        </w:rPr>
        <w:t>Yield</w:t>
      </w:r>
      <w:r>
        <w:rPr>
          <w:rFonts w:cs="Arial"/>
          <w:vertAlign w:val="subscript"/>
        </w:rPr>
        <w:t>]</w:t>
      </w:r>
      <w:r w:rsidRPr="00E77497">
        <w:t xml:space="preserve"> </w:t>
      </w:r>
      <w:r w:rsidRPr="00E77497">
        <w:rPr>
          <w:b/>
        </w:rPr>
        <w:t>:</w:t>
      </w:r>
      <w:r w:rsidRPr="00E77497">
        <w:t xml:space="preserve"> </w:t>
      </w:r>
      <w:r w:rsidRPr="00D533B3">
        <w:rPr>
          <w:rStyle w:val="SyntaxSymbol"/>
        </w:rPr>
        <w:t>CoverParenthes</w:t>
      </w:r>
      <w:r>
        <w:rPr>
          <w:rStyle w:val="SyntaxSymbol"/>
        </w:rPr>
        <w:t>ize</w:t>
      </w:r>
      <w:r w:rsidRPr="00D533B3">
        <w:rPr>
          <w:rStyle w:val="SyntaxSymbol"/>
        </w:rPr>
        <w:t>dExpressionAndArrowParameterList</w:t>
      </w:r>
      <w:r>
        <w:rPr>
          <w:rFonts w:cs="Arial"/>
          <w:vertAlign w:val="subscript"/>
        </w:rPr>
        <w:t>[?</w:t>
      </w:r>
      <w:r w:rsidRPr="00953D11">
        <w:rPr>
          <w:rFonts w:cs="Arial"/>
          <w:vertAlign w:val="subscript"/>
        </w:rPr>
        <w:t>Yield</w:t>
      </w:r>
      <w:r>
        <w:rPr>
          <w:rFonts w:cs="Arial"/>
          <w:vertAlign w:val="subscript"/>
        </w:rPr>
        <w:t>]</w:t>
      </w:r>
      <w:r w:rsidRPr="001D22B7">
        <w:rPr>
          <w:rStyle w:val="SyntaxSymbol"/>
        </w:rPr>
        <w:br/>
      </w:r>
      <w:r w:rsidRPr="00E77497">
        <w:t>the interpretation of</w:t>
      </w:r>
      <w:r>
        <w:t xml:space="preserve"> </w:t>
      </w:r>
      <w:r w:rsidRPr="00D533B3">
        <w:rPr>
          <w:rStyle w:val="SyntaxSymbol"/>
        </w:rPr>
        <w:t>CoverParenthes</w:t>
      </w:r>
      <w:r>
        <w:rPr>
          <w:rStyle w:val="SyntaxSymbol"/>
        </w:rPr>
        <w:t>ize</w:t>
      </w:r>
      <w:r w:rsidRPr="00D533B3">
        <w:rPr>
          <w:rStyle w:val="SyntaxSymbol"/>
        </w:rPr>
        <w:t>dExpressionAndArrowParameterList</w:t>
      </w:r>
      <w:r>
        <w:t xml:space="preserve"> is refined using the following grammar:</w:t>
      </w:r>
    </w:p>
    <w:p w14:paraId="3CDFB0D4" w14:textId="77777777" w:rsidR="00661D8E" w:rsidRPr="00E77497" w:rsidRDefault="00661D8E" w:rsidP="00661D8E">
      <w:pPr>
        <w:tabs>
          <w:tab w:val="left" w:pos="720"/>
          <w:tab w:val="left" w:pos="1080"/>
        </w:tabs>
        <w:jc w:val="left"/>
      </w:pPr>
      <w:r>
        <w:rPr>
          <w:rFonts w:ascii="Times New Roman" w:hAnsi="Times New Roman"/>
          <w:i/>
        </w:rPr>
        <w:tab/>
      </w:r>
      <w:r w:rsidRPr="00C2093B">
        <w:rPr>
          <w:rStyle w:val="SyntaxSymbol"/>
        </w:rPr>
        <w:t>Parenthes</w:t>
      </w:r>
      <w:r>
        <w:rPr>
          <w:rStyle w:val="SyntaxSymbol"/>
        </w:rPr>
        <w:t>ize</w:t>
      </w:r>
      <w:r w:rsidRPr="00C2093B">
        <w:rPr>
          <w:rStyle w:val="SyntaxSymbol"/>
        </w:rPr>
        <w:t>dExpression</w:t>
      </w:r>
      <w:r w:rsidRPr="00B2401C">
        <w:rPr>
          <w:rFonts w:cs="Arial"/>
          <w:vertAlign w:val="subscript"/>
        </w:rPr>
        <w:t>[</w:t>
      </w:r>
      <w:r w:rsidRPr="00E84D07">
        <w:rPr>
          <w:rFonts w:cs="Arial"/>
          <w:vertAlign w:val="subscript"/>
        </w:rPr>
        <w:t>Yield</w:t>
      </w:r>
      <w:r w:rsidRPr="00B2401C">
        <w:rPr>
          <w:rFonts w:cs="Arial"/>
          <w:vertAlign w:val="subscript"/>
        </w:rPr>
        <w:t>]</w:t>
      </w:r>
      <w:r w:rsidRPr="00E77497">
        <w:t xml:space="preserve"> </w:t>
      </w:r>
      <w:r w:rsidRPr="00E84D07">
        <w:rPr>
          <w:b/>
        </w:rPr>
        <w:t>:</w:t>
      </w:r>
      <w:r w:rsidRPr="00E77497" w:rsidDel="00E84D07">
        <w:t xml:space="preserve"> </w:t>
      </w:r>
      <w:r w:rsidRPr="00E84D07">
        <w:rPr>
          <w:rFonts w:ascii="Courier New" w:hAnsi="Courier New"/>
          <w:b/>
        </w:rPr>
        <w:t>(</w:t>
      </w:r>
      <w:r>
        <w:rPr>
          <w:rFonts w:ascii="Courier New" w:hAnsi="Courier New"/>
          <w:b/>
          <w:i/>
        </w:rPr>
        <w:t xml:space="preserve"> </w:t>
      </w:r>
      <w:r w:rsidRPr="00E84D07">
        <w:rPr>
          <w:rFonts w:ascii="Times New Roman" w:hAnsi="Times New Roman"/>
          <w:i/>
        </w:rPr>
        <w:t>Expression</w:t>
      </w:r>
      <w:r w:rsidRPr="00E84D07">
        <w:rPr>
          <w:rFonts w:cs="Arial"/>
          <w:vertAlign w:val="subscript"/>
        </w:rPr>
        <w:t>[In, ?Yield]</w:t>
      </w:r>
      <w:r>
        <w:rPr>
          <w:rFonts w:ascii="Courier New" w:hAnsi="Courier New"/>
          <w:b/>
          <w:i/>
        </w:rPr>
        <w:t xml:space="preserve"> </w:t>
      </w:r>
      <w:r w:rsidRPr="00E84D07">
        <w:rPr>
          <w:rFonts w:ascii="Courier New" w:hAnsi="Courier New"/>
          <w:b/>
        </w:rPr>
        <w:t>)</w:t>
      </w:r>
    </w:p>
    <w:p w14:paraId="6C8F7DB2" w14:textId="77777777" w:rsidR="00661D8E" w:rsidRPr="001A49B2" w:rsidRDefault="00661D8E" w:rsidP="00613655">
      <w:pPr>
        <w:pStyle w:val="30"/>
        <w:numPr>
          <w:ilvl w:val="2"/>
          <w:numId w:val="355"/>
        </w:numPr>
      </w:pPr>
      <w:bookmarkStart w:id="1748" w:name="_Toc370745380"/>
      <w:bookmarkStart w:id="1749" w:name="_Toc384481070"/>
      <w:r w:rsidRPr="001A49B2">
        <w:t>Semantics</w:t>
      </w:r>
      <w:bookmarkEnd w:id="1748"/>
      <w:bookmarkEnd w:id="1749"/>
    </w:p>
    <w:p w14:paraId="57D5F6D8" w14:textId="77777777" w:rsidR="00661D8E" w:rsidRPr="00E77497" w:rsidRDefault="00661D8E" w:rsidP="00661D8E">
      <w:pPr>
        <w:pStyle w:val="40"/>
      </w:pPr>
      <w:r w:rsidRPr="00E77497">
        <w:t xml:space="preserve">Static Semantics:  </w:t>
      </w:r>
      <w:r>
        <w:rPr>
          <w:lang w:eastAsia="en-US"/>
        </w:rPr>
        <w:t>Covered</w:t>
      </w:r>
      <w:r w:rsidRPr="009F4A37">
        <w:rPr>
          <w:lang w:eastAsia="en-US"/>
        </w:rPr>
        <w:t>Parenthes</w:t>
      </w:r>
      <w:r>
        <w:rPr>
          <w:lang w:eastAsia="en-US"/>
        </w:rPr>
        <w:t>ize</w:t>
      </w:r>
      <w:r w:rsidRPr="009F4A37">
        <w:rPr>
          <w:lang w:eastAsia="en-US"/>
        </w:rPr>
        <w:t>dExpression</w:t>
      </w:r>
    </w:p>
    <w:p w14:paraId="466BACF0" w14:textId="77777777" w:rsidR="00661D8E" w:rsidRPr="00E77497" w:rsidRDefault="00661D8E" w:rsidP="00661D8E">
      <w:pPr>
        <w:pStyle w:val="SyntaxRule"/>
        <w:spacing w:after="120"/>
      </w:pPr>
      <w:r>
        <w:t>CoverParenthesizedExpressionAndArrowParameterList</w:t>
      </w:r>
      <w:r w:rsidRPr="00C2093B">
        <w:rPr>
          <w:rFonts w:ascii="Arial" w:hAnsi="Arial" w:cs="Arial"/>
          <w:i w:val="0"/>
          <w:spacing w:val="6"/>
          <w:vertAlign w:val="subscript"/>
        </w:rPr>
        <w:t>[Yield]</w:t>
      </w:r>
      <w:r>
        <w:rPr>
          <w:i w:val="0"/>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sidRPr="00C2093B">
        <w:rPr>
          <w:rFonts w:ascii="Arial" w:hAnsi="Arial" w:cs="Arial"/>
          <w:i w:val="0"/>
          <w:spacing w:val="6"/>
          <w:vertAlign w:val="subscript"/>
        </w:rPr>
        <w:t>[In, ?Yield]</w:t>
      </w:r>
      <w:r>
        <w:rPr>
          <w:rFonts w:ascii="Courier New" w:hAnsi="Courier New"/>
          <w:b/>
          <w:i w:val="0"/>
        </w:rPr>
        <w:t xml:space="preserve"> </w:t>
      </w:r>
      <w:r w:rsidRPr="00E77497">
        <w:rPr>
          <w:rFonts w:ascii="Courier New" w:hAnsi="Courier New"/>
          <w:b/>
          <w:i w:val="0"/>
        </w:rPr>
        <w:t>)</w:t>
      </w:r>
    </w:p>
    <w:p w14:paraId="2BD63F51" w14:textId="77777777" w:rsidR="00661D8E" w:rsidRPr="002B49A4" w:rsidRDefault="00661D8E" w:rsidP="00613655">
      <w:pPr>
        <w:pStyle w:val="Alg4"/>
        <w:numPr>
          <w:ilvl w:val="0"/>
          <w:numId w:val="311"/>
        </w:numPr>
      </w:pPr>
      <w:r w:rsidRPr="00A81EF0">
        <w:t xml:space="preserve">Return the result of parsing </w:t>
      </w:r>
      <w:r w:rsidRPr="002B49A4">
        <w:t xml:space="preserve">the lexical token stream matched by  </w:t>
      </w:r>
      <w:r w:rsidRPr="002F6158">
        <w:rPr>
          <w:rStyle w:val="SyntaxSymbol"/>
        </w:rPr>
        <w:t>CoverParenthesizedExpressionAndArrowParameterList</w:t>
      </w:r>
      <w:r>
        <w:rPr>
          <w:rFonts w:ascii="Arial" w:hAnsi="Arial" w:cs="Arial"/>
          <w:vertAlign w:val="subscript"/>
        </w:rPr>
        <w:t>[</w:t>
      </w:r>
      <w:r w:rsidRPr="00C2093B">
        <w:rPr>
          <w:rFonts w:ascii="Arial" w:hAnsi="Arial" w:cs="Arial"/>
          <w:vertAlign w:val="subscript"/>
        </w:rPr>
        <w:t>Yield</w:t>
      </w:r>
      <w:r>
        <w:rPr>
          <w:rFonts w:ascii="Arial" w:hAnsi="Arial" w:cs="Arial"/>
          <w:vertAlign w:val="subscript"/>
        </w:rPr>
        <w:t>]</w:t>
      </w:r>
      <w:r w:rsidRPr="00A81EF0">
        <w:t xml:space="preserve"> using </w:t>
      </w:r>
      <w:r w:rsidRPr="00A81EF0">
        <w:rPr>
          <w:i/>
        </w:rPr>
        <w:t>Parenthes</w:t>
      </w:r>
      <w:r>
        <w:rPr>
          <w:i/>
        </w:rPr>
        <w:t>ize</w:t>
      </w:r>
      <w:r w:rsidRPr="00A81EF0">
        <w:rPr>
          <w:i/>
        </w:rPr>
        <w:t>dExpression</w:t>
      </w:r>
      <w:r w:rsidRPr="00C2093B">
        <w:rPr>
          <w:rFonts w:ascii="Arial" w:hAnsi="Arial" w:cs="Arial"/>
          <w:vertAlign w:val="subscript"/>
        </w:rPr>
        <w:t>[Yield]</w:t>
      </w:r>
      <w:r w:rsidRPr="002B49A4">
        <w:t xml:space="preserve"> </w:t>
      </w:r>
      <w:r w:rsidRPr="00A81EF0">
        <w:t>as the goal symbol.</w:t>
      </w:r>
    </w:p>
    <w:p w14:paraId="5547CEE1" w14:textId="77777777" w:rsidR="00661D8E" w:rsidRDefault="00661D8E" w:rsidP="00661D8E">
      <w:pPr>
        <w:pStyle w:val="40"/>
        <w:rPr>
          <w:lang w:eastAsia="en-US"/>
        </w:rPr>
      </w:pPr>
      <w:bookmarkStart w:id="1750" w:name="_Ref370473357"/>
      <w:bookmarkStart w:id="1751" w:name="_Ref366741789"/>
      <w:r w:rsidRPr="00E77497">
        <w:t xml:space="preserve">Static Semantics:  </w:t>
      </w:r>
      <w:r w:rsidRPr="009C2855">
        <w:rPr>
          <w:lang w:eastAsia="en-US"/>
        </w:rPr>
        <w:t>IsFunctionDefinition</w:t>
      </w:r>
      <w:bookmarkEnd w:id="1750"/>
    </w:p>
    <w:p w14:paraId="3ED88061" w14:textId="77777777" w:rsidR="00661D8E" w:rsidRPr="006A78DC" w:rsidRDefault="00661D8E" w:rsidP="00661D8E">
      <w:r>
        <w:t xml:space="preserve">See also: </w:t>
      </w:r>
      <w:r>
        <w:fldChar w:fldCharType="begin"/>
      </w:r>
      <w:r>
        <w:instrText xml:space="preserve"> REF _Ref366742441 \r \h </w:instrText>
      </w:r>
      <w:r>
        <w:fldChar w:fldCharType="separate"/>
      </w:r>
      <w:r w:rsidR="00281431">
        <w:t>12.2.10.2</w:t>
      </w:r>
      <w:r>
        <w:fldChar w:fldCharType="end"/>
      </w:r>
      <w:r>
        <w:t xml:space="preserve">, </w:t>
      </w:r>
      <w:r>
        <w:fldChar w:fldCharType="begin"/>
      </w:r>
      <w:r>
        <w:instrText xml:space="preserve"> REF _Ref366741863 \r \h </w:instrText>
      </w:r>
      <w:r>
        <w:fldChar w:fldCharType="separate"/>
      </w:r>
      <w:r w:rsidR="00281431">
        <w:t>12.3.1.2</w:t>
      </w:r>
      <w:r>
        <w:fldChar w:fldCharType="end"/>
      </w:r>
      <w:r>
        <w:t xml:space="preserve">, </w:t>
      </w:r>
      <w:r>
        <w:fldChar w:fldCharType="begin"/>
      </w:r>
      <w:r>
        <w:instrText xml:space="preserve"> REF _Ref366741902 \r \h </w:instrText>
      </w:r>
      <w:r>
        <w:fldChar w:fldCharType="separate"/>
      </w:r>
      <w:r w:rsidR="00281431">
        <w:t>12.4.2</w:t>
      </w:r>
      <w:r>
        <w:fldChar w:fldCharType="end"/>
      </w:r>
      <w:r>
        <w:t xml:space="preserve">, </w:t>
      </w:r>
      <w:r>
        <w:fldChar w:fldCharType="begin"/>
      </w:r>
      <w:r>
        <w:instrText xml:space="preserve"> REF _Ref366741943 \r \h </w:instrText>
      </w:r>
      <w:r>
        <w:fldChar w:fldCharType="separate"/>
      </w:r>
      <w:r w:rsidR="00281431">
        <w:t>12.5.2</w:t>
      </w:r>
      <w:r>
        <w:fldChar w:fldCharType="end"/>
      </w:r>
      <w:r>
        <w:t xml:space="preserve">, </w:t>
      </w:r>
      <w:r>
        <w:fldChar w:fldCharType="begin"/>
      </w:r>
      <w:r>
        <w:instrText xml:space="preserve"> REF _Ref366741975 \r \h </w:instrText>
      </w:r>
      <w:r>
        <w:fldChar w:fldCharType="separate"/>
      </w:r>
      <w:r w:rsidR="00281431">
        <w:t>12.6.1</w:t>
      </w:r>
      <w:r>
        <w:fldChar w:fldCharType="end"/>
      </w:r>
      <w:r>
        <w:t xml:space="preserve">, </w:t>
      </w:r>
      <w:r>
        <w:fldChar w:fldCharType="begin"/>
      </w:r>
      <w:r>
        <w:instrText xml:space="preserve"> REF _Ref366742011 \r \h </w:instrText>
      </w:r>
      <w:r>
        <w:fldChar w:fldCharType="separate"/>
      </w:r>
      <w:r w:rsidR="00281431">
        <w:t>12.7.1</w:t>
      </w:r>
      <w:r>
        <w:fldChar w:fldCharType="end"/>
      </w:r>
      <w:r>
        <w:t xml:space="preserve">, </w:t>
      </w:r>
      <w:r>
        <w:fldChar w:fldCharType="begin"/>
      </w:r>
      <w:r>
        <w:instrText xml:space="preserve"> REF _Ref366742037 \r \h </w:instrText>
      </w:r>
      <w:r>
        <w:fldChar w:fldCharType="separate"/>
      </w:r>
      <w:r w:rsidR="00281431">
        <w:t>12.8.1</w:t>
      </w:r>
      <w:r>
        <w:fldChar w:fldCharType="end"/>
      </w:r>
      <w:r>
        <w:t xml:space="preserve">, </w:t>
      </w:r>
      <w:r>
        <w:fldChar w:fldCharType="begin"/>
      </w:r>
      <w:r>
        <w:instrText xml:space="preserve"> REF _Ref366742067 \r \h </w:instrText>
      </w:r>
      <w:r>
        <w:fldChar w:fldCharType="separate"/>
      </w:r>
      <w:r w:rsidR="00281431">
        <w:t>12.9.1</w:t>
      </w:r>
      <w:r>
        <w:fldChar w:fldCharType="end"/>
      </w:r>
      <w:r>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t xml:space="preserve">, </w:t>
      </w:r>
      <w:r>
        <w:fldChar w:fldCharType="begin"/>
      </w:r>
      <w:r>
        <w:instrText xml:space="preserve"> REF _Ref366742187 \r \h </w:instrText>
      </w:r>
      <w:r>
        <w:fldChar w:fldCharType="separate"/>
      </w:r>
      <w:r w:rsidR="00281431">
        <w:t>12.13.1</w:t>
      </w:r>
      <w:r>
        <w:fldChar w:fldCharType="end"/>
      </w:r>
      <w:r>
        <w:t xml:space="preserve">, </w:t>
      </w:r>
      <w:r>
        <w:fldChar w:fldCharType="begin"/>
      </w:r>
      <w:r>
        <w:instrText xml:space="preserve"> REF _Ref366742212 \r \h </w:instrText>
      </w:r>
      <w:r>
        <w:fldChar w:fldCharType="separate"/>
      </w:r>
      <w:r w:rsidR="00281431">
        <w:t>12.14.2</w:t>
      </w:r>
      <w:r>
        <w:fldChar w:fldCharType="end"/>
      </w:r>
      <w:r>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12C1DFA2" w14:textId="77777777" w:rsidR="00661D8E" w:rsidRPr="00E77497" w:rsidRDefault="00661D8E" w:rsidP="00661D8E">
      <w:pPr>
        <w:pStyle w:val="SyntaxRule"/>
      </w:pPr>
      <w:r w:rsidRPr="00E77497">
        <w:t xml:space="preserve">PrimaryExpression </w:t>
      </w:r>
      <w:r w:rsidRPr="00E77497">
        <w:rPr>
          <w:rFonts w:ascii="Arial" w:hAnsi="Arial" w:cs="Arial"/>
          <w:b/>
          <w:i w:val="0"/>
        </w:rPr>
        <w:t>:</w:t>
      </w:r>
    </w:p>
    <w:p w14:paraId="32AD0DE3" w14:textId="77777777" w:rsidR="00661D8E" w:rsidRPr="00E77497" w:rsidRDefault="00661D8E" w:rsidP="00661D8E">
      <w:pPr>
        <w:pStyle w:val="SyntaxDefinition"/>
        <w:spacing w:after="120"/>
        <w:rPr>
          <w:rFonts w:ascii="Courier New" w:hAnsi="Courier New"/>
          <w:b/>
          <w:i w:val="0"/>
        </w:rPr>
      </w:pPr>
      <w:r w:rsidRPr="00E77497">
        <w:rPr>
          <w:rFonts w:ascii="Courier New" w:hAnsi="Courier New"/>
          <w:b/>
          <w:i w:val="0"/>
        </w:rPr>
        <w:t>this</w:t>
      </w:r>
      <w:r w:rsidRPr="00E77497">
        <w:br/>
        <w:t>Identifier</w:t>
      </w:r>
      <w:r>
        <w:t>Reference</w:t>
      </w:r>
      <w:r>
        <w:br/>
      </w:r>
      <w:r w:rsidRPr="00E77497">
        <w:t>Literal</w:t>
      </w:r>
      <w:r w:rsidRPr="00E77497">
        <w:br/>
        <w:t>Array</w:t>
      </w:r>
      <w:r>
        <w:t>Initializer</w:t>
      </w:r>
      <w:r w:rsidRPr="00E77497">
        <w:br/>
        <w:t>ObjectLiteral</w:t>
      </w:r>
      <w:r w:rsidRPr="00E77497">
        <w:br/>
      </w:r>
      <w:r>
        <w:t>GeneratorComprehension</w:t>
      </w:r>
      <w:r w:rsidRPr="00E77497">
        <w:br/>
        <w:t>RegularExpressionLiteral</w:t>
      </w:r>
      <w:r>
        <w:br/>
        <w:t>TemplateLiteral</w:t>
      </w:r>
    </w:p>
    <w:p w14:paraId="33FA949C" w14:textId="77777777" w:rsidR="00661D8E" w:rsidRPr="00E77497" w:rsidRDefault="00661D8E" w:rsidP="00613655">
      <w:pPr>
        <w:pStyle w:val="Alg4"/>
        <w:numPr>
          <w:ilvl w:val="0"/>
          <w:numId w:val="373"/>
        </w:numPr>
      </w:pPr>
      <w:r w:rsidRPr="00E77497">
        <w:t xml:space="preserve">Return </w:t>
      </w:r>
      <w:r w:rsidRPr="00BD6E56">
        <w:rPr>
          <w:b/>
        </w:rPr>
        <w:t>false</w:t>
      </w:r>
      <w:r w:rsidRPr="00E77497">
        <w:t>.</w:t>
      </w:r>
    </w:p>
    <w:p w14:paraId="2F23E1AA" w14:textId="77777777" w:rsidR="00661D8E" w:rsidRPr="00E77497" w:rsidRDefault="00661D8E" w:rsidP="00661D8E">
      <w:pPr>
        <w:pStyle w:val="SyntaxLabel"/>
      </w:pPr>
      <w:r w:rsidRPr="001D22B7">
        <w:rPr>
          <w:rStyle w:val="SyntaxSymbol"/>
        </w:rPr>
        <w:t>PrimaryExpression</w:t>
      </w:r>
      <w:r w:rsidRPr="00344428">
        <w:t xml:space="preserve"> </w:t>
      </w:r>
      <w:r w:rsidRPr="00865652">
        <w:rPr>
          <w:rFonts w:cs="Arial"/>
          <w:b/>
        </w:rPr>
        <w:t>:</w:t>
      </w:r>
      <w:r w:rsidRPr="00344428">
        <w:rPr>
          <w:b/>
        </w:rPr>
        <w:t xml:space="preserve"> </w:t>
      </w:r>
      <w:r w:rsidRPr="001D22B7">
        <w:rPr>
          <w:rStyle w:val="SyntaxSymbol"/>
        </w:rPr>
        <w:t>CoverParenthesizedExpressionAndArrowParameterList</w:t>
      </w:r>
    </w:p>
    <w:p w14:paraId="0E950B0E" w14:textId="77777777" w:rsidR="00661D8E" w:rsidRDefault="00661D8E" w:rsidP="00613655">
      <w:pPr>
        <w:pStyle w:val="Alg4"/>
        <w:numPr>
          <w:ilvl w:val="0"/>
          <w:numId w:val="313"/>
        </w:numPr>
      </w:pPr>
      <w:r>
        <w:t xml:space="preserve">Let </w:t>
      </w:r>
      <w:r>
        <w:rPr>
          <w:i/>
        </w:rPr>
        <w:t>expr</w:t>
      </w:r>
      <w:r>
        <w:t xml:space="preserve"> be </w:t>
      </w:r>
      <w:r w:rsidRPr="002B49A4">
        <w:t>Cover</w:t>
      </w:r>
      <w:r>
        <w:t>ed</w:t>
      </w:r>
      <w:r w:rsidRPr="002B49A4">
        <w:t>Parenthes</w:t>
      </w:r>
      <w:r>
        <w:t>ize</w:t>
      </w:r>
      <w:r w:rsidRPr="002B49A4">
        <w:t>dExpression</w:t>
      </w:r>
      <w:r>
        <w:rPr>
          <w:i/>
        </w:rPr>
        <w:t xml:space="preserve"> </w:t>
      </w:r>
      <w:r>
        <w:t>of</w:t>
      </w:r>
      <w:r w:rsidRPr="00E77497">
        <w:t xml:space="preserve"> </w:t>
      </w:r>
      <w:r w:rsidRPr="001D22B7">
        <w:rPr>
          <w:rStyle w:val="SyntaxSymbol"/>
        </w:rPr>
        <w:t>CoverParenthesizedExpressionAndArrowParameterList</w:t>
      </w:r>
      <w:r>
        <w:t>.</w:t>
      </w:r>
    </w:p>
    <w:p w14:paraId="06D5D8D4" w14:textId="77777777" w:rsidR="00661D8E" w:rsidRPr="00E77497" w:rsidRDefault="00661D8E" w:rsidP="00613655">
      <w:pPr>
        <w:pStyle w:val="Alg4"/>
        <w:numPr>
          <w:ilvl w:val="0"/>
          <w:numId w:val="313"/>
        </w:numPr>
      </w:pPr>
      <w:r w:rsidRPr="00E77497">
        <w:t>Return</w:t>
      </w:r>
      <w:r>
        <w:t xml:space="preserve"> </w:t>
      </w:r>
      <w:r w:rsidRPr="009C2855">
        <w:t xml:space="preserve">IsFunctionDefinition </w:t>
      </w:r>
      <w:r>
        <w:t xml:space="preserve">of </w:t>
      </w:r>
      <w:r>
        <w:rPr>
          <w:i/>
        </w:rPr>
        <w:t>expr</w:t>
      </w:r>
      <w:r w:rsidRPr="00E77497">
        <w:t>.</w:t>
      </w:r>
    </w:p>
    <w:p w14:paraId="54EBEE18" w14:textId="77777777" w:rsidR="00661D8E" w:rsidRPr="00E77497" w:rsidRDefault="00661D8E" w:rsidP="00661D8E">
      <w:pPr>
        <w:pStyle w:val="40"/>
      </w:pPr>
      <w:bookmarkStart w:id="1752" w:name="_Ref370479426"/>
      <w:bookmarkStart w:id="1753" w:name="_Ref370474533"/>
      <w:r w:rsidRPr="00E77497">
        <w:t xml:space="preserve">Static Semantics:  </w:t>
      </w:r>
      <w:r w:rsidRPr="00BD6E56">
        <w:rPr>
          <w:lang w:eastAsia="en-US"/>
        </w:rPr>
        <w:t>Is</w:t>
      </w:r>
      <w:r>
        <w:rPr>
          <w:lang w:eastAsia="en-US"/>
        </w:rPr>
        <w:t>IdentifierRef</w:t>
      </w:r>
      <w:bookmarkEnd w:id="1752"/>
    </w:p>
    <w:p w14:paraId="7A19E795" w14:textId="77777777" w:rsidR="00661D8E" w:rsidRDefault="00661D8E" w:rsidP="00661D8E">
      <w:r>
        <w:t xml:space="preserve">See also: </w:t>
      </w:r>
      <w:r>
        <w:fldChar w:fldCharType="begin"/>
      </w:r>
      <w:r>
        <w:instrText xml:space="preserve"> REF _Ref370479344 \r \h </w:instrText>
      </w:r>
      <w:r>
        <w:fldChar w:fldCharType="separate"/>
      </w:r>
      <w:r w:rsidR="00281431">
        <w:t>12.3.1.3</w:t>
      </w:r>
      <w:r>
        <w:fldChar w:fldCharType="end"/>
      </w:r>
      <w:r>
        <w:t>.</w:t>
      </w:r>
    </w:p>
    <w:p w14:paraId="4ED6294D" w14:textId="77777777" w:rsidR="00661D8E" w:rsidRPr="00E77497" w:rsidRDefault="00661D8E" w:rsidP="00661D8E">
      <w:pPr>
        <w:pStyle w:val="SyntaxRule"/>
      </w:pPr>
      <w:r w:rsidRPr="00E77497">
        <w:t xml:space="preserve">PrimaryExpression </w:t>
      </w:r>
      <w:r w:rsidRPr="00E77497">
        <w:rPr>
          <w:rFonts w:ascii="Arial" w:hAnsi="Arial" w:cs="Arial"/>
          <w:b/>
          <w:i w:val="0"/>
        </w:rPr>
        <w:t>:</w:t>
      </w:r>
    </w:p>
    <w:p w14:paraId="08FB57A7" w14:textId="77777777" w:rsidR="00661D8E" w:rsidRPr="00E77497" w:rsidRDefault="00661D8E" w:rsidP="00661D8E">
      <w:pPr>
        <w:pStyle w:val="SyntaxDefinition"/>
        <w:spacing w:after="120"/>
        <w:rPr>
          <w:rFonts w:ascii="Courier New" w:hAnsi="Courier New"/>
          <w:b/>
          <w:i w:val="0"/>
        </w:rPr>
      </w:pPr>
      <w:r w:rsidRPr="00E77497">
        <w:t>Identifier</w:t>
      </w:r>
      <w:r>
        <w:t>Reference</w:t>
      </w:r>
    </w:p>
    <w:p w14:paraId="2D5E4BA1" w14:textId="77777777" w:rsidR="00661D8E" w:rsidRPr="00E77497" w:rsidRDefault="00661D8E" w:rsidP="00613655">
      <w:pPr>
        <w:pStyle w:val="Alg4"/>
        <w:numPr>
          <w:ilvl w:val="0"/>
          <w:numId w:val="376"/>
        </w:numPr>
      </w:pPr>
      <w:r w:rsidRPr="00E77497">
        <w:t xml:space="preserve">Return </w:t>
      </w:r>
      <w:r>
        <w:rPr>
          <w:b/>
        </w:rPr>
        <w:t>true</w:t>
      </w:r>
      <w:r w:rsidRPr="00E77497">
        <w:t>.</w:t>
      </w:r>
    </w:p>
    <w:p w14:paraId="15882E8A" w14:textId="77777777" w:rsidR="00661D8E" w:rsidRPr="00E77497" w:rsidRDefault="00661D8E" w:rsidP="00661D8E">
      <w:pPr>
        <w:pStyle w:val="SyntaxRule"/>
      </w:pPr>
      <w:r w:rsidRPr="00E77497">
        <w:t xml:space="preserve">PrimaryExpression </w:t>
      </w:r>
      <w:r w:rsidRPr="00E77497">
        <w:rPr>
          <w:rFonts w:ascii="Arial" w:hAnsi="Arial" w:cs="Arial"/>
          <w:b/>
          <w:i w:val="0"/>
        </w:rPr>
        <w:t>:</w:t>
      </w:r>
    </w:p>
    <w:p w14:paraId="246E2FD0" w14:textId="77777777" w:rsidR="00661D8E" w:rsidRPr="00E77497" w:rsidRDefault="00661D8E" w:rsidP="00661D8E">
      <w:pPr>
        <w:pStyle w:val="SyntaxDefinition"/>
        <w:spacing w:after="120"/>
        <w:rPr>
          <w:rFonts w:ascii="Courier New" w:hAnsi="Courier New"/>
          <w:b/>
          <w:i w:val="0"/>
        </w:rPr>
      </w:pPr>
      <w:r w:rsidRPr="00E77497">
        <w:rPr>
          <w:rFonts w:ascii="Courier New" w:hAnsi="Courier New"/>
          <w:b/>
          <w:i w:val="0"/>
        </w:rPr>
        <w:t>this</w:t>
      </w:r>
      <w:r w:rsidRPr="00E77497">
        <w:br/>
        <w:t>Literal</w:t>
      </w:r>
      <w:r w:rsidRPr="00E77497">
        <w:br/>
        <w:t>Array</w:t>
      </w:r>
      <w:r>
        <w:t>Initializer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r>
        <w:br/>
      </w:r>
      <w:r w:rsidRPr="00B75968">
        <w:t>CoverParenthes</w:t>
      </w:r>
      <w:r>
        <w:t>ize</w:t>
      </w:r>
      <w:r w:rsidRPr="00B75968">
        <w:t>dExpressionAndArrowParameterList</w:t>
      </w:r>
    </w:p>
    <w:p w14:paraId="322D0393" w14:textId="77777777" w:rsidR="00661D8E" w:rsidRPr="00E77497" w:rsidRDefault="00661D8E" w:rsidP="00613655">
      <w:pPr>
        <w:pStyle w:val="Alg4"/>
        <w:numPr>
          <w:ilvl w:val="0"/>
          <w:numId w:val="375"/>
        </w:numPr>
      </w:pPr>
      <w:r w:rsidRPr="00E77497">
        <w:t xml:space="preserve">Return </w:t>
      </w:r>
      <w:r w:rsidRPr="00BD6E56">
        <w:rPr>
          <w:b/>
        </w:rPr>
        <w:t>false</w:t>
      </w:r>
      <w:r w:rsidRPr="00E77497">
        <w:t>.</w:t>
      </w:r>
    </w:p>
    <w:p w14:paraId="03EEDD0C" w14:textId="77777777" w:rsidR="00661D8E" w:rsidRDefault="00661D8E" w:rsidP="00661D8E">
      <w:pPr>
        <w:pStyle w:val="40"/>
        <w:rPr>
          <w:lang w:eastAsia="en-US"/>
        </w:rPr>
      </w:pPr>
      <w:r w:rsidRPr="00E77497">
        <w:t xml:space="preserve">Static Semantics:  </w:t>
      </w:r>
      <w:r w:rsidRPr="00BD6E56">
        <w:rPr>
          <w:lang w:eastAsia="en-US"/>
        </w:rPr>
        <w:t>IsValidSimpleAssignmentTarget</w:t>
      </w:r>
      <w:bookmarkEnd w:id="1751"/>
      <w:bookmarkEnd w:id="1753"/>
    </w:p>
    <w:p w14:paraId="7DA2C323" w14:textId="77777777" w:rsidR="00661D8E" w:rsidRPr="006A78DC" w:rsidRDefault="00661D8E" w:rsidP="00661D8E">
      <w:r>
        <w:t xml:space="preserve">See also: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6825153E" w14:textId="77777777" w:rsidR="00661D8E" w:rsidRPr="00E77497" w:rsidRDefault="00661D8E" w:rsidP="00661D8E">
      <w:pPr>
        <w:pStyle w:val="SyntaxRule"/>
      </w:pPr>
      <w:r w:rsidRPr="00E77497">
        <w:t xml:space="preserve">PrimaryExpression </w:t>
      </w:r>
      <w:r w:rsidRPr="00E77497">
        <w:rPr>
          <w:rFonts w:ascii="Arial" w:hAnsi="Arial" w:cs="Arial"/>
          <w:b/>
          <w:i w:val="0"/>
        </w:rPr>
        <w:t>:</w:t>
      </w:r>
    </w:p>
    <w:p w14:paraId="71ACCB5B" w14:textId="77777777" w:rsidR="00661D8E" w:rsidRPr="00E77497" w:rsidRDefault="00661D8E" w:rsidP="00661D8E">
      <w:pPr>
        <w:pStyle w:val="SyntaxDefinition"/>
        <w:spacing w:after="120"/>
        <w:rPr>
          <w:rFonts w:ascii="Courier New" w:hAnsi="Courier New"/>
          <w:b/>
          <w:i w:val="0"/>
        </w:rPr>
      </w:pPr>
      <w:r w:rsidRPr="00E77497">
        <w:rPr>
          <w:rFonts w:ascii="Courier New" w:hAnsi="Courier New"/>
          <w:b/>
          <w:i w:val="0"/>
        </w:rPr>
        <w:t>this</w:t>
      </w:r>
      <w:r w:rsidRPr="00E77497">
        <w:br/>
        <w:t>Literal</w:t>
      </w:r>
      <w:r w:rsidRPr="00E77497">
        <w:br/>
        <w:t>Array</w:t>
      </w:r>
      <w:r>
        <w:t>Initializer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14:paraId="0D02481D" w14:textId="77777777" w:rsidR="00661D8E" w:rsidRPr="00E77497" w:rsidRDefault="00661D8E" w:rsidP="00613655">
      <w:pPr>
        <w:pStyle w:val="Alg4"/>
        <w:numPr>
          <w:ilvl w:val="0"/>
          <w:numId w:val="371"/>
        </w:numPr>
      </w:pPr>
      <w:r w:rsidRPr="00E77497">
        <w:t xml:space="preserve">Return </w:t>
      </w:r>
      <w:r w:rsidRPr="00BD6E56">
        <w:rPr>
          <w:b/>
        </w:rPr>
        <w:t>false</w:t>
      </w:r>
      <w:r w:rsidRPr="00E77497">
        <w:t>.</w:t>
      </w:r>
    </w:p>
    <w:p w14:paraId="2B95434C" w14:textId="77777777" w:rsidR="00661D8E" w:rsidRPr="00E77497" w:rsidRDefault="00661D8E" w:rsidP="00661D8E">
      <w:pPr>
        <w:pStyle w:val="SyntaxLabel"/>
      </w:pPr>
      <w:r w:rsidRPr="00B0035C">
        <w:rPr>
          <w:rStyle w:val="SyntaxSymbol"/>
        </w:rPr>
        <w:t>PrimaryExpression</w:t>
      </w:r>
      <w:r w:rsidRPr="00344428">
        <w:t xml:space="preserve"> </w:t>
      </w:r>
      <w:r w:rsidRPr="00865652">
        <w:rPr>
          <w:rFonts w:cs="Arial"/>
          <w:b/>
        </w:rPr>
        <w:t>:</w:t>
      </w:r>
      <w:r w:rsidRPr="00344428">
        <w:rPr>
          <w:b/>
        </w:rPr>
        <w:t xml:space="preserve">  </w:t>
      </w:r>
      <w:r w:rsidRPr="00B0035C">
        <w:rPr>
          <w:rStyle w:val="SyntaxSymbol"/>
        </w:rPr>
        <w:t>IdentifierReference</w:t>
      </w:r>
    </w:p>
    <w:p w14:paraId="18438E62" w14:textId="77777777" w:rsidR="00661D8E" w:rsidRDefault="00661D8E" w:rsidP="00613655">
      <w:pPr>
        <w:pStyle w:val="Alg4"/>
        <w:numPr>
          <w:ilvl w:val="0"/>
          <w:numId w:val="337"/>
        </w:numPr>
      </w:pPr>
      <w:r>
        <w:t>I</w:t>
      </w:r>
      <w:r w:rsidRPr="00344428">
        <w:t>f th</w:t>
      </w:r>
      <w:r>
        <w:t>is</w:t>
      </w:r>
      <w:r w:rsidRPr="00344428">
        <w:t xml:space="preserve"> </w:t>
      </w:r>
      <w:r w:rsidRPr="00B0035C">
        <w:rPr>
          <w:rStyle w:val="SyntaxSymbol"/>
        </w:rPr>
        <w:t>PrimaryExpression</w:t>
      </w:r>
      <w:r w:rsidRPr="00344428">
        <w:rPr>
          <w:i/>
        </w:rPr>
        <w:t xml:space="preserve"> </w:t>
      </w:r>
      <w:r w:rsidRPr="00344428">
        <w:t>is contained in strict code</w:t>
      </w:r>
      <w:r>
        <w:t xml:space="preserve"> and StringValue of</w:t>
      </w:r>
      <w:r w:rsidRPr="00344428">
        <w:t xml:space="preserve"> </w:t>
      </w:r>
      <w:r w:rsidRPr="00B0035C">
        <w:rPr>
          <w:rStyle w:val="SyntaxSymbol"/>
        </w:rPr>
        <w:t>IdentifierReference</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p>
    <w:p w14:paraId="72B9FBEC" w14:textId="77777777" w:rsidR="00661D8E" w:rsidRPr="00E77497" w:rsidRDefault="00661D8E" w:rsidP="00613655">
      <w:pPr>
        <w:pStyle w:val="Alg4"/>
        <w:numPr>
          <w:ilvl w:val="0"/>
          <w:numId w:val="337"/>
        </w:numPr>
      </w:pPr>
      <w:r w:rsidRPr="00E77497">
        <w:t xml:space="preserve">Return </w:t>
      </w:r>
      <w:r>
        <w:rPr>
          <w:b/>
        </w:rPr>
        <w:t>true</w:t>
      </w:r>
      <w:r w:rsidRPr="00E77497">
        <w:t>.</w:t>
      </w:r>
    </w:p>
    <w:p w14:paraId="64028105" w14:textId="77777777" w:rsidR="00661D8E" w:rsidRPr="00E77497" w:rsidRDefault="00661D8E" w:rsidP="00661D8E">
      <w:pPr>
        <w:pStyle w:val="SyntaxLabel"/>
      </w:pPr>
      <w:r w:rsidRPr="00B0035C">
        <w:rPr>
          <w:rStyle w:val="SyntaxSymbol"/>
        </w:rPr>
        <w:t>PrimaryExpression</w:t>
      </w:r>
      <w:r w:rsidRPr="00344428">
        <w:t xml:space="preserve"> </w:t>
      </w:r>
      <w:r w:rsidRPr="00865652">
        <w:rPr>
          <w:rFonts w:cs="Arial"/>
          <w:b/>
        </w:rPr>
        <w:t>:</w:t>
      </w:r>
      <w:r w:rsidRPr="00344428">
        <w:rPr>
          <w:b/>
        </w:rPr>
        <w:t xml:space="preserve">  </w:t>
      </w:r>
      <w:r w:rsidRPr="00B0035C">
        <w:rPr>
          <w:rStyle w:val="SyntaxSymbol"/>
        </w:rPr>
        <w:t>CoverParenthesizedExpressionAndArrowParameterList</w:t>
      </w:r>
    </w:p>
    <w:p w14:paraId="4F1C996C" w14:textId="77777777" w:rsidR="00661D8E" w:rsidRDefault="00661D8E" w:rsidP="00613655">
      <w:pPr>
        <w:pStyle w:val="Alg4"/>
        <w:numPr>
          <w:ilvl w:val="0"/>
          <w:numId w:val="372"/>
        </w:numPr>
      </w:pPr>
      <w:r>
        <w:t xml:space="preserve">Let </w:t>
      </w:r>
      <w:r>
        <w:rPr>
          <w:i/>
        </w:rPr>
        <w:t>expr</w:t>
      </w:r>
      <w:r>
        <w:t xml:space="preserve"> be </w:t>
      </w:r>
      <w:r w:rsidRPr="002B49A4">
        <w:t>Cover</w:t>
      </w:r>
      <w:r>
        <w:t>ed</w:t>
      </w:r>
      <w:r w:rsidRPr="002B49A4">
        <w:t>Parenthes</w:t>
      </w:r>
      <w:r>
        <w:t>ize</w:t>
      </w:r>
      <w:r w:rsidRPr="002B49A4">
        <w:t>dExpression</w:t>
      </w:r>
      <w:r>
        <w:rPr>
          <w:i/>
        </w:rPr>
        <w:t xml:space="preserve"> </w:t>
      </w:r>
      <w:r>
        <w:t>of</w:t>
      </w:r>
      <w:r w:rsidRPr="00E77497">
        <w:t xml:space="preserve"> </w:t>
      </w:r>
      <w:r w:rsidRPr="00B0035C">
        <w:rPr>
          <w:rStyle w:val="SyntaxSymbol"/>
        </w:rPr>
        <w:t>CoverParenthesizedExpressionAndArrowParameterList</w:t>
      </w:r>
      <w:r>
        <w:t>.</w:t>
      </w:r>
    </w:p>
    <w:p w14:paraId="1736A0B3" w14:textId="77777777" w:rsidR="00661D8E" w:rsidRPr="00E77497" w:rsidRDefault="00661D8E" w:rsidP="00613655">
      <w:pPr>
        <w:pStyle w:val="Alg4"/>
        <w:numPr>
          <w:ilvl w:val="0"/>
          <w:numId w:val="372"/>
        </w:numPr>
      </w:pPr>
      <w:r w:rsidRPr="00E77497">
        <w:t>Return</w:t>
      </w:r>
      <w:r>
        <w:t xml:space="preserve"> IsValidSimpleAssignmentTarget of </w:t>
      </w:r>
      <w:r>
        <w:rPr>
          <w:i/>
        </w:rPr>
        <w:t>expr</w:t>
      </w:r>
      <w:r w:rsidRPr="00E77497">
        <w:t>.</w:t>
      </w:r>
    </w:p>
    <w:p w14:paraId="25BFAC0D" w14:textId="77777777" w:rsidR="00661D8E" w:rsidRPr="00E77497" w:rsidRDefault="00661D8E" w:rsidP="00661D8E">
      <w:pPr>
        <w:pStyle w:val="30"/>
      </w:pPr>
      <w:bookmarkStart w:id="1754" w:name="_Ref366133615"/>
      <w:bookmarkStart w:id="1755" w:name="_Toc370745381"/>
      <w:bookmarkStart w:id="1756" w:name="_Toc384481071"/>
      <w:r w:rsidRPr="00E77497">
        <w:t xml:space="preserve">The </w:t>
      </w:r>
      <w:r w:rsidRPr="00E77497">
        <w:rPr>
          <w:rFonts w:ascii="Courier New" w:hAnsi="Courier New"/>
        </w:rPr>
        <w:t>this</w:t>
      </w:r>
      <w:r w:rsidRPr="00E77497">
        <w:t xml:space="preserve"> Keywor</w:t>
      </w:r>
      <w:bookmarkEnd w:id="1734"/>
      <w:bookmarkEnd w:id="1735"/>
      <w:bookmarkEnd w:id="1736"/>
      <w:bookmarkEnd w:id="1737"/>
      <w:bookmarkEnd w:id="1738"/>
      <w:bookmarkEnd w:id="1739"/>
      <w:bookmarkEnd w:id="1740"/>
      <w:bookmarkEnd w:id="1741"/>
      <w:bookmarkEnd w:id="1742"/>
      <w:r w:rsidRPr="00E77497">
        <w:t>d</w:t>
      </w:r>
      <w:bookmarkEnd w:id="1743"/>
      <w:bookmarkEnd w:id="1744"/>
      <w:bookmarkEnd w:id="1745"/>
      <w:bookmarkEnd w:id="1746"/>
      <w:bookmarkEnd w:id="1747"/>
      <w:bookmarkEnd w:id="1754"/>
      <w:bookmarkEnd w:id="1755"/>
      <w:bookmarkEnd w:id="1756"/>
    </w:p>
    <w:p w14:paraId="45382AF7" w14:textId="77777777" w:rsidR="00661D8E" w:rsidRPr="00E77497" w:rsidRDefault="00661D8E" w:rsidP="00661D8E">
      <w:pPr>
        <w:pStyle w:val="40"/>
      </w:pPr>
      <w:r w:rsidRPr="00E77497">
        <w:t xml:space="preserve">Runtime Semantics: </w:t>
      </w:r>
      <w:r w:rsidRPr="00E77497">
        <w:rPr>
          <w:spacing w:val="6"/>
        </w:rPr>
        <w:t>Evaluation</w:t>
      </w:r>
    </w:p>
    <w:p w14:paraId="16D52112" w14:textId="77777777" w:rsidR="00661D8E" w:rsidRPr="004D1BD1" w:rsidRDefault="00661D8E" w:rsidP="00661D8E">
      <w:pPr>
        <w:pStyle w:val="SyntaxLabel"/>
      </w:pPr>
      <w:r w:rsidRPr="00B0035C">
        <w:rPr>
          <w:rStyle w:val="SyntaxSymbol"/>
        </w:rPr>
        <w:t>PrimaryExpression</w:t>
      </w:r>
      <w:r w:rsidRPr="00E77497">
        <w:t xml:space="preserve"> </w:t>
      </w:r>
      <w:r w:rsidRPr="00120381">
        <w:rPr>
          <w:rFonts w:cs="Arial"/>
          <w:b/>
        </w:rPr>
        <w:t xml:space="preserve">:  </w:t>
      </w:r>
      <w:r w:rsidRPr="00B0035C">
        <w:rPr>
          <w:rStyle w:val="SyntaxTerminal"/>
        </w:rPr>
        <w:t>this</w:t>
      </w:r>
      <w:r w:rsidRPr="004D1BD1">
        <w:t xml:space="preserve"> </w:t>
      </w:r>
    </w:p>
    <w:p w14:paraId="09627321" w14:textId="77777777" w:rsidR="00661D8E" w:rsidRPr="00E77497" w:rsidRDefault="00661D8E" w:rsidP="00613655">
      <w:pPr>
        <w:pStyle w:val="Alg4"/>
        <w:numPr>
          <w:ilvl w:val="0"/>
          <w:numId w:val="290"/>
        </w:numPr>
      </w:pPr>
      <w:r>
        <w:t xml:space="preserve">Return </w:t>
      </w:r>
      <w:r w:rsidRPr="001B5BBE">
        <w:t>ResolveThisBinding</w:t>
      </w:r>
      <w:r w:rsidR="009F538C">
        <w:t>( )</w:t>
      </w:r>
      <w:r w:rsidRPr="00E77497">
        <w:t xml:space="preserve"> .</w:t>
      </w:r>
    </w:p>
    <w:p w14:paraId="20E76652" w14:textId="77777777" w:rsidR="00661D8E" w:rsidRPr="006B6D0A" w:rsidRDefault="00661D8E" w:rsidP="00661D8E">
      <w:pPr>
        <w:pStyle w:val="30"/>
      </w:pPr>
      <w:bookmarkStart w:id="1757" w:name="_Toc375031164"/>
      <w:bookmarkStart w:id="1758" w:name="_Toc381513678"/>
      <w:bookmarkStart w:id="1759" w:name="_Toc382202822"/>
      <w:bookmarkStart w:id="1760" w:name="_Toc382203042"/>
      <w:bookmarkStart w:id="1761" w:name="_Toc382212200"/>
      <w:bookmarkStart w:id="1762" w:name="_Toc382212439"/>
      <w:bookmarkStart w:id="1763" w:name="_Toc382291545"/>
      <w:bookmarkStart w:id="1764" w:name="_Toc385672184"/>
      <w:bookmarkStart w:id="1765" w:name="_Toc393690279"/>
      <w:bookmarkStart w:id="1766" w:name="_Ref405883026"/>
      <w:bookmarkStart w:id="1767" w:name="_Ref421417488"/>
      <w:bookmarkStart w:id="1768" w:name="_Ref424531495"/>
      <w:bookmarkStart w:id="1769" w:name="_Ref424535502"/>
      <w:bookmarkStart w:id="1770" w:name="_Toc472818816"/>
      <w:bookmarkStart w:id="1771" w:name="_Toc235503390"/>
      <w:bookmarkStart w:id="1772" w:name="_Toc241509165"/>
      <w:bookmarkStart w:id="1773" w:name="_Toc244416652"/>
      <w:bookmarkStart w:id="1774" w:name="_Toc276631016"/>
      <w:bookmarkStart w:id="1775" w:name="_Toc370745382"/>
      <w:bookmarkStart w:id="1776" w:name="_Toc384481072"/>
      <w:r w:rsidRPr="006B6D0A">
        <w:t>Identifier Referenc</w:t>
      </w:r>
      <w:bookmarkStart w:id="1777" w:name="_Toc382202823"/>
      <w:bookmarkStart w:id="1778" w:name="_Toc382203043"/>
      <w:bookmarkEnd w:id="1757"/>
      <w:bookmarkEnd w:id="1758"/>
      <w:bookmarkEnd w:id="1759"/>
      <w:bookmarkEnd w:id="1760"/>
      <w:bookmarkEnd w:id="1761"/>
      <w:bookmarkEnd w:id="1762"/>
      <w:bookmarkEnd w:id="1763"/>
      <w:bookmarkEnd w:id="1764"/>
      <w:bookmarkEnd w:id="1765"/>
      <w:bookmarkEnd w:id="1766"/>
      <w:bookmarkEnd w:id="1767"/>
      <w:bookmarkEnd w:id="1777"/>
      <w:bookmarkEnd w:id="1778"/>
      <w:r w:rsidRPr="006B6D0A">
        <w:t>e</w:t>
      </w:r>
      <w:bookmarkEnd w:id="1768"/>
      <w:bookmarkEnd w:id="1769"/>
      <w:bookmarkEnd w:id="1770"/>
      <w:bookmarkEnd w:id="1771"/>
      <w:bookmarkEnd w:id="1772"/>
      <w:bookmarkEnd w:id="1773"/>
      <w:bookmarkEnd w:id="1774"/>
      <w:bookmarkEnd w:id="1775"/>
      <w:bookmarkEnd w:id="1776"/>
    </w:p>
    <w:p w14:paraId="684D2D81" w14:textId="77777777" w:rsidR="00661D8E" w:rsidRDefault="00661D8E" w:rsidP="00661D8E">
      <w:r>
        <w:t xml:space="preserve">See </w:t>
      </w:r>
      <w:r>
        <w:fldChar w:fldCharType="begin"/>
      </w:r>
      <w:r>
        <w:instrText xml:space="preserve"> REF _Ref380058224 \r \h </w:instrText>
      </w:r>
      <w:r>
        <w:fldChar w:fldCharType="separate"/>
      </w:r>
      <w:r w:rsidR="00281431">
        <w:t>12.1</w:t>
      </w:r>
      <w:r>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IdentifierReference</w:t>
      </w:r>
      <w:r>
        <w:t>.</w:t>
      </w:r>
    </w:p>
    <w:p w14:paraId="73D7A645" w14:textId="77777777" w:rsidR="00661D8E" w:rsidRPr="00E77497" w:rsidRDefault="00661D8E" w:rsidP="00661D8E">
      <w:pPr>
        <w:pStyle w:val="40"/>
      </w:pPr>
      <w:r w:rsidRPr="00E77497">
        <w:t xml:space="preserve">Runtime Semantics: </w:t>
      </w:r>
      <w:r w:rsidRPr="00E77497">
        <w:rPr>
          <w:spacing w:val="6"/>
        </w:rPr>
        <w:t>Evaluation</w:t>
      </w:r>
    </w:p>
    <w:p w14:paraId="3312A14C" w14:textId="77777777" w:rsidR="00661D8E" w:rsidRPr="004D1BD1" w:rsidRDefault="00661D8E" w:rsidP="00661D8E">
      <w:pPr>
        <w:pStyle w:val="SyntaxLabel"/>
      </w:pPr>
      <w:r w:rsidRPr="001E1EC2">
        <w:rPr>
          <w:rFonts w:ascii="Times New Roman" w:hAnsi="Times New Roman"/>
          <w:i/>
        </w:rPr>
        <w:t>PrimaryExpression</w:t>
      </w:r>
      <w:r w:rsidRPr="002F6BBA">
        <w:t xml:space="preserve"> </w:t>
      </w:r>
      <w:r w:rsidRPr="00652E95">
        <w:rPr>
          <w:rFonts w:cs="Arial"/>
          <w:b/>
        </w:rPr>
        <w:t>:</w:t>
      </w:r>
      <w:r w:rsidRPr="00120381">
        <w:rPr>
          <w:rFonts w:cs="Arial"/>
          <w:b/>
          <w:i/>
        </w:rPr>
        <w:t xml:space="preserve">  </w:t>
      </w:r>
      <w:r>
        <w:rPr>
          <w:rFonts w:ascii="Times New Roman" w:hAnsi="Times New Roman"/>
          <w:i/>
        </w:rPr>
        <w:t>IdentifierReference</w:t>
      </w:r>
    </w:p>
    <w:p w14:paraId="6CC2C0BD" w14:textId="77777777" w:rsidR="00661D8E" w:rsidRPr="005D449B" w:rsidRDefault="00661D8E" w:rsidP="00661D8E">
      <w:pPr>
        <w:pStyle w:val="Note"/>
      </w:pPr>
      <w:r w:rsidRPr="005D449B">
        <w:t>NOTE</w:t>
      </w:r>
      <w:r>
        <w:t xml:space="preserve"> 1</w:t>
      </w:r>
      <w:r w:rsidRPr="005D449B">
        <w:t>:</w:t>
      </w:r>
      <w:r w:rsidRPr="005D449B">
        <w:tab/>
        <w:t xml:space="preserve">The result of evaluating an </w:t>
      </w:r>
      <w:r w:rsidRPr="001D22B7">
        <w:rPr>
          <w:rStyle w:val="SyntaxSymbol"/>
        </w:rPr>
        <w:t>IdentifierReference</w:t>
      </w:r>
      <w:r w:rsidRPr="005D449B">
        <w:t xml:space="preserve"> is always a value of type Reference.</w:t>
      </w:r>
      <w:bookmarkStart w:id="1779" w:name="_Toc375031165"/>
      <w:bookmarkStart w:id="1780" w:name="_Toc381513679"/>
      <w:bookmarkStart w:id="1781" w:name="_Toc382202824"/>
      <w:bookmarkStart w:id="1782" w:name="_Toc382203044"/>
      <w:bookmarkStart w:id="1783" w:name="_Toc382212201"/>
      <w:bookmarkStart w:id="1784" w:name="_Toc382212440"/>
      <w:bookmarkStart w:id="1785" w:name="_Toc382291546"/>
      <w:bookmarkStart w:id="1786" w:name="_Toc385672185"/>
      <w:bookmarkStart w:id="1787" w:name="_Toc393690280"/>
    </w:p>
    <w:p w14:paraId="06691497" w14:textId="77777777" w:rsidR="00661D8E" w:rsidRPr="005D449B" w:rsidRDefault="00661D8E" w:rsidP="00661D8E">
      <w:pPr>
        <w:pStyle w:val="Note"/>
      </w:pPr>
      <w:bookmarkStart w:id="1788" w:name="_Toc472818817"/>
      <w:bookmarkStart w:id="1789" w:name="_Toc235503391"/>
      <w:bookmarkStart w:id="1790" w:name="_Toc241509166"/>
      <w:bookmarkStart w:id="1791" w:name="_Toc244416653"/>
      <w:bookmarkStart w:id="1792" w:name="_Toc276631017"/>
      <w:r w:rsidRPr="005D449B">
        <w:t>NOTE</w:t>
      </w:r>
      <w:r>
        <w:t xml:space="preserve"> 2</w:t>
      </w:r>
      <w:r w:rsidRPr="005D449B">
        <w:t>:</w:t>
      </w:r>
      <w:r w:rsidRPr="005D449B">
        <w:tab/>
      </w:r>
      <w:r>
        <w:t xml:space="preserve">In non-strict code, the keyword </w:t>
      </w:r>
      <w:r w:rsidRPr="00742F75">
        <w:rPr>
          <w:rFonts w:ascii="Courier New" w:hAnsi="Courier New" w:cs="Courier New"/>
          <w:b/>
        </w:rPr>
        <w:t>yield</w:t>
      </w:r>
      <w:r>
        <w:t xml:space="preserve"> may be used as an identifier</w:t>
      </w:r>
      <w:r w:rsidRPr="005D449B">
        <w:t>.</w:t>
      </w:r>
      <w:r>
        <w:t xml:space="preserve"> Evaluating the </w:t>
      </w:r>
      <w:r w:rsidRPr="006A0BE1">
        <w:rPr>
          <w:rStyle w:val="SyntaxSymbol"/>
        </w:rPr>
        <w:t>IdentifierReference</w:t>
      </w:r>
      <w:r w:rsidRPr="006A0BE1">
        <w:rPr>
          <w:sz w:val="16"/>
        </w:rPr>
        <w:t xml:space="preserve"> </w:t>
      </w:r>
      <w:r>
        <w:t xml:space="preserve">production resolves the binding of </w:t>
      </w:r>
      <w:r w:rsidRPr="00D23887">
        <w:rPr>
          <w:rFonts w:ascii="Courier New" w:hAnsi="Courier New" w:cs="Courier New"/>
          <w:b/>
        </w:rPr>
        <w:t>yield</w:t>
      </w:r>
      <w:r>
        <w:t xml:space="preserve"> as if it was an </w:t>
      </w:r>
      <w:r w:rsidRPr="006A0BE1">
        <w:rPr>
          <w:rStyle w:val="SyntaxSymbol"/>
        </w:rPr>
        <w:t>Identifier</w:t>
      </w:r>
      <w:r>
        <w:t xml:space="preserve">. Early Error restriction ensures that such an evaluation only can occur for non-strict code. See </w:t>
      </w:r>
      <w:r>
        <w:fldChar w:fldCharType="begin"/>
      </w:r>
      <w:r>
        <w:instrText xml:space="preserve"> REF _Ref366486138 \r \h  \* MERGEFORMAT </w:instrText>
      </w:r>
      <w:r>
        <w:fldChar w:fldCharType="separate"/>
      </w:r>
      <w:r w:rsidR="00281431">
        <w:t>13.2.1</w:t>
      </w:r>
      <w:r>
        <w:fldChar w:fldCharType="end"/>
      </w:r>
      <w:r>
        <w:t xml:space="preserve"> for the handling of </w:t>
      </w:r>
      <w:r w:rsidRPr="00D23887">
        <w:rPr>
          <w:rFonts w:ascii="Courier New" w:hAnsi="Courier New" w:cs="Courier New"/>
          <w:b/>
        </w:rPr>
        <w:t>yield</w:t>
      </w:r>
      <w:r>
        <w:t xml:space="preserve"> in binding creation contexts.</w:t>
      </w:r>
    </w:p>
    <w:p w14:paraId="08479723" w14:textId="77777777" w:rsidR="00661D8E" w:rsidRPr="00E77497" w:rsidRDefault="00661D8E" w:rsidP="00661D8E">
      <w:pPr>
        <w:pStyle w:val="30"/>
      </w:pPr>
      <w:bookmarkStart w:id="1793" w:name="_Toc370745383"/>
      <w:bookmarkStart w:id="1794" w:name="_Toc384481073"/>
      <w:r w:rsidRPr="00E77497">
        <w:t>Literal</w:t>
      </w:r>
      <w:r>
        <w:t>s</w:t>
      </w:r>
      <w:bookmarkEnd w:id="1793"/>
      <w:bookmarkEnd w:id="1794"/>
      <w:r w:rsidRPr="00E77497">
        <w:t xml:space="preserve"> </w:t>
      </w:r>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p>
    <w:p w14:paraId="3D7DC89F" w14:textId="77777777" w:rsidR="00661D8E" w:rsidRPr="003B4312" w:rsidRDefault="00661D8E" w:rsidP="00661D8E">
      <w:pPr>
        <w:pStyle w:val="Syntax"/>
      </w:pPr>
      <w:r w:rsidRPr="004D1BD1">
        <w:t>Syntax</w:t>
      </w:r>
    </w:p>
    <w:p w14:paraId="1D864A5D" w14:textId="77777777" w:rsidR="00661D8E" w:rsidRPr="00E77497" w:rsidRDefault="00661D8E" w:rsidP="00661D8E">
      <w:pPr>
        <w:pStyle w:val="SyntaxRule"/>
      </w:pPr>
      <w:r w:rsidRPr="00E77497">
        <w:t xml:space="preserve">Literal </w:t>
      </w:r>
      <w:r w:rsidRPr="00E77497">
        <w:rPr>
          <w:rFonts w:ascii="Arial" w:hAnsi="Arial" w:cs="Arial"/>
          <w:b/>
          <w:i w:val="0"/>
        </w:rPr>
        <w:t>:</w:t>
      </w:r>
    </w:p>
    <w:p w14:paraId="43DF9A04" w14:textId="77777777" w:rsidR="00661D8E" w:rsidRPr="00E77497" w:rsidRDefault="00661D8E" w:rsidP="00661D8E">
      <w:pPr>
        <w:pStyle w:val="SyntaxDefinition"/>
        <w:spacing w:after="240"/>
      </w:pPr>
      <w:r w:rsidRPr="00E77497">
        <w:t>NullLiteral</w:t>
      </w:r>
      <w:r w:rsidRPr="00E77497">
        <w:br/>
        <w:t>ValueLiteral</w:t>
      </w:r>
    </w:p>
    <w:p w14:paraId="74246930" w14:textId="77777777" w:rsidR="00661D8E" w:rsidRPr="00E77497" w:rsidRDefault="00661D8E" w:rsidP="00661D8E">
      <w:pPr>
        <w:pStyle w:val="SyntaxRule"/>
      </w:pPr>
      <w:r w:rsidRPr="00E77497">
        <w:t xml:space="preserve">ValueLiteral </w:t>
      </w:r>
      <w:r w:rsidRPr="00E77497">
        <w:rPr>
          <w:rFonts w:ascii="Arial" w:hAnsi="Arial" w:cs="Arial"/>
          <w:b/>
          <w:i w:val="0"/>
        </w:rPr>
        <w:t>:</w:t>
      </w:r>
    </w:p>
    <w:p w14:paraId="33E43932" w14:textId="77777777" w:rsidR="00661D8E" w:rsidRPr="00E77497" w:rsidRDefault="00661D8E" w:rsidP="00661D8E">
      <w:pPr>
        <w:pStyle w:val="SyntaxDefinition"/>
        <w:spacing w:after="240"/>
      </w:pPr>
      <w:r w:rsidRPr="00E77497">
        <w:t>BooleanLiteral</w:t>
      </w:r>
      <w:r w:rsidRPr="00E77497">
        <w:br/>
        <w:t>NumericLiteral</w:t>
      </w:r>
      <w:r w:rsidRPr="00E77497">
        <w:br/>
        <w:t xml:space="preserve">StringLiteral </w:t>
      </w:r>
    </w:p>
    <w:p w14:paraId="5572F639" w14:textId="77777777" w:rsidR="00661D8E" w:rsidRPr="00E77497" w:rsidRDefault="00661D8E" w:rsidP="00661D8E">
      <w:pPr>
        <w:pStyle w:val="40"/>
      </w:pPr>
      <w:r w:rsidRPr="00E77497">
        <w:t xml:space="preserve">Runtime Semantics: </w:t>
      </w:r>
      <w:r w:rsidRPr="00E77497">
        <w:rPr>
          <w:spacing w:val="6"/>
        </w:rPr>
        <w:t>Evaluation</w:t>
      </w:r>
    </w:p>
    <w:p w14:paraId="365CD85A" w14:textId="77777777" w:rsidR="00661D8E" w:rsidRPr="004D1BD1" w:rsidRDefault="00661D8E" w:rsidP="00661D8E">
      <w:pPr>
        <w:pStyle w:val="SyntaxLabel"/>
      </w:pPr>
      <w:r w:rsidRPr="006A0BE1">
        <w:rPr>
          <w:rStyle w:val="SyntaxSymbol"/>
        </w:rPr>
        <w:t>Literal</w:t>
      </w:r>
      <w:r>
        <w:t xml:space="preserve">  </w:t>
      </w:r>
      <w:r w:rsidRPr="006A0BE1">
        <w:rPr>
          <w:rFonts w:cs="Arial"/>
          <w:b/>
        </w:rPr>
        <w:t>:</w:t>
      </w:r>
      <w:r w:rsidRPr="00120381">
        <w:rPr>
          <w:rFonts w:cs="Arial"/>
          <w:b/>
          <w:i/>
        </w:rPr>
        <w:t xml:space="preserve">  </w:t>
      </w:r>
      <w:r w:rsidRPr="006A0BE1">
        <w:rPr>
          <w:rStyle w:val="SyntaxSymbol"/>
        </w:rPr>
        <w:t>NullLiteral</w:t>
      </w:r>
      <w:r w:rsidRPr="004D1BD1">
        <w:t xml:space="preserve"> </w:t>
      </w:r>
    </w:p>
    <w:p w14:paraId="22E4C0E6" w14:textId="77777777" w:rsidR="00661D8E" w:rsidRPr="00E77497" w:rsidRDefault="00661D8E" w:rsidP="00613655">
      <w:pPr>
        <w:pStyle w:val="Alg4"/>
        <w:numPr>
          <w:ilvl w:val="0"/>
          <w:numId w:val="291"/>
        </w:numPr>
      </w:pPr>
      <w:r w:rsidRPr="00E77497">
        <w:t xml:space="preserve">Return </w:t>
      </w:r>
      <w:r w:rsidRPr="004B1323">
        <w:rPr>
          <w:b/>
        </w:rPr>
        <w:t>null</w:t>
      </w:r>
      <w:r w:rsidRPr="00E77497">
        <w:t>.</w:t>
      </w:r>
    </w:p>
    <w:p w14:paraId="3CC906FB" w14:textId="77777777" w:rsidR="00661D8E" w:rsidRPr="004D1BD1" w:rsidRDefault="00661D8E" w:rsidP="00661D8E">
      <w:pPr>
        <w:pStyle w:val="SyntaxLabel"/>
      </w:pPr>
      <w:r w:rsidRPr="006A0BE1">
        <w:rPr>
          <w:rStyle w:val="SyntaxSymbol"/>
        </w:rPr>
        <w:t>ValueLiteral</w:t>
      </w:r>
      <w:r>
        <w:t xml:space="preserve">  </w:t>
      </w:r>
      <w:r w:rsidRPr="006A0BE1">
        <w:rPr>
          <w:rFonts w:cs="Arial"/>
          <w:b/>
        </w:rPr>
        <w:t>:</w:t>
      </w:r>
      <w:r w:rsidRPr="00120381">
        <w:rPr>
          <w:rFonts w:cs="Arial"/>
          <w:b/>
          <w:i/>
        </w:rPr>
        <w:t xml:space="preserve">  </w:t>
      </w:r>
      <w:r w:rsidRPr="006A0BE1">
        <w:rPr>
          <w:rStyle w:val="SyntaxSymbol"/>
        </w:rPr>
        <w:t>BooleanLiteral</w:t>
      </w:r>
      <w:r w:rsidRPr="004D1BD1">
        <w:t xml:space="preserve"> </w:t>
      </w:r>
    </w:p>
    <w:p w14:paraId="071D9358" w14:textId="77777777" w:rsidR="00661D8E" w:rsidRDefault="00661D8E" w:rsidP="00613655">
      <w:pPr>
        <w:pStyle w:val="Alg4"/>
        <w:numPr>
          <w:ilvl w:val="0"/>
          <w:numId w:val="1494"/>
        </w:numPr>
      </w:pPr>
      <w:r>
        <w:t xml:space="preserve">Return </w:t>
      </w:r>
      <w:r>
        <w:rPr>
          <w:b/>
        </w:rPr>
        <w:t>false</w:t>
      </w:r>
      <w:r>
        <w:t xml:space="preserve"> if </w:t>
      </w:r>
      <w:r w:rsidRPr="006A0BE1">
        <w:rPr>
          <w:rStyle w:val="SyntaxSymbol"/>
        </w:rPr>
        <w:t>BooleanLiteral</w:t>
      </w:r>
      <w:r>
        <w:t xml:space="preserve"> is the token </w:t>
      </w:r>
      <w:r w:rsidRPr="006A0BE1">
        <w:rPr>
          <w:rStyle w:val="SyntaxTerminal"/>
        </w:rPr>
        <w:t>false</w:t>
      </w:r>
      <w:r>
        <w:t>.</w:t>
      </w:r>
    </w:p>
    <w:p w14:paraId="14AA4760" w14:textId="77777777" w:rsidR="00661D8E" w:rsidRPr="00D6560A" w:rsidRDefault="00661D8E" w:rsidP="00613655">
      <w:pPr>
        <w:pStyle w:val="Alg4"/>
        <w:numPr>
          <w:ilvl w:val="0"/>
          <w:numId w:val="1494"/>
        </w:numPr>
      </w:pPr>
      <w:r>
        <w:t xml:space="preserve">Return </w:t>
      </w:r>
      <w:r w:rsidRPr="00D6560A">
        <w:rPr>
          <w:b/>
        </w:rPr>
        <w:t>true</w:t>
      </w:r>
      <w:r>
        <w:t xml:space="preserve"> if </w:t>
      </w:r>
      <w:r w:rsidRPr="006A0BE1">
        <w:rPr>
          <w:rStyle w:val="SyntaxSymbol"/>
        </w:rPr>
        <w:t>BooleanLiteral</w:t>
      </w:r>
      <w:r>
        <w:t xml:space="preserve"> is the token </w:t>
      </w:r>
      <w:r w:rsidRPr="006A0BE1">
        <w:rPr>
          <w:rStyle w:val="SyntaxTerminal"/>
        </w:rPr>
        <w:t>true</w:t>
      </w:r>
      <w:r>
        <w:t>.</w:t>
      </w:r>
    </w:p>
    <w:p w14:paraId="6380EE63" w14:textId="77777777" w:rsidR="00661D8E" w:rsidRPr="004D1BD1" w:rsidRDefault="00661D8E" w:rsidP="00661D8E">
      <w:pPr>
        <w:pStyle w:val="SyntaxLabel"/>
      </w:pPr>
      <w:r w:rsidRPr="00C521E0">
        <w:rPr>
          <w:rStyle w:val="SyntaxSymbol"/>
        </w:rPr>
        <w:t>ValueLiteral</w:t>
      </w:r>
      <w:r>
        <w:t xml:space="preserve">  </w:t>
      </w:r>
      <w:r w:rsidRPr="00C521E0">
        <w:rPr>
          <w:rFonts w:cs="Arial"/>
          <w:b/>
        </w:rPr>
        <w:t>:</w:t>
      </w:r>
      <w:r w:rsidRPr="00120381">
        <w:rPr>
          <w:rFonts w:cs="Arial"/>
          <w:b/>
          <w:i/>
        </w:rPr>
        <w:t xml:space="preserve"> </w:t>
      </w:r>
      <w:r w:rsidRPr="00C521E0">
        <w:rPr>
          <w:rStyle w:val="SyntaxSymbol"/>
        </w:rPr>
        <w:t>NumericLiteral</w:t>
      </w:r>
      <w:r w:rsidRPr="004D1BD1">
        <w:t xml:space="preserve"> </w:t>
      </w:r>
    </w:p>
    <w:p w14:paraId="644634DD" w14:textId="77777777" w:rsidR="00661D8E" w:rsidRPr="00E77497" w:rsidRDefault="00661D8E" w:rsidP="00613655">
      <w:pPr>
        <w:pStyle w:val="Alg4"/>
        <w:numPr>
          <w:ilvl w:val="0"/>
          <w:numId w:val="292"/>
        </w:numPr>
      </w:pPr>
      <w:r w:rsidRPr="00E77497">
        <w:t xml:space="preserve">Return </w:t>
      </w:r>
      <w:r>
        <w:t xml:space="preserve">the number whose value is  MV of </w:t>
      </w:r>
      <w:r w:rsidRPr="00C521E0">
        <w:rPr>
          <w:rStyle w:val="SyntaxSymbol"/>
        </w:rPr>
        <w:t>NumericLiteral</w:t>
      </w:r>
      <w:r>
        <w:t xml:space="preserve"> as defined in </w:t>
      </w:r>
      <w:r>
        <w:fldChar w:fldCharType="begin"/>
      </w:r>
      <w:r>
        <w:instrText xml:space="preserve"> REF _Ref424530746 \r \h </w:instrText>
      </w:r>
      <w:r>
        <w:fldChar w:fldCharType="separate"/>
      </w:r>
      <w:r w:rsidR="00281431">
        <w:t>11.8.3</w:t>
      </w:r>
      <w:r>
        <w:fldChar w:fldCharType="end"/>
      </w:r>
      <w:r w:rsidRPr="00E77497">
        <w:t>.</w:t>
      </w:r>
    </w:p>
    <w:p w14:paraId="7466E783" w14:textId="77777777" w:rsidR="00661D8E" w:rsidRPr="004D1BD1" w:rsidRDefault="00661D8E" w:rsidP="00661D8E">
      <w:pPr>
        <w:pStyle w:val="SyntaxLabel"/>
      </w:pPr>
      <w:r w:rsidRPr="00C521E0">
        <w:rPr>
          <w:rStyle w:val="SyntaxSymbol"/>
        </w:rPr>
        <w:t>ValueLiteral</w:t>
      </w:r>
      <w:r>
        <w:t xml:space="preserve">  </w:t>
      </w:r>
      <w:r w:rsidRPr="00120381">
        <w:rPr>
          <w:rFonts w:cs="Arial"/>
          <w:b/>
          <w:i/>
        </w:rPr>
        <w:t xml:space="preserve">:  </w:t>
      </w:r>
      <w:r w:rsidRPr="00C521E0">
        <w:rPr>
          <w:rStyle w:val="SyntaxSymbol"/>
        </w:rPr>
        <w:t>StringLiteral</w:t>
      </w:r>
      <w:r w:rsidRPr="004D1BD1">
        <w:t xml:space="preserve"> </w:t>
      </w:r>
    </w:p>
    <w:p w14:paraId="2ACC75A4" w14:textId="77777777" w:rsidR="00661D8E" w:rsidRPr="00E77497" w:rsidRDefault="00661D8E" w:rsidP="00613655">
      <w:pPr>
        <w:pStyle w:val="Alg4"/>
        <w:numPr>
          <w:ilvl w:val="0"/>
          <w:numId w:val="388"/>
        </w:numPr>
      </w:pPr>
      <w:r w:rsidRPr="00E77497">
        <w:t xml:space="preserve">Return </w:t>
      </w:r>
      <w:r>
        <w:t xml:space="preserve">the StringValue of </w:t>
      </w:r>
      <w:r w:rsidRPr="00C521E0">
        <w:rPr>
          <w:rStyle w:val="SyntaxSymbol"/>
        </w:rPr>
        <w:t>StringLiteral</w:t>
      </w:r>
      <w:r>
        <w:t xml:space="preserve"> as defined in </w:t>
      </w:r>
      <w:r>
        <w:fldChar w:fldCharType="begin"/>
      </w:r>
      <w:r>
        <w:instrText xml:space="preserve"> REF _Ref377714426 \r \h  \* MERGEFORMAT </w:instrText>
      </w:r>
      <w:r>
        <w:fldChar w:fldCharType="separate"/>
      </w:r>
      <w:r w:rsidR="00281431">
        <w:t>11.8.4.2</w:t>
      </w:r>
      <w:r>
        <w:fldChar w:fldCharType="end"/>
      </w:r>
      <w:r w:rsidRPr="00E77497">
        <w:t>.</w:t>
      </w:r>
    </w:p>
    <w:p w14:paraId="00C9E189" w14:textId="77777777" w:rsidR="00661D8E" w:rsidRPr="00E77497" w:rsidRDefault="00661D8E" w:rsidP="00661D8E">
      <w:pPr>
        <w:pStyle w:val="30"/>
      </w:pPr>
      <w:bookmarkStart w:id="1795" w:name="_Toc378161251"/>
      <w:bookmarkStart w:id="1796" w:name="_Toc378173669"/>
      <w:bookmarkStart w:id="1797" w:name="_Toc401117214"/>
      <w:bookmarkStart w:id="1798" w:name="_Toc403317107"/>
      <w:bookmarkStart w:id="1799" w:name="_Toc403362662"/>
      <w:bookmarkStart w:id="1800" w:name="_Ref409270748"/>
      <w:bookmarkStart w:id="1801" w:name="_Ref409320045"/>
      <w:bookmarkStart w:id="1802" w:name="_Toc417706160"/>
      <w:bookmarkStart w:id="1803" w:name="_Toc432237535"/>
      <w:bookmarkStart w:id="1804" w:name="_Toc432984744"/>
      <w:bookmarkStart w:id="1805" w:name="_Ref456010683"/>
      <w:bookmarkStart w:id="1806" w:name="_Ref457437563"/>
      <w:bookmarkStart w:id="1807" w:name="_Ref457437564"/>
      <w:bookmarkStart w:id="1808" w:name="_Ref457437570"/>
      <w:bookmarkStart w:id="1809" w:name="_Ref457707569"/>
      <w:bookmarkStart w:id="1810" w:name="_Ref457792682"/>
      <w:bookmarkStart w:id="1811" w:name="_Ref458333136"/>
      <w:bookmarkStart w:id="1812" w:name="_Toc472818818"/>
      <w:bookmarkStart w:id="1813" w:name="_Toc235503392"/>
      <w:bookmarkStart w:id="1814" w:name="_Toc241509167"/>
      <w:bookmarkStart w:id="1815" w:name="_Toc244416654"/>
      <w:bookmarkStart w:id="1816" w:name="_Toc276631018"/>
      <w:bookmarkStart w:id="1817" w:name="_Toc370745384"/>
      <w:bookmarkStart w:id="1818" w:name="_Toc384481074"/>
      <w:bookmarkStart w:id="1819" w:name="_Toc375031166"/>
      <w:bookmarkStart w:id="1820" w:name="_Ref378388036"/>
      <w:bookmarkStart w:id="1821" w:name="_Ref381182904"/>
      <w:bookmarkStart w:id="1822" w:name="_Toc381513680"/>
      <w:bookmarkStart w:id="1823" w:name="_Toc382202825"/>
      <w:bookmarkStart w:id="1824" w:name="_Toc382203045"/>
      <w:bookmarkStart w:id="1825" w:name="_Toc382212202"/>
      <w:bookmarkStart w:id="1826" w:name="_Toc382212441"/>
      <w:bookmarkStart w:id="1827" w:name="_Toc382291547"/>
      <w:bookmarkStart w:id="1828" w:name="_Toc385672186"/>
      <w:bookmarkStart w:id="1829" w:name="_Toc393690281"/>
      <w:bookmarkEnd w:id="1795"/>
      <w:bookmarkEnd w:id="1796"/>
      <w:r w:rsidRPr="00E77497">
        <w:t xml:space="preserve">Array </w:t>
      </w:r>
      <w:bookmarkEnd w:id="1797"/>
      <w:bookmarkEnd w:id="1798"/>
      <w:bookmarkEnd w:id="1799"/>
      <w:bookmarkEnd w:id="1800"/>
      <w:bookmarkEnd w:id="1801"/>
      <w:r w:rsidRPr="00E77497">
        <w:t>Initial</w:t>
      </w:r>
      <w:r>
        <w:t>ize</w:t>
      </w:r>
      <w:r w:rsidRPr="00E77497">
        <w:t>r</w:t>
      </w:r>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5BDDE6C9" w14:textId="77777777" w:rsidR="00661D8E" w:rsidRPr="003B4312" w:rsidRDefault="00661D8E" w:rsidP="00661D8E">
      <w:pPr>
        <w:pStyle w:val="Syntax"/>
      </w:pPr>
      <w:r w:rsidRPr="004D1BD1">
        <w:t>Syntax</w:t>
      </w:r>
    </w:p>
    <w:p w14:paraId="6AEB98B1" w14:textId="77777777" w:rsidR="00661D8E" w:rsidRPr="008B7F6F" w:rsidRDefault="00661D8E" w:rsidP="00661D8E">
      <w:pPr>
        <w:pStyle w:val="SyntaxRule"/>
      </w:pPr>
      <w:r w:rsidRPr="003B4312">
        <w:t>Array</w:t>
      </w:r>
      <w:r>
        <w:t>Initializer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6B4DA447" w14:textId="77777777" w:rsidR="00661D8E" w:rsidRPr="009C202C" w:rsidRDefault="00661D8E" w:rsidP="00661D8E">
      <w:pPr>
        <w:pStyle w:val="SyntaxDefinition"/>
        <w:spacing w:after="240"/>
      </w:pPr>
      <w:r w:rsidRPr="006B6D0A">
        <w:t>Array</w:t>
      </w:r>
      <w:r>
        <w:t>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B6D0A">
        <w:rPr>
          <w:rFonts w:ascii="Courier New" w:hAnsi="Courier New"/>
          <w:b/>
          <w:i w:val="0"/>
        </w:rPr>
        <w:br/>
      </w:r>
      <w:r w:rsidRPr="006B6D0A">
        <w:t>Array</w:t>
      </w:r>
      <w:r>
        <w:t>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1CA419E0" w14:textId="77777777" w:rsidR="00661D8E" w:rsidRPr="00E77497" w:rsidRDefault="00661D8E" w:rsidP="00661D8E">
      <w:pPr>
        <w:pStyle w:val="40"/>
      </w:pPr>
      <w:bookmarkStart w:id="1830" w:name="_Ref366084536"/>
      <w:r w:rsidRPr="00E77497">
        <w:t xml:space="preserve">Array </w:t>
      </w:r>
      <w:r>
        <w:t>Literal</w:t>
      </w:r>
      <w:bookmarkEnd w:id="1830"/>
    </w:p>
    <w:p w14:paraId="5E81775F" w14:textId="77777777" w:rsidR="00661D8E" w:rsidRPr="00216FAD" w:rsidRDefault="00661D8E" w:rsidP="00661D8E">
      <w:pPr>
        <w:pStyle w:val="Note"/>
      </w:pPr>
      <w:r w:rsidRPr="00216FAD">
        <w:t>NOTE</w:t>
      </w:r>
      <w:r w:rsidRPr="00216FAD">
        <w:tab/>
        <w:t xml:space="preserve">An </w:t>
      </w:r>
      <w:r w:rsidRPr="00C521E0">
        <w:rPr>
          <w:rStyle w:val="SyntaxSymbol"/>
        </w:rPr>
        <w:t>ArrayLiteral</w:t>
      </w:r>
      <w:r w:rsidRPr="00216FAD">
        <w:t xml:space="preserve"> is an expression describing the i</w:t>
      </w:r>
      <w:r>
        <w:t>nitializ</w:t>
      </w:r>
      <w:r w:rsidRPr="00216FAD">
        <w:t xml:space="preserve">ation of an Array object, </w:t>
      </w:r>
      <w:r>
        <w:t>using</w:t>
      </w:r>
      <w:r w:rsidRPr="00216FAD">
        <w:t xml:space="preserve"> a list</w:t>
      </w:r>
      <w:r>
        <w:t>,</w:t>
      </w:r>
      <w:r w:rsidRPr="00216FAD">
        <w:t xml:space="preserve"> of zero or more expressions each of which represents an array element, enclosed in square brackets. The elements need not be literals; they are evaluated each time the array initial</w:t>
      </w:r>
      <w:r>
        <w:t>ize</w:t>
      </w:r>
      <w:r w:rsidRPr="00216FAD">
        <w:t>r is evaluated.</w:t>
      </w:r>
    </w:p>
    <w:p w14:paraId="27CD5EEA" w14:textId="77777777" w:rsidR="00661D8E" w:rsidRPr="00216FAD" w:rsidRDefault="00661D8E" w:rsidP="00661D8E">
      <w:pPr>
        <w:rPr>
          <w:sz w:val="18"/>
        </w:rPr>
      </w:pPr>
      <w:r w:rsidRPr="00216FAD">
        <w:rPr>
          <w:sz w:val="18"/>
        </w:rPr>
        <w:t xml:space="preserve">Array elements may be elided at the beginning, middle or end of the element list. Whenever a comma in the element list is not preceded by an </w:t>
      </w:r>
      <w:r w:rsidRPr="001D22B7">
        <w:rPr>
          <w:rStyle w:val="SyntaxSymbol"/>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0CBF03F6" w14:textId="77777777" w:rsidR="00661D8E" w:rsidRPr="003B4312" w:rsidRDefault="00661D8E" w:rsidP="00661D8E">
      <w:pPr>
        <w:pStyle w:val="Syntax"/>
      </w:pPr>
      <w:r w:rsidRPr="004D1BD1">
        <w:t>Syntax</w:t>
      </w:r>
    </w:p>
    <w:p w14:paraId="1707BCC0" w14:textId="77777777" w:rsidR="00661D8E" w:rsidRPr="00E77497" w:rsidRDefault="00661D8E" w:rsidP="00661D8E">
      <w:pPr>
        <w:pStyle w:val="SyntaxRule"/>
      </w:pPr>
      <w:r w:rsidRPr="00675B74">
        <w:t>ArrayLiteral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75B74">
        <w:t xml:space="preserve"> </w:t>
      </w:r>
      <w:r w:rsidRPr="00E77497">
        <w:rPr>
          <w:rFonts w:ascii="Arial" w:hAnsi="Arial" w:cs="Arial"/>
          <w:b/>
          <w:i w:val="0"/>
        </w:rPr>
        <w:t>:</w:t>
      </w:r>
    </w:p>
    <w:p w14:paraId="1EE0D710" w14:textId="77777777" w:rsidR="00661D8E" w:rsidRPr="00E77497" w:rsidRDefault="00661D8E" w:rsidP="00661D8E">
      <w:pPr>
        <w:pStyle w:val="SyntaxDefinition"/>
        <w:spacing w:after="240"/>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32A734F7" w14:textId="77777777" w:rsidR="00661D8E" w:rsidRPr="00E77497" w:rsidRDefault="00661D8E" w:rsidP="00661D8E">
      <w:pPr>
        <w:pStyle w:val="SyntaxRule"/>
      </w:pPr>
      <w:r w:rsidRPr="00E77497">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53A7AB64" w14:textId="77777777" w:rsidR="00661D8E" w:rsidRPr="00E77497" w:rsidRDefault="00661D8E" w:rsidP="00661D8E">
      <w:pPr>
        <w:pStyle w:val="SyntaxDefinition"/>
        <w:spacing w:after="240"/>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Elision</w:t>
      </w:r>
      <w:r w:rsidRPr="00E77497">
        <w:rPr>
          <w:rFonts w:ascii="Arial" w:hAnsi="Arial" w:cs="Arial"/>
          <w:i w:val="0"/>
          <w:vertAlign w:val="subscript"/>
        </w:rPr>
        <w:t>opt</w:t>
      </w:r>
      <w:r w:rsidRPr="00E77497">
        <w:rPr>
          <w:rFonts w:ascii="Courier New" w:hAnsi="Courier New"/>
          <w:i w:val="0"/>
          <w:vertAlign w:val="subscript"/>
        </w:rPr>
        <w:t xml:space="preserve"> </w:t>
      </w:r>
      <w:r>
        <w:t>SpreadElement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t>SpreadElement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6266F5FD" w14:textId="77777777" w:rsidR="00661D8E" w:rsidRPr="00E77497" w:rsidRDefault="00661D8E" w:rsidP="00661D8E">
      <w:pPr>
        <w:pStyle w:val="SyntaxRule"/>
      </w:pPr>
      <w:r w:rsidRPr="00E77497">
        <w:t>Elision</w:t>
      </w:r>
      <w:r w:rsidRPr="00E77497">
        <w:rPr>
          <w:rFonts w:ascii="Arial" w:hAnsi="Arial" w:cs="Arial"/>
          <w:b/>
          <w:i w:val="0"/>
        </w:rPr>
        <w:t xml:space="preserve"> :</w:t>
      </w:r>
    </w:p>
    <w:p w14:paraId="22F7E2DF" w14:textId="77777777" w:rsidR="00661D8E" w:rsidRPr="00E77497" w:rsidRDefault="00661D8E" w:rsidP="00661D8E">
      <w:pPr>
        <w:pStyle w:val="SyntaxDefinition"/>
        <w:spacing w:after="240"/>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1AC7576F" w14:textId="77777777" w:rsidR="00661D8E" w:rsidRPr="00E77497" w:rsidRDefault="00661D8E" w:rsidP="00661D8E">
      <w:pPr>
        <w:pStyle w:val="SyntaxRule"/>
      </w:pPr>
      <w:r>
        <w:t>SpreadElement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6C720FAB" w14:textId="77777777" w:rsidR="00661D8E" w:rsidRPr="00E77497" w:rsidRDefault="00661D8E" w:rsidP="00661D8E">
      <w:pPr>
        <w:pStyle w:val="SyntaxDefinition"/>
        <w:spacing w:after="120"/>
      </w:pPr>
      <w:r>
        <w:rPr>
          <w:rFonts w:ascii="Courier New" w:hAnsi="Courier New" w:cs="Courier New"/>
          <w:b/>
          <w:i w:val="0"/>
        </w:rPr>
        <w:t>...</w:t>
      </w:r>
      <w:r w:rsidRPr="00E77497">
        <w:rPr>
          <w:rFonts w:ascii="Courier New" w:hAnsi="Courier New" w:cs="Courier New"/>
          <w:b/>
          <w:i w:val="0"/>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6ED004DC" w14:textId="77777777" w:rsidR="00661D8E" w:rsidRPr="00E77497" w:rsidRDefault="00661D8E" w:rsidP="00661D8E">
      <w:pPr>
        <w:pStyle w:val="51"/>
      </w:pPr>
      <w:r w:rsidRPr="00E77497">
        <w:t xml:space="preserve">Static Semantics:  </w:t>
      </w:r>
      <w:r>
        <w:rPr>
          <w:lang w:eastAsia="en-US"/>
        </w:rPr>
        <w:t>Elision Width</w:t>
      </w:r>
    </w:p>
    <w:p w14:paraId="3D5761EF" w14:textId="77777777" w:rsidR="00661D8E" w:rsidRPr="00E77497" w:rsidRDefault="00661D8E" w:rsidP="00661D8E">
      <w:pPr>
        <w:pStyle w:val="SyntaxLabel"/>
      </w:pPr>
      <w:r w:rsidRPr="001D22B7">
        <w:rPr>
          <w:rStyle w:val="SyntaxSymbol"/>
        </w:rPr>
        <w:t>Elision</w:t>
      </w:r>
      <w:r w:rsidRPr="00E77497">
        <w:t xml:space="preserve"> </w:t>
      </w:r>
      <w:r w:rsidRPr="00E77497">
        <w:rPr>
          <w:b/>
        </w:rPr>
        <w:t>:</w:t>
      </w:r>
      <w:r w:rsidRPr="00E77497">
        <w:t xml:space="preserve">  </w:t>
      </w:r>
      <w:r w:rsidRPr="00C521E0">
        <w:rPr>
          <w:rStyle w:val="SyntaxTerminal"/>
        </w:rPr>
        <w:t>,</w:t>
      </w:r>
      <w:r w:rsidRPr="00E77497">
        <w:t xml:space="preserve">  </w:t>
      </w:r>
    </w:p>
    <w:p w14:paraId="5C54EAF5" w14:textId="77777777" w:rsidR="00661D8E" w:rsidRPr="00E77497" w:rsidRDefault="00661D8E" w:rsidP="0068054D">
      <w:pPr>
        <w:pStyle w:val="Alg4"/>
        <w:numPr>
          <w:ilvl w:val="0"/>
          <w:numId w:val="265"/>
        </w:numPr>
      </w:pPr>
      <w:r w:rsidRPr="00E77497">
        <w:t>Return the numeric value 1.</w:t>
      </w:r>
    </w:p>
    <w:p w14:paraId="40C6B0BD" w14:textId="77777777" w:rsidR="00661D8E" w:rsidRPr="00E77497" w:rsidRDefault="00661D8E" w:rsidP="00661D8E">
      <w:pPr>
        <w:pStyle w:val="SyntaxLabel"/>
      </w:pPr>
      <w:r w:rsidRPr="001D22B7">
        <w:rPr>
          <w:rStyle w:val="SyntaxSymbol"/>
        </w:rPr>
        <w:t>Elision</w:t>
      </w:r>
      <w:r w:rsidRPr="00E77497">
        <w:t xml:space="preserve"> </w:t>
      </w:r>
      <w:r w:rsidRPr="00E77497">
        <w:rPr>
          <w:b/>
        </w:rPr>
        <w:t>:</w:t>
      </w:r>
      <w:r w:rsidRPr="00E77497">
        <w:t xml:space="preserve">  </w:t>
      </w:r>
      <w:r w:rsidRPr="001D22B7">
        <w:rPr>
          <w:rStyle w:val="SyntaxSymbol"/>
        </w:rPr>
        <w:t>Elision</w:t>
      </w:r>
      <w:r w:rsidRPr="00E77497">
        <w:t xml:space="preserve"> </w:t>
      </w:r>
      <w:r w:rsidRPr="00C521E0">
        <w:rPr>
          <w:rStyle w:val="SyntaxTerminal"/>
        </w:rPr>
        <w:t>,</w:t>
      </w:r>
      <w:r w:rsidRPr="00E77497">
        <w:t xml:space="preserve">  </w:t>
      </w:r>
    </w:p>
    <w:p w14:paraId="2177268B" w14:textId="77777777" w:rsidR="00661D8E" w:rsidRPr="00E77497" w:rsidRDefault="00661D8E" w:rsidP="00613655">
      <w:pPr>
        <w:pStyle w:val="Alg4"/>
        <w:numPr>
          <w:ilvl w:val="0"/>
          <w:numId w:val="310"/>
        </w:numPr>
      </w:pPr>
      <w:r w:rsidRPr="00E77497">
        <w:t xml:space="preserve">Let </w:t>
      </w:r>
      <w:r w:rsidRPr="00E77497">
        <w:rPr>
          <w:i/>
        </w:rPr>
        <w:t>preceding</w:t>
      </w:r>
      <w:r w:rsidRPr="00E77497">
        <w:t xml:space="preserve"> be the </w:t>
      </w:r>
      <w:r>
        <w:t>Elision Width of</w:t>
      </w:r>
      <w:r w:rsidRPr="00E77497">
        <w:t xml:space="preserve"> </w:t>
      </w:r>
      <w:r w:rsidRPr="00C521E0">
        <w:rPr>
          <w:rStyle w:val="SyntaxSymbol"/>
        </w:rPr>
        <w:t>Elision</w:t>
      </w:r>
      <w:r w:rsidRPr="00E77497">
        <w:t>.</w:t>
      </w:r>
    </w:p>
    <w:p w14:paraId="730E5AD7" w14:textId="77777777" w:rsidR="00661D8E" w:rsidRPr="00E77497" w:rsidRDefault="00661D8E" w:rsidP="00613655">
      <w:pPr>
        <w:pStyle w:val="Alg4"/>
        <w:numPr>
          <w:ilvl w:val="0"/>
          <w:numId w:val="310"/>
        </w:numPr>
      </w:pPr>
      <w:r w:rsidRPr="00E77497">
        <w:t xml:space="preserve">Return </w:t>
      </w:r>
      <w:r w:rsidRPr="00E77497">
        <w:rPr>
          <w:i/>
        </w:rPr>
        <w:t>preceding</w:t>
      </w:r>
      <w:r w:rsidRPr="00E77497">
        <w:t>+1.</w:t>
      </w:r>
    </w:p>
    <w:p w14:paraId="08BFDABA" w14:textId="77777777" w:rsidR="00661D8E" w:rsidRDefault="00661D8E" w:rsidP="00661D8E">
      <w:pPr>
        <w:pStyle w:val="51"/>
        <w:rPr>
          <w:spacing w:val="6"/>
        </w:rPr>
      </w:pPr>
      <w:r w:rsidRPr="00E77497">
        <w:t xml:space="preserve">Runtime Semantics: </w:t>
      </w:r>
      <w:r>
        <w:rPr>
          <w:spacing w:val="6"/>
        </w:rPr>
        <w:t>ArrayAccumulation</w:t>
      </w:r>
    </w:p>
    <w:p w14:paraId="4336C559" w14:textId="77777777" w:rsidR="00661D8E" w:rsidRPr="004418C4" w:rsidRDefault="00661D8E" w:rsidP="00661D8E">
      <w:pPr>
        <w:ind w:left="360"/>
      </w:pPr>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p>
    <w:p w14:paraId="273DAE84" w14:textId="77777777" w:rsidR="00661D8E" w:rsidRPr="00E77497" w:rsidRDefault="00661D8E" w:rsidP="00661D8E">
      <w:pPr>
        <w:pStyle w:val="SyntaxLabel"/>
      </w:pPr>
      <w:r w:rsidRPr="001D22B7">
        <w:rPr>
          <w:rStyle w:val="SyntaxSymbol"/>
        </w:rPr>
        <w:t>ElementList</w:t>
      </w:r>
      <w:r w:rsidRPr="00E77497">
        <w:t xml:space="preserve"> </w:t>
      </w:r>
      <w:r w:rsidRPr="00E77497">
        <w:rPr>
          <w:b/>
        </w:rPr>
        <w:t>:</w:t>
      </w:r>
      <w:r w:rsidRPr="00E77497">
        <w:t xml:space="preserve">  </w:t>
      </w:r>
      <w:r w:rsidRPr="001D22B7">
        <w:rPr>
          <w:rStyle w:val="SyntaxSymbol"/>
        </w:rPr>
        <w:t>Elision</w:t>
      </w:r>
      <w:r w:rsidRPr="00765496">
        <w:rPr>
          <w:vertAlign w:val="subscript"/>
        </w:rPr>
        <w:t>opt</w:t>
      </w:r>
      <w:r w:rsidRPr="00E77497">
        <w:rPr>
          <w:rFonts w:ascii="Courier New" w:hAnsi="Courier New"/>
        </w:rPr>
        <w:t xml:space="preserve"> </w:t>
      </w:r>
      <w:r w:rsidRPr="001D22B7">
        <w:rPr>
          <w:rStyle w:val="SyntaxSymbol"/>
        </w:rPr>
        <w:t>AssignmentExpression</w:t>
      </w:r>
      <w:r w:rsidRPr="00E77497">
        <w:t xml:space="preserve">  </w:t>
      </w:r>
    </w:p>
    <w:p w14:paraId="045CC6DD" w14:textId="77777777" w:rsidR="00661D8E" w:rsidRPr="00E77497" w:rsidRDefault="00661D8E" w:rsidP="0068054D">
      <w:pPr>
        <w:pStyle w:val="Alg4"/>
        <w:numPr>
          <w:ilvl w:val="0"/>
          <w:numId w:val="263"/>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C521E0">
        <w:rPr>
          <w:rStyle w:val="SyntaxSymbol"/>
        </w:rPr>
        <w:t>Elision</w:t>
      </w:r>
      <w:r w:rsidRPr="00E77497">
        <w:t xml:space="preserve">; if </w:t>
      </w:r>
      <w:r w:rsidRPr="00597D1C">
        <w:rPr>
          <w:i/>
        </w:rPr>
        <w:t>Elision</w:t>
      </w:r>
      <w:r>
        <w:t xml:space="preserve"> is </w:t>
      </w:r>
      <w:r w:rsidRPr="00597D1C">
        <w:t>not</w:t>
      </w:r>
      <w:r w:rsidRPr="00E77497">
        <w:t xml:space="preserve"> present, use the numeric value zero.</w:t>
      </w:r>
    </w:p>
    <w:p w14:paraId="7645B5A5" w14:textId="77777777" w:rsidR="00661D8E" w:rsidRPr="00E77497" w:rsidRDefault="00661D8E" w:rsidP="0068054D">
      <w:pPr>
        <w:pStyle w:val="Alg4"/>
        <w:numPr>
          <w:ilvl w:val="0"/>
          <w:numId w:val="263"/>
        </w:numPr>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14:paraId="6B565EF8" w14:textId="77777777" w:rsidR="00661D8E" w:rsidRPr="00E77497" w:rsidRDefault="00661D8E" w:rsidP="0068054D">
      <w:pPr>
        <w:pStyle w:val="Alg4"/>
        <w:numPr>
          <w:ilvl w:val="0"/>
          <w:numId w:val="263"/>
        </w:numPr>
      </w:pPr>
      <w:r w:rsidRPr="00E77497">
        <w:t xml:space="preserve">Let </w:t>
      </w:r>
      <w:r w:rsidRPr="00E77497">
        <w:rPr>
          <w:i/>
        </w:rPr>
        <w:t xml:space="preserve">initValue </w:t>
      </w:r>
      <w:r w:rsidRPr="00E77497">
        <w:t>be GetValue(</w:t>
      </w:r>
      <w:r w:rsidRPr="00E77497">
        <w:rPr>
          <w:i/>
        </w:rPr>
        <w:t>initResult</w:t>
      </w:r>
      <w:r w:rsidRPr="00E77497">
        <w:t>).</w:t>
      </w:r>
    </w:p>
    <w:p w14:paraId="6B863CD0" w14:textId="77777777" w:rsidR="00661D8E" w:rsidRDefault="00661D8E" w:rsidP="0068054D">
      <w:pPr>
        <w:pStyle w:val="Alg4"/>
        <w:numPr>
          <w:ilvl w:val="0"/>
          <w:numId w:val="263"/>
        </w:numPr>
      </w:pPr>
      <w:r>
        <w:t>ReturnIfAbrupt(</w:t>
      </w:r>
      <w:r>
        <w:rPr>
          <w:i/>
        </w:rPr>
        <w:t>initV</w:t>
      </w:r>
      <w:r w:rsidRPr="006552DF">
        <w:rPr>
          <w:i/>
        </w:rPr>
        <w:t>alue</w:t>
      </w:r>
      <w:r>
        <w:t>).</w:t>
      </w:r>
    </w:p>
    <w:p w14:paraId="17D7E6FC" w14:textId="77777777" w:rsidR="00661D8E" w:rsidRPr="00E77497" w:rsidRDefault="00661D8E" w:rsidP="0068054D">
      <w:pPr>
        <w:pStyle w:val="Alg4"/>
        <w:numPr>
          <w:ilvl w:val="0"/>
          <w:numId w:val="263"/>
        </w:numPr>
      </w:pPr>
      <w:r>
        <w:t xml:space="preserve">Let </w:t>
      </w:r>
      <w:r w:rsidRPr="008B459B">
        <w:rPr>
          <w:i/>
          <w:iCs/>
        </w:rPr>
        <w:t>created</w:t>
      </w:r>
      <w:r>
        <w:t xml:space="preserve"> be the result of calling </w:t>
      </w:r>
      <w:r w:rsidRPr="00E77497">
        <w:t xml:space="preserve">the [[DefineOwnProperty]] internal method of </w:t>
      </w:r>
      <w:r w:rsidRPr="00E77497">
        <w:rPr>
          <w:i/>
        </w:rPr>
        <w:t xml:space="preserve">array </w:t>
      </w:r>
      <w:r w:rsidRPr="00E77497">
        <w:t>with arguments ToString(ToUint32(</w:t>
      </w:r>
      <w:r>
        <w:rPr>
          <w:i/>
        </w:rPr>
        <w:t>next</w:t>
      </w:r>
      <w:r w:rsidRPr="00E77497">
        <w:rPr>
          <w:i/>
        </w:rPr>
        <w:t>Index</w:t>
      </w:r>
      <w:r>
        <w:rPr>
          <w:i/>
        </w:rPr>
        <w:t>+padding</w:t>
      </w:r>
      <w:r w:rsidRPr="00B32143">
        <w:t>)</w:t>
      </w:r>
      <w:r>
        <w:t>) and</w:t>
      </w:r>
      <w:r w:rsidRPr="00E77497">
        <w:t xml:space="preserve"> the </w:t>
      </w:r>
      <w:r>
        <w:t>PropertyDescriptor{</w:t>
      </w:r>
      <w:r w:rsidRPr="00E77497">
        <w:t xml:space="preserve">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0C508EB" w14:textId="77777777" w:rsidR="00661D8E" w:rsidRDefault="00661D8E" w:rsidP="0068054D">
      <w:pPr>
        <w:pStyle w:val="Alg4"/>
        <w:numPr>
          <w:ilvl w:val="0"/>
          <w:numId w:val="263"/>
        </w:numPr>
      </w:pPr>
      <w:r>
        <w:t>Assert</w:t>
      </w:r>
      <w:r w:rsidRPr="00C93947">
        <w:t>:</w:t>
      </w:r>
      <w:r>
        <w:t xml:space="preserve"> </w:t>
      </w:r>
      <w:r>
        <w:rPr>
          <w:i/>
          <w:iCs/>
        </w:rPr>
        <w:t>created</w:t>
      </w:r>
      <w:r>
        <w:t xml:space="preserve"> is </w:t>
      </w:r>
      <w:r>
        <w:rPr>
          <w:b/>
          <w:bCs/>
        </w:rPr>
        <w:t>true</w:t>
      </w:r>
      <w:r w:rsidRPr="00E74C84">
        <w:rPr>
          <w:i/>
          <w:iCs/>
        </w:rPr>
        <w:t>.</w:t>
      </w:r>
    </w:p>
    <w:p w14:paraId="31F40221" w14:textId="77777777" w:rsidR="00661D8E" w:rsidRPr="00E77497" w:rsidRDefault="00661D8E" w:rsidP="0068054D">
      <w:pPr>
        <w:pStyle w:val="Alg4"/>
        <w:numPr>
          <w:ilvl w:val="0"/>
          <w:numId w:val="263"/>
        </w:numPr>
      </w:pPr>
      <w:r w:rsidRPr="00E77497">
        <w:t xml:space="preserve">Return </w:t>
      </w:r>
      <w:r>
        <w:rPr>
          <w:i/>
        </w:rPr>
        <w:t>next</w:t>
      </w:r>
      <w:r w:rsidRPr="00E77497">
        <w:rPr>
          <w:i/>
        </w:rPr>
        <w:t>Index</w:t>
      </w:r>
      <w:r>
        <w:rPr>
          <w:i/>
        </w:rPr>
        <w:t>+padding+</w:t>
      </w:r>
      <w:r w:rsidRPr="00E70C3C">
        <w:t>1</w:t>
      </w:r>
      <w:r w:rsidRPr="00E77497">
        <w:t>.</w:t>
      </w:r>
    </w:p>
    <w:p w14:paraId="79026EE5" w14:textId="77777777" w:rsidR="00661D8E" w:rsidRPr="00E77497" w:rsidRDefault="00661D8E" w:rsidP="00661D8E">
      <w:pPr>
        <w:pStyle w:val="SyntaxLabel"/>
      </w:pPr>
      <w:r w:rsidRPr="001D22B7">
        <w:rPr>
          <w:rStyle w:val="SyntaxSymbol"/>
        </w:rPr>
        <w:t>ElementList</w:t>
      </w:r>
      <w:r w:rsidRPr="00E77497">
        <w:t xml:space="preserve"> </w:t>
      </w:r>
      <w:r w:rsidRPr="00E77497">
        <w:rPr>
          <w:b/>
        </w:rPr>
        <w:t>:</w:t>
      </w:r>
      <w:r w:rsidRPr="00E77497">
        <w:t xml:space="preserve">  </w:t>
      </w:r>
      <w:r w:rsidRPr="001D22B7">
        <w:rPr>
          <w:rStyle w:val="SyntaxSymbol"/>
        </w:rPr>
        <w:t>Elision</w:t>
      </w:r>
      <w:r w:rsidRPr="00765496">
        <w:rPr>
          <w:vertAlign w:val="subscript"/>
        </w:rPr>
        <w:t>opt</w:t>
      </w:r>
      <w:r w:rsidRPr="00E77497">
        <w:rPr>
          <w:rFonts w:ascii="Courier New" w:hAnsi="Courier New"/>
        </w:rPr>
        <w:t xml:space="preserve"> </w:t>
      </w:r>
      <w:r w:rsidRPr="00A80BCD">
        <w:t xml:space="preserve"> </w:t>
      </w:r>
      <w:r w:rsidRPr="001D22B7">
        <w:rPr>
          <w:rStyle w:val="SyntaxSymbol"/>
        </w:rPr>
        <w:t>SpreadElement</w:t>
      </w:r>
    </w:p>
    <w:p w14:paraId="6D654F42" w14:textId="77777777" w:rsidR="00661D8E" w:rsidRPr="00E77497" w:rsidRDefault="00661D8E" w:rsidP="00613655">
      <w:pPr>
        <w:pStyle w:val="Alg4"/>
        <w:numPr>
          <w:ilvl w:val="0"/>
          <w:numId w:val="279"/>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765496">
        <w:rPr>
          <w:rStyle w:val="SyntaxSymbol"/>
        </w:rPr>
        <w:t>Elision</w:t>
      </w:r>
      <w:r w:rsidRPr="00E77497">
        <w:t xml:space="preserve">; if </w:t>
      </w:r>
      <w:r w:rsidRPr="00765496">
        <w:rPr>
          <w:rStyle w:val="SyntaxSymbol"/>
        </w:rPr>
        <w:t>Elision</w:t>
      </w:r>
      <w:r>
        <w:t xml:space="preserve"> is </w:t>
      </w:r>
      <w:r w:rsidRPr="00597D1C">
        <w:t>not</w:t>
      </w:r>
      <w:r w:rsidRPr="00E77497">
        <w:t xml:space="preserve"> present, use the numeric value zero.</w:t>
      </w:r>
    </w:p>
    <w:p w14:paraId="629E91C8" w14:textId="77777777" w:rsidR="00661D8E" w:rsidRPr="00E77497" w:rsidRDefault="00661D8E" w:rsidP="00613655">
      <w:pPr>
        <w:pStyle w:val="Alg4"/>
        <w:numPr>
          <w:ilvl w:val="0"/>
          <w:numId w:val="279"/>
        </w:numPr>
      </w:pPr>
      <w:r>
        <w:t>Return the</w:t>
      </w:r>
      <w:r w:rsidRPr="00E77497">
        <w:t xml:space="preserve"> result of </w:t>
      </w:r>
      <w:r>
        <w:t>performing ArrayAccumulation for</w:t>
      </w:r>
      <w:r w:rsidRPr="00E77497">
        <w:t xml:space="preserve"> </w:t>
      </w:r>
      <w:r w:rsidRPr="00765496">
        <w:rPr>
          <w:rStyle w:val="SyntaxSymbol"/>
        </w:rPr>
        <w:t>SpreadElement</w:t>
      </w:r>
      <w:r>
        <w:t xml:space="preserve"> with arguments </w:t>
      </w:r>
      <w:r w:rsidRPr="00E6393B">
        <w:rPr>
          <w:i/>
        </w:rPr>
        <w:t>array</w:t>
      </w:r>
      <w:r>
        <w:t xml:space="preserve"> and </w:t>
      </w:r>
      <w:r w:rsidRPr="006A2DB4">
        <w:rPr>
          <w:i/>
        </w:rPr>
        <w:t>nextIndex</w:t>
      </w:r>
      <w:r>
        <w:t>+</w:t>
      </w:r>
      <w:r w:rsidRPr="006A2DB4">
        <w:rPr>
          <w:i/>
        </w:rPr>
        <w:t>padding</w:t>
      </w:r>
      <w:r w:rsidRPr="00E77497">
        <w:t>.</w:t>
      </w:r>
    </w:p>
    <w:p w14:paraId="784B9AC4" w14:textId="77777777" w:rsidR="00661D8E" w:rsidRPr="00E77497" w:rsidRDefault="00661D8E" w:rsidP="00661D8E">
      <w:pPr>
        <w:pStyle w:val="SyntaxLabel"/>
      </w:pPr>
      <w:r w:rsidRPr="001D22B7">
        <w:rPr>
          <w:rStyle w:val="SyntaxSymbol"/>
        </w:rPr>
        <w:t>ElementList</w:t>
      </w:r>
      <w:r w:rsidRPr="00E77497">
        <w:t xml:space="preserve"> </w:t>
      </w:r>
      <w:r w:rsidRPr="00E77497">
        <w:rPr>
          <w:b/>
        </w:rPr>
        <w:t>:</w:t>
      </w:r>
      <w:r w:rsidRPr="00E77497">
        <w:t xml:space="preserve">  </w:t>
      </w:r>
      <w:r w:rsidRPr="001D22B7">
        <w:rPr>
          <w:rStyle w:val="SyntaxSymbol"/>
        </w:rPr>
        <w:t>ElementList</w:t>
      </w:r>
      <w:r w:rsidRPr="00E77497">
        <w:t xml:space="preserve"> </w:t>
      </w:r>
      <w:r w:rsidRPr="00765496">
        <w:rPr>
          <w:rStyle w:val="SyntaxTerminal"/>
        </w:rPr>
        <w:t>,</w:t>
      </w:r>
      <w:r w:rsidRPr="00E77497">
        <w:t xml:space="preserve"> </w:t>
      </w:r>
      <w:r w:rsidRPr="001D22B7">
        <w:rPr>
          <w:rStyle w:val="SyntaxSymbol"/>
        </w:rPr>
        <w:t>Elision</w:t>
      </w:r>
      <w:r w:rsidRPr="00765496">
        <w:rPr>
          <w:vertAlign w:val="subscript"/>
        </w:rPr>
        <w:t>opt</w:t>
      </w:r>
      <w:r w:rsidRPr="00E77497">
        <w:rPr>
          <w:rFonts w:ascii="Courier New" w:hAnsi="Courier New"/>
        </w:rPr>
        <w:t xml:space="preserve"> </w:t>
      </w:r>
      <w:r w:rsidRPr="001D22B7">
        <w:rPr>
          <w:rStyle w:val="SyntaxSymbol"/>
        </w:rPr>
        <w:t>AssignmentExpression</w:t>
      </w:r>
      <w:r w:rsidRPr="00E77497">
        <w:t xml:space="preserve">  </w:t>
      </w:r>
    </w:p>
    <w:p w14:paraId="077D4DBD" w14:textId="77777777" w:rsidR="00661D8E" w:rsidRPr="00E77497" w:rsidRDefault="00661D8E" w:rsidP="0068054D">
      <w:pPr>
        <w:pStyle w:val="Alg4"/>
        <w:numPr>
          <w:ilvl w:val="0"/>
          <w:numId w:val="264"/>
        </w:numPr>
      </w:pPr>
      <w:r w:rsidRPr="00E77497">
        <w:t xml:space="preserve">Let </w:t>
      </w:r>
      <w:r>
        <w:rPr>
          <w:i/>
        </w:rPr>
        <w:t xml:space="preserve">postIndex </w:t>
      </w:r>
      <w:r w:rsidRPr="00E77497">
        <w:rPr>
          <w:i/>
        </w:rPr>
        <w:t xml:space="preserve"> </w:t>
      </w:r>
      <w:r w:rsidRPr="00E77497">
        <w:t xml:space="preserve">be the result of </w:t>
      </w:r>
      <w:r>
        <w:t>performing ArrayAccumulation for</w:t>
      </w:r>
      <w:r w:rsidRPr="00E77497">
        <w:t xml:space="preserve"> </w:t>
      </w:r>
      <w:r w:rsidRPr="00765496">
        <w:rPr>
          <w:rStyle w:val="SyntaxSymbol"/>
        </w:rPr>
        <w:t>ElementList</w:t>
      </w:r>
      <w:r>
        <w:t xml:space="preserve"> with arguments </w:t>
      </w:r>
      <w:r w:rsidRPr="00E6393B">
        <w:rPr>
          <w:i/>
        </w:rPr>
        <w:t>array</w:t>
      </w:r>
      <w:r>
        <w:t xml:space="preserve"> and </w:t>
      </w:r>
      <w:r w:rsidRPr="006A2DB4">
        <w:rPr>
          <w:i/>
        </w:rPr>
        <w:t>nextIndex</w:t>
      </w:r>
      <w:r w:rsidRPr="00E77497">
        <w:t>.</w:t>
      </w:r>
    </w:p>
    <w:p w14:paraId="6D1BFAF0" w14:textId="77777777" w:rsidR="00661D8E" w:rsidRDefault="00661D8E" w:rsidP="0068054D">
      <w:pPr>
        <w:pStyle w:val="Alg4"/>
        <w:numPr>
          <w:ilvl w:val="0"/>
          <w:numId w:val="264"/>
        </w:numPr>
      </w:pPr>
      <w:r>
        <w:t>ReturnIfAbrupt(</w:t>
      </w:r>
      <w:r>
        <w:rPr>
          <w:i/>
        </w:rPr>
        <w:t>postIndex</w:t>
      </w:r>
      <w:r>
        <w:t>).</w:t>
      </w:r>
    </w:p>
    <w:p w14:paraId="6576BAA1" w14:textId="77777777" w:rsidR="00661D8E" w:rsidRPr="00E77497" w:rsidRDefault="00661D8E" w:rsidP="0068054D">
      <w:pPr>
        <w:pStyle w:val="Alg4"/>
        <w:numPr>
          <w:ilvl w:val="0"/>
          <w:numId w:val="264"/>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765496">
        <w:rPr>
          <w:rStyle w:val="SyntaxSymbol"/>
        </w:rPr>
        <w:t>Elision</w:t>
      </w:r>
      <w:r w:rsidRPr="00E77497">
        <w:t xml:space="preserve">; if </w:t>
      </w:r>
      <w:r w:rsidRPr="00765496">
        <w:rPr>
          <w:rStyle w:val="SyntaxSymbol"/>
        </w:rPr>
        <w:t>Elision</w:t>
      </w:r>
      <w:r>
        <w:t xml:space="preserve"> is </w:t>
      </w:r>
      <w:r w:rsidRPr="00597D1C">
        <w:t>not</w:t>
      </w:r>
      <w:r w:rsidRPr="00E77497">
        <w:t xml:space="preserve"> present, use the numeric value zero.</w:t>
      </w:r>
    </w:p>
    <w:p w14:paraId="16E28CA1" w14:textId="77777777" w:rsidR="00661D8E" w:rsidRPr="00E77497" w:rsidRDefault="00661D8E" w:rsidP="0068054D">
      <w:pPr>
        <w:pStyle w:val="Alg4"/>
        <w:numPr>
          <w:ilvl w:val="0"/>
          <w:numId w:val="264"/>
        </w:numPr>
      </w:pPr>
      <w:r w:rsidRPr="00E77497">
        <w:t xml:space="preserve">Let </w:t>
      </w:r>
      <w:r w:rsidRPr="00E77497">
        <w:rPr>
          <w:i/>
        </w:rPr>
        <w:t xml:space="preserve">initResult </w:t>
      </w:r>
      <w:r w:rsidRPr="00E77497">
        <w:t xml:space="preserve">be the result of evaluating </w:t>
      </w:r>
      <w:r w:rsidRPr="00765496">
        <w:rPr>
          <w:rStyle w:val="SyntaxSymbol"/>
        </w:rPr>
        <w:t>AssignmentExpression</w:t>
      </w:r>
      <w:r w:rsidRPr="00E77497">
        <w:t>.</w:t>
      </w:r>
    </w:p>
    <w:p w14:paraId="0C39C3AC" w14:textId="77777777" w:rsidR="00661D8E" w:rsidRPr="00E77497" w:rsidRDefault="00661D8E" w:rsidP="0068054D">
      <w:pPr>
        <w:pStyle w:val="Alg4"/>
        <w:numPr>
          <w:ilvl w:val="0"/>
          <w:numId w:val="264"/>
        </w:numPr>
      </w:pPr>
      <w:r w:rsidRPr="00E77497">
        <w:t xml:space="preserve">Let </w:t>
      </w:r>
      <w:r w:rsidRPr="00E77497">
        <w:rPr>
          <w:i/>
        </w:rPr>
        <w:t xml:space="preserve">initValue </w:t>
      </w:r>
      <w:r w:rsidRPr="00E77497">
        <w:t>be GetValue(</w:t>
      </w:r>
      <w:r w:rsidRPr="00E77497">
        <w:rPr>
          <w:i/>
        </w:rPr>
        <w:t>initResult</w:t>
      </w:r>
      <w:r w:rsidRPr="00E77497">
        <w:t>).</w:t>
      </w:r>
    </w:p>
    <w:p w14:paraId="1F146664" w14:textId="77777777" w:rsidR="00661D8E" w:rsidRDefault="00661D8E" w:rsidP="0068054D">
      <w:pPr>
        <w:pStyle w:val="Alg4"/>
        <w:numPr>
          <w:ilvl w:val="0"/>
          <w:numId w:val="264"/>
        </w:numPr>
      </w:pPr>
      <w:r>
        <w:t>ReturnIfAbrupt(</w:t>
      </w:r>
      <w:r w:rsidRPr="00E77497">
        <w:rPr>
          <w:i/>
        </w:rPr>
        <w:t>initValue</w:t>
      </w:r>
      <w:r>
        <w:t>).</w:t>
      </w:r>
    </w:p>
    <w:p w14:paraId="6CA8DA0D" w14:textId="77777777" w:rsidR="00661D8E" w:rsidRPr="00E77497" w:rsidRDefault="00661D8E" w:rsidP="0068054D">
      <w:pPr>
        <w:pStyle w:val="Alg4"/>
        <w:numPr>
          <w:ilvl w:val="0"/>
          <w:numId w:val="264"/>
        </w:numPr>
      </w:pPr>
      <w:r>
        <w:t xml:space="preserve">Let </w:t>
      </w:r>
      <w:r w:rsidRPr="008B459B">
        <w:rPr>
          <w:i/>
          <w:iCs/>
        </w:rPr>
        <w:t>created</w:t>
      </w:r>
      <w:r>
        <w:t xml:space="preserve"> be the result of calling </w:t>
      </w:r>
      <w:r w:rsidRPr="00E77497">
        <w:t xml:space="preserve">the [[DefineOwnProperty]] internal method of </w:t>
      </w:r>
      <w:r w:rsidRPr="00E77497">
        <w:rPr>
          <w:i/>
        </w:rPr>
        <w:t xml:space="preserve">array </w:t>
      </w:r>
      <w:r w:rsidRPr="00E77497">
        <w:t>with arguments ToString(ToUint32(</w:t>
      </w:r>
      <w:r>
        <w:rPr>
          <w:i/>
        </w:rPr>
        <w:t>postIndex</w:t>
      </w:r>
      <w:r w:rsidRPr="00E77497">
        <w:t>+</w:t>
      </w:r>
      <w:r>
        <w:rPr>
          <w:i/>
        </w:rPr>
        <w:t>padding</w:t>
      </w:r>
      <w:r w:rsidRPr="00E77497">
        <w:t xml:space="preserve">)) and the </w:t>
      </w:r>
      <w:r>
        <w:t>PropertyDescriptor{</w:t>
      </w:r>
      <w:r w:rsidRPr="00E77497">
        <w:t xml:space="preserve">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24C208C1" w14:textId="77777777" w:rsidR="00661D8E" w:rsidRDefault="00661D8E" w:rsidP="0068054D">
      <w:pPr>
        <w:pStyle w:val="Alg4"/>
        <w:numPr>
          <w:ilvl w:val="0"/>
          <w:numId w:val="264"/>
        </w:numPr>
      </w:pPr>
      <w:r>
        <w:t xml:space="preserve">Assert: </w:t>
      </w:r>
      <w:r>
        <w:rPr>
          <w:i/>
          <w:iCs/>
        </w:rPr>
        <w:t>created</w:t>
      </w:r>
      <w:r>
        <w:t xml:space="preserve"> is </w:t>
      </w:r>
      <w:r>
        <w:rPr>
          <w:b/>
          <w:bCs/>
        </w:rPr>
        <w:t>true</w:t>
      </w:r>
      <w:r>
        <w:t>.</w:t>
      </w:r>
    </w:p>
    <w:p w14:paraId="42D69A79" w14:textId="77777777" w:rsidR="00661D8E" w:rsidRPr="00E77497" w:rsidRDefault="00661D8E" w:rsidP="0068054D">
      <w:pPr>
        <w:pStyle w:val="Alg4"/>
        <w:numPr>
          <w:ilvl w:val="0"/>
          <w:numId w:val="264"/>
        </w:numPr>
      </w:pPr>
      <w:r w:rsidRPr="00E77497">
        <w:t xml:space="preserve">Return </w:t>
      </w:r>
      <w:r>
        <w:rPr>
          <w:i/>
        </w:rPr>
        <w:t>postIndex</w:t>
      </w:r>
      <w:r w:rsidRPr="00E77497">
        <w:t>+</w:t>
      </w:r>
      <w:r>
        <w:rPr>
          <w:i/>
        </w:rPr>
        <w:t>padding+</w:t>
      </w:r>
      <w:r w:rsidRPr="00E70C3C">
        <w:t>1</w:t>
      </w:r>
      <w:r w:rsidRPr="00E77497">
        <w:t>.</w:t>
      </w:r>
    </w:p>
    <w:p w14:paraId="3DF0DCF0" w14:textId="77777777" w:rsidR="00661D8E" w:rsidRPr="00E77497" w:rsidRDefault="00661D8E" w:rsidP="00661D8E">
      <w:pPr>
        <w:pStyle w:val="SyntaxLabel"/>
      </w:pPr>
      <w:r w:rsidRPr="001D22B7">
        <w:rPr>
          <w:rStyle w:val="SyntaxSymbol"/>
        </w:rPr>
        <w:t>ElementList</w:t>
      </w:r>
      <w:r w:rsidRPr="00E77497">
        <w:t xml:space="preserve"> </w:t>
      </w:r>
      <w:r w:rsidRPr="00E77497">
        <w:rPr>
          <w:b/>
        </w:rPr>
        <w:t>:</w:t>
      </w:r>
      <w:r w:rsidRPr="00E77497">
        <w:t xml:space="preserve">  </w:t>
      </w:r>
      <w:r w:rsidRPr="001D22B7">
        <w:rPr>
          <w:rStyle w:val="SyntaxSymbol"/>
        </w:rPr>
        <w:t>ElementList</w:t>
      </w:r>
      <w:r w:rsidRPr="00E77497">
        <w:t xml:space="preserve"> </w:t>
      </w:r>
      <w:r w:rsidRPr="00765496">
        <w:rPr>
          <w:rStyle w:val="SyntaxTerminal"/>
        </w:rPr>
        <w:t>,</w:t>
      </w:r>
      <w:r w:rsidRPr="00E77497">
        <w:t xml:space="preserve"> </w:t>
      </w:r>
      <w:r w:rsidRPr="001D22B7">
        <w:rPr>
          <w:rStyle w:val="SyntaxSymbol"/>
        </w:rPr>
        <w:t>Elision</w:t>
      </w:r>
      <w:r w:rsidRPr="00765496">
        <w:rPr>
          <w:vertAlign w:val="subscript"/>
        </w:rPr>
        <w:t>opt</w:t>
      </w:r>
      <w:r w:rsidRPr="00E77497">
        <w:rPr>
          <w:rFonts w:ascii="Courier New" w:hAnsi="Courier New"/>
        </w:rPr>
        <w:t xml:space="preserve"> </w:t>
      </w:r>
      <w:r w:rsidRPr="001D22B7">
        <w:rPr>
          <w:rStyle w:val="SyntaxSymbol"/>
        </w:rPr>
        <w:t>SpreadElement</w:t>
      </w:r>
      <w:r w:rsidRPr="00E77497">
        <w:t xml:space="preserve">  </w:t>
      </w:r>
    </w:p>
    <w:p w14:paraId="5C58B9E1" w14:textId="77777777" w:rsidR="00661D8E" w:rsidRPr="00E77497" w:rsidRDefault="00661D8E" w:rsidP="00613655">
      <w:pPr>
        <w:pStyle w:val="Alg4"/>
        <w:numPr>
          <w:ilvl w:val="0"/>
          <w:numId w:val="280"/>
        </w:numPr>
      </w:pPr>
      <w:r w:rsidRPr="00E77497">
        <w:t xml:space="preserve">Let </w:t>
      </w:r>
      <w:r>
        <w:rPr>
          <w:i/>
        </w:rPr>
        <w:t xml:space="preserve">postIndex </w:t>
      </w:r>
      <w:r w:rsidRPr="00E77497">
        <w:rPr>
          <w:i/>
        </w:rPr>
        <w:t xml:space="preserve"> </w:t>
      </w:r>
      <w:r w:rsidRPr="00E77497">
        <w:t xml:space="preserve">be the result of </w:t>
      </w:r>
      <w:r>
        <w:t>performing ArrayAccumulation for</w:t>
      </w:r>
      <w:r w:rsidRPr="00E77497">
        <w:t xml:space="preserve"> </w:t>
      </w:r>
      <w:r w:rsidRPr="00765496">
        <w:rPr>
          <w:rStyle w:val="SyntaxSymbol"/>
        </w:rPr>
        <w:t>ElementList</w:t>
      </w:r>
      <w:r>
        <w:t xml:space="preserve"> with arguments </w:t>
      </w:r>
      <w:r w:rsidRPr="00E6393B">
        <w:rPr>
          <w:i/>
        </w:rPr>
        <w:t>array</w:t>
      </w:r>
      <w:r>
        <w:t xml:space="preserve"> and </w:t>
      </w:r>
      <w:r w:rsidRPr="006A2DB4">
        <w:rPr>
          <w:i/>
        </w:rPr>
        <w:t>nextIndex</w:t>
      </w:r>
      <w:r w:rsidRPr="00E77497">
        <w:t>.</w:t>
      </w:r>
    </w:p>
    <w:p w14:paraId="52DFCCA5" w14:textId="77777777" w:rsidR="00661D8E" w:rsidRDefault="00661D8E" w:rsidP="00613655">
      <w:pPr>
        <w:pStyle w:val="Alg4"/>
        <w:numPr>
          <w:ilvl w:val="0"/>
          <w:numId w:val="280"/>
        </w:numPr>
      </w:pPr>
      <w:r>
        <w:t>ReturnIfAbrupt(</w:t>
      </w:r>
      <w:r>
        <w:rPr>
          <w:i/>
        </w:rPr>
        <w:t>postIndex</w:t>
      </w:r>
      <w:r>
        <w:t>).</w:t>
      </w:r>
    </w:p>
    <w:p w14:paraId="6EBAC2F6" w14:textId="77777777" w:rsidR="00661D8E" w:rsidRPr="00E77497" w:rsidRDefault="00661D8E" w:rsidP="00613655">
      <w:pPr>
        <w:pStyle w:val="Alg4"/>
        <w:numPr>
          <w:ilvl w:val="0"/>
          <w:numId w:val="280"/>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765496">
        <w:rPr>
          <w:rStyle w:val="SyntaxSymbol"/>
        </w:rPr>
        <w:t>Elision</w:t>
      </w:r>
      <w:r w:rsidRPr="00E77497">
        <w:t xml:space="preserve">; if </w:t>
      </w:r>
      <w:r w:rsidRPr="00765496">
        <w:rPr>
          <w:rStyle w:val="SyntaxSymbol"/>
        </w:rPr>
        <w:t>Elision</w:t>
      </w:r>
      <w:r>
        <w:t xml:space="preserve"> is </w:t>
      </w:r>
      <w:r w:rsidRPr="00597D1C">
        <w:t>not</w:t>
      </w:r>
      <w:r w:rsidRPr="00E77497">
        <w:t xml:space="preserve"> present, use the numeric value zero.</w:t>
      </w:r>
    </w:p>
    <w:p w14:paraId="0DD63C39" w14:textId="77777777" w:rsidR="00661D8E" w:rsidRPr="00E77497" w:rsidRDefault="00661D8E" w:rsidP="00613655">
      <w:pPr>
        <w:pStyle w:val="Alg4"/>
        <w:numPr>
          <w:ilvl w:val="0"/>
          <w:numId w:val="280"/>
        </w:numPr>
      </w:pPr>
      <w:r>
        <w:t>Return the</w:t>
      </w:r>
      <w:r w:rsidRPr="00E77497">
        <w:t xml:space="preserve"> result of </w:t>
      </w:r>
      <w:r>
        <w:t>performing ArrayAccumulation for</w:t>
      </w:r>
      <w:r w:rsidRPr="00E77497">
        <w:t xml:space="preserve"> </w:t>
      </w:r>
      <w:r w:rsidRPr="00765496">
        <w:rPr>
          <w:rStyle w:val="SyntaxSymbol"/>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p>
    <w:p w14:paraId="6ED11D10" w14:textId="77777777" w:rsidR="00661D8E" w:rsidRPr="00E77497" w:rsidRDefault="00661D8E" w:rsidP="00661D8E">
      <w:pPr>
        <w:pStyle w:val="SyntaxLabel"/>
      </w:pPr>
      <w:r w:rsidRPr="001D22B7">
        <w:rPr>
          <w:rStyle w:val="SyntaxSymbol"/>
        </w:rPr>
        <w:t xml:space="preserve">SpreadElement </w:t>
      </w:r>
      <w:r w:rsidRPr="00E77497">
        <w:rPr>
          <w:b/>
        </w:rPr>
        <w:t>:</w:t>
      </w:r>
      <w:r w:rsidRPr="00E77497">
        <w:t xml:space="preserve">  </w:t>
      </w:r>
      <w:r w:rsidRPr="00765496">
        <w:rPr>
          <w:rStyle w:val="SyntaxTerminal"/>
        </w:rPr>
        <w:t>...</w:t>
      </w:r>
      <w:r w:rsidRPr="00E77497">
        <w:rPr>
          <w:rFonts w:ascii="Courier New" w:hAnsi="Courier New" w:cs="Courier New"/>
          <w:b/>
        </w:rPr>
        <w:t xml:space="preserve"> </w:t>
      </w:r>
      <w:r w:rsidRPr="001D22B7">
        <w:rPr>
          <w:rStyle w:val="SyntaxSymbol"/>
        </w:rPr>
        <w:t>AssignmentExpression</w:t>
      </w:r>
    </w:p>
    <w:p w14:paraId="6754DE27" w14:textId="77777777" w:rsidR="00661D8E" w:rsidRPr="00E77497" w:rsidRDefault="00661D8E" w:rsidP="00613655">
      <w:pPr>
        <w:pStyle w:val="Alg4"/>
        <w:numPr>
          <w:ilvl w:val="0"/>
          <w:numId w:val="287"/>
        </w:numPr>
      </w:pPr>
      <w:r w:rsidRPr="00E77497">
        <w:t xml:space="preserve">Let </w:t>
      </w:r>
      <w:r w:rsidRPr="00E77497">
        <w:rPr>
          <w:i/>
        </w:rPr>
        <w:t xml:space="preserve">spreadRef </w:t>
      </w:r>
      <w:r w:rsidRPr="00E77497">
        <w:t xml:space="preserve">be the result of evaluating </w:t>
      </w:r>
      <w:r w:rsidRPr="00765496">
        <w:rPr>
          <w:rStyle w:val="SyntaxSymbol"/>
        </w:rPr>
        <w:t>AssignmentExpression</w:t>
      </w:r>
      <w:r w:rsidRPr="00E77497">
        <w:t>.</w:t>
      </w:r>
    </w:p>
    <w:p w14:paraId="3DDB7B60" w14:textId="77777777" w:rsidR="00661D8E" w:rsidRPr="00E77497" w:rsidRDefault="00661D8E" w:rsidP="00613655">
      <w:pPr>
        <w:pStyle w:val="Alg4"/>
        <w:numPr>
          <w:ilvl w:val="0"/>
          <w:numId w:val="287"/>
        </w:numPr>
      </w:pPr>
      <w:r w:rsidRPr="00E77497">
        <w:t xml:space="preserve">Let </w:t>
      </w:r>
      <w:r w:rsidRPr="00E77497">
        <w:rPr>
          <w:i/>
        </w:rPr>
        <w:t>spreadObj</w:t>
      </w:r>
      <w:r w:rsidRPr="00E77497">
        <w:t xml:space="preserve"> be GetValue(</w:t>
      </w:r>
      <w:r w:rsidRPr="00E77497">
        <w:rPr>
          <w:i/>
        </w:rPr>
        <w:t>spreadRef</w:t>
      </w:r>
      <w:r w:rsidRPr="00E77497">
        <w:t>).</w:t>
      </w:r>
    </w:p>
    <w:p w14:paraId="2818D95C" w14:textId="77777777" w:rsidR="00661D8E" w:rsidRDefault="00661D8E" w:rsidP="00613655">
      <w:pPr>
        <w:pStyle w:val="Alg4"/>
        <w:numPr>
          <w:ilvl w:val="0"/>
          <w:numId w:val="287"/>
        </w:numPr>
      </w:pPr>
      <w:r>
        <w:t>ReturnIfAbrupt(</w:t>
      </w:r>
      <w:r w:rsidRPr="00E77497">
        <w:rPr>
          <w:i/>
        </w:rPr>
        <w:t>spreadObj</w:t>
      </w:r>
      <w:r>
        <w:t>).</w:t>
      </w:r>
    </w:p>
    <w:p w14:paraId="5C575CD6" w14:textId="77777777" w:rsidR="00661D8E" w:rsidRDefault="00661D8E" w:rsidP="00613655">
      <w:pPr>
        <w:pStyle w:val="Alg4"/>
        <w:numPr>
          <w:ilvl w:val="0"/>
          <w:numId w:val="287"/>
        </w:numPr>
      </w:pPr>
      <w:r>
        <w:t>If Type(</w:t>
      </w:r>
      <w:r w:rsidRPr="00E77497">
        <w:rPr>
          <w:i/>
        </w:rPr>
        <w:t>spreadObj</w:t>
      </w:r>
      <w:r>
        <w:t xml:space="preserve">) is not Object, then throw a </w:t>
      </w:r>
      <w:r w:rsidRPr="00B54857">
        <w:rPr>
          <w:b/>
          <w:bCs/>
        </w:rPr>
        <w:t>TypeError</w:t>
      </w:r>
      <w:r>
        <w:t xml:space="preserve"> exception.</w:t>
      </w:r>
    </w:p>
    <w:p w14:paraId="1E916359" w14:textId="77777777" w:rsidR="00661D8E" w:rsidRDefault="00661D8E" w:rsidP="00613655">
      <w:pPr>
        <w:pStyle w:val="Alg4"/>
        <w:numPr>
          <w:ilvl w:val="0"/>
          <w:numId w:val="287"/>
        </w:numPr>
      </w:pPr>
      <w:r>
        <w:t xml:space="preserve">Let </w:t>
      </w:r>
      <w:r w:rsidRPr="00402531">
        <w:rPr>
          <w:i/>
          <w:iCs/>
        </w:rPr>
        <w:t>iterator</w:t>
      </w:r>
      <w:r w:rsidRPr="00EA0311" w:rsidDel="004D6903">
        <w:rPr>
          <w:i/>
        </w:rPr>
        <w:t xml:space="preserve"> </w:t>
      </w:r>
      <w:r>
        <w:t>be GetIterator(</w:t>
      </w:r>
      <w:r w:rsidRPr="00E77497">
        <w:rPr>
          <w:i/>
        </w:rPr>
        <w:t>spreadObj</w:t>
      </w:r>
      <w:r>
        <w:t>).</w:t>
      </w:r>
    </w:p>
    <w:p w14:paraId="4A9D0C7F" w14:textId="77777777" w:rsidR="00661D8E" w:rsidRDefault="00661D8E" w:rsidP="00613655">
      <w:pPr>
        <w:pStyle w:val="Alg4"/>
        <w:numPr>
          <w:ilvl w:val="0"/>
          <w:numId w:val="287"/>
        </w:numPr>
      </w:pPr>
      <w:r>
        <w:t>ReturnIfAbrupt(</w:t>
      </w:r>
      <w:r w:rsidRPr="00402531">
        <w:rPr>
          <w:i/>
          <w:iCs/>
        </w:rPr>
        <w:t>iterator</w:t>
      </w:r>
      <w:r>
        <w:t>).</w:t>
      </w:r>
    </w:p>
    <w:p w14:paraId="05F542B3" w14:textId="77777777" w:rsidR="00661D8E" w:rsidRPr="00A5755A" w:rsidRDefault="00661D8E" w:rsidP="00613655">
      <w:pPr>
        <w:pStyle w:val="Alg4"/>
        <w:numPr>
          <w:ilvl w:val="0"/>
          <w:numId w:val="287"/>
        </w:numPr>
      </w:pPr>
      <w:r>
        <w:t>Repeat</w:t>
      </w:r>
    </w:p>
    <w:p w14:paraId="2D0C8959" w14:textId="77777777" w:rsidR="00661D8E" w:rsidRDefault="00661D8E" w:rsidP="00613655">
      <w:pPr>
        <w:pStyle w:val="Alg4"/>
        <w:numPr>
          <w:ilvl w:val="1"/>
          <w:numId w:val="287"/>
        </w:numPr>
      </w:pPr>
      <w:r>
        <w:t xml:space="preserve">Let </w:t>
      </w:r>
      <w:r w:rsidRPr="004848CA">
        <w:rPr>
          <w:i/>
        </w:rPr>
        <w:t>next</w:t>
      </w:r>
      <w:r>
        <w:t xml:space="preserve"> be IteratorStep(</w:t>
      </w:r>
      <w:r w:rsidRPr="00402531">
        <w:rPr>
          <w:i/>
          <w:iCs/>
        </w:rPr>
        <w:t>iterator</w:t>
      </w:r>
      <w:r>
        <w:t>).</w:t>
      </w:r>
    </w:p>
    <w:p w14:paraId="54FDD746" w14:textId="77777777" w:rsidR="00661D8E" w:rsidRDefault="00661D8E" w:rsidP="00613655">
      <w:pPr>
        <w:pStyle w:val="Alg4"/>
        <w:numPr>
          <w:ilvl w:val="1"/>
          <w:numId w:val="287"/>
        </w:numPr>
      </w:pPr>
      <w:r>
        <w:t>ReturnIfAbrupt(</w:t>
      </w:r>
      <w:r w:rsidRPr="008A5B26">
        <w:rPr>
          <w:i/>
        </w:rPr>
        <w:t>next</w:t>
      </w:r>
      <w:r>
        <w:t>).</w:t>
      </w:r>
    </w:p>
    <w:p w14:paraId="29387E42" w14:textId="77777777" w:rsidR="00661D8E" w:rsidRPr="00E77497" w:rsidRDefault="00661D8E" w:rsidP="00613655">
      <w:pPr>
        <w:pStyle w:val="Alg4"/>
        <w:numPr>
          <w:ilvl w:val="1"/>
          <w:numId w:val="287"/>
        </w:numPr>
      </w:pPr>
      <w:r>
        <w:t xml:space="preserve">If </w:t>
      </w:r>
      <w:r w:rsidRPr="004848CA">
        <w:rPr>
          <w:i/>
        </w:rPr>
        <w:t>next</w:t>
      </w:r>
      <w:r>
        <w:t xml:space="preserve"> is </w:t>
      </w:r>
      <w:r>
        <w:rPr>
          <w:b/>
        </w:rPr>
        <w:t>false</w:t>
      </w:r>
      <w:r>
        <w:t>, then r</w:t>
      </w:r>
      <w:r w:rsidRPr="00E77497">
        <w:t xml:space="preserve">eturn </w:t>
      </w:r>
      <w:r>
        <w:rPr>
          <w:i/>
        </w:rPr>
        <w:t>nextIndex</w:t>
      </w:r>
      <w:r w:rsidRPr="00E77497">
        <w:t>.</w:t>
      </w:r>
    </w:p>
    <w:p w14:paraId="77507E0B" w14:textId="77777777" w:rsidR="00661D8E" w:rsidRDefault="00661D8E" w:rsidP="00613655">
      <w:pPr>
        <w:pStyle w:val="Alg4"/>
        <w:numPr>
          <w:ilvl w:val="1"/>
          <w:numId w:val="287"/>
        </w:numPr>
        <w:spacing w:after="120"/>
      </w:pPr>
      <w:r>
        <w:t xml:space="preserve">Let </w:t>
      </w:r>
      <w:r>
        <w:rPr>
          <w:i/>
          <w:iCs/>
        </w:rPr>
        <w:t>nextValue</w:t>
      </w:r>
      <w:r>
        <w:t xml:space="preserve"> be IteratorValue(</w:t>
      </w:r>
      <w:r>
        <w:rPr>
          <w:i/>
          <w:iCs/>
        </w:rPr>
        <w:t>next</w:t>
      </w:r>
      <w:r>
        <w:t>).</w:t>
      </w:r>
    </w:p>
    <w:p w14:paraId="6600648E" w14:textId="77777777" w:rsidR="00661D8E" w:rsidRDefault="00661D8E" w:rsidP="00613655">
      <w:pPr>
        <w:pStyle w:val="Alg4"/>
        <w:numPr>
          <w:ilvl w:val="1"/>
          <w:numId w:val="287"/>
        </w:numPr>
        <w:spacing w:after="120"/>
      </w:pPr>
      <w:r>
        <w:t>ReturnIfAbrupt(</w:t>
      </w:r>
      <w:r>
        <w:rPr>
          <w:i/>
          <w:iCs/>
        </w:rPr>
        <w:t>nextValue</w:t>
      </w:r>
      <w:r>
        <w:t>).</w:t>
      </w:r>
    </w:p>
    <w:p w14:paraId="381E7F77" w14:textId="77777777" w:rsidR="00661D8E" w:rsidRPr="00E77497" w:rsidRDefault="00661D8E" w:rsidP="00613655">
      <w:pPr>
        <w:pStyle w:val="Alg4"/>
        <w:numPr>
          <w:ilvl w:val="1"/>
          <w:numId w:val="287"/>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commentRangeStart w:id="1831"/>
      <w:r w:rsidRPr="00E77497">
        <w:t>ToString(ToUint32(</w:t>
      </w:r>
      <w:r>
        <w:rPr>
          <w:i/>
        </w:rPr>
        <w:t>nextI</w:t>
      </w:r>
      <w:r w:rsidRPr="00E77497">
        <w:rPr>
          <w:i/>
        </w:rPr>
        <w:t>ndex</w:t>
      </w:r>
      <w:r w:rsidRPr="00A606FD">
        <w:t>)</w:t>
      </w:r>
      <w:r w:rsidRPr="00E77497">
        <w:t>)</w:t>
      </w:r>
      <w:commentRangeEnd w:id="1831"/>
      <w:r w:rsidRPr="00E77497">
        <w:rPr>
          <w:rStyle w:val="af"/>
          <w:rFonts w:eastAsia="MS Mincho"/>
          <w:spacing w:val="0"/>
        </w:rPr>
        <w:commentReference w:id="1831"/>
      </w:r>
      <w:r>
        <w:rPr>
          <w:iCs/>
        </w:rPr>
        <w:t>,</w:t>
      </w:r>
      <w:r>
        <w:t xml:space="preserve"> </w:t>
      </w:r>
      <w:r>
        <w:rPr>
          <w:i/>
          <w:iCs/>
        </w:rPr>
        <w:t>nextValue</w:t>
      </w:r>
      <w:r>
        <w:t>)</w:t>
      </w:r>
      <w:r w:rsidRPr="00E77497">
        <w:t>.</w:t>
      </w:r>
    </w:p>
    <w:p w14:paraId="050CD6F2" w14:textId="77777777" w:rsidR="00661D8E" w:rsidRPr="00E77497" w:rsidRDefault="00661D8E" w:rsidP="00613655">
      <w:pPr>
        <w:pStyle w:val="Alg4"/>
        <w:numPr>
          <w:ilvl w:val="1"/>
          <w:numId w:val="287"/>
        </w:numPr>
      </w:pPr>
      <w:r>
        <w:t>ReturnIfAbrupt(</w:t>
      </w:r>
      <w:r w:rsidRPr="00E1304F">
        <w:rPr>
          <w:i/>
        </w:rPr>
        <w:t>define</w:t>
      </w:r>
      <w:r>
        <w:rPr>
          <w:i/>
        </w:rPr>
        <w:t>Status</w:t>
      </w:r>
      <w:r>
        <w:t>).</w:t>
      </w:r>
    </w:p>
    <w:p w14:paraId="589EA5CE" w14:textId="77777777" w:rsidR="00661D8E" w:rsidRPr="00E77497" w:rsidRDefault="00661D8E" w:rsidP="00613655">
      <w:pPr>
        <w:pStyle w:val="Alg4"/>
        <w:numPr>
          <w:ilvl w:val="1"/>
          <w:numId w:val="287"/>
        </w:numPr>
      </w:pPr>
      <w:r w:rsidRPr="00E77497">
        <w:t xml:space="preserve">Let </w:t>
      </w:r>
      <w:r>
        <w:t>nextI</w:t>
      </w:r>
      <w:r w:rsidRPr="00E77497">
        <w:t xml:space="preserve">ndex = </w:t>
      </w:r>
      <w:r>
        <w:t>nextI</w:t>
      </w:r>
      <w:r w:rsidRPr="00E77497">
        <w:t>ndex +1.</w:t>
      </w:r>
    </w:p>
    <w:p w14:paraId="594BA9E6" w14:textId="77777777" w:rsidR="00661D8E" w:rsidRPr="000D4E55" w:rsidRDefault="00661D8E" w:rsidP="00661D8E">
      <w:pPr>
        <w:pStyle w:val="Note"/>
      </w:pPr>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t>w own properties using [[Set]].</w:t>
      </w:r>
    </w:p>
    <w:p w14:paraId="46C1C322" w14:textId="77777777" w:rsidR="00661D8E" w:rsidRPr="00E77497" w:rsidRDefault="00661D8E" w:rsidP="00661D8E">
      <w:pPr>
        <w:pStyle w:val="51"/>
      </w:pPr>
      <w:r w:rsidRPr="00E77497">
        <w:t xml:space="preserve">Runtime Semantics: </w:t>
      </w:r>
      <w:r w:rsidRPr="00E77497">
        <w:rPr>
          <w:spacing w:val="6"/>
        </w:rPr>
        <w:t>Evaluation</w:t>
      </w:r>
    </w:p>
    <w:p w14:paraId="1267BC62" w14:textId="77777777" w:rsidR="00661D8E" w:rsidRPr="00E77497" w:rsidRDefault="00661D8E" w:rsidP="00661D8E">
      <w:pPr>
        <w:pStyle w:val="SyntaxLabel"/>
      </w:pPr>
      <w:r w:rsidRPr="001D22B7">
        <w:rPr>
          <w:rStyle w:val="SyntaxSymbol"/>
        </w:rPr>
        <w:t>ArrayLiteral</w:t>
      </w:r>
      <w:r w:rsidRPr="00E77497">
        <w:t xml:space="preserve"> </w:t>
      </w:r>
      <w:r w:rsidRPr="00E77497">
        <w:rPr>
          <w:b/>
        </w:rPr>
        <w:t>:</w:t>
      </w:r>
      <w:r w:rsidRPr="00E77497">
        <w:t xml:space="preserve">  </w:t>
      </w:r>
      <w:r w:rsidRPr="00E77497">
        <w:rPr>
          <w:rFonts w:ascii="Courier New" w:hAnsi="Courier New"/>
          <w:b/>
        </w:rPr>
        <w:t xml:space="preserve">[ </w:t>
      </w:r>
      <w:r w:rsidRPr="001D22B7">
        <w:rPr>
          <w:rStyle w:val="SyntaxSymbol"/>
        </w:rPr>
        <w:t>Elision</w:t>
      </w:r>
      <w:r w:rsidRPr="00F859E2">
        <w:rPr>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14:paraId="30B2A497" w14:textId="77777777" w:rsidR="00661D8E" w:rsidRPr="00E77497" w:rsidRDefault="00661D8E" w:rsidP="0068054D">
      <w:pPr>
        <w:pStyle w:val="Alg4"/>
        <w:numPr>
          <w:ilvl w:val="0"/>
          <w:numId w:val="261"/>
        </w:numPr>
      </w:pPr>
      <w:r w:rsidRPr="00E77497">
        <w:t xml:space="preserve">Let </w:t>
      </w:r>
      <w:r w:rsidRPr="00E77497">
        <w:rPr>
          <w:i/>
        </w:rPr>
        <w:t xml:space="preserve">array </w:t>
      </w:r>
      <w:r w:rsidRPr="00E77497">
        <w:t xml:space="preserve">be </w:t>
      </w:r>
      <w:r>
        <w:t>ArrayCreate</w:t>
      </w:r>
      <w:r w:rsidR="00392EEE">
        <w:t>(0)</w:t>
      </w:r>
      <w:r w:rsidRPr="00E77497">
        <w:t>.</w:t>
      </w:r>
    </w:p>
    <w:p w14:paraId="5060F60B" w14:textId="77777777" w:rsidR="00661D8E" w:rsidRPr="00E77497" w:rsidRDefault="00661D8E" w:rsidP="0068054D">
      <w:pPr>
        <w:pStyle w:val="Alg4"/>
        <w:numPr>
          <w:ilvl w:val="0"/>
          <w:numId w:val="261"/>
        </w:numPr>
      </w:pPr>
      <w:r w:rsidRPr="00E77497">
        <w:t xml:space="preserve">Let </w:t>
      </w:r>
      <w:r w:rsidRPr="00E77497">
        <w:rPr>
          <w:i/>
        </w:rPr>
        <w:t xml:space="preserve">pad </w:t>
      </w:r>
      <w:r w:rsidRPr="00E77497">
        <w:t xml:space="preserve">be the </w:t>
      </w:r>
      <w:r>
        <w:t>Elision Width of</w:t>
      </w:r>
      <w:r w:rsidRPr="00E77497">
        <w:t xml:space="preserve"> </w:t>
      </w:r>
      <w:r w:rsidRPr="00F859E2">
        <w:rPr>
          <w:rStyle w:val="SyntaxSymbol"/>
        </w:rPr>
        <w:t>Elision</w:t>
      </w:r>
      <w:r w:rsidRPr="00E77497">
        <w:t xml:space="preserve">; if </w:t>
      </w:r>
      <w:r w:rsidRPr="00F859E2">
        <w:rPr>
          <w:rStyle w:val="SyntaxSymbol"/>
        </w:rPr>
        <w:t>Elision</w:t>
      </w:r>
      <w:r>
        <w:t xml:space="preserve"> is </w:t>
      </w:r>
      <w:r w:rsidRPr="00597D1C">
        <w:t>not</w:t>
      </w:r>
      <w:r w:rsidRPr="00E77497">
        <w:t xml:space="preserve"> present, use the numeric value zero.</w:t>
      </w:r>
    </w:p>
    <w:p w14:paraId="32CBDEE3" w14:textId="77777777" w:rsidR="00661D8E" w:rsidRPr="00E77497" w:rsidRDefault="00392EEE" w:rsidP="0068054D">
      <w:pPr>
        <w:pStyle w:val="Alg4"/>
        <w:numPr>
          <w:ilvl w:val="0"/>
          <w:numId w:val="261"/>
        </w:numPr>
      </w:pPr>
      <w:r>
        <w:t>Perform</w:t>
      </w:r>
      <w:r w:rsidRPr="00E77497">
        <w:t xml:space="preserve"> </w:t>
      </w:r>
      <w:r w:rsidR="00661D8E" w:rsidRPr="00E77497">
        <w:t>Put</w:t>
      </w:r>
      <w:r w:rsidR="00661D8E">
        <w:t>(</w:t>
      </w:r>
      <w:r w:rsidR="00661D8E" w:rsidRPr="00E77497">
        <w:rPr>
          <w:i/>
        </w:rPr>
        <w:t>array</w:t>
      </w:r>
      <w:r w:rsidR="00661D8E">
        <w:t xml:space="preserve">, </w:t>
      </w:r>
      <w:r w:rsidR="00661D8E" w:rsidRPr="00293AF6">
        <w:rPr>
          <w:rFonts w:ascii="Courier New" w:hAnsi="Courier New"/>
          <w:b/>
          <w:bCs/>
          <w:sz w:val="18"/>
        </w:rPr>
        <w:t>"</w:t>
      </w:r>
      <w:r w:rsidR="00661D8E" w:rsidRPr="00E77497">
        <w:rPr>
          <w:rFonts w:ascii="Courier New" w:hAnsi="Courier New"/>
          <w:b/>
        </w:rPr>
        <w:t>length</w:t>
      </w:r>
      <w:r w:rsidR="00661D8E" w:rsidRPr="00293AF6">
        <w:rPr>
          <w:rFonts w:ascii="Courier New" w:hAnsi="Courier New"/>
          <w:b/>
          <w:bCs/>
          <w:sz w:val="18"/>
        </w:rPr>
        <w:t>"</w:t>
      </w:r>
      <w:r w:rsidR="00661D8E" w:rsidRPr="00E77497">
        <w:t xml:space="preserve">, </w:t>
      </w:r>
      <w:r w:rsidR="00661D8E" w:rsidRPr="00E77497">
        <w:rPr>
          <w:i/>
        </w:rPr>
        <w:t>pad</w:t>
      </w:r>
      <w:r w:rsidR="00661D8E" w:rsidRPr="00E77497">
        <w:t xml:space="preserve">, </w:t>
      </w:r>
      <w:r w:rsidR="00661D8E" w:rsidRPr="00E77497">
        <w:rPr>
          <w:b/>
        </w:rPr>
        <w:t>false</w:t>
      </w:r>
      <w:r w:rsidR="00661D8E">
        <w:rPr>
          <w:bCs/>
        </w:rPr>
        <w:t>)</w:t>
      </w:r>
      <w:r w:rsidR="00661D8E" w:rsidRPr="00E77497">
        <w:t>.</w:t>
      </w:r>
    </w:p>
    <w:p w14:paraId="52326A9A" w14:textId="77777777" w:rsidR="00661D8E" w:rsidRPr="00E77497" w:rsidRDefault="00661D8E" w:rsidP="0068054D">
      <w:pPr>
        <w:pStyle w:val="Alg4"/>
        <w:numPr>
          <w:ilvl w:val="0"/>
          <w:numId w:val="261"/>
        </w:numPr>
      </w:pPr>
      <w:r w:rsidRPr="00E77497">
        <w:t xml:space="preserve">Return </w:t>
      </w:r>
      <w:r w:rsidRPr="00E77497">
        <w:rPr>
          <w:i/>
        </w:rPr>
        <w:t>array</w:t>
      </w:r>
      <w:r w:rsidRPr="00E77497">
        <w:t>.</w:t>
      </w:r>
    </w:p>
    <w:p w14:paraId="7330825D" w14:textId="77777777" w:rsidR="00661D8E" w:rsidRPr="00E77497" w:rsidRDefault="00661D8E" w:rsidP="00661D8E">
      <w:pPr>
        <w:pStyle w:val="SyntaxLabel"/>
      </w:pPr>
      <w:r w:rsidRPr="001D22B7">
        <w:rPr>
          <w:rStyle w:val="SyntaxSymbol"/>
        </w:rPr>
        <w:t>ArrayLiteral</w:t>
      </w:r>
      <w:r w:rsidRPr="00E77497">
        <w:t xml:space="preserve"> </w:t>
      </w:r>
      <w:r w:rsidRPr="00E77497">
        <w:rPr>
          <w:b/>
        </w:rPr>
        <w:t>:</w:t>
      </w:r>
      <w:r w:rsidRPr="00E77497">
        <w:t xml:space="preserve"> </w:t>
      </w:r>
      <w:r w:rsidRPr="00F859E2">
        <w:rPr>
          <w:rStyle w:val="SyntaxTerminal"/>
        </w:rPr>
        <w:t>[</w:t>
      </w:r>
      <w:r w:rsidRPr="00E77497">
        <w:rPr>
          <w:rFonts w:ascii="Courier New" w:hAnsi="Courier New"/>
          <w:b/>
        </w:rPr>
        <w:t xml:space="preserve"> </w:t>
      </w:r>
      <w:r w:rsidRPr="001D22B7">
        <w:rPr>
          <w:rStyle w:val="SyntaxSymbol"/>
        </w:rPr>
        <w:t>ElementList</w:t>
      </w:r>
      <w:r w:rsidRPr="00E77497">
        <w:rPr>
          <w:rFonts w:ascii="Courier New" w:hAnsi="Courier New"/>
        </w:rPr>
        <w:t xml:space="preserve"> </w:t>
      </w:r>
      <w:r w:rsidRPr="00F859E2">
        <w:rPr>
          <w:rStyle w:val="SyntaxTerminal"/>
        </w:rPr>
        <w:t>]</w:t>
      </w:r>
      <w:r w:rsidRPr="00E77497">
        <w:t xml:space="preserve">  </w:t>
      </w:r>
    </w:p>
    <w:p w14:paraId="2706239F" w14:textId="77777777" w:rsidR="00661D8E" w:rsidRPr="00E77497" w:rsidRDefault="00661D8E" w:rsidP="0068054D">
      <w:pPr>
        <w:pStyle w:val="Alg4"/>
        <w:numPr>
          <w:ilvl w:val="0"/>
          <w:numId w:val="262"/>
        </w:numPr>
      </w:pPr>
      <w:r w:rsidRPr="00E77497">
        <w:t xml:space="preserve">Let </w:t>
      </w:r>
      <w:r w:rsidRPr="00E77497">
        <w:rPr>
          <w:i/>
        </w:rPr>
        <w:t xml:space="preserve">array </w:t>
      </w:r>
      <w:r w:rsidRPr="00E77497">
        <w:t xml:space="preserve">be </w:t>
      </w:r>
      <w:r w:rsidR="00392EEE">
        <w:t>ArrayCreate(0)</w:t>
      </w:r>
      <w:r w:rsidRPr="00E77497">
        <w:t>.</w:t>
      </w:r>
    </w:p>
    <w:p w14:paraId="31914BBA" w14:textId="77777777" w:rsidR="00661D8E" w:rsidRPr="00E77497" w:rsidRDefault="00661D8E" w:rsidP="0068054D">
      <w:pPr>
        <w:pStyle w:val="Alg4"/>
        <w:numPr>
          <w:ilvl w:val="0"/>
          <w:numId w:val="262"/>
        </w:numPr>
      </w:pPr>
      <w:r>
        <w:t xml:space="preserve">Let </w:t>
      </w:r>
      <w:r w:rsidRPr="002B6820">
        <w:rPr>
          <w:i/>
          <w:iCs/>
        </w:rPr>
        <w:t>len</w:t>
      </w:r>
      <w:r>
        <w:t xml:space="preserve"> be the</w:t>
      </w:r>
      <w:r w:rsidRPr="00E77497">
        <w:t xml:space="preserve"> result of </w:t>
      </w:r>
      <w:r>
        <w:t>performing ArrayAccumulation for</w:t>
      </w:r>
      <w:r w:rsidRPr="00E77497">
        <w:t xml:space="preserve"> </w:t>
      </w:r>
      <w:r w:rsidRPr="00F859E2">
        <w:rPr>
          <w:rStyle w:val="SyntaxSymbol"/>
        </w:rPr>
        <w:t>ElementList</w:t>
      </w:r>
      <w:r>
        <w:t xml:space="preserve"> with arguments </w:t>
      </w:r>
      <w:r w:rsidRPr="00E6393B">
        <w:rPr>
          <w:i/>
        </w:rPr>
        <w:t>array</w:t>
      </w:r>
      <w:r>
        <w:t xml:space="preserve"> and 0</w:t>
      </w:r>
      <w:r w:rsidRPr="00E77497">
        <w:t>.</w:t>
      </w:r>
    </w:p>
    <w:p w14:paraId="2E12E48E" w14:textId="77777777" w:rsidR="00661D8E" w:rsidRDefault="00661D8E" w:rsidP="0068054D">
      <w:pPr>
        <w:pStyle w:val="Alg4"/>
        <w:numPr>
          <w:ilvl w:val="0"/>
          <w:numId w:val="262"/>
        </w:numPr>
      </w:pPr>
      <w:r>
        <w:t>ReturnIfAbrupt(</w:t>
      </w:r>
      <w:r>
        <w:rPr>
          <w:i/>
        </w:rPr>
        <w:t>len</w:t>
      </w:r>
      <w:r>
        <w:t>).</w:t>
      </w:r>
    </w:p>
    <w:p w14:paraId="25D6E817" w14:textId="77777777" w:rsidR="00661D8E" w:rsidRPr="00E77497" w:rsidRDefault="00392EEE" w:rsidP="0068054D">
      <w:pPr>
        <w:pStyle w:val="Alg4"/>
        <w:numPr>
          <w:ilvl w:val="0"/>
          <w:numId w:val="262"/>
        </w:numPr>
      </w:pPr>
      <w:r>
        <w:t>Perform</w:t>
      </w:r>
      <w:r w:rsidRPr="00E77497">
        <w:t xml:space="preserve"> </w:t>
      </w:r>
      <w:r w:rsidR="00661D8E" w:rsidRPr="00E77497">
        <w:t>Put</w:t>
      </w:r>
      <w:r w:rsidR="00661D8E">
        <w:t>(</w:t>
      </w:r>
      <w:r w:rsidR="00661D8E" w:rsidRPr="00E77497">
        <w:rPr>
          <w:i/>
        </w:rPr>
        <w:t>array</w:t>
      </w:r>
      <w:r w:rsidR="00661D8E">
        <w:t>,</w:t>
      </w:r>
      <w:r w:rsidR="00661D8E" w:rsidRPr="00E77497">
        <w:t xml:space="preserve"> </w:t>
      </w:r>
      <w:r w:rsidR="00661D8E" w:rsidRPr="00156AA7">
        <w:rPr>
          <w:rFonts w:ascii="Courier New" w:hAnsi="Courier New"/>
          <w:b/>
          <w:bCs/>
          <w:sz w:val="18"/>
        </w:rPr>
        <w:t>"</w:t>
      </w:r>
      <w:r w:rsidR="00661D8E" w:rsidRPr="00E77497">
        <w:rPr>
          <w:rFonts w:ascii="Courier New" w:hAnsi="Courier New"/>
          <w:b/>
        </w:rPr>
        <w:t>length</w:t>
      </w:r>
      <w:r w:rsidR="00661D8E" w:rsidRPr="00156AA7">
        <w:rPr>
          <w:rFonts w:ascii="Courier New" w:hAnsi="Courier New"/>
          <w:b/>
          <w:bCs/>
          <w:sz w:val="18"/>
        </w:rPr>
        <w:t>"</w:t>
      </w:r>
      <w:r w:rsidR="00661D8E" w:rsidRPr="00E77497">
        <w:t xml:space="preserve">, </w:t>
      </w:r>
      <w:r w:rsidR="00661D8E">
        <w:rPr>
          <w:i/>
        </w:rPr>
        <w:t>len</w:t>
      </w:r>
      <w:r w:rsidR="00661D8E" w:rsidRPr="00E77497">
        <w:t xml:space="preserve">, </w:t>
      </w:r>
      <w:r w:rsidR="00661D8E" w:rsidRPr="00E77497">
        <w:rPr>
          <w:b/>
        </w:rPr>
        <w:t>false</w:t>
      </w:r>
      <w:r w:rsidR="00661D8E">
        <w:rPr>
          <w:bCs/>
        </w:rPr>
        <w:t>)</w:t>
      </w:r>
      <w:r w:rsidR="00661D8E" w:rsidRPr="00E77497">
        <w:t>.</w:t>
      </w:r>
    </w:p>
    <w:p w14:paraId="40927F4A" w14:textId="77777777" w:rsidR="00661D8E" w:rsidRPr="00E77497" w:rsidRDefault="00661D8E" w:rsidP="0068054D">
      <w:pPr>
        <w:pStyle w:val="Alg4"/>
        <w:numPr>
          <w:ilvl w:val="0"/>
          <w:numId w:val="262"/>
        </w:numPr>
      </w:pPr>
      <w:r w:rsidRPr="00E77497">
        <w:t xml:space="preserve">Return </w:t>
      </w:r>
      <w:r w:rsidRPr="00E77497">
        <w:rPr>
          <w:i/>
        </w:rPr>
        <w:t>array</w:t>
      </w:r>
      <w:r w:rsidRPr="00E77497">
        <w:t>.</w:t>
      </w:r>
    </w:p>
    <w:p w14:paraId="4F2A17EB" w14:textId="77777777" w:rsidR="00661D8E" w:rsidRPr="00E77497" w:rsidRDefault="00661D8E" w:rsidP="00661D8E">
      <w:pPr>
        <w:pStyle w:val="SyntaxLabel"/>
      </w:pPr>
      <w:r w:rsidRPr="001D22B7">
        <w:rPr>
          <w:rStyle w:val="SyntaxSymbol"/>
        </w:rPr>
        <w:t>ArrayLiteral</w:t>
      </w:r>
      <w:r w:rsidRPr="00E77497">
        <w:t xml:space="preserve"> </w:t>
      </w:r>
      <w:r w:rsidRPr="00E77497">
        <w:rPr>
          <w:b/>
        </w:rPr>
        <w:t xml:space="preserve">: </w:t>
      </w:r>
      <w:r w:rsidRPr="00F859E2">
        <w:rPr>
          <w:rStyle w:val="SyntaxTerminal"/>
        </w:rPr>
        <w:t>[</w:t>
      </w:r>
      <w:r w:rsidRPr="00E77497">
        <w:rPr>
          <w:rFonts w:ascii="Courier New" w:hAnsi="Courier New"/>
          <w:b/>
        </w:rPr>
        <w:t xml:space="preserve"> </w:t>
      </w:r>
      <w:r w:rsidRPr="001D22B7">
        <w:rPr>
          <w:rStyle w:val="SyntaxSymbol"/>
        </w:rPr>
        <w:t>ElementList</w:t>
      </w:r>
      <w:r w:rsidRPr="00E77497">
        <w:t xml:space="preserve"> </w:t>
      </w:r>
      <w:r w:rsidRPr="00E77497">
        <w:rPr>
          <w:rFonts w:ascii="Courier New" w:hAnsi="Courier New" w:cs="Courier New"/>
          <w:b/>
        </w:rPr>
        <w:t>,</w:t>
      </w:r>
      <w:r w:rsidRPr="00E77497">
        <w:rPr>
          <w:i/>
        </w:rPr>
        <w:t xml:space="preserve"> </w:t>
      </w:r>
      <w:r w:rsidRPr="001D22B7">
        <w:rPr>
          <w:rStyle w:val="SyntaxSymbol"/>
        </w:rPr>
        <w:t>Elision</w:t>
      </w:r>
      <w:r w:rsidRPr="00F859E2">
        <w:rPr>
          <w:vertAlign w:val="subscript"/>
        </w:rPr>
        <w:t>opt</w:t>
      </w:r>
      <w:r w:rsidRPr="00E77497">
        <w:rPr>
          <w:rFonts w:ascii="Courier New" w:hAnsi="Courier New"/>
        </w:rPr>
        <w:t xml:space="preserve"> </w:t>
      </w:r>
      <w:r w:rsidRPr="00F859E2">
        <w:rPr>
          <w:rStyle w:val="SyntaxTerminal"/>
        </w:rPr>
        <w:t>]</w:t>
      </w:r>
      <w:r w:rsidRPr="00E77497">
        <w:t xml:space="preserve">  </w:t>
      </w:r>
    </w:p>
    <w:p w14:paraId="1CE46AA4" w14:textId="77777777" w:rsidR="00661D8E" w:rsidRPr="00E77497" w:rsidRDefault="00661D8E" w:rsidP="00613655">
      <w:pPr>
        <w:pStyle w:val="Alg4"/>
        <w:numPr>
          <w:ilvl w:val="0"/>
          <w:numId w:val="278"/>
        </w:numPr>
      </w:pPr>
      <w:r w:rsidRPr="00E77497">
        <w:t xml:space="preserve">Let </w:t>
      </w:r>
      <w:r w:rsidRPr="00E77497">
        <w:rPr>
          <w:i/>
        </w:rPr>
        <w:t xml:space="preserve">array </w:t>
      </w:r>
      <w:r w:rsidRPr="00E77497">
        <w:t xml:space="preserve">be </w:t>
      </w:r>
      <w:r w:rsidR="00392EEE">
        <w:t>ArrayCreate(0)</w:t>
      </w:r>
      <w:r w:rsidRPr="00E77497">
        <w:t>.</w:t>
      </w:r>
    </w:p>
    <w:p w14:paraId="01DBC802" w14:textId="77777777" w:rsidR="00661D8E" w:rsidRPr="00E77497" w:rsidRDefault="00661D8E" w:rsidP="00613655">
      <w:pPr>
        <w:pStyle w:val="Alg4"/>
        <w:numPr>
          <w:ilvl w:val="0"/>
          <w:numId w:val="278"/>
        </w:numPr>
      </w:pPr>
      <w:r>
        <w:t xml:space="preserve">Let </w:t>
      </w:r>
      <w:r w:rsidRPr="007870CC">
        <w:rPr>
          <w:i/>
        </w:rPr>
        <w:t>len</w:t>
      </w:r>
      <w:r>
        <w:t xml:space="preserve"> be the</w:t>
      </w:r>
      <w:r w:rsidRPr="00E77497">
        <w:t xml:space="preserve"> result of </w:t>
      </w:r>
      <w:r>
        <w:t>performing ArrayAccumulation for</w:t>
      </w:r>
      <w:r w:rsidRPr="00E77497">
        <w:t xml:space="preserve"> </w:t>
      </w:r>
      <w:r w:rsidRPr="00F859E2">
        <w:rPr>
          <w:rStyle w:val="SyntaxSymbol"/>
        </w:rPr>
        <w:t>ElementList</w:t>
      </w:r>
      <w:r>
        <w:t xml:space="preserve"> with arguments </w:t>
      </w:r>
      <w:r w:rsidRPr="00E6393B">
        <w:rPr>
          <w:i/>
        </w:rPr>
        <w:t>array</w:t>
      </w:r>
      <w:r>
        <w:t xml:space="preserve"> and 0</w:t>
      </w:r>
      <w:r w:rsidRPr="00E77497">
        <w:t>.</w:t>
      </w:r>
    </w:p>
    <w:p w14:paraId="6794B191" w14:textId="77777777" w:rsidR="00661D8E" w:rsidRDefault="00661D8E" w:rsidP="00613655">
      <w:pPr>
        <w:pStyle w:val="Alg4"/>
        <w:numPr>
          <w:ilvl w:val="0"/>
          <w:numId w:val="278"/>
        </w:numPr>
      </w:pPr>
      <w:r>
        <w:t>ReturnIfAbrupt(</w:t>
      </w:r>
      <w:r>
        <w:rPr>
          <w:i/>
        </w:rPr>
        <w:t>len</w:t>
      </w:r>
      <w:r>
        <w:t>).</w:t>
      </w:r>
    </w:p>
    <w:p w14:paraId="4E6CF466" w14:textId="77777777" w:rsidR="00661D8E" w:rsidRPr="00E77497" w:rsidRDefault="00661D8E" w:rsidP="00613655">
      <w:pPr>
        <w:pStyle w:val="Alg4"/>
        <w:numPr>
          <w:ilvl w:val="0"/>
          <w:numId w:val="278"/>
        </w:numPr>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F859E2">
        <w:rPr>
          <w:rStyle w:val="SyntaxSymbol"/>
        </w:rPr>
        <w:t>Elision</w:t>
      </w:r>
      <w:r w:rsidRPr="00E77497">
        <w:t xml:space="preserve">; if </w:t>
      </w:r>
      <w:r w:rsidRPr="00F859E2">
        <w:rPr>
          <w:rStyle w:val="SyntaxSymbol"/>
        </w:rPr>
        <w:t>Elision</w:t>
      </w:r>
      <w:r>
        <w:t xml:space="preserve"> is </w:t>
      </w:r>
      <w:r w:rsidRPr="00597D1C">
        <w:t>not</w:t>
      </w:r>
      <w:r w:rsidRPr="00E77497">
        <w:t xml:space="preserve"> present, use the numeric value zero.</w:t>
      </w:r>
    </w:p>
    <w:p w14:paraId="44E8CD0A" w14:textId="77777777" w:rsidR="00661D8E" w:rsidRPr="00E77497" w:rsidRDefault="00392EEE" w:rsidP="00613655">
      <w:pPr>
        <w:pStyle w:val="Alg4"/>
        <w:numPr>
          <w:ilvl w:val="0"/>
          <w:numId w:val="278"/>
        </w:numPr>
      </w:pPr>
      <w:r>
        <w:t>Perform</w:t>
      </w:r>
      <w:r w:rsidRPr="00E77497">
        <w:t xml:space="preserve"> </w:t>
      </w:r>
      <w:r w:rsidR="00661D8E" w:rsidRPr="00E77497">
        <w:t>Put</w:t>
      </w:r>
      <w:r w:rsidR="00661D8E">
        <w:t>(</w:t>
      </w:r>
      <w:r w:rsidR="00661D8E" w:rsidRPr="00E77497">
        <w:rPr>
          <w:i/>
        </w:rPr>
        <w:t>array</w:t>
      </w:r>
      <w:r w:rsidR="00661D8E">
        <w:t>,</w:t>
      </w:r>
      <w:r w:rsidR="00661D8E" w:rsidRPr="00E77497">
        <w:t xml:space="preserve"> </w:t>
      </w:r>
      <w:r w:rsidR="00661D8E" w:rsidRPr="00156AA7">
        <w:rPr>
          <w:rFonts w:ascii="Courier New" w:hAnsi="Courier New"/>
          <w:b/>
          <w:bCs/>
          <w:sz w:val="18"/>
        </w:rPr>
        <w:t>"</w:t>
      </w:r>
      <w:r w:rsidR="00661D8E" w:rsidRPr="00E77497">
        <w:rPr>
          <w:rFonts w:ascii="Courier New" w:hAnsi="Courier New"/>
          <w:b/>
        </w:rPr>
        <w:t>length</w:t>
      </w:r>
      <w:r w:rsidR="00661D8E" w:rsidRPr="00156AA7">
        <w:rPr>
          <w:rFonts w:ascii="Courier New" w:hAnsi="Courier New"/>
          <w:b/>
          <w:bCs/>
          <w:sz w:val="18"/>
        </w:rPr>
        <w:t>"</w:t>
      </w:r>
      <w:r w:rsidR="00661D8E" w:rsidRPr="00E77497">
        <w:t>, ToUint32(</w:t>
      </w:r>
      <w:r w:rsidR="00661D8E" w:rsidRPr="00E77497">
        <w:rPr>
          <w:i/>
        </w:rPr>
        <w:t>pad</w:t>
      </w:r>
      <w:r w:rsidR="00661D8E">
        <w:rPr>
          <w:i/>
        </w:rPr>
        <w:t>ding</w:t>
      </w:r>
      <w:r w:rsidR="00661D8E" w:rsidRPr="00E77497">
        <w:t>+</w:t>
      </w:r>
      <w:r w:rsidR="00661D8E" w:rsidRPr="00E77497">
        <w:rPr>
          <w:i/>
        </w:rPr>
        <w:t>len</w:t>
      </w:r>
      <w:r w:rsidR="00661D8E" w:rsidRPr="00E77497">
        <w:t xml:space="preserve">), </w:t>
      </w:r>
      <w:r w:rsidR="00661D8E" w:rsidRPr="00E77497">
        <w:rPr>
          <w:b/>
        </w:rPr>
        <w:t>false</w:t>
      </w:r>
      <w:r w:rsidR="00661D8E">
        <w:rPr>
          <w:bCs/>
        </w:rPr>
        <w:t>)</w:t>
      </w:r>
      <w:r w:rsidR="00661D8E" w:rsidRPr="00E77497">
        <w:t>.</w:t>
      </w:r>
    </w:p>
    <w:p w14:paraId="320EC642" w14:textId="77777777" w:rsidR="00661D8E" w:rsidRPr="00E77497" w:rsidRDefault="00661D8E" w:rsidP="00613655">
      <w:pPr>
        <w:pStyle w:val="Alg4"/>
        <w:numPr>
          <w:ilvl w:val="0"/>
          <w:numId w:val="278"/>
        </w:numPr>
      </w:pPr>
      <w:r w:rsidRPr="00E77497">
        <w:t xml:space="preserve">Return </w:t>
      </w:r>
      <w:r w:rsidRPr="00E77497">
        <w:rPr>
          <w:i/>
        </w:rPr>
        <w:t>array</w:t>
      </w:r>
      <w:r w:rsidRPr="00E77497">
        <w:t>.</w:t>
      </w:r>
    </w:p>
    <w:p w14:paraId="7BD8B2B5" w14:textId="77777777" w:rsidR="00661D8E" w:rsidRPr="00E77497" w:rsidRDefault="00661D8E" w:rsidP="00661D8E">
      <w:pPr>
        <w:pStyle w:val="40"/>
      </w:pPr>
      <w:bookmarkStart w:id="1832" w:name="_Ref365546940"/>
      <w:r w:rsidRPr="00E77497">
        <w:t xml:space="preserve">Array </w:t>
      </w:r>
      <w:r>
        <w:t>Comprehension</w:t>
      </w:r>
      <w:bookmarkEnd w:id="1832"/>
    </w:p>
    <w:p w14:paraId="434CB6B3" w14:textId="77777777" w:rsidR="00661D8E" w:rsidRPr="003B4312" w:rsidRDefault="00661D8E" w:rsidP="00661D8E">
      <w:pPr>
        <w:pStyle w:val="Syntax"/>
      </w:pPr>
      <w:r w:rsidRPr="004D1BD1">
        <w:t>Syntax</w:t>
      </w:r>
    </w:p>
    <w:p w14:paraId="7109CF0F" w14:textId="77777777" w:rsidR="00661D8E" w:rsidRPr="008B7F6F" w:rsidRDefault="00661D8E" w:rsidP="00661D8E">
      <w:pPr>
        <w:pStyle w:val="SyntaxRule"/>
      </w:pPr>
      <w:r>
        <w:t>ArrayComprehension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20597115" w14:textId="77777777" w:rsidR="00661D8E" w:rsidRPr="009C202C" w:rsidRDefault="00661D8E" w:rsidP="00661D8E">
      <w:pPr>
        <w:pStyle w:val="SyntaxDefinition"/>
        <w:spacing w:after="240"/>
      </w:pPr>
      <w:r w:rsidRPr="00E77497">
        <w:rPr>
          <w:rFonts w:ascii="Courier New" w:hAnsi="Courier New"/>
          <w:b/>
          <w:i w:val="0"/>
        </w:rPr>
        <w:t>[</w:t>
      </w:r>
      <w:r>
        <w:t>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Courier New" w:hAnsi="Courier New"/>
          <w:b/>
          <w:i w:val="0"/>
        </w:rPr>
        <w:t>]</w:t>
      </w:r>
    </w:p>
    <w:p w14:paraId="2253E535" w14:textId="77777777" w:rsidR="00661D8E" w:rsidRPr="008B7F6F" w:rsidRDefault="00661D8E" w:rsidP="00661D8E">
      <w:pPr>
        <w:pStyle w:val="SyntaxRule"/>
      </w:pPr>
      <w:r>
        <w:t>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078CED09" w14:textId="77777777" w:rsidR="00661D8E" w:rsidRPr="00145775" w:rsidRDefault="00661D8E" w:rsidP="00661D8E">
      <w:pPr>
        <w:pStyle w:val="SyntaxDefinition"/>
        <w:spacing w:after="240"/>
        <w:rPr>
          <w:i w:val="0"/>
          <w:iCs/>
        </w:rPr>
      </w:pPr>
      <w:r>
        <w:t>ComprehensionFor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AC3AEA">
        <w:rPr>
          <w:rFonts w:ascii="Courier New" w:hAnsi="Courier New" w:cs="Courier New"/>
          <w:i w:val="0"/>
        </w:rPr>
        <w:t xml:space="preserve"> </w:t>
      </w:r>
      <w:r>
        <w:t>ComprehensionTail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446E3063" w14:textId="77777777" w:rsidR="00661D8E" w:rsidRPr="008B7F6F" w:rsidRDefault="00661D8E" w:rsidP="00661D8E">
      <w:pPr>
        <w:pStyle w:val="SyntaxRule"/>
      </w:pPr>
      <w:r>
        <w:t>ComprehensionTail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52430FB2" w14:textId="77777777" w:rsidR="00661D8E" w:rsidRPr="009C202C" w:rsidRDefault="00661D8E" w:rsidP="00661D8E">
      <w:pPr>
        <w:pStyle w:val="SyntaxDefinition"/>
        <w:spacing w:after="240"/>
      </w:pPr>
      <w:r w:rsidRPr="00ED2E78">
        <w:t>Assignment</w:t>
      </w:r>
      <w: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br/>
        <w:t>ComprehensionFor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AC3AEA">
        <w:rPr>
          <w:rFonts w:ascii="Courier New" w:hAnsi="Courier New" w:cs="Courier New"/>
          <w:i w:val="0"/>
        </w:rPr>
        <w:t xml:space="preserve"> </w:t>
      </w:r>
      <w:r>
        <w:t>ComprehensionTail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B6D0A">
        <w:rPr>
          <w:rFonts w:ascii="Courier New" w:hAnsi="Courier New"/>
          <w:b/>
          <w:i w:val="0"/>
        </w:rPr>
        <w:br/>
      </w:r>
      <w:r>
        <w:t>ComprehensionIf</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AC3AEA">
        <w:rPr>
          <w:rFonts w:ascii="Courier New" w:hAnsi="Courier New" w:cs="Courier New"/>
          <w:i w:val="0"/>
        </w:rPr>
        <w:t xml:space="preserve"> </w:t>
      </w:r>
      <w:r>
        <w:t>ComprehensionTail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71BDEF4F" w14:textId="77777777" w:rsidR="00661D8E" w:rsidRPr="008B7F6F" w:rsidRDefault="00661D8E" w:rsidP="00661D8E">
      <w:pPr>
        <w:pStyle w:val="SyntaxRule"/>
      </w:pPr>
      <w:r>
        <w:t>ComprehensionFor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1E92AD20" w14:textId="77777777" w:rsidR="00661D8E" w:rsidRDefault="00661D8E" w:rsidP="00661D8E">
      <w:pPr>
        <w:pStyle w:val="SyntaxDefinition"/>
        <w:spacing w:after="240"/>
        <w:rPr>
          <w:rFonts w:ascii="Courier New" w:hAnsi="Courier New" w:cs="Courier New"/>
          <w:i w:val="0"/>
        </w:rPr>
      </w:pPr>
      <w:r>
        <w:rPr>
          <w:rFonts w:ascii="Courier New" w:hAnsi="Courier New" w:cs="Courier New"/>
          <w:b/>
          <w:i w:val="0"/>
        </w:rPr>
        <w:t>for</w:t>
      </w:r>
      <w:r w:rsidRPr="00AC3AEA">
        <w:rPr>
          <w:rFonts w:ascii="Courier New" w:hAnsi="Courier New" w:cs="Courier New"/>
          <w:b/>
          <w:i w:val="0"/>
        </w:rPr>
        <w:t xml:space="preserve"> </w:t>
      </w:r>
      <w:r>
        <w:rPr>
          <w:rFonts w:ascii="Courier New" w:hAnsi="Courier New" w:cs="Courier New"/>
          <w:b/>
          <w:i w:val="0"/>
        </w:rPr>
        <w:t>(</w:t>
      </w:r>
      <w:r>
        <w:t xml:space="preserve"> ForBinding</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AC3AEA">
        <w:rPr>
          <w:rFonts w:ascii="Courier New" w:hAnsi="Courier New" w:cs="Courier New"/>
          <w:i w:val="0"/>
        </w:rPr>
        <w:t xml:space="preserve"> </w:t>
      </w:r>
      <w:r>
        <w:rPr>
          <w:rFonts w:ascii="Courier New" w:hAnsi="Courier New"/>
          <w:b/>
          <w:i w:val="0"/>
        </w:rPr>
        <w:t>)</w:t>
      </w:r>
    </w:p>
    <w:p w14:paraId="7C086F2D" w14:textId="77777777" w:rsidR="00661D8E" w:rsidRPr="008B7F6F" w:rsidRDefault="00661D8E" w:rsidP="00661D8E">
      <w:pPr>
        <w:pStyle w:val="SyntaxRule"/>
      </w:pPr>
      <w:r>
        <w:t>ComprehensionIf</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6A9E0748" w14:textId="77777777" w:rsidR="00661D8E" w:rsidRDefault="00661D8E" w:rsidP="00661D8E">
      <w:pPr>
        <w:pStyle w:val="SyntaxDefinition"/>
        <w:spacing w:after="240"/>
        <w:rPr>
          <w:rFonts w:ascii="Courier New" w:hAnsi="Courier New" w:cs="Courier New"/>
          <w:i w:val="0"/>
        </w:rPr>
      </w:pPr>
      <w:r>
        <w:rPr>
          <w:rFonts w:ascii="Courier New" w:hAnsi="Courier New" w:cs="Courier New"/>
          <w:b/>
          <w:i w:val="0"/>
        </w:rPr>
        <w:t>if</w:t>
      </w:r>
      <w:r w:rsidRPr="00AC3AEA">
        <w:rPr>
          <w:rFonts w:ascii="Courier New" w:hAnsi="Courier New" w:cs="Courier New"/>
          <w:b/>
          <w:i w:val="0"/>
        </w:rPr>
        <w:t xml:space="preserve"> </w:t>
      </w:r>
      <w:r>
        <w:rPr>
          <w:rFonts w:ascii="Courier New" w:hAnsi="Courier New" w:cs="Courier New"/>
          <w:b/>
          <w:i w:val="0"/>
        </w:rPr>
        <w:t xml:space="preserve">(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AC3AEA">
        <w:rPr>
          <w:rFonts w:ascii="Courier New" w:hAnsi="Courier New" w:cs="Courier New"/>
          <w:i w:val="0"/>
        </w:rPr>
        <w:t xml:space="preserve"> </w:t>
      </w:r>
      <w:r>
        <w:rPr>
          <w:rFonts w:ascii="Courier New" w:hAnsi="Courier New"/>
          <w:b/>
          <w:i w:val="0"/>
        </w:rPr>
        <w:t>)</w:t>
      </w:r>
    </w:p>
    <w:p w14:paraId="4B8A51C3" w14:textId="77777777" w:rsidR="00661D8E" w:rsidRPr="00E77497" w:rsidRDefault="00661D8E" w:rsidP="00661D8E">
      <w:pPr>
        <w:pStyle w:val="SyntaxRule"/>
      </w:pPr>
      <w:r>
        <w:t>ForBinding</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146F824E" w14:textId="77777777" w:rsidR="00661D8E" w:rsidRPr="009C202C" w:rsidRDefault="00661D8E" w:rsidP="00661D8E">
      <w:pPr>
        <w:pStyle w:val="SyntaxDefinition"/>
        <w:spacing w:after="240"/>
      </w:pPr>
      <w:r w:rsidRPr="00E77497">
        <w:t>BindingIdentifier</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Pr>
          <w:rFonts w:ascii="Courier New" w:hAnsi="Courier New"/>
          <w:b/>
          <w:i w:val="0"/>
        </w:rPr>
        <w:br/>
      </w:r>
      <w:r w:rsidRPr="00E77497">
        <w:t>BindingPattern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p>
    <w:p w14:paraId="14E6A35C" w14:textId="77777777" w:rsidR="00661D8E" w:rsidRPr="00E77497" w:rsidRDefault="00661D8E" w:rsidP="00661D8E">
      <w:pPr>
        <w:pStyle w:val="51"/>
      </w:pPr>
      <w:bookmarkStart w:id="1833" w:name="_Ref384304071"/>
      <w:r w:rsidRPr="00E77497">
        <w:t>Static Semantics:  Early Errors</w:t>
      </w:r>
      <w:bookmarkEnd w:id="1833"/>
    </w:p>
    <w:p w14:paraId="6F15BCA9" w14:textId="77777777" w:rsidR="00661D8E" w:rsidRPr="00E77497" w:rsidRDefault="00661D8E" w:rsidP="00661D8E">
      <w:pPr>
        <w:pStyle w:val="SyntaxLabel"/>
      </w:pPr>
      <w:r w:rsidRPr="00F859E2">
        <w:rPr>
          <w:rStyle w:val="SyntaxSymbol"/>
        </w:rPr>
        <w:t>ComprehensionFor</w:t>
      </w:r>
      <w:r w:rsidRPr="00E77497">
        <w:t xml:space="preserve"> </w:t>
      </w:r>
      <w:r w:rsidRPr="00E77497">
        <w:rPr>
          <w:b/>
        </w:rPr>
        <w:t>:</w:t>
      </w:r>
      <w:r w:rsidRPr="00E77497">
        <w:t xml:space="preserve"> </w:t>
      </w:r>
      <w:r w:rsidRPr="00F859E2">
        <w:rPr>
          <w:rStyle w:val="SyntaxTerminal"/>
        </w:rPr>
        <w:t>for (</w:t>
      </w:r>
      <w:r>
        <w:rPr>
          <w:rFonts w:ascii="Courier New" w:hAnsi="Courier New"/>
          <w:b/>
        </w:rPr>
        <w:t xml:space="preserve"> </w:t>
      </w:r>
      <w:r w:rsidRPr="00F859E2">
        <w:rPr>
          <w:rStyle w:val="SyntaxSymbol"/>
        </w:rPr>
        <w:t>ForBinding</w:t>
      </w:r>
      <w:r w:rsidRPr="003B4A8A">
        <w:t xml:space="preserve"> </w:t>
      </w:r>
      <w:r w:rsidRPr="00F859E2">
        <w:rPr>
          <w:rStyle w:val="SyntaxTerminal"/>
        </w:rPr>
        <w:t>of</w:t>
      </w:r>
      <w:r w:rsidRPr="003B4A8A">
        <w:rPr>
          <w:b/>
        </w:rPr>
        <w:t xml:space="preserve"> </w:t>
      </w:r>
      <w:r w:rsidRPr="00F859E2">
        <w:rPr>
          <w:rStyle w:val="SyntaxSymbol"/>
        </w:rPr>
        <w:t>AssignmentExpression</w:t>
      </w:r>
      <w:r w:rsidRPr="003B4A8A">
        <w:t xml:space="preserve"> </w:t>
      </w:r>
      <w:r w:rsidRPr="00F859E2">
        <w:rPr>
          <w:rStyle w:val="SyntaxTerminal"/>
        </w:rPr>
        <w:t>)</w:t>
      </w:r>
      <w:r w:rsidRPr="003B4A8A">
        <w:rPr>
          <w:rFonts w:ascii="Courier New" w:hAnsi="Courier New"/>
          <w:b/>
        </w:rPr>
        <w:t xml:space="preserve"> </w:t>
      </w:r>
      <w:r w:rsidRPr="00E77497">
        <w:t xml:space="preserve"> </w:t>
      </w:r>
    </w:p>
    <w:p w14:paraId="2FF3A119" w14:textId="77777777" w:rsidR="00661D8E" w:rsidRPr="00E77497" w:rsidRDefault="00661D8E" w:rsidP="0068054D">
      <w:pPr>
        <w:numPr>
          <w:ilvl w:val="0"/>
          <w:numId w:val="255"/>
        </w:numPr>
        <w:contextualSpacing/>
      </w:pPr>
      <w:r w:rsidRPr="00E77497">
        <w:t xml:space="preserve">It is a Syntax Error if the </w:t>
      </w:r>
      <w:r>
        <w:t>Bound</w:t>
      </w:r>
      <w:r w:rsidRPr="00E77497">
        <w:t xml:space="preserve">Names of </w:t>
      </w:r>
      <w:r w:rsidRPr="00F859E2">
        <w:rPr>
          <w:rStyle w:val="SyntaxSymbol"/>
        </w:rPr>
        <w:t>ForBinding</w:t>
      </w:r>
      <w:r w:rsidRPr="00E77497">
        <w:t xml:space="preserve"> contains </w:t>
      </w:r>
      <w:r w:rsidRPr="00156AA7">
        <w:rPr>
          <w:rFonts w:ascii="Courier New" w:hAnsi="Courier New"/>
          <w:b/>
          <w:bCs/>
          <w:sz w:val="18"/>
        </w:rPr>
        <w:t>"</w:t>
      </w:r>
      <w:r w:rsidRPr="00E77497">
        <w:rPr>
          <w:rFonts w:ascii="Courier New" w:hAnsi="Courier New"/>
          <w:b/>
        </w:rPr>
        <w:t>le</w:t>
      </w:r>
      <w:r>
        <w:rPr>
          <w:rFonts w:ascii="Courier New" w:hAnsi="Courier New"/>
          <w:b/>
        </w:rPr>
        <w:t>t</w:t>
      </w:r>
      <w:r w:rsidRPr="00156AA7">
        <w:rPr>
          <w:rFonts w:ascii="Courier New" w:hAnsi="Courier New"/>
          <w:b/>
          <w:bCs/>
          <w:sz w:val="18"/>
        </w:rPr>
        <w:t>"</w:t>
      </w:r>
      <w:r>
        <w:t>.</w:t>
      </w:r>
    </w:p>
    <w:p w14:paraId="3077FFBE" w14:textId="77777777" w:rsidR="00661D8E" w:rsidRPr="00E77497" w:rsidRDefault="00661D8E" w:rsidP="0068054D">
      <w:pPr>
        <w:numPr>
          <w:ilvl w:val="0"/>
          <w:numId w:val="255"/>
        </w:numPr>
      </w:pPr>
      <w:r w:rsidRPr="00E77497">
        <w:t xml:space="preserve">It is a Syntax Error if the </w:t>
      </w:r>
      <w:r>
        <w:t>Bound</w:t>
      </w:r>
      <w:r w:rsidRPr="00E77497">
        <w:t xml:space="preserve">Names of </w:t>
      </w:r>
      <w:r w:rsidRPr="00F859E2">
        <w:rPr>
          <w:rStyle w:val="SyntaxSymbol"/>
        </w:rPr>
        <w:t>ForBinding</w:t>
      </w:r>
      <w:r w:rsidRPr="00E77497">
        <w:t xml:space="preserve"> contains any duplicate entr</w:t>
      </w:r>
      <w:r>
        <w:t>i</w:t>
      </w:r>
      <w:r w:rsidRPr="00E77497">
        <w:t>es</w:t>
      </w:r>
      <w:r>
        <w:t>.</w:t>
      </w:r>
    </w:p>
    <w:p w14:paraId="069AF6B1" w14:textId="77777777" w:rsidR="00661D8E" w:rsidRDefault="00661D8E" w:rsidP="00661D8E">
      <w:pPr>
        <w:pStyle w:val="51"/>
      </w:pPr>
      <w:bookmarkStart w:id="1834" w:name="_Ref366743257"/>
      <w:r w:rsidRPr="00E77497">
        <w:t>Runtime Semantics: Binding</w:t>
      </w:r>
      <w:r>
        <w:t>Initialization</w:t>
      </w:r>
      <w:bookmarkEnd w:id="1834"/>
    </w:p>
    <w:p w14:paraId="01F68F8A" w14:textId="77777777" w:rsidR="00661D8E" w:rsidRPr="004418C4" w:rsidRDefault="00661D8E" w:rsidP="00661D8E">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6AED4D30" w14:textId="77777777" w:rsidR="00661D8E" w:rsidRPr="002E15BF" w:rsidRDefault="00661D8E" w:rsidP="00661D8E">
      <w:pPr>
        <w:tabs>
          <w:tab w:val="left" w:pos="2055"/>
        </w:tabs>
      </w:pPr>
      <w:r w:rsidRPr="002E15BF">
        <w:t xml:space="preserve">See also: </w:t>
      </w:r>
      <w:r>
        <w:fldChar w:fldCharType="begin"/>
      </w:r>
      <w:r>
        <w:instrText xml:space="preserve"> REF _Ref366743323 \r \h </w:instrText>
      </w:r>
      <w:r>
        <w:fldChar w:fldCharType="separate"/>
      </w:r>
      <w:r w:rsidR="00281431">
        <w:t>12.1.2</w:t>
      </w:r>
      <w:r>
        <w:fldChar w:fldCharType="end"/>
      </w:r>
      <w:r>
        <w:t xml:space="preserve">, </w:t>
      </w:r>
      <w:r>
        <w:fldChar w:fldCharType="begin"/>
      </w:r>
      <w:r>
        <w:instrText xml:space="preserve"> REF _Ref366743381 \r \h </w:instrText>
      </w:r>
      <w:r>
        <w:fldChar w:fldCharType="separate"/>
      </w:r>
      <w:r w:rsidR="00281431">
        <w:t>13.2.2.2</w:t>
      </w:r>
      <w:r>
        <w:fldChar w:fldCharType="end"/>
      </w:r>
      <w:r>
        <w:t xml:space="preserve">, </w:t>
      </w:r>
      <w:r>
        <w:fldChar w:fldCharType="begin"/>
      </w:r>
      <w:r>
        <w:instrText xml:space="preserve"> REF _Ref366743416 \r \h </w:instrText>
      </w:r>
      <w:r>
        <w:fldChar w:fldCharType="separate"/>
      </w:r>
      <w:r w:rsidR="00281431">
        <w:t>13.2.3.4</w:t>
      </w:r>
      <w:r>
        <w:fldChar w:fldCharType="end"/>
      </w:r>
      <w:r>
        <w:t xml:space="preserve">, </w:t>
      </w:r>
      <w:r>
        <w:fldChar w:fldCharType="begin"/>
      </w:r>
      <w:r>
        <w:instrText xml:space="preserve"> REF _Ref366743530 \r \h </w:instrText>
      </w:r>
      <w:r>
        <w:fldChar w:fldCharType="separate"/>
      </w:r>
      <w:r w:rsidR="00281431">
        <w:t>13.14.3</w:t>
      </w:r>
      <w:r>
        <w:fldChar w:fldCharType="end"/>
      </w:r>
      <w:r>
        <w:t>.</w:t>
      </w:r>
      <w:r w:rsidRPr="002E15BF">
        <w:tab/>
      </w:r>
    </w:p>
    <w:p w14:paraId="2CB72327" w14:textId="77777777" w:rsidR="00661D8E" w:rsidRPr="008E00F6" w:rsidRDefault="00661D8E" w:rsidP="00661D8E">
      <w:pPr>
        <w:pStyle w:val="Note"/>
      </w:pPr>
      <w:r w:rsidRPr="008E00F6">
        <w:t>NOTE</w:t>
      </w:r>
      <w:r w:rsidRPr="008E00F6">
        <w:tab/>
      </w:r>
      <w:r w:rsidRPr="008E00F6">
        <w:rPr>
          <w:b/>
        </w:rPr>
        <w:t>undefined</w:t>
      </w:r>
      <w:r w:rsidRPr="008E00F6">
        <w:t xml:space="preserve"> is passed for </w:t>
      </w:r>
      <w:r w:rsidRPr="008E00F6">
        <w:rPr>
          <w:rFonts w:ascii="Times New Roman" w:hAnsi="Times New Roman"/>
          <w:i/>
        </w:rPr>
        <w:t>environment</w:t>
      </w:r>
      <w:r w:rsidRPr="008E00F6">
        <w:t xml:space="preserve"> to indicate that a PutValue operation should be used to assign the </w:t>
      </w:r>
      <w:r>
        <w:t>initialization</w:t>
      </w:r>
      <w:r w:rsidRPr="008E00F6">
        <w:t xml:space="preserve"> value.  This is the case for </w:t>
      </w:r>
      <w:r w:rsidRPr="008E00F6">
        <w:rPr>
          <w:rFonts w:ascii="Courier New" w:hAnsi="Courier New"/>
          <w:b/>
        </w:rPr>
        <w:t>var</w:t>
      </w:r>
      <w:r w:rsidRPr="008E00F6">
        <w:t xml:space="preserve"> statements </w:t>
      </w:r>
      <w:r>
        <w:t>formal parameter lists of non-strict functions.</w:t>
      </w:r>
      <w:r w:rsidRPr="008E00F6">
        <w:t xml:space="preserve"> </w:t>
      </w:r>
      <w:r>
        <w:t>In those cases</w:t>
      </w:r>
      <w:r w:rsidRPr="008E00F6">
        <w:t xml:space="preserve"> a lexical binding is hosted and preinitial</w:t>
      </w:r>
      <w:r>
        <w:t>ize</w:t>
      </w:r>
      <w:r w:rsidRPr="008E00F6">
        <w:t>d prior to evaluation of its initial</w:t>
      </w:r>
      <w:r>
        <w:t>ize</w:t>
      </w:r>
      <w:r w:rsidRPr="008E00F6">
        <w:t xml:space="preserve">r. </w:t>
      </w:r>
    </w:p>
    <w:p w14:paraId="08CC4B30" w14:textId="77777777" w:rsidR="00661D8E" w:rsidRPr="00A52BE6" w:rsidRDefault="00661D8E" w:rsidP="00661D8E">
      <w:pPr>
        <w:pStyle w:val="SyntaxLabel"/>
      </w:pPr>
      <w:r w:rsidRPr="00F859E2">
        <w:rPr>
          <w:rStyle w:val="SyntaxSymbol"/>
        </w:rPr>
        <w:t>ForBinding</w:t>
      </w:r>
      <w:r>
        <w:t xml:space="preserve"> </w:t>
      </w:r>
      <w:r w:rsidRPr="00E77497">
        <w:rPr>
          <w:rFonts w:ascii="Courier New" w:hAnsi="Courier New" w:cs="Courier New"/>
          <w:b/>
        </w:rPr>
        <w:t>:</w:t>
      </w:r>
      <w:r w:rsidRPr="00E77497">
        <w:t xml:space="preserve"> </w:t>
      </w:r>
      <w:r w:rsidRPr="00F859E2">
        <w:rPr>
          <w:rStyle w:val="SyntaxSymbol"/>
        </w:rPr>
        <w:t>Binding</w:t>
      </w:r>
      <w:r w:rsidRPr="001D22B7">
        <w:rPr>
          <w:rStyle w:val="SyntaxSymbol"/>
        </w:rPr>
        <w:t>Pattern</w:t>
      </w:r>
    </w:p>
    <w:p w14:paraId="206D36DF" w14:textId="77777777" w:rsidR="00661D8E" w:rsidRDefault="00661D8E" w:rsidP="00613655">
      <w:pPr>
        <w:pStyle w:val="Alg4"/>
        <w:numPr>
          <w:ilvl w:val="0"/>
          <w:numId w:val="378"/>
        </w:numPr>
      </w:pPr>
      <w:r>
        <w:t>If Type(</w:t>
      </w:r>
      <w:r>
        <w:rPr>
          <w:i/>
          <w:iCs/>
        </w:rPr>
        <w:t>value</w:t>
      </w:r>
      <w:r>
        <w:t xml:space="preserve">) is not Object, then throw a </w:t>
      </w:r>
      <w:r w:rsidRPr="00B54857">
        <w:rPr>
          <w:b/>
          <w:bCs/>
        </w:rPr>
        <w:t>TypeError</w:t>
      </w:r>
      <w:r>
        <w:t xml:space="preserve"> exception.</w:t>
      </w:r>
    </w:p>
    <w:p w14:paraId="18DED8F7" w14:textId="77777777" w:rsidR="00661D8E" w:rsidRPr="004418C4" w:rsidRDefault="00661D8E" w:rsidP="00613655">
      <w:pPr>
        <w:pStyle w:val="Alg4"/>
        <w:numPr>
          <w:ilvl w:val="0"/>
          <w:numId w:val="378"/>
        </w:numPr>
      </w:pPr>
      <w:r>
        <w:t>Return the result of performing</w:t>
      </w:r>
      <w:r w:rsidRPr="004418C4">
        <w:t xml:space="preserve"> Binding</w:t>
      </w:r>
      <w:r>
        <w:t>Initialization</w:t>
      </w:r>
      <w:r w:rsidRPr="004418C4">
        <w:t xml:space="preserve"> for </w:t>
      </w:r>
      <w:r w:rsidRPr="00F859E2">
        <w:rPr>
          <w:rStyle w:val="SyntaxSymbol"/>
        </w:rPr>
        <w:t>Binding</w:t>
      </w:r>
      <w:r w:rsidRPr="001D22B7">
        <w:rPr>
          <w:rStyle w:val="SyntaxSymbol"/>
        </w:rPr>
        <w:t>Pattern</w:t>
      </w:r>
      <w:r w:rsidRPr="004418C4">
        <w:t xml:space="preserve"> passing</w:t>
      </w:r>
      <w:r w:rsidRPr="004418C4">
        <w:rPr>
          <w:i/>
        </w:rPr>
        <w:t xml:space="preserve"> </w:t>
      </w:r>
      <w:r>
        <w:rPr>
          <w:i/>
          <w:iCs/>
        </w:rPr>
        <w:t>value</w:t>
      </w:r>
      <w:r w:rsidDel="00173EFB">
        <w:rPr>
          <w:i/>
        </w:rPr>
        <w:t xml:space="preserve"> </w:t>
      </w:r>
      <w:r w:rsidRPr="004418C4">
        <w:t xml:space="preserve">and </w:t>
      </w:r>
      <w:r>
        <w:rPr>
          <w:i/>
        </w:rPr>
        <w:t>environment</w:t>
      </w:r>
      <w:r w:rsidRPr="004418C4">
        <w:t xml:space="preserve"> as the arguments.</w:t>
      </w:r>
    </w:p>
    <w:p w14:paraId="383627F0" w14:textId="77777777" w:rsidR="00661D8E" w:rsidRDefault="00661D8E" w:rsidP="00661D8E">
      <w:pPr>
        <w:pStyle w:val="51"/>
      </w:pPr>
      <w:r w:rsidRPr="00E77497">
        <w:t xml:space="preserve">Runtime Semantics: </w:t>
      </w:r>
      <w:r>
        <w:t>ComprehensionEvaluation</w:t>
      </w:r>
      <w:r w:rsidRPr="00E77497">
        <w:t xml:space="preserve"> </w:t>
      </w:r>
    </w:p>
    <w:p w14:paraId="10A70279" w14:textId="77777777" w:rsidR="00661D8E" w:rsidRPr="004418C4" w:rsidRDefault="00661D8E" w:rsidP="00661D8E">
      <w:pPr>
        <w:ind w:left="360"/>
      </w:pPr>
      <w:r>
        <w:t>W</w:t>
      </w:r>
      <w:r w:rsidRPr="004418C4">
        <w:t xml:space="preserve">ith argument </w:t>
      </w:r>
      <w:r>
        <w:rPr>
          <w:rFonts w:ascii="Times New Roman" w:hAnsi="Times New Roman"/>
          <w:i/>
        </w:rPr>
        <w:t>accumulator</w:t>
      </w:r>
      <w:r>
        <w:t>.</w:t>
      </w:r>
    </w:p>
    <w:p w14:paraId="72169F17" w14:textId="77777777" w:rsidR="00661D8E" w:rsidRDefault="00661D8E" w:rsidP="00661D8E">
      <w:pPr>
        <w:pStyle w:val="Note"/>
      </w:pPr>
      <w:r w:rsidRPr="008E00F6">
        <w:t>NOTE</w:t>
      </w:r>
      <w:r w:rsidRPr="008E00F6">
        <w:tab/>
      </w:r>
      <w:r w:rsidRPr="008E00F6">
        <w:rPr>
          <w:b/>
        </w:rPr>
        <w:t>undefined</w:t>
      </w:r>
      <w:r w:rsidRPr="008E00F6">
        <w:t xml:space="preserve"> is passed for </w:t>
      </w:r>
      <w:r>
        <w:rPr>
          <w:rFonts w:ascii="Times New Roman" w:hAnsi="Times New Roman"/>
          <w:i/>
        </w:rPr>
        <w:t>accumulator</w:t>
      </w:r>
      <w:r w:rsidRPr="008E00F6">
        <w:t xml:space="preserve"> to indicate that </w:t>
      </w:r>
      <w:r>
        <w:t>a comprehension component is being evaluated as part of a generator comprehension.</w:t>
      </w:r>
      <w:r w:rsidRPr="008E00F6">
        <w:t xml:space="preserve"> </w:t>
      </w:r>
      <w:r>
        <w:t xml:space="preserve">Otherwise, the value of </w:t>
      </w:r>
      <w:r w:rsidRPr="008F18C6">
        <w:rPr>
          <w:rFonts w:ascii="Times New Roman" w:hAnsi="Times New Roman"/>
          <w:i/>
        </w:rPr>
        <w:t>accumulator</w:t>
      </w:r>
      <w:r>
        <w:t xml:space="preserve"> is the array object into which the elements of an array comprehension are to be accumulated</w:t>
      </w:r>
      <w:r w:rsidRPr="008E00F6">
        <w:t>.</w:t>
      </w:r>
    </w:p>
    <w:p w14:paraId="68E22BF7" w14:textId="77777777" w:rsidR="00661D8E" w:rsidRPr="00997A6B" w:rsidRDefault="00661D8E" w:rsidP="00661D8E">
      <w:pPr>
        <w:pStyle w:val="SyntaxLabel"/>
        <w:rPr>
          <w:iCs/>
        </w:rPr>
      </w:pPr>
      <w:r w:rsidRPr="00F859E2">
        <w:rPr>
          <w:rStyle w:val="SyntaxSymbol"/>
        </w:rPr>
        <w:t>Comprehension</w:t>
      </w:r>
      <w:r>
        <w:t xml:space="preserve"> </w:t>
      </w:r>
      <w:r w:rsidRPr="00E77497">
        <w:rPr>
          <w:rFonts w:ascii="Courier New" w:hAnsi="Courier New" w:cs="Courier New"/>
          <w:b/>
        </w:rPr>
        <w:t>:</w:t>
      </w:r>
      <w:r w:rsidRPr="00E77497">
        <w:t xml:space="preserve"> </w:t>
      </w:r>
      <w:r w:rsidRPr="00F859E2">
        <w:rPr>
          <w:rStyle w:val="SyntaxSymbol"/>
        </w:rPr>
        <w:t>ComprehensionFor</w:t>
      </w:r>
      <w:r>
        <w:rPr>
          <w:rStyle w:val="SyntaxSymbol"/>
        </w:rPr>
        <w:t xml:space="preserve"> </w:t>
      </w:r>
      <w:r>
        <w:t xml:space="preserve"> </w:t>
      </w:r>
      <w:r w:rsidRPr="00F859E2">
        <w:rPr>
          <w:rStyle w:val="SyntaxSymbol"/>
        </w:rPr>
        <w:t>ComprehensionTail</w:t>
      </w:r>
    </w:p>
    <w:p w14:paraId="47BD9140" w14:textId="77777777" w:rsidR="00661D8E" w:rsidRPr="000E0467" w:rsidRDefault="00661D8E" w:rsidP="00613655">
      <w:pPr>
        <w:pStyle w:val="Alg4"/>
        <w:numPr>
          <w:ilvl w:val="0"/>
          <w:numId w:val="340"/>
        </w:numPr>
      </w:pPr>
      <w:r w:rsidRPr="00E77497">
        <w:t xml:space="preserve">Return </w:t>
      </w:r>
      <w:r>
        <w:t>the</w:t>
      </w:r>
      <w:r w:rsidRPr="00E77497">
        <w:t xml:space="preserve"> result of </w:t>
      </w:r>
      <w:r>
        <w:t>performing ComprehensionComponentEvaluation for</w:t>
      </w:r>
      <w:r w:rsidRPr="00E77497">
        <w:t xml:space="preserve"> </w:t>
      </w:r>
      <w:r w:rsidRPr="00F859E2">
        <w:rPr>
          <w:rStyle w:val="SyntaxSymbol"/>
        </w:rPr>
        <w:t>ComprehensionFor</w:t>
      </w:r>
      <w:r>
        <w:rPr>
          <w:iCs/>
        </w:rPr>
        <w:t xml:space="preserve"> with arguments </w:t>
      </w:r>
      <w:r w:rsidRPr="00F859E2">
        <w:rPr>
          <w:rStyle w:val="SyntaxSymbol"/>
        </w:rPr>
        <w:t>ComprehensionTail</w:t>
      </w:r>
      <w:r>
        <w:rPr>
          <w:iCs/>
        </w:rPr>
        <w:t xml:space="preserve"> and</w:t>
      </w:r>
      <w:r w:rsidRPr="006E3895">
        <w:rPr>
          <w:i/>
        </w:rPr>
        <w:t xml:space="preserve"> </w:t>
      </w:r>
      <w:r>
        <w:rPr>
          <w:i/>
        </w:rPr>
        <w:t>accumulator</w:t>
      </w:r>
      <w:r w:rsidRPr="00E77497">
        <w:t>.</w:t>
      </w:r>
    </w:p>
    <w:p w14:paraId="4E7A1B04" w14:textId="77777777" w:rsidR="00661D8E" w:rsidRPr="00997A6B" w:rsidRDefault="00661D8E" w:rsidP="00661D8E">
      <w:pPr>
        <w:pStyle w:val="SyntaxLabel"/>
        <w:rPr>
          <w:iCs/>
        </w:rPr>
      </w:pPr>
      <w:r w:rsidRPr="00F859E2">
        <w:rPr>
          <w:rStyle w:val="SyntaxSymbol"/>
        </w:rPr>
        <w:t>ComprehensionTail</w:t>
      </w:r>
      <w:r w:rsidRPr="00E77497">
        <w:rPr>
          <w:rFonts w:ascii="Courier New" w:hAnsi="Courier New" w:cs="Courier New"/>
          <w:b/>
        </w:rPr>
        <w:t>:</w:t>
      </w:r>
      <w:r w:rsidRPr="00E77497">
        <w:t xml:space="preserve"> </w:t>
      </w:r>
      <w:r w:rsidRPr="00F859E2">
        <w:rPr>
          <w:rStyle w:val="SyntaxSymbol"/>
        </w:rPr>
        <w:t>ComprehensionFor</w:t>
      </w:r>
      <w:r>
        <w:t xml:space="preserve"> </w:t>
      </w:r>
      <w:r w:rsidRPr="000E0467">
        <w:t xml:space="preserve"> </w:t>
      </w:r>
      <w:r w:rsidRPr="00F859E2">
        <w:rPr>
          <w:rStyle w:val="SyntaxSymbol"/>
        </w:rPr>
        <w:t>ComprehensionTail</w:t>
      </w:r>
    </w:p>
    <w:p w14:paraId="3D6B4F55" w14:textId="77777777" w:rsidR="00661D8E" w:rsidRPr="000E0467" w:rsidRDefault="00661D8E" w:rsidP="00613655">
      <w:pPr>
        <w:pStyle w:val="Alg4"/>
        <w:numPr>
          <w:ilvl w:val="0"/>
          <w:numId w:val="343"/>
        </w:numPr>
      </w:pPr>
      <w:r w:rsidRPr="00E77497">
        <w:t xml:space="preserve">Return </w:t>
      </w:r>
      <w:r>
        <w:t>the</w:t>
      </w:r>
      <w:r w:rsidRPr="00E77497">
        <w:t xml:space="preserve"> result of </w:t>
      </w:r>
      <w:r>
        <w:t>performing ComprehensionComponentEvaluation for</w:t>
      </w:r>
      <w:r w:rsidRPr="00E77497">
        <w:t xml:space="preserve"> </w:t>
      </w:r>
      <w:r w:rsidRPr="00F859E2">
        <w:rPr>
          <w:rStyle w:val="SyntaxSymbol"/>
        </w:rPr>
        <w:t>ComprehensionFor</w:t>
      </w:r>
      <w:r w:rsidRPr="000E0467">
        <w:rPr>
          <w:i/>
        </w:rPr>
        <w:t xml:space="preserve"> </w:t>
      </w:r>
      <w:r>
        <w:rPr>
          <w:iCs/>
        </w:rPr>
        <w:t xml:space="preserve">with arguments </w:t>
      </w:r>
      <w:r w:rsidRPr="00F859E2">
        <w:rPr>
          <w:rStyle w:val="SyntaxSymbol"/>
        </w:rPr>
        <w:t>ComprehensionTail</w:t>
      </w:r>
      <w:r>
        <w:rPr>
          <w:iCs/>
        </w:rPr>
        <w:t xml:space="preserve"> and</w:t>
      </w:r>
      <w:r w:rsidRPr="006E3895">
        <w:rPr>
          <w:i/>
        </w:rPr>
        <w:t xml:space="preserve"> </w:t>
      </w:r>
      <w:r>
        <w:rPr>
          <w:i/>
        </w:rPr>
        <w:t>accumulator</w:t>
      </w:r>
      <w:r w:rsidRPr="00E77497">
        <w:t>.</w:t>
      </w:r>
    </w:p>
    <w:p w14:paraId="58CF326A" w14:textId="77777777" w:rsidR="00661D8E" w:rsidRPr="00997A6B" w:rsidRDefault="00661D8E" w:rsidP="00661D8E">
      <w:pPr>
        <w:pStyle w:val="SyntaxLabel"/>
        <w:rPr>
          <w:iCs/>
        </w:rPr>
      </w:pPr>
      <w:r w:rsidRPr="00F859E2">
        <w:rPr>
          <w:rStyle w:val="SyntaxSymbol"/>
        </w:rPr>
        <w:t>ComprehensionTail</w:t>
      </w:r>
      <w:r w:rsidRPr="00E77497">
        <w:rPr>
          <w:rFonts w:ascii="Courier New" w:hAnsi="Courier New" w:cs="Courier New"/>
          <w:b/>
        </w:rPr>
        <w:t>:</w:t>
      </w:r>
      <w:r w:rsidRPr="00E77497">
        <w:t xml:space="preserve"> </w:t>
      </w:r>
      <w:r w:rsidRPr="00F859E2">
        <w:rPr>
          <w:rStyle w:val="SyntaxSymbol"/>
        </w:rPr>
        <w:t>ComprehensionIf</w:t>
      </w:r>
      <w:r>
        <w:t xml:space="preserve"> </w:t>
      </w:r>
      <w:r w:rsidRPr="000E0467">
        <w:t xml:space="preserve"> </w:t>
      </w:r>
      <w:r w:rsidRPr="00F859E2">
        <w:rPr>
          <w:rStyle w:val="SyntaxSymbol"/>
        </w:rPr>
        <w:t>ComprehensionTail</w:t>
      </w:r>
    </w:p>
    <w:p w14:paraId="1FCDF1BD" w14:textId="77777777" w:rsidR="00661D8E" w:rsidRPr="000E0467" w:rsidRDefault="00661D8E" w:rsidP="00613655">
      <w:pPr>
        <w:pStyle w:val="Alg4"/>
        <w:numPr>
          <w:ilvl w:val="0"/>
          <w:numId w:val="353"/>
        </w:numPr>
      </w:pPr>
      <w:r w:rsidRPr="00E77497">
        <w:t xml:space="preserve">Return </w:t>
      </w:r>
      <w:r>
        <w:t>the</w:t>
      </w:r>
      <w:r w:rsidRPr="00E77497">
        <w:t xml:space="preserve"> result of </w:t>
      </w:r>
      <w:r>
        <w:t>performing ComprehensionComponentEvaluation for</w:t>
      </w:r>
      <w:r w:rsidRPr="00E77497">
        <w:t xml:space="preserve"> </w:t>
      </w:r>
      <w:r w:rsidRPr="00F859E2">
        <w:rPr>
          <w:rStyle w:val="SyntaxSymbol"/>
        </w:rPr>
        <w:t>ComprehensionIf</w:t>
      </w:r>
      <w:r>
        <w:rPr>
          <w:i/>
        </w:rPr>
        <w:t xml:space="preserve"> </w:t>
      </w:r>
      <w:r w:rsidRPr="000E0467">
        <w:rPr>
          <w:i/>
        </w:rPr>
        <w:t xml:space="preserve"> </w:t>
      </w:r>
      <w:r>
        <w:rPr>
          <w:iCs/>
        </w:rPr>
        <w:t xml:space="preserve">with arguments </w:t>
      </w:r>
      <w:r w:rsidRPr="00F859E2">
        <w:rPr>
          <w:rStyle w:val="SyntaxSymbol"/>
        </w:rPr>
        <w:t>ComprehensionTail</w:t>
      </w:r>
      <w:r>
        <w:rPr>
          <w:iCs/>
        </w:rPr>
        <w:t xml:space="preserve"> and</w:t>
      </w:r>
      <w:r w:rsidRPr="006E3895">
        <w:rPr>
          <w:i/>
        </w:rPr>
        <w:t xml:space="preserve"> </w:t>
      </w:r>
      <w:r>
        <w:rPr>
          <w:i/>
        </w:rPr>
        <w:t>accumulator</w:t>
      </w:r>
      <w:r w:rsidRPr="00E77497">
        <w:t>.</w:t>
      </w:r>
    </w:p>
    <w:p w14:paraId="3ABFA259" w14:textId="77777777" w:rsidR="00661D8E" w:rsidRPr="00997A6B" w:rsidRDefault="00661D8E" w:rsidP="00661D8E">
      <w:pPr>
        <w:pStyle w:val="SyntaxLabel"/>
        <w:rPr>
          <w:iCs/>
        </w:rPr>
      </w:pPr>
      <w:r w:rsidRPr="00F859E2">
        <w:rPr>
          <w:rStyle w:val="SyntaxSymbol"/>
        </w:rPr>
        <w:t>ComprehensionTail</w:t>
      </w:r>
      <w:r w:rsidRPr="00E77497">
        <w:rPr>
          <w:rFonts w:ascii="Courier New" w:hAnsi="Courier New" w:cs="Courier New"/>
          <w:b/>
        </w:rPr>
        <w:t>:</w:t>
      </w:r>
      <w:r w:rsidRPr="00E77497">
        <w:t xml:space="preserve"> </w:t>
      </w:r>
      <w:r w:rsidRPr="00F859E2">
        <w:rPr>
          <w:rStyle w:val="SyntaxSymbol"/>
        </w:rPr>
        <w:t>AssignmentExpression</w:t>
      </w:r>
    </w:p>
    <w:p w14:paraId="64C3FD22" w14:textId="77777777" w:rsidR="00661D8E" w:rsidRPr="00E77497" w:rsidRDefault="00661D8E" w:rsidP="00613655">
      <w:pPr>
        <w:pStyle w:val="Alg4"/>
        <w:numPr>
          <w:ilvl w:val="0"/>
          <w:numId w:val="344"/>
        </w:numPr>
      </w:pPr>
      <w:r w:rsidRPr="00E77497">
        <w:t xml:space="preserve">Let </w:t>
      </w:r>
      <w:r>
        <w:rPr>
          <w:i/>
        </w:rPr>
        <w:t>valueRef</w:t>
      </w:r>
      <w:r w:rsidRPr="00E77497">
        <w:rPr>
          <w:i/>
        </w:rPr>
        <w:t xml:space="preserve"> </w:t>
      </w:r>
      <w:r w:rsidRPr="00E77497">
        <w:t xml:space="preserve">be the result of evaluating </w:t>
      </w:r>
      <w:r w:rsidRPr="00F859E2">
        <w:rPr>
          <w:rStyle w:val="SyntaxSymbol"/>
        </w:rPr>
        <w:t>AssignmentExpression</w:t>
      </w:r>
      <w:r w:rsidRPr="00E77497">
        <w:t>.</w:t>
      </w:r>
    </w:p>
    <w:p w14:paraId="4DD2E229" w14:textId="77777777" w:rsidR="00661D8E" w:rsidRPr="00E77497" w:rsidRDefault="00661D8E" w:rsidP="00613655">
      <w:pPr>
        <w:pStyle w:val="Alg4"/>
        <w:numPr>
          <w:ilvl w:val="0"/>
          <w:numId w:val="344"/>
        </w:numPr>
      </w:pPr>
      <w:r w:rsidRPr="00E77497">
        <w:t xml:space="preserve">Let </w:t>
      </w:r>
      <w:r>
        <w:rPr>
          <w:i/>
        </w:rPr>
        <w:t>value</w:t>
      </w:r>
      <w:r w:rsidRPr="00E77497">
        <w:rPr>
          <w:i/>
        </w:rPr>
        <w:t xml:space="preserve"> </w:t>
      </w:r>
      <w:r w:rsidRPr="00E77497">
        <w:t>be GetValue(</w:t>
      </w:r>
      <w:r>
        <w:rPr>
          <w:i/>
        </w:rPr>
        <w:t>valueRef</w:t>
      </w:r>
      <w:r w:rsidRPr="00E77497">
        <w:t>).</w:t>
      </w:r>
    </w:p>
    <w:p w14:paraId="2E3B0C72" w14:textId="77777777" w:rsidR="00661D8E" w:rsidRDefault="00661D8E" w:rsidP="00613655">
      <w:pPr>
        <w:pStyle w:val="Alg4"/>
        <w:numPr>
          <w:ilvl w:val="0"/>
          <w:numId w:val="344"/>
        </w:numPr>
      </w:pPr>
      <w:r>
        <w:t>ReturnIfAbrupt(</w:t>
      </w:r>
      <w:r>
        <w:rPr>
          <w:i/>
        </w:rPr>
        <w:t>value</w:t>
      </w:r>
      <w:r>
        <w:t>).</w:t>
      </w:r>
    </w:p>
    <w:p w14:paraId="2A594B2E" w14:textId="77777777" w:rsidR="00661D8E" w:rsidRDefault="00661D8E" w:rsidP="00613655">
      <w:pPr>
        <w:pStyle w:val="Alg4"/>
        <w:numPr>
          <w:ilvl w:val="0"/>
          <w:numId w:val="344"/>
        </w:numPr>
      </w:pPr>
      <w:r>
        <w:t xml:space="preserve">If </w:t>
      </w:r>
      <w:r>
        <w:rPr>
          <w:i/>
          <w:iCs/>
        </w:rPr>
        <w:t>accumulator</w:t>
      </w:r>
      <w:r>
        <w:t xml:space="preserve"> is not </w:t>
      </w:r>
      <w:r w:rsidRPr="00433739">
        <w:rPr>
          <w:b/>
          <w:bCs/>
        </w:rPr>
        <w:t>undefined</w:t>
      </w:r>
      <w:r>
        <w:t>, then</w:t>
      </w:r>
    </w:p>
    <w:p w14:paraId="3EA5EE6A" w14:textId="77777777" w:rsidR="00661D8E" w:rsidRDefault="00661D8E" w:rsidP="00613655">
      <w:pPr>
        <w:pStyle w:val="Alg4"/>
        <w:numPr>
          <w:ilvl w:val="1"/>
          <w:numId w:val="344"/>
        </w:numPr>
      </w:pPr>
      <w:r>
        <w:t>Assert: this is part of an array comprehension.</w:t>
      </w:r>
    </w:p>
    <w:p w14:paraId="7EB83604" w14:textId="77777777" w:rsidR="00661D8E" w:rsidRDefault="00661D8E" w:rsidP="00613655">
      <w:pPr>
        <w:pStyle w:val="Alg4"/>
        <w:numPr>
          <w:ilvl w:val="1"/>
          <w:numId w:val="344"/>
        </w:numPr>
      </w:pPr>
      <w:r>
        <w:t xml:space="preserve">Assert: </w:t>
      </w:r>
      <w:r>
        <w:rPr>
          <w:i/>
        </w:rPr>
        <w:t>accumulator</w:t>
      </w:r>
      <w:r w:rsidRPr="00E77497">
        <w:rPr>
          <w:i/>
        </w:rPr>
        <w:t xml:space="preserve"> </w:t>
      </w:r>
      <w:r>
        <w:t xml:space="preserve">is an exotic array object so access to its </w:t>
      </w:r>
      <w:r w:rsidRPr="00371716">
        <w:rPr>
          <w:rFonts w:ascii="Courier New" w:hAnsi="Courier New"/>
          <w:b/>
        </w:rPr>
        <w:t>length</w:t>
      </w:r>
      <w:r>
        <w:t xml:space="preserve"> property should never fail.</w:t>
      </w:r>
    </w:p>
    <w:p w14:paraId="7BFD2BAA" w14:textId="77777777" w:rsidR="00661D8E" w:rsidRPr="00E77497" w:rsidRDefault="00661D8E" w:rsidP="00613655">
      <w:pPr>
        <w:pStyle w:val="Alg4"/>
        <w:numPr>
          <w:ilvl w:val="1"/>
          <w:numId w:val="344"/>
        </w:numPr>
      </w:pPr>
      <w:r w:rsidRPr="00E77497">
        <w:t xml:space="preserve">Let </w:t>
      </w:r>
      <w:r w:rsidRPr="00E77497">
        <w:rPr>
          <w:i/>
        </w:rPr>
        <w:t>len</w:t>
      </w:r>
      <w:r w:rsidRPr="00E77497">
        <w:t xml:space="preserve"> be Get</w:t>
      </w:r>
      <w:r>
        <w:t>(</w:t>
      </w:r>
      <w:r>
        <w:rPr>
          <w:i/>
          <w:iCs/>
        </w:rPr>
        <w:t>accumulator</w:t>
      </w:r>
      <w:r>
        <w:t>,</w:t>
      </w:r>
      <w:r w:rsidRPr="00E77497">
        <w:t xml:space="preserve"> </w:t>
      </w:r>
      <w:r w:rsidRPr="00E77497">
        <w:rPr>
          <w:rFonts w:ascii="Courier New" w:hAnsi="Courier New"/>
          <w:b/>
        </w:rPr>
        <w:t>"length"</w:t>
      </w:r>
      <w:r>
        <w:rPr>
          <w:bCs/>
        </w:rPr>
        <w:t>)</w:t>
      </w:r>
      <w:r w:rsidRPr="00E77497">
        <w:t>.</w:t>
      </w:r>
    </w:p>
    <w:p w14:paraId="3A810E79" w14:textId="77777777" w:rsidR="00661D8E" w:rsidRDefault="00661D8E" w:rsidP="00613655">
      <w:pPr>
        <w:pStyle w:val="Alg4"/>
        <w:numPr>
          <w:ilvl w:val="1"/>
          <w:numId w:val="344"/>
        </w:numPr>
      </w:pPr>
      <w:r>
        <w:t xml:space="preserve">If </w:t>
      </w:r>
      <w:r>
        <w:rPr>
          <w:i/>
          <w:iCs/>
        </w:rPr>
        <w:t>len</w:t>
      </w:r>
      <w:r>
        <w:t>≥2</w:t>
      </w:r>
      <w:r w:rsidRPr="00CB015F">
        <w:rPr>
          <w:vertAlign w:val="superscript"/>
        </w:rPr>
        <w:t>32</w:t>
      </w:r>
      <w:r>
        <w:t xml:space="preserve">-1, then throw a </w:t>
      </w:r>
      <w:r w:rsidRPr="00CB015F">
        <w:rPr>
          <w:b/>
          <w:bCs/>
        </w:rPr>
        <w:t>RangeError</w:t>
      </w:r>
      <w:r>
        <w:t xml:space="preserve"> exception.</w:t>
      </w:r>
    </w:p>
    <w:p w14:paraId="0414F939" w14:textId="77777777" w:rsidR="00661D8E" w:rsidRPr="00E77497" w:rsidRDefault="00661D8E" w:rsidP="00613655">
      <w:pPr>
        <w:pStyle w:val="Alg4"/>
        <w:numPr>
          <w:ilvl w:val="1"/>
          <w:numId w:val="344"/>
        </w:numPr>
      </w:pPr>
      <w:r>
        <w:t xml:space="preserve">Let </w:t>
      </w:r>
      <w:r w:rsidRPr="00377713">
        <w:rPr>
          <w:i/>
        </w:rPr>
        <w:t>putStatus</w:t>
      </w:r>
      <w:r>
        <w:t xml:space="preserve"> be </w:t>
      </w:r>
      <w:r w:rsidRPr="00E77497">
        <w:t>Put</w:t>
      </w:r>
      <w:r>
        <w:t>(</w:t>
      </w:r>
      <w:r>
        <w:rPr>
          <w:i/>
        </w:rPr>
        <w:t>accumulator</w:t>
      </w:r>
      <w:r>
        <w:t>,</w:t>
      </w:r>
      <w:r w:rsidRPr="00E77497">
        <w:t xml:space="preserve"> ToString(</w:t>
      </w:r>
      <w:r>
        <w:rPr>
          <w:i/>
        </w:rPr>
        <w:t>len</w:t>
      </w:r>
      <w:r w:rsidRPr="00E77497">
        <w:t xml:space="preserve">), </w:t>
      </w:r>
      <w:r>
        <w:rPr>
          <w:i/>
        </w:rPr>
        <w:t>value</w:t>
      </w:r>
      <w:r w:rsidRPr="00E77497">
        <w:t xml:space="preserve">, </w:t>
      </w:r>
      <w:r w:rsidRPr="00E77497">
        <w:rPr>
          <w:b/>
        </w:rPr>
        <w:t>true</w:t>
      </w:r>
      <w:r>
        <w:rPr>
          <w:bCs/>
        </w:rPr>
        <w:t>)</w:t>
      </w:r>
      <w:r w:rsidRPr="00E77497">
        <w:t>.</w:t>
      </w:r>
    </w:p>
    <w:p w14:paraId="33A9BB34" w14:textId="77777777" w:rsidR="00661D8E" w:rsidRPr="00E77497" w:rsidRDefault="00661D8E" w:rsidP="00613655">
      <w:pPr>
        <w:pStyle w:val="Alg4"/>
        <w:numPr>
          <w:ilvl w:val="1"/>
          <w:numId w:val="344"/>
        </w:numPr>
      </w:pPr>
      <w:r>
        <w:t>ReturnIfAbrupt(</w:t>
      </w:r>
      <w:r>
        <w:rPr>
          <w:i/>
        </w:rPr>
        <w:t>putStatus</w:t>
      </w:r>
      <w:r>
        <w:t>).</w:t>
      </w:r>
    </w:p>
    <w:p w14:paraId="117F75E9" w14:textId="77777777" w:rsidR="00661D8E" w:rsidRPr="00E77497" w:rsidRDefault="00661D8E" w:rsidP="00613655">
      <w:pPr>
        <w:pStyle w:val="Alg4"/>
        <w:numPr>
          <w:ilvl w:val="1"/>
          <w:numId w:val="344"/>
        </w:numPr>
      </w:pPr>
      <w:r w:rsidRPr="00E77497">
        <w:t xml:space="preserve">Increase </w:t>
      </w:r>
      <w:r>
        <w:rPr>
          <w:i/>
        </w:rPr>
        <w:t>len</w:t>
      </w:r>
      <w:r w:rsidRPr="00E77497">
        <w:t xml:space="preserve"> by 1.</w:t>
      </w:r>
    </w:p>
    <w:p w14:paraId="61DB3213" w14:textId="77777777" w:rsidR="00661D8E" w:rsidRPr="00E77497" w:rsidRDefault="00661D8E" w:rsidP="00613655">
      <w:pPr>
        <w:pStyle w:val="Alg4"/>
        <w:numPr>
          <w:ilvl w:val="1"/>
          <w:numId w:val="344"/>
        </w:numPr>
      </w:pPr>
      <w:r>
        <w:t xml:space="preserve">Let </w:t>
      </w:r>
      <w:r w:rsidRPr="00377713">
        <w:rPr>
          <w:i/>
        </w:rPr>
        <w:t>putStatus</w:t>
      </w:r>
      <w:r>
        <w:t xml:space="preserve"> be </w:t>
      </w:r>
      <w:r w:rsidRPr="00E77497">
        <w:t>Put</w:t>
      </w:r>
      <w:r>
        <w:t>(</w:t>
      </w:r>
      <w:r>
        <w:rPr>
          <w:i/>
        </w:rPr>
        <w:t>accumulator</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len</w:t>
      </w:r>
      <w:r w:rsidRPr="00E77497">
        <w:t xml:space="preserve">, </w:t>
      </w:r>
      <w:r w:rsidRPr="00E77497">
        <w:rPr>
          <w:b/>
        </w:rPr>
        <w:t>true</w:t>
      </w:r>
      <w:r>
        <w:rPr>
          <w:bCs/>
        </w:rPr>
        <w:t>)</w:t>
      </w:r>
      <w:r w:rsidRPr="00E77497">
        <w:t>.</w:t>
      </w:r>
    </w:p>
    <w:p w14:paraId="311CF937" w14:textId="77777777" w:rsidR="00661D8E" w:rsidRPr="00E77497" w:rsidRDefault="00661D8E" w:rsidP="00613655">
      <w:pPr>
        <w:pStyle w:val="Alg4"/>
        <w:numPr>
          <w:ilvl w:val="1"/>
          <w:numId w:val="344"/>
        </w:numPr>
      </w:pPr>
      <w:r>
        <w:t>ReturnIfAbrupt(</w:t>
      </w:r>
      <w:r>
        <w:rPr>
          <w:i/>
        </w:rPr>
        <w:t>putStatus</w:t>
      </w:r>
      <w:r>
        <w:t>).</w:t>
      </w:r>
    </w:p>
    <w:p w14:paraId="3F91858D" w14:textId="77777777" w:rsidR="00661D8E" w:rsidRDefault="00661D8E" w:rsidP="00613655">
      <w:pPr>
        <w:pStyle w:val="Alg4"/>
        <w:numPr>
          <w:ilvl w:val="1"/>
          <w:numId w:val="344"/>
        </w:numPr>
      </w:pPr>
      <w:r>
        <w:t>Return NormalCompletion(</w:t>
      </w:r>
      <w:r>
        <w:rPr>
          <w:b/>
          <w:bCs/>
        </w:rPr>
        <w:t>undefined</w:t>
      </w:r>
      <w:r>
        <w:t>).</w:t>
      </w:r>
    </w:p>
    <w:p w14:paraId="4CBD5281" w14:textId="77777777" w:rsidR="00661D8E" w:rsidRDefault="00661D8E" w:rsidP="00613655">
      <w:pPr>
        <w:pStyle w:val="Alg4"/>
        <w:numPr>
          <w:ilvl w:val="0"/>
          <w:numId w:val="344"/>
        </w:numPr>
      </w:pPr>
      <w:r>
        <w:t xml:space="preserve">Assert: </w:t>
      </w:r>
      <w:r>
        <w:rPr>
          <w:i/>
          <w:iCs/>
        </w:rPr>
        <w:t>accumulator</w:t>
      </w:r>
      <w:r>
        <w:t xml:space="preserve"> is </w:t>
      </w:r>
      <w:r w:rsidRPr="00433739">
        <w:rPr>
          <w:b/>
          <w:bCs/>
        </w:rPr>
        <w:t>undefined</w:t>
      </w:r>
      <w:r>
        <w:t>, so this is part of a generator comprehension.</w:t>
      </w:r>
    </w:p>
    <w:p w14:paraId="1613085D" w14:textId="77777777" w:rsidR="00661D8E" w:rsidRDefault="00661D8E" w:rsidP="00613655">
      <w:pPr>
        <w:pStyle w:val="Alg4"/>
        <w:numPr>
          <w:ilvl w:val="0"/>
          <w:numId w:val="344"/>
        </w:numPr>
      </w:pPr>
      <w:r>
        <w:t xml:space="preserve">Let </w:t>
      </w:r>
      <w:r>
        <w:rPr>
          <w:i/>
          <w:iCs/>
        </w:rPr>
        <w:t xml:space="preserve">yieldStatus </w:t>
      </w:r>
      <w:r w:rsidRPr="00AC08AB">
        <w:t xml:space="preserve">be </w:t>
      </w:r>
      <w:r>
        <w:t>GeneratorYield(CreateIterResultObject(</w:t>
      </w:r>
      <w:r>
        <w:rPr>
          <w:i/>
          <w:iCs/>
        </w:rPr>
        <w:t>value</w:t>
      </w:r>
      <w:r>
        <w:t xml:space="preserve">, </w:t>
      </w:r>
      <w:r>
        <w:rPr>
          <w:b/>
          <w:bCs/>
        </w:rPr>
        <w:t>false</w:t>
      </w:r>
      <w:r>
        <w:t>))</w:t>
      </w:r>
      <w:r w:rsidRPr="00E77497">
        <w:t>.</w:t>
      </w:r>
    </w:p>
    <w:p w14:paraId="7334A808" w14:textId="77777777" w:rsidR="00661D8E" w:rsidRDefault="00661D8E" w:rsidP="00613655">
      <w:pPr>
        <w:pStyle w:val="Alg4"/>
        <w:numPr>
          <w:ilvl w:val="0"/>
          <w:numId w:val="344"/>
        </w:numPr>
      </w:pPr>
      <w:r>
        <w:t>ReturnIfAbrupt(</w:t>
      </w:r>
      <w:r>
        <w:rPr>
          <w:i/>
          <w:iCs/>
        </w:rPr>
        <w:t>yieldStatus</w:t>
      </w:r>
      <w:r>
        <w:t>).</w:t>
      </w:r>
    </w:p>
    <w:p w14:paraId="461F295A" w14:textId="77777777" w:rsidR="00661D8E" w:rsidRPr="000E0467" w:rsidRDefault="00661D8E" w:rsidP="00613655">
      <w:pPr>
        <w:pStyle w:val="Alg4"/>
        <w:numPr>
          <w:ilvl w:val="0"/>
          <w:numId w:val="344"/>
        </w:numPr>
      </w:pPr>
      <w:r w:rsidRPr="00E77497">
        <w:t xml:space="preserve">Return </w:t>
      </w:r>
      <w:r>
        <w:t>NormalCompletion(</w:t>
      </w:r>
      <w:r>
        <w:rPr>
          <w:b/>
          <w:bCs/>
        </w:rPr>
        <w:t>undefined</w:t>
      </w:r>
      <w:r>
        <w:t>).</w:t>
      </w:r>
    </w:p>
    <w:p w14:paraId="348231A5" w14:textId="77777777" w:rsidR="00661D8E" w:rsidRDefault="00661D8E" w:rsidP="00661D8E">
      <w:pPr>
        <w:pStyle w:val="51"/>
      </w:pPr>
      <w:r w:rsidRPr="00E77497">
        <w:t xml:space="preserve">Runtime Semantics: </w:t>
      </w:r>
      <w:r w:rsidRPr="004E13DE">
        <w:t>ComprehensionComponent</w:t>
      </w:r>
      <w:r>
        <w:t>Evaluation</w:t>
      </w:r>
      <w:r w:rsidRPr="00E77497">
        <w:t xml:space="preserve"> </w:t>
      </w:r>
    </w:p>
    <w:p w14:paraId="01B75984" w14:textId="77777777" w:rsidR="00661D8E" w:rsidRPr="004418C4" w:rsidRDefault="00661D8E" w:rsidP="00661D8E">
      <w:pPr>
        <w:ind w:left="360"/>
      </w:pPr>
      <w:r>
        <w:t>W</w:t>
      </w:r>
      <w:r w:rsidRPr="004418C4">
        <w:t>ith argument</w:t>
      </w:r>
      <w:r>
        <w:t xml:space="preserve">s </w:t>
      </w:r>
      <w:r>
        <w:rPr>
          <w:rFonts w:ascii="Times New Roman" w:hAnsi="Times New Roman"/>
          <w:i/>
        </w:rPr>
        <w:t>tail</w:t>
      </w:r>
      <w:r>
        <w:t xml:space="preserve"> and</w:t>
      </w:r>
      <w:r w:rsidRPr="004418C4">
        <w:t xml:space="preserve"> </w:t>
      </w:r>
      <w:r>
        <w:rPr>
          <w:rFonts w:ascii="Times New Roman" w:hAnsi="Times New Roman"/>
          <w:i/>
        </w:rPr>
        <w:t>accumulator</w:t>
      </w:r>
      <w:r>
        <w:t>.</w:t>
      </w:r>
    </w:p>
    <w:p w14:paraId="71F1D6DF" w14:textId="77777777" w:rsidR="00661D8E" w:rsidRDefault="00661D8E" w:rsidP="00661D8E">
      <w:pPr>
        <w:pStyle w:val="Note"/>
      </w:pPr>
      <w:r w:rsidRPr="008E00F6">
        <w:t>NOTE</w:t>
      </w:r>
      <w:r w:rsidRPr="008E00F6">
        <w:tab/>
      </w:r>
      <w:r w:rsidRPr="008E00F6">
        <w:rPr>
          <w:b/>
        </w:rPr>
        <w:t>undefined</w:t>
      </w:r>
      <w:r w:rsidRPr="008E00F6">
        <w:t xml:space="preserve"> is passed for </w:t>
      </w:r>
      <w:r>
        <w:rPr>
          <w:rFonts w:ascii="Times New Roman" w:hAnsi="Times New Roman"/>
          <w:i/>
        </w:rPr>
        <w:t>accumulator</w:t>
      </w:r>
      <w:r w:rsidRPr="008E00F6">
        <w:t xml:space="preserve"> to indicate that </w:t>
      </w:r>
      <w:r>
        <w:t>a comprehension component is being evaluated as part of a generator comprehension.</w:t>
      </w:r>
      <w:r w:rsidRPr="008E00F6">
        <w:t xml:space="preserve"> </w:t>
      </w:r>
      <w:r>
        <w:t xml:space="preserve">Otherwise, the value of </w:t>
      </w:r>
      <w:r w:rsidRPr="008F18C6">
        <w:rPr>
          <w:rFonts w:ascii="Times New Roman" w:hAnsi="Times New Roman"/>
          <w:i/>
        </w:rPr>
        <w:t>accumulator</w:t>
      </w:r>
      <w:r>
        <w:t xml:space="preserve"> is the array object into which the elements of an array comprehension are to be accumulated</w:t>
      </w:r>
      <w:r w:rsidRPr="008E00F6">
        <w:t>.</w:t>
      </w:r>
    </w:p>
    <w:p w14:paraId="65CD1283" w14:textId="77777777" w:rsidR="00661D8E" w:rsidRPr="00997A6B" w:rsidRDefault="00661D8E" w:rsidP="00661D8E">
      <w:pPr>
        <w:pStyle w:val="SyntaxLabel"/>
        <w:rPr>
          <w:iCs/>
        </w:rPr>
      </w:pPr>
      <w:r w:rsidRPr="002467A0">
        <w:rPr>
          <w:rStyle w:val="SyntaxSymbol"/>
        </w:rPr>
        <w:t>ComprehensionFor</w:t>
      </w:r>
      <w:r w:rsidRPr="00E77497">
        <w:t xml:space="preserve"> </w:t>
      </w:r>
      <w:r w:rsidRPr="00E77497">
        <w:rPr>
          <w:b/>
        </w:rPr>
        <w:t>:</w:t>
      </w:r>
      <w:r w:rsidRPr="00E77497">
        <w:t xml:space="preserve"> </w:t>
      </w:r>
      <w:r w:rsidRPr="002467A0">
        <w:rPr>
          <w:rStyle w:val="SyntaxTerminal"/>
        </w:rPr>
        <w:t>for (</w:t>
      </w:r>
      <w:r>
        <w:rPr>
          <w:rFonts w:ascii="Courier New" w:hAnsi="Courier New"/>
          <w:b/>
        </w:rPr>
        <w:t xml:space="preserve"> </w:t>
      </w:r>
      <w:r w:rsidRPr="002467A0">
        <w:rPr>
          <w:rStyle w:val="SyntaxSymbol"/>
        </w:rPr>
        <w:t>ForBinding</w:t>
      </w:r>
      <w:r w:rsidRPr="003B4A8A">
        <w:t xml:space="preserve"> </w:t>
      </w:r>
      <w:r w:rsidRPr="002467A0">
        <w:rPr>
          <w:rStyle w:val="SyntaxTerminal"/>
        </w:rPr>
        <w:t>of</w:t>
      </w:r>
      <w:r w:rsidRPr="003B4A8A">
        <w:rPr>
          <w:b/>
        </w:rPr>
        <w:t xml:space="preserve"> </w:t>
      </w:r>
      <w:r w:rsidRPr="002467A0">
        <w:rPr>
          <w:rStyle w:val="SyntaxSymbol"/>
        </w:rPr>
        <w:t>AssignmentExpression</w:t>
      </w:r>
      <w:r w:rsidRPr="003B4A8A">
        <w:t xml:space="preserve"> </w:t>
      </w:r>
      <w:r w:rsidRPr="002467A0">
        <w:rPr>
          <w:rStyle w:val="SyntaxTerminal"/>
        </w:rPr>
        <w:t>)</w:t>
      </w:r>
    </w:p>
    <w:p w14:paraId="074C12EB" w14:textId="77777777" w:rsidR="00661D8E" w:rsidRPr="00E77497" w:rsidRDefault="00661D8E" w:rsidP="00613655">
      <w:pPr>
        <w:pStyle w:val="Alg4"/>
        <w:numPr>
          <w:ilvl w:val="0"/>
          <w:numId w:val="447"/>
        </w:numPr>
      </w:pPr>
      <w:r w:rsidRPr="00E77497">
        <w:t xml:space="preserve">Let </w:t>
      </w:r>
      <w:r w:rsidRPr="00E77497">
        <w:rPr>
          <w:i/>
        </w:rPr>
        <w:t>exprRef</w:t>
      </w:r>
      <w:r w:rsidRPr="00E77497">
        <w:t xml:space="preserve"> be the result of evaluating </w:t>
      </w:r>
      <w:r w:rsidRPr="002467A0">
        <w:rPr>
          <w:rStyle w:val="SyntaxSymbol"/>
        </w:rPr>
        <w:t>AssignmentExpression</w:t>
      </w:r>
      <w:r w:rsidRPr="00E77497">
        <w:t>.</w:t>
      </w:r>
    </w:p>
    <w:p w14:paraId="0C7E875C" w14:textId="77777777" w:rsidR="00661D8E" w:rsidRPr="00E77497" w:rsidRDefault="00661D8E" w:rsidP="00613655">
      <w:pPr>
        <w:pStyle w:val="Alg4"/>
        <w:numPr>
          <w:ilvl w:val="0"/>
          <w:numId w:val="447"/>
        </w:numPr>
      </w:pPr>
      <w:r w:rsidRPr="00E77497">
        <w:t xml:space="preserve">Let </w:t>
      </w:r>
      <w:r w:rsidRPr="00E77497">
        <w:rPr>
          <w:i/>
        </w:rPr>
        <w:t>exprValue</w:t>
      </w:r>
      <w:r w:rsidRPr="00E77497">
        <w:t xml:space="preserve"> be GetValue(</w:t>
      </w:r>
      <w:r w:rsidRPr="00E77497">
        <w:rPr>
          <w:i/>
        </w:rPr>
        <w:t>exprRef</w:t>
      </w:r>
      <w:r w:rsidRPr="00E77497">
        <w:t>).</w:t>
      </w:r>
    </w:p>
    <w:p w14:paraId="6D1B7A8F" w14:textId="77777777" w:rsidR="00661D8E" w:rsidRPr="00E77497" w:rsidRDefault="00661D8E" w:rsidP="00613655">
      <w:pPr>
        <w:pStyle w:val="Alg4"/>
        <w:numPr>
          <w:ilvl w:val="0"/>
          <w:numId w:val="447"/>
        </w:numPr>
      </w:pPr>
      <w:r w:rsidRPr="00E77497">
        <w:t xml:space="preserve">Let </w:t>
      </w:r>
      <w:r w:rsidRPr="00E77497">
        <w:rPr>
          <w:i/>
        </w:rPr>
        <w:t>obj</w:t>
      </w:r>
      <w:r w:rsidRPr="00E77497">
        <w:t xml:space="preserve"> be ToObject(</w:t>
      </w:r>
      <w:r w:rsidRPr="00E77497">
        <w:rPr>
          <w:i/>
        </w:rPr>
        <w:t>exprValue</w:t>
      </w:r>
      <w:r w:rsidRPr="00E77497">
        <w:t>).</w:t>
      </w:r>
    </w:p>
    <w:p w14:paraId="5239AB3F" w14:textId="77777777" w:rsidR="00661D8E" w:rsidRDefault="00661D8E" w:rsidP="00613655">
      <w:pPr>
        <w:pStyle w:val="Alg4"/>
        <w:numPr>
          <w:ilvl w:val="0"/>
          <w:numId w:val="447"/>
        </w:numPr>
      </w:pPr>
      <w:r>
        <w:t>ReturnIfAbrupt(</w:t>
      </w:r>
      <w:r w:rsidRPr="00E77497">
        <w:rPr>
          <w:i/>
        </w:rPr>
        <w:t>obj</w:t>
      </w:r>
      <w:r>
        <w:t>).</w:t>
      </w:r>
    </w:p>
    <w:p w14:paraId="096B6DED" w14:textId="77777777" w:rsidR="00661D8E" w:rsidRDefault="00661D8E" w:rsidP="00613655">
      <w:pPr>
        <w:pStyle w:val="Alg4"/>
        <w:numPr>
          <w:ilvl w:val="0"/>
          <w:numId w:val="447"/>
        </w:numPr>
      </w:pPr>
      <w:r>
        <w:t xml:space="preserve">Let </w:t>
      </w:r>
      <w:r>
        <w:rPr>
          <w:i/>
          <w:iCs/>
        </w:rPr>
        <w:t>keys</w:t>
      </w:r>
      <w:r>
        <w:t xml:space="preserve"> be GetIterator(</w:t>
      </w:r>
      <w:r>
        <w:rPr>
          <w:i/>
          <w:iCs/>
        </w:rPr>
        <w:t>obj</w:t>
      </w:r>
      <w:r>
        <w:t>).</w:t>
      </w:r>
    </w:p>
    <w:p w14:paraId="7964CEFF" w14:textId="77777777" w:rsidR="00661D8E" w:rsidRDefault="00661D8E" w:rsidP="00613655">
      <w:pPr>
        <w:pStyle w:val="Alg4"/>
        <w:numPr>
          <w:ilvl w:val="0"/>
          <w:numId w:val="447"/>
        </w:numPr>
      </w:pPr>
      <w:r>
        <w:t>ReturnIfAbrupt(</w:t>
      </w:r>
      <w:r>
        <w:rPr>
          <w:i/>
          <w:iCs/>
        </w:rPr>
        <w:t>keys</w:t>
      </w:r>
      <w:r>
        <w:t>).</w:t>
      </w:r>
    </w:p>
    <w:p w14:paraId="2B660BCB" w14:textId="77777777" w:rsidR="00661D8E" w:rsidRPr="00E77497" w:rsidRDefault="00661D8E" w:rsidP="00613655">
      <w:pPr>
        <w:pStyle w:val="Alg4"/>
        <w:numPr>
          <w:ilvl w:val="0"/>
          <w:numId w:val="447"/>
        </w:numPr>
      </w:pPr>
      <w:r w:rsidRPr="00E77497">
        <w:t xml:space="preserve">Let </w:t>
      </w:r>
      <w:r w:rsidRPr="00E77497">
        <w:rPr>
          <w:i/>
        </w:rPr>
        <w:t>oldEnv</w:t>
      </w:r>
      <w:r w:rsidRPr="00E77497">
        <w:t xml:space="preserve"> be the </w:t>
      </w:r>
      <w:r>
        <w:t>running</w:t>
      </w:r>
      <w:r w:rsidRPr="00E77497">
        <w:t xml:space="preserve"> execution context’s LexicalEnvironment.</w:t>
      </w:r>
    </w:p>
    <w:p w14:paraId="04DF27AB" w14:textId="77777777" w:rsidR="00661D8E" w:rsidRPr="00E77497" w:rsidRDefault="00661D8E" w:rsidP="00613655">
      <w:pPr>
        <w:pStyle w:val="Alg4"/>
        <w:numPr>
          <w:ilvl w:val="0"/>
          <w:numId w:val="447"/>
        </w:numPr>
      </w:pPr>
      <w:r w:rsidRPr="00E77497">
        <w:t>Repeat</w:t>
      </w:r>
    </w:p>
    <w:p w14:paraId="00017217" w14:textId="77777777" w:rsidR="00661D8E" w:rsidRDefault="00661D8E" w:rsidP="00613655">
      <w:pPr>
        <w:pStyle w:val="Alg4"/>
        <w:numPr>
          <w:ilvl w:val="1"/>
          <w:numId w:val="447"/>
        </w:numPr>
      </w:pPr>
      <w:r>
        <w:t xml:space="preserve">Let </w:t>
      </w:r>
      <w:r w:rsidRPr="004848CA">
        <w:rPr>
          <w:i/>
        </w:rPr>
        <w:t>next</w:t>
      </w:r>
      <w:r>
        <w:rPr>
          <w:i/>
        </w:rPr>
        <w:t>Result</w:t>
      </w:r>
      <w:r>
        <w:t xml:space="preserve"> be IteratorStep(</w:t>
      </w:r>
      <w:r>
        <w:rPr>
          <w:i/>
        </w:rPr>
        <w:t>keys</w:t>
      </w:r>
      <w:r>
        <w:t>).</w:t>
      </w:r>
    </w:p>
    <w:p w14:paraId="52827ADA" w14:textId="77777777" w:rsidR="00661D8E" w:rsidRDefault="00661D8E" w:rsidP="00613655">
      <w:pPr>
        <w:pStyle w:val="Alg4"/>
        <w:numPr>
          <w:ilvl w:val="1"/>
          <w:numId w:val="447"/>
        </w:numPr>
      </w:pPr>
      <w:r>
        <w:t>ReturnIfAbrupt(</w:t>
      </w:r>
      <w:r w:rsidRPr="004848CA">
        <w:rPr>
          <w:i/>
        </w:rPr>
        <w:t>next</w:t>
      </w:r>
      <w:r>
        <w:rPr>
          <w:i/>
        </w:rPr>
        <w:t>Result</w:t>
      </w:r>
      <w:r>
        <w:t>).</w:t>
      </w:r>
    </w:p>
    <w:p w14:paraId="72AFD443" w14:textId="77777777" w:rsidR="00661D8E" w:rsidRDefault="00661D8E" w:rsidP="00613655">
      <w:pPr>
        <w:pStyle w:val="Alg4"/>
        <w:numPr>
          <w:ilvl w:val="1"/>
          <w:numId w:val="447"/>
        </w:numPr>
      </w:pPr>
      <w:r>
        <w:t xml:space="preserve">If </w:t>
      </w:r>
      <w:r w:rsidRPr="004848CA">
        <w:rPr>
          <w:i/>
        </w:rPr>
        <w:t>next</w:t>
      </w:r>
      <w:r>
        <w:rPr>
          <w:i/>
        </w:rPr>
        <w:t>Result</w:t>
      </w:r>
      <w:r>
        <w:t xml:space="preserve"> is </w:t>
      </w:r>
      <w:r>
        <w:rPr>
          <w:b/>
        </w:rPr>
        <w:t>false</w:t>
      </w:r>
      <w:r>
        <w:t xml:space="preserve">, then </w:t>
      </w:r>
      <w:r w:rsidRPr="00E77497">
        <w:t xml:space="preserve">return </w:t>
      </w:r>
      <w:r>
        <w:t>NormalCompletion(</w:t>
      </w:r>
      <w:r>
        <w:rPr>
          <w:b/>
          <w:bCs/>
        </w:rPr>
        <w:t>undefined</w:t>
      </w:r>
      <w:r>
        <w:t>)</w:t>
      </w:r>
      <w:r w:rsidRPr="00E77497">
        <w:t>.</w:t>
      </w:r>
    </w:p>
    <w:p w14:paraId="5E6EF896" w14:textId="77777777" w:rsidR="00661D8E" w:rsidRDefault="00661D8E" w:rsidP="00613655">
      <w:pPr>
        <w:pStyle w:val="Alg4"/>
        <w:numPr>
          <w:ilvl w:val="1"/>
          <w:numId w:val="447"/>
        </w:numPr>
      </w:pPr>
      <w:r>
        <w:t xml:space="preserve">Let </w:t>
      </w:r>
      <w:r>
        <w:rPr>
          <w:i/>
          <w:iCs/>
        </w:rPr>
        <w:t>nextValue</w:t>
      </w:r>
      <w:r>
        <w:t xml:space="preserve"> be IteratorValue(</w:t>
      </w:r>
      <w:r w:rsidRPr="004848CA">
        <w:rPr>
          <w:i/>
        </w:rPr>
        <w:t>next</w:t>
      </w:r>
      <w:r>
        <w:rPr>
          <w:i/>
        </w:rPr>
        <w:t>Result</w:t>
      </w:r>
      <w:r>
        <w:t>);</w:t>
      </w:r>
    </w:p>
    <w:p w14:paraId="62438235" w14:textId="77777777" w:rsidR="00661D8E" w:rsidRDefault="00661D8E" w:rsidP="00613655">
      <w:pPr>
        <w:pStyle w:val="Alg4"/>
        <w:numPr>
          <w:ilvl w:val="1"/>
          <w:numId w:val="447"/>
        </w:numPr>
      </w:pPr>
      <w:r>
        <w:t>ReturnIfAbrupt(</w:t>
      </w:r>
      <w:r>
        <w:rPr>
          <w:i/>
          <w:iCs/>
        </w:rPr>
        <w:t>nextValue</w:t>
      </w:r>
      <w:r>
        <w:t>).</w:t>
      </w:r>
    </w:p>
    <w:p w14:paraId="52E724C9" w14:textId="77777777" w:rsidR="00661D8E" w:rsidRPr="00E77497" w:rsidRDefault="00661D8E" w:rsidP="00613655">
      <w:pPr>
        <w:pStyle w:val="Alg4"/>
        <w:numPr>
          <w:ilvl w:val="1"/>
          <w:numId w:val="447"/>
        </w:numPr>
      </w:pPr>
      <w:r w:rsidRPr="00E77497">
        <w:t xml:space="preserve">Let </w:t>
      </w:r>
      <w:r>
        <w:rPr>
          <w:i/>
        </w:rPr>
        <w:t>for</w:t>
      </w:r>
      <w:r w:rsidRPr="00E77497">
        <w:rPr>
          <w:i/>
        </w:rPr>
        <w:t>Env</w:t>
      </w:r>
      <w:r w:rsidRPr="00E77497">
        <w:t xml:space="preserve"> be NewDeclarativeEnvironment</w:t>
      </w:r>
      <w:r>
        <w:t>(</w:t>
      </w:r>
      <w:r w:rsidRPr="00E77497">
        <w:rPr>
          <w:i/>
        </w:rPr>
        <w:t>oldEnv</w:t>
      </w:r>
      <w:r>
        <w:t>)</w:t>
      </w:r>
      <w:r w:rsidRPr="00E77497">
        <w:t>.</w:t>
      </w:r>
    </w:p>
    <w:p w14:paraId="087B24B1" w14:textId="77777777" w:rsidR="00661D8E" w:rsidRPr="00E77497" w:rsidRDefault="00661D8E" w:rsidP="00613655">
      <w:pPr>
        <w:pStyle w:val="Alg4"/>
        <w:numPr>
          <w:ilvl w:val="1"/>
          <w:numId w:val="447"/>
        </w:numPr>
        <w:rPr>
          <w:i/>
        </w:rPr>
      </w:pPr>
      <w:r w:rsidRPr="00E77497">
        <w:t xml:space="preserve">For each element </w:t>
      </w:r>
      <w:r>
        <w:rPr>
          <w:i/>
        </w:rPr>
        <w:t>name</w:t>
      </w:r>
      <w:r w:rsidRPr="00E77497">
        <w:t xml:space="preserve"> of the </w:t>
      </w:r>
      <w:r>
        <w:t>BoundNames</w:t>
      </w:r>
      <w:r w:rsidRPr="00E77497">
        <w:t xml:space="preserve"> of </w:t>
      </w:r>
      <w:r w:rsidRPr="002467A0">
        <w:rPr>
          <w:rStyle w:val="SyntaxSymbol"/>
        </w:rPr>
        <w:t>ForBinding</w:t>
      </w:r>
      <w:r w:rsidRPr="00E77497">
        <w:t xml:space="preserve"> do</w:t>
      </w:r>
    </w:p>
    <w:p w14:paraId="773B3C77" w14:textId="77777777" w:rsidR="00661D8E" w:rsidRPr="00E77497" w:rsidRDefault="00661D8E" w:rsidP="00613655">
      <w:pPr>
        <w:pStyle w:val="Alg4"/>
        <w:numPr>
          <w:ilvl w:val="2"/>
          <w:numId w:val="447"/>
        </w:numPr>
      </w:pPr>
      <w:r w:rsidRPr="00E77497">
        <w:t xml:space="preserve">Call </w:t>
      </w:r>
      <w:r>
        <w:rPr>
          <w:i/>
        </w:rPr>
        <w:t>for</w:t>
      </w:r>
      <w:r w:rsidRPr="00E77497">
        <w:rPr>
          <w:i/>
        </w:rPr>
        <w:t>Env</w:t>
      </w:r>
      <w:r w:rsidRPr="00E77497">
        <w:t xml:space="preserve">’s CreateMutableBinding concrete method </w:t>
      </w:r>
      <w:r>
        <w:t>with argument</w:t>
      </w:r>
      <w:r w:rsidRPr="00E77497">
        <w:t xml:space="preserve"> </w:t>
      </w:r>
      <w:r>
        <w:rPr>
          <w:i/>
        </w:rPr>
        <w:t>name</w:t>
      </w:r>
      <w:r w:rsidRPr="00E77497">
        <w:t>.</w:t>
      </w:r>
    </w:p>
    <w:p w14:paraId="368B9AD7" w14:textId="77777777" w:rsidR="00661D8E" w:rsidRDefault="00661D8E" w:rsidP="00613655">
      <w:pPr>
        <w:pStyle w:val="Alg4"/>
        <w:numPr>
          <w:ilvl w:val="2"/>
          <w:numId w:val="447"/>
        </w:numPr>
      </w:pPr>
      <w:r>
        <w:t xml:space="preserve">Assert: </w:t>
      </w:r>
      <w:r>
        <w:rPr>
          <w:iCs/>
        </w:rPr>
        <w:t>The above call to CreateMutableBinding</w:t>
      </w:r>
      <w:r>
        <w:t xml:space="preserve"> will never return an abrupt completion.</w:t>
      </w:r>
    </w:p>
    <w:p w14:paraId="24BFFC74" w14:textId="77777777" w:rsidR="00661D8E" w:rsidRDefault="00661D8E" w:rsidP="00613655">
      <w:pPr>
        <w:pStyle w:val="Alg4"/>
        <w:numPr>
          <w:ilvl w:val="1"/>
          <w:numId w:val="447"/>
        </w:numPr>
      </w:pPr>
      <w:r>
        <w:t xml:space="preserve">Let </w:t>
      </w:r>
      <w:r w:rsidRPr="00BE499C">
        <w:rPr>
          <w:i/>
          <w:iCs/>
        </w:rPr>
        <w:t>status</w:t>
      </w:r>
      <w:r>
        <w:t xml:space="preserve"> be the result of performing</w:t>
      </w:r>
      <w:r w:rsidRPr="004418C4">
        <w:t xml:space="preserve"> Binding</w:t>
      </w:r>
      <w:r>
        <w:t>Initialization</w:t>
      </w:r>
      <w:r w:rsidRPr="004418C4">
        <w:t xml:space="preserve"> for </w:t>
      </w:r>
      <w:r w:rsidRPr="002467A0">
        <w:rPr>
          <w:rStyle w:val="SyntaxSymbol"/>
        </w:rPr>
        <w:t>ForBinding</w:t>
      </w:r>
      <w:r w:rsidRPr="004418C4">
        <w:t xml:space="preserve"> passing</w:t>
      </w:r>
      <w:r w:rsidRPr="004418C4">
        <w:rPr>
          <w:i/>
        </w:rPr>
        <w:t xml:space="preserve"> </w:t>
      </w:r>
      <w:r>
        <w:rPr>
          <w:i/>
        </w:rPr>
        <w:t>nextValue</w:t>
      </w:r>
      <w:r>
        <w:t xml:space="preserve"> </w:t>
      </w:r>
      <w:r w:rsidRPr="004418C4">
        <w:t xml:space="preserve">and </w:t>
      </w:r>
      <w:r>
        <w:rPr>
          <w:i/>
        </w:rPr>
        <w:t>for</w:t>
      </w:r>
      <w:r w:rsidRPr="00E77497">
        <w:rPr>
          <w:i/>
        </w:rPr>
        <w:t>Env</w:t>
      </w:r>
      <w:r w:rsidRPr="00E77497">
        <w:t xml:space="preserve"> </w:t>
      </w:r>
      <w:r>
        <w:t>as the arguments.</w:t>
      </w:r>
    </w:p>
    <w:p w14:paraId="7444B984" w14:textId="77777777" w:rsidR="00661D8E" w:rsidRDefault="00661D8E" w:rsidP="00613655">
      <w:pPr>
        <w:pStyle w:val="Alg4"/>
        <w:numPr>
          <w:ilvl w:val="1"/>
          <w:numId w:val="447"/>
        </w:numPr>
      </w:pPr>
      <w:r>
        <w:t>ReturnIfAbrupt(</w:t>
      </w:r>
      <w:r>
        <w:rPr>
          <w:i/>
          <w:iCs/>
        </w:rPr>
        <w:t>status</w:t>
      </w:r>
      <w:r>
        <w:t>).</w:t>
      </w:r>
    </w:p>
    <w:p w14:paraId="0B8DF2D2" w14:textId="77777777" w:rsidR="00661D8E" w:rsidRPr="00E77497" w:rsidRDefault="00661D8E" w:rsidP="00613655">
      <w:pPr>
        <w:pStyle w:val="Alg4"/>
        <w:numPr>
          <w:ilvl w:val="1"/>
          <w:numId w:val="447"/>
        </w:numPr>
      </w:pPr>
      <w:r w:rsidRPr="00E77497">
        <w:t xml:space="preserve">Set the </w:t>
      </w:r>
      <w:r>
        <w:t>running</w:t>
      </w:r>
      <w:r w:rsidRPr="00E77497">
        <w:t xml:space="preserve"> </w:t>
      </w:r>
      <w:r w:rsidRPr="002F42C1">
        <w:t>execution</w:t>
      </w:r>
      <w:r w:rsidRPr="00E77497">
        <w:t xml:space="preserve"> context’s LexicalEnvironment to </w:t>
      </w:r>
      <w:r>
        <w:rPr>
          <w:i/>
        </w:rPr>
        <w:t>for</w:t>
      </w:r>
      <w:r w:rsidRPr="00E77497">
        <w:rPr>
          <w:i/>
        </w:rPr>
        <w:t>Env</w:t>
      </w:r>
      <w:r w:rsidRPr="00E77497">
        <w:t>.</w:t>
      </w:r>
    </w:p>
    <w:p w14:paraId="5FA90B20" w14:textId="77777777" w:rsidR="00661D8E" w:rsidRPr="00997A6B" w:rsidRDefault="00661D8E" w:rsidP="00613655">
      <w:pPr>
        <w:pStyle w:val="Alg4"/>
        <w:numPr>
          <w:ilvl w:val="1"/>
          <w:numId w:val="447"/>
        </w:numPr>
      </w:pPr>
      <w:r>
        <w:t xml:space="preserve">Let </w:t>
      </w:r>
      <w:r>
        <w:rPr>
          <w:i/>
          <w:iCs/>
        </w:rPr>
        <w:t>continue</w:t>
      </w:r>
      <w:r>
        <w:t xml:space="preserve"> be 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14:paraId="731CA43D" w14:textId="77777777" w:rsidR="00661D8E" w:rsidRDefault="00661D8E" w:rsidP="00613655">
      <w:pPr>
        <w:pStyle w:val="Alg4"/>
        <w:numPr>
          <w:ilvl w:val="1"/>
          <w:numId w:val="447"/>
        </w:numPr>
      </w:pPr>
      <w:r w:rsidRPr="00E77497">
        <w:t xml:space="preserve">Set the </w:t>
      </w:r>
      <w:r>
        <w:t>running</w:t>
      </w:r>
      <w:r w:rsidRPr="00E77497">
        <w:t xml:space="preserve"> </w:t>
      </w:r>
      <w:r w:rsidRPr="000D5AB9">
        <w:t>execution</w:t>
      </w:r>
      <w:r w:rsidRPr="00E77497">
        <w:t xml:space="preserve"> context’s LexicalEnvironment to </w:t>
      </w:r>
      <w:r w:rsidRPr="00BB09FD">
        <w:rPr>
          <w:i/>
          <w:iCs/>
        </w:rPr>
        <w:t>oldEnv</w:t>
      </w:r>
      <w:r w:rsidRPr="00E77497">
        <w:t>.</w:t>
      </w:r>
    </w:p>
    <w:p w14:paraId="2CD59B4B" w14:textId="77777777" w:rsidR="00661D8E" w:rsidRDefault="00661D8E" w:rsidP="00613655">
      <w:pPr>
        <w:pStyle w:val="Alg4"/>
        <w:numPr>
          <w:ilvl w:val="1"/>
          <w:numId w:val="447"/>
        </w:numPr>
      </w:pPr>
      <w:r>
        <w:t>ReturnIfAbrupt(</w:t>
      </w:r>
      <w:r>
        <w:rPr>
          <w:i/>
          <w:iCs/>
        </w:rPr>
        <w:t>continue</w:t>
      </w:r>
      <w:r>
        <w:t>).</w:t>
      </w:r>
    </w:p>
    <w:p w14:paraId="19B34BB7" w14:textId="77777777" w:rsidR="00661D8E" w:rsidRPr="00997A6B" w:rsidRDefault="00661D8E" w:rsidP="00661D8E">
      <w:pPr>
        <w:pStyle w:val="SyntaxLabel"/>
        <w:rPr>
          <w:iCs/>
        </w:rPr>
      </w:pPr>
      <w:r w:rsidRPr="002467A0">
        <w:rPr>
          <w:rStyle w:val="SyntaxSymbol"/>
        </w:rPr>
        <w:t>ComprehensionIf</w:t>
      </w:r>
      <w:r w:rsidRPr="00E77497">
        <w:t xml:space="preserve"> </w:t>
      </w:r>
      <w:r>
        <w:t xml:space="preserve"> </w:t>
      </w:r>
      <w:r w:rsidRPr="00E77497">
        <w:rPr>
          <w:b/>
        </w:rPr>
        <w:t>:</w:t>
      </w:r>
      <w:r w:rsidRPr="00E77497">
        <w:t xml:space="preserve"> </w:t>
      </w:r>
      <w:r w:rsidRPr="002467A0">
        <w:rPr>
          <w:rStyle w:val="SyntaxTerminal"/>
        </w:rPr>
        <w:t>if (</w:t>
      </w:r>
      <w:r>
        <w:t xml:space="preserve"> </w:t>
      </w:r>
      <w:r w:rsidRPr="002467A0">
        <w:rPr>
          <w:rStyle w:val="SyntaxSymbol"/>
        </w:rPr>
        <w:t>AssignmentExpression</w:t>
      </w:r>
      <w:r w:rsidRPr="003B4A8A">
        <w:t xml:space="preserve"> </w:t>
      </w:r>
      <w:r w:rsidRPr="002467A0">
        <w:rPr>
          <w:rStyle w:val="SyntaxTerminal"/>
        </w:rPr>
        <w:t>)</w:t>
      </w:r>
    </w:p>
    <w:p w14:paraId="0E6C5931" w14:textId="77777777" w:rsidR="00661D8E" w:rsidRPr="00E77497" w:rsidRDefault="00661D8E" w:rsidP="00613655">
      <w:pPr>
        <w:pStyle w:val="Alg4"/>
        <w:numPr>
          <w:ilvl w:val="0"/>
          <w:numId w:val="342"/>
        </w:numPr>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14:paraId="6DA658A2" w14:textId="77777777" w:rsidR="00661D8E" w:rsidRPr="00E77497" w:rsidRDefault="00661D8E" w:rsidP="00613655">
      <w:pPr>
        <w:pStyle w:val="Alg4"/>
        <w:numPr>
          <w:ilvl w:val="0"/>
          <w:numId w:val="342"/>
        </w:numPr>
      </w:pPr>
      <w:r w:rsidRPr="00E77497">
        <w:t xml:space="preserve">Let </w:t>
      </w:r>
      <w:r>
        <w:rPr>
          <w:i/>
        </w:rPr>
        <w:t>value</w:t>
      </w:r>
      <w:r w:rsidRPr="00E77497">
        <w:rPr>
          <w:i/>
        </w:rPr>
        <w:t xml:space="preserve"> </w:t>
      </w:r>
      <w:r w:rsidRPr="00E77497">
        <w:t>be GetValue(</w:t>
      </w:r>
      <w:r>
        <w:rPr>
          <w:i/>
        </w:rPr>
        <w:t>valueRef</w:t>
      </w:r>
      <w:r w:rsidRPr="00E77497">
        <w:t>).</w:t>
      </w:r>
    </w:p>
    <w:p w14:paraId="21A322A9" w14:textId="77777777" w:rsidR="00661D8E" w:rsidRDefault="00661D8E" w:rsidP="00613655">
      <w:pPr>
        <w:pStyle w:val="Alg4"/>
        <w:numPr>
          <w:ilvl w:val="0"/>
          <w:numId w:val="342"/>
        </w:numPr>
      </w:pPr>
      <w:r>
        <w:t xml:space="preserve">Let </w:t>
      </w:r>
      <w:r w:rsidRPr="00B04C82">
        <w:rPr>
          <w:i/>
          <w:iCs/>
        </w:rPr>
        <w:t>boolValue</w:t>
      </w:r>
      <w:r>
        <w:t xml:space="preserve"> be ToBoolean(</w:t>
      </w:r>
      <w:r>
        <w:rPr>
          <w:i/>
          <w:iCs/>
        </w:rPr>
        <w:t>value</w:t>
      </w:r>
      <w:r>
        <w:t>).</w:t>
      </w:r>
    </w:p>
    <w:p w14:paraId="0A755EC7" w14:textId="77777777" w:rsidR="00661D8E" w:rsidRDefault="00661D8E" w:rsidP="00613655">
      <w:pPr>
        <w:pStyle w:val="Alg4"/>
        <w:numPr>
          <w:ilvl w:val="0"/>
          <w:numId w:val="342"/>
        </w:numPr>
      </w:pPr>
      <w:r>
        <w:t>ReturnIfAbrupt(</w:t>
      </w:r>
      <w:r w:rsidRPr="00B04C82">
        <w:rPr>
          <w:i/>
          <w:iCs/>
        </w:rPr>
        <w:t>boolValue</w:t>
      </w:r>
      <w:r>
        <w:t>).</w:t>
      </w:r>
    </w:p>
    <w:p w14:paraId="53C1A04E" w14:textId="77777777" w:rsidR="00661D8E" w:rsidRPr="00E77497" w:rsidRDefault="00661D8E" w:rsidP="00613655">
      <w:pPr>
        <w:pStyle w:val="Alg4"/>
        <w:numPr>
          <w:ilvl w:val="0"/>
          <w:numId w:val="342"/>
        </w:numPr>
      </w:pPr>
      <w:r w:rsidRPr="00E77497">
        <w:t xml:space="preserve">If </w:t>
      </w:r>
      <w:r>
        <w:rPr>
          <w:i/>
        </w:rPr>
        <w:t>bool</w:t>
      </w:r>
      <w:r w:rsidRPr="006A5E27">
        <w:rPr>
          <w:i/>
        </w:rPr>
        <w:t>Value</w:t>
      </w:r>
      <w:r w:rsidRPr="00E77497">
        <w:t xml:space="preserve"> is </w:t>
      </w:r>
      <w:r w:rsidRPr="00E77497">
        <w:rPr>
          <w:b/>
        </w:rPr>
        <w:t>true</w:t>
      </w:r>
      <w:r w:rsidRPr="00E77497">
        <w:t>, then</w:t>
      </w:r>
    </w:p>
    <w:p w14:paraId="462FAA06" w14:textId="77777777" w:rsidR="00661D8E" w:rsidRPr="00E77497" w:rsidRDefault="00661D8E" w:rsidP="00613655">
      <w:pPr>
        <w:pStyle w:val="Alg4"/>
        <w:numPr>
          <w:ilvl w:val="1"/>
          <w:numId w:val="342"/>
        </w:numPr>
      </w:pPr>
      <w:r w:rsidRPr="00E77497">
        <w:t xml:space="preserve">Return </w:t>
      </w:r>
      <w:r>
        <w:t>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14:paraId="2D9A9248" w14:textId="77777777" w:rsidR="00661D8E" w:rsidRPr="00E77497" w:rsidRDefault="00661D8E" w:rsidP="00613655">
      <w:pPr>
        <w:pStyle w:val="Alg4"/>
        <w:numPr>
          <w:ilvl w:val="0"/>
          <w:numId w:val="342"/>
        </w:numPr>
      </w:pPr>
      <w:r w:rsidRPr="00E77497">
        <w:t>Else,</w:t>
      </w:r>
    </w:p>
    <w:p w14:paraId="1DEA8F6D" w14:textId="77777777" w:rsidR="00661D8E" w:rsidRPr="00E77497" w:rsidRDefault="00661D8E" w:rsidP="00613655">
      <w:pPr>
        <w:pStyle w:val="Alg4"/>
        <w:numPr>
          <w:ilvl w:val="1"/>
          <w:numId w:val="342"/>
        </w:numPr>
      </w:pPr>
      <w:r>
        <w:t>Return NormalCompletion(</w:t>
      </w:r>
      <w:r>
        <w:rPr>
          <w:b/>
          <w:bCs/>
        </w:rPr>
        <w:t>undefined</w:t>
      </w:r>
      <w:r>
        <w:t>).</w:t>
      </w:r>
    </w:p>
    <w:p w14:paraId="4A8D1613" w14:textId="77777777" w:rsidR="00661D8E" w:rsidRPr="00E77497" w:rsidRDefault="00661D8E" w:rsidP="00661D8E">
      <w:pPr>
        <w:pStyle w:val="51"/>
      </w:pPr>
      <w:r w:rsidRPr="00E77497">
        <w:t xml:space="preserve">Runtime Semantics: </w:t>
      </w:r>
      <w:r w:rsidRPr="00E77497">
        <w:rPr>
          <w:spacing w:val="6"/>
        </w:rPr>
        <w:t>Evaluation</w:t>
      </w:r>
    </w:p>
    <w:p w14:paraId="2194A9B3" w14:textId="77777777" w:rsidR="00661D8E" w:rsidRPr="00930C98" w:rsidRDefault="00661D8E" w:rsidP="00661D8E">
      <w:pPr>
        <w:pStyle w:val="SyntaxLabel"/>
        <w:rPr>
          <w:iCs/>
        </w:rPr>
      </w:pPr>
      <w:r w:rsidRPr="002467A0">
        <w:rPr>
          <w:rStyle w:val="SyntaxSymbol"/>
        </w:rPr>
        <w:t>ArrayComprehension</w:t>
      </w:r>
      <w:r>
        <w:t xml:space="preserve"> </w:t>
      </w:r>
      <w:r w:rsidRPr="00E77497">
        <w:rPr>
          <w:rFonts w:ascii="Courier New" w:hAnsi="Courier New" w:cs="Courier New"/>
          <w:b/>
        </w:rPr>
        <w:t>:</w:t>
      </w:r>
      <w:r w:rsidRPr="00E77497">
        <w:t xml:space="preserve"> </w:t>
      </w:r>
      <w:r w:rsidRPr="002467A0">
        <w:rPr>
          <w:rStyle w:val="SyntaxTerminal"/>
        </w:rPr>
        <w:t>[</w:t>
      </w:r>
      <w:r>
        <w:t xml:space="preserve"> </w:t>
      </w:r>
      <w:r w:rsidRPr="002467A0">
        <w:rPr>
          <w:rStyle w:val="SyntaxSymbol"/>
        </w:rPr>
        <w:t>Comprehension</w:t>
      </w:r>
      <w:r>
        <w:rPr>
          <w:iCs/>
        </w:rPr>
        <w:t xml:space="preserve"> </w:t>
      </w:r>
      <w:r w:rsidRPr="002467A0">
        <w:rPr>
          <w:rStyle w:val="SyntaxTerminal"/>
        </w:rPr>
        <w:t>]</w:t>
      </w:r>
    </w:p>
    <w:p w14:paraId="5F3F06DA" w14:textId="77777777" w:rsidR="00661D8E" w:rsidRPr="00E77497" w:rsidRDefault="00661D8E" w:rsidP="00613655">
      <w:pPr>
        <w:pStyle w:val="Alg4"/>
        <w:numPr>
          <w:ilvl w:val="0"/>
          <w:numId w:val="341"/>
        </w:numPr>
      </w:pPr>
      <w:r w:rsidRPr="00E77497">
        <w:t xml:space="preserve">Let </w:t>
      </w:r>
      <w:r w:rsidRPr="00E77497">
        <w:rPr>
          <w:i/>
        </w:rPr>
        <w:t xml:space="preserve">array </w:t>
      </w:r>
      <w:r w:rsidRPr="00E77497">
        <w:t xml:space="preserve">be </w:t>
      </w:r>
      <w:r>
        <w:t>ArrayCreate(0)</w:t>
      </w:r>
      <w:r w:rsidRPr="00E77497">
        <w:t>.</w:t>
      </w:r>
    </w:p>
    <w:p w14:paraId="0FF6B656" w14:textId="77777777" w:rsidR="00661D8E" w:rsidRPr="00E77497" w:rsidRDefault="00661D8E" w:rsidP="00613655">
      <w:pPr>
        <w:pStyle w:val="Alg4"/>
        <w:numPr>
          <w:ilvl w:val="0"/>
          <w:numId w:val="341"/>
        </w:numPr>
      </w:pPr>
      <w:r>
        <w:t xml:space="preserve">Let </w:t>
      </w:r>
      <w:r>
        <w:rPr>
          <w:i/>
          <w:iCs/>
        </w:rPr>
        <w:t>status</w:t>
      </w:r>
      <w:r>
        <w:t xml:space="preserve"> be the</w:t>
      </w:r>
      <w:r w:rsidRPr="00E77497">
        <w:t xml:space="preserve"> result of </w:t>
      </w:r>
      <w:r>
        <w:t>performing ComprehensionEvaluation for</w:t>
      </w:r>
      <w:r w:rsidRPr="00E77497">
        <w:t xml:space="preserve"> </w:t>
      </w:r>
      <w:r w:rsidRPr="002467A0">
        <w:rPr>
          <w:rStyle w:val="SyntaxSymbol"/>
        </w:rPr>
        <w:t>Comprehension</w:t>
      </w:r>
      <w:r>
        <w:t xml:space="preserve"> with argument </w:t>
      </w:r>
      <w:r w:rsidRPr="00E6393B">
        <w:rPr>
          <w:i/>
        </w:rPr>
        <w:t>array</w:t>
      </w:r>
      <w:r w:rsidRPr="00E77497">
        <w:t>.</w:t>
      </w:r>
    </w:p>
    <w:p w14:paraId="06BDAC41" w14:textId="77777777" w:rsidR="00661D8E" w:rsidRDefault="00661D8E" w:rsidP="00613655">
      <w:pPr>
        <w:pStyle w:val="Alg4"/>
        <w:numPr>
          <w:ilvl w:val="0"/>
          <w:numId w:val="341"/>
        </w:numPr>
      </w:pPr>
      <w:r>
        <w:t>ReturnIfAbrupt(</w:t>
      </w:r>
      <w:r>
        <w:rPr>
          <w:i/>
          <w:iCs/>
        </w:rPr>
        <w:t>status</w:t>
      </w:r>
      <w:r>
        <w:t>).</w:t>
      </w:r>
    </w:p>
    <w:p w14:paraId="3585F721" w14:textId="77777777" w:rsidR="00661D8E" w:rsidRPr="00E77497" w:rsidRDefault="00661D8E" w:rsidP="00613655">
      <w:pPr>
        <w:pStyle w:val="Alg4"/>
        <w:numPr>
          <w:ilvl w:val="0"/>
          <w:numId w:val="341"/>
        </w:numPr>
      </w:pPr>
      <w:r w:rsidRPr="00E77497">
        <w:t xml:space="preserve">Return </w:t>
      </w:r>
      <w:r w:rsidRPr="00E77497">
        <w:rPr>
          <w:i/>
        </w:rPr>
        <w:t>array</w:t>
      </w:r>
      <w:r w:rsidRPr="00E77497">
        <w:t>.</w:t>
      </w:r>
    </w:p>
    <w:p w14:paraId="6F668BB2" w14:textId="77777777" w:rsidR="00661D8E" w:rsidRPr="00997A6B" w:rsidRDefault="00661D8E" w:rsidP="00661D8E">
      <w:pPr>
        <w:pStyle w:val="SyntaxLabel"/>
        <w:rPr>
          <w:iCs/>
        </w:rPr>
      </w:pPr>
      <w:bookmarkStart w:id="1835" w:name="_Toc361663106"/>
      <w:bookmarkStart w:id="1836" w:name="_Toc361664949"/>
      <w:bookmarkStart w:id="1837" w:name="_Toc361666789"/>
      <w:bookmarkStart w:id="1838" w:name="_Toc361668618"/>
      <w:bookmarkStart w:id="1839" w:name="_Toc364934640"/>
      <w:bookmarkStart w:id="1840" w:name="_Toc365473884"/>
      <w:bookmarkStart w:id="1841" w:name="_Toc361663109"/>
      <w:bookmarkStart w:id="1842" w:name="_Toc361664952"/>
      <w:bookmarkStart w:id="1843" w:name="_Toc361666792"/>
      <w:bookmarkStart w:id="1844" w:name="_Toc361668621"/>
      <w:bookmarkStart w:id="1845" w:name="_Toc364934643"/>
      <w:bookmarkStart w:id="1846" w:name="_Toc365473887"/>
      <w:bookmarkStart w:id="1847" w:name="_Toc361663110"/>
      <w:bookmarkStart w:id="1848" w:name="_Toc361664953"/>
      <w:bookmarkStart w:id="1849" w:name="_Toc361666793"/>
      <w:bookmarkStart w:id="1850" w:name="_Toc361668622"/>
      <w:bookmarkStart w:id="1851" w:name="_Toc364934644"/>
      <w:bookmarkStart w:id="1852" w:name="_Toc365473888"/>
      <w:bookmarkStart w:id="1853" w:name="_Toc361663113"/>
      <w:bookmarkStart w:id="1854" w:name="_Toc361664956"/>
      <w:bookmarkStart w:id="1855" w:name="_Toc361666796"/>
      <w:bookmarkStart w:id="1856" w:name="_Toc361668625"/>
      <w:bookmarkStart w:id="1857" w:name="_Toc364934647"/>
      <w:bookmarkStart w:id="1858" w:name="_Toc365473891"/>
      <w:bookmarkStart w:id="1859" w:name="_Toc361663136"/>
      <w:bookmarkStart w:id="1860" w:name="_Toc361664979"/>
      <w:bookmarkStart w:id="1861" w:name="_Toc361666819"/>
      <w:bookmarkStart w:id="1862" w:name="_Toc361668648"/>
      <w:bookmarkStart w:id="1863" w:name="_Toc364934670"/>
      <w:bookmarkStart w:id="1864" w:name="_Toc365473914"/>
      <w:bookmarkStart w:id="1865" w:name="_Toc361663138"/>
      <w:bookmarkStart w:id="1866" w:name="_Toc361664981"/>
      <w:bookmarkStart w:id="1867" w:name="_Toc361666821"/>
      <w:bookmarkStart w:id="1868" w:name="_Toc361668650"/>
      <w:bookmarkStart w:id="1869" w:name="_Toc364934672"/>
      <w:bookmarkStart w:id="1870" w:name="_Toc365473916"/>
      <w:bookmarkStart w:id="1871" w:name="_Toc361663141"/>
      <w:bookmarkStart w:id="1872" w:name="_Toc361664984"/>
      <w:bookmarkStart w:id="1873" w:name="_Toc361666824"/>
      <w:bookmarkStart w:id="1874" w:name="_Toc361668653"/>
      <w:bookmarkStart w:id="1875" w:name="_Toc364934675"/>
      <w:bookmarkStart w:id="1876" w:name="_Toc365473919"/>
      <w:bookmarkStart w:id="1877" w:name="_Toc361663145"/>
      <w:bookmarkStart w:id="1878" w:name="_Toc361664988"/>
      <w:bookmarkStart w:id="1879" w:name="_Toc361666828"/>
      <w:bookmarkStart w:id="1880" w:name="_Toc361668657"/>
      <w:bookmarkStart w:id="1881" w:name="_Toc364934679"/>
      <w:bookmarkStart w:id="1882" w:name="_Toc365473923"/>
      <w:bookmarkStart w:id="1883" w:name="_Ref456010689"/>
      <w:bookmarkStart w:id="1884" w:name="_Toc472818819"/>
      <w:bookmarkStart w:id="1885" w:name="_Toc235503393"/>
      <w:bookmarkStart w:id="1886" w:name="_Toc241509168"/>
      <w:bookmarkStart w:id="1887" w:name="_Toc244416655"/>
      <w:bookmarkStart w:id="1888" w:name="_Toc276631019"/>
      <w:bookmarkStart w:id="1889" w:name="_Ref361069560"/>
      <w:bookmarkStart w:id="1890" w:name="_Toc370745385"/>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r w:rsidRPr="002467A0">
        <w:rPr>
          <w:rStyle w:val="SyntaxSymbol"/>
        </w:rPr>
        <w:t>Comprehension</w:t>
      </w:r>
      <w:r>
        <w:t xml:space="preserve"> </w:t>
      </w:r>
      <w:r w:rsidRPr="00E77497">
        <w:rPr>
          <w:rFonts w:ascii="Courier New" w:hAnsi="Courier New" w:cs="Courier New"/>
          <w:b/>
        </w:rPr>
        <w:t>:</w:t>
      </w:r>
      <w:r w:rsidRPr="00E77497">
        <w:t xml:space="preserve"> </w:t>
      </w:r>
      <w:r w:rsidRPr="002467A0">
        <w:rPr>
          <w:rStyle w:val="SyntaxSymbol"/>
        </w:rPr>
        <w:t>ComprehensionFor</w:t>
      </w:r>
      <w:r>
        <w:t xml:space="preserve">  </w:t>
      </w:r>
      <w:r w:rsidRPr="002467A0">
        <w:rPr>
          <w:rStyle w:val="SyntaxSymbol"/>
        </w:rPr>
        <w:t>ComprehensionTail</w:t>
      </w:r>
    </w:p>
    <w:p w14:paraId="4C0A1C48" w14:textId="77777777" w:rsidR="00661D8E" w:rsidRPr="000E0467" w:rsidRDefault="00661D8E" w:rsidP="00613655">
      <w:pPr>
        <w:pStyle w:val="Alg4"/>
        <w:numPr>
          <w:ilvl w:val="0"/>
          <w:numId w:val="393"/>
        </w:numPr>
      </w:pPr>
      <w:r>
        <w:t>Return</w:t>
      </w:r>
      <w:r w:rsidRPr="00E77497">
        <w:t xml:space="preserve"> </w:t>
      </w:r>
      <w:r>
        <w:t>the</w:t>
      </w:r>
      <w:r w:rsidRPr="00E77497">
        <w:t xml:space="preserve"> result of </w:t>
      </w:r>
      <w:r>
        <w:t>performing ComprehensionEvaluation for this</w:t>
      </w:r>
      <w:r w:rsidRPr="00E77497">
        <w:t xml:space="preserve"> </w:t>
      </w:r>
      <w:r w:rsidRPr="002467A0">
        <w:rPr>
          <w:rStyle w:val="SyntaxSymbol"/>
        </w:rPr>
        <w:t>Comprehension</w:t>
      </w:r>
      <w:r>
        <w:rPr>
          <w:iCs/>
        </w:rPr>
        <w:t xml:space="preserve"> with argument </w:t>
      </w:r>
      <w:r w:rsidRPr="00BA57DD">
        <w:rPr>
          <w:b/>
          <w:iCs/>
        </w:rPr>
        <w:t>undefined</w:t>
      </w:r>
      <w:r w:rsidRPr="00E77497">
        <w:t>.</w:t>
      </w:r>
    </w:p>
    <w:p w14:paraId="3AEBD04C" w14:textId="77777777" w:rsidR="00661D8E" w:rsidRDefault="00661D8E" w:rsidP="00661D8E">
      <w:pPr>
        <w:pStyle w:val="NoteAfter"/>
      </w:pPr>
      <w:r>
        <w:t>NOTE</w:t>
      </w:r>
      <w:r>
        <w:tab/>
        <w:t xml:space="preserve">This action is only invoked for a </w:t>
      </w:r>
      <w:r w:rsidRPr="00BA57DD">
        <w:rPr>
          <w:rFonts w:ascii="Times New Roman" w:hAnsi="Times New Roman"/>
          <w:i/>
        </w:rPr>
        <w:t>Comprehension</w:t>
      </w:r>
      <w:r>
        <w:t xml:space="preserve"> that is part of a </w:t>
      </w:r>
      <w:r w:rsidRPr="002467A0">
        <w:rPr>
          <w:rStyle w:val="SyntaxSymbol"/>
        </w:rPr>
        <w:t>GeneratorComprehension</w:t>
      </w:r>
      <w:r>
        <w:t>.</w:t>
      </w:r>
    </w:p>
    <w:p w14:paraId="03A2BACC" w14:textId="77777777" w:rsidR="00661D8E" w:rsidRPr="00E77497" w:rsidRDefault="00661D8E" w:rsidP="00661D8E">
      <w:pPr>
        <w:pStyle w:val="30"/>
      </w:pPr>
      <w:bookmarkStart w:id="1891" w:name="_Toc384481075"/>
      <w:r w:rsidRPr="00E77497">
        <w:t>Object Initial</w:t>
      </w:r>
      <w:r>
        <w:t>ize</w:t>
      </w:r>
      <w:r w:rsidRPr="00E77497">
        <w:t>r</w:t>
      </w:r>
      <w:bookmarkEnd w:id="1883"/>
      <w:bookmarkEnd w:id="1884"/>
      <w:bookmarkEnd w:id="1885"/>
      <w:bookmarkEnd w:id="1886"/>
      <w:bookmarkEnd w:id="1887"/>
      <w:bookmarkEnd w:id="1888"/>
      <w:bookmarkEnd w:id="1889"/>
      <w:bookmarkEnd w:id="1890"/>
      <w:bookmarkEnd w:id="1891"/>
    </w:p>
    <w:p w14:paraId="14E4C6A7" w14:textId="77777777" w:rsidR="00661D8E" w:rsidRPr="00F73D3C" w:rsidRDefault="00661D8E" w:rsidP="00661D8E">
      <w:pPr>
        <w:pStyle w:val="Note"/>
      </w:pPr>
      <w:r w:rsidRPr="00E77497">
        <w:t>NOTE</w:t>
      </w:r>
      <w:r>
        <w:t xml:space="preserve"> 1</w:t>
      </w:r>
      <w:r w:rsidRPr="00E77497">
        <w:tab/>
      </w:r>
      <w:r w:rsidRPr="00F73D3C">
        <w:t>An object initial</w:t>
      </w:r>
      <w:r>
        <w:t>ize</w:t>
      </w:r>
      <w:r w:rsidRPr="00F73D3C">
        <w:t>r is an expression describing the i</w:t>
      </w:r>
      <w:r>
        <w:t>nitializ</w:t>
      </w:r>
      <w:r w:rsidRPr="00F73D3C">
        <w:t>ation of an Object, written in a form resembling a literal. It is a list of zero or more pairs of property names and associated values, enclosed in curly braces. The values need not be literals; they are evaluated each time the object initial</w:t>
      </w:r>
      <w:r>
        <w:t>ize</w:t>
      </w:r>
      <w:r w:rsidRPr="00F73D3C">
        <w:t>r is evaluated.</w:t>
      </w:r>
    </w:p>
    <w:p w14:paraId="27A5C465" w14:textId="77777777" w:rsidR="00661D8E" w:rsidRPr="003B4312" w:rsidRDefault="00661D8E" w:rsidP="00661D8E">
      <w:pPr>
        <w:pStyle w:val="Syntax"/>
      </w:pPr>
      <w:r w:rsidRPr="004D1BD1">
        <w:t>Syntax</w:t>
      </w:r>
    </w:p>
    <w:p w14:paraId="1D6C145C" w14:textId="77777777" w:rsidR="00661D8E" w:rsidRPr="00B820AB" w:rsidRDefault="00661D8E" w:rsidP="00661D8E">
      <w:pPr>
        <w:pStyle w:val="SyntaxRule"/>
      </w:pPr>
      <w:r w:rsidRPr="009C202C">
        <w:t>ObjectLiteral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B820AB">
        <w:rPr>
          <w:rFonts w:ascii="Arial" w:hAnsi="Arial" w:cs="Arial"/>
          <w:b/>
          <w:i w:val="0"/>
        </w:rPr>
        <w:t>:</w:t>
      </w:r>
    </w:p>
    <w:p w14:paraId="5655D3B4" w14:textId="77777777" w:rsidR="00661D8E" w:rsidRPr="00E77497" w:rsidRDefault="00661D8E" w:rsidP="00661D8E">
      <w:pPr>
        <w:pStyle w:val="SyntaxDefinition"/>
        <w:spacing w:after="240"/>
      </w:pPr>
      <w:r w:rsidRPr="00675B74">
        <w:rPr>
          <w:rFonts w:ascii="Courier New" w:hAnsi="Courier New"/>
          <w:b/>
          <w:i w:val="0"/>
        </w:rPr>
        <w:t>{ }</w:t>
      </w:r>
      <w:r w:rsidRPr="00E77497">
        <w:br/>
      </w:r>
      <w:r w:rsidRPr="00E77497">
        <w:rPr>
          <w:rFonts w:ascii="Courier New" w:hAnsi="Courier New"/>
          <w:b/>
          <w:i w:val="0"/>
        </w:rPr>
        <w:t xml:space="preserve">{ </w:t>
      </w:r>
      <w:r>
        <w:t>PropertyDefinitionList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t>PropertyDefinitionList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 </w:t>
      </w:r>
      <w:r w:rsidRPr="00E77497">
        <w:rPr>
          <w:rFonts w:ascii="Courier New" w:hAnsi="Courier New"/>
          <w:b/>
          <w:i w:val="0"/>
        </w:rPr>
        <w:t>}</w:t>
      </w:r>
    </w:p>
    <w:p w14:paraId="35A788C4" w14:textId="77777777" w:rsidR="00661D8E" w:rsidRPr="00E77497" w:rsidRDefault="00661D8E" w:rsidP="00661D8E">
      <w:pPr>
        <w:pStyle w:val="SyntaxRule"/>
      </w:pPr>
      <w:r>
        <w:t>PropertyDefinitionList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7736A203" w14:textId="77777777" w:rsidR="00661D8E" w:rsidRPr="00E77497" w:rsidRDefault="00661D8E" w:rsidP="00661D8E">
      <w:pPr>
        <w:pStyle w:val="SyntaxDefinition"/>
        <w:spacing w:after="240"/>
      </w:pPr>
      <w:r>
        <w:t>PropertyDefinition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t>PropertyDefinitionList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t>PropertyDefinition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05F252FE" w14:textId="77777777" w:rsidR="00661D8E" w:rsidRPr="00E77497" w:rsidRDefault="00661D8E" w:rsidP="00661D8E">
      <w:pPr>
        <w:pStyle w:val="SyntaxRule"/>
        <w:rPr>
          <w:b/>
        </w:rPr>
      </w:pPr>
      <w:r>
        <w:t>PropertyDefinition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b/>
        </w:rPr>
        <w:t xml:space="preserve"> </w:t>
      </w:r>
      <w:r w:rsidRPr="00E77497">
        <w:rPr>
          <w:rFonts w:ascii="Arial" w:hAnsi="Arial" w:cs="Arial"/>
          <w:b/>
          <w:i w:val="0"/>
        </w:rPr>
        <w:t>:</w:t>
      </w:r>
    </w:p>
    <w:p w14:paraId="3C667E2A" w14:textId="77777777" w:rsidR="00661D8E" w:rsidRDefault="00661D8E" w:rsidP="00661D8E">
      <w:pPr>
        <w:pStyle w:val="SyntaxDefinition"/>
        <w:spacing w:after="0"/>
        <w:contextualSpacing/>
      </w:pPr>
      <w:r w:rsidRPr="00E77497">
        <w:t>Identifier</w:t>
      </w:r>
      <w:r>
        <w:t>Reference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t>CoverInitializedName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br/>
      </w: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br/>
        <w:t>MethodDefinition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4302EB52" w14:textId="77777777" w:rsidR="00661D8E" w:rsidRPr="00E77497" w:rsidRDefault="00661D8E" w:rsidP="00661D8E">
      <w:pPr>
        <w:pStyle w:val="SyntaxRule"/>
      </w:pPr>
    </w:p>
    <w:p w14:paraId="620A8F5D" w14:textId="77777777" w:rsidR="00661D8E" w:rsidRPr="00E77497" w:rsidRDefault="00661D8E" w:rsidP="00661D8E">
      <w:pPr>
        <w:pStyle w:val="SyntaxRule"/>
      </w:pPr>
      <w:r>
        <w:t>PropertyName</w:t>
      </w:r>
      <w:r w:rsidRPr="00557CDF">
        <w:rPr>
          <w:rFonts w:ascii="Arial" w:hAnsi="Arial" w:cs="Arial"/>
          <w:i w:val="0"/>
          <w:vertAlign w:val="subscript"/>
        </w:rPr>
        <w:t>[Yield,GeneratorParameter]</w:t>
      </w:r>
      <w:r w:rsidRPr="009C202C">
        <w:t xml:space="preserve"> </w:t>
      </w:r>
      <w:r w:rsidRPr="00E77497">
        <w:t xml:space="preserve"> </w:t>
      </w:r>
      <w:r w:rsidRPr="00E77497">
        <w:rPr>
          <w:rFonts w:ascii="Arial" w:hAnsi="Arial" w:cs="Arial"/>
          <w:b/>
          <w:i w:val="0"/>
        </w:rPr>
        <w:t>:</w:t>
      </w:r>
    </w:p>
    <w:p w14:paraId="4A2AD62D" w14:textId="77777777" w:rsidR="00661D8E" w:rsidRPr="00E77497" w:rsidRDefault="00661D8E" w:rsidP="00661D8E">
      <w:pPr>
        <w:pStyle w:val="SyntaxDefinition"/>
        <w:spacing w:after="240"/>
      </w:pPr>
      <w:r>
        <w:t>LiteralPropertyName</w:t>
      </w:r>
      <w:r>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t>ComputedPropertyName</w:t>
      </w:r>
      <w:r w:rsidRPr="00E77497">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t>ComputedPropertyName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68674BB2" w14:textId="77777777" w:rsidR="00661D8E" w:rsidRPr="00E77497" w:rsidRDefault="00661D8E" w:rsidP="00661D8E">
      <w:pPr>
        <w:pStyle w:val="SyntaxRule"/>
      </w:pPr>
      <w:r>
        <w:t>Literal</w:t>
      </w:r>
      <w:r w:rsidRPr="00E77497">
        <w:t xml:space="preserve">PropertyName </w:t>
      </w:r>
      <w:r w:rsidRPr="00E77497">
        <w:rPr>
          <w:rFonts w:ascii="Arial" w:hAnsi="Arial" w:cs="Arial"/>
          <w:b/>
          <w:i w:val="0"/>
        </w:rPr>
        <w:t>:</w:t>
      </w:r>
    </w:p>
    <w:p w14:paraId="5DCFD337" w14:textId="77777777" w:rsidR="00661D8E" w:rsidRPr="00E77497" w:rsidRDefault="00661D8E" w:rsidP="00661D8E">
      <w:pPr>
        <w:pStyle w:val="SyntaxDefinition"/>
        <w:spacing w:after="240"/>
      </w:pPr>
      <w:r w:rsidRPr="00E77497">
        <w:t>IdentifierName</w:t>
      </w:r>
      <w:r w:rsidRPr="00E77497">
        <w:br/>
        <w:t>StringLiteral</w:t>
      </w:r>
      <w:r w:rsidRPr="00E77497">
        <w:br/>
        <w:t>NumericLiteral</w:t>
      </w:r>
    </w:p>
    <w:p w14:paraId="08E6BFDF" w14:textId="77777777" w:rsidR="00661D8E" w:rsidRPr="00E77497" w:rsidRDefault="00661D8E" w:rsidP="00661D8E">
      <w:pPr>
        <w:pStyle w:val="SyntaxRule"/>
      </w:pPr>
      <w:r>
        <w:t>Computed</w:t>
      </w: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E77497">
        <w:t xml:space="preserve"> </w:t>
      </w:r>
      <w:r w:rsidRPr="00E77497">
        <w:rPr>
          <w:rFonts w:ascii="Arial" w:hAnsi="Arial" w:cs="Arial"/>
          <w:b/>
          <w:i w:val="0"/>
        </w:rPr>
        <w:t>:</w:t>
      </w:r>
    </w:p>
    <w:p w14:paraId="175B8E27" w14:textId="77777777" w:rsidR="00661D8E" w:rsidRPr="00E77497" w:rsidRDefault="00661D8E" w:rsidP="00661D8E">
      <w:pPr>
        <w:pStyle w:val="SyntaxDefinition"/>
        <w:spacing w:after="240"/>
      </w:pPr>
      <w:r>
        <w:rPr>
          <w:rFonts w:ascii="Courier New" w:hAnsi="Courier New"/>
          <w:b/>
          <w:i w:val="0"/>
        </w:rPr>
        <w:t xml:space="preserve"> [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t xml:space="preserve"> </w:t>
      </w:r>
      <w:r w:rsidRPr="00E77497">
        <w:t xml:space="preserve"> </w:t>
      </w:r>
      <w:r>
        <w:rPr>
          <w:rFonts w:ascii="Courier New" w:hAnsi="Courier New" w:cs="Courier New"/>
          <w:b/>
          <w:i w:val="0"/>
        </w:rPr>
        <w:t>]</w:t>
      </w:r>
    </w:p>
    <w:p w14:paraId="2E69343A" w14:textId="77777777" w:rsidR="00661D8E" w:rsidRPr="00E77497" w:rsidRDefault="00661D8E" w:rsidP="00661D8E">
      <w:pPr>
        <w:pStyle w:val="SyntaxRule"/>
      </w:pPr>
      <w:r>
        <w:t>CoverInitializedName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E77497">
        <w:t xml:space="preserve"> </w:t>
      </w:r>
      <w:r w:rsidRPr="00E77497">
        <w:rPr>
          <w:rFonts w:ascii="Arial" w:hAnsi="Arial"/>
          <w:b/>
          <w:i w:val="0"/>
        </w:rPr>
        <w:t>:</w:t>
      </w:r>
    </w:p>
    <w:p w14:paraId="1505688B" w14:textId="77777777" w:rsidR="00661D8E" w:rsidRPr="00E77497" w:rsidRDefault="00661D8E" w:rsidP="00661D8E">
      <w:pPr>
        <w:pStyle w:val="SyntaxDefinition"/>
        <w:spacing w:after="240"/>
      </w:pPr>
      <w:r w:rsidRPr="00E77497">
        <w:t>Identifier</w:t>
      </w:r>
      <w:r>
        <w:t>Reference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Pr>
          <w:i w:val="0"/>
        </w:rPr>
        <w:t xml:space="preserve"> </w:t>
      </w:r>
      <w:r w:rsidRPr="00E77497">
        <w:t>Initial</w:t>
      </w:r>
      <w:r>
        <w:t>ize</w:t>
      </w:r>
      <w:r w:rsidRPr="00E77497">
        <w:t>r</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0B885D50" w14:textId="77777777" w:rsidR="00661D8E" w:rsidRPr="00E77497" w:rsidRDefault="00661D8E" w:rsidP="00661D8E">
      <w:pPr>
        <w:pStyle w:val="SyntaxRule"/>
      </w:pPr>
      <w:r w:rsidRPr="00E77497">
        <w:t>Initial</w:t>
      </w:r>
      <w:r>
        <w:t>ize</w:t>
      </w:r>
      <w:r w:rsidRPr="00E77497">
        <w:t>r</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09707E1D" w14:textId="77777777" w:rsidR="00661D8E" w:rsidRPr="00E77497" w:rsidRDefault="00661D8E" w:rsidP="00661D8E">
      <w:pPr>
        <w:pStyle w:val="SyntaxDefinition"/>
        <w:spacing w:after="240"/>
      </w:pPr>
      <w:r w:rsidRPr="00E77497">
        <w:rPr>
          <w:rFonts w:ascii="Courier New" w:hAnsi="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3BA2CCEB" w14:textId="77777777" w:rsidR="00661D8E" w:rsidRDefault="00661D8E" w:rsidP="00661D8E">
      <w:pPr>
        <w:pStyle w:val="Note"/>
      </w:pPr>
      <w:r>
        <w:t>NOTE 2</w:t>
      </w:r>
      <w:r>
        <w:tab/>
      </w:r>
      <w:r>
        <w:rPr>
          <w:rFonts w:ascii="Times New Roman" w:hAnsi="Times New Roman"/>
          <w:i/>
        </w:rPr>
        <w:t>MethodDefinition</w:t>
      </w:r>
      <w:r>
        <w:t xml:space="preserve"> is defined in </w:t>
      </w:r>
      <w:r>
        <w:fldChar w:fldCharType="begin"/>
      </w:r>
      <w:r>
        <w:instrText xml:space="preserve"> REF _Ref365539614 \r \h </w:instrText>
      </w:r>
      <w:r>
        <w:fldChar w:fldCharType="separate"/>
      </w:r>
      <w:r w:rsidR="00281431">
        <w:t>14.3</w:t>
      </w:r>
      <w:r>
        <w:fldChar w:fldCharType="end"/>
      </w:r>
      <w:r>
        <w:t>.</w:t>
      </w:r>
    </w:p>
    <w:p w14:paraId="6F9C178E" w14:textId="77777777" w:rsidR="00661D8E" w:rsidRPr="00860116" w:rsidRDefault="00661D8E" w:rsidP="00661D8E">
      <w:pPr>
        <w:pStyle w:val="Note"/>
      </w:pPr>
      <w:r>
        <w:t>NOTE 3</w:t>
      </w:r>
      <w:r>
        <w:tab/>
        <w:t xml:space="preserve">In certain contexts, </w:t>
      </w:r>
      <w:r w:rsidRPr="00FE11AC">
        <w:rPr>
          <w:rStyle w:val="SyntaxSymbol"/>
        </w:rPr>
        <w:t>ObjectLiteral</w:t>
      </w:r>
      <w:r>
        <w:t xml:space="preserve"> is used as a cover grammar for a more restricted secondary grammar. The </w:t>
      </w:r>
      <w:r w:rsidRPr="00FE11AC">
        <w:rPr>
          <w:rStyle w:val="SyntaxSymbol"/>
        </w:rPr>
        <w:t>CoverInitializedName</w:t>
      </w:r>
      <w:r>
        <w:t xml:space="preserve"> production is necessary to fully cover these secondary grammars.  However, use of this production results in an early Syntax Error in normal contexts where an actual </w:t>
      </w:r>
      <w:r w:rsidRPr="00FE11AC">
        <w:rPr>
          <w:rStyle w:val="SyntaxSymbol"/>
        </w:rPr>
        <w:t>ObjectLiteral</w:t>
      </w:r>
      <w:r>
        <w:t xml:space="preserve"> is expected. </w:t>
      </w:r>
    </w:p>
    <w:p w14:paraId="524087AA" w14:textId="77777777" w:rsidR="00661D8E" w:rsidRDefault="00661D8E" w:rsidP="00661D8E">
      <w:pPr>
        <w:pStyle w:val="40"/>
      </w:pPr>
      <w:bookmarkStart w:id="1892" w:name="_Ref375554942"/>
      <w:r w:rsidRPr="00E77497">
        <w:t>Static Semantics:  Early Errors</w:t>
      </w:r>
      <w:bookmarkEnd w:id="1892"/>
    </w:p>
    <w:p w14:paraId="10A15FF3" w14:textId="77777777" w:rsidR="00661D8E" w:rsidRPr="00701D20" w:rsidRDefault="00661D8E" w:rsidP="00661D8E">
      <w:pPr>
        <w:rPr>
          <w:rFonts w:ascii="Helvetica" w:hAnsi="Helvetica"/>
        </w:rPr>
      </w:pPr>
      <w:r w:rsidRPr="004012E4">
        <w:rPr>
          <w:rFonts w:ascii="Helvetica" w:hAnsi="Helvetica"/>
        </w:rPr>
        <w:t>In addition to describ</w:t>
      </w:r>
      <w:r>
        <w:rPr>
          <w:rFonts w:ascii="Helvetica" w:hAnsi="Helvetica"/>
        </w:rPr>
        <w:t>ing</w:t>
      </w:r>
      <w:r w:rsidRPr="004012E4">
        <w:rPr>
          <w:rFonts w:ascii="Helvetica" w:hAnsi="Helvetica"/>
        </w:rPr>
        <w:t xml:space="preserve"> an actual object initiali</w:t>
      </w:r>
      <w:r>
        <w:rPr>
          <w:rFonts w:ascii="Helvetica" w:hAnsi="Helvetica"/>
        </w:rPr>
        <w:t>z</w:t>
      </w:r>
      <w:r w:rsidRPr="004012E4">
        <w:rPr>
          <w:rFonts w:ascii="Helvetica" w:hAnsi="Helvetica"/>
        </w:rPr>
        <w:t xml:space="preserve">er the </w:t>
      </w:r>
      <w:r w:rsidRPr="00FE11AC">
        <w:rPr>
          <w:rStyle w:val="SyntaxSymbol"/>
        </w:rPr>
        <w:t>ObjectLiteral</w:t>
      </w:r>
      <w:r w:rsidRPr="004012E4">
        <w:rPr>
          <w:rFonts w:ascii="Helvetica" w:hAnsi="Helvetica"/>
        </w:rPr>
        <w:t xml:space="preserve"> productions are </w:t>
      </w:r>
      <w:r>
        <w:rPr>
          <w:rFonts w:ascii="Helvetica" w:hAnsi="Helvetica"/>
        </w:rPr>
        <w:t xml:space="preserve">also </w:t>
      </w:r>
      <w:r w:rsidRPr="004012E4">
        <w:rPr>
          <w:rFonts w:ascii="Helvetica" w:hAnsi="Helvetica"/>
        </w:rPr>
        <w:t xml:space="preserve">used as a cover </w:t>
      </w:r>
      <w:r>
        <w:rPr>
          <w:rFonts w:ascii="Helvetica" w:hAnsi="Helvetica"/>
        </w:rPr>
        <w:t xml:space="preserve">grammar for </w:t>
      </w:r>
      <w:r w:rsidRPr="00FE11AC">
        <w:rPr>
          <w:rStyle w:val="SyntaxSymbol"/>
        </w:rPr>
        <w:t>ObjectAssignmentPattern</w:t>
      </w:r>
      <w:r>
        <w:rPr>
          <w:rFonts w:ascii="Helvetica" w:hAnsi="Helvetica"/>
        </w:rPr>
        <w:t xml:space="preserve"> (</w:t>
      </w:r>
      <w:r>
        <w:rPr>
          <w:rFonts w:ascii="Helvetica" w:hAnsi="Helvetica"/>
        </w:rPr>
        <w:fldChar w:fldCharType="begin"/>
      </w:r>
      <w:r>
        <w:rPr>
          <w:rFonts w:ascii="Helvetica" w:hAnsi="Helvetica"/>
        </w:rPr>
        <w:instrText xml:space="preserve"> REF _Ref365636282 \r \h </w:instrText>
      </w:r>
      <w:r>
        <w:rPr>
          <w:rFonts w:ascii="Helvetica" w:hAnsi="Helvetica"/>
        </w:rPr>
      </w:r>
      <w:r>
        <w:rPr>
          <w:rFonts w:ascii="Helvetica" w:hAnsi="Helvetica"/>
        </w:rPr>
        <w:fldChar w:fldCharType="separate"/>
      </w:r>
      <w:r w:rsidR="00281431">
        <w:rPr>
          <w:rFonts w:ascii="Helvetica" w:hAnsi="Helvetica"/>
        </w:rPr>
        <w:t>12.14.5</w:t>
      </w:r>
      <w:r>
        <w:rPr>
          <w:rFonts w:ascii="Helvetica" w:hAnsi="Helvetica"/>
        </w:rPr>
        <w:fldChar w:fldCharType="end"/>
      </w:r>
      <w:r>
        <w:rPr>
          <w:rFonts w:ascii="Helvetica" w:hAnsi="Helvetica"/>
        </w:rPr>
        <w:t xml:space="preserve">). and may be recognized as part of a </w:t>
      </w:r>
      <w:r w:rsidRPr="00701D20">
        <w:rPr>
          <w:rStyle w:val="SyntaxSymbol"/>
        </w:rPr>
        <w:t>CoverParenthes</w:t>
      </w:r>
      <w:r>
        <w:rPr>
          <w:rStyle w:val="SyntaxSymbol"/>
        </w:rPr>
        <w:t>ize</w:t>
      </w:r>
      <w:r w:rsidRPr="00701D20">
        <w:rPr>
          <w:rStyle w:val="SyntaxSymbol"/>
        </w:rPr>
        <w:t>dExpressionAndArrowParameterList</w:t>
      </w:r>
      <w:r>
        <w:rPr>
          <w:rFonts w:ascii="Helvetica" w:hAnsi="Helvetica"/>
        </w:rPr>
        <w:t xml:space="preserve">. When </w:t>
      </w:r>
      <w:r w:rsidRPr="00FE11AC">
        <w:rPr>
          <w:rStyle w:val="SyntaxSymbol"/>
        </w:rPr>
        <w:t>ObjectLiteral</w:t>
      </w:r>
      <w:r>
        <w:rPr>
          <w:rFonts w:ascii="Helvetica" w:hAnsi="Helvetica"/>
        </w:rPr>
        <w:t xml:space="preserve"> appears in a context where </w:t>
      </w:r>
      <w:r w:rsidRPr="00FE11AC">
        <w:rPr>
          <w:rStyle w:val="SyntaxSymbol"/>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 In addition, they are not applied when initially parsing a </w:t>
      </w:r>
      <w:r w:rsidRPr="000C636E">
        <w:rPr>
          <w:rStyle w:val="SyntaxSymbol"/>
        </w:rPr>
        <w:t>CoverParenthes</w:t>
      </w:r>
      <w:r>
        <w:rPr>
          <w:rStyle w:val="SyntaxSymbol"/>
        </w:rPr>
        <w:t>ize</w:t>
      </w:r>
      <w:r w:rsidRPr="000C636E">
        <w:rPr>
          <w:rStyle w:val="SyntaxSymbol"/>
        </w:rPr>
        <w:t>dExpressionAndArrowParameterList</w:t>
      </w:r>
      <w:r>
        <w:rPr>
          <w:rStyle w:val="SyntaxSymbol"/>
        </w:rPr>
        <w:t>.</w:t>
      </w:r>
    </w:p>
    <w:p w14:paraId="19EAA2EE" w14:textId="77777777" w:rsidR="00661D8E" w:rsidRDefault="00661D8E" w:rsidP="00661D8E">
      <w:pPr>
        <w:spacing w:after="0"/>
        <w:rPr>
          <w:rFonts w:ascii="Courier New" w:hAnsi="Courier New" w:cs="Courier New"/>
          <w:b/>
          <w:iCs/>
        </w:rPr>
      </w:pPr>
      <w:r w:rsidRPr="001D22B7">
        <w:rPr>
          <w:rStyle w:val="SyntaxSymbol"/>
        </w:rPr>
        <w:t>ObjectLiteral</w:t>
      </w:r>
      <w:r w:rsidRPr="00E77497">
        <w:t xml:space="preserve"> </w:t>
      </w:r>
      <w:r w:rsidRPr="00E77497">
        <w:rPr>
          <w:b/>
        </w:rPr>
        <w:t>:</w:t>
      </w:r>
      <w:r w:rsidRPr="00E77497">
        <w:t xml:space="preserve">  </w:t>
      </w:r>
      <w:r w:rsidRPr="00FE11AC">
        <w:rPr>
          <w:rStyle w:val="SyntaxTerminal"/>
        </w:rPr>
        <w:t>{</w:t>
      </w:r>
      <w:r>
        <w:rPr>
          <w:rFonts w:ascii="Courier New" w:hAnsi="Courier New"/>
          <w:b/>
        </w:rPr>
        <w:t xml:space="preserve"> </w:t>
      </w:r>
      <w:r w:rsidRPr="001D22B7">
        <w:rPr>
          <w:rStyle w:val="SyntaxSymbol"/>
        </w:rPr>
        <w:t xml:space="preserve">PropertyDefinitionList </w:t>
      </w:r>
      <w:r w:rsidRPr="00E77497">
        <w:rPr>
          <w:rFonts w:ascii="Courier New" w:hAnsi="Courier New"/>
        </w:rPr>
        <w:t xml:space="preserve"> </w:t>
      </w:r>
      <w:r w:rsidRPr="00FE11AC">
        <w:rPr>
          <w:rStyle w:val="SyntaxTerminal"/>
        </w:rPr>
        <w:t>}</w:t>
      </w:r>
      <w:r w:rsidRPr="008B7F6F">
        <w:rPr>
          <w:rFonts w:ascii="Courier New" w:hAnsi="Courier New" w:cs="Courier New"/>
          <w:b/>
          <w:iCs/>
        </w:rPr>
        <w:t xml:space="preserve"> </w:t>
      </w:r>
    </w:p>
    <w:p w14:paraId="59793A09" w14:textId="77777777" w:rsidR="00661D8E" w:rsidRPr="00557892" w:rsidRDefault="00661D8E" w:rsidP="00661D8E">
      <w:pPr>
        <w:spacing w:before="60" w:after="60"/>
        <w:rPr>
          <w:rFonts w:cs="Arial"/>
          <w:iCs/>
        </w:rPr>
      </w:pPr>
      <w:r>
        <w:rPr>
          <w:rFonts w:cs="Arial"/>
          <w:iCs/>
        </w:rPr>
        <w:t>a</w:t>
      </w:r>
      <w:r w:rsidRPr="00557892">
        <w:rPr>
          <w:rFonts w:cs="Arial"/>
          <w:iCs/>
        </w:rPr>
        <w:t>nd</w:t>
      </w:r>
    </w:p>
    <w:p w14:paraId="1AB4403E" w14:textId="77777777" w:rsidR="00661D8E" w:rsidRDefault="00661D8E" w:rsidP="00661D8E">
      <w:pPr>
        <w:pStyle w:val="SyntaxLabel"/>
        <w:rPr>
          <w:rFonts w:ascii="Courier New" w:hAnsi="Courier New" w:cs="Courier New"/>
          <w:b/>
          <w:iCs/>
        </w:rPr>
      </w:pPr>
      <w:r w:rsidRPr="001D22B7">
        <w:rPr>
          <w:rStyle w:val="SyntaxSymbol"/>
        </w:rPr>
        <w:t>ObjectLiteral</w:t>
      </w:r>
      <w:r w:rsidRPr="00E77497">
        <w:t xml:space="preserve"> </w:t>
      </w:r>
      <w:r w:rsidRPr="00E77497">
        <w:rPr>
          <w:b/>
        </w:rPr>
        <w:t>:</w:t>
      </w:r>
      <w:r w:rsidRPr="00E77497">
        <w:t xml:space="preserve">  </w:t>
      </w:r>
      <w:r w:rsidRPr="00FE11AC">
        <w:rPr>
          <w:rStyle w:val="SyntaxTerminal"/>
        </w:rPr>
        <w:t>{</w:t>
      </w:r>
      <w:r>
        <w:rPr>
          <w:rFonts w:ascii="Courier New" w:hAnsi="Courier New"/>
          <w:b/>
        </w:rPr>
        <w:t xml:space="preserve"> </w:t>
      </w:r>
      <w:r w:rsidRPr="001D22B7">
        <w:rPr>
          <w:rStyle w:val="SyntaxSymbol"/>
        </w:rPr>
        <w:t xml:space="preserve">PropertyDefinitionList </w:t>
      </w:r>
      <w:r w:rsidRPr="00FE11AC">
        <w:rPr>
          <w:rStyle w:val="SyntaxTerminal"/>
        </w:rPr>
        <w:t>, }</w:t>
      </w:r>
      <w:r w:rsidRPr="008B7F6F">
        <w:rPr>
          <w:rFonts w:ascii="Courier New" w:hAnsi="Courier New" w:cs="Courier New"/>
          <w:b/>
          <w:iCs/>
        </w:rPr>
        <w:t xml:space="preserve"> </w:t>
      </w:r>
    </w:p>
    <w:p w14:paraId="10113D41" w14:textId="77777777" w:rsidR="00661D8E" w:rsidRDefault="00661D8E" w:rsidP="0068054D">
      <w:pPr>
        <w:numPr>
          <w:ilvl w:val="0"/>
          <w:numId w:val="254"/>
        </w:numPr>
        <w:contextualSpacing/>
      </w:pPr>
      <w:r w:rsidRPr="00E77497">
        <w:t xml:space="preserve">It is a Syntax Error if </w:t>
      </w:r>
      <w:r w:rsidRPr="004321EC">
        <w:rPr>
          <w:rFonts w:ascii="Times New Roman" w:hAnsi="Times New Roman"/>
        </w:rPr>
        <w:t>PropertyNameList</w:t>
      </w:r>
      <w:r>
        <w:t xml:space="preserve"> of </w:t>
      </w:r>
      <w:r w:rsidRPr="00FE11AC">
        <w:rPr>
          <w:rStyle w:val="SyntaxSymbol"/>
        </w:rPr>
        <w:t>PropertyDefinitionList</w:t>
      </w:r>
      <w:r w:rsidRPr="001D22B7">
        <w:rPr>
          <w:rStyle w:val="SyntaxSymbol"/>
        </w:rPr>
        <w:t xml:space="preserve"> </w:t>
      </w:r>
      <w:r w:rsidRPr="00FE11AC">
        <w:t>contains any duplicate entries, unless one of the following conditions are true for each duplicate entry:</w:t>
      </w:r>
      <w:r w:rsidRPr="00E77497">
        <w:rPr>
          <w:rFonts w:ascii="Courier New" w:hAnsi="Courier New" w:cs="Courier New"/>
          <w:b/>
          <w:iCs/>
        </w:rPr>
        <w:t xml:space="preserve"> </w:t>
      </w:r>
    </w:p>
    <w:p w14:paraId="006798F8" w14:textId="77777777" w:rsidR="00661D8E" w:rsidRDefault="00661D8E" w:rsidP="0068054D">
      <w:pPr>
        <w:numPr>
          <w:ilvl w:val="1"/>
          <w:numId w:val="255"/>
        </w:numPr>
        <w:contextualSpacing/>
      </w:pPr>
      <w:r>
        <w:t xml:space="preserve">The source code corresponding to </w:t>
      </w:r>
      <w:r w:rsidRPr="001D22B7">
        <w:rPr>
          <w:rStyle w:val="SyntaxSymbol"/>
        </w:rPr>
        <w:t>PropertyDefinitionList</w:t>
      </w:r>
      <w:r>
        <w:t xml:space="preserve"> is not strict code and all occurrences in the list of the duplicated entry were obtained from productions of the form  </w:t>
      </w: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E77497">
        <w:rPr>
          <w:rFonts w:ascii="Courier New" w:hAnsi="Courier New" w:cs="Courier New"/>
          <w:b/>
        </w:rPr>
        <w:t>:</w:t>
      </w:r>
      <w:r w:rsidRPr="00E77497">
        <w:t xml:space="preserve"> </w:t>
      </w:r>
      <w:r w:rsidRPr="001D22B7">
        <w:rPr>
          <w:rStyle w:val="SyntaxSymbol"/>
        </w:rPr>
        <w:t>AssignmentExpression</w:t>
      </w:r>
      <w:r>
        <w:t>.</w:t>
      </w:r>
    </w:p>
    <w:p w14:paraId="216417F8" w14:textId="77777777" w:rsidR="00661D8E" w:rsidRDefault="00661D8E" w:rsidP="0068054D">
      <w:pPr>
        <w:numPr>
          <w:ilvl w:val="1"/>
          <w:numId w:val="255"/>
        </w:numPr>
      </w:pPr>
      <w:r>
        <w:t xml:space="preserve">The duplicated entry occurs exactly twice in the list and one occurrence was obtained from a </w:t>
      </w:r>
      <w:r w:rsidRPr="004321EC">
        <w:rPr>
          <w:rFonts w:ascii="Courier New" w:hAnsi="Courier New" w:cs="Courier New"/>
          <w:b/>
        </w:rPr>
        <w:t>get</w:t>
      </w:r>
      <w:r>
        <w:t xml:space="preserve"> accessor </w:t>
      </w:r>
      <w:r w:rsidRPr="00FE11AC">
        <w:rPr>
          <w:rStyle w:val="SyntaxSymbol"/>
        </w:rPr>
        <w:t>MethodDefinition</w:t>
      </w:r>
      <w:r>
        <w:t xml:space="preserve"> and the other occurrence was obtained from a </w:t>
      </w:r>
      <w:r w:rsidRPr="004321EC">
        <w:rPr>
          <w:rFonts w:ascii="Courier New" w:hAnsi="Courier New" w:cs="Courier New"/>
          <w:b/>
        </w:rPr>
        <w:t>set</w:t>
      </w:r>
      <w:r>
        <w:t xml:space="preserve"> accessor </w:t>
      </w:r>
      <w:r w:rsidRPr="00FE11AC">
        <w:rPr>
          <w:rStyle w:val="SyntaxSymbol"/>
        </w:rPr>
        <w:t>MethodDefinition</w:t>
      </w:r>
      <w:r>
        <w:t>.</w:t>
      </w:r>
    </w:p>
    <w:p w14:paraId="17F84F94" w14:textId="77777777" w:rsidR="00661D8E" w:rsidRDefault="00661D8E" w:rsidP="00661D8E">
      <w:pPr>
        <w:pStyle w:val="SyntaxLabel"/>
        <w:rPr>
          <w:rFonts w:ascii="Courier New" w:hAnsi="Courier New" w:cs="Courier New"/>
          <w:b/>
          <w:iCs/>
        </w:rPr>
      </w:pPr>
      <w:r w:rsidRPr="001D22B7">
        <w:rPr>
          <w:rStyle w:val="SyntaxSymbol"/>
        </w:rPr>
        <w:t>PropertyDefinition</w:t>
      </w:r>
      <w:r w:rsidRPr="00E77497">
        <w:t xml:space="preserve"> </w:t>
      </w:r>
      <w:r w:rsidRPr="00E77497">
        <w:rPr>
          <w:b/>
        </w:rPr>
        <w:t>:</w:t>
      </w:r>
      <w:r w:rsidRPr="00E77497">
        <w:t xml:space="preserve"> </w:t>
      </w:r>
      <w:r w:rsidRPr="001D22B7">
        <w:rPr>
          <w:rStyle w:val="SyntaxSymbol"/>
        </w:rPr>
        <w:t>CoverInitializedName</w:t>
      </w:r>
    </w:p>
    <w:p w14:paraId="2C119165" w14:textId="77777777" w:rsidR="00661D8E" w:rsidRPr="002832C9" w:rsidRDefault="00661D8E" w:rsidP="0068054D">
      <w:pPr>
        <w:numPr>
          <w:ilvl w:val="0"/>
          <w:numId w:val="254"/>
        </w:numPr>
      </w:pPr>
      <w:r>
        <w:t>Always throw a</w:t>
      </w:r>
      <w:r w:rsidRPr="00E77497">
        <w:t xml:space="preserve"> Syntax Error if </w:t>
      </w:r>
      <w:r>
        <w:rPr>
          <w:rFonts w:ascii="Times New Roman" w:hAnsi="Times New Roman"/>
        </w:rPr>
        <w:t>this production is present</w:t>
      </w:r>
    </w:p>
    <w:p w14:paraId="3903A51C" w14:textId="77777777" w:rsidR="00661D8E" w:rsidRDefault="00661D8E" w:rsidP="00661D8E">
      <w:pPr>
        <w:pStyle w:val="Note"/>
      </w:pPr>
      <w:r>
        <w:t>NOTE</w:t>
      </w:r>
      <w:r>
        <w:tab/>
        <w:t xml:space="preserve">This production exists so that </w:t>
      </w:r>
      <w:r w:rsidRPr="002832C9">
        <w:rPr>
          <w:rFonts w:ascii="Times New Roman" w:hAnsi="Times New Roman"/>
          <w:i/>
        </w:rPr>
        <w:t>ObjectLiteral</w:t>
      </w:r>
      <w:r>
        <w:t xml:space="preserve"> can serve as a cover grammar for </w:t>
      </w:r>
      <w:r w:rsidRPr="00FE11AC">
        <w:rPr>
          <w:rStyle w:val="SyntaxSymbol"/>
        </w:rPr>
        <w:t>ObjectAssignmentPattern</w:t>
      </w:r>
      <w:r>
        <w:t xml:space="preserve"> (</w:t>
      </w:r>
      <w:r>
        <w:fldChar w:fldCharType="begin"/>
      </w:r>
      <w:r>
        <w:instrText xml:space="preserve"> REF _Ref365636358 \r \h </w:instrText>
      </w:r>
      <w:r>
        <w:fldChar w:fldCharType="separate"/>
      </w:r>
      <w:r w:rsidR="00281431">
        <w:t>12.14.5</w:t>
      </w:r>
      <w:r>
        <w:fldChar w:fldCharType="end"/>
      </w:r>
      <w:r>
        <w:t>). It cannot occur in an actual object initializer.</w:t>
      </w:r>
    </w:p>
    <w:p w14:paraId="5BE1FFB5" w14:textId="77777777" w:rsidR="00661D8E" w:rsidRPr="00BB4D05" w:rsidRDefault="00661D8E" w:rsidP="00661D8E">
      <w:pPr>
        <w:pStyle w:val="40"/>
      </w:pPr>
      <w:bookmarkStart w:id="1893" w:name="_Ref384311969"/>
      <w:bookmarkStart w:id="1894" w:name="_Ref366747005"/>
      <w:r w:rsidRPr="00BB4D05">
        <w:t>Static Semantics:  ComputedPropertyContains</w:t>
      </w:r>
      <w:bookmarkEnd w:id="1893"/>
    </w:p>
    <w:p w14:paraId="081BA91C" w14:textId="77777777" w:rsidR="00661D8E" w:rsidRPr="00BB4D05" w:rsidRDefault="00661D8E" w:rsidP="00661D8E">
      <w:pPr>
        <w:ind w:left="360"/>
      </w:pPr>
      <w:r w:rsidRPr="00BB4D05">
        <w:t xml:space="preserve">With parameter </w:t>
      </w:r>
      <w:r w:rsidRPr="00BB4D05">
        <w:rPr>
          <w:rFonts w:ascii="Times New Roman" w:hAnsi="Times New Roman"/>
          <w:i/>
        </w:rPr>
        <w:t>symbol</w:t>
      </w:r>
      <w:r w:rsidRPr="00BB4D05">
        <w:t>.</w:t>
      </w:r>
    </w:p>
    <w:p w14:paraId="28334F4C" w14:textId="77777777" w:rsidR="00206C36" w:rsidRDefault="00206C36" w:rsidP="00661D8E">
      <w:pPr>
        <w:pStyle w:val="SyntaxLabel"/>
      </w:pPr>
      <w:r w:rsidRPr="002E15BF">
        <w:t>See also:</w:t>
      </w:r>
      <w:r>
        <w:t xml:space="preserve"> </w:t>
      </w:r>
      <w:r>
        <w:fldChar w:fldCharType="begin"/>
      </w:r>
      <w:r>
        <w:instrText xml:space="preserve"> REF _Ref384312008 \r \h </w:instrText>
      </w:r>
      <w:r>
        <w:fldChar w:fldCharType="separate"/>
      </w:r>
      <w:r w:rsidR="00281431">
        <w:t>14.3.2</w:t>
      </w:r>
      <w:r>
        <w:fldChar w:fldCharType="end"/>
      </w:r>
      <w:r>
        <w:t xml:space="preserve">, </w:t>
      </w:r>
      <w:r>
        <w:fldChar w:fldCharType="begin"/>
      </w:r>
      <w:r>
        <w:instrText xml:space="preserve"> REF _Ref384312032 \r \h </w:instrText>
      </w:r>
      <w:r>
        <w:fldChar w:fldCharType="separate"/>
      </w:r>
      <w:r w:rsidR="00281431">
        <w:t>14.4.3</w:t>
      </w:r>
      <w:r>
        <w:fldChar w:fldCharType="end"/>
      </w:r>
      <w:r>
        <w:t xml:space="preserve">, </w:t>
      </w:r>
      <w:r>
        <w:fldChar w:fldCharType="begin"/>
      </w:r>
      <w:r>
        <w:instrText xml:space="preserve"> REF _Ref384312076 \r \h </w:instrText>
      </w:r>
      <w:r>
        <w:fldChar w:fldCharType="separate"/>
      </w:r>
      <w:r w:rsidR="00281431">
        <w:t>14.5.5</w:t>
      </w:r>
      <w:r>
        <w:fldChar w:fldCharType="end"/>
      </w:r>
      <w:r>
        <w:t>.</w:t>
      </w:r>
    </w:p>
    <w:p w14:paraId="5375CBF5" w14:textId="77777777" w:rsidR="00661D8E" w:rsidRPr="00E77497" w:rsidRDefault="00661D8E" w:rsidP="00661D8E">
      <w:pPr>
        <w:pStyle w:val="SyntaxLabel"/>
      </w:pPr>
      <w:r w:rsidRPr="00BB4D05">
        <w:rPr>
          <w:rStyle w:val="SyntaxSymbol"/>
        </w:rPr>
        <w:t>PropertyName</w:t>
      </w:r>
      <w:r w:rsidRPr="00344428">
        <w:t xml:space="preserve"> </w:t>
      </w:r>
      <w:r w:rsidRPr="00AA44E9">
        <w:rPr>
          <w:rFonts w:cs="Arial"/>
          <w:b/>
          <w:iCs/>
        </w:rPr>
        <w:t>:</w:t>
      </w:r>
      <w:r w:rsidRPr="00344428">
        <w:rPr>
          <w:b/>
        </w:rPr>
        <w:t xml:space="preserve">  </w:t>
      </w:r>
      <w:r w:rsidRPr="00BB4D05">
        <w:rPr>
          <w:rStyle w:val="SyntaxSymbol"/>
        </w:rPr>
        <w:t>LiteralPropertyName</w:t>
      </w:r>
    </w:p>
    <w:p w14:paraId="691E5C6E" w14:textId="77777777" w:rsidR="00661D8E" w:rsidRPr="00E77497" w:rsidRDefault="00661D8E" w:rsidP="00613655">
      <w:pPr>
        <w:pStyle w:val="Alg4"/>
        <w:numPr>
          <w:ilvl w:val="0"/>
          <w:numId w:val="312"/>
        </w:numPr>
      </w:pPr>
      <w:r w:rsidRPr="00E77497">
        <w:t xml:space="preserve">Return </w:t>
      </w:r>
      <w:r>
        <w:rPr>
          <w:b/>
        </w:rPr>
        <w:t>false</w:t>
      </w:r>
      <w:r w:rsidRPr="00E77497">
        <w:t>.</w:t>
      </w:r>
    </w:p>
    <w:p w14:paraId="4CCCCD6A" w14:textId="77777777" w:rsidR="00661D8E" w:rsidRPr="00E77497" w:rsidRDefault="00661D8E" w:rsidP="00661D8E">
      <w:pPr>
        <w:pStyle w:val="SyntaxLabel"/>
      </w:pPr>
      <w:r w:rsidRPr="00BB4D05">
        <w:rPr>
          <w:rStyle w:val="SyntaxSymbol"/>
        </w:rPr>
        <w:t>PropertyName</w:t>
      </w:r>
      <w:r w:rsidRPr="00344428">
        <w:t xml:space="preserve"> </w:t>
      </w:r>
      <w:r w:rsidRPr="00AA44E9">
        <w:rPr>
          <w:rFonts w:cs="Arial"/>
          <w:b/>
          <w:iCs/>
        </w:rPr>
        <w:t>:</w:t>
      </w:r>
      <w:r w:rsidRPr="00344428">
        <w:rPr>
          <w:b/>
        </w:rPr>
        <w:t xml:space="preserve">  </w:t>
      </w:r>
      <w:r w:rsidRPr="00BB4D05">
        <w:rPr>
          <w:rStyle w:val="SyntaxSymbol"/>
        </w:rPr>
        <w:t>ComputedPropertyName</w:t>
      </w:r>
    </w:p>
    <w:p w14:paraId="67F13319" w14:textId="77777777" w:rsidR="00661D8E" w:rsidRPr="00E77497" w:rsidRDefault="00661D8E" w:rsidP="00613655">
      <w:pPr>
        <w:pStyle w:val="Alg4"/>
        <w:numPr>
          <w:ilvl w:val="0"/>
          <w:numId w:val="352"/>
        </w:numPr>
        <w:spacing w:after="200"/>
      </w:pPr>
      <w:r w:rsidRPr="00E77497">
        <w:t xml:space="preserve">Return </w:t>
      </w:r>
      <w:r>
        <w:t xml:space="preserve">result of Contains for </w:t>
      </w:r>
      <w:r>
        <w:rPr>
          <w:i/>
        </w:rPr>
        <w:t>Computed</w:t>
      </w:r>
      <w:r w:rsidRPr="001B2656">
        <w:rPr>
          <w:i/>
        </w:rPr>
        <w:t>PropertyName</w:t>
      </w:r>
      <w:r>
        <w:t xml:space="preserve"> with argument </w:t>
      </w:r>
      <w:r w:rsidRPr="009E2EC9">
        <w:rPr>
          <w:i/>
        </w:rPr>
        <w:t>symbol</w:t>
      </w:r>
      <w:r w:rsidRPr="00E77497">
        <w:t>.</w:t>
      </w:r>
    </w:p>
    <w:p w14:paraId="2B422CE3" w14:textId="77777777" w:rsidR="00661D8E" w:rsidRPr="00E77497" w:rsidRDefault="00661D8E" w:rsidP="00661D8E">
      <w:pPr>
        <w:pStyle w:val="40"/>
      </w:pPr>
      <w:r w:rsidRPr="00E77497">
        <w:t xml:space="preserve">Static Semantics:  </w:t>
      </w:r>
      <w:r>
        <w:rPr>
          <w:lang w:eastAsia="en-US"/>
        </w:rPr>
        <w:t>Contains</w:t>
      </w:r>
      <w:bookmarkEnd w:id="1894"/>
    </w:p>
    <w:p w14:paraId="24C0BC09" w14:textId="77777777" w:rsidR="00661D8E" w:rsidRPr="004418C4" w:rsidRDefault="00661D8E" w:rsidP="00661D8E">
      <w:pPr>
        <w:ind w:left="360"/>
      </w:pPr>
      <w:r>
        <w:t>W</w:t>
      </w:r>
      <w:r w:rsidRPr="004418C4">
        <w:t xml:space="preserve">ith </w:t>
      </w:r>
      <w:r>
        <w:t>parameter</w:t>
      </w:r>
      <w:r w:rsidRPr="004418C4">
        <w:t xml:space="preserve"> </w:t>
      </w:r>
      <w:r>
        <w:rPr>
          <w:rFonts w:ascii="Times New Roman" w:hAnsi="Times New Roman"/>
          <w:i/>
        </w:rPr>
        <w:t>symbol</w:t>
      </w:r>
      <w:r>
        <w:t>.</w:t>
      </w:r>
    </w:p>
    <w:p w14:paraId="10FA6842" w14:textId="77777777" w:rsidR="00661D8E" w:rsidRPr="002E15BF" w:rsidRDefault="00661D8E" w:rsidP="00661D8E">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_Ref366747244 \r \h </w:instrText>
      </w:r>
      <w:r>
        <w:fldChar w:fldCharType="separate"/>
      </w:r>
      <w:r w:rsidR="00281431">
        <w:t>14.4.3</w:t>
      </w:r>
      <w:r>
        <w:fldChar w:fldCharType="end"/>
      </w:r>
      <w:r>
        <w:t xml:space="preserve">, </w:t>
      </w:r>
      <w:r>
        <w:fldChar w:fldCharType="begin"/>
      </w:r>
      <w:r>
        <w:instrText xml:space="preserve"> REF _Ref366747276 \r \h </w:instrText>
      </w:r>
      <w:r>
        <w:fldChar w:fldCharType="separate"/>
      </w:r>
      <w:r w:rsidR="00281431">
        <w:t>14.5.4</w:t>
      </w:r>
      <w:r>
        <w:fldChar w:fldCharType="end"/>
      </w:r>
    </w:p>
    <w:p w14:paraId="717E6E49" w14:textId="77777777" w:rsidR="00661D8E" w:rsidRDefault="00661D8E" w:rsidP="00661D8E">
      <w:pPr>
        <w:pStyle w:val="SyntaxLabel"/>
        <w:rPr>
          <w:rFonts w:ascii="Courier New" w:hAnsi="Courier New" w:cs="Courier New"/>
          <w:b/>
          <w:iCs/>
        </w:rPr>
      </w:pPr>
      <w:r w:rsidRPr="001D22B7">
        <w:rPr>
          <w:rStyle w:val="SyntaxSymbol"/>
        </w:rPr>
        <w:t>PropertyDefinition</w:t>
      </w:r>
      <w:r w:rsidRPr="00E77497">
        <w:t xml:space="preserve"> </w:t>
      </w:r>
      <w:r w:rsidRPr="00E77497">
        <w:rPr>
          <w:b/>
        </w:rPr>
        <w:t>:</w:t>
      </w:r>
      <w:r w:rsidRPr="00E77497">
        <w:t xml:space="preserve"> </w:t>
      </w:r>
      <w:r w:rsidRPr="001D22B7">
        <w:rPr>
          <w:rStyle w:val="SyntaxSymbol"/>
        </w:rPr>
        <w:t>MethodDefinition</w:t>
      </w:r>
      <w:r w:rsidRPr="006B6D0A">
        <w:t xml:space="preserve"> </w:t>
      </w:r>
    </w:p>
    <w:p w14:paraId="1A59DD35" w14:textId="77777777" w:rsidR="00661D8E" w:rsidRDefault="00661D8E" w:rsidP="00613655">
      <w:pPr>
        <w:pStyle w:val="Alg4"/>
        <w:numPr>
          <w:ilvl w:val="0"/>
          <w:numId w:val="288"/>
        </w:numPr>
      </w:pPr>
      <w:r>
        <w:t xml:space="preserve">If </w:t>
      </w:r>
      <w:r w:rsidRPr="00126ECD">
        <w:rPr>
          <w:i/>
        </w:rPr>
        <w:t>symbol</w:t>
      </w:r>
      <w:r>
        <w:t xml:space="preserve"> is </w:t>
      </w:r>
      <w:r w:rsidRPr="00396E58">
        <w:rPr>
          <w:i/>
        </w:rPr>
        <w:t>MethodDefinition</w:t>
      </w:r>
      <w:r>
        <w:t xml:space="preserve">, return </w:t>
      </w:r>
      <w:r w:rsidRPr="002C3667">
        <w:rPr>
          <w:b/>
        </w:rPr>
        <w:t>true</w:t>
      </w:r>
      <w:r>
        <w:t>.</w:t>
      </w:r>
    </w:p>
    <w:p w14:paraId="0488094F" w14:textId="77777777" w:rsidR="00661D8E" w:rsidRPr="00E77497" w:rsidRDefault="00661D8E" w:rsidP="00613655">
      <w:pPr>
        <w:pStyle w:val="Alg4"/>
        <w:numPr>
          <w:ilvl w:val="0"/>
          <w:numId w:val="288"/>
        </w:numPr>
      </w:pPr>
      <w:r w:rsidRPr="00E77497">
        <w:t xml:space="preserve">Return </w:t>
      </w:r>
      <w:r>
        <w:t xml:space="preserve">the result of ComputedPropertyContains for </w:t>
      </w:r>
      <w:r w:rsidRPr="001D22B7">
        <w:rPr>
          <w:rStyle w:val="SyntaxSymbol"/>
        </w:rPr>
        <w:t>MethodDefinition</w:t>
      </w:r>
      <w:r w:rsidRPr="006B6D0A">
        <w:t xml:space="preserve"> </w:t>
      </w:r>
      <w:r>
        <w:t xml:space="preserve">with argument </w:t>
      </w:r>
      <w:r w:rsidRPr="009E2EC9">
        <w:rPr>
          <w:i/>
        </w:rPr>
        <w:t>symbol</w:t>
      </w:r>
      <w:r w:rsidRPr="00E77497">
        <w:t>.</w:t>
      </w:r>
      <w:r>
        <w:t>.</w:t>
      </w:r>
    </w:p>
    <w:p w14:paraId="71D9C103" w14:textId="77777777" w:rsidR="00661D8E" w:rsidRDefault="00661D8E" w:rsidP="00661D8E">
      <w:pPr>
        <w:pStyle w:val="Note"/>
      </w:pPr>
      <w:r>
        <w:t>NOTE</w:t>
      </w:r>
      <w:r>
        <w:tab/>
        <w:t>Static semantic rules that depend upon substructure generally do not look into function definitions.</w:t>
      </w:r>
    </w:p>
    <w:p w14:paraId="49CE7B76" w14:textId="77777777" w:rsidR="00661D8E" w:rsidRDefault="00661D8E" w:rsidP="00661D8E">
      <w:pPr>
        <w:pStyle w:val="SyntaxLabel"/>
        <w:rPr>
          <w:rFonts w:ascii="Courier New" w:hAnsi="Courier New" w:cs="Courier New"/>
          <w:b/>
          <w:iCs/>
        </w:rPr>
      </w:pPr>
      <w:r w:rsidRPr="001D22B7">
        <w:rPr>
          <w:rStyle w:val="SyntaxSymbol"/>
        </w:rPr>
        <w:t>LiteralPropertyName</w:t>
      </w:r>
      <w:r w:rsidRPr="00E77497">
        <w:t xml:space="preserve"> </w:t>
      </w:r>
      <w:r w:rsidRPr="00E77497">
        <w:rPr>
          <w:b/>
        </w:rPr>
        <w:t>:</w:t>
      </w:r>
      <w:r w:rsidRPr="00E77497">
        <w:t xml:space="preserve"> </w:t>
      </w:r>
      <w:r w:rsidRPr="001D22B7">
        <w:rPr>
          <w:rStyle w:val="SyntaxSymbol"/>
        </w:rPr>
        <w:t>IdentifierName</w:t>
      </w:r>
      <w:r w:rsidRPr="006B6D0A">
        <w:t xml:space="preserve"> </w:t>
      </w:r>
    </w:p>
    <w:p w14:paraId="116342F3" w14:textId="77777777" w:rsidR="00661D8E" w:rsidRDefault="00661D8E" w:rsidP="00613655">
      <w:pPr>
        <w:pStyle w:val="Alg4"/>
        <w:numPr>
          <w:ilvl w:val="0"/>
          <w:numId w:val="283"/>
        </w:numPr>
      </w:pPr>
      <w:r>
        <w:t xml:space="preserve">If </w:t>
      </w:r>
      <w:r w:rsidRPr="007F2AF2">
        <w:rPr>
          <w:i/>
        </w:rPr>
        <w:t>symbol</w:t>
      </w:r>
      <w:r>
        <w:t xml:space="preserve"> is a </w:t>
      </w:r>
      <w:r w:rsidRPr="00FE11AC">
        <w:rPr>
          <w:rStyle w:val="SyntaxSymbol"/>
        </w:rPr>
        <w:t>ReservedWord</w:t>
      </w:r>
      <w:r>
        <w:t xml:space="preserve">, return </w:t>
      </w:r>
      <w:r w:rsidRPr="007F2AF2">
        <w:rPr>
          <w:b/>
        </w:rPr>
        <w:t>false</w:t>
      </w:r>
      <w:r>
        <w:t>.</w:t>
      </w:r>
    </w:p>
    <w:p w14:paraId="280C1907" w14:textId="77777777" w:rsidR="00661D8E" w:rsidRDefault="00661D8E" w:rsidP="00613655">
      <w:pPr>
        <w:pStyle w:val="Alg4"/>
        <w:numPr>
          <w:ilvl w:val="0"/>
          <w:numId w:val="283"/>
        </w:numPr>
      </w:pPr>
      <w:r>
        <w:t xml:space="preserve">If </w:t>
      </w:r>
      <w:r w:rsidRPr="007F2AF2">
        <w:rPr>
          <w:i/>
        </w:rPr>
        <w:t>symbol</w:t>
      </w:r>
      <w:r>
        <w:t xml:space="preserve"> is an </w:t>
      </w:r>
      <w:r w:rsidRPr="00FE11AC">
        <w:rPr>
          <w:rStyle w:val="SyntaxSymbol"/>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7328F695" w14:textId="77777777" w:rsidR="00661D8E" w:rsidRPr="00E77497" w:rsidRDefault="00661D8E" w:rsidP="00613655">
      <w:pPr>
        <w:pStyle w:val="Alg4"/>
        <w:numPr>
          <w:ilvl w:val="0"/>
          <w:numId w:val="283"/>
        </w:numPr>
      </w:pPr>
      <w:r w:rsidRPr="00E77497">
        <w:t xml:space="preserve">Return </w:t>
      </w:r>
      <w:r w:rsidRPr="007F2AF2">
        <w:rPr>
          <w:b/>
        </w:rPr>
        <w:t>false</w:t>
      </w:r>
      <w:r w:rsidRPr="00E77497">
        <w:t>.</w:t>
      </w:r>
    </w:p>
    <w:p w14:paraId="0588B88E" w14:textId="77777777" w:rsidR="00661D8E" w:rsidRPr="00E77497" w:rsidRDefault="00661D8E" w:rsidP="00661D8E">
      <w:pPr>
        <w:pStyle w:val="40"/>
      </w:pPr>
      <w:bookmarkStart w:id="1895" w:name="_Ref370462306"/>
      <w:r>
        <w:t>Static</w:t>
      </w:r>
      <w:r w:rsidRPr="00E77497">
        <w:t xml:space="preserve"> Semantics: </w:t>
      </w:r>
      <w:r>
        <w:t>HasComputedPropertyKey</w:t>
      </w:r>
      <w:bookmarkEnd w:id="1895"/>
    </w:p>
    <w:p w14:paraId="691CCDF7" w14:textId="77777777" w:rsidR="00661D8E" w:rsidRPr="00E23611" w:rsidRDefault="00661D8E" w:rsidP="00661D8E">
      <w:r w:rsidRPr="00CA2DE9">
        <w:t>See also:</w:t>
      </w:r>
      <w:r>
        <w:t xml:space="preserve"> </w:t>
      </w:r>
      <w:r>
        <w:fldChar w:fldCharType="begin"/>
      </w:r>
      <w:r>
        <w:instrText xml:space="preserve"> REF _Ref370462190 \r \h </w:instrText>
      </w:r>
      <w:r>
        <w:fldChar w:fldCharType="separate"/>
      </w:r>
      <w:r w:rsidR="00281431">
        <w:t>14.3.4</w:t>
      </w:r>
      <w:r>
        <w:fldChar w:fldCharType="end"/>
      </w:r>
      <w:r>
        <w:t xml:space="preserve">, </w:t>
      </w:r>
      <w:r>
        <w:fldChar w:fldCharType="begin"/>
      </w:r>
      <w:r>
        <w:instrText xml:space="preserve"> REF _Ref370462216 \r \h </w:instrText>
      </w:r>
      <w:r>
        <w:fldChar w:fldCharType="separate"/>
      </w:r>
      <w:r w:rsidR="00281431">
        <w:t>14.4.5</w:t>
      </w:r>
      <w:r>
        <w:fldChar w:fldCharType="end"/>
      </w:r>
    </w:p>
    <w:p w14:paraId="11166748" w14:textId="77777777" w:rsidR="00661D8E" w:rsidRPr="00E77497" w:rsidRDefault="00661D8E" w:rsidP="00661D8E">
      <w:pPr>
        <w:pStyle w:val="SyntaxLabel"/>
      </w:pPr>
      <w:r w:rsidRPr="001D22B7">
        <w:rPr>
          <w:rStyle w:val="SyntaxSymbol"/>
        </w:rPr>
        <w:t>PropertyDefinitionList</w:t>
      </w:r>
      <w:r w:rsidRPr="00E77497">
        <w:t xml:space="preserve"> </w:t>
      </w:r>
      <w:r w:rsidRPr="00E77497">
        <w:rPr>
          <w:b/>
        </w:rPr>
        <w:t>:</w:t>
      </w:r>
      <w:r w:rsidRPr="00E77497">
        <w:t xml:space="preserve">  </w:t>
      </w:r>
      <w:r w:rsidRPr="001D22B7">
        <w:rPr>
          <w:rStyle w:val="SyntaxSymbol"/>
        </w:rPr>
        <w:t>PropertyDefinitionList</w:t>
      </w:r>
      <w:r w:rsidRPr="00E77497">
        <w:t xml:space="preserve"> </w:t>
      </w:r>
      <w:r w:rsidRPr="00A514A1">
        <w:rPr>
          <w:rStyle w:val="SyntaxTerminal"/>
        </w:rPr>
        <w:t>,</w:t>
      </w:r>
      <w:r w:rsidRPr="00E77497">
        <w:t xml:space="preserve"> </w:t>
      </w:r>
      <w:r w:rsidRPr="001D22B7">
        <w:rPr>
          <w:rStyle w:val="SyntaxSymbol"/>
        </w:rPr>
        <w:t>PropertyDefinition</w:t>
      </w:r>
    </w:p>
    <w:p w14:paraId="2384F3E0" w14:textId="77777777" w:rsidR="00661D8E" w:rsidRPr="00FE11AC" w:rsidRDefault="00661D8E" w:rsidP="00613655">
      <w:pPr>
        <w:pStyle w:val="Alg4"/>
        <w:numPr>
          <w:ilvl w:val="0"/>
          <w:numId w:val="457"/>
        </w:numPr>
      </w:pPr>
      <w:r w:rsidRPr="00FE11AC">
        <w:t xml:space="preserve">If HasComputedPropertyKey of </w:t>
      </w:r>
      <w:r w:rsidRPr="00A514A1">
        <w:rPr>
          <w:rStyle w:val="SyntaxSymbol"/>
        </w:rPr>
        <w:t>PropertyDefinitionList</w:t>
      </w:r>
      <w:r w:rsidRPr="00FE11AC">
        <w:t xml:space="preserve"> is </w:t>
      </w:r>
      <w:r w:rsidRPr="00A514A1">
        <w:rPr>
          <w:b/>
        </w:rPr>
        <w:t>true</w:t>
      </w:r>
      <w:r w:rsidRPr="00FE11AC">
        <w:t xml:space="preserve">, then return </w:t>
      </w:r>
      <w:r w:rsidRPr="00A514A1">
        <w:rPr>
          <w:b/>
        </w:rPr>
        <w:t>true</w:t>
      </w:r>
      <w:r w:rsidRPr="00FE11AC">
        <w:t>.</w:t>
      </w:r>
    </w:p>
    <w:p w14:paraId="3E8C8D20" w14:textId="77777777" w:rsidR="00661D8E" w:rsidRPr="00FE11AC" w:rsidRDefault="00661D8E" w:rsidP="00613655">
      <w:pPr>
        <w:pStyle w:val="Alg4"/>
        <w:numPr>
          <w:ilvl w:val="0"/>
          <w:numId w:val="457"/>
        </w:numPr>
      </w:pPr>
      <w:r w:rsidRPr="00FE11AC">
        <w:t xml:space="preserve">Return HasComputedPropertyKey of </w:t>
      </w:r>
      <w:r w:rsidRPr="00A514A1">
        <w:rPr>
          <w:rStyle w:val="SyntaxSymbol"/>
        </w:rPr>
        <w:t>PropertyDefinition</w:t>
      </w:r>
      <w:r w:rsidRPr="00FE11AC">
        <w:t>.</w:t>
      </w:r>
    </w:p>
    <w:p w14:paraId="310ED9AB"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IdentifierReference</w:t>
      </w:r>
      <w:r w:rsidRPr="00E77497">
        <w:t xml:space="preserve"> </w:t>
      </w:r>
    </w:p>
    <w:p w14:paraId="21C1552E" w14:textId="77777777" w:rsidR="00661D8E" w:rsidRPr="00E77497" w:rsidRDefault="00661D8E" w:rsidP="00613655">
      <w:pPr>
        <w:pStyle w:val="Alg4"/>
        <w:numPr>
          <w:ilvl w:val="0"/>
          <w:numId w:val="281"/>
        </w:numPr>
      </w:pPr>
      <w:r>
        <w:t xml:space="preserve">Return </w:t>
      </w:r>
      <w:r w:rsidRPr="00C17553">
        <w:rPr>
          <w:b/>
        </w:rPr>
        <w:t>false</w:t>
      </w:r>
      <w:r>
        <w:rPr>
          <w:iCs/>
        </w:rPr>
        <w:t>.</w:t>
      </w:r>
    </w:p>
    <w:p w14:paraId="10ED9A4F"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A514A1">
        <w:rPr>
          <w:rStyle w:val="SyntaxTerminal"/>
        </w:rPr>
        <w:t>:</w:t>
      </w:r>
      <w:r w:rsidRPr="00E77497">
        <w:t xml:space="preserve"> </w:t>
      </w:r>
      <w:r w:rsidRPr="001D22B7">
        <w:rPr>
          <w:rStyle w:val="SyntaxSymbol"/>
        </w:rPr>
        <w:t>AssignmentExpression</w:t>
      </w:r>
      <w:r w:rsidRPr="00E77497">
        <w:t xml:space="preserve"> </w:t>
      </w:r>
    </w:p>
    <w:p w14:paraId="06457EF3" w14:textId="77777777" w:rsidR="00661D8E" w:rsidRPr="00E77497" w:rsidRDefault="00661D8E" w:rsidP="00613655">
      <w:pPr>
        <w:pStyle w:val="Alg4"/>
        <w:numPr>
          <w:ilvl w:val="0"/>
          <w:numId w:val="282"/>
        </w:numPr>
      </w:pPr>
      <w:r>
        <w:t xml:space="preserve">Return IsComputedPropertyKey of </w:t>
      </w:r>
      <w:r w:rsidRPr="00C17553">
        <w:rPr>
          <w:i/>
        </w:rPr>
        <w:t>Property</w:t>
      </w:r>
      <w:r>
        <w:rPr>
          <w:i/>
        </w:rPr>
        <w:t>Name</w:t>
      </w:r>
      <w:r>
        <w:t>.</w:t>
      </w:r>
    </w:p>
    <w:p w14:paraId="3323F73C" w14:textId="77777777" w:rsidR="00661D8E" w:rsidRPr="00A514A1" w:rsidRDefault="00661D8E" w:rsidP="00661D8E">
      <w:pPr>
        <w:pStyle w:val="Note"/>
        <w:rPr>
          <w:rStyle w:val="SyntaxSymbol"/>
          <w:i w:val="0"/>
        </w:rPr>
      </w:pPr>
      <w:r w:rsidRPr="00A514A1">
        <w:rPr>
          <w:rStyle w:val="SyntaxSymbol"/>
        </w:rPr>
        <w:t>NOTE</w:t>
      </w:r>
      <w:r w:rsidRPr="00A514A1">
        <w:rPr>
          <w:rStyle w:val="SyntaxSymbol"/>
        </w:rPr>
        <w:tab/>
        <w:t>An alternative semantics for this production is given in B.3.1.</w:t>
      </w:r>
    </w:p>
    <w:p w14:paraId="05D0932A" w14:textId="77777777" w:rsidR="00661D8E" w:rsidRPr="00E77497" w:rsidRDefault="00661D8E" w:rsidP="00661D8E">
      <w:pPr>
        <w:pStyle w:val="40"/>
      </w:pPr>
      <w:r w:rsidRPr="00E77497">
        <w:t xml:space="preserve">Static Semantics:  </w:t>
      </w:r>
      <w:r w:rsidRPr="00BD6E56">
        <w:rPr>
          <w:lang w:eastAsia="en-US"/>
        </w:rPr>
        <w:t>Is</w:t>
      </w:r>
      <w:r>
        <w:rPr>
          <w:lang w:eastAsia="en-US"/>
        </w:rPr>
        <w:t>ComputedPropertyKey</w:t>
      </w:r>
    </w:p>
    <w:p w14:paraId="2DAA67FC" w14:textId="77777777" w:rsidR="00661D8E" w:rsidRPr="00E77497" w:rsidRDefault="00661D8E" w:rsidP="00661D8E">
      <w:pPr>
        <w:pStyle w:val="SyntaxLabel"/>
      </w:pPr>
      <w:r w:rsidRPr="00AF5119">
        <w:rPr>
          <w:rStyle w:val="SyntaxSymbol"/>
        </w:rPr>
        <w:t>PropertyName</w:t>
      </w:r>
      <w:r w:rsidRPr="00344428">
        <w:t xml:space="preserve"> </w:t>
      </w:r>
      <w:r w:rsidRPr="00AA44E9">
        <w:rPr>
          <w:rFonts w:cs="Arial"/>
          <w:b/>
          <w:iCs/>
        </w:rPr>
        <w:t>:</w:t>
      </w:r>
      <w:r w:rsidRPr="00344428">
        <w:rPr>
          <w:b/>
        </w:rPr>
        <w:t xml:space="preserve">  </w:t>
      </w:r>
      <w:r w:rsidRPr="00AF5119">
        <w:rPr>
          <w:rStyle w:val="SyntaxSymbol"/>
        </w:rPr>
        <w:t>LiteralPropertyName</w:t>
      </w:r>
    </w:p>
    <w:p w14:paraId="7D63EB16" w14:textId="77777777" w:rsidR="00661D8E" w:rsidRPr="00E77497" w:rsidRDefault="00661D8E" w:rsidP="00613655">
      <w:pPr>
        <w:pStyle w:val="Alg4"/>
        <w:numPr>
          <w:ilvl w:val="0"/>
          <w:numId w:val="392"/>
        </w:numPr>
      </w:pPr>
      <w:r w:rsidRPr="00E77497">
        <w:t xml:space="preserve">Return </w:t>
      </w:r>
      <w:r>
        <w:rPr>
          <w:b/>
        </w:rPr>
        <w:t>false</w:t>
      </w:r>
      <w:r w:rsidRPr="00E77497">
        <w:t>.</w:t>
      </w:r>
    </w:p>
    <w:p w14:paraId="7D3EA233" w14:textId="77777777" w:rsidR="00661D8E" w:rsidRPr="00E77497" w:rsidRDefault="00661D8E" w:rsidP="00661D8E">
      <w:pPr>
        <w:pStyle w:val="SyntaxLabel"/>
      </w:pPr>
      <w:r w:rsidRPr="00AF5119">
        <w:rPr>
          <w:rStyle w:val="SyntaxSymbol"/>
        </w:rPr>
        <w:t>PropertyName</w:t>
      </w:r>
      <w:r w:rsidRPr="00344428">
        <w:t xml:space="preserve"> </w:t>
      </w:r>
      <w:r w:rsidRPr="00AA44E9">
        <w:rPr>
          <w:rFonts w:cs="Arial"/>
          <w:b/>
          <w:iCs/>
        </w:rPr>
        <w:t>:</w:t>
      </w:r>
      <w:r w:rsidRPr="00344428">
        <w:rPr>
          <w:b/>
        </w:rPr>
        <w:t xml:space="preserve">  </w:t>
      </w:r>
      <w:r w:rsidRPr="00AF5119">
        <w:rPr>
          <w:rStyle w:val="SyntaxSymbol"/>
        </w:rPr>
        <w:t>ComputedPropertyName</w:t>
      </w:r>
    </w:p>
    <w:p w14:paraId="66E17E6E" w14:textId="77777777" w:rsidR="00661D8E" w:rsidRPr="00E77497" w:rsidRDefault="00661D8E" w:rsidP="00613655">
      <w:pPr>
        <w:pStyle w:val="Alg4"/>
        <w:numPr>
          <w:ilvl w:val="0"/>
          <w:numId w:val="391"/>
        </w:numPr>
      </w:pPr>
      <w:r w:rsidRPr="00E77497">
        <w:t xml:space="preserve">Return </w:t>
      </w:r>
      <w:r>
        <w:rPr>
          <w:b/>
        </w:rPr>
        <w:t>true</w:t>
      </w:r>
      <w:r w:rsidRPr="00E77497">
        <w:t>.</w:t>
      </w:r>
    </w:p>
    <w:p w14:paraId="73BC1E32" w14:textId="77777777" w:rsidR="00661D8E" w:rsidRPr="001D22B7" w:rsidRDefault="00661D8E" w:rsidP="00661D8E">
      <w:pPr>
        <w:pStyle w:val="40"/>
        <w:rPr>
          <w:rStyle w:val="SyntaxSymbol"/>
        </w:rPr>
      </w:pPr>
      <w:bookmarkStart w:id="1896" w:name="_Ref366744593"/>
      <w:r w:rsidRPr="00E77497">
        <w:t xml:space="preserve">Static Semantics:  </w:t>
      </w:r>
      <w:r w:rsidRPr="001D22B7">
        <w:rPr>
          <w:rStyle w:val="SyntaxSymbol"/>
        </w:rPr>
        <w:t>PropName</w:t>
      </w:r>
      <w:bookmarkEnd w:id="1896"/>
    </w:p>
    <w:p w14:paraId="12DF5502" w14:textId="77777777" w:rsidR="00661D8E" w:rsidRPr="00E23611" w:rsidRDefault="00661D8E" w:rsidP="00661D8E">
      <w:r w:rsidRPr="006A78DC">
        <w:t>See also:</w:t>
      </w:r>
      <w:r>
        <w:t xml:space="preserve"> </w:t>
      </w:r>
      <w:r>
        <w:fldChar w:fldCharType="begin"/>
      </w:r>
      <w:r>
        <w:instrText xml:space="preserve"> REF _Ref366744641 \r \h </w:instrText>
      </w:r>
      <w:r>
        <w:fldChar w:fldCharType="separate"/>
      </w:r>
      <w:r w:rsidR="00281431">
        <w:t>14.3.5</w:t>
      </w:r>
      <w:r>
        <w:fldChar w:fldCharType="end"/>
      </w:r>
      <w:r>
        <w:t xml:space="preserve">, </w:t>
      </w:r>
      <w:r>
        <w:fldChar w:fldCharType="begin"/>
      </w:r>
      <w:r>
        <w:instrText xml:space="preserve"> REF _Ref366744682 \r \h </w:instrText>
      </w:r>
      <w:r>
        <w:fldChar w:fldCharType="separate"/>
      </w:r>
      <w:r w:rsidR="00281431">
        <w:t>14.4.10</w:t>
      </w:r>
      <w:r>
        <w:fldChar w:fldCharType="end"/>
      </w:r>
      <w:r>
        <w:t xml:space="preserve">, </w:t>
      </w:r>
      <w:r>
        <w:fldChar w:fldCharType="begin"/>
      </w:r>
      <w:r>
        <w:instrText xml:space="preserve"> REF _Ref366744732 \r \h </w:instrText>
      </w:r>
      <w:r>
        <w:fldChar w:fldCharType="separate"/>
      </w:r>
      <w:r w:rsidR="00281431">
        <w:t>14.5.13</w:t>
      </w:r>
      <w:r>
        <w:fldChar w:fldCharType="end"/>
      </w:r>
      <w:r>
        <w:t xml:space="preserve"> </w:t>
      </w:r>
    </w:p>
    <w:p w14:paraId="1CCCF67C"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IdentifierReference</w:t>
      </w:r>
    </w:p>
    <w:p w14:paraId="7E18B4D5" w14:textId="77777777" w:rsidR="00661D8E" w:rsidRPr="00E77497" w:rsidRDefault="00661D8E" w:rsidP="00613655">
      <w:pPr>
        <w:pStyle w:val="Alg4"/>
        <w:numPr>
          <w:ilvl w:val="0"/>
          <w:numId w:val="309"/>
        </w:numPr>
      </w:pPr>
      <w:r w:rsidRPr="00E77497">
        <w:t xml:space="preserve">Return StringValue of </w:t>
      </w:r>
      <w:r w:rsidRPr="001D22B7">
        <w:rPr>
          <w:rStyle w:val="SyntaxSymbol"/>
        </w:rPr>
        <w:t>IdentifierReference</w:t>
      </w:r>
      <w:r w:rsidRPr="00E77497">
        <w:t>.</w:t>
      </w:r>
    </w:p>
    <w:p w14:paraId="14DE3BA7"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AF5119">
        <w:rPr>
          <w:rStyle w:val="SyntaxTerminal"/>
        </w:rPr>
        <w:t>:</w:t>
      </w:r>
      <w:r w:rsidRPr="00E77497">
        <w:t xml:space="preserve"> </w:t>
      </w:r>
      <w:r w:rsidRPr="001D22B7">
        <w:rPr>
          <w:rStyle w:val="SyntaxSymbol"/>
        </w:rPr>
        <w:t>AssignmentExpression</w:t>
      </w:r>
      <w:r w:rsidRPr="00E77497">
        <w:t xml:space="preserve"> </w:t>
      </w:r>
    </w:p>
    <w:p w14:paraId="2CA33B47" w14:textId="77777777" w:rsidR="00661D8E" w:rsidRPr="00E77497" w:rsidRDefault="00661D8E" w:rsidP="00613655">
      <w:pPr>
        <w:pStyle w:val="Alg4"/>
        <w:numPr>
          <w:ilvl w:val="0"/>
          <w:numId w:val="284"/>
        </w:numPr>
      </w:pPr>
      <w:r w:rsidRPr="00E77497">
        <w:t xml:space="preserve">Return PropName of </w:t>
      </w:r>
      <w:r w:rsidRPr="00AF5119">
        <w:rPr>
          <w:rStyle w:val="SyntaxSymbol"/>
        </w:rPr>
        <w:t>PropertyName</w:t>
      </w:r>
      <w:r w:rsidRPr="00E77497">
        <w:t>.</w:t>
      </w:r>
    </w:p>
    <w:p w14:paraId="0D25E2D2" w14:textId="77777777" w:rsidR="00661D8E" w:rsidRPr="00E77497" w:rsidRDefault="00661D8E" w:rsidP="00661D8E">
      <w:pPr>
        <w:pStyle w:val="SyntaxLabel"/>
      </w:pPr>
      <w:r w:rsidRPr="001D22B7">
        <w:rPr>
          <w:rStyle w:val="SyntaxSymbol"/>
        </w:rPr>
        <w:t>LiteralPropertyName</w:t>
      </w:r>
      <w:r w:rsidRPr="00E77497">
        <w:t xml:space="preserve"> </w:t>
      </w:r>
      <w:r w:rsidRPr="00E77497">
        <w:rPr>
          <w:b/>
        </w:rPr>
        <w:t xml:space="preserve">: </w:t>
      </w:r>
      <w:r w:rsidRPr="00E77497">
        <w:t xml:space="preserve"> </w:t>
      </w:r>
      <w:r w:rsidRPr="001D22B7">
        <w:rPr>
          <w:rStyle w:val="SyntaxSymbol"/>
        </w:rPr>
        <w:t>StringLiteral</w:t>
      </w:r>
      <w:r w:rsidRPr="00E77497">
        <w:t xml:space="preserve">  </w:t>
      </w:r>
    </w:p>
    <w:p w14:paraId="017B4578" w14:textId="77777777" w:rsidR="00661D8E" w:rsidRPr="00E77497" w:rsidRDefault="00661D8E" w:rsidP="00613655">
      <w:pPr>
        <w:pStyle w:val="Alg4"/>
        <w:numPr>
          <w:ilvl w:val="0"/>
          <w:numId w:val="285"/>
        </w:numPr>
      </w:pPr>
      <w:r w:rsidRPr="00E77497">
        <w:t xml:space="preserve">Return </w:t>
      </w:r>
      <w:r>
        <w:t>a String value whose characters are the</w:t>
      </w:r>
      <w:r w:rsidRPr="00E77497">
        <w:t xml:space="preserve"> SV of the </w:t>
      </w:r>
      <w:r w:rsidRPr="00AF5119">
        <w:rPr>
          <w:rStyle w:val="SyntaxSymbol"/>
        </w:rPr>
        <w:t>StringLiteral</w:t>
      </w:r>
      <w:r w:rsidRPr="00E77497">
        <w:t>.</w:t>
      </w:r>
    </w:p>
    <w:p w14:paraId="7124C264" w14:textId="77777777" w:rsidR="00661D8E" w:rsidRPr="00E77497" w:rsidRDefault="00661D8E" w:rsidP="00661D8E">
      <w:pPr>
        <w:pStyle w:val="SyntaxLabel"/>
      </w:pPr>
      <w:r w:rsidRPr="001D22B7">
        <w:rPr>
          <w:rStyle w:val="SyntaxSymbol"/>
        </w:rPr>
        <w:t>LiteralPropertyName</w:t>
      </w:r>
      <w:r w:rsidRPr="00E77497">
        <w:t xml:space="preserve"> </w:t>
      </w:r>
      <w:r w:rsidRPr="00E77497">
        <w:rPr>
          <w:b/>
        </w:rPr>
        <w:t>:</w:t>
      </w:r>
      <w:r w:rsidRPr="00E77497">
        <w:t xml:space="preserve"> </w:t>
      </w:r>
      <w:r w:rsidRPr="001D22B7">
        <w:rPr>
          <w:rStyle w:val="SyntaxSymbol"/>
        </w:rPr>
        <w:t>NumericLiteral</w:t>
      </w:r>
      <w:r w:rsidRPr="00E77497">
        <w:t xml:space="preserve">  </w:t>
      </w:r>
    </w:p>
    <w:p w14:paraId="2A426034" w14:textId="77777777" w:rsidR="00661D8E" w:rsidRPr="00E77497" w:rsidRDefault="00661D8E" w:rsidP="00613655">
      <w:pPr>
        <w:pStyle w:val="Alg4"/>
        <w:numPr>
          <w:ilvl w:val="0"/>
          <w:numId w:val="286"/>
        </w:numPr>
      </w:pPr>
      <w:r w:rsidRPr="00E77497">
        <w:t xml:space="preserve">Let </w:t>
      </w:r>
      <w:r w:rsidRPr="00E77497">
        <w:rPr>
          <w:i/>
        </w:rPr>
        <w:t xml:space="preserve">nbr </w:t>
      </w:r>
      <w:r w:rsidRPr="00E77497">
        <w:t xml:space="preserve">be the result of forming the value of the </w:t>
      </w:r>
      <w:r w:rsidRPr="00AF5119">
        <w:rPr>
          <w:rStyle w:val="SyntaxSymbol"/>
        </w:rPr>
        <w:t>NumericLiteral</w:t>
      </w:r>
      <w:r w:rsidRPr="00E77497">
        <w:t>.</w:t>
      </w:r>
    </w:p>
    <w:p w14:paraId="4F71833B" w14:textId="77777777" w:rsidR="00661D8E" w:rsidRPr="00E77497" w:rsidRDefault="00661D8E" w:rsidP="00613655">
      <w:pPr>
        <w:pStyle w:val="Alg4"/>
        <w:numPr>
          <w:ilvl w:val="0"/>
          <w:numId w:val="286"/>
        </w:numPr>
      </w:pPr>
      <w:r w:rsidRPr="00E77497">
        <w:t xml:space="preserve">Return </w:t>
      </w:r>
      <w:commentRangeStart w:id="1897"/>
      <w:r w:rsidRPr="00E77497">
        <w:t>ToString</w:t>
      </w:r>
      <w:commentRangeEnd w:id="1897"/>
      <w:r>
        <w:rPr>
          <w:rStyle w:val="af"/>
          <w:rFonts w:eastAsia="MS Mincho"/>
          <w:spacing w:val="0"/>
        </w:rPr>
        <w:commentReference w:id="1897"/>
      </w:r>
      <w:r w:rsidRPr="00E77497">
        <w:t>(</w:t>
      </w:r>
      <w:r w:rsidRPr="00E77497">
        <w:rPr>
          <w:i/>
        </w:rPr>
        <w:t>nbr</w:t>
      </w:r>
      <w:r w:rsidRPr="00E77497">
        <w:t>).</w:t>
      </w:r>
    </w:p>
    <w:p w14:paraId="50C44E31" w14:textId="77777777" w:rsidR="00661D8E" w:rsidRPr="00E77497" w:rsidRDefault="00661D8E" w:rsidP="00661D8E">
      <w:pPr>
        <w:pStyle w:val="SyntaxLabel"/>
      </w:pPr>
      <w:r w:rsidRPr="001D22B7">
        <w:rPr>
          <w:rStyle w:val="SyntaxSymbol"/>
        </w:rPr>
        <w:t>ComputedPropertyName</w:t>
      </w:r>
      <w:r w:rsidRPr="00E77497">
        <w:t xml:space="preserve"> </w:t>
      </w:r>
      <w:r w:rsidRPr="00E77497">
        <w:rPr>
          <w:b/>
        </w:rPr>
        <w:t>:</w:t>
      </w:r>
      <w:r w:rsidRPr="00E77497">
        <w:t xml:space="preserve"> </w:t>
      </w:r>
      <w:r>
        <w:rPr>
          <w:rFonts w:ascii="Courier New" w:hAnsi="Courier New" w:cs="Courier New"/>
          <w:b/>
        </w:rPr>
        <w:t>[</w:t>
      </w:r>
      <w:r w:rsidRPr="00E77497">
        <w:t xml:space="preserve"> </w:t>
      </w:r>
      <w:r w:rsidRPr="001D22B7">
        <w:rPr>
          <w:rStyle w:val="SyntaxSymbol"/>
        </w:rPr>
        <w:t xml:space="preserve">AssignmentExpression </w:t>
      </w:r>
      <w:r w:rsidRPr="00AF5119">
        <w:rPr>
          <w:rStyle w:val="SyntaxTerminal"/>
        </w:rPr>
        <w:t>]</w:t>
      </w:r>
      <w:r>
        <w:rPr>
          <w:rFonts w:ascii="Courier New" w:hAnsi="Courier New" w:cs="Courier New"/>
          <w:b/>
        </w:rPr>
        <w:t xml:space="preserve"> </w:t>
      </w:r>
    </w:p>
    <w:p w14:paraId="15F88CE3" w14:textId="77777777" w:rsidR="00661D8E" w:rsidRPr="00E77497" w:rsidRDefault="00661D8E" w:rsidP="00613655">
      <w:pPr>
        <w:pStyle w:val="Alg4"/>
        <w:numPr>
          <w:ilvl w:val="0"/>
          <w:numId w:val="345"/>
        </w:numPr>
      </w:pPr>
      <w:r w:rsidRPr="00E77497">
        <w:t xml:space="preserve">Return </w:t>
      </w:r>
      <w:r w:rsidRPr="00E410E1">
        <w:rPr>
          <w:rFonts w:ascii="Arial" w:hAnsi="Arial" w:cs="Arial"/>
        </w:rPr>
        <w:t>empty</w:t>
      </w:r>
      <w:r w:rsidRPr="00E77497">
        <w:t>.</w:t>
      </w:r>
    </w:p>
    <w:p w14:paraId="7B41A732" w14:textId="77777777" w:rsidR="00661D8E" w:rsidRPr="00E77497" w:rsidRDefault="00661D8E" w:rsidP="00661D8E">
      <w:pPr>
        <w:pStyle w:val="40"/>
      </w:pPr>
      <w:r w:rsidRPr="00E77497">
        <w:t xml:space="preserve">Static Semantics:  </w:t>
      </w:r>
      <w:r w:rsidRPr="00E77497">
        <w:rPr>
          <w:lang w:eastAsia="en-US"/>
        </w:rPr>
        <w:t>Property</w:t>
      </w:r>
      <w:r>
        <w:rPr>
          <w:lang w:eastAsia="en-US"/>
        </w:rPr>
        <w:t>Name</w:t>
      </w:r>
      <w:r w:rsidRPr="00E77497">
        <w:rPr>
          <w:lang w:eastAsia="en-US"/>
        </w:rPr>
        <w:t>List</w:t>
      </w:r>
    </w:p>
    <w:p w14:paraId="20B814FD" w14:textId="77777777" w:rsidR="00661D8E" w:rsidRPr="00E77497" w:rsidRDefault="00661D8E" w:rsidP="00661D8E">
      <w:pPr>
        <w:pStyle w:val="SyntaxLabel"/>
      </w:pPr>
      <w:r w:rsidRPr="001D22B7">
        <w:rPr>
          <w:rStyle w:val="SyntaxSymbol"/>
        </w:rPr>
        <w:t>PropertyDefinitionList</w:t>
      </w:r>
      <w:r w:rsidRPr="00E77497">
        <w:t xml:space="preserve"> </w:t>
      </w:r>
      <w:r w:rsidRPr="00E77497">
        <w:rPr>
          <w:b/>
        </w:rPr>
        <w:t>:</w:t>
      </w:r>
      <w:r w:rsidRPr="00E77497">
        <w:t xml:space="preserve">  </w:t>
      </w:r>
      <w:r w:rsidRPr="001D22B7">
        <w:rPr>
          <w:rStyle w:val="SyntaxSymbol"/>
        </w:rPr>
        <w:t>PropertyDefinition</w:t>
      </w:r>
      <w:r w:rsidRPr="00E77497">
        <w:t xml:space="preserve"> </w:t>
      </w:r>
    </w:p>
    <w:p w14:paraId="5109F012" w14:textId="77777777" w:rsidR="00661D8E" w:rsidRDefault="00661D8E" w:rsidP="00613655">
      <w:pPr>
        <w:pStyle w:val="Alg4"/>
        <w:numPr>
          <w:ilvl w:val="0"/>
          <w:numId w:val="289"/>
        </w:numPr>
      </w:pPr>
      <w:r>
        <w:t xml:space="preserve">If PropName of </w:t>
      </w:r>
      <w:r w:rsidRPr="001D22B7">
        <w:rPr>
          <w:rStyle w:val="SyntaxSymbol"/>
        </w:rPr>
        <w:t>PropertyDefinition</w:t>
      </w:r>
      <w:r>
        <w:t xml:space="preserve"> is </w:t>
      </w:r>
      <w:r w:rsidRPr="001F706A">
        <w:rPr>
          <w:rFonts w:ascii="Arial" w:hAnsi="Arial" w:cs="Arial"/>
        </w:rPr>
        <w:t>empty</w:t>
      </w:r>
      <w:r>
        <w:t>, r</w:t>
      </w:r>
      <w:r w:rsidRPr="00E77497">
        <w:t xml:space="preserve">eturn a </w:t>
      </w:r>
      <w:r>
        <w:t>new empty List.</w:t>
      </w:r>
    </w:p>
    <w:p w14:paraId="054BCB4B" w14:textId="77777777" w:rsidR="00661D8E" w:rsidRPr="00E77497" w:rsidRDefault="00661D8E" w:rsidP="00613655">
      <w:pPr>
        <w:pStyle w:val="Alg4"/>
        <w:numPr>
          <w:ilvl w:val="0"/>
          <w:numId w:val="289"/>
        </w:numPr>
      </w:pPr>
      <w:r w:rsidRPr="00E77497">
        <w:t xml:space="preserve">Return a </w:t>
      </w:r>
      <w:r>
        <w:t xml:space="preserve">new </w:t>
      </w:r>
      <w:r w:rsidRPr="00E77497">
        <w:t xml:space="preserve">List containing PropName of </w:t>
      </w:r>
      <w:r w:rsidRPr="001D22B7">
        <w:rPr>
          <w:rStyle w:val="SyntaxSymbol"/>
        </w:rPr>
        <w:t>PropertyDefinition</w:t>
      </w:r>
      <w:r w:rsidRPr="00E77497">
        <w:t>.</w:t>
      </w:r>
    </w:p>
    <w:p w14:paraId="47C2AD2D" w14:textId="77777777" w:rsidR="00661D8E" w:rsidRPr="00E77497" w:rsidRDefault="00661D8E" w:rsidP="00661D8E">
      <w:pPr>
        <w:pStyle w:val="SyntaxLabel"/>
      </w:pPr>
      <w:r w:rsidRPr="001D22B7">
        <w:rPr>
          <w:rStyle w:val="SyntaxSymbol"/>
        </w:rPr>
        <w:t>PropertyDefinitionList</w:t>
      </w:r>
      <w:r w:rsidRPr="00E77497">
        <w:t xml:space="preserve"> </w:t>
      </w:r>
      <w:r w:rsidRPr="00E77497">
        <w:rPr>
          <w:b/>
        </w:rPr>
        <w:t>:</w:t>
      </w:r>
      <w:r w:rsidRPr="00E77497">
        <w:t xml:space="preserve">  </w:t>
      </w:r>
      <w:r w:rsidRPr="001D22B7">
        <w:rPr>
          <w:rStyle w:val="SyntaxSymbol"/>
        </w:rPr>
        <w:t>PropertyDefinitionList</w:t>
      </w:r>
      <w:r w:rsidRPr="00E77497">
        <w:t xml:space="preserve"> </w:t>
      </w:r>
      <w:r w:rsidRPr="00AF5119">
        <w:rPr>
          <w:rStyle w:val="SyntaxTerminal"/>
        </w:rPr>
        <w:t>,</w:t>
      </w:r>
      <w:r w:rsidRPr="00E77497">
        <w:t xml:space="preserve"> </w:t>
      </w:r>
      <w:r w:rsidRPr="001D22B7">
        <w:rPr>
          <w:rStyle w:val="SyntaxSymbol"/>
        </w:rPr>
        <w:t>PropertyDefinition</w:t>
      </w:r>
    </w:p>
    <w:p w14:paraId="127A6247" w14:textId="77777777" w:rsidR="00661D8E" w:rsidRPr="00E77497" w:rsidRDefault="00661D8E" w:rsidP="00613655">
      <w:pPr>
        <w:pStyle w:val="Alg4"/>
        <w:numPr>
          <w:ilvl w:val="0"/>
          <w:numId w:val="334"/>
        </w:numPr>
      </w:pPr>
      <w:r w:rsidRPr="00E77497">
        <w:t xml:space="preserve">Let </w:t>
      </w:r>
      <w:r>
        <w:rPr>
          <w:i/>
        </w:rPr>
        <w:t>list</w:t>
      </w:r>
      <w:r w:rsidRPr="00E77497">
        <w:t xml:space="preserve"> be Property</w:t>
      </w:r>
      <w:r>
        <w:t>Name</w:t>
      </w:r>
      <w:r w:rsidRPr="00E77497">
        <w:t xml:space="preserve">List of </w:t>
      </w:r>
      <w:r w:rsidRPr="001D22B7">
        <w:rPr>
          <w:rStyle w:val="SyntaxSymbol"/>
        </w:rPr>
        <w:t>PropertyDefinitionList.</w:t>
      </w:r>
    </w:p>
    <w:p w14:paraId="7C1909D8" w14:textId="77777777" w:rsidR="00661D8E" w:rsidRDefault="00661D8E" w:rsidP="00613655">
      <w:pPr>
        <w:pStyle w:val="Alg4"/>
        <w:numPr>
          <w:ilvl w:val="0"/>
          <w:numId w:val="334"/>
        </w:numPr>
      </w:pPr>
      <w:r>
        <w:t xml:space="preserve">If PropName of </w:t>
      </w:r>
      <w:r w:rsidRPr="001D22B7">
        <w:rPr>
          <w:rStyle w:val="SyntaxSymbol"/>
        </w:rPr>
        <w:t>PropertyDefinition</w:t>
      </w:r>
      <w:r>
        <w:t xml:space="preserve"> is </w:t>
      </w:r>
      <w:r w:rsidRPr="001F706A">
        <w:rPr>
          <w:rFonts w:ascii="Arial" w:hAnsi="Arial" w:cs="Arial"/>
        </w:rPr>
        <w:t>empty</w:t>
      </w:r>
      <w:r>
        <w:t>, r</w:t>
      </w:r>
      <w:r w:rsidRPr="00E77497">
        <w:t xml:space="preserve">eturn </w:t>
      </w:r>
      <w:r w:rsidRPr="00E138C7">
        <w:rPr>
          <w:i/>
          <w:iCs/>
        </w:rPr>
        <w:t>list</w:t>
      </w:r>
      <w:r>
        <w:t>.</w:t>
      </w:r>
    </w:p>
    <w:p w14:paraId="679B8B51" w14:textId="77777777" w:rsidR="00661D8E" w:rsidRDefault="00661D8E" w:rsidP="00613655">
      <w:pPr>
        <w:pStyle w:val="Alg4"/>
        <w:numPr>
          <w:ilvl w:val="0"/>
          <w:numId w:val="334"/>
        </w:numPr>
      </w:pPr>
      <w:r w:rsidRPr="00E77497">
        <w:t xml:space="preserve">Append PropName of </w:t>
      </w:r>
      <w:r w:rsidRPr="001D22B7">
        <w:rPr>
          <w:rStyle w:val="SyntaxSymbol"/>
        </w:rPr>
        <w:t>PropertyDefinition</w:t>
      </w:r>
      <w:r w:rsidRPr="00E77497">
        <w:t xml:space="preserve"> to the end of </w:t>
      </w:r>
      <w:r>
        <w:rPr>
          <w:i/>
        </w:rPr>
        <w:t>list</w:t>
      </w:r>
      <w:r w:rsidRPr="00E77497">
        <w:t>.</w:t>
      </w:r>
    </w:p>
    <w:p w14:paraId="553C9956" w14:textId="77777777" w:rsidR="00661D8E" w:rsidRPr="00E77497" w:rsidRDefault="00661D8E" w:rsidP="00613655">
      <w:pPr>
        <w:pStyle w:val="Alg4"/>
        <w:numPr>
          <w:ilvl w:val="0"/>
          <w:numId w:val="334"/>
        </w:numPr>
      </w:pPr>
      <w:r w:rsidRPr="00E77497">
        <w:t xml:space="preserve">Return </w:t>
      </w:r>
      <w:r>
        <w:rPr>
          <w:i/>
        </w:rPr>
        <w:t>list</w:t>
      </w:r>
      <w:r w:rsidRPr="00E77497">
        <w:t>.</w:t>
      </w:r>
    </w:p>
    <w:p w14:paraId="10D35C33" w14:textId="77777777" w:rsidR="00661D8E" w:rsidRPr="00E77497" w:rsidRDefault="00661D8E" w:rsidP="00661D8E">
      <w:pPr>
        <w:pStyle w:val="40"/>
      </w:pPr>
      <w:r w:rsidRPr="00E77497">
        <w:t xml:space="preserve">Runtime Semantics: </w:t>
      </w:r>
      <w:r w:rsidRPr="00E77497">
        <w:rPr>
          <w:spacing w:val="6"/>
        </w:rPr>
        <w:t>Evaluation</w:t>
      </w:r>
    </w:p>
    <w:p w14:paraId="1784CFD8" w14:textId="77777777" w:rsidR="00661D8E" w:rsidRPr="00E77497" w:rsidRDefault="00661D8E" w:rsidP="00661D8E">
      <w:pPr>
        <w:pStyle w:val="SyntaxLabel"/>
      </w:pPr>
      <w:r w:rsidRPr="001D22B7">
        <w:rPr>
          <w:rStyle w:val="SyntaxSymbol"/>
        </w:rPr>
        <w:t>ObjectLiteral</w:t>
      </w:r>
      <w:r w:rsidRPr="00E77497">
        <w:t xml:space="preserve"> </w:t>
      </w:r>
      <w:r w:rsidRPr="00E77497">
        <w:rPr>
          <w:b/>
        </w:rPr>
        <w:t>:</w:t>
      </w:r>
      <w:r w:rsidRPr="00E77497">
        <w:t xml:space="preserve">  </w:t>
      </w:r>
      <w:r w:rsidRPr="00AF5119">
        <w:rPr>
          <w:rStyle w:val="SyntaxTerminal"/>
        </w:rPr>
        <w:t>{ }</w:t>
      </w:r>
      <w:r w:rsidRPr="00E77497">
        <w:t xml:space="preserve">  </w:t>
      </w:r>
    </w:p>
    <w:p w14:paraId="5D26579A" w14:textId="77777777" w:rsidR="00661D8E" w:rsidRPr="00E77497" w:rsidRDefault="00661D8E" w:rsidP="00613655">
      <w:pPr>
        <w:pStyle w:val="Alg4"/>
        <w:numPr>
          <w:ilvl w:val="0"/>
          <w:numId w:val="266"/>
        </w:numPr>
      </w:pPr>
      <w:r w:rsidRPr="00E77497">
        <w:t xml:space="preserve">Return </w:t>
      </w:r>
      <w:r w:rsidRPr="005F7AD6">
        <w:t>ObjectCreate</w:t>
      </w:r>
      <w:r w:rsidR="00392EEE">
        <w:t>(</w:t>
      </w:r>
      <w:r w:rsidRPr="00F75B67">
        <w:rPr>
          <w:rFonts w:ascii="Arial" w:hAnsi="Arial" w:cs="Arial"/>
        </w:rPr>
        <w:t>%ObjectPrototype%</w:t>
      </w:r>
      <w:r w:rsidR="00392EEE">
        <w:t>)</w:t>
      </w:r>
      <w:r w:rsidRPr="00E77497">
        <w:t>.</w:t>
      </w:r>
    </w:p>
    <w:p w14:paraId="22FB8963" w14:textId="77777777" w:rsidR="00661D8E" w:rsidRPr="00E77497" w:rsidRDefault="00661D8E" w:rsidP="00661D8E">
      <w:pPr>
        <w:pStyle w:val="SyntaxRule"/>
      </w:pPr>
      <w:r w:rsidRPr="00E77497">
        <w:t xml:space="preserve">ObjectLiteral </w:t>
      </w:r>
      <w:r w:rsidRPr="00E77497">
        <w:rPr>
          <w:rFonts w:ascii="Arial" w:hAnsi="Arial" w:cs="Arial"/>
          <w:b/>
          <w:i w:val="0"/>
        </w:rPr>
        <w:t>:</w:t>
      </w:r>
    </w:p>
    <w:p w14:paraId="26D257A9" w14:textId="77777777" w:rsidR="00661D8E" w:rsidRPr="001D22B7" w:rsidRDefault="00661D8E" w:rsidP="00661D8E">
      <w:pPr>
        <w:spacing w:after="120"/>
        <w:ind w:left="547"/>
        <w:jc w:val="left"/>
        <w:rPr>
          <w:rStyle w:val="SyntaxSymbol"/>
        </w:rPr>
      </w:pPr>
      <w:r w:rsidRPr="00E77497">
        <w:rPr>
          <w:rFonts w:ascii="Courier New" w:hAnsi="Courier New"/>
          <w:b/>
        </w:rPr>
        <w:t>{</w:t>
      </w:r>
      <w:r w:rsidRPr="001D22B7">
        <w:rPr>
          <w:rStyle w:val="SyntaxSymbol"/>
        </w:rPr>
        <w:t xml:space="preserve"> PropertyDefinitionList </w:t>
      </w:r>
      <w:r w:rsidRPr="00E77497">
        <w:rPr>
          <w:rFonts w:ascii="Courier New" w:hAnsi="Courier New"/>
          <w:b/>
        </w:rPr>
        <w:t>}</w:t>
      </w:r>
      <w:r w:rsidRPr="001D22B7">
        <w:rPr>
          <w:rStyle w:val="SyntaxSymbol"/>
        </w:rPr>
        <w:br/>
      </w:r>
      <w:r w:rsidRPr="00E77497">
        <w:rPr>
          <w:rFonts w:ascii="Courier New" w:hAnsi="Courier New"/>
          <w:b/>
        </w:rPr>
        <w:t>{</w:t>
      </w:r>
      <w:r w:rsidRPr="001D22B7">
        <w:rPr>
          <w:rStyle w:val="SyntaxSymbol"/>
        </w:rPr>
        <w:t xml:space="preserve"> PropertyDefinitionList </w:t>
      </w:r>
      <w:r w:rsidRPr="00E77497">
        <w:rPr>
          <w:rFonts w:ascii="Courier New" w:hAnsi="Courier New"/>
          <w:b/>
        </w:rPr>
        <w:t>, }</w:t>
      </w:r>
    </w:p>
    <w:p w14:paraId="6E79A6D0" w14:textId="77777777" w:rsidR="00661D8E" w:rsidRPr="00E77497" w:rsidRDefault="00661D8E" w:rsidP="00613655">
      <w:pPr>
        <w:pStyle w:val="Alg4"/>
        <w:numPr>
          <w:ilvl w:val="0"/>
          <w:numId w:val="267"/>
        </w:numPr>
      </w:pPr>
      <w:r w:rsidRPr="00E77497">
        <w:t xml:space="preserve">Let </w:t>
      </w:r>
      <w:r w:rsidRPr="00E77497">
        <w:rPr>
          <w:i/>
        </w:rPr>
        <w:t xml:space="preserve">obj </w:t>
      </w:r>
      <w:r w:rsidRPr="00E77497">
        <w:t xml:space="preserve">be the result of </w:t>
      </w:r>
      <w:r w:rsidRPr="005F7AD6">
        <w:t>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4C017126" w14:textId="77777777" w:rsidR="00661D8E" w:rsidRDefault="00661D8E" w:rsidP="00613655">
      <w:pPr>
        <w:pStyle w:val="Alg4"/>
        <w:numPr>
          <w:ilvl w:val="0"/>
          <w:numId w:val="267"/>
        </w:numPr>
      </w:pPr>
      <w:r>
        <w:t xml:space="preserve">Let </w:t>
      </w:r>
      <w:r>
        <w:rPr>
          <w:i/>
        </w:rPr>
        <w:t>status</w:t>
      </w:r>
      <w:r>
        <w:t xml:space="preserve"> be the result of performing PropertyDefinitionEvaluation of </w:t>
      </w:r>
      <w:r w:rsidRPr="00E77497">
        <w:t xml:space="preserve"> </w:t>
      </w:r>
      <w:r w:rsidRPr="006E23A8">
        <w:rPr>
          <w:rStyle w:val="SyntaxSymbol"/>
        </w:rPr>
        <w:t>PropertyDefinitionList</w:t>
      </w:r>
      <w:r>
        <w:rPr>
          <w:i/>
        </w:rPr>
        <w:t xml:space="preserve"> </w:t>
      </w:r>
      <w:r>
        <w:t xml:space="preserve">with argument </w:t>
      </w:r>
      <w:r w:rsidRPr="007870CC">
        <w:rPr>
          <w:i/>
        </w:rPr>
        <w:t>obj</w:t>
      </w:r>
      <w:r w:rsidRPr="00E77497">
        <w:t>.</w:t>
      </w:r>
    </w:p>
    <w:p w14:paraId="6E5E94BF" w14:textId="77777777" w:rsidR="00661D8E" w:rsidRDefault="00661D8E" w:rsidP="00613655">
      <w:pPr>
        <w:pStyle w:val="Alg4"/>
        <w:numPr>
          <w:ilvl w:val="0"/>
          <w:numId w:val="267"/>
        </w:numPr>
      </w:pPr>
      <w:r>
        <w:t>ReturnIfAbrupt(</w:t>
      </w:r>
      <w:r>
        <w:rPr>
          <w:i/>
        </w:rPr>
        <w:t>status</w:t>
      </w:r>
      <w:r>
        <w:t>).</w:t>
      </w:r>
    </w:p>
    <w:p w14:paraId="3D7D4A57" w14:textId="77777777" w:rsidR="00661D8E" w:rsidRPr="00E77497" w:rsidRDefault="00661D8E" w:rsidP="00613655">
      <w:pPr>
        <w:pStyle w:val="Alg4"/>
        <w:numPr>
          <w:ilvl w:val="0"/>
          <w:numId w:val="267"/>
        </w:numPr>
      </w:pPr>
      <w:r w:rsidRPr="00E77497">
        <w:t xml:space="preserve">Return </w:t>
      </w:r>
      <w:r w:rsidRPr="004A5000">
        <w:rPr>
          <w:i/>
        </w:rPr>
        <w:t>obj</w:t>
      </w:r>
      <w:r w:rsidRPr="00E77497">
        <w:t>.</w:t>
      </w:r>
    </w:p>
    <w:p w14:paraId="0A99B543"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IdentifierReference</w:t>
      </w:r>
      <w:r w:rsidRPr="00E77497">
        <w:t xml:space="preserve"> </w:t>
      </w:r>
    </w:p>
    <w:p w14:paraId="45CB9405" w14:textId="77777777" w:rsidR="00661D8E" w:rsidRPr="00E77497" w:rsidRDefault="00661D8E" w:rsidP="00613655">
      <w:pPr>
        <w:pStyle w:val="Alg4"/>
        <w:numPr>
          <w:ilvl w:val="0"/>
          <w:numId w:val="346"/>
        </w:numPr>
      </w:pPr>
      <w:r w:rsidRPr="00E77497">
        <w:t xml:space="preserve">Return StringValue of </w:t>
      </w:r>
      <w:r w:rsidRPr="001D22B7">
        <w:rPr>
          <w:rStyle w:val="SyntaxSymbol"/>
        </w:rPr>
        <w:t>IdentifierReference</w:t>
      </w:r>
      <w:r w:rsidRPr="00E77497">
        <w:t>.</w:t>
      </w:r>
    </w:p>
    <w:p w14:paraId="2DFA6500"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6E23A8">
        <w:rPr>
          <w:rStyle w:val="SyntaxTerminal"/>
        </w:rPr>
        <w:t>:</w:t>
      </w:r>
      <w:r w:rsidRPr="00E77497">
        <w:t xml:space="preserve"> </w:t>
      </w:r>
      <w:r w:rsidRPr="001D22B7">
        <w:rPr>
          <w:rStyle w:val="SyntaxSymbol"/>
        </w:rPr>
        <w:t>AssignmentExpression</w:t>
      </w:r>
      <w:r w:rsidRPr="00E77497">
        <w:t xml:space="preserve"> </w:t>
      </w:r>
    </w:p>
    <w:p w14:paraId="7A017B07" w14:textId="77777777" w:rsidR="00661D8E" w:rsidRPr="00E77497" w:rsidRDefault="00661D8E" w:rsidP="00613655">
      <w:pPr>
        <w:pStyle w:val="Alg4"/>
        <w:numPr>
          <w:ilvl w:val="0"/>
          <w:numId w:val="347"/>
        </w:numPr>
      </w:pPr>
      <w:r w:rsidRPr="00E77497">
        <w:t xml:space="preserve">Return </w:t>
      </w:r>
      <w:r>
        <w:t>the result of evaluating</w:t>
      </w:r>
      <w:r w:rsidRPr="00E77497">
        <w:t xml:space="preserve"> </w:t>
      </w:r>
      <w:r w:rsidRPr="00E77497">
        <w:rPr>
          <w:i/>
        </w:rPr>
        <w:t>PropertyName</w:t>
      </w:r>
      <w:r w:rsidRPr="00E77497">
        <w:t>.</w:t>
      </w:r>
    </w:p>
    <w:p w14:paraId="25D9A711" w14:textId="77777777" w:rsidR="00661D8E" w:rsidRPr="00E77497" w:rsidRDefault="00661D8E" w:rsidP="00661D8E">
      <w:pPr>
        <w:pStyle w:val="SyntaxLabel"/>
      </w:pPr>
      <w:r w:rsidRPr="001D22B7">
        <w:rPr>
          <w:rStyle w:val="SyntaxSymbol"/>
        </w:rPr>
        <w:t>LiteralPropertyName</w:t>
      </w:r>
      <w:r>
        <w:rPr>
          <w:rStyle w:val="SyntaxSymbol"/>
        </w:rPr>
        <w:t xml:space="preserve"> </w:t>
      </w:r>
      <w:r w:rsidRPr="00E77497">
        <w:rPr>
          <w:b/>
        </w:rPr>
        <w:t>:</w:t>
      </w:r>
      <w:r w:rsidRPr="00E77497">
        <w:t xml:space="preserve"> </w:t>
      </w:r>
      <w:r w:rsidRPr="001D22B7">
        <w:rPr>
          <w:rStyle w:val="SyntaxSymbol"/>
        </w:rPr>
        <w:t>IdentifierName</w:t>
      </w:r>
      <w:r w:rsidRPr="00E77497">
        <w:t xml:space="preserve"> </w:t>
      </w:r>
    </w:p>
    <w:p w14:paraId="29EB03D4" w14:textId="77777777" w:rsidR="00661D8E" w:rsidRPr="00E77497" w:rsidRDefault="00661D8E" w:rsidP="00613655">
      <w:pPr>
        <w:pStyle w:val="Alg4"/>
        <w:numPr>
          <w:ilvl w:val="0"/>
          <w:numId w:val="351"/>
        </w:numPr>
      </w:pPr>
      <w:r w:rsidRPr="00E77497">
        <w:t xml:space="preserve">Return StringValue of </w:t>
      </w:r>
      <w:r w:rsidRPr="001D22B7">
        <w:rPr>
          <w:rStyle w:val="SyntaxSymbol"/>
        </w:rPr>
        <w:t>IdentifierName</w:t>
      </w:r>
      <w:r w:rsidRPr="00E77497">
        <w:t>.</w:t>
      </w:r>
    </w:p>
    <w:p w14:paraId="37FEAEE3" w14:textId="77777777" w:rsidR="00661D8E" w:rsidRPr="00E77497" w:rsidRDefault="00661D8E" w:rsidP="00661D8E">
      <w:pPr>
        <w:pStyle w:val="SyntaxLabel"/>
      </w:pPr>
      <w:r w:rsidRPr="001D22B7">
        <w:rPr>
          <w:rStyle w:val="SyntaxSymbol"/>
        </w:rPr>
        <w:t>LiteralPropertyName</w:t>
      </w:r>
      <w:r w:rsidRPr="00E77497">
        <w:t xml:space="preserve"> </w:t>
      </w:r>
      <w:r w:rsidRPr="00E77497">
        <w:rPr>
          <w:b/>
        </w:rPr>
        <w:t xml:space="preserve">: </w:t>
      </w:r>
      <w:r w:rsidRPr="00E77497">
        <w:t xml:space="preserve"> </w:t>
      </w:r>
      <w:r w:rsidRPr="001D22B7">
        <w:rPr>
          <w:rStyle w:val="SyntaxSymbol"/>
        </w:rPr>
        <w:t>StringLiteral</w:t>
      </w:r>
      <w:r w:rsidRPr="00E77497">
        <w:t xml:space="preserve">  </w:t>
      </w:r>
    </w:p>
    <w:p w14:paraId="40881042" w14:textId="77777777" w:rsidR="00661D8E" w:rsidRPr="00E77497" w:rsidRDefault="00661D8E" w:rsidP="00613655">
      <w:pPr>
        <w:pStyle w:val="Alg4"/>
        <w:numPr>
          <w:ilvl w:val="0"/>
          <w:numId w:val="348"/>
        </w:numPr>
      </w:pPr>
      <w:r w:rsidRPr="00E77497">
        <w:t xml:space="preserve">Return </w:t>
      </w:r>
      <w:r>
        <w:t>a String value whose characters are the</w:t>
      </w:r>
      <w:r w:rsidRPr="00E77497">
        <w:t xml:space="preserve"> SV of the </w:t>
      </w:r>
      <w:r w:rsidRPr="006E23A8">
        <w:rPr>
          <w:rStyle w:val="SyntaxSymbol"/>
        </w:rPr>
        <w:t>StringLiteral</w:t>
      </w:r>
      <w:r w:rsidRPr="00E77497">
        <w:t>.</w:t>
      </w:r>
    </w:p>
    <w:p w14:paraId="3EE48CFE" w14:textId="77777777" w:rsidR="00661D8E" w:rsidRPr="00E77497" w:rsidRDefault="00661D8E" w:rsidP="00661D8E">
      <w:pPr>
        <w:pStyle w:val="SyntaxLabel"/>
      </w:pPr>
      <w:r w:rsidRPr="001D22B7">
        <w:rPr>
          <w:rStyle w:val="SyntaxSymbol"/>
        </w:rPr>
        <w:t>LiteralPropertyName</w:t>
      </w:r>
      <w:r w:rsidRPr="00E77497">
        <w:t xml:space="preserve"> </w:t>
      </w:r>
      <w:r w:rsidRPr="00E77497">
        <w:rPr>
          <w:b/>
        </w:rPr>
        <w:t>:</w:t>
      </w:r>
      <w:r w:rsidRPr="00E77497">
        <w:t xml:space="preserve"> </w:t>
      </w:r>
      <w:r w:rsidRPr="001D22B7">
        <w:rPr>
          <w:rStyle w:val="SyntaxSymbol"/>
        </w:rPr>
        <w:t>NumericLiteral</w:t>
      </w:r>
      <w:r w:rsidRPr="00E77497">
        <w:t xml:space="preserve">  </w:t>
      </w:r>
    </w:p>
    <w:p w14:paraId="6101BE05" w14:textId="77777777" w:rsidR="00661D8E" w:rsidRPr="00E77497" w:rsidRDefault="00661D8E" w:rsidP="00613655">
      <w:pPr>
        <w:pStyle w:val="Alg4"/>
        <w:numPr>
          <w:ilvl w:val="0"/>
          <w:numId w:val="349"/>
        </w:numPr>
      </w:pPr>
      <w:r w:rsidRPr="00E77497">
        <w:t xml:space="preserve">Let </w:t>
      </w:r>
      <w:r w:rsidRPr="00E77497">
        <w:rPr>
          <w:i/>
        </w:rPr>
        <w:t xml:space="preserve">nbr </w:t>
      </w:r>
      <w:r w:rsidRPr="00E77497">
        <w:t xml:space="preserve">be the result of forming the value of the </w:t>
      </w:r>
      <w:r w:rsidRPr="006E23A8">
        <w:rPr>
          <w:rStyle w:val="SyntaxSymbol"/>
        </w:rPr>
        <w:t>NumericLiteral</w:t>
      </w:r>
      <w:r w:rsidRPr="00E77497">
        <w:t>.</w:t>
      </w:r>
    </w:p>
    <w:p w14:paraId="1AE3A62D" w14:textId="77777777" w:rsidR="00661D8E" w:rsidRPr="00E77497" w:rsidRDefault="00661D8E" w:rsidP="00613655">
      <w:pPr>
        <w:pStyle w:val="Alg4"/>
        <w:numPr>
          <w:ilvl w:val="0"/>
          <w:numId w:val="349"/>
        </w:numPr>
      </w:pPr>
      <w:r w:rsidRPr="00E77497">
        <w:t>Return ToString(</w:t>
      </w:r>
      <w:r w:rsidRPr="00E77497">
        <w:rPr>
          <w:i/>
        </w:rPr>
        <w:t>nbr</w:t>
      </w:r>
      <w:r w:rsidRPr="00E77497">
        <w:t>).</w:t>
      </w:r>
    </w:p>
    <w:p w14:paraId="2A6AD674" w14:textId="77777777" w:rsidR="00661D8E" w:rsidRPr="00E77497" w:rsidRDefault="00661D8E" w:rsidP="00661D8E">
      <w:pPr>
        <w:pStyle w:val="SyntaxLabel"/>
      </w:pPr>
      <w:r w:rsidRPr="001D22B7">
        <w:rPr>
          <w:rStyle w:val="SyntaxSymbol"/>
        </w:rPr>
        <w:t>ComputedPropertyName</w:t>
      </w:r>
      <w:r w:rsidRPr="00E77497">
        <w:t xml:space="preserve"> </w:t>
      </w:r>
      <w:r w:rsidRPr="00E77497">
        <w:rPr>
          <w:b/>
        </w:rPr>
        <w:t>:</w:t>
      </w:r>
      <w:r w:rsidRPr="00E77497">
        <w:t xml:space="preserve"> </w:t>
      </w:r>
      <w:r w:rsidRPr="006E23A8">
        <w:rPr>
          <w:rStyle w:val="SyntaxTerminal"/>
        </w:rPr>
        <w:t>[</w:t>
      </w:r>
      <w:r w:rsidRPr="00E77497">
        <w:t xml:space="preserve"> </w:t>
      </w:r>
      <w:r w:rsidRPr="001D22B7">
        <w:rPr>
          <w:rStyle w:val="SyntaxSymbol"/>
        </w:rPr>
        <w:t xml:space="preserve">AssignmentExpression </w:t>
      </w:r>
      <w:r w:rsidRPr="006E23A8">
        <w:rPr>
          <w:rStyle w:val="SyntaxTerminal"/>
        </w:rPr>
        <w:t>]</w:t>
      </w:r>
      <w:r>
        <w:rPr>
          <w:rFonts w:ascii="Courier New" w:hAnsi="Courier New" w:cs="Courier New"/>
          <w:b/>
        </w:rPr>
        <w:t xml:space="preserve"> </w:t>
      </w:r>
    </w:p>
    <w:p w14:paraId="5FB1EC44" w14:textId="77777777" w:rsidR="00661D8E" w:rsidRPr="00E77497" w:rsidRDefault="00661D8E" w:rsidP="00613655">
      <w:pPr>
        <w:pStyle w:val="Alg4"/>
        <w:numPr>
          <w:ilvl w:val="0"/>
          <w:numId w:val="350"/>
        </w:numPr>
      </w:pPr>
      <w:r w:rsidRPr="00E77497">
        <w:t xml:space="preserve">Let </w:t>
      </w:r>
      <w:r w:rsidRPr="00E77497">
        <w:rPr>
          <w:i/>
        </w:rPr>
        <w:t xml:space="preserve">exprValue </w:t>
      </w:r>
      <w:r w:rsidRPr="00E77497">
        <w:t xml:space="preserve">be the result of evaluating </w:t>
      </w:r>
      <w:r w:rsidRPr="006E23A8">
        <w:rPr>
          <w:rStyle w:val="SyntaxSymbol"/>
        </w:rPr>
        <w:t>AssignmentExpression</w:t>
      </w:r>
      <w:r w:rsidRPr="00E77497">
        <w:t>.</w:t>
      </w:r>
    </w:p>
    <w:p w14:paraId="47C1DB86" w14:textId="77777777" w:rsidR="00661D8E" w:rsidRPr="00E77497" w:rsidRDefault="00661D8E" w:rsidP="00613655">
      <w:pPr>
        <w:pStyle w:val="Alg4"/>
        <w:numPr>
          <w:ilvl w:val="0"/>
          <w:numId w:val="350"/>
        </w:numPr>
      </w:pPr>
      <w:r w:rsidRPr="00E77497">
        <w:t xml:space="preserve">Let </w:t>
      </w:r>
      <w:r w:rsidRPr="00E77497">
        <w:rPr>
          <w:i/>
        </w:rPr>
        <w:t>prop</w:t>
      </w:r>
      <w:r>
        <w:rPr>
          <w:i/>
        </w:rPr>
        <w:t>Name</w:t>
      </w:r>
      <w:r w:rsidRPr="00E77497">
        <w:rPr>
          <w:i/>
        </w:rPr>
        <w:t xml:space="preserve"> </w:t>
      </w:r>
      <w:r w:rsidRPr="00E77497">
        <w:t>be GetValue(</w:t>
      </w:r>
      <w:r w:rsidRPr="00E77497">
        <w:rPr>
          <w:i/>
        </w:rPr>
        <w:t>exprValue</w:t>
      </w:r>
      <w:r w:rsidRPr="00E77497">
        <w:t>).</w:t>
      </w:r>
    </w:p>
    <w:p w14:paraId="730F6FF4" w14:textId="77777777" w:rsidR="00661D8E" w:rsidRDefault="00661D8E" w:rsidP="00613655">
      <w:pPr>
        <w:pStyle w:val="Alg4"/>
        <w:numPr>
          <w:ilvl w:val="0"/>
          <w:numId w:val="350"/>
        </w:numPr>
      </w:pPr>
      <w:r>
        <w:t>ReturnIfAbrupt(</w:t>
      </w:r>
      <w:r w:rsidRPr="00E77497">
        <w:rPr>
          <w:i/>
        </w:rPr>
        <w:t>prop</w:t>
      </w:r>
      <w:r>
        <w:rPr>
          <w:i/>
        </w:rPr>
        <w:t>Name</w:t>
      </w:r>
      <w:r>
        <w:t>).</w:t>
      </w:r>
    </w:p>
    <w:p w14:paraId="3246E066" w14:textId="77777777" w:rsidR="00661D8E" w:rsidRPr="00E77497" w:rsidRDefault="00661D8E" w:rsidP="00613655">
      <w:pPr>
        <w:pStyle w:val="Alg4"/>
        <w:numPr>
          <w:ilvl w:val="0"/>
          <w:numId w:val="350"/>
        </w:numPr>
      </w:pPr>
      <w:r w:rsidRPr="00E77497">
        <w:t xml:space="preserve">Return </w:t>
      </w:r>
      <w:r>
        <w:t>ToPropertyKey(</w:t>
      </w:r>
      <w:r w:rsidRPr="00E77497">
        <w:rPr>
          <w:i/>
        </w:rPr>
        <w:t>prop</w:t>
      </w:r>
      <w:r>
        <w:rPr>
          <w:i/>
        </w:rPr>
        <w:t>Name</w:t>
      </w:r>
      <w:r>
        <w:rPr>
          <w:iCs/>
        </w:rPr>
        <w:t>)</w:t>
      </w:r>
      <w:r w:rsidRPr="00E77497">
        <w:t>.</w:t>
      </w:r>
    </w:p>
    <w:p w14:paraId="641B6D2A" w14:textId="77777777" w:rsidR="00661D8E" w:rsidRPr="00E77497" w:rsidRDefault="00661D8E" w:rsidP="00661D8E">
      <w:pPr>
        <w:pStyle w:val="40"/>
      </w:pPr>
      <w:bookmarkStart w:id="1898" w:name="_Ref366745196"/>
      <w:r w:rsidRPr="00E77497">
        <w:t xml:space="preserve">Runtime Semantics: </w:t>
      </w:r>
      <w:r>
        <w:t>PropertyDefinition</w:t>
      </w:r>
      <w:r w:rsidRPr="00E77497">
        <w:rPr>
          <w:spacing w:val="6"/>
        </w:rPr>
        <w:t>Evaluation</w:t>
      </w:r>
      <w:bookmarkEnd w:id="1898"/>
    </w:p>
    <w:p w14:paraId="0B37C25F" w14:textId="77777777" w:rsidR="00661D8E" w:rsidRPr="004418C4" w:rsidRDefault="00661D8E" w:rsidP="00661D8E">
      <w:pPr>
        <w:ind w:left="360"/>
      </w:pPr>
      <w:r>
        <w:t>W</w:t>
      </w:r>
      <w:r w:rsidRPr="004418C4">
        <w:t xml:space="preserve">ith </w:t>
      </w:r>
      <w:r>
        <w:t>parameter</w:t>
      </w:r>
      <w:r w:rsidRPr="004418C4">
        <w:t xml:space="preserve"> </w:t>
      </w:r>
      <w:r>
        <w:rPr>
          <w:rFonts w:ascii="Times New Roman" w:hAnsi="Times New Roman"/>
          <w:i/>
        </w:rPr>
        <w:t>object</w:t>
      </w:r>
      <w:r>
        <w:rPr>
          <w:rFonts w:ascii="Times New Roman" w:hAnsi="Times New Roman"/>
          <w:iCs/>
        </w:rPr>
        <w:t>.</w:t>
      </w:r>
    </w:p>
    <w:p w14:paraId="75286F61" w14:textId="77777777" w:rsidR="00661D8E" w:rsidRPr="00E23611" w:rsidRDefault="00661D8E" w:rsidP="00661D8E">
      <w:r w:rsidRPr="00CA2DE9">
        <w:t>See also:</w:t>
      </w:r>
      <w:r>
        <w:t xml:space="preserve"> </w:t>
      </w:r>
      <w:r>
        <w:fldChar w:fldCharType="begin"/>
      </w:r>
      <w:r>
        <w:instrText xml:space="preserve"> REF _Ref366745226 \r \h </w:instrText>
      </w:r>
      <w:r>
        <w:fldChar w:fldCharType="separate"/>
      </w:r>
      <w:r w:rsidR="00281431">
        <w:t>14.3.9</w:t>
      </w:r>
      <w:r>
        <w:fldChar w:fldCharType="end"/>
      </w:r>
      <w:r>
        <w:t xml:space="preserve">, </w:t>
      </w:r>
      <w:r>
        <w:fldChar w:fldCharType="begin"/>
      </w:r>
      <w:r>
        <w:instrText xml:space="preserve"> REF _Ref366745263 \r \h </w:instrText>
      </w:r>
      <w:r>
        <w:fldChar w:fldCharType="separate"/>
      </w:r>
      <w:r w:rsidR="00281431">
        <w:t>14.4.15</w:t>
      </w:r>
      <w:r>
        <w:fldChar w:fldCharType="end"/>
      </w:r>
      <w:r>
        <w:t>, B.3.1</w:t>
      </w:r>
    </w:p>
    <w:p w14:paraId="2B45D746" w14:textId="77777777" w:rsidR="00661D8E" w:rsidRPr="00E77497" w:rsidRDefault="00661D8E" w:rsidP="00661D8E">
      <w:pPr>
        <w:pStyle w:val="SyntaxLabel"/>
      </w:pPr>
      <w:r w:rsidRPr="001D22B7">
        <w:rPr>
          <w:rStyle w:val="SyntaxSymbol"/>
        </w:rPr>
        <w:t>PropertyDefinitionList</w:t>
      </w:r>
      <w:r w:rsidRPr="00E77497">
        <w:t xml:space="preserve"> </w:t>
      </w:r>
      <w:r w:rsidRPr="00E77497">
        <w:rPr>
          <w:b/>
        </w:rPr>
        <w:t>:</w:t>
      </w:r>
      <w:r w:rsidRPr="00E77497">
        <w:t xml:space="preserve">  </w:t>
      </w:r>
      <w:r w:rsidRPr="001D22B7">
        <w:rPr>
          <w:rStyle w:val="SyntaxSymbol"/>
        </w:rPr>
        <w:t>PropertyDefinitionList</w:t>
      </w:r>
      <w:r w:rsidRPr="00E77497">
        <w:t xml:space="preserve"> </w:t>
      </w:r>
      <w:r w:rsidRPr="006E23A8">
        <w:rPr>
          <w:rStyle w:val="SyntaxTerminal"/>
        </w:rPr>
        <w:t>,</w:t>
      </w:r>
      <w:r w:rsidRPr="00E77497">
        <w:t xml:space="preserve"> </w:t>
      </w:r>
      <w:r w:rsidRPr="001D22B7">
        <w:rPr>
          <w:rStyle w:val="SyntaxSymbol"/>
        </w:rPr>
        <w:t>PropertyDefinition</w:t>
      </w:r>
    </w:p>
    <w:p w14:paraId="316055CC" w14:textId="77777777" w:rsidR="00661D8E" w:rsidRPr="00E77497" w:rsidRDefault="00661D8E" w:rsidP="00613655">
      <w:pPr>
        <w:pStyle w:val="Alg4"/>
        <w:numPr>
          <w:ilvl w:val="0"/>
          <w:numId w:val="356"/>
        </w:numPr>
      </w:pPr>
      <w:r>
        <w:t xml:space="preserve">Let </w:t>
      </w:r>
      <w:r>
        <w:rPr>
          <w:i/>
        </w:rPr>
        <w:t>status</w:t>
      </w:r>
      <w:r>
        <w:t xml:space="preserve"> be the result of performing PropertyDefinitionEvaluation of </w:t>
      </w:r>
      <w:r w:rsidRPr="00E77497">
        <w:t xml:space="preserve"> </w:t>
      </w:r>
      <w:r w:rsidRPr="006E23A8">
        <w:rPr>
          <w:rStyle w:val="SyntaxSymbol"/>
        </w:rPr>
        <w:t>PropertyDefinitionList</w:t>
      </w:r>
      <w:r>
        <w:t xml:space="preserve"> with argument </w:t>
      </w:r>
      <w:r w:rsidRPr="007870CC">
        <w:rPr>
          <w:i/>
        </w:rPr>
        <w:t>ob</w:t>
      </w:r>
      <w:r>
        <w:rPr>
          <w:i/>
        </w:rPr>
        <w:t>ject</w:t>
      </w:r>
      <w:r w:rsidRPr="00E77497">
        <w:t>.</w:t>
      </w:r>
    </w:p>
    <w:p w14:paraId="57C843E2" w14:textId="77777777" w:rsidR="00661D8E" w:rsidRDefault="00661D8E" w:rsidP="00613655">
      <w:pPr>
        <w:pStyle w:val="Alg4"/>
        <w:numPr>
          <w:ilvl w:val="0"/>
          <w:numId w:val="356"/>
        </w:numPr>
      </w:pPr>
      <w:r>
        <w:t>ReturnIfAbrupt(</w:t>
      </w:r>
      <w:r>
        <w:rPr>
          <w:i/>
        </w:rPr>
        <w:t>status</w:t>
      </w:r>
      <w:r>
        <w:t>).</w:t>
      </w:r>
    </w:p>
    <w:p w14:paraId="38E10799" w14:textId="77777777" w:rsidR="00661D8E" w:rsidRDefault="00661D8E" w:rsidP="00613655">
      <w:pPr>
        <w:pStyle w:val="Alg4"/>
        <w:numPr>
          <w:ilvl w:val="0"/>
          <w:numId w:val="356"/>
        </w:numPr>
      </w:pPr>
      <w:r>
        <w:t xml:space="preserve">Let </w:t>
      </w:r>
      <w:r>
        <w:rPr>
          <w:i/>
        </w:rPr>
        <w:t>propDef</w:t>
      </w:r>
      <w:r>
        <w:t xml:space="preserve"> be the result of performing PropertyDefinitionEvaluation of</w:t>
      </w:r>
      <w:r w:rsidRPr="00E77497">
        <w:t xml:space="preserve"> </w:t>
      </w:r>
      <w:r w:rsidRPr="006E23A8">
        <w:rPr>
          <w:rStyle w:val="SyntaxSymbol"/>
        </w:rPr>
        <w:t>PropertyDefinition</w:t>
      </w:r>
      <w:r w:rsidRPr="000F7748">
        <w:rPr>
          <w:i/>
        </w:rPr>
        <w:t xml:space="preserve"> </w:t>
      </w:r>
      <w:r>
        <w:t xml:space="preserve">with argument </w:t>
      </w:r>
      <w:r w:rsidRPr="000F7748">
        <w:rPr>
          <w:i/>
        </w:rPr>
        <w:t>object</w:t>
      </w:r>
      <w:r w:rsidRPr="00E77497">
        <w:t>.</w:t>
      </w:r>
      <w:r w:rsidRPr="000F7748">
        <w:t xml:space="preserve"> </w:t>
      </w:r>
    </w:p>
    <w:p w14:paraId="2BED51E6" w14:textId="77777777" w:rsidR="00661D8E" w:rsidRDefault="00661D8E" w:rsidP="00613655">
      <w:pPr>
        <w:pStyle w:val="Alg4"/>
        <w:numPr>
          <w:ilvl w:val="0"/>
          <w:numId w:val="356"/>
        </w:numPr>
      </w:pPr>
      <w:r>
        <w:t>ReturnIfAbrupt(</w:t>
      </w:r>
      <w:r>
        <w:rPr>
          <w:i/>
        </w:rPr>
        <w:t>propDef</w:t>
      </w:r>
      <w:r>
        <w:t>).</w:t>
      </w:r>
    </w:p>
    <w:p w14:paraId="4A6BABD0" w14:textId="77777777" w:rsidR="00661D8E" w:rsidRDefault="00661D8E" w:rsidP="00613655">
      <w:pPr>
        <w:pStyle w:val="Alg4"/>
        <w:numPr>
          <w:ilvl w:val="0"/>
          <w:numId w:val="356"/>
        </w:numPr>
        <w:spacing w:before="240"/>
      </w:pPr>
      <w:r>
        <w:t xml:space="preserve">If </w:t>
      </w:r>
      <w:r>
        <w:rPr>
          <w:i/>
        </w:rPr>
        <w:t>propDef</w:t>
      </w:r>
      <w:r>
        <w:t xml:space="preserve"> is </w:t>
      </w:r>
      <w:r w:rsidRPr="0027447E">
        <w:rPr>
          <w:rFonts w:ascii="Arial" w:hAnsi="Arial" w:cs="Arial"/>
        </w:rPr>
        <w:t>empty</w:t>
      </w:r>
      <w:r>
        <w:t xml:space="preserve">, then return  </w:t>
      </w:r>
      <w:r>
        <w:rPr>
          <w:i/>
        </w:rPr>
        <w:t>propDef.</w:t>
      </w:r>
    </w:p>
    <w:p w14:paraId="1FAB1A70" w14:textId="77777777" w:rsidR="00661D8E" w:rsidRDefault="00661D8E" w:rsidP="00613655">
      <w:pPr>
        <w:pStyle w:val="Alg4"/>
        <w:numPr>
          <w:ilvl w:val="0"/>
          <w:numId w:val="356"/>
        </w:numPr>
      </w:pPr>
      <w:r>
        <w:t xml:space="preserve">Let </w:t>
      </w:r>
      <w:r w:rsidRPr="009351B2">
        <w:rPr>
          <w:i/>
        </w:rPr>
        <w:t>status</w:t>
      </w:r>
      <w:r>
        <w:t xml:space="preserve"> be DefinePropertyOrThrow(</w:t>
      </w:r>
      <w:r>
        <w:rPr>
          <w:i/>
        </w:rPr>
        <w:t>object</w:t>
      </w:r>
      <w:r>
        <w:t xml:space="preserve">, </w:t>
      </w:r>
      <w:r>
        <w:rPr>
          <w:i/>
        </w:rPr>
        <w:t>propDef.</w:t>
      </w:r>
      <w:r>
        <w:t xml:space="preserve">[[key]], </w:t>
      </w:r>
      <w:r>
        <w:rPr>
          <w:i/>
        </w:rPr>
        <w:t>propDef</w:t>
      </w:r>
      <w:r>
        <w:t>.[[descriptor]]).</w:t>
      </w:r>
    </w:p>
    <w:p w14:paraId="0222064B" w14:textId="77777777" w:rsidR="00661D8E" w:rsidRPr="00E77497" w:rsidRDefault="00661D8E" w:rsidP="00613655">
      <w:pPr>
        <w:pStyle w:val="Alg4"/>
        <w:numPr>
          <w:ilvl w:val="0"/>
          <w:numId w:val="356"/>
        </w:numPr>
      </w:pPr>
      <w:r>
        <w:t xml:space="preserve">Return </w:t>
      </w:r>
      <w:r w:rsidRPr="009351B2">
        <w:rPr>
          <w:i/>
        </w:rPr>
        <w:t>status</w:t>
      </w:r>
      <w:r>
        <w:t>.</w:t>
      </w:r>
    </w:p>
    <w:p w14:paraId="6E582949" w14:textId="77777777" w:rsidR="00661D8E" w:rsidRPr="00E77497" w:rsidRDefault="00661D8E" w:rsidP="00661D8E">
      <w:pPr>
        <w:pStyle w:val="SyntaxLabel"/>
      </w:pPr>
      <w:r w:rsidRPr="001D22B7">
        <w:rPr>
          <w:rStyle w:val="SyntaxSymbol"/>
        </w:rPr>
        <w:t>PropertyDefinition</w:t>
      </w:r>
      <w:r w:rsidRPr="00E77497">
        <w:t xml:space="preserve"> </w:t>
      </w:r>
      <w:r w:rsidRPr="00E77497">
        <w:rPr>
          <w:b/>
        </w:rPr>
        <w:t>:</w:t>
      </w:r>
      <w:r w:rsidRPr="00E77497">
        <w:t xml:space="preserve"> </w:t>
      </w:r>
      <w:r w:rsidRPr="001D22B7">
        <w:rPr>
          <w:rStyle w:val="SyntaxSymbol"/>
        </w:rPr>
        <w:t>IdentifierReference</w:t>
      </w:r>
      <w:r w:rsidRPr="00E77497">
        <w:t xml:space="preserve"> </w:t>
      </w:r>
    </w:p>
    <w:p w14:paraId="4734BEA5" w14:textId="77777777" w:rsidR="00661D8E" w:rsidRPr="00E77497" w:rsidRDefault="00661D8E" w:rsidP="00613655">
      <w:pPr>
        <w:pStyle w:val="Alg4"/>
        <w:numPr>
          <w:ilvl w:val="0"/>
          <w:numId w:val="357"/>
        </w:numPr>
      </w:pPr>
      <w:r w:rsidRPr="00E77497">
        <w:t xml:space="preserve">Let </w:t>
      </w:r>
      <w:r w:rsidRPr="00E77497">
        <w:rPr>
          <w:i/>
        </w:rPr>
        <w:t xml:space="preserve">propName </w:t>
      </w:r>
      <w:r w:rsidRPr="00E77497">
        <w:t xml:space="preserve">be </w:t>
      </w:r>
      <w:r>
        <w:t xml:space="preserve">StringValue of </w:t>
      </w:r>
      <w:r w:rsidRPr="001D22B7">
        <w:rPr>
          <w:rStyle w:val="SyntaxSymbol"/>
        </w:rPr>
        <w:t>IdentifierReference</w:t>
      </w:r>
      <w:r w:rsidRPr="00E77497">
        <w:t>.</w:t>
      </w:r>
    </w:p>
    <w:p w14:paraId="4D82AAB7" w14:textId="77777777" w:rsidR="00661D8E" w:rsidRPr="00E77497" w:rsidRDefault="00661D8E" w:rsidP="00613655">
      <w:pPr>
        <w:pStyle w:val="Alg4"/>
        <w:numPr>
          <w:ilvl w:val="0"/>
          <w:numId w:val="357"/>
        </w:numPr>
      </w:pPr>
      <w:r w:rsidRPr="00E77497">
        <w:t xml:space="preserve">Let </w:t>
      </w:r>
      <w:r w:rsidRPr="00E77497">
        <w:rPr>
          <w:i/>
        </w:rPr>
        <w:t xml:space="preserve">exprValue </w:t>
      </w:r>
      <w:r w:rsidRPr="00E77497">
        <w:t xml:space="preserve">be the result of </w:t>
      </w:r>
      <w:r>
        <w:t xml:space="preserve">evaluating </w:t>
      </w:r>
      <w:r>
        <w:rPr>
          <w:i/>
        </w:rPr>
        <w:t>IdentifierReference</w:t>
      </w:r>
      <w:r w:rsidRPr="00E77497">
        <w:t>.</w:t>
      </w:r>
    </w:p>
    <w:p w14:paraId="28DC021A" w14:textId="77777777" w:rsidR="00661D8E" w:rsidRDefault="00661D8E" w:rsidP="00613655">
      <w:pPr>
        <w:pStyle w:val="Alg4"/>
        <w:numPr>
          <w:ilvl w:val="0"/>
          <w:numId w:val="357"/>
        </w:numPr>
      </w:pPr>
      <w:r>
        <w:t>ReturnIfAbrupt(</w:t>
      </w:r>
      <w:r w:rsidRPr="00E77497">
        <w:rPr>
          <w:i/>
        </w:rPr>
        <w:t>exprValue</w:t>
      </w:r>
      <w:r>
        <w:t>).</w:t>
      </w:r>
    </w:p>
    <w:p w14:paraId="1B496E33" w14:textId="77777777" w:rsidR="00661D8E" w:rsidRPr="00E77497" w:rsidRDefault="00661D8E" w:rsidP="00613655">
      <w:pPr>
        <w:pStyle w:val="Alg4"/>
        <w:numPr>
          <w:ilvl w:val="0"/>
          <w:numId w:val="357"/>
        </w:numPr>
      </w:pPr>
      <w:r w:rsidRPr="00E77497">
        <w:t xml:space="preserve">Let </w:t>
      </w:r>
      <w:r w:rsidRPr="00E77497">
        <w:rPr>
          <w:i/>
        </w:rPr>
        <w:t xml:space="preserve">propValue </w:t>
      </w:r>
      <w:r w:rsidRPr="00E77497">
        <w:t>be GetValue(</w:t>
      </w:r>
      <w:r w:rsidRPr="00E77497">
        <w:rPr>
          <w:i/>
        </w:rPr>
        <w:t>exprValue</w:t>
      </w:r>
      <w:r w:rsidRPr="00E77497">
        <w:t>).</w:t>
      </w:r>
    </w:p>
    <w:p w14:paraId="6B154A54" w14:textId="77777777" w:rsidR="00661D8E" w:rsidRDefault="00661D8E" w:rsidP="00613655">
      <w:pPr>
        <w:pStyle w:val="Alg4"/>
        <w:numPr>
          <w:ilvl w:val="0"/>
          <w:numId w:val="357"/>
        </w:numPr>
      </w:pPr>
      <w:r>
        <w:t>ReturnIfAbrupt(</w:t>
      </w:r>
      <w:r w:rsidRPr="00E77497">
        <w:rPr>
          <w:i/>
        </w:rPr>
        <w:t>propValue</w:t>
      </w:r>
      <w:r>
        <w:t>).</w:t>
      </w:r>
    </w:p>
    <w:p w14:paraId="2AD17460" w14:textId="77777777" w:rsidR="00661D8E" w:rsidRPr="00E77497" w:rsidRDefault="00661D8E" w:rsidP="00613655">
      <w:pPr>
        <w:pStyle w:val="Alg4"/>
        <w:numPr>
          <w:ilvl w:val="0"/>
          <w:numId w:val="357"/>
        </w:numPr>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06A4417" w14:textId="77777777" w:rsidR="00661D8E" w:rsidRPr="00E77497" w:rsidRDefault="00661D8E" w:rsidP="00613655">
      <w:pPr>
        <w:pStyle w:val="Alg4"/>
        <w:numPr>
          <w:ilvl w:val="0"/>
          <w:numId w:val="357"/>
        </w:numPr>
      </w:pPr>
      <w:r>
        <w:t xml:space="preserve">Return </w:t>
      </w:r>
      <w:r w:rsidRPr="00E77497">
        <w:t>DefineProperty</w:t>
      </w:r>
      <w:r>
        <w:t>OrThrow(</w:t>
      </w:r>
      <w:r w:rsidRPr="00E77497">
        <w:rPr>
          <w:i/>
        </w:rPr>
        <w:t>obj</w:t>
      </w:r>
      <w:r>
        <w:rPr>
          <w:i/>
        </w:rPr>
        <w:t>ect</w:t>
      </w:r>
      <w:r>
        <w:rPr>
          <w:iCs/>
        </w:rPr>
        <w:t>,</w:t>
      </w:r>
      <w:r w:rsidRPr="00E77497">
        <w:t xml:space="preserve"> </w:t>
      </w:r>
      <w:r w:rsidRPr="00E77497">
        <w:rPr>
          <w:i/>
        </w:rPr>
        <w:t>propName</w:t>
      </w:r>
      <w:r>
        <w:rPr>
          <w:iCs/>
        </w:rPr>
        <w:t>,</w:t>
      </w:r>
      <w:r>
        <w:t xml:space="preserve"> </w:t>
      </w:r>
      <w:r w:rsidRPr="00E77497">
        <w:rPr>
          <w:i/>
        </w:rPr>
        <w:t>desc</w:t>
      </w:r>
      <w:r>
        <w:rPr>
          <w:iCs/>
        </w:rPr>
        <w:t>).</w:t>
      </w:r>
    </w:p>
    <w:p w14:paraId="47C30F8E" w14:textId="77777777" w:rsidR="00661D8E" w:rsidRPr="00E77497" w:rsidRDefault="00661D8E" w:rsidP="00661D8E">
      <w:pPr>
        <w:spacing w:after="120"/>
      </w:pPr>
      <w:r w:rsidRPr="001D22B7">
        <w:rPr>
          <w:rStyle w:val="SyntaxSymbol"/>
        </w:rPr>
        <w:t>PropertyDefinition</w:t>
      </w:r>
      <w:r w:rsidRPr="00E77497">
        <w:t xml:space="preserve"> </w:t>
      </w:r>
      <w:r w:rsidRPr="00E77497">
        <w:rPr>
          <w:b/>
        </w:rPr>
        <w:t>:</w:t>
      </w:r>
      <w:r w:rsidRPr="00E77497">
        <w:t xml:space="preserve"> </w:t>
      </w:r>
      <w:r w:rsidRPr="001D22B7">
        <w:rPr>
          <w:rStyle w:val="SyntaxSymbol"/>
        </w:rPr>
        <w:t>PropertyName</w:t>
      </w:r>
      <w:r w:rsidRPr="00E77497">
        <w:t xml:space="preserve"> </w:t>
      </w:r>
      <w:r w:rsidRPr="006E23A8">
        <w:rPr>
          <w:rStyle w:val="SyntaxTerminal"/>
        </w:rPr>
        <w:t>:</w:t>
      </w:r>
      <w:r w:rsidRPr="00E77497">
        <w:t xml:space="preserve"> </w:t>
      </w:r>
      <w:r w:rsidRPr="001D22B7">
        <w:rPr>
          <w:rStyle w:val="SyntaxSymbol"/>
        </w:rPr>
        <w:t>AssignmentExpression</w:t>
      </w:r>
      <w:r w:rsidRPr="00E77497">
        <w:t xml:space="preserve"> </w:t>
      </w:r>
    </w:p>
    <w:p w14:paraId="21389554" w14:textId="77777777" w:rsidR="00661D8E" w:rsidRPr="00E77497" w:rsidRDefault="00661D8E" w:rsidP="00613655">
      <w:pPr>
        <w:pStyle w:val="Alg4"/>
        <w:numPr>
          <w:ilvl w:val="0"/>
          <w:numId w:val="382"/>
        </w:numPr>
      </w:pPr>
      <w:r w:rsidRPr="00E77497">
        <w:t xml:space="preserve">Let </w:t>
      </w:r>
      <w:r w:rsidRPr="00E77497">
        <w:rPr>
          <w:i/>
        </w:rPr>
        <w:t>prop</w:t>
      </w:r>
      <w:r>
        <w:rPr>
          <w:i/>
        </w:rPr>
        <w:t>Key</w:t>
      </w:r>
      <w:r w:rsidRPr="00E77497">
        <w:rPr>
          <w:i/>
        </w:rPr>
        <w:t xml:space="preserve"> </w:t>
      </w:r>
      <w:r w:rsidRPr="00E77497">
        <w:t>be the result of evaluating</w:t>
      </w:r>
      <w:r>
        <w:t xml:space="preserve"> </w:t>
      </w:r>
      <w:r w:rsidRPr="006E23A8">
        <w:rPr>
          <w:rStyle w:val="SyntaxSymbol"/>
        </w:rPr>
        <w:t>PropertyName</w:t>
      </w:r>
      <w:r w:rsidRPr="00E77497">
        <w:t>.</w:t>
      </w:r>
    </w:p>
    <w:p w14:paraId="12C569B8" w14:textId="77777777" w:rsidR="00661D8E" w:rsidRDefault="00661D8E" w:rsidP="00613655">
      <w:pPr>
        <w:pStyle w:val="Alg4"/>
        <w:numPr>
          <w:ilvl w:val="0"/>
          <w:numId w:val="382"/>
        </w:numPr>
      </w:pPr>
      <w:r>
        <w:t>ReturnIfAbrupt(</w:t>
      </w:r>
      <w:r w:rsidRPr="00E77497">
        <w:rPr>
          <w:i/>
        </w:rPr>
        <w:t>prop</w:t>
      </w:r>
      <w:r>
        <w:rPr>
          <w:i/>
        </w:rPr>
        <w:t>Key</w:t>
      </w:r>
      <w:r>
        <w:t>).</w:t>
      </w:r>
    </w:p>
    <w:p w14:paraId="3A758625" w14:textId="77777777" w:rsidR="00661D8E" w:rsidRPr="00E77497" w:rsidRDefault="00661D8E" w:rsidP="00613655">
      <w:pPr>
        <w:pStyle w:val="Alg4"/>
        <w:numPr>
          <w:ilvl w:val="0"/>
          <w:numId w:val="382"/>
        </w:numPr>
      </w:pPr>
      <w:r w:rsidRPr="00E77497">
        <w:t xml:space="preserve">Let </w:t>
      </w:r>
      <w:r w:rsidRPr="00E77497">
        <w:rPr>
          <w:i/>
        </w:rPr>
        <w:t xml:space="preserve">exprValue </w:t>
      </w:r>
      <w:r w:rsidRPr="00E77497">
        <w:t xml:space="preserve">be the result of evaluating </w:t>
      </w:r>
      <w:r w:rsidRPr="006E23A8">
        <w:rPr>
          <w:rStyle w:val="SyntaxSymbol"/>
        </w:rPr>
        <w:t>AssignmentExpression</w:t>
      </w:r>
      <w:r w:rsidRPr="00E77497">
        <w:t>.</w:t>
      </w:r>
    </w:p>
    <w:p w14:paraId="49A80C29" w14:textId="77777777" w:rsidR="00661D8E" w:rsidRPr="00E77497" w:rsidRDefault="00661D8E" w:rsidP="00613655">
      <w:pPr>
        <w:pStyle w:val="Alg4"/>
        <w:numPr>
          <w:ilvl w:val="0"/>
          <w:numId w:val="382"/>
        </w:numPr>
      </w:pPr>
      <w:r w:rsidRPr="00E77497">
        <w:t xml:space="preserve">Let </w:t>
      </w:r>
      <w:r w:rsidRPr="00E77497">
        <w:rPr>
          <w:i/>
        </w:rPr>
        <w:t xml:space="preserve">propValue </w:t>
      </w:r>
      <w:r w:rsidRPr="00E77497">
        <w:t>be GetValue(</w:t>
      </w:r>
      <w:r w:rsidRPr="00E77497">
        <w:rPr>
          <w:i/>
        </w:rPr>
        <w:t>exprValue</w:t>
      </w:r>
      <w:r w:rsidRPr="00E77497">
        <w:t>).</w:t>
      </w:r>
    </w:p>
    <w:p w14:paraId="4EE76F1D" w14:textId="77777777" w:rsidR="00661D8E" w:rsidRDefault="00661D8E" w:rsidP="00613655">
      <w:pPr>
        <w:pStyle w:val="Alg4"/>
        <w:numPr>
          <w:ilvl w:val="0"/>
          <w:numId w:val="382"/>
        </w:numPr>
      </w:pPr>
      <w:r>
        <w:t>ReturnIfAbrupt(</w:t>
      </w:r>
      <w:r w:rsidRPr="00E77497">
        <w:rPr>
          <w:i/>
        </w:rPr>
        <w:t>propValue</w:t>
      </w:r>
      <w:r>
        <w:t>).</w:t>
      </w:r>
    </w:p>
    <w:p w14:paraId="1F9E8CCB" w14:textId="77777777" w:rsidR="00661D8E" w:rsidRDefault="00661D8E" w:rsidP="00613655">
      <w:pPr>
        <w:pStyle w:val="Alg4"/>
        <w:numPr>
          <w:ilvl w:val="0"/>
          <w:numId w:val="382"/>
        </w:numPr>
      </w:pPr>
      <w:r>
        <w:t xml:space="preserve">If IsFunctionDefinition of </w:t>
      </w:r>
      <w:r w:rsidRPr="006E23A8">
        <w:rPr>
          <w:rStyle w:val="SyntaxSymbol"/>
        </w:rPr>
        <w:t>AssignmentExpression</w:t>
      </w:r>
      <w:r>
        <w:t xml:space="preserve"> is </w:t>
      </w:r>
      <w:r>
        <w:rPr>
          <w:b/>
        </w:rPr>
        <w:t>true</w:t>
      </w:r>
      <w:r>
        <w:t>, then</w:t>
      </w:r>
    </w:p>
    <w:p w14:paraId="208C18BF" w14:textId="77777777" w:rsidR="00661D8E" w:rsidRDefault="00661D8E" w:rsidP="00613655">
      <w:pPr>
        <w:pStyle w:val="Alg4"/>
        <w:numPr>
          <w:ilvl w:val="1"/>
          <w:numId w:val="382"/>
        </w:numPr>
      </w:pPr>
      <w:r>
        <w:t xml:space="preserve">Assert: </w:t>
      </w:r>
      <w:r>
        <w:rPr>
          <w:i/>
        </w:rPr>
        <w:t>propValue</w:t>
      </w:r>
      <w:r>
        <w:t xml:space="preserve"> is an ECMAScript function object.</w:t>
      </w:r>
    </w:p>
    <w:p w14:paraId="399E186D" w14:textId="77777777" w:rsidR="00661D8E" w:rsidRDefault="00661D8E" w:rsidP="00613655">
      <w:pPr>
        <w:pStyle w:val="Alg4"/>
        <w:numPr>
          <w:ilvl w:val="1"/>
          <w:numId w:val="382"/>
        </w:numPr>
      </w:pPr>
      <w:r>
        <w:t xml:space="preserve">Let </w:t>
      </w:r>
      <w:r>
        <w:rPr>
          <w:i/>
        </w:rPr>
        <w:t>referencesSuper</w:t>
      </w:r>
      <w:r>
        <w:t xml:space="preserve"> be the value of </w:t>
      </w:r>
      <w:r>
        <w:rPr>
          <w:i/>
        </w:rPr>
        <w:t>prop</w:t>
      </w:r>
      <w:r w:rsidRPr="00695950">
        <w:rPr>
          <w:i/>
        </w:rPr>
        <w:t>Value</w:t>
      </w:r>
      <w:r>
        <w:t>’s [[NeedsSuper]] internal slot.</w:t>
      </w:r>
    </w:p>
    <w:p w14:paraId="011BDA8E" w14:textId="77777777" w:rsidR="00661D8E" w:rsidRDefault="00661D8E" w:rsidP="00613655">
      <w:pPr>
        <w:pStyle w:val="Alg4"/>
        <w:numPr>
          <w:ilvl w:val="1"/>
          <w:numId w:val="382"/>
        </w:numPr>
      </w:pPr>
      <w:r>
        <w:t xml:space="preserve">Let </w:t>
      </w:r>
      <w:r>
        <w:rPr>
          <w:i/>
        </w:rPr>
        <w:t>thisMode</w:t>
      </w:r>
      <w:r>
        <w:t xml:space="preserve"> be the value of </w:t>
      </w:r>
      <w:r>
        <w:rPr>
          <w:i/>
        </w:rPr>
        <w:t>prop</w:t>
      </w:r>
      <w:r w:rsidRPr="00695950">
        <w:rPr>
          <w:i/>
        </w:rPr>
        <w:t>Value</w:t>
      </w:r>
      <w:r>
        <w:t>’s [[ThisMode]] internal slot.</w:t>
      </w:r>
    </w:p>
    <w:p w14:paraId="249C1B9B" w14:textId="77777777" w:rsidR="00661D8E" w:rsidRDefault="00661D8E" w:rsidP="00613655">
      <w:pPr>
        <w:pStyle w:val="Alg4"/>
        <w:numPr>
          <w:ilvl w:val="1"/>
          <w:numId w:val="382"/>
        </w:numPr>
      </w:pPr>
      <w:r>
        <w:t xml:space="preserve">If </w:t>
      </w:r>
      <w:r>
        <w:rPr>
          <w:i/>
        </w:rPr>
        <w:t>thisMode</w:t>
      </w:r>
      <w:r>
        <w:t xml:space="preserve"> is not </w:t>
      </w:r>
      <w:r w:rsidRPr="003A2A0C">
        <w:rPr>
          <w:rFonts w:ascii="Arial" w:hAnsi="Arial" w:cs="Arial"/>
        </w:rPr>
        <w:t>lexical</w:t>
      </w:r>
      <w:r>
        <w:t xml:space="preserve"> and </w:t>
      </w:r>
      <w:r>
        <w:rPr>
          <w:i/>
        </w:rPr>
        <w:t>referencesSuper</w:t>
      </w:r>
      <w:r>
        <w:t xml:space="preserve"> is </w:t>
      </w:r>
      <w:r>
        <w:rPr>
          <w:b/>
        </w:rPr>
        <w:t>true</w:t>
      </w:r>
      <w:r>
        <w:t>, then</w:t>
      </w:r>
    </w:p>
    <w:p w14:paraId="13DBCE9F" w14:textId="77777777" w:rsidR="00661D8E" w:rsidRDefault="00661D8E" w:rsidP="00613655">
      <w:pPr>
        <w:pStyle w:val="Alg4"/>
        <w:numPr>
          <w:ilvl w:val="2"/>
          <w:numId w:val="382"/>
        </w:numPr>
      </w:pPr>
      <w:r>
        <w:t xml:space="preserve">If </w:t>
      </w:r>
      <w:r>
        <w:rPr>
          <w:i/>
        </w:rPr>
        <w:t>prop</w:t>
      </w:r>
      <w:r w:rsidRPr="00172409">
        <w:rPr>
          <w:i/>
        </w:rPr>
        <w:t>Value</w:t>
      </w:r>
      <w:r>
        <w:t xml:space="preserve">’s [[HomeObject]] internal slot is </w:t>
      </w:r>
      <w:r>
        <w:rPr>
          <w:b/>
        </w:rPr>
        <w:t>undefined</w:t>
      </w:r>
      <w:r>
        <w:t>, then</w:t>
      </w:r>
    </w:p>
    <w:p w14:paraId="72926969" w14:textId="77777777" w:rsidR="00661D8E" w:rsidRDefault="00A2249E" w:rsidP="00613655">
      <w:pPr>
        <w:pStyle w:val="Alg4"/>
        <w:numPr>
          <w:ilvl w:val="3"/>
          <w:numId w:val="382"/>
        </w:numPr>
      </w:pPr>
      <w:r>
        <w:t xml:space="preserve">Assert: </w:t>
      </w:r>
      <w:r w:rsidR="00661D8E">
        <w:rPr>
          <w:i/>
        </w:rPr>
        <w:t>AssignmentExpression</w:t>
      </w:r>
      <w:r w:rsidR="00661D8E">
        <w:t xml:space="preserve"> is not a class definition whose constructor references </w:t>
      </w:r>
      <w:r w:rsidR="00661D8E" w:rsidRPr="00732F4A">
        <w:rPr>
          <w:rStyle w:val="SyntaxTerminal"/>
        </w:rPr>
        <w:t>super</w:t>
      </w:r>
      <w:r w:rsidR="00661D8E">
        <w:t>.</w:t>
      </w:r>
    </w:p>
    <w:p w14:paraId="75E2D9D0" w14:textId="77777777" w:rsidR="00661D8E" w:rsidRDefault="00661D8E" w:rsidP="00613655">
      <w:pPr>
        <w:pStyle w:val="Alg4"/>
        <w:numPr>
          <w:ilvl w:val="3"/>
          <w:numId w:val="382"/>
        </w:numPr>
      </w:pPr>
      <w:r>
        <w:t xml:space="preserve">Set </w:t>
      </w:r>
      <w:r>
        <w:rPr>
          <w:i/>
        </w:rPr>
        <w:t>prop</w:t>
      </w:r>
      <w:r w:rsidRPr="00172409">
        <w:rPr>
          <w:i/>
        </w:rPr>
        <w:t>Value</w:t>
      </w:r>
      <w:r>
        <w:t xml:space="preserve">’s [[HomeObject]] internal slot to </w:t>
      </w:r>
      <w:r>
        <w:rPr>
          <w:i/>
        </w:rPr>
        <w:t>o</w:t>
      </w:r>
      <w:r w:rsidRPr="009B3B81">
        <w:rPr>
          <w:i/>
        </w:rPr>
        <w:t>bject</w:t>
      </w:r>
      <w:r>
        <w:t>.</w:t>
      </w:r>
    </w:p>
    <w:p w14:paraId="1ACB021E" w14:textId="77777777" w:rsidR="00661D8E" w:rsidRDefault="00661D8E" w:rsidP="00613655">
      <w:pPr>
        <w:pStyle w:val="Alg4"/>
        <w:numPr>
          <w:ilvl w:val="3"/>
          <w:numId w:val="382"/>
        </w:numPr>
      </w:pPr>
      <w:r>
        <w:t xml:space="preserve">Set </w:t>
      </w:r>
      <w:r>
        <w:rPr>
          <w:i/>
        </w:rPr>
        <w:t>prop</w:t>
      </w:r>
      <w:r w:rsidRPr="00172409">
        <w:rPr>
          <w:i/>
        </w:rPr>
        <w:t>Value</w:t>
      </w:r>
      <w:r>
        <w:t xml:space="preserve">’s [[MethodName]] internal slot to </w:t>
      </w:r>
      <w:r w:rsidRPr="00E77497">
        <w:rPr>
          <w:i/>
        </w:rPr>
        <w:t>prop</w:t>
      </w:r>
      <w:r>
        <w:rPr>
          <w:i/>
        </w:rPr>
        <w:t>Key</w:t>
      </w:r>
      <w:r>
        <w:t>.</w:t>
      </w:r>
    </w:p>
    <w:p w14:paraId="791CEE9E" w14:textId="77777777" w:rsidR="00661D8E" w:rsidRDefault="00661D8E" w:rsidP="00613655">
      <w:pPr>
        <w:pStyle w:val="Alg4"/>
        <w:numPr>
          <w:ilvl w:val="1"/>
          <w:numId w:val="382"/>
        </w:numPr>
      </w:pPr>
      <w:r>
        <w:t>If IsAnonymousFunctionDefinition</w:t>
      </w:r>
      <w:r w:rsidR="002C3CF5">
        <w:t>(</w:t>
      </w:r>
      <w:r w:rsidRPr="006E23A8">
        <w:rPr>
          <w:rStyle w:val="SyntaxSymbol"/>
        </w:rPr>
        <w:t>AssignmentExpression</w:t>
      </w:r>
      <w:r w:rsidR="002C3CF5">
        <w:rPr>
          <w:rStyle w:val="SyntaxSymbol"/>
          <w:i w:val="0"/>
        </w:rPr>
        <w:t>)</w:t>
      </w:r>
      <w:r>
        <w:t xml:space="preserve"> is </w:t>
      </w:r>
      <w:r>
        <w:rPr>
          <w:b/>
        </w:rPr>
        <w:t>true</w:t>
      </w:r>
      <w:r>
        <w:t>, then</w:t>
      </w:r>
    </w:p>
    <w:p w14:paraId="65FB2CAA" w14:textId="77777777" w:rsidR="00661D8E" w:rsidRDefault="00661D8E" w:rsidP="00613655">
      <w:pPr>
        <w:pStyle w:val="Alg4"/>
        <w:numPr>
          <w:ilvl w:val="2"/>
          <w:numId w:val="382"/>
        </w:numPr>
      </w:pPr>
      <w:r>
        <w:t>SetFunctionName(</w:t>
      </w:r>
      <w:r w:rsidRPr="00B76985">
        <w:rPr>
          <w:i/>
        </w:rPr>
        <w:t>propValue</w:t>
      </w:r>
      <w:r>
        <w:t xml:space="preserve">, </w:t>
      </w:r>
      <w:r w:rsidRPr="00B76985">
        <w:rPr>
          <w:i/>
        </w:rPr>
        <w:t>propKey</w:t>
      </w:r>
      <w:r>
        <w:t>).</w:t>
      </w:r>
    </w:p>
    <w:p w14:paraId="6FED6CF7" w14:textId="77777777" w:rsidR="00661D8E" w:rsidRPr="00E77497" w:rsidRDefault="00661D8E" w:rsidP="00613655">
      <w:pPr>
        <w:pStyle w:val="Alg4"/>
        <w:numPr>
          <w:ilvl w:val="0"/>
          <w:numId w:val="382"/>
        </w:numPr>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027A3F90" w14:textId="77777777" w:rsidR="00661D8E" w:rsidRPr="00E77497" w:rsidRDefault="00661D8E" w:rsidP="00613655">
      <w:pPr>
        <w:pStyle w:val="Alg4"/>
        <w:numPr>
          <w:ilvl w:val="0"/>
          <w:numId w:val="382"/>
        </w:numPr>
      </w:pPr>
      <w:r>
        <w:t xml:space="preserve">Return </w:t>
      </w:r>
      <w:r w:rsidRPr="00E77497">
        <w:t>DefineProperty</w:t>
      </w:r>
      <w:r>
        <w:t>OrThrow(</w:t>
      </w:r>
      <w:r w:rsidRPr="00E77497">
        <w:rPr>
          <w:i/>
        </w:rPr>
        <w:t>obj</w:t>
      </w:r>
      <w:r>
        <w:rPr>
          <w:i/>
        </w:rPr>
        <w:t>ect</w:t>
      </w:r>
      <w:r>
        <w:rPr>
          <w:iCs/>
        </w:rPr>
        <w:t>,</w:t>
      </w:r>
      <w:r w:rsidRPr="00E77497">
        <w:t xml:space="preserve"> </w:t>
      </w:r>
      <w:r w:rsidRPr="00E77497">
        <w:rPr>
          <w:i/>
        </w:rPr>
        <w:t>prop</w:t>
      </w:r>
      <w:r>
        <w:rPr>
          <w:i/>
        </w:rPr>
        <w:t>Key</w:t>
      </w:r>
      <w:r>
        <w:rPr>
          <w:iCs/>
        </w:rPr>
        <w:t>,</w:t>
      </w:r>
      <w:r>
        <w:t xml:space="preserve"> </w:t>
      </w:r>
      <w:r w:rsidRPr="00E77497">
        <w:rPr>
          <w:i/>
        </w:rPr>
        <w:t>desc</w:t>
      </w:r>
      <w:r>
        <w:rPr>
          <w:iCs/>
        </w:rPr>
        <w:t>)</w:t>
      </w:r>
      <w:r w:rsidRPr="00E77497">
        <w:t>.</w:t>
      </w:r>
    </w:p>
    <w:p w14:paraId="26E5264B" w14:textId="77777777" w:rsidR="00661D8E" w:rsidRPr="006E23A8" w:rsidRDefault="00661D8E" w:rsidP="00661D8E">
      <w:pPr>
        <w:pStyle w:val="Note"/>
        <w:rPr>
          <w:rStyle w:val="SyntaxSymbol"/>
          <w:i w:val="0"/>
        </w:rPr>
      </w:pPr>
      <w:bookmarkStart w:id="1899" w:name="_Toc360524289"/>
      <w:r w:rsidRPr="006E23A8">
        <w:rPr>
          <w:rStyle w:val="SyntaxSymbol"/>
        </w:rPr>
        <w:t>NOTE</w:t>
      </w:r>
      <w:r w:rsidRPr="006E23A8">
        <w:rPr>
          <w:rStyle w:val="SyntaxSymbol"/>
        </w:rPr>
        <w:tab/>
        <w:t>An alternative semantics for this production is given in B.3.1.</w:t>
      </w:r>
    </w:p>
    <w:p w14:paraId="3FFAE0D1" w14:textId="77777777" w:rsidR="00661D8E" w:rsidRPr="00E77497" w:rsidRDefault="00661D8E" w:rsidP="00661D8E">
      <w:pPr>
        <w:pStyle w:val="30"/>
      </w:pPr>
      <w:bookmarkStart w:id="1900" w:name="_Toc361663160"/>
      <w:bookmarkStart w:id="1901" w:name="_Toc361665003"/>
      <w:bookmarkStart w:id="1902" w:name="_Toc361666843"/>
      <w:bookmarkStart w:id="1903" w:name="_Toc361668672"/>
      <w:bookmarkStart w:id="1904" w:name="_Toc364934694"/>
      <w:bookmarkStart w:id="1905" w:name="_Toc365473938"/>
      <w:bookmarkStart w:id="1906" w:name="_Toc361663162"/>
      <w:bookmarkStart w:id="1907" w:name="_Toc361665005"/>
      <w:bookmarkStart w:id="1908" w:name="_Toc361666845"/>
      <w:bookmarkStart w:id="1909" w:name="_Toc361668674"/>
      <w:bookmarkStart w:id="1910" w:name="_Toc364934696"/>
      <w:bookmarkStart w:id="1911" w:name="_Toc365473940"/>
      <w:bookmarkStart w:id="1912" w:name="_Toc361663165"/>
      <w:bookmarkStart w:id="1913" w:name="_Toc361665008"/>
      <w:bookmarkStart w:id="1914" w:name="_Toc361666848"/>
      <w:bookmarkStart w:id="1915" w:name="_Toc361668677"/>
      <w:bookmarkStart w:id="1916" w:name="_Toc364934699"/>
      <w:bookmarkStart w:id="1917" w:name="_Toc365473943"/>
      <w:bookmarkStart w:id="1918" w:name="_Toc361663170"/>
      <w:bookmarkStart w:id="1919" w:name="_Toc361665013"/>
      <w:bookmarkStart w:id="1920" w:name="_Toc361666853"/>
      <w:bookmarkStart w:id="1921" w:name="_Toc361668682"/>
      <w:bookmarkStart w:id="1922" w:name="_Toc364934704"/>
      <w:bookmarkStart w:id="1923" w:name="_Toc365473948"/>
      <w:bookmarkStart w:id="1924" w:name="_Toc361663173"/>
      <w:bookmarkStart w:id="1925" w:name="_Toc361665016"/>
      <w:bookmarkStart w:id="1926" w:name="_Toc361666856"/>
      <w:bookmarkStart w:id="1927" w:name="_Toc361668685"/>
      <w:bookmarkStart w:id="1928" w:name="_Toc364934707"/>
      <w:bookmarkStart w:id="1929" w:name="_Toc365473951"/>
      <w:bookmarkStart w:id="1930" w:name="_Toc361663175"/>
      <w:bookmarkStart w:id="1931" w:name="_Toc361665018"/>
      <w:bookmarkStart w:id="1932" w:name="_Toc361666858"/>
      <w:bookmarkStart w:id="1933" w:name="_Toc361668687"/>
      <w:bookmarkStart w:id="1934" w:name="_Toc364934709"/>
      <w:bookmarkStart w:id="1935" w:name="_Toc365473953"/>
      <w:bookmarkStart w:id="1936" w:name="_Toc360524311"/>
      <w:bookmarkStart w:id="1937" w:name="_Toc361663178"/>
      <w:bookmarkStart w:id="1938" w:name="_Toc361665021"/>
      <w:bookmarkStart w:id="1939" w:name="_Toc361666861"/>
      <w:bookmarkStart w:id="1940" w:name="_Toc361668690"/>
      <w:bookmarkStart w:id="1941" w:name="_Toc364934712"/>
      <w:bookmarkStart w:id="1942" w:name="_Toc365473956"/>
      <w:bookmarkStart w:id="1943" w:name="_Toc370745386"/>
      <w:bookmarkStart w:id="1944" w:name="_Toc384481076"/>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r w:rsidRPr="00E77497">
        <w:t>Function</w:t>
      </w:r>
      <w:r>
        <w:t xml:space="preserve"> Defining</w:t>
      </w:r>
      <w:r w:rsidRPr="00E77497">
        <w:t xml:space="preserve"> Expressions</w:t>
      </w:r>
      <w:bookmarkEnd w:id="1943"/>
      <w:bookmarkEnd w:id="1944"/>
    </w:p>
    <w:p w14:paraId="168F8D0B" w14:textId="77777777" w:rsidR="00661D8E" w:rsidRDefault="00661D8E" w:rsidP="00661D8E">
      <w:r>
        <w:t xml:space="preserve">See </w:t>
      </w:r>
      <w:r>
        <w:fldChar w:fldCharType="begin"/>
      </w:r>
      <w:r>
        <w:instrText xml:space="preserve"> REF _Ref368311328 \r \h </w:instrText>
      </w:r>
      <w:r>
        <w:fldChar w:fldCharType="separate"/>
      </w:r>
      <w:r w:rsidR="00281431">
        <w:t>14.1</w:t>
      </w:r>
      <w:r>
        <w:fldChar w:fldCharType="end"/>
      </w:r>
      <w:r>
        <w:t xml:space="preserve"> for </w:t>
      </w:r>
      <w:r w:rsidRPr="00570297">
        <w:rPr>
          <w:rFonts w:ascii="Times New Roman" w:hAnsi="Times New Roman"/>
          <w:i/>
        </w:rPr>
        <w:t>PrimaryExpression</w:t>
      </w:r>
      <w:r w:rsidRPr="002F6BBA">
        <w:t xml:space="preserve"> </w:t>
      </w:r>
      <w:r w:rsidRPr="00570297">
        <w:rPr>
          <w:b/>
        </w:rPr>
        <w:t>:</w:t>
      </w:r>
      <w:r w:rsidRPr="002F6BBA">
        <w:t xml:space="preserve"> </w:t>
      </w:r>
      <w:r w:rsidRPr="002F6BBA">
        <w:rPr>
          <w:rFonts w:ascii="Times New Roman" w:hAnsi="Times New Roman"/>
          <w:i/>
        </w:rPr>
        <w:t>FunctionExpression</w:t>
      </w:r>
      <w:r>
        <w:t>.</w:t>
      </w:r>
    </w:p>
    <w:p w14:paraId="1C228DAE" w14:textId="77777777" w:rsidR="00661D8E" w:rsidRDefault="00661D8E" w:rsidP="00661D8E">
      <w:r>
        <w:t xml:space="preserve">See </w:t>
      </w:r>
      <w:r>
        <w:fldChar w:fldCharType="begin"/>
      </w:r>
      <w:r>
        <w:instrText xml:space="preserve"> REF _Ref365533912 \r \h </w:instrText>
      </w:r>
      <w:r>
        <w:fldChar w:fldCharType="separate"/>
      </w:r>
      <w:r w:rsidR="00281431">
        <w:t>14.4</w:t>
      </w:r>
      <w:r>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Generator</w:t>
      </w:r>
      <w:r w:rsidRPr="001E1EC2">
        <w:rPr>
          <w:rFonts w:ascii="Times New Roman" w:hAnsi="Times New Roman"/>
          <w:i/>
        </w:rPr>
        <w:t>Expression</w:t>
      </w:r>
      <w:r>
        <w:t>.</w:t>
      </w:r>
    </w:p>
    <w:p w14:paraId="74A205E7" w14:textId="77777777" w:rsidR="00661D8E" w:rsidRDefault="00661D8E" w:rsidP="00661D8E">
      <w:r>
        <w:t xml:space="preserve">See </w:t>
      </w:r>
      <w:r>
        <w:fldChar w:fldCharType="begin"/>
      </w:r>
      <w:r>
        <w:instrText xml:space="preserve"> REF _Ref365546746 \r \h </w:instrText>
      </w:r>
      <w:r>
        <w:fldChar w:fldCharType="separate"/>
      </w:r>
      <w:r w:rsidR="00281431">
        <w:t>14.5</w:t>
      </w:r>
      <w:r>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Class</w:t>
      </w:r>
      <w:r w:rsidRPr="001E1EC2">
        <w:rPr>
          <w:rFonts w:ascii="Times New Roman" w:hAnsi="Times New Roman"/>
          <w:i/>
        </w:rPr>
        <w:t>Expression</w:t>
      </w:r>
      <w:r>
        <w:t>.</w:t>
      </w:r>
    </w:p>
    <w:p w14:paraId="06C969E1" w14:textId="77777777" w:rsidR="00661D8E" w:rsidRPr="00E77497" w:rsidRDefault="00661D8E" w:rsidP="00661D8E">
      <w:pPr>
        <w:pStyle w:val="30"/>
      </w:pPr>
      <w:bookmarkStart w:id="1945" w:name="_Toc361663180"/>
      <w:bookmarkStart w:id="1946" w:name="_Toc361665023"/>
      <w:bookmarkStart w:id="1947" w:name="_Toc361666863"/>
      <w:bookmarkStart w:id="1948" w:name="_Toc361668692"/>
      <w:bookmarkStart w:id="1949" w:name="_Toc364934714"/>
      <w:bookmarkStart w:id="1950" w:name="_Toc365473958"/>
      <w:bookmarkStart w:id="1951" w:name="_Toc370745387"/>
      <w:bookmarkStart w:id="1952" w:name="_Toc384481077"/>
      <w:bookmarkEnd w:id="1945"/>
      <w:bookmarkEnd w:id="1946"/>
      <w:bookmarkEnd w:id="1947"/>
      <w:bookmarkEnd w:id="1948"/>
      <w:bookmarkEnd w:id="1949"/>
      <w:bookmarkEnd w:id="1950"/>
      <w:r>
        <w:t>Generator Comprehensions</w:t>
      </w:r>
      <w:bookmarkEnd w:id="1951"/>
      <w:bookmarkEnd w:id="1952"/>
    </w:p>
    <w:p w14:paraId="77EF930F" w14:textId="77777777" w:rsidR="00661D8E" w:rsidRPr="003B4312" w:rsidRDefault="00661D8E" w:rsidP="00661D8E">
      <w:pPr>
        <w:pStyle w:val="Syntax"/>
      </w:pPr>
      <w:r w:rsidRPr="004D1BD1">
        <w:t>Syntax</w:t>
      </w:r>
    </w:p>
    <w:p w14:paraId="3CE99ABD" w14:textId="77777777" w:rsidR="00661D8E" w:rsidRPr="008B7F6F" w:rsidRDefault="00661D8E" w:rsidP="00661D8E">
      <w:pPr>
        <w:pStyle w:val="SyntaxRule"/>
      </w:pPr>
      <w:r>
        <w:t>GeneratorComprehension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t xml:space="preserve"> </w:t>
      </w:r>
      <w:r w:rsidRPr="003B4312">
        <w:rPr>
          <w:rFonts w:ascii="Arial" w:hAnsi="Arial" w:cs="Arial"/>
          <w:b/>
          <w:i w:val="0"/>
        </w:rPr>
        <w:t>:</w:t>
      </w:r>
    </w:p>
    <w:p w14:paraId="68E21AE7" w14:textId="77777777" w:rsidR="00661D8E" w:rsidRPr="009C202C" w:rsidRDefault="00661D8E" w:rsidP="00661D8E">
      <w:pPr>
        <w:pStyle w:val="SyntaxDefinition"/>
        <w:spacing w:after="240"/>
      </w:pPr>
      <w:r w:rsidDel="00D1414A">
        <w:rPr>
          <w:rFonts w:ascii="Courier New" w:hAnsi="Courier New"/>
          <w:b/>
          <w:i w:val="0"/>
        </w:rPr>
        <w:t xml:space="preserve"> </w:t>
      </w:r>
      <w:r>
        <w:rPr>
          <w:rFonts w:ascii="Courier New" w:hAnsi="Courier New"/>
          <w:b/>
          <w:i w:val="0"/>
        </w:rPr>
        <w:t xml:space="preserve">( </w:t>
      </w:r>
      <w:r>
        <w:t>Comprehension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Pr>
          <w:rFonts w:ascii="Courier New" w:hAnsi="Courier New"/>
          <w:b/>
          <w:i w:val="0"/>
        </w:rPr>
        <w:t>)</w:t>
      </w:r>
    </w:p>
    <w:p w14:paraId="452EEC61" w14:textId="77777777" w:rsidR="00661D8E" w:rsidRDefault="00661D8E" w:rsidP="00661D8E">
      <w:pPr>
        <w:pStyle w:val="Note"/>
      </w:pPr>
      <w:r>
        <w:t>NOTE</w:t>
      </w:r>
      <w:r>
        <w:tab/>
        <w:t xml:space="preserve">The keyword </w:t>
      </w:r>
      <w:r w:rsidRPr="00BA4C39">
        <w:rPr>
          <w:rStyle w:val="SyntaxTerminal"/>
        </w:rPr>
        <w:t>yield</w:t>
      </w:r>
      <w:r>
        <w:t xml:space="preserve"> may be used in </w:t>
      </w:r>
      <w:r w:rsidRPr="00056D14">
        <w:rPr>
          <w:rStyle w:val="SyntaxSymbol"/>
        </w:rPr>
        <w:t>IdentifierReference</w:t>
      </w:r>
      <w:r>
        <w:t xml:space="preserve"> </w:t>
      </w:r>
      <w:r w:rsidRPr="001113FE">
        <w:t>conte</w:t>
      </w:r>
      <w:r>
        <w:t>x</w:t>
      </w:r>
      <w:r w:rsidRPr="001113FE">
        <w:t>ts</w:t>
      </w:r>
      <w:r>
        <w:t xml:space="preserve"> within a </w:t>
      </w:r>
      <w:r w:rsidRPr="00BA4C39">
        <w:rPr>
          <w:rStyle w:val="SyntaxSymbol"/>
        </w:rPr>
        <w:t>GeneratorComprehension</w:t>
      </w:r>
      <w:r>
        <w:t xml:space="preserve"> contained in non-strict code. The following early error rule ensures that a </w:t>
      </w:r>
      <w:r w:rsidRPr="00056D14">
        <w:rPr>
          <w:rStyle w:val="SyntaxSymbol"/>
        </w:rPr>
        <w:t>GeneratorComprehension</w:t>
      </w:r>
      <w:r>
        <w:t xml:space="preserve"> never contains a </w:t>
      </w:r>
      <w:r w:rsidRPr="00BA4C39">
        <w:rPr>
          <w:rStyle w:val="SyntaxSymbol"/>
        </w:rPr>
        <w:t>YieldExpression</w:t>
      </w:r>
      <w:r>
        <w:t>.</w:t>
      </w:r>
    </w:p>
    <w:p w14:paraId="342F249F" w14:textId="77777777" w:rsidR="00661D8E" w:rsidRPr="00E77497" w:rsidRDefault="00661D8E" w:rsidP="00661D8E">
      <w:pPr>
        <w:pStyle w:val="40"/>
      </w:pPr>
      <w:r w:rsidRPr="00E77497">
        <w:t>Static Semantics:  Early Errors</w:t>
      </w:r>
    </w:p>
    <w:p w14:paraId="0F9CCA5F" w14:textId="77777777" w:rsidR="00661D8E" w:rsidRPr="00997A6B" w:rsidRDefault="00661D8E" w:rsidP="00661D8E">
      <w:pPr>
        <w:pStyle w:val="SyntaxLabel"/>
        <w:rPr>
          <w:iCs/>
        </w:rPr>
      </w:pPr>
      <w:r w:rsidRPr="00BA4C39">
        <w:rPr>
          <w:rStyle w:val="SyntaxSymbol"/>
        </w:rPr>
        <w:t>GeneratorComprehension</w:t>
      </w:r>
      <w:r>
        <w:t xml:space="preserve"> </w:t>
      </w:r>
      <w:r w:rsidRPr="00E77497">
        <w:rPr>
          <w:rFonts w:ascii="Courier New" w:hAnsi="Courier New" w:cs="Courier New"/>
          <w:b/>
        </w:rPr>
        <w:t>:</w:t>
      </w:r>
      <w:r w:rsidRPr="00E77497">
        <w:t xml:space="preserve"> </w:t>
      </w:r>
      <w:r w:rsidRPr="00BA4C39">
        <w:rPr>
          <w:rStyle w:val="SyntaxTerminal"/>
        </w:rPr>
        <w:t>(</w:t>
      </w:r>
      <w:r>
        <w:t xml:space="preserve"> </w:t>
      </w:r>
      <w:r w:rsidRPr="00BA4C39">
        <w:rPr>
          <w:rStyle w:val="SyntaxSymbol"/>
        </w:rPr>
        <w:t>Comprehension</w:t>
      </w:r>
      <w:r>
        <w:rPr>
          <w:iCs/>
        </w:rPr>
        <w:t xml:space="preserve"> </w:t>
      </w:r>
      <w:r w:rsidRPr="00BA4C39">
        <w:rPr>
          <w:rStyle w:val="SyntaxTerminal"/>
        </w:rPr>
        <w:t>)</w:t>
      </w:r>
    </w:p>
    <w:p w14:paraId="0D0C537D" w14:textId="77777777" w:rsidR="00661D8E" w:rsidRPr="00E77497" w:rsidRDefault="00661D8E" w:rsidP="0068054D">
      <w:pPr>
        <w:numPr>
          <w:ilvl w:val="0"/>
          <w:numId w:val="255"/>
        </w:numPr>
      </w:pPr>
      <w:r>
        <w:t xml:space="preserve">It is a Syntax Error if </w:t>
      </w:r>
      <w:r>
        <w:rPr>
          <w:rFonts w:ascii="Times New Roman" w:hAnsi="Times New Roman"/>
          <w:i/>
        </w:rPr>
        <w:t>Comprehension</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Pr>
          <w:rFonts w:ascii="Times New Roman" w:hAnsi="Times New Roman"/>
          <w:iCs/>
        </w:rPr>
        <w:t xml:space="preserve"> is </w:t>
      </w:r>
      <w:r>
        <w:rPr>
          <w:rFonts w:ascii="Times New Roman" w:hAnsi="Times New Roman"/>
          <w:b/>
          <w:bCs/>
          <w:iCs/>
        </w:rPr>
        <w:t>true</w:t>
      </w:r>
      <w:r>
        <w:t>.</w:t>
      </w:r>
    </w:p>
    <w:p w14:paraId="2CEBA5FF" w14:textId="77777777" w:rsidR="00661D8E" w:rsidRPr="00E77497" w:rsidRDefault="00661D8E" w:rsidP="00661D8E">
      <w:pPr>
        <w:pStyle w:val="40"/>
      </w:pPr>
      <w:r w:rsidRPr="00E77497">
        <w:t xml:space="preserve">Runtime Semantics: </w:t>
      </w:r>
      <w:r w:rsidRPr="00E77497">
        <w:rPr>
          <w:spacing w:val="6"/>
        </w:rPr>
        <w:t>Evaluation</w:t>
      </w:r>
    </w:p>
    <w:p w14:paraId="674BFB54" w14:textId="77777777" w:rsidR="00661D8E" w:rsidRPr="00997A6B" w:rsidRDefault="00661D8E" w:rsidP="00661D8E">
      <w:pPr>
        <w:pStyle w:val="SyntaxLabel"/>
        <w:rPr>
          <w:iCs/>
        </w:rPr>
      </w:pPr>
      <w:r w:rsidRPr="00BA4C39">
        <w:rPr>
          <w:rStyle w:val="SyntaxSymbol"/>
        </w:rPr>
        <w:t>GeneratorComprehension</w:t>
      </w:r>
      <w:r>
        <w:t xml:space="preserve"> </w:t>
      </w:r>
      <w:r w:rsidRPr="00E77497">
        <w:rPr>
          <w:rFonts w:ascii="Courier New" w:hAnsi="Courier New" w:cs="Courier New"/>
          <w:b/>
        </w:rPr>
        <w:t>:</w:t>
      </w:r>
      <w:r w:rsidRPr="00E77497">
        <w:t xml:space="preserve"> </w:t>
      </w:r>
      <w:r w:rsidRPr="00BA4C39">
        <w:rPr>
          <w:rStyle w:val="SyntaxTerminal"/>
        </w:rPr>
        <w:t>(</w:t>
      </w:r>
      <w:r>
        <w:t xml:space="preserve"> </w:t>
      </w:r>
      <w:r w:rsidRPr="00BA4C39">
        <w:rPr>
          <w:rStyle w:val="SyntaxSymbol"/>
        </w:rPr>
        <w:t>Comprehension</w:t>
      </w:r>
      <w:r>
        <w:rPr>
          <w:iCs/>
        </w:rPr>
        <w:t xml:space="preserve"> </w:t>
      </w:r>
      <w:r w:rsidRPr="00BA4C39">
        <w:rPr>
          <w:rStyle w:val="SyntaxTerminal"/>
        </w:rPr>
        <w:t>)</w:t>
      </w:r>
    </w:p>
    <w:p w14:paraId="68F5C198" w14:textId="77777777" w:rsidR="00661D8E" w:rsidRDefault="00661D8E" w:rsidP="00613655">
      <w:pPr>
        <w:pStyle w:val="Alg4"/>
        <w:numPr>
          <w:ilvl w:val="0"/>
          <w:numId w:val="651"/>
        </w:numPr>
      </w:pPr>
      <w:r>
        <w:t xml:space="preserve">If </w:t>
      </w:r>
      <w:r w:rsidRPr="00BA4C39">
        <w:rPr>
          <w:rStyle w:val="SyntaxSymbol"/>
        </w:rPr>
        <w:t>GeneratorComprehension</w:t>
      </w:r>
      <w:r>
        <w:t xml:space="preserve"> is contained in strict mode code, then let </w:t>
      </w:r>
      <w:r>
        <w:rPr>
          <w:i/>
          <w:iCs/>
        </w:rPr>
        <w:t>strict</w:t>
      </w:r>
      <w:r>
        <w:t xml:space="preserve"> be </w:t>
      </w:r>
      <w:r w:rsidRPr="00C27D76">
        <w:rPr>
          <w:b/>
          <w:bCs/>
        </w:rPr>
        <w:t>true</w:t>
      </w:r>
      <w:r>
        <w:t xml:space="preserve">; otherwise let </w:t>
      </w:r>
      <w:r>
        <w:rPr>
          <w:i/>
          <w:iCs/>
        </w:rPr>
        <w:t>strict</w:t>
      </w:r>
      <w:r>
        <w:t xml:space="preserve"> be </w:t>
      </w:r>
      <w:r>
        <w:rPr>
          <w:b/>
          <w:bCs/>
        </w:rPr>
        <w:t>false</w:t>
      </w:r>
      <w:r>
        <w:t>.</w:t>
      </w:r>
    </w:p>
    <w:p w14:paraId="3710DCA1" w14:textId="77777777" w:rsidR="00661D8E" w:rsidRDefault="00661D8E" w:rsidP="00613655">
      <w:pPr>
        <w:pStyle w:val="Alg4"/>
        <w:numPr>
          <w:ilvl w:val="0"/>
          <w:numId w:val="651"/>
        </w:numPr>
      </w:pPr>
      <w:r w:rsidRPr="0006447F">
        <w:t xml:space="preserve">Let </w:t>
      </w:r>
      <w:r w:rsidRPr="0006447F">
        <w:rPr>
          <w:i/>
        </w:rPr>
        <w:t>scope</w:t>
      </w:r>
      <w:r w:rsidRPr="0006447F">
        <w:t xml:space="preserve"> be</w:t>
      </w:r>
      <w:r>
        <w:t xml:space="preserve"> </w:t>
      </w:r>
      <w:r w:rsidRPr="00E77497">
        <w:t xml:space="preserve">the LexicalEnvironment of the </w:t>
      </w:r>
      <w:r>
        <w:t>running</w:t>
      </w:r>
      <w:r w:rsidRPr="00E77497">
        <w:t xml:space="preserve"> execution context</w:t>
      </w:r>
      <w:r>
        <w:t>.</w:t>
      </w:r>
    </w:p>
    <w:p w14:paraId="1CECE25C" w14:textId="77777777" w:rsidR="00661D8E" w:rsidRPr="00C27D76" w:rsidRDefault="00661D8E" w:rsidP="00613655">
      <w:pPr>
        <w:pStyle w:val="Alg4"/>
        <w:numPr>
          <w:ilvl w:val="0"/>
          <w:numId w:val="651"/>
        </w:numPr>
      </w:pPr>
      <w:r>
        <w:t xml:space="preserve">Let </w:t>
      </w:r>
      <w:r>
        <w:rPr>
          <w:i/>
          <w:iCs/>
        </w:rPr>
        <w:t>parameters</w:t>
      </w:r>
      <w:r>
        <w:t xml:space="preserve"> be the production:  </w:t>
      </w:r>
      <w:r w:rsidRPr="00C27D76">
        <w:rPr>
          <w:i/>
          <w:iCs/>
        </w:rPr>
        <w:t xml:space="preserve">FormalParameters </w:t>
      </w:r>
      <w:r w:rsidRPr="00F9694F">
        <w:rPr>
          <w:rFonts w:cs="Arial"/>
          <w:b/>
        </w:rPr>
        <w:t>:</w:t>
      </w:r>
      <w:r w:rsidRPr="00C27D76">
        <w:rPr>
          <w:b/>
          <w:i/>
          <w:iCs/>
        </w:rPr>
        <w:t xml:space="preserve"> </w:t>
      </w:r>
      <w:r w:rsidRPr="00F9694F">
        <w:rPr>
          <w:rFonts w:cs="Arial"/>
          <w:sz w:val="16"/>
          <w:szCs w:val="16"/>
        </w:rPr>
        <w:t>[empty]</w:t>
      </w:r>
      <w:r>
        <w:t>.</w:t>
      </w:r>
    </w:p>
    <w:p w14:paraId="46B49D0B" w14:textId="77777777" w:rsidR="00661D8E" w:rsidRDefault="00661D8E" w:rsidP="00613655">
      <w:pPr>
        <w:pStyle w:val="Alg4"/>
        <w:numPr>
          <w:ilvl w:val="0"/>
          <w:numId w:val="651"/>
        </w:numPr>
      </w:pPr>
      <w:r>
        <w:t xml:space="preserve">Using </w:t>
      </w:r>
      <w:r>
        <w:rPr>
          <w:i/>
          <w:iCs/>
        </w:rPr>
        <w:t>Comprehension</w:t>
      </w:r>
      <w:r>
        <w:t xml:space="preserve"> from the production that is being evaluated, let </w:t>
      </w:r>
      <w:r>
        <w:rPr>
          <w:i/>
          <w:iCs/>
        </w:rPr>
        <w:t>body</w:t>
      </w:r>
      <w:r>
        <w:t xml:space="preserve"> be the supplemental syntactic grammar production: </w:t>
      </w:r>
      <w:r w:rsidRPr="00BA4C39">
        <w:rPr>
          <w:rStyle w:val="SyntaxSymbol"/>
        </w:rPr>
        <w:t>GeneratorBody</w:t>
      </w:r>
      <w:r>
        <w:t xml:space="preserve"> </w:t>
      </w:r>
      <w:r w:rsidRPr="00F9694F">
        <w:rPr>
          <w:rFonts w:cs="Arial"/>
          <w:b/>
          <w:bCs/>
        </w:rPr>
        <w:t>:</w:t>
      </w:r>
      <w:r>
        <w:t xml:space="preserve"> </w:t>
      </w:r>
      <w:r w:rsidRPr="00BA4C39">
        <w:rPr>
          <w:rStyle w:val="SyntaxSymbol"/>
        </w:rPr>
        <w:t>Comprehension</w:t>
      </w:r>
      <w:r>
        <w:t>.</w:t>
      </w:r>
    </w:p>
    <w:p w14:paraId="19F97CA0" w14:textId="77777777" w:rsidR="00661D8E" w:rsidRPr="0006447F" w:rsidRDefault="00661D8E" w:rsidP="00613655">
      <w:pPr>
        <w:pStyle w:val="Alg4"/>
        <w:numPr>
          <w:ilvl w:val="0"/>
          <w:numId w:val="651"/>
        </w:numPr>
      </w:pPr>
      <w:r>
        <w:t xml:space="preserve">Let </w:t>
      </w:r>
      <w:r w:rsidRPr="00E77497">
        <w:rPr>
          <w:i/>
        </w:rPr>
        <w:t>closure</w:t>
      </w:r>
      <w:r>
        <w:t xml:space="preserve"> be </w:t>
      </w:r>
      <w:r w:rsidRPr="006B57CB">
        <w:rPr>
          <w:iCs/>
        </w:rPr>
        <w:t>Generator</w:t>
      </w:r>
      <w:r>
        <w:rPr>
          <w:iCs/>
        </w:rPr>
        <w:t>Function</w:t>
      </w:r>
      <w:r>
        <w:t>Create</w:t>
      </w:r>
      <w:r w:rsidR="00392EEE">
        <w:t>(</w:t>
      </w:r>
      <w:r w:rsidRPr="00392EEE">
        <w:rPr>
          <w:rFonts w:ascii="Arial" w:hAnsi="Arial" w:cs="Arial"/>
        </w:rPr>
        <w:t>Arrow</w:t>
      </w:r>
      <w:r>
        <w:t xml:space="preserve">, </w:t>
      </w:r>
      <w:r>
        <w:rPr>
          <w:i/>
          <w:iCs/>
        </w:rPr>
        <w:t>parameters</w:t>
      </w:r>
      <w:r w:rsidRPr="00E77497">
        <w:t xml:space="preserve">, </w:t>
      </w:r>
      <w:r>
        <w:rPr>
          <w:i/>
          <w:iCs/>
        </w:rPr>
        <w:t>body</w:t>
      </w:r>
      <w:r w:rsidRPr="0006447F">
        <w:rPr>
          <w:i/>
        </w:rPr>
        <w:t>, s</w:t>
      </w:r>
      <w:r w:rsidRPr="00E77497">
        <w:rPr>
          <w:i/>
        </w:rPr>
        <w:t>cope</w:t>
      </w:r>
      <w:r w:rsidRPr="0006447F">
        <w:t xml:space="preserve">, </w:t>
      </w:r>
      <w:r>
        <w:rPr>
          <w:i/>
        </w:rPr>
        <w:t>s</w:t>
      </w:r>
      <w:r w:rsidRPr="00E77497">
        <w:rPr>
          <w:i/>
        </w:rPr>
        <w:t>trict</w:t>
      </w:r>
      <w:r w:rsidR="00392EEE">
        <w:t>)</w:t>
      </w:r>
      <w:r>
        <w:t>.</w:t>
      </w:r>
    </w:p>
    <w:p w14:paraId="132EC07F" w14:textId="77777777" w:rsidR="00661D8E" w:rsidRPr="00E77497" w:rsidRDefault="00661D8E" w:rsidP="00613655">
      <w:pPr>
        <w:pStyle w:val="Alg4"/>
        <w:numPr>
          <w:ilvl w:val="0"/>
          <w:numId w:val="651"/>
        </w:numPr>
      </w:pPr>
      <w:r w:rsidRPr="00E77497">
        <w:t xml:space="preserve">Let </w:t>
      </w:r>
      <w:r w:rsidRPr="0025447D">
        <w:rPr>
          <w:i/>
        </w:rPr>
        <w:t>prototype</w:t>
      </w:r>
      <w:r>
        <w:t xml:space="preserve"> </w:t>
      </w:r>
      <w:r w:rsidRPr="005F7AD6">
        <w:t>be ObjectCreate</w:t>
      </w:r>
      <w:r w:rsidR="00392EEE">
        <w:t>(</w:t>
      </w:r>
      <w:r w:rsidRPr="00F75B67">
        <w:rPr>
          <w:rFonts w:cs="Arial"/>
        </w:rPr>
        <w:t>%GeneratorPrototype%</w:t>
      </w:r>
      <w:r w:rsidR="00392EEE">
        <w:t>).</w:t>
      </w:r>
    </w:p>
    <w:p w14:paraId="039B8EB9" w14:textId="77777777" w:rsidR="00661D8E" w:rsidRDefault="00661D8E" w:rsidP="00613655">
      <w:pPr>
        <w:pStyle w:val="Alg4"/>
        <w:numPr>
          <w:ilvl w:val="0"/>
          <w:numId w:val="651"/>
        </w:numPr>
      </w:pPr>
      <w:r>
        <w:t>Perform MakeConstructor</w:t>
      </w:r>
      <w:r w:rsidR="00392EEE">
        <w:t>(</w:t>
      </w:r>
      <w:r w:rsidRPr="00F62C9B">
        <w:rPr>
          <w:i/>
        </w:rPr>
        <w:t>closure</w:t>
      </w:r>
      <w:r>
        <w:rPr>
          <w:iCs/>
        </w:rPr>
        <w:t xml:space="preserve">, </w:t>
      </w:r>
      <w:r w:rsidRPr="00476E7D">
        <w:rPr>
          <w:b/>
          <w:bCs/>
          <w:iCs/>
        </w:rPr>
        <w:t>true</w:t>
      </w:r>
      <w:r>
        <w:rPr>
          <w:iCs/>
        </w:rPr>
        <w:t xml:space="preserve">, and </w:t>
      </w:r>
      <w:r w:rsidRPr="00476E7D">
        <w:rPr>
          <w:i/>
        </w:rPr>
        <w:t>prototype</w:t>
      </w:r>
      <w:r w:rsidR="00392EEE">
        <w:t>)</w:t>
      </w:r>
      <w:r>
        <w:t>.</w:t>
      </w:r>
    </w:p>
    <w:p w14:paraId="01BF06BC" w14:textId="77777777" w:rsidR="00661D8E" w:rsidRPr="00E77497" w:rsidRDefault="00661D8E" w:rsidP="00613655">
      <w:pPr>
        <w:pStyle w:val="Alg4"/>
        <w:numPr>
          <w:ilvl w:val="0"/>
          <w:numId w:val="651"/>
        </w:numPr>
      </w:pPr>
      <w:r w:rsidRPr="00E77497">
        <w:t xml:space="preserve">Let </w:t>
      </w:r>
      <w:r>
        <w:rPr>
          <w:i/>
        </w:rPr>
        <w:t>iterator</w:t>
      </w:r>
      <w:r w:rsidRPr="00E77497">
        <w:t xml:space="preserve"> be the result of calling the [[Call]] internal method of </w:t>
      </w:r>
      <w:r w:rsidRPr="00E77497">
        <w:rPr>
          <w:i/>
        </w:rPr>
        <w:t>closure</w:t>
      </w:r>
      <w:r>
        <w:t xml:space="preserve"> </w:t>
      </w:r>
      <w:r w:rsidRPr="00E77497">
        <w:t xml:space="preserve">with </w:t>
      </w:r>
      <w:r w:rsidRPr="00985C2E">
        <w:rPr>
          <w:b/>
          <w:bCs/>
          <w:iCs/>
        </w:rPr>
        <w:t>undefined</w:t>
      </w:r>
      <w:r>
        <w:rPr>
          <w:b/>
          <w:bCs/>
          <w:iCs/>
        </w:rPr>
        <w:t xml:space="preserve"> </w:t>
      </w:r>
      <w:r w:rsidRPr="00985C2E">
        <w:t>as</w:t>
      </w:r>
      <w:r w:rsidRPr="00E77497">
        <w:t xml:space="preserve"> </w:t>
      </w:r>
      <w:r w:rsidRPr="006637C6">
        <w:rPr>
          <w:i/>
        </w:rPr>
        <w:t>this</w:t>
      </w:r>
      <w:r>
        <w:rPr>
          <w:i/>
        </w:rPr>
        <w:t>Argument</w:t>
      </w:r>
      <w:r w:rsidRPr="00E77497">
        <w:t xml:space="preserve"> and </w:t>
      </w:r>
      <w:r>
        <w:t>an empty</w:t>
      </w:r>
      <w:r w:rsidRPr="00E77497">
        <w:t xml:space="preserve"> </w:t>
      </w:r>
      <w:r>
        <w:t>L</w:t>
      </w:r>
      <w:r w:rsidRPr="00E77497">
        <w:t xml:space="preserve">ist </w:t>
      </w:r>
      <w:r>
        <w:rPr>
          <w:iCs/>
        </w:rPr>
        <w:t xml:space="preserve">as </w:t>
      </w:r>
      <w:r>
        <w:rPr>
          <w:i/>
        </w:rPr>
        <w:t>argumentsList</w:t>
      </w:r>
      <w:r w:rsidRPr="00E77497">
        <w:t>.</w:t>
      </w:r>
    </w:p>
    <w:p w14:paraId="1871FE44" w14:textId="77777777" w:rsidR="00661D8E" w:rsidRPr="00E77497" w:rsidRDefault="00661D8E" w:rsidP="00613655">
      <w:pPr>
        <w:pStyle w:val="Alg4"/>
        <w:numPr>
          <w:ilvl w:val="0"/>
          <w:numId w:val="651"/>
        </w:numPr>
      </w:pPr>
      <w:r w:rsidRPr="00E77497">
        <w:t xml:space="preserve">Return </w:t>
      </w:r>
      <w:r>
        <w:rPr>
          <w:i/>
        </w:rPr>
        <w:t>iterator</w:t>
      </w:r>
      <w:r w:rsidRPr="00E77497">
        <w:t>.</w:t>
      </w:r>
    </w:p>
    <w:p w14:paraId="6834315F" w14:textId="77777777" w:rsidR="00661D8E" w:rsidRPr="00985C2E" w:rsidRDefault="00661D8E" w:rsidP="00661D8E">
      <w:pPr>
        <w:pStyle w:val="Note"/>
      </w:pPr>
      <w:r>
        <w:t>NOTE</w:t>
      </w:r>
      <w:r>
        <w:tab/>
        <w:t xml:space="preserve">The GeneratorFunction object created in step 5 is not observable from ECMAScript code so an implementation may choose to avoid its allocation and initialization. In that case use other semantically equivalent means must be used to allocate and initialize the </w:t>
      </w:r>
      <w:r w:rsidRPr="00F9694F">
        <w:rPr>
          <w:rFonts w:ascii="Times New Roman" w:hAnsi="Times New Roman"/>
          <w:i/>
          <w:iCs/>
        </w:rPr>
        <w:t>iterator</w:t>
      </w:r>
      <w:r>
        <w:t xml:space="preserve"> object in step 8. In either case, the </w:t>
      </w:r>
      <w:r w:rsidRPr="00F9694F">
        <w:rPr>
          <w:rFonts w:ascii="Times New Roman" w:hAnsi="Times New Roman"/>
          <w:i/>
          <w:iCs/>
        </w:rPr>
        <w:t>prototype</w:t>
      </w:r>
      <w:r>
        <w:t xml:space="preserve"> object created in step 6 must be created because it is potentially observable as the value of the </w:t>
      </w:r>
      <w:r w:rsidRPr="00F9694F">
        <w:rPr>
          <w:rFonts w:ascii="Times New Roman" w:hAnsi="Times New Roman"/>
          <w:i/>
          <w:iCs/>
        </w:rPr>
        <w:t>iterator</w:t>
      </w:r>
      <w:r>
        <w:t xml:space="preserve"> object’s [[Prototype]] internal slot. </w:t>
      </w:r>
    </w:p>
    <w:p w14:paraId="355702F9" w14:textId="77777777" w:rsidR="00661D8E" w:rsidRPr="00607728" w:rsidRDefault="00661D8E" w:rsidP="00661D8E">
      <w:pPr>
        <w:pStyle w:val="30"/>
      </w:pPr>
      <w:bookmarkStart w:id="1953" w:name="_Toc370745388"/>
      <w:bookmarkStart w:id="1954" w:name="_Toc384481078"/>
      <w:r>
        <w:t>Regular Expression Literals</w:t>
      </w:r>
      <w:bookmarkEnd w:id="1953"/>
      <w:bookmarkEnd w:id="1954"/>
    </w:p>
    <w:p w14:paraId="6619CECA" w14:textId="77777777" w:rsidR="00661D8E" w:rsidRDefault="00661D8E" w:rsidP="00661D8E">
      <w:pPr>
        <w:pStyle w:val="Syntax"/>
      </w:pPr>
      <w:r w:rsidRPr="00E77497">
        <w:t>Syntax</w:t>
      </w:r>
    </w:p>
    <w:p w14:paraId="071F0E67" w14:textId="77777777" w:rsidR="00661D8E" w:rsidRPr="00116059" w:rsidRDefault="00661D8E" w:rsidP="00661D8E">
      <w:r>
        <w:t xml:space="preserve">See </w:t>
      </w:r>
      <w:r>
        <w:fldChar w:fldCharType="begin"/>
      </w:r>
      <w:r>
        <w:instrText xml:space="preserve"> REF _Ref365546817 \r \h </w:instrText>
      </w:r>
      <w:r>
        <w:fldChar w:fldCharType="separate"/>
      </w:r>
      <w:r w:rsidR="00281431">
        <w:t>11.8.4</w:t>
      </w:r>
      <w:r>
        <w:fldChar w:fldCharType="end"/>
      </w:r>
      <w:r>
        <w:t xml:space="preserve">. </w:t>
      </w:r>
    </w:p>
    <w:p w14:paraId="4D7831ED" w14:textId="77777777" w:rsidR="00661D8E" w:rsidRPr="00E77497" w:rsidRDefault="00661D8E" w:rsidP="00661D8E">
      <w:pPr>
        <w:pStyle w:val="40"/>
      </w:pPr>
      <w:r w:rsidRPr="00E77497">
        <w:t>Static Semantics:  Early Errors</w:t>
      </w:r>
    </w:p>
    <w:p w14:paraId="172026E5" w14:textId="77777777" w:rsidR="00661D8E" w:rsidRPr="004D1BD1" w:rsidRDefault="00661D8E" w:rsidP="00661D8E">
      <w:pPr>
        <w:pStyle w:val="SyntaxLabel"/>
      </w:pPr>
      <w:r w:rsidRPr="001D22B7">
        <w:rPr>
          <w:rStyle w:val="SyntaxSymbol"/>
        </w:rPr>
        <w:t xml:space="preserve">PrimaryExpression </w:t>
      </w:r>
      <w:r w:rsidRPr="00120381">
        <w:rPr>
          <w:rFonts w:cs="Arial"/>
          <w:b/>
        </w:rPr>
        <w:t xml:space="preserve">:  </w:t>
      </w:r>
      <w:r w:rsidRPr="00BA4C39">
        <w:rPr>
          <w:rStyle w:val="SyntaxSymbol"/>
        </w:rPr>
        <w:t>RegularExpressionLiteral</w:t>
      </w:r>
      <w:r w:rsidRPr="004D1BD1">
        <w:t xml:space="preserve"> </w:t>
      </w:r>
    </w:p>
    <w:p w14:paraId="4780D1D8" w14:textId="77777777" w:rsidR="00661D8E" w:rsidRPr="00570297" w:rsidRDefault="00661D8E" w:rsidP="0068054D">
      <w:pPr>
        <w:numPr>
          <w:ilvl w:val="0"/>
          <w:numId w:val="254"/>
        </w:numPr>
        <w:contextualSpacing/>
      </w:pPr>
      <w:r>
        <w:t xml:space="preserve">It is a Syntax Error if </w:t>
      </w:r>
      <w:r>
        <w:rPr>
          <w:rFonts w:ascii="Times New Roman" w:hAnsi="Times New Roman"/>
        </w:rPr>
        <w:t xml:space="preserve">BodyText </w:t>
      </w:r>
      <w:r w:rsidRPr="00570297">
        <w:t>of</w:t>
      </w:r>
      <w:r>
        <w:rPr>
          <w:rFonts w:ascii="Times New Roman" w:hAnsi="Times New Roman"/>
        </w:rPr>
        <w:t xml:space="preserve"> </w:t>
      </w:r>
      <w:r w:rsidRPr="00BA4C39">
        <w:rPr>
          <w:rStyle w:val="SyntaxSymbol"/>
        </w:rPr>
        <w:t>RegularExpressionLiteral</w:t>
      </w:r>
      <w:r>
        <w:t xml:space="preserve"> cannot be recognized using the goal symbol </w:t>
      </w:r>
      <w:r w:rsidRPr="00524290">
        <w:rPr>
          <w:rFonts w:ascii="Times New Roman" w:hAnsi="Times New Roman"/>
          <w:i/>
        </w:rPr>
        <w:t>Pattern</w:t>
      </w:r>
      <w:r>
        <w:t xml:space="preserve"> of the ECMAScript RegExp grammar specified in </w:t>
      </w:r>
      <w:r>
        <w:fldChar w:fldCharType="begin"/>
      </w:r>
      <w:r>
        <w:instrText xml:space="preserve"> REF _Ref365636453 \r \h </w:instrText>
      </w:r>
      <w:r>
        <w:fldChar w:fldCharType="separate"/>
      </w:r>
      <w:r w:rsidR="00281431">
        <w:t>21.2.1</w:t>
      </w:r>
      <w:r>
        <w:fldChar w:fldCharType="end"/>
      </w:r>
      <w:r w:rsidRPr="001D22B7">
        <w:rPr>
          <w:rStyle w:val="SyntaxSymbol"/>
        </w:rPr>
        <w:t>.</w:t>
      </w:r>
      <w:r w:rsidRPr="00E77497">
        <w:rPr>
          <w:rFonts w:ascii="Courier New" w:hAnsi="Courier New" w:cs="Courier New"/>
          <w:b/>
          <w:iCs/>
        </w:rPr>
        <w:t xml:space="preserve"> </w:t>
      </w:r>
    </w:p>
    <w:p w14:paraId="33FF1D37" w14:textId="77777777" w:rsidR="00661D8E" w:rsidRDefault="00661D8E" w:rsidP="0068054D">
      <w:pPr>
        <w:numPr>
          <w:ilvl w:val="0"/>
          <w:numId w:val="254"/>
        </w:numPr>
      </w:pPr>
      <w:r>
        <w:t xml:space="preserve">It is a Syntax Error if </w:t>
      </w:r>
      <w:r w:rsidRPr="00570297">
        <w:rPr>
          <w:rFonts w:ascii="Times New Roman" w:hAnsi="Times New Roman"/>
        </w:rPr>
        <w:t>FlagText</w:t>
      </w:r>
      <w:r>
        <w:t xml:space="preserve"> </w:t>
      </w:r>
      <w:r w:rsidRPr="001E1EC2">
        <w:t>of</w:t>
      </w:r>
      <w:r>
        <w:rPr>
          <w:rFonts w:ascii="Times New Roman" w:hAnsi="Times New Roman"/>
        </w:rPr>
        <w:t xml:space="preserve"> </w:t>
      </w:r>
      <w:r w:rsidRPr="00BA4C39">
        <w:rPr>
          <w:rStyle w:val="SyntaxSymbol"/>
        </w:rPr>
        <w:t>RegularExpressionLiteral</w:t>
      </w:r>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r w:rsidRPr="00C7794D">
        <w:t>, or if it contains the same character more than once.</w:t>
      </w:r>
    </w:p>
    <w:p w14:paraId="5D10A756" w14:textId="77777777" w:rsidR="00661D8E" w:rsidRPr="00E77497" w:rsidRDefault="00661D8E" w:rsidP="00661D8E">
      <w:pPr>
        <w:pStyle w:val="40"/>
      </w:pPr>
      <w:r w:rsidRPr="00E77497">
        <w:t xml:space="preserve">Runtime Semantics: </w:t>
      </w:r>
      <w:r w:rsidRPr="00E77497">
        <w:rPr>
          <w:spacing w:val="6"/>
        </w:rPr>
        <w:t>Evaluation</w:t>
      </w:r>
    </w:p>
    <w:p w14:paraId="62F07EB5" w14:textId="77777777" w:rsidR="00661D8E" w:rsidRPr="004D1BD1" w:rsidRDefault="00661D8E" w:rsidP="00661D8E">
      <w:pPr>
        <w:pStyle w:val="SyntaxLabel"/>
      </w:pPr>
      <w:r w:rsidRPr="001D22B7">
        <w:rPr>
          <w:rStyle w:val="SyntaxSymbol"/>
        </w:rPr>
        <w:t xml:space="preserve">PrimaryExpression </w:t>
      </w:r>
      <w:r w:rsidRPr="00120381">
        <w:rPr>
          <w:rFonts w:cs="Arial"/>
          <w:b/>
        </w:rPr>
        <w:t xml:space="preserve">:  </w:t>
      </w:r>
      <w:r w:rsidRPr="00BA4C39">
        <w:rPr>
          <w:rStyle w:val="SyntaxSymbol"/>
        </w:rPr>
        <w:t>RegularExpressionLiteral</w:t>
      </w:r>
      <w:r w:rsidRPr="004D1BD1">
        <w:t xml:space="preserve"> </w:t>
      </w:r>
    </w:p>
    <w:p w14:paraId="3F39D83F" w14:textId="77777777" w:rsidR="00661D8E" w:rsidRPr="00E77497" w:rsidRDefault="00661D8E" w:rsidP="00613655">
      <w:pPr>
        <w:pStyle w:val="Alg4"/>
        <w:numPr>
          <w:ilvl w:val="0"/>
          <w:numId w:val="394"/>
        </w:numPr>
      </w:pPr>
      <w:r w:rsidRPr="00E77497">
        <w:t xml:space="preserve">Let </w:t>
      </w:r>
      <w:r w:rsidRPr="000534E9">
        <w:rPr>
          <w:i/>
        </w:rPr>
        <w:t>pattern</w:t>
      </w:r>
      <w:r>
        <w:t xml:space="preserve"> </w:t>
      </w:r>
      <w:r w:rsidRPr="005F7AD6">
        <w:t xml:space="preserve">be the </w:t>
      </w:r>
      <w:r>
        <w:t>string value consisting of the UTF-16 encoding of each code point</w:t>
      </w:r>
      <w:r w:rsidRPr="005F7AD6">
        <w:t xml:space="preserve"> of </w:t>
      </w:r>
      <w:r>
        <w:t>BodyTex</w:t>
      </w:r>
      <w:r w:rsidRPr="008365B2">
        <w:t>t</w:t>
      </w:r>
      <w:r>
        <w:t xml:space="preserve"> of </w:t>
      </w:r>
      <w:r w:rsidRPr="00BA4C39">
        <w:rPr>
          <w:rStyle w:val="SyntaxSymbol"/>
        </w:rPr>
        <w:t>RegularExpressionLiteral</w:t>
      </w:r>
      <w:r w:rsidRPr="00E77497">
        <w:t>.</w:t>
      </w:r>
    </w:p>
    <w:p w14:paraId="2929B158" w14:textId="77777777" w:rsidR="00661D8E" w:rsidRPr="00E77497" w:rsidRDefault="00661D8E" w:rsidP="00613655">
      <w:pPr>
        <w:pStyle w:val="Alg4"/>
        <w:numPr>
          <w:ilvl w:val="0"/>
          <w:numId w:val="394"/>
        </w:numPr>
      </w:pPr>
      <w:r w:rsidRPr="00E77497">
        <w:t xml:space="preserve">Let </w:t>
      </w:r>
      <w:r>
        <w:rPr>
          <w:i/>
        </w:rPr>
        <w:t>flags</w:t>
      </w:r>
      <w:r>
        <w:t xml:space="preserve"> </w:t>
      </w:r>
      <w:r w:rsidRPr="005F7AD6">
        <w:t xml:space="preserve">be the </w:t>
      </w:r>
      <w:r>
        <w:t>string value consisting of the UTF-16 encoding of each code point</w:t>
      </w:r>
      <w:r w:rsidRPr="005F7AD6">
        <w:t xml:space="preserve"> of </w:t>
      </w:r>
      <w:r>
        <w:t>FlagTex</w:t>
      </w:r>
      <w:r w:rsidRPr="008365B2">
        <w:t>t</w:t>
      </w:r>
      <w:r>
        <w:t xml:space="preserve"> of </w:t>
      </w:r>
      <w:r w:rsidRPr="00BA4C39">
        <w:rPr>
          <w:rStyle w:val="SyntaxSymbol"/>
        </w:rPr>
        <w:t>RegularExpressionLiteral</w:t>
      </w:r>
      <w:r w:rsidRPr="00E77497">
        <w:t>.</w:t>
      </w:r>
    </w:p>
    <w:p w14:paraId="3F85493F" w14:textId="77777777" w:rsidR="00661D8E" w:rsidRPr="00E77497" w:rsidRDefault="00661D8E" w:rsidP="00613655">
      <w:pPr>
        <w:pStyle w:val="Alg4"/>
        <w:numPr>
          <w:ilvl w:val="0"/>
          <w:numId w:val="394"/>
        </w:numPr>
      </w:pPr>
      <w:r w:rsidRPr="00E77497">
        <w:t xml:space="preserve">Return </w:t>
      </w:r>
      <w:r>
        <w:t>RegExpCreate(</w:t>
      </w:r>
      <w:r>
        <w:rPr>
          <w:i/>
        </w:rPr>
        <w:t>pattern</w:t>
      </w:r>
      <w:r>
        <w:t xml:space="preserve">, </w:t>
      </w:r>
      <w:r>
        <w:rPr>
          <w:i/>
        </w:rPr>
        <w:t>flags</w:t>
      </w:r>
      <w:r>
        <w:t>)</w:t>
      </w:r>
      <w:r w:rsidRPr="00E77497">
        <w:t>.</w:t>
      </w:r>
    </w:p>
    <w:p w14:paraId="7757CC47" w14:textId="77777777" w:rsidR="00661D8E" w:rsidRPr="00E77497" w:rsidRDefault="00661D8E" w:rsidP="00661D8E">
      <w:pPr>
        <w:pStyle w:val="30"/>
      </w:pPr>
      <w:bookmarkStart w:id="1955" w:name="_Toc370745389"/>
      <w:bookmarkStart w:id="1956" w:name="_Toc384481079"/>
      <w:r>
        <w:t>Template Literals</w:t>
      </w:r>
      <w:bookmarkEnd w:id="1955"/>
      <w:bookmarkEnd w:id="1956"/>
      <w:r>
        <w:t xml:space="preserve"> </w:t>
      </w:r>
    </w:p>
    <w:p w14:paraId="7E44AA30" w14:textId="77777777" w:rsidR="00661D8E" w:rsidRDefault="00661D8E" w:rsidP="00661D8E">
      <w:pPr>
        <w:pStyle w:val="Syntax"/>
      </w:pPr>
      <w:r w:rsidRPr="00E77497">
        <w:t>Syntax</w:t>
      </w:r>
    </w:p>
    <w:p w14:paraId="2B41F0F2" w14:textId="77777777" w:rsidR="00661D8E" w:rsidRPr="00B820AB" w:rsidRDefault="00661D8E" w:rsidP="00661D8E">
      <w:pPr>
        <w:pStyle w:val="SyntaxRule"/>
      </w:pPr>
      <w:r>
        <w:t>TemplateLiteral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B820AB">
        <w:rPr>
          <w:rFonts w:ascii="Arial" w:hAnsi="Arial" w:cs="Arial"/>
          <w:b/>
          <w:i w:val="0"/>
        </w:rPr>
        <w:t>:</w:t>
      </w:r>
    </w:p>
    <w:p w14:paraId="1BC530FC" w14:textId="77777777" w:rsidR="00661D8E" w:rsidRPr="00E77497" w:rsidRDefault="00661D8E" w:rsidP="00661D8E">
      <w:pPr>
        <w:pStyle w:val="SyntaxDefinition"/>
        <w:spacing w:after="240"/>
      </w:pPr>
      <w:r>
        <w:t>NoSubstitutionTemplate</w:t>
      </w:r>
      <w:r w:rsidRPr="00E77497">
        <w:rPr>
          <w:b/>
        </w:rPr>
        <w:t xml:space="preserve"> </w:t>
      </w:r>
      <w:r w:rsidRPr="00E77497">
        <w:br/>
      </w:r>
      <w:r>
        <w:t>TemplateHead</w:t>
      </w:r>
      <w:r w:rsidRPr="00E77497">
        <w:rPr>
          <w:rFonts w:ascii="Courier New" w:hAnsi="Courier New"/>
          <w:b/>
          <w:i w:val="0"/>
        </w:rPr>
        <w:t xml:space="preserve"> </w:t>
      </w:r>
      <w:r w:rsidRPr="001D22B7">
        <w:rPr>
          <w:rStyle w:val="SyntaxSymbol"/>
        </w:rP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1D22B7">
        <w:rPr>
          <w:rStyle w:val="SyntaxSymbol"/>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rsidRPr="00E77497">
        <w:t xml:space="preserve"> </w:t>
      </w:r>
      <w:r>
        <w:rPr>
          <w:rFonts w:ascii="Arial" w:hAnsi="Arial" w:cs="Arial"/>
          <w:i w:val="0"/>
          <w:sz w:val="16"/>
        </w:rPr>
        <w:t xml:space="preserve"> </w:t>
      </w:r>
      <w:r>
        <w:t>TemplateSpans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76F4E871" w14:textId="77777777" w:rsidR="00661D8E" w:rsidRPr="00E77497" w:rsidRDefault="00661D8E" w:rsidP="00661D8E">
      <w:pPr>
        <w:pStyle w:val="SyntaxRule"/>
      </w:pPr>
      <w:r>
        <w:t>TemplateSpans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Pr>
          <w:i w:val="0"/>
          <w:iCs/>
        </w:rPr>
        <w:t xml:space="preserve"> </w:t>
      </w:r>
      <w:r w:rsidRPr="00E77497">
        <w:rPr>
          <w:rFonts w:ascii="Arial" w:hAnsi="Arial" w:cs="Arial"/>
          <w:b/>
          <w:i w:val="0"/>
        </w:rPr>
        <w:t>:</w:t>
      </w:r>
    </w:p>
    <w:p w14:paraId="2C864065" w14:textId="77777777" w:rsidR="00661D8E" w:rsidRPr="00E77497" w:rsidRDefault="00661D8E" w:rsidP="00661D8E">
      <w:pPr>
        <w:pStyle w:val="SyntaxDefinition"/>
        <w:spacing w:after="240"/>
      </w:pPr>
      <w:r>
        <w:t>TemplateTail</w:t>
      </w:r>
      <w:r w:rsidRPr="00E77497">
        <w:br/>
      </w:r>
      <w:r>
        <w:t>TemplateMiddleList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TemplateTail</w:t>
      </w:r>
    </w:p>
    <w:p w14:paraId="35613A95" w14:textId="77777777" w:rsidR="00661D8E" w:rsidRPr="00E77497" w:rsidRDefault="00661D8E" w:rsidP="00661D8E">
      <w:pPr>
        <w:pStyle w:val="SyntaxRule"/>
      </w:pPr>
      <w:r>
        <w:t>TemplateMiddleList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Pr>
          <w:i w:val="0"/>
          <w:iCs/>
        </w:rPr>
        <w:t xml:space="preserve"> </w:t>
      </w:r>
      <w:r w:rsidRPr="00E77497">
        <w:rPr>
          <w:rFonts w:ascii="Arial" w:hAnsi="Arial" w:cs="Arial"/>
          <w:b/>
          <w:i w:val="0"/>
        </w:rPr>
        <w:t>:</w:t>
      </w:r>
    </w:p>
    <w:p w14:paraId="6E114270" w14:textId="77777777" w:rsidR="00661D8E" w:rsidRPr="00E77497" w:rsidRDefault="00661D8E" w:rsidP="00661D8E">
      <w:pPr>
        <w:pStyle w:val="SyntaxDefinition"/>
        <w:spacing w:after="240"/>
      </w:pPr>
      <w:r>
        <w:t xml:space="preserve">TemplateMiddle  </w:t>
      </w:r>
      <w:r w:rsidRPr="001D22B7">
        <w:rPr>
          <w:rStyle w:val="SyntaxSymbol"/>
        </w:rP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r>
      <w:r>
        <w:t>TemplateMiddleList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9C202C">
        <w:t xml:space="preserve"> </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 xml:space="preserve">TemplateMiddle  </w:t>
      </w:r>
      <w:r w:rsidRPr="001D22B7">
        <w:rPr>
          <w:rStyle w:val="SyntaxSymbol"/>
        </w:rP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272EBA80" w14:textId="77777777" w:rsidR="00661D8E" w:rsidRPr="00BF5AD1" w:rsidRDefault="00661D8E" w:rsidP="00661D8E">
      <w:pPr>
        <w:pStyle w:val="40"/>
      </w:pPr>
      <w:r w:rsidRPr="00BF5AD1">
        <w:t>Static Semantics</w:t>
      </w:r>
    </w:p>
    <w:p w14:paraId="46B5850F" w14:textId="77777777" w:rsidR="00661D8E" w:rsidRPr="00E77497" w:rsidRDefault="00661D8E" w:rsidP="00661D8E">
      <w:pPr>
        <w:pStyle w:val="51"/>
      </w:pPr>
      <w:r w:rsidRPr="00E77497">
        <w:t xml:space="preserve">Static Semantics:  </w:t>
      </w:r>
      <w:r>
        <w:rPr>
          <w:lang w:eastAsia="en-US"/>
        </w:rPr>
        <w:t>TemplateStrings</w:t>
      </w:r>
    </w:p>
    <w:p w14:paraId="3CBE7202" w14:textId="77777777" w:rsidR="00661D8E" w:rsidRPr="004418C4" w:rsidRDefault="00661D8E" w:rsidP="00661D8E">
      <w:pPr>
        <w:ind w:left="360"/>
      </w:pPr>
      <w:r>
        <w:t>W</w:t>
      </w:r>
      <w:r w:rsidRPr="004418C4">
        <w:t xml:space="preserve">ith </w:t>
      </w:r>
      <w:r>
        <w:t>parameter</w:t>
      </w:r>
      <w:r w:rsidRPr="004418C4">
        <w:t xml:space="preserve"> </w:t>
      </w:r>
      <w:r>
        <w:rPr>
          <w:rFonts w:ascii="Times New Roman" w:hAnsi="Times New Roman"/>
          <w:i/>
        </w:rPr>
        <w:t>raw</w:t>
      </w:r>
      <w:r>
        <w:t>.</w:t>
      </w:r>
    </w:p>
    <w:p w14:paraId="71287D3B" w14:textId="77777777" w:rsidR="00661D8E" w:rsidRPr="00E77497"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1D22B7">
        <w:rPr>
          <w:rStyle w:val="SyntaxSymbol"/>
        </w:rPr>
        <w:t>NoSubstitutionTemplate</w:t>
      </w:r>
      <w:r w:rsidRPr="00E77497">
        <w:t xml:space="preserve"> </w:t>
      </w:r>
    </w:p>
    <w:p w14:paraId="39593DB7" w14:textId="77777777" w:rsidR="00661D8E" w:rsidRPr="00495E27" w:rsidRDefault="00661D8E" w:rsidP="00613655">
      <w:pPr>
        <w:pStyle w:val="Alg4"/>
        <w:numPr>
          <w:ilvl w:val="0"/>
          <w:numId w:val="300"/>
        </w:numPr>
      </w:pPr>
      <w:r>
        <w:t xml:space="preserve">If </w:t>
      </w:r>
      <w:r w:rsidRPr="00BE7BFD">
        <w:rPr>
          <w:i/>
        </w:rPr>
        <w:t>raw</w:t>
      </w:r>
      <w:r>
        <w:t xml:space="preserve"> is </w:t>
      </w:r>
      <w:r w:rsidRPr="00BD058A">
        <w:rPr>
          <w:b/>
          <w:bCs/>
        </w:rPr>
        <w:t>false</w:t>
      </w:r>
      <w:r>
        <w:t>, then</w:t>
      </w:r>
    </w:p>
    <w:p w14:paraId="2FA163EF" w14:textId="77777777" w:rsidR="00661D8E" w:rsidRDefault="00661D8E" w:rsidP="00613655">
      <w:pPr>
        <w:pStyle w:val="Alg4"/>
        <w:numPr>
          <w:ilvl w:val="1"/>
          <w:numId w:val="300"/>
        </w:numPr>
      </w:pPr>
      <w:r>
        <w:t xml:space="preserve">Let </w:t>
      </w:r>
      <w:r w:rsidRPr="00495E27">
        <w:rPr>
          <w:i/>
        </w:rPr>
        <w:t>string</w:t>
      </w:r>
      <w:r>
        <w:t xml:space="preserve"> be the TV of </w:t>
      </w:r>
      <w:r w:rsidRPr="00BA4C39">
        <w:rPr>
          <w:rStyle w:val="SyntaxSymbol"/>
        </w:rPr>
        <w:t>NoSubstitutionTemplate</w:t>
      </w:r>
      <w:r w:rsidRPr="00E77497">
        <w:t>.</w:t>
      </w:r>
    </w:p>
    <w:p w14:paraId="5D83821E" w14:textId="77777777" w:rsidR="00661D8E" w:rsidRDefault="00661D8E" w:rsidP="00613655">
      <w:pPr>
        <w:pStyle w:val="Alg4"/>
        <w:numPr>
          <w:ilvl w:val="0"/>
          <w:numId w:val="300"/>
        </w:numPr>
      </w:pPr>
      <w:r>
        <w:t>Else,</w:t>
      </w:r>
    </w:p>
    <w:p w14:paraId="19239EE1" w14:textId="77777777" w:rsidR="00661D8E" w:rsidRDefault="00661D8E" w:rsidP="00613655">
      <w:pPr>
        <w:pStyle w:val="Alg4"/>
        <w:numPr>
          <w:ilvl w:val="1"/>
          <w:numId w:val="300"/>
        </w:numPr>
      </w:pPr>
      <w:r>
        <w:t xml:space="preserve">Let </w:t>
      </w:r>
      <w:r w:rsidRPr="00495E27">
        <w:rPr>
          <w:i/>
        </w:rPr>
        <w:t>string</w:t>
      </w:r>
      <w:r>
        <w:t xml:space="preserve"> be the TRV of </w:t>
      </w:r>
      <w:r>
        <w:rPr>
          <w:i/>
        </w:rPr>
        <w:t>NoSubstitutionTemplate</w:t>
      </w:r>
      <w:r w:rsidRPr="00E77497">
        <w:t>.</w:t>
      </w:r>
    </w:p>
    <w:p w14:paraId="0692D963" w14:textId="77777777" w:rsidR="00661D8E" w:rsidRPr="00E77497" w:rsidRDefault="00661D8E" w:rsidP="00613655">
      <w:pPr>
        <w:pStyle w:val="Alg4"/>
        <w:numPr>
          <w:ilvl w:val="0"/>
          <w:numId w:val="300"/>
        </w:numPr>
      </w:pPr>
      <w:r w:rsidRPr="00E77497">
        <w:t xml:space="preserve">Return </w:t>
      </w:r>
      <w:r>
        <w:t xml:space="preserve">a List containing the single element, </w:t>
      </w:r>
      <w:r w:rsidRPr="00495E27">
        <w:rPr>
          <w:i/>
        </w:rPr>
        <w:t>string</w:t>
      </w:r>
      <w:r w:rsidRPr="00E77497">
        <w:t>.</w:t>
      </w:r>
    </w:p>
    <w:p w14:paraId="4AAA4E8E" w14:textId="77777777" w:rsidR="00661D8E" w:rsidRPr="00BA286E"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BA4C39">
        <w:rPr>
          <w:rStyle w:val="SyntaxSymbol"/>
        </w:rPr>
        <w:t>TemplateHead</w:t>
      </w:r>
      <w:r>
        <w:t xml:space="preserve">  </w:t>
      </w:r>
      <w:r w:rsidRPr="00BA4C39">
        <w:rPr>
          <w:rStyle w:val="SyntaxSymbol"/>
        </w:rPr>
        <w:t>Expression</w:t>
      </w:r>
      <w:r>
        <w:t xml:space="preserve">  </w:t>
      </w:r>
      <w:r w:rsidRPr="00BA4C39">
        <w:rPr>
          <w:rStyle w:val="SyntaxSymbol"/>
        </w:rPr>
        <w:t>TemplateSpans</w:t>
      </w:r>
    </w:p>
    <w:p w14:paraId="02948225" w14:textId="77777777" w:rsidR="00661D8E" w:rsidRPr="00495E27" w:rsidRDefault="00661D8E" w:rsidP="00613655">
      <w:pPr>
        <w:pStyle w:val="Alg4"/>
        <w:numPr>
          <w:ilvl w:val="0"/>
          <w:numId w:val="301"/>
        </w:numPr>
      </w:pPr>
      <w:r>
        <w:t xml:space="preserve">If </w:t>
      </w:r>
      <w:r w:rsidRPr="00BE7BFD">
        <w:rPr>
          <w:i/>
        </w:rPr>
        <w:t>raw</w:t>
      </w:r>
      <w:r>
        <w:t xml:space="preserve"> is </w:t>
      </w:r>
      <w:r w:rsidRPr="00BD058A">
        <w:rPr>
          <w:b/>
          <w:bCs/>
        </w:rPr>
        <w:t>false</w:t>
      </w:r>
      <w:r>
        <w:t>, then</w:t>
      </w:r>
    </w:p>
    <w:p w14:paraId="16516FC7" w14:textId="77777777" w:rsidR="00661D8E" w:rsidRDefault="00661D8E" w:rsidP="00613655">
      <w:pPr>
        <w:pStyle w:val="Alg4"/>
        <w:numPr>
          <w:ilvl w:val="1"/>
          <w:numId w:val="301"/>
        </w:numPr>
      </w:pPr>
      <w:r>
        <w:t xml:space="preserve">Let </w:t>
      </w:r>
      <w:r>
        <w:rPr>
          <w:i/>
        </w:rPr>
        <w:t>head</w:t>
      </w:r>
      <w:r>
        <w:t xml:space="preserve"> be the TV of </w:t>
      </w:r>
      <w:r w:rsidRPr="00BA4C39">
        <w:rPr>
          <w:rStyle w:val="SyntaxSymbol"/>
        </w:rPr>
        <w:t>TemplateHead</w:t>
      </w:r>
      <w:r w:rsidRPr="00E77497">
        <w:t>.</w:t>
      </w:r>
    </w:p>
    <w:p w14:paraId="4D39F0D3" w14:textId="77777777" w:rsidR="00661D8E" w:rsidRDefault="00661D8E" w:rsidP="00613655">
      <w:pPr>
        <w:pStyle w:val="Alg4"/>
        <w:numPr>
          <w:ilvl w:val="0"/>
          <w:numId w:val="301"/>
        </w:numPr>
      </w:pPr>
      <w:r>
        <w:t>Else,</w:t>
      </w:r>
    </w:p>
    <w:p w14:paraId="42D89CBA" w14:textId="77777777" w:rsidR="00661D8E" w:rsidRDefault="00661D8E" w:rsidP="00613655">
      <w:pPr>
        <w:pStyle w:val="Alg4"/>
        <w:numPr>
          <w:ilvl w:val="1"/>
          <w:numId w:val="301"/>
        </w:numPr>
      </w:pPr>
      <w:r>
        <w:t xml:space="preserve">Let </w:t>
      </w:r>
      <w:r>
        <w:rPr>
          <w:i/>
        </w:rPr>
        <w:t>head</w:t>
      </w:r>
      <w:r>
        <w:t xml:space="preserve"> be the TRV of </w:t>
      </w:r>
      <w:r w:rsidRPr="00BA4C39">
        <w:rPr>
          <w:rStyle w:val="SyntaxSymbol"/>
        </w:rPr>
        <w:t>TemplateHead</w:t>
      </w:r>
      <w:r w:rsidRPr="00E77497">
        <w:t>.</w:t>
      </w:r>
    </w:p>
    <w:p w14:paraId="0B016FC1" w14:textId="77777777" w:rsidR="00661D8E" w:rsidRDefault="00661D8E" w:rsidP="00613655">
      <w:pPr>
        <w:pStyle w:val="Alg4"/>
        <w:numPr>
          <w:ilvl w:val="0"/>
          <w:numId w:val="301"/>
        </w:numPr>
      </w:pPr>
      <w:r>
        <w:t xml:space="preserve">Let </w:t>
      </w:r>
      <w:r>
        <w:rPr>
          <w:i/>
        </w:rPr>
        <w:t>tail</w:t>
      </w:r>
      <w:r>
        <w:t xml:space="preserve"> be TemplateStrings of </w:t>
      </w:r>
      <w:r w:rsidRPr="000534E9">
        <w:rPr>
          <w:rStyle w:val="SyntaxSymbol"/>
        </w:rPr>
        <w:t>TemplateSpans</w:t>
      </w:r>
      <w:r w:rsidRPr="00952839">
        <w:t xml:space="preserve"> </w:t>
      </w:r>
      <w:r>
        <w:t xml:space="preserve">with argument </w:t>
      </w:r>
      <w:r w:rsidRPr="00BA54D9">
        <w:rPr>
          <w:i/>
        </w:rPr>
        <w:t>raw</w:t>
      </w:r>
      <w:r w:rsidRPr="00E77497">
        <w:t>.</w:t>
      </w:r>
    </w:p>
    <w:p w14:paraId="5128ECF8" w14:textId="77777777" w:rsidR="00661D8E" w:rsidRPr="00E77497" w:rsidRDefault="00661D8E" w:rsidP="00613655">
      <w:pPr>
        <w:pStyle w:val="Alg4"/>
        <w:numPr>
          <w:ilvl w:val="0"/>
          <w:numId w:val="301"/>
        </w:numPr>
      </w:pPr>
      <w:r w:rsidRPr="00E77497">
        <w:t xml:space="preserve">Return </w:t>
      </w:r>
      <w:r>
        <w:t xml:space="preserve">a List containing </w:t>
      </w:r>
      <w:r>
        <w:rPr>
          <w:i/>
        </w:rPr>
        <w:t>head</w:t>
      </w:r>
      <w:r>
        <w:t xml:space="preserve"> followed by</w:t>
      </w:r>
      <w:r w:rsidRPr="00952839">
        <w:t xml:space="preserve"> </w:t>
      </w:r>
      <w:r>
        <w:t xml:space="preserve">the element, in order of </w:t>
      </w:r>
      <w:r>
        <w:rPr>
          <w:i/>
        </w:rPr>
        <w:t>tail</w:t>
      </w:r>
      <w:r w:rsidRPr="00E77497">
        <w:t>.</w:t>
      </w:r>
    </w:p>
    <w:p w14:paraId="2A17C63A" w14:textId="77777777" w:rsidR="00661D8E" w:rsidRPr="000534E9"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t xml:space="preserve"> </w:t>
      </w:r>
      <w:r w:rsidRPr="00BA4C39">
        <w:rPr>
          <w:rStyle w:val="SyntaxSymbol"/>
        </w:rPr>
        <w:t>TemplateTail</w:t>
      </w:r>
    </w:p>
    <w:p w14:paraId="6D1C7AA1" w14:textId="77777777" w:rsidR="00661D8E" w:rsidRPr="00495E27" w:rsidRDefault="00661D8E" w:rsidP="00613655">
      <w:pPr>
        <w:pStyle w:val="Alg4"/>
        <w:numPr>
          <w:ilvl w:val="0"/>
          <w:numId w:val="297"/>
        </w:numPr>
      </w:pPr>
      <w:r>
        <w:t xml:space="preserve">If </w:t>
      </w:r>
      <w:r w:rsidRPr="00BE7BFD">
        <w:rPr>
          <w:i/>
        </w:rPr>
        <w:t>raw</w:t>
      </w:r>
      <w:r>
        <w:t xml:space="preserve"> is </w:t>
      </w:r>
      <w:r w:rsidRPr="00BD058A">
        <w:rPr>
          <w:b/>
          <w:bCs/>
        </w:rPr>
        <w:t>false</w:t>
      </w:r>
      <w:r>
        <w:t>, then</w:t>
      </w:r>
    </w:p>
    <w:p w14:paraId="78997157" w14:textId="77777777" w:rsidR="00661D8E" w:rsidRDefault="00661D8E" w:rsidP="00613655">
      <w:pPr>
        <w:pStyle w:val="Alg4"/>
        <w:numPr>
          <w:ilvl w:val="1"/>
          <w:numId w:val="297"/>
        </w:numPr>
      </w:pPr>
      <w:r>
        <w:t xml:space="preserve">Let </w:t>
      </w:r>
      <w:r>
        <w:rPr>
          <w:i/>
        </w:rPr>
        <w:t>tail</w:t>
      </w:r>
      <w:r>
        <w:t xml:space="preserve"> be the TV of </w:t>
      </w:r>
      <w:r w:rsidRPr="00BA4C39">
        <w:rPr>
          <w:rStyle w:val="SyntaxSymbol"/>
        </w:rPr>
        <w:t>TemplateTail</w:t>
      </w:r>
      <w:r w:rsidRPr="00E77497">
        <w:t>.</w:t>
      </w:r>
    </w:p>
    <w:p w14:paraId="319E0460" w14:textId="77777777" w:rsidR="00661D8E" w:rsidRDefault="00661D8E" w:rsidP="00613655">
      <w:pPr>
        <w:pStyle w:val="Alg4"/>
        <w:numPr>
          <w:ilvl w:val="0"/>
          <w:numId w:val="297"/>
        </w:numPr>
      </w:pPr>
      <w:r>
        <w:t>Else,</w:t>
      </w:r>
    </w:p>
    <w:p w14:paraId="161AB4C3" w14:textId="77777777" w:rsidR="00661D8E" w:rsidRDefault="00661D8E" w:rsidP="00613655">
      <w:pPr>
        <w:pStyle w:val="Alg4"/>
        <w:numPr>
          <w:ilvl w:val="1"/>
          <w:numId w:val="297"/>
        </w:numPr>
      </w:pPr>
      <w:r>
        <w:t xml:space="preserve">Let </w:t>
      </w:r>
      <w:r>
        <w:rPr>
          <w:i/>
        </w:rPr>
        <w:t>tail</w:t>
      </w:r>
      <w:r>
        <w:t xml:space="preserve"> be the TRV of </w:t>
      </w:r>
      <w:r w:rsidRPr="00BA4C39">
        <w:rPr>
          <w:rStyle w:val="SyntaxSymbol"/>
        </w:rPr>
        <w:t>TemplateTail</w:t>
      </w:r>
      <w:r w:rsidRPr="00E77497">
        <w:t>.</w:t>
      </w:r>
    </w:p>
    <w:p w14:paraId="1995672C" w14:textId="77777777" w:rsidR="00661D8E" w:rsidRPr="00E77497" w:rsidRDefault="00661D8E" w:rsidP="00613655">
      <w:pPr>
        <w:pStyle w:val="Alg4"/>
        <w:numPr>
          <w:ilvl w:val="0"/>
          <w:numId w:val="297"/>
        </w:numPr>
      </w:pPr>
      <w:r w:rsidRPr="00E77497">
        <w:t xml:space="preserve">Return </w:t>
      </w:r>
      <w:r>
        <w:t xml:space="preserve">a List containing the single element, </w:t>
      </w:r>
      <w:r w:rsidRPr="00BA286E">
        <w:rPr>
          <w:i/>
        </w:rPr>
        <w:t>tail</w:t>
      </w:r>
      <w:r w:rsidRPr="00E77497">
        <w:t>.</w:t>
      </w:r>
    </w:p>
    <w:p w14:paraId="13A3BDA8"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t xml:space="preserve"> </w:t>
      </w:r>
      <w:r w:rsidRPr="00BA4C39">
        <w:rPr>
          <w:rStyle w:val="SyntaxSymbol"/>
        </w:rPr>
        <w:t>TemplateMiddleList</w:t>
      </w:r>
      <w:r>
        <w:t xml:space="preserve">  </w:t>
      </w:r>
      <w:r w:rsidRPr="00BA4C39">
        <w:rPr>
          <w:rStyle w:val="SyntaxSymbol"/>
        </w:rPr>
        <w:t>TemplateTail</w:t>
      </w:r>
    </w:p>
    <w:p w14:paraId="0BAF9221" w14:textId="77777777" w:rsidR="00661D8E" w:rsidRDefault="00661D8E" w:rsidP="00613655">
      <w:pPr>
        <w:pStyle w:val="Alg4"/>
        <w:numPr>
          <w:ilvl w:val="0"/>
          <w:numId w:val="319"/>
        </w:numPr>
      </w:pPr>
      <w:r>
        <w:t xml:space="preserve">Let </w:t>
      </w:r>
      <w:r>
        <w:rPr>
          <w:i/>
        </w:rPr>
        <w:t>middle</w:t>
      </w:r>
      <w:r>
        <w:t xml:space="preserve"> be TemplateStrings of </w:t>
      </w:r>
      <w:r w:rsidRPr="00BA4C39">
        <w:rPr>
          <w:rStyle w:val="SyntaxSymbol"/>
        </w:rPr>
        <w:t>TemplateMiddleList</w:t>
      </w:r>
      <w:r>
        <w:rPr>
          <w:i/>
        </w:rPr>
        <w:t xml:space="preserve"> </w:t>
      </w:r>
      <w:r>
        <w:t xml:space="preserve">with argument </w:t>
      </w:r>
      <w:r w:rsidRPr="00BA54D9">
        <w:rPr>
          <w:i/>
        </w:rPr>
        <w:t>raw</w:t>
      </w:r>
      <w:r>
        <w:t>.</w:t>
      </w:r>
    </w:p>
    <w:p w14:paraId="6985A306" w14:textId="77777777" w:rsidR="00661D8E" w:rsidRPr="00495E27" w:rsidRDefault="00661D8E" w:rsidP="00613655">
      <w:pPr>
        <w:pStyle w:val="Alg4"/>
        <w:numPr>
          <w:ilvl w:val="0"/>
          <w:numId w:val="319"/>
        </w:numPr>
      </w:pPr>
      <w:r>
        <w:t xml:space="preserve">If </w:t>
      </w:r>
      <w:r w:rsidRPr="00BE7BFD">
        <w:rPr>
          <w:i/>
        </w:rPr>
        <w:t>raw</w:t>
      </w:r>
      <w:r>
        <w:t xml:space="preserve"> is </w:t>
      </w:r>
      <w:r w:rsidRPr="00BD058A">
        <w:rPr>
          <w:b/>
          <w:bCs/>
        </w:rPr>
        <w:t>false</w:t>
      </w:r>
      <w:r>
        <w:t>, then</w:t>
      </w:r>
    </w:p>
    <w:p w14:paraId="46CC0F5F" w14:textId="77777777" w:rsidR="00661D8E" w:rsidRDefault="00661D8E" w:rsidP="00613655">
      <w:pPr>
        <w:pStyle w:val="Alg4"/>
        <w:numPr>
          <w:ilvl w:val="1"/>
          <w:numId w:val="319"/>
        </w:numPr>
      </w:pPr>
      <w:r>
        <w:t xml:space="preserve">Let </w:t>
      </w:r>
      <w:r>
        <w:rPr>
          <w:i/>
        </w:rPr>
        <w:t>tail</w:t>
      </w:r>
      <w:r>
        <w:t xml:space="preserve"> be the TV of </w:t>
      </w:r>
      <w:r w:rsidRPr="00BA4C39">
        <w:rPr>
          <w:rStyle w:val="SyntaxSymbol"/>
        </w:rPr>
        <w:t>TemplateTail</w:t>
      </w:r>
      <w:r w:rsidRPr="00E77497">
        <w:t>.</w:t>
      </w:r>
    </w:p>
    <w:p w14:paraId="1D768276" w14:textId="77777777" w:rsidR="00661D8E" w:rsidRDefault="00661D8E" w:rsidP="00613655">
      <w:pPr>
        <w:pStyle w:val="Alg4"/>
        <w:numPr>
          <w:ilvl w:val="0"/>
          <w:numId w:val="319"/>
        </w:numPr>
      </w:pPr>
      <w:r>
        <w:t>Else,</w:t>
      </w:r>
    </w:p>
    <w:p w14:paraId="66779F43" w14:textId="77777777" w:rsidR="00661D8E" w:rsidRDefault="00661D8E" w:rsidP="00613655">
      <w:pPr>
        <w:pStyle w:val="Alg4"/>
        <w:numPr>
          <w:ilvl w:val="1"/>
          <w:numId w:val="319"/>
        </w:numPr>
      </w:pPr>
      <w:r>
        <w:t xml:space="preserve">Let </w:t>
      </w:r>
      <w:r>
        <w:rPr>
          <w:i/>
        </w:rPr>
        <w:t>tail</w:t>
      </w:r>
      <w:r>
        <w:t xml:space="preserve"> be the TRV of </w:t>
      </w:r>
      <w:r w:rsidRPr="00BA4C39">
        <w:rPr>
          <w:rStyle w:val="SyntaxSymbol"/>
        </w:rPr>
        <w:t>TemplateTail</w:t>
      </w:r>
      <w:r w:rsidRPr="00E77497">
        <w:t>.</w:t>
      </w:r>
    </w:p>
    <w:p w14:paraId="1625C89A" w14:textId="77777777" w:rsidR="00661D8E" w:rsidRPr="00E77497" w:rsidRDefault="00661D8E" w:rsidP="00613655">
      <w:pPr>
        <w:pStyle w:val="Alg4"/>
        <w:numPr>
          <w:ilvl w:val="0"/>
          <w:numId w:val="319"/>
        </w:numPr>
      </w:pPr>
      <w:r w:rsidRPr="00E77497">
        <w:t xml:space="preserve">Return </w:t>
      </w:r>
      <w:r>
        <w:t xml:space="preserve">a List containing the elements, in order, of </w:t>
      </w:r>
      <w:r>
        <w:rPr>
          <w:i/>
        </w:rPr>
        <w:t>middle</w:t>
      </w:r>
      <w:r>
        <w:t xml:space="preserve"> followed by </w:t>
      </w:r>
      <w:r w:rsidRPr="00BA286E">
        <w:rPr>
          <w:i/>
        </w:rPr>
        <w:t>tail</w:t>
      </w:r>
      <w:r w:rsidRPr="00E77497">
        <w:t>.</w:t>
      </w:r>
    </w:p>
    <w:p w14:paraId="428D67B4"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sidRPr="00E77497">
        <w:t xml:space="preserve"> </w:t>
      </w:r>
      <w:r w:rsidRPr="00BA4C39">
        <w:rPr>
          <w:rStyle w:val="SyntaxSymbol"/>
        </w:rPr>
        <w:t>TemplateMiddle</w:t>
      </w:r>
      <w:r>
        <w:rPr>
          <w:rStyle w:val="SyntaxSymbol"/>
        </w:rPr>
        <w:t xml:space="preserve"> </w:t>
      </w:r>
      <w:r>
        <w:t xml:space="preserve"> </w:t>
      </w:r>
      <w:r w:rsidRPr="00BA4C39">
        <w:rPr>
          <w:rStyle w:val="SyntaxSymbol"/>
        </w:rPr>
        <w:t>Expression</w:t>
      </w:r>
      <w:r>
        <w:t xml:space="preserve"> </w:t>
      </w:r>
    </w:p>
    <w:p w14:paraId="45D0413A" w14:textId="77777777" w:rsidR="00661D8E" w:rsidRPr="00495E27" w:rsidRDefault="00661D8E" w:rsidP="00613655">
      <w:pPr>
        <w:pStyle w:val="Alg4"/>
        <w:numPr>
          <w:ilvl w:val="0"/>
          <w:numId w:val="298"/>
        </w:numPr>
      </w:pPr>
      <w:r>
        <w:t xml:space="preserve">If </w:t>
      </w:r>
      <w:r w:rsidRPr="00BE7BFD">
        <w:rPr>
          <w:i/>
        </w:rPr>
        <w:t>raw</w:t>
      </w:r>
      <w:r>
        <w:t xml:space="preserve"> is </w:t>
      </w:r>
      <w:r w:rsidRPr="00BD058A">
        <w:rPr>
          <w:b/>
          <w:bCs/>
        </w:rPr>
        <w:t>false</w:t>
      </w:r>
      <w:r>
        <w:t>, then</w:t>
      </w:r>
    </w:p>
    <w:p w14:paraId="616329EE" w14:textId="77777777" w:rsidR="00661D8E" w:rsidRDefault="00661D8E" w:rsidP="00613655">
      <w:pPr>
        <w:pStyle w:val="Alg4"/>
        <w:numPr>
          <w:ilvl w:val="1"/>
          <w:numId w:val="298"/>
        </w:numPr>
      </w:pPr>
      <w:r>
        <w:t xml:space="preserve">Let </w:t>
      </w:r>
      <w:r>
        <w:rPr>
          <w:i/>
        </w:rPr>
        <w:t>string</w:t>
      </w:r>
      <w:r>
        <w:t xml:space="preserve"> be the TV of </w:t>
      </w:r>
      <w:r w:rsidRPr="00BA4C39">
        <w:rPr>
          <w:rStyle w:val="SyntaxSymbol"/>
        </w:rPr>
        <w:t>TemplateMiddle</w:t>
      </w:r>
      <w:r w:rsidRPr="00E77497">
        <w:t>.</w:t>
      </w:r>
    </w:p>
    <w:p w14:paraId="344C83D3" w14:textId="77777777" w:rsidR="00661D8E" w:rsidRDefault="00661D8E" w:rsidP="00613655">
      <w:pPr>
        <w:pStyle w:val="Alg4"/>
        <w:numPr>
          <w:ilvl w:val="0"/>
          <w:numId w:val="298"/>
        </w:numPr>
      </w:pPr>
      <w:r>
        <w:t>Else,</w:t>
      </w:r>
    </w:p>
    <w:p w14:paraId="766A12DC" w14:textId="77777777" w:rsidR="00661D8E" w:rsidRDefault="00661D8E" w:rsidP="00613655">
      <w:pPr>
        <w:pStyle w:val="Alg4"/>
        <w:numPr>
          <w:ilvl w:val="1"/>
          <w:numId w:val="298"/>
        </w:numPr>
      </w:pPr>
      <w:r>
        <w:t xml:space="preserve">Let </w:t>
      </w:r>
      <w:r>
        <w:rPr>
          <w:i/>
        </w:rPr>
        <w:t>string</w:t>
      </w:r>
      <w:r>
        <w:t xml:space="preserve"> be the TRV of </w:t>
      </w:r>
      <w:r w:rsidRPr="00BA4C39">
        <w:rPr>
          <w:rStyle w:val="SyntaxSymbol"/>
        </w:rPr>
        <w:t>TemplateMiddle</w:t>
      </w:r>
      <w:r w:rsidRPr="00E77497">
        <w:t>.</w:t>
      </w:r>
    </w:p>
    <w:p w14:paraId="5E6280A0" w14:textId="77777777" w:rsidR="00661D8E" w:rsidRPr="00E77497" w:rsidRDefault="00661D8E" w:rsidP="00613655">
      <w:pPr>
        <w:pStyle w:val="Alg4"/>
        <w:numPr>
          <w:ilvl w:val="0"/>
          <w:numId w:val="298"/>
        </w:numPr>
      </w:pPr>
      <w:r w:rsidRPr="00E77497">
        <w:t xml:space="preserve">Return </w:t>
      </w:r>
      <w:r>
        <w:t xml:space="preserve">a List containing the single element, </w:t>
      </w:r>
      <w:r w:rsidRPr="00495E27">
        <w:rPr>
          <w:i/>
        </w:rPr>
        <w:t>string</w:t>
      </w:r>
      <w:r w:rsidRPr="00E77497">
        <w:t>.</w:t>
      </w:r>
    </w:p>
    <w:p w14:paraId="03ED59F6"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Pr>
          <w:b/>
        </w:rPr>
        <w:t xml:space="preserve"> </w:t>
      </w:r>
      <w:r w:rsidRPr="001D22B7">
        <w:rPr>
          <w:rStyle w:val="SyntaxSymbol"/>
        </w:rPr>
        <w:t>TemplateMiddleList</w:t>
      </w:r>
      <w:r w:rsidRPr="00E77497">
        <w:t xml:space="preserve"> </w:t>
      </w:r>
      <w:r>
        <w:rPr>
          <w:rFonts w:cs="Arial"/>
          <w:sz w:val="16"/>
        </w:rPr>
        <w:t xml:space="preserve"> </w:t>
      </w:r>
      <w:r w:rsidRPr="00BA4C39">
        <w:rPr>
          <w:rStyle w:val="SyntaxSymbol"/>
        </w:rPr>
        <w:t>TemplateMiddle</w:t>
      </w:r>
      <w:r>
        <w:rPr>
          <w:rStyle w:val="SyntaxSymbol"/>
        </w:rPr>
        <w:t xml:space="preserve"> </w:t>
      </w:r>
      <w:r>
        <w:t xml:space="preserve"> </w:t>
      </w:r>
      <w:r w:rsidRPr="00BA4C39">
        <w:rPr>
          <w:rStyle w:val="SyntaxSymbol"/>
        </w:rPr>
        <w:t>Expression</w:t>
      </w:r>
      <w:r>
        <w:t xml:space="preserve"> </w:t>
      </w:r>
    </w:p>
    <w:p w14:paraId="43A0F20E" w14:textId="77777777" w:rsidR="00661D8E" w:rsidRDefault="00661D8E" w:rsidP="00613655">
      <w:pPr>
        <w:pStyle w:val="Alg4"/>
        <w:numPr>
          <w:ilvl w:val="0"/>
          <w:numId w:val="299"/>
        </w:numPr>
      </w:pPr>
      <w:r>
        <w:t xml:space="preserve">Let </w:t>
      </w:r>
      <w:r>
        <w:rPr>
          <w:i/>
        </w:rPr>
        <w:t>front</w:t>
      </w:r>
      <w:r>
        <w:t xml:space="preserve"> be TemplateStrings of </w:t>
      </w:r>
      <w:r w:rsidRPr="00BA4C39">
        <w:rPr>
          <w:rStyle w:val="SyntaxSymbol"/>
        </w:rPr>
        <w:t>TemplateMiddleList</w:t>
      </w:r>
      <w:r>
        <w:rPr>
          <w:i/>
        </w:rPr>
        <w:t xml:space="preserve"> </w:t>
      </w:r>
      <w:r>
        <w:t xml:space="preserve">with argument </w:t>
      </w:r>
      <w:r w:rsidRPr="00BA54D9">
        <w:rPr>
          <w:i/>
        </w:rPr>
        <w:t>raw</w:t>
      </w:r>
      <w:r>
        <w:t>.</w:t>
      </w:r>
    </w:p>
    <w:p w14:paraId="1072EC10" w14:textId="77777777" w:rsidR="00661D8E" w:rsidRPr="00495E27" w:rsidRDefault="00661D8E" w:rsidP="00613655">
      <w:pPr>
        <w:pStyle w:val="Alg4"/>
        <w:numPr>
          <w:ilvl w:val="0"/>
          <w:numId w:val="299"/>
        </w:numPr>
      </w:pPr>
      <w:r>
        <w:t xml:space="preserve">If </w:t>
      </w:r>
      <w:r w:rsidRPr="00BE7BFD">
        <w:rPr>
          <w:i/>
        </w:rPr>
        <w:t>raw</w:t>
      </w:r>
      <w:r>
        <w:t xml:space="preserve"> is </w:t>
      </w:r>
      <w:r w:rsidRPr="00BD058A">
        <w:rPr>
          <w:b/>
          <w:bCs/>
        </w:rPr>
        <w:t>false</w:t>
      </w:r>
      <w:r>
        <w:t>, then</w:t>
      </w:r>
    </w:p>
    <w:p w14:paraId="23D6E7A6" w14:textId="77777777" w:rsidR="00661D8E" w:rsidRDefault="00661D8E" w:rsidP="00613655">
      <w:pPr>
        <w:pStyle w:val="Alg4"/>
        <w:numPr>
          <w:ilvl w:val="1"/>
          <w:numId w:val="299"/>
        </w:numPr>
      </w:pPr>
      <w:r>
        <w:t xml:space="preserve">Let </w:t>
      </w:r>
      <w:r>
        <w:rPr>
          <w:i/>
        </w:rPr>
        <w:t>last</w:t>
      </w:r>
      <w:r>
        <w:t xml:space="preserve"> be the TV of </w:t>
      </w:r>
      <w:r>
        <w:rPr>
          <w:i/>
        </w:rPr>
        <w:t>TemplateMiddle</w:t>
      </w:r>
      <w:r w:rsidRPr="00E77497">
        <w:t>.</w:t>
      </w:r>
    </w:p>
    <w:p w14:paraId="068189E0" w14:textId="77777777" w:rsidR="00661D8E" w:rsidRDefault="00661D8E" w:rsidP="00613655">
      <w:pPr>
        <w:pStyle w:val="Alg4"/>
        <w:numPr>
          <w:ilvl w:val="0"/>
          <w:numId w:val="299"/>
        </w:numPr>
      </w:pPr>
      <w:r>
        <w:t>Else,</w:t>
      </w:r>
    </w:p>
    <w:p w14:paraId="3292FD30" w14:textId="77777777" w:rsidR="00661D8E" w:rsidRDefault="00661D8E" w:rsidP="00613655">
      <w:pPr>
        <w:pStyle w:val="Alg4"/>
        <w:numPr>
          <w:ilvl w:val="1"/>
          <w:numId w:val="299"/>
        </w:numPr>
      </w:pPr>
      <w:r>
        <w:t xml:space="preserve">Let </w:t>
      </w:r>
      <w:r>
        <w:rPr>
          <w:i/>
        </w:rPr>
        <w:t>last</w:t>
      </w:r>
      <w:r>
        <w:t xml:space="preserve"> be the TRV of </w:t>
      </w:r>
      <w:r w:rsidRPr="00BA4C39">
        <w:rPr>
          <w:rStyle w:val="SyntaxSymbol"/>
        </w:rPr>
        <w:t>TemplateMiddle</w:t>
      </w:r>
      <w:r w:rsidRPr="00E77497">
        <w:t>.</w:t>
      </w:r>
    </w:p>
    <w:p w14:paraId="4C07F7B9" w14:textId="77777777" w:rsidR="00661D8E" w:rsidRDefault="00661D8E" w:rsidP="00613655">
      <w:pPr>
        <w:pStyle w:val="Alg4"/>
        <w:numPr>
          <w:ilvl w:val="0"/>
          <w:numId w:val="299"/>
        </w:numPr>
      </w:pPr>
      <w:r>
        <w:t xml:space="preserve">Append </w:t>
      </w:r>
      <w:r w:rsidRPr="002A7322">
        <w:rPr>
          <w:i/>
        </w:rPr>
        <w:t>last</w:t>
      </w:r>
      <w:r>
        <w:t xml:space="preserve"> as the last element of the List </w:t>
      </w:r>
      <w:r w:rsidRPr="002A7322">
        <w:rPr>
          <w:i/>
        </w:rPr>
        <w:t>front</w:t>
      </w:r>
      <w:r>
        <w:t>.</w:t>
      </w:r>
    </w:p>
    <w:p w14:paraId="68B75383" w14:textId="77777777" w:rsidR="00661D8E" w:rsidRPr="00E77497" w:rsidRDefault="00661D8E" w:rsidP="00613655">
      <w:pPr>
        <w:pStyle w:val="Alg4"/>
        <w:numPr>
          <w:ilvl w:val="0"/>
          <w:numId w:val="299"/>
        </w:numPr>
      </w:pPr>
      <w:r w:rsidRPr="00E77497">
        <w:t xml:space="preserve">Return </w:t>
      </w:r>
      <w:r>
        <w:rPr>
          <w:i/>
        </w:rPr>
        <w:t>front</w:t>
      </w:r>
      <w:r w:rsidRPr="00E77497">
        <w:t>.</w:t>
      </w:r>
    </w:p>
    <w:p w14:paraId="5C0BCA97" w14:textId="77777777" w:rsidR="00661D8E" w:rsidRPr="00BF5AD1" w:rsidRDefault="00661D8E" w:rsidP="00661D8E">
      <w:pPr>
        <w:pStyle w:val="40"/>
      </w:pPr>
      <w:r>
        <w:t>Runtime</w:t>
      </w:r>
      <w:r w:rsidRPr="00BF5AD1">
        <w:t xml:space="preserve"> Semantics</w:t>
      </w:r>
    </w:p>
    <w:p w14:paraId="4B67E250" w14:textId="77777777" w:rsidR="00661D8E" w:rsidRDefault="00661D8E" w:rsidP="00661D8E">
      <w:pPr>
        <w:pStyle w:val="51"/>
      </w:pPr>
      <w:bookmarkStart w:id="1957" w:name="_Ref366745974"/>
      <w:r w:rsidRPr="00E77497">
        <w:rPr>
          <w:rFonts w:ascii="Helvetica" w:hAnsi="Helvetica"/>
        </w:rPr>
        <w:t xml:space="preserve">Runtime Semantics: </w:t>
      </w:r>
      <w:r w:rsidRPr="004C2A25">
        <w:t>ArgumentListEvaluation</w:t>
      </w:r>
      <w:bookmarkEnd w:id="1957"/>
    </w:p>
    <w:p w14:paraId="6B6200A2" w14:textId="77777777" w:rsidR="00661D8E" w:rsidRPr="006A78DC" w:rsidRDefault="00661D8E" w:rsidP="00661D8E">
      <w:r>
        <w:t xml:space="preserve">See also: </w:t>
      </w:r>
      <w:r>
        <w:fldChar w:fldCharType="begin"/>
      </w:r>
      <w:r>
        <w:instrText xml:space="preserve"> REF _Ref366745926 \r \h </w:instrText>
      </w:r>
      <w:r>
        <w:fldChar w:fldCharType="separate"/>
      </w:r>
      <w:r w:rsidR="00281431">
        <w:t>12.3.6.1</w:t>
      </w:r>
      <w:r>
        <w:fldChar w:fldCharType="end"/>
      </w:r>
    </w:p>
    <w:p w14:paraId="29BF446F" w14:textId="77777777" w:rsidR="00661D8E" w:rsidRPr="00E77497"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1D22B7">
        <w:rPr>
          <w:rStyle w:val="SyntaxSymbol"/>
        </w:rPr>
        <w:t>NoSubstitutionTemplate</w:t>
      </w:r>
      <w:r w:rsidRPr="00E77497">
        <w:t xml:space="preserve"> </w:t>
      </w:r>
    </w:p>
    <w:p w14:paraId="29B11A49" w14:textId="77777777" w:rsidR="00661D8E" w:rsidRDefault="00661D8E" w:rsidP="00613655">
      <w:pPr>
        <w:pStyle w:val="Alg4"/>
        <w:numPr>
          <w:ilvl w:val="0"/>
          <w:numId w:val="268"/>
        </w:numPr>
      </w:pPr>
      <w:r>
        <w:t xml:space="preserve">Let </w:t>
      </w:r>
      <w:r w:rsidRPr="002A7322">
        <w:rPr>
          <w:i/>
        </w:rPr>
        <w:t>siteObj</w:t>
      </w:r>
      <w:r>
        <w:t xml:space="preserve"> be the result of the abstract operation GetTemplateCallSite passing this </w:t>
      </w:r>
      <w:r w:rsidRPr="000534E9">
        <w:rPr>
          <w:rStyle w:val="SyntaxSymbol"/>
        </w:rPr>
        <w:t>TemplateLiteral</w:t>
      </w:r>
      <w:r>
        <w:t xml:space="preserve"> production as the argument.</w:t>
      </w:r>
    </w:p>
    <w:p w14:paraId="0A4A32B2" w14:textId="77777777" w:rsidR="00661D8E" w:rsidRPr="00E77497" w:rsidRDefault="00661D8E" w:rsidP="00613655">
      <w:pPr>
        <w:pStyle w:val="Alg4"/>
        <w:numPr>
          <w:ilvl w:val="0"/>
          <w:numId w:val="268"/>
        </w:numPr>
      </w:pPr>
      <w:r w:rsidRPr="00E77497">
        <w:t xml:space="preserve">Return </w:t>
      </w:r>
      <w:r>
        <w:t xml:space="preserve">a List containing the one element which is </w:t>
      </w:r>
      <w:r w:rsidRPr="004C2A25">
        <w:rPr>
          <w:i/>
        </w:rPr>
        <w:t>siteObj</w:t>
      </w:r>
      <w:r w:rsidRPr="00E77497">
        <w:t>.</w:t>
      </w:r>
    </w:p>
    <w:p w14:paraId="5B8797C7" w14:textId="77777777" w:rsidR="00661D8E" w:rsidRPr="00BA286E" w:rsidRDefault="00661D8E" w:rsidP="00661D8E">
      <w:pPr>
        <w:rPr>
          <w:rFonts w:ascii="Times New Roman" w:hAnsi="Times New Roman"/>
        </w:rPr>
      </w:pPr>
      <w:r w:rsidRPr="001D22B7">
        <w:rPr>
          <w:rStyle w:val="SyntaxSymbol"/>
        </w:rPr>
        <w:t>TemplateLiteral</w:t>
      </w:r>
      <w:r w:rsidRPr="00E77497">
        <w:t xml:space="preserve"> </w:t>
      </w:r>
      <w:r w:rsidRPr="00E77497">
        <w:rPr>
          <w:b/>
        </w:rPr>
        <w:t>:</w:t>
      </w:r>
      <w:r w:rsidRPr="00E77497">
        <w:rPr>
          <w:i/>
        </w:rPr>
        <w:t xml:space="preserve"> </w:t>
      </w:r>
      <w:r w:rsidRPr="000534E9">
        <w:rPr>
          <w:rStyle w:val="SyntaxSymbol"/>
        </w:rPr>
        <w:t>TemplateHead</w:t>
      </w:r>
      <w:r>
        <w:rPr>
          <w:rFonts w:ascii="Times New Roman" w:hAnsi="Times New Roman"/>
          <w:i/>
        </w:rPr>
        <w:t xml:space="preserve"> </w:t>
      </w:r>
      <w:r w:rsidRPr="000534E9">
        <w:rPr>
          <w:rStyle w:val="SyntaxSymbol"/>
        </w:rPr>
        <w:t>Expression</w:t>
      </w:r>
      <w:r>
        <w:rPr>
          <w:rFonts w:ascii="Times New Roman" w:hAnsi="Times New Roman"/>
          <w:i/>
        </w:rPr>
        <w:t xml:space="preserve"> </w:t>
      </w:r>
      <w:r>
        <w:rPr>
          <w:rFonts w:ascii="Times New Roman" w:hAnsi="Times New Roman"/>
        </w:rPr>
        <w:t xml:space="preserve"> </w:t>
      </w:r>
      <w:r w:rsidRPr="000534E9">
        <w:rPr>
          <w:rStyle w:val="SyntaxSymbol"/>
        </w:rPr>
        <w:t>TemplateSpans</w:t>
      </w:r>
    </w:p>
    <w:p w14:paraId="7BD68136" w14:textId="77777777" w:rsidR="00661D8E" w:rsidRDefault="00661D8E" w:rsidP="00613655">
      <w:pPr>
        <w:pStyle w:val="Alg4"/>
        <w:numPr>
          <w:ilvl w:val="0"/>
          <w:numId w:val="306"/>
        </w:numPr>
      </w:pPr>
      <w:r>
        <w:t xml:space="preserve">Let </w:t>
      </w:r>
      <w:r w:rsidRPr="002A7322">
        <w:rPr>
          <w:i/>
        </w:rPr>
        <w:t>siteObj</w:t>
      </w:r>
      <w:r>
        <w:t xml:space="preserve"> be the result of the abstract operation GetTemplateCallSite passing this </w:t>
      </w:r>
      <w:r w:rsidRPr="000534E9">
        <w:rPr>
          <w:rStyle w:val="SyntaxSymbol"/>
        </w:rPr>
        <w:t>TemplateLiteral</w:t>
      </w:r>
      <w:r>
        <w:t xml:space="preserve"> production as the argument.</w:t>
      </w:r>
    </w:p>
    <w:p w14:paraId="6F27DF3D" w14:textId="77777777" w:rsidR="00661D8E" w:rsidRDefault="00661D8E" w:rsidP="00613655">
      <w:pPr>
        <w:pStyle w:val="Alg4"/>
        <w:numPr>
          <w:ilvl w:val="0"/>
          <w:numId w:val="306"/>
        </w:numPr>
      </w:pPr>
      <w:r>
        <w:t xml:space="preserve">Let </w:t>
      </w:r>
      <w:r w:rsidRPr="009B3535">
        <w:rPr>
          <w:i/>
        </w:rPr>
        <w:t>firstSub</w:t>
      </w:r>
      <w:r>
        <w:t xml:space="preserve"> be the result of  evaluating </w:t>
      </w:r>
      <w:r w:rsidRPr="000534E9">
        <w:rPr>
          <w:rStyle w:val="SyntaxSymbol"/>
        </w:rPr>
        <w:t>Expression</w:t>
      </w:r>
      <w:r>
        <w:t xml:space="preserve">. </w:t>
      </w:r>
    </w:p>
    <w:p w14:paraId="67AC1348" w14:textId="77777777" w:rsidR="00661D8E" w:rsidRDefault="00661D8E" w:rsidP="00613655">
      <w:pPr>
        <w:pStyle w:val="Alg4"/>
        <w:numPr>
          <w:ilvl w:val="0"/>
          <w:numId w:val="306"/>
        </w:numPr>
      </w:pPr>
      <w:r>
        <w:t>ReturnIfAbrupt(</w:t>
      </w:r>
      <w:r w:rsidRPr="00CD1FDB">
        <w:rPr>
          <w:i/>
        </w:rPr>
        <w:t>firstSub</w:t>
      </w:r>
      <w:r>
        <w:t>).</w:t>
      </w:r>
    </w:p>
    <w:p w14:paraId="4F6C8F31" w14:textId="77777777" w:rsidR="00661D8E" w:rsidRDefault="00661D8E" w:rsidP="00613655">
      <w:pPr>
        <w:pStyle w:val="Alg4"/>
        <w:numPr>
          <w:ilvl w:val="0"/>
          <w:numId w:val="306"/>
        </w:numPr>
      </w:pPr>
      <w:r>
        <w:t xml:space="preserve">Let </w:t>
      </w:r>
      <w:r w:rsidRPr="009B3535">
        <w:rPr>
          <w:i/>
        </w:rPr>
        <w:t>restSub</w:t>
      </w:r>
      <w:r>
        <w:t xml:space="preserve"> be SubstitutionEvaluation of </w:t>
      </w:r>
      <w:r w:rsidRPr="000534E9">
        <w:rPr>
          <w:rStyle w:val="SyntaxSymbol"/>
        </w:rPr>
        <w:t>TemplateSpans</w:t>
      </w:r>
      <w:r>
        <w:t>.</w:t>
      </w:r>
    </w:p>
    <w:p w14:paraId="12BE2312" w14:textId="77777777" w:rsidR="00661D8E" w:rsidRDefault="00661D8E" w:rsidP="00613655">
      <w:pPr>
        <w:pStyle w:val="Alg4"/>
        <w:numPr>
          <w:ilvl w:val="0"/>
          <w:numId w:val="306"/>
        </w:numPr>
      </w:pPr>
      <w:r>
        <w:t>ReturnIfAbrupt(</w:t>
      </w:r>
      <w:r w:rsidRPr="00CD1FDB">
        <w:rPr>
          <w:i/>
        </w:rPr>
        <w:t>restSub</w:t>
      </w:r>
      <w:r>
        <w:t>).</w:t>
      </w:r>
    </w:p>
    <w:p w14:paraId="23541BF8" w14:textId="77777777" w:rsidR="00661D8E" w:rsidRDefault="00661D8E" w:rsidP="00613655">
      <w:pPr>
        <w:pStyle w:val="Alg4"/>
        <w:numPr>
          <w:ilvl w:val="0"/>
          <w:numId w:val="306"/>
        </w:numPr>
      </w:pPr>
      <w:r>
        <w:t xml:space="preserve">Assert: </w:t>
      </w:r>
      <w:r w:rsidRPr="009B3535">
        <w:rPr>
          <w:i/>
        </w:rPr>
        <w:t>restSub</w:t>
      </w:r>
      <w:r>
        <w:t xml:space="preserve"> is a List.</w:t>
      </w:r>
    </w:p>
    <w:p w14:paraId="6CC1B5EF" w14:textId="77777777" w:rsidR="00661D8E" w:rsidRPr="00E77497" w:rsidRDefault="00661D8E" w:rsidP="00613655">
      <w:pPr>
        <w:pStyle w:val="Alg4"/>
        <w:numPr>
          <w:ilvl w:val="0"/>
          <w:numId w:val="306"/>
        </w:numPr>
      </w:pPr>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p>
    <w:p w14:paraId="5E6D7E8B" w14:textId="77777777" w:rsidR="00661D8E" w:rsidRDefault="00661D8E" w:rsidP="00661D8E">
      <w:pPr>
        <w:pStyle w:val="51"/>
      </w:pPr>
      <w:r w:rsidRPr="00E77497">
        <w:t xml:space="preserve">Runtime Semantics: </w:t>
      </w:r>
      <w:r w:rsidRPr="000612CE">
        <w:t xml:space="preserve">GetTemplateCallSite </w:t>
      </w:r>
    </w:p>
    <w:p w14:paraId="299C89EB" w14:textId="77777777" w:rsidR="00661D8E" w:rsidRDefault="00661D8E" w:rsidP="00661D8E">
      <w:pPr>
        <w:pStyle w:val="normalbefore"/>
      </w:pPr>
      <w:r>
        <w:t xml:space="preserve">The abstract operation </w:t>
      </w:r>
      <w:r w:rsidRPr="00A0196C">
        <w:rPr>
          <w:rFonts w:ascii="Times New Roman" w:hAnsi="Times New Roman"/>
        </w:rPr>
        <w:t>Get</w:t>
      </w:r>
      <w:r>
        <w:rPr>
          <w:rFonts w:ascii="Times New Roman" w:hAnsi="Times New Roman"/>
        </w:rPr>
        <w:t>Template</w:t>
      </w:r>
      <w:r w:rsidRPr="00A0196C">
        <w:rPr>
          <w:rFonts w:ascii="Times New Roman" w:hAnsi="Times New Roman"/>
        </w:rPr>
        <w:t xml:space="preserve">CallSite </w:t>
      </w:r>
      <w:r>
        <w:t xml:space="preserve">is called with a grammar production, </w:t>
      </w:r>
      <w:r>
        <w:rPr>
          <w:rFonts w:ascii="Times New Roman" w:hAnsi="Times New Roman"/>
          <w:i/>
        </w:rPr>
        <w:t>template</w:t>
      </w:r>
      <w:r w:rsidRPr="007B578E">
        <w:rPr>
          <w:rFonts w:ascii="Times New Roman" w:hAnsi="Times New Roman"/>
          <w:i/>
        </w:rPr>
        <w:t>Literal</w:t>
      </w:r>
      <w:r>
        <w:t>, as an argument. It performs the following steps:</w:t>
      </w:r>
    </w:p>
    <w:p w14:paraId="7563B3AA" w14:textId="77777777" w:rsidR="00661D8E" w:rsidRDefault="00661D8E" w:rsidP="00613655">
      <w:pPr>
        <w:pStyle w:val="Alg4"/>
        <w:numPr>
          <w:ilvl w:val="0"/>
          <w:numId w:val="302"/>
        </w:numPr>
      </w:pPr>
      <w:r>
        <w:t xml:space="preserve">If a call site object for the source code corresponding to </w:t>
      </w:r>
      <w:r>
        <w:rPr>
          <w:i/>
        </w:rPr>
        <w:t>template</w:t>
      </w:r>
      <w:r w:rsidRPr="00961F07">
        <w:rPr>
          <w:i/>
        </w:rPr>
        <w:t>Literal</w:t>
      </w:r>
      <w:r>
        <w:t xml:space="preserve"> has already been created by a previous call to this abstract operation, then</w:t>
      </w:r>
    </w:p>
    <w:p w14:paraId="0CF082E9" w14:textId="77777777" w:rsidR="00661D8E" w:rsidRDefault="00661D8E" w:rsidP="00613655">
      <w:pPr>
        <w:pStyle w:val="Alg4"/>
        <w:numPr>
          <w:ilvl w:val="1"/>
          <w:numId w:val="302"/>
        </w:numPr>
      </w:pPr>
      <w:r>
        <w:t>Return that call site object.</w:t>
      </w:r>
    </w:p>
    <w:p w14:paraId="01DAEBC1" w14:textId="77777777" w:rsidR="00661D8E" w:rsidRDefault="00661D8E" w:rsidP="00613655">
      <w:pPr>
        <w:pStyle w:val="Alg4"/>
        <w:numPr>
          <w:ilvl w:val="0"/>
          <w:numId w:val="302"/>
        </w:numPr>
      </w:pPr>
      <w:r>
        <w:t xml:space="preserve">Let </w:t>
      </w:r>
      <w:r w:rsidRPr="00961F07">
        <w:rPr>
          <w:i/>
        </w:rPr>
        <w:t>cookedStrings</w:t>
      </w:r>
      <w:r>
        <w:t xml:space="preserve"> be TemplateStrings of </w:t>
      </w:r>
      <w:r>
        <w:rPr>
          <w:i/>
        </w:rPr>
        <w:t>template</w:t>
      </w:r>
      <w:r w:rsidRPr="00961F07">
        <w:rPr>
          <w:i/>
        </w:rPr>
        <w:t>Literal</w:t>
      </w:r>
      <w:r>
        <w:t xml:space="preserve"> with argument </w:t>
      </w:r>
      <w:r w:rsidRPr="00961F07">
        <w:rPr>
          <w:b/>
        </w:rPr>
        <w:t>false</w:t>
      </w:r>
      <w:r>
        <w:t xml:space="preserve">. </w:t>
      </w:r>
    </w:p>
    <w:p w14:paraId="46930D0D" w14:textId="77777777" w:rsidR="00661D8E" w:rsidRDefault="00661D8E" w:rsidP="00613655">
      <w:pPr>
        <w:pStyle w:val="Alg4"/>
        <w:numPr>
          <w:ilvl w:val="0"/>
          <w:numId w:val="302"/>
        </w:numPr>
      </w:pPr>
      <w:r>
        <w:t xml:space="preserve">Let </w:t>
      </w:r>
      <w:r>
        <w:rPr>
          <w:i/>
        </w:rPr>
        <w:t>raw</w:t>
      </w:r>
      <w:r w:rsidRPr="00887FC2">
        <w:rPr>
          <w:i/>
        </w:rPr>
        <w:t>Strings</w:t>
      </w:r>
      <w:r>
        <w:t xml:space="preserve"> be TemplateStrings of </w:t>
      </w:r>
      <w:r>
        <w:rPr>
          <w:i/>
        </w:rPr>
        <w:t>template</w:t>
      </w:r>
      <w:r w:rsidRPr="00887FC2">
        <w:rPr>
          <w:i/>
        </w:rPr>
        <w:t>Literal</w:t>
      </w:r>
      <w:r>
        <w:t xml:space="preserve"> with argument </w:t>
      </w:r>
      <w:r>
        <w:rPr>
          <w:b/>
        </w:rPr>
        <w:t>true</w:t>
      </w:r>
      <w:r>
        <w:t>.</w:t>
      </w:r>
    </w:p>
    <w:p w14:paraId="12687F93" w14:textId="77777777" w:rsidR="00661D8E" w:rsidRDefault="00661D8E" w:rsidP="00613655">
      <w:pPr>
        <w:pStyle w:val="Alg4"/>
        <w:numPr>
          <w:ilvl w:val="0"/>
          <w:numId w:val="302"/>
        </w:numPr>
      </w:pPr>
      <w:r>
        <w:t xml:space="preserve">Let </w:t>
      </w:r>
      <w:r w:rsidRPr="00961F07">
        <w:rPr>
          <w:i/>
        </w:rPr>
        <w:t>count</w:t>
      </w:r>
      <w:r>
        <w:t xml:space="preserve"> be the number of elements in the List </w:t>
      </w:r>
      <w:r w:rsidRPr="00961F07">
        <w:rPr>
          <w:i/>
        </w:rPr>
        <w:t>cookedStrings</w:t>
      </w:r>
      <w:r>
        <w:t>.</w:t>
      </w:r>
    </w:p>
    <w:p w14:paraId="4DF2D855" w14:textId="77777777" w:rsidR="00661D8E" w:rsidRDefault="00661D8E" w:rsidP="00613655">
      <w:pPr>
        <w:pStyle w:val="Alg4"/>
        <w:numPr>
          <w:ilvl w:val="0"/>
          <w:numId w:val="302"/>
        </w:numPr>
      </w:pPr>
      <w:r>
        <w:t xml:space="preserve">Let </w:t>
      </w:r>
      <w:r w:rsidRPr="00CD1FDB">
        <w:rPr>
          <w:i/>
        </w:rPr>
        <w:t>siteObj</w:t>
      </w:r>
      <w:r>
        <w:t xml:space="preserve"> be ArrayCreate</w:t>
      </w:r>
      <w:r w:rsidR="00392EEE">
        <w:t>(</w:t>
      </w:r>
      <w:r w:rsidRPr="00961F07">
        <w:rPr>
          <w:i/>
        </w:rPr>
        <w:t>count</w:t>
      </w:r>
      <w:r w:rsidR="00392EEE">
        <w:t>)</w:t>
      </w:r>
      <w:r>
        <w:t>.</w:t>
      </w:r>
    </w:p>
    <w:p w14:paraId="78621BFA" w14:textId="77777777" w:rsidR="00661D8E" w:rsidRDefault="00661D8E" w:rsidP="00613655">
      <w:pPr>
        <w:pStyle w:val="Alg4"/>
        <w:numPr>
          <w:ilvl w:val="0"/>
          <w:numId w:val="302"/>
        </w:numPr>
      </w:pPr>
      <w:r>
        <w:t xml:space="preserve">Let </w:t>
      </w:r>
      <w:r>
        <w:rPr>
          <w:i/>
        </w:rPr>
        <w:t>raw</w:t>
      </w:r>
      <w:r w:rsidRPr="00CD1FDB">
        <w:rPr>
          <w:i/>
        </w:rPr>
        <w:t>Obj</w:t>
      </w:r>
      <w:r>
        <w:t xml:space="preserve"> be ArrayCreate</w:t>
      </w:r>
      <w:r w:rsidR="00392EEE">
        <w:t>(</w:t>
      </w:r>
      <w:r w:rsidRPr="00887FC2">
        <w:rPr>
          <w:i/>
        </w:rPr>
        <w:t>count</w:t>
      </w:r>
      <w:r w:rsidR="00392EEE">
        <w:t>)</w:t>
      </w:r>
      <w:r>
        <w:t>.</w:t>
      </w:r>
    </w:p>
    <w:p w14:paraId="66D8439F" w14:textId="77777777" w:rsidR="00661D8E" w:rsidRDefault="00661D8E" w:rsidP="00613655">
      <w:pPr>
        <w:pStyle w:val="Alg4"/>
        <w:numPr>
          <w:ilvl w:val="0"/>
          <w:numId w:val="302"/>
        </w:numPr>
      </w:pPr>
      <w:r>
        <w:t xml:space="preserve">Let </w:t>
      </w:r>
      <w:r w:rsidRPr="0053000C">
        <w:rPr>
          <w:i/>
        </w:rPr>
        <w:t>index</w:t>
      </w:r>
      <w:r>
        <w:t xml:space="preserve"> be 0.</w:t>
      </w:r>
    </w:p>
    <w:p w14:paraId="11A72A11" w14:textId="77777777" w:rsidR="00661D8E" w:rsidRDefault="00661D8E" w:rsidP="00613655">
      <w:pPr>
        <w:pStyle w:val="Alg4"/>
        <w:numPr>
          <w:ilvl w:val="0"/>
          <w:numId w:val="302"/>
        </w:numPr>
      </w:pPr>
      <w:r>
        <w:t xml:space="preserve">Repeat while </w:t>
      </w:r>
      <w:r w:rsidRPr="00961F07">
        <w:rPr>
          <w:i/>
        </w:rPr>
        <w:t>index</w:t>
      </w:r>
      <w:r>
        <w:t xml:space="preserve"> &lt; </w:t>
      </w:r>
      <w:r w:rsidRPr="00961F07">
        <w:rPr>
          <w:i/>
        </w:rPr>
        <w:t>count</w:t>
      </w:r>
    </w:p>
    <w:p w14:paraId="550598F4" w14:textId="77777777" w:rsidR="00661D8E" w:rsidRDefault="00661D8E" w:rsidP="00613655">
      <w:pPr>
        <w:pStyle w:val="Alg4"/>
        <w:numPr>
          <w:ilvl w:val="1"/>
          <w:numId w:val="302"/>
        </w:numPr>
      </w:pPr>
      <w:r>
        <w:t xml:space="preserve">Let </w:t>
      </w:r>
      <w:r w:rsidRPr="00961F07">
        <w:rPr>
          <w:i/>
        </w:rPr>
        <w:t>prop</w:t>
      </w:r>
      <w:r>
        <w:t xml:space="preserve"> be ToString(</w:t>
      </w:r>
      <w:r w:rsidRPr="00961F07">
        <w:rPr>
          <w:i/>
        </w:rPr>
        <w:t>index</w:t>
      </w:r>
      <w:r>
        <w:t>).</w:t>
      </w:r>
    </w:p>
    <w:p w14:paraId="52C9AD1E" w14:textId="77777777" w:rsidR="00661D8E" w:rsidRDefault="00661D8E" w:rsidP="00613655">
      <w:pPr>
        <w:pStyle w:val="Alg4"/>
        <w:numPr>
          <w:ilvl w:val="1"/>
          <w:numId w:val="302"/>
        </w:numPr>
      </w:pPr>
      <w:r>
        <w:t xml:space="preserve">Let </w:t>
      </w:r>
      <w:r w:rsidRPr="00961F07">
        <w:rPr>
          <w:i/>
        </w:rPr>
        <w:t>cookedValue</w:t>
      </w:r>
      <w:r>
        <w:t xml:space="preserve"> be the string value at 0-based position </w:t>
      </w:r>
      <w:r w:rsidRPr="00961F07">
        <w:rPr>
          <w:i/>
        </w:rPr>
        <w:t>index</w:t>
      </w:r>
      <w:r>
        <w:t xml:space="preserve"> of the List </w:t>
      </w:r>
      <w:r w:rsidRPr="00961F07">
        <w:rPr>
          <w:i/>
        </w:rPr>
        <w:t>cookedStrings</w:t>
      </w:r>
      <w:r>
        <w:t>.</w:t>
      </w:r>
    </w:p>
    <w:p w14:paraId="1E0347FE" w14:textId="77777777" w:rsidR="00661D8E" w:rsidRDefault="00661D8E" w:rsidP="00613655">
      <w:pPr>
        <w:pStyle w:val="Alg4"/>
        <w:numPr>
          <w:ilvl w:val="1"/>
          <w:numId w:val="302"/>
        </w:numPr>
      </w:pPr>
      <w:r>
        <w:t xml:space="preserve">Call the [[DefineOwnProperty]] internal method of </w:t>
      </w:r>
      <w:r w:rsidRPr="00CD1FDB">
        <w:rPr>
          <w:i/>
        </w:rPr>
        <w:t>siteObj</w:t>
      </w:r>
      <w:r>
        <w:t xml:space="preserve"> with arguments</w:t>
      </w:r>
      <w:r w:rsidRPr="00C02D3F">
        <w:rPr>
          <w:i/>
        </w:rPr>
        <w:t xml:space="preserve"> </w:t>
      </w:r>
      <w:r w:rsidRPr="00887FC2">
        <w:rPr>
          <w:i/>
        </w:rPr>
        <w:t>prop</w:t>
      </w:r>
      <w:r>
        <w:rPr>
          <w:b/>
        </w:rPr>
        <w:t xml:space="preserve"> </w:t>
      </w:r>
      <w:r w:rsidRPr="00AE6F8E">
        <w:rPr>
          <w:bCs/>
        </w:rPr>
        <w:t>and</w:t>
      </w:r>
      <w:r>
        <w:rPr>
          <w:b/>
        </w:rPr>
        <w:t xml:space="preserve"> </w:t>
      </w:r>
      <w:r>
        <w:rPr>
          <w:bCs/>
        </w:rPr>
        <w:t>PropertyDescriptor{</w:t>
      </w:r>
      <w:r>
        <w:t xml:space="preserve">[[Value]]: </w:t>
      </w:r>
      <w:r>
        <w:rPr>
          <w:i/>
        </w:rPr>
        <w:t>cookedValue</w:t>
      </w:r>
      <w:r>
        <w:t xml:space="preserve">, [[Enumerable]]: </w:t>
      </w:r>
      <w:r w:rsidRPr="00E74C84">
        <w:rPr>
          <w:b/>
          <w:bCs/>
        </w:rPr>
        <w:t>true</w:t>
      </w:r>
      <w:r>
        <w:t xml:space="preserve">, [[Writable]]: </w:t>
      </w:r>
      <w:r>
        <w:rPr>
          <w:b/>
        </w:rPr>
        <w:t>false</w:t>
      </w:r>
      <w:r>
        <w:t xml:space="preserve">, [[Configurable]]: </w:t>
      </w:r>
      <w:r w:rsidRPr="00FA34E7">
        <w:rPr>
          <w:b/>
        </w:rPr>
        <w:t>false</w:t>
      </w:r>
      <w:r>
        <w:t>}</w:t>
      </w:r>
      <w:r>
        <w:rPr>
          <w:i/>
        </w:rPr>
        <w:t>.</w:t>
      </w:r>
    </w:p>
    <w:p w14:paraId="7EEDAAEB" w14:textId="77777777" w:rsidR="00661D8E" w:rsidRDefault="00661D8E" w:rsidP="00613655">
      <w:pPr>
        <w:pStyle w:val="Alg4"/>
        <w:numPr>
          <w:ilvl w:val="1"/>
          <w:numId w:val="302"/>
        </w:numPr>
      </w:pPr>
      <w:r>
        <w:t xml:space="preserve">Let </w:t>
      </w:r>
      <w:r>
        <w:rPr>
          <w:i/>
        </w:rPr>
        <w:t>raw</w:t>
      </w:r>
      <w:r w:rsidRPr="00CD1FDB">
        <w:rPr>
          <w:i/>
        </w:rPr>
        <w:t>Value</w:t>
      </w:r>
      <w:r>
        <w:t xml:space="preserve"> be the string value at 0-based position </w:t>
      </w:r>
      <w:r w:rsidRPr="00887FC2">
        <w:rPr>
          <w:i/>
        </w:rPr>
        <w:t>index</w:t>
      </w:r>
      <w:r>
        <w:t xml:space="preserve"> of the List </w:t>
      </w:r>
      <w:r>
        <w:rPr>
          <w:i/>
        </w:rPr>
        <w:t>raw</w:t>
      </w:r>
      <w:r w:rsidRPr="00887FC2">
        <w:rPr>
          <w:i/>
        </w:rPr>
        <w:t>Strings</w:t>
      </w:r>
      <w:r w:rsidRPr="00E77497">
        <w:t>.</w:t>
      </w:r>
    </w:p>
    <w:p w14:paraId="7EC2FCCB" w14:textId="77777777" w:rsidR="00661D8E" w:rsidRDefault="00661D8E" w:rsidP="00613655">
      <w:pPr>
        <w:pStyle w:val="Alg4"/>
        <w:numPr>
          <w:ilvl w:val="1"/>
          <w:numId w:val="302"/>
        </w:numPr>
      </w:pPr>
      <w:r>
        <w:t xml:space="preserve">Call the [[DefineOwnProperty]] internal method of </w:t>
      </w:r>
      <w:r w:rsidRPr="00CD1FDB">
        <w:rPr>
          <w:i/>
        </w:rPr>
        <w:t>rawObj</w:t>
      </w:r>
      <w:r>
        <w:t xml:space="preserve"> with arguments</w:t>
      </w:r>
      <w:r w:rsidRPr="00C02D3F">
        <w:rPr>
          <w:i/>
        </w:rPr>
        <w:t xml:space="preserve"> </w:t>
      </w:r>
      <w:r w:rsidRPr="00887FC2">
        <w:rPr>
          <w:i/>
        </w:rPr>
        <w:t>prop</w:t>
      </w:r>
      <w:r>
        <w:rPr>
          <w:b/>
        </w:rPr>
        <w:t xml:space="preserve"> </w:t>
      </w:r>
      <w:r w:rsidRPr="00AE6F8E">
        <w:rPr>
          <w:bCs/>
        </w:rPr>
        <w:t>and</w:t>
      </w:r>
      <w:r>
        <w:rPr>
          <w:b/>
        </w:rPr>
        <w:t xml:space="preserve"> </w:t>
      </w:r>
      <w:r>
        <w:rPr>
          <w:bCs/>
        </w:rPr>
        <w:t>PropertyDescriptor{</w:t>
      </w:r>
      <w:r>
        <w:t xml:space="preserve">[[Value]]: </w:t>
      </w:r>
      <w:r>
        <w:rPr>
          <w:i/>
        </w:rPr>
        <w:t>rawValue</w:t>
      </w:r>
      <w:r>
        <w:t xml:space="preserve">, [[Enumerable]]: </w:t>
      </w:r>
      <w:r w:rsidRPr="00AC44FD">
        <w:rPr>
          <w:b/>
          <w:bCs/>
        </w:rPr>
        <w:t>true</w:t>
      </w:r>
      <w:r>
        <w:t xml:space="preserve">, [[Writable]]: </w:t>
      </w:r>
      <w:r>
        <w:rPr>
          <w:b/>
        </w:rPr>
        <w:t>false</w:t>
      </w:r>
      <w:r>
        <w:t xml:space="preserve">, [[Configurable]]: </w:t>
      </w:r>
      <w:r w:rsidRPr="00FA34E7">
        <w:rPr>
          <w:b/>
        </w:rPr>
        <w:t>false</w:t>
      </w:r>
      <w:r>
        <w:t>}</w:t>
      </w:r>
      <w:r>
        <w:rPr>
          <w:i/>
        </w:rPr>
        <w:t>.</w:t>
      </w:r>
    </w:p>
    <w:p w14:paraId="1968E8AA" w14:textId="77777777" w:rsidR="00661D8E" w:rsidRDefault="00661D8E" w:rsidP="00613655">
      <w:pPr>
        <w:pStyle w:val="Alg4"/>
        <w:numPr>
          <w:ilvl w:val="1"/>
          <w:numId w:val="302"/>
        </w:numPr>
      </w:pPr>
      <w:r>
        <w:t xml:space="preserve">Let </w:t>
      </w:r>
      <w:r w:rsidRPr="006C7A65">
        <w:rPr>
          <w:i/>
        </w:rPr>
        <w:t>index</w:t>
      </w:r>
      <w:r>
        <w:t xml:space="preserve"> be </w:t>
      </w:r>
      <w:r w:rsidRPr="006C7A65">
        <w:rPr>
          <w:i/>
        </w:rPr>
        <w:t>index</w:t>
      </w:r>
      <w:r>
        <w:t>+1.</w:t>
      </w:r>
    </w:p>
    <w:p w14:paraId="68B29168" w14:textId="77777777" w:rsidR="00661D8E" w:rsidRDefault="00661D8E" w:rsidP="00613655">
      <w:pPr>
        <w:pStyle w:val="Alg4"/>
        <w:numPr>
          <w:ilvl w:val="0"/>
          <w:numId w:val="302"/>
        </w:numPr>
      </w:pPr>
      <w:r>
        <w:t>Perform SetIntegrityLevel(</w:t>
      </w:r>
      <w:r w:rsidRPr="00CD1FDB">
        <w:rPr>
          <w:i/>
        </w:rPr>
        <w:t>rawObj</w:t>
      </w:r>
      <w:r>
        <w:rPr>
          <w:iCs/>
        </w:rPr>
        <w:t xml:space="preserve">, </w:t>
      </w:r>
      <w:r w:rsidRPr="00F770B9">
        <w:t>"</w:t>
      </w:r>
      <w:r>
        <w:rPr>
          <w:rFonts w:ascii="Courier New" w:hAnsi="Courier New" w:cs="Courier New"/>
          <w:b/>
        </w:rPr>
        <w:t>frozen</w:t>
      </w:r>
      <w:r w:rsidRPr="00F770B9">
        <w:t>"</w:t>
      </w:r>
      <w:r>
        <w:t>).</w:t>
      </w:r>
    </w:p>
    <w:p w14:paraId="25811FD8" w14:textId="77777777" w:rsidR="00661D8E" w:rsidRDefault="00661D8E" w:rsidP="00613655">
      <w:pPr>
        <w:pStyle w:val="Alg4"/>
        <w:numPr>
          <w:ilvl w:val="0"/>
          <w:numId w:val="302"/>
        </w:numPr>
        <w:spacing w:after="120"/>
      </w:pPr>
      <w:r w:rsidRPr="0060419C">
        <w:t>Call</w:t>
      </w:r>
      <w:r>
        <w:t xml:space="preserve"> the [[DefineOwnProperty]] internal method of </w:t>
      </w:r>
      <w:r w:rsidRPr="00CD1FDB">
        <w:rPr>
          <w:i/>
        </w:rPr>
        <w:t>siteObj</w:t>
      </w:r>
      <w:r>
        <w:t xml:space="preserve"> with arguments </w:t>
      </w:r>
      <w:r w:rsidRPr="00E77497">
        <w:rPr>
          <w:b/>
        </w:rPr>
        <w:t>"</w:t>
      </w:r>
      <w:r>
        <w:rPr>
          <w:rFonts w:ascii="Courier New" w:hAnsi="Courier New" w:cs="Courier New"/>
          <w:b/>
        </w:rPr>
        <w:t>raw</w:t>
      </w:r>
      <w:r w:rsidRPr="00E77497">
        <w:rPr>
          <w:b/>
        </w:rPr>
        <w:t>"</w:t>
      </w:r>
      <w:r>
        <w:t xml:space="preserve"> and</w:t>
      </w:r>
      <w:r w:rsidRPr="00E77497">
        <w:t xml:space="preserve"> </w:t>
      </w:r>
      <w:r>
        <w:t xml:space="preserve">PropertyDescriptor{[[Value]]: </w:t>
      </w:r>
      <w:r>
        <w:rPr>
          <w:i/>
        </w:rPr>
        <w:t>rawObj</w:t>
      </w:r>
      <w:r>
        <w:t xml:space="preserve">, [[Writable]]: </w:t>
      </w:r>
      <w:r>
        <w:rPr>
          <w:b/>
        </w:rPr>
        <w:t>false</w:t>
      </w:r>
      <w:r>
        <w:t xml:space="preserve">, [[Enumerable]]: </w:t>
      </w:r>
      <w:r w:rsidRPr="00FA34E7">
        <w:rPr>
          <w:b/>
        </w:rPr>
        <w:t>false</w:t>
      </w:r>
      <w:r>
        <w:t xml:space="preserve">, [[Configurable]]: </w:t>
      </w:r>
      <w:r w:rsidRPr="00FA34E7">
        <w:rPr>
          <w:b/>
        </w:rPr>
        <w:t>false</w:t>
      </w:r>
      <w:r>
        <w:t>}</w:t>
      </w:r>
      <w:r>
        <w:rPr>
          <w:i/>
        </w:rPr>
        <w:t>.</w:t>
      </w:r>
    </w:p>
    <w:p w14:paraId="65AF6BDF" w14:textId="77777777" w:rsidR="00661D8E" w:rsidRDefault="00661D8E" w:rsidP="00613655">
      <w:pPr>
        <w:pStyle w:val="Alg4"/>
        <w:numPr>
          <w:ilvl w:val="0"/>
          <w:numId w:val="302"/>
        </w:numPr>
      </w:pPr>
      <w:r>
        <w:t>Perform SetIntegrityLevel(</w:t>
      </w:r>
      <w:r>
        <w:rPr>
          <w:i/>
        </w:rPr>
        <w:t>site</w:t>
      </w:r>
      <w:r w:rsidRPr="00CD1FDB">
        <w:rPr>
          <w:i/>
        </w:rPr>
        <w:t>Obj</w:t>
      </w:r>
      <w:r>
        <w:rPr>
          <w:iCs/>
        </w:rPr>
        <w:t xml:space="preserve">, </w:t>
      </w:r>
      <w:r w:rsidRPr="00F770B9">
        <w:t>"</w:t>
      </w:r>
      <w:r>
        <w:rPr>
          <w:rFonts w:ascii="Courier New" w:hAnsi="Courier New" w:cs="Courier New"/>
          <w:b/>
        </w:rPr>
        <w:t>frozen</w:t>
      </w:r>
      <w:r w:rsidRPr="00F770B9">
        <w:t>"</w:t>
      </w:r>
      <w:r>
        <w:t>).</w:t>
      </w:r>
    </w:p>
    <w:p w14:paraId="15CA3204" w14:textId="77777777" w:rsidR="00661D8E" w:rsidRDefault="00661D8E" w:rsidP="00613655">
      <w:pPr>
        <w:pStyle w:val="Alg4"/>
        <w:numPr>
          <w:ilvl w:val="0"/>
          <w:numId w:val="302"/>
        </w:numPr>
      </w:pPr>
      <w:r>
        <w:t xml:space="preserve">Remember an association between the source code corresponding to </w:t>
      </w:r>
      <w:r>
        <w:rPr>
          <w:i/>
        </w:rPr>
        <w:t>template</w:t>
      </w:r>
      <w:r w:rsidRPr="00887FC2">
        <w:rPr>
          <w:i/>
        </w:rPr>
        <w:t>Literal</w:t>
      </w:r>
      <w:r>
        <w:t xml:space="preserve"> and </w:t>
      </w:r>
      <w:r w:rsidRPr="006B283E">
        <w:rPr>
          <w:i/>
          <w:iCs/>
        </w:rPr>
        <w:t>siteObj</w:t>
      </w:r>
      <w:r>
        <w:t xml:space="preserve"> such that </w:t>
      </w:r>
      <w:r w:rsidRPr="00961F07">
        <w:rPr>
          <w:i/>
        </w:rPr>
        <w:t>siteObj</w:t>
      </w:r>
      <w:r>
        <w:t xml:space="preserve"> can be retrieve in subsequent calls to this abstract operation.</w:t>
      </w:r>
    </w:p>
    <w:p w14:paraId="08ED7B6E" w14:textId="77777777" w:rsidR="00661D8E" w:rsidRDefault="00661D8E" w:rsidP="00613655">
      <w:pPr>
        <w:pStyle w:val="Alg4"/>
        <w:numPr>
          <w:ilvl w:val="0"/>
          <w:numId w:val="302"/>
        </w:numPr>
      </w:pPr>
      <w:r>
        <w:t xml:space="preserve">Return </w:t>
      </w:r>
      <w:r w:rsidRPr="00CD1FDB">
        <w:rPr>
          <w:i/>
        </w:rPr>
        <w:t>siteObj</w:t>
      </w:r>
      <w:r>
        <w:t>.</w:t>
      </w:r>
    </w:p>
    <w:p w14:paraId="19A4D260" w14:textId="77777777" w:rsidR="00661D8E" w:rsidRDefault="00661D8E" w:rsidP="00661D8E">
      <w:pPr>
        <w:pStyle w:val="Note"/>
      </w:pPr>
      <w:r>
        <w:t>NOTE 1</w:t>
      </w:r>
      <w:r>
        <w:tab/>
        <w:t>The creation of a call site object cannot result in an abrupt completion.</w:t>
      </w:r>
    </w:p>
    <w:p w14:paraId="6327752E" w14:textId="77777777" w:rsidR="00661D8E" w:rsidRDefault="00661D8E" w:rsidP="00661D8E">
      <w:pPr>
        <w:pStyle w:val="Note"/>
      </w:pPr>
      <w:r>
        <w:t>NOTE 2</w:t>
      </w:r>
      <w:r>
        <w:tab/>
        <w:t xml:space="preserve">Each </w:t>
      </w:r>
      <w:r>
        <w:rPr>
          <w:rFonts w:ascii="Times New Roman" w:hAnsi="Times New Roman"/>
          <w:i/>
        </w:rPr>
        <w:t>Template</w:t>
      </w:r>
      <w:r w:rsidRPr="00961F07">
        <w:rPr>
          <w:rFonts w:ascii="Times New Roman" w:hAnsi="Times New Roman"/>
          <w:i/>
        </w:rPr>
        <w:t>Literal</w:t>
      </w:r>
      <w:r>
        <w:t xml:space="preserve"> in the program code is associated with a unique Template call site object that is used in the evaluation of tagged Templates (</w:t>
      </w:r>
      <w:r>
        <w:fldChar w:fldCharType="begin"/>
      </w:r>
      <w:r>
        <w:instrText xml:space="preserve"> REF _Ref368050958 \r \h </w:instrText>
      </w:r>
      <w:r>
        <w:fldChar w:fldCharType="separate"/>
      </w:r>
      <w:r w:rsidR="00281431">
        <w:t>12.2.9.2.4</w:t>
      </w:r>
      <w:r>
        <w:fldChar w:fldCharType="end"/>
      </w:r>
      <w:r>
        <w:t xml:space="preserve">). The same call site object is used each time a specific tagged Template is evaluated.  Whether call site objects are created lazily upon first evaluation of the </w:t>
      </w:r>
      <w:r w:rsidRPr="000534E9">
        <w:rPr>
          <w:rStyle w:val="SyntaxSymbol"/>
        </w:rPr>
        <w:t>TemplateLiteral</w:t>
      </w:r>
      <w:r>
        <w:t xml:space="preserve"> or eagerly prior to first evaluation is an implementation choice that is not observable to ECMAScript code.</w:t>
      </w:r>
    </w:p>
    <w:p w14:paraId="7BC74A69" w14:textId="77777777" w:rsidR="00661D8E" w:rsidRDefault="00661D8E" w:rsidP="00661D8E">
      <w:pPr>
        <w:pStyle w:val="Note"/>
      </w:pPr>
      <w:r>
        <w:t>NOTE 3</w:t>
      </w:r>
      <w:r>
        <w:tab/>
        <w:t>Future editions of this specification may define additional non-enumerable properties of call site objects.</w:t>
      </w:r>
    </w:p>
    <w:p w14:paraId="277EA325" w14:textId="77777777" w:rsidR="00661D8E" w:rsidRPr="00E77497" w:rsidRDefault="00661D8E" w:rsidP="00661D8E">
      <w:pPr>
        <w:pStyle w:val="51"/>
      </w:pPr>
      <w:r w:rsidRPr="00E77497">
        <w:t xml:space="preserve">Runtime Semantics: </w:t>
      </w:r>
      <w:r>
        <w:t>SubstitutionEvaluation</w:t>
      </w:r>
    </w:p>
    <w:p w14:paraId="404585CD"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rsidRPr="000534E9">
        <w:rPr>
          <w:rStyle w:val="SyntaxSymbol"/>
        </w:rPr>
        <w:t>TemplateTail</w:t>
      </w:r>
    </w:p>
    <w:p w14:paraId="462AEEA0" w14:textId="77777777" w:rsidR="00661D8E" w:rsidRPr="00E77497" w:rsidRDefault="00661D8E" w:rsidP="00613655">
      <w:pPr>
        <w:pStyle w:val="Alg4"/>
        <w:numPr>
          <w:ilvl w:val="0"/>
          <w:numId w:val="296"/>
        </w:numPr>
      </w:pPr>
      <w:r>
        <w:t xml:space="preserve">Return an empty List.  </w:t>
      </w:r>
    </w:p>
    <w:p w14:paraId="78115234"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rsidRPr="000534E9">
        <w:rPr>
          <w:rStyle w:val="SyntaxSymbol"/>
        </w:rPr>
        <w:t>TemplateMiddleList</w:t>
      </w:r>
      <w:r>
        <w:t xml:space="preserve"> </w:t>
      </w:r>
      <w:r w:rsidRPr="000534E9">
        <w:rPr>
          <w:rStyle w:val="SyntaxSymbol"/>
        </w:rPr>
        <w:t>TemplateTail</w:t>
      </w:r>
    </w:p>
    <w:p w14:paraId="4B8B8C2D" w14:textId="77777777" w:rsidR="00661D8E" w:rsidRPr="00E77497" w:rsidRDefault="00661D8E" w:rsidP="00613655">
      <w:pPr>
        <w:pStyle w:val="Alg4"/>
        <w:numPr>
          <w:ilvl w:val="0"/>
          <w:numId w:val="318"/>
        </w:numPr>
      </w:pPr>
      <w:r>
        <w:t xml:space="preserve">Return the result of SubstitutionEvaluation of </w:t>
      </w:r>
      <w:r w:rsidRPr="000534E9">
        <w:rPr>
          <w:rStyle w:val="SyntaxSymbol"/>
        </w:rPr>
        <w:t>TemplateMiddleList</w:t>
      </w:r>
      <w:r>
        <w:t xml:space="preserve">.  </w:t>
      </w:r>
    </w:p>
    <w:p w14:paraId="438D7AC8" w14:textId="77777777" w:rsidR="00661D8E" w:rsidRPr="00BA286E" w:rsidRDefault="00661D8E" w:rsidP="00661D8E">
      <w:pPr>
        <w:rPr>
          <w:rFonts w:ascii="Times New Roman" w:hAnsi="Times New Roman"/>
        </w:rPr>
      </w:pPr>
      <w:r w:rsidRPr="001D22B7">
        <w:rPr>
          <w:rStyle w:val="SyntaxSymbol"/>
        </w:rPr>
        <w:t>TemplateMiddleList</w:t>
      </w:r>
      <w:r w:rsidRPr="00E77497">
        <w:t xml:space="preserve"> </w:t>
      </w:r>
      <w:r w:rsidRPr="00E77497">
        <w:rPr>
          <w:b/>
        </w:rPr>
        <w:t>:</w:t>
      </w:r>
      <w:r w:rsidRPr="00E77497">
        <w:rPr>
          <w:i/>
        </w:rPr>
        <w:t xml:space="preserve"> </w:t>
      </w:r>
      <w:r w:rsidRPr="000534E9">
        <w:rPr>
          <w:rStyle w:val="SyntaxSymbol"/>
        </w:rPr>
        <w:t>TemplateMiddle</w:t>
      </w:r>
      <w:r>
        <w:rPr>
          <w:rFonts w:ascii="Times New Roman" w:hAnsi="Times New Roman"/>
          <w:i/>
        </w:rPr>
        <w:t xml:space="preserve"> </w:t>
      </w:r>
      <w:r w:rsidRPr="000534E9">
        <w:rPr>
          <w:rStyle w:val="SyntaxSymbol"/>
        </w:rPr>
        <w:t>Expression</w:t>
      </w:r>
      <w:r>
        <w:rPr>
          <w:rFonts w:ascii="Times New Roman" w:hAnsi="Times New Roman"/>
        </w:rPr>
        <w:t xml:space="preserve"> </w:t>
      </w:r>
    </w:p>
    <w:p w14:paraId="25AC1BBB" w14:textId="77777777" w:rsidR="00661D8E" w:rsidRDefault="00661D8E" w:rsidP="00613655">
      <w:pPr>
        <w:pStyle w:val="Alg4"/>
        <w:numPr>
          <w:ilvl w:val="0"/>
          <w:numId w:val="307"/>
        </w:numPr>
      </w:pPr>
      <w:r>
        <w:t xml:space="preserve">Let </w:t>
      </w:r>
      <w:r w:rsidRPr="003C08F9">
        <w:rPr>
          <w:i/>
        </w:rPr>
        <w:t>sub</w:t>
      </w:r>
      <w:r>
        <w:t xml:space="preserve"> be the result of evaluating </w:t>
      </w:r>
      <w:r w:rsidRPr="000534E9">
        <w:rPr>
          <w:rStyle w:val="SyntaxSymbol"/>
        </w:rPr>
        <w:t>Expression</w:t>
      </w:r>
      <w:r>
        <w:t>.</w:t>
      </w:r>
    </w:p>
    <w:p w14:paraId="56B09CF0" w14:textId="77777777" w:rsidR="00661D8E" w:rsidRDefault="00661D8E" w:rsidP="00613655">
      <w:pPr>
        <w:pStyle w:val="Alg4"/>
        <w:numPr>
          <w:ilvl w:val="0"/>
          <w:numId w:val="307"/>
        </w:numPr>
      </w:pPr>
      <w:r>
        <w:t>ReturnIfAbrupt(</w:t>
      </w:r>
      <w:r w:rsidRPr="003C08F9">
        <w:rPr>
          <w:i/>
        </w:rPr>
        <w:t>sub</w:t>
      </w:r>
      <w:r>
        <w:t>).</w:t>
      </w:r>
    </w:p>
    <w:p w14:paraId="50819261" w14:textId="77777777" w:rsidR="00661D8E" w:rsidRPr="00E77497" w:rsidRDefault="00661D8E" w:rsidP="00613655">
      <w:pPr>
        <w:pStyle w:val="Alg4"/>
        <w:numPr>
          <w:ilvl w:val="0"/>
          <w:numId w:val="307"/>
        </w:numPr>
      </w:pPr>
      <w:r w:rsidRPr="00E77497">
        <w:t xml:space="preserve">Return </w:t>
      </w:r>
      <w:r>
        <w:t xml:space="preserve">a List containing only </w:t>
      </w:r>
      <w:r w:rsidRPr="00E66894">
        <w:rPr>
          <w:i/>
        </w:rPr>
        <w:t>sub</w:t>
      </w:r>
      <w:r w:rsidRPr="00E77497">
        <w:t>.</w:t>
      </w:r>
    </w:p>
    <w:p w14:paraId="15D9825C"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Pr>
          <w:b/>
        </w:rPr>
        <w:t xml:space="preserve"> </w:t>
      </w:r>
      <w:r w:rsidRPr="001D22B7">
        <w:rPr>
          <w:rStyle w:val="SyntaxSymbol"/>
        </w:rPr>
        <w:t>TemplateMiddleList</w:t>
      </w:r>
      <w:r w:rsidRPr="00E77497">
        <w:t xml:space="preserve"> </w:t>
      </w:r>
      <w:r>
        <w:rPr>
          <w:rFonts w:cs="Arial"/>
          <w:sz w:val="16"/>
        </w:rPr>
        <w:t xml:space="preserve"> </w:t>
      </w:r>
      <w:r w:rsidRPr="000534E9">
        <w:rPr>
          <w:rStyle w:val="SyntaxSymbol"/>
        </w:rPr>
        <w:t>TemplateMiddle</w:t>
      </w:r>
      <w:r>
        <w:t xml:space="preserve"> </w:t>
      </w:r>
      <w:r w:rsidRPr="000534E9">
        <w:rPr>
          <w:rStyle w:val="SyntaxSymbol"/>
        </w:rPr>
        <w:t>Expression</w:t>
      </w:r>
      <w:r>
        <w:t xml:space="preserve"> </w:t>
      </w:r>
    </w:p>
    <w:p w14:paraId="546AC535" w14:textId="77777777" w:rsidR="00661D8E" w:rsidRDefault="00661D8E" w:rsidP="00613655">
      <w:pPr>
        <w:pStyle w:val="Alg4"/>
        <w:numPr>
          <w:ilvl w:val="0"/>
          <w:numId w:val="308"/>
        </w:numPr>
      </w:pPr>
      <w:r>
        <w:t xml:space="preserve">Let </w:t>
      </w:r>
      <w:r>
        <w:rPr>
          <w:i/>
        </w:rPr>
        <w:t>preceeding</w:t>
      </w:r>
      <w:r>
        <w:t xml:space="preserve"> be the result of SubstitutionEvaluation of </w:t>
      </w:r>
      <w:r w:rsidRPr="000534E9">
        <w:rPr>
          <w:rStyle w:val="SyntaxSymbol"/>
        </w:rPr>
        <w:t>TemplateMiddleList</w:t>
      </w:r>
      <w:r>
        <w:rPr>
          <w:i/>
        </w:rPr>
        <w:t xml:space="preserve"> </w:t>
      </w:r>
      <w:r>
        <w:t>.</w:t>
      </w:r>
    </w:p>
    <w:p w14:paraId="1F1C6E87" w14:textId="77777777" w:rsidR="00661D8E" w:rsidRDefault="00661D8E" w:rsidP="00613655">
      <w:pPr>
        <w:pStyle w:val="Alg4"/>
        <w:numPr>
          <w:ilvl w:val="0"/>
          <w:numId w:val="308"/>
        </w:numPr>
      </w:pPr>
      <w:r>
        <w:t>ReturnIfAbrupt(</w:t>
      </w:r>
      <w:r>
        <w:rPr>
          <w:i/>
        </w:rPr>
        <w:t>preceeding</w:t>
      </w:r>
      <w:r>
        <w:t>).</w:t>
      </w:r>
    </w:p>
    <w:p w14:paraId="20C8F694" w14:textId="77777777" w:rsidR="00661D8E" w:rsidRDefault="00661D8E" w:rsidP="00613655">
      <w:pPr>
        <w:pStyle w:val="Alg4"/>
        <w:numPr>
          <w:ilvl w:val="0"/>
          <w:numId w:val="308"/>
        </w:numPr>
      </w:pPr>
      <w:r>
        <w:t xml:space="preserve">Let </w:t>
      </w:r>
      <w:r>
        <w:rPr>
          <w:i/>
        </w:rPr>
        <w:t xml:space="preserve">next </w:t>
      </w:r>
      <w:r>
        <w:t xml:space="preserve"> be the result of evaluating </w:t>
      </w:r>
      <w:r w:rsidRPr="000534E9">
        <w:rPr>
          <w:rStyle w:val="SyntaxSymbol"/>
        </w:rPr>
        <w:t>Expression</w:t>
      </w:r>
      <w:r>
        <w:t>.</w:t>
      </w:r>
    </w:p>
    <w:p w14:paraId="58A854D2" w14:textId="77777777" w:rsidR="00661D8E" w:rsidRDefault="00661D8E" w:rsidP="00613655">
      <w:pPr>
        <w:pStyle w:val="Alg4"/>
        <w:numPr>
          <w:ilvl w:val="0"/>
          <w:numId w:val="308"/>
        </w:numPr>
      </w:pPr>
      <w:r>
        <w:t>ReturnIfAbrupt(</w:t>
      </w:r>
      <w:r>
        <w:rPr>
          <w:i/>
        </w:rPr>
        <w:t>next</w:t>
      </w:r>
      <w:r>
        <w:t>).</w:t>
      </w:r>
    </w:p>
    <w:p w14:paraId="4CCAD9F3" w14:textId="77777777" w:rsidR="00661D8E" w:rsidRDefault="00661D8E" w:rsidP="00613655">
      <w:pPr>
        <w:pStyle w:val="Alg4"/>
        <w:numPr>
          <w:ilvl w:val="0"/>
          <w:numId w:val="308"/>
        </w:numPr>
      </w:pPr>
      <w:r>
        <w:t xml:space="preserve">Append </w:t>
      </w:r>
      <w:r w:rsidRPr="008C100A">
        <w:rPr>
          <w:i/>
        </w:rPr>
        <w:t>next</w:t>
      </w:r>
      <w:r>
        <w:t xml:space="preserve"> as the last element of the List </w:t>
      </w:r>
      <w:r w:rsidRPr="008C100A">
        <w:rPr>
          <w:i/>
        </w:rPr>
        <w:t>preceeding</w:t>
      </w:r>
      <w:r>
        <w:t>.</w:t>
      </w:r>
    </w:p>
    <w:p w14:paraId="1D181B11" w14:textId="77777777" w:rsidR="00661D8E" w:rsidRPr="00E77497" w:rsidRDefault="00661D8E" w:rsidP="00613655">
      <w:pPr>
        <w:pStyle w:val="Alg4"/>
        <w:numPr>
          <w:ilvl w:val="0"/>
          <w:numId w:val="308"/>
        </w:numPr>
      </w:pPr>
      <w:r w:rsidRPr="00E77497">
        <w:t xml:space="preserve">Return </w:t>
      </w:r>
      <w:r w:rsidRPr="008C100A">
        <w:rPr>
          <w:i/>
        </w:rPr>
        <w:t>preceeding</w:t>
      </w:r>
      <w:r w:rsidRPr="00E77497">
        <w:t>.</w:t>
      </w:r>
    </w:p>
    <w:p w14:paraId="40D32235" w14:textId="77777777" w:rsidR="00661D8E" w:rsidRPr="00E77497" w:rsidRDefault="00661D8E" w:rsidP="00661D8E">
      <w:pPr>
        <w:pStyle w:val="51"/>
      </w:pPr>
      <w:bookmarkStart w:id="1958" w:name="_Ref368050958"/>
      <w:r w:rsidRPr="00E77497">
        <w:t xml:space="preserve">Runtime Semantics: </w:t>
      </w:r>
      <w:r w:rsidRPr="00E77497">
        <w:rPr>
          <w:spacing w:val="6"/>
        </w:rPr>
        <w:t>Evaluation</w:t>
      </w:r>
      <w:bookmarkEnd w:id="1958"/>
    </w:p>
    <w:p w14:paraId="7ED42C95" w14:textId="77777777" w:rsidR="00661D8E" w:rsidRPr="00E77497"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1D22B7">
        <w:rPr>
          <w:rStyle w:val="SyntaxSymbol"/>
        </w:rPr>
        <w:t>NoSubstitutionTemplate</w:t>
      </w:r>
      <w:r w:rsidRPr="00E77497">
        <w:t xml:space="preserve"> </w:t>
      </w:r>
    </w:p>
    <w:p w14:paraId="2CBF4E76" w14:textId="77777777" w:rsidR="00661D8E" w:rsidRPr="00E77497" w:rsidRDefault="00661D8E" w:rsidP="00613655">
      <w:pPr>
        <w:pStyle w:val="Alg4"/>
        <w:numPr>
          <w:ilvl w:val="0"/>
          <w:numId w:val="303"/>
        </w:numPr>
      </w:pPr>
      <w:r w:rsidRPr="00E77497">
        <w:t xml:space="preserve">Return </w:t>
      </w:r>
      <w:r>
        <w:t xml:space="preserve">the string value whose elements are the TV of </w:t>
      </w:r>
      <w:r w:rsidRPr="000534E9">
        <w:rPr>
          <w:rStyle w:val="SyntaxSymbol"/>
        </w:rPr>
        <w:t>NoSubstitutionTemplate</w:t>
      </w:r>
      <w:r>
        <w:t xml:space="preserve"> as defined in </w:t>
      </w:r>
      <w:r>
        <w:fldChar w:fldCharType="begin"/>
      </w:r>
      <w:r>
        <w:instrText xml:space="preserve"> REF _Ref365548182 \r \h </w:instrText>
      </w:r>
      <w:r>
        <w:fldChar w:fldCharType="separate"/>
      </w:r>
      <w:r w:rsidR="00281431">
        <w:t>11.8.6</w:t>
      </w:r>
      <w:r>
        <w:fldChar w:fldCharType="end"/>
      </w:r>
      <w:r w:rsidRPr="00E77497">
        <w:t>.</w:t>
      </w:r>
    </w:p>
    <w:p w14:paraId="4231C1EF" w14:textId="77777777" w:rsidR="00661D8E" w:rsidRPr="00BA286E" w:rsidRDefault="00661D8E" w:rsidP="00661D8E">
      <w:pPr>
        <w:pStyle w:val="SyntaxLabel"/>
      </w:pPr>
      <w:r w:rsidRPr="001D22B7">
        <w:rPr>
          <w:rStyle w:val="SyntaxSymbol"/>
        </w:rPr>
        <w:t>TemplateLiteral</w:t>
      </w:r>
      <w:r w:rsidRPr="00E77497">
        <w:t xml:space="preserve"> </w:t>
      </w:r>
      <w:r w:rsidRPr="00E77497">
        <w:rPr>
          <w:b/>
        </w:rPr>
        <w:t>:</w:t>
      </w:r>
      <w:r w:rsidRPr="00E77497">
        <w:t xml:space="preserve"> </w:t>
      </w:r>
      <w:r w:rsidRPr="000534E9">
        <w:rPr>
          <w:rStyle w:val="SyntaxSymbol"/>
        </w:rPr>
        <w:t>TemplateHead</w:t>
      </w:r>
      <w:r>
        <w:t xml:space="preserve"> </w:t>
      </w:r>
      <w:r w:rsidRPr="000534E9">
        <w:rPr>
          <w:rStyle w:val="SyntaxSymbol"/>
        </w:rPr>
        <w:t>Expression</w:t>
      </w:r>
      <w:r>
        <w:t xml:space="preserve"> </w:t>
      </w:r>
      <w:r>
        <w:rPr>
          <w:rFonts w:cs="Arial"/>
          <w:sz w:val="16"/>
        </w:rPr>
        <w:t xml:space="preserve"> </w:t>
      </w:r>
      <w:r w:rsidRPr="000534E9">
        <w:rPr>
          <w:rStyle w:val="SyntaxSymbol"/>
        </w:rPr>
        <w:t>TemplateSpans</w:t>
      </w:r>
    </w:p>
    <w:p w14:paraId="09E9C917" w14:textId="77777777" w:rsidR="00661D8E" w:rsidRDefault="00661D8E" w:rsidP="00613655">
      <w:pPr>
        <w:pStyle w:val="Alg4"/>
        <w:numPr>
          <w:ilvl w:val="0"/>
          <w:numId w:val="304"/>
        </w:numPr>
      </w:pPr>
      <w:r>
        <w:t xml:space="preserve">Let </w:t>
      </w:r>
      <w:r w:rsidRPr="00BA286E">
        <w:rPr>
          <w:i/>
        </w:rPr>
        <w:t>head</w:t>
      </w:r>
      <w:r>
        <w:t xml:space="preserve"> be the TV of </w:t>
      </w:r>
      <w:r w:rsidRPr="00C321AE">
        <w:rPr>
          <w:rStyle w:val="SyntaxSymbol"/>
        </w:rPr>
        <w:t>TemplateHead</w:t>
      </w:r>
      <w:r>
        <w:t xml:space="preserve"> as defined in </w:t>
      </w:r>
      <w:r>
        <w:fldChar w:fldCharType="begin"/>
      </w:r>
      <w:r>
        <w:instrText xml:space="preserve"> REF _Ref365548197 \r \h </w:instrText>
      </w:r>
      <w:r>
        <w:fldChar w:fldCharType="separate"/>
      </w:r>
      <w:r w:rsidR="00281431">
        <w:t>11.8.6</w:t>
      </w:r>
      <w:r>
        <w:fldChar w:fldCharType="end"/>
      </w:r>
      <w:r>
        <w:t>.</w:t>
      </w:r>
    </w:p>
    <w:p w14:paraId="68D433F8" w14:textId="77777777" w:rsidR="00661D8E" w:rsidRDefault="00661D8E" w:rsidP="00613655">
      <w:pPr>
        <w:pStyle w:val="Alg4"/>
        <w:numPr>
          <w:ilvl w:val="0"/>
          <w:numId w:val="304"/>
        </w:numPr>
      </w:pPr>
      <w:r>
        <w:t xml:space="preserve">Let </w:t>
      </w:r>
      <w:r w:rsidRPr="003C08F9">
        <w:rPr>
          <w:i/>
        </w:rPr>
        <w:t>sub</w:t>
      </w:r>
      <w:r>
        <w:t xml:space="preserve"> be the result of evaluating </w:t>
      </w:r>
      <w:r w:rsidRPr="00C321AE">
        <w:rPr>
          <w:rStyle w:val="SyntaxSymbol"/>
        </w:rPr>
        <w:t>Expression</w:t>
      </w:r>
      <w:r>
        <w:t>.</w:t>
      </w:r>
    </w:p>
    <w:p w14:paraId="2FDAAF46" w14:textId="77777777" w:rsidR="00661D8E" w:rsidRDefault="00661D8E" w:rsidP="00613655">
      <w:pPr>
        <w:pStyle w:val="Alg4"/>
        <w:numPr>
          <w:ilvl w:val="0"/>
          <w:numId w:val="304"/>
        </w:numPr>
      </w:pPr>
      <w:r>
        <w:t xml:space="preserve">Let </w:t>
      </w:r>
      <w:r w:rsidRPr="003C08F9">
        <w:rPr>
          <w:i/>
        </w:rPr>
        <w:t>middle</w:t>
      </w:r>
      <w:r>
        <w:t xml:space="preserve"> be ToString(</w:t>
      </w:r>
      <w:r w:rsidRPr="003C08F9">
        <w:rPr>
          <w:i/>
        </w:rPr>
        <w:t>sub</w:t>
      </w:r>
      <w:r>
        <w:t>).</w:t>
      </w:r>
    </w:p>
    <w:p w14:paraId="7382E5C5" w14:textId="77777777" w:rsidR="00661D8E" w:rsidRDefault="00661D8E" w:rsidP="00613655">
      <w:pPr>
        <w:pStyle w:val="Alg4"/>
        <w:numPr>
          <w:ilvl w:val="0"/>
          <w:numId w:val="304"/>
        </w:numPr>
      </w:pPr>
      <w:r>
        <w:t>ReturnIfAbrupt(</w:t>
      </w:r>
      <w:r>
        <w:rPr>
          <w:i/>
        </w:rPr>
        <w:t>middle</w:t>
      </w:r>
      <w:r>
        <w:t>).</w:t>
      </w:r>
    </w:p>
    <w:p w14:paraId="7FB5B27F" w14:textId="77777777" w:rsidR="00661D8E" w:rsidRDefault="00661D8E" w:rsidP="00613655">
      <w:pPr>
        <w:pStyle w:val="Alg4"/>
        <w:numPr>
          <w:ilvl w:val="0"/>
          <w:numId w:val="304"/>
        </w:numPr>
      </w:pPr>
      <w:r>
        <w:t xml:space="preserve">Let </w:t>
      </w:r>
      <w:r>
        <w:rPr>
          <w:i/>
        </w:rPr>
        <w:t>tail</w:t>
      </w:r>
      <w:r>
        <w:t xml:space="preserve"> be the result of evaluating </w:t>
      </w:r>
      <w:r w:rsidRPr="00C321AE">
        <w:rPr>
          <w:rStyle w:val="SyntaxSymbol"/>
        </w:rPr>
        <w:t>TemplateSpans</w:t>
      </w:r>
      <w:r>
        <w:rPr>
          <w:i/>
        </w:rPr>
        <w:t xml:space="preserve"> </w:t>
      </w:r>
      <w:r>
        <w:t>.</w:t>
      </w:r>
    </w:p>
    <w:p w14:paraId="788D9CC2" w14:textId="77777777" w:rsidR="00661D8E" w:rsidRDefault="00661D8E" w:rsidP="00613655">
      <w:pPr>
        <w:pStyle w:val="Alg4"/>
        <w:numPr>
          <w:ilvl w:val="0"/>
          <w:numId w:val="304"/>
        </w:numPr>
      </w:pPr>
      <w:r>
        <w:t>ReturnIfAbrupt(</w:t>
      </w:r>
      <w:r>
        <w:rPr>
          <w:i/>
        </w:rPr>
        <w:t>tail</w:t>
      </w:r>
      <w:r>
        <w:t>).</w:t>
      </w:r>
    </w:p>
    <w:p w14:paraId="6BC3AA99" w14:textId="77777777" w:rsidR="00661D8E" w:rsidRPr="00E77497" w:rsidRDefault="00661D8E" w:rsidP="00613655">
      <w:pPr>
        <w:pStyle w:val="Alg4"/>
        <w:numPr>
          <w:ilvl w:val="0"/>
          <w:numId w:val="304"/>
        </w:numPr>
      </w:pPr>
      <w:r w:rsidRPr="00E77497">
        <w:t xml:space="preserve">Return </w:t>
      </w:r>
      <w:r>
        <w:t xml:space="preserve">the string value whose elements are the code units  of </w:t>
      </w:r>
      <w:r w:rsidRPr="00BA286E">
        <w:rPr>
          <w:i/>
        </w:rPr>
        <w:t>head</w:t>
      </w:r>
      <w:r>
        <w:t xml:space="preserve"> followed by the code units of </w:t>
      </w:r>
      <w:r w:rsidRPr="00BA286E">
        <w:rPr>
          <w:i/>
        </w:rPr>
        <w:t>tail</w:t>
      </w:r>
      <w:r w:rsidRPr="00E77497">
        <w:t>.</w:t>
      </w:r>
    </w:p>
    <w:p w14:paraId="4C748D9E" w14:textId="77777777" w:rsidR="00661D8E" w:rsidRPr="00C321AE" w:rsidRDefault="00661D8E" w:rsidP="00661D8E">
      <w:pPr>
        <w:pStyle w:val="Note"/>
        <w:rPr>
          <w:rStyle w:val="SyntaxSymbol"/>
          <w:i w:val="0"/>
        </w:rPr>
      </w:pPr>
      <w:r>
        <w:t>NOTE</w:t>
      </w:r>
      <w:r>
        <w:tab/>
        <w:t xml:space="preserve">Tthe string conversion semantics applied to the </w:t>
      </w:r>
      <w:r w:rsidRPr="00C321AE">
        <w:rPr>
          <w:rStyle w:val="SyntaxSymbol"/>
        </w:rPr>
        <w:t>Expression</w:t>
      </w:r>
      <w:r>
        <w:t xml:space="preserve"> value are like </w:t>
      </w:r>
      <w:r w:rsidRPr="00C321AE">
        <w:rPr>
          <w:rFonts w:ascii="Courier New" w:hAnsi="Courier New" w:cs="Courier New"/>
          <w:b/>
        </w:rPr>
        <w:t>Stirng.prototype.concat</w:t>
      </w:r>
      <w:r>
        <w:t xml:space="preserve"> rather than the </w:t>
      </w:r>
      <w:r w:rsidRPr="00C321AE">
        <w:rPr>
          <w:rStyle w:val="SyntaxTerminal"/>
        </w:rPr>
        <w:t>+</w:t>
      </w:r>
      <w:r>
        <w:t xml:space="preserve"> operator.</w:t>
      </w:r>
    </w:p>
    <w:p w14:paraId="2E69BEBE"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t xml:space="preserve"> </w:t>
      </w:r>
      <w:r w:rsidRPr="00C321AE">
        <w:rPr>
          <w:rStyle w:val="SyntaxSymbol"/>
        </w:rPr>
        <w:t>TemplateTail</w:t>
      </w:r>
    </w:p>
    <w:p w14:paraId="29C7386C" w14:textId="77777777" w:rsidR="00661D8E" w:rsidRDefault="00661D8E" w:rsidP="00613655">
      <w:pPr>
        <w:pStyle w:val="Alg4"/>
        <w:numPr>
          <w:ilvl w:val="0"/>
          <w:numId w:val="305"/>
        </w:numPr>
      </w:pPr>
      <w:r>
        <w:t xml:space="preserve">Let </w:t>
      </w:r>
      <w:r w:rsidRPr="00BA286E">
        <w:rPr>
          <w:i/>
        </w:rPr>
        <w:t>tail</w:t>
      </w:r>
      <w:r>
        <w:t xml:space="preserve"> be the TV of </w:t>
      </w:r>
      <w:r w:rsidRPr="00C321AE">
        <w:rPr>
          <w:rStyle w:val="SyntaxSymbol"/>
        </w:rPr>
        <w:t>TemplateTail</w:t>
      </w:r>
      <w:r>
        <w:rPr>
          <w:i/>
        </w:rPr>
        <w:t xml:space="preserve"> </w:t>
      </w:r>
      <w:r>
        <w:t xml:space="preserve">as defined in </w:t>
      </w:r>
      <w:r>
        <w:fldChar w:fldCharType="begin"/>
      </w:r>
      <w:r>
        <w:instrText xml:space="preserve"> REF _Ref365548210 \r \h </w:instrText>
      </w:r>
      <w:r>
        <w:fldChar w:fldCharType="separate"/>
      </w:r>
      <w:r w:rsidR="00281431">
        <w:t>11.8.6</w:t>
      </w:r>
      <w:r>
        <w:fldChar w:fldCharType="end"/>
      </w:r>
      <w:r>
        <w:t>.</w:t>
      </w:r>
    </w:p>
    <w:p w14:paraId="5ACC3FF4" w14:textId="77777777" w:rsidR="00661D8E" w:rsidRPr="00E77497" w:rsidRDefault="00661D8E" w:rsidP="00613655">
      <w:pPr>
        <w:pStyle w:val="Alg4"/>
        <w:numPr>
          <w:ilvl w:val="0"/>
          <w:numId w:val="305"/>
        </w:numPr>
      </w:pPr>
      <w:r w:rsidRPr="00E77497">
        <w:t xml:space="preserve">Return </w:t>
      </w:r>
      <w:r>
        <w:t xml:space="preserve">the string whose elements are the code units of </w:t>
      </w:r>
      <w:r w:rsidRPr="00BA286E">
        <w:rPr>
          <w:i/>
        </w:rPr>
        <w:t>tail</w:t>
      </w:r>
      <w:r w:rsidRPr="00E77497">
        <w:t>.</w:t>
      </w:r>
    </w:p>
    <w:p w14:paraId="68BE60BC" w14:textId="77777777" w:rsidR="00661D8E" w:rsidRPr="00BA286E" w:rsidRDefault="00661D8E" w:rsidP="00661D8E">
      <w:pPr>
        <w:pStyle w:val="SyntaxLabel"/>
      </w:pPr>
      <w:r w:rsidRPr="001D22B7">
        <w:rPr>
          <w:rStyle w:val="SyntaxSymbol"/>
        </w:rPr>
        <w:t>TemplateSpans</w:t>
      </w:r>
      <w:r w:rsidRPr="00E77497">
        <w:t xml:space="preserve"> </w:t>
      </w:r>
      <w:r w:rsidRPr="00E77497">
        <w:rPr>
          <w:b/>
        </w:rPr>
        <w:t>:</w:t>
      </w:r>
      <w:r w:rsidRPr="00E77497">
        <w:t xml:space="preserve"> </w:t>
      </w:r>
      <w:r>
        <w:t xml:space="preserve"> </w:t>
      </w:r>
      <w:r w:rsidRPr="00C321AE">
        <w:rPr>
          <w:rStyle w:val="SyntaxSymbol"/>
        </w:rPr>
        <w:t>TemplateMiddleList</w:t>
      </w:r>
      <w:r>
        <w:t xml:space="preserve">  </w:t>
      </w:r>
      <w:r w:rsidRPr="00C321AE">
        <w:rPr>
          <w:rStyle w:val="SyntaxSymbol"/>
        </w:rPr>
        <w:t>TemplateTail</w:t>
      </w:r>
    </w:p>
    <w:p w14:paraId="6A91F81E" w14:textId="77777777" w:rsidR="00661D8E" w:rsidRDefault="00661D8E" w:rsidP="00613655">
      <w:pPr>
        <w:pStyle w:val="Alg4"/>
        <w:numPr>
          <w:ilvl w:val="0"/>
          <w:numId w:val="317"/>
        </w:numPr>
      </w:pPr>
      <w:r>
        <w:t xml:space="preserve">Let </w:t>
      </w:r>
      <w:r w:rsidRPr="00C06040">
        <w:rPr>
          <w:i/>
        </w:rPr>
        <w:t>head</w:t>
      </w:r>
      <w:r>
        <w:t xml:space="preserve"> be the result of evaluating </w:t>
      </w:r>
      <w:r w:rsidRPr="00C321AE">
        <w:rPr>
          <w:rStyle w:val="SyntaxSymbol"/>
        </w:rPr>
        <w:t>TemplateMiddleList</w:t>
      </w:r>
      <w:r>
        <w:t>.</w:t>
      </w:r>
    </w:p>
    <w:p w14:paraId="7CE87F58" w14:textId="77777777" w:rsidR="00661D8E" w:rsidRDefault="00661D8E" w:rsidP="00613655">
      <w:pPr>
        <w:pStyle w:val="Alg4"/>
        <w:numPr>
          <w:ilvl w:val="0"/>
          <w:numId w:val="317"/>
        </w:numPr>
      </w:pPr>
      <w:r>
        <w:t>ReturnIfAbrupt(</w:t>
      </w:r>
      <w:r>
        <w:rPr>
          <w:i/>
        </w:rPr>
        <w:t>head</w:t>
      </w:r>
      <w:r>
        <w:t>).</w:t>
      </w:r>
    </w:p>
    <w:p w14:paraId="7E6A5B1C" w14:textId="77777777" w:rsidR="00661D8E" w:rsidRDefault="00661D8E" w:rsidP="00613655">
      <w:pPr>
        <w:pStyle w:val="Alg4"/>
        <w:numPr>
          <w:ilvl w:val="0"/>
          <w:numId w:val="317"/>
        </w:numPr>
      </w:pPr>
      <w:r>
        <w:t xml:space="preserve">Let </w:t>
      </w:r>
      <w:r w:rsidRPr="00BA286E">
        <w:rPr>
          <w:i/>
        </w:rPr>
        <w:t>tail</w:t>
      </w:r>
      <w:r>
        <w:t xml:space="preserve"> be the TV of </w:t>
      </w:r>
      <w:r w:rsidRPr="00C321AE">
        <w:rPr>
          <w:rStyle w:val="SyntaxSymbol"/>
        </w:rPr>
        <w:t>TemplateTail</w:t>
      </w:r>
      <w:r>
        <w:rPr>
          <w:i/>
        </w:rPr>
        <w:t xml:space="preserve"> </w:t>
      </w:r>
      <w:r>
        <w:t xml:space="preserve">as defined in </w:t>
      </w:r>
      <w:r>
        <w:fldChar w:fldCharType="begin"/>
      </w:r>
      <w:r>
        <w:instrText xml:space="preserve"> REF _Ref365548225 \r \h </w:instrText>
      </w:r>
      <w:r>
        <w:fldChar w:fldCharType="separate"/>
      </w:r>
      <w:r w:rsidR="00281431">
        <w:t>11.8.6</w:t>
      </w:r>
      <w:r>
        <w:fldChar w:fldCharType="end"/>
      </w:r>
      <w:r>
        <w:t>.</w:t>
      </w:r>
    </w:p>
    <w:p w14:paraId="51364306" w14:textId="77777777" w:rsidR="00661D8E" w:rsidRPr="00E77497" w:rsidRDefault="00661D8E" w:rsidP="00613655">
      <w:pPr>
        <w:pStyle w:val="Alg4"/>
        <w:numPr>
          <w:ilvl w:val="0"/>
          <w:numId w:val="317"/>
        </w:numPr>
      </w:pPr>
      <w:r w:rsidRPr="00E77497">
        <w:t xml:space="preserve">Return </w:t>
      </w:r>
      <w:r>
        <w:t xml:space="preserve">the string whose elements are the elements of </w:t>
      </w:r>
      <w:r w:rsidRPr="00BA286E">
        <w:rPr>
          <w:i/>
        </w:rPr>
        <w:t>head</w:t>
      </w:r>
      <w:r>
        <w:t xml:space="preserve"> followed by the elements of </w:t>
      </w:r>
      <w:r w:rsidRPr="00BA286E">
        <w:rPr>
          <w:i/>
        </w:rPr>
        <w:t>tail</w:t>
      </w:r>
      <w:r w:rsidRPr="00E77497">
        <w:t>.</w:t>
      </w:r>
    </w:p>
    <w:p w14:paraId="29B60EC7"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sidRPr="00E77497">
        <w:t xml:space="preserve"> </w:t>
      </w:r>
      <w:r w:rsidRPr="00C321AE">
        <w:rPr>
          <w:rStyle w:val="SyntaxSymbol"/>
        </w:rPr>
        <w:t>TemplateMiddle</w:t>
      </w:r>
      <w:r>
        <w:t xml:space="preserve"> </w:t>
      </w:r>
      <w:r w:rsidRPr="00C321AE">
        <w:rPr>
          <w:rStyle w:val="SyntaxSymbol"/>
        </w:rPr>
        <w:t>Expression</w:t>
      </w:r>
      <w:r>
        <w:t xml:space="preserve"> </w:t>
      </w:r>
    </w:p>
    <w:p w14:paraId="4861BAB7" w14:textId="77777777" w:rsidR="00661D8E" w:rsidRDefault="00661D8E" w:rsidP="00613655">
      <w:pPr>
        <w:pStyle w:val="Alg4"/>
        <w:numPr>
          <w:ilvl w:val="0"/>
          <w:numId w:val="316"/>
        </w:numPr>
      </w:pPr>
      <w:r>
        <w:t xml:space="preserve">Let </w:t>
      </w:r>
      <w:r w:rsidRPr="00BA286E">
        <w:rPr>
          <w:i/>
        </w:rPr>
        <w:t>head</w:t>
      </w:r>
      <w:r>
        <w:t xml:space="preserve"> be the TV of </w:t>
      </w:r>
      <w:r w:rsidRPr="00C321AE">
        <w:rPr>
          <w:rStyle w:val="SyntaxSymbol"/>
        </w:rPr>
        <w:t>TemplateMiddle</w:t>
      </w:r>
      <w:r>
        <w:t xml:space="preserve"> as defined in </w:t>
      </w:r>
      <w:r>
        <w:fldChar w:fldCharType="begin"/>
      </w:r>
      <w:r>
        <w:instrText xml:space="preserve"> REF _Ref365548237 \r \h </w:instrText>
      </w:r>
      <w:r>
        <w:fldChar w:fldCharType="separate"/>
      </w:r>
      <w:r w:rsidR="00281431">
        <w:t>11.8.6</w:t>
      </w:r>
      <w:r>
        <w:fldChar w:fldCharType="end"/>
      </w:r>
      <w:r>
        <w:t>.</w:t>
      </w:r>
    </w:p>
    <w:p w14:paraId="6844D0D3" w14:textId="77777777" w:rsidR="00661D8E" w:rsidRDefault="00661D8E" w:rsidP="00613655">
      <w:pPr>
        <w:pStyle w:val="Alg4"/>
        <w:numPr>
          <w:ilvl w:val="0"/>
          <w:numId w:val="316"/>
        </w:numPr>
      </w:pPr>
      <w:r>
        <w:t xml:space="preserve">Let </w:t>
      </w:r>
      <w:r w:rsidRPr="003C08F9">
        <w:rPr>
          <w:i/>
        </w:rPr>
        <w:t>sub</w:t>
      </w:r>
      <w:r>
        <w:t xml:space="preserve"> be the result of evaluating </w:t>
      </w:r>
      <w:r w:rsidRPr="00C321AE">
        <w:rPr>
          <w:rStyle w:val="SyntaxSymbol"/>
        </w:rPr>
        <w:t>Expression</w:t>
      </w:r>
      <w:r>
        <w:t>.</w:t>
      </w:r>
    </w:p>
    <w:p w14:paraId="330C2065" w14:textId="77777777" w:rsidR="00661D8E" w:rsidRDefault="00661D8E" w:rsidP="00613655">
      <w:pPr>
        <w:pStyle w:val="Alg4"/>
        <w:numPr>
          <w:ilvl w:val="0"/>
          <w:numId w:val="316"/>
        </w:numPr>
      </w:pPr>
      <w:r>
        <w:t xml:space="preserve">Let </w:t>
      </w:r>
      <w:r w:rsidRPr="003C08F9">
        <w:rPr>
          <w:i/>
        </w:rPr>
        <w:t>middle</w:t>
      </w:r>
      <w:r>
        <w:t xml:space="preserve"> be ToString(</w:t>
      </w:r>
      <w:r w:rsidRPr="003C08F9">
        <w:rPr>
          <w:i/>
        </w:rPr>
        <w:t>sub</w:t>
      </w:r>
      <w:r>
        <w:t>).</w:t>
      </w:r>
    </w:p>
    <w:p w14:paraId="73439230" w14:textId="77777777" w:rsidR="00661D8E" w:rsidRDefault="00661D8E" w:rsidP="00613655">
      <w:pPr>
        <w:pStyle w:val="Alg4"/>
        <w:numPr>
          <w:ilvl w:val="0"/>
          <w:numId w:val="316"/>
        </w:numPr>
      </w:pPr>
      <w:r>
        <w:t>ReturnIfAbrupt(</w:t>
      </w:r>
      <w:r>
        <w:rPr>
          <w:i/>
        </w:rPr>
        <w:t>middle</w:t>
      </w:r>
      <w:r>
        <w:t>).</w:t>
      </w:r>
    </w:p>
    <w:p w14:paraId="024C30EE" w14:textId="77777777" w:rsidR="00661D8E" w:rsidRPr="00E77497" w:rsidRDefault="00661D8E" w:rsidP="00613655">
      <w:pPr>
        <w:pStyle w:val="Alg4"/>
        <w:numPr>
          <w:ilvl w:val="0"/>
          <w:numId w:val="316"/>
        </w:numPr>
      </w:pPr>
      <w:r w:rsidRPr="00E77497">
        <w:t xml:space="preserve">Return </w:t>
      </w:r>
      <w:r>
        <w:t xml:space="preserve">the sequence of characters consisting of the code units of </w:t>
      </w:r>
      <w:r w:rsidRPr="00BA286E">
        <w:rPr>
          <w:i/>
        </w:rPr>
        <w:t>head</w:t>
      </w:r>
      <w:r>
        <w:t xml:space="preserve"> followed by the elements of </w:t>
      </w:r>
      <w:r w:rsidRPr="00F37DF5">
        <w:rPr>
          <w:i/>
        </w:rPr>
        <w:t>middle</w:t>
      </w:r>
      <w:r w:rsidRPr="00E77497">
        <w:t>.</w:t>
      </w:r>
    </w:p>
    <w:p w14:paraId="3FFDC6BE" w14:textId="77777777" w:rsidR="00661D8E" w:rsidRPr="00C321AE" w:rsidRDefault="00661D8E" w:rsidP="00661D8E">
      <w:pPr>
        <w:pStyle w:val="Note"/>
        <w:rPr>
          <w:rStyle w:val="SyntaxSymbol"/>
          <w:i w:val="0"/>
        </w:rPr>
      </w:pPr>
      <w:r>
        <w:t>NOTE</w:t>
      </w:r>
      <w:r>
        <w:tab/>
        <w:t xml:space="preserve">Tthe string conversion semantics applied to the </w:t>
      </w:r>
      <w:r w:rsidRPr="00C321AE">
        <w:rPr>
          <w:rStyle w:val="SyntaxSymbol"/>
        </w:rPr>
        <w:t>Expression</w:t>
      </w:r>
      <w:r>
        <w:t xml:space="preserve"> value are like </w:t>
      </w:r>
      <w:r w:rsidRPr="00C321AE">
        <w:rPr>
          <w:rFonts w:ascii="Courier New" w:hAnsi="Courier New" w:cs="Courier New"/>
          <w:b/>
        </w:rPr>
        <w:t>Stirng.prototype.concat</w:t>
      </w:r>
      <w:r>
        <w:t xml:space="preserve"> rather than the </w:t>
      </w:r>
      <w:r w:rsidRPr="00C321AE">
        <w:rPr>
          <w:rStyle w:val="SyntaxTerminal"/>
        </w:rPr>
        <w:t>+</w:t>
      </w:r>
      <w:r>
        <w:t xml:space="preserve"> operator.</w:t>
      </w:r>
    </w:p>
    <w:p w14:paraId="05BE4E48" w14:textId="77777777" w:rsidR="00661D8E" w:rsidRPr="00BA286E" w:rsidRDefault="00661D8E" w:rsidP="00661D8E">
      <w:pPr>
        <w:pStyle w:val="SyntaxLabel"/>
      </w:pPr>
      <w:r w:rsidRPr="001D22B7">
        <w:rPr>
          <w:rStyle w:val="SyntaxSymbol"/>
        </w:rPr>
        <w:t>TemplateMiddleList</w:t>
      </w:r>
      <w:r w:rsidRPr="00E77497">
        <w:t xml:space="preserve"> </w:t>
      </w:r>
      <w:r w:rsidRPr="00E77497">
        <w:rPr>
          <w:b/>
        </w:rPr>
        <w:t>:</w:t>
      </w:r>
      <w:r>
        <w:rPr>
          <w:b/>
        </w:rPr>
        <w:t xml:space="preserve"> </w:t>
      </w:r>
      <w:r w:rsidRPr="001D22B7">
        <w:rPr>
          <w:rStyle w:val="SyntaxSymbol"/>
        </w:rPr>
        <w:t>TemplateMiddleList</w:t>
      </w:r>
      <w:r w:rsidRPr="00E77497">
        <w:t xml:space="preserve"> </w:t>
      </w:r>
      <w:r w:rsidRPr="00C321AE">
        <w:rPr>
          <w:rStyle w:val="SyntaxSymbol"/>
        </w:rPr>
        <w:t>TemplateMiddle</w:t>
      </w:r>
      <w:r>
        <w:t xml:space="preserve"> </w:t>
      </w:r>
      <w:r w:rsidRPr="00C321AE">
        <w:rPr>
          <w:rStyle w:val="SyntaxSymbol"/>
        </w:rPr>
        <w:t>Expression</w:t>
      </w:r>
      <w:r>
        <w:t xml:space="preserve"> </w:t>
      </w:r>
    </w:p>
    <w:p w14:paraId="70CDCFCF" w14:textId="77777777" w:rsidR="00661D8E" w:rsidRDefault="00661D8E" w:rsidP="00613655">
      <w:pPr>
        <w:pStyle w:val="Alg4"/>
        <w:numPr>
          <w:ilvl w:val="0"/>
          <w:numId w:val="315"/>
        </w:numPr>
      </w:pPr>
      <w:r>
        <w:t xml:space="preserve">Let </w:t>
      </w:r>
      <w:r>
        <w:rPr>
          <w:i/>
        </w:rPr>
        <w:t>rest</w:t>
      </w:r>
      <w:r>
        <w:t xml:space="preserve"> be the result of evaluating </w:t>
      </w:r>
      <w:r w:rsidRPr="00C321AE">
        <w:rPr>
          <w:rStyle w:val="SyntaxSymbol"/>
        </w:rPr>
        <w:t>TemplateMiddleList</w:t>
      </w:r>
      <w:r>
        <w:rPr>
          <w:i/>
        </w:rPr>
        <w:t xml:space="preserve"> </w:t>
      </w:r>
      <w:r>
        <w:t>.</w:t>
      </w:r>
    </w:p>
    <w:p w14:paraId="22AA261F" w14:textId="77777777" w:rsidR="00661D8E" w:rsidRDefault="00661D8E" w:rsidP="00613655">
      <w:pPr>
        <w:pStyle w:val="Alg4"/>
        <w:numPr>
          <w:ilvl w:val="0"/>
          <w:numId w:val="315"/>
        </w:numPr>
      </w:pPr>
      <w:r>
        <w:t>ReturnIfAbrupt(</w:t>
      </w:r>
      <w:r>
        <w:rPr>
          <w:i/>
        </w:rPr>
        <w:t>rest</w:t>
      </w:r>
      <w:r>
        <w:t>).</w:t>
      </w:r>
    </w:p>
    <w:p w14:paraId="748538B8" w14:textId="77777777" w:rsidR="00661D8E" w:rsidRDefault="00661D8E" w:rsidP="00613655">
      <w:pPr>
        <w:pStyle w:val="Alg4"/>
        <w:numPr>
          <w:ilvl w:val="0"/>
          <w:numId w:val="315"/>
        </w:numPr>
      </w:pPr>
      <w:r>
        <w:t xml:space="preserve">Let </w:t>
      </w:r>
      <w:r>
        <w:rPr>
          <w:i/>
        </w:rPr>
        <w:t xml:space="preserve">middle </w:t>
      </w:r>
      <w:r>
        <w:t xml:space="preserve"> be the TV of </w:t>
      </w:r>
      <w:r w:rsidRPr="00C321AE">
        <w:rPr>
          <w:rStyle w:val="SyntaxSymbol"/>
        </w:rPr>
        <w:t>TemplateMiddle</w:t>
      </w:r>
      <w:r>
        <w:t xml:space="preserve"> as defined in </w:t>
      </w:r>
      <w:r>
        <w:fldChar w:fldCharType="begin"/>
      </w:r>
      <w:r>
        <w:instrText xml:space="preserve"> REF _Ref365548249 \r \h </w:instrText>
      </w:r>
      <w:r>
        <w:fldChar w:fldCharType="separate"/>
      </w:r>
      <w:r w:rsidR="00281431">
        <w:t>11.8.6</w:t>
      </w:r>
      <w:r>
        <w:fldChar w:fldCharType="end"/>
      </w:r>
      <w:r>
        <w:t>.</w:t>
      </w:r>
    </w:p>
    <w:p w14:paraId="35DDD34B" w14:textId="77777777" w:rsidR="00661D8E" w:rsidRDefault="00661D8E" w:rsidP="00613655">
      <w:pPr>
        <w:pStyle w:val="Alg4"/>
        <w:numPr>
          <w:ilvl w:val="0"/>
          <w:numId w:val="315"/>
        </w:numPr>
      </w:pPr>
      <w:r>
        <w:t xml:space="preserve">Let </w:t>
      </w:r>
      <w:r w:rsidRPr="003C08F9">
        <w:rPr>
          <w:i/>
        </w:rPr>
        <w:t>sub</w:t>
      </w:r>
      <w:r>
        <w:t xml:space="preserve"> be the result of evaluating </w:t>
      </w:r>
      <w:r w:rsidRPr="00C321AE">
        <w:rPr>
          <w:rStyle w:val="SyntaxSymbol"/>
        </w:rPr>
        <w:t>Expression</w:t>
      </w:r>
      <w:r>
        <w:t>.</w:t>
      </w:r>
    </w:p>
    <w:p w14:paraId="19FFC62E" w14:textId="77777777" w:rsidR="00661D8E" w:rsidRDefault="00661D8E" w:rsidP="00613655">
      <w:pPr>
        <w:pStyle w:val="Alg4"/>
        <w:numPr>
          <w:ilvl w:val="0"/>
          <w:numId w:val="315"/>
        </w:numPr>
      </w:pPr>
      <w:r>
        <w:t xml:space="preserve">Let </w:t>
      </w:r>
      <w:r>
        <w:rPr>
          <w:i/>
        </w:rPr>
        <w:t>last</w:t>
      </w:r>
      <w:r>
        <w:t xml:space="preserve"> be ToString(</w:t>
      </w:r>
      <w:r w:rsidRPr="003C08F9">
        <w:rPr>
          <w:i/>
        </w:rPr>
        <w:t>sub</w:t>
      </w:r>
      <w:r>
        <w:t>).</w:t>
      </w:r>
    </w:p>
    <w:p w14:paraId="046295B3" w14:textId="77777777" w:rsidR="00661D8E" w:rsidRDefault="00661D8E" w:rsidP="00613655">
      <w:pPr>
        <w:pStyle w:val="Alg4"/>
        <w:numPr>
          <w:ilvl w:val="0"/>
          <w:numId w:val="315"/>
        </w:numPr>
      </w:pPr>
      <w:r>
        <w:t>ReturnIfAbrupt(</w:t>
      </w:r>
      <w:r>
        <w:rPr>
          <w:i/>
        </w:rPr>
        <w:t>last</w:t>
      </w:r>
      <w:r>
        <w:t>).</w:t>
      </w:r>
    </w:p>
    <w:p w14:paraId="5515B657" w14:textId="77777777" w:rsidR="00661D8E" w:rsidRPr="00E77497" w:rsidRDefault="00661D8E" w:rsidP="00613655">
      <w:pPr>
        <w:pStyle w:val="Alg4"/>
        <w:numPr>
          <w:ilvl w:val="0"/>
          <w:numId w:val="315"/>
        </w:numPr>
      </w:pPr>
      <w:r w:rsidRPr="00E77497">
        <w:t xml:space="preserve">Return </w:t>
      </w:r>
      <w:r>
        <w:t xml:space="preserve">the sequence of characters consisting of the elements of </w:t>
      </w:r>
      <w:r>
        <w:rPr>
          <w:i/>
        </w:rPr>
        <w:t>rest</w:t>
      </w:r>
      <w:r>
        <w:t xml:space="preserve"> followed by the code units of </w:t>
      </w:r>
      <w:r>
        <w:rPr>
          <w:i/>
        </w:rPr>
        <w:t>middle</w:t>
      </w:r>
      <w:r>
        <w:t xml:space="preserve"> followed by the elements of </w:t>
      </w:r>
      <w:r>
        <w:rPr>
          <w:i/>
        </w:rPr>
        <w:t>last</w:t>
      </w:r>
      <w:r w:rsidRPr="00E77497">
        <w:t>.</w:t>
      </w:r>
    </w:p>
    <w:p w14:paraId="3D00F7EE" w14:textId="77777777" w:rsidR="00661D8E" w:rsidRPr="00C321AE" w:rsidRDefault="00661D8E" w:rsidP="00661D8E">
      <w:pPr>
        <w:pStyle w:val="Note"/>
        <w:rPr>
          <w:rStyle w:val="SyntaxSymbol"/>
          <w:i w:val="0"/>
        </w:rPr>
      </w:pPr>
      <w:bookmarkStart w:id="1959" w:name="_Toc361663186"/>
      <w:bookmarkStart w:id="1960" w:name="_Toc361665029"/>
      <w:bookmarkStart w:id="1961" w:name="_Toc361666869"/>
      <w:bookmarkStart w:id="1962" w:name="_Toc361668698"/>
      <w:bookmarkStart w:id="1963" w:name="_Toc364934720"/>
      <w:bookmarkStart w:id="1964" w:name="_Toc365473964"/>
      <w:bookmarkStart w:id="1965" w:name="_Toc361663187"/>
      <w:bookmarkStart w:id="1966" w:name="_Toc361665030"/>
      <w:bookmarkStart w:id="1967" w:name="_Toc361666870"/>
      <w:bookmarkStart w:id="1968" w:name="_Toc361668699"/>
      <w:bookmarkStart w:id="1969" w:name="_Toc364934721"/>
      <w:bookmarkStart w:id="1970" w:name="_Toc365473965"/>
      <w:bookmarkStart w:id="1971" w:name="_Toc361663188"/>
      <w:bookmarkStart w:id="1972" w:name="_Toc361665031"/>
      <w:bookmarkStart w:id="1973" w:name="_Toc361666871"/>
      <w:bookmarkStart w:id="1974" w:name="_Toc361668700"/>
      <w:bookmarkStart w:id="1975" w:name="_Toc364934722"/>
      <w:bookmarkStart w:id="1976" w:name="_Toc365473966"/>
      <w:bookmarkStart w:id="1977" w:name="_Toc361663189"/>
      <w:bookmarkStart w:id="1978" w:name="_Toc361665032"/>
      <w:bookmarkStart w:id="1979" w:name="_Toc361666872"/>
      <w:bookmarkStart w:id="1980" w:name="_Toc361668701"/>
      <w:bookmarkStart w:id="1981" w:name="_Toc364934723"/>
      <w:bookmarkStart w:id="1982" w:name="_Toc365473967"/>
      <w:bookmarkStart w:id="1983" w:name="_Toc472818820"/>
      <w:bookmarkStart w:id="1984" w:name="_Toc235503394"/>
      <w:bookmarkStart w:id="1985" w:name="_Toc241509169"/>
      <w:bookmarkStart w:id="1986" w:name="_Toc244416656"/>
      <w:bookmarkStart w:id="1987" w:name="_Toc276631020"/>
      <w:bookmarkStart w:id="1988" w:name="_Toc370745390"/>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r>
        <w:t>NOTE</w:t>
      </w:r>
      <w:r>
        <w:tab/>
        <w:t xml:space="preserve">The string conversion semantics applied to the </w:t>
      </w:r>
      <w:r w:rsidRPr="00C321AE">
        <w:rPr>
          <w:rStyle w:val="SyntaxSymbol"/>
        </w:rPr>
        <w:t>Expression</w:t>
      </w:r>
      <w:r>
        <w:t xml:space="preserve"> value are like </w:t>
      </w:r>
      <w:r w:rsidRPr="00C321AE">
        <w:rPr>
          <w:rFonts w:ascii="Courier New" w:hAnsi="Courier New" w:cs="Courier New"/>
          <w:b/>
        </w:rPr>
        <w:t>Stirng.prototype.concat</w:t>
      </w:r>
      <w:r>
        <w:t xml:space="preserve"> rather than the </w:t>
      </w:r>
      <w:r w:rsidRPr="00C321AE">
        <w:rPr>
          <w:rStyle w:val="SyntaxTerminal"/>
        </w:rPr>
        <w:t>+</w:t>
      </w:r>
      <w:r>
        <w:t xml:space="preserve"> operator.</w:t>
      </w:r>
    </w:p>
    <w:p w14:paraId="69343482" w14:textId="77777777" w:rsidR="00661D8E" w:rsidRPr="00E77497" w:rsidRDefault="00661D8E" w:rsidP="00661D8E">
      <w:pPr>
        <w:pStyle w:val="30"/>
      </w:pPr>
      <w:bookmarkStart w:id="1989" w:name="_Toc384481080"/>
      <w:r w:rsidRPr="00E77497">
        <w:t>The Grouping Operato</w:t>
      </w:r>
      <w:bookmarkStart w:id="1990" w:name="_Toc382202826"/>
      <w:bookmarkStart w:id="1991" w:name="_Toc382203046"/>
      <w:bookmarkEnd w:id="1819"/>
      <w:bookmarkEnd w:id="1820"/>
      <w:bookmarkEnd w:id="1821"/>
      <w:bookmarkEnd w:id="1822"/>
      <w:bookmarkEnd w:id="1823"/>
      <w:bookmarkEnd w:id="1824"/>
      <w:bookmarkEnd w:id="1825"/>
      <w:bookmarkEnd w:id="1826"/>
      <w:bookmarkEnd w:id="1827"/>
      <w:bookmarkEnd w:id="1828"/>
      <w:bookmarkEnd w:id="1829"/>
      <w:bookmarkEnd w:id="1990"/>
      <w:bookmarkEnd w:id="1991"/>
      <w:r w:rsidRPr="00E77497">
        <w:t>r</w:t>
      </w:r>
      <w:bookmarkEnd w:id="1983"/>
      <w:bookmarkEnd w:id="1984"/>
      <w:bookmarkEnd w:id="1985"/>
      <w:bookmarkEnd w:id="1986"/>
      <w:bookmarkEnd w:id="1987"/>
      <w:bookmarkEnd w:id="1988"/>
      <w:bookmarkEnd w:id="1989"/>
    </w:p>
    <w:p w14:paraId="12CF5145" w14:textId="77777777" w:rsidR="00661D8E" w:rsidRPr="00E77497" w:rsidRDefault="00661D8E" w:rsidP="00661D8E">
      <w:pPr>
        <w:pStyle w:val="40"/>
      </w:pPr>
      <w:r w:rsidRPr="00E77497">
        <w:t>Static Semantics:  Early Errors</w:t>
      </w:r>
    </w:p>
    <w:p w14:paraId="366D8914" w14:textId="77777777" w:rsidR="00661D8E" w:rsidRPr="00E77497" w:rsidRDefault="00661D8E" w:rsidP="00661D8E">
      <w:pPr>
        <w:pStyle w:val="SyntaxLabel"/>
      </w:pPr>
      <w:r w:rsidRPr="001D22B7">
        <w:rPr>
          <w:rStyle w:val="SyntaxSymbol"/>
        </w:rPr>
        <w:t>PrimaryExpression</w:t>
      </w:r>
      <w:r w:rsidRPr="00E77497">
        <w:t xml:space="preserve"> </w:t>
      </w:r>
      <w:r w:rsidRPr="00E77497">
        <w:rPr>
          <w:b/>
        </w:rPr>
        <w:t>:</w:t>
      </w:r>
      <w:r w:rsidRPr="00E77497">
        <w:t xml:space="preserve"> </w:t>
      </w:r>
      <w:r w:rsidRPr="00C321AE">
        <w:rPr>
          <w:rStyle w:val="SyntaxSymbol"/>
        </w:rPr>
        <w:t>CoverParenthesizedExpressionAndArrowParameterList</w:t>
      </w:r>
      <w:r w:rsidRPr="00E77497">
        <w:t xml:space="preserve"> </w:t>
      </w:r>
    </w:p>
    <w:p w14:paraId="233082E8" w14:textId="77777777" w:rsidR="00661D8E" w:rsidRDefault="00661D8E" w:rsidP="0068054D">
      <w:pPr>
        <w:numPr>
          <w:ilvl w:val="0"/>
          <w:numId w:val="254"/>
        </w:numPr>
        <w:spacing w:after="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692A1A">
        <w:rPr>
          <w:rStyle w:val="SyntaxSymbol"/>
        </w:rPr>
        <w:t>CoverParenthesizedExpressionAndArrowParameterList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692A1A">
        <w:rPr>
          <w:rStyle w:val="SyntaxSymbol"/>
        </w:rPr>
        <w:t>ParenthesizedExpression</w:t>
      </w:r>
      <w:r w:rsidRPr="009F4A37">
        <w:rPr>
          <w:rFonts w:ascii="Times New Roman" w:hAnsi="Times New Roman"/>
          <w:i/>
        </w:rPr>
        <w:t xml:space="preserve"> </w:t>
      </w:r>
      <w:r w:rsidRPr="00E77497">
        <w:t>as the goal symbol.</w:t>
      </w:r>
    </w:p>
    <w:p w14:paraId="171AD26E" w14:textId="77777777" w:rsidR="00661D8E" w:rsidRPr="00E77497" w:rsidRDefault="00661D8E" w:rsidP="0068054D">
      <w:pPr>
        <w:numPr>
          <w:ilvl w:val="0"/>
          <w:numId w:val="254"/>
        </w:numPr>
      </w:pPr>
      <w:r>
        <w:t xml:space="preserve">All Early Errors rules for </w:t>
      </w:r>
      <w:r w:rsidRPr="00692A1A">
        <w:rPr>
          <w:rStyle w:val="SyntaxSymbol"/>
        </w:rPr>
        <w:t>ParenthesizedExpression</w:t>
      </w:r>
      <w:r w:rsidRPr="009F4A37">
        <w:rPr>
          <w:rFonts w:ascii="Times New Roman" w:hAnsi="Times New Roman"/>
          <w:i/>
        </w:rPr>
        <w:t xml:space="preserve">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w:t>
      </w:r>
      <w:r>
        <w:rPr>
          <w:rFonts w:ascii="Times New Roman" w:hAnsi="Times New Roman"/>
        </w:rPr>
        <w:t>ize</w:t>
      </w:r>
      <w:r w:rsidRPr="009F4A37">
        <w:rPr>
          <w:rFonts w:ascii="Times New Roman" w:hAnsi="Times New Roman"/>
        </w:rPr>
        <w:t>dExpression</w:t>
      </w:r>
      <w:r>
        <w:t xml:space="preserve"> of</w:t>
      </w:r>
      <w:r w:rsidRPr="001D22B7">
        <w:rPr>
          <w:rStyle w:val="SyntaxSymbol"/>
        </w:rPr>
        <w:t xml:space="preserve"> </w:t>
      </w:r>
      <w:r w:rsidRPr="00692A1A">
        <w:rPr>
          <w:rStyle w:val="SyntaxSymbol"/>
        </w:rPr>
        <w:t>CoverParenthesizedExpressionAndArrowParameterList</w:t>
      </w:r>
      <w:r>
        <w:t>.</w:t>
      </w:r>
    </w:p>
    <w:p w14:paraId="7B0778C2" w14:textId="77777777" w:rsidR="00661D8E" w:rsidRPr="00253B6F" w:rsidRDefault="00661D8E" w:rsidP="00661D8E">
      <w:pPr>
        <w:pStyle w:val="40"/>
        <w:rPr>
          <w:i/>
        </w:rPr>
      </w:pPr>
      <w:bookmarkStart w:id="1992" w:name="_Ref366742441"/>
      <w:r w:rsidRPr="00E77497">
        <w:t xml:space="preserve">Static Semantics:  </w:t>
      </w:r>
      <w:r w:rsidRPr="00C573CA">
        <w:rPr>
          <w:lang w:eastAsia="en-US"/>
        </w:rPr>
        <w:t>IsFunctionDefinition</w:t>
      </w:r>
    </w:p>
    <w:p w14:paraId="68B0B085"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5D70DCDE" w14:textId="77777777" w:rsidR="00661D8E" w:rsidRPr="00E77497" w:rsidRDefault="00661D8E" w:rsidP="00661D8E">
      <w:pPr>
        <w:pStyle w:val="SyntaxLabel"/>
      </w:pPr>
      <w:r w:rsidRPr="00692A1A">
        <w:rPr>
          <w:rStyle w:val="SyntaxSymbol"/>
        </w:rPr>
        <w:t>ParenthesizedExpression</w:t>
      </w:r>
      <w:r>
        <w:t xml:space="preserve">  </w:t>
      </w:r>
      <w:r w:rsidRPr="00865652">
        <w:rPr>
          <w:rFonts w:cs="Arial"/>
          <w:b/>
        </w:rPr>
        <w:t>:</w:t>
      </w:r>
      <w:r w:rsidRPr="00344428">
        <w:rPr>
          <w:b/>
        </w:rPr>
        <w:t xml:space="preserve">  </w:t>
      </w:r>
      <w:r w:rsidRPr="00692A1A">
        <w:rPr>
          <w:rStyle w:val="SyntaxTerminal"/>
        </w:rPr>
        <w:t>(</w:t>
      </w:r>
      <w:r w:rsidRPr="00E77497">
        <w:t xml:space="preserve"> </w:t>
      </w:r>
      <w:r w:rsidRPr="00692A1A">
        <w:rPr>
          <w:rStyle w:val="SyntaxSymbol"/>
        </w:rPr>
        <w:t>Expression</w:t>
      </w:r>
      <w:r w:rsidRPr="00E77497">
        <w:t xml:space="preserve"> </w:t>
      </w:r>
      <w:r w:rsidRPr="00692A1A">
        <w:rPr>
          <w:rStyle w:val="SyntaxTerminal"/>
        </w:rPr>
        <w:t>)</w:t>
      </w:r>
    </w:p>
    <w:p w14:paraId="4DD628D5" w14:textId="77777777" w:rsidR="00661D8E" w:rsidRPr="00E77497" w:rsidRDefault="00661D8E" w:rsidP="00613655">
      <w:pPr>
        <w:pStyle w:val="Alg4"/>
        <w:numPr>
          <w:ilvl w:val="0"/>
          <w:numId w:val="335"/>
        </w:numPr>
      </w:pPr>
      <w:r w:rsidRPr="00E77497">
        <w:t>Return</w:t>
      </w:r>
      <w:r>
        <w:t xml:space="preserve"> </w:t>
      </w:r>
      <w:r w:rsidRPr="00C573CA">
        <w:t xml:space="preserve">IsFunctionDefinition </w:t>
      </w:r>
      <w:r>
        <w:t xml:space="preserve">of </w:t>
      </w:r>
      <w:r w:rsidRPr="00692A1A">
        <w:rPr>
          <w:rStyle w:val="SyntaxSymbol"/>
        </w:rPr>
        <w:t>Expression</w:t>
      </w:r>
      <w:r w:rsidRPr="00E77497">
        <w:t>.</w:t>
      </w:r>
    </w:p>
    <w:p w14:paraId="2BE95AB5" w14:textId="77777777" w:rsidR="00661D8E" w:rsidRPr="00253B6F" w:rsidRDefault="00661D8E" w:rsidP="00661D8E">
      <w:pPr>
        <w:pStyle w:val="40"/>
        <w:rPr>
          <w:i/>
        </w:rPr>
      </w:pPr>
      <w:bookmarkStart w:id="1993" w:name="_Ref370474561"/>
      <w:r w:rsidRPr="00E77497">
        <w:t xml:space="preserve">Static Semantics:  </w:t>
      </w:r>
      <w:r w:rsidRPr="00BD6E56">
        <w:rPr>
          <w:lang w:eastAsia="en-US"/>
        </w:rPr>
        <w:t>IsValidSimpleAssignmentTarget</w:t>
      </w:r>
      <w:bookmarkEnd w:id="1992"/>
      <w:bookmarkEnd w:id="1993"/>
    </w:p>
    <w:p w14:paraId="324997BD"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4C4EFA29" w14:textId="77777777" w:rsidR="00661D8E" w:rsidRPr="00E77497" w:rsidRDefault="00661D8E" w:rsidP="00661D8E">
      <w:pPr>
        <w:pStyle w:val="SyntaxLabel"/>
      </w:pPr>
      <w:r w:rsidRPr="00883196">
        <w:rPr>
          <w:rStyle w:val="SyntaxSymbol"/>
        </w:rPr>
        <w:t>ParenthesizedExpression</w:t>
      </w:r>
      <w:r>
        <w:t xml:space="preserve">  </w:t>
      </w:r>
      <w:r w:rsidRPr="00865652">
        <w:rPr>
          <w:rFonts w:cs="Arial"/>
          <w:b/>
        </w:rPr>
        <w:t>:</w:t>
      </w:r>
      <w:r w:rsidRPr="00344428">
        <w:rPr>
          <w:b/>
        </w:rPr>
        <w:t xml:space="preserve">  </w:t>
      </w:r>
      <w:r w:rsidRPr="00883196">
        <w:rPr>
          <w:rStyle w:val="SyntaxTerminal"/>
        </w:rPr>
        <w:t>(</w:t>
      </w:r>
      <w:r w:rsidRPr="00E77497">
        <w:t xml:space="preserve"> </w:t>
      </w:r>
      <w:r w:rsidRPr="00883196">
        <w:rPr>
          <w:rStyle w:val="SyntaxSymbol"/>
        </w:rPr>
        <w:t>Expression</w:t>
      </w:r>
      <w:r w:rsidRPr="00E77497">
        <w:t xml:space="preserve"> </w:t>
      </w:r>
      <w:r w:rsidRPr="00883196">
        <w:rPr>
          <w:rStyle w:val="SyntaxTerminal"/>
        </w:rPr>
        <w:t>)</w:t>
      </w:r>
    </w:p>
    <w:p w14:paraId="0CDFE232" w14:textId="77777777" w:rsidR="00661D8E" w:rsidRPr="00E77497" w:rsidRDefault="00661D8E" w:rsidP="00613655">
      <w:pPr>
        <w:pStyle w:val="Alg4"/>
        <w:numPr>
          <w:ilvl w:val="0"/>
          <w:numId w:val="370"/>
        </w:numPr>
      </w:pPr>
      <w:r w:rsidRPr="00E77497">
        <w:t>Return</w:t>
      </w:r>
      <w:r>
        <w:t xml:space="preserve"> IsValidSimpleAssignmentTarget of </w:t>
      </w:r>
      <w:r w:rsidRPr="00883196">
        <w:rPr>
          <w:rStyle w:val="SyntaxSymbol"/>
        </w:rPr>
        <w:t>Expression</w:t>
      </w:r>
      <w:r w:rsidRPr="00E77497">
        <w:t>.</w:t>
      </w:r>
    </w:p>
    <w:p w14:paraId="03F54FD7" w14:textId="77777777" w:rsidR="00661D8E" w:rsidRPr="00E77497" w:rsidRDefault="00661D8E" w:rsidP="00661D8E">
      <w:pPr>
        <w:pStyle w:val="40"/>
      </w:pPr>
      <w:r w:rsidRPr="00E77497">
        <w:t xml:space="preserve">Runtime Semantics: </w:t>
      </w:r>
      <w:r w:rsidRPr="00E77497">
        <w:rPr>
          <w:spacing w:val="6"/>
        </w:rPr>
        <w:t>Evaluation</w:t>
      </w:r>
    </w:p>
    <w:p w14:paraId="75049D01" w14:textId="77777777" w:rsidR="00661D8E" w:rsidRPr="00E77497" w:rsidRDefault="00661D8E" w:rsidP="00661D8E">
      <w:pPr>
        <w:pStyle w:val="SyntaxLabel"/>
      </w:pPr>
      <w:r w:rsidRPr="00883196">
        <w:rPr>
          <w:rStyle w:val="SyntaxSymbol"/>
        </w:rPr>
        <w:t>PrimaryExpression</w:t>
      </w:r>
      <w:r w:rsidRPr="00344428">
        <w:t xml:space="preserve"> </w:t>
      </w:r>
      <w:r w:rsidRPr="00865652">
        <w:rPr>
          <w:rFonts w:cs="Arial"/>
          <w:b/>
        </w:rPr>
        <w:t>:</w:t>
      </w:r>
      <w:r w:rsidRPr="00344428">
        <w:rPr>
          <w:b/>
        </w:rPr>
        <w:t xml:space="preserve">  </w:t>
      </w:r>
      <w:r w:rsidRPr="00883196">
        <w:rPr>
          <w:rStyle w:val="SyntaxSymbol"/>
        </w:rPr>
        <w:t>CoverParenthesizedExpressionAndArrowParameterList</w:t>
      </w:r>
    </w:p>
    <w:p w14:paraId="4D082E84" w14:textId="77777777" w:rsidR="00661D8E" w:rsidRDefault="00661D8E" w:rsidP="00613655">
      <w:pPr>
        <w:pStyle w:val="Alg4"/>
        <w:numPr>
          <w:ilvl w:val="0"/>
          <w:numId w:val="336"/>
        </w:numPr>
      </w:pPr>
      <w:r>
        <w:t xml:space="preserve">Let </w:t>
      </w:r>
      <w:r>
        <w:rPr>
          <w:i/>
        </w:rPr>
        <w:t>expr</w:t>
      </w:r>
      <w:r>
        <w:t xml:space="preserve"> be </w:t>
      </w:r>
      <w:r w:rsidRPr="002B49A4">
        <w:t>Cover</w:t>
      </w:r>
      <w:r>
        <w:t>ed</w:t>
      </w:r>
      <w:r w:rsidRPr="002B49A4">
        <w:t>Parenthes</w:t>
      </w:r>
      <w:r>
        <w:t>ize</w:t>
      </w:r>
      <w:r w:rsidRPr="002B49A4">
        <w:t>dExpression</w:t>
      </w:r>
      <w:r>
        <w:rPr>
          <w:i/>
        </w:rPr>
        <w:t xml:space="preserve"> </w:t>
      </w:r>
      <w:r>
        <w:t>of</w:t>
      </w:r>
      <w:r w:rsidRPr="00E77497">
        <w:t xml:space="preserve"> </w:t>
      </w:r>
      <w:r w:rsidRPr="00883196">
        <w:rPr>
          <w:rStyle w:val="SyntaxSymbol"/>
        </w:rPr>
        <w:t>CoverParenthesizedExpressionAndArrowParameterList</w:t>
      </w:r>
      <w:r>
        <w:t>.</w:t>
      </w:r>
    </w:p>
    <w:p w14:paraId="4DED613C" w14:textId="77777777" w:rsidR="00661D8E" w:rsidRPr="00E77497" w:rsidRDefault="00661D8E" w:rsidP="00613655">
      <w:pPr>
        <w:pStyle w:val="Alg4"/>
        <w:numPr>
          <w:ilvl w:val="0"/>
          <w:numId w:val="336"/>
        </w:numPr>
      </w:pPr>
      <w:r w:rsidRPr="00E77497">
        <w:t>Return</w:t>
      </w:r>
      <w:r>
        <w:t xml:space="preserve"> the result of evaluating </w:t>
      </w:r>
      <w:r>
        <w:rPr>
          <w:i/>
        </w:rPr>
        <w:t>expr</w:t>
      </w:r>
      <w:r w:rsidRPr="00E77497">
        <w:t>.</w:t>
      </w:r>
    </w:p>
    <w:p w14:paraId="26B80820" w14:textId="77777777" w:rsidR="00661D8E" w:rsidRPr="00E77497" w:rsidRDefault="00661D8E" w:rsidP="00661D8E">
      <w:pPr>
        <w:pStyle w:val="SyntaxLabel"/>
      </w:pPr>
      <w:r w:rsidRPr="00883196">
        <w:rPr>
          <w:rStyle w:val="SyntaxSymbol"/>
        </w:rPr>
        <w:t>ParenthesizedExpression</w:t>
      </w:r>
      <w:r>
        <w:t xml:space="preserve">  </w:t>
      </w:r>
      <w:r w:rsidRPr="00E77497">
        <w:rPr>
          <w:b/>
        </w:rPr>
        <w:t>:</w:t>
      </w:r>
      <w:r w:rsidRPr="00E77497">
        <w:t xml:space="preserve"> </w:t>
      </w:r>
      <w:r w:rsidRPr="00883196">
        <w:rPr>
          <w:rStyle w:val="SyntaxTerminal"/>
        </w:rPr>
        <w:t>(</w:t>
      </w:r>
      <w:r w:rsidRPr="00E77497">
        <w:t xml:space="preserve"> </w:t>
      </w:r>
      <w:r w:rsidRPr="001D22B7">
        <w:rPr>
          <w:rStyle w:val="SyntaxSymbol"/>
        </w:rPr>
        <w:t>Expression</w:t>
      </w:r>
      <w:r w:rsidRPr="00E77497">
        <w:t xml:space="preserve"> </w:t>
      </w:r>
      <w:r w:rsidRPr="00883196">
        <w:rPr>
          <w:rStyle w:val="SyntaxTerminal"/>
        </w:rPr>
        <w:t>)</w:t>
      </w:r>
      <w:r w:rsidRPr="00E77497">
        <w:t xml:space="preserve"> </w:t>
      </w:r>
      <w:bookmarkStart w:id="1994" w:name="_Toc382212442"/>
    </w:p>
    <w:p w14:paraId="7D1C787B" w14:textId="77777777" w:rsidR="00661D8E" w:rsidRPr="00E77497" w:rsidRDefault="00661D8E" w:rsidP="00613655">
      <w:pPr>
        <w:pStyle w:val="Alg4"/>
        <w:numPr>
          <w:ilvl w:val="0"/>
          <w:numId w:val="314"/>
        </w:numPr>
      </w:pPr>
      <w:r w:rsidRPr="00E77497">
        <w:t xml:space="preserve">Return the result of evaluating </w:t>
      </w:r>
      <w:r w:rsidRPr="00883196">
        <w:rPr>
          <w:rStyle w:val="SyntaxSymbol"/>
        </w:rPr>
        <w:t>Expression</w:t>
      </w:r>
      <w:r w:rsidRPr="00E77497">
        <w:t>. This may be of type Reference</w:t>
      </w:r>
      <w:bookmarkEnd w:id="1994"/>
      <w:r w:rsidRPr="00E77497">
        <w:t>.</w:t>
      </w:r>
      <w:bookmarkStart w:id="1995" w:name="_Toc382212443"/>
    </w:p>
    <w:p w14:paraId="4847041D" w14:textId="77777777" w:rsidR="00661D8E" w:rsidRPr="00E77497" w:rsidRDefault="00661D8E" w:rsidP="00661D8E">
      <w:pPr>
        <w:pStyle w:val="Note"/>
      </w:pPr>
      <w:bookmarkStart w:id="1996" w:name="_Toc375031167"/>
      <w:bookmarkStart w:id="1997" w:name="_Ref381507044"/>
      <w:bookmarkStart w:id="1998" w:name="_Toc381513681"/>
      <w:bookmarkStart w:id="1999" w:name="_Toc382202827"/>
      <w:bookmarkStart w:id="2000" w:name="_Toc382203047"/>
      <w:bookmarkStart w:id="2001" w:name="_Toc382212203"/>
      <w:bookmarkStart w:id="2002" w:name="_Toc382212444"/>
      <w:bookmarkStart w:id="2003" w:name="_Toc382291548"/>
      <w:bookmarkStart w:id="2004" w:name="_Ref382714615"/>
      <w:bookmarkStart w:id="2005" w:name="_Toc385672187"/>
      <w:bookmarkEnd w:id="1995"/>
      <w:r w:rsidRPr="00E77497">
        <w:t>NOTE</w:t>
      </w:r>
      <w:r w:rsidRPr="00E77497">
        <w:tab/>
        <w:t xml:space="preserve">This algorithm does not apply GetValue to the result of evaluating </w:t>
      </w:r>
      <w:r w:rsidRPr="00883196">
        <w:rPr>
          <w:rStyle w:val="SyntaxSymbol"/>
        </w:rPr>
        <w:t>Expression</w:t>
      </w:r>
      <w:r w:rsidRPr="00E77497">
        <w:t xml:space="preserve">. The principal motivation for this is so that operators such as </w:t>
      </w:r>
      <w:r w:rsidRPr="00883196">
        <w:rPr>
          <w:rStyle w:val="SyntaxTerminal"/>
        </w:rPr>
        <w:t>delete</w:t>
      </w:r>
      <w:r w:rsidRPr="00E77497">
        <w:t xml:space="preserve"> and </w:t>
      </w:r>
      <w:r w:rsidRPr="00883196">
        <w:rPr>
          <w:rStyle w:val="SyntaxTerminal"/>
        </w:rPr>
        <w:t>typeof</w:t>
      </w:r>
      <w:r w:rsidRPr="00E77497">
        <w:t xml:space="preserve"> may be applied to parenthes</w:t>
      </w:r>
      <w:r>
        <w:t>ize</w:t>
      </w:r>
      <w:r w:rsidRPr="00E77497">
        <w:t>d expressions.</w:t>
      </w:r>
      <w:bookmarkStart w:id="2006" w:name="_Toc393690282"/>
    </w:p>
    <w:p w14:paraId="6775A912" w14:textId="77777777" w:rsidR="00661D8E" w:rsidRPr="00E77497" w:rsidRDefault="00661D8E" w:rsidP="00661D8E">
      <w:pPr>
        <w:pStyle w:val="20"/>
      </w:pPr>
      <w:bookmarkStart w:id="2007" w:name="_Ref449966579"/>
      <w:bookmarkStart w:id="2008" w:name="_Toc472818821"/>
      <w:bookmarkStart w:id="2009" w:name="_Toc235503395"/>
      <w:bookmarkStart w:id="2010" w:name="_Toc241509170"/>
      <w:bookmarkStart w:id="2011" w:name="_Toc244416657"/>
      <w:bookmarkStart w:id="2012" w:name="_Toc276631021"/>
      <w:bookmarkStart w:id="2013" w:name="_Toc370745391"/>
      <w:bookmarkStart w:id="2014" w:name="_Toc384481081"/>
      <w:r w:rsidRPr="00E77497">
        <w:t>Left-Hand-Side Expression</w:t>
      </w:r>
      <w:bookmarkStart w:id="2015" w:name="_Toc382202828"/>
      <w:bookmarkStart w:id="2016" w:name="_Toc382203048"/>
      <w:bookmarkEnd w:id="1996"/>
      <w:bookmarkEnd w:id="1997"/>
      <w:bookmarkEnd w:id="1998"/>
      <w:bookmarkEnd w:id="1999"/>
      <w:bookmarkEnd w:id="2000"/>
      <w:bookmarkEnd w:id="2001"/>
      <w:bookmarkEnd w:id="2002"/>
      <w:bookmarkEnd w:id="2003"/>
      <w:bookmarkEnd w:id="2004"/>
      <w:bookmarkEnd w:id="2005"/>
      <w:bookmarkEnd w:id="2006"/>
      <w:bookmarkEnd w:id="2015"/>
      <w:bookmarkEnd w:id="2016"/>
      <w:r w:rsidRPr="00E77497">
        <w:t>s</w:t>
      </w:r>
      <w:bookmarkEnd w:id="2007"/>
      <w:bookmarkEnd w:id="2008"/>
      <w:bookmarkEnd w:id="2009"/>
      <w:bookmarkEnd w:id="2010"/>
      <w:bookmarkEnd w:id="2011"/>
      <w:bookmarkEnd w:id="2012"/>
      <w:bookmarkEnd w:id="2013"/>
      <w:bookmarkEnd w:id="2014"/>
    </w:p>
    <w:p w14:paraId="27E3FDE5" w14:textId="77777777" w:rsidR="00661D8E" w:rsidRPr="00E77497" w:rsidRDefault="00661D8E" w:rsidP="00661D8E">
      <w:pPr>
        <w:pStyle w:val="Syntax"/>
      </w:pPr>
      <w:r w:rsidRPr="00E77497">
        <w:t>Syntax</w:t>
      </w:r>
    </w:p>
    <w:p w14:paraId="708FF24F" w14:textId="77777777" w:rsidR="00661D8E" w:rsidRPr="00E77497" w:rsidRDefault="00661D8E" w:rsidP="00661D8E">
      <w:pPr>
        <w:pStyle w:val="SyntaxRule"/>
      </w:pP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cs="Arial"/>
          <w:b/>
          <w:i w:val="0"/>
        </w:rPr>
        <w:t>:</w:t>
      </w:r>
    </w:p>
    <w:p w14:paraId="5D4FC2C6" w14:textId="77777777" w:rsidR="00661D8E" w:rsidRPr="00E77497" w:rsidRDefault="00661D8E" w:rsidP="00661D8E">
      <w:pPr>
        <w:pStyle w:val="SyntaxDefinition"/>
        <w:spacing w:after="240"/>
      </w:pP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r w:rsidRPr="00E77497">
        <w:t>PrimaryExpression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rPr>
          <w:rFonts w:ascii="Courier New" w:hAnsi="Courier New"/>
          <w:b/>
          <w:i w:val="0"/>
        </w:rPr>
        <w:br/>
      </w: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IdentifierName</w:t>
      </w:r>
      <w:r>
        <w:br/>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TemplateLiteral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super [</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br/>
      </w:r>
      <w:r w:rsidRPr="00E77497">
        <w:rPr>
          <w:rFonts w:ascii="Courier New" w:hAnsi="Courier New"/>
          <w:b/>
          <w:i w:val="0"/>
        </w:rPr>
        <w:t>new</w:t>
      </w:r>
      <w:r w:rsidRPr="00E77497">
        <w:t xml:space="preserve"> </w:t>
      </w:r>
      <w:r w:rsidRPr="00E77497">
        <w:rPr>
          <w:rFonts w:ascii="Courier New" w:hAnsi="Courier New"/>
          <w:b/>
          <w:i w:val="0"/>
        </w:rPr>
        <w:t xml:space="preserve">super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opt</w:t>
      </w:r>
      <w:r w:rsidRPr="00E77497">
        <w:br/>
      </w:r>
      <w:r w:rsidRPr="00E77497">
        <w:rPr>
          <w:rFonts w:ascii="Courier New" w:hAnsi="Courier New"/>
          <w:b/>
          <w:i w:val="0"/>
        </w:rPr>
        <w:t>new</w:t>
      </w:r>
      <w:r w:rsidRPr="00E77497">
        <w:t xml:space="preserve"> </w:t>
      </w:r>
      <w:r w:rsidR="001E05F8" w:rsidRPr="00E77497">
        <w:rPr>
          <w:rFonts w:ascii="Arial" w:hAnsi="Arial" w:cs="Arial"/>
          <w:i w:val="0"/>
          <w:sz w:val="16"/>
          <w:szCs w:val="16"/>
        </w:rPr>
        <w:t xml:space="preserve">[lookahead </w:t>
      </w:r>
      <w:r w:rsidR="001E05F8" w:rsidRPr="00E77497">
        <w:rPr>
          <w:rFonts w:ascii="Arial" w:hAnsi="Arial" w:cs="Arial"/>
          <w:i w:val="0"/>
          <w:sz w:val="16"/>
          <w:szCs w:val="16"/>
        </w:rPr>
        <w:sym w:font="Symbol" w:char="F0CF"/>
      </w:r>
      <w:r w:rsidR="001E05F8" w:rsidRPr="00E77497">
        <w:rPr>
          <w:rFonts w:ascii="Arial" w:hAnsi="Arial" w:cs="Arial"/>
          <w:i w:val="0"/>
          <w:sz w:val="16"/>
          <w:szCs w:val="16"/>
        </w:rPr>
        <w:t xml:space="preserve"> {</w:t>
      </w:r>
      <w:r w:rsidR="001E05F8">
        <w:rPr>
          <w:rFonts w:ascii="Arial" w:hAnsi="Arial" w:cs="Arial"/>
          <w:i w:val="0"/>
          <w:sz w:val="16"/>
          <w:szCs w:val="16"/>
        </w:rPr>
        <w:t xml:space="preserve"> </w:t>
      </w:r>
      <w:r w:rsidR="001E05F8">
        <w:rPr>
          <w:rFonts w:ascii="Courier New" w:hAnsi="Courier New"/>
          <w:b/>
          <w:i w:val="0"/>
          <w:sz w:val="16"/>
          <w:szCs w:val="16"/>
        </w:rPr>
        <w:t>super</w:t>
      </w:r>
      <w:r w:rsidR="001E05F8" w:rsidRPr="001E05F8">
        <w:rPr>
          <w:rFonts w:ascii="Arial" w:hAnsi="Arial" w:cs="Arial"/>
          <w:i w:val="0"/>
          <w:sz w:val="16"/>
          <w:szCs w:val="16"/>
        </w:rPr>
        <w:t xml:space="preserve"> </w:t>
      </w:r>
      <w:r w:rsidR="001E05F8" w:rsidRPr="00E77497">
        <w:rPr>
          <w:i w:val="0"/>
          <w:sz w:val="16"/>
          <w:szCs w:val="16"/>
        </w:rPr>
        <w:t>}]</w:t>
      </w:r>
      <w:r w:rsidR="001E05F8">
        <w:rPr>
          <w:i w:val="0"/>
          <w:sz w:val="16"/>
          <w:szCs w:val="16"/>
        </w:rPr>
        <w:t xml:space="preserve"> </w:t>
      </w: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t xml:space="preserve">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57F00C5B" w14:textId="77777777" w:rsidR="00661D8E" w:rsidRPr="00E77497" w:rsidRDefault="00661D8E" w:rsidP="00661D8E">
      <w:pPr>
        <w:pStyle w:val="SyntaxRule"/>
      </w:pPr>
      <w:r w:rsidRPr="00E77497">
        <w:t>NewExpression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2F16E483" w14:textId="77777777" w:rsidR="00661D8E" w:rsidRPr="00E77497" w:rsidRDefault="00661D8E" w:rsidP="00661D8E">
      <w:pPr>
        <w:pStyle w:val="SyntaxDefinition"/>
        <w:spacing w:after="240"/>
      </w:pP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t>new</w:t>
      </w:r>
      <w:r w:rsidRPr="00E77497">
        <w:t xml:space="preserve"> NewExpression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1C494D2F" w14:textId="77777777" w:rsidR="00661D8E" w:rsidRPr="00E77497" w:rsidRDefault="00661D8E" w:rsidP="00661D8E">
      <w:pPr>
        <w:pStyle w:val="SyntaxRule"/>
      </w:pPr>
      <w:r w:rsidRPr="00E77497">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4322C483" w14:textId="77777777" w:rsidR="00661D8E" w:rsidRPr="00E77497" w:rsidRDefault="00661D8E" w:rsidP="00661D8E">
      <w:pPr>
        <w:pStyle w:val="SyntaxDefinition"/>
        <w:spacing w:after="240"/>
      </w:pPr>
      <w:r w:rsidRPr="00E77497">
        <w:t>MemberExpression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t xml:space="preserve">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t xml:space="preserve">super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r>
      <w:r w:rsidRPr="00E77497">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t xml:space="preserve"> </w:t>
      </w: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r>
      <w:r w:rsidRPr="00E77497">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rPr>
          <w:rFonts w:ascii="Courier New" w:hAnsi="Courier New"/>
          <w:b/>
          <w:i w:val="0"/>
        </w:rPr>
        <w:br/>
      </w:r>
      <w:r w:rsidRPr="00E77497">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IdentifierName</w:t>
      </w:r>
      <w:r>
        <w:br/>
        <w:t>CallExpression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TemplateLiteral</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B368B">
        <w:rPr>
          <w:rFonts w:ascii="Courier New" w:hAnsi="Courier New"/>
          <w:b/>
          <w:i w:val="0"/>
        </w:rPr>
        <w:t xml:space="preserve"> </w:t>
      </w:r>
    </w:p>
    <w:p w14:paraId="27D9B786" w14:textId="77777777" w:rsidR="00661D8E" w:rsidRPr="00E77497" w:rsidRDefault="00661D8E" w:rsidP="00661D8E">
      <w:pPr>
        <w:pStyle w:val="SyntaxRule"/>
      </w:pPr>
      <w:r w:rsidRPr="00E77497">
        <w:t>Arguments</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666252AA" w14:textId="77777777" w:rsidR="00661D8E" w:rsidRPr="00E77497" w:rsidRDefault="00661D8E" w:rsidP="00661D8E">
      <w:pPr>
        <w:pStyle w:val="SyntaxDefinition"/>
        <w:spacing w:after="240"/>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p>
    <w:p w14:paraId="650A2C6E" w14:textId="77777777" w:rsidR="00661D8E" w:rsidRPr="00E77497" w:rsidRDefault="00661D8E" w:rsidP="00661D8E">
      <w:pPr>
        <w:pStyle w:val="SyntaxRule"/>
      </w:pPr>
      <w:r w:rsidRPr="00E77497">
        <w:t>ArgumentList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52576EA6" w14:textId="77777777" w:rsidR="00661D8E" w:rsidRPr="00E77497" w:rsidRDefault="00661D8E" w:rsidP="00661D8E">
      <w:pPr>
        <w:pStyle w:val="SyntaxDefinition"/>
        <w:spacing w:after="240"/>
      </w:pP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ArgumentList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ArgumentList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 xml:space="preserve">... </w:t>
      </w: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7F3CA55A" w14:textId="77777777" w:rsidR="00661D8E" w:rsidRPr="00E77497" w:rsidRDefault="00661D8E" w:rsidP="00661D8E">
      <w:pPr>
        <w:pStyle w:val="SyntaxRule"/>
      </w:pPr>
      <w:r w:rsidRPr="00E77497">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54A05FBC" w14:textId="77777777" w:rsidR="00661D8E" w:rsidRPr="00E77497" w:rsidRDefault="00661D8E" w:rsidP="00661D8E">
      <w:pPr>
        <w:pStyle w:val="SyntaxDefinition"/>
        <w:spacing w:after="240"/>
      </w:pPr>
      <w:r w:rsidRPr="00E77497">
        <w:t>NewExpression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CallExpression</w:t>
      </w:r>
      <w:bookmarkStart w:id="2017" w:name="_Toc375031168"/>
      <w:bookmarkStart w:id="2018" w:name="_Toc381513682"/>
      <w:bookmarkStart w:id="2019" w:name="_Toc382202829"/>
      <w:bookmarkStart w:id="2020" w:name="_Toc382203049"/>
      <w:bookmarkStart w:id="2021" w:name="_Toc382212204"/>
      <w:bookmarkStart w:id="2022" w:name="_Toc382212445"/>
      <w:bookmarkStart w:id="2023" w:name="_Toc382291549"/>
      <w:bookmarkStart w:id="2024" w:name="_Toc385672188"/>
      <w:bookmarkStart w:id="2025" w:name="_Toc393690283"/>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27859AD2" w14:textId="77777777" w:rsidR="00661D8E" w:rsidRPr="00BF5AD1" w:rsidRDefault="00661D8E" w:rsidP="00661D8E">
      <w:pPr>
        <w:pStyle w:val="30"/>
      </w:pPr>
      <w:bookmarkStart w:id="2026" w:name="_Toc370745392"/>
      <w:bookmarkStart w:id="2027" w:name="_Toc384481082"/>
      <w:bookmarkStart w:id="2028" w:name="_Ref457437585"/>
      <w:bookmarkStart w:id="2029" w:name="_Ref457437586"/>
      <w:bookmarkStart w:id="2030" w:name="_Ref457437587"/>
      <w:bookmarkStart w:id="2031" w:name="_Ref457437588"/>
      <w:bookmarkStart w:id="2032" w:name="_Ref457437589"/>
      <w:bookmarkStart w:id="2033" w:name="_Ref457437593"/>
      <w:bookmarkStart w:id="2034" w:name="_Toc472818822"/>
      <w:bookmarkStart w:id="2035" w:name="_Toc235503396"/>
      <w:bookmarkStart w:id="2036" w:name="_Toc241509171"/>
      <w:bookmarkStart w:id="2037" w:name="_Toc244416658"/>
      <w:bookmarkStart w:id="2038" w:name="_Toc276631022"/>
      <w:r w:rsidRPr="00BF5AD1">
        <w:t>Static Semantics</w:t>
      </w:r>
      <w:bookmarkEnd w:id="2026"/>
      <w:bookmarkEnd w:id="2027"/>
    </w:p>
    <w:p w14:paraId="4B9136DE" w14:textId="77777777" w:rsidR="00661D8E" w:rsidRPr="00E77497" w:rsidRDefault="00661D8E" w:rsidP="00661D8E">
      <w:pPr>
        <w:pStyle w:val="40"/>
      </w:pPr>
      <w:bookmarkStart w:id="2039" w:name="_Ref366747129"/>
      <w:r w:rsidRPr="00E77497">
        <w:t xml:space="preserve">Static Semantics:  </w:t>
      </w:r>
      <w:r>
        <w:rPr>
          <w:lang w:eastAsia="en-US"/>
        </w:rPr>
        <w:t>Contains</w:t>
      </w:r>
      <w:bookmarkEnd w:id="2039"/>
    </w:p>
    <w:p w14:paraId="1CF2AE8E" w14:textId="77777777" w:rsidR="00661D8E" w:rsidRPr="004418C4" w:rsidRDefault="00661D8E" w:rsidP="00661D8E">
      <w:pPr>
        <w:ind w:left="360"/>
      </w:pPr>
      <w:r>
        <w:t>W</w:t>
      </w:r>
      <w:r w:rsidRPr="004418C4">
        <w:t xml:space="preserve">ith </w:t>
      </w:r>
      <w:r>
        <w:t>parameter</w:t>
      </w:r>
      <w:r w:rsidRPr="004418C4">
        <w:t xml:space="preserve"> </w:t>
      </w:r>
      <w:r>
        <w:rPr>
          <w:rFonts w:ascii="Times New Roman" w:hAnsi="Times New Roman"/>
          <w:i/>
        </w:rPr>
        <w:t>symbol</w:t>
      </w:r>
      <w:r>
        <w:t>.</w:t>
      </w:r>
    </w:p>
    <w:p w14:paraId="251F3123" w14:textId="77777777" w:rsidR="00661D8E" w:rsidRPr="002E15BF" w:rsidRDefault="00661D8E" w:rsidP="00661D8E">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_Ref366747244 \r \h </w:instrText>
      </w:r>
      <w:r>
        <w:fldChar w:fldCharType="separate"/>
      </w:r>
      <w:r w:rsidR="00281431">
        <w:t>14.4.3</w:t>
      </w:r>
      <w:r>
        <w:fldChar w:fldCharType="end"/>
      </w:r>
      <w:r>
        <w:t xml:space="preserve">, </w:t>
      </w:r>
      <w:r>
        <w:fldChar w:fldCharType="begin"/>
      </w:r>
      <w:r>
        <w:instrText xml:space="preserve"> REF _Ref366747276 \r \h </w:instrText>
      </w:r>
      <w:r>
        <w:fldChar w:fldCharType="separate"/>
      </w:r>
      <w:r w:rsidR="00281431">
        <w:t>14.5.4</w:t>
      </w:r>
      <w:r>
        <w:fldChar w:fldCharType="end"/>
      </w:r>
    </w:p>
    <w:p w14:paraId="38ACE45B" w14:textId="77777777" w:rsidR="00661D8E" w:rsidRDefault="00661D8E" w:rsidP="00661D8E">
      <w:pPr>
        <w:pStyle w:val="SyntaxLabel"/>
        <w:rPr>
          <w:rFonts w:ascii="Courier New" w:hAnsi="Courier New" w:cs="Courier New"/>
          <w:b/>
          <w:iCs/>
        </w:rPr>
      </w:pPr>
      <w:r w:rsidRPr="001D22B7">
        <w:rPr>
          <w:rStyle w:val="SyntaxSymbol"/>
        </w:rPr>
        <w:t>MemberExpression</w:t>
      </w:r>
      <w:r w:rsidRPr="00E77497">
        <w:t xml:space="preserve"> </w:t>
      </w:r>
      <w:r w:rsidRPr="00E77497">
        <w:rPr>
          <w:b/>
        </w:rPr>
        <w:t>:</w:t>
      </w:r>
      <w:r w:rsidRPr="00E77497">
        <w:t xml:space="preserve"> </w:t>
      </w:r>
      <w:r w:rsidRPr="001D22B7">
        <w:rPr>
          <w:rStyle w:val="SyntaxSymbol"/>
        </w:rPr>
        <w:t>MemberExpression .  IdentifierName</w:t>
      </w:r>
      <w:r w:rsidRPr="006B6D0A">
        <w:t xml:space="preserve"> </w:t>
      </w:r>
    </w:p>
    <w:p w14:paraId="5BC14C53" w14:textId="77777777" w:rsidR="00661D8E" w:rsidRDefault="00661D8E" w:rsidP="00613655">
      <w:pPr>
        <w:pStyle w:val="Alg4"/>
        <w:numPr>
          <w:ilvl w:val="0"/>
          <w:numId w:val="294"/>
        </w:numPr>
      </w:pPr>
      <w:r>
        <w:t xml:space="preserve">If  </w:t>
      </w:r>
      <w:r w:rsidRPr="001D22B7">
        <w:rPr>
          <w:rStyle w:val="SyntaxSymbol"/>
        </w:rPr>
        <w:t xml:space="preserve">MemberExpression </w:t>
      </w:r>
      <w:r>
        <w:t xml:space="preserve">Contains </w:t>
      </w:r>
      <w:r>
        <w:rPr>
          <w:i/>
        </w:rPr>
        <w:t>symbol</w:t>
      </w:r>
      <w:r>
        <w:t xml:space="preserve"> is </w:t>
      </w:r>
      <w:r w:rsidRPr="00315550">
        <w:rPr>
          <w:b/>
        </w:rPr>
        <w:t>true</w:t>
      </w:r>
      <w:r>
        <w:t xml:space="preserve">, return </w:t>
      </w:r>
      <w:r w:rsidRPr="00315550">
        <w:rPr>
          <w:b/>
        </w:rPr>
        <w:t>true</w:t>
      </w:r>
      <w:r>
        <w:t>.</w:t>
      </w:r>
    </w:p>
    <w:p w14:paraId="219A011E" w14:textId="77777777" w:rsidR="00661D8E" w:rsidRDefault="00661D8E" w:rsidP="00613655">
      <w:pPr>
        <w:pStyle w:val="Alg4"/>
        <w:numPr>
          <w:ilvl w:val="0"/>
          <w:numId w:val="294"/>
        </w:numPr>
      </w:pPr>
      <w:r>
        <w:t xml:space="preserve">If </w:t>
      </w:r>
      <w:r w:rsidRPr="007F2AF2">
        <w:rPr>
          <w:i/>
        </w:rPr>
        <w:t>symbol</w:t>
      </w:r>
      <w:r>
        <w:t xml:space="preserve"> is a </w:t>
      </w:r>
      <w:r w:rsidRPr="00883196">
        <w:rPr>
          <w:rStyle w:val="SyntaxSymbol"/>
        </w:rPr>
        <w:t>ReservedWord</w:t>
      </w:r>
      <w:r>
        <w:t xml:space="preserve">, return </w:t>
      </w:r>
      <w:r w:rsidRPr="007F2AF2">
        <w:rPr>
          <w:b/>
        </w:rPr>
        <w:t>false</w:t>
      </w:r>
      <w:r>
        <w:t>.</w:t>
      </w:r>
    </w:p>
    <w:p w14:paraId="2C29A421" w14:textId="77777777" w:rsidR="00661D8E" w:rsidRDefault="00661D8E" w:rsidP="00613655">
      <w:pPr>
        <w:pStyle w:val="Alg4"/>
        <w:numPr>
          <w:ilvl w:val="0"/>
          <w:numId w:val="294"/>
        </w:numPr>
      </w:pPr>
      <w:r>
        <w:t xml:space="preserve">If </w:t>
      </w:r>
      <w:r w:rsidRPr="007F2AF2">
        <w:rPr>
          <w:i/>
        </w:rPr>
        <w:t>symbol</w:t>
      </w:r>
      <w:r>
        <w:t xml:space="preserve"> is an </w:t>
      </w:r>
      <w:r w:rsidRPr="00883196">
        <w:rPr>
          <w:rStyle w:val="SyntaxSymbol"/>
        </w:rPr>
        <w:t>Identifier</w:t>
      </w:r>
      <w:r>
        <w:t xml:space="preserve"> and StringValue of </w:t>
      </w:r>
      <w:r w:rsidRPr="007F2AF2">
        <w:rPr>
          <w:i/>
        </w:rPr>
        <w:t>symbol</w:t>
      </w:r>
      <w:r>
        <w:t xml:space="preserve"> is the same value as the StringValue of </w:t>
      </w:r>
      <w:r w:rsidRPr="00883196">
        <w:rPr>
          <w:rStyle w:val="SyntaxSymbol"/>
        </w:rPr>
        <w:t>IdentifierName</w:t>
      </w:r>
      <w:r>
        <w:t xml:space="preserve">, return </w:t>
      </w:r>
      <w:r w:rsidRPr="007F2AF2">
        <w:rPr>
          <w:b/>
        </w:rPr>
        <w:t>true</w:t>
      </w:r>
      <w:r>
        <w:t>;</w:t>
      </w:r>
    </w:p>
    <w:p w14:paraId="548A63B9" w14:textId="77777777" w:rsidR="00661D8E" w:rsidRPr="00E77497" w:rsidRDefault="00661D8E" w:rsidP="00613655">
      <w:pPr>
        <w:pStyle w:val="Alg4"/>
        <w:numPr>
          <w:ilvl w:val="0"/>
          <w:numId w:val="294"/>
        </w:numPr>
      </w:pPr>
      <w:r w:rsidRPr="00E77497">
        <w:t xml:space="preserve">Return </w:t>
      </w:r>
      <w:r w:rsidRPr="007F2AF2">
        <w:rPr>
          <w:b/>
        </w:rPr>
        <w:t>false</w:t>
      </w:r>
      <w:r w:rsidRPr="00E77497">
        <w:t>.</w:t>
      </w:r>
    </w:p>
    <w:p w14:paraId="5C2092F6" w14:textId="77777777" w:rsidR="00661D8E" w:rsidRDefault="00661D8E" w:rsidP="00661D8E">
      <w:pPr>
        <w:pStyle w:val="SyntaxLabel"/>
        <w:rPr>
          <w:rFonts w:ascii="Courier New" w:hAnsi="Courier New" w:cs="Courier New"/>
          <w:b/>
          <w:iCs/>
        </w:rPr>
      </w:pPr>
      <w:r w:rsidRPr="001D22B7">
        <w:rPr>
          <w:rStyle w:val="SyntaxSymbol"/>
        </w:rPr>
        <w:t>MemberExpression</w:t>
      </w:r>
      <w:r w:rsidRPr="00E77497">
        <w:t xml:space="preserve"> </w:t>
      </w:r>
      <w:r w:rsidRPr="00E77497">
        <w:rPr>
          <w:b/>
        </w:rPr>
        <w:t>:</w:t>
      </w:r>
      <w:r w:rsidRPr="00E77497">
        <w:t xml:space="preserve"> </w:t>
      </w:r>
      <w:r w:rsidRPr="00883196">
        <w:rPr>
          <w:rStyle w:val="SyntaxTerminal"/>
        </w:rPr>
        <w:t>super</w:t>
      </w:r>
      <w:r w:rsidRPr="00315550">
        <w:rPr>
          <w:b/>
        </w:rPr>
        <w:t xml:space="preserve"> </w:t>
      </w:r>
      <w:r w:rsidRPr="001D22B7">
        <w:rPr>
          <w:rStyle w:val="SyntaxSymbol"/>
        </w:rPr>
        <w:t>.  IdentifierName</w:t>
      </w:r>
      <w:r w:rsidRPr="006B6D0A">
        <w:t xml:space="preserve"> </w:t>
      </w:r>
    </w:p>
    <w:p w14:paraId="68B2D0A4" w14:textId="77777777" w:rsidR="00661D8E" w:rsidRDefault="00661D8E" w:rsidP="00613655">
      <w:pPr>
        <w:pStyle w:val="Alg4"/>
        <w:numPr>
          <w:ilvl w:val="0"/>
          <w:numId w:val="293"/>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super</w:t>
      </w:r>
      <w:r>
        <w:t xml:space="preserve">, return </w:t>
      </w:r>
      <w:r w:rsidRPr="00315550">
        <w:rPr>
          <w:b/>
        </w:rPr>
        <w:t>true</w:t>
      </w:r>
      <w:r>
        <w:t>.</w:t>
      </w:r>
    </w:p>
    <w:p w14:paraId="2EFB0549" w14:textId="77777777" w:rsidR="00661D8E" w:rsidRDefault="00661D8E" w:rsidP="00613655">
      <w:pPr>
        <w:pStyle w:val="Alg4"/>
        <w:numPr>
          <w:ilvl w:val="0"/>
          <w:numId w:val="293"/>
        </w:numPr>
      </w:pPr>
      <w:r>
        <w:t xml:space="preserve">If </w:t>
      </w:r>
      <w:r w:rsidRPr="007F2AF2">
        <w:rPr>
          <w:i/>
        </w:rPr>
        <w:t>symbol</w:t>
      </w:r>
      <w:r>
        <w:t xml:space="preserve"> is a </w:t>
      </w:r>
      <w:r w:rsidRPr="00883196">
        <w:rPr>
          <w:rStyle w:val="SyntaxSymbol"/>
        </w:rPr>
        <w:t>ReservedWord</w:t>
      </w:r>
      <w:r>
        <w:t xml:space="preserve">, return </w:t>
      </w:r>
      <w:r w:rsidRPr="007F2AF2">
        <w:rPr>
          <w:b/>
        </w:rPr>
        <w:t>false</w:t>
      </w:r>
      <w:r>
        <w:t>.</w:t>
      </w:r>
    </w:p>
    <w:p w14:paraId="6F0695F6" w14:textId="77777777" w:rsidR="00661D8E" w:rsidRDefault="00661D8E" w:rsidP="00613655">
      <w:pPr>
        <w:pStyle w:val="Alg4"/>
        <w:numPr>
          <w:ilvl w:val="0"/>
          <w:numId w:val="293"/>
        </w:numPr>
      </w:pPr>
      <w:r>
        <w:t xml:space="preserve">If </w:t>
      </w:r>
      <w:r w:rsidRPr="007F2AF2">
        <w:rPr>
          <w:i/>
        </w:rPr>
        <w:t>symbol</w:t>
      </w:r>
      <w:r>
        <w:t xml:space="preserve"> is an </w:t>
      </w:r>
      <w:r w:rsidRPr="00883196">
        <w:rPr>
          <w:rStyle w:val="SyntaxSymbol"/>
        </w:rPr>
        <w:t>Identifier</w:t>
      </w:r>
      <w:r>
        <w:t xml:space="preserve"> and StringValue of </w:t>
      </w:r>
      <w:r w:rsidRPr="007F2AF2">
        <w:rPr>
          <w:i/>
        </w:rPr>
        <w:t>symbol</w:t>
      </w:r>
      <w:r>
        <w:t xml:space="preserve"> is the same value as the StringValue of </w:t>
      </w:r>
      <w:r w:rsidRPr="00883196">
        <w:rPr>
          <w:rStyle w:val="SyntaxSymbol"/>
        </w:rPr>
        <w:t>IdentifierName</w:t>
      </w:r>
      <w:r>
        <w:t xml:space="preserve">, return </w:t>
      </w:r>
      <w:r w:rsidRPr="007F2AF2">
        <w:rPr>
          <w:b/>
        </w:rPr>
        <w:t>true</w:t>
      </w:r>
      <w:r>
        <w:t>;</w:t>
      </w:r>
    </w:p>
    <w:p w14:paraId="6AB3F367" w14:textId="77777777" w:rsidR="00661D8E" w:rsidRPr="00E77497" w:rsidRDefault="00661D8E" w:rsidP="00613655">
      <w:pPr>
        <w:pStyle w:val="Alg4"/>
        <w:numPr>
          <w:ilvl w:val="0"/>
          <w:numId w:val="293"/>
        </w:numPr>
      </w:pPr>
      <w:r w:rsidRPr="00E77497">
        <w:t xml:space="preserve">Return </w:t>
      </w:r>
      <w:r w:rsidRPr="007F2AF2">
        <w:rPr>
          <w:b/>
        </w:rPr>
        <w:t>false</w:t>
      </w:r>
      <w:r w:rsidRPr="00E77497">
        <w:t>.</w:t>
      </w:r>
    </w:p>
    <w:p w14:paraId="148DAC22" w14:textId="77777777" w:rsidR="00661D8E" w:rsidRDefault="00661D8E" w:rsidP="00661D8E">
      <w:pPr>
        <w:pStyle w:val="SyntaxLabel"/>
        <w:rPr>
          <w:rFonts w:ascii="Courier New" w:hAnsi="Courier New" w:cs="Courier New"/>
          <w:b/>
          <w:iCs/>
        </w:rPr>
      </w:pPr>
      <w:r w:rsidRPr="001D22B7">
        <w:rPr>
          <w:rStyle w:val="SyntaxSymbol"/>
        </w:rPr>
        <w:t>CallExpression</w:t>
      </w:r>
      <w:r w:rsidRPr="00E77497">
        <w:t xml:space="preserve"> </w:t>
      </w:r>
      <w:r w:rsidRPr="00E77497">
        <w:rPr>
          <w:b/>
        </w:rPr>
        <w:t>:</w:t>
      </w:r>
      <w:r w:rsidRPr="00E77497">
        <w:t xml:space="preserve"> </w:t>
      </w:r>
      <w:r w:rsidRPr="001D22B7">
        <w:rPr>
          <w:rStyle w:val="SyntaxSymbol"/>
        </w:rPr>
        <w:t>CallExpression .  IdentifierName</w:t>
      </w:r>
      <w:r w:rsidRPr="006B6D0A">
        <w:t xml:space="preserve"> </w:t>
      </w:r>
    </w:p>
    <w:p w14:paraId="1A11558B" w14:textId="77777777" w:rsidR="00661D8E" w:rsidRDefault="00661D8E" w:rsidP="00613655">
      <w:pPr>
        <w:pStyle w:val="Alg4"/>
        <w:numPr>
          <w:ilvl w:val="0"/>
          <w:numId w:val="295"/>
        </w:numPr>
      </w:pPr>
      <w:r>
        <w:t xml:space="preserve">If  </w:t>
      </w:r>
      <w:r w:rsidRPr="001D22B7">
        <w:rPr>
          <w:rStyle w:val="SyntaxSymbol"/>
        </w:rPr>
        <w:t xml:space="preserve">CallExpression </w:t>
      </w:r>
      <w:r>
        <w:t xml:space="preserve">Contains </w:t>
      </w:r>
      <w:r>
        <w:rPr>
          <w:i/>
        </w:rPr>
        <w:t>symbol</w:t>
      </w:r>
      <w:r>
        <w:t xml:space="preserve"> is </w:t>
      </w:r>
      <w:r w:rsidRPr="00315550">
        <w:rPr>
          <w:b/>
        </w:rPr>
        <w:t>true</w:t>
      </w:r>
      <w:r>
        <w:t xml:space="preserve">, return </w:t>
      </w:r>
      <w:r w:rsidRPr="00315550">
        <w:rPr>
          <w:b/>
        </w:rPr>
        <w:t>true</w:t>
      </w:r>
      <w:r>
        <w:t>.</w:t>
      </w:r>
    </w:p>
    <w:p w14:paraId="260B6A06" w14:textId="77777777" w:rsidR="00661D8E" w:rsidRDefault="00661D8E" w:rsidP="00613655">
      <w:pPr>
        <w:pStyle w:val="Alg4"/>
        <w:numPr>
          <w:ilvl w:val="0"/>
          <w:numId w:val="295"/>
        </w:numPr>
      </w:pPr>
      <w:r>
        <w:t xml:space="preserve">If </w:t>
      </w:r>
      <w:r w:rsidRPr="007F2AF2">
        <w:rPr>
          <w:i/>
        </w:rPr>
        <w:t>symbol</w:t>
      </w:r>
      <w:r>
        <w:t xml:space="preserve"> is a </w:t>
      </w:r>
      <w:r w:rsidRPr="00883196">
        <w:rPr>
          <w:rStyle w:val="SyntaxSymbol"/>
        </w:rPr>
        <w:t>ReservedWord</w:t>
      </w:r>
      <w:r>
        <w:t xml:space="preserve">, return </w:t>
      </w:r>
      <w:r w:rsidRPr="007F2AF2">
        <w:rPr>
          <w:b/>
        </w:rPr>
        <w:t>false</w:t>
      </w:r>
      <w:r>
        <w:t>.</w:t>
      </w:r>
    </w:p>
    <w:p w14:paraId="1EEF2852" w14:textId="77777777" w:rsidR="00661D8E" w:rsidRDefault="00661D8E" w:rsidP="00613655">
      <w:pPr>
        <w:pStyle w:val="Alg4"/>
        <w:numPr>
          <w:ilvl w:val="0"/>
          <w:numId w:val="295"/>
        </w:numPr>
      </w:pPr>
      <w:r>
        <w:t xml:space="preserve">If </w:t>
      </w:r>
      <w:r w:rsidRPr="007F2AF2">
        <w:rPr>
          <w:i/>
        </w:rPr>
        <w:t>symbol</w:t>
      </w:r>
      <w:r>
        <w:t xml:space="preserve"> is an </w:t>
      </w:r>
      <w:r w:rsidRPr="00883196">
        <w:rPr>
          <w:rStyle w:val="SyntaxSymbol"/>
        </w:rPr>
        <w:t>Identifier</w:t>
      </w:r>
      <w:r>
        <w:t xml:space="preserve"> and StringValue of </w:t>
      </w:r>
      <w:r w:rsidRPr="007F2AF2">
        <w:rPr>
          <w:i/>
        </w:rPr>
        <w:t>symbol</w:t>
      </w:r>
      <w:r>
        <w:t xml:space="preserve"> is the same value as the StringValue of </w:t>
      </w:r>
      <w:r w:rsidRPr="00883196">
        <w:rPr>
          <w:rStyle w:val="SyntaxSymbol"/>
        </w:rPr>
        <w:t>IdentifierName</w:t>
      </w:r>
      <w:r>
        <w:t xml:space="preserve">, return </w:t>
      </w:r>
      <w:r w:rsidRPr="007F2AF2">
        <w:rPr>
          <w:b/>
        </w:rPr>
        <w:t>true</w:t>
      </w:r>
      <w:r>
        <w:t>;</w:t>
      </w:r>
    </w:p>
    <w:p w14:paraId="57EA97D9" w14:textId="77777777" w:rsidR="00661D8E" w:rsidRPr="00E77497" w:rsidRDefault="00661D8E" w:rsidP="00613655">
      <w:pPr>
        <w:pStyle w:val="Alg4"/>
        <w:numPr>
          <w:ilvl w:val="0"/>
          <w:numId w:val="295"/>
        </w:numPr>
      </w:pPr>
      <w:r w:rsidRPr="00E77497">
        <w:t xml:space="preserve">Return </w:t>
      </w:r>
      <w:r w:rsidRPr="007F2AF2">
        <w:rPr>
          <w:b/>
        </w:rPr>
        <w:t>false</w:t>
      </w:r>
      <w:r w:rsidRPr="00E77497">
        <w:t>.</w:t>
      </w:r>
    </w:p>
    <w:p w14:paraId="5DD0334D" w14:textId="77777777" w:rsidR="00661D8E" w:rsidRDefault="00661D8E" w:rsidP="00661D8E">
      <w:pPr>
        <w:pStyle w:val="SyntaxLabel"/>
        <w:rPr>
          <w:rFonts w:ascii="Courier New" w:hAnsi="Courier New" w:cs="Courier New"/>
          <w:b/>
          <w:iCs/>
        </w:rPr>
      </w:pPr>
      <w:r w:rsidRPr="001D22B7">
        <w:rPr>
          <w:rStyle w:val="SyntaxSymbol"/>
        </w:rPr>
        <w:t>MemberExpression</w:t>
      </w:r>
      <w:r w:rsidRPr="00E77497">
        <w:t xml:space="preserve"> </w:t>
      </w:r>
      <w:r w:rsidRPr="00E77497">
        <w:rPr>
          <w:b/>
        </w:rPr>
        <w:t>:</w:t>
      </w:r>
      <w:r w:rsidRPr="00E77497">
        <w:t xml:space="preserve"> </w:t>
      </w:r>
      <w:r w:rsidRPr="00883196">
        <w:rPr>
          <w:rStyle w:val="SyntaxTerminal"/>
        </w:rPr>
        <w:t>new super</w:t>
      </w:r>
      <w:r w:rsidRPr="001D22B7">
        <w:rPr>
          <w:rStyle w:val="SyntaxSymbol"/>
        </w:rPr>
        <w:t xml:space="preserve">  </w:t>
      </w:r>
    </w:p>
    <w:p w14:paraId="174CF827" w14:textId="77777777" w:rsidR="00661D8E" w:rsidRDefault="00661D8E" w:rsidP="00613655">
      <w:pPr>
        <w:pStyle w:val="Alg4"/>
        <w:numPr>
          <w:ilvl w:val="0"/>
          <w:numId w:val="338"/>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super</w:t>
      </w:r>
      <w:r>
        <w:t xml:space="preserve">, return </w:t>
      </w:r>
      <w:r w:rsidRPr="00315550">
        <w:rPr>
          <w:b/>
        </w:rPr>
        <w:t>true</w:t>
      </w:r>
      <w:r>
        <w:t>.</w:t>
      </w:r>
    </w:p>
    <w:p w14:paraId="7ED8A836" w14:textId="77777777" w:rsidR="00661D8E" w:rsidRDefault="00661D8E" w:rsidP="00613655">
      <w:pPr>
        <w:pStyle w:val="Alg4"/>
        <w:numPr>
          <w:ilvl w:val="0"/>
          <w:numId w:val="338"/>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new</w:t>
      </w:r>
      <w:r>
        <w:t xml:space="preserve">, return </w:t>
      </w:r>
      <w:r w:rsidRPr="00315550">
        <w:rPr>
          <w:b/>
        </w:rPr>
        <w:t>true</w:t>
      </w:r>
      <w:r>
        <w:t>.</w:t>
      </w:r>
    </w:p>
    <w:p w14:paraId="58BA1AB9" w14:textId="77777777" w:rsidR="00661D8E" w:rsidRPr="00E77497" w:rsidRDefault="00661D8E" w:rsidP="00613655">
      <w:pPr>
        <w:pStyle w:val="Alg4"/>
        <w:numPr>
          <w:ilvl w:val="0"/>
          <w:numId w:val="338"/>
        </w:numPr>
      </w:pPr>
      <w:r w:rsidRPr="00E77497">
        <w:t xml:space="preserve">Return </w:t>
      </w:r>
      <w:r w:rsidRPr="007F2AF2">
        <w:rPr>
          <w:b/>
        </w:rPr>
        <w:t>false</w:t>
      </w:r>
      <w:r w:rsidRPr="00E77497">
        <w:t>.</w:t>
      </w:r>
    </w:p>
    <w:p w14:paraId="76A015D4" w14:textId="77777777" w:rsidR="00661D8E" w:rsidRDefault="00661D8E" w:rsidP="00661D8E">
      <w:pPr>
        <w:pStyle w:val="SyntaxLabel"/>
        <w:rPr>
          <w:rFonts w:ascii="Courier New" w:hAnsi="Courier New" w:cs="Courier New"/>
          <w:b/>
          <w:iCs/>
        </w:rPr>
      </w:pPr>
      <w:r w:rsidRPr="001D22B7">
        <w:rPr>
          <w:rStyle w:val="SyntaxSymbol"/>
        </w:rPr>
        <w:t>MemberExpression</w:t>
      </w:r>
      <w:r w:rsidRPr="00E77497">
        <w:t xml:space="preserve"> </w:t>
      </w:r>
      <w:r w:rsidRPr="00E77497">
        <w:rPr>
          <w:b/>
        </w:rPr>
        <w:t>:</w:t>
      </w:r>
      <w:r w:rsidRPr="00E77497">
        <w:t xml:space="preserve"> </w:t>
      </w:r>
      <w:r w:rsidRPr="00883196">
        <w:rPr>
          <w:rStyle w:val="SyntaxTerminal"/>
        </w:rPr>
        <w:t>new super</w:t>
      </w:r>
      <w:r w:rsidRPr="001D22B7">
        <w:rPr>
          <w:rStyle w:val="SyntaxSymbol"/>
        </w:rPr>
        <w:t xml:space="preserve">  Arguments</w:t>
      </w:r>
    </w:p>
    <w:p w14:paraId="7672520F" w14:textId="77777777" w:rsidR="00661D8E" w:rsidRDefault="00661D8E" w:rsidP="00613655">
      <w:pPr>
        <w:pStyle w:val="Alg4"/>
        <w:numPr>
          <w:ilvl w:val="0"/>
          <w:numId w:val="339"/>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super</w:t>
      </w:r>
      <w:r>
        <w:t xml:space="preserve">, return </w:t>
      </w:r>
      <w:r w:rsidRPr="00315550">
        <w:rPr>
          <w:b/>
        </w:rPr>
        <w:t>true</w:t>
      </w:r>
      <w:r>
        <w:t>.</w:t>
      </w:r>
    </w:p>
    <w:p w14:paraId="1AC306F5" w14:textId="77777777" w:rsidR="00661D8E" w:rsidRDefault="00661D8E" w:rsidP="00613655">
      <w:pPr>
        <w:pStyle w:val="Alg4"/>
        <w:numPr>
          <w:ilvl w:val="0"/>
          <w:numId w:val="339"/>
        </w:numPr>
      </w:pPr>
      <w:r>
        <w:t xml:space="preserve">If  </w:t>
      </w:r>
      <w:r w:rsidRPr="007F2AF2">
        <w:rPr>
          <w:i/>
        </w:rPr>
        <w:t>symbol</w:t>
      </w:r>
      <w:r>
        <w:t xml:space="preserve"> is the </w:t>
      </w:r>
      <w:r w:rsidRPr="00883196">
        <w:rPr>
          <w:rStyle w:val="SyntaxSymbol"/>
        </w:rPr>
        <w:t>ReservedWord</w:t>
      </w:r>
      <w:r>
        <w:t xml:space="preserve"> </w:t>
      </w:r>
      <w:r w:rsidRPr="00883196">
        <w:rPr>
          <w:rStyle w:val="SyntaxTerminal"/>
        </w:rPr>
        <w:t>new</w:t>
      </w:r>
      <w:r>
        <w:t xml:space="preserve">, return </w:t>
      </w:r>
      <w:r w:rsidRPr="00315550">
        <w:rPr>
          <w:b/>
        </w:rPr>
        <w:t>true</w:t>
      </w:r>
      <w:r>
        <w:t>.</w:t>
      </w:r>
    </w:p>
    <w:p w14:paraId="46EEA212" w14:textId="77777777" w:rsidR="00661D8E" w:rsidRPr="00E77497" w:rsidRDefault="00661D8E" w:rsidP="00613655">
      <w:pPr>
        <w:pStyle w:val="Alg4"/>
        <w:numPr>
          <w:ilvl w:val="0"/>
          <w:numId w:val="339"/>
        </w:numPr>
      </w:pPr>
      <w:r w:rsidRPr="00E77497">
        <w:t>Return</w:t>
      </w:r>
      <w:r>
        <w:t xml:space="preserve"> the result of</w:t>
      </w:r>
      <w:r w:rsidRPr="00E77497">
        <w:t xml:space="preserve"> </w:t>
      </w:r>
      <w:r w:rsidRPr="001D22B7">
        <w:rPr>
          <w:rStyle w:val="SyntaxSymbol"/>
        </w:rPr>
        <w:t xml:space="preserve">Arguments </w:t>
      </w:r>
      <w:r>
        <w:t xml:space="preserve">Contains </w:t>
      </w:r>
      <w:r>
        <w:rPr>
          <w:i/>
        </w:rPr>
        <w:t>symbol</w:t>
      </w:r>
      <w:r w:rsidRPr="00E77497">
        <w:t>.</w:t>
      </w:r>
    </w:p>
    <w:p w14:paraId="4BCC67CD" w14:textId="77777777" w:rsidR="00661D8E" w:rsidRPr="00E77497" w:rsidRDefault="00661D8E" w:rsidP="00661D8E">
      <w:pPr>
        <w:pStyle w:val="40"/>
      </w:pPr>
      <w:bookmarkStart w:id="2040" w:name="_Ref366741863"/>
      <w:r w:rsidRPr="00E77497">
        <w:t xml:space="preserve">Static Semantics:  </w:t>
      </w:r>
      <w:r w:rsidRPr="00FA1574">
        <w:rPr>
          <w:lang w:eastAsia="en-US"/>
        </w:rPr>
        <w:t>IsFunctionDefinition</w:t>
      </w:r>
    </w:p>
    <w:p w14:paraId="7BB70673"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377F67F5" w14:textId="77777777" w:rsidR="00661D8E" w:rsidRPr="00E77497" w:rsidRDefault="00661D8E" w:rsidP="00661D8E">
      <w:pPr>
        <w:pStyle w:val="SyntaxRule"/>
      </w:pPr>
      <w:r w:rsidRPr="00E77497">
        <w:t>MemberExpression</w:t>
      </w:r>
      <w:r>
        <w:rPr>
          <w:rFonts w:ascii="Arial" w:hAnsi="Arial" w:cs="Arial"/>
          <w:i w:val="0"/>
          <w:vertAlign w:val="subscript"/>
        </w:rPr>
        <w:t xml:space="preserve"> </w:t>
      </w:r>
      <w:r w:rsidRPr="00E77497">
        <w:rPr>
          <w:rFonts w:ascii="Arial" w:hAnsi="Arial" w:cs="Arial"/>
          <w:b/>
          <w:i w:val="0"/>
        </w:rPr>
        <w:t>:</w:t>
      </w:r>
    </w:p>
    <w:p w14:paraId="2DC3F759" w14:textId="77777777" w:rsidR="00661D8E" w:rsidRPr="00E77497" w:rsidRDefault="00661D8E" w:rsidP="00661D8E">
      <w:pPr>
        <w:pStyle w:val="SyntaxDefinition"/>
        <w:spacing w:after="240"/>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t>MemberExpression  TemplateLiteral</w:t>
      </w:r>
      <w:r w:rsidRPr="00E77497">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br/>
      </w:r>
      <w:r w:rsidRPr="00E77497">
        <w:rPr>
          <w:rFonts w:ascii="Courier New" w:hAnsi="Courier New"/>
          <w:b/>
          <w:i w:val="0"/>
        </w:rPr>
        <w:t>new</w:t>
      </w:r>
      <w:r w:rsidRPr="00E77497">
        <w:t xml:space="preserve"> </w:t>
      </w:r>
      <w:r w:rsidRPr="00E77497">
        <w:rPr>
          <w:rFonts w:ascii="Courier New" w:hAnsi="Courier New"/>
          <w:b/>
          <w:i w:val="0"/>
        </w:rPr>
        <w:t xml:space="preserve">super </w:t>
      </w:r>
      <w:r w:rsidRPr="00E77497">
        <w:t>Arguments</w:t>
      </w:r>
      <w:r w:rsidRPr="00E77497">
        <w:rPr>
          <w:rFonts w:ascii="Arial" w:hAnsi="Arial" w:cs="Arial"/>
          <w:i w:val="0"/>
          <w:vertAlign w:val="subscript"/>
        </w:rPr>
        <w:t>opt</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51F4E6E6" w14:textId="77777777" w:rsidR="00661D8E" w:rsidRPr="00E77497" w:rsidRDefault="00661D8E" w:rsidP="00661D8E">
      <w:pPr>
        <w:pStyle w:val="SyntaxRule"/>
      </w:pPr>
      <w:r w:rsidRPr="00E77497">
        <w:t xml:space="preserve">NewExpression </w:t>
      </w:r>
      <w:r w:rsidRPr="00E77497">
        <w:rPr>
          <w:rFonts w:ascii="Arial" w:hAnsi="Arial"/>
          <w:b/>
          <w:i w:val="0"/>
        </w:rPr>
        <w:t>:</w:t>
      </w:r>
    </w:p>
    <w:p w14:paraId="3B4AF007" w14:textId="77777777" w:rsidR="00661D8E" w:rsidRPr="00E77497" w:rsidRDefault="00661D8E" w:rsidP="00661D8E">
      <w:pPr>
        <w:pStyle w:val="SyntaxDefinition"/>
        <w:spacing w:after="120"/>
      </w:pPr>
      <w:r w:rsidRPr="00E77497">
        <w:rPr>
          <w:rFonts w:ascii="Courier New" w:hAnsi="Courier New"/>
          <w:b/>
          <w:i w:val="0"/>
        </w:rPr>
        <w:t>new</w:t>
      </w:r>
      <w:r w:rsidRPr="00E77497">
        <w:t xml:space="preserve"> NewExpression</w:t>
      </w:r>
    </w:p>
    <w:p w14:paraId="44E71AA7" w14:textId="77777777" w:rsidR="00661D8E" w:rsidRPr="00E77497" w:rsidRDefault="00661D8E" w:rsidP="00661D8E">
      <w:pPr>
        <w:pStyle w:val="SyntaxRule"/>
      </w:pPr>
      <w:r w:rsidRPr="00E77497">
        <w:t>CallExpression</w:t>
      </w:r>
      <w:r>
        <w:rPr>
          <w:rFonts w:ascii="Arial" w:hAnsi="Arial" w:cs="Arial"/>
          <w:i w:val="0"/>
          <w:vertAlign w:val="subscript"/>
        </w:rPr>
        <w:t xml:space="preserve"> </w:t>
      </w:r>
      <w:r w:rsidRPr="00E77497">
        <w:rPr>
          <w:rFonts w:ascii="Arial" w:hAnsi="Arial"/>
          <w:b/>
          <w:i w:val="0"/>
        </w:rPr>
        <w:t>:</w:t>
      </w:r>
    </w:p>
    <w:p w14:paraId="70F657E6" w14:textId="77777777" w:rsidR="00661D8E" w:rsidRPr="00E77497" w:rsidRDefault="00661D8E" w:rsidP="00661D8E">
      <w:pPr>
        <w:pStyle w:val="SyntaxDefinition"/>
        <w:spacing w:after="120"/>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CallExpression</w:t>
      </w:r>
      <w:r w:rsidRPr="00E77497">
        <w:rPr>
          <w:rFonts w:ascii="Courier New" w:hAnsi="Courier New"/>
          <w:b/>
          <w:i w:val="0"/>
        </w:rPr>
        <w:t>.</w:t>
      </w:r>
      <w:r w:rsidRPr="00E77497">
        <w:t xml:space="preserve"> IdentifierName</w:t>
      </w:r>
      <w:r>
        <w:br/>
        <w:t>CallExpression  TemplateLiteral</w:t>
      </w:r>
      <w:r w:rsidRPr="00E77497">
        <w:t xml:space="preserve"> </w:t>
      </w:r>
      <w:r w:rsidRPr="00EB368B">
        <w:rPr>
          <w:rFonts w:ascii="Courier New" w:hAnsi="Courier New"/>
          <w:b/>
          <w:i w:val="0"/>
        </w:rPr>
        <w:t xml:space="preserve"> </w:t>
      </w:r>
    </w:p>
    <w:p w14:paraId="35970D97" w14:textId="77777777" w:rsidR="00661D8E" w:rsidRPr="00E77497" w:rsidRDefault="00661D8E" w:rsidP="00613655">
      <w:pPr>
        <w:pStyle w:val="Alg4"/>
        <w:numPr>
          <w:ilvl w:val="0"/>
          <w:numId w:val="321"/>
        </w:numPr>
      </w:pPr>
      <w:r w:rsidRPr="00E77497">
        <w:t xml:space="preserve">Return </w:t>
      </w:r>
      <w:r w:rsidRPr="00BD6E56">
        <w:rPr>
          <w:b/>
        </w:rPr>
        <w:t>false</w:t>
      </w:r>
      <w:r w:rsidRPr="00E77497">
        <w:t>.</w:t>
      </w:r>
    </w:p>
    <w:p w14:paraId="7EF11738" w14:textId="77777777" w:rsidR="00661D8E" w:rsidRPr="00E77497" w:rsidRDefault="00661D8E" w:rsidP="00661D8E">
      <w:pPr>
        <w:pStyle w:val="40"/>
      </w:pPr>
      <w:bookmarkStart w:id="2041" w:name="_Ref370479344"/>
      <w:bookmarkStart w:id="2042" w:name="_Ref370474577"/>
      <w:r w:rsidRPr="00E77497">
        <w:t xml:space="preserve">Static Semantics:  </w:t>
      </w:r>
      <w:r w:rsidRPr="00BD6E56">
        <w:rPr>
          <w:lang w:eastAsia="en-US"/>
        </w:rPr>
        <w:t>Is</w:t>
      </w:r>
      <w:r>
        <w:rPr>
          <w:lang w:eastAsia="en-US"/>
        </w:rPr>
        <w:t>IdentifierRef</w:t>
      </w:r>
      <w:bookmarkEnd w:id="2041"/>
    </w:p>
    <w:p w14:paraId="0214B67C" w14:textId="77777777" w:rsidR="00661D8E" w:rsidRPr="00C81794" w:rsidRDefault="00661D8E" w:rsidP="00661D8E">
      <w:r>
        <w:t xml:space="preserve">See also: </w:t>
      </w:r>
      <w:r>
        <w:fldChar w:fldCharType="begin"/>
      </w:r>
      <w:r>
        <w:instrText xml:space="preserve"> REF _Ref370479426 \r \h </w:instrText>
      </w:r>
      <w:r>
        <w:fldChar w:fldCharType="separate"/>
      </w:r>
      <w:r w:rsidR="00281431">
        <w:t>12.2.0.3</w:t>
      </w:r>
      <w:r>
        <w:fldChar w:fldCharType="end"/>
      </w:r>
      <w:r>
        <w:t>.</w:t>
      </w:r>
    </w:p>
    <w:p w14:paraId="6FA95F54" w14:textId="77777777" w:rsidR="00661D8E" w:rsidRPr="00E77497" w:rsidRDefault="00661D8E" w:rsidP="00661D8E">
      <w:pPr>
        <w:pStyle w:val="SyntaxRule"/>
      </w:pPr>
      <w:r w:rsidRPr="00E77497">
        <w:t xml:space="preserve">LeftHandSideExpression </w:t>
      </w:r>
      <w:r w:rsidRPr="00E77497">
        <w:rPr>
          <w:rFonts w:ascii="Arial" w:hAnsi="Arial"/>
          <w:b/>
          <w:i w:val="0"/>
        </w:rPr>
        <w:t>:</w:t>
      </w:r>
    </w:p>
    <w:p w14:paraId="4FBB00C5" w14:textId="77777777" w:rsidR="00661D8E" w:rsidRPr="00E77497" w:rsidRDefault="00661D8E" w:rsidP="00661D8E">
      <w:pPr>
        <w:pStyle w:val="SyntaxDefinition"/>
        <w:spacing w:after="120"/>
      </w:pPr>
      <w:r w:rsidRPr="00E77497">
        <w:t>CallExpression</w:t>
      </w:r>
    </w:p>
    <w:p w14:paraId="54195BA8" w14:textId="77777777" w:rsidR="00661D8E" w:rsidRPr="00E77497" w:rsidRDefault="00661D8E" w:rsidP="00661D8E">
      <w:pPr>
        <w:pStyle w:val="SyntaxRule"/>
      </w:pPr>
      <w:r w:rsidRPr="00E77497">
        <w:t>MemberExpression</w:t>
      </w:r>
      <w:r>
        <w:rPr>
          <w:rFonts w:ascii="Arial" w:hAnsi="Arial" w:cs="Arial"/>
          <w:i w:val="0"/>
          <w:vertAlign w:val="subscript"/>
        </w:rPr>
        <w:t xml:space="preserve"> </w:t>
      </w:r>
      <w:r w:rsidRPr="00E77497">
        <w:rPr>
          <w:rFonts w:ascii="Arial" w:hAnsi="Arial" w:cs="Arial"/>
          <w:b/>
          <w:i w:val="0"/>
        </w:rPr>
        <w:t>:</w:t>
      </w:r>
    </w:p>
    <w:p w14:paraId="6BDE30EB" w14:textId="77777777" w:rsidR="00661D8E" w:rsidRPr="00E77497" w:rsidRDefault="00661D8E" w:rsidP="00661D8E">
      <w:pPr>
        <w:pStyle w:val="SyntaxDefinition"/>
        <w:spacing w:after="120"/>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t>MemberExpression  TemplateLiteral</w:t>
      </w:r>
      <w:r w:rsidRPr="00E77497">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br/>
      </w:r>
      <w:r w:rsidRPr="00E77497">
        <w:rPr>
          <w:rFonts w:ascii="Courier New" w:hAnsi="Courier New"/>
          <w:b/>
          <w:i w:val="0"/>
        </w:rPr>
        <w:t>new</w:t>
      </w:r>
      <w:r w:rsidRPr="00E77497">
        <w:t xml:space="preserve"> </w:t>
      </w:r>
      <w:r w:rsidRPr="00E77497">
        <w:rPr>
          <w:rFonts w:ascii="Courier New" w:hAnsi="Courier New"/>
          <w:b/>
          <w:i w:val="0"/>
        </w:rPr>
        <w:t xml:space="preserve">super </w:t>
      </w:r>
      <w:r w:rsidRPr="00E77497">
        <w:t>Arguments</w:t>
      </w:r>
      <w:r w:rsidRPr="00E77497">
        <w:rPr>
          <w:rFonts w:ascii="Arial" w:hAnsi="Arial" w:cs="Arial"/>
          <w:i w:val="0"/>
          <w:vertAlign w:val="subscript"/>
        </w:rPr>
        <w:t>opt</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46078EFF" w14:textId="77777777" w:rsidR="00661D8E" w:rsidRPr="00E77497" w:rsidRDefault="00661D8E" w:rsidP="00661D8E">
      <w:pPr>
        <w:pStyle w:val="SyntaxRule"/>
      </w:pPr>
      <w:r w:rsidRPr="00E77497">
        <w:t xml:space="preserve">NewExpression </w:t>
      </w:r>
      <w:r w:rsidRPr="00E77497">
        <w:rPr>
          <w:rFonts w:ascii="Arial" w:hAnsi="Arial"/>
          <w:b/>
          <w:i w:val="0"/>
        </w:rPr>
        <w:t>:</w:t>
      </w:r>
    </w:p>
    <w:p w14:paraId="2B05AE92" w14:textId="77777777" w:rsidR="00661D8E" w:rsidRPr="00E77497" w:rsidRDefault="00661D8E" w:rsidP="00661D8E">
      <w:pPr>
        <w:pStyle w:val="SyntaxDefinition"/>
        <w:spacing w:after="120"/>
      </w:pPr>
      <w:r w:rsidRPr="00E77497">
        <w:rPr>
          <w:rFonts w:ascii="Courier New" w:hAnsi="Courier New"/>
          <w:b/>
          <w:i w:val="0"/>
        </w:rPr>
        <w:t>new</w:t>
      </w:r>
      <w:r w:rsidRPr="00E77497">
        <w:t xml:space="preserve"> NewExpression</w:t>
      </w:r>
    </w:p>
    <w:p w14:paraId="1406DA07" w14:textId="77777777" w:rsidR="00661D8E" w:rsidRPr="00E77497" w:rsidRDefault="00661D8E" w:rsidP="00613655">
      <w:pPr>
        <w:pStyle w:val="Alg4"/>
        <w:numPr>
          <w:ilvl w:val="0"/>
          <w:numId w:val="374"/>
        </w:numPr>
      </w:pPr>
      <w:r w:rsidRPr="00E77497">
        <w:t xml:space="preserve">Return </w:t>
      </w:r>
      <w:r w:rsidRPr="00BD6E56">
        <w:rPr>
          <w:b/>
        </w:rPr>
        <w:t>false</w:t>
      </w:r>
      <w:r w:rsidRPr="00E77497">
        <w:t>.</w:t>
      </w:r>
    </w:p>
    <w:p w14:paraId="65E700DA" w14:textId="77777777" w:rsidR="00661D8E" w:rsidRPr="00E77497" w:rsidRDefault="00661D8E" w:rsidP="00661D8E">
      <w:pPr>
        <w:pStyle w:val="40"/>
      </w:pPr>
      <w:r w:rsidRPr="00E77497">
        <w:t xml:space="preserve">Static Semantics:  </w:t>
      </w:r>
      <w:r w:rsidRPr="00BD6E56">
        <w:rPr>
          <w:lang w:eastAsia="en-US"/>
        </w:rPr>
        <w:t>IsValidSimpleAssignmentTarget</w:t>
      </w:r>
      <w:bookmarkEnd w:id="2040"/>
      <w:bookmarkEnd w:id="2042"/>
    </w:p>
    <w:p w14:paraId="6A18A1E1"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4E072A26" w14:textId="77777777" w:rsidR="00661D8E" w:rsidRPr="00E77497" w:rsidRDefault="00661D8E" w:rsidP="00661D8E">
      <w:pPr>
        <w:pStyle w:val="SyntaxRule"/>
      </w:pPr>
      <w:r w:rsidRPr="00E77497">
        <w:t xml:space="preserve">CallExpression </w:t>
      </w:r>
      <w:r w:rsidRPr="00E77497">
        <w:rPr>
          <w:rFonts w:ascii="Arial" w:hAnsi="Arial"/>
          <w:b/>
          <w:i w:val="0"/>
        </w:rPr>
        <w:t>:</w:t>
      </w:r>
    </w:p>
    <w:p w14:paraId="03E8E5D9" w14:textId="77777777" w:rsidR="00661D8E" w:rsidRPr="00E77497" w:rsidRDefault="00661D8E" w:rsidP="00661D8E">
      <w:pPr>
        <w:pStyle w:val="SyntaxDefinition"/>
        <w:spacing w:after="120"/>
      </w:pP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14:paraId="18C67AD8" w14:textId="77777777" w:rsidR="00661D8E" w:rsidRPr="00E77497" w:rsidRDefault="00661D8E" w:rsidP="00661D8E">
      <w:pPr>
        <w:pStyle w:val="SyntaxRule"/>
      </w:pPr>
      <w:r w:rsidRPr="00E77497">
        <w:t xml:space="preserve">MemberExpression </w:t>
      </w:r>
      <w:r w:rsidRPr="00E77497">
        <w:rPr>
          <w:rFonts w:ascii="Arial" w:hAnsi="Arial" w:cs="Arial"/>
          <w:b/>
          <w:i w:val="0"/>
        </w:rPr>
        <w:t>:</w:t>
      </w:r>
    </w:p>
    <w:p w14:paraId="11636F1D" w14:textId="77777777" w:rsidR="00661D8E" w:rsidRPr="00E77497" w:rsidRDefault="00661D8E" w:rsidP="00661D8E">
      <w:pPr>
        <w:pStyle w:val="SyntaxDefinition"/>
        <w:spacing w:after="120"/>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14:paraId="2EAA5951" w14:textId="77777777" w:rsidR="00661D8E" w:rsidRPr="00E77497" w:rsidRDefault="00661D8E" w:rsidP="00613655">
      <w:pPr>
        <w:pStyle w:val="Alg4"/>
        <w:numPr>
          <w:ilvl w:val="0"/>
          <w:numId w:val="320"/>
        </w:numPr>
      </w:pPr>
      <w:r w:rsidRPr="00E77497">
        <w:t xml:space="preserve">Return </w:t>
      </w:r>
      <w:r>
        <w:rPr>
          <w:b/>
        </w:rPr>
        <w:t>true</w:t>
      </w:r>
      <w:r w:rsidRPr="00E77497">
        <w:t>.</w:t>
      </w:r>
    </w:p>
    <w:p w14:paraId="58315197" w14:textId="77777777" w:rsidR="00661D8E" w:rsidRPr="00E77497" w:rsidRDefault="00661D8E" w:rsidP="00661D8E">
      <w:pPr>
        <w:pStyle w:val="SyntaxRule"/>
      </w:pPr>
      <w:r w:rsidRPr="00E77497">
        <w:t xml:space="preserve">CallExpression </w:t>
      </w:r>
      <w:r w:rsidRPr="00E77497">
        <w:rPr>
          <w:rFonts w:ascii="Arial" w:hAnsi="Arial"/>
          <w:b/>
          <w:i w:val="0"/>
        </w:rPr>
        <w:t>:</w:t>
      </w:r>
    </w:p>
    <w:p w14:paraId="7713ED89" w14:textId="77777777" w:rsidR="00661D8E" w:rsidRPr="00E77497" w:rsidRDefault="00661D8E" w:rsidP="00661D8E">
      <w:pPr>
        <w:pStyle w:val="SyntaxDefinition"/>
        <w:spacing w:after="120"/>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t>TemplateLiteral</w:t>
      </w:r>
      <w:r w:rsidRPr="00EB368B">
        <w:rPr>
          <w:rFonts w:ascii="Courier New" w:hAnsi="Courier New"/>
          <w:b/>
          <w:i w:val="0"/>
        </w:rPr>
        <w:t xml:space="preserve"> </w:t>
      </w:r>
    </w:p>
    <w:p w14:paraId="528C9F3F" w14:textId="77777777" w:rsidR="00661D8E" w:rsidRPr="00E77497" w:rsidRDefault="00661D8E" w:rsidP="00661D8E">
      <w:pPr>
        <w:pStyle w:val="SyntaxRule"/>
        <w:spacing w:after="120"/>
      </w:pPr>
      <w:r w:rsidRPr="00E77497">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p>
    <w:p w14:paraId="77C6251A" w14:textId="77777777" w:rsidR="00661D8E" w:rsidRPr="00E77497" w:rsidRDefault="00661D8E" w:rsidP="00661D8E">
      <w:pPr>
        <w:pStyle w:val="SyntaxRule"/>
      </w:pPr>
      <w:r w:rsidRPr="00E77497">
        <w:t xml:space="preserve">MemberExpression </w:t>
      </w:r>
      <w:r w:rsidRPr="00E77497">
        <w:rPr>
          <w:rFonts w:ascii="Arial" w:hAnsi="Arial" w:cs="Arial"/>
          <w:b/>
          <w:i w:val="0"/>
        </w:rPr>
        <w:t>:</w:t>
      </w:r>
    </w:p>
    <w:p w14:paraId="078A41E5" w14:textId="77777777" w:rsidR="00661D8E" w:rsidRPr="00E77497" w:rsidRDefault="00661D8E" w:rsidP="00661D8E">
      <w:pPr>
        <w:pStyle w:val="SyntaxDefinition"/>
        <w:spacing w:after="120"/>
      </w:pPr>
      <w:r>
        <w:t>MemberExpression  TemplateLiteral</w:t>
      </w:r>
      <w:r w:rsidRPr="00E77497">
        <w:br/>
      </w:r>
      <w:r>
        <w:rPr>
          <w:rFonts w:ascii="Courier New" w:hAnsi="Courier New"/>
          <w:b/>
          <w:i w:val="0"/>
        </w:rPr>
        <w:t>new super</w:t>
      </w:r>
      <w:r w:rsidRPr="00E77497">
        <w:t xml:space="preserve"> </w:t>
      </w:r>
      <w:r>
        <w:t>Arguments</w:t>
      </w:r>
      <w:r w:rsidRPr="00E77497">
        <w:rPr>
          <w:rFonts w:ascii="Arial" w:hAnsi="Arial" w:cs="Arial"/>
          <w:i w:val="0"/>
          <w:vertAlign w:val="subscript"/>
        </w:rPr>
        <w:t>opt</w:t>
      </w:r>
      <w:r w:rsidRPr="00E77497">
        <w:t xml:space="preserve"> </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5E0EB3F3" w14:textId="77777777" w:rsidR="00661D8E" w:rsidRPr="00E77497" w:rsidRDefault="00661D8E" w:rsidP="00613655">
      <w:pPr>
        <w:pStyle w:val="Alg4"/>
        <w:numPr>
          <w:ilvl w:val="0"/>
          <w:numId w:val="369"/>
        </w:numPr>
      </w:pPr>
      <w:r w:rsidRPr="00E77497">
        <w:t xml:space="preserve">Return </w:t>
      </w:r>
      <w:r w:rsidRPr="00BD6E56">
        <w:rPr>
          <w:b/>
        </w:rPr>
        <w:t>false</w:t>
      </w:r>
      <w:r w:rsidRPr="00E77497">
        <w:t>.</w:t>
      </w:r>
    </w:p>
    <w:p w14:paraId="751A4F3C" w14:textId="77777777" w:rsidR="00661D8E" w:rsidRPr="00E77497" w:rsidRDefault="00661D8E" w:rsidP="00661D8E">
      <w:pPr>
        <w:pStyle w:val="30"/>
      </w:pPr>
      <w:bookmarkStart w:id="2043" w:name="_Toc370745393"/>
      <w:bookmarkStart w:id="2044" w:name="_Toc384481083"/>
      <w:r w:rsidRPr="00E77497">
        <w:t>Property Accessor</w:t>
      </w:r>
      <w:bookmarkStart w:id="2045" w:name="_Toc382202830"/>
      <w:bookmarkStart w:id="2046" w:name="_Toc382203050"/>
      <w:bookmarkEnd w:id="2017"/>
      <w:bookmarkEnd w:id="2018"/>
      <w:bookmarkEnd w:id="2019"/>
      <w:bookmarkEnd w:id="2020"/>
      <w:bookmarkEnd w:id="2021"/>
      <w:bookmarkEnd w:id="2022"/>
      <w:bookmarkEnd w:id="2023"/>
      <w:bookmarkEnd w:id="2024"/>
      <w:bookmarkEnd w:id="2025"/>
      <w:bookmarkEnd w:id="2045"/>
      <w:bookmarkEnd w:id="2046"/>
      <w:r w:rsidRPr="00E77497">
        <w:t>s</w:t>
      </w:r>
      <w:bookmarkEnd w:id="2028"/>
      <w:bookmarkEnd w:id="2029"/>
      <w:bookmarkEnd w:id="2030"/>
      <w:bookmarkEnd w:id="2031"/>
      <w:bookmarkEnd w:id="2032"/>
      <w:bookmarkEnd w:id="2033"/>
      <w:bookmarkEnd w:id="2034"/>
      <w:bookmarkEnd w:id="2035"/>
      <w:bookmarkEnd w:id="2036"/>
      <w:bookmarkEnd w:id="2037"/>
      <w:bookmarkEnd w:id="2038"/>
      <w:bookmarkEnd w:id="2043"/>
      <w:bookmarkEnd w:id="2044"/>
    </w:p>
    <w:p w14:paraId="0D5EA876" w14:textId="77777777" w:rsidR="00661D8E" w:rsidRPr="00127660" w:rsidRDefault="00661D8E" w:rsidP="00661D8E">
      <w:pPr>
        <w:pStyle w:val="Note"/>
      </w:pPr>
      <w:r>
        <w:t>NOTE</w:t>
      </w:r>
      <w:r>
        <w:tab/>
      </w:r>
      <w:r w:rsidRPr="00127660">
        <w:t>Properties are accessed by name, using either the dot notation:</w:t>
      </w:r>
    </w:p>
    <w:p w14:paraId="03716D7E" w14:textId="77777777" w:rsidR="00661D8E" w:rsidRPr="00127660" w:rsidRDefault="00661D8E" w:rsidP="00661D8E">
      <w:pPr>
        <w:pStyle w:val="SyntaxRule2"/>
        <w:spacing w:after="120"/>
        <w:rPr>
          <w:sz w:val="18"/>
          <w:szCs w:val="18"/>
        </w:rPr>
      </w:pPr>
      <w:r w:rsidRPr="00127660">
        <w:rPr>
          <w:sz w:val="18"/>
          <w:szCs w:val="18"/>
        </w:rPr>
        <w:t xml:space="preserve">MemberExpression </w:t>
      </w:r>
      <w:r w:rsidRPr="00127660">
        <w:rPr>
          <w:rFonts w:ascii="Courier New" w:hAnsi="Courier New"/>
          <w:b/>
          <w:i w:val="0"/>
          <w:sz w:val="18"/>
          <w:szCs w:val="18"/>
        </w:rPr>
        <w:t>.</w:t>
      </w:r>
      <w:r w:rsidRPr="00127660">
        <w:rPr>
          <w:sz w:val="18"/>
          <w:szCs w:val="18"/>
        </w:rPr>
        <w:t xml:space="preserve"> IdentifierName</w:t>
      </w:r>
      <w:r w:rsidRPr="00127660">
        <w:rPr>
          <w:sz w:val="18"/>
          <w:szCs w:val="18"/>
        </w:rPr>
        <w:br/>
        <w:t xml:space="preserve">CallExpression </w:t>
      </w:r>
      <w:r w:rsidRPr="00127660">
        <w:rPr>
          <w:rFonts w:ascii="Courier New" w:hAnsi="Courier New"/>
          <w:b/>
          <w:i w:val="0"/>
          <w:sz w:val="18"/>
          <w:szCs w:val="18"/>
        </w:rPr>
        <w:t>.</w:t>
      </w:r>
      <w:r w:rsidRPr="00127660">
        <w:rPr>
          <w:sz w:val="18"/>
          <w:szCs w:val="18"/>
        </w:rPr>
        <w:t xml:space="preserve"> IdentifierName</w:t>
      </w:r>
    </w:p>
    <w:p w14:paraId="31823E36" w14:textId="77777777" w:rsidR="00661D8E" w:rsidRPr="00127660" w:rsidRDefault="00661D8E" w:rsidP="00661D8E">
      <w:pPr>
        <w:spacing w:after="120"/>
        <w:rPr>
          <w:sz w:val="18"/>
          <w:szCs w:val="18"/>
        </w:rPr>
      </w:pPr>
      <w:r w:rsidRPr="00127660">
        <w:rPr>
          <w:sz w:val="18"/>
          <w:szCs w:val="18"/>
        </w:rPr>
        <w:t>or the bracket notation:</w:t>
      </w:r>
    </w:p>
    <w:p w14:paraId="6C99635F" w14:textId="77777777" w:rsidR="00661D8E" w:rsidRPr="00127660" w:rsidRDefault="00661D8E" w:rsidP="00661D8E">
      <w:pPr>
        <w:pStyle w:val="SyntaxRule2"/>
        <w:spacing w:after="120"/>
        <w:rPr>
          <w:sz w:val="18"/>
          <w:szCs w:val="18"/>
        </w:rPr>
      </w:pPr>
      <w:r w:rsidRPr="00127660">
        <w:rPr>
          <w:sz w:val="18"/>
          <w:szCs w:val="18"/>
        </w:rPr>
        <w:t xml:space="preserve">MemberExpression </w:t>
      </w:r>
      <w:r w:rsidRPr="00127660">
        <w:rPr>
          <w:rFonts w:ascii="Courier New" w:hAnsi="Courier New"/>
          <w:b/>
          <w:i w:val="0"/>
          <w:sz w:val="18"/>
          <w:szCs w:val="18"/>
        </w:rPr>
        <w:t>[</w:t>
      </w:r>
      <w:r w:rsidRPr="00127660">
        <w:rPr>
          <w:sz w:val="18"/>
          <w:szCs w:val="18"/>
        </w:rPr>
        <w:t xml:space="preserve"> Expression </w:t>
      </w:r>
      <w:r w:rsidRPr="00127660">
        <w:rPr>
          <w:rFonts w:ascii="Courier New" w:hAnsi="Courier New"/>
          <w:b/>
          <w:i w:val="0"/>
          <w:sz w:val="18"/>
          <w:szCs w:val="18"/>
        </w:rPr>
        <w:t>]</w:t>
      </w:r>
      <w:r w:rsidRPr="00127660">
        <w:rPr>
          <w:sz w:val="18"/>
          <w:szCs w:val="18"/>
        </w:rPr>
        <w:br/>
        <w:t xml:space="preserve">CallExpression </w:t>
      </w:r>
      <w:r w:rsidRPr="00127660">
        <w:rPr>
          <w:rFonts w:ascii="Courier New" w:hAnsi="Courier New"/>
          <w:b/>
          <w:i w:val="0"/>
          <w:sz w:val="18"/>
          <w:szCs w:val="18"/>
        </w:rPr>
        <w:t>[</w:t>
      </w:r>
      <w:r w:rsidRPr="00127660">
        <w:rPr>
          <w:sz w:val="18"/>
          <w:szCs w:val="18"/>
        </w:rPr>
        <w:t xml:space="preserve"> Expression </w:t>
      </w:r>
      <w:r w:rsidRPr="00127660">
        <w:rPr>
          <w:rFonts w:ascii="Courier New" w:hAnsi="Courier New"/>
          <w:b/>
          <w:i w:val="0"/>
          <w:sz w:val="18"/>
          <w:szCs w:val="18"/>
        </w:rPr>
        <w:t>]</w:t>
      </w:r>
    </w:p>
    <w:p w14:paraId="538637D6" w14:textId="77777777" w:rsidR="00661D8E" w:rsidRPr="00127660" w:rsidRDefault="00661D8E" w:rsidP="00661D8E">
      <w:pPr>
        <w:spacing w:after="120"/>
        <w:rPr>
          <w:sz w:val="18"/>
          <w:szCs w:val="18"/>
        </w:rPr>
      </w:pPr>
      <w:r w:rsidRPr="00127660">
        <w:rPr>
          <w:sz w:val="18"/>
          <w:szCs w:val="18"/>
        </w:rPr>
        <w:t>The dot notation is explained by the following syntactic conversion:</w:t>
      </w:r>
    </w:p>
    <w:p w14:paraId="5F18DE30" w14:textId="77777777" w:rsidR="00661D8E" w:rsidRPr="00127660" w:rsidRDefault="00661D8E" w:rsidP="00661D8E">
      <w:pPr>
        <w:pStyle w:val="SyntaxRule2"/>
        <w:spacing w:after="120"/>
        <w:rPr>
          <w:sz w:val="18"/>
          <w:szCs w:val="18"/>
        </w:rPr>
      </w:pPr>
      <w:r w:rsidRPr="00127660">
        <w:rPr>
          <w:sz w:val="18"/>
          <w:szCs w:val="18"/>
        </w:rPr>
        <w:t xml:space="preserve">MemberExpression </w:t>
      </w:r>
      <w:r w:rsidRPr="00127660">
        <w:rPr>
          <w:rFonts w:ascii="Courier New" w:hAnsi="Courier New"/>
          <w:b/>
          <w:i w:val="0"/>
          <w:sz w:val="18"/>
          <w:szCs w:val="18"/>
        </w:rPr>
        <w:t>.</w:t>
      </w:r>
      <w:r w:rsidRPr="00127660">
        <w:rPr>
          <w:sz w:val="18"/>
          <w:szCs w:val="18"/>
        </w:rPr>
        <w:t xml:space="preserve"> IdentifierName</w:t>
      </w:r>
    </w:p>
    <w:p w14:paraId="5810C249" w14:textId="77777777" w:rsidR="00661D8E" w:rsidRPr="00127660" w:rsidRDefault="00661D8E" w:rsidP="00661D8E">
      <w:pPr>
        <w:spacing w:after="120"/>
        <w:rPr>
          <w:sz w:val="18"/>
          <w:szCs w:val="18"/>
        </w:rPr>
      </w:pPr>
      <w:r w:rsidRPr="00127660">
        <w:rPr>
          <w:sz w:val="18"/>
          <w:szCs w:val="18"/>
        </w:rPr>
        <w:t>is identical in its behaviour to</w:t>
      </w:r>
    </w:p>
    <w:p w14:paraId="15FA451C" w14:textId="77777777" w:rsidR="00661D8E" w:rsidRPr="00127660" w:rsidRDefault="00661D8E" w:rsidP="00661D8E">
      <w:pPr>
        <w:pStyle w:val="SyntaxRule2"/>
        <w:spacing w:after="120"/>
        <w:rPr>
          <w:rFonts w:ascii="Courier New" w:hAnsi="Courier New"/>
          <w:b/>
          <w:i w:val="0"/>
          <w:sz w:val="18"/>
          <w:szCs w:val="18"/>
        </w:rPr>
      </w:pPr>
      <w:r w:rsidRPr="00127660">
        <w:rPr>
          <w:sz w:val="18"/>
          <w:szCs w:val="18"/>
        </w:rPr>
        <w:t xml:space="preserve">MemberExpression </w:t>
      </w:r>
      <w:r w:rsidRPr="00127660">
        <w:rPr>
          <w:rFonts w:ascii="Courier New" w:hAnsi="Courier New"/>
          <w:b/>
          <w:i w:val="0"/>
          <w:sz w:val="18"/>
          <w:szCs w:val="18"/>
        </w:rPr>
        <w:t>[</w:t>
      </w:r>
      <w:r w:rsidRPr="00127660">
        <w:rPr>
          <w:sz w:val="18"/>
          <w:szCs w:val="18"/>
        </w:rPr>
        <w:t xml:space="preserve"> &lt;identifier-name-string&gt; </w:t>
      </w:r>
      <w:r w:rsidRPr="00127660">
        <w:rPr>
          <w:rFonts w:ascii="Courier New" w:hAnsi="Courier New"/>
          <w:b/>
          <w:i w:val="0"/>
          <w:sz w:val="18"/>
          <w:szCs w:val="18"/>
        </w:rPr>
        <w:t>]</w:t>
      </w:r>
    </w:p>
    <w:p w14:paraId="3D3A0DCD" w14:textId="77777777" w:rsidR="00661D8E" w:rsidRPr="00127660" w:rsidRDefault="00661D8E" w:rsidP="00661D8E">
      <w:pPr>
        <w:spacing w:after="120"/>
        <w:rPr>
          <w:sz w:val="18"/>
          <w:szCs w:val="18"/>
        </w:rPr>
      </w:pPr>
      <w:r w:rsidRPr="00127660">
        <w:rPr>
          <w:sz w:val="18"/>
          <w:szCs w:val="18"/>
        </w:rPr>
        <w:t>and similarly</w:t>
      </w:r>
    </w:p>
    <w:p w14:paraId="77304803" w14:textId="77777777" w:rsidR="00661D8E" w:rsidRPr="00127660" w:rsidRDefault="00661D8E" w:rsidP="00661D8E">
      <w:pPr>
        <w:pStyle w:val="SyntaxRule2"/>
        <w:keepNext w:val="0"/>
        <w:spacing w:after="120"/>
        <w:rPr>
          <w:sz w:val="18"/>
          <w:szCs w:val="18"/>
        </w:rPr>
      </w:pPr>
      <w:r w:rsidRPr="00127660">
        <w:rPr>
          <w:sz w:val="18"/>
          <w:szCs w:val="18"/>
        </w:rPr>
        <w:t xml:space="preserve">CallExpression </w:t>
      </w:r>
      <w:r w:rsidRPr="00127660">
        <w:rPr>
          <w:rFonts w:ascii="Courier New" w:hAnsi="Courier New"/>
          <w:b/>
          <w:i w:val="0"/>
          <w:sz w:val="18"/>
          <w:szCs w:val="18"/>
        </w:rPr>
        <w:t>.</w:t>
      </w:r>
      <w:r w:rsidRPr="00127660">
        <w:rPr>
          <w:sz w:val="18"/>
          <w:szCs w:val="18"/>
        </w:rPr>
        <w:t xml:space="preserve"> IdentifierName</w:t>
      </w:r>
    </w:p>
    <w:p w14:paraId="1247936E" w14:textId="77777777" w:rsidR="00661D8E" w:rsidRPr="00127660" w:rsidRDefault="00661D8E" w:rsidP="00661D8E">
      <w:pPr>
        <w:keepNext/>
        <w:spacing w:after="120"/>
        <w:rPr>
          <w:sz w:val="18"/>
          <w:szCs w:val="18"/>
        </w:rPr>
      </w:pPr>
      <w:r w:rsidRPr="00127660">
        <w:rPr>
          <w:sz w:val="18"/>
          <w:szCs w:val="18"/>
        </w:rPr>
        <w:t>is identical in its behaviour to</w:t>
      </w:r>
    </w:p>
    <w:p w14:paraId="5EEF8BA5" w14:textId="77777777" w:rsidR="00661D8E" w:rsidRPr="00127660" w:rsidRDefault="00661D8E" w:rsidP="00661D8E">
      <w:pPr>
        <w:pStyle w:val="SyntaxRule2"/>
        <w:spacing w:after="120"/>
        <w:rPr>
          <w:rFonts w:ascii="Courier New" w:hAnsi="Courier New"/>
          <w:b/>
          <w:i w:val="0"/>
          <w:sz w:val="18"/>
          <w:szCs w:val="18"/>
        </w:rPr>
      </w:pPr>
      <w:r w:rsidRPr="00127660">
        <w:rPr>
          <w:sz w:val="18"/>
          <w:szCs w:val="18"/>
        </w:rPr>
        <w:t xml:space="preserve">CallExpression </w:t>
      </w:r>
      <w:r w:rsidRPr="00127660">
        <w:rPr>
          <w:rFonts w:ascii="Courier New" w:hAnsi="Courier New"/>
          <w:b/>
          <w:i w:val="0"/>
          <w:sz w:val="18"/>
          <w:szCs w:val="18"/>
        </w:rPr>
        <w:t>[</w:t>
      </w:r>
      <w:r w:rsidRPr="00127660">
        <w:rPr>
          <w:sz w:val="18"/>
          <w:szCs w:val="18"/>
        </w:rPr>
        <w:t xml:space="preserve"> &lt;identifier-name-string&gt; </w:t>
      </w:r>
      <w:r w:rsidRPr="00127660">
        <w:rPr>
          <w:rFonts w:ascii="Courier New" w:hAnsi="Courier New"/>
          <w:b/>
          <w:i w:val="0"/>
          <w:sz w:val="18"/>
          <w:szCs w:val="18"/>
        </w:rPr>
        <w:t>]</w:t>
      </w:r>
    </w:p>
    <w:p w14:paraId="26CD2AFC" w14:textId="77777777" w:rsidR="00661D8E" w:rsidRPr="00127660" w:rsidRDefault="00661D8E" w:rsidP="00661D8E">
      <w:pPr>
        <w:rPr>
          <w:sz w:val="18"/>
          <w:szCs w:val="18"/>
        </w:rPr>
      </w:pPr>
      <w:r w:rsidRPr="00127660">
        <w:rPr>
          <w:sz w:val="18"/>
          <w:szCs w:val="18"/>
        </w:rPr>
        <w:t xml:space="preserve">where </w:t>
      </w:r>
      <w:r w:rsidRPr="001D22B7">
        <w:rPr>
          <w:rStyle w:val="SyntaxSymbol"/>
        </w:rPr>
        <w:t>&lt;identifier-name-string&gt;</w:t>
      </w:r>
      <w:r w:rsidRPr="00127660">
        <w:rPr>
          <w:sz w:val="18"/>
          <w:szCs w:val="18"/>
        </w:rPr>
        <w:t xml:space="preserve"> is a string literal containing the same sequence of characters after processing of Unicode escape sequences as the </w:t>
      </w:r>
      <w:r w:rsidRPr="001D22B7">
        <w:rPr>
          <w:rStyle w:val="SyntaxSymbol"/>
        </w:rPr>
        <w:t>IdentifierName</w:t>
      </w:r>
      <w:r w:rsidRPr="00127660">
        <w:rPr>
          <w:sz w:val="18"/>
          <w:szCs w:val="18"/>
        </w:rPr>
        <w:t>.</w:t>
      </w:r>
    </w:p>
    <w:p w14:paraId="27F6CA8F" w14:textId="77777777" w:rsidR="00661D8E" w:rsidRPr="00E77497" w:rsidRDefault="00661D8E" w:rsidP="00661D8E">
      <w:pPr>
        <w:pStyle w:val="40"/>
      </w:pPr>
      <w:r w:rsidRPr="00E77497">
        <w:t xml:space="preserve">Runtime Semantics: </w:t>
      </w:r>
      <w:r w:rsidRPr="00E77497">
        <w:rPr>
          <w:spacing w:val="6"/>
        </w:rPr>
        <w:t>Evaluation</w:t>
      </w:r>
    </w:p>
    <w:p w14:paraId="41C58E97" w14:textId="77777777" w:rsidR="00661D8E" w:rsidRPr="00E77497" w:rsidRDefault="00661D8E" w:rsidP="00661D8E">
      <w:pPr>
        <w:pStyle w:val="SyntaxLabel"/>
      </w:pPr>
      <w:r w:rsidRPr="001D22B7">
        <w:rPr>
          <w:rStyle w:val="SyntaxSymbol"/>
        </w:rPr>
        <w:t>MemberExpression</w:t>
      </w:r>
      <w:r w:rsidRPr="00E77497">
        <w:t xml:space="preserve"> </w:t>
      </w:r>
      <w:r w:rsidRPr="00E77497">
        <w:rPr>
          <w:b/>
        </w:rPr>
        <w:t>:</w:t>
      </w:r>
      <w:r w:rsidRPr="00E77497">
        <w:t xml:space="preserve"> </w:t>
      </w:r>
      <w:r w:rsidRPr="001D22B7">
        <w:rPr>
          <w:rStyle w:val="SyntaxSymbol"/>
        </w:rPr>
        <w:t>MemberExpression</w:t>
      </w:r>
      <w:r w:rsidRPr="00E77497">
        <w:t xml:space="preserve"> </w:t>
      </w:r>
      <w:r w:rsidRPr="008A0E5D">
        <w:rPr>
          <w:rStyle w:val="SyntaxTerminal"/>
        </w:rPr>
        <w:t>[</w:t>
      </w:r>
      <w:r w:rsidRPr="00E77497">
        <w:t xml:space="preserve"> </w:t>
      </w:r>
      <w:r w:rsidRPr="001D22B7">
        <w:rPr>
          <w:rStyle w:val="SyntaxSymbol"/>
        </w:rPr>
        <w:t>Expression</w:t>
      </w:r>
      <w:r w:rsidRPr="00E77497">
        <w:t xml:space="preserve"> </w:t>
      </w:r>
      <w:r w:rsidRPr="008A0E5D">
        <w:rPr>
          <w:rStyle w:val="SyntaxTerminal"/>
        </w:rPr>
        <w:t>]</w:t>
      </w:r>
      <w:r w:rsidRPr="00E77497">
        <w:t xml:space="preserve"> </w:t>
      </w:r>
      <w:bookmarkStart w:id="2047" w:name="_Toc382212446"/>
    </w:p>
    <w:p w14:paraId="52FC0B00" w14:textId="77777777" w:rsidR="00661D8E" w:rsidRPr="00E77497" w:rsidRDefault="00661D8E" w:rsidP="00613655">
      <w:pPr>
        <w:pStyle w:val="Alg4"/>
        <w:numPr>
          <w:ilvl w:val="0"/>
          <w:numId w:val="395"/>
        </w:numPr>
      </w:pPr>
      <w:r w:rsidRPr="00E77497">
        <w:t xml:space="preserve">Let </w:t>
      </w:r>
      <w:r w:rsidRPr="00E77497">
        <w:rPr>
          <w:i/>
        </w:rPr>
        <w:t>baseReference</w:t>
      </w:r>
      <w:r w:rsidRPr="00E77497">
        <w:t xml:space="preserve"> be the result of evaluating </w:t>
      </w:r>
      <w:r w:rsidRPr="008A0E5D">
        <w:rPr>
          <w:rStyle w:val="SyntaxSymbol"/>
        </w:rPr>
        <w:t>MemberExpression</w:t>
      </w:r>
      <w:bookmarkEnd w:id="2047"/>
      <w:r w:rsidRPr="00E77497">
        <w:t>.</w:t>
      </w:r>
      <w:bookmarkStart w:id="2048" w:name="_Toc382212447"/>
    </w:p>
    <w:p w14:paraId="2A3ED82B" w14:textId="77777777" w:rsidR="00661D8E" w:rsidRPr="00E77497" w:rsidRDefault="00661D8E" w:rsidP="00613655">
      <w:pPr>
        <w:pStyle w:val="Alg4"/>
        <w:numPr>
          <w:ilvl w:val="0"/>
          <w:numId w:val="395"/>
        </w:numPr>
      </w:pPr>
      <w:r w:rsidRPr="00E77497">
        <w:t xml:space="preserve">Let </w:t>
      </w:r>
      <w:r w:rsidRPr="00E77497">
        <w:rPr>
          <w:i/>
        </w:rPr>
        <w:t>baseValue</w:t>
      </w:r>
      <w:r w:rsidRPr="00E77497">
        <w:t xml:space="preserve"> be GetValue(</w:t>
      </w:r>
      <w:r w:rsidRPr="00E77497">
        <w:rPr>
          <w:i/>
        </w:rPr>
        <w:t>baseReference</w:t>
      </w:r>
      <w:r w:rsidRPr="00E77497">
        <w:t>)</w:t>
      </w:r>
      <w:bookmarkEnd w:id="2048"/>
      <w:r w:rsidRPr="00E77497">
        <w:t>.</w:t>
      </w:r>
      <w:bookmarkStart w:id="2049" w:name="_Toc382212448"/>
    </w:p>
    <w:p w14:paraId="47F7A2F1" w14:textId="77777777" w:rsidR="00661D8E" w:rsidRDefault="00661D8E" w:rsidP="00613655">
      <w:pPr>
        <w:pStyle w:val="Alg4"/>
        <w:numPr>
          <w:ilvl w:val="0"/>
          <w:numId w:val="395"/>
        </w:numPr>
      </w:pPr>
      <w:r>
        <w:t>ReturnIfAbrupt(</w:t>
      </w:r>
      <w:r w:rsidRPr="00E77497">
        <w:rPr>
          <w:i/>
        </w:rPr>
        <w:t>baseValue</w:t>
      </w:r>
      <w:r>
        <w:t>).</w:t>
      </w:r>
    </w:p>
    <w:p w14:paraId="0232CFAC" w14:textId="77777777" w:rsidR="00661D8E" w:rsidRPr="00E77497" w:rsidRDefault="00661D8E" w:rsidP="00613655">
      <w:pPr>
        <w:pStyle w:val="Alg4"/>
        <w:numPr>
          <w:ilvl w:val="0"/>
          <w:numId w:val="395"/>
        </w:numPr>
      </w:pPr>
      <w:r w:rsidRPr="00E77497">
        <w:t xml:space="preserve">Let </w:t>
      </w:r>
      <w:r w:rsidRPr="00E77497">
        <w:rPr>
          <w:i/>
        </w:rPr>
        <w:t>propertyNameReference</w:t>
      </w:r>
      <w:r w:rsidRPr="00E77497">
        <w:t xml:space="preserve"> be the result of evaluating </w:t>
      </w:r>
      <w:r w:rsidRPr="008A0E5D">
        <w:rPr>
          <w:rStyle w:val="SyntaxSymbol"/>
        </w:rPr>
        <w:t>Expression</w:t>
      </w:r>
      <w:bookmarkEnd w:id="2049"/>
      <w:r w:rsidRPr="00E77497">
        <w:t>.</w:t>
      </w:r>
      <w:bookmarkStart w:id="2050" w:name="_Toc382212449"/>
    </w:p>
    <w:p w14:paraId="72559DF9" w14:textId="77777777" w:rsidR="00661D8E" w:rsidRPr="00E77497" w:rsidRDefault="00661D8E" w:rsidP="00613655">
      <w:pPr>
        <w:pStyle w:val="Alg4"/>
        <w:numPr>
          <w:ilvl w:val="0"/>
          <w:numId w:val="395"/>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2050"/>
      <w:r w:rsidRPr="00E77497">
        <w:t>.</w:t>
      </w:r>
      <w:bookmarkStart w:id="2051" w:name="_Toc382212450"/>
    </w:p>
    <w:p w14:paraId="599A44E8" w14:textId="77777777" w:rsidR="00661D8E" w:rsidRDefault="00661D8E" w:rsidP="00613655">
      <w:pPr>
        <w:pStyle w:val="Alg4"/>
        <w:numPr>
          <w:ilvl w:val="0"/>
          <w:numId w:val="395"/>
        </w:numPr>
      </w:pPr>
      <w:r>
        <w:t>ReturnIfAbrupt(</w:t>
      </w:r>
      <w:r w:rsidRPr="00E77497">
        <w:rPr>
          <w:i/>
        </w:rPr>
        <w:t>propertyNameValue</w:t>
      </w:r>
      <w:r>
        <w:t>).</w:t>
      </w:r>
    </w:p>
    <w:p w14:paraId="0E5254F9" w14:textId="77777777" w:rsidR="00661D8E" w:rsidRPr="00E77497" w:rsidRDefault="00661D8E" w:rsidP="00613655">
      <w:pPr>
        <w:pStyle w:val="Alg4"/>
        <w:numPr>
          <w:ilvl w:val="0"/>
          <w:numId w:val="395"/>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14:paraId="07927C06" w14:textId="77777777" w:rsidR="00661D8E" w:rsidRPr="00E77497" w:rsidRDefault="00661D8E" w:rsidP="00613655">
      <w:pPr>
        <w:pStyle w:val="Alg4"/>
        <w:numPr>
          <w:ilvl w:val="0"/>
          <w:numId w:val="395"/>
        </w:numPr>
      </w:pPr>
      <w:r>
        <w:t>ReturnIfAbrupt(</w:t>
      </w:r>
      <w:bookmarkEnd w:id="2051"/>
      <w:r w:rsidRPr="008E06A3">
        <w:rPr>
          <w:i/>
          <w:iCs/>
        </w:rPr>
        <w:t>bv</w:t>
      </w:r>
      <w:r>
        <w:t>)</w:t>
      </w:r>
      <w:r w:rsidRPr="00E77497">
        <w:t>.</w:t>
      </w:r>
      <w:bookmarkStart w:id="2052" w:name="_Toc382212451"/>
    </w:p>
    <w:p w14:paraId="19ACA210" w14:textId="77777777" w:rsidR="00661D8E" w:rsidRPr="00E77497" w:rsidRDefault="00661D8E" w:rsidP="00613655">
      <w:pPr>
        <w:pStyle w:val="Alg4"/>
        <w:numPr>
          <w:ilvl w:val="0"/>
          <w:numId w:val="395"/>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2052"/>
      <w:r w:rsidRPr="00E77497">
        <w:t>.</w:t>
      </w:r>
      <w:bookmarkStart w:id="2053" w:name="_Toc382212452"/>
    </w:p>
    <w:p w14:paraId="0ED1F5EA" w14:textId="77777777" w:rsidR="00661D8E" w:rsidRPr="00E77497" w:rsidRDefault="00661D8E" w:rsidP="00613655">
      <w:pPr>
        <w:pStyle w:val="Alg4"/>
        <w:numPr>
          <w:ilvl w:val="0"/>
          <w:numId w:val="395"/>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27D3CB08" w14:textId="77777777" w:rsidR="00661D8E" w:rsidRPr="00E77497" w:rsidRDefault="00661D8E" w:rsidP="00613655">
      <w:pPr>
        <w:pStyle w:val="Alg4"/>
        <w:numPr>
          <w:ilvl w:val="0"/>
          <w:numId w:val="395"/>
        </w:numPr>
      </w:pPr>
      <w:r w:rsidRPr="00E77497">
        <w:t xml:space="preserve">Return a value of type Reference whose base value is </w:t>
      </w:r>
      <w:r>
        <w:rPr>
          <w:i/>
        </w:rPr>
        <w:t>bv</w:t>
      </w:r>
      <w:r w:rsidRPr="00E77497">
        <w:t xml:space="preserve"> and whose referenced name is </w:t>
      </w:r>
      <w:bookmarkEnd w:id="2053"/>
      <w:r w:rsidRPr="00E77497">
        <w:rPr>
          <w:i/>
        </w:rPr>
        <w:t>propertyNameString</w:t>
      </w:r>
      <w:r w:rsidRPr="00E77497">
        <w:t xml:space="preserve">, and whose strict </w:t>
      </w:r>
      <w:r>
        <w:t>reference</w:t>
      </w:r>
      <w:r w:rsidRPr="00E77497">
        <w:t xml:space="preserve"> flag is </w:t>
      </w:r>
      <w:r w:rsidRPr="00E77497">
        <w:rPr>
          <w:i/>
        </w:rPr>
        <w:t>strict</w:t>
      </w:r>
      <w:r w:rsidRPr="00E77497">
        <w:t>.</w:t>
      </w:r>
      <w:bookmarkStart w:id="2054" w:name="_Toc375031170"/>
      <w:bookmarkStart w:id="2055" w:name="_Toc381513684"/>
      <w:bookmarkStart w:id="2056" w:name="_Ref381525416"/>
      <w:bookmarkStart w:id="2057" w:name="_Toc382202834"/>
      <w:bookmarkStart w:id="2058" w:name="_Toc382212206"/>
      <w:bookmarkStart w:id="2059" w:name="_Toc382212460"/>
      <w:bookmarkStart w:id="2060" w:name="_Toc382291551"/>
    </w:p>
    <w:p w14:paraId="0320AE27" w14:textId="77777777" w:rsidR="00661D8E" w:rsidRPr="00E77497" w:rsidRDefault="00661D8E" w:rsidP="00661D8E">
      <w:pPr>
        <w:pStyle w:val="SyntaxLabel"/>
      </w:pPr>
      <w:r w:rsidRPr="001D22B7">
        <w:rPr>
          <w:rStyle w:val="SyntaxSymbol"/>
        </w:rPr>
        <w:t>CallExpression</w:t>
      </w:r>
      <w:r w:rsidRPr="00E77497">
        <w:t xml:space="preserve"> </w:t>
      </w:r>
      <w:r w:rsidRPr="00E77497">
        <w:rPr>
          <w:b/>
        </w:rPr>
        <w:t>:</w:t>
      </w:r>
      <w:r w:rsidRPr="00E77497">
        <w:t xml:space="preserve"> </w:t>
      </w:r>
      <w:r w:rsidRPr="001D22B7">
        <w:rPr>
          <w:rStyle w:val="SyntaxSymbol"/>
        </w:rPr>
        <w:t>CallExpression</w:t>
      </w:r>
      <w:r w:rsidRPr="00E77497">
        <w:t xml:space="preserve"> </w:t>
      </w:r>
      <w:r w:rsidRPr="008A0E5D">
        <w:rPr>
          <w:rStyle w:val="SyntaxTerminal"/>
        </w:rPr>
        <w:t>[</w:t>
      </w:r>
      <w:r w:rsidRPr="00E77497">
        <w:t xml:space="preserve"> </w:t>
      </w:r>
      <w:r w:rsidRPr="001D22B7">
        <w:rPr>
          <w:rStyle w:val="SyntaxSymbol"/>
        </w:rPr>
        <w:t>Expression</w:t>
      </w:r>
      <w:r w:rsidRPr="00E77497">
        <w:t xml:space="preserve"> </w:t>
      </w:r>
      <w:r w:rsidRPr="008A0E5D">
        <w:rPr>
          <w:rStyle w:val="SyntaxTerminal"/>
        </w:rPr>
        <w:t>]</w:t>
      </w:r>
      <w:r w:rsidRPr="00E77497">
        <w:t xml:space="preserve"> </w:t>
      </w:r>
    </w:p>
    <w:p w14:paraId="17C5C325" w14:textId="77777777" w:rsidR="00661D8E" w:rsidRPr="00E77497" w:rsidRDefault="00661D8E" w:rsidP="00661D8E">
      <w:r w:rsidRPr="00E77497">
        <w:t>Is evaluated in exactly the same manner as</w:t>
      </w:r>
      <w:r w:rsidRPr="001D22B7">
        <w:rPr>
          <w:rStyle w:val="SyntaxSymbol"/>
        </w:rPr>
        <w:t xml:space="preserve"> MemberExpression</w:t>
      </w:r>
      <w:r w:rsidRPr="00E77497">
        <w:t xml:space="preserve"> </w:t>
      </w:r>
      <w:r w:rsidRPr="00E77497">
        <w:rPr>
          <w:b/>
        </w:rPr>
        <w:t>:</w:t>
      </w:r>
      <w:r w:rsidRPr="00E77497">
        <w:t xml:space="preserve"> </w:t>
      </w:r>
      <w:r w:rsidRPr="001D22B7">
        <w:rPr>
          <w:rStyle w:val="SyntaxSymbol"/>
        </w:rPr>
        <w:t>MemberExpression</w:t>
      </w:r>
      <w:r w:rsidRPr="00E77497">
        <w:t xml:space="preserve"> </w:t>
      </w:r>
      <w:r w:rsidRPr="008A0E5D">
        <w:rPr>
          <w:rStyle w:val="SyntaxTerminal"/>
        </w:rPr>
        <w:t>[</w:t>
      </w:r>
      <w:r w:rsidRPr="00E77497">
        <w:t xml:space="preserve"> </w:t>
      </w:r>
      <w:r w:rsidRPr="001D22B7">
        <w:rPr>
          <w:rStyle w:val="SyntaxSymbol"/>
        </w:rPr>
        <w:t>Expression</w:t>
      </w:r>
      <w:r w:rsidRPr="00E77497">
        <w:t xml:space="preserve"> </w:t>
      </w:r>
      <w:r w:rsidRPr="008A0E5D">
        <w:rPr>
          <w:rStyle w:val="SyntaxTerminal"/>
        </w:rPr>
        <w:t>]</w:t>
      </w:r>
      <w:r w:rsidRPr="00E77497">
        <w:t xml:space="preserve"> except that the contained </w:t>
      </w:r>
      <w:r w:rsidRPr="001D22B7">
        <w:rPr>
          <w:rStyle w:val="SyntaxSymbol"/>
        </w:rPr>
        <w:t>CallExpression</w:t>
      </w:r>
      <w:r w:rsidRPr="00E77497">
        <w:t xml:space="preserve"> is evaluated in step 1.</w:t>
      </w:r>
      <w:bookmarkStart w:id="2061" w:name="_Toc385672189"/>
      <w:bookmarkStart w:id="2062" w:name="_Toc393690284"/>
    </w:p>
    <w:p w14:paraId="18DC2608" w14:textId="77777777" w:rsidR="00661D8E" w:rsidRPr="00E77497" w:rsidRDefault="00661D8E" w:rsidP="00661D8E">
      <w:pPr>
        <w:pStyle w:val="30"/>
      </w:pPr>
      <w:bookmarkStart w:id="2063" w:name="_Ref455972170"/>
      <w:bookmarkStart w:id="2064" w:name="_Ref456011197"/>
      <w:bookmarkStart w:id="2065" w:name="_Toc472818823"/>
      <w:bookmarkStart w:id="2066" w:name="_Toc235503397"/>
      <w:bookmarkStart w:id="2067" w:name="_Toc241509172"/>
      <w:bookmarkStart w:id="2068" w:name="_Toc244416659"/>
      <w:bookmarkStart w:id="2069" w:name="_Toc276631023"/>
      <w:bookmarkStart w:id="2070" w:name="_Toc370745394"/>
      <w:bookmarkStart w:id="2071" w:name="_Toc384481084"/>
      <w:r w:rsidRPr="00E77497">
        <w:t xml:space="preserve">The </w:t>
      </w:r>
      <w:r w:rsidRPr="00E77497">
        <w:rPr>
          <w:rFonts w:ascii="Courier New" w:hAnsi="Courier New"/>
          <w:sz w:val="22"/>
        </w:rPr>
        <w:t>new</w:t>
      </w:r>
      <w:r w:rsidRPr="00E77497">
        <w:rPr>
          <w:sz w:val="22"/>
        </w:rPr>
        <w:t xml:space="preserve"> </w:t>
      </w:r>
      <w:r w:rsidRPr="00E77497">
        <w:t>Operato</w:t>
      </w:r>
      <w:bookmarkEnd w:id="2054"/>
      <w:bookmarkEnd w:id="2055"/>
      <w:bookmarkEnd w:id="2056"/>
      <w:bookmarkEnd w:id="2057"/>
      <w:bookmarkEnd w:id="2058"/>
      <w:bookmarkEnd w:id="2059"/>
      <w:bookmarkEnd w:id="2060"/>
      <w:bookmarkEnd w:id="2061"/>
      <w:bookmarkEnd w:id="2062"/>
      <w:r w:rsidRPr="00E77497">
        <w:t>r</w:t>
      </w:r>
      <w:bookmarkEnd w:id="2063"/>
      <w:bookmarkEnd w:id="2064"/>
      <w:bookmarkEnd w:id="2065"/>
      <w:bookmarkEnd w:id="2066"/>
      <w:bookmarkEnd w:id="2067"/>
      <w:bookmarkEnd w:id="2068"/>
      <w:bookmarkEnd w:id="2069"/>
      <w:bookmarkEnd w:id="2070"/>
      <w:bookmarkEnd w:id="2071"/>
    </w:p>
    <w:p w14:paraId="50ABC53D" w14:textId="77777777" w:rsidR="00661D8E" w:rsidRPr="00E77497" w:rsidRDefault="00661D8E" w:rsidP="00661D8E">
      <w:pPr>
        <w:pStyle w:val="40"/>
      </w:pPr>
      <w:r w:rsidRPr="00E77497">
        <w:t xml:space="preserve">Runtime Semantics: </w:t>
      </w:r>
      <w:r w:rsidRPr="00E77497">
        <w:rPr>
          <w:spacing w:val="6"/>
        </w:rPr>
        <w:t>Evaluation</w:t>
      </w:r>
    </w:p>
    <w:p w14:paraId="68BAA82C" w14:textId="77777777" w:rsidR="00661D8E" w:rsidRPr="00E77497" w:rsidRDefault="00661D8E" w:rsidP="00661D8E">
      <w:pPr>
        <w:pStyle w:val="SyntaxLabel"/>
      </w:pPr>
      <w:r w:rsidRPr="001D22B7">
        <w:rPr>
          <w:rStyle w:val="SyntaxSymbol"/>
        </w:rPr>
        <w:t>NewExpression</w:t>
      </w:r>
      <w:r w:rsidRPr="00E77497">
        <w:t xml:space="preserve"> </w:t>
      </w:r>
      <w:r w:rsidRPr="00E77497">
        <w:rPr>
          <w:b/>
        </w:rPr>
        <w:t>:</w:t>
      </w:r>
      <w:r w:rsidRPr="00E77497">
        <w:t xml:space="preserve"> </w:t>
      </w:r>
      <w:r w:rsidRPr="008A0E5D">
        <w:rPr>
          <w:rStyle w:val="SyntaxTerminal"/>
        </w:rPr>
        <w:t>new</w:t>
      </w:r>
      <w:r w:rsidRPr="00E77497">
        <w:t xml:space="preserve"> </w:t>
      </w:r>
      <w:r w:rsidRPr="001D22B7">
        <w:rPr>
          <w:rStyle w:val="SyntaxSymbol"/>
        </w:rPr>
        <w:t>NewExpression</w:t>
      </w:r>
      <w:r w:rsidRPr="00E77497">
        <w:t xml:space="preserve"> </w:t>
      </w:r>
      <w:bookmarkStart w:id="2072" w:name="_Toc382212461"/>
    </w:p>
    <w:p w14:paraId="5BD29938" w14:textId="77777777" w:rsidR="00661D8E" w:rsidRPr="00E77497" w:rsidRDefault="00661D8E" w:rsidP="00613655">
      <w:pPr>
        <w:pStyle w:val="Alg4"/>
        <w:numPr>
          <w:ilvl w:val="0"/>
          <w:numId w:val="396"/>
        </w:numPr>
      </w:pPr>
      <w:r w:rsidRPr="00E77497">
        <w:t xml:space="preserve">Let </w:t>
      </w:r>
      <w:r w:rsidRPr="00E77497">
        <w:rPr>
          <w:i/>
        </w:rPr>
        <w:t>ref</w:t>
      </w:r>
      <w:r w:rsidRPr="00E77497">
        <w:t xml:space="preserve"> be the result of evaluating </w:t>
      </w:r>
      <w:r w:rsidRPr="008A0E5D">
        <w:rPr>
          <w:rStyle w:val="SyntaxSymbol"/>
        </w:rPr>
        <w:t>NewExpression</w:t>
      </w:r>
      <w:bookmarkEnd w:id="2072"/>
      <w:r w:rsidRPr="00E77497">
        <w:t>.</w:t>
      </w:r>
      <w:bookmarkStart w:id="2073" w:name="_Toc382212462"/>
    </w:p>
    <w:p w14:paraId="394CCF23" w14:textId="77777777" w:rsidR="00661D8E" w:rsidRPr="00E77497" w:rsidRDefault="00661D8E" w:rsidP="00613655">
      <w:pPr>
        <w:pStyle w:val="Alg4"/>
        <w:numPr>
          <w:ilvl w:val="0"/>
          <w:numId w:val="396"/>
        </w:numPr>
      </w:pPr>
      <w:r w:rsidRPr="00E77497">
        <w:t xml:space="preserve">Let </w:t>
      </w:r>
      <w:r w:rsidRPr="00E77497">
        <w:rPr>
          <w:i/>
        </w:rPr>
        <w:t>constructor</w:t>
      </w:r>
      <w:r w:rsidRPr="00E77497">
        <w:t xml:space="preserve"> be GetValue(</w:t>
      </w:r>
      <w:r w:rsidRPr="00E77497">
        <w:rPr>
          <w:i/>
        </w:rPr>
        <w:t>ref</w:t>
      </w:r>
      <w:r w:rsidRPr="00E77497">
        <w:t>)</w:t>
      </w:r>
      <w:bookmarkEnd w:id="2073"/>
      <w:r w:rsidRPr="00E77497">
        <w:t>.</w:t>
      </w:r>
      <w:bookmarkStart w:id="2074" w:name="_Toc382212463"/>
    </w:p>
    <w:p w14:paraId="52B34ABB" w14:textId="77777777" w:rsidR="00661D8E" w:rsidRDefault="00661D8E" w:rsidP="00613655">
      <w:pPr>
        <w:pStyle w:val="Alg4"/>
        <w:numPr>
          <w:ilvl w:val="0"/>
          <w:numId w:val="396"/>
        </w:numPr>
      </w:pPr>
      <w:r>
        <w:t>ReturnIfAbrupt(</w:t>
      </w:r>
      <w:r w:rsidRPr="00E77497">
        <w:rPr>
          <w:i/>
        </w:rPr>
        <w:t>constructor</w:t>
      </w:r>
      <w:r>
        <w:t>).</w:t>
      </w:r>
    </w:p>
    <w:p w14:paraId="4346B9AE" w14:textId="77777777" w:rsidR="00661D8E" w:rsidRPr="00E77497" w:rsidRDefault="00661D8E" w:rsidP="00613655">
      <w:pPr>
        <w:pStyle w:val="Alg4"/>
        <w:numPr>
          <w:ilvl w:val="0"/>
          <w:numId w:val="396"/>
        </w:numPr>
      </w:pPr>
      <w:r w:rsidRPr="00E77497">
        <w:t xml:space="preserve">If </w:t>
      </w:r>
      <w:r>
        <w:t>IsConstructor</w:t>
      </w:r>
      <w:r w:rsidRPr="00E77497">
        <w:t>(</w:t>
      </w:r>
      <w:r w:rsidRPr="00E77497">
        <w:rPr>
          <w:i/>
        </w:rPr>
        <w:t>constructor</w:t>
      </w:r>
      <w:r w:rsidRPr="00E77497">
        <w:t xml:space="preserve">) is </w:t>
      </w:r>
      <w:r>
        <w:rPr>
          <w:b/>
          <w:bCs/>
        </w:rPr>
        <w:t>false</w:t>
      </w:r>
      <w:r w:rsidRPr="00E77497">
        <w:t xml:space="preserve">, </w:t>
      </w:r>
      <w:bookmarkStart w:id="2075" w:name="_Toc382212464"/>
      <w:bookmarkEnd w:id="2074"/>
      <w:r w:rsidRPr="00E77497">
        <w:t xml:space="preserve">throw a </w:t>
      </w:r>
      <w:r w:rsidRPr="00E77497">
        <w:rPr>
          <w:b/>
        </w:rPr>
        <w:t>TypeError</w:t>
      </w:r>
      <w:r w:rsidRPr="00E77497">
        <w:t xml:space="preserve"> exception.</w:t>
      </w:r>
    </w:p>
    <w:p w14:paraId="0B4E2892" w14:textId="77777777" w:rsidR="00661D8E" w:rsidRPr="00E77497" w:rsidRDefault="00661D8E" w:rsidP="00613655">
      <w:pPr>
        <w:pStyle w:val="Alg4"/>
        <w:numPr>
          <w:ilvl w:val="0"/>
          <w:numId w:val="396"/>
        </w:numPr>
      </w:pPr>
      <w:bookmarkStart w:id="2076" w:name="_Toc382212465"/>
      <w:bookmarkEnd w:id="2075"/>
      <w:r w:rsidRPr="00E77497">
        <w:t xml:space="preserve">Return the result of calling the [[Construct]] internal method on </w:t>
      </w:r>
      <w:r w:rsidRPr="00E77497">
        <w:rPr>
          <w:i/>
        </w:rPr>
        <w:t>constructor</w:t>
      </w:r>
      <w:r>
        <w:t xml:space="preserve"> with </w:t>
      </w:r>
      <w:r w:rsidRPr="00E77497">
        <w:t xml:space="preserve">an empty </w:t>
      </w:r>
      <w:r>
        <w:t>L</w:t>
      </w:r>
      <w:r w:rsidRPr="00E77497">
        <w:t xml:space="preserve">ist </w:t>
      </w:r>
      <w:r>
        <w:t>as the argument</w:t>
      </w:r>
      <w:bookmarkEnd w:id="2076"/>
      <w:r w:rsidRPr="00E77497">
        <w:t>.</w:t>
      </w:r>
    </w:p>
    <w:p w14:paraId="50773324" w14:textId="77777777" w:rsidR="00661D8E" w:rsidRPr="00E77497" w:rsidRDefault="00661D8E" w:rsidP="00661D8E">
      <w:pPr>
        <w:pStyle w:val="SyntaxLabel"/>
      </w:pPr>
      <w:r w:rsidRPr="001D22B7">
        <w:rPr>
          <w:rStyle w:val="SyntaxSymbol"/>
        </w:rPr>
        <w:t>MemberExpression</w:t>
      </w:r>
      <w:r w:rsidRPr="00E77497">
        <w:t xml:space="preserve"> </w:t>
      </w:r>
      <w:r w:rsidRPr="00E77497">
        <w:rPr>
          <w:b/>
        </w:rPr>
        <w:t>:</w:t>
      </w:r>
      <w:r w:rsidRPr="00E77497">
        <w:t xml:space="preserve"> </w:t>
      </w:r>
      <w:r w:rsidRPr="008A0E5D">
        <w:rPr>
          <w:rStyle w:val="SyntaxTerminal"/>
        </w:rPr>
        <w:t>new</w:t>
      </w:r>
      <w:r w:rsidRPr="00E77497">
        <w:t xml:space="preserve"> </w:t>
      </w:r>
      <w:r w:rsidRPr="001D22B7">
        <w:rPr>
          <w:rStyle w:val="SyntaxSymbol"/>
        </w:rPr>
        <w:t>MemberExpression</w:t>
      </w:r>
      <w:r w:rsidRPr="00E77497">
        <w:t xml:space="preserve"> </w:t>
      </w:r>
      <w:r w:rsidRPr="001D22B7">
        <w:rPr>
          <w:rStyle w:val="SyntaxSymbol"/>
        </w:rPr>
        <w:t>Arguments</w:t>
      </w:r>
      <w:r w:rsidRPr="00E77497">
        <w:t xml:space="preserve"> </w:t>
      </w:r>
      <w:bookmarkStart w:id="2077" w:name="_Toc382212467"/>
    </w:p>
    <w:p w14:paraId="07F1DE93" w14:textId="77777777" w:rsidR="00661D8E" w:rsidRPr="00E77497" w:rsidRDefault="00661D8E" w:rsidP="00613655">
      <w:pPr>
        <w:pStyle w:val="Alg4"/>
        <w:numPr>
          <w:ilvl w:val="0"/>
          <w:numId w:val="397"/>
        </w:numPr>
      </w:pPr>
      <w:r w:rsidRPr="00E77497">
        <w:t xml:space="preserve">Let </w:t>
      </w:r>
      <w:r w:rsidRPr="00E77497">
        <w:rPr>
          <w:i/>
        </w:rPr>
        <w:t>ref</w:t>
      </w:r>
      <w:r w:rsidRPr="00E77497">
        <w:t xml:space="preserve"> be the result of evaluating </w:t>
      </w:r>
      <w:r w:rsidRPr="008A0E5D">
        <w:rPr>
          <w:rStyle w:val="SyntaxSymbol"/>
        </w:rPr>
        <w:t>MemberExpression</w:t>
      </w:r>
      <w:bookmarkEnd w:id="2077"/>
      <w:r w:rsidRPr="00E77497">
        <w:t>.</w:t>
      </w:r>
      <w:bookmarkStart w:id="2078" w:name="_Toc382212468"/>
    </w:p>
    <w:p w14:paraId="64F44F7E" w14:textId="77777777" w:rsidR="00661D8E" w:rsidRPr="00E77497" w:rsidRDefault="00661D8E" w:rsidP="00613655">
      <w:pPr>
        <w:pStyle w:val="Alg4"/>
        <w:numPr>
          <w:ilvl w:val="0"/>
          <w:numId w:val="397"/>
        </w:numPr>
      </w:pPr>
      <w:r w:rsidRPr="00E77497">
        <w:t xml:space="preserve">Let </w:t>
      </w:r>
      <w:r w:rsidRPr="00E77497">
        <w:rPr>
          <w:i/>
        </w:rPr>
        <w:t>constructor</w:t>
      </w:r>
      <w:r w:rsidRPr="00E77497">
        <w:t xml:space="preserve"> be GetValue(</w:t>
      </w:r>
      <w:r w:rsidRPr="00E77497">
        <w:rPr>
          <w:i/>
        </w:rPr>
        <w:t>ref</w:t>
      </w:r>
      <w:r w:rsidRPr="00E77497">
        <w:t>)</w:t>
      </w:r>
      <w:bookmarkEnd w:id="2078"/>
      <w:r w:rsidRPr="00E77497">
        <w:t>.</w:t>
      </w:r>
      <w:bookmarkStart w:id="2079" w:name="_Toc382212469"/>
    </w:p>
    <w:p w14:paraId="0B9A876B" w14:textId="77777777" w:rsidR="00661D8E" w:rsidRDefault="00661D8E" w:rsidP="00613655">
      <w:pPr>
        <w:pStyle w:val="Alg4"/>
        <w:numPr>
          <w:ilvl w:val="0"/>
          <w:numId w:val="397"/>
        </w:numPr>
      </w:pPr>
      <w:r>
        <w:t>ReturnIfAbrupt(</w:t>
      </w:r>
      <w:r w:rsidRPr="00E77497">
        <w:rPr>
          <w:i/>
        </w:rPr>
        <w:t>constructor</w:t>
      </w:r>
      <w:r>
        <w:t>).</w:t>
      </w:r>
    </w:p>
    <w:p w14:paraId="4249C3E6" w14:textId="77777777" w:rsidR="00661D8E" w:rsidRPr="00E77497" w:rsidRDefault="00661D8E" w:rsidP="00613655">
      <w:pPr>
        <w:pStyle w:val="Alg4"/>
        <w:numPr>
          <w:ilvl w:val="0"/>
          <w:numId w:val="397"/>
        </w:numPr>
      </w:pPr>
      <w:r w:rsidRPr="00E77497">
        <w:t xml:space="preserve">Let </w:t>
      </w:r>
      <w:r w:rsidRPr="00E77497">
        <w:rPr>
          <w:i/>
        </w:rPr>
        <w:t>argList</w:t>
      </w:r>
      <w:r w:rsidRPr="00E77497">
        <w:t xml:space="preserve"> be the result of evaluating </w:t>
      </w:r>
      <w:r w:rsidRPr="008A0E5D">
        <w:rPr>
          <w:rStyle w:val="SyntaxSymbol"/>
        </w:rPr>
        <w:t>Arguments</w:t>
      </w:r>
      <w:r w:rsidRPr="00E77497">
        <w:t xml:space="preserve">, producing a </w:t>
      </w:r>
      <w:r>
        <w:t>L</w:t>
      </w:r>
      <w:r w:rsidRPr="00E77497">
        <w:t>ist of argument values (</w:t>
      </w:r>
      <w:r>
        <w:fldChar w:fldCharType="begin"/>
      </w:r>
      <w:r>
        <w:instrText xml:space="preserve"> REF _Ref365546887 \r \h  \* MERGEFORMAT </w:instrText>
      </w:r>
      <w:r>
        <w:fldChar w:fldCharType="separate"/>
      </w:r>
      <w:r w:rsidR="00281431">
        <w:t>12.3.6</w:t>
      </w:r>
      <w:r>
        <w:fldChar w:fldCharType="end"/>
      </w:r>
      <w:r w:rsidRPr="00E77497">
        <w:t>)</w:t>
      </w:r>
      <w:bookmarkEnd w:id="2079"/>
      <w:r w:rsidRPr="00E77497">
        <w:t>.</w:t>
      </w:r>
      <w:bookmarkStart w:id="2080" w:name="_Toc382212470"/>
    </w:p>
    <w:p w14:paraId="22ED38F4" w14:textId="77777777" w:rsidR="00661D8E" w:rsidRDefault="00661D8E" w:rsidP="00613655">
      <w:pPr>
        <w:pStyle w:val="Alg4"/>
        <w:numPr>
          <w:ilvl w:val="0"/>
          <w:numId w:val="397"/>
        </w:numPr>
      </w:pPr>
      <w:r>
        <w:t>ReturnIfAbrupt(</w:t>
      </w:r>
      <w:r w:rsidRPr="00E77497">
        <w:rPr>
          <w:i/>
        </w:rPr>
        <w:t>argList</w:t>
      </w:r>
      <w:r>
        <w:t>).</w:t>
      </w:r>
    </w:p>
    <w:p w14:paraId="01AEBFC9" w14:textId="77777777" w:rsidR="00661D8E" w:rsidRPr="00E77497" w:rsidRDefault="00661D8E" w:rsidP="00613655">
      <w:pPr>
        <w:pStyle w:val="Alg4"/>
        <w:numPr>
          <w:ilvl w:val="0"/>
          <w:numId w:val="397"/>
        </w:numPr>
      </w:pPr>
      <w:r w:rsidRPr="00E77497">
        <w:t xml:space="preserve">If </w:t>
      </w:r>
      <w:r>
        <w:t>IsConstructor</w:t>
      </w:r>
      <w:r w:rsidRPr="00E77497" w:rsidDel="00272BA6">
        <w:t xml:space="preserve"> </w:t>
      </w:r>
      <w:r w:rsidRPr="00E77497">
        <w:t>(</w:t>
      </w:r>
      <w:r w:rsidRPr="00E77497">
        <w:rPr>
          <w:i/>
        </w:rPr>
        <w:t>constructor</w:t>
      </w:r>
      <w:r w:rsidRPr="00E77497">
        <w:t xml:space="preserve">) is </w:t>
      </w:r>
      <w:r>
        <w:rPr>
          <w:b/>
          <w:bCs/>
        </w:rPr>
        <w:t>false</w:t>
      </w:r>
      <w:r w:rsidRPr="00E77497">
        <w:t xml:space="preserve">, </w:t>
      </w:r>
      <w:bookmarkEnd w:id="2080"/>
      <w:r w:rsidRPr="00E77497">
        <w:t xml:space="preserve">throw a </w:t>
      </w:r>
      <w:r w:rsidRPr="00E77497">
        <w:rPr>
          <w:b/>
        </w:rPr>
        <w:t>TypeError</w:t>
      </w:r>
      <w:r w:rsidRPr="00E77497">
        <w:t xml:space="preserve"> exception.</w:t>
      </w:r>
      <w:bookmarkStart w:id="2081" w:name="_Toc382212471"/>
    </w:p>
    <w:p w14:paraId="28003F03" w14:textId="77777777" w:rsidR="00661D8E" w:rsidRDefault="00661D8E" w:rsidP="00613655">
      <w:pPr>
        <w:pStyle w:val="Alg4"/>
        <w:numPr>
          <w:ilvl w:val="0"/>
          <w:numId w:val="397"/>
        </w:numPr>
      </w:pPr>
      <w:bookmarkStart w:id="2082" w:name="_Toc382212472"/>
      <w:bookmarkEnd w:id="2081"/>
      <w:r>
        <w:t xml:space="preserve">Let </w:t>
      </w:r>
      <w:r>
        <w:rPr>
          <w:i/>
        </w:rPr>
        <w:t>thisCall</w:t>
      </w:r>
      <w:r>
        <w:t xml:space="preserve"> be this </w:t>
      </w:r>
      <w:r>
        <w:rPr>
          <w:i/>
        </w:rPr>
        <w:t>Member</w:t>
      </w:r>
      <w:r w:rsidRPr="00C814BD">
        <w:rPr>
          <w:i/>
        </w:rPr>
        <w:t>Expression</w:t>
      </w:r>
      <w:r>
        <w:t>.</w:t>
      </w:r>
    </w:p>
    <w:p w14:paraId="2C7E2A63" w14:textId="77777777" w:rsidR="00661D8E" w:rsidRDefault="00661D8E" w:rsidP="00613655">
      <w:pPr>
        <w:pStyle w:val="Alg4"/>
        <w:numPr>
          <w:ilvl w:val="0"/>
          <w:numId w:val="397"/>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 xml:space="preserve">) </w:t>
      </w:r>
    </w:p>
    <w:p w14:paraId="7F2CEFB4" w14:textId="77777777" w:rsidR="00661D8E" w:rsidRDefault="00661D8E" w:rsidP="00613655">
      <w:pPr>
        <w:pStyle w:val="Alg4"/>
        <w:numPr>
          <w:ilvl w:val="0"/>
          <w:numId w:val="397"/>
        </w:numPr>
      </w:pPr>
      <w:bookmarkStart w:id="2083" w:name="_Toc375031171"/>
      <w:bookmarkStart w:id="2084" w:name="_Ref381180778"/>
      <w:bookmarkStart w:id="2085" w:name="_Toc381513685"/>
      <w:bookmarkStart w:id="2086" w:name="_Toc382202835"/>
      <w:bookmarkStart w:id="2087" w:name="_Toc382212207"/>
      <w:bookmarkStart w:id="2088" w:name="_Toc382212475"/>
      <w:bookmarkStart w:id="2089" w:name="_Toc382291552"/>
      <w:bookmarkStart w:id="2090" w:name="_Toc385672190"/>
      <w:bookmarkStart w:id="2091" w:name="_Toc393690285"/>
      <w:bookmarkStart w:id="2092" w:name="_Ref455972172"/>
      <w:bookmarkStart w:id="2093" w:name="_Ref456011203"/>
      <w:bookmarkStart w:id="2094" w:name="_Toc472818824"/>
      <w:bookmarkStart w:id="2095" w:name="_Toc235503398"/>
      <w:bookmarkStart w:id="2096" w:name="_Toc241509173"/>
      <w:bookmarkStart w:id="2097" w:name="_Toc244416660"/>
      <w:bookmarkStart w:id="2098" w:name="_Toc276631024"/>
      <w:bookmarkStart w:id="2099" w:name="_Ref366135316"/>
      <w:bookmarkStart w:id="2100" w:name="_Toc370745395"/>
      <w:bookmarkEnd w:id="2082"/>
      <w:r>
        <w:t xml:space="preserve">If </w:t>
      </w:r>
      <w:r>
        <w:rPr>
          <w:i/>
        </w:rPr>
        <w:t>tailCall</w:t>
      </w:r>
      <w:r>
        <w:t xml:space="preserve"> is </w:t>
      </w:r>
      <w:r w:rsidRPr="00A33CEF">
        <w:rPr>
          <w:b/>
          <w:bCs/>
        </w:rPr>
        <w:t>true</w:t>
      </w:r>
      <w:r>
        <w:t xml:space="preserve">, then perform the </w:t>
      </w:r>
      <w:r w:rsidRPr="00893A4F">
        <w:t>PrepareForTailCall</w:t>
      </w:r>
      <w:r>
        <w:t xml:space="preserve"> abstract operation.</w:t>
      </w:r>
    </w:p>
    <w:p w14:paraId="79F4C120" w14:textId="77777777" w:rsidR="00661D8E" w:rsidRDefault="00661D8E" w:rsidP="00613655">
      <w:pPr>
        <w:pStyle w:val="Alg4"/>
        <w:numPr>
          <w:ilvl w:val="0"/>
          <w:numId w:val="397"/>
        </w:numPr>
      </w:pPr>
      <w:r>
        <w:t xml:space="preserve">Let </w:t>
      </w:r>
      <w:r w:rsidRPr="00020C16">
        <w:rPr>
          <w:i/>
        </w:rPr>
        <w:t>result</w:t>
      </w:r>
      <w:r>
        <w:t xml:space="preserve"> be</w:t>
      </w:r>
      <w:r w:rsidRPr="00E77497">
        <w:t xml:space="preserve">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14:paraId="3DA1E8D4" w14:textId="77777777" w:rsidR="00661D8E" w:rsidRPr="00146158" w:rsidRDefault="00661D8E" w:rsidP="00613655">
      <w:pPr>
        <w:pStyle w:val="Alg4"/>
        <w:numPr>
          <w:ilvl w:val="0"/>
          <w:numId w:val="397"/>
        </w:numPr>
      </w:pPr>
      <w:r>
        <w:t xml:space="preserve">Assert: If </w:t>
      </w:r>
      <w:r>
        <w:rPr>
          <w:i/>
        </w:rPr>
        <w:t>tailCall</w:t>
      </w:r>
      <w:r>
        <w:t xml:space="preserve"> is </w:t>
      </w:r>
      <w:r w:rsidRPr="00BD058A">
        <w:rPr>
          <w:b/>
          <w:bCs/>
        </w:rPr>
        <w:t>true</w:t>
      </w:r>
      <w:r>
        <w:t>, the above call of [[Construct]] will not return here, but instead evaluation will continue as if the following return has already occurred.</w:t>
      </w:r>
    </w:p>
    <w:p w14:paraId="076DDEC4" w14:textId="77777777" w:rsidR="00661D8E" w:rsidRPr="00E77497" w:rsidRDefault="00661D8E" w:rsidP="00613655">
      <w:pPr>
        <w:pStyle w:val="Alg4"/>
        <w:numPr>
          <w:ilvl w:val="0"/>
          <w:numId w:val="397"/>
        </w:numPr>
      </w:pPr>
      <w:r>
        <w:t xml:space="preserve">Return </w:t>
      </w:r>
      <w:r w:rsidRPr="00146158">
        <w:rPr>
          <w:i/>
        </w:rPr>
        <w:t>result</w:t>
      </w:r>
      <w:r>
        <w:t>.</w:t>
      </w:r>
    </w:p>
    <w:p w14:paraId="1D07BF33" w14:textId="77777777" w:rsidR="00661D8E" w:rsidRPr="00E77497" w:rsidRDefault="00661D8E" w:rsidP="00661D8E">
      <w:pPr>
        <w:pStyle w:val="30"/>
      </w:pPr>
      <w:bookmarkStart w:id="2101" w:name="_Toc384481085"/>
      <w:commentRangeStart w:id="2102"/>
      <w:r w:rsidRPr="00E77497">
        <w:t>Function Call</w:t>
      </w:r>
      <w:bookmarkEnd w:id="2083"/>
      <w:bookmarkEnd w:id="2084"/>
      <w:bookmarkEnd w:id="2085"/>
      <w:bookmarkEnd w:id="2086"/>
      <w:bookmarkEnd w:id="2087"/>
      <w:bookmarkEnd w:id="2088"/>
      <w:bookmarkEnd w:id="2089"/>
      <w:bookmarkEnd w:id="2090"/>
      <w:bookmarkEnd w:id="2091"/>
      <w:r w:rsidRPr="00E77497">
        <w:t>s</w:t>
      </w:r>
      <w:bookmarkEnd w:id="2092"/>
      <w:bookmarkEnd w:id="2093"/>
      <w:bookmarkEnd w:id="2094"/>
      <w:bookmarkEnd w:id="2095"/>
      <w:bookmarkEnd w:id="2096"/>
      <w:bookmarkEnd w:id="2097"/>
      <w:bookmarkEnd w:id="2098"/>
      <w:commentRangeEnd w:id="2102"/>
      <w:r>
        <w:rPr>
          <w:rStyle w:val="af"/>
          <w:b w:val="0"/>
        </w:rPr>
        <w:commentReference w:id="2102"/>
      </w:r>
      <w:bookmarkEnd w:id="2099"/>
      <w:bookmarkEnd w:id="2100"/>
      <w:bookmarkEnd w:id="2101"/>
    </w:p>
    <w:p w14:paraId="4D3ED1A2" w14:textId="77777777" w:rsidR="00661D8E" w:rsidRPr="00E77497" w:rsidRDefault="00661D8E" w:rsidP="00661D8E">
      <w:pPr>
        <w:pStyle w:val="40"/>
      </w:pPr>
      <w:r w:rsidRPr="00E77497">
        <w:t xml:space="preserve">Runtime Semantics: </w:t>
      </w:r>
      <w:r w:rsidRPr="00E77497">
        <w:rPr>
          <w:spacing w:val="6"/>
        </w:rPr>
        <w:t>Evaluation</w:t>
      </w:r>
    </w:p>
    <w:p w14:paraId="7DFCFFFA" w14:textId="77777777" w:rsidR="00661D8E" w:rsidRPr="00E77497" w:rsidRDefault="00661D8E" w:rsidP="00661D8E">
      <w:pPr>
        <w:pStyle w:val="SyntaxLabel"/>
      </w:pPr>
      <w:r w:rsidRPr="001D22B7">
        <w:rPr>
          <w:rStyle w:val="SyntaxSymbol"/>
        </w:rPr>
        <w:t>CallExpression</w:t>
      </w:r>
      <w:r w:rsidRPr="00E77497">
        <w:t xml:space="preserve"> </w:t>
      </w:r>
      <w:r w:rsidRPr="00E77497">
        <w:rPr>
          <w:b/>
        </w:rPr>
        <w:t>:</w:t>
      </w:r>
      <w:r w:rsidRPr="00E77497">
        <w:t xml:space="preserve"> </w:t>
      </w:r>
      <w:r w:rsidRPr="001D22B7">
        <w:rPr>
          <w:rStyle w:val="SyntaxSymbol"/>
        </w:rPr>
        <w:t>MemberExpression</w:t>
      </w:r>
      <w:r w:rsidRPr="00E77497">
        <w:t xml:space="preserve"> </w:t>
      </w:r>
      <w:r w:rsidRPr="001D22B7">
        <w:rPr>
          <w:rStyle w:val="SyntaxSymbol"/>
        </w:rPr>
        <w:t>Arguments</w:t>
      </w:r>
      <w:r w:rsidRPr="00E77497">
        <w:t xml:space="preserve"> </w:t>
      </w:r>
      <w:bookmarkStart w:id="2103" w:name="_Toc382212476"/>
    </w:p>
    <w:p w14:paraId="6DF508A3" w14:textId="77777777" w:rsidR="00661D8E" w:rsidRPr="00E77497" w:rsidRDefault="00661D8E" w:rsidP="00613655">
      <w:pPr>
        <w:pStyle w:val="Alg4"/>
        <w:numPr>
          <w:ilvl w:val="0"/>
          <w:numId w:val="398"/>
        </w:numPr>
      </w:pPr>
      <w:r w:rsidRPr="00E77497">
        <w:t xml:space="preserve">Let </w:t>
      </w:r>
      <w:r w:rsidRPr="00E77497">
        <w:rPr>
          <w:i/>
        </w:rPr>
        <w:t>ref</w:t>
      </w:r>
      <w:r w:rsidRPr="00E77497">
        <w:t xml:space="preserve"> be the result of evaluating </w:t>
      </w:r>
      <w:r w:rsidRPr="008A0E5D">
        <w:rPr>
          <w:rStyle w:val="SyntaxSymbol"/>
        </w:rPr>
        <w:t>MemberExpression</w:t>
      </w:r>
      <w:r w:rsidRPr="00E77497">
        <w:t>.</w:t>
      </w:r>
    </w:p>
    <w:p w14:paraId="6C5947ED" w14:textId="77777777" w:rsidR="00661D8E" w:rsidRDefault="00661D8E" w:rsidP="00613655">
      <w:pPr>
        <w:pStyle w:val="Alg4"/>
        <w:numPr>
          <w:ilvl w:val="0"/>
          <w:numId w:val="398"/>
        </w:numPr>
      </w:pPr>
      <w:r>
        <w:t xml:space="preserve">If </w:t>
      </w:r>
      <w:r w:rsidRPr="003839B5">
        <w:rPr>
          <w:rStyle w:val="SyntaxSymbol"/>
        </w:rPr>
        <w:t>MemberExpression</w:t>
      </w:r>
      <w:r>
        <w:t xml:space="preserve"> consists solely of the </w:t>
      </w:r>
      <w:r w:rsidRPr="003839B5">
        <w:rPr>
          <w:rStyle w:val="SyntaxSymbol"/>
        </w:rPr>
        <w:t>IdentifierName</w:t>
      </w:r>
      <w:r>
        <w:t xml:space="preserve"> </w:t>
      </w:r>
      <w:r w:rsidRPr="003839B5">
        <w:rPr>
          <w:rStyle w:val="SyntaxTerminal"/>
        </w:rPr>
        <w:t>eval</w:t>
      </w:r>
      <w:r>
        <w:t>, then</w:t>
      </w:r>
    </w:p>
    <w:p w14:paraId="382952E6" w14:textId="77777777" w:rsidR="00661D8E" w:rsidRDefault="00661D8E" w:rsidP="00613655">
      <w:pPr>
        <w:pStyle w:val="Alg4"/>
        <w:numPr>
          <w:ilvl w:val="1"/>
          <w:numId w:val="398"/>
        </w:numPr>
      </w:pPr>
      <w:commentRangeStart w:id="2104"/>
      <w:r>
        <w:t>check if direct eval</w:t>
      </w:r>
      <w:commentRangeEnd w:id="2104"/>
      <w:r>
        <w:rPr>
          <w:rStyle w:val="af"/>
          <w:rFonts w:eastAsia="MS Mincho"/>
          <w:spacing w:val="0"/>
        </w:rPr>
        <w:commentReference w:id="2104"/>
      </w:r>
    </w:p>
    <w:p w14:paraId="245E0884" w14:textId="77777777" w:rsidR="00661D8E" w:rsidRDefault="00661D8E" w:rsidP="00613655">
      <w:pPr>
        <w:pStyle w:val="Alg4"/>
        <w:numPr>
          <w:ilvl w:val="1"/>
          <w:numId w:val="398"/>
        </w:numPr>
      </w:pPr>
      <w:r>
        <w:t>Return EvaluateCall(</w:t>
      </w:r>
      <w:r w:rsidRPr="0077365B">
        <w:rPr>
          <w:i/>
        </w:rPr>
        <w:t>ref</w:t>
      </w:r>
      <w:r>
        <w:t xml:space="preserve">, </w:t>
      </w:r>
      <w:r w:rsidRPr="008A0E5D">
        <w:rPr>
          <w:rStyle w:val="SyntaxSymbol"/>
        </w:rPr>
        <w:t>Arguments</w:t>
      </w:r>
      <w:r>
        <w:t>,</w:t>
      </w:r>
      <w:r w:rsidRPr="00C814BD">
        <w:t xml:space="preserve"> </w:t>
      </w:r>
      <w:r w:rsidRPr="003839B5">
        <w:rPr>
          <w:b/>
        </w:rPr>
        <w:t>false</w:t>
      </w:r>
      <w:r>
        <w:t>).</w:t>
      </w:r>
    </w:p>
    <w:p w14:paraId="467963F4" w14:textId="77777777" w:rsidR="00661D8E" w:rsidRDefault="00661D8E" w:rsidP="00613655">
      <w:pPr>
        <w:pStyle w:val="Alg4"/>
        <w:numPr>
          <w:ilvl w:val="0"/>
          <w:numId w:val="398"/>
        </w:numPr>
      </w:pPr>
      <w:r>
        <w:t xml:space="preserve">Let </w:t>
      </w:r>
      <w:r>
        <w:rPr>
          <w:i/>
        </w:rPr>
        <w:t>thisCall</w:t>
      </w:r>
      <w:r>
        <w:t xml:space="preserve"> be this </w:t>
      </w:r>
      <w:r w:rsidRPr="00C814BD">
        <w:rPr>
          <w:i/>
        </w:rPr>
        <w:t>CallExpression</w:t>
      </w:r>
      <w:r>
        <w:t>.</w:t>
      </w:r>
    </w:p>
    <w:p w14:paraId="39FC63BA" w14:textId="77777777" w:rsidR="00661D8E" w:rsidRDefault="00661D8E" w:rsidP="00613655">
      <w:pPr>
        <w:pStyle w:val="Alg4"/>
        <w:numPr>
          <w:ilvl w:val="0"/>
          <w:numId w:val="398"/>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228AB97A" w14:textId="77777777" w:rsidR="00661D8E" w:rsidRPr="00E77497" w:rsidRDefault="00661D8E" w:rsidP="00613655">
      <w:pPr>
        <w:pStyle w:val="Alg4"/>
        <w:numPr>
          <w:ilvl w:val="0"/>
          <w:numId w:val="398"/>
        </w:numPr>
      </w:pPr>
      <w:r>
        <w:t>Return EvaluateCall(</w:t>
      </w:r>
      <w:r w:rsidRPr="0077365B">
        <w:rPr>
          <w:i/>
        </w:rPr>
        <w:t>ref</w:t>
      </w:r>
      <w:r>
        <w:t xml:space="preserve">, </w:t>
      </w:r>
      <w:r w:rsidRPr="008A0E5D">
        <w:rPr>
          <w:rStyle w:val="SyntaxSymbol"/>
        </w:rPr>
        <w:t>Arguments</w:t>
      </w:r>
      <w:r>
        <w:t>,</w:t>
      </w:r>
      <w:r w:rsidRPr="00C814BD">
        <w:t xml:space="preserve"> </w:t>
      </w:r>
      <w:r w:rsidRPr="00C814BD">
        <w:rPr>
          <w:i/>
        </w:rPr>
        <w:t>tailCall</w:t>
      </w:r>
      <w:r>
        <w:t>)</w:t>
      </w:r>
      <w:r w:rsidRPr="00E77497">
        <w:t>.</w:t>
      </w:r>
    </w:p>
    <w:p w14:paraId="3EFA4E2B" w14:textId="77777777" w:rsidR="00661D8E" w:rsidRPr="00E77497" w:rsidRDefault="00661D8E" w:rsidP="00661D8E">
      <w:pPr>
        <w:pStyle w:val="SyntaxLabel"/>
      </w:pPr>
      <w:r w:rsidRPr="001D22B7">
        <w:rPr>
          <w:rStyle w:val="SyntaxSymbol"/>
        </w:rPr>
        <w:t>CallExpression</w:t>
      </w:r>
      <w:r w:rsidRPr="00E77497">
        <w:t xml:space="preserve"> </w:t>
      </w:r>
      <w:r w:rsidRPr="00E77497">
        <w:rPr>
          <w:b/>
        </w:rPr>
        <w:t>:</w:t>
      </w:r>
      <w:r w:rsidRPr="00E77497">
        <w:t xml:space="preserve"> </w:t>
      </w:r>
      <w:r w:rsidRPr="001D22B7">
        <w:rPr>
          <w:rStyle w:val="SyntaxSymbol"/>
        </w:rPr>
        <w:t>CallExpression</w:t>
      </w:r>
      <w:r w:rsidRPr="00E77497">
        <w:t xml:space="preserve"> </w:t>
      </w:r>
      <w:r w:rsidRPr="001D22B7">
        <w:rPr>
          <w:rStyle w:val="SyntaxSymbol"/>
        </w:rPr>
        <w:t>Arguments</w:t>
      </w:r>
      <w:r w:rsidRPr="00E77497">
        <w:t xml:space="preserve"> </w:t>
      </w:r>
    </w:p>
    <w:p w14:paraId="2395A116" w14:textId="77777777" w:rsidR="00661D8E" w:rsidRPr="00E77497" w:rsidRDefault="00661D8E" w:rsidP="00613655">
      <w:pPr>
        <w:pStyle w:val="Alg4"/>
        <w:numPr>
          <w:ilvl w:val="0"/>
          <w:numId w:val="399"/>
        </w:numPr>
      </w:pPr>
      <w:r w:rsidRPr="00E77497">
        <w:t xml:space="preserve">Let </w:t>
      </w:r>
      <w:r w:rsidRPr="00E77497">
        <w:rPr>
          <w:i/>
        </w:rPr>
        <w:t>ref</w:t>
      </w:r>
      <w:r w:rsidRPr="00E77497">
        <w:t xml:space="preserve"> be the result of evaluating </w:t>
      </w:r>
      <w:r w:rsidRPr="008A0E5D">
        <w:rPr>
          <w:rStyle w:val="SyntaxSymbol"/>
        </w:rPr>
        <w:t>CallExpression</w:t>
      </w:r>
      <w:r w:rsidRPr="00E77497">
        <w:t>.</w:t>
      </w:r>
    </w:p>
    <w:p w14:paraId="3E519E30" w14:textId="77777777" w:rsidR="00661D8E" w:rsidRDefault="00661D8E" w:rsidP="00613655">
      <w:pPr>
        <w:pStyle w:val="Alg4"/>
        <w:numPr>
          <w:ilvl w:val="0"/>
          <w:numId w:val="399"/>
        </w:numPr>
      </w:pPr>
      <w:r>
        <w:t xml:space="preserve">Let </w:t>
      </w:r>
      <w:r>
        <w:rPr>
          <w:i/>
        </w:rPr>
        <w:t>thisCall</w:t>
      </w:r>
      <w:r>
        <w:t xml:space="preserve"> be this </w:t>
      </w:r>
      <w:r w:rsidRPr="008A0E5D">
        <w:rPr>
          <w:rStyle w:val="SyntaxSymbol"/>
        </w:rPr>
        <w:t>CallExpressio</w:t>
      </w:r>
    </w:p>
    <w:p w14:paraId="5C2E5F11" w14:textId="77777777" w:rsidR="00661D8E" w:rsidRDefault="00661D8E" w:rsidP="00613655">
      <w:pPr>
        <w:pStyle w:val="Alg4"/>
        <w:numPr>
          <w:ilvl w:val="0"/>
          <w:numId w:val="399"/>
        </w:numPr>
      </w:pPr>
      <w:r>
        <w:t xml:space="preserve">Let </w:t>
      </w:r>
      <w:r>
        <w:rPr>
          <w:i/>
        </w:rPr>
        <w:t>tailCall</w:t>
      </w:r>
      <w:r>
        <w:t xml:space="preserve"> be </w:t>
      </w:r>
      <w:r w:rsidRPr="008A0E5D">
        <w:t>InTailPosition</w:t>
      </w:r>
      <w:r>
        <w:t>(</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 xml:space="preserve">) </w:t>
      </w:r>
    </w:p>
    <w:p w14:paraId="7A0201E3" w14:textId="77777777" w:rsidR="00661D8E" w:rsidRPr="00E77497" w:rsidRDefault="00661D8E" w:rsidP="00613655">
      <w:pPr>
        <w:pStyle w:val="Alg4"/>
        <w:numPr>
          <w:ilvl w:val="0"/>
          <w:numId w:val="399"/>
        </w:numPr>
      </w:pPr>
      <w:r>
        <w:t>Return EvaluateCall(</w:t>
      </w:r>
      <w:r w:rsidRPr="0077365B">
        <w:rPr>
          <w:i/>
        </w:rPr>
        <w:t>ref</w:t>
      </w:r>
      <w:r>
        <w:t xml:space="preserve">, </w:t>
      </w:r>
      <w:r w:rsidRPr="008A0E5D">
        <w:rPr>
          <w:rStyle w:val="SyntaxSymbol"/>
        </w:rPr>
        <w:t>Arguments</w:t>
      </w:r>
      <w:r>
        <w:t xml:space="preserve">, </w:t>
      </w:r>
      <w:r w:rsidRPr="00C814BD">
        <w:rPr>
          <w:i/>
        </w:rPr>
        <w:t>tailCall</w:t>
      </w:r>
      <w:r>
        <w:t>)</w:t>
      </w:r>
      <w:r w:rsidRPr="00E77497">
        <w:t>.</w:t>
      </w:r>
    </w:p>
    <w:p w14:paraId="3A0F6531" w14:textId="77777777" w:rsidR="00661D8E" w:rsidRDefault="00661D8E" w:rsidP="00661D8E">
      <w:pPr>
        <w:pStyle w:val="40"/>
      </w:pPr>
      <w:r w:rsidRPr="00E77497">
        <w:t xml:space="preserve">Runtime Semantics: </w:t>
      </w:r>
      <w:r w:rsidRPr="000612CE">
        <w:t xml:space="preserve">EvaluateCall </w:t>
      </w:r>
    </w:p>
    <w:p w14:paraId="7BA9C8DC" w14:textId="77777777" w:rsidR="00661D8E" w:rsidRDefault="00661D8E" w:rsidP="00661D8E">
      <w:pPr>
        <w:pStyle w:val="normalbefore"/>
      </w:pPr>
      <w:r>
        <w:t xml:space="preserve">The abstract operation EvaluateCall takes as arguments a value </w:t>
      </w:r>
      <w:r w:rsidRPr="0077365B">
        <w:rPr>
          <w:i/>
        </w:rPr>
        <w:t>ref</w:t>
      </w:r>
      <w:r>
        <w:t xml:space="preserve">,  and a syntactic grammar production </w:t>
      </w:r>
      <w:r w:rsidRPr="0077365B">
        <w:rPr>
          <w:i/>
        </w:rPr>
        <w:t>arguments</w:t>
      </w:r>
      <w:r>
        <w:t xml:space="preserve">,  and a Boolean argument </w:t>
      </w:r>
      <w:r w:rsidRPr="00B8353C">
        <w:rPr>
          <w:i/>
        </w:rPr>
        <w:t>tailPosition</w:t>
      </w:r>
      <w:r>
        <w:t>.  It performs the following steps:</w:t>
      </w:r>
    </w:p>
    <w:p w14:paraId="3B8BABBD" w14:textId="77777777" w:rsidR="00661D8E" w:rsidRDefault="00661D8E" w:rsidP="00613655">
      <w:pPr>
        <w:pStyle w:val="Alg4"/>
        <w:numPr>
          <w:ilvl w:val="0"/>
          <w:numId w:val="400"/>
        </w:numPr>
      </w:pPr>
      <w:bookmarkStart w:id="2105" w:name="_Toc382212477"/>
      <w:bookmarkEnd w:id="2103"/>
      <w:r w:rsidRPr="00E77497">
        <w:t xml:space="preserve">Let </w:t>
      </w:r>
      <w:r w:rsidRPr="00E77497">
        <w:rPr>
          <w:i/>
        </w:rPr>
        <w:t>func</w:t>
      </w:r>
      <w:r w:rsidRPr="00E77497">
        <w:t xml:space="preserve"> be GetValue(</w:t>
      </w:r>
      <w:r w:rsidRPr="00E77497">
        <w:rPr>
          <w:i/>
        </w:rPr>
        <w:t>ref</w:t>
      </w:r>
      <w:r w:rsidRPr="00E77497">
        <w:t>).</w:t>
      </w:r>
    </w:p>
    <w:p w14:paraId="78484966" w14:textId="77777777" w:rsidR="00661D8E" w:rsidRDefault="00661D8E" w:rsidP="00613655">
      <w:pPr>
        <w:pStyle w:val="Alg4"/>
        <w:numPr>
          <w:ilvl w:val="0"/>
          <w:numId w:val="400"/>
        </w:numPr>
      </w:pPr>
      <w:r>
        <w:t>ReturnIfAbrupt(</w:t>
      </w:r>
      <w:r>
        <w:rPr>
          <w:i/>
        </w:rPr>
        <w:t>func</w:t>
      </w:r>
      <w:r>
        <w:t>).</w:t>
      </w:r>
    </w:p>
    <w:p w14:paraId="0834C2CC" w14:textId="77777777" w:rsidR="00661D8E" w:rsidRPr="00E77497" w:rsidRDefault="00661D8E" w:rsidP="00613655">
      <w:pPr>
        <w:pStyle w:val="Alg4"/>
        <w:numPr>
          <w:ilvl w:val="0"/>
          <w:numId w:val="400"/>
        </w:numPr>
      </w:pPr>
      <w:r w:rsidRPr="00E77497">
        <w:t xml:space="preserve">Let </w:t>
      </w:r>
      <w:r w:rsidRPr="00E77497">
        <w:rPr>
          <w:i/>
        </w:rPr>
        <w:t>argList</w:t>
      </w:r>
      <w:r w:rsidRPr="00E77497">
        <w:t xml:space="preserve"> be </w:t>
      </w:r>
      <w:r>
        <w:t>ArgumentListEvaluation</w:t>
      </w:r>
      <w:r w:rsidR="00392EEE">
        <w:t>(</w:t>
      </w:r>
      <w:r>
        <w:rPr>
          <w:i/>
        </w:rPr>
        <w:t>a</w:t>
      </w:r>
      <w:r w:rsidRPr="00E77497">
        <w:rPr>
          <w:i/>
        </w:rPr>
        <w:t>rguments</w:t>
      </w:r>
      <w:bookmarkEnd w:id="2105"/>
      <w:r w:rsidR="00392EEE">
        <w:t>).</w:t>
      </w:r>
      <w:bookmarkStart w:id="2106" w:name="_Toc382212478"/>
    </w:p>
    <w:p w14:paraId="6B21BF95" w14:textId="77777777" w:rsidR="00661D8E" w:rsidRDefault="00661D8E" w:rsidP="00613655">
      <w:pPr>
        <w:pStyle w:val="Alg4"/>
        <w:numPr>
          <w:ilvl w:val="0"/>
          <w:numId w:val="400"/>
        </w:numPr>
      </w:pPr>
      <w:bookmarkStart w:id="2107" w:name="_Toc382212479"/>
      <w:bookmarkEnd w:id="2106"/>
      <w:r>
        <w:t>ReturnIfAbrupt(</w:t>
      </w:r>
      <w:r w:rsidRPr="00E77497">
        <w:rPr>
          <w:i/>
        </w:rPr>
        <w:t>argList</w:t>
      </w:r>
      <w:r>
        <w:t>).</w:t>
      </w:r>
    </w:p>
    <w:p w14:paraId="08BFAF2B" w14:textId="77777777" w:rsidR="00661D8E" w:rsidRPr="00E77497" w:rsidRDefault="00661D8E" w:rsidP="00613655">
      <w:pPr>
        <w:pStyle w:val="Alg4"/>
        <w:numPr>
          <w:ilvl w:val="0"/>
          <w:numId w:val="400"/>
        </w:numPr>
      </w:pPr>
      <w:r w:rsidRPr="00E77497">
        <w:t>If Type(</w:t>
      </w:r>
      <w:r w:rsidRPr="00E77497">
        <w:rPr>
          <w:i/>
        </w:rPr>
        <w:t>func</w:t>
      </w:r>
      <w:r w:rsidRPr="00E77497">
        <w:t xml:space="preserve">) is not Object, </w:t>
      </w:r>
      <w:bookmarkEnd w:id="2107"/>
      <w:r w:rsidRPr="00E77497">
        <w:t xml:space="preserve">throw a </w:t>
      </w:r>
      <w:r w:rsidRPr="00E77497">
        <w:rPr>
          <w:b/>
        </w:rPr>
        <w:t>TypeError</w:t>
      </w:r>
      <w:r w:rsidRPr="00E77497">
        <w:t xml:space="preserve"> exception.</w:t>
      </w:r>
      <w:bookmarkStart w:id="2108" w:name="_Toc382212480"/>
    </w:p>
    <w:p w14:paraId="3CAFB7CC" w14:textId="77777777" w:rsidR="00661D8E" w:rsidRPr="00E77497" w:rsidRDefault="00661D8E" w:rsidP="00613655">
      <w:pPr>
        <w:pStyle w:val="Alg4"/>
        <w:numPr>
          <w:ilvl w:val="0"/>
          <w:numId w:val="400"/>
        </w:numPr>
      </w:pPr>
      <w:r w:rsidRPr="00E77497">
        <w:t>If IsCallable(</w:t>
      </w:r>
      <w:r w:rsidRPr="00E77497">
        <w:rPr>
          <w:i/>
        </w:rPr>
        <w:t>func</w:t>
      </w:r>
      <w:r w:rsidRPr="00E77497">
        <w:t xml:space="preserve">) is </w:t>
      </w:r>
      <w:r w:rsidRPr="00E77497">
        <w:rPr>
          <w:b/>
        </w:rPr>
        <w:t>false</w:t>
      </w:r>
      <w:r w:rsidRPr="00E77497">
        <w:t xml:space="preserve">, </w:t>
      </w:r>
      <w:bookmarkEnd w:id="2108"/>
      <w:r w:rsidRPr="00E77497">
        <w:t xml:space="preserve">throw a </w:t>
      </w:r>
      <w:r w:rsidRPr="00E77497">
        <w:rPr>
          <w:b/>
        </w:rPr>
        <w:t>TypeError</w:t>
      </w:r>
      <w:r w:rsidRPr="00E77497">
        <w:t xml:space="preserve"> exception.</w:t>
      </w:r>
      <w:bookmarkStart w:id="2109" w:name="_Toc382212481"/>
    </w:p>
    <w:p w14:paraId="3C2AE946" w14:textId="77777777" w:rsidR="00661D8E" w:rsidRPr="00E77497" w:rsidRDefault="00661D8E" w:rsidP="00613655">
      <w:pPr>
        <w:pStyle w:val="Alg4"/>
        <w:numPr>
          <w:ilvl w:val="0"/>
          <w:numId w:val="400"/>
        </w:numPr>
      </w:pPr>
      <w:bookmarkStart w:id="2110" w:name="_Toc382212483"/>
      <w:bookmarkEnd w:id="2109"/>
      <w:r w:rsidRPr="00E77497">
        <w:t>If Type(</w:t>
      </w:r>
      <w:r w:rsidRPr="00E77497">
        <w:rPr>
          <w:i/>
        </w:rPr>
        <w:t>ref</w:t>
      </w:r>
      <w:r w:rsidRPr="00E77497">
        <w:t>) is Reference, then</w:t>
      </w:r>
      <w:bookmarkStart w:id="2111" w:name="_Toc382212482"/>
    </w:p>
    <w:p w14:paraId="5543E5F0" w14:textId="77777777" w:rsidR="00661D8E" w:rsidRPr="00E77497" w:rsidRDefault="00661D8E" w:rsidP="00613655">
      <w:pPr>
        <w:pStyle w:val="Alg4"/>
        <w:numPr>
          <w:ilvl w:val="1"/>
          <w:numId w:val="400"/>
        </w:numPr>
      </w:pPr>
      <w:r w:rsidRPr="00E77497">
        <w:t>If IsPropertyReference(</w:t>
      </w:r>
      <w:r w:rsidRPr="00E77497">
        <w:rPr>
          <w:i/>
        </w:rPr>
        <w:t>ref</w:t>
      </w:r>
      <w:r w:rsidRPr="00E77497">
        <w:t xml:space="preserve">) is </w:t>
      </w:r>
      <w:r w:rsidRPr="00E77497">
        <w:rPr>
          <w:b/>
        </w:rPr>
        <w:t>true</w:t>
      </w:r>
      <w:r w:rsidRPr="00E77497">
        <w:t>, then</w:t>
      </w:r>
    </w:p>
    <w:p w14:paraId="28D91B47" w14:textId="77777777" w:rsidR="00661D8E" w:rsidRPr="00E77497" w:rsidRDefault="00661D8E" w:rsidP="00613655">
      <w:pPr>
        <w:pStyle w:val="Alg4"/>
        <w:numPr>
          <w:ilvl w:val="2"/>
          <w:numId w:val="400"/>
        </w:numPr>
      </w:pPr>
      <w:r w:rsidRPr="00E77497">
        <w:t xml:space="preserve">Let </w:t>
      </w:r>
      <w:r w:rsidRPr="00E77497">
        <w:rPr>
          <w:i/>
        </w:rPr>
        <w:t>thisValue</w:t>
      </w:r>
      <w:r w:rsidRPr="00E77497">
        <w:t xml:space="preserve"> be Get</w:t>
      </w:r>
      <w:r>
        <w:t>ThisValue</w:t>
      </w:r>
      <w:r w:rsidRPr="00E77497">
        <w:t>(</w:t>
      </w:r>
      <w:r w:rsidRPr="00E77497">
        <w:rPr>
          <w:i/>
        </w:rPr>
        <w:t>ref</w:t>
      </w:r>
      <w:r w:rsidRPr="00E77497">
        <w:t>).</w:t>
      </w:r>
    </w:p>
    <w:p w14:paraId="2BF84CA2" w14:textId="77777777" w:rsidR="00661D8E" w:rsidRPr="00E77497" w:rsidRDefault="00661D8E" w:rsidP="00613655">
      <w:pPr>
        <w:pStyle w:val="Alg4"/>
        <w:numPr>
          <w:ilvl w:val="1"/>
          <w:numId w:val="400"/>
        </w:numPr>
      </w:pPr>
      <w:r w:rsidRPr="00E77497">
        <w:t xml:space="preserve">Else, the base of </w:t>
      </w:r>
      <w:r w:rsidRPr="00E77497">
        <w:rPr>
          <w:i/>
        </w:rPr>
        <w:t>ref</w:t>
      </w:r>
      <w:r w:rsidRPr="00E77497">
        <w:t xml:space="preserve"> is an Environment Record</w:t>
      </w:r>
    </w:p>
    <w:p w14:paraId="6FA0B485" w14:textId="77777777" w:rsidR="00661D8E" w:rsidRPr="00E77497" w:rsidRDefault="00661D8E" w:rsidP="00613655">
      <w:pPr>
        <w:pStyle w:val="Alg4"/>
        <w:numPr>
          <w:ilvl w:val="1"/>
          <w:numId w:val="400"/>
        </w:numPr>
      </w:pPr>
      <w:r w:rsidRPr="00E77497">
        <w:t xml:space="preserve">Let </w:t>
      </w:r>
      <w:r w:rsidRPr="00E77497">
        <w:rPr>
          <w:i/>
        </w:rPr>
        <w:t>thisValue</w:t>
      </w:r>
      <w:r w:rsidRPr="00E77497">
        <w:t xml:space="preserve"> be the result of calling the </w:t>
      </w:r>
      <w:r>
        <w:t>WithBaseObject</w:t>
      </w:r>
      <w:r w:rsidRPr="00E77497">
        <w:t xml:space="preserve"> concrete method of GetBase(</w:t>
      </w:r>
      <w:r w:rsidRPr="00E77497">
        <w:rPr>
          <w:i/>
        </w:rPr>
        <w:t>ref</w:t>
      </w:r>
      <w:r w:rsidRPr="00E77497">
        <w:t>).</w:t>
      </w:r>
    </w:p>
    <w:p w14:paraId="033A5213" w14:textId="77777777" w:rsidR="00661D8E" w:rsidRPr="00E77497" w:rsidRDefault="00661D8E" w:rsidP="00613655">
      <w:pPr>
        <w:pStyle w:val="Alg4"/>
        <w:numPr>
          <w:ilvl w:val="0"/>
          <w:numId w:val="400"/>
        </w:numPr>
      </w:pPr>
      <w:r w:rsidRPr="00E77497">
        <w:t>Else Type(</w:t>
      </w:r>
      <w:r w:rsidRPr="00E77497">
        <w:rPr>
          <w:i/>
        </w:rPr>
        <w:t>ref</w:t>
      </w:r>
      <w:r w:rsidRPr="00E77497">
        <w:t>) is not Reference,</w:t>
      </w:r>
    </w:p>
    <w:p w14:paraId="6F6B4AD6" w14:textId="77777777" w:rsidR="00661D8E" w:rsidRPr="00E77497" w:rsidRDefault="00661D8E" w:rsidP="00613655">
      <w:pPr>
        <w:pStyle w:val="Alg4"/>
        <w:numPr>
          <w:ilvl w:val="1"/>
          <w:numId w:val="400"/>
        </w:numPr>
      </w:pPr>
      <w:r w:rsidRPr="00E77497">
        <w:t xml:space="preserve">Let </w:t>
      </w:r>
      <w:r w:rsidRPr="00E77497">
        <w:rPr>
          <w:i/>
        </w:rPr>
        <w:t>thisValue</w:t>
      </w:r>
      <w:r w:rsidRPr="00E77497">
        <w:t xml:space="preserve"> be </w:t>
      </w:r>
      <w:r w:rsidRPr="00E77497">
        <w:rPr>
          <w:b/>
        </w:rPr>
        <w:t>undefined</w:t>
      </w:r>
      <w:r w:rsidRPr="00E77497">
        <w:t>.</w:t>
      </w:r>
    </w:p>
    <w:bookmarkEnd w:id="2111"/>
    <w:p w14:paraId="0222ECD5" w14:textId="77777777" w:rsidR="00661D8E" w:rsidRDefault="00661D8E" w:rsidP="00613655">
      <w:pPr>
        <w:pStyle w:val="Alg4"/>
        <w:numPr>
          <w:ilvl w:val="0"/>
          <w:numId w:val="400"/>
        </w:numPr>
      </w:pPr>
      <w:r>
        <w:t xml:space="preserve">If </w:t>
      </w:r>
      <w:r w:rsidRPr="00B8353C">
        <w:rPr>
          <w:i/>
        </w:rPr>
        <w:t>tailPosition</w:t>
      </w:r>
      <w:r>
        <w:t xml:space="preserve"> is </w:t>
      </w:r>
      <w:r w:rsidRPr="00BD058A">
        <w:rPr>
          <w:b/>
          <w:bCs/>
        </w:rPr>
        <w:t>true</w:t>
      </w:r>
      <w:r>
        <w:t xml:space="preserve">, then perform the </w:t>
      </w:r>
      <w:r w:rsidRPr="00893A4F">
        <w:t>PrepareForTailCall</w:t>
      </w:r>
      <w:r>
        <w:t xml:space="preserve"> abstract operation.</w:t>
      </w:r>
    </w:p>
    <w:p w14:paraId="10E45FF4" w14:textId="77777777" w:rsidR="00661D8E" w:rsidRDefault="00661D8E" w:rsidP="00613655">
      <w:pPr>
        <w:pStyle w:val="Alg4"/>
        <w:numPr>
          <w:ilvl w:val="0"/>
          <w:numId w:val="400"/>
        </w:numPr>
      </w:pPr>
      <w:r>
        <w:t xml:space="preserve">Let </w:t>
      </w:r>
      <w:r w:rsidRPr="00020C16">
        <w:rPr>
          <w:i/>
        </w:rPr>
        <w:t>result</w:t>
      </w:r>
      <w:r>
        <w:t xml:space="preserve"> be</w:t>
      </w:r>
      <w:r w:rsidRPr="00E77497">
        <w:t xml:space="preserve"> the result of calling the [[Call]] internal method on </w:t>
      </w:r>
      <w:r w:rsidRPr="00E77497">
        <w:rPr>
          <w:i/>
        </w:rPr>
        <w:t>func</w:t>
      </w:r>
      <w:r w:rsidRPr="00E77497">
        <w:t xml:space="preserve">, </w:t>
      </w:r>
      <w:r>
        <w:t>passing</w:t>
      </w:r>
      <w:r w:rsidRPr="00E77497">
        <w:t xml:space="preserve"> </w:t>
      </w:r>
      <w:r w:rsidRPr="00E77497">
        <w:rPr>
          <w:i/>
        </w:rPr>
        <w:t>thisValue</w:t>
      </w:r>
      <w:r w:rsidRPr="00E77497">
        <w:t xml:space="preserve"> </w:t>
      </w:r>
      <w:r>
        <w:t xml:space="preserve">as the </w:t>
      </w:r>
      <w:r w:rsidRPr="006637C6">
        <w:rPr>
          <w:i/>
        </w:rPr>
        <w:t>this</w:t>
      </w:r>
      <w:r>
        <w:rPr>
          <w:i/>
        </w:rPr>
        <w:t>Argument</w:t>
      </w:r>
      <w:r w:rsidRPr="00E77497">
        <w:t xml:space="preserve"> and </w:t>
      </w:r>
      <w:r w:rsidRPr="00E77497">
        <w:rPr>
          <w:i/>
        </w:rPr>
        <w:t>argList</w:t>
      </w:r>
      <w:r w:rsidRPr="00E77497">
        <w:t xml:space="preserve"> as the </w:t>
      </w:r>
      <w:bookmarkEnd w:id="2110"/>
      <w:r>
        <w:rPr>
          <w:i/>
          <w:iCs/>
        </w:rPr>
        <w:t>argumentsList</w:t>
      </w:r>
      <w:r>
        <w:t>.</w:t>
      </w:r>
      <w:bookmarkStart w:id="2112" w:name="_Toc382212484"/>
    </w:p>
    <w:p w14:paraId="2441CC71" w14:textId="77777777" w:rsidR="00661D8E" w:rsidRPr="00146158" w:rsidRDefault="00661D8E" w:rsidP="00613655">
      <w:pPr>
        <w:pStyle w:val="Alg4"/>
        <w:numPr>
          <w:ilvl w:val="0"/>
          <w:numId w:val="400"/>
        </w:numPr>
      </w:pPr>
      <w:r>
        <w:t xml:space="preserve">Assert: If </w:t>
      </w:r>
      <w:r w:rsidRPr="00146158">
        <w:rPr>
          <w:i/>
        </w:rPr>
        <w:t>tailPosition</w:t>
      </w:r>
      <w:r>
        <w:t xml:space="preserve"> is </w:t>
      </w:r>
      <w:r w:rsidRPr="00BD058A">
        <w:rPr>
          <w:b/>
          <w:bCs/>
        </w:rPr>
        <w:t>true</w:t>
      </w:r>
      <w:r>
        <w:t>, the above call will not return here, but instead evaluation will continue as if the following return has already occurred.</w:t>
      </w:r>
    </w:p>
    <w:p w14:paraId="0B4CC965" w14:textId="77777777" w:rsidR="00661D8E" w:rsidRDefault="00661D8E" w:rsidP="00613655">
      <w:pPr>
        <w:pStyle w:val="Alg4"/>
        <w:numPr>
          <w:ilvl w:val="0"/>
          <w:numId w:val="400"/>
        </w:numPr>
      </w:pPr>
      <w:r>
        <w:t xml:space="preserve">Assert: If </w:t>
      </w:r>
      <w:r w:rsidRPr="00F0301E">
        <w:rPr>
          <w:i/>
          <w:iCs/>
        </w:rPr>
        <w:t>result</w:t>
      </w:r>
      <w:r>
        <w:t xml:space="preserve"> is not an abrupt completion then Type(</w:t>
      </w:r>
      <w:r>
        <w:rPr>
          <w:i/>
          <w:iCs/>
        </w:rPr>
        <w:t>result</w:t>
      </w:r>
      <w:r>
        <w:t>) is an ECMAScript language type</w:t>
      </w:r>
    </w:p>
    <w:p w14:paraId="1BD6DFF7" w14:textId="77777777" w:rsidR="00661D8E" w:rsidRPr="00E77497" w:rsidRDefault="00661D8E" w:rsidP="00613655">
      <w:pPr>
        <w:pStyle w:val="Alg4"/>
        <w:numPr>
          <w:ilvl w:val="0"/>
          <w:numId w:val="400"/>
        </w:numPr>
      </w:pPr>
      <w:r>
        <w:t xml:space="preserve">Return </w:t>
      </w:r>
      <w:r w:rsidRPr="00146158">
        <w:rPr>
          <w:i/>
        </w:rPr>
        <w:t>result</w:t>
      </w:r>
      <w:r>
        <w:t>.</w:t>
      </w:r>
    </w:p>
    <w:p w14:paraId="1D5ACA05" w14:textId="77777777" w:rsidR="00661D8E" w:rsidRPr="00E77497" w:rsidRDefault="00661D8E" w:rsidP="00661D8E">
      <w:pPr>
        <w:pStyle w:val="30"/>
      </w:pPr>
      <w:bookmarkStart w:id="2113" w:name="_Toc361663202"/>
      <w:bookmarkStart w:id="2114" w:name="_Toc361665045"/>
      <w:bookmarkStart w:id="2115" w:name="_Toc361666885"/>
      <w:bookmarkStart w:id="2116" w:name="_Toc361668714"/>
      <w:bookmarkStart w:id="2117" w:name="_Toc364934736"/>
      <w:bookmarkStart w:id="2118" w:name="_Toc365473980"/>
      <w:bookmarkStart w:id="2119" w:name="_Toc361663203"/>
      <w:bookmarkStart w:id="2120" w:name="_Toc361665046"/>
      <w:bookmarkStart w:id="2121" w:name="_Toc361666886"/>
      <w:bookmarkStart w:id="2122" w:name="_Toc361668715"/>
      <w:bookmarkStart w:id="2123" w:name="_Toc364934737"/>
      <w:bookmarkStart w:id="2124" w:name="_Toc365473981"/>
      <w:bookmarkStart w:id="2125" w:name="_Toc370984214"/>
      <w:bookmarkStart w:id="2126" w:name="_Toc371235537"/>
      <w:bookmarkStart w:id="2127" w:name="_Toc371581665"/>
      <w:bookmarkStart w:id="2128" w:name="_Toc370984215"/>
      <w:bookmarkStart w:id="2129" w:name="_Toc371235538"/>
      <w:bookmarkStart w:id="2130" w:name="_Toc371581666"/>
      <w:bookmarkStart w:id="2131" w:name="_Toc370984216"/>
      <w:bookmarkStart w:id="2132" w:name="_Toc371235539"/>
      <w:bookmarkStart w:id="2133" w:name="_Toc371581667"/>
      <w:bookmarkStart w:id="2134" w:name="_Toc370984217"/>
      <w:bookmarkStart w:id="2135" w:name="_Toc371235540"/>
      <w:bookmarkStart w:id="2136" w:name="_Toc371581668"/>
      <w:bookmarkStart w:id="2137" w:name="_Toc370984218"/>
      <w:bookmarkStart w:id="2138" w:name="_Toc371235541"/>
      <w:bookmarkStart w:id="2139" w:name="_Toc371581669"/>
      <w:bookmarkStart w:id="2140" w:name="_Toc370984219"/>
      <w:bookmarkStart w:id="2141" w:name="_Toc371235542"/>
      <w:bookmarkStart w:id="2142" w:name="_Toc371581670"/>
      <w:bookmarkStart w:id="2143" w:name="_Toc370984220"/>
      <w:bookmarkStart w:id="2144" w:name="_Toc371235543"/>
      <w:bookmarkStart w:id="2145" w:name="_Toc371581671"/>
      <w:bookmarkStart w:id="2146" w:name="_Toc370984221"/>
      <w:bookmarkStart w:id="2147" w:name="_Toc371235544"/>
      <w:bookmarkStart w:id="2148" w:name="_Toc371581672"/>
      <w:bookmarkStart w:id="2149" w:name="_Toc370984222"/>
      <w:bookmarkStart w:id="2150" w:name="_Toc371235545"/>
      <w:bookmarkStart w:id="2151" w:name="_Toc371581673"/>
      <w:bookmarkStart w:id="2152" w:name="_Toc370984223"/>
      <w:bookmarkStart w:id="2153" w:name="_Toc371235546"/>
      <w:bookmarkStart w:id="2154" w:name="_Toc371581674"/>
      <w:bookmarkStart w:id="2155" w:name="_Toc370984224"/>
      <w:bookmarkStart w:id="2156" w:name="_Toc371235547"/>
      <w:bookmarkStart w:id="2157" w:name="_Toc371581675"/>
      <w:bookmarkStart w:id="2158" w:name="_Toc370984225"/>
      <w:bookmarkStart w:id="2159" w:name="_Toc371235548"/>
      <w:bookmarkStart w:id="2160" w:name="_Toc371581676"/>
      <w:bookmarkStart w:id="2161" w:name="_Toc370984226"/>
      <w:bookmarkStart w:id="2162" w:name="_Toc371235549"/>
      <w:bookmarkStart w:id="2163" w:name="_Toc371581677"/>
      <w:bookmarkStart w:id="2164" w:name="_Toc370984227"/>
      <w:bookmarkStart w:id="2165" w:name="_Toc371235550"/>
      <w:bookmarkStart w:id="2166" w:name="_Toc371581678"/>
      <w:bookmarkStart w:id="2167" w:name="_Toc370984228"/>
      <w:bookmarkStart w:id="2168" w:name="_Toc371235551"/>
      <w:bookmarkStart w:id="2169" w:name="_Toc371581679"/>
      <w:bookmarkStart w:id="2170" w:name="_Toc370984229"/>
      <w:bookmarkStart w:id="2171" w:name="_Toc371235552"/>
      <w:bookmarkStart w:id="2172" w:name="_Toc371581680"/>
      <w:bookmarkStart w:id="2173" w:name="_Toc370745396"/>
      <w:bookmarkStart w:id="2174" w:name="_Toc384481086"/>
      <w:bookmarkStart w:id="2175" w:name="_Ref384027085"/>
      <w:bookmarkStart w:id="2176" w:name="_Toc385672191"/>
      <w:bookmarkStart w:id="2177" w:name="_Toc393690286"/>
      <w:bookmarkStart w:id="2178" w:name="_Ref424531183"/>
      <w:bookmarkStart w:id="2179" w:name="_Ref424531447"/>
      <w:bookmarkStart w:id="2180" w:name="_Ref424531464"/>
      <w:bookmarkStart w:id="2181" w:name="_Toc472818825"/>
      <w:bookmarkStart w:id="2182" w:name="_Toc235503399"/>
      <w:bookmarkStart w:id="2183" w:name="_Toc241509174"/>
      <w:bookmarkStart w:id="2184" w:name="_Toc244416661"/>
      <w:bookmarkStart w:id="2185" w:name="_Toc276631025"/>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r>
        <w:t>The</w:t>
      </w:r>
      <w:r w:rsidRPr="008E7E56">
        <w:rPr>
          <w:rFonts w:cs="Arial"/>
          <w:sz w:val="22"/>
        </w:rPr>
        <w:t xml:space="preserve"> </w:t>
      </w:r>
      <w:r w:rsidRPr="008E7E56">
        <w:rPr>
          <w:rFonts w:ascii="Courier New" w:hAnsi="Courier New"/>
          <w:sz w:val="22"/>
        </w:rPr>
        <w:t>super</w:t>
      </w:r>
      <w:r w:rsidRPr="00E77497">
        <w:t xml:space="preserve"> </w:t>
      </w:r>
      <w:r>
        <w:t>Keyword</w:t>
      </w:r>
      <w:bookmarkEnd w:id="2173"/>
      <w:bookmarkEnd w:id="2174"/>
    </w:p>
    <w:p w14:paraId="3F04D9A3" w14:textId="77777777" w:rsidR="00661D8E" w:rsidRPr="00E77497" w:rsidRDefault="00661D8E" w:rsidP="00661D8E">
      <w:pPr>
        <w:pStyle w:val="40"/>
      </w:pPr>
      <w:r w:rsidRPr="00E77497">
        <w:t>Static Semantics:  Early Errors</w:t>
      </w:r>
    </w:p>
    <w:p w14:paraId="381E286B" w14:textId="77777777" w:rsidR="00661D8E" w:rsidRPr="00E77497" w:rsidRDefault="00661D8E" w:rsidP="00661D8E">
      <w:pPr>
        <w:pStyle w:val="SyntaxRule"/>
      </w:pPr>
      <w:r w:rsidRPr="00E77497">
        <w:t xml:space="preserve">MemberExpression </w:t>
      </w:r>
      <w:r w:rsidRPr="00E77497">
        <w:rPr>
          <w:rFonts w:ascii="Arial" w:hAnsi="Arial" w:cs="Arial"/>
          <w:b/>
          <w:i w:val="0"/>
        </w:rPr>
        <w:t>:</w:t>
      </w:r>
    </w:p>
    <w:p w14:paraId="7801616A" w14:textId="77777777" w:rsidR="00661D8E" w:rsidRPr="00145775" w:rsidRDefault="00661D8E" w:rsidP="00661D8E">
      <w:pPr>
        <w:pStyle w:val="SyntaxDefinition"/>
        <w:spacing w:after="120"/>
        <w:rPr>
          <w:i w:val="0"/>
          <w:iCs/>
        </w:rPr>
      </w:pP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br/>
      </w:r>
      <w:r>
        <w:rPr>
          <w:rFonts w:ascii="Courier New" w:hAnsi="Courier New" w:cs="Courier New"/>
          <w:b/>
          <w:i w:val="0"/>
          <w:iCs/>
        </w:rPr>
        <w:t>new s</w:t>
      </w:r>
      <w:r w:rsidRPr="00CA6A3E">
        <w:rPr>
          <w:rFonts w:ascii="Courier New" w:hAnsi="Courier New" w:cs="Courier New"/>
          <w:b/>
          <w:i w:val="0"/>
          <w:iCs/>
        </w:rPr>
        <w:t>uper</w:t>
      </w:r>
      <w:r w:rsidRPr="00CA6A3E">
        <w:rPr>
          <w:i w:val="0"/>
        </w:rPr>
        <w:t xml:space="preserve"> </w:t>
      </w:r>
      <w:r w:rsidRPr="00CA6A3E">
        <w:t>Arguments</w:t>
      </w:r>
      <w:r w:rsidRPr="00E77497">
        <w:rPr>
          <w:rFonts w:ascii="Arial" w:hAnsi="Arial" w:cs="Arial"/>
          <w:i w:val="0"/>
          <w:vertAlign w:val="subscript"/>
        </w:rPr>
        <w:t>opt</w:t>
      </w:r>
    </w:p>
    <w:p w14:paraId="680329D3" w14:textId="77777777" w:rsidR="00661D8E" w:rsidRPr="005215F5" w:rsidRDefault="00661D8E" w:rsidP="00661D8E">
      <w:pPr>
        <w:pStyle w:val="SyntaxLabel"/>
      </w:pPr>
      <w:r w:rsidRPr="001D22B7">
        <w:rPr>
          <w:rStyle w:val="SyntaxSymbol"/>
        </w:rPr>
        <w:t xml:space="preserve">CallExpression </w:t>
      </w:r>
      <w:r w:rsidRPr="00E77497">
        <w:rPr>
          <w:b/>
        </w:rPr>
        <w:t>:</w:t>
      </w:r>
      <w:r w:rsidRPr="00E77497">
        <w:t xml:space="preserve"> </w:t>
      </w:r>
      <w:r w:rsidRPr="005215F5">
        <w:rPr>
          <w:rStyle w:val="SyntaxTerminal"/>
        </w:rPr>
        <w:t>super</w:t>
      </w:r>
      <w:r w:rsidRPr="00304798">
        <w:rPr>
          <w:b/>
        </w:rPr>
        <w:t xml:space="preserve"> </w:t>
      </w:r>
      <w:r w:rsidRPr="005215F5">
        <w:rPr>
          <w:rStyle w:val="SyntaxSymbol"/>
        </w:rPr>
        <w:t>Arguments</w:t>
      </w:r>
    </w:p>
    <w:p w14:paraId="5C68697A" w14:textId="77777777" w:rsidR="00661D8E" w:rsidRDefault="00661D8E" w:rsidP="0068054D">
      <w:pPr>
        <w:numPr>
          <w:ilvl w:val="0"/>
          <w:numId w:val="255"/>
        </w:numPr>
        <w:contextualSpacing/>
      </w:pPr>
      <w:r w:rsidRPr="00E77497">
        <w:t xml:space="preserve">It is a Syntax Error if the source code parsed with this production is </w:t>
      </w:r>
      <w:r>
        <w:t>global code</w:t>
      </w:r>
      <w:r w:rsidRPr="00E77497">
        <w:t xml:space="preserve"> </w:t>
      </w:r>
      <w:r>
        <w:t>that is not eval code</w:t>
      </w:r>
      <w:r w:rsidRPr="00E77497">
        <w:t>.</w:t>
      </w:r>
    </w:p>
    <w:p w14:paraId="2CA367C1" w14:textId="77777777" w:rsidR="00661D8E" w:rsidRPr="00E77497" w:rsidRDefault="00661D8E" w:rsidP="0068054D">
      <w:pPr>
        <w:numPr>
          <w:ilvl w:val="0"/>
          <w:numId w:val="255"/>
        </w:numPr>
      </w:pPr>
      <w:r>
        <w:t xml:space="preserve">It is a Syntax Error if the source code </w:t>
      </w:r>
      <w:r w:rsidRPr="00E77497">
        <w:t xml:space="preserve">parsed with </w:t>
      </w:r>
      <w:r>
        <w:t>this production is eval code and the source code is not being processed by a direct call to eval that is contained in function code.</w:t>
      </w:r>
    </w:p>
    <w:p w14:paraId="13D02950" w14:textId="77777777" w:rsidR="00661D8E" w:rsidRPr="00E77497" w:rsidRDefault="00661D8E" w:rsidP="00661D8E">
      <w:pPr>
        <w:pStyle w:val="40"/>
      </w:pPr>
      <w:r w:rsidRPr="00E77497">
        <w:t xml:space="preserve">Runtime Semantics: </w:t>
      </w:r>
      <w:r w:rsidRPr="00E77497">
        <w:rPr>
          <w:spacing w:val="6"/>
        </w:rPr>
        <w:t>Evaluation</w:t>
      </w:r>
    </w:p>
    <w:p w14:paraId="33CD9F81" w14:textId="77777777" w:rsidR="00661D8E" w:rsidRPr="00E77497" w:rsidRDefault="00661D8E" w:rsidP="00661D8E">
      <w:pPr>
        <w:pStyle w:val="SyntaxLabel"/>
      </w:pPr>
      <w:r w:rsidRPr="001D22B7">
        <w:rPr>
          <w:rStyle w:val="SyntaxSymbol"/>
        </w:rPr>
        <w:t>MemberExpression</w:t>
      </w:r>
      <w:r w:rsidRPr="00E77497">
        <w:t xml:space="preserve"> </w:t>
      </w:r>
      <w:r w:rsidRPr="00E77497">
        <w:rPr>
          <w:b/>
        </w:rPr>
        <w:t>:</w:t>
      </w:r>
      <w:r w:rsidRPr="00E77497">
        <w:t xml:space="preserve"> </w:t>
      </w:r>
      <w:r w:rsidRPr="005215F5">
        <w:rPr>
          <w:rStyle w:val="SyntaxTerminal"/>
        </w:rPr>
        <w:t>super [</w:t>
      </w:r>
      <w:r w:rsidRPr="00004A4F">
        <w:t xml:space="preserve"> </w:t>
      </w:r>
      <w:r w:rsidRPr="005215F5">
        <w:rPr>
          <w:rStyle w:val="SyntaxSymbol"/>
        </w:rPr>
        <w:t>Expression</w:t>
      </w:r>
      <w:r w:rsidRPr="00E77497">
        <w:t xml:space="preserve"> </w:t>
      </w:r>
      <w:r w:rsidRPr="005215F5">
        <w:rPr>
          <w:rStyle w:val="SyntaxTerminal"/>
        </w:rPr>
        <w:t>]</w:t>
      </w:r>
      <w:r w:rsidRPr="00E77497">
        <w:t xml:space="preserve"> </w:t>
      </w:r>
    </w:p>
    <w:p w14:paraId="726CEF9A" w14:textId="77777777" w:rsidR="00661D8E" w:rsidRPr="00E77497" w:rsidRDefault="00661D8E" w:rsidP="00613655">
      <w:pPr>
        <w:pStyle w:val="Alg4"/>
        <w:numPr>
          <w:ilvl w:val="0"/>
          <w:numId w:val="385"/>
        </w:numPr>
      </w:pPr>
      <w:r w:rsidRPr="00E77497">
        <w:t xml:space="preserve">Let </w:t>
      </w:r>
      <w:r w:rsidRPr="00E77497">
        <w:rPr>
          <w:i/>
        </w:rPr>
        <w:t>propertyNameReference</w:t>
      </w:r>
      <w:r w:rsidRPr="00E77497">
        <w:t xml:space="preserve"> be the result of evaluating </w:t>
      </w:r>
      <w:r w:rsidRPr="005215F5">
        <w:rPr>
          <w:rStyle w:val="SyntaxSymbol"/>
        </w:rPr>
        <w:t>Expression</w:t>
      </w:r>
      <w:r w:rsidRPr="00E77497">
        <w:t>.</w:t>
      </w:r>
    </w:p>
    <w:p w14:paraId="5830DBAF" w14:textId="77777777" w:rsidR="00661D8E" w:rsidRPr="00E77497" w:rsidRDefault="00661D8E" w:rsidP="00613655">
      <w:pPr>
        <w:pStyle w:val="Alg4"/>
        <w:numPr>
          <w:ilvl w:val="0"/>
          <w:numId w:val="385"/>
        </w:numPr>
      </w:pPr>
      <w:r w:rsidRPr="00E77497">
        <w:t xml:space="preserve">Let </w:t>
      </w:r>
      <w:r w:rsidRPr="00E77497">
        <w:rPr>
          <w:i/>
        </w:rPr>
        <w:t>propertyNameValue</w:t>
      </w:r>
      <w:r w:rsidRPr="00E77497">
        <w:t xml:space="preserve"> be GetValue(</w:t>
      </w:r>
      <w:r w:rsidRPr="00E77497">
        <w:rPr>
          <w:i/>
        </w:rPr>
        <w:t>propertyNameReference</w:t>
      </w:r>
      <w:r w:rsidRPr="00E77497">
        <w:t>).</w:t>
      </w:r>
    </w:p>
    <w:p w14:paraId="6568A269" w14:textId="77777777" w:rsidR="00661D8E" w:rsidRPr="00E77497" w:rsidRDefault="00661D8E" w:rsidP="00613655">
      <w:pPr>
        <w:pStyle w:val="Alg4"/>
        <w:numPr>
          <w:ilvl w:val="0"/>
          <w:numId w:val="385"/>
        </w:numPr>
      </w:pPr>
      <w:r w:rsidRPr="00E77497">
        <w:t xml:space="preserve">Let </w:t>
      </w:r>
      <w:r w:rsidRPr="00E77497">
        <w:rPr>
          <w:i/>
        </w:rPr>
        <w:t>property</w:t>
      </w:r>
      <w:r>
        <w:rPr>
          <w:i/>
        </w:rPr>
        <w:t>Key</w:t>
      </w:r>
      <w:r w:rsidRPr="00E77497">
        <w:t xml:space="preserve"> be To</w:t>
      </w:r>
      <w:r>
        <w:t>PropertyKey</w:t>
      </w:r>
      <w:r w:rsidRPr="00E77497">
        <w:t>(</w:t>
      </w:r>
      <w:r w:rsidRPr="00E77497">
        <w:rPr>
          <w:i/>
        </w:rPr>
        <w:t>propertyNameValue</w:t>
      </w:r>
      <w:r w:rsidRPr="00E77497">
        <w:t>).</w:t>
      </w:r>
    </w:p>
    <w:p w14:paraId="7A2B8E2D" w14:textId="77777777" w:rsidR="00661D8E" w:rsidRPr="00E77497" w:rsidRDefault="00661D8E" w:rsidP="00613655">
      <w:pPr>
        <w:pStyle w:val="Alg4"/>
        <w:numPr>
          <w:ilvl w:val="0"/>
          <w:numId w:val="385"/>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3FA5419" w14:textId="77777777" w:rsidR="00661D8E" w:rsidRPr="00E77497" w:rsidRDefault="00661D8E" w:rsidP="00613655">
      <w:pPr>
        <w:pStyle w:val="Alg4"/>
        <w:numPr>
          <w:ilvl w:val="0"/>
          <w:numId w:val="385"/>
        </w:numPr>
      </w:pPr>
      <w:r w:rsidRPr="00E77497">
        <w:t xml:space="preserve">Return </w:t>
      </w:r>
      <w:r>
        <w:t>MakeSuperReference(</w:t>
      </w:r>
      <w:r>
        <w:rPr>
          <w:i/>
          <w:iCs/>
        </w:rPr>
        <w:t>propertyKey</w:t>
      </w:r>
      <w:r>
        <w:t xml:space="preserve">, </w:t>
      </w:r>
      <w:r>
        <w:rPr>
          <w:i/>
          <w:iCs/>
        </w:rPr>
        <w:t>strict</w:t>
      </w:r>
      <w:r>
        <w:t>)</w:t>
      </w:r>
      <w:r w:rsidRPr="00E77497">
        <w:t>.</w:t>
      </w:r>
    </w:p>
    <w:p w14:paraId="657937BE" w14:textId="77777777" w:rsidR="00661D8E" w:rsidRPr="00E77497" w:rsidRDefault="00661D8E" w:rsidP="00661D8E">
      <w:pPr>
        <w:pStyle w:val="SyntaxLabel"/>
      </w:pPr>
      <w:r w:rsidRPr="001D22B7">
        <w:rPr>
          <w:rStyle w:val="SyntaxSymbol"/>
        </w:rPr>
        <w:t>MemberExpression</w:t>
      </w:r>
      <w:r w:rsidRPr="00E77497">
        <w:t xml:space="preserve"> </w:t>
      </w:r>
      <w:r w:rsidRPr="00E77497">
        <w:rPr>
          <w:b/>
        </w:rPr>
        <w:t>:</w:t>
      </w:r>
      <w:r w:rsidRPr="00E77497">
        <w:t xml:space="preserve"> </w:t>
      </w:r>
      <w:r w:rsidRPr="005215F5">
        <w:rPr>
          <w:rStyle w:val="SyntaxTerminal"/>
        </w:rPr>
        <w:t>super</w:t>
      </w:r>
      <w:r w:rsidRPr="00E77497">
        <w:rPr>
          <w:rFonts w:ascii="Courier New" w:hAnsi="Courier New"/>
          <w:b/>
        </w:rPr>
        <w:t xml:space="preserve"> </w:t>
      </w:r>
      <w:r>
        <w:rPr>
          <w:rFonts w:ascii="Courier New" w:hAnsi="Courier New"/>
          <w:b/>
        </w:rPr>
        <w:t>.</w:t>
      </w:r>
      <w:r w:rsidRPr="008B51B2">
        <w:rPr>
          <w:rFonts w:ascii="Courier New" w:hAnsi="Courier New"/>
          <w:b/>
        </w:rPr>
        <w:t xml:space="preserve"> </w:t>
      </w:r>
      <w:r w:rsidRPr="005215F5">
        <w:rPr>
          <w:rStyle w:val="SyntaxSymbol"/>
        </w:rPr>
        <w:t>IdentifierName</w:t>
      </w:r>
      <w:r w:rsidRPr="00E77497">
        <w:t xml:space="preserve"> </w:t>
      </w:r>
    </w:p>
    <w:p w14:paraId="765C6D2E" w14:textId="77777777" w:rsidR="00661D8E" w:rsidRPr="00E77497" w:rsidRDefault="00661D8E" w:rsidP="00613655">
      <w:pPr>
        <w:pStyle w:val="Alg4"/>
        <w:numPr>
          <w:ilvl w:val="0"/>
          <w:numId w:val="386"/>
        </w:numPr>
      </w:pPr>
      <w:r w:rsidRPr="00E77497">
        <w:t>Let property</w:t>
      </w:r>
      <w:r>
        <w:t>Key</w:t>
      </w:r>
      <w:r w:rsidRPr="00E77497">
        <w:t xml:space="preserve"> be </w:t>
      </w:r>
      <w:r>
        <w:t xml:space="preserve">StringValue of </w:t>
      </w:r>
      <w:r w:rsidRPr="005215F5">
        <w:rPr>
          <w:rStyle w:val="SyntaxSymbol"/>
        </w:rPr>
        <w:t>IdentifierName</w:t>
      </w:r>
      <w:r w:rsidRPr="00E77497">
        <w:t>.</w:t>
      </w:r>
    </w:p>
    <w:p w14:paraId="52D572E6" w14:textId="77777777" w:rsidR="00661D8E" w:rsidRPr="00E77497" w:rsidRDefault="00661D8E" w:rsidP="00613655">
      <w:pPr>
        <w:pStyle w:val="Alg4"/>
        <w:numPr>
          <w:ilvl w:val="0"/>
          <w:numId w:val="386"/>
        </w:numPr>
      </w:pPr>
      <w:r w:rsidRPr="00E77497">
        <w:t>If the</w:t>
      </w:r>
      <w:r>
        <w:t xml:space="preserve"> code matched by the</w:t>
      </w:r>
      <w:r w:rsidRPr="00E77497">
        <w:t xml:space="preserve"> syntactic production that is being evaluated is strict mode code, let strict be </w:t>
      </w:r>
      <w:r w:rsidRPr="00E77497">
        <w:rPr>
          <w:b/>
        </w:rPr>
        <w:t>true</w:t>
      </w:r>
      <w:r w:rsidRPr="00E77497">
        <w:t xml:space="preserve">, else let strict be </w:t>
      </w:r>
      <w:r w:rsidRPr="00E77497">
        <w:rPr>
          <w:b/>
        </w:rPr>
        <w:t>false</w:t>
      </w:r>
      <w:r w:rsidRPr="00E77497">
        <w:t>.</w:t>
      </w:r>
    </w:p>
    <w:p w14:paraId="61A5BEB0" w14:textId="77777777" w:rsidR="00661D8E" w:rsidRDefault="00661D8E" w:rsidP="00613655">
      <w:pPr>
        <w:pStyle w:val="Alg4"/>
        <w:numPr>
          <w:ilvl w:val="0"/>
          <w:numId w:val="386"/>
        </w:numPr>
      </w:pPr>
      <w:r w:rsidRPr="00E77497">
        <w:t xml:space="preserve">Return </w:t>
      </w:r>
      <w:r>
        <w:t>MakeSuperReference(</w:t>
      </w:r>
      <w:r>
        <w:rPr>
          <w:iCs/>
        </w:rPr>
        <w:t>propertyKey</w:t>
      </w:r>
      <w:r>
        <w:t xml:space="preserve">, </w:t>
      </w:r>
      <w:r>
        <w:rPr>
          <w:iCs/>
        </w:rPr>
        <w:t>strict</w:t>
      </w:r>
      <w:r>
        <w:t xml:space="preserve">). </w:t>
      </w:r>
    </w:p>
    <w:p w14:paraId="2E915DAD" w14:textId="77777777" w:rsidR="00661D8E" w:rsidRPr="00E77497" w:rsidRDefault="00661D8E" w:rsidP="00661D8E">
      <w:pPr>
        <w:pStyle w:val="SyntaxLabel"/>
      </w:pPr>
      <w:r w:rsidRPr="001D22B7">
        <w:rPr>
          <w:rStyle w:val="SyntaxSymbol"/>
        </w:rPr>
        <w:t>MemberExpression</w:t>
      </w:r>
      <w:r w:rsidRPr="00E77497">
        <w:t xml:space="preserve"> </w:t>
      </w:r>
      <w:r w:rsidRPr="00E77497">
        <w:rPr>
          <w:b/>
        </w:rPr>
        <w:t>:</w:t>
      </w:r>
      <w:r w:rsidRPr="00E77497">
        <w:t xml:space="preserve"> </w:t>
      </w:r>
      <w:r w:rsidRPr="005215F5">
        <w:rPr>
          <w:rStyle w:val="SyntaxTerminal"/>
        </w:rPr>
        <w:t>new super</w:t>
      </w:r>
      <w:r w:rsidRPr="00E77497">
        <w:t xml:space="preserve"> </w:t>
      </w:r>
      <w:r w:rsidRPr="001D22B7">
        <w:rPr>
          <w:rStyle w:val="SyntaxSymbol"/>
        </w:rPr>
        <w:t>Arguments</w:t>
      </w:r>
      <w:r w:rsidRPr="000C23C4">
        <w:rPr>
          <w:rFonts w:cs="Arial"/>
          <w:iCs/>
          <w:vertAlign w:val="subscript"/>
        </w:rPr>
        <w:t>opt</w:t>
      </w:r>
      <w:r w:rsidRPr="00E77497">
        <w:t xml:space="preserve"> </w:t>
      </w:r>
    </w:p>
    <w:p w14:paraId="19C3735E" w14:textId="77777777" w:rsidR="00661D8E" w:rsidRPr="00E77497" w:rsidRDefault="00661D8E" w:rsidP="00613655">
      <w:pPr>
        <w:pStyle w:val="Alg4"/>
        <w:numPr>
          <w:ilvl w:val="0"/>
          <w:numId w:val="387"/>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A2D957E" w14:textId="77777777" w:rsidR="00661D8E" w:rsidRPr="00E77497" w:rsidRDefault="00661D8E" w:rsidP="00613655">
      <w:pPr>
        <w:pStyle w:val="Alg4"/>
        <w:numPr>
          <w:ilvl w:val="0"/>
          <w:numId w:val="387"/>
        </w:numPr>
      </w:pPr>
      <w:r>
        <w:t xml:space="preserve">Let </w:t>
      </w:r>
      <w:r w:rsidRPr="003C4138">
        <w:rPr>
          <w:i/>
        </w:rPr>
        <w:t>ref</w:t>
      </w:r>
      <w:r>
        <w:t xml:space="preserve"> be MakeSuperReference(</w:t>
      </w:r>
      <w:r>
        <w:rPr>
          <w:b/>
          <w:bCs/>
        </w:rPr>
        <w:t>undefined</w:t>
      </w:r>
      <w:r>
        <w:t xml:space="preserve">, </w:t>
      </w:r>
      <w:r>
        <w:rPr>
          <w:i/>
          <w:iCs/>
        </w:rPr>
        <w:t>strict</w:t>
      </w:r>
      <w:r>
        <w:t>).</w:t>
      </w:r>
    </w:p>
    <w:p w14:paraId="41CCF364" w14:textId="77777777" w:rsidR="00661D8E" w:rsidRPr="00E77497" w:rsidRDefault="00661D8E" w:rsidP="00613655">
      <w:pPr>
        <w:pStyle w:val="Alg4"/>
        <w:numPr>
          <w:ilvl w:val="0"/>
          <w:numId w:val="387"/>
        </w:numPr>
      </w:pPr>
      <w:r w:rsidRPr="00E77497">
        <w:t xml:space="preserve">Let </w:t>
      </w:r>
      <w:r w:rsidRPr="00E77497">
        <w:rPr>
          <w:i/>
        </w:rPr>
        <w:t>constructor</w:t>
      </w:r>
      <w:r w:rsidRPr="00E77497">
        <w:t xml:space="preserve"> be GetValue(</w:t>
      </w:r>
      <w:r w:rsidRPr="00E77497">
        <w:rPr>
          <w:i/>
        </w:rPr>
        <w:t>ref</w:t>
      </w:r>
      <w:r w:rsidRPr="00E77497">
        <w:t>).</w:t>
      </w:r>
    </w:p>
    <w:p w14:paraId="6EA21D77" w14:textId="77777777" w:rsidR="00661D8E" w:rsidRDefault="00661D8E" w:rsidP="00613655">
      <w:pPr>
        <w:pStyle w:val="Alg4"/>
        <w:numPr>
          <w:ilvl w:val="0"/>
          <w:numId w:val="387"/>
        </w:numPr>
      </w:pPr>
      <w:r>
        <w:t>ReturnIfAbrupt(</w:t>
      </w:r>
      <w:r w:rsidRPr="00E77497">
        <w:rPr>
          <w:i/>
        </w:rPr>
        <w:t>constructor</w:t>
      </w:r>
      <w:r>
        <w:t>).</w:t>
      </w:r>
    </w:p>
    <w:p w14:paraId="5C514BC6" w14:textId="77777777" w:rsidR="00661D8E" w:rsidRDefault="00661D8E" w:rsidP="00613655">
      <w:pPr>
        <w:pStyle w:val="Alg4"/>
        <w:numPr>
          <w:ilvl w:val="0"/>
          <w:numId w:val="387"/>
        </w:numPr>
      </w:pPr>
      <w:r>
        <w:t xml:space="preserve">If </w:t>
      </w:r>
      <w:r>
        <w:rPr>
          <w:i/>
          <w:iCs/>
        </w:rPr>
        <w:t>Arguments</w:t>
      </w:r>
      <w:r>
        <w:t xml:space="preserve"> is present, then</w:t>
      </w:r>
    </w:p>
    <w:p w14:paraId="35D4DA59" w14:textId="77777777" w:rsidR="00661D8E" w:rsidRPr="00E77497" w:rsidRDefault="00661D8E" w:rsidP="00613655">
      <w:pPr>
        <w:pStyle w:val="Alg4"/>
        <w:numPr>
          <w:ilvl w:val="1"/>
          <w:numId w:val="387"/>
        </w:numPr>
      </w:pPr>
      <w:r w:rsidRPr="00E77497">
        <w:t xml:space="preserve">Let </w:t>
      </w:r>
      <w:r w:rsidRPr="00E77497">
        <w:rPr>
          <w:i/>
        </w:rPr>
        <w:t>argList</w:t>
      </w:r>
      <w:r w:rsidRPr="00E77497">
        <w:t xml:space="preserve"> be the result of evaluating </w:t>
      </w:r>
      <w:r w:rsidRPr="005215F5">
        <w:rPr>
          <w:rStyle w:val="SyntaxSymbol"/>
        </w:rPr>
        <w:t>Arguments</w:t>
      </w:r>
      <w:r w:rsidRPr="00E77497">
        <w:t xml:space="preserve">, producing a </w:t>
      </w:r>
      <w:r>
        <w:t>L</w:t>
      </w:r>
      <w:r w:rsidRPr="00E77497">
        <w:t>ist of argument values (</w:t>
      </w:r>
      <w:r>
        <w:fldChar w:fldCharType="begin"/>
      </w:r>
      <w:r>
        <w:instrText xml:space="preserve"> REF _Ref365637555 \r \h  \* MERGEFORMAT </w:instrText>
      </w:r>
      <w:r>
        <w:fldChar w:fldCharType="separate"/>
      </w:r>
      <w:r w:rsidR="00281431">
        <w:t>12.3.6</w:t>
      </w:r>
      <w:r>
        <w:fldChar w:fldCharType="end"/>
      </w:r>
      <w:r w:rsidRPr="00E77497">
        <w:t>).</w:t>
      </w:r>
    </w:p>
    <w:p w14:paraId="41C965FE" w14:textId="77777777" w:rsidR="00661D8E" w:rsidRDefault="00661D8E" w:rsidP="00613655">
      <w:pPr>
        <w:pStyle w:val="Alg4"/>
        <w:numPr>
          <w:ilvl w:val="1"/>
          <w:numId w:val="387"/>
        </w:numPr>
      </w:pPr>
      <w:r>
        <w:t>ReturnIfAbrupt(</w:t>
      </w:r>
      <w:r w:rsidRPr="00E77497">
        <w:rPr>
          <w:i/>
        </w:rPr>
        <w:t>argList</w:t>
      </w:r>
      <w:r>
        <w:t>).</w:t>
      </w:r>
    </w:p>
    <w:p w14:paraId="665A9D0F" w14:textId="77777777" w:rsidR="00661D8E" w:rsidRPr="00F47E5D" w:rsidRDefault="00661D8E" w:rsidP="00613655">
      <w:pPr>
        <w:pStyle w:val="Alg4"/>
        <w:numPr>
          <w:ilvl w:val="0"/>
          <w:numId w:val="387"/>
        </w:numPr>
      </w:pPr>
      <w:r>
        <w:t>Else,</w:t>
      </w:r>
    </w:p>
    <w:p w14:paraId="3D4835D8" w14:textId="77777777" w:rsidR="00661D8E" w:rsidRDefault="00661D8E" w:rsidP="00613655">
      <w:pPr>
        <w:pStyle w:val="Alg4"/>
        <w:numPr>
          <w:ilvl w:val="1"/>
          <w:numId w:val="387"/>
        </w:numPr>
      </w:pPr>
      <w:r>
        <w:t xml:space="preserve">Let </w:t>
      </w:r>
      <w:r>
        <w:rPr>
          <w:i/>
          <w:iCs/>
        </w:rPr>
        <w:t>argList</w:t>
      </w:r>
      <w:r>
        <w:t xml:space="preserve"> be a new empty List.</w:t>
      </w:r>
    </w:p>
    <w:p w14:paraId="164680CE" w14:textId="77777777" w:rsidR="00661D8E" w:rsidRPr="00E77497" w:rsidRDefault="00661D8E" w:rsidP="00613655">
      <w:pPr>
        <w:pStyle w:val="Alg4"/>
        <w:numPr>
          <w:ilvl w:val="0"/>
          <w:numId w:val="387"/>
        </w:numPr>
      </w:pPr>
      <w:r w:rsidRPr="00E77497">
        <w:t xml:space="preserve">If </w:t>
      </w:r>
      <w:r>
        <w:t>IsConstructor</w:t>
      </w:r>
      <w:r w:rsidRPr="00E77497" w:rsidDel="00272BA6">
        <w:t xml:space="preserve"> </w:t>
      </w:r>
      <w:r w:rsidRPr="00E77497">
        <w:t>(</w:t>
      </w:r>
      <w:r w:rsidRPr="00E77497">
        <w:rPr>
          <w:i/>
        </w:rPr>
        <w:t>constructor</w:t>
      </w:r>
      <w:r w:rsidRPr="00E77497">
        <w:t xml:space="preserve">) is </w:t>
      </w:r>
      <w:r w:rsidRPr="00E77497">
        <w:rPr>
          <w:b/>
        </w:rPr>
        <w:t>false</w:t>
      </w:r>
      <w:r w:rsidRPr="00E77497">
        <w:t xml:space="preserve">, throw a </w:t>
      </w:r>
      <w:r w:rsidRPr="00E77497">
        <w:rPr>
          <w:b/>
        </w:rPr>
        <w:t>TypeError</w:t>
      </w:r>
      <w:r w:rsidRPr="00E77497">
        <w:t xml:space="preserve"> exception.</w:t>
      </w:r>
    </w:p>
    <w:p w14:paraId="29C81071" w14:textId="77777777" w:rsidR="00661D8E" w:rsidRDefault="00661D8E" w:rsidP="00613655">
      <w:pPr>
        <w:pStyle w:val="Alg4"/>
        <w:numPr>
          <w:ilvl w:val="0"/>
          <w:numId w:val="387"/>
        </w:numPr>
      </w:pPr>
      <w:r>
        <w:t xml:space="preserve">Let </w:t>
      </w:r>
      <w:r>
        <w:rPr>
          <w:i/>
        </w:rPr>
        <w:t>thisCall</w:t>
      </w:r>
      <w:r>
        <w:t xml:space="preserve"> be this </w:t>
      </w:r>
      <w:r w:rsidRPr="005215F5">
        <w:rPr>
          <w:rStyle w:val="SyntaxSymbol"/>
        </w:rPr>
        <w:t>MemberExpression</w:t>
      </w:r>
      <w:r>
        <w:t>.</w:t>
      </w:r>
    </w:p>
    <w:p w14:paraId="7B2B7BF7" w14:textId="77777777" w:rsidR="00661D8E" w:rsidRDefault="00661D8E" w:rsidP="00613655">
      <w:pPr>
        <w:pStyle w:val="Alg4"/>
        <w:numPr>
          <w:ilvl w:val="0"/>
          <w:numId w:val="387"/>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4E3FA66B" w14:textId="77777777" w:rsidR="00661D8E" w:rsidRDefault="00661D8E" w:rsidP="00613655">
      <w:pPr>
        <w:pStyle w:val="Alg4"/>
        <w:numPr>
          <w:ilvl w:val="0"/>
          <w:numId w:val="387"/>
        </w:numPr>
      </w:pPr>
      <w:r>
        <w:t xml:space="preserve">If </w:t>
      </w:r>
      <w:r>
        <w:rPr>
          <w:i/>
        </w:rPr>
        <w:t>tailCall</w:t>
      </w:r>
      <w:r>
        <w:t xml:space="preserve"> is </w:t>
      </w:r>
      <w:r w:rsidRPr="00A33CEF">
        <w:rPr>
          <w:b/>
          <w:bCs/>
        </w:rPr>
        <w:t>true</w:t>
      </w:r>
      <w:r>
        <w:t xml:space="preserve">, then perform the </w:t>
      </w:r>
      <w:r w:rsidRPr="00893A4F">
        <w:t>PrepareForTailCall</w:t>
      </w:r>
      <w:r>
        <w:t xml:space="preserve"> abstract operation.</w:t>
      </w:r>
    </w:p>
    <w:p w14:paraId="7AE04217" w14:textId="77777777" w:rsidR="00661D8E" w:rsidRDefault="00661D8E" w:rsidP="00613655">
      <w:pPr>
        <w:pStyle w:val="Alg4"/>
        <w:numPr>
          <w:ilvl w:val="0"/>
          <w:numId w:val="387"/>
        </w:numPr>
      </w:pPr>
      <w:r>
        <w:t xml:space="preserve">Let </w:t>
      </w:r>
      <w:r w:rsidRPr="00020C16">
        <w:rPr>
          <w:i/>
        </w:rPr>
        <w:t>result</w:t>
      </w:r>
      <w:r>
        <w:t xml:space="preserve"> be</w:t>
      </w:r>
      <w:r w:rsidRPr="00E77497">
        <w:t xml:space="preserve">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14:paraId="085469CA" w14:textId="77777777" w:rsidR="00661D8E" w:rsidRPr="00146158" w:rsidRDefault="00661D8E" w:rsidP="00613655">
      <w:pPr>
        <w:pStyle w:val="Alg4"/>
        <w:numPr>
          <w:ilvl w:val="0"/>
          <w:numId w:val="387"/>
        </w:numPr>
      </w:pPr>
      <w:r>
        <w:t xml:space="preserve">Assert: If </w:t>
      </w:r>
      <w:r>
        <w:rPr>
          <w:i/>
        </w:rPr>
        <w:t>tailCall</w:t>
      </w:r>
      <w:r>
        <w:t xml:space="preserve"> is </w:t>
      </w:r>
      <w:r w:rsidRPr="00BD058A">
        <w:rPr>
          <w:b/>
          <w:bCs/>
        </w:rPr>
        <w:t>true</w:t>
      </w:r>
      <w:r>
        <w:t>, the above call of [[Construct]] will not return here, but instead evaluation will continue as if the following return has already occurred.</w:t>
      </w:r>
    </w:p>
    <w:p w14:paraId="296B208F" w14:textId="77777777" w:rsidR="00661D8E" w:rsidRPr="00E77497" w:rsidRDefault="00661D8E" w:rsidP="00613655">
      <w:pPr>
        <w:pStyle w:val="Alg4"/>
        <w:numPr>
          <w:ilvl w:val="0"/>
          <w:numId w:val="387"/>
        </w:numPr>
      </w:pPr>
      <w:r>
        <w:t xml:space="preserve">Return </w:t>
      </w:r>
      <w:r w:rsidRPr="00146158">
        <w:rPr>
          <w:i/>
        </w:rPr>
        <w:t>result</w:t>
      </w:r>
      <w:r>
        <w:t>.</w:t>
      </w:r>
    </w:p>
    <w:p w14:paraId="0DCCCDF1" w14:textId="77777777" w:rsidR="00661D8E" w:rsidRPr="00E77497" w:rsidRDefault="00661D8E" w:rsidP="00661D8E">
      <w:pPr>
        <w:pStyle w:val="SyntaxLabel"/>
      </w:pPr>
      <w:r w:rsidRPr="001D22B7">
        <w:rPr>
          <w:rStyle w:val="SyntaxSymbol"/>
        </w:rPr>
        <w:t>CallExpression</w:t>
      </w:r>
      <w:r w:rsidRPr="00E77497">
        <w:t xml:space="preserve"> </w:t>
      </w:r>
      <w:r w:rsidRPr="00E77497">
        <w:rPr>
          <w:b/>
        </w:rPr>
        <w:t>:</w:t>
      </w:r>
      <w:r w:rsidRPr="00E77497">
        <w:t xml:space="preserve"> </w:t>
      </w:r>
      <w:r w:rsidRPr="005215F5">
        <w:rPr>
          <w:rStyle w:val="SyntaxTerminal"/>
        </w:rPr>
        <w:t>super</w:t>
      </w:r>
      <w:r w:rsidRPr="00E77497">
        <w:rPr>
          <w:rFonts w:ascii="Courier New" w:hAnsi="Courier New"/>
          <w:b/>
        </w:rPr>
        <w:t xml:space="preserve"> </w:t>
      </w:r>
      <w:r w:rsidRPr="001D22B7">
        <w:rPr>
          <w:rStyle w:val="SyntaxSymbol"/>
        </w:rPr>
        <w:t>Arguments</w:t>
      </w:r>
      <w:r w:rsidRPr="00E77497">
        <w:t xml:space="preserve"> </w:t>
      </w:r>
    </w:p>
    <w:p w14:paraId="05054EAD" w14:textId="77777777" w:rsidR="00661D8E" w:rsidRPr="00E77497" w:rsidRDefault="00661D8E" w:rsidP="00613655">
      <w:pPr>
        <w:pStyle w:val="Alg4"/>
        <w:numPr>
          <w:ilvl w:val="0"/>
          <w:numId w:val="384"/>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37A7F833" w14:textId="77777777" w:rsidR="00661D8E" w:rsidRPr="00E77497" w:rsidRDefault="00661D8E" w:rsidP="00613655">
      <w:pPr>
        <w:pStyle w:val="Alg4"/>
        <w:numPr>
          <w:ilvl w:val="0"/>
          <w:numId w:val="384"/>
        </w:numPr>
      </w:pPr>
      <w:r>
        <w:t xml:space="preserve">Let </w:t>
      </w:r>
      <w:r w:rsidRPr="003C4138">
        <w:rPr>
          <w:i/>
        </w:rPr>
        <w:t>ref</w:t>
      </w:r>
      <w:r>
        <w:t xml:space="preserve"> be MakeSuperReference(</w:t>
      </w:r>
      <w:r>
        <w:rPr>
          <w:b/>
          <w:bCs/>
        </w:rPr>
        <w:t>undefined</w:t>
      </w:r>
      <w:r>
        <w:t xml:space="preserve">, </w:t>
      </w:r>
      <w:r>
        <w:rPr>
          <w:i/>
          <w:iCs/>
        </w:rPr>
        <w:t>strict</w:t>
      </w:r>
      <w:r>
        <w:t>).</w:t>
      </w:r>
    </w:p>
    <w:p w14:paraId="41E97C97" w14:textId="77777777" w:rsidR="00661D8E" w:rsidRPr="00E77497" w:rsidRDefault="00661D8E" w:rsidP="00613655">
      <w:pPr>
        <w:pStyle w:val="Alg4"/>
        <w:numPr>
          <w:ilvl w:val="0"/>
          <w:numId w:val="384"/>
        </w:numPr>
      </w:pPr>
      <w:r>
        <w:t>ReturnIfAbrupt(</w:t>
      </w:r>
      <w:r w:rsidRPr="003C4138">
        <w:rPr>
          <w:i/>
        </w:rPr>
        <w:t>ref</w:t>
      </w:r>
      <w:r>
        <w:t>)</w:t>
      </w:r>
      <w:r w:rsidRPr="00E77497">
        <w:t>.</w:t>
      </w:r>
    </w:p>
    <w:p w14:paraId="355D924F" w14:textId="77777777" w:rsidR="00661D8E" w:rsidRDefault="00661D8E" w:rsidP="00613655">
      <w:pPr>
        <w:pStyle w:val="Alg4"/>
        <w:numPr>
          <w:ilvl w:val="0"/>
          <w:numId w:val="384"/>
        </w:numPr>
      </w:pPr>
      <w:r>
        <w:t xml:space="preserve">Let </w:t>
      </w:r>
      <w:r>
        <w:rPr>
          <w:i/>
        </w:rPr>
        <w:t>thisCall</w:t>
      </w:r>
      <w:r>
        <w:t xml:space="preserve"> be this </w:t>
      </w:r>
      <w:r w:rsidRPr="005215F5">
        <w:rPr>
          <w:rStyle w:val="SyntaxSymbol"/>
        </w:rPr>
        <w:t>CallExpression</w:t>
      </w:r>
      <w:r>
        <w:t>.</w:t>
      </w:r>
    </w:p>
    <w:p w14:paraId="61C2B84A" w14:textId="77777777" w:rsidR="00661D8E" w:rsidRDefault="00661D8E" w:rsidP="00613655">
      <w:pPr>
        <w:pStyle w:val="Alg4"/>
        <w:numPr>
          <w:ilvl w:val="0"/>
          <w:numId w:val="384"/>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0624D5B0" w14:textId="77777777" w:rsidR="00661D8E" w:rsidRPr="00E77497" w:rsidRDefault="00661D8E" w:rsidP="00613655">
      <w:pPr>
        <w:pStyle w:val="Alg4"/>
        <w:numPr>
          <w:ilvl w:val="0"/>
          <w:numId w:val="384"/>
        </w:numPr>
      </w:pPr>
      <w:r>
        <w:t>Return EvaluateCall</w:t>
      </w:r>
      <w:r w:rsidR="00392EEE">
        <w:t>(</w:t>
      </w:r>
      <w:r w:rsidRPr="0077365B">
        <w:rPr>
          <w:i/>
        </w:rPr>
        <w:t>ref</w:t>
      </w:r>
      <w:r>
        <w:t xml:space="preserve">, </w:t>
      </w:r>
      <w:r w:rsidRPr="0077365B">
        <w:rPr>
          <w:i/>
        </w:rPr>
        <w:t>Arguments</w:t>
      </w:r>
      <w:r>
        <w:t>,</w:t>
      </w:r>
      <w:r w:rsidRPr="00C814BD">
        <w:t xml:space="preserve"> </w:t>
      </w:r>
      <w:r w:rsidRPr="00C814BD">
        <w:rPr>
          <w:i/>
        </w:rPr>
        <w:t>tailCall</w:t>
      </w:r>
      <w:r w:rsidR="00392EEE">
        <w:t>)</w:t>
      </w:r>
      <w:r w:rsidRPr="00E77497">
        <w:t>.</w:t>
      </w:r>
    </w:p>
    <w:p w14:paraId="4E267C81" w14:textId="77777777" w:rsidR="00661D8E" w:rsidRPr="00E77497" w:rsidRDefault="00661D8E" w:rsidP="00661D8E">
      <w:pPr>
        <w:pStyle w:val="40"/>
      </w:pPr>
      <w:r w:rsidRPr="00E77497">
        <w:t xml:space="preserve">Runtime Semantics: </w:t>
      </w:r>
      <w:r>
        <w:t>MakeSuperReference(propertyKey, strict)</w:t>
      </w:r>
    </w:p>
    <w:p w14:paraId="35834A37" w14:textId="77777777" w:rsidR="00661D8E" w:rsidRPr="00E77497" w:rsidRDefault="00661D8E" w:rsidP="00613655">
      <w:pPr>
        <w:pStyle w:val="Alg4"/>
        <w:numPr>
          <w:ilvl w:val="0"/>
          <w:numId w:val="383"/>
        </w:numPr>
      </w:pPr>
      <w:r w:rsidRPr="00E77497">
        <w:t xml:space="preserve">Let </w:t>
      </w:r>
      <w:r>
        <w:rPr>
          <w:i/>
        </w:rPr>
        <w:t>env</w:t>
      </w:r>
      <w:r>
        <w:t xml:space="preserve"> be GetThisEnvironment</w:t>
      </w:r>
      <w:r w:rsidR="00392EEE">
        <w:t>( )</w:t>
      </w:r>
      <w:r w:rsidRPr="00E77497">
        <w:t>.</w:t>
      </w:r>
    </w:p>
    <w:p w14:paraId="08C2E24C" w14:textId="77777777" w:rsidR="00661D8E" w:rsidRDefault="00661D8E" w:rsidP="00613655">
      <w:pPr>
        <w:pStyle w:val="Alg4"/>
        <w:numPr>
          <w:ilvl w:val="0"/>
          <w:numId w:val="383"/>
        </w:numPr>
      </w:pPr>
      <w:r>
        <w:t xml:space="preserve">If the result of calling the HasSuperBinding concrete method of </w:t>
      </w:r>
      <w:r w:rsidRPr="001F7810">
        <w:rPr>
          <w:i/>
        </w:rPr>
        <w:t>env</w:t>
      </w:r>
      <w:r>
        <w:t xml:space="preserve"> is </w:t>
      </w:r>
      <w:r w:rsidRPr="001F7810">
        <w:rPr>
          <w:b/>
        </w:rPr>
        <w:t>false</w:t>
      </w:r>
      <w:r>
        <w:t xml:space="preserve">, then throw a </w:t>
      </w:r>
      <w:r w:rsidRPr="003E1861">
        <w:rPr>
          <w:b/>
        </w:rPr>
        <w:t>ReferenceError</w:t>
      </w:r>
      <w:r>
        <w:t xml:space="preserve"> exception.</w:t>
      </w:r>
    </w:p>
    <w:p w14:paraId="37702792" w14:textId="77777777" w:rsidR="00661D8E" w:rsidRPr="00E77497" w:rsidRDefault="00661D8E" w:rsidP="00613655">
      <w:pPr>
        <w:pStyle w:val="Alg4"/>
        <w:numPr>
          <w:ilvl w:val="0"/>
          <w:numId w:val="383"/>
        </w:numPr>
      </w:pPr>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14:paraId="64AADB16" w14:textId="77777777" w:rsidR="00661D8E" w:rsidRDefault="00661D8E" w:rsidP="00613655">
      <w:pPr>
        <w:pStyle w:val="Alg4"/>
        <w:numPr>
          <w:ilvl w:val="0"/>
          <w:numId w:val="383"/>
        </w:numPr>
      </w:pPr>
      <w:r>
        <w:t xml:space="preserve">Let </w:t>
      </w:r>
      <w:r w:rsidRPr="00141C64">
        <w:rPr>
          <w:i/>
        </w:rPr>
        <w:t>baseValue</w:t>
      </w:r>
      <w:r>
        <w:t xml:space="preserve"> be the result of calling the GetSuperBase concrete method of </w:t>
      </w:r>
      <w:r w:rsidRPr="00141C64">
        <w:rPr>
          <w:i/>
        </w:rPr>
        <w:t>env</w:t>
      </w:r>
      <w:r>
        <w:t>.</w:t>
      </w:r>
    </w:p>
    <w:p w14:paraId="09A3CD09" w14:textId="77777777" w:rsidR="00661D8E" w:rsidRDefault="00661D8E" w:rsidP="00613655">
      <w:pPr>
        <w:pStyle w:val="Alg4"/>
        <w:numPr>
          <w:ilvl w:val="0"/>
          <w:numId w:val="383"/>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14:paraId="6BFD9747" w14:textId="77777777" w:rsidR="00661D8E" w:rsidRPr="00E77497" w:rsidRDefault="00661D8E" w:rsidP="00613655">
      <w:pPr>
        <w:pStyle w:val="Alg4"/>
        <w:numPr>
          <w:ilvl w:val="0"/>
          <w:numId w:val="383"/>
        </w:numPr>
      </w:pPr>
      <w:r>
        <w:t>ReturnIfAbrupt(</w:t>
      </w:r>
      <w:r w:rsidRPr="008E06A3">
        <w:rPr>
          <w:i/>
          <w:iCs/>
        </w:rPr>
        <w:t>bv</w:t>
      </w:r>
      <w:r>
        <w:t>)</w:t>
      </w:r>
      <w:r w:rsidRPr="00E77497">
        <w:t>.</w:t>
      </w:r>
    </w:p>
    <w:p w14:paraId="7AA163CB" w14:textId="77777777" w:rsidR="00661D8E" w:rsidRDefault="00661D8E" w:rsidP="00613655">
      <w:pPr>
        <w:pStyle w:val="Alg4"/>
        <w:numPr>
          <w:ilvl w:val="0"/>
          <w:numId w:val="383"/>
        </w:numPr>
      </w:pPr>
      <w:r>
        <w:t xml:space="preserve">If </w:t>
      </w:r>
      <w:r w:rsidRPr="006D19B4">
        <w:rPr>
          <w:i/>
          <w:iCs/>
        </w:rPr>
        <w:t>propertyKey</w:t>
      </w:r>
      <w:r>
        <w:t xml:space="preserve"> is </w:t>
      </w:r>
      <w:r w:rsidRPr="006D19B4">
        <w:rPr>
          <w:b/>
          <w:bCs/>
        </w:rPr>
        <w:t>undefined</w:t>
      </w:r>
      <w:r>
        <w:t>, then</w:t>
      </w:r>
    </w:p>
    <w:p w14:paraId="1C7E5D42" w14:textId="77777777" w:rsidR="00661D8E" w:rsidRPr="00E77497" w:rsidRDefault="00661D8E" w:rsidP="00613655">
      <w:pPr>
        <w:pStyle w:val="Alg4"/>
        <w:numPr>
          <w:ilvl w:val="1"/>
          <w:numId w:val="383"/>
        </w:numPr>
      </w:pPr>
      <w:r w:rsidRPr="000C23C4">
        <w:t>Let</w:t>
      </w:r>
      <w:r w:rsidRPr="00E77497">
        <w:t xml:space="preserve"> </w:t>
      </w:r>
      <w:r w:rsidRPr="00E77497">
        <w:rPr>
          <w:i/>
        </w:rPr>
        <w:t>property</w:t>
      </w:r>
      <w:r>
        <w:rPr>
          <w:i/>
        </w:rPr>
        <w:t>Key</w:t>
      </w:r>
      <w:r w:rsidRPr="00E77497">
        <w:t xml:space="preserve"> be </w:t>
      </w:r>
      <w:r>
        <w:t xml:space="preserve">the result of calling the GetMethodName concrete method of </w:t>
      </w:r>
      <w:r w:rsidRPr="002B6820">
        <w:rPr>
          <w:i/>
          <w:iCs/>
        </w:rPr>
        <w:t>env</w:t>
      </w:r>
      <w:r w:rsidRPr="00E77497">
        <w:t>.</w:t>
      </w:r>
    </w:p>
    <w:p w14:paraId="36CC5FDB" w14:textId="77777777" w:rsidR="00661D8E" w:rsidRDefault="00661D8E" w:rsidP="00613655">
      <w:pPr>
        <w:pStyle w:val="Alg4"/>
        <w:numPr>
          <w:ilvl w:val="1"/>
          <w:numId w:val="383"/>
        </w:numPr>
      </w:pPr>
      <w:r>
        <w:t xml:space="preserve">If </w:t>
      </w:r>
      <w:r w:rsidRPr="006D19B4">
        <w:rPr>
          <w:i/>
          <w:iCs/>
        </w:rPr>
        <w:t>propertyKey</w:t>
      </w:r>
      <w:r>
        <w:t xml:space="preserve"> is </w:t>
      </w:r>
      <w:r w:rsidRPr="006D19B4">
        <w:rPr>
          <w:b/>
          <w:bCs/>
        </w:rPr>
        <w:t>undefined</w:t>
      </w:r>
      <w:r>
        <w:t>, then</w:t>
      </w:r>
      <w:r w:rsidRPr="00EE5604">
        <w:t xml:space="preserve"> </w:t>
      </w:r>
      <w:r>
        <w:t xml:space="preserve">then throw a </w:t>
      </w:r>
      <w:r w:rsidRPr="003E1861">
        <w:rPr>
          <w:b/>
        </w:rPr>
        <w:t>ReferenceError</w:t>
      </w:r>
      <w:r>
        <w:t xml:space="preserve"> exception.</w:t>
      </w:r>
    </w:p>
    <w:p w14:paraId="598614D9" w14:textId="77777777" w:rsidR="00661D8E" w:rsidRDefault="00661D8E" w:rsidP="00613655">
      <w:pPr>
        <w:pStyle w:val="Alg4"/>
        <w:numPr>
          <w:ilvl w:val="0"/>
          <w:numId w:val="383"/>
        </w:numPr>
      </w:pPr>
      <w:r w:rsidRPr="00E77497">
        <w:t xml:space="preserve">Return a value of type Reference </w:t>
      </w:r>
      <w:r>
        <w:t xml:space="preserve">that is a Super Reference </w:t>
      </w:r>
      <w:r w:rsidRPr="00E77497">
        <w:t xml:space="preserve">whose base value is </w:t>
      </w:r>
      <w:r w:rsidRPr="008E06A3">
        <w:rPr>
          <w:i/>
          <w:iCs/>
        </w:rPr>
        <w:t>bv</w:t>
      </w:r>
      <w:r>
        <w:t>,</w:t>
      </w:r>
      <w:r w:rsidRPr="00E77497">
        <w:t xml:space="preserve"> whose referenced name is </w:t>
      </w:r>
      <w:r w:rsidRPr="00E77497">
        <w:rPr>
          <w:i/>
        </w:rPr>
        <w:t>property</w:t>
      </w:r>
      <w:r>
        <w:rPr>
          <w:i/>
        </w:rPr>
        <w:t>Key</w:t>
      </w:r>
      <w:r w:rsidRPr="00E77497">
        <w:t>,</w:t>
      </w:r>
      <w:r>
        <w:t xml:space="preserve"> whose thisValue</w:t>
      </w:r>
      <w:r w:rsidRPr="00703487">
        <w:t xml:space="preserve"> </w:t>
      </w:r>
      <w:r>
        <w:t xml:space="preserve">is </w:t>
      </w:r>
      <w:r w:rsidRPr="001F7810">
        <w:rPr>
          <w:i/>
        </w:rPr>
        <w:t>actualThis</w:t>
      </w:r>
      <w:r>
        <w:t>,</w:t>
      </w:r>
      <w:r w:rsidRPr="00E77497">
        <w:t xml:space="preserve"> and whose strict </w:t>
      </w:r>
      <w:r>
        <w:t>reference</w:t>
      </w:r>
      <w:r w:rsidRPr="00E77497">
        <w:t xml:space="preserve"> flag is </w:t>
      </w:r>
      <w:r w:rsidRPr="00E77497">
        <w:rPr>
          <w:i/>
        </w:rPr>
        <w:t>strict</w:t>
      </w:r>
      <w:r>
        <w:t xml:space="preserve">. </w:t>
      </w:r>
    </w:p>
    <w:p w14:paraId="07DA9CD5" w14:textId="77777777" w:rsidR="00661D8E" w:rsidRPr="00E77497" w:rsidRDefault="00661D8E" w:rsidP="00661D8E">
      <w:pPr>
        <w:pStyle w:val="30"/>
      </w:pPr>
      <w:bookmarkStart w:id="2186" w:name="_Ref365537094"/>
      <w:bookmarkStart w:id="2187" w:name="_Ref365546887"/>
      <w:bookmarkStart w:id="2188" w:name="_Ref365637555"/>
      <w:bookmarkStart w:id="2189" w:name="_Toc370745397"/>
      <w:bookmarkStart w:id="2190" w:name="_Toc384481087"/>
      <w:r w:rsidRPr="00E77497">
        <w:t>Argument List</w:t>
      </w:r>
      <w:bookmarkEnd w:id="2175"/>
      <w:bookmarkEnd w:id="2176"/>
      <w:bookmarkEnd w:id="2177"/>
      <w:r w:rsidRPr="00E77497">
        <w:t>s</w:t>
      </w:r>
      <w:bookmarkEnd w:id="2178"/>
      <w:bookmarkEnd w:id="2179"/>
      <w:bookmarkEnd w:id="2180"/>
      <w:bookmarkEnd w:id="2181"/>
      <w:bookmarkEnd w:id="2182"/>
      <w:bookmarkEnd w:id="2183"/>
      <w:bookmarkEnd w:id="2184"/>
      <w:bookmarkEnd w:id="2185"/>
      <w:bookmarkEnd w:id="2186"/>
      <w:bookmarkEnd w:id="2187"/>
      <w:bookmarkEnd w:id="2188"/>
      <w:bookmarkEnd w:id="2189"/>
      <w:bookmarkEnd w:id="2190"/>
    </w:p>
    <w:p w14:paraId="68BF3C3E" w14:textId="77777777" w:rsidR="00661D8E" w:rsidRPr="00E77497" w:rsidRDefault="00661D8E" w:rsidP="00661D8E">
      <w:pPr>
        <w:pStyle w:val="Note"/>
      </w:pPr>
      <w:r>
        <w:t>NOTE</w:t>
      </w:r>
      <w:r>
        <w:tab/>
      </w:r>
      <w:r w:rsidRPr="00E77497">
        <w:t xml:space="preserve">The evaluation of an argument list produces a List of values (see </w:t>
      </w:r>
      <w:r>
        <w:fldChar w:fldCharType="begin"/>
      </w:r>
      <w:r>
        <w:instrText xml:space="preserve"> REF _Ref366131676 \r \h  \* MERGEFORMAT </w:instrText>
      </w:r>
      <w:r>
        <w:fldChar w:fldCharType="separate"/>
      </w:r>
      <w:r w:rsidR="00281431">
        <w:t>6.2.1</w:t>
      </w:r>
      <w:r>
        <w:fldChar w:fldCharType="end"/>
      </w:r>
      <w:r w:rsidRPr="00E77497">
        <w:t>).</w:t>
      </w:r>
    </w:p>
    <w:p w14:paraId="0B76FE74" w14:textId="77777777" w:rsidR="00661D8E" w:rsidRPr="00E77497" w:rsidRDefault="00661D8E" w:rsidP="00661D8E">
      <w:pPr>
        <w:pStyle w:val="40"/>
        <w:rPr>
          <w:rFonts w:ascii="Helvetica" w:hAnsi="Helvetica"/>
        </w:rPr>
      </w:pPr>
      <w:bookmarkStart w:id="2191" w:name="_Ref366745926"/>
      <w:bookmarkStart w:id="2192" w:name="_Toc472818826"/>
      <w:bookmarkStart w:id="2193" w:name="_Toc235503400"/>
      <w:bookmarkStart w:id="2194" w:name="_Toc241509175"/>
      <w:bookmarkStart w:id="2195" w:name="_Toc244416662"/>
      <w:bookmarkStart w:id="2196" w:name="_Toc276631026"/>
      <w:bookmarkStart w:id="2197" w:name="_Toc385672192"/>
      <w:bookmarkStart w:id="2198" w:name="_Toc393690287"/>
      <w:r w:rsidRPr="00E77497">
        <w:rPr>
          <w:rFonts w:ascii="Helvetica" w:hAnsi="Helvetica"/>
        </w:rPr>
        <w:t xml:space="preserve">Runtime Semantics: </w:t>
      </w:r>
      <w:r w:rsidRPr="002241B3">
        <w:t>ArgumentListEvaluation</w:t>
      </w:r>
      <w:bookmarkEnd w:id="2191"/>
    </w:p>
    <w:p w14:paraId="6F0C5924" w14:textId="77777777" w:rsidR="00661D8E" w:rsidRPr="00C81794" w:rsidRDefault="00661D8E" w:rsidP="00661D8E">
      <w:r>
        <w:t xml:space="preserve">See also: </w:t>
      </w:r>
      <w:r>
        <w:fldChar w:fldCharType="begin"/>
      </w:r>
      <w:r>
        <w:instrText xml:space="preserve"> REF _Ref366745974 \r \h </w:instrText>
      </w:r>
      <w:r>
        <w:fldChar w:fldCharType="separate"/>
      </w:r>
      <w:r w:rsidR="00281431">
        <w:t>12.2.9.2.1</w:t>
      </w:r>
      <w:r>
        <w:fldChar w:fldCharType="end"/>
      </w:r>
    </w:p>
    <w:p w14:paraId="47C4B256" w14:textId="77777777" w:rsidR="00661D8E" w:rsidRPr="00E77497" w:rsidRDefault="00661D8E" w:rsidP="00661D8E">
      <w:pPr>
        <w:pStyle w:val="SyntaxLabel"/>
      </w:pPr>
      <w:r w:rsidRPr="005215F5">
        <w:rPr>
          <w:rStyle w:val="SyntaxSymbol"/>
        </w:rPr>
        <w:t>Arguments</w:t>
      </w:r>
      <w:r w:rsidRPr="00E77497">
        <w:t xml:space="preserve"> </w:t>
      </w:r>
      <w:r w:rsidRPr="00E77497">
        <w:rPr>
          <w:b/>
        </w:rPr>
        <w:t>:</w:t>
      </w:r>
      <w:r w:rsidRPr="00E77497">
        <w:t xml:space="preserve"> </w:t>
      </w:r>
      <w:r w:rsidRPr="005215F5">
        <w:rPr>
          <w:rStyle w:val="SyntaxTerminal"/>
        </w:rPr>
        <w:t>( )</w:t>
      </w:r>
      <w:r w:rsidRPr="00E77497">
        <w:t xml:space="preserve"> </w:t>
      </w:r>
    </w:p>
    <w:p w14:paraId="5FFA7B9C" w14:textId="77777777" w:rsidR="00661D8E" w:rsidRPr="00E77497" w:rsidRDefault="00661D8E" w:rsidP="00613655">
      <w:pPr>
        <w:pStyle w:val="Alg4"/>
        <w:numPr>
          <w:ilvl w:val="0"/>
          <w:numId w:val="401"/>
        </w:numPr>
      </w:pPr>
      <w:r w:rsidRPr="00E77497">
        <w:t>Return an empty List.</w:t>
      </w:r>
    </w:p>
    <w:p w14:paraId="2764FEDE" w14:textId="77777777" w:rsidR="00661D8E" w:rsidRPr="00E77497" w:rsidRDefault="00661D8E" w:rsidP="00661D8E">
      <w:pPr>
        <w:pStyle w:val="SyntaxLabel"/>
      </w:pPr>
      <w:r w:rsidRPr="001D22B7">
        <w:rPr>
          <w:rStyle w:val="SyntaxSymbol"/>
        </w:rPr>
        <w:t>ArgumentList</w:t>
      </w:r>
      <w:r w:rsidRPr="00E77497">
        <w:t xml:space="preserve"> </w:t>
      </w:r>
      <w:r w:rsidRPr="00E77497">
        <w:rPr>
          <w:b/>
        </w:rPr>
        <w:t>:</w:t>
      </w:r>
      <w:r w:rsidRPr="00E77497">
        <w:rPr>
          <w:rFonts w:ascii="Courier New" w:hAnsi="Courier New"/>
          <w:b/>
        </w:rPr>
        <w:t xml:space="preserve"> </w:t>
      </w:r>
      <w:r w:rsidRPr="001D22B7">
        <w:rPr>
          <w:rStyle w:val="SyntaxSymbol"/>
        </w:rPr>
        <w:t>AssignmentExpression</w:t>
      </w:r>
      <w:r w:rsidRPr="00E77497">
        <w:rPr>
          <w:rFonts w:ascii="Courier New" w:hAnsi="Courier New"/>
          <w:b/>
        </w:rPr>
        <w:t xml:space="preserve"> </w:t>
      </w:r>
    </w:p>
    <w:p w14:paraId="68925367" w14:textId="77777777" w:rsidR="00661D8E" w:rsidRPr="00E77497" w:rsidRDefault="00661D8E" w:rsidP="00613655">
      <w:pPr>
        <w:pStyle w:val="Alg4"/>
        <w:numPr>
          <w:ilvl w:val="0"/>
          <w:numId w:val="402"/>
        </w:numPr>
      </w:pPr>
      <w:r w:rsidRPr="00E77497">
        <w:t xml:space="preserve">Let </w:t>
      </w:r>
      <w:r w:rsidRPr="00E77497">
        <w:rPr>
          <w:i/>
        </w:rPr>
        <w:t>ref</w:t>
      </w:r>
      <w:r w:rsidRPr="00E77497">
        <w:t xml:space="preserve"> be the result of evaluating </w:t>
      </w:r>
      <w:r w:rsidRPr="005215F5">
        <w:rPr>
          <w:rStyle w:val="SyntaxSymbol"/>
        </w:rPr>
        <w:t>AssignmentExpression</w:t>
      </w:r>
      <w:r w:rsidRPr="00E77497">
        <w:t>.</w:t>
      </w:r>
    </w:p>
    <w:p w14:paraId="50967E91" w14:textId="77777777" w:rsidR="00661D8E" w:rsidRPr="00E77497" w:rsidRDefault="00661D8E" w:rsidP="00613655">
      <w:pPr>
        <w:pStyle w:val="Alg4"/>
        <w:numPr>
          <w:ilvl w:val="0"/>
          <w:numId w:val="402"/>
        </w:numPr>
      </w:pPr>
      <w:r w:rsidRPr="00E77497">
        <w:t xml:space="preserve">Let </w:t>
      </w:r>
      <w:r w:rsidRPr="00E77497">
        <w:rPr>
          <w:i/>
        </w:rPr>
        <w:t>arg</w:t>
      </w:r>
      <w:r w:rsidRPr="00E77497">
        <w:t xml:space="preserve"> be GetValue(</w:t>
      </w:r>
      <w:r w:rsidRPr="00E77497">
        <w:rPr>
          <w:i/>
        </w:rPr>
        <w:t>ref</w:t>
      </w:r>
      <w:r w:rsidRPr="00E77497">
        <w:t>).</w:t>
      </w:r>
    </w:p>
    <w:p w14:paraId="38826CF3" w14:textId="77777777" w:rsidR="00661D8E" w:rsidRDefault="00661D8E" w:rsidP="00613655">
      <w:pPr>
        <w:pStyle w:val="Alg4"/>
        <w:numPr>
          <w:ilvl w:val="0"/>
          <w:numId w:val="402"/>
        </w:numPr>
      </w:pPr>
      <w:r>
        <w:t>ReturnIfAbrupt(</w:t>
      </w:r>
      <w:r w:rsidRPr="00E77497">
        <w:rPr>
          <w:i/>
        </w:rPr>
        <w:t>arg</w:t>
      </w:r>
      <w:r>
        <w:t>).</w:t>
      </w:r>
    </w:p>
    <w:p w14:paraId="7E9A6BCF" w14:textId="77777777" w:rsidR="00661D8E" w:rsidRPr="00E77497" w:rsidRDefault="00661D8E" w:rsidP="00613655">
      <w:pPr>
        <w:pStyle w:val="Alg4"/>
        <w:numPr>
          <w:ilvl w:val="0"/>
          <w:numId w:val="402"/>
        </w:numPr>
      </w:pPr>
      <w:r w:rsidRPr="00E77497">
        <w:t xml:space="preserve">Return a List whose sole item is </w:t>
      </w:r>
      <w:r w:rsidRPr="00E77497">
        <w:rPr>
          <w:i/>
        </w:rPr>
        <w:t>arg</w:t>
      </w:r>
      <w:r w:rsidRPr="00E77497">
        <w:t>.</w:t>
      </w:r>
    </w:p>
    <w:p w14:paraId="0526D39F" w14:textId="77777777" w:rsidR="00661D8E" w:rsidRPr="00E77497" w:rsidRDefault="00661D8E" w:rsidP="00661D8E">
      <w:pPr>
        <w:pStyle w:val="SyntaxLabel"/>
      </w:pPr>
      <w:r w:rsidRPr="001D22B7">
        <w:rPr>
          <w:rStyle w:val="SyntaxSymbol"/>
        </w:rPr>
        <w:t xml:space="preserve">ArgumentList </w:t>
      </w:r>
      <w:r w:rsidRPr="00E77497">
        <w:rPr>
          <w:b/>
        </w:rPr>
        <w:t>:</w:t>
      </w:r>
      <w:r w:rsidRPr="00E77497">
        <w:t xml:space="preserve"> </w:t>
      </w:r>
      <w:r w:rsidRPr="005215F5">
        <w:rPr>
          <w:rStyle w:val="SyntaxTerminal"/>
        </w:rPr>
        <w:t>...</w:t>
      </w:r>
      <w:r w:rsidRPr="00E77497">
        <w:rPr>
          <w:rFonts w:ascii="Courier New" w:hAnsi="Courier New" w:cs="Courier New"/>
          <w:b/>
        </w:rPr>
        <w:t xml:space="preserve"> </w:t>
      </w:r>
      <w:r w:rsidRPr="001D22B7">
        <w:rPr>
          <w:rStyle w:val="SyntaxSymbol"/>
        </w:rPr>
        <w:t>AssignmentExpression</w:t>
      </w:r>
      <w:r w:rsidRPr="00E77497">
        <w:t xml:space="preserve">  </w:t>
      </w:r>
    </w:p>
    <w:p w14:paraId="3D913222" w14:textId="77777777" w:rsidR="00661D8E" w:rsidRPr="00E77497" w:rsidRDefault="00661D8E" w:rsidP="00613655">
      <w:pPr>
        <w:pStyle w:val="Alg4"/>
        <w:numPr>
          <w:ilvl w:val="0"/>
          <w:numId w:val="403"/>
        </w:numPr>
      </w:pPr>
      <w:r w:rsidRPr="00E77497">
        <w:t xml:space="preserve">Let </w:t>
      </w:r>
      <w:r w:rsidRPr="00E77497">
        <w:rPr>
          <w:i/>
        </w:rPr>
        <w:t xml:space="preserve">list </w:t>
      </w:r>
      <w:r w:rsidRPr="00E77497">
        <w:t>be an empty List.</w:t>
      </w:r>
    </w:p>
    <w:p w14:paraId="063D251C" w14:textId="77777777" w:rsidR="00661D8E" w:rsidRPr="00E77497" w:rsidRDefault="00661D8E" w:rsidP="00613655">
      <w:pPr>
        <w:pStyle w:val="Alg4"/>
        <w:numPr>
          <w:ilvl w:val="0"/>
          <w:numId w:val="403"/>
        </w:numPr>
      </w:pPr>
      <w:r w:rsidRPr="00E77497">
        <w:t xml:space="preserve">Let </w:t>
      </w:r>
      <w:r w:rsidRPr="00E77497">
        <w:rPr>
          <w:i/>
        </w:rPr>
        <w:t xml:space="preserve">spreadRef </w:t>
      </w:r>
      <w:r w:rsidRPr="00E77497">
        <w:t xml:space="preserve">be the result of evaluating </w:t>
      </w:r>
      <w:r w:rsidRPr="005215F5">
        <w:rPr>
          <w:rStyle w:val="SyntaxSymbol"/>
        </w:rPr>
        <w:t>AssignmentExpression</w:t>
      </w:r>
      <w:r w:rsidRPr="00E77497">
        <w:t>.</w:t>
      </w:r>
    </w:p>
    <w:p w14:paraId="72C56614" w14:textId="77777777" w:rsidR="00661D8E" w:rsidRPr="00E77497" w:rsidRDefault="00661D8E" w:rsidP="00613655">
      <w:pPr>
        <w:pStyle w:val="Alg4"/>
        <w:numPr>
          <w:ilvl w:val="0"/>
          <w:numId w:val="403"/>
        </w:numPr>
      </w:pPr>
      <w:r w:rsidRPr="00E77497">
        <w:t xml:space="preserve">Let </w:t>
      </w:r>
      <w:r w:rsidRPr="00E77497">
        <w:rPr>
          <w:i/>
        </w:rPr>
        <w:t>spreadObj</w:t>
      </w:r>
      <w:r w:rsidRPr="00E77497">
        <w:t xml:space="preserve"> be GetValue(</w:t>
      </w:r>
      <w:r w:rsidRPr="00E77497">
        <w:rPr>
          <w:i/>
        </w:rPr>
        <w:t>spreadRef</w:t>
      </w:r>
      <w:r w:rsidRPr="00E77497">
        <w:t>).</w:t>
      </w:r>
    </w:p>
    <w:p w14:paraId="19EA1557" w14:textId="77777777" w:rsidR="00661D8E" w:rsidRDefault="00661D8E" w:rsidP="00613655">
      <w:pPr>
        <w:pStyle w:val="Alg4"/>
        <w:numPr>
          <w:ilvl w:val="0"/>
          <w:numId w:val="403"/>
        </w:numPr>
      </w:pPr>
      <w:r>
        <w:t>ReturnIfAbrupt(</w:t>
      </w:r>
      <w:r w:rsidRPr="00E77497">
        <w:rPr>
          <w:i/>
        </w:rPr>
        <w:t>spreadObj</w:t>
      </w:r>
      <w:r>
        <w:t>).</w:t>
      </w:r>
    </w:p>
    <w:p w14:paraId="444158B0" w14:textId="77777777" w:rsidR="00661D8E" w:rsidRDefault="00661D8E" w:rsidP="00613655">
      <w:pPr>
        <w:pStyle w:val="Alg4"/>
        <w:numPr>
          <w:ilvl w:val="0"/>
          <w:numId w:val="403"/>
        </w:numPr>
      </w:pPr>
      <w:r>
        <w:t>If Type(</w:t>
      </w:r>
      <w:r w:rsidRPr="00E77497">
        <w:rPr>
          <w:i/>
        </w:rPr>
        <w:t>spreadObj</w:t>
      </w:r>
      <w:r>
        <w:t xml:space="preserve">) is not Object, then throw a </w:t>
      </w:r>
      <w:r w:rsidRPr="00B54857">
        <w:rPr>
          <w:b/>
          <w:bCs/>
        </w:rPr>
        <w:t>TypeError</w:t>
      </w:r>
      <w:r>
        <w:t xml:space="preserve"> exception.</w:t>
      </w:r>
    </w:p>
    <w:p w14:paraId="19F4269D" w14:textId="77777777" w:rsidR="00661D8E" w:rsidRDefault="00661D8E" w:rsidP="00613655">
      <w:pPr>
        <w:pStyle w:val="Alg4"/>
        <w:numPr>
          <w:ilvl w:val="0"/>
          <w:numId w:val="403"/>
        </w:numPr>
      </w:pPr>
      <w:r>
        <w:t xml:space="preserve">Let </w:t>
      </w:r>
      <w:r w:rsidRPr="00402531">
        <w:rPr>
          <w:i/>
          <w:iCs/>
        </w:rPr>
        <w:t>iterator</w:t>
      </w:r>
      <w:r w:rsidRPr="00EA0311" w:rsidDel="004D6903">
        <w:rPr>
          <w:i/>
        </w:rPr>
        <w:t xml:space="preserve"> </w:t>
      </w:r>
      <w:r>
        <w:t>be GetIterator(</w:t>
      </w:r>
      <w:r w:rsidRPr="00E77497">
        <w:rPr>
          <w:i/>
        </w:rPr>
        <w:t>spreadObj</w:t>
      </w:r>
      <w:r>
        <w:t>).</w:t>
      </w:r>
    </w:p>
    <w:p w14:paraId="467A243C" w14:textId="77777777" w:rsidR="00661D8E" w:rsidRDefault="00661D8E" w:rsidP="00613655">
      <w:pPr>
        <w:pStyle w:val="Alg4"/>
        <w:numPr>
          <w:ilvl w:val="0"/>
          <w:numId w:val="403"/>
        </w:numPr>
      </w:pPr>
      <w:r>
        <w:t>ReturnIfAbrupt(</w:t>
      </w:r>
      <w:r w:rsidRPr="00402531">
        <w:rPr>
          <w:i/>
          <w:iCs/>
        </w:rPr>
        <w:t>iterator</w:t>
      </w:r>
      <w:r>
        <w:t>).</w:t>
      </w:r>
    </w:p>
    <w:p w14:paraId="56CCEB69" w14:textId="77777777" w:rsidR="00661D8E" w:rsidRPr="00A5755A" w:rsidRDefault="00661D8E" w:rsidP="00613655">
      <w:pPr>
        <w:pStyle w:val="Alg4"/>
        <w:numPr>
          <w:ilvl w:val="0"/>
          <w:numId w:val="403"/>
        </w:numPr>
      </w:pPr>
      <w:r>
        <w:t>Repeat</w:t>
      </w:r>
    </w:p>
    <w:p w14:paraId="0E6FFE47" w14:textId="77777777" w:rsidR="00661D8E" w:rsidRDefault="00661D8E" w:rsidP="00613655">
      <w:pPr>
        <w:pStyle w:val="Alg4"/>
        <w:numPr>
          <w:ilvl w:val="1"/>
          <w:numId w:val="403"/>
        </w:numPr>
      </w:pPr>
      <w:r>
        <w:t xml:space="preserve">Let </w:t>
      </w:r>
      <w:r w:rsidRPr="004848CA">
        <w:rPr>
          <w:i/>
        </w:rPr>
        <w:t>next</w:t>
      </w:r>
      <w:r>
        <w:t xml:space="preserve"> be IteratorStep(</w:t>
      </w:r>
      <w:r w:rsidRPr="00402531">
        <w:rPr>
          <w:i/>
          <w:iCs/>
        </w:rPr>
        <w:t>iterator</w:t>
      </w:r>
      <w:r>
        <w:t>).</w:t>
      </w:r>
    </w:p>
    <w:p w14:paraId="797AA92E" w14:textId="77777777" w:rsidR="00661D8E" w:rsidRDefault="00661D8E" w:rsidP="00613655">
      <w:pPr>
        <w:pStyle w:val="Alg4"/>
        <w:numPr>
          <w:ilvl w:val="1"/>
          <w:numId w:val="403"/>
        </w:numPr>
      </w:pPr>
      <w:r>
        <w:t>ReturnIfAbrupt(</w:t>
      </w:r>
      <w:r w:rsidRPr="008A5B26">
        <w:rPr>
          <w:i/>
        </w:rPr>
        <w:t>next</w:t>
      </w:r>
      <w:r>
        <w:t>).</w:t>
      </w:r>
    </w:p>
    <w:p w14:paraId="71B93D2C" w14:textId="77777777" w:rsidR="00661D8E" w:rsidRDefault="00661D8E" w:rsidP="00613655">
      <w:pPr>
        <w:pStyle w:val="Alg4"/>
        <w:numPr>
          <w:ilvl w:val="1"/>
          <w:numId w:val="403"/>
        </w:numPr>
      </w:pPr>
      <w:r>
        <w:t xml:space="preserve">If </w:t>
      </w:r>
      <w:r w:rsidRPr="004848CA">
        <w:rPr>
          <w:i/>
        </w:rPr>
        <w:t>next</w:t>
      </w:r>
      <w:r>
        <w:t xml:space="preserve"> is </w:t>
      </w:r>
      <w:r>
        <w:rPr>
          <w:b/>
        </w:rPr>
        <w:t>false</w:t>
      </w:r>
      <w:r>
        <w:t>, then r</w:t>
      </w:r>
      <w:r w:rsidRPr="00E77497">
        <w:t xml:space="preserve">eturn </w:t>
      </w:r>
      <w:r w:rsidRPr="00E77497">
        <w:rPr>
          <w:i/>
        </w:rPr>
        <w:t>list</w:t>
      </w:r>
      <w:r w:rsidRPr="00E77497">
        <w:t>.</w:t>
      </w:r>
    </w:p>
    <w:p w14:paraId="6A6CBDBD" w14:textId="77777777" w:rsidR="00661D8E" w:rsidRDefault="00661D8E" w:rsidP="00613655">
      <w:pPr>
        <w:pStyle w:val="Alg4"/>
        <w:numPr>
          <w:ilvl w:val="1"/>
          <w:numId w:val="403"/>
        </w:numPr>
      </w:pPr>
      <w:r>
        <w:t xml:space="preserve">Let </w:t>
      </w:r>
      <w:r w:rsidRPr="00E77497">
        <w:rPr>
          <w:i/>
        </w:rPr>
        <w:t>nextArg</w:t>
      </w:r>
      <w:r w:rsidRPr="00E77497">
        <w:t xml:space="preserve"> </w:t>
      </w:r>
      <w:r>
        <w:t>be IteratorValue(</w:t>
      </w:r>
      <w:r>
        <w:rPr>
          <w:i/>
          <w:iCs/>
        </w:rPr>
        <w:t>next</w:t>
      </w:r>
      <w:r>
        <w:t>).</w:t>
      </w:r>
    </w:p>
    <w:p w14:paraId="68B7E622" w14:textId="77777777" w:rsidR="00661D8E" w:rsidRDefault="00661D8E" w:rsidP="00613655">
      <w:pPr>
        <w:pStyle w:val="Alg4"/>
        <w:numPr>
          <w:ilvl w:val="1"/>
          <w:numId w:val="403"/>
        </w:numPr>
      </w:pPr>
      <w:r>
        <w:t>ReturnIfAbrupt(</w:t>
      </w:r>
      <w:r w:rsidRPr="00E77497">
        <w:rPr>
          <w:i/>
        </w:rPr>
        <w:t>nextArg</w:t>
      </w:r>
      <w:r>
        <w:t>).</w:t>
      </w:r>
    </w:p>
    <w:p w14:paraId="72048475" w14:textId="77777777" w:rsidR="00661D8E" w:rsidRPr="00E77497" w:rsidRDefault="00661D8E" w:rsidP="00613655">
      <w:pPr>
        <w:pStyle w:val="Alg4"/>
        <w:numPr>
          <w:ilvl w:val="1"/>
          <w:numId w:val="403"/>
        </w:numPr>
      </w:pPr>
      <w:r w:rsidRPr="00E77497">
        <w:t xml:space="preserve">Append </w:t>
      </w:r>
      <w:r w:rsidRPr="00E77497">
        <w:rPr>
          <w:i/>
        </w:rPr>
        <w:t>nextArg</w:t>
      </w:r>
      <w:r w:rsidRPr="00E77497">
        <w:t xml:space="preserve"> as the last element of </w:t>
      </w:r>
      <w:r w:rsidRPr="00E77497">
        <w:rPr>
          <w:i/>
        </w:rPr>
        <w:t>list</w:t>
      </w:r>
      <w:r w:rsidRPr="00E77497">
        <w:t>.</w:t>
      </w:r>
    </w:p>
    <w:p w14:paraId="325A821A" w14:textId="77777777" w:rsidR="00661D8E" w:rsidRPr="00E77497" w:rsidRDefault="00661D8E" w:rsidP="00661D8E">
      <w:pPr>
        <w:pStyle w:val="SyntaxLabel"/>
      </w:pPr>
      <w:r w:rsidRPr="001D22B7">
        <w:rPr>
          <w:rStyle w:val="SyntaxSymbol"/>
        </w:rPr>
        <w:t>ArgumentList</w:t>
      </w:r>
      <w:r w:rsidRPr="00E77497">
        <w:t xml:space="preserve"> </w:t>
      </w:r>
      <w:r w:rsidRPr="00E77497">
        <w:rPr>
          <w:b/>
        </w:rPr>
        <w:t>:</w:t>
      </w:r>
      <w:r w:rsidRPr="00E77497">
        <w:rPr>
          <w:rFonts w:ascii="Courier New" w:hAnsi="Courier New"/>
          <w:b/>
        </w:rPr>
        <w:t xml:space="preserve"> </w:t>
      </w:r>
      <w:r w:rsidRPr="001D22B7">
        <w:rPr>
          <w:rStyle w:val="SyntaxSymbol"/>
        </w:rPr>
        <w:t>ArgumentList</w:t>
      </w:r>
      <w:r w:rsidRPr="00E77497">
        <w:rPr>
          <w:rFonts w:ascii="Courier New" w:hAnsi="Courier New"/>
          <w:b/>
        </w:rPr>
        <w:t xml:space="preserve"> </w:t>
      </w:r>
      <w:r w:rsidRPr="005215F5">
        <w:rPr>
          <w:rStyle w:val="SyntaxTerminal"/>
        </w:rPr>
        <w:t>,</w:t>
      </w:r>
      <w:r w:rsidRPr="00E77497">
        <w:rPr>
          <w:rFonts w:ascii="Courier New" w:hAnsi="Courier New"/>
          <w:b/>
        </w:rPr>
        <w:t xml:space="preserve"> </w:t>
      </w:r>
      <w:r w:rsidRPr="001D22B7">
        <w:rPr>
          <w:rStyle w:val="SyntaxSymbol"/>
        </w:rPr>
        <w:t>AssignmentExpression</w:t>
      </w:r>
      <w:r w:rsidRPr="00E77497">
        <w:rPr>
          <w:rFonts w:ascii="Courier New" w:hAnsi="Courier New"/>
          <w:b/>
        </w:rPr>
        <w:t xml:space="preserve"> </w:t>
      </w:r>
    </w:p>
    <w:p w14:paraId="553DF430" w14:textId="77777777" w:rsidR="00661D8E" w:rsidRPr="00E77497" w:rsidRDefault="00661D8E" w:rsidP="00613655">
      <w:pPr>
        <w:pStyle w:val="Alg4"/>
        <w:numPr>
          <w:ilvl w:val="0"/>
          <w:numId w:val="404"/>
        </w:numPr>
      </w:pPr>
      <w:r w:rsidRPr="00E77497">
        <w:t xml:space="preserve">Let </w:t>
      </w:r>
      <w:r w:rsidRPr="00E77497">
        <w:rPr>
          <w:i/>
        </w:rPr>
        <w:t>precedingArgs</w:t>
      </w:r>
      <w:r w:rsidRPr="00E77497">
        <w:t xml:space="preserve"> be the result of evaluating </w:t>
      </w:r>
      <w:r w:rsidRPr="005215F5">
        <w:rPr>
          <w:rStyle w:val="SyntaxSymbol"/>
        </w:rPr>
        <w:t>ArgumentList</w:t>
      </w:r>
      <w:r w:rsidRPr="00E77497">
        <w:t>.</w:t>
      </w:r>
    </w:p>
    <w:p w14:paraId="44CDBFFC" w14:textId="77777777" w:rsidR="00661D8E" w:rsidRDefault="00661D8E" w:rsidP="00613655">
      <w:pPr>
        <w:pStyle w:val="Alg4"/>
        <w:numPr>
          <w:ilvl w:val="0"/>
          <w:numId w:val="404"/>
        </w:numPr>
      </w:pPr>
      <w:r>
        <w:t>ReturnIfAbrupt(</w:t>
      </w:r>
      <w:r w:rsidRPr="00E77497">
        <w:rPr>
          <w:i/>
        </w:rPr>
        <w:t>precedingArgs</w:t>
      </w:r>
      <w:r>
        <w:t>).</w:t>
      </w:r>
    </w:p>
    <w:p w14:paraId="244B0BA1" w14:textId="77777777" w:rsidR="00661D8E" w:rsidRPr="00E77497" w:rsidRDefault="00661D8E" w:rsidP="00613655">
      <w:pPr>
        <w:pStyle w:val="Alg4"/>
        <w:numPr>
          <w:ilvl w:val="0"/>
          <w:numId w:val="404"/>
        </w:numPr>
      </w:pPr>
      <w:r w:rsidRPr="00E77497">
        <w:t xml:space="preserve">Let </w:t>
      </w:r>
      <w:r w:rsidRPr="00E77497">
        <w:rPr>
          <w:i/>
        </w:rPr>
        <w:t>ref</w:t>
      </w:r>
      <w:r w:rsidRPr="00E77497">
        <w:t xml:space="preserve"> be the result of evaluating </w:t>
      </w:r>
      <w:r w:rsidRPr="005215F5">
        <w:rPr>
          <w:rStyle w:val="SyntaxSymbol"/>
        </w:rPr>
        <w:t>AssignmentExpression</w:t>
      </w:r>
      <w:r w:rsidRPr="00E77497">
        <w:t>.</w:t>
      </w:r>
    </w:p>
    <w:p w14:paraId="6E09D43C" w14:textId="77777777" w:rsidR="00661D8E" w:rsidRPr="00E77497" w:rsidRDefault="00661D8E" w:rsidP="00613655">
      <w:pPr>
        <w:pStyle w:val="Alg4"/>
        <w:numPr>
          <w:ilvl w:val="0"/>
          <w:numId w:val="404"/>
        </w:numPr>
      </w:pPr>
      <w:r w:rsidRPr="00E77497">
        <w:t xml:space="preserve">Let </w:t>
      </w:r>
      <w:r w:rsidRPr="00E77497">
        <w:rPr>
          <w:i/>
        </w:rPr>
        <w:t>arg</w:t>
      </w:r>
      <w:r w:rsidRPr="00E77497">
        <w:t xml:space="preserve"> be GetValue(</w:t>
      </w:r>
      <w:r w:rsidRPr="00E77497">
        <w:rPr>
          <w:i/>
        </w:rPr>
        <w:t>ref</w:t>
      </w:r>
      <w:r w:rsidRPr="00E77497">
        <w:t>).</w:t>
      </w:r>
    </w:p>
    <w:p w14:paraId="0A1FFD35" w14:textId="77777777" w:rsidR="00661D8E" w:rsidRDefault="00661D8E" w:rsidP="00613655">
      <w:pPr>
        <w:pStyle w:val="Alg4"/>
        <w:numPr>
          <w:ilvl w:val="0"/>
          <w:numId w:val="404"/>
        </w:numPr>
      </w:pPr>
      <w:r>
        <w:t>ReturnIfAbrupt(</w:t>
      </w:r>
      <w:r>
        <w:rPr>
          <w:i/>
        </w:rPr>
        <w:t>arg</w:t>
      </w:r>
      <w:r>
        <w:t>).</w:t>
      </w:r>
    </w:p>
    <w:p w14:paraId="08419407" w14:textId="77777777" w:rsidR="00661D8E" w:rsidRPr="00E77497" w:rsidRDefault="00661D8E" w:rsidP="00613655">
      <w:pPr>
        <w:pStyle w:val="Alg4"/>
        <w:numPr>
          <w:ilvl w:val="0"/>
          <w:numId w:val="404"/>
        </w:numPr>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56D885BE" w14:textId="77777777" w:rsidR="00661D8E" w:rsidRPr="00E77497" w:rsidRDefault="00661D8E" w:rsidP="00661D8E">
      <w:pPr>
        <w:pStyle w:val="SyntaxLabel"/>
      </w:pPr>
      <w:r w:rsidRPr="001D22B7">
        <w:rPr>
          <w:rStyle w:val="SyntaxSymbol"/>
        </w:rPr>
        <w:t xml:space="preserve">ArgumentList </w:t>
      </w:r>
      <w:r w:rsidRPr="00E77497">
        <w:rPr>
          <w:b/>
        </w:rPr>
        <w:t>:</w:t>
      </w:r>
      <w:r w:rsidRPr="00E77497">
        <w:t xml:space="preserve"> </w:t>
      </w:r>
      <w:r w:rsidRPr="001D22B7">
        <w:rPr>
          <w:rStyle w:val="SyntaxSymbol"/>
        </w:rPr>
        <w:t>ArgumentList</w:t>
      </w:r>
      <w:r w:rsidRPr="00E77497">
        <w:rPr>
          <w:rFonts w:ascii="Courier New" w:hAnsi="Courier New"/>
          <w:b/>
        </w:rPr>
        <w:t xml:space="preserve"> </w:t>
      </w:r>
      <w:r w:rsidRPr="005215F5">
        <w:rPr>
          <w:rStyle w:val="SyntaxTerminal"/>
        </w:rPr>
        <w:t>, ...</w:t>
      </w:r>
      <w:r w:rsidRPr="00E77497">
        <w:rPr>
          <w:rFonts w:ascii="Courier New" w:hAnsi="Courier New" w:cs="Courier New"/>
          <w:b/>
        </w:rPr>
        <w:t xml:space="preserve"> </w:t>
      </w:r>
      <w:r w:rsidRPr="001D22B7">
        <w:rPr>
          <w:rStyle w:val="SyntaxSymbol"/>
        </w:rPr>
        <w:t>AssignmentExpression</w:t>
      </w:r>
      <w:r w:rsidRPr="00E77497">
        <w:t xml:space="preserve">  </w:t>
      </w:r>
    </w:p>
    <w:p w14:paraId="4B8FA283" w14:textId="77777777" w:rsidR="00661D8E" w:rsidRPr="00E77497" w:rsidRDefault="00661D8E" w:rsidP="00613655">
      <w:pPr>
        <w:pStyle w:val="Alg4"/>
        <w:numPr>
          <w:ilvl w:val="0"/>
          <w:numId w:val="405"/>
        </w:numPr>
      </w:pPr>
      <w:r w:rsidRPr="00E77497">
        <w:t xml:space="preserve">Let </w:t>
      </w:r>
      <w:r w:rsidRPr="00E77497">
        <w:rPr>
          <w:i/>
        </w:rPr>
        <w:t>precedingArgs</w:t>
      </w:r>
      <w:r w:rsidRPr="00E77497">
        <w:t xml:space="preserve"> be be the result of evaluating </w:t>
      </w:r>
      <w:r w:rsidRPr="005215F5">
        <w:rPr>
          <w:rStyle w:val="SyntaxSymbol"/>
        </w:rPr>
        <w:t>ArgumentList</w:t>
      </w:r>
      <w:r w:rsidRPr="00E77497">
        <w:t>.</w:t>
      </w:r>
    </w:p>
    <w:p w14:paraId="605A6949" w14:textId="77777777" w:rsidR="00661D8E" w:rsidRPr="00E77497" w:rsidRDefault="00661D8E" w:rsidP="00613655">
      <w:pPr>
        <w:pStyle w:val="Alg4"/>
        <w:numPr>
          <w:ilvl w:val="0"/>
          <w:numId w:val="405"/>
        </w:numPr>
      </w:pPr>
      <w:r w:rsidRPr="00E77497">
        <w:t xml:space="preserve">Let </w:t>
      </w:r>
      <w:r w:rsidRPr="00E77497">
        <w:rPr>
          <w:i/>
        </w:rPr>
        <w:t xml:space="preserve">spreadRef </w:t>
      </w:r>
      <w:r w:rsidRPr="00E77497">
        <w:t xml:space="preserve">be the result of evaluating </w:t>
      </w:r>
      <w:r w:rsidRPr="005215F5">
        <w:rPr>
          <w:rStyle w:val="SyntaxSymbol"/>
        </w:rPr>
        <w:t>AssignmentExpression</w:t>
      </w:r>
      <w:r w:rsidRPr="00E77497">
        <w:t>.</w:t>
      </w:r>
    </w:p>
    <w:p w14:paraId="0785EC5D" w14:textId="77777777" w:rsidR="00661D8E" w:rsidRPr="00E77497" w:rsidRDefault="00661D8E" w:rsidP="00613655">
      <w:pPr>
        <w:pStyle w:val="Alg4"/>
        <w:numPr>
          <w:ilvl w:val="0"/>
          <w:numId w:val="405"/>
        </w:numPr>
      </w:pPr>
      <w:r w:rsidRPr="00E77497">
        <w:t xml:space="preserve">Let </w:t>
      </w:r>
      <w:r w:rsidRPr="00E77497">
        <w:rPr>
          <w:i/>
        </w:rPr>
        <w:t>spreadObj</w:t>
      </w:r>
      <w:r w:rsidRPr="00E77497" w:rsidDel="0059501A">
        <w:rPr>
          <w:i/>
        </w:rPr>
        <w:t xml:space="preserve"> </w:t>
      </w:r>
      <w:r w:rsidRPr="00E77497">
        <w:t>be GetValue(</w:t>
      </w:r>
      <w:r w:rsidRPr="00E77497">
        <w:rPr>
          <w:i/>
        </w:rPr>
        <w:t>spreadRef</w:t>
      </w:r>
      <w:r w:rsidRPr="00E77497">
        <w:t>).</w:t>
      </w:r>
    </w:p>
    <w:p w14:paraId="37C97344" w14:textId="77777777" w:rsidR="00661D8E" w:rsidRDefault="00661D8E" w:rsidP="00613655">
      <w:pPr>
        <w:pStyle w:val="Alg4"/>
        <w:numPr>
          <w:ilvl w:val="0"/>
          <w:numId w:val="405"/>
        </w:numPr>
      </w:pPr>
      <w:r>
        <w:t>ReturnIfAbrupt(</w:t>
      </w:r>
      <w:r w:rsidRPr="00E77497">
        <w:rPr>
          <w:i/>
        </w:rPr>
        <w:t>spreadObj</w:t>
      </w:r>
      <w:r>
        <w:t>).</w:t>
      </w:r>
    </w:p>
    <w:p w14:paraId="4657DC7B" w14:textId="77777777" w:rsidR="00661D8E" w:rsidRDefault="00661D8E" w:rsidP="00613655">
      <w:pPr>
        <w:pStyle w:val="Alg4"/>
        <w:numPr>
          <w:ilvl w:val="0"/>
          <w:numId w:val="405"/>
        </w:numPr>
      </w:pPr>
      <w:r>
        <w:t>If Type(</w:t>
      </w:r>
      <w:r w:rsidRPr="00E77497">
        <w:rPr>
          <w:i/>
        </w:rPr>
        <w:t>spreadObj</w:t>
      </w:r>
      <w:r>
        <w:t xml:space="preserve">) is not Object, then throw a </w:t>
      </w:r>
      <w:r w:rsidRPr="00B54857">
        <w:rPr>
          <w:b/>
          <w:bCs/>
        </w:rPr>
        <w:t>TypeError</w:t>
      </w:r>
      <w:r>
        <w:t xml:space="preserve"> exception.</w:t>
      </w:r>
    </w:p>
    <w:p w14:paraId="33B2404A" w14:textId="77777777" w:rsidR="00661D8E" w:rsidRDefault="00661D8E" w:rsidP="00613655">
      <w:pPr>
        <w:pStyle w:val="Alg4"/>
        <w:numPr>
          <w:ilvl w:val="0"/>
          <w:numId w:val="405"/>
        </w:numPr>
      </w:pPr>
      <w:r>
        <w:t xml:space="preserve">Let </w:t>
      </w:r>
      <w:r w:rsidRPr="00402531">
        <w:rPr>
          <w:i/>
          <w:iCs/>
        </w:rPr>
        <w:t>iterator</w:t>
      </w:r>
      <w:r w:rsidRPr="00EA0311" w:rsidDel="004D6903">
        <w:rPr>
          <w:i/>
        </w:rPr>
        <w:t xml:space="preserve"> </w:t>
      </w:r>
      <w:r>
        <w:t>be GetIterator(</w:t>
      </w:r>
      <w:r w:rsidRPr="00E77497">
        <w:rPr>
          <w:i/>
        </w:rPr>
        <w:t>spreadObj</w:t>
      </w:r>
      <w:r>
        <w:t>).</w:t>
      </w:r>
    </w:p>
    <w:p w14:paraId="5859160C" w14:textId="77777777" w:rsidR="00661D8E" w:rsidRDefault="00661D8E" w:rsidP="00613655">
      <w:pPr>
        <w:pStyle w:val="Alg4"/>
        <w:numPr>
          <w:ilvl w:val="0"/>
          <w:numId w:val="405"/>
        </w:numPr>
      </w:pPr>
      <w:r>
        <w:t>ReturnIfAbrupt(</w:t>
      </w:r>
      <w:r w:rsidRPr="00402531">
        <w:rPr>
          <w:i/>
          <w:iCs/>
        </w:rPr>
        <w:t>iterator</w:t>
      </w:r>
      <w:r>
        <w:t>).</w:t>
      </w:r>
    </w:p>
    <w:p w14:paraId="6CAFA8EB" w14:textId="77777777" w:rsidR="00661D8E" w:rsidRPr="00A5755A" w:rsidRDefault="00661D8E" w:rsidP="00613655">
      <w:pPr>
        <w:pStyle w:val="Alg4"/>
        <w:numPr>
          <w:ilvl w:val="0"/>
          <w:numId w:val="405"/>
        </w:numPr>
      </w:pPr>
      <w:r>
        <w:t>Repeat</w:t>
      </w:r>
    </w:p>
    <w:p w14:paraId="29F0220E" w14:textId="77777777" w:rsidR="00661D8E" w:rsidRDefault="00661D8E" w:rsidP="00613655">
      <w:pPr>
        <w:pStyle w:val="Alg4"/>
        <w:numPr>
          <w:ilvl w:val="1"/>
          <w:numId w:val="405"/>
        </w:numPr>
      </w:pPr>
      <w:r>
        <w:t xml:space="preserve">Let </w:t>
      </w:r>
      <w:r w:rsidRPr="004848CA">
        <w:rPr>
          <w:i/>
        </w:rPr>
        <w:t>next</w:t>
      </w:r>
      <w:r>
        <w:t xml:space="preserve"> be IteratorStep(</w:t>
      </w:r>
      <w:r w:rsidRPr="00402531">
        <w:rPr>
          <w:i/>
          <w:iCs/>
        </w:rPr>
        <w:t>iterator</w:t>
      </w:r>
      <w:r>
        <w:t>).</w:t>
      </w:r>
    </w:p>
    <w:p w14:paraId="7C572F1A" w14:textId="77777777" w:rsidR="00661D8E" w:rsidRDefault="00661D8E" w:rsidP="00613655">
      <w:pPr>
        <w:pStyle w:val="Alg4"/>
        <w:numPr>
          <w:ilvl w:val="1"/>
          <w:numId w:val="405"/>
        </w:numPr>
      </w:pPr>
      <w:r>
        <w:t>ReturnIfAbrupt(</w:t>
      </w:r>
      <w:r w:rsidRPr="008A5B26">
        <w:rPr>
          <w:i/>
        </w:rPr>
        <w:t>next</w:t>
      </w:r>
      <w:r>
        <w:t>).</w:t>
      </w:r>
    </w:p>
    <w:p w14:paraId="37B6E53E" w14:textId="77777777" w:rsidR="00661D8E" w:rsidRDefault="00661D8E" w:rsidP="00613655">
      <w:pPr>
        <w:pStyle w:val="Alg4"/>
        <w:numPr>
          <w:ilvl w:val="1"/>
          <w:numId w:val="405"/>
        </w:numPr>
      </w:pPr>
      <w:r>
        <w:t xml:space="preserve">If </w:t>
      </w:r>
      <w:r w:rsidRPr="004848CA">
        <w:rPr>
          <w:i/>
        </w:rPr>
        <w:t>next</w:t>
      </w:r>
      <w:r>
        <w:t xml:space="preserve"> is </w:t>
      </w:r>
      <w:r>
        <w:rPr>
          <w:b/>
        </w:rPr>
        <w:t>false</w:t>
      </w:r>
      <w:r>
        <w:t>, then r</w:t>
      </w:r>
      <w:r w:rsidRPr="00E77497">
        <w:t xml:space="preserve">eturn </w:t>
      </w:r>
      <w:r w:rsidRPr="00E77497">
        <w:rPr>
          <w:i/>
        </w:rPr>
        <w:t>precedingArgs</w:t>
      </w:r>
      <w:r w:rsidRPr="00E77497">
        <w:t>.</w:t>
      </w:r>
    </w:p>
    <w:p w14:paraId="7E854B78" w14:textId="77777777" w:rsidR="00661D8E" w:rsidRDefault="00661D8E" w:rsidP="00613655">
      <w:pPr>
        <w:pStyle w:val="Alg4"/>
        <w:numPr>
          <w:ilvl w:val="1"/>
          <w:numId w:val="405"/>
        </w:numPr>
      </w:pPr>
      <w:r>
        <w:t xml:space="preserve">Let </w:t>
      </w:r>
      <w:r w:rsidRPr="00E77497">
        <w:rPr>
          <w:i/>
        </w:rPr>
        <w:t>nextArg</w:t>
      </w:r>
      <w:r w:rsidRPr="00E77497">
        <w:t xml:space="preserve"> </w:t>
      </w:r>
      <w:r>
        <w:t>be IteratorValue(</w:t>
      </w:r>
      <w:r>
        <w:rPr>
          <w:i/>
          <w:iCs/>
        </w:rPr>
        <w:t>next</w:t>
      </w:r>
      <w:r>
        <w:t>).</w:t>
      </w:r>
    </w:p>
    <w:p w14:paraId="5AAD3387" w14:textId="77777777" w:rsidR="00661D8E" w:rsidRDefault="00661D8E" w:rsidP="00613655">
      <w:pPr>
        <w:pStyle w:val="Alg4"/>
        <w:numPr>
          <w:ilvl w:val="1"/>
          <w:numId w:val="405"/>
        </w:numPr>
      </w:pPr>
      <w:r>
        <w:t>ReturnIfAbrupt(</w:t>
      </w:r>
      <w:r w:rsidRPr="00E77497">
        <w:rPr>
          <w:i/>
        </w:rPr>
        <w:t>nextArg</w:t>
      </w:r>
      <w:r>
        <w:t>).</w:t>
      </w:r>
    </w:p>
    <w:p w14:paraId="419EA27A" w14:textId="77777777" w:rsidR="00661D8E" w:rsidRPr="00E77497" w:rsidRDefault="00661D8E" w:rsidP="00613655">
      <w:pPr>
        <w:pStyle w:val="Alg4"/>
        <w:numPr>
          <w:ilvl w:val="1"/>
          <w:numId w:val="405"/>
        </w:numPr>
      </w:pPr>
      <w:r w:rsidRPr="00E77497">
        <w:t xml:space="preserve">Append </w:t>
      </w:r>
      <w:r w:rsidRPr="00E77497">
        <w:rPr>
          <w:i/>
        </w:rPr>
        <w:t>nextArg</w:t>
      </w:r>
      <w:r w:rsidRPr="00E77497">
        <w:t xml:space="preserve"> as the last element of </w:t>
      </w:r>
      <w:r w:rsidRPr="00E77497">
        <w:rPr>
          <w:i/>
        </w:rPr>
        <w:t>precedingArgs</w:t>
      </w:r>
      <w:r w:rsidRPr="00E77497">
        <w:t>.</w:t>
      </w:r>
    </w:p>
    <w:p w14:paraId="7DCBF364" w14:textId="77777777" w:rsidR="00661D8E" w:rsidRPr="00E77497" w:rsidRDefault="00661D8E" w:rsidP="00661D8E">
      <w:pPr>
        <w:pStyle w:val="30"/>
      </w:pPr>
      <w:bookmarkStart w:id="2199" w:name="_Toc370733061"/>
      <w:bookmarkStart w:id="2200" w:name="_Toc370734830"/>
      <w:bookmarkStart w:id="2201" w:name="_Toc370743605"/>
      <w:bookmarkStart w:id="2202" w:name="_Toc370745398"/>
      <w:bookmarkStart w:id="2203" w:name="_Toc370733065"/>
      <w:bookmarkStart w:id="2204" w:name="_Toc370734834"/>
      <w:bookmarkStart w:id="2205" w:name="_Toc370743609"/>
      <w:bookmarkStart w:id="2206" w:name="_Toc370745402"/>
      <w:bookmarkStart w:id="2207" w:name="_Ref366131165"/>
      <w:bookmarkStart w:id="2208" w:name="_Toc370745408"/>
      <w:bookmarkStart w:id="2209" w:name="_Toc384481088"/>
      <w:bookmarkStart w:id="2210" w:name="_Ref457437594"/>
      <w:bookmarkStart w:id="2211" w:name="_Toc472818827"/>
      <w:bookmarkStart w:id="2212" w:name="_Toc235503401"/>
      <w:bookmarkStart w:id="2213" w:name="_Toc241509176"/>
      <w:bookmarkStart w:id="2214" w:name="_Toc244416663"/>
      <w:bookmarkStart w:id="2215" w:name="_Toc276631027"/>
      <w:bookmarkEnd w:id="2192"/>
      <w:bookmarkEnd w:id="2193"/>
      <w:bookmarkEnd w:id="2194"/>
      <w:bookmarkEnd w:id="2195"/>
      <w:bookmarkEnd w:id="2196"/>
      <w:bookmarkEnd w:id="2199"/>
      <w:bookmarkEnd w:id="2200"/>
      <w:bookmarkEnd w:id="2201"/>
      <w:bookmarkEnd w:id="2202"/>
      <w:bookmarkEnd w:id="2203"/>
      <w:bookmarkEnd w:id="2204"/>
      <w:bookmarkEnd w:id="2205"/>
      <w:bookmarkEnd w:id="2206"/>
      <w:r>
        <w:t>Tagged Templates</w:t>
      </w:r>
      <w:bookmarkEnd w:id="2207"/>
      <w:bookmarkEnd w:id="2208"/>
      <w:bookmarkEnd w:id="2209"/>
    </w:p>
    <w:p w14:paraId="144531B3" w14:textId="77777777" w:rsidR="00661D8E" w:rsidRPr="00E77497" w:rsidRDefault="00661D8E" w:rsidP="00661D8E">
      <w:pPr>
        <w:pStyle w:val="40"/>
      </w:pPr>
      <w:r w:rsidRPr="00E77497">
        <w:t xml:space="preserve">Runtime Semantics: </w:t>
      </w:r>
      <w:r w:rsidRPr="00E77497">
        <w:rPr>
          <w:spacing w:val="6"/>
        </w:rPr>
        <w:t>Evaluation</w:t>
      </w:r>
    </w:p>
    <w:p w14:paraId="3D9068EF" w14:textId="77777777" w:rsidR="00661D8E" w:rsidRPr="00E77497" w:rsidRDefault="00661D8E" w:rsidP="00661D8E">
      <w:pPr>
        <w:pStyle w:val="SyntaxLabel"/>
      </w:pPr>
      <w:r w:rsidRPr="005215F5">
        <w:rPr>
          <w:rStyle w:val="SyntaxSymbol"/>
        </w:rPr>
        <w:t>MemberExpression</w:t>
      </w:r>
      <w:r w:rsidRPr="00E77497">
        <w:t xml:space="preserve"> </w:t>
      </w:r>
      <w:r w:rsidRPr="00E77497">
        <w:rPr>
          <w:b/>
        </w:rPr>
        <w:t>:</w:t>
      </w:r>
      <w:r w:rsidRPr="00E77497">
        <w:t xml:space="preserve"> </w:t>
      </w:r>
      <w:r w:rsidRPr="005215F5">
        <w:rPr>
          <w:rStyle w:val="SyntaxSymbol"/>
        </w:rPr>
        <w:t>MemberExpression</w:t>
      </w:r>
      <w:r w:rsidRPr="00E77497">
        <w:t xml:space="preserve"> </w:t>
      </w:r>
      <w:r w:rsidRPr="005215F5">
        <w:rPr>
          <w:rStyle w:val="SyntaxSymbol"/>
        </w:rPr>
        <w:t>TemplateLiteral</w:t>
      </w:r>
    </w:p>
    <w:p w14:paraId="6816688C" w14:textId="77777777" w:rsidR="00661D8E" w:rsidRDefault="00661D8E" w:rsidP="00613655">
      <w:pPr>
        <w:pStyle w:val="Alg4"/>
        <w:numPr>
          <w:ilvl w:val="0"/>
          <w:numId w:val="406"/>
        </w:numPr>
      </w:pPr>
      <w:r>
        <w:t xml:space="preserve">Let </w:t>
      </w:r>
      <w:r w:rsidRPr="008C100A">
        <w:rPr>
          <w:i/>
        </w:rPr>
        <w:t>tag</w:t>
      </w:r>
      <w:r>
        <w:rPr>
          <w:i/>
        </w:rPr>
        <w:t>Ref</w:t>
      </w:r>
      <w:r>
        <w:t xml:space="preserve"> be evaluating </w:t>
      </w:r>
      <w:r w:rsidRPr="005215F5">
        <w:rPr>
          <w:rStyle w:val="SyntaxSymbol"/>
        </w:rPr>
        <w:t>MemberExpression</w:t>
      </w:r>
      <w:r>
        <w:t xml:space="preserve">. </w:t>
      </w:r>
    </w:p>
    <w:p w14:paraId="3EB5A6E4" w14:textId="77777777" w:rsidR="00661D8E" w:rsidRDefault="00661D8E" w:rsidP="00613655">
      <w:pPr>
        <w:pStyle w:val="Alg4"/>
        <w:numPr>
          <w:ilvl w:val="0"/>
          <w:numId w:val="406"/>
        </w:numPr>
      </w:pPr>
      <w:r>
        <w:t xml:space="preserve">Let </w:t>
      </w:r>
      <w:r>
        <w:rPr>
          <w:i/>
        </w:rPr>
        <w:t>thisCall</w:t>
      </w:r>
      <w:r>
        <w:t xml:space="preserve"> be this </w:t>
      </w:r>
      <w:r>
        <w:rPr>
          <w:i/>
        </w:rPr>
        <w:t>Member</w:t>
      </w:r>
      <w:r w:rsidRPr="00C814BD">
        <w:rPr>
          <w:i/>
        </w:rPr>
        <w:t>Expression</w:t>
      </w:r>
      <w:r>
        <w:t>.</w:t>
      </w:r>
    </w:p>
    <w:p w14:paraId="59D03F1C" w14:textId="77777777" w:rsidR="00661D8E" w:rsidRDefault="00661D8E" w:rsidP="00613655">
      <w:pPr>
        <w:pStyle w:val="Alg4"/>
        <w:numPr>
          <w:ilvl w:val="0"/>
          <w:numId w:val="406"/>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2511FD8D" w14:textId="77777777" w:rsidR="00661D8E" w:rsidRPr="00E77497" w:rsidRDefault="00661D8E" w:rsidP="00613655">
      <w:pPr>
        <w:pStyle w:val="Alg4"/>
        <w:numPr>
          <w:ilvl w:val="0"/>
          <w:numId w:val="406"/>
        </w:numPr>
      </w:pPr>
      <w:r>
        <w:t>Return EvaluateCall</w:t>
      </w:r>
      <w:r w:rsidR="00392EEE">
        <w:t>(</w:t>
      </w:r>
      <w:r>
        <w:rPr>
          <w:i/>
        </w:rPr>
        <w:t>tagR</w:t>
      </w:r>
      <w:r w:rsidRPr="0077365B">
        <w:rPr>
          <w:i/>
        </w:rPr>
        <w:t>ef</w:t>
      </w:r>
      <w:r>
        <w:t xml:space="preserve">, </w:t>
      </w:r>
      <w:r w:rsidRPr="005215F5">
        <w:rPr>
          <w:rStyle w:val="SyntaxSymbol"/>
        </w:rPr>
        <w:t>TemplateLiteral</w:t>
      </w:r>
      <w:r>
        <w:t>,</w:t>
      </w:r>
      <w:r w:rsidRPr="00C814BD">
        <w:t xml:space="preserve"> </w:t>
      </w:r>
      <w:r w:rsidRPr="00C814BD">
        <w:rPr>
          <w:i/>
        </w:rPr>
        <w:t>tailCall</w:t>
      </w:r>
      <w:r w:rsidR="00392EEE">
        <w:t>)</w:t>
      </w:r>
      <w:r w:rsidRPr="00E77497">
        <w:t>.</w:t>
      </w:r>
    </w:p>
    <w:p w14:paraId="3E38BEAC" w14:textId="77777777" w:rsidR="00661D8E" w:rsidRPr="00E77497" w:rsidRDefault="00661D8E" w:rsidP="00661D8E">
      <w:pPr>
        <w:pStyle w:val="SyntaxLabel"/>
      </w:pPr>
      <w:r w:rsidRPr="003D0E96">
        <w:rPr>
          <w:rStyle w:val="SyntaxSymbol"/>
        </w:rPr>
        <w:t>CallExpression</w:t>
      </w:r>
      <w:r w:rsidRPr="00E77497">
        <w:t xml:space="preserve"> </w:t>
      </w:r>
      <w:r w:rsidRPr="00E77497">
        <w:rPr>
          <w:b/>
        </w:rPr>
        <w:t>:</w:t>
      </w:r>
      <w:r w:rsidRPr="00E77497">
        <w:t xml:space="preserve"> </w:t>
      </w:r>
      <w:r w:rsidRPr="003D0E96">
        <w:rPr>
          <w:rStyle w:val="SyntaxSymbol"/>
        </w:rPr>
        <w:t>CallExpression</w:t>
      </w:r>
      <w:r w:rsidRPr="00E77497">
        <w:t xml:space="preserve"> </w:t>
      </w:r>
      <w:r w:rsidRPr="003D0E96">
        <w:rPr>
          <w:rStyle w:val="SyntaxSymbol"/>
        </w:rPr>
        <w:t>TemplateLiteral</w:t>
      </w:r>
    </w:p>
    <w:p w14:paraId="21F7AC05" w14:textId="77777777" w:rsidR="00661D8E" w:rsidRDefault="00661D8E" w:rsidP="00613655">
      <w:pPr>
        <w:pStyle w:val="Alg4"/>
        <w:numPr>
          <w:ilvl w:val="0"/>
          <w:numId w:val="407"/>
        </w:numPr>
      </w:pPr>
      <w:r>
        <w:t xml:space="preserve">Let </w:t>
      </w:r>
      <w:r w:rsidRPr="008C100A">
        <w:rPr>
          <w:i/>
        </w:rPr>
        <w:t>tag</w:t>
      </w:r>
      <w:r>
        <w:rPr>
          <w:i/>
        </w:rPr>
        <w:t>Ref</w:t>
      </w:r>
      <w:r>
        <w:t xml:space="preserve"> be the result of evaluating </w:t>
      </w:r>
      <w:r w:rsidRPr="003D0E96">
        <w:rPr>
          <w:rStyle w:val="SyntaxSymbol"/>
        </w:rPr>
        <w:t>CallExpression</w:t>
      </w:r>
      <w:r>
        <w:t xml:space="preserve">. </w:t>
      </w:r>
    </w:p>
    <w:p w14:paraId="358F05FF" w14:textId="77777777" w:rsidR="00661D8E" w:rsidRDefault="00661D8E" w:rsidP="00613655">
      <w:pPr>
        <w:pStyle w:val="Alg4"/>
        <w:numPr>
          <w:ilvl w:val="0"/>
          <w:numId w:val="407"/>
        </w:numPr>
      </w:pPr>
      <w:r>
        <w:t xml:space="preserve">Let </w:t>
      </w:r>
      <w:r>
        <w:rPr>
          <w:i/>
        </w:rPr>
        <w:t>thisCall</w:t>
      </w:r>
      <w:r>
        <w:t xml:space="preserve"> be this </w:t>
      </w:r>
      <w:r w:rsidRPr="00C814BD">
        <w:rPr>
          <w:i/>
        </w:rPr>
        <w:t>CallExpression</w:t>
      </w:r>
      <w:r>
        <w:t>.</w:t>
      </w:r>
    </w:p>
    <w:p w14:paraId="4AE5DABB" w14:textId="77777777" w:rsidR="00661D8E" w:rsidRDefault="00661D8E" w:rsidP="00613655">
      <w:pPr>
        <w:pStyle w:val="Alg4"/>
        <w:numPr>
          <w:ilvl w:val="0"/>
          <w:numId w:val="407"/>
        </w:numPr>
      </w:pPr>
      <w:r>
        <w:t xml:space="preserve">Let </w:t>
      </w:r>
      <w:r>
        <w:rPr>
          <w:i/>
        </w:rPr>
        <w:t>tailCall</w:t>
      </w:r>
      <w:r>
        <w:t xml:space="preserve"> be InTailPosition(</w:t>
      </w:r>
      <w:r>
        <w:rPr>
          <w:i/>
        </w:rPr>
        <w:t>thisCall</w:t>
      </w:r>
      <w:r>
        <w:t xml:space="preserve">). (See </w:t>
      </w:r>
      <w:r>
        <w:fldChar w:fldCharType="begin"/>
      </w:r>
      <w:r>
        <w:instrText xml:space="preserve"> REF _Ref375557234 \r \h  \* MERGEFORMAT </w:instrText>
      </w:r>
      <w:r>
        <w:fldChar w:fldCharType="separate"/>
      </w:r>
      <w:r w:rsidR="00281431">
        <w:t>14.6.1</w:t>
      </w:r>
      <w:r>
        <w:fldChar w:fldCharType="end"/>
      </w:r>
      <w:r>
        <w:t>)</w:t>
      </w:r>
    </w:p>
    <w:p w14:paraId="6F0522A1" w14:textId="77777777" w:rsidR="00661D8E" w:rsidRPr="00E77497" w:rsidRDefault="00661D8E" w:rsidP="00613655">
      <w:pPr>
        <w:pStyle w:val="Alg4"/>
        <w:numPr>
          <w:ilvl w:val="0"/>
          <w:numId w:val="407"/>
        </w:numPr>
      </w:pPr>
      <w:r>
        <w:t>Return EvaluateCall</w:t>
      </w:r>
      <w:r w:rsidR="00392EEE">
        <w:t>(</w:t>
      </w:r>
      <w:r>
        <w:rPr>
          <w:i/>
        </w:rPr>
        <w:t>tagR</w:t>
      </w:r>
      <w:r w:rsidRPr="0077365B">
        <w:rPr>
          <w:i/>
        </w:rPr>
        <w:t>ef</w:t>
      </w:r>
      <w:r>
        <w:t xml:space="preserve">, </w:t>
      </w:r>
      <w:r w:rsidRPr="003D0E96">
        <w:rPr>
          <w:rStyle w:val="SyntaxSymbol"/>
        </w:rPr>
        <w:t>TemplateLiteral</w:t>
      </w:r>
      <w:r>
        <w:t>,</w:t>
      </w:r>
      <w:r w:rsidRPr="00C814BD">
        <w:t xml:space="preserve"> </w:t>
      </w:r>
      <w:r w:rsidRPr="00C814BD">
        <w:rPr>
          <w:i/>
        </w:rPr>
        <w:t>tailCall</w:t>
      </w:r>
      <w:r w:rsidR="00392EEE">
        <w:t>)</w:t>
      </w:r>
      <w:r w:rsidRPr="00E77497">
        <w:t>.</w:t>
      </w:r>
    </w:p>
    <w:p w14:paraId="330E6D81" w14:textId="77777777" w:rsidR="00661D8E" w:rsidRPr="00120381" w:rsidRDefault="00661D8E" w:rsidP="00661D8E">
      <w:pPr>
        <w:pStyle w:val="20"/>
      </w:pPr>
      <w:bookmarkStart w:id="2216" w:name="_Toc370745409"/>
      <w:bookmarkStart w:id="2217" w:name="_Toc384481089"/>
      <w:r w:rsidRPr="00120381">
        <w:t>Postfix Expression</w:t>
      </w:r>
      <w:bookmarkEnd w:id="2197"/>
      <w:bookmarkEnd w:id="2198"/>
      <w:r w:rsidRPr="00120381">
        <w:t>s</w:t>
      </w:r>
      <w:bookmarkStart w:id="2218" w:name="_Toc375031172"/>
      <w:bookmarkStart w:id="2219" w:name="_Toc381513686"/>
      <w:bookmarkStart w:id="2220" w:name="_Toc382202836"/>
      <w:bookmarkStart w:id="2221" w:name="_Toc382212208"/>
      <w:bookmarkStart w:id="2222" w:name="_Toc382212485"/>
      <w:bookmarkStart w:id="2223" w:name="_Toc382291553"/>
      <w:bookmarkEnd w:id="2210"/>
      <w:bookmarkEnd w:id="2211"/>
      <w:bookmarkEnd w:id="2212"/>
      <w:bookmarkEnd w:id="2213"/>
      <w:bookmarkEnd w:id="2214"/>
      <w:bookmarkEnd w:id="2215"/>
      <w:bookmarkEnd w:id="2216"/>
      <w:bookmarkEnd w:id="2217"/>
    </w:p>
    <w:p w14:paraId="4B8BC0CF" w14:textId="77777777" w:rsidR="00661D8E" w:rsidRPr="00120381" w:rsidRDefault="00661D8E" w:rsidP="00661D8E">
      <w:pPr>
        <w:pStyle w:val="Syntax"/>
      </w:pPr>
      <w:r w:rsidRPr="004D1BD1">
        <w:t>Syntax</w:t>
      </w:r>
    </w:p>
    <w:p w14:paraId="4B70A1F6" w14:textId="77777777" w:rsidR="00661D8E" w:rsidRPr="00120381" w:rsidRDefault="00661D8E" w:rsidP="00661D8E">
      <w:pPr>
        <w:pStyle w:val="SyntaxRule"/>
      </w:pPr>
      <w:r w:rsidRPr="00120381">
        <w:t>PostfixExpression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120381">
        <w:t xml:space="preserve"> </w:t>
      </w:r>
      <w:r w:rsidRPr="00120381">
        <w:rPr>
          <w:rFonts w:ascii="Arial" w:hAnsi="Arial"/>
          <w:b/>
          <w:i w:val="0"/>
        </w:rPr>
        <w:t>:</w:t>
      </w:r>
    </w:p>
    <w:p w14:paraId="3B022F43" w14:textId="77777777" w:rsidR="00661D8E" w:rsidRPr="00675B74" w:rsidRDefault="00661D8E" w:rsidP="00661D8E">
      <w:pPr>
        <w:pStyle w:val="SyntaxDefinition"/>
        <w:spacing w:after="240"/>
      </w:pPr>
      <w:r w:rsidRPr="004D1BD1">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4D1BD1">
        <w:b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2224" w:name="_Toc385672193"/>
      <w:bookmarkStart w:id="2225" w:name="_Toc393690288"/>
    </w:p>
    <w:p w14:paraId="5DDBEF76" w14:textId="77777777" w:rsidR="00661D8E" w:rsidRPr="00E77497" w:rsidRDefault="00661D8E" w:rsidP="00661D8E">
      <w:pPr>
        <w:pStyle w:val="30"/>
      </w:pPr>
      <w:bookmarkStart w:id="2226" w:name="_Toc368034381"/>
      <w:bookmarkStart w:id="2227" w:name="_Toc368049604"/>
      <w:bookmarkStart w:id="2228" w:name="_Toc368050381"/>
      <w:bookmarkStart w:id="2229" w:name="_Toc370733073"/>
      <w:bookmarkStart w:id="2230" w:name="_Toc370734842"/>
      <w:bookmarkStart w:id="2231" w:name="_Toc370743617"/>
      <w:bookmarkStart w:id="2232" w:name="_Toc370745410"/>
      <w:bookmarkStart w:id="2233" w:name="_Toc370745411"/>
      <w:bookmarkStart w:id="2234" w:name="_Toc384481090"/>
      <w:bookmarkStart w:id="2235" w:name="_Ref457707573"/>
      <w:bookmarkStart w:id="2236" w:name="_Toc472818828"/>
      <w:bookmarkStart w:id="2237" w:name="_Toc235503402"/>
      <w:bookmarkStart w:id="2238" w:name="_Toc241509177"/>
      <w:bookmarkStart w:id="2239" w:name="_Toc244416664"/>
      <w:bookmarkStart w:id="2240" w:name="_Toc276631028"/>
      <w:bookmarkEnd w:id="2226"/>
      <w:bookmarkEnd w:id="2227"/>
      <w:bookmarkEnd w:id="2228"/>
      <w:bookmarkEnd w:id="2229"/>
      <w:bookmarkEnd w:id="2230"/>
      <w:bookmarkEnd w:id="2231"/>
      <w:bookmarkEnd w:id="2232"/>
      <w:r w:rsidRPr="00E77497">
        <w:t>Static Semantics:  Early Errors</w:t>
      </w:r>
      <w:bookmarkEnd w:id="2233"/>
      <w:bookmarkEnd w:id="2234"/>
    </w:p>
    <w:p w14:paraId="597E5EB4" w14:textId="77777777" w:rsidR="00661D8E" w:rsidRPr="00120381" w:rsidRDefault="00661D8E" w:rsidP="00661D8E">
      <w:pPr>
        <w:pStyle w:val="SyntaxRule"/>
      </w:pPr>
      <w:r w:rsidRPr="00120381">
        <w:t xml:space="preserve">PostfixExpression </w:t>
      </w:r>
      <w:r w:rsidRPr="00120381">
        <w:rPr>
          <w:rFonts w:ascii="Arial" w:hAnsi="Arial"/>
          <w:b/>
          <w:i w:val="0"/>
        </w:rPr>
        <w:t>:</w:t>
      </w:r>
    </w:p>
    <w:p w14:paraId="6003FB40" w14:textId="77777777" w:rsidR="00661D8E" w:rsidRPr="00675B74" w:rsidRDefault="00661D8E" w:rsidP="00661D8E">
      <w:pPr>
        <w:pStyle w:val="SyntaxDefinition"/>
        <w:spacing w:after="120"/>
      </w:pPr>
      <w:r w:rsidRPr="004D1BD1">
        <w:t>LeftHandSideExpression</w:t>
      </w:r>
      <w:r w:rsidRPr="003B4312">
        <w:rPr>
          <w:rFonts w:ascii="Courier New" w:hAnsi="Courier New"/>
          <w:b/>
          <w:i w:val="0"/>
        </w:rPr>
        <w:t xml:space="preserve"> </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B820AB">
        <w:rPr>
          <w:rFonts w:ascii="Courier New" w:hAnsi="Courier New"/>
          <w:b/>
          <w:i w:val="0"/>
        </w:rPr>
        <w:t xml:space="preserve"> --</w:t>
      </w:r>
    </w:p>
    <w:p w14:paraId="13CABA9E" w14:textId="77777777" w:rsidR="00661D8E" w:rsidRPr="00E77497" w:rsidRDefault="00661D8E" w:rsidP="0068054D">
      <w:pPr>
        <w:numPr>
          <w:ilvl w:val="0"/>
          <w:numId w:val="255"/>
        </w:numPr>
      </w:pPr>
      <w:r>
        <w:t>It is an early Reference Error i</w:t>
      </w:r>
      <w:r w:rsidRPr="008E7E56">
        <w:t xml:space="preserve">f </w:t>
      </w:r>
      <w:r w:rsidRPr="00E04E1E">
        <w:rPr>
          <w:rFonts w:ascii="Times New Roman" w:hAnsi="Times New Roman"/>
        </w:rPr>
        <w:t>IsValidSimpleAssignmentTarget</w:t>
      </w:r>
      <w:r>
        <w:t xml:space="preserve"> of</w:t>
      </w:r>
      <w:r w:rsidRPr="001D22B7">
        <w:rPr>
          <w:rStyle w:val="SyntaxSymbol"/>
        </w:rPr>
        <w:t xml:space="preserve"> LeftHandSideExpression </w:t>
      </w:r>
      <w:r>
        <w:t xml:space="preserve">is </w:t>
      </w:r>
      <w:r w:rsidRPr="00E04E1E">
        <w:rPr>
          <w:rFonts w:ascii="Times New Roman" w:hAnsi="Times New Roman"/>
          <w:b/>
        </w:rPr>
        <w:t>false</w:t>
      </w:r>
      <w:r>
        <w:t>.</w:t>
      </w:r>
    </w:p>
    <w:p w14:paraId="6365F63E" w14:textId="77777777" w:rsidR="00661D8E" w:rsidRPr="00E77497" w:rsidRDefault="00661D8E" w:rsidP="00661D8E">
      <w:pPr>
        <w:pStyle w:val="30"/>
      </w:pPr>
      <w:bookmarkStart w:id="2241" w:name="_Toc370745412"/>
      <w:bookmarkStart w:id="2242" w:name="_Toc384481091"/>
      <w:bookmarkStart w:id="2243" w:name="_Ref366741902"/>
      <w:r w:rsidRPr="00E77497">
        <w:t xml:space="preserve">Static Semantics:  </w:t>
      </w:r>
      <w:r w:rsidRPr="00FA1574">
        <w:rPr>
          <w:lang w:eastAsia="en-US"/>
        </w:rPr>
        <w:t>IsFunctionDefinition</w:t>
      </w:r>
      <w:bookmarkEnd w:id="2241"/>
      <w:bookmarkEnd w:id="2242"/>
    </w:p>
    <w:p w14:paraId="59A4A73A"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p>
    <w:p w14:paraId="1CB03BD5" w14:textId="77777777" w:rsidR="00661D8E" w:rsidRPr="00120381" w:rsidRDefault="00661D8E" w:rsidP="00661D8E">
      <w:pPr>
        <w:pStyle w:val="SyntaxRule"/>
      </w:pPr>
      <w:r w:rsidRPr="00120381">
        <w:t xml:space="preserve">PostfixExpression </w:t>
      </w:r>
      <w:r w:rsidRPr="00120381">
        <w:rPr>
          <w:rFonts w:ascii="Arial" w:hAnsi="Arial"/>
          <w:b/>
          <w:i w:val="0"/>
        </w:rPr>
        <w:t>:</w:t>
      </w:r>
    </w:p>
    <w:p w14:paraId="2FF4131A" w14:textId="77777777" w:rsidR="00661D8E" w:rsidRPr="00675B74" w:rsidRDefault="00661D8E" w:rsidP="00661D8E">
      <w:pPr>
        <w:pStyle w:val="SyntaxDefinition"/>
        <w:spacing w:after="120"/>
      </w:pPr>
      <w:r w:rsidRPr="004D1BD1">
        <w:t>LeftHandSideExpression</w:t>
      </w:r>
      <w:r w:rsidRPr="003B4312">
        <w:rPr>
          <w:rFonts w:ascii="Courier New" w:hAnsi="Courier New"/>
          <w:b/>
          <w:i w:val="0"/>
        </w:rPr>
        <w:t xml:space="preserve"> </w:t>
      </w:r>
      <w:r w:rsidRPr="008B7F6F">
        <w:rPr>
          <w:rFonts w:ascii="Courier New" w:hAnsi="Courier New"/>
          <w:b/>
          <w:i w:val="0"/>
        </w:rPr>
        <w:t>++</w:t>
      </w:r>
      <w:r w:rsidRPr="006B6D0A">
        <w:br/>
        <w:t>LeftHandSideExpression</w:t>
      </w:r>
      <w:r w:rsidRPr="006B6D0A">
        <w:rPr>
          <w:rFonts w:ascii="Courier New" w:hAnsi="Courier New"/>
          <w:b/>
          <w:i w:val="0"/>
        </w:rPr>
        <w:t xml:space="preserve"> </w:t>
      </w:r>
      <w:r w:rsidRPr="00B820AB">
        <w:rPr>
          <w:rFonts w:ascii="Courier New" w:hAnsi="Courier New"/>
          <w:b/>
          <w:i w:val="0"/>
        </w:rPr>
        <w:t>--</w:t>
      </w:r>
    </w:p>
    <w:p w14:paraId="418D932E" w14:textId="77777777" w:rsidR="00661D8E" w:rsidRPr="00E77497" w:rsidRDefault="00661D8E" w:rsidP="00613655">
      <w:pPr>
        <w:pStyle w:val="Alg4"/>
        <w:numPr>
          <w:ilvl w:val="0"/>
          <w:numId w:val="322"/>
        </w:numPr>
      </w:pPr>
      <w:r w:rsidRPr="00E77497">
        <w:t xml:space="preserve">Return </w:t>
      </w:r>
      <w:r w:rsidRPr="00BD6E56">
        <w:rPr>
          <w:b/>
        </w:rPr>
        <w:t>false</w:t>
      </w:r>
      <w:r w:rsidRPr="00E77497">
        <w:t>.</w:t>
      </w:r>
    </w:p>
    <w:p w14:paraId="6F54112B" w14:textId="77777777" w:rsidR="00661D8E" w:rsidRPr="00E77497" w:rsidRDefault="00661D8E" w:rsidP="00661D8E">
      <w:pPr>
        <w:pStyle w:val="30"/>
      </w:pPr>
      <w:bookmarkStart w:id="2244" w:name="_Ref370474600"/>
      <w:bookmarkStart w:id="2245" w:name="_Toc370745413"/>
      <w:bookmarkStart w:id="2246" w:name="_Toc384481092"/>
      <w:r w:rsidRPr="00E77497">
        <w:t xml:space="preserve">Static Semantics:  </w:t>
      </w:r>
      <w:r w:rsidRPr="00BD6E56">
        <w:rPr>
          <w:lang w:eastAsia="en-US"/>
        </w:rPr>
        <w:t>IsValidSimpleAssignmentTarget</w:t>
      </w:r>
      <w:bookmarkEnd w:id="2243"/>
      <w:bookmarkEnd w:id="2244"/>
      <w:bookmarkEnd w:id="2245"/>
      <w:bookmarkEnd w:id="2246"/>
    </w:p>
    <w:p w14:paraId="07238713"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79019F78" w14:textId="77777777" w:rsidR="00661D8E" w:rsidRPr="00120381" w:rsidRDefault="00661D8E" w:rsidP="00661D8E">
      <w:pPr>
        <w:pStyle w:val="SyntaxRule"/>
      </w:pPr>
      <w:r w:rsidRPr="00120381">
        <w:t xml:space="preserve">PostfixExpression </w:t>
      </w:r>
      <w:r w:rsidRPr="00120381">
        <w:rPr>
          <w:rFonts w:ascii="Arial" w:hAnsi="Arial"/>
          <w:b/>
          <w:i w:val="0"/>
        </w:rPr>
        <w:t>:</w:t>
      </w:r>
    </w:p>
    <w:p w14:paraId="4E4FA7F1" w14:textId="77777777" w:rsidR="00661D8E" w:rsidRPr="00675B74" w:rsidRDefault="00661D8E" w:rsidP="00661D8E">
      <w:pPr>
        <w:pStyle w:val="SyntaxDefinition"/>
        <w:spacing w:after="120"/>
      </w:pPr>
      <w:r w:rsidRPr="004D1BD1">
        <w:t>LeftHandSideExpression</w:t>
      </w:r>
      <w:r w:rsidRPr="003B4312">
        <w:rPr>
          <w:rFonts w:ascii="Courier New" w:hAnsi="Courier New"/>
          <w:b/>
          <w:i w:val="0"/>
        </w:rPr>
        <w:t xml:space="preserve"> </w:t>
      </w:r>
      <w:r w:rsidRPr="008B7F6F">
        <w:rPr>
          <w:rFonts w:ascii="Courier New" w:hAnsi="Courier New"/>
          <w:b/>
          <w:i w:val="0"/>
        </w:rPr>
        <w:t>++</w:t>
      </w:r>
      <w:r w:rsidRPr="006B6D0A">
        <w:br/>
        <w:t>LeftHandSideExpression</w:t>
      </w:r>
      <w:r w:rsidRPr="006B6D0A">
        <w:rPr>
          <w:rFonts w:ascii="Courier New" w:hAnsi="Courier New"/>
          <w:b/>
          <w:i w:val="0"/>
        </w:rPr>
        <w:t xml:space="preserve"> </w:t>
      </w:r>
      <w:r w:rsidRPr="00B820AB">
        <w:rPr>
          <w:rFonts w:ascii="Courier New" w:hAnsi="Courier New"/>
          <w:b/>
          <w:i w:val="0"/>
        </w:rPr>
        <w:t>--</w:t>
      </w:r>
    </w:p>
    <w:p w14:paraId="60EAB160" w14:textId="77777777" w:rsidR="00661D8E" w:rsidRPr="00E77497" w:rsidRDefault="00661D8E" w:rsidP="00613655">
      <w:pPr>
        <w:pStyle w:val="Alg4"/>
        <w:numPr>
          <w:ilvl w:val="0"/>
          <w:numId w:val="368"/>
        </w:numPr>
      </w:pPr>
      <w:r w:rsidRPr="00E77497">
        <w:t xml:space="preserve">Return </w:t>
      </w:r>
      <w:r w:rsidRPr="00BD6E56">
        <w:rPr>
          <w:b/>
        </w:rPr>
        <w:t>false</w:t>
      </w:r>
      <w:r w:rsidRPr="00E77497">
        <w:t>.</w:t>
      </w:r>
    </w:p>
    <w:p w14:paraId="26A38E23" w14:textId="77777777" w:rsidR="00661D8E" w:rsidRPr="00E77497" w:rsidRDefault="00661D8E" w:rsidP="00661D8E">
      <w:pPr>
        <w:pStyle w:val="30"/>
      </w:pPr>
      <w:bookmarkStart w:id="2247" w:name="_Ref366133008"/>
      <w:bookmarkStart w:id="2248" w:name="_Toc370745414"/>
      <w:bookmarkStart w:id="2249" w:name="_Toc384481093"/>
      <w:r w:rsidRPr="00E77497">
        <w:t>Postfix Increment Operato</w:t>
      </w:r>
      <w:bookmarkEnd w:id="2224"/>
      <w:bookmarkEnd w:id="2225"/>
      <w:r w:rsidRPr="00E77497">
        <w:t>r</w:t>
      </w:r>
      <w:bookmarkEnd w:id="2235"/>
      <w:bookmarkEnd w:id="2236"/>
      <w:bookmarkEnd w:id="2237"/>
      <w:bookmarkEnd w:id="2238"/>
      <w:bookmarkEnd w:id="2239"/>
      <w:bookmarkEnd w:id="2240"/>
      <w:bookmarkEnd w:id="2247"/>
      <w:bookmarkEnd w:id="2248"/>
      <w:bookmarkEnd w:id="2249"/>
    </w:p>
    <w:p w14:paraId="6B909B85" w14:textId="77777777" w:rsidR="00661D8E" w:rsidRPr="00E77497" w:rsidRDefault="00661D8E" w:rsidP="00661D8E">
      <w:pPr>
        <w:pStyle w:val="40"/>
      </w:pPr>
      <w:r w:rsidRPr="00E77497">
        <w:t xml:space="preserve">Runtime Semantics: </w:t>
      </w:r>
      <w:r w:rsidRPr="00E77497">
        <w:rPr>
          <w:spacing w:val="6"/>
        </w:rPr>
        <w:t>Evaluation</w:t>
      </w:r>
    </w:p>
    <w:p w14:paraId="25AB301C" w14:textId="77777777" w:rsidR="00661D8E" w:rsidRPr="00E77497" w:rsidRDefault="00661D8E" w:rsidP="00661D8E">
      <w:pPr>
        <w:pStyle w:val="SyntaxLabel"/>
      </w:pPr>
      <w:r w:rsidRPr="001D22B7">
        <w:rPr>
          <w:rStyle w:val="SyntaxSymbol"/>
        </w:rPr>
        <w:t>PostfixExpression</w:t>
      </w:r>
      <w:r w:rsidRPr="00E77497">
        <w:t xml:space="preserve"> </w:t>
      </w:r>
      <w:r w:rsidRPr="00E77497">
        <w:rPr>
          <w:b/>
        </w:rPr>
        <w:t>:</w:t>
      </w:r>
      <w:r w:rsidRPr="00E77497">
        <w:t xml:space="preserve"> </w:t>
      </w:r>
      <w:r w:rsidRPr="001D22B7">
        <w:rPr>
          <w:rStyle w:val="SyntaxSymbol"/>
        </w:rPr>
        <w:t>LeftHandSideExpression</w:t>
      </w:r>
      <w:r w:rsidRPr="00E77497">
        <w:rPr>
          <w:rFonts w:ascii="Courier New" w:hAnsi="Courier New"/>
        </w:rPr>
        <w:t xml:space="preserve"> </w:t>
      </w:r>
      <w:r w:rsidRPr="00514D77">
        <w:rPr>
          <w:rStyle w:val="SyntaxTerminal"/>
        </w:rPr>
        <w:t>++</w:t>
      </w:r>
      <w:r w:rsidRPr="00E77497">
        <w:rPr>
          <w:rFonts w:ascii="Courier New" w:hAnsi="Courier New"/>
          <w:b/>
        </w:rPr>
        <w:t xml:space="preserve"> </w:t>
      </w:r>
    </w:p>
    <w:p w14:paraId="33616023" w14:textId="77777777" w:rsidR="00661D8E" w:rsidRPr="00E77497" w:rsidRDefault="00661D8E" w:rsidP="00613655">
      <w:pPr>
        <w:pStyle w:val="Alg4"/>
        <w:numPr>
          <w:ilvl w:val="0"/>
          <w:numId w:val="408"/>
        </w:numPr>
      </w:pPr>
      <w:r w:rsidRPr="00E77497">
        <w:t xml:space="preserve">Let </w:t>
      </w:r>
      <w:r w:rsidRPr="00E77497">
        <w:rPr>
          <w:i/>
        </w:rPr>
        <w:t>lhs</w:t>
      </w:r>
      <w:r w:rsidRPr="00E77497">
        <w:t xml:space="preserve"> be the result of evaluating </w:t>
      </w:r>
      <w:r w:rsidRPr="00514D77">
        <w:rPr>
          <w:rStyle w:val="SyntaxSymbol"/>
        </w:rPr>
        <w:t>LeftHandSideExpression</w:t>
      </w:r>
      <w:r w:rsidRPr="00E77497">
        <w:t>.</w:t>
      </w:r>
    </w:p>
    <w:p w14:paraId="39B200DF" w14:textId="77777777" w:rsidR="00661D8E" w:rsidRPr="00E77497" w:rsidRDefault="00661D8E" w:rsidP="00613655">
      <w:pPr>
        <w:pStyle w:val="Alg4"/>
        <w:numPr>
          <w:ilvl w:val="0"/>
          <w:numId w:val="408"/>
        </w:numPr>
      </w:pPr>
      <w:r w:rsidRPr="00E77497">
        <w:t xml:space="preserve">Let </w:t>
      </w:r>
      <w:r w:rsidRPr="00E77497">
        <w:rPr>
          <w:i/>
        </w:rPr>
        <w:t>oldValue</w:t>
      </w:r>
      <w:r w:rsidRPr="00E77497">
        <w:t xml:space="preserve"> be ToNumber(GetValue(</w:t>
      </w:r>
      <w:r w:rsidRPr="00E77497">
        <w:rPr>
          <w:i/>
        </w:rPr>
        <w:t>lhs</w:t>
      </w:r>
      <w:r w:rsidRPr="00E77497">
        <w:t>)).</w:t>
      </w:r>
    </w:p>
    <w:p w14:paraId="7CD842E6" w14:textId="77777777" w:rsidR="00661D8E" w:rsidRDefault="00661D8E" w:rsidP="00613655">
      <w:pPr>
        <w:pStyle w:val="Alg4"/>
        <w:numPr>
          <w:ilvl w:val="0"/>
          <w:numId w:val="408"/>
        </w:numPr>
      </w:pPr>
      <w:r>
        <w:t>ReturnIfAbrupt(</w:t>
      </w:r>
      <w:r>
        <w:rPr>
          <w:i/>
        </w:rPr>
        <w:t>oldValue</w:t>
      </w:r>
      <w:r>
        <w:t>).</w:t>
      </w:r>
    </w:p>
    <w:p w14:paraId="0F8B743C" w14:textId="77777777" w:rsidR="00661D8E" w:rsidRPr="00E77497" w:rsidRDefault="00661D8E" w:rsidP="00613655">
      <w:pPr>
        <w:pStyle w:val="Alg4"/>
        <w:numPr>
          <w:ilvl w:val="0"/>
          <w:numId w:val="408"/>
        </w:numPr>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fldChar w:fldCharType="begin"/>
      </w:r>
      <w:r>
        <w:instrText xml:space="preserve"> REF _Ref424533048 \r \h  \* MERGEFORMAT </w:instrText>
      </w:r>
      <w:r>
        <w:fldChar w:fldCharType="separate"/>
      </w:r>
      <w:r w:rsidR="00281431">
        <w:t>12.7.5</w:t>
      </w:r>
      <w:r>
        <w:fldChar w:fldCharType="end"/>
      </w:r>
      <w:r w:rsidRPr="00E77497">
        <w:t>).</w:t>
      </w:r>
    </w:p>
    <w:p w14:paraId="73F6CCE1" w14:textId="77777777" w:rsidR="00661D8E" w:rsidRPr="00E77497" w:rsidRDefault="00661D8E" w:rsidP="00613655">
      <w:pPr>
        <w:pStyle w:val="Alg4"/>
        <w:numPr>
          <w:ilvl w:val="0"/>
          <w:numId w:val="408"/>
        </w:numPr>
      </w:pPr>
      <w:r>
        <w:t xml:space="preserve">Let </w:t>
      </w:r>
      <w:r w:rsidRPr="0034651E">
        <w:rPr>
          <w:i/>
        </w:rPr>
        <w:t>status</w:t>
      </w:r>
      <w:r>
        <w:t xml:space="preserve"> be</w:t>
      </w:r>
      <w:r w:rsidRPr="00E77497">
        <w:t xml:space="preserve"> PutValue(</w:t>
      </w:r>
      <w:r w:rsidRPr="00E77497">
        <w:rPr>
          <w:i/>
        </w:rPr>
        <w:t>lhs</w:t>
      </w:r>
      <w:r w:rsidRPr="00E77497">
        <w:t xml:space="preserve">, </w:t>
      </w:r>
      <w:r w:rsidRPr="00E77497">
        <w:rPr>
          <w:i/>
        </w:rPr>
        <w:t>newValue</w:t>
      </w:r>
      <w:r w:rsidRPr="00E77497">
        <w:t>).</w:t>
      </w:r>
    </w:p>
    <w:p w14:paraId="5E1EBE96" w14:textId="77777777" w:rsidR="00661D8E" w:rsidRDefault="00661D8E" w:rsidP="00613655">
      <w:pPr>
        <w:pStyle w:val="Alg4"/>
        <w:numPr>
          <w:ilvl w:val="0"/>
          <w:numId w:val="408"/>
        </w:numPr>
      </w:pPr>
      <w:r>
        <w:t>ReturnIfAbrupt(</w:t>
      </w:r>
      <w:r w:rsidRPr="0034651E">
        <w:rPr>
          <w:i/>
        </w:rPr>
        <w:t>status</w:t>
      </w:r>
      <w:r>
        <w:t>).</w:t>
      </w:r>
    </w:p>
    <w:p w14:paraId="5C825B3B" w14:textId="77777777" w:rsidR="00661D8E" w:rsidRPr="00E77497" w:rsidRDefault="00661D8E" w:rsidP="00613655">
      <w:pPr>
        <w:pStyle w:val="Alg4"/>
        <w:numPr>
          <w:ilvl w:val="0"/>
          <w:numId w:val="408"/>
        </w:numPr>
      </w:pPr>
      <w:r w:rsidRPr="00E77497">
        <w:t xml:space="preserve">Return </w:t>
      </w:r>
      <w:r w:rsidRPr="00E77497">
        <w:rPr>
          <w:i/>
        </w:rPr>
        <w:t>oldValue</w:t>
      </w:r>
      <w:r w:rsidRPr="00E77497">
        <w:t>.</w:t>
      </w:r>
      <w:bookmarkStart w:id="2250" w:name="_Toc385672194"/>
      <w:bookmarkStart w:id="2251" w:name="_Toc393690289"/>
    </w:p>
    <w:p w14:paraId="0FF2BF01" w14:textId="77777777" w:rsidR="00661D8E" w:rsidRPr="00E77497" w:rsidRDefault="00661D8E" w:rsidP="00661D8E">
      <w:pPr>
        <w:pStyle w:val="30"/>
      </w:pPr>
      <w:bookmarkStart w:id="2252" w:name="_Ref457707576"/>
      <w:bookmarkStart w:id="2253" w:name="_Toc472818829"/>
      <w:bookmarkStart w:id="2254" w:name="_Toc235503403"/>
      <w:bookmarkStart w:id="2255" w:name="_Toc241509178"/>
      <w:bookmarkStart w:id="2256" w:name="_Toc244416665"/>
      <w:bookmarkStart w:id="2257" w:name="_Toc276631029"/>
      <w:bookmarkStart w:id="2258" w:name="_Toc370745415"/>
      <w:bookmarkStart w:id="2259" w:name="_Toc384481094"/>
      <w:r w:rsidRPr="00E77497">
        <w:t>Postfix Decrement Operato</w:t>
      </w:r>
      <w:bookmarkEnd w:id="2250"/>
      <w:bookmarkEnd w:id="2251"/>
      <w:r w:rsidRPr="00E77497">
        <w:t>r</w:t>
      </w:r>
      <w:bookmarkEnd w:id="2252"/>
      <w:bookmarkEnd w:id="2253"/>
      <w:bookmarkEnd w:id="2254"/>
      <w:bookmarkEnd w:id="2255"/>
      <w:bookmarkEnd w:id="2256"/>
      <w:bookmarkEnd w:id="2257"/>
      <w:bookmarkEnd w:id="2258"/>
      <w:bookmarkEnd w:id="2259"/>
    </w:p>
    <w:p w14:paraId="6E96314C" w14:textId="77777777" w:rsidR="00661D8E" w:rsidRPr="00E77497" w:rsidRDefault="00661D8E" w:rsidP="00661D8E">
      <w:pPr>
        <w:pStyle w:val="40"/>
      </w:pPr>
      <w:r w:rsidRPr="00E77497">
        <w:t xml:space="preserve">Runtime Semantics: </w:t>
      </w:r>
      <w:r w:rsidRPr="00E77497">
        <w:rPr>
          <w:spacing w:val="6"/>
        </w:rPr>
        <w:t>Evaluation</w:t>
      </w:r>
    </w:p>
    <w:p w14:paraId="12EE29B2" w14:textId="77777777" w:rsidR="00661D8E" w:rsidRPr="00E77497" w:rsidRDefault="00661D8E" w:rsidP="00661D8E">
      <w:pPr>
        <w:pStyle w:val="SyntaxLabel"/>
      </w:pPr>
      <w:r w:rsidRPr="001D22B7">
        <w:rPr>
          <w:rStyle w:val="SyntaxSymbol"/>
        </w:rPr>
        <w:t>PostfixExpression</w:t>
      </w:r>
      <w:r w:rsidRPr="00E77497">
        <w:t xml:space="preserve"> </w:t>
      </w:r>
      <w:r w:rsidRPr="00E77497">
        <w:rPr>
          <w:b/>
        </w:rPr>
        <w:t>:</w:t>
      </w:r>
      <w:r w:rsidRPr="00E77497">
        <w:t xml:space="preserve"> </w:t>
      </w:r>
      <w:r w:rsidRPr="001D22B7">
        <w:rPr>
          <w:rStyle w:val="SyntaxSymbol"/>
        </w:rPr>
        <w:t>LeftHandSideExpression</w:t>
      </w:r>
      <w:r w:rsidRPr="00E77497">
        <w:rPr>
          <w:rFonts w:ascii="Courier New" w:hAnsi="Courier New"/>
        </w:rPr>
        <w:t xml:space="preserve"> </w:t>
      </w:r>
      <w:r w:rsidRPr="00514D77">
        <w:rPr>
          <w:rStyle w:val="SyntaxTerminal"/>
        </w:rPr>
        <w:t>--</w:t>
      </w:r>
      <w:r w:rsidRPr="00E77497">
        <w:rPr>
          <w:rFonts w:ascii="Courier New" w:hAnsi="Courier New"/>
          <w:b/>
        </w:rPr>
        <w:t xml:space="preserve"> </w:t>
      </w:r>
    </w:p>
    <w:p w14:paraId="55C25985" w14:textId="77777777" w:rsidR="00661D8E" w:rsidRPr="00E77497" w:rsidRDefault="00661D8E" w:rsidP="00613655">
      <w:pPr>
        <w:pStyle w:val="Alg4"/>
        <w:numPr>
          <w:ilvl w:val="0"/>
          <w:numId w:val="409"/>
        </w:numPr>
      </w:pPr>
      <w:r w:rsidRPr="00E77497">
        <w:t xml:space="preserve">Let </w:t>
      </w:r>
      <w:r w:rsidRPr="00E77497">
        <w:rPr>
          <w:i/>
        </w:rPr>
        <w:t>lhs</w:t>
      </w:r>
      <w:r w:rsidRPr="00E77497">
        <w:t xml:space="preserve"> be the result of evaluating </w:t>
      </w:r>
      <w:r w:rsidRPr="00514D77">
        <w:rPr>
          <w:rStyle w:val="SyntaxSymbol"/>
        </w:rPr>
        <w:t>LeftHandSideExpression</w:t>
      </w:r>
      <w:r w:rsidRPr="00E77497">
        <w:t>.</w:t>
      </w:r>
    </w:p>
    <w:p w14:paraId="1BF12493" w14:textId="77777777" w:rsidR="00661D8E" w:rsidRPr="00E77497" w:rsidRDefault="00661D8E" w:rsidP="00613655">
      <w:pPr>
        <w:pStyle w:val="Alg4"/>
        <w:numPr>
          <w:ilvl w:val="0"/>
          <w:numId w:val="409"/>
        </w:numPr>
      </w:pPr>
      <w:r w:rsidRPr="00E77497">
        <w:t xml:space="preserve">Let </w:t>
      </w:r>
      <w:r w:rsidRPr="00E77497">
        <w:rPr>
          <w:i/>
        </w:rPr>
        <w:t>oldValue</w:t>
      </w:r>
      <w:r w:rsidRPr="00E77497">
        <w:t xml:space="preserve"> be ToNumber(GetValue(</w:t>
      </w:r>
      <w:r w:rsidRPr="00E77497">
        <w:rPr>
          <w:i/>
        </w:rPr>
        <w:t>lhs</w:t>
      </w:r>
      <w:r w:rsidRPr="00E77497">
        <w:t>)).</w:t>
      </w:r>
    </w:p>
    <w:p w14:paraId="0D14EC67" w14:textId="77777777" w:rsidR="00661D8E" w:rsidRPr="00E77497" w:rsidRDefault="00661D8E" w:rsidP="00613655">
      <w:pPr>
        <w:pStyle w:val="Alg4"/>
        <w:numPr>
          <w:ilvl w:val="0"/>
          <w:numId w:val="409"/>
        </w:numPr>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w:t>
      </w:r>
      <w:r>
        <w:fldChar w:fldCharType="begin"/>
      </w:r>
      <w:r>
        <w:instrText xml:space="preserve"> REF _Ref424533048 \r \h  \* MERGEFORMAT </w:instrText>
      </w:r>
      <w:r>
        <w:fldChar w:fldCharType="separate"/>
      </w:r>
      <w:r w:rsidR="00281431">
        <w:t>12.7.5</w:t>
      </w:r>
      <w:r>
        <w:fldChar w:fldCharType="end"/>
      </w:r>
      <w:r w:rsidRPr="00E77497">
        <w:t>).</w:t>
      </w:r>
    </w:p>
    <w:p w14:paraId="76BDEC74" w14:textId="77777777" w:rsidR="00661D8E" w:rsidRPr="00E77497" w:rsidRDefault="00661D8E" w:rsidP="00613655">
      <w:pPr>
        <w:pStyle w:val="Alg4"/>
        <w:numPr>
          <w:ilvl w:val="0"/>
          <w:numId w:val="409"/>
        </w:numPr>
      </w:pPr>
      <w:r>
        <w:t xml:space="preserve">Let </w:t>
      </w:r>
      <w:r w:rsidRPr="0034651E">
        <w:rPr>
          <w:i/>
        </w:rPr>
        <w:t>status</w:t>
      </w:r>
      <w:r>
        <w:t xml:space="preserve"> be</w:t>
      </w:r>
      <w:r w:rsidRPr="00E77497">
        <w:t xml:space="preserve"> PutValue(</w:t>
      </w:r>
      <w:r w:rsidRPr="00E77497">
        <w:rPr>
          <w:i/>
        </w:rPr>
        <w:t>lhs</w:t>
      </w:r>
      <w:r w:rsidRPr="00E77497">
        <w:t xml:space="preserve">, </w:t>
      </w:r>
      <w:r w:rsidRPr="00E77497">
        <w:rPr>
          <w:i/>
        </w:rPr>
        <w:t>newValue</w:t>
      </w:r>
      <w:r w:rsidRPr="00E77497">
        <w:t>).</w:t>
      </w:r>
    </w:p>
    <w:p w14:paraId="6F251174" w14:textId="77777777" w:rsidR="00661D8E" w:rsidRDefault="00661D8E" w:rsidP="00613655">
      <w:pPr>
        <w:pStyle w:val="Alg4"/>
        <w:numPr>
          <w:ilvl w:val="0"/>
          <w:numId w:val="409"/>
        </w:numPr>
      </w:pPr>
      <w:r>
        <w:t>ReturnIfAbrupt(</w:t>
      </w:r>
      <w:r w:rsidRPr="0034651E">
        <w:rPr>
          <w:i/>
        </w:rPr>
        <w:t>status</w:t>
      </w:r>
      <w:r>
        <w:t>).</w:t>
      </w:r>
    </w:p>
    <w:p w14:paraId="7C1B7DF5" w14:textId="77777777" w:rsidR="00661D8E" w:rsidRPr="00E77497" w:rsidRDefault="00661D8E" w:rsidP="00613655">
      <w:pPr>
        <w:pStyle w:val="Alg4"/>
        <w:numPr>
          <w:ilvl w:val="0"/>
          <w:numId w:val="409"/>
        </w:numPr>
      </w:pPr>
      <w:r w:rsidRPr="00E77497">
        <w:t xml:space="preserve">Return </w:t>
      </w:r>
      <w:r w:rsidRPr="00E77497">
        <w:rPr>
          <w:i/>
        </w:rPr>
        <w:t>oldValue</w:t>
      </w:r>
      <w:r w:rsidRPr="00E77497">
        <w:t>.</w:t>
      </w:r>
      <w:bookmarkStart w:id="2260" w:name="_Toc385672195"/>
      <w:bookmarkStart w:id="2261" w:name="_Toc393690290"/>
    </w:p>
    <w:p w14:paraId="45BC12B8" w14:textId="77777777" w:rsidR="00661D8E" w:rsidRPr="00E77497" w:rsidRDefault="00661D8E" w:rsidP="00661D8E">
      <w:pPr>
        <w:pStyle w:val="20"/>
      </w:pPr>
      <w:bookmarkStart w:id="2262" w:name="_Ref457437595"/>
      <w:bookmarkStart w:id="2263" w:name="_Toc472818830"/>
      <w:bookmarkStart w:id="2264" w:name="_Toc235503404"/>
      <w:bookmarkStart w:id="2265" w:name="_Toc241509179"/>
      <w:bookmarkStart w:id="2266" w:name="_Toc244416666"/>
      <w:bookmarkStart w:id="2267" w:name="_Toc276631030"/>
      <w:bookmarkStart w:id="2268" w:name="_Toc370745416"/>
      <w:bookmarkStart w:id="2269" w:name="_Toc384481095"/>
      <w:r w:rsidRPr="00E77497">
        <w:t>Unary Operator</w:t>
      </w:r>
      <w:bookmarkStart w:id="2270" w:name="_Toc382202837"/>
      <w:bookmarkEnd w:id="2218"/>
      <w:bookmarkEnd w:id="2219"/>
      <w:bookmarkEnd w:id="2220"/>
      <w:bookmarkEnd w:id="2221"/>
      <w:bookmarkEnd w:id="2222"/>
      <w:bookmarkEnd w:id="2223"/>
      <w:bookmarkEnd w:id="2260"/>
      <w:bookmarkEnd w:id="2261"/>
      <w:bookmarkEnd w:id="2270"/>
      <w:r w:rsidRPr="00E77497">
        <w:t>s</w:t>
      </w:r>
      <w:bookmarkEnd w:id="2262"/>
      <w:bookmarkEnd w:id="2263"/>
      <w:bookmarkEnd w:id="2264"/>
      <w:bookmarkEnd w:id="2265"/>
      <w:bookmarkEnd w:id="2266"/>
      <w:bookmarkEnd w:id="2267"/>
      <w:bookmarkEnd w:id="2268"/>
      <w:bookmarkEnd w:id="2269"/>
    </w:p>
    <w:p w14:paraId="5B26FA47" w14:textId="77777777" w:rsidR="00661D8E" w:rsidRPr="00E77497" w:rsidRDefault="00661D8E" w:rsidP="00661D8E">
      <w:pPr>
        <w:pStyle w:val="Syntax"/>
      </w:pPr>
      <w:r w:rsidRPr="00E77497">
        <w:t>Syntax</w:t>
      </w:r>
    </w:p>
    <w:p w14:paraId="015C630B" w14:textId="77777777" w:rsidR="00661D8E" w:rsidRPr="00E77497" w:rsidRDefault="00661D8E" w:rsidP="00661D8E">
      <w:pPr>
        <w:pStyle w:val="SyntaxRule"/>
      </w:pP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50504A07" w14:textId="77777777" w:rsidR="00661D8E" w:rsidRPr="00E77497" w:rsidRDefault="00661D8E" w:rsidP="00661D8E">
      <w:pPr>
        <w:pStyle w:val="SyntaxDefinition"/>
        <w:spacing w:after="240"/>
      </w:pPr>
      <w:r w:rsidRPr="00E77497">
        <w:t>PostfixExpression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t xml:space="preserve">delete </w:t>
      </w: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 xml:space="preserve">void </w:t>
      </w: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 xml:space="preserve">typeof </w:t>
      </w: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b/>
          <w:i w:val="0"/>
        </w:rPr>
        <w:b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r>
      <w:r w:rsidRPr="00E77497">
        <w:rPr>
          <w:rFonts w:ascii="Courier New" w:hAnsi="Courier New"/>
          <w:b/>
          <w:i w:val="0"/>
        </w:rPr>
        <w:t>!</w:t>
      </w:r>
      <w:r w:rsidRPr="00E77497">
        <w:t xml:space="preserve"> UnaryExpression</w:t>
      </w:r>
      <w:bookmarkStart w:id="2271" w:name="_Ref375019246"/>
      <w:bookmarkStart w:id="2272" w:name="_Toc375031173"/>
      <w:bookmarkStart w:id="2273" w:name="_Toc381513687"/>
      <w:bookmarkStart w:id="2274" w:name="_Toc382202838"/>
      <w:bookmarkStart w:id="2275" w:name="_Toc382212209"/>
      <w:bookmarkStart w:id="2276" w:name="_Toc382212486"/>
      <w:bookmarkStart w:id="2277" w:name="_Toc382291554"/>
      <w:bookmarkStart w:id="2278" w:name="_Toc385672196"/>
      <w:bookmarkStart w:id="2279" w:name="_Toc393690291"/>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3334CEC1" w14:textId="77777777" w:rsidR="00661D8E" w:rsidRPr="00E77497" w:rsidRDefault="00661D8E" w:rsidP="00661D8E">
      <w:pPr>
        <w:pStyle w:val="30"/>
      </w:pPr>
      <w:bookmarkStart w:id="2280" w:name="_Toc368034387"/>
      <w:bookmarkStart w:id="2281" w:name="_Toc368049610"/>
      <w:bookmarkStart w:id="2282" w:name="_Toc368050387"/>
      <w:bookmarkStart w:id="2283" w:name="_Toc370733080"/>
      <w:bookmarkStart w:id="2284" w:name="_Toc370734849"/>
      <w:bookmarkStart w:id="2285" w:name="_Toc370743624"/>
      <w:bookmarkStart w:id="2286" w:name="_Toc370745417"/>
      <w:bookmarkStart w:id="2287" w:name="_Toc370745418"/>
      <w:bookmarkStart w:id="2288" w:name="_Toc384481096"/>
      <w:bookmarkStart w:id="2289" w:name="_Ref424531014"/>
      <w:bookmarkStart w:id="2290" w:name="_Toc472818831"/>
      <w:bookmarkStart w:id="2291" w:name="_Toc235503405"/>
      <w:bookmarkStart w:id="2292" w:name="_Toc241509180"/>
      <w:bookmarkStart w:id="2293" w:name="_Toc244416667"/>
      <w:bookmarkStart w:id="2294" w:name="_Toc276631031"/>
      <w:bookmarkEnd w:id="2280"/>
      <w:bookmarkEnd w:id="2281"/>
      <w:bookmarkEnd w:id="2282"/>
      <w:bookmarkEnd w:id="2283"/>
      <w:bookmarkEnd w:id="2284"/>
      <w:bookmarkEnd w:id="2285"/>
      <w:bookmarkEnd w:id="2286"/>
      <w:r w:rsidRPr="00E77497">
        <w:t>Static Semantics:  Early Errors</w:t>
      </w:r>
      <w:bookmarkEnd w:id="2287"/>
      <w:bookmarkEnd w:id="2288"/>
    </w:p>
    <w:p w14:paraId="0BEC89C0" w14:textId="77777777" w:rsidR="00661D8E" w:rsidRPr="00120381" w:rsidRDefault="00661D8E" w:rsidP="00661D8E">
      <w:pPr>
        <w:pStyle w:val="SyntaxRule"/>
      </w:pPr>
      <w:r w:rsidRPr="00E77497">
        <w:t>UnaryExpression</w:t>
      </w:r>
      <w:r>
        <w:t xml:space="preserve"> </w:t>
      </w:r>
      <w:r w:rsidRPr="00120381">
        <w:rPr>
          <w:rFonts w:ascii="Arial" w:hAnsi="Arial"/>
          <w:b/>
          <w:i w:val="0"/>
        </w:rPr>
        <w:t>:</w:t>
      </w:r>
    </w:p>
    <w:p w14:paraId="0C6D30BE" w14:textId="77777777" w:rsidR="00661D8E" w:rsidRPr="00675B74" w:rsidRDefault="00661D8E" w:rsidP="00661D8E">
      <w:pPr>
        <w:pStyle w:val="SyntaxDefinition"/>
        <w:spacing w:after="120"/>
      </w:pP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53F3A005" w14:textId="77777777" w:rsidR="00661D8E" w:rsidRPr="00E77497" w:rsidRDefault="00661D8E" w:rsidP="0068054D">
      <w:pPr>
        <w:numPr>
          <w:ilvl w:val="0"/>
          <w:numId w:val="255"/>
        </w:numPr>
      </w:pPr>
      <w:r>
        <w:t>It is an early Reference Error i</w:t>
      </w:r>
      <w:r w:rsidRPr="008E7E56">
        <w:t xml:space="preserve">f </w:t>
      </w:r>
      <w:r w:rsidRPr="00E04E1E">
        <w:rPr>
          <w:rFonts w:ascii="Times New Roman" w:hAnsi="Times New Roman"/>
        </w:rPr>
        <w:t>IsValidSimpleAssignmentTarget</w:t>
      </w:r>
      <w:r>
        <w:t xml:space="preserve"> of</w:t>
      </w:r>
      <w:r w:rsidRPr="001D22B7">
        <w:rPr>
          <w:rStyle w:val="SyntaxSymbol"/>
        </w:rPr>
        <w:t xml:space="preserve"> UnaryExpression </w:t>
      </w:r>
      <w:r>
        <w:t xml:space="preserve">is </w:t>
      </w:r>
      <w:r w:rsidRPr="00E04E1E">
        <w:rPr>
          <w:rFonts w:ascii="Times New Roman" w:hAnsi="Times New Roman"/>
          <w:b/>
        </w:rPr>
        <w:t>false</w:t>
      </w:r>
      <w:r>
        <w:t>.</w:t>
      </w:r>
    </w:p>
    <w:p w14:paraId="444EC618" w14:textId="77777777" w:rsidR="00661D8E" w:rsidRPr="00E77497" w:rsidRDefault="00661D8E" w:rsidP="00661D8E">
      <w:pPr>
        <w:pStyle w:val="30"/>
      </w:pPr>
      <w:bookmarkStart w:id="2295" w:name="_Toc370745419"/>
      <w:bookmarkStart w:id="2296" w:name="_Toc384481097"/>
      <w:bookmarkStart w:id="2297" w:name="_Ref366741943"/>
      <w:r w:rsidRPr="00E77497">
        <w:t xml:space="preserve">Static Semantics:  </w:t>
      </w:r>
      <w:r w:rsidRPr="00FA1574">
        <w:rPr>
          <w:lang w:eastAsia="en-US"/>
        </w:rPr>
        <w:t>IsFunctionDefinition</w:t>
      </w:r>
      <w:bookmarkEnd w:id="2295"/>
      <w:bookmarkEnd w:id="2296"/>
    </w:p>
    <w:p w14:paraId="1D125E3D"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64B603A1" w14:textId="77777777" w:rsidR="00661D8E" w:rsidRPr="00E77497" w:rsidRDefault="00661D8E" w:rsidP="00661D8E">
      <w:pPr>
        <w:pStyle w:val="SyntaxRule"/>
      </w:pPr>
      <w:r w:rsidRPr="00E77497">
        <w:t xml:space="preserve">UnaryExpression </w:t>
      </w:r>
      <w:r w:rsidRPr="00E77497">
        <w:rPr>
          <w:rFonts w:ascii="Arial" w:hAnsi="Arial"/>
          <w:b/>
          <w:i w:val="0"/>
        </w:rPr>
        <w:t>:</w:t>
      </w:r>
    </w:p>
    <w:p w14:paraId="35B61D8B" w14:textId="77777777" w:rsidR="00661D8E" w:rsidRPr="00E77497" w:rsidRDefault="00661D8E" w:rsidP="00661D8E">
      <w:pPr>
        <w:pStyle w:val="SyntaxDefinition"/>
        <w:spacing w:after="120"/>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2698201C" w14:textId="77777777" w:rsidR="00661D8E" w:rsidRPr="00E77497" w:rsidRDefault="00661D8E" w:rsidP="00613655">
      <w:pPr>
        <w:pStyle w:val="Alg4"/>
        <w:numPr>
          <w:ilvl w:val="0"/>
          <w:numId w:val="323"/>
        </w:numPr>
      </w:pPr>
      <w:r w:rsidRPr="00E77497">
        <w:t xml:space="preserve">Return </w:t>
      </w:r>
      <w:r w:rsidRPr="00BD6E56">
        <w:rPr>
          <w:b/>
        </w:rPr>
        <w:t>false</w:t>
      </w:r>
      <w:r w:rsidRPr="00E77497">
        <w:t>.</w:t>
      </w:r>
    </w:p>
    <w:p w14:paraId="35149802" w14:textId="77777777" w:rsidR="00661D8E" w:rsidRPr="00E77497" w:rsidRDefault="00661D8E" w:rsidP="00661D8E">
      <w:pPr>
        <w:pStyle w:val="30"/>
      </w:pPr>
      <w:bookmarkStart w:id="2298" w:name="_Ref370474621"/>
      <w:bookmarkStart w:id="2299" w:name="_Toc370745420"/>
      <w:bookmarkStart w:id="2300" w:name="_Toc384481098"/>
      <w:r w:rsidRPr="00E77497">
        <w:t xml:space="preserve">Static Semantics:  </w:t>
      </w:r>
      <w:r w:rsidRPr="00BD6E56">
        <w:rPr>
          <w:lang w:eastAsia="en-US"/>
        </w:rPr>
        <w:t>IsValidSimpleAssignmentTarget</w:t>
      </w:r>
      <w:bookmarkEnd w:id="2297"/>
      <w:bookmarkEnd w:id="2298"/>
      <w:bookmarkEnd w:id="2299"/>
      <w:bookmarkEnd w:id="2300"/>
    </w:p>
    <w:p w14:paraId="7218434A"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27DA616D" w14:textId="77777777" w:rsidR="00661D8E" w:rsidRPr="00E77497" w:rsidRDefault="00661D8E" w:rsidP="00661D8E">
      <w:pPr>
        <w:pStyle w:val="SyntaxRule"/>
      </w:pPr>
      <w:r w:rsidRPr="00E77497">
        <w:t xml:space="preserve">UnaryExpression </w:t>
      </w:r>
      <w:r w:rsidRPr="00E77497">
        <w:rPr>
          <w:rFonts w:ascii="Arial" w:hAnsi="Arial"/>
          <w:b/>
          <w:i w:val="0"/>
        </w:rPr>
        <w:t>:</w:t>
      </w:r>
    </w:p>
    <w:p w14:paraId="7FD849AB" w14:textId="77777777" w:rsidR="00661D8E" w:rsidRPr="00E77497" w:rsidRDefault="00661D8E" w:rsidP="00661D8E">
      <w:pPr>
        <w:pStyle w:val="SyntaxDefinition"/>
        <w:spacing w:after="120"/>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278F125E" w14:textId="77777777" w:rsidR="00661D8E" w:rsidRPr="00E77497" w:rsidRDefault="00661D8E" w:rsidP="00613655">
      <w:pPr>
        <w:pStyle w:val="Alg4"/>
        <w:numPr>
          <w:ilvl w:val="0"/>
          <w:numId w:val="367"/>
        </w:numPr>
      </w:pPr>
      <w:r w:rsidRPr="00E77497">
        <w:t xml:space="preserve">Return </w:t>
      </w:r>
      <w:r w:rsidRPr="00BD6E56">
        <w:rPr>
          <w:b/>
        </w:rPr>
        <w:t>false</w:t>
      </w:r>
      <w:r w:rsidRPr="00E77497">
        <w:t>.</w:t>
      </w:r>
    </w:p>
    <w:p w14:paraId="36C073B2" w14:textId="77777777" w:rsidR="00661D8E" w:rsidRPr="00E77497" w:rsidRDefault="00661D8E" w:rsidP="00661D8E">
      <w:pPr>
        <w:pStyle w:val="30"/>
      </w:pPr>
      <w:bookmarkStart w:id="2301" w:name="_Ref366133744"/>
      <w:bookmarkStart w:id="2302" w:name="_Toc370745421"/>
      <w:bookmarkStart w:id="2303" w:name="_Toc384481099"/>
      <w:r w:rsidRPr="00E77497">
        <w:t xml:space="preserve">The </w:t>
      </w:r>
      <w:r w:rsidRPr="00E77497">
        <w:rPr>
          <w:rFonts w:ascii="Courier New" w:hAnsi="Courier New"/>
          <w:sz w:val="22"/>
        </w:rPr>
        <w:t>delete</w:t>
      </w:r>
      <w:r w:rsidRPr="00E77497">
        <w:t xml:space="preserve"> Operato</w:t>
      </w:r>
      <w:bookmarkStart w:id="2304" w:name="_Toc382202839"/>
      <w:bookmarkEnd w:id="2271"/>
      <w:bookmarkEnd w:id="2272"/>
      <w:bookmarkEnd w:id="2273"/>
      <w:bookmarkEnd w:id="2274"/>
      <w:bookmarkEnd w:id="2275"/>
      <w:bookmarkEnd w:id="2276"/>
      <w:bookmarkEnd w:id="2277"/>
      <w:bookmarkEnd w:id="2278"/>
      <w:bookmarkEnd w:id="2279"/>
      <w:bookmarkEnd w:id="2304"/>
      <w:r w:rsidRPr="00E77497">
        <w:t>r</w:t>
      </w:r>
      <w:bookmarkEnd w:id="2289"/>
      <w:bookmarkEnd w:id="2290"/>
      <w:bookmarkEnd w:id="2291"/>
      <w:bookmarkEnd w:id="2292"/>
      <w:bookmarkEnd w:id="2293"/>
      <w:bookmarkEnd w:id="2294"/>
      <w:bookmarkEnd w:id="2301"/>
      <w:bookmarkEnd w:id="2302"/>
      <w:bookmarkEnd w:id="2303"/>
    </w:p>
    <w:p w14:paraId="10233B73" w14:textId="77777777" w:rsidR="00661D8E" w:rsidRPr="00E77497" w:rsidRDefault="00661D8E" w:rsidP="00661D8E">
      <w:pPr>
        <w:pStyle w:val="40"/>
      </w:pPr>
      <w:r w:rsidRPr="00E77497">
        <w:t>Static Semantics:  Early Errors</w:t>
      </w:r>
    </w:p>
    <w:p w14:paraId="32AC5EB4"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514D77">
        <w:rPr>
          <w:rStyle w:val="SyntaxTerminal"/>
        </w:rPr>
        <w:t>delete</w:t>
      </w:r>
      <w:r w:rsidRPr="00E77497">
        <w:t xml:space="preserve"> </w:t>
      </w:r>
      <w:r w:rsidRPr="00514D77">
        <w:rPr>
          <w:rStyle w:val="SyntaxSymbol"/>
        </w:rPr>
        <w:t>UnaryExpression</w:t>
      </w:r>
      <w:r w:rsidRPr="00E77497">
        <w:t xml:space="preserve"> </w:t>
      </w:r>
    </w:p>
    <w:p w14:paraId="19B9F483" w14:textId="77777777" w:rsidR="00661D8E" w:rsidRPr="00E77497" w:rsidRDefault="00661D8E" w:rsidP="0068054D">
      <w:pPr>
        <w:numPr>
          <w:ilvl w:val="0"/>
          <w:numId w:val="255"/>
        </w:numPr>
        <w:contextualSpacing/>
        <w:jc w:val="left"/>
      </w:pPr>
      <w:r w:rsidRPr="00E77497">
        <w:t xml:space="preserve">It is a Syntax Error if the </w:t>
      </w:r>
      <w:r w:rsidRPr="001D22B7">
        <w:rPr>
          <w:rStyle w:val="SyntaxSymbol"/>
        </w:rPr>
        <w:t>UnaryExpression</w:t>
      </w:r>
      <w:r w:rsidRPr="00E77497">
        <w:t xml:space="preserve"> is contained in </w:t>
      </w:r>
      <w:r>
        <w:t>strict</w:t>
      </w:r>
      <w:r w:rsidRPr="00E77497">
        <w:t xml:space="preserve"> code and the </w:t>
      </w:r>
      <w:r>
        <w:t>derived</w:t>
      </w:r>
      <w:r w:rsidRPr="00E77497">
        <w:t xml:space="preserve"> </w:t>
      </w:r>
      <w:r w:rsidRPr="001D22B7">
        <w:rPr>
          <w:rStyle w:val="SyntaxSymbol"/>
        </w:rPr>
        <w:t>UnaryExpression</w:t>
      </w:r>
      <w:r w:rsidRPr="00E77497">
        <w:t xml:space="preserve"> </w:t>
      </w:r>
      <w:r>
        <w:t>is</w:t>
      </w:r>
      <w:r w:rsidRPr="00E77497">
        <w:t xml:space="preserve"> </w:t>
      </w:r>
      <w:r w:rsidRPr="001D22B7">
        <w:rPr>
          <w:rStyle w:val="SyntaxSymbol"/>
        </w:rPr>
        <w:t>PrimaryExpression</w:t>
      </w:r>
      <w:r>
        <w:t xml:space="preserve"> : </w:t>
      </w:r>
      <w:r w:rsidRPr="001D22B7">
        <w:rPr>
          <w:rStyle w:val="SyntaxSymbol"/>
        </w:rPr>
        <w:t>IdentifierReference.</w:t>
      </w:r>
    </w:p>
    <w:p w14:paraId="0DE60642" w14:textId="77777777" w:rsidR="00661D8E" w:rsidRPr="00E77497" w:rsidRDefault="00661D8E" w:rsidP="0068054D">
      <w:pPr>
        <w:numPr>
          <w:ilvl w:val="0"/>
          <w:numId w:val="255"/>
        </w:numPr>
        <w:jc w:val="left"/>
      </w:pPr>
      <w:r w:rsidRPr="00E77497">
        <w:t xml:space="preserve">It is a Syntax Error if the </w:t>
      </w:r>
      <w:r>
        <w:t>derived</w:t>
      </w:r>
      <w:r w:rsidRPr="00E77497">
        <w:t xml:space="preserve"> </w:t>
      </w:r>
      <w:r w:rsidRPr="001D22B7">
        <w:rPr>
          <w:rStyle w:val="SyntaxSymbol"/>
        </w:rPr>
        <w:t>UnaryExpression</w:t>
      </w:r>
      <w:r w:rsidRPr="00E77497">
        <w:t xml:space="preserve"> is</w:t>
      </w:r>
      <w:r>
        <w:br/>
      </w:r>
      <w:r w:rsidRPr="001D22B7">
        <w:rPr>
          <w:rStyle w:val="SyntaxSymbol"/>
        </w:rPr>
        <w:t xml:space="preserve">      PrimaryExpression : CoverParenthesizedExpressionAndArrowParameterList</w:t>
      </w:r>
      <w:r w:rsidRPr="001D22B7">
        <w:rPr>
          <w:rStyle w:val="SyntaxSymbol"/>
        </w:rPr>
        <w:br/>
      </w:r>
      <w:r w:rsidRPr="00E77497">
        <w:t>and derive</w:t>
      </w:r>
      <w:r>
        <w:t>s</w:t>
      </w:r>
      <w:r w:rsidRPr="00E77497">
        <w:t xml:space="preserve"> a production that</w:t>
      </w:r>
      <w:r>
        <w:t>,</w:t>
      </w:r>
      <w:r w:rsidRPr="00E77497">
        <w:t xml:space="preserve"> </w:t>
      </w:r>
      <w:r>
        <w:t xml:space="preserve">if used in place of </w:t>
      </w:r>
      <w:r w:rsidRPr="001D22B7">
        <w:rPr>
          <w:rStyle w:val="SyntaxSymbol"/>
        </w:rPr>
        <w:t>UnaryExpression,</w:t>
      </w:r>
      <w:r w:rsidRPr="00E77497">
        <w:t xml:space="preserve"> would produce a Syntax Error according to these rules. This rule is recursively applied.</w:t>
      </w:r>
    </w:p>
    <w:p w14:paraId="4C8ABC16" w14:textId="77777777" w:rsidR="00661D8E" w:rsidRDefault="00661D8E" w:rsidP="00661D8E">
      <w:pPr>
        <w:pStyle w:val="Note"/>
        <w:ind w:left="806" w:hanging="720"/>
        <w:jc w:val="left"/>
      </w:pPr>
      <w:r>
        <w:t>NOTE</w:t>
      </w:r>
      <w:r>
        <w:tab/>
        <w:t>The last rule means that expressions such as</w:t>
      </w:r>
      <w:r>
        <w:br/>
        <w:t xml:space="preserve">        </w:t>
      </w:r>
      <w:r w:rsidRPr="00E338B1">
        <w:rPr>
          <w:rFonts w:ascii="Courier New" w:hAnsi="Courier New" w:cs="Courier New"/>
          <w:b/>
          <w:bCs/>
        </w:rPr>
        <w:t>delete (((foo)))</w:t>
      </w:r>
      <w:r>
        <w:br/>
        <w:t>produce early errors because of recursive application of the first rule.</w:t>
      </w:r>
    </w:p>
    <w:p w14:paraId="015E74FB" w14:textId="77777777" w:rsidR="00661D8E" w:rsidRPr="00E77497" w:rsidRDefault="00661D8E" w:rsidP="00661D8E">
      <w:pPr>
        <w:pStyle w:val="SyntaxLabel"/>
      </w:pPr>
      <w:r w:rsidRPr="00E77497">
        <w:t xml:space="preserve">Runtime Semantics: </w:t>
      </w:r>
      <w:r w:rsidRPr="00E77497">
        <w:rPr>
          <w:spacing w:val="6"/>
        </w:rPr>
        <w:t>Evaluation</w:t>
      </w:r>
    </w:p>
    <w:p w14:paraId="1FBA849F" w14:textId="77777777" w:rsidR="00661D8E" w:rsidRPr="00E77497" w:rsidRDefault="00661D8E" w:rsidP="00661D8E">
      <w:r w:rsidRPr="001D22B7">
        <w:rPr>
          <w:rStyle w:val="SyntaxSymbol"/>
        </w:rPr>
        <w:t>UnaryExpression</w:t>
      </w:r>
      <w:r w:rsidRPr="00E77497">
        <w:t xml:space="preserve"> </w:t>
      </w:r>
      <w:r w:rsidRPr="00E77497">
        <w:rPr>
          <w:b/>
        </w:rPr>
        <w:t>:</w:t>
      </w:r>
      <w:r w:rsidRPr="00E77497">
        <w:t xml:space="preserve"> </w:t>
      </w:r>
      <w:r w:rsidRPr="00514D77">
        <w:rPr>
          <w:rStyle w:val="SyntaxTerminal"/>
        </w:rPr>
        <w:t>delete</w:t>
      </w:r>
      <w:r w:rsidRPr="00E77497">
        <w:rPr>
          <w:rFonts w:ascii="Times New Roman" w:hAnsi="Times New Roman"/>
          <w:i/>
        </w:rPr>
        <w:t xml:space="preserve"> </w:t>
      </w:r>
      <w:r w:rsidRPr="00514D77">
        <w:rPr>
          <w:rStyle w:val="SyntaxSymbol"/>
        </w:rPr>
        <w:t>UnaryExpression</w:t>
      </w:r>
      <w:r w:rsidRPr="00E77497">
        <w:t xml:space="preserve"> </w:t>
      </w:r>
      <w:bookmarkStart w:id="2305" w:name="_Toc382212487"/>
    </w:p>
    <w:p w14:paraId="517E8D85" w14:textId="77777777" w:rsidR="00661D8E" w:rsidRPr="00E77497" w:rsidRDefault="00661D8E" w:rsidP="00613655">
      <w:pPr>
        <w:pStyle w:val="Alg4"/>
        <w:numPr>
          <w:ilvl w:val="0"/>
          <w:numId w:val="410"/>
        </w:numPr>
      </w:pPr>
      <w:r w:rsidRPr="00E77497">
        <w:t xml:space="preserve">Let </w:t>
      </w:r>
      <w:r w:rsidRPr="00E77497">
        <w:rPr>
          <w:i/>
        </w:rPr>
        <w:t xml:space="preserve">ref </w:t>
      </w:r>
      <w:r w:rsidRPr="00E77497">
        <w:t xml:space="preserve">be the result of evaluating </w:t>
      </w:r>
      <w:r w:rsidRPr="00514D77">
        <w:rPr>
          <w:rStyle w:val="SyntaxSymbol"/>
        </w:rPr>
        <w:t>UnaryExpression</w:t>
      </w:r>
      <w:bookmarkEnd w:id="2305"/>
      <w:r w:rsidRPr="00E77497">
        <w:t>.</w:t>
      </w:r>
      <w:bookmarkStart w:id="2306" w:name="_Toc382212488"/>
    </w:p>
    <w:p w14:paraId="7F0810C6" w14:textId="77777777" w:rsidR="00661D8E" w:rsidRDefault="00661D8E" w:rsidP="00613655">
      <w:pPr>
        <w:pStyle w:val="Alg4"/>
        <w:numPr>
          <w:ilvl w:val="0"/>
          <w:numId w:val="410"/>
        </w:numPr>
      </w:pPr>
      <w:r>
        <w:t>ReturnIfAbrupt(</w:t>
      </w:r>
      <w:r>
        <w:rPr>
          <w:i/>
        </w:rPr>
        <w:t>ref</w:t>
      </w:r>
      <w:r>
        <w:t>).</w:t>
      </w:r>
    </w:p>
    <w:p w14:paraId="73788233" w14:textId="77777777" w:rsidR="00661D8E" w:rsidRPr="00E77497" w:rsidRDefault="00661D8E" w:rsidP="00613655">
      <w:pPr>
        <w:pStyle w:val="Alg4"/>
        <w:numPr>
          <w:ilvl w:val="0"/>
          <w:numId w:val="410"/>
        </w:numPr>
      </w:pPr>
      <w:r w:rsidRPr="00E77497">
        <w:t>If Type(</w:t>
      </w:r>
      <w:r w:rsidRPr="00E77497">
        <w:rPr>
          <w:i/>
        </w:rPr>
        <w:t>ref</w:t>
      </w:r>
      <w:r w:rsidRPr="00E77497">
        <w:t xml:space="preserve">) is not Reference, return </w:t>
      </w:r>
      <w:r w:rsidRPr="00E77497">
        <w:rPr>
          <w:b/>
        </w:rPr>
        <w:t>true</w:t>
      </w:r>
      <w:r w:rsidRPr="00E77497">
        <w:t>.</w:t>
      </w:r>
    </w:p>
    <w:p w14:paraId="7127CB8C" w14:textId="77777777" w:rsidR="00661D8E" w:rsidRPr="00E77497" w:rsidRDefault="00661D8E" w:rsidP="00613655">
      <w:pPr>
        <w:pStyle w:val="Alg4"/>
        <w:numPr>
          <w:ilvl w:val="0"/>
          <w:numId w:val="410"/>
        </w:numPr>
      </w:pPr>
      <w:r w:rsidRPr="00E77497">
        <w:t>If IsUnresolvableReference(</w:t>
      </w:r>
      <w:r w:rsidRPr="00E77497">
        <w:rPr>
          <w:i/>
        </w:rPr>
        <w:t>ref</w:t>
      </w:r>
      <w:r w:rsidRPr="00E77497">
        <w:t xml:space="preserve">) </w:t>
      </w:r>
      <w:r>
        <w:t xml:space="preserve">is </w:t>
      </w:r>
      <w:r>
        <w:rPr>
          <w:b/>
        </w:rPr>
        <w:t>true</w:t>
      </w:r>
      <w:r>
        <w:t xml:space="preserve">, </w:t>
      </w:r>
      <w:r w:rsidRPr="00E77497">
        <w:t>then,</w:t>
      </w:r>
    </w:p>
    <w:p w14:paraId="1EB89ECA" w14:textId="77777777" w:rsidR="00661D8E" w:rsidRPr="00E77497" w:rsidRDefault="00661D8E" w:rsidP="00613655">
      <w:pPr>
        <w:pStyle w:val="Alg4"/>
        <w:numPr>
          <w:ilvl w:val="1"/>
          <w:numId w:val="410"/>
        </w:numPr>
      </w:pPr>
      <w:r>
        <w:t>Assert:</w:t>
      </w:r>
      <w:r w:rsidRPr="00E77497">
        <w:t xml:space="preserve"> IsStrictReference(</w:t>
      </w:r>
      <w:r w:rsidRPr="00E77497">
        <w:rPr>
          <w:i/>
        </w:rPr>
        <w:t>ref</w:t>
      </w:r>
      <w:r w:rsidRPr="00E77497">
        <w:t xml:space="preserve">) is </w:t>
      </w:r>
      <w:r>
        <w:rPr>
          <w:b/>
        </w:rPr>
        <w:t>false</w:t>
      </w:r>
      <w:r w:rsidRPr="00E77497">
        <w:t>.</w:t>
      </w:r>
    </w:p>
    <w:p w14:paraId="2BB078A3" w14:textId="77777777" w:rsidR="00661D8E" w:rsidRPr="00E77497" w:rsidRDefault="00661D8E" w:rsidP="00613655">
      <w:pPr>
        <w:pStyle w:val="Alg4"/>
        <w:numPr>
          <w:ilvl w:val="1"/>
          <w:numId w:val="410"/>
        </w:numPr>
      </w:pPr>
      <w:r>
        <w:t>R</w:t>
      </w:r>
      <w:r w:rsidRPr="00E77497">
        <w:t xml:space="preserve">eturn </w:t>
      </w:r>
      <w:r w:rsidRPr="00E77497">
        <w:rPr>
          <w:b/>
        </w:rPr>
        <w:t>true</w:t>
      </w:r>
      <w:r w:rsidRPr="00E77497">
        <w:t>.</w:t>
      </w:r>
    </w:p>
    <w:p w14:paraId="2C10C31B" w14:textId="77777777" w:rsidR="00661D8E" w:rsidRPr="00E77497" w:rsidRDefault="00661D8E" w:rsidP="00613655">
      <w:pPr>
        <w:pStyle w:val="Alg4"/>
        <w:numPr>
          <w:ilvl w:val="0"/>
          <w:numId w:val="410"/>
        </w:numPr>
      </w:pPr>
      <w:r w:rsidRPr="00E77497">
        <w:t>If IsPropertyReference(</w:t>
      </w:r>
      <w:r w:rsidRPr="00E77497">
        <w:rPr>
          <w:i/>
        </w:rPr>
        <w:t>ref</w:t>
      </w:r>
      <w:r w:rsidRPr="00E77497">
        <w:t xml:space="preserve">) is </w:t>
      </w:r>
      <w:r w:rsidRPr="00E77497">
        <w:rPr>
          <w:b/>
        </w:rPr>
        <w:t>true</w:t>
      </w:r>
      <w:r w:rsidRPr="00E77497">
        <w:t>, then</w:t>
      </w:r>
    </w:p>
    <w:p w14:paraId="1A19BE00" w14:textId="77777777" w:rsidR="00661D8E" w:rsidRDefault="00661D8E" w:rsidP="00613655">
      <w:pPr>
        <w:pStyle w:val="Alg4"/>
        <w:numPr>
          <w:ilvl w:val="1"/>
          <w:numId w:val="410"/>
        </w:numPr>
      </w:pPr>
      <w:bookmarkStart w:id="2307" w:name="_Toc382212492"/>
      <w:bookmarkStart w:id="2308" w:name="_Ref458400786"/>
      <w:bookmarkEnd w:id="2306"/>
      <w:r>
        <w:t>If IsSuperReference(</w:t>
      </w:r>
      <w:r w:rsidRPr="003B43C7">
        <w:rPr>
          <w:i/>
        </w:rPr>
        <w:t>ref</w:t>
      </w:r>
      <w:r>
        <w:t xml:space="preserve">), then throw a </w:t>
      </w:r>
      <w:r w:rsidRPr="003B43C7">
        <w:rPr>
          <w:b/>
        </w:rPr>
        <w:t>ReferenceError</w:t>
      </w:r>
      <w:r>
        <w:t xml:space="preserve"> exception.</w:t>
      </w:r>
    </w:p>
    <w:p w14:paraId="689ABBA6" w14:textId="77777777" w:rsidR="00661D8E" w:rsidRPr="00E77497" w:rsidRDefault="00661D8E" w:rsidP="00613655">
      <w:pPr>
        <w:pStyle w:val="Alg4"/>
        <w:numPr>
          <w:ilvl w:val="1"/>
          <w:numId w:val="410"/>
        </w:numPr>
      </w:pPr>
      <w:r>
        <w:t xml:space="preserve">Let </w:t>
      </w:r>
      <w:r w:rsidRPr="0046541A">
        <w:rPr>
          <w:i/>
          <w:iCs/>
        </w:rPr>
        <w:t>deleteStatus</w:t>
      </w:r>
      <w:r>
        <w:t xml:space="preserve"> be</w:t>
      </w:r>
      <w:r w:rsidRPr="00E77497">
        <w:t xml:space="preserve"> the result of calling the [[Delete]] internal method on ToObject(GetBase(</w:t>
      </w:r>
      <w:r w:rsidRPr="00E77497">
        <w:rPr>
          <w:i/>
        </w:rPr>
        <w:t>ref)</w:t>
      </w:r>
      <w:r w:rsidRPr="00E77497">
        <w:t>)</w:t>
      </w:r>
      <w:r>
        <w:t>,</w:t>
      </w:r>
      <w:r w:rsidRPr="00E77497">
        <w:t xml:space="preserve"> providing GetReferencedName(</w:t>
      </w:r>
      <w:r w:rsidRPr="00E77497">
        <w:rPr>
          <w:i/>
        </w:rPr>
        <w:t>ref</w:t>
      </w:r>
      <w:r w:rsidRPr="00E77497">
        <w:t>) as the argument</w:t>
      </w:r>
      <w:bookmarkEnd w:id="2307"/>
      <w:r w:rsidRPr="00E77497">
        <w:t>.</w:t>
      </w:r>
      <w:bookmarkStart w:id="2309" w:name="_Toc382212493"/>
      <w:bookmarkEnd w:id="2308"/>
    </w:p>
    <w:p w14:paraId="131DAB3F" w14:textId="77777777" w:rsidR="00661D8E" w:rsidRDefault="00661D8E" w:rsidP="00613655">
      <w:pPr>
        <w:pStyle w:val="Alg4"/>
        <w:numPr>
          <w:ilvl w:val="1"/>
          <w:numId w:val="410"/>
        </w:numPr>
      </w:pPr>
      <w:r>
        <w:t>ReturnIfAbrupt(</w:t>
      </w:r>
      <w:r w:rsidRPr="0046541A">
        <w:rPr>
          <w:i/>
          <w:iCs/>
        </w:rPr>
        <w:t>deleteStatus</w:t>
      </w:r>
      <w:r>
        <w:t>).</w:t>
      </w:r>
    </w:p>
    <w:p w14:paraId="743F3E7D" w14:textId="77777777" w:rsidR="00661D8E" w:rsidRDefault="00661D8E" w:rsidP="00613655">
      <w:pPr>
        <w:pStyle w:val="Alg4"/>
        <w:numPr>
          <w:ilvl w:val="1"/>
          <w:numId w:val="410"/>
        </w:numPr>
      </w:pPr>
      <w:r>
        <w:t xml:space="preserve">If </w:t>
      </w:r>
      <w:r>
        <w:rPr>
          <w:i/>
          <w:iCs/>
        </w:rPr>
        <w:t>deleteStatus</w:t>
      </w:r>
      <w:r>
        <w:t xml:space="preserve"> is </w:t>
      </w:r>
      <w:r>
        <w:rPr>
          <w:b/>
          <w:bCs/>
        </w:rPr>
        <w:t>false</w:t>
      </w:r>
      <w:r>
        <w:t xml:space="preserve"> and </w:t>
      </w:r>
      <w:r w:rsidRPr="00E77497">
        <w:t>IsStrictReference(</w:t>
      </w:r>
      <w:r w:rsidRPr="00E77497">
        <w:rPr>
          <w:i/>
        </w:rPr>
        <w:t>ref</w:t>
      </w:r>
      <w:r w:rsidRPr="00E77497">
        <w:t xml:space="preserve">) is </w:t>
      </w:r>
      <w:r w:rsidRPr="00E77497">
        <w:rPr>
          <w:b/>
        </w:rPr>
        <w:t>true</w:t>
      </w:r>
      <w:r w:rsidRPr="00E77497">
        <w:t xml:space="preserve">, </w:t>
      </w:r>
      <w:r>
        <w:t xml:space="preserve">then </w:t>
      </w:r>
      <w:r w:rsidRPr="00E77497">
        <w:t xml:space="preserve">throw a </w:t>
      </w:r>
      <w:r>
        <w:rPr>
          <w:b/>
        </w:rPr>
        <w:t>TypeError</w:t>
      </w:r>
      <w:r w:rsidRPr="00E77497">
        <w:t xml:space="preserve"> exception.</w:t>
      </w:r>
    </w:p>
    <w:p w14:paraId="394D40DD" w14:textId="77777777" w:rsidR="00661D8E" w:rsidRPr="00E77497" w:rsidRDefault="00661D8E" w:rsidP="00613655">
      <w:pPr>
        <w:pStyle w:val="Alg4"/>
        <w:numPr>
          <w:ilvl w:val="1"/>
          <w:numId w:val="410"/>
        </w:numPr>
      </w:pPr>
      <w:r>
        <w:t>R</w:t>
      </w:r>
      <w:r w:rsidRPr="00E77497">
        <w:t xml:space="preserve">eturn </w:t>
      </w:r>
      <w:r w:rsidRPr="00B17B5E">
        <w:rPr>
          <w:i/>
          <w:iCs/>
        </w:rPr>
        <w:t xml:space="preserve"> </w:t>
      </w:r>
      <w:r>
        <w:rPr>
          <w:i/>
          <w:iCs/>
        </w:rPr>
        <w:t>deleteStatus</w:t>
      </w:r>
      <w:r w:rsidRPr="00E77497">
        <w:t>.</w:t>
      </w:r>
    </w:p>
    <w:p w14:paraId="63BE3713" w14:textId="77777777" w:rsidR="00661D8E" w:rsidRPr="00E77497" w:rsidRDefault="00661D8E" w:rsidP="00613655">
      <w:pPr>
        <w:pStyle w:val="Alg4"/>
        <w:numPr>
          <w:ilvl w:val="0"/>
          <w:numId w:val="410"/>
        </w:numPr>
      </w:pPr>
      <w:r w:rsidRPr="00E77497">
        <w:t xml:space="preserve">Else </w:t>
      </w:r>
      <w:r w:rsidRPr="00E77497">
        <w:rPr>
          <w:i/>
        </w:rPr>
        <w:t>ref</w:t>
      </w:r>
      <w:r w:rsidRPr="00E77497">
        <w:t xml:space="preserve"> is a Reference to an Environment Record binding,</w:t>
      </w:r>
    </w:p>
    <w:p w14:paraId="1353B71C" w14:textId="77777777" w:rsidR="00661D8E" w:rsidRPr="00E77497" w:rsidRDefault="00661D8E" w:rsidP="00613655">
      <w:pPr>
        <w:pStyle w:val="Alg4"/>
        <w:numPr>
          <w:ilvl w:val="1"/>
          <w:numId w:val="410"/>
        </w:numPr>
      </w:pPr>
      <w:r w:rsidRPr="00E77497">
        <w:t xml:space="preserve">Let </w:t>
      </w:r>
      <w:r w:rsidRPr="00E77497">
        <w:rPr>
          <w:i/>
        </w:rPr>
        <w:t>bindings</w:t>
      </w:r>
      <w:r w:rsidRPr="00E77497">
        <w:t xml:space="preserve"> be GetBase(</w:t>
      </w:r>
      <w:r w:rsidRPr="00E77497">
        <w:rPr>
          <w:i/>
        </w:rPr>
        <w:t>ref</w:t>
      </w:r>
      <w:r w:rsidRPr="00E77497">
        <w:t>).</w:t>
      </w:r>
    </w:p>
    <w:p w14:paraId="0DA47388" w14:textId="77777777" w:rsidR="00661D8E" w:rsidRPr="00E77497" w:rsidRDefault="00661D8E" w:rsidP="00613655">
      <w:pPr>
        <w:pStyle w:val="Alg4"/>
        <w:numPr>
          <w:ilvl w:val="1"/>
          <w:numId w:val="410"/>
        </w:numPr>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78F0F162" w14:textId="77777777" w:rsidR="00661D8E" w:rsidRPr="00E77497" w:rsidRDefault="00661D8E" w:rsidP="00661D8E">
      <w:pPr>
        <w:pStyle w:val="Note"/>
      </w:pPr>
      <w:bookmarkStart w:id="2310" w:name="_Toc472818832"/>
      <w:bookmarkEnd w:id="2309"/>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1D22B7">
        <w:rPr>
          <w:rStyle w:val="SyntaxSymbol"/>
        </w:rPr>
        <w:t>UnaryExpression</w:t>
      </w:r>
      <w:r w:rsidRPr="00E77497">
        <w:t xml:space="preserve"> is a direct reference to a variable, function argument, or function name. In addition, if a </w:t>
      </w:r>
      <w:r w:rsidRPr="00514D77">
        <w:rPr>
          <w:rStyle w:val="SyntaxTerminal"/>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4E6939A8" w14:textId="77777777" w:rsidR="00661D8E" w:rsidRPr="00E77497" w:rsidRDefault="00661D8E" w:rsidP="00661D8E">
      <w:pPr>
        <w:pStyle w:val="30"/>
      </w:pPr>
      <w:bookmarkStart w:id="2311" w:name="_Toc235503406"/>
      <w:bookmarkStart w:id="2312" w:name="_Toc241509181"/>
      <w:bookmarkStart w:id="2313" w:name="_Toc244416668"/>
      <w:bookmarkStart w:id="2314" w:name="_Toc276631032"/>
      <w:bookmarkStart w:id="2315" w:name="_Toc370745422"/>
      <w:bookmarkStart w:id="2316" w:name="_Toc384481100"/>
      <w:r w:rsidRPr="00E77497">
        <w:t xml:space="preserve">The </w:t>
      </w:r>
      <w:r w:rsidRPr="00E77497">
        <w:rPr>
          <w:rFonts w:ascii="Courier New" w:hAnsi="Courier New"/>
          <w:sz w:val="22"/>
        </w:rPr>
        <w:t>void</w:t>
      </w:r>
      <w:r w:rsidRPr="00E77497">
        <w:t xml:space="preserve"> Operato</w:t>
      </w:r>
      <w:bookmarkStart w:id="2317" w:name="_Toc382202841"/>
      <w:bookmarkEnd w:id="2317"/>
      <w:r w:rsidRPr="00E77497">
        <w:t>r</w:t>
      </w:r>
      <w:bookmarkEnd w:id="2310"/>
      <w:bookmarkEnd w:id="2311"/>
      <w:bookmarkEnd w:id="2312"/>
      <w:bookmarkEnd w:id="2313"/>
      <w:bookmarkEnd w:id="2314"/>
      <w:bookmarkEnd w:id="2315"/>
      <w:bookmarkEnd w:id="2316"/>
    </w:p>
    <w:p w14:paraId="35D5C204" w14:textId="77777777" w:rsidR="00661D8E" w:rsidRPr="00E77497" w:rsidRDefault="00661D8E" w:rsidP="00661D8E">
      <w:pPr>
        <w:pStyle w:val="40"/>
      </w:pPr>
      <w:r w:rsidRPr="00E77497">
        <w:t xml:space="preserve">Runtime Semantics: </w:t>
      </w:r>
      <w:r w:rsidRPr="00E77497">
        <w:rPr>
          <w:spacing w:val="6"/>
        </w:rPr>
        <w:t>Evaluation</w:t>
      </w:r>
    </w:p>
    <w:p w14:paraId="6480E114"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514D77">
        <w:rPr>
          <w:rStyle w:val="SyntaxTerminal"/>
        </w:rPr>
        <w:t>void</w:t>
      </w:r>
      <w:r w:rsidRPr="00E77497">
        <w:t xml:space="preserve"> </w:t>
      </w:r>
      <w:r w:rsidRPr="001D22B7">
        <w:rPr>
          <w:rStyle w:val="SyntaxSymbol"/>
        </w:rPr>
        <w:t>UnaryExpression</w:t>
      </w:r>
      <w:r w:rsidRPr="00E77497">
        <w:t xml:space="preserve"> </w:t>
      </w:r>
      <w:bookmarkStart w:id="2318" w:name="_Toc382212498"/>
    </w:p>
    <w:p w14:paraId="3F479D00" w14:textId="77777777" w:rsidR="00661D8E" w:rsidRPr="00E77497" w:rsidRDefault="00661D8E" w:rsidP="00613655">
      <w:pPr>
        <w:pStyle w:val="Alg4"/>
        <w:numPr>
          <w:ilvl w:val="0"/>
          <w:numId w:val="411"/>
        </w:numPr>
      </w:pPr>
      <w:r w:rsidRPr="00E77497">
        <w:t xml:space="preserve">Let </w:t>
      </w:r>
      <w:r w:rsidRPr="00E77497">
        <w:rPr>
          <w:i/>
        </w:rPr>
        <w:t>expr</w:t>
      </w:r>
      <w:r w:rsidRPr="00E77497">
        <w:t xml:space="preserve"> be the result of evaluating </w:t>
      </w:r>
      <w:r w:rsidRPr="00514D77">
        <w:rPr>
          <w:rStyle w:val="SyntaxSymbol"/>
        </w:rPr>
        <w:t>UnaryExpression</w:t>
      </w:r>
      <w:bookmarkEnd w:id="2318"/>
      <w:r w:rsidRPr="00E77497">
        <w:t>.</w:t>
      </w:r>
      <w:bookmarkStart w:id="2319" w:name="_Toc382212499"/>
    </w:p>
    <w:p w14:paraId="395ECF95" w14:textId="77777777" w:rsidR="00661D8E" w:rsidRPr="00E77497" w:rsidRDefault="00661D8E" w:rsidP="00613655">
      <w:pPr>
        <w:pStyle w:val="Alg4"/>
        <w:numPr>
          <w:ilvl w:val="0"/>
          <w:numId w:val="411"/>
        </w:numPr>
      </w:pPr>
      <w:r>
        <w:t xml:space="preserve">Let </w:t>
      </w:r>
      <w:r w:rsidRPr="003B3043">
        <w:rPr>
          <w:i/>
          <w:iCs/>
        </w:rPr>
        <w:t>status</w:t>
      </w:r>
      <w:r>
        <w:t xml:space="preserve"> be </w:t>
      </w:r>
      <w:r w:rsidRPr="00E77497">
        <w:t>GetValue(</w:t>
      </w:r>
      <w:r w:rsidRPr="00E77497">
        <w:rPr>
          <w:i/>
        </w:rPr>
        <w:t>expr</w:t>
      </w:r>
      <w:r w:rsidRPr="00E77497">
        <w:t>)</w:t>
      </w:r>
      <w:bookmarkEnd w:id="2319"/>
      <w:r w:rsidRPr="00E77497">
        <w:t>.</w:t>
      </w:r>
      <w:bookmarkStart w:id="2320" w:name="_Toc382212500"/>
    </w:p>
    <w:p w14:paraId="054E6505" w14:textId="77777777" w:rsidR="00661D8E" w:rsidRDefault="00661D8E" w:rsidP="00613655">
      <w:pPr>
        <w:pStyle w:val="Alg4"/>
        <w:numPr>
          <w:ilvl w:val="0"/>
          <w:numId w:val="411"/>
        </w:numPr>
      </w:pPr>
      <w:r>
        <w:t>ReturnIfAbrupt(</w:t>
      </w:r>
      <w:r w:rsidRPr="003B3043">
        <w:rPr>
          <w:i/>
          <w:iCs/>
        </w:rPr>
        <w:t>status</w:t>
      </w:r>
      <w:r>
        <w:t>).</w:t>
      </w:r>
    </w:p>
    <w:p w14:paraId="2B8614C9" w14:textId="77777777" w:rsidR="00661D8E" w:rsidRPr="00E77497" w:rsidRDefault="00661D8E" w:rsidP="00613655">
      <w:pPr>
        <w:pStyle w:val="Alg4"/>
        <w:numPr>
          <w:ilvl w:val="0"/>
          <w:numId w:val="411"/>
        </w:numPr>
      </w:pPr>
      <w:r w:rsidRPr="00E77497">
        <w:t xml:space="preserve">Return </w:t>
      </w:r>
      <w:r w:rsidRPr="00E77497">
        <w:rPr>
          <w:b/>
        </w:rPr>
        <w:t>undefined</w:t>
      </w:r>
      <w:bookmarkEnd w:id="2320"/>
      <w:r w:rsidRPr="00E77497">
        <w:t>.</w:t>
      </w:r>
      <w:bookmarkStart w:id="2321" w:name="_Toc375031175"/>
      <w:bookmarkStart w:id="2322" w:name="_Ref379174824"/>
      <w:bookmarkStart w:id="2323" w:name="_Ref379914513"/>
      <w:bookmarkStart w:id="2324" w:name="_Toc381513689"/>
      <w:bookmarkStart w:id="2325" w:name="_Toc382202842"/>
      <w:bookmarkStart w:id="2326" w:name="_Toc382212211"/>
      <w:bookmarkStart w:id="2327" w:name="_Toc382212501"/>
      <w:bookmarkStart w:id="2328" w:name="_Toc382291556"/>
      <w:bookmarkStart w:id="2329" w:name="_Toc385672198"/>
      <w:bookmarkStart w:id="2330" w:name="_Toc393690293"/>
    </w:p>
    <w:p w14:paraId="51D81DB0" w14:textId="77777777" w:rsidR="00661D8E" w:rsidRPr="00E77497" w:rsidRDefault="00661D8E" w:rsidP="00661D8E">
      <w:pPr>
        <w:pStyle w:val="Note"/>
      </w:pPr>
      <w:bookmarkStart w:id="2331" w:name="_Toc472818833"/>
      <w:r w:rsidRPr="00E77497">
        <w:t>NOTE</w:t>
      </w:r>
      <w:r w:rsidRPr="00E77497">
        <w:tab/>
        <w:t>GetValue must be called even though its value is not used because it may have observable side-effects.</w:t>
      </w:r>
    </w:p>
    <w:p w14:paraId="6AF7CB64" w14:textId="77777777" w:rsidR="00661D8E" w:rsidRPr="00E77497" w:rsidRDefault="00661D8E" w:rsidP="00661D8E">
      <w:pPr>
        <w:pStyle w:val="30"/>
      </w:pPr>
      <w:bookmarkStart w:id="2332" w:name="_Toc235503407"/>
      <w:bookmarkStart w:id="2333" w:name="_Toc241509182"/>
      <w:bookmarkStart w:id="2334" w:name="_Toc244416669"/>
      <w:bookmarkStart w:id="2335" w:name="_Toc276631033"/>
      <w:bookmarkStart w:id="2336" w:name="_Toc370745423"/>
      <w:bookmarkStart w:id="2337" w:name="_Toc384481101"/>
      <w:r w:rsidRPr="00E77497">
        <w:t xml:space="preserve">The </w:t>
      </w:r>
      <w:r w:rsidRPr="00E77497">
        <w:rPr>
          <w:rFonts w:ascii="Courier New" w:hAnsi="Courier New"/>
        </w:rPr>
        <w:t>typeof</w:t>
      </w:r>
      <w:r w:rsidRPr="00E77497">
        <w:t xml:space="preserve"> Operato</w:t>
      </w:r>
      <w:bookmarkEnd w:id="2321"/>
      <w:bookmarkEnd w:id="2322"/>
      <w:bookmarkEnd w:id="2323"/>
      <w:bookmarkEnd w:id="2324"/>
      <w:bookmarkEnd w:id="2325"/>
      <w:bookmarkEnd w:id="2326"/>
      <w:bookmarkEnd w:id="2327"/>
      <w:bookmarkEnd w:id="2328"/>
      <w:bookmarkEnd w:id="2329"/>
      <w:bookmarkEnd w:id="2330"/>
      <w:r w:rsidRPr="00E77497">
        <w:t>r</w:t>
      </w:r>
      <w:bookmarkEnd w:id="2331"/>
      <w:bookmarkEnd w:id="2332"/>
      <w:bookmarkEnd w:id="2333"/>
      <w:bookmarkEnd w:id="2334"/>
      <w:bookmarkEnd w:id="2335"/>
      <w:bookmarkEnd w:id="2336"/>
      <w:bookmarkEnd w:id="2337"/>
    </w:p>
    <w:p w14:paraId="3F42AF18" w14:textId="77777777" w:rsidR="00661D8E" w:rsidRPr="00E77497" w:rsidRDefault="00661D8E" w:rsidP="00661D8E">
      <w:pPr>
        <w:pStyle w:val="40"/>
      </w:pPr>
      <w:r w:rsidRPr="00E77497">
        <w:t xml:space="preserve">Runtime Semantics: </w:t>
      </w:r>
      <w:r w:rsidRPr="00E77497">
        <w:rPr>
          <w:spacing w:val="6"/>
        </w:rPr>
        <w:t>Evaluation</w:t>
      </w:r>
    </w:p>
    <w:p w14:paraId="7C43F79E"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514D77">
        <w:rPr>
          <w:rStyle w:val="SyntaxTerminal"/>
        </w:rPr>
        <w:t>typeof</w:t>
      </w:r>
      <w:r w:rsidRPr="00E77497">
        <w:t xml:space="preserve"> </w:t>
      </w:r>
      <w:r w:rsidRPr="001D22B7">
        <w:rPr>
          <w:rStyle w:val="SyntaxSymbol"/>
        </w:rPr>
        <w:t>UnaryExpression</w:t>
      </w:r>
      <w:r w:rsidRPr="00E77497">
        <w:t xml:space="preserve"> </w:t>
      </w:r>
      <w:bookmarkStart w:id="2338" w:name="_Toc382212502"/>
    </w:p>
    <w:p w14:paraId="567F68AD" w14:textId="77777777" w:rsidR="00661D8E" w:rsidRPr="00E77497" w:rsidRDefault="00661D8E" w:rsidP="00613655">
      <w:pPr>
        <w:pStyle w:val="Alg4"/>
        <w:numPr>
          <w:ilvl w:val="0"/>
          <w:numId w:val="389"/>
        </w:numPr>
      </w:pPr>
      <w:r w:rsidRPr="00E77497">
        <w:t xml:space="preserve">Let </w:t>
      </w:r>
      <w:r w:rsidRPr="00E77497">
        <w:rPr>
          <w:i/>
        </w:rPr>
        <w:t xml:space="preserve">val </w:t>
      </w:r>
      <w:r w:rsidRPr="00E77497">
        <w:t xml:space="preserve">be the result of evaluating </w:t>
      </w:r>
      <w:r w:rsidRPr="00514D77">
        <w:rPr>
          <w:rStyle w:val="SyntaxSymbol"/>
        </w:rPr>
        <w:t>UnaryExpression</w:t>
      </w:r>
      <w:bookmarkEnd w:id="2338"/>
      <w:r w:rsidRPr="00E77497">
        <w:t>.</w:t>
      </w:r>
      <w:bookmarkStart w:id="2339" w:name="_Toc382212503"/>
    </w:p>
    <w:p w14:paraId="70DF8D7C" w14:textId="77777777" w:rsidR="00661D8E" w:rsidRPr="00E77497" w:rsidRDefault="00661D8E" w:rsidP="00613655">
      <w:pPr>
        <w:pStyle w:val="Alg4"/>
        <w:numPr>
          <w:ilvl w:val="0"/>
          <w:numId w:val="389"/>
        </w:numPr>
      </w:pPr>
      <w:r w:rsidRPr="00E77497">
        <w:t>If Type(</w:t>
      </w:r>
      <w:r w:rsidRPr="00E77497">
        <w:rPr>
          <w:i/>
        </w:rPr>
        <w:t>val</w:t>
      </w:r>
      <w:r w:rsidRPr="00E77497">
        <w:t>) is Reference</w:t>
      </w:r>
      <w:bookmarkEnd w:id="2339"/>
      <w:r w:rsidRPr="00E77497">
        <w:t xml:space="preserve">, </w:t>
      </w:r>
      <w:bookmarkStart w:id="2340" w:name="_Toc382212504"/>
      <w:r w:rsidRPr="00E77497">
        <w:t>then</w:t>
      </w:r>
    </w:p>
    <w:p w14:paraId="4B43C9AE" w14:textId="77777777" w:rsidR="00661D8E" w:rsidRPr="00E77497" w:rsidRDefault="00661D8E" w:rsidP="00613655">
      <w:pPr>
        <w:pStyle w:val="Alg4"/>
        <w:numPr>
          <w:ilvl w:val="1"/>
          <w:numId w:val="389"/>
        </w:numPr>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029CE6F7" w14:textId="77777777" w:rsidR="00661D8E" w:rsidRPr="00E77497" w:rsidRDefault="00661D8E" w:rsidP="00613655">
      <w:pPr>
        <w:pStyle w:val="Alg4"/>
        <w:numPr>
          <w:ilvl w:val="1"/>
          <w:numId w:val="389"/>
        </w:numPr>
      </w:pPr>
      <w:r w:rsidRPr="00E77497">
        <w:t xml:space="preserve">Let </w:t>
      </w:r>
      <w:r w:rsidRPr="00E77497">
        <w:rPr>
          <w:i/>
        </w:rPr>
        <w:t xml:space="preserve">val </w:t>
      </w:r>
      <w:r w:rsidRPr="00E77497">
        <w:t>be GetValue(</w:t>
      </w:r>
      <w:r w:rsidRPr="00E77497">
        <w:rPr>
          <w:i/>
        </w:rPr>
        <w:t>val</w:t>
      </w:r>
      <w:r w:rsidRPr="00E77497">
        <w:t>)</w:t>
      </w:r>
      <w:bookmarkEnd w:id="2340"/>
      <w:r w:rsidRPr="00E77497">
        <w:t>.</w:t>
      </w:r>
      <w:bookmarkStart w:id="2341" w:name="_Toc382212505"/>
    </w:p>
    <w:p w14:paraId="58554189" w14:textId="77777777" w:rsidR="00661D8E" w:rsidRDefault="00661D8E" w:rsidP="00613655">
      <w:pPr>
        <w:pStyle w:val="Alg4"/>
        <w:numPr>
          <w:ilvl w:val="0"/>
          <w:numId w:val="389"/>
        </w:numPr>
      </w:pPr>
      <w:r>
        <w:t>ReturnIfAbrupt(</w:t>
      </w:r>
      <w:r w:rsidRPr="00342FD6">
        <w:rPr>
          <w:i/>
        </w:rPr>
        <w:t>val</w:t>
      </w:r>
      <w:r>
        <w:t>).</w:t>
      </w:r>
    </w:p>
    <w:p w14:paraId="59BFFA44" w14:textId="77777777" w:rsidR="00661D8E" w:rsidRPr="00E77497" w:rsidRDefault="00661D8E" w:rsidP="00613655">
      <w:pPr>
        <w:pStyle w:val="Alg4"/>
        <w:numPr>
          <w:ilvl w:val="0"/>
          <w:numId w:val="389"/>
        </w:numPr>
      </w:pPr>
      <w:r w:rsidRPr="00E77497">
        <w:t xml:space="preserve">Return a String according </w:t>
      </w:r>
      <w:bookmarkEnd w:id="2341"/>
      <w:r>
        <w:t xml:space="preserve">to </w:t>
      </w:r>
      <w:r>
        <w:fldChar w:fldCharType="begin"/>
      </w:r>
      <w:r>
        <w:instrText xml:space="preserve"> REF _Ref327355399 \h  \* MERGEFORMAT </w:instrText>
      </w:r>
      <w:r>
        <w:fldChar w:fldCharType="separate"/>
      </w:r>
      <w:r w:rsidR="00281431" w:rsidRPr="008339A8">
        <w:t xml:space="preserve">Table </w:t>
      </w:r>
      <w:r w:rsidR="00281431">
        <w:rPr>
          <w:noProof/>
        </w:rPr>
        <w:t>33</w:t>
      </w:r>
      <w:r>
        <w:fldChar w:fldCharType="end"/>
      </w:r>
      <w:r>
        <w:t>.</w:t>
      </w:r>
    </w:p>
    <w:p w14:paraId="34F0D6D9" w14:textId="77777777" w:rsidR="00661D8E" w:rsidRPr="008339A8" w:rsidRDefault="00661D8E" w:rsidP="00661D8E">
      <w:pPr>
        <w:pStyle w:val="Tabletitle"/>
      </w:pPr>
      <w:bookmarkStart w:id="2342" w:name="_Ref327355399"/>
      <w:r w:rsidRPr="008339A8">
        <w:t xml:space="preserve">Table </w:t>
      </w:r>
      <w:r w:rsidRPr="008339A8">
        <w:fldChar w:fldCharType="begin"/>
      </w:r>
      <w:r w:rsidRPr="008339A8">
        <w:instrText xml:space="preserve"> SEQ Table \* ARABIC </w:instrText>
      </w:r>
      <w:r w:rsidRPr="008339A8">
        <w:fldChar w:fldCharType="separate"/>
      </w:r>
      <w:r w:rsidR="00281431">
        <w:rPr>
          <w:noProof/>
        </w:rPr>
        <w:t>33</w:t>
      </w:r>
      <w:r w:rsidRPr="008339A8">
        <w:fldChar w:fldCharType="end"/>
      </w:r>
      <w:bookmarkEnd w:id="2342"/>
      <w:r>
        <w:rPr>
          <w:rFonts w:eastAsia="Arial Unicode MS"/>
        </w:rPr>
        <w:t xml:space="preserve"> </w:t>
      </w:r>
      <w:r w:rsidRPr="008339A8">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4"/>
        <w:gridCol w:w="3431"/>
      </w:tblGrid>
      <w:tr w:rsidR="00661D8E" w:rsidRPr="00DF765D" w14:paraId="5B1752E7" w14:textId="77777777" w:rsidTr="00661D8E">
        <w:trPr>
          <w:cantSplit/>
          <w:trHeight w:val="347"/>
          <w:jc w:val="center"/>
        </w:trPr>
        <w:tc>
          <w:tcPr>
            <w:tcW w:w="2714" w:type="dxa"/>
            <w:tcBorders>
              <w:top w:val="single" w:sz="12" w:space="0" w:color="000000"/>
              <w:left w:val="single" w:sz="6" w:space="0" w:color="000000"/>
              <w:bottom w:val="single" w:sz="6" w:space="0" w:color="000000"/>
              <w:right w:val="nil"/>
            </w:tcBorders>
            <w:shd w:val="solid" w:color="C0C0C0" w:fill="FFFFFF"/>
          </w:tcPr>
          <w:p w14:paraId="166F1C00" w14:textId="77777777" w:rsidR="00661D8E" w:rsidRPr="00DF765D" w:rsidRDefault="00661D8E" w:rsidP="00661D8E">
            <w:pPr>
              <w:keepNext/>
              <w:shd w:val="solid" w:color="C0C0C0" w:fill="FFFFFF"/>
              <w:spacing w:after="0"/>
              <w:rPr>
                <w:b/>
                <w:i/>
                <w:shd w:val="solid" w:color="C0C0C0" w:fill="FFFFFF"/>
              </w:rPr>
            </w:pPr>
            <w:bookmarkStart w:id="2343" w:name="_Toc382212506"/>
            <w:r w:rsidRPr="00DF765D">
              <w:rPr>
                <w:b/>
                <w:i/>
                <w:shd w:val="solid" w:color="C0C0C0" w:fill="FFFFFF"/>
              </w:rPr>
              <w:t>Type</w:t>
            </w:r>
            <w:bookmarkEnd w:id="2343"/>
            <w:r w:rsidRPr="00DF765D">
              <w:rPr>
                <w:b/>
                <w:i/>
                <w:shd w:val="solid" w:color="C0C0C0" w:fill="FFFFFF"/>
              </w:rPr>
              <w:t xml:space="preserve"> of </w:t>
            </w:r>
            <w:r w:rsidRPr="00DF765D">
              <w:rPr>
                <w:rFonts w:ascii="Times New Roman" w:hAnsi="Times New Roman"/>
                <w:i/>
                <w:shd w:val="solid" w:color="C0C0C0" w:fill="FFFFFF"/>
              </w:rPr>
              <w:t>val</w:t>
            </w:r>
          </w:p>
        </w:tc>
        <w:tc>
          <w:tcPr>
            <w:tcW w:w="3431" w:type="dxa"/>
            <w:tcBorders>
              <w:top w:val="single" w:sz="12" w:space="0" w:color="000000"/>
              <w:left w:val="nil"/>
              <w:bottom w:val="single" w:sz="6" w:space="0" w:color="000000"/>
              <w:right w:val="single" w:sz="6" w:space="0" w:color="000000"/>
            </w:tcBorders>
            <w:shd w:val="solid" w:color="C0C0C0" w:fill="FFFFFF"/>
          </w:tcPr>
          <w:p w14:paraId="3F91E552" w14:textId="77777777" w:rsidR="00661D8E" w:rsidRPr="00DF765D" w:rsidRDefault="00661D8E" w:rsidP="00661D8E">
            <w:pPr>
              <w:keepNext/>
              <w:shd w:val="solid" w:color="C0C0C0" w:fill="FFFFFF"/>
              <w:spacing w:after="0"/>
              <w:rPr>
                <w:b/>
                <w:i/>
                <w:shd w:val="solid" w:color="C0C0C0" w:fill="FFFFFF"/>
              </w:rPr>
            </w:pPr>
            <w:bookmarkStart w:id="2344" w:name="_Toc382212507"/>
            <w:r w:rsidRPr="00DF765D">
              <w:rPr>
                <w:b/>
                <w:i/>
                <w:shd w:val="solid" w:color="C0C0C0" w:fill="FFFFFF"/>
              </w:rPr>
              <w:t>Result</w:t>
            </w:r>
            <w:bookmarkEnd w:id="2344"/>
          </w:p>
        </w:tc>
      </w:tr>
      <w:tr w:rsidR="00661D8E" w:rsidRPr="00DF765D" w14:paraId="58977614" w14:textId="77777777" w:rsidTr="00661D8E">
        <w:trPr>
          <w:cantSplit/>
          <w:jc w:val="center"/>
        </w:trPr>
        <w:tc>
          <w:tcPr>
            <w:tcW w:w="2714" w:type="dxa"/>
            <w:tcBorders>
              <w:top w:val="nil"/>
            </w:tcBorders>
          </w:tcPr>
          <w:p w14:paraId="28D45923" w14:textId="77777777" w:rsidR="00661D8E" w:rsidRPr="00DF765D" w:rsidRDefault="00661D8E" w:rsidP="00661D8E">
            <w:pPr>
              <w:keepNext/>
              <w:spacing w:after="60"/>
            </w:pPr>
            <w:bookmarkStart w:id="2345" w:name="_Toc382212508"/>
            <w:r w:rsidRPr="00DF765D">
              <w:t>Undefin</w:t>
            </w:r>
            <w:bookmarkEnd w:id="2345"/>
            <w:r w:rsidRPr="00DF765D">
              <w:t>ed</w:t>
            </w:r>
          </w:p>
        </w:tc>
        <w:tc>
          <w:tcPr>
            <w:tcW w:w="3431" w:type="dxa"/>
            <w:tcBorders>
              <w:top w:val="nil"/>
            </w:tcBorders>
          </w:tcPr>
          <w:p w14:paraId="756C58CC" w14:textId="77777777" w:rsidR="00661D8E" w:rsidRPr="00DF765D" w:rsidRDefault="00661D8E" w:rsidP="00661D8E">
            <w:pPr>
              <w:keepNext/>
              <w:spacing w:after="60"/>
              <w:rPr>
                <w:rFonts w:ascii="Courier" w:hAnsi="Courier"/>
                <w:b/>
              </w:rPr>
            </w:pPr>
            <w:bookmarkStart w:id="2346" w:name="_Toc382212509"/>
            <w:r w:rsidRPr="00DF765D">
              <w:rPr>
                <w:rFonts w:ascii="Courier New" w:hAnsi="Courier New"/>
                <w:b/>
              </w:rPr>
              <w:t>"undefine</w:t>
            </w:r>
            <w:bookmarkEnd w:id="2346"/>
            <w:r w:rsidRPr="00DF765D">
              <w:rPr>
                <w:rFonts w:ascii="Courier New" w:hAnsi="Courier New"/>
                <w:b/>
              </w:rPr>
              <w:t>d"</w:t>
            </w:r>
          </w:p>
        </w:tc>
      </w:tr>
      <w:tr w:rsidR="00661D8E" w:rsidRPr="00DF765D" w14:paraId="28EB424F" w14:textId="77777777" w:rsidTr="00661D8E">
        <w:trPr>
          <w:cantSplit/>
          <w:jc w:val="center"/>
        </w:trPr>
        <w:tc>
          <w:tcPr>
            <w:tcW w:w="2714" w:type="dxa"/>
          </w:tcPr>
          <w:p w14:paraId="4599D3BA" w14:textId="77777777" w:rsidR="00661D8E" w:rsidRPr="00DF765D" w:rsidRDefault="00661D8E" w:rsidP="00661D8E">
            <w:pPr>
              <w:keepNext/>
              <w:spacing w:after="60"/>
            </w:pPr>
            <w:bookmarkStart w:id="2347" w:name="_Toc382212510"/>
            <w:r w:rsidRPr="00DF765D">
              <w:t>Nu</w:t>
            </w:r>
            <w:bookmarkEnd w:id="2347"/>
            <w:r w:rsidRPr="00DF765D">
              <w:t>ll</w:t>
            </w:r>
          </w:p>
        </w:tc>
        <w:tc>
          <w:tcPr>
            <w:tcW w:w="3431" w:type="dxa"/>
          </w:tcPr>
          <w:p w14:paraId="395C6714" w14:textId="77777777" w:rsidR="00661D8E" w:rsidRPr="00DF765D" w:rsidRDefault="00661D8E" w:rsidP="00661D8E">
            <w:pPr>
              <w:keepNext/>
              <w:spacing w:after="60"/>
              <w:rPr>
                <w:rFonts w:ascii="Courier" w:hAnsi="Courier"/>
                <w:b/>
              </w:rPr>
            </w:pPr>
            <w:bookmarkStart w:id="2348" w:name="_Toc382212511"/>
            <w:r w:rsidRPr="00DF765D">
              <w:rPr>
                <w:rFonts w:ascii="Courier New" w:hAnsi="Courier New"/>
                <w:b/>
              </w:rPr>
              <w:t>"objec</w:t>
            </w:r>
            <w:bookmarkEnd w:id="2348"/>
            <w:r w:rsidRPr="00DF765D">
              <w:rPr>
                <w:rFonts w:ascii="Courier New" w:hAnsi="Courier New"/>
                <w:b/>
              </w:rPr>
              <w:t>t"</w:t>
            </w:r>
          </w:p>
        </w:tc>
      </w:tr>
      <w:tr w:rsidR="00661D8E" w:rsidRPr="00DF765D" w14:paraId="07142344" w14:textId="77777777" w:rsidTr="00661D8E">
        <w:trPr>
          <w:cantSplit/>
          <w:jc w:val="center"/>
        </w:trPr>
        <w:tc>
          <w:tcPr>
            <w:tcW w:w="2714" w:type="dxa"/>
          </w:tcPr>
          <w:p w14:paraId="645B9495" w14:textId="77777777" w:rsidR="00661D8E" w:rsidRPr="00DF765D" w:rsidRDefault="00661D8E" w:rsidP="00661D8E">
            <w:pPr>
              <w:keepNext/>
              <w:spacing w:after="60"/>
            </w:pPr>
            <w:bookmarkStart w:id="2349" w:name="_Toc382212512"/>
            <w:r w:rsidRPr="00DF765D">
              <w:t>Boole</w:t>
            </w:r>
            <w:bookmarkEnd w:id="2349"/>
            <w:r w:rsidRPr="00DF765D">
              <w:t>an</w:t>
            </w:r>
          </w:p>
        </w:tc>
        <w:tc>
          <w:tcPr>
            <w:tcW w:w="3431" w:type="dxa"/>
          </w:tcPr>
          <w:p w14:paraId="286007B3" w14:textId="77777777" w:rsidR="00661D8E" w:rsidRPr="00DF765D" w:rsidRDefault="00661D8E" w:rsidP="00661D8E">
            <w:pPr>
              <w:keepNext/>
              <w:spacing w:after="60"/>
              <w:rPr>
                <w:rFonts w:ascii="Courier" w:hAnsi="Courier"/>
                <w:b/>
              </w:rPr>
            </w:pPr>
            <w:bookmarkStart w:id="2350" w:name="_Toc382212513"/>
            <w:r w:rsidRPr="00DF765D">
              <w:rPr>
                <w:rFonts w:ascii="Courier New" w:hAnsi="Courier New"/>
                <w:b/>
              </w:rPr>
              <w:t>"boolea</w:t>
            </w:r>
            <w:bookmarkEnd w:id="2350"/>
            <w:r w:rsidRPr="00DF765D">
              <w:rPr>
                <w:rFonts w:ascii="Courier New" w:hAnsi="Courier New"/>
                <w:b/>
              </w:rPr>
              <w:t>n"</w:t>
            </w:r>
          </w:p>
        </w:tc>
      </w:tr>
      <w:tr w:rsidR="00661D8E" w:rsidRPr="00DF765D" w14:paraId="2E379B2D" w14:textId="77777777" w:rsidTr="00661D8E">
        <w:trPr>
          <w:cantSplit/>
          <w:jc w:val="center"/>
        </w:trPr>
        <w:tc>
          <w:tcPr>
            <w:tcW w:w="2714" w:type="dxa"/>
          </w:tcPr>
          <w:p w14:paraId="2A9994E3" w14:textId="77777777" w:rsidR="00661D8E" w:rsidRPr="00DF765D" w:rsidRDefault="00661D8E" w:rsidP="00661D8E">
            <w:pPr>
              <w:keepNext/>
              <w:spacing w:after="60"/>
            </w:pPr>
            <w:bookmarkStart w:id="2351" w:name="_Toc382212514"/>
            <w:r w:rsidRPr="00DF765D">
              <w:t>Numb</w:t>
            </w:r>
            <w:bookmarkEnd w:id="2351"/>
            <w:r w:rsidRPr="00DF765D">
              <w:t>er</w:t>
            </w:r>
          </w:p>
        </w:tc>
        <w:tc>
          <w:tcPr>
            <w:tcW w:w="3431" w:type="dxa"/>
          </w:tcPr>
          <w:p w14:paraId="60F1903F" w14:textId="77777777" w:rsidR="00661D8E" w:rsidRPr="00DF765D" w:rsidRDefault="00661D8E" w:rsidP="00661D8E">
            <w:pPr>
              <w:keepNext/>
              <w:spacing w:after="60"/>
              <w:rPr>
                <w:rFonts w:ascii="Courier" w:hAnsi="Courier"/>
                <w:b/>
              </w:rPr>
            </w:pPr>
            <w:bookmarkStart w:id="2352" w:name="_Toc382212515"/>
            <w:r w:rsidRPr="00DF765D">
              <w:rPr>
                <w:rFonts w:ascii="Courier New" w:hAnsi="Courier New"/>
                <w:b/>
              </w:rPr>
              <w:t>"numbe</w:t>
            </w:r>
            <w:bookmarkEnd w:id="2352"/>
            <w:r w:rsidRPr="00DF765D">
              <w:rPr>
                <w:rFonts w:ascii="Courier New" w:hAnsi="Courier New"/>
                <w:b/>
              </w:rPr>
              <w:t>r"</w:t>
            </w:r>
          </w:p>
        </w:tc>
      </w:tr>
      <w:tr w:rsidR="00661D8E" w:rsidRPr="00DF765D" w14:paraId="013C7274" w14:textId="77777777" w:rsidTr="00661D8E">
        <w:trPr>
          <w:cantSplit/>
          <w:jc w:val="center"/>
        </w:trPr>
        <w:tc>
          <w:tcPr>
            <w:tcW w:w="2714" w:type="dxa"/>
          </w:tcPr>
          <w:p w14:paraId="2648E278" w14:textId="77777777" w:rsidR="00661D8E" w:rsidRPr="00DF765D" w:rsidRDefault="00661D8E" w:rsidP="00661D8E">
            <w:pPr>
              <w:keepNext/>
              <w:spacing w:after="60"/>
            </w:pPr>
            <w:bookmarkStart w:id="2353" w:name="_Toc382212516"/>
            <w:r w:rsidRPr="00DF765D">
              <w:t>Stri</w:t>
            </w:r>
            <w:bookmarkEnd w:id="2353"/>
            <w:r w:rsidRPr="00DF765D">
              <w:t>ng</w:t>
            </w:r>
          </w:p>
        </w:tc>
        <w:tc>
          <w:tcPr>
            <w:tcW w:w="3431" w:type="dxa"/>
          </w:tcPr>
          <w:p w14:paraId="5524D642" w14:textId="77777777" w:rsidR="00661D8E" w:rsidRPr="00DF765D" w:rsidRDefault="00661D8E" w:rsidP="00661D8E">
            <w:pPr>
              <w:keepNext/>
              <w:spacing w:after="60"/>
              <w:rPr>
                <w:rFonts w:ascii="Courier" w:hAnsi="Courier"/>
                <w:b/>
              </w:rPr>
            </w:pPr>
            <w:bookmarkStart w:id="2354" w:name="_Toc382212517"/>
            <w:r w:rsidRPr="00DF765D">
              <w:rPr>
                <w:rFonts w:ascii="Courier New" w:hAnsi="Courier New"/>
                <w:b/>
              </w:rPr>
              <w:t>"strin</w:t>
            </w:r>
            <w:bookmarkEnd w:id="2354"/>
            <w:r w:rsidRPr="00DF765D">
              <w:rPr>
                <w:rFonts w:ascii="Courier New" w:hAnsi="Courier New"/>
                <w:b/>
              </w:rPr>
              <w:t>g"</w:t>
            </w:r>
          </w:p>
        </w:tc>
      </w:tr>
      <w:tr w:rsidR="00661D8E" w:rsidRPr="00DF765D" w14:paraId="5A16D0D6" w14:textId="77777777" w:rsidTr="00661D8E">
        <w:trPr>
          <w:cantSplit/>
          <w:jc w:val="center"/>
        </w:trPr>
        <w:tc>
          <w:tcPr>
            <w:tcW w:w="2714" w:type="dxa"/>
          </w:tcPr>
          <w:p w14:paraId="06FF82C4" w14:textId="77777777" w:rsidR="00661D8E" w:rsidRPr="00DF765D" w:rsidRDefault="00661D8E" w:rsidP="00661D8E">
            <w:pPr>
              <w:keepNext/>
              <w:spacing w:after="60"/>
            </w:pPr>
            <w:r w:rsidRPr="00DF765D">
              <w:t>Symbol</w:t>
            </w:r>
          </w:p>
        </w:tc>
        <w:tc>
          <w:tcPr>
            <w:tcW w:w="3431" w:type="dxa"/>
          </w:tcPr>
          <w:p w14:paraId="13485CA5" w14:textId="77777777" w:rsidR="00661D8E" w:rsidRPr="00DF765D" w:rsidRDefault="00661D8E" w:rsidP="00661D8E">
            <w:pPr>
              <w:keepNext/>
              <w:spacing w:after="60"/>
              <w:rPr>
                <w:rFonts w:ascii="Courier New" w:hAnsi="Courier New"/>
                <w:b/>
              </w:rPr>
            </w:pPr>
            <w:r w:rsidRPr="00DF765D">
              <w:rPr>
                <w:rFonts w:ascii="Courier New" w:hAnsi="Courier New"/>
                <w:b/>
              </w:rPr>
              <w:t>"symbol"</w:t>
            </w:r>
          </w:p>
        </w:tc>
      </w:tr>
      <w:tr w:rsidR="00661D8E" w:rsidRPr="00DF765D" w14:paraId="7008C389" w14:textId="77777777" w:rsidTr="00661D8E">
        <w:trPr>
          <w:cantSplit/>
          <w:jc w:val="center"/>
        </w:trPr>
        <w:tc>
          <w:tcPr>
            <w:tcW w:w="2714" w:type="dxa"/>
          </w:tcPr>
          <w:p w14:paraId="38568E5A" w14:textId="77777777" w:rsidR="00661D8E" w:rsidRPr="00DF765D" w:rsidRDefault="00661D8E" w:rsidP="00661D8E">
            <w:pPr>
              <w:keepNext/>
              <w:spacing w:after="60"/>
            </w:pPr>
            <w:bookmarkStart w:id="2355" w:name="_Toc382212518"/>
            <w:r w:rsidRPr="00DF765D">
              <w:t>Object (ordinary and does not implement [[Call]</w:t>
            </w:r>
            <w:bookmarkEnd w:id="2355"/>
            <w:r w:rsidRPr="00DF765D">
              <w:t>])</w:t>
            </w:r>
          </w:p>
        </w:tc>
        <w:tc>
          <w:tcPr>
            <w:tcW w:w="3431" w:type="dxa"/>
          </w:tcPr>
          <w:p w14:paraId="6B9FE45D" w14:textId="77777777" w:rsidR="00661D8E" w:rsidRPr="00DF765D" w:rsidRDefault="00661D8E" w:rsidP="00661D8E">
            <w:pPr>
              <w:keepNext/>
              <w:spacing w:after="60"/>
              <w:rPr>
                <w:rFonts w:ascii="Courier" w:hAnsi="Courier"/>
                <w:b/>
              </w:rPr>
            </w:pPr>
            <w:bookmarkStart w:id="2356" w:name="_Toc382212519"/>
            <w:r w:rsidRPr="00DF765D">
              <w:rPr>
                <w:rFonts w:ascii="Courier New" w:hAnsi="Courier New"/>
                <w:b/>
              </w:rPr>
              <w:t>"objec</w:t>
            </w:r>
            <w:bookmarkEnd w:id="2356"/>
            <w:r w:rsidRPr="00DF765D">
              <w:rPr>
                <w:rFonts w:ascii="Courier New" w:hAnsi="Courier New"/>
                <w:b/>
              </w:rPr>
              <w:t>t"</w:t>
            </w:r>
          </w:p>
        </w:tc>
      </w:tr>
      <w:tr w:rsidR="00661D8E" w:rsidRPr="00DF765D" w14:paraId="1F7D2017" w14:textId="77777777" w:rsidTr="00661D8E">
        <w:trPr>
          <w:cantSplit/>
          <w:jc w:val="center"/>
        </w:trPr>
        <w:tc>
          <w:tcPr>
            <w:tcW w:w="2714" w:type="dxa"/>
          </w:tcPr>
          <w:p w14:paraId="1B42536F" w14:textId="77777777" w:rsidR="00661D8E" w:rsidRPr="00DF765D" w:rsidRDefault="00661D8E" w:rsidP="00661D8E">
            <w:pPr>
              <w:spacing w:after="60"/>
            </w:pPr>
            <w:r w:rsidRPr="00DF765D">
              <w:t>Object (standard exotic and does not implement [[Call]])</w:t>
            </w:r>
          </w:p>
        </w:tc>
        <w:tc>
          <w:tcPr>
            <w:tcW w:w="3431" w:type="dxa"/>
          </w:tcPr>
          <w:p w14:paraId="5A879C1E" w14:textId="77777777" w:rsidR="00661D8E" w:rsidRPr="00DF765D" w:rsidRDefault="00661D8E" w:rsidP="00661D8E">
            <w:pPr>
              <w:spacing w:after="60"/>
              <w:rPr>
                <w:rFonts w:ascii="Courier New" w:hAnsi="Courier New"/>
                <w:b/>
              </w:rPr>
            </w:pPr>
            <w:r w:rsidRPr="00DF765D">
              <w:rPr>
                <w:rFonts w:ascii="Courier New" w:hAnsi="Courier New"/>
                <w:b/>
              </w:rPr>
              <w:t>"object"</w:t>
            </w:r>
          </w:p>
        </w:tc>
      </w:tr>
      <w:tr w:rsidR="00661D8E" w:rsidRPr="00DF765D" w14:paraId="16E7554E" w14:textId="77777777" w:rsidTr="00661D8E">
        <w:trPr>
          <w:cantSplit/>
          <w:jc w:val="center"/>
        </w:trPr>
        <w:tc>
          <w:tcPr>
            <w:tcW w:w="2714" w:type="dxa"/>
          </w:tcPr>
          <w:p w14:paraId="1E44C921" w14:textId="77777777" w:rsidR="00661D8E" w:rsidRPr="00DF765D" w:rsidRDefault="00661D8E" w:rsidP="00661D8E">
            <w:pPr>
              <w:spacing w:after="60"/>
            </w:pPr>
            <w:bookmarkStart w:id="2357" w:name="_Toc382212520"/>
            <w:r w:rsidRPr="00DF765D">
              <w:t>Object (implements [[Call]</w:t>
            </w:r>
            <w:bookmarkEnd w:id="2357"/>
            <w:r w:rsidRPr="00DF765D">
              <w:t>])</w:t>
            </w:r>
          </w:p>
        </w:tc>
        <w:tc>
          <w:tcPr>
            <w:tcW w:w="3431" w:type="dxa"/>
          </w:tcPr>
          <w:p w14:paraId="4FE4C85C" w14:textId="77777777" w:rsidR="00661D8E" w:rsidRPr="00DF765D" w:rsidRDefault="00661D8E" w:rsidP="00661D8E">
            <w:pPr>
              <w:spacing w:after="60"/>
              <w:rPr>
                <w:rFonts w:ascii="Courier" w:hAnsi="Courier"/>
                <w:b/>
              </w:rPr>
            </w:pPr>
            <w:bookmarkStart w:id="2358" w:name="_Toc382212521"/>
            <w:r w:rsidRPr="00DF765D">
              <w:rPr>
                <w:rFonts w:ascii="Courier New" w:hAnsi="Courier New"/>
                <w:b/>
              </w:rPr>
              <w:t>"functio</w:t>
            </w:r>
            <w:bookmarkEnd w:id="2358"/>
            <w:r w:rsidRPr="00DF765D">
              <w:rPr>
                <w:rFonts w:ascii="Courier New" w:hAnsi="Courier New"/>
                <w:b/>
              </w:rPr>
              <w:t>n"</w:t>
            </w:r>
          </w:p>
        </w:tc>
      </w:tr>
      <w:tr w:rsidR="00661D8E" w:rsidRPr="00DF765D" w14:paraId="61A90714" w14:textId="77777777" w:rsidTr="00661D8E">
        <w:trPr>
          <w:cantSplit/>
          <w:jc w:val="center"/>
        </w:trPr>
        <w:tc>
          <w:tcPr>
            <w:tcW w:w="2714" w:type="dxa"/>
          </w:tcPr>
          <w:p w14:paraId="43C049AF" w14:textId="77777777" w:rsidR="00661D8E" w:rsidRPr="00DF765D" w:rsidRDefault="00661D8E" w:rsidP="00661D8E">
            <w:pPr>
              <w:spacing w:after="60"/>
              <w:jc w:val="left"/>
            </w:pPr>
            <w:bookmarkStart w:id="2359" w:name="_Toc382212522"/>
            <w:r w:rsidRPr="00DF765D">
              <w:t xml:space="preserve">Object (non-standard </w:t>
            </w:r>
            <w:bookmarkEnd w:id="2359"/>
            <w:r w:rsidRPr="00DF765D">
              <w:t>exotic and does not implement [[Call]])</w:t>
            </w:r>
          </w:p>
        </w:tc>
        <w:tc>
          <w:tcPr>
            <w:tcW w:w="3431" w:type="dxa"/>
          </w:tcPr>
          <w:p w14:paraId="42D788D4" w14:textId="77777777" w:rsidR="00661D8E" w:rsidRPr="00DF765D" w:rsidRDefault="00661D8E" w:rsidP="00661D8E">
            <w:pPr>
              <w:spacing w:after="60"/>
              <w:jc w:val="left"/>
            </w:pPr>
            <w:bookmarkStart w:id="2360" w:name="_Toc382212523"/>
            <w:r w:rsidRPr="00DF765D">
              <w:t>Implementation-</w:t>
            </w:r>
            <w:bookmarkEnd w:id="2360"/>
            <w:r w:rsidRPr="00DF765D">
              <w:t xml:space="preserve">defined. Must not be </w:t>
            </w:r>
            <w:r w:rsidRPr="00DF765D">
              <w:rPr>
                <w:rFonts w:ascii="Courier New" w:hAnsi="Courier New"/>
                <w:b/>
              </w:rPr>
              <w:t>"undefined"</w:t>
            </w:r>
            <w:r w:rsidRPr="00DF765D">
              <w:t xml:space="preserve">, </w:t>
            </w:r>
            <w:r w:rsidRPr="00DF765D">
              <w:rPr>
                <w:rFonts w:ascii="Courier New" w:hAnsi="Courier New"/>
                <w:b/>
              </w:rPr>
              <w:t>"boolean"</w:t>
            </w:r>
            <w:r w:rsidRPr="00DF765D">
              <w:t xml:space="preserve">, </w:t>
            </w:r>
            <w:r w:rsidRPr="00DF765D">
              <w:rPr>
                <w:rFonts w:ascii="Courier New" w:hAnsi="Courier New"/>
                <w:b/>
              </w:rPr>
              <w:t>"number</w:t>
            </w:r>
            <w:r w:rsidRPr="00DF765D">
              <w:t xml:space="preserve">", </w:t>
            </w:r>
            <w:r w:rsidRPr="00DF765D">
              <w:rPr>
                <w:rFonts w:ascii="Courier New" w:hAnsi="Courier New"/>
                <w:b/>
              </w:rPr>
              <w:t>"symbol"</w:t>
            </w:r>
            <w:r w:rsidRPr="00DF765D">
              <w:t>, or</w:t>
            </w:r>
            <w:r w:rsidRPr="00DF765D">
              <w:rPr>
                <w:rFonts w:ascii="Courier New" w:hAnsi="Courier New"/>
                <w:b/>
              </w:rPr>
              <w:t xml:space="preserve"> "string".</w:t>
            </w:r>
          </w:p>
        </w:tc>
      </w:tr>
    </w:tbl>
    <w:p w14:paraId="2C8170D8" w14:textId="77777777" w:rsidR="00661D8E" w:rsidRDefault="00661D8E" w:rsidP="00661D8E">
      <w:pPr>
        <w:pStyle w:val="Note"/>
        <w:spacing w:before="240"/>
      </w:pPr>
      <w:bookmarkStart w:id="2361" w:name="_Toc375031176"/>
      <w:bookmarkStart w:id="2362" w:name="_Ref378388513"/>
      <w:bookmarkStart w:id="2363" w:name="_Ref379174898"/>
      <w:bookmarkStart w:id="2364" w:name="_Toc381513690"/>
      <w:bookmarkStart w:id="2365" w:name="_Toc382202843"/>
      <w:bookmarkStart w:id="2366" w:name="_Toc382212212"/>
      <w:bookmarkStart w:id="2367" w:name="_Toc382212524"/>
      <w:bookmarkStart w:id="2368" w:name="_Toc382291557"/>
      <w:bookmarkStart w:id="2369" w:name="_Toc385672199"/>
      <w:bookmarkStart w:id="2370" w:name="_Toc393690294"/>
      <w:bookmarkStart w:id="2371" w:name="_Toc472818834"/>
      <w:bookmarkStart w:id="2372" w:name="_Toc235503408"/>
      <w:bookmarkStart w:id="2373" w:name="_Toc241509183"/>
      <w:bookmarkStart w:id="2374" w:name="_Toc244416670"/>
      <w:bookmarkStart w:id="2375" w:name="_Toc276631034"/>
      <w:r>
        <w:t>NOTE</w:t>
      </w:r>
      <w:r>
        <w:tab/>
        <w:t xml:space="preserve">Implementations are discouraged from defining new </w:t>
      </w:r>
      <w:r w:rsidRPr="00FF3FB1">
        <w:rPr>
          <w:rFonts w:ascii="Courier New" w:hAnsi="Courier New" w:cs="Courier New"/>
          <w:b/>
          <w:bCs/>
        </w:rPr>
        <w:t>typeof</w:t>
      </w:r>
      <w:r>
        <w:t xml:space="preserve"> result values for non-standard exotic objects. If possible </w:t>
      </w:r>
      <w:r w:rsidRPr="00E77497">
        <w:rPr>
          <w:rFonts w:ascii="Courier New" w:hAnsi="Courier New"/>
          <w:b/>
        </w:rPr>
        <w:t>"object"</w:t>
      </w:r>
      <w:r>
        <w:t>should be used for such objects.</w:t>
      </w:r>
    </w:p>
    <w:p w14:paraId="7CD2DB7E" w14:textId="77777777" w:rsidR="00661D8E" w:rsidRPr="00E77497" w:rsidRDefault="00661D8E" w:rsidP="00661D8E">
      <w:pPr>
        <w:pStyle w:val="30"/>
      </w:pPr>
      <w:bookmarkStart w:id="2376" w:name="_Ref366133094"/>
      <w:bookmarkStart w:id="2377" w:name="_Toc370745424"/>
      <w:bookmarkStart w:id="2378" w:name="_Toc384481102"/>
      <w:r w:rsidRPr="00E77497">
        <w:t>Prefix Increment Operato</w:t>
      </w:r>
      <w:bookmarkEnd w:id="2361"/>
      <w:bookmarkEnd w:id="2362"/>
      <w:bookmarkEnd w:id="2363"/>
      <w:bookmarkEnd w:id="2364"/>
      <w:bookmarkEnd w:id="2365"/>
      <w:bookmarkEnd w:id="2366"/>
      <w:bookmarkEnd w:id="2367"/>
      <w:bookmarkEnd w:id="2368"/>
      <w:bookmarkEnd w:id="2369"/>
      <w:bookmarkEnd w:id="2370"/>
      <w:r w:rsidRPr="00E77497">
        <w:t>r</w:t>
      </w:r>
      <w:bookmarkEnd w:id="2371"/>
      <w:bookmarkEnd w:id="2372"/>
      <w:bookmarkEnd w:id="2373"/>
      <w:bookmarkEnd w:id="2374"/>
      <w:bookmarkEnd w:id="2375"/>
      <w:bookmarkEnd w:id="2376"/>
      <w:bookmarkEnd w:id="2377"/>
      <w:bookmarkEnd w:id="2378"/>
    </w:p>
    <w:p w14:paraId="403B667C" w14:textId="77777777" w:rsidR="00661D8E" w:rsidRPr="00E77497" w:rsidRDefault="00661D8E" w:rsidP="00661D8E">
      <w:pPr>
        <w:pStyle w:val="40"/>
      </w:pPr>
      <w:r w:rsidRPr="00E77497">
        <w:t xml:space="preserve">Runtime Semantics: </w:t>
      </w:r>
      <w:r w:rsidRPr="00E77497">
        <w:rPr>
          <w:spacing w:val="6"/>
        </w:rPr>
        <w:t>Evaluation</w:t>
      </w:r>
    </w:p>
    <w:p w14:paraId="41D78AAC"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EF121D">
        <w:rPr>
          <w:rStyle w:val="SyntaxTerminal"/>
        </w:rPr>
        <w:t>++</w:t>
      </w:r>
      <w:r w:rsidRPr="00E77497">
        <w:rPr>
          <w:rFonts w:ascii="Courier New" w:hAnsi="Courier New"/>
          <w:b/>
        </w:rPr>
        <w:t xml:space="preserve"> </w:t>
      </w:r>
      <w:r w:rsidRPr="001D22B7">
        <w:rPr>
          <w:rStyle w:val="SyntaxSymbol"/>
        </w:rPr>
        <w:t>UnaryExpression</w:t>
      </w:r>
      <w:r w:rsidRPr="00E77497">
        <w:t xml:space="preserve"> </w:t>
      </w:r>
      <w:bookmarkStart w:id="2379" w:name="_Toc382212525"/>
    </w:p>
    <w:p w14:paraId="04EFCA58" w14:textId="77777777" w:rsidR="00661D8E" w:rsidRPr="00E77497" w:rsidRDefault="00661D8E" w:rsidP="00613655">
      <w:pPr>
        <w:pStyle w:val="Alg4"/>
        <w:numPr>
          <w:ilvl w:val="0"/>
          <w:numId w:val="412"/>
        </w:numPr>
      </w:pPr>
      <w:r w:rsidRPr="00E77497">
        <w:t xml:space="preserve">Let </w:t>
      </w:r>
      <w:r w:rsidRPr="00E77497">
        <w:rPr>
          <w:i/>
        </w:rPr>
        <w:t>expr</w:t>
      </w:r>
      <w:r w:rsidRPr="00E77497">
        <w:t xml:space="preserve"> be the result of evaluating </w:t>
      </w:r>
      <w:r w:rsidRPr="00EF121D">
        <w:rPr>
          <w:rStyle w:val="SyntaxSymbol"/>
        </w:rPr>
        <w:t>UnaryExpression</w:t>
      </w:r>
      <w:bookmarkEnd w:id="2379"/>
      <w:r w:rsidRPr="00E77497">
        <w:t>.</w:t>
      </w:r>
      <w:bookmarkStart w:id="2380" w:name="_Toc382212526"/>
    </w:p>
    <w:p w14:paraId="7E324DFC" w14:textId="77777777" w:rsidR="00661D8E" w:rsidRPr="00E77497" w:rsidRDefault="00661D8E" w:rsidP="00613655">
      <w:pPr>
        <w:pStyle w:val="Alg4"/>
        <w:numPr>
          <w:ilvl w:val="0"/>
          <w:numId w:val="412"/>
        </w:numPr>
      </w:pPr>
      <w:bookmarkStart w:id="2381" w:name="_Toc382212527"/>
      <w:bookmarkEnd w:id="2380"/>
      <w:r w:rsidRPr="00E77497">
        <w:t xml:space="preserve">Let </w:t>
      </w:r>
      <w:r w:rsidRPr="00E77497">
        <w:rPr>
          <w:i/>
        </w:rPr>
        <w:t>oldValue</w:t>
      </w:r>
      <w:r w:rsidRPr="00E77497">
        <w:t xml:space="preserve"> be ToNumber(GetValue(</w:t>
      </w:r>
      <w:r w:rsidRPr="00E77497">
        <w:rPr>
          <w:i/>
        </w:rPr>
        <w:t>expr</w:t>
      </w:r>
      <w:r w:rsidRPr="00E77497">
        <w:t>))</w:t>
      </w:r>
      <w:bookmarkEnd w:id="2381"/>
      <w:r w:rsidRPr="00E77497">
        <w:t>.</w:t>
      </w:r>
      <w:bookmarkStart w:id="2382" w:name="_Toc382212528"/>
    </w:p>
    <w:p w14:paraId="6AE6A957" w14:textId="77777777" w:rsidR="00661D8E" w:rsidRDefault="00661D8E" w:rsidP="00613655">
      <w:pPr>
        <w:pStyle w:val="Alg4"/>
        <w:numPr>
          <w:ilvl w:val="0"/>
          <w:numId w:val="412"/>
        </w:numPr>
      </w:pPr>
      <w:r>
        <w:t>ReturnIfAbrupt(</w:t>
      </w:r>
      <w:r>
        <w:rPr>
          <w:i/>
        </w:rPr>
        <w:t>oldValue</w:t>
      </w:r>
      <w:r>
        <w:t>).</w:t>
      </w:r>
    </w:p>
    <w:p w14:paraId="2DFB64EB" w14:textId="77777777" w:rsidR="00661D8E" w:rsidRPr="00E77497" w:rsidRDefault="00661D8E" w:rsidP="00613655">
      <w:pPr>
        <w:pStyle w:val="Alg4"/>
        <w:numPr>
          <w:ilvl w:val="0"/>
          <w:numId w:val="412"/>
        </w:numPr>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fldChar w:fldCharType="begin"/>
      </w:r>
      <w:r>
        <w:instrText xml:space="preserve"> REF _Ref424533048 \r \h  \* MERGEFORMAT </w:instrText>
      </w:r>
      <w:r>
        <w:fldChar w:fldCharType="separate"/>
      </w:r>
      <w:r w:rsidR="00281431">
        <w:t>12.7.5</w:t>
      </w:r>
      <w:r>
        <w:fldChar w:fldCharType="end"/>
      </w:r>
      <w:r w:rsidRPr="00E77497">
        <w:t>).</w:t>
      </w:r>
      <w:bookmarkStart w:id="2383" w:name="_Toc382212529"/>
      <w:bookmarkEnd w:id="2382"/>
    </w:p>
    <w:p w14:paraId="205B5E05" w14:textId="77777777" w:rsidR="00661D8E" w:rsidRPr="00E77497" w:rsidRDefault="00661D8E" w:rsidP="00613655">
      <w:pPr>
        <w:pStyle w:val="Alg4"/>
        <w:numPr>
          <w:ilvl w:val="0"/>
          <w:numId w:val="412"/>
        </w:numPr>
      </w:pPr>
      <w:r>
        <w:t xml:space="preserve">Let </w:t>
      </w:r>
      <w:r w:rsidRPr="0034651E">
        <w:rPr>
          <w:i/>
        </w:rPr>
        <w:t>status</w:t>
      </w:r>
      <w:r>
        <w:t xml:space="preserve"> be</w:t>
      </w:r>
      <w:r w:rsidRPr="00E77497">
        <w:t xml:space="preserve"> PutValue(</w:t>
      </w:r>
      <w:r w:rsidRPr="00E77497">
        <w:rPr>
          <w:i/>
        </w:rPr>
        <w:t>expr</w:t>
      </w:r>
      <w:r w:rsidRPr="00E77497">
        <w:t xml:space="preserve">, </w:t>
      </w:r>
      <w:r w:rsidRPr="00E77497">
        <w:rPr>
          <w:i/>
        </w:rPr>
        <w:t>newValue</w:t>
      </w:r>
      <w:r w:rsidRPr="00E77497">
        <w:t>)</w:t>
      </w:r>
      <w:bookmarkEnd w:id="2383"/>
      <w:r w:rsidRPr="00E77497">
        <w:t>.</w:t>
      </w:r>
      <w:bookmarkStart w:id="2384" w:name="_Toc382212530"/>
    </w:p>
    <w:p w14:paraId="6C32A6B4" w14:textId="77777777" w:rsidR="00661D8E" w:rsidRDefault="00661D8E" w:rsidP="00613655">
      <w:pPr>
        <w:pStyle w:val="Alg4"/>
        <w:numPr>
          <w:ilvl w:val="0"/>
          <w:numId w:val="412"/>
        </w:numPr>
      </w:pPr>
      <w:r>
        <w:t>ReturnIfAbrupt(</w:t>
      </w:r>
      <w:r w:rsidRPr="0034651E">
        <w:rPr>
          <w:i/>
        </w:rPr>
        <w:t>status</w:t>
      </w:r>
      <w:r>
        <w:t>).</w:t>
      </w:r>
    </w:p>
    <w:p w14:paraId="6E322CC4" w14:textId="77777777" w:rsidR="00661D8E" w:rsidRPr="00E77497" w:rsidRDefault="00661D8E" w:rsidP="00613655">
      <w:pPr>
        <w:pStyle w:val="Alg4"/>
        <w:numPr>
          <w:ilvl w:val="0"/>
          <w:numId w:val="412"/>
        </w:numPr>
      </w:pPr>
      <w:r w:rsidRPr="00E77497">
        <w:t xml:space="preserve">Return </w:t>
      </w:r>
      <w:r w:rsidRPr="00E77497">
        <w:rPr>
          <w:i/>
        </w:rPr>
        <w:t>newValue</w:t>
      </w:r>
      <w:bookmarkEnd w:id="2384"/>
      <w:r w:rsidRPr="00E77497">
        <w:t>.</w:t>
      </w:r>
      <w:bookmarkStart w:id="2385" w:name="_Toc385672200"/>
      <w:bookmarkStart w:id="2386" w:name="_Toc393690295"/>
      <w:bookmarkStart w:id="2387" w:name="_Toc375031177"/>
      <w:bookmarkStart w:id="2388" w:name="_Ref378388811"/>
      <w:bookmarkStart w:id="2389" w:name="_Toc381513691"/>
      <w:bookmarkStart w:id="2390" w:name="_Toc382202844"/>
      <w:bookmarkStart w:id="2391" w:name="_Toc382212213"/>
      <w:bookmarkStart w:id="2392" w:name="_Toc382212531"/>
      <w:bookmarkStart w:id="2393" w:name="_Toc382291558"/>
    </w:p>
    <w:p w14:paraId="15EC5244" w14:textId="77777777" w:rsidR="00661D8E" w:rsidRPr="00E77497" w:rsidRDefault="00661D8E" w:rsidP="00661D8E">
      <w:pPr>
        <w:pStyle w:val="30"/>
      </w:pPr>
      <w:bookmarkStart w:id="2394" w:name="_Toc472818835"/>
      <w:bookmarkStart w:id="2395" w:name="_Toc235503409"/>
      <w:bookmarkStart w:id="2396" w:name="_Toc241509184"/>
      <w:bookmarkStart w:id="2397" w:name="_Toc244416671"/>
      <w:bookmarkStart w:id="2398" w:name="_Toc276631035"/>
      <w:bookmarkStart w:id="2399" w:name="_Ref366133109"/>
      <w:bookmarkStart w:id="2400" w:name="_Toc370745425"/>
      <w:bookmarkStart w:id="2401" w:name="_Toc384481103"/>
      <w:r w:rsidRPr="00E77497">
        <w:t>Prefix Decrement Operato</w:t>
      </w:r>
      <w:bookmarkEnd w:id="2385"/>
      <w:bookmarkEnd w:id="2386"/>
      <w:r w:rsidRPr="00E77497">
        <w:t>r</w:t>
      </w:r>
      <w:bookmarkEnd w:id="2394"/>
      <w:bookmarkEnd w:id="2395"/>
      <w:bookmarkEnd w:id="2396"/>
      <w:bookmarkEnd w:id="2397"/>
      <w:bookmarkEnd w:id="2398"/>
      <w:bookmarkEnd w:id="2399"/>
      <w:bookmarkEnd w:id="2400"/>
      <w:bookmarkEnd w:id="2401"/>
    </w:p>
    <w:p w14:paraId="261CC64F" w14:textId="77777777" w:rsidR="00661D8E" w:rsidRPr="00E77497" w:rsidRDefault="00661D8E" w:rsidP="00661D8E">
      <w:pPr>
        <w:pStyle w:val="40"/>
      </w:pPr>
      <w:r w:rsidRPr="00E77497">
        <w:t xml:space="preserve">Runtime Semantics: </w:t>
      </w:r>
      <w:r w:rsidRPr="00E77497">
        <w:rPr>
          <w:spacing w:val="6"/>
        </w:rPr>
        <w:t>Evaluation</w:t>
      </w:r>
    </w:p>
    <w:p w14:paraId="38F082BE"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EF121D">
        <w:rPr>
          <w:rStyle w:val="SyntaxTerminal"/>
        </w:rPr>
        <w:t>--</w:t>
      </w:r>
      <w:r w:rsidRPr="00E77497">
        <w:rPr>
          <w:rFonts w:ascii="Courier New" w:hAnsi="Courier New"/>
          <w:b/>
        </w:rPr>
        <w:t xml:space="preserve"> </w:t>
      </w:r>
      <w:r w:rsidRPr="001D22B7">
        <w:rPr>
          <w:rStyle w:val="SyntaxSymbol"/>
        </w:rPr>
        <w:t>UnaryExpression</w:t>
      </w:r>
      <w:r w:rsidRPr="00E77497">
        <w:t xml:space="preserve"> </w:t>
      </w:r>
    </w:p>
    <w:p w14:paraId="7DD475C8" w14:textId="77777777" w:rsidR="00661D8E" w:rsidRPr="00E77497" w:rsidRDefault="00661D8E" w:rsidP="00613655">
      <w:pPr>
        <w:pStyle w:val="Alg4"/>
        <w:numPr>
          <w:ilvl w:val="0"/>
          <w:numId w:val="413"/>
        </w:numPr>
      </w:pPr>
      <w:r w:rsidRPr="00E77497">
        <w:t xml:space="preserve">Let </w:t>
      </w:r>
      <w:r w:rsidRPr="00E77497">
        <w:rPr>
          <w:i/>
        </w:rPr>
        <w:t>expr</w:t>
      </w:r>
      <w:r w:rsidRPr="00E77497">
        <w:t xml:space="preserve"> be the result of evaluating </w:t>
      </w:r>
      <w:r w:rsidRPr="00EF121D">
        <w:rPr>
          <w:rStyle w:val="SyntaxSymbol"/>
        </w:rPr>
        <w:t>UnaryExpression</w:t>
      </w:r>
      <w:r w:rsidRPr="00E77497">
        <w:t>.</w:t>
      </w:r>
    </w:p>
    <w:p w14:paraId="5AB773CA" w14:textId="77777777" w:rsidR="00661D8E" w:rsidRPr="00E77497" w:rsidRDefault="00661D8E" w:rsidP="00613655">
      <w:pPr>
        <w:pStyle w:val="Alg4"/>
        <w:numPr>
          <w:ilvl w:val="0"/>
          <w:numId w:val="413"/>
        </w:numPr>
      </w:pPr>
      <w:r w:rsidRPr="00E77497">
        <w:t xml:space="preserve">Let </w:t>
      </w:r>
      <w:r w:rsidRPr="00E77497">
        <w:rPr>
          <w:i/>
        </w:rPr>
        <w:t>oldValue</w:t>
      </w:r>
      <w:r w:rsidRPr="00E77497">
        <w:t xml:space="preserve"> be ToNumber(GetValue(</w:t>
      </w:r>
      <w:r w:rsidRPr="00E77497">
        <w:rPr>
          <w:i/>
        </w:rPr>
        <w:t>expr</w:t>
      </w:r>
      <w:r w:rsidRPr="00E77497">
        <w:t>)).</w:t>
      </w:r>
    </w:p>
    <w:p w14:paraId="4AE1E938" w14:textId="77777777" w:rsidR="00661D8E" w:rsidRDefault="00661D8E" w:rsidP="00613655">
      <w:pPr>
        <w:pStyle w:val="Alg4"/>
        <w:numPr>
          <w:ilvl w:val="0"/>
          <w:numId w:val="413"/>
        </w:numPr>
      </w:pPr>
      <w:r>
        <w:t>ReturnIfAbrupt(</w:t>
      </w:r>
      <w:r>
        <w:rPr>
          <w:i/>
        </w:rPr>
        <w:t>oldValue</w:t>
      </w:r>
      <w:r>
        <w:t>).</w:t>
      </w:r>
    </w:p>
    <w:p w14:paraId="57BCE534" w14:textId="77777777" w:rsidR="00661D8E" w:rsidRPr="00E77497" w:rsidRDefault="00661D8E" w:rsidP="00613655">
      <w:pPr>
        <w:pStyle w:val="Alg4"/>
        <w:numPr>
          <w:ilvl w:val="0"/>
          <w:numId w:val="413"/>
        </w:numPr>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fldChar w:fldCharType="begin"/>
      </w:r>
      <w:r>
        <w:instrText xml:space="preserve"> REF _Ref424533048 \r \h  \* MERGEFORMAT </w:instrText>
      </w:r>
      <w:r>
        <w:fldChar w:fldCharType="separate"/>
      </w:r>
      <w:r w:rsidR="00281431">
        <w:t>12.7.5</w:t>
      </w:r>
      <w:r>
        <w:fldChar w:fldCharType="end"/>
      </w:r>
      <w:r w:rsidRPr="00E77497">
        <w:t>).</w:t>
      </w:r>
    </w:p>
    <w:p w14:paraId="04B1F042" w14:textId="77777777" w:rsidR="00661D8E" w:rsidRPr="00E77497" w:rsidRDefault="00661D8E" w:rsidP="00613655">
      <w:pPr>
        <w:pStyle w:val="Alg4"/>
        <w:numPr>
          <w:ilvl w:val="0"/>
          <w:numId w:val="413"/>
        </w:numPr>
      </w:pPr>
      <w:r>
        <w:t xml:space="preserve">Let </w:t>
      </w:r>
      <w:r w:rsidRPr="0034651E">
        <w:rPr>
          <w:i/>
        </w:rPr>
        <w:t>status</w:t>
      </w:r>
      <w:r>
        <w:t xml:space="preserve"> be</w:t>
      </w:r>
      <w:r w:rsidRPr="00E77497">
        <w:t xml:space="preserve"> PutValue(</w:t>
      </w:r>
      <w:r w:rsidRPr="00E77497">
        <w:rPr>
          <w:i/>
        </w:rPr>
        <w:t>expr</w:t>
      </w:r>
      <w:r w:rsidRPr="00E77497">
        <w:t xml:space="preserve">, </w:t>
      </w:r>
      <w:r w:rsidRPr="00E77497">
        <w:rPr>
          <w:i/>
        </w:rPr>
        <w:t>newValue</w:t>
      </w:r>
      <w:r w:rsidRPr="00E77497">
        <w:t>).</w:t>
      </w:r>
    </w:p>
    <w:p w14:paraId="395ACAD3" w14:textId="77777777" w:rsidR="00661D8E" w:rsidRDefault="00661D8E" w:rsidP="00613655">
      <w:pPr>
        <w:pStyle w:val="Alg4"/>
        <w:numPr>
          <w:ilvl w:val="0"/>
          <w:numId w:val="413"/>
        </w:numPr>
      </w:pPr>
      <w:r>
        <w:t>ReturnIfAbrupt(</w:t>
      </w:r>
      <w:r w:rsidRPr="0034651E">
        <w:rPr>
          <w:i/>
        </w:rPr>
        <w:t>status</w:t>
      </w:r>
      <w:r>
        <w:t>).</w:t>
      </w:r>
    </w:p>
    <w:p w14:paraId="6B23D8FE" w14:textId="77777777" w:rsidR="00661D8E" w:rsidRPr="00E77497" w:rsidRDefault="00661D8E" w:rsidP="00613655">
      <w:pPr>
        <w:pStyle w:val="Alg4"/>
        <w:numPr>
          <w:ilvl w:val="0"/>
          <w:numId w:val="413"/>
        </w:numPr>
      </w:pPr>
      <w:r w:rsidRPr="00E77497">
        <w:t xml:space="preserve">Return </w:t>
      </w:r>
      <w:r w:rsidRPr="00E77497">
        <w:rPr>
          <w:i/>
        </w:rPr>
        <w:t>newValue</w:t>
      </w:r>
      <w:r w:rsidRPr="00E77497">
        <w:t>.</w:t>
      </w:r>
      <w:bookmarkStart w:id="2402" w:name="_Toc385672201"/>
      <w:bookmarkStart w:id="2403" w:name="_Toc393690296"/>
    </w:p>
    <w:p w14:paraId="59486808" w14:textId="77777777" w:rsidR="00661D8E" w:rsidRPr="00E77497" w:rsidRDefault="00661D8E" w:rsidP="00661D8E">
      <w:pPr>
        <w:pStyle w:val="30"/>
      </w:pPr>
      <w:bookmarkStart w:id="2404" w:name="_Toc472818836"/>
      <w:bookmarkStart w:id="2405" w:name="_Toc235503410"/>
      <w:bookmarkStart w:id="2406" w:name="_Toc241509185"/>
      <w:bookmarkStart w:id="2407" w:name="_Toc244416672"/>
      <w:bookmarkStart w:id="2408" w:name="_Toc276631036"/>
      <w:bookmarkStart w:id="2409" w:name="_Toc370745426"/>
      <w:bookmarkStart w:id="2410" w:name="_Toc384481104"/>
      <w:r w:rsidRPr="00E77497">
        <w:t xml:space="preserve">Unary </w:t>
      </w:r>
      <w:r w:rsidRPr="00E77497">
        <w:rPr>
          <w:rFonts w:ascii="Courier New" w:hAnsi="Courier New"/>
          <w:sz w:val="22"/>
        </w:rPr>
        <w:t>+</w:t>
      </w:r>
      <w:r w:rsidRPr="00E77497">
        <w:t xml:space="preserve"> Operato</w:t>
      </w:r>
      <w:bookmarkEnd w:id="2387"/>
      <w:bookmarkEnd w:id="2388"/>
      <w:bookmarkEnd w:id="2389"/>
      <w:bookmarkEnd w:id="2390"/>
      <w:bookmarkEnd w:id="2391"/>
      <w:bookmarkEnd w:id="2392"/>
      <w:bookmarkEnd w:id="2393"/>
      <w:bookmarkEnd w:id="2402"/>
      <w:bookmarkEnd w:id="2403"/>
      <w:r w:rsidRPr="00E77497">
        <w:t>r</w:t>
      </w:r>
      <w:bookmarkEnd w:id="2404"/>
      <w:bookmarkEnd w:id="2405"/>
      <w:bookmarkEnd w:id="2406"/>
      <w:bookmarkEnd w:id="2407"/>
      <w:bookmarkEnd w:id="2408"/>
      <w:bookmarkEnd w:id="2409"/>
      <w:bookmarkEnd w:id="2410"/>
    </w:p>
    <w:p w14:paraId="49CBDA24" w14:textId="77777777" w:rsidR="00661D8E" w:rsidRPr="0034651E" w:rsidRDefault="00661D8E" w:rsidP="00661D8E">
      <w:pPr>
        <w:rPr>
          <w:sz w:val="18"/>
        </w:rPr>
      </w:pPr>
      <w:r w:rsidRPr="00E77497">
        <w:rPr>
          <w:sz w:val="18"/>
        </w:rPr>
        <w:t>NOTE</w:t>
      </w:r>
      <w:r w:rsidRPr="00E77497">
        <w:rPr>
          <w:sz w:val="18"/>
        </w:rPr>
        <w:tab/>
      </w:r>
      <w:r w:rsidRPr="0034651E">
        <w:rPr>
          <w:sz w:val="18"/>
        </w:rPr>
        <w:t>The unary + operator converts its operand to Number type.</w:t>
      </w:r>
    </w:p>
    <w:p w14:paraId="2C7C6BC0" w14:textId="77777777" w:rsidR="00661D8E" w:rsidRPr="003B4312" w:rsidRDefault="00661D8E" w:rsidP="00661D8E">
      <w:pPr>
        <w:pStyle w:val="40"/>
      </w:pPr>
      <w:r w:rsidRPr="004D1BD1">
        <w:t xml:space="preserve">Runtime Semantics: </w:t>
      </w:r>
      <w:r w:rsidRPr="003B4312">
        <w:rPr>
          <w:spacing w:val="6"/>
        </w:rPr>
        <w:t>Evaluation</w:t>
      </w:r>
    </w:p>
    <w:p w14:paraId="3C3E61F8" w14:textId="77777777" w:rsidR="00661D8E" w:rsidRPr="00675B74" w:rsidRDefault="00661D8E" w:rsidP="00661D8E">
      <w:pPr>
        <w:pStyle w:val="SyntaxLabel"/>
      </w:pPr>
      <w:r w:rsidRPr="001D22B7">
        <w:rPr>
          <w:rStyle w:val="SyntaxSymbol"/>
        </w:rPr>
        <w:t>UnaryExpression</w:t>
      </w:r>
      <w:r w:rsidRPr="008B7F6F">
        <w:t xml:space="preserve"> </w:t>
      </w:r>
      <w:r w:rsidRPr="008B7F6F">
        <w:rPr>
          <w:b/>
        </w:rPr>
        <w:t>:</w:t>
      </w:r>
      <w:r w:rsidRPr="008B7F6F">
        <w:t xml:space="preserve"> </w:t>
      </w:r>
      <w:r w:rsidRPr="00EF121D">
        <w:rPr>
          <w:rStyle w:val="SyntaxTerminal"/>
        </w:rPr>
        <w:t>+</w:t>
      </w:r>
      <w:r w:rsidRPr="006B6D0A">
        <w:t xml:space="preserve"> </w:t>
      </w:r>
      <w:r w:rsidRPr="001D22B7">
        <w:rPr>
          <w:rStyle w:val="SyntaxSymbol"/>
        </w:rPr>
        <w:t>UnaryExpression</w:t>
      </w:r>
      <w:r w:rsidRPr="009C202C">
        <w:t xml:space="preserve"> </w:t>
      </w:r>
      <w:bookmarkStart w:id="2411" w:name="_Toc382212532"/>
    </w:p>
    <w:p w14:paraId="404129EE" w14:textId="77777777" w:rsidR="00661D8E" w:rsidRPr="00E77497" w:rsidRDefault="00661D8E" w:rsidP="00613655">
      <w:pPr>
        <w:pStyle w:val="Alg4"/>
        <w:numPr>
          <w:ilvl w:val="0"/>
          <w:numId w:val="414"/>
        </w:numPr>
      </w:pPr>
      <w:r w:rsidRPr="00E77497">
        <w:t xml:space="preserve">Let </w:t>
      </w:r>
      <w:r w:rsidRPr="00E77497">
        <w:rPr>
          <w:i/>
        </w:rPr>
        <w:t>expr</w:t>
      </w:r>
      <w:r w:rsidRPr="00E77497">
        <w:t xml:space="preserve"> be the result of evaluating </w:t>
      </w:r>
      <w:r w:rsidRPr="00EF121D">
        <w:rPr>
          <w:rStyle w:val="SyntaxSymbol"/>
        </w:rPr>
        <w:t>UnaryExpression</w:t>
      </w:r>
      <w:bookmarkEnd w:id="2411"/>
      <w:r w:rsidRPr="00E77497">
        <w:t>.</w:t>
      </w:r>
      <w:bookmarkStart w:id="2412" w:name="_Toc382212533"/>
    </w:p>
    <w:p w14:paraId="1EF26A34" w14:textId="77777777" w:rsidR="00661D8E" w:rsidRPr="00E77497" w:rsidRDefault="00661D8E" w:rsidP="00613655">
      <w:pPr>
        <w:pStyle w:val="Alg4"/>
        <w:numPr>
          <w:ilvl w:val="0"/>
          <w:numId w:val="414"/>
        </w:numPr>
      </w:pPr>
      <w:bookmarkStart w:id="2413" w:name="_Toc382212534"/>
      <w:bookmarkEnd w:id="2412"/>
      <w:r w:rsidRPr="00E77497">
        <w:t>Return ToNumber(GetValue(</w:t>
      </w:r>
      <w:r w:rsidRPr="00E77497">
        <w:rPr>
          <w:i/>
        </w:rPr>
        <w:t>expr</w:t>
      </w:r>
      <w:r w:rsidRPr="00E77497">
        <w:t>)).</w:t>
      </w:r>
      <w:bookmarkStart w:id="2414" w:name="_Toc382212535"/>
      <w:bookmarkEnd w:id="2413"/>
    </w:p>
    <w:p w14:paraId="54E0FF17" w14:textId="77777777" w:rsidR="00661D8E" w:rsidRPr="00E77497" w:rsidRDefault="00661D8E" w:rsidP="00661D8E">
      <w:pPr>
        <w:pStyle w:val="30"/>
      </w:pPr>
      <w:bookmarkStart w:id="2415" w:name="_Toc385672202"/>
      <w:bookmarkStart w:id="2416" w:name="_Toc393690297"/>
      <w:bookmarkStart w:id="2417" w:name="_Toc472818837"/>
      <w:bookmarkStart w:id="2418" w:name="_Toc235503411"/>
      <w:bookmarkStart w:id="2419" w:name="_Toc241509186"/>
      <w:bookmarkStart w:id="2420" w:name="_Toc244416673"/>
      <w:bookmarkStart w:id="2421" w:name="_Toc276631037"/>
      <w:bookmarkStart w:id="2422" w:name="_Toc370745427"/>
      <w:bookmarkStart w:id="2423" w:name="_Toc384481105"/>
      <w:bookmarkEnd w:id="2414"/>
      <w:r w:rsidRPr="00E77497">
        <w:t xml:space="preserve">Unary </w:t>
      </w:r>
      <w:r w:rsidRPr="00E77497">
        <w:rPr>
          <w:rFonts w:ascii="Courier New" w:hAnsi="Courier New"/>
          <w:sz w:val="22"/>
        </w:rPr>
        <w:t>-</w:t>
      </w:r>
      <w:r w:rsidRPr="00E77497">
        <w:t xml:space="preserve"> Operato</w:t>
      </w:r>
      <w:bookmarkEnd w:id="2415"/>
      <w:bookmarkEnd w:id="2416"/>
      <w:r w:rsidRPr="00E77497">
        <w:t>r</w:t>
      </w:r>
      <w:bookmarkEnd w:id="2417"/>
      <w:bookmarkEnd w:id="2418"/>
      <w:bookmarkEnd w:id="2419"/>
      <w:bookmarkEnd w:id="2420"/>
      <w:bookmarkEnd w:id="2421"/>
      <w:bookmarkEnd w:id="2422"/>
      <w:bookmarkEnd w:id="2423"/>
    </w:p>
    <w:p w14:paraId="56A70A05" w14:textId="77777777" w:rsidR="00661D8E" w:rsidRPr="004D1BD1" w:rsidRDefault="00661D8E" w:rsidP="00661D8E">
      <w:pPr>
        <w:pStyle w:val="Note"/>
      </w:pPr>
      <w:r w:rsidRPr="00E77497">
        <w:t>NOTE</w:t>
      </w:r>
      <w:r w:rsidRPr="00E77497">
        <w:tab/>
      </w:r>
      <w:r w:rsidRPr="0051483D">
        <w:t xml:space="preserve">The unary </w:t>
      </w:r>
      <w:r w:rsidRPr="0051483D">
        <w:rPr>
          <w:rFonts w:ascii="Courier New" w:hAnsi="Courier New"/>
          <w:b/>
        </w:rPr>
        <w:t>-</w:t>
      </w:r>
      <w:r w:rsidRPr="0051483D">
        <w:t xml:space="preserve"> operator converts its operand to Number type and then negates it. Negating </w:t>
      </w:r>
      <w:r w:rsidRPr="0051483D">
        <w:rPr>
          <w:b/>
        </w:rPr>
        <w:t>+0</w:t>
      </w:r>
      <w:r w:rsidRPr="0051483D">
        <w:t xml:space="preserve"> produces </w:t>
      </w:r>
      <w:r w:rsidRPr="0051483D">
        <w:rPr>
          <w:b/>
        </w:rPr>
        <w:sym w:font="Symbol" w:char="F02D"/>
      </w:r>
      <w:r w:rsidRPr="0051483D">
        <w:rPr>
          <w:b/>
        </w:rPr>
        <w:t>0</w:t>
      </w:r>
      <w:r w:rsidRPr="0051483D">
        <w:t xml:space="preserve">, and negating </w:t>
      </w:r>
      <w:r w:rsidRPr="0051483D">
        <w:rPr>
          <w:b/>
        </w:rPr>
        <w:sym w:font="Symbol" w:char="F02D"/>
      </w:r>
      <w:r w:rsidRPr="0051483D">
        <w:rPr>
          <w:b/>
        </w:rPr>
        <w:t>0</w:t>
      </w:r>
      <w:r w:rsidRPr="0051483D">
        <w:t xml:space="preserve"> produces </w:t>
      </w:r>
      <w:r w:rsidRPr="0051483D">
        <w:rPr>
          <w:b/>
        </w:rPr>
        <w:t>+0</w:t>
      </w:r>
      <w:r w:rsidRPr="0051483D">
        <w:t>.</w:t>
      </w:r>
    </w:p>
    <w:p w14:paraId="61383489" w14:textId="77777777" w:rsidR="00661D8E" w:rsidRPr="008B7F6F" w:rsidRDefault="00661D8E" w:rsidP="00661D8E">
      <w:pPr>
        <w:pStyle w:val="40"/>
      </w:pPr>
      <w:r w:rsidRPr="003B4312">
        <w:t xml:space="preserve">Runtime Semantics: </w:t>
      </w:r>
      <w:r w:rsidRPr="003B4312">
        <w:rPr>
          <w:spacing w:val="6"/>
        </w:rPr>
        <w:t>Evaluation</w:t>
      </w:r>
    </w:p>
    <w:p w14:paraId="444459FD" w14:textId="77777777" w:rsidR="00661D8E" w:rsidRPr="00E77497" w:rsidRDefault="00661D8E" w:rsidP="00661D8E">
      <w:pPr>
        <w:pStyle w:val="SyntaxLabel"/>
      </w:pPr>
      <w:r w:rsidRPr="001D22B7">
        <w:rPr>
          <w:rStyle w:val="SyntaxSymbol"/>
        </w:rPr>
        <w:t>UnaryExpression</w:t>
      </w:r>
      <w:r w:rsidRPr="006B6D0A">
        <w:t xml:space="preserve"> </w:t>
      </w:r>
      <w:r w:rsidRPr="00E65A34">
        <w:rPr>
          <w:b/>
        </w:rPr>
        <w:t>:</w:t>
      </w:r>
      <w:r w:rsidRPr="009C202C">
        <w:t xml:space="preserve"> </w:t>
      </w:r>
      <w:r w:rsidRPr="00EF121D">
        <w:rPr>
          <w:rStyle w:val="SyntaxTerminal"/>
        </w:rPr>
        <w:t>-</w:t>
      </w:r>
      <w:r w:rsidRPr="00675B74">
        <w:t xml:space="preserve"> </w:t>
      </w:r>
      <w:r w:rsidRPr="001D22B7">
        <w:rPr>
          <w:rStyle w:val="SyntaxSymbol"/>
        </w:rPr>
        <w:t>UnaryExpression</w:t>
      </w:r>
      <w:r w:rsidRPr="00E77497">
        <w:t xml:space="preserve"> </w:t>
      </w:r>
      <w:bookmarkStart w:id="2424" w:name="_Toc382212536"/>
    </w:p>
    <w:p w14:paraId="0D3D202C" w14:textId="77777777" w:rsidR="00661D8E" w:rsidRPr="00E77497" w:rsidRDefault="00661D8E" w:rsidP="00613655">
      <w:pPr>
        <w:pStyle w:val="Alg4"/>
        <w:numPr>
          <w:ilvl w:val="0"/>
          <w:numId w:val="415"/>
        </w:numPr>
      </w:pPr>
      <w:r w:rsidRPr="00E77497">
        <w:t xml:space="preserve">Let </w:t>
      </w:r>
      <w:r w:rsidRPr="00E77497">
        <w:rPr>
          <w:i/>
        </w:rPr>
        <w:t>expr</w:t>
      </w:r>
      <w:r w:rsidRPr="00E77497">
        <w:t xml:space="preserve"> be the result of evaluating </w:t>
      </w:r>
      <w:r w:rsidRPr="00EF121D">
        <w:rPr>
          <w:rStyle w:val="SyntaxSymbol"/>
        </w:rPr>
        <w:t>UnaryExpression</w:t>
      </w:r>
      <w:bookmarkEnd w:id="2424"/>
      <w:r w:rsidRPr="00E77497">
        <w:t>.</w:t>
      </w:r>
      <w:bookmarkStart w:id="2425" w:name="_Toc382212537"/>
    </w:p>
    <w:p w14:paraId="7D07E29D" w14:textId="77777777" w:rsidR="00661D8E" w:rsidRPr="00E77497" w:rsidRDefault="00661D8E" w:rsidP="00613655">
      <w:pPr>
        <w:pStyle w:val="Alg4"/>
        <w:numPr>
          <w:ilvl w:val="0"/>
          <w:numId w:val="415"/>
        </w:numPr>
      </w:pPr>
      <w:bookmarkStart w:id="2426" w:name="_Toc382212538"/>
      <w:bookmarkEnd w:id="2425"/>
      <w:r w:rsidRPr="00E77497">
        <w:t xml:space="preserve">Let </w:t>
      </w:r>
      <w:r w:rsidRPr="00E77497">
        <w:rPr>
          <w:i/>
        </w:rPr>
        <w:t>oldValue</w:t>
      </w:r>
      <w:r w:rsidRPr="00E77497">
        <w:t xml:space="preserve"> be ToNumber(GetValue(</w:t>
      </w:r>
      <w:r w:rsidRPr="00E77497">
        <w:rPr>
          <w:i/>
        </w:rPr>
        <w:t>expr</w:t>
      </w:r>
      <w:r w:rsidRPr="00E77497">
        <w:t>)).</w:t>
      </w:r>
      <w:bookmarkStart w:id="2427" w:name="_Toc382212539"/>
      <w:bookmarkEnd w:id="2426"/>
    </w:p>
    <w:p w14:paraId="328DAECD" w14:textId="77777777" w:rsidR="00661D8E" w:rsidRDefault="00661D8E" w:rsidP="00613655">
      <w:pPr>
        <w:pStyle w:val="Alg4"/>
        <w:numPr>
          <w:ilvl w:val="0"/>
          <w:numId w:val="415"/>
        </w:numPr>
      </w:pPr>
      <w:r>
        <w:t>ReturnIfAbrupt(</w:t>
      </w:r>
      <w:r>
        <w:rPr>
          <w:i/>
        </w:rPr>
        <w:t>oldValue</w:t>
      </w:r>
      <w:r>
        <w:t>).</w:t>
      </w:r>
    </w:p>
    <w:p w14:paraId="0077BB6E" w14:textId="77777777" w:rsidR="00661D8E" w:rsidRPr="00E77497" w:rsidRDefault="00661D8E" w:rsidP="00613655">
      <w:pPr>
        <w:pStyle w:val="Alg4"/>
        <w:numPr>
          <w:ilvl w:val="0"/>
          <w:numId w:val="415"/>
        </w:numPr>
      </w:pPr>
      <w:r w:rsidRPr="00E77497">
        <w:t xml:space="preserve">If </w:t>
      </w:r>
      <w:r w:rsidRPr="00E77497">
        <w:rPr>
          <w:i/>
        </w:rPr>
        <w:t>oldValue</w:t>
      </w:r>
      <w:r w:rsidRPr="00E77497">
        <w:t xml:space="preserve"> is </w:t>
      </w:r>
      <w:r w:rsidRPr="00E77497">
        <w:rPr>
          <w:b/>
        </w:rPr>
        <w:t>NaN</w:t>
      </w:r>
      <w:r w:rsidRPr="00E77497">
        <w:t xml:space="preserve">, return </w:t>
      </w:r>
      <w:bookmarkEnd w:id="2427"/>
      <w:r w:rsidRPr="00E77497">
        <w:rPr>
          <w:b/>
        </w:rPr>
        <w:t>NaN</w:t>
      </w:r>
      <w:r w:rsidRPr="00E77497">
        <w:t>.</w:t>
      </w:r>
      <w:bookmarkStart w:id="2428" w:name="_Toc382212540"/>
    </w:p>
    <w:p w14:paraId="0C5E0CFB" w14:textId="77777777" w:rsidR="00661D8E" w:rsidRPr="00E77497" w:rsidRDefault="00661D8E" w:rsidP="00613655">
      <w:pPr>
        <w:pStyle w:val="Alg4"/>
        <w:numPr>
          <w:ilvl w:val="0"/>
          <w:numId w:val="415"/>
        </w:numPr>
      </w:pPr>
      <w:r w:rsidRPr="00E77497">
        <w:t xml:space="preserve">Return the result of negating </w:t>
      </w:r>
      <w:r w:rsidRPr="00E77497">
        <w:rPr>
          <w:i/>
        </w:rPr>
        <w:t>oldValue</w:t>
      </w:r>
      <w:r w:rsidRPr="00E77497">
        <w:t>; that is, compute a Number with the same magnitude but opposite sign</w:t>
      </w:r>
      <w:bookmarkEnd w:id="2428"/>
      <w:r w:rsidRPr="00E77497">
        <w:t>.</w:t>
      </w:r>
      <w:bookmarkStart w:id="2429" w:name="_Toc382212541"/>
    </w:p>
    <w:p w14:paraId="0F24BE7F" w14:textId="77777777" w:rsidR="00661D8E" w:rsidRPr="00E77497" w:rsidRDefault="00661D8E" w:rsidP="00661D8E">
      <w:pPr>
        <w:pStyle w:val="30"/>
      </w:pPr>
      <w:bookmarkStart w:id="2430" w:name="_Toc375031178"/>
      <w:bookmarkStart w:id="2431" w:name="_Toc381513692"/>
      <w:bookmarkStart w:id="2432" w:name="_Toc382202845"/>
      <w:bookmarkStart w:id="2433" w:name="_Toc382212214"/>
      <w:bookmarkStart w:id="2434" w:name="_Toc382212542"/>
      <w:bookmarkStart w:id="2435" w:name="_Toc382291559"/>
      <w:bookmarkStart w:id="2436" w:name="_Toc385672203"/>
      <w:bookmarkStart w:id="2437" w:name="_Toc393690298"/>
      <w:bookmarkStart w:id="2438" w:name="_Toc472818838"/>
      <w:bookmarkStart w:id="2439" w:name="_Toc235503412"/>
      <w:bookmarkStart w:id="2440" w:name="_Toc241509187"/>
      <w:bookmarkStart w:id="2441" w:name="_Toc244416674"/>
      <w:bookmarkStart w:id="2442" w:name="_Toc276631038"/>
      <w:bookmarkStart w:id="2443" w:name="_Toc370745428"/>
      <w:bookmarkStart w:id="2444" w:name="_Toc384481106"/>
      <w:bookmarkEnd w:id="2429"/>
      <w:r w:rsidRPr="00E77497">
        <w:t xml:space="preserve">Bitwise NOT Operator ( </w:t>
      </w:r>
      <w:r w:rsidRPr="00E77497">
        <w:rPr>
          <w:rFonts w:ascii="Courier New" w:hAnsi="Courier New"/>
        </w:rPr>
        <w:t>~</w:t>
      </w:r>
      <w:r w:rsidRPr="00E77497">
        <w:t xml:space="preserve"> </w:t>
      </w:r>
      <w:bookmarkStart w:id="2445" w:name="_Toc382202846"/>
      <w:bookmarkEnd w:id="2430"/>
      <w:bookmarkEnd w:id="2431"/>
      <w:bookmarkEnd w:id="2432"/>
      <w:bookmarkEnd w:id="2433"/>
      <w:bookmarkEnd w:id="2434"/>
      <w:bookmarkEnd w:id="2435"/>
      <w:bookmarkEnd w:id="2436"/>
      <w:bookmarkEnd w:id="2437"/>
      <w:bookmarkEnd w:id="2445"/>
      <w:r w:rsidRPr="00E77497">
        <w:t>)</w:t>
      </w:r>
      <w:bookmarkEnd w:id="2438"/>
      <w:bookmarkEnd w:id="2439"/>
      <w:bookmarkEnd w:id="2440"/>
      <w:bookmarkEnd w:id="2441"/>
      <w:bookmarkEnd w:id="2442"/>
      <w:bookmarkEnd w:id="2443"/>
      <w:bookmarkEnd w:id="2444"/>
    </w:p>
    <w:p w14:paraId="0FACCDCB" w14:textId="77777777" w:rsidR="00661D8E" w:rsidRPr="00E77497" w:rsidRDefault="00661D8E" w:rsidP="00661D8E">
      <w:pPr>
        <w:pStyle w:val="40"/>
      </w:pPr>
      <w:r w:rsidRPr="00E77497">
        <w:t xml:space="preserve">Runtime Semantics: </w:t>
      </w:r>
      <w:r w:rsidRPr="00E77497">
        <w:rPr>
          <w:spacing w:val="6"/>
        </w:rPr>
        <w:t>Evaluation</w:t>
      </w:r>
    </w:p>
    <w:p w14:paraId="735F90B0"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EF121D">
        <w:rPr>
          <w:rStyle w:val="SyntaxTerminal"/>
        </w:rPr>
        <w:t>~</w:t>
      </w:r>
      <w:r w:rsidRPr="00E77497">
        <w:t xml:space="preserve"> </w:t>
      </w:r>
      <w:r w:rsidRPr="001D22B7">
        <w:rPr>
          <w:rStyle w:val="SyntaxSymbol"/>
        </w:rPr>
        <w:t>UnaryExpression</w:t>
      </w:r>
      <w:r w:rsidRPr="00E77497">
        <w:t xml:space="preserve"> </w:t>
      </w:r>
      <w:bookmarkStart w:id="2446" w:name="_Toc382212543"/>
    </w:p>
    <w:p w14:paraId="343EB161" w14:textId="77777777" w:rsidR="00661D8E" w:rsidRPr="00E77497" w:rsidRDefault="00661D8E" w:rsidP="00613655">
      <w:pPr>
        <w:pStyle w:val="Alg4"/>
        <w:numPr>
          <w:ilvl w:val="0"/>
          <w:numId w:val="416"/>
        </w:numPr>
      </w:pPr>
      <w:r w:rsidRPr="00E77497">
        <w:t xml:space="preserve">Let </w:t>
      </w:r>
      <w:r w:rsidRPr="00E77497">
        <w:rPr>
          <w:i/>
        </w:rPr>
        <w:t>expr</w:t>
      </w:r>
      <w:r w:rsidRPr="00E77497">
        <w:t xml:space="preserve"> be the result of evaluating </w:t>
      </w:r>
      <w:r w:rsidRPr="00EF121D">
        <w:rPr>
          <w:rStyle w:val="SyntaxSymbol"/>
        </w:rPr>
        <w:t>UnaryExpression</w:t>
      </w:r>
      <w:bookmarkEnd w:id="2446"/>
      <w:r w:rsidRPr="00E77497">
        <w:t>.</w:t>
      </w:r>
      <w:bookmarkStart w:id="2447" w:name="_Toc382212544"/>
    </w:p>
    <w:p w14:paraId="642794A7" w14:textId="77777777" w:rsidR="00661D8E" w:rsidRPr="00E77497" w:rsidRDefault="00661D8E" w:rsidP="00613655">
      <w:pPr>
        <w:pStyle w:val="Alg4"/>
        <w:numPr>
          <w:ilvl w:val="0"/>
          <w:numId w:val="416"/>
        </w:numPr>
      </w:pPr>
      <w:bookmarkStart w:id="2448" w:name="_Toc382212545"/>
      <w:bookmarkEnd w:id="2447"/>
      <w:r w:rsidRPr="00E77497">
        <w:t xml:space="preserve">Let </w:t>
      </w:r>
      <w:r w:rsidRPr="00E77497">
        <w:rPr>
          <w:i/>
        </w:rPr>
        <w:t>oldValue</w:t>
      </w:r>
      <w:r w:rsidRPr="00E77497">
        <w:t xml:space="preserve"> be ToInt32(GetValue(</w:t>
      </w:r>
      <w:r w:rsidRPr="00E77497">
        <w:rPr>
          <w:i/>
        </w:rPr>
        <w:t>expr</w:t>
      </w:r>
      <w:r w:rsidRPr="00E77497">
        <w:t>))</w:t>
      </w:r>
      <w:bookmarkEnd w:id="2448"/>
      <w:r w:rsidRPr="00E77497">
        <w:t>.</w:t>
      </w:r>
      <w:bookmarkStart w:id="2449" w:name="_Toc382212546"/>
    </w:p>
    <w:p w14:paraId="5D7EB045" w14:textId="77777777" w:rsidR="00661D8E" w:rsidRDefault="00661D8E" w:rsidP="00613655">
      <w:pPr>
        <w:pStyle w:val="Alg4"/>
        <w:numPr>
          <w:ilvl w:val="0"/>
          <w:numId w:val="416"/>
        </w:numPr>
      </w:pPr>
      <w:r>
        <w:t>ReturnIfAbrupt(</w:t>
      </w:r>
      <w:r>
        <w:rPr>
          <w:i/>
        </w:rPr>
        <w:t>oldValue</w:t>
      </w:r>
      <w:r>
        <w:t>).</w:t>
      </w:r>
    </w:p>
    <w:p w14:paraId="603D2C98" w14:textId="77777777" w:rsidR="00661D8E" w:rsidRPr="00E77497" w:rsidRDefault="00661D8E" w:rsidP="00613655">
      <w:pPr>
        <w:pStyle w:val="Alg4"/>
        <w:numPr>
          <w:ilvl w:val="0"/>
          <w:numId w:val="416"/>
        </w:numPr>
      </w:pPr>
      <w:r w:rsidRPr="00E77497">
        <w:t xml:space="preserve">Return the result of applying bitwise complement to </w:t>
      </w:r>
      <w:r w:rsidRPr="00E77497">
        <w:rPr>
          <w:i/>
        </w:rPr>
        <w:t>oldValue</w:t>
      </w:r>
      <w:bookmarkEnd w:id="2449"/>
      <w:r w:rsidRPr="00E77497">
        <w:t>. The result is a signed 32-bit integer.</w:t>
      </w:r>
      <w:bookmarkStart w:id="2450" w:name="_Toc382212547"/>
    </w:p>
    <w:p w14:paraId="25E4A1C8" w14:textId="77777777" w:rsidR="00661D8E" w:rsidRPr="00E77497" w:rsidRDefault="00661D8E" w:rsidP="00661D8E">
      <w:pPr>
        <w:pStyle w:val="30"/>
      </w:pPr>
      <w:bookmarkStart w:id="2451" w:name="_Toc375031179"/>
      <w:bookmarkStart w:id="2452" w:name="_Toc381513693"/>
      <w:bookmarkStart w:id="2453" w:name="_Toc382202847"/>
      <w:bookmarkStart w:id="2454" w:name="_Toc382212215"/>
      <w:bookmarkStart w:id="2455" w:name="_Toc382212548"/>
      <w:bookmarkStart w:id="2456" w:name="_Toc382291560"/>
      <w:bookmarkStart w:id="2457" w:name="_Toc385672204"/>
      <w:bookmarkStart w:id="2458" w:name="_Toc393690299"/>
      <w:bookmarkStart w:id="2459" w:name="_Toc472818839"/>
      <w:bookmarkStart w:id="2460" w:name="_Toc235503413"/>
      <w:bookmarkStart w:id="2461" w:name="_Toc241509188"/>
      <w:bookmarkStart w:id="2462" w:name="_Toc244416675"/>
      <w:bookmarkStart w:id="2463" w:name="_Toc276631039"/>
      <w:bookmarkStart w:id="2464" w:name="_Toc384481107"/>
      <w:bookmarkEnd w:id="2450"/>
      <w:r w:rsidRPr="00E77497">
        <w:t xml:space="preserve">Logical NOT Operator ( </w:t>
      </w:r>
      <w:r w:rsidRPr="00E77497">
        <w:rPr>
          <w:rFonts w:ascii="Courier New" w:hAnsi="Courier New"/>
        </w:rPr>
        <w:t>!</w:t>
      </w:r>
      <w:r w:rsidRPr="00E77497">
        <w:t xml:space="preserve"> </w:t>
      </w:r>
      <w:bookmarkStart w:id="2465" w:name="_Toc382202848"/>
      <w:bookmarkEnd w:id="2451"/>
      <w:bookmarkEnd w:id="2452"/>
      <w:bookmarkEnd w:id="2453"/>
      <w:bookmarkEnd w:id="2454"/>
      <w:bookmarkEnd w:id="2455"/>
      <w:bookmarkEnd w:id="2456"/>
      <w:bookmarkEnd w:id="2457"/>
      <w:bookmarkEnd w:id="2458"/>
      <w:bookmarkEnd w:id="2465"/>
      <w:r w:rsidRPr="00E77497">
        <w:t>)</w:t>
      </w:r>
      <w:bookmarkEnd w:id="2459"/>
      <w:bookmarkEnd w:id="2460"/>
      <w:bookmarkEnd w:id="2461"/>
      <w:bookmarkEnd w:id="2462"/>
      <w:bookmarkEnd w:id="2463"/>
      <w:bookmarkEnd w:id="2464"/>
    </w:p>
    <w:p w14:paraId="4F1F31F9" w14:textId="77777777" w:rsidR="00661D8E" w:rsidRPr="00E77497" w:rsidRDefault="00661D8E" w:rsidP="00661D8E">
      <w:pPr>
        <w:pStyle w:val="40"/>
      </w:pPr>
      <w:r w:rsidRPr="00E77497">
        <w:t xml:space="preserve">Runtime Semantics: </w:t>
      </w:r>
      <w:r w:rsidRPr="00E77497">
        <w:rPr>
          <w:spacing w:val="6"/>
        </w:rPr>
        <w:t>Evaluation</w:t>
      </w:r>
    </w:p>
    <w:p w14:paraId="7ACCFFC2" w14:textId="77777777" w:rsidR="00661D8E" w:rsidRPr="00E77497" w:rsidRDefault="00661D8E" w:rsidP="00661D8E">
      <w:pPr>
        <w:pStyle w:val="SyntaxLabel"/>
      </w:pPr>
      <w:r w:rsidRPr="001D22B7">
        <w:rPr>
          <w:rStyle w:val="SyntaxSymbol"/>
        </w:rPr>
        <w:t>UnaryExpression</w:t>
      </w:r>
      <w:r w:rsidRPr="00E77497">
        <w:t xml:space="preserve"> </w:t>
      </w:r>
      <w:r w:rsidRPr="00E77497">
        <w:rPr>
          <w:b/>
        </w:rPr>
        <w:t>:</w:t>
      </w:r>
      <w:r w:rsidRPr="00E77497">
        <w:t xml:space="preserve"> </w:t>
      </w:r>
      <w:r w:rsidRPr="00EF121D">
        <w:rPr>
          <w:rStyle w:val="SyntaxTerminal"/>
        </w:rPr>
        <w:t>!</w:t>
      </w:r>
      <w:r w:rsidRPr="00E77497">
        <w:t xml:space="preserve"> </w:t>
      </w:r>
      <w:r w:rsidRPr="001D22B7">
        <w:rPr>
          <w:rStyle w:val="SyntaxSymbol"/>
        </w:rPr>
        <w:t>UnaryExpression</w:t>
      </w:r>
      <w:r w:rsidRPr="00E77497">
        <w:t xml:space="preserve"> </w:t>
      </w:r>
      <w:bookmarkStart w:id="2466" w:name="_Toc382212549"/>
    </w:p>
    <w:p w14:paraId="257CC1AB" w14:textId="77777777" w:rsidR="00661D8E" w:rsidRPr="00E77497" w:rsidRDefault="00661D8E" w:rsidP="00613655">
      <w:pPr>
        <w:pStyle w:val="Alg4"/>
        <w:numPr>
          <w:ilvl w:val="0"/>
          <w:numId w:val="417"/>
        </w:numPr>
      </w:pPr>
      <w:r w:rsidRPr="00E77497">
        <w:t xml:space="preserve">Let </w:t>
      </w:r>
      <w:r w:rsidRPr="00E77497">
        <w:rPr>
          <w:i/>
        </w:rPr>
        <w:t>expr</w:t>
      </w:r>
      <w:r w:rsidRPr="00E77497">
        <w:t xml:space="preserve"> be the result of evaluating </w:t>
      </w:r>
      <w:r w:rsidRPr="00EF121D">
        <w:rPr>
          <w:rStyle w:val="SyntaxSymbol"/>
        </w:rPr>
        <w:t>UnaryExpression</w:t>
      </w:r>
      <w:bookmarkEnd w:id="2466"/>
      <w:r w:rsidRPr="00E77497">
        <w:t>.</w:t>
      </w:r>
      <w:bookmarkStart w:id="2467" w:name="_Toc382212550"/>
    </w:p>
    <w:p w14:paraId="3E1E9144" w14:textId="77777777" w:rsidR="00661D8E" w:rsidRPr="00E77497" w:rsidRDefault="00661D8E" w:rsidP="00613655">
      <w:pPr>
        <w:pStyle w:val="Alg4"/>
        <w:numPr>
          <w:ilvl w:val="0"/>
          <w:numId w:val="417"/>
        </w:numPr>
      </w:pPr>
      <w:bookmarkStart w:id="2468" w:name="_Toc382212551"/>
      <w:bookmarkEnd w:id="2467"/>
      <w:r w:rsidRPr="00E77497">
        <w:t xml:space="preserve">Let </w:t>
      </w:r>
      <w:r w:rsidRPr="00E77497">
        <w:rPr>
          <w:i/>
        </w:rPr>
        <w:t>oldValue</w:t>
      </w:r>
      <w:r w:rsidRPr="00E77497">
        <w:t xml:space="preserve"> be ToBoolean(GetValue(</w:t>
      </w:r>
      <w:r w:rsidRPr="00E77497">
        <w:rPr>
          <w:i/>
        </w:rPr>
        <w:t>expr</w:t>
      </w:r>
      <w:r w:rsidRPr="00E77497">
        <w:t>))</w:t>
      </w:r>
      <w:bookmarkEnd w:id="2468"/>
      <w:r w:rsidRPr="00E77497">
        <w:t>.</w:t>
      </w:r>
      <w:bookmarkStart w:id="2469" w:name="_Toc382212552"/>
    </w:p>
    <w:p w14:paraId="35B7B6DE" w14:textId="77777777" w:rsidR="00661D8E" w:rsidRDefault="00661D8E" w:rsidP="00613655">
      <w:pPr>
        <w:pStyle w:val="Alg4"/>
        <w:numPr>
          <w:ilvl w:val="0"/>
          <w:numId w:val="417"/>
        </w:numPr>
      </w:pPr>
      <w:r>
        <w:t>ReturnIfAbrupt(</w:t>
      </w:r>
      <w:r>
        <w:rPr>
          <w:i/>
        </w:rPr>
        <w:t>oldValue</w:t>
      </w:r>
      <w:r>
        <w:t>).</w:t>
      </w:r>
    </w:p>
    <w:p w14:paraId="63EF4254" w14:textId="77777777" w:rsidR="00661D8E" w:rsidRPr="00E77497" w:rsidRDefault="00661D8E" w:rsidP="00613655">
      <w:pPr>
        <w:pStyle w:val="Alg4"/>
        <w:numPr>
          <w:ilvl w:val="0"/>
          <w:numId w:val="417"/>
        </w:numPr>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2469"/>
      <w:r w:rsidRPr="00E77497">
        <w:t>.</w:t>
      </w:r>
      <w:bookmarkStart w:id="2470" w:name="_Toc382212553"/>
    </w:p>
    <w:p w14:paraId="6CD08EFE" w14:textId="77777777" w:rsidR="00661D8E" w:rsidRPr="00E77497" w:rsidRDefault="00661D8E" w:rsidP="00613655">
      <w:pPr>
        <w:pStyle w:val="Alg4"/>
        <w:numPr>
          <w:ilvl w:val="0"/>
          <w:numId w:val="417"/>
        </w:numPr>
      </w:pPr>
      <w:r w:rsidRPr="00E77497">
        <w:t xml:space="preserve">Return </w:t>
      </w:r>
      <w:r w:rsidRPr="00E77497">
        <w:rPr>
          <w:b/>
        </w:rPr>
        <w:t>true</w:t>
      </w:r>
      <w:bookmarkEnd w:id="2470"/>
      <w:r w:rsidRPr="00E77497">
        <w:t>.</w:t>
      </w:r>
      <w:bookmarkStart w:id="2471" w:name="_Toc375031180"/>
      <w:bookmarkStart w:id="2472" w:name="_Ref378390263"/>
      <w:bookmarkStart w:id="2473" w:name="_Toc381513694"/>
      <w:bookmarkStart w:id="2474" w:name="_Toc382202849"/>
      <w:bookmarkStart w:id="2475" w:name="_Toc382212216"/>
      <w:bookmarkStart w:id="2476" w:name="_Toc382212554"/>
      <w:bookmarkStart w:id="2477" w:name="_Toc382291561"/>
      <w:bookmarkStart w:id="2478" w:name="_Toc385672205"/>
      <w:bookmarkStart w:id="2479" w:name="_Toc393690300"/>
    </w:p>
    <w:p w14:paraId="180A977E" w14:textId="77777777" w:rsidR="00661D8E" w:rsidRPr="00E77497" w:rsidRDefault="00661D8E" w:rsidP="00661D8E">
      <w:pPr>
        <w:pStyle w:val="20"/>
      </w:pPr>
      <w:bookmarkStart w:id="2480" w:name="_Ref457437596"/>
      <w:bookmarkStart w:id="2481" w:name="_Toc472818840"/>
      <w:bookmarkStart w:id="2482" w:name="_Toc235503414"/>
      <w:bookmarkStart w:id="2483" w:name="_Toc241509189"/>
      <w:bookmarkStart w:id="2484" w:name="_Toc244416676"/>
      <w:bookmarkStart w:id="2485" w:name="_Toc276631040"/>
      <w:bookmarkStart w:id="2486" w:name="_Toc370745429"/>
      <w:bookmarkStart w:id="2487" w:name="_Toc384481108"/>
      <w:r w:rsidRPr="00E77497">
        <w:t>Multiplicative Operator</w:t>
      </w:r>
      <w:bookmarkEnd w:id="2471"/>
      <w:bookmarkEnd w:id="2472"/>
      <w:bookmarkEnd w:id="2473"/>
      <w:bookmarkEnd w:id="2474"/>
      <w:bookmarkEnd w:id="2475"/>
      <w:bookmarkEnd w:id="2476"/>
      <w:bookmarkEnd w:id="2477"/>
      <w:bookmarkEnd w:id="2478"/>
      <w:bookmarkEnd w:id="2479"/>
      <w:r w:rsidRPr="00E77497">
        <w:t>s</w:t>
      </w:r>
      <w:bookmarkEnd w:id="2480"/>
      <w:bookmarkEnd w:id="2481"/>
      <w:bookmarkEnd w:id="2482"/>
      <w:bookmarkEnd w:id="2483"/>
      <w:bookmarkEnd w:id="2484"/>
      <w:bookmarkEnd w:id="2485"/>
      <w:bookmarkEnd w:id="2486"/>
      <w:bookmarkEnd w:id="2487"/>
    </w:p>
    <w:p w14:paraId="696281EE" w14:textId="77777777" w:rsidR="00661D8E" w:rsidRPr="00E77497" w:rsidRDefault="00661D8E" w:rsidP="00661D8E">
      <w:pPr>
        <w:pStyle w:val="Syntax"/>
      </w:pPr>
      <w:r w:rsidRPr="00E77497">
        <w:t>Syntax</w:t>
      </w:r>
    </w:p>
    <w:p w14:paraId="031F7A68" w14:textId="77777777" w:rsidR="00661D8E" w:rsidRPr="00E77497" w:rsidRDefault="00661D8E" w:rsidP="00661D8E">
      <w:pPr>
        <w:pStyle w:val="SyntaxRule"/>
      </w:pPr>
      <w:r w:rsidRPr="00E77497">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69A78D51" w14:textId="77777777" w:rsidR="00661D8E" w:rsidRPr="00E77497" w:rsidRDefault="00661D8E" w:rsidP="00661D8E">
      <w:pPr>
        <w:pStyle w:val="SyntaxDefinition"/>
        <w:spacing w:after="240"/>
      </w:pPr>
      <w:r w:rsidRPr="00E77497">
        <w:t>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t xml:space="preserve"> </w:t>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t xml:space="preserve"> </w:t>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t xml:space="preserve"> </w:t>
      </w:r>
      <w:r w:rsidRPr="00E77497">
        <w:rPr>
          <w:rFonts w:ascii="Courier New" w:hAnsi="Courier New"/>
          <w:b/>
          <w:i w:val="0"/>
        </w:rPr>
        <w:t>%</w:t>
      </w:r>
      <w:r w:rsidRPr="00E77497">
        <w:t xml:space="preserve"> UnaryExpression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5BE55CB4" w14:textId="77777777" w:rsidR="00661D8E" w:rsidRPr="00E77497" w:rsidRDefault="00661D8E" w:rsidP="00661D8E">
      <w:pPr>
        <w:pStyle w:val="30"/>
      </w:pPr>
      <w:bookmarkStart w:id="2488" w:name="_Toc370745430"/>
      <w:bookmarkStart w:id="2489" w:name="_Toc384481109"/>
      <w:bookmarkStart w:id="2490" w:name="_Ref366741975"/>
      <w:r w:rsidRPr="00E77497">
        <w:t xml:space="preserve">Static Semantics:  </w:t>
      </w:r>
      <w:r w:rsidRPr="00077617">
        <w:rPr>
          <w:lang w:eastAsia="en-US"/>
        </w:rPr>
        <w:t>IsFunctionDefinition</w:t>
      </w:r>
      <w:bookmarkEnd w:id="2488"/>
      <w:bookmarkEnd w:id="2489"/>
    </w:p>
    <w:p w14:paraId="0922550A"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0525067A" w14:textId="77777777" w:rsidR="00661D8E" w:rsidRPr="00E77497" w:rsidRDefault="00661D8E" w:rsidP="00661D8E">
      <w:pPr>
        <w:pStyle w:val="SyntaxRule"/>
      </w:pPr>
      <w:r w:rsidRPr="00E77497">
        <w:t xml:space="preserve">MultiplicativeExpression </w:t>
      </w:r>
      <w:r w:rsidRPr="00E77497">
        <w:rPr>
          <w:rFonts w:ascii="Arial" w:hAnsi="Arial"/>
          <w:b/>
          <w:i w:val="0"/>
        </w:rPr>
        <w:t>:</w:t>
      </w:r>
    </w:p>
    <w:p w14:paraId="78761F61" w14:textId="77777777" w:rsidR="00661D8E" w:rsidRPr="00E77497" w:rsidRDefault="00661D8E" w:rsidP="00661D8E">
      <w:pPr>
        <w:pStyle w:val="SyntaxDefinition"/>
        <w:spacing w:after="120"/>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669EBAC1" w14:textId="77777777" w:rsidR="00661D8E" w:rsidRPr="00E77497" w:rsidRDefault="00661D8E" w:rsidP="00613655">
      <w:pPr>
        <w:pStyle w:val="Alg4"/>
        <w:numPr>
          <w:ilvl w:val="0"/>
          <w:numId w:val="324"/>
        </w:numPr>
      </w:pPr>
      <w:r w:rsidRPr="00E77497">
        <w:t xml:space="preserve">Return </w:t>
      </w:r>
      <w:r w:rsidRPr="00BD6E56">
        <w:rPr>
          <w:b/>
        </w:rPr>
        <w:t>false</w:t>
      </w:r>
      <w:r w:rsidRPr="00E77497">
        <w:t>.</w:t>
      </w:r>
    </w:p>
    <w:p w14:paraId="726F7B51" w14:textId="77777777" w:rsidR="00661D8E" w:rsidRPr="00E77497" w:rsidRDefault="00661D8E" w:rsidP="00661D8E">
      <w:pPr>
        <w:pStyle w:val="30"/>
      </w:pPr>
      <w:bookmarkStart w:id="2491" w:name="_Ref370474681"/>
      <w:bookmarkStart w:id="2492" w:name="_Toc370745431"/>
      <w:bookmarkStart w:id="2493" w:name="_Toc384481110"/>
      <w:r w:rsidRPr="00E77497">
        <w:t xml:space="preserve">Static Semantics:  </w:t>
      </w:r>
      <w:r w:rsidRPr="00BD6E56">
        <w:rPr>
          <w:lang w:eastAsia="en-US"/>
        </w:rPr>
        <w:t>IsValidSimpleAssignmentTarget</w:t>
      </w:r>
      <w:bookmarkEnd w:id="2490"/>
      <w:bookmarkEnd w:id="2491"/>
      <w:bookmarkEnd w:id="2492"/>
      <w:bookmarkEnd w:id="2493"/>
    </w:p>
    <w:p w14:paraId="39DAC045"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180EFBFF" w14:textId="77777777" w:rsidR="00661D8E" w:rsidRPr="00E77497" w:rsidRDefault="00661D8E" w:rsidP="00661D8E">
      <w:pPr>
        <w:pStyle w:val="SyntaxRule"/>
      </w:pPr>
      <w:r w:rsidRPr="00E77497">
        <w:t xml:space="preserve">MultiplicativeExpression </w:t>
      </w:r>
      <w:r w:rsidRPr="00E77497">
        <w:rPr>
          <w:rFonts w:ascii="Arial" w:hAnsi="Arial"/>
          <w:b/>
          <w:i w:val="0"/>
        </w:rPr>
        <w:t>:</w:t>
      </w:r>
    </w:p>
    <w:p w14:paraId="11E632D1" w14:textId="77777777" w:rsidR="00661D8E" w:rsidRPr="00E77497" w:rsidRDefault="00661D8E" w:rsidP="00661D8E">
      <w:pPr>
        <w:pStyle w:val="SyntaxDefinition"/>
        <w:spacing w:after="120"/>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473832D9" w14:textId="77777777" w:rsidR="00661D8E" w:rsidRPr="00E77497" w:rsidRDefault="00661D8E" w:rsidP="00613655">
      <w:pPr>
        <w:pStyle w:val="Alg4"/>
        <w:numPr>
          <w:ilvl w:val="0"/>
          <w:numId w:val="366"/>
        </w:numPr>
      </w:pPr>
      <w:r w:rsidRPr="00E77497">
        <w:t xml:space="preserve">Return </w:t>
      </w:r>
      <w:r w:rsidRPr="00BD6E56">
        <w:rPr>
          <w:b/>
        </w:rPr>
        <w:t>false</w:t>
      </w:r>
      <w:r w:rsidRPr="00E77497">
        <w:t>.</w:t>
      </w:r>
    </w:p>
    <w:p w14:paraId="52038E24" w14:textId="77777777" w:rsidR="00661D8E" w:rsidRPr="00E77497" w:rsidRDefault="00661D8E" w:rsidP="00661D8E">
      <w:pPr>
        <w:pStyle w:val="30"/>
      </w:pPr>
      <w:bookmarkStart w:id="2494" w:name="_Toc370745432"/>
      <w:bookmarkStart w:id="2495" w:name="_Toc384481111"/>
      <w:r w:rsidRPr="00E77497">
        <w:t xml:space="preserve">Runtime Semantics: </w:t>
      </w:r>
      <w:r w:rsidRPr="00E77497">
        <w:rPr>
          <w:spacing w:val="6"/>
        </w:rPr>
        <w:t>Evaluation</w:t>
      </w:r>
      <w:bookmarkEnd w:id="2494"/>
      <w:bookmarkEnd w:id="2495"/>
    </w:p>
    <w:p w14:paraId="6D70D6B7" w14:textId="77777777" w:rsidR="00661D8E" w:rsidRPr="00E77497" w:rsidRDefault="00661D8E" w:rsidP="00661D8E">
      <w:pPr>
        <w:pStyle w:val="normalbefore"/>
      </w:pPr>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1D22B7">
        <w:rPr>
          <w:rStyle w:val="SyntaxSymbol"/>
        </w:rPr>
        <w:t>MultiplicativeExpression</w:t>
      </w:r>
      <w:r w:rsidRPr="00E77497">
        <w:rPr>
          <w:i/>
        </w:rPr>
        <w:t xml:space="preserve"> @ </w:t>
      </w:r>
      <w:r w:rsidRPr="001D22B7">
        <w:rPr>
          <w:rStyle w:val="SyntaxSymbol"/>
        </w:rPr>
        <w:t>UnaryExpression</w:t>
      </w:r>
      <w:r w:rsidRPr="00E77497">
        <w:t>, where @ stands for one of the operators in the above definitions, is evaluated as follows:</w:t>
      </w:r>
      <w:bookmarkStart w:id="2496" w:name="_Toc382212555"/>
    </w:p>
    <w:p w14:paraId="1CEA09F1" w14:textId="77777777" w:rsidR="00661D8E" w:rsidRPr="00E77497" w:rsidRDefault="00661D8E" w:rsidP="00613655">
      <w:pPr>
        <w:pStyle w:val="Alg4"/>
        <w:numPr>
          <w:ilvl w:val="0"/>
          <w:numId w:val="418"/>
        </w:numPr>
      </w:pPr>
      <w:r w:rsidRPr="00E77497">
        <w:t xml:space="preserve">Let </w:t>
      </w:r>
      <w:r w:rsidRPr="00E77497">
        <w:rPr>
          <w:i/>
        </w:rPr>
        <w:t>left</w:t>
      </w:r>
      <w:r w:rsidRPr="00E77497">
        <w:t xml:space="preserve"> be the result of evaluating </w:t>
      </w:r>
      <w:r w:rsidRPr="00EF121D">
        <w:rPr>
          <w:rStyle w:val="SyntaxSymbol"/>
        </w:rPr>
        <w:t>MultiplicativeExpressio</w:t>
      </w:r>
      <w:bookmarkEnd w:id="2496"/>
      <w:r w:rsidRPr="00EF121D">
        <w:rPr>
          <w:rStyle w:val="SyntaxSymbol"/>
        </w:rPr>
        <w:t>n</w:t>
      </w:r>
      <w:bookmarkStart w:id="2497" w:name="_Toc382212556"/>
      <w:r w:rsidRPr="00E77497">
        <w:t>.</w:t>
      </w:r>
    </w:p>
    <w:p w14:paraId="598C25E9" w14:textId="77777777" w:rsidR="00661D8E" w:rsidRPr="00E77497" w:rsidRDefault="00661D8E" w:rsidP="00613655">
      <w:pPr>
        <w:pStyle w:val="Alg4"/>
        <w:numPr>
          <w:ilvl w:val="0"/>
          <w:numId w:val="418"/>
        </w:numPr>
      </w:pPr>
      <w:r w:rsidRPr="00E77497">
        <w:t xml:space="preserve">Let </w:t>
      </w:r>
      <w:r w:rsidRPr="00E77497">
        <w:rPr>
          <w:i/>
        </w:rPr>
        <w:t>leftValue</w:t>
      </w:r>
      <w:r w:rsidRPr="00E77497">
        <w:t xml:space="preserve"> be GetValue(</w:t>
      </w:r>
      <w:r w:rsidRPr="00E77497">
        <w:rPr>
          <w:i/>
        </w:rPr>
        <w:t>left</w:t>
      </w:r>
      <w:bookmarkEnd w:id="2497"/>
      <w:r w:rsidRPr="00E77497">
        <w:t>)</w:t>
      </w:r>
      <w:bookmarkStart w:id="2498" w:name="_Toc382212557"/>
      <w:r w:rsidRPr="00E77497">
        <w:t>.</w:t>
      </w:r>
    </w:p>
    <w:p w14:paraId="709740CC" w14:textId="77777777" w:rsidR="00661D8E" w:rsidRDefault="00661D8E" w:rsidP="00613655">
      <w:pPr>
        <w:pStyle w:val="Alg4"/>
        <w:numPr>
          <w:ilvl w:val="0"/>
          <w:numId w:val="418"/>
        </w:numPr>
      </w:pPr>
      <w:r>
        <w:t>ReturnIfAbrupt(</w:t>
      </w:r>
      <w:r w:rsidRPr="00E77497">
        <w:rPr>
          <w:i/>
        </w:rPr>
        <w:t>leftValue</w:t>
      </w:r>
      <w:r>
        <w:t>).</w:t>
      </w:r>
    </w:p>
    <w:p w14:paraId="759DB430" w14:textId="77777777" w:rsidR="00661D8E" w:rsidRPr="00E77497" w:rsidRDefault="00661D8E" w:rsidP="00613655">
      <w:pPr>
        <w:pStyle w:val="Alg4"/>
        <w:numPr>
          <w:ilvl w:val="0"/>
          <w:numId w:val="418"/>
        </w:numPr>
      </w:pPr>
      <w:r w:rsidRPr="00E77497">
        <w:t xml:space="preserve">Let </w:t>
      </w:r>
      <w:r w:rsidRPr="00E77497">
        <w:rPr>
          <w:i/>
        </w:rPr>
        <w:t>right</w:t>
      </w:r>
      <w:r w:rsidRPr="00E77497">
        <w:t xml:space="preserve"> be the result of evaluating </w:t>
      </w:r>
      <w:r w:rsidRPr="00EF121D">
        <w:rPr>
          <w:rStyle w:val="SyntaxSymbol"/>
        </w:rPr>
        <w:t>UnaryExpressio</w:t>
      </w:r>
      <w:bookmarkEnd w:id="2498"/>
      <w:r w:rsidRPr="00EF121D">
        <w:rPr>
          <w:rStyle w:val="SyntaxSymbol"/>
        </w:rPr>
        <w:t>n</w:t>
      </w:r>
      <w:bookmarkStart w:id="2499" w:name="_Toc382212558"/>
      <w:r w:rsidRPr="00E77497">
        <w:t>.</w:t>
      </w:r>
    </w:p>
    <w:p w14:paraId="3E168CCC" w14:textId="77777777" w:rsidR="00661D8E" w:rsidRPr="00E77497" w:rsidRDefault="00661D8E" w:rsidP="00613655">
      <w:pPr>
        <w:pStyle w:val="Alg4"/>
        <w:numPr>
          <w:ilvl w:val="0"/>
          <w:numId w:val="418"/>
        </w:numPr>
      </w:pPr>
      <w:r w:rsidRPr="00E77497">
        <w:t xml:space="preserve">Let </w:t>
      </w:r>
      <w:r w:rsidRPr="00E77497">
        <w:rPr>
          <w:i/>
        </w:rPr>
        <w:t>rightValue</w:t>
      </w:r>
      <w:r w:rsidRPr="00E77497">
        <w:t xml:space="preserve"> be GetValue(</w:t>
      </w:r>
      <w:r w:rsidRPr="00E77497">
        <w:rPr>
          <w:i/>
        </w:rPr>
        <w:t>right</w:t>
      </w:r>
      <w:bookmarkEnd w:id="2499"/>
      <w:r w:rsidRPr="00E77497">
        <w:t>)</w:t>
      </w:r>
      <w:bookmarkStart w:id="2500" w:name="_Toc382212559"/>
      <w:r w:rsidRPr="00E77497">
        <w:t>.</w:t>
      </w:r>
    </w:p>
    <w:p w14:paraId="02245597" w14:textId="77777777" w:rsidR="00661D8E" w:rsidRPr="00E77497" w:rsidRDefault="00661D8E" w:rsidP="00613655">
      <w:pPr>
        <w:pStyle w:val="Alg4"/>
        <w:numPr>
          <w:ilvl w:val="0"/>
          <w:numId w:val="418"/>
        </w:numPr>
      </w:pPr>
      <w:r w:rsidRPr="00E77497">
        <w:t xml:space="preserve">Let </w:t>
      </w:r>
      <w:r w:rsidRPr="00E77497">
        <w:rPr>
          <w:i/>
        </w:rPr>
        <w:t>l</w:t>
      </w:r>
      <w:r>
        <w:rPr>
          <w:i/>
        </w:rPr>
        <w:t>n</w:t>
      </w:r>
      <w:r w:rsidRPr="00E77497">
        <w:rPr>
          <w:i/>
        </w:rPr>
        <w:t>um</w:t>
      </w:r>
      <w:r w:rsidRPr="00E77497">
        <w:t xml:space="preserve"> be ToNumber(</w:t>
      </w:r>
      <w:r w:rsidRPr="00E77497">
        <w:rPr>
          <w:i/>
        </w:rPr>
        <w:t>leftValue</w:t>
      </w:r>
      <w:bookmarkEnd w:id="2500"/>
      <w:r w:rsidRPr="00E77497">
        <w:t>)</w:t>
      </w:r>
      <w:bookmarkStart w:id="2501" w:name="_Toc382212560"/>
      <w:r w:rsidRPr="00E77497">
        <w:t>.</w:t>
      </w:r>
    </w:p>
    <w:p w14:paraId="46F42F69" w14:textId="77777777" w:rsidR="00661D8E" w:rsidRDefault="00661D8E" w:rsidP="00613655">
      <w:pPr>
        <w:pStyle w:val="Alg4"/>
        <w:numPr>
          <w:ilvl w:val="0"/>
          <w:numId w:val="418"/>
        </w:numPr>
      </w:pPr>
      <w:r>
        <w:t>ReturnIfAbrupt(</w:t>
      </w:r>
      <w:r w:rsidRPr="00342FD6">
        <w:rPr>
          <w:i/>
        </w:rPr>
        <w:t>l</w:t>
      </w:r>
      <w:r>
        <w:rPr>
          <w:i/>
        </w:rPr>
        <w:t>num</w:t>
      </w:r>
      <w:r>
        <w:t>).</w:t>
      </w:r>
    </w:p>
    <w:p w14:paraId="20CBB9C6" w14:textId="77777777" w:rsidR="00661D8E" w:rsidRPr="00E77497" w:rsidRDefault="00661D8E" w:rsidP="00613655">
      <w:pPr>
        <w:pStyle w:val="Alg4"/>
        <w:numPr>
          <w:ilvl w:val="0"/>
          <w:numId w:val="418"/>
        </w:numPr>
      </w:pPr>
      <w:r w:rsidRPr="00E77497">
        <w:t xml:space="preserve">Let </w:t>
      </w:r>
      <w:r w:rsidRPr="00E77497">
        <w:rPr>
          <w:i/>
        </w:rPr>
        <w:t>r</w:t>
      </w:r>
      <w:r>
        <w:rPr>
          <w:i/>
        </w:rPr>
        <w:t>n</w:t>
      </w:r>
      <w:r w:rsidRPr="00E77497">
        <w:rPr>
          <w:i/>
        </w:rPr>
        <w:t>um</w:t>
      </w:r>
      <w:r w:rsidRPr="00E77497">
        <w:t xml:space="preserve"> be ToNumber(</w:t>
      </w:r>
      <w:r w:rsidRPr="00E77497">
        <w:rPr>
          <w:i/>
        </w:rPr>
        <w:t>rightValue</w:t>
      </w:r>
      <w:bookmarkEnd w:id="2501"/>
      <w:r w:rsidRPr="00E77497">
        <w:t>)</w:t>
      </w:r>
      <w:bookmarkStart w:id="2502" w:name="_Toc382212561"/>
      <w:r w:rsidRPr="00E77497">
        <w:t>.</w:t>
      </w:r>
    </w:p>
    <w:p w14:paraId="42A29741" w14:textId="77777777" w:rsidR="00661D8E" w:rsidRDefault="00661D8E" w:rsidP="00613655">
      <w:pPr>
        <w:pStyle w:val="Alg4"/>
        <w:numPr>
          <w:ilvl w:val="0"/>
          <w:numId w:val="418"/>
        </w:numPr>
      </w:pPr>
      <w:r>
        <w:t>ReturnIfAbrupt(</w:t>
      </w:r>
      <w:r>
        <w:rPr>
          <w:i/>
        </w:rPr>
        <w:t>rnum</w:t>
      </w:r>
      <w:r>
        <w:t>).</w:t>
      </w:r>
    </w:p>
    <w:p w14:paraId="72916689" w14:textId="77777777" w:rsidR="00661D8E" w:rsidRPr="004D1BD1" w:rsidRDefault="00661D8E" w:rsidP="00613655">
      <w:pPr>
        <w:pStyle w:val="Alg4"/>
        <w:numPr>
          <w:ilvl w:val="0"/>
          <w:numId w:val="418"/>
        </w:numPr>
      </w:pPr>
      <w:r w:rsidRPr="00E77497">
        <w:t xml:space="preserve">Return the result of applying the specified operation (*, /, or %) to </w:t>
      </w:r>
      <w:r w:rsidRPr="00E77497">
        <w:rPr>
          <w:i/>
        </w:rPr>
        <w:t>l</w:t>
      </w:r>
      <w:r>
        <w:rPr>
          <w:i/>
        </w:rPr>
        <w:t>n</w:t>
      </w:r>
      <w:r w:rsidRPr="00E77497">
        <w:rPr>
          <w:i/>
        </w:rPr>
        <w:t>um</w:t>
      </w:r>
      <w:r w:rsidRPr="00E77497">
        <w:t xml:space="preserve"> and </w:t>
      </w:r>
      <w:r w:rsidRPr="00E77497">
        <w:rPr>
          <w:i/>
        </w:rPr>
        <w:t>r</w:t>
      </w:r>
      <w:r>
        <w:rPr>
          <w:i/>
        </w:rPr>
        <w:t>n</w:t>
      </w:r>
      <w:r w:rsidRPr="00E77497">
        <w:rPr>
          <w:i/>
        </w:rPr>
        <w:t>um</w:t>
      </w:r>
      <w:r w:rsidRPr="00E77497">
        <w:t xml:space="preserve">. See the Notes below </w:t>
      </w:r>
      <w:r>
        <w:fldChar w:fldCharType="begin"/>
      </w:r>
      <w:r>
        <w:instrText xml:space="preserve"> REF _Ref365539820 \r \h  \* MERGEFORMAT </w:instrText>
      </w:r>
      <w:r>
        <w:fldChar w:fldCharType="separate"/>
      </w:r>
      <w:r w:rsidR="00281431">
        <w:t>12.6.3.1</w:t>
      </w:r>
      <w:r>
        <w:fldChar w:fldCharType="end"/>
      </w:r>
      <w:r w:rsidRPr="00E77497">
        <w:t xml:space="preserve">, </w:t>
      </w:r>
      <w:bookmarkEnd w:id="2502"/>
      <w:r>
        <w:fldChar w:fldCharType="begin"/>
      </w:r>
      <w:r>
        <w:instrText xml:space="preserve"> REF _Ref424535329 \r \h  \* MERGEFORMAT </w:instrText>
      </w:r>
      <w:r>
        <w:fldChar w:fldCharType="separate"/>
      </w:r>
      <w:r w:rsidR="00281431">
        <w:t>12.6.3.2</w:t>
      </w:r>
      <w:r>
        <w:fldChar w:fldCharType="end"/>
      </w:r>
      <w:r w:rsidRPr="00120381">
        <w:t xml:space="preserve">, </w:t>
      </w:r>
      <w:r>
        <w:fldChar w:fldCharType="begin"/>
      </w:r>
      <w:r>
        <w:instrText xml:space="preserve"> REF _Ref424535339 \r \h  \* MERGEFORMAT </w:instrText>
      </w:r>
      <w:r>
        <w:fldChar w:fldCharType="separate"/>
      </w:r>
      <w:r w:rsidR="00281431">
        <w:t>12.6.3.3</w:t>
      </w:r>
      <w:r>
        <w:fldChar w:fldCharType="end"/>
      </w:r>
      <w:bookmarkStart w:id="2503" w:name="_Toc382212562"/>
      <w:r w:rsidRPr="004D1BD1">
        <w:t>.</w:t>
      </w:r>
      <w:bookmarkStart w:id="2504" w:name="_Ref382715556"/>
      <w:bookmarkStart w:id="2505" w:name="_Toc385672206"/>
      <w:bookmarkStart w:id="2506" w:name="_Toc393690301"/>
      <w:bookmarkStart w:id="2507" w:name="_Ref424535318"/>
      <w:bookmarkStart w:id="2508" w:name="_Ref424667968"/>
      <w:bookmarkStart w:id="2509" w:name="_Toc472818841"/>
      <w:bookmarkEnd w:id="2503"/>
    </w:p>
    <w:p w14:paraId="4F179260" w14:textId="77777777" w:rsidR="00661D8E" w:rsidRPr="008B7F6F" w:rsidRDefault="00661D8E" w:rsidP="00661D8E">
      <w:pPr>
        <w:pStyle w:val="40"/>
      </w:pPr>
      <w:bookmarkStart w:id="2510" w:name="_Toc235503415"/>
      <w:bookmarkStart w:id="2511" w:name="_Toc241509190"/>
      <w:bookmarkStart w:id="2512" w:name="_Toc244416677"/>
      <w:bookmarkStart w:id="2513" w:name="_Toc276631041"/>
      <w:bookmarkStart w:id="2514" w:name="_Ref365539820"/>
      <w:r w:rsidRPr="003B4312">
        <w:t xml:space="preserve">Applying the </w:t>
      </w:r>
      <w:r w:rsidRPr="003B4312">
        <w:rPr>
          <w:rFonts w:ascii="Courier New" w:hAnsi="Courier New"/>
        </w:rPr>
        <w:t>*</w:t>
      </w:r>
      <w:r w:rsidRPr="008B7F6F">
        <w:t xml:space="preserve"> Operato</w:t>
      </w:r>
      <w:bookmarkEnd w:id="2504"/>
      <w:bookmarkEnd w:id="2505"/>
      <w:bookmarkEnd w:id="2506"/>
      <w:r w:rsidRPr="008B7F6F">
        <w:t>r</w:t>
      </w:r>
      <w:bookmarkEnd w:id="2507"/>
      <w:bookmarkEnd w:id="2508"/>
      <w:bookmarkEnd w:id="2509"/>
      <w:bookmarkEnd w:id="2510"/>
      <w:bookmarkEnd w:id="2511"/>
      <w:bookmarkEnd w:id="2512"/>
      <w:bookmarkEnd w:id="2513"/>
      <w:bookmarkEnd w:id="2514"/>
    </w:p>
    <w:p w14:paraId="56574969" w14:textId="77777777" w:rsidR="00661D8E" w:rsidRPr="009C202C" w:rsidRDefault="00661D8E" w:rsidP="00661D8E">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6DA8277E" w14:textId="77777777" w:rsidR="00661D8E" w:rsidRPr="00675B74" w:rsidRDefault="00661D8E" w:rsidP="00661D8E">
      <w:pPr>
        <w:spacing w:after="60"/>
      </w:pPr>
      <w:r w:rsidRPr="00B820AB">
        <w:t>The result of a floating-point multiplication is governed by the rules of IE</w:t>
      </w:r>
      <w:r w:rsidRPr="00675B74">
        <w:t>EE 754 binary double-precision arithmetic:</w:t>
      </w:r>
    </w:p>
    <w:p w14:paraId="6700119F"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08B0DC8D"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0409D442"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0820A2F3"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6717F5E1"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1D409C05" w14:textId="77777777" w:rsidR="00661D8E" w:rsidRPr="00E77497" w:rsidRDefault="00661D8E" w:rsidP="0068054D">
      <w:pPr>
        <w:pStyle w:val="BulletLast"/>
        <w:numPr>
          <w:ilvl w:val="1"/>
          <w:numId w:val="260"/>
        </w:numPr>
        <w:spacing w:after="240"/>
        <w:ind w:left="990" w:hanging="270"/>
        <w:rPr>
          <w:rFonts w:ascii="Arial" w:hAnsi="Arial"/>
        </w:rPr>
      </w:pPr>
      <w:r w:rsidRPr="00E77497">
        <w:rPr>
          <w:rFonts w:ascii="Arial" w:hAnsi="Arial"/>
        </w:rPr>
        <w:t xml:space="preserve">In the remaining cases, where neither an infinity </w:t>
      </w:r>
      <w:r>
        <w:rPr>
          <w:rFonts w:ascii="Arial" w:hAnsi="Arial"/>
        </w:rPr>
        <w:t>n</w:t>
      </w:r>
      <w:r w:rsidRPr="00E77497">
        <w:rPr>
          <w:rFonts w:ascii="Arial" w:hAnsi="Arial"/>
        </w:rPr>
        <w:t>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2515" w:name="_Ref382715602"/>
      <w:bookmarkStart w:id="2516" w:name="_Toc385672207"/>
      <w:bookmarkStart w:id="2517" w:name="_Toc393690302"/>
    </w:p>
    <w:p w14:paraId="52AE3924" w14:textId="77777777" w:rsidR="00661D8E" w:rsidRPr="00E77497" w:rsidRDefault="00661D8E" w:rsidP="00661D8E">
      <w:pPr>
        <w:pStyle w:val="40"/>
      </w:pPr>
      <w:bookmarkStart w:id="2518" w:name="_Ref424535329"/>
      <w:bookmarkStart w:id="2519" w:name="_Toc472818842"/>
      <w:bookmarkStart w:id="2520" w:name="_Toc235503416"/>
      <w:bookmarkStart w:id="2521" w:name="_Toc241509191"/>
      <w:bookmarkStart w:id="2522" w:name="_Toc244416678"/>
      <w:bookmarkStart w:id="2523" w:name="_Toc276631042"/>
      <w:r w:rsidRPr="00E77497">
        <w:t xml:space="preserve">Applying the </w:t>
      </w:r>
      <w:r w:rsidRPr="00E77497">
        <w:rPr>
          <w:rFonts w:ascii="Courier New" w:hAnsi="Courier New"/>
        </w:rPr>
        <w:t>/</w:t>
      </w:r>
      <w:r w:rsidRPr="00E77497">
        <w:t xml:space="preserve"> Operato</w:t>
      </w:r>
      <w:bookmarkEnd w:id="2515"/>
      <w:bookmarkEnd w:id="2516"/>
      <w:bookmarkEnd w:id="2517"/>
      <w:r w:rsidRPr="00E77497">
        <w:t>r</w:t>
      </w:r>
      <w:bookmarkEnd w:id="2518"/>
      <w:bookmarkEnd w:id="2519"/>
      <w:bookmarkEnd w:id="2520"/>
      <w:bookmarkEnd w:id="2521"/>
      <w:bookmarkEnd w:id="2522"/>
      <w:bookmarkEnd w:id="2523"/>
    </w:p>
    <w:p w14:paraId="00D3054E" w14:textId="77777777" w:rsidR="00661D8E" w:rsidRPr="00E77497" w:rsidRDefault="00661D8E" w:rsidP="00661D8E">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3A7F320A"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3CAF8605"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34B551B2"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2B0BF860"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Division of an infinity by a zero results in an infinity. The sign is determined by the rule already stated above.</w:t>
      </w:r>
    </w:p>
    <w:p w14:paraId="05444522"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271CDD0E"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Division of a finite value by an infinity results in zero. The sign is determined by the rule already stated above.</w:t>
      </w:r>
    </w:p>
    <w:p w14:paraId="1959224D"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0B85B101"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22E41C5A" w14:textId="77777777" w:rsidR="00661D8E" w:rsidRPr="00E77497" w:rsidRDefault="00661D8E" w:rsidP="0068054D">
      <w:pPr>
        <w:pStyle w:val="BulletNotlast"/>
        <w:numPr>
          <w:ilvl w:val="1"/>
          <w:numId w:val="260"/>
        </w:numPr>
        <w:spacing w:after="240"/>
        <w:ind w:left="994" w:hanging="274"/>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2524" w:name="_Ref382715606"/>
      <w:bookmarkStart w:id="2525" w:name="_Toc385672208"/>
      <w:bookmarkStart w:id="2526" w:name="_Toc393690303"/>
    </w:p>
    <w:p w14:paraId="242069E3" w14:textId="77777777" w:rsidR="00661D8E" w:rsidRPr="00E77497" w:rsidRDefault="00661D8E" w:rsidP="00661D8E">
      <w:pPr>
        <w:pStyle w:val="40"/>
      </w:pPr>
      <w:bookmarkStart w:id="2527" w:name="_Ref424535339"/>
      <w:bookmarkStart w:id="2528" w:name="_Toc472818843"/>
      <w:bookmarkStart w:id="2529" w:name="_Toc235503417"/>
      <w:bookmarkStart w:id="2530" w:name="_Toc241509192"/>
      <w:bookmarkStart w:id="2531" w:name="_Toc244416679"/>
      <w:bookmarkStart w:id="2532" w:name="_Toc276631043"/>
      <w:r w:rsidRPr="00E77497">
        <w:t xml:space="preserve">Applying the </w:t>
      </w:r>
      <w:r w:rsidRPr="00E77497">
        <w:rPr>
          <w:rFonts w:ascii="Courier New" w:hAnsi="Courier New"/>
        </w:rPr>
        <w:t>%</w:t>
      </w:r>
      <w:r w:rsidRPr="00E77497">
        <w:t xml:space="preserve"> Operato</w:t>
      </w:r>
      <w:bookmarkEnd w:id="2524"/>
      <w:bookmarkEnd w:id="2525"/>
      <w:bookmarkEnd w:id="2526"/>
      <w:r w:rsidRPr="00E77497">
        <w:t>r</w:t>
      </w:r>
      <w:bookmarkEnd w:id="2527"/>
      <w:bookmarkEnd w:id="2528"/>
      <w:bookmarkEnd w:id="2529"/>
      <w:bookmarkEnd w:id="2530"/>
      <w:bookmarkEnd w:id="2531"/>
      <w:bookmarkEnd w:id="2532"/>
    </w:p>
    <w:p w14:paraId="0A8ADDFE" w14:textId="77777777" w:rsidR="00661D8E" w:rsidRPr="00E77497" w:rsidRDefault="00661D8E" w:rsidP="00661D8E">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0C73196A" w14:textId="77777777" w:rsidR="00661D8E" w:rsidRPr="00E77497" w:rsidRDefault="00661D8E" w:rsidP="00661D8E">
      <w:pPr>
        <w:pStyle w:val="Note"/>
      </w:pPr>
      <w:r w:rsidRPr="00E77497">
        <w:t>NOTE</w:t>
      </w:r>
      <w:r w:rsidRPr="00E77497">
        <w:tab/>
        <w:t>In C and C++, the remainder operator accepts only integral operands; in ECMAScript, it also accepts floating-point operands.</w:t>
      </w:r>
    </w:p>
    <w:p w14:paraId="36A2BD91" w14:textId="77777777" w:rsidR="00661D8E" w:rsidRPr="00E77497" w:rsidRDefault="00661D8E" w:rsidP="00661D8E">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1C4F3726" w14:textId="77777777" w:rsidR="00661D8E" w:rsidRPr="00E77497" w:rsidRDefault="00661D8E" w:rsidP="00661D8E">
      <w:pPr>
        <w:spacing w:after="60"/>
      </w:pPr>
      <w:r w:rsidRPr="00E77497">
        <w:t>The result of an ECMAScript floating-point remainder operation is determined by the rules of IEEE arithmetic:</w:t>
      </w:r>
    </w:p>
    <w:p w14:paraId="26036D9F"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6C9124CE"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sign of the result equals the sign of the dividend.</w:t>
      </w:r>
    </w:p>
    <w:p w14:paraId="173DEDF2"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3DDE212D"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If the dividend is finite and the divisor is an infinity, the result equals the dividend.</w:t>
      </w:r>
    </w:p>
    <w:p w14:paraId="0DAB8109"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If the dividend is a zero and the divisor is nonzero and finite, the result is the same as the dividend.</w:t>
      </w:r>
    </w:p>
    <w:p w14:paraId="0781E6E7" w14:textId="77777777" w:rsidR="00661D8E" w:rsidRPr="00E77497" w:rsidRDefault="00661D8E" w:rsidP="0068054D">
      <w:pPr>
        <w:pStyle w:val="BulletNotlast"/>
        <w:numPr>
          <w:ilvl w:val="1"/>
          <w:numId w:val="260"/>
        </w:numPr>
        <w:spacing w:after="240"/>
        <w:ind w:left="994" w:hanging="274"/>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1D83DAFA" w14:textId="77777777" w:rsidR="00661D8E" w:rsidRPr="00E77497" w:rsidRDefault="00661D8E" w:rsidP="00661D8E">
      <w:pPr>
        <w:pStyle w:val="20"/>
      </w:pPr>
      <w:bookmarkStart w:id="2533" w:name="_Hlt457723851"/>
      <w:bookmarkStart w:id="2534" w:name="_Ref457437597"/>
      <w:bookmarkStart w:id="2535" w:name="_Toc472818844"/>
      <w:bookmarkStart w:id="2536" w:name="_Toc235503418"/>
      <w:bookmarkStart w:id="2537" w:name="_Toc241509193"/>
      <w:bookmarkStart w:id="2538" w:name="_Toc244416680"/>
      <w:bookmarkStart w:id="2539" w:name="_Toc276631044"/>
      <w:bookmarkStart w:id="2540" w:name="_Toc370745433"/>
      <w:bookmarkStart w:id="2541" w:name="_Toc384481112"/>
      <w:bookmarkEnd w:id="2533"/>
      <w:r w:rsidRPr="00E77497">
        <w:t>Additive Operators</w:t>
      </w:r>
      <w:bookmarkEnd w:id="2534"/>
      <w:bookmarkEnd w:id="2535"/>
      <w:bookmarkEnd w:id="2536"/>
      <w:bookmarkEnd w:id="2537"/>
      <w:bookmarkEnd w:id="2538"/>
      <w:bookmarkEnd w:id="2539"/>
      <w:bookmarkEnd w:id="2540"/>
      <w:bookmarkEnd w:id="2541"/>
    </w:p>
    <w:p w14:paraId="66745EFE" w14:textId="77777777" w:rsidR="00661D8E" w:rsidRPr="00E77497" w:rsidRDefault="00661D8E" w:rsidP="00661D8E">
      <w:pPr>
        <w:pStyle w:val="Syntax"/>
      </w:pPr>
      <w:r w:rsidRPr="00E77497">
        <w:t>Syntax</w:t>
      </w:r>
    </w:p>
    <w:p w14:paraId="196D1CA1" w14:textId="77777777" w:rsidR="00661D8E" w:rsidRPr="00E77497" w:rsidRDefault="00661D8E" w:rsidP="00661D8E">
      <w:pPr>
        <w:pStyle w:val="SyntaxRule"/>
        <w:rPr>
          <w:rFonts w:ascii="Arial" w:hAnsi="Arial"/>
        </w:rPr>
      </w:pP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09F0049D" w14:textId="77777777" w:rsidR="00661D8E" w:rsidRPr="00E77497" w:rsidRDefault="00661D8E" w:rsidP="00661D8E">
      <w:pPr>
        <w:pStyle w:val="SyntaxDefinition"/>
        <w:spacing w:after="240"/>
        <w:rPr>
          <w:rFonts w:ascii="Arial" w:hAnsi="Arial"/>
        </w:rPr>
      </w:pPr>
      <w:r w:rsidRPr="00E77497">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2542" w:name="_Toc375031182"/>
      <w:bookmarkStart w:id="2543" w:name="_Ref383834802"/>
      <w:bookmarkStart w:id="2544" w:name="_Ref384028360"/>
      <w:bookmarkStart w:id="2545" w:name="_Toc385672210"/>
      <w:bookmarkStart w:id="2546" w:name="_Toc393690305"/>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57EDB062" w14:textId="77777777" w:rsidR="00661D8E" w:rsidRPr="00E77497" w:rsidRDefault="00661D8E" w:rsidP="00661D8E">
      <w:pPr>
        <w:pStyle w:val="30"/>
      </w:pPr>
      <w:bookmarkStart w:id="2547" w:name="_Toc370745434"/>
      <w:bookmarkStart w:id="2548" w:name="_Toc384481113"/>
      <w:bookmarkStart w:id="2549" w:name="_Ref366742011"/>
      <w:bookmarkStart w:id="2550" w:name="_Toc472818845"/>
      <w:bookmarkStart w:id="2551" w:name="_Toc235503419"/>
      <w:bookmarkStart w:id="2552" w:name="_Toc241509194"/>
      <w:bookmarkStart w:id="2553" w:name="_Toc244416681"/>
      <w:bookmarkStart w:id="2554" w:name="_Toc276631045"/>
      <w:r w:rsidRPr="00E77497">
        <w:t xml:space="preserve">Static Semantics:  </w:t>
      </w:r>
      <w:r w:rsidRPr="00077617">
        <w:rPr>
          <w:lang w:eastAsia="en-US"/>
        </w:rPr>
        <w:t>IsFunctionDefinition</w:t>
      </w:r>
      <w:bookmarkEnd w:id="2547"/>
      <w:bookmarkEnd w:id="2548"/>
    </w:p>
    <w:p w14:paraId="54948607"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60E69FFF" w14:textId="77777777" w:rsidR="00661D8E" w:rsidRPr="00E77497" w:rsidRDefault="00661D8E" w:rsidP="00661D8E">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0A94D13B" w14:textId="77777777" w:rsidR="00661D8E" w:rsidRPr="00E77497" w:rsidRDefault="00661D8E" w:rsidP="00661D8E">
      <w:pPr>
        <w:pStyle w:val="SyntaxDefinition"/>
        <w:spacing w:after="120"/>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14:paraId="0A2B84E0" w14:textId="77777777" w:rsidR="00661D8E" w:rsidRPr="00E77497" w:rsidRDefault="00661D8E" w:rsidP="00613655">
      <w:pPr>
        <w:pStyle w:val="Alg4"/>
        <w:numPr>
          <w:ilvl w:val="0"/>
          <w:numId w:val="325"/>
        </w:numPr>
      </w:pPr>
      <w:r w:rsidRPr="00E77497">
        <w:t xml:space="preserve">Return </w:t>
      </w:r>
      <w:r w:rsidRPr="00BD6E56">
        <w:rPr>
          <w:b/>
        </w:rPr>
        <w:t>false</w:t>
      </w:r>
      <w:r w:rsidRPr="00E77497">
        <w:t>.</w:t>
      </w:r>
    </w:p>
    <w:p w14:paraId="429540F1" w14:textId="77777777" w:rsidR="00661D8E" w:rsidRPr="00E77497" w:rsidRDefault="00661D8E" w:rsidP="00661D8E">
      <w:pPr>
        <w:pStyle w:val="30"/>
      </w:pPr>
      <w:bookmarkStart w:id="2555" w:name="_Ref370474698"/>
      <w:bookmarkStart w:id="2556" w:name="_Toc370745435"/>
      <w:bookmarkStart w:id="2557" w:name="_Toc384481114"/>
      <w:r w:rsidRPr="00E77497">
        <w:t xml:space="preserve">Static Semantics:  </w:t>
      </w:r>
      <w:r w:rsidRPr="00BD6E56">
        <w:rPr>
          <w:lang w:eastAsia="en-US"/>
        </w:rPr>
        <w:t>IsValidSimpleAssignmentTarget</w:t>
      </w:r>
      <w:bookmarkEnd w:id="2549"/>
      <w:bookmarkEnd w:id="2555"/>
      <w:bookmarkEnd w:id="2556"/>
      <w:bookmarkEnd w:id="2557"/>
    </w:p>
    <w:p w14:paraId="72E946E6"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7A51CE3A" w14:textId="77777777" w:rsidR="00661D8E" w:rsidRPr="00E77497" w:rsidRDefault="00661D8E" w:rsidP="00661D8E">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2F617DD5" w14:textId="77777777" w:rsidR="00661D8E" w:rsidRPr="00E77497" w:rsidRDefault="00661D8E" w:rsidP="00661D8E">
      <w:pPr>
        <w:pStyle w:val="SyntaxDefinition"/>
        <w:spacing w:after="120"/>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14:paraId="4A252A79" w14:textId="77777777" w:rsidR="00661D8E" w:rsidRPr="00E77497" w:rsidRDefault="00661D8E" w:rsidP="00613655">
      <w:pPr>
        <w:pStyle w:val="Alg4"/>
        <w:numPr>
          <w:ilvl w:val="0"/>
          <w:numId w:val="365"/>
        </w:numPr>
      </w:pPr>
      <w:r w:rsidRPr="00E77497">
        <w:t xml:space="preserve">Return </w:t>
      </w:r>
      <w:r w:rsidRPr="00BD6E56">
        <w:rPr>
          <w:b/>
        </w:rPr>
        <w:t>false</w:t>
      </w:r>
      <w:r w:rsidRPr="00E77497">
        <w:t>.</w:t>
      </w:r>
    </w:p>
    <w:p w14:paraId="0EDB327C" w14:textId="77777777" w:rsidR="00661D8E" w:rsidRPr="00E77497" w:rsidRDefault="00661D8E" w:rsidP="00661D8E">
      <w:pPr>
        <w:pStyle w:val="30"/>
      </w:pPr>
      <w:bookmarkStart w:id="2558" w:name="_Ref368042275"/>
      <w:bookmarkStart w:id="2559" w:name="_Toc370745436"/>
      <w:bookmarkStart w:id="2560" w:name="_Toc384481115"/>
      <w:r w:rsidRPr="00E77497">
        <w:t xml:space="preserve">The Addition operator ( </w:t>
      </w:r>
      <w:r w:rsidRPr="00E77497">
        <w:rPr>
          <w:rFonts w:ascii="Courier New" w:hAnsi="Courier New"/>
        </w:rPr>
        <w:t>+</w:t>
      </w:r>
      <w:r w:rsidRPr="00E77497">
        <w:t xml:space="preserve"> </w:t>
      </w:r>
      <w:bookmarkEnd w:id="2542"/>
      <w:bookmarkEnd w:id="2543"/>
      <w:bookmarkEnd w:id="2544"/>
      <w:bookmarkEnd w:id="2545"/>
      <w:bookmarkEnd w:id="2546"/>
      <w:r w:rsidRPr="00E77497">
        <w:t>)</w:t>
      </w:r>
      <w:bookmarkEnd w:id="2550"/>
      <w:bookmarkEnd w:id="2551"/>
      <w:bookmarkEnd w:id="2552"/>
      <w:bookmarkEnd w:id="2553"/>
      <w:bookmarkEnd w:id="2554"/>
      <w:bookmarkEnd w:id="2558"/>
      <w:bookmarkEnd w:id="2559"/>
      <w:bookmarkEnd w:id="2560"/>
    </w:p>
    <w:p w14:paraId="0A2C8050" w14:textId="77777777" w:rsidR="00661D8E" w:rsidRPr="004D1BD1" w:rsidRDefault="00661D8E" w:rsidP="00661D8E">
      <w:pPr>
        <w:pStyle w:val="Note"/>
      </w:pPr>
      <w:r w:rsidRPr="00E77497">
        <w:t>NOTE</w:t>
      </w:r>
      <w:r w:rsidRPr="00E77497">
        <w:tab/>
      </w:r>
      <w:r w:rsidRPr="005D449B">
        <w:t>The addition operator either performs string concatenation or numeric addition.</w:t>
      </w:r>
    </w:p>
    <w:p w14:paraId="6843388E" w14:textId="77777777" w:rsidR="00661D8E" w:rsidRPr="008B7F6F" w:rsidRDefault="00661D8E" w:rsidP="00661D8E">
      <w:pPr>
        <w:pStyle w:val="40"/>
      </w:pPr>
      <w:r w:rsidRPr="003B4312">
        <w:t xml:space="preserve">Runtime Semantics: </w:t>
      </w:r>
      <w:r w:rsidRPr="003B4312">
        <w:rPr>
          <w:spacing w:val="6"/>
        </w:rPr>
        <w:t>Evaluation</w:t>
      </w:r>
    </w:p>
    <w:p w14:paraId="75DD81F7" w14:textId="77777777" w:rsidR="00661D8E" w:rsidRPr="00E77497" w:rsidRDefault="00661D8E" w:rsidP="00661D8E">
      <w:pPr>
        <w:pStyle w:val="SyntaxLabel"/>
      </w:pPr>
      <w:r w:rsidRPr="001D22B7">
        <w:rPr>
          <w:rStyle w:val="SyntaxSymbol"/>
        </w:rPr>
        <w:t>AdditiveExpression</w:t>
      </w:r>
      <w:r w:rsidRPr="006B6D0A">
        <w:t xml:space="preserve"> </w:t>
      </w:r>
      <w:r w:rsidRPr="00E65A34">
        <w:rPr>
          <w:b/>
        </w:rPr>
        <w:t>:</w:t>
      </w:r>
      <w:r w:rsidRPr="009C202C">
        <w:t xml:space="preserve"> </w:t>
      </w:r>
      <w:r w:rsidRPr="001D22B7">
        <w:rPr>
          <w:rStyle w:val="SyntaxSymbol"/>
        </w:rPr>
        <w:t>AdditiveExpression</w:t>
      </w:r>
      <w:r w:rsidRPr="00675B74">
        <w:t xml:space="preserve"> </w:t>
      </w:r>
      <w:r w:rsidRPr="00EF121D">
        <w:rPr>
          <w:rStyle w:val="SyntaxTerminal"/>
        </w:rPr>
        <w:t>+</w:t>
      </w:r>
      <w:r w:rsidRPr="00E77497">
        <w:t xml:space="preserve"> </w:t>
      </w:r>
      <w:r w:rsidRPr="001D22B7">
        <w:rPr>
          <w:rStyle w:val="SyntaxSymbol"/>
        </w:rPr>
        <w:t>MultiplicativeExpression</w:t>
      </w:r>
      <w:r w:rsidRPr="00E77497">
        <w:t xml:space="preserve"> </w:t>
      </w:r>
      <w:bookmarkStart w:id="2561" w:name="_Toc382212564"/>
    </w:p>
    <w:p w14:paraId="4DCFCD87" w14:textId="77777777" w:rsidR="00661D8E" w:rsidRPr="00E77497" w:rsidRDefault="00661D8E" w:rsidP="00613655">
      <w:pPr>
        <w:pStyle w:val="Alg4"/>
        <w:numPr>
          <w:ilvl w:val="0"/>
          <w:numId w:val="269"/>
        </w:numPr>
      </w:pPr>
      <w:r w:rsidRPr="00E77497">
        <w:t xml:space="preserve">Let </w:t>
      </w:r>
      <w:r w:rsidRPr="00E77497">
        <w:rPr>
          <w:i/>
        </w:rPr>
        <w:t>lref</w:t>
      </w:r>
      <w:r w:rsidRPr="00E77497">
        <w:t xml:space="preserve"> be the result of evaluating </w:t>
      </w:r>
      <w:r w:rsidRPr="00EF121D">
        <w:rPr>
          <w:rStyle w:val="SyntaxSymbol"/>
        </w:rPr>
        <w:t>AdditiveExpression</w:t>
      </w:r>
      <w:bookmarkEnd w:id="2561"/>
      <w:r w:rsidRPr="00E77497">
        <w:t>.</w:t>
      </w:r>
      <w:bookmarkStart w:id="2562" w:name="_Toc382212565"/>
    </w:p>
    <w:p w14:paraId="380C83FE" w14:textId="77777777" w:rsidR="00661D8E" w:rsidRPr="00E77497" w:rsidRDefault="00661D8E" w:rsidP="00613655">
      <w:pPr>
        <w:pStyle w:val="Alg4"/>
        <w:numPr>
          <w:ilvl w:val="0"/>
          <w:numId w:val="269"/>
        </w:numPr>
      </w:pPr>
      <w:r w:rsidRPr="00E77497">
        <w:t xml:space="preserve">Let </w:t>
      </w:r>
      <w:r w:rsidRPr="00E77497">
        <w:rPr>
          <w:i/>
        </w:rPr>
        <w:t>lval</w:t>
      </w:r>
      <w:r w:rsidRPr="00E77497">
        <w:t xml:space="preserve"> be GetValue(</w:t>
      </w:r>
      <w:r w:rsidRPr="00E77497">
        <w:rPr>
          <w:i/>
        </w:rPr>
        <w:t>lref</w:t>
      </w:r>
      <w:r w:rsidRPr="00E77497">
        <w:t>)</w:t>
      </w:r>
      <w:bookmarkEnd w:id="2562"/>
      <w:r w:rsidRPr="00E77497">
        <w:t>.</w:t>
      </w:r>
      <w:bookmarkStart w:id="2563" w:name="_Toc382212566"/>
    </w:p>
    <w:p w14:paraId="533079D8" w14:textId="77777777" w:rsidR="00661D8E" w:rsidRDefault="00661D8E" w:rsidP="00613655">
      <w:pPr>
        <w:pStyle w:val="Alg4"/>
        <w:numPr>
          <w:ilvl w:val="0"/>
          <w:numId w:val="269"/>
        </w:numPr>
      </w:pPr>
      <w:r>
        <w:t>ReturnIfAbrupt(</w:t>
      </w:r>
      <w:r w:rsidRPr="00342FD6">
        <w:rPr>
          <w:i/>
        </w:rPr>
        <w:t>lval</w:t>
      </w:r>
      <w:r>
        <w:t>).</w:t>
      </w:r>
    </w:p>
    <w:p w14:paraId="05BF33C1" w14:textId="77777777" w:rsidR="00661D8E" w:rsidRPr="00E77497" w:rsidRDefault="00661D8E" w:rsidP="00613655">
      <w:pPr>
        <w:pStyle w:val="Alg4"/>
        <w:numPr>
          <w:ilvl w:val="0"/>
          <w:numId w:val="269"/>
        </w:numPr>
      </w:pPr>
      <w:r w:rsidRPr="00E77497">
        <w:t xml:space="preserve">Let </w:t>
      </w:r>
      <w:r w:rsidRPr="00E77497">
        <w:rPr>
          <w:i/>
        </w:rPr>
        <w:t>rref</w:t>
      </w:r>
      <w:r w:rsidRPr="00E77497">
        <w:t xml:space="preserve"> be the result of evaluating </w:t>
      </w:r>
      <w:r w:rsidRPr="00EF121D">
        <w:rPr>
          <w:rStyle w:val="SyntaxSymbol"/>
        </w:rPr>
        <w:t>MultiplicativeExpression</w:t>
      </w:r>
      <w:bookmarkEnd w:id="2563"/>
      <w:r w:rsidRPr="00E77497">
        <w:t>.</w:t>
      </w:r>
      <w:bookmarkStart w:id="2564" w:name="_Toc382212567"/>
    </w:p>
    <w:p w14:paraId="13313641" w14:textId="77777777" w:rsidR="00661D8E" w:rsidRPr="00E77497" w:rsidRDefault="00661D8E" w:rsidP="00613655">
      <w:pPr>
        <w:pStyle w:val="Alg4"/>
        <w:numPr>
          <w:ilvl w:val="0"/>
          <w:numId w:val="269"/>
        </w:numPr>
      </w:pPr>
      <w:r w:rsidRPr="00E77497">
        <w:t xml:space="preserve">Let </w:t>
      </w:r>
      <w:r w:rsidRPr="00E77497">
        <w:rPr>
          <w:i/>
        </w:rPr>
        <w:t>rval</w:t>
      </w:r>
      <w:r w:rsidRPr="00E77497">
        <w:t xml:space="preserve"> be GetValue(</w:t>
      </w:r>
      <w:r w:rsidRPr="00E77497">
        <w:rPr>
          <w:i/>
        </w:rPr>
        <w:t>rref</w:t>
      </w:r>
      <w:r w:rsidRPr="00E77497">
        <w:t>)</w:t>
      </w:r>
      <w:bookmarkEnd w:id="2564"/>
      <w:r w:rsidRPr="00E77497">
        <w:t>.</w:t>
      </w:r>
      <w:bookmarkStart w:id="2565" w:name="_Toc382212568"/>
    </w:p>
    <w:p w14:paraId="61FB057F" w14:textId="77777777" w:rsidR="00661D8E" w:rsidRDefault="00661D8E" w:rsidP="00613655">
      <w:pPr>
        <w:pStyle w:val="Alg4"/>
        <w:numPr>
          <w:ilvl w:val="0"/>
          <w:numId w:val="269"/>
        </w:numPr>
      </w:pPr>
      <w:r>
        <w:t>ReturnIfAbrupt(</w:t>
      </w:r>
      <w:r>
        <w:rPr>
          <w:i/>
        </w:rPr>
        <w:t>r</w:t>
      </w:r>
      <w:r w:rsidRPr="00342FD6">
        <w:rPr>
          <w:i/>
        </w:rPr>
        <w:t>val</w:t>
      </w:r>
      <w:r>
        <w:t>).</w:t>
      </w:r>
    </w:p>
    <w:p w14:paraId="760EC794" w14:textId="77777777" w:rsidR="00661D8E" w:rsidRPr="00E77497" w:rsidRDefault="00661D8E" w:rsidP="00613655">
      <w:pPr>
        <w:pStyle w:val="Alg4"/>
        <w:numPr>
          <w:ilvl w:val="0"/>
          <w:numId w:val="269"/>
        </w:numPr>
      </w:pPr>
      <w:r w:rsidRPr="00E77497">
        <w:t xml:space="preserve">Let </w:t>
      </w:r>
      <w:r w:rsidRPr="00E77497">
        <w:rPr>
          <w:i/>
        </w:rPr>
        <w:t>lprim</w:t>
      </w:r>
      <w:r w:rsidRPr="00E77497">
        <w:t xml:space="preserve"> be ToPrimitive(</w:t>
      </w:r>
      <w:r w:rsidRPr="00E77497">
        <w:rPr>
          <w:i/>
        </w:rPr>
        <w:t>lval</w:t>
      </w:r>
      <w:r w:rsidRPr="00E77497">
        <w:t>)</w:t>
      </w:r>
      <w:bookmarkEnd w:id="2565"/>
      <w:r w:rsidRPr="00E77497">
        <w:t>.</w:t>
      </w:r>
      <w:bookmarkStart w:id="2566" w:name="_Toc382212569"/>
    </w:p>
    <w:p w14:paraId="300B6EEE" w14:textId="77777777" w:rsidR="00661D8E" w:rsidRDefault="00661D8E" w:rsidP="00613655">
      <w:pPr>
        <w:pStyle w:val="Alg4"/>
        <w:numPr>
          <w:ilvl w:val="0"/>
          <w:numId w:val="269"/>
        </w:numPr>
      </w:pPr>
      <w:r>
        <w:t>ReturnIfAbrupt(</w:t>
      </w:r>
      <w:r w:rsidRPr="00342FD6">
        <w:rPr>
          <w:i/>
        </w:rPr>
        <w:t>l</w:t>
      </w:r>
      <w:r>
        <w:rPr>
          <w:i/>
        </w:rPr>
        <w:t>prim</w:t>
      </w:r>
      <w:r>
        <w:t>).</w:t>
      </w:r>
    </w:p>
    <w:p w14:paraId="41AB652C" w14:textId="77777777" w:rsidR="00661D8E" w:rsidRPr="00E77497" w:rsidRDefault="00661D8E" w:rsidP="00613655">
      <w:pPr>
        <w:pStyle w:val="Alg4"/>
        <w:numPr>
          <w:ilvl w:val="0"/>
          <w:numId w:val="269"/>
        </w:numPr>
      </w:pPr>
      <w:r w:rsidRPr="00E77497">
        <w:t xml:space="preserve">Let </w:t>
      </w:r>
      <w:r w:rsidRPr="00E77497">
        <w:rPr>
          <w:i/>
        </w:rPr>
        <w:t>rprim</w:t>
      </w:r>
      <w:r w:rsidRPr="00E77497">
        <w:t xml:space="preserve"> be ToPrimitive(</w:t>
      </w:r>
      <w:r w:rsidRPr="00E77497">
        <w:rPr>
          <w:i/>
        </w:rPr>
        <w:t>rval</w:t>
      </w:r>
      <w:r w:rsidRPr="00E77497">
        <w:t>)</w:t>
      </w:r>
      <w:bookmarkEnd w:id="2566"/>
      <w:r w:rsidRPr="00E77497">
        <w:t>.</w:t>
      </w:r>
      <w:bookmarkStart w:id="2567" w:name="_Toc382212570"/>
    </w:p>
    <w:p w14:paraId="6755121D" w14:textId="77777777" w:rsidR="00661D8E" w:rsidRDefault="00661D8E" w:rsidP="00613655">
      <w:pPr>
        <w:pStyle w:val="Alg4"/>
        <w:numPr>
          <w:ilvl w:val="0"/>
          <w:numId w:val="269"/>
        </w:numPr>
      </w:pPr>
      <w:r>
        <w:t>ReturnIfAbrupt(</w:t>
      </w:r>
      <w:r>
        <w:rPr>
          <w:i/>
        </w:rPr>
        <w:t>rprim</w:t>
      </w:r>
      <w:r>
        <w:t>).</w:t>
      </w:r>
    </w:p>
    <w:p w14:paraId="45A4C72A" w14:textId="77777777" w:rsidR="00661D8E" w:rsidRPr="00E77497" w:rsidRDefault="00661D8E" w:rsidP="00613655">
      <w:pPr>
        <w:pStyle w:val="Alg4"/>
        <w:numPr>
          <w:ilvl w:val="0"/>
          <w:numId w:val="269"/>
        </w:numPr>
      </w:pPr>
      <w:r w:rsidRPr="00E77497">
        <w:t>If Type(</w:t>
      </w:r>
      <w:r w:rsidRPr="00E77497">
        <w:rPr>
          <w:i/>
        </w:rPr>
        <w:t>lprim</w:t>
      </w:r>
      <w:r w:rsidRPr="00E77497">
        <w:t>) is String or Type(</w:t>
      </w:r>
      <w:r w:rsidRPr="00E77497">
        <w:rPr>
          <w:i/>
        </w:rPr>
        <w:t>rprim</w:t>
      </w:r>
      <w:r w:rsidRPr="00E77497">
        <w:t xml:space="preserve">) is String, </w:t>
      </w:r>
      <w:bookmarkEnd w:id="2567"/>
      <w:r w:rsidRPr="00E77497">
        <w:t xml:space="preserve">then </w:t>
      </w:r>
      <w:bookmarkStart w:id="2568" w:name="_Toc382212571"/>
    </w:p>
    <w:p w14:paraId="5D796DEC" w14:textId="77777777" w:rsidR="00661D8E" w:rsidRPr="00E77497" w:rsidRDefault="00661D8E" w:rsidP="00613655">
      <w:pPr>
        <w:pStyle w:val="Alg4"/>
        <w:numPr>
          <w:ilvl w:val="1"/>
          <w:numId w:val="269"/>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167AE482" w14:textId="77777777" w:rsidR="00661D8E" w:rsidRPr="00E77497" w:rsidRDefault="00661D8E" w:rsidP="00613655">
      <w:pPr>
        <w:pStyle w:val="Alg4"/>
        <w:numPr>
          <w:ilvl w:val="0"/>
          <w:numId w:val="269"/>
        </w:numPr>
        <w:spacing w:after="120"/>
      </w:pPr>
      <w:bookmarkStart w:id="2569" w:name="_Toc382212574"/>
      <w:bookmarkEnd w:id="2568"/>
      <w:r w:rsidRPr="00E77497">
        <w:t>Return the result of applying the addition operation to ToNumber(</w:t>
      </w:r>
      <w:r w:rsidRPr="00E77497">
        <w:rPr>
          <w:i/>
        </w:rPr>
        <w:t>lprim</w:t>
      </w:r>
      <w:r w:rsidRPr="00E77497">
        <w:t>) and ToNumber(</w:t>
      </w:r>
      <w:r w:rsidRPr="00E77497">
        <w:rPr>
          <w:i/>
        </w:rPr>
        <w:t>rprim</w:t>
      </w:r>
      <w:r w:rsidRPr="00E77497">
        <w:t xml:space="preserve">). See the Note below </w:t>
      </w:r>
      <w:r>
        <w:fldChar w:fldCharType="begin"/>
      </w:r>
      <w:r>
        <w:instrText xml:space="preserve"> REF _Ref424533048 \r \h </w:instrText>
      </w:r>
      <w:r>
        <w:fldChar w:fldCharType="separate"/>
      </w:r>
      <w:r w:rsidR="00281431">
        <w:t>12.7.5</w:t>
      </w:r>
      <w:r>
        <w:fldChar w:fldCharType="end"/>
      </w:r>
      <w:bookmarkEnd w:id="2569"/>
      <w:r w:rsidRPr="00E77497">
        <w:t>.</w:t>
      </w:r>
      <w:bookmarkStart w:id="2570" w:name="_Toc382212575"/>
    </w:p>
    <w:bookmarkEnd w:id="2570"/>
    <w:p w14:paraId="039D06AD" w14:textId="77777777" w:rsidR="00661D8E" w:rsidRPr="00E77497" w:rsidRDefault="00661D8E" w:rsidP="00661D8E">
      <w:pPr>
        <w:pStyle w:val="Note"/>
      </w:pPr>
      <w:r w:rsidRPr="00E77497">
        <w:t>NOTE 1</w:t>
      </w:r>
      <w:r w:rsidRPr="00E77497">
        <w:tab/>
        <w:t xml:space="preserve">No hint is provided in the calls to ToPrimitive in steps </w:t>
      </w:r>
      <w:r>
        <w:t>7</w:t>
      </w:r>
      <w:r w:rsidRPr="00E77497">
        <w:t xml:space="preserve"> and </w:t>
      </w:r>
      <w:r>
        <w:t>9</w:t>
      </w:r>
      <w:r w:rsidRPr="00E77497">
        <w:t xml:space="preserve">. All </w:t>
      </w:r>
      <w:r>
        <w:t>standard</w:t>
      </w:r>
      <w:r w:rsidRPr="00E77497">
        <w:t xml:space="preserve"> objects except Date objects handle the absence of a hint as if the hint Number were given; Date objects handle the absence of a hint as if the hint String were given. </w:t>
      </w:r>
      <w:r>
        <w:t>Exotic</w:t>
      </w:r>
      <w:r w:rsidRPr="00E77497">
        <w:t xml:space="preserve"> objects may handle the absence of a hint in some other manner.</w:t>
      </w:r>
      <w:bookmarkStart w:id="2571" w:name="_Toc375031183"/>
      <w:bookmarkStart w:id="2572" w:name="_Toc381513696"/>
      <w:bookmarkStart w:id="2573" w:name="_Toc382202851"/>
      <w:bookmarkStart w:id="2574" w:name="_Toc382212218"/>
      <w:bookmarkStart w:id="2575" w:name="_Toc382212580"/>
      <w:bookmarkStart w:id="2576" w:name="_Toc382291563"/>
      <w:bookmarkStart w:id="2577" w:name="_Toc385672211"/>
      <w:bookmarkStart w:id="2578" w:name="_Toc393690306"/>
    </w:p>
    <w:p w14:paraId="3A15DE35" w14:textId="77777777" w:rsidR="00661D8E" w:rsidRPr="00E77497" w:rsidRDefault="00661D8E" w:rsidP="00661D8E">
      <w:pPr>
        <w:pStyle w:val="Note"/>
      </w:pPr>
      <w:r w:rsidRPr="00E77497">
        <w:t>NOTE 2</w:t>
      </w:r>
      <w:r w:rsidRPr="00E77497">
        <w:tab/>
        <w:t xml:space="preserve">Step </w:t>
      </w:r>
      <w:r>
        <w:t>11</w:t>
      </w:r>
      <w:r w:rsidRPr="00E77497">
        <w:t xml:space="preserve"> differs from step </w:t>
      </w:r>
      <w:r>
        <w:t>5</w:t>
      </w:r>
      <w:r w:rsidRPr="00E77497">
        <w:t xml:space="preserve"> of the </w:t>
      </w:r>
      <w:r>
        <w:t>Abstract Relational C</w:t>
      </w:r>
      <w:r w:rsidRPr="00E77497">
        <w:t>omparison algorithm (</w:t>
      </w:r>
      <w:r>
        <w:fldChar w:fldCharType="begin"/>
      </w:r>
      <w:r>
        <w:instrText xml:space="preserve"> REF _Ref365540413 \r \h </w:instrText>
      </w:r>
      <w:r>
        <w:fldChar w:fldCharType="separate"/>
      </w:r>
      <w:r w:rsidR="00281431">
        <w:t>7.2.8</w:t>
      </w:r>
      <w:r>
        <w:fldChar w:fldCharType="end"/>
      </w:r>
      <w:r w:rsidRPr="00E77497">
        <w:t>), by using the logical-or operation instead of the logical-and operation.</w:t>
      </w:r>
    </w:p>
    <w:p w14:paraId="73FA7C67" w14:textId="77777777" w:rsidR="00661D8E" w:rsidRPr="00E77497" w:rsidRDefault="00661D8E" w:rsidP="00661D8E">
      <w:pPr>
        <w:pStyle w:val="30"/>
      </w:pPr>
      <w:bookmarkStart w:id="2579" w:name="_Toc472818846"/>
      <w:bookmarkStart w:id="2580" w:name="_Toc235503420"/>
      <w:bookmarkStart w:id="2581" w:name="_Toc241509195"/>
      <w:bookmarkStart w:id="2582" w:name="_Toc244416682"/>
      <w:bookmarkStart w:id="2583" w:name="_Toc276631046"/>
      <w:bookmarkStart w:id="2584" w:name="_Toc370745437"/>
      <w:bookmarkStart w:id="2585" w:name="_Toc384481116"/>
      <w:r w:rsidRPr="00E77497">
        <w:t xml:space="preserve">The Subtraction Operator ( </w:t>
      </w:r>
      <w:r w:rsidRPr="00E77497">
        <w:rPr>
          <w:rFonts w:ascii="Courier New" w:hAnsi="Courier New"/>
        </w:rPr>
        <w:t>-</w:t>
      </w:r>
      <w:r w:rsidRPr="00E77497">
        <w:t xml:space="preserve"> </w:t>
      </w:r>
      <w:bookmarkStart w:id="2586" w:name="_Toc382202852"/>
      <w:bookmarkEnd w:id="2571"/>
      <w:bookmarkEnd w:id="2572"/>
      <w:bookmarkEnd w:id="2573"/>
      <w:bookmarkEnd w:id="2574"/>
      <w:bookmarkEnd w:id="2575"/>
      <w:bookmarkEnd w:id="2576"/>
      <w:bookmarkEnd w:id="2577"/>
      <w:bookmarkEnd w:id="2578"/>
      <w:bookmarkEnd w:id="2586"/>
      <w:r w:rsidRPr="00E77497">
        <w:t>)</w:t>
      </w:r>
      <w:bookmarkEnd w:id="2579"/>
      <w:bookmarkEnd w:id="2580"/>
      <w:bookmarkEnd w:id="2581"/>
      <w:bookmarkEnd w:id="2582"/>
      <w:bookmarkEnd w:id="2583"/>
      <w:bookmarkEnd w:id="2584"/>
      <w:bookmarkEnd w:id="2585"/>
    </w:p>
    <w:p w14:paraId="6B8383DC" w14:textId="77777777" w:rsidR="00661D8E" w:rsidRPr="00E77497" w:rsidRDefault="00661D8E" w:rsidP="00661D8E">
      <w:pPr>
        <w:pStyle w:val="40"/>
      </w:pPr>
      <w:r w:rsidRPr="00E77497">
        <w:t xml:space="preserve">Runtime Semantics: </w:t>
      </w:r>
      <w:r w:rsidRPr="00E77497">
        <w:rPr>
          <w:spacing w:val="6"/>
        </w:rPr>
        <w:t>Evaluation</w:t>
      </w:r>
    </w:p>
    <w:p w14:paraId="2F668649" w14:textId="77777777" w:rsidR="00661D8E" w:rsidRPr="00E77497" w:rsidRDefault="00661D8E" w:rsidP="00661D8E">
      <w:pPr>
        <w:pStyle w:val="SyntaxLabel"/>
      </w:pPr>
      <w:r w:rsidRPr="001D22B7">
        <w:rPr>
          <w:rStyle w:val="SyntaxSymbol"/>
        </w:rPr>
        <w:t>AdditiveExpression</w:t>
      </w:r>
      <w:r w:rsidRPr="00E77497">
        <w:t xml:space="preserve"> </w:t>
      </w:r>
      <w:r w:rsidRPr="00E77497">
        <w:rPr>
          <w:b/>
        </w:rPr>
        <w:t>:</w:t>
      </w:r>
      <w:r w:rsidRPr="00E77497">
        <w:t xml:space="preserve"> </w:t>
      </w:r>
      <w:r w:rsidRPr="001D22B7">
        <w:rPr>
          <w:rStyle w:val="SyntaxSymbol"/>
        </w:rPr>
        <w:t>AdditiveExpression</w:t>
      </w:r>
      <w:r w:rsidRPr="00E77497">
        <w:t xml:space="preserve"> </w:t>
      </w:r>
      <w:r w:rsidRPr="00EF121D">
        <w:rPr>
          <w:rStyle w:val="SyntaxTerminal"/>
        </w:rPr>
        <w:t>-</w:t>
      </w:r>
      <w:r w:rsidRPr="00E77497">
        <w:t xml:space="preserve"> </w:t>
      </w:r>
      <w:r w:rsidRPr="001D22B7">
        <w:rPr>
          <w:rStyle w:val="SyntaxSymbol"/>
        </w:rPr>
        <w:t>MultiplicativeExpression</w:t>
      </w:r>
      <w:r w:rsidRPr="00E77497">
        <w:t xml:space="preserve"> </w:t>
      </w:r>
      <w:bookmarkStart w:id="2587" w:name="_Toc382212581"/>
    </w:p>
    <w:p w14:paraId="0B3A5FA3" w14:textId="77777777" w:rsidR="00661D8E" w:rsidRPr="00E77497" w:rsidRDefault="00661D8E" w:rsidP="00613655">
      <w:pPr>
        <w:pStyle w:val="Alg4"/>
        <w:numPr>
          <w:ilvl w:val="0"/>
          <w:numId w:val="270"/>
        </w:numPr>
      </w:pPr>
      <w:r w:rsidRPr="00E77497">
        <w:t xml:space="preserve">Let </w:t>
      </w:r>
      <w:r w:rsidRPr="00E77497">
        <w:rPr>
          <w:i/>
        </w:rPr>
        <w:t>lref</w:t>
      </w:r>
      <w:r w:rsidRPr="00E77497">
        <w:t xml:space="preserve"> be the result of evaluating </w:t>
      </w:r>
      <w:r w:rsidRPr="00EF121D">
        <w:rPr>
          <w:rStyle w:val="SyntaxSymbol"/>
        </w:rPr>
        <w:t>AdditiveExpression</w:t>
      </w:r>
      <w:bookmarkEnd w:id="2587"/>
      <w:r w:rsidRPr="00E77497">
        <w:t>.</w:t>
      </w:r>
      <w:bookmarkStart w:id="2588" w:name="_Toc382212582"/>
    </w:p>
    <w:p w14:paraId="59739DC5" w14:textId="77777777" w:rsidR="00661D8E" w:rsidRPr="00E77497" w:rsidRDefault="00661D8E" w:rsidP="00613655">
      <w:pPr>
        <w:pStyle w:val="Alg4"/>
        <w:numPr>
          <w:ilvl w:val="0"/>
          <w:numId w:val="270"/>
        </w:numPr>
      </w:pPr>
      <w:r w:rsidRPr="00E77497">
        <w:t xml:space="preserve">Let </w:t>
      </w:r>
      <w:r w:rsidRPr="00E77497">
        <w:rPr>
          <w:i/>
        </w:rPr>
        <w:t>lval</w:t>
      </w:r>
      <w:r w:rsidRPr="00E77497">
        <w:t xml:space="preserve"> be GetValue(</w:t>
      </w:r>
      <w:r w:rsidRPr="00E77497">
        <w:rPr>
          <w:i/>
        </w:rPr>
        <w:t>lref</w:t>
      </w:r>
      <w:r w:rsidRPr="00E77497">
        <w:t>).</w:t>
      </w:r>
      <w:bookmarkStart w:id="2589" w:name="_Toc382212583"/>
      <w:bookmarkEnd w:id="2588"/>
    </w:p>
    <w:p w14:paraId="43787931" w14:textId="77777777" w:rsidR="00661D8E" w:rsidRDefault="00661D8E" w:rsidP="00613655">
      <w:pPr>
        <w:pStyle w:val="Alg4"/>
        <w:numPr>
          <w:ilvl w:val="0"/>
          <w:numId w:val="270"/>
        </w:numPr>
      </w:pPr>
      <w:r>
        <w:t>ReturnIfAbrupt(</w:t>
      </w:r>
      <w:r w:rsidRPr="00342FD6">
        <w:rPr>
          <w:i/>
        </w:rPr>
        <w:t>lval</w:t>
      </w:r>
      <w:r>
        <w:t>).</w:t>
      </w:r>
    </w:p>
    <w:p w14:paraId="7FCE127B" w14:textId="77777777" w:rsidR="00661D8E" w:rsidRPr="00E77497" w:rsidRDefault="00661D8E" w:rsidP="00613655">
      <w:pPr>
        <w:pStyle w:val="Alg4"/>
        <w:numPr>
          <w:ilvl w:val="0"/>
          <w:numId w:val="270"/>
        </w:numPr>
      </w:pPr>
      <w:r w:rsidRPr="00E77497">
        <w:t xml:space="preserve">Let </w:t>
      </w:r>
      <w:r w:rsidRPr="00E77497">
        <w:rPr>
          <w:i/>
        </w:rPr>
        <w:t>rref</w:t>
      </w:r>
      <w:r w:rsidRPr="00E77497">
        <w:t xml:space="preserve"> be the result of evaluating </w:t>
      </w:r>
      <w:r w:rsidRPr="000A37B6">
        <w:rPr>
          <w:i/>
          <w:iCs/>
        </w:rPr>
        <w:t>MultiplicativeExpression</w:t>
      </w:r>
      <w:bookmarkEnd w:id="2589"/>
      <w:r w:rsidRPr="00E77497">
        <w:t>.</w:t>
      </w:r>
      <w:bookmarkStart w:id="2590" w:name="_Toc382212584"/>
    </w:p>
    <w:p w14:paraId="1FA7F60A" w14:textId="77777777" w:rsidR="00661D8E" w:rsidRPr="00E77497" w:rsidRDefault="00661D8E" w:rsidP="00613655">
      <w:pPr>
        <w:pStyle w:val="Alg4"/>
        <w:numPr>
          <w:ilvl w:val="0"/>
          <w:numId w:val="270"/>
        </w:numPr>
      </w:pPr>
      <w:r w:rsidRPr="00E77497">
        <w:t xml:space="preserve">Let </w:t>
      </w:r>
      <w:r w:rsidRPr="00E77497">
        <w:rPr>
          <w:i/>
        </w:rPr>
        <w:t>rval</w:t>
      </w:r>
      <w:r w:rsidRPr="00E77497">
        <w:t xml:space="preserve"> be GetValue(</w:t>
      </w:r>
      <w:r w:rsidRPr="00E77497">
        <w:rPr>
          <w:i/>
        </w:rPr>
        <w:t>rref</w:t>
      </w:r>
      <w:r w:rsidRPr="00E77497">
        <w:t>)</w:t>
      </w:r>
      <w:bookmarkEnd w:id="2590"/>
      <w:r w:rsidRPr="00E77497">
        <w:t>.</w:t>
      </w:r>
      <w:bookmarkStart w:id="2591" w:name="_Toc382212585"/>
    </w:p>
    <w:p w14:paraId="0996B321" w14:textId="77777777" w:rsidR="00661D8E" w:rsidRDefault="00661D8E" w:rsidP="00613655">
      <w:pPr>
        <w:pStyle w:val="Alg4"/>
        <w:numPr>
          <w:ilvl w:val="0"/>
          <w:numId w:val="270"/>
        </w:numPr>
      </w:pPr>
      <w:r>
        <w:t>ReturnIfAbrupt(</w:t>
      </w:r>
      <w:r>
        <w:rPr>
          <w:i/>
        </w:rPr>
        <w:t>r</w:t>
      </w:r>
      <w:r w:rsidRPr="00342FD6">
        <w:rPr>
          <w:i/>
        </w:rPr>
        <w:t>val</w:t>
      </w:r>
      <w:r>
        <w:t>).</w:t>
      </w:r>
    </w:p>
    <w:p w14:paraId="7562B620" w14:textId="77777777" w:rsidR="00661D8E" w:rsidRPr="00E77497" w:rsidRDefault="00661D8E" w:rsidP="00613655">
      <w:pPr>
        <w:pStyle w:val="Alg4"/>
        <w:numPr>
          <w:ilvl w:val="0"/>
          <w:numId w:val="270"/>
        </w:numPr>
      </w:pPr>
      <w:r w:rsidRPr="00E77497">
        <w:t xml:space="preserve">Let </w:t>
      </w:r>
      <w:r w:rsidRPr="00E77497">
        <w:rPr>
          <w:i/>
        </w:rPr>
        <w:t>lnum</w:t>
      </w:r>
      <w:r w:rsidRPr="00E77497">
        <w:t xml:space="preserve"> be ToNumber(</w:t>
      </w:r>
      <w:r w:rsidRPr="00E77497">
        <w:rPr>
          <w:i/>
        </w:rPr>
        <w:t>lval</w:t>
      </w:r>
      <w:r w:rsidRPr="00E77497">
        <w:t>)</w:t>
      </w:r>
      <w:bookmarkEnd w:id="2591"/>
      <w:r w:rsidRPr="00E77497">
        <w:t>.</w:t>
      </w:r>
      <w:bookmarkStart w:id="2592" w:name="_Toc382212586"/>
    </w:p>
    <w:p w14:paraId="66F1F238" w14:textId="77777777" w:rsidR="00661D8E" w:rsidRDefault="00661D8E" w:rsidP="00613655">
      <w:pPr>
        <w:pStyle w:val="Alg4"/>
        <w:numPr>
          <w:ilvl w:val="0"/>
          <w:numId w:val="270"/>
        </w:numPr>
      </w:pPr>
      <w:r>
        <w:t>ReturnIfAbrupt(</w:t>
      </w:r>
      <w:r w:rsidRPr="000C090B">
        <w:rPr>
          <w:i/>
        </w:rPr>
        <w:t>l</w:t>
      </w:r>
      <w:r>
        <w:rPr>
          <w:i/>
        </w:rPr>
        <w:t>num</w:t>
      </w:r>
      <w:r>
        <w:t>).</w:t>
      </w:r>
    </w:p>
    <w:p w14:paraId="6AE62D47" w14:textId="77777777" w:rsidR="00661D8E" w:rsidRPr="00E77497" w:rsidRDefault="00661D8E" w:rsidP="00613655">
      <w:pPr>
        <w:pStyle w:val="Alg4"/>
        <w:numPr>
          <w:ilvl w:val="0"/>
          <w:numId w:val="270"/>
        </w:numPr>
      </w:pPr>
      <w:r w:rsidRPr="00E77497">
        <w:t xml:space="preserve">Let </w:t>
      </w:r>
      <w:r w:rsidRPr="00E77497">
        <w:rPr>
          <w:i/>
        </w:rPr>
        <w:t>rnum</w:t>
      </w:r>
      <w:r w:rsidRPr="00E77497">
        <w:t xml:space="preserve"> be ToNumber(</w:t>
      </w:r>
      <w:r w:rsidRPr="00E77497">
        <w:rPr>
          <w:i/>
        </w:rPr>
        <w:t>rval</w:t>
      </w:r>
      <w:r w:rsidRPr="00E77497">
        <w:t>).</w:t>
      </w:r>
      <w:bookmarkStart w:id="2593" w:name="_Toc382212587"/>
      <w:bookmarkEnd w:id="2592"/>
    </w:p>
    <w:p w14:paraId="1B63DBF4" w14:textId="77777777" w:rsidR="00661D8E" w:rsidRDefault="00661D8E" w:rsidP="00613655">
      <w:pPr>
        <w:pStyle w:val="Alg4"/>
        <w:numPr>
          <w:ilvl w:val="0"/>
          <w:numId w:val="270"/>
        </w:numPr>
      </w:pPr>
      <w:r>
        <w:t>ReturnIfAbrupt(</w:t>
      </w:r>
      <w:r>
        <w:rPr>
          <w:i/>
        </w:rPr>
        <w:t>rnum</w:t>
      </w:r>
      <w:r>
        <w:t>).</w:t>
      </w:r>
    </w:p>
    <w:p w14:paraId="60F9ED7D" w14:textId="77777777" w:rsidR="00661D8E" w:rsidRPr="00E77497" w:rsidRDefault="00661D8E" w:rsidP="00613655">
      <w:pPr>
        <w:pStyle w:val="Alg4"/>
        <w:numPr>
          <w:ilvl w:val="0"/>
          <w:numId w:val="270"/>
        </w:numPr>
      </w:pPr>
      <w:r w:rsidRPr="00E77497">
        <w:t xml:space="preserve">Return the result of applying the subtraction operation to </w:t>
      </w:r>
      <w:r w:rsidRPr="00E77497">
        <w:rPr>
          <w:i/>
        </w:rPr>
        <w:t>lnum</w:t>
      </w:r>
      <w:r w:rsidRPr="00E77497">
        <w:t xml:space="preserve"> and </w:t>
      </w:r>
      <w:r w:rsidRPr="00E77497">
        <w:rPr>
          <w:i/>
        </w:rPr>
        <w:t>rnum</w:t>
      </w:r>
      <w:r w:rsidRPr="00E77497">
        <w:t xml:space="preserve">. See the note below </w:t>
      </w:r>
      <w:r>
        <w:fldChar w:fldCharType="begin"/>
      </w:r>
      <w:r>
        <w:instrText xml:space="preserve"> REF _Ref424533048 \r \h </w:instrText>
      </w:r>
      <w:r>
        <w:fldChar w:fldCharType="separate"/>
      </w:r>
      <w:r w:rsidR="00281431">
        <w:t>12.7.5</w:t>
      </w:r>
      <w:r>
        <w:fldChar w:fldCharType="end"/>
      </w:r>
      <w:bookmarkEnd w:id="2593"/>
      <w:r w:rsidRPr="00E77497">
        <w:t>.</w:t>
      </w:r>
      <w:bookmarkStart w:id="2594" w:name="_Toc382212588"/>
    </w:p>
    <w:p w14:paraId="6F18CA0C" w14:textId="77777777" w:rsidR="00661D8E" w:rsidRPr="00E77497" w:rsidRDefault="00661D8E" w:rsidP="00661D8E">
      <w:pPr>
        <w:pStyle w:val="30"/>
      </w:pPr>
      <w:bookmarkStart w:id="2595" w:name="_Ref383593633"/>
      <w:bookmarkStart w:id="2596" w:name="_Toc385672212"/>
      <w:bookmarkStart w:id="2597" w:name="_Toc393690307"/>
      <w:bookmarkStart w:id="2598" w:name="_Ref424533048"/>
      <w:bookmarkStart w:id="2599" w:name="_Ref424533073"/>
      <w:bookmarkStart w:id="2600" w:name="_Ref424533092"/>
      <w:bookmarkStart w:id="2601" w:name="_Ref424535393"/>
      <w:bookmarkStart w:id="2602" w:name="_Ref424535434"/>
      <w:bookmarkStart w:id="2603" w:name="_Ref424667869"/>
      <w:bookmarkStart w:id="2604" w:name="_Ref424667882"/>
      <w:bookmarkStart w:id="2605" w:name="_Ref424667915"/>
      <w:bookmarkStart w:id="2606" w:name="_Ref424667925"/>
      <w:bookmarkStart w:id="2607" w:name="_Ref424668007"/>
      <w:bookmarkStart w:id="2608" w:name="_Ref424668017"/>
      <w:bookmarkStart w:id="2609" w:name="_Toc472818847"/>
      <w:bookmarkStart w:id="2610" w:name="_Toc235503421"/>
      <w:bookmarkStart w:id="2611" w:name="_Toc241509196"/>
      <w:bookmarkStart w:id="2612" w:name="_Toc244416683"/>
      <w:bookmarkStart w:id="2613" w:name="_Toc276631047"/>
      <w:bookmarkStart w:id="2614" w:name="_Toc370745438"/>
      <w:bookmarkStart w:id="2615" w:name="_Toc384481117"/>
      <w:bookmarkEnd w:id="2594"/>
      <w:r w:rsidRPr="00E77497">
        <w:t>Applying the Additive Operators to Number</w:t>
      </w:r>
      <w:bookmarkEnd w:id="2595"/>
      <w:bookmarkEnd w:id="2596"/>
      <w:bookmarkEnd w:id="2597"/>
      <w:r w:rsidRPr="00E77497">
        <w:t>s</w:t>
      </w:r>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p>
    <w:p w14:paraId="250C0EF2" w14:textId="77777777" w:rsidR="00661D8E" w:rsidRPr="00E77497" w:rsidRDefault="00661D8E" w:rsidP="00661D8E">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5AA612A2" w14:textId="77777777" w:rsidR="00661D8E" w:rsidRPr="00E77497" w:rsidRDefault="00661D8E" w:rsidP="00661D8E">
      <w:r w:rsidRPr="00E77497">
        <w:t>Addition is a commutative operation, but not always associative.</w:t>
      </w:r>
    </w:p>
    <w:p w14:paraId="3025BDF3" w14:textId="77777777" w:rsidR="00661D8E" w:rsidRPr="00E77497" w:rsidRDefault="00661D8E" w:rsidP="00661D8E">
      <w:pPr>
        <w:spacing w:after="60"/>
      </w:pPr>
      <w:r w:rsidRPr="00E77497">
        <w:t>The result of an addition is determined using the rules of IEEE 754 binary double-precision arithmetic:</w:t>
      </w:r>
    </w:p>
    <w:p w14:paraId="32F4D8BD"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62B8CBE"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7FC35D2A"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sum of two infinities of the same sign is the infinity of that sign.</w:t>
      </w:r>
    </w:p>
    <w:p w14:paraId="04DA161D"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sum of an infinity and a finite value is equal to the infinite operand.</w:t>
      </w:r>
    </w:p>
    <w:p w14:paraId="3D8F01C5"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3243B4FD"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The sum of a zero and a nonzero finite value is equal to the nonzero operand.</w:t>
      </w:r>
    </w:p>
    <w:p w14:paraId="6A832041" w14:textId="77777777" w:rsidR="00661D8E" w:rsidRPr="00E77497" w:rsidRDefault="00661D8E" w:rsidP="0068054D">
      <w:pPr>
        <w:pStyle w:val="BulletNotlast"/>
        <w:numPr>
          <w:ilvl w:val="1"/>
          <w:numId w:val="260"/>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43794F5B" w14:textId="77777777" w:rsidR="00661D8E" w:rsidRPr="00E77497" w:rsidRDefault="00661D8E" w:rsidP="0068054D">
      <w:pPr>
        <w:pStyle w:val="BulletNotlast"/>
        <w:numPr>
          <w:ilvl w:val="1"/>
          <w:numId w:val="260"/>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1FE6258F" w14:textId="77777777" w:rsidR="00661D8E" w:rsidRPr="00E77497" w:rsidRDefault="00661D8E" w:rsidP="00661D8E">
      <w:pPr>
        <w:pStyle w:val="Note"/>
      </w:pPr>
      <w:r>
        <w:t>NOTE</w:t>
      </w:r>
      <w:r>
        <w:tab/>
      </w:r>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2616" w:name="_Toc375031184"/>
      <w:bookmarkStart w:id="2617" w:name="_Ref381183061"/>
      <w:bookmarkStart w:id="2618" w:name="_Toc381513697"/>
      <w:bookmarkStart w:id="2619" w:name="_Toc382202853"/>
      <w:bookmarkStart w:id="2620" w:name="_Toc382212219"/>
      <w:bookmarkStart w:id="2621" w:name="_Toc382212589"/>
      <w:bookmarkStart w:id="2622" w:name="_Toc382291564"/>
      <w:bookmarkStart w:id="2623" w:name="_Toc385672213"/>
      <w:bookmarkStart w:id="2624" w:name="_Toc393690308"/>
      <w:r w:rsidRPr="00E77497">
        <w:t>.</w:t>
      </w:r>
    </w:p>
    <w:p w14:paraId="5B3BAE12" w14:textId="77777777" w:rsidR="00661D8E" w:rsidRPr="00E77497" w:rsidRDefault="00661D8E" w:rsidP="00661D8E">
      <w:pPr>
        <w:pStyle w:val="20"/>
      </w:pPr>
      <w:bookmarkStart w:id="2625" w:name="_Ref457437603"/>
      <w:bookmarkStart w:id="2626" w:name="_Ref457449400"/>
      <w:bookmarkStart w:id="2627" w:name="_Toc472818848"/>
      <w:bookmarkStart w:id="2628" w:name="_Toc235503422"/>
      <w:bookmarkStart w:id="2629" w:name="_Toc241509197"/>
      <w:bookmarkStart w:id="2630" w:name="_Toc244416684"/>
      <w:bookmarkStart w:id="2631" w:name="_Toc276631048"/>
      <w:bookmarkStart w:id="2632" w:name="_Toc370745439"/>
      <w:bookmarkStart w:id="2633" w:name="_Toc384481118"/>
      <w:r w:rsidRPr="00E77497">
        <w:t>Bitwise Shift Operator</w:t>
      </w:r>
      <w:bookmarkStart w:id="2634" w:name="_Toc382202854"/>
      <w:bookmarkEnd w:id="2616"/>
      <w:bookmarkEnd w:id="2617"/>
      <w:bookmarkEnd w:id="2618"/>
      <w:bookmarkEnd w:id="2619"/>
      <w:bookmarkEnd w:id="2620"/>
      <w:bookmarkEnd w:id="2621"/>
      <w:bookmarkEnd w:id="2622"/>
      <w:bookmarkEnd w:id="2623"/>
      <w:bookmarkEnd w:id="2624"/>
      <w:bookmarkEnd w:id="2634"/>
      <w:r w:rsidRPr="00E77497">
        <w:t>s</w:t>
      </w:r>
      <w:bookmarkEnd w:id="2625"/>
      <w:bookmarkEnd w:id="2626"/>
      <w:bookmarkEnd w:id="2627"/>
      <w:bookmarkEnd w:id="2628"/>
      <w:bookmarkEnd w:id="2629"/>
      <w:bookmarkEnd w:id="2630"/>
      <w:bookmarkEnd w:id="2631"/>
      <w:bookmarkEnd w:id="2632"/>
      <w:bookmarkEnd w:id="2633"/>
    </w:p>
    <w:p w14:paraId="1B91E18D" w14:textId="77777777" w:rsidR="00661D8E" w:rsidRPr="00E77497" w:rsidRDefault="00661D8E" w:rsidP="00661D8E">
      <w:pPr>
        <w:pStyle w:val="Syntax"/>
      </w:pPr>
      <w:r w:rsidRPr="00E77497">
        <w:t>Syntax</w:t>
      </w:r>
    </w:p>
    <w:p w14:paraId="46869F1C" w14:textId="77777777" w:rsidR="00661D8E" w:rsidRPr="00E77497" w:rsidRDefault="00661D8E" w:rsidP="00661D8E">
      <w:pPr>
        <w:pStyle w:val="SyntaxRule"/>
        <w:rPr>
          <w:rFonts w:ascii="Arial" w:hAnsi="Arial"/>
        </w:rPr>
      </w:pP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3592DA8D" w14:textId="77777777" w:rsidR="00661D8E" w:rsidRPr="00E77497" w:rsidRDefault="00661D8E" w:rsidP="00661D8E">
      <w:pPr>
        <w:pStyle w:val="SyntaxDefinition"/>
        <w:spacing w:after="240"/>
        <w:rPr>
          <w:rFonts w:ascii="Arial" w:hAnsi="Arial"/>
        </w:rPr>
      </w:pP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2635" w:name="_Toc375031185"/>
      <w:bookmarkStart w:id="2636" w:name="_Ref378391230"/>
      <w:bookmarkStart w:id="2637" w:name="_Toc381513698"/>
      <w:bookmarkStart w:id="2638" w:name="_Toc382202855"/>
      <w:bookmarkStart w:id="2639" w:name="_Toc382212220"/>
      <w:bookmarkStart w:id="2640" w:name="_Toc382212590"/>
      <w:bookmarkStart w:id="2641" w:name="_Toc382291565"/>
      <w:bookmarkStart w:id="2642" w:name="_Toc385672214"/>
      <w:bookmarkStart w:id="2643" w:name="_Toc393690309"/>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5DD723D8" w14:textId="77777777" w:rsidR="00661D8E" w:rsidRPr="00E77497" w:rsidRDefault="00661D8E" w:rsidP="00661D8E">
      <w:pPr>
        <w:pStyle w:val="30"/>
      </w:pPr>
      <w:bookmarkStart w:id="2644" w:name="_Toc370745440"/>
      <w:bookmarkStart w:id="2645" w:name="_Toc384481119"/>
      <w:bookmarkStart w:id="2646" w:name="_Ref366742037"/>
      <w:bookmarkStart w:id="2647" w:name="_Toc472818849"/>
      <w:bookmarkStart w:id="2648" w:name="_Toc235503423"/>
      <w:bookmarkStart w:id="2649" w:name="_Toc241509198"/>
      <w:bookmarkStart w:id="2650" w:name="_Toc244416685"/>
      <w:bookmarkStart w:id="2651" w:name="_Toc276631049"/>
      <w:r w:rsidRPr="00E77497">
        <w:t xml:space="preserve">Static Semantics:  </w:t>
      </w:r>
      <w:r w:rsidRPr="00077617">
        <w:rPr>
          <w:lang w:eastAsia="en-US"/>
        </w:rPr>
        <w:t>IsFunctionDefinition</w:t>
      </w:r>
      <w:bookmarkEnd w:id="2644"/>
      <w:bookmarkEnd w:id="2645"/>
    </w:p>
    <w:p w14:paraId="21870065"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5326DDE2" w14:textId="77777777" w:rsidR="00661D8E" w:rsidRPr="00E77497" w:rsidRDefault="00661D8E" w:rsidP="00661D8E">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151B13FA" w14:textId="77777777" w:rsidR="00661D8E" w:rsidRPr="00E77497" w:rsidRDefault="00661D8E" w:rsidP="00661D8E">
      <w:pPr>
        <w:pStyle w:val="SyntaxDefinition"/>
        <w:spacing w:after="120"/>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14:paraId="4ADA0E60" w14:textId="77777777" w:rsidR="00661D8E" w:rsidRPr="00E77497" w:rsidRDefault="00661D8E" w:rsidP="00613655">
      <w:pPr>
        <w:pStyle w:val="Alg4"/>
        <w:numPr>
          <w:ilvl w:val="0"/>
          <w:numId w:val="326"/>
        </w:numPr>
      </w:pPr>
      <w:r w:rsidRPr="00E77497">
        <w:t xml:space="preserve">Return </w:t>
      </w:r>
      <w:r w:rsidRPr="00BD6E56">
        <w:rPr>
          <w:b/>
        </w:rPr>
        <w:t>false</w:t>
      </w:r>
      <w:r w:rsidRPr="00E77497">
        <w:t>.</w:t>
      </w:r>
    </w:p>
    <w:p w14:paraId="2A664754" w14:textId="77777777" w:rsidR="00661D8E" w:rsidRDefault="00661D8E" w:rsidP="00661D8E">
      <w:pPr>
        <w:pStyle w:val="30"/>
      </w:pPr>
      <w:bookmarkStart w:id="2652" w:name="_Ref370474783"/>
      <w:bookmarkStart w:id="2653" w:name="_Toc370745441"/>
      <w:bookmarkStart w:id="2654" w:name="_Toc384481120"/>
      <w:r w:rsidRPr="00E77497">
        <w:t xml:space="preserve">Semantics:  </w:t>
      </w:r>
      <w:r w:rsidRPr="00BD6E56">
        <w:rPr>
          <w:lang w:eastAsia="en-US"/>
        </w:rPr>
        <w:t>IsValidSimpleAssignmentTarget</w:t>
      </w:r>
      <w:bookmarkEnd w:id="2652"/>
      <w:bookmarkEnd w:id="2653"/>
      <w:bookmarkEnd w:id="2654"/>
    </w:p>
    <w:bookmarkEnd w:id="2646"/>
    <w:p w14:paraId="30CB1BD0"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7AF6BA2C" w14:textId="77777777" w:rsidR="00661D8E" w:rsidRPr="00E77497" w:rsidRDefault="00661D8E" w:rsidP="00661D8E">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6651325A" w14:textId="77777777" w:rsidR="00661D8E" w:rsidRPr="00E77497" w:rsidRDefault="00661D8E" w:rsidP="00661D8E">
      <w:pPr>
        <w:pStyle w:val="SyntaxDefinition"/>
        <w:spacing w:after="120"/>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14:paraId="54059703" w14:textId="77777777" w:rsidR="00661D8E" w:rsidRPr="00E77497" w:rsidRDefault="00661D8E" w:rsidP="00613655">
      <w:pPr>
        <w:pStyle w:val="Alg4"/>
        <w:numPr>
          <w:ilvl w:val="0"/>
          <w:numId w:val="364"/>
        </w:numPr>
      </w:pPr>
      <w:r w:rsidRPr="00E77497">
        <w:t xml:space="preserve">Return </w:t>
      </w:r>
      <w:r w:rsidRPr="00BD6E56">
        <w:rPr>
          <w:b/>
        </w:rPr>
        <w:t>false</w:t>
      </w:r>
      <w:r w:rsidRPr="00E77497">
        <w:t>.</w:t>
      </w:r>
    </w:p>
    <w:p w14:paraId="757F32A4" w14:textId="77777777" w:rsidR="00661D8E" w:rsidRPr="00E77497" w:rsidRDefault="00661D8E" w:rsidP="00661D8E">
      <w:pPr>
        <w:pStyle w:val="30"/>
      </w:pPr>
      <w:bookmarkStart w:id="2655" w:name="_Toc370745442"/>
      <w:bookmarkStart w:id="2656" w:name="_Toc384481121"/>
      <w:r w:rsidRPr="00E77497">
        <w:t xml:space="preserve">The Left Shift Operator ( </w:t>
      </w:r>
      <w:r w:rsidRPr="00E77497">
        <w:rPr>
          <w:rFonts w:ascii="Courier New" w:hAnsi="Courier New"/>
        </w:rPr>
        <w:t>&lt;&lt;</w:t>
      </w:r>
      <w:r w:rsidRPr="00E77497">
        <w:t xml:space="preserve"> </w:t>
      </w:r>
      <w:bookmarkStart w:id="2657" w:name="_Toc382202856"/>
      <w:bookmarkEnd w:id="2635"/>
      <w:bookmarkEnd w:id="2636"/>
      <w:bookmarkEnd w:id="2637"/>
      <w:bookmarkEnd w:id="2638"/>
      <w:bookmarkEnd w:id="2639"/>
      <w:bookmarkEnd w:id="2640"/>
      <w:bookmarkEnd w:id="2641"/>
      <w:bookmarkEnd w:id="2642"/>
      <w:bookmarkEnd w:id="2643"/>
      <w:bookmarkEnd w:id="2657"/>
      <w:r w:rsidRPr="00E77497">
        <w:t>)</w:t>
      </w:r>
      <w:bookmarkEnd w:id="2647"/>
      <w:bookmarkEnd w:id="2648"/>
      <w:bookmarkEnd w:id="2649"/>
      <w:bookmarkEnd w:id="2650"/>
      <w:bookmarkEnd w:id="2651"/>
      <w:bookmarkEnd w:id="2655"/>
      <w:bookmarkEnd w:id="2656"/>
    </w:p>
    <w:p w14:paraId="2BC6B4A4" w14:textId="77777777" w:rsidR="00661D8E" w:rsidRPr="005D449B" w:rsidRDefault="00661D8E" w:rsidP="00661D8E">
      <w:pPr>
        <w:pStyle w:val="Note"/>
      </w:pPr>
      <w:r w:rsidRPr="005D449B">
        <w:t>NOTE</w:t>
      </w:r>
      <w:r w:rsidRPr="005D449B">
        <w:tab/>
        <w:t>Performs a bitwise left shift operation on the left operand by the amount specified by the right operand.</w:t>
      </w:r>
    </w:p>
    <w:p w14:paraId="010CC32F" w14:textId="77777777" w:rsidR="00661D8E" w:rsidRPr="003B4312" w:rsidRDefault="00661D8E" w:rsidP="00661D8E">
      <w:pPr>
        <w:pStyle w:val="40"/>
      </w:pPr>
      <w:r w:rsidRPr="004D1BD1">
        <w:t xml:space="preserve">Runtime Semantics: </w:t>
      </w:r>
      <w:r w:rsidRPr="003B4312">
        <w:rPr>
          <w:spacing w:val="6"/>
        </w:rPr>
        <w:t>Evaluation</w:t>
      </w:r>
    </w:p>
    <w:p w14:paraId="61A8A01D" w14:textId="77777777" w:rsidR="00661D8E" w:rsidRPr="00E77497" w:rsidRDefault="00661D8E" w:rsidP="00661D8E">
      <w:pPr>
        <w:pStyle w:val="SyntaxLabel"/>
      </w:pPr>
      <w:r w:rsidRPr="001D22B7">
        <w:rPr>
          <w:rStyle w:val="SyntaxSymbol"/>
        </w:rPr>
        <w:t>ShiftExpression</w:t>
      </w:r>
      <w:r w:rsidRPr="008B7F6F">
        <w:t xml:space="preserve"> </w:t>
      </w:r>
      <w:r w:rsidRPr="006B6D0A">
        <w:rPr>
          <w:b/>
        </w:rPr>
        <w:t>:</w:t>
      </w:r>
      <w:r w:rsidRPr="006B6D0A">
        <w:t xml:space="preserve"> </w:t>
      </w:r>
      <w:r w:rsidRPr="001D22B7">
        <w:rPr>
          <w:rStyle w:val="SyntaxSymbol"/>
        </w:rPr>
        <w:t>ShiftExpression</w:t>
      </w:r>
      <w:r w:rsidRPr="00E65A34">
        <w:t xml:space="preserve"> </w:t>
      </w:r>
      <w:r w:rsidRPr="004C736D">
        <w:rPr>
          <w:rStyle w:val="SyntaxTerminal"/>
        </w:rPr>
        <w:t>&lt;&lt;</w:t>
      </w:r>
      <w:r w:rsidRPr="00B820AB">
        <w:t xml:space="preserve"> </w:t>
      </w:r>
      <w:r w:rsidRPr="001D22B7">
        <w:rPr>
          <w:rStyle w:val="SyntaxSymbol"/>
        </w:rPr>
        <w:t>AdditiveExpression</w:t>
      </w:r>
      <w:r w:rsidRPr="00E77497">
        <w:t xml:space="preserve"> </w:t>
      </w:r>
      <w:bookmarkStart w:id="2658" w:name="_Toc382212591"/>
    </w:p>
    <w:p w14:paraId="1D1361AA" w14:textId="77777777" w:rsidR="00661D8E" w:rsidRPr="00E77497" w:rsidRDefault="00661D8E" w:rsidP="00613655">
      <w:pPr>
        <w:pStyle w:val="Alg4"/>
        <w:numPr>
          <w:ilvl w:val="0"/>
          <w:numId w:val="271"/>
        </w:numPr>
      </w:pPr>
      <w:r w:rsidRPr="00E77497">
        <w:t xml:space="preserve">Let </w:t>
      </w:r>
      <w:r w:rsidRPr="00E77497">
        <w:rPr>
          <w:i/>
        </w:rPr>
        <w:t>lref</w:t>
      </w:r>
      <w:r w:rsidRPr="00E77497">
        <w:t xml:space="preserve"> be the result of evaluating </w:t>
      </w:r>
      <w:r w:rsidRPr="004C736D">
        <w:rPr>
          <w:rStyle w:val="SyntaxSymbol"/>
        </w:rPr>
        <w:t>ShiftExpression</w:t>
      </w:r>
      <w:bookmarkEnd w:id="2658"/>
      <w:r w:rsidRPr="00E77497">
        <w:t>.</w:t>
      </w:r>
      <w:bookmarkStart w:id="2659" w:name="_Toc382212592"/>
    </w:p>
    <w:p w14:paraId="0B966FA2" w14:textId="77777777" w:rsidR="00661D8E" w:rsidRPr="00E77497" w:rsidRDefault="00661D8E" w:rsidP="00613655">
      <w:pPr>
        <w:pStyle w:val="Alg4"/>
        <w:numPr>
          <w:ilvl w:val="0"/>
          <w:numId w:val="271"/>
        </w:numPr>
      </w:pPr>
      <w:r w:rsidRPr="00E77497">
        <w:t xml:space="preserve">Let </w:t>
      </w:r>
      <w:r w:rsidRPr="00E77497">
        <w:rPr>
          <w:i/>
        </w:rPr>
        <w:t>lval</w:t>
      </w:r>
      <w:r w:rsidRPr="00E77497">
        <w:t xml:space="preserve"> be GetValue(</w:t>
      </w:r>
      <w:r w:rsidRPr="00E77497">
        <w:rPr>
          <w:i/>
        </w:rPr>
        <w:t>lref</w:t>
      </w:r>
      <w:r w:rsidRPr="00E77497">
        <w:t>)</w:t>
      </w:r>
      <w:bookmarkEnd w:id="2659"/>
      <w:r w:rsidRPr="00E77497">
        <w:t>.</w:t>
      </w:r>
      <w:bookmarkStart w:id="2660" w:name="_Toc382212593"/>
    </w:p>
    <w:p w14:paraId="25454829" w14:textId="77777777" w:rsidR="00661D8E" w:rsidRDefault="00661D8E" w:rsidP="00613655">
      <w:pPr>
        <w:pStyle w:val="Alg4"/>
        <w:numPr>
          <w:ilvl w:val="0"/>
          <w:numId w:val="271"/>
        </w:numPr>
      </w:pPr>
      <w:r>
        <w:t>ReturnIfAbrupt(</w:t>
      </w:r>
      <w:r w:rsidRPr="00342FD6">
        <w:rPr>
          <w:i/>
        </w:rPr>
        <w:t>lval</w:t>
      </w:r>
      <w:r>
        <w:t>).</w:t>
      </w:r>
    </w:p>
    <w:p w14:paraId="6DEE0A1C" w14:textId="77777777" w:rsidR="00661D8E" w:rsidRPr="00E77497" w:rsidRDefault="00661D8E" w:rsidP="00613655">
      <w:pPr>
        <w:pStyle w:val="Alg4"/>
        <w:numPr>
          <w:ilvl w:val="0"/>
          <w:numId w:val="271"/>
        </w:numPr>
      </w:pPr>
      <w:r w:rsidRPr="00E77497">
        <w:t xml:space="preserve">Let </w:t>
      </w:r>
      <w:r w:rsidRPr="00E77497">
        <w:rPr>
          <w:i/>
        </w:rPr>
        <w:t>rref</w:t>
      </w:r>
      <w:r w:rsidRPr="00E77497">
        <w:t xml:space="preserve"> be the result of evaluating </w:t>
      </w:r>
      <w:r w:rsidRPr="004C736D">
        <w:rPr>
          <w:rStyle w:val="SyntaxSymbol"/>
        </w:rPr>
        <w:t>AdditiveExpression</w:t>
      </w:r>
      <w:bookmarkEnd w:id="2660"/>
      <w:r w:rsidRPr="00E77497">
        <w:t>.</w:t>
      </w:r>
      <w:bookmarkStart w:id="2661" w:name="_Toc382212594"/>
    </w:p>
    <w:p w14:paraId="6006BD5F" w14:textId="77777777" w:rsidR="00661D8E" w:rsidRPr="00E77497" w:rsidRDefault="00661D8E" w:rsidP="00613655">
      <w:pPr>
        <w:pStyle w:val="Alg4"/>
        <w:numPr>
          <w:ilvl w:val="0"/>
          <w:numId w:val="271"/>
        </w:numPr>
      </w:pPr>
      <w:r w:rsidRPr="00E77497">
        <w:t xml:space="preserve">Let </w:t>
      </w:r>
      <w:r w:rsidRPr="00E77497">
        <w:rPr>
          <w:i/>
        </w:rPr>
        <w:t>rval</w:t>
      </w:r>
      <w:r w:rsidRPr="00E77497">
        <w:t xml:space="preserve"> be GetValue(</w:t>
      </w:r>
      <w:r w:rsidRPr="00E77497">
        <w:rPr>
          <w:i/>
        </w:rPr>
        <w:t>rref</w:t>
      </w:r>
      <w:r w:rsidRPr="00E77497">
        <w:t>).</w:t>
      </w:r>
      <w:bookmarkStart w:id="2662" w:name="_Toc382212595"/>
      <w:bookmarkEnd w:id="2661"/>
    </w:p>
    <w:p w14:paraId="7D9BC03F" w14:textId="77777777" w:rsidR="00661D8E" w:rsidRDefault="00661D8E" w:rsidP="00613655">
      <w:pPr>
        <w:pStyle w:val="Alg4"/>
        <w:numPr>
          <w:ilvl w:val="0"/>
          <w:numId w:val="271"/>
        </w:numPr>
      </w:pPr>
      <w:r>
        <w:t>ReturnIfAbrupt(</w:t>
      </w:r>
      <w:r>
        <w:rPr>
          <w:i/>
        </w:rPr>
        <w:t>r</w:t>
      </w:r>
      <w:r w:rsidRPr="00342FD6">
        <w:rPr>
          <w:i/>
        </w:rPr>
        <w:t>val</w:t>
      </w:r>
      <w:r>
        <w:t>).</w:t>
      </w:r>
    </w:p>
    <w:p w14:paraId="5B2B2FD0" w14:textId="77777777" w:rsidR="00661D8E" w:rsidRPr="00E77497" w:rsidRDefault="00661D8E" w:rsidP="00613655">
      <w:pPr>
        <w:pStyle w:val="Alg4"/>
        <w:numPr>
          <w:ilvl w:val="0"/>
          <w:numId w:val="271"/>
        </w:numPr>
      </w:pPr>
      <w:r w:rsidRPr="00E77497">
        <w:t xml:space="preserve">Let </w:t>
      </w:r>
      <w:r w:rsidRPr="00E77497">
        <w:rPr>
          <w:i/>
        </w:rPr>
        <w:t>lnum</w:t>
      </w:r>
      <w:r w:rsidRPr="00E77497">
        <w:t xml:space="preserve"> be ToInt32(</w:t>
      </w:r>
      <w:r w:rsidRPr="00E77497">
        <w:rPr>
          <w:i/>
        </w:rPr>
        <w:t>lval</w:t>
      </w:r>
      <w:r w:rsidRPr="00E77497">
        <w:t>)</w:t>
      </w:r>
      <w:bookmarkEnd w:id="2662"/>
      <w:r w:rsidRPr="00E77497">
        <w:t>.</w:t>
      </w:r>
      <w:bookmarkStart w:id="2663" w:name="_Toc382212596"/>
    </w:p>
    <w:p w14:paraId="22D63361" w14:textId="77777777" w:rsidR="00661D8E" w:rsidRDefault="00661D8E" w:rsidP="00613655">
      <w:pPr>
        <w:pStyle w:val="Alg4"/>
        <w:numPr>
          <w:ilvl w:val="0"/>
          <w:numId w:val="271"/>
        </w:numPr>
      </w:pPr>
      <w:r>
        <w:t>ReturnIfAbrupt(</w:t>
      </w:r>
      <w:r w:rsidRPr="00342FD6">
        <w:rPr>
          <w:i/>
        </w:rPr>
        <w:t>l</w:t>
      </w:r>
      <w:r>
        <w:rPr>
          <w:i/>
        </w:rPr>
        <w:t>num</w:t>
      </w:r>
      <w:r>
        <w:t>).</w:t>
      </w:r>
    </w:p>
    <w:p w14:paraId="0E7DCA89" w14:textId="77777777" w:rsidR="00661D8E" w:rsidRPr="00E77497" w:rsidRDefault="00661D8E" w:rsidP="00613655">
      <w:pPr>
        <w:pStyle w:val="Alg4"/>
        <w:numPr>
          <w:ilvl w:val="0"/>
          <w:numId w:val="271"/>
        </w:numPr>
      </w:pPr>
      <w:r w:rsidRPr="00E77497">
        <w:t xml:space="preserve">Let </w:t>
      </w:r>
      <w:r w:rsidRPr="00E77497">
        <w:rPr>
          <w:i/>
        </w:rPr>
        <w:t>rnum</w:t>
      </w:r>
      <w:r w:rsidRPr="00E77497">
        <w:t xml:space="preserve"> be ToUint32(</w:t>
      </w:r>
      <w:r w:rsidRPr="00E77497">
        <w:rPr>
          <w:i/>
        </w:rPr>
        <w:t>rval</w:t>
      </w:r>
      <w:r w:rsidRPr="00E77497">
        <w:t>)</w:t>
      </w:r>
      <w:bookmarkEnd w:id="2663"/>
      <w:r w:rsidRPr="00E77497">
        <w:t>.</w:t>
      </w:r>
      <w:bookmarkStart w:id="2664" w:name="_Toc382212597"/>
    </w:p>
    <w:p w14:paraId="0ACFA963" w14:textId="77777777" w:rsidR="00661D8E" w:rsidRDefault="00661D8E" w:rsidP="00613655">
      <w:pPr>
        <w:pStyle w:val="Alg4"/>
        <w:numPr>
          <w:ilvl w:val="0"/>
          <w:numId w:val="271"/>
        </w:numPr>
      </w:pPr>
      <w:r>
        <w:t>ReturnIfAbrupt(</w:t>
      </w:r>
      <w:r>
        <w:rPr>
          <w:i/>
        </w:rPr>
        <w:t>rnum</w:t>
      </w:r>
      <w:r>
        <w:t>).</w:t>
      </w:r>
    </w:p>
    <w:p w14:paraId="5BA1F69B" w14:textId="77777777" w:rsidR="00661D8E" w:rsidRPr="00E77497" w:rsidRDefault="00661D8E" w:rsidP="00613655">
      <w:pPr>
        <w:pStyle w:val="Alg4"/>
        <w:numPr>
          <w:ilvl w:val="0"/>
          <w:numId w:val="271"/>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2664"/>
      <w:r w:rsidRPr="00E77497">
        <w:t>.</w:t>
      </w:r>
      <w:bookmarkStart w:id="2665" w:name="_Toc382212598"/>
    </w:p>
    <w:p w14:paraId="6F7E88A0" w14:textId="77777777" w:rsidR="00661D8E" w:rsidRPr="00E77497" w:rsidRDefault="00661D8E" w:rsidP="00613655">
      <w:pPr>
        <w:pStyle w:val="Alg4"/>
        <w:numPr>
          <w:ilvl w:val="0"/>
          <w:numId w:val="271"/>
        </w:numPr>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2665"/>
      <w:r w:rsidRPr="00E77497">
        <w:t>.</w:t>
      </w:r>
      <w:bookmarkStart w:id="2666" w:name="_Toc382212599"/>
    </w:p>
    <w:p w14:paraId="644C46AD" w14:textId="77777777" w:rsidR="00661D8E" w:rsidRPr="00E77497" w:rsidRDefault="00661D8E" w:rsidP="00661D8E">
      <w:pPr>
        <w:pStyle w:val="30"/>
      </w:pPr>
      <w:bookmarkStart w:id="2667" w:name="_Toc375031186"/>
      <w:bookmarkStart w:id="2668" w:name="_Toc381513699"/>
      <w:bookmarkStart w:id="2669" w:name="_Toc382202857"/>
      <w:bookmarkStart w:id="2670" w:name="_Toc382212221"/>
      <w:bookmarkStart w:id="2671" w:name="_Toc382212600"/>
      <w:bookmarkStart w:id="2672" w:name="_Toc382291566"/>
      <w:bookmarkStart w:id="2673" w:name="_Toc385672215"/>
      <w:bookmarkStart w:id="2674" w:name="_Toc393690310"/>
      <w:bookmarkStart w:id="2675" w:name="_Toc472818850"/>
      <w:bookmarkStart w:id="2676" w:name="_Toc235503424"/>
      <w:bookmarkStart w:id="2677" w:name="_Toc241509199"/>
      <w:bookmarkStart w:id="2678" w:name="_Toc244416686"/>
      <w:bookmarkStart w:id="2679" w:name="_Toc276631050"/>
      <w:bookmarkStart w:id="2680" w:name="_Toc370745443"/>
      <w:bookmarkStart w:id="2681" w:name="_Toc384481122"/>
      <w:bookmarkEnd w:id="2666"/>
      <w:r w:rsidRPr="00E77497">
        <w:t xml:space="preserve">The Signed Right Shift Operator ( </w:t>
      </w:r>
      <w:r w:rsidRPr="00E77497">
        <w:rPr>
          <w:rFonts w:ascii="Courier New" w:hAnsi="Courier New"/>
        </w:rPr>
        <w:t>&gt;&gt;</w:t>
      </w:r>
      <w:r w:rsidRPr="00E77497">
        <w:t xml:space="preserve"> </w:t>
      </w:r>
      <w:bookmarkStart w:id="2682" w:name="_Toc382202858"/>
      <w:bookmarkEnd w:id="2667"/>
      <w:bookmarkEnd w:id="2668"/>
      <w:bookmarkEnd w:id="2669"/>
      <w:bookmarkEnd w:id="2670"/>
      <w:bookmarkEnd w:id="2671"/>
      <w:bookmarkEnd w:id="2672"/>
      <w:bookmarkEnd w:id="2673"/>
      <w:bookmarkEnd w:id="2674"/>
      <w:bookmarkEnd w:id="2682"/>
      <w:r w:rsidRPr="00E77497">
        <w:t>)</w:t>
      </w:r>
      <w:bookmarkEnd w:id="2675"/>
      <w:bookmarkEnd w:id="2676"/>
      <w:bookmarkEnd w:id="2677"/>
      <w:bookmarkEnd w:id="2678"/>
      <w:bookmarkEnd w:id="2679"/>
      <w:bookmarkEnd w:id="2680"/>
      <w:bookmarkEnd w:id="2681"/>
    </w:p>
    <w:p w14:paraId="5D40520F" w14:textId="77777777" w:rsidR="00661D8E" w:rsidRPr="005D449B" w:rsidRDefault="00661D8E" w:rsidP="00661D8E">
      <w:pPr>
        <w:pStyle w:val="Note"/>
      </w:pPr>
      <w:r w:rsidRPr="005D449B">
        <w:t>NOTE</w:t>
      </w:r>
      <w:r w:rsidRPr="005D449B">
        <w:tab/>
        <w:t>Performs a sign-filling bitwise right shift operation on the left operand by the amount specified by the right operand.</w:t>
      </w:r>
    </w:p>
    <w:p w14:paraId="0798E2EB" w14:textId="77777777" w:rsidR="00661D8E" w:rsidRPr="003B4312" w:rsidRDefault="00661D8E" w:rsidP="00661D8E">
      <w:pPr>
        <w:pStyle w:val="40"/>
      </w:pPr>
      <w:r w:rsidRPr="004D1BD1">
        <w:t xml:space="preserve">Runtime Semantics: </w:t>
      </w:r>
      <w:r w:rsidRPr="003B4312">
        <w:rPr>
          <w:spacing w:val="6"/>
        </w:rPr>
        <w:t>Evaluation</w:t>
      </w:r>
    </w:p>
    <w:p w14:paraId="0F460034" w14:textId="77777777" w:rsidR="00661D8E" w:rsidRPr="00E77497" w:rsidRDefault="00661D8E" w:rsidP="00661D8E">
      <w:pPr>
        <w:pStyle w:val="SyntaxLabel"/>
      </w:pPr>
      <w:r w:rsidRPr="001D22B7">
        <w:rPr>
          <w:rStyle w:val="SyntaxSymbol"/>
        </w:rPr>
        <w:t>ShiftExpression</w:t>
      </w:r>
      <w:r w:rsidRPr="008B7F6F">
        <w:t xml:space="preserve"> </w:t>
      </w:r>
      <w:r w:rsidRPr="006B6D0A">
        <w:rPr>
          <w:b/>
        </w:rPr>
        <w:t>:</w:t>
      </w:r>
      <w:r w:rsidRPr="006B6D0A">
        <w:t xml:space="preserve"> </w:t>
      </w:r>
      <w:r w:rsidRPr="001D22B7">
        <w:rPr>
          <w:rStyle w:val="SyntaxSymbol"/>
        </w:rPr>
        <w:t>ShiftExpression</w:t>
      </w:r>
      <w:r w:rsidRPr="00E65A34">
        <w:t xml:space="preserve"> </w:t>
      </w:r>
      <w:r w:rsidRPr="004C736D">
        <w:rPr>
          <w:rStyle w:val="SyntaxTerminal"/>
        </w:rPr>
        <w:t>&gt;&gt;</w:t>
      </w:r>
      <w:r w:rsidRPr="00B820AB">
        <w:t xml:space="preserve"> </w:t>
      </w:r>
      <w:r w:rsidRPr="001D22B7">
        <w:rPr>
          <w:rStyle w:val="SyntaxSymbol"/>
        </w:rPr>
        <w:t>AdditiveExpression</w:t>
      </w:r>
      <w:r w:rsidRPr="00E77497">
        <w:t xml:space="preserve"> </w:t>
      </w:r>
      <w:bookmarkStart w:id="2683" w:name="_Toc382212601"/>
    </w:p>
    <w:p w14:paraId="0B829287" w14:textId="77777777" w:rsidR="00661D8E" w:rsidRPr="00E77497" w:rsidRDefault="00661D8E" w:rsidP="00613655">
      <w:pPr>
        <w:pStyle w:val="Alg4"/>
        <w:numPr>
          <w:ilvl w:val="0"/>
          <w:numId w:val="272"/>
        </w:numPr>
      </w:pPr>
      <w:r w:rsidRPr="00E77497">
        <w:t xml:space="preserve">Let </w:t>
      </w:r>
      <w:r w:rsidRPr="00E77497">
        <w:rPr>
          <w:i/>
        </w:rPr>
        <w:t>lref</w:t>
      </w:r>
      <w:r w:rsidRPr="00E77497">
        <w:t xml:space="preserve"> be the result of evaluating </w:t>
      </w:r>
      <w:r w:rsidRPr="004C736D">
        <w:rPr>
          <w:rStyle w:val="SyntaxSymbol"/>
        </w:rPr>
        <w:t>ShiftExpression</w:t>
      </w:r>
      <w:bookmarkEnd w:id="2683"/>
      <w:r w:rsidRPr="00E77497">
        <w:t>.</w:t>
      </w:r>
      <w:bookmarkStart w:id="2684" w:name="_Toc382212602"/>
    </w:p>
    <w:p w14:paraId="2B3BEB09" w14:textId="77777777" w:rsidR="00661D8E" w:rsidRPr="00E77497" w:rsidRDefault="00661D8E" w:rsidP="00613655">
      <w:pPr>
        <w:pStyle w:val="Alg4"/>
        <w:numPr>
          <w:ilvl w:val="0"/>
          <w:numId w:val="272"/>
        </w:numPr>
      </w:pPr>
      <w:r w:rsidRPr="00E77497">
        <w:t xml:space="preserve">Let </w:t>
      </w:r>
      <w:r w:rsidRPr="00E77497">
        <w:rPr>
          <w:i/>
        </w:rPr>
        <w:t>lval</w:t>
      </w:r>
      <w:r w:rsidRPr="00E77497">
        <w:t xml:space="preserve"> be GetValue(</w:t>
      </w:r>
      <w:r w:rsidRPr="00E77497">
        <w:rPr>
          <w:i/>
        </w:rPr>
        <w:t>lref</w:t>
      </w:r>
      <w:r w:rsidRPr="00E77497">
        <w:t>).</w:t>
      </w:r>
      <w:bookmarkStart w:id="2685" w:name="_Toc382212603"/>
      <w:bookmarkEnd w:id="2684"/>
    </w:p>
    <w:p w14:paraId="34B46F45" w14:textId="77777777" w:rsidR="00661D8E" w:rsidRDefault="00661D8E" w:rsidP="00613655">
      <w:pPr>
        <w:pStyle w:val="Alg4"/>
        <w:numPr>
          <w:ilvl w:val="0"/>
          <w:numId w:val="272"/>
        </w:numPr>
      </w:pPr>
      <w:r>
        <w:t>ReturnIfAbrupt(</w:t>
      </w:r>
      <w:r w:rsidRPr="00342FD6">
        <w:rPr>
          <w:i/>
        </w:rPr>
        <w:t>lval</w:t>
      </w:r>
      <w:r>
        <w:t>).</w:t>
      </w:r>
    </w:p>
    <w:p w14:paraId="091D69FC" w14:textId="77777777" w:rsidR="00661D8E" w:rsidRPr="00E77497" w:rsidRDefault="00661D8E" w:rsidP="00613655">
      <w:pPr>
        <w:pStyle w:val="Alg4"/>
        <w:numPr>
          <w:ilvl w:val="0"/>
          <w:numId w:val="272"/>
        </w:numPr>
      </w:pPr>
      <w:r w:rsidRPr="00E77497">
        <w:t xml:space="preserve">Let </w:t>
      </w:r>
      <w:r w:rsidRPr="00E77497">
        <w:rPr>
          <w:i/>
        </w:rPr>
        <w:t>rref</w:t>
      </w:r>
      <w:r w:rsidRPr="00E77497">
        <w:t xml:space="preserve"> be the result of evaluating </w:t>
      </w:r>
      <w:r w:rsidRPr="004C736D">
        <w:rPr>
          <w:rStyle w:val="SyntaxSymbol"/>
        </w:rPr>
        <w:t>AdditiveExpression</w:t>
      </w:r>
      <w:bookmarkEnd w:id="2685"/>
      <w:r w:rsidRPr="00E77497">
        <w:t>.</w:t>
      </w:r>
      <w:bookmarkStart w:id="2686" w:name="_Toc382212604"/>
    </w:p>
    <w:p w14:paraId="487799B3" w14:textId="77777777" w:rsidR="00661D8E" w:rsidRPr="00E77497" w:rsidRDefault="00661D8E" w:rsidP="00613655">
      <w:pPr>
        <w:pStyle w:val="Alg4"/>
        <w:numPr>
          <w:ilvl w:val="0"/>
          <w:numId w:val="272"/>
        </w:numPr>
      </w:pPr>
      <w:r w:rsidRPr="00E77497">
        <w:t xml:space="preserve">Let </w:t>
      </w:r>
      <w:r w:rsidRPr="00E77497">
        <w:rPr>
          <w:i/>
        </w:rPr>
        <w:t>rval</w:t>
      </w:r>
      <w:r w:rsidRPr="00E77497">
        <w:t xml:space="preserve"> be GetValue(</w:t>
      </w:r>
      <w:r w:rsidRPr="00E77497">
        <w:rPr>
          <w:i/>
        </w:rPr>
        <w:t>rref</w:t>
      </w:r>
      <w:r w:rsidRPr="00E77497">
        <w:t>).</w:t>
      </w:r>
      <w:bookmarkStart w:id="2687" w:name="_Toc382212605"/>
      <w:bookmarkEnd w:id="2686"/>
    </w:p>
    <w:p w14:paraId="2F5047DD" w14:textId="77777777" w:rsidR="00661D8E" w:rsidRDefault="00661D8E" w:rsidP="00613655">
      <w:pPr>
        <w:pStyle w:val="Alg4"/>
        <w:numPr>
          <w:ilvl w:val="0"/>
          <w:numId w:val="272"/>
        </w:numPr>
      </w:pPr>
      <w:r>
        <w:t>ReturnIfAbrupt(</w:t>
      </w:r>
      <w:r>
        <w:rPr>
          <w:i/>
        </w:rPr>
        <w:t>r</w:t>
      </w:r>
      <w:r w:rsidRPr="00342FD6">
        <w:rPr>
          <w:i/>
        </w:rPr>
        <w:t>val</w:t>
      </w:r>
      <w:r>
        <w:t>).</w:t>
      </w:r>
    </w:p>
    <w:p w14:paraId="35E1A8FA" w14:textId="77777777" w:rsidR="00661D8E" w:rsidRPr="00E77497" w:rsidRDefault="00661D8E" w:rsidP="00613655">
      <w:pPr>
        <w:pStyle w:val="Alg4"/>
        <w:numPr>
          <w:ilvl w:val="0"/>
          <w:numId w:val="272"/>
        </w:numPr>
      </w:pPr>
      <w:r w:rsidRPr="00E77497">
        <w:t xml:space="preserve">Let </w:t>
      </w:r>
      <w:r w:rsidRPr="00E77497">
        <w:rPr>
          <w:i/>
        </w:rPr>
        <w:t>lnum</w:t>
      </w:r>
      <w:r w:rsidRPr="00E77497">
        <w:t xml:space="preserve"> be ToInt32(</w:t>
      </w:r>
      <w:r w:rsidRPr="00E77497">
        <w:rPr>
          <w:i/>
        </w:rPr>
        <w:t>lval</w:t>
      </w:r>
      <w:r w:rsidRPr="00E77497">
        <w:t>).</w:t>
      </w:r>
      <w:bookmarkStart w:id="2688" w:name="_Toc382212606"/>
      <w:bookmarkEnd w:id="2687"/>
    </w:p>
    <w:p w14:paraId="2D1C416F" w14:textId="77777777" w:rsidR="00661D8E" w:rsidRDefault="00661D8E" w:rsidP="00613655">
      <w:pPr>
        <w:pStyle w:val="Alg4"/>
        <w:numPr>
          <w:ilvl w:val="0"/>
          <w:numId w:val="272"/>
        </w:numPr>
      </w:pPr>
      <w:r>
        <w:t>ReturnIfAbrupt(</w:t>
      </w:r>
      <w:r w:rsidRPr="00342FD6">
        <w:rPr>
          <w:i/>
        </w:rPr>
        <w:t>l</w:t>
      </w:r>
      <w:r>
        <w:rPr>
          <w:i/>
        </w:rPr>
        <w:t>num</w:t>
      </w:r>
      <w:r>
        <w:t>).</w:t>
      </w:r>
    </w:p>
    <w:p w14:paraId="30070529" w14:textId="77777777" w:rsidR="00661D8E" w:rsidRPr="00E77497" w:rsidRDefault="00661D8E" w:rsidP="00613655">
      <w:pPr>
        <w:pStyle w:val="Alg4"/>
        <w:numPr>
          <w:ilvl w:val="0"/>
          <w:numId w:val="272"/>
        </w:numPr>
      </w:pPr>
      <w:r w:rsidRPr="00E77497">
        <w:t xml:space="preserve">Let </w:t>
      </w:r>
      <w:r w:rsidRPr="00E77497">
        <w:rPr>
          <w:i/>
        </w:rPr>
        <w:t>rnum</w:t>
      </w:r>
      <w:r w:rsidRPr="00E77497">
        <w:t xml:space="preserve"> be ToUint32(</w:t>
      </w:r>
      <w:r w:rsidRPr="00E77497">
        <w:rPr>
          <w:i/>
        </w:rPr>
        <w:t>rval</w:t>
      </w:r>
      <w:r w:rsidRPr="00E77497">
        <w:t>).</w:t>
      </w:r>
      <w:bookmarkStart w:id="2689" w:name="_Toc382212607"/>
      <w:bookmarkEnd w:id="2688"/>
    </w:p>
    <w:p w14:paraId="185DB476" w14:textId="77777777" w:rsidR="00661D8E" w:rsidRDefault="00661D8E" w:rsidP="00613655">
      <w:pPr>
        <w:pStyle w:val="Alg4"/>
        <w:numPr>
          <w:ilvl w:val="0"/>
          <w:numId w:val="272"/>
        </w:numPr>
      </w:pPr>
      <w:r>
        <w:t>ReturnIfAbrupt(</w:t>
      </w:r>
      <w:r>
        <w:rPr>
          <w:i/>
        </w:rPr>
        <w:t>rnum</w:t>
      </w:r>
      <w:r>
        <w:t>).</w:t>
      </w:r>
    </w:p>
    <w:p w14:paraId="5DE0E00B" w14:textId="77777777" w:rsidR="00661D8E" w:rsidRPr="00E77497" w:rsidRDefault="00661D8E" w:rsidP="00613655">
      <w:pPr>
        <w:pStyle w:val="Alg4"/>
        <w:numPr>
          <w:ilvl w:val="0"/>
          <w:numId w:val="272"/>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16FFE349" w14:textId="77777777" w:rsidR="00661D8E" w:rsidRPr="00E77497" w:rsidRDefault="00661D8E" w:rsidP="00613655">
      <w:pPr>
        <w:pStyle w:val="Alg4"/>
        <w:numPr>
          <w:ilvl w:val="0"/>
          <w:numId w:val="272"/>
        </w:numPr>
      </w:pPr>
      <w:bookmarkStart w:id="2690" w:name="_Toc382212608"/>
      <w:bookmarkEnd w:id="2689"/>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2690"/>
      <w:r w:rsidRPr="00E77497">
        <w:t>.</w:t>
      </w:r>
      <w:bookmarkStart w:id="2691" w:name="_Toc382212609"/>
    </w:p>
    <w:p w14:paraId="71BF2076" w14:textId="77777777" w:rsidR="00661D8E" w:rsidRPr="00E77497" w:rsidRDefault="00661D8E" w:rsidP="00661D8E">
      <w:pPr>
        <w:pStyle w:val="30"/>
      </w:pPr>
      <w:bookmarkStart w:id="2692" w:name="_Toc375031187"/>
      <w:bookmarkStart w:id="2693" w:name="_Toc381513700"/>
      <w:bookmarkStart w:id="2694" w:name="_Toc382202859"/>
      <w:bookmarkStart w:id="2695" w:name="_Toc382212222"/>
      <w:bookmarkStart w:id="2696" w:name="_Toc382212610"/>
      <w:bookmarkStart w:id="2697" w:name="_Toc382291567"/>
      <w:bookmarkStart w:id="2698" w:name="_Toc385672216"/>
      <w:bookmarkStart w:id="2699" w:name="_Toc393690311"/>
      <w:bookmarkStart w:id="2700" w:name="_Toc472818851"/>
      <w:bookmarkStart w:id="2701" w:name="_Toc235503425"/>
      <w:bookmarkStart w:id="2702" w:name="_Toc241509200"/>
      <w:bookmarkStart w:id="2703" w:name="_Toc244416687"/>
      <w:bookmarkStart w:id="2704" w:name="_Toc276631051"/>
      <w:bookmarkStart w:id="2705" w:name="_Toc370745444"/>
      <w:bookmarkStart w:id="2706" w:name="_Toc384481123"/>
      <w:bookmarkEnd w:id="2691"/>
      <w:r w:rsidRPr="00E77497">
        <w:t xml:space="preserve">The Unsigned Right Shift Operator ( </w:t>
      </w:r>
      <w:r w:rsidRPr="00E77497">
        <w:rPr>
          <w:rFonts w:ascii="Courier New" w:hAnsi="Courier New"/>
        </w:rPr>
        <w:t>&gt;&gt;&gt;</w:t>
      </w:r>
      <w:r w:rsidRPr="00E77497">
        <w:t xml:space="preserve"> </w:t>
      </w:r>
      <w:bookmarkStart w:id="2707" w:name="_Toc382202860"/>
      <w:bookmarkEnd w:id="2692"/>
      <w:bookmarkEnd w:id="2693"/>
      <w:bookmarkEnd w:id="2694"/>
      <w:bookmarkEnd w:id="2695"/>
      <w:bookmarkEnd w:id="2696"/>
      <w:bookmarkEnd w:id="2697"/>
      <w:bookmarkEnd w:id="2698"/>
      <w:bookmarkEnd w:id="2699"/>
      <w:bookmarkEnd w:id="2707"/>
      <w:r w:rsidRPr="00E77497">
        <w:t>)</w:t>
      </w:r>
      <w:bookmarkEnd w:id="2700"/>
      <w:bookmarkEnd w:id="2701"/>
      <w:bookmarkEnd w:id="2702"/>
      <w:bookmarkEnd w:id="2703"/>
      <w:bookmarkEnd w:id="2704"/>
      <w:bookmarkEnd w:id="2705"/>
      <w:bookmarkEnd w:id="2706"/>
    </w:p>
    <w:p w14:paraId="4C4D50DE" w14:textId="77777777" w:rsidR="00661D8E" w:rsidRPr="005D449B" w:rsidRDefault="00661D8E" w:rsidP="00661D8E">
      <w:pPr>
        <w:pStyle w:val="Note"/>
      </w:pPr>
      <w:r w:rsidRPr="005D449B">
        <w:t>NOTE</w:t>
      </w:r>
      <w:r w:rsidRPr="005D449B">
        <w:tab/>
        <w:t>Performs a zero-filling bitwise right shift operation on the left operand by the amount specified by the right operand.</w:t>
      </w:r>
    </w:p>
    <w:p w14:paraId="4D24342E" w14:textId="77777777" w:rsidR="00661D8E" w:rsidRPr="003B4312" w:rsidRDefault="00661D8E" w:rsidP="00661D8E">
      <w:pPr>
        <w:pStyle w:val="40"/>
      </w:pPr>
      <w:r w:rsidRPr="004D1BD1">
        <w:t xml:space="preserve">Runtime Semantics: </w:t>
      </w:r>
      <w:r w:rsidRPr="003B4312">
        <w:rPr>
          <w:spacing w:val="6"/>
        </w:rPr>
        <w:t>Evaluation</w:t>
      </w:r>
    </w:p>
    <w:p w14:paraId="00F2B942" w14:textId="77777777" w:rsidR="00661D8E" w:rsidRPr="00E77497" w:rsidRDefault="00661D8E" w:rsidP="00661D8E">
      <w:pPr>
        <w:pStyle w:val="SyntaxLabel"/>
      </w:pPr>
      <w:r w:rsidRPr="001D22B7">
        <w:rPr>
          <w:rStyle w:val="SyntaxSymbol"/>
        </w:rPr>
        <w:t>ShiftExpression</w:t>
      </w:r>
      <w:r w:rsidRPr="008B7F6F">
        <w:t xml:space="preserve"> </w:t>
      </w:r>
      <w:r w:rsidRPr="006B6D0A">
        <w:rPr>
          <w:b/>
        </w:rPr>
        <w:t>:</w:t>
      </w:r>
      <w:r w:rsidRPr="006B6D0A">
        <w:t xml:space="preserve"> </w:t>
      </w:r>
      <w:r w:rsidRPr="001D22B7">
        <w:rPr>
          <w:rStyle w:val="SyntaxSymbol"/>
        </w:rPr>
        <w:t>ShiftExpression</w:t>
      </w:r>
      <w:r w:rsidRPr="00E65A34">
        <w:t xml:space="preserve"> </w:t>
      </w:r>
      <w:r w:rsidRPr="004C736D">
        <w:rPr>
          <w:rStyle w:val="SyntaxTerminal"/>
        </w:rPr>
        <w:t>&gt;&gt;&gt;</w:t>
      </w:r>
      <w:r w:rsidRPr="00B820AB">
        <w:t xml:space="preserve"> </w:t>
      </w:r>
      <w:r w:rsidRPr="001D22B7">
        <w:rPr>
          <w:rStyle w:val="SyntaxSymbol"/>
        </w:rPr>
        <w:t>AdditiveExpression</w:t>
      </w:r>
      <w:r w:rsidRPr="00E77497">
        <w:t xml:space="preserve"> </w:t>
      </w:r>
      <w:bookmarkStart w:id="2708" w:name="_Toc382212611"/>
    </w:p>
    <w:p w14:paraId="7AB9C5B5" w14:textId="77777777" w:rsidR="00661D8E" w:rsidRPr="00E77497" w:rsidRDefault="00661D8E" w:rsidP="00613655">
      <w:pPr>
        <w:pStyle w:val="Alg4"/>
        <w:numPr>
          <w:ilvl w:val="0"/>
          <w:numId w:val="273"/>
        </w:numPr>
      </w:pPr>
      <w:r w:rsidRPr="00E77497">
        <w:t xml:space="preserve">Let </w:t>
      </w:r>
      <w:r w:rsidRPr="00E77497">
        <w:rPr>
          <w:i/>
        </w:rPr>
        <w:t>lref</w:t>
      </w:r>
      <w:r w:rsidRPr="00E77497">
        <w:t xml:space="preserve"> be the result of evaluating </w:t>
      </w:r>
      <w:r w:rsidRPr="004C736D">
        <w:rPr>
          <w:rStyle w:val="SyntaxSymbol"/>
        </w:rPr>
        <w:t>ShiftExpression</w:t>
      </w:r>
      <w:bookmarkEnd w:id="2708"/>
      <w:r w:rsidRPr="00E77497">
        <w:t>.</w:t>
      </w:r>
      <w:bookmarkStart w:id="2709" w:name="_Toc382212612"/>
    </w:p>
    <w:p w14:paraId="43E29B74" w14:textId="77777777" w:rsidR="00661D8E" w:rsidRPr="00E77497" w:rsidRDefault="00661D8E" w:rsidP="00613655">
      <w:pPr>
        <w:pStyle w:val="Alg4"/>
        <w:numPr>
          <w:ilvl w:val="0"/>
          <w:numId w:val="273"/>
        </w:numPr>
      </w:pPr>
      <w:r w:rsidRPr="00E77497">
        <w:t xml:space="preserve">Let </w:t>
      </w:r>
      <w:r w:rsidRPr="00E77497">
        <w:rPr>
          <w:i/>
        </w:rPr>
        <w:t>lval</w:t>
      </w:r>
      <w:r w:rsidRPr="00E77497">
        <w:t xml:space="preserve"> be GetValue(</w:t>
      </w:r>
      <w:r w:rsidRPr="00E77497">
        <w:rPr>
          <w:i/>
        </w:rPr>
        <w:t>lref</w:t>
      </w:r>
      <w:r w:rsidRPr="00E77497">
        <w:t>).</w:t>
      </w:r>
      <w:bookmarkStart w:id="2710" w:name="_Toc382212613"/>
      <w:bookmarkEnd w:id="2709"/>
    </w:p>
    <w:p w14:paraId="67728954" w14:textId="77777777" w:rsidR="00661D8E" w:rsidRDefault="00661D8E" w:rsidP="00613655">
      <w:pPr>
        <w:pStyle w:val="Alg4"/>
        <w:numPr>
          <w:ilvl w:val="0"/>
          <w:numId w:val="273"/>
        </w:numPr>
      </w:pPr>
      <w:r>
        <w:t>ReturnIfAbrupt(</w:t>
      </w:r>
      <w:r w:rsidRPr="00342FD6">
        <w:rPr>
          <w:i/>
        </w:rPr>
        <w:t>lval</w:t>
      </w:r>
      <w:r>
        <w:t>).</w:t>
      </w:r>
    </w:p>
    <w:p w14:paraId="300B53B4" w14:textId="77777777" w:rsidR="00661D8E" w:rsidRPr="00E77497" w:rsidRDefault="00661D8E" w:rsidP="00613655">
      <w:pPr>
        <w:pStyle w:val="Alg4"/>
        <w:numPr>
          <w:ilvl w:val="0"/>
          <w:numId w:val="273"/>
        </w:numPr>
      </w:pPr>
      <w:r w:rsidRPr="00E77497">
        <w:t xml:space="preserve">Let </w:t>
      </w:r>
      <w:r w:rsidRPr="00E77497">
        <w:rPr>
          <w:i/>
        </w:rPr>
        <w:t>rref</w:t>
      </w:r>
      <w:r w:rsidRPr="00E77497">
        <w:t xml:space="preserve"> be the result of evaluating </w:t>
      </w:r>
      <w:r w:rsidRPr="004C736D">
        <w:rPr>
          <w:rStyle w:val="SyntaxSymbol"/>
        </w:rPr>
        <w:t>AdditiveExpression</w:t>
      </w:r>
      <w:bookmarkEnd w:id="2710"/>
      <w:r w:rsidRPr="00E77497">
        <w:t>.</w:t>
      </w:r>
      <w:bookmarkStart w:id="2711" w:name="_Toc382212614"/>
    </w:p>
    <w:p w14:paraId="3D96E15B" w14:textId="77777777" w:rsidR="00661D8E" w:rsidRPr="00E77497" w:rsidRDefault="00661D8E" w:rsidP="00613655">
      <w:pPr>
        <w:pStyle w:val="Alg4"/>
        <w:numPr>
          <w:ilvl w:val="0"/>
          <w:numId w:val="273"/>
        </w:numPr>
      </w:pPr>
      <w:r w:rsidRPr="00E77497">
        <w:t xml:space="preserve">Let </w:t>
      </w:r>
      <w:r w:rsidRPr="00E77497">
        <w:rPr>
          <w:i/>
        </w:rPr>
        <w:t>rval</w:t>
      </w:r>
      <w:r w:rsidRPr="00E77497">
        <w:t xml:space="preserve"> be GetValue(</w:t>
      </w:r>
      <w:r w:rsidRPr="00E77497">
        <w:rPr>
          <w:i/>
        </w:rPr>
        <w:t>rref</w:t>
      </w:r>
      <w:r w:rsidRPr="00E77497">
        <w:t>).</w:t>
      </w:r>
      <w:bookmarkStart w:id="2712" w:name="_Toc382212615"/>
      <w:bookmarkEnd w:id="2711"/>
    </w:p>
    <w:p w14:paraId="6050260A" w14:textId="77777777" w:rsidR="00661D8E" w:rsidRDefault="00661D8E" w:rsidP="00613655">
      <w:pPr>
        <w:pStyle w:val="Alg4"/>
        <w:numPr>
          <w:ilvl w:val="0"/>
          <w:numId w:val="273"/>
        </w:numPr>
      </w:pPr>
      <w:r>
        <w:t>ReturnIfAbrupt(</w:t>
      </w:r>
      <w:r>
        <w:rPr>
          <w:i/>
        </w:rPr>
        <w:t>r</w:t>
      </w:r>
      <w:r w:rsidRPr="00342FD6">
        <w:rPr>
          <w:i/>
        </w:rPr>
        <w:t>val</w:t>
      </w:r>
      <w:r>
        <w:t>).</w:t>
      </w:r>
    </w:p>
    <w:p w14:paraId="7DD0407F" w14:textId="77777777" w:rsidR="00661D8E" w:rsidRPr="00E77497" w:rsidRDefault="00661D8E" w:rsidP="00613655">
      <w:pPr>
        <w:pStyle w:val="Alg4"/>
        <w:numPr>
          <w:ilvl w:val="0"/>
          <w:numId w:val="273"/>
        </w:numPr>
      </w:pPr>
      <w:r w:rsidRPr="00E77497">
        <w:t xml:space="preserve">Let </w:t>
      </w:r>
      <w:r w:rsidRPr="00E77497">
        <w:rPr>
          <w:i/>
        </w:rPr>
        <w:t>lnum</w:t>
      </w:r>
      <w:r w:rsidRPr="00E77497">
        <w:t xml:space="preserve"> be ToUint32(</w:t>
      </w:r>
      <w:r w:rsidRPr="00E77497">
        <w:rPr>
          <w:i/>
        </w:rPr>
        <w:t>lval</w:t>
      </w:r>
      <w:r w:rsidRPr="00E77497">
        <w:t>).</w:t>
      </w:r>
      <w:bookmarkStart w:id="2713" w:name="_Toc382212616"/>
      <w:bookmarkEnd w:id="2712"/>
    </w:p>
    <w:p w14:paraId="3947336F" w14:textId="77777777" w:rsidR="00661D8E" w:rsidRDefault="00661D8E" w:rsidP="00613655">
      <w:pPr>
        <w:pStyle w:val="Alg4"/>
        <w:numPr>
          <w:ilvl w:val="0"/>
          <w:numId w:val="273"/>
        </w:numPr>
      </w:pPr>
      <w:r>
        <w:t>ReturnIfAbrupt(</w:t>
      </w:r>
      <w:r w:rsidRPr="00342FD6">
        <w:rPr>
          <w:i/>
        </w:rPr>
        <w:t>l</w:t>
      </w:r>
      <w:r>
        <w:rPr>
          <w:i/>
        </w:rPr>
        <w:t>num</w:t>
      </w:r>
      <w:r>
        <w:t>).</w:t>
      </w:r>
    </w:p>
    <w:p w14:paraId="7B8D075B" w14:textId="77777777" w:rsidR="00661D8E" w:rsidRPr="00E77497" w:rsidRDefault="00661D8E" w:rsidP="00613655">
      <w:pPr>
        <w:pStyle w:val="Alg4"/>
        <w:numPr>
          <w:ilvl w:val="0"/>
          <w:numId w:val="273"/>
        </w:numPr>
      </w:pPr>
      <w:r w:rsidRPr="00E77497">
        <w:t xml:space="preserve">Let </w:t>
      </w:r>
      <w:r w:rsidRPr="00E77497">
        <w:rPr>
          <w:i/>
        </w:rPr>
        <w:t>rnum</w:t>
      </w:r>
      <w:r w:rsidRPr="00E77497">
        <w:t xml:space="preserve"> be ToUint32(</w:t>
      </w:r>
      <w:r w:rsidRPr="00E77497">
        <w:rPr>
          <w:i/>
        </w:rPr>
        <w:t>rval</w:t>
      </w:r>
      <w:r w:rsidRPr="00E77497">
        <w:t>).</w:t>
      </w:r>
      <w:bookmarkStart w:id="2714" w:name="_Toc382212617"/>
      <w:bookmarkEnd w:id="2713"/>
    </w:p>
    <w:p w14:paraId="6C602CAF" w14:textId="77777777" w:rsidR="00661D8E" w:rsidRDefault="00661D8E" w:rsidP="00613655">
      <w:pPr>
        <w:pStyle w:val="Alg4"/>
        <w:numPr>
          <w:ilvl w:val="0"/>
          <w:numId w:val="273"/>
        </w:numPr>
      </w:pPr>
      <w:r>
        <w:t>ReturnIfAbrupt(</w:t>
      </w:r>
      <w:r>
        <w:rPr>
          <w:i/>
        </w:rPr>
        <w:t>rnum</w:t>
      </w:r>
      <w:r>
        <w:t>).</w:t>
      </w:r>
    </w:p>
    <w:p w14:paraId="409F34E1" w14:textId="77777777" w:rsidR="00661D8E" w:rsidRPr="00E77497" w:rsidRDefault="00661D8E" w:rsidP="00613655">
      <w:pPr>
        <w:pStyle w:val="Alg4"/>
        <w:numPr>
          <w:ilvl w:val="0"/>
          <w:numId w:val="27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2715" w:name="_Toc382212618"/>
      <w:bookmarkEnd w:id="2714"/>
    </w:p>
    <w:p w14:paraId="36BC6698" w14:textId="77777777" w:rsidR="00661D8E" w:rsidRPr="00E77497" w:rsidRDefault="00661D8E" w:rsidP="00613655">
      <w:pPr>
        <w:pStyle w:val="Alg4"/>
        <w:numPr>
          <w:ilvl w:val="0"/>
          <w:numId w:val="273"/>
        </w:numPr>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2715"/>
      <w:r w:rsidRPr="00E77497">
        <w:t>.</w:t>
      </w:r>
      <w:bookmarkStart w:id="2716" w:name="_Toc382212619"/>
    </w:p>
    <w:p w14:paraId="74B89A4D" w14:textId="77777777" w:rsidR="00661D8E" w:rsidRPr="00E77497" w:rsidRDefault="00661D8E" w:rsidP="00661D8E">
      <w:pPr>
        <w:pStyle w:val="20"/>
      </w:pPr>
      <w:bookmarkStart w:id="2717" w:name="_Toc382202861"/>
      <w:bookmarkStart w:id="2718" w:name="_Toc382212223"/>
      <w:bookmarkStart w:id="2719" w:name="_Toc382212620"/>
      <w:bookmarkStart w:id="2720" w:name="_Toc382291568"/>
      <w:bookmarkStart w:id="2721" w:name="_Toc385672217"/>
      <w:bookmarkStart w:id="2722" w:name="_Toc393690312"/>
      <w:bookmarkStart w:id="2723" w:name="_Ref440438334"/>
      <w:bookmarkStart w:id="2724" w:name="_Toc472818852"/>
      <w:bookmarkStart w:id="2725" w:name="_Toc235503426"/>
      <w:bookmarkStart w:id="2726" w:name="_Toc241509201"/>
      <w:bookmarkStart w:id="2727" w:name="_Toc244416688"/>
      <w:bookmarkStart w:id="2728" w:name="_Toc276631052"/>
      <w:bookmarkStart w:id="2729" w:name="_Toc370745445"/>
      <w:bookmarkStart w:id="2730" w:name="_Toc384481124"/>
      <w:bookmarkEnd w:id="2716"/>
      <w:r w:rsidRPr="00E77497">
        <w:t>Relational Operator</w:t>
      </w:r>
      <w:bookmarkStart w:id="2731" w:name="_Toc382202862"/>
      <w:bookmarkEnd w:id="2717"/>
      <w:bookmarkEnd w:id="2718"/>
      <w:bookmarkEnd w:id="2719"/>
      <w:bookmarkEnd w:id="2720"/>
      <w:bookmarkEnd w:id="2721"/>
      <w:bookmarkEnd w:id="2722"/>
      <w:bookmarkEnd w:id="2731"/>
      <w:r w:rsidRPr="00E77497">
        <w:t>s</w:t>
      </w:r>
      <w:bookmarkEnd w:id="2723"/>
      <w:bookmarkEnd w:id="2724"/>
      <w:bookmarkEnd w:id="2725"/>
      <w:bookmarkEnd w:id="2726"/>
      <w:bookmarkEnd w:id="2727"/>
      <w:bookmarkEnd w:id="2728"/>
      <w:bookmarkEnd w:id="2729"/>
      <w:bookmarkEnd w:id="2730"/>
    </w:p>
    <w:p w14:paraId="690467F1" w14:textId="77777777" w:rsidR="00661D8E" w:rsidRPr="005D449B" w:rsidRDefault="00661D8E" w:rsidP="00661D8E">
      <w:pPr>
        <w:pStyle w:val="Note"/>
      </w:pPr>
      <w:r w:rsidRPr="005D449B">
        <w:t>NOTE</w:t>
      </w:r>
      <w:r w:rsidRPr="005D449B">
        <w:tab/>
        <w:t>The result of evaluating a relational operator is always of type Boolean, reflecting whether the relationship named by the operator holds between its two operands.</w:t>
      </w:r>
    </w:p>
    <w:p w14:paraId="69147F03" w14:textId="77777777" w:rsidR="00661D8E" w:rsidRPr="003B4312" w:rsidRDefault="00661D8E" w:rsidP="00661D8E">
      <w:pPr>
        <w:pStyle w:val="Syntax"/>
      </w:pPr>
      <w:r w:rsidRPr="004D1BD1">
        <w:t>Syntax</w:t>
      </w:r>
    </w:p>
    <w:p w14:paraId="52597699" w14:textId="77777777" w:rsidR="00661D8E" w:rsidRPr="006B6D0A" w:rsidRDefault="00661D8E" w:rsidP="00661D8E">
      <w:pPr>
        <w:pStyle w:val="SyntaxRule"/>
        <w:rPr>
          <w:rFonts w:ascii="Arial" w:hAnsi="Arial"/>
        </w:rPr>
      </w:pPr>
      <w:r w:rsidRPr="003B4312">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3B4312">
        <w:rPr>
          <w:rFonts w:ascii="Arial" w:hAnsi="Arial"/>
        </w:rPr>
        <w:t xml:space="preserve"> </w:t>
      </w:r>
      <w:r w:rsidRPr="008B7F6F">
        <w:rPr>
          <w:rFonts w:ascii="Arial" w:hAnsi="Arial"/>
          <w:b/>
          <w:i w:val="0"/>
        </w:rPr>
        <w:t>:</w:t>
      </w:r>
    </w:p>
    <w:p w14:paraId="4D27A39F" w14:textId="77777777" w:rsidR="00661D8E" w:rsidRPr="00E77497" w:rsidRDefault="00661D8E" w:rsidP="00661D8E">
      <w:pPr>
        <w:pStyle w:val="SyntaxDefinition"/>
        <w:spacing w:after="240"/>
        <w:rPr>
          <w:rFonts w:ascii="Arial" w:hAnsi="Arial"/>
        </w:rPr>
      </w:pPr>
      <w:r w:rsidRPr="006B6D0A">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6B6D0A">
        <w:rPr>
          <w:rFonts w:ascii="Arial" w:hAnsi="Arial"/>
        </w:rPr>
        <w:br/>
      </w:r>
      <w:r w:rsidRPr="00E65A34">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 xml:space="preserve">] </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C8073F">
        <w:rPr>
          <w:rFonts w:ascii="Arial" w:hAnsi="Arial"/>
          <w:i w:val="0"/>
        </w:rPr>
        <w:t xml:space="preserve"> </w:t>
      </w:r>
      <w:r w:rsidRPr="00E77497">
        <w:rPr>
          <w:rFonts w:ascii="Courier New" w:hAnsi="Courier New"/>
          <w:b/>
          <w:i w:val="0"/>
        </w:rPr>
        <w:t>instanceof</w:t>
      </w:r>
      <w:r w:rsidRPr="00E77497">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br/>
      </w:r>
      <w:r w:rsidRPr="00C8073F">
        <w:rPr>
          <w:rFonts w:ascii="Arial" w:hAnsi="Arial" w:cs="Arial"/>
          <w:i w:val="0"/>
          <w:sz w:val="16"/>
          <w:szCs w:val="16"/>
        </w:rPr>
        <w:t>[</w:t>
      </w:r>
      <w:r>
        <w:rPr>
          <w:rFonts w:ascii="Arial" w:hAnsi="Arial" w:cs="Arial"/>
          <w:i w:val="0"/>
          <w:sz w:val="16"/>
          <w:szCs w:val="16"/>
        </w:rPr>
        <w:t>+I</w:t>
      </w:r>
      <w:r w:rsidRPr="00C8073F">
        <w:rPr>
          <w:rFonts w:ascii="Arial" w:hAnsi="Arial" w:cs="Arial"/>
          <w:i w:val="0"/>
          <w:sz w:val="16"/>
          <w:szCs w:val="16"/>
        </w:rPr>
        <w:t>n]</w:t>
      </w:r>
      <w:r>
        <w:rPr>
          <w:rFonts w:ascii="Arial" w:hAnsi="Arial" w:cs="Arial"/>
          <w:i w:val="0"/>
        </w:rPr>
        <w:t xml:space="preserve"> </w:t>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C8073F">
        <w:rPr>
          <w:rFonts w:ascii="Arial" w:hAnsi="Arial"/>
          <w:i w:val="0"/>
        </w:rPr>
        <w:t xml:space="preserve"> </w:t>
      </w:r>
      <w:r w:rsidRPr="00E77497">
        <w:rPr>
          <w:rFonts w:ascii="Courier New" w:hAnsi="Courier New"/>
          <w:b/>
          <w:i w:val="0"/>
        </w:rPr>
        <w:t>in</w:t>
      </w:r>
      <w:r w:rsidRPr="00E77497">
        <w:rPr>
          <w:rFonts w:ascii="Arial" w:hAnsi="Arial"/>
        </w:rPr>
        <w:t xml:space="preserve"> </w:t>
      </w:r>
      <w:r w:rsidRPr="00E77497">
        <w:t>ShiftExpression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04BCF504" w14:textId="77777777" w:rsidR="00661D8E" w:rsidRPr="00D00EA4" w:rsidRDefault="00661D8E" w:rsidP="00661D8E">
      <w:pPr>
        <w:pStyle w:val="Note"/>
      </w:pPr>
      <w:r w:rsidRPr="00E77497">
        <w:t>NOTE</w:t>
      </w:r>
      <w:r w:rsidRPr="00E77497">
        <w:tab/>
        <w:t xml:space="preserve">The </w:t>
      </w:r>
      <w:r>
        <w:t>[in] grammar parameter is</w:t>
      </w:r>
      <w:r w:rsidRPr="00E77497">
        <w:t xml:space="preserv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60103D4B" w14:textId="77777777" w:rsidR="00661D8E" w:rsidRPr="00E77497" w:rsidRDefault="00661D8E" w:rsidP="00661D8E">
      <w:pPr>
        <w:pStyle w:val="30"/>
      </w:pPr>
      <w:bookmarkStart w:id="2732" w:name="_Toc370745446"/>
      <w:bookmarkStart w:id="2733" w:name="_Toc384481125"/>
      <w:bookmarkStart w:id="2734" w:name="_Ref366742067"/>
      <w:r w:rsidRPr="00E77497">
        <w:t xml:space="preserve">Static Semantics:  </w:t>
      </w:r>
      <w:r w:rsidRPr="00077617">
        <w:rPr>
          <w:lang w:eastAsia="en-US"/>
        </w:rPr>
        <w:t>IsFunctionDefinition</w:t>
      </w:r>
      <w:bookmarkEnd w:id="2732"/>
      <w:bookmarkEnd w:id="2733"/>
    </w:p>
    <w:p w14:paraId="6A0C51D7"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75AC9F03" w14:textId="77777777" w:rsidR="00661D8E" w:rsidRPr="006B6D0A" w:rsidRDefault="00661D8E" w:rsidP="00661D8E">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7A5D243B" w14:textId="77777777" w:rsidR="00661D8E" w:rsidRPr="00E77497" w:rsidRDefault="00661D8E" w:rsidP="00661D8E">
      <w:pPr>
        <w:pStyle w:val="SyntaxDefinition"/>
        <w:spacing w:after="120"/>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6243EC3C" w14:textId="77777777" w:rsidR="00661D8E" w:rsidRPr="00E77497" w:rsidRDefault="00661D8E" w:rsidP="00613655">
      <w:pPr>
        <w:pStyle w:val="Alg4"/>
        <w:numPr>
          <w:ilvl w:val="0"/>
          <w:numId w:val="327"/>
        </w:numPr>
      </w:pPr>
      <w:r w:rsidRPr="00E77497">
        <w:t xml:space="preserve">Return </w:t>
      </w:r>
      <w:r w:rsidRPr="00BD6E56">
        <w:rPr>
          <w:b/>
        </w:rPr>
        <w:t>false</w:t>
      </w:r>
      <w:r w:rsidRPr="00E77497">
        <w:t>.</w:t>
      </w:r>
    </w:p>
    <w:p w14:paraId="62CA9CED" w14:textId="77777777" w:rsidR="00661D8E" w:rsidRPr="00E77497" w:rsidRDefault="00661D8E" w:rsidP="00661D8E">
      <w:pPr>
        <w:pStyle w:val="30"/>
      </w:pPr>
      <w:bookmarkStart w:id="2735" w:name="_Ref370474799"/>
      <w:bookmarkStart w:id="2736" w:name="_Toc370745447"/>
      <w:bookmarkStart w:id="2737" w:name="_Toc384481126"/>
      <w:r w:rsidRPr="00E77497">
        <w:t xml:space="preserve">Static Semantics:  </w:t>
      </w:r>
      <w:r w:rsidRPr="00BD6E56">
        <w:rPr>
          <w:lang w:eastAsia="en-US"/>
        </w:rPr>
        <w:t>IsValidSimpleAssignmentTarget</w:t>
      </w:r>
      <w:bookmarkEnd w:id="2734"/>
      <w:bookmarkEnd w:id="2735"/>
      <w:bookmarkEnd w:id="2736"/>
      <w:bookmarkEnd w:id="2737"/>
    </w:p>
    <w:p w14:paraId="11F315DA"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359A194C" w14:textId="77777777" w:rsidR="00661D8E" w:rsidRPr="006B6D0A" w:rsidRDefault="00661D8E" w:rsidP="00661D8E">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73C94EED" w14:textId="77777777" w:rsidR="00661D8E" w:rsidRPr="00E77497" w:rsidRDefault="00661D8E" w:rsidP="00661D8E">
      <w:pPr>
        <w:pStyle w:val="SyntaxDefinition"/>
        <w:spacing w:after="120"/>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0CE5BD88" w14:textId="77777777" w:rsidR="00661D8E" w:rsidRPr="00E77497" w:rsidRDefault="00661D8E" w:rsidP="00613655">
      <w:pPr>
        <w:pStyle w:val="Alg4"/>
        <w:numPr>
          <w:ilvl w:val="0"/>
          <w:numId w:val="655"/>
        </w:numPr>
      </w:pPr>
      <w:r w:rsidRPr="00E77497">
        <w:t xml:space="preserve">Return </w:t>
      </w:r>
      <w:r w:rsidRPr="00BD6E56">
        <w:rPr>
          <w:b/>
        </w:rPr>
        <w:t>false</w:t>
      </w:r>
      <w:r w:rsidRPr="00E77497">
        <w:t>.</w:t>
      </w:r>
    </w:p>
    <w:p w14:paraId="64A4BF61" w14:textId="77777777" w:rsidR="00661D8E" w:rsidRPr="006B6D0A" w:rsidRDefault="00661D8E" w:rsidP="00661D8E">
      <w:pPr>
        <w:pStyle w:val="30"/>
      </w:pPr>
      <w:bookmarkStart w:id="2738" w:name="_Toc370745449"/>
      <w:bookmarkStart w:id="2739" w:name="_Toc384481127"/>
      <w:bookmarkStart w:id="2740" w:name="_Toc393690313"/>
      <w:bookmarkStart w:id="2741" w:name="_Ref440425001"/>
      <w:bookmarkStart w:id="2742" w:name="_Toc472818853"/>
      <w:bookmarkStart w:id="2743" w:name="_Toc235503427"/>
      <w:bookmarkStart w:id="2744" w:name="_Toc241509202"/>
      <w:bookmarkStart w:id="2745" w:name="_Toc244416689"/>
      <w:bookmarkStart w:id="2746" w:name="_Toc276631053"/>
      <w:r w:rsidRPr="003B4312">
        <w:t xml:space="preserve">Runtime Semantics: </w:t>
      </w:r>
      <w:r w:rsidRPr="008B7F6F">
        <w:rPr>
          <w:spacing w:val="6"/>
        </w:rPr>
        <w:t>Evaluation</w:t>
      </w:r>
      <w:bookmarkEnd w:id="2738"/>
      <w:bookmarkEnd w:id="2739"/>
    </w:p>
    <w:bookmarkEnd w:id="2740"/>
    <w:bookmarkEnd w:id="2741"/>
    <w:bookmarkEnd w:id="2742"/>
    <w:bookmarkEnd w:id="2743"/>
    <w:bookmarkEnd w:id="2744"/>
    <w:bookmarkEnd w:id="2745"/>
    <w:bookmarkEnd w:id="2746"/>
    <w:p w14:paraId="1F4ED630" w14:textId="77777777" w:rsidR="00661D8E" w:rsidRPr="00E77497" w:rsidRDefault="00661D8E" w:rsidP="00661D8E">
      <w:pPr>
        <w:pStyle w:val="SyntaxLabel"/>
      </w:pPr>
      <w:r w:rsidRPr="001D22B7">
        <w:rPr>
          <w:rStyle w:val="SyntaxSymbol"/>
        </w:rPr>
        <w:t>RelationalExpression</w:t>
      </w:r>
      <w:r w:rsidRPr="00675B74">
        <w:t xml:space="preserve"> </w:t>
      </w:r>
      <w:r w:rsidRPr="00E77497">
        <w:rPr>
          <w:b/>
        </w:rPr>
        <w:t>:</w:t>
      </w:r>
      <w:r w:rsidRPr="00E77497">
        <w:t xml:space="preserve"> </w:t>
      </w:r>
      <w:r w:rsidRPr="001D22B7">
        <w:rPr>
          <w:rStyle w:val="SyntaxSymbol"/>
        </w:rPr>
        <w:t>RelationalExpression</w:t>
      </w:r>
      <w:r w:rsidRPr="00E77497">
        <w:t xml:space="preserve"> </w:t>
      </w:r>
      <w:r w:rsidRPr="004C736D">
        <w:rPr>
          <w:rStyle w:val="SyntaxTerminal"/>
        </w:rPr>
        <w:t>&lt;</w:t>
      </w:r>
      <w:r w:rsidRPr="00E77497">
        <w:t xml:space="preserve"> </w:t>
      </w:r>
      <w:r w:rsidRPr="001D22B7">
        <w:rPr>
          <w:rStyle w:val="SyntaxSymbol"/>
        </w:rPr>
        <w:t>ShiftExpression</w:t>
      </w:r>
      <w:r w:rsidRPr="00E77497">
        <w:t xml:space="preserve"> </w:t>
      </w:r>
    </w:p>
    <w:p w14:paraId="2E7BC322" w14:textId="77777777" w:rsidR="00661D8E" w:rsidRPr="00E77497" w:rsidRDefault="00661D8E" w:rsidP="00613655">
      <w:pPr>
        <w:pStyle w:val="Alg4"/>
        <w:numPr>
          <w:ilvl w:val="0"/>
          <w:numId w:val="274"/>
        </w:numPr>
      </w:pPr>
      <w:r w:rsidRPr="00E77497">
        <w:t xml:space="preserve">Let </w:t>
      </w:r>
      <w:r w:rsidRPr="00E77497">
        <w:rPr>
          <w:i/>
        </w:rPr>
        <w:t>lref</w:t>
      </w:r>
      <w:r w:rsidRPr="00E77497">
        <w:t xml:space="preserve"> be the result of evaluating </w:t>
      </w:r>
      <w:r w:rsidRPr="001D22B7">
        <w:rPr>
          <w:rStyle w:val="SyntaxSymbol"/>
        </w:rPr>
        <w:t>RelationalExpression</w:t>
      </w:r>
      <w:r w:rsidRPr="00E77497">
        <w:t>.</w:t>
      </w:r>
    </w:p>
    <w:p w14:paraId="5CF9C511" w14:textId="77777777" w:rsidR="00661D8E" w:rsidRPr="00E77497" w:rsidRDefault="00661D8E" w:rsidP="00613655">
      <w:pPr>
        <w:pStyle w:val="Alg4"/>
        <w:numPr>
          <w:ilvl w:val="0"/>
          <w:numId w:val="274"/>
        </w:numPr>
      </w:pPr>
      <w:r w:rsidRPr="00E77497">
        <w:t xml:space="preserve">Let </w:t>
      </w:r>
      <w:r w:rsidRPr="00E77497">
        <w:rPr>
          <w:i/>
        </w:rPr>
        <w:t>lval</w:t>
      </w:r>
      <w:r w:rsidRPr="00E77497">
        <w:t xml:space="preserve"> be GetValue(</w:t>
      </w:r>
      <w:r w:rsidRPr="00E77497">
        <w:rPr>
          <w:i/>
        </w:rPr>
        <w:t>lref</w:t>
      </w:r>
      <w:r w:rsidRPr="00E77497">
        <w:t>).</w:t>
      </w:r>
    </w:p>
    <w:p w14:paraId="750A1595" w14:textId="77777777" w:rsidR="00661D8E" w:rsidRDefault="00661D8E" w:rsidP="00613655">
      <w:pPr>
        <w:pStyle w:val="Alg4"/>
        <w:numPr>
          <w:ilvl w:val="0"/>
          <w:numId w:val="274"/>
        </w:numPr>
      </w:pPr>
      <w:r>
        <w:t>ReturnIfAbrupt(</w:t>
      </w:r>
      <w:r w:rsidRPr="00342FD6">
        <w:rPr>
          <w:i/>
        </w:rPr>
        <w:t>lval</w:t>
      </w:r>
      <w:r>
        <w:t>).</w:t>
      </w:r>
    </w:p>
    <w:p w14:paraId="1EEAF15D" w14:textId="77777777" w:rsidR="00661D8E" w:rsidRPr="00E77497" w:rsidRDefault="00661D8E" w:rsidP="00613655">
      <w:pPr>
        <w:pStyle w:val="Alg4"/>
        <w:numPr>
          <w:ilvl w:val="0"/>
          <w:numId w:val="274"/>
        </w:numPr>
      </w:pPr>
      <w:r w:rsidRPr="00E77497">
        <w:t xml:space="preserve">Let </w:t>
      </w:r>
      <w:r w:rsidRPr="00E77497">
        <w:rPr>
          <w:i/>
        </w:rPr>
        <w:t>rref</w:t>
      </w:r>
      <w:r w:rsidRPr="00E77497">
        <w:t xml:space="preserve"> be the result of evaluating </w:t>
      </w:r>
      <w:r w:rsidRPr="001D22B7">
        <w:rPr>
          <w:rStyle w:val="SyntaxSymbol"/>
        </w:rPr>
        <w:t>ShiftExpression</w:t>
      </w:r>
      <w:r w:rsidRPr="00E77497">
        <w:t>.</w:t>
      </w:r>
    </w:p>
    <w:p w14:paraId="363A368E" w14:textId="77777777" w:rsidR="00661D8E" w:rsidRPr="00E77497" w:rsidRDefault="00661D8E" w:rsidP="00613655">
      <w:pPr>
        <w:pStyle w:val="Alg4"/>
        <w:numPr>
          <w:ilvl w:val="0"/>
          <w:numId w:val="274"/>
        </w:numPr>
      </w:pPr>
      <w:r w:rsidRPr="00E77497">
        <w:t xml:space="preserve">Let </w:t>
      </w:r>
      <w:r w:rsidRPr="00E77497">
        <w:rPr>
          <w:i/>
        </w:rPr>
        <w:t>rval</w:t>
      </w:r>
      <w:r w:rsidRPr="00E77497">
        <w:t xml:space="preserve"> be GetValue(</w:t>
      </w:r>
      <w:r w:rsidRPr="00E77497">
        <w:rPr>
          <w:i/>
        </w:rPr>
        <w:t>rref</w:t>
      </w:r>
      <w:r w:rsidRPr="00E77497">
        <w:t>).</w:t>
      </w:r>
    </w:p>
    <w:p w14:paraId="724BC125" w14:textId="77777777" w:rsidR="00661D8E" w:rsidRPr="00E77497" w:rsidRDefault="00661D8E" w:rsidP="00613655">
      <w:pPr>
        <w:pStyle w:val="Alg4"/>
        <w:numPr>
          <w:ilvl w:val="0"/>
          <w:numId w:val="274"/>
        </w:numPr>
      </w:pPr>
      <w:r w:rsidRPr="00E77497">
        <w:t xml:space="preserve">Let </w:t>
      </w:r>
      <w:r w:rsidRPr="00E77497">
        <w:rPr>
          <w:i/>
        </w:rPr>
        <w:t>r</w:t>
      </w:r>
      <w:r w:rsidRPr="00E77497">
        <w:t xml:space="preserve"> be the result of performing </w:t>
      </w:r>
      <w:r>
        <w:t>A</w:t>
      </w:r>
      <w:r w:rsidRPr="00E77497">
        <w:t xml:space="preserve">bstract </w:t>
      </w:r>
      <w:r>
        <w:t>R</w:t>
      </w:r>
      <w:r w:rsidRPr="00E77497">
        <w:t xml:space="preserve">elational </w:t>
      </w:r>
      <w:r>
        <w:t>C</w:t>
      </w:r>
      <w:r w:rsidRPr="00E77497">
        <w:t xml:space="preserve">omparison </w:t>
      </w:r>
      <w:r w:rsidRPr="00E77497">
        <w:rPr>
          <w:i/>
        </w:rPr>
        <w:t>lval</w:t>
      </w:r>
      <w:r w:rsidRPr="00E77497">
        <w:t xml:space="preserve"> &lt; </w:t>
      </w:r>
      <w:r w:rsidRPr="00E77497">
        <w:rPr>
          <w:i/>
        </w:rPr>
        <w:t>rval</w:t>
      </w:r>
      <w:r w:rsidRPr="00E77497">
        <w:t xml:space="preserve">. (see </w:t>
      </w:r>
      <w:r>
        <w:fldChar w:fldCharType="begin"/>
      </w:r>
      <w:r>
        <w:instrText xml:space="preserve"> REF _Ref365540413 \r \h </w:instrText>
      </w:r>
      <w:r>
        <w:fldChar w:fldCharType="separate"/>
      </w:r>
      <w:r w:rsidR="00281431">
        <w:t>7.2.8</w:t>
      </w:r>
      <w:r>
        <w:fldChar w:fldCharType="end"/>
      </w:r>
      <w:r w:rsidRPr="00E77497">
        <w:t>)</w:t>
      </w:r>
    </w:p>
    <w:p w14:paraId="5F3DA74B" w14:textId="77777777" w:rsidR="00661D8E" w:rsidRDefault="00661D8E" w:rsidP="00613655">
      <w:pPr>
        <w:pStyle w:val="Alg4"/>
        <w:numPr>
          <w:ilvl w:val="0"/>
          <w:numId w:val="274"/>
        </w:numPr>
      </w:pPr>
      <w:r>
        <w:t>ReturnIfAbrupt(</w:t>
      </w:r>
      <w:r>
        <w:rPr>
          <w:i/>
        </w:rPr>
        <w:t>r</w:t>
      </w:r>
      <w:r>
        <w:t>).</w:t>
      </w:r>
    </w:p>
    <w:p w14:paraId="5B47D604" w14:textId="77777777" w:rsidR="00661D8E" w:rsidRPr="00E77497" w:rsidRDefault="00661D8E" w:rsidP="00613655">
      <w:pPr>
        <w:pStyle w:val="Alg4"/>
        <w:numPr>
          <w:ilvl w:val="0"/>
          <w:numId w:val="274"/>
        </w:numPr>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2747" w:name="_Toc393690314"/>
      <w:r w:rsidRPr="00E77497">
        <w:t>.</w:t>
      </w:r>
    </w:p>
    <w:bookmarkEnd w:id="2747"/>
    <w:p w14:paraId="6DEA3543" w14:textId="77777777" w:rsidR="00661D8E" w:rsidRPr="00E77497" w:rsidRDefault="00661D8E" w:rsidP="00661D8E">
      <w:pPr>
        <w:pStyle w:val="SyntaxLabel"/>
      </w:pPr>
      <w:r w:rsidRPr="001D22B7">
        <w:rPr>
          <w:rStyle w:val="SyntaxSymbol"/>
        </w:rPr>
        <w:t>RelationalExpression</w:t>
      </w:r>
      <w:r w:rsidRPr="006B6D0A">
        <w:t xml:space="preserve"> </w:t>
      </w:r>
      <w:r w:rsidRPr="006B6D0A">
        <w:rPr>
          <w:b/>
        </w:rPr>
        <w:t>:</w:t>
      </w:r>
      <w:r w:rsidRPr="006B6D0A">
        <w:t xml:space="preserve"> </w:t>
      </w:r>
      <w:r w:rsidRPr="001D22B7">
        <w:rPr>
          <w:rStyle w:val="SyntaxSymbol"/>
        </w:rPr>
        <w:t>RelationalExpression</w:t>
      </w:r>
      <w:r w:rsidRPr="009C202C">
        <w:t xml:space="preserve"> </w:t>
      </w:r>
      <w:r w:rsidRPr="004C736D">
        <w:rPr>
          <w:rStyle w:val="SyntaxTerminal"/>
        </w:rPr>
        <w:t>&gt;</w:t>
      </w:r>
      <w:r w:rsidRPr="00675B74">
        <w:t xml:space="preserve"> </w:t>
      </w:r>
      <w:r w:rsidRPr="001D22B7">
        <w:rPr>
          <w:rStyle w:val="SyntaxSymbol"/>
        </w:rPr>
        <w:t>ShiftExpression</w:t>
      </w:r>
      <w:r w:rsidRPr="00E77497">
        <w:t xml:space="preserve"> </w:t>
      </w:r>
    </w:p>
    <w:p w14:paraId="4D0A3510" w14:textId="77777777" w:rsidR="00661D8E" w:rsidRPr="00E77497" w:rsidRDefault="00661D8E" w:rsidP="00613655">
      <w:pPr>
        <w:pStyle w:val="Alg4"/>
        <w:numPr>
          <w:ilvl w:val="0"/>
          <w:numId w:val="275"/>
        </w:numPr>
      </w:pPr>
      <w:r w:rsidRPr="00E77497">
        <w:t xml:space="preserve">Let </w:t>
      </w:r>
      <w:r w:rsidRPr="00E77497">
        <w:rPr>
          <w:i/>
        </w:rPr>
        <w:t>lref</w:t>
      </w:r>
      <w:r w:rsidRPr="00E77497">
        <w:t xml:space="preserve"> be the result of evaluating </w:t>
      </w:r>
      <w:r w:rsidRPr="001D22B7">
        <w:rPr>
          <w:rStyle w:val="SyntaxSymbol"/>
        </w:rPr>
        <w:t>RelationalExpression</w:t>
      </w:r>
      <w:r w:rsidRPr="00E77497">
        <w:t>.</w:t>
      </w:r>
    </w:p>
    <w:p w14:paraId="1BA28C0B" w14:textId="77777777" w:rsidR="00661D8E" w:rsidRPr="00E77497" w:rsidRDefault="00661D8E" w:rsidP="00613655">
      <w:pPr>
        <w:pStyle w:val="Alg4"/>
        <w:numPr>
          <w:ilvl w:val="0"/>
          <w:numId w:val="275"/>
        </w:numPr>
      </w:pPr>
      <w:r w:rsidRPr="00E77497">
        <w:t xml:space="preserve">Let </w:t>
      </w:r>
      <w:r w:rsidRPr="00E77497">
        <w:rPr>
          <w:i/>
        </w:rPr>
        <w:t>lval</w:t>
      </w:r>
      <w:r w:rsidRPr="00E77497">
        <w:t xml:space="preserve"> be GetValue(</w:t>
      </w:r>
      <w:r w:rsidRPr="00E77497">
        <w:rPr>
          <w:i/>
        </w:rPr>
        <w:t>lref</w:t>
      </w:r>
      <w:r w:rsidRPr="00E77497">
        <w:t>).</w:t>
      </w:r>
    </w:p>
    <w:p w14:paraId="45E344AF" w14:textId="77777777" w:rsidR="00661D8E" w:rsidRDefault="00661D8E" w:rsidP="00613655">
      <w:pPr>
        <w:pStyle w:val="Alg4"/>
        <w:numPr>
          <w:ilvl w:val="0"/>
          <w:numId w:val="275"/>
        </w:numPr>
      </w:pPr>
      <w:r>
        <w:t>ReturnIfAbrupt(</w:t>
      </w:r>
      <w:r w:rsidRPr="00342FD6">
        <w:rPr>
          <w:i/>
        </w:rPr>
        <w:t>lval</w:t>
      </w:r>
      <w:r>
        <w:t>).</w:t>
      </w:r>
    </w:p>
    <w:p w14:paraId="3ACEBA60" w14:textId="77777777" w:rsidR="00661D8E" w:rsidRPr="00E77497" w:rsidRDefault="00661D8E" w:rsidP="00613655">
      <w:pPr>
        <w:pStyle w:val="Alg4"/>
        <w:numPr>
          <w:ilvl w:val="0"/>
          <w:numId w:val="275"/>
        </w:numPr>
      </w:pPr>
      <w:r w:rsidRPr="00E77497">
        <w:t xml:space="preserve">Let </w:t>
      </w:r>
      <w:r w:rsidRPr="00E77497">
        <w:rPr>
          <w:i/>
        </w:rPr>
        <w:t>rref</w:t>
      </w:r>
      <w:r w:rsidRPr="00E77497">
        <w:t xml:space="preserve"> be the result of evaluating </w:t>
      </w:r>
      <w:r w:rsidRPr="001D22B7">
        <w:rPr>
          <w:rStyle w:val="SyntaxSymbol"/>
        </w:rPr>
        <w:t>ShiftExpression</w:t>
      </w:r>
      <w:r w:rsidRPr="00E77497">
        <w:t>.</w:t>
      </w:r>
    </w:p>
    <w:p w14:paraId="27D0D5AF" w14:textId="77777777" w:rsidR="00661D8E" w:rsidRPr="00E77497" w:rsidRDefault="00661D8E" w:rsidP="00613655">
      <w:pPr>
        <w:pStyle w:val="Alg4"/>
        <w:numPr>
          <w:ilvl w:val="0"/>
          <w:numId w:val="275"/>
        </w:numPr>
      </w:pPr>
      <w:r w:rsidRPr="00E77497">
        <w:t xml:space="preserve">Let </w:t>
      </w:r>
      <w:r w:rsidRPr="00E77497">
        <w:rPr>
          <w:i/>
        </w:rPr>
        <w:t>rval</w:t>
      </w:r>
      <w:r w:rsidRPr="00E77497">
        <w:t xml:space="preserve"> be GetValue(</w:t>
      </w:r>
      <w:r w:rsidRPr="00E77497">
        <w:rPr>
          <w:i/>
        </w:rPr>
        <w:t>rref</w:t>
      </w:r>
      <w:r w:rsidRPr="00E77497">
        <w:t>).</w:t>
      </w:r>
    </w:p>
    <w:p w14:paraId="11A26821" w14:textId="77777777" w:rsidR="00661D8E" w:rsidRPr="00E77497" w:rsidRDefault="00661D8E" w:rsidP="00613655">
      <w:pPr>
        <w:pStyle w:val="Alg4"/>
        <w:numPr>
          <w:ilvl w:val="0"/>
          <w:numId w:val="275"/>
        </w:numPr>
      </w:pPr>
      <w:r w:rsidRPr="00E77497">
        <w:t xml:space="preserve">Let </w:t>
      </w:r>
      <w:r w:rsidRPr="00E77497">
        <w:rPr>
          <w:i/>
        </w:rPr>
        <w:t>r</w:t>
      </w:r>
      <w:r w:rsidRPr="00E77497">
        <w:t xml:space="preserve"> be the result of performing </w:t>
      </w:r>
      <w:r>
        <w:t>A</w:t>
      </w:r>
      <w:r w:rsidRPr="00E77497">
        <w:t xml:space="preserve">bstract </w:t>
      </w:r>
      <w:r>
        <w:t>R</w:t>
      </w:r>
      <w:r w:rsidRPr="00E77497">
        <w:t xml:space="preserve">elational </w:t>
      </w:r>
      <w:r>
        <w:t>C</w:t>
      </w:r>
      <w:r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t>.</w:t>
      </w:r>
    </w:p>
    <w:p w14:paraId="1E816D64" w14:textId="77777777" w:rsidR="00661D8E" w:rsidRDefault="00661D8E" w:rsidP="00613655">
      <w:pPr>
        <w:pStyle w:val="Alg4"/>
        <w:numPr>
          <w:ilvl w:val="0"/>
          <w:numId w:val="275"/>
        </w:numPr>
      </w:pPr>
      <w:r>
        <w:t>ReturnIfAbrupt(</w:t>
      </w:r>
      <w:r>
        <w:rPr>
          <w:i/>
        </w:rPr>
        <w:t>r</w:t>
      </w:r>
      <w:r>
        <w:t>).</w:t>
      </w:r>
    </w:p>
    <w:p w14:paraId="664E6008" w14:textId="77777777" w:rsidR="00661D8E" w:rsidRPr="00E77497" w:rsidRDefault="00661D8E" w:rsidP="00613655">
      <w:pPr>
        <w:pStyle w:val="Alg4"/>
        <w:numPr>
          <w:ilvl w:val="0"/>
          <w:numId w:val="275"/>
        </w:numPr>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2748" w:name="_Toc393690315"/>
    </w:p>
    <w:bookmarkEnd w:id="2748"/>
    <w:p w14:paraId="67C6F06A" w14:textId="77777777" w:rsidR="00661D8E" w:rsidRPr="00B820AB" w:rsidRDefault="00661D8E" w:rsidP="00661D8E">
      <w:pPr>
        <w:pStyle w:val="SyntaxLabel"/>
      </w:pPr>
      <w:r w:rsidRPr="001D22B7">
        <w:rPr>
          <w:rStyle w:val="SyntaxSymbol"/>
        </w:rPr>
        <w:t>RelationalExpression</w:t>
      </w:r>
      <w:r w:rsidRPr="004D1BD1">
        <w:t xml:space="preserve"> </w:t>
      </w:r>
      <w:r w:rsidRPr="003B4312">
        <w:rPr>
          <w:b/>
        </w:rPr>
        <w:t>:</w:t>
      </w:r>
      <w:r w:rsidRPr="003B4312">
        <w:t xml:space="preserve"> </w:t>
      </w:r>
      <w:r w:rsidRPr="001D22B7">
        <w:rPr>
          <w:rStyle w:val="SyntaxSymbol"/>
        </w:rPr>
        <w:t>RelationalExpression</w:t>
      </w:r>
      <w:r w:rsidRPr="008B7F6F">
        <w:t xml:space="preserve"> </w:t>
      </w:r>
      <w:r w:rsidRPr="004C736D">
        <w:rPr>
          <w:rStyle w:val="SyntaxTerminal"/>
        </w:rPr>
        <w:t>&lt;=</w:t>
      </w:r>
      <w:r w:rsidRPr="006B6D0A">
        <w:t xml:space="preserve"> </w:t>
      </w:r>
      <w:r w:rsidRPr="001D22B7">
        <w:rPr>
          <w:rStyle w:val="SyntaxSymbol"/>
        </w:rPr>
        <w:t>ShiftExpression</w:t>
      </w:r>
      <w:r w:rsidRPr="00E65A34">
        <w:t xml:space="preserve"> </w:t>
      </w:r>
    </w:p>
    <w:p w14:paraId="560206B8" w14:textId="77777777" w:rsidR="00661D8E" w:rsidRPr="00E77497" w:rsidRDefault="00661D8E" w:rsidP="00613655">
      <w:pPr>
        <w:pStyle w:val="Alg4"/>
        <w:numPr>
          <w:ilvl w:val="0"/>
          <w:numId w:val="276"/>
        </w:numPr>
      </w:pPr>
      <w:r w:rsidRPr="00675B74">
        <w:t xml:space="preserve">Let </w:t>
      </w:r>
      <w:r w:rsidRPr="00E77497">
        <w:rPr>
          <w:i/>
        </w:rPr>
        <w:t>lref</w:t>
      </w:r>
      <w:r w:rsidRPr="00E77497">
        <w:t xml:space="preserve"> be the result of evaluating </w:t>
      </w:r>
      <w:r w:rsidRPr="001D22B7">
        <w:rPr>
          <w:rStyle w:val="SyntaxSymbol"/>
        </w:rPr>
        <w:t>RelationalExpression</w:t>
      </w:r>
      <w:r w:rsidRPr="00E77497">
        <w:t>.</w:t>
      </w:r>
    </w:p>
    <w:p w14:paraId="26C8B67C" w14:textId="77777777" w:rsidR="00661D8E" w:rsidRPr="00E77497" w:rsidRDefault="00661D8E" w:rsidP="00613655">
      <w:pPr>
        <w:pStyle w:val="Alg4"/>
        <w:numPr>
          <w:ilvl w:val="0"/>
          <w:numId w:val="276"/>
        </w:numPr>
      </w:pPr>
      <w:r w:rsidRPr="00E77497">
        <w:t xml:space="preserve">Let </w:t>
      </w:r>
      <w:r w:rsidRPr="00E77497">
        <w:rPr>
          <w:i/>
        </w:rPr>
        <w:t>lval</w:t>
      </w:r>
      <w:r w:rsidRPr="00E77497">
        <w:t xml:space="preserve"> be GetValue(</w:t>
      </w:r>
      <w:r w:rsidRPr="00E77497">
        <w:rPr>
          <w:i/>
        </w:rPr>
        <w:t>lref</w:t>
      </w:r>
      <w:r w:rsidRPr="00E77497">
        <w:t>).</w:t>
      </w:r>
    </w:p>
    <w:p w14:paraId="7D0D6D43" w14:textId="77777777" w:rsidR="00661D8E" w:rsidRDefault="00661D8E" w:rsidP="00613655">
      <w:pPr>
        <w:pStyle w:val="Alg4"/>
        <w:numPr>
          <w:ilvl w:val="0"/>
          <w:numId w:val="276"/>
        </w:numPr>
      </w:pPr>
      <w:r>
        <w:t>ReturnIfAbrupt(</w:t>
      </w:r>
      <w:r w:rsidRPr="00342FD6">
        <w:rPr>
          <w:i/>
        </w:rPr>
        <w:t>lval</w:t>
      </w:r>
      <w:r>
        <w:t>).</w:t>
      </w:r>
    </w:p>
    <w:p w14:paraId="0725A8B7" w14:textId="77777777" w:rsidR="00661D8E" w:rsidRPr="00E77497" w:rsidRDefault="00661D8E" w:rsidP="00613655">
      <w:pPr>
        <w:pStyle w:val="Alg4"/>
        <w:numPr>
          <w:ilvl w:val="0"/>
          <w:numId w:val="276"/>
        </w:numPr>
      </w:pPr>
      <w:r w:rsidRPr="00E77497">
        <w:t xml:space="preserve">Let </w:t>
      </w:r>
      <w:r w:rsidRPr="00E77497">
        <w:rPr>
          <w:i/>
        </w:rPr>
        <w:t>rref</w:t>
      </w:r>
      <w:r w:rsidRPr="00E77497">
        <w:t xml:space="preserve"> be the result of evaluating </w:t>
      </w:r>
      <w:r w:rsidRPr="001D22B7">
        <w:rPr>
          <w:rStyle w:val="SyntaxSymbol"/>
        </w:rPr>
        <w:t>ShiftExpression</w:t>
      </w:r>
      <w:r w:rsidRPr="00E77497">
        <w:t>.</w:t>
      </w:r>
    </w:p>
    <w:p w14:paraId="4AC6343E" w14:textId="77777777" w:rsidR="00661D8E" w:rsidRPr="00E77497" w:rsidRDefault="00661D8E" w:rsidP="00613655">
      <w:pPr>
        <w:pStyle w:val="Alg4"/>
        <w:numPr>
          <w:ilvl w:val="0"/>
          <w:numId w:val="276"/>
        </w:numPr>
      </w:pPr>
      <w:r w:rsidRPr="00E77497">
        <w:t xml:space="preserve">Let </w:t>
      </w:r>
      <w:r w:rsidRPr="00E77497">
        <w:rPr>
          <w:i/>
        </w:rPr>
        <w:t>rval</w:t>
      </w:r>
      <w:r w:rsidRPr="00E77497">
        <w:t xml:space="preserve"> be GetValue(</w:t>
      </w:r>
      <w:r w:rsidRPr="00E77497">
        <w:rPr>
          <w:i/>
        </w:rPr>
        <w:t>rref</w:t>
      </w:r>
      <w:r w:rsidRPr="00E77497">
        <w:t>).</w:t>
      </w:r>
    </w:p>
    <w:p w14:paraId="30CF1E78" w14:textId="77777777" w:rsidR="00661D8E" w:rsidRPr="00E77497" w:rsidRDefault="00661D8E" w:rsidP="00613655">
      <w:pPr>
        <w:pStyle w:val="Alg4"/>
        <w:numPr>
          <w:ilvl w:val="0"/>
          <w:numId w:val="276"/>
        </w:numPr>
      </w:pPr>
      <w:r w:rsidRPr="00E77497">
        <w:t xml:space="preserve">Let </w:t>
      </w:r>
      <w:r w:rsidRPr="00E77497">
        <w:rPr>
          <w:i/>
        </w:rPr>
        <w:t>r</w:t>
      </w:r>
      <w:r w:rsidRPr="00E77497">
        <w:t xml:space="preserve"> be the result of performing </w:t>
      </w:r>
      <w:r>
        <w:t>A</w:t>
      </w:r>
      <w:r w:rsidRPr="00E77497">
        <w:t xml:space="preserve">bstract </w:t>
      </w:r>
      <w:r>
        <w:t>R</w:t>
      </w:r>
      <w:r w:rsidRPr="00E77497">
        <w:t xml:space="preserve">elational </w:t>
      </w:r>
      <w:r>
        <w:t>C</w:t>
      </w:r>
      <w:r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t>.</w:t>
      </w:r>
    </w:p>
    <w:p w14:paraId="14D0A34F" w14:textId="77777777" w:rsidR="00661D8E" w:rsidRDefault="00661D8E" w:rsidP="00613655">
      <w:pPr>
        <w:pStyle w:val="Alg4"/>
        <w:numPr>
          <w:ilvl w:val="0"/>
          <w:numId w:val="276"/>
        </w:numPr>
      </w:pPr>
      <w:r>
        <w:t>ReturnIfAbrupt(</w:t>
      </w:r>
      <w:r>
        <w:rPr>
          <w:i/>
        </w:rPr>
        <w:t>r</w:t>
      </w:r>
      <w:r>
        <w:t>).</w:t>
      </w:r>
    </w:p>
    <w:p w14:paraId="2315CCA4" w14:textId="77777777" w:rsidR="00661D8E" w:rsidRPr="00E77497" w:rsidRDefault="00661D8E" w:rsidP="00613655">
      <w:pPr>
        <w:pStyle w:val="Alg4"/>
        <w:numPr>
          <w:ilvl w:val="0"/>
          <w:numId w:val="276"/>
        </w:numPr>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2749" w:name="_Toc393690316"/>
      <w:r w:rsidRPr="00E77497">
        <w:t>.</w:t>
      </w:r>
    </w:p>
    <w:bookmarkEnd w:id="2749"/>
    <w:p w14:paraId="1658793C" w14:textId="77777777" w:rsidR="00661D8E" w:rsidRPr="00B820AB" w:rsidRDefault="00661D8E" w:rsidP="00661D8E">
      <w:pPr>
        <w:pStyle w:val="SyntaxLabel"/>
      </w:pPr>
      <w:r w:rsidRPr="001D22B7">
        <w:rPr>
          <w:rStyle w:val="SyntaxSymbol"/>
        </w:rPr>
        <w:t>RelationalExpression</w:t>
      </w:r>
      <w:r w:rsidRPr="004D1BD1">
        <w:t xml:space="preserve"> </w:t>
      </w:r>
      <w:r w:rsidRPr="003B4312">
        <w:rPr>
          <w:b/>
        </w:rPr>
        <w:t>:</w:t>
      </w:r>
      <w:r w:rsidRPr="003B4312">
        <w:t xml:space="preserve"> </w:t>
      </w:r>
      <w:r w:rsidRPr="001D22B7">
        <w:rPr>
          <w:rStyle w:val="SyntaxSymbol"/>
        </w:rPr>
        <w:t>RelationalExpression</w:t>
      </w:r>
      <w:r w:rsidRPr="008B7F6F">
        <w:t xml:space="preserve"> </w:t>
      </w:r>
      <w:r w:rsidRPr="004C736D">
        <w:rPr>
          <w:rStyle w:val="SyntaxTerminal"/>
        </w:rPr>
        <w:t>&gt;=</w:t>
      </w:r>
      <w:r w:rsidRPr="006B6D0A">
        <w:t xml:space="preserve"> </w:t>
      </w:r>
      <w:r w:rsidRPr="001D22B7">
        <w:rPr>
          <w:rStyle w:val="SyntaxSymbol"/>
        </w:rPr>
        <w:t>ShiftExpression</w:t>
      </w:r>
      <w:r w:rsidRPr="00E65A34">
        <w:t xml:space="preserve"> </w:t>
      </w:r>
    </w:p>
    <w:p w14:paraId="5B2FBB7A" w14:textId="77777777" w:rsidR="00661D8E" w:rsidRPr="00E77497" w:rsidRDefault="00661D8E" w:rsidP="00613655">
      <w:pPr>
        <w:pStyle w:val="Alg4"/>
        <w:numPr>
          <w:ilvl w:val="0"/>
          <w:numId w:val="277"/>
        </w:numPr>
      </w:pPr>
      <w:r w:rsidRPr="00675B74">
        <w:t xml:space="preserve">Let </w:t>
      </w:r>
      <w:r w:rsidRPr="00E77497">
        <w:rPr>
          <w:i/>
        </w:rPr>
        <w:t>lref</w:t>
      </w:r>
      <w:r w:rsidRPr="00E77497">
        <w:t xml:space="preserve"> be the result of evaluating </w:t>
      </w:r>
      <w:r w:rsidRPr="001D22B7">
        <w:rPr>
          <w:rStyle w:val="SyntaxSymbol"/>
        </w:rPr>
        <w:t>RelationalExpression</w:t>
      </w:r>
      <w:r w:rsidRPr="00E77497">
        <w:t>.</w:t>
      </w:r>
    </w:p>
    <w:p w14:paraId="51381880" w14:textId="77777777" w:rsidR="00661D8E" w:rsidRPr="00E77497" w:rsidRDefault="00661D8E" w:rsidP="00613655">
      <w:pPr>
        <w:pStyle w:val="Alg4"/>
        <w:numPr>
          <w:ilvl w:val="0"/>
          <w:numId w:val="277"/>
        </w:numPr>
      </w:pPr>
      <w:r w:rsidRPr="00E77497">
        <w:t xml:space="preserve">Let </w:t>
      </w:r>
      <w:r w:rsidRPr="00E77497">
        <w:rPr>
          <w:i/>
        </w:rPr>
        <w:t>lval</w:t>
      </w:r>
      <w:r w:rsidRPr="00E77497">
        <w:t xml:space="preserve"> be GetValue(</w:t>
      </w:r>
      <w:r w:rsidRPr="00E77497">
        <w:rPr>
          <w:i/>
        </w:rPr>
        <w:t>lref</w:t>
      </w:r>
      <w:r w:rsidRPr="00E77497">
        <w:t>).</w:t>
      </w:r>
    </w:p>
    <w:p w14:paraId="7010D6E4" w14:textId="77777777" w:rsidR="00661D8E" w:rsidRDefault="00661D8E" w:rsidP="00613655">
      <w:pPr>
        <w:pStyle w:val="Alg4"/>
        <w:numPr>
          <w:ilvl w:val="0"/>
          <w:numId w:val="277"/>
        </w:numPr>
      </w:pPr>
      <w:r>
        <w:t>ReturnIfAbrupt(</w:t>
      </w:r>
      <w:r w:rsidRPr="00342FD6">
        <w:rPr>
          <w:i/>
        </w:rPr>
        <w:t>lval</w:t>
      </w:r>
      <w:r>
        <w:t>).</w:t>
      </w:r>
    </w:p>
    <w:p w14:paraId="5110D459" w14:textId="77777777" w:rsidR="00661D8E" w:rsidRPr="00E77497" w:rsidRDefault="00661D8E" w:rsidP="00613655">
      <w:pPr>
        <w:pStyle w:val="Alg4"/>
        <w:numPr>
          <w:ilvl w:val="0"/>
          <w:numId w:val="277"/>
        </w:numPr>
      </w:pPr>
      <w:r w:rsidRPr="00E77497">
        <w:t xml:space="preserve">Let </w:t>
      </w:r>
      <w:r w:rsidRPr="00E77497">
        <w:rPr>
          <w:i/>
        </w:rPr>
        <w:t>rref</w:t>
      </w:r>
      <w:r w:rsidRPr="00E77497">
        <w:t xml:space="preserve"> be the result of evaluating </w:t>
      </w:r>
      <w:r w:rsidRPr="001D22B7">
        <w:rPr>
          <w:rStyle w:val="SyntaxSymbol"/>
        </w:rPr>
        <w:t>ShiftExpression</w:t>
      </w:r>
      <w:r w:rsidRPr="00E77497">
        <w:t>.</w:t>
      </w:r>
    </w:p>
    <w:p w14:paraId="0DAF4D5A" w14:textId="77777777" w:rsidR="00661D8E" w:rsidRPr="00E77497" w:rsidRDefault="00661D8E" w:rsidP="00613655">
      <w:pPr>
        <w:pStyle w:val="Alg4"/>
        <w:numPr>
          <w:ilvl w:val="0"/>
          <w:numId w:val="277"/>
        </w:numPr>
      </w:pPr>
      <w:r w:rsidRPr="00E77497">
        <w:t xml:space="preserve">Let </w:t>
      </w:r>
      <w:r w:rsidRPr="00E77497">
        <w:rPr>
          <w:i/>
        </w:rPr>
        <w:t>rval</w:t>
      </w:r>
      <w:r w:rsidRPr="00E77497">
        <w:t xml:space="preserve"> be GetValue(</w:t>
      </w:r>
      <w:r w:rsidRPr="00E77497">
        <w:rPr>
          <w:i/>
        </w:rPr>
        <w:t>rref</w:t>
      </w:r>
      <w:r w:rsidRPr="00E77497">
        <w:t>).</w:t>
      </w:r>
    </w:p>
    <w:p w14:paraId="19372235" w14:textId="77777777" w:rsidR="00661D8E" w:rsidRPr="00E77497" w:rsidRDefault="00661D8E" w:rsidP="00613655">
      <w:pPr>
        <w:pStyle w:val="Alg4"/>
        <w:numPr>
          <w:ilvl w:val="0"/>
          <w:numId w:val="277"/>
        </w:numPr>
      </w:pPr>
      <w:r w:rsidRPr="00E77497">
        <w:t xml:space="preserve">Let </w:t>
      </w:r>
      <w:r w:rsidRPr="00E77497">
        <w:rPr>
          <w:i/>
        </w:rPr>
        <w:t>r</w:t>
      </w:r>
      <w:r w:rsidRPr="00E77497">
        <w:t xml:space="preserve"> be the result of performing </w:t>
      </w:r>
      <w:r>
        <w:t>A</w:t>
      </w:r>
      <w:r w:rsidRPr="00E77497">
        <w:t xml:space="preserve">bstract </w:t>
      </w:r>
      <w:r>
        <w:t>R</w:t>
      </w:r>
      <w:r w:rsidRPr="00E77497">
        <w:t xml:space="preserve">elational </w:t>
      </w:r>
      <w:r>
        <w:t>C</w:t>
      </w:r>
      <w:r w:rsidRPr="00E77497">
        <w:t xml:space="preserve">omparison </w:t>
      </w:r>
      <w:r w:rsidRPr="00E77497">
        <w:rPr>
          <w:i/>
        </w:rPr>
        <w:t>lval</w:t>
      </w:r>
      <w:r w:rsidRPr="00E77497">
        <w:t xml:space="preserve"> &lt; </w:t>
      </w:r>
      <w:r w:rsidRPr="00E77497">
        <w:rPr>
          <w:i/>
        </w:rPr>
        <w:t>rval</w:t>
      </w:r>
      <w:r w:rsidRPr="00E77497">
        <w:t xml:space="preserve">. </w:t>
      </w:r>
    </w:p>
    <w:p w14:paraId="7327FAAE" w14:textId="77777777" w:rsidR="00661D8E" w:rsidRDefault="00661D8E" w:rsidP="00613655">
      <w:pPr>
        <w:pStyle w:val="Alg4"/>
        <w:numPr>
          <w:ilvl w:val="0"/>
          <w:numId w:val="277"/>
        </w:numPr>
      </w:pPr>
      <w:r>
        <w:t>ReturnIfAbrupt(</w:t>
      </w:r>
      <w:r>
        <w:rPr>
          <w:i/>
        </w:rPr>
        <w:t>r</w:t>
      </w:r>
      <w:r>
        <w:t>).</w:t>
      </w:r>
    </w:p>
    <w:p w14:paraId="5FC8E496" w14:textId="77777777" w:rsidR="00661D8E" w:rsidRPr="00E77497" w:rsidRDefault="00661D8E" w:rsidP="00613655">
      <w:pPr>
        <w:pStyle w:val="Alg4"/>
        <w:numPr>
          <w:ilvl w:val="0"/>
          <w:numId w:val="277"/>
        </w:numPr>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2750" w:name="_Ref393523057"/>
      <w:bookmarkStart w:id="2751" w:name="_Toc393690317"/>
      <w:r w:rsidRPr="00E77497">
        <w:t>.</w:t>
      </w:r>
      <w:bookmarkStart w:id="2752" w:name="_Ref424533139"/>
    </w:p>
    <w:p w14:paraId="38F6469A" w14:textId="77777777" w:rsidR="00661D8E" w:rsidRPr="00E77497" w:rsidRDefault="00661D8E" w:rsidP="00661D8E">
      <w:pPr>
        <w:pStyle w:val="SyntaxLabel"/>
      </w:pPr>
      <w:bookmarkStart w:id="2753" w:name="_Toc375031189"/>
      <w:bookmarkStart w:id="2754" w:name="_Toc381513702"/>
      <w:bookmarkStart w:id="2755" w:name="_Ref381523787"/>
      <w:bookmarkStart w:id="2756" w:name="_Toc382202863"/>
      <w:bookmarkStart w:id="2757" w:name="_Toc382212224"/>
      <w:bookmarkStart w:id="2758" w:name="_Toc382212636"/>
      <w:bookmarkStart w:id="2759" w:name="_Toc382291569"/>
      <w:bookmarkStart w:id="2760" w:name="_Toc385672218"/>
      <w:bookmarkStart w:id="2761" w:name="_Toc393690318"/>
      <w:bookmarkEnd w:id="2750"/>
      <w:bookmarkEnd w:id="2751"/>
      <w:bookmarkEnd w:id="2752"/>
      <w:r w:rsidRPr="001D22B7">
        <w:rPr>
          <w:rStyle w:val="SyntaxSymbol"/>
        </w:rPr>
        <w:t xml:space="preserve">RelationalExpression </w:t>
      </w:r>
      <w:r w:rsidRPr="00E77497">
        <w:rPr>
          <w:b/>
        </w:rPr>
        <w:t>:</w:t>
      </w:r>
      <w:r w:rsidRPr="00E77497">
        <w:t xml:space="preserve"> </w:t>
      </w:r>
      <w:r w:rsidRPr="001D22B7">
        <w:rPr>
          <w:rStyle w:val="SyntaxSymbol"/>
        </w:rPr>
        <w:t>RelationalExpression</w:t>
      </w:r>
      <w:r w:rsidRPr="00E77497">
        <w:t xml:space="preserve"> </w:t>
      </w:r>
      <w:r w:rsidRPr="004C736D">
        <w:rPr>
          <w:rStyle w:val="SyntaxTerminal"/>
        </w:rPr>
        <w:t>instanceof</w:t>
      </w:r>
      <w:r w:rsidRPr="00E77497">
        <w:t xml:space="preserve"> </w:t>
      </w:r>
      <w:r w:rsidRPr="001D22B7">
        <w:rPr>
          <w:rStyle w:val="SyntaxSymbol"/>
        </w:rPr>
        <w:t>ShiftExpression</w:t>
      </w:r>
      <w:r w:rsidRPr="00E77497">
        <w:t xml:space="preserve"> </w:t>
      </w:r>
    </w:p>
    <w:p w14:paraId="5AFF624D" w14:textId="77777777" w:rsidR="00661D8E" w:rsidRPr="00E77497" w:rsidRDefault="00661D8E" w:rsidP="00613655">
      <w:pPr>
        <w:pStyle w:val="Alg4"/>
        <w:numPr>
          <w:ilvl w:val="0"/>
          <w:numId w:val="419"/>
        </w:numPr>
      </w:pPr>
      <w:r w:rsidRPr="00E77497">
        <w:t xml:space="preserve">Let </w:t>
      </w:r>
      <w:r w:rsidRPr="00E77497">
        <w:rPr>
          <w:i/>
        </w:rPr>
        <w:t>lref</w:t>
      </w:r>
      <w:r w:rsidRPr="00E77497">
        <w:t xml:space="preserve"> be the result of evaluating </w:t>
      </w:r>
      <w:r w:rsidRPr="004C736D">
        <w:rPr>
          <w:rStyle w:val="SyntaxSymbol"/>
        </w:rPr>
        <w:t>RelationalExpression</w:t>
      </w:r>
      <w:r w:rsidRPr="00E77497">
        <w:t>.</w:t>
      </w:r>
    </w:p>
    <w:p w14:paraId="126B1471" w14:textId="77777777" w:rsidR="00661D8E" w:rsidRPr="00E77497" w:rsidRDefault="00661D8E" w:rsidP="00613655">
      <w:pPr>
        <w:pStyle w:val="Alg4"/>
        <w:numPr>
          <w:ilvl w:val="0"/>
          <w:numId w:val="419"/>
        </w:numPr>
      </w:pPr>
      <w:r w:rsidRPr="00E77497">
        <w:t xml:space="preserve">Let </w:t>
      </w:r>
      <w:r w:rsidRPr="00E77497">
        <w:rPr>
          <w:i/>
        </w:rPr>
        <w:t>lval</w:t>
      </w:r>
      <w:r w:rsidRPr="00E77497">
        <w:t xml:space="preserve"> be GetValue(</w:t>
      </w:r>
      <w:r w:rsidRPr="00E77497">
        <w:rPr>
          <w:i/>
        </w:rPr>
        <w:t>lref</w:t>
      </w:r>
      <w:r w:rsidRPr="00E77497">
        <w:t>).</w:t>
      </w:r>
    </w:p>
    <w:p w14:paraId="30FBFF2E" w14:textId="77777777" w:rsidR="00661D8E" w:rsidRDefault="00661D8E" w:rsidP="00613655">
      <w:pPr>
        <w:pStyle w:val="Alg4"/>
        <w:numPr>
          <w:ilvl w:val="0"/>
          <w:numId w:val="419"/>
        </w:numPr>
      </w:pPr>
      <w:r>
        <w:t>ReturnIfAbrupt(</w:t>
      </w:r>
      <w:r w:rsidRPr="00342FD6">
        <w:rPr>
          <w:i/>
        </w:rPr>
        <w:t>lval</w:t>
      </w:r>
      <w:r>
        <w:t>).</w:t>
      </w:r>
    </w:p>
    <w:p w14:paraId="4E79502B" w14:textId="77777777" w:rsidR="00661D8E" w:rsidRPr="00E77497" w:rsidRDefault="00661D8E" w:rsidP="00613655">
      <w:pPr>
        <w:pStyle w:val="Alg4"/>
        <w:numPr>
          <w:ilvl w:val="0"/>
          <w:numId w:val="419"/>
        </w:numPr>
      </w:pPr>
      <w:r w:rsidRPr="00E77497">
        <w:t xml:space="preserve">Let </w:t>
      </w:r>
      <w:r w:rsidRPr="00E77497">
        <w:rPr>
          <w:i/>
        </w:rPr>
        <w:t>rref</w:t>
      </w:r>
      <w:r w:rsidRPr="00E77497">
        <w:t xml:space="preserve"> be the result of evaluating </w:t>
      </w:r>
      <w:r w:rsidRPr="004C736D">
        <w:rPr>
          <w:rStyle w:val="SyntaxSymbol"/>
        </w:rPr>
        <w:t>ShiftExpression</w:t>
      </w:r>
      <w:r w:rsidRPr="00E77497">
        <w:t>.</w:t>
      </w:r>
    </w:p>
    <w:p w14:paraId="1F054DE7" w14:textId="77777777" w:rsidR="00661D8E" w:rsidRPr="00E77497" w:rsidRDefault="00661D8E" w:rsidP="00613655">
      <w:pPr>
        <w:pStyle w:val="Alg4"/>
        <w:numPr>
          <w:ilvl w:val="0"/>
          <w:numId w:val="419"/>
        </w:numPr>
      </w:pPr>
      <w:r w:rsidRPr="00E77497">
        <w:t xml:space="preserve">Let </w:t>
      </w:r>
      <w:r w:rsidRPr="00E77497">
        <w:rPr>
          <w:i/>
        </w:rPr>
        <w:t>rval</w:t>
      </w:r>
      <w:r w:rsidRPr="00E77497">
        <w:t xml:space="preserve"> be GetValue(</w:t>
      </w:r>
      <w:r w:rsidRPr="00E77497">
        <w:rPr>
          <w:i/>
        </w:rPr>
        <w:t>rref</w:t>
      </w:r>
      <w:r w:rsidRPr="00E77497">
        <w:t>).</w:t>
      </w:r>
    </w:p>
    <w:p w14:paraId="298A46F3" w14:textId="77777777" w:rsidR="00661D8E" w:rsidRDefault="00661D8E" w:rsidP="00613655">
      <w:pPr>
        <w:pStyle w:val="Alg4"/>
        <w:numPr>
          <w:ilvl w:val="0"/>
          <w:numId w:val="419"/>
        </w:numPr>
      </w:pPr>
      <w:r>
        <w:t>ReturnIfAbrupt(</w:t>
      </w:r>
      <w:r>
        <w:rPr>
          <w:i/>
        </w:rPr>
        <w:t>r</w:t>
      </w:r>
      <w:r w:rsidRPr="00ED2E78">
        <w:rPr>
          <w:i/>
        </w:rPr>
        <w:t>val</w:t>
      </w:r>
      <w:r>
        <w:t>).</w:t>
      </w:r>
    </w:p>
    <w:p w14:paraId="38D09C50" w14:textId="77777777" w:rsidR="00661D8E" w:rsidRPr="00E77497" w:rsidRDefault="00661D8E" w:rsidP="00613655">
      <w:pPr>
        <w:pStyle w:val="Alg4"/>
        <w:numPr>
          <w:ilvl w:val="0"/>
          <w:numId w:val="419"/>
        </w:numPr>
      </w:pPr>
      <w:r w:rsidRPr="00E77497">
        <w:t xml:space="preserve">Return </w:t>
      </w:r>
      <w:r>
        <w:t>InstanceofOperator(</w:t>
      </w:r>
      <w:r w:rsidRPr="0070125A">
        <w:rPr>
          <w:i/>
          <w:iCs/>
        </w:rPr>
        <w:t>l</w:t>
      </w:r>
      <w:r w:rsidRPr="00E77497">
        <w:rPr>
          <w:i/>
        </w:rPr>
        <w:t>val</w:t>
      </w:r>
      <w:r>
        <w:t>,</w:t>
      </w:r>
      <w:r w:rsidRPr="00E77497">
        <w:t xml:space="preserve"> </w:t>
      </w:r>
      <w:r>
        <w:rPr>
          <w:i/>
        </w:rPr>
        <w:t>r</w:t>
      </w:r>
      <w:r w:rsidRPr="00E77497">
        <w:rPr>
          <w:i/>
        </w:rPr>
        <w:t>val</w:t>
      </w:r>
      <w:r>
        <w:rPr>
          <w:iCs/>
        </w:rPr>
        <w:t>)</w:t>
      </w:r>
      <w:r w:rsidRPr="00E77497">
        <w:t>.</w:t>
      </w:r>
    </w:p>
    <w:p w14:paraId="36098034" w14:textId="77777777" w:rsidR="00661D8E" w:rsidRPr="00E77497" w:rsidRDefault="00661D8E" w:rsidP="00661D8E">
      <w:pPr>
        <w:pStyle w:val="SyntaxLabel"/>
      </w:pPr>
      <w:r w:rsidRPr="001D22B7">
        <w:rPr>
          <w:rStyle w:val="SyntaxSymbol"/>
        </w:rPr>
        <w:t>RelationalExpression</w:t>
      </w:r>
      <w:r w:rsidRPr="00E77497">
        <w:t xml:space="preserve"> </w:t>
      </w:r>
      <w:r w:rsidRPr="00E77497">
        <w:rPr>
          <w:b/>
        </w:rPr>
        <w:t>:</w:t>
      </w:r>
      <w:r w:rsidRPr="00E77497">
        <w:t xml:space="preserve"> </w:t>
      </w:r>
      <w:r w:rsidRPr="001D22B7">
        <w:rPr>
          <w:rStyle w:val="SyntaxSymbol"/>
        </w:rPr>
        <w:t>RelationalExpression</w:t>
      </w:r>
      <w:r w:rsidRPr="00E77497">
        <w:t xml:space="preserve"> </w:t>
      </w:r>
      <w:r w:rsidRPr="004C736D">
        <w:rPr>
          <w:rStyle w:val="SyntaxTerminal"/>
        </w:rPr>
        <w:t>in</w:t>
      </w:r>
      <w:r w:rsidRPr="00E77497">
        <w:t xml:space="preserve"> </w:t>
      </w:r>
      <w:r w:rsidRPr="001D22B7">
        <w:rPr>
          <w:rStyle w:val="SyntaxSymbol"/>
        </w:rPr>
        <w:t>ShiftExpression</w:t>
      </w:r>
      <w:r w:rsidRPr="00E77497">
        <w:t xml:space="preserve"> </w:t>
      </w:r>
    </w:p>
    <w:p w14:paraId="25882E3F" w14:textId="77777777" w:rsidR="00661D8E" w:rsidRPr="00E77497" w:rsidRDefault="00661D8E" w:rsidP="00613655">
      <w:pPr>
        <w:pStyle w:val="Alg4"/>
        <w:numPr>
          <w:ilvl w:val="0"/>
          <w:numId w:val="420"/>
        </w:numPr>
      </w:pPr>
      <w:r w:rsidRPr="00E77497">
        <w:t xml:space="preserve">Let </w:t>
      </w:r>
      <w:r w:rsidRPr="00E77497">
        <w:rPr>
          <w:i/>
        </w:rPr>
        <w:t>lref</w:t>
      </w:r>
      <w:r w:rsidRPr="00E77497">
        <w:t xml:space="preserve"> be the result of evaluating </w:t>
      </w:r>
      <w:r w:rsidRPr="004C736D">
        <w:rPr>
          <w:rStyle w:val="SyntaxSymbol"/>
        </w:rPr>
        <w:t>RelationalExpression</w:t>
      </w:r>
      <w:r w:rsidRPr="00E77497">
        <w:t>.</w:t>
      </w:r>
    </w:p>
    <w:p w14:paraId="7462FB2E" w14:textId="77777777" w:rsidR="00661D8E" w:rsidRPr="00E77497" w:rsidRDefault="00661D8E" w:rsidP="00613655">
      <w:pPr>
        <w:pStyle w:val="Alg4"/>
        <w:numPr>
          <w:ilvl w:val="0"/>
          <w:numId w:val="420"/>
        </w:numPr>
      </w:pPr>
      <w:r w:rsidRPr="00E77497">
        <w:t xml:space="preserve">Let </w:t>
      </w:r>
      <w:r w:rsidRPr="00E77497">
        <w:rPr>
          <w:i/>
        </w:rPr>
        <w:t>lval</w:t>
      </w:r>
      <w:r w:rsidRPr="00E77497">
        <w:t xml:space="preserve"> be GetValue(</w:t>
      </w:r>
      <w:r w:rsidRPr="00E77497">
        <w:rPr>
          <w:i/>
        </w:rPr>
        <w:t>lref</w:t>
      </w:r>
      <w:r w:rsidRPr="00E77497">
        <w:t>).</w:t>
      </w:r>
    </w:p>
    <w:p w14:paraId="144AFAD1" w14:textId="77777777" w:rsidR="00661D8E" w:rsidRDefault="00661D8E" w:rsidP="00613655">
      <w:pPr>
        <w:pStyle w:val="Alg4"/>
        <w:numPr>
          <w:ilvl w:val="0"/>
          <w:numId w:val="420"/>
        </w:numPr>
      </w:pPr>
      <w:r>
        <w:t>ReturnIfAbrupt(</w:t>
      </w:r>
      <w:r w:rsidRPr="00342FD6">
        <w:rPr>
          <w:i/>
        </w:rPr>
        <w:t>lval</w:t>
      </w:r>
      <w:r>
        <w:t>).</w:t>
      </w:r>
    </w:p>
    <w:p w14:paraId="1B84D502" w14:textId="77777777" w:rsidR="00661D8E" w:rsidRPr="00E77497" w:rsidRDefault="00661D8E" w:rsidP="00613655">
      <w:pPr>
        <w:pStyle w:val="Alg4"/>
        <w:numPr>
          <w:ilvl w:val="0"/>
          <w:numId w:val="420"/>
        </w:numPr>
      </w:pPr>
      <w:r w:rsidRPr="00E77497">
        <w:t xml:space="preserve">Let </w:t>
      </w:r>
      <w:r w:rsidRPr="00E77497">
        <w:rPr>
          <w:i/>
        </w:rPr>
        <w:t>rref</w:t>
      </w:r>
      <w:r w:rsidRPr="00E77497">
        <w:t xml:space="preserve"> be the result of evaluating </w:t>
      </w:r>
      <w:r w:rsidRPr="004C736D">
        <w:rPr>
          <w:rStyle w:val="SyntaxSymbol"/>
        </w:rPr>
        <w:t>ShiftExpression</w:t>
      </w:r>
      <w:r w:rsidRPr="00E77497">
        <w:t>.</w:t>
      </w:r>
    </w:p>
    <w:p w14:paraId="51EC603A" w14:textId="77777777" w:rsidR="00661D8E" w:rsidRPr="00E77497" w:rsidRDefault="00661D8E" w:rsidP="00613655">
      <w:pPr>
        <w:pStyle w:val="Alg4"/>
        <w:numPr>
          <w:ilvl w:val="0"/>
          <w:numId w:val="420"/>
        </w:numPr>
      </w:pPr>
      <w:r w:rsidRPr="00E77497">
        <w:t xml:space="preserve">Let </w:t>
      </w:r>
      <w:r w:rsidRPr="00E77497">
        <w:rPr>
          <w:i/>
        </w:rPr>
        <w:t>rval</w:t>
      </w:r>
      <w:r w:rsidRPr="00E77497">
        <w:t xml:space="preserve"> be GetValue(</w:t>
      </w:r>
      <w:r w:rsidRPr="00E77497">
        <w:rPr>
          <w:i/>
        </w:rPr>
        <w:t>rref</w:t>
      </w:r>
      <w:r w:rsidRPr="00E77497">
        <w:t>).</w:t>
      </w:r>
    </w:p>
    <w:p w14:paraId="74347B3E" w14:textId="77777777" w:rsidR="00661D8E" w:rsidRDefault="00661D8E" w:rsidP="00613655">
      <w:pPr>
        <w:pStyle w:val="Alg4"/>
        <w:numPr>
          <w:ilvl w:val="0"/>
          <w:numId w:val="420"/>
        </w:numPr>
      </w:pPr>
      <w:r>
        <w:t>ReturnIfAbrupt(</w:t>
      </w:r>
      <w:r>
        <w:rPr>
          <w:i/>
        </w:rPr>
        <w:t>r</w:t>
      </w:r>
      <w:r w:rsidRPr="00ED2E78">
        <w:rPr>
          <w:i/>
        </w:rPr>
        <w:t>val</w:t>
      </w:r>
      <w:r>
        <w:t>).</w:t>
      </w:r>
    </w:p>
    <w:p w14:paraId="1C68E220" w14:textId="77777777" w:rsidR="00661D8E" w:rsidRPr="00E77497" w:rsidRDefault="00661D8E" w:rsidP="00613655">
      <w:pPr>
        <w:pStyle w:val="Alg4"/>
        <w:numPr>
          <w:ilvl w:val="0"/>
          <w:numId w:val="420"/>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7EB7AEFA" w14:textId="77777777" w:rsidR="00661D8E" w:rsidRPr="00E77497" w:rsidRDefault="00661D8E" w:rsidP="00613655">
      <w:pPr>
        <w:pStyle w:val="Alg4"/>
        <w:numPr>
          <w:ilvl w:val="0"/>
          <w:numId w:val="420"/>
        </w:numPr>
      </w:pPr>
      <w:r w:rsidRPr="00E77497">
        <w:t xml:space="preserve">Return </w:t>
      </w:r>
      <w:r>
        <w:t>HasProperty(</w:t>
      </w:r>
      <w:r w:rsidRPr="00E77497">
        <w:rPr>
          <w:i/>
        </w:rPr>
        <w:t>rval</w:t>
      </w:r>
      <w:r>
        <w:t>,</w:t>
      </w:r>
      <w:r w:rsidRPr="00E77497">
        <w:t xml:space="preserve"> To</w:t>
      </w:r>
      <w:r>
        <w:t>PropertyKey</w:t>
      </w:r>
      <w:r w:rsidRPr="00E77497">
        <w:t>(</w:t>
      </w:r>
      <w:r w:rsidRPr="00E77497">
        <w:rPr>
          <w:i/>
        </w:rPr>
        <w:t>lval</w:t>
      </w:r>
      <w:r w:rsidRPr="00E77497">
        <w:t>)</w:t>
      </w:r>
      <w:r>
        <w:t>)</w:t>
      </w:r>
      <w:r w:rsidRPr="00E77497">
        <w:t>.</w:t>
      </w:r>
    </w:p>
    <w:p w14:paraId="67C0A65A" w14:textId="77777777" w:rsidR="00661D8E" w:rsidRDefault="00661D8E" w:rsidP="00661D8E">
      <w:pPr>
        <w:pStyle w:val="30"/>
      </w:pPr>
      <w:bookmarkStart w:id="2762" w:name="_Ref368050899"/>
      <w:bookmarkStart w:id="2763" w:name="_Toc370745450"/>
      <w:bookmarkStart w:id="2764" w:name="_Toc384481128"/>
      <w:bookmarkStart w:id="2765" w:name="_Ref440445008"/>
      <w:bookmarkStart w:id="2766" w:name="_Toc472818860"/>
      <w:bookmarkStart w:id="2767" w:name="_Toc235503434"/>
      <w:bookmarkStart w:id="2768" w:name="_Toc241509209"/>
      <w:bookmarkStart w:id="2769" w:name="_Toc244416696"/>
      <w:bookmarkStart w:id="2770" w:name="_Toc276631060"/>
      <w:r>
        <w:t>Runtime Semantics: InstanceofOperator(O, C)</w:t>
      </w:r>
      <w:bookmarkEnd w:id="2762"/>
      <w:bookmarkEnd w:id="2763"/>
      <w:bookmarkEnd w:id="2764"/>
    </w:p>
    <w:p w14:paraId="64BABC82" w14:textId="77777777" w:rsidR="00661D8E" w:rsidRPr="00E77497" w:rsidRDefault="00661D8E" w:rsidP="00661D8E">
      <w:pPr>
        <w:pStyle w:val="normalbefore"/>
      </w:pPr>
      <w:r>
        <w:t>T</w:t>
      </w:r>
      <w:r w:rsidRPr="00675B74">
        <w:t>he</w:t>
      </w:r>
      <w:r w:rsidRPr="000801CC">
        <w:t xml:space="preserve"> </w:t>
      </w:r>
      <w:r>
        <w:t>abstract operation</w:t>
      </w:r>
      <w:r w:rsidRPr="00675B74">
        <w:t xml:space="preserve"> </w:t>
      </w:r>
      <w:r>
        <w:rPr>
          <w:rFonts w:ascii="Times New Roman" w:eastAsia="Times New Roman" w:hAnsi="Times New Roman"/>
          <w:spacing w:val="6"/>
        </w:rPr>
        <w:t>I</w:t>
      </w:r>
      <w:r w:rsidRPr="000801CC">
        <w:rPr>
          <w:rFonts w:ascii="Times New Roman" w:eastAsia="Times New Roman" w:hAnsi="Times New Roman"/>
          <w:spacing w:val="6"/>
        </w:rPr>
        <w:t>nstance</w:t>
      </w:r>
      <w:r>
        <w:rPr>
          <w:rFonts w:ascii="Times New Roman" w:eastAsia="Times New Roman" w:hAnsi="Times New Roman"/>
          <w:spacing w:val="6"/>
        </w:rPr>
        <w:t>ofOperator(</w:t>
      </w:r>
      <w:r w:rsidRPr="005670F3">
        <w:rPr>
          <w:rFonts w:ascii="Times New Roman" w:eastAsia="Times New Roman" w:hAnsi="Times New Roman"/>
          <w:i/>
          <w:iCs/>
          <w:spacing w:val="6"/>
        </w:rPr>
        <w:t>O</w:t>
      </w:r>
      <w:r>
        <w:rPr>
          <w:rFonts w:ascii="Times New Roman" w:eastAsia="Times New Roman" w:hAnsi="Times New Roman"/>
          <w:spacing w:val="6"/>
        </w:rPr>
        <w:t xml:space="preserve">, </w:t>
      </w:r>
      <w:r w:rsidRPr="005670F3">
        <w:rPr>
          <w:rFonts w:ascii="Times New Roman" w:eastAsia="Times New Roman" w:hAnsi="Times New Roman"/>
          <w:i/>
          <w:iCs/>
          <w:spacing w:val="6"/>
        </w:rPr>
        <w:t>C</w:t>
      </w:r>
      <w:r>
        <w:rPr>
          <w:rFonts w:ascii="Times New Roman" w:eastAsia="Times New Roman" w:hAnsi="Times New Roman"/>
          <w:spacing w:val="6"/>
        </w:rPr>
        <w:t>)</w:t>
      </w:r>
      <w:r>
        <w:t xml:space="preserve"> implements the generic algorithm for determining if an object </w:t>
      </w:r>
      <w:r w:rsidRPr="000801CC">
        <w:rPr>
          <w:rFonts w:ascii="Times New Roman" w:eastAsia="Times New Roman" w:hAnsi="Times New Roman"/>
          <w:i/>
          <w:iCs/>
          <w:spacing w:val="6"/>
        </w:rPr>
        <w:t>O</w:t>
      </w:r>
      <w:r>
        <w:t xml:space="preserve"> inherits from the inheritance path defined by constructor </w:t>
      </w:r>
      <w:r w:rsidRPr="000801CC">
        <w:rPr>
          <w:rFonts w:ascii="Times New Roman" w:eastAsia="Times New Roman" w:hAnsi="Times New Roman"/>
          <w:i/>
          <w:iCs/>
          <w:spacing w:val="6"/>
        </w:rPr>
        <w:t>C</w:t>
      </w:r>
      <w:r>
        <w:t>. This abstract operation performs</w:t>
      </w:r>
      <w:r w:rsidRPr="00E77497">
        <w:t xml:space="preserve"> the following steps:</w:t>
      </w:r>
    </w:p>
    <w:p w14:paraId="6ADEC40E" w14:textId="77777777" w:rsidR="00661D8E" w:rsidRPr="00E77497" w:rsidRDefault="00661D8E" w:rsidP="00613655">
      <w:pPr>
        <w:pStyle w:val="Alg4"/>
        <w:numPr>
          <w:ilvl w:val="0"/>
          <w:numId w:val="421"/>
        </w:numPr>
      </w:pPr>
      <w:r w:rsidRPr="00E77497">
        <w:t>If Type(</w:t>
      </w:r>
      <w:r>
        <w:rPr>
          <w:i/>
        </w:rPr>
        <w:t>C</w:t>
      </w:r>
      <w:r w:rsidRPr="00E77497">
        <w:t xml:space="preserve">) is not Object, throw a </w:t>
      </w:r>
      <w:r w:rsidRPr="00E77497">
        <w:rPr>
          <w:b/>
        </w:rPr>
        <w:t>TypeError</w:t>
      </w:r>
      <w:r w:rsidRPr="00E77497">
        <w:t xml:space="preserve"> exception.</w:t>
      </w:r>
    </w:p>
    <w:p w14:paraId="7F143E73" w14:textId="77777777" w:rsidR="00661D8E" w:rsidRDefault="00661D8E" w:rsidP="00613655">
      <w:pPr>
        <w:pStyle w:val="Alg4"/>
        <w:numPr>
          <w:ilvl w:val="0"/>
          <w:numId w:val="421"/>
        </w:numPr>
      </w:pPr>
      <w:r>
        <w:t xml:space="preserve">Let </w:t>
      </w:r>
      <w:r>
        <w:rPr>
          <w:i/>
        </w:rPr>
        <w:t>instOf</w:t>
      </w:r>
      <w:r w:rsidRPr="0035419E">
        <w:rPr>
          <w:i/>
        </w:rPr>
        <w:t>Handler</w:t>
      </w:r>
      <w:r>
        <w:t xml:space="preserve"> be GetMethod(</w:t>
      </w:r>
      <w:r>
        <w:rPr>
          <w:i/>
        </w:rPr>
        <w:t>C</w:t>
      </w:r>
      <w:r>
        <w:t>,@@hasInstance).</w:t>
      </w:r>
    </w:p>
    <w:p w14:paraId="46ACBB3C" w14:textId="77777777" w:rsidR="00661D8E" w:rsidRDefault="00661D8E" w:rsidP="00613655">
      <w:pPr>
        <w:pStyle w:val="Alg4"/>
        <w:numPr>
          <w:ilvl w:val="0"/>
          <w:numId w:val="421"/>
        </w:numPr>
      </w:pPr>
      <w:r>
        <w:t>ReturnIfAbrupt(</w:t>
      </w:r>
      <w:r>
        <w:rPr>
          <w:i/>
        </w:rPr>
        <w:t>instOf</w:t>
      </w:r>
      <w:r w:rsidRPr="0035419E">
        <w:rPr>
          <w:i/>
        </w:rPr>
        <w:t>Handler</w:t>
      </w:r>
      <w:r>
        <w:t>).</w:t>
      </w:r>
    </w:p>
    <w:p w14:paraId="6B97D791" w14:textId="77777777" w:rsidR="00661D8E" w:rsidRDefault="00661D8E" w:rsidP="00613655">
      <w:pPr>
        <w:pStyle w:val="Alg4"/>
        <w:numPr>
          <w:ilvl w:val="0"/>
          <w:numId w:val="421"/>
        </w:numPr>
      </w:pPr>
      <w:r w:rsidRPr="00E77497">
        <w:t xml:space="preserve">If </w:t>
      </w:r>
      <w:r>
        <w:rPr>
          <w:i/>
        </w:rPr>
        <w:t>instOf</w:t>
      </w:r>
      <w:r w:rsidRPr="0035419E">
        <w:rPr>
          <w:i/>
        </w:rPr>
        <w:t>Handler</w:t>
      </w:r>
      <w:r>
        <w:t xml:space="preserve"> is not </w:t>
      </w:r>
      <w:r>
        <w:rPr>
          <w:b/>
          <w:bCs/>
        </w:rPr>
        <w:t>undefined</w:t>
      </w:r>
      <w:r>
        <w:t>, then</w:t>
      </w:r>
    </w:p>
    <w:p w14:paraId="3B35CFA9" w14:textId="77777777" w:rsidR="00661D8E" w:rsidRDefault="00661D8E" w:rsidP="00613655">
      <w:pPr>
        <w:pStyle w:val="Alg4"/>
        <w:numPr>
          <w:ilvl w:val="1"/>
          <w:numId w:val="421"/>
        </w:numPr>
      </w:pPr>
      <w:r>
        <w:t xml:space="preserve">Let </w:t>
      </w:r>
      <w:r>
        <w:rPr>
          <w:i/>
          <w:iCs/>
        </w:rPr>
        <w:t>result</w:t>
      </w:r>
      <w:r>
        <w:t xml:space="preserve"> be the result of calling the [[Call]] internal method of </w:t>
      </w:r>
      <w:r>
        <w:rPr>
          <w:i/>
        </w:rPr>
        <w:t>instOf</w:t>
      </w:r>
      <w:r w:rsidRPr="0035419E">
        <w:rPr>
          <w:i/>
        </w:rPr>
        <w:t>Handler</w:t>
      </w:r>
      <w:r>
        <w:t xml:space="preserve"> </w:t>
      </w:r>
      <w:r>
        <w:rPr>
          <w:iCs/>
        </w:rPr>
        <w:t>passing</w:t>
      </w:r>
      <w:r w:rsidRPr="006E1302">
        <w:rPr>
          <w:i/>
        </w:rPr>
        <w:t xml:space="preserve"> </w:t>
      </w:r>
      <w:r>
        <w:rPr>
          <w:i/>
        </w:rPr>
        <w:t>C</w:t>
      </w:r>
      <w:r>
        <w:rPr>
          <w:iCs/>
        </w:rPr>
        <w:t xml:space="preserve"> </w:t>
      </w:r>
      <w:r w:rsidRPr="00E77497">
        <w:t xml:space="preserve">as </w:t>
      </w:r>
      <w:r w:rsidRPr="006637C6">
        <w:rPr>
          <w:i/>
        </w:rPr>
        <w:t>this</w:t>
      </w:r>
      <w:r>
        <w:rPr>
          <w:i/>
        </w:rPr>
        <w:t>Argument</w:t>
      </w:r>
      <w:r w:rsidRPr="00E77497">
        <w:t xml:space="preserve"> and </w:t>
      </w:r>
      <w:r>
        <w:rPr>
          <w:iCs/>
        </w:rPr>
        <w:t xml:space="preserve">a new List containing </w:t>
      </w:r>
      <w:r>
        <w:rPr>
          <w:i/>
        </w:rPr>
        <w:t>O</w:t>
      </w:r>
      <w:r>
        <w:rPr>
          <w:iCs/>
        </w:rPr>
        <w:t xml:space="preserve"> as </w:t>
      </w:r>
      <w:r>
        <w:rPr>
          <w:i/>
        </w:rPr>
        <w:t>argumentsList</w:t>
      </w:r>
      <w:r w:rsidRPr="00E77497">
        <w:t>.</w:t>
      </w:r>
    </w:p>
    <w:p w14:paraId="1A6C5526" w14:textId="77777777" w:rsidR="00661D8E" w:rsidRDefault="00661D8E" w:rsidP="00613655">
      <w:pPr>
        <w:pStyle w:val="Alg4"/>
        <w:numPr>
          <w:ilvl w:val="1"/>
          <w:numId w:val="421"/>
        </w:numPr>
      </w:pPr>
      <w:r>
        <w:t>Return ToBoolean(</w:t>
      </w:r>
      <w:r w:rsidRPr="00232DF8">
        <w:rPr>
          <w:i/>
          <w:iCs/>
        </w:rPr>
        <w:t>result</w:t>
      </w:r>
      <w:r>
        <w:t>).</w:t>
      </w:r>
    </w:p>
    <w:p w14:paraId="490B429C" w14:textId="77777777" w:rsidR="00661D8E" w:rsidRDefault="00661D8E" w:rsidP="00613655">
      <w:pPr>
        <w:pStyle w:val="Alg4"/>
        <w:numPr>
          <w:ilvl w:val="0"/>
          <w:numId w:val="421"/>
        </w:numPr>
      </w:pPr>
      <w:r>
        <w:t>If IsCallable(</w:t>
      </w:r>
      <w:r w:rsidRPr="005D14A5">
        <w:rPr>
          <w:i/>
          <w:iCs/>
        </w:rPr>
        <w:t>C</w:t>
      </w:r>
      <w:r>
        <w:t xml:space="preserve">) is </w:t>
      </w:r>
      <w:r w:rsidRPr="003F3BD9">
        <w:rPr>
          <w:b/>
          <w:bCs/>
        </w:rPr>
        <w:t>false</w:t>
      </w:r>
      <w:r>
        <w:t xml:space="preserve">, then </w:t>
      </w:r>
      <w:r w:rsidRPr="00E77497">
        <w:t xml:space="preserve">throw a </w:t>
      </w:r>
      <w:r w:rsidRPr="00E77497">
        <w:rPr>
          <w:b/>
        </w:rPr>
        <w:t>TypeError</w:t>
      </w:r>
      <w:r w:rsidRPr="00E77497">
        <w:t xml:space="preserve"> exception.</w:t>
      </w:r>
    </w:p>
    <w:p w14:paraId="5007302A" w14:textId="77777777" w:rsidR="00661D8E" w:rsidRPr="00E77497" w:rsidRDefault="00661D8E" w:rsidP="00613655">
      <w:pPr>
        <w:pStyle w:val="Alg4"/>
        <w:numPr>
          <w:ilvl w:val="0"/>
          <w:numId w:val="421"/>
        </w:numPr>
      </w:pPr>
      <w:r w:rsidRPr="00E77497">
        <w:t xml:space="preserve">Return </w:t>
      </w:r>
      <w:r>
        <w:t>Ordinary</w:t>
      </w:r>
      <w:r w:rsidRPr="00E77497">
        <w:t>HasInstance</w:t>
      </w:r>
      <w:r>
        <w:t>(</w:t>
      </w:r>
      <w:r>
        <w:rPr>
          <w:i/>
        </w:rPr>
        <w:t>C</w:t>
      </w:r>
      <w:r>
        <w:t>,</w:t>
      </w:r>
      <w:r w:rsidRPr="00E77497">
        <w:t xml:space="preserve"> </w:t>
      </w:r>
      <w:r>
        <w:rPr>
          <w:i/>
        </w:rPr>
        <w:t>O</w:t>
      </w:r>
      <w:r>
        <w:rPr>
          <w:iCs/>
        </w:rPr>
        <w:t>)</w:t>
      </w:r>
      <w:r w:rsidRPr="00E77497">
        <w:t>.</w:t>
      </w:r>
    </w:p>
    <w:p w14:paraId="3ECF9EC3" w14:textId="77777777" w:rsidR="00661D8E" w:rsidRDefault="00661D8E" w:rsidP="00661D8E">
      <w:pPr>
        <w:pStyle w:val="Note"/>
      </w:pPr>
      <w:r>
        <w:t>NOTE</w:t>
      </w:r>
      <w:r>
        <w:tab/>
        <w:t xml:space="preserve">Steps 5 and 6 provide compatibility with previous editions of ECMAScript that did not use a @@hasInstance method to define the </w:t>
      </w:r>
      <w:r w:rsidRPr="007B40AF">
        <w:rPr>
          <w:rFonts w:ascii="Courier New" w:hAnsi="Courier New" w:cs="Courier New"/>
          <w:b/>
          <w:bCs/>
        </w:rPr>
        <w:t>instanceof</w:t>
      </w:r>
      <w:r>
        <w:t xml:space="preserve"> operator semantics. If a function object does not define or inherit @@hasInstance it uses the default </w:t>
      </w:r>
      <w:r w:rsidRPr="007B40AF">
        <w:rPr>
          <w:rFonts w:ascii="Courier New" w:hAnsi="Courier New" w:cs="Courier New"/>
          <w:b/>
          <w:bCs/>
        </w:rPr>
        <w:t>instanceof</w:t>
      </w:r>
      <w:r>
        <w:t xml:space="preserve"> semantics.</w:t>
      </w:r>
    </w:p>
    <w:p w14:paraId="3E0A8112" w14:textId="77777777" w:rsidR="00661D8E" w:rsidRPr="00E77497" w:rsidRDefault="00661D8E" w:rsidP="00661D8E">
      <w:pPr>
        <w:pStyle w:val="20"/>
      </w:pPr>
      <w:bookmarkStart w:id="2771" w:name="_Toc370745451"/>
      <w:bookmarkStart w:id="2772" w:name="_Toc384481129"/>
      <w:r w:rsidRPr="00E77497">
        <w:t>Equality Operator</w:t>
      </w:r>
      <w:bookmarkStart w:id="2773" w:name="_Toc382202864"/>
      <w:bookmarkEnd w:id="2753"/>
      <w:bookmarkEnd w:id="2754"/>
      <w:bookmarkEnd w:id="2755"/>
      <w:bookmarkEnd w:id="2756"/>
      <w:bookmarkEnd w:id="2757"/>
      <w:bookmarkEnd w:id="2758"/>
      <w:bookmarkEnd w:id="2759"/>
      <w:bookmarkEnd w:id="2760"/>
      <w:bookmarkEnd w:id="2761"/>
      <w:bookmarkEnd w:id="2773"/>
      <w:r w:rsidRPr="00E77497">
        <w:t>s</w:t>
      </w:r>
      <w:bookmarkEnd w:id="2765"/>
      <w:bookmarkEnd w:id="2766"/>
      <w:bookmarkEnd w:id="2767"/>
      <w:bookmarkEnd w:id="2768"/>
      <w:bookmarkEnd w:id="2769"/>
      <w:bookmarkEnd w:id="2770"/>
      <w:bookmarkEnd w:id="2771"/>
      <w:bookmarkEnd w:id="2772"/>
    </w:p>
    <w:p w14:paraId="34066E66" w14:textId="77777777" w:rsidR="00661D8E" w:rsidRPr="004712DB" w:rsidRDefault="00661D8E" w:rsidP="00661D8E">
      <w:pPr>
        <w:pStyle w:val="Note"/>
      </w:pPr>
      <w:r w:rsidRPr="004712DB">
        <w:t>NOTE</w:t>
      </w:r>
      <w:r w:rsidRPr="004712DB">
        <w:tab/>
        <w:t>The result of evaluating an equality operator is always of type Boolean, reflecting whether the relationship named by the operator holds between its two operands.</w:t>
      </w:r>
    </w:p>
    <w:p w14:paraId="75C6173E" w14:textId="77777777" w:rsidR="00661D8E" w:rsidRPr="003B4312" w:rsidRDefault="00661D8E" w:rsidP="00661D8E">
      <w:pPr>
        <w:pStyle w:val="Syntax"/>
      </w:pPr>
      <w:r w:rsidRPr="004D1BD1">
        <w:t>Syntax</w:t>
      </w:r>
    </w:p>
    <w:p w14:paraId="4B769DB5" w14:textId="77777777" w:rsidR="00661D8E" w:rsidRPr="006B6D0A" w:rsidRDefault="00661D8E" w:rsidP="00661D8E">
      <w:pPr>
        <w:pStyle w:val="SyntaxRule"/>
      </w:pPr>
      <w:r w:rsidRPr="003B4312">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3B4312">
        <w:t xml:space="preserve"> </w:t>
      </w:r>
      <w:r w:rsidRPr="008B7F6F">
        <w:rPr>
          <w:rFonts w:ascii="Arial" w:hAnsi="Arial"/>
          <w:b/>
          <w:i w:val="0"/>
        </w:rPr>
        <w:t>:</w:t>
      </w:r>
    </w:p>
    <w:p w14:paraId="208D1015" w14:textId="77777777" w:rsidR="00661D8E" w:rsidRPr="00E77497" w:rsidRDefault="00661D8E" w:rsidP="00661D8E">
      <w:pPr>
        <w:pStyle w:val="SyntaxDefinition"/>
        <w:spacing w:after="240"/>
      </w:pPr>
      <w:r w:rsidRPr="006B6D0A">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6B6D0A">
        <w:br/>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65A34">
        <w:br/>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B820AB">
        <w:br/>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5EAEBB9C" w14:textId="77777777" w:rsidR="00661D8E" w:rsidRPr="00E77497" w:rsidRDefault="00661D8E" w:rsidP="00661D8E">
      <w:pPr>
        <w:pStyle w:val="30"/>
      </w:pPr>
      <w:bookmarkStart w:id="2774" w:name="_Toc370745452"/>
      <w:bookmarkStart w:id="2775" w:name="_Ref384387338"/>
      <w:bookmarkStart w:id="2776" w:name="_Toc384481130"/>
      <w:bookmarkStart w:id="2777" w:name="_Toc393690319"/>
      <w:bookmarkStart w:id="2778" w:name="_Toc472818861"/>
      <w:bookmarkStart w:id="2779" w:name="_Toc235503435"/>
      <w:bookmarkStart w:id="2780" w:name="_Toc241509210"/>
      <w:bookmarkStart w:id="2781" w:name="_Toc244416697"/>
      <w:bookmarkStart w:id="2782" w:name="_Toc276631061"/>
      <w:r w:rsidRPr="00E77497">
        <w:t xml:space="preserve">Static Semantics:  </w:t>
      </w:r>
      <w:r w:rsidRPr="00077617">
        <w:rPr>
          <w:lang w:eastAsia="en-US"/>
        </w:rPr>
        <w:t>IsFunctionDefinition</w:t>
      </w:r>
      <w:bookmarkEnd w:id="2774"/>
      <w:bookmarkEnd w:id="2775"/>
      <w:bookmarkEnd w:id="2776"/>
    </w:p>
    <w:p w14:paraId="70604289"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37E56D11" w14:textId="77777777" w:rsidR="00661D8E" w:rsidRPr="006B6D0A" w:rsidRDefault="00661D8E" w:rsidP="00661D8E">
      <w:pPr>
        <w:pStyle w:val="SyntaxRule"/>
      </w:pPr>
      <w:r w:rsidRPr="003B4312">
        <w:t xml:space="preserve">EqualityExpression </w:t>
      </w:r>
      <w:r w:rsidRPr="008B7F6F">
        <w:rPr>
          <w:rFonts w:ascii="Arial" w:hAnsi="Arial"/>
          <w:b/>
          <w:i w:val="0"/>
        </w:rPr>
        <w:t>:</w:t>
      </w:r>
    </w:p>
    <w:p w14:paraId="77960335" w14:textId="77777777" w:rsidR="00661D8E" w:rsidRPr="00E77497" w:rsidRDefault="00661D8E" w:rsidP="00661D8E">
      <w:pPr>
        <w:pStyle w:val="SyntaxDefinition"/>
        <w:spacing w:after="120"/>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14:paraId="510606E2" w14:textId="77777777" w:rsidR="00661D8E" w:rsidRPr="00E77497" w:rsidRDefault="00661D8E" w:rsidP="00613655">
      <w:pPr>
        <w:pStyle w:val="Alg4"/>
        <w:numPr>
          <w:ilvl w:val="0"/>
          <w:numId w:val="328"/>
        </w:numPr>
      </w:pPr>
      <w:r w:rsidRPr="00E77497">
        <w:t xml:space="preserve">Return </w:t>
      </w:r>
      <w:r w:rsidRPr="00BD6E56">
        <w:rPr>
          <w:b/>
        </w:rPr>
        <w:t>false</w:t>
      </w:r>
      <w:r w:rsidRPr="00E77497">
        <w:t>.</w:t>
      </w:r>
    </w:p>
    <w:p w14:paraId="6F42E50A" w14:textId="77777777" w:rsidR="00661D8E" w:rsidRPr="00E77497" w:rsidRDefault="00661D8E" w:rsidP="00661D8E">
      <w:pPr>
        <w:pStyle w:val="30"/>
      </w:pPr>
      <w:bookmarkStart w:id="2783" w:name="_Toc370733116"/>
      <w:bookmarkStart w:id="2784" w:name="_Toc370734885"/>
      <w:bookmarkStart w:id="2785" w:name="_Toc370743660"/>
      <w:bookmarkStart w:id="2786" w:name="_Toc370745453"/>
      <w:bookmarkStart w:id="2787" w:name="_Toc370733117"/>
      <w:bookmarkStart w:id="2788" w:name="_Toc370734886"/>
      <w:bookmarkStart w:id="2789" w:name="_Toc370743661"/>
      <w:bookmarkStart w:id="2790" w:name="_Toc370745454"/>
      <w:bookmarkStart w:id="2791" w:name="_Ref366742113"/>
      <w:bookmarkStart w:id="2792" w:name="_Toc370745456"/>
      <w:bookmarkStart w:id="2793" w:name="_Toc384481131"/>
      <w:bookmarkEnd w:id="2783"/>
      <w:bookmarkEnd w:id="2784"/>
      <w:bookmarkEnd w:id="2785"/>
      <w:bookmarkEnd w:id="2786"/>
      <w:bookmarkEnd w:id="2787"/>
      <w:bookmarkEnd w:id="2788"/>
      <w:bookmarkEnd w:id="2789"/>
      <w:bookmarkEnd w:id="2790"/>
      <w:r w:rsidRPr="00E77497">
        <w:t xml:space="preserve">Static Semantics:  </w:t>
      </w:r>
      <w:r w:rsidRPr="00BD6E56">
        <w:rPr>
          <w:lang w:eastAsia="en-US"/>
        </w:rPr>
        <w:t>IsValidSimpleAssignmentTarget</w:t>
      </w:r>
      <w:bookmarkEnd w:id="2791"/>
      <w:bookmarkEnd w:id="2792"/>
      <w:bookmarkEnd w:id="2793"/>
    </w:p>
    <w:p w14:paraId="7459A1C6"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2DA00D8F" w14:textId="77777777" w:rsidR="00661D8E" w:rsidRPr="006B6D0A" w:rsidRDefault="00661D8E" w:rsidP="00661D8E">
      <w:pPr>
        <w:pStyle w:val="SyntaxRule"/>
      </w:pPr>
      <w:r w:rsidRPr="003B4312">
        <w:t xml:space="preserve">EqualityExpression </w:t>
      </w:r>
      <w:r w:rsidRPr="008B7F6F">
        <w:rPr>
          <w:rFonts w:ascii="Arial" w:hAnsi="Arial"/>
          <w:b/>
          <w:i w:val="0"/>
        </w:rPr>
        <w:t>:</w:t>
      </w:r>
    </w:p>
    <w:p w14:paraId="7034FEB0" w14:textId="77777777" w:rsidR="00661D8E" w:rsidRPr="00E77497" w:rsidRDefault="00661D8E" w:rsidP="00661D8E">
      <w:pPr>
        <w:pStyle w:val="SyntaxDefinition"/>
        <w:spacing w:after="120"/>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14:paraId="3C1B9AAD" w14:textId="77777777" w:rsidR="00661D8E" w:rsidRPr="00E77497" w:rsidRDefault="00661D8E" w:rsidP="00613655">
      <w:pPr>
        <w:pStyle w:val="Alg4"/>
        <w:numPr>
          <w:ilvl w:val="0"/>
          <w:numId w:val="363"/>
        </w:numPr>
      </w:pPr>
      <w:r w:rsidRPr="00E77497">
        <w:t xml:space="preserve">Return </w:t>
      </w:r>
      <w:r w:rsidRPr="00BD6E56">
        <w:rPr>
          <w:b/>
        </w:rPr>
        <w:t>false</w:t>
      </w:r>
      <w:r w:rsidRPr="00E77497">
        <w:t>.</w:t>
      </w:r>
    </w:p>
    <w:p w14:paraId="0A09B8B1" w14:textId="77777777" w:rsidR="00661D8E" w:rsidRPr="00E77497" w:rsidRDefault="00661D8E" w:rsidP="00661D8E">
      <w:pPr>
        <w:pStyle w:val="30"/>
        <w:rPr>
          <w:rFonts w:ascii="Helvetica" w:hAnsi="Helvetica"/>
        </w:rPr>
      </w:pPr>
      <w:bookmarkStart w:id="2794" w:name="_Toc370745458"/>
      <w:bookmarkStart w:id="2795" w:name="_Toc384481132"/>
      <w:r w:rsidRPr="00E77497">
        <w:rPr>
          <w:rFonts w:ascii="Helvetica" w:hAnsi="Helvetica"/>
        </w:rPr>
        <w:t xml:space="preserve">Runtime Semantics: </w:t>
      </w:r>
      <w:r w:rsidRPr="00E77497">
        <w:rPr>
          <w:rFonts w:ascii="Helvetica" w:hAnsi="Helvetica"/>
          <w:spacing w:val="6"/>
        </w:rPr>
        <w:t>Evaluation</w:t>
      </w:r>
      <w:bookmarkEnd w:id="2794"/>
      <w:bookmarkEnd w:id="2795"/>
    </w:p>
    <w:bookmarkEnd w:id="2777"/>
    <w:bookmarkEnd w:id="2778"/>
    <w:bookmarkEnd w:id="2779"/>
    <w:bookmarkEnd w:id="2780"/>
    <w:bookmarkEnd w:id="2781"/>
    <w:bookmarkEnd w:id="2782"/>
    <w:p w14:paraId="31FF099C" w14:textId="77777777" w:rsidR="00661D8E" w:rsidRPr="00E65A34" w:rsidRDefault="00661D8E" w:rsidP="00661D8E">
      <w:pPr>
        <w:pStyle w:val="SyntaxLabel"/>
      </w:pPr>
      <w:r w:rsidRPr="001D22B7">
        <w:rPr>
          <w:rStyle w:val="SyntaxSymbol"/>
        </w:rPr>
        <w:t>EqualityExpression</w:t>
      </w:r>
      <w:r w:rsidRPr="004D1BD1">
        <w:t xml:space="preserve"> : </w:t>
      </w:r>
      <w:r w:rsidRPr="001D22B7">
        <w:rPr>
          <w:rStyle w:val="SyntaxSymbol"/>
        </w:rPr>
        <w:t>EqualityExpression</w:t>
      </w:r>
      <w:r w:rsidRPr="003B4312">
        <w:t xml:space="preserve"> </w:t>
      </w:r>
      <w:r w:rsidRPr="004C736D">
        <w:rPr>
          <w:rStyle w:val="SyntaxTerminal"/>
        </w:rPr>
        <w:t>==</w:t>
      </w:r>
      <w:r w:rsidRPr="008B7F6F">
        <w:t xml:space="preserve"> </w:t>
      </w:r>
      <w:r w:rsidRPr="001D22B7">
        <w:rPr>
          <w:rStyle w:val="SyntaxSymbol"/>
        </w:rPr>
        <w:t>RelationalExpression</w:t>
      </w:r>
      <w:r w:rsidRPr="006B6D0A">
        <w:t xml:space="preserve"> </w:t>
      </w:r>
    </w:p>
    <w:p w14:paraId="20207F10" w14:textId="77777777" w:rsidR="00661D8E" w:rsidRPr="00E77497" w:rsidRDefault="00661D8E" w:rsidP="00613655">
      <w:pPr>
        <w:pStyle w:val="Alg4"/>
        <w:numPr>
          <w:ilvl w:val="0"/>
          <w:numId w:val="422"/>
        </w:numPr>
      </w:pPr>
      <w:r w:rsidRPr="00E65A34">
        <w:t xml:space="preserve">Let </w:t>
      </w:r>
      <w:r w:rsidRPr="009C202C">
        <w:rPr>
          <w:i/>
        </w:rPr>
        <w:t>lref</w:t>
      </w:r>
      <w:r w:rsidRPr="00B820AB">
        <w:t xml:space="preserve"> be the result of evaluating </w:t>
      </w:r>
      <w:r w:rsidRPr="004C736D">
        <w:rPr>
          <w:rStyle w:val="SyntaxSymbol"/>
        </w:rPr>
        <w:t>EqualityExpression</w:t>
      </w:r>
      <w:r w:rsidRPr="00E77497">
        <w:t>.</w:t>
      </w:r>
    </w:p>
    <w:p w14:paraId="19B7570A" w14:textId="77777777" w:rsidR="00661D8E" w:rsidRPr="00E77497" w:rsidRDefault="00661D8E" w:rsidP="00613655">
      <w:pPr>
        <w:pStyle w:val="Alg4"/>
        <w:numPr>
          <w:ilvl w:val="0"/>
          <w:numId w:val="422"/>
        </w:numPr>
      </w:pPr>
      <w:r w:rsidRPr="00E77497">
        <w:t xml:space="preserve">Let </w:t>
      </w:r>
      <w:r w:rsidRPr="00E77497">
        <w:rPr>
          <w:i/>
        </w:rPr>
        <w:t>lval</w:t>
      </w:r>
      <w:r w:rsidRPr="00E77497">
        <w:t xml:space="preserve"> be GetValue(</w:t>
      </w:r>
      <w:r w:rsidRPr="00E77497">
        <w:rPr>
          <w:i/>
        </w:rPr>
        <w:t>lref</w:t>
      </w:r>
      <w:r w:rsidRPr="00E77497">
        <w:t>).</w:t>
      </w:r>
    </w:p>
    <w:p w14:paraId="2992E663" w14:textId="77777777" w:rsidR="00661D8E" w:rsidRDefault="00661D8E" w:rsidP="00613655">
      <w:pPr>
        <w:pStyle w:val="Alg4"/>
        <w:numPr>
          <w:ilvl w:val="0"/>
          <w:numId w:val="422"/>
        </w:numPr>
      </w:pPr>
      <w:r>
        <w:t>ReturnIfAbrupt(</w:t>
      </w:r>
      <w:r w:rsidRPr="00342FD6">
        <w:rPr>
          <w:i/>
        </w:rPr>
        <w:t>lval</w:t>
      </w:r>
      <w:r>
        <w:t>).</w:t>
      </w:r>
    </w:p>
    <w:p w14:paraId="039D2FF2" w14:textId="77777777" w:rsidR="00661D8E" w:rsidRPr="00E77497" w:rsidRDefault="00661D8E" w:rsidP="00613655">
      <w:pPr>
        <w:pStyle w:val="Alg4"/>
        <w:numPr>
          <w:ilvl w:val="0"/>
          <w:numId w:val="422"/>
        </w:numPr>
      </w:pPr>
      <w:r w:rsidRPr="00E77497">
        <w:t xml:space="preserve">Let </w:t>
      </w:r>
      <w:r w:rsidRPr="00E77497">
        <w:rPr>
          <w:i/>
        </w:rPr>
        <w:t>rref</w:t>
      </w:r>
      <w:r w:rsidRPr="00E77497">
        <w:t xml:space="preserve"> be the result of evaluating </w:t>
      </w:r>
      <w:r w:rsidRPr="004C736D">
        <w:rPr>
          <w:rStyle w:val="SyntaxSymbol"/>
        </w:rPr>
        <w:t>RelationalExpression</w:t>
      </w:r>
      <w:r w:rsidRPr="00E77497">
        <w:t>.</w:t>
      </w:r>
    </w:p>
    <w:p w14:paraId="4045116F" w14:textId="77777777" w:rsidR="00661D8E" w:rsidRPr="00E77497" w:rsidRDefault="00661D8E" w:rsidP="00613655">
      <w:pPr>
        <w:pStyle w:val="Alg4"/>
        <w:numPr>
          <w:ilvl w:val="0"/>
          <w:numId w:val="422"/>
        </w:numPr>
      </w:pPr>
      <w:r w:rsidRPr="00E77497">
        <w:t xml:space="preserve">Let </w:t>
      </w:r>
      <w:r w:rsidRPr="00E77497">
        <w:rPr>
          <w:i/>
        </w:rPr>
        <w:t>rval</w:t>
      </w:r>
      <w:r w:rsidRPr="00E77497">
        <w:t xml:space="preserve"> be GetValue(</w:t>
      </w:r>
      <w:r w:rsidRPr="00E77497">
        <w:rPr>
          <w:i/>
        </w:rPr>
        <w:t>rref</w:t>
      </w:r>
      <w:r w:rsidRPr="00E77497">
        <w:t>).</w:t>
      </w:r>
    </w:p>
    <w:p w14:paraId="34BAA3D8" w14:textId="77777777" w:rsidR="00661D8E" w:rsidRDefault="00661D8E" w:rsidP="00613655">
      <w:pPr>
        <w:pStyle w:val="Alg4"/>
        <w:numPr>
          <w:ilvl w:val="0"/>
          <w:numId w:val="422"/>
        </w:numPr>
      </w:pPr>
      <w:r>
        <w:t>ReturnIfAbrupt(</w:t>
      </w:r>
      <w:r>
        <w:rPr>
          <w:i/>
        </w:rPr>
        <w:t>rval</w:t>
      </w:r>
      <w:r>
        <w:t>).</w:t>
      </w:r>
    </w:p>
    <w:p w14:paraId="772C6B1C" w14:textId="77777777" w:rsidR="00661D8E" w:rsidRPr="00E77497" w:rsidRDefault="00661D8E" w:rsidP="00613655">
      <w:pPr>
        <w:pStyle w:val="Alg4"/>
        <w:numPr>
          <w:ilvl w:val="0"/>
          <w:numId w:val="422"/>
        </w:numPr>
      </w:pPr>
      <w:r w:rsidRPr="00E77497">
        <w:t xml:space="preserve">Return the result of performing </w:t>
      </w:r>
      <w:r>
        <w:t>A</w:t>
      </w:r>
      <w:r w:rsidRPr="00E77497">
        <w:t xml:space="preserve">bstract </w:t>
      </w:r>
      <w:r>
        <w:t>E</w:t>
      </w:r>
      <w:r w:rsidRPr="00E77497">
        <w:t xml:space="preserve">quality </w:t>
      </w:r>
      <w:r>
        <w:t>C</w:t>
      </w:r>
      <w:r w:rsidRPr="00E77497">
        <w:t xml:space="preserve">omparison </w:t>
      </w:r>
      <w:r w:rsidRPr="00E77497">
        <w:rPr>
          <w:i/>
        </w:rPr>
        <w:t>rval</w:t>
      </w:r>
      <w:r w:rsidRPr="00E77497">
        <w:t xml:space="preserve"> == </w:t>
      </w:r>
      <w:r w:rsidRPr="00E77497">
        <w:rPr>
          <w:i/>
        </w:rPr>
        <w:t>lval</w:t>
      </w:r>
      <w:r w:rsidRPr="00E77497">
        <w:t xml:space="preserve">. </w:t>
      </w:r>
    </w:p>
    <w:p w14:paraId="7E16029C" w14:textId="77777777" w:rsidR="00661D8E" w:rsidRPr="00B820AB" w:rsidRDefault="00661D8E" w:rsidP="00661D8E">
      <w:pPr>
        <w:pStyle w:val="SyntaxLabel"/>
      </w:pPr>
      <w:r w:rsidRPr="001D22B7">
        <w:rPr>
          <w:rStyle w:val="SyntaxSymbol"/>
        </w:rPr>
        <w:t>EqualityExpression</w:t>
      </w:r>
      <w:r w:rsidRPr="004D1BD1">
        <w:t xml:space="preserve"> </w:t>
      </w:r>
      <w:r w:rsidRPr="003B4312">
        <w:rPr>
          <w:b/>
        </w:rPr>
        <w:t>:</w:t>
      </w:r>
      <w:r w:rsidRPr="003B4312">
        <w:t xml:space="preserve"> </w:t>
      </w:r>
      <w:r w:rsidRPr="001D22B7">
        <w:rPr>
          <w:rStyle w:val="SyntaxSymbol"/>
        </w:rPr>
        <w:t>EqualityExpression</w:t>
      </w:r>
      <w:r w:rsidRPr="008B7F6F">
        <w:t xml:space="preserve"> </w:t>
      </w:r>
      <w:r w:rsidRPr="004C736D">
        <w:rPr>
          <w:rStyle w:val="SyntaxTerminal"/>
        </w:rPr>
        <w:t>!=</w:t>
      </w:r>
      <w:r w:rsidRPr="006B6D0A">
        <w:t xml:space="preserve"> </w:t>
      </w:r>
      <w:r w:rsidRPr="001D22B7">
        <w:rPr>
          <w:rStyle w:val="SyntaxSymbol"/>
        </w:rPr>
        <w:t>RelationalExpression</w:t>
      </w:r>
      <w:r w:rsidRPr="00E65A34">
        <w:t xml:space="preserve"> </w:t>
      </w:r>
    </w:p>
    <w:p w14:paraId="2D6F1B2D" w14:textId="77777777" w:rsidR="00661D8E" w:rsidRPr="00E77497" w:rsidRDefault="00661D8E" w:rsidP="00613655">
      <w:pPr>
        <w:pStyle w:val="Alg4"/>
        <w:numPr>
          <w:ilvl w:val="0"/>
          <w:numId w:val="423"/>
        </w:numPr>
      </w:pPr>
      <w:r w:rsidRPr="00675B74">
        <w:t xml:space="preserve">Let </w:t>
      </w:r>
      <w:r w:rsidRPr="00E77497">
        <w:rPr>
          <w:i/>
        </w:rPr>
        <w:t>lref</w:t>
      </w:r>
      <w:r w:rsidRPr="00E77497">
        <w:t xml:space="preserve"> be the result of evaluating </w:t>
      </w:r>
      <w:r w:rsidRPr="004C736D">
        <w:rPr>
          <w:rStyle w:val="SyntaxSymbol"/>
        </w:rPr>
        <w:t>EqualityExpression</w:t>
      </w:r>
      <w:r w:rsidRPr="00E77497">
        <w:t>.</w:t>
      </w:r>
    </w:p>
    <w:p w14:paraId="1A72549B" w14:textId="77777777" w:rsidR="00661D8E" w:rsidRPr="00E77497" w:rsidRDefault="00661D8E" w:rsidP="00613655">
      <w:pPr>
        <w:pStyle w:val="Alg4"/>
        <w:numPr>
          <w:ilvl w:val="0"/>
          <w:numId w:val="423"/>
        </w:numPr>
      </w:pPr>
      <w:r w:rsidRPr="00E77497">
        <w:t xml:space="preserve">Let </w:t>
      </w:r>
      <w:r w:rsidRPr="00E77497">
        <w:rPr>
          <w:i/>
        </w:rPr>
        <w:t>lval</w:t>
      </w:r>
      <w:r w:rsidRPr="00E77497">
        <w:t xml:space="preserve"> be GetValue(</w:t>
      </w:r>
      <w:r w:rsidRPr="00E77497">
        <w:rPr>
          <w:i/>
        </w:rPr>
        <w:t>lref</w:t>
      </w:r>
      <w:r w:rsidRPr="00E77497">
        <w:t>).</w:t>
      </w:r>
    </w:p>
    <w:p w14:paraId="2F248E2F" w14:textId="77777777" w:rsidR="00661D8E" w:rsidRDefault="00661D8E" w:rsidP="00613655">
      <w:pPr>
        <w:pStyle w:val="Alg4"/>
        <w:numPr>
          <w:ilvl w:val="0"/>
          <w:numId w:val="423"/>
        </w:numPr>
      </w:pPr>
      <w:r>
        <w:t>ReturnIfAbrupt(</w:t>
      </w:r>
      <w:r w:rsidRPr="00342FD6">
        <w:rPr>
          <w:i/>
        </w:rPr>
        <w:t>lval</w:t>
      </w:r>
      <w:r>
        <w:t>).</w:t>
      </w:r>
    </w:p>
    <w:p w14:paraId="286F6CAE" w14:textId="77777777" w:rsidR="00661D8E" w:rsidRPr="00E77497" w:rsidRDefault="00661D8E" w:rsidP="00613655">
      <w:pPr>
        <w:pStyle w:val="Alg4"/>
        <w:numPr>
          <w:ilvl w:val="0"/>
          <w:numId w:val="423"/>
        </w:numPr>
      </w:pPr>
      <w:r w:rsidRPr="00E77497">
        <w:t xml:space="preserve">Let </w:t>
      </w:r>
      <w:r w:rsidRPr="00E77497">
        <w:rPr>
          <w:i/>
        </w:rPr>
        <w:t>rref</w:t>
      </w:r>
      <w:r w:rsidRPr="00E77497">
        <w:t xml:space="preserve"> be the result of evaluating </w:t>
      </w:r>
      <w:r w:rsidRPr="004C736D">
        <w:rPr>
          <w:rStyle w:val="SyntaxSymbol"/>
        </w:rPr>
        <w:t>RelationalExpression</w:t>
      </w:r>
      <w:r w:rsidRPr="00E77497">
        <w:t>.</w:t>
      </w:r>
    </w:p>
    <w:p w14:paraId="55A90D40" w14:textId="77777777" w:rsidR="00661D8E" w:rsidRPr="00E77497" w:rsidRDefault="00661D8E" w:rsidP="00613655">
      <w:pPr>
        <w:pStyle w:val="Alg4"/>
        <w:numPr>
          <w:ilvl w:val="0"/>
          <w:numId w:val="423"/>
        </w:numPr>
      </w:pPr>
      <w:r w:rsidRPr="00E77497">
        <w:t xml:space="preserve">Let </w:t>
      </w:r>
      <w:r w:rsidRPr="00E77497">
        <w:rPr>
          <w:i/>
        </w:rPr>
        <w:t>rval</w:t>
      </w:r>
      <w:r w:rsidRPr="00E77497">
        <w:t xml:space="preserve"> be GetValue(</w:t>
      </w:r>
      <w:r w:rsidRPr="00E77497">
        <w:rPr>
          <w:i/>
        </w:rPr>
        <w:t>rref</w:t>
      </w:r>
      <w:r w:rsidRPr="00E77497">
        <w:t>).</w:t>
      </w:r>
    </w:p>
    <w:p w14:paraId="516E3960" w14:textId="77777777" w:rsidR="00661D8E" w:rsidRDefault="00661D8E" w:rsidP="00613655">
      <w:pPr>
        <w:pStyle w:val="Alg4"/>
        <w:numPr>
          <w:ilvl w:val="0"/>
          <w:numId w:val="423"/>
        </w:numPr>
      </w:pPr>
      <w:r>
        <w:t>ReturnIfAbrupt(</w:t>
      </w:r>
      <w:r>
        <w:rPr>
          <w:i/>
        </w:rPr>
        <w:t>rval</w:t>
      </w:r>
      <w:r>
        <w:t>).</w:t>
      </w:r>
    </w:p>
    <w:p w14:paraId="0C9BEBA6" w14:textId="77777777" w:rsidR="00661D8E" w:rsidRPr="00E77497" w:rsidRDefault="00661D8E" w:rsidP="00613655">
      <w:pPr>
        <w:pStyle w:val="Alg4"/>
        <w:numPr>
          <w:ilvl w:val="0"/>
          <w:numId w:val="423"/>
        </w:numPr>
      </w:pPr>
      <w:r w:rsidRPr="00E77497">
        <w:t xml:space="preserve">Let </w:t>
      </w:r>
      <w:r w:rsidRPr="00E77497">
        <w:rPr>
          <w:i/>
        </w:rPr>
        <w:t>r</w:t>
      </w:r>
      <w:r w:rsidRPr="00E77497">
        <w:t xml:space="preserve"> be the result of performing </w:t>
      </w:r>
      <w:r>
        <w:t>A</w:t>
      </w:r>
      <w:r w:rsidRPr="00E77497">
        <w:t xml:space="preserve">bstract </w:t>
      </w:r>
      <w:r>
        <w:t>E</w:t>
      </w:r>
      <w:r w:rsidRPr="00E77497">
        <w:t xml:space="preserve">quality </w:t>
      </w:r>
      <w:r>
        <w:t>C</w:t>
      </w:r>
      <w:r w:rsidRPr="00E77497">
        <w:t xml:space="preserve">omparison </w:t>
      </w:r>
      <w:r w:rsidRPr="00E77497">
        <w:rPr>
          <w:i/>
        </w:rPr>
        <w:t>rval</w:t>
      </w:r>
      <w:r w:rsidRPr="00E77497">
        <w:t xml:space="preserve"> == </w:t>
      </w:r>
      <w:r w:rsidRPr="00E77497">
        <w:rPr>
          <w:i/>
        </w:rPr>
        <w:t>lval</w:t>
      </w:r>
      <w:r w:rsidRPr="00E77497">
        <w:t xml:space="preserve">. </w:t>
      </w:r>
    </w:p>
    <w:p w14:paraId="54ABF5A0" w14:textId="77777777" w:rsidR="00661D8E" w:rsidRPr="00E77497" w:rsidRDefault="00661D8E" w:rsidP="00613655">
      <w:pPr>
        <w:pStyle w:val="Alg4"/>
        <w:numPr>
          <w:ilvl w:val="0"/>
          <w:numId w:val="423"/>
        </w:numPr>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2796" w:name="_Ref393523209"/>
      <w:bookmarkStart w:id="2797" w:name="_Toc393690321"/>
      <w:r w:rsidRPr="00E77497">
        <w:t>.</w:t>
      </w:r>
      <w:bookmarkStart w:id="2798" w:name="_Ref424533194"/>
    </w:p>
    <w:p w14:paraId="63FAEF69" w14:textId="77777777" w:rsidR="00661D8E" w:rsidRPr="00B820AB" w:rsidRDefault="00661D8E" w:rsidP="00661D8E">
      <w:pPr>
        <w:pStyle w:val="SyntaxLabel"/>
      </w:pPr>
      <w:bookmarkStart w:id="2799" w:name="_Toc375031190"/>
      <w:bookmarkStart w:id="2800" w:name="_Ref378391680"/>
      <w:bookmarkStart w:id="2801" w:name="_Toc381513703"/>
      <w:bookmarkStart w:id="2802" w:name="_Toc382202865"/>
      <w:bookmarkStart w:id="2803" w:name="_Toc382212225"/>
      <w:bookmarkStart w:id="2804" w:name="_Toc382212654"/>
      <w:bookmarkStart w:id="2805" w:name="_Toc382291570"/>
      <w:bookmarkStart w:id="2806" w:name="_Toc385672219"/>
      <w:bookmarkStart w:id="2807" w:name="_Toc393690322"/>
      <w:bookmarkStart w:id="2808" w:name="_Toc398440770"/>
      <w:bookmarkStart w:id="2809" w:name="_Toc403317150"/>
      <w:bookmarkStart w:id="2810" w:name="_Toc403362705"/>
      <w:bookmarkEnd w:id="2796"/>
      <w:bookmarkEnd w:id="2797"/>
      <w:bookmarkEnd w:id="2798"/>
      <w:r w:rsidRPr="001D22B7">
        <w:rPr>
          <w:rStyle w:val="SyntaxSymbol"/>
        </w:rPr>
        <w:t>EqualityExpression</w:t>
      </w:r>
      <w:r w:rsidRPr="004D1BD1">
        <w:rPr>
          <w:b/>
        </w:rPr>
        <w:t xml:space="preserve"> :</w:t>
      </w:r>
      <w:r w:rsidRPr="003B4312">
        <w:t xml:space="preserve"> </w:t>
      </w:r>
      <w:r w:rsidRPr="001D22B7">
        <w:rPr>
          <w:rStyle w:val="SyntaxSymbol"/>
        </w:rPr>
        <w:t>EqualityExpression</w:t>
      </w:r>
      <w:r w:rsidRPr="003B4312">
        <w:t xml:space="preserve"> </w:t>
      </w:r>
      <w:r w:rsidRPr="004C736D">
        <w:rPr>
          <w:rStyle w:val="SyntaxTerminal"/>
        </w:rPr>
        <w:t>===</w:t>
      </w:r>
      <w:r w:rsidRPr="006B6D0A">
        <w:t xml:space="preserve"> </w:t>
      </w:r>
      <w:r w:rsidRPr="001D22B7">
        <w:rPr>
          <w:rStyle w:val="SyntaxSymbol"/>
        </w:rPr>
        <w:t>RelationalExpression</w:t>
      </w:r>
      <w:r w:rsidRPr="00E65A34">
        <w:t xml:space="preserve"> </w:t>
      </w:r>
    </w:p>
    <w:p w14:paraId="2CBF8BC0" w14:textId="77777777" w:rsidR="00661D8E" w:rsidRPr="00E77497" w:rsidRDefault="00661D8E" w:rsidP="00613655">
      <w:pPr>
        <w:pStyle w:val="Alg4"/>
        <w:numPr>
          <w:ilvl w:val="0"/>
          <w:numId w:val="424"/>
        </w:numPr>
      </w:pPr>
      <w:r w:rsidRPr="00675B74">
        <w:t xml:space="preserve">Let </w:t>
      </w:r>
      <w:r w:rsidRPr="00E77497">
        <w:rPr>
          <w:i/>
        </w:rPr>
        <w:t>lref</w:t>
      </w:r>
      <w:r w:rsidRPr="00E77497">
        <w:t xml:space="preserve"> be the result of evaluating </w:t>
      </w:r>
      <w:r w:rsidRPr="004C736D">
        <w:rPr>
          <w:rStyle w:val="SyntaxSymbol"/>
        </w:rPr>
        <w:t>EqualityExpression</w:t>
      </w:r>
      <w:r w:rsidRPr="00E77497">
        <w:t>.</w:t>
      </w:r>
    </w:p>
    <w:p w14:paraId="4B612136" w14:textId="77777777" w:rsidR="00661D8E" w:rsidRPr="00E77497" w:rsidRDefault="00661D8E" w:rsidP="00613655">
      <w:pPr>
        <w:pStyle w:val="Alg4"/>
        <w:numPr>
          <w:ilvl w:val="0"/>
          <w:numId w:val="424"/>
        </w:numPr>
      </w:pPr>
      <w:r w:rsidRPr="00E77497">
        <w:t xml:space="preserve">Let </w:t>
      </w:r>
      <w:r w:rsidRPr="00E77497">
        <w:rPr>
          <w:i/>
        </w:rPr>
        <w:t>lval</w:t>
      </w:r>
      <w:r w:rsidRPr="00E77497">
        <w:t xml:space="preserve"> be GetValue(</w:t>
      </w:r>
      <w:r w:rsidRPr="00E77497">
        <w:rPr>
          <w:i/>
        </w:rPr>
        <w:t>lref</w:t>
      </w:r>
      <w:r w:rsidRPr="00E77497">
        <w:t>).</w:t>
      </w:r>
    </w:p>
    <w:p w14:paraId="6843F400" w14:textId="77777777" w:rsidR="00661D8E" w:rsidRDefault="00661D8E" w:rsidP="00613655">
      <w:pPr>
        <w:pStyle w:val="Alg4"/>
        <w:numPr>
          <w:ilvl w:val="0"/>
          <w:numId w:val="424"/>
        </w:numPr>
      </w:pPr>
      <w:r>
        <w:t>ReturnIfAbrupt(</w:t>
      </w:r>
      <w:r>
        <w:rPr>
          <w:i/>
        </w:rPr>
        <w:t>l</w:t>
      </w:r>
      <w:r w:rsidRPr="00ED2E78">
        <w:rPr>
          <w:i/>
        </w:rPr>
        <w:t>val</w:t>
      </w:r>
      <w:r>
        <w:t>)</w:t>
      </w:r>
    </w:p>
    <w:p w14:paraId="11F4869C" w14:textId="77777777" w:rsidR="00661D8E" w:rsidRPr="00E77497" w:rsidRDefault="00661D8E" w:rsidP="00613655">
      <w:pPr>
        <w:pStyle w:val="Alg4"/>
        <w:numPr>
          <w:ilvl w:val="0"/>
          <w:numId w:val="424"/>
        </w:numPr>
      </w:pPr>
      <w:r w:rsidRPr="00E77497">
        <w:t xml:space="preserve">Let </w:t>
      </w:r>
      <w:r w:rsidRPr="00E77497">
        <w:rPr>
          <w:i/>
        </w:rPr>
        <w:t>rref</w:t>
      </w:r>
      <w:r w:rsidRPr="00E77497">
        <w:t xml:space="preserve"> be the result of evaluating </w:t>
      </w:r>
      <w:r w:rsidRPr="004C736D">
        <w:rPr>
          <w:rStyle w:val="SyntaxSymbol"/>
        </w:rPr>
        <w:t>RelationalExpression</w:t>
      </w:r>
      <w:r w:rsidRPr="00E77497">
        <w:t>.</w:t>
      </w:r>
    </w:p>
    <w:p w14:paraId="6CDCC3A5" w14:textId="77777777" w:rsidR="00661D8E" w:rsidRPr="00E77497" w:rsidRDefault="00661D8E" w:rsidP="00613655">
      <w:pPr>
        <w:pStyle w:val="Alg4"/>
        <w:numPr>
          <w:ilvl w:val="0"/>
          <w:numId w:val="424"/>
        </w:numPr>
      </w:pPr>
      <w:r w:rsidRPr="00E77497">
        <w:t xml:space="preserve">Let </w:t>
      </w:r>
      <w:r w:rsidRPr="00E77497">
        <w:rPr>
          <w:i/>
        </w:rPr>
        <w:t>rval</w:t>
      </w:r>
      <w:r w:rsidRPr="00E77497">
        <w:t xml:space="preserve"> be GetValue(</w:t>
      </w:r>
      <w:r w:rsidRPr="00E77497">
        <w:rPr>
          <w:i/>
        </w:rPr>
        <w:t>rref</w:t>
      </w:r>
      <w:r w:rsidRPr="00E77497">
        <w:t>).</w:t>
      </w:r>
    </w:p>
    <w:p w14:paraId="6C4A7AE3" w14:textId="77777777" w:rsidR="00661D8E" w:rsidRDefault="00661D8E" w:rsidP="00613655">
      <w:pPr>
        <w:pStyle w:val="Alg4"/>
        <w:numPr>
          <w:ilvl w:val="0"/>
          <w:numId w:val="424"/>
        </w:numPr>
      </w:pPr>
      <w:r>
        <w:t>ReturnIfAbrupt(</w:t>
      </w:r>
      <w:r>
        <w:rPr>
          <w:i/>
        </w:rPr>
        <w:t>rval</w:t>
      </w:r>
      <w:r>
        <w:t>).</w:t>
      </w:r>
    </w:p>
    <w:p w14:paraId="005950AD" w14:textId="77777777" w:rsidR="00661D8E" w:rsidRPr="00E77497" w:rsidRDefault="00661D8E" w:rsidP="00613655">
      <w:pPr>
        <w:pStyle w:val="Alg4"/>
        <w:numPr>
          <w:ilvl w:val="0"/>
          <w:numId w:val="424"/>
        </w:numPr>
      </w:pPr>
      <w:r w:rsidRPr="00E77497">
        <w:t xml:space="preserve">Return the result of performing </w:t>
      </w:r>
      <w:r>
        <w:t>S</w:t>
      </w:r>
      <w:r w:rsidRPr="00E77497">
        <w:t xml:space="preserve">trict </w:t>
      </w:r>
      <w:r>
        <w:t>E</w:t>
      </w:r>
      <w:r w:rsidRPr="00E77497">
        <w:t xml:space="preserve">quality </w:t>
      </w:r>
      <w:r>
        <w:t>C</w:t>
      </w:r>
      <w:r w:rsidRPr="00E77497">
        <w:t xml:space="preserve">omparison </w:t>
      </w:r>
      <w:r w:rsidRPr="00E77497">
        <w:rPr>
          <w:i/>
        </w:rPr>
        <w:t>rval</w:t>
      </w:r>
      <w:r w:rsidRPr="00E77497">
        <w:t xml:space="preserve"> === </w:t>
      </w:r>
      <w:r w:rsidRPr="00E77497">
        <w:rPr>
          <w:i/>
        </w:rPr>
        <w:t>lval</w:t>
      </w:r>
      <w:r w:rsidRPr="00E77497">
        <w:t xml:space="preserve">. </w:t>
      </w:r>
    </w:p>
    <w:p w14:paraId="7D78BA36" w14:textId="77777777" w:rsidR="00661D8E" w:rsidRPr="00B820AB" w:rsidRDefault="00661D8E" w:rsidP="00661D8E">
      <w:pPr>
        <w:pStyle w:val="SyntaxLabel"/>
      </w:pPr>
      <w:r w:rsidRPr="001D22B7">
        <w:rPr>
          <w:rStyle w:val="SyntaxSymbol"/>
        </w:rPr>
        <w:t>EqualityExpression</w:t>
      </w:r>
      <w:r w:rsidRPr="004D1BD1">
        <w:t xml:space="preserve"> </w:t>
      </w:r>
      <w:r w:rsidRPr="003B4312">
        <w:rPr>
          <w:b/>
        </w:rPr>
        <w:t>:</w:t>
      </w:r>
      <w:r w:rsidRPr="003B4312">
        <w:t xml:space="preserve"> </w:t>
      </w:r>
      <w:r w:rsidRPr="001D22B7">
        <w:rPr>
          <w:rStyle w:val="SyntaxSymbol"/>
        </w:rPr>
        <w:t>EqualityExpression</w:t>
      </w:r>
      <w:r w:rsidRPr="008B7F6F">
        <w:t xml:space="preserve"> </w:t>
      </w:r>
      <w:r w:rsidRPr="004C736D">
        <w:rPr>
          <w:rStyle w:val="SyntaxTerminal"/>
        </w:rPr>
        <w:t>!==</w:t>
      </w:r>
      <w:r w:rsidRPr="006B6D0A">
        <w:t xml:space="preserve"> </w:t>
      </w:r>
      <w:r w:rsidRPr="001D22B7">
        <w:rPr>
          <w:rStyle w:val="SyntaxSymbol"/>
        </w:rPr>
        <w:t>RelationalExpression</w:t>
      </w:r>
      <w:r w:rsidRPr="00E65A34">
        <w:t xml:space="preserve"> </w:t>
      </w:r>
    </w:p>
    <w:p w14:paraId="1B8CA0C2" w14:textId="77777777" w:rsidR="00661D8E" w:rsidRPr="00E77497" w:rsidRDefault="00661D8E" w:rsidP="00613655">
      <w:pPr>
        <w:pStyle w:val="Alg4"/>
        <w:numPr>
          <w:ilvl w:val="0"/>
          <w:numId w:val="425"/>
        </w:numPr>
      </w:pPr>
      <w:r w:rsidRPr="00675B74">
        <w:t xml:space="preserve">Let </w:t>
      </w:r>
      <w:r w:rsidRPr="00E77497">
        <w:rPr>
          <w:i/>
        </w:rPr>
        <w:t>lref</w:t>
      </w:r>
      <w:r w:rsidRPr="00E77497">
        <w:t xml:space="preserve"> be the result of evaluating </w:t>
      </w:r>
      <w:r w:rsidRPr="004C736D">
        <w:rPr>
          <w:rStyle w:val="SyntaxSymbol"/>
        </w:rPr>
        <w:t>EqualityExpression</w:t>
      </w:r>
      <w:r w:rsidRPr="00E77497">
        <w:t>.</w:t>
      </w:r>
    </w:p>
    <w:p w14:paraId="7CFFECFE" w14:textId="77777777" w:rsidR="00661D8E" w:rsidRPr="00E77497" w:rsidRDefault="00661D8E" w:rsidP="00613655">
      <w:pPr>
        <w:pStyle w:val="Alg4"/>
        <w:numPr>
          <w:ilvl w:val="0"/>
          <w:numId w:val="425"/>
        </w:numPr>
      </w:pPr>
      <w:r w:rsidRPr="00E77497">
        <w:t xml:space="preserve">Let </w:t>
      </w:r>
      <w:r w:rsidRPr="00E77497">
        <w:rPr>
          <w:i/>
        </w:rPr>
        <w:t>lval</w:t>
      </w:r>
      <w:r w:rsidRPr="00E77497">
        <w:t xml:space="preserve"> be GetValue(</w:t>
      </w:r>
      <w:r w:rsidRPr="00E77497">
        <w:rPr>
          <w:i/>
        </w:rPr>
        <w:t>lref</w:t>
      </w:r>
      <w:r w:rsidRPr="00E77497">
        <w:t>).</w:t>
      </w:r>
    </w:p>
    <w:p w14:paraId="0133C729" w14:textId="77777777" w:rsidR="00661D8E" w:rsidRDefault="00661D8E" w:rsidP="00613655">
      <w:pPr>
        <w:pStyle w:val="Alg4"/>
        <w:numPr>
          <w:ilvl w:val="0"/>
          <w:numId w:val="425"/>
        </w:numPr>
      </w:pPr>
      <w:r>
        <w:t>ReturnIfAbrupt(</w:t>
      </w:r>
      <w:r w:rsidRPr="00342FD6">
        <w:rPr>
          <w:i/>
        </w:rPr>
        <w:t>lval</w:t>
      </w:r>
      <w:r>
        <w:t>).</w:t>
      </w:r>
    </w:p>
    <w:p w14:paraId="3A6C1F2D" w14:textId="77777777" w:rsidR="00661D8E" w:rsidRPr="00E77497" w:rsidRDefault="00661D8E" w:rsidP="00613655">
      <w:pPr>
        <w:pStyle w:val="Alg4"/>
        <w:numPr>
          <w:ilvl w:val="0"/>
          <w:numId w:val="425"/>
        </w:numPr>
      </w:pPr>
      <w:r w:rsidRPr="00E77497">
        <w:t xml:space="preserve">Let </w:t>
      </w:r>
      <w:r w:rsidRPr="00E77497">
        <w:rPr>
          <w:i/>
        </w:rPr>
        <w:t>rref</w:t>
      </w:r>
      <w:r w:rsidRPr="00E77497">
        <w:t xml:space="preserve"> be the result of evaluating </w:t>
      </w:r>
      <w:r w:rsidRPr="004C736D">
        <w:rPr>
          <w:rStyle w:val="SyntaxSymbol"/>
        </w:rPr>
        <w:t>RelationalExpression</w:t>
      </w:r>
      <w:r w:rsidRPr="00E77497">
        <w:t>.</w:t>
      </w:r>
    </w:p>
    <w:p w14:paraId="60F4CC6D" w14:textId="77777777" w:rsidR="00661D8E" w:rsidRPr="00E77497" w:rsidRDefault="00661D8E" w:rsidP="00613655">
      <w:pPr>
        <w:pStyle w:val="Alg4"/>
        <w:numPr>
          <w:ilvl w:val="0"/>
          <w:numId w:val="425"/>
        </w:numPr>
      </w:pPr>
      <w:r w:rsidRPr="00E77497">
        <w:t xml:space="preserve">Let </w:t>
      </w:r>
      <w:r w:rsidRPr="00E77497">
        <w:rPr>
          <w:i/>
        </w:rPr>
        <w:t>rval</w:t>
      </w:r>
      <w:r w:rsidRPr="00E77497">
        <w:t xml:space="preserve"> be GetValue(</w:t>
      </w:r>
      <w:r w:rsidRPr="00E77497">
        <w:rPr>
          <w:i/>
        </w:rPr>
        <w:t>rref</w:t>
      </w:r>
      <w:r w:rsidRPr="00E77497">
        <w:t>).</w:t>
      </w:r>
    </w:p>
    <w:p w14:paraId="2A53570D" w14:textId="77777777" w:rsidR="00661D8E" w:rsidRDefault="00661D8E" w:rsidP="00613655">
      <w:pPr>
        <w:pStyle w:val="Alg4"/>
        <w:numPr>
          <w:ilvl w:val="0"/>
          <w:numId w:val="425"/>
        </w:numPr>
      </w:pPr>
      <w:r>
        <w:t>ReturnIfAbrupt(</w:t>
      </w:r>
      <w:r>
        <w:rPr>
          <w:i/>
        </w:rPr>
        <w:t>rval</w:t>
      </w:r>
      <w:r>
        <w:t>).</w:t>
      </w:r>
    </w:p>
    <w:p w14:paraId="5A3F6550" w14:textId="77777777" w:rsidR="00661D8E" w:rsidRPr="00E77497" w:rsidRDefault="00661D8E" w:rsidP="00613655">
      <w:pPr>
        <w:pStyle w:val="Alg4"/>
        <w:numPr>
          <w:ilvl w:val="0"/>
          <w:numId w:val="425"/>
        </w:numPr>
      </w:pPr>
      <w:r w:rsidRPr="00E77497">
        <w:t xml:space="preserve">Let </w:t>
      </w:r>
      <w:r w:rsidRPr="00E77497">
        <w:rPr>
          <w:i/>
        </w:rPr>
        <w:t>r</w:t>
      </w:r>
      <w:r w:rsidRPr="00E77497">
        <w:t xml:space="preserve"> be the result of performing </w:t>
      </w:r>
      <w:r>
        <w:t>S</w:t>
      </w:r>
      <w:r w:rsidRPr="00E77497">
        <w:t xml:space="preserve">trict </w:t>
      </w:r>
      <w:r>
        <w:t>E</w:t>
      </w:r>
      <w:r w:rsidRPr="00E77497">
        <w:t xml:space="preserve">quality </w:t>
      </w:r>
      <w:r>
        <w:t>C</w:t>
      </w:r>
      <w:r w:rsidRPr="00E77497">
        <w:t xml:space="preserve">omparison </w:t>
      </w:r>
      <w:r w:rsidRPr="00E77497">
        <w:rPr>
          <w:i/>
        </w:rPr>
        <w:t>rval</w:t>
      </w:r>
      <w:r w:rsidRPr="00E77497">
        <w:t xml:space="preserve"> === </w:t>
      </w:r>
      <w:r w:rsidRPr="00E77497">
        <w:rPr>
          <w:i/>
        </w:rPr>
        <w:t>lval</w:t>
      </w:r>
      <w:r w:rsidRPr="00E77497">
        <w:t xml:space="preserve">. </w:t>
      </w:r>
    </w:p>
    <w:p w14:paraId="4D1E94DD" w14:textId="77777777" w:rsidR="00661D8E" w:rsidRPr="00E77497" w:rsidRDefault="00661D8E" w:rsidP="00613655">
      <w:pPr>
        <w:pStyle w:val="Alg4"/>
        <w:numPr>
          <w:ilvl w:val="0"/>
          <w:numId w:val="425"/>
        </w:numPr>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2941C438" w14:textId="77777777" w:rsidR="00661D8E" w:rsidRPr="00E77497" w:rsidRDefault="00661D8E" w:rsidP="00661D8E">
      <w:pPr>
        <w:pStyle w:val="Note"/>
        <w:spacing w:after="0"/>
        <w:rPr>
          <w:szCs w:val="18"/>
        </w:rPr>
      </w:pPr>
      <w:bookmarkStart w:id="2811" w:name="_Ref440445026"/>
      <w:bookmarkStart w:id="2812" w:name="_Toc472818867"/>
      <w:bookmarkStart w:id="2813" w:name="_Toc235503441"/>
      <w:bookmarkStart w:id="2814" w:name="_Toc241509216"/>
      <w:bookmarkStart w:id="2815" w:name="_Toc244416703"/>
      <w:bookmarkStart w:id="2816" w:name="_Toc276631067"/>
      <w:bookmarkEnd w:id="2799"/>
      <w:bookmarkEnd w:id="2800"/>
      <w:bookmarkEnd w:id="2801"/>
      <w:bookmarkEnd w:id="2802"/>
      <w:bookmarkEnd w:id="2803"/>
      <w:bookmarkEnd w:id="2804"/>
      <w:bookmarkEnd w:id="2805"/>
      <w:bookmarkEnd w:id="2806"/>
      <w:bookmarkEnd w:id="2807"/>
      <w:bookmarkEnd w:id="2808"/>
      <w:bookmarkEnd w:id="2809"/>
      <w:bookmarkEnd w:id="2810"/>
      <w:r w:rsidRPr="00E77497">
        <w:rPr>
          <w:szCs w:val="18"/>
        </w:rPr>
        <w:t>NOTE 1</w:t>
      </w:r>
      <w:r w:rsidRPr="00E77497">
        <w:rPr>
          <w:szCs w:val="18"/>
        </w:rPr>
        <w:tab/>
        <w:t>Given the above definition of equality:</w:t>
      </w:r>
    </w:p>
    <w:p w14:paraId="5B115B54" w14:textId="77777777" w:rsidR="00661D8E" w:rsidRPr="00E77497" w:rsidRDefault="00661D8E" w:rsidP="0068054D">
      <w:pPr>
        <w:pStyle w:val="BulletNotlast"/>
        <w:numPr>
          <w:ilvl w:val="1"/>
          <w:numId w:val="260"/>
        </w:numPr>
        <w:spacing w:after="120"/>
        <w:ind w:left="994" w:hanging="274"/>
        <w:contextualSpacing/>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43E98E31" w14:textId="77777777" w:rsidR="00661D8E" w:rsidRPr="00E77497" w:rsidRDefault="00661D8E" w:rsidP="0068054D">
      <w:pPr>
        <w:pStyle w:val="BulletNotlast"/>
        <w:numPr>
          <w:ilvl w:val="1"/>
          <w:numId w:val="260"/>
        </w:numPr>
        <w:spacing w:after="120"/>
        <w:ind w:left="994" w:hanging="274"/>
        <w:contextualSpacing/>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7200BE1F" w14:textId="77777777" w:rsidR="00661D8E" w:rsidRPr="00E77497" w:rsidRDefault="00661D8E" w:rsidP="0068054D">
      <w:pPr>
        <w:pStyle w:val="BulletNotlast"/>
        <w:numPr>
          <w:ilvl w:val="1"/>
          <w:numId w:val="260"/>
        </w:numPr>
        <w:spacing w:after="240"/>
        <w:ind w:left="994" w:hanging="274"/>
        <w:contextualSpacing/>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218AA0AD" w14:textId="77777777" w:rsidR="00661D8E" w:rsidRPr="00E77497" w:rsidRDefault="00661D8E" w:rsidP="00661D8E">
      <w:pPr>
        <w:pStyle w:val="Note"/>
        <w:spacing w:after="0"/>
        <w:contextualSpacing/>
        <w:rPr>
          <w:szCs w:val="18"/>
        </w:rPr>
      </w:pPr>
      <w:r w:rsidRPr="00E77497">
        <w:rPr>
          <w:szCs w:val="18"/>
        </w:rPr>
        <w:t>NOTE 2</w:t>
      </w:r>
      <w:r w:rsidRPr="00E77497">
        <w:rPr>
          <w:szCs w:val="18"/>
        </w:rPr>
        <w:tab/>
        <w:t>The equality operators maintain the following invariants:</w:t>
      </w:r>
    </w:p>
    <w:p w14:paraId="5E42D899" w14:textId="77777777" w:rsidR="00661D8E" w:rsidRPr="00E77497" w:rsidRDefault="00661D8E" w:rsidP="0068054D">
      <w:pPr>
        <w:pStyle w:val="BulletNotlast"/>
        <w:numPr>
          <w:ilvl w:val="1"/>
          <w:numId w:val="260"/>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457C57EC" w14:textId="77777777" w:rsidR="00661D8E" w:rsidRPr="00E77497" w:rsidRDefault="00661D8E" w:rsidP="0068054D">
      <w:pPr>
        <w:pStyle w:val="BulletNotlast"/>
        <w:numPr>
          <w:ilvl w:val="1"/>
          <w:numId w:val="260"/>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4E45D99E" w14:textId="77777777" w:rsidR="00661D8E" w:rsidRPr="00E77497" w:rsidRDefault="00661D8E" w:rsidP="00661D8E">
      <w:pPr>
        <w:pStyle w:val="Note"/>
        <w:spacing w:after="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68BA56EA" w14:textId="77777777" w:rsidR="00661D8E" w:rsidRPr="00E77497" w:rsidRDefault="00661D8E" w:rsidP="0068054D">
      <w:pPr>
        <w:pStyle w:val="BulletNotlast"/>
        <w:numPr>
          <w:ilvl w:val="1"/>
          <w:numId w:val="260"/>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4FA54B03" w14:textId="77777777" w:rsidR="00661D8E" w:rsidRPr="00E77497" w:rsidRDefault="00661D8E" w:rsidP="0068054D">
      <w:pPr>
        <w:pStyle w:val="BulletNotlast"/>
        <w:numPr>
          <w:ilvl w:val="1"/>
          <w:numId w:val="260"/>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133BA389" w14:textId="77777777" w:rsidR="00661D8E" w:rsidRPr="00E77497" w:rsidRDefault="00661D8E" w:rsidP="00661D8E">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w:t>
      </w:r>
      <w:r>
        <w:t>ize</w:t>
      </w:r>
      <w:r w:rsidRPr="00E77497">
        <w:t>d form.</w:t>
      </w:r>
    </w:p>
    <w:p w14:paraId="71FD7264" w14:textId="77777777" w:rsidR="00661D8E" w:rsidRPr="00E77497" w:rsidRDefault="00661D8E" w:rsidP="00661D8E">
      <w:pPr>
        <w:pStyle w:val="20"/>
      </w:pPr>
      <w:bookmarkStart w:id="2817" w:name="_Toc361663241"/>
      <w:bookmarkStart w:id="2818" w:name="_Toc361665084"/>
      <w:bookmarkStart w:id="2819" w:name="_Toc361666924"/>
      <w:bookmarkStart w:id="2820" w:name="_Toc361668753"/>
      <w:bookmarkStart w:id="2821" w:name="_Toc364934775"/>
      <w:bookmarkStart w:id="2822" w:name="_Toc365474019"/>
      <w:bookmarkStart w:id="2823" w:name="_Toc361663249"/>
      <w:bookmarkStart w:id="2824" w:name="_Toc361665092"/>
      <w:bookmarkStart w:id="2825" w:name="_Toc361666932"/>
      <w:bookmarkStart w:id="2826" w:name="_Toc361668761"/>
      <w:bookmarkStart w:id="2827" w:name="_Toc364934783"/>
      <w:bookmarkStart w:id="2828" w:name="_Toc365474027"/>
      <w:bookmarkStart w:id="2829" w:name="_Toc370745459"/>
      <w:bookmarkStart w:id="2830" w:name="_Toc384481133"/>
      <w:bookmarkEnd w:id="2817"/>
      <w:bookmarkEnd w:id="2818"/>
      <w:bookmarkEnd w:id="2819"/>
      <w:bookmarkEnd w:id="2820"/>
      <w:bookmarkEnd w:id="2821"/>
      <w:bookmarkEnd w:id="2822"/>
      <w:bookmarkEnd w:id="2823"/>
      <w:bookmarkEnd w:id="2824"/>
      <w:bookmarkEnd w:id="2825"/>
      <w:bookmarkEnd w:id="2826"/>
      <w:bookmarkEnd w:id="2827"/>
      <w:bookmarkEnd w:id="2828"/>
      <w:r w:rsidRPr="00E77497">
        <w:t>Binary Bitwise Operator</w:t>
      </w:r>
      <w:bookmarkStart w:id="2831" w:name="_Toc382202866"/>
      <w:bookmarkEnd w:id="2831"/>
      <w:r w:rsidRPr="00E77497">
        <w:t>s</w:t>
      </w:r>
      <w:bookmarkEnd w:id="2811"/>
      <w:bookmarkEnd w:id="2812"/>
      <w:bookmarkEnd w:id="2813"/>
      <w:bookmarkEnd w:id="2814"/>
      <w:bookmarkEnd w:id="2815"/>
      <w:bookmarkEnd w:id="2816"/>
      <w:bookmarkEnd w:id="2829"/>
      <w:bookmarkEnd w:id="2830"/>
    </w:p>
    <w:p w14:paraId="231A6C4D" w14:textId="77777777" w:rsidR="00661D8E" w:rsidRPr="00E77497" w:rsidRDefault="00661D8E" w:rsidP="00661D8E">
      <w:pPr>
        <w:pStyle w:val="Syntax"/>
      </w:pPr>
      <w:r w:rsidRPr="00E77497">
        <w:t>Syntax</w:t>
      </w:r>
    </w:p>
    <w:p w14:paraId="47B9971F" w14:textId="77777777" w:rsidR="00661D8E" w:rsidRPr="00E77497" w:rsidRDefault="00661D8E" w:rsidP="00661D8E">
      <w:pPr>
        <w:pStyle w:val="SyntaxRule"/>
      </w:pPr>
      <w:r w:rsidRPr="00E77497">
        <w:t>BitwiseANDExpression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35E74F3D" w14:textId="77777777" w:rsidR="00661D8E" w:rsidRPr="00E77497" w:rsidRDefault="00661D8E" w:rsidP="00661D8E">
      <w:pPr>
        <w:pStyle w:val="SyntaxDefinition"/>
        <w:spacing w:after="240"/>
      </w:pPr>
      <w:r w:rsidRPr="00E77497">
        <w:t>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BitwiseANDExpression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&amp;</w:t>
      </w:r>
      <w:r w:rsidRPr="00E77497">
        <w:t xml:space="preserve"> EqualityExpression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05D79BE0" w14:textId="77777777" w:rsidR="00661D8E" w:rsidRPr="00E77497" w:rsidRDefault="00661D8E" w:rsidP="00661D8E">
      <w:pPr>
        <w:pStyle w:val="SyntaxRule"/>
      </w:pPr>
      <w:r w:rsidRPr="00E77497">
        <w:t>BitwiseXORExpression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3B838324" w14:textId="77777777" w:rsidR="00661D8E" w:rsidRPr="00E77497" w:rsidRDefault="00661D8E" w:rsidP="00661D8E">
      <w:pPr>
        <w:pStyle w:val="SyntaxDefinition"/>
        <w:spacing w:after="240"/>
      </w:pPr>
      <w:r w:rsidRPr="00E77497">
        <w:t>BitwiseANDExpression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BitwiseXORExpression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BitwiseANDExpression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3F4AE0B5" w14:textId="77777777" w:rsidR="00661D8E" w:rsidRPr="00E77497" w:rsidRDefault="00661D8E" w:rsidP="00661D8E">
      <w:pPr>
        <w:pStyle w:val="SyntaxRule"/>
      </w:pPr>
      <w:r w:rsidRPr="00E77497">
        <w:t>BitwiseORExpression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369B576C" w14:textId="77777777" w:rsidR="00661D8E" w:rsidRPr="00E77497" w:rsidRDefault="00661D8E" w:rsidP="00661D8E">
      <w:pPr>
        <w:pStyle w:val="SyntaxDefinition"/>
        <w:spacing w:after="240"/>
      </w:pPr>
      <w:r w:rsidRPr="00E77497">
        <w:t>BitwiseXORExpression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BitwiseORExpression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BitwiseXORExpression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007591A5" w14:textId="77777777" w:rsidR="00661D8E" w:rsidRPr="00E77497" w:rsidRDefault="00661D8E" w:rsidP="00661D8E">
      <w:pPr>
        <w:pStyle w:val="30"/>
      </w:pPr>
      <w:bookmarkStart w:id="2832" w:name="_Toc370745460"/>
      <w:bookmarkStart w:id="2833" w:name="_Ref384387369"/>
      <w:bookmarkStart w:id="2834" w:name="_Toc384481134"/>
      <w:r w:rsidRPr="00E77497">
        <w:t xml:space="preserve">Static Semantics:  </w:t>
      </w:r>
      <w:r w:rsidRPr="009A163B">
        <w:rPr>
          <w:lang w:eastAsia="en-US"/>
        </w:rPr>
        <w:t>IsFunctionDefinition</w:t>
      </w:r>
      <w:bookmarkEnd w:id="2832"/>
      <w:bookmarkEnd w:id="2833"/>
      <w:bookmarkEnd w:id="2834"/>
    </w:p>
    <w:p w14:paraId="39611E64"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5DD7A5B0" w14:textId="77777777" w:rsidR="00661D8E" w:rsidRPr="00E77497" w:rsidRDefault="00661D8E" w:rsidP="00661D8E">
      <w:pPr>
        <w:pStyle w:val="SyntaxLabel"/>
        <w:contextualSpacing/>
      </w:pPr>
      <w:r w:rsidRPr="00E21F09">
        <w:rPr>
          <w:rStyle w:val="SyntaxSymbol"/>
        </w:rPr>
        <w:t>BitwiseANDExpression</w:t>
      </w:r>
      <w:r w:rsidRPr="00E77497">
        <w:t xml:space="preserve"> </w:t>
      </w:r>
      <w:r w:rsidRPr="00E77497">
        <w:rPr>
          <w:b/>
        </w:rPr>
        <w:t>:</w:t>
      </w:r>
      <w:r>
        <w:rPr>
          <w:b/>
        </w:rPr>
        <w:t xml:space="preserve"> </w:t>
      </w:r>
      <w:r w:rsidRPr="00E21F09">
        <w:rPr>
          <w:rStyle w:val="SyntaxSymbol"/>
        </w:rPr>
        <w:t>BitwiseANDExpression</w:t>
      </w:r>
      <w:r w:rsidRPr="00E77497">
        <w:t xml:space="preserve"> </w:t>
      </w:r>
      <w:r w:rsidRPr="00E21F09">
        <w:rPr>
          <w:rStyle w:val="SyntaxTerminal"/>
        </w:rPr>
        <w:t>&amp;</w:t>
      </w:r>
      <w:r w:rsidRPr="00E77497">
        <w:t xml:space="preserve"> </w:t>
      </w:r>
      <w:r w:rsidRPr="00E21F09">
        <w:rPr>
          <w:rStyle w:val="SyntaxSymbol"/>
        </w:rPr>
        <w:t>EqualityExpression</w:t>
      </w:r>
    </w:p>
    <w:p w14:paraId="34FC418E" w14:textId="77777777" w:rsidR="00661D8E" w:rsidRPr="00E77497" w:rsidRDefault="00661D8E" w:rsidP="00661D8E">
      <w:pPr>
        <w:pStyle w:val="SyntaxLabel"/>
        <w:contextualSpacing/>
      </w:pPr>
      <w:r w:rsidRPr="00E21F09">
        <w:rPr>
          <w:rStyle w:val="SyntaxSymbol"/>
        </w:rPr>
        <w:t>BitwiseXORExpression</w:t>
      </w:r>
      <w:r w:rsidRPr="00E77497">
        <w:t xml:space="preserve"> </w:t>
      </w:r>
      <w:r w:rsidRPr="00E77497">
        <w:rPr>
          <w:b/>
        </w:rPr>
        <w:t>:</w:t>
      </w:r>
      <w:r w:rsidRPr="00E77497">
        <w:t xml:space="preserve"> </w:t>
      </w:r>
      <w:r w:rsidRPr="00E21F09">
        <w:rPr>
          <w:rStyle w:val="SyntaxSymbol"/>
        </w:rPr>
        <w:t>BitwiseXORExpression</w:t>
      </w:r>
      <w:r w:rsidRPr="00E77497">
        <w:t xml:space="preserve"> </w:t>
      </w:r>
      <w:r w:rsidRPr="00E21F09">
        <w:rPr>
          <w:rStyle w:val="SyntaxTerminal"/>
        </w:rPr>
        <w:t>^</w:t>
      </w:r>
      <w:r w:rsidRPr="00E77497">
        <w:t xml:space="preserve"> </w:t>
      </w:r>
      <w:r w:rsidRPr="00E21F09">
        <w:rPr>
          <w:rStyle w:val="SyntaxSymbol"/>
        </w:rPr>
        <w:t>BitwiseANDExpression</w:t>
      </w:r>
    </w:p>
    <w:p w14:paraId="4C6BBEA6" w14:textId="77777777" w:rsidR="00661D8E" w:rsidRPr="00E77497" w:rsidRDefault="00661D8E" w:rsidP="00661D8E">
      <w:pPr>
        <w:pStyle w:val="SyntaxLabel"/>
      </w:pPr>
      <w:r w:rsidRPr="00E21F09">
        <w:rPr>
          <w:rStyle w:val="SyntaxSymbol"/>
        </w:rPr>
        <w:t>BitwiseORExpression</w:t>
      </w:r>
      <w:r w:rsidRPr="00E77497">
        <w:t xml:space="preserve"> </w:t>
      </w:r>
      <w:r w:rsidRPr="00E77497">
        <w:rPr>
          <w:b/>
        </w:rPr>
        <w:t>:</w:t>
      </w:r>
      <w:r w:rsidRPr="00E77497">
        <w:t xml:space="preserve"> </w:t>
      </w:r>
      <w:r w:rsidRPr="00E21F09">
        <w:rPr>
          <w:rStyle w:val="SyntaxSymbol"/>
        </w:rPr>
        <w:t>BitwiseORExpression</w:t>
      </w:r>
      <w:r w:rsidRPr="00E77497">
        <w:t xml:space="preserve"> </w:t>
      </w:r>
      <w:r w:rsidRPr="00E21F09">
        <w:rPr>
          <w:rStyle w:val="SyntaxTerminal"/>
        </w:rPr>
        <w:t>|</w:t>
      </w:r>
      <w:r w:rsidRPr="00E77497">
        <w:t xml:space="preserve"> </w:t>
      </w:r>
      <w:r w:rsidRPr="00E21F09">
        <w:rPr>
          <w:rStyle w:val="SyntaxSymbol"/>
        </w:rPr>
        <w:t>BitwiseXORExpression</w:t>
      </w:r>
    </w:p>
    <w:p w14:paraId="5C7DCCE1" w14:textId="77777777" w:rsidR="00661D8E" w:rsidRPr="00E77497" w:rsidRDefault="00661D8E" w:rsidP="00613655">
      <w:pPr>
        <w:pStyle w:val="Alg4"/>
        <w:numPr>
          <w:ilvl w:val="0"/>
          <w:numId w:val="329"/>
        </w:numPr>
      </w:pPr>
      <w:r w:rsidRPr="00E77497">
        <w:t xml:space="preserve">Return </w:t>
      </w:r>
      <w:r w:rsidRPr="00BD6E56">
        <w:rPr>
          <w:b/>
        </w:rPr>
        <w:t>false</w:t>
      </w:r>
      <w:r w:rsidRPr="00E77497">
        <w:t>.</w:t>
      </w:r>
    </w:p>
    <w:p w14:paraId="6129C720" w14:textId="77777777" w:rsidR="00661D8E" w:rsidRPr="00E77497" w:rsidRDefault="00661D8E" w:rsidP="00661D8E">
      <w:pPr>
        <w:pStyle w:val="30"/>
      </w:pPr>
      <w:bookmarkStart w:id="2835" w:name="_Toc370733124"/>
      <w:bookmarkStart w:id="2836" w:name="_Toc370734893"/>
      <w:bookmarkStart w:id="2837" w:name="_Toc370743668"/>
      <w:bookmarkStart w:id="2838" w:name="_Toc370745461"/>
      <w:bookmarkStart w:id="2839" w:name="_Ref370474834"/>
      <w:bookmarkStart w:id="2840" w:name="_Toc370745464"/>
      <w:bookmarkStart w:id="2841" w:name="_Toc384481135"/>
      <w:bookmarkStart w:id="2842" w:name="_Ref366742141"/>
      <w:bookmarkEnd w:id="2835"/>
      <w:bookmarkEnd w:id="2836"/>
      <w:bookmarkEnd w:id="2837"/>
      <w:bookmarkEnd w:id="2838"/>
      <w:r w:rsidRPr="00E77497">
        <w:t xml:space="preserve">Static Semantics:  </w:t>
      </w:r>
      <w:r w:rsidRPr="00BD6E56">
        <w:rPr>
          <w:lang w:eastAsia="en-US"/>
        </w:rPr>
        <w:t>IsValidSimpleAssignmentTarget</w:t>
      </w:r>
      <w:bookmarkEnd w:id="2839"/>
      <w:bookmarkEnd w:id="2840"/>
      <w:bookmarkEnd w:id="2841"/>
      <w:r w:rsidRPr="009A163B">
        <w:rPr>
          <w:lang w:eastAsia="en-US"/>
        </w:rPr>
        <w:t xml:space="preserve"> </w:t>
      </w:r>
      <w:bookmarkEnd w:id="2842"/>
    </w:p>
    <w:p w14:paraId="1AC90C57"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2DEB26CB" w14:textId="77777777" w:rsidR="00661D8E" w:rsidRPr="00E77497" w:rsidRDefault="00661D8E" w:rsidP="00661D8E">
      <w:pPr>
        <w:pStyle w:val="SyntaxLabel"/>
        <w:contextualSpacing/>
      </w:pPr>
      <w:r w:rsidRPr="00E21F09">
        <w:rPr>
          <w:rStyle w:val="SyntaxSymbol"/>
        </w:rPr>
        <w:t>BitwiseANDExpression</w:t>
      </w:r>
      <w:r w:rsidRPr="00E77497">
        <w:t xml:space="preserve"> </w:t>
      </w:r>
      <w:r w:rsidRPr="00E77497">
        <w:rPr>
          <w:b/>
        </w:rPr>
        <w:t>:</w:t>
      </w:r>
      <w:r>
        <w:rPr>
          <w:b/>
        </w:rPr>
        <w:t xml:space="preserve"> </w:t>
      </w:r>
      <w:r w:rsidRPr="00E21F09">
        <w:rPr>
          <w:rStyle w:val="SyntaxSymbol"/>
        </w:rPr>
        <w:t>BitwiseANDExpression</w:t>
      </w:r>
      <w:r w:rsidRPr="00E77497">
        <w:t xml:space="preserve"> </w:t>
      </w:r>
      <w:r w:rsidRPr="00E21F09">
        <w:rPr>
          <w:rStyle w:val="SyntaxTerminal"/>
        </w:rPr>
        <w:t>&amp;</w:t>
      </w:r>
      <w:r w:rsidRPr="00E77497">
        <w:t xml:space="preserve"> </w:t>
      </w:r>
      <w:r w:rsidRPr="00E21F09">
        <w:rPr>
          <w:rStyle w:val="SyntaxSymbol"/>
        </w:rPr>
        <w:t>EqualityExpression</w:t>
      </w:r>
    </w:p>
    <w:p w14:paraId="313C14A3" w14:textId="77777777" w:rsidR="00661D8E" w:rsidRPr="00E77497" w:rsidRDefault="00661D8E" w:rsidP="00661D8E">
      <w:pPr>
        <w:pStyle w:val="SyntaxLabel"/>
        <w:contextualSpacing/>
      </w:pPr>
      <w:r w:rsidRPr="00E21F09">
        <w:rPr>
          <w:rStyle w:val="SyntaxSymbol"/>
        </w:rPr>
        <w:t>BitwiseXORExpression</w:t>
      </w:r>
      <w:r w:rsidRPr="00E77497">
        <w:t xml:space="preserve"> </w:t>
      </w:r>
      <w:r w:rsidRPr="00E77497">
        <w:rPr>
          <w:b/>
        </w:rPr>
        <w:t>:</w:t>
      </w:r>
      <w:r w:rsidRPr="00E77497">
        <w:t xml:space="preserve"> </w:t>
      </w:r>
      <w:r w:rsidRPr="00E21F09">
        <w:rPr>
          <w:rStyle w:val="SyntaxSymbol"/>
        </w:rPr>
        <w:t>BitwiseXORExpression</w:t>
      </w:r>
      <w:r w:rsidRPr="00E77497">
        <w:t xml:space="preserve"> </w:t>
      </w:r>
      <w:r w:rsidRPr="00E21F09">
        <w:rPr>
          <w:rStyle w:val="SyntaxTerminal"/>
        </w:rPr>
        <w:t>^</w:t>
      </w:r>
      <w:r w:rsidRPr="00E77497">
        <w:t xml:space="preserve"> </w:t>
      </w:r>
      <w:r w:rsidRPr="00E21F09">
        <w:rPr>
          <w:rStyle w:val="SyntaxSymbol"/>
        </w:rPr>
        <w:t>BitwiseANDExpression</w:t>
      </w:r>
    </w:p>
    <w:p w14:paraId="68F0715A" w14:textId="77777777" w:rsidR="00661D8E" w:rsidRPr="00E77497" w:rsidRDefault="00661D8E" w:rsidP="00661D8E">
      <w:pPr>
        <w:pStyle w:val="SyntaxLabel"/>
      </w:pPr>
      <w:r w:rsidRPr="00E21F09">
        <w:rPr>
          <w:rStyle w:val="SyntaxSymbol"/>
        </w:rPr>
        <w:t>BitwiseORExpression</w:t>
      </w:r>
      <w:r w:rsidRPr="00E77497">
        <w:t xml:space="preserve"> </w:t>
      </w:r>
      <w:r w:rsidRPr="00E77497">
        <w:rPr>
          <w:b/>
        </w:rPr>
        <w:t>:</w:t>
      </w:r>
      <w:r w:rsidRPr="00E77497">
        <w:t xml:space="preserve"> </w:t>
      </w:r>
      <w:r w:rsidRPr="00E21F09">
        <w:rPr>
          <w:rStyle w:val="SyntaxSymbol"/>
        </w:rPr>
        <w:t>BitwiseORExpression</w:t>
      </w:r>
      <w:r w:rsidRPr="00E77497">
        <w:t xml:space="preserve"> </w:t>
      </w:r>
      <w:r w:rsidRPr="00E21F09">
        <w:rPr>
          <w:rStyle w:val="SyntaxTerminal"/>
        </w:rPr>
        <w:t>|</w:t>
      </w:r>
      <w:r w:rsidRPr="00E77497">
        <w:t xml:space="preserve"> </w:t>
      </w:r>
      <w:r w:rsidRPr="00E21F09">
        <w:rPr>
          <w:rStyle w:val="SyntaxSymbol"/>
        </w:rPr>
        <w:t>BitwiseXORExpression</w:t>
      </w:r>
    </w:p>
    <w:p w14:paraId="6B39761D" w14:textId="77777777" w:rsidR="00661D8E" w:rsidRPr="00E77497" w:rsidRDefault="00661D8E" w:rsidP="00613655">
      <w:pPr>
        <w:pStyle w:val="Alg4"/>
        <w:numPr>
          <w:ilvl w:val="0"/>
          <w:numId w:val="359"/>
        </w:numPr>
      </w:pPr>
      <w:r w:rsidRPr="00E77497">
        <w:t xml:space="preserve">Return </w:t>
      </w:r>
      <w:r w:rsidRPr="00BD6E56">
        <w:rPr>
          <w:b/>
        </w:rPr>
        <w:t>false</w:t>
      </w:r>
      <w:r w:rsidRPr="00E77497">
        <w:t>.</w:t>
      </w:r>
    </w:p>
    <w:p w14:paraId="1675305F" w14:textId="77777777" w:rsidR="00661D8E" w:rsidRPr="00E77497" w:rsidRDefault="00661D8E" w:rsidP="00661D8E">
      <w:pPr>
        <w:pStyle w:val="30"/>
      </w:pPr>
      <w:bookmarkStart w:id="2843" w:name="_Toc370745465"/>
      <w:bookmarkStart w:id="2844" w:name="_Toc384481136"/>
      <w:r w:rsidRPr="00E77497">
        <w:t xml:space="preserve">Runtime Semantics: </w:t>
      </w:r>
      <w:r w:rsidRPr="00E77497">
        <w:rPr>
          <w:spacing w:val="6"/>
        </w:rPr>
        <w:t>Evaluation</w:t>
      </w:r>
      <w:bookmarkEnd w:id="2843"/>
      <w:bookmarkEnd w:id="2844"/>
    </w:p>
    <w:p w14:paraId="28CD6D7A" w14:textId="77777777" w:rsidR="00661D8E" w:rsidRPr="00E77497" w:rsidRDefault="00661D8E" w:rsidP="00661D8E">
      <w:pPr>
        <w:pStyle w:val="normalbefore"/>
      </w:pPr>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1D22B7">
        <w:rPr>
          <w:rStyle w:val="SyntaxSymbol"/>
        </w:rPr>
        <w:t>A</w:t>
      </w:r>
      <w:r w:rsidRPr="00E77497">
        <w:rPr>
          <w:i/>
        </w:rPr>
        <w:t xml:space="preserve"> @ </w:t>
      </w:r>
      <w:r w:rsidRPr="001D22B7">
        <w:rPr>
          <w:rStyle w:val="SyntaxSymbol"/>
        </w:rPr>
        <w:t>B</w:t>
      </w:r>
      <w:r w:rsidRPr="00E77497">
        <w:t>, where @ is one of the bitwise operators in the productions above, is evaluated as follows:</w:t>
      </w:r>
      <w:bookmarkStart w:id="2845" w:name="_Toc382212655"/>
    </w:p>
    <w:p w14:paraId="6BEDA74D" w14:textId="77777777" w:rsidR="00661D8E" w:rsidRPr="00E77497" w:rsidRDefault="00661D8E" w:rsidP="00613655">
      <w:pPr>
        <w:pStyle w:val="Alg4"/>
        <w:numPr>
          <w:ilvl w:val="0"/>
          <w:numId w:val="379"/>
        </w:numPr>
      </w:pPr>
      <w:r w:rsidRPr="00E77497">
        <w:t xml:space="preserve">Let </w:t>
      </w:r>
      <w:r w:rsidRPr="00E77497">
        <w:rPr>
          <w:i/>
        </w:rPr>
        <w:t>lref</w:t>
      </w:r>
      <w:r w:rsidRPr="00E77497">
        <w:t xml:space="preserve"> be the result of evaluating </w:t>
      </w:r>
      <w:r w:rsidRPr="00E77497">
        <w:rPr>
          <w:i/>
        </w:rPr>
        <w:t>A</w:t>
      </w:r>
      <w:bookmarkEnd w:id="2845"/>
      <w:r w:rsidRPr="00E77497">
        <w:t>.</w:t>
      </w:r>
      <w:bookmarkStart w:id="2846" w:name="_Toc382212656"/>
    </w:p>
    <w:p w14:paraId="173827D7" w14:textId="77777777" w:rsidR="00661D8E" w:rsidRPr="00E77497" w:rsidRDefault="00661D8E" w:rsidP="00613655">
      <w:pPr>
        <w:pStyle w:val="Alg4"/>
        <w:numPr>
          <w:ilvl w:val="0"/>
          <w:numId w:val="379"/>
        </w:numPr>
      </w:pPr>
      <w:r w:rsidRPr="00E77497">
        <w:t xml:space="preserve">Let </w:t>
      </w:r>
      <w:r w:rsidRPr="00E77497">
        <w:rPr>
          <w:i/>
        </w:rPr>
        <w:t>lval</w:t>
      </w:r>
      <w:r w:rsidRPr="00E77497">
        <w:t xml:space="preserve"> be GetValue(</w:t>
      </w:r>
      <w:r w:rsidRPr="00E77497">
        <w:rPr>
          <w:i/>
        </w:rPr>
        <w:t>lref</w:t>
      </w:r>
      <w:r w:rsidRPr="00E77497">
        <w:t>).</w:t>
      </w:r>
      <w:bookmarkStart w:id="2847" w:name="_Toc382212657"/>
      <w:bookmarkEnd w:id="2846"/>
    </w:p>
    <w:p w14:paraId="605D281D" w14:textId="77777777" w:rsidR="00661D8E" w:rsidRDefault="00661D8E" w:rsidP="00613655">
      <w:pPr>
        <w:pStyle w:val="Alg4"/>
        <w:numPr>
          <w:ilvl w:val="0"/>
          <w:numId w:val="379"/>
        </w:numPr>
      </w:pPr>
      <w:r>
        <w:t>ReturnIfAbrupt(</w:t>
      </w:r>
      <w:r w:rsidRPr="00342FD6">
        <w:rPr>
          <w:i/>
        </w:rPr>
        <w:t>lval</w:t>
      </w:r>
      <w:r>
        <w:t>).</w:t>
      </w:r>
    </w:p>
    <w:p w14:paraId="70D8C589" w14:textId="77777777" w:rsidR="00661D8E" w:rsidRPr="00E77497" w:rsidRDefault="00661D8E" w:rsidP="00613655">
      <w:pPr>
        <w:pStyle w:val="Alg4"/>
        <w:numPr>
          <w:ilvl w:val="0"/>
          <w:numId w:val="379"/>
        </w:numPr>
      </w:pPr>
      <w:r w:rsidRPr="00E77497">
        <w:t xml:space="preserve">Let </w:t>
      </w:r>
      <w:r w:rsidRPr="00E77497">
        <w:rPr>
          <w:i/>
        </w:rPr>
        <w:t>rref</w:t>
      </w:r>
      <w:r w:rsidRPr="00E77497">
        <w:t xml:space="preserve"> be the result of evaluating </w:t>
      </w:r>
      <w:r w:rsidRPr="00E77497">
        <w:rPr>
          <w:i/>
        </w:rPr>
        <w:t>B</w:t>
      </w:r>
      <w:bookmarkEnd w:id="2847"/>
      <w:r w:rsidRPr="00E77497">
        <w:t>.</w:t>
      </w:r>
      <w:bookmarkStart w:id="2848" w:name="_Toc382212658"/>
    </w:p>
    <w:p w14:paraId="471F1347" w14:textId="77777777" w:rsidR="00661D8E" w:rsidRPr="00E77497" w:rsidRDefault="00661D8E" w:rsidP="00613655">
      <w:pPr>
        <w:pStyle w:val="Alg4"/>
        <w:numPr>
          <w:ilvl w:val="0"/>
          <w:numId w:val="379"/>
        </w:numPr>
      </w:pPr>
      <w:r w:rsidRPr="00E77497">
        <w:t xml:space="preserve">Let </w:t>
      </w:r>
      <w:r w:rsidRPr="00E77497">
        <w:rPr>
          <w:i/>
        </w:rPr>
        <w:t>rval</w:t>
      </w:r>
      <w:r w:rsidRPr="00E77497">
        <w:t xml:space="preserve"> be GetValue(</w:t>
      </w:r>
      <w:r w:rsidRPr="00E77497">
        <w:rPr>
          <w:i/>
        </w:rPr>
        <w:t>rref</w:t>
      </w:r>
      <w:r w:rsidRPr="00E77497">
        <w:t>).</w:t>
      </w:r>
      <w:bookmarkStart w:id="2849" w:name="_Toc382212659"/>
      <w:bookmarkEnd w:id="2848"/>
    </w:p>
    <w:p w14:paraId="0E336409" w14:textId="77777777" w:rsidR="00661D8E" w:rsidRDefault="00661D8E" w:rsidP="00613655">
      <w:pPr>
        <w:pStyle w:val="Alg4"/>
        <w:numPr>
          <w:ilvl w:val="0"/>
          <w:numId w:val="379"/>
        </w:numPr>
      </w:pPr>
      <w:r>
        <w:t>ReturnIfAbrupt(</w:t>
      </w:r>
      <w:r>
        <w:rPr>
          <w:i/>
        </w:rPr>
        <w:t>r</w:t>
      </w:r>
      <w:r w:rsidRPr="00ED2E78">
        <w:rPr>
          <w:i/>
        </w:rPr>
        <w:t>val</w:t>
      </w:r>
      <w:r>
        <w:t>).</w:t>
      </w:r>
    </w:p>
    <w:p w14:paraId="64916D8E" w14:textId="77777777" w:rsidR="00661D8E" w:rsidRPr="00E77497" w:rsidRDefault="00661D8E" w:rsidP="00613655">
      <w:pPr>
        <w:pStyle w:val="Alg4"/>
        <w:numPr>
          <w:ilvl w:val="0"/>
          <w:numId w:val="379"/>
        </w:numPr>
      </w:pPr>
      <w:r w:rsidRPr="00E77497">
        <w:t xml:space="preserve">Let </w:t>
      </w:r>
      <w:r w:rsidRPr="00E77497">
        <w:rPr>
          <w:i/>
        </w:rPr>
        <w:t>lnum</w:t>
      </w:r>
      <w:r w:rsidRPr="00E77497">
        <w:t xml:space="preserve"> be ToInt32(</w:t>
      </w:r>
      <w:r w:rsidRPr="00E77497">
        <w:rPr>
          <w:i/>
        </w:rPr>
        <w:t>lval</w:t>
      </w:r>
      <w:r w:rsidRPr="00E77497">
        <w:t>).</w:t>
      </w:r>
      <w:bookmarkStart w:id="2850" w:name="_Toc382212660"/>
      <w:bookmarkEnd w:id="2849"/>
    </w:p>
    <w:p w14:paraId="3A24DAF2" w14:textId="77777777" w:rsidR="00661D8E" w:rsidRDefault="00661D8E" w:rsidP="00613655">
      <w:pPr>
        <w:pStyle w:val="Alg4"/>
        <w:numPr>
          <w:ilvl w:val="0"/>
          <w:numId w:val="379"/>
        </w:numPr>
      </w:pPr>
      <w:r>
        <w:t>ReturnIfAbrupt(</w:t>
      </w:r>
      <w:r>
        <w:rPr>
          <w:i/>
        </w:rPr>
        <w:t>lnum</w:t>
      </w:r>
      <w:r>
        <w:t>).</w:t>
      </w:r>
    </w:p>
    <w:p w14:paraId="32F04125" w14:textId="77777777" w:rsidR="00661D8E" w:rsidRPr="00E77497" w:rsidRDefault="00661D8E" w:rsidP="00613655">
      <w:pPr>
        <w:pStyle w:val="Alg4"/>
        <w:numPr>
          <w:ilvl w:val="0"/>
          <w:numId w:val="379"/>
        </w:numPr>
      </w:pPr>
      <w:r w:rsidRPr="00E77497">
        <w:t xml:space="preserve">Let </w:t>
      </w:r>
      <w:r w:rsidRPr="00E77497">
        <w:rPr>
          <w:i/>
        </w:rPr>
        <w:t>rnum</w:t>
      </w:r>
      <w:r w:rsidRPr="00E77497">
        <w:t xml:space="preserve"> be ToInt32(</w:t>
      </w:r>
      <w:r w:rsidRPr="00E77497">
        <w:rPr>
          <w:i/>
        </w:rPr>
        <w:t>rval</w:t>
      </w:r>
      <w:r w:rsidRPr="00E77497">
        <w:t>).</w:t>
      </w:r>
      <w:bookmarkStart w:id="2851" w:name="_Toc382212661"/>
      <w:bookmarkEnd w:id="2850"/>
    </w:p>
    <w:p w14:paraId="45FFEA01" w14:textId="77777777" w:rsidR="00661D8E" w:rsidRDefault="00661D8E" w:rsidP="00613655">
      <w:pPr>
        <w:pStyle w:val="Alg4"/>
        <w:numPr>
          <w:ilvl w:val="0"/>
          <w:numId w:val="379"/>
        </w:numPr>
      </w:pPr>
      <w:r>
        <w:t>ReturnIfAbrupt(</w:t>
      </w:r>
      <w:r>
        <w:rPr>
          <w:i/>
        </w:rPr>
        <w:t>rnum</w:t>
      </w:r>
      <w:r>
        <w:t>).</w:t>
      </w:r>
    </w:p>
    <w:p w14:paraId="05C0FFBC" w14:textId="77777777" w:rsidR="00661D8E" w:rsidRPr="00E77497" w:rsidRDefault="00661D8E" w:rsidP="00613655">
      <w:pPr>
        <w:pStyle w:val="Alg4"/>
        <w:numPr>
          <w:ilvl w:val="0"/>
          <w:numId w:val="379"/>
        </w:numPr>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2851"/>
      <w:r w:rsidRPr="00E77497">
        <w:t>.</w:t>
      </w:r>
      <w:bookmarkStart w:id="2852" w:name="_Toc382212662"/>
    </w:p>
    <w:p w14:paraId="581F7AD4" w14:textId="77777777" w:rsidR="00661D8E" w:rsidRPr="00E77497" w:rsidRDefault="00661D8E" w:rsidP="00661D8E">
      <w:pPr>
        <w:pStyle w:val="20"/>
      </w:pPr>
      <w:bookmarkStart w:id="2853" w:name="_Toc375031191"/>
      <w:bookmarkStart w:id="2854" w:name="_Ref381090012"/>
      <w:bookmarkStart w:id="2855" w:name="_Toc381513704"/>
      <w:bookmarkStart w:id="2856" w:name="_Toc382202867"/>
      <w:bookmarkStart w:id="2857" w:name="_Toc382212226"/>
      <w:bookmarkStart w:id="2858" w:name="_Toc382212663"/>
      <w:bookmarkStart w:id="2859" w:name="_Toc382291571"/>
      <w:bookmarkStart w:id="2860" w:name="_Toc385672220"/>
      <w:bookmarkStart w:id="2861" w:name="_Toc393690323"/>
      <w:bookmarkStart w:id="2862" w:name="_Ref440445041"/>
      <w:bookmarkStart w:id="2863" w:name="_Toc472818868"/>
      <w:bookmarkStart w:id="2864" w:name="_Toc235503442"/>
      <w:bookmarkStart w:id="2865" w:name="_Toc241509217"/>
      <w:bookmarkStart w:id="2866" w:name="_Toc244416704"/>
      <w:bookmarkStart w:id="2867" w:name="_Toc276631068"/>
      <w:bookmarkStart w:id="2868" w:name="_Toc370745466"/>
      <w:bookmarkStart w:id="2869" w:name="_Toc384481137"/>
      <w:bookmarkEnd w:id="2852"/>
      <w:r w:rsidRPr="00E77497">
        <w:t>Binary Logical Operator</w:t>
      </w:r>
      <w:bookmarkStart w:id="2870" w:name="_Toc382202868"/>
      <w:bookmarkEnd w:id="2853"/>
      <w:bookmarkEnd w:id="2854"/>
      <w:bookmarkEnd w:id="2855"/>
      <w:bookmarkEnd w:id="2856"/>
      <w:bookmarkEnd w:id="2857"/>
      <w:bookmarkEnd w:id="2858"/>
      <w:bookmarkEnd w:id="2859"/>
      <w:bookmarkEnd w:id="2860"/>
      <w:bookmarkEnd w:id="2861"/>
      <w:bookmarkEnd w:id="2870"/>
      <w:r w:rsidRPr="00E77497">
        <w:t>s</w:t>
      </w:r>
      <w:bookmarkEnd w:id="2862"/>
      <w:bookmarkEnd w:id="2863"/>
      <w:bookmarkEnd w:id="2864"/>
      <w:bookmarkEnd w:id="2865"/>
      <w:bookmarkEnd w:id="2866"/>
      <w:bookmarkEnd w:id="2867"/>
      <w:bookmarkEnd w:id="2868"/>
      <w:bookmarkEnd w:id="2869"/>
    </w:p>
    <w:p w14:paraId="4AB8054F" w14:textId="77777777" w:rsidR="00661D8E" w:rsidRPr="00E77497" w:rsidRDefault="00661D8E" w:rsidP="00661D8E">
      <w:pPr>
        <w:pStyle w:val="Syntax"/>
      </w:pPr>
      <w:r w:rsidRPr="00E77497">
        <w:t>Syntax</w:t>
      </w:r>
    </w:p>
    <w:p w14:paraId="10B08FED" w14:textId="77777777" w:rsidR="00661D8E" w:rsidRPr="00E77497" w:rsidRDefault="00661D8E" w:rsidP="00661D8E">
      <w:pPr>
        <w:pStyle w:val="SyntaxRule"/>
        <w:rPr>
          <w:rFonts w:ascii="Arial" w:hAnsi="Arial"/>
        </w:rPr>
      </w:pPr>
      <w:r w:rsidRPr="00E77497">
        <w:t>LogicalANDExpression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608E43F9" w14:textId="77777777" w:rsidR="00661D8E" w:rsidRPr="00E77497" w:rsidRDefault="00661D8E" w:rsidP="00661D8E">
      <w:pPr>
        <w:pStyle w:val="SyntaxDefinition"/>
        <w:spacing w:after="240"/>
        <w:rPr>
          <w:rFonts w:ascii="Arial" w:hAnsi="Arial"/>
        </w:rPr>
      </w:pPr>
      <w:r w:rsidRPr="00E77497">
        <w:t>BitwiseORExpression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LogicalANDExpression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4CD28F3B" w14:textId="77777777" w:rsidR="00661D8E" w:rsidRPr="00E77497" w:rsidRDefault="00661D8E" w:rsidP="00661D8E">
      <w:pPr>
        <w:pStyle w:val="SyntaxRule"/>
        <w:rPr>
          <w:rFonts w:ascii="Arial" w:hAnsi="Arial"/>
        </w:rPr>
      </w:pPr>
      <w:r w:rsidRPr="00E77497">
        <w:t>LogicalORExpression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44CDBA3A" w14:textId="77777777" w:rsidR="00661D8E" w:rsidRPr="00E77497" w:rsidRDefault="00661D8E" w:rsidP="00661D8E">
      <w:pPr>
        <w:pStyle w:val="SyntaxDefinition"/>
        <w:spacing w:after="240"/>
        <w:rPr>
          <w:rFonts w:ascii="Arial" w:hAnsi="Arial"/>
        </w:rPr>
      </w:pPr>
      <w:r w:rsidRPr="00E77497">
        <w:t>LogicalANDExpression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br/>
      </w:r>
      <w:r w:rsidRPr="00E77497">
        <w:t>LogicalORExpression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236E1D36" w14:textId="77777777" w:rsidR="00661D8E" w:rsidRPr="00E77497" w:rsidRDefault="00661D8E" w:rsidP="00661D8E">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526367CC" w14:textId="77777777" w:rsidR="00661D8E" w:rsidRPr="00E77497" w:rsidRDefault="00661D8E" w:rsidP="00661D8E">
      <w:pPr>
        <w:pStyle w:val="30"/>
      </w:pPr>
      <w:bookmarkStart w:id="2871" w:name="_Toc370745467"/>
      <w:bookmarkStart w:id="2872" w:name="_Ref384387386"/>
      <w:bookmarkStart w:id="2873" w:name="_Toc384481138"/>
      <w:bookmarkStart w:id="2874" w:name="_Ref366742156"/>
      <w:r w:rsidRPr="00E77497">
        <w:t xml:space="preserve">Static Semantics:  </w:t>
      </w:r>
      <w:r w:rsidRPr="009A163B">
        <w:rPr>
          <w:lang w:eastAsia="en-US"/>
        </w:rPr>
        <w:t>IsFunctionDefinition</w:t>
      </w:r>
      <w:bookmarkEnd w:id="2871"/>
      <w:bookmarkEnd w:id="2872"/>
      <w:bookmarkEnd w:id="2873"/>
    </w:p>
    <w:p w14:paraId="4A91EC61"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5B2614F6" w14:textId="77777777" w:rsidR="00661D8E" w:rsidRPr="00E77497" w:rsidRDefault="00661D8E" w:rsidP="00661D8E">
      <w:pPr>
        <w:pStyle w:val="SyntaxLabel"/>
        <w:contextualSpacing/>
      </w:pPr>
      <w:r w:rsidRPr="00E21F09">
        <w:rPr>
          <w:rStyle w:val="SyntaxSymbol"/>
        </w:rPr>
        <w:t>LogicalANDExpression</w:t>
      </w:r>
      <w:r w:rsidRPr="00E77497">
        <w:t xml:space="preserve"> </w:t>
      </w:r>
      <w:r w:rsidRPr="00E77497">
        <w:rPr>
          <w:b/>
        </w:rPr>
        <w:t>:</w:t>
      </w:r>
      <w:r w:rsidRPr="00E77497">
        <w:t xml:space="preserve"> </w:t>
      </w:r>
      <w:r w:rsidRPr="00E21F09">
        <w:rPr>
          <w:rStyle w:val="SyntaxSymbol"/>
        </w:rPr>
        <w:t>LogicalANDExpression</w:t>
      </w:r>
      <w:r w:rsidRPr="00E77497">
        <w:t xml:space="preserve"> </w:t>
      </w:r>
      <w:r w:rsidRPr="00E21F09">
        <w:rPr>
          <w:rStyle w:val="SyntaxTerminal"/>
        </w:rPr>
        <w:t>&amp;&amp;</w:t>
      </w:r>
      <w:r w:rsidRPr="00E77497">
        <w:t xml:space="preserve"> </w:t>
      </w:r>
      <w:r w:rsidRPr="00E21F09">
        <w:rPr>
          <w:rStyle w:val="SyntaxSymbol"/>
        </w:rPr>
        <w:t>BitwiseORExpression</w:t>
      </w:r>
    </w:p>
    <w:p w14:paraId="5EFF0565" w14:textId="77777777" w:rsidR="00661D8E" w:rsidRPr="008625A5" w:rsidRDefault="00661D8E" w:rsidP="00661D8E">
      <w:pPr>
        <w:pStyle w:val="SyntaxLabel"/>
      </w:pPr>
      <w:r w:rsidRPr="00E21F09">
        <w:rPr>
          <w:rStyle w:val="SyntaxSymbol"/>
        </w:rPr>
        <w:t>LogicalORExpression</w:t>
      </w:r>
      <w:r w:rsidRPr="00E77497">
        <w:t xml:space="preserve"> </w:t>
      </w:r>
      <w:r w:rsidRPr="00E77497">
        <w:rPr>
          <w:b/>
        </w:rPr>
        <w:t>:</w:t>
      </w:r>
      <w:r w:rsidRPr="00E77497">
        <w:t xml:space="preserve"> </w:t>
      </w:r>
      <w:r w:rsidRPr="00E21F09">
        <w:rPr>
          <w:rStyle w:val="SyntaxSymbol"/>
        </w:rPr>
        <w:t>LogicalORExpression</w:t>
      </w:r>
      <w:r w:rsidRPr="00E77497">
        <w:t xml:space="preserve"> </w:t>
      </w:r>
      <w:r w:rsidRPr="00E21F09">
        <w:rPr>
          <w:rStyle w:val="SyntaxTerminal"/>
        </w:rPr>
        <w:t>||</w:t>
      </w:r>
      <w:r w:rsidRPr="00E77497">
        <w:t xml:space="preserve"> </w:t>
      </w:r>
      <w:r w:rsidRPr="00E21F09">
        <w:rPr>
          <w:rStyle w:val="SyntaxSymbol"/>
        </w:rPr>
        <w:t>LogicalANDExpression</w:t>
      </w:r>
    </w:p>
    <w:p w14:paraId="787EE056" w14:textId="77777777" w:rsidR="00661D8E" w:rsidRPr="00E77497" w:rsidRDefault="00661D8E" w:rsidP="00613655">
      <w:pPr>
        <w:pStyle w:val="Alg4"/>
        <w:numPr>
          <w:ilvl w:val="0"/>
          <w:numId w:val="330"/>
        </w:numPr>
      </w:pPr>
      <w:r w:rsidRPr="00E77497">
        <w:t xml:space="preserve">Return </w:t>
      </w:r>
      <w:r w:rsidRPr="00BD6E56">
        <w:rPr>
          <w:b/>
        </w:rPr>
        <w:t>false</w:t>
      </w:r>
      <w:r w:rsidRPr="00E77497">
        <w:t>.</w:t>
      </w:r>
    </w:p>
    <w:p w14:paraId="36712B9E" w14:textId="77777777" w:rsidR="00661D8E" w:rsidRPr="00E77497" w:rsidRDefault="00661D8E" w:rsidP="00661D8E">
      <w:pPr>
        <w:pStyle w:val="30"/>
      </w:pPr>
      <w:bookmarkStart w:id="2875" w:name="_Ref370474850"/>
      <w:bookmarkStart w:id="2876" w:name="_Toc370745468"/>
      <w:bookmarkStart w:id="2877" w:name="_Toc384481139"/>
      <w:r w:rsidRPr="00E77497">
        <w:t xml:space="preserve">Static Semantics:  </w:t>
      </w:r>
      <w:r w:rsidRPr="00BD6E56">
        <w:rPr>
          <w:lang w:eastAsia="en-US"/>
        </w:rPr>
        <w:t>IsValidSimpleAssignmentTarget</w:t>
      </w:r>
      <w:bookmarkEnd w:id="2874"/>
      <w:bookmarkEnd w:id="2875"/>
      <w:bookmarkEnd w:id="2876"/>
      <w:bookmarkEnd w:id="2877"/>
    </w:p>
    <w:p w14:paraId="2EA3274A"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44270206" w14:textId="77777777" w:rsidR="00661D8E" w:rsidRPr="00E77497" w:rsidRDefault="00661D8E" w:rsidP="00661D8E">
      <w:pPr>
        <w:pStyle w:val="SyntaxLabel"/>
        <w:contextualSpacing/>
      </w:pPr>
      <w:r w:rsidRPr="00E21F09">
        <w:rPr>
          <w:rStyle w:val="SyntaxSymbol"/>
        </w:rPr>
        <w:t>LogicalANDExpression</w:t>
      </w:r>
      <w:r w:rsidRPr="00E77497">
        <w:t xml:space="preserve"> </w:t>
      </w:r>
      <w:r w:rsidRPr="00E77497">
        <w:rPr>
          <w:b/>
        </w:rPr>
        <w:t>:</w:t>
      </w:r>
      <w:r w:rsidRPr="00E77497">
        <w:t xml:space="preserve"> </w:t>
      </w:r>
      <w:r w:rsidRPr="00E21F09">
        <w:rPr>
          <w:rStyle w:val="SyntaxSymbol"/>
        </w:rPr>
        <w:t>LogicalANDExpression</w:t>
      </w:r>
      <w:r w:rsidRPr="00E77497">
        <w:t xml:space="preserve"> </w:t>
      </w:r>
      <w:r w:rsidRPr="00E21F09">
        <w:rPr>
          <w:rStyle w:val="SyntaxTerminal"/>
        </w:rPr>
        <w:t>&amp;&amp;</w:t>
      </w:r>
      <w:r w:rsidRPr="00E77497">
        <w:t xml:space="preserve"> </w:t>
      </w:r>
      <w:r w:rsidRPr="00E21F09">
        <w:rPr>
          <w:rStyle w:val="SyntaxSymbol"/>
        </w:rPr>
        <w:t>BitwiseORExpression</w:t>
      </w:r>
    </w:p>
    <w:p w14:paraId="2785663D" w14:textId="77777777" w:rsidR="00661D8E" w:rsidRPr="008625A5" w:rsidRDefault="00661D8E" w:rsidP="00661D8E">
      <w:pPr>
        <w:pStyle w:val="SyntaxLabel"/>
      </w:pPr>
      <w:r w:rsidRPr="00E21F09">
        <w:rPr>
          <w:rStyle w:val="SyntaxSymbol"/>
        </w:rPr>
        <w:t>LogicalORExpression</w:t>
      </w:r>
      <w:r w:rsidRPr="00E77497">
        <w:t xml:space="preserve"> </w:t>
      </w:r>
      <w:r w:rsidRPr="00E77497">
        <w:rPr>
          <w:b/>
        </w:rPr>
        <w:t>:</w:t>
      </w:r>
      <w:r w:rsidRPr="00E77497">
        <w:t xml:space="preserve"> </w:t>
      </w:r>
      <w:r w:rsidRPr="00E21F09">
        <w:rPr>
          <w:rStyle w:val="SyntaxSymbol"/>
        </w:rPr>
        <w:t>LogicalORExpression</w:t>
      </w:r>
      <w:r w:rsidRPr="00E77497">
        <w:t xml:space="preserve"> </w:t>
      </w:r>
      <w:r w:rsidRPr="00E21F09">
        <w:rPr>
          <w:rStyle w:val="SyntaxTerminal"/>
        </w:rPr>
        <w:t>||</w:t>
      </w:r>
      <w:r w:rsidRPr="00E77497">
        <w:t xml:space="preserve"> </w:t>
      </w:r>
      <w:r w:rsidRPr="00E21F09">
        <w:rPr>
          <w:rStyle w:val="SyntaxSymbol"/>
        </w:rPr>
        <w:t>LogicalANDExpression</w:t>
      </w:r>
    </w:p>
    <w:p w14:paraId="43B005A1" w14:textId="77777777" w:rsidR="00661D8E" w:rsidRPr="00E77497" w:rsidRDefault="00661D8E" w:rsidP="00613655">
      <w:pPr>
        <w:pStyle w:val="Alg4"/>
        <w:numPr>
          <w:ilvl w:val="0"/>
          <w:numId w:val="1495"/>
        </w:numPr>
      </w:pPr>
      <w:r w:rsidRPr="00E77497">
        <w:t xml:space="preserve">Return </w:t>
      </w:r>
      <w:r w:rsidRPr="00BD6E56">
        <w:rPr>
          <w:b/>
        </w:rPr>
        <w:t>false</w:t>
      </w:r>
      <w:r w:rsidRPr="00E77497">
        <w:t>.</w:t>
      </w:r>
    </w:p>
    <w:p w14:paraId="52D4D8AA" w14:textId="77777777" w:rsidR="00661D8E" w:rsidRPr="00E77497" w:rsidRDefault="00661D8E" w:rsidP="00661D8E">
      <w:pPr>
        <w:pStyle w:val="30"/>
      </w:pPr>
      <w:bookmarkStart w:id="2878" w:name="_Toc370745469"/>
      <w:bookmarkStart w:id="2879" w:name="_Toc384481140"/>
      <w:r w:rsidRPr="00E77497">
        <w:t xml:space="preserve">Runtime Semantics: </w:t>
      </w:r>
      <w:r w:rsidRPr="00E77497">
        <w:rPr>
          <w:spacing w:val="6"/>
        </w:rPr>
        <w:t>Evaluation</w:t>
      </w:r>
      <w:bookmarkEnd w:id="2878"/>
      <w:bookmarkEnd w:id="2879"/>
    </w:p>
    <w:p w14:paraId="4A88D02B" w14:textId="77777777" w:rsidR="00661D8E" w:rsidRPr="00E77497" w:rsidRDefault="00661D8E" w:rsidP="00661D8E">
      <w:pPr>
        <w:pStyle w:val="SyntaxLabel"/>
      </w:pPr>
      <w:r w:rsidRPr="001D22B7">
        <w:rPr>
          <w:rStyle w:val="SyntaxSymbol"/>
        </w:rPr>
        <w:t>LogicalANDExpression</w:t>
      </w:r>
      <w:r w:rsidRPr="00E77497">
        <w:t xml:space="preserve"> </w:t>
      </w:r>
      <w:r w:rsidRPr="00E77497">
        <w:rPr>
          <w:b/>
        </w:rPr>
        <w:t>:</w:t>
      </w:r>
      <w:r w:rsidRPr="00E77497">
        <w:t xml:space="preserve"> </w:t>
      </w:r>
      <w:r w:rsidRPr="001D22B7">
        <w:rPr>
          <w:rStyle w:val="SyntaxSymbol"/>
        </w:rPr>
        <w:t>LogicalANDExpression</w:t>
      </w:r>
      <w:r w:rsidRPr="00E77497">
        <w:t xml:space="preserve"> </w:t>
      </w:r>
      <w:r w:rsidRPr="00E21F09">
        <w:rPr>
          <w:rStyle w:val="SyntaxTerminal"/>
        </w:rPr>
        <w:t>&amp;&amp;</w:t>
      </w:r>
      <w:r w:rsidRPr="00E77497">
        <w:t xml:space="preserve"> </w:t>
      </w:r>
      <w:r w:rsidRPr="001D22B7">
        <w:rPr>
          <w:rStyle w:val="SyntaxSymbol"/>
        </w:rPr>
        <w:t>BitwiseORExpression</w:t>
      </w:r>
      <w:r w:rsidRPr="00E77497">
        <w:t xml:space="preserve"> </w:t>
      </w:r>
      <w:bookmarkStart w:id="2880" w:name="_Toc382212664"/>
    </w:p>
    <w:p w14:paraId="7DA6D65D" w14:textId="77777777" w:rsidR="00661D8E" w:rsidRPr="00E77497" w:rsidRDefault="00661D8E" w:rsidP="00613655">
      <w:pPr>
        <w:pStyle w:val="Alg4"/>
        <w:numPr>
          <w:ilvl w:val="0"/>
          <w:numId w:val="380"/>
        </w:numPr>
      </w:pPr>
      <w:r w:rsidRPr="00E77497">
        <w:t xml:space="preserve">Let </w:t>
      </w:r>
      <w:r w:rsidRPr="00E77497">
        <w:rPr>
          <w:i/>
        </w:rPr>
        <w:t>lref</w:t>
      </w:r>
      <w:r w:rsidRPr="00E77497">
        <w:t xml:space="preserve"> be the result of evaluating </w:t>
      </w:r>
      <w:r w:rsidRPr="00E21F09">
        <w:rPr>
          <w:rStyle w:val="SyntaxSymbol"/>
        </w:rPr>
        <w:t>LogicalANDExpression</w:t>
      </w:r>
      <w:bookmarkEnd w:id="2880"/>
      <w:r w:rsidRPr="00E77497">
        <w:t>.</w:t>
      </w:r>
      <w:bookmarkStart w:id="2881" w:name="_Toc382212665"/>
    </w:p>
    <w:p w14:paraId="047A9856" w14:textId="77777777" w:rsidR="00661D8E" w:rsidRPr="00E77497" w:rsidRDefault="00661D8E" w:rsidP="00613655">
      <w:pPr>
        <w:pStyle w:val="Alg4"/>
        <w:numPr>
          <w:ilvl w:val="0"/>
          <w:numId w:val="380"/>
        </w:numPr>
      </w:pPr>
      <w:r w:rsidRPr="00E77497">
        <w:t xml:space="preserve">Let </w:t>
      </w:r>
      <w:r w:rsidRPr="00E77497">
        <w:rPr>
          <w:i/>
        </w:rPr>
        <w:t>lval</w:t>
      </w:r>
      <w:r w:rsidRPr="00E77497">
        <w:t xml:space="preserve"> be GetValue(</w:t>
      </w:r>
      <w:r w:rsidRPr="00E77497">
        <w:rPr>
          <w:i/>
        </w:rPr>
        <w:t>lref</w:t>
      </w:r>
      <w:r w:rsidRPr="00E77497">
        <w:t>).</w:t>
      </w:r>
      <w:bookmarkStart w:id="2882" w:name="_Toc382212666"/>
      <w:bookmarkEnd w:id="2881"/>
    </w:p>
    <w:p w14:paraId="6E32DA1B" w14:textId="77777777" w:rsidR="00661D8E" w:rsidRDefault="00661D8E" w:rsidP="00613655">
      <w:pPr>
        <w:pStyle w:val="Alg4"/>
        <w:numPr>
          <w:ilvl w:val="0"/>
          <w:numId w:val="380"/>
        </w:numPr>
      </w:pPr>
      <w:bookmarkStart w:id="2883" w:name="_Toc382212667"/>
      <w:bookmarkEnd w:id="2882"/>
      <w:r>
        <w:t xml:space="preserve">Let </w:t>
      </w:r>
      <w:r w:rsidRPr="00970124">
        <w:rPr>
          <w:i/>
          <w:iCs/>
        </w:rPr>
        <w:t>lbool</w:t>
      </w:r>
      <w:r>
        <w:t xml:space="preserve"> be </w:t>
      </w:r>
      <w:r w:rsidRPr="00E77497">
        <w:t>ToBoolean(</w:t>
      </w:r>
      <w:r w:rsidRPr="00E77497">
        <w:rPr>
          <w:i/>
        </w:rPr>
        <w:t>lval</w:t>
      </w:r>
      <w:r>
        <w:t>)</w:t>
      </w:r>
      <w:r w:rsidRPr="00E77497">
        <w:t>.</w:t>
      </w:r>
    </w:p>
    <w:p w14:paraId="2FE626DC" w14:textId="77777777" w:rsidR="00661D8E" w:rsidRDefault="00661D8E" w:rsidP="00613655">
      <w:pPr>
        <w:pStyle w:val="Alg4"/>
        <w:numPr>
          <w:ilvl w:val="0"/>
          <w:numId w:val="380"/>
        </w:numPr>
      </w:pPr>
      <w:r>
        <w:t>ReturnIfAbrupt(</w:t>
      </w:r>
      <w:r w:rsidRPr="00970124">
        <w:rPr>
          <w:i/>
          <w:iCs/>
        </w:rPr>
        <w:t>lbool</w:t>
      </w:r>
      <w:r>
        <w:t>).</w:t>
      </w:r>
    </w:p>
    <w:p w14:paraId="2B6D92E0" w14:textId="77777777" w:rsidR="00661D8E" w:rsidRPr="00E77497" w:rsidRDefault="00661D8E" w:rsidP="00613655">
      <w:pPr>
        <w:pStyle w:val="Alg4"/>
        <w:numPr>
          <w:ilvl w:val="0"/>
          <w:numId w:val="380"/>
        </w:numPr>
      </w:pPr>
      <w:r w:rsidRPr="00E77497">
        <w:t xml:space="preserve">If </w:t>
      </w:r>
      <w:r w:rsidRPr="00970124">
        <w:rPr>
          <w:i/>
        </w:rPr>
        <w:t xml:space="preserve">lbool </w:t>
      </w:r>
      <w:r w:rsidRPr="00E77497">
        <w:t xml:space="preserve">is </w:t>
      </w:r>
      <w:r w:rsidRPr="00E77497">
        <w:rPr>
          <w:b/>
        </w:rPr>
        <w:t>false</w:t>
      </w:r>
      <w:r w:rsidRPr="00E77497">
        <w:t xml:space="preserve">, return </w:t>
      </w:r>
      <w:r w:rsidRPr="00E77497">
        <w:rPr>
          <w:i/>
        </w:rPr>
        <w:t>lval</w:t>
      </w:r>
      <w:bookmarkEnd w:id="2883"/>
      <w:r w:rsidRPr="00E77497">
        <w:t>.</w:t>
      </w:r>
      <w:bookmarkStart w:id="2884" w:name="_Toc382212668"/>
    </w:p>
    <w:p w14:paraId="25A863C2" w14:textId="77777777" w:rsidR="00661D8E" w:rsidRPr="00E77497" w:rsidRDefault="00661D8E" w:rsidP="00613655">
      <w:pPr>
        <w:pStyle w:val="Alg4"/>
        <w:numPr>
          <w:ilvl w:val="0"/>
          <w:numId w:val="380"/>
        </w:numPr>
      </w:pPr>
      <w:r w:rsidRPr="00E77497">
        <w:t xml:space="preserve">Let </w:t>
      </w:r>
      <w:r w:rsidRPr="00E77497">
        <w:rPr>
          <w:i/>
        </w:rPr>
        <w:t>rref</w:t>
      </w:r>
      <w:r w:rsidRPr="00E77497">
        <w:t xml:space="preserve"> be the result of evaluating </w:t>
      </w:r>
      <w:r w:rsidRPr="00E21F09">
        <w:rPr>
          <w:rStyle w:val="SyntaxSymbol"/>
        </w:rPr>
        <w:t>BitwiseORExpression</w:t>
      </w:r>
      <w:bookmarkEnd w:id="2884"/>
      <w:r w:rsidRPr="00E77497">
        <w:t>.</w:t>
      </w:r>
      <w:bookmarkStart w:id="2885" w:name="_Toc382212669"/>
    </w:p>
    <w:bookmarkEnd w:id="2885"/>
    <w:p w14:paraId="4807CEC9" w14:textId="77777777" w:rsidR="00661D8E" w:rsidRPr="00E77497" w:rsidRDefault="00661D8E" w:rsidP="00613655">
      <w:pPr>
        <w:pStyle w:val="Alg4"/>
        <w:numPr>
          <w:ilvl w:val="0"/>
          <w:numId w:val="380"/>
        </w:numPr>
      </w:pPr>
      <w:r w:rsidRPr="00E77497">
        <w:t>Return GetValue(</w:t>
      </w:r>
      <w:r w:rsidRPr="00E77497">
        <w:rPr>
          <w:i/>
        </w:rPr>
        <w:t>rref</w:t>
      </w:r>
      <w:r w:rsidRPr="00E77497">
        <w:t>).</w:t>
      </w:r>
    </w:p>
    <w:p w14:paraId="6E94CF88" w14:textId="77777777" w:rsidR="00661D8E" w:rsidRPr="00E77497" w:rsidRDefault="00661D8E" w:rsidP="00661D8E">
      <w:pPr>
        <w:pStyle w:val="SyntaxLabel"/>
      </w:pPr>
      <w:r w:rsidRPr="001D22B7">
        <w:rPr>
          <w:rStyle w:val="SyntaxSymbol"/>
        </w:rPr>
        <w:t>LogicalORExpression</w:t>
      </w:r>
      <w:r w:rsidRPr="00E77497">
        <w:t xml:space="preserve"> </w:t>
      </w:r>
      <w:r w:rsidRPr="00E77497">
        <w:rPr>
          <w:b/>
        </w:rPr>
        <w:t>:</w:t>
      </w:r>
      <w:r w:rsidRPr="00E77497">
        <w:t xml:space="preserve"> </w:t>
      </w:r>
      <w:r w:rsidRPr="001D22B7">
        <w:rPr>
          <w:rStyle w:val="SyntaxSymbol"/>
        </w:rPr>
        <w:t>LogicalORExpression</w:t>
      </w:r>
      <w:r w:rsidRPr="00E77497">
        <w:t xml:space="preserve"> </w:t>
      </w:r>
      <w:r w:rsidRPr="00E21F09">
        <w:rPr>
          <w:rStyle w:val="SyntaxTerminal"/>
        </w:rPr>
        <w:t>||</w:t>
      </w:r>
      <w:r w:rsidRPr="00E77497">
        <w:t xml:space="preserve"> </w:t>
      </w:r>
      <w:r w:rsidRPr="001D22B7">
        <w:rPr>
          <w:rStyle w:val="SyntaxSymbol"/>
        </w:rPr>
        <w:t>LogicalANDExpression</w:t>
      </w:r>
      <w:r w:rsidRPr="00E77497">
        <w:t xml:space="preserve"> </w:t>
      </w:r>
      <w:bookmarkStart w:id="2886" w:name="_Toc382212670"/>
    </w:p>
    <w:p w14:paraId="5DEA7E6E" w14:textId="77777777" w:rsidR="00661D8E" w:rsidRPr="00E77497" w:rsidRDefault="00661D8E" w:rsidP="00613655">
      <w:pPr>
        <w:pStyle w:val="Alg4"/>
        <w:numPr>
          <w:ilvl w:val="0"/>
          <w:numId w:val="381"/>
        </w:numPr>
      </w:pPr>
      <w:r w:rsidRPr="00E77497">
        <w:t xml:space="preserve">Let </w:t>
      </w:r>
      <w:r w:rsidRPr="00E77497">
        <w:rPr>
          <w:i/>
        </w:rPr>
        <w:t>lref</w:t>
      </w:r>
      <w:r w:rsidRPr="00E77497">
        <w:t xml:space="preserve"> be the result of evaluating </w:t>
      </w:r>
      <w:r w:rsidRPr="00E21F09">
        <w:rPr>
          <w:rStyle w:val="SyntaxSymbol"/>
        </w:rPr>
        <w:t>LogicalORExpression</w:t>
      </w:r>
      <w:bookmarkEnd w:id="2886"/>
      <w:r w:rsidRPr="00E77497">
        <w:t>.</w:t>
      </w:r>
      <w:bookmarkStart w:id="2887" w:name="_Toc382212671"/>
    </w:p>
    <w:p w14:paraId="08011CB4" w14:textId="77777777" w:rsidR="00661D8E" w:rsidRPr="00E77497" w:rsidRDefault="00661D8E" w:rsidP="00613655">
      <w:pPr>
        <w:pStyle w:val="Alg4"/>
        <w:numPr>
          <w:ilvl w:val="0"/>
          <w:numId w:val="381"/>
        </w:numPr>
      </w:pPr>
      <w:r w:rsidRPr="00E77497">
        <w:t xml:space="preserve">Let </w:t>
      </w:r>
      <w:r w:rsidRPr="00E77497">
        <w:rPr>
          <w:i/>
        </w:rPr>
        <w:t>lval</w:t>
      </w:r>
      <w:r w:rsidRPr="00E77497">
        <w:t xml:space="preserve"> be GetValue(</w:t>
      </w:r>
      <w:r w:rsidRPr="00E77497">
        <w:rPr>
          <w:i/>
        </w:rPr>
        <w:t>lref</w:t>
      </w:r>
      <w:r w:rsidRPr="00E77497">
        <w:t>).</w:t>
      </w:r>
      <w:bookmarkStart w:id="2888" w:name="_Toc382212672"/>
      <w:bookmarkEnd w:id="2887"/>
    </w:p>
    <w:p w14:paraId="2DB6D798" w14:textId="77777777" w:rsidR="00661D8E" w:rsidRDefault="00661D8E" w:rsidP="00613655">
      <w:pPr>
        <w:pStyle w:val="Alg4"/>
        <w:numPr>
          <w:ilvl w:val="0"/>
          <w:numId w:val="381"/>
        </w:numPr>
      </w:pPr>
      <w:bookmarkStart w:id="2889" w:name="_Toc382212673"/>
      <w:bookmarkEnd w:id="2888"/>
      <w:r>
        <w:t xml:space="preserve">Let </w:t>
      </w:r>
      <w:r w:rsidRPr="00970124">
        <w:rPr>
          <w:i/>
          <w:iCs/>
        </w:rPr>
        <w:t>lbool</w:t>
      </w:r>
      <w:r>
        <w:t xml:space="preserve"> be </w:t>
      </w:r>
      <w:r w:rsidRPr="00E77497">
        <w:t>ToBoolean(</w:t>
      </w:r>
      <w:r w:rsidRPr="00E77497">
        <w:rPr>
          <w:i/>
        </w:rPr>
        <w:t>lval</w:t>
      </w:r>
      <w:r>
        <w:t>)</w:t>
      </w:r>
      <w:r w:rsidRPr="00E77497">
        <w:t>.</w:t>
      </w:r>
    </w:p>
    <w:p w14:paraId="5A79B084" w14:textId="77777777" w:rsidR="00661D8E" w:rsidRDefault="00661D8E" w:rsidP="00613655">
      <w:pPr>
        <w:pStyle w:val="Alg4"/>
        <w:numPr>
          <w:ilvl w:val="0"/>
          <w:numId w:val="381"/>
        </w:numPr>
      </w:pPr>
      <w:r>
        <w:t>ReturnIfAbrupt(</w:t>
      </w:r>
      <w:r w:rsidRPr="00970124">
        <w:rPr>
          <w:i/>
          <w:iCs/>
        </w:rPr>
        <w:t>lbool</w:t>
      </w:r>
      <w:r>
        <w:t>).</w:t>
      </w:r>
    </w:p>
    <w:p w14:paraId="0975B10A" w14:textId="77777777" w:rsidR="00661D8E" w:rsidRPr="00E77497" w:rsidRDefault="00661D8E" w:rsidP="00613655">
      <w:pPr>
        <w:pStyle w:val="Alg4"/>
        <w:numPr>
          <w:ilvl w:val="0"/>
          <w:numId w:val="381"/>
        </w:numPr>
      </w:pPr>
      <w:r w:rsidRPr="00E77497">
        <w:t xml:space="preserve">If </w:t>
      </w:r>
      <w:r w:rsidRPr="00970124">
        <w:rPr>
          <w:i/>
          <w:iCs/>
        </w:rPr>
        <w:t>lbool</w:t>
      </w:r>
      <w:r>
        <w:rPr>
          <w:i/>
          <w:iCs/>
        </w:rPr>
        <w:t xml:space="preserve"> </w:t>
      </w:r>
      <w:r w:rsidRPr="00E77497">
        <w:t xml:space="preserve">is </w:t>
      </w:r>
      <w:r w:rsidRPr="00E77497">
        <w:rPr>
          <w:b/>
        </w:rPr>
        <w:t>true</w:t>
      </w:r>
      <w:r w:rsidRPr="00E77497">
        <w:t xml:space="preserve">, return </w:t>
      </w:r>
      <w:r w:rsidRPr="00E77497">
        <w:rPr>
          <w:i/>
        </w:rPr>
        <w:t>lval</w:t>
      </w:r>
      <w:bookmarkEnd w:id="2889"/>
      <w:r w:rsidRPr="00E77497">
        <w:t>.</w:t>
      </w:r>
      <w:bookmarkStart w:id="2890" w:name="_Toc382212674"/>
    </w:p>
    <w:p w14:paraId="0315947E" w14:textId="77777777" w:rsidR="00661D8E" w:rsidRPr="00E77497" w:rsidRDefault="00661D8E" w:rsidP="00613655">
      <w:pPr>
        <w:pStyle w:val="Alg4"/>
        <w:numPr>
          <w:ilvl w:val="0"/>
          <w:numId w:val="381"/>
        </w:numPr>
      </w:pPr>
      <w:r w:rsidRPr="00E77497">
        <w:t xml:space="preserve">Let </w:t>
      </w:r>
      <w:r w:rsidRPr="00E77497">
        <w:rPr>
          <w:i/>
        </w:rPr>
        <w:t>rref</w:t>
      </w:r>
      <w:r w:rsidRPr="00E77497">
        <w:t xml:space="preserve"> be the result of evaluating </w:t>
      </w:r>
      <w:r w:rsidRPr="00E21F09">
        <w:rPr>
          <w:rStyle w:val="SyntaxSymbol"/>
        </w:rPr>
        <w:t>LogicalANDExpression</w:t>
      </w:r>
      <w:bookmarkEnd w:id="2890"/>
      <w:r w:rsidRPr="00E77497">
        <w:t>.</w:t>
      </w:r>
      <w:bookmarkStart w:id="2891" w:name="_Toc382212675"/>
    </w:p>
    <w:p w14:paraId="6DEE60AA" w14:textId="77777777" w:rsidR="00661D8E" w:rsidRPr="00E77497" w:rsidRDefault="00661D8E" w:rsidP="00613655">
      <w:pPr>
        <w:pStyle w:val="Alg4"/>
        <w:numPr>
          <w:ilvl w:val="0"/>
          <w:numId w:val="381"/>
        </w:numPr>
      </w:pPr>
      <w:bookmarkStart w:id="2892" w:name="_Toc382212676"/>
      <w:bookmarkEnd w:id="2891"/>
      <w:r w:rsidRPr="00E77497">
        <w:t>Return GetValue(</w:t>
      </w:r>
      <w:r w:rsidRPr="00E77497">
        <w:rPr>
          <w:i/>
        </w:rPr>
        <w:t>rref</w:t>
      </w:r>
      <w:r w:rsidRPr="00E77497">
        <w:t>)</w:t>
      </w:r>
      <w:bookmarkEnd w:id="2892"/>
      <w:r w:rsidRPr="00E77497">
        <w:t>.</w:t>
      </w:r>
      <w:bookmarkStart w:id="2893" w:name="_Toc375031192"/>
      <w:bookmarkStart w:id="2894" w:name="_Ref378391886"/>
      <w:bookmarkStart w:id="2895" w:name="_Ref379915204"/>
      <w:bookmarkStart w:id="2896" w:name="_Toc381513705"/>
      <w:bookmarkStart w:id="2897" w:name="_Toc382202869"/>
      <w:bookmarkStart w:id="2898" w:name="_Toc382212227"/>
      <w:bookmarkStart w:id="2899" w:name="_Toc382212677"/>
      <w:bookmarkStart w:id="2900" w:name="_Toc382291572"/>
      <w:bookmarkStart w:id="2901" w:name="_Toc385672221"/>
    </w:p>
    <w:p w14:paraId="6CFF511E" w14:textId="77777777" w:rsidR="00661D8E" w:rsidRPr="00120381" w:rsidRDefault="00661D8E" w:rsidP="00661D8E">
      <w:pPr>
        <w:pStyle w:val="20"/>
      </w:pPr>
      <w:bookmarkStart w:id="2902" w:name="_Toc393690324"/>
      <w:bookmarkStart w:id="2903" w:name="_Ref440445056"/>
      <w:bookmarkStart w:id="2904" w:name="_Toc472818869"/>
      <w:bookmarkStart w:id="2905" w:name="_Toc235503443"/>
      <w:bookmarkStart w:id="2906" w:name="_Toc241509218"/>
      <w:bookmarkStart w:id="2907" w:name="_Toc244416705"/>
      <w:bookmarkStart w:id="2908" w:name="_Toc276631069"/>
      <w:bookmarkStart w:id="2909" w:name="_Toc370745470"/>
      <w:bookmarkStart w:id="2910" w:name="_Toc384481141"/>
      <w:r w:rsidRPr="00120381">
        <w:t>Conditional Operator (</w:t>
      </w:r>
      <w:r w:rsidRPr="00F46CA1">
        <w:rPr>
          <w:rFonts w:ascii="Courier New" w:hAnsi="Courier New"/>
          <w:caps/>
        </w:rPr>
        <w:t xml:space="preserve"> ? : )</w:t>
      </w:r>
      <w:bookmarkStart w:id="2911" w:name="_Toc382202870"/>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p>
    <w:p w14:paraId="19D7EA4E" w14:textId="77777777" w:rsidR="00661D8E" w:rsidRPr="00120381" w:rsidRDefault="00661D8E" w:rsidP="00661D8E">
      <w:pPr>
        <w:pStyle w:val="Syntax"/>
      </w:pPr>
      <w:r w:rsidRPr="00120381">
        <w:t>Syntax</w:t>
      </w:r>
    </w:p>
    <w:p w14:paraId="0B44764D" w14:textId="77777777" w:rsidR="00661D8E" w:rsidRPr="00120381" w:rsidRDefault="00661D8E" w:rsidP="00661D8E">
      <w:pPr>
        <w:pStyle w:val="SyntaxRule"/>
        <w:rPr>
          <w:rFonts w:ascii="Arial" w:hAnsi="Arial"/>
        </w:rPr>
      </w:pPr>
      <w:r w:rsidRPr="00120381">
        <w:t>ConditionalExpression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120381">
        <w:rPr>
          <w:rFonts w:ascii="Arial" w:hAnsi="Arial"/>
        </w:rPr>
        <w:t xml:space="preserve"> </w:t>
      </w:r>
      <w:r w:rsidRPr="00120381">
        <w:rPr>
          <w:rFonts w:ascii="Arial" w:hAnsi="Arial"/>
          <w:b/>
          <w:i w:val="0"/>
        </w:rPr>
        <w:t>:</w:t>
      </w:r>
    </w:p>
    <w:p w14:paraId="5C7B11C8" w14:textId="77777777" w:rsidR="00661D8E" w:rsidRPr="00120381" w:rsidRDefault="00661D8E" w:rsidP="00661D8E">
      <w:pPr>
        <w:pStyle w:val="SyntaxDefinition"/>
        <w:spacing w:after="240"/>
        <w:rPr>
          <w:rFonts w:ascii="Arial" w:hAnsi="Arial"/>
        </w:rPr>
      </w:pPr>
      <w:r w:rsidRPr="00120381">
        <w:t>LogicalORExpression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120381">
        <w:br/>
        <w:t>LogicalORExpression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120381">
        <w:rPr>
          <w:rFonts w:ascii="Courier New" w:hAnsi="Courier New"/>
          <w:b/>
          <w:i w:val="0"/>
        </w:rPr>
        <w:t xml:space="preserve"> ?</w:t>
      </w:r>
      <w:r w:rsidRPr="00120381">
        <w:rPr>
          <w:rFonts w:ascii="Arial" w:hAnsi="Arial"/>
        </w:rPr>
        <w:t xml:space="preserve"> </w:t>
      </w:r>
      <w:r w:rsidRPr="00120381">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78660D21" w14:textId="77777777" w:rsidR="00661D8E" w:rsidRPr="00E77497" w:rsidRDefault="00661D8E" w:rsidP="00661D8E">
      <w:pPr>
        <w:pStyle w:val="Note"/>
      </w:pPr>
      <w:r w:rsidRPr="00E77497">
        <w:t>NOTE</w:t>
      </w:r>
      <w:r w:rsidRPr="00E77497">
        <w:tab/>
        <w:t xml:space="preserve">The grammar for a </w:t>
      </w:r>
      <w:r w:rsidRPr="00E21F09">
        <w:rPr>
          <w:rStyle w:val="SyntaxSymbol"/>
        </w:rPr>
        <w:t>ConditionalExpression</w:t>
      </w:r>
      <w:r w:rsidRPr="00E77497">
        <w:t xml:space="preserve"> in ECMAScript is </w:t>
      </w:r>
      <w:r>
        <w:t>slightly</w:t>
      </w:r>
      <w:r w:rsidRPr="00E77497">
        <w:t xml:space="preserve"> different from that in C and Java, which each allow the second subexpression to be an </w:t>
      </w:r>
      <w:r w:rsidRPr="00E21F09">
        <w:rPr>
          <w:rStyle w:val="SyntaxSymbol"/>
        </w:rPr>
        <w:t>Expression</w:t>
      </w:r>
      <w:r w:rsidRPr="00E77497">
        <w:t xml:space="preserve"> but restrict the third expression to be a </w:t>
      </w:r>
      <w:r w:rsidRPr="00E21F09">
        <w:rPr>
          <w:rStyle w:val="SyntaxSymbol"/>
        </w:rPr>
        <w:t>ConditionalExpression</w:t>
      </w:r>
      <w:r w:rsidRPr="00E77497">
        <w:t>. The motivation for this difference in ECMAScript is to allow an assignment expression to be governed by either arm of a conditional and to eliminate the confusing and fairly useless case of a comma expression as the centre expression.</w:t>
      </w:r>
    </w:p>
    <w:p w14:paraId="7E12A545" w14:textId="77777777" w:rsidR="00661D8E" w:rsidRPr="00E77497" w:rsidRDefault="00661D8E" w:rsidP="00661D8E">
      <w:pPr>
        <w:pStyle w:val="30"/>
      </w:pPr>
      <w:bookmarkStart w:id="2912" w:name="_Toc370745471"/>
      <w:bookmarkStart w:id="2913" w:name="_Toc384481142"/>
      <w:bookmarkStart w:id="2914" w:name="_Ref366742187"/>
      <w:r w:rsidRPr="00E77497">
        <w:t xml:space="preserve">Static Semantics:  </w:t>
      </w:r>
      <w:r w:rsidRPr="009A163B">
        <w:rPr>
          <w:lang w:eastAsia="en-US"/>
        </w:rPr>
        <w:t>IsFunctionDefinition</w:t>
      </w:r>
      <w:bookmarkEnd w:id="2912"/>
      <w:bookmarkEnd w:id="2913"/>
    </w:p>
    <w:p w14:paraId="2C5B32B1"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41B4760F" w14:textId="77777777" w:rsidR="00661D8E" w:rsidRPr="00120381" w:rsidRDefault="00661D8E" w:rsidP="00661D8E">
      <w:pPr>
        <w:pStyle w:val="SyntaxLabel"/>
      </w:pPr>
      <w:r w:rsidRPr="00E21F09">
        <w:rPr>
          <w:rStyle w:val="SyntaxSymbol"/>
        </w:rPr>
        <w:t>ConditionalExpression</w:t>
      </w:r>
      <w:r w:rsidRPr="00120381">
        <w:t xml:space="preserve"> </w:t>
      </w:r>
      <w:r w:rsidRPr="00120381">
        <w:rPr>
          <w:b/>
        </w:rPr>
        <w:t>:</w:t>
      </w:r>
      <w:r w:rsidRPr="00120381">
        <w:t xml:space="preserve"> </w:t>
      </w:r>
      <w:r w:rsidRPr="00E21F09">
        <w:rPr>
          <w:rStyle w:val="SyntaxSymbol"/>
        </w:rPr>
        <w:t>LogicalORExpression</w:t>
      </w:r>
      <w:r w:rsidRPr="00120381">
        <w:rPr>
          <w:rFonts w:ascii="Courier New" w:hAnsi="Courier New"/>
          <w:b/>
        </w:rPr>
        <w:t xml:space="preserve"> </w:t>
      </w:r>
      <w:r w:rsidRPr="00E21F09">
        <w:rPr>
          <w:rStyle w:val="SyntaxTerminal"/>
        </w:rPr>
        <w:t>?</w:t>
      </w:r>
      <w:r w:rsidRPr="00120381">
        <w:t xml:space="preserve"> </w:t>
      </w:r>
      <w:r w:rsidRPr="00E21F09">
        <w:rPr>
          <w:rStyle w:val="SyntaxSymbol"/>
        </w:rPr>
        <w:t>AssignmentExpression</w:t>
      </w:r>
      <w:r w:rsidRPr="00120381">
        <w:t xml:space="preserve"> </w:t>
      </w:r>
      <w:r w:rsidRPr="00E21F09">
        <w:rPr>
          <w:rStyle w:val="SyntaxTerminal"/>
        </w:rPr>
        <w:t>:</w:t>
      </w:r>
      <w:r w:rsidRPr="00120381">
        <w:t xml:space="preserve"> </w:t>
      </w:r>
      <w:r w:rsidRPr="00E21F09">
        <w:rPr>
          <w:rStyle w:val="SyntaxSymbol"/>
        </w:rPr>
        <w:t>AssignmentExpression</w:t>
      </w:r>
    </w:p>
    <w:p w14:paraId="4321FB69" w14:textId="77777777" w:rsidR="00661D8E" w:rsidRPr="00E77497" w:rsidRDefault="00661D8E" w:rsidP="00613655">
      <w:pPr>
        <w:pStyle w:val="Alg4"/>
        <w:numPr>
          <w:ilvl w:val="0"/>
          <w:numId w:val="331"/>
        </w:numPr>
      </w:pPr>
      <w:r w:rsidRPr="00E77497">
        <w:t xml:space="preserve">Return </w:t>
      </w:r>
      <w:r w:rsidRPr="00BD6E56">
        <w:rPr>
          <w:b/>
        </w:rPr>
        <w:t>false</w:t>
      </w:r>
      <w:r w:rsidRPr="00E77497">
        <w:t>.</w:t>
      </w:r>
    </w:p>
    <w:p w14:paraId="09B6BC72" w14:textId="77777777" w:rsidR="00661D8E" w:rsidRPr="00E77497" w:rsidRDefault="00661D8E" w:rsidP="00661D8E">
      <w:pPr>
        <w:pStyle w:val="30"/>
      </w:pPr>
      <w:bookmarkStart w:id="2915" w:name="_Ref370474868"/>
      <w:bookmarkStart w:id="2916" w:name="_Toc370745472"/>
      <w:bookmarkStart w:id="2917" w:name="_Toc384481143"/>
      <w:r w:rsidRPr="00E77497">
        <w:t xml:space="preserve">Static Semantics:  </w:t>
      </w:r>
      <w:r w:rsidRPr="00BD6E56">
        <w:rPr>
          <w:lang w:eastAsia="en-US"/>
        </w:rPr>
        <w:t>IsValidSimpleAssignmentTarget</w:t>
      </w:r>
      <w:bookmarkEnd w:id="2914"/>
      <w:bookmarkEnd w:id="2915"/>
      <w:bookmarkEnd w:id="2916"/>
      <w:bookmarkEnd w:id="2917"/>
    </w:p>
    <w:p w14:paraId="426817F6"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_Ref370474885 \r \h </w:instrText>
      </w:r>
      <w:r>
        <w:fldChar w:fldCharType="separate"/>
      </w:r>
      <w:r w:rsidR="00281431">
        <w:t>12.14.3</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2E6C1B33" w14:textId="77777777" w:rsidR="00661D8E" w:rsidRPr="00120381" w:rsidRDefault="00661D8E" w:rsidP="00661D8E">
      <w:pPr>
        <w:pStyle w:val="SyntaxLabel"/>
      </w:pPr>
      <w:r w:rsidRPr="00E21F09">
        <w:rPr>
          <w:rStyle w:val="SyntaxSymbol"/>
        </w:rPr>
        <w:t>ConditionalExpression</w:t>
      </w:r>
      <w:r w:rsidRPr="00120381">
        <w:t xml:space="preserve"> </w:t>
      </w:r>
      <w:r w:rsidRPr="00120381">
        <w:rPr>
          <w:b/>
        </w:rPr>
        <w:t>:</w:t>
      </w:r>
      <w:r w:rsidRPr="00120381">
        <w:t xml:space="preserve"> </w:t>
      </w:r>
      <w:r w:rsidRPr="00E21F09">
        <w:rPr>
          <w:rStyle w:val="SyntaxSymbol"/>
        </w:rPr>
        <w:t>LogicalORExpression</w:t>
      </w:r>
      <w:r w:rsidRPr="00120381">
        <w:rPr>
          <w:rFonts w:ascii="Courier New" w:hAnsi="Courier New"/>
          <w:b/>
        </w:rPr>
        <w:t xml:space="preserve"> </w:t>
      </w:r>
      <w:r w:rsidRPr="00E21F09">
        <w:rPr>
          <w:rStyle w:val="SyntaxTerminal"/>
        </w:rPr>
        <w:t>?</w:t>
      </w:r>
      <w:r w:rsidRPr="00120381">
        <w:t xml:space="preserve"> </w:t>
      </w:r>
      <w:r w:rsidRPr="00E21F09">
        <w:rPr>
          <w:rStyle w:val="SyntaxSymbol"/>
        </w:rPr>
        <w:t>AssignmentExpression</w:t>
      </w:r>
      <w:r w:rsidRPr="00120381">
        <w:t xml:space="preserve"> </w:t>
      </w:r>
      <w:r w:rsidRPr="00E21F09">
        <w:rPr>
          <w:rStyle w:val="SyntaxTerminal"/>
        </w:rPr>
        <w:t>:</w:t>
      </w:r>
      <w:r w:rsidRPr="00120381">
        <w:t xml:space="preserve"> </w:t>
      </w:r>
      <w:r w:rsidRPr="00E21F09">
        <w:rPr>
          <w:rStyle w:val="SyntaxSymbol"/>
        </w:rPr>
        <w:t>AssignmentExpression</w:t>
      </w:r>
    </w:p>
    <w:p w14:paraId="045C3D69" w14:textId="77777777" w:rsidR="00661D8E" w:rsidRPr="00E77497" w:rsidRDefault="00661D8E" w:rsidP="00613655">
      <w:pPr>
        <w:pStyle w:val="Alg4"/>
        <w:numPr>
          <w:ilvl w:val="0"/>
          <w:numId w:val="360"/>
        </w:numPr>
      </w:pPr>
      <w:r w:rsidRPr="00E77497">
        <w:t xml:space="preserve">Return </w:t>
      </w:r>
      <w:r w:rsidRPr="00BD6E56">
        <w:rPr>
          <w:b/>
        </w:rPr>
        <w:t>false</w:t>
      </w:r>
      <w:r w:rsidRPr="00E77497">
        <w:t>.</w:t>
      </w:r>
    </w:p>
    <w:p w14:paraId="61AC9C5D" w14:textId="77777777" w:rsidR="00661D8E" w:rsidRPr="00E77497" w:rsidRDefault="00661D8E" w:rsidP="00661D8E">
      <w:pPr>
        <w:pStyle w:val="30"/>
      </w:pPr>
      <w:bookmarkStart w:id="2918" w:name="_Toc370745473"/>
      <w:bookmarkStart w:id="2919" w:name="_Toc384481144"/>
      <w:r w:rsidRPr="00E77497">
        <w:t xml:space="preserve">Runtime Semantics: </w:t>
      </w:r>
      <w:r w:rsidRPr="00E77497">
        <w:rPr>
          <w:spacing w:val="6"/>
        </w:rPr>
        <w:t>Evaluation</w:t>
      </w:r>
      <w:bookmarkEnd w:id="2918"/>
      <w:bookmarkEnd w:id="2919"/>
    </w:p>
    <w:p w14:paraId="35F796F8" w14:textId="77777777" w:rsidR="00661D8E" w:rsidRPr="00120381" w:rsidRDefault="00661D8E" w:rsidP="00661D8E">
      <w:pPr>
        <w:pStyle w:val="SyntaxLabel"/>
      </w:pPr>
      <w:r w:rsidRPr="00E21F09">
        <w:rPr>
          <w:rStyle w:val="SyntaxSymbol"/>
        </w:rPr>
        <w:t>ConditionalExpression</w:t>
      </w:r>
      <w:r w:rsidRPr="00120381">
        <w:t xml:space="preserve"> </w:t>
      </w:r>
      <w:r w:rsidRPr="00120381">
        <w:rPr>
          <w:b/>
        </w:rPr>
        <w:t>:</w:t>
      </w:r>
      <w:r w:rsidRPr="00120381">
        <w:t xml:space="preserve"> </w:t>
      </w:r>
      <w:r w:rsidRPr="00E21F09">
        <w:rPr>
          <w:rStyle w:val="SyntaxSymbol"/>
        </w:rPr>
        <w:t>LogicalORExpression</w:t>
      </w:r>
      <w:r w:rsidRPr="00120381">
        <w:rPr>
          <w:rFonts w:ascii="Courier New" w:hAnsi="Courier New"/>
          <w:b/>
        </w:rPr>
        <w:t xml:space="preserve"> </w:t>
      </w:r>
      <w:r w:rsidRPr="00E21F09">
        <w:rPr>
          <w:rStyle w:val="SyntaxTerminal"/>
        </w:rPr>
        <w:t>?</w:t>
      </w:r>
      <w:r w:rsidRPr="00120381">
        <w:t xml:space="preserve"> </w:t>
      </w:r>
      <w:r w:rsidRPr="00E21F09">
        <w:rPr>
          <w:rStyle w:val="SyntaxSymbol"/>
        </w:rPr>
        <w:t>AssignmentExpression</w:t>
      </w:r>
      <w:r w:rsidRPr="00120381">
        <w:t xml:space="preserve"> </w:t>
      </w:r>
      <w:r w:rsidRPr="00E21F09">
        <w:rPr>
          <w:rStyle w:val="SyntaxTerminal"/>
        </w:rPr>
        <w:t>:</w:t>
      </w:r>
      <w:r w:rsidRPr="00120381">
        <w:t xml:space="preserve"> </w:t>
      </w:r>
      <w:r w:rsidRPr="00E21F09">
        <w:rPr>
          <w:rStyle w:val="SyntaxSymbol"/>
        </w:rPr>
        <w:t>AssignmentExpression</w:t>
      </w:r>
    </w:p>
    <w:p w14:paraId="7667733E" w14:textId="77777777" w:rsidR="00661D8E" w:rsidRPr="00E77497" w:rsidRDefault="00661D8E" w:rsidP="00613655">
      <w:pPr>
        <w:pStyle w:val="Alg4"/>
        <w:numPr>
          <w:ilvl w:val="0"/>
          <w:numId w:val="390"/>
        </w:numPr>
      </w:pPr>
      <w:r w:rsidRPr="00E65A34">
        <w:t xml:space="preserve">Let </w:t>
      </w:r>
      <w:r w:rsidRPr="009C202C">
        <w:rPr>
          <w:i/>
        </w:rPr>
        <w:t>lref</w:t>
      </w:r>
      <w:r w:rsidRPr="00B820AB">
        <w:t xml:space="preserve"> be the result of evaluating </w:t>
      </w:r>
      <w:r w:rsidRPr="00B3011C">
        <w:rPr>
          <w:rStyle w:val="SyntaxSymbol"/>
        </w:rPr>
        <w:t>LogicalORExpression</w:t>
      </w:r>
      <w:r w:rsidRPr="00E77497">
        <w:t>.</w:t>
      </w:r>
    </w:p>
    <w:p w14:paraId="79BD18D7" w14:textId="77777777" w:rsidR="00661D8E" w:rsidRPr="00E77497" w:rsidRDefault="00661D8E" w:rsidP="00613655">
      <w:pPr>
        <w:pStyle w:val="Alg4"/>
        <w:numPr>
          <w:ilvl w:val="0"/>
          <w:numId w:val="390"/>
        </w:numPr>
      </w:pPr>
      <w:r w:rsidRPr="00E77497">
        <w:t xml:space="preserve">Let </w:t>
      </w:r>
      <w:r w:rsidRPr="00E77497">
        <w:rPr>
          <w:i/>
        </w:rPr>
        <w:t>lval</w:t>
      </w:r>
      <w:r w:rsidRPr="00E77497">
        <w:t xml:space="preserve"> be ToBoolean(GetValue(</w:t>
      </w:r>
      <w:r w:rsidRPr="00E77497">
        <w:rPr>
          <w:i/>
        </w:rPr>
        <w:t>lref</w:t>
      </w:r>
      <w:r>
        <w:t>)</w:t>
      </w:r>
      <w:r w:rsidRPr="00E77497">
        <w:t>).</w:t>
      </w:r>
    </w:p>
    <w:p w14:paraId="666EF21B" w14:textId="77777777" w:rsidR="00661D8E" w:rsidRDefault="00661D8E" w:rsidP="00613655">
      <w:pPr>
        <w:pStyle w:val="Alg4"/>
        <w:numPr>
          <w:ilvl w:val="0"/>
          <w:numId w:val="390"/>
        </w:numPr>
      </w:pPr>
      <w:r>
        <w:t>ReturnIfAbrupt(</w:t>
      </w:r>
      <w:r w:rsidRPr="00342FD6">
        <w:rPr>
          <w:i/>
        </w:rPr>
        <w:t>lval</w:t>
      </w:r>
      <w:r>
        <w:t>).</w:t>
      </w:r>
    </w:p>
    <w:p w14:paraId="494AD558" w14:textId="77777777" w:rsidR="00661D8E" w:rsidRPr="00E77497" w:rsidRDefault="00661D8E" w:rsidP="00613655">
      <w:pPr>
        <w:pStyle w:val="Alg4"/>
        <w:numPr>
          <w:ilvl w:val="0"/>
          <w:numId w:val="390"/>
        </w:numPr>
      </w:pPr>
      <w:r w:rsidRPr="00E77497">
        <w:t xml:space="preserve">If </w:t>
      </w:r>
      <w:r w:rsidRPr="00E77497">
        <w:rPr>
          <w:i/>
        </w:rPr>
        <w:t>lval</w:t>
      </w:r>
      <w:r w:rsidRPr="00E77497">
        <w:t xml:space="preserve"> is </w:t>
      </w:r>
      <w:r w:rsidRPr="00E77497">
        <w:rPr>
          <w:b/>
        </w:rPr>
        <w:t>true</w:t>
      </w:r>
      <w:r w:rsidRPr="00E77497">
        <w:t>, then</w:t>
      </w:r>
    </w:p>
    <w:p w14:paraId="56E75B26" w14:textId="77777777" w:rsidR="00661D8E" w:rsidRPr="00E77497" w:rsidRDefault="00661D8E" w:rsidP="00613655">
      <w:pPr>
        <w:pStyle w:val="Alg4"/>
        <w:numPr>
          <w:ilvl w:val="1"/>
          <w:numId w:val="390"/>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B3011C">
        <w:rPr>
          <w:rStyle w:val="SyntaxSymbol"/>
        </w:rPr>
        <w:t>AssignmentExpression</w:t>
      </w:r>
      <w:r w:rsidRPr="00E77497">
        <w:t>.</w:t>
      </w:r>
    </w:p>
    <w:p w14:paraId="04A093E7" w14:textId="77777777" w:rsidR="00661D8E" w:rsidRPr="00E77497" w:rsidRDefault="00661D8E" w:rsidP="00613655">
      <w:pPr>
        <w:pStyle w:val="Alg4"/>
        <w:numPr>
          <w:ilvl w:val="1"/>
          <w:numId w:val="390"/>
        </w:numPr>
      </w:pPr>
      <w:r w:rsidRPr="00E77497">
        <w:t>Return GetValue(</w:t>
      </w:r>
      <w:r w:rsidRPr="00E77497">
        <w:rPr>
          <w:i/>
        </w:rPr>
        <w:t>trueRef</w:t>
      </w:r>
      <w:r w:rsidRPr="00E77497">
        <w:t>).</w:t>
      </w:r>
    </w:p>
    <w:p w14:paraId="1F56C941" w14:textId="77777777" w:rsidR="00661D8E" w:rsidRPr="00E77497" w:rsidRDefault="00661D8E" w:rsidP="00613655">
      <w:pPr>
        <w:pStyle w:val="Alg4"/>
        <w:numPr>
          <w:ilvl w:val="0"/>
          <w:numId w:val="390"/>
        </w:numPr>
      </w:pPr>
      <w:r w:rsidRPr="00E77497">
        <w:t>Else</w:t>
      </w:r>
    </w:p>
    <w:p w14:paraId="5F738F43" w14:textId="77777777" w:rsidR="00661D8E" w:rsidRPr="00E77497" w:rsidRDefault="00661D8E" w:rsidP="00613655">
      <w:pPr>
        <w:pStyle w:val="Alg4"/>
        <w:numPr>
          <w:ilvl w:val="1"/>
          <w:numId w:val="390"/>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B3011C">
        <w:rPr>
          <w:rStyle w:val="SyntaxSymbol"/>
        </w:rPr>
        <w:t>AssignmentExpression</w:t>
      </w:r>
      <w:r w:rsidRPr="00E77497">
        <w:t>.</w:t>
      </w:r>
    </w:p>
    <w:p w14:paraId="6F4BF692" w14:textId="77777777" w:rsidR="00661D8E" w:rsidRPr="00E77497" w:rsidRDefault="00661D8E" w:rsidP="00613655">
      <w:pPr>
        <w:pStyle w:val="Alg4"/>
        <w:numPr>
          <w:ilvl w:val="1"/>
          <w:numId w:val="390"/>
        </w:numPr>
      </w:pPr>
      <w:r w:rsidRPr="00E77497">
        <w:t>Return GetValue(</w:t>
      </w:r>
      <w:r w:rsidRPr="00E77497">
        <w:rPr>
          <w:i/>
        </w:rPr>
        <w:t>falseRef</w:t>
      </w:r>
      <w:r w:rsidRPr="00E77497">
        <w:t>).</w:t>
      </w:r>
    </w:p>
    <w:p w14:paraId="503F3B32" w14:textId="77777777" w:rsidR="00661D8E" w:rsidRPr="00E77497" w:rsidRDefault="00661D8E" w:rsidP="00661D8E">
      <w:pPr>
        <w:pStyle w:val="20"/>
      </w:pPr>
      <w:bookmarkStart w:id="2920" w:name="_Hlt457449446"/>
      <w:bookmarkStart w:id="2921" w:name="_Toc375031193"/>
      <w:bookmarkStart w:id="2922" w:name="_Ref381183204"/>
      <w:bookmarkStart w:id="2923" w:name="_Toc381513706"/>
      <w:bookmarkStart w:id="2924" w:name="_Toc382202871"/>
      <w:bookmarkStart w:id="2925" w:name="_Toc382212228"/>
      <w:bookmarkStart w:id="2926" w:name="_Toc382212688"/>
      <w:bookmarkStart w:id="2927" w:name="_Toc382291573"/>
      <w:bookmarkStart w:id="2928" w:name="_Ref382717195"/>
      <w:bookmarkStart w:id="2929" w:name="_Toc385672222"/>
      <w:bookmarkStart w:id="2930" w:name="_Toc393690325"/>
      <w:bookmarkStart w:id="2931" w:name="_Ref440445075"/>
      <w:bookmarkStart w:id="2932" w:name="_Toc472818870"/>
      <w:bookmarkStart w:id="2933" w:name="_Toc235503444"/>
      <w:bookmarkStart w:id="2934" w:name="_Toc241509219"/>
      <w:bookmarkStart w:id="2935" w:name="_Toc244416706"/>
      <w:bookmarkStart w:id="2936" w:name="_Toc276631070"/>
      <w:bookmarkStart w:id="2937" w:name="_Toc370745474"/>
      <w:bookmarkStart w:id="2938" w:name="_Toc384481145"/>
      <w:bookmarkEnd w:id="2920"/>
      <w:r w:rsidRPr="00E77497">
        <w:t>Assignment Operator</w:t>
      </w:r>
      <w:bookmarkStart w:id="2939" w:name="_Toc382202872"/>
      <w:bookmarkEnd w:id="2921"/>
      <w:bookmarkEnd w:id="2922"/>
      <w:bookmarkEnd w:id="2923"/>
      <w:bookmarkEnd w:id="2924"/>
      <w:bookmarkEnd w:id="2925"/>
      <w:bookmarkEnd w:id="2926"/>
      <w:bookmarkEnd w:id="2927"/>
      <w:bookmarkEnd w:id="2928"/>
      <w:bookmarkEnd w:id="2929"/>
      <w:bookmarkEnd w:id="2930"/>
      <w:bookmarkEnd w:id="2939"/>
      <w:r w:rsidRPr="00E77497">
        <w:t>s</w:t>
      </w:r>
      <w:bookmarkEnd w:id="2931"/>
      <w:bookmarkEnd w:id="2932"/>
      <w:bookmarkEnd w:id="2933"/>
      <w:bookmarkEnd w:id="2934"/>
      <w:bookmarkEnd w:id="2935"/>
      <w:bookmarkEnd w:id="2936"/>
      <w:bookmarkEnd w:id="2937"/>
      <w:bookmarkEnd w:id="2938"/>
    </w:p>
    <w:p w14:paraId="24CEC641" w14:textId="77777777" w:rsidR="00661D8E" w:rsidRPr="00E77497" w:rsidRDefault="00661D8E" w:rsidP="00661D8E">
      <w:pPr>
        <w:pStyle w:val="Syntax"/>
      </w:pPr>
      <w:r w:rsidRPr="00E77497">
        <w:t>Syntax</w:t>
      </w:r>
    </w:p>
    <w:p w14:paraId="2B988454" w14:textId="77777777" w:rsidR="00661D8E" w:rsidRPr="00E77497" w:rsidRDefault="00661D8E" w:rsidP="00661D8E">
      <w:pPr>
        <w:pStyle w:val="SyntaxRule"/>
        <w:rPr>
          <w:rFonts w:ascii="Arial" w:hAnsi="Arial"/>
        </w:rPr>
      </w:pPr>
      <w:r w:rsidRPr="00E77497">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151966C1" w14:textId="77777777" w:rsidR="00661D8E" w:rsidRPr="00E77497" w:rsidRDefault="00661D8E" w:rsidP="00661D8E">
      <w:pPr>
        <w:pStyle w:val="SyntaxDefinition"/>
        <w:spacing w:after="240"/>
      </w:pPr>
      <w:r w:rsidRPr="00E77497">
        <w:t>ConditionalExpression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br/>
      </w:r>
      <w:r>
        <w:rPr>
          <w:rFonts w:ascii="Arial" w:hAnsi="Arial" w:cs="Arial"/>
          <w:i w:val="0"/>
          <w:sz w:val="16"/>
        </w:rPr>
        <w:t>[+Yield</w:t>
      </w:r>
      <w:r w:rsidRPr="00E77497">
        <w:rPr>
          <w:rFonts w:ascii="Arial" w:hAnsi="Arial" w:cs="Arial"/>
          <w:i w:val="0"/>
          <w:sz w:val="16"/>
        </w:rPr>
        <w:t>]</w:t>
      </w:r>
      <w:r>
        <w:rPr>
          <w:rFonts w:ascii="Arial" w:hAnsi="Arial" w:cs="Arial"/>
          <w:i w:val="0"/>
          <w:sz w:val="16"/>
        </w:rPr>
        <w:t xml:space="preserve"> </w:t>
      </w:r>
      <w:r>
        <w:t>YieldExpression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br/>
        <w:t>ArrowFunction</w:t>
      </w:r>
      <w:r>
        <w:rPr>
          <w:rFonts w:ascii="Arial" w:hAnsi="Arial" w:cs="Arial"/>
          <w:i w:val="0"/>
          <w:vertAlign w:val="subscript"/>
        </w:rPr>
        <w:t>[?</w:t>
      </w:r>
      <w:r w:rsidRPr="00953D11">
        <w:rPr>
          <w:rFonts w:cs="Arial"/>
          <w:i w:val="0"/>
          <w:vertAlign w:val="subscript"/>
        </w:rPr>
        <w:t>In</w:t>
      </w:r>
      <w:r>
        <w:rPr>
          <w:rFonts w:cs="Arial"/>
          <w:i w:val="0"/>
          <w:vertAlign w:val="subscript"/>
        </w:rPr>
        <w:t>, ?Yield</w:t>
      </w:r>
      <w:r>
        <w:rPr>
          <w:rFonts w:ascii="Arial" w:hAnsi="Arial" w:cs="Arial"/>
          <w:i w:val="0"/>
          <w:vertAlign w:val="subscript"/>
        </w:rPr>
        <w:t>]</w:t>
      </w:r>
      <w:r w:rsidRPr="00E77497">
        <w:b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xml:space="preserve">] </w:t>
      </w:r>
      <w:r w:rsidRPr="00E77497">
        <w:t xml:space="preserve"> </w:t>
      </w:r>
      <w:r w:rsidRPr="00E77497">
        <w:rPr>
          <w:rFonts w:ascii="Courier New" w:hAnsi="Courier New" w:cs="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br/>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AssignmentOperator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0A87C498" w14:textId="77777777" w:rsidR="00661D8E" w:rsidRPr="00E77497" w:rsidRDefault="00661D8E" w:rsidP="00661D8E">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661D8E" w:rsidRPr="00DF765D" w14:paraId="0E37024B" w14:textId="77777777" w:rsidTr="00661D8E">
        <w:trPr>
          <w:trHeight w:hRule="exact" w:val="240"/>
        </w:trPr>
        <w:tc>
          <w:tcPr>
            <w:tcW w:w="648" w:type="dxa"/>
          </w:tcPr>
          <w:p w14:paraId="158DC3D4" w14:textId="77777777" w:rsidR="00661D8E" w:rsidRPr="00E77497" w:rsidRDefault="00661D8E" w:rsidP="00661D8E">
            <w:pPr>
              <w:pStyle w:val="SyntaxOneOf"/>
            </w:pPr>
            <w:r w:rsidRPr="00E77497">
              <w:t>*=</w:t>
            </w:r>
          </w:p>
        </w:tc>
        <w:tc>
          <w:tcPr>
            <w:tcW w:w="648" w:type="dxa"/>
          </w:tcPr>
          <w:p w14:paraId="7A9E4FDD" w14:textId="77777777" w:rsidR="00661D8E" w:rsidRPr="00E77497" w:rsidRDefault="00661D8E" w:rsidP="00661D8E">
            <w:pPr>
              <w:pStyle w:val="SyntaxOneOf"/>
            </w:pPr>
            <w:r w:rsidRPr="00E77497">
              <w:t>/=</w:t>
            </w:r>
          </w:p>
        </w:tc>
        <w:tc>
          <w:tcPr>
            <w:tcW w:w="648" w:type="dxa"/>
          </w:tcPr>
          <w:p w14:paraId="266AC5CD" w14:textId="77777777" w:rsidR="00661D8E" w:rsidRPr="00E77497" w:rsidRDefault="00661D8E" w:rsidP="00661D8E">
            <w:pPr>
              <w:pStyle w:val="SyntaxOneOf"/>
            </w:pPr>
            <w:r w:rsidRPr="00E77497">
              <w:t>%=</w:t>
            </w:r>
          </w:p>
        </w:tc>
        <w:tc>
          <w:tcPr>
            <w:tcW w:w="648" w:type="dxa"/>
          </w:tcPr>
          <w:p w14:paraId="69330E54" w14:textId="77777777" w:rsidR="00661D8E" w:rsidRPr="00E77497" w:rsidRDefault="00661D8E" w:rsidP="00661D8E">
            <w:pPr>
              <w:pStyle w:val="SyntaxOneOf"/>
            </w:pPr>
            <w:r w:rsidRPr="00E77497">
              <w:t>+=</w:t>
            </w:r>
          </w:p>
        </w:tc>
        <w:tc>
          <w:tcPr>
            <w:tcW w:w="648" w:type="dxa"/>
          </w:tcPr>
          <w:p w14:paraId="66B9A9F2" w14:textId="77777777" w:rsidR="00661D8E" w:rsidRPr="00E77497" w:rsidRDefault="00661D8E" w:rsidP="00661D8E">
            <w:pPr>
              <w:pStyle w:val="SyntaxOneOf"/>
            </w:pPr>
            <w:r w:rsidRPr="00E77497">
              <w:t>-=</w:t>
            </w:r>
          </w:p>
        </w:tc>
        <w:tc>
          <w:tcPr>
            <w:tcW w:w="648" w:type="dxa"/>
          </w:tcPr>
          <w:p w14:paraId="7BB9854C" w14:textId="77777777" w:rsidR="00661D8E" w:rsidRPr="00E77497" w:rsidRDefault="00661D8E" w:rsidP="00661D8E">
            <w:pPr>
              <w:pStyle w:val="SyntaxOneOf"/>
            </w:pPr>
            <w:r w:rsidRPr="00E77497">
              <w:t>&lt;&lt;=</w:t>
            </w:r>
          </w:p>
        </w:tc>
        <w:tc>
          <w:tcPr>
            <w:tcW w:w="648" w:type="dxa"/>
          </w:tcPr>
          <w:p w14:paraId="173BB364" w14:textId="77777777" w:rsidR="00661D8E" w:rsidRPr="00E77497" w:rsidRDefault="00661D8E" w:rsidP="00661D8E">
            <w:pPr>
              <w:pStyle w:val="SyntaxOneOf"/>
            </w:pPr>
            <w:r w:rsidRPr="00E77497">
              <w:t>&gt;&gt;=</w:t>
            </w:r>
          </w:p>
        </w:tc>
        <w:tc>
          <w:tcPr>
            <w:tcW w:w="648" w:type="dxa"/>
          </w:tcPr>
          <w:p w14:paraId="685DC3B0" w14:textId="77777777" w:rsidR="00661D8E" w:rsidRPr="00E77497" w:rsidRDefault="00661D8E" w:rsidP="00661D8E">
            <w:pPr>
              <w:pStyle w:val="SyntaxOneOf"/>
            </w:pPr>
            <w:r w:rsidRPr="00E77497">
              <w:t>&gt;&gt;&gt;=</w:t>
            </w:r>
          </w:p>
        </w:tc>
        <w:tc>
          <w:tcPr>
            <w:tcW w:w="648" w:type="dxa"/>
          </w:tcPr>
          <w:p w14:paraId="70293843" w14:textId="77777777" w:rsidR="00661D8E" w:rsidRPr="00E77497" w:rsidRDefault="00661D8E" w:rsidP="00661D8E">
            <w:pPr>
              <w:pStyle w:val="SyntaxOneOf"/>
            </w:pPr>
            <w:r w:rsidRPr="00E77497">
              <w:t>&amp;=</w:t>
            </w:r>
          </w:p>
        </w:tc>
        <w:tc>
          <w:tcPr>
            <w:tcW w:w="648" w:type="dxa"/>
          </w:tcPr>
          <w:p w14:paraId="78604FCF" w14:textId="77777777" w:rsidR="00661D8E" w:rsidRPr="00E77497" w:rsidRDefault="00661D8E" w:rsidP="00661D8E">
            <w:pPr>
              <w:pStyle w:val="SyntaxOneOf"/>
            </w:pPr>
            <w:r w:rsidRPr="00E77497">
              <w:t>^=</w:t>
            </w:r>
          </w:p>
        </w:tc>
        <w:tc>
          <w:tcPr>
            <w:tcW w:w="648" w:type="dxa"/>
          </w:tcPr>
          <w:p w14:paraId="21E2A094" w14:textId="77777777" w:rsidR="00661D8E" w:rsidRPr="00E77497" w:rsidRDefault="00661D8E" w:rsidP="00661D8E">
            <w:pPr>
              <w:pStyle w:val="SyntaxOneOf"/>
            </w:pPr>
            <w:r w:rsidRPr="00E77497">
              <w:t>|=</w:t>
            </w:r>
          </w:p>
        </w:tc>
      </w:tr>
    </w:tbl>
    <w:p w14:paraId="6F5FB762" w14:textId="77777777" w:rsidR="00661D8E" w:rsidRPr="00E77497" w:rsidRDefault="00661D8E" w:rsidP="00661D8E">
      <w:pPr>
        <w:pStyle w:val="30"/>
        <w:rPr>
          <w:rFonts w:ascii="Helvetica" w:hAnsi="Helvetica"/>
        </w:rPr>
      </w:pPr>
      <w:bookmarkStart w:id="2940" w:name="_Toc361663264"/>
      <w:bookmarkStart w:id="2941" w:name="_Toc361665107"/>
      <w:bookmarkStart w:id="2942" w:name="_Toc361666947"/>
      <w:bookmarkStart w:id="2943" w:name="_Toc361668776"/>
      <w:bookmarkStart w:id="2944" w:name="_Toc364934799"/>
      <w:bookmarkStart w:id="2945" w:name="_Toc365474043"/>
      <w:bookmarkStart w:id="2946" w:name="_Toc361663265"/>
      <w:bookmarkStart w:id="2947" w:name="_Toc361665108"/>
      <w:bookmarkStart w:id="2948" w:name="_Toc361666948"/>
      <w:bookmarkStart w:id="2949" w:name="_Toc361668777"/>
      <w:bookmarkStart w:id="2950" w:name="_Toc364934800"/>
      <w:bookmarkStart w:id="2951" w:name="_Toc365474044"/>
      <w:bookmarkStart w:id="2952" w:name="_Toc361663266"/>
      <w:bookmarkStart w:id="2953" w:name="_Toc361665109"/>
      <w:bookmarkStart w:id="2954" w:name="_Toc361666949"/>
      <w:bookmarkStart w:id="2955" w:name="_Toc361668778"/>
      <w:bookmarkStart w:id="2956" w:name="_Toc364934801"/>
      <w:bookmarkStart w:id="2957" w:name="_Toc365474045"/>
      <w:bookmarkStart w:id="2958" w:name="_Toc361663268"/>
      <w:bookmarkStart w:id="2959" w:name="_Toc361665111"/>
      <w:bookmarkStart w:id="2960" w:name="_Toc361666951"/>
      <w:bookmarkStart w:id="2961" w:name="_Toc361668780"/>
      <w:bookmarkStart w:id="2962" w:name="_Toc364934803"/>
      <w:bookmarkStart w:id="2963" w:name="_Toc365474047"/>
      <w:bookmarkStart w:id="2964" w:name="_Toc361663270"/>
      <w:bookmarkStart w:id="2965" w:name="_Toc361665113"/>
      <w:bookmarkStart w:id="2966" w:name="_Toc361666953"/>
      <w:bookmarkStart w:id="2967" w:name="_Toc361668782"/>
      <w:bookmarkStart w:id="2968" w:name="_Toc364934805"/>
      <w:bookmarkStart w:id="2969" w:name="_Toc365474049"/>
      <w:bookmarkStart w:id="2970" w:name="_Toc361663272"/>
      <w:bookmarkStart w:id="2971" w:name="_Toc361665115"/>
      <w:bookmarkStart w:id="2972" w:name="_Toc361666955"/>
      <w:bookmarkStart w:id="2973" w:name="_Toc361668784"/>
      <w:bookmarkStart w:id="2974" w:name="_Toc364934807"/>
      <w:bookmarkStart w:id="2975" w:name="_Toc365474051"/>
      <w:bookmarkStart w:id="2976" w:name="_Toc361663274"/>
      <w:bookmarkStart w:id="2977" w:name="_Toc361665117"/>
      <w:bookmarkStart w:id="2978" w:name="_Toc361666957"/>
      <w:bookmarkStart w:id="2979" w:name="_Toc361668786"/>
      <w:bookmarkStart w:id="2980" w:name="_Toc364934809"/>
      <w:bookmarkStart w:id="2981" w:name="_Toc365474053"/>
      <w:bookmarkStart w:id="2982" w:name="_Toc361663276"/>
      <w:bookmarkStart w:id="2983" w:name="_Toc361665119"/>
      <w:bookmarkStart w:id="2984" w:name="_Toc361666959"/>
      <w:bookmarkStart w:id="2985" w:name="_Toc361668788"/>
      <w:bookmarkStart w:id="2986" w:name="_Toc364934811"/>
      <w:bookmarkStart w:id="2987" w:name="_Toc365474055"/>
      <w:bookmarkStart w:id="2988" w:name="_Toc361663278"/>
      <w:bookmarkStart w:id="2989" w:name="_Toc361665121"/>
      <w:bookmarkStart w:id="2990" w:name="_Toc361666961"/>
      <w:bookmarkStart w:id="2991" w:name="_Toc361668790"/>
      <w:bookmarkStart w:id="2992" w:name="_Toc364934813"/>
      <w:bookmarkStart w:id="2993" w:name="_Toc365474057"/>
      <w:bookmarkStart w:id="2994" w:name="_Toc361663280"/>
      <w:bookmarkStart w:id="2995" w:name="_Toc361665123"/>
      <w:bookmarkStart w:id="2996" w:name="_Toc361666963"/>
      <w:bookmarkStart w:id="2997" w:name="_Toc361668792"/>
      <w:bookmarkStart w:id="2998" w:name="_Toc364934815"/>
      <w:bookmarkStart w:id="2999" w:name="_Toc365474059"/>
      <w:bookmarkStart w:id="3000" w:name="_Toc361663281"/>
      <w:bookmarkStart w:id="3001" w:name="_Toc361665124"/>
      <w:bookmarkStart w:id="3002" w:name="_Toc361666964"/>
      <w:bookmarkStart w:id="3003" w:name="_Toc361668793"/>
      <w:bookmarkStart w:id="3004" w:name="_Toc364934816"/>
      <w:bookmarkStart w:id="3005" w:name="_Toc365474060"/>
      <w:bookmarkStart w:id="3006" w:name="_Toc370745477"/>
      <w:bookmarkStart w:id="3007" w:name="_Toc384481146"/>
      <w:bookmarkStart w:id="3008" w:name="_Toc375031194"/>
      <w:bookmarkStart w:id="3009" w:name="_Ref378392063"/>
      <w:bookmarkStart w:id="3010" w:name="_Toc381513707"/>
      <w:bookmarkStart w:id="3011" w:name="_Toc382202873"/>
      <w:bookmarkStart w:id="3012" w:name="_Toc382212229"/>
      <w:bookmarkStart w:id="3013" w:name="_Toc382212689"/>
      <w:bookmarkStart w:id="3014" w:name="_Toc382291574"/>
      <w:bookmarkStart w:id="3015" w:name="_Toc385672223"/>
      <w:bookmarkStart w:id="3016" w:name="_Toc393690326"/>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r w:rsidRPr="00E77497">
        <w:rPr>
          <w:rFonts w:ascii="Helvetica" w:hAnsi="Helvetica"/>
        </w:rPr>
        <w:t>Static Semantics:  Early Errors</w:t>
      </w:r>
      <w:bookmarkEnd w:id="3006"/>
      <w:bookmarkEnd w:id="3007"/>
    </w:p>
    <w:bookmarkEnd w:id="3008"/>
    <w:bookmarkEnd w:id="3009"/>
    <w:bookmarkEnd w:id="3010"/>
    <w:bookmarkEnd w:id="3011"/>
    <w:bookmarkEnd w:id="3012"/>
    <w:bookmarkEnd w:id="3013"/>
    <w:bookmarkEnd w:id="3014"/>
    <w:bookmarkEnd w:id="3015"/>
    <w:bookmarkEnd w:id="3016"/>
    <w:p w14:paraId="460B1706" w14:textId="77777777" w:rsidR="00661D8E" w:rsidRPr="00E77497" w:rsidRDefault="00661D8E" w:rsidP="00661D8E">
      <w:pPr>
        <w:pStyle w:val="SyntaxLabel"/>
      </w:pPr>
      <w:r w:rsidRPr="00B3011C">
        <w:rPr>
          <w:rStyle w:val="SyntaxSymbol"/>
        </w:rPr>
        <w:t>AssignmentExpression</w:t>
      </w:r>
      <w:r w:rsidRPr="00E77497">
        <w:t xml:space="preserve"> </w:t>
      </w:r>
      <w:r w:rsidRPr="00E77497">
        <w:rPr>
          <w:b/>
        </w:rPr>
        <w:t xml:space="preserve">: </w:t>
      </w:r>
      <w:r w:rsidRPr="00B3011C">
        <w:rPr>
          <w:rStyle w:val="SyntaxSymbol"/>
        </w:rPr>
        <w:t>LeftHandSideExpression</w:t>
      </w:r>
      <w:r>
        <w:t xml:space="preserve"> </w:t>
      </w:r>
      <w:r w:rsidRPr="00E77497">
        <w:t xml:space="preserve"> </w:t>
      </w:r>
      <w:r w:rsidRPr="00B3011C">
        <w:rPr>
          <w:rStyle w:val="SyntaxTerminal"/>
        </w:rPr>
        <w:t>=</w:t>
      </w:r>
      <w:r w:rsidRPr="00E77497">
        <w:t xml:space="preserve"> </w:t>
      </w:r>
      <w:r w:rsidRPr="00B3011C">
        <w:rPr>
          <w:rStyle w:val="SyntaxSymbol"/>
        </w:rPr>
        <w:t>AssignmentExpression</w:t>
      </w:r>
      <w:r w:rsidRPr="00E77497">
        <w:t xml:space="preserve"> </w:t>
      </w:r>
    </w:p>
    <w:p w14:paraId="327F14BA" w14:textId="77777777" w:rsidR="00661D8E" w:rsidRDefault="00661D8E" w:rsidP="0068054D">
      <w:pPr>
        <w:numPr>
          <w:ilvl w:val="0"/>
          <w:numId w:val="255"/>
        </w:numPr>
        <w:contextualSpacing/>
      </w:pPr>
      <w:r>
        <w:t>It is a Syntax Error if</w:t>
      </w:r>
      <w:r w:rsidRPr="008E7E56">
        <w:t xml:space="preserve"> </w:t>
      </w:r>
      <w:r w:rsidRPr="001D22B7">
        <w:rPr>
          <w:rStyle w:val="SyntaxSymbol"/>
        </w:rPr>
        <w:t>LeftHandSideExpression</w:t>
      </w:r>
      <w:r w:rsidRPr="008E7E56">
        <w:t xml:space="preserve"> is either an </w:t>
      </w:r>
      <w:r w:rsidRPr="00B3011C">
        <w:rPr>
          <w:rStyle w:val="SyntaxSymbol"/>
        </w:rPr>
        <w:t>ObjectLiteral</w:t>
      </w:r>
      <w:r w:rsidRPr="008E7E56">
        <w:t xml:space="preserve"> or an</w:t>
      </w:r>
      <w:r w:rsidRPr="008E7E56">
        <w:rPr>
          <w:i/>
        </w:rPr>
        <w:t xml:space="preserve"> </w:t>
      </w:r>
      <w:r w:rsidRPr="00B3011C">
        <w:rPr>
          <w:rStyle w:val="SyntaxSymbol"/>
        </w:rPr>
        <w:t>ArrayLiteral</w:t>
      </w:r>
      <w:r>
        <w:rPr>
          <w:i/>
        </w:rPr>
        <w:t xml:space="preserve"> </w:t>
      </w:r>
      <w:r>
        <w:t xml:space="preserve">and </w:t>
      </w:r>
      <w:r w:rsidRPr="00675B74">
        <w:t xml:space="preserve">the </w:t>
      </w:r>
      <w:r>
        <w:t>lexical token sequence</w:t>
      </w:r>
      <w:r w:rsidRPr="00675B74">
        <w:t xml:space="preserve"> </w:t>
      </w:r>
      <w:r>
        <w:t>matched by</w:t>
      </w:r>
      <w:r w:rsidRPr="00675B74">
        <w:t xml:space="preserve"> </w:t>
      </w:r>
      <w:r w:rsidRPr="001D22B7">
        <w:rPr>
          <w:rStyle w:val="SyntaxSymbol"/>
        </w:rPr>
        <w:t>LeftHandSideExpression</w:t>
      </w:r>
      <w:r w:rsidRPr="008E7E56">
        <w:t xml:space="preserve"> </w:t>
      </w:r>
      <w:r w:rsidRPr="00E77497">
        <w:t>cannot be parsed</w:t>
      </w:r>
      <w:r w:rsidRPr="001C316E">
        <w:t xml:space="preserve"> </w:t>
      </w:r>
      <w:r>
        <w:t>with no tokens left over</w:t>
      </w:r>
      <w:r w:rsidRPr="00E77497">
        <w:t xml:space="preserve"> using </w:t>
      </w:r>
      <w:r w:rsidRPr="00B3011C">
        <w:rPr>
          <w:rStyle w:val="SyntaxSymbol"/>
        </w:rPr>
        <w:t>AssignmentPattern</w:t>
      </w:r>
      <w:r w:rsidRPr="00E77497">
        <w:t xml:space="preserve"> as the goal symbol.</w:t>
      </w:r>
    </w:p>
    <w:p w14:paraId="504AEB5A" w14:textId="77777777" w:rsidR="00661D8E" w:rsidRDefault="00661D8E" w:rsidP="0068054D">
      <w:pPr>
        <w:numPr>
          <w:ilvl w:val="0"/>
          <w:numId w:val="255"/>
        </w:numPr>
        <w:contextualSpacing/>
      </w:pPr>
      <w:r>
        <w:t>If</w:t>
      </w:r>
      <w:r w:rsidRPr="008E7E56">
        <w:t xml:space="preserve"> </w:t>
      </w:r>
      <w:r w:rsidRPr="001D22B7">
        <w:rPr>
          <w:rStyle w:val="SyntaxSymbol"/>
        </w:rPr>
        <w:t>LeftHandSideExpression</w:t>
      </w:r>
      <w:r w:rsidRPr="008E7E56">
        <w:t xml:space="preserve"> is either an </w:t>
      </w:r>
      <w:r w:rsidRPr="00B3011C">
        <w:rPr>
          <w:rStyle w:val="SyntaxSymbol"/>
        </w:rPr>
        <w:t>ObjectLiteral</w:t>
      </w:r>
      <w:r w:rsidRPr="008E7E56">
        <w:t xml:space="preserve"> or an</w:t>
      </w:r>
      <w:r w:rsidRPr="008E7E56">
        <w:rPr>
          <w:i/>
        </w:rPr>
        <w:t xml:space="preserve"> </w:t>
      </w:r>
      <w:r w:rsidRPr="00B3011C">
        <w:rPr>
          <w:rStyle w:val="SyntaxSymbol"/>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1D22B7">
        <w:rPr>
          <w:rStyle w:val="SyntaxSymbol"/>
        </w:rPr>
        <w:t>LeftHandSideExpression</w:t>
      </w:r>
      <w:r w:rsidRPr="008E7E56">
        <w:t xml:space="preserve"> </w:t>
      </w:r>
      <w:r w:rsidRPr="00E77497">
        <w:t>can be parsed</w:t>
      </w:r>
      <w:r w:rsidRPr="001C316E">
        <w:t xml:space="preserve"> </w:t>
      </w:r>
      <w:r>
        <w:t>with no tokens left over</w:t>
      </w:r>
      <w:r w:rsidRPr="00E77497">
        <w:t xml:space="preserve"> using </w:t>
      </w:r>
      <w:r w:rsidRPr="00B3011C">
        <w:rPr>
          <w:rStyle w:val="SyntaxSymbol"/>
        </w:rPr>
        <w:t>AssignmentPattern</w:t>
      </w:r>
      <w:r w:rsidRPr="00E77497">
        <w:t xml:space="preserve"> </w:t>
      </w:r>
      <w:r>
        <w:t xml:space="preserve">as the goal symbol then the following rules are not applied. Instead, the Early Error rules for </w:t>
      </w:r>
      <w:r w:rsidRPr="00B3011C">
        <w:rPr>
          <w:rStyle w:val="SyntaxSymbol"/>
        </w:rPr>
        <w:t>AssignmentPattern</w:t>
      </w:r>
      <w:r w:rsidRPr="00E77497">
        <w:t xml:space="preserve"> </w:t>
      </w:r>
      <w:r>
        <w:t>are used.</w:t>
      </w:r>
    </w:p>
    <w:p w14:paraId="6533B5FB" w14:textId="77777777" w:rsidR="00661D8E" w:rsidRDefault="00661D8E" w:rsidP="0068054D">
      <w:pPr>
        <w:numPr>
          <w:ilvl w:val="0"/>
          <w:numId w:val="255"/>
        </w:numPr>
        <w:contextualSpacing/>
      </w:pPr>
      <w:r w:rsidRPr="00E77497">
        <w:t xml:space="preserve">It is a Syntax Error if </w:t>
      </w:r>
      <w:r w:rsidRPr="001D22B7">
        <w:rPr>
          <w:rStyle w:val="SyntaxSymbol"/>
        </w:rPr>
        <w:t>LeftHandSideExpression</w:t>
      </w:r>
      <w:r w:rsidRPr="00E77497">
        <w:t xml:space="preserve"> is an </w:t>
      </w:r>
      <w:r w:rsidRPr="001D22B7">
        <w:rPr>
          <w:rStyle w:val="SyntaxSymbol"/>
        </w:rPr>
        <w:t>Identifier</w:t>
      </w:r>
      <w:r>
        <w:rPr>
          <w:rStyle w:val="SyntaxSymbol"/>
        </w:rPr>
        <w:t>Reference</w:t>
      </w:r>
      <w:r w:rsidRPr="001D22B7">
        <w:rPr>
          <w:rStyle w:val="SyntaxSymbol"/>
        </w:rPr>
        <w:t xml:space="preserve"> </w:t>
      </w:r>
      <w:r w:rsidRPr="000C0445">
        <w:t>that can be statically determined to always resolve to a declarative environment record binding and the resolved binding is an immutable binding.</w:t>
      </w:r>
    </w:p>
    <w:p w14:paraId="0BD959AB" w14:textId="77777777" w:rsidR="00661D8E" w:rsidRDefault="00661D8E" w:rsidP="0068054D">
      <w:pPr>
        <w:numPr>
          <w:ilvl w:val="0"/>
          <w:numId w:val="255"/>
        </w:numPr>
        <w:contextualSpacing/>
      </w:pPr>
      <w:r>
        <w:t>It is an early Reference Error i</w:t>
      </w:r>
      <w:r w:rsidRPr="008E7E56">
        <w:t xml:space="preserve">f </w:t>
      </w:r>
      <w:r w:rsidRPr="001D22B7">
        <w:rPr>
          <w:rStyle w:val="SyntaxSymbol"/>
        </w:rPr>
        <w:t>LeftHandSideExpression</w:t>
      </w:r>
      <w:r w:rsidRPr="008E7E56">
        <w:t xml:space="preserve"> is neither an </w:t>
      </w:r>
      <w:r w:rsidRPr="00B3011C">
        <w:rPr>
          <w:rStyle w:val="SyntaxSymbol"/>
        </w:rPr>
        <w:t>ObjectLiteral</w:t>
      </w:r>
      <w:r w:rsidRPr="008E7E56">
        <w:t xml:space="preserve"> nor an</w:t>
      </w:r>
      <w:r w:rsidRPr="008E7E56">
        <w:rPr>
          <w:i/>
        </w:rPr>
        <w:t xml:space="preserve"> </w:t>
      </w:r>
      <w:r w:rsidRPr="00B3011C">
        <w:rPr>
          <w:rStyle w:val="SyntaxSymbol"/>
        </w:rPr>
        <w:t>ArrayLiteral</w:t>
      </w:r>
      <w:r>
        <w:rPr>
          <w:i/>
        </w:rPr>
        <w:t xml:space="preserve"> </w:t>
      </w:r>
      <w:r>
        <w:t xml:space="preserve">and </w:t>
      </w:r>
      <w:r w:rsidRPr="008625A5">
        <w:rPr>
          <w:rFonts w:ascii="Times New Roman" w:hAnsi="Times New Roman"/>
        </w:rPr>
        <w:t>IsValidSimpleAssignmentTarget</w:t>
      </w:r>
      <w:r>
        <w:t xml:space="preserve"> of</w:t>
      </w:r>
      <w:r w:rsidRPr="001D22B7">
        <w:rPr>
          <w:rStyle w:val="SyntaxSymbol"/>
        </w:rPr>
        <w:t xml:space="preserve"> LeftHandSideExpression </w:t>
      </w:r>
      <w:r>
        <w:t xml:space="preserve">is </w:t>
      </w:r>
      <w:r w:rsidRPr="008625A5">
        <w:rPr>
          <w:rFonts w:ascii="Times New Roman" w:hAnsi="Times New Roman"/>
          <w:b/>
        </w:rPr>
        <w:t>false</w:t>
      </w:r>
      <w:r>
        <w:t>.</w:t>
      </w:r>
    </w:p>
    <w:p w14:paraId="2C51B5C9" w14:textId="77777777" w:rsidR="00661D8E" w:rsidRPr="00E77497" w:rsidRDefault="00661D8E" w:rsidP="00661D8E">
      <w:pPr>
        <w:pStyle w:val="SyntaxLabel"/>
      </w:pPr>
      <w:r w:rsidRPr="00B3011C">
        <w:rPr>
          <w:rStyle w:val="SyntaxSymbol"/>
        </w:rPr>
        <w:t>AssignmentExpression</w:t>
      </w:r>
      <w:r w:rsidRPr="00E77497">
        <w:t xml:space="preserve"> </w:t>
      </w:r>
      <w:r w:rsidRPr="00E77497">
        <w:rPr>
          <w:b/>
        </w:rPr>
        <w:t xml:space="preserve">: </w:t>
      </w:r>
      <w:r w:rsidRPr="00B3011C">
        <w:rPr>
          <w:rStyle w:val="SyntaxSymbol"/>
        </w:rPr>
        <w:t>LeftHandSideExpression</w:t>
      </w:r>
      <w:r>
        <w:t xml:space="preserve"> </w:t>
      </w:r>
      <w:r w:rsidRPr="00E77497">
        <w:t xml:space="preserve"> </w:t>
      </w:r>
      <w:r w:rsidRPr="00B3011C">
        <w:rPr>
          <w:rStyle w:val="SyntaxSymbol"/>
        </w:rPr>
        <w:t>AssignmentOperator</w:t>
      </w:r>
      <w:r w:rsidRPr="00E77497">
        <w:t xml:space="preserve"> </w:t>
      </w:r>
      <w:r w:rsidRPr="00B3011C">
        <w:rPr>
          <w:rStyle w:val="SyntaxSymbol"/>
        </w:rPr>
        <w:t>AssignmentExpression</w:t>
      </w:r>
      <w:r w:rsidRPr="00E77497">
        <w:t xml:space="preserve"> </w:t>
      </w:r>
    </w:p>
    <w:p w14:paraId="55B7B07E" w14:textId="77777777" w:rsidR="00661D8E" w:rsidRDefault="00661D8E" w:rsidP="0068054D">
      <w:pPr>
        <w:numPr>
          <w:ilvl w:val="0"/>
          <w:numId w:val="255"/>
        </w:numPr>
        <w:contextualSpacing/>
      </w:pPr>
      <w:r w:rsidRPr="00E77497">
        <w:t xml:space="preserve">It is a Syntax Error if the </w:t>
      </w:r>
      <w:r w:rsidRPr="001D22B7">
        <w:rPr>
          <w:rStyle w:val="SyntaxSymbol"/>
        </w:rPr>
        <w:t>LeftHandSideExpression</w:t>
      </w:r>
      <w:r w:rsidRPr="00E77497">
        <w:t xml:space="preserve"> is an </w:t>
      </w:r>
      <w:r w:rsidRPr="001D22B7">
        <w:rPr>
          <w:rStyle w:val="SyntaxSymbol"/>
        </w:rPr>
        <w:t xml:space="preserve">IdentifierReference </w:t>
      </w:r>
      <w:r w:rsidRPr="000C0445">
        <w:t>that can be statically determined to always resolve to a declarative environment record binding and the resolved binding is an immutable binding.</w:t>
      </w:r>
    </w:p>
    <w:p w14:paraId="02FAAEC3" w14:textId="77777777" w:rsidR="00661D8E" w:rsidRDefault="00661D8E" w:rsidP="0068054D">
      <w:pPr>
        <w:numPr>
          <w:ilvl w:val="0"/>
          <w:numId w:val="255"/>
        </w:numPr>
      </w:pPr>
      <w:r>
        <w:t>It is an early Reference Error i</w:t>
      </w:r>
      <w:r w:rsidRPr="008E7E56">
        <w:t xml:space="preserve">f </w:t>
      </w:r>
      <w:r w:rsidRPr="00E04E1E">
        <w:rPr>
          <w:rFonts w:ascii="Times New Roman" w:hAnsi="Times New Roman"/>
        </w:rPr>
        <w:t>IsValidSimpleAssignmentTarget</w:t>
      </w:r>
      <w:r w:rsidRPr="00B3011C">
        <w:t xml:space="preserve"> </w:t>
      </w:r>
      <w:r>
        <w:t>of</w:t>
      </w:r>
      <w:r w:rsidRPr="001D22B7">
        <w:rPr>
          <w:rStyle w:val="SyntaxSymbol"/>
        </w:rPr>
        <w:t xml:space="preserve"> LeftHandSideExpression </w:t>
      </w:r>
      <w:r>
        <w:t xml:space="preserve">is </w:t>
      </w:r>
      <w:r w:rsidRPr="00E04E1E">
        <w:rPr>
          <w:rFonts w:ascii="Times New Roman" w:hAnsi="Times New Roman"/>
          <w:b/>
        </w:rPr>
        <w:t>false</w:t>
      </w:r>
      <w:r>
        <w:t>.</w:t>
      </w:r>
    </w:p>
    <w:p w14:paraId="660F3246" w14:textId="77777777" w:rsidR="00661D8E" w:rsidRPr="00E77497" w:rsidRDefault="00661D8E" w:rsidP="00661D8E">
      <w:pPr>
        <w:pStyle w:val="30"/>
      </w:pPr>
      <w:bookmarkStart w:id="3017" w:name="_Toc370745478"/>
      <w:bookmarkStart w:id="3018" w:name="_Toc384481147"/>
      <w:bookmarkStart w:id="3019" w:name="_Ref366742212"/>
      <w:r w:rsidRPr="00E77497">
        <w:t xml:space="preserve">Static Semantics:  </w:t>
      </w:r>
      <w:r w:rsidRPr="009A163B">
        <w:rPr>
          <w:lang w:eastAsia="en-US"/>
        </w:rPr>
        <w:t>IsFunctionDefinition</w:t>
      </w:r>
      <w:bookmarkEnd w:id="3017"/>
      <w:bookmarkEnd w:id="3018"/>
    </w:p>
    <w:p w14:paraId="7008938D"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14117D30" w14:textId="77777777" w:rsidR="00661D8E" w:rsidRPr="00E77497" w:rsidRDefault="00661D8E" w:rsidP="00661D8E">
      <w:pPr>
        <w:pStyle w:val="SyntaxLabel"/>
      </w:pPr>
      <w:r w:rsidRPr="00B3011C">
        <w:rPr>
          <w:rStyle w:val="SyntaxSymbol"/>
        </w:rPr>
        <w:t>AssignmentExpression</w:t>
      </w:r>
      <w:r w:rsidRPr="00E77497">
        <w:t xml:space="preserve"> </w:t>
      </w:r>
      <w:r w:rsidRPr="00E77497">
        <w:rPr>
          <w:b/>
        </w:rPr>
        <w:t>:</w:t>
      </w:r>
      <w:r>
        <w:t xml:space="preserve">  </w:t>
      </w:r>
      <w:r w:rsidRPr="00B3011C">
        <w:rPr>
          <w:rStyle w:val="SyntaxSymbol"/>
        </w:rPr>
        <w:t>ArrowFunction</w:t>
      </w:r>
    </w:p>
    <w:p w14:paraId="7DFC62BD" w14:textId="77777777" w:rsidR="00661D8E" w:rsidRPr="00E77497" w:rsidRDefault="00661D8E" w:rsidP="00613655">
      <w:pPr>
        <w:pStyle w:val="Alg4"/>
        <w:numPr>
          <w:ilvl w:val="0"/>
          <w:numId w:val="332"/>
        </w:numPr>
      </w:pPr>
      <w:r w:rsidRPr="00E77497">
        <w:t xml:space="preserve">Return </w:t>
      </w:r>
      <w:r>
        <w:rPr>
          <w:b/>
        </w:rPr>
        <w:t>true</w:t>
      </w:r>
      <w:r w:rsidRPr="00E77497">
        <w:t>.</w:t>
      </w:r>
    </w:p>
    <w:p w14:paraId="5664F7BA" w14:textId="77777777" w:rsidR="00661D8E" w:rsidRPr="00E77497" w:rsidRDefault="00661D8E" w:rsidP="00661D8E">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7A807934" w14:textId="77777777" w:rsidR="00661D8E" w:rsidRPr="00E77497" w:rsidRDefault="00661D8E" w:rsidP="00661D8E">
      <w:pPr>
        <w:pStyle w:val="SyntaxDefinition"/>
        <w:spacing w:after="120"/>
      </w:pPr>
      <w:r>
        <w:t>YieldExpression</w:t>
      </w:r>
      <w:r>
        <w:br/>
      </w:r>
      <w:r w:rsidRPr="00E77497">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2DB6A98A" w14:textId="77777777" w:rsidR="00661D8E" w:rsidRPr="00E77497" w:rsidRDefault="00661D8E" w:rsidP="00613655">
      <w:pPr>
        <w:pStyle w:val="Alg4"/>
        <w:numPr>
          <w:ilvl w:val="0"/>
          <w:numId w:val="358"/>
        </w:numPr>
      </w:pPr>
      <w:r w:rsidRPr="00E77497">
        <w:t xml:space="preserve">Return </w:t>
      </w:r>
      <w:r w:rsidRPr="00BD6E56">
        <w:rPr>
          <w:b/>
        </w:rPr>
        <w:t>false</w:t>
      </w:r>
      <w:r w:rsidRPr="00E77497">
        <w:t>.</w:t>
      </w:r>
    </w:p>
    <w:p w14:paraId="5392F177" w14:textId="77777777" w:rsidR="00661D8E" w:rsidRPr="00E77497" w:rsidRDefault="00661D8E" w:rsidP="00661D8E">
      <w:pPr>
        <w:pStyle w:val="30"/>
      </w:pPr>
      <w:bookmarkStart w:id="3020" w:name="_Ref370474885"/>
      <w:bookmarkStart w:id="3021" w:name="_Toc370745479"/>
      <w:bookmarkStart w:id="3022" w:name="_Toc384481148"/>
      <w:r w:rsidRPr="00E77497">
        <w:t xml:space="preserve">Static Semantics:  </w:t>
      </w:r>
      <w:r w:rsidRPr="00BD6E56">
        <w:rPr>
          <w:lang w:eastAsia="en-US"/>
        </w:rPr>
        <w:t>IsValidSimpleAssignmentTarget</w:t>
      </w:r>
      <w:bookmarkEnd w:id="3019"/>
      <w:bookmarkEnd w:id="3020"/>
      <w:bookmarkEnd w:id="3021"/>
      <w:bookmarkEnd w:id="3022"/>
    </w:p>
    <w:p w14:paraId="4746565F"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_Ref366742230 \r \h </w:instrText>
      </w:r>
      <w:r>
        <w:fldChar w:fldCharType="separate"/>
      </w:r>
      <w:r w:rsidR="00281431">
        <w:t>12.15.2</w:t>
      </w:r>
      <w:r>
        <w:fldChar w:fldCharType="end"/>
      </w:r>
      <w:r>
        <w:t>.</w:t>
      </w:r>
    </w:p>
    <w:p w14:paraId="706C42D1" w14:textId="77777777" w:rsidR="00661D8E" w:rsidRPr="00E77497" w:rsidRDefault="00661D8E" w:rsidP="00661D8E">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044C30A2" w14:textId="77777777" w:rsidR="00661D8E" w:rsidRPr="00E77497" w:rsidRDefault="00661D8E" w:rsidP="00661D8E">
      <w:pPr>
        <w:pStyle w:val="SyntaxDefinition"/>
        <w:spacing w:after="120"/>
      </w:pPr>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79F26F1F" w14:textId="77777777" w:rsidR="00661D8E" w:rsidRPr="00E77497" w:rsidRDefault="00661D8E" w:rsidP="00613655">
      <w:pPr>
        <w:pStyle w:val="Alg4"/>
        <w:numPr>
          <w:ilvl w:val="0"/>
          <w:numId w:val="361"/>
        </w:numPr>
      </w:pPr>
      <w:r w:rsidRPr="00E77497">
        <w:t xml:space="preserve">Return </w:t>
      </w:r>
      <w:r w:rsidRPr="00BD6E56">
        <w:rPr>
          <w:b/>
        </w:rPr>
        <w:t>false</w:t>
      </w:r>
      <w:r w:rsidRPr="00E77497">
        <w:t>.</w:t>
      </w:r>
    </w:p>
    <w:p w14:paraId="649DE1E9" w14:textId="77777777" w:rsidR="00661D8E" w:rsidRPr="00E77497" w:rsidRDefault="00661D8E" w:rsidP="00661D8E">
      <w:pPr>
        <w:pStyle w:val="30"/>
      </w:pPr>
      <w:bookmarkStart w:id="3023" w:name="_Toc370745481"/>
      <w:bookmarkStart w:id="3024" w:name="_Toc384481149"/>
      <w:r w:rsidRPr="00E77497">
        <w:rPr>
          <w:rFonts w:ascii="Helvetica" w:hAnsi="Helvetica"/>
        </w:rPr>
        <w:t xml:space="preserve">Runtime Semantics: </w:t>
      </w:r>
      <w:r w:rsidRPr="00E77497">
        <w:rPr>
          <w:rFonts w:ascii="Helvetica" w:hAnsi="Helvetica"/>
          <w:spacing w:val="6"/>
        </w:rPr>
        <w:t>Evaluation</w:t>
      </w:r>
      <w:bookmarkEnd w:id="3023"/>
      <w:bookmarkEnd w:id="3024"/>
      <w:r w:rsidRPr="00E77497">
        <w:t xml:space="preserve"> </w:t>
      </w:r>
    </w:p>
    <w:p w14:paraId="17F085FB" w14:textId="77777777" w:rsidR="00661D8E" w:rsidRPr="00E77497" w:rsidRDefault="00661D8E" w:rsidP="00661D8E">
      <w:pPr>
        <w:pStyle w:val="SyntaxLabel"/>
      </w:pPr>
      <w:r w:rsidRPr="001D22B7">
        <w:rPr>
          <w:rStyle w:val="SyntaxSymbol"/>
        </w:rPr>
        <w:t>AssignmentExpression</w:t>
      </w:r>
      <w:r w:rsidRPr="000B4330">
        <w:rPr>
          <w:rFonts w:cs="Arial"/>
          <w:vertAlign w:val="subscript"/>
        </w:rPr>
        <w:t>[</w:t>
      </w:r>
      <w:r w:rsidRPr="00953D11">
        <w:rPr>
          <w:rFonts w:cs="Arial"/>
          <w:vertAlign w:val="subscript"/>
        </w:rPr>
        <w:t>In</w:t>
      </w:r>
      <w:r w:rsidRPr="000B4330">
        <w:rPr>
          <w:rFonts w:cs="Arial"/>
          <w:vertAlign w:val="subscript"/>
        </w:rPr>
        <w:t xml:space="preserve">, </w:t>
      </w:r>
      <w:r w:rsidRPr="00953D11">
        <w:rPr>
          <w:rFonts w:cs="Arial"/>
          <w:vertAlign w:val="subscript"/>
        </w:rPr>
        <w:t>Yield</w:t>
      </w:r>
      <w:r w:rsidRPr="000B4330">
        <w:rPr>
          <w:rFonts w:cs="Arial"/>
          <w:vertAlign w:val="subscript"/>
        </w:rPr>
        <w:t>]</w:t>
      </w:r>
      <w:r w:rsidRPr="00E77497">
        <w:t xml:space="preserve"> </w:t>
      </w:r>
      <w:r w:rsidRPr="00E77497">
        <w:rPr>
          <w:b/>
        </w:rPr>
        <w:t>:</w:t>
      </w:r>
      <w:r w:rsidRPr="00E77497">
        <w:t xml:space="preserve"> </w:t>
      </w:r>
      <w:r w:rsidRPr="001D22B7">
        <w:rPr>
          <w:rStyle w:val="SyntaxSymbol"/>
        </w:rPr>
        <w:t>LeftHandSideExpression</w:t>
      </w:r>
      <w:r w:rsidRPr="000B4330">
        <w:rPr>
          <w:rFonts w:cs="Arial"/>
          <w:vertAlign w:val="subscript"/>
        </w:rPr>
        <w:t>[?</w:t>
      </w:r>
      <w:r w:rsidRPr="00953D11">
        <w:rPr>
          <w:rFonts w:cs="Arial"/>
          <w:vertAlign w:val="subscript"/>
        </w:rPr>
        <w:t>Yield</w:t>
      </w:r>
      <w:r w:rsidRPr="000B4330">
        <w:rPr>
          <w:rFonts w:cs="Arial"/>
          <w:vertAlign w:val="subscript"/>
        </w:rPr>
        <w:t>]</w:t>
      </w:r>
      <w:r w:rsidRPr="00E77497">
        <w:t xml:space="preserve"> </w:t>
      </w:r>
      <w:r w:rsidRPr="00B3011C">
        <w:rPr>
          <w:rStyle w:val="SyntaxTerminal"/>
        </w:rPr>
        <w:t>=</w:t>
      </w:r>
      <w:r w:rsidRPr="00E77497">
        <w:t xml:space="preserve"> </w:t>
      </w:r>
      <w:r w:rsidRPr="001D22B7">
        <w:rPr>
          <w:rStyle w:val="SyntaxSymbol"/>
        </w:rPr>
        <w:t>AssignmentExpression</w:t>
      </w:r>
      <w:r w:rsidRPr="000B4330">
        <w:rPr>
          <w:rFonts w:cs="Arial"/>
          <w:vertAlign w:val="subscript"/>
        </w:rPr>
        <w:t>[?</w:t>
      </w:r>
      <w:r w:rsidRPr="00953D11">
        <w:rPr>
          <w:rFonts w:cs="Arial"/>
          <w:vertAlign w:val="subscript"/>
        </w:rPr>
        <w:t>In</w:t>
      </w:r>
      <w:r w:rsidRPr="000B4330">
        <w:rPr>
          <w:rFonts w:cs="Arial"/>
          <w:vertAlign w:val="subscript"/>
        </w:rPr>
        <w:t>, ?</w:t>
      </w:r>
      <w:r w:rsidRPr="00953D11">
        <w:rPr>
          <w:rFonts w:cs="Arial"/>
          <w:vertAlign w:val="subscript"/>
        </w:rPr>
        <w:t>Yield</w:t>
      </w:r>
      <w:r w:rsidRPr="000B4330">
        <w:rPr>
          <w:rFonts w:cs="Arial"/>
          <w:vertAlign w:val="subscript"/>
        </w:rPr>
        <w:t>]</w:t>
      </w:r>
      <w:r w:rsidRPr="00E77497">
        <w:t xml:space="preserve"> </w:t>
      </w:r>
      <w:bookmarkStart w:id="3025" w:name="_Toc382212690"/>
    </w:p>
    <w:p w14:paraId="0150BBF7" w14:textId="77777777" w:rsidR="00661D8E" w:rsidRPr="008E7E56" w:rsidRDefault="00661D8E" w:rsidP="00613655">
      <w:pPr>
        <w:pStyle w:val="Alg4"/>
        <w:numPr>
          <w:ilvl w:val="0"/>
          <w:numId w:val="426"/>
        </w:numPr>
      </w:pPr>
      <w:r w:rsidRPr="008E7E56">
        <w:t xml:space="preserve">If </w:t>
      </w:r>
      <w:r w:rsidRPr="00B3011C">
        <w:rPr>
          <w:rStyle w:val="SyntaxSymbol"/>
        </w:rPr>
        <w:t>LeftHandSideExpression</w:t>
      </w:r>
      <w:r w:rsidRPr="008E7E56">
        <w:t xml:space="preserve"> is neither an </w:t>
      </w:r>
      <w:r w:rsidRPr="00B3011C">
        <w:rPr>
          <w:rStyle w:val="SyntaxSymbol"/>
        </w:rPr>
        <w:t>ObjectLiteral</w:t>
      </w:r>
      <w:r w:rsidRPr="008E7E56">
        <w:t xml:space="preserve"> nor an </w:t>
      </w:r>
      <w:r w:rsidRPr="00B3011C">
        <w:rPr>
          <w:rStyle w:val="SyntaxSymbol"/>
        </w:rPr>
        <w:t>ArrayLiteral</w:t>
      </w:r>
      <w:r w:rsidRPr="008E7E56">
        <w:t xml:space="preserve">  then</w:t>
      </w:r>
    </w:p>
    <w:p w14:paraId="114794AD" w14:textId="77777777" w:rsidR="00661D8E" w:rsidRPr="00E77497" w:rsidRDefault="00661D8E" w:rsidP="00613655">
      <w:pPr>
        <w:pStyle w:val="Alg4"/>
        <w:numPr>
          <w:ilvl w:val="1"/>
          <w:numId w:val="426"/>
        </w:numPr>
      </w:pPr>
      <w:r w:rsidRPr="00E77497">
        <w:t xml:space="preserve">Let lref be the result of evaluating </w:t>
      </w:r>
      <w:r w:rsidRPr="00B3011C">
        <w:rPr>
          <w:rStyle w:val="SyntaxSymbol"/>
        </w:rPr>
        <w:t>LeftHandSideExpression</w:t>
      </w:r>
      <w:bookmarkEnd w:id="3025"/>
      <w:r w:rsidRPr="00E77497">
        <w:t>.</w:t>
      </w:r>
      <w:bookmarkStart w:id="3026" w:name="_Toc382212691"/>
    </w:p>
    <w:p w14:paraId="021F6F31" w14:textId="77777777" w:rsidR="00661D8E" w:rsidRDefault="00661D8E" w:rsidP="00613655">
      <w:pPr>
        <w:pStyle w:val="Alg4"/>
        <w:numPr>
          <w:ilvl w:val="1"/>
          <w:numId w:val="426"/>
        </w:numPr>
      </w:pPr>
      <w:r>
        <w:t>ReturnIfAbrupt(</w:t>
      </w:r>
      <w:r w:rsidRPr="00342FD6">
        <w:t>l</w:t>
      </w:r>
      <w:r>
        <w:t>ref).</w:t>
      </w:r>
    </w:p>
    <w:p w14:paraId="0AF96E94" w14:textId="77777777" w:rsidR="00661D8E" w:rsidRPr="00E77497" w:rsidRDefault="00661D8E" w:rsidP="00613655">
      <w:pPr>
        <w:pStyle w:val="Alg4"/>
        <w:numPr>
          <w:ilvl w:val="1"/>
          <w:numId w:val="426"/>
        </w:numPr>
      </w:pPr>
      <w:r w:rsidRPr="00E77497">
        <w:t xml:space="preserve">Let rref be the result of evaluating </w:t>
      </w:r>
      <w:r w:rsidRPr="00B3011C">
        <w:rPr>
          <w:rStyle w:val="SyntaxSymbol"/>
        </w:rPr>
        <w:t>AssignmentExpression</w:t>
      </w:r>
      <w:bookmarkEnd w:id="3026"/>
      <w:r w:rsidRPr="00E77497">
        <w:t>.</w:t>
      </w:r>
      <w:bookmarkStart w:id="3027" w:name="_Toc382212692"/>
    </w:p>
    <w:p w14:paraId="1E13CF57" w14:textId="77777777" w:rsidR="00661D8E" w:rsidRPr="00E77497" w:rsidRDefault="00661D8E" w:rsidP="00613655">
      <w:pPr>
        <w:pStyle w:val="Alg4"/>
        <w:numPr>
          <w:ilvl w:val="1"/>
          <w:numId w:val="426"/>
        </w:numPr>
      </w:pPr>
      <w:r w:rsidRPr="00E77497">
        <w:t>Let rval be GetValue(rref)</w:t>
      </w:r>
      <w:bookmarkEnd w:id="3027"/>
      <w:r w:rsidRPr="00E77497">
        <w:t>.</w:t>
      </w:r>
      <w:bookmarkStart w:id="3028" w:name="_Toc382212693"/>
    </w:p>
    <w:p w14:paraId="79060BD4" w14:textId="77777777" w:rsidR="00661D8E" w:rsidRDefault="00661D8E" w:rsidP="00613655">
      <w:pPr>
        <w:pStyle w:val="Alg4"/>
        <w:numPr>
          <w:ilvl w:val="1"/>
          <w:numId w:val="426"/>
        </w:numPr>
      </w:pPr>
      <w:r>
        <w:t>If both IsAnonymousFunctionDefinition</w:t>
      </w:r>
      <w:r w:rsidR="002C3CF5">
        <w:t>(</w:t>
      </w:r>
      <w:r w:rsidRPr="00B3011C">
        <w:rPr>
          <w:rStyle w:val="SyntaxSymbol"/>
        </w:rPr>
        <w:t>AssignmentExpression</w:t>
      </w:r>
      <w:r w:rsidR="002C3CF5">
        <w:rPr>
          <w:rStyle w:val="SyntaxSymbol"/>
          <w:i w:val="0"/>
        </w:rPr>
        <w:t>)</w:t>
      </w:r>
      <w:r>
        <w:t xml:space="preserve"> and IsIdentifierRef of </w:t>
      </w:r>
      <w:r w:rsidRPr="00B3011C">
        <w:rPr>
          <w:rStyle w:val="SyntaxSymbol"/>
        </w:rPr>
        <w:t>LeftHandSideExpression</w:t>
      </w:r>
      <w:r w:rsidRPr="005E367B">
        <w:t xml:space="preserve"> </w:t>
      </w:r>
      <w:r>
        <w:t xml:space="preserve">are </w:t>
      </w:r>
      <w:r>
        <w:rPr>
          <w:b/>
        </w:rPr>
        <w:t>true</w:t>
      </w:r>
      <w:r>
        <w:t>, then</w:t>
      </w:r>
    </w:p>
    <w:p w14:paraId="7800CB68" w14:textId="77777777" w:rsidR="00661D8E" w:rsidRDefault="00661D8E" w:rsidP="00613655">
      <w:pPr>
        <w:pStyle w:val="Alg4"/>
        <w:numPr>
          <w:ilvl w:val="2"/>
          <w:numId w:val="426"/>
        </w:numPr>
      </w:pPr>
      <w:r>
        <w:t>Let hasNameProperty be HasOwnProperty(</w:t>
      </w:r>
      <w:r w:rsidRPr="007C6457">
        <w:t>rval</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51885DAD" w14:textId="77777777" w:rsidR="00661D8E" w:rsidRDefault="00661D8E" w:rsidP="00613655">
      <w:pPr>
        <w:pStyle w:val="Alg4"/>
        <w:numPr>
          <w:ilvl w:val="2"/>
          <w:numId w:val="426"/>
        </w:numPr>
      </w:pPr>
      <w:r>
        <w:t>ReturnIfAbrupt(</w:t>
      </w:r>
      <w:r w:rsidRPr="00057C2A">
        <w:t>hasNameProperty</w:t>
      </w:r>
      <w:r>
        <w:t>).</w:t>
      </w:r>
    </w:p>
    <w:p w14:paraId="777E8A4A" w14:textId="77777777" w:rsidR="00661D8E" w:rsidRDefault="00661D8E" w:rsidP="00613655">
      <w:pPr>
        <w:pStyle w:val="Alg4"/>
        <w:numPr>
          <w:ilvl w:val="2"/>
          <w:numId w:val="426"/>
        </w:numPr>
      </w:pPr>
      <w:r>
        <w:t xml:space="preserve">If </w:t>
      </w:r>
      <w:r w:rsidRPr="00057C2A">
        <w:t>hasNameProperty</w:t>
      </w:r>
      <w:r>
        <w:t xml:space="preserve"> is </w:t>
      </w:r>
      <w:r>
        <w:rPr>
          <w:b/>
        </w:rPr>
        <w:t>false</w:t>
      </w:r>
      <w:r>
        <w:t>, then</w:t>
      </w:r>
    </w:p>
    <w:p w14:paraId="4C8C2DEC" w14:textId="77777777" w:rsidR="00661D8E" w:rsidRDefault="00661D8E" w:rsidP="00613655">
      <w:pPr>
        <w:pStyle w:val="Alg4"/>
        <w:numPr>
          <w:ilvl w:val="3"/>
          <w:numId w:val="426"/>
        </w:numPr>
      </w:pPr>
      <w:r>
        <w:t>SetFunctionName(</w:t>
      </w:r>
      <w:r w:rsidRPr="005E367B">
        <w:t>rval</w:t>
      </w:r>
      <w:r>
        <w:t>, GetReferenceName(</w:t>
      </w:r>
      <w:r w:rsidRPr="005E367B">
        <w:t>lref</w:t>
      </w:r>
      <w:r>
        <w:t>)).</w:t>
      </w:r>
    </w:p>
    <w:p w14:paraId="38CA8616" w14:textId="77777777" w:rsidR="00661D8E" w:rsidRPr="00E77497" w:rsidRDefault="00661D8E" w:rsidP="00613655">
      <w:pPr>
        <w:pStyle w:val="Alg4"/>
        <w:numPr>
          <w:ilvl w:val="1"/>
          <w:numId w:val="426"/>
        </w:numPr>
      </w:pPr>
      <w:r>
        <w:t xml:space="preserve">Let </w:t>
      </w:r>
      <w:r w:rsidRPr="00342FD6">
        <w:t>status</w:t>
      </w:r>
      <w:r>
        <w:t xml:space="preserve"> be</w:t>
      </w:r>
      <w:r w:rsidRPr="00E77497">
        <w:t xml:space="preserve"> PutValue(lref, rval)</w:t>
      </w:r>
      <w:bookmarkEnd w:id="3028"/>
      <w:r w:rsidRPr="00E77497">
        <w:t>.</w:t>
      </w:r>
      <w:bookmarkStart w:id="3029" w:name="_Toc382212694"/>
    </w:p>
    <w:p w14:paraId="4C86BB2E" w14:textId="77777777" w:rsidR="00661D8E" w:rsidRDefault="00661D8E" w:rsidP="00613655">
      <w:pPr>
        <w:pStyle w:val="Alg4"/>
        <w:numPr>
          <w:ilvl w:val="1"/>
          <w:numId w:val="426"/>
        </w:numPr>
      </w:pPr>
      <w:r>
        <w:t>ReturnIfAbrupt(</w:t>
      </w:r>
      <w:r w:rsidRPr="00ED2E78">
        <w:t>status</w:t>
      </w:r>
      <w:r>
        <w:t>).</w:t>
      </w:r>
    </w:p>
    <w:p w14:paraId="67C7AE99" w14:textId="77777777" w:rsidR="00661D8E" w:rsidRPr="00E77497" w:rsidRDefault="00661D8E" w:rsidP="00613655">
      <w:pPr>
        <w:pStyle w:val="Alg4"/>
        <w:numPr>
          <w:ilvl w:val="1"/>
          <w:numId w:val="426"/>
        </w:numPr>
      </w:pPr>
      <w:r w:rsidRPr="00E77497">
        <w:t>Return rval.</w:t>
      </w:r>
    </w:p>
    <w:p w14:paraId="72820A15" w14:textId="77777777" w:rsidR="00661D8E" w:rsidRPr="00E77497" w:rsidRDefault="00661D8E" w:rsidP="00613655">
      <w:pPr>
        <w:pStyle w:val="Alg4"/>
        <w:numPr>
          <w:ilvl w:val="0"/>
          <w:numId w:val="426"/>
        </w:numPr>
      </w:pPr>
      <w:r w:rsidRPr="003B4312">
        <w:t xml:space="preserve">Let </w:t>
      </w:r>
      <w:r w:rsidRPr="008B7F6F">
        <w:t>AssignmentPattern</w:t>
      </w:r>
      <w:r w:rsidRPr="006B6D0A">
        <w:t xml:space="preserve"> be the parse of the source code corresponding to </w:t>
      </w:r>
      <w:r w:rsidRPr="00B3011C">
        <w:rPr>
          <w:rStyle w:val="SyntaxSymbol"/>
        </w:rPr>
        <w:t>LeftHandSideExpression</w:t>
      </w:r>
      <w:r w:rsidRPr="00675B74">
        <w:t xml:space="preserve"> using </w:t>
      </w:r>
      <w:r w:rsidRPr="00B3011C">
        <w:rPr>
          <w:rStyle w:val="SyntaxSymbol"/>
        </w:rPr>
        <w:t>AssignmentPattern</w:t>
      </w:r>
      <w:r w:rsidRPr="000E5805">
        <w:rPr>
          <w:rFonts w:ascii="Arial" w:hAnsi="Arial" w:cs="Arial"/>
          <w:vertAlign w:val="subscript"/>
        </w:rPr>
        <w:t>[</w:t>
      </w:r>
      <w:r>
        <w:rPr>
          <w:rFonts w:ascii="Arial" w:hAnsi="Arial" w:cs="Arial"/>
          <w:vertAlign w:val="subscript"/>
        </w:rPr>
        <w:t>?</w:t>
      </w:r>
      <w:r w:rsidRPr="00953D11">
        <w:rPr>
          <w:rFonts w:cs="Arial"/>
          <w:vertAlign w:val="subscript"/>
        </w:rPr>
        <w:t>Yield</w:t>
      </w:r>
      <w:r w:rsidRPr="000E5805">
        <w:rPr>
          <w:rFonts w:ascii="Arial" w:hAnsi="Arial" w:cs="Arial"/>
          <w:vertAlign w:val="subscript"/>
        </w:rPr>
        <w:t>]</w:t>
      </w:r>
      <w:r w:rsidRPr="00E77497">
        <w:t xml:space="preserve"> as the goal symbol.</w:t>
      </w:r>
    </w:p>
    <w:p w14:paraId="01C9B40E" w14:textId="77777777" w:rsidR="00661D8E" w:rsidRPr="00E77497" w:rsidRDefault="00661D8E" w:rsidP="00613655">
      <w:pPr>
        <w:pStyle w:val="Alg4"/>
        <w:numPr>
          <w:ilvl w:val="0"/>
          <w:numId w:val="426"/>
        </w:numPr>
      </w:pPr>
      <w:r w:rsidRPr="00E77497">
        <w:t xml:space="preserve">Let rref be the result of evaluating </w:t>
      </w:r>
      <w:r w:rsidRPr="00B3011C">
        <w:rPr>
          <w:rStyle w:val="SyntaxSymbol"/>
        </w:rPr>
        <w:t>AssignmentExpression</w:t>
      </w:r>
      <w:r w:rsidRPr="00E77497">
        <w:t>.</w:t>
      </w:r>
    </w:p>
    <w:p w14:paraId="320D2A45" w14:textId="77777777" w:rsidR="00661D8E" w:rsidRPr="00E77497" w:rsidRDefault="00661D8E" w:rsidP="00613655">
      <w:pPr>
        <w:pStyle w:val="Alg4"/>
        <w:numPr>
          <w:ilvl w:val="0"/>
          <w:numId w:val="426"/>
        </w:numPr>
      </w:pPr>
      <w:r w:rsidRPr="00E77497">
        <w:t>Let rval be GetValue(rref).</w:t>
      </w:r>
    </w:p>
    <w:p w14:paraId="3E1B60DA" w14:textId="77777777" w:rsidR="00661D8E" w:rsidRDefault="00661D8E" w:rsidP="00613655">
      <w:pPr>
        <w:pStyle w:val="Alg4"/>
        <w:numPr>
          <w:ilvl w:val="0"/>
          <w:numId w:val="426"/>
        </w:numPr>
      </w:pPr>
      <w:r>
        <w:t>ReturnIfAbrupt(r</w:t>
      </w:r>
      <w:r w:rsidRPr="00ED2E78">
        <w:t>val</w:t>
      </w:r>
      <w:r>
        <w:t>).</w:t>
      </w:r>
    </w:p>
    <w:p w14:paraId="3B5F5620" w14:textId="77777777" w:rsidR="00661D8E" w:rsidRDefault="00661D8E" w:rsidP="00613655">
      <w:pPr>
        <w:pStyle w:val="Alg4"/>
        <w:numPr>
          <w:ilvl w:val="0"/>
          <w:numId w:val="426"/>
        </w:numPr>
      </w:pPr>
      <w:r>
        <w:t>If Type(</w:t>
      </w:r>
      <w:r>
        <w:rPr>
          <w:iCs/>
        </w:rPr>
        <w:t>rval</w:t>
      </w:r>
      <w:r>
        <w:t xml:space="preserve">) is not Object, then throw a </w:t>
      </w:r>
      <w:r w:rsidRPr="00B54857">
        <w:rPr>
          <w:b/>
          <w:bCs/>
        </w:rPr>
        <w:t>TypeError</w:t>
      </w:r>
      <w:r>
        <w:t xml:space="preserve"> exception.</w:t>
      </w:r>
    </w:p>
    <w:p w14:paraId="5377D5AD" w14:textId="77777777" w:rsidR="00661D8E" w:rsidRPr="00E77497" w:rsidRDefault="00661D8E" w:rsidP="00613655">
      <w:pPr>
        <w:pStyle w:val="Alg4"/>
        <w:numPr>
          <w:ilvl w:val="0"/>
          <w:numId w:val="426"/>
        </w:numPr>
      </w:pPr>
      <w:r>
        <w:t xml:space="preserve">Let </w:t>
      </w:r>
      <w:r w:rsidRPr="002410A4">
        <w:t>status</w:t>
      </w:r>
      <w:r>
        <w:t xml:space="preserve"> be the result of performing DestructuringAssignmentEvaluation of</w:t>
      </w:r>
      <w:r w:rsidRPr="00E77497">
        <w:t xml:space="preserve"> AssignmentPattern using rval as the </w:t>
      </w:r>
      <w:r>
        <w:t>argument</w:t>
      </w:r>
      <w:r w:rsidRPr="00E77497">
        <w:t>.</w:t>
      </w:r>
    </w:p>
    <w:p w14:paraId="374D35B3" w14:textId="77777777" w:rsidR="00661D8E" w:rsidRDefault="00661D8E" w:rsidP="00613655">
      <w:pPr>
        <w:pStyle w:val="Alg4"/>
        <w:numPr>
          <w:ilvl w:val="0"/>
          <w:numId w:val="426"/>
        </w:numPr>
      </w:pPr>
      <w:r>
        <w:t>ReturnIfAbrupt(</w:t>
      </w:r>
      <w:r w:rsidRPr="00ED2E78">
        <w:t>status</w:t>
      </w:r>
      <w:r>
        <w:t>).</w:t>
      </w:r>
    </w:p>
    <w:p w14:paraId="2811E46D" w14:textId="77777777" w:rsidR="00661D8E" w:rsidRPr="00E77497" w:rsidRDefault="00661D8E" w:rsidP="00613655">
      <w:pPr>
        <w:pStyle w:val="Alg4"/>
        <w:numPr>
          <w:ilvl w:val="0"/>
          <w:numId w:val="426"/>
        </w:numPr>
      </w:pPr>
      <w:r w:rsidRPr="00E77497">
        <w:t>Return rval</w:t>
      </w:r>
      <w:bookmarkEnd w:id="3029"/>
      <w:r w:rsidRPr="00E77497">
        <w:t>.</w:t>
      </w:r>
      <w:bookmarkStart w:id="3030" w:name="_Toc375031195"/>
      <w:bookmarkStart w:id="3031" w:name="_Toc381513708"/>
      <w:bookmarkStart w:id="3032" w:name="_Toc382202874"/>
      <w:bookmarkStart w:id="3033" w:name="_Toc382212230"/>
      <w:bookmarkStart w:id="3034" w:name="_Toc382212695"/>
      <w:bookmarkStart w:id="3035" w:name="_Toc382291575"/>
      <w:bookmarkStart w:id="3036" w:name="_Toc385672224"/>
      <w:bookmarkStart w:id="3037" w:name="_Toc393690327"/>
    </w:p>
    <w:p w14:paraId="5174FF9D" w14:textId="77777777" w:rsidR="00661D8E" w:rsidRPr="00E77497" w:rsidRDefault="00661D8E" w:rsidP="00661D8E">
      <w:pPr>
        <w:pStyle w:val="SyntaxLabel"/>
      </w:pPr>
      <w:bookmarkStart w:id="3038" w:name="_Toc472818872"/>
      <w:r w:rsidRPr="001D22B7">
        <w:rPr>
          <w:rStyle w:val="SyntaxSymbol"/>
        </w:rPr>
        <w:t>AssignmentExpression</w:t>
      </w:r>
      <w:r w:rsidRPr="00E77497">
        <w:t xml:space="preserve"> </w:t>
      </w:r>
      <w:r w:rsidRPr="00E77497">
        <w:rPr>
          <w:b/>
        </w:rPr>
        <w:t>:</w:t>
      </w:r>
      <w:r w:rsidRPr="00E77497">
        <w:t xml:space="preserve"> </w:t>
      </w:r>
      <w:r w:rsidRPr="001D22B7">
        <w:rPr>
          <w:rStyle w:val="SyntaxSymbol"/>
        </w:rPr>
        <w:t>LeftHandSideExpression</w:t>
      </w:r>
      <w:r w:rsidRPr="00E77497">
        <w:t xml:space="preserve"> </w:t>
      </w:r>
      <w:r w:rsidRPr="001D22B7">
        <w:rPr>
          <w:rStyle w:val="SyntaxSymbol"/>
        </w:rPr>
        <w:t>AssignmentOperator</w:t>
      </w:r>
      <w:r w:rsidRPr="00E77497">
        <w:t xml:space="preserve"> </w:t>
      </w:r>
      <w:r w:rsidRPr="001D22B7">
        <w:rPr>
          <w:rStyle w:val="SyntaxSymbol"/>
        </w:rPr>
        <w:t>AssignmentExpression</w:t>
      </w:r>
    </w:p>
    <w:p w14:paraId="107F17F5" w14:textId="77777777" w:rsidR="00661D8E" w:rsidRPr="00E77497" w:rsidRDefault="00661D8E" w:rsidP="00613655">
      <w:pPr>
        <w:pStyle w:val="Alg4"/>
        <w:numPr>
          <w:ilvl w:val="0"/>
          <w:numId w:val="427"/>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76C6D762" w14:textId="77777777" w:rsidR="00661D8E" w:rsidRPr="00E77497" w:rsidRDefault="00661D8E" w:rsidP="00613655">
      <w:pPr>
        <w:pStyle w:val="Alg4"/>
        <w:numPr>
          <w:ilvl w:val="0"/>
          <w:numId w:val="427"/>
        </w:numPr>
      </w:pPr>
      <w:r w:rsidRPr="00E77497">
        <w:t xml:space="preserve">Let </w:t>
      </w:r>
      <w:r w:rsidRPr="00E77497">
        <w:rPr>
          <w:i/>
        </w:rPr>
        <w:t>lval</w:t>
      </w:r>
      <w:r w:rsidRPr="00E77497">
        <w:t xml:space="preserve"> be GetValue(</w:t>
      </w:r>
      <w:r w:rsidRPr="00E77497">
        <w:rPr>
          <w:i/>
        </w:rPr>
        <w:t>lref</w:t>
      </w:r>
      <w:r w:rsidRPr="00E77497">
        <w:t>).</w:t>
      </w:r>
    </w:p>
    <w:p w14:paraId="4541D272" w14:textId="77777777" w:rsidR="00661D8E" w:rsidRDefault="00661D8E" w:rsidP="00613655">
      <w:pPr>
        <w:pStyle w:val="Alg4"/>
        <w:numPr>
          <w:ilvl w:val="0"/>
          <w:numId w:val="427"/>
        </w:numPr>
      </w:pPr>
      <w:r>
        <w:t>ReturnIfAbrupt(</w:t>
      </w:r>
      <w:r w:rsidRPr="00342FD6">
        <w:rPr>
          <w:i/>
        </w:rPr>
        <w:t>lval</w:t>
      </w:r>
      <w:r>
        <w:t>).</w:t>
      </w:r>
    </w:p>
    <w:p w14:paraId="09334565" w14:textId="77777777" w:rsidR="00661D8E" w:rsidRPr="00E77497" w:rsidRDefault="00661D8E" w:rsidP="00613655">
      <w:pPr>
        <w:pStyle w:val="Alg4"/>
        <w:numPr>
          <w:ilvl w:val="0"/>
          <w:numId w:val="427"/>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0EF9EF56" w14:textId="77777777" w:rsidR="00661D8E" w:rsidRPr="00E77497" w:rsidRDefault="00661D8E" w:rsidP="00613655">
      <w:pPr>
        <w:pStyle w:val="Alg4"/>
        <w:numPr>
          <w:ilvl w:val="0"/>
          <w:numId w:val="427"/>
        </w:numPr>
      </w:pPr>
      <w:r w:rsidRPr="00E77497">
        <w:t xml:space="preserve">Let </w:t>
      </w:r>
      <w:r w:rsidRPr="00E77497">
        <w:rPr>
          <w:i/>
        </w:rPr>
        <w:t>rval</w:t>
      </w:r>
      <w:r w:rsidRPr="00E77497">
        <w:t xml:space="preserve"> be GetValue(</w:t>
      </w:r>
      <w:r w:rsidRPr="00E77497">
        <w:rPr>
          <w:i/>
        </w:rPr>
        <w:t>rref</w:t>
      </w:r>
      <w:r w:rsidRPr="00E77497">
        <w:t>).</w:t>
      </w:r>
    </w:p>
    <w:p w14:paraId="255F8033" w14:textId="77777777" w:rsidR="00661D8E" w:rsidRDefault="00661D8E" w:rsidP="00613655">
      <w:pPr>
        <w:pStyle w:val="Alg4"/>
        <w:numPr>
          <w:ilvl w:val="0"/>
          <w:numId w:val="427"/>
        </w:numPr>
      </w:pPr>
      <w:r>
        <w:t>ReturnIfAbrupt(</w:t>
      </w:r>
      <w:r>
        <w:rPr>
          <w:i/>
        </w:rPr>
        <w:t>r</w:t>
      </w:r>
      <w:r w:rsidRPr="00ED2E78">
        <w:rPr>
          <w:i/>
        </w:rPr>
        <w:t>val</w:t>
      </w:r>
      <w:r>
        <w:t>).</w:t>
      </w:r>
    </w:p>
    <w:p w14:paraId="5BC5E2B7" w14:textId="77777777" w:rsidR="00661D8E" w:rsidRDefault="00661D8E" w:rsidP="00613655">
      <w:pPr>
        <w:pStyle w:val="Alg4"/>
        <w:numPr>
          <w:ilvl w:val="0"/>
          <w:numId w:val="427"/>
        </w:numPr>
      </w:pPr>
      <w:r>
        <w:t xml:space="preserve">Let </w:t>
      </w:r>
      <w:r w:rsidRPr="00120381">
        <w:rPr>
          <w:i/>
        </w:rPr>
        <w:t>operator</w:t>
      </w:r>
      <w:r>
        <w:t xml:space="preserve"> be the </w:t>
      </w:r>
      <w:r w:rsidRPr="00120381">
        <w:rPr>
          <w:rFonts w:ascii="Courier New" w:hAnsi="Courier New" w:cs="Courier New"/>
          <w:b/>
        </w:rPr>
        <w:t>@</w:t>
      </w:r>
      <w:r>
        <w:t xml:space="preserve"> where </w:t>
      </w:r>
      <w:r w:rsidRPr="00120381">
        <w:rPr>
          <w:i/>
        </w:rPr>
        <w:t>AssignmentOperator</w:t>
      </w:r>
      <w:r>
        <w:t xml:space="preserve"> is </w:t>
      </w:r>
      <w:r w:rsidRPr="00120381">
        <w:rPr>
          <w:rFonts w:ascii="Courier New" w:hAnsi="Courier New" w:cs="Courier New"/>
          <w:b/>
        </w:rPr>
        <w:t>@=</w:t>
      </w:r>
    </w:p>
    <w:p w14:paraId="51977D8A" w14:textId="77777777" w:rsidR="00661D8E" w:rsidRPr="00E77497" w:rsidRDefault="00661D8E" w:rsidP="00613655">
      <w:pPr>
        <w:pStyle w:val="Alg4"/>
        <w:numPr>
          <w:ilvl w:val="0"/>
          <w:numId w:val="427"/>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3BB80906" w14:textId="77777777" w:rsidR="00661D8E" w:rsidRPr="00E77497" w:rsidRDefault="00661D8E" w:rsidP="00613655">
      <w:pPr>
        <w:pStyle w:val="Alg4"/>
        <w:numPr>
          <w:ilvl w:val="0"/>
          <w:numId w:val="427"/>
        </w:numPr>
      </w:pPr>
      <w:r>
        <w:t xml:space="preserve">Let </w:t>
      </w:r>
      <w:r w:rsidRPr="00342FD6">
        <w:rPr>
          <w:i/>
        </w:rPr>
        <w:t>status</w:t>
      </w:r>
      <w:r>
        <w:t xml:space="preserve"> be</w:t>
      </w:r>
      <w:r w:rsidRPr="00E77497">
        <w:t xml:space="preserve"> PutValue(</w:t>
      </w:r>
      <w:r w:rsidRPr="00E77497">
        <w:rPr>
          <w:i/>
        </w:rPr>
        <w:t>lref</w:t>
      </w:r>
      <w:r w:rsidRPr="00E77497">
        <w:t xml:space="preserve">, </w:t>
      </w:r>
      <w:r w:rsidRPr="00E77497">
        <w:rPr>
          <w:i/>
        </w:rPr>
        <w:t>r</w:t>
      </w:r>
      <w:r w:rsidRPr="00E77497">
        <w:t>).</w:t>
      </w:r>
    </w:p>
    <w:p w14:paraId="1E3F089E" w14:textId="77777777" w:rsidR="00661D8E" w:rsidRDefault="00661D8E" w:rsidP="00613655">
      <w:pPr>
        <w:pStyle w:val="Alg4"/>
        <w:numPr>
          <w:ilvl w:val="0"/>
          <w:numId w:val="427"/>
        </w:numPr>
      </w:pPr>
      <w:r>
        <w:t>ReturnIfAbrupt(</w:t>
      </w:r>
      <w:r w:rsidRPr="00ED2E78">
        <w:rPr>
          <w:i/>
        </w:rPr>
        <w:t>status</w:t>
      </w:r>
      <w:r>
        <w:t>).</w:t>
      </w:r>
    </w:p>
    <w:p w14:paraId="733A5C47" w14:textId="77777777" w:rsidR="00661D8E" w:rsidRPr="00E77497" w:rsidRDefault="00661D8E" w:rsidP="00613655">
      <w:pPr>
        <w:pStyle w:val="Alg4"/>
        <w:numPr>
          <w:ilvl w:val="0"/>
          <w:numId w:val="427"/>
        </w:numPr>
      </w:pPr>
      <w:r w:rsidRPr="00E77497">
        <w:t xml:space="preserve">Return </w:t>
      </w:r>
      <w:r w:rsidRPr="00E77497">
        <w:rPr>
          <w:i/>
        </w:rPr>
        <w:t>r</w:t>
      </w:r>
      <w:r w:rsidRPr="00E77497">
        <w:t>.</w:t>
      </w:r>
    </w:p>
    <w:p w14:paraId="20F3098E" w14:textId="77777777" w:rsidR="00661D8E" w:rsidRPr="00E77497" w:rsidRDefault="00661D8E" w:rsidP="00661D8E">
      <w:pPr>
        <w:pStyle w:val="Note"/>
      </w:pPr>
      <w:r w:rsidRPr="00E77497">
        <w:t>NOTE</w:t>
      </w:r>
      <w:r w:rsidRPr="00E77497">
        <w:tab/>
        <w:t>When an assignment occurs within strict mode code,</w:t>
      </w:r>
      <w:r>
        <w:t xml:space="preserve"> it is an runtime error if</w:t>
      </w:r>
      <w:r w:rsidRPr="00E77497">
        <w:t xml:space="preserve"> </w:t>
      </w:r>
      <w:r w:rsidRPr="00E77497">
        <w:rPr>
          <w:rFonts w:ascii="Times New Roman" w:hAnsi="Times New Roman"/>
          <w:i/>
        </w:rPr>
        <w:t>lref</w:t>
      </w:r>
      <w:r w:rsidRPr="00E77497">
        <w:t xml:space="preserve"> in step 1</w:t>
      </w:r>
      <w:r>
        <w:t>.f</w:t>
      </w:r>
      <w:r w:rsidRPr="00E77497">
        <w:t>.</w:t>
      </w:r>
      <w:r>
        <w:t>of the first algorithm or step 9 of the second algorithm it is an</w:t>
      </w:r>
      <w:r w:rsidRPr="00E77497">
        <w:t xml:space="preserve"> unresolvable reference. If it is, a </w:t>
      </w:r>
      <w:r w:rsidRPr="00E77497">
        <w:rPr>
          <w:b/>
        </w:rPr>
        <w:t>ReferenceError</w:t>
      </w:r>
      <w:r w:rsidRPr="00E77497">
        <w:t xml:space="preserve"> exception is thrown. The </w:t>
      </w:r>
      <w:r w:rsidRPr="001D22B7">
        <w:rPr>
          <w:rStyle w:val="SyntaxSymbol"/>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t>
      </w:r>
      <w:r>
        <w:t>for which the</w:t>
      </w:r>
      <w:r w:rsidRPr="00E77497">
        <w:t xml:space="preserve"> </w:t>
      </w:r>
      <w:r>
        <w:t>Is</w:t>
      </w:r>
      <w:r w:rsidRPr="00E77497">
        <w:t>Extensible</w:t>
      </w:r>
      <w:r>
        <w:t xml:space="preserve"> predicate returns</w:t>
      </w:r>
      <w:r w:rsidRPr="00E77497">
        <w:t xml:space="preserve"> the value </w:t>
      </w:r>
      <w:r w:rsidRPr="00E77497">
        <w:rPr>
          <w:b/>
        </w:rPr>
        <w:t>false</w:t>
      </w:r>
      <w:r w:rsidRPr="00E77497">
        <w:t xml:space="preserve">. In these cases a </w:t>
      </w:r>
      <w:r w:rsidRPr="00E77497">
        <w:rPr>
          <w:b/>
        </w:rPr>
        <w:t>TypeError</w:t>
      </w:r>
      <w:r w:rsidRPr="00E77497">
        <w:t xml:space="preserve"> exception is thrown.</w:t>
      </w:r>
    </w:p>
    <w:p w14:paraId="26C24682" w14:textId="77777777" w:rsidR="00661D8E" w:rsidRPr="00E77497" w:rsidRDefault="00661D8E" w:rsidP="00661D8E">
      <w:pPr>
        <w:pStyle w:val="30"/>
      </w:pPr>
      <w:bookmarkStart w:id="3039" w:name="_Ref365636282"/>
      <w:bookmarkStart w:id="3040" w:name="_Ref365636358"/>
      <w:bookmarkStart w:id="3041" w:name="_Toc370745482"/>
      <w:bookmarkStart w:id="3042" w:name="_Toc384481150"/>
      <w:r w:rsidRPr="00E77497">
        <w:t>Destructuring Assignment</w:t>
      </w:r>
      <w:bookmarkEnd w:id="3039"/>
      <w:bookmarkEnd w:id="3040"/>
      <w:bookmarkEnd w:id="3041"/>
      <w:bookmarkEnd w:id="3042"/>
    </w:p>
    <w:p w14:paraId="0617AC5E" w14:textId="77777777" w:rsidR="00661D8E" w:rsidRPr="00E77497" w:rsidRDefault="00661D8E" w:rsidP="00661D8E">
      <w:pPr>
        <w:pStyle w:val="Syntax"/>
      </w:pPr>
      <w:r w:rsidRPr="00E77497">
        <w:t>Supplemental Syntax</w:t>
      </w:r>
    </w:p>
    <w:p w14:paraId="553C3C08" w14:textId="77777777" w:rsidR="00661D8E" w:rsidRPr="00E77497" w:rsidRDefault="00661D8E" w:rsidP="00661D8E">
      <w:r w:rsidRPr="00E77497">
        <w:t xml:space="preserve">In certain circumstances when processing the production </w:t>
      </w:r>
      <w:r w:rsidRPr="001D22B7">
        <w:rPr>
          <w:rStyle w:val="SyntaxSymbol"/>
        </w:rPr>
        <w:t>AssignmentExpression</w:t>
      </w:r>
      <w:r w:rsidRPr="00E77497">
        <w:t xml:space="preserve"> </w:t>
      </w:r>
      <w:r w:rsidRPr="00E77497">
        <w:rPr>
          <w:b/>
        </w:rPr>
        <w:t>:</w:t>
      </w:r>
      <w:r w:rsidRPr="00E77497">
        <w:t xml:space="preserve"> </w:t>
      </w:r>
      <w:r w:rsidRPr="001D22B7">
        <w:rPr>
          <w:rStyle w:val="SyntaxSymbol"/>
        </w:rPr>
        <w:t>LeftHandSideExpression</w:t>
      </w:r>
      <w:r w:rsidRPr="00E77497">
        <w:t xml:space="preserve"> </w:t>
      </w:r>
      <w:r w:rsidRPr="00E77497">
        <w:rPr>
          <w:rFonts w:ascii="Courier New" w:hAnsi="Courier New"/>
          <w:b/>
        </w:rPr>
        <w:t>=</w:t>
      </w:r>
      <w:r w:rsidRPr="00E77497">
        <w:t xml:space="preserve"> </w:t>
      </w:r>
      <w:r w:rsidRPr="001D22B7">
        <w:rPr>
          <w:rStyle w:val="SyntaxSymbol"/>
        </w:rPr>
        <w:t>AssignmentExpression</w:t>
      </w:r>
      <w:r w:rsidRPr="00E77497">
        <w:t xml:space="preserve"> the following grammar is used to refine the interpretation of  </w:t>
      </w:r>
      <w:r w:rsidRPr="001D22B7">
        <w:rPr>
          <w:rStyle w:val="SyntaxSymbol"/>
        </w:rPr>
        <w:t>LeftHandSideExpression</w:t>
      </w:r>
      <w:r w:rsidRPr="00E77497">
        <w:t>.</w:t>
      </w:r>
    </w:p>
    <w:p w14:paraId="02D7ED5B" w14:textId="77777777" w:rsidR="00661D8E" w:rsidRPr="00E77497" w:rsidRDefault="00661D8E" w:rsidP="00661D8E">
      <w:pPr>
        <w:pStyle w:val="SyntaxRule"/>
        <w:rPr>
          <w:rFonts w:ascii="Arial" w:hAnsi="Arial"/>
        </w:rPr>
      </w:pPr>
      <w:r w:rsidRPr="00E77497">
        <w:t>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30B9657F" w14:textId="77777777" w:rsidR="00661D8E" w:rsidRPr="00E77497" w:rsidRDefault="00661D8E" w:rsidP="00661D8E">
      <w:pPr>
        <w:pStyle w:val="SyntaxDefinition"/>
        <w:spacing w:after="240"/>
        <w:rPr>
          <w:rFonts w:ascii="Courier New" w:hAnsi="Courier New" w:cs="Courier New"/>
          <w:b/>
          <w:i w:val="0"/>
        </w:rPr>
      </w:pPr>
      <w:r w:rsidRPr="00E77497">
        <w:t>ObjectAssignmentPattern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ArrayAssignmentPattern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b/>
          <w:i w:val="0"/>
        </w:rPr>
        <w:t xml:space="preserve"> </w:t>
      </w:r>
    </w:p>
    <w:p w14:paraId="53777DC6" w14:textId="77777777" w:rsidR="00661D8E" w:rsidRPr="00E77497" w:rsidRDefault="00661D8E" w:rsidP="00661D8E">
      <w:pPr>
        <w:pStyle w:val="SyntaxRule"/>
        <w:rPr>
          <w:rFonts w:ascii="Arial" w:hAnsi="Arial"/>
        </w:rPr>
      </w:pPr>
      <w:r w:rsidRPr="00E77497">
        <w:t>ObjectAssignmentPattern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2A20EE19" w14:textId="77777777" w:rsidR="00661D8E" w:rsidRPr="00E77497" w:rsidRDefault="00661D8E" w:rsidP="00661D8E">
      <w:pPr>
        <w:pStyle w:val="SyntaxDefinition"/>
        <w:spacing w:after="240"/>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b/>
          <w:i w:val="0"/>
        </w:rPr>
        <w:t xml:space="preserve"> , }</w:t>
      </w:r>
    </w:p>
    <w:p w14:paraId="4C5AEE67" w14:textId="77777777" w:rsidR="00661D8E" w:rsidRPr="00E77497" w:rsidRDefault="00661D8E" w:rsidP="00661D8E">
      <w:pPr>
        <w:pStyle w:val="SyntaxRule"/>
        <w:rPr>
          <w:rFonts w:ascii="Arial" w:hAnsi="Arial"/>
        </w:rPr>
      </w:pPr>
      <w:r w:rsidRPr="00E77497">
        <w:t>ArrayAssignmentPattern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5778BD88" w14:textId="77777777" w:rsidR="00661D8E" w:rsidRPr="00E77497" w:rsidRDefault="00661D8E" w:rsidP="00661D8E">
      <w:pPr>
        <w:pStyle w:val="SyntaxDefinition"/>
        <w:spacing w:after="240"/>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t>[</w:t>
      </w:r>
      <w:r>
        <w:rPr>
          <w:rFonts w:ascii="Courier New" w:hAnsi="Courier New" w:cs="Courier New"/>
          <w:b/>
          <w:i w:val="0"/>
        </w:rPr>
        <w:t xml:space="preserve"> </w:t>
      </w:r>
      <w:r w:rsidRPr="00E77497">
        <w:t>AssignmentElementList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rPr>
          <w:rFonts w:ascii="Arial" w:hAnsi="Arial" w:cs="Arial"/>
          <w:i w:val="0"/>
          <w:vertAlign w:val="subscript"/>
        </w:rPr>
        <w:t xml:space="preserve"> </w:t>
      </w:r>
      <w:r w:rsidRPr="00E77497">
        <w:rPr>
          <w:rFonts w:ascii="Courier New" w:hAnsi="Courier New" w:cs="Courier New"/>
          <w:b/>
          <w:i w:val="0"/>
        </w:rPr>
        <w:t>]</w:t>
      </w:r>
      <w:r w:rsidRPr="00E77497">
        <w:rPr>
          <w:rFonts w:ascii="Courier New" w:hAnsi="Courier New" w:cs="Courier New"/>
          <w:b/>
          <w:i w:val="0"/>
        </w:rPr>
        <w:br/>
        <w:t xml:space="preserve">[ </w:t>
      </w:r>
      <w:r w:rsidRPr="00E77497">
        <w:t>AssignmentElementList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 xml:space="preserve">opt </w:t>
      </w:r>
      <w:r w:rsidRPr="00E77497">
        <w:rPr>
          <w:rFonts w:ascii="Courier New" w:hAnsi="Courier New" w:cs="Courier New"/>
          <w:b/>
          <w:i w:val="0"/>
        </w:rPr>
        <w:t>]</w:t>
      </w:r>
    </w:p>
    <w:p w14:paraId="4E0BFB9F" w14:textId="77777777" w:rsidR="00661D8E" w:rsidRPr="00E77497" w:rsidRDefault="00661D8E" w:rsidP="00661D8E">
      <w:pPr>
        <w:pStyle w:val="SyntaxRule"/>
        <w:rPr>
          <w:rFonts w:ascii="Arial" w:hAnsi="Arial"/>
        </w:rPr>
      </w:pPr>
      <w:r w:rsidRPr="00E77497">
        <w:t>AssignmentPropertyList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3CC0EE36" w14:textId="77777777" w:rsidR="00661D8E" w:rsidRPr="00E77497" w:rsidRDefault="00661D8E" w:rsidP="00661D8E">
      <w:pPr>
        <w:pStyle w:val="SyntaxDefinition"/>
        <w:spacing w:after="240"/>
      </w:pPr>
      <w:r w:rsidRPr="00E77497">
        <w:t>AssignmentProperty</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br/>
        <w:t>AssignmentPropertyList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AssignmentProperty</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507F533A" w14:textId="77777777" w:rsidR="00661D8E" w:rsidRPr="00E77497" w:rsidRDefault="00661D8E" w:rsidP="00661D8E">
      <w:pPr>
        <w:pStyle w:val="SyntaxRule"/>
        <w:rPr>
          <w:rFonts w:ascii="Arial" w:hAnsi="Arial"/>
        </w:rPr>
      </w:pPr>
      <w:r w:rsidRPr="00E77497">
        <w:t>AssignmentElementList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3FA8A818" w14:textId="77777777" w:rsidR="00661D8E" w:rsidRPr="00E77497" w:rsidRDefault="00661D8E" w:rsidP="00661D8E">
      <w:pPr>
        <w:pStyle w:val="SyntaxDefinition"/>
        <w:spacing w:after="240"/>
      </w:pPr>
      <w:r w:rsidRPr="00E77497">
        <w:t>AssignmentElisionElement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br/>
        <w:t>AssignmentElementList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AssignmentElisionElement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44457A42" w14:textId="77777777" w:rsidR="00661D8E" w:rsidRPr="00E77497" w:rsidRDefault="00661D8E" w:rsidP="00661D8E">
      <w:pPr>
        <w:pStyle w:val="SyntaxRule"/>
        <w:rPr>
          <w:rFonts w:ascii="Arial" w:hAnsi="Arial"/>
        </w:rPr>
      </w:pPr>
      <w:r w:rsidRPr="00E77497">
        <w:t>Assignment</w:t>
      </w:r>
      <w:r>
        <w:t>Elision</w:t>
      </w:r>
      <w:r w:rsidRPr="00E77497">
        <w: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38701224" w14:textId="77777777" w:rsidR="00661D8E" w:rsidRPr="00E77497" w:rsidRDefault="00661D8E" w:rsidP="00661D8E">
      <w:pPr>
        <w:pStyle w:val="SyntaxDefinition"/>
        <w:spacing w:after="240"/>
      </w:pPr>
      <w:r w:rsidRPr="00E77497">
        <w:t>Elision</w:t>
      </w:r>
      <w:r w:rsidRPr="00E77497">
        <w:rPr>
          <w:rFonts w:ascii="Arial" w:hAnsi="Arial" w:cs="Arial"/>
          <w:i w:val="0"/>
          <w:vertAlign w:val="subscript"/>
        </w:rPr>
        <w:t xml:space="preserve">opt </w:t>
      </w:r>
      <w:r w:rsidRPr="00E77497">
        <w:t xml:space="preserve"> AssignmentElement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3E74B297" w14:textId="77777777" w:rsidR="00661D8E" w:rsidRPr="00E77497" w:rsidRDefault="00661D8E" w:rsidP="00661D8E">
      <w:pPr>
        <w:pStyle w:val="SyntaxRule"/>
        <w:rPr>
          <w:rFonts w:ascii="Arial" w:hAnsi="Arial"/>
        </w:rPr>
      </w:pPr>
      <w:r w:rsidRPr="00E77497">
        <w:t>AssignmentProperty</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1DF41796" w14:textId="77777777" w:rsidR="00661D8E" w:rsidRPr="00E77497" w:rsidRDefault="00661D8E" w:rsidP="00661D8E">
      <w:pPr>
        <w:pStyle w:val="SyntaxDefinition"/>
        <w:spacing w:after="240"/>
      </w:pPr>
      <w:r w:rsidRPr="00E77497">
        <w:t>Identifier</w:t>
      </w:r>
      <w:r>
        <w:t>Reference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t>Initial</w:t>
      </w:r>
      <w:r>
        <w:t>ize</w:t>
      </w:r>
      <w:r w:rsidRPr="00E77497">
        <w:t>r</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opt</w:t>
      </w:r>
      <w:r w:rsidRPr="00E77497">
        <w:br/>
        <w:t>PropertyName</w:t>
      </w:r>
      <w:r w:rsidRPr="00E77497">
        <w:rPr>
          <w:rFonts w:ascii="Courier New" w:hAnsi="Courier New" w:cs="Courier New"/>
          <w:b/>
          <w:i w:val="0"/>
        </w:rPr>
        <w:t xml:space="preserve"> : </w:t>
      </w:r>
      <w:r>
        <w:t>AssignmentElement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383988F8" w14:textId="77777777" w:rsidR="00661D8E" w:rsidRPr="00E77497" w:rsidRDefault="00661D8E" w:rsidP="00661D8E">
      <w:pPr>
        <w:pStyle w:val="SyntaxRule"/>
        <w:rPr>
          <w:rFonts w:ascii="Arial" w:hAnsi="Arial"/>
        </w:rPr>
      </w:pPr>
      <w:r w:rsidRPr="00E77497">
        <w:t>AssignmentElement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124863C5" w14:textId="77777777" w:rsidR="00661D8E" w:rsidRPr="00E77497" w:rsidRDefault="00661D8E" w:rsidP="00661D8E">
      <w:pPr>
        <w:pStyle w:val="SyntaxDefinition"/>
        <w:spacing w:after="240"/>
      </w:pPr>
      <w:r w:rsidRPr="00E77497">
        <w:rPr>
          <w:rFonts w:ascii="Arial" w:hAnsi="Arial" w:cs="Arial"/>
          <w:i w:val="0"/>
          <w:sz w:val="16"/>
          <w:szCs w:val="16"/>
        </w:rPr>
        <w:t xml:space="preserve"> </w:t>
      </w:r>
      <w:r>
        <w:t>DestructuringAssignmentTarget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t xml:space="preserve"> </w:t>
      </w:r>
      <w:r w:rsidRPr="00E77497">
        <w:t>Initial</w:t>
      </w:r>
      <w:r>
        <w:t>ize</w:t>
      </w:r>
      <w:r w:rsidRPr="00E77497">
        <w:t>r</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i w:val="0"/>
          <w:vertAlign w:val="subscript"/>
        </w:rPr>
        <w:t>opt</w:t>
      </w:r>
    </w:p>
    <w:p w14:paraId="7E282F97" w14:textId="77777777" w:rsidR="00661D8E" w:rsidRPr="00E77497" w:rsidRDefault="00661D8E" w:rsidP="00661D8E">
      <w:pPr>
        <w:pStyle w:val="SyntaxRule"/>
        <w:tabs>
          <w:tab w:val="clear" w:pos="7920"/>
          <w:tab w:val="left" w:pos="2490"/>
        </w:tabs>
        <w:rPr>
          <w:rFonts w:ascii="Arial" w:hAnsi="Arial"/>
        </w:rPr>
      </w:pPr>
      <w:r w:rsidRPr="00E77497">
        <w:t>AssignmentRestElement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r>
        <w:rPr>
          <w:rFonts w:ascii="Arial" w:hAnsi="Arial"/>
          <w:b/>
          <w:i w:val="0"/>
        </w:rPr>
        <w:tab/>
      </w:r>
    </w:p>
    <w:p w14:paraId="66B6A871" w14:textId="77777777" w:rsidR="00661D8E" w:rsidRDefault="00661D8E" w:rsidP="00661D8E">
      <w:pPr>
        <w:pStyle w:val="SyntaxDefinition"/>
        <w:spacing w:after="240"/>
      </w:pPr>
      <w:r>
        <w:rPr>
          <w:rFonts w:ascii="Courier New" w:hAnsi="Courier New" w:cs="Courier New"/>
          <w:b/>
          <w:i w:val="0"/>
        </w:rPr>
        <w:t>...</w:t>
      </w:r>
      <w:r w:rsidRPr="00E77497">
        <w:rPr>
          <w:rFonts w:ascii="Arial" w:hAnsi="Arial" w:cs="Arial"/>
          <w:i w:val="0"/>
          <w:sz w:val="16"/>
          <w:szCs w:val="16"/>
        </w:rPr>
        <w:t xml:space="preserve"> </w:t>
      </w:r>
      <w:r>
        <w:t>DestructuringAssignmentTarget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0868E92C" w14:textId="77777777" w:rsidR="00661D8E" w:rsidRPr="00E77497" w:rsidRDefault="00661D8E" w:rsidP="00661D8E">
      <w:pPr>
        <w:pStyle w:val="SyntaxRule"/>
        <w:tabs>
          <w:tab w:val="clear" w:pos="7920"/>
          <w:tab w:val="left" w:pos="2490"/>
        </w:tabs>
        <w:rPr>
          <w:rFonts w:ascii="Arial" w:hAnsi="Arial"/>
        </w:rPr>
      </w:pPr>
      <w:r>
        <w:t>DestructuringAssignmentTarget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r>
        <w:rPr>
          <w:rFonts w:ascii="Arial" w:hAnsi="Arial"/>
          <w:b/>
          <w:i w:val="0"/>
        </w:rPr>
        <w:tab/>
      </w:r>
    </w:p>
    <w:p w14:paraId="3BC5E299" w14:textId="77777777" w:rsidR="00661D8E" w:rsidRDefault="00661D8E" w:rsidP="00661D8E">
      <w:pPr>
        <w:pStyle w:val="SyntaxDefinition"/>
        <w:spacing w:after="240"/>
      </w:pPr>
      <w:r w:rsidRPr="00E77497">
        <w:rPr>
          <w:rFonts w:ascii="Arial" w:hAnsi="Arial" w:cs="Arial"/>
          <w:i w:val="0"/>
          <w:sz w:val="16"/>
          <w:szCs w:val="16"/>
        </w:rPr>
        <w:t xml:space="preserve">  </w:t>
      </w:r>
      <w:r w:rsidRPr="00E77497">
        <w:t>LeftHandSideExpression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p>
    <w:p w14:paraId="3192E877" w14:textId="77777777" w:rsidR="00661D8E" w:rsidRPr="00E77497" w:rsidRDefault="00661D8E" w:rsidP="00661D8E">
      <w:pPr>
        <w:pStyle w:val="SyntaxDefinition"/>
        <w:spacing w:after="240"/>
        <w:ind w:left="0"/>
      </w:pPr>
    </w:p>
    <w:p w14:paraId="6BECF1BF" w14:textId="77777777" w:rsidR="00661D8E" w:rsidRPr="00E77497" w:rsidRDefault="00661D8E" w:rsidP="00661D8E">
      <w:pPr>
        <w:pStyle w:val="40"/>
      </w:pPr>
      <w:r w:rsidRPr="00E77497">
        <w:t>Static Semantics:  Early Errors</w:t>
      </w:r>
    </w:p>
    <w:p w14:paraId="7C032864" w14:textId="77777777" w:rsidR="00661D8E" w:rsidRPr="001D22B7" w:rsidRDefault="00661D8E" w:rsidP="00661D8E">
      <w:pPr>
        <w:pStyle w:val="SyntaxLabel"/>
        <w:rPr>
          <w:rStyle w:val="SyntaxSymbol"/>
        </w:rPr>
      </w:pPr>
      <w:r w:rsidRPr="001D22B7">
        <w:rPr>
          <w:rStyle w:val="SyntaxSymbol"/>
        </w:rPr>
        <w:t xml:space="preserve">AssignmentProperty </w:t>
      </w:r>
      <w:r w:rsidRPr="00E77497">
        <w:rPr>
          <w:b/>
        </w:rPr>
        <w:t xml:space="preserve">: </w:t>
      </w:r>
      <w:r w:rsidRPr="001D22B7">
        <w:rPr>
          <w:rStyle w:val="SyntaxSymbol"/>
        </w:rPr>
        <w:t>IdentifierReference   Initializer</w:t>
      </w:r>
      <w:r w:rsidRPr="001E1EC2">
        <w:rPr>
          <w:rFonts w:eastAsia="Times New Roman" w:cs="Arial"/>
          <w:vertAlign w:val="subscript"/>
        </w:rPr>
        <w:t>opt</w:t>
      </w:r>
    </w:p>
    <w:p w14:paraId="203175D9" w14:textId="77777777" w:rsidR="00661D8E" w:rsidRPr="009C202C" w:rsidRDefault="00661D8E" w:rsidP="0068054D">
      <w:pPr>
        <w:numPr>
          <w:ilvl w:val="0"/>
          <w:numId w:val="255"/>
        </w:numPr>
        <w:spacing w:after="0"/>
      </w:pPr>
      <w:r w:rsidRPr="004D1BD1">
        <w:t>It is a Syntax Error if</w:t>
      </w:r>
      <w:r>
        <w:t xml:space="preserve"> IsValidSimpleAssignment</w:t>
      </w:r>
      <w:r w:rsidRPr="00D33B87">
        <w:t xml:space="preserve"> </w:t>
      </w:r>
      <w:r>
        <w:t>of</w:t>
      </w:r>
      <w:r w:rsidRPr="001D22B7">
        <w:rPr>
          <w:rStyle w:val="SyntaxSymbol"/>
        </w:rPr>
        <w:t xml:space="preserve"> IdentifierReference</w:t>
      </w:r>
      <w:r>
        <w:t xml:space="preserve"> is </w:t>
      </w:r>
      <w:r w:rsidRPr="001B5180">
        <w:rPr>
          <w:rFonts w:ascii="Times New Roman" w:hAnsi="Times New Roman"/>
          <w:b/>
        </w:rPr>
        <w:t>false</w:t>
      </w:r>
      <w:r w:rsidRPr="009C202C">
        <w:t>.</w:t>
      </w:r>
    </w:p>
    <w:p w14:paraId="2482C081" w14:textId="77777777" w:rsidR="00661D8E" w:rsidRPr="003B4312" w:rsidRDefault="00661D8E" w:rsidP="0068054D">
      <w:pPr>
        <w:numPr>
          <w:ilvl w:val="0"/>
          <w:numId w:val="255"/>
        </w:numPr>
        <w:contextualSpacing/>
      </w:pPr>
      <w:r w:rsidRPr="00E77497">
        <w:t xml:space="preserve">It is a Syntax Error if </w:t>
      </w:r>
      <w:r w:rsidRPr="00B3011C">
        <w:rPr>
          <w:rStyle w:val="SyntaxSymbol"/>
        </w:rPr>
        <w:t>IdentifierReference</w:t>
      </w:r>
      <w:r w:rsidRPr="00B3011C">
        <w:rPr>
          <w:i/>
        </w:rPr>
        <w:t xml:space="preserve"> </w:t>
      </w:r>
      <w:r w:rsidRPr="00B3011C">
        <w:t>statically resolves to a immutable binding</w:t>
      </w:r>
      <w:r w:rsidRPr="00B3011C">
        <w:rPr>
          <w:i/>
        </w:rPr>
        <w:t>.</w:t>
      </w:r>
    </w:p>
    <w:p w14:paraId="471FD0F5" w14:textId="77777777" w:rsidR="00661D8E" w:rsidRPr="00197BED" w:rsidRDefault="00661D8E" w:rsidP="00661D8E">
      <w:pPr>
        <w:pStyle w:val="SyntaxLabel"/>
      </w:pPr>
      <w:r w:rsidRPr="001D22B7">
        <w:rPr>
          <w:rStyle w:val="SyntaxSymbol"/>
        </w:rPr>
        <w:t xml:space="preserve">AssignmentRestElement </w:t>
      </w:r>
      <w:r w:rsidRPr="00C7794D">
        <w:rPr>
          <w:b/>
        </w:rPr>
        <w:t>:</w:t>
      </w:r>
      <w:r w:rsidRPr="004D1BD1">
        <w:t xml:space="preserve"> </w:t>
      </w:r>
      <w:r w:rsidRPr="00D33B87">
        <w:rPr>
          <w:rStyle w:val="SyntaxTerminal"/>
        </w:rPr>
        <w:t>...</w:t>
      </w:r>
      <w:r w:rsidRPr="003B4312">
        <w:rPr>
          <w:b/>
        </w:rPr>
        <w:t xml:space="preserve"> </w:t>
      </w:r>
      <w:r w:rsidRPr="001D22B7">
        <w:rPr>
          <w:rStyle w:val="SyntaxSymbol"/>
        </w:rPr>
        <w:t>DestructuringAssignmentTarget</w:t>
      </w:r>
    </w:p>
    <w:p w14:paraId="2AA01468" w14:textId="77777777" w:rsidR="00661D8E" w:rsidRPr="003B4312" w:rsidRDefault="00661D8E" w:rsidP="0068054D">
      <w:pPr>
        <w:numPr>
          <w:ilvl w:val="0"/>
          <w:numId w:val="255"/>
        </w:numPr>
      </w:pPr>
      <w:r w:rsidRPr="00E77497">
        <w:t>It is a Syntax Error if</w:t>
      </w:r>
      <w:r>
        <w:t xml:space="preserve"> </w:t>
      </w:r>
      <w:r w:rsidRPr="00E77497">
        <w:t xml:space="preserve"> </w:t>
      </w:r>
      <w:r w:rsidRPr="008625A5">
        <w:rPr>
          <w:rFonts w:ascii="Times New Roman" w:hAnsi="Times New Roman"/>
        </w:rPr>
        <w:t>IsValidSimpleAssignmentTarget</w:t>
      </w:r>
      <w:r>
        <w:t xml:space="preserve"> of</w:t>
      </w:r>
      <w:r w:rsidRPr="001D22B7">
        <w:rPr>
          <w:rStyle w:val="SyntaxSymbol"/>
        </w:rPr>
        <w:t xml:space="preserve"> DestructuringAssignmentTarget</w:t>
      </w:r>
      <w:r>
        <w:t xml:space="preserve"> is </w:t>
      </w:r>
      <w:r w:rsidRPr="008625A5">
        <w:rPr>
          <w:rFonts w:ascii="Times New Roman" w:hAnsi="Times New Roman"/>
          <w:b/>
        </w:rPr>
        <w:t>false</w:t>
      </w:r>
      <w:r w:rsidRPr="001D22B7">
        <w:rPr>
          <w:rStyle w:val="SyntaxSymbol"/>
        </w:rPr>
        <w:t>.</w:t>
      </w:r>
    </w:p>
    <w:p w14:paraId="5A3BA59B" w14:textId="77777777" w:rsidR="00661D8E" w:rsidRPr="00E77497" w:rsidRDefault="00661D8E" w:rsidP="00661D8E">
      <w:pPr>
        <w:pStyle w:val="SyntaxLabel"/>
      </w:pPr>
      <w:r w:rsidRPr="00D33B87">
        <w:rPr>
          <w:rStyle w:val="SyntaxSymbol"/>
        </w:rPr>
        <w:t>DestructuringAssignmentTarget</w:t>
      </w:r>
      <w:r>
        <w:t xml:space="preserve"> </w:t>
      </w:r>
      <w:r w:rsidRPr="00E77497">
        <w:rPr>
          <w:b/>
        </w:rPr>
        <w:t xml:space="preserve">: </w:t>
      </w:r>
      <w:r w:rsidRPr="00D33B87">
        <w:rPr>
          <w:rStyle w:val="SyntaxSymbol"/>
        </w:rPr>
        <w:t>LeftHandSideExpression</w:t>
      </w:r>
      <w:r>
        <w:t xml:space="preserve"> </w:t>
      </w:r>
      <w:r w:rsidRPr="00E77497">
        <w:t xml:space="preserve"> </w:t>
      </w:r>
    </w:p>
    <w:p w14:paraId="3D4D249E" w14:textId="77777777" w:rsidR="00661D8E" w:rsidRDefault="00661D8E" w:rsidP="0068054D">
      <w:pPr>
        <w:numPr>
          <w:ilvl w:val="0"/>
          <w:numId w:val="255"/>
        </w:numPr>
        <w:contextualSpacing/>
      </w:pPr>
      <w:r>
        <w:t xml:space="preserve">It is a Syntax Error if </w:t>
      </w:r>
      <w:r w:rsidRPr="001D22B7">
        <w:rPr>
          <w:rStyle w:val="SyntaxSymbol"/>
        </w:rPr>
        <w:t>LeftHandSideExpression</w:t>
      </w:r>
      <w:r w:rsidRPr="008E7E56">
        <w:t xml:space="preserve"> </w:t>
      </w:r>
      <w:r>
        <w:t>is</w:t>
      </w:r>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1D22B7">
        <w:rPr>
          <w:rStyle w:val="SyntaxSymbol"/>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14:paraId="53829E29" w14:textId="77777777" w:rsidR="00661D8E" w:rsidRDefault="00661D8E" w:rsidP="0068054D">
      <w:pPr>
        <w:numPr>
          <w:ilvl w:val="0"/>
          <w:numId w:val="255"/>
        </w:numPr>
        <w:contextualSpacing/>
      </w:pPr>
      <w:r>
        <w:t>It is a Syntax Error i</w:t>
      </w:r>
      <w:r w:rsidRPr="008E7E56">
        <w:t xml:space="preserve">f </w:t>
      </w:r>
      <w:r w:rsidRPr="001D22B7">
        <w:rPr>
          <w:rStyle w:val="SyntaxSymbol"/>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w:t>
      </w:r>
      <w:r w:rsidRPr="001D22B7">
        <w:rPr>
          <w:rStyle w:val="SyntaxSymbol"/>
        </w:rPr>
        <w:t>LeftHandSideExpression</w:t>
      </w:r>
      <w:r>
        <w:t>)</w:t>
      </w:r>
      <w:r w:rsidRPr="001D22B7">
        <w:rPr>
          <w:rStyle w:val="SyntaxSymbol"/>
        </w:rPr>
        <w:t xml:space="preserve"> </w:t>
      </w:r>
      <w:r>
        <w:t xml:space="preserve">is </w:t>
      </w:r>
      <w:r w:rsidRPr="008625A5">
        <w:rPr>
          <w:rFonts w:ascii="Times New Roman" w:hAnsi="Times New Roman"/>
          <w:b/>
        </w:rPr>
        <w:t>false</w:t>
      </w:r>
      <w:r>
        <w:t>.</w:t>
      </w:r>
    </w:p>
    <w:p w14:paraId="54FA5FCA" w14:textId="77777777" w:rsidR="00661D8E" w:rsidRDefault="00661D8E" w:rsidP="0068054D">
      <w:pPr>
        <w:numPr>
          <w:ilvl w:val="0"/>
          <w:numId w:val="255"/>
        </w:numPr>
        <w:contextualSpacing/>
      </w:pPr>
      <w:r w:rsidRPr="00E77497">
        <w:t xml:space="preserve">It is a Syntax Error if </w:t>
      </w:r>
      <w:r w:rsidRPr="001D22B7">
        <w:rPr>
          <w:rStyle w:val="SyntaxSymbol"/>
        </w:rPr>
        <w:t>LeftHandSideExpression</w:t>
      </w:r>
      <w:r w:rsidRPr="00E77497">
        <w:t xml:space="preserve"> is an </w:t>
      </w:r>
      <w:r w:rsidRPr="001D22B7">
        <w:rPr>
          <w:rStyle w:val="SyntaxSymbol"/>
        </w:rPr>
        <w:t xml:space="preserve">IdentifierReference </w:t>
      </w:r>
      <w:r w:rsidRPr="000C0445">
        <w:t xml:space="preserve">that can be </w:t>
      </w:r>
      <w:commentRangeStart w:id="3043"/>
      <w:r w:rsidRPr="000C0445">
        <w:t>statically determined to always resolve to a declarative environment record binding and the resolved binding is an immutable binding</w:t>
      </w:r>
      <w:commentRangeEnd w:id="3043"/>
      <w:r>
        <w:rPr>
          <w:rStyle w:val="af"/>
        </w:rPr>
        <w:commentReference w:id="3043"/>
      </w:r>
      <w:r w:rsidRPr="000C0445">
        <w:t>.</w:t>
      </w:r>
    </w:p>
    <w:p w14:paraId="24399A82" w14:textId="77777777" w:rsidR="00661D8E" w:rsidRPr="00E77497" w:rsidRDefault="00661D8E" w:rsidP="0068054D">
      <w:pPr>
        <w:numPr>
          <w:ilvl w:val="0"/>
          <w:numId w:val="255"/>
        </w:numPr>
        <w:jc w:val="left"/>
      </w:pPr>
      <w:r w:rsidRPr="00E77497">
        <w:t xml:space="preserve">It is a Syntax Error if </w:t>
      </w:r>
      <w:r w:rsidRPr="001D22B7">
        <w:rPr>
          <w:rStyle w:val="SyntaxSymbol"/>
        </w:rPr>
        <w:t>LeftHandSideExpression</w:t>
      </w:r>
      <w:r w:rsidRPr="00E77497">
        <w:t xml:space="preserve"> is </w:t>
      </w:r>
      <w:r>
        <w:t xml:space="preserve">                  </w:t>
      </w:r>
      <w:r w:rsidRPr="00D33B87">
        <w:rPr>
          <w:rStyle w:val="SyntaxSymbol"/>
        </w:rPr>
        <w:t>CoverParenthesizedExpressionAndArrowParameterList</w:t>
      </w:r>
      <w:r>
        <w:rPr>
          <w:rFonts w:ascii="Times New Roman" w:hAnsi="Times New Roman"/>
          <w:i/>
        </w:rPr>
        <w:t xml:space="preserve"> </w:t>
      </w:r>
      <w:r w:rsidRPr="00D33B87">
        <w:rPr>
          <w:rStyle w:val="SyntaxSymbol"/>
          <w:rFonts w:cs="Arial"/>
          <w:b/>
        </w:rPr>
        <w:t>:</w:t>
      </w:r>
      <w:r w:rsidRPr="001D22B7">
        <w:rPr>
          <w:rStyle w:val="SyntaxSymbol"/>
        </w:rPr>
        <w:t xml:space="preserve"> </w:t>
      </w:r>
      <w:r w:rsidRPr="00D33B87">
        <w:rPr>
          <w:rStyle w:val="SyntaxTerminal"/>
        </w:rPr>
        <w:t>(</w:t>
      </w:r>
      <w:r w:rsidRPr="001D22B7">
        <w:rPr>
          <w:rStyle w:val="SyntaxSymbol"/>
        </w:rPr>
        <w:t xml:space="preserve"> Expression</w:t>
      </w:r>
      <w:r w:rsidRPr="00E77497">
        <w:rPr>
          <w:rFonts w:ascii="Courier New" w:hAnsi="Courier New" w:cs="Courier New"/>
          <w:b/>
        </w:rPr>
        <w:t xml:space="preserve"> </w:t>
      </w:r>
      <w:r w:rsidRPr="00D33B87">
        <w:rPr>
          <w:rStyle w:val="SyntaxTerminal"/>
        </w:rPr>
        <w:t>)</w:t>
      </w:r>
      <w:r>
        <w:rPr>
          <w:rFonts w:ascii="Courier New" w:hAnsi="Courier New" w:cs="Courier New"/>
          <w:b/>
        </w:rPr>
        <w:br/>
      </w:r>
      <w:r w:rsidRPr="00E77497">
        <w:t xml:space="preserve">and </w:t>
      </w:r>
      <w:r w:rsidRPr="001D22B7">
        <w:rPr>
          <w:rStyle w:val="SyntaxSymbol"/>
        </w:rPr>
        <w:t>Expression</w:t>
      </w:r>
      <w:r w:rsidRPr="00E77497">
        <w:t xml:space="preserve"> derive</w:t>
      </w:r>
      <w:r>
        <w:t>s</w:t>
      </w:r>
      <w:r w:rsidRPr="00E77497">
        <w:t xml:space="preserve"> a production that would produce a Syntax Error according to these rules</w:t>
      </w:r>
      <w:r>
        <w:t xml:space="preserve"> if that production is substituted for </w:t>
      </w:r>
      <w:r w:rsidRPr="001D22B7">
        <w:rPr>
          <w:rStyle w:val="SyntaxSymbol"/>
        </w:rPr>
        <w:t>LeftHandSideExpression</w:t>
      </w:r>
      <w:r w:rsidRPr="00E77497">
        <w:t>. This rule is recursively applied.</w:t>
      </w:r>
    </w:p>
    <w:p w14:paraId="50E923B3" w14:textId="77777777" w:rsidR="00661D8E" w:rsidRDefault="00661D8E" w:rsidP="00661D8E">
      <w:pPr>
        <w:pStyle w:val="Note"/>
        <w:ind w:left="806" w:hanging="720"/>
        <w:jc w:val="left"/>
      </w:pPr>
      <w:r>
        <w:t>NOTE</w:t>
      </w:r>
      <w:r>
        <w:tab/>
        <w:t xml:space="preserve">The last rule means that the other rules are applied even if multiple levels of nested parenthesizes surround </w:t>
      </w:r>
      <w:r w:rsidRPr="001D22B7">
        <w:rPr>
          <w:rStyle w:val="SyntaxSymbol"/>
        </w:rPr>
        <w:t>Expression</w:t>
      </w:r>
      <w:r>
        <w:t>.</w:t>
      </w:r>
    </w:p>
    <w:p w14:paraId="1B0B65E4" w14:textId="77777777" w:rsidR="00661D8E" w:rsidRPr="00E77497" w:rsidRDefault="00661D8E" w:rsidP="00661D8E">
      <w:pPr>
        <w:pStyle w:val="40"/>
      </w:pPr>
      <w:r w:rsidRPr="00E77497">
        <w:t xml:space="preserve">Runtime Semantics: </w:t>
      </w:r>
      <w:r>
        <w:t>DestructuringAssignment</w:t>
      </w:r>
      <w:r w:rsidRPr="00E77497">
        <w:rPr>
          <w:spacing w:val="6"/>
        </w:rPr>
        <w:t>Evaluation</w:t>
      </w:r>
      <w:r w:rsidRPr="00E77497">
        <w:t xml:space="preserve"> </w:t>
      </w:r>
    </w:p>
    <w:p w14:paraId="1F50A9D5" w14:textId="77777777" w:rsidR="00661D8E" w:rsidRPr="00E77497" w:rsidRDefault="00661D8E" w:rsidP="00661D8E">
      <w:pPr>
        <w:ind w:left="360"/>
      </w:pPr>
      <w:r w:rsidRPr="00E77497">
        <w:t xml:space="preserve">with parameter </w:t>
      </w:r>
      <w:r w:rsidRPr="001D22B7">
        <w:rPr>
          <w:rStyle w:val="SyntaxSymbol"/>
        </w:rPr>
        <w:t>obj</w:t>
      </w:r>
    </w:p>
    <w:p w14:paraId="74900739" w14:textId="77777777" w:rsidR="00661D8E" w:rsidRPr="00E77497" w:rsidRDefault="00661D8E" w:rsidP="00661D8E">
      <w:pPr>
        <w:pStyle w:val="SyntaxLabel"/>
        <w:rPr>
          <w:rFonts w:ascii="Courier New" w:hAnsi="Courier New" w:cs="Courier New"/>
          <w:b/>
        </w:rPr>
      </w:pPr>
      <w:r w:rsidRPr="001D22B7">
        <w:rPr>
          <w:rStyle w:val="SyntaxSymbol"/>
        </w:rPr>
        <w:t xml:space="preserve">ObjectAssignmentPattern </w:t>
      </w:r>
      <w:r w:rsidRPr="00E77497">
        <w:rPr>
          <w:b/>
        </w:rPr>
        <w:t xml:space="preserve">: </w:t>
      </w:r>
      <w:r w:rsidRPr="00D33B87">
        <w:rPr>
          <w:rStyle w:val="SyntaxTerminal"/>
        </w:rPr>
        <w:t>{ }</w:t>
      </w:r>
    </w:p>
    <w:p w14:paraId="54721469" w14:textId="77777777" w:rsidR="00661D8E" w:rsidRPr="00E77497" w:rsidRDefault="00661D8E" w:rsidP="00613655">
      <w:pPr>
        <w:pStyle w:val="Alg4"/>
        <w:numPr>
          <w:ilvl w:val="0"/>
          <w:numId w:val="428"/>
        </w:numPr>
      </w:pPr>
      <w:r w:rsidRPr="00E77497">
        <w:t>Return</w:t>
      </w:r>
      <w:r>
        <w:t xml:space="preserve"> NormalCompletion(</w:t>
      </w:r>
      <w:r w:rsidRPr="00126ECD">
        <w:rPr>
          <w:rFonts w:ascii="Arial" w:hAnsi="Arial" w:cs="Arial"/>
        </w:rPr>
        <w:t>empty</w:t>
      </w:r>
      <w:r>
        <w:t>)</w:t>
      </w:r>
      <w:r w:rsidRPr="00E77497">
        <w:t>.</w:t>
      </w:r>
    </w:p>
    <w:p w14:paraId="3785DFFB" w14:textId="77777777" w:rsidR="00661D8E" w:rsidRPr="00F059D4" w:rsidRDefault="00661D8E" w:rsidP="00661D8E">
      <w:pPr>
        <w:pStyle w:val="SyntaxLabel"/>
        <w:rPr>
          <w:rFonts w:ascii="Courier New" w:hAnsi="Courier New"/>
          <w:b/>
        </w:rPr>
      </w:pPr>
      <w:r w:rsidRPr="00D33B87">
        <w:rPr>
          <w:rStyle w:val="SyntaxSymbol"/>
        </w:rPr>
        <w:t>ArrayAssignmentPattern</w:t>
      </w:r>
      <w:r w:rsidRPr="00E77497">
        <w:t xml:space="preserve"> </w:t>
      </w:r>
      <w:r w:rsidRPr="00E77497">
        <w:rPr>
          <w:b/>
        </w:rPr>
        <w:t>:</w:t>
      </w:r>
      <w:r>
        <w:rPr>
          <w:b/>
        </w:rPr>
        <w:t xml:space="preserve"> </w:t>
      </w:r>
      <w:r w:rsidRPr="00D33B87">
        <w:rPr>
          <w:rStyle w:val="SyntaxTerminal"/>
        </w:rPr>
        <w:t>[ ]</w:t>
      </w:r>
    </w:p>
    <w:p w14:paraId="25EE5FE0" w14:textId="77777777" w:rsidR="00661D8E" w:rsidRDefault="00661D8E" w:rsidP="00613655">
      <w:pPr>
        <w:pStyle w:val="Alg4"/>
        <w:numPr>
          <w:ilvl w:val="0"/>
          <w:numId w:val="429"/>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44E0D6FC" w14:textId="77777777" w:rsidR="00661D8E" w:rsidRDefault="00661D8E" w:rsidP="00613655">
      <w:pPr>
        <w:pStyle w:val="Alg4"/>
        <w:numPr>
          <w:ilvl w:val="0"/>
          <w:numId w:val="429"/>
        </w:numPr>
      </w:pPr>
      <w:r>
        <w:t>ReturnIfAbrupt(</w:t>
      </w:r>
      <w:r w:rsidRPr="00402531">
        <w:rPr>
          <w:i/>
          <w:iCs/>
        </w:rPr>
        <w:t>iterator</w:t>
      </w:r>
      <w:r>
        <w:t>).</w:t>
      </w:r>
    </w:p>
    <w:p w14:paraId="00A46DBF" w14:textId="77777777" w:rsidR="00661D8E" w:rsidRPr="00E77497" w:rsidRDefault="00661D8E" w:rsidP="00613655">
      <w:pPr>
        <w:pStyle w:val="Alg4"/>
        <w:numPr>
          <w:ilvl w:val="0"/>
          <w:numId w:val="429"/>
        </w:numPr>
      </w:pPr>
      <w:r w:rsidRPr="00E77497">
        <w:t>Return</w:t>
      </w:r>
      <w:r>
        <w:t xml:space="preserve"> NormalCompletion(</w:t>
      </w:r>
      <w:r w:rsidRPr="00126ECD">
        <w:rPr>
          <w:rFonts w:ascii="Arial" w:hAnsi="Arial" w:cs="Arial"/>
        </w:rPr>
        <w:t>empty</w:t>
      </w:r>
      <w:r>
        <w:t>)</w:t>
      </w:r>
      <w:r w:rsidRPr="00E77497">
        <w:t>.</w:t>
      </w:r>
    </w:p>
    <w:p w14:paraId="3F12F6F4" w14:textId="77777777" w:rsidR="00661D8E" w:rsidRPr="00E77497" w:rsidRDefault="00661D8E" w:rsidP="00661D8E">
      <w:pPr>
        <w:pStyle w:val="SyntaxLabel"/>
        <w:rPr>
          <w:rFonts w:ascii="Courier New" w:hAnsi="Courier New" w:cs="Courier New"/>
          <w:b/>
        </w:rPr>
      </w:pPr>
      <w:r w:rsidRPr="00D33B87">
        <w:rPr>
          <w:rStyle w:val="SyntaxSymbol"/>
        </w:rPr>
        <w:t>ArrayAssignmentPattern</w:t>
      </w:r>
      <w:r w:rsidRPr="00E77497">
        <w:t xml:space="preserve"> </w:t>
      </w:r>
      <w:r w:rsidRPr="00E77497">
        <w:rPr>
          <w:b/>
        </w:rPr>
        <w:t>:</w:t>
      </w:r>
      <w:r>
        <w:t xml:space="preserve"> </w:t>
      </w:r>
      <w:r w:rsidRPr="00D33B87">
        <w:rPr>
          <w:rStyle w:val="SyntaxTerminal"/>
        </w:rPr>
        <w:t>[</w:t>
      </w:r>
      <w:r>
        <w:rPr>
          <w:rFonts w:ascii="Courier New" w:hAnsi="Courier New" w:cs="Courier New"/>
          <w:b/>
        </w:rPr>
        <w:t xml:space="preserve"> </w:t>
      </w:r>
      <w:r w:rsidRPr="00D33B87">
        <w:rPr>
          <w:rStyle w:val="SyntaxSymbol"/>
        </w:rPr>
        <w:t>Elision</w:t>
      </w:r>
      <w:r>
        <w:t xml:space="preserve"> </w:t>
      </w:r>
      <w:r w:rsidRPr="00D33B87">
        <w:rPr>
          <w:rStyle w:val="SyntaxTerminal"/>
        </w:rPr>
        <w:t>]</w:t>
      </w:r>
    </w:p>
    <w:p w14:paraId="5598BBD1" w14:textId="77777777" w:rsidR="00661D8E" w:rsidRDefault="00661D8E" w:rsidP="00613655">
      <w:pPr>
        <w:pStyle w:val="Alg4"/>
        <w:numPr>
          <w:ilvl w:val="0"/>
          <w:numId w:val="430"/>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5F6A29AD" w14:textId="77777777" w:rsidR="00661D8E" w:rsidRDefault="00661D8E" w:rsidP="00613655">
      <w:pPr>
        <w:pStyle w:val="Alg4"/>
        <w:numPr>
          <w:ilvl w:val="0"/>
          <w:numId w:val="430"/>
        </w:numPr>
      </w:pPr>
      <w:r>
        <w:t>ReturnIfAbrupt(</w:t>
      </w:r>
      <w:r w:rsidRPr="00402531">
        <w:rPr>
          <w:i/>
          <w:iCs/>
        </w:rPr>
        <w:t>iterator</w:t>
      </w:r>
      <w:r>
        <w:t>).</w:t>
      </w:r>
    </w:p>
    <w:p w14:paraId="06CDA925" w14:textId="77777777" w:rsidR="00661D8E" w:rsidRPr="00E77497" w:rsidRDefault="00661D8E" w:rsidP="00613655">
      <w:pPr>
        <w:pStyle w:val="Alg4"/>
        <w:numPr>
          <w:ilvl w:val="0"/>
          <w:numId w:val="430"/>
        </w:numPr>
      </w:pPr>
      <w:r w:rsidRPr="00E77497">
        <w:t>Return</w:t>
      </w:r>
      <w:r>
        <w:t xml:space="preserve"> the result of performing IteratorDestructuringAssignmentEvaluation of</w:t>
      </w:r>
      <w:r w:rsidRPr="00E77497">
        <w:t xml:space="preserve"> </w:t>
      </w:r>
      <w:r w:rsidRPr="00D33B87">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1ADE9502" w14:textId="77777777" w:rsidR="00661D8E" w:rsidRPr="00B820AB" w:rsidRDefault="00661D8E" w:rsidP="00661D8E">
      <w:pPr>
        <w:pStyle w:val="SyntaxLabel"/>
        <w:rPr>
          <w:rFonts w:ascii="Courier New" w:hAnsi="Courier New" w:cs="Courier New"/>
          <w:b/>
        </w:rPr>
      </w:pPr>
      <w:r w:rsidRPr="001D22B7">
        <w:rPr>
          <w:rStyle w:val="SyntaxSymbol"/>
        </w:rPr>
        <w:t>ArrayAssignmentPattern</w:t>
      </w:r>
      <w:r w:rsidRPr="00E77497">
        <w:t xml:space="preserve"> </w:t>
      </w:r>
      <w:r w:rsidRPr="00C7794D">
        <w:rPr>
          <w:b/>
        </w:rPr>
        <w:t>:</w:t>
      </w:r>
      <w:r w:rsidRPr="004D1BD1">
        <w:t xml:space="preserve"> </w:t>
      </w:r>
      <w:r w:rsidRPr="00D33B87">
        <w:rPr>
          <w:rStyle w:val="SyntaxTerminal"/>
        </w:rPr>
        <w:t>[</w:t>
      </w:r>
      <w:r w:rsidRPr="003B4312">
        <w:rPr>
          <w:rFonts w:ascii="Courier New" w:hAnsi="Courier New" w:cs="Courier New"/>
          <w:b/>
        </w:rPr>
        <w:t xml:space="preserve"> </w:t>
      </w:r>
      <w:r w:rsidRPr="001D22B7">
        <w:rPr>
          <w:rStyle w:val="SyntaxSymbol"/>
        </w:rPr>
        <w:t>Elision</w:t>
      </w:r>
      <w:r w:rsidRPr="008B7F6F">
        <w:rPr>
          <w:rFonts w:cs="Arial"/>
          <w:vertAlign w:val="subscript"/>
        </w:rPr>
        <w:t>opt</w:t>
      </w:r>
      <w:r w:rsidRPr="006B6D0A" w:rsidDel="000E305D">
        <w:t xml:space="preserve"> </w:t>
      </w:r>
      <w:r w:rsidRPr="001D22B7">
        <w:rPr>
          <w:rStyle w:val="SyntaxSymbol"/>
        </w:rPr>
        <w:t>AssignmentRestElement</w:t>
      </w:r>
      <w:r w:rsidRPr="00E65A34">
        <w:rPr>
          <w:rFonts w:cs="Arial"/>
          <w:vertAlign w:val="subscript"/>
        </w:rPr>
        <w:t xml:space="preserve"> </w:t>
      </w:r>
      <w:r w:rsidRPr="00D33B87">
        <w:rPr>
          <w:rStyle w:val="SyntaxTerminal"/>
        </w:rPr>
        <w:t>]</w:t>
      </w:r>
    </w:p>
    <w:p w14:paraId="680739C7" w14:textId="77777777" w:rsidR="00661D8E" w:rsidRDefault="00661D8E" w:rsidP="00613655">
      <w:pPr>
        <w:pStyle w:val="Alg4"/>
        <w:numPr>
          <w:ilvl w:val="0"/>
          <w:numId w:val="431"/>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78406F24" w14:textId="77777777" w:rsidR="00661D8E" w:rsidRDefault="00661D8E" w:rsidP="00613655">
      <w:pPr>
        <w:pStyle w:val="Alg4"/>
        <w:numPr>
          <w:ilvl w:val="0"/>
          <w:numId w:val="431"/>
        </w:numPr>
      </w:pPr>
      <w:r>
        <w:t>ReturnIfAbrupt(</w:t>
      </w:r>
      <w:r w:rsidRPr="00402531">
        <w:rPr>
          <w:i/>
          <w:iCs/>
        </w:rPr>
        <w:t>iterator</w:t>
      </w:r>
      <w:r>
        <w:t>).</w:t>
      </w:r>
    </w:p>
    <w:p w14:paraId="5AF4AED7" w14:textId="77777777" w:rsidR="00661D8E" w:rsidRPr="00E77497" w:rsidRDefault="00661D8E" w:rsidP="00613655">
      <w:pPr>
        <w:pStyle w:val="Alg4"/>
        <w:numPr>
          <w:ilvl w:val="0"/>
          <w:numId w:val="431"/>
        </w:numPr>
      </w:pPr>
      <w:r>
        <w:t>I</w:t>
      </w:r>
      <w:r w:rsidRPr="00E77497">
        <w:t xml:space="preserve">f </w:t>
      </w:r>
      <w:r w:rsidRPr="00597D1C">
        <w:rPr>
          <w:i/>
        </w:rPr>
        <w:t>Elision</w:t>
      </w:r>
      <w:r>
        <w:t xml:space="preserve"> is </w:t>
      </w:r>
      <w:r w:rsidRPr="00E77497">
        <w:t xml:space="preserve">present, </w:t>
      </w:r>
      <w:r>
        <w:t>then</w:t>
      </w:r>
    </w:p>
    <w:p w14:paraId="77E44432" w14:textId="77777777" w:rsidR="00661D8E" w:rsidRDefault="00661D8E" w:rsidP="00613655">
      <w:pPr>
        <w:pStyle w:val="Alg4"/>
        <w:numPr>
          <w:ilvl w:val="1"/>
          <w:numId w:val="431"/>
        </w:numPr>
      </w:pPr>
      <w:r>
        <w:t xml:space="preserve">Let </w:t>
      </w:r>
      <w:r>
        <w:rPr>
          <w:i/>
        </w:rPr>
        <w:t>status</w:t>
      </w:r>
      <w:r>
        <w:t xml:space="preserve"> be the result of performing IteratorDestructuringAssignmentEvaluation of</w:t>
      </w:r>
      <w:r w:rsidRPr="00E77497">
        <w:t xml:space="preserve"> </w:t>
      </w:r>
      <w:r w:rsidRPr="00D33B87">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0B19270E" w14:textId="77777777" w:rsidR="00661D8E" w:rsidRDefault="00661D8E" w:rsidP="00613655">
      <w:pPr>
        <w:pStyle w:val="Alg4"/>
        <w:numPr>
          <w:ilvl w:val="1"/>
          <w:numId w:val="431"/>
        </w:numPr>
      </w:pPr>
      <w:r>
        <w:t>ReturnIfAbrupt(</w:t>
      </w:r>
      <w:r>
        <w:rPr>
          <w:i/>
        </w:rPr>
        <w:t>status</w:t>
      </w:r>
      <w:r>
        <w:t>).</w:t>
      </w:r>
    </w:p>
    <w:p w14:paraId="5EFC0559" w14:textId="77777777" w:rsidR="00661D8E" w:rsidRPr="00E77497" w:rsidRDefault="00661D8E" w:rsidP="00613655">
      <w:pPr>
        <w:pStyle w:val="Alg4"/>
        <w:numPr>
          <w:ilvl w:val="0"/>
          <w:numId w:val="431"/>
        </w:numPr>
      </w:pPr>
      <w:r>
        <w:t>Return the result of performing IteratorDestructuringAssignmentEvaluation of</w:t>
      </w:r>
      <w:r w:rsidRPr="00E77497">
        <w:t xml:space="preserve"> </w:t>
      </w:r>
      <w:r w:rsidRPr="001D22B7">
        <w:rPr>
          <w:rStyle w:val="SyntaxSymbol"/>
        </w:rPr>
        <w:t>AssignmentRestElement</w:t>
      </w:r>
      <w:r w:rsidRPr="00E77497">
        <w:rPr>
          <w:rFonts w:ascii="Courier New" w:hAnsi="Courier New" w:cs="Courier New"/>
          <w:b/>
        </w:rPr>
        <w:t xml:space="preserve"> </w:t>
      </w:r>
      <w:r>
        <w:t>with</w:t>
      </w:r>
      <w:r w:rsidRPr="00E77497">
        <w:t xml:space="preserve"> </w:t>
      </w:r>
      <w:r w:rsidRPr="00402531">
        <w:rPr>
          <w:i/>
          <w:iCs/>
        </w:rPr>
        <w:t>iterator</w:t>
      </w:r>
      <w:r w:rsidRPr="00C9532C" w:rsidDel="004B5D52">
        <w:rPr>
          <w:i/>
        </w:rPr>
        <w:t xml:space="preserve"> </w:t>
      </w:r>
      <w:r w:rsidRPr="00E77497">
        <w:t xml:space="preserve">as the </w:t>
      </w:r>
      <w:r>
        <w:t>argument</w:t>
      </w:r>
      <w:r w:rsidRPr="00E77497">
        <w:t>.</w:t>
      </w:r>
    </w:p>
    <w:p w14:paraId="05660931" w14:textId="77777777" w:rsidR="00661D8E" w:rsidRPr="00E77497" w:rsidRDefault="00661D8E" w:rsidP="00661D8E">
      <w:pPr>
        <w:pStyle w:val="SyntaxLabel"/>
      </w:pPr>
      <w:r w:rsidRPr="001D22B7">
        <w:rPr>
          <w:rStyle w:val="SyntaxSymbol"/>
        </w:rPr>
        <w:t xml:space="preserve">ArrayAssignmentPattern </w:t>
      </w:r>
      <w:r w:rsidRPr="00E77497">
        <w:rPr>
          <w:b/>
        </w:rPr>
        <w:t xml:space="preserve">: </w:t>
      </w:r>
      <w:r w:rsidRPr="00D33B87">
        <w:rPr>
          <w:rStyle w:val="SyntaxTerminal"/>
        </w:rPr>
        <w:t>[</w:t>
      </w:r>
      <w:r w:rsidRPr="00E77497">
        <w:t xml:space="preserve"> </w:t>
      </w:r>
      <w:r w:rsidRPr="001D22B7">
        <w:rPr>
          <w:rStyle w:val="SyntaxSymbol"/>
        </w:rPr>
        <w:t>AssignmentElementList</w:t>
      </w:r>
      <w:r>
        <w:rPr>
          <w:rFonts w:ascii="Courier New" w:hAnsi="Courier New" w:cs="Courier New"/>
          <w:b/>
        </w:rPr>
        <w:t xml:space="preserve"> </w:t>
      </w:r>
      <w:r w:rsidRPr="00D33B87">
        <w:rPr>
          <w:rStyle w:val="SyntaxTerminal"/>
        </w:rPr>
        <w:t>]</w:t>
      </w:r>
    </w:p>
    <w:p w14:paraId="367B58D2" w14:textId="77777777" w:rsidR="00661D8E" w:rsidRDefault="00661D8E" w:rsidP="00613655">
      <w:pPr>
        <w:pStyle w:val="Alg4"/>
        <w:numPr>
          <w:ilvl w:val="0"/>
          <w:numId w:val="432"/>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350B36B9" w14:textId="77777777" w:rsidR="00661D8E" w:rsidRDefault="00661D8E" w:rsidP="00613655">
      <w:pPr>
        <w:pStyle w:val="Alg4"/>
        <w:numPr>
          <w:ilvl w:val="0"/>
          <w:numId w:val="432"/>
        </w:numPr>
      </w:pPr>
      <w:r>
        <w:t>ReturnIfAbrupt(</w:t>
      </w:r>
      <w:r w:rsidRPr="00402531">
        <w:rPr>
          <w:i/>
          <w:iCs/>
        </w:rPr>
        <w:t>iterator</w:t>
      </w:r>
      <w:r>
        <w:t>).</w:t>
      </w:r>
    </w:p>
    <w:p w14:paraId="0A3F2729" w14:textId="77777777" w:rsidR="00661D8E" w:rsidRPr="00E77497" w:rsidRDefault="00661D8E" w:rsidP="00613655">
      <w:pPr>
        <w:pStyle w:val="Alg4"/>
        <w:numPr>
          <w:ilvl w:val="0"/>
          <w:numId w:val="432"/>
        </w:numPr>
      </w:pPr>
      <w:r>
        <w:t>Return the result of performing IteratorDestructuringAssignmentEvaluation of</w:t>
      </w:r>
      <w:r w:rsidRPr="00E77497">
        <w:t xml:space="preserve"> </w:t>
      </w:r>
      <w:r w:rsidRPr="001D22B7">
        <w:rPr>
          <w:rStyle w:val="SyntaxSymbol"/>
        </w:rPr>
        <w:t>AssignmentElementList</w:t>
      </w:r>
      <w:r w:rsidRPr="00E77497">
        <w:rPr>
          <w:rFonts w:ascii="Courier New" w:hAnsi="Courier New" w:cs="Courier New"/>
          <w:b/>
        </w:rPr>
        <w:t xml:space="preserve"> </w:t>
      </w:r>
      <w:r w:rsidRPr="00E77497">
        <w:t xml:space="preserve">using </w:t>
      </w:r>
      <w:r w:rsidRPr="00402531">
        <w:rPr>
          <w:i/>
          <w:iCs/>
        </w:rPr>
        <w:t>iterator</w:t>
      </w:r>
      <w:r w:rsidRPr="00C9532C" w:rsidDel="004B5D52">
        <w:rPr>
          <w:i/>
        </w:rPr>
        <w:t xml:space="preserve"> </w:t>
      </w:r>
      <w:r w:rsidRPr="00E77497">
        <w:t xml:space="preserve">as the </w:t>
      </w:r>
      <w:r>
        <w:t>argument</w:t>
      </w:r>
      <w:r w:rsidRPr="00E77497">
        <w:t>.</w:t>
      </w:r>
    </w:p>
    <w:p w14:paraId="33CDFC1A" w14:textId="77777777" w:rsidR="00661D8E" w:rsidRPr="00E77497" w:rsidRDefault="00661D8E" w:rsidP="00661D8E">
      <w:pPr>
        <w:pStyle w:val="SyntaxLabel"/>
      </w:pPr>
      <w:r w:rsidRPr="001D22B7">
        <w:rPr>
          <w:rStyle w:val="SyntaxSymbol"/>
        </w:rPr>
        <w:t xml:space="preserve">ArrayAssignmentPattern </w:t>
      </w:r>
      <w:r w:rsidRPr="00E77497">
        <w:rPr>
          <w:b/>
        </w:rPr>
        <w:t xml:space="preserve">: </w:t>
      </w:r>
      <w:r w:rsidRPr="00D33B87">
        <w:rPr>
          <w:rStyle w:val="SyntaxTerminal"/>
        </w:rPr>
        <w:t>[</w:t>
      </w:r>
      <w:r w:rsidRPr="00E77497">
        <w:t xml:space="preserve"> </w:t>
      </w:r>
      <w:r w:rsidRPr="001D22B7">
        <w:rPr>
          <w:rStyle w:val="SyntaxSymbol"/>
        </w:rPr>
        <w:t>AssignmentElementList</w:t>
      </w:r>
      <w:r w:rsidRPr="00E77497">
        <w:rPr>
          <w:rFonts w:ascii="Courier New" w:hAnsi="Courier New" w:cs="Courier New"/>
          <w:b/>
        </w:rPr>
        <w:t xml:space="preserve"> </w:t>
      </w:r>
      <w:r w:rsidRPr="00D33B87">
        <w:rPr>
          <w:rStyle w:val="SyntaxTerminal"/>
        </w:rPr>
        <w:t>,</w:t>
      </w:r>
      <w:r w:rsidRPr="00E77497">
        <w:rPr>
          <w:rFonts w:ascii="Courier New" w:hAnsi="Courier New" w:cs="Courier New"/>
          <w:b/>
        </w:rPr>
        <w:t xml:space="preserve"> </w:t>
      </w:r>
      <w:r w:rsidRPr="001D22B7">
        <w:rPr>
          <w:rStyle w:val="SyntaxSymbol"/>
        </w:rPr>
        <w:t>Elision</w:t>
      </w:r>
      <w:r w:rsidRPr="00E77497">
        <w:rPr>
          <w:rFonts w:cs="Arial"/>
          <w:vertAlign w:val="subscript"/>
        </w:rPr>
        <w:t>opt</w:t>
      </w:r>
      <w:r w:rsidRPr="00E77497">
        <w:rPr>
          <w:rFonts w:ascii="Courier New" w:hAnsi="Courier New" w:cs="Courier New"/>
          <w:b/>
        </w:rPr>
        <w:t xml:space="preserve"> </w:t>
      </w:r>
      <w:r w:rsidRPr="001D22B7">
        <w:rPr>
          <w:rStyle w:val="SyntaxSymbol"/>
        </w:rPr>
        <w:t>AssignmentRestElement</w:t>
      </w:r>
      <w:r w:rsidRPr="00C521E0">
        <w:rPr>
          <w:rStyle w:val="SyntaxSymbol"/>
          <w:rFonts w:cs="Arial"/>
          <w:vertAlign w:val="subscript"/>
        </w:rPr>
        <w:t>opt</w:t>
      </w:r>
      <w:r w:rsidRPr="00E77497">
        <w:rPr>
          <w:rFonts w:cs="Arial"/>
          <w:vertAlign w:val="subscript"/>
        </w:rPr>
        <w:t xml:space="preserve"> </w:t>
      </w:r>
      <w:r w:rsidRPr="00D33B87">
        <w:rPr>
          <w:rStyle w:val="SyntaxTerminal"/>
        </w:rPr>
        <w:t>]</w:t>
      </w:r>
    </w:p>
    <w:p w14:paraId="004D51BB" w14:textId="77777777" w:rsidR="00661D8E" w:rsidRDefault="00661D8E" w:rsidP="00613655">
      <w:pPr>
        <w:pStyle w:val="Alg4"/>
        <w:numPr>
          <w:ilvl w:val="0"/>
          <w:numId w:val="433"/>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31453612" w14:textId="77777777" w:rsidR="00661D8E" w:rsidRDefault="00661D8E" w:rsidP="00613655">
      <w:pPr>
        <w:pStyle w:val="Alg4"/>
        <w:numPr>
          <w:ilvl w:val="0"/>
          <w:numId w:val="433"/>
        </w:numPr>
      </w:pPr>
      <w:r>
        <w:t>ReturnIfAbrupt(</w:t>
      </w:r>
      <w:r w:rsidRPr="00402531">
        <w:rPr>
          <w:i/>
          <w:iCs/>
        </w:rPr>
        <w:t>iterator</w:t>
      </w:r>
      <w:r>
        <w:t>).</w:t>
      </w:r>
    </w:p>
    <w:p w14:paraId="473820CA" w14:textId="77777777" w:rsidR="00661D8E" w:rsidRPr="00E77497" w:rsidRDefault="00661D8E" w:rsidP="00613655">
      <w:pPr>
        <w:pStyle w:val="Alg4"/>
        <w:numPr>
          <w:ilvl w:val="0"/>
          <w:numId w:val="433"/>
        </w:numPr>
      </w:pPr>
      <w:r w:rsidRPr="00E77497">
        <w:t xml:space="preserve">Let </w:t>
      </w:r>
      <w:r>
        <w:rPr>
          <w:i/>
        </w:rPr>
        <w:t>status</w:t>
      </w:r>
      <w:r>
        <w:t xml:space="preserve"> </w:t>
      </w:r>
      <w:r w:rsidRPr="00E77497">
        <w:t xml:space="preserve">be the result of </w:t>
      </w:r>
      <w:r>
        <w:t>performing IteratorDestructuringAssignmentEvaluation of</w:t>
      </w:r>
      <w:r w:rsidRPr="00E77497">
        <w:t xml:space="preserve"> </w:t>
      </w:r>
      <w:r w:rsidRPr="001D22B7">
        <w:rPr>
          <w:rStyle w:val="SyntaxSymbol"/>
        </w:rPr>
        <w:t>AssignmentElementList</w:t>
      </w:r>
      <w:r w:rsidRPr="00E77497">
        <w:rPr>
          <w:rFonts w:ascii="Courier New" w:hAnsi="Courier New" w:cs="Courier New"/>
          <w:b/>
        </w:rPr>
        <w:t xml:space="preserve"> </w:t>
      </w:r>
      <w:r w:rsidRPr="00E77497">
        <w:t xml:space="preserve">using </w:t>
      </w:r>
      <w:r w:rsidRPr="00402531">
        <w:rPr>
          <w:i/>
          <w:iCs/>
        </w:rPr>
        <w:t>iterator</w:t>
      </w:r>
      <w:r w:rsidRPr="00C9532C" w:rsidDel="004B5D52">
        <w:rPr>
          <w:i/>
        </w:rPr>
        <w:t xml:space="preserve"> </w:t>
      </w:r>
      <w:r w:rsidRPr="00E77497">
        <w:t xml:space="preserve">as the </w:t>
      </w:r>
      <w:r>
        <w:t>argument</w:t>
      </w:r>
      <w:r w:rsidRPr="00E77497">
        <w:t>.</w:t>
      </w:r>
    </w:p>
    <w:p w14:paraId="4F4EBBD9" w14:textId="77777777" w:rsidR="00661D8E" w:rsidRDefault="00661D8E" w:rsidP="00613655">
      <w:pPr>
        <w:pStyle w:val="Alg4"/>
        <w:numPr>
          <w:ilvl w:val="0"/>
          <w:numId w:val="433"/>
        </w:numPr>
      </w:pPr>
      <w:r>
        <w:t>ReturnIfAbrupt(</w:t>
      </w:r>
      <w:r>
        <w:rPr>
          <w:i/>
        </w:rPr>
        <w:t>status</w:t>
      </w:r>
      <w:r>
        <w:t>).</w:t>
      </w:r>
    </w:p>
    <w:p w14:paraId="1A896533" w14:textId="77777777" w:rsidR="00661D8E" w:rsidRPr="00E77497" w:rsidRDefault="00661D8E" w:rsidP="00613655">
      <w:pPr>
        <w:pStyle w:val="Alg4"/>
        <w:numPr>
          <w:ilvl w:val="0"/>
          <w:numId w:val="433"/>
        </w:numPr>
      </w:pPr>
      <w:r>
        <w:t>I</w:t>
      </w:r>
      <w:r w:rsidRPr="00E77497">
        <w:t xml:space="preserve">f </w:t>
      </w:r>
      <w:r w:rsidRPr="00597D1C">
        <w:rPr>
          <w:i/>
        </w:rPr>
        <w:t>Elision</w:t>
      </w:r>
      <w:r>
        <w:t xml:space="preserve"> is </w:t>
      </w:r>
      <w:r w:rsidRPr="00E77497">
        <w:t xml:space="preserve">present, </w:t>
      </w:r>
      <w:r>
        <w:t>then</w:t>
      </w:r>
    </w:p>
    <w:p w14:paraId="23FC288D" w14:textId="77777777" w:rsidR="00661D8E" w:rsidRDefault="00661D8E" w:rsidP="00613655">
      <w:pPr>
        <w:pStyle w:val="Alg4"/>
        <w:numPr>
          <w:ilvl w:val="1"/>
          <w:numId w:val="433"/>
        </w:numPr>
      </w:pPr>
      <w:r>
        <w:t xml:space="preserve">Let </w:t>
      </w:r>
      <w:r>
        <w:rPr>
          <w:i/>
        </w:rPr>
        <w:t>status</w:t>
      </w:r>
      <w:r>
        <w:t xml:space="preserve"> be the result of performing IteratorDestructuringAssignmentEvaluation of</w:t>
      </w:r>
      <w:r w:rsidRPr="00E77497">
        <w:t xml:space="preserve"> </w:t>
      </w:r>
      <w:r w:rsidRPr="00597D1C">
        <w:rPr>
          <w:i/>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1BAC6697" w14:textId="77777777" w:rsidR="00661D8E" w:rsidRDefault="00661D8E" w:rsidP="00613655">
      <w:pPr>
        <w:pStyle w:val="Alg4"/>
        <w:numPr>
          <w:ilvl w:val="1"/>
          <w:numId w:val="433"/>
        </w:numPr>
      </w:pPr>
      <w:r>
        <w:t>ReturnIfAbrupt(</w:t>
      </w:r>
      <w:r>
        <w:rPr>
          <w:i/>
        </w:rPr>
        <w:t>status</w:t>
      </w:r>
      <w:r>
        <w:t>).</w:t>
      </w:r>
    </w:p>
    <w:p w14:paraId="3FE87FA1" w14:textId="77777777" w:rsidR="00661D8E" w:rsidRPr="004F79DA" w:rsidRDefault="00661D8E" w:rsidP="00613655">
      <w:pPr>
        <w:pStyle w:val="Alg4"/>
        <w:numPr>
          <w:ilvl w:val="0"/>
          <w:numId w:val="433"/>
        </w:numPr>
      </w:pPr>
      <w:r w:rsidRPr="00E77497">
        <w:t xml:space="preserve">If </w:t>
      </w:r>
      <w:r w:rsidRPr="001D22B7">
        <w:rPr>
          <w:rStyle w:val="SyntaxSymbol"/>
        </w:rPr>
        <w:t>AssignmentRestElement</w:t>
      </w:r>
      <w:r w:rsidRPr="00E77497">
        <w:t xml:space="preserve"> is present, then </w:t>
      </w:r>
      <w:r>
        <w:t>return the result of performing IteratorDestructuringAssignmentEvaluation of</w:t>
      </w:r>
      <w:r w:rsidRPr="00E77497">
        <w:t xml:space="preserve"> </w:t>
      </w:r>
      <w:r w:rsidRPr="001D22B7">
        <w:rPr>
          <w:rStyle w:val="SyntaxSymbol"/>
        </w:rPr>
        <w:t>AssignmentRestElement</w:t>
      </w:r>
      <w:r w:rsidRPr="00E77497">
        <w:rPr>
          <w:rFonts w:ascii="Courier New" w:hAnsi="Courier New" w:cs="Courier New"/>
          <w:b/>
        </w:rPr>
        <w:t xml:space="preserve"> </w:t>
      </w:r>
      <w:r>
        <w:t>with</w:t>
      </w:r>
      <w:r w:rsidRPr="00E77497">
        <w:t xml:space="preserve"> </w:t>
      </w:r>
      <w:r w:rsidRPr="00402531">
        <w:rPr>
          <w:i/>
          <w:iCs/>
        </w:rPr>
        <w:t>iterator</w:t>
      </w:r>
      <w:r w:rsidRPr="00EA0311" w:rsidDel="004D6903">
        <w:rPr>
          <w:i/>
        </w:rPr>
        <w:t xml:space="preserve"> </w:t>
      </w:r>
      <w:r w:rsidRPr="00E77497">
        <w:t xml:space="preserve">as the </w:t>
      </w:r>
      <w:r>
        <w:t>argument</w:t>
      </w:r>
      <w:r w:rsidRPr="00E77497">
        <w:t>.</w:t>
      </w:r>
    </w:p>
    <w:p w14:paraId="557515FC" w14:textId="77777777" w:rsidR="00661D8E" w:rsidRPr="0058620A" w:rsidRDefault="00661D8E" w:rsidP="00613655">
      <w:pPr>
        <w:pStyle w:val="Alg4"/>
        <w:numPr>
          <w:ilvl w:val="0"/>
          <w:numId w:val="433"/>
        </w:numPr>
        <w:rPr>
          <w:b/>
        </w:rPr>
      </w:pPr>
      <w:r w:rsidRPr="004F79DA">
        <w:t>Return</w:t>
      </w:r>
      <w:r w:rsidRPr="0058620A">
        <w:rPr>
          <w:b/>
        </w:rPr>
        <w:t xml:space="preserve"> </w:t>
      </w:r>
      <w:r w:rsidRPr="0058620A">
        <w:rPr>
          <w:i/>
        </w:rPr>
        <w:t>lastIndex</w:t>
      </w:r>
      <w:r>
        <w:t>.</w:t>
      </w:r>
    </w:p>
    <w:p w14:paraId="07D93DDD" w14:textId="77777777" w:rsidR="00661D8E" w:rsidRPr="001D22B7" w:rsidRDefault="00661D8E" w:rsidP="00661D8E">
      <w:pPr>
        <w:pStyle w:val="SyntaxLabel"/>
        <w:rPr>
          <w:rStyle w:val="SyntaxSymbol"/>
        </w:rPr>
      </w:pPr>
      <w:r w:rsidRPr="001D22B7">
        <w:rPr>
          <w:rStyle w:val="SyntaxSymbol"/>
        </w:rPr>
        <w:t xml:space="preserve">AssignmentPropertyList </w:t>
      </w:r>
      <w:r w:rsidRPr="00E77497">
        <w:rPr>
          <w:b/>
        </w:rPr>
        <w:t xml:space="preserve">: </w:t>
      </w:r>
      <w:r w:rsidRPr="001D22B7">
        <w:rPr>
          <w:rStyle w:val="SyntaxSymbol"/>
        </w:rPr>
        <w:t>AssignmentPropertyList</w:t>
      </w:r>
      <w:r w:rsidRPr="00E77497">
        <w:t xml:space="preserve"> </w:t>
      </w:r>
      <w:r w:rsidRPr="00D33B87">
        <w:rPr>
          <w:rStyle w:val="SyntaxTerminal"/>
        </w:rPr>
        <w:t>,</w:t>
      </w:r>
      <w:r w:rsidRPr="00E77497">
        <w:t xml:space="preserve"> </w:t>
      </w:r>
      <w:r w:rsidRPr="001D22B7">
        <w:rPr>
          <w:rStyle w:val="SyntaxSymbol"/>
        </w:rPr>
        <w:t>AssignmentProperty</w:t>
      </w:r>
    </w:p>
    <w:p w14:paraId="34270E8B" w14:textId="77777777" w:rsidR="00661D8E" w:rsidRPr="00E77497" w:rsidRDefault="00661D8E" w:rsidP="00613655">
      <w:pPr>
        <w:pStyle w:val="Alg4"/>
        <w:numPr>
          <w:ilvl w:val="0"/>
          <w:numId w:val="434"/>
        </w:numPr>
      </w:pPr>
      <w:r>
        <w:t xml:space="preserve">Let </w:t>
      </w:r>
      <w:r w:rsidRPr="004712DB">
        <w:rPr>
          <w:i/>
        </w:rPr>
        <w:t>status</w:t>
      </w:r>
      <w:r>
        <w:t xml:space="preserve"> be the result of performing DestructuringAssignmentEvaluation for</w:t>
      </w:r>
      <w:r w:rsidRPr="00E77497">
        <w:t xml:space="preserve"> </w:t>
      </w:r>
      <w:r w:rsidRPr="001D22B7">
        <w:rPr>
          <w:rStyle w:val="SyntaxSymbol"/>
        </w:rPr>
        <w:t>AssignmentPropertyList</w:t>
      </w:r>
      <w:r w:rsidRPr="00E77497">
        <w:t xml:space="preserve"> </w:t>
      </w:r>
      <w:r>
        <w:t>using</w:t>
      </w:r>
      <w:r w:rsidRPr="00E77497">
        <w:t xml:space="preserve"> </w:t>
      </w:r>
      <w:r w:rsidRPr="00E77497">
        <w:rPr>
          <w:i/>
        </w:rPr>
        <w:t>obj</w:t>
      </w:r>
      <w:r w:rsidRPr="00E77497">
        <w:t xml:space="preserve"> as the </w:t>
      </w:r>
      <w:r>
        <w:t>argument</w:t>
      </w:r>
      <w:r w:rsidRPr="00E77497">
        <w:t>.</w:t>
      </w:r>
    </w:p>
    <w:p w14:paraId="5965BA5E" w14:textId="77777777" w:rsidR="00661D8E" w:rsidRDefault="00661D8E" w:rsidP="00613655">
      <w:pPr>
        <w:pStyle w:val="Alg4"/>
        <w:numPr>
          <w:ilvl w:val="0"/>
          <w:numId w:val="434"/>
        </w:numPr>
      </w:pPr>
      <w:r>
        <w:t>ReturnIfAbrupt(</w:t>
      </w:r>
      <w:r w:rsidRPr="006A5E27">
        <w:rPr>
          <w:i/>
        </w:rPr>
        <w:t>status</w:t>
      </w:r>
      <w:r>
        <w:t>).</w:t>
      </w:r>
    </w:p>
    <w:p w14:paraId="2EAB9A1E" w14:textId="77777777" w:rsidR="00661D8E" w:rsidRPr="00E77497" w:rsidRDefault="00661D8E" w:rsidP="00613655">
      <w:pPr>
        <w:pStyle w:val="Alg4"/>
        <w:numPr>
          <w:ilvl w:val="0"/>
          <w:numId w:val="434"/>
        </w:numPr>
      </w:pPr>
      <w:r>
        <w:t>Return the result of performing DestructuringAssignmentEvaluation for</w:t>
      </w:r>
      <w:r w:rsidRPr="001D22B7">
        <w:rPr>
          <w:rStyle w:val="SyntaxSymbol"/>
        </w:rPr>
        <w:t xml:space="preserve"> AssignmentProperty</w:t>
      </w:r>
      <w:r w:rsidRPr="00E77497">
        <w:t xml:space="preserve"> </w:t>
      </w:r>
      <w:r>
        <w:t>using</w:t>
      </w:r>
      <w:r w:rsidRPr="00E77497">
        <w:t xml:space="preserve"> </w:t>
      </w:r>
      <w:r w:rsidRPr="00E77497">
        <w:rPr>
          <w:i/>
        </w:rPr>
        <w:t>obj</w:t>
      </w:r>
      <w:r w:rsidRPr="00E77497">
        <w:t xml:space="preserve"> as the </w:t>
      </w:r>
      <w:r>
        <w:t>argument</w:t>
      </w:r>
      <w:r w:rsidRPr="00E77497">
        <w:t>.</w:t>
      </w:r>
    </w:p>
    <w:p w14:paraId="08442EF1" w14:textId="77777777" w:rsidR="00661D8E" w:rsidRPr="00E77497" w:rsidRDefault="00661D8E" w:rsidP="00661D8E">
      <w:pPr>
        <w:pStyle w:val="Alg4"/>
      </w:pPr>
    </w:p>
    <w:p w14:paraId="3AC99650" w14:textId="77777777" w:rsidR="00661D8E" w:rsidRPr="001D22B7" w:rsidRDefault="00661D8E" w:rsidP="00661D8E">
      <w:pPr>
        <w:pStyle w:val="SyntaxLabel"/>
        <w:rPr>
          <w:rStyle w:val="SyntaxSymbol"/>
        </w:rPr>
      </w:pPr>
      <w:r w:rsidRPr="001D22B7">
        <w:rPr>
          <w:rStyle w:val="SyntaxSymbol"/>
        </w:rPr>
        <w:t xml:space="preserve">AssignmentProperty </w:t>
      </w:r>
      <w:r w:rsidRPr="00E77497">
        <w:rPr>
          <w:b/>
        </w:rPr>
        <w:t xml:space="preserve">: </w:t>
      </w:r>
      <w:r w:rsidRPr="001D22B7">
        <w:rPr>
          <w:rStyle w:val="SyntaxSymbol"/>
        </w:rPr>
        <w:t>IdentifierReference Initializer</w:t>
      </w:r>
      <w:r w:rsidRPr="001E1EC2">
        <w:rPr>
          <w:rFonts w:eastAsia="Times New Roman" w:cs="Arial"/>
          <w:vertAlign w:val="subscript"/>
        </w:rPr>
        <w:t>opt</w:t>
      </w:r>
    </w:p>
    <w:p w14:paraId="62984ED5" w14:textId="77777777" w:rsidR="00661D8E" w:rsidRDefault="00661D8E" w:rsidP="00613655">
      <w:pPr>
        <w:pStyle w:val="Alg4"/>
        <w:numPr>
          <w:ilvl w:val="0"/>
          <w:numId w:val="435"/>
        </w:numPr>
      </w:pPr>
      <w:r w:rsidRPr="004418C4">
        <w:t xml:space="preserve">Let </w:t>
      </w:r>
      <w:r w:rsidRPr="004418C4">
        <w:rPr>
          <w:i/>
        </w:rPr>
        <w:t>P</w:t>
      </w:r>
      <w:r w:rsidRPr="004418C4">
        <w:t xml:space="preserve"> be </w:t>
      </w:r>
      <w:r>
        <w:t xml:space="preserve">StringValue of </w:t>
      </w:r>
      <w:r w:rsidRPr="00D33B87">
        <w:rPr>
          <w:rStyle w:val="SyntaxSymbol"/>
        </w:rPr>
        <w:t>IdentifierReference</w:t>
      </w:r>
      <w:r w:rsidRPr="004418C4">
        <w:t>.</w:t>
      </w:r>
    </w:p>
    <w:p w14:paraId="08151E12" w14:textId="77777777" w:rsidR="00661D8E" w:rsidRPr="00E77497" w:rsidRDefault="00661D8E" w:rsidP="00613655">
      <w:pPr>
        <w:pStyle w:val="Alg4"/>
        <w:numPr>
          <w:ilvl w:val="0"/>
          <w:numId w:val="435"/>
        </w:numPr>
      </w:pPr>
      <w:r w:rsidRPr="00E77497">
        <w:t xml:space="preserve">Let </w:t>
      </w:r>
      <w:r w:rsidRPr="00E77497">
        <w:rPr>
          <w:i/>
        </w:rPr>
        <w:t>v</w:t>
      </w:r>
      <w:r w:rsidRPr="00E77497">
        <w:t xml:space="preserve"> be Get</w:t>
      </w:r>
      <w:r>
        <w:t>(</w:t>
      </w:r>
      <w:r>
        <w:rPr>
          <w:i/>
        </w:rPr>
        <w:t>obj</w:t>
      </w:r>
      <w:r>
        <w:t>,</w:t>
      </w:r>
      <w:r w:rsidRPr="00E77497">
        <w:t xml:space="preserve"> </w:t>
      </w:r>
      <w:r w:rsidRPr="004418C4">
        <w:rPr>
          <w:i/>
        </w:rPr>
        <w:t>P</w:t>
      </w:r>
      <w:r>
        <w:rPr>
          <w:iCs/>
        </w:rPr>
        <w:t>)</w:t>
      </w:r>
      <w:r w:rsidRPr="00E77497">
        <w:t>.</w:t>
      </w:r>
    </w:p>
    <w:p w14:paraId="2D2F401A" w14:textId="77777777" w:rsidR="00661D8E" w:rsidRDefault="00661D8E" w:rsidP="00613655">
      <w:pPr>
        <w:pStyle w:val="Alg4"/>
        <w:numPr>
          <w:ilvl w:val="0"/>
          <w:numId w:val="435"/>
        </w:numPr>
      </w:pPr>
      <w:r>
        <w:t>ReturnIfAbrupt(</w:t>
      </w:r>
      <w:r>
        <w:rPr>
          <w:i/>
        </w:rPr>
        <w:t>v</w:t>
      </w:r>
      <w:r>
        <w:t>).</w:t>
      </w:r>
    </w:p>
    <w:p w14:paraId="08BAFBB1" w14:textId="77777777" w:rsidR="00661D8E" w:rsidRPr="00E77497" w:rsidRDefault="00661D8E" w:rsidP="00613655">
      <w:pPr>
        <w:pStyle w:val="Alg4"/>
        <w:numPr>
          <w:ilvl w:val="0"/>
          <w:numId w:val="435"/>
        </w:numPr>
      </w:pPr>
      <w:r w:rsidRPr="00E77497">
        <w:t xml:space="preserve">If </w:t>
      </w:r>
      <w:r w:rsidRPr="00E77497">
        <w:rPr>
          <w:i/>
        </w:rPr>
        <w:t>Initial</w:t>
      </w:r>
      <w:r>
        <w:rPr>
          <w:i/>
        </w:rPr>
        <w:t>ize</w:t>
      </w:r>
      <w:r w:rsidRPr="00E77497">
        <w:rPr>
          <w:i/>
        </w:rPr>
        <w:t>r</w:t>
      </w:r>
      <w:r w:rsidRPr="00E77497">
        <w:rPr>
          <w:vertAlign w:val="subscript"/>
        </w:rPr>
        <w:t>opt</w:t>
      </w:r>
      <w:r w:rsidRPr="00E77497">
        <w:t xml:space="preserve"> is present</w:t>
      </w:r>
      <w:r w:rsidRPr="008A65A0">
        <w:t xml:space="preserve"> </w:t>
      </w:r>
      <w:r>
        <w:t xml:space="preserve">and </w:t>
      </w:r>
      <w:r w:rsidRPr="001E1845">
        <w:rPr>
          <w:i/>
        </w:rPr>
        <w:t>v</w:t>
      </w:r>
      <w:r>
        <w:t xml:space="preserve"> is </w:t>
      </w:r>
      <w:r w:rsidRPr="001E1845">
        <w:rPr>
          <w:b/>
        </w:rPr>
        <w:t>undefined</w:t>
      </w:r>
      <w:r w:rsidRPr="00E77497">
        <w:t>, then</w:t>
      </w:r>
    </w:p>
    <w:p w14:paraId="08566B67" w14:textId="77777777" w:rsidR="00661D8E" w:rsidRPr="00E77497" w:rsidRDefault="00661D8E" w:rsidP="00613655">
      <w:pPr>
        <w:pStyle w:val="Alg4"/>
        <w:numPr>
          <w:ilvl w:val="1"/>
          <w:numId w:val="435"/>
        </w:numPr>
      </w:pPr>
      <w:r w:rsidRPr="00E77497">
        <w:t xml:space="preserve">Let </w:t>
      </w:r>
      <w:r>
        <w:rPr>
          <w:i/>
        </w:rPr>
        <w:t>defaultValue</w:t>
      </w:r>
      <w:r w:rsidRPr="00E77497">
        <w:t xml:space="preserve"> be the result of evaluating</w:t>
      </w:r>
      <w:r w:rsidRPr="00E77497">
        <w:rPr>
          <w:i/>
        </w:rPr>
        <w:t xml:space="preserve"> </w:t>
      </w:r>
      <w:r w:rsidRPr="00D33B87">
        <w:rPr>
          <w:rStyle w:val="SyntaxSymbol"/>
        </w:rPr>
        <w:t>Initializer</w:t>
      </w:r>
      <w:r w:rsidRPr="00E77497">
        <w:t>.</w:t>
      </w:r>
    </w:p>
    <w:p w14:paraId="7663076F" w14:textId="77777777" w:rsidR="00661D8E" w:rsidRPr="00E77497" w:rsidRDefault="00661D8E" w:rsidP="00613655">
      <w:pPr>
        <w:pStyle w:val="Alg4"/>
        <w:numPr>
          <w:ilvl w:val="1"/>
          <w:numId w:val="435"/>
        </w:numPr>
      </w:pPr>
      <w:r>
        <w:t xml:space="preserve">Let </w:t>
      </w:r>
      <w:r w:rsidRPr="001E28FF">
        <w:rPr>
          <w:i/>
        </w:rPr>
        <w:t>v</w:t>
      </w:r>
      <w:r>
        <w:t xml:space="preserve"> be ToObject(GetValue(</w:t>
      </w:r>
      <w:r w:rsidRPr="001E28FF">
        <w:rPr>
          <w:i/>
        </w:rPr>
        <w:t>defaultValue</w:t>
      </w:r>
      <w:r>
        <w:rPr>
          <w:iCs/>
        </w:rPr>
        <w:t>)</w:t>
      </w:r>
      <w:r>
        <w:t>).</w:t>
      </w:r>
    </w:p>
    <w:p w14:paraId="5021364B" w14:textId="77777777" w:rsidR="00661D8E" w:rsidRDefault="00661D8E" w:rsidP="00613655">
      <w:pPr>
        <w:pStyle w:val="Alg4"/>
        <w:numPr>
          <w:ilvl w:val="1"/>
          <w:numId w:val="435"/>
        </w:numPr>
      </w:pPr>
      <w:r>
        <w:t>ReturnIfAbrupt(</w:t>
      </w:r>
      <w:r>
        <w:rPr>
          <w:i/>
        </w:rPr>
        <w:t>v</w:t>
      </w:r>
      <w:r>
        <w:t>).</w:t>
      </w:r>
    </w:p>
    <w:p w14:paraId="252CB696" w14:textId="77777777" w:rsidR="00661D8E" w:rsidRPr="00E77497" w:rsidRDefault="00661D8E" w:rsidP="00613655">
      <w:pPr>
        <w:pStyle w:val="Alg4"/>
        <w:numPr>
          <w:ilvl w:val="0"/>
          <w:numId w:val="435"/>
        </w:numPr>
      </w:pPr>
      <w:r w:rsidRPr="00E77497">
        <w:t xml:space="preserve">Let </w:t>
      </w:r>
      <w:r w:rsidRPr="00E77497">
        <w:rPr>
          <w:i/>
        </w:rPr>
        <w:t>lref</w:t>
      </w:r>
      <w:r w:rsidRPr="00E77497">
        <w:t xml:space="preserve"> be </w:t>
      </w:r>
      <w:r>
        <w:t>ResolveBinding(</w:t>
      </w:r>
      <w:r w:rsidRPr="001D22B7">
        <w:rPr>
          <w:rStyle w:val="SyntaxSymbol"/>
        </w:rPr>
        <w:t>P)</w:t>
      </w:r>
      <w:r w:rsidRPr="00E77497">
        <w:t>.</w:t>
      </w:r>
    </w:p>
    <w:p w14:paraId="3F655C14" w14:textId="77777777" w:rsidR="00661D8E" w:rsidRPr="00E77497" w:rsidRDefault="00661D8E" w:rsidP="00613655">
      <w:pPr>
        <w:pStyle w:val="Alg4"/>
        <w:numPr>
          <w:ilvl w:val="0"/>
          <w:numId w:val="435"/>
        </w:numPr>
      </w:pPr>
      <w:r>
        <w:t>Return</w:t>
      </w:r>
      <w:r w:rsidRPr="00E77497">
        <w:t xml:space="preserve"> PutValue(</w:t>
      </w:r>
      <w:r w:rsidRPr="00E77497">
        <w:rPr>
          <w:i/>
        </w:rPr>
        <w:t>lref</w:t>
      </w:r>
      <w:r w:rsidRPr="00E77497">
        <w:t>,</w:t>
      </w:r>
      <w:r w:rsidRPr="00E77497">
        <w:rPr>
          <w:i/>
        </w:rPr>
        <w:t>v</w:t>
      </w:r>
      <w:r w:rsidRPr="00E77497">
        <w:t>).</w:t>
      </w:r>
    </w:p>
    <w:p w14:paraId="2E8A3EF6" w14:textId="77777777" w:rsidR="00661D8E" w:rsidRPr="001D22B7" w:rsidRDefault="00661D8E" w:rsidP="00661D8E">
      <w:pPr>
        <w:pStyle w:val="SyntaxLabel"/>
        <w:rPr>
          <w:rStyle w:val="SyntaxSymbol"/>
        </w:rPr>
      </w:pPr>
      <w:r w:rsidRPr="001D22B7">
        <w:rPr>
          <w:rStyle w:val="SyntaxSymbol"/>
        </w:rPr>
        <w:t xml:space="preserve">AssignmentProperty </w:t>
      </w:r>
      <w:r w:rsidRPr="00E77497">
        <w:rPr>
          <w:b/>
        </w:rPr>
        <w:t xml:space="preserve">: </w:t>
      </w:r>
      <w:r w:rsidRPr="001D22B7">
        <w:rPr>
          <w:rStyle w:val="SyntaxSymbol"/>
        </w:rPr>
        <w:t xml:space="preserve">PropertyName : </w:t>
      </w:r>
      <w:r w:rsidRPr="00D33B87">
        <w:rPr>
          <w:rStyle w:val="SyntaxSymbol"/>
        </w:rPr>
        <w:t>AssignmentElement</w:t>
      </w:r>
    </w:p>
    <w:p w14:paraId="089E3917" w14:textId="77777777" w:rsidR="00661D8E" w:rsidRPr="00E77497" w:rsidRDefault="00661D8E" w:rsidP="00613655">
      <w:pPr>
        <w:pStyle w:val="Alg4"/>
        <w:numPr>
          <w:ilvl w:val="0"/>
          <w:numId w:val="436"/>
        </w:numPr>
      </w:pPr>
      <w:r w:rsidRPr="00E77497">
        <w:t xml:space="preserve">Let </w:t>
      </w:r>
      <w:r w:rsidRPr="00E77497">
        <w:rPr>
          <w:i/>
        </w:rPr>
        <w:t>name</w:t>
      </w:r>
      <w:r w:rsidRPr="00E77497">
        <w:t xml:space="preserve"> be </w:t>
      </w:r>
      <w:r w:rsidRPr="00820342">
        <w:t xml:space="preserve"> </w:t>
      </w:r>
      <w:r w:rsidRPr="00E77497">
        <w:t>the result of evaluating</w:t>
      </w:r>
      <w:r>
        <w:t xml:space="preserve"> </w:t>
      </w:r>
      <w:r w:rsidRPr="001D22B7">
        <w:rPr>
          <w:rStyle w:val="SyntaxSymbol"/>
        </w:rPr>
        <w:t>PropertyName</w:t>
      </w:r>
      <w:r w:rsidRPr="00E77497">
        <w:t>.</w:t>
      </w:r>
    </w:p>
    <w:p w14:paraId="3900D30A" w14:textId="77777777" w:rsidR="00661D8E" w:rsidRDefault="00661D8E" w:rsidP="00613655">
      <w:pPr>
        <w:pStyle w:val="Alg4"/>
        <w:numPr>
          <w:ilvl w:val="0"/>
          <w:numId w:val="436"/>
        </w:numPr>
      </w:pPr>
      <w:r>
        <w:t>ReturnIfAbrupt(</w:t>
      </w:r>
      <w:r>
        <w:rPr>
          <w:i/>
        </w:rPr>
        <w:t>name</w:t>
      </w:r>
      <w:r>
        <w:t>).</w:t>
      </w:r>
    </w:p>
    <w:p w14:paraId="6FACFC80" w14:textId="77777777" w:rsidR="00661D8E" w:rsidRDefault="00661D8E" w:rsidP="00613655">
      <w:pPr>
        <w:pStyle w:val="Alg4"/>
        <w:numPr>
          <w:ilvl w:val="0"/>
          <w:numId w:val="436"/>
        </w:numPr>
      </w:pPr>
      <w:r>
        <w:t>Return the result of performing KeyedDestructuringAssignmentEvaluation of</w:t>
      </w:r>
      <w:r w:rsidRPr="00E77497">
        <w:t xml:space="preserve"> </w:t>
      </w:r>
      <w:r w:rsidRPr="001D22B7">
        <w:rPr>
          <w:rStyle w:val="SyntaxSymbol"/>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p>
    <w:p w14:paraId="5A5F9A7B" w14:textId="77777777" w:rsidR="00661D8E" w:rsidRPr="00E77497" w:rsidRDefault="00661D8E" w:rsidP="00661D8E">
      <w:pPr>
        <w:pStyle w:val="40"/>
      </w:pPr>
      <w:r w:rsidRPr="00E77497">
        <w:t xml:space="preserve">Runtime Semantics: </w:t>
      </w:r>
      <w:r>
        <w:t>IteratorDestructuringAssignment</w:t>
      </w:r>
      <w:r w:rsidRPr="00F059D4">
        <w:rPr>
          <w:spacing w:val="6"/>
        </w:rPr>
        <w:t>Evaluation</w:t>
      </w:r>
      <w:r>
        <w:t xml:space="preserve"> </w:t>
      </w:r>
    </w:p>
    <w:p w14:paraId="20B654C0" w14:textId="77777777" w:rsidR="00661D8E" w:rsidRPr="00E77497" w:rsidRDefault="00661D8E" w:rsidP="00661D8E">
      <w:pPr>
        <w:ind w:left="360"/>
      </w:pPr>
      <w:r w:rsidRPr="00E77497">
        <w:t xml:space="preserve">with parameters </w:t>
      </w:r>
      <w:r w:rsidRPr="001D22B7">
        <w:rPr>
          <w:rStyle w:val="SyntaxSymbol"/>
        </w:rPr>
        <w:t>iterator</w:t>
      </w:r>
      <w:r w:rsidRPr="00E77497">
        <w:t xml:space="preserve"> </w:t>
      </w:r>
    </w:p>
    <w:p w14:paraId="0DDE0B17" w14:textId="77777777" w:rsidR="00661D8E" w:rsidRPr="00F059D4" w:rsidRDefault="00661D8E" w:rsidP="00661D8E">
      <w:pPr>
        <w:pStyle w:val="SyntaxLabel"/>
        <w:rPr>
          <w:vertAlign w:val="subscript"/>
        </w:rPr>
      </w:pPr>
      <w:r w:rsidRPr="001D22B7">
        <w:rPr>
          <w:rStyle w:val="SyntaxSymbol"/>
        </w:rPr>
        <w:t xml:space="preserve">AssignmentElementList </w:t>
      </w:r>
      <w:r w:rsidRPr="00E77497">
        <w:rPr>
          <w:b/>
        </w:rPr>
        <w:t xml:space="preserve">: </w:t>
      </w:r>
      <w:r w:rsidRPr="001D22B7">
        <w:rPr>
          <w:rStyle w:val="SyntaxSymbol"/>
        </w:rPr>
        <w:t>AssignmentElisionElement</w:t>
      </w:r>
      <w:r w:rsidRPr="00E77497">
        <w:rPr>
          <w:rFonts w:cs="Arial"/>
          <w:vertAlign w:val="subscript"/>
        </w:rPr>
        <w:t xml:space="preserve"> </w:t>
      </w:r>
    </w:p>
    <w:p w14:paraId="1A5C33D2" w14:textId="77777777" w:rsidR="00661D8E" w:rsidRPr="00E77497" w:rsidRDefault="00661D8E" w:rsidP="00613655">
      <w:pPr>
        <w:pStyle w:val="Alg4"/>
        <w:numPr>
          <w:ilvl w:val="0"/>
          <w:numId w:val="437"/>
        </w:numPr>
      </w:pPr>
      <w:r>
        <w:t>Return the result of performing IteratorDestructuringAssignmentEvaluation of</w:t>
      </w:r>
      <w:r w:rsidRPr="00E77497">
        <w:t xml:space="preserve"> </w:t>
      </w:r>
      <w:r w:rsidRPr="001D22B7">
        <w:rPr>
          <w:rStyle w:val="SyntaxSymbol"/>
        </w:rPr>
        <w:t>AssignmentElisionElementList</w:t>
      </w:r>
      <w:r w:rsidRPr="00E77497">
        <w:rPr>
          <w:rFonts w:ascii="Courier New" w:hAnsi="Courier New" w:cs="Courier New"/>
          <w:b/>
        </w:rPr>
        <w:t xml:space="preserve"> </w:t>
      </w:r>
      <w:r w:rsidRPr="00E77497">
        <w:t xml:space="preserve">using </w:t>
      </w:r>
      <w:r w:rsidRPr="00402531">
        <w:rPr>
          <w:i/>
          <w:iCs/>
        </w:rPr>
        <w:t>iterator</w:t>
      </w:r>
      <w:r w:rsidRPr="00EA0311" w:rsidDel="004D6903">
        <w:rPr>
          <w:i/>
        </w:rPr>
        <w:t xml:space="preserve"> </w:t>
      </w:r>
      <w:r w:rsidRPr="00E77497">
        <w:t xml:space="preserve">as the </w:t>
      </w:r>
      <w:r>
        <w:rPr>
          <w:i/>
        </w:rPr>
        <w:t>argument</w:t>
      </w:r>
      <w:r w:rsidRPr="00E77497">
        <w:t>.</w:t>
      </w:r>
    </w:p>
    <w:p w14:paraId="5E3CB72F" w14:textId="77777777" w:rsidR="00661D8E" w:rsidRPr="00E77497" w:rsidRDefault="00661D8E" w:rsidP="00661D8E">
      <w:pPr>
        <w:pStyle w:val="SyntaxLabel"/>
        <w:rPr>
          <w:rFonts w:cs="Arial"/>
          <w:vertAlign w:val="subscript"/>
        </w:rPr>
      </w:pPr>
      <w:r w:rsidRPr="001D22B7">
        <w:rPr>
          <w:rStyle w:val="SyntaxSymbol"/>
        </w:rPr>
        <w:t xml:space="preserve">AssignmentElementList </w:t>
      </w:r>
      <w:r w:rsidRPr="00E77497">
        <w:rPr>
          <w:b/>
        </w:rPr>
        <w:t xml:space="preserve">: </w:t>
      </w:r>
      <w:r w:rsidRPr="001D22B7">
        <w:rPr>
          <w:rStyle w:val="SyntaxSymbol"/>
        </w:rPr>
        <w:t xml:space="preserve">AssignmentElementList </w:t>
      </w:r>
      <w:r w:rsidRPr="00CB4D56">
        <w:rPr>
          <w:rStyle w:val="SyntaxTerminal"/>
        </w:rPr>
        <w:t>,</w:t>
      </w:r>
      <w:r w:rsidRPr="001D22B7">
        <w:rPr>
          <w:rStyle w:val="SyntaxSymbol"/>
        </w:rPr>
        <w:t xml:space="preserve"> AssignmentElisionElement</w:t>
      </w:r>
      <w:r w:rsidRPr="00E77497">
        <w:rPr>
          <w:rFonts w:cs="Arial"/>
          <w:vertAlign w:val="subscript"/>
        </w:rPr>
        <w:t xml:space="preserve"> </w:t>
      </w:r>
    </w:p>
    <w:p w14:paraId="5A4C733E" w14:textId="77777777" w:rsidR="00661D8E" w:rsidRPr="00E77497" w:rsidRDefault="00661D8E" w:rsidP="00613655">
      <w:pPr>
        <w:pStyle w:val="Alg4"/>
        <w:numPr>
          <w:ilvl w:val="0"/>
          <w:numId w:val="438"/>
        </w:numPr>
      </w:pPr>
      <w:r w:rsidRPr="00E77497">
        <w:t xml:space="preserve">Let </w:t>
      </w:r>
      <w:r w:rsidRPr="0058620A">
        <w:rPr>
          <w:i/>
        </w:rPr>
        <w:t>status</w:t>
      </w:r>
      <w:r>
        <w:t xml:space="preserve"> </w:t>
      </w:r>
      <w:r w:rsidRPr="00E77497">
        <w:t xml:space="preserve">be the result of </w:t>
      </w:r>
      <w:r>
        <w:t>performing IteratorDestructuringAssignmentEvaluation of</w:t>
      </w:r>
      <w:r w:rsidRPr="00E77497">
        <w:t xml:space="preserve"> </w:t>
      </w:r>
      <w:r w:rsidRPr="001D22B7">
        <w:rPr>
          <w:rStyle w:val="SyntaxSymbol"/>
        </w:rPr>
        <w:t>AssignmentElementList</w:t>
      </w:r>
      <w:r w:rsidRPr="00E77497">
        <w:rPr>
          <w:rFonts w:ascii="Courier New" w:hAnsi="Courier New" w:cs="Courier New"/>
          <w:b/>
        </w:rPr>
        <w:t xml:space="preserve"> </w:t>
      </w:r>
      <w:r w:rsidRPr="00E77497">
        <w:t xml:space="preserve">using </w:t>
      </w:r>
      <w:r w:rsidRPr="00402531">
        <w:rPr>
          <w:i/>
          <w:iCs/>
        </w:rPr>
        <w:t>iterator</w:t>
      </w:r>
      <w:r w:rsidRPr="00EA0311" w:rsidDel="004D6903">
        <w:rPr>
          <w:i/>
        </w:rPr>
        <w:t xml:space="preserve"> </w:t>
      </w:r>
      <w:r w:rsidRPr="00E77497">
        <w:t xml:space="preserve">as the </w:t>
      </w:r>
      <w:r>
        <w:rPr>
          <w:i/>
        </w:rPr>
        <w:t>argument.</w:t>
      </w:r>
    </w:p>
    <w:p w14:paraId="41EE0450" w14:textId="77777777" w:rsidR="00661D8E" w:rsidRDefault="00661D8E" w:rsidP="00613655">
      <w:pPr>
        <w:pStyle w:val="Alg4"/>
        <w:numPr>
          <w:ilvl w:val="0"/>
          <w:numId w:val="438"/>
        </w:numPr>
      </w:pPr>
      <w:r>
        <w:t>ReturnIfAbrupt(</w:t>
      </w:r>
      <w:r>
        <w:rPr>
          <w:i/>
        </w:rPr>
        <w:t>status</w:t>
      </w:r>
      <w:r>
        <w:t>).</w:t>
      </w:r>
    </w:p>
    <w:p w14:paraId="63285564" w14:textId="77777777" w:rsidR="00661D8E" w:rsidRPr="00E77497" w:rsidRDefault="00661D8E" w:rsidP="00613655">
      <w:pPr>
        <w:pStyle w:val="Alg4"/>
        <w:numPr>
          <w:ilvl w:val="0"/>
          <w:numId w:val="438"/>
        </w:numPr>
      </w:pPr>
      <w:r>
        <w:t>Return the result of performing IteratorDestructuringAssignmentEvaluation of</w:t>
      </w:r>
      <w:r w:rsidRPr="00E77497">
        <w:t xml:space="preserve"> </w:t>
      </w:r>
      <w:r w:rsidRPr="001D22B7">
        <w:rPr>
          <w:rStyle w:val="SyntaxSymbol"/>
        </w:rPr>
        <w:t>AssignmentElisionElementList</w:t>
      </w:r>
      <w:r w:rsidRPr="00E77497">
        <w:rPr>
          <w:rFonts w:ascii="Courier New" w:hAnsi="Courier New" w:cs="Courier New"/>
          <w:b/>
        </w:rPr>
        <w:t xml:space="preserve"> </w:t>
      </w:r>
      <w:r w:rsidRPr="00E77497">
        <w:t xml:space="preserve">using </w:t>
      </w:r>
      <w:r w:rsidRPr="00402531">
        <w:rPr>
          <w:i/>
          <w:iCs/>
        </w:rPr>
        <w:t>iterator</w:t>
      </w:r>
      <w:r w:rsidRPr="00F059D4">
        <w:t xml:space="preserve"> </w:t>
      </w:r>
      <w:r w:rsidRPr="00E77497">
        <w:t xml:space="preserve">as the </w:t>
      </w:r>
      <w:r>
        <w:rPr>
          <w:i/>
        </w:rPr>
        <w:t>argument</w:t>
      </w:r>
      <w:r w:rsidRPr="00E77497">
        <w:t>.</w:t>
      </w:r>
    </w:p>
    <w:p w14:paraId="1D60BF7D" w14:textId="77777777" w:rsidR="00661D8E" w:rsidRPr="00E77497" w:rsidRDefault="00661D8E" w:rsidP="00661D8E">
      <w:pPr>
        <w:pStyle w:val="SyntaxLabel"/>
        <w:rPr>
          <w:rFonts w:cs="Arial"/>
          <w:vertAlign w:val="subscript"/>
        </w:rPr>
      </w:pPr>
      <w:r w:rsidRPr="001D22B7">
        <w:rPr>
          <w:rStyle w:val="SyntaxSymbol"/>
        </w:rPr>
        <w:t xml:space="preserve">AssignmentElisionElement </w:t>
      </w:r>
      <w:r w:rsidRPr="00E77497">
        <w:rPr>
          <w:b/>
        </w:rPr>
        <w:t xml:space="preserve">: </w:t>
      </w:r>
      <w:r w:rsidRPr="001D22B7">
        <w:rPr>
          <w:rStyle w:val="SyntaxSymbol"/>
        </w:rPr>
        <w:t>AssignmentElement</w:t>
      </w:r>
      <w:r w:rsidRPr="00E77497">
        <w:rPr>
          <w:rFonts w:cs="Arial"/>
          <w:vertAlign w:val="subscript"/>
        </w:rPr>
        <w:t xml:space="preserve"> </w:t>
      </w:r>
    </w:p>
    <w:p w14:paraId="239ECFF1" w14:textId="77777777" w:rsidR="00661D8E" w:rsidRPr="004F79DA" w:rsidRDefault="00661D8E" w:rsidP="00613655">
      <w:pPr>
        <w:pStyle w:val="Alg4"/>
        <w:numPr>
          <w:ilvl w:val="0"/>
          <w:numId w:val="439"/>
        </w:numPr>
      </w:pPr>
      <w:r w:rsidRPr="001D22B7">
        <w:rPr>
          <w:rStyle w:val="SyntaxSymbol"/>
        </w:rPr>
        <w:t>R</w:t>
      </w:r>
      <w:r>
        <w:t>eturn the result of performing IteratorDestructuringAssignmentEvaluation of</w:t>
      </w:r>
      <w:r w:rsidRPr="00E77497">
        <w:t xml:space="preserve"> </w:t>
      </w:r>
      <w:r w:rsidRPr="001D22B7">
        <w:rPr>
          <w:rStyle w:val="SyntaxSymbol"/>
        </w:rPr>
        <w:t>AssignmentElement</w:t>
      </w:r>
      <w:r w:rsidRPr="00E77497">
        <w:rPr>
          <w:rFonts w:ascii="Courier New" w:hAnsi="Courier New" w:cs="Courier New"/>
          <w:b/>
        </w:rPr>
        <w:t xml:space="preserve"> </w:t>
      </w:r>
      <w:r>
        <w:t>with</w:t>
      </w:r>
      <w:r w:rsidRPr="00E77497">
        <w:t xml:space="preserve"> </w:t>
      </w:r>
      <w:r w:rsidRPr="00402531">
        <w:rPr>
          <w:i/>
          <w:iCs/>
        </w:rPr>
        <w:t>iterator</w:t>
      </w:r>
      <w:r w:rsidRPr="00F059D4">
        <w:t xml:space="preserve"> </w:t>
      </w:r>
      <w:r w:rsidRPr="00E77497">
        <w:t xml:space="preserve">as the </w:t>
      </w:r>
      <w:r>
        <w:t>argument</w:t>
      </w:r>
      <w:r w:rsidRPr="00E77497">
        <w:t>.</w:t>
      </w:r>
    </w:p>
    <w:p w14:paraId="1E9C0680" w14:textId="77777777" w:rsidR="00661D8E" w:rsidRPr="00E77497" w:rsidRDefault="00661D8E" w:rsidP="00661D8E">
      <w:pPr>
        <w:pStyle w:val="SyntaxLabel"/>
        <w:rPr>
          <w:rFonts w:cs="Arial"/>
          <w:vertAlign w:val="subscript"/>
        </w:rPr>
      </w:pPr>
      <w:r w:rsidRPr="001D22B7">
        <w:rPr>
          <w:rStyle w:val="SyntaxSymbol"/>
        </w:rPr>
        <w:t xml:space="preserve">AssignmentElisionElement </w:t>
      </w:r>
      <w:r w:rsidRPr="00E77497">
        <w:rPr>
          <w:b/>
        </w:rPr>
        <w:t xml:space="preserve">: </w:t>
      </w:r>
      <w:r w:rsidRPr="001D22B7">
        <w:rPr>
          <w:rStyle w:val="SyntaxSymbol"/>
        </w:rPr>
        <w:t>Elision</w:t>
      </w:r>
      <w:r w:rsidRPr="00E77497">
        <w:rPr>
          <w:rFonts w:ascii="Courier New" w:hAnsi="Courier New" w:cs="Courier New"/>
          <w:b/>
        </w:rPr>
        <w:t xml:space="preserve"> </w:t>
      </w:r>
      <w:r w:rsidRPr="001D22B7">
        <w:rPr>
          <w:rStyle w:val="SyntaxSymbol"/>
        </w:rPr>
        <w:t>AssignmentElement</w:t>
      </w:r>
      <w:r w:rsidRPr="00E77497">
        <w:rPr>
          <w:rFonts w:cs="Arial"/>
          <w:vertAlign w:val="subscript"/>
        </w:rPr>
        <w:t xml:space="preserve"> </w:t>
      </w:r>
    </w:p>
    <w:p w14:paraId="62B22DF2" w14:textId="77777777" w:rsidR="00661D8E" w:rsidRDefault="00661D8E" w:rsidP="00613655">
      <w:pPr>
        <w:pStyle w:val="Alg4"/>
        <w:numPr>
          <w:ilvl w:val="0"/>
          <w:numId w:val="440"/>
        </w:numPr>
      </w:pPr>
      <w:r>
        <w:t xml:space="preserve">Let </w:t>
      </w:r>
      <w:r>
        <w:rPr>
          <w:i/>
        </w:rPr>
        <w:t>status</w:t>
      </w:r>
      <w:r>
        <w:t xml:space="preserve"> be the result of performing IteratorDestructuringAssignmentEvaluation of</w:t>
      </w:r>
      <w:r w:rsidRPr="00E77497">
        <w:t xml:space="preserve"> </w:t>
      </w:r>
      <w:r w:rsidRPr="00CB4D56">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689987C2" w14:textId="77777777" w:rsidR="00661D8E" w:rsidRDefault="00661D8E" w:rsidP="00613655">
      <w:pPr>
        <w:pStyle w:val="Alg4"/>
        <w:numPr>
          <w:ilvl w:val="0"/>
          <w:numId w:val="440"/>
        </w:numPr>
      </w:pPr>
      <w:r>
        <w:t>ReturnIfAbrupt(</w:t>
      </w:r>
      <w:r>
        <w:rPr>
          <w:i/>
        </w:rPr>
        <w:t>status</w:t>
      </w:r>
      <w:r>
        <w:t>).</w:t>
      </w:r>
    </w:p>
    <w:p w14:paraId="64FA1E6D" w14:textId="77777777" w:rsidR="00661D8E" w:rsidRPr="00E77497" w:rsidRDefault="00661D8E" w:rsidP="00613655">
      <w:pPr>
        <w:pStyle w:val="Alg4"/>
        <w:numPr>
          <w:ilvl w:val="0"/>
          <w:numId w:val="440"/>
        </w:numPr>
      </w:pPr>
      <w:r>
        <w:t>Return the result of performing IteratorDestructuringAssignmentEvaluation of</w:t>
      </w:r>
      <w:r w:rsidRPr="00E77497">
        <w:t xml:space="preserve"> </w:t>
      </w:r>
      <w:r w:rsidRPr="001D22B7">
        <w:rPr>
          <w:rStyle w:val="SyntaxSymbol"/>
        </w:rPr>
        <w:t>AssignmentElement</w:t>
      </w:r>
      <w:r w:rsidRPr="00E77497">
        <w:rPr>
          <w:rFonts w:ascii="Courier New" w:hAnsi="Courier New" w:cs="Courier New"/>
          <w:b/>
        </w:rPr>
        <w:t xml:space="preserve"> </w:t>
      </w:r>
      <w:r>
        <w:t>with</w:t>
      </w:r>
      <w:r w:rsidRPr="00E77497">
        <w:t xml:space="preserve"> </w:t>
      </w:r>
      <w:r w:rsidRPr="00402531">
        <w:rPr>
          <w:i/>
          <w:iCs/>
        </w:rPr>
        <w:t>iterator</w:t>
      </w:r>
      <w:r w:rsidRPr="00EA0311" w:rsidDel="004D6903">
        <w:rPr>
          <w:i/>
        </w:rPr>
        <w:t xml:space="preserve"> </w:t>
      </w:r>
      <w:r w:rsidRPr="00E77497">
        <w:t xml:space="preserve">as the </w:t>
      </w:r>
      <w:r>
        <w:t>argument</w:t>
      </w:r>
      <w:r w:rsidRPr="00E77497">
        <w:t>.</w:t>
      </w:r>
    </w:p>
    <w:p w14:paraId="6A6E2C96" w14:textId="77777777" w:rsidR="00661D8E" w:rsidRPr="00E77497" w:rsidRDefault="00661D8E" w:rsidP="00661D8E">
      <w:pPr>
        <w:pStyle w:val="SyntaxLabel"/>
        <w:rPr>
          <w:rFonts w:cs="Arial"/>
          <w:vertAlign w:val="subscript"/>
        </w:rPr>
      </w:pPr>
      <w:r w:rsidRPr="001D22B7">
        <w:rPr>
          <w:rStyle w:val="SyntaxSymbol"/>
        </w:rPr>
        <w:t xml:space="preserve">Elision </w:t>
      </w:r>
      <w:r w:rsidRPr="00E77497">
        <w:rPr>
          <w:b/>
        </w:rPr>
        <w:t xml:space="preserve">: </w:t>
      </w:r>
      <w:r w:rsidRPr="00CB4D56">
        <w:rPr>
          <w:rStyle w:val="SyntaxTerminal"/>
        </w:rPr>
        <w:t>,</w:t>
      </w:r>
      <w:r w:rsidRPr="00E77497">
        <w:rPr>
          <w:rFonts w:cs="Arial"/>
          <w:vertAlign w:val="subscript"/>
        </w:rPr>
        <w:t xml:space="preserve"> </w:t>
      </w:r>
    </w:p>
    <w:p w14:paraId="1FB17366" w14:textId="77777777" w:rsidR="00661D8E" w:rsidRPr="00E77497" w:rsidRDefault="00661D8E" w:rsidP="00613655">
      <w:pPr>
        <w:pStyle w:val="Alg4"/>
        <w:numPr>
          <w:ilvl w:val="0"/>
          <w:numId w:val="441"/>
        </w:numPr>
      </w:pPr>
      <w:r>
        <w:t>Return IteratorStep(</w:t>
      </w:r>
      <w:r w:rsidRPr="00402531">
        <w:rPr>
          <w:i/>
          <w:iCs/>
        </w:rPr>
        <w:t>iterator</w:t>
      </w:r>
      <w:r>
        <w:t>)</w:t>
      </w:r>
      <w:r w:rsidRPr="00E77497">
        <w:t>.</w:t>
      </w:r>
    </w:p>
    <w:p w14:paraId="75A4E206" w14:textId="77777777" w:rsidR="00661D8E" w:rsidRPr="00E77497" w:rsidRDefault="00661D8E" w:rsidP="00661D8E">
      <w:pPr>
        <w:pStyle w:val="SyntaxLabel"/>
        <w:rPr>
          <w:rFonts w:cs="Arial"/>
          <w:vertAlign w:val="subscript"/>
        </w:rPr>
      </w:pPr>
      <w:r w:rsidRPr="001D22B7">
        <w:rPr>
          <w:rStyle w:val="SyntaxSymbol"/>
        </w:rPr>
        <w:t xml:space="preserve">Elision </w:t>
      </w:r>
      <w:r w:rsidRPr="00E77497">
        <w:rPr>
          <w:b/>
        </w:rPr>
        <w:t xml:space="preserve">: </w:t>
      </w:r>
      <w:r w:rsidRPr="001D22B7">
        <w:rPr>
          <w:rStyle w:val="SyntaxSymbol"/>
        </w:rPr>
        <w:t>Elision</w:t>
      </w:r>
      <w:r>
        <w:rPr>
          <w:rStyle w:val="SyntaxSymbol"/>
        </w:rPr>
        <w:t xml:space="preserve"> </w:t>
      </w:r>
      <w:r w:rsidRPr="00CB4D56">
        <w:rPr>
          <w:rStyle w:val="SyntaxTerminal"/>
        </w:rPr>
        <w:t>,</w:t>
      </w:r>
      <w:r w:rsidRPr="00E77497">
        <w:rPr>
          <w:rFonts w:cs="Arial"/>
          <w:vertAlign w:val="subscript"/>
        </w:rPr>
        <w:t xml:space="preserve"> </w:t>
      </w:r>
    </w:p>
    <w:p w14:paraId="517FF571" w14:textId="77777777" w:rsidR="00661D8E" w:rsidRDefault="00661D8E" w:rsidP="00613655">
      <w:pPr>
        <w:pStyle w:val="Alg4"/>
        <w:numPr>
          <w:ilvl w:val="0"/>
          <w:numId w:val="442"/>
        </w:numPr>
      </w:pPr>
      <w:r>
        <w:t xml:space="preserve">Let </w:t>
      </w:r>
      <w:r>
        <w:rPr>
          <w:i/>
        </w:rPr>
        <w:t>status</w:t>
      </w:r>
      <w:r>
        <w:t xml:space="preserve"> be the result of performing IteratorDestructuringAssignmentEvaluation of</w:t>
      </w:r>
      <w:r w:rsidRPr="00E77497">
        <w:t xml:space="preserve"> </w:t>
      </w:r>
      <w:r w:rsidRPr="00CB4D56">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34F7D43B" w14:textId="77777777" w:rsidR="00661D8E" w:rsidRDefault="00661D8E" w:rsidP="00613655">
      <w:pPr>
        <w:pStyle w:val="Alg4"/>
        <w:numPr>
          <w:ilvl w:val="0"/>
          <w:numId w:val="442"/>
        </w:numPr>
      </w:pPr>
      <w:r>
        <w:t>ReturnIfAbrupt(</w:t>
      </w:r>
      <w:r>
        <w:rPr>
          <w:i/>
        </w:rPr>
        <w:t>status</w:t>
      </w:r>
      <w:r>
        <w:t>).</w:t>
      </w:r>
    </w:p>
    <w:p w14:paraId="2295AFA8" w14:textId="77777777" w:rsidR="00661D8E" w:rsidRPr="00E77497" w:rsidRDefault="00661D8E" w:rsidP="00613655">
      <w:pPr>
        <w:pStyle w:val="Alg4"/>
        <w:numPr>
          <w:ilvl w:val="0"/>
          <w:numId w:val="442"/>
        </w:numPr>
      </w:pPr>
      <w:r>
        <w:t>Return IteratorStep(</w:t>
      </w:r>
      <w:r w:rsidRPr="00402531">
        <w:rPr>
          <w:i/>
          <w:iCs/>
        </w:rPr>
        <w:t>iterator</w:t>
      </w:r>
      <w:r>
        <w:t>)</w:t>
      </w:r>
      <w:r w:rsidRPr="00E77497">
        <w:t>.</w:t>
      </w:r>
    </w:p>
    <w:p w14:paraId="638079CD" w14:textId="77777777" w:rsidR="00661D8E" w:rsidRPr="001D22B7" w:rsidRDefault="00661D8E" w:rsidP="00661D8E">
      <w:pPr>
        <w:pStyle w:val="SyntaxLabel"/>
        <w:rPr>
          <w:rStyle w:val="SyntaxSymbol"/>
        </w:rPr>
      </w:pPr>
      <w:r w:rsidRPr="001D22B7">
        <w:rPr>
          <w:rStyle w:val="SyntaxSymbol"/>
        </w:rPr>
        <w:t>AssignmentElement</w:t>
      </w:r>
      <w:r w:rsidRPr="00CB4D56">
        <w:rPr>
          <w:vertAlign w:val="subscript"/>
        </w:rPr>
        <w:t>[Yield]</w:t>
      </w:r>
      <w:r w:rsidRPr="001D22B7">
        <w:rPr>
          <w:rStyle w:val="SyntaxSymbol"/>
        </w:rPr>
        <w:t xml:space="preserve"> </w:t>
      </w:r>
      <w:r w:rsidRPr="00C7794D">
        <w:rPr>
          <w:b/>
        </w:rPr>
        <w:t>:</w:t>
      </w:r>
      <w:r w:rsidRPr="004D1BD1">
        <w:rPr>
          <w:b/>
        </w:rPr>
        <w:t xml:space="preserve"> </w:t>
      </w:r>
      <w:r w:rsidRPr="001D22B7">
        <w:rPr>
          <w:rStyle w:val="SyntaxSymbol"/>
        </w:rPr>
        <w:t>DestructuringAssignmentTarget</w:t>
      </w:r>
      <w:r>
        <w:rPr>
          <w:rFonts w:cs="Arial"/>
          <w:vertAlign w:val="subscript"/>
        </w:rPr>
        <w:t xml:space="preserve">  </w:t>
      </w:r>
      <w:r w:rsidRPr="00CB4D56">
        <w:rPr>
          <w:rStyle w:val="SyntaxSymbol"/>
        </w:rPr>
        <w:t>Initializer</w:t>
      </w:r>
      <w:r w:rsidRPr="00126ECD">
        <w:rPr>
          <w:rFonts w:cs="Arial"/>
          <w:vertAlign w:val="subscript"/>
        </w:rPr>
        <w:t>opt</w:t>
      </w:r>
    </w:p>
    <w:p w14:paraId="52CD8909" w14:textId="77777777" w:rsidR="00661D8E" w:rsidRPr="00E77497" w:rsidRDefault="00661D8E" w:rsidP="00613655">
      <w:pPr>
        <w:pStyle w:val="Alg4"/>
        <w:numPr>
          <w:ilvl w:val="0"/>
          <w:numId w:val="443"/>
        </w:numPr>
      </w:pPr>
      <w:r w:rsidRPr="00E77497">
        <w:t xml:space="preserve">If </w:t>
      </w:r>
      <w:r w:rsidRPr="001D22B7">
        <w:rPr>
          <w:rStyle w:val="SyntaxSymbol"/>
        </w:rPr>
        <w:t xml:space="preserve">DestructuringAssignmentTarget </w:t>
      </w:r>
      <w:r w:rsidRPr="00E77497">
        <w:t xml:space="preserve">is </w:t>
      </w:r>
      <w:r>
        <w:t xml:space="preserve">neither </w:t>
      </w:r>
      <w:r w:rsidRPr="00E77497">
        <w:t xml:space="preserve">an </w:t>
      </w:r>
      <w:r w:rsidRPr="001D22B7">
        <w:rPr>
          <w:rStyle w:val="SyntaxSymbol"/>
        </w:rPr>
        <w:t xml:space="preserve">ObjectLiteral </w:t>
      </w:r>
      <w:r w:rsidRPr="00CB4D56">
        <w:t>nor an</w:t>
      </w:r>
      <w:r w:rsidRPr="001D22B7">
        <w:rPr>
          <w:rStyle w:val="SyntaxSymbol"/>
        </w:rPr>
        <w:t xml:space="preserve"> ArrayLiteral</w:t>
      </w:r>
      <w:r w:rsidRPr="00E77497">
        <w:t xml:space="preserve"> then</w:t>
      </w:r>
    </w:p>
    <w:p w14:paraId="320EF6C3" w14:textId="77777777" w:rsidR="00661D8E" w:rsidRPr="00E77497" w:rsidRDefault="00661D8E" w:rsidP="00613655">
      <w:pPr>
        <w:pStyle w:val="Alg4"/>
        <w:numPr>
          <w:ilvl w:val="1"/>
          <w:numId w:val="443"/>
        </w:numPr>
      </w:pPr>
      <w:r w:rsidRPr="00E77497">
        <w:t xml:space="preserve">Let </w:t>
      </w:r>
      <w:r w:rsidRPr="007E2D89">
        <w:rPr>
          <w:i/>
        </w:rPr>
        <w:t>lref</w:t>
      </w:r>
      <w:r w:rsidRPr="00E77497">
        <w:t xml:space="preserve"> be the result of evaluating </w:t>
      </w:r>
      <w:r w:rsidRPr="007E2D89">
        <w:rPr>
          <w:rStyle w:val="SyntaxSymbol"/>
        </w:rPr>
        <w:t>DestructuringAssignmentTarget</w:t>
      </w:r>
      <w:r w:rsidRPr="00E77497">
        <w:t>.</w:t>
      </w:r>
    </w:p>
    <w:p w14:paraId="031D5E2D" w14:textId="77777777" w:rsidR="00661D8E" w:rsidRDefault="00661D8E" w:rsidP="00613655">
      <w:pPr>
        <w:pStyle w:val="Alg4"/>
        <w:numPr>
          <w:ilvl w:val="1"/>
          <w:numId w:val="443"/>
        </w:numPr>
      </w:pPr>
      <w:r>
        <w:t>ReturnIfAbrupt(</w:t>
      </w:r>
      <w:r w:rsidRPr="007E2D89">
        <w:rPr>
          <w:i/>
        </w:rPr>
        <w:t>lref</w:t>
      </w:r>
      <w:r>
        <w:t>).</w:t>
      </w:r>
    </w:p>
    <w:p w14:paraId="18B294D4" w14:textId="77777777" w:rsidR="00661D8E" w:rsidRPr="00E77497" w:rsidRDefault="00661D8E" w:rsidP="00613655">
      <w:pPr>
        <w:pStyle w:val="Alg4"/>
        <w:numPr>
          <w:ilvl w:val="0"/>
          <w:numId w:val="443"/>
        </w:numPr>
      </w:pPr>
      <w:r w:rsidRPr="00E77497">
        <w:t xml:space="preserve">Let </w:t>
      </w:r>
      <w:r w:rsidRPr="00CB4D56">
        <w:rPr>
          <w:i/>
        </w:rPr>
        <w:t>next</w:t>
      </w:r>
      <w:r>
        <w:t xml:space="preserve"> </w:t>
      </w:r>
      <w:r w:rsidRPr="00E77497">
        <w:t xml:space="preserve">be </w:t>
      </w:r>
      <w:r>
        <w:t>IteratorStep(</w:t>
      </w:r>
      <w:r w:rsidRPr="00CB4D56">
        <w:rPr>
          <w:i/>
          <w:iCs/>
        </w:rPr>
        <w:t>iterator</w:t>
      </w:r>
      <w:r>
        <w:t>).</w:t>
      </w:r>
    </w:p>
    <w:p w14:paraId="16045081" w14:textId="77777777" w:rsidR="00661D8E" w:rsidRDefault="00661D8E" w:rsidP="00613655">
      <w:pPr>
        <w:pStyle w:val="Alg4"/>
        <w:numPr>
          <w:ilvl w:val="0"/>
          <w:numId w:val="443"/>
        </w:numPr>
      </w:pPr>
      <w:r>
        <w:t>ReturnIfAbrupt(</w:t>
      </w:r>
      <w:r w:rsidRPr="00CB4D56">
        <w:rPr>
          <w:i/>
        </w:rPr>
        <w:t>next</w:t>
      </w:r>
      <w:r>
        <w:t>).</w:t>
      </w:r>
    </w:p>
    <w:p w14:paraId="3E9113EB" w14:textId="77777777" w:rsidR="00661D8E" w:rsidRDefault="00661D8E" w:rsidP="00613655">
      <w:pPr>
        <w:pStyle w:val="Alg4"/>
        <w:numPr>
          <w:ilvl w:val="0"/>
          <w:numId w:val="443"/>
        </w:numPr>
      </w:pPr>
      <w:r w:rsidRPr="00E77497">
        <w:t>If</w:t>
      </w:r>
      <w:r>
        <w:t xml:space="preserve"> </w:t>
      </w:r>
      <w:r w:rsidRPr="00CB4D56">
        <w:rPr>
          <w:i/>
        </w:rPr>
        <w:t>next</w:t>
      </w:r>
      <w:r>
        <w:t xml:space="preserve"> is </w:t>
      </w:r>
      <w:r>
        <w:rPr>
          <w:b/>
        </w:rPr>
        <w:t>false</w:t>
      </w:r>
      <w:r>
        <w:t xml:space="preserve">, then let </w:t>
      </w:r>
      <w:r w:rsidRPr="00CB4D56">
        <w:rPr>
          <w:i/>
        </w:rPr>
        <w:t>v</w:t>
      </w:r>
      <w:r>
        <w:t xml:space="preserve"> be </w:t>
      </w:r>
      <w:r>
        <w:rPr>
          <w:b/>
        </w:rPr>
        <w:t>undefined</w:t>
      </w:r>
      <w:r>
        <w:t xml:space="preserve"> </w:t>
      </w:r>
    </w:p>
    <w:p w14:paraId="5EB5FAE8" w14:textId="77777777" w:rsidR="00661D8E" w:rsidRDefault="00661D8E" w:rsidP="00613655">
      <w:pPr>
        <w:pStyle w:val="Alg4"/>
        <w:numPr>
          <w:ilvl w:val="0"/>
          <w:numId w:val="443"/>
        </w:numPr>
      </w:pPr>
      <w:r>
        <w:t>Else</w:t>
      </w:r>
    </w:p>
    <w:p w14:paraId="06677CA3" w14:textId="77777777" w:rsidR="00661D8E" w:rsidRDefault="00661D8E" w:rsidP="00613655">
      <w:pPr>
        <w:pStyle w:val="Alg4"/>
        <w:numPr>
          <w:ilvl w:val="1"/>
          <w:numId w:val="443"/>
        </w:numPr>
      </w:pPr>
      <w:r>
        <w:t xml:space="preserve">Let </w:t>
      </w:r>
      <w:r w:rsidRPr="00CB4D56">
        <w:rPr>
          <w:i/>
          <w:iCs/>
        </w:rPr>
        <w:t>v</w:t>
      </w:r>
      <w:r>
        <w:t xml:space="preserve"> be IteratorValue(</w:t>
      </w:r>
      <w:r w:rsidRPr="00CB4D56">
        <w:rPr>
          <w:i/>
          <w:iCs/>
        </w:rPr>
        <w:t>next</w:t>
      </w:r>
      <w:r>
        <w:t>).</w:t>
      </w:r>
    </w:p>
    <w:p w14:paraId="4B253156" w14:textId="77777777" w:rsidR="00661D8E" w:rsidRDefault="00661D8E" w:rsidP="00613655">
      <w:pPr>
        <w:pStyle w:val="Alg4"/>
        <w:numPr>
          <w:ilvl w:val="1"/>
          <w:numId w:val="443"/>
        </w:numPr>
      </w:pPr>
      <w:r>
        <w:t>ReturnIfAbrupt(</w:t>
      </w:r>
      <w:r w:rsidRPr="00CB4D56">
        <w:rPr>
          <w:i/>
          <w:iCs/>
        </w:rPr>
        <w:t>v</w:t>
      </w:r>
      <w:r>
        <w:t>).</w:t>
      </w:r>
    </w:p>
    <w:p w14:paraId="6CE28BF4" w14:textId="77777777" w:rsidR="00661D8E" w:rsidRPr="00E77497" w:rsidRDefault="00661D8E" w:rsidP="00613655">
      <w:pPr>
        <w:pStyle w:val="Alg4"/>
        <w:numPr>
          <w:ilvl w:val="0"/>
          <w:numId w:val="443"/>
        </w:numPr>
      </w:pPr>
      <w:r>
        <w:t xml:space="preserve">If </w:t>
      </w:r>
      <w:r w:rsidRPr="00E77497">
        <w:t xml:space="preserve"> </w:t>
      </w:r>
      <w:r w:rsidRPr="00CB4D56">
        <w:rPr>
          <w:rStyle w:val="SyntaxSymbol"/>
        </w:rPr>
        <w:t>Initializer</w:t>
      </w:r>
      <w:r w:rsidRPr="00E77497">
        <w:t xml:space="preserve"> is present</w:t>
      </w:r>
      <w:r>
        <w:t xml:space="preserve"> and </w:t>
      </w:r>
      <w:r w:rsidRPr="00CB4D56">
        <w:rPr>
          <w:i/>
        </w:rPr>
        <w:t>v</w:t>
      </w:r>
      <w:r>
        <w:t xml:space="preserve"> is </w:t>
      </w:r>
      <w:r w:rsidRPr="002D03A6">
        <w:rPr>
          <w:b/>
        </w:rPr>
        <w:t>undefined</w:t>
      </w:r>
      <w:r w:rsidRPr="00E77497">
        <w:t>, then</w:t>
      </w:r>
    </w:p>
    <w:p w14:paraId="4A1FF611" w14:textId="77777777" w:rsidR="00661D8E" w:rsidRPr="00E77497" w:rsidRDefault="00661D8E" w:rsidP="00613655">
      <w:pPr>
        <w:pStyle w:val="Alg4"/>
        <w:numPr>
          <w:ilvl w:val="1"/>
          <w:numId w:val="443"/>
        </w:numPr>
      </w:pPr>
      <w:r w:rsidRPr="00E77497">
        <w:t xml:space="preserve">Let </w:t>
      </w:r>
      <w:r w:rsidRPr="00CB4D56">
        <w:rPr>
          <w:i/>
        </w:rPr>
        <w:t>defaultValue</w:t>
      </w:r>
      <w:r w:rsidRPr="00E77497">
        <w:t xml:space="preserve"> be the result of evaluating </w:t>
      </w:r>
      <w:r w:rsidRPr="00CB4D56">
        <w:rPr>
          <w:rStyle w:val="SyntaxSymbol"/>
        </w:rPr>
        <w:t>Initializer</w:t>
      </w:r>
      <w:r w:rsidRPr="00E77497">
        <w:t>.</w:t>
      </w:r>
    </w:p>
    <w:p w14:paraId="472FCFB4" w14:textId="77777777" w:rsidR="00661D8E" w:rsidRDefault="00661D8E" w:rsidP="00613655">
      <w:pPr>
        <w:pStyle w:val="Alg4"/>
        <w:numPr>
          <w:ilvl w:val="1"/>
          <w:numId w:val="443"/>
        </w:numPr>
      </w:pPr>
      <w:r>
        <w:t xml:space="preserve">Let </w:t>
      </w:r>
      <w:r w:rsidRPr="001E28FF">
        <w:t>v</w:t>
      </w:r>
      <w:r>
        <w:t xml:space="preserve"> be GetValue(</w:t>
      </w:r>
      <w:r w:rsidRPr="00CB4D56">
        <w:rPr>
          <w:i/>
        </w:rPr>
        <w:t>defaultValue</w:t>
      </w:r>
      <w:r>
        <w:t>)</w:t>
      </w:r>
    </w:p>
    <w:p w14:paraId="10400AF4" w14:textId="77777777" w:rsidR="00661D8E" w:rsidRDefault="00661D8E" w:rsidP="00613655">
      <w:pPr>
        <w:pStyle w:val="Alg4"/>
        <w:numPr>
          <w:ilvl w:val="1"/>
          <w:numId w:val="443"/>
        </w:numPr>
      </w:pPr>
      <w:r>
        <w:t>ReturnIfAbrupt(</w:t>
      </w:r>
      <w:r w:rsidRPr="00CB4D56">
        <w:rPr>
          <w:i/>
        </w:rPr>
        <w:t>v</w:t>
      </w:r>
      <w:r>
        <w:t>).</w:t>
      </w:r>
    </w:p>
    <w:p w14:paraId="03F0EEF6" w14:textId="77777777" w:rsidR="00661D8E" w:rsidRPr="00E77497" w:rsidRDefault="00661D8E" w:rsidP="00613655">
      <w:pPr>
        <w:pStyle w:val="Alg4"/>
        <w:numPr>
          <w:ilvl w:val="0"/>
          <w:numId w:val="443"/>
        </w:numPr>
      </w:pPr>
      <w:r w:rsidRPr="00E77497">
        <w:t xml:space="preserve">If </w:t>
      </w:r>
      <w:r w:rsidRPr="001D22B7">
        <w:rPr>
          <w:rStyle w:val="SyntaxSymbol"/>
        </w:rPr>
        <w:t xml:space="preserve">DestructuringAssignmentTarget </w:t>
      </w:r>
      <w:r w:rsidRPr="00E77497">
        <w:t xml:space="preserve">is an </w:t>
      </w:r>
      <w:r w:rsidRPr="001D22B7">
        <w:rPr>
          <w:rStyle w:val="SyntaxSymbol"/>
        </w:rPr>
        <w:t>ObjectLiteral or an ArrayLiteral</w:t>
      </w:r>
      <w:r w:rsidRPr="00E77497">
        <w:t xml:space="preserve"> then</w:t>
      </w:r>
    </w:p>
    <w:p w14:paraId="4D0C0F4F" w14:textId="77777777" w:rsidR="00661D8E" w:rsidRPr="00E77497" w:rsidRDefault="00661D8E" w:rsidP="00613655">
      <w:pPr>
        <w:pStyle w:val="Alg4"/>
        <w:numPr>
          <w:ilvl w:val="1"/>
          <w:numId w:val="443"/>
        </w:numPr>
      </w:pPr>
      <w:r w:rsidRPr="00E77497">
        <w:t xml:space="preserve">Let </w:t>
      </w:r>
      <w:r w:rsidRPr="00CB4D56">
        <w:rPr>
          <w:i/>
        </w:rPr>
        <w:t>nestedAssignmentPattern</w:t>
      </w:r>
      <w:r w:rsidRPr="00E77497">
        <w:t xml:space="preserve"> be the parse of the source code corresponding to </w:t>
      </w:r>
      <w:r w:rsidRPr="003308DD">
        <w:t>DestructuringAssignmentTarget</w:t>
      </w:r>
      <w:r w:rsidRPr="00E77497">
        <w:t xml:space="preserve"> using</w:t>
      </w:r>
      <w:r>
        <w:t xml:space="preserve"> either </w:t>
      </w:r>
      <w:r w:rsidRPr="00CB4D56">
        <w:rPr>
          <w:rStyle w:val="SyntaxSymbol"/>
        </w:rPr>
        <w:t>AssignmentPattern</w:t>
      </w:r>
      <w:r>
        <w:t xml:space="preserve"> or</w:t>
      </w:r>
      <w:r w:rsidRPr="00E77497">
        <w:t xml:space="preserve"> </w:t>
      </w:r>
      <w:r w:rsidRPr="00CB4D56">
        <w:rPr>
          <w:rStyle w:val="SyntaxSymbol"/>
        </w:rPr>
        <w:t>AssignmentPattern</w:t>
      </w:r>
      <w:r w:rsidRPr="00CB4D56">
        <w:rPr>
          <w:rFonts w:ascii="Arial" w:hAnsi="Arial" w:cs="Arial"/>
          <w:vertAlign w:val="subscript"/>
        </w:rPr>
        <w:t>[Yield]</w:t>
      </w:r>
      <w:r w:rsidRPr="00E77497">
        <w:t xml:space="preserve"> as the goal symbol</w:t>
      </w:r>
      <w:r>
        <w:t xml:space="preserve"> depending upon whether this </w:t>
      </w:r>
      <w:r w:rsidRPr="00CB4D56">
        <w:rPr>
          <w:rStyle w:val="SyntaxSymbol"/>
        </w:rPr>
        <w:t>AssignmentElement</w:t>
      </w:r>
      <w:r>
        <w:t xml:space="preserve"> has the </w:t>
      </w:r>
      <w:r w:rsidRPr="00CB4D56">
        <w:rPr>
          <w:rFonts w:ascii="Arial" w:hAnsi="Arial" w:cs="Arial"/>
          <w:vertAlign w:val="subscript"/>
        </w:rPr>
        <w:t>Yield</w:t>
      </w:r>
      <w:r>
        <w:t xml:space="preserve"> parameter.</w:t>
      </w:r>
    </w:p>
    <w:p w14:paraId="62B42F86" w14:textId="77777777" w:rsidR="00661D8E" w:rsidRDefault="00661D8E" w:rsidP="00613655">
      <w:pPr>
        <w:pStyle w:val="Alg4"/>
        <w:numPr>
          <w:ilvl w:val="1"/>
          <w:numId w:val="443"/>
        </w:numPr>
      </w:pPr>
      <w:r>
        <w:t>If Type(</w:t>
      </w:r>
      <w:r w:rsidRPr="00CB4D56">
        <w:rPr>
          <w:i/>
          <w:iCs/>
        </w:rPr>
        <w:t>v</w:t>
      </w:r>
      <w:r>
        <w:t xml:space="preserve">) is not Object, then throw a </w:t>
      </w:r>
      <w:r w:rsidRPr="002B1BC1">
        <w:rPr>
          <w:b/>
          <w:bCs/>
        </w:rPr>
        <w:t>TypeError</w:t>
      </w:r>
      <w:r>
        <w:t xml:space="preserve"> exception.</w:t>
      </w:r>
    </w:p>
    <w:p w14:paraId="3590221D" w14:textId="77777777" w:rsidR="00661D8E" w:rsidRPr="00E77497" w:rsidRDefault="00661D8E" w:rsidP="00613655">
      <w:pPr>
        <w:pStyle w:val="Alg4"/>
        <w:numPr>
          <w:ilvl w:val="1"/>
          <w:numId w:val="443"/>
        </w:numPr>
      </w:pPr>
      <w:r>
        <w:t>Return the result of performing</w:t>
      </w:r>
      <w:r w:rsidRPr="00E77497">
        <w:t xml:space="preserve"> </w:t>
      </w:r>
      <w:r>
        <w:t>DestructuringAssignmentEvaluation of</w:t>
      </w:r>
      <w:r w:rsidRPr="00E77497">
        <w:t xml:space="preserve"> </w:t>
      </w:r>
      <w:r w:rsidRPr="00CB4D56">
        <w:rPr>
          <w:i/>
        </w:rPr>
        <w:t>nestedAssignmentPattern</w:t>
      </w:r>
      <w:r w:rsidRPr="00E77497">
        <w:t xml:space="preserve"> </w:t>
      </w:r>
      <w:r>
        <w:t>with</w:t>
      </w:r>
      <w:r w:rsidRPr="00E77497">
        <w:t xml:space="preserve"> </w:t>
      </w:r>
      <w:r w:rsidRPr="00CB4D56">
        <w:rPr>
          <w:i/>
        </w:rPr>
        <w:t>v</w:t>
      </w:r>
      <w:r w:rsidRPr="00E77497">
        <w:t xml:space="preserve"> as the </w:t>
      </w:r>
      <w:r>
        <w:t>argument</w:t>
      </w:r>
      <w:r w:rsidRPr="00E77497">
        <w:t>.</w:t>
      </w:r>
    </w:p>
    <w:p w14:paraId="757984BB" w14:textId="77777777" w:rsidR="00661D8E" w:rsidRPr="00E77497" w:rsidRDefault="00661D8E" w:rsidP="00613655">
      <w:pPr>
        <w:pStyle w:val="Alg4"/>
        <w:numPr>
          <w:ilvl w:val="0"/>
          <w:numId w:val="443"/>
        </w:numPr>
      </w:pPr>
      <w:r>
        <w:t>Return</w:t>
      </w:r>
      <w:r w:rsidRPr="00E77497">
        <w:t xml:space="preserve"> PutValue(</w:t>
      </w:r>
      <w:r w:rsidRPr="00CB4D56">
        <w:rPr>
          <w:i/>
        </w:rPr>
        <w:t>lref</w:t>
      </w:r>
      <w:r w:rsidRPr="00E77497">
        <w:t>,</w:t>
      </w:r>
      <w:r w:rsidRPr="00CB4D56">
        <w:rPr>
          <w:i/>
        </w:rPr>
        <w:t>v</w:t>
      </w:r>
      <w:r w:rsidRPr="00E77497">
        <w:t>).</w:t>
      </w:r>
    </w:p>
    <w:p w14:paraId="51E5DDBD" w14:textId="77777777" w:rsidR="00661D8E" w:rsidRPr="00E77497" w:rsidRDefault="00661D8E" w:rsidP="00661D8E">
      <w:pPr>
        <w:pStyle w:val="Note"/>
      </w:pPr>
      <w:r>
        <w:t>NOTE</w:t>
      </w:r>
      <w:r>
        <w:tab/>
        <w:t xml:space="preserve">Left to right evaluation order is maintained by evaluating a </w:t>
      </w:r>
      <w:r w:rsidRPr="00A9370F">
        <w:rPr>
          <w:rFonts w:ascii="Times New Roman" w:hAnsi="Times New Roman"/>
          <w:i/>
        </w:rPr>
        <w:t>DestructuringAssignmentTarget</w:t>
      </w:r>
      <w:r>
        <w:t xml:space="preserve"> that is not a destruturing pattern prior to accessing the iterator or evaluating the </w:t>
      </w:r>
      <w:r w:rsidRPr="00A9370F">
        <w:rPr>
          <w:rFonts w:ascii="Times New Roman" w:hAnsi="Times New Roman"/>
          <w:i/>
        </w:rPr>
        <w:t>Initial</w:t>
      </w:r>
      <w:r>
        <w:rPr>
          <w:rFonts w:ascii="Times New Roman" w:hAnsi="Times New Roman"/>
          <w:i/>
        </w:rPr>
        <w:t>ize</w:t>
      </w:r>
      <w:r w:rsidRPr="00A9370F">
        <w:rPr>
          <w:rFonts w:ascii="Times New Roman" w:hAnsi="Times New Roman"/>
          <w:i/>
        </w:rPr>
        <w:t>r</w:t>
      </w:r>
      <w:r w:rsidRPr="00E77497">
        <w:t>.</w:t>
      </w:r>
    </w:p>
    <w:p w14:paraId="7A787366" w14:textId="77777777" w:rsidR="00661D8E" w:rsidRPr="001D22B7" w:rsidRDefault="00661D8E" w:rsidP="00661D8E">
      <w:pPr>
        <w:pStyle w:val="SyntaxLabel"/>
        <w:rPr>
          <w:rStyle w:val="SyntaxSymbol"/>
        </w:rPr>
      </w:pPr>
      <w:r w:rsidRPr="001D22B7">
        <w:rPr>
          <w:rStyle w:val="SyntaxSymbol"/>
        </w:rPr>
        <w:t xml:space="preserve">AssignmentRestElement </w:t>
      </w:r>
      <w:r w:rsidRPr="00C7794D">
        <w:rPr>
          <w:b/>
        </w:rPr>
        <w:t>:</w:t>
      </w:r>
      <w:r w:rsidRPr="004D1BD1">
        <w:t xml:space="preserve"> </w:t>
      </w:r>
      <w:r w:rsidRPr="007E2D89">
        <w:rPr>
          <w:rStyle w:val="SyntaxTerminal"/>
        </w:rPr>
        <w:t>...</w:t>
      </w:r>
      <w:r w:rsidRPr="003B4312">
        <w:rPr>
          <w:b/>
        </w:rPr>
        <w:t xml:space="preserve"> </w:t>
      </w:r>
      <w:r w:rsidRPr="001D22B7">
        <w:rPr>
          <w:rStyle w:val="SyntaxSymbol"/>
        </w:rPr>
        <w:t>DestructuringAssignmentTarget</w:t>
      </w:r>
    </w:p>
    <w:p w14:paraId="79F004CA" w14:textId="77777777" w:rsidR="00661D8E" w:rsidRPr="00E77497" w:rsidRDefault="00661D8E" w:rsidP="00613655">
      <w:pPr>
        <w:pStyle w:val="Alg4"/>
        <w:numPr>
          <w:ilvl w:val="0"/>
          <w:numId w:val="444"/>
        </w:numPr>
      </w:pPr>
      <w:r w:rsidRPr="00E77497">
        <w:t xml:space="preserve">Let </w:t>
      </w:r>
      <w:r w:rsidRPr="00E77497">
        <w:rPr>
          <w:i/>
        </w:rPr>
        <w:t>lref</w:t>
      </w:r>
      <w:r w:rsidRPr="00E77497">
        <w:t xml:space="preserve"> be the result of evaluating </w:t>
      </w:r>
      <w:r w:rsidRPr="007E2D89">
        <w:rPr>
          <w:rStyle w:val="SyntaxSymbol"/>
        </w:rPr>
        <w:t>DestructuringAssignmentTarget</w:t>
      </w:r>
      <w:r w:rsidRPr="00E77497">
        <w:t>.</w:t>
      </w:r>
    </w:p>
    <w:p w14:paraId="07F4B997" w14:textId="77777777" w:rsidR="00661D8E" w:rsidRDefault="00661D8E" w:rsidP="00613655">
      <w:pPr>
        <w:pStyle w:val="Alg4"/>
        <w:numPr>
          <w:ilvl w:val="0"/>
          <w:numId w:val="444"/>
        </w:numPr>
      </w:pPr>
      <w:r>
        <w:t>ReturnIfAbrupt(</w:t>
      </w:r>
      <w:r w:rsidRPr="00E77497">
        <w:rPr>
          <w:i/>
        </w:rPr>
        <w:t>lref</w:t>
      </w:r>
      <w:r>
        <w:t>).</w:t>
      </w:r>
    </w:p>
    <w:p w14:paraId="5280813D" w14:textId="77777777" w:rsidR="00661D8E" w:rsidRPr="00E77497" w:rsidRDefault="00661D8E" w:rsidP="00613655">
      <w:pPr>
        <w:pStyle w:val="Alg4"/>
        <w:numPr>
          <w:ilvl w:val="0"/>
          <w:numId w:val="444"/>
        </w:numPr>
      </w:pPr>
      <w:r w:rsidRPr="00E77497">
        <w:t xml:space="preserve">Let </w:t>
      </w:r>
      <w:r w:rsidRPr="00E77497">
        <w:rPr>
          <w:i/>
        </w:rPr>
        <w:t>A</w:t>
      </w:r>
      <w:r w:rsidRPr="00E77497">
        <w:t xml:space="preserve"> be </w:t>
      </w:r>
      <w:r>
        <w:t>ArrayCreate</w:t>
      </w:r>
      <w:r w:rsidR="006D4B6C">
        <w:t>(</w:t>
      </w:r>
      <w:r>
        <w:t>0</w:t>
      </w:r>
      <w:r w:rsidR="006D4B6C">
        <w:t>)</w:t>
      </w:r>
      <w:r w:rsidRPr="00E77497">
        <w:t>.</w:t>
      </w:r>
    </w:p>
    <w:p w14:paraId="26EAE185" w14:textId="77777777" w:rsidR="00661D8E" w:rsidRPr="00E77497" w:rsidRDefault="00661D8E" w:rsidP="00613655">
      <w:pPr>
        <w:pStyle w:val="Alg4"/>
        <w:numPr>
          <w:ilvl w:val="0"/>
          <w:numId w:val="444"/>
        </w:numPr>
      </w:pPr>
      <w:r w:rsidRPr="00E77497">
        <w:t xml:space="preserve">Let </w:t>
      </w:r>
      <w:r>
        <w:rPr>
          <w:i/>
        </w:rPr>
        <w:t>n</w:t>
      </w:r>
      <w:r w:rsidRPr="00E77497">
        <w:t>=0;</w:t>
      </w:r>
    </w:p>
    <w:p w14:paraId="1BDA756C" w14:textId="77777777" w:rsidR="00661D8E" w:rsidRPr="00E77497" w:rsidRDefault="00661D8E" w:rsidP="00613655">
      <w:pPr>
        <w:pStyle w:val="Alg4"/>
        <w:numPr>
          <w:ilvl w:val="0"/>
          <w:numId w:val="444"/>
        </w:numPr>
      </w:pPr>
      <w:r w:rsidRPr="00E77497">
        <w:t>Repeat</w:t>
      </w:r>
    </w:p>
    <w:p w14:paraId="26D77C5D" w14:textId="77777777" w:rsidR="00661D8E" w:rsidRDefault="00661D8E" w:rsidP="00613655">
      <w:pPr>
        <w:pStyle w:val="Alg4"/>
        <w:numPr>
          <w:ilvl w:val="1"/>
          <w:numId w:val="444"/>
        </w:numPr>
      </w:pPr>
      <w:r>
        <w:t xml:space="preserve">Let </w:t>
      </w:r>
      <w:r w:rsidRPr="004848CA">
        <w:rPr>
          <w:i/>
        </w:rPr>
        <w:t>next</w:t>
      </w:r>
      <w:r>
        <w:t xml:space="preserve"> be IteratorStep(</w:t>
      </w:r>
      <w:r w:rsidRPr="00402531">
        <w:rPr>
          <w:i/>
          <w:iCs/>
        </w:rPr>
        <w:t>iterator</w:t>
      </w:r>
      <w:r>
        <w:t>).</w:t>
      </w:r>
    </w:p>
    <w:p w14:paraId="33CAC43E" w14:textId="77777777" w:rsidR="00661D8E" w:rsidRDefault="00661D8E" w:rsidP="00613655">
      <w:pPr>
        <w:pStyle w:val="Alg4"/>
        <w:numPr>
          <w:ilvl w:val="1"/>
          <w:numId w:val="444"/>
        </w:numPr>
      </w:pPr>
      <w:r>
        <w:t>ReturnIfAbrupt(</w:t>
      </w:r>
      <w:r w:rsidRPr="008A5B26">
        <w:rPr>
          <w:i/>
        </w:rPr>
        <w:t>next</w:t>
      </w:r>
      <w:r>
        <w:t>).</w:t>
      </w:r>
    </w:p>
    <w:p w14:paraId="04D74ACE" w14:textId="77777777" w:rsidR="00661D8E" w:rsidRDefault="00661D8E" w:rsidP="00613655">
      <w:pPr>
        <w:pStyle w:val="Alg4"/>
        <w:numPr>
          <w:ilvl w:val="1"/>
          <w:numId w:val="444"/>
        </w:numPr>
      </w:pPr>
      <w:r>
        <w:t xml:space="preserve">If </w:t>
      </w:r>
      <w:r w:rsidRPr="004848CA">
        <w:rPr>
          <w:i/>
        </w:rPr>
        <w:t>next</w:t>
      </w:r>
      <w:r>
        <w:t xml:space="preserve"> is </w:t>
      </w:r>
      <w:r>
        <w:rPr>
          <w:b/>
        </w:rPr>
        <w:t>false</w:t>
      </w:r>
      <w:r>
        <w:t>, then</w:t>
      </w:r>
    </w:p>
    <w:p w14:paraId="525D70DD" w14:textId="77777777" w:rsidR="00661D8E" w:rsidRPr="00E77497" w:rsidRDefault="00661D8E" w:rsidP="00613655">
      <w:pPr>
        <w:pStyle w:val="Alg4"/>
        <w:numPr>
          <w:ilvl w:val="1"/>
          <w:numId w:val="444"/>
        </w:numPr>
      </w:pPr>
      <w:r>
        <w:t>Return</w:t>
      </w:r>
      <w:r w:rsidRPr="00E77497">
        <w:t xml:space="preserve"> PutValue(</w:t>
      </w:r>
      <w:r w:rsidRPr="00E77497">
        <w:rPr>
          <w:i/>
        </w:rPr>
        <w:t>lref</w:t>
      </w:r>
      <w:r w:rsidRPr="00E77497">
        <w:t>,</w:t>
      </w:r>
      <w:r>
        <w:t xml:space="preserve"> </w:t>
      </w:r>
      <w:r w:rsidRPr="00E77497">
        <w:rPr>
          <w:i/>
        </w:rPr>
        <w:t>A</w:t>
      </w:r>
      <w:r w:rsidRPr="00E77497">
        <w:t>).</w:t>
      </w:r>
    </w:p>
    <w:p w14:paraId="65BFB8AE" w14:textId="77777777" w:rsidR="00661D8E" w:rsidRDefault="00661D8E" w:rsidP="00613655">
      <w:pPr>
        <w:pStyle w:val="Alg4"/>
        <w:numPr>
          <w:ilvl w:val="1"/>
          <w:numId w:val="444"/>
        </w:numPr>
      </w:pPr>
      <w:r>
        <w:t xml:space="preserve">Let </w:t>
      </w:r>
      <w:r>
        <w:rPr>
          <w:i/>
          <w:iCs/>
        </w:rPr>
        <w:t>nextValue</w:t>
      </w:r>
      <w:r>
        <w:t xml:space="preserve"> be IteratorValue(</w:t>
      </w:r>
      <w:r>
        <w:rPr>
          <w:i/>
          <w:iCs/>
        </w:rPr>
        <w:t>next</w:t>
      </w:r>
      <w:r>
        <w:t>).</w:t>
      </w:r>
    </w:p>
    <w:p w14:paraId="071CE8B8" w14:textId="77777777" w:rsidR="00661D8E" w:rsidRDefault="00661D8E" w:rsidP="00613655">
      <w:pPr>
        <w:pStyle w:val="Alg4"/>
        <w:numPr>
          <w:ilvl w:val="1"/>
          <w:numId w:val="444"/>
        </w:numPr>
      </w:pPr>
      <w:r>
        <w:t>ReturnIfAbrupt(</w:t>
      </w:r>
      <w:r>
        <w:rPr>
          <w:i/>
          <w:iCs/>
        </w:rPr>
        <w:t>nextValue</w:t>
      </w:r>
      <w:r>
        <w:t>).</w:t>
      </w:r>
    </w:p>
    <w:p w14:paraId="7B1897D5" w14:textId="77777777" w:rsidR="00661D8E" w:rsidRPr="00E77497" w:rsidRDefault="00661D8E" w:rsidP="00613655">
      <w:pPr>
        <w:pStyle w:val="Alg4"/>
        <w:numPr>
          <w:ilvl w:val="1"/>
          <w:numId w:val="444"/>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commentRangeStart w:id="3044"/>
      <w:r w:rsidRPr="00E77497">
        <w:t>ToString(ToUint32(</w:t>
      </w:r>
      <w:r>
        <w:rPr>
          <w:i/>
        </w:rPr>
        <w:t>n</w:t>
      </w:r>
      <w:r w:rsidRPr="00E77497">
        <w:rPr>
          <w:i/>
        </w:rPr>
        <w:t>)</w:t>
      </w:r>
      <w:r w:rsidRPr="00E77497">
        <w:t>)</w:t>
      </w:r>
      <w:commentRangeEnd w:id="3044"/>
      <w:r w:rsidRPr="00E77497">
        <w:rPr>
          <w:rStyle w:val="af"/>
          <w:rFonts w:eastAsia="MS Mincho"/>
          <w:spacing w:val="0"/>
        </w:rPr>
        <w:commentReference w:id="3044"/>
      </w:r>
      <w:r>
        <w:rPr>
          <w:iCs/>
        </w:rPr>
        <w:t>,</w:t>
      </w:r>
      <w:r>
        <w:t xml:space="preserve"> </w:t>
      </w:r>
      <w:r>
        <w:rPr>
          <w:i/>
          <w:iCs/>
        </w:rPr>
        <w:t>nextValue</w:t>
      </w:r>
      <w:r>
        <w:t>)</w:t>
      </w:r>
      <w:r w:rsidRPr="00E77497">
        <w:t>.</w:t>
      </w:r>
    </w:p>
    <w:p w14:paraId="7985C109" w14:textId="77777777" w:rsidR="00661D8E" w:rsidRPr="00E77497" w:rsidRDefault="00661D8E" w:rsidP="00613655">
      <w:pPr>
        <w:pStyle w:val="Alg4"/>
        <w:numPr>
          <w:ilvl w:val="1"/>
          <w:numId w:val="444"/>
        </w:numPr>
      </w:pPr>
      <w:r>
        <w:t>ReturnIfAbrupt(</w:t>
      </w:r>
      <w:r w:rsidRPr="00E1304F">
        <w:rPr>
          <w:i/>
        </w:rPr>
        <w:t>define</w:t>
      </w:r>
      <w:r>
        <w:rPr>
          <w:i/>
        </w:rPr>
        <w:t>Status</w:t>
      </w:r>
      <w:r>
        <w:t>).</w:t>
      </w:r>
    </w:p>
    <w:p w14:paraId="1B4B5D73" w14:textId="77777777" w:rsidR="00661D8E" w:rsidRPr="00E77497" w:rsidRDefault="00661D8E" w:rsidP="00613655">
      <w:pPr>
        <w:pStyle w:val="Alg4"/>
        <w:numPr>
          <w:ilvl w:val="1"/>
          <w:numId w:val="444"/>
        </w:numPr>
      </w:pPr>
      <w:r>
        <w:t>Increment</w:t>
      </w:r>
      <w:r w:rsidRPr="00E77497">
        <w:t xml:space="preserve"> </w:t>
      </w:r>
      <w:r>
        <w:rPr>
          <w:i/>
        </w:rPr>
        <w:t>n</w:t>
      </w:r>
      <w:r w:rsidRPr="00E77497">
        <w:t xml:space="preserve"> </w:t>
      </w:r>
      <w:r>
        <w:t>by</w:t>
      </w:r>
      <w:r w:rsidRPr="00E77497">
        <w:t xml:space="preserve"> 1.</w:t>
      </w:r>
    </w:p>
    <w:p w14:paraId="354CBCE6" w14:textId="77777777" w:rsidR="00661D8E" w:rsidRPr="00E77497" w:rsidRDefault="00661D8E" w:rsidP="00661D8E">
      <w:pPr>
        <w:pStyle w:val="40"/>
      </w:pPr>
      <w:bookmarkStart w:id="3045" w:name="_Toc375031196"/>
      <w:bookmarkStart w:id="3046" w:name="_Toc381513709"/>
      <w:bookmarkStart w:id="3047" w:name="_Toc382202876"/>
      <w:bookmarkStart w:id="3048" w:name="_Toc382212231"/>
      <w:bookmarkStart w:id="3049" w:name="_Toc382212703"/>
      <w:bookmarkStart w:id="3050" w:name="_Toc382291576"/>
      <w:bookmarkStart w:id="3051" w:name="_Toc385672225"/>
      <w:bookmarkStart w:id="3052" w:name="_Toc393690328"/>
      <w:bookmarkStart w:id="3053" w:name="_Ref440445088"/>
      <w:bookmarkStart w:id="3054" w:name="_Toc472818873"/>
      <w:bookmarkStart w:id="3055" w:name="_Toc235503447"/>
      <w:bookmarkStart w:id="3056" w:name="_Toc241509222"/>
      <w:bookmarkStart w:id="3057" w:name="_Toc244416709"/>
      <w:bookmarkStart w:id="3058" w:name="_Toc276631073"/>
      <w:bookmarkEnd w:id="3030"/>
      <w:bookmarkEnd w:id="3031"/>
      <w:bookmarkEnd w:id="3032"/>
      <w:bookmarkEnd w:id="3033"/>
      <w:bookmarkEnd w:id="3034"/>
      <w:bookmarkEnd w:id="3035"/>
      <w:bookmarkEnd w:id="3036"/>
      <w:bookmarkEnd w:id="3037"/>
      <w:bookmarkEnd w:id="3038"/>
      <w:r w:rsidRPr="00E77497">
        <w:t xml:space="preserve">Runtime Semantics: </w:t>
      </w:r>
      <w:r>
        <w:t>KeyedDestructuringAssignment</w:t>
      </w:r>
      <w:r w:rsidRPr="00E77497">
        <w:rPr>
          <w:spacing w:val="6"/>
        </w:rPr>
        <w:t>Evaluation</w:t>
      </w:r>
      <w:r w:rsidRPr="00E77497">
        <w:t xml:space="preserve"> </w:t>
      </w:r>
    </w:p>
    <w:p w14:paraId="5BF79F44" w14:textId="77777777" w:rsidR="00661D8E" w:rsidRPr="00E77497" w:rsidRDefault="00661D8E" w:rsidP="00661D8E">
      <w:pPr>
        <w:ind w:left="360"/>
      </w:pPr>
      <w:r w:rsidRPr="00E77497">
        <w:t xml:space="preserve">with parameters </w:t>
      </w:r>
      <w:r w:rsidRPr="001D22B7">
        <w:rPr>
          <w:rStyle w:val="SyntaxSymbol"/>
        </w:rPr>
        <w:t>obj</w:t>
      </w:r>
      <w:r w:rsidRPr="00E77497">
        <w:t xml:space="preserve"> and </w:t>
      </w:r>
      <w:r>
        <w:rPr>
          <w:rFonts w:ascii="Times New Roman" w:hAnsi="Times New Roman"/>
          <w:i/>
        </w:rPr>
        <w:t>propertyName</w:t>
      </w:r>
      <w:r>
        <w:rPr>
          <w:rFonts w:ascii="Times New Roman" w:hAnsi="Times New Roman"/>
          <w:i/>
        </w:rPr>
        <w:tab/>
      </w:r>
    </w:p>
    <w:p w14:paraId="45A5DA21" w14:textId="77777777" w:rsidR="00661D8E" w:rsidRPr="001D22B7" w:rsidRDefault="00661D8E" w:rsidP="00661D8E">
      <w:pPr>
        <w:pStyle w:val="SyntaxLabel"/>
        <w:rPr>
          <w:rStyle w:val="SyntaxSymbol"/>
        </w:rPr>
      </w:pPr>
      <w:r w:rsidRPr="001D22B7">
        <w:rPr>
          <w:rStyle w:val="SyntaxSymbol"/>
        </w:rPr>
        <w:t>AssignmentElement</w:t>
      </w:r>
      <w:r>
        <w:rPr>
          <w:rFonts w:cs="Arial"/>
          <w:vertAlign w:val="subscript"/>
        </w:rPr>
        <w:t xml:space="preserve"> </w:t>
      </w:r>
      <w:r w:rsidRPr="007E2D89">
        <w:rPr>
          <w:rStyle w:val="SyntaxSymbol"/>
          <w:rFonts w:cs="Arial"/>
          <w:vertAlign w:val="subscript"/>
        </w:rPr>
        <w:t>[Yield]</w:t>
      </w:r>
      <w:r w:rsidRPr="001D22B7">
        <w:rPr>
          <w:rStyle w:val="SyntaxSymbol"/>
        </w:rPr>
        <w:t xml:space="preserve"> </w:t>
      </w:r>
      <w:r w:rsidRPr="00C7794D">
        <w:rPr>
          <w:b/>
        </w:rPr>
        <w:t>:</w:t>
      </w:r>
      <w:r w:rsidRPr="004D1BD1">
        <w:rPr>
          <w:b/>
        </w:rPr>
        <w:t xml:space="preserve"> </w:t>
      </w:r>
      <w:r w:rsidRPr="001D22B7">
        <w:rPr>
          <w:rStyle w:val="SyntaxSymbol"/>
        </w:rPr>
        <w:t>DestructuringAssignmentTarget</w:t>
      </w:r>
      <w:r>
        <w:rPr>
          <w:rFonts w:cs="Arial"/>
          <w:vertAlign w:val="subscript"/>
        </w:rPr>
        <w:t xml:space="preserve"> </w:t>
      </w:r>
      <w:r w:rsidRPr="001D22B7">
        <w:rPr>
          <w:rStyle w:val="SyntaxSymbol"/>
        </w:rPr>
        <w:t xml:space="preserve">  </w:t>
      </w:r>
      <w:r w:rsidRPr="007E2D89">
        <w:rPr>
          <w:rStyle w:val="SyntaxSymbol"/>
        </w:rPr>
        <w:t>Initializer</w:t>
      </w:r>
      <w:r w:rsidRPr="00126ECD">
        <w:rPr>
          <w:rFonts w:cs="Arial"/>
          <w:vertAlign w:val="subscript"/>
        </w:rPr>
        <w:t>opt</w:t>
      </w:r>
    </w:p>
    <w:p w14:paraId="06AE0972" w14:textId="77777777" w:rsidR="00661D8E" w:rsidRPr="00E77497" w:rsidRDefault="00661D8E" w:rsidP="00613655">
      <w:pPr>
        <w:pStyle w:val="Alg4"/>
        <w:numPr>
          <w:ilvl w:val="0"/>
          <w:numId w:val="445"/>
        </w:numPr>
      </w:pPr>
      <w:r w:rsidRPr="00E77497">
        <w:t xml:space="preserve">Let </w:t>
      </w:r>
      <w:r w:rsidRPr="00E77497">
        <w:rPr>
          <w:i/>
        </w:rPr>
        <w:t>v</w:t>
      </w:r>
      <w:r w:rsidRPr="00E77497">
        <w:t xml:space="preserve"> be Get</w:t>
      </w:r>
      <w:r>
        <w:t>(</w:t>
      </w:r>
      <w:r>
        <w:rPr>
          <w:i/>
        </w:rPr>
        <w:t>obj</w:t>
      </w:r>
      <w:r>
        <w:t>,</w:t>
      </w:r>
      <w:r w:rsidRPr="00E77497">
        <w:t xml:space="preserve"> </w:t>
      </w:r>
      <w:r>
        <w:rPr>
          <w:i/>
        </w:rPr>
        <w:t>name</w:t>
      </w:r>
      <w:r>
        <w:rPr>
          <w:iCs/>
        </w:rPr>
        <w:t>)</w:t>
      </w:r>
      <w:r w:rsidRPr="00E77497">
        <w:t>.</w:t>
      </w:r>
    </w:p>
    <w:p w14:paraId="5DAD0BA4" w14:textId="77777777" w:rsidR="00661D8E" w:rsidRDefault="00661D8E" w:rsidP="00613655">
      <w:pPr>
        <w:pStyle w:val="Alg4"/>
        <w:numPr>
          <w:ilvl w:val="0"/>
          <w:numId w:val="445"/>
        </w:numPr>
      </w:pPr>
      <w:r>
        <w:t>ReturnIfAbrupt(</w:t>
      </w:r>
      <w:r>
        <w:rPr>
          <w:i/>
        </w:rPr>
        <w:t>v</w:t>
      </w:r>
      <w:r>
        <w:t>).</w:t>
      </w:r>
    </w:p>
    <w:p w14:paraId="52A47961" w14:textId="77777777" w:rsidR="00661D8E" w:rsidRPr="00E77497" w:rsidRDefault="00661D8E" w:rsidP="00613655">
      <w:pPr>
        <w:pStyle w:val="Alg4"/>
        <w:numPr>
          <w:ilvl w:val="0"/>
          <w:numId w:val="445"/>
        </w:numPr>
      </w:pPr>
      <w:r w:rsidRPr="00E77497">
        <w:t xml:space="preserve">If </w:t>
      </w:r>
      <w:r w:rsidRPr="007E2D89">
        <w:rPr>
          <w:rStyle w:val="SyntaxSymbol"/>
        </w:rPr>
        <w:t>Initializer</w:t>
      </w:r>
      <w:r w:rsidRPr="00E77497">
        <w:t xml:space="preserve"> is present</w:t>
      </w:r>
      <w:r>
        <w:t xml:space="preserve"> and </w:t>
      </w:r>
      <w:r w:rsidRPr="002D03A6">
        <w:rPr>
          <w:i/>
        </w:rPr>
        <w:t>v</w:t>
      </w:r>
      <w:r>
        <w:t xml:space="preserve"> is </w:t>
      </w:r>
      <w:r w:rsidRPr="002D03A6">
        <w:rPr>
          <w:b/>
        </w:rPr>
        <w:t>undefined</w:t>
      </w:r>
      <w:r w:rsidRPr="00E77497">
        <w:t>, then</w:t>
      </w:r>
    </w:p>
    <w:p w14:paraId="0AD1602C" w14:textId="77777777" w:rsidR="00661D8E" w:rsidRPr="00E77497" w:rsidRDefault="00661D8E" w:rsidP="00613655">
      <w:pPr>
        <w:pStyle w:val="Alg4"/>
        <w:numPr>
          <w:ilvl w:val="1"/>
          <w:numId w:val="445"/>
        </w:numPr>
      </w:pPr>
      <w:r w:rsidRPr="00E77497">
        <w:t xml:space="preserve">Let </w:t>
      </w:r>
      <w:r w:rsidRPr="001E28FF">
        <w:rPr>
          <w:i/>
        </w:rPr>
        <w:t>defaultValue</w:t>
      </w:r>
      <w:r w:rsidRPr="00E77497">
        <w:t xml:space="preserve"> be the result of evaluating</w:t>
      </w:r>
      <w:r w:rsidRPr="00E77497">
        <w:rPr>
          <w:i/>
        </w:rPr>
        <w:t xml:space="preserve"> </w:t>
      </w:r>
      <w:r w:rsidRPr="007E2D89">
        <w:rPr>
          <w:rStyle w:val="SyntaxSymbol"/>
        </w:rPr>
        <w:t>Initializer</w:t>
      </w:r>
      <w:r w:rsidRPr="00E77497">
        <w:t>.</w:t>
      </w:r>
    </w:p>
    <w:p w14:paraId="1D633AF9" w14:textId="77777777" w:rsidR="00661D8E" w:rsidRDefault="00661D8E" w:rsidP="00613655">
      <w:pPr>
        <w:pStyle w:val="Alg4"/>
        <w:numPr>
          <w:ilvl w:val="1"/>
          <w:numId w:val="445"/>
        </w:numPr>
      </w:pPr>
      <w:r>
        <w:t xml:space="preserve">Let </w:t>
      </w:r>
      <w:r w:rsidRPr="001E28FF">
        <w:rPr>
          <w:i/>
        </w:rPr>
        <w:t>v</w:t>
      </w:r>
      <w:r>
        <w:t xml:space="preserve"> be GetValue(</w:t>
      </w:r>
      <w:r w:rsidRPr="001E28FF">
        <w:rPr>
          <w:i/>
        </w:rPr>
        <w:t>defaultValue</w:t>
      </w:r>
      <w:r>
        <w:t>)</w:t>
      </w:r>
    </w:p>
    <w:p w14:paraId="02DA24C6" w14:textId="77777777" w:rsidR="00661D8E" w:rsidRDefault="00661D8E" w:rsidP="00613655">
      <w:pPr>
        <w:pStyle w:val="Alg4"/>
        <w:numPr>
          <w:ilvl w:val="1"/>
          <w:numId w:val="445"/>
        </w:numPr>
      </w:pPr>
      <w:r>
        <w:t>ReturnIfAbrupt(</w:t>
      </w:r>
      <w:r>
        <w:rPr>
          <w:i/>
        </w:rPr>
        <w:t>v</w:t>
      </w:r>
      <w:r>
        <w:t>).</w:t>
      </w:r>
    </w:p>
    <w:p w14:paraId="05C169E5" w14:textId="77777777" w:rsidR="00661D8E" w:rsidRPr="00E77497" w:rsidRDefault="00661D8E" w:rsidP="00613655">
      <w:pPr>
        <w:pStyle w:val="Alg4"/>
        <w:numPr>
          <w:ilvl w:val="0"/>
          <w:numId w:val="445"/>
        </w:numPr>
      </w:pPr>
      <w:r w:rsidRPr="00E77497">
        <w:t xml:space="preserve">If </w:t>
      </w:r>
      <w:r w:rsidRPr="001D22B7">
        <w:rPr>
          <w:rStyle w:val="SyntaxSymbol"/>
        </w:rPr>
        <w:t xml:space="preserve">DestructuringAssignmentTarget </w:t>
      </w:r>
      <w:r w:rsidRPr="00E77497">
        <w:t xml:space="preserve">is an </w:t>
      </w:r>
      <w:r w:rsidRPr="001D22B7">
        <w:rPr>
          <w:rStyle w:val="SyntaxSymbol"/>
        </w:rPr>
        <w:t>ObjectLiteral or an ArrayLiteral</w:t>
      </w:r>
      <w:r w:rsidRPr="00E77497">
        <w:rPr>
          <w:i/>
        </w:rPr>
        <w:t xml:space="preserve"> </w:t>
      </w:r>
      <w:r w:rsidRPr="00E77497">
        <w:t>then</w:t>
      </w:r>
    </w:p>
    <w:p w14:paraId="68081EE1" w14:textId="77777777" w:rsidR="00661D8E" w:rsidRPr="00E77497" w:rsidRDefault="00661D8E" w:rsidP="00613655">
      <w:pPr>
        <w:pStyle w:val="Alg4"/>
        <w:numPr>
          <w:ilvl w:val="1"/>
          <w:numId w:val="445"/>
        </w:numPr>
      </w:pPr>
      <w:r w:rsidRPr="00E77497">
        <w:t xml:space="preserve">Let </w:t>
      </w:r>
      <w:r w:rsidRPr="00E77497">
        <w:rPr>
          <w:i/>
        </w:rPr>
        <w:t>AssignmentPattern</w:t>
      </w:r>
      <w:r w:rsidRPr="00E77497">
        <w:t xml:space="preserve"> be the parse of the source code corresponding to </w:t>
      </w:r>
      <w:r w:rsidRPr="003308DD">
        <w:rPr>
          <w:i/>
        </w:rPr>
        <w:t>DestructuringAssignmentTarget</w:t>
      </w:r>
      <w:r w:rsidRPr="00E77497">
        <w:t xml:space="preserve"> using</w:t>
      </w:r>
      <w:r w:rsidRPr="002F2C6F">
        <w:t xml:space="preserve"> </w:t>
      </w:r>
      <w:r>
        <w:t xml:space="preserve">either </w:t>
      </w:r>
      <w:r w:rsidRPr="00E77497">
        <w:rPr>
          <w:i/>
        </w:rPr>
        <w:t>AssignmentPattern</w:t>
      </w:r>
      <w:r>
        <w:t xml:space="preserve"> or</w:t>
      </w:r>
      <w:r w:rsidRPr="00E77497">
        <w:t xml:space="preserve"> </w:t>
      </w:r>
      <w:r w:rsidRPr="007E2D89">
        <w:rPr>
          <w:rStyle w:val="SyntaxSymbol"/>
        </w:rPr>
        <w:t>AssignmentPattern</w:t>
      </w:r>
      <w:r w:rsidRPr="00C67609">
        <w:rPr>
          <w:rFonts w:ascii="Arial" w:hAnsi="Arial" w:cs="Arial"/>
          <w:vertAlign w:val="subscript"/>
        </w:rPr>
        <w:t>[</w:t>
      </w:r>
      <w:r w:rsidRPr="00953D11">
        <w:rPr>
          <w:rFonts w:cs="Arial"/>
          <w:vertAlign w:val="subscript"/>
        </w:rPr>
        <w:t>Yield</w:t>
      </w:r>
      <w:r w:rsidRPr="00C67609">
        <w:rPr>
          <w:rFonts w:ascii="Arial" w:hAnsi="Arial" w:cs="Arial"/>
          <w:vertAlign w:val="subscript"/>
        </w:rPr>
        <w:t>]</w:t>
      </w:r>
      <w:r w:rsidRPr="00E77497">
        <w:t xml:space="preserve"> as the goal symbol</w:t>
      </w:r>
      <w:r w:rsidRPr="002F2C6F">
        <w:t xml:space="preserve"> </w:t>
      </w:r>
      <w:r>
        <w:t xml:space="preserve">depending upon whether this </w:t>
      </w:r>
      <w:r w:rsidRPr="002F2C6F">
        <w:rPr>
          <w:i/>
        </w:rPr>
        <w:t>AssignmentElement</w:t>
      </w:r>
      <w:r>
        <w:t xml:space="preserve"> has the </w:t>
      </w:r>
      <w:r w:rsidRPr="002F2C6F">
        <w:rPr>
          <w:vertAlign w:val="subscript"/>
        </w:rPr>
        <w:t>Yield</w:t>
      </w:r>
      <w:r>
        <w:t xml:space="preserve"> parameter.</w:t>
      </w:r>
    </w:p>
    <w:p w14:paraId="1A958069" w14:textId="77777777" w:rsidR="00661D8E" w:rsidRDefault="00661D8E" w:rsidP="00613655">
      <w:pPr>
        <w:pStyle w:val="Alg4"/>
        <w:numPr>
          <w:ilvl w:val="1"/>
          <w:numId w:val="445"/>
        </w:numPr>
      </w:pPr>
      <w:r>
        <w:t>If Type(</w:t>
      </w:r>
      <w:r>
        <w:rPr>
          <w:i/>
          <w:iCs/>
        </w:rPr>
        <w:t>v</w:t>
      </w:r>
      <w:r>
        <w:t xml:space="preserve">) is not Object, then throw a </w:t>
      </w:r>
      <w:r w:rsidRPr="002B1BC1">
        <w:rPr>
          <w:b/>
          <w:bCs/>
        </w:rPr>
        <w:t>TypeError</w:t>
      </w:r>
      <w:r>
        <w:t xml:space="preserve"> exception.</w:t>
      </w:r>
    </w:p>
    <w:p w14:paraId="746C0F2A" w14:textId="77777777" w:rsidR="00661D8E" w:rsidRPr="00E77497" w:rsidRDefault="00661D8E" w:rsidP="00613655">
      <w:pPr>
        <w:pStyle w:val="Alg4"/>
        <w:numPr>
          <w:ilvl w:val="1"/>
          <w:numId w:val="445"/>
        </w:numPr>
      </w:pPr>
      <w:r>
        <w:t>Return the result of performing</w:t>
      </w:r>
      <w:r w:rsidRPr="00E77497">
        <w:t xml:space="preserve"> </w:t>
      </w:r>
      <w:r>
        <w:t>DestructuringAssignmentEvaluation of</w:t>
      </w:r>
      <w:r w:rsidRPr="00E77497">
        <w:t xml:space="preserve"> </w:t>
      </w:r>
      <w:r w:rsidRPr="00E77497">
        <w:rPr>
          <w:i/>
        </w:rPr>
        <w:t>AssignmentPattern</w:t>
      </w:r>
      <w:r w:rsidRPr="00E77497">
        <w:t xml:space="preserve"> </w:t>
      </w:r>
      <w:r>
        <w:t>with</w:t>
      </w:r>
      <w:r w:rsidRPr="00E77497">
        <w:t xml:space="preserve"> </w:t>
      </w:r>
      <w:r w:rsidRPr="00E77497">
        <w:rPr>
          <w:i/>
        </w:rPr>
        <w:t>v</w:t>
      </w:r>
      <w:r w:rsidRPr="00E77497">
        <w:t xml:space="preserve"> as the </w:t>
      </w:r>
      <w:r>
        <w:t>argument</w:t>
      </w:r>
      <w:r w:rsidRPr="00E77497">
        <w:t>.</w:t>
      </w:r>
    </w:p>
    <w:p w14:paraId="708EA1FC" w14:textId="77777777" w:rsidR="00661D8E" w:rsidRPr="00E77497" w:rsidRDefault="00661D8E" w:rsidP="00613655">
      <w:pPr>
        <w:pStyle w:val="Alg4"/>
        <w:numPr>
          <w:ilvl w:val="0"/>
          <w:numId w:val="445"/>
        </w:numPr>
      </w:pPr>
      <w:r w:rsidRPr="00E77497">
        <w:t xml:space="preserve">Let </w:t>
      </w:r>
      <w:r w:rsidRPr="00E77497">
        <w:rPr>
          <w:i/>
        </w:rPr>
        <w:t>lref</w:t>
      </w:r>
      <w:r w:rsidRPr="00E77497">
        <w:t xml:space="preserve"> be the result of evaluating </w:t>
      </w:r>
      <w:r w:rsidRPr="003308DD">
        <w:rPr>
          <w:i/>
        </w:rPr>
        <w:t>DestructuringAssignmentTarget</w:t>
      </w:r>
      <w:r w:rsidRPr="00E77497">
        <w:t>.</w:t>
      </w:r>
    </w:p>
    <w:p w14:paraId="2AE937C2" w14:textId="77777777" w:rsidR="00661D8E" w:rsidRPr="00E77497" w:rsidRDefault="00661D8E" w:rsidP="00613655">
      <w:pPr>
        <w:pStyle w:val="Alg4"/>
        <w:numPr>
          <w:ilvl w:val="0"/>
          <w:numId w:val="445"/>
        </w:numPr>
      </w:pPr>
      <w:r>
        <w:t>Return</w:t>
      </w:r>
      <w:r w:rsidRPr="00E77497">
        <w:t xml:space="preserve"> PutValue(</w:t>
      </w:r>
      <w:r w:rsidRPr="00E77497">
        <w:rPr>
          <w:i/>
        </w:rPr>
        <w:t>lref</w:t>
      </w:r>
      <w:r w:rsidRPr="00E77497">
        <w:t>,</w:t>
      </w:r>
      <w:r w:rsidRPr="00E77497">
        <w:rPr>
          <w:i/>
        </w:rPr>
        <w:t>v</w:t>
      </w:r>
      <w:r w:rsidRPr="00E77497">
        <w:t>).</w:t>
      </w:r>
    </w:p>
    <w:p w14:paraId="500CE704" w14:textId="77777777" w:rsidR="00661D8E" w:rsidRPr="00E77497" w:rsidRDefault="00661D8E" w:rsidP="00661D8E">
      <w:pPr>
        <w:pStyle w:val="20"/>
      </w:pPr>
      <w:bookmarkStart w:id="3059" w:name="_Toc370745483"/>
      <w:bookmarkStart w:id="3060" w:name="_Toc384481151"/>
      <w:r w:rsidRPr="00E77497">
        <w:t>Comma Operator (</w:t>
      </w:r>
      <w:r w:rsidRPr="004712DB">
        <w:rPr>
          <w:rFonts w:ascii="Courier New" w:hAnsi="Courier New"/>
          <w:smallCaps/>
        </w:rPr>
        <w:t xml:space="preserve"> , )</w:t>
      </w:r>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p>
    <w:p w14:paraId="1A07609E" w14:textId="77777777" w:rsidR="00661D8E" w:rsidRPr="00E77497" w:rsidRDefault="00661D8E" w:rsidP="00661D8E">
      <w:pPr>
        <w:pStyle w:val="Syntax"/>
      </w:pPr>
      <w:r w:rsidRPr="00E77497">
        <w:t>Syntax</w:t>
      </w:r>
    </w:p>
    <w:p w14:paraId="281250E9" w14:textId="77777777" w:rsidR="00661D8E" w:rsidRPr="00E77497" w:rsidRDefault="00661D8E" w:rsidP="00661D8E">
      <w:pPr>
        <w:pStyle w:val="SyntaxRule"/>
      </w:pPr>
      <w:r w:rsidRPr="001D22B7">
        <w:rPr>
          <w:rStyle w:val="SyntaxSymbol"/>
        </w:rP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61B6C75F" w14:textId="77777777" w:rsidR="00661D8E" w:rsidRPr="00E77497" w:rsidRDefault="00661D8E" w:rsidP="00661D8E">
      <w:pPr>
        <w:pStyle w:val="SyntaxDefinition"/>
        <w:spacing w:after="240"/>
      </w:pPr>
      <w:r w:rsidRPr="001D22B7">
        <w:rPr>
          <w:rStyle w:val="SyntaxSymbol"/>
        </w:rP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br/>
        <w: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p>
    <w:p w14:paraId="3C0B615A" w14:textId="77777777" w:rsidR="00661D8E" w:rsidRPr="00E77497" w:rsidRDefault="00661D8E" w:rsidP="00661D8E">
      <w:pPr>
        <w:pStyle w:val="30"/>
      </w:pPr>
      <w:bookmarkStart w:id="3061" w:name="_Toc370745484"/>
      <w:bookmarkStart w:id="3062" w:name="_Ref370917312"/>
      <w:bookmarkStart w:id="3063" w:name="_Ref384387423"/>
      <w:bookmarkStart w:id="3064" w:name="_Ref384387631"/>
      <w:bookmarkStart w:id="3065" w:name="_Toc384481152"/>
      <w:r w:rsidRPr="00E77497">
        <w:t xml:space="preserve">Static Semantics:  </w:t>
      </w:r>
      <w:r w:rsidRPr="009C5B8A">
        <w:rPr>
          <w:lang w:eastAsia="en-US"/>
        </w:rPr>
        <w:t>IsFunctionDefinition</w:t>
      </w:r>
      <w:bookmarkEnd w:id="3061"/>
      <w:bookmarkEnd w:id="3062"/>
      <w:bookmarkEnd w:id="3063"/>
      <w:bookmarkEnd w:id="3064"/>
      <w:bookmarkEnd w:id="3065"/>
    </w:p>
    <w:p w14:paraId="1BA28B5F" w14:textId="77777777" w:rsidR="00661D8E" w:rsidRPr="00C81794" w:rsidRDefault="00661D8E" w:rsidP="00661D8E">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45C96E8A" w14:textId="77777777" w:rsidR="00661D8E" w:rsidRPr="00E77497" w:rsidRDefault="00661D8E" w:rsidP="00661D8E">
      <w:pPr>
        <w:pStyle w:val="SyntaxLabel"/>
      </w:pPr>
      <w:r w:rsidRPr="007E2D89">
        <w:rPr>
          <w:rStyle w:val="SyntaxSymbol"/>
        </w:rPr>
        <w:t>Expression</w:t>
      </w:r>
      <w:r w:rsidRPr="00E77497">
        <w:t xml:space="preserve"> </w:t>
      </w:r>
      <w:r w:rsidRPr="00E77497">
        <w:rPr>
          <w:b/>
          <w:i/>
        </w:rPr>
        <w:t>:</w:t>
      </w:r>
      <w:r w:rsidRPr="001D22B7">
        <w:rPr>
          <w:rStyle w:val="SyntaxSymbol"/>
        </w:rPr>
        <w:t xml:space="preserve"> </w:t>
      </w:r>
      <w:r w:rsidRPr="007E2D89">
        <w:rPr>
          <w:rStyle w:val="SyntaxSymbol"/>
        </w:rPr>
        <w:t>Expression</w:t>
      </w:r>
      <w:r w:rsidRPr="00E77497">
        <w:t xml:space="preserve"> </w:t>
      </w:r>
      <w:r w:rsidRPr="007E2D89">
        <w:rPr>
          <w:rStyle w:val="SyntaxTerminal"/>
        </w:rPr>
        <w:t>,</w:t>
      </w:r>
      <w:r w:rsidRPr="00E77497">
        <w:t xml:space="preserve"> </w:t>
      </w:r>
      <w:r w:rsidRPr="007E2D89">
        <w:rPr>
          <w:rStyle w:val="SyntaxSymbol"/>
        </w:rPr>
        <w:t>AssignmentExpression</w:t>
      </w:r>
    </w:p>
    <w:p w14:paraId="5BA2725B" w14:textId="77777777" w:rsidR="00661D8E" w:rsidRPr="00E77497" w:rsidRDefault="00661D8E" w:rsidP="00613655">
      <w:pPr>
        <w:pStyle w:val="Alg4"/>
        <w:numPr>
          <w:ilvl w:val="0"/>
          <w:numId w:val="333"/>
        </w:numPr>
      </w:pPr>
      <w:r w:rsidRPr="00E77497">
        <w:t xml:space="preserve">Return </w:t>
      </w:r>
      <w:r w:rsidRPr="00BD6E56">
        <w:rPr>
          <w:b/>
        </w:rPr>
        <w:t>false</w:t>
      </w:r>
      <w:r w:rsidRPr="00E77497">
        <w:t>.</w:t>
      </w:r>
    </w:p>
    <w:p w14:paraId="0209FF2E" w14:textId="77777777" w:rsidR="00661D8E" w:rsidRPr="00E77497" w:rsidRDefault="00661D8E" w:rsidP="00661D8E">
      <w:pPr>
        <w:pStyle w:val="30"/>
      </w:pPr>
      <w:bookmarkStart w:id="3066" w:name="_Toc370733148"/>
      <w:bookmarkStart w:id="3067" w:name="_Toc370734917"/>
      <w:bookmarkStart w:id="3068" w:name="_Toc370743692"/>
      <w:bookmarkStart w:id="3069" w:name="_Toc370745485"/>
      <w:bookmarkStart w:id="3070" w:name="_Ref366742230"/>
      <w:bookmarkStart w:id="3071" w:name="_Toc370745488"/>
      <w:bookmarkStart w:id="3072" w:name="_Toc384481153"/>
      <w:bookmarkEnd w:id="3066"/>
      <w:bookmarkEnd w:id="3067"/>
      <w:bookmarkEnd w:id="3068"/>
      <w:bookmarkEnd w:id="3069"/>
      <w:r w:rsidRPr="00E77497">
        <w:t xml:space="preserve">Static Semantics:  </w:t>
      </w:r>
      <w:r w:rsidRPr="00BD6E56">
        <w:rPr>
          <w:lang w:eastAsia="en-US"/>
        </w:rPr>
        <w:t>IsValidSimpleAssignmentTarget</w:t>
      </w:r>
      <w:bookmarkEnd w:id="3070"/>
      <w:bookmarkEnd w:id="3071"/>
      <w:bookmarkEnd w:id="3072"/>
    </w:p>
    <w:p w14:paraId="548F2D53" w14:textId="77777777" w:rsidR="00661D8E" w:rsidRPr="006A78DC" w:rsidRDefault="00661D8E" w:rsidP="00661D8E">
      <w:r>
        <w:t xml:space="preserve">See also: </w:t>
      </w:r>
      <w:r>
        <w:fldChar w:fldCharType="begin"/>
      </w:r>
      <w:r>
        <w:instrText xml:space="preserve"> REF _Ref370474533 \r \h </w:instrText>
      </w:r>
      <w:r>
        <w:fldChar w:fldCharType="separate"/>
      </w:r>
      <w:r w:rsidR="00281431">
        <w:t>12.2.0.3</w:t>
      </w:r>
      <w:r>
        <w:fldChar w:fldCharType="end"/>
      </w:r>
      <w:r>
        <w:t xml:space="preserve">, </w:t>
      </w:r>
      <w:r>
        <w:fldChar w:fldCharType="begin"/>
      </w:r>
      <w:r>
        <w:instrText xml:space="preserve"> REF _Ref370474561 \r \h </w:instrText>
      </w:r>
      <w:r>
        <w:fldChar w:fldCharType="separate"/>
      </w:r>
      <w:r w:rsidR="00281431">
        <w:t>12.2.10.3</w:t>
      </w:r>
      <w:r>
        <w:fldChar w:fldCharType="end"/>
      </w:r>
      <w:r>
        <w:t xml:space="preserve">, </w:t>
      </w:r>
      <w:r>
        <w:fldChar w:fldCharType="begin"/>
      </w:r>
      <w:r>
        <w:instrText xml:space="preserve"> REF _Ref370474577 \r \h </w:instrText>
      </w:r>
      <w:r>
        <w:fldChar w:fldCharType="separate"/>
      </w:r>
      <w:r w:rsidR="00281431">
        <w:t>12.3.1.3</w:t>
      </w:r>
      <w:r>
        <w:fldChar w:fldCharType="end"/>
      </w:r>
      <w:r>
        <w:t xml:space="preserve">, </w:t>
      </w:r>
      <w:r>
        <w:fldChar w:fldCharType="begin"/>
      </w:r>
      <w:r>
        <w:instrText xml:space="preserve"> REF _Ref370474600 \r \h </w:instrText>
      </w:r>
      <w:r>
        <w:fldChar w:fldCharType="separate"/>
      </w:r>
      <w:r w:rsidR="00281431">
        <w:t>12.4.3</w:t>
      </w:r>
      <w:r>
        <w:fldChar w:fldCharType="end"/>
      </w:r>
      <w:r>
        <w:t xml:space="preserve">, </w:t>
      </w:r>
      <w:r>
        <w:fldChar w:fldCharType="begin"/>
      </w:r>
      <w:r>
        <w:instrText xml:space="preserve"> REF _Ref370474621 \r \h </w:instrText>
      </w:r>
      <w:r>
        <w:fldChar w:fldCharType="separate"/>
      </w:r>
      <w:r w:rsidR="00281431">
        <w:t>12.5.3</w:t>
      </w:r>
      <w:r>
        <w:fldChar w:fldCharType="end"/>
      </w:r>
      <w:r>
        <w:t xml:space="preserve">, </w:t>
      </w:r>
      <w:r>
        <w:fldChar w:fldCharType="begin"/>
      </w:r>
      <w:r>
        <w:instrText xml:space="preserve"> REF _Ref370474681 \r \h </w:instrText>
      </w:r>
      <w:r>
        <w:fldChar w:fldCharType="separate"/>
      </w:r>
      <w:r w:rsidR="00281431">
        <w:t>12.6.2</w:t>
      </w:r>
      <w:r>
        <w:fldChar w:fldCharType="end"/>
      </w:r>
      <w:r>
        <w:t xml:space="preserve">, </w:t>
      </w:r>
      <w:r>
        <w:fldChar w:fldCharType="begin"/>
      </w:r>
      <w:r>
        <w:instrText xml:space="preserve"> REF _Ref370474698 \r \h </w:instrText>
      </w:r>
      <w:r>
        <w:fldChar w:fldCharType="separate"/>
      </w:r>
      <w:r w:rsidR="00281431">
        <w:t>12.7.2</w:t>
      </w:r>
      <w:r>
        <w:fldChar w:fldCharType="end"/>
      </w:r>
      <w:r>
        <w:t xml:space="preserve">, </w:t>
      </w:r>
      <w:r>
        <w:fldChar w:fldCharType="begin"/>
      </w:r>
      <w:r>
        <w:instrText xml:space="preserve"> REF _Ref370474783 \r \h </w:instrText>
      </w:r>
      <w:r>
        <w:fldChar w:fldCharType="separate"/>
      </w:r>
      <w:r w:rsidR="00281431">
        <w:t>12.8.2</w:t>
      </w:r>
      <w:r>
        <w:fldChar w:fldCharType="end"/>
      </w:r>
      <w:r>
        <w:t xml:space="preserve">, </w:t>
      </w:r>
      <w:r>
        <w:fldChar w:fldCharType="begin"/>
      </w:r>
      <w:r>
        <w:instrText xml:space="preserve"> REF _Ref370474799 \r \h </w:instrText>
      </w:r>
      <w:r>
        <w:fldChar w:fldCharType="separate"/>
      </w:r>
      <w:r w:rsidR="00281431">
        <w:t>12.9.2</w:t>
      </w:r>
      <w:r>
        <w:fldChar w:fldCharType="end"/>
      </w:r>
      <w:r>
        <w:t xml:space="preserve">, </w:t>
      </w:r>
      <w:r>
        <w:fldChar w:fldCharType="begin"/>
      </w:r>
      <w:r>
        <w:instrText xml:space="preserve"> REF _Ref366742113 \r \h </w:instrText>
      </w:r>
      <w:r>
        <w:fldChar w:fldCharType="separate"/>
      </w:r>
      <w:r w:rsidR="00281431">
        <w:t>12.10.2</w:t>
      </w:r>
      <w:r>
        <w:fldChar w:fldCharType="end"/>
      </w:r>
      <w:r>
        <w:t xml:space="preserve">, </w:t>
      </w:r>
      <w:r>
        <w:fldChar w:fldCharType="begin"/>
      </w:r>
      <w:r>
        <w:instrText xml:space="preserve"> REF _Ref370474834 \r \h </w:instrText>
      </w:r>
      <w:r>
        <w:fldChar w:fldCharType="separate"/>
      </w:r>
      <w:r w:rsidR="00281431">
        <w:t>12.11.2</w:t>
      </w:r>
      <w:r>
        <w:fldChar w:fldCharType="end"/>
      </w:r>
      <w:r>
        <w:t xml:space="preserve">, </w:t>
      </w:r>
      <w:r>
        <w:fldChar w:fldCharType="begin"/>
      </w:r>
      <w:r>
        <w:instrText xml:space="preserve"> REF _Ref370474850 \r \h </w:instrText>
      </w:r>
      <w:r>
        <w:fldChar w:fldCharType="separate"/>
      </w:r>
      <w:r w:rsidR="00281431">
        <w:t>12.12.2</w:t>
      </w:r>
      <w:r>
        <w:fldChar w:fldCharType="end"/>
      </w:r>
      <w:r>
        <w:t xml:space="preserve">, </w:t>
      </w:r>
      <w:r>
        <w:fldChar w:fldCharType="begin"/>
      </w:r>
      <w:r>
        <w:instrText xml:space="preserve"> REF _Ref370474868 \r \h </w:instrText>
      </w:r>
      <w:r>
        <w:fldChar w:fldCharType="separate"/>
      </w:r>
      <w:r w:rsidR="00281431">
        <w:t>12.13.2</w:t>
      </w:r>
      <w:r>
        <w:fldChar w:fldCharType="end"/>
      </w:r>
      <w:r>
        <w:t xml:space="preserve">, </w:t>
      </w:r>
      <w:r>
        <w:fldChar w:fldCharType="begin"/>
      </w:r>
      <w:r>
        <w:instrText xml:space="preserve"> REF _Ref370474885 \r \h </w:instrText>
      </w:r>
      <w:r>
        <w:fldChar w:fldCharType="separate"/>
      </w:r>
      <w:r w:rsidR="00281431">
        <w:t>12.14.3</w:t>
      </w:r>
      <w:r>
        <w:fldChar w:fldCharType="end"/>
      </w:r>
      <w:r>
        <w:t>.</w:t>
      </w:r>
    </w:p>
    <w:p w14:paraId="13CAAA0A" w14:textId="77777777" w:rsidR="00661D8E" w:rsidRPr="00E77497" w:rsidRDefault="00661D8E" w:rsidP="00661D8E">
      <w:pPr>
        <w:pStyle w:val="SyntaxLabel"/>
      </w:pPr>
      <w:r w:rsidRPr="007E2D89">
        <w:rPr>
          <w:rStyle w:val="SyntaxSymbol"/>
        </w:rPr>
        <w:t>Expression</w:t>
      </w:r>
      <w:r w:rsidRPr="00E77497">
        <w:t xml:space="preserve"> </w:t>
      </w:r>
      <w:r w:rsidRPr="00E77497">
        <w:rPr>
          <w:b/>
          <w:i/>
        </w:rPr>
        <w:t>:</w:t>
      </w:r>
      <w:r w:rsidRPr="001D22B7">
        <w:rPr>
          <w:rStyle w:val="SyntaxSymbol"/>
        </w:rPr>
        <w:t xml:space="preserve"> </w:t>
      </w:r>
      <w:r w:rsidRPr="007E2D89">
        <w:rPr>
          <w:rStyle w:val="SyntaxSymbol"/>
        </w:rPr>
        <w:t>Expression</w:t>
      </w:r>
      <w:r w:rsidRPr="00E77497">
        <w:t xml:space="preserve"> </w:t>
      </w:r>
      <w:r w:rsidRPr="007E2D89">
        <w:rPr>
          <w:rStyle w:val="SyntaxTerminal"/>
        </w:rPr>
        <w:t>,</w:t>
      </w:r>
      <w:r w:rsidRPr="00E77497">
        <w:t xml:space="preserve"> </w:t>
      </w:r>
      <w:r w:rsidRPr="007E2D89">
        <w:rPr>
          <w:rStyle w:val="SyntaxSymbol"/>
        </w:rPr>
        <w:t>AssignmentExpression</w:t>
      </w:r>
    </w:p>
    <w:p w14:paraId="60EA06CA" w14:textId="77777777" w:rsidR="00661D8E" w:rsidRPr="00E77497" w:rsidRDefault="00661D8E" w:rsidP="00613655">
      <w:pPr>
        <w:pStyle w:val="Alg4"/>
        <w:numPr>
          <w:ilvl w:val="0"/>
          <w:numId w:val="362"/>
        </w:numPr>
      </w:pPr>
      <w:r w:rsidRPr="00E77497">
        <w:t xml:space="preserve">Return </w:t>
      </w:r>
      <w:r w:rsidRPr="00BD6E56">
        <w:rPr>
          <w:b/>
        </w:rPr>
        <w:t>false</w:t>
      </w:r>
      <w:r w:rsidRPr="00E77497">
        <w:t>.</w:t>
      </w:r>
    </w:p>
    <w:p w14:paraId="0D136654" w14:textId="77777777" w:rsidR="00661D8E" w:rsidRPr="00E77497" w:rsidRDefault="00661D8E" w:rsidP="00661D8E">
      <w:pPr>
        <w:pStyle w:val="30"/>
      </w:pPr>
      <w:bookmarkStart w:id="3073" w:name="_Toc370745489"/>
      <w:bookmarkStart w:id="3074" w:name="_Toc384481154"/>
      <w:r w:rsidRPr="00E77497">
        <w:t xml:space="preserve">Runtime Semantics: </w:t>
      </w:r>
      <w:r w:rsidRPr="00E77497">
        <w:rPr>
          <w:spacing w:val="6"/>
        </w:rPr>
        <w:t>Evaluation</w:t>
      </w:r>
      <w:bookmarkEnd w:id="3073"/>
      <w:bookmarkEnd w:id="3074"/>
    </w:p>
    <w:p w14:paraId="3C494A0E" w14:textId="77777777" w:rsidR="00661D8E" w:rsidRPr="00E77497" w:rsidRDefault="00661D8E" w:rsidP="00661D8E">
      <w:pPr>
        <w:pStyle w:val="SyntaxLabel"/>
      </w:pPr>
      <w:r w:rsidRPr="001D22B7">
        <w:rPr>
          <w:rStyle w:val="SyntaxSymbol"/>
        </w:rPr>
        <w:t>Expression</w:t>
      </w:r>
      <w:r w:rsidRPr="00E77497">
        <w:t xml:space="preserve"> </w:t>
      </w:r>
      <w:r w:rsidRPr="00E77497">
        <w:rPr>
          <w:b/>
        </w:rPr>
        <w:t>:</w:t>
      </w:r>
      <w:r w:rsidRPr="00E77497">
        <w:t xml:space="preserve"> </w:t>
      </w:r>
      <w:r w:rsidRPr="001D22B7">
        <w:rPr>
          <w:rStyle w:val="SyntaxSymbol"/>
        </w:rPr>
        <w:t>Expression</w:t>
      </w:r>
      <w:r w:rsidRPr="00E77497">
        <w:t xml:space="preserve"> </w:t>
      </w:r>
      <w:r w:rsidRPr="007E2D89">
        <w:rPr>
          <w:rStyle w:val="SyntaxTerminal"/>
        </w:rPr>
        <w:t>,</w:t>
      </w:r>
      <w:r w:rsidRPr="00E77497">
        <w:t xml:space="preserve"> </w:t>
      </w:r>
      <w:r w:rsidRPr="001D22B7">
        <w:rPr>
          <w:rStyle w:val="SyntaxSymbol"/>
        </w:rPr>
        <w:t>AssignmentExpression</w:t>
      </w:r>
      <w:r w:rsidRPr="00E77497">
        <w:t xml:space="preserve"> </w:t>
      </w:r>
      <w:bookmarkStart w:id="3075" w:name="_Toc382212704"/>
    </w:p>
    <w:p w14:paraId="62AAD500" w14:textId="77777777" w:rsidR="00661D8E" w:rsidRPr="00E77497" w:rsidRDefault="00661D8E" w:rsidP="00613655">
      <w:pPr>
        <w:pStyle w:val="Alg4"/>
        <w:numPr>
          <w:ilvl w:val="0"/>
          <w:numId w:val="446"/>
        </w:numPr>
      </w:pPr>
      <w:r w:rsidRPr="00E77497">
        <w:t xml:space="preserve">Let </w:t>
      </w:r>
      <w:r w:rsidRPr="00E77497">
        <w:rPr>
          <w:i/>
        </w:rPr>
        <w:t>lref</w:t>
      </w:r>
      <w:r w:rsidRPr="00E77497">
        <w:t xml:space="preserve"> be the result of evaluating </w:t>
      </w:r>
      <w:r w:rsidRPr="007E2D89">
        <w:rPr>
          <w:rStyle w:val="SyntaxSymbol"/>
        </w:rPr>
        <w:t>Expression</w:t>
      </w:r>
      <w:bookmarkEnd w:id="3075"/>
      <w:r w:rsidRPr="00E77497">
        <w:t>.</w:t>
      </w:r>
      <w:bookmarkStart w:id="3076" w:name="_Toc382212705"/>
    </w:p>
    <w:p w14:paraId="4EBA39A4" w14:textId="77777777" w:rsidR="00661D8E" w:rsidRPr="00E77497" w:rsidRDefault="00661D8E" w:rsidP="00613655">
      <w:pPr>
        <w:pStyle w:val="Alg4"/>
        <w:numPr>
          <w:ilvl w:val="0"/>
          <w:numId w:val="446"/>
        </w:numPr>
      </w:pPr>
      <w:r>
        <w:t>ReturnIfAbrupt(</w:t>
      </w:r>
      <w:r w:rsidRPr="00E77497">
        <w:t>GetValue(</w:t>
      </w:r>
      <w:r w:rsidRPr="00E77497">
        <w:rPr>
          <w:i/>
        </w:rPr>
        <w:t>lref</w:t>
      </w:r>
      <w:r w:rsidRPr="00E77497">
        <w:t>)</w:t>
      </w:r>
      <w:bookmarkEnd w:id="3076"/>
      <w:r>
        <w:t>)</w:t>
      </w:r>
      <w:bookmarkStart w:id="3077" w:name="_Toc382212706"/>
    </w:p>
    <w:p w14:paraId="59421DD8" w14:textId="77777777" w:rsidR="00661D8E" w:rsidRPr="00E77497" w:rsidRDefault="00661D8E" w:rsidP="00613655">
      <w:pPr>
        <w:pStyle w:val="Alg4"/>
        <w:numPr>
          <w:ilvl w:val="0"/>
          <w:numId w:val="446"/>
        </w:numPr>
      </w:pPr>
      <w:r w:rsidRPr="00E77497">
        <w:t xml:space="preserve">Let </w:t>
      </w:r>
      <w:r w:rsidRPr="00E77497">
        <w:rPr>
          <w:i/>
        </w:rPr>
        <w:t>rref</w:t>
      </w:r>
      <w:r w:rsidRPr="00E77497">
        <w:t xml:space="preserve"> be the result of evaluating </w:t>
      </w:r>
      <w:r w:rsidRPr="007E2D89">
        <w:rPr>
          <w:rStyle w:val="SyntaxSymbol"/>
        </w:rPr>
        <w:t>AssignmentExpression</w:t>
      </w:r>
      <w:bookmarkEnd w:id="3077"/>
      <w:r w:rsidRPr="00E77497">
        <w:t>.</w:t>
      </w:r>
      <w:bookmarkStart w:id="3078" w:name="_Toc382212707"/>
    </w:p>
    <w:p w14:paraId="587FDC6E" w14:textId="77777777" w:rsidR="00661D8E" w:rsidRPr="00E77497" w:rsidRDefault="00661D8E" w:rsidP="00613655">
      <w:pPr>
        <w:pStyle w:val="Alg4"/>
        <w:numPr>
          <w:ilvl w:val="0"/>
          <w:numId w:val="446"/>
        </w:numPr>
      </w:pPr>
      <w:r w:rsidRPr="00E77497">
        <w:t>Return GetValue(</w:t>
      </w:r>
      <w:r w:rsidRPr="00E77497">
        <w:rPr>
          <w:i/>
        </w:rPr>
        <w:t>rref</w:t>
      </w:r>
      <w:r w:rsidRPr="00E77497">
        <w:t>).</w:t>
      </w:r>
      <w:bookmarkStart w:id="3079" w:name="_Toc382212708"/>
      <w:bookmarkEnd w:id="3078"/>
    </w:p>
    <w:bookmarkEnd w:id="3079"/>
    <w:p w14:paraId="3C38568E" w14:textId="77777777" w:rsidR="00661D8E" w:rsidRDefault="00661D8E" w:rsidP="00661D8E">
      <w:pPr>
        <w:pStyle w:val="Note"/>
      </w:pPr>
      <w:r w:rsidRPr="00E77497">
        <w:t>NOTE</w:t>
      </w:r>
      <w:r w:rsidRPr="00E77497">
        <w:tab/>
        <w:t>GetValue must be called even though its value is not used because it may have observable side-effects.</w:t>
      </w:r>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p>
    <w:p w14:paraId="585D6352" w14:textId="77777777" w:rsidR="00341BFE" w:rsidRPr="00E77497" w:rsidRDefault="00341BFE" w:rsidP="00341BFE">
      <w:pPr>
        <w:pStyle w:val="1"/>
      </w:pPr>
      <w:bookmarkStart w:id="3080" w:name="_Ref384302078"/>
      <w:bookmarkStart w:id="3081" w:name="_Toc384481155"/>
      <w:bookmarkStart w:id="3082" w:name="_Toc375031197"/>
      <w:bookmarkStart w:id="3083" w:name="_Ref379923281"/>
      <w:bookmarkStart w:id="3084" w:name="_Toc381513710"/>
      <w:bookmarkStart w:id="3085" w:name="_Toc382212232"/>
      <w:bookmarkStart w:id="3086" w:name="_Toc382212709"/>
      <w:bookmarkStart w:id="3087" w:name="_Toc382291577"/>
      <w:bookmarkStart w:id="3088" w:name="_Toc385672226"/>
      <w:bookmarkStart w:id="3089" w:name="_Ref386878652"/>
      <w:bookmarkStart w:id="3090" w:name="_Toc393690329"/>
      <w:bookmarkStart w:id="3091" w:name="_Ref424532497"/>
      <w:bookmarkStart w:id="3092" w:name="_Ref457437637"/>
      <w:bookmarkStart w:id="3093" w:name="_Toc472818874"/>
      <w:bookmarkStart w:id="3094" w:name="_Toc235503448"/>
      <w:bookmarkStart w:id="3095" w:name="_Toc241509223"/>
      <w:bookmarkStart w:id="3096" w:name="_Toc244416710"/>
      <w:bookmarkStart w:id="3097" w:name="_Toc276631074"/>
      <w:bookmarkStart w:id="3098" w:name="_Ref365530130"/>
      <w:bookmarkStart w:id="3099" w:name="_Toc370745490"/>
      <w:r>
        <w:t xml:space="preserve">ECMAScript Language: </w:t>
      </w:r>
      <w:r w:rsidRPr="00E77497">
        <w:t>Statements and Declarations</w:t>
      </w:r>
      <w:bookmarkEnd w:id="3080"/>
      <w:bookmarkEnd w:id="3081"/>
    </w:p>
    <w:p w14:paraId="11B8238C" w14:textId="77777777" w:rsidR="00341BFE" w:rsidRPr="00E77497" w:rsidRDefault="00341BFE" w:rsidP="00341BFE">
      <w:pPr>
        <w:pStyle w:val="Syntax"/>
      </w:pPr>
      <w:r w:rsidRPr="00E77497">
        <w:t>Syntax</w:t>
      </w:r>
      <w:r>
        <w:t xml:space="preserve"> </w:t>
      </w:r>
    </w:p>
    <w:p w14:paraId="603874C5" w14:textId="77777777" w:rsidR="00341BFE" w:rsidRPr="00E77497" w:rsidRDefault="00341BFE" w:rsidP="00341BFE">
      <w:pPr>
        <w:pStyle w:val="SyntaxRule"/>
      </w:pPr>
      <w:r w:rsidRPr="00E77497">
        <w:t>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70E48B45" w14:textId="77777777" w:rsidR="00341BFE" w:rsidRPr="00E77497" w:rsidRDefault="00341BFE" w:rsidP="00341BFE">
      <w:pPr>
        <w:pStyle w:val="SyntaxDefinition"/>
      </w:pPr>
      <w:r w:rsidRPr="00E77497">
        <w:t>BlockStatement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VariableStatement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EmptyStatement</w:t>
      </w:r>
      <w:r w:rsidRPr="00E77497">
        <w:br/>
        <w:t>ExpressionStatement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IfStatement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t>Breakable</w:t>
      </w:r>
      <w:r w:rsidRPr="00E77497">
        <w:t>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ContinueStatement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BreakStatement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r>
      <w:r>
        <w:rPr>
          <w:rFonts w:ascii="Arial" w:hAnsi="Arial" w:cs="Arial"/>
          <w:i w:val="0"/>
          <w:sz w:val="16"/>
        </w:rPr>
        <w:t>[+Return</w:t>
      </w:r>
      <w:r w:rsidRPr="00E77497">
        <w:rPr>
          <w:rFonts w:ascii="Arial" w:hAnsi="Arial" w:cs="Arial"/>
          <w:i w:val="0"/>
          <w:sz w:val="16"/>
        </w:rPr>
        <w:t>]</w:t>
      </w:r>
      <w:r>
        <w:rPr>
          <w:rFonts w:ascii="Arial" w:hAnsi="Arial" w:cs="Arial"/>
          <w:i w:val="0"/>
          <w:sz w:val="16"/>
        </w:rPr>
        <w:t xml:space="preserve"> </w:t>
      </w:r>
      <w:r w:rsidRPr="00E77497">
        <w:t>ReturnStatement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WithStatement</w:t>
      </w:r>
      <w:bookmarkStart w:id="3100" w:name="_Toc393690330"/>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LabelledStatement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ThrowStatement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br/>
        <w:t>TryStatement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DebuggerStatement</w:t>
      </w:r>
    </w:p>
    <w:p w14:paraId="0ABFD0E1" w14:textId="77777777" w:rsidR="00341BFE" w:rsidRPr="00E77497" w:rsidRDefault="00341BFE" w:rsidP="00341BFE">
      <w:pPr>
        <w:pStyle w:val="SyntaxRule"/>
      </w:pPr>
      <w:r w:rsidRPr="00E77497">
        <w:t>Declaration</w:t>
      </w:r>
      <w:r w:rsidRPr="00A3266D">
        <w:rPr>
          <w:rFonts w:ascii="Arial" w:hAnsi="Arial" w:cs="Arial"/>
          <w:i w:val="0"/>
          <w:vertAlign w:val="subscript"/>
        </w:rPr>
        <w:t>[Yield, Default]</w:t>
      </w:r>
      <w:r w:rsidRPr="00E77497">
        <w:t xml:space="preserve"> </w:t>
      </w:r>
      <w:r w:rsidRPr="00E77497">
        <w:rPr>
          <w:rFonts w:ascii="Arial" w:hAnsi="Arial"/>
          <w:b/>
          <w:i w:val="0"/>
        </w:rPr>
        <w:t>:</w:t>
      </w:r>
    </w:p>
    <w:p w14:paraId="7BBCF01F" w14:textId="77777777" w:rsidR="00341BFE" w:rsidRPr="00E77497" w:rsidRDefault="00341BFE" w:rsidP="00341BFE">
      <w:pPr>
        <w:pStyle w:val="SyntaxDefinition"/>
      </w:pPr>
      <w:r w:rsidRPr="00E77497">
        <w:t>FunctionDeclaration</w:t>
      </w:r>
      <w:r w:rsidRPr="00A3266D">
        <w:rPr>
          <w:rFonts w:ascii="Arial" w:hAnsi="Arial" w:cs="Arial"/>
          <w:i w:val="0"/>
          <w:vertAlign w:val="subscript"/>
        </w:rPr>
        <w:t>[?Yield,?Default]</w:t>
      </w:r>
      <w:r>
        <w:br/>
        <w:t>GeneratorDeclaration</w:t>
      </w:r>
      <w:r w:rsidRPr="00A3266D">
        <w:rPr>
          <w:rFonts w:ascii="Arial" w:hAnsi="Arial" w:cs="Arial"/>
          <w:i w:val="0"/>
          <w:vertAlign w:val="subscript"/>
        </w:rPr>
        <w:t>[?Yield, ?Default]</w:t>
      </w:r>
      <w:r w:rsidRPr="00E77497">
        <w:br/>
      </w:r>
      <w:r>
        <w:t>ClassDeclaration</w:t>
      </w:r>
      <w:r w:rsidRPr="00A3266D">
        <w:rPr>
          <w:rFonts w:ascii="Arial" w:hAnsi="Arial" w:cs="Arial"/>
          <w:i w:val="0"/>
          <w:vertAlign w:val="subscript"/>
        </w:rPr>
        <w:t>[?Yield,?Default]</w:t>
      </w:r>
      <w:r>
        <w:br/>
        <w:t>Lexical</w:t>
      </w:r>
      <w:r w:rsidRPr="00E77497">
        <w:t>Declaration</w:t>
      </w:r>
      <w:r w:rsidRPr="00A3266D">
        <w:rPr>
          <w:rFonts w:ascii="Arial" w:hAnsi="Arial" w:cs="Arial"/>
          <w:i w:val="0"/>
          <w:vertAlign w:val="subscript"/>
        </w:rPr>
        <w:t>[In, ?Yield]</w:t>
      </w:r>
    </w:p>
    <w:p w14:paraId="1A54D1CC" w14:textId="77777777" w:rsidR="00341BFE" w:rsidRPr="00E77497" w:rsidRDefault="00341BFE" w:rsidP="00341BFE">
      <w:pPr>
        <w:pStyle w:val="SyntaxRule"/>
      </w:pPr>
      <w:r>
        <w:t>BreakableStatement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43012E64" w14:textId="77777777" w:rsidR="00341BFE" w:rsidRPr="00E77497" w:rsidRDefault="00341BFE" w:rsidP="00341BFE">
      <w:pPr>
        <w:pStyle w:val="SyntaxDefinition"/>
      </w:pPr>
      <w:r>
        <w:t>IterationStatement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SwitchStatement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1F5D7D69" w14:textId="77777777" w:rsidR="00341BFE" w:rsidRPr="0093237E" w:rsidRDefault="00341BFE" w:rsidP="00613655">
      <w:pPr>
        <w:pStyle w:val="20"/>
        <w:numPr>
          <w:ilvl w:val="1"/>
          <w:numId w:val="545"/>
        </w:numPr>
      </w:pPr>
      <w:bookmarkStart w:id="3101" w:name="_Toc370745491"/>
      <w:bookmarkStart w:id="3102" w:name="_Toc384481156"/>
      <w:r>
        <w:t xml:space="preserve">Statement </w:t>
      </w:r>
      <w:r w:rsidRPr="0093237E">
        <w:t>Semantics</w:t>
      </w:r>
      <w:bookmarkEnd w:id="3101"/>
      <w:bookmarkEnd w:id="3102"/>
    </w:p>
    <w:p w14:paraId="60A0D8C5" w14:textId="77777777" w:rsidR="00341BFE" w:rsidRPr="00E77497" w:rsidRDefault="00341BFE" w:rsidP="00341BFE">
      <w:pPr>
        <w:pStyle w:val="30"/>
      </w:pPr>
      <w:bookmarkStart w:id="3103" w:name="_Ref367705708"/>
      <w:bookmarkStart w:id="3104" w:name="_Toc370745492"/>
      <w:bookmarkStart w:id="3105" w:name="_Toc384481157"/>
      <w:r w:rsidRPr="00E77497">
        <w:t xml:space="preserve">Static Semantics:  </w:t>
      </w:r>
      <w:r w:rsidRPr="00E77497">
        <w:rPr>
          <w:lang w:eastAsia="en-US"/>
        </w:rPr>
        <w:t>VarDeclaredNames</w:t>
      </w:r>
      <w:bookmarkEnd w:id="3103"/>
      <w:bookmarkEnd w:id="3104"/>
      <w:bookmarkEnd w:id="3105"/>
    </w:p>
    <w:p w14:paraId="15A8DD2E" w14:textId="77777777" w:rsidR="00341BFE" w:rsidRPr="00F742D3" w:rsidRDefault="00341BFE" w:rsidP="00341BFE">
      <w:r>
        <w:t xml:space="preserve">See also: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_Ref371575539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0A39D880" w14:textId="77777777" w:rsidR="00341BFE" w:rsidRPr="00E77497" w:rsidRDefault="00341BFE" w:rsidP="00341BFE">
      <w:pPr>
        <w:pStyle w:val="SyntaxRule"/>
      </w:pPr>
      <w:r w:rsidRPr="00E77497">
        <w:t xml:space="preserve">Statement </w:t>
      </w:r>
      <w:r w:rsidRPr="00E77497">
        <w:rPr>
          <w:rFonts w:ascii="Arial" w:hAnsi="Arial"/>
          <w:b/>
          <w:i w:val="0"/>
        </w:rPr>
        <w:t>:</w:t>
      </w:r>
    </w:p>
    <w:p w14:paraId="68334F1C" w14:textId="77777777" w:rsidR="00341BFE" w:rsidRPr="00E77497" w:rsidRDefault="00341BFE" w:rsidP="00341BFE">
      <w:pPr>
        <w:pStyle w:val="SyntaxDefinition"/>
        <w:spacing w:after="120"/>
      </w:pPr>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p>
    <w:p w14:paraId="136ED03F" w14:textId="77777777" w:rsidR="00341BFE" w:rsidRPr="00E77497" w:rsidRDefault="00341BFE" w:rsidP="00613655">
      <w:pPr>
        <w:pStyle w:val="Alg4"/>
        <w:numPr>
          <w:ilvl w:val="0"/>
          <w:numId w:val="474"/>
        </w:numPr>
        <w:spacing w:after="220"/>
      </w:pPr>
      <w:r w:rsidRPr="00E77497">
        <w:t>Return a new empty List.</w:t>
      </w:r>
    </w:p>
    <w:p w14:paraId="1D37CA05" w14:textId="77777777" w:rsidR="00341BFE" w:rsidRDefault="00341BFE" w:rsidP="00341BFE">
      <w:pPr>
        <w:pStyle w:val="30"/>
        <w:rPr>
          <w:spacing w:val="6"/>
        </w:rPr>
      </w:pPr>
      <w:bookmarkStart w:id="3106" w:name="_Ref367706686"/>
      <w:bookmarkStart w:id="3107" w:name="_Toc370745494"/>
      <w:bookmarkStart w:id="3108" w:name="_Toc384481158"/>
      <w:r w:rsidRPr="00E77497">
        <w:t xml:space="preserve">Runtime Semantics: </w:t>
      </w:r>
      <w:r>
        <w:rPr>
          <w:spacing w:val="6"/>
        </w:rPr>
        <w:t>LabelledEvaluation</w:t>
      </w:r>
      <w:bookmarkEnd w:id="3106"/>
      <w:bookmarkEnd w:id="3107"/>
      <w:bookmarkEnd w:id="3108"/>
    </w:p>
    <w:p w14:paraId="004DE016"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469A5D4C" w14:textId="77777777" w:rsidR="00341BFE" w:rsidRPr="00F742D3" w:rsidRDefault="00341BFE" w:rsidP="00341BFE">
      <w:r>
        <w:t xml:space="preserve">See also: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_Ref367707000 \r \h </w:instrText>
      </w:r>
      <w:r>
        <w:fldChar w:fldCharType="separate"/>
      </w:r>
      <w:r w:rsidR="00281431">
        <w:t>13.6.4.5</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2AF9F405" w14:textId="77777777" w:rsidR="00341BFE" w:rsidRPr="00E77497" w:rsidRDefault="00341BFE" w:rsidP="00341BFE">
      <w:pPr>
        <w:pStyle w:val="SyntaxLabel"/>
      </w:pPr>
      <w:r w:rsidRPr="00224976">
        <w:rPr>
          <w:rStyle w:val="SyntaxSymbol"/>
        </w:rPr>
        <w:t>BreakableStatement</w:t>
      </w:r>
      <w:r>
        <w:t xml:space="preserve"> </w:t>
      </w:r>
      <w:r w:rsidRPr="00E77497">
        <w:t xml:space="preserve"> </w:t>
      </w:r>
      <w:r w:rsidRPr="00E77497">
        <w:rPr>
          <w:b/>
        </w:rPr>
        <w:t>:</w:t>
      </w:r>
      <w:r w:rsidRPr="00E77497">
        <w:t xml:space="preserve"> </w:t>
      </w:r>
      <w:r>
        <w:t xml:space="preserve"> </w:t>
      </w:r>
      <w:r w:rsidRPr="00224976">
        <w:rPr>
          <w:rStyle w:val="SyntaxSymbol"/>
        </w:rPr>
        <w:t>IterationStatement</w:t>
      </w:r>
      <w:r w:rsidRPr="00E77497">
        <w:t xml:space="preserve"> </w:t>
      </w:r>
    </w:p>
    <w:p w14:paraId="521329A6" w14:textId="77777777" w:rsidR="00341BFE" w:rsidRPr="00E77497" w:rsidRDefault="00341BFE" w:rsidP="00613655">
      <w:pPr>
        <w:pStyle w:val="Alg4"/>
        <w:numPr>
          <w:ilvl w:val="0"/>
          <w:numId w:val="647"/>
        </w:numPr>
      </w:pPr>
      <w:r w:rsidRPr="00E77497">
        <w:t xml:space="preserve">Let </w:t>
      </w:r>
      <w:r>
        <w:rPr>
          <w:i/>
        </w:rPr>
        <w:t>stmtResult</w:t>
      </w:r>
      <w:r w:rsidRPr="00E77497">
        <w:t xml:space="preserve"> be the result</w:t>
      </w:r>
      <w:r>
        <w:t xml:space="preserve"> of</w:t>
      </w:r>
      <w:r w:rsidRPr="00E77497">
        <w:t xml:space="preserve"> </w:t>
      </w:r>
      <w:r>
        <w:t>performing LabelledEvaluation of</w:t>
      </w:r>
      <w:r w:rsidRPr="00666D1F">
        <w:t xml:space="preserve"> </w:t>
      </w:r>
      <w:r w:rsidRPr="00666D1F">
        <w:rPr>
          <w:i/>
        </w:rPr>
        <w:t>IterationStatement</w:t>
      </w:r>
      <w:r>
        <w:t xml:space="preserve"> with argument </w:t>
      </w:r>
      <w:r>
        <w:rPr>
          <w:i/>
        </w:rPr>
        <w:t>l</w:t>
      </w:r>
      <w:r w:rsidRPr="006B5B38">
        <w:rPr>
          <w:i/>
        </w:rPr>
        <w:t>abelSet</w:t>
      </w:r>
      <w:r w:rsidRPr="00E77497">
        <w:t>.</w:t>
      </w:r>
    </w:p>
    <w:p w14:paraId="4431AA3C" w14:textId="77777777" w:rsidR="00341BFE" w:rsidRDefault="00341BFE" w:rsidP="00613655">
      <w:pPr>
        <w:pStyle w:val="Alg4"/>
        <w:numPr>
          <w:ilvl w:val="0"/>
          <w:numId w:val="647"/>
        </w:numPr>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14:paraId="405C8CF9" w14:textId="77777777" w:rsidR="00341BFE" w:rsidRDefault="00341BFE" w:rsidP="00613655">
      <w:pPr>
        <w:pStyle w:val="Alg4"/>
        <w:numPr>
          <w:ilvl w:val="1"/>
          <w:numId w:val="647"/>
        </w:numPr>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14:paraId="399909BE" w14:textId="77777777" w:rsidR="00341BFE" w:rsidRDefault="00341BFE" w:rsidP="00613655">
      <w:pPr>
        <w:pStyle w:val="Alg4"/>
        <w:numPr>
          <w:ilvl w:val="1"/>
          <w:numId w:val="647"/>
        </w:numPr>
      </w:pPr>
      <w:r>
        <w:t xml:space="preserve">Else, let </w:t>
      </w:r>
      <w:r w:rsidRPr="000C550F">
        <w:rPr>
          <w:i/>
        </w:rPr>
        <w:t>stmtResult</w:t>
      </w:r>
      <w:r>
        <w:t xml:space="preserve"> be NormalCompletion(</w:t>
      </w:r>
      <w:r w:rsidRPr="000C550F">
        <w:rPr>
          <w:i/>
        </w:rPr>
        <w:t>stmtResult</w:t>
      </w:r>
      <w:r>
        <w:t>.[[value]])</w:t>
      </w:r>
    </w:p>
    <w:p w14:paraId="3F179D55" w14:textId="77777777" w:rsidR="00341BFE" w:rsidRPr="00E77497" w:rsidRDefault="00341BFE" w:rsidP="00613655">
      <w:pPr>
        <w:pStyle w:val="Alg4"/>
        <w:numPr>
          <w:ilvl w:val="0"/>
          <w:numId w:val="647"/>
        </w:numPr>
        <w:spacing w:after="220"/>
      </w:pPr>
      <w:r w:rsidRPr="00E77497">
        <w:t xml:space="preserve">Return </w:t>
      </w:r>
      <w:r>
        <w:rPr>
          <w:i/>
        </w:rPr>
        <w:t>stmtResult</w:t>
      </w:r>
      <w:r w:rsidRPr="00E77497">
        <w:t>.</w:t>
      </w:r>
    </w:p>
    <w:p w14:paraId="07FBA185" w14:textId="77777777" w:rsidR="00341BFE" w:rsidRPr="00E77497" w:rsidRDefault="00341BFE" w:rsidP="00341BFE">
      <w:pPr>
        <w:pStyle w:val="SyntaxLabel"/>
      </w:pPr>
      <w:r w:rsidRPr="00224976">
        <w:rPr>
          <w:rStyle w:val="SyntaxSymbol"/>
        </w:rPr>
        <w:t>BreakableStatement</w:t>
      </w:r>
      <w:r>
        <w:t xml:space="preserve"> </w:t>
      </w:r>
      <w:r w:rsidRPr="00E77497">
        <w:t xml:space="preserve"> </w:t>
      </w:r>
      <w:r w:rsidRPr="00224976">
        <w:rPr>
          <w:rFonts w:cs="Arial"/>
          <w:b/>
        </w:rPr>
        <w:t>:</w:t>
      </w:r>
      <w:r w:rsidRPr="00E77497">
        <w:t xml:space="preserve"> </w:t>
      </w:r>
      <w:r>
        <w:t xml:space="preserve"> </w:t>
      </w:r>
      <w:r w:rsidRPr="00224976">
        <w:rPr>
          <w:rStyle w:val="SyntaxSymbol"/>
        </w:rPr>
        <w:t>SwitchStatement</w:t>
      </w:r>
    </w:p>
    <w:p w14:paraId="5B702469" w14:textId="77777777" w:rsidR="00341BFE" w:rsidRPr="00E77497" w:rsidRDefault="00341BFE" w:rsidP="00613655">
      <w:pPr>
        <w:pStyle w:val="Alg4"/>
        <w:numPr>
          <w:ilvl w:val="0"/>
          <w:numId w:val="554"/>
        </w:numPr>
      </w:pPr>
      <w:r w:rsidRPr="00E77497">
        <w:t xml:space="preserve">Let </w:t>
      </w:r>
      <w:r>
        <w:rPr>
          <w:i/>
        </w:rPr>
        <w:t>stmtResult</w:t>
      </w:r>
      <w:r w:rsidRPr="00E77497">
        <w:t xml:space="preserve"> be the result of evaluating</w:t>
      </w:r>
      <w:r>
        <w:t xml:space="preserve"> </w:t>
      </w:r>
      <w:r w:rsidRPr="00224976">
        <w:rPr>
          <w:rStyle w:val="SyntaxSymbol"/>
        </w:rPr>
        <w:t>SwitchStatement</w:t>
      </w:r>
      <w:r w:rsidRPr="00E77497">
        <w:t>.</w:t>
      </w:r>
    </w:p>
    <w:p w14:paraId="7831B9B7" w14:textId="77777777" w:rsidR="00341BFE" w:rsidRDefault="00341BFE" w:rsidP="00613655">
      <w:pPr>
        <w:pStyle w:val="Alg4"/>
        <w:numPr>
          <w:ilvl w:val="0"/>
          <w:numId w:val="554"/>
        </w:numPr>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14:paraId="26AE9F10" w14:textId="77777777" w:rsidR="00341BFE" w:rsidRDefault="00341BFE" w:rsidP="00613655">
      <w:pPr>
        <w:pStyle w:val="Alg4"/>
        <w:numPr>
          <w:ilvl w:val="1"/>
          <w:numId w:val="554"/>
        </w:numPr>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14:paraId="1418ECC7" w14:textId="77777777" w:rsidR="00341BFE" w:rsidRDefault="00341BFE" w:rsidP="00613655">
      <w:pPr>
        <w:pStyle w:val="Alg4"/>
        <w:numPr>
          <w:ilvl w:val="1"/>
          <w:numId w:val="554"/>
        </w:numPr>
      </w:pPr>
      <w:r>
        <w:t xml:space="preserve">Else, let </w:t>
      </w:r>
      <w:r w:rsidRPr="000C550F">
        <w:rPr>
          <w:i/>
        </w:rPr>
        <w:t>stmtResult</w:t>
      </w:r>
      <w:r>
        <w:t xml:space="preserve"> be NormalCompletion(</w:t>
      </w:r>
      <w:r w:rsidRPr="000C550F">
        <w:rPr>
          <w:i/>
        </w:rPr>
        <w:t>stmtResult</w:t>
      </w:r>
      <w:r>
        <w:t>.[[value]])</w:t>
      </w:r>
    </w:p>
    <w:p w14:paraId="1B40381B" w14:textId="77777777" w:rsidR="00341BFE" w:rsidRPr="00E77497" w:rsidRDefault="00341BFE" w:rsidP="00613655">
      <w:pPr>
        <w:pStyle w:val="Alg4"/>
        <w:numPr>
          <w:ilvl w:val="0"/>
          <w:numId w:val="554"/>
        </w:numPr>
      </w:pPr>
      <w:r w:rsidRPr="00E77497">
        <w:t xml:space="preserve">Return </w:t>
      </w:r>
      <w:r>
        <w:rPr>
          <w:i/>
        </w:rPr>
        <w:t>stmtResult</w:t>
      </w:r>
      <w:r w:rsidRPr="00E77497">
        <w:t>.</w:t>
      </w:r>
    </w:p>
    <w:p w14:paraId="09B524ED" w14:textId="77777777" w:rsidR="00341BFE" w:rsidRPr="00E77497" w:rsidRDefault="00341BFE" w:rsidP="00341BFE">
      <w:pPr>
        <w:pStyle w:val="Note"/>
      </w:pPr>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exited via an unlabelled </w:t>
      </w:r>
      <w:r w:rsidRPr="00E77497">
        <w:t xml:space="preserve"> </w:t>
      </w:r>
      <w:r>
        <w:rPr>
          <w:rStyle w:val="bnf"/>
        </w:rPr>
        <w:t>BreakStatement.</w:t>
      </w:r>
      <w:r w:rsidRPr="00E77497">
        <w:t xml:space="preserve"> </w:t>
      </w:r>
    </w:p>
    <w:p w14:paraId="055645A8" w14:textId="77777777" w:rsidR="00341BFE" w:rsidRPr="00E77497" w:rsidRDefault="00341BFE" w:rsidP="00341BFE">
      <w:pPr>
        <w:pStyle w:val="30"/>
      </w:pPr>
      <w:bookmarkStart w:id="3109" w:name="_Toc370745495"/>
      <w:bookmarkStart w:id="3110" w:name="_Toc384481159"/>
      <w:r w:rsidRPr="00E77497">
        <w:t xml:space="preserve">Runtime Semantics: </w:t>
      </w:r>
      <w:r w:rsidRPr="00E77497">
        <w:rPr>
          <w:spacing w:val="6"/>
        </w:rPr>
        <w:t>Evaluation</w:t>
      </w:r>
      <w:bookmarkEnd w:id="3109"/>
      <w:bookmarkEnd w:id="3110"/>
    </w:p>
    <w:p w14:paraId="59BB024A" w14:textId="77777777" w:rsidR="00341BFE" w:rsidRPr="00E77497" w:rsidRDefault="00341BFE" w:rsidP="00341BFE">
      <w:pPr>
        <w:pStyle w:val="SyntaxRule"/>
      </w:pPr>
      <w:r>
        <w:t>BreakableStatement</w:t>
      </w:r>
      <w:r w:rsidRPr="00E77497">
        <w:t xml:space="preserve"> </w:t>
      </w:r>
      <w:r w:rsidRPr="00E77497">
        <w:rPr>
          <w:rFonts w:ascii="Arial" w:hAnsi="Arial"/>
          <w:b/>
          <w:i w:val="0"/>
        </w:rPr>
        <w:t>:</w:t>
      </w:r>
    </w:p>
    <w:p w14:paraId="7653BCED" w14:textId="77777777" w:rsidR="00341BFE" w:rsidRPr="00E77497" w:rsidRDefault="00341BFE" w:rsidP="00341BFE">
      <w:pPr>
        <w:pStyle w:val="SyntaxDefinition"/>
        <w:spacing w:after="120"/>
      </w:pPr>
      <w:r>
        <w:t>IterationStatement</w:t>
      </w:r>
      <w:r w:rsidRPr="00E77497">
        <w:br/>
        <w:t>SwitchStatement</w:t>
      </w:r>
    </w:p>
    <w:p w14:paraId="0583CD75" w14:textId="77777777" w:rsidR="00341BFE" w:rsidRDefault="00341BFE" w:rsidP="00613655">
      <w:pPr>
        <w:pStyle w:val="Alg4"/>
        <w:numPr>
          <w:ilvl w:val="0"/>
          <w:numId w:val="551"/>
        </w:numPr>
      </w:pPr>
      <w:r>
        <w:t xml:space="preserve">Let </w:t>
      </w:r>
      <w:r>
        <w:rPr>
          <w:i/>
        </w:rPr>
        <w:t xml:space="preserve">newLabelSet </w:t>
      </w:r>
      <w:r>
        <w:t xml:space="preserve"> be a new empty List.</w:t>
      </w:r>
    </w:p>
    <w:p w14:paraId="2C6DB0A3" w14:textId="77777777" w:rsidR="00341BFE" w:rsidRPr="00E77497" w:rsidRDefault="00341BFE" w:rsidP="00613655">
      <w:pPr>
        <w:pStyle w:val="Alg4"/>
        <w:numPr>
          <w:ilvl w:val="0"/>
          <w:numId w:val="551"/>
        </w:numPr>
      </w:pPr>
      <w:r w:rsidRPr="00E77497">
        <w:t>Return the result of</w:t>
      </w:r>
      <w:r>
        <w:t xml:space="preserve"> performing LabelledEvaluation of this </w:t>
      </w:r>
      <w:r w:rsidRPr="00224976">
        <w:rPr>
          <w:rStyle w:val="SyntaxSymbol"/>
        </w:rPr>
        <w:t>BreakableStatement</w:t>
      </w:r>
      <w:r w:rsidRPr="00E77497">
        <w:rPr>
          <w:i/>
        </w:rPr>
        <w:t xml:space="preserve"> </w:t>
      </w:r>
      <w:r>
        <w:t xml:space="preserve">with argument </w:t>
      </w:r>
      <w:r w:rsidRPr="00364EA2">
        <w:rPr>
          <w:i/>
        </w:rPr>
        <w:t>newLabelSet</w:t>
      </w:r>
      <w:r>
        <w:t>.</w:t>
      </w:r>
    </w:p>
    <w:p w14:paraId="071E1A5C" w14:textId="77777777" w:rsidR="00341BFE" w:rsidRPr="00E77497" w:rsidRDefault="00341BFE" w:rsidP="00341BFE">
      <w:pPr>
        <w:pStyle w:val="20"/>
      </w:pPr>
      <w:bookmarkStart w:id="3111" w:name="_Ref440445201"/>
      <w:bookmarkStart w:id="3112" w:name="_Toc472818875"/>
      <w:bookmarkStart w:id="3113" w:name="_Toc235503449"/>
      <w:bookmarkStart w:id="3114" w:name="_Toc241509224"/>
      <w:bookmarkStart w:id="3115" w:name="_Toc244416711"/>
      <w:bookmarkStart w:id="3116" w:name="_Toc276631075"/>
      <w:bookmarkStart w:id="3117" w:name="_Toc370745496"/>
      <w:bookmarkStart w:id="3118" w:name="_Toc384481160"/>
      <w:r w:rsidRPr="00E77497">
        <w:t>Bloc</w:t>
      </w:r>
      <w:bookmarkEnd w:id="3100"/>
      <w:r w:rsidRPr="00E77497">
        <w:t>k</w:t>
      </w:r>
      <w:bookmarkEnd w:id="3111"/>
      <w:bookmarkEnd w:id="3112"/>
      <w:bookmarkEnd w:id="3113"/>
      <w:bookmarkEnd w:id="3114"/>
      <w:bookmarkEnd w:id="3115"/>
      <w:bookmarkEnd w:id="3116"/>
      <w:bookmarkEnd w:id="3117"/>
      <w:bookmarkEnd w:id="3118"/>
    </w:p>
    <w:p w14:paraId="28E5F74B" w14:textId="77777777" w:rsidR="00341BFE" w:rsidRPr="00E77497" w:rsidRDefault="00341BFE" w:rsidP="00341BFE">
      <w:pPr>
        <w:pStyle w:val="Syntax"/>
      </w:pPr>
      <w:r w:rsidRPr="00E77497">
        <w:t>Syntax</w:t>
      </w:r>
    </w:p>
    <w:p w14:paraId="194CB0BF" w14:textId="77777777" w:rsidR="00341BFE" w:rsidRPr="00E77497" w:rsidRDefault="00341BFE" w:rsidP="00341BFE">
      <w:pPr>
        <w:pStyle w:val="SyntaxRule"/>
      </w:pPr>
      <w:r w:rsidRPr="00E77497">
        <w:t>BlockStatement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2E254137" w14:textId="77777777" w:rsidR="00341BFE" w:rsidRPr="00E77497" w:rsidRDefault="00341BFE" w:rsidP="00341BFE">
      <w:pPr>
        <w:pStyle w:val="SyntaxDefinition"/>
      </w:pPr>
      <w:r w:rsidRPr="00E77497">
        <w:t>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w:t>
      </w:r>
    </w:p>
    <w:p w14:paraId="6643ACCD" w14:textId="77777777" w:rsidR="00341BFE" w:rsidRPr="00E77497" w:rsidRDefault="00341BFE" w:rsidP="00341BFE">
      <w:pPr>
        <w:pStyle w:val="SyntaxRule"/>
      </w:pPr>
      <w:r w:rsidRPr="00E77497">
        <w:t>Block</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4D491BCC" w14:textId="77777777" w:rsidR="00341BFE" w:rsidRPr="00E77497" w:rsidRDefault="00341BFE" w:rsidP="00341BFE">
      <w:pPr>
        <w:pStyle w:val="SyntaxDefinition"/>
      </w:pPr>
      <w:r w:rsidRPr="00E77497">
        <w:rPr>
          <w:rFonts w:ascii="Courier New" w:hAnsi="Courier New"/>
          <w:b/>
          <w:i w:val="0"/>
        </w:rPr>
        <w:t>{</w:t>
      </w:r>
      <w:r w:rsidRPr="00E77497">
        <w:t xml:space="preserve"> StatementList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i w:val="0"/>
          <w:vertAlign w:val="subscript"/>
        </w:rPr>
        <w:t>opt</w:t>
      </w:r>
      <w:r w:rsidRPr="00E77497">
        <w:t xml:space="preserve"> </w:t>
      </w:r>
      <w:r w:rsidRPr="00E77497">
        <w:rPr>
          <w:rFonts w:ascii="Courier New" w:hAnsi="Courier New"/>
          <w:b/>
          <w:i w:val="0"/>
        </w:rPr>
        <w:t>}</w:t>
      </w:r>
    </w:p>
    <w:p w14:paraId="08BC4D76" w14:textId="77777777" w:rsidR="00341BFE" w:rsidRPr="00E77497" w:rsidRDefault="00341BFE" w:rsidP="00341BFE">
      <w:pPr>
        <w:pStyle w:val="SyntaxRule"/>
      </w:pPr>
      <w:r w:rsidRPr="00E77497">
        <w:t>StatementList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3AF44E02" w14:textId="77777777" w:rsidR="00341BFE" w:rsidRPr="00E77497" w:rsidRDefault="00341BFE" w:rsidP="00341BFE">
      <w:pPr>
        <w:pStyle w:val="SyntaxDefinition"/>
      </w:pPr>
      <w:r w:rsidRPr="00E77497">
        <w:t>StatementListItem</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StatementList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StatementListItem</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496167A9" w14:textId="77777777" w:rsidR="00341BFE" w:rsidRPr="00E77497" w:rsidRDefault="00341BFE" w:rsidP="00341BFE">
      <w:pPr>
        <w:pStyle w:val="SyntaxRule"/>
      </w:pPr>
      <w:r w:rsidRPr="00E77497">
        <w:t>StatementListItem</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38D29C6E" w14:textId="77777777" w:rsidR="00341BFE" w:rsidRPr="00E77497" w:rsidRDefault="00341BFE" w:rsidP="00341BFE">
      <w:pPr>
        <w:pStyle w:val="SyntaxDefinition"/>
      </w:pPr>
      <w:r w:rsidRPr="00E77497">
        <w:t>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p>
    <w:p w14:paraId="02C8003B" w14:textId="77777777" w:rsidR="00341BFE" w:rsidRPr="00E77497" w:rsidRDefault="00341BFE" w:rsidP="00341BFE">
      <w:pPr>
        <w:pStyle w:val="30"/>
        <w:rPr>
          <w:rFonts w:ascii="Helvetica" w:hAnsi="Helvetica"/>
        </w:rPr>
      </w:pPr>
      <w:bookmarkStart w:id="3119" w:name="_Toc370745498"/>
      <w:bookmarkStart w:id="3120" w:name="_Toc384481161"/>
      <w:r w:rsidRPr="00E77497">
        <w:rPr>
          <w:rFonts w:ascii="Helvetica" w:hAnsi="Helvetica"/>
        </w:rPr>
        <w:t>Static Semantics:  Early Errors</w:t>
      </w:r>
      <w:bookmarkEnd w:id="3119"/>
      <w:bookmarkEnd w:id="3120"/>
    </w:p>
    <w:p w14:paraId="4DBD89DC" w14:textId="77777777" w:rsidR="00341BFE" w:rsidRPr="00E77497" w:rsidRDefault="00341BFE" w:rsidP="00341BFE">
      <w:pPr>
        <w:pStyle w:val="SyntaxLabel"/>
      </w:pPr>
      <w:r w:rsidRPr="00CB237F">
        <w:rPr>
          <w:rStyle w:val="SyntaxSymbol"/>
        </w:rPr>
        <w:t>Block</w:t>
      </w:r>
      <w:r w:rsidRPr="00E77497">
        <w:t xml:space="preserve"> </w:t>
      </w:r>
      <w:r w:rsidRPr="00E77497">
        <w:rPr>
          <w:b/>
        </w:rPr>
        <w:t>:</w:t>
      </w:r>
      <w:r w:rsidRPr="00E77497">
        <w:t xml:space="preserve"> </w:t>
      </w:r>
      <w:r w:rsidRPr="00CB237F">
        <w:rPr>
          <w:rStyle w:val="SyntaxTerminal"/>
        </w:rPr>
        <w:t>{</w:t>
      </w:r>
      <w:r w:rsidRPr="00E77497">
        <w:t xml:space="preserve"> </w:t>
      </w:r>
      <w:r w:rsidRPr="00CB237F">
        <w:rPr>
          <w:rStyle w:val="SyntaxSymbol"/>
        </w:rPr>
        <w:t>StatementList</w:t>
      </w:r>
      <w:r w:rsidRPr="00E77497">
        <w:t xml:space="preserve"> </w:t>
      </w:r>
      <w:r w:rsidRPr="00CB237F">
        <w:rPr>
          <w:rStyle w:val="SyntaxTerminal"/>
        </w:rPr>
        <w:t>}</w:t>
      </w:r>
      <w:r w:rsidRPr="00E77497">
        <w:rPr>
          <w:rStyle w:val="bnf"/>
        </w:rPr>
        <w:t xml:space="preserve"> </w:t>
      </w:r>
      <w:r w:rsidRPr="00E77497">
        <w:t xml:space="preserve"> </w:t>
      </w:r>
    </w:p>
    <w:p w14:paraId="7B5EA020" w14:textId="77777777" w:rsidR="00341BFE" w:rsidRPr="00E77497" w:rsidRDefault="00341BFE" w:rsidP="0068054D">
      <w:pPr>
        <w:numPr>
          <w:ilvl w:val="0"/>
          <w:numId w:val="255"/>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t>i</w:t>
      </w:r>
      <w:r w:rsidRPr="00E77497">
        <w:t>es.</w:t>
      </w:r>
    </w:p>
    <w:p w14:paraId="7831EF59" w14:textId="77777777" w:rsidR="00341BFE" w:rsidRPr="00E77497" w:rsidRDefault="00341BFE" w:rsidP="0068054D">
      <w:pPr>
        <w:numPr>
          <w:ilvl w:val="0"/>
          <w:numId w:val="255"/>
        </w:numPr>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14:paraId="2EB80FC3" w14:textId="77777777" w:rsidR="00341BFE" w:rsidRPr="00E77497" w:rsidRDefault="00341BFE" w:rsidP="00341BFE">
      <w:pPr>
        <w:pStyle w:val="30"/>
      </w:pPr>
      <w:bookmarkStart w:id="3121" w:name="_Ref367707470"/>
      <w:bookmarkStart w:id="3122" w:name="_Toc370745499"/>
      <w:bookmarkStart w:id="3123" w:name="_Toc384481162"/>
      <w:r w:rsidRPr="00E77497">
        <w:t xml:space="preserve">Static Semantics:  </w:t>
      </w:r>
      <w:r w:rsidRPr="00E77497">
        <w:rPr>
          <w:lang w:eastAsia="en-US"/>
        </w:rPr>
        <w:t>LexicalDeclarations</w:t>
      </w:r>
      <w:bookmarkEnd w:id="3121"/>
      <w:bookmarkEnd w:id="3122"/>
      <w:bookmarkEnd w:id="3123"/>
    </w:p>
    <w:p w14:paraId="66416B01" w14:textId="77777777" w:rsidR="00341BFE" w:rsidRPr="00F742D3" w:rsidRDefault="00341BFE" w:rsidP="00341BFE">
      <w:r>
        <w:t xml:space="preserve">See also: </w:t>
      </w:r>
      <w:r>
        <w:fldChar w:fldCharType="begin"/>
      </w:r>
      <w:r>
        <w:instrText xml:space="preserve"> REF _Ref367707516 \r \h </w:instrText>
      </w:r>
      <w:r>
        <w:fldChar w:fldCharType="separate"/>
      </w:r>
      <w:r w:rsidR="00281431">
        <w:t>13.11.2</w:t>
      </w:r>
      <w:r>
        <w:fldChar w:fldCharType="end"/>
      </w:r>
      <w:r>
        <w:t xml:space="preserve">, </w:t>
      </w:r>
      <w:r>
        <w:fldChar w:fldCharType="begin"/>
      </w:r>
      <w:r>
        <w:instrText xml:space="preserve"> REF _Ref371406141 \r \h </w:instrText>
      </w:r>
      <w:r>
        <w:fldChar w:fldCharType="separate"/>
      </w:r>
      <w:r w:rsidR="00281431">
        <w:t>15.2.0.11</w:t>
      </w:r>
      <w:r>
        <w:fldChar w:fldCharType="end"/>
      </w:r>
      <w:r>
        <w:t>.</w:t>
      </w:r>
    </w:p>
    <w:p w14:paraId="76B2E3EB" w14:textId="77777777" w:rsidR="00341BFE" w:rsidRPr="00E77497" w:rsidRDefault="00341BFE" w:rsidP="00341BFE">
      <w:pPr>
        <w:pStyle w:val="SyntaxLabel"/>
      </w:pPr>
      <w:r w:rsidRPr="00CB237F">
        <w:rPr>
          <w:rStyle w:val="SyntaxSymbol"/>
        </w:rPr>
        <w:t>StatementList</w:t>
      </w:r>
      <w:r w:rsidRPr="00E77497">
        <w:t xml:space="preserve"> </w:t>
      </w:r>
      <w:r w:rsidRPr="00E77497">
        <w:rPr>
          <w:b/>
        </w:rPr>
        <w:t>:</w:t>
      </w:r>
      <w:r w:rsidRPr="00E77497">
        <w:t xml:space="preserve"> </w:t>
      </w:r>
      <w:r w:rsidRPr="00CB237F">
        <w:rPr>
          <w:rStyle w:val="SyntaxSymbol"/>
        </w:rPr>
        <w:t>StatementList</w:t>
      </w:r>
      <w:r w:rsidRPr="00E77497">
        <w:t xml:space="preserve"> </w:t>
      </w:r>
      <w:r w:rsidRPr="00CB237F">
        <w:rPr>
          <w:rStyle w:val="SyntaxSymbol"/>
        </w:rPr>
        <w:t>StatementListItem</w:t>
      </w:r>
      <w:r w:rsidRPr="00E77497">
        <w:t xml:space="preserve"> </w:t>
      </w:r>
    </w:p>
    <w:p w14:paraId="47DEB76A" w14:textId="77777777" w:rsidR="00341BFE" w:rsidRPr="00E77497" w:rsidRDefault="00341BFE" w:rsidP="00613655">
      <w:pPr>
        <w:pStyle w:val="Alg4"/>
        <w:numPr>
          <w:ilvl w:val="0"/>
          <w:numId w:val="504"/>
        </w:numPr>
        <w:spacing w:after="220"/>
      </w:pPr>
      <w:r w:rsidRPr="00E77497">
        <w:t xml:space="preserve">Let </w:t>
      </w:r>
      <w:r w:rsidRPr="00E77497">
        <w:rPr>
          <w:i/>
        </w:rPr>
        <w:t xml:space="preserve">declarations </w:t>
      </w:r>
      <w:r w:rsidRPr="00E77497">
        <w:t xml:space="preserve">be LexicalDeclarations of </w:t>
      </w:r>
      <w:r w:rsidRPr="00CB237F">
        <w:rPr>
          <w:rStyle w:val="SyntaxSymbol"/>
        </w:rPr>
        <w:t>StatementList</w:t>
      </w:r>
      <w:r w:rsidRPr="00E77497">
        <w:t>.</w:t>
      </w:r>
    </w:p>
    <w:p w14:paraId="462F3FE3" w14:textId="77777777" w:rsidR="00341BFE" w:rsidRPr="00E77497" w:rsidRDefault="00341BFE" w:rsidP="00613655">
      <w:pPr>
        <w:pStyle w:val="Alg4"/>
        <w:numPr>
          <w:ilvl w:val="0"/>
          <w:numId w:val="504"/>
        </w:numPr>
        <w:spacing w:after="220"/>
        <w:rPr>
          <w:rStyle w:val="bnf"/>
          <w:i w:val="0"/>
        </w:rPr>
      </w:pPr>
      <w:r w:rsidRPr="00E77497">
        <w:t xml:space="preserve">Append to </w:t>
      </w:r>
      <w:r w:rsidRPr="00E77497">
        <w:rPr>
          <w:i/>
        </w:rPr>
        <w:t xml:space="preserve">declarations </w:t>
      </w:r>
      <w:r w:rsidRPr="00E77497">
        <w:t xml:space="preserve">the elements of the LexicalDeclarations of </w:t>
      </w:r>
      <w:r w:rsidRPr="00CB237F">
        <w:rPr>
          <w:rStyle w:val="SyntaxSymbol"/>
        </w:rPr>
        <w:t>StatementListItem</w:t>
      </w:r>
      <w:r w:rsidRPr="00E77497">
        <w:rPr>
          <w:rStyle w:val="bnf"/>
        </w:rPr>
        <w:t>.</w:t>
      </w:r>
    </w:p>
    <w:p w14:paraId="1DB2D443" w14:textId="77777777" w:rsidR="00341BFE" w:rsidRPr="00E77497" w:rsidRDefault="00341BFE" w:rsidP="00613655">
      <w:pPr>
        <w:pStyle w:val="Alg4"/>
        <w:numPr>
          <w:ilvl w:val="0"/>
          <w:numId w:val="504"/>
        </w:numPr>
        <w:spacing w:after="220"/>
      </w:pPr>
      <w:r w:rsidRPr="00E77497">
        <w:t xml:space="preserve">Return </w:t>
      </w:r>
      <w:r w:rsidRPr="00E77497">
        <w:rPr>
          <w:i/>
        </w:rPr>
        <w:t>declarations</w:t>
      </w:r>
      <w:r w:rsidRPr="00E77497">
        <w:t>.</w:t>
      </w:r>
    </w:p>
    <w:p w14:paraId="7085DE49" w14:textId="77777777" w:rsidR="00341BFE" w:rsidRPr="00E77497" w:rsidRDefault="00341BFE" w:rsidP="00341BFE">
      <w:pPr>
        <w:pStyle w:val="SyntaxLabel"/>
      </w:pPr>
      <w:r w:rsidRPr="00CB237F">
        <w:rPr>
          <w:rStyle w:val="SyntaxSymbol"/>
        </w:rPr>
        <w:t>StatementListItem</w:t>
      </w:r>
      <w:r w:rsidRPr="00E77497">
        <w:t xml:space="preserve"> </w:t>
      </w:r>
      <w:r w:rsidRPr="00E77497">
        <w:rPr>
          <w:b/>
        </w:rPr>
        <w:t>:</w:t>
      </w:r>
      <w:r w:rsidRPr="00E77497">
        <w:t xml:space="preserve"> </w:t>
      </w:r>
      <w:r w:rsidRPr="00CB237F">
        <w:rPr>
          <w:rStyle w:val="SyntaxSymbol"/>
        </w:rPr>
        <w:t>Statement</w:t>
      </w:r>
      <w:r w:rsidRPr="00E77497">
        <w:t xml:space="preserve"> </w:t>
      </w:r>
    </w:p>
    <w:p w14:paraId="5AAD8F74" w14:textId="77777777" w:rsidR="00341BFE" w:rsidRPr="00E77497" w:rsidRDefault="00341BFE" w:rsidP="00613655">
      <w:pPr>
        <w:pStyle w:val="Alg4"/>
        <w:numPr>
          <w:ilvl w:val="0"/>
          <w:numId w:val="473"/>
        </w:numPr>
        <w:spacing w:after="220"/>
      </w:pPr>
      <w:r w:rsidRPr="00E77497">
        <w:t>Return a new empty List.</w:t>
      </w:r>
    </w:p>
    <w:p w14:paraId="4F653593"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Declaration</w:t>
      </w:r>
      <w:r w:rsidRPr="00E77497">
        <w:t xml:space="preserve"> </w:t>
      </w:r>
    </w:p>
    <w:p w14:paraId="78C51979" w14:textId="77777777" w:rsidR="00341BFE" w:rsidRPr="00E77497" w:rsidRDefault="00341BFE" w:rsidP="00613655">
      <w:pPr>
        <w:pStyle w:val="Alg4"/>
        <w:numPr>
          <w:ilvl w:val="0"/>
          <w:numId w:val="506"/>
        </w:numPr>
        <w:spacing w:after="220"/>
      </w:pPr>
      <w:r w:rsidRPr="00E77497">
        <w:t xml:space="preserve">Return a new List containing </w:t>
      </w:r>
      <w:r w:rsidRPr="006B5169">
        <w:rPr>
          <w:rStyle w:val="SyntaxSymbol"/>
        </w:rPr>
        <w:t>Declaration</w:t>
      </w:r>
      <w:r w:rsidRPr="00E77497">
        <w:t>.</w:t>
      </w:r>
    </w:p>
    <w:p w14:paraId="3C6F2554" w14:textId="77777777" w:rsidR="00341BFE" w:rsidRPr="00C7794D" w:rsidRDefault="00341BFE" w:rsidP="00341BFE">
      <w:pPr>
        <w:pStyle w:val="30"/>
      </w:pPr>
      <w:bookmarkStart w:id="3124" w:name="_Ref367707791"/>
      <w:bookmarkStart w:id="3125" w:name="_Toc370745500"/>
      <w:bookmarkStart w:id="3126" w:name="_Toc384481163"/>
      <w:r w:rsidRPr="00E77497">
        <w:t xml:space="preserve">Static Semantics:  </w:t>
      </w:r>
      <w:r w:rsidRPr="00E77497">
        <w:rPr>
          <w:lang w:eastAsia="en-US"/>
        </w:rPr>
        <w:t>LexicallyDeclaredNames</w:t>
      </w:r>
      <w:bookmarkEnd w:id="3124"/>
      <w:bookmarkEnd w:id="3125"/>
      <w:bookmarkEnd w:id="3126"/>
    </w:p>
    <w:p w14:paraId="0EF7D06D" w14:textId="77777777" w:rsidR="00341BFE" w:rsidRPr="00F742D3" w:rsidRDefault="00341BFE" w:rsidP="00341BFE">
      <w:r>
        <w:t xml:space="preserve">See also: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54038EF5" w14:textId="77777777" w:rsidR="00341BFE" w:rsidRPr="00E77497" w:rsidRDefault="00341BFE" w:rsidP="00341BFE">
      <w:pPr>
        <w:pStyle w:val="SyntaxLabel"/>
      </w:pPr>
      <w:r w:rsidRPr="006B5169">
        <w:rPr>
          <w:rStyle w:val="SyntaxSymbol"/>
        </w:rPr>
        <w:t>Block</w:t>
      </w:r>
      <w:r w:rsidRPr="006B6D0A">
        <w:t xml:space="preserve"> </w:t>
      </w:r>
      <w:r w:rsidRPr="00E65A34">
        <w:rPr>
          <w:b/>
        </w:rPr>
        <w:t>:</w:t>
      </w:r>
      <w:r w:rsidRPr="00546435">
        <w:t xml:space="preserve"> </w:t>
      </w:r>
      <w:r w:rsidRPr="006B5169">
        <w:rPr>
          <w:rStyle w:val="SyntaxTerminal"/>
        </w:rPr>
        <w:t>{ }</w:t>
      </w:r>
      <w:r w:rsidRPr="00E77497">
        <w:t xml:space="preserve"> </w:t>
      </w:r>
    </w:p>
    <w:p w14:paraId="27903109" w14:textId="77777777" w:rsidR="00341BFE" w:rsidRPr="00E77497" w:rsidRDefault="00341BFE" w:rsidP="00613655">
      <w:pPr>
        <w:pStyle w:val="Alg4"/>
        <w:numPr>
          <w:ilvl w:val="0"/>
          <w:numId w:val="476"/>
        </w:numPr>
        <w:spacing w:after="220"/>
      </w:pPr>
      <w:r w:rsidRPr="00E77497">
        <w:t>Return a new empty List.</w:t>
      </w:r>
    </w:p>
    <w:p w14:paraId="61B5EC8D" w14:textId="77777777" w:rsidR="00341BFE" w:rsidRPr="00E77497" w:rsidRDefault="00341BFE" w:rsidP="00341BFE">
      <w:pPr>
        <w:pStyle w:val="SyntaxLabel"/>
      </w:pPr>
      <w:r w:rsidRPr="006B5169">
        <w:rPr>
          <w:rStyle w:val="SyntaxSymbol"/>
        </w:rPr>
        <w:t>StatementList</w:t>
      </w:r>
      <w:r w:rsidRPr="00E77497">
        <w:t xml:space="preserve"> </w:t>
      </w:r>
      <w:r w:rsidRPr="00E77497">
        <w:rPr>
          <w:b/>
        </w:rPr>
        <w:t>:</w:t>
      </w:r>
      <w:r w:rsidRPr="00E77497">
        <w:t xml:space="preserve"> </w:t>
      </w:r>
      <w:r w:rsidRPr="006B5169">
        <w:rPr>
          <w:rStyle w:val="SyntaxSymbol"/>
        </w:rPr>
        <w:t>StatementList</w:t>
      </w:r>
      <w:r w:rsidRPr="00E77497">
        <w:t xml:space="preserve"> </w:t>
      </w:r>
      <w:r w:rsidRPr="006B5169">
        <w:rPr>
          <w:rStyle w:val="SyntaxSymbol"/>
        </w:rPr>
        <w:t>StatementListItem</w:t>
      </w:r>
      <w:r w:rsidRPr="00E77497">
        <w:t xml:space="preserve"> </w:t>
      </w:r>
    </w:p>
    <w:p w14:paraId="1B40C59A" w14:textId="77777777" w:rsidR="00341BFE" w:rsidRPr="00E77497" w:rsidRDefault="00341BFE" w:rsidP="00613655">
      <w:pPr>
        <w:pStyle w:val="Alg4"/>
        <w:numPr>
          <w:ilvl w:val="0"/>
          <w:numId w:val="471"/>
        </w:numPr>
        <w:spacing w:after="220"/>
      </w:pPr>
      <w:r w:rsidRPr="00E77497">
        <w:t xml:space="preserve">Let </w:t>
      </w:r>
      <w:r w:rsidRPr="00E77497">
        <w:rPr>
          <w:i/>
        </w:rPr>
        <w:t xml:space="preserve">names </w:t>
      </w:r>
      <w:r w:rsidRPr="00E77497">
        <w:t xml:space="preserve">be LexicallyDeclaredNames of </w:t>
      </w:r>
      <w:r w:rsidRPr="006B5169">
        <w:rPr>
          <w:rStyle w:val="SyntaxSymbol"/>
        </w:rPr>
        <w:t>StatementList</w:t>
      </w:r>
      <w:r w:rsidRPr="00E77497">
        <w:t>.</w:t>
      </w:r>
    </w:p>
    <w:p w14:paraId="1EE95966" w14:textId="77777777" w:rsidR="00341BFE" w:rsidRPr="00E77497" w:rsidRDefault="00341BFE" w:rsidP="00613655">
      <w:pPr>
        <w:pStyle w:val="Alg4"/>
        <w:numPr>
          <w:ilvl w:val="0"/>
          <w:numId w:val="471"/>
        </w:numPr>
        <w:spacing w:after="220"/>
        <w:rPr>
          <w:rStyle w:val="bnf"/>
          <w:i w:val="0"/>
        </w:rPr>
      </w:pPr>
      <w:r w:rsidRPr="00E77497">
        <w:t xml:space="preserve">Append to </w:t>
      </w:r>
      <w:r w:rsidRPr="00E77497">
        <w:rPr>
          <w:i/>
        </w:rPr>
        <w:t>names</w:t>
      </w:r>
      <w:r w:rsidRPr="00E77497">
        <w:t xml:space="preserve"> the elements of the LexicallyDeclaredNames of </w:t>
      </w:r>
      <w:r w:rsidRPr="006B5169">
        <w:rPr>
          <w:rStyle w:val="SyntaxSymbol"/>
        </w:rPr>
        <w:t>StatementListItem</w:t>
      </w:r>
      <w:r w:rsidRPr="00E77497">
        <w:rPr>
          <w:rStyle w:val="bnf"/>
        </w:rPr>
        <w:t>.</w:t>
      </w:r>
    </w:p>
    <w:p w14:paraId="79175739" w14:textId="77777777" w:rsidR="00341BFE" w:rsidRPr="00E77497" w:rsidRDefault="00341BFE" w:rsidP="00613655">
      <w:pPr>
        <w:pStyle w:val="Alg4"/>
        <w:numPr>
          <w:ilvl w:val="0"/>
          <w:numId w:val="471"/>
        </w:numPr>
        <w:spacing w:after="220"/>
      </w:pPr>
      <w:r w:rsidRPr="00E77497">
        <w:t xml:space="preserve">Return </w:t>
      </w:r>
      <w:r w:rsidRPr="00E77497">
        <w:rPr>
          <w:rStyle w:val="bnf"/>
        </w:rPr>
        <w:t>names</w:t>
      </w:r>
      <w:r w:rsidRPr="00E77497">
        <w:t>.</w:t>
      </w:r>
    </w:p>
    <w:p w14:paraId="0F7A1641"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Statement</w:t>
      </w:r>
      <w:r w:rsidRPr="00E77497">
        <w:t xml:space="preserve"> </w:t>
      </w:r>
    </w:p>
    <w:p w14:paraId="59B4687E" w14:textId="77777777" w:rsidR="00341BFE" w:rsidRPr="00E77497" w:rsidRDefault="00341BFE" w:rsidP="00613655">
      <w:pPr>
        <w:pStyle w:val="Alg4"/>
        <w:numPr>
          <w:ilvl w:val="0"/>
          <w:numId w:val="516"/>
        </w:numPr>
        <w:spacing w:after="220"/>
      </w:pPr>
      <w:r w:rsidRPr="00E77497">
        <w:t>Return a new empty List.</w:t>
      </w:r>
    </w:p>
    <w:p w14:paraId="7919A268"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Declaration</w:t>
      </w:r>
      <w:r w:rsidRPr="00E77497">
        <w:t xml:space="preserve"> </w:t>
      </w:r>
    </w:p>
    <w:p w14:paraId="67785A8D" w14:textId="77777777" w:rsidR="00341BFE" w:rsidRPr="00E77497" w:rsidRDefault="00341BFE" w:rsidP="00613655">
      <w:pPr>
        <w:pStyle w:val="Alg4"/>
        <w:numPr>
          <w:ilvl w:val="0"/>
          <w:numId w:val="475"/>
        </w:numPr>
        <w:spacing w:after="220"/>
      </w:pPr>
      <w:r w:rsidRPr="00E77497">
        <w:t xml:space="preserve">Return the BoundNames of </w:t>
      </w:r>
      <w:r w:rsidRPr="006B5169">
        <w:rPr>
          <w:rStyle w:val="SyntaxSymbol"/>
        </w:rPr>
        <w:t>Declaration</w:t>
      </w:r>
      <w:r w:rsidRPr="00E77497">
        <w:t>.</w:t>
      </w:r>
    </w:p>
    <w:p w14:paraId="0F36CD49" w14:textId="77777777" w:rsidR="00341BFE" w:rsidRPr="00C7794D" w:rsidRDefault="00341BFE" w:rsidP="00341BFE">
      <w:pPr>
        <w:pStyle w:val="30"/>
      </w:pPr>
      <w:bookmarkStart w:id="3127" w:name="_Ref367714049"/>
      <w:bookmarkStart w:id="3128" w:name="_Toc370745501"/>
      <w:bookmarkStart w:id="3129" w:name="_Toc384481164"/>
      <w:r w:rsidRPr="00E77497">
        <w:t xml:space="preserve">Static Semantics:  </w:t>
      </w:r>
      <w:r>
        <w:t>TopLevel</w:t>
      </w:r>
      <w:r w:rsidRPr="00E77497">
        <w:rPr>
          <w:lang w:eastAsia="en-US"/>
        </w:rPr>
        <w:t>LexicallyDeclaredNames</w:t>
      </w:r>
      <w:bookmarkEnd w:id="3127"/>
      <w:bookmarkEnd w:id="3128"/>
      <w:bookmarkEnd w:id="3129"/>
    </w:p>
    <w:p w14:paraId="446E18E0" w14:textId="77777777" w:rsidR="00341BFE" w:rsidRPr="00E77497" w:rsidRDefault="00341BFE" w:rsidP="00341BFE">
      <w:pPr>
        <w:pStyle w:val="SyntaxLabel"/>
      </w:pPr>
      <w:r w:rsidRPr="006B5169">
        <w:rPr>
          <w:rStyle w:val="SyntaxSymbol"/>
        </w:rPr>
        <w:t>StatementList</w:t>
      </w:r>
      <w:r w:rsidRPr="00E77497">
        <w:t xml:space="preserve"> </w:t>
      </w:r>
      <w:r w:rsidRPr="00E77497">
        <w:rPr>
          <w:b/>
        </w:rPr>
        <w:t>:</w:t>
      </w:r>
      <w:r w:rsidRPr="00E77497">
        <w:t xml:space="preserve"> </w:t>
      </w:r>
      <w:r w:rsidRPr="006B5169">
        <w:rPr>
          <w:rStyle w:val="SyntaxSymbol"/>
        </w:rPr>
        <w:t>StatementList</w:t>
      </w:r>
      <w:r w:rsidRPr="00E77497">
        <w:t xml:space="preserve"> </w:t>
      </w:r>
      <w:r w:rsidRPr="006B5169">
        <w:rPr>
          <w:rStyle w:val="SyntaxSymbol"/>
        </w:rPr>
        <w:t>StatementListItem</w:t>
      </w:r>
      <w:r w:rsidRPr="00E77497">
        <w:t xml:space="preserve"> </w:t>
      </w:r>
    </w:p>
    <w:p w14:paraId="4EBD1B6C" w14:textId="77777777" w:rsidR="00341BFE" w:rsidRPr="00E77497" w:rsidRDefault="00341BFE" w:rsidP="00613655">
      <w:pPr>
        <w:pStyle w:val="Alg4"/>
        <w:numPr>
          <w:ilvl w:val="0"/>
          <w:numId w:val="534"/>
        </w:numPr>
        <w:spacing w:after="220"/>
      </w:pPr>
      <w:r w:rsidRPr="00E77497">
        <w:t xml:space="preserve">Let </w:t>
      </w:r>
      <w:r w:rsidRPr="00E77497">
        <w:rPr>
          <w:i/>
        </w:rPr>
        <w:t xml:space="preserve">names </w:t>
      </w:r>
      <w:r w:rsidRPr="00E77497">
        <w:t xml:space="preserve">be </w:t>
      </w:r>
      <w:r>
        <w:t>TopLevel</w:t>
      </w:r>
      <w:r w:rsidRPr="00E77497">
        <w:t xml:space="preserve">LexicallyDeclaredNames of </w:t>
      </w:r>
      <w:r w:rsidRPr="006B5169">
        <w:rPr>
          <w:rStyle w:val="SyntaxSymbol"/>
        </w:rPr>
        <w:t>StatementList</w:t>
      </w:r>
      <w:r w:rsidRPr="00E77497">
        <w:t>.</w:t>
      </w:r>
    </w:p>
    <w:p w14:paraId="47D1D41A" w14:textId="77777777" w:rsidR="00341BFE" w:rsidRPr="00E77497" w:rsidRDefault="00341BFE" w:rsidP="00613655">
      <w:pPr>
        <w:pStyle w:val="Alg4"/>
        <w:numPr>
          <w:ilvl w:val="0"/>
          <w:numId w:val="534"/>
        </w:numPr>
        <w:spacing w:after="220"/>
        <w:rPr>
          <w:rStyle w:val="bnf"/>
          <w:i w:val="0"/>
        </w:rPr>
      </w:pPr>
      <w:r w:rsidRPr="00E77497">
        <w:t xml:space="preserve">Append to </w:t>
      </w:r>
      <w:r w:rsidRPr="00E77497">
        <w:rPr>
          <w:i/>
        </w:rPr>
        <w:t>names</w:t>
      </w:r>
      <w:r w:rsidRPr="00E77497">
        <w:t xml:space="preserve"> the elements of the </w:t>
      </w:r>
      <w:r>
        <w:t>TopLevel</w:t>
      </w:r>
      <w:r w:rsidRPr="00E77497">
        <w:t xml:space="preserve">LexicallyDeclaredNames of </w:t>
      </w:r>
      <w:r w:rsidRPr="006B5169">
        <w:rPr>
          <w:rStyle w:val="SyntaxSymbol"/>
        </w:rPr>
        <w:t>StatementListItem</w:t>
      </w:r>
      <w:r w:rsidRPr="00E77497">
        <w:rPr>
          <w:rStyle w:val="bnf"/>
        </w:rPr>
        <w:t>.</w:t>
      </w:r>
    </w:p>
    <w:p w14:paraId="57C2C96D" w14:textId="77777777" w:rsidR="00341BFE" w:rsidRPr="00E77497" w:rsidRDefault="00341BFE" w:rsidP="00613655">
      <w:pPr>
        <w:pStyle w:val="Alg4"/>
        <w:numPr>
          <w:ilvl w:val="0"/>
          <w:numId w:val="534"/>
        </w:numPr>
        <w:spacing w:after="220"/>
      </w:pPr>
      <w:r w:rsidRPr="00E77497">
        <w:t xml:space="preserve">Return </w:t>
      </w:r>
      <w:r w:rsidRPr="00E77497">
        <w:rPr>
          <w:rStyle w:val="bnf"/>
        </w:rPr>
        <w:t>names</w:t>
      </w:r>
      <w:r w:rsidRPr="00E77497">
        <w:t>.</w:t>
      </w:r>
    </w:p>
    <w:p w14:paraId="66B64E96"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Statement</w:t>
      </w:r>
      <w:r w:rsidRPr="00E77497">
        <w:t xml:space="preserve"> </w:t>
      </w:r>
    </w:p>
    <w:p w14:paraId="7AF1B139" w14:textId="77777777" w:rsidR="00341BFE" w:rsidRPr="00E77497" w:rsidRDefault="00341BFE" w:rsidP="00613655">
      <w:pPr>
        <w:pStyle w:val="Alg4"/>
        <w:numPr>
          <w:ilvl w:val="0"/>
          <w:numId w:val="535"/>
        </w:numPr>
        <w:spacing w:after="220"/>
      </w:pPr>
      <w:r w:rsidRPr="00E77497">
        <w:t>Return a new empty List.</w:t>
      </w:r>
    </w:p>
    <w:p w14:paraId="2528C4A8"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Declaration</w:t>
      </w:r>
      <w:r w:rsidRPr="00E77497">
        <w:t xml:space="preserve"> </w:t>
      </w:r>
    </w:p>
    <w:p w14:paraId="280D18B4" w14:textId="77777777" w:rsidR="00341BFE" w:rsidRDefault="00341BFE" w:rsidP="00613655">
      <w:pPr>
        <w:pStyle w:val="Alg4"/>
        <w:numPr>
          <w:ilvl w:val="0"/>
          <w:numId w:val="505"/>
        </w:numPr>
        <w:spacing w:after="220"/>
      </w:pPr>
      <w:r>
        <w:t xml:space="preserve">If </w:t>
      </w:r>
      <w:r w:rsidRPr="006B5169">
        <w:rPr>
          <w:rStyle w:val="SyntaxSymbol"/>
        </w:rPr>
        <w:t>Declaration</w:t>
      </w:r>
      <w:r>
        <w:t xml:space="preserve"> is </w:t>
      </w:r>
      <w:r w:rsidRPr="006B5169">
        <w:rPr>
          <w:rStyle w:val="SyntaxSymbol"/>
        </w:rPr>
        <w:t>Declaration</w:t>
      </w:r>
      <w:r>
        <w:t xml:space="preserve"> </w:t>
      </w:r>
      <w:r w:rsidRPr="004A46DA">
        <w:rPr>
          <w:rFonts w:ascii="Arial" w:hAnsi="Arial" w:cs="Arial"/>
          <w:b/>
        </w:rPr>
        <w:t>:</w:t>
      </w:r>
      <w:r>
        <w:t xml:space="preserve"> </w:t>
      </w:r>
      <w:r w:rsidRPr="006B5169">
        <w:rPr>
          <w:rStyle w:val="SyntaxSymbol"/>
        </w:rPr>
        <w:t>FunctionDeclaration</w:t>
      </w:r>
      <w:r>
        <w:t xml:space="preserve">, then return </w:t>
      </w:r>
      <w:r w:rsidRPr="00E77497">
        <w:t>a new empty List</w:t>
      </w:r>
      <w:r>
        <w:t>.</w:t>
      </w:r>
    </w:p>
    <w:p w14:paraId="197989A9" w14:textId="77777777" w:rsidR="00341BFE" w:rsidRDefault="00341BFE" w:rsidP="00613655">
      <w:pPr>
        <w:pStyle w:val="Alg4"/>
        <w:numPr>
          <w:ilvl w:val="0"/>
          <w:numId w:val="505"/>
        </w:numPr>
        <w:spacing w:after="220"/>
      </w:pPr>
      <w:r>
        <w:t xml:space="preserve">If </w:t>
      </w:r>
      <w:r w:rsidRPr="006B5169">
        <w:rPr>
          <w:rStyle w:val="SyntaxSymbol"/>
        </w:rPr>
        <w:t>Declaration</w:t>
      </w:r>
      <w:r>
        <w:t xml:space="preserve"> is </w:t>
      </w:r>
      <w:r w:rsidRPr="006B5169">
        <w:rPr>
          <w:rStyle w:val="SyntaxSymbol"/>
        </w:rPr>
        <w:t>Declaration</w:t>
      </w:r>
      <w:r>
        <w:t xml:space="preserve"> </w:t>
      </w:r>
      <w:r w:rsidRPr="004A46DA">
        <w:rPr>
          <w:rFonts w:ascii="Arial" w:hAnsi="Arial" w:cs="Arial"/>
          <w:b/>
        </w:rPr>
        <w:t>:</w:t>
      </w:r>
      <w:r>
        <w:t xml:space="preserve"> </w:t>
      </w:r>
      <w:r w:rsidRPr="006B5169">
        <w:rPr>
          <w:rStyle w:val="SyntaxSymbol"/>
        </w:rPr>
        <w:t>GeneratorDeclaration</w:t>
      </w:r>
      <w:r>
        <w:t xml:space="preserve">, then return </w:t>
      </w:r>
      <w:r w:rsidRPr="00E77497">
        <w:t>a new empty List</w:t>
      </w:r>
      <w:r>
        <w:t>.</w:t>
      </w:r>
    </w:p>
    <w:p w14:paraId="66A2CAD2" w14:textId="77777777" w:rsidR="00341BFE" w:rsidRPr="00E77497" w:rsidRDefault="00341BFE" w:rsidP="00613655">
      <w:pPr>
        <w:pStyle w:val="Alg4"/>
        <w:numPr>
          <w:ilvl w:val="0"/>
          <w:numId w:val="505"/>
        </w:numPr>
        <w:spacing w:after="220"/>
      </w:pPr>
      <w:r w:rsidRPr="00E77497">
        <w:t xml:space="preserve">Return the BoundNames of </w:t>
      </w:r>
      <w:r w:rsidRPr="006B5169">
        <w:rPr>
          <w:rStyle w:val="SyntaxSymbol"/>
        </w:rPr>
        <w:t>Declaration</w:t>
      </w:r>
      <w:r w:rsidRPr="00E77497">
        <w:t>.</w:t>
      </w:r>
    </w:p>
    <w:p w14:paraId="0E4BBD7F" w14:textId="77777777" w:rsidR="00341BFE" w:rsidRPr="00253B6F" w:rsidRDefault="00341BFE" w:rsidP="00341BFE">
      <w:pPr>
        <w:pStyle w:val="Note"/>
        <w:rPr>
          <w:lang w:eastAsia="en-US"/>
        </w:rPr>
      </w:pPr>
      <w:r>
        <w:rPr>
          <w:lang w:eastAsia="en-US"/>
        </w:rPr>
        <w:t>NOTE</w:t>
      </w:r>
      <w:r>
        <w:rPr>
          <w:lang w:eastAsia="en-US"/>
        </w:rPr>
        <w:tab/>
        <w:t xml:space="preserve">At the top level of a function, or script,  function declarations are treated like var declarations rather than like lexical declarations. </w:t>
      </w:r>
    </w:p>
    <w:p w14:paraId="0AB1777F" w14:textId="77777777" w:rsidR="00341BFE" w:rsidRPr="00E77497" w:rsidRDefault="00341BFE" w:rsidP="00341BFE">
      <w:pPr>
        <w:pStyle w:val="30"/>
      </w:pPr>
      <w:bookmarkStart w:id="3130" w:name="_Ref367714274"/>
      <w:bookmarkStart w:id="3131" w:name="_Toc370745502"/>
      <w:bookmarkStart w:id="3132" w:name="_Toc384481165"/>
      <w:r w:rsidRPr="00E77497">
        <w:t xml:space="preserve">Static Semantics:  </w:t>
      </w:r>
      <w:r>
        <w:t>TopLevel</w:t>
      </w:r>
      <w:r w:rsidRPr="00E77497">
        <w:rPr>
          <w:lang w:eastAsia="en-US"/>
        </w:rPr>
        <w:t>Lexical</w:t>
      </w:r>
      <w:r>
        <w:rPr>
          <w:lang w:eastAsia="en-US"/>
        </w:rPr>
        <w:t>lyScoped</w:t>
      </w:r>
      <w:r w:rsidRPr="00E77497">
        <w:rPr>
          <w:lang w:eastAsia="en-US"/>
        </w:rPr>
        <w:t>Declarations</w:t>
      </w:r>
      <w:bookmarkEnd w:id="3130"/>
      <w:bookmarkEnd w:id="3131"/>
      <w:bookmarkEnd w:id="3132"/>
    </w:p>
    <w:p w14:paraId="55420C1E" w14:textId="77777777" w:rsidR="00341BFE" w:rsidRPr="00E77497" w:rsidRDefault="00341BFE" w:rsidP="00341BFE">
      <w:pPr>
        <w:pStyle w:val="SyntaxLabel"/>
      </w:pPr>
      <w:r w:rsidRPr="006B5169">
        <w:rPr>
          <w:rStyle w:val="SyntaxSymbol"/>
        </w:rPr>
        <w:t>StatementList</w:t>
      </w:r>
      <w:r w:rsidRPr="00E77497">
        <w:t xml:space="preserve"> </w:t>
      </w:r>
      <w:r w:rsidRPr="00E77497">
        <w:rPr>
          <w:b/>
        </w:rPr>
        <w:t>:</w:t>
      </w:r>
      <w:r w:rsidRPr="00E77497">
        <w:t xml:space="preserve"> </w:t>
      </w:r>
      <w:r w:rsidRPr="006B5169">
        <w:rPr>
          <w:rStyle w:val="SyntaxSymbol"/>
        </w:rPr>
        <w:t>StatementList</w:t>
      </w:r>
      <w:r w:rsidRPr="00E77497">
        <w:t xml:space="preserve"> </w:t>
      </w:r>
      <w:r w:rsidRPr="006B5169">
        <w:rPr>
          <w:rStyle w:val="SyntaxSymbol"/>
        </w:rPr>
        <w:t>StatementListItem</w:t>
      </w:r>
      <w:r w:rsidRPr="00E77497">
        <w:t xml:space="preserve"> </w:t>
      </w:r>
    </w:p>
    <w:p w14:paraId="61D7B197" w14:textId="77777777" w:rsidR="00341BFE" w:rsidRPr="00E77497" w:rsidRDefault="00341BFE" w:rsidP="00613655">
      <w:pPr>
        <w:pStyle w:val="Alg4"/>
        <w:numPr>
          <w:ilvl w:val="0"/>
          <w:numId w:val="537"/>
        </w:numPr>
        <w:spacing w:after="220"/>
      </w:pPr>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6B5169">
        <w:rPr>
          <w:rStyle w:val="SyntaxSymbol"/>
        </w:rPr>
        <w:t>StatementList</w:t>
      </w:r>
      <w:r w:rsidRPr="00E77497">
        <w:t>.</w:t>
      </w:r>
    </w:p>
    <w:p w14:paraId="2AC4CDC4" w14:textId="77777777" w:rsidR="00341BFE" w:rsidRPr="00E77497" w:rsidRDefault="00341BFE" w:rsidP="00613655">
      <w:pPr>
        <w:pStyle w:val="Alg4"/>
        <w:numPr>
          <w:ilvl w:val="0"/>
          <w:numId w:val="537"/>
        </w:numPr>
        <w:spacing w:after="220"/>
        <w:rPr>
          <w:rStyle w:val="bnf"/>
          <w:i w:val="0"/>
        </w:rPr>
      </w:pPr>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6B5169">
        <w:rPr>
          <w:rStyle w:val="SyntaxSymbol"/>
        </w:rPr>
        <w:t>StatementListItem</w:t>
      </w:r>
      <w:r w:rsidRPr="00E77497">
        <w:rPr>
          <w:rStyle w:val="bnf"/>
        </w:rPr>
        <w:t>.</w:t>
      </w:r>
    </w:p>
    <w:p w14:paraId="5B169EDC" w14:textId="77777777" w:rsidR="00341BFE" w:rsidRPr="00E77497" w:rsidRDefault="00341BFE" w:rsidP="00613655">
      <w:pPr>
        <w:pStyle w:val="Alg4"/>
        <w:numPr>
          <w:ilvl w:val="0"/>
          <w:numId w:val="537"/>
        </w:numPr>
        <w:spacing w:after="220"/>
      </w:pPr>
      <w:r w:rsidRPr="00E77497">
        <w:t xml:space="preserve">Return </w:t>
      </w:r>
      <w:r w:rsidRPr="00E77497">
        <w:rPr>
          <w:i/>
        </w:rPr>
        <w:t>declarations</w:t>
      </w:r>
      <w:r w:rsidRPr="00E77497">
        <w:t>.</w:t>
      </w:r>
    </w:p>
    <w:p w14:paraId="0DD942C7"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Statement</w:t>
      </w:r>
      <w:r w:rsidRPr="00E77497">
        <w:t xml:space="preserve"> </w:t>
      </w:r>
    </w:p>
    <w:p w14:paraId="62E39280" w14:textId="77777777" w:rsidR="00341BFE" w:rsidRPr="00E77497" w:rsidRDefault="00341BFE" w:rsidP="00613655">
      <w:pPr>
        <w:pStyle w:val="Alg4"/>
        <w:numPr>
          <w:ilvl w:val="0"/>
          <w:numId w:val="536"/>
        </w:numPr>
        <w:spacing w:after="220"/>
      </w:pPr>
      <w:r w:rsidRPr="00E77497">
        <w:t>Return a new empty List.</w:t>
      </w:r>
    </w:p>
    <w:p w14:paraId="4F7819E8" w14:textId="77777777" w:rsidR="00341BFE" w:rsidRPr="00E77497" w:rsidRDefault="00341BFE" w:rsidP="00341BFE">
      <w:pPr>
        <w:pStyle w:val="SyntaxLabel"/>
      </w:pPr>
      <w:r w:rsidRPr="006B5169">
        <w:rPr>
          <w:rStyle w:val="SyntaxSymbol"/>
        </w:rPr>
        <w:t>StatementListItem</w:t>
      </w:r>
      <w:r w:rsidRPr="00E77497">
        <w:t xml:space="preserve"> </w:t>
      </w:r>
      <w:r w:rsidRPr="00E77497">
        <w:rPr>
          <w:b/>
        </w:rPr>
        <w:t>:</w:t>
      </w:r>
      <w:r w:rsidRPr="00E77497">
        <w:t xml:space="preserve"> </w:t>
      </w:r>
      <w:r w:rsidRPr="006B5169">
        <w:rPr>
          <w:rStyle w:val="SyntaxSymbol"/>
        </w:rPr>
        <w:t>Declaration</w:t>
      </w:r>
      <w:r w:rsidRPr="00E77497">
        <w:t xml:space="preserve"> </w:t>
      </w:r>
    </w:p>
    <w:p w14:paraId="4D86B837" w14:textId="77777777" w:rsidR="00341BFE" w:rsidRDefault="00341BFE" w:rsidP="00613655">
      <w:pPr>
        <w:pStyle w:val="Alg4"/>
        <w:numPr>
          <w:ilvl w:val="0"/>
          <w:numId w:val="540"/>
        </w:numPr>
        <w:spacing w:after="220"/>
      </w:pPr>
      <w:r>
        <w:t xml:space="preserve">If </w:t>
      </w:r>
      <w:r w:rsidRPr="006B5169">
        <w:rPr>
          <w:rStyle w:val="SyntaxSymbol"/>
        </w:rPr>
        <w:t>Declaration</w:t>
      </w:r>
      <w:r>
        <w:t xml:space="preserve"> is </w:t>
      </w:r>
      <w:r w:rsidRPr="006B5169">
        <w:rPr>
          <w:rStyle w:val="SyntaxSymbol"/>
        </w:rPr>
        <w:t>Declaration</w:t>
      </w:r>
      <w:r>
        <w:t xml:space="preserve"> </w:t>
      </w:r>
      <w:r w:rsidRPr="004A46DA">
        <w:rPr>
          <w:rFonts w:ascii="Arial" w:hAnsi="Arial" w:cs="Arial"/>
          <w:b/>
        </w:rPr>
        <w:t>:</w:t>
      </w:r>
      <w:r>
        <w:t xml:space="preserve"> </w:t>
      </w:r>
      <w:r w:rsidRPr="006B5169">
        <w:rPr>
          <w:rStyle w:val="SyntaxSymbol"/>
        </w:rPr>
        <w:t>FunctionDeclaration</w:t>
      </w:r>
      <w:r>
        <w:t xml:space="preserve">, then return </w:t>
      </w:r>
      <w:r w:rsidRPr="00E77497">
        <w:t>a new empty List</w:t>
      </w:r>
      <w:r>
        <w:t>.</w:t>
      </w:r>
    </w:p>
    <w:p w14:paraId="4455F524" w14:textId="77777777" w:rsidR="00341BFE" w:rsidRDefault="00341BFE" w:rsidP="00613655">
      <w:pPr>
        <w:pStyle w:val="Alg4"/>
        <w:numPr>
          <w:ilvl w:val="0"/>
          <w:numId w:val="540"/>
        </w:numPr>
        <w:spacing w:after="220"/>
      </w:pPr>
      <w:r>
        <w:t xml:space="preserve">If </w:t>
      </w:r>
      <w:r w:rsidRPr="006B5169">
        <w:rPr>
          <w:rStyle w:val="SyntaxSymbol"/>
        </w:rPr>
        <w:t>Declaration</w:t>
      </w:r>
      <w:r>
        <w:t xml:space="preserve"> is </w:t>
      </w:r>
      <w:r w:rsidRPr="006B5169">
        <w:rPr>
          <w:rStyle w:val="SyntaxSymbol"/>
        </w:rPr>
        <w:t>Declaration</w:t>
      </w:r>
      <w:r>
        <w:t xml:space="preserve"> </w:t>
      </w:r>
      <w:r w:rsidRPr="004A46DA">
        <w:rPr>
          <w:rFonts w:ascii="Arial" w:hAnsi="Arial" w:cs="Arial"/>
          <w:b/>
        </w:rPr>
        <w:t>:</w:t>
      </w:r>
      <w:r>
        <w:t xml:space="preserve"> </w:t>
      </w:r>
      <w:r w:rsidRPr="006B5169">
        <w:rPr>
          <w:rStyle w:val="SyntaxSymbol"/>
        </w:rPr>
        <w:t>GeneratorDeclaration</w:t>
      </w:r>
      <w:r>
        <w:t xml:space="preserve">, then return </w:t>
      </w:r>
      <w:r w:rsidRPr="00E77497">
        <w:t>a new empty List</w:t>
      </w:r>
      <w:r>
        <w:t>.</w:t>
      </w:r>
    </w:p>
    <w:p w14:paraId="30AA33C8" w14:textId="77777777" w:rsidR="00341BFE" w:rsidRPr="00E77497" w:rsidRDefault="00341BFE" w:rsidP="00613655">
      <w:pPr>
        <w:pStyle w:val="Alg4"/>
        <w:numPr>
          <w:ilvl w:val="0"/>
          <w:numId w:val="540"/>
        </w:numPr>
        <w:spacing w:after="220"/>
      </w:pPr>
      <w:r w:rsidRPr="00E77497">
        <w:t xml:space="preserve">Return a new List containing </w:t>
      </w:r>
      <w:r w:rsidRPr="006B5169">
        <w:rPr>
          <w:rStyle w:val="SyntaxSymbol"/>
        </w:rPr>
        <w:t>Declaration</w:t>
      </w:r>
      <w:r w:rsidRPr="00E77497">
        <w:t>.</w:t>
      </w:r>
    </w:p>
    <w:p w14:paraId="0C9140FF" w14:textId="77777777" w:rsidR="00341BFE" w:rsidRPr="00E77497" w:rsidRDefault="00341BFE" w:rsidP="00341BFE">
      <w:pPr>
        <w:pStyle w:val="30"/>
      </w:pPr>
      <w:bookmarkStart w:id="3133" w:name="_Toc370745503"/>
      <w:bookmarkStart w:id="3134" w:name="_Toc384481166"/>
      <w:r w:rsidRPr="00E77497">
        <w:t xml:space="preserve">Static Semantics:  </w:t>
      </w:r>
      <w:r>
        <w:t>TopLevel</w:t>
      </w:r>
      <w:r w:rsidRPr="00E77497">
        <w:rPr>
          <w:lang w:eastAsia="en-US"/>
        </w:rPr>
        <w:t>VarDeclaredNames</w:t>
      </w:r>
      <w:bookmarkEnd w:id="3133"/>
      <w:bookmarkEnd w:id="3134"/>
    </w:p>
    <w:p w14:paraId="3B773919" w14:textId="77777777" w:rsidR="00341BFE" w:rsidRPr="00E77497" w:rsidRDefault="00341BFE" w:rsidP="00341BFE">
      <w:pPr>
        <w:pStyle w:val="SyntaxLabel"/>
      </w:pPr>
      <w:r w:rsidRPr="006B5169">
        <w:rPr>
          <w:rStyle w:val="SyntaxSymbol"/>
        </w:rPr>
        <w:t>StatementList</w:t>
      </w:r>
      <w:r w:rsidRPr="00E77497">
        <w:t xml:space="preserve"> </w:t>
      </w:r>
      <w:r w:rsidRPr="00E77497">
        <w:rPr>
          <w:b/>
        </w:rPr>
        <w:t>:</w:t>
      </w:r>
      <w:r w:rsidRPr="00E77497">
        <w:t xml:space="preserve"> </w:t>
      </w:r>
      <w:r w:rsidRPr="006B5169">
        <w:rPr>
          <w:rStyle w:val="SyntaxSymbol"/>
        </w:rPr>
        <w:t>StatementList</w:t>
      </w:r>
      <w:r w:rsidRPr="00E77497">
        <w:t xml:space="preserve"> </w:t>
      </w:r>
      <w:r w:rsidRPr="006B5169">
        <w:rPr>
          <w:rStyle w:val="SyntaxSymbol"/>
        </w:rPr>
        <w:t>StatementListItem</w:t>
      </w:r>
      <w:r w:rsidRPr="00E77497">
        <w:t xml:space="preserve"> </w:t>
      </w:r>
    </w:p>
    <w:p w14:paraId="67D65257" w14:textId="77777777" w:rsidR="00341BFE" w:rsidRPr="00E77497" w:rsidRDefault="00341BFE" w:rsidP="00613655">
      <w:pPr>
        <w:pStyle w:val="Alg4"/>
        <w:numPr>
          <w:ilvl w:val="0"/>
          <w:numId w:val="472"/>
        </w:numPr>
        <w:spacing w:after="220"/>
      </w:pPr>
      <w:r w:rsidRPr="00E77497">
        <w:t xml:space="preserve">Let </w:t>
      </w:r>
      <w:r w:rsidRPr="00E77497">
        <w:rPr>
          <w:i/>
        </w:rPr>
        <w:t xml:space="preserve">names </w:t>
      </w:r>
      <w:r w:rsidRPr="00E77497">
        <w:t xml:space="preserve">be </w:t>
      </w:r>
      <w:r>
        <w:t>TopLevel</w:t>
      </w:r>
      <w:r w:rsidRPr="00E77497">
        <w:t xml:space="preserve">VarDeclaredNames of </w:t>
      </w:r>
      <w:r w:rsidRPr="006B5169">
        <w:rPr>
          <w:rStyle w:val="SyntaxSymbol"/>
        </w:rPr>
        <w:t>StatementList</w:t>
      </w:r>
      <w:r w:rsidRPr="00E77497">
        <w:t>.</w:t>
      </w:r>
    </w:p>
    <w:p w14:paraId="2421C0C7" w14:textId="77777777" w:rsidR="00341BFE" w:rsidRPr="00E77497" w:rsidRDefault="00341BFE" w:rsidP="00613655">
      <w:pPr>
        <w:pStyle w:val="Alg4"/>
        <w:numPr>
          <w:ilvl w:val="0"/>
          <w:numId w:val="472"/>
        </w:numPr>
        <w:spacing w:after="220"/>
        <w:rPr>
          <w:rStyle w:val="bnf"/>
          <w:i w:val="0"/>
        </w:rPr>
      </w:pPr>
      <w:r w:rsidRPr="00E77497">
        <w:t xml:space="preserve">Append to </w:t>
      </w:r>
      <w:r w:rsidRPr="00E77497">
        <w:rPr>
          <w:i/>
        </w:rPr>
        <w:t>names</w:t>
      </w:r>
      <w:r w:rsidRPr="00E77497">
        <w:t xml:space="preserve"> the elements of the </w:t>
      </w:r>
      <w:r>
        <w:t>TopLevel</w:t>
      </w:r>
      <w:r w:rsidRPr="00E77497">
        <w:t xml:space="preserve">VarDeclaredNames of </w:t>
      </w:r>
      <w:r w:rsidRPr="006B5169">
        <w:rPr>
          <w:rStyle w:val="SyntaxSymbol"/>
        </w:rPr>
        <w:t>StatementListItem</w:t>
      </w:r>
      <w:r w:rsidRPr="00E77497">
        <w:rPr>
          <w:rStyle w:val="bnf"/>
        </w:rPr>
        <w:t>.</w:t>
      </w:r>
    </w:p>
    <w:p w14:paraId="3DED5EB8" w14:textId="77777777" w:rsidR="00341BFE" w:rsidRPr="00E77497" w:rsidRDefault="00341BFE" w:rsidP="00613655">
      <w:pPr>
        <w:pStyle w:val="Alg4"/>
        <w:numPr>
          <w:ilvl w:val="0"/>
          <w:numId w:val="472"/>
        </w:numPr>
        <w:spacing w:after="220"/>
      </w:pPr>
      <w:r w:rsidRPr="00E77497">
        <w:t xml:space="preserve">Return </w:t>
      </w:r>
      <w:r w:rsidRPr="00E77497">
        <w:rPr>
          <w:rStyle w:val="bnf"/>
        </w:rPr>
        <w:t>names</w:t>
      </w:r>
      <w:r w:rsidRPr="00E77497">
        <w:t>.</w:t>
      </w:r>
    </w:p>
    <w:p w14:paraId="56579D2C"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Declaration</w:t>
      </w:r>
      <w:r w:rsidRPr="00E77497">
        <w:t xml:space="preserve"> </w:t>
      </w:r>
    </w:p>
    <w:p w14:paraId="7A358323" w14:textId="77777777" w:rsidR="00341BFE" w:rsidRDefault="00341BFE" w:rsidP="00613655">
      <w:pPr>
        <w:pStyle w:val="Alg4"/>
        <w:numPr>
          <w:ilvl w:val="0"/>
          <w:numId w:val="542"/>
        </w:numPr>
        <w:spacing w:after="220"/>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LexicallyDeclaredNames of </w:t>
      </w:r>
      <w:r w:rsidRPr="00B55844">
        <w:rPr>
          <w:i/>
        </w:rPr>
        <w:t>Declaration</w:t>
      </w:r>
      <w:r>
        <w:t>.</w:t>
      </w:r>
    </w:p>
    <w:p w14:paraId="71F4D3F7" w14:textId="77777777" w:rsidR="00341BFE" w:rsidRDefault="00341BFE" w:rsidP="00613655">
      <w:pPr>
        <w:pStyle w:val="Alg4"/>
        <w:numPr>
          <w:ilvl w:val="0"/>
          <w:numId w:val="542"/>
        </w:numPr>
        <w:spacing w:after="220"/>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Pr>
          <w:i/>
        </w:rPr>
        <w:t>Generator</w:t>
      </w:r>
      <w:r w:rsidRPr="004A46DA">
        <w:rPr>
          <w:i/>
        </w:rPr>
        <w:t>Declaration</w:t>
      </w:r>
      <w:r>
        <w:t xml:space="preserve">, then return the LexicallyDeclaredNames of </w:t>
      </w:r>
      <w:r w:rsidRPr="00B55844">
        <w:rPr>
          <w:i/>
        </w:rPr>
        <w:t>Declaration</w:t>
      </w:r>
      <w:r>
        <w:t>.</w:t>
      </w:r>
    </w:p>
    <w:p w14:paraId="5874AD7B" w14:textId="77777777" w:rsidR="00341BFE" w:rsidRPr="00E77497" w:rsidRDefault="00341BFE" w:rsidP="00613655">
      <w:pPr>
        <w:pStyle w:val="Alg4"/>
        <w:numPr>
          <w:ilvl w:val="0"/>
          <w:numId w:val="542"/>
        </w:numPr>
        <w:spacing w:after="220"/>
      </w:pPr>
      <w:r w:rsidRPr="00E77497">
        <w:t>Return a new empty List.</w:t>
      </w:r>
    </w:p>
    <w:p w14:paraId="0F30202D"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Statement</w:t>
      </w:r>
      <w:r w:rsidRPr="00E77497">
        <w:t xml:space="preserve"> </w:t>
      </w:r>
    </w:p>
    <w:p w14:paraId="444F25AE" w14:textId="77777777" w:rsidR="00341BFE" w:rsidRDefault="00341BFE" w:rsidP="00613655">
      <w:pPr>
        <w:pStyle w:val="Alg4"/>
        <w:numPr>
          <w:ilvl w:val="0"/>
          <w:numId w:val="533"/>
        </w:numPr>
        <w:spacing w:after="220"/>
      </w:pPr>
      <w:r w:rsidRPr="00E77497">
        <w:t xml:space="preserve">Return </w:t>
      </w:r>
      <w:r w:rsidRPr="001A29AB">
        <w:rPr>
          <w:iCs/>
        </w:rPr>
        <w:t>VarDeclaredNames</w:t>
      </w:r>
      <w:r>
        <w:t xml:space="preserve"> of </w:t>
      </w:r>
      <w:r w:rsidRPr="005D1844">
        <w:rPr>
          <w:rStyle w:val="SyntaxSymbol"/>
        </w:rPr>
        <w:t>Statement</w:t>
      </w:r>
      <w:r w:rsidRPr="00E77497">
        <w:t>.</w:t>
      </w:r>
    </w:p>
    <w:p w14:paraId="2B655B0E" w14:textId="77777777" w:rsidR="00341BFE" w:rsidRPr="00B55844" w:rsidRDefault="00341BFE" w:rsidP="00341BFE">
      <w:pPr>
        <w:pStyle w:val="Note"/>
        <w:rPr>
          <w:lang w:eastAsia="en-US"/>
        </w:rPr>
      </w:pPr>
      <w:r>
        <w:rPr>
          <w:lang w:eastAsia="en-US"/>
        </w:rPr>
        <w:t>NOTE</w:t>
      </w:r>
      <w:r>
        <w:rPr>
          <w:lang w:eastAsia="en-US"/>
        </w:rPr>
        <w:tab/>
        <w:t xml:space="preserve">At the top level of a function or script, inner function declarations are treated like var declarations. </w:t>
      </w:r>
    </w:p>
    <w:p w14:paraId="6A62EF91" w14:textId="77777777" w:rsidR="00341BFE" w:rsidRPr="00E77497" w:rsidRDefault="00341BFE" w:rsidP="00341BFE">
      <w:pPr>
        <w:pStyle w:val="30"/>
      </w:pPr>
      <w:bookmarkStart w:id="3135" w:name="_Toc370745504"/>
      <w:bookmarkStart w:id="3136" w:name="_Toc384481167"/>
      <w:r w:rsidRPr="00E77497">
        <w:t xml:space="preserve">Static Semantics:  </w:t>
      </w:r>
      <w:r>
        <w:t>TopLevel</w:t>
      </w:r>
      <w:r>
        <w:rPr>
          <w:lang w:eastAsia="en-US"/>
        </w:rPr>
        <w:t>VarScoped</w:t>
      </w:r>
      <w:r w:rsidRPr="00E77497">
        <w:rPr>
          <w:lang w:eastAsia="en-US"/>
        </w:rPr>
        <w:t>Declarations</w:t>
      </w:r>
      <w:bookmarkEnd w:id="3135"/>
      <w:bookmarkEnd w:id="3136"/>
    </w:p>
    <w:p w14:paraId="708D7274" w14:textId="77777777" w:rsidR="00341BFE" w:rsidRPr="00E77497" w:rsidRDefault="00341BFE" w:rsidP="00341BFE">
      <w:pPr>
        <w:pStyle w:val="SyntaxLabel"/>
      </w:pP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r w:rsidRPr="005D1844">
        <w:rPr>
          <w:rStyle w:val="SyntaxSymbol"/>
        </w:rPr>
        <w:t>StatementListItem</w:t>
      </w:r>
      <w:r w:rsidRPr="00E77497">
        <w:t xml:space="preserve"> </w:t>
      </w:r>
    </w:p>
    <w:p w14:paraId="7D6CB1BD" w14:textId="77777777" w:rsidR="00341BFE" w:rsidRPr="00E77497" w:rsidRDefault="00341BFE" w:rsidP="00613655">
      <w:pPr>
        <w:pStyle w:val="Alg4"/>
        <w:numPr>
          <w:ilvl w:val="0"/>
          <w:numId w:val="538"/>
        </w:numPr>
        <w:spacing w:after="220"/>
      </w:pPr>
      <w:r w:rsidRPr="00E77497">
        <w:t xml:space="preserve">Let </w:t>
      </w:r>
      <w:r w:rsidRPr="00E77497">
        <w:rPr>
          <w:i/>
        </w:rPr>
        <w:t xml:space="preserve">declarations </w:t>
      </w:r>
      <w:r w:rsidRPr="00E77497">
        <w:t xml:space="preserve">be </w:t>
      </w:r>
      <w:r>
        <w:t>TopLevelVarScoped</w:t>
      </w:r>
      <w:r w:rsidRPr="00E77497">
        <w:t xml:space="preserve">Declarations of </w:t>
      </w:r>
      <w:r w:rsidRPr="005D1844">
        <w:rPr>
          <w:rStyle w:val="SyntaxSymbol"/>
        </w:rPr>
        <w:t>StatementList</w:t>
      </w:r>
      <w:r w:rsidRPr="00E77497">
        <w:t>.</w:t>
      </w:r>
    </w:p>
    <w:p w14:paraId="4DEBAB8D" w14:textId="77777777" w:rsidR="00341BFE" w:rsidRPr="00E77497" w:rsidRDefault="00341BFE" w:rsidP="00613655">
      <w:pPr>
        <w:pStyle w:val="Alg4"/>
        <w:numPr>
          <w:ilvl w:val="0"/>
          <w:numId w:val="538"/>
        </w:numPr>
        <w:spacing w:after="220"/>
        <w:rPr>
          <w:rStyle w:val="bnf"/>
          <w:i w:val="0"/>
        </w:rPr>
      </w:pPr>
      <w:r w:rsidRPr="00E77497">
        <w:t xml:space="preserve">Append to </w:t>
      </w:r>
      <w:r w:rsidRPr="00E77497">
        <w:rPr>
          <w:i/>
        </w:rPr>
        <w:t xml:space="preserve">declarations </w:t>
      </w:r>
      <w:r w:rsidRPr="00E77497">
        <w:t xml:space="preserve">the elements of the </w:t>
      </w:r>
      <w:r>
        <w:t>TopLevelVarScoped</w:t>
      </w:r>
      <w:r w:rsidRPr="00E77497">
        <w:t xml:space="preserve">Declarations of </w:t>
      </w:r>
      <w:r w:rsidRPr="005D1844">
        <w:rPr>
          <w:rStyle w:val="SyntaxSymbol"/>
        </w:rPr>
        <w:t>StatementListItem</w:t>
      </w:r>
      <w:r w:rsidRPr="00E77497">
        <w:rPr>
          <w:rStyle w:val="bnf"/>
        </w:rPr>
        <w:t>.</w:t>
      </w:r>
    </w:p>
    <w:p w14:paraId="65211EDB" w14:textId="77777777" w:rsidR="00341BFE" w:rsidRPr="00E77497" w:rsidRDefault="00341BFE" w:rsidP="00613655">
      <w:pPr>
        <w:pStyle w:val="Alg4"/>
        <w:numPr>
          <w:ilvl w:val="0"/>
          <w:numId w:val="538"/>
        </w:numPr>
        <w:spacing w:after="220"/>
      </w:pPr>
      <w:r w:rsidRPr="00E77497">
        <w:t xml:space="preserve">Return </w:t>
      </w:r>
      <w:r w:rsidRPr="00E77497">
        <w:rPr>
          <w:i/>
        </w:rPr>
        <w:t>declarations</w:t>
      </w:r>
      <w:r w:rsidRPr="00E77497">
        <w:t>.</w:t>
      </w:r>
    </w:p>
    <w:p w14:paraId="42A9A135"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Statement</w:t>
      </w:r>
      <w:r w:rsidRPr="00E77497">
        <w:t xml:space="preserve"> </w:t>
      </w:r>
    </w:p>
    <w:p w14:paraId="009A4C71" w14:textId="77777777" w:rsidR="00341BFE" w:rsidRDefault="00341BFE" w:rsidP="00613655">
      <w:pPr>
        <w:pStyle w:val="Alg4"/>
        <w:numPr>
          <w:ilvl w:val="0"/>
          <w:numId w:val="539"/>
        </w:numPr>
        <w:spacing w:after="220"/>
      </w:pPr>
      <w:r>
        <w:t xml:space="preserve">If </w:t>
      </w:r>
      <w:r>
        <w:rPr>
          <w:i/>
        </w:rPr>
        <w:t>Statement</w:t>
      </w:r>
      <w:r>
        <w:t xml:space="preserve"> is </w:t>
      </w:r>
      <w:r w:rsidRPr="005D1844">
        <w:rPr>
          <w:rStyle w:val="SyntaxSymbol"/>
        </w:rPr>
        <w:t>Statement</w:t>
      </w:r>
      <w:r>
        <w:t xml:space="preserve"> </w:t>
      </w:r>
      <w:r w:rsidRPr="004A46DA">
        <w:rPr>
          <w:rFonts w:ascii="Arial" w:hAnsi="Arial" w:cs="Arial"/>
          <w:b/>
        </w:rPr>
        <w:t>:</w:t>
      </w:r>
      <w:r>
        <w:t xml:space="preserve"> </w:t>
      </w:r>
      <w:r w:rsidRPr="005D1844">
        <w:rPr>
          <w:rStyle w:val="SyntaxSymbol"/>
        </w:rPr>
        <w:t>VariableStatement</w:t>
      </w:r>
      <w:r>
        <w:t xml:space="preserve">, then return </w:t>
      </w:r>
      <w:r w:rsidRPr="00E77497">
        <w:t>a new</w:t>
      </w:r>
      <w:r w:rsidRPr="00B13178">
        <w:t xml:space="preserve"> </w:t>
      </w:r>
      <w:r w:rsidRPr="00E77497">
        <w:t xml:space="preserve">List containing </w:t>
      </w:r>
      <w:r w:rsidRPr="005D1844">
        <w:rPr>
          <w:rStyle w:val="SyntaxSymbol"/>
        </w:rPr>
        <w:t>VariableStatement</w:t>
      </w:r>
      <w:r>
        <w:t>.</w:t>
      </w:r>
    </w:p>
    <w:p w14:paraId="3A734AE4" w14:textId="77777777" w:rsidR="00341BFE" w:rsidRPr="00E77497" w:rsidRDefault="00341BFE" w:rsidP="00613655">
      <w:pPr>
        <w:pStyle w:val="Alg4"/>
        <w:numPr>
          <w:ilvl w:val="0"/>
          <w:numId w:val="539"/>
        </w:numPr>
        <w:spacing w:after="220"/>
      </w:pPr>
      <w:r w:rsidRPr="00E77497">
        <w:t>Return a new empty List.</w:t>
      </w:r>
    </w:p>
    <w:p w14:paraId="740CDD60"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Declaration</w:t>
      </w:r>
      <w:r w:rsidRPr="00E77497">
        <w:t xml:space="preserve"> </w:t>
      </w:r>
    </w:p>
    <w:p w14:paraId="2C959B4B" w14:textId="77777777" w:rsidR="00341BFE" w:rsidRDefault="00341BFE" w:rsidP="00613655">
      <w:pPr>
        <w:pStyle w:val="Alg4"/>
        <w:numPr>
          <w:ilvl w:val="0"/>
          <w:numId w:val="541"/>
        </w:numPr>
        <w:spacing w:after="220"/>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new List containing </w:t>
      </w:r>
      <w:r w:rsidRPr="004A46DA">
        <w:rPr>
          <w:i/>
        </w:rPr>
        <w:t>FunctionDeclaration</w:t>
      </w:r>
      <w:r>
        <w:t>.</w:t>
      </w:r>
    </w:p>
    <w:p w14:paraId="027369FC" w14:textId="77777777" w:rsidR="00341BFE" w:rsidRDefault="00341BFE" w:rsidP="00613655">
      <w:pPr>
        <w:pStyle w:val="Alg4"/>
        <w:numPr>
          <w:ilvl w:val="0"/>
          <w:numId w:val="541"/>
        </w:numPr>
        <w:spacing w:after="220"/>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Pr>
          <w:i/>
        </w:rPr>
        <w:t>GeneratorDeclaration</w:t>
      </w:r>
      <w:r>
        <w:t xml:space="preserve">, then return </w:t>
      </w:r>
      <w:r w:rsidRPr="00E77497">
        <w:t xml:space="preserve">a new List containing </w:t>
      </w:r>
      <w:r>
        <w:rPr>
          <w:i/>
        </w:rPr>
        <w:t>GeneratorDeclaration</w:t>
      </w:r>
      <w:r>
        <w:t>.</w:t>
      </w:r>
    </w:p>
    <w:p w14:paraId="20B5A4F1" w14:textId="77777777" w:rsidR="00341BFE" w:rsidRPr="00E77497" w:rsidRDefault="00341BFE" w:rsidP="00613655">
      <w:pPr>
        <w:pStyle w:val="Alg4"/>
        <w:numPr>
          <w:ilvl w:val="0"/>
          <w:numId w:val="541"/>
        </w:numPr>
        <w:spacing w:after="220"/>
      </w:pPr>
      <w:r w:rsidRPr="00E77497">
        <w:t>Return a new empty List.</w:t>
      </w:r>
    </w:p>
    <w:p w14:paraId="73857476" w14:textId="77777777" w:rsidR="00341BFE" w:rsidRPr="00E77497" w:rsidRDefault="00341BFE" w:rsidP="00341BFE">
      <w:pPr>
        <w:pStyle w:val="30"/>
      </w:pPr>
      <w:bookmarkStart w:id="3137" w:name="_Ref367705688"/>
      <w:bookmarkStart w:id="3138" w:name="_Toc370745505"/>
      <w:bookmarkStart w:id="3139" w:name="_Toc384481168"/>
      <w:r w:rsidRPr="00E77497">
        <w:t xml:space="preserve">Static Semantics:  </w:t>
      </w:r>
      <w:r w:rsidRPr="00E77497">
        <w:rPr>
          <w:lang w:eastAsia="en-US"/>
        </w:rPr>
        <w:t>VarDeclaredNames</w:t>
      </w:r>
      <w:bookmarkEnd w:id="3137"/>
      <w:bookmarkEnd w:id="3138"/>
      <w:bookmarkEnd w:id="3139"/>
    </w:p>
    <w:p w14:paraId="61D1CB93"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_Ref371575607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487BB838" w14:textId="77777777" w:rsidR="00341BFE" w:rsidRPr="00E77497" w:rsidRDefault="00341BFE" w:rsidP="00341BFE">
      <w:pPr>
        <w:pStyle w:val="SyntaxLabel"/>
      </w:pPr>
      <w:r w:rsidRPr="005D1844">
        <w:rPr>
          <w:rStyle w:val="SyntaxSymbol"/>
        </w:rPr>
        <w:t>Block</w:t>
      </w:r>
      <w:r w:rsidRPr="00E77497">
        <w:t xml:space="preserve"> </w:t>
      </w:r>
      <w:r w:rsidRPr="00E77497">
        <w:rPr>
          <w:b/>
        </w:rPr>
        <w:t>:</w:t>
      </w:r>
      <w:r w:rsidRPr="00E77497">
        <w:t xml:space="preserve"> </w:t>
      </w:r>
      <w:r w:rsidRPr="005D1844">
        <w:rPr>
          <w:rStyle w:val="SyntaxTerminal"/>
        </w:rPr>
        <w:t>{ }</w:t>
      </w:r>
      <w:r w:rsidRPr="00E77497">
        <w:t xml:space="preserve"> </w:t>
      </w:r>
    </w:p>
    <w:p w14:paraId="4D5712CF" w14:textId="77777777" w:rsidR="00341BFE" w:rsidRPr="00E77497" w:rsidRDefault="00341BFE" w:rsidP="00613655">
      <w:pPr>
        <w:pStyle w:val="Alg4"/>
        <w:numPr>
          <w:ilvl w:val="0"/>
          <w:numId w:val="514"/>
        </w:numPr>
        <w:spacing w:after="220"/>
      </w:pPr>
      <w:r w:rsidRPr="00E77497">
        <w:t>Return a new empty List.</w:t>
      </w:r>
    </w:p>
    <w:p w14:paraId="20798091" w14:textId="77777777" w:rsidR="00341BFE" w:rsidRPr="00E77497" w:rsidRDefault="00341BFE" w:rsidP="00341BFE">
      <w:pPr>
        <w:pStyle w:val="SyntaxLabel"/>
      </w:pP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r w:rsidRPr="005D1844">
        <w:rPr>
          <w:rStyle w:val="SyntaxSymbol"/>
        </w:rPr>
        <w:t>StatementListItem</w:t>
      </w:r>
      <w:r w:rsidRPr="00E77497">
        <w:t xml:space="preserve"> </w:t>
      </w:r>
    </w:p>
    <w:p w14:paraId="70460DB2" w14:textId="77777777" w:rsidR="00341BFE" w:rsidRPr="00E77497" w:rsidRDefault="00341BFE" w:rsidP="00613655">
      <w:pPr>
        <w:pStyle w:val="Alg4"/>
        <w:numPr>
          <w:ilvl w:val="0"/>
          <w:numId w:val="532"/>
        </w:numPr>
        <w:spacing w:after="220"/>
      </w:pPr>
      <w:r w:rsidRPr="00E77497">
        <w:t xml:space="preserve">Let </w:t>
      </w:r>
      <w:r w:rsidRPr="00E77497">
        <w:rPr>
          <w:i/>
        </w:rPr>
        <w:t xml:space="preserve">names </w:t>
      </w:r>
      <w:r w:rsidRPr="00E77497">
        <w:t xml:space="preserve">be VarDeclaredNames of </w:t>
      </w:r>
      <w:r w:rsidRPr="005D1844">
        <w:rPr>
          <w:rStyle w:val="SyntaxSymbol"/>
        </w:rPr>
        <w:t>StatementList</w:t>
      </w:r>
      <w:r w:rsidRPr="00E77497">
        <w:t>.</w:t>
      </w:r>
    </w:p>
    <w:p w14:paraId="4A884965" w14:textId="77777777" w:rsidR="00341BFE" w:rsidRPr="00E77497" w:rsidRDefault="00341BFE" w:rsidP="00613655">
      <w:pPr>
        <w:pStyle w:val="Alg4"/>
        <w:numPr>
          <w:ilvl w:val="0"/>
          <w:numId w:val="532"/>
        </w:numPr>
        <w:spacing w:after="220"/>
        <w:rPr>
          <w:rStyle w:val="bnf"/>
          <w:i w:val="0"/>
        </w:rPr>
      </w:pPr>
      <w:r w:rsidRPr="00E77497">
        <w:t xml:space="preserve">Append to </w:t>
      </w:r>
      <w:r w:rsidRPr="00E77497">
        <w:rPr>
          <w:i/>
        </w:rPr>
        <w:t>names</w:t>
      </w:r>
      <w:r w:rsidRPr="00E77497">
        <w:t xml:space="preserve"> the elements of the VarDeclaredNames of </w:t>
      </w:r>
      <w:r w:rsidRPr="005D1844">
        <w:rPr>
          <w:rStyle w:val="SyntaxSymbol"/>
        </w:rPr>
        <w:t>StatementListItem</w:t>
      </w:r>
      <w:r w:rsidRPr="00E77497">
        <w:rPr>
          <w:rStyle w:val="bnf"/>
        </w:rPr>
        <w:t>.</w:t>
      </w:r>
    </w:p>
    <w:p w14:paraId="69747889" w14:textId="77777777" w:rsidR="00341BFE" w:rsidRPr="00E77497" w:rsidRDefault="00341BFE" w:rsidP="00613655">
      <w:pPr>
        <w:pStyle w:val="Alg4"/>
        <w:numPr>
          <w:ilvl w:val="0"/>
          <w:numId w:val="532"/>
        </w:numPr>
        <w:spacing w:after="220"/>
      </w:pPr>
      <w:r w:rsidRPr="00E77497">
        <w:t xml:space="preserve">Return </w:t>
      </w:r>
      <w:r w:rsidRPr="00E77497">
        <w:rPr>
          <w:rStyle w:val="bnf"/>
        </w:rPr>
        <w:t>names</w:t>
      </w:r>
      <w:r w:rsidRPr="00E77497">
        <w:t>.</w:t>
      </w:r>
    </w:p>
    <w:p w14:paraId="34411F99"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Declaration</w:t>
      </w:r>
      <w:r w:rsidRPr="00E77497">
        <w:t xml:space="preserve"> </w:t>
      </w:r>
    </w:p>
    <w:p w14:paraId="416605C7" w14:textId="77777777" w:rsidR="00341BFE" w:rsidRPr="00E77497" w:rsidRDefault="00341BFE" w:rsidP="00613655">
      <w:pPr>
        <w:pStyle w:val="Alg4"/>
        <w:numPr>
          <w:ilvl w:val="0"/>
          <w:numId w:val="544"/>
        </w:numPr>
        <w:spacing w:after="220"/>
      </w:pPr>
      <w:r w:rsidRPr="00E77497">
        <w:t>Return a new empty List.</w:t>
      </w:r>
    </w:p>
    <w:p w14:paraId="01F86AEE" w14:textId="77777777" w:rsidR="00341BFE" w:rsidRPr="00E77497" w:rsidRDefault="00341BFE" w:rsidP="00341BFE">
      <w:pPr>
        <w:pStyle w:val="30"/>
      </w:pPr>
      <w:bookmarkStart w:id="3140" w:name="_Ref371418991"/>
      <w:bookmarkStart w:id="3141" w:name="_Toc384481169"/>
      <w:bookmarkStart w:id="3142" w:name="_Ref368051074"/>
      <w:bookmarkStart w:id="3143" w:name="_Toc370745507"/>
      <w:r w:rsidRPr="00E77497">
        <w:t xml:space="preserve">Static Semantics:  </w:t>
      </w:r>
      <w:r>
        <w:rPr>
          <w:lang w:eastAsia="en-US"/>
        </w:rPr>
        <w:t>VarScoped</w:t>
      </w:r>
      <w:r w:rsidRPr="00E77497">
        <w:rPr>
          <w:lang w:eastAsia="en-US"/>
        </w:rPr>
        <w:t>Declarations</w:t>
      </w:r>
      <w:bookmarkEnd w:id="3140"/>
      <w:bookmarkEnd w:id="3141"/>
    </w:p>
    <w:p w14:paraId="322AD273" w14:textId="77777777" w:rsidR="00341BFE" w:rsidRPr="00F742D3" w:rsidRDefault="00341BFE" w:rsidP="00341BFE">
      <w:r>
        <w:t xml:space="preserve">See also: </w:t>
      </w:r>
      <w:r>
        <w:fldChar w:fldCharType="begin"/>
      </w:r>
      <w:r>
        <w:instrText xml:space="preserve"> REF _Ref378164981 \r \h </w:instrText>
      </w:r>
      <w:r>
        <w:fldChar w:fldCharType="separate"/>
      </w:r>
      <w:r w:rsidR="00281431">
        <w:t>15.1.6</w:t>
      </w:r>
      <w:r>
        <w:fldChar w:fldCharType="end"/>
      </w:r>
      <w:r>
        <w:t xml:space="preserve">, </w:t>
      </w:r>
      <w:r>
        <w:fldChar w:fldCharType="begin"/>
      </w:r>
      <w:r>
        <w:instrText xml:space="preserve"> REF _Ref371418887 \r \h </w:instrText>
      </w:r>
      <w:r>
        <w:fldChar w:fldCharType="separate"/>
      </w:r>
      <w:r w:rsidR="00281431">
        <w:t>15.2.0.14</w:t>
      </w:r>
      <w:r>
        <w:fldChar w:fldCharType="end"/>
      </w:r>
      <w:r>
        <w:t>.</w:t>
      </w:r>
    </w:p>
    <w:p w14:paraId="2FD86324" w14:textId="77777777" w:rsidR="00341BFE" w:rsidRPr="00E77497" w:rsidRDefault="00341BFE" w:rsidP="00341BFE">
      <w:pPr>
        <w:pStyle w:val="SyntaxLabel"/>
      </w:pP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r w:rsidRPr="005D1844">
        <w:rPr>
          <w:rStyle w:val="SyntaxSymbol"/>
        </w:rPr>
        <w:t>StatementListItem</w:t>
      </w:r>
      <w:r w:rsidRPr="00E77497">
        <w:t xml:space="preserve"> </w:t>
      </w:r>
    </w:p>
    <w:p w14:paraId="1B6032FF" w14:textId="77777777" w:rsidR="00341BFE" w:rsidRPr="00E77497" w:rsidRDefault="00341BFE" w:rsidP="00613655">
      <w:pPr>
        <w:pStyle w:val="Alg4"/>
        <w:numPr>
          <w:ilvl w:val="0"/>
          <w:numId w:val="548"/>
        </w:numPr>
        <w:spacing w:after="220"/>
      </w:pPr>
      <w:r w:rsidRPr="00E77497">
        <w:t xml:space="preserve">Let </w:t>
      </w:r>
      <w:r w:rsidRPr="00E77497">
        <w:rPr>
          <w:i/>
        </w:rPr>
        <w:t xml:space="preserve">declarations </w:t>
      </w:r>
      <w:r w:rsidRPr="00E77497">
        <w:t xml:space="preserve">be </w:t>
      </w:r>
      <w:r>
        <w:t>VarScoped</w:t>
      </w:r>
      <w:r w:rsidRPr="00E77497">
        <w:t xml:space="preserve">Declarations of </w:t>
      </w:r>
      <w:r w:rsidRPr="005D1844">
        <w:rPr>
          <w:rStyle w:val="SyntaxSymbol"/>
        </w:rPr>
        <w:t>StatementList</w:t>
      </w:r>
      <w:r w:rsidRPr="00E77497">
        <w:t>.</w:t>
      </w:r>
    </w:p>
    <w:p w14:paraId="54912F16" w14:textId="77777777" w:rsidR="00341BFE" w:rsidRPr="00E77497" w:rsidRDefault="00341BFE" w:rsidP="00613655">
      <w:pPr>
        <w:pStyle w:val="Alg4"/>
        <w:numPr>
          <w:ilvl w:val="0"/>
          <w:numId w:val="548"/>
        </w:numPr>
        <w:spacing w:after="220"/>
        <w:rPr>
          <w:rStyle w:val="bnf"/>
          <w:i w:val="0"/>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r w:rsidRPr="005D1844">
        <w:rPr>
          <w:rStyle w:val="SyntaxSymbol"/>
        </w:rPr>
        <w:t>StatementListItem</w:t>
      </w:r>
      <w:r w:rsidRPr="00E77497">
        <w:rPr>
          <w:rStyle w:val="bnf"/>
        </w:rPr>
        <w:t>.</w:t>
      </w:r>
    </w:p>
    <w:p w14:paraId="60C83FA6" w14:textId="77777777" w:rsidR="00341BFE" w:rsidRPr="00E77497" w:rsidRDefault="00341BFE" w:rsidP="00613655">
      <w:pPr>
        <w:pStyle w:val="Alg4"/>
        <w:numPr>
          <w:ilvl w:val="0"/>
          <w:numId w:val="548"/>
        </w:numPr>
        <w:spacing w:after="220"/>
      </w:pPr>
      <w:r w:rsidRPr="00E77497">
        <w:t xml:space="preserve">Return </w:t>
      </w:r>
      <w:r w:rsidRPr="00E77497">
        <w:rPr>
          <w:i/>
        </w:rPr>
        <w:t>declarations</w:t>
      </w:r>
      <w:r w:rsidRPr="00E77497">
        <w:t>.</w:t>
      </w:r>
    </w:p>
    <w:p w14:paraId="7D3EA947"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Statement</w:t>
      </w:r>
      <w:r w:rsidRPr="00E77497">
        <w:t xml:space="preserve"> </w:t>
      </w:r>
    </w:p>
    <w:p w14:paraId="67F11129" w14:textId="77777777" w:rsidR="00341BFE" w:rsidRDefault="00341BFE" w:rsidP="00613655">
      <w:pPr>
        <w:pStyle w:val="Alg4"/>
        <w:numPr>
          <w:ilvl w:val="0"/>
          <w:numId w:val="549"/>
        </w:numPr>
        <w:spacing w:after="220"/>
      </w:pPr>
      <w:r>
        <w:t xml:space="preserve">If </w:t>
      </w:r>
      <w:r>
        <w:rPr>
          <w:i/>
        </w:rPr>
        <w:t>Statement</w:t>
      </w:r>
      <w:r>
        <w:t xml:space="preserve"> is </w:t>
      </w:r>
      <w:r w:rsidRPr="005D1844">
        <w:rPr>
          <w:rStyle w:val="SyntaxSymbol"/>
        </w:rPr>
        <w:t>Statement</w:t>
      </w:r>
      <w:r>
        <w:t xml:space="preserve"> </w:t>
      </w:r>
      <w:r w:rsidRPr="004A46DA">
        <w:rPr>
          <w:rFonts w:ascii="Arial" w:hAnsi="Arial" w:cs="Arial"/>
          <w:b/>
        </w:rPr>
        <w:t>:</w:t>
      </w:r>
      <w:r>
        <w:t xml:space="preserve"> </w:t>
      </w:r>
      <w:r w:rsidRPr="005D1844">
        <w:rPr>
          <w:rStyle w:val="SyntaxSymbol"/>
        </w:rPr>
        <w:t>VariableStatement</w:t>
      </w:r>
      <w:r>
        <w:t xml:space="preserve">, then return </w:t>
      </w:r>
      <w:r w:rsidRPr="00E77497">
        <w:t>a new</w:t>
      </w:r>
      <w:r w:rsidRPr="00B13178">
        <w:t xml:space="preserve"> </w:t>
      </w:r>
      <w:r w:rsidRPr="00E77497">
        <w:t xml:space="preserve">List containing </w:t>
      </w:r>
      <w:r w:rsidRPr="005D1844">
        <w:rPr>
          <w:rStyle w:val="SyntaxSymbol"/>
        </w:rPr>
        <w:t>VariableStatement</w:t>
      </w:r>
      <w:r>
        <w:t>.</w:t>
      </w:r>
    </w:p>
    <w:p w14:paraId="262C4237" w14:textId="77777777" w:rsidR="00341BFE" w:rsidRPr="00E77497" w:rsidRDefault="00341BFE" w:rsidP="00613655">
      <w:pPr>
        <w:pStyle w:val="Alg4"/>
        <w:numPr>
          <w:ilvl w:val="0"/>
          <w:numId w:val="549"/>
        </w:numPr>
        <w:spacing w:after="220"/>
      </w:pPr>
      <w:r w:rsidRPr="00E77497">
        <w:t>Return a new empty List.</w:t>
      </w:r>
    </w:p>
    <w:p w14:paraId="0AF4F62D" w14:textId="77777777" w:rsidR="00341BFE" w:rsidRPr="00E77497" w:rsidRDefault="00341BFE" w:rsidP="00341BFE">
      <w:pPr>
        <w:pStyle w:val="SyntaxLabel"/>
      </w:pPr>
      <w:r w:rsidRPr="005D1844">
        <w:rPr>
          <w:rStyle w:val="SyntaxSymbol"/>
        </w:rPr>
        <w:t>StatementListItem</w:t>
      </w:r>
      <w:r w:rsidRPr="00E77497">
        <w:t xml:space="preserve"> </w:t>
      </w:r>
      <w:r w:rsidRPr="00E77497">
        <w:rPr>
          <w:b/>
        </w:rPr>
        <w:t>:</w:t>
      </w:r>
      <w:r w:rsidRPr="00E77497">
        <w:t xml:space="preserve"> </w:t>
      </w:r>
      <w:r w:rsidRPr="005D1844">
        <w:rPr>
          <w:rStyle w:val="SyntaxSymbol"/>
        </w:rPr>
        <w:t>Declaration</w:t>
      </w:r>
      <w:r w:rsidRPr="00E77497">
        <w:t xml:space="preserve"> </w:t>
      </w:r>
    </w:p>
    <w:p w14:paraId="7294C6AE" w14:textId="77777777" w:rsidR="00341BFE" w:rsidRPr="00E77497" w:rsidRDefault="00341BFE" w:rsidP="00613655">
      <w:pPr>
        <w:pStyle w:val="Alg4"/>
        <w:numPr>
          <w:ilvl w:val="0"/>
          <w:numId w:val="550"/>
        </w:numPr>
        <w:spacing w:after="220"/>
      </w:pPr>
      <w:r w:rsidRPr="00E77497">
        <w:t>Return a new empty List.</w:t>
      </w:r>
    </w:p>
    <w:p w14:paraId="5096F31A" w14:textId="77777777" w:rsidR="00341BFE" w:rsidRPr="00E77497" w:rsidRDefault="00341BFE" w:rsidP="00341BFE">
      <w:pPr>
        <w:pStyle w:val="30"/>
        <w:rPr>
          <w:rFonts w:ascii="Helvetica" w:hAnsi="Helvetica"/>
        </w:rPr>
      </w:pPr>
      <w:bookmarkStart w:id="3144" w:name="_Toc384481170"/>
      <w:r w:rsidRPr="00E77497">
        <w:rPr>
          <w:rFonts w:ascii="Helvetica" w:hAnsi="Helvetica"/>
        </w:rPr>
        <w:t xml:space="preserve">Runtime Semantics: </w:t>
      </w:r>
      <w:r w:rsidRPr="00E77497">
        <w:rPr>
          <w:rFonts w:ascii="Helvetica" w:hAnsi="Helvetica"/>
          <w:spacing w:val="6"/>
        </w:rPr>
        <w:t>Evaluation</w:t>
      </w:r>
      <w:bookmarkEnd w:id="3142"/>
      <w:bookmarkEnd w:id="3143"/>
      <w:bookmarkEnd w:id="3144"/>
    </w:p>
    <w:p w14:paraId="49F909E1" w14:textId="77777777" w:rsidR="00341BFE" w:rsidRPr="00E77497" w:rsidRDefault="00341BFE" w:rsidP="00341BFE">
      <w:pPr>
        <w:pStyle w:val="SyntaxLabel"/>
      </w:pPr>
      <w:r w:rsidRPr="005D1844">
        <w:rPr>
          <w:rStyle w:val="SyntaxSymbol"/>
        </w:rPr>
        <w:t>Block</w:t>
      </w:r>
      <w:r w:rsidRPr="00E77497">
        <w:t xml:space="preserve"> </w:t>
      </w:r>
      <w:r w:rsidRPr="00E77497">
        <w:rPr>
          <w:b/>
        </w:rPr>
        <w:t>:</w:t>
      </w:r>
      <w:r w:rsidRPr="00E77497">
        <w:t xml:space="preserve"> </w:t>
      </w:r>
      <w:r w:rsidRPr="005D1844">
        <w:rPr>
          <w:rStyle w:val="SyntaxTerminal"/>
        </w:rPr>
        <w:t>{ }</w:t>
      </w:r>
      <w:r w:rsidRPr="00E77497">
        <w:rPr>
          <w:b/>
        </w:rPr>
        <w:t xml:space="preserve"> </w:t>
      </w:r>
    </w:p>
    <w:p w14:paraId="71FCE9FB" w14:textId="77777777" w:rsidR="00341BFE" w:rsidRPr="00E77497" w:rsidRDefault="00341BFE" w:rsidP="00613655">
      <w:pPr>
        <w:pStyle w:val="Alg4"/>
        <w:numPr>
          <w:ilvl w:val="0"/>
          <w:numId w:val="648"/>
        </w:numPr>
      </w:pPr>
      <w:commentRangeStart w:id="3145"/>
      <w:r w:rsidRPr="00E77497">
        <w:t xml:space="preserve">Return </w:t>
      </w:r>
      <w:r>
        <w:t>NormalCompletion</w:t>
      </w:r>
      <w:r w:rsidRPr="00E77497">
        <w:t>(</w:t>
      </w:r>
      <w:commentRangeStart w:id="3146"/>
      <w:r w:rsidRPr="00AC0382">
        <w:rPr>
          <w:b/>
          <w:bCs/>
        </w:rPr>
        <w:t>undefined</w:t>
      </w:r>
      <w:commentRangeEnd w:id="3146"/>
      <w:r>
        <w:rPr>
          <w:rStyle w:val="af"/>
          <w:rFonts w:ascii="Arial" w:eastAsia="MS Mincho" w:hAnsi="Arial"/>
          <w:spacing w:val="0"/>
          <w:lang w:eastAsia="ja-JP"/>
        </w:rPr>
        <w:commentReference w:id="3146"/>
      </w:r>
      <w:r w:rsidRPr="00E77497">
        <w:t>).</w:t>
      </w:r>
      <w:commentRangeEnd w:id="3145"/>
      <w:r>
        <w:rPr>
          <w:rStyle w:val="af"/>
          <w:rFonts w:ascii="Arial" w:eastAsia="MS Mincho" w:hAnsi="Arial"/>
          <w:spacing w:val="0"/>
          <w:lang w:eastAsia="ja-JP"/>
        </w:rPr>
        <w:commentReference w:id="3145"/>
      </w:r>
    </w:p>
    <w:p w14:paraId="0EA93BF2" w14:textId="77777777" w:rsidR="00341BFE" w:rsidRPr="00E77497" w:rsidRDefault="00341BFE" w:rsidP="00341BFE">
      <w:pPr>
        <w:pStyle w:val="SyntaxLabel"/>
      </w:pPr>
      <w:r w:rsidRPr="00412356">
        <w:rPr>
          <w:rStyle w:val="SyntaxSymbol"/>
        </w:rPr>
        <w:t>Block</w:t>
      </w:r>
      <w:r w:rsidRPr="00E77497">
        <w:t xml:space="preserve"> </w:t>
      </w:r>
      <w:r w:rsidRPr="00412356">
        <w:rPr>
          <w:rFonts w:cs="Arial"/>
          <w:b/>
        </w:rPr>
        <w:t>:</w:t>
      </w:r>
      <w:r w:rsidRPr="00E77497">
        <w:t xml:space="preserve"> </w:t>
      </w:r>
      <w:r w:rsidRPr="00412356">
        <w:rPr>
          <w:rStyle w:val="SyntaxTerminal"/>
        </w:rPr>
        <w:t>{</w:t>
      </w:r>
      <w:r w:rsidRPr="00E77497">
        <w:t xml:space="preserve"> </w:t>
      </w:r>
      <w:r w:rsidRPr="00412356">
        <w:rPr>
          <w:rStyle w:val="SyntaxSymbol"/>
        </w:rPr>
        <w:t>StatementList</w:t>
      </w:r>
      <w:r w:rsidRPr="00E77497">
        <w:t xml:space="preserve"> </w:t>
      </w:r>
      <w:r w:rsidRPr="00412356">
        <w:rPr>
          <w:rStyle w:val="SyntaxTerminal"/>
        </w:rPr>
        <w:t>}</w:t>
      </w:r>
    </w:p>
    <w:p w14:paraId="0D6D6CD6" w14:textId="77777777" w:rsidR="00341BFE" w:rsidRPr="00E77497" w:rsidRDefault="00341BFE" w:rsidP="00613655">
      <w:pPr>
        <w:pStyle w:val="Alg4"/>
        <w:numPr>
          <w:ilvl w:val="0"/>
          <w:numId w:val="555"/>
        </w:numPr>
      </w:pPr>
      <w:r w:rsidRPr="00E77497">
        <w:t xml:space="preserve">Let </w:t>
      </w:r>
      <w:r w:rsidRPr="00E77497">
        <w:rPr>
          <w:i/>
        </w:rPr>
        <w:t>oldEnv</w:t>
      </w:r>
      <w:r w:rsidRPr="00E77497">
        <w:t xml:space="preserve"> be the </w:t>
      </w:r>
      <w:r>
        <w:t>running</w:t>
      </w:r>
      <w:r w:rsidRPr="00E77497">
        <w:t xml:space="preserve"> execution context’s LexicalEnvironment.</w:t>
      </w:r>
    </w:p>
    <w:p w14:paraId="39F510E1" w14:textId="77777777" w:rsidR="00341BFE" w:rsidRPr="00E77497" w:rsidRDefault="00341BFE" w:rsidP="00613655">
      <w:pPr>
        <w:pStyle w:val="Alg4"/>
        <w:numPr>
          <w:ilvl w:val="0"/>
          <w:numId w:val="555"/>
        </w:numPr>
      </w:pPr>
      <w:r w:rsidRPr="00E77497">
        <w:t xml:space="preserve">Let </w:t>
      </w:r>
      <w:r w:rsidRPr="00E77497">
        <w:rPr>
          <w:i/>
        </w:rPr>
        <w:t>blockEnv</w:t>
      </w:r>
      <w:r w:rsidRPr="00E77497">
        <w:t xml:space="preserve"> be NewDeclarativeEnvironment</w:t>
      </w:r>
      <w:r w:rsidR="009F538C">
        <w:t>(</w:t>
      </w:r>
      <w:r w:rsidRPr="00E77497">
        <w:rPr>
          <w:i/>
        </w:rPr>
        <w:t>oldEnv</w:t>
      </w:r>
      <w:r w:rsidR="009F538C">
        <w:t>)</w:t>
      </w:r>
      <w:r w:rsidRPr="00E77497">
        <w:t>.</w:t>
      </w:r>
    </w:p>
    <w:p w14:paraId="099557FD" w14:textId="77777777" w:rsidR="00341BFE" w:rsidRPr="00E77497" w:rsidRDefault="00341BFE" w:rsidP="00613655">
      <w:pPr>
        <w:pStyle w:val="Alg4"/>
        <w:numPr>
          <w:ilvl w:val="0"/>
          <w:numId w:val="555"/>
        </w:numPr>
      </w:pPr>
      <w:r w:rsidRPr="00E77497">
        <w:t xml:space="preserve">Perform Block Declaration Instantiation using </w:t>
      </w:r>
      <w:r w:rsidRPr="00412356">
        <w:rPr>
          <w:rStyle w:val="SyntaxSymbol"/>
        </w:rPr>
        <w:t>StatementList</w:t>
      </w:r>
      <w:r w:rsidRPr="00E77497">
        <w:t xml:space="preserve"> and </w:t>
      </w:r>
      <w:r w:rsidRPr="00E77497">
        <w:rPr>
          <w:i/>
        </w:rPr>
        <w:t>blockEnv</w:t>
      </w:r>
      <w:r w:rsidRPr="00E77497">
        <w:t>.</w:t>
      </w:r>
    </w:p>
    <w:p w14:paraId="415D4CFE" w14:textId="77777777" w:rsidR="00341BFE" w:rsidRPr="00E77497" w:rsidRDefault="00341BFE" w:rsidP="00613655">
      <w:pPr>
        <w:pStyle w:val="Alg4"/>
        <w:numPr>
          <w:ilvl w:val="0"/>
          <w:numId w:val="555"/>
        </w:numPr>
      </w:pPr>
      <w:r w:rsidRPr="00E77497">
        <w:t xml:space="preserve">Set the </w:t>
      </w:r>
      <w:r>
        <w:t>running</w:t>
      </w:r>
      <w:r w:rsidRPr="00E77497">
        <w:t xml:space="preserve"> execution context’s LexicalEnvironment to </w:t>
      </w:r>
      <w:r w:rsidRPr="00E77497">
        <w:rPr>
          <w:i/>
        </w:rPr>
        <w:t>blockEnv</w:t>
      </w:r>
      <w:r w:rsidRPr="00E77497">
        <w:t>.</w:t>
      </w:r>
    </w:p>
    <w:p w14:paraId="335F7C13" w14:textId="77777777" w:rsidR="00341BFE" w:rsidRPr="00E77497" w:rsidRDefault="00341BFE" w:rsidP="00613655">
      <w:pPr>
        <w:pStyle w:val="Alg4"/>
        <w:numPr>
          <w:ilvl w:val="0"/>
          <w:numId w:val="555"/>
        </w:numPr>
      </w:pPr>
      <w:r w:rsidRPr="00E77497">
        <w:t xml:space="preserve">Let </w:t>
      </w:r>
      <w:r w:rsidRPr="00E77497">
        <w:rPr>
          <w:i/>
        </w:rPr>
        <w:t>blockValue</w:t>
      </w:r>
      <w:r w:rsidRPr="00E77497">
        <w:t xml:space="preserve"> be the result of evaluating </w:t>
      </w:r>
      <w:r w:rsidRPr="00412356">
        <w:rPr>
          <w:rStyle w:val="SyntaxSymbol"/>
        </w:rPr>
        <w:t>StatementList</w:t>
      </w:r>
      <w:r w:rsidRPr="00E77497">
        <w:t>.</w:t>
      </w:r>
    </w:p>
    <w:p w14:paraId="7127A989" w14:textId="77777777" w:rsidR="00341BFE" w:rsidRPr="00E77497" w:rsidRDefault="00341BFE" w:rsidP="00613655">
      <w:pPr>
        <w:pStyle w:val="Alg4"/>
        <w:numPr>
          <w:ilvl w:val="0"/>
          <w:numId w:val="555"/>
        </w:numPr>
      </w:pPr>
      <w:r w:rsidRPr="00E77497">
        <w:t xml:space="preserve">Set the </w:t>
      </w:r>
      <w:r>
        <w:t>running</w:t>
      </w:r>
      <w:r w:rsidRPr="00E77497">
        <w:t xml:space="preserve"> execution context’s LexicalEnvironment to </w:t>
      </w:r>
      <w:r w:rsidRPr="00E77497">
        <w:rPr>
          <w:i/>
        </w:rPr>
        <w:t>oldEnv</w:t>
      </w:r>
      <w:r w:rsidRPr="00E77497">
        <w:t>.</w:t>
      </w:r>
    </w:p>
    <w:p w14:paraId="199FD54C" w14:textId="77777777" w:rsidR="00341BFE" w:rsidRDefault="00341BFE" w:rsidP="00613655">
      <w:pPr>
        <w:pStyle w:val="Alg4"/>
        <w:numPr>
          <w:ilvl w:val="0"/>
          <w:numId w:val="555"/>
        </w:numPr>
      </w:pPr>
      <w:r>
        <w:t xml:space="preserve">If </w:t>
      </w:r>
      <w:r>
        <w:rPr>
          <w:i/>
          <w:iCs/>
        </w:rPr>
        <w:t>blockValue</w:t>
      </w:r>
      <w:r>
        <w:t xml:space="preserve">.[[type]] is </w:t>
      </w:r>
      <w:r w:rsidRPr="00AC0382">
        <w:rPr>
          <w:rFonts w:ascii="Arial" w:hAnsi="Arial" w:cs="Arial"/>
        </w:rPr>
        <w:t>n</w:t>
      </w:r>
      <w:r w:rsidRPr="007B40AF">
        <w:rPr>
          <w:rFonts w:ascii="Arial" w:hAnsi="Arial" w:cs="Arial"/>
        </w:rPr>
        <w:t>ormal</w:t>
      </w:r>
      <w:r>
        <w:t xml:space="preserve"> and </w:t>
      </w:r>
      <w:r>
        <w:rPr>
          <w:i/>
          <w:iCs/>
        </w:rPr>
        <w:t>blockValue</w:t>
      </w:r>
      <w:r>
        <w:t xml:space="preserve">.[[value]] is </w:t>
      </w:r>
      <w:r w:rsidRPr="007B40AF">
        <w:rPr>
          <w:rFonts w:ascii="Arial" w:hAnsi="Arial" w:cs="Arial"/>
        </w:rPr>
        <w:t>empty</w:t>
      </w:r>
      <w:r>
        <w:t xml:space="preserve">,  then </w:t>
      </w:r>
    </w:p>
    <w:p w14:paraId="23C68713" w14:textId="77777777" w:rsidR="00341BFE" w:rsidRDefault="00341BFE" w:rsidP="00613655">
      <w:pPr>
        <w:pStyle w:val="Alg4"/>
        <w:numPr>
          <w:ilvl w:val="1"/>
          <w:numId w:val="555"/>
        </w:numPr>
      </w:pPr>
      <w:r>
        <w:t>Return NormalCompletion</w:t>
      </w:r>
      <w:r w:rsidRPr="00E77497">
        <w:t>(</w:t>
      </w:r>
      <w:commentRangeStart w:id="3147"/>
      <w:r w:rsidRPr="00970924">
        <w:rPr>
          <w:b/>
          <w:bCs/>
        </w:rPr>
        <w:t>undefined</w:t>
      </w:r>
      <w:commentRangeEnd w:id="3147"/>
      <w:r>
        <w:rPr>
          <w:rStyle w:val="af"/>
          <w:rFonts w:ascii="Arial" w:eastAsia="MS Mincho" w:hAnsi="Arial"/>
          <w:spacing w:val="0"/>
          <w:lang w:eastAsia="ja-JP"/>
        </w:rPr>
        <w:commentReference w:id="3147"/>
      </w:r>
      <w:r w:rsidRPr="00E77497">
        <w:t>).</w:t>
      </w:r>
    </w:p>
    <w:p w14:paraId="12389BCD" w14:textId="77777777" w:rsidR="00341BFE" w:rsidRPr="00E77497" w:rsidRDefault="00341BFE" w:rsidP="00613655">
      <w:pPr>
        <w:pStyle w:val="Alg4"/>
        <w:numPr>
          <w:ilvl w:val="0"/>
          <w:numId w:val="555"/>
        </w:numPr>
      </w:pPr>
      <w:r w:rsidRPr="00E77497">
        <w:t xml:space="preserve">Return </w:t>
      </w:r>
      <w:r w:rsidRPr="00E77497">
        <w:rPr>
          <w:i/>
        </w:rPr>
        <w:t>blockValue</w:t>
      </w:r>
      <w:r w:rsidRPr="00E77497">
        <w:t>.</w:t>
      </w:r>
    </w:p>
    <w:p w14:paraId="20BDCE48" w14:textId="77777777" w:rsidR="00341BFE" w:rsidRPr="00E77497" w:rsidRDefault="00341BFE" w:rsidP="00341BFE">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14:paraId="2C9F6C96" w14:textId="77777777" w:rsidR="00341BFE" w:rsidRPr="00E77497" w:rsidRDefault="00341BFE" w:rsidP="00341BFE">
      <w:pPr>
        <w:pStyle w:val="SyntaxLabel"/>
      </w:pPr>
      <w:r w:rsidRPr="00412356">
        <w:rPr>
          <w:rStyle w:val="SyntaxSymbol"/>
        </w:rPr>
        <w:t>StatementList</w:t>
      </w:r>
      <w:r w:rsidRPr="00E77497">
        <w:t xml:space="preserve"> </w:t>
      </w:r>
      <w:r w:rsidRPr="00412356">
        <w:rPr>
          <w:rFonts w:cs="Arial"/>
          <w:b/>
        </w:rPr>
        <w:t>:</w:t>
      </w:r>
      <w:r w:rsidRPr="00E77497">
        <w:t xml:space="preserve"> </w:t>
      </w:r>
      <w:r w:rsidRPr="00412356">
        <w:rPr>
          <w:rStyle w:val="SyntaxSymbol"/>
        </w:rPr>
        <w:t>StatementList</w:t>
      </w:r>
      <w:r w:rsidRPr="00E77497">
        <w:t xml:space="preserve"> </w:t>
      </w:r>
      <w:r w:rsidRPr="00412356">
        <w:rPr>
          <w:rStyle w:val="SyntaxSymbol"/>
        </w:rPr>
        <w:t>StatementListItem</w:t>
      </w:r>
      <w:r w:rsidRPr="00E77497">
        <w:t xml:space="preserve"> </w:t>
      </w:r>
      <w:bookmarkStart w:id="3148" w:name="_Toc382212710"/>
    </w:p>
    <w:p w14:paraId="7B157474" w14:textId="77777777" w:rsidR="00341BFE" w:rsidRPr="00E77497" w:rsidRDefault="00341BFE" w:rsidP="00613655">
      <w:pPr>
        <w:pStyle w:val="Alg4"/>
        <w:numPr>
          <w:ilvl w:val="0"/>
          <w:numId w:val="556"/>
        </w:numPr>
      </w:pPr>
      <w:r w:rsidRPr="00E77497">
        <w:t xml:space="preserve">Let </w:t>
      </w:r>
      <w:r w:rsidRPr="00E77497">
        <w:rPr>
          <w:i/>
        </w:rPr>
        <w:t>sl</w:t>
      </w:r>
      <w:r w:rsidRPr="00E77497">
        <w:t xml:space="preserve"> be the result of evaluating</w:t>
      </w:r>
      <w:r w:rsidRPr="00E77497" w:rsidDel="00862F49">
        <w:t xml:space="preserve"> </w:t>
      </w:r>
      <w:r w:rsidRPr="00412356">
        <w:rPr>
          <w:rStyle w:val="SyntaxSymbol"/>
        </w:rPr>
        <w:t>StatementList</w:t>
      </w:r>
      <w:bookmarkEnd w:id="3148"/>
      <w:r w:rsidRPr="00E77497">
        <w:t>.</w:t>
      </w:r>
    </w:p>
    <w:p w14:paraId="01218EAA" w14:textId="77777777" w:rsidR="00341BFE" w:rsidRPr="00E77497" w:rsidRDefault="00341BFE" w:rsidP="00613655">
      <w:pPr>
        <w:pStyle w:val="Alg4"/>
        <w:numPr>
          <w:ilvl w:val="0"/>
          <w:numId w:val="556"/>
        </w:numPr>
      </w:pPr>
      <w:r>
        <w:t>ReturnIfAbrupt(</w:t>
      </w:r>
      <w:r>
        <w:rPr>
          <w:i/>
        </w:rPr>
        <w:t>sl</w:t>
      </w:r>
      <w:r>
        <w:t>)</w:t>
      </w:r>
      <w:r w:rsidRPr="00E77497">
        <w:t>.</w:t>
      </w:r>
      <w:bookmarkStart w:id="3149" w:name="_Toc382212711"/>
    </w:p>
    <w:p w14:paraId="7F6AC16F" w14:textId="77777777" w:rsidR="00341BFE" w:rsidRPr="00E77497" w:rsidRDefault="00341BFE" w:rsidP="00613655">
      <w:pPr>
        <w:pStyle w:val="Alg4"/>
        <w:numPr>
          <w:ilvl w:val="0"/>
          <w:numId w:val="556"/>
        </w:numPr>
      </w:pPr>
      <w:r w:rsidRPr="00E77497">
        <w:t xml:space="preserve">Let </w:t>
      </w:r>
      <w:r w:rsidRPr="00E77497">
        <w:rPr>
          <w:i/>
        </w:rPr>
        <w:t>s</w:t>
      </w:r>
      <w:r w:rsidRPr="00E77497">
        <w:t xml:space="preserve"> be the result of evaluating </w:t>
      </w:r>
      <w:r w:rsidRPr="00412356">
        <w:rPr>
          <w:rStyle w:val="SyntaxSymbol"/>
        </w:rPr>
        <w:t>Statement</w:t>
      </w:r>
      <w:bookmarkEnd w:id="3149"/>
      <w:r w:rsidRPr="00412356">
        <w:rPr>
          <w:rStyle w:val="SyntaxSymbol"/>
        </w:rPr>
        <w:t>ListItem</w:t>
      </w:r>
      <w:r w:rsidRPr="00E77497">
        <w:t>.</w:t>
      </w:r>
    </w:p>
    <w:p w14:paraId="3D8BA993" w14:textId="77777777" w:rsidR="00341BFE" w:rsidRPr="00E77497" w:rsidRDefault="00341BFE" w:rsidP="00613655">
      <w:pPr>
        <w:pStyle w:val="Alg4"/>
        <w:numPr>
          <w:ilvl w:val="0"/>
          <w:numId w:val="556"/>
        </w:numPr>
      </w:pPr>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p>
    <w:p w14:paraId="31F54126" w14:textId="77777777" w:rsidR="00341BFE" w:rsidRPr="00E77497" w:rsidRDefault="00341BFE" w:rsidP="00613655">
      <w:pPr>
        <w:pStyle w:val="Alg4"/>
        <w:numPr>
          <w:ilvl w:val="0"/>
          <w:numId w:val="556"/>
        </w:numPr>
      </w:pPr>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p>
    <w:p w14:paraId="28D112FE" w14:textId="77777777" w:rsidR="00341BFE" w:rsidRPr="00E77497" w:rsidRDefault="00341BFE" w:rsidP="00613655">
      <w:pPr>
        <w:pStyle w:val="Alg4"/>
        <w:numPr>
          <w:ilvl w:val="0"/>
          <w:numId w:val="556"/>
        </w:numPr>
      </w:pPr>
      <w:r w:rsidRPr="00E77497">
        <w:t xml:space="preserve">Return </w:t>
      </w:r>
      <w:r>
        <w:t xml:space="preserve">Completion{[[type]]: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p>
    <w:p w14:paraId="77D258FC" w14:textId="77777777" w:rsidR="00341BFE" w:rsidRPr="00E77497" w:rsidRDefault="00341BFE" w:rsidP="00341BFE">
      <w:pPr>
        <w:pStyle w:val="Note"/>
        <w:spacing w:after="60"/>
      </w:pPr>
      <w:bookmarkStart w:id="3150" w:name="_Toc417706216"/>
      <w:bookmarkStart w:id="3151" w:name="_Ref440445249"/>
      <w:bookmarkStart w:id="3152" w:name="_Ref457437644"/>
      <w:bookmarkStart w:id="3153" w:name="_Ref457437645"/>
      <w:bookmarkStart w:id="3154" w:name="_Ref457437646"/>
      <w:bookmarkStart w:id="3155" w:name="_Ref457437647"/>
      <w:bookmarkStart w:id="3156" w:name="_Ref457437648"/>
      <w:bookmarkStart w:id="3157" w:name="_Ref457437652"/>
      <w:bookmarkStart w:id="3158" w:name="_Ref457437653"/>
      <w:bookmarkStart w:id="3159" w:name="_Ref457708381"/>
      <w:bookmarkStart w:id="3160" w:name="_Ref457792811"/>
      <w:bookmarkStart w:id="3161" w:name="_Toc472818876"/>
      <w:bookmarkStart w:id="3162" w:name="_Toc235503450"/>
      <w:bookmarkStart w:id="3163" w:name="_Toc241509225"/>
      <w:bookmarkStart w:id="3164" w:name="_Toc244416712"/>
      <w:r w:rsidRPr="00E77497">
        <w:t>NOTE</w:t>
      </w:r>
      <w:r w:rsidRPr="00E77497">
        <w:tab/>
        <w:t xml:space="preserve">Steps </w:t>
      </w:r>
      <w:r>
        <w:t>5</w:t>
      </w:r>
      <w:r w:rsidRPr="00E77497">
        <w:t xml:space="preserve"> and </w:t>
      </w:r>
      <w:r>
        <w:t>6</w:t>
      </w:r>
      <w:r w:rsidRPr="00E77497">
        <w:t xml:space="preserve"> of the above algorit</w:t>
      </w:r>
      <w:r>
        <w:t>h</w:t>
      </w:r>
      <w:r w:rsidRPr="00E77497">
        <w:t xml:space="preserve">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5BACBD06" w14:textId="77777777" w:rsidR="00341BFE" w:rsidRPr="00E77497" w:rsidRDefault="00341BFE" w:rsidP="00341BFE">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0CDC643A" w14:textId="77777777" w:rsidR="00341BFE" w:rsidRPr="00E77497" w:rsidRDefault="00341BFE" w:rsidP="00341BFE">
      <w:pPr>
        <w:ind w:left="720"/>
        <w:contextualSpacing/>
        <w:rPr>
          <w:rFonts w:ascii="Courier New" w:hAnsi="Courier New" w:cs="Courier New"/>
          <w:b/>
          <w:sz w:val="18"/>
          <w:szCs w:val="18"/>
        </w:rPr>
      </w:pPr>
      <w:commentRangeStart w:id="3165"/>
      <w:r w:rsidRPr="00E77497">
        <w:rPr>
          <w:rFonts w:ascii="Courier New" w:hAnsi="Courier New" w:cs="Courier New"/>
          <w:b/>
          <w:sz w:val="18"/>
          <w:szCs w:val="18"/>
        </w:rPr>
        <w:t>eval("1;{}")</w:t>
      </w:r>
      <w:commentRangeEnd w:id="3165"/>
      <w:r>
        <w:rPr>
          <w:rStyle w:val="af"/>
        </w:rPr>
        <w:commentReference w:id="3165"/>
      </w:r>
    </w:p>
    <w:p w14:paraId="7DFDBEC3" w14:textId="77777777" w:rsidR="00341BFE" w:rsidRPr="00E77497" w:rsidRDefault="00341BFE" w:rsidP="00341BFE">
      <w:pPr>
        <w:ind w:left="720"/>
        <w:rPr>
          <w:rFonts w:ascii="Courier New" w:hAnsi="Courier New" w:cs="Courier New"/>
          <w:b/>
          <w:sz w:val="18"/>
          <w:szCs w:val="18"/>
        </w:rPr>
      </w:pPr>
      <w:r w:rsidRPr="00E77497">
        <w:rPr>
          <w:rFonts w:ascii="Courier New" w:hAnsi="Courier New" w:cs="Courier New"/>
          <w:b/>
          <w:sz w:val="18"/>
          <w:szCs w:val="18"/>
        </w:rPr>
        <w:t>eval("1;var a;")</w:t>
      </w:r>
    </w:p>
    <w:p w14:paraId="0A8C39CD" w14:textId="77777777" w:rsidR="00341BFE" w:rsidRPr="008B7F6F" w:rsidRDefault="00341BFE" w:rsidP="00341BFE">
      <w:pPr>
        <w:pStyle w:val="30"/>
      </w:pPr>
      <w:bookmarkStart w:id="3166" w:name="_Toc370745508"/>
      <w:bookmarkStart w:id="3167" w:name="_Toc384481171"/>
      <w:bookmarkStart w:id="3168" w:name="_Toc360524423"/>
      <w:bookmarkStart w:id="3169" w:name="_Toc276631076"/>
      <w:r>
        <w:t xml:space="preserve">Runtime Semantics: </w:t>
      </w:r>
      <w:r w:rsidRPr="003B4312">
        <w:t xml:space="preserve">Block Declaration </w:t>
      </w:r>
      <w:r w:rsidRPr="008B7F6F">
        <w:t>Instantiation</w:t>
      </w:r>
      <w:bookmarkEnd w:id="3166"/>
      <w:bookmarkEnd w:id="3167"/>
    </w:p>
    <w:p w14:paraId="409223CC" w14:textId="77777777" w:rsidR="00341BFE" w:rsidRPr="006164EE" w:rsidRDefault="00341BFE" w:rsidP="00341BFE">
      <w:pPr>
        <w:rPr>
          <w:sz w:val="18"/>
        </w:rPr>
      </w:pPr>
      <w:r w:rsidRPr="006164EE">
        <w:rPr>
          <w:sz w:val="18"/>
        </w:rPr>
        <w:t>N</w:t>
      </w:r>
      <w:r w:rsidRPr="004D1BD1">
        <w:rPr>
          <w:sz w:val="18"/>
        </w:rPr>
        <w:t>OTE</w:t>
      </w:r>
      <w:r w:rsidRPr="004D1BD1">
        <w:rPr>
          <w:sz w:val="18"/>
        </w:rPr>
        <w:tab/>
      </w:r>
      <w:r w:rsidRPr="004D1BD1">
        <w:t xml:space="preserve"> </w:t>
      </w:r>
      <w:r w:rsidRPr="006164EE">
        <w:rPr>
          <w:sz w:val="18"/>
        </w:rPr>
        <w:t xml:space="preserve">When a </w:t>
      </w:r>
      <w:r w:rsidRPr="006164EE">
        <w:rPr>
          <w:rFonts w:ascii="Times New Roman" w:eastAsia="Times New Roman" w:hAnsi="Times New Roman"/>
          <w:i/>
          <w:spacing w:val="6"/>
          <w:sz w:val="18"/>
        </w:rPr>
        <w:t>Block</w:t>
      </w:r>
      <w:r w:rsidRPr="006164EE">
        <w:rPr>
          <w:sz w:val="18"/>
        </w:rPr>
        <w:t xml:space="preserve"> or </w:t>
      </w:r>
      <w:r w:rsidRPr="006164EE">
        <w:rPr>
          <w:rFonts w:ascii="Times New Roman" w:eastAsia="Times New Roman" w:hAnsi="Times New Roman"/>
          <w:i/>
          <w:spacing w:val="6"/>
          <w:sz w:val="18"/>
        </w:rPr>
        <w:t>CaseBlock</w:t>
      </w:r>
      <w:r w:rsidRPr="006164EE">
        <w:rPr>
          <w:sz w:val="18"/>
        </w:rPr>
        <w:t xml:space="preserve"> production is evaluated a new Declarative Environment Record is created and bindings for each block scoped variable, constant, or function declarated in the block are instantiated in the environment record. </w:t>
      </w:r>
    </w:p>
    <w:p w14:paraId="41741709" w14:textId="77777777" w:rsidR="00341BFE" w:rsidRPr="006B6D0A" w:rsidRDefault="00341BFE" w:rsidP="00341BFE">
      <w:pPr>
        <w:spacing w:after="120"/>
      </w:pPr>
      <w:r w:rsidRPr="004D1BD1">
        <w:t xml:space="preserve">Block Declaration Instantiation is performed as follows using arguments </w:t>
      </w:r>
      <w:r w:rsidRPr="004D1BD1">
        <w:rPr>
          <w:rFonts w:ascii="Times New Roman" w:eastAsia="Times New Roman" w:hAnsi="Times New Roman"/>
          <w:i/>
          <w:spacing w:val="6"/>
        </w:rPr>
        <w:t>code</w:t>
      </w:r>
      <w:r w:rsidRPr="004D1BD1">
        <w:t xml:space="preserve"> and </w:t>
      </w:r>
      <w:r w:rsidRPr="004D1BD1">
        <w:rPr>
          <w:rFonts w:ascii="Times New Roman" w:eastAsia="Times New Roman" w:hAnsi="Times New Roman"/>
          <w:i/>
          <w:spacing w:val="6"/>
        </w:rPr>
        <w:t>env</w:t>
      </w:r>
      <w:r w:rsidRPr="004D1BD1">
        <w:t xml:space="preserve">. </w:t>
      </w:r>
      <w:r w:rsidRPr="003B4312">
        <w:rPr>
          <w:rFonts w:ascii="Times New Roman" w:eastAsia="Times New Roman" w:hAnsi="Times New Roman"/>
          <w:i/>
          <w:spacing w:val="6"/>
        </w:rPr>
        <w:t>code</w:t>
      </w:r>
      <w:r w:rsidRPr="003B4312">
        <w:t xml:space="preserve"> is the grammar production corresponding </w:t>
      </w:r>
      <w:r w:rsidRPr="008B7F6F">
        <w:t xml:space="preserve">to the body of the block.  </w:t>
      </w:r>
      <w:r w:rsidRPr="008B7F6F">
        <w:rPr>
          <w:rFonts w:ascii="Times New Roman" w:eastAsia="Times New Roman" w:hAnsi="Times New Roman"/>
          <w:i/>
          <w:spacing w:val="6"/>
        </w:rPr>
        <w:t>env</w:t>
      </w:r>
      <w:r w:rsidRPr="008B7F6F">
        <w:t xml:space="preserve"> is </w:t>
      </w:r>
      <w:r w:rsidRPr="006B6D0A">
        <w:t>the declarative environment record in which bindings are to be</w:t>
      </w:r>
      <w:r>
        <w:t xml:space="preserve"> created</w:t>
      </w:r>
      <w:r w:rsidRPr="006B6D0A">
        <w:t xml:space="preserve">. </w:t>
      </w:r>
    </w:p>
    <w:p w14:paraId="1DA48A84" w14:textId="77777777" w:rsidR="00341BFE" w:rsidRPr="00B820AB" w:rsidRDefault="00341BFE" w:rsidP="00613655">
      <w:pPr>
        <w:pStyle w:val="Alg4"/>
        <w:numPr>
          <w:ilvl w:val="0"/>
          <w:numId w:val="503"/>
        </w:numPr>
      </w:pPr>
      <w:r w:rsidRPr="009C202C">
        <w:t xml:space="preserve">Let </w:t>
      </w:r>
      <w:r w:rsidRPr="009C202C">
        <w:rPr>
          <w:i/>
        </w:rPr>
        <w:t>declarations</w:t>
      </w:r>
      <w:r w:rsidRPr="009C202C">
        <w:t xml:space="preserve"> be the LexicalDeclarations of</w:t>
      </w:r>
      <w:r w:rsidRPr="00B820AB">
        <w:t xml:space="preserve"> </w:t>
      </w:r>
      <w:r w:rsidRPr="00B820AB">
        <w:rPr>
          <w:i/>
        </w:rPr>
        <w:t>code</w:t>
      </w:r>
      <w:r w:rsidRPr="00B820AB">
        <w:t>.</w:t>
      </w:r>
    </w:p>
    <w:p w14:paraId="4C62A00D" w14:textId="77777777" w:rsidR="00341BFE" w:rsidRPr="00E77497" w:rsidRDefault="00341BFE" w:rsidP="00613655">
      <w:pPr>
        <w:pStyle w:val="Alg4"/>
        <w:numPr>
          <w:ilvl w:val="0"/>
          <w:numId w:val="503"/>
        </w:numPr>
      </w:pPr>
      <w:r w:rsidRPr="00E77497">
        <w:t xml:space="preserve">Let </w:t>
      </w:r>
      <w:r>
        <w:rPr>
          <w:i/>
        </w:rPr>
        <w:t>functionsToInitialize</w:t>
      </w:r>
      <w:r w:rsidRPr="00E77497">
        <w:t xml:space="preserve"> be an empty</w:t>
      </w:r>
      <w:r>
        <w:t xml:space="preserve"> </w:t>
      </w:r>
      <w:r w:rsidRPr="00E77497">
        <w:t>List.</w:t>
      </w:r>
    </w:p>
    <w:p w14:paraId="7EA2F21A" w14:textId="77777777" w:rsidR="00341BFE" w:rsidRPr="00E77497" w:rsidRDefault="00341BFE" w:rsidP="00613655">
      <w:pPr>
        <w:pStyle w:val="Alg4"/>
        <w:numPr>
          <w:ilvl w:val="0"/>
          <w:numId w:val="503"/>
        </w:numPr>
      </w:pPr>
      <w:r w:rsidRPr="00675B74">
        <w:t xml:space="preserve">For each element </w:t>
      </w:r>
      <w:r w:rsidRPr="00E77497">
        <w:rPr>
          <w:i/>
        </w:rPr>
        <w:t xml:space="preserve">d </w:t>
      </w:r>
      <w:r w:rsidRPr="00E77497">
        <w:t xml:space="preserve">in </w:t>
      </w:r>
      <w:r w:rsidRPr="00E77497">
        <w:rPr>
          <w:i/>
        </w:rPr>
        <w:t>declarations</w:t>
      </w:r>
      <w:r w:rsidRPr="00E77497">
        <w:t xml:space="preserve"> do</w:t>
      </w:r>
    </w:p>
    <w:p w14:paraId="4C2ED86A" w14:textId="77777777" w:rsidR="00341BFE" w:rsidRPr="00E77497" w:rsidRDefault="00341BFE" w:rsidP="00613655">
      <w:pPr>
        <w:pStyle w:val="Alg4"/>
        <w:numPr>
          <w:ilvl w:val="1"/>
          <w:numId w:val="503"/>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3C3135D9" w14:textId="77777777" w:rsidR="00341BFE" w:rsidRPr="00E77497" w:rsidRDefault="00341BFE" w:rsidP="00613655">
      <w:pPr>
        <w:pStyle w:val="Alg4"/>
        <w:numPr>
          <w:ilvl w:val="2"/>
          <w:numId w:val="503"/>
        </w:numPr>
      </w:pPr>
      <w:r w:rsidRPr="00E77497">
        <w:t>If</w:t>
      </w:r>
      <w:r>
        <w:t xml:space="preserve"> IsConstantDeclaration of</w:t>
      </w:r>
      <w:r w:rsidRPr="00E77497">
        <w:t xml:space="preserve"> </w:t>
      </w:r>
      <w:r w:rsidRPr="00E77497">
        <w:rPr>
          <w:i/>
        </w:rPr>
        <w:t>d</w:t>
      </w:r>
      <w:r w:rsidRPr="00E77497">
        <w:t xml:space="preserve"> is </w:t>
      </w:r>
      <w:r w:rsidRPr="00C91100">
        <w:rPr>
          <w:b/>
        </w:rPr>
        <w:t>true</w:t>
      </w:r>
      <w:r w:rsidRPr="00E77497">
        <w:t>, then</w:t>
      </w:r>
    </w:p>
    <w:p w14:paraId="46EB896B" w14:textId="77777777" w:rsidR="00341BFE" w:rsidRPr="00E77497" w:rsidRDefault="00341BFE" w:rsidP="00613655">
      <w:pPr>
        <w:pStyle w:val="Alg4"/>
        <w:numPr>
          <w:ilvl w:val="3"/>
          <w:numId w:val="503"/>
        </w:numPr>
        <w:spacing w:after="220"/>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14:paraId="5503A191" w14:textId="77777777" w:rsidR="00341BFE" w:rsidRPr="00E77497" w:rsidRDefault="00341BFE" w:rsidP="00613655">
      <w:pPr>
        <w:pStyle w:val="Alg4"/>
        <w:numPr>
          <w:ilvl w:val="2"/>
          <w:numId w:val="503"/>
        </w:numPr>
        <w:spacing w:after="220"/>
      </w:pPr>
      <w:r w:rsidRPr="00E77497">
        <w:t>Else,</w:t>
      </w:r>
    </w:p>
    <w:p w14:paraId="075A0D66" w14:textId="77777777" w:rsidR="00341BFE" w:rsidRPr="00E77497" w:rsidRDefault="00341BFE" w:rsidP="00613655">
      <w:pPr>
        <w:pStyle w:val="Alg4"/>
        <w:numPr>
          <w:ilvl w:val="3"/>
          <w:numId w:val="503"/>
        </w:numPr>
        <w:spacing w:after="220"/>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24C0ADBD" w14:textId="77777777" w:rsidR="00341BFE" w:rsidRDefault="00341BFE" w:rsidP="00613655">
      <w:pPr>
        <w:pStyle w:val="Alg4"/>
        <w:numPr>
          <w:ilvl w:val="3"/>
          <w:numId w:val="503"/>
        </w:numPr>
        <w:spacing w:after="220"/>
      </w:pPr>
      <w:r>
        <w:t xml:space="preserve">Assert: </w:t>
      </w:r>
      <w:r w:rsidRPr="00DC4878">
        <w:rPr>
          <w:i/>
          <w:iCs/>
        </w:rPr>
        <w:t>status</w:t>
      </w:r>
      <w:r>
        <w:t xml:space="preserve"> is never an abrupt completion.</w:t>
      </w:r>
    </w:p>
    <w:p w14:paraId="0ED60188" w14:textId="77777777" w:rsidR="00341BFE" w:rsidRDefault="00341BFE" w:rsidP="00613655">
      <w:pPr>
        <w:pStyle w:val="Alg4"/>
        <w:numPr>
          <w:ilvl w:val="1"/>
          <w:numId w:val="503"/>
        </w:numPr>
      </w:pPr>
      <w:r w:rsidRPr="007A0F2F">
        <w:t xml:space="preserve">If </w:t>
      </w:r>
      <w:r w:rsidRPr="007A0F2F">
        <w:rPr>
          <w:i/>
          <w:iCs/>
        </w:rPr>
        <w:t>d</w:t>
      </w:r>
      <w:r w:rsidRPr="007A0F2F">
        <w:t xml:space="preserve"> is a </w:t>
      </w:r>
      <w:r w:rsidRPr="007A0F2F">
        <w:rPr>
          <w:i/>
          <w:iCs/>
        </w:rPr>
        <w:t>GeneratorDeclaration</w:t>
      </w:r>
      <w:r w:rsidRPr="007A0F2F">
        <w:t xml:space="preserve"> production</w:t>
      </w:r>
      <w:r>
        <w:t xml:space="preserve"> or a </w:t>
      </w:r>
      <w:r>
        <w:rPr>
          <w:i/>
          <w:iCs/>
        </w:rPr>
        <w:t>FunctionDeclaration</w:t>
      </w:r>
      <w:r>
        <w:t xml:space="preserve"> production</w:t>
      </w:r>
      <w:r w:rsidRPr="007A0F2F">
        <w:t>, then</w:t>
      </w:r>
    </w:p>
    <w:p w14:paraId="43057807" w14:textId="77777777" w:rsidR="00341BFE" w:rsidRDefault="00341BFE" w:rsidP="00613655">
      <w:pPr>
        <w:pStyle w:val="Alg4"/>
        <w:numPr>
          <w:ilvl w:val="2"/>
          <w:numId w:val="503"/>
        </w:numPr>
        <w:spacing w:after="220"/>
      </w:pPr>
      <w:r w:rsidRPr="003B4312">
        <w:t xml:space="preserve">Append </w:t>
      </w:r>
      <w:r w:rsidRPr="007A0F2F">
        <w:rPr>
          <w:i/>
          <w:iCs/>
        </w:rPr>
        <w:t>d</w:t>
      </w:r>
      <w:r w:rsidRPr="008B7F6F">
        <w:t xml:space="preserve"> to </w:t>
      </w:r>
      <w:r w:rsidRPr="007A0F2F">
        <w:rPr>
          <w:i/>
          <w:iCs/>
        </w:rPr>
        <w:t>functionsToInitial</w:t>
      </w:r>
      <w:r>
        <w:rPr>
          <w:i/>
          <w:iCs/>
        </w:rPr>
        <w:t>ize</w:t>
      </w:r>
      <w:r w:rsidRPr="008B7F6F">
        <w:t>.</w:t>
      </w:r>
    </w:p>
    <w:p w14:paraId="43DA722B" w14:textId="77777777" w:rsidR="00341BFE" w:rsidRPr="00E77497" w:rsidRDefault="00341BFE" w:rsidP="00613655">
      <w:pPr>
        <w:pStyle w:val="Alg4"/>
        <w:numPr>
          <w:ilvl w:val="0"/>
          <w:numId w:val="503"/>
        </w:numPr>
      </w:pPr>
      <w:r w:rsidRPr="00E77497">
        <w:t xml:space="preserve">For each </w:t>
      </w:r>
      <w:r>
        <w:rPr>
          <w:iCs/>
        </w:rPr>
        <w:t>production</w:t>
      </w:r>
      <w:r w:rsidRPr="00E77497">
        <w:t xml:space="preserve"> </w:t>
      </w:r>
      <w:r w:rsidRPr="00E77497">
        <w:rPr>
          <w:i/>
        </w:rPr>
        <w:t>f</w:t>
      </w:r>
      <w:r w:rsidRPr="00E77497">
        <w:t xml:space="preserve"> in </w:t>
      </w:r>
      <w:r w:rsidRPr="007A0F2F">
        <w:rPr>
          <w:i/>
          <w:iCs/>
        </w:rPr>
        <w:t>functionsToInitial</w:t>
      </w:r>
      <w:r>
        <w:rPr>
          <w:i/>
          <w:iCs/>
        </w:rPr>
        <w:t>ize</w:t>
      </w:r>
      <w:r w:rsidRPr="00E77497">
        <w:t>, in list order do</w:t>
      </w:r>
    </w:p>
    <w:p w14:paraId="2E5ABC5B" w14:textId="77777777" w:rsidR="00341BFE" w:rsidRPr="00E77497" w:rsidRDefault="00341BFE" w:rsidP="00613655">
      <w:pPr>
        <w:pStyle w:val="Alg4"/>
        <w:numPr>
          <w:ilvl w:val="1"/>
          <w:numId w:val="503"/>
        </w:numPr>
        <w:rPr>
          <w:i/>
        </w:rPr>
      </w:pPr>
      <w:r w:rsidRPr="00E77497">
        <w:t xml:space="preserve">Let </w:t>
      </w:r>
      <w:r w:rsidRPr="00E77497">
        <w:rPr>
          <w:i/>
        </w:rPr>
        <w:t>fn</w:t>
      </w:r>
      <w:r w:rsidRPr="00E77497">
        <w:t xml:space="preserve"> be the sole element of the BoundNames of </w:t>
      </w:r>
      <w:r w:rsidRPr="00E77497">
        <w:rPr>
          <w:i/>
        </w:rPr>
        <w:t>f.</w:t>
      </w:r>
    </w:p>
    <w:p w14:paraId="69F8B5A4" w14:textId="77777777" w:rsidR="00341BFE" w:rsidRPr="00E77497" w:rsidRDefault="00341BFE" w:rsidP="00613655">
      <w:pPr>
        <w:pStyle w:val="Alg4"/>
        <w:numPr>
          <w:ilvl w:val="1"/>
          <w:numId w:val="503"/>
        </w:numPr>
      </w:pPr>
      <w:r w:rsidRPr="00E77497">
        <w:t xml:space="preserve">Let </w:t>
      </w:r>
      <w:r w:rsidRPr="00E77497">
        <w:rPr>
          <w:i/>
        </w:rPr>
        <w:t>fo</w:t>
      </w:r>
      <w:r w:rsidRPr="00E77497">
        <w:t xml:space="preserve"> be the result of </w:t>
      </w:r>
      <w:r>
        <w:t>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w:t>
      </w:r>
      <w:r w:rsidRPr="00E77497" w:rsidDel="00CB4E96">
        <w:t xml:space="preserve"> </w:t>
      </w:r>
      <w:r w:rsidRPr="00E77497">
        <w:rPr>
          <w:i/>
        </w:rPr>
        <w:t>f</w:t>
      </w:r>
      <w:r>
        <w:rPr>
          <w:iCs/>
        </w:rPr>
        <w:t xml:space="preserve"> with argument </w:t>
      </w:r>
      <w:r w:rsidRPr="009E4458">
        <w:rPr>
          <w:i/>
        </w:rPr>
        <w:t>env</w:t>
      </w:r>
      <w:r w:rsidRPr="00E77497">
        <w:t>.</w:t>
      </w:r>
    </w:p>
    <w:p w14:paraId="055D3278" w14:textId="77777777" w:rsidR="00341BFE" w:rsidRDefault="00341BFE" w:rsidP="00613655">
      <w:pPr>
        <w:pStyle w:val="Alg4"/>
        <w:numPr>
          <w:ilvl w:val="1"/>
          <w:numId w:val="503"/>
        </w:numPr>
      </w:pPr>
      <w:r w:rsidRPr="003B4312">
        <w:t xml:space="preserve">Call </w:t>
      </w:r>
      <w:r w:rsidRPr="003B4312">
        <w:rPr>
          <w:i/>
        </w:rPr>
        <w:t>env</w:t>
      </w:r>
      <w:r w:rsidRPr="008B7F6F">
        <w:t xml:space="preserve">’s </w:t>
      </w:r>
      <w:r>
        <w:t>InitializeBinding</w:t>
      </w:r>
      <w:r w:rsidRPr="008B7F6F">
        <w:t xml:space="preserve"> concrete method passing </w:t>
      </w:r>
      <w:r w:rsidRPr="008B7F6F">
        <w:rPr>
          <w:i/>
        </w:rPr>
        <w:t>fn</w:t>
      </w:r>
      <w:r w:rsidRPr="008B7F6F">
        <w:t xml:space="preserve">, and </w:t>
      </w:r>
      <w:r w:rsidRPr="008B7F6F">
        <w:rPr>
          <w:i/>
        </w:rPr>
        <w:t>fo</w:t>
      </w:r>
      <w:r w:rsidRPr="008B7F6F">
        <w:t xml:space="preserve"> </w:t>
      </w:r>
      <w:r w:rsidRPr="006B6D0A">
        <w:t>as the arguments.</w:t>
      </w:r>
    </w:p>
    <w:p w14:paraId="6365C98F" w14:textId="77777777" w:rsidR="00341BFE" w:rsidRPr="00E77497" w:rsidRDefault="00341BFE" w:rsidP="00341BFE">
      <w:pPr>
        <w:pStyle w:val="20"/>
      </w:pPr>
      <w:bookmarkStart w:id="3170" w:name="_Toc370745509"/>
      <w:bookmarkStart w:id="3171" w:name="_Toc384481172"/>
      <w:bookmarkEnd w:id="3168"/>
      <w:r w:rsidRPr="00E77497">
        <w:t xml:space="preserve">Declarations and the Variable </w:t>
      </w:r>
      <w:bookmarkEnd w:id="3150"/>
      <w:bookmarkEnd w:id="3151"/>
      <w:bookmarkEnd w:id="3152"/>
      <w:bookmarkEnd w:id="3153"/>
      <w:bookmarkEnd w:id="3154"/>
      <w:bookmarkEnd w:id="3155"/>
      <w:bookmarkEnd w:id="3156"/>
      <w:bookmarkEnd w:id="3157"/>
      <w:bookmarkEnd w:id="3158"/>
      <w:bookmarkEnd w:id="3159"/>
      <w:bookmarkEnd w:id="3160"/>
      <w:bookmarkEnd w:id="3161"/>
      <w:bookmarkEnd w:id="3162"/>
      <w:r w:rsidRPr="00E77497">
        <w:t>Statement</w:t>
      </w:r>
      <w:bookmarkEnd w:id="3163"/>
      <w:bookmarkEnd w:id="3164"/>
      <w:bookmarkEnd w:id="3169"/>
      <w:bookmarkEnd w:id="3170"/>
      <w:bookmarkEnd w:id="3171"/>
    </w:p>
    <w:p w14:paraId="52F253FB" w14:textId="77777777" w:rsidR="00341BFE" w:rsidRPr="00E77497" w:rsidRDefault="00341BFE" w:rsidP="00341BFE">
      <w:pPr>
        <w:pStyle w:val="30"/>
      </w:pPr>
      <w:bookmarkStart w:id="3172" w:name="_Ref366486138"/>
      <w:bookmarkStart w:id="3173" w:name="_Toc370745510"/>
      <w:bookmarkStart w:id="3174" w:name="_Toc384481173"/>
      <w:r w:rsidRPr="00E77497">
        <w:t xml:space="preserve">Let </w:t>
      </w:r>
      <w:r>
        <w:t xml:space="preserve">and Const </w:t>
      </w:r>
      <w:r w:rsidRPr="00E77497">
        <w:t>Declaration</w:t>
      </w:r>
      <w:r>
        <w:t>s</w:t>
      </w:r>
      <w:bookmarkEnd w:id="3172"/>
      <w:bookmarkEnd w:id="3173"/>
      <w:bookmarkEnd w:id="3174"/>
    </w:p>
    <w:p w14:paraId="358CA6A4" w14:textId="77777777" w:rsidR="00341BFE" w:rsidRPr="00E77497" w:rsidRDefault="00341BFE" w:rsidP="00341BFE">
      <w:pPr>
        <w:rPr>
          <w:sz w:val="18"/>
        </w:rPr>
      </w:pPr>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r>
        <w:rPr>
          <w:sz w:val="18"/>
        </w:rPr>
        <w:t xml:space="preserve">and </w:t>
      </w:r>
      <w:r w:rsidRPr="00E77497">
        <w:rPr>
          <w:rFonts w:ascii="Courier New" w:hAnsi="Courier New"/>
          <w:b/>
          <w:sz w:val="18"/>
        </w:rPr>
        <w:t>const</w:t>
      </w:r>
      <w:r w:rsidRPr="00E77497">
        <w:rPr>
          <w:sz w:val="18"/>
        </w:rPr>
        <w:t xml:space="preserve"> declaration</w:t>
      </w:r>
      <w:r>
        <w:rPr>
          <w:sz w:val="18"/>
        </w:rPr>
        <w:t>s</w:t>
      </w:r>
      <w:r w:rsidRPr="00E77497">
        <w:rPr>
          <w:sz w:val="18"/>
        </w:rPr>
        <w:t xml:space="preserve"> define variables that are scoped to the </w:t>
      </w:r>
      <w:r>
        <w:rPr>
          <w:sz w:val="18"/>
        </w:rPr>
        <w:t>running</w:t>
      </w:r>
      <w:r w:rsidRPr="00E77497">
        <w:rPr>
          <w:sz w:val="18"/>
        </w:rPr>
        <w:t xml:space="preserve"> execution context’s LexicalEnvironment. </w:t>
      </w:r>
      <w:r>
        <w:rPr>
          <w:sz w:val="18"/>
        </w:rPr>
        <w:t>The</w:t>
      </w:r>
      <w:r w:rsidRPr="00E77497">
        <w:rPr>
          <w:sz w:val="18"/>
        </w:rPr>
        <w:t xml:space="preserve"> variables are created when their containing Lexical Environment is instantiated but may not be acc</w:t>
      </w:r>
      <w:r>
        <w:rPr>
          <w:sz w:val="18"/>
        </w:rPr>
        <w:t>e</w:t>
      </w:r>
      <w:r w:rsidRPr="00E77497">
        <w:rPr>
          <w:sz w:val="18"/>
        </w:rPr>
        <w:t xml:space="preserve">ssed in any way until the variable’s </w:t>
      </w:r>
      <w:r>
        <w:rPr>
          <w:rFonts w:ascii="Times New Roman" w:hAnsi="Times New Roman"/>
          <w:i/>
          <w:sz w:val="18"/>
        </w:rPr>
        <w:t>Lexical</w:t>
      </w:r>
      <w:r w:rsidRPr="00E77497">
        <w:rPr>
          <w:rFonts w:ascii="Times New Roman" w:hAnsi="Times New Roman"/>
          <w:i/>
          <w:sz w:val="18"/>
        </w:rPr>
        <w:t>Binding</w:t>
      </w:r>
      <w:r w:rsidRPr="00E77497">
        <w:rPr>
          <w:sz w:val="18"/>
        </w:rPr>
        <w:t xml:space="preserve"> is </w:t>
      </w:r>
      <w:r>
        <w:rPr>
          <w:sz w:val="18"/>
        </w:rPr>
        <w:t>evaluated</w:t>
      </w:r>
      <w:r w:rsidRPr="00E77497">
        <w:rPr>
          <w:sz w:val="18"/>
        </w:rPr>
        <w:t xml:space="preserve">. A variable defined by a </w:t>
      </w:r>
      <w:r>
        <w:rPr>
          <w:rFonts w:ascii="Times New Roman" w:hAnsi="Times New Roman"/>
          <w:i/>
          <w:sz w:val="18"/>
        </w:rPr>
        <w:t>Lexical</w:t>
      </w:r>
      <w:r w:rsidRPr="00E77497">
        <w:rPr>
          <w:rFonts w:ascii="Times New Roman" w:hAnsi="Times New Roman"/>
          <w:i/>
          <w:sz w:val="18"/>
        </w:rPr>
        <w:t>Binding</w:t>
      </w:r>
      <w:r w:rsidRPr="00E77497">
        <w:rPr>
          <w:sz w:val="18"/>
        </w:rPr>
        <w:t xml:space="preserve"> with an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sz w:val="18"/>
        </w:rPr>
        <w:t xml:space="preserve"> is assigned the value of its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r>
        <w:rPr>
          <w:rFonts w:ascii="Times New Roman" w:hAnsi="Times New Roman"/>
          <w:i/>
          <w:sz w:val="18"/>
        </w:rPr>
        <w:t>xical</w:t>
      </w:r>
      <w:r w:rsidRPr="00E77497">
        <w:rPr>
          <w:rFonts w:ascii="Times New Roman" w:hAnsi="Times New Roman"/>
          <w:i/>
          <w:sz w:val="18"/>
        </w:rPr>
        <w:t>Binding</w:t>
      </w:r>
      <w:r w:rsidRPr="00E77497">
        <w:rPr>
          <w:sz w:val="18"/>
        </w:rPr>
        <w:t xml:space="preserve"> is </w:t>
      </w:r>
      <w:r>
        <w:rPr>
          <w:sz w:val="18"/>
        </w:rPr>
        <w:t>evaluated</w:t>
      </w:r>
      <w:r w:rsidRPr="00E77497">
        <w:rPr>
          <w:sz w:val="18"/>
        </w:rPr>
        <w:t xml:space="preserve">, not when the variable is created. If a </w:t>
      </w:r>
      <w:r>
        <w:rPr>
          <w:rFonts w:ascii="Times New Roman" w:hAnsi="Times New Roman"/>
          <w:i/>
          <w:sz w:val="18"/>
        </w:rPr>
        <w:t>Lexical</w:t>
      </w:r>
      <w:r w:rsidRPr="00E77497">
        <w:rPr>
          <w:rFonts w:ascii="Times New Roman" w:hAnsi="Times New Roman"/>
          <w:i/>
          <w:sz w:val="18"/>
        </w:rPr>
        <w:t>Binding</w:t>
      </w:r>
      <w:r w:rsidRPr="00E77497">
        <w:rPr>
          <w:sz w:val="18"/>
        </w:rPr>
        <w:t xml:space="preserve"> </w:t>
      </w:r>
      <w:r>
        <w:rPr>
          <w:sz w:val="18"/>
        </w:rPr>
        <w:t xml:space="preserve">in a </w:t>
      </w:r>
      <w:r>
        <w:rPr>
          <w:rFonts w:ascii="Courier New" w:hAnsi="Courier New"/>
          <w:b/>
          <w:sz w:val="18"/>
        </w:rPr>
        <w:t>let</w:t>
      </w:r>
      <w:r w:rsidRPr="00E77497">
        <w:rPr>
          <w:sz w:val="18"/>
        </w:rPr>
        <w:t xml:space="preserve"> declaration</w:t>
      </w:r>
      <w:r w:rsidRPr="00E77497" w:rsidDel="00A345F7">
        <w:rPr>
          <w:rFonts w:ascii="Times New Roman" w:hAnsi="Times New Roman"/>
          <w:i/>
          <w:sz w:val="18"/>
        </w:rPr>
        <w:t xml:space="preserve"> </w:t>
      </w:r>
      <w:r w:rsidRPr="00E77497">
        <w:rPr>
          <w:sz w:val="18"/>
        </w:rPr>
        <w:t xml:space="preserve">does not have an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r>
        <w:rPr>
          <w:rFonts w:ascii="Times New Roman" w:hAnsi="Times New Roman"/>
          <w:i/>
          <w:sz w:val="18"/>
        </w:rPr>
        <w:t>xical</w:t>
      </w:r>
      <w:r w:rsidRPr="00E77497">
        <w:rPr>
          <w:rFonts w:ascii="Times New Roman" w:hAnsi="Times New Roman"/>
          <w:i/>
          <w:sz w:val="18"/>
        </w:rPr>
        <w:t>Binding</w:t>
      </w:r>
      <w:r w:rsidRPr="00E77497">
        <w:rPr>
          <w:sz w:val="18"/>
        </w:rPr>
        <w:t xml:space="preserve"> is </w:t>
      </w:r>
      <w:r>
        <w:rPr>
          <w:sz w:val="18"/>
        </w:rPr>
        <w:t>evaluated</w:t>
      </w:r>
      <w:r w:rsidRPr="00E77497">
        <w:rPr>
          <w:sz w:val="18"/>
        </w:rPr>
        <w:t>.</w:t>
      </w:r>
    </w:p>
    <w:p w14:paraId="6FE1AEFA" w14:textId="77777777" w:rsidR="00341BFE" w:rsidRPr="00E77497" w:rsidRDefault="00341BFE" w:rsidP="00341BFE">
      <w:pPr>
        <w:pStyle w:val="Syntax"/>
      </w:pPr>
      <w:r w:rsidRPr="00E77497">
        <w:t>Syntax</w:t>
      </w:r>
    </w:p>
    <w:p w14:paraId="40029F03" w14:textId="77777777" w:rsidR="00341BFE" w:rsidRPr="00E77497" w:rsidRDefault="00341BFE" w:rsidP="00341BFE">
      <w:pPr>
        <w:pStyle w:val="SyntaxRule"/>
      </w:pPr>
      <w:r w:rsidRPr="00E77497">
        <w:t>Le</w:t>
      </w:r>
      <w:r>
        <w:t>xical</w:t>
      </w:r>
      <w:r w:rsidRPr="00E77497">
        <w:t>Declaration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3F9B0909" w14:textId="77777777" w:rsidR="00341BFE" w:rsidRPr="00E77497" w:rsidRDefault="00341BFE" w:rsidP="00341BFE">
      <w:pPr>
        <w:pStyle w:val="SyntaxDefinition"/>
      </w:pPr>
      <w:r w:rsidRPr="00E77497">
        <w:t>Let</w:t>
      </w:r>
      <w:r>
        <w:t xml:space="preserve">OrConst </w:t>
      </w:r>
      <w:r w:rsidRPr="00E77497">
        <w:t>BindingList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p>
    <w:p w14:paraId="39B67B08" w14:textId="77777777" w:rsidR="00341BFE" w:rsidRPr="00E77497" w:rsidRDefault="00341BFE" w:rsidP="00341BFE">
      <w:pPr>
        <w:pStyle w:val="SyntaxRule"/>
      </w:pPr>
      <w:r w:rsidRPr="00E77497">
        <w:t>Let</w:t>
      </w:r>
      <w:r>
        <w:t xml:space="preserve">OrConst </w:t>
      </w:r>
      <w:r w:rsidRPr="00E77497">
        <w:rPr>
          <w:rFonts w:ascii="Arial" w:hAnsi="Arial"/>
          <w:b/>
          <w:i w:val="0"/>
        </w:rPr>
        <w:t>:</w:t>
      </w:r>
    </w:p>
    <w:p w14:paraId="289AB6CD" w14:textId="77777777" w:rsidR="00341BFE" w:rsidRPr="00E77497" w:rsidRDefault="00341BFE" w:rsidP="00341BFE">
      <w:pPr>
        <w:pStyle w:val="SyntaxDefinition"/>
      </w:pPr>
      <w:r>
        <w:rPr>
          <w:rFonts w:ascii="Courier New" w:hAnsi="Courier New"/>
          <w:b/>
          <w:i w:val="0"/>
        </w:rPr>
        <w:t>let</w:t>
      </w:r>
      <w:r w:rsidRPr="00E77497">
        <w:br/>
      </w:r>
      <w:r>
        <w:rPr>
          <w:rFonts w:ascii="Courier New" w:hAnsi="Courier New"/>
          <w:b/>
          <w:i w:val="0"/>
        </w:rPr>
        <w:t>const</w:t>
      </w:r>
      <w:r w:rsidRPr="00E77497">
        <w:t xml:space="preserve"> </w:t>
      </w:r>
    </w:p>
    <w:p w14:paraId="5263A898" w14:textId="77777777" w:rsidR="00341BFE" w:rsidRPr="00E77497" w:rsidRDefault="00341BFE" w:rsidP="00341BFE">
      <w:pPr>
        <w:pStyle w:val="SyntaxRule"/>
      </w:pPr>
      <w:r w:rsidRPr="00E77497">
        <w:t>BindingList</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5447AC0E" w14:textId="77777777" w:rsidR="00341BFE" w:rsidRPr="00E77497" w:rsidRDefault="00341BFE" w:rsidP="00341BFE">
      <w:pPr>
        <w:pStyle w:val="SyntaxDefinition"/>
      </w:pPr>
      <w:r>
        <w:t>Lexical</w:t>
      </w:r>
      <w:r w:rsidRPr="00E77497">
        <w:t>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br/>
        <w:t>BindingList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w:t>
      </w:r>
      <w:r>
        <w:t>Lexical</w:t>
      </w:r>
      <w:r w:rsidRPr="00E77497">
        <w:t>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p>
    <w:p w14:paraId="5CA070F2" w14:textId="77777777" w:rsidR="00341BFE" w:rsidRPr="00E77497" w:rsidRDefault="00341BFE" w:rsidP="00341BFE">
      <w:pPr>
        <w:pStyle w:val="SyntaxRule"/>
      </w:pPr>
      <w:r>
        <w:t>Lexical</w:t>
      </w:r>
      <w:r w:rsidRPr="00E77497">
        <w:t>Binding</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1219E848" w14:textId="77777777" w:rsidR="00341BFE" w:rsidRPr="00E77497" w:rsidRDefault="00341BFE" w:rsidP="00341BFE">
      <w:pPr>
        <w:pStyle w:val="SyntaxDefinition"/>
      </w:pPr>
      <w:r w:rsidRPr="00E77497">
        <w:t>BindingIdentifier</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rPr>
          <w:rFonts w:ascii="Arial" w:hAnsi="Arial" w:cs="Arial"/>
          <w:i w:val="0"/>
          <w:vertAlign w:val="subscript"/>
        </w:rPr>
        <w:br/>
      </w:r>
      <w:r w:rsidRPr="00E77497">
        <w: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p>
    <w:p w14:paraId="06F0C902" w14:textId="77777777" w:rsidR="00341BFE" w:rsidRPr="00E77497" w:rsidRDefault="00341BFE" w:rsidP="00341BFE">
      <w:pPr>
        <w:pStyle w:val="40"/>
      </w:pPr>
      <w:bookmarkStart w:id="3175" w:name="_Ref369428477"/>
      <w:r w:rsidRPr="00E77497">
        <w:t>Static Semantics:  Early Errors</w:t>
      </w:r>
      <w:bookmarkEnd w:id="3175"/>
    </w:p>
    <w:p w14:paraId="5E5C03B4" w14:textId="77777777" w:rsidR="00341BFE" w:rsidRPr="00E77497" w:rsidRDefault="00341BFE" w:rsidP="00341BFE">
      <w:pPr>
        <w:pStyle w:val="SyntaxLabel"/>
      </w:pPr>
      <w:r w:rsidRPr="001E51FE">
        <w:rPr>
          <w:rStyle w:val="SyntaxSymbol"/>
        </w:rPr>
        <w:t>LexicalDeclaration</w:t>
      </w:r>
      <w:r w:rsidRPr="00E77497">
        <w:t xml:space="preserve"> </w:t>
      </w:r>
      <w:r w:rsidRPr="00E77497">
        <w:rPr>
          <w:b/>
        </w:rPr>
        <w:t>:</w:t>
      </w:r>
      <w:r w:rsidRPr="00E77497">
        <w:t xml:space="preserve"> </w:t>
      </w:r>
      <w:r w:rsidRPr="001E51FE">
        <w:rPr>
          <w:rStyle w:val="SyntaxSymbol"/>
        </w:rPr>
        <w:t>LetOrConst</w:t>
      </w:r>
      <w:r w:rsidRPr="0027695A">
        <w:t xml:space="preserve"> </w:t>
      </w:r>
      <w:r w:rsidRPr="001E51FE">
        <w:rPr>
          <w:rStyle w:val="SyntaxSymbol"/>
        </w:rPr>
        <w:t>BindingList</w:t>
      </w:r>
      <w:r w:rsidRPr="006B3D6C">
        <w:t xml:space="preserve"> </w:t>
      </w:r>
      <w:r w:rsidRPr="001E51FE">
        <w:rPr>
          <w:rStyle w:val="SyntaxTerminal"/>
        </w:rPr>
        <w:t>;</w:t>
      </w:r>
      <w:r w:rsidRPr="00E77497">
        <w:t xml:space="preserve"> </w:t>
      </w:r>
    </w:p>
    <w:p w14:paraId="0B06F027" w14:textId="77777777" w:rsidR="00341BFE" w:rsidRPr="00E77497" w:rsidRDefault="00341BFE" w:rsidP="0068054D">
      <w:pPr>
        <w:numPr>
          <w:ilvl w:val="0"/>
          <w:numId w:val="255"/>
        </w:numPr>
        <w:spacing w:after="220"/>
        <w:contextualSpacing/>
      </w:pPr>
      <w:r w:rsidRPr="00E77497">
        <w:t xml:space="preserve">It is a Syntax Error if the </w:t>
      </w:r>
      <w:r>
        <w:t>Bound</w:t>
      </w:r>
      <w:r w:rsidRPr="00E77497">
        <w:t xml:space="preserve">Names of </w:t>
      </w:r>
      <w:r>
        <w:rPr>
          <w:rFonts w:ascii="Times New Roman" w:hAnsi="Times New Roman"/>
          <w:i/>
        </w:rPr>
        <w:t>BindingList</w:t>
      </w:r>
      <w:r w:rsidRPr="00E77497">
        <w:t xml:space="preserve"> contains </w:t>
      </w:r>
      <w:r w:rsidRPr="00156AA7">
        <w:rPr>
          <w:rFonts w:ascii="Courier New" w:hAnsi="Courier New"/>
          <w:b/>
          <w:bCs/>
          <w:sz w:val="18"/>
        </w:rPr>
        <w:t>"</w:t>
      </w:r>
      <w:r w:rsidRPr="00E77497">
        <w:rPr>
          <w:rFonts w:ascii="Courier New" w:hAnsi="Courier New"/>
          <w:b/>
        </w:rPr>
        <w:t>le</w:t>
      </w:r>
      <w:r>
        <w:rPr>
          <w:rFonts w:ascii="Courier New" w:hAnsi="Courier New"/>
          <w:b/>
        </w:rPr>
        <w:t>t</w:t>
      </w:r>
      <w:r w:rsidRPr="00156AA7">
        <w:rPr>
          <w:rFonts w:ascii="Courier New" w:hAnsi="Courier New"/>
          <w:b/>
          <w:bCs/>
          <w:sz w:val="18"/>
        </w:rPr>
        <w:t>"</w:t>
      </w:r>
      <w:r>
        <w:t>.</w:t>
      </w:r>
    </w:p>
    <w:p w14:paraId="2437C0E4" w14:textId="77777777" w:rsidR="00341BFE" w:rsidRPr="00C06639" w:rsidRDefault="00341BFE" w:rsidP="0068054D">
      <w:pPr>
        <w:numPr>
          <w:ilvl w:val="0"/>
          <w:numId w:val="255"/>
        </w:numPr>
      </w:pPr>
      <w:r w:rsidRPr="00C06639">
        <w:t xml:space="preserve">It is a Syntax Error if the BoundNames of </w:t>
      </w:r>
      <w:r>
        <w:rPr>
          <w:rFonts w:ascii="Times New Roman" w:hAnsi="Times New Roman"/>
          <w:i/>
        </w:rPr>
        <w:t>BindingList</w:t>
      </w:r>
      <w:r w:rsidRPr="00E77497">
        <w:t xml:space="preserve"> </w:t>
      </w:r>
      <w:r w:rsidRPr="00C06639">
        <w:t>contains any duplicate entries.</w:t>
      </w:r>
    </w:p>
    <w:p w14:paraId="09EFB190" w14:textId="77777777" w:rsidR="00341BFE" w:rsidRPr="00E77497" w:rsidRDefault="00341BFE" w:rsidP="00341BFE">
      <w:pPr>
        <w:pStyle w:val="SyntaxLabel"/>
      </w:pPr>
      <w:r w:rsidRPr="001E51FE">
        <w:rPr>
          <w:rStyle w:val="SyntaxSymbol"/>
        </w:rPr>
        <w:t>LexicalBinding</w:t>
      </w:r>
      <w:r w:rsidRPr="00E77497">
        <w:t xml:space="preserve"> </w:t>
      </w:r>
      <w:r w:rsidRPr="00E77497">
        <w:rPr>
          <w:rFonts w:ascii="Courier New" w:hAnsi="Courier New" w:cs="Courier New"/>
          <w:b/>
        </w:rPr>
        <w:t>:</w:t>
      </w:r>
      <w:r w:rsidRPr="00E77497">
        <w:t xml:space="preserve"> </w:t>
      </w:r>
      <w:r w:rsidRPr="001E51FE">
        <w:rPr>
          <w:rStyle w:val="SyntaxSymbol"/>
        </w:rPr>
        <w:t>BindingIdentifier</w:t>
      </w:r>
      <w:r w:rsidRPr="00E77497">
        <w:t xml:space="preserve"> </w:t>
      </w:r>
      <w:r w:rsidRPr="001E51FE">
        <w:rPr>
          <w:rStyle w:val="SyntaxSymbol"/>
        </w:rPr>
        <w:t>Initial</w:t>
      </w:r>
      <w:r>
        <w:rPr>
          <w:rStyle w:val="SyntaxSymbol"/>
        </w:rPr>
        <w:t>ize</w:t>
      </w:r>
      <w:r w:rsidRPr="001E51FE">
        <w:rPr>
          <w:rStyle w:val="SyntaxSymbol"/>
        </w:rPr>
        <w:t>r</w:t>
      </w:r>
      <w:r w:rsidRPr="00401D49">
        <w:rPr>
          <w:vertAlign w:val="subscript"/>
        </w:rPr>
        <w:t>opt</w:t>
      </w:r>
    </w:p>
    <w:p w14:paraId="4B7BA6C5" w14:textId="77777777" w:rsidR="00341BFE" w:rsidRPr="00E77497" w:rsidRDefault="00341BFE" w:rsidP="0068054D">
      <w:pPr>
        <w:numPr>
          <w:ilvl w:val="0"/>
          <w:numId w:val="255"/>
        </w:numPr>
      </w:pPr>
      <w:r w:rsidRPr="00E77497">
        <w:t xml:space="preserve">It is a Syntax Error </w:t>
      </w:r>
      <w:r>
        <w:t xml:space="preserve">if </w:t>
      </w:r>
      <w:r>
        <w:rPr>
          <w:rFonts w:ascii="Times New Roman" w:hAnsi="Times New Roman"/>
          <w:i/>
        </w:rPr>
        <w:t>Initializer</w:t>
      </w:r>
      <w:r w:rsidRPr="00E77497">
        <w:t xml:space="preserve"> </w:t>
      </w:r>
      <w:r>
        <w:t xml:space="preserve">is not present and IsConstantDeclaration of the </w:t>
      </w:r>
      <w:r w:rsidRPr="004E4FC0">
        <w:rPr>
          <w:rFonts w:ascii="Times New Roman" w:hAnsi="Times New Roman"/>
          <w:i/>
        </w:rPr>
        <w:t>LexicalDeclaration</w:t>
      </w:r>
      <w:r w:rsidRPr="004E4FC0">
        <w:t xml:space="preserve"> </w:t>
      </w:r>
      <w:r>
        <w:t xml:space="preserve">containing this production is </w:t>
      </w:r>
      <w:r w:rsidRPr="004E4FC0">
        <w:rPr>
          <w:rFonts w:ascii="Times New Roman" w:hAnsi="Times New Roman"/>
          <w:b/>
        </w:rPr>
        <w:t>true</w:t>
      </w:r>
      <w:r w:rsidRPr="00E77497">
        <w:t>.</w:t>
      </w:r>
    </w:p>
    <w:p w14:paraId="61B9BC04" w14:textId="77777777" w:rsidR="00341BFE" w:rsidRPr="00E77497" w:rsidRDefault="00341BFE" w:rsidP="00341BFE">
      <w:pPr>
        <w:pStyle w:val="40"/>
      </w:pPr>
      <w:bookmarkStart w:id="3176" w:name="_Ref367714652"/>
      <w:r w:rsidRPr="00E77497">
        <w:t xml:space="preserve">Static Semantics:  </w:t>
      </w:r>
      <w:r>
        <w:rPr>
          <w:lang w:eastAsia="en-US"/>
        </w:rPr>
        <w:t>BoundNames</w:t>
      </w:r>
      <w:bookmarkEnd w:id="3176"/>
    </w:p>
    <w:p w14:paraId="2D6EC73C" w14:textId="77777777" w:rsidR="00341BFE" w:rsidRPr="00F742D3" w:rsidRDefault="00341BFE" w:rsidP="00341BFE">
      <w:r>
        <w:t xml:space="preserve">See also:,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0DDE2436" w14:textId="77777777" w:rsidR="00341BFE" w:rsidRPr="00E77497" w:rsidRDefault="00341BFE" w:rsidP="00341BFE">
      <w:pPr>
        <w:pStyle w:val="SyntaxLabel"/>
      </w:pPr>
      <w:r w:rsidRPr="001E51FE">
        <w:rPr>
          <w:rStyle w:val="SyntaxSymbol"/>
        </w:rPr>
        <w:t>LexicalDeclaration</w:t>
      </w:r>
      <w:r w:rsidRPr="00E77497">
        <w:t xml:space="preserve"> </w:t>
      </w:r>
      <w:r w:rsidRPr="00E77497">
        <w:rPr>
          <w:b/>
        </w:rPr>
        <w:t>:</w:t>
      </w:r>
      <w:r w:rsidRPr="00E77497">
        <w:t xml:space="preserve"> </w:t>
      </w:r>
      <w:r w:rsidRPr="001E51FE">
        <w:rPr>
          <w:rStyle w:val="SyntaxSymbol"/>
        </w:rPr>
        <w:t>LetOrConst</w:t>
      </w:r>
      <w:r w:rsidRPr="0027695A">
        <w:t xml:space="preserve"> </w:t>
      </w:r>
      <w:r w:rsidRPr="001E51FE">
        <w:rPr>
          <w:rStyle w:val="SyntaxSymbol"/>
        </w:rPr>
        <w:t>BindingList</w:t>
      </w:r>
      <w:r w:rsidRPr="006B3D6C">
        <w:t xml:space="preserve"> </w:t>
      </w:r>
      <w:r w:rsidRPr="001E51FE">
        <w:rPr>
          <w:rStyle w:val="SyntaxTerminal"/>
        </w:rPr>
        <w:t>;</w:t>
      </w:r>
      <w:r w:rsidRPr="00E77497">
        <w:t xml:space="preserve"> </w:t>
      </w:r>
    </w:p>
    <w:p w14:paraId="1E1FF62C" w14:textId="77777777" w:rsidR="00341BFE" w:rsidRPr="00E77497" w:rsidRDefault="00341BFE" w:rsidP="00613655">
      <w:pPr>
        <w:pStyle w:val="Alg4"/>
        <w:numPr>
          <w:ilvl w:val="0"/>
          <w:numId w:val="469"/>
        </w:numPr>
        <w:spacing w:after="220"/>
      </w:pPr>
      <w:r w:rsidRPr="00E77497">
        <w:t xml:space="preserve">Return </w:t>
      </w:r>
      <w:r>
        <w:t>the BoundNames</w:t>
      </w:r>
      <w:r w:rsidRPr="00E77497">
        <w:t xml:space="preserve"> of </w:t>
      </w:r>
      <w:r w:rsidRPr="001E51FE">
        <w:rPr>
          <w:rStyle w:val="SyntaxSymbol"/>
        </w:rPr>
        <w:t>BindingList</w:t>
      </w:r>
      <w:r w:rsidRPr="00E77497">
        <w:t>.</w:t>
      </w:r>
    </w:p>
    <w:p w14:paraId="4B33C58F" w14:textId="77777777" w:rsidR="00341BFE" w:rsidRPr="00E77497" w:rsidRDefault="00341BFE" w:rsidP="00341BFE">
      <w:pPr>
        <w:pStyle w:val="SyntaxLabel"/>
      </w:pPr>
      <w:r w:rsidRPr="001E51FE">
        <w:rPr>
          <w:rStyle w:val="SyntaxSymbol"/>
        </w:rPr>
        <w:t>BindingList</w:t>
      </w:r>
      <w:r w:rsidRPr="00E77497">
        <w:t xml:space="preserve"> </w:t>
      </w:r>
      <w:r w:rsidRPr="00E77497">
        <w:rPr>
          <w:b/>
        </w:rPr>
        <w:t>:</w:t>
      </w:r>
      <w:r w:rsidRPr="00E77497">
        <w:t xml:space="preserve"> </w:t>
      </w:r>
      <w:r w:rsidRPr="001E51FE">
        <w:rPr>
          <w:rStyle w:val="SyntaxSymbol"/>
        </w:rPr>
        <w:t>BindingList</w:t>
      </w:r>
      <w:r w:rsidRPr="00E77497">
        <w:t xml:space="preserve"> </w:t>
      </w:r>
      <w:r w:rsidRPr="001E51FE">
        <w:rPr>
          <w:rStyle w:val="SyntaxTerminal"/>
        </w:rPr>
        <w:t>,</w:t>
      </w:r>
      <w:r w:rsidRPr="00E77497">
        <w:t xml:space="preserve"> </w:t>
      </w:r>
      <w:r w:rsidRPr="001E51FE">
        <w:rPr>
          <w:rStyle w:val="SyntaxSymbol"/>
        </w:rPr>
        <w:t>LexicalBinding</w:t>
      </w:r>
      <w:r w:rsidRPr="00E77497">
        <w:t xml:space="preserve"> </w:t>
      </w:r>
    </w:p>
    <w:p w14:paraId="1C2ED50B" w14:textId="77777777" w:rsidR="00341BFE" w:rsidRPr="00E77497" w:rsidRDefault="00341BFE" w:rsidP="00613655">
      <w:pPr>
        <w:pStyle w:val="Alg4"/>
        <w:numPr>
          <w:ilvl w:val="0"/>
          <w:numId w:val="468"/>
        </w:numPr>
        <w:spacing w:after="220"/>
      </w:pPr>
      <w:r w:rsidRPr="00E77497">
        <w:t xml:space="preserve">Let </w:t>
      </w:r>
      <w:r w:rsidRPr="00E77497">
        <w:rPr>
          <w:i/>
        </w:rPr>
        <w:t xml:space="preserve">names </w:t>
      </w:r>
      <w:r w:rsidRPr="00E77497">
        <w:t>be</w:t>
      </w:r>
      <w:r>
        <w:t xml:space="preserve"> the</w:t>
      </w:r>
      <w:r w:rsidRPr="00E77497">
        <w:t xml:space="preserve"> Bound</w:t>
      </w:r>
      <w:r>
        <w:t>N</w:t>
      </w:r>
      <w:r w:rsidRPr="00E77497">
        <w:t xml:space="preserve">ames of </w:t>
      </w:r>
      <w:r w:rsidRPr="001E51FE">
        <w:rPr>
          <w:rStyle w:val="SyntaxSymbol"/>
        </w:rPr>
        <w:t>BindingList</w:t>
      </w:r>
      <w:r w:rsidRPr="00E77497">
        <w:t>.</w:t>
      </w:r>
    </w:p>
    <w:p w14:paraId="4BAFD585" w14:textId="77777777" w:rsidR="00341BFE" w:rsidRPr="00E77497" w:rsidRDefault="00341BFE" w:rsidP="00613655">
      <w:pPr>
        <w:pStyle w:val="Alg4"/>
        <w:numPr>
          <w:ilvl w:val="0"/>
          <w:numId w:val="468"/>
        </w:numPr>
        <w:spacing w:after="220"/>
        <w:rPr>
          <w:rStyle w:val="bnf"/>
          <w:i w:val="0"/>
        </w:rPr>
      </w:pPr>
      <w:r w:rsidRPr="00E77497">
        <w:t xml:space="preserve">Append to </w:t>
      </w:r>
      <w:r w:rsidRPr="00E77497">
        <w:rPr>
          <w:i/>
        </w:rPr>
        <w:t>names</w:t>
      </w:r>
      <w:r w:rsidRPr="00E77497">
        <w:t xml:space="preserve"> the elements </w:t>
      </w:r>
      <w:r>
        <w:t>of the</w:t>
      </w:r>
      <w:r w:rsidRPr="00E77497">
        <w:t xml:space="preserve"> </w:t>
      </w:r>
      <w:r>
        <w:t>BoundNames</w:t>
      </w:r>
      <w:r w:rsidRPr="00E77497">
        <w:t xml:space="preserve"> of </w:t>
      </w:r>
      <w:r w:rsidRPr="001E51FE">
        <w:rPr>
          <w:rStyle w:val="SyntaxSymbol"/>
        </w:rPr>
        <w:t>LexicalBinding</w:t>
      </w:r>
      <w:r w:rsidRPr="00E77497">
        <w:rPr>
          <w:rStyle w:val="bnf"/>
        </w:rPr>
        <w:t>.</w:t>
      </w:r>
    </w:p>
    <w:p w14:paraId="339F36F1" w14:textId="77777777" w:rsidR="00341BFE" w:rsidRPr="00E77497" w:rsidRDefault="00341BFE" w:rsidP="00613655">
      <w:pPr>
        <w:pStyle w:val="Alg4"/>
        <w:numPr>
          <w:ilvl w:val="0"/>
          <w:numId w:val="468"/>
        </w:numPr>
        <w:spacing w:after="220"/>
      </w:pPr>
      <w:r w:rsidRPr="00E77497">
        <w:t xml:space="preserve">Return </w:t>
      </w:r>
      <w:r w:rsidRPr="00E77497">
        <w:rPr>
          <w:rStyle w:val="bnf"/>
        </w:rPr>
        <w:t>names</w:t>
      </w:r>
      <w:r w:rsidRPr="00E77497">
        <w:t>.</w:t>
      </w:r>
    </w:p>
    <w:p w14:paraId="7E0B9D67" w14:textId="77777777" w:rsidR="00341BFE" w:rsidRPr="00E77497" w:rsidRDefault="00341BFE" w:rsidP="00341BFE">
      <w:pPr>
        <w:pStyle w:val="SyntaxLabel"/>
      </w:pPr>
      <w:r w:rsidRPr="001E51FE">
        <w:rPr>
          <w:rStyle w:val="SyntaxSymbol"/>
        </w:rPr>
        <w:t>LexicalBinding</w:t>
      </w:r>
      <w:r w:rsidRPr="00E77497">
        <w:rPr>
          <w:rStyle w:val="bnf"/>
        </w:rPr>
        <w:t xml:space="preserve"> </w:t>
      </w:r>
      <w:r w:rsidRPr="00E77497">
        <w:rPr>
          <w:b/>
        </w:rPr>
        <w:t>:</w:t>
      </w:r>
      <w:r w:rsidRPr="00E77497">
        <w:t xml:space="preserve"> </w:t>
      </w:r>
      <w:r w:rsidRPr="001E51FE">
        <w:rPr>
          <w:rStyle w:val="SyntaxSymbol"/>
        </w:rPr>
        <w:t>BindingIdentifier</w:t>
      </w:r>
      <w:r w:rsidRPr="00E77497">
        <w:t xml:space="preserve"> </w:t>
      </w:r>
      <w:r w:rsidRPr="001E51FE">
        <w:rPr>
          <w:rStyle w:val="SyntaxSymbol"/>
        </w:rPr>
        <w:t>Initial</w:t>
      </w:r>
      <w:r>
        <w:rPr>
          <w:rStyle w:val="SyntaxSymbol"/>
        </w:rPr>
        <w:t>ize</w:t>
      </w:r>
      <w:r w:rsidRPr="001E51FE">
        <w:rPr>
          <w:rStyle w:val="SyntaxSymbol"/>
        </w:rPr>
        <w:t>r</w:t>
      </w:r>
      <w:r w:rsidRPr="00E77497">
        <w:rPr>
          <w:vertAlign w:val="subscript"/>
        </w:rPr>
        <w:t>opt</w:t>
      </w:r>
      <w:r w:rsidRPr="00E77497">
        <w:t xml:space="preserve"> </w:t>
      </w:r>
    </w:p>
    <w:p w14:paraId="1EA2812A" w14:textId="77777777" w:rsidR="00341BFE" w:rsidRPr="00E77497" w:rsidRDefault="00341BFE" w:rsidP="00613655">
      <w:pPr>
        <w:pStyle w:val="Alg4"/>
        <w:numPr>
          <w:ilvl w:val="0"/>
          <w:numId w:val="467"/>
        </w:numPr>
        <w:spacing w:after="220"/>
      </w:pPr>
      <w:r w:rsidRPr="00E77497">
        <w:t xml:space="preserve">Return the </w:t>
      </w:r>
      <w:r>
        <w:t>BoundNames</w:t>
      </w:r>
      <w:r w:rsidRPr="00E77497">
        <w:t xml:space="preserve"> of </w:t>
      </w:r>
      <w:r w:rsidRPr="001E51FE">
        <w:rPr>
          <w:rStyle w:val="SyntaxSymbol"/>
        </w:rPr>
        <w:t>BindingIdentifier</w:t>
      </w:r>
      <w:r w:rsidRPr="00E77497">
        <w:t>.</w:t>
      </w:r>
    </w:p>
    <w:p w14:paraId="5B41EEC4" w14:textId="77777777" w:rsidR="00341BFE" w:rsidRPr="00E77497" w:rsidRDefault="00341BFE" w:rsidP="00341BFE">
      <w:pPr>
        <w:pStyle w:val="SyntaxLabel"/>
      </w:pPr>
      <w:r w:rsidRPr="001E51FE">
        <w:rPr>
          <w:rStyle w:val="SyntaxSymbol"/>
        </w:rPr>
        <w:t>LexicalBinding</w:t>
      </w:r>
      <w:r>
        <w:rPr>
          <w:rStyle w:val="bnf"/>
          <w:iCs/>
        </w:rPr>
        <w:t xml:space="preserve"> </w:t>
      </w:r>
      <w:r w:rsidRPr="00E77497">
        <w:rPr>
          <w:b/>
        </w:rPr>
        <w:t>:</w:t>
      </w:r>
      <w:r w:rsidRPr="00E77497">
        <w:t xml:space="preserve"> </w:t>
      </w:r>
      <w:r w:rsidRPr="001E51FE">
        <w:rPr>
          <w:rStyle w:val="SyntaxSymbol"/>
        </w:rPr>
        <w:t>BindingPattern</w:t>
      </w:r>
      <w:r w:rsidRPr="00E77497">
        <w:t xml:space="preserve"> </w:t>
      </w:r>
      <w:r w:rsidRPr="001E51FE">
        <w:rPr>
          <w:rStyle w:val="SyntaxSymbol"/>
        </w:rPr>
        <w:t>Initial</w:t>
      </w:r>
      <w:r>
        <w:rPr>
          <w:rStyle w:val="SyntaxSymbol"/>
        </w:rPr>
        <w:t>ize</w:t>
      </w:r>
      <w:r w:rsidRPr="001E51FE">
        <w:rPr>
          <w:rStyle w:val="SyntaxSymbol"/>
        </w:rPr>
        <w:t>r</w:t>
      </w:r>
      <w:r w:rsidRPr="00E77497">
        <w:t xml:space="preserve"> </w:t>
      </w:r>
    </w:p>
    <w:p w14:paraId="0B71AC20" w14:textId="77777777" w:rsidR="00341BFE" w:rsidRPr="00E77497" w:rsidRDefault="00341BFE" w:rsidP="00613655">
      <w:pPr>
        <w:pStyle w:val="Alg4"/>
        <w:numPr>
          <w:ilvl w:val="0"/>
          <w:numId w:val="470"/>
        </w:numPr>
        <w:spacing w:after="220"/>
      </w:pPr>
      <w:r w:rsidRPr="00E77497">
        <w:t xml:space="preserve">Return the </w:t>
      </w:r>
      <w:r>
        <w:t>BoundNames</w:t>
      </w:r>
      <w:r w:rsidRPr="00E77497">
        <w:t xml:space="preserve"> of </w:t>
      </w:r>
      <w:r w:rsidRPr="001E51FE">
        <w:rPr>
          <w:rStyle w:val="SyntaxSymbol"/>
        </w:rPr>
        <w:t>BindingPattern</w:t>
      </w:r>
      <w:r w:rsidRPr="00E77497">
        <w:t>.</w:t>
      </w:r>
    </w:p>
    <w:p w14:paraId="22E4EFB7" w14:textId="77777777" w:rsidR="00341BFE" w:rsidRPr="00E77497" w:rsidRDefault="00341BFE" w:rsidP="00341BFE">
      <w:pPr>
        <w:pStyle w:val="40"/>
      </w:pPr>
      <w:bookmarkStart w:id="3177" w:name="_Ref367715448"/>
      <w:r w:rsidRPr="00E77497">
        <w:t xml:space="preserve">Static Semantics:  </w:t>
      </w:r>
      <w:r>
        <w:rPr>
          <w:lang w:eastAsia="en-US"/>
        </w:rPr>
        <w:t>IsConstantDeclaration</w:t>
      </w:r>
      <w:bookmarkEnd w:id="3177"/>
    </w:p>
    <w:p w14:paraId="43CCF9C6" w14:textId="77777777" w:rsidR="00341BFE" w:rsidRPr="00F742D3" w:rsidRDefault="00341BFE" w:rsidP="00341BFE">
      <w:r>
        <w:t xml:space="preserve">See also: </w:t>
      </w:r>
      <w:r>
        <w:fldChar w:fldCharType="begin"/>
      </w:r>
      <w:r>
        <w:instrText xml:space="preserve"> REF _Ref367715502 \r \h </w:instrText>
      </w:r>
      <w:r>
        <w:fldChar w:fldCharType="separate"/>
      </w:r>
      <w:r w:rsidR="00281431">
        <w:t>14.1.8</w:t>
      </w:r>
      <w:r>
        <w:fldChar w:fldCharType="end"/>
      </w:r>
      <w:r>
        <w:t xml:space="preserve">, </w:t>
      </w:r>
      <w:r>
        <w:fldChar w:fldCharType="begin"/>
      </w:r>
      <w:r>
        <w:instrText xml:space="preserve"> REF _Ref367715540 \r \h </w:instrText>
      </w:r>
      <w:r>
        <w:fldChar w:fldCharType="separate"/>
      </w:r>
      <w:r w:rsidR="00281431">
        <w:t>14.4.5</w:t>
      </w:r>
      <w:r>
        <w:fldChar w:fldCharType="end"/>
      </w:r>
      <w:r>
        <w:t xml:space="preserve">, </w:t>
      </w:r>
      <w:r>
        <w:fldChar w:fldCharType="begin"/>
      </w:r>
      <w:r>
        <w:instrText xml:space="preserve"> REF _Ref367715568 \r \h </w:instrText>
      </w:r>
      <w:r>
        <w:fldChar w:fldCharType="separate"/>
      </w:r>
      <w:r w:rsidR="00281431">
        <w:t>14.5.5</w:t>
      </w:r>
      <w:r>
        <w:fldChar w:fldCharType="end"/>
      </w:r>
      <w:r>
        <w:t>.</w:t>
      </w:r>
    </w:p>
    <w:p w14:paraId="299706E9" w14:textId="77777777" w:rsidR="00341BFE" w:rsidRPr="00E77497" w:rsidRDefault="00341BFE" w:rsidP="00341BFE">
      <w:pPr>
        <w:pStyle w:val="SyntaxLabel"/>
      </w:pPr>
      <w:r w:rsidRPr="001E51FE">
        <w:rPr>
          <w:rStyle w:val="SyntaxSymbol"/>
        </w:rPr>
        <w:t>LexicalDeclaration</w:t>
      </w:r>
      <w:r w:rsidRPr="00E77497">
        <w:t xml:space="preserve"> </w:t>
      </w:r>
      <w:r w:rsidRPr="00E77497">
        <w:rPr>
          <w:b/>
        </w:rPr>
        <w:t>:</w:t>
      </w:r>
      <w:r w:rsidRPr="00E77497">
        <w:t xml:space="preserve"> </w:t>
      </w:r>
      <w:r w:rsidRPr="001E51FE">
        <w:rPr>
          <w:rStyle w:val="SyntaxSymbol"/>
        </w:rPr>
        <w:t>LetOrConst</w:t>
      </w:r>
      <w:r w:rsidRPr="00451D9D">
        <w:t xml:space="preserve"> </w:t>
      </w:r>
      <w:r w:rsidRPr="001E51FE">
        <w:rPr>
          <w:rStyle w:val="SyntaxSymbol"/>
        </w:rPr>
        <w:t>BindingList</w:t>
      </w:r>
      <w:r w:rsidRPr="006B3D6C">
        <w:t xml:space="preserve"> </w:t>
      </w:r>
      <w:r w:rsidRPr="001E51FE">
        <w:rPr>
          <w:rStyle w:val="SyntaxTerminal"/>
        </w:rPr>
        <w:t>;</w:t>
      </w:r>
      <w:r w:rsidRPr="00E77497">
        <w:t xml:space="preserve"> </w:t>
      </w:r>
    </w:p>
    <w:p w14:paraId="21F0D44A" w14:textId="77777777" w:rsidR="00341BFE" w:rsidRPr="00E77497" w:rsidRDefault="00341BFE" w:rsidP="00613655">
      <w:pPr>
        <w:pStyle w:val="Alg4"/>
        <w:numPr>
          <w:ilvl w:val="0"/>
          <w:numId w:val="528"/>
        </w:numPr>
        <w:spacing w:after="220"/>
      </w:pPr>
      <w:r>
        <w:t xml:space="preserve">Return IsConstantDeclaration of </w:t>
      </w:r>
      <w:r w:rsidRPr="001E51FE">
        <w:rPr>
          <w:rStyle w:val="SyntaxSymbol"/>
        </w:rPr>
        <w:t>LetOrConst</w:t>
      </w:r>
      <w:r w:rsidRPr="00E77497">
        <w:t>.</w:t>
      </w:r>
    </w:p>
    <w:p w14:paraId="2F0CE4D7" w14:textId="77777777" w:rsidR="00341BFE" w:rsidRPr="00E77497" w:rsidRDefault="00341BFE" w:rsidP="00341BFE">
      <w:pPr>
        <w:pStyle w:val="SyntaxLabel"/>
      </w:pPr>
      <w:r w:rsidRPr="001E51FE">
        <w:rPr>
          <w:rStyle w:val="SyntaxSymbol"/>
        </w:rPr>
        <w:t>LetOrConst</w:t>
      </w:r>
      <w:r>
        <w:t xml:space="preserve"> </w:t>
      </w:r>
      <w:r w:rsidRPr="00E77497">
        <w:rPr>
          <w:b/>
        </w:rPr>
        <w:t>:</w:t>
      </w:r>
      <w:r w:rsidRPr="00E77497">
        <w:t xml:space="preserve">  </w:t>
      </w:r>
      <w:r w:rsidRPr="001E51FE">
        <w:rPr>
          <w:rStyle w:val="SyntaxTerminal"/>
        </w:rPr>
        <w:t>let</w:t>
      </w:r>
    </w:p>
    <w:p w14:paraId="1CB3CA4C" w14:textId="77777777" w:rsidR="00341BFE" w:rsidRPr="00E77497" w:rsidRDefault="00341BFE" w:rsidP="00613655">
      <w:pPr>
        <w:pStyle w:val="Alg4"/>
        <w:numPr>
          <w:ilvl w:val="0"/>
          <w:numId w:val="530"/>
        </w:numPr>
        <w:spacing w:after="220"/>
      </w:pPr>
      <w:r>
        <w:t xml:space="preserve">Return </w:t>
      </w:r>
      <w:r w:rsidRPr="00EC0EFF">
        <w:rPr>
          <w:b/>
        </w:rPr>
        <w:t>false</w:t>
      </w:r>
      <w:r w:rsidRPr="00E77497">
        <w:t>.</w:t>
      </w:r>
    </w:p>
    <w:p w14:paraId="3864964F" w14:textId="77777777" w:rsidR="00341BFE" w:rsidRPr="00E77497" w:rsidRDefault="00341BFE" w:rsidP="00341BFE">
      <w:pPr>
        <w:pStyle w:val="SyntaxLabel"/>
      </w:pPr>
      <w:r w:rsidRPr="001E51FE">
        <w:rPr>
          <w:rStyle w:val="SyntaxSymbol"/>
        </w:rPr>
        <w:t>LetOrConst</w:t>
      </w:r>
      <w:r>
        <w:t xml:space="preserve"> </w:t>
      </w:r>
      <w:r w:rsidRPr="00E77497">
        <w:rPr>
          <w:b/>
        </w:rPr>
        <w:t>:</w:t>
      </w:r>
      <w:r w:rsidRPr="00E77497">
        <w:t xml:space="preserve">  </w:t>
      </w:r>
      <w:r w:rsidRPr="001E51FE">
        <w:rPr>
          <w:rStyle w:val="SyntaxTerminal"/>
        </w:rPr>
        <w:t>const</w:t>
      </w:r>
    </w:p>
    <w:p w14:paraId="05E7203B" w14:textId="77777777" w:rsidR="00341BFE" w:rsidRPr="00E77497" w:rsidRDefault="00341BFE" w:rsidP="00613655">
      <w:pPr>
        <w:pStyle w:val="Alg4"/>
        <w:numPr>
          <w:ilvl w:val="0"/>
          <w:numId w:val="531"/>
        </w:numPr>
        <w:spacing w:after="220"/>
      </w:pPr>
      <w:r>
        <w:t xml:space="preserve">Return </w:t>
      </w:r>
      <w:r>
        <w:rPr>
          <w:b/>
        </w:rPr>
        <w:t>true</w:t>
      </w:r>
      <w:r w:rsidRPr="00E77497">
        <w:t>.</w:t>
      </w:r>
    </w:p>
    <w:p w14:paraId="0ECC2E82" w14:textId="77777777" w:rsidR="00341BFE" w:rsidRPr="00E77497" w:rsidRDefault="00341BFE" w:rsidP="00341BFE">
      <w:pPr>
        <w:pStyle w:val="40"/>
      </w:pPr>
      <w:r w:rsidRPr="00E77497">
        <w:t xml:space="preserve">Runtime Semantics: </w:t>
      </w:r>
      <w:r w:rsidRPr="00E77497">
        <w:rPr>
          <w:spacing w:val="6"/>
        </w:rPr>
        <w:t>Evaluation</w:t>
      </w:r>
    </w:p>
    <w:p w14:paraId="4A20F81C" w14:textId="77777777" w:rsidR="00341BFE" w:rsidRPr="00E77497" w:rsidRDefault="00341BFE" w:rsidP="00341BFE">
      <w:pPr>
        <w:pStyle w:val="SyntaxLabel"/>
      </w:pPr>
      <w:r w:rsidRPr="00B062C3">
        <w:rPr>
          <w:rStyle w:val="SyntaxSymbol"/>
        </w:rPr>
        <w:t>LexicalDeclaration</w:t>
      </w:r>
      <w:r>
        <w:t xml:space="preserve"> </w:t>
      </w:r>
      <w:r w:rsidRPr="00E77497">
        <w:rPr>
          <w:b/>
        </w:rPr>
        <w:t>:</w:t>
      </w:r>
      <w:r w:rsidRPr="00E77497">
        <w:t xml:space="preserve"> </w:t>
      </w:r>
      <w:r w:rsidRPr="00B062C3">
        <w:rPr>
          <w:rStyle w:val="SyntaxSymbol"/>
        </w:rPr>
        <w:t>LetOrConst</w:t>
      </w:r>
      <w:r w:rsidRPr="00451D9D">
        <w:t xml:space="preserve"> </w:t>
      </w:r>
      <w:r w:rsidRPr="00B062C3">
        <w:rPr>
          <w:rStyle w:val="SyntaxSymbol"/>
        </w:rPr>
        <w:t>BindingList</w:t>
      </w:r>
      <w:r w:rsidRPr="00E77497">
        <w:t xml:space="preserve"> </w:t>
      </w:r>
      <w:r w:rsidRPr="00B062C3">
        <w:rPr>
          <w:rStyle w:val="SyntaxTerminal"/>
        </w:rPr>
        <w:t>;</w:t>
      </w:r>
      <w:r w:rsidRPr="00E77497">
        <w:t xml:space="preserve"> </w:t>
      </w:r>
    </w:p>
    <w:p w14:paraId="6DDB1D91" w14:textId="77777777" w:rsidR="00341BFE" w:rsidRPr="00E77497" w:rsidRDefault="00341BFE" w:rsidP="00613655">
      <w:pPr>
        <w:pStyle w:val="Alg4"/>
        <w:numPr>
          <w:ilvl w:val="0"/>
          <w:numId w:val="560"/>
        </w:numPr>
      </w:pPr>
      <w:r w:rsidRPr="00E77497">
        <w:t xml:space="preserve">Let </w:t>
      </w:r>
      <w:r>
        <w:rPr>
          <w:i/>
        </w:rPr>
        <w:t>next</w:t>
      </w:r>
      <w:r w:rsidRPr="00E77497">
        <w:rPr>
          <w:i/>
        </w:rPr>
        <w:t xml:space="preserve"> </w:t>
      </w:r>
      <w:r w:rsidRPr="00E77497">
        <w:t xml:space="preserve">be the result of evaluating </w:t>
      </w:r>
      <w:r w:rsidRPr="00B062C3">
        <w:rPr>
          <w:rStyle w:val="SyntaxSymbol"/>
        </w:rPr>
        <w:t>BindingList</w:t>
      </w:r>
      <w:r w:rsidRPr="00E77497">
        <w:t>.</w:t>
      </w:r>
    </w:p>
    <w:p w14:paraId="0A0A23E3" w14:textId="77777777" w:rsidR="00341BFE" w:rsidRDefault="00341BFE" w:rsidP="00613655">
      <w:pPr>
        <w:pStyle w:val="Alg4"/>
        <w:numPr>
          <w:ilvl w:val="0"/>
          <w:numId w:val="560"/>
        </w:numPr>
      </w:pPr>
      <w:r>
        <w:t>ReturnIfAbrupt(</w:t>
      </w:r>
      <w:r>
        <w:rPr>
          <w:i/>
        </w:rPr>
        <w:t>next</w:t>
      </w:r>
      <w:r>
        <w:t>).</w:t>
      </w:r>
    </w:p>
    <w:p w14:paraId="420F77A2" w14:textId="77777777" w:rsidR="00341BFE" w:rsidRPr="00E77497" w:rsidRDefault="00341BFE" w:rsidP="00613655">
      <w:pPr>
        <w:pStyle w:val="Alg4"/>
        <w:numPr>
          <w:ilvl w:val="0"/>
          <w:numId w:val="560"/>
        </w:numPr>
      </w:pPr>
      <w:r w:rsidRPr="00E77497">
        <w:t xml:space="preserve">Return </w:t>
      </w:r>
      <w:r>
        <w:t>NormalCompletion(</w:t>
      </w:r>
      <w:r w:rsidRPr="00E77497">
        <w:rPr>
          <w:rFonts w:ascii="Arial" w:hAnsi="Arial" w:cs="Arial"/>
        </w:rPr>
        <w:t>empty</w:t>
      </w:r>
      <w:r w:rsidRPr="0055587E">
        <w:t>)</w:t>
      </w:r>
      <w:r w:rsidRPr="00E77497">
        <w:t>.</w:t>
      </w:r>
    </w:p>
    <w:p w14:paraId="666D5638" w14:textId="77777777" w:rsidR="00341BFE" w:rsidRPr="00E77497" w:rsidRDefault="00341BFE" w:rsidP="00341BFE">
      <w:pPr>
        <w:pStyle w:val="SyntaxLabel"/>
      </w:pPr>
      <w:r w:rsidRPr="00B062C3">
        <w:rPr>
          <w:rStyle w:val="SyntaxSymbol"/>
        </w:rPr>
        <w:t>BindingList</w:t>
      </w:r>
      <w:r w:rsidRPr="00E77497">
        <w:t xml:space="preserve"> </w:t>
      </w:r>
      <w:r w:rsidRPr="00E77497">
        <w:rPr>
          <w:b/>
        </w:rPr>
        <w:t>:</w:t>
      </w:r>
      <w:r w:rsidRPr="00E77497">
        <w:t xml:space="preserve"> </w:t>
      </w:r>
      <w:r w:rsidRPr="00B062C3">
        <w:rPr>
          <w:rStyle w:val="SyntaxSymbol"/>
        </w:rPr>
        <w:t>BindingList</w:t>
      </w:r>
      <w:r w:rsidRPr="00E77497">
        <w:t xml:space="preserve"> </w:t>
      </w:r>
      <w:r w:rsidRPr="00E77497">
        <w:rPr>
          <w:rFonts w:ascii="Courier New" w:hAnsi="Courier New"/>
          <w:b/>
        </w:rPr>
        <w:t>,</w:t>
      </w:r>
      <w:r w:rsidRPr="00E77497">
        <w:t xml:space="preserve"> </w:t>
      </w:r>
      <w:r w:rsidRPr="00B062C3">
        <w:rPr>
          <w:rStyle w:val="SyntaxSymbol"/>
        </w:rPr>
        <w:t>LexicalBinding</w:t>
      </w:r>
      <w:r w:rsidRPr="00E77497">
        <w:t xml:space="preserve"> </w:t>
      </w:r>
    </w:p>
    <w:p w14:paraId="0B91906B" w14:textId="77777777" w:rsidR="00341BFE" w:rsidRPr="00E77497" w:rsidRDefault="00341BFE" w:rsidP="00613655">
      <w:pPr>
        <w:pStyle w:val="Alg4"/>
        <w:numPr>
          <w:ilvl w:val="0"/>
          <w:numId w:val="559"/>
        </w:numPr>
      </w:pPr>
      <w:r w:rsidRPr="00E77497">
        <w:t xml:space="preserve">Let </w:t>
      </w:r>
      <w:r>
        <w:rPr>
          <w:i/>
        </w:rPr>
        <w:t>next</w:t>
      </w:r>
      <w:r w:rsidRPr="00E77497">
        <w:rPr>
          <w:i/>
        </w:rPr>
        <w:t xml:space="preserve"> </w:t>
      </w:r>
      <w:r w:rsidRPr="00E77497">
        <w:t>be the result of evaluating</w:t>
      </w:r>
      <w:r w:rsidRPr="00E77497" w:rsidDel="00481DAC">
        <w:t xml:space="preserve"> </w:t>
      </w:r>
      <w:r w:rsidRPr="00E77497">
        <w:rPr>
          <w:i/>
        </w:rPr>
        <w:t>BindingList</w:t>
      </w:r>
      <w:r w:rsidRPr="00E77497">
        <w:t>.</w:t>
      </w:r>
    </w:p>
    <w:p w14:paraId="6A5E05D3" w14:textId="77777777" w:rsidR="00341BFE" w:rsidRDefault="00341BFE" w:rsidP="00613655">
      <w:pPr>
        <w:pStyle w:val="Alg4"/>
        <w:numPr>
          <w:ilvl w:val="0"/>
          <w:numId w:val="559"/>
        </w:numPr>
      </w:pPr>
      <w:r>
        <w:t>ReturnIfAbrupt(</w:t>
      </w:r>
      <w:r>
        <w:rPr>
          <w:i/>
        </w:rPr>
        <w:t>next</w:t>
      </w:r>
      <w:r>
        <w:t>).</w:t>
      </w:r>
    </w:p>
    <w:p w14:paraId="34126F42" w14:textId="77777777" w:rsidR="00341BFE" w:rsidRPr="00E77497" w:rsidRDefault="00341BFE" w:rsidP="00613655">
      <w:pPr>
        <w:pStyle w:val="Alg4"/>
        <w:numPr>
          <w:ilvl w:val="0"/>
          <w:numId w:val="559"/>
        </w:numPr>
      </w:pPr>
      <w:r>
        <w:t>Return the result of evaluating</w:t>
      </w:r>
      <w:r w:rsidRPr="00E77497">
        <w:t xml:space="preserve"> </w:t>
      </w:r>
      <w:r w:rsidRPr="00273E7C">
        <w:rPr>
          <w:i/>
        </w:rPr>
        <w:t>Lexical</w:t>
      </w:r>
      <w:r w:rsidRPr="00E77497">
        <w:rPr>
          <w:rStyle w:val="bnf"/>
        </w:rPr>
        <w:t>Binding</w:t>
      </w:r>
      <w:r w:rsidRPr="00E77497">
        <w:t>.</w:t>
      </w:r>
    </w:p>
    <w:p w14:paraId="4242F744" w14:textId="77777777" w:rsidR="00341BFE" w:rsidRPr="00E77497" w:rsidRDefault="00341BFE" w:rsidP="00341BFE">
      <w:pPr>
        <w:pStyle w:val="SyntaxLabel"/>
      </w:pPr>
      <w:r w:rsidRPr="00B062C3">
        <w:rPr>
          <w:rStyle w:val="SyntaxSymbol"/>
        </w:rPr>
        <w:t>LexicalBinding</w:t>
      </w:r>
      <w:r w:rsidRPr="00E77497">
        <w:rPr>
          <w:rStyle w:val="bnf"/>
        </w:rPr>
        <w:t xml:space="preserve"> </w:t>
      </w:r>
      <w:r w:rsidRPr="00E77497">
        <w:rPr>
          <w:b/>
        </w:rPr>
        <w:t>:</w:t>
      </w:r>
      <w:r w:rsidRPr="00E77497">
        <w:t xml:space="preserve"> </w:t>
      </w:r>
      <w:r w:rsidRPr="00B062C3">
        <w:rPr>
          <w:rStyle w:val="SyntaxSymbol"/>
        </w:rPr>
        <w:t>BindingIdentifier</w:t>
      </w:r>
      <w:r w:rsidRPr="00E77497">
        <w:t xml:space="preserve">  </w:t>
      </w:r>
    </w:p>
    <w:p w14:paraId="1E14BFB3" w14:textId="77777777" w:rsidR="00341BFE" w:rsidRPr="00E77497" w:rsidRDefault="00341BFE" w:rsidP="00613655">
      <w:pPr>
        <w:pStyle w:val="Alg4"/>
        <w:numPr>
          <w:ilvl w:val="0"/>
          <w:numId w:val="558"/>
        </w:numPr>
      </w:pPr>
      <w:r w:rsidRPr="00E77497">
        <w:t xml:space="preserve">Let </w:t>
      </w:r>
      <w:r w:rsidRPr="00E77497">
        <w:rPr>
          <w:i/>
        </w:rPr>
        <w:t>env</w:t>
      </w:r>
      <w:r w:rsidRPr="00E77497">
        <w:t xml:space="preserve"> be the </w:t>
      </w:r>
      <w:r>
        <w:t>running</w:t>
      </w:r>
      <w:r w:rsidRPr="00E77497">
        <w:t xml:space="preserve"> execution context’s LexicalEnvironment.</w:t>
      </w:r>
    </w:p>
    <w:p w14:paraId="1D0B0142" w14:textId="77777777" w:rsidR="00341BFE" w:rsidRPr="00E77497" w:rsidRDefault="00341BFE" w:rsidP="00613655">
      <w:pPr>
        <w:pStyle w:val="Alg4"/>
        <w:numPr>
          <w:ilvl w:val="0"/>
          <w:numId w:val="558"/>
        </w:numPr>
      </w:pPr>
      <w:r>
        <w:t>Return the result of p</w:t>
      </w:r>
      <w:r w:rsidRPr="004418C4">
        <w:t>erform</w:t>
      </w:r>
      <w:r>
        <w:t>ing</w:t>
      </w:r>
      <w:r w:rsidRPr="004418C4">
        <w:t xml:space="preserve"> </w:t>
      </w:r>
      <w:r w:rsidRPr="00E77497">
        <w:t>Binding</w:t>
      </w:r>
      <w:r>
        <w:t>Initialization</w:t>
      </w:r>
      <w:r w:rsidRPr="00E77497">
        <w:t xml:space="preserve"> for </w:t>
      </w:r>
      <w:r w:rsidRPr="00B062C3">
        <w:rPr>
          <w:rStyle w:val="SyntaxSymbol"/>
        </w:rPr>
        <w:t>BindingIdentifier</w:t>
      </w:r>
      <w:r w:rsidRPr="00E77497">
        <w:t xml:space="preserve"> passing </w:t>
      </w:r>
      <w:r w:rsidRPr="00E77497">
        <w:rPr>
          <w:b/>
        </w:rPr>
        <w:t>undefined</w:t>
      </w:r>
      <w:r w:rsidRPr="00E77497">
        <w:t xml:space="preserve"> and </w:t>
      </w:r>
      <w:r w:rsidRPr="00E77497">
        <w:rPr>
          <w:i/>
        </w:rPr>
        <w:t>env</w:t>
      </w:r>
      <w:r w:rsidRPr="00E77497">
        <w:t xml:space="preserve"> as the arguments.</w:t>
      </w:r>
    </w:p>
    <w:p w14:paraId="4A3C028A" w14:textId="77777777" w:rsidR="00341BFE" w:rsidRPr="00E77497" w:rsidRDefault="00341BFE" w:rsidP="00341BFE">
      <w:r w:rsidRPr="00E77497">
        <w:rPr>
          <w:sz w:val="18"/>
        </w:rPr>
        <w:t>NOTE</w:t>
      </w:r>
      <w:r w:rsidRPr="00E77497">
        <w:rPr>
          <w:sz w:val="18"/>
        </w:rPr>
        <w:tab/>
      </w:r>
      <w:r>
        <w:rPr>
          <w:sz w:val="18"/>
        </w:rPr>
        <w:t xml:space="preserve">A static semantics rule ensures that this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p>
    <w:p w14:paraId="7B3A3F7F" w14:textId="77777777" w:rsidR="00341BFE" w:rsidRPr="00E77497" w:rsidRDefault="00341BFE" w:rsidP="00341BFE">
      <w:pPr>
        <w:pStyle w:val="SyntaxLabel"/>
      </w:pPr>
      <w:r w:rsidRPr="00B062C3">
        <w:rPr>
          <w:rStyle w:val="SyntaxSymbol"/>
        </w:rPr>
        <w:t>LexicalBinding</w:t>
      </w:r>
      <w:r w:rsidRPr="00E77497">
        <w:rPr>
          <w:rStyle w:val="bnf"/>
        </w:rPr>
        <w:t xml:space="preserve"> </w:t>
      </w:r>
      <w:r w:rsidRPr="00E77497">
        <w:rPr>
          <w:b/>
        </w:rPr>
        <w:t>:</w:t>
      </w:r>
      <w:r w:rsidRPr="00E77497">
        <w:t xml:space="preserve"> </w:t>
      </w:r>
      <w:r w:rsidRPr="00B062C3">
        <w:rPr>
          <w:rStyle w:val="SyntaxSymbol"/>
        </w:rPr>
        <w:t>BindingIdentifier</w:t>
      </w:r>
      <w:r w:rsidRPr="00E77497">
        <w:t xml:space="preserve"> </w:t>
      </w:r>
      <w:r w:rsidRPr="00B062C3">
        <w:rPr>
          <w:rStyle w:val="SyntaxSymbol"/>
        </w:rPr>
        <w:t>Initial</w:t>
      </w:r>
      <w:r>
        <w:rPr>
          <w:rStyle w:val="SyntaxSymbol"/>
        </w:rPr>
        <w:t>ize</w:t>
      </w:r>
      <w:r w:rsidRPr="00B062C3">
        <w:rPr>
          <w:rStyle w:val="SyntaxSymbol"/>
        </w:rPr>
        <w:t>r</w:t>
      </w:r>
      <w:r w:rsidRPr="00E77497">
        <w:t xml:space="preserve"> </w:t>
      </w:r>
    </w:p>
    <w:p w14:paraId="04A2E367" w14:textId="77777777" w:rsidR="00341BFE" w:rsidRPr="00E77497" w:rsidRDefault="00341BFE" w:rsidP="00613655">
      <w:pPr>
        <w:pStyle w:val="Alg4"/>
        <w:numPr>
          <w:ilvl w:val="0"/>
          <w:numId w:val="557"/>
        </w:numPr>
      </w:pPr>
      <w:r w:rsidRPr="00E77497">
        <w:t xml:space="preserve">Let </w:t>
      </w:r>
      <w:r w:rsidRPr="00E77497">
        <w:rPr>
          <w:i/>
        </w:rPr>
        <w:t xml:space="preserve">rhs </w:t>
      </w:r>
      <w:r w:rsidRPr="00E77497">
        <w:t xml:space="preserve">be the result of evaluating </w:t>
      </w:r>
      <w:r w:rsidRPr="00B062C3">
        <w:rPr>
          <w:rStyle w:val="SyntaxSymbol"/>
        </w:rPr>
        <w:t>Initial</w:t>
      </w:r>
      <w:r>
        <w:rPr>
          <w:rStyle w:val="SyntaxSymbol"/>
        </w:rPr>
        <w:t>ize</w:t>
      </w:r>
      <w:r w:rsidRPr="00B062C3">
        <w:rPr>
          <w:rStyle w:val="SyntaxSymbol"/>
        </w:rPr>
        <w:t>r</w:t>
      </w:r>
      <w:r w:rsidRPr="00E77497">
        <w:t>.</w:t>
      </w:r>
    </w:p>
    <w:p w14:paraId="77FA880F" w14:textId="77777777" w:rsidR="00341BFE" w:rsidRPr="00E77497" w:rsidRDefault="00341BFE" w:rsidP="00613655">
      <w:pPr>
        <w:pStyle w:val="Alg4"/>
        <w:numPr>
          <w:ilvl w:val="0"/>
          <w:numId w:val="557"/>
        </w:numPr>
      </w:pPr>
      <w:r w:rsidRPr="00E77497">
        <w:t xml:space="preserve">Let </w:t>
      </w:r>
      <w:r w:rsidRPr="00E77497">
        <w:rPr>
          <w:i/>
        </w:rPr>
        <w:t xml:space="preserve">value </w:t>
      </w:r>
      <w:r w:rsidRPr="00E77497">
        <w:t>be GetValue(</w:t>
      </w:r>
      <w:r w:rsidRPr="00E77497">
        <w:rPr>
          <w:i/>
        </w:rPr>
        <w:t>rhs</w:t>
      </w:r>
      <w:r w:rsidRPr="00E77497">
        <w:t>).</w:t>
      </w:r>
    </w:p>
    <w:p w14:paraId="614296A4" w14:textId="77777777" w:rsidR="00341BFE" w:rsidRDefault="00341BFE" w:rsidP="00613655">
      <w:pPr>
        <w:pStyle w:val="Alg4"/>
        <w:numPr>
          <w:ilvl w:val="0"/>
          <w:numId w:val="557"/>
        </w:numPr>
      </w:pPr>
      <w:r>
        <w:t>ReturnIfAbrupt(</w:t>
      </w:r>
      <w:r>
        <w:rPr>
          <w:i/>
        </w:rPr>
        <w:t>value</w:t>
      </w:r>
      <w:r>
        <w:t>).</w:t>
      </w:r>
    </w:p>
    <w:p w14:paraId="529A00B2" w14:textId="77777777" w:rsidR="00341BFE" w:rsidRDefault="00341BFE" w:rsidP="00613655">
      <w:pPr>
        <w:pStyle w:val="Alg4"/>
        <w:numPr>
          <w:ilvl w:val="0"/>
          <w:numId w:val="557"/>
        </w:numPr>
      </w:pPr>
      <w:r>
        <w:t>If IsAnonymousFunctionDefinition</w:t>
      </w:r>
      <w:r w:rsidR="002C3CF5">
        <w:t>(</w:t>
      </w:r>
      <w:r w:rsidRPr="00B062C3">
        <w:rPr>
          <w:rStyle w:val="SyntaxSymbol"/>
        </w:rPr>
        <w:t>Initial</w:t>
      </w:r>
      <w:r>
        <w:rPr>
          <w:rStyle w:val="SyntaxSymbol"/>
        </w:rPr>
        <w:t>ize</w:t>
      </w:r>
      <w:r w:rsidRPr="00B062C3">
        <w:rPr>
          <w:rStyle w:val="SyntaxSymbol"/>
        </w:rPr>
        <w:t>r</w:t>
      </w:r>
      <w:r w:rsidR="002C3CF5">
        <w:rPr>
          <w:rStyle w:val="SyntaxSymbol"/>
          <w:i w:val="0"/>
        </w:rPr>
        <w:t>)</w:t>
      </w:r>
      <w:r>
        <w:t xml:space="preserve"> is </w:t>
      </w:r>
      <w:r>
        <w:rPr>
          <w:b/>
        </w:rPr>
        <w:t>true</w:t>
      </w:r>
      <w:r>
        <w:t>, then</w:t>
      </w:r>
    </w:p>
    <w:p w14:paraId="791994D0" w14:textId="77777777" w:rsidR="00341BFE" w:rsidRDefault="00341BFE" w:rsidP="00613655">
      <w:pPr>
        <w:pStyle w:val="Alg4"/>
        <w:numPr>
          <w:ilvl w:val="1"/>
          <w:numId w:val="557"/>
        </w:numPr>
      </w:pPr>
      <w:r>
        <w:t xml:space="preserve">Let </w:t>
      </w:r>
      <w:r>
        <w:rPr>
          <w:i/>
        </w:rPr>
        <w:t>hasNameProperty</w:t>
      </w:r>
      <w:r>
        <w:t xml:space="preserve"> be HasOwnProperty(</w:t>
      </w:r>
      <w:r w:rsidRPr="007C6457">
        <w:rPr>
          <w:i/>
        </w:rPr>
        <w:t>value</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656EDBD5" w14:textId="77777777" w:rsidR="00341BFE" w:rsidRDefault="00341BFE" w:rsidP="00613655">
      <w:pPr>
        <w:pStyle w:val="Alg4"/>
        <w:numPr>
          <w:ilvl w:val="1"/>
          <w:numId w:val="557"/>
        </w:numPr>
      </w:pPr>
      <w:r>
        <w:t>ReturnIfAbrupt(</w:t>
      </w:r>
      <w:r w:rsidRPr="00057C2A">
        <w:rPr>
          <w:i/>
        </w:rPr>
        <w:t>hasNameProperty</w:t>
      </w:r>
      <w:r>
        <w:t>).</w:t>
      </w:r>
    </w:p>
    <w:p w14:paraId="68F46659" w14:textId="77777777" w:rsidR="00341BFE" w:rsidRDefault="00341BFE" w:rsidP="00613655">
      <w:pPr>
        <w:pStyle w:val="Alg4"/>
        <w:numPr>
          <w:ilvl w:val="1"/>
          <w:numId w:val="557"/>
        </w:numPr>
      </w:pPr>
      <w:r>
        <w:t xml:space="preserve">If </w:t>
      </w:r>
      <w:r w:rsidRPr="00057C2A">
        <w:rPr>
          <w:i/>
        </w:rPr>
        <w:t>hasNameProperty</w:t>
      </w:r>
      <w:r>
        <w:t xml:space="preserve"> is </w:t>
      </w:r>
      <w:r>
        <w:rPr>
          <w:b/>
        </w:rPr>
        <w:t>false</w:t>
      </w:r>
      <w:r>
        <w:t>, then</w:t>
      </w:r>
    </w:p>
    <w:p w14:paraId="03075AB9" w14:textId="77777777" w:rsidR="00341BFE" w:rsidRDefault="00341BFE" w:rsidP="00613655">
      <w:pPr>
        <w:pStyle w:val="Alg4"/>
        <w:numPr>
          <w:ilvl w:val="2"/>
          <w:numId w:val="557"/>
        </w:numPr>
      </w:pPr>
      <w:r>
        <w:t>SetFunctionName(</w:t>
      </w:r>
      <w:r w:rsidRPr="006F4769">
        <w:rPr>
          <w:i/>
        </w:rPr>
        <w:t>value</w:t>
      </w:r>
      <w:r>
        <w:t>, StringValue(</w:t>
      </w:r>
      <w:r w:rsidRPr="00B062C3">
        <w:rPr>
          <w:rStyle w:val="SyntaxSymbol"/>
        </w:rPr>
        <w:t>BindingIdentifier</w:t>
      </w:r>
      <w:r>
        <w:t>)).</w:t>
      </w:r>
    </w:p>
    <w:p w14:paraId="4C301E62" w14:textId="77777777" w:rsidR="00341BFE" w:rsidRPr="00E77497" w:rsidRDefault="00341BFE" w:rsidP="00613655">
      <w:pPr>
        <w:pStyle w:val="Alg4"/>
        <w:numPr>
          <w:ilvl w:val="0"/>
          <w:numId w:val="557"/>
        </w:numPr>
      </w:pPr>
      <w:r w:rsidRPr="00E77497">
        <w:t xml:space="preserve">Let </w:t>
      </w:r>
      <w:r w:rsidRPr="00E77497">
        <w:rPr>
          <w:i/>
        </w:rPr>
        <w:t>env</w:t>
      </w:r>
      <w:r w:rsidRPr="00E77497">
        <w:t xml:space="preserve"> be the </w:t>
      </w:r>
      <w:r>
        <w:t>running</w:t>
      </w:r>
      <w:r w:rsidRPr="00E77497">
        <w:t xml:space="preserve"> execution context’s LexicalEnvironment.</w:t>
      </w:r>
    </w:p>
    <w:p w14:paraId="6D0A71C3" w14:textId="77777777" w:rsidR="00341BFE" w:rsidRPr="00E77497" w:rsidRDefault="00341BFE" w:rsidP="00613655">
      <w:pPr>
        <w:pStyle w:val="Alg4"/>
        <w:numPr>
          <w:ilvl w:val="0"/>
          <w:numId w:val="557"/>
        </w:numPr>
      </w:pPr>
      <w:r>
        <w:t>Return the result of p</w:t>
      </w:r>
      <w:r w:rsidRPr="004418C4">
        <w:t>erform</w:t>
      </w:r>
      <w:r>
        <w:t>ing</w:t>
      </w:r>
      <w:r w:rsidRPr="004418C4">
        <w:t xml:space="preserve"> </w:t>
      </w:r>
      <w:r w:rsidRPr="00E77497">
        <w:t>Binding</w:t>
      </w:r>
      <w:r>
        <w:t>Initialization</w:t>
      </w:r>
      <w:r w:rsidRPr="00E77497">
        <w:t xml:space="preserve"> for </w:t>
      </w:r>
      <w:r w:rsidRPr="00B062C3">
        <w:rPr>
          <w:rStyle w:val="SyntaxSymbol"/>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p>
    <w:p w14:paraId="44BB46B7" w14:textId="77777777" w:rsidR="00341BFE" w:rsidRPr="00E77497" w:rsidRDefault="00341BFE" w:rsidP="00341BFE">
      <w:pPr>
        <w:pStyle w:val="SyntaxLabel"/>
      </w:pPr>
      <w:r w:rsidRPr="00B062C3">
        <w:rPr>
          <w:rStyle w:val="SyntaxSymbol"/>
        </w:rPr>
        <w:t>LexicalBinding</w:t>
      </w:r>
      <w:r>
        <w:rPr>
          <w:rStyle w:val="bnf"/>
          <w:iCs/>
        </w:rPr>
        <w:t xml:space="preserve"> </w:t>
      </w:r>
      <w:r w:rsidRPr="00E77497">
        <w:rPr>
          <w:b/>
        </w:rPr>
        <w:t>:</w:t>
      </w:r>
      <w:r w:rsidRPr="00E77497">
        <w:t xml:space="preserve"> </w:t>
      </w:r>
      <w:r w:rsidRPr="00B062C3">
        <w:rPr>
          <w:rStyle w:val="SyntaxSymbol"/>
        </w:rPr>
        <w:t>BindingPattern</w:t>
      </w:r>
      <w:r w:rsidRPr="00E77497">
        <w:t xml:space="preserve"> </w:t>
      </w:r>
      <w:r w:rsidRPr="00B062C3">
        <w:rPr>
          <w:rStyle w:val="SyntaxSymbol"/>
        </w:rPr>
        <w:t>Initial</w:t>
      </w:r>
      <w:r>
        <w:rPr>
          <w:rStyle w:val="SyntaxSymbol"/>
        </w:rPr>
        <w:t>ize</w:t>
      </w:r>
      <w:r w:rsidRPr="00B062C3">
        <w:rPr>
          <w:rStyle w:val="SyntaxSymbol"/>
        </w:rPr>
        <w:t>r</w:t>
      </w:r>
      <w:r w:rsidRPr="00E77497">
        <w:t xml:space="preserve"> </w:t>
      </w:r>
    </w:p>
    <w:p w14:paraId="5F94C481" w14:textId="77777777" w:rsidR="00341BFE" w:rsidRPr="00E77497" w:rsidRDefault="00341BFE" w:rsidP="00613655">
      <w:pPr>
        <w:pStyle w:val="Alg4"/>
        <w:numPr>
          <w:ilvl w:val="0"/>
          <w:numId w:val="561"/>
        </w:numPr>
      </w:pPr>
      <w:r w:rsidRPr="00E77497">
        <w:t xml:space="preserve">Let </w:t>
      </w:r>
      <w:r w:rsidRPr="00E77497">
        <w:rPr>
          <w:i/>
        </w:rPr>
        <w:t xml:space="preserve">rhs </w:t>
      </w:r>
      <w:r w:rsidRPr="00E77497">
        <w:t xml:space="preserve">be the result of evaluating </w:t>
      </w:r>
      <w:r w:rsidRPr="00E77497">
        <w:rPr>
          <w:i/>
        </w:rPr>
        <w:t>Initial</w:t>
      </w:r>
      <w:r>
        <w:rPr>
          <w:i/>
        </w:rPr>
        <w:t>ize</w:t>
      </w:r>
      <w:r w:rsidRPr="00E77497">
        <w:rPr>
          <w:i/>
        </w:rPr>
        <w:t>r</w:t>
      </w:r>
      <w:r w:rsidRPr="00E77497">
        <w:t>.</w:t>
      </w:r>
    </w:p>
    <w:p w14:paraId="69436386" w14:textId="77777777" w:rsidR="00341BFE" w:rsidRPr="00E77497" w:rsidRDefault="00341BFE" w:rsidP="00613655">
      <w:pPr>
        <w:pStyle w:val="Alg4"/>
        <w:numPr>
          <w:ilvl w:val="0"/>
          <w:numId w:val="561"/>
        </w:numPr>
      </w:pPr>
      <w:r w:rsidRPr="00E77497">
        <w:t xml:space="preserve">Let </w:t>
      </w:r>
      <w:r>
        <w:rPr>
          <w:i/>
        </w:rPr>
        <w:t>value</w:t>
      </w:r>
      <w:r w:rsidRPr="00E77497">
        <w:t xml:space="preserve"> be GetValue(</w:t>
      </w:r>
      <w:r w:rsidRPr="00E77497">
        <w:rPr>
          <w:i/>
        </w:rPr>
        <w:t>rhs</w:t>
      </w:r>
      <w:r w:rsidRPr="00E77497">
        <w:t>).</w:t>
      </w:r>
    </w:p>
    <w:p w14:paraId="594E03A3" w14:textId="77777777" w:rsidR="00341BFE" w:rsidRDefault="00341BFE" w:rsidP="00613655">
      <w:pPr>
        <w:pStyle w:val="Alg4"/>
        <w:numPr>
          <w:ilvl w:val="0"/>
          <w:numId w:val="561"/>
        </w:numPr>
      </w:pPr>
      <w:r>
        <w:t>ReturnIfAbrupt(</w:t>
      </w:r>
      <w:r>
        <w:rPr>
          <w:i/>
        </w:rPr>
        <w:t>value</w:t>
      </w:r>
      <w:r>
        <w:t>).</w:t>
      </w:r>
    </w:p>
    <w:p w14:paraId="20EE7D00" w14:textId="77777777" w:rsidR="00341BFE" w:rsidRDefault="00341BFE" w:rsidP="00613655">
      <w:pPr>
        <w:pStyle w:val="Alg4"/>
        <w:numPr>
          <w:ilvl w:val="0"/>
          <w:numId w:val="561"/>
        </w:numPr>
      </w:pPr>
      <w:r>
        <w:t>If Type(</w:t>
      </w:r>
      <w:r>
        <w:rPr>
          <w:i/>
        </w:rPr>
        <w:t>value</w:t>
      </w:r>
      <w:r>
        <w:t xml:space="preserve">) is not Object, then throw a </w:t>
      </w:r>
      <w:r w:rsidRPr="00B54857">
        <w:rPr>
          <w:b/>
          <w:bCs/>
        </w:rPr>
        <w:t>TypeError</w:t>
      </w:r>
      <w:r>
        <w:t xml:space="preserve"> exception.</w:t>
      </w:r>
    </w:p>
    <w:p w14:paraId="783E3B58" w14:textId="77777777" w:rsidR="00341BFE" w:rsidRPr="00E77497" w:rsidRDefault="00341BFE" w:rsidP="00613655">
      <w:pPr>
        <w:pStyle w:val="Alg4"/>
        <w:numPr>
          <w:ilvl w:val="0"/>
          <w:numId w:val="561"/>
        </w:numPr>
      </w:pPr>
      <w:r w:rsidRPr="00E77497">
        <w:t xml:space="preserve">Let </w:t>
      </w:r>
      <w:r w:rsidRPr="00E77497">
        <w:rPr>
          <w:i/>
        </w:rPr>
        <w:t>env</w:t>
      </w:r>
      <w:r w:rsidRPr="00E77497">
        <w:t xml:space="preserve"> be the </w:t>
      </w:r>
      <w:r>
        <w:t>running</w:t>
      </w:r>
      <w:r w:rsidRPr="00E77497">
        <w:t xml:space="preserve"> execution context’s LexicalEnvironment.</w:t>
      </w:r>
    </w:p>
    <w:p w14:paraId="067790B7" w14:textId="77777777" w:rsidR="00341BFE" w:rsidRPr="00E77497" w:rsidRDefault="00341BFE" w:rsidP="00613655">
      <w:pPr>
        <w:pStyle w:val="Alg4"/>
        <w:numPr>
          <w:ilvl w:val="0"/>
          <w:numId w:val="561"/>
        </w:numPr>
      </w:pPr>
      <w:r>
        <w:t>Return the result of p</w:t>
      </w:r>
      <w:r w:rsidRPr="004418C4">
        <w:t>erform</w:t>
      </w:r>
      <w:r>
        <w:t>ing</w:t>
      </w:r>
      <w:r w:rsidRPr="004418C4">
        <w:t xml:space="preserve"> </w:t>
      </w:r>
      <w:r w:rsidRPr="00E77497">
        <w:t>Binding</w:t>
      </w:r>
      <w:r>
        <w:t>Initialization</w:t>
      </w:r>
      <w:r w:rsidRPr="00E77497">
        <w:t xml:space="preserve"> for </w:t>
      </w:r>
      <w:r w:rsidRPr="00E77497">
        <w:rPr>
          <w:i/>
        </w:rPr>
        <w:t>BindingPattern</w:t>
      </w:r>
      <w:r w:rsidRPr="00E77497">
        <w:t xml:space="preserve"> using </w:t>
      </w:r>
      <w:r>
        <w:rPr>
          <w:i/>
        </w:rPr>
        <w:t>value</w:t>
      </w:r>
      <w:r w:rsidRPr="00E77497">
        <w:t xml:space="preserve"> and </w:t>
      </w:r>
      <w:r w:rsidRPr="00E77497">
        <w:rPr>
          <w:i/>
        </w:rPr>
        <w:t>env</w:t>
      </w:r>
      <w:r w:rsidRPr="00E77497">
        <w:t xml:space="preserve"> as the </w:t>
      </w:r>
      <w:r>
        <w:rPr>
          <w:i/>
        </w:rPr>
        <w:t>arguments</w:t>
      </w:r>
      <w:r w:rsidRPr="00E77497">
        <w:t>.</w:t>
      </w:r>
    </w:p>
    <w:p w14:paraId="33F765C4" w14:textId="77777777" w:rsidR="00341BFE" w:rsidRPr="00E77497" w:rsidRDefault="00341BFE" w:rsidP="00341BFE">
      <w:pPr>
        <w:pStyle w:val="30"/>
      </w:pPr>
      <w:bookmarkStart w:id="3178" w:name="_Toc361663311"/>
      <w:bookmarkStart w:id="3179" w:name="_Toc361665152"/>
      <w:bookmarkStart w:id="3180" w:name="_Toc361666992"/>
      <w:bookmarkStart w:id="3181" w:name="_Toc361668821"/>
      <w:bookmarkStart w:id="3182" w:name="_Toc364934846"/>
      <w:bookmarkStart w:id="3183" w:name="_Toc365474090"/>
      <w:bookmarkStart w:id="3184" w:name="_Toc361663320"/>
      <w:bookmarkStart w:id="3185" w:name="_Toc361665161"/>
      <w:bookmarkStart w:id="3186" w:name="_Toc361667001"/>
      <w:bookmarkStart w:id="3187" w:name="_Toc361668830"/>
      <w:bookmarkStart w:id="3188" w:name="_Toc364934855"/>
      <w:bookmarkStart w:id="3189" w:name="_Toc365474099"/>
      <w:bookmarkStart w:id="3190" w:name="_Toc361663331"/>
      <w:bookmarkStart w:id="3191" w:name="_Toc361665172"/>
      <w:bookmarkStart w:id="3192" w:name="_Toc361667012"/>
      <w:bookmarkStart w:id="3193" w:name="_Toc361668841"/>
      <w:bookmarkStart w:id="3194" w:name="_Toc364934866"/>
      <w:bookmarkStart w:id="3195" w:name="_Toc365474110"/>
      <w:bookmarkStart w:id="3196" w:name="_Toc361663338"/>
      <w:bookmarkStart w:id="3197" w:name="_Toc361665179"/>
      <w:bookmarkStart w:id="3198" w:name="_Toc361667019"/>
      <w:bookmarkStart w:id="3199" w:name="_Toc361668848"/>
      <w:bookmarkStart w:id="3200" w:name="_Toc364934873"/>
      <w:bookmarkStart w:id="3201" w:name="_Toc365474117"/>
      <w:bookmarkStart w:id="3202" w:name="_Toc361663345"/>
      <w:bookmarkStart w:id="3203" w:name="_Toc361665186"/>
      <w:bookmarkStart w:id="3204" w:name="_Toc361667026"/>
      <w:bookmarkStart w:id="3205" w:name="_Toc361668855"/>
      <w:bookmarkStart w:id="3206" w:name="_Toc364934880"/>
      <w:bookmarkStart w:id="3207" w:name="_Toc365474124"/>
      <w:bookmarkStart w:id="3208" w:name="_Toc361663355"/>
      <w:bookmarkStart w:id="3209" w:name="_Toc361665196"/>
      <w:bookmarkStart w:id="3210" w:name="_Toc361667036"/>
      <w:bookmarkStart w:id="3211" w:name="_Toc361668865"/>
      <w:bookmarkStart w:id="3212" w:name="_Toc364934890"/>
      <w:bookmarkStart w:id="3213" w:name="_Toc365474134"/>
      <w:bookmarkStart w:id="3214" w:name="_Toc361663366"/>
      <w:bookmarkStart w:id="3215" w:name="_Toc361665207"/>
      <w:bookmarkStart w:id="3216" w:name="_Toc361667047"/>
      <w:bookmarkStart w:id="3217" w:name="_Toc361668876"/>
      <w:bookmarkStart w:id="3218" w:name="_Toc364934901"/>
      <w:bookmarkStart w:id="3219" w:name="_Toc365474145"/>
      <w:bookmarkStart w:id="3220" w:name="_Toc361663367"/>
      <w:bookmarkStart w:id="3221" w:name="_Toc361665208"/>
      <w:bookmarkStart w:id="3222" w:name="_Toc361667048"/>
      <w:bookmarkStart w:id="3223" w:name="_Toc361668877"/>
      <w:bookmarkStart w:id="3224" w:name="_Toc364934902"/>
      <w:bookmarkStart w:id="3225" w:name="_Toc365474146"/>
      <w:bookmarkStart w:id="3226" w:name="_Ref366133794"/>
      <w:bookmarkStart w:id="3227" w:name="_Toc370745511"/>
      <w:bookmarkStart w:id="3228" w:name="_Toc384481174"/>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r w:rsidRPr="00E77497">
        <w:t>Variable Statement</w:t>
      </w:r>
      <w:bookmarkEnd w:id="3226"/>
      <w:bookmarkEnd w:id="3227"/>
      <w:bookmarkEnd w:id="3228"/>
    </w:p>
    <w:p w14:paraId="3507ED44" w14:textId="77777777" w:rsidR="00341BFE" w:rsidRPr="00E77497" w:rsidRDefault="00341BFE" w:rsidP="00341BFE">
      <w:pPr>
        <w:rPr>
          <w:sz w:val="18"/>
        </w:rPr>
      </w:pPr>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r>
        <w:rPr>
          <w:sz w:val="18"/>
        </w:rPr>
        <w:t>running</w:t>
      </w:r>
      <w:r w:rsidRPr="00E77497">
        <w:rPr>
          <w:sz w:val="18"/>
        </w:rPr>
        <w:t xml:space="preserve"> execution context’s VariableEnvironment. Var variables are created when their containing Lexical Environment is instantiated and are initial</w:t>
      </w:r>
      <w:r>
        <w:rPr>
          <w:sz w:val="18"/>
        </w:rPr>
        <w:t>ize</w:t>
      </w:r>
      <w:r w:rsidRPr="00E77497">
        <w:rPr>
          <w:sz w:val="18"/>
        </w:rPr>
        <w:t xml:space="preserv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sz w:val="18"/>
        </w:rPr>
        <w:t xml:space="preserve"> is assigned the value of its </w:t>
      </w:r>
      <w:r w:rsidRPr="00E77497">
        <w:rPr>
          <w:rFonts w:ascii="Times New Roman" w:hAnsi="Times New Roman"/>
          <w:i/>
          <w:sz w:val="18"/>
        </w:rPr>
        <w:t>Initial</w:t>
      </w:r>
      <w:r>
        <w:rPr>
          <w:rFonts w:ascii="Times New Roman" w:hAnsi="Times New Roman"/>
          <w:i/>
          <w:sz w:val="18"/>
        </w:rPr>
        <w:t>ize</w:t>
      </w:r>
      <w:r w:rsidRPr="00E77497">
        <w:rPr>
          <w:rFonts w:ascii="Times New Roman" w:hAnsi="Times New Roman"/>
          <w:i/>
          <w:sz w:val="18"/>
        </w:rPr>
        <w:t>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p>
    <w:p w14:paraId="0C26141C" w14:textId="77777777" w:rsidR="00341BFE" w:rsidRPr="00E77497" w:rsidRDefault="00341BFE" w:rsidP="00341BFE">
      <w:pPr>
        <w:pStyle w:val="Syntax"/>
      </w:pPr>
      <w:r w:rsidRPr="00E77497">
        <w:t>Syntax</w:t>
      </w:r>
    </w:p>
    <w:p w14:paraId="2BDE37D0" w14:textId="77777777" w:rsidR="00341BFE" w:rsidRPr="00E77497" w:rsidRDefault="00341BFE" w:rsidP="00341BFE">
      <w:pPr>
        <w:pStyle w:val="SyntaxRule"/>
      </w:pPr>
      <w:r w:rsidRPr="00E77497">
        <w:t>VariableStatement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070FDE8A" w14:textId="77777777" w:rsidR="00341BFE" w:rsidRPr="00E77497" w:rsidRDefault="00341BFE" w:rsidP="00341BFE">
      <w:pPr>
        <w:pStyle w:val="SyntaxDefinition"/>
      </w:pPr>
      <w:r w:rsidRPr="00E77497">
        <w:rPr>
          <w:rFonts w:ascii="Courier New" w:hAnsi="Courier New"/>
          <w:b/>
          <w:i w:val="0"/>
        </w:rPr>
        <w:t>var</w:t>
      </w:r>
      <w:r w:rsidRPr="00E77497">
        <w:t xml:space="preserve"> VariableDeclarationList</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p>
    <w:p w14:paraId="06D8FB8D" w14:textId="77777777" w:rsidR="00341BFE" w:rsidRPr="00E77497" w:rsidRDefault="00341BFE" w:rsidP="00341BFE">
      <w:pPr>
        <w:pStyle w:val="SyntaxRule"/>
      </w:pPr>
      <w:r w:rsidRPr="00E77497">
        <w:t>VariableDeclarationList</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4D36F22A" w14:textId="77777777" w:rsidR="00341BFE" w:rsidRPr="00E77497" w:rsidRDefault="00341BFE" w:rsidP="00341BFE">
      <w:pPr>
        <w:pStyle w:val="SyntaxDefinition"/>
      </w:pPr>
      <w:r w:rsidRPr="00E77497">
        <w:t>VariableDeclaration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br/>
        <w:t>VariableDeclarationList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VariableDeclaration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p>
    <w:p w14:paraId="4FF519F6" w14:textId="77777777" w:rsidR="00341BFE" w:rsidRPr="00E77497" w:rsidRDefault="00341BFE" w:rsidP="00341BFE">
      <w:pPr>
        <w:pStyle w:val="SyntaxRule"/>
      </w:pPr>
      <w:r w:rsidRPr="00E77497">
        <w:t>VariableDeclaration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08F1D101" w14:textId="77777777" w:rsidR="00341BFE" w:rsidRPr="00E77497" w:rsidRDefault="00341BFE" w:rsidP="00341BFE">
      <w:pPr>
        <w:pStyle w:val="SyntaxDefinition"/>
      </w:pPr>
      <w:r w:rsidRPr="00E77497">
        <w:t>BindingIdentifier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rPr>
          <w:rFonts w:ascii="Arial" w:hAnsi="Arial" w:cs="Arial"/>
          <w:i w:val="0"/>
          <w:vertAlign w:val="subscript"/>
        </w:rPr>
        <w:br/>
      </w:r>
      <w:r w:rsidRPr="00E77497">
        <w:t>BindingPattern</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p>
    <w:p w14:paraId="3FEBD6A6" w14:textId="77777777" w:rsidR="00341BFE" w:rsidRPr="00E77497" w:rsidRDefault="00341BFE" w:rsidP="00341BFE">
      <w:pPr>
        <w:pStyle w:val="40"/>
      </w:pPr>
      <w:bookmarkStart w:id="3229" w:name="_Ref367714706"/>
      <w:r w:rsidRPr="00E77497">
        <w:t xml:space="preserve">Static Semantics:  </w:t>
      </w:r>
      <w:r w:rsidRPr="00E77497">
        <w:rPr>
          <w:lang w:eastAsia="en-US"/>
        </w:rPr>
        <w:t>BoundNames</w:t>
      </w:r>
      <w:bookmarkEnd w:id="3229"/>
    </w:p>
    <w:p w14:paraId="55967C7D" w14:textId="77777777" w:rsidR="00341BFE" w:rsidRPr="00F742D3" w:rsidRDefault="00341BFE" w:rsidP="00341BFE">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0932AD9E" w14:textId="77777777" w:rsidR="00341BFE" w:rsidRPr="00E77497" w:rsidRDefault="00341BFE" w:rsidP="00341BFE">
      <w:pPr>
        <w:pStyle w:val="SyntaxLabel"/>
      </w:pPr>
      <w:r w:rsidRPr="000E67F6">
        <w:rPr>
          <w:rStyle w:val="SyntaxSymbol"/>
        </w:rPr>
        <w:t>VariableDeclarationList</w:t>
      </w:r>
      <w:r w:rsidRPr="00E77497">
        <w:t xml:space="preserve"> </w:t>
      </w:r>
      <w:r w:rsidRPr="00E77497">
        <w:rPr>
          <w:b/>
        </w:rPr>
        <w:t>:</w:t>
      </w:r>
      <w:r w:rsidRPr="00E77497">
        <w:t xml:space="preserve"> </w:t>
      </w:r>
      <w:r w:rsidRPr="000E67F6">
        <w:rPr>
          <w:rStyle w:val="SyntaxSymbol"/>
        </w:rPr>
        <w:t>VariableDeclarationList</w:t>
      </w:r>
      <w:r w:rsidRPr="00E77497">
        <w:t xml:space="preserve"> </w:t>
      </w:r>
      <w:r w:rsidRPr="000E67F6">
        <w:rPr>
          <w:rStyle w:val="SyntaxTerminal"/>
        </w:rPr>
        <w:t>,</w:t>
      </w:r>
      <w:r w:rsidRPr="00E77497">
        <w:t xml:space="preserve"> </w:t>
      </w:r>
      <w:r w:rsidRPr="000E67F6">
        <w:rPr>
          <w:rStyle w:val="SyntaxSymbol"/>
        </w:rPr>
        <w:t>VariableDeclaration</w:t>
      </w:r>
      <w:r w:rsidRPr="00E77497">
        <w:t xml:space="preserve"> </w:t>
      </w:r>
    </w:p>
    <w:p w14:paraId="783B3094" w14:textId="77777777" w:rsidR="00341BFE" w:rsidRPr="00E77497" w:rsidRDefault="00341BFE" w:rsidP="00613655">
      <w:pPr>
        <w:pStyle w:val="Alg4"/>
        <w:numPr>
          <w:ilvl w:val="0"/>
          <w:numId w:val="495"/>
        </w:numPr>
        <w:spacing w:after="220"/>
      </w:pPr>
      <w:r w:rsidRPr="00E77497">
        <w:t xml:space="preserve">Let </w:t>
      </w:r>
      <w:r w:rsidRPr="00E77497">
        <w:rPr>
          <w:i/>
        </w:rPr>
        <w:t xml:space="preserve">names </w:t>
      </w:r>
      <w:r w:rsidRPr="00E77497">
        <w:t xml:space="preserve">be BoundNames of </w:t>
      </w:r>
      <w:r w:rsidRPr="000E67F6">
        <w:rPr>
          <w:rStyle w:val="SyntaxSymbol"/>
        </w:rPr>
        <w:t>VariableDeclarationList</w:t>
      </w:r>
      <w:r w:rsidRPr="00E77497">
        <w:t>.</w:t>
      </w:r>
    </w:p>
    <w:p w14:paraId="11C3A816" w14:textId="77777777" w:rsidR="00341BFE" w:rsidRPr="00E77497" w:rsidRDefault="00341BFE" w:rsidP="00613655">
      <w:pPr>
        <w:pStyle w:val="Alg4"/>
        <w:numPr>
          <w:ilvl w:val="0"/>
          <w:numId w:val="495"/>
        </w:numPr>
        <w:spacing w:after="220"/>
        <w:rPr>
          <w:rStyle w:val="bnf"/>
          <w:i w:val="0"/>
        </w:rPr>
      </w:pPr>
      <w:r w:rsidRPr="00E77497">
        <w:t xml:space="preserve">Append to </w:t>
      </w:r>
      <w:r w:rsidRPr="00E77497">
        <w:rPr>
          <w:i/>
        </w:rPr>
        <w:t>names</w:t>
      </w:r>
      <w:r w:rsidRPr="00E77497">
        <w:t xml:space="preserve"> the elements of BoundNames of </w:t>
      </w:r>
      <w:r w:rsidRPr="000E67F6">
        <w:rPr>
          <w:rStyle w:val="SyntaxSymbol"/>
        </w:rPr>
        <w:t>VariableDeclaration</w:t>
      </w:r>
      <w:r w:rsidRPr="00E77497">
        <w:rPr>
          <w:rStyle w:val="bnf"/>
        </w:rPr>
        <w:t>.</w:t>
      </w:r>
    </w:p>
    <w:p w14:paraId="1A141376" w14:textId="77777777" w:rsidR="00341BFE" w:rsidRPr="00E77497" w:rsidRDefault="00341BFE" w:rsidP="00613655">
      <w:pPr>
        <w:pStyle w:val="Alg4"/>
        <w:numPr>
          <w:ilvl w:val="0"/>
          <w:numId w:val="495"/>
        </w:numPr>
        <w:spacing w:after="220"/>
      </w:pPr>
      <w:r w:rsidRPr="00E77497">
        <w:t xml:space="preserve">Return </w:t>
      </w:r>
      <w:r w:rsidRPr="00E77497">
        <w:rPr>
          <w:rStyle w:val="bnf"/>
        </w:rPr>
        <w:t>names</w:t>
      </w:r>
      <w:r w:rsidRPr="00E77497">
        <w:t>.</w:t>
      </w:r>
    </w:p>
    <w:p w14:paraId="0F3B4394"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r w:rsidRPr="000E67F6">
        <w:rPr>
          <w:rStyle w:val="SyntaxSymbol"/>
        </w:rPr>
        <w:t>Initial</w:t>
      </w:r>
      <w:r>
        <w:rPr>
          <w:rStyle w:val="SyntaxSymbol"/>
        </w:rPr>
        <w:t>ize</w:t>
      </w:r>
      <w:r w:rsidRPr="000E67F6">
        <w:rPr>
          <w:rStyle w:val="SyntaxSymbol"/>
        </w:rPr>
        <w:t>r</w:t>
      </w:r>
      <w:r w:rsidRPr="00E77497">
        <w:rPr>
          <w:vertAlign w:val="subscript"/>
        </w:rPr>
        <w:t>opt</w:t>
      </w:r>
      <w:r w:rsidRPr="00E77497">
        <w:t xml:space="preserve"> </w:t>
      </w:r>
    </w:p>
    <w:p w14:paraId="6F9C3099" w14:textId="77777777" w:rsidR="00341BFE" w:rsidRPr="00E77497" w:rsidRDefault="00341BFE" w:rsidP="00613655">
      <w:pPr>
        <w:pStyle w:val="Alg4"/>
        <w:numPr>
          <w:ilvl w:val="0"/>
          <w:numId w:val="496"/>
        </w:numPr>
        <w:spacing w:after="220"/>
      </w:pPr>
      <w:r w:rsidRPr="00E77497">
        <w:t xml:space="preserve">Return the BoundNames of </w:t>
      </w:r>
      <w:r w:rsidRPr="000E67F6">
        <w:rPr>
          <w:rStyle w:val="SyntaxSymbol"/>
        </w:rPr>
        <w:t>BindingIdentifier</w:t>
      </w:r>
      <w:r w:rsidRPr="00E77497">
        <w:t>.</w:t>
      </w:r>
    </w:p>
    <w:p w14:paraId="56014163"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BindingPattern</w:t>
      </w:r>
      <w:r w:rsidRPr="00E77497">
        <w:t xml:space="preserve"> </w:t>
      </w:r>
      <w:r w:rsidRPr="000E67F6">
        <w:rPr>
          <w:rStyle w:val="SyntaxSymbol"/>
        </w:rPr>
        <w:t>Initial</w:t>
      </w:r>
      <w:r>
        <w:rPr>
          <w:rStyle w:val="SyntaxSymbol"/>
        </w:rPr>
        <w:t>ize</w:t>
      </w:r>
      <w:r w:rsidRPr="000E67F6">
        <w:rPr>
          <w:rStyle w:val="SyntaxSymbol"/>
        </w:rPr>
        <w:t>r</w:t>
      </w:r>
      <w:r w:rsidRPr="00E77497">
        <w:t xml:space="preserve"> </w:t>
      </w:r>
    </w:p>
    <w:p w14:paraId="09364AB6" w14:textId="77777777" w:rsidR="00341BFE" w:rsidRPr="00E77497" w:rsidRDefault="00341BFE" w:rsidP="00613655">
      <w:pPr>
        <w:pStyle w:val="Alg4"/>
        <w:numPr>
          <w:ilvl w:val="0"/>
          <w:numId w:val="497"/>
        </w:numPr>
        <w:spacing w:after="220"/>
      </w:pPr>
      <w:r w:rsidRPr="00E77497">
        <w:t xml:space="preserve">Return the BoundNames of </w:t>
      </w:r>
      <w:r w:rsidRPr="000E67F6">
        <w:rPr>
          <w:rStyle w:val="SyntaxSymbol"/>
        </w:rPr>
        <w:t>BindingPattern</w:t>
      </w:r>
      <w:r w:rsidRPr="00E77497">
        <w:t>.</w:t>
      </w:r>
    </w:p>
    <w:p w14:paraId="02DCD022" w14:textId="77777777" w:rsidR="00341BFE" w:rsidRDefault="00341BFE" w:rsidP="00341BFE">
      <w:pPr>
        <w:pStyle w:val="40"/>
      </w:pPr>
      <w:bookmarkStart w:id="3230" w:name="_Ref366743381"/>
      <w:r w:rsidRPr="00E77497">
        <w:t>Runtime Semantics: Binding</w:t>
      </w:r>
      <w:r>
        <w:t>Initialization</w:t>
      </w:r>
      <w:bookmarkEnd w:id="3230"/>
    </w:p>
    <w:p w14:paraId="6C295BAD" w14:textId="77777777" w:rsidR="00341BFE" w:rsidRPr="00FA3203" w:rsidRDefault="00341BFE" w:rsidP="00341BFE">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09AEE5F4" w14:textId="77777777" w:rsidR="00341BFE" w:rsidRPr="002E15BF" w:rsidRDefault="00341BFE" w:rsidP="00341BFE">
      <w:pPr>
        <w:tabs>
          <w:tab w:val="left" w:pos="2055"/>
        </w:tabs>
      </w:pPr>
      <w:r w:rsidRPr="002E15BF">
        <w:t xml:space="preserve">See also: </w:t>
      </w:r>
      <w:r w:rsidRPr="002E15BF">
        <w:fldChar w:fldCharType="begin"/>
      </w:r>
      <w:r w:rsidRPr="002E15BF">
        <w:instrText xml:space="preserve"> REF _Ref366743257 \r \h </w:instrText>
      </w:r>
      <w:r>
        <w:instrText xml:space="preserve"> \* MERGEFORMAT </w:instrText>
      </w:r>
      <w:r w:rsidRPr="002E15BF">
        <w:fldChar w:fldCharType="separate"/>
      </w:r>
      <w:r w:rsidR="00281431">
        <w:t>12.2.4.2.2</w:t>
      </w:r>
      <w:r w:rsidRPr="002E15BF">
        <w:fldChar w:fldCharType="end"/>
      </w:r>
      <w:r>
        <w:t xml:space="preserve">, </w:t>
      </w:r>
      <w:r>
        <w:fldChar w:fldCharType="begin"/>
      </w:r>
      <w:r>
        <w:instrText xml:space="preserve"> REF _Ref366743323 \r \h </w:instrText>
      </w:r>
      <w:r>
        <w:fldChar w:fldCharType="separate"/>
      </w:r>
      <w:r w:rsidR="00281431">
        <w:t>12.1.2</w:t>
      </w:r>
      <w:r>
        <w:fldChar w:fldCharType="end"/>
      </w:r>
      <w:r>
        <w:t xml:space="preserve">, </w:t>
      </w:r>
      <w:r>
        <w:fldChar w:fldCharType="begin"/>
      </w:r>
      <w:r>
        <w:instrText xml:space="preserve"> REF _Ref366743416 \r \h </w:instrText>
      </w:r>
      <w:r>
        <w:fldChar w:fldCharType="separate"/>
      </w:r>
      <w:r w:rsidR="00281431">
        <w:t>13.2.3.4</w:t>
      </w:r>
      <w:r>
        <w:fldChar w:fldCharType="end"/>
      </w:r>
      <w:r>
        <w:t xml:space="preserve">, </w:t>
      </w:r>
      <w:r>
        <w:fldChar w:fldCharType="begin"/>
      </w:r>
      <w:r>
        <w:instrText xml:space="preserve"> REF _Ref366743530 \r \h </w:instrText>
      </w:r>
      <w:r>
        <w:fldChar w:fldCharType="separate"/>
      </w:r>
      <w:r w:rsidR="00281431">
        <w:t>13.14.3</w:t>
      </w:r>
      <w:r>
        <w:fldChar w:fldCharType="end"/>
      </w:r>
      <w:r>
        <w:t>.</w:t>
      </w:r>
      <w:r w:rsidRPr="002E15BF">
        <w:tab/>
      </w:r>
    </w:p>
    <w:p w14:paraId="15B86DA0" w14:textId="77777777" w:rsidR="00341BFE" w:rsidRPr="008E00F6" w:rsidRDefault="00341BFE" w:rsidP="00341BFE">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initialization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w:t>
      </w:r>
      <w:r>
        <w:rPr>
          <w:sz w:val="18"/>
        </w:rPr>
        <w:t>ize</w:t>
      </w:r>
      <w:r w:rsidRPr="008E00F6">
        <w:rPr>
          <w:sz w:val="18"/>
        </w:rPr>
        <w:t>d prior to evaluation of its initial</w:t>
      </w:r>
      <w:r>
        <w:rPr>
          <w:sz w:val="18"/>
        </w:rPr>
        <w:t>ize</w:t>
      </w:r>
      <w:r w:rsidRPr="008E00F6">
        <w:rPr>
          <w:sz w:val="18"/>
        </w:rPr>
        <w:t xml:space="preserve">r. </w:t>
      </w:r>
    </w:p>
    <w:p w14:paraId="5F525E80"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p>
    <w:p w14:paraId="76004A5C" w14:textId="77777777" w:rsidR="00341BFE" w:rsidRPr="00E77497" w:rsidRDefault="00341BFE" w:rsidP="00613655">
      <w:pPr>
        <w:pStyle w:val="Alg4"/>
        <w:numPr>
          <w:ilvl w:val="0"/>
          <w:numId w:val="562"/>
        </w:numPr>
      </w:pPr>
      <w:r>
        <w:t>Return the result of p</w:t>
      </w:r>
      <w:r w:rsidRPr="004418C4">
        <w:t>erform</w:t>
      </w:r>
      <w:r>
        <w:t>ing</w:t>
      </w:r>
      <w:r w:rsidRPr="004418C4">
        <w:t xml:space="preserve"> </w:t>
      </w:r>
      <w:r w:rsidRPr="00E77497">
        <w:t>Binding</w:t>
      </w:r>
      <w:r>
        <w:t>Initialization</w:t>
      </w:r>
      <w:r w:rsidRPr="00E77497">
        <w:t xml:space="preserve"> for </w:t>
      </w:r>
      <w:r w:rsidRPr="000E67F6">
        <w:rPr>
          <w:rStyle w:val="SyntaxSymbol"/>
        </w:rPr>
        <w:t>BindingIdentifier</w:t>
      </w:r>
      <w:r w:rsidRPr="00E77497">
        <w:t xml:space="preserve"> passing</w:t>
      </w:r>
      <w:r w:rsidRPr="00E77497">
        <w:rPr>
          <w:i/>
        </w:rPr>
        <w:t xml:space="preserve"> value</w:t>
      </w:r>
      <w:r w:rsidRPr="00E77497">
        <w:t xml:space="preserve"> and </w:t>
      </w:r>
      <w:r w:rsidRPr="00E77497">
        <w:rPr>
          <w:b/>
        </w:rPr>
        <w:t>undefined</w:t>
      </w:r>
      <w:r w:rsidRPr="00E77497">
        <w:t xml:space="preserve"> as the arguments.</w:t>
      </w:r>
    </w:p>
    <w:p w14:paraId="0431A0EA"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r w:rsidRPr="000E67F6">
        <w:rPr>
          <w:rStyle w:val="SyntaxSymbol"/>
        </w:rPr>
        <w:t>Initial</w:t>
      </w:r>
      <w:r>
        <w:rPr>
          <w:rStyle w:val="SyntaxSymbol"/>
        </w:rPr>
        <w:t>ize</w:t>
      </w:r>
      <w:r w:rsidRPr="000E67F6">
        <w:rPr>
          <w:rStyle w:val="SyntaxSymbol"/>
        </w:rPr>
        <w:t>r</w:t>
      </w:r>
      <w:r w:rsidRPr="00E77497">
        <w:t xml:space="preserve"> </w:t>
      </w:r>
    </w:p>
    <w:p w14:paraId="7EF6DD49" w14:textId="77777777" w:rsidR="00341BFE" w:rsidRPr="00E77497" w:rsidRDefault="00341BFE" w:rsidP="00613655">
      <w:pPr>
        <w:pStyle w:val="Alg4"/>
        <w:numPr>
          <w:ilvl w:val="0"/>
          <w:numId w:val="563"/>
        </w:numPr>
      </w:pPr>
      <w:r>
        <w:t>Return the result of p</w:t>
      </w:r>
      <w:r w:rsidRPr="004418C4">
        <w:t>erform</w:t>
      </w:r>
      <w:r>
        <w:t>ing</w:t>
      </w:r>
      <w:r w:rsidRPr="004418C4">
        <w:t xml:space="preserve"> </w:t>
      </w:r>
      <w:r w:rsidRPr="00E77497">
        <w:t>Binding</w:t>
      </w:r>
      <w:r>
        <w:t>Initialization</w:t>
      </w:r>
      <w:r w:rsidRPr="00E77497">
        <w:t xml:space="preserve"> for </w:t>
      </w:r>
      <w:r w:rsidRPr="000E67F6">
        <w:rPr>
          <w:rStyle w:val="SyntaxSymbol"/>
        </w:rPr>
        <w:t>BindingIdentifier</w:t>
      </w:r>
      <w:r w:rsidRPr="00E77497">
        <w:t xml:space="preserve"> passing</w:t>
      </w:r>
      <w:r w:rsidRPr="00E77497">
        <w:rPr>
          <w:i/>
        </w:rPr>
        <w:t xml:space="preserve"> value</w:t>
      </w:r>
      <w:r w:rsidRPr="00E77497">
        <w:t xml:space="preserve"> and </w:t>
      </w:r>
      <w:r w:rsidRPr="00E77497">
        <w:rPr>
          <w:b/>
        </w:rPr>
        <w:t>undefined</w:t>
      </w:r>
      <w:r w:rsidRPr="00E77497">
        <w:t xml:space="preserve"> as the arguments.</w:t>
      </w:r>
    </w:p>
    <w:p w14:paraId="5F944722"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BindingPattern</w:t>
      </w:r>
      <w:r w:rsidRPr="00E77497">
        <w:t xml:space="preserve"> </w:t>
      </w:r>
      <w:r w:rsidRPr="000E67F6">
        <w:rPr>
          <w:rStyle w:val="SyntaxSymbol"/>
        </w:rPr>
        <w:t>Initial</w:t>
      </w:r>
      <w:r>
        <w:rPr>
          <w:rStyle w:val="SyntaxSymbol"/>
        </w:rPr>
        <w:t>ize</w:t>
      </w:r>
      <w:r w:rsidRPr="000E67F6">
        <w:rPr>
          <w:rStyle w:val="SyntaxSymbol"/>
        </w:rPr>
        <w:t>r</w:t>
      </w:r>
      <w:r w:rsidRPr="00E77497">
        <w:t xml:space="preserve"> </w:t>
      </w:r>
    </w:p>
    <w:p w14:paraId="5679C8E1" w14:textId="77777777" w:rsidR="00341BFE" w:rsidRPr="00E77497" w:rsidRDefault="00341BFE" w:rsidP="00613655">
      <w:pPr>
        <w:pStyle w:val="Alg4"/>
        <w:numPr>
          <w:ilvl w:val="0"/>
          <w:numId w:val="564"/>
        </w:numPr>
      </w:pPr>
      <w:r>
        <w:t>Return the result of p</w:t>
      </w:r>
      <w:r w:rsidRPr="004418C4">
        <w:t>erform</w:t>
      </w:r>
      <w:r>
        <w:t>ing</w:t>
      </w:r>
      <w:r w:rsidRPr="004418C4">
        <w:t xml:space="preserve"> </w:t>
      </w:r>
      <w:r w:rsidRPr="00E77497">
        <w:t>Binding</w:t>
      </w:r>
      <w:r>
        <w:t>Initialization</w:t>
      </w:r>
      <w:r w:rsidRPr="00E77497">
        <w:t xml:space="preserve"> for </w:t>
      </w:r>
      <w:r w:rsidRPr="00E77497">
        <w:rPr>
          <w:i/>
        </w:rPr>
        <w:t>BindingPattern</w:t>
      </w:r>
      <w:r w:rsidRPr="00E77497">
        <w:t xml:space="preserve"> passing</w:t>
      </w:r>
      <w:r w:rsidRPr="00E77497">
        <w:rPr>
          <w:i/>
        </w:rPr>
        <w:t xml:space="preserve"> value</w:t>
      </w:r>
      <w:r w:rsidRPr="00E77497">
        <w:t xml:space="preserve"> and </w:t>
      </w:r>
      <w:r w:rsidRPr="00E77497">
        <w:rPr>
          <w:b/>
        </w:rPr>
        <w:t>undefined</w:t>
      </w:r>
      <w:r w:rsidRPr="00E77497">
        <w:t xml:space="preserve"> as the arguments.</w:t>
      </w:r>
    </w:p>
    <w:p w14:paraId="191C3E4D" w14:textId="77777777" w:rsidR="00341BFE" w:rsidRPr="00E77497" w:rsidRDefault="00341BFE" w:rsidP="00341BFE">
      <w:pPr>
        <w:pStyle w:val="40"/>
      </w:pPr>
      <w:r w:rsidRPr="006A78DC">
        <w:rPr>
          <w:rStyle w:val="43"/>
        </w:rPr>
        <w:t>Runtime</w:t>
      </w:r>
      <w:r w:rsidRPr="00E77497">
        <w:t xml:space="preserve"> Semantics: </w:t>
      </w:r>
      <w:r w:rsidRPr="00E77497">
        <w:rPr>
          <w:spacing w:val="6"/>
        </w:rPr>
        <w:t>Evaluation</w:t>
      </w:r>
    </w:p>
    <w:p w14:paraId="6B8ECC4A" w14:textId="77777777" w:rsidR="00341BFE" w:rsidRPr="00E77497" w:rsidRDefault="00341BFE" w:rsidP="00341BFE">
      <w:pPr>
        <w:pStyle w:val="SyntaxLabel"/>
      </w:pPr>
      <w:r w:rsidRPr="000E67F6">
        <w:rPr>
          <w:rStyle w:val="SyntaxSymbol"/>
        </w:rPr>
        <w:t>VariableStatement</w:t>
      </w:r>
      <w:r w:rsidRPr="00E77497">
        <w:t xml:space="preserve"> </w:t>
      </w:r>
      <w:r w:rsidRPr="00E77497">
        <w:rPr>
          <w:b/>
        </w:rPr>
        <w:t>:</w:t>
      </w:r>
      <w:r w:rsidRPr="00E77497">
        <w:t xml:space="preserve"> </w:t>
      </w:r>
      <w:r w:rsidRPr="000E67F6">
        <w:rPr>
          <w:rStyle w:val="SyntaxTerminal"/>
        </w:rPr>
        <w:t>var</w:t>
      </w:r>
      <w:r w:rsidRPr="00E77497">
        <w:t xml:space="preserve"> </w:t>
      </w:r>
      <w:r w:rsidRPr="000E67F6">
        <w:rPr>
          <w:rStyle w:val="SyntaxSymbol"/>
        </w:rPr>
        <w:t>VariableDeclarationList</w:t>
      </w:r>
      <w:r w:rsidRPr="00E77497">
        <w:t xml:space="preserve"> </w:t>
      </w:r>
      <w:r w:rsidRPr="000E67F6">
        <w:rPr>
          <w:rStyle w:val="SyntaxTerminal"/>
        </w:rPr>
        <w:t>;</w:t>
      </w:r>
      <w:r w:rsidRPr="00E77497">
        <w:t xml:space="preserve"> </w:t>
      </w:r>
    </w:p>
    <w:p w14:paraId="60401530" w14:textId="77777777" w:rsidR="00341BFE" w:rsidRPr="00E77497" w:rsidRDefault="00341BFE" w:rsidP="00613655">
      <w:pPr>
        <w:pStyle w:val="Alg4"/>
        <w:numPr>
          <w:ilvl w:val="0"/>
          <w:numId w:val="565"/>
        </w:numPr>
      </w:pPr>
      <w:r w:rsidRPr="00E77497">
        <w:t xml:space="preserve">Let </w:t>
      </w:r>
      <w:r>
        <w:rPr>
          <w:i/>
        </w:rPr>
        <w:t>next</w:t>
      </w:r>
      <w:r w:rsidRPr="00E77497">
        <w:rPr>
          <w:i/>
        </w:rPr>
        <w:t xml:space="preserve"> </w:t>
      </w:r>
      <w:r w:rsidRPr="00E77497">
        <w:t xml:space="preserve">be the result of evaluating </w:t>
      </w:r>
      <w:r w:rsidRPr="000E67F6">
        <w:rPr>
          <w:rStyle w:val="SyntaxSymbol"/>
        </w:rPr>
        <w:t>VariableDeclarationList</w:t>
      </w:r>
      <w:r w:rsidRPr="00E77497">
        <w:t>.</w:t>
      </w:r>
    </w:p>
    <w:p w14:paraId="1579B845" w14:textId="77777777" w:rsidR="00341BFE" w:rsidRDefault="00341BFE" w:rsidP="00613655">
      <w:pPr>
        <w:pStyle w:val="Alg4"/>
        <w:numPr>
          <w:ilvl w:val="0"/>
          <w:numId w:val="565"/>
        </w:numPr>
      </w:pPr>
      <w:r>
        <w:t>ReturnIfAbrupt(</w:t>
      </w:r>
      <w:r>
        <w:rPr>
          <w:i/>
        </w:rPr>
        <w:t>next</w:t>
      </w:r>
      <w:r>
        <w:t>).</w:t>
      </w:r>
    </w:p>
    <w:p w14:paraId="799EDCC5" w14:textId="77777777" w:rsidR="00341BFE" w:rsidRPr="00E77497" w:rsidRDefault="00341BFE" w:rsidP="00613655">
      <w:pPr>
        <w:pStyle w:val="Alg4"/>
        <w:numPr>
          <w:ilvl w:val="0"/>
          <w:numId w:val="565"/>
        </w:numPr>
      </w:pPr>
      <w:r w:rsidRPr="00E77497">
        <w:t xml:space="preserve">Return </w:t>
      </w:r>
      <w:r>
        <w:t>NormalCompletion(</w:t>
      </w:r>
      <w:r w:rsidRPr="00E77497" w:rsidDel="00D70AE0">
        <w:t xml:space="preserve"> </w:t>
      </w:r>
      <w:r w:rsidRPr="00E77497">
        <w:rPr>
          <w:rFonts w:ascii="Arial" w:hAnsi="Arial" w:cs="Arial"/>
        </w:rPr>
        <w:t>empt</w:t>
      </w:r>
      <w:r>
        <w:rPr>
          <w:rFonts w:ascii="Arial" w:hAnsi="Arial" w:cs="Arial"/>
        </w:rPr>
        <w:t>y</w:t>
      </w:r>
      <w:r w:rsidRPr="00DE1793">
        <w:t>)</w:t>
      </w:r>
      <w:r w:rsidRPr="00E77497">
        <w:t>.</w:t>
      </w:r>
    </w:p>
    <w:p w14:paraId="5E886A20" w14:textId="77777777" w:rsidR="00341BFE" w:rsidRPr="00E77497" w:rsidRDefault="00341BFE" w:rsidP="00341BFE">
      <w:pPr>
        <w:pStyle w:val="SyntaxLabel"/>
      </w:pPr>
      <w:r w:rsidRPr="000E67F6">
        <w:rPr>
          <w:rStyle w:val="SyntaxSymbol"/>
        </w:rPr>
        <w:t>VariableDeclarationList</w:t>
      </w:r>
      <w:r w:rsidRPr="00E77497">
        <w:t xml:space="preserve"> </w:t>
      </w:r>
      <w:r w:rsidRPr="00E77497">
        <w:rPr>
          <w:b/>
        </w:rPr>
        <w:t>:</w:t>
      </w:r>
      <w:r w:rsidRPr="00E77497">
        <w:t xml:space="preserve"> </w:t>
      </w:r>
      <w:r w:rsidRPr="000E67F6">
        <w:rPr>
          <w:rStyle w:val="SyntaxSymbol"/>
        </w:rPr>
        <w:t>VariableDeclarationList</w:t>
      </w:r>
      <w:r w:rsidRPr="00E77497">
        <w:t xml:space="preserve"> </w:t>
      </w:r>
      <w:r w:rsidRPr="000E67F6">
        <w:rPr>
          <w:rStyle w:val="SyntaxTerminal"/>
        </w:rPr>
        <w:t>,</w:t>
      </w:r>
      <w:r w:rsidRPr="00E77497">
        <w:t xml:space="preserve"> </w:t>
      </w:r>
      <w:r w:rsidRPr="000E67F6">
        <w:rPr>
          <w:rStyle w:val="SyntaxSymbol"/>
        </w:rPr>
        <w:t>VariableDeclaration</w:t>
      </w:r>
      <w:r w:rsidRPr="00E77497">
        <w:t xml:space="preserve"> </w:t>
      </w:r>
    </w:p>
    <w:p w14:paraId="325C3181" w14:textId="77777777" w:rsidR="00341BFE" w:rsidRPr="00E77497" w:rsidRDefault="00341BFE" w:rsidP="00613655">
      <w:pPr>
        <w:pStyle w:val="Alg4"/>
        <w:numPr>
          <w:ilvl w:val="0"/>
          <w:numId w:val="566"/>
        </w:numPr>
      </w:pPr>
      <w:r w:rsidRPr="00E77497">
        <w:t xml:space="preserve">Let </w:t>
      </w:r>
      <w:r>
        <w:rPr>
          <w:i/>
        </w:rPr>
        <w:t>next</w:t>
      </w:r>
      <w:r w:rsidRPr="00E77497">
        <w:rPr>
          <w:i/>
        </w:rPr>
        <w:t xml:space="preserve"> </w:t>
      </w:r>
      <w:r w:rsidRPr="00E77497">
        <w:t xml:space="preserve">be the result of evaluating </w:t>
      </w:r>
      <w:r w:rsidRPr="000E67F6">
        <w:rPr>
          <w:rStyle w:val="SyntaxSymbol"/>
        </w:rPr>
        <w:t>VariableDeclarationList</w:t>
      </w:r>
      <w:r w:rsidRPr="00E77497">
        <w:t>.</w:t>
      </w:r>
    </w:p>
    <w:p w14:paraId="15E40093" w14:textId="77777777" w:rsidR="00341BFE" w:rsidRDefault="00341BFE" w:rsidP="00613655">
      <w:pPr>
        <w:pStyle w:val="Alg4"/>
        <w:numPr>
          <w:ilvl w:val="0"/>
          <w:numId w:val="566"/>
        </w:numPr>
      </w:pPr>
      <w:r>
        <w:t>ReturnIfAbrupt(</w:t>
      </w:r>
      <w:r>
        <w:rPr>
          <w:i/>
        </w:rPr>
        <w:t>next</w:t>
      </w:r>
      <w:r>
        <w:t>).</w:t>
      </w:r>
    </w:p>
    <w:p w14:paraId="66F6D1A7" w14:textId="77777777" w:rsidR="00341BFE" w:rsidRPr="00E77497" w:rsidRDefault="00341BFE" w:rsidP="00613655">
      <w:pPr>
        <w:pStyle w:val="Alg4"/>
        <w:numPr>
          <w:ilvl w:val="0"/>
          <w:numId w:val="566"/>
        </w:numPr>
      </w:pPr>
      <w:r>
        <w:t>Return the result of evaluating</w:t>
      </w:r>
      <w:r w:rsidRPr="00E77497">
        <w:t xml:space="preserve"> </w:t>
      </w:r>
      <w:r w:rsidRPr="000E67F6">
        <w:rPr>
          <w:rStyle w:val="SyntaxSymbol"/>
        </w:rPr>
        <w:t>VariableDeclaration</w:t>
      </w:r>
      <w:r w:rsidRPr="00E77497">
        <w:t>.</w:t>
      </w:r>
    </w:p>
    <w:p w14:paraId="25D5F419"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p>
    <w:p w14:paraId="1C02234C" w14:textId="77777777" w:rsidR="00341BFE" w:rsidRPr="00E77497" w:rsidRDefault="00341BFE" w:rsidP="00613655">
      <w:pPr>
        <w:pStyle w:val="Alg4"/>
        <w:numPr>
          <w:ilvl w:val="0"/>
          <w:numId w:val="567"/>
        </w:numPr>
      </w:pPr>
      <w:r w:rsidRPr="00E77497">
        <w:t xml:space="preserve">Return </w:t>
      </w:r>
      <w:r>
        <w:t>NormalCompletion(</w:t>
      </w:r>
      <w:r w:rsidRPr="0013710B">
        <w:rPr>
          <w:rFonts w:ascii="Arial" w:hAnsi="Arial" w:cs="Arial"/>
        </w:rPr>
        <w:t>empty</w:t>
      </w:r>
      <w:r>
        <w:t>)</w:t>
      </w:r>
      <w:r w:rsidRPr="00E77497">
        <w:t>.</w:t>
      </w:r>
    </w:p>
    <w:p w14:paraId="1910E7A3" w14:textId="77777777" w:rsidR="00341BFE" w:rsidRPr="00E77497" w:rsidRDefault="00341BFE" w:rsidP="00341BFE">
      <w:pPr>
        <w:pStyle w:val="SyntaxLabel"/>
      </w:pPr>
      <w:r w:rsidRPr="000E67F6">
        <w:rPr>
          <w:rStyle w:val="SyntaxSymbol"/>
        </w:rPr>
        <w:t>VariableDeclaration</w:t>
      </w:r>
      <w:r w:rsidRPr="00E77497">
        <w:t xml:space="preserve"> </w:t>
      </w:r>
      <w:r w:rsidRPr="00E77497">
        <w:rPr>
          <w:b/>
        </w:rPr>
        <w:t>:</w:t>
      </w:r>
      <w:r w:rsidRPr="00E77497">
        <w:t xml:space="preserve"> </w:t>
      </w:r>
      <w:r w:rsidRPr="000E67F6">
        <w:rPr>
          <w:rStyle w:val="SyntaxSymbol"/>
        </w:rPr>
        <w:t>BindingIdentifier</w:t>
      </w:r>
      <w:r w:rsidRPr="00E77497">
        <w:t xml:space="preserve"> </w:t>
      </w:r>
      <w:r w:rsidRPr="000E67F6">
        <w:rPr>
          <w:rStyle w:val="SyntaxSymbol"/>
        </w:rPr>
        <w:t>Initial</w:t>
      </w:r>
      <w:r>
        <w:rPr>
          <w:rStyle w:val="SyntaxSymbol"/>
        </w:rPr>
        <w:t>ize</w:t>
      </w:r>
      <w:r w:rsidRPr="000E67F6">
        <w:rPr>
          <w:rStyle w:val="SyntaxSymbol"/>
        </w:rPr>
        <w:t>r</w:t>
      </w:r>
      <w:r w:rsidRPr="00E77497">
        <w:t xml:space="preserve"> </w:t>
      </w:r>
    </w:p>
    <w:p w14:paraId="38932791" w14:textId="77777777" w:rsidR="00341BFE" w:rsidRPr="00E77497" w:rsidRDefault="00341BFE" w:rsidP="00613655">
      <w:pPr>
        <w:pStyle w:val="Alg4"/>
        <w:numPr>
          <w:ilvl w:val="0"/>
          <w:numId w:val="568"/>
        </w:numPr>
      </w:pPr>
      <w:r w:rsidRPr="00E77497">
        <w:t xml:space="preserve">Let </w:t>
      </w:r>
      <w:r w:rsidRPr="00E77497">
        <w:rPr>
          <w:i/>
        </w:rPr>
        <w:t xml:space="preserve">rhs </w:t>
      </w:r>
      <w:r w:rsidRPr="00E77497">
        <w:t xml:space="preserve">be the result of evaluating </w:t>
      </w:r>
      <w:r w:rsidRPr="000E67F6">
        <w:rPr>
          <w:rStyle w:val="SyntaxSymbol"/>
        </w:rPr>
        <w:t>Initial</w:t>
      </w:r>
      <w:r>
        <w:rPr>
          <w:rStyle w:val="SyntaxSymbol"/>
        </w:rPr>
        <w:t>ize</w:t>
      </w:r>
      <w:r w:rsidRPr="000E67F6">
        <w:rPr>
          <w:rStyle w:val="SyntaxSymbol"/>
        </w:rPr>
        <w:t>r</w:t>
      </w:r>
      <w:r w:rsidRPr="00E77497">
        <w:t>.</w:t>
      </w:r>
    </w:p>
    <w:p w14:paraId="0061A6DE" w14:textId="77777777" w:rsidR="00341BFE" w:rsidRPr="00E77497" w:rsidRDefault="00341BFE" w:rsidP="00613655">
      <w:pPr>
        <w:pStyle w:val="Alg4"/>
        <w:numPr>
          <w:ilvl w:val="0"/>
          <w:numId w:val="568"/>
        </w:numPr>
      </w:pPr>
      <w:r w:rsidRPr="00E77497">
        <w:t xml:space="preserve">Let </w:t>
      </w:r>
      <w:r w:rsidRPr="00E77497">
        <w:rPr>
          <w:i/>
        </w:rPr>
        <w:t xml:space="preserve">value </w:t>
      </w:r>
      <w:r w:rsidRPr="00E77497">
        <w:t>be GetValue(</w:t>
      </w:r>
      <w:r w:rsidRPr="00E77497">
        <w:rPr>
          <w:i/>
        </w:rPr>
        <w:t>rhs</w:t>
      </w:r>
      <w:r w:rsidRPr="00E77497">
        <w:t>).</w:t>
      </w:r>
    </w:p>
    <w:p w14:paraId="3D4B472C" w14:textId="77777777" w:rsidR="00341BFE" w:rsidRDefault="00341BFE" w:rsidP="00613655">
      <w:pPr>
        <w:pStyle w:val="Alg4"/>
        <w:numPr>
          <w:ilvl w:val="0"/>
          <w:numId w:val="568"/>
        </w:numPr>
      </w:pPr>
      <w:r>
        <w:t>ReturnIfAbrupt(</w:t>
      </w:r>
      <w:r>
        <w:rPr>
          <w:i/>
        </w:rPr>
        <w:t>value</w:t>
      </w:r>
      <w:r>
        <w:t>).</w:t>
      </w:r>
    </w:p>
    <w:p w14:paraId="0BF6497E" w14:textId="77777777" w:rsidR="00341BFE" w:rsidRDefault="00341BFE" w:rsidP="00613655">
      <w:pPr>
        <w:pStyle w:val="Alg4"/>
        <w:numPr>
          <w:ilvl w:val="0"/>
          <w:numId w:val="568"/>
        </w:numPr>
      </w:pPr>
      <w:r>
        <w:t>If IsAnonymousFunctionDefinition</w:t>
      </w:r>
      <w:r w:rsidR="002C3CF5">
        <w:t>(</w:t>
      </w:r>
      <w:r w:rsidRPr="000E67F6">
        <w:rPr>
          <w:rStyle w:val="SyntaxSymbol"/>
        </w:rPr>
        <w:t>Initial</w:t>
      </w:r>
      <w:r>
        <w:rPr>
          <w:rStyle w:val="SyntaxSymbol"/>
        </w:rPr>
        <w:t>ize</w:t>
      </w:r>
      <w:r w:rsidRPr="000E67F6">
        <w:rPr>
          <w:rStyle w:val="SyntaxSymbol"/>
        </w:rPr>
        <w:t>r</w:t>
      </w:r>
      <w:r w:rsidR="002C3CF5" w:rsidRPr="002C3CF5">
        <w:rPr>
          <w:rStyle w:val="SyntaxSymbol"/>
          <w:i w:val="0"/>
        </w:rPr>
        <w:t>)</w:t>
      </w:r>
      <w:r>
        <w:t xml:space="preserve"> is </w:t>
      </w:r>
      <w:r>
        <w:rPr>
          <w:b/>
        </w:rPr>
        <w:t>true</w:t>
      </w:r>
      <w:r>
        <w:t>, then</w:t>
      </w:r>
    </w:p>
    <w:p w14:paraId="026E14DC" w14:textId="77777777" w:rsidR="00341BFE" w:rsidRDefault="00341BFE" w:rsidP="00613655">
      <w:pPr>
        <w:pStyle w:val="Alg4"/>
        <w:numPr>
          <w:ilvl w:val="1"/>
          <w:numId w:val="568"/>
        </w:numPr>
      </w:pPr>
      <w:r>
        <w:t xml:space="preserve">Let </w:t>
      </w:r>
      <w:r>
        <w:rPr>
          <w:i/>
        </w:rPr>
        <w:t>hasNameProperty</w:t>
      </w:r>
      <w:r>
        <w:t xml:space="preserve"> be HasOwnProperty(</w:t>
      </w:r>
      <w:r w:rsidRPr="007C6457">
        <w:rPr>
          <w:i/>
        </w:rPr>
        <w:t>value</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5422E43B" w14:textId="77777777" w:rsidR="00341BFE" w:rsidRDefault="00341BFE" w:rsidP="00613655">
      <w:pPr>
        <w:pStyle w:val="Alg4"/>
        <w:numPr>
          <w:ilvl w:val="1"/>
          <w:numId w:val="568"/>
        </w:numPr>
      </w:pPr>
      <w:r>
        <w:t>ReturnIfAbrupt(</w:t>
      </w:r>
      <w:r w:rsidRPr="00057C2A">
        <w:rPr>
          <w:i/>
        </w:rPr>
        <w:t>hasNameProperty</w:t>
      </w:r>
      <w:r>
        <w:t>).</w:t>
      </w:r>
    </w:p>
    <w:p w14:paraId="599AA0FF" w14:textId="77777777" w:rsidR="00341BFE" w:rsidRDefault="00341BFE" w:rsidP="00613655">
      <w:pPr>
        <w:pStyle w:val="Alg4"/>
        <w:numPr>
          <w:ilvl w:val="1"/>
          <w:numId w:val="568"/>
        </w:numPr>
      </w:pPr>
      <w:r>
        <w:t xml:space="preserve">If </w:t>
      </w:r>
      <w:r w:rsidRPr="00057C2A">
        <w:rPr>
          <w:i/>
        </w:rPr>
        <w:t>hasNameProperty</w:t>
      </w:r>
      <w:r>
        <w:t xml:space="preserve"> is </w:t>
      </w:r>
      <w:r>
        <w:rPr>
          <w:b/>
        </w:rPr>
        <w:t>false</w:t>
      </w:r>
      <w:r>
        <w:t>, then</w:t>
      </w:r>
    </w:p>
    <w:p w14:paraId="1C1F4742" w14:textId="77777777" w:rsidR="00341BFE" w:rsidRDefault="00341BFE" w:rsidP="00613655">
      <w:pPr>
        <w:pStyle w:val="Alg4"/>
        <w:numPr>
          <w:ilvl w:val="2"/>
          <w:numId w:val="568"/>
        </w:numPr>
      </w:pPr>
      <w:r>
        <w:t>Perform SetFunctionName(</w:t>
      </w:r>
      <w:r w:rsidRPr="006F4769">
        <w:rPr>
          <w:i/>
        </w:rPr>
        <w:t>value</w:t>
      </w:r>
      <w:r>
        <w:t>, StringValue(</w:t>
      </w:r>
      <w:r w:rsidRPr="00E5347D">
        <w:rPr>
          <w:rStyle w:val="SyntaxSymbol"/>
        </w:rPr>
        <w:t>BindingIdentifier</w:t>
      </w:r>
      <w:r>
        <w:t>)).</w:t>
      </w:r>
    </w:p>
    <w:p w14:paraId="76FD62AD" w14:textId="77777777" w:rsidR="00341BFE" w:rsidRPr="00E77497" w:rsidRDefault="00341BFE" w:rsidP="00613655">
      <w:pPr>
        <w:pStyle w:val="Alg4"/>
        <w:numPr>
          <w:ilvl w:val="0"/>
          <w:numId w:val="568"/>
        </w:numPr>
      </w:pPr>
      <w:r>
        <w:t>Return the result of p</w:t>
      </w:r>
      <w:r w:rsidRPr="004418C4">
        <w:t>erform</w:t>
      </w:r>
      <w:r>
        <w:t>ing</w:t>
      </w:r>
      <w:r w:rsidRPr="004418C4">
        <w:t xml:space="preserve"> </w:t>
      </w:r>
      <w:r w:rsidRPr="00E77497">
        <w:t>Binding</w:t>
      </w:r>
      <w:r>
        <w:t>Initialization</w:t>
      </w:r>
      <w:r w:rsidRPr="00E77497">
        <w:t xml:space="preserve"> for </w:t>
      </w:r>
      <w:r w:rsidRPr="00E5347D">
        <w:rPr>
          <w:rStyle w:val="SyntaxSymbol"/>
        </w:rPr>
        <w:t>BindingIdentifier</w:t>
      </w:r>
      <w:r w:rsidRPr="00E77497">
        <w:t xml:space="preserve"> passing</w:t>
      </w:r>
      <w:r w:rsidRPr="00E77497">
        <w:rPr>
          <w:i/>
        </w:rPr>
        <w:t xml:space="preserve"> value</w:t>
      </w:r>
      <w:r w:rsidRPr="00E77497">
        <w:t xml:space="preserve"> and </w:t>
      </w:r>
      <w:r w:rsidRPr="00E77497">
        <w:rPr>
          <w:b/>
        </w:rPr>
        <w:t>undefined</w:t>
      </w:r>
      <w:r w:rsidRPr="00E77497">
        <w:t xml:space="preserve"> as the arguments.</w:t>
      </w:r>
    </w:p>
    <w:p w14:paraId="71BF6D6C" w14:textId="77777777" w:rsidR="00341BFE" w:rsidRPr="00E77497" w:rsidRDefault="00341BFE" w:rsidP="00341BFE">
      <w:pPr>
        <w:pStyle w:val="Note"/>
        <w:rPr>
          <w:szCs w:val="18"/>
        </w:rPr>
      </w:pPr>
      <w:r w:rsidRPr="00E77497">
        <w:t xml:space="preserve">NOTE </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3 will assign value to the property instead of to the VariableEnvironment binding of the </w:t>
      </w:r>
      <w:r w:rsidRPr="00E77497">
        <w:rPr>
          <w:rStyle w:val="bnf"/>
          <w:szCs w:val="18"/>
        </w:rPr>
        <w:t>Identifier</w:t>
      </w:r>
      <w:r w:rsidRPr="00E77497">
        <w:rPr>
          <w:szCs w:val="18"/>
        </w:rPr>
        <w:t>.</w:t>
      </w:r>
    </w:p>
    <w:p w14:paraId="57D5BBB3" w14:textId="77777777" w:rsidR="00341BFE" w:rsidRPr="00E77497" w:rsidRDefault="00341BFE" w:rsidP="00341BFE">
      <w:pPr>
        <w:pStyle w:val="SyntaxLabel"/>
      </w:pPr>
      <w:r w:rsidRPr="00E5347D">
        <w:rPr>
          <w:rStyle w:val="SyntaxSymbol"/>
        </w:rPr>
        <w:t>VariableDeclaration</w:t>
      </w:r>
      <w:r w:rsidRPr="00E77497">
        <w:t xml:space="preserve"> </w:t>
      </w:r>
      <w:r w:rsidRPr="00E77497">
        <w:rPr>
          <w:b/>
        </w:rPr>
        <w:t>:</w:t>
      </w:r>
      <w:r w:rsidRPr="00E77497">
        <w:t xml:space="preserve"> </w:t>
      </w:r>
      <w:r w:rsidRPr="00E5347D">
        <w:rPr>
          <w:rStyle w:val="SyntaxSymbol"/>
        </w:rPr>
        <w:t>BindingPattern</w:t>
      </w:r>
      <w:r w:rsidRPr="00E77497">
        <w:t xml:space="preserve"> </w:t>
      </w:r>
      <w:r w:rsidRPr="00E5347D">
        <w:rPr>
          <w:rStyle w:val="SyntaxSymbol"/>
        </w:rPr>
        <w:t>Initial</w:t>
      </w:r>
      <w:r>
        <w:rPr>
          <w:rStyle w:val="SyntaxSymbol"/>
        </w:rPr>
        <w:t>ize</w:t>
      </w:r>
      <w:r w:rsidRPr="00E5347D">
        <w:rPr>
          <w:rStyle w:val="SyntaxSymbol"/>
        </w:rPr>
        <w:t>r</w:t>
      </w:r>
      <w:r w:rsidRPr="00E77497">
        <w:t xml:space="preserve"> </w:t>
      </w:r>
    </w:p>
    <w:p w14:paraId="3D8E986C" w14:textId="77777777" w:rsidR="00341BFE" w:rsidRPr="00E77497" w:rsidRDefault="00341BFE" w:rsidP="00613655">
      <w:pPr>
        <w:pStyle w:val="Alg4"/>
        <w:numPr>
          <w:ilvl w:val="0"/>
          <w:numId w:val="569"/>
        </w:numPr>
      </w:pPr>
      <w:r w:rsidRPr="00E77497">
        <w:t xml:space="preserve">Let </w:t>
      </w:r>
      <w:r w:rsidRPr="00E77497">
        <w:rPr>
          <w:i/>
        </w:rPr>
        <w:t xml:space="preserve">rhs </w:t>
      </w:r>
      <w:r w:rsidRPr="00E77497">
        <w:t xml:space="preserve">be the result of evaluating </w:t>
      </w:r>
      <w:r w:rsidRPr="00E5347D">
        <w:rPr>
          <w:rStyle w:val="SyntaxSymbol"/>
        </w:rPr>
        <w:t>Initial</w:t>
      </w:r>
      <w:r>
        <w:rPr>
          <w:rStyle w:val="SyntaxSymbol"/>
        </w:rPr>
        <w:t>ize</w:t>
      </w:r>
      <w:r w:rsidRPr="00E5347D">
        <w:rPr>
          <w:rStyle w:val="SyntaxSymbol"/>
        </w:rPr>
        <w:t>r</w:t>
      </w:r>
      <w:r w:rsidRPr="00E77497">
        <w:t>.</w:t>
      </w:r>
    </w:p>
    <w:p w14:paraId="227A2B45" w14:textId="77777777" w:rsidR="00341BFE" w:rsidRPr="00E77497" w:rsidRDefault="00341BFE" w:rsidP="00613655">
      <w:pPr>
        <w:pStyle w:val="Alg4"/>
        <w:numPr>
          <w:ilvl w:val="0"/>
          <w:numId w:val="569"/>
        </w:numPr>
      </w:pPr>
      <w:r w:rsidRPr="00E77497">
        <w:t xml:space="preserve">Let </w:t>
      </w:r>
      <w:r w:rsidRPr="00E77497">
        <w:rPr>
          <w:i/>
        </w:rPr>
        <w:t>rval</w:t>
      </w:r>
      <w:r w:rsidRPr="00E77497">
        <w:t xml:space="preserve"> be GetValue(</w:t>
      </w:r>
      <w:r w:rsidRPr="00E77497">
        <w:rPr>
          <w:i/>
        </w:rPr>
        <w:t>rhs</w:t>
      </w:r>
      <w:r w:rsidRPr="00E77497">
        <w:t>).</w:t>
      </w:r>
    </w:p>
    <w:p w14:paraId="43DACD35" w14:textId="77777777" w:rsidR="00341BFE" w:rsidRDefault="00341BFE" w:rsidP="00613655">
      <w:pPr>
        <w:pStyle w:val="Alg4"/>
        <w:numPr>
          <w:ilvl w:val="0"/>
          <w:numId w:val="569"/>
        </w:numPr>
      </w:pPr>
      <w:r>
        <w:t>ReturnIfAbrupt(</w:t>
      </w:r>
      <w:r w:rsidRPr="00E77497">
        <w:rPr>
          <w:i/>
        </w:rPr>
        <w:t>rval</w:t>
      </w:r>
      <w:r>
        <w:t>).</w:t>
      </w:r>
    </w:p>
    <w:p w14:paraId="3BFF4D9C" w14:textId="77777777" w:rsidR="00341BFE" w:rsidRDefault="00341BFE" w:rsidP="00613655">
      <w:pPr>
        <w:pStyle w:val="Alg4"/>
        <w:numPr>
          <w:ilvl w:val="0"/>
          <w:numId w:val="569"/>
        </w:numPr>
      </w:pPr>
      <w:r>
        <w:t>If Type(</w:t>
      </w:r>
      <w:r>
        <w:rPr>
          <w:i/>
          <w:iCs/>
        </w:rPr>
        <w:t>rval</w:t>
      </w:r>
      <w:r>
        <w:t xml:space="preserve">) is not Object, then throw a </w:t>
      </w:r>
      <w:r w:rsidRPr="00B54857">
        <w:rPr>
          <w:b/>
          <w:bCs/>
        </w:rPr>
        <w:t>TypeError</w:t>
      </w:r>
      <w:r>
        <w:t xml:space="preserve"> exception.</w:t>
      </w:r>
    </w:p>
    <w:p w14:paraId="4C512DF7" w14:textId="77777777" w:rsidR="00341BFE" w:rsidRPr="00E77497" w:rsidRDefault="00341BFE" w:rsidP="00613655">
      <w:pPr>
        <w:pStyle w:val="Alg4"/>
        <w:numPr>
          <w:ilvl w:val="0"/>
          <w:numId w:val="569"/>
        </w:numPr>
      </w:pPr>
      <w:r>
        <w:t>Return the result of p</w:t>
      </w:r>
      <w:r w:rsidRPr="004418C4">
        <w:t>erform</w:t>
      </w:r>
      <w:r>
        <w:t>ing</w:t>
      </w:r>
      <w:r w:rsidRPr="004418C4">
        <w:t xml:space="preserve"> </w:t>
      </w:r>
      <w:r w:rsidRPr="00E77497">
        <w:t>Binding</w:t>
      </w:r>
      <w:r>
        <w:t>Initialization</w:t>
      </w:r>
      <w:r w:rsidRPr="00E77497">
        <w:t xml:space="preserve"> for </w:t>
      </w:r>
      <w:r w:rsidRPr="00E5347D">
        <w:rPr>
          <w:rStyle w:val="SyntaxSymbol"/>
        </w:rPr>
        <w:t>BindingPattern</w:t>
      </w:r>
      <w:r w:rsidRPr="00E77497">
        <w:t xml:space="preserve"> </w:t>
      </w:r>
      <w:r>
        <w:t>passing</w:t>
      </w:r>
      <w:r w:rsidRPr="00E77497">
        <w:t xml:space="preserve"> </w:t>
      </w:r>
      <w:r w:rsidRPr="00E77497">
        <w:rPr>
          <w:i/>
        </w:rPr>
        <w:t>rval</w:t>
      </w:r>
      <w:r w:rsidRPr="00E77497">
        <w:t xml:space="preserve"> and </w:t>
      </w:r>
      <w:r w:rsidRPr="00E77497">
        <w:rPr>
          <w:b/>
        </w:rPr>
        <w:t>undefined</w:t>
      </w:r>
      <w:r w:rsidRPr="00E77497">
        <w:t xml:space="preserve"> as </w:t>
      </w:r>
      <w:r>
        <w:t>arguments</w:t>
      </w:r>
      <w:r w:rsidRPr="00E77497">
        <w:t>.</w:t>
      </w:r>
    </w:p>
    <w:p w14:paraId="615D43D5" w14:textId="77777777" w:rsidR="00341BFE" w:rsidRPr="00E77497" w:rsidRDefault="00341BFE" w:rsidP="00341BFE">
      <w:pPr>
        <w:pStyle w:val="30"/>
      </w:pPr>
      <w:bookmarkStart w:id="3231" w:name="_Toc370745512"/>
      <w:bookmarkStart w:id="3232" w:name="_Toc384481175"/>
      <w:r w:rsidRPr="00E77497">
        <w:t>Destructuring Binding Patterns</w:t>
      </w:r>
      <w:bookmarkEnd w:id="3231"/>
      <w:bookmarkEnd w:id="3232"/>
    </w:p>
    <w:p w14:paraId="520019D2" w14:textId="77777777" w:rsidR="00341BFE" w:rsidRPr="00E77497" w:rsidRDefault="00341BFE" w:rsidP="00341BFE">
      <w:pPr>
        <w:pStyle w:val="Syntax"/>
      </w:pPr>
      <w:r w:rsidRPr="00E77497">
        <w:t>Syntax</w:t>
      </w:r>
    </w:p>
    <w:p w14:paraId="68EB6627" w14:textId="77777777" w:rsidR="00341BFE" w:rsidRPr="00E77497" w:rsidRDefault="00341BFE" w:rsidP="00341BFE">
      <w:pPr>
        <w:pStyle w:val="SyntaxRule"/>
        <w:rPr>
          <w:rFonts w:ascii="Arial" w:hAnsi="Arial"/>
        </w:rPr>
      </w:pPr>
      <w:r w:rsidRPr="00E77497">
        <w:t>BindingPattern</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29BAD058" w14:textId="77777777" w:rsidR="00341BFE" w:rsidRPr="00E77497" w:rsidRDefault="00341BFE" w:rsidP="00341BFE">
      <w:pPr>
        <w:pStyle w:val="SyntaxDefinition"/>
        <w:rPr>
          <w:rFonts w:ascii="Courier New" w:hAnsi="Courier New" w:cs="Courier New"/>
          <w:b/>
          <w:i w:val="0"/>
        </w:rPr>
      </w:pPr>
      <w:r w:rsidRPr="00E77497">
        <w:t>ObjectBindingPattern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br/>
        <w:t>ArrayBindingPattern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w:t>
      </w:r>
    </w:p>
    <w:p w14:paraId="7ED78234" w14:textId="77777777" w:rsidR="00341BFE" w:rsidRPr="00E77497" w:rsidRDefault="00341BFE" w:rsidP="00341BFE">
      <w:pPr>
        <w:pStyle w:val="SyntaxRule"/>
        <w:rPr>
          <w:rFonts w:ascii="Arial" w:hAnsi="Arial"/>
        </w:rPr>
      </w:pPr>
      <w:r w:rsidRPr="00E77497">
        <w:t>ObjectBindingPattern</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2CAAF49C" w14:textId="77777777" w:rsidR="00341BFE" w:rsidRPr="00E77497" w:rsidRDefault="00341BFE" w:rsidP="00341BFE">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 }</w:t>
      </w:r>
    </w:p>
    <w:p w14:paraId="3576D7EB" w14:textId="77777777" w:rsidR="00341BFE" w:rsidRPr="00E77497" w:rsidRDefault="00341BFE" w:rsidP="00341BFE">
      <w:pPr>
        <w:pStyle w:val="SyntaxRule"/>
        <w:rPr>
          <w:rFonts w:ascii="Arial" w:hAnsi="Arial"/>
        </w:rPr>
      </w:pPr>
      <w:r w:rsidRPr="00E77497">
        <w:t>ArrayBindingPattern</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2B4624A5" w14:textId="77777777" w:rsidR="00341BFE" w:rsidRPr="00E77497" w:rsidRDefault="00341BFE" w:rsidP="00341BFE">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Pr="00E77497">
        <w:rPr>
          <w:rFonts w:ascii="Courier New" w:hAnsi="Courier New" w:cs="Courier New"/>
          <w:b/>
          <w:i w:val="0"/>
        </w:rPr>
        <w:t>[</w:t>
      </w:r>
      <w:r>
        <w:rPr>
          <w:rFonts w:ascii="Courier New" w:hAnsi="Courier New" w:cs="Courier New"/>
          <w:b/>
          <w:i w:val="0"/>
        </w:rPr>
        <w:t xml:space="preserve"> </w:t>
      </w:r>
      <w:r w:rsidRPr="00E77497">
        <w:t>BindingElementList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w:t>
      </w:r>
      <w:r w:rsidRPr="00675B74">
        <w:rPr>
          <w:rFonts w:ascii="Courier New" w:hAnsi="Courier New" w:cs="Courier New"/>
          <w:b/>
          <w:i w:val="0"/>
        </w:rPr>
        <w:t>]</w:t>
      </w:r>
      <w:r w:rsidRPr="00675B74">
        <w:rPr>
          <w:rFonts w:ascii="Courier New" w:hAnsi="Courier New" w:cs="Courier New"/>
          <w:b/>
          <w:i w:val="0"/>
        </w:rPr>
        <w:br/>
        <w:t>[</w:t>
      </w:r>
      <w:r>
        <w:rPr>
          <w:rFonts w:ascii="Courier New" w:hAnsi="Courier New" w:cs="Courier New"/>
          <w:b/>
          <w:i w:val="0"/>
        </w:rPr>
        <w:t xml:space="preserve"> </w:t>
      </w:r>
      <w:r w:rsidRPr="00E77497">
        <w:t>BindingElementList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Arial" w:hAnsi="Arial" w:cs="Arial"/>
          <w:i w:val="0"/>
          <w:vertAlign w:val="subscript"/>
        </w:rPr>
        <w:t xml:space="preserve">opt </w:t>
      </w:r>
      <w:r w:rsidRPr="00E77497">
        <w:rPr>
          <w:rFonts w:ascii="Courier New" w:hAnsi="Courier New" w:cs="Courier New"/>
          <w:b/>
          <w:i w:val="0"/>
        </w:rPr>
        <w:t>]</w:t>
      </w:r>
    </w:p>
    <w:p w14:paraId="3CF8925A" w14:textId="77777777" w:rsidR="00341BFE" w:rsidRPr="00E77497" w:rsidRDefault="00341BFE" w:rsidP="00341BFE">
      <w:pPr>
        <w:pStyle w:val="SyntaxRule"/>
        <w:rPr>
          <w:rFonts w:ascii="Arial" w:hAnsi="Arial"/>
        </w:rPr>
      </w:pPr>
      <w:r w:rsidRPr="00E77497">
        <w:t>BindingPropertyList</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27135A51" w14:textId="77777777" w:rsidR="00341BFE" w:rsidRPr="00E77497" w:rsidRDefault="00341BFE" w:rsidP="00341BFE">
      <w:pPr>
        <w:pStyle w:val="SyntaxDefinition"/>
      </w:pPr>
      <w:r w:rsidRPr="00E77497">
        <w:t>BindingProperty</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br/>
        <w:t>BindingPropertyList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BindingProperty</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p>
    <w:p w14:paraId="2C7CA42D" w14:textId="77777777" w:rsidR="00341BFE" w:rsidRPr="00E77497" w:rsidRDefault="00341BFE" w:rsidP="00341BFE">
      <w:pPr>
        <w:pStyle w:val="SyntaxRule"/>
        <w:rPr>
          <w:rFonts w:ascii="Arial" w:hAnsi="Arial"/>
        </w:rPr>
      </w:pPr>
      <w:r w:rsidRPr="00E77497">
        <w:t>BindingElementList</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rPr>
          <w:rFonts w:ascii="Arial" w:hAnsi="Arial"/>
        </w:rPr>
        <w:t xml:space="preserve"> </w:t>
      </w:r>
      <w:r w:rsidRPr="00E77497">
        <w:rPr>
          <w:rFonts w:ascii="Arial" w:hAnsi="Arial"/>
          <w:b/>
          <w:i w:val="0"/>
        </w:rPr>
        <w:t>:</w:t>
      </w:r>
    </w:p>
    <w:p w14:paraId="44B32884" w14:textId="77777777" w:rsidR="00341BFE" w:rsidRPr="00E77497" w:rsidRDefault="00341BFE" w:rsidP="00341BFE">
      <w:pPr>
        <w:pStyle w:val="SyntaxDefinition"/>
      </w:pPr>
      <w:r w:rsidRPr="00E77497">
        <w:t>BindingElisionElemen</w:t>
      </w:r>
      <w:r>
        <w:t>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t xml:space="preserve"> </w:t>
      </w:r>
      <w:r w:rsidRPr="00E77497">
        <w:br/>
        <w:t>BindingElementList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Courier New" w:hAnsi="Courier New" w:cs="Courier New"/>
          <w:b/>
          <w:i w:val="0"/>
        </w:rPr>
        <w:t>,</w:t>
      </w:r>
      <w:r w:rsidRPr="00E77497">
        <w:t xml:space="preserve"> BindingElisionElement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p>
    <w:p w14:paraId="28262573" w14:textId="77777777" w:rsidR="00341BFE" w:rsidRPr="00E77497" w:rsidRDefault="00341BFE" w:rsidP="00341BFE">
      <w:pPr>
        <w:pStyle w:val="SyntaxRule"/>
        <w:rPr>
          <w:rFonts w:ascii="Arial" w:hAnsi="Arial"/>
        </w:rPr>
      </w:pPr>
      <w:r>
        <w:t>BindingElision</w:t>
      </w:r>
      <w:r w:rsidRPr="00E77497">
        <w:t>Element</w:t>
      </w:r>
      <w:r>
        <w:rPr>
          <w:rFonts w:ascii="Arial" w:hAnsi="Arial" w:cs="Arial"/>
          <w:i w:val="0"/>
          <w:vertAlign w:val="subscript"/>
        </w:rPr>
        <w:t>[</w:t>
      </w:r>
      <w:r>
        <w:rPr>
          <w:rFonts w:cs="Arial"/>
          <w:i w:val="0"/>
          <w:vertAlign w:val="subscript"/>
        </w:rPr>
        <w:t>Y</w:t>
      </w:r>
      <w:r w:rsidRPr="00953D11">
        <w:rPr>
          <w:rFonts w:cs="Arial"/>
          <w:i w:val="0"/>
          <w:vertAlign w:val="subscript"/>
        </w:rPr>
        <w:t>ield</w:t>
      </w:r>
      <w:r>
        <w:rPr>
          <w:rFonts w:ascii="Arial" w:hAnsi="Arial" w:cs="Arial"/>
          <w:i w:val="0"/>
          <w:vertAlign w:val="subscript"/>
        </w:rPr>
        <w:t>,</w:t>
      </w:r>
      <w:r w:rsidRPr="00862CE0">
        <w:rPr>
          <w:i w:val="0"/>
          <w:vertAlign w:val="subscript"/>
        </w:rPr>
        <w:t>GeneratorParameter</w:t>
      </w:r>
      <w:r>
        <w:rPr>
          <w:rFonts w:ascii="Arial" w:hAnsi="Arial" w:cs="Arial"/>
          <w:i w:val="0"/>
          <w:vertAlign w:val="subscript"/>
        </w:rPr>
        <w:t>]</w:t>
      </w:r>
      <w:r w:rsidRPr="00E77497">
        <w:rPr>
          <w:rFonts w:ascii="Arial" w:hAnsi="Arial"/>
        </w:rPr>
        <w:t xml:space="preserve"> </w:t>
      </w:r>
      <w:r w:rsidRPr="00E77497">
        <w:rPr>
          <w:rFonts w:ascii="Arial" w:hAnsi="Arial"/>
          <w:b/>
          <w:i w:val="0"/>
        </w:rPr>
        <w:t>:</w:t>
      </w:r>
    </w:p>
    <w:p w14:paraId="5A7769EB" w14:textId="77777777" w:rsidR="00341BFE" w:rsidRPr="00E77497" w:rsidRDefault="00341BFE" w:rsidP="00341BFE">
      <w:pPr>
        <w:pStyle w:val="SyntaxDefinition"/>
      </w:pPr>
      <w:r w:rsidRPr="00E77497">
        <w:t>Elision</w:t>
      </w:r>
      <w:r w:rsidRPr="00E77497">
        <w:rPr>
          <w:rFonts w:ascii="Arial" w:hAnsi="Arial" w:cs="Arial"/>
          <w:i w:val="0"/>
          <w:vertAlign w:val="subscript"/>
        </w:rPr>
        <w:t xml:space="preserve">opt </w:t>
      </w:r>
      <w:r w:rsidRPr="00E77497">
        <w:t xml:space="preserve"> BindingElement</w:t>
      </w:r>
      <w:r w:rsidRPr="004119E6">
        <w:rPr>
          <w:rFonts w:ascii="Arial" w:hAnsi="Arial" w:cs="Arial"/>
          <w:i w:val="0"/>
          <w:vertAlign w:val="subscript"/>
        </w:rPr>
        <w:t>[</w:t>
      </w:r>
      <w:r>
        <w:rPr>
          <w:rFonts w:ascii="Arial" w:hAnsi="Arial" w:cs="Arial"/>
          <w:i w:val="0"/>
          <w:vertAlign w:val="subscript"/>
        </w:rPr>
        <w:t>?</w:t>
      </w:r>
      <w:r>
        <w:rPr>
          <w:i w:val="0"/>
          <w:vertAlign w:val="subscript"/>
        </w:rPr>
        <w:t>Y</w:t>
      </w:r>
      <w:r w:rsidRPr="00953D11">
        <w:rPr>
          <w:i w:val="0"/>
          <w:vertAlign w:val="subscript"/>
        </w:rPr>
        <w:t>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p>
    <w:p w14:paraId="32273E9A" w14:textId="77777777" w:rsidR="00341BFE" w:rsidRPr="00E77497" w:rsidRDefault="00341BFE" w:rsidP="00341BFE">
      <w:pPr>
        <w:pStyle w:val="SyntaxRule"/>
        <w:rPr>
          <w:rFonts w:ascii="Arial" w:hAnsi="Arial"/>
        </w:rPr>
      </w:pPr>
      <w:r w:rsidRPr="00E77497">
        <w:t>BindingProperty</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269978CE" w14:textId="77777777" w:rsidR="00341BFE" w:rsidRPr="00E77497" w:rsidRDefault="00341BFE" w:rsidP="00341BFE">
      <w:pPr>
        <w:pStyle w:val="SyntaxDefinition"/>
      </w:pPr>
      <w:r w:rsidRPr="00E77497">
        <w:t xml:space="preserve">SingleNameBinding </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Arial" w:hAnsi="Arial" w:cs="Arial"/>
          <w:i w:val="0"/>
          <w:vertAlign w:val="subscript"/>
        </w:rPr>
        <w:br/>
      </w:r>
      <w:r w:rsidRPr="00675B74" w:rsidDel="00A360B4">
        <w:t xml:space="preserve"> </w:t>
      </w:r>
      <w:r w:rsidRPr="00E77497">
        <w:t>PropertyName</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r w:rsidRPr="00E77497">
        <w:rPr>
          <w:rFonts w:ascii="Courier New" w:hAnsi="Courier New" w:cs="Courier New"/>
          <w:b/>
          <w:i w:val="0"/>
        </w:rPr>
        <w:t xml:space="preserve"> : </w:t>
      </w:r>
      <w:r w:rsidRPr="00E77497">
        <w:t>BindingElement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 ?</w:t>
      </w:r>
      <w:r w:rsidRPr="00862CE0">
        <w:rPr>
          <w:i w:val="0"/>
          <w:vertAlign w:val="subscript"/>
        </w:rPr>
        <w:t>GeneratorParameter</w:t>
      </w:r>
      <w:r w:rsidRPr="004119E6">
        <w:rPr>
          <w:rFonts w:ascii="Arial" w:hAnsi="Arial" w:cs="Arial"/>
          <w:i w:val="0"/>
          <w:vertAlign w:val="subscript"/>
        </w:rPr>
        <w:t>]</w:t>
      </w:r>
    </w:p>
    <w:p w14:paraId="68BC4F06" w14:textId="77777777" w:rsidR="00341BFE" w:rsidRPr="00E77497" w:rsidRDefault="00341BFE" w:rsidP="00341BFE">
      <w:pPr>
        <w:pStyle w:val="SyntaxRule"/>
        <w:rPr>
          <w:rFonts w:ascii="Arial" w:hAnsi="Arial"/>
        </w:rPr>
      </w:pPr>
      <w:r w:rsidRPr="00E77497">
        <w:t>BindingElement</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Pr>
          <w:rFonts w:ascii="Arial" w:hAnsi="Arial" w:cs="Arial"/>
          <w:i w:val="0"/>
          <w:vertAlign w:val="subscript"/>
        </w:rPr>
        <w:t xml:space="preserve"> </w:t>
      </w:r>
      <w:r w:rsidRPr="004119E6">
        <w:rPr>
          <w:rFonts w:ascii="Arial" w:hAnsi="Arial" w:cs="Arial"/>
          <w:i w:val="0"/>
          <w:vertAlign w:val="subscript"/>
        </w:rPr>
        <w:t>]</w:t>
      </w:r>
      <w:r w:rsidRPr="00E77497">
        <w:t xml:space="preserve"> </w:t>
      </w:r>
      <w:r w:rsidRPr="00E77497">
        <w:rPr>
          <w:rFonts w:ascii="Arial" w:hAnsi="Arial"/>
          <w:b/>
          <w:i w:val="0"/>
        </w:rPr>
        <w:t>:</w:t>
      </w:r>
    </w:p>
    <w:p w14:paraId="1B30915E" w14:textId="77777777" w:rsidR="00341BFE" w:rsidRPr="00E77497" w:rsidRDefault="00341BFE" w:rsidP="00341BFE">
      <w:pPr>
        <w:pStyle w:val="SyntaxDefinition"/>
      </w:pPr>
      <w:r w:rsidRPr="00E77497">
        <w:t>SingleNameBinding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Pr>
          <w:rFonts w:ascii="Arial" w:hAnsi="Arial" w:cs="Arial"/>
          <w:i w:val="0"/>
          <w:vertAlign w:val="subscript"/>
        </w:rPr>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sidRPr="00E77497">
        <w: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862CE0">
        <w:rPr>
          <w:i w:val="0"/>
          <w:vertAlign w:val="subscript"/>
        </w:rPr>
        <w:t>GeneratorParameter</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sidRPr="00953D11">
        <w:rPr>
          <w:rFonts w:cs="Arial"/>
          <w:i w:val="0"/>
          <w:vertAlign w:val="subscript"/>
        </w:rPr>
        <w:t>In</w:t>
      </w:r>
      <w:r w:rsidRPr="004119E6">
        <w:rPr>
          <w:rFonts w:ascii="Arial" w:hAnsi="Arial" w:cs="Arial"/>
          <w:i w:val="0"/>
          <w:vertAlign w:val="subscript"/>
        </w:rPr>
        <w:t>]</w:t>
      </w:r>
      <w:r w:rsidRPr="00E77497">
        <w:rPr>
          <w:rFonts w:ascii="Arial" w:hAnsi="Arial" w:cs="Arial"/>
          <w:i w:val="0"/>
          <w:vertAlign w:val="subscript"/>
        </w:rPr>
        <w:t>opt</w:t>
      </w:r>
      <w:r w:rsidRPr="00E77497">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sidRPr="00E77497">
        <w: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p>
    <w:p w14:paraId="3145841D" w14:textId="77777777" w:rsidR="00341BFE" w:rsidRPr="00E77497" w:rsidRDefault="00341BFE" w:rsidP="00341BFE">
      <w:pPr>
        <w:pStyle w:val="SyntaxRule"/>
        <w:rPr>
          <w:rFonts w:ascii="Arial" w:hAnsi="Arial"/>
        </w:rPr>
      </w:pPr>
      <w:r w:rsidRPr="00E77497">
        <w:t>SingleNameBinding</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1367B">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52EA1284" w14:textId="77777777" w:rsidR="00341BFE" w:rsidRPr="00E77497" w:rsidRDefault="00341BFE" w:rsidP="00341BFE">
      <w:pPr>
        <w:pStyle w:val="SyntaxDefinition"/>
      </w:pP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sidRPr="00E77497">
        <w:t>BindingIdentifier</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sidRPr="00953D11">
        <w:rPr>
          <w:rFonts w:cs="Arial"/>
          <w:i w:val="0"/>
          <w:vertAlign w:val="subscript"/>
        </w:rPr>
        <w:t>In</w:t>
      </w:r>
      <w:r w:rsidRPr="004119E6">
        <w:rPr>
          <w:rFonts w:ascii="Arial" w:hAnsi="Arial" w:cs="Arial"/>
          <w:i w:val="0"/>
          <w:vertAlign w:val="subscript"/>
        </w:rPr>
        <w:t>]</w:t>
      </w:r>
      <w:r w:rsidRPr="00E77497">
        <w:rPr>
          <w:rFonts w:ascii="Arial" w:hAnsi="Arial" w:cs="Arial"/>
          <w:i w:val="0"/>
          <w:vertAlign w:val="subscript"/>
        </w:rPr>
        <w:t>opt</w:t>
      </w:r>
      <w:r>
        <w:rPr>
          <w:rFonts w:ascii="Arial" w:hAnsi="Arial" w:cs="Arial"/>
          <w:i w:val="0"/>
          <w:sz w:val="16"/>
          <w:szCs w:val="16"/>
        </w:rPr>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sidRPr="00E77497">
        <w:t>BindingIdentifier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Initial</w:t>
      </w:r>
      <w:r>
        <w:t>ize</w:t>
      </w:r>
      <w:r w:rsidRPr="00E77497">
        <w:t>r</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p>
    <w:p w14:paraId="78D544D1" w14:textId="77777777" w:rsidR="00341BFE" w:rsidRPr="00E77497" w:rsidRDefault="00341BFE" w:rsidP="00341BFE">
      <w:pPr>
        <w:pStyle w:val="SyntaxRule"/>
        <w:rPr>
          <w:rFonts w:ascii="Arial" w:hAnsi="Arial"/>
        </w:rPr>
      </w:pPr>
      <w:r w:rsidRPr="00E77497">
        <w:t>BindingRestElement</w:t>
      </w:r>
      <w:r w:rsidRPr="004119E6">
        <w:rPr>
          <w:rFonts w:ascii="Arial" w:hAnsi="Arial" w:cs="Arial"/>
          <w:i w:val="0"/>
          <w:vertAlign w:val="subscript"/>
        </w:rPr>
        <w:t>[</w:t>
      </w:r>
      <w:r w:rsidRPr="00953D11">
        <w:rPr>
          <w:rFonts w:cs="Arial"/>
          <w:i w:val="0"/>
          <w:vertAlign w:val="subscript"/>
        </w:rPr>
        <w:t>Yield</w:t>
      </w:r>
      <w:r>
        <w:rPr>
          <w:rFonts w:ascii="Arial" w:hAnsi="Arial" w:cs="Arial"/>
          <w:i w:val="0"/>
          <w:vertAlign w:val="subscript"/>
        </w:rPr>
        <w:t xml:space="preserve">, </w:t>
      </w:r>
      <w:r w:rsidRPr="00862CE0">
        <w:rPr>
          <w:i w:val="0"/>
          <w:vertAlign w:val="subscript"/>
        </w:rPr>
        <w:t>GeneratorParameter</w:t>
      </w:r>
      <w:r w:rsidRPr="004119E6">
        <w:rPr>
          <w:rFonts w:ascii="Arial" w:hAnsi="Arial" w:cs="Arial"/>
          <w:i w:val="0"/>
          <w:vertAlign w:val="subscript"/>
        </w:rPr>
        <w:t>]</w:t>
      </w:r>
      <w:r w:rsidRPr="00E77497">
        <w:t xml:space="preserve"> </w:t>
      </w:r>
      <w:r w:rsidRPr="00E77497">
        <w:rPr>
          <w:rFonts w:ascii="Arial" w:hAnsi="Arial"/>
          <w:b/>
          <w:i w:val="0"/>
        </w:rPr>
        <w:t>:</w:t>
      </w:r>
    </w:p>
    <w:p w14:paraId="28BDF13A" w14:textId="77777777" w:rsidR="00341BFE" w:rsidRPr="00E77497" w:rsidRDefault="00341BFE" w:rsidP="00341BFE">
      <w:pPr>
        <w:pStyle w:val="SyntaxDefinition"/>
      </w:pP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Courier New" w:hAnsi="Courier New" w:cs="Courier New"/>
          <w:b/>
          <w:i w:val="0"/>
        </w:rPr>
        <w:t>...</w:t>
      </w:r>
      <w:r w:rsidRPr="00E77497">
        <w:rPr>
          <w:rFonts w:ascii="Arial" w:hAnsi="Arial" w:cs="Arial"/>
          <w:i w:val="0"/>
          <w:sz w:val="16"/>
          <w:szCs w:val="16"/>
        </w:rPr>
        <w:t xml:space="preserve"> </w:t>
      </w:r>
      <w:r w:rsidRPr="00E77497">
        <w:t>BindingIdentifier</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Pr>
          <w:rFonts w:ascii="Courier New" w:hAnsi="Courier New" w:cs="Courier New"/>
          <w:b/>
          <w:i w:val="0"/>
        </w:rPr>
        <w:br/>
      </w:r>
      <w:r w:rsidRPr="004119E6">
        <w:rPr>
          <w:rFonts w:ascii="Arial" w:hAnsi="Arial" w:cs="Arial"/>
          <w:i w:val="0"/>
          <w:sz w:val="16"/>
          <w:szCs w:val="16"/>
        </w:rPr>
        <w:t>[</w:t>
      </w:r>
      <w:r>
        <w:rPr>
          <w:rFonts w:ascii="Arial" w:hAnsi="Arial" w:cs="Arial"/>
          <w:i w:val="0"/>
          <w:sz w:val="16"/>
          <w:szCs w:val="16"/>
        </w:rPr>
        <w:t>~</w:t>
      </w:r>
      <w:r w:rsidRPr="00862CE0">
        <w:rPr>
          <w:rFonts w:ascii="Arial" w:hAnsi="Arial" w:cs="Arial"/>
          <w:i w:val="0"/>
          <w:sz w:val="16"/>
          <w:szCs w:val="16"/>
        </w:rPr>
        <w:t>GeneratorParameter</w:t>
      </w:r>
      <w:r w:rsidRPr="004119E6">
        <w:rPr>
          <w:rFonts w:ascii="Arial" w:hAnsi="Arial" w:cs="Arial"/>
          <w:i w:val="0"/>
          <w:sz w:val="16"/>
          <w:szCs w:val="16"/>
        </w:rPr>
        <w:t>]</w:t>
      </w:r>
      <w:r>
        <w:rPr>
          <w:rFonts w:ascii="Arial" w:hAnsi="Arial" w:cs="Arial"/>
          <w:i w:val="0"/>
          <w:sz w:val="16"/>
          <w:szCs w:val="16"/>
        </w:rPr>
        <w:t xml:space="preserve"> </w:t>
      </w:r>
      <w:r>
        <w:rPr>
          <w:rFonts w:ascii="Courier New" w:hAnsi="Courier New" w:cs="Courier New"/>
          <w:b/>
          <w:i w:val="0"/>
        </w:rPr>
        <w:t>...</w:t>
      </w:r>
      <w:r w:rsidRPr="00E77497">
        <w:rPr>
          <w:rFonts w:ascii="Arial" w:hAnsi="Arial" w:cs="Arial"/>
          <w:i w:val="0"/>
          <w:sz w:val="16"/>
          <w:szCs w:val="16"/>
        </w:rPr>
        <w:t xml:space="preserve"> </w:t>
      </w:r>
      <w:r w:rsidRPr="00E77497">
        <w:t>BindingIdentifier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p>
    <w:p w14:paraId="19DBF5BF" w14:textId="77777777" w:rsidR="00341BFE" w:rsidRPr="00E77497" w:rsidRDefault="00341BFE" w:rsidP="00341BFE">
      <w:pPr>
        <w:pStyle w:val="40"/>
      </w:pPr>
      <w:r w:rsidRPr="00E77497">
        <w:t xml:space="preserve">Static Semantics: </w:t>
      </w:r>
      <w:r>
        <w:rPr>
          <w:lang w:eastAsia="en-US"/>
        </w:rPr>
        <w:t>BoundNames</w:t>
      </w:r>
    </w:p>
    <w:p w14:paraId="266F524A" w14:textId="77777777" w:rsidR="00341BFE" w:rsidRPr="00F742D3" w:rsidRDefault="00341BFE" w:rsidP="00341BFE">
      <w:bookmarkStart w:id="3233" w:name="_Toc235503451"/>
      <w:bookmarkStart w:id="3234" w:name="_Toc241509226"/>
      <w:bookmarkStart w:id="3235" w:name="_Toc244416713"/>
      <w:bookmarkStart w:id="3236" w:name="_Toc276631077"/>
      <w:bookmarkStart w:id="3237" w:name="_Ref381185764"/>
      <w:bookmarkStart w:id="3238" w:name="_Toc381513712"/>
      <w:bookmarkStart w:id="3239" w:name="_Toc382212234"/>
      <w:bookmarkStart w:id="3240" w:name="_Toc382212721"/>
      <w:bookmarkStart w:id="3241" w:name="_Toc382291579"/>
      <w:bookmarkStart w:id="3242" w:name="_Toc385672228"/>
      <w:bookmarkStart w:id="3243" w:name="_Toc393690332"/>
      <w:bookmarkStart w:id="3244" w:name="_Ref457437654"/>
      <w:bookmarkStart w:id="3245" w:name="_Toc472818877"/>
      <w:bookmarkStart w:id="3246" w:name="_Toc375031199"/>
      <w:bookmarkStart w:id="3247" w:name="_Ref38117509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17B4B9AD" w14:textId="77777777" w:rsidR="00341BFE" w:rsidRPr="00E77497" w:rsidRDefault="00341BFE" w:rsidP="00341BFE">
      <w:pPr>
        <w:pStyle w:val="SyntaxLabel"/>
      </w:pPr>
      <w:r w:rsidRPr="00FB6060">
        <w:rPr>
          <w:rStyle w:val="SyntaxSymbol"/>
        </w:rPr>
        <w:t>ObjectBindingPattern</w:t>
      </w:r>
      <w:r>
        <w:rPr>
          <w:rStyle w:val="bnf"/>
          <w:iCs/>
        </w:rPr>
        <w:t xml:space="preserve"> </w:t>
      </w:r>
      <w:r w:rsidRPr="00E77497">
        <w:rPr>
          <w:b/>
        </w:rPr>
        <w:t>:</w:t>
      </w:r>
      <w:r w:rsidRPr="00E77497">
        <w:t xml:space="preserve"> </w:t>
      </w:r>
      <w:r w:rsidRPr="00FB6060">
        <w:rPr>
          <w:rStyle w:val="SyntaxTerminal"/>
        </w:rPr>
        <w:t>{ }</w:t>
      </w:r>
      <w:r w:rsidRPr="00E77497">
        <w:t xml:space="preserve"> </w:t>
      </w:r>
    </w:p>
    <w:p w14:paraId="0B43DEB1" w14:textId="77777777" w:rsidR="00341BFE" w:rsidRPr="00E77497" w:rsidRDefault="00341BFE" w:rsidP="00613655">
      <w:pPr>
        <w:pStyle w:val="Alg4"/>
        <w:numPr>
          <w:ilvl w:val="0"/>
          <w:numId w:val="543"/>
        </w:numPr>
        <w:spacing w:after="220"/>
      </w:pPr>
      <w:r w:rsidRPr="00E77497">
        <w:t>Return an empty List.</w:t>
      </w:r>
    </w:p>
    <w:p w14:paraId="45C2F2A9"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Elision</w:t>
      </w:r>
      <w:r w:rsidRPr="00E77497">
        <w:rPr>
          <w:rFonts w:cs="Arial"/>
          <w:vertAlign w:val="subscript"/>
        </w:rPr>
        <w:t>opt</w:t>
      </w:r>
      <w:r w:rsidRPr="00E77497">
        <w:rPr>
          <w:rStyle w:val="bnf"/>
        </w:rPr>
        <w:t xml:space="preserve"> </w:t>
      </w:r>
      <w:r w:rsidRPr="00FB6060">
        <w:rPr>
          <w:rStyle w:val="SyntaxTerminal"/>
        </w:rPr>
        <w:t>]</w:t>
      </w:r>
      <w:r w:rsidRPr="00E77497">
        <w:t xml:space="preserve"> </w:t>
      </w:r>
    </w:p>
    <w:p w14:paraId="62E4065F" w14:textId="77777777" w:rsidR="00341BFE" w:rsidRPr="00E77497" w:rsidRDefault="00341BFE" w:rsidP="00613655">
      <w:pPr>
        <w:pStyle w:val="Alg4"/>
        <w:numPr>
          <w:ilvl w:val="0"/>
          <w:numId w:val="460"/>
        </w:numPr>
        <w:spacing w:after="220"/>
      </w:pPr>
      <w:r w:rsidRPr="00E77497">
        <w:t>Return an empty List.</w:t>
      </w:r>
    </w:p>
    <w:p w14:paraId="60D56791"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Elision</w:t>
      </w:r>
      <w:r w:rsidRPr="00E77497">
        <w:rPr>
          <w:rFonts w:cs="Arial"/>
          <w:vertAlign w:val="subscript"/>
        </w:rPr>
        <w:t>opt</w:t>
      </w:r>
      <w:r w:rsidRPr="00E77497">
        <w:rPr>
          <w:rFonts w:ascii="Courier New" w:hAnsi="Courier New" w:cs="Courier New"/>
          <w:b/>
        </w:rPr>
        <w:t xml:space="preserve"> </w:t>
      </w:r>
      <w:r w:rsidRPr="00FB6060">
        <w:rPr>
          <w:rStyle w:val="SyntaxSymbol"/>
        </w:rPr>
        <w:t>BindingRestElement</w:t>
      </w:r>
      <w:r w:rsidRPr="00E77497">
        <w:rPr>
          <w:rStyle w:val="bnf"/>
        </w:rPr>
        <w:t xml:space="preserve"> </w:t>
      </w:r>
      <w:r w:rsidRPr="00E77497">
        <w:rPr>
          <w:rFonts w:cs="Arial"/>
          <w:vertAlign w:val="subscript"/>
        </w:rPr>
        <w:t xml:space="preserve"> </w:t>
      </w:r>
      <w:r w:rsidRPr="00FB6060">
        <w:rPr>
          <w:rStyle w:val="SyntaxTerminal"/>
        </w:rPr>
        <w:t>]</w:t>
      </w:r>
      <w:r w:rsidRPr="00E77497">
        <w:t xml:space="preserve"> </w:t>
      </w:r>
    </w:p>
    <w:p w14:paraId="75F30595" w14:textId="77777777" w:rsidR="00341BFE" w:rsidRPr="00E77497" w:rsidRDefault="00341BFE" w:rsidP="00613655">
      <w:pPr>
        <w:pStyle w:val="Alg4"/>
        <w:numPr>
          <w:ilvl w:val="0"/>
          <w:numId w:val="461"/>
        </w:numPr>
        <w:spacing w:after="220"/>
      </w:pPr>
      <w:r w:rsidRPr="00E77497">
        <w:t xml:space="preserve">Return the BoundNames of </w:t>
      </w:r>
      <w:r w:rsidRPr="00E025B3">
        <w:rPr>
          <w:rStyle w:val="SyntaxSymbol"/>
        </w:rPr>
        <w:t>BindingRestElement</w:t>
      </w:r>
      <w:r w:rsidRPr="00E77497">
        <w:t>.</w:t>
      </w:r>
    </w:p>
    <w:p w14:paraId="072A1227"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FB6060">
        <w:rPr>
          <w:rFonts w:ascii="Courier New" w:hAnsi="Courier New" w:cs="Courier New"/>
        </w:rPr>
        <w:t xml:space="preserve"> </w:t>
      </w:r>
      <w:r w:rsidRPr="00FB6060">
        <w:rPr>
          <w:rStyle w:val="SyntaxSymbol"/>
        </w:rPr>
        <w:t>BindingElementList</w:t>
      </w:r>
      <w:r w:rsidRPr="00E77497">
        <w:rPr>
          <w:rFonts w:cs="Arial"/>
          <w:vertAlign w:val="subscript"/>
        </w:rPr>
        <w:t xml:space="preserve"> </w:t>
      </w:r>
      <w:r w:rsidRPr="00FB6060">
        <w:rPr>
          <w:rStyle w:val="SyntaxTerminal"/>
        </w:rPr>
        <w:t>,</w:t>
      </w:r>
      <w:r w:rsidRPr="00E77497">
        <w:rPr>
          <w:rStyle w:val="bnf"/>
          <w:rFonts w:ascii="Courier New" w:hAnsi="Courier New" w:cs="Courier New"/>
          <w:b/>
        </w:rPr>
        <w:t xml:space="preserve"> </w:t>
      </w:r>
      <w:r w:rsidRPr="00FB6060">
        <w:rPr>
          <w:rStyle w:val="SyntaxSymbol"/>
        </w:rPr>
        <w:t>Elision</w:t>
      </w:r>
      <w:r w:rsidRPr="00E77497">
        <w:rPr>
          <w:rFonts w:cs="Arial"/>
          <w:vertAlign w:val="subscript"/>
        </w:rPr>
        <w:t>opt</w:t>
      </w:r>
      <w:r w:rsidRPr="00E77497">
        <w:rPr>
          <w:rStyle w:val="bnf"/>
        </w:rPr>
        <w:t xml:space="preserve"> </w:t>
      </w:r>
      <w:r w:rsidRPr="00FB6060">
        <w:rPr>
          <w:rStyle w:val="SyntaxTerminal"/>
        </w:rPr>
        <w:t>]</w:t>
      </w:r>
      <w:r w:rsidRPr="00E77497">
        <w:t xml:space="preserve"> </w:t>
      </w:r>
    </w:p>
    <w:p w14:paraId="740720BB" w14:textId="77777777" w:rsidR="00341BFE" w:rsidRPr="00E77497" w:rsidRDefault="00341BFE" w:rsidP="00613655">
      <w:pPr>
        <w:pStyle w:val="Alg4"/>
        <w:numPr>
          <w:ilvl w:val="0"/>
          <w:numId w:val="511"/>
        </w:numPr>
        <w:spacing w:after="220"/>
      </w:pPr>
      <w:r w:rsidRPr="00E77497">
        <w:t xml:space="preserve">Return the BoundNames of </w:t>
      </w:r>
      <w:r w:rsidRPr="00E025B3">
        <w:rPr>
          <w:rStyle w:val="SyntaxSymbol"/>
        </w:rPr>
        <w:t>BindingElementList</w:t>
      </w:r>
      <w:r w:rsidRPr="00E77497">
        <w:t>.</w:t>
      </w:r>
    </w:p>
    <w:p w14:paraId="507F9979"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BindingElementList</w:t>
      </w:r>
      <w:r w:rsidRPr="00E77497">
        <w:rPr>
          <w:rFonts w:cs="Arial"/>
          <w:vertAlign w:val="subscript"/>
        </w:rPr>
        <w:t xml:space="preserve"> </w:t>
      </w:r>
      <w:r w:rsidRPr="00FB6060">
        <w:rPr>
          <w:rStyle w:val="SyntaxTerminal"/>
        </w:rPr>
        <w:t>,</w:t>
      </w:r>
      <w:r w:rsidRPr="00E77497">
        <w:rPr>
          <w:rStyle w:val="bnf"/>
          <w:rFonts w:ascii="Courier New" w:hAnsi="Courier New" w:cs="Courier New"/>
          <w:b/>
        </w:rPr>
        <w:t xml:space="preserve"> </w:t>
      </w:r>
      <w:r w:rsidRPr="00FB6060">
        <w:rPr>
          <w:rStyle w:val="SyntaxSymbol"/>
        </w:rPr>
        <w:t>Elision</w:t>
      </w:r>
      <w:r w:rsidRPr="00E77497">
        <w:rPr>
          <w:rFonts w:cs="Arial"/>
          <w:vertAlign w:val="subscript"/>
        </w:rPr>
        <w:t>opt</w:t>
      </w:r>
      <w:r w:rsidRPr="00E77497">
        <w:rPr>
          <w:rFonts w:ascii="Courier New" w:hAnsi="Courier New" w:cs="Courier New"/>
          <w:b/>
        </w:rPr>
        <w:t xml:space="preserve"> </w:t>
      </w:r>
      <w:r w:rsidRPr="00FB6060">
        <w:rPr>
          <w:rStyle w:val="SyntaxSymbol"/>
        </w:rPr>
        <w:t>BindingRestElement</w:t>
      </w:r>
      <w:r w:rsidRPr="00E77497">
        <w:rPr>
          <w:rStyle w:val="bnf"/>
        </w:rPr>
        <w:t xml:space="preserve"> </w:t>
      </w:r>
      <w:r w:rsidRPr="00E77497">
        <w:rPr>
          <w:rFonts w:cs="Arial"/>
          <w:vertAlign w:val="subscript"/>
        </w:rPr>
        <w:t xml:space="preserve"> </w:t>
      </w:r>
      <w:r w:rsidRPr="00FB6060">
        <w:rPr>
          <w:rStyle w:val="SyntaxTerminal"/>
        </w:rPr>
        <w:t>]</w:t>
      </w:r>
      <w:r w:rsidRPr="00E77497">
        <w:t xml:space="preserve"> </w:t>
      </w:r>
    </w:p>
    <w:p w14:paraId="4A2F9464" w14:textId="77777777" w:rsidR="00341BFE" w:rsidRPr="00E77497" w:rsidRDefault="00341BFE" w:rsidP="00613655">
      <w:pPr>
        <w:pStyle w:val="Alg4"/>
        <w:numPr>
          <w:ilvl w:val="0"/>
          <w:numId w:val="462"/>
        </w:numPr>
        <w:spacing w:after="220"/>
      </w:pPr>
      <w:r w:rsidRPr="00E77497">
        <w:t xml:space="preserve">Let </w:t>
      </w:r>
      <w:r w:rsidRPr="00E77497">
        <w:rPr>
          <w:i/>
        </w:rPr>
        <w:t xml:space="preserve">names </w:t>
      </w:r>
      <w:r w:rsidRPr="00E77497">
        <w:t xml:space="preserve">be BoundNames of </w:t>
      </w:r>
      <w:r w:rsidRPr="00E025B3">
        <w:rPr>
          <w:rStyle w:val="SyntaxSymbol"/>
        </w:rPr>
        <w:t>BindingElementList</w:t>
      </w:r>
      <w:r w:rsidRPr="00E77497">
        <w:t>.</w:t>
      </w:r>
    </w:p>
    <w:p w14:paraId="1E5CAD93" w14:textId="77777777" w:rsidR="00341BFE" w:rsidRPr="00E77497" w:rsidRDefault="00341BFE" w:rsidP="00613655">
      <w:pPr>
        <w:pStyle w:val="Alg4"/>
        <w:numPr>
          <w:ilvl w:val="0"/>
          <w:numId w:val="462"/>
        </w:numPr>
        <w:spacing w:after="220"/>
        <w:rPr>
          <w:rStyle w:val="bnf"/>
          <w:i w:val="0"/>
        </w:rPr>
      </w:pPr>
      <w:r w:rsidRPr="00E77497">
        <w:t xml:space="preserve">Append to </w:t>
      </w:r>
      <w:r w:rsidRPr="00E77497">
        <w:rPr>
          <w:i/>
        </w:rPr>
        <w:t>names</w:t>
      </w:r>
      <w:r w:rsidRPr="00E77497">
        <w:t xml:space="preserve"> the elements of BoundNames of </w:t>
      </w:r>
      <w:r w:rsidRPr="00E025B3">
        <w:rPr>
          <w:rStyle w:val="SyntaxSymbol"/>
        </w:rPr>
        <w:t>BindingRestElement</w:t>
      </w:r>
      <w:r w:rsidRPr="00E77497">
        <w:rPr>
          <w:rStyle w:val="bnf"/>
        </w:rPr>
        <w:t>.</w:t>
      </w:r>
    </w:p>
    <w:p w14:paraId="647BB3CC" w14:textId="77777777" w:rsidR="00341BFE" w:rsidRPr="00E77497" w:rsidRDefault="00341BFE" w:rsidP="00613655">
      <w:pPr>
        <w:pStyle w:val="Alg4"/>
        <w:numPr>
          <w:ilvl w:val="0"/>
          <w:numId w:val="462"/>
        </w:numPr>
        <w:spacing w:after="220"/>
      </w:pPr>
      <w:r w:rsidRPr="00E77497">
        <w:t xml:space="preserve">Return </w:t>
      </w:r>
      <w:r w:rsidRPr="00E77497">
        <w:rPr>
          <w:rStyle w:val="bnf"/>
        </w:rPr>
        <w:t>names</w:t>
      </w:r>
      <w:r w:rsidRPr="00E77497">
        <w:t>.</w:t>
      </w:r>
    </w:p>
    <w:p w14:paraId="78AD7950" w14:textId="77777777" w:rsidR="00341BFE" w:rsidRPr="00E77497" w:rsidRDefault="00341BFE" w:rsidP="00341BFE">
      <w:pPr>
        <w:pStyle w:val="SyntaxLabel"/>
      </w:pPr>
      <w:r w:rsidRPr="00FB6060">
        <w:rPr>
          <w:rStyle w:val="SyntaxSymbol"/>
        </w:rPr>
        <w:t>BindingPropertyList</w:t>
      </w:r>
      <w:r w:rsidRPr="00E77497">
        <w:rPr>
          <w:rStyle w:val="bnf"/>
        </w:rPr>
        <w:t xml:space="preserve"> </w:t>
      </w:r>
      <w:r w:rsidRPr="00E77497">
        <w:rPr>
          <w:b/>
        </w:rPr>
        <w:t>:</w:t>
      </w:r>
      <w:r w:rsidRPr="00E77497">
        <w:t xml:space="preserve"> </w:t>
      </w:r>
      <w:r w:rsidRPr="00FB6060">
        <w:rPr>
          <w:rStyle w:val="SyntaxSymbol"/>
        </w:rPr>
        <w:t>BindingPropertyList</w:t>
      </w:r>
      <w:r w:rsidRPr="00E77497">
        <w:rPr>
          <w:rStyle w:val="bnf"/>
        </w:rPr>
        <w:t xml:space="preserve"> </w:t>
      </w:r>
      <w:r w:rsidRPr="00FB6060">
        <w:rPr>
          <w:rStyle w:val="SyntaxTerminal"/>
        </w:rPr>
        <w:t>,</w:t>
      </w:r>
      <w:r w:rsidRPr="00E77497">
        <w:rPr>
          <w:rStyle w:val="bnf"/>
        </w:rPr>
        <w:t xml:space="preserve"> </w:t>
      </w:r>
      <w:r w:rsidRPr="00FB6060">
        <w:rPr>
          <w:rStyle w:val="SyntaxSymbol"/>
        </w:rPr>
        <w:t>BindingProperty</w:t>
      </w:r>
      <w:r w:rsidRPr="00E77497">
        <w:rPr>
          <w:rStyle w:val="bnf"/>
          <w:rFonts w:ascii="Courier New" w:hAnsi="Courier New" w:cs="Courier New"/>
          <w:b/>
        </w:rPr>
        <w:t xml:space="preserve"> </w:t>
      </w:r>
    </w:p>
    <w:p w14:paraId="3213FAF5" w14:textId="77777777" w:rsidR="00341BFE" w:rsidRPr="00E77497" w:rsidRDefault="00341BFE" w:rsidP="00613655">
      <w:pPr>
        <w:pStyle w:val="Alg4"/>
        <w:numPr>
          <w:ilvl w:val="0"/>
          <w:numId w:val="463"/>
        </w:numPr>
        <w:spacing w:after="220"/>
      </w:pPr>
      <w:r w:rsidRPr="00E77497">
        <w:t xml:space="preserve">Let </w:t>
      </w:r>
      <w:r w:rsidRPr="00E77497">
        <w:rPr>
          <w:i/>
        </w:rPr>
        <w:t xml:space="preserve">names </w:t>
      </w:r>
      <w:r w:rsidRPr="00E77497">
        <w:t xml:space="preserve">be BoundNames of </w:t>
      </w:r>
      <w:r w:rsidRPr="00E025B3">
        <w:rPr>
          <w:rStyle w:val="SyntaxSymbol"/>
        </w:rPr>
        <w:t>BindingPropertyList</w:t>
      </w:r>
      <w:r w:rsidRPr="00E77497">
        <w:t>.</w:t>
      </w:r>
    </w:p>
    <w:p w14:paraId="438F5D73" w14:textId="77777777" w:rsidR="00341BFE" w:rsidRPr="00E77497" w:rsidRDefault="00341BFE" w:rsidP="00613655">
      <w:pPr>
        <w:pStyle w:val="Alg4"/>
        <w:numPr>
          <w:ilvl w:val="0"/>
          <w:numId w:val="463"/>
        </w:numPr>
        <w:spacing w:after="220"/>
        <w:rPr>
          <w:rStyle w:val="bnf"/>
          <w:i w:val="0"/>
        </w:rPr>
      </w:pPr>
      <w:r w:rsidRPr="00E77497">
        <w:t xml:space="preserve">Append to </w:t>
      </w:r>
      <w:r w:rsidRPr="00E77497">
        <w:rPr>
          <w:i/>
        </w:rPr>
        <w:t>names</w:t>
      </w:r>
      <w:r w:rsidRPr="00E77497">
        <w:t xml:space="preserve"> the elements of BoundNames of </w:t>
      </w:r>
      <w:r w:rsidRPr="00E025B3">
        <w:rPr>
          <w:rStyle w:val="SyntaxSymbol"/>
        </w:rPr>
        <w:t>BindingProperty</w:t>
      </w:r>
      <w:r w:rsidRPr="00E77497">
        <w:rPr>
          <w:rStyle w:val="bnf"/>
        </w:rPr>
        <w:t>.</w:t>
      </w:r>
    </w:p>
    <w:p w14:paraId="6E00D373" w14:textId="77777777" w:rsidR="00341BFE" w:rsidRPr="00E77497" w:rsidRDefault="00341BFE" w:rsidP="00613655">
      <w:pPr>
        <w:pStyle w:val="Alg4"/>
        <w:numPr>
          <w:ilvl w:val="0"/>
          <w:numId w:val="463"/>
        </w:numPr>
        <w:spacing w:after="220"/>
      </w:pPr>
      <w:r w:rsidRPr="00E77497">
        <w:t xml:space="preserve">Return </w:t>
      </w:r>
      <w:r w:rsidRPr="00E77497">
        <w:rPr>
          <w:rStyle w:val="bnf"/>
        </w:rPr>
        <w:t>names</w:t>
      </w:r>
      <w:r w:rsidRPr="00E77497">
        <w:t>.</w:t>
      </w:r>
    </w:p>
    <w:p w14:paraId="30BCD857" w14:textId="77777777" w:rsidR="00341BFE" w:rsidRPr="00E77497" w:rsidRDefault="00341BFE" w:rsidP="00341BFE">
      <w:pPr>
        <w:pStyle w:val="SyntaxLabel"/>
      </w:pPr>
      <w:r w:rsidRPr="00E025B3">
        <w:rPr>
          <w:rStyle w:val="SyntaxSymbol"/>
        </w:rPr>
        <w:t>BindingElementList</w:t>
      </w:r>
      <w:r w:rsidRPr="00E77497">
        <w:rPr>
          <w:rStyle w:val="bnf"/>
        </w:rPr>
        <w:t xml:space="preserve"> </w:t>
      </w:r>
      <w:r w:rsidRPr="00E77497">
        <w:rPr>
          <w:b/>
        </w:rPr>
        <w:t>:</w:t>
      </w:r>
      <w:r w:rsidRPr="00E77497">
        <w:t xml:space="preserve"> </w:t>
      </w:r>
      <w:r w:rsidRPr="00E025B3">
        <w:rPr>
          <w:rStyle w:val="SyntaxSymbol"/>
        </w:rPr>
        <w:t>BindingElementList</w:t>
      </w:r>
      <w:r w:rsidRPr="00E77497">
        <w:rPr>
          <w:rStyle w:val="bnf"/>
        </w:rPr>
        <w:t xml:space="preserve"> </w:t>
      </w:r>
      <w:r w:rsidRPr="00E025B3">
        <w:rPr>
          <w:rStyle w:val="SyntaxTerminal"/>
        </w:rPr>
        <w:t>,</w:t>
      </w:r>
      <w:r w:rsidRPr="00E77497">
        <w:rPr>
          <w:rStyle w:val="bnf"/>
        </w:rPr>
        <w:t xml:space="preserve"> </w:t>
      </w:r>
      <w:r w:rsidRPr="00E025B3">
        <w:rPr>
          <w:rStyle w:val="SyntaxSymbol"/>
        </w:rPr>
        <w:t>BindingElisionElement</w:t>
      </w:r>
      <w:r w:rsidRPr="00E77497">
        <w:t xml:space="preserve"> </w:t>
      </w:r>
    </w:p>
    <w:p w14:paraId="57C45B4B" w14:textId="77777777" w:rsidR="00341BFE" w:rsidRPr="00E77497" w:rsidRDefault="00341BFE" w:rsidP="00613655">
      <w:pPr>
        <w:pStyle w:val="Alg4"/>
        <w:numPr>
          <w:ilvl w:val="0"/>
          <w:numId w:val="465"/>
        </w:numPr>
        <w:spacing w:after="220"/>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14:paraId="22EF3659" w14:textId="77777777" w:rsidR="00341BFE" w:rsidRPr="00E77497" w:rsidRDefault="00341BFE" w:rsidP="00613655">
      <w:pPr>
        <w:pStyle w:val="Alg4"/>
        <w:numPr>
          <w:ilvl w:val="0"/>
          <w:numId w:val="465"/>
        </w:numPr>
        <w:spacing w:after="220"/>
        <w:rPr>
          <w:rStyle w:val="bnf"/>
          <w:i w:val="0"/>
        </w:rPr>
      </w:pPr>
      <w:r w:rsidRPr="00E77497">
        <w:t xml:space="preserve">Append to </w:t>
      </w:r>
      <w:r w:rsidRPr="00E77497">
        <w:rPr>
          <w:i/>
        </w:rPr>
        <w:t>names</w:t>
      </w:r>
      <w:r w:rsidRPr="00E77497">
        <w:t xml:space="preserve"> the elements of BoundNames of </w:t>
      </w:r>
      <w:r w:rsidRPr="00E025B3">
        <w:rPr>
          <w:rStyle w:val="SyntaxSymbol"/>
        </w:rPr>
        <w:t>BindingElement</w:t>
      </w:r>
      <w:r w:rsidRPr="00E77497">
        <w:rPr>
          <w:rStyle w:val="bnf"/>
        </w:rPr>
        <w:t>.</w:t>
      </w:r>
    </w:p>
    <w:p w14:paraId="4E04AF9A" w14:textId="77777777" w:rsidR="00341BFE" w:rsidRPr="00E77497" w:rsidRDefault="00341BFE" w:rsidP="00613655">
      <w:pPr>
        <w:pStyle w:val="Alg4"/>
        <w:numPr>
          <w:ilvl w:val="0"/>
          <w:numId w:val="465"/>
        </w:numPr>
        <w:spacing w:after="220"/>
      </w:pPr>
      <w:r w:rsidRPr="00E77497">
        <w:t xml:space="preserve">Return </w:t>
      </w:r>
      <w:r w:rsidRPr="00E77497">
        <w:rPr>
          <w:rStyle w:val="bnf"/>
        </w:rPr>
        <w:t>names</w:t>
      </w:r>
      <w:r w:rsidRPr="00E77497">
        <w:t>.</w:t>
      </w:r>
    </w:p>
    <w:p w14:paraId="24D1746C" w14:textId="77777777" w:rsidR="00341BFE" w:rsidRPr="00E77497" w:rsidRDefault="00341BFE" w:rsidP="00341BFE">
      <w:pPr>
        <w:pStyle w:val="SyntaxLabel"/>
      </w:pPr>
      <w:r w:rsidRPr="00E025B3">
        <w:rPr>
          <w:rStyle w:val="SyntaxSymbol"/>
        </w:rPr>
        <w:t>BindingElisionElement</w:t>
      </w:r>
      <w:r w:rsidRPr="00E77497">
        <w:rPr>
          <w:rStyle w:val="bnf"/>
        </w:rPr>
        <w:t xml:space="preserve"> </w:t>
      </w:r>
      <w:r w:rsidRPr="00E77497">
        <w:rPr>
          <w:b/>
        </w:rPr>
        <w:t>:</w:t>
      </w:r>
      <w:r w:rsidRPr="00E77497">
        <w:t xml:space="preserve"> </w:t>
      </w:r>
      <w:r w:rsidRPr="00E025B3">
        <w:rPr>
          <w:rStyle w:val="SyntaxSymbol"/>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rPr>
        <w:t xml:space="preserve"> </w:t>
      </w:r>
    </w:p>
    <w:p w14:paraId="126C2609" w14:textId="77777777" w:rsidR="00341BFE" w:rsidRPr="00E77497" w:rsidRDefault="00341BFE" w:rsidP="00613655">
      <w:pPr>
        <w:pStyle w:val="Alg4"/>
        <w:numPr>
          <w:ilvl w:val="0"/>
          <w:numId w:val="464"/>
        </w:numPr>
        <w:spacing w:after="220"/>
      </w:pPr>
      <w:r w:rsidRPr="00E77497">
        <w:t xml:space="preserve">Return BoundNames of </w:t>
      </w:r>
      <w:r w:rsidRPr="00E025B3">
        <w:rPr>
          <w:rStyle w:val="SyntaxSymbol"/>
        </w:rPr>
        <w:t>BindingElement</w:t>
      </w:r>
      <w:r w:rsidRPr="00E77497">
        <w:t>.</w:t>
      </w:r>
    </w:p>
    <w:p w14:paraId="59FBCFBB" w14:textId="77777777" w:rsidR="00341BFE" w:rsidRPr="00E77497" w:rsidRDefault="00341BFE" w:rsidP="00341BFE">
      <w:pPr>
        <w:pStyle w:val="SyntaxLabel"/>
      </w:pPr>
      <w:r w:rsidRPr="00E025B3">
        <w:rPr>
          <w:rStyle w:val="SyntaxSymbol"/>
        </w:rPr>
        <w:t>BindingProperty</w:t>
      </w:r>
      <w:r w:rsidRPr="00E77497">
        <w:rPr>
          <w:rStyle w:val="bnf"/>
        </w:rPr>
        <w:t xml:space="preserve"> </w:t>
      </w:r>
      <w:r w:rsidRPr="00E77497">
        <w:rPr>
          <w:b/>
        </w:rPr>
        <w:t>:</w:t>
      </w:r>
      <w:r w:rsidRPr="00E77497">
        <w:t xml:space="preserve"> </w:t>
      </w:r>
      <w:r w:rsidRPr="00E025B3">
        <w:rPr>
          <w:rStyle w:val="SyntaxSymbol"/>
        </w:rPr>
        <w:t>PropertyName</w:t>
      </w:r>
      <w:r w:rsidRPr="00E77497">
        <w:t xml:space="preserve"> </w:t>
      </w:r>
      <w:r w:rsidRPr="00E025B3">
        <w:rPr>
          <w:rStyle w:val="SyntaxTerminal"/>
        </w:rPr>
        <w:t>:</w:t>
      </w:r>
      <w:r w:rsidRPr="00E77497">
        <w:t xml:space="preserve"> </w:t>
      </w:r>
      <w:r w:rsidRPr="00E025B3">
        <w:rPr>
          <w:rStyle w:val="SyntaxSymbol"/>
        </w:rPr>
        <w:t>BindingElement</w:t>
      </w:r>
      <w:r w:rsidRPr="00E77497">
        <w:rPr>
          <w:rFonts w:cs="Arial"/>
          <w:vertAlign w:val="subscript"/>
        </w:rPr>
        <w:t xml:space="preserve"> </w:t>
      </w:r>
    </w:p>
    <w:p w14:paraId="2C5D1612" w14:textId="77777777" w:rsidR="00341BFE" w:rsidRPr="00E77497" w:rsidRDefault="00341BFE" w:rsidP="00613655">
      <w:pPr>
        <w:pStyle w:val="Alg4"/>
        <w:numPr>
          <w:ilvl w:val="0"/>
          <w:numId w:val="515"/>
        </w:numPr>
        <w:spacing w:after="220"/>
      </w:pPr>
      <w:r w:rsidRPr="00E77497">
        <w:t xml:space="preserve">Return the BoundNames of </w:t>
      </w:r>
      <w:r w:rsidRPr="00E025B3">
        <w:rPr>
          <w:rStyle w:val="SyntaxSymbol"/>
        </w:rPr>
        <w:t>BindingElement</w:t>
      </w:r>
      <w:r w:rsidRPr="00E77497">
        <w:t>.</w:t>
      </w:r>
    </w:p>
    <w:p w14:paraId="0A2481EA" w14:textId="77777777" w:rsidR="00341BFE" w:rsidRPr="00E77497" w:rsidRDefault="00341BFE" w:rsidP="00341BFE">
      <w:pPr>
        <w:pStyle w:val="SyntaxLabel"/>
      </w:pPr>
      <w:r w:rsidRPr="00E025B3">
        <w:rPr>
          <w:rStyle w:val="SyntaxSymbol"/>
        </w:rPr>
        <w:t>SingleNameBinding</w:t>
      </w:r>
      <w:r w:rsidRPr="00E77497">
        <w:t xml:space="preserve"> </w:t>
      </w:r>
      <w:r w:rsidRPr="00E77497">
        <w:rPr>
          <w:rFonts w:ascii="Courier New" w:hAnsi="Courier New" w:cs="Courier New"/>
          <w:b/>
        </w:rPr>
        <w:t>:</w:t>
      </w:r>
      <w:r w:rsidRPr="00E77497">
        <w:t xml:space="preserve"> </w:t>
      </w:r>
      <w:r w:rsidRPr="00E025B3">
        <w:rPr>
          <w:rStyle w:val="SyntaxSymbol"/>
        </w:rPr>
        <w:t>BindingIdentifier</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rPr>
          <w:vertAlign w:val="subscript"/>
        </w:rPr>
        <w:t>opt</w:t>
      </w:r>
      <w:r w:rsidRPr="00E77497">
        <w:t xml:space="preserve"> </w:t>
      </w:r>
    </w:p>
    <w:p w14:paraId="3598AB86" w14:textId="77777777" w:rsidR="00341BFE" w:rsidRPr="00E77497" w:rsidRDefault="00341BFE" w:rsidP="00613655">
      <w:pPr>
        <w:pStyle w:val="Alg4"/>
        <w:numPr>
          <w:ilvl w:val="0"/>
          <w:numId w:val="466"/>
        </w:numPr>
        <w:spacing w:after="220"/>
      </w:pPr>
      <w:r w:rsidRPr="00E77497">
        <w:t xml:space="preserve">Return the BoundNames of </w:t>
      </w:r>
      <w:r w:rsidRPr="00E025B3">
        <w:rPr>
          <w:rStyle w:val="SyntaxSymbol"/>
        </w:rPr>
        <w:t>BindingIdentifier</w:t>
      </w:r>
      <w:r w:rsidRPr="00E77497">
        <w:t>.</w:t>
      </w:r>
    </w:p>
    <w:p w14:paraId="3CF91264"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rPr>
          <w:vertAlign w:val="subscript"/>
        </w:rPr>
        <w:t>opt</w:t>
      </w:r>
      <w:r w:rsidRPr="00E77497">
        <w:t xml:space="preserve"> </w:t>
      </w:r>
    </w:p>
    <w:p w14:paraId="3A435095" w14:textId="77777777" w:rsidR="00341BFE" w:rsidRPr="00E77497" w:rsidRDefault="00341BFE" w:rsidP="00613655">
      <w:pPr>
        <w:pStyle w:val="Alg4"/>
        <w:numPr>
          <w:ilvl w:val="0"/>
          <w:numId w:val="512"/>
        </w:numPr>
        <w:spacing w:after="220"/>
      </w:pPr>
      <w:r w:rsidRPr="00E77497">
        <w:t xml:space="preserve">Return the BoundNames of </w:t>
      </w:r>
      <w:r w:rsidRPr="00E025B3">
        <w:rPr>
          <w:rStyle w:val="SyntaxSymbol"/>
        </w:rPr>
        <w:t>BindingPattern</w:t>
      </w:r>
      <w:r w:rsidRPr="00E77497">
        <w:t>.</w:t>
      </w:r>
    </w:p>
    <w:p w14:paraId="43773E31" w14:textId="77777777" w:rsidR="00341BFE" w:rsidRPr="00E77497" w:rsidRDefault="00341BFE" w:rsidP="00341BFE">
      <w:pPr>
        <w:pStyle w:val="40"/>
      </w:pPr>
      <w:bookmarkStart w:id="3248" w:name="_Ref384309151"/>
      <w:bookmarkStart w:id="3249" w:name="_Ref367715838"/>
      <w:r w:rsidRPr="00E77497">
        <w:t xml:space="preserve">Static Semantics:  </w:t>
      </w:r>
      <w:r>
        <w:rPr>
          <w:lang w:eastAsia="en-US"/>
        </w:rPr>
        <w:t>ContainsExpression</w:t>
      </w:r>
      <w:bookmarkEnd w:id="3248"/>
    </w:p>
    <w:p w14:paraId="5099C460" w14:textId="77777777" w:rsidR="00341BFE" w:rsidRPr="00F742D3" w:rsidRDefault="00341BFE" w:rsidP="00341BFE">
      <w:r>
        <w:t xml:space="preserve">See also: </w:t>
      </w:r>
      <w:r w:rsidR="00BF4360">
        <w:fldChar w:fldCharType="begin"/>
      </w:r>
      <w:r w:rsidR="00BF4360">
        <w:instrText xml:space="preserve"> REF _Ref383078857 \r \h </w:instrText>
      </w:r>
      <w:r w:rsidR="00BF4360">
        <w:fldChar w:fldCharType="separate"/>
      </w:r>
      <w:r w:rsidR="00281431">
        <w:t>14.1.5</w:t>
      </w:r>
      <w:r w:rsidR="00BF4360">
        <w:fldChar w:fldCharType="end"/>
      </w:r>
      <w:r w:rsidR="00BF4360">
        <w:t>,</w:t>
      </w:r>
      <w:r>
        <w:t xml:space="preserve"> </w:t>
      </w:r>
      <w:r w:rsidR="00BF4360">
        <w:fldChar w:fldCharType="begin"/>
      </w:r>
      <w:r w:rsidR="00BF4360">
        <w:instrText xml:space="preserve"> REF _Ref383078767 \r \h </w:instrText>
      </w:r>
      <w:r w:rsidR="00BF4360">
        <w:fldChar w:fldCharType="separate"/>
      </w:r>
      <w:r w:rsidR="00281431">
        <w:t>14.2.4</w:t>
      </w:r>
      <w:r w:rsidR="00BF4360">
        <w:fldChar w:fldCharType="end"/>
      </w:r>
      <w:r>
        <w:t>.</w:t>
      </w:r>
    </w:p>
    <w:p w14:paraId="360F8A44" w14:textId="77777777" w:rsidR="00341BFE" w:rsidRPr="00E77497" w:rsidRDefault="00341BFE" w:rsidP="00341BFE">
      <w:pPr>
        <w:pStyle w:val="SyntaxLabel"/>
      </w:pPr>
      <w:r w:rsidRPr="00FB6060">
        <w:rPr>
          <w:rStyle w:val="SyntaxSymbol"/>
        </w:rPr>
        <w:t>ObjectBindingPattern</w:t>
      </w:r>
      <w:r>
        <w:rPr>
          <w:rStyle w:val="bnf"/>
          <w:iCs/>
        </w:rPr>
        <w:t xml:space="preserve"> </w:t>
      </w:r>
      <w:r w:rsidRPr="00E77497">
        <w:rPr>
          <w:b/>
        </w:rPr>
        <w:t>:</w:t>
      </w:r>
      <w:r w:rsidRPr="00E77497">
        <w:t xml:space="preserve"> </w:t>
      </w:r>
      <w:r w:rsidRPr="00FB6060">
        <w:rPr>
          <w:rStyle w:val="SyntaxTerminal"/>
        </w:rPr>
        <w:t>{ }</w:t>
      </w:r>
      <w:r w:rsidRPr="00E77497">
        <w:t xml:space="preserve"> </w:t>
      </w:r>
    </w:p>
    <w:p w14:paraId="0D38220E" w14:textId="77777777" w:rsidR="00341BFE" w:rsidRPr="00E77497" w:rsidRDefault="00341BFE" w:rsidP="00613655">
      <w:pPr>
        <w:pStyle w:val="Alg4"/>
        <w:numPr>
          <w:ilvl w:val="0"/>
          <w:numId w:val="638"/>
        </w:numPr>
        <w:spacing w:after="220"/>
      </w:pPr>
      <w:r w:rsidRPr="00E77497">
        <w:t xml:space="preserve">Return </w:t>
      </w:r>
      <w:r>
        <w:rPr>
          <w:b/>
        </w:rPr>
        <w:t>false</w:t>
      </w:r>
      <w:r w:rsidRPr="00E77497">
        <w:t>.</w:t>
      </w:r>
    </w:p>
    <w:p w14:paraId="3D7F3446"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Elision</w:t>
      </w:r>
      <w:r w:rsidRPr="00E77497">
        <w:rPr>
          <w:rFonts w:cs="Arial"/>
          <w:vertAlign w:val="subscript"/>
        </w:rPr>
        <w:t>opt</w:t>
      </w:r>
      <w:r w:rsidRPr="00E77497">
        <w:rPr>
          <w:rStyle w:val="bnf"/>
        </w:rPr>
        <w:t xml:space="preserve"> </w:t>
      </w:r>
      <w:r w:rsidRPr="00FB6060">
        <w:rPr>
          <w:rStyle w:val="SyntaxTerminal"/>
        </w:rPr>
        <w:t>]</w:t>
      </w:r>
      <w:r w:rsidRPr="00E77497">
        <w:t xml:space="preserve"> </w:t>
      </w:r>
    </w:p>
    <w:p w14:paraId="54053C51" w14:textId="77777777" w:rsidR="00341BFE" w:rsidRPr="00E77497" w:rsidRDefault="00341BFE" w:rsidP="00613655">
      <w:pPr>
        <w:pStyle w:val="Alg4"/>
        <w:numPr>
          <w:ilvl w:val="0"/>
          <w:numId w:val="639"/>
        </w:numPr>
        <w:spacing w:after="220"/>
      </w:pPr>
      <w:r w:rsidRPr="00E77497">
        <w:t xml:space="preserve">Return </w:t>
      </w:r>
      <w:r>
        <w:rPr>
          <w:b/>
        </w:rPr>
        <w:t>false</w:t>
      </w:r>
      <w:r w:rsidRPr="00E77497">
        <w:t>.</w:t>
      </w:r>
    </w:p>
    <w:p w14:paraId="67E7D5ED"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Elision</w:t>
      </w:r>
      <w:r w:rsidRPr="00E77497">
        <w:rPr>
          <w:rFonts w:cs="Arial"/>
          <w:vertAlign w:val="subscript"/>
        </w:rPr>
        <w:t>opt</w:t>
      </w:r>
      <w:r w:rsidRPr="00E77497">
        <w:rPr>
          <w:rFonts w:ascii="Courier New" w:hAnsi="Courier New" w:cs="Courier New"/>
          <w:b/>
        </w:rPr>
        <w:t xml:space="preserve"> </w:t>
      </w:r>
      <w:r w:rsidRPr="00FB6060">
        <w:rPr>
          <w:rStyle w:val="SyntaxSymbol"/>
        </w:rPr>
        <w:t>BindingRestElement</w:t>
      </w:r>
      <w:r w:rsidRPr="00E77497">
        <w:rPr>
          <w:rStyle w:val="bnf"/>
        </w:rPr>
        <w:t xml:space="preserve"> </w:t>
      </w:r>
      <w:r w:rsidRPr="00E77497">
        <w:rPr>
          <w:rFonts w:cs="Arial"/>
          <w:vertAlign w:val="subscript"/>
        </w:rPr>
        <w:t xml:space="preserve"> </w:t>
      </w:r>
      <w:r w:rsidRPr="00FB6060">
        <w:rPr>
          <w:rStyle w:val="SyntaxTerminal"/>
        </w:rPr>
        <w:t>]</w:t>
      </w:r>
      <w:r w:rsidRPr="00E77497">
        <w:t xml:space="preserve"> </w:t>
      </w:r>
    </w:p>
    <w:p w14:paraId="4406D185" w14:textId="77777777" w:rsidR="00341BFE" w:rsidRPr="00E77497" w:rsidRDefault="00341BFE" w:rsidP="00613655">
      <w:pPr>
        <w:pStyle w:val="Alg4"/>
        <w:numPr>
          <w:ilvl w:val="0"/>
          <w:numId w:val="640"/>
        </w:numPr>
        <w:spacing w:after="220"/>
      </w:pPr>
      <w:r w:rsidRPr="00E77497">
        <w:t xml:space="preserve">Return </w:t>
      </w:r>
      <w:r>
        <w:rPr>
          <w:b/>
        </w:rPr>
        <w:t>false</w:t>
      </w:r>
      <w:r w:rsidRPr="00E77497">
        <w:t>.</w:t>
      </w:r>
    </w:p>
    <w:p w14:paraId="54A0AEC9"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FB6060">
        <w:rPr>
          <w:rFonts w:ascii="Courier New" w:hAnsi="Courier New" w:cs="Courier New"/>
        </w:rPr>
        <w:t xml:space="preserve"> </w:t>
      </w:r>
      <w:r w:rsidRPr="00FB6060">
        <w:rPr>
          <w:rStyle w:val="SyntaxSymbol"/>
        </w:rPr>
        <w:t>BindingElementList</w:t>
      </w:r>
      <w:r w:rsidRPr="00E77497">
        <w:rPr>
          <w:rFonts w:cs="Arial"/>
          <w:vertAlign w:val="subscript"/>
        </w:rPr>
        <w:t xml:space="preserve"> </w:t>
      </w:r>
      <w:r w:rsidRPr="00FB6060">
        <w:rPr>
          <w:rStyle w:val="SyntaxTerminal"/>
        </w:rPr>
        <w:t>,</w:t>
      </w:r>
      <w:r w:rsidRPr="00E77497">
        <w:rPr>
          <w:rStyle w:val="bnf"/>
          <w:rFonts w:ascii="Courier New" w:hAnsi="Courier New" w:cs="Courier New"/>
          <w:b/>
        </w:rPr>
        <w:t xml:space="preserve"> </w:t>
      </w:r>
      <w:r w:rsidRPr="00FB6060">
        <w:rPr>
          <w:rStyle w:val="SyntaxSymbol"/>
        </w:rPr>
        <w:t>Elision</w:t>
      </w:r>
      <w:r w:rsidRPr="00E77497">
        <w:rPr>
          <w:rFonts w:cs="Arial"/>
          <w:vertAlign w:val="subscript"/>
        </w:rPr>
        <w:t>opt</w:t>
      </w:r>
      <w:r w:rsidRPr="00E77497">
        <w:rPr>
          <w:rStyle w:val="bnf"/>
        </w:rPr>
        <w:t xml:space="preserve"> </w:t>
      </w:r>
      <w:r w:rsidRPr="00FB6060">
        <w:rPr>
          <w:rStyle w:val="SyntaxTerminal"/>
        </w:rPr>
        <w:t>]</w:t>
      </w:r>
      <w:r w:rsidRPr="00E77497">
        <w:t xml:space="preserve"> </w:t>
      </w:r>
    </w:p>
    <w:p w14:paraId="335E3C32" w14:textId="77777777" w:rsidR="00341BFE" w:rsidRPr="00E77497" w:rsidRDefault="00341BFE" w:rsidP="00613655">
      <w:pPr>
        <w:pStyle w:val="Alg4"/>
        <w:numPr>
          <w:ilvl w:val="0"/>
          <w:numId w:val="641"/>
        </w:numPr>
        <w:spacing w:after="220"/>
      </w:pPr>
      <w:r w:rsidRPr="00E77497">
        <w:t xml:space="preserve">Return </w:t>
      </w:r>
      <w:r>
        <w:t>ContainsExpression</w:t>
      </w:r>
      <w:r w:rsidRPr="00E77497">
        <w:t xml:space="preserve"> of </w:t>
      </w:r>
      <w:r w:rsidRPr="00E025B3">
        <w:rPr>
          <w:rStyle w:val="SyntaxSymbol"/>
        </w:rPr>
        <w:t>BindingElementList</w:t>
      </w:r>
      <w:r w:rsidRPr="00E77497">
        <w:t>.</w:t>
      </w:r>
    </w:p>
    <w:p w14:paraId="41382893" w14:textId="77777777" w:rsidR="00341BFE" w:rsidRPr="00E77497" w:rsidRDefault="00341BFE" w:rsidP="00341BFE">
      <w:pPr>
        <w:pStyle w:val="SyntaxLabel"/>
      </w:pPr>
      <w:r w:rsidRPr="00FB6060">
        <w:rPr>
          <w:rStyle w:val="SyntaxSymbol"/>
        </w:rPr>
        <w:t>ArrayBindingPattern</w:t>
      </w:r>
      <w:r w:rsidRPr="00E77497">
        <w:rPr>
          <w:rStyle w:val="bnf"/>
        </w:rPr>
        <w:t xml:space="preserve"> </w:t>
      </w:r>
      <w:r w:rsidRPr="00E77497">
        <w:rPr>
          <w:b/>
        </w:rPr>
        <w:t>:</w:t>
      </w:r>
      <w:r w:rsidRPr="00E77497">
        <w:t xml:space="preserve"> </w:t>
      </w:r>
      <w:r w:rsidRPr="00FB6060">
        <w:rPr>
          <w:rStyle w:val="SyntaxTerminal"/>
        </w:rPr>
        <w:t>[</w:t>
      </w:r>
      <w:r w:rsidRPr="00E77497">
        <w:rPr>
          <w:rFonts w:ascii="Courier New" w:hAnsi="Courier New" w:cs="Courier New"/>
          <w:b/>
        </w:rPr>
        <w:t xml:space="preserve"> </w:t>
      </w:r>
      <w:r w:rsidRPr="00FB6060">
        <w:rPr>
          <w:rStyle w:val="SyntaxSymbol"/>
        </w:rPr>
        <w:t>BindingElementList</w:t>
      </w:r>
      <w:r w:rsidRPr="00E77497">
        <w:rPr>
          <w:rFonts w:cs="Arial"/>
          <w:vertAlign w:val="subscript"/>
        </w:rPr>
        <w:t xml:space="preserve"> </w:t>
      </w:r>
      <w:r w:rsidRPr="00FB6060">
        <w:rPr>
          <w:rStyle w:val="SyntaxTerminal"/>
        </w:rPr>
        <w:t>,</w:t>
      </w:r>
      <w:r w:rsidRPr="00E77497">
        <w:rPr>
          <w:rStyle w:val="bnf"/>
          <w:rFonts w:ascii="Courier New" w:hAnsi="Courier New" w:cs="Courier New"/>
          <w:b/>
        </w:rPr>
        <w:t xml:space="preserve"> </w:t>
      </w:r>
      <w:r w:rsidRPr="00FB6060">
        <w:rPr>
          <w:rStyle w:val="SyntaxSymbol"/>
        </w:rPr>
        <w:t>Elision</w:t>
      </w:r>
      <w:r w:rsidRPr="00E77497">
        <w:rPr>
          <w:rFonts w:cs="Arial"/>
          <w:vertAlign w:val="subscript"/>
        </w:rPr>
        <w:t>opt</w:t>
      </w:r>
      <w:r w:rsidRPr="00E77497">
        <w:rPr>
          <w:rFonts w:ascii="Courier New" w:hAnsi="Courier New" w:cs="Courier New"/>
          <w:b/>
        </w:rPr>
        <w:t xml:space="preserve"> </w:t>
      </w:r>
      <w:r w:rsidRPr="00FB6060">
        <w:rPr>
          <w:rStyle w:val="SyntaxSymbol"/>
        </w:rPr>
        <w:t>BindingRestElement</w:t>
      </w:r>
      <w:r w:rsidRPr="00E77497">
        <w:rPr>
          <w:rStyle w:val="bnf"/>
        </w:rPr>
        <w:t xml:space="preserve"> </w:t>
      </w:r>
      <w:r w:rsidRPr="00E77497">
        <w:rPr>
          <w:rFonts w:cs="Arial"/>
          <w:vertAlign w:val="subscript"/>
        </w:rPr>
        <w:t xml:space="preserve"> </w:t>
      </w:r>
      <w:r w:rsidRPr="00FB6060">
        <w:rPr>
          <w:rStyle w:val="SyntaxTerminal"/>
        </w:rPr>
        <w:t>]</w:t>
      </w:r>
      <w:r w:rsidRPr="00E77497">
        <w:t xml:space="preserve"> </w:t>
      </w:r>
    </w:p>
    <w:p w14:paraId="22796426" w14:textId="77777777" w:rsidR="00341BFE" w:rsidRPr="00E77497" w:rsidRDefault="00341BFE" w:rsidP="00613655">
      <w:pPr>
        <w:pStyle w:val="Alg4"/>
        <w:numPr>
          <w:ilvl w:val="0"/>
          <w:numId w:val="642"/>
        </w:numPr>
        <w:spacing w:after="220"/>
      </w:pPr>
      <w:r w:rsidRPr="00E77497">
        <w:t xml:space="preserve">Return </w:t>
      </w:r>
      <w:r>
        <w:t>ContainsExpression</w:t>
      </w:r>
      <w:r w:rsidRPr="00E77497">
        <w:t xml:space="preserve"> of </w:t>
      </w:r>
      <w:r w:rsidRPr="00E025B3">
        <w:rPr>
          <w:rStyle w:val="SyntaxSymbol"/>
        </w:rPr>
        <w:t>BindingElementList</w:t>
      </w:r>
      <w:r w:rsidRPr="00E77497">
        <w:t>.</w:t>
      </w:r>
    </w:p>
    <w:p w14:paraId="2603C9FE" w14:textId="77777777" w:rsidR="00341BFE" w:rsidRPr="00E77497" w:rsidRDefault="00341BFE" w:rsidP="00341BFE">
      <w:pPr>
        <w:pStyle w:val="SyntaxLabel"/>
      </w:pPr>
      <w:r w:rsidRPr="00FB6060">
        <w:rPr>
          <w:rStyle w:val="SyntaxSymbol"/>
        </w:rPr>
        <w:t>BindingPropertyList</w:t>
      </w:r>
      <w:r w:rsidRPr="00E77497">
        <w:rPr>
          <w:rStyle w:val="bnf"/>
        </w:rPr>
        <w:t xml:space="preserve"> </w:t>
      </w:r>
      <w:r w:rsidRPr="00E77497">
        <w:rPr>
          <w:b/>
        </w:rPr>
        <w:t>:</w:t>
      </w:r>
      <w:r w:rsidRPr="00E77497">
        <w:t xml:space="preserve"> </w:t>
      </w:r>
      <w:r w:rsidRPr="00FB6060">
        <w:rPr>
          <w:rStyle w:val="SyntaxSymbol"/>
        </w:rPr>
        <w:t>BindingPropertyList</w:t>
      </w:r>
      <w:r w:rsidRPr="00E77497">
        <w:rPr>
          <w:rStyle w:val="bnf"/>
        </w:rPr>
        <w:t xml:space="preserve"> </w:t>
      </w:r>
      <w:r w:rsidRPr="00FB6060">
        <w:rPr>
          <w:rStyle w:val="SyntaxTerminal"/>
        </w:rPr>
        <w:t>,</w:t>
      </w:r>
      <w:r w:rsidRPr="00E77497">
        <w:rPr>
          <w:rStyle w:val="bnf"/>
        </w:rPr>
        <w:t xml:space="preserve"> </w:t>
      </w:r>
      <w:r w:rsidRPr="00FB6060">
        <w:rPr>
          <w:rStyle w:val="SyntaxSymbol"/>
        </w:rPr>
        <w:t>BindingProperty</w:t>
      </w:r>
      <w:r w:rsidRPr="00E77497">
        <w:rPr>
          <w:rStyle w:val="bnf"/>
          <w:rFonts w:ascii="Courier New" w:hAnsi="Courier New" w:cs="Courier New"/>
          <w:b/>
        </w:rPr>
        <w:t xml:space="preserve"> </w:t>
      </w:r>
    </w:p>
    <w:p w14:paraId="7A68D3FC" w14:textId="77777777" w:rsidR="00341BFE" w:rsidRPr="00E77497" w:rsidRDefault="00341BFE" w:rsidP="00613655">
      <w:pPr>
        <w:pStyle w:val="Alg4"/>
        <w:numPr>
          <w:ilvl w:val="0"/>
          <w:numId w:val="643"/>
        </w:numPr>
        <w:spacing w:after="220"/>
      </w:pPr>
      <w:r w:rsidRPr="00E77497">
        <w:t xml:space="preserve">Let </w:t>
      </w:r>
      <w:r>
        <w:rPr>
          <w:i/>
        </w:rPr>
        <w:t>has</w:t>
      </w:r>
      <w:r w:rsidRPr="00E77497">
        <w:rPr>
          <w:i/>
        </w:rPr>
        <w:t xml:space="preserve"> </w:t>
      </w:r>
      <w:r w:rsidRPr="00E77497">
        <w:t xml:space="preserve">be </w:t>
      </w:r>
      <w:r>
        <w:t>ContainsExpression</w:t>
      </w:r>
      <w:r w:rsidRPr="00E77497">
        <w:t xml:space="preserve"> of </w:t>
      </w:r>
      <w:r w:rsidRPr="00E025B3">
        <w:rPr>
          <w:rStyle w:val="SyntaxSymbol"/>
        </w:rPr>
        <w:t>Binding</w:t>
      </w:r>
      <w:r>
        <w:rPr>
          <w:rStyle w:val="SyntaxSymbol"/>
        </w:rPr>
        <w:t>Property</w:t>
      </w:r>
      <w:r w:rsidRPr="00E025B3">
        <w:rPr>
          <w:rStyle w:val="SyntaxSymbol"/>
        </w:rPr>
        <w:t>List</w:t>
      </w:r>
      <w:r w:rsidRPr="00E77497">
        <w:t>.</w:t>
      </w:r>
    </w:p>
    <w:p w14:paraId="22996C06" w14:textId="77777777" w:rsidR="00341BFE" w:rsidRPr="00E77497" w:rsidRDefault="00341BFE" w:rsidP="00613655">
      <w:pPr>
        <w:pStyle w:val="Alg4"/>
        <w:numPr>
          <w:ilvl w:val="0"/>
          <w:numId w:val="643"/>
        </w:numPr>
        <w:spacing w:after="220"/>
        <w:rPr>
          <w:rStyle w:val="bnf"/>
          <w:i w:val="0"/>
        </w:rPr>
      </w:pPr>
      <w:r>
        <w:t xml:space="preserve">If </w:t>
      </w:r>
      <w:r>
        <w:rPr>
          <w:i/>
        </w:rPr>
        <w:t>has</w:t>
      </w:r>
      <w:r>
        <w:t xml:space="preserve"> is </w:t>
      </w:r>
      <w:r>
        <w:rPr>
          <w:b/>
        </w:rPr>
        <w:t>true</w:t>
      </w:r>
      <w:r>
        <w:t xml:space="preserve">, return </w:t>
      </w:r>
      <w:r>
        <w:rPr>
          <w:b/>
        </w:rPr>
        <w:t>true</w:t>
      </w:r>
      <w:r w:rsidRPr="00E77497">
        <w:rPr>
          <w:rStyle w:val="bnf"/>
        </w:rPr>
        <w:t>.</w:t>
      </w:r>
    </w:p>
    <w:p w14:paraId="72D1F738" w14:textId="77777777" w:rsidR="00341BFE" w:rsidRPr="00E77497" w:rsidRDefault="00341BFE" w:rsidP="00613655">
      <w:pPr>
        <w:pStyle w:val="Alg4"/>
        <w:numPr>
          <w:ilvl w:val="0"/>
          <w:numId w:val="643"/>
        </w:numPr>
        <w:spacing w:after="220"/>
      </w:pPr>
      <w:r w:rsidRPr="00E77497">
        <w:t xml:space="preserve">Return </w:t>
      </w:r>
      <w:r>
        <w:t>ContainsExpression</w:t>
      </w:r>
      <w:r w:rsidRPr="00E77497">
        <w:t xml:space="preserve"> of </w:t>
      </w:r>
      <w:r w:rsidRPr="00E025B3">
        <w:rPr>
          <w:rStyle w:val="SyntaxSymbol"/>
        </w:rPr>
        <w:t>BindingProperty</w:t>
      </w:r>
      <w:r w:rsidRPr="00E77497">
        <w:t>.</w:t>
      </w:r>
    </w:p>
    <w:p w14:paraId="7C0625C3" w14:textId="77777777" w:rsidR="00341BFE" w:rsidRPr="00E77497" w:rsidRDefault="00341BFE" w:rsidP="00341BFE">
      <w:pPr>
        <w:pStyle w:val="SyntaxLabel"/>
      </w:pPr>
      <w:r w:rsidRPr="00E025B3">
        <w:rPr>
          <w:rStyle w:val="SyntaxSymbol"/>
        </w:rPr>
        <w:t>BindingElementList</w:t>
      </w:r>
      <w:r w:rsidRPr="00E77497">
        <w:rPr>
          <w:rStyle w:val="bnf"/>
        </w:rPr>
        <w:t xml:space="preserve"> </w:t>
      </w:r>
      <w:r w:rsidRPr="00E77497">
        <w:rPr>
          <w:b/>
        </w:rPr>
        <w:t>:</w:t>
      </w:r>
      <w:r w:rsidRPr="00E77497">
        <w:t xml:space="preserve"> </w:t>
      </w:r>
      <w:r w:rsidRPr="00E025B3">
        <w:rPr>
          <w:rStyle w:val="SyntaxSymbol"/>
        </w:rPr>
        <w:t>BindingElementList</w:t>
      </w:r>
      <w:r w:rsidRPr="00E77497">
        <w:rPr>
          <w:rStyle w:val="bnf"/>
        </w:rPr>
        <w:t xml:space="preserve"> </w:t>
      </w:r>
      <w:r w:rsidRPr="00E025B3">
        <w:rPr>
          <w:rStyle w:val="SyntaxTerminal"/>
        </w:rPr>
        <w:t>,</w:t>
      </w:r>
      <w:r w:rsidRPr="00E77497">
        <w:rPr>
          <w:rStyle w:val="bnf"/>
        </w:rPr>
        <w:t xml:space="preserve"> </w:t>
      </w:r>
      <w:r w:rsidRPr="00E025B3">
        <w:rPr>
          <w:rStyle w:val="SyntaxSymbol"/>
        </w:rPr>
        <w:t>BindingElisionElement</w:t>
      </w:r>
      <w:r w:rsidRPr="00E77497">
        <w:t xml:space="preserve"> </w:t>
      </w:r>
    </w:p>
    <w:p w14:paraId="12E3A4F3" w14:textId="77777777" w:rsidR="00341BFE" w:rsidRPr="00E77497" w:rsidRDefault="00341BFE" w:rsidP="00613655">
      <w:pPr>
        <w:pStyle w:val="Alg4"/>
        <w:numPr>
          <w:ilvl w:val="0"/>
          <w:numId w:val="644"/>
        </w:numPr>
        <w:spacing w:after="220"/>
      </w:pPr>
      <w:r w:rsidRPr="00E77497">
        <w:t xml:space="preserve">Return </w:t>
      </w:r>
      <w:r>
        <w:t>ContainsExpression</w:t>
      </w:r>
      <w:r w:rsidRPr="00E77497">
        <w:t xml:space="preserve"> of </w:t>
      </w:r>
      <w:r w:rsidRPr="00E025B3">
        <w:rPr>
          <w:rStyle w:val="SyntaxSymbol"/>
        </w:rPr>
        <w:t>BindingElementList</w:t>
      </w:r>
      <w:r w:rsidRPr="00E77497">
        <w:t>.</w:t>
      </w:r>
    </w:p>
    <w:p w14:paraId="423BC28A" w14:textId="77777777" w:rsidR="00341BFE" w:rsidRPr="00E77497" w:rsidRDefault="00341BFE" w:rsidP="00341BFE">
      <w:pPr>
        <w:pStyle w:val="SyntaxLabel"/>
      </w:pPr>
      <w:r w:rsidRPr="00E025B3">
        <w:rPr>
          <w:rStyle w:val="SyntaxSymbol"/>
        </w:rPr>
        <w:t>BindingElisionElement</w:t>
      </w:r>
      <w:r w:rsidRPr="00E77497">
        <w:rPr>
          <w:rStyle w:val="bnf"/>
        </w:rPr>
        <w:t xml:space="preserve"> </w:t>
      </w:r>
      <w:r w:rsidRPr="00E77497">
        <w:rPr>
          <w:b/>
        </w:rPr>
        <w:t>:</w:t>
      </w:r>
      <w:r w:rsidRPr="00E77497">
        <w:t xml:space="preserve"> </w:t>
      </w:r>
      <w:r w:rsidRPr="00E025B3">
        <w:rPr>
          <w:rStyle w:val="SyntaxSymbol"/>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rPr>
        <w:t xml:space="preserve"> </w:t>
      </w:r>
    </w:p>
    <w:p w14:paraId="09A2EDD2" w14:textId="77777777" w:rsidR="00341BFE" w:rsidRPr="00E77497" w:rsidRDefault="00341BFE" w:rsidP="00613655">
      <w:pPr>
        <w:pStyle w:val="Alg4"/>
        <w:numPr>
          <w:ilvl w:val="0"/>
          <w:numId w:val="645"/>
        </w:numPr>
        <w:spacing w:after="220"/>
      </w:pPr>
      <w:r w:rsidRPr="00E77497">
        <w:t xml:space="preserve">Return </w:t>
      </w:r>
      <w:r>
        <w:t>ContainsExpression</w:t>
      </w:r>
      <w:r w:rsidRPr="00E77497">
        <w:t xml:space="preserve"> of </w:t>
      </w:r>
      <w:r w:rsidRPr="00E025B3">
        <w:rPr>
          <w:rStyle w:val="SyntaxSymbol"/>
        </w:rPr>
        <w:t>BindingElement</w:t>
      </w:r>
      <w:r w:rsidRPr="00E77497">
        <w:t>.</w:t>
      </w:r>
    </w:p>
    <w:p w14:paraId="4A8A41EB" w14:textId="77777777" w:rsidR="00341BFE" w:rsidRPr="00E77497" w:rsidRDefault="00341BFE" w:rsidP="00341BFE">
      <w:pPr>
        <w:pStyle w:val="SyntaxLabel"/>
      </w:pPr>
      <w:r w:rsidRPr="00E025B3">
        <w:rPr>
          <w:rStyle w:val="SyntaxSymbol"/>
        </w:rPr>
        <w:t>BindingProperty</w:t>
      </w:r>
      <w:r w:rsidRPr="00E77497">
        <w:rPr>
          <w:rStyle w:val="bnf"/>
        </w:rPr>
        <w:t xml:space="preserve"> </w:t>
      </w:r>
      <w:r w:rsidRPr="00E77497">
        <w:rPr>
          <w:b/>
        </w:rPr>
        <w:t>:</w:t>
      </w:r>
      <w:r w:rsidRPr="00E77497">
        <w:t xml:space="preserve"> </w:t>
      </w:r>
      <w:r w:rsidRPr="00E025B3">
        <w:rPr>
          <w:rStyle w:val="SyntaxSymbol"/>
        </w:rPr>
        <w:t>PropertyName</w:t>
      </w:r>
      <w:r w:rsidRPr="00E77497">
        <w:t xml:space="preserve"> </w:t>
      </w:r>
      <w:r w:rsidRPr="00E025B3">
        <w:rPr>
          <w:rStyle w:val="SyntaxTerminal"/>
        </w:rPr>
        <w:t>:</w:t>
      </w:r>
      <w:r w:rsidRPr="00E77497">
        <w:t xml:space="preserve"> </w:t>
      </w:r>
      <w:r w:rsidRPr="00E025B3">
        <w:rPr>
          <w:rStyle w:val="SyntaxSymbol"/>
        </w:rPr>
        <w:t>BindingElement</w:t>
      </w:r>
      <w:r w:rsidRPr="00E77497">
        <w:rPr>
          <w:rFonts w:cs="Arial"/>
          <w:vertAlign w:val="subscript"/>
        </w:rPr>
        <w:t xml:space="preserve"> </w:t>
      </w:r>
    </w:p>
    <w:p w14:paraId="350FA9CA" w14:textId="77777777" w:rsidR="00341BFE" w:rsidRPr="00E77497" w:rsidRDefault="00341BFE" w:rsidP="00613655">
      <w:pPr>
        <w:pStyle w:val="Alg4"/>
        <w:numPr>
          <w:ilvl w:val="0"/>
          <w:numId w:val="646"/>
        </w:numPr>
        <w:spacing w:after="220"/>
      </w:pPr>
      <w:r w:rsidRPr="00E77497">
        <w:t xml:space="preserve">Let </w:t>
      </w:r>
      <w:r>
        <w:rPr>
          <w:i/>
        </w:rPr>
        <w:t>has</w:t>
      </w:r>
      <w:r w:rsidRPr="00E77497">
        <w:rPr>
          <w:i/>
        </w:rPr>
        <w:t xml:space="preserve"> </w:t>
      </w:r>
      <w:r w:rsidRPr="00E77497">
        <w:t xml:space="preserve">be </w:t>
      </w:r>
      <w:r>
        <w:t>IsComputedPropertyKey</w:t>
      </w:r>
      <w:r w:rsidRPr="00E77497">
        <w:t xml:space="preserve"> of </w:t>
      </w:r>
      <w:r>
        <w:rPr>
          <w:rStyle w:val="SyntaxSymbol"/>
        </w:rPr>
        <w:t>PropertyName</w:t>
      </w:r>
      <w:r w:rsidRPr="00E77497">
        <w:t>.</w:t>
      </w:r>
    </w:p>
    <w:p w14:paraId="34F186EC" w14:textId="77777777" w:rsidR="00341BFE" w:rsidRPr="00E77497" w:rsidRDefault="00341BFE" w:rsidP="00613655">
      <w:pPr>
        <w:pStyle w:val="Alg4"/>
        <w:numPr>
          <w:ilvl w:val="0"/>
          <w:numId w:val="646"/>
        </w:numPr>
        <w:spacing w:after="220"/>
        <w:rPr>
          <w:rStyle w:val="bnf"/>
          <w:i w:val="0"/>
        </w:rPr>
      </w:pPr>
      <w:r>
        <w:t xml:space="preserve">If </w:t>
      </w:r>
      <w:r>
        <w:rPr>
          <w:i/>
        </w:rPr>
        <w:t>has</w:t>
      </w:r>
      <w:r>
        <w:t xml:space="preserve"> is </w:t>
      </w:r>
      <w:r>
        <w:rPr>
          <w:b/>
        </w:rPr>
        <w:t>true</w:t>
      </w:r>
      <w:r>
        <w:t xml:space="preserve">, return </w:t>
      </w:r>
      <w:r>
        <w:rPr>
          <w:b/>
        </w:rPr>
        <w:t>true</w:t>
      </w:r>
      <w:r w:rsidRPr="00E77497">
        <w:rPr>
          <w:rStyle w:val="bnf"/>
        </w:rPr>
        <w:t>.</w:t>
      </w:r>
    </w:p>
    <w:p w14:paraId="30D1CBB9" w14:textId="77777777" w:rsidR="00341BFE" w:rsidRPr="00E77497" w:rsidRDefault="00341BFE" w:rsidP="00613655">
      <w:pPr>
        <w:pStyle w:val="Alg4"/>
        <w:numPr>
          <w:ilvl w:val="0"/>
          <w:numId w:val="646"/>
        </w:numPr>
        <w:spacing w:after="220"/>
      </w:pPr>
      <w:r w:rsidRPr="00E77497">
        <w:t xml:space="preserve">Return the </w:t>
      </w:r>
      <w:r>
        <w:t>ContainsExpression</w:t>
      </w:r>
      <w:r w:rsidRPr="00E77497">
        <w:t xml:space="preserve"> of </w:t>
      </w:r>
      <w:r w:rsidRPr="00E025B3">
        <w:rPr>
          <w:rStyle w:val="SyntaxSymbol"/>
        </w:rPr>
        <w:t>BindingElement</w:t>
      </w:r>
      <w:r w:rsidRPr="00E77497">
        <w:t>.</w:t>
      </w:r>
    </w:p>
    <w:p w14:paraId="7B8156B0"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t xml:space="preserve"> </w:t>
      </w:r>
    </w:p>
    <w:p w14:paraId="2BE7A004" w14:textId="77777777" w:rsidR="00341BFE" w:rsidRPr="00E77497" w:rsidRDefault="00341BFE" w:rsidP="00613655">
      <w:pPr>
        <w:pStyle w:val="Alg4"/>
        <w:numPr>
          <w:ilvl w:val="0"/>
          <w:numId w:val="458"/>
        </w:numPr>
        <w:spacing w:after="220"/>
      </w:pPr>
      <w:r w:rsidRPr="00E77497">
        <w:t xml:space="preserve">Return </w:t>
      </w:r>
      <w:r>
        <w:rPr>
          <w:b/>
        </w:rPr>
        <w:t>true</w:t>
      </w:r>
      <w:r w:rsidRPr="00E77497">
        <w:t>.</w:t>
      </w:r>
    </w:p>
    <w:p w14:paraId="6FF27984"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p>
    <w:p w14:paraId="442CA268" w14:textId="77777777" w:rsidR="00341BFE" w:rsidRPr="00E77497" w:rsidRDefault="00341BFE" w:rsidP="00613655">
      <w:pPr>
        <w:pStyle w:val="Alg4"/>
        <w:numPr>
          <w:ilvl w:val="0"/>
          <w:numId w:val="459"/>
        </w:numPr>
        <w:spacing w:after="220"/>
      </w:pPr>
      <w:r w:rsidRPr="00E77497">
        <w:t xml:space="preserve">Return </w:t>
      </w:r>
      <w:r>
        <w:rPr>
          <w:b/>
        </w:rPr>
        <w:t>false</w:t>
      </w:r>
      <w:r w:rsidRPr="00E77497">
        <w:t>.</w:t>
      </w:r>
    </w:p>
    <w:p w14:paraId="7F5F4785"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r w:rsidRPr="00E025B3">
        <w:rPr>
          <w:rStyle w:val="SyntaxSymbol"/>
        </w:rPr>
        <w:t>Initial</w:t>
      </w:r>
      <w:r>
        <w:rPr>
          <w:rStyle w:val="SyntaxSymbol"/>
        </w:rPr>
        <w:t>ize</w:t>
      </w:r>
      <w:r w:rsidRPr="00E025B3">
        <w:rPr>
          <w:rStyle w:val="SyntaxSymbol"/>
        </w:rPr>
        <w:t>r</w:t>
      </w:r>
      <w:r w:rsidRPr="004418C4">
        <w:t xml:space="preserve"> </w:t>
      </w:r>
    </w:p>
    <w:p w14:paraId="0547AE0F" w14:textId="77777777" w:rsidR="00341BFE" w:rsidRPr="00E77497" w:rsidRDefault="00341BFE" w:rsidP="00613655">
      <w:pPr>
        <w:pStyle w:val="Alg4"/>
        <w:numPr>
          <w:ilvl w:val="0"/>
          <w:numId w:val="520"/>
        </w:numPr>
        <w:spacing w:after="220"/>
      </w:pPr>
      <w:r w:rsidRPr="00E77497">
        <w:t xml:space="preserve">Return </w:t>
      </w:r>
      <w:r w:rsidRPr="00E77497">
        <w:rPr>
          <w:b/>
        </w:rPr>
        <w:t>true</w:t>
      </w:r>
      <w:r w:rsidRPr="00E77497">
        <w:t>.</w:t>
      </w:r>
    </w:p>
    <w:p w14:paraId="29ED28ED" w14:textId="77777777" w:rsidR="00341BFE" w:rsidRPr="00E77497" w:rsidRDefault="00341BFE" w:rsidP="00341BFE">
      <w:pPr>
        <w:pStyle w:val="40"/>
      </w:pPr>
      <w:bookmarkStart w:id="3250" w:name="_Ref384309791"/>
      <w:r w:rsidRPr="00E77497">
        <w:t xml:space="preserve">Static Semantics:  </w:t>
      </w:r>
      <w:r w:rsidRPr="00E77497">
        <w:rPr>
          <w:lang w:eastAsia="en-US"/>
        </w:rPr>
        <w:t>HasInitial</w:t>
      </w:r>
      <w:r>
        <w:rPr>
          <w:lang w:eastAsia="en-US"/>
        </w:rPr>
        <w:t>ize</w:t>
      </w:r>
      <w:r w:rsidRPr="00E77497">
        <w:rPr>
          <w:lang w:eastAsia="en-US"/>
        </w:rPr>
        <w:t>r</w:t>
      </w:r>
      <w:bookmarkEnd w:id="3249"/>
      <w:bookmarkEnd w:id="3250"/>
    </w:p>
    <w:p w14:paraId="0A47DDC6" w14:textId="77777777" w:rsidR="00341BFE" w:rsidRPr="00F742D3" w:rsidRDefault="00341BFE" w:rsidP="00341BFE">
      <w:r>
        <w:t xml:space="preserve">See also: </w:t>
      </w:r>
      <w:r w:rsidR="00990C78">
        <w:fldChar w:fldCharType="begin"/>
      </w:r>
      <w:r w:rsidR="00990C78">
        <w:instrText xml:space="preserve"> REF _Ref384309791 \r \h </w:instrText>
      </w:r>
      <w:r w:rsidR="00990C78">
        <w:fldChar w:fldCharType="separate"/>
      </w:r>
      <w:r w:rsidR="00281431">
        <w:t>13.2.3.3</w:t>
      </w:r>
      <w:r w:rsidR="00990C78">
        <w:fldChar w:fldCharType="end"/>
      </w:r>
      <w:r w:rsidR="00990C78">
        <w:t xml:space="preserve">, </w:t>
      </w:r>
      <w:r>
        <w:fldChar w:fldCharType="begin"/>
      </w:r>
      <w:r>
        <w:instrText xml:space="preserve"> REF _Ref367715859 \r \h </w:instrText>
      </w:r>
      <w:r>
        <w:fldChar w:fldCharType="separate"/>
      </w:r>
      <w:r w:rsidR="00281431">
        <w:t>14.1.7</w:t>
      </w:r>
      <w:r>
        <w:fldChar w:fldCharType="end"/>
      </w:r>
      <w:r w:rsidR="00990C78">
        <w:t xml:space="preserve">, </w:t>
      </w:r>
      <w:r w:rsidR="00990C78">
        <w:fldChar w:fldCharType="begin"/>
      </w:r>
      <w:r w:rsidR="00990C78">
        <w:instrText xml:space="preserve"> REF _Ref384309822 \r \h </w:instrText>
      </w:r>
      <w:r w:rsidR="00990C78">
        <w:fldChar w:fldCharType="separate"/>
      </w:r>
      <w:r w:rsidR="00281431">
        <w:t>14.2.7</w:t>
      </w:r>
      <w:r w:rsidR="00990C78">
        <w:fldChar w:fldCharType="end"/>
      </w:r>
      <w:r>
        <w:t>.</w:t>
      </w:r>
    </w:p>
    <w:p w14:paraId="0213A7F6"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p>
    <w:p w14:paraId="471F303B" w14:textId="77777777" w:rsidR="00341BFE" w:rsidRPr="00E77497" w:rsidRDefault="00341BFE" w:rsidP="00613655">
      <w:pPr>
        <w:pStyle w:val="Alg4"/>
        <w:numPr>
          <w:ilvl w:val="0"/>
          <w:numId w:val="519"/>
        </w:numPr>
        <w:spacing w:after="220"/>
      </w:pPr>
      <w:r w:rsidRPr="00E77497">
        <w:t xml:space="preserve">Return </w:t>
      </w:r>
      <w:r w:rsidRPr="00E77497">
        <w:rPr>
          <w:b/>
        </w:rPr>
        <w:t>false</w:t>
      </w:r>
      <w:r w:rsidRPr="00E77497">
        <w:t>.</w:t>
      </w:r>
    </w:p>
    <w:p w14:paraId="128A1331"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t xml:space="preserve"> </w:t>
      </w:r>
    </w:p>
    <w:p w14:paraId="560EFB6B" w14:textId="77777777" w:rsidR="00341BFE" w:rsidRPr="00E77497" w:rsidRDefault="00341BFE" w:rsidP="00613655">
      <w:pPr>
        <w:pStyle w:val="Alg4"/>
        <w:numPr>
          <w:ilvl w:val="0"/>
          <w:numId w:val="458"/>
        </w:numPr>
        <w:spacing w:after="220"/>
      </w:pPr>
      <w:r w:rsidRPr="00E77497">
        <w:t xml:space="preserve">Return </w:t>
      </w:r>
      <w:r>
        <w:rPr>
          <w:b/>
        </w:rPr>
        <w:t>true</w:t>
      </w:r>
      <w:r w:rsidRPr="00E77497">
        <w:t>.</w:t>
      </w:r>
    </w:p>
    <w:p w14:paraId="17D00FB1"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p>
    <w:p w14:paraId="23F6A848" w14:textId="77777777" w:rsidR="00341BFE" w:rsidRPr="00E77497" w:rsidRDefault="00341BFE" w:rsidP="00613655">
      <w:pPr>
        <w:pStyle w:val="Alg4"/>
        <w:numPr>
          <w:ilvl w:val="0"/>
          <w:numId w:val="459"/>
        </w:numPr>
        <w:spacing w:after="220"/>
      </w:pPr>
      <w:r w:rsidRPr="00E77497">
        <w:t xml:space="preserve">Return </w:t>
      </w:r>
      <w:r>
        <w:rPr>
          <w:b/>
        </w:rPr>
        <w:t>false</w:t>
      </w:r>
      <w:r w:rsidRPr="00E77497">
        <w:t>.</w:t>
      </w:r>
    </w:p>
    <w:p w14:paraId="48A2A7B9"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r w:rsidRPr="00E025B3">
        <w:rPr>
          <w:rStyle w:val="SyntaxSymbol"/>
        </w:rPr>
        <w:t>Initial</w:t>
      </w:r>
      <w:r>
        <w:rPr>
          <w:rStyle w:val="SyntaxSymbol"/>
        </w:rPr>
        <w:t>ize</w:t>
      </w:r>
      <w:r w:rsidRPr="00E025B3">
        <w:rPr>
          <w:rStyle w:val="SyntaxSymbol"/>
        </w:rPr>
        <w:t>r</w:t>
      </w:r>
      <w:r w:rsidRPr="004418C4">
        <w:t xml:space="preserve"> </w:t>
      </w:r>
    </w:p>
    <w:p w14:paraId="23094EAF" w14:textId="77777777" w:rsidR="00341BFE" w:rsidRPr="00E77497" w:rsidRDefault="00341BFE" w:rsidP="00613655">
      <w:pPr>
        <w:pStyle w:val="Alg4"/>
        <w:numPr>
          <w:ilvl w:val="0"/>
          <w:numId w:val="520"/>
        </w:numPr>
        <w:spacing w:after="220"/>
      </w:pPr>
      <w:r w:rsidRPr="00E77497">
        <w:t xml:space="preserve">Return </w:t>
      </w:r>
      <w:r w:rsidRPr="00E77497">
        <w:rPr>
          <w:b/>
        </w:rPr>
        <w:t>true</w:t>
      </w:r>
      <w:r w:rsidRPr="00E77497">
        <w:t>.</w:t>
      </w:r>
    </w:p>
    <w:p w14:paraId="371C4752" w14:textId="77777777" w:rsidR="00341BFE" w:rsidRPr="00E77497" w:rsidRDefault="00341BFE" w:rsidP="00341BFE">
      <w:pPr>
        <w:pStyle w:val="40"/>
      </w:pPr>
      <w:bookmarkStart w:id="3251" w:name="_Ref384309464"/>
      <w:bookmarkStart w:id="3252" w:name="_Ref366743416"/>
      <w:r w:rsidRPr="00E77497">
        <w:t xml:space="preserve">Static Semantics:  </w:t>
      </w:r>
      <w:r>
        <w:rPr>
          <w:lang w:eastAsia="en-US"/>
        </w:rPr>
        <w:t>IsSimpleParameterList</w:t>
      </w:r>
      <w:bookmarkEnd w:id="3251"/>
    </w:p>
    <w:p w14:paraId="52E8F406" w14:textId="77777777" w:rsidR="00341BFE" w:rsidRPr="00F742D3" w:rsidRDefault="00341BFE" w:rsidP="00341BFE">
      <w:r>
        <w:t xml:space="preserve">See also: </w:t>
      </w:r>
      <w:r w:rsidR="00BF4360">
        <w:fldChar w:fldCharType="begin"/>
      </w:r>
      <w:r w:rsidR="00BF4360">
        <w:instrText xml:space="preserve"> REF _Ref384309404 \r \h </w:instrText>
      </w:r>
      <w:r w:rsidR="00BF4360">
        <w:fldChar w:fldCharType="separate"/>
      </w:r>
      <w:r w:rsidR="00281431">
        <w:t>14.1.11</w:t>
      </w:r>
      <w:r w:rsidR="00BF4360">
        <w:fldChar w:fldCharType="end"/>
      </w:r>
      <w:r w:rsidR="00BF4360">
        <w:t xml:space="preserve">, </w:t>
      </w:r>
      <w:r w:rsidR="00BF4360">
        <w:fldChar w:fldCharType="begin"/>
      </w:r>
      <w:r w:rsidR="00BF4360">
        <w:instrText xml:space="preserve"> REF _Ref384309436 \r \h </w:instrText>
      </w:r>
      <w:r w:rsidR="00BF4360">
        <w:fldChar w:fldCharType="separate"/>
      </w:r>
      <w:r w:rsidR="00281431">
        <w:t>14.2.8</w:t>
      </w:r>
      <w:r w:rsidR="00BF4360">
        <w:fldChar w:fldCharType="end"/>
      </w:r>
      <w:r>
        <w:t>.</w:t>
      </w:r>
    </w:p>
    <w:p w14:paraId="4DE65ED9"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p>
    <w:p w14:paraId="19D18E6A" w14:textId="77777777" w:rsidR="00341BFE" w:rsidRPr="00E77497" w:rsidRDefault="00341BFE" w:rsidP="00613655">
      <w:pPr>
        <w:pStyle w:val="Alg4"/>
        <w:numPr>
          <w:ilvl w:val="0"/>
          <w:numId w:val="634"/>
        </w:numPr>
        <w:spacing w:after="220"/>
      </w:pPr>
      <w:r w:rsidRPr="00E77497">
        <w:t xml:space="preserve">Return </w:t>
      </w:r>
      <w:r w:rsidRPr="00E77497">
        <w:rPr>
          <w:b/>
        </w:rPr>
        <w:t>false</w:t>
      </w:r>
      <w:r w:rsidRPr="00E77497">
        <w:t>.</w:t>
      </w:r>
    </w:p>
    <w:p w14:paraId="17513B59" w14:textId="77777777" w:rsidR="00341BFE" w:rsidRPr="00E77497" w:rsidRDefault="00341BFE" w:rsidP="00341BFE">
      <w:pPr>
        <w:pStyle w:val="SyntaxLabel"/>
      </w:pPr>
      <w:r w:rsidRPr="00E025B3">
        <w:rPr>
          <w:rStyle w:val="SyntaxSymbol"/>
        </w:rPr>
        <w:t>BindingElement</w:t>
      </w:r>
      <w:r w:rsidRPr="00E77497">
        <w:rPr>
          <w:rStyle w:val="bnf"/>
        </w:rPr>
        <w:t xml:space="preserve"> </w:t>
      </w:r>
      <w:r w:rsidRPr="00E77497">
        <w:rPr>
          <w:b/>
        </w:rPr>
        <w:t>:</w:t>
      </w:r>
      <w:r w:rsidRPr="00E77497">
        <w:t xml:space="preserve"> </w:t>
      </w:r>
      <w:r w:rsidRPr="00E025B3">
        <w:rPr>
          <w:rStyle w:val="SyntaxSymbol"/>
        </w:rPr>
        <w:t>BindingPattern</w:t>
      </w:r>
      <w:r w:rsidRPr="00E77497">
        <w:rPr>
          <w:rStyle w:val="bnf"/>
        </w:rPr>
        <w:t xml:space="preserve"> </w:t>
      </w:r>
      <w:r w:rsidRPr="00E025B3">
        <w:rPr>
          <w:rStyle w:val="SyntaxSymbol"/>
        </w:rPr>
        <w:t>Initial</w:t>
      </w:r>
      <w:r>
        <w:rPr>
          <w:rStyle w:val="SyntaxSymbol"/>
        </w:rPr>
        <w:t>ize</w:t>
      </w:r>
      <w:r w:rsidRPr="00E025B3">
        <w:rPr>
          <w:rStyle w:val="SyntaxSymbol"/>
        </w:rPr>
        <w:t>r</w:t>
      </w:r>
      <w:r w:rsidRPr="00E77497">
        <w:t xml:space="preserve"> </w:t>
      </w:r>
    </w:p>
    <w:p w14:paraId="225E79B6" w14:textId="77777777" w:rsidR="00341BFE" w:rsidRPr="00E77497" w:rsidRDefault="00341BFE" w:rsidP="00613655">
      <w:pPr>
        <w:pStyle w:val="Alg4"/>
        <w:numPr>
          <w:ilvl w:val="0"/>
          <w:numId w:val="635"/>
        </w:numPr>
        <w:spacing w:after="220"/>
      </w:pPr>
      <w:r w:rsidRPr="00E77497">
        <w:t xml:space="preserve">Return </w:t>
      </w:r>
      <w:r>
        <w:rPr>
          <w:b/>
        </w:rPr>
        <w:t>false</w:t>
      </w:r>
      <w:r w:rsidRPr="00E77497">
        <w:t>.</w:t>
      </w:r>
    </w:p>
    <w:p w14:paraId="1D6FED52"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p>
    <w:p w14:paraId="69F03116" w14:textId="77777777" w:rsidR="00341BFE" w:rsidRPr="00E77497" w:rsidRDefault="00341BFE" w:rsidP="00613655">
      <w:pPr>
        <w:pStyle w:val="Alg4"/>
        <w:numPr>
          <w:ilvl w:val="0"/>
          <w:numId w:val="636"/>
        </w:numPr>
        <w:spacing w:after="220"/>
      </w:pPr>
      <w:r w:rsidRPr="00E77497">
        <w:t xml:space="preserve">Return </w:t>
      </w:r>
      <w:r>
        <w:rPr>
          <w:b/>
        </w:rPr>
        <w:t>true</w:t>
      </w:r>
      <w:r w:rsidRPr="00E77497">
        <w:t>.</w:t>
      </w:r>
    </w:p>
    <w:p w14:paraId="3E981214" w14:textId="77777777" w:rsidR="00341BFE" w:rsidRPr="004418C4" w:rsidRDefault="00341BFE" w:rsidP="00341BFE">
      <w:pPr>
        <w:pStyle w:val="SyntaxLabel"/>
      </w:pPr>
      <w:r w:rsidRPr="00E025B3">
        <w:rPr>
          <w:rStyle w:val="SyntaxSymbol"/>
        </w:rPr>
        <w:t>SingleNameBinding</w:t>
      </w:r>
      <w:r w:rsidRPr="004418C4">
        <w:t xml:space="preserve"> </w:t>
      </w:r>
      <w:r w:rsidRPr="004418C4">
        <w:rPr>
          <w:rFonts w:ascii="Courier New" w:hAnsi="Courier New" w:cs="Courier New"/>
          <w:b/>
        </w:rPr>
        <w:t>:</w:t>
      </w:r>
      <w:r w:rsidRPr="004418C4">
        <w:t xml:space="preserve"> </w:t>
      </w:r>
      <w:r w:rsidRPr="00E025B3">
        <w:rPr>
          <w:rStyle w:val="SyntaxSymbol"/>
        </w:rPr>
        <w:t>BindingIdentifier</w:t>
      </w:r>
      <w:r w:rsidRPr="004418C4">
        <w:rPr>
          <w:rStyle w:val="bnf"/>
        </w:rPr>
        <w:t xml:space="preserve"> </w:t>
      </w:r>
      <w:r w:rsidRPr="00E025B3">
        <w:rPr>
          <w:rStyle w:val="SyntaxSymbol"/>
        </w:rPr>
        <w:t>Initial</w:t>
      </w:r>
      <w:r>
        <w:rPr>
          <w:rStyle w:val="SyntaxSymbol"/>
        </w:rPr>
        <w:t>ize</w:t>
      </w:r>
      <w:r w:rsidRPr="00E025B3">
        <w:rPr>
          <w:rStyle w:val="SyntaxSymbol"/>
        </w:rPr>
        <w:t>r</w:t>
      </w:r>
      <w:r w:rsidRPr="004418C4">
        <w:t xml:space="preserve"> </w:t>
      </w:r>
    </w:p>
    <w:p w14:paraId="6AFA511F" w14:textId="77777777" w:rsidR="00341BFE" w:rsidRPr="00E77497" w:rsidRDefault="00341BFE" w:rsidP="00613655">
      <w:pPr>
        <w:pStyle w:val="Alg4"/>
        <w:numPr>
          <w:ilvl w:val="0"/>
          <w:numId w:val="637"/>
        </w:numPr>
        <w:spacing w:after="220"/>
      </w:pPr>
      <w:r w:rsidRPr="00E77497">
        <w:t xml:space="preserve">Return </w:t>
      </w:r>
      <w:r>
        <w:rPr>
          <w:b/>
        </w:rPr>
        <w:t>false</w:t>
      </w:r>
      <w:r w:rsidRPr="00E77497">
        <w:t>.</w:t>
      </w:r>
    </w:p>
    <w:p w14:paraId="2006F385" w14:textId="77777777" w:rsidR="00341BFE" w:rsidRDefault="00341BFE" w:rsidP="00341BFE">
      <w:pPr>
        <w:pStyle w:val="40"/>
      </w:pPr>
      <w:r w:rsidRPr="004418C4">
        <w:t>Runtime Semantics: Binding</w:t>
      </w:r>
      <w:r>
        <w:t>Initialization</w:t>
      </w:r>
      <w:bookmarkEnd w:id="3252"/>
    </w:p>
    <w:p w14:paraId="45B90677" w14:textId="77777777" w:rsidR="00341BFE" w:rsidRPr="004418C4" w:rsidRDefault="00341BFE" w:rsidP="00341BFE">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t>.</w:t>
      </w:r>
    </w:p>
    <w:p w14:paraId="6639D234" w14:textId="77777777" w:rsidR="00341BFE" w:rsidRPr="002E15BF" w:rsidRDefault="00341BFE" w:rsidP="00341BFE">
      <w:pPr>
        <w:tabs>
          <w:tab w:val="left" w:pos="2055"/>
        </w:tabs>
      </w:pPr>
      <w:r w:rsidRPr="002E15BF">
        <w:t xml:space="preserve">See also: </w:t>
      </w:r>
      <w:r w:rsidRPr="002E15BF">
        <w:fldChar w:fldCharType="begin"/>
      </w:r>
      <w:r w:rsidRPr="002E15BF">
        <w:instrText xml:space="preserve"> REF _Ref366743257 \r \h </w:instrText>
      </w:r>
      <w:r>
        <w:instrText xml:space="preserve"> \* MERGEFORMAT </w:instrText>
      </w:r>
      <w:r w:rsidRPr="002E15BF">
        <w:fldChar w:fldCharType="separate"/>
      </w:r>
      <w:r w:rsidR="00281431">
        <w:t>12.2.4.2.2</w:t>
      </w:r>
      <w:r w:rsidRPr="002E15BF">
        <w:fldChar w:fldCharType="end"/>
      </w:r>
      <w:r>
        <w:t xml:space="preserve">, </w:t>
      </w:r>
      <w:r>
        <w:fldChar w:fldCharType="begin"/>
      </w:r>
      <w:r>
        <w:instrText xml:space="preserve"> REF _Ref366743323 \r \h </w:instrText>
      </w:r>
      <w:r>
        <w:fldChar w:fldCharType="separate"/>
      </w:r>
      <w:r w:rsidR="00281431">
        <w:t>12.1.2</w:t>
      </w:r>
      <w:r>
        <w:fldChar w:fldCharType="end"/>
      </w:r>
      <w:r>
        <w:t xml:space="preserve">, </w:t>
      </w:r>
      <w:r>
        <w:fldChar w:fldCharType="begin"/>
      </w:r>
      <w:r>
        <w:instrText xml:space="preserve"> REF _Ref366743381 \r \h </w:instrText>
      </w:r>
      <w:r>
        <w:fldChar w:fldCharType="separate"/>
      </w:r>
      <w:r w:rsidR="00281431">
        <w:t>13.2.2.2</w:t>
      </w:r>
      <w:r>
        <w:fldChar w:fldCharType="end"/>
      </w:r>
      <w:r>
        <w:t xml:space="preserve">, </w:t>
      </w:r>
      <w:r>
        <w:fldChar w:fldCharType="begin"/>
      </w:r>
      <w:r>
        <w:instrText xml:space="preserve"> REF _Ref366743530 \r \h </w:instrText>
      </w:r>
      <w:r>
        <w:fldChar w:fldCharType="separate"/>
      </w:r>
      <w:r w:rsidR="00281431">
        <w:t>13.14.3</w:t>
      </w:r>
      <w:r>
        <w:fldChar w:fldCharType="end"/>
      </w:r>
      <w:r>
        <w:t>.</w:t>
      </w:r>
      <w:r w:rsidRPr="002E15BF">
        <w:tab/>
      </w:r>
    </w:p>
    <w:p w14:paraId="5341FFF6" w14:textId="77777777" w:rsidR="00341BFE" w:rsidRPr="008E00F6" w:rsidRDefault="00341BFE" w:rsidP="00341BFE">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w:t>
      </w:r>
      <w:r>
        <w:rPr>
          <w:sz w:val="18"/>
        </w:rPr>
        <w:t>ize</w:t>
      </w:r>
      <w:r w:rsidRPr="008E00F6">
        <w:rPr>
          <w:sz w:val="18"/>
        </w:rPr>
        <w:t xml:space="preserve">d </w:t>
      </w:r>
      <w:r>
        <w:rPr>
          <w:sz w:val="18"/>
        </w:rPr>
        <w:t>in order to deal with the possibility of multiple parameters with the same name</w:t>
      </w:r>
      <w:r w:rsidRPr="008E00F6">
        <w:rPr>
          <w:sz w:val="18"/>
        </w:rPr>
        <w:t xml:space="preserve">. </w:t>
      </w:r>
    </w:p>
    <w:p w14:paraId="26056FDD" w14:textId="77777777" w:rsidR="00341BFE" w:rsidRPr="00E77497" w:rsidRDefault="00341BFE" w:rsidP="00341BFE">
      <w:pPr>
        <w:pStyle w:val="SyntaxLabel"/>
        <w:rPr>
          <w:rStyle w:val="bnf"/>
        </w:rPr>
      </w:pPr>
      <w:r w:rsidRPr="00E025B3">
        <w:rPr>
          <w:rStyle w:val="SyntaxSymbol"/>
        </w:rPr>
        <w:t>BindingPattern</w:t>
      </w:r>
      <w:r w:rsidRPr="00675B74">
        <w:rPr>
          <w:rStyle w:val="bnf"/>
        </w:rPr>
        <w:t xml:space="preserve">  </w:t>
      </w:r>
      <w:r w:rsidRPr="00E77497">
        <w:rPr>
          <w:b/>
        </w:rPr>
        <w:t>:</w:t>
      </w:r>
      <w:r w:rsidRPr="00E77497">
        <w:t xml:space="preserve"> </w:t>
      </w:r>
      <w:r w:rsidRPr="00E025B3">
        <w:rPr>
          <w:rStyle w:val="SyntaxSymbol"/>
        </w:rPr>
        <w:t>ObjectBindingPattern</w:t>
      </w:r>
    </w:p>
    <w:p w14:paraId="39A12F8D" w14:textId="77777777" w:rsidR="00341BFE" w:rsidRPr="004418C4" w:rsidRDefault="00341BFE" w:rsidP="00613655">
      <w:pPr>
        <w:pStyle w:val="Alg4"/>
        <w:numPr>
          <w:ilvl w:val="0"/>
          <w:numId w:val="581"/>
        </w:numPr>
      </w:pPr>
      <w:r>
        <w:t>Assert: Type(</w:t>
      </w:r>
      <w:r w:rsidRPr="001E28FF">
        <w:rPr>
          <w:i/>
        </w:rPr>
        <w:t>value</w:t>
      </w:r>
      <w:r>
        <w:t>) is Object</w:t>
      </w:r>
    </w:p>
    <w:p w14:paraId="77AA0BE3" w14:textId="77777777" w:rsidR="00341BFE" w:rsidRPr="00E77497" w:rsidRDefault="00341BFE" w:rsidP="00613655">
      <w:pPr>
        <w:pStyle w:val="Alg4"/>
        <w:numPr>
          <w:ilvl w:val="0"/>
          <w:numId w:val="581"/>
        </w:numPr>
      </w:pPr>
      <w:r>
        <w:t>Return the result of p</w:t>
      </w:r>
      <w:r w:rsidRPr="004418C4">
        <w:t>erform</w:t>
      </w:r>
      <w:r>
        <w:t>ing</w:t>
      </w:r>
      <w:r w:rsidRPr="004418C4">
        <w:t xml:space="preserve"> </w:t>
      </w:r>
      <w:r>
        <w:t>BindingInitialization for</w:t>
      </w:r>
      <w:r w:rsidRPr="00675B74">
        <w:t xml:space="preserve"> </w:t>
      </w:r>
      <w:r w:rsidRPr="00E025B3">
        <w:rPr>
          <w:rStyle w:val="SyntaxSymbol"/>
        </w:rPr>
        <w:t>ObjectBindingPattern</w:t>
      </w:r>
      <w:r w:rsidRPr="00E77497">
        <w:t xml:space="preserve"> using </w:t>
      </w:r>
      <w:r>
        <w:rPr>
          <w:i/>
        </w:rPr>
        <w:t>value</w:t>
      </w:r>
      <w:r w:rsidRPr="00E77497">
        <w:rPr>
          <w:i/>
        </w:rPr>
        <w:t xml:space="preserve"> </w:t>
      </w:r>
      <w:r w:rsidRPr="00E77497">
        <w:t xml:space="preserve">and </w:t>
      </w:r>
      <w:r w:rsidRPr="00E77497">
        <w:rPr>
          <w:i/>
        </w:rPr>
        <w:t>environment</w:t>
      </w:r>
      <w:r w:rsidRPr="00E77497">
        <w:t xml:space="preserve"> </w:t>
      </w:r>
      <w:r>
        <w:t>as arguments</w:t>
      </w:r>
      <w:r w:rsidRPr="00E77497">
        <w:t>.</w:t>
      </w:r>
    </w:p>
    <w:p w14:paraId="5196F13C" w14:textId="77777777" w:rsidR="00341BFE" w:rsidRPr="00E77497" w:rsidRDefault="00341BFE" w:rsidP="00341BFE">
      <w:pPr>
        <w:pStyle w:val="SyntaxLabel"/>
      </w:pPr>
      <w:r w:rsidRPr="00E025B3">
        <w:rPr>
          <w:rStyle w:val="SyntaxSymbol"/>
        </w:rPr>
        <w:t>BindingPattern</w:t>
      </w:r>
      <w:r w:rsidRPr="00E77497">
        <w:rPr>
          <w:rStyle w:val="bnf"/>
        </w:rPr>
        <w:t xml:space="preserve">  </w:t>
      </w:r>
      <w:r w:rsidRPr="00E77497">
        <w:rPr>
          <w:b/>
        </w:rPr>
        <w:t>:</w:t>
      </w:r>
      <w:r w:rsidRPr="00E77497">
        <w:t xml:space="preserve"> </w:t>
      </w:r>
      <w:r w:rsidRPr="00E025B3">
        <w:rPr>
          <w:rStyle w:val="SyntaxSymbol"/>
        </w:rPr>
        <w:t>ArrayBindingPattern</w:t>
      </w:r>
      <w:r w:rsidRPr="00E77497">
        <w:t xml:space="preserve"> </w:t>
      </w:r>
    </w:p>
    <w:p w14:paraId="26B168AF" w14:textId="77777777" w:rsidR="00341BFE" w:rsidRPr="004418C4" w:rsidRDefault="00341BFE" w:rsidP="00613655">
      <w:pPr>
        <w:pStyle w:val="Alg4"/>
        <w:numPr>
          <w:ilvl w:val="0"/>
          <w:numId w:val="582"/>
        </w:numPr>
      </w:pPr>
      <w:r>
        <w:t>Assert: Type(</w:t>
      </w:r>
      <w:r w:rsidRPr="001E28FF">
        <w:rPr>
          <w:i/>
        </w:rPr>
        <w:t>value</w:t>
      </w:r>
      <w:r>
        <w:t>) is Object</w:t>
      </w:r>
    </w:p>
    <w:p w14:paraId="7F09CBE6" w14:textId="77777777" w:rsidR="00341BFE" w:rsidRDefault="00341BFE" w:rsidP="00613655">
      <w:pPr>
        <w:pStyle w:val="Alg4"/>
        <w:numPr>
          <w:ilvl w:val="0"/>
          <w:numId w:val="582"/>
        </w:numPr>
      </w:pPr>
      <w:r>
        <w:t xml:space="preserve">Let </w:t>
      </w:r>
      <w:r w:rsidRPr="00402531">
        <w:rPr>
          <w:i/>
          <w:iCs/>
        </w:rPr>
        <w:t>iterator</w:t>
      </w:r>
      <w:r w:rsidRPr="00EA0311" w:rsidDel="004D6903">
        <w:rPr>
          <w:i/>
        </w:rPr>
        <w:t xml:space="preserve"> </w:t>
      </w:r>
      <w:r>
        <w:t>be GetIterator(</w:t>
      </w:r>
      <w:r>
        <w:rPr>
          <w:i/>
        </w:rPr>
        <w:t>o</w:t>
      </w:r>
      <w:r w:rsidRPr="00E77497">
        <w:rPr>
          <w:i/>
        </w:rPr>
        <w:t>bj</w:t>
      </w:r>
      <w:r>
        <w:t>).</w:t>
      </w:r>
    </w:p>
    <w:p w14:paraId="35E03DF3" w14:textId="77777777" w:rsidR="00341BFE" w:rsidRDefault="00341BFE" w:rsidP="00613655">
      <w:pPr>
        <w:pStyle w:val="Alg4"/>
        <w:numPr>
          <w:ilvl w:val="0"/>
          <w:numId w:val="582"/>
        </w:numPr>
      </w:pPr>
      <w:r>
        <w:t>ReturnIfAbrupt(</w:t>
      </w:r>
      <w:r w:rsidRPr="00402531">
        <w:rPr>
          <w:i/>
          <w:iCs/>
        </w:rPr>
        <w:t>iterator</w:t>
      </w:r>
      <w:r>
        <w:t>).</w:t>
      </w:r>
    </w:p>
    <w:p w14:paraId="76B575CE" w14:textId="77777777" w:rsidR="00341BFE" w:rsidRPr="00675B74" w:rsidRDefault="00341BFE" w:rsidP="00613655">
      <w:pPr>
        <w:pStyle w:val="Alg4"/>
        <w:numPr>
          <w:ilvl w:val="0"/>
          <w:numId w:val="582"/>
        </w:numPr>
      </w:pPr>
      <w:r>
        <w:t>Return the result of p</w:t>
      </w:r>
      <w:r w:rsidRPr="004418C4">
        <w:t>erform</w:t>
      </w:r>
      <w:r>
        <w:t>ing</w:t>
      </w:r>
      <w:r w:rsidRPr="004418C4">
        <w:t xml:space="preserve"> </w:t>
      </w:r>
      <w:r>
        <w:t>IteratorBindingInitialization for</w:t>
      </w:r>
      <w:r w:rsidRPr="004418C4">
        <w:t xml:space="preserve"> </w:t>
      </w:r>
      <w:r w:rsidRPr="00E025B3">
        <w:rPr>
          <w:rStyle w:val="SyntaxSymbol"/>
        </w:rPr>
        <w:t>ArrayBindingPattern</w:t>
      </w:r>
      <w:r w:rsidRPr="00E77497">
        <w:t xml:space="preserve"> using </w:t>
      </w:r>
      <w:r w:rsidRPr="00402531">
        <w:rPr>
          <w:i/>
          <w:iCs/>
        </w:rPr>
        <w:t>iterator</w:t>
      </w:r>
      <w:r>
        <w:t xml:space="preserve">, </w:t>
      </w:r>
      <w:r w:rsidRPr="00E77497">
        <w:t xml:space="preserve">and </w:t>
      </w:r>
      <w:r w:rsidRPr="00E77497">
        <w:rPr>
          <w:i/>
        </w:rPr>
        <w:t>environment</w:t>
      </w:r>
      <w:r w:rsidRPr="00E77497">
        <w:t xml:space="preserve"> </w:t>
      </w:r>
      <w:r>
        <w:t>as arguments</w:t>
      </w:r>
      <w:r w:rsidRPr="00675B74">
        <w:t>.</w:t>
      </w:r>
    </w:p>
    <w:p w14:paraId="2A755A92" w14:textId="77777777" w:rsidR="00341BFE" w:rsidRPr="00E77497" w:rsidRDefault="00341BFE" w:rsidP="00341BFE">
      <w:pPr>
        <w:pStyle w:val="SyntaxLabel"/>
      </w:pPr>
      <w:r w:rsidRPr="001464F2">
        <w:rPr>
          <w:rStyle w:val="SyntaxSymbol"/>
        </w:rPr>
        <w:t>ObjectBindingPattern</w:t>
      </w:r>
      <w:r>
        <w:rPr>
          <w:rStyle w:val="bnf"/>
          <w:iCs/>
        </w:rPr>
        <w:t xml:space="preserve"> </w:t>
      </w:r>
      <w:r w:rsidRPr="00E77497">
        <w:rPr>
          <w:b/>
        </w:rPr>
        <w:t>:</w:t>
      </w:r>
      <w:r w:rsidRPr="00E77497">
        <w:t xml:space="preserve"> </w:t>
      </w:r>
      <w:r w:rsidRPr="001464F2">
        <w:rPr>
          <w:rStyle w:val="SyntaxTerminal"/>
        </w:rPr>
        <w:t>{ }</w:t>
      </w:r>
      <w:r w:rsidRPr="00E77497">
        <w:rPr>
          <w:rStyle w:val="bnf"/>
          <w:rFonts w:ascii="Courier New" w:hAnsi="Courier New" w:cs="Courier New"/>
          <w:b/>
        </w:rPr>
        <w:t xml:space="preserve"> </w:t>
      </w:r>
    </w:p>
    <w:p w14:paraId="73205AE4" w14:textId="77777777" w:rsidR="00341BFE" w:rsidRPr="00E77497" w:rsidRDefault="00341BFE" w:rsidP="00613655">
      <w:pPr>
        <w:pStyle w:val="Alg4"/>
        <w:numPr>
          <w:ilvl w:val="0"/>
          <w:numId w:val="583"/>
        </w:numPr>
      </w:pPr>
      <w:r w:rsidRPr="00E77497">
        <w:t xml:space="preserve">Return </w:t>
      </w:r>
      <w:r>
        <w:t>NormalCompletion(</w:t>
      </w:r>
      <w:r w:rsidRPr="00E77497">
        <w:rPr>
          <w:rFonts w:ascii="Arial" w:hAnsi="Arial" w:cs="Arial"/>
        </w:rPr>
        <w:t>empt</w:t>
      </w:r>
      <w:r>
        <w:rPr>
          <w:rFonts w:ascii="Arial" w:hAnsi="Arial" w:cs="Arial"/>
        </w:rPr>
        <w:t>y</w:t>
      </w:r>
      <w:r w:rsidRPr="00DE1793">
        <w:t>)</w:t>
      </w:r>
      <w:r w:rsidRPr="00E77497">
        <w:t xml:space="preserve">. </w:t>
      </w:r>
    </w:p>
    <w:p w14:paraId="3B4BE473" w14:textId="77777777" w:rsidR="00341BFE" w:rsidRPr="00E77497" w:rsidRDefault="00341BFE" w:rsidP="00341BFE">
      <w:pPr>
        <w:pStyle w:val="SyntaxLabel"/>
      </w:pPr>
      <w:r w:rsidRPr="001464F2">
        <w:rPr>
          <w:rStyle w:val="SyntaxSymbol"/>
        </w:rPr>
        <w:t>BindingPropertyList</w:t>
      </w:r>
      <w:r w:rsidRPr="00E77497">
        <w:rPr>
          <w:rStyle w:val="bnf"/>
        </w:rPr>
        <w:t xml:space="preserve"> </w:t>
      </w:r>
      <w:r w:rsidRPr="00E77497">
        <w:rPr>
          <w:b/>
        </w:rPr>
        <w:t>:</w:t>
      </w:r>
      <w:r w:rsidRPr="00E77497">
        <w:t xml:space="preserve"> </w:t>
      </w:r>
      <w:r w:rsidRPr="001464F2">
        <w:rPr>
          <w:rStyle w:val="SyntaxSymbol"/>
        </w:rPr>
        <w:t>BindingPropertyList</w:t>
      </w:r>
      <w:r w:rsidRPr="00E77497">
        <w:rPr>
          <w:rStyle w:val="bnf"/>
        </w:rPr>
        <w:t xml:space="preserve"> </w:t>
      </w:r>
      <w:r w:rsidRPr="001464F2">
        <w:rPr>
          <w:rStyle w:val="SyntaxTerminal"/>
        </w:rPr>
        <w:t>,</w:t>
      </w:r>
      <w:r w:rsidRPr="00E77497">
        <w:rPr>
          <w:rStyle w:val="bnf"/>
        </w:rPr>
        <w:t xml:space="preserve"> </w:t>
      </w:r>
      <w:r w:rsidRPr="001464F2">
        <w:rPr>
          <w:rStyle w:val="SyntaxSymbol"/>
        </w:rPr>
        <w:t>BindingProperty</w:t>
      </w:r>
      <w:r w:rsidRPr="00E77497">
        <w:rPr>
          <w:rStyle w:val="bnf"/>
          <w:rFonts w:ascii="Courier New" w:hAnsi="Courier New" w:cs="Courier New"/>
          <w:b/>
        </w:rPr>
        <w:t xml:space="preserve"> </w:t>
      </w:r>
    </w:p>
    <w:p w14:paraId="6987E0EC" w14:textId="77777777" w:rsidR="00341BFE" w:rsidRPr="00675B74" w:rsidRDefault="00341BFE" w:rsidP="00613655">
      <w:pPr>
        <w:pStyle w:val="Alg4"/>
        <w:numPr>
          <w:ilvl w:val="0"/>
          <w:numId w:val="584"/>
        </w:numPr>
      </w:pPr>
      <w:r w:rsidRPr="00E77497">
        <w:t xml:space="preserve">Let </w:t>
      </w:r>
      <w:r>
        <w:rPr>
          <w:i/>
        </w:rPr>
        <w:t>status</w:t>
      </w:r>
      <w:r w:rsidRPr="00E77497">
        <w:rPr>
          <w:i/>
        </w:rPr>
        <w:t xml:space="preserve"> </w:t>
      </w:r>
      <w:r w:rsidRPr="00E77497">
        <w:t xml:space="preserve">be the result of </w:t>
      </w:r>
      <w:r>
        <w:t>performing</w:t>
      </w:r>
      <w:r w:rsidRPr="00E77497">
        <w:t xml:space="preserve"> </w:t>
      </w:r>
      <w:r>
        <w:t>BindingInitialization for</w:t>
      </w:r>
      <w:r w:rsidRPr="004418C4">
        <w:t xml:space="preserve"> </w:t>
      </w:r>
      <w:r w:rsidRPr="001464F2">
        <w:rPr>
          <w:rStyle w:val="SyntaxSymbol"/>
        </w:rPr>
        <w:t>BindingPropertyList</w:t>
      </w:r>
      <w:r w:rsidRPr="00E77497">
        <w:rPr>
          <w:rStyle w:val="bnf"/>
          <w:rFonts w:ascii="Courier New" w:hAnsi="Courier New" w:cs="Courier New"/>
          <w:b/>
        </w:rPr>
        <w:t xml:space="preserve"> </w:t>
      </w:r>
      <w:r w:rsidRPr="00E77497">
        <w:t xml:space="preserve">using </w:t>
      </w:r>
      <w:r>
        <w:rPr>
          <w:i/>
        </w:rPr>
        <w:t>value</w:t>
      </w:r>
      <w:r w:rsidRPr="00675B74">
        <w:t xml:space="preserve"> </w:t>
      </w:r>
      <w:r w:rsidRPr="00E77497">
        <w:t xml:space="preserve">and </w:t>
      </w:r>
      <w:r w:rsidRPr="00E77497">
        <w:rPr>
          <w:i/>
        </w:rPr>
        <w:t>environment</w:t>
      </w:r>
      <w:r w:rsidRPr="00E77497">
        <w:t xml:space="preserve"> </w:t>
      </w:r>
      <w:r>
        <w:t>as arguments</w:t>
      </w:r>
      <w:r w:rsidRPr="00675B74">
        <w:t>.</w:t>
      </w:r>
    </w:p>
    <w:p w14:paraId="1CCCB313" w14:textId="77777777" w:rsidR="00341BFE" w:rsidRDefault="00341BFE" w:rsidP="00613655">
      <w:pPr>
        <w:pStyle w:val="Alg4"/>
        <w:numPr>
          <w:ilvl w:val="0"/>
          <w:numId w:val="584"/>
        </w:numPr>
      </w:pPr>
      <w:r>
        <w:t>ReturnIfAbrupt(</w:t>
      </w:r>
      <w:r>
        <w:rPr>
          <w:i/>
        </w:rPr>
        <w:t>status</w:t>
      </w:r>
      <w:r>
        <w:t>).</w:t>
      </w:r>
    </w:p>
    <w:p w14:paraId="73FEA49C" w14:textId="77777777" w:rsidR="00341BFE" w:rsidRPr="00675B74" w:rsidRDefault="00341BFE" w:rsidP="00613655">
      <w:pPr>
        <w:pStyle w:val="Alg4"/>
        <w:numPr>
          <w:ilvl w:val="0"/>
          <w:numId w:val="584"/>
        </w:numPr>
      </w:pPr>
      <w:r>
        <w:t>Return the result of p</w:t>
      </w:r>
      <w:r w:rsidRPr="004418C4">
        <w:t>erform</w:t>
      </w:r>
      <w:r>
        <w:t>ing</w:t>
      </w:r>
      <w:r w:rsidRPr="004418C4">
        <w:t xml:space="preserve"> </w:t>
      </w:r>
      <w:r>
        <w:t>BindingInitialization for</w:t>
      </w:r>
      <w:r w:rsidRPr="004418C4">
        <w:t xml:space="preserve"> </w:t>
      </w:r>
      <w:r w:rsidRPr="001464F2">
        <w:rPr>
          <w:rStyle w:val="SyntaxSymbol"/>
        </w:rPr>
        <w:t>BindingProperty</w:t>
      </w:r>
      <w:r w:rsidRPr="00E77497">
        <w:rPr>
          <w:rStyle w:val="bnf"/>
          <w:rFonts w:ascii="Courier New" w:hAnsi="Courier New" w:cs="Courier New"/>
          <w:b/>
        </w:rPr>
        <w:t xml:space="preserve"> </w:t>
      </w:r>
      <w:r w:rsidRPr="00E77497">
        <w:t xml:space="preserve">using </w:t>
      </w:r>
      <w:r>
        <w:rPr>
          <w:i/>
        </w:rPr>
        <w:t>value</w:t>
      </w:r>
      <w:r w:rsidRPr="00675B74">
        <w:t xml:space="preserve"> </w:t>
      </w:r>
      <w:r w:rsidRPr="00E77497">
        <w:t xml:space="preserve">and </w:t>
      </w:r>
      <w:r w:rsidRPr="00E77497">
        <w:rPr>
          <w:i/>
        </w:rPr>
        <w:t>environment</w:t>
      </w:r>
      <w:r w:rsidRPr="00E77497">
        <w:t xml:space="preserve"> </w:t>
      </w:r>
      <w:r>
        <w:t>as arguments</w:t>
      </w:r>
      <w:r w:rsidRPr="00675B74">
        <w:t>.</w:t>
      </w:r>
    </w:p>
    <w:p w14:paraId="0AFDE42B" w14:textId="77777777" w:rsidR="00341BFE" w:rsidRPr="004418C4" w:rsidRDefault="00341BFE" w:rsidP="00341BFE">
      <w:pPr>
        <w:pStyle w:val="SyntaxLabel"/>
      </w:pPr>
      <w:r w:rsidRPr="001464F2">
        <w:rPr>
          <w:rStyle w:val="SyntaxSymbol"/>
        </w:rPr>
        <w:t>BindingProperty</w:t>
      </w:r>
      <w:r w:rsidRPr="004418C4">
        <w:rPr>
          <w:rStyle w:val="bnf"/>
        </w:rPr>
        <w:t xml:space="preserve"> </w:t>
      </w:r>
      <w:r w:rsidRPr="004418C4">
        <w:rPr>
          <w:b/>
        </w:rPr>
        <w:t>:</w:t>
      </w:r>
      <w:r w:rsidRPr="004418C4">
        <w:t xml:space="preserve"> </w:t>
      </w:r>
      <w:r w:rsidRPr="001464F2">
        <w:rPr>
          <w:rStyle w:val="SyntaxSymbol"/>
        </w:rPr>
        <w:t>SingleNameBinding</w:t>
      </w:r>
      <w:r w:rsidRPr="004418C4">
        <w:t xml:space="preserve"> </w:t>
      </w:r>
    </w:p>
    <w:p w14:paraId="492703E3" w14:textId="77777777" w:rsidR="00341BFE" w:rsidRPr="004418C4" w:rsidRDefault="00341BFE" w:rsidP="00613655">
      <w:pPr>
        <w:pStyle w:val="Alg4"/>
        <w:numPr>
          <w:ilvl w:val="0"/>
          <w:numId w:val="585"/>
        </w:numPr>
      </w:pPr>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1464F2">
        <w:rPr>
          <w:rStyle w:val="SyntaxSymbol"/>
        </w:rPr>
        <w:t>SingleNameBinding</w:t>
      </w:r>
      <w:r w:rsidRPr="004418C4">
        <w:t>.</w:t>
      </w:r>
    </w:p>
    <w:p w14:paraId="78CCF321" w14:textId="77777777" w:rsidR="00341BFE" w:rsidRPr="004418C4" w:rsidRDefault="00341BFE" w:rsidP="00613655">
      <w:pPr>
        <w:pStyle w:val="Alg4"/>
        <w:numPr>
          <w:ilvl w:val="0"/>
          <w:numId w:val="585"/>
        </w:numPr>
      </w:pPr>
      <w:r>
        <w:t>Return the result of p</w:t>
      </w:r>
      <w:r w:rsidRPr="004418C4">
        <w:t>erform</w:t>
      </w:r>
      <w:r>
        <w:t>ing</w:t>
      </w:r>
      <w:r w:rsidRPr="004418C4">
        <w:t xml:space="preserve"> </w:t>
      </w:r>
      <w:r>
        <w:t>KeyedBindingInitialization for</w:t>
      </w:r>
      <w:r w:rsidRPr="004418C4">
        <w:t xml:space="preserve"> </w:t>
      </w:r>
      <w:r w:rsidRPr="001464F2">
        <w:rPr>
          <w:rStyle w:val="SyntaxSymbol"/>
        </w:rPr>
        <w:t>SingleNameBinding</w:t>
      </w:r>
      <w:r w:rsidRPr="004418C4">
        <w:t xml:space="preserve"> using  </w:t>
      </w:r>
      <w:r>
        <w:rPr>
          <w:rStyle w:val="bnf"/>
        </w:rPr>
        <w:t>value</w:t>
      </w:r>
      <w:r w:rsidRPr="004418C4">
        <w:t xml:space="preserve">, </w:t>
      </w:r>
      <w:r w:rsidRPr="00C7794D">
        <w:rPr>
          <w:i/>
        </w:rPr>
        <w:t>environment</w:t>
      </w:r>
      <w:r>
        <w:t xml:space="preserve">, </w:t>
      </w:r>
      <w:r w:rsidRPr="004418C4">
        <w:t xml:space="preserve">and </w:t>
      </w:r>
      <w:r>
        <w:rPr>
          <w:i/>
        </w:rPr>
        <w:t>name</w:t>
      </w:r>
      <w:r w:rsidRPr="004418C4">
        <w:t xml:space="preserve"> as the arguments.</w:t>
      </w:r>
    </w:p>
    <w:p w14:paraId="699826C2" w14:textId="77777777" w:rsidR="00341BFE" w:rsidRPr="004418C4" w:rsidRDefault="00341BFE" w:rsidP="00341BFE">
      <w:pPr>
        <w:pStyle w:val="SyntaxLabel"/>
      </w:pPr>
      <w:r w:rsidRPr="001464F2">
        <w:rPr>
          <w:rStyle w:val="SyntaxSymbol"/>
        </w:rPr>
        <w:t>BindingProperty</w:t>
      </w:r>
      <w:r w:rsidRPr="004418C4">
        <w:rPr>
          <w:rStyle w:val="bnf"/>
        </w:rPr>
        <w:t xml:space="preserve"> </w:t>
      </w:r>
      <w:r w:rsidRPr="004418C4">
        <w:rPr>
          <w:b/>
        </w:rPr>
        <w:t>:</w:t>
      </w:r>
      <w:r w:rsidRPr="004418C4">
        <w:t xml:space="preserve"> </w:t>
      </w:r>
      <w:r w:rsidRPr="001464F2">
        <w:rPr>
          <w:rStyle w:val="SyntaxSymbol"/>
        </w:rPr>
        <w:t>PropertyName</w:t>
      </w:r>
      <w:r w:rsidRPr="004418C4">
        <w:t xml:space="preserve"> </w:t>
      </w:r>
      <w:r w:rsidRPr="001464F2">
        <w:rPr>
          <w:rStyle w:val="SyntaxTerminal"/>
        </w:rPr>
        <w:t>:</w:t>
      </w:r>
      <w:r w:rsidRPr="004418C4">
        <w:t xml:space="preserve"> </w:t>
      </w:r>
      <w:r w:rsidRPr="001464F2">
        <w:rPr>
          <w:rStyle w:val="SyntaxSymbol"/>
        </w:rPr>
        <w:t>BindingElement</w:t>
      </w:r>
      <w:r w:rsidRPr="004418C4">
        <w:rPr>
          <w:rFonts w:cs="Arial"/>
          <w:vertAlign w:val="subscript"/>
        </w:rPr>
        <w:t xml:space="preserve"> </w:t>
      </w:r>
    </w:p>
    <w:p w14:paraId="0D13BE5D" w14:textId="77777777" w:rsidR="00341BFE" w:rsidRPr="004418C4" w:rsidRDefault="00341BFE" w:rsidP="00613655">
      <w:pPr>
        <w:pStyle w:val="Alg4"/>
        <w:numPr>
          <w:ilvl w:val="0"/>
          <w:numId w:val="586"/>
        </w:numPr>
      </w:pPr>
      <w:r w:rsidRPr="004418C4">
        <w:t xml:space="preserve">Let </w:t>
      </w:r>
      <w:r w:rsidRPr="004418C4">
        <w:rPr>
          <w:i/>
        </w:rPr>
        <w:t>P</w:t>
      </w:r>
      <w:r w:rsidRPr="004418C4">
        <w:t xml:space="preserve"> be the </w:t>
      </w:r>
      <w:r>
        <w:t>result of evaluating</w:t>
      </w:r>
      <w:r w:rsidRPr="004418C4">
        <w:t xml:space="preserve"> </w:t>
      </w:r>
      <w:r w:rsidRPr="001464F2">
        <w:rPr>
          <w:rStyle w:val="SyntaxSymbol"/>
        </w:rPr>
        <w:t>PropertyName</w:t>
      </w:r>
    </w:p>
    <w:p w14:paraId="497AC01D" w14:textId="77777777" w:rsidR="00341BFE" w:rsidRDefault="00341BFE" w:rsidP="00613655">
      <w:pPr>
        <w:pStyle w:val="Alg4"/>
        <w:numPr>
          <w:ilvl w:val="0"/>
          <w:numId w:val="586"/>
        </w:numPr>
      </w:pPr>
      <w:r>
        <w:t>ReturnIfAbrupt(</w:t>
      </w:r>
      <w:r w:rsidRPr="004418C4">
        <w:rPr>
          <w:i/>
        </w:rPr>
        <w:t>P</w:t>
      </w:r>
      <w:r>
        <w:t>).</w:t>
      </w:r>
    </w:p>
    <w:p w14:paraId="0528F992" w14:textId="77777777" w:rsidR="00341BFE" w:rsidRPr="004418C4" w:rsidRDefault="00341BFE" w:rsidP="00613655">
      <w:pPr>
        <w:pStyle w:val="Alg4"/>
        <w:numPr>
          <w:ilvl w:val="0"/>
          <w:numId w:val="586"/>
        </w:numPr>
      </w:pPr>
      <w:r>
        <w:t>Return the result of p</w:t>
      </w:r>
      <w:r w:rsidRPr="004418C4">
        <w:t>erform</w:t>
      </w:r>
      <w:r>
        <w:t>ing</w:t>
      </w:r>
      <w:r w:rsidRPr="004418C4">
        <w:t xml:space="preserve"> </w:t>
      </w:r>
      <w:r>
        <w:t>KeyedBindingInitialization for</w:t>
      </w:r>
      <w:r w:rsidRPr="00675B74">
        <w:t xml:space="preserve"> </w:t>
      </w:r>
      <w:r w:rsidRPr="001464F2">
        <w:rPr>
          <w:rStyle w:val="SyntaxSymbol"/>
        </w:rPr>
        <w:t>BindingElement</w:t>
      </w:r>
      <w:r w:rsidRPr="004418C4">
        <w:rPr>
          <w:rFonts w:cs="Arial"/>
          <w:i/>
          <w:vertAlign w:val="subscript"/>
        </w:rPr>
        <w:t xml:space="preserve"> </w:t>
      </w:r>
      <w:r w:rsidRPr="004418C4">
        <w:t xml:space="preserve">using </w:t>
      </w:r>
      <w:r>
        <w:rPr>
          <w:i/>
        </w:rPr>
        <w:t>value</w:t>
      </w:r>
      <w:r w:rsidRPr="004418C4">
        <w:t xml:space="preserve">, </w:t>
      </w:r>
      <w:r w:rsidRPr="004418C4">
        <w:rPr>
          <w:i/>
        </w:rPr>
        <w:t>env</w:t>
      </w:r>
      <w:r>
        <w:rPr>
          <w:i/>
        </w:rPr>
        <w:t>ironment</w:t>
      </w:r>
      <w:r w:rsidRPr="004418C4">
        <w:t xml:space="preserve">, and </w:t>
      </w:r>
      <w:r w:rsidRPr="004418C4">
        <w:rPr>
          <w:i/>
        </w:rPr>
        <w:t>P</w:t>
      </w:r>
      <w:r w:rsidRPr="004418C4">
        <w:t xml:space="preserve"> as </w:t>
      </w:r>
      <w:r>
        <w:t>arguments</w:t>
      </w:r>
      <w:r w:rsidRPr="004418C4">
        <w:t>.</w:t>
      </w:r>
    </w:p>
    <w:p w14:paraId="0FFB1223" w14:textId="77777777" w:rsidR="00341BFE" w:rsidRDefault="00341BFE" w:rsidP="00341BFE">
      <w:pPr>
        <w:pStyle w:val="40"/>
        <w:rPr>
          <w:spacing w:val="6"/>
        </w:rPr>
      </w:pPr>
      <w:bookmarkStart w:id="3253" w:name="_Ref367716091"/>
      <w:r w:rsidRPr="004418C4">
        <w:t xml:space="preserve">Runtime Semantics: </w:t>
      </w:r>
      <w:r>
        <w:t>Iterator</w:t>
      </w:r>
      <w:r w:rsidRPr="004418C4">
        <w:rPr>
          <w:spacing w:val="6"/>
        </w:rPr>
        <w:t>Binding</w:t>
      </w:r>
      <w:r>
        <w:rPr>
          <w:spacing w:val="6"/>
        </w:rPr>
        <w:t>Initialization</w:t>
      </w:r>
      <w:bookmarkEnd w:id="3253"/>
    </w:p>
    <w:p w14:paraId="2DF36FC1" w14:textId="77777777" w:rsidR="00341BFE" w:rsidRPr="004418C4" w:rsidRDefault="00341BFE" w:rsidP="00341BFE">
      <w:pPr>
        <w:ind w:left="360"/>
      </w:pPr>
      <w:r>
        <w:t>W</w:t>
      </w:r>
      <w:r w:rsidRPr="004418C4">
        <w:t xml:space="preserve">ith </w:t>
      </w:r>
      <w:r>
        <w:t>parameters</w:t>
      </w:r>
      <w:r w:rsidRPr="004418C4">
        <w:t xml:space="preserve"> </w:t>
      </w:r>
      <w:r>
        <w:rPr>
          <w:rFonts w:ascii="Times New Roman" w:hAnsi="Times New Roman"/>
          <w:i/>
        </w:rPr>
        <w:t>iterator,</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14:paraId="6F130AF0" w14:textId="77777777" w:rsidR="00341BFE" w:rsidRPr="00F742D3" w:rsidRDefault="00341BFE" w:rsidP="00341BFE">
      <w:r>
        <w:t xml:space="preserve">See also: </w:t>
      </w:r>
      <w:r>
        <w:fldChar w:fldCharType="begin"/>
      </w:r>
      <w:r>
        <w:instrText xml:space="preserve"> REF _Ref367716286 \r \h </w:instrText>
      </w:r>
      <w:r>
        <w:fldChar w:fldCharType="separate"/>
      </w:r>
      <w:r w:rsidR="00281431">
        <w:t>14.1.20</w:t>
      </w:r>
      <w:r>
        <w:fldChar w:fldCharType="end"/>
      </w:r>
      <w:r>
        <w:t>, .</w:t>
      </w:r>
    </w:p>
    <w:p w14:paraId="4897927F" w14:textId="77777777" w:rsidR="00341BFE" w:rsidRPr="008E00F6" w:rsidRDefault="00341BFE" w:rsidP="00341BFE">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w:t>
      </w:r>
      <w:r>
        <w:rPr>
          <w:sz w:val="18"/>
        </w:rPr>
        <w:t>ize</w:t>
      </w:r>
      <w:r w:rsidRPr="008E00F6">
        <w:rPr>
          <w:sz w:val="18"/>
        </w:rPr>
        <w:t xml:space="preserve">d </w:t>
      </w:r>
      <w:r>
        <w:rPr>
          <w:sz w:val="18"/>
        </w:rPr>
        <w:t>in order to deal with the possibility of multiple parameters with the same name</w:t>
      </w:r>
      <w:r w:rsidRPr="008E00F6">
        <w:rPr>
          <w:sz w:val="18"/>
        </w:rPr>
        <w:t xml:space="preserve">. </w:t>
      </w:r>
    </w:p>
    <w:p w14:paraId="79DBEEF8" w14:textId="77777777" w:rsidR="00341BFE" w:rsidRPr="00E77497" w:rsidRDefault="00341BFE" w:rsidP="00341BFE">
      <w:pPr>
        <w:pStyle w:val="SyntaxLabel"/>
        <w:rPr>
          <w:rFonts w:ascii="Courier New" w:hAnsi="Courier New" w:cs="Courier New"/>
          <w:b/>
        </w:rPr>
      </w:pPr>
      <w:r w:rsidRPr="001464F2">
        <w:rPr>
          <w:rStyle w:val="SyntaxSymbol"/>
        </w:rPr>
        <w:t>ArrayBindingPattern</w:t>
      </w:r>
      <w:r w:rsidRPr="00E77497">
        <w:rPr>
          <w:rStyle w:val="bnf"/>
        </w:rPr>
        <w:t xml:space="preserve"> </w:t>
      </w:r>
      <w:r w:rsidRPr="00E77497">
        <w:rPr>
          <w:b/>
        </w:rPr>
        <w:t>:</w:t>
      </w:r>
      <w:r w:rsidRPr="00E77497">
        <w:t xml:space="preserve"> </w:t>
      </w:r>
      <w:r w:rsidRPr="001464F2">
        <w:rPr>
          <w:rStyle w:val="SyntaxTerminal"/>
        </w:rPr>
        <w:t>[ ]</w:t>
      </w:r>
    </w:p>
    <w:p w14:paraId="056BA253" w14:textId="77777777" w:rsidR="00341BFE" w:rsidRPr="00E77497" w:rsidRDefault="00341BFE" w:rsidP="00613655">
      <w:pPr>
        <w:pStyle w:val="Alg4"/>
        <w:numPr>
          <w:ilvl w:val="0"/>
          <w:numId w:val="587"/>
        </w:numPr>
      </w:pPr>
      <w:r w:rsidRPr="00E77497">
        <w:t xml:space="preserve">Return </w:t>
      </w:r>
      <w:r>
        <w:t>NormalCompletion(</w:t>
      </w:r>
      <w:r w:rsidRPr="00E77497">
        <w:rPr>
          <w:rFonts w:ascii="Arial" w:hAnsi="Arial" w:cs="Arial"/>
        </w:rPr>
        <w:t>empt</w:t>
      </w:r>
      <w:r>
        <w:rPr>
          <w:rFonts w:ascii="Arial" w:hAnsi="Arial" w:cs="Arial"/>
        </w:rPr>
        <w:t>y</w:t>
      </w:r>
      <w:r w:rsidRPr="00DE1793">
        <w:t>)</w:t>
      </w:r>
      <w:r w:rsidRPr="00E77497">
        <w:t xml:space="preserve">. </w:t>
      </w:r>
    </w:p>
    <w:p w14:paraId="0D3EF1F1" w14:textId="77777777" w:rsidR="00341BFE" w:rsidRPr="00E77497" w:rsidRDefault="00341BFE" w:rsidP="00341BFE">
      <w:pPr>
        <w:pStyle w:val="SyntaxLabel"/>
        <w:rPr>
          <w:rFonts w:ascii="Courier New" w:hAnsi="Courier New" w:cs="Courier New"/>
          <w:b/>
        </w:rPr>
      </w:pPr>
      <w:r w:rsidRPr="001464F2">
        <w:rPr>
          <w:rStyle w:val="SyntaxSymbol"/>
        </w:rPr>
        <w:t>ArrayBindingPattern</w:t>
      </w:r>
      <w:r w:rsidRPr="00E77497">
        <w:rPr>
          <w:rStyle w:val="bnf"/>
        </w:rPr>
        <w:t xml:space="preserve"> </w:t>
      </w:r>
      <w:r w:rsidRPr="00E77497">
        <w:rPr>
          <w:b/>
        </w:rPr>
        <w:t>:</w:t>
      </w:r>
      <w:r w:rsidRPr="00E77497">
        <w:t xml:space="preserve"> </w:t>
      </w:r>
      <w:r w:rsidRPr="001464F2">
        <w:rPr>
          <w:rStyle w:val="SyntaxTerminal"/>
        </w:rPr>
        <w:t>[</w:t>
      </w:r>
      <w:r w:rsidRPr="00E77497">
        <w:rPr>
          <w:rFonts w:ascii="Courier New" w:hAnsi="Courier New" w:cs="Courier New"/>
          <w:b/>
        </w:rPr>
        <w:t xml:space="preserve"> </w:t>
      </w:r>
      <w:r w:rsidRPr="001464F2">
        <w:rPr>
          <w:rStyle w:val="SyntaxSymbol"/>
        </w:rPr>
        <w:t>Elision</w:t>
      </w:r>
      <w:r w:rsidRPr="00E77497">
        <w:rPr>
          <w:rStyle w:val="bnf"/>
        </w:rPr>
        <w:t xml:space="preserve"> </w:t>
      </w:r>
      <w:r w:rsidRPr="001464F2">
        <w:rPr>
          <w:rStyle w:val="SyntaxTerminal"/>
        </w:rPr>
        <w:t>]</w:t>
      </w:r>
    </w:p>
    <w:p w14:paraId="42D46F56" w14:textId="77777777" w:rsidR="00341BFE" w:rsidRPr="00E77497" w:rsidRDefault="00341BFE" w:rsidP="00613655">
      <w:pPr>
        <w:pStyle w:val="Alg4"/>
        <w:numPr>
          <w:ilvl w:val="0"/>
          <w:numId w:val="588"/>
        </w:numPr>
      </w:pPr>
      <w:r w:rsidRPr="00E77497">
        <w:t>Return</w:t>
      </w:r>
      <w:r>
        <w:t xml:space="preserve"> the result of performing IteratorDestructuringAssignmentEvaluation of</w:t>
      </w:r>
      <w:r w:rsidRPr="00E77497">
        <w:t xml:space="preserve"> </w:t>
      </w:r>
      <w:r w:rsidRPr="00597D1C">
        <w:rPr>
          <w:i/>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6AC00657" w14:textId="77777777" w:rsidR="00341BFE" w:rsidRPr="00E77497" w:rsidRDefault="00341BFE" w:rsidP="00341BFE">
      <w:pPr>
        <w:pStyle w:val="SyntaxLabel"/>
      </w:pPr>
      <w:r w:rsidRPr="001464F2">
        <w:rPr>
          <w:rStyle w:val="SyntaxSymbol"/>
        </w:rPr>
        <w:t>ArrayBindingPattern</w:t>
      </w:r>
      <w:r>
        <w:rPr>
          <w:rStyle w:val="SyntaxSymbol"/>
        </w:rPr>
        <w:t xml:space="preserve"> </w:t>
      </w:r>
      <w:r w:rsidRPr="001464F2">
        <w:rPr>
          <w:b/>
        </w:rPr>
        <w:t>:</w:t>
      </w:r>
      <w:r w:rsidRPr="00E77497">
        <w:t xml:space="preserve"> </w:t>
      </w:r>
      <w:r w:rsidRPr="001464F2">
        <w:rPr>
          <w:rStyle w:val="SyntaxTerminal"/>
        </w:rPr>
        <w:t>[</w:t>
      </w:r>
      <w:r w:rsidRPr="00E77497">
        <w:rPr>
          <w:rFonts w:ascii="Courier New" w:hAnsi="Courier New" w:cs="Courier New"/>
          <w:b/>
        </w:rPr>
        <w:t xml:space="preserve"> </w:t>
      </w:r>
      <w:r w:rsidRPr="001464F2">
        <w:rPr>
          <w:rStyle w:val="SyntaxSymbol"/>
        </w:rPr>
        <w:t>Elision</w:t>
      </w:r>
      <w:r w:rsidRPr="00E77497">
        <w:rPr>
          <w:rFonts w:cs="Arial"/>
          <w:vertAlign w:val="subscript"/>
        </w:rPr>
        <w:t>opt</w:t>
      </w:r>
      <w:r w:rsidRPr="00E77497" w:rsidDel="000E305D">
        <w:t xml:space="preserve"> </w:t>
      </w:r>
      <w:r w:rsidRPr="001464F2">
        <w:rPr>
          <w:rStyle w:val="SyntaxSymbol"/>
        </w:rPr>
        <w:t>BindingRestElement</w:t>
      </w:r>
      <w:r w:rsidRPr="00E77497">
        <w:rPr>
          <w:rStyle w:val="bnf"/>
        </w:rPr>
        <w:t xml:space="preserve"> </w:t>
      </w:r>
      <w:r w:rsidRPr="00E77497">
        <w:rPr>
          <w:rFonts w:cs="Arial"/>
          <w:vertAlign w:val="subscript"/>
        </w:rPr>
        <w:t xml:space="preserve"> </w:t>
      </w:r>
      <w:r w:rsidRPr="001464F2">
        <w:rPr>
          <w:rStyle w:val="SyntaxTerminal"/>
        </w:rPr>
        <w:t>]</w:t>
      </w:r>
      <w:r w:rsidRPr="00E77497">
        <w:rPr>
          <w:rFonts w:ascii="Courier New" w:hAnsi="Courier New" w:cs="Courier New"/>
          <w:b/>
        </w:rPr>
        <w:t xml:space="preserve"> </w:t>
      </w:r>
    </w:p>
    <w:p w14:paraId="63C0181C" w14:textId="77777777" w:rsidR="00341BFE" w:rsidRPr="00E77497" w:rsidRDefault="00341BFE" w:rsidP="00613655">
      <w:pPr>
        <w:pStyle w:val="Alg4"/>
        <w:numPr>
          <w:ilvl w:val="0"/>
          <w:numId w:val="589"/>
        </w:numPr>
      </w:pPr>
      <w:r>
        <w:t>I</w:t>
      </w:r>
      <w:r w:rsidRPr="00E77497">
        <w:t xml:space="preserve">f </w:t>
      </w:r>
      <w:r w:rsidRPr="001464F2">
        <w:rPr>
          <w:rStyle w:val="SyntaxSymbol"/>
        </w:rPr>
        <w:t>Elision</w:t>
      </w:r>
      <w:r>
        <w:t xml:space="preserve"> is </w:t>
      </w:r>
      <w:r w:rsidRPr="00E77497">
        <w:t xml:space="preserve">present, </w:t>
      </w:r>
      <w:r>
        <w:t>then</w:t>
      </w:r>
    </w:p>
    <w:p w14:paraId="5B69E893" w14:textId="77777777" w:rsidR="00341BFE" w:rsidRDefault="00341BFE" w:rsidP="00613655">
      <w:pPr>
        <w:pStyle w:val="Alg4"/>
        <w:numPr>
          <w:ilvl w:val="1"/>
          <w:numId w:val="589"/>
        </w:numPr>
      </w:pPr>
      <w:r>
        <w:t xml:space="preserve">Let </w:t>
      </w:r>
      <w:r>
        <w:rPr>
          <w:i/>
        </w:rPr>
        <w:t>status</w:t>
      </w:r>
      <w:r>
        <w:t xml:space="preserve"> be the result of performing IteratorDestructuringAssignmentEvaluation of</w:t>
      </w:r>
      <w:r w:rsidRPr="00E77497">
        <w:t xml:space="preserve"> </w:t>
      </w:r>
      <w:r w:rsidRPr="001464F2">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090C39A8" w14:textId="77777777" w:rsidR="00341BFE" w:rsidRDefault="00341BFE" w:rsidP="00613655">
      <w:pPr>
        <w:pStyle w:val="Alg4"/>
        <w:numPr>
          <w:ilvl w:val="1"/>
          <w:numId w:val="589"/>
        </w:numPr>
      </w:pPr>
      <w:r>
        <w:t>ReturnIfAbrupt(</w:t>
      </w:r>
      <w:r>
        <w:rPr>
          <w:i/>
        </w:rPr>
        <w:t>status</w:t>
      </w:r>
      <w:r>
        <w:t>).</w:t>
      </w:r>
    </w:p>
    <w:p w14:paraId="350C84E0" w14:textId="77777777" w:rsidR="00341BFE" w:rsidRPr="00675B74" w:rsidRDefault="00341BFE" w:rsidP="00613655">
      <w:pPr>
        <w:pStyle w:val="Alg4"/>
        <w:numPr>
          <w:ilvl w:val="0"/>
          <w:numId w:val="589"/>
        </w:numPr>
      </w:pPr>
      <w:r>
        <w:t>Return the result of p</w:t>
      </w:r>
      <w:r w:rsidRPr="004418C4">
        <w:t>erform</w:t>
      </w:r>
      <w:r>
        <w:t>ing</w:t>
      </w:r>
      <w:r w:rsidRPr="004418C4">
        <w:t xml:space="preserve"> </w:t>
      </w:r>
      <w:r>
        <w:t>IteratorBindingInitialization for</w:t>
      </w:r>
      <w:r w:rsidRPr="004418C4">
        <w:t xml:space="preserve"> </w:t>
      </w:r>
      <w:r w:rsidRPr="001464F2">
        <w:rPr>
          <w:rStyle w:val="SyntaxSymbol"/>
        </w:rPr>
        <w:t>BindingRestElement</w:t>
      </w:r>
      <w:r w:rsidRPr="00675B74">
        <w:rPr>
          <w:rStyle w:val="bnf"/>
        </w:rPr>
        <w:t xml:space="preserve"> </w:t>
      </w:r>
      <w:r w:rsidRPr="00E77497">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nment</w:t>
      </w:r>
      <w:r w:rsidRPr="00E77497">
        <w:t xml:space="preserve"> as </w:t>
      </w:r>
      <w:r>
        <w:t>arguments</w:t>
      </w:r>
      <w:r w:rsidRPr="00675B74">
        <w:t>.</w:t>
      </w:r>
    </w:p>
    <w:p w14:paraId="3C524A9C" w14:textId="77777777" w:rsidR="00341BFE" w:rsidRPr="00E77497" w:rsidRDefault="00341BFE" w:rsidP="00341BFE">
      <w:pPr>
        <w:pStyle w:val="SyntaxLabel"/>
      </w:pPr>
      <w:r w:rsidRPr="001464F2">
        <w:rPr>
          <w:rStyle w:val="SyntaxSymbol"/>
        </w:rPr>
        <w:t>ArrayBindingPattern</w:t>
      </w:r>
      <w:r>
        <w:rPr>
          <w:rStyle w:val="SyntaxSymbol"/>
        </w:rPr>
        <w:t xml:space="preserve"> </w:t>
      </w:r>
      <w:r w:rsidRPr="001464F2">
        <w:rPr>
          <w:b/>
        </w:rPr>
        <w:t>:</w:t>
      </w:r>
      <w:r w:rsidRPr="00E77497">
        <w:t xml:space="preserve"> </w:t>
      </w:r>
      <w:r w:rsidRPr="001464F2">
        <w:rPr>
          <w:rStyle w:val="SyntaxTerminal"/>
        </w:rPr>
        <w:t>[</w:t>
      </w:r>
      <w:r w:rsidRPr="00E77497">
        <w:rPr>
          <w:rFonts w:ascii="Courier New" w:hAnsi="Courier New" w:cs="Courier New"/>
          <w:b/>
        </w:rPr>
        <w:t xml:space="preserve"> </w:t>
      </w:r>
      <w:r w:rsidRPr="001464F2">
        <w:rPr>
          <w:rStyle w:val="SyntaxSymbol"/>
        </w:rPr>
        <w:t>BindingElementList</w:t>
      </w:r>
      <w:r w:rsidRPr="00E77497">
        <w:rPr>
          <w:rFonts w:cs="Arial"/>
          <w:vertAlign w:val="subscript"/>
        </w:rPr>
        <w:t xml:space="preserve"> </w:t>
      </w:r>
      <w:r>
        <w:rPr>
          <w:rStyle w:val="bnf"/>
          <w:rFonts w:ascii="Courier New" w:hAnsi="Courier New" w:cs="Courier New"/>
          <w:b/>
        </w:rPr>
        <w:t xml:space="preserve"> </w:t>
      </w:r>
      <w:r w:rsidRPr="001464F2">
        <w:rPr>
          <w:rStyle w:val="SyntaxTerminal"/>
        </w:rPr>
        <w:t>]</w:t>
      </w:r>
      <w:r w:rsidRPr="00E77497">
        <w:rPr>
          <w:rFonts w:ascii="Courier New" w:hAnsi="Courier New" w:cs="Courier New"/>
          <w:b/>
        </w:rPr>
        <w:t xml:space="preserve"> </w:t>
      </w:r>
    </w:p>
    <w:p w14:paraId="3C051638" w14:textId="77777777" w:rsidR="00341BFE" w:rsidRPr="00675B74" w:rsidRDefault="00341BFE" w:rsidP="00613655">
      <w:pPr>
        <w:pStyle w:val="Alg4"/>
        <w:numPr>
          <w:ilvl w:val="0"/>
          <w:numId w:val="590"/>
        </w:numPr>
      </w:pPr>
      <w:r>
        <w:t>Return the result of p</w:t>
      </w:r>
      <w:r w:rsidRPr="004418C4">
        <w:t>erform</w:t>
      </w:r>
      <w:r>
        <w:t>ing</w:t>
      </w:r>
      <w:r w:rsidRPr="004418C4">
        <w:t xml:space="preserve"> </w:t>
      </w:r>
      <w:r>
        <w:t xml:space="preserve">IteratorBindingInitialization for </w:t>
      </w:r>
      <w:r w:rsidRPr="001464F2">
        <w:rPr>
          <w:rStyle w:val="SyntaxSymbol"/>
        </w:rPr>
        <w:t>BindingElementList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675B74">
        <w:t xml:space="preserve">as </w:t>
      </w:r>
      <w:r>
        <w:t>arguments</w:t>
      </w:r>
      <w:r w:rsidRPr="00675B74">
        <w:t>.</w:t>
      </w:r>
    </w:p>
    <w:p w14:paraId="2A322A20" w14:textId="77777777" w:rsidR="00341BFE" w:rsidRPr="00E77497" w:rsidRDefault="00341BFE" w:rsidP="00341BFE">
      <w:pPr>
        <w:pStyle w:val="SyntaxLabel"/>
      </w:pPr>
      <w:r w:rsidRPr="001464F2">
        <w:rPr>
          <w:rStyle w:val="SyntaxSymbol"/>
        </w:rPr>
        <w:t>ArrayBindingPattern</w:t>
      </w:r>
      <w:r>
        <w:rPr>
          <w:rStyle w:val="bnf"/>
        </w:rPr>
        <w:t xml:space="preserve"> </w:t>
      </w:r>
      <w:r w:rsidRPr="001464F2">
        <w:rPr>
          <w:b/>
        </w:rPr>
        <w:t>:</w:t>
      </w:r>
      <w:r w:rsidRPr="00E77497">
        <w:t xml:space="preserve"> </w:t>
      </w:r>
      <w:r w:rsidRPr="001464F2">
        <w:rPr>
          <w:rStyle w:val="SyntaxTerminal"/>
        </w:rPr>
        <w:t>[</w:t>
      </w:r>
      <w:r w:rsidRPr="00E77497">
        <w:rPr>
          <w:rFonts w:ascii="Courier New" w:hAnsi="Courier New" w:cs="Courier New"/>
          <w:b/>
        </w:rPr>
        <w:t xml:space="preserve"> </w:t>
      </w:r>
      <w:r w:rsidRPr="001464F2">
        <w:rPr>
          <w:rStyle w:val="SyntaxSymbol"/>
        </w:rPr>
        <w:t>BindingElementList</w:t>
      </w:r>
      <w:r w:rsidRPr="00E77497">
        <w:rPr>
          <w:rFonts w:cs="Arial"/>
          <w:vertAlign w:val="subscript"/>
        </w:rPr>
        <w:t xml:space="preserve"> </w:t>
      </w:r>
      <w:r w:rsidRPr="001464F2">
        <w:rPr>
          <w:rStyle w:val="SyntaxTerminal"/>
        </w:rPr>
        <w:t>,</w:t>
      </w:r>
      <w:r>
        <w:rPr>
          <w:rStyle w:val="SyntaxTerminal"/>
        </w:rPr>
        <w:t xml:space="preserve"> </w:t>
      </w:r>
      <w:r w:rsidRPr="001464F2">
        <w:rPr>
          <w:rStyle w:val="SyntaxTerminal"/>
        </w:rPr>
        <w:t>]</w:t>
      </w:r>
      <w:r w:rsidRPr="00E77497">
        <w:rPr>
          <w:rFonts w:ascii="Courier New" w:hAnsi="Courier New" w:cs="Courier New"/>
          <w:b/>
        </w:rPr>
        <w:t xml:space="preserve"> </w:t>
      </w:r>
    </w:p>
    <w:p w14:paraId="6186E7E9" w14:textId="77777777" w:rsidR="00341BFE" w:rsidRPr="00675B74" w:rsidRDefault="00341BFE" w:rsidP="00613655">
      <w:pPr>
        <w:pStyle w:val="Alg4"/>
        <w:numPr>
          <w:ilvl w:val="0"/>
          <w:numId w:val="591"/>
        </w:numPr>
      </w:pPr>
      <w:r>
        <w:t>Return the result of p</w:t>
      </w:r>
      <w:r w:rsidRPr="004418C4">
        <w:t>erform</w:t>
      </w:r>
      <w:r>
        <w:t>ing</w:t>
      </w:r>
      <w:r w:rsidRPr="004418C4">
        <w:t xml:space="preserve"> </w:t>
      </w:r>
      <w:r>
        <w:t xml:space="preserve">IteratorBindingInitialization for </w:t>
      </w:r>
      <w:r w:rsidRPr="001464F2">
        <w:rPr>
          <w:rStyle w:val="SyntaxSymbol"/>
        </w:rPr>
        <w:t>BindingElementList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675B74">
        <w:t xml:space="preserve">as </w:t>
      </w:r>
      <w:r>
        <w:t>arguments</w:t>
      </w:r>
      <w:r w:rsidRPr="00675B74">
        <w:t>.</w:t>
      </w:r>
    </w:p>
    <w:p w14:paraId="0F7BD121" w14:textId="77777777" w:rsidR="00341BFE" w:rsidRPr="00E77497" w:rsidRDefault="00341BFE" w:rsidP="00341BFE">
      <w:pPr>
        <w:pStyle w:val="SyntaxLabel"/>
      </w:pPr>
      <w:r w:rsidRPr="00E5708F">
        <w:rPr>
          <w:rStyle w:val="SyntaxSymbol"/>
        </w:rPr>
        <w:t>ArrayBindingPattern</w:t>
      </w:r>
      <w:r>
        <w:rPr>
          <w:rStyle w:val="bnf"/>
        </w:rPr>
        <w:t xml:space="preserve"> </w:t>
      </w:r>
      <w:r w:rsidRPr="001464F2">
        <w:rPr>
          <w:b/>
        </w:rPr>
        <w:t>:</w:t>
      </w:r>
      <w:r w:rsidRPr="00E77497">
        <w:t xml:space="preserve"> </w:t>
      </w:r>
      <w:r w:rsidRPr="00E5708F">
        <w:rPr>
          <w:rStyle w:val="SyntaxTerminal"/>
        </w:rPr>
        <w:t>[</w:t>
      </w:r>
      <w:r w:rsidRPr="00E77497">
        <w:rPr>
          <w:rFonts w:ascii="Courier New" w:hAnsi="Courier New" w:cs="Courier New"/>
          <w:b/>
        </w:rPr>
        <w:t xml:space="preserve"> </w:t>
      </w:r>
      <w:r w:rsidRPr="00E5708F">
        <w:rPr>
          <w:rStyle w:val="SyntaxSymbol"/>
        </w:rPr>
        <w:t>BindingElementList</w:t>
      </w:r>
      <w:r w:rsidRPr="00E77497">
        <w:rPr>
          <w:rFonts w:cs="Arial"/>
          <w:vertAlign w:val="subscript"/>
        </w:rPr>
        <w:t xml:space="preserve"> </w:t>
      </w:r>
      <w:r w:rsidRPr="00E5708F">
        <w:rPr>
          <w:rStyle w:val="SyntaxTerminal"/>
        </w:rPr>
        <w:t>,</w:t>
      </w:r>
      <w:r w:rsidRPr="00E77497">
        <w:rPr>
          <w:rStyle w:val="bnf"/>
          <w:rFonts w:ascii="Courier New" w:hAnsi="Courier New" w:cs="Courier New"/>
          <w:b/>
        </w:rPr>
        <w:t xml:space="preserve"> </w:t>
      </w:r>
      <w:r w:rsidRPr="00E5708F">
        <w:rPr>
          <w:rStyle w:val="SyntaxSymbol"/>
        </w:rPr>
        <w:t>Elision</w:t>
      </w:r>
      <w:r>
        <w:rPr>
          <w:rStyle w:val="bnf"/>
        </w:rPr>
        <w:t xml:space="preserve"> </w:t>
      </w:r>
      <w:r w:rsidRPr="00E5708F">
        <w:rPr>
          <w:rStyle w:val="SyntaxTerminal"/>
        </w:rPr>
        <w:t>]</w:t>
      </w:r>
      <w:r w:rsidRPr="00E77497">
        <w:rPr>
          <w:rFonts w:ascii="Courier New" w:hAnsi="Courier New" w:cs="Courier New"/>
          <w:b/>
        </w:rPr>
        <w:t xml:space="preserve"> </w:t>
      </w:r>
    </w:p>
    <w:p w14:paraId="1C129FA7" w14:textId="77777777" w:rsidR="00341BFE" w:rsidRPr="00675B74" w:rsidRDefault="00341BFE" w:rsidP="00613655">
      <w:pPr>
        <w:pStyle w:val="Alg4"/>
        <w:numPr>
          <w:ilvl w:val="0"/>
          <w:numId w:val="592"/>
        </w:numPr>
      </w:pPr>
      <w:r>
        <w:t xml:space="preserve">Let </w:t>
      </w:r>
      <w:r w:rsidRPr="00C64B0E">
        <w:rPr>
          <w:i/>
        </w:rPr>
        <w:t>status</w:t>
      </w:r>
      <w:r>
        <w:t xml:space="preserve"> be the result of p</w:t>
      </w:r>
      <w:r w:rsidRPr="004418C4">
        <w:t>erform</w:t>
      </w:r>
      <w:r>
        <w:t>ing</w:t>
      </w:r>
      <w:r w:rsidRPr="004418C4">
        <w:t xml:space="preserve"> </w:t>
      </w:r>
      <w:r>
        <w:t xml:space="preserve">IteratorBindingInitialization for </w:t>
      </w:r>
      <w:r w:rsidRPr="00E5708F">
        <w:rPr>
          <w:rStyle w:val="SyntaxSymbol"/>
        </w:rPr>
        <w:t>BindingElementList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675B74">
        <w:t xml:space="preserve">as </w:t>
      </w:r>
      <w:r>
        <w:t>arguments</w:t>
      </w:r>
      <w:r w:rsidRPr="00675B74">
        <w:t>.</w:t>
      </w:r>
    </w:p>
    <w:p w14:paraId="11839A25" w14:textId="77777777" w:rsidR="00341BFE" w:rsidRDefault="00341BFE" w:rsidP="00613655">
      <w:pPr>
        <w:pStyle w:val="Alg4"/>
        <w:numPr>
          <w:ilvl w:val="0"/>
          <w:numId w:val="592"/>
        </w:numPr>
      </w:pPr>
      <w:r>
        <w:t>ReturnIfAbrupt(</w:t>
      </w:r>
      <w:r>
        <w:rPr>
          <w:i/>
        </w:rPr>
        <w:t>status</w:t>
      </w:r>
      <w:r>
        <w:t>).</w:t>
      </w:r>
    </w:p>
    <w:p w14:paraId="00BD3411" w14:textId="77777777" w:rsidR="00341BFE" w:rsidRDefault="00341BFE" w:rsidP="00613655">
      <w:pPr>
        <w:pStyle w:val="Alg4"/>
        <w:numPr>
          <w:ilvl w:val="0"/>
          <w:numId w:val="592"/>
        </w:numPr>
      </w:pPr>
      <w:r>
        <w:t>Return the result of performing IteratorDestructuringAssignmentEvaluation of</w:t>
      </w:r>
      <w:r w:rsidRPr="00E77497">
        <w:t xml:space="preserve"> </w:t>
      </w:r>
      <w:r w:rsidRPr="00E5708F">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7583339C" w14:textId="77777777" w:rsidR="00341BFE" w:rsidRPr="00E77497" w:rsidRDefault="00341BFE" w:rsidP="00341BFE">
      <w:pPr>
        <w:pStyle w:val="SyntaxLabel"/>
        <w:rPr>
          <w:rFonts w:ascii="Courier New" w:hAnsi="Courier New" w:cs="Courier New"/>
          <w:b/>
        </w:rPr>
      </w:pPr>
      <w:r w:rsidRPr="00E5708F">
        <w:rPr>
          <w:rStyle w:val="SyntaxSymbol"/>
        </w:rPr>
        <w:t>ArrayBindingPattern</w:t>
      </w:r>
      <w:r>
        <w:rPr>
          <w:rStyle w:val="bnf"/>
        </w:rPr>
        <w:t xml:space="preserve"> </w:t>
      </w:r>
      <w:r w:rsidRPr="001464F2">
        <w:rPr>
          <w:b/>
        </w:rPr>
        <w:t>:</w:t>
      </w:r>
      <w:r w:rsidRPr="00E77497">
        <w:t xml:space="preserve"> </w:t>
      </w:r>
      <w:r w:rsidRPr="00E5708F">
        <w:rPr>
          <w:rStyle w:val="SyntaxTerminal"/>
        </w:rPr>
        <w:t>[</w:t>
      </w:r>
      <w:r w:rsidRPr="00E5708F">
        <w:rPr>
          <w:rFonts w:cs="Arial"/>
        </w:rPr>
        <w:t xml:space="preserve"> </w:t>
      </w:r>
      <w:r w:rsidRPr="00E5708F">
        <w:rPr>
          <w:rStyle w:val="SyntaxSymbol"/>
        </w:rPr>
        <w:t>BindingElementList</w:t>
      </w:r>
      <w:r w:rsidRPr="00E77497">
        <w:rPr>
          <w:rFonts w:cs="Arial"/>
          <w:vertAlign w:val="subscript"/>
        </w:rPr>
        <w:t xml:space="preserve"> </w:t>
      </w:r>
      <w:r w:rsidRPr="00E5708F">
        <w:rPr>
          <w:rStyle w:val="SyntaxTerminal"/>
        </w:rPr>
        <w:t>,</w:t>
      </w:r>
      <w:r w:rsidRPr="00E5708F">
        <w:rPr>
          <w:rStyle w:val="bnf"/>
          <w:rFonts w:ascii="Arial" w:hAnsi="Arial" w:cs="Arial"/>
        </w:rPr>
        <w:t xml:space="preserve"> </w:t>
      </w:r>
      <w:r w:rsidRPr="00E5708F">
        <w:rPr>
          <w:rStyle w:val="SyntaxSymbol"/>
        </w:rPr>
        <w:t>Elision</w:t>
      </w:r>
      <w:r w:rsidRPr="00E77497">
        <w:rPr>
          <w:rFonts w:cs="Arial"/>
          <w:vertAlign w:val="subscript"/>
        </w:rPr>
        <w:t>opt</w:t>
      </w:r>
      <w:r w:rsidRPr="00E77497" w:rsidDel="000E305D">
        <w:t xml:space="preserve"> </w:t>
      </w:r>
      <w:r>
        <w:t xml:space="preserve"> </w:t>
      </w:r>
      <w:r w:rsidRPr="00E5708F">
        <w:rPr>
          <w:rStyle w:val="SyntaxSymbol"/>
        </w:rPr>
        <w:t>BindingRestElement</w:t>
      </w:r>
      <w:r w:rsidRPr="00675B74">
        <w:rPr>
          <w:rStyle w:val="bnf"/>
        </w:rPr>
        <w:t xml:space="preserve"> </w:t>
      </w:r>
      <w:r w:rsidRPr="00675B74">
        <w:rPr>
          <w:rFonts w:cs="Arial"/>
          <w:vertAlign w:val="subscript"/>
        </w:rPr>
        <w:t xml:space="preserve"> </w:t>
      </w:r>
      <w:r w:rsidRPr="00E5708F">
        <w:rPr>
          <w:rStyle w:val="SyntaxTerminal"/>
        </w:rPr>
        <w:t>]</w:t>
      </w:r>
      <w:r w:rsidRPr="00E77497">
        <w:rPr>
          <w:rFonts w:ascii="Courier New" w:hAnsi="Courier New" w:cs="Courier New"/>
          <w:b/>
        </w:rPr>
        <w:t xml:space="preserve"> </w:t>
      </w:r>
    </w:p>
    <w:p w14:paraId="455FD3CB" w14:textId="77777777" w:rsidR="00341BFE" w:rsidRPr="00675B74" w:rsidRDefault="00341BFE" w:rsidP="00613655">
      <w:pPr>
        <w:pStyle w:val="Alg4"/>
        <w:numPr>
          <w:ilvl w:val="0"/>
          <w:numId w:val="593"/>
        </w:numPr>
      </w:pPr>
      <w:r w:rsidRPr="00E77497">
        <w:t xml:space="preserve">Let </w:t>
      </w:r>
      <w:r>
        <w:rPr>
          <w:i/>
        </w:rPr>
        <w:t>status</w:t>
      </w:r>
      <w:r w:rsidRPr="00E77497">
        <w:t xml:space="preserve"> be the result of </w:t>
      </w:r>
      <w:r>
        <w:t>performing IteratorBindingInitialization for</w:t>
      </w:r>
      <w:r w:rsidRPr="004418C4">
        <w:t xml:space="preserve"> </w:t>
      </w:r>
      <w:r w:rsidRPr="00E5708F">
        <w:rPr>
          <w:rStyle w:val="SyntaxSymbol"/>
        </w:rPr>
        <w:t>BindingElementList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t</w:t>
      </w:r>
      <w:r w:rsidRPr="00E77497">
        <w:t xml:space="preserve"> as </w:t>
      </w:r>
      <w:r>
        <w:t>arguments</w:t>
      </w:r>
      <w:r w:rsidRPr="00675B74">
        <w:t>.</w:t>
      </w:r>
    </w:p>
    <w:p w14:paraId="084CFC53" w14:textId="77777777" w:rsidR="00341BFE" w:rsidRDefault="00341BFE" w:rsidP="00613655">
      <w:pPr>
        <w:pStyle w:val="Alg4"/>
        <w:numPr>
          <w:ilvl w:val="0"/>
          <w:numId w:val="593"/>
        </w:numPr>
      </w:pPr>
      <w:r>
        <w:t>ReturnIfAbrupt(</w:t>
      </w:r>
      <w:r>
        <w:rPr>
          <w:i/>
        </w:rPr>
        <w:t>status</w:t>
      </w:r>
      <w:r>
        <w:t>).</w:t>
      </w:r>
    </w:p>
    <w:p w14:paraId="0C78AD02" w14:textId="77777777" w:rsidR="00341BFE" w:rsidRPr="00E77497" w:rsidRDefault="00341BFE" w:rsidP="00613655">
      <w:pPr>
        <w:pStyle w:val="Alg4"/>
        <w:numPr>
          <w:ilvl w:val="0"/>
          <w:numId w:val="593"/>
        </w:numPr>
      </w:pPr>
      <w:r>
        <w:t>I</w:t>
      </w:r>
      <w:r w:rsidRPr="00E77497">
        <w:t xml:space="preserve">f </w:t>
      </w:r>
      <w:r w:rsidRPr="00E5708F">
        <w:rPr>
          <w:rStyle w:val="SyntaxSymbol"/>
        </w:rPr>
        <w:t>Elision</w:t>
      </w:r>
      <w:r>
        <w:t xml:space="preserve"> is </w:t>
      </w:r>
      <w:r w:rsidRPr="00E77497">
        <w:t xml:space="preserve">present, </w:t>
      </w:r>
      <w:r>
        <w:t>then</w:t>
      </w:r>
    </w:p>
    <w:p w14:paraId="0C91E9B1" w14:textId="77777777" w:rsidR="00341BFE" w:rsidRDefault="00341BFE" w:rsidP="00613655">
      <w:pPr>
        <w:pStyle w:val="Alg4"/>
        <w:numPr>
          <w:ilvl w:val="1"/>
          <w:numId w:val="593"/>
        </w:numPr>
      </w:pPr>
      <w:r>
        <w:t xml:space="preserve">Let </w:t>
      </w:r>
      <w:r>
        <w:rPr>
          <w:i/>
        </w:rPr>
        <w:t>status</w:t>
      </w:r>
      <w:r>
        <w:t xml:space="preserve"> be the result of performing IteratorDestructuringAssignmentEvaluation of</w:t>
      </w:r>
      <w:r w:rsidRPr="00E77497">
        <w:t xml:space="preserve"> </w:t>
      </w:r>
      <w:r w:rsidRPr="00E5708F">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54BED51C" w14:textId="77777777" w:rsidR="00341BFE" w:rsidRDefault="00341BFE" w:rsidP="00613655">
      <w:pPr>
        <w:pStyle w:val="Alg4"/>
        <w:numPr>
          <w:ilvl w:val="1"/>
          <w:numId w:val="593"/>
        </w:numPr>
      </w:pPr>
      <w:r>
        <w:t>ReturnIfAbrupt(</w:t>
      </w:r>
      <w:r>
        <w:rPr>
          <w:i/>
        </w:rPr>
        <w:t>status</w:t>
      </w:r>
      <w:r>
        <w:t>).</w:t>
      </w:r>
    </w:p>
    <w:p w14:paraId="38027AA6" w14:textId="77777777" w:rsidR="00341BFE" w:rsidRPr="00675B74" w:rsidRDefault="00341BFE" w:rsidP="00613655">
      <w:pPr>
        <w:pStyle w:val="Alg4"/>
        <w:numPr>
          <w:ilvl w:val="0"/>
          <w:numId w:val="593"/>
        </w:numPr>
      </w:pPr>
      <w:r>
        <w:t>Return the result of p</w:t>
      </w:r>
      <w:r w:rsidRPr="004418C4">
        <w:t>erform</w:t>
      </w:r>
      <w:r>
        <w:t>ing</w:t>
      </w:r>
      <w:r w:rsidRPr="004418C4">
        <w:t xml:space="preserve"> </w:t>
      </w:r>
      <w:r>
        <w:t>IteratorBindingInitialization for</w:t>
      </w:r>
      <w:r w:rsidRPr="004418C4">
        <w:t xml:space="preserve"> </w:t>
      </w:r>
      <w:r w:rsidRPr="00675B74">
        <w:rPr>
          <w:rStyle w:val="bnf"/>
        </w:rPr>
        <w:t xml:space="preserve">BindingRestElement </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E77497">
        <w:t xml:space="preserve">as </w:t>
      </w:r>
      <w:r>
        <w:t>arguments</w:t>
      </w:r>
      <w:r w:rsidRPr="00675B74">
        <w:t>.</w:t>
      </w:r>
    </w:p>
    <w:p w14:paraId="52280639" w14:textId="77777777" w:rsidR="00341BFE" w:rsidRPr="00E77497" w:rsidRDefault="00341BFE" w:rsidP="00341BFE">
      <w:pPr>
        <w:pStyle w:val="SyntaxLabel"/>
      </w:pPr>
      <w:r w:rsidRPr="00E5708F">
        <w:rPr>
          <w:rStyle w:val="SyntaxSymbol"/>
        </w:rPr>
        <w:t>BindingElementList</w:t>
      </w:r>
      <w:r w:rsidRPr="00E77497">
        <w:rPr>
          <w:rStyle w:val="bnf"/>
        </w:rPr>
        <w:t xml:space="preserve"> </w:t>
      </w:r>
      <w:r w:rsidRPr="00E77497">
        <w:rPr>
          <w:b/>
        </w:rPr>
        <w:t xml:space="preserve">: </w:t>
      </w:r>
      <w:r w:rsidRPr="00E5708F">
        <w:rPr>
          <w:rStyle w:val="SyntaxSymbol"/>
        </w:rPr>
        <w:t>BindingElisionElement</w:t>
      </w:r>
      <w:r w:rsidRPr="00E77497">
        <w:rPr>
          <w:rFonts w:cs="Arial"/>
          <w:vertAlign w:val="subscript"/>
        </w:rPr>
        <w:t xml:space="preserve"> </w:t>
      </w:r>
      <w:r w:rsidRPr="00E77497">
        <w:t xml:space="preserve"> </w:t>
      </w:r>
    </w:p>
    <w:p w14:paraId="6483A354" w14:textId="77777777" w:rsidR="00341BFE" w:rsidRPr="00675B74" w:rsidRDefault="00341BFE" w:rsidP="00613655">
      <w:pPr>
        <w:pStyle w:val="Alg4"/>
        <w:numPr>
          <w:ilvl w:val="0"/>
          <w:numId w:val="594"/>
        </w:numPr>
      </w:pPr>
      <w:r>
        <w:t>Return</w:t>
      </w:r>
      <w:r w:rsidRPr="00E77497">
        <w:t xml:space="preserve"> the result of </w:t>
      </w:r>
      <w:r>
        <w:t>performing</w:t>
      </w:r>
      <w:r w:rsidRPr="00E77497">
        <w:t xml:space="preserve"> </w:t>
      </w:r>
      <w:r>
        <w:t>IteratorBindingInitialization for</w:t>
      </w:r>
      <w:r w:rsidRPr="004418C4">
        <w:t xml:space="preserve"> </w:t>
      </w:r>
      <w:r w:rsidRPr="00E5708F">
        <w:rPr>
          <w:rStyle w:val="SyntaxSymbol"/>
        </w:rPr>
        <w:t>BindingElisionElement</w:t>
      </w:r>
      <w:r w:rsidRPr="00675B74">
        <w:rPr>
          <w:rFonts w:cs="Arial"/>
          <w:i/>
          <w:vertAlign w:val="subscript"/>
        </w:rPr>
        <w:t xml:space="preserve"> </w:t>
      </w:r>
      <w:r w:rsidRPr="00E77497">
        <w:t xml:space="preserve"> 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E77497">
        <w:t xml:space="preserve">as </w:t>
      </w:r>
      <w:r>
        <w:t>arguments</w:t>
      </w:r>
      <w:r w:rsidRPr="00675B74">
        <w:t>.</w:t>
      </w:r>
    </w:p>
    <w:p w14:paraId="291DB990" w14:textId="77777777" w:rsidR="00341BFE" w:rsidRPr="00E77497" w:rsidRDefault="00341BFE" w:rsidP="00341BFE">
      <w:pPr>
        <w:pStyle w:val="SyntaxLabel"/>
      </w:pPr>
      <w:r w:rsidRPr="00E5708F">
        <w:rPr>
          <w:rStyle w:val="SyntaxSymbol"/>
        </w:rPr>
        <w:t>BindingElementList</w:t>
      </w:r>
      <w:r w:rsidRPr="00E77497">
        <w:rPr>
          <w:rStyle w:val="bnf"/>
        </w:rPr>
        <w:t xml:space="preserve"> </w:t>
      </w:r>
      <w:r w:rsidRPr="00E77497">
        <w:rPr>
          <w:b/>
        </w:rPr>
        <w:t xml:space="preserve">: </w:t>
      </w:r>
      <w:r w:rsidRPr="00E5708F">
        <w:rPr>
          <w:rStyle w:val="SyntaxSymbol"/>
        </w:rPr>
        <w:t>BindingElementList</w:t>
      </w:r>
      <w:r w:rsidRPr="00E77497">
        <w:rPr>
          <w:rStyle w:val="bnf"/>
        </w:rPr>
        <w:t xml:space="preserve"> </w:t>
      </w:r>
      <w:r w:rsidRPr="00E5708F">
        <w:rPr>
          <w:rStyle w:val="SyntaxTerminal"/>
        </w:rPr>
        <w:t>,</w:t>
      </w:r>
      <w:r w:rsidRPr="00E77497">
        <w:rPr>
          <w:rStyle w:val="bnf"/>
        </w:rPr>
        <w:t xml:space="preserve"> </w:t>
      </w:r>
      <w:r w:rsidRPr="00E5708F">
        <w:rPr>
          <w:rStyle w:val="SyntaxSymbol"/>
        </w:rPr>
        <w:t>BindingElisionElement</w:t>
      </w:r>
      <w:r w:rsidRPr="00E77497">
        <w:rPr>
          <w:rFonts w:cs="Arial"/>
          <w:vertAlign w:val="subscript"/>
        </w:rPr>
        <w:t xml:space="preserve"> </w:t>
      </w:r>
    </w:p>
    <w:p w14:paraId="7464A04D" w14:textId="77777777" w:rsidR="00341BFE" w:rsidRPr="00675B74" w:rsidRDefault="00341BFE" w:rsidP="00613655">
      <w:pPr>
        <w:pStyle w:val="Alg4"/>
        <w:numPr>
          <w:ilvl w:val="0"/>
          <w:numId w:val="595"/>
        </w:numPr>
      </w:pPr>
      <w:r w:rsidRPr="00E77497">
        <w:t xml:space="preserve">Let </w:t>
      </w:r>
      <w:r w:rsidRPr="0058620A">
        <w:rPr>
          <w:i/>
        </w:rPr>
        <w:t>status</w:t>
      </w:r>
      <w:r w:rsidRPr="00E77497">
        <w:t xml:space="preserve"> be the result of </w:t>
      </w:r>
      <w:r>
        <w:t>performing IteratorBindingInitialization for</w:t>
      </w:r>
      <w:r w:rsidRPr="00675B74">
        <w:t xml:space="preserve"> </w:t>
      </w:r>
      <w:r w:rsidRPr="00E5708F">
        <w:rPr>
          <w:rStyle w:val="SyntaxSymbol"/>
        </w:rPr>
        <w:t>BindingElementList</w:t>
      </w:r>
      <w:r w:rsidRPr="00675B74">
        <w:rPr>
          <w:rStyle w:val="bnf"/>
        </w:rPr>
        <w:t xml:space="preserve"> </w:t>
      </w:r>
      <w:r>
        <w:t>iterator</w:t>
      </w:r>
      <w:r w:rsidRPr="00675B74">
        <w:t xml:space="preserve"> </w:t>
      </w:r>
      <w:r w:rsidRPr="00E77497">
        <w:t xml:space="preserve">and </w:t>
      </w:r>
      <w:r w:rsidRPr="00675B74">
        <w:rPr>
          <w:i/>
        </w:rPr>
        <w:t>enviro</w:t>
      </w:r>
      <w:r w:rsidRPr="00E77497">
        <w:rPr>
          <w:i/>
        </w:rPr>
        <w:t>nment</w:t>
      </w:r>
      <w:r>
        <w:rPr>
          <w:i/>
        </w:rPr>
        <w:t xml:space="preserve"> </w:t>
      </w:r>
      <w:r w:rsidRPr="00E77497">
        <w:t xml:space="preserve">as </w:t>
      </w:r>
      <w:r>
        <w:t>arguments.</w:t>
      </w:r>
    </w:p>
    <w:p w14:paraId="5366A5C1" w14:textId="77777777" w:rsidR="00341BFE" w:rsidRDefault="00341BFE" w:rsidP="00613655">
      <w:pPr>
        <w:pStyle w:val="Alg4"/>
        <w:numPr>
          <w:ilvl w:val="0"/>
          <w:numId w:val="595"/>
        </w:numPr>
      </w:pPr>
      <w:r>
        <w:t>ReturnIfAbrupt(</w:t>
      </w:r>
      <w:r w:rsidRPr="0058620A">
        <w:rPr>
          <w:i/>
        </w:rPr>
        <w:t>status</w:t>
      </w:r>
      <w:r>
        <w:t>).</w:t>
      </w:r>
    </w:p>
    <w:p w14:paraId="23F1B9A7" w14:textId="77777777" w:rsidR="00341BFE" w:rsidRPr="00675B74" w:rsidRDefault="00341BFE" w:rsidP="00613655">
      <w:pPr>
        <w:pStyle w:val="Alg4"/>
        <w:numPr>
          <w:ilvl w:val="0"/>
          <w:numId w:val="595"/>
        </w:numPr>
      </w:pPr>
      <w:r>
        <w:t>Return</w:t>
      </w:r>
      <w:r w:rsidRPr="00E77497">
        <w:t xml:space="preserve"> the result of </w:t>
      </w:r>
      <w:r>
        <w:t>performing</w:t>
      </w:r>
      <w:r w:rsidRPr="00E77497">
        <w:t xml:space="preserve"> </w:t>
      </w:r>
      <w:r>
        <w:t>IteratorBindingInitialization for</w:t>
      </w:r>
      <w:r w:rsidRPr="00675B74">
        <w:t xml:space="preserve"> </w:t>
      </w:r>
      <w:r w:rsidRPr="00E5708F">
        <w:rPr>
          <w:rStyle w:val="SyntaxSymbol"/>
        </w:rPr>
        <w:t>BindingElement</w:t>
      </w:r>
      <w:r w:rsidRPr="00675B74">
        <w:rPr>
          <w:rFonts w:cs="Arial"/>
          <w:i/>
          <w:vertAlign w:val="subscript"/>
        </w:rPr>
        <w:t xml:space="preserve"> </w:t>
      </w:r>
      <w:r w:rsidRPr="00E77497">
        <w:t xml:space="preserve">using </w:t>
      </w:r>
      <w:r>
        <w:rPr>
          <w:i/>
        </w:rPr>
        <w:t>iterator</w:t>
      </w:r>
      <w:r w:rsidRPr="00675B74">
        <w:t xml:space="preserve"> </w:t>
      </w:r>
      <w:r w:rsidRPr="00E77497">
        <w:t xml:space="preserve">and </w:t>
      </w:r>
      <w:r w:rsidRPr="00675B74">
        <w:rPr>
          <w:i/>
        </w:rPr>
        <w:t>enviro</w:t>
      </w:r>
      <w:r w:rsidRPr="00E77497">
        <w:rPr>
          <w:i/>
        </w:rPr>
        <w:t>nmen</w:t>
      </w:r>
      <w:r>
        <w:rPr>
          <w:i/>
        </w:rPr>
        <w:t xml:space="preserve">t </w:t>
      </w:r>
      <w:r w:rsidRPr="00E77497">
        <w:t xml:space="preserve">as </w:t>
      </w:r>
      <w:r>
        <w:t>arguments</w:t>
      </w:r>
      <w:r w:rsidRPr="00675B74">
        <w:t>.</w:t>
      </w:r>
    </w:p>
    <w:p w14:paraId="0B6BFBA9" w14:textId="77777777" w:rsidR="00341BFE" w:rsidRPr="00E77497" w:rsidRDefault="00341BFE" w:rsidP="00341BFE">
      <w:pPr>
        <w:pStyle w:val="SyntaxLabel"/>
        <w:rPr>
          <w:rFonts w:cs="Arial"/>
          <w:vertAlign w:val="subscript"/>
        </w:rPr>
      </w:pPr>
      <w:r w:rsidRPr="00E5708F">
        <w:rPr>
          <w:rStyle w:val="SyntaxSymbol"/>
        </w:rPr>
        <w:t>BindingElisionElement</w:t>
      </w:r>
      <w:r w:rsidRPr="00E77497">
        <w:rPr>
          <w:rStyle w:val="bnf"/>
        </w:rPr>
        <w:t xml:space="preserve"> </w:t>
      </w:r>
      <w:r w:rsidRPr="00E77497">
        <w:rPr>
          <w:b/>
        </w:rPr>
        <w:t xml:space="preserve">: </w:t>
      </w:r>
      <w:r w:rsidRPr="00E5708F">
        <w:rPr>
          <w:rStyle w:val="SyntaxSymbol"/>
        </w:rPr>
        <w:t>BindingElement</w:t>
      </w:r>
      <w:r w:rsidRPr="00E77497">
        <w:rPr>
          <w:rFonts w:cs="Arial"/>
          <w:vertAlign w:val="subscript"/>
        </w:rPr>
        <w:t xml:space="preserve"> </w:t>
      </w:r>
    </w:p>
    <w:p w14:paraId="48A23A84" w14:textId="77777777" w:rsidR="00341BFE" w:rsidRPr="00E77497" w:rsidRDefault="00341BFE" w:rsidP="00613655">
      <w:pPr>
        <w:pStyle w:val="Alg4"/>
        <w:numPr>
          <w:ilvl w:val="0"/>
          <w:numId w:val="596"/>
        </w:numPr>
      </w:pPr>
      <w:r>
        <w:t>Return the result of performing IteratorBindingInitialization of</w:t>
      </w:r>
      <w:r w:rsidRPr="00E77497">
        <w:t xml:space="preserve"> </w:t>
      </w:r>
      <w:r w:rsidRPr="00E5708F">
        <w:rPr>
          <w:rStyle w:val="SyntaxSymbol"/>
        </w:rPr>
        <w:t>BindingElement</w:t>
      </w:r>
      <w:r w:rsidRPr="00E77497">
        <w:rPr>
          <w:rFonts w:ascii="Courier New" w:hAnsi="Courier New" w:cs="Courier New"/>
          <w:b/>
        </w:rPr>
        <w:t xml:space="preserve"> </w:t>
      </w:r>
      <w:r>
        <w:t>with</w:t>
      </w:r>
      <w:r w:rsidRPr="00E77497">
        <w:t xml:space="preserve"> </w:t>
      </w:r>
      <w:r w:rsidRPr="00402531">
        <w:rPr>
          <w:i/>
          <w:iCs/>
        </w:rPr>
        <w:t>iterator</w:t>
      </w:r>
      <w:r w:rsidRPr="00EA0311" w:rsidDel="004D6903">
        <w:rPr>
          <w:i/>
        </w:rPr>
        <w:t xml:space="preserve"> </w:t>
      </w:r>
      <w:r w:rsidRPr="00E77497">
        <w:t xml:space="preserve">as the </w:t>
      </w:r>
      <w:r>
        <w:t>argument</w:t>
      </w:r>
      <w:r w:rsidRPr="00E77497">
        <w:t>.</w:t>
      </w:r>
    </w:p>
    <w:p w14:paraId="12ABB5AB" w14:textId="77777777" w:rsidR="00341BFE" w:rsidRPr="00E77497" w:rsidRDefault="00341BFE" w:rsidP="00341BFE">
      <w:pPr>
        <w:pStyle w:val="SyntaxLabel"/>
        <w:rPr>
          <w:rFonts w:cs="Arial"/>
          <w:vertAlign w:val="subscript"/>
        </w:rPr>
      </w:pPr>
      <w:r w:rsidRPr="00E5708F">
        <w:rPr>
          <w:rStyle w:val="SyntaxSymbol"/>
        </w:rPr>
        <w:t>BindingElisionElement</w:t>
      </w:r>
      <w:r w:rsidRPr="00E77497">
        <w:rPr>
          <w:rStyle w:val="bnf"/>
        </w:rPr>
        <w:t xml:space="preserve"> </w:t>
      </w:r>
      <w:r w:rsidRPr="00E77497">
        <w:rPr>
          <w:b/>
        </w:rPr>
        <w:t xml:space="preserve">: </w:t>
      </w:r>
      <w:r w:rsidRPr="00E5708F">
        <w:rPr>
          <w:rStyle w:val="SyntaxSymbol"/>
        </w:rPr>
        <w:t>Elision</w:t>
      </w:r>
      <w:r w:rsidRPr="00E77497">
        <w:rPr>
          <w:rFonts w:ascii="Courier New" w:hAnsi="Courier New" w:cs="Courier New"/>
          <w:b/>
        </w:rPr>
        <w:t xml:space="preserve"> </w:t>
      </w:r>
      <w:r w:rsidRPr="00E5708F">
        <w:rPr>
          <w:rStyle w:val="SyntaxSymbol"/>
        </w:rPr>
        <w:t>BindingElement</w:t>
      </w:r>
      <w:r w:rsidRPr="00E77497">
        <w:rPr>
          <w:rFonts w:cs="Arial"/>
          <w:vertAlign w:val="subscript"/>
        </w:rPr>
        <w:t xml:space="preserve"> </w:t>
      </w:r>
    </w:p>
    <w:p w14:paraId="6065212F" w14:textId="77777777" w:rsidR="00341BFE" w:rsidRDefault="00341BFE" w:rsidP="00613655">
      <w:pPr>
        <w:pStyle w:val="Alg4"/>
        <w:numPr>
          <w:ilvl w:val="0"/>
          <w:numId w:val="650"/>
        </w:numPr>
      </w:pPr>
      <w:r>
        <w:t xml:space="preserve">Let </w:t>
      </w:r>
      <w:r>
        <w:rPr>
          <w:i/>
        </w:rPr>
        <w:t>status</w:t>
      </w:r>
      <w:r>
        <w:t xml:space="preserve"> be the result of performing IteratorDestructuringAssignmentEvaluation of</w:t>
      </w:r>
      <w:r w:rsidRPr="00E77497">
        <w:t xml:space="preserve"> </w:t>
      </w:r>
      <w:r w:rsidRPr="00E5708F">
        <w:rPr>
          <w:rStyle w:val="SyntaxSymbol"/>
        </w:rPr>
        <w:t>Elision</w:t>
      </w:r>
      <w:r>
        <w:t xml:space="preserve"> with</w:t>
      </w:r>
      <w:r w:rsidRPr="00E77497">
        <w:t xml:space="preserve"> </w:t>
      </w:r>
      <w:r w:rsidRPr="00402531">
        <w:rPr>
          <w:i/>
          <w:iCs/>
        </w:rPr>
        <w:t>iterator</w:t>
      </w:r>
      <w:r w:rsidRPr="00EA0311" w:rsidDel="004D6903">
        <w:rPr>
          <w:i/>
        </w:rPr>
        <w:t xml:space="preserve"> </w:t>
      </w:r>
      <w:r w:rsidRPr="00E77497">
        <w:t xml:space="preserve">as the </w:t>
      </w:r>
      <w:r>
        <w:t>argument.</w:t>
      </w:r>
    </w:p>
    <w:p w14:paraId="22B6ED87" w14:textId="77777777" w:rsidR="00341BFE" w:rsidRDefault="00341BFE" w:rsidP="00613655">
      <w:pPr>
        <w:pStyle w:val="Alg4"/>
        <w:numPr>
          <w:ilvl w:val="0"/>
          <w:numId w:val="650"/>
        </w:numPr>
      </w:pPr>
      <w:r>
        <w:t>ReturnIfAbrupt(</w:t>
      </w:r>
      <w:r>
        <w:rPr>
          <w:i/>
        </w:rPr>
        <w:t>status</w:t>
      </w:r>
      <w:r>
        <w:t>).</w:t>
      </w:r>
    </w:p>
    <w:p w14:paraId="5EC32BA2" w14:textId="77777777" w:rsidR="00341BFE" w:rsidRPr="00E77497" w:rsidRDefault="00341BFE" w:rsidP="00613655">
      <w:pPr>
        <w:pStyle w:val="Alg4"/>
        <w:numPr>
          <w:ilvl w:val="0"/>
          <w:numId w:val="650"/>
        </w:numPr>
      </w:pPr>
      <w:r>
        <w:t>Return the result of performing IteratorBindingInitialization of</w:t>
      </w:r>
      <w:r w:rsidRPr="00E77497">
        <w:t xml:space="preserve"> </w:t>
      </w:r>
      <w:r w:rsidRPr="00E5708F">
        <w:rPr>
          <w:rStyle w:val="SyntaxSymbol"/>
        </w:rPr>
        <w:t>BindingElement</w:t>
      </w:r>
      <w:r w:rsidRPr="00E77497">
        <w:rPr>
          <w:rFonts w:ascii="Courier New" w:hAnsi="Courier New" w:cs="Courier New"/>
          <w:b/>
        </w:rPr>
        <w:t xml:space="preserve"> </w:t>
      </w:r>
      <w:r>
        <w:t>with</w:t>
      </w:r>
      <w:r w:rsidRPr="00E77497">
        <w:t xml:space="preserve"> </w:t>
      </w:r>
      <w:r w:rsidRPr="00402531">
        <w:rPr>
          <w:i/>
          <w:iCs/>
        </w:rPr>
        <w:t>iterator</w:t>
      </w:r>
      <w:r w:rsidRPr="00EA0311" w:rsidDel="004D6903">
        <w:rPr>
          <w:i/>
        </w:rPr>
        <w:t xml:space="preserve"> </w:t>
      </w:r>
      <w:r w:rsidRPr="00E77497">
        <w:t xml:space="preserve">as the </w:t>
      </w:r>
      <w:r>
        <w:t>argument</w:t>
      </w:r>
      <w:r w:rsidRPr="00E77497">
        <w:t>.</w:t>
      </w:r>
    </w:p>
    <w:p w14:paraId="006DCCA8" w14:textId="77777777" w:rsidR="00341BFE" w:rsidRPr="00E77497" w:rsidRDefault="00341BFE" w:rsidP="00341BFE">
      <w:pPr>
        <w:pStyle w:val="SyntaxLabel"/>
      </w:pPr>
      <w:r w:rsidRPr="00E5708F">
        <w:rPr>
          <w:rStyle w:val="SyntaxSymbol"/>
        </w:rPr>
        <w:t>BindingElement</w:t>
      </w:r>
      <w:r>
        <w:rPr>
          <w:rStyle w:val="bnf"/>
          <w:iCs/>
        </w:rPr>
        <w:t xml:space="preserve"> </w:t>
      </w:r>
      <w:r w:rsidRPr="00E77497">
        <w:rPr>
          <w:b/>
        </w:rPr>
        <w:t>:</w:t>
      </w:r>
      <w:r w:rsidRPr="00E77497">
        <w:t xml:space="preserve"> </w:t>
      </w:r>
      <w:r w:rsidRPr="00E5708F">
        <w:rPr>
          <w:rStyle w:val="SyntaxSymbol"/>
        </w:rPr>
        <w:t>SingleNameBinding</w:t>
      </w:r>
      <w:r w:rsidRPr="00E77497">
        <w:t xml:space="preserve"> </w:t>
      </w:r>
    </w:p>
    <w:p w14:paraId="0F51049A" w14:textId="77777777" w:rsidR="00341BFE" w:rsidRPr="00E77497" w:rsidRDefault="00341BFE" w:rsidP="00613655">
      <w:pPr>
        <w:pStyle w:val="Alg4"/>
        <w:numPr>
          <w:ilvl w:val="0"/>
          <w:numId w:val="597"/>
        </w:numPr>
      </w:pPr>
      <w:r>
        <w:t>Return the result of p</w:t>
      </w:r>
      <w:r w:rsidRPr="004418C4">
        <w:t>erform</w:t>
      </w:r>
      <w:r>
        <w:t>ing</w:t>
      </w:r>
      <w:r w:rsidRPr="004418C4">
        <w:t xml:space="preserve"> </w:t>
      </w:r>
      <w:r>
        <w:t>IteratorBindingInitialization for</w:t>
      </w:r>
      <w:r w:rsidRPr="00675B74">
        <w:t xml:space="preserve"> </w:t>
      </w:r>
      <w:r w:rsidRPr="00E5708F">
        <w:rPr>
          <w:rStyle w:val="SyntaxSymbol"/>
        </w:rPr>
        <w:t>SingleNameBinding</w:t>
      </w:r>
      <w:r w:rsidRPr="00E77497">
        <w:t xml:space="preserve"> using  </w:t>
      </w:r>
      <w:r>
        <w:rPr>
          <w:rStyle w:val="bnf"/>
        </w:rPr>
        <w:t>iterator and</w:t>
      </w:r>
      <w:r w:rsidRPr="00E77497">
        <w:t xml:space="preserve"> </w:t>
      </w:r>
      <w:r>
        <w:rPr>
          <w:i/>
        </w:rPr>
        <w:t>environment</w:t>
      </w:r>
      <w:r w:rsidRPr="00E77497">
        <w:t xml:space="preserve"> as the arguments.</w:t>
      </w:r>
    </w:p>
    <w:p w14:paraId="322A4AEF" w14:textId="77777777" w:rsidR="00341BFE" w:rsidRPr="004418C4" w:rsidRDefault="00341BFE" w:rsidP="00341BFE">
      <w:pPr>
        <w:pStyle w:val="SyntaxLabel"/>
      </w:pPr>
      <w:r w:rsidRPr="00E5708F">
        <w:rPr>
          <w:rStyle w:val="SyntaxSymbol"/>
        </w:rPr>
        <w:t>SingleNameBinding</w:t>
      </w:r>
      <w:r w:rsidRPr="004418C4">
        <w:t xml:space="preserve"> </w:t>
      </w:r>
      <w:r w:rsidRPr="004418C4">
        <w:rPr>
          <w:rFonts w:ascii="Courier New" w:hAnsi="Courier New" w:cs="Courier New"/>
          <w:b/>
        </w:rPr>
        <w:t>:</w:t>
      </w:r>
      <w:r w:rsidRPr="004418C4">
        <w:t xml:space="preserve"> </w:t>
      </w:r>
      <w:r w:rsidRPr="00E5708F">
        <w:rPr>
          <w:rStyle w:val="SyntaxSymbol"/>
        </w:rPr>
        <w:t>BindingIdentifier</w:t>
      </w:r>
      <w:r w:rsidRPr="004418C4">
        <w:rPr>
          <w:rStyle w:val="bnf"/>
        </w:rPr>
        <w:t xml:space="preserve"> </w:t>
      </w:r>
      <w:r w:rsidRPr="00E5708F">
        <w:rPr>
          <w:rStyle w:val="SyntaxSymbol"/>
        </w:rPr>
        <w:t>Initial</w:t>
      </w:r>
      <w:r>
        <w:rPr>
          <w:rStyle w:val="SyntaxSymbol"/>
        </w:rPr>
        <w:t>ize</w:t>
      </w:r>
      <w:r w:rsidRPr="00E5708F">
        <w:rPr>
          <w:rStyle w:val="SyntaxSymbol"/>
        </w:rPr>
        <w:t>r</w:t>
      </w:r>
      <w:r w:rsidRPr="00E5708F">
        <w:rPr>
          <w:rFonts w:cs="Arial"/>
          <w:vertAlign w:val="subscript"/>
        </w:rPr>
        <w:t>opt</w:t>
      </w:r>
      <w:r w:rsidRPr="004418C4">
        <w:t xml:space="preserve"> </w:t>
      </w:r>
    </w:p>
    <w:p w14:paraId="1B8980A4" w14:textId="77777777" w:rsidR="00341BFE" w:rsidRPr="00E77497" w:rsidRDefault="00341BFE" w:rsidP="00613655">
      <w:pPr>
        <w:pStyle w:val="Alg4"/>
        <w:numPr>
          <w:ilvl w:val="0"/>
          <w:numId w:val="598"/>
        </w:numPr>
      </w:pPr>
      <w:r w:rsidRPr="00E77497">
        <w:t xml:space="preserve">Let </w:t>
      </w:r>
      <w:r>
        <w:rPr>
          <w:i/>
        </w:rPr>
        <w:t xml:space="preserve">next </w:t>
      </w:r>
      <w:r w:rsidRPr="00E77497">
        <w:t xml:space="preserve">be </w:t>
      </w:r>
      <w:r>
        <w:t>IteratorStep(</w:t>
      </w:r>
      <w:r w:rsidRPr="00402531">
        <w:rPr>
          <w:i/>
          <w:iCs/>
        </w:rPr>
        <w:t>iterator</w:t>
      </w:r>
      <w:r>
        <w:t>).</w:t>
      </w:r>
    </w:p>
    <w:p w14:paraId="0518CC31" w14:textId="77777777" w:rsidR="00341BFE" w:rsidRDefault="00341BFE" w:rsidP="00613655">
      <w:pPr>
        <w:pStyle w:val="Alg4"/>
        <w:numPr>
          <w:ilvl w:val="0"/>
          <w:numId w:val="598"/>
        </w:numPr>
      </w:pPr>
      <w:r>
        <w:t>ReturnIfAbrupt(</w:t>
      </w:r>
      <w:r>
        <w:rPr>
          <w:i/>
        </w:rPr>
        <w:t>next</w:t>
      </w:r>
      <w:r>
        <w:t>).</w:t>
      </w:r>
    </w:p>
    <w:p w14:paraId="235E1CE7" w14:textId="77777777" w:rsidR="00341BFE" w:rsidRDefault="00341BFE" w:rsidP="00613655">
      <w:pPr>
        <w:pStyle w:val="Alg4"/>
        <w:numPr>
          <w:ilvl w:val="0"/>
          <w:numId w:val="598"/>
        </w:numPr>
      </w:pPr>
      <w:r w:rsidRPr="00E77497">
        <w:t>If</w:t>
      </w:r>
      <w:r>
        <w:t xml:space="preserve"> </w:t>
      </w:r>
      <w:r>
        <w:rPr>
          <w:i/>
        </w:rPr>
        <w:t>next</w:t>
      </w:r>
      <w:r>
        <w:t xml:space="preserve"> is </w:t>
      </w:r>
      <w:r>
        <w:rPr>
          <w:b/>
        </w:rPr>
        <w:t>false</w:t>
      </w:r>
      <w:r>
        <w:t xml:space="preserve">, then let </w:t>
      </w:r>
      <w:r>
        <w:rPr>
          <w:i/>
        </w:rPr>
        <w:t>v</w:t>
      </w:r>
      <w:r>
        <w:t xml:space="preserve"> be </w:t>
      </w:r>
      <w:r>
        <w:rPr>
          <w:b/>
        </w:rPr>
        <w:t>undefined</w:t>
      </w:r>
      <w:r>
        <w:t xml:space="preserve"> </w:t>
      </w:r>
    </w:p>
    <w:p w14:paraId="6C878260" w14:textId="77777777" w:rsidR="00341BFE" w:rsidRDefault="00341BFE" w:rsidP="00613655">
      <w:pPr>
        <w:pStyle w:val="Alg4"/>
        <w:numPr>
          <w:ilvl w:val="0"/>
          <w:numId w:val="598"/>
        </w:numPr>
      </w:pPr>
      <w:r>
        <w:t>Else</w:t>
      </w:r>
    </w:p>
    <w:p w14:paraId="25A184C4" w14:textId="77777777" w:rsidR="00341BFE" w:rsidRDefault="00341BFE" w:rsidP="00613655">
      <w:pPr>
        <w:pStyle w:val="Alg4"/>
        <w:numPr>
          <w:ilvl w:val="1"/>
          <w:numId w:val="598"/>
        </w:numPr>
      </w:pPr>
      <w:r>
        <w:t xml:space="preserve">Let </w:t>
      </w:r>
      <w:r>
        <w:rPr>
          <w:i/>
          <w:iCs/>
        </w:rPr>
        <w:t>v</w:t>
      </w:r>
      <w:r>
        <w:t xml:space="preserve"> be IteratorValue(</w:t>
      </w:r>
      <w:r>
        <w:rPr>
          <w:i/>
          <w:iCs/>
        </w:rPr>
        <w:t>next</w:t>
      </w:r>
      <w:r>
        <w:t>).</w:t>
      </w:r>
    </w:p>
    <w:p w14:paraId="406F1404" w14:textId="77777777" w:rsidR="00341BFE" w:rsidRDefault="00341BFE" w:rsidP="00613655">
      <w:pPr>
        <w:pStyle w:val="Alg4"/>
        <w:numPr>
          <w:ilvl w:val="1"/>
          <w:numId w:val="598"/>
        </w:numPr>
      </w:pPr>
      <w:r>
        <w:t>ReturnIfAbrupt(</w:t>
      </w:r>
      <w:r>
        <w:rPr>
          <w:i/>
          <w:iCs/>
        </w:rPr>
        <w:t>v</w:t>
      </w:r>
      <w:r>
        <w:t>).</w:t>
      </w:r>
    </w:p>
    <w:p w14:paraId="005FBBDE" w14:textId="77777777" w:rsidR="00341BFE" w:rsidRPr="004418C4" w:rsidRDefault="00341BFE" w:rsidP="00613655">
      <w:pPr>
        <w:pStyle w:val="Alg4"/>
        <w:numPr>
          <w:ilvl w:val="0"/>
          <w:numId w:val="598"/>
        </w:numPr>
      </w:pPr>
      <w:r w:rsidRPr="004418C4">
        <w:t xml:space="preserve">If </w:t>
      </w:r>
      <w:r>
        <w:rPr>
          <w:rStyle w:val="SyntaxSymbol"/>
        </w:rPr>
        <w:t>Initializer</w:t>
      </w:r>
      <w:r w:rsidRPr="004418C4">
        <w:t xml:space="preserve"> is present</w:t>
      </w:r>
      <w:r w:rsidRPr="001E28FF">
        <w:t xml:space="preserve"> </w:t>
      </w:r>
      <w:r>
        <w:t xml:space="preserve">and </w:t>
      </w:r>
      <w:r w:rsidRPr="009540C3">
        <w:rPr>
          <w:i/>
          <w:iCs/>
        </w:rPr>
        <w:t>v</w:t>
      </w:r>
      <w:r>
        <w:t xml:space="preserve"> is </w:t>
      </w:r>
      <w:r w:rsidRPr="009540C3">
        <w:rPr>
          <w:b/>
          <w:bCs/>
        </w:rPr>
        <w:t>undefined</w:t>
      </w:r>
      <w:r w:rsidRPr="004418C4">
        <w:t>, then</w:t>
      </w:r>
    </w:p>
    <w:p w14:paraId="73B6E207" w14:textId="77777777" w:rsidR="00341BFE" w:rsidRPr="004418C4" w:rsidRDefault="00341BFE" w:rsidP="00613655">
      <w:pPr>
        <w:pStyle w:val="Alg4"/>
        <w:numPr>
          <w:ilvl w:val="1"/>
          <w:numId w:val="598"/>
        </w:numPr>
      </w:pPr>
      <w:r w:rsidRPr="004418C4">
        <w:t xml:space="preserve">Let </w:t>
      </w:r>
      <w:r>
        <w:rPr>
          <w:i/>
        </w:rPr>
        <w:t>defaultValue</w:t>
      </w:r>
      <w:r w:rsidRPr="004418C4">
        <w:t xml:space="preserve"> be the result of evaluating</w:t>
      </w:r>
      <w:r w:rsidRPr="004418C4">
        <w:rPr>
          <w:i/>
        </w:rPr>
        <w:t xml:space="preserve"> </w:t>
      </w:r>
      <w:r w:rsidRPr="00E5708F">
        <w:rPr>
          <w:rStyle w:val="SyntaxSymbol"/>
        </w:rPr>
        <w:t>Initial</w:t>
      </w:r>
      <w:r>
        <w:rPr>
          <w:rStyle w:val="SyntaxSymbol"/>
        </w:rPr>
        <w:t>ize</w:t>
      </w:r>
      <w:r w:rsidRPr="00E5708F">
        <w:rPr>
          <w:rStyle w:val="SyntaxSymbol"/>
        </w:rPr>
        <w:t>r</w:t>
      </w:r>
      <w:r w:rsidRPr="004418C4">
        <w:t>.</w:t>
      </w:r>
    </w:p>
    <w:p w14:paraId="4A0A1118" w14:textId="77777777" w:rsidR="00341BFE" w:rsidRDefault="00341BFE" w:rsidP="00613655">
      <w:pPr>
        <w:pStyle w:val="Alg4"/>
        <w:numPr>
          <w:ilvl w:val="1"/>
          <w:numId w:val="598"/>
        </w:numPr>
      </w:pPr>
      <w:r>
        <w:t xml:space="preserve">Let </w:t>
      </w:r>
      <w:r>
        <w:rPr>
          <w:i/>
          <w:iCs/>
        </w:rPr>
        <w:t>v</w:t>
      </w:r>
      <w:r>
        <w:t xml:space="preserve"> be GetValue(</w:t>
      </w:r>
      <w:r>
        <w:rPr>
          <w:i/>
          <w:iCs/>
        </w:rPr>
        <w:t>defaultValue</w:t>
      </w:r>
      <w:r>
        <w:t>).</w:t>
      </w:r>
    </w:p>
    <w:p w14:paraId="7F3E92D1" w14:textId="77777777" w:rsidR="00341BFE" w:rsidRDefault="00341BFE" w:rsidP="00613655">
      <w:pPr>
        <w:pStyle w:val="Alg4"/>
        <w:numPr>
          <w:ilvl w:val="1"/>
          <w:numId w:val="598"/>
        </w:numPr>
      </w:pPr>
      <w:r>
        <w:t>ReturnIfAbrupt(</w:t>
      </w:r>
      <w:r w:rsidRPr="009540C3">
        <w:rPr>
          <w:i/>
          <w:iCs/>
        </w:rPr>
        <w:t>v</w:t>
      </w:r>
      <w:r>
        <w:t>).</w:t>
      </w:r>
    </w:p>
    <w:p w14:paraId="1E93589C" w14:textId="77777777" w:rsidR="00341BFE" w:rsidRDefault="00341BFE" w:rsidP="00613655">
      <w:pPr>
        <w:pStyle w:val="Alg4"/>
        <w:numPr>
          <w:ilvl w:val="1"/>
          <w:numId w:val="598"/>
        </w:numPr>
      </w:pPr>
      <w:r>
        <w:t>If IsAnonymousFunctionDefinition</w:t>
      </w:r>
      <w:r w:rsidR="002C3CF5">
        <w:t>(</w:t>
      </w:r>
      <w:r w:rsidRPr="00E5708F">
        <w:rPr>
          <w:rStyle w:val="SyntaxSymbol"/>
        </w:rPr>
        <w:t>Initial</w:t>
      </w:r>
      <w:r>
        <w:rPr>
          <w:rStyle w:val="SyntaxSymbol"/>
        </w:rPr>
        <w:t>ize</w:t>
      </w:r>
      <w:r w:rsidRPr="00E5708F">
        <w:rPr>
          <w:rStyle w:val="SyntaxSymbol"/>
        </w:rPr>
        <w:t>r</w:t>
      </w:r>
      <w:r w:rsidR="002C3CF5">
        <w:rPr>
          <w:rStyle w:val="SyntaxSymbol"/>
          <w:i w:val="0"/>
        </w:rPr>
        <w:t>)</w:t>
      </w:r>
      <w:r>
        <w:t xml:space="preserve"> is </w:t>
      </w:r>
      <w:r>
        <w:rPr>
          <w:b/>
        </w:rPr>
        <w:t>true</w:t>
      </w:r>
      <w:r>
        <w:t>, then</w:t>
      </w:r>
    </w:p>
    <w:p w14:paraId="15BB15BE" w14:textId="77777777" w:rsidR="00341BFE" w:rsidRDefault="00341BFE" w:rsidP="00613655">
      <w:pPr>
        <w:pStyle w:val="Alg4"/>
        <w:numPr>
          <w:ilvl w:val="2"/>
          <w:numId w:val="598"/>
        </w:numPr>
      </w:pPr>
      <w:r>
        <w:t xml:space="preserve">Let </w:t>
      </w:r>
      <w:r>
        <w:rPr>
          <w:i/>
        </w:rPr>
        <w:t>hasNameProperty</w:t>
      </w:r>
      <w:r>
        <w:t xml:space="preserve"> be HasOwnProperty(</w:t>
      </w:r>
      <w:r w:rsidRPr="007C6457">
        <w:rPr>
          <w:i/>
        </w:rPr>
        <w:t>v</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453DCEEC" w14:textId="77777777" w:rsidR="00341BFE" w:rsidRDefault="00341BFE" w:rsidP="00613655">
      <w:pPr>
        <w:pStyle w:val="Alg4"/>
        <w:numPr>
          <w:ilvl w:val="2"/>
          <w:numId w:val="598"/>
        </w:numPr>
      </w:pPr>
      <w:r>
        <w:t>ReturnIfAbrupt(</w:t>
      </w:r>
      <w:r w:rsidRPr="00057C2A">
        <w:rPr>
          <w:i/>
        </w:rPr>
        <w:t>hasNameProperty</w:t>
      </w:r>
      <w:r>
        <w:t>).</w:t>
      </w:r>
    </w:p>
    <w:p w14:paraId="6F3816B6" w14:textId="77777777" w:rsidR="00341BFE" w:rsidRDefault="00341BFE" w:rsidP="00613655">
      <w:pPr>
        <w:pStyle w:val="Alg4"/>
        <w:numPr>
          <w:ilvl w:val="2"/>
          <w:numId w:val="598"/>
        </w:numPr>
      </w:pPr>
      <w:r>
        <w:t xml:space="preserve">If </w:t>
      </w:r>
      <w:r w:rsidRPr="00057C2A">
        <w:rPr>
          <w:i/>
        </w:rPr>
        <w:t>hasNameProperty</w:t>
      </w:r>
      <w:r>
        <w:t xml:space="preserve"> is </w:t>
      </w:r>
      <w:r>
        <w:rPr>
          <w:b/>
        </w:rPr>
        <w:t>false</w:t>
      </w:r>
      <w:r>
        <w:t>, then</w:t>
      </w:r>
    </w:p>
    <w:p w14:paraId="55CC424C" w14:textId="77777777" w:rsidR="00341BFE" w:rsidRDefault="00341BFE" w:rsidP="00613655">
      <w:pPr>
        <w:pStyle w:val="Alg4"/>
        <w:numPr>
          <w:ilvl w:val="3"/>
          <w:numId w:val="598"/>
        </w:numPr>
      </w:pPr>
      <w:r>
        <w:t>SetFunctionName(</w:t>
      </w:r>
      <w:r>
        <w:rPr>
          <w:i/>
        </w:rPr>
        <w:t>v</w:t>
      </w:r>
      <w:r>
        <w:t>, StringValue(</w:t>
      </w:r>
      <w:r w:rsidRPr="00E5708F">
        <w:rPr>
          <w:rStyle w:val="SyntaxSymbol"/>
        </w:rPr>
        <w:t>BindingIdentifier</w:t>
      </w:r>
      <w:r>
        <w:t>)).</w:t>
      </w:r>
    </w:p>
    <w:p w14:paraId="181832F5" w14:textId="77777777" w:rsidR="00341BFE" w:rsidRPr="004418C4" w:rsidRDefault="00341BFE" w:rsidP="00613655">
      <w:pPr>
        <w:pStyle w:val="Alg4"/>
        <w:numPr>
          <w:ilvl w:val="0"/>
          <w:numId w:val="598"/>
        </w:numPr>
      </w:pPr>
      <w:r>
        <w:t>Return the result of p</w:t>
      </w:r>
      <w:r w:rsidRPr="004418C4">
        <w:t>erform</w:t>
      </w:r>
      <w:r>
        <w:t>ing</w:t>
      </w:r>
      <w:r w:rsidRPr="004418C4">
        <w:t xml:space="preserve"> Binding</w:t>
      </w:r>
      <w:r>
        <w:t>Initialization</w:t>
      </w:r>
      <w:r w:rsidRPr="004418C4">
        <w:t xml:space="preserve"> for </w:t>
      </w:r>
      <w:r w:rsidRPr="00E5708F">
        <w:rPr>
          <w:rStyle w:val="SyntaxSymbol"/>
        </w:rPr>
        <w:t>BindingIdentifier</w:t>
      </w:r>
      <w:r w:rsidRPr="004418C4">
        <w:t xml:space="preserve"> </w:t>
      </w:r>
      <w:r>
        <w:t>passing</w:t>
      </w:r>
      <w:r w:rsidRPr="004418C4">
        <w:t xml:space="preserve"> </w:t>
      </w:r>
      <w:r w:rsidRPr="009540C3">
        <w:rPr>
          <w:i/>
        </w:rPr>
        <w:t>v</w:t>
      </w:r>
      <w:r w:rsidRPr="00675B74">
        <w:t xml:space="preserve"> and </w:t>
      </w:r>
      <w:r w:rsidRPr="009540C3">
        <w:rPr>
          <w:i/>
        </w:rPr>
        <w:t>environment</w:t>
      </w:r>
      <w:r w:rsidRPr="004418C4">
        <w:t xml:space="preserve"> as </w:t>
      </w:r>
      <w:r>
        <w:t>arguments</w:t>
      </w:r>
      <w:r w:rsidRPr="004418C4">
        <w:t>.</w:t>
      </w:r>
    </w:p>
    <w:p w14:paraId="73679035" w14:textId="77777777" w:rsidR="00341BFE" w:rsidRPr="00E77497" w:rsidRDefault="00341BFE" w:rsidP="00341BFE">
      <w:pPr>
        <w:pStyle w:val="SyntaxLabel"/>
      </w:pPr>
      <w:r w:rsidRPr="00076CA5">
        <w:rPr>
          <w:rStyle w:val="SyntaxSymbol"/>
        </w:rPr>
        <w:t>BindingElement</w:t>
      </w:r>
      <w:r>
        <w:rPr>
          <w:rStyle w:val="bnf"/>
          <w:iCs/>
        </w:rPr>
        <w:t xml:space="preserve"> </w:t>
      </w:r>
      <w:r w:rsidRPr="00E77497">
        <w:rPr>
          <w:b/>
        </w:rPr>
        <w:t>:</w:t>
      </w:r>
      <w:r w:rsidRPr="00E77497">
        <w:t xml:space="preserve"> </w:t>
      </w:r>
      <w:r w:rsidRPr="00076CA5">
        <w:rPr>
          <w:rStyle w:val="SyntaxSymbol"/>
        </w:rPr>
        <w:t>BindingPattern</w:t>
      </w:r>
      <w:r w:rsidRPr="00E77497">
        <w:rPr>
          <w:rStyle w:val="bnf"/>
        </w:rPr>
        <w:t xml:space="preserve"> </w:t>
      </w:r>
      <w:r w:rsidRPr="00076CA5">
        <w:rPr>
          <w:rStyle w:val="SyntaxSymbol"/>
        </w:rPr>
        <w:t>Initial</w:t>
      </w:r>
      <w:r>
        <w:rPr>
          <w:rStyle w:val="SyntaxSymbol"/>
        </w:rPr>
        <w:t>ize</w:t>
      </w:r>
      <w:r w:rsidRPr="00076CA5">
        <w:rPr>
          <w:rStyle w:val="SyntaxSymbol"/>
        </w:rPr>
        <w:t>r</w:t>
      </w:r>
      <w:r w:rsidRPr="00076CA5">
        <w:rPr>
          <w:rFonts w:cs="Arial"/>
          <w:vertAlign w:val="subscript"/>
        </w:rPr>
        <w:t>opt</w:t>
      </w:r>
      <w:r w:rsidRPr="00E77497">
        <w:t xml:space="preserve"> </w:t>
      </w:r>
    </w:p>
    <w:p w14:paraId="67142BBA" w14:textId="77777777" w:rsidR="00341BFE" w:rsidRPr="00E77497" w:rsidRDefault="00341BFE" w:rsidP="00613655">
      <w:pPr>
        <w:pStyle w:val="Alg4"/>
        <w:numPr>
          <w:ilvl w:val="0"/>
          <w:numId w:val="599"/>
        </w:numPr>
      </w:pPr>
      <w:r w:rsidRPr="00E77497">
        <w:t xml:space="preserve">Let </w:t>
      </w:r>
      <w:r>
        <w:rPr>
          <w:i/>
        </w:rPr>
        <w:t xml:space="preserve">next </w:t>
      </w:r>
      <w:r w:rsidRPr="00E77497">
        <w:t xml:space="preserve">be </w:t>
      </w:r>
      <w:r>
        <w:t>IteratorStep(</w:t>
      </w:r>
      <w:r w:rsidRPr="00402531">
        <w:rPr>
          <w:i/>
          <w:iCs/>
        </w:rPr>
        <w:t>iterator</w:t>
      </w:r>
      <w:r>
        <w:t>).</w:t>
      </w:r>
    </w:p>
    <w:p w14:paraId="0BDE5CC2" w14:textId="77777777" w:rsidR="00341BFE" w:rsidRDefault="00341BFE" w:rsidP="00613655">
      <w:pPr>
        <w:pStyle w:val="Alg4"/>
        <w:numPr>
          <w:ilvl w:val="0"/>
          <w:numId w:val="599"/>
        </w:numPr>
      </w:pPr>
      <w:r>
        <w:t>ReturnIfAbrupt(</w:t>
      </w:r>
      <w:r>
        <w:rPr>
          <w:i/>
        </w:rPr>
        <w:t>next</w:t>
      </w:r>
      <w:r>
        <w:t>).</w:t>
      </w:r>
    </w:p>
    <w:p w14:paraId="6C993E50" w14:textId="77777777" w:rsidR="00341BFE" w:rsidRDefault="00341BFE" w:rsidP="00613655">
      <w:pPr>
        <w:pStyle w:val="Alg4"/>
        <w:numPr>
          <w:ilvl w:val="0"/>
          <w:numId w:val="599"/>
        </w:numPr>
      </w:pPr>
      <w:r w:rsidRPr="00E77497">
        <w:t>If</w:t>
      </w:r>
      <w:r>
        <w:t xml:space="preserve"> </w:t>
      </w:r>
      <w:r>
        <w:rPr>
          <w:i/>
        </w:rPr>
        <w:t>next</w:t>
      </w:r>
      <w:r>
        <w:t xml:space="preserve"> is </w:t>
      </w:r>
      <w:r>
        <w:rPr>
          <w:b/>
        </w:rPr>
        <w:t>false</w:t>
      </w:r>
      <w:r>
        <w:t xml:space="preserve">, then let </w:t>
      </w:r>
      <w:r>
        <w:rPr>
          <w:i/>
        </w:rPr>
        <w:t>v</w:t>
      </w:r>
      <w:r>
        <w:t xml:space="preserve"> be </w:t>
      </w:r>
      <w:r>
        <w:rPr>
          <w:b/>
        </w:rPr>
        <w:t>undefined</w:t>
      </w:r>
      <w:r>
        <w:t xml:space="preserve"> </w:t>
      </w:r>
    </w:p>
    <w:p w14:paraId="4DF879F9" w14:textId="77777777" w:rsidR="00341BFE" w:rsidRDefault="00341BFE" w:rsidP="00613655">
      <w:pPr>
        <w:pStyle w:val="Alg4"/>
        <w:numPr>
          <w:ilvl w:val="0"/>
          <w:numId w:val="599"/>
        </w:numPr>
      </w:pPr>
      <w:r>
        <w:t>Else</w:t>
      </w:r>
    </w:p>
    <w:p w14:paraId="506C297C" w14:textId="77777777" w:rsidR="00341BFE" w:rsidRDefault="00341BFE" w:rsidP="00613655">
      <w:pPr>
        <w:pStyle w:val="Alg4"/>
        <w:numPr>
          <w:ilvl w:val="1"/>
          <w:numId w:val="599"/>
        </w:numPr>
      </w:pPr>
      <w:r>
        <w:t xml:space="preserve">Let </w:t>
      </w:r>
      <w:r>
        <w:rPr>
          <w:i/>
          <w:iCs/>
        </w:rPr>
        <w:t>v</w:t>
      </w:r>
      <w:r>
        <w:t xml:space="preserve"> be IteratorValue(</w:t>
      </w:r>
      <w:r>
        <w:rPr>
          <w:i/>
          <w:iCs/>
        </w:rPr>
        <w:t>next</w:t>
      </w:r>
      <w:r>
        <w:t>).</w:t>
      </w:r>
    </w:p>
    <w:p w14:paraId="608066B1" w14:textId="77777777" w:rsidR="00341BFE" w:rsidRDefault="00341BFE" w:rsidP="00613655">
      <w:pPr>
        <w:pStyle w:val="Alg4"/>
        <w:numPr>
          <w:ilvl w:val="1"/>
          <w:numId w:val="599"/>
        </w:numPr>
      </w:pPr>
      <w:r>
        <w:t>ReturnIfAbrupt(</w:t>
      </w:r>
      <w:r>
        <w:rPr>
          <w:i/>
          <w:iCs/>
        </w:rPr>
        <w:t>v</w:t>
      </w:r>
      <w:r>
        <w:t>).</w:t>
      </w:r>
    </w:p>
    <w:p w14:paraId="38F07CAD" w14:textId="77777777" w:rsidR="00341BFE" w:rsidRPr="00E77497" w:rsidRDefault="00341BFE" w:rsidP="00613655">
      <w:pPr>
        <w:pStyle w:val="Alg4"/>
        <w:numPr>
          <w:ilvl w:val="0"/>
          <w:numId w:val="599"/>
        </w:numPr>
      </w:pPr>
      <w:r>
        <w:t xml:space="preserve">If </w:t>
      </w:r>
      <w:r w:rsidRPr="00E77497">
        <w:t xml:space="preserve"> </w:t>
      </w:r>
      <w:r w:rsidRPr="00076CA5">
        <w:rPr>
          <w:rStyle w:val="SyntaxSymbol"/>
        </w:rPr>
        <w:t>Initial</w:t>
      </w:r>
      <w:r>
        <w:rPr>
          <w:rStyle w:val="SyntaxSymbol"/>
        </w:rPr>
        <w:t>ize</w:t>
      </w:r>
      <w:r w:rsidRPr="00076CA5">
        <w:rPr>
          <w:rStyle w:val="SyntaxSymbol"/>
        </w:rPr>
        <w:t>r</w:t>
      </w:r>
      <w:r w:rsidRPr="00E77497">
        <w:t xml:space="preserve"> is present</w:t>
      </w:r>
      <w:r>
        <w:t xml:space="preserve"> and </w:t>
      </w:r>
      <w:r w:rsidRPr="002D03A6">
        <w:rPr>
          <w:i/>
        </w:rPr>
        <w:t>v</w:t>
      </w:r>
      <w:r>
        <w:t xml:space="preserve"> is </w:t>
      </w:r>
      <w:r w:rsidRPr="002D03A6">
        <w:rPr>
          <w:b/>
        </w:rPr>
        <w:t>undefined</w:t>
      </w:r>
      <w:r w:rsidRPr="00E77497">
        <w:t>, then</w:t>
      </w:r>
    </w:p>
    <w:p w14:paraId="7CEBD3A8" w14:textId="77777777" w:rsidR="00341BFE" w:rsidRPr="00E77497" w:rsidRDefault="00341BFE" w:rsidP="00613655">
      <w:pPr>
        <w:pStyle w:val="Alg4"/>
        <w:numPr>
          <w:ilvl w:val="1"/>
          <w:numId w:val="599"/>
        </w:numPr>
      </w:pPr>
      <w:r w:rsidRPr="00E77497">
        <w:t xml:space="preserve">Let </w:t>
      </w:r>
      <w:r w:rsidRPr="001E28FF">
        <w:rPr>
          <w:i/>
        </w:rPr>
        <w:t>defaultValue</w:t>
      </w:r>
      <w:r w:rsidRPr="00E77497">
        <w:t xml:space="preserve"> be the result of evaluating</w:t>
      </w:r>
      <w:r w:rsidRPr="00E77497">
        <w:rPr>
          <w:i/>
        </w:rPr>
        <w:t xml:space="preserve"> </w:t>
      </w:r>
      <w:r w:rsidRPr="00076CA5">
        <w:rPr>
          <w:rStyle w:val="SyntaxSymbol"/>
        </w:rPr>
        <w:t>Initial</w:t>
      </w:r>
      <w:r>
        <w:rPr>
          <w:rStyle w:val="SyntaxSymbol"/>
        </w:rPr>
        <w:t>ize</w:t>
      </w:r>
      <w:r w:rsidRPr="00076CA5">
        <w:rPr>
          <w:rStyle w:val="SyntaxSymbol"/>
        </w:rPr>
        <w:t>r</w:t>
      </w:r>
      <w:r w:rsidRPr="00E77497">
        <w:t>.</w:t>
      </w:r>
    </w:p>
    <w:p w14:paraId="7E23D9ED" w14:textId="77777777" w:rsidR="00341BFE" w:rsidRDefault="00341BFE" w:rsidP="00613655">
      <w:pPr>
        <w:pStyle w:val="Alg4"/>
        <w:numPr>
          <w:ilvl w:val="1"/>
          <w:numId w:val="599"/>
        </w:numPr>
      </w:pPr>
      <w:r>
        <w:t xml:space="preserve">Let </w:t>
      </w:r>
      <w:r w:rsidRPr="001E28FF">
        <w:rPr>
          <w:i/>
        </w:rPr>
        <w:t>v</w:t>
      </w:r>
      <w:r>
        <w:t xml:space="preserve"> be GetValue(</w:t>
      </w:r>
      <w:r w:rsidRPr="001E28FF">
        <w:rPr>
          <w:i/>
        </w:rPr>
        <w:t>defaultValue</w:t>
      </w:r>
      <w:r>
        <w:t>)</w:t>
      </w:r>
    </w:p>
    <w:p w14:paraId="406C49B7" w14:textId="77777777" w:rsidR="00341BFE" w:rsidRDefault="00341BFE" w:rsidP="00613655">
      <w:pPr>
        <w:pStyle w:val="Alg4"/>
        <w:numPr>
          <w:ilvl w:val="1"/>
          <w:numId w:val="599"/>
        </w:numPr>
      </w:pPr>
      <w:r>
        <w:t>ReturnIfAbrupt(</w:t>
      </w:r>
      <w:r>
        <w:rPr>
          <w:i/>
        </w:rPr>
        <w:t>v</w:t>
      </w:r>
      <w:r>
        <w:t>).</w:t>
      </w:r>
    </w:p>
    <w:p w14:paraId="1554CB9F" w14:textId="77777777" w:rsidR="00341BFE" w:rsidRDefault="00341BFE" w:rsidP="00613655">
      <w:pPr>
        <w:pStyle w:val="Alg4"/>
        <w:numPr>
          <w:ilvl w:val="0"/>
          <w:numId w:val="599"/>
        </w:numPr>
      </w:pPr>
      <w:r>
        <w:t>If Type(</w:t>
      </w:r>
      <w:r>
        <w:rPr>
          <w:i/>
          <w:iCs/>
        </w:rPr>
        <w:t>v</w:t>
      </w:r>
      <w:r>
        <w:t xml:space="preserve">) is not Object, then throw a </w:t>
      </w:r>
      <w:r w:rsidRPr="002B1BC1">
        <w:rPr>
          <w:b/>
          <w:bCs/>
        </w:rPr>
        <w:t>TypeError</w:t>
      </w:r>
      <w:r>
        <w:t xml:space="preserve"> exception.</w:t>
      </w:r>
    </w:p>
    <w:p w14:paraId="711459F1" w14:textId="77777777" w:rsidR="00341BFE" w:rsidRPr="00E77497" w:rsidRDefault="00341BFE" w:rsidP="00613655">
      <w:pPr>
        <w:pStyle w:val="Alg4"/>
        <w:numPr>
          <w:ilvl w:val="0"/>
          <w:numId w:val="599"/>
        </w:numPr>
      </w:pPr>
      <w:r>
        <w:t>Return the result of performing</w:t>
      </w:r>
      <w:r w:rsidRPr="00E77497">
        <w:t xml:space="preserve"> </w:t>
      </w:r>
      <w:r>
        <w:t>BindingInitialization of</w:t>
      </w:r>
      <w:r w:rsidRPr="00E77497">
        <w:t xml:space="preserve"> </w:t>
      </w:r>
      <w:r w:rsidRPr="00076CA5">
        <w:rPr>
          <w:rStyle w:val="SyntaxSymbol"/>
        </w:rPr>
        <w:t>BindingPattern</w:t>
      </w:r>
      <w:r w:rsidRPr="00E77497">
        <w:rPr>
          <w:rStyle w:val="bnf"/>
        </w:rPr>
        <w:t xml:space="preserve"> </w:t>
      </w:r>
      <w:r>
        <w:t>with</w:t>
      </w:r>
      <w:r w:rsidRPr="00E77497">
        <w:t xml:space="preserve"> </w:t>
      </w:r>
      <w:r w:rsidRPr="00E77497">
        <w:rPr>
          <w:i/>
        </w:rPr>
        <w:t>v</w:t>
      </w:r>
      <w:r w:rsidRPr="00E77497">
        <w:t xml:space="preserve"> as the </w:t>
      </w:r>
      <w:r>
        <w:t>argument</w:t>
      </w:r>
      <w:r w:rsidRPr="00E77497">
        <w:t>.</w:t>
      </w:r>
    </w:p>
    <w:p w14:paraId="34CB61D2" w14:textId="77777777" w:rsidR="00341BFE" w:rsidRPr="004418C4" w:rsidRDefault="00341BFE" w:rsidP="00341BFE">
      <w:pPr>
        <w:pStyle w:val="SyntaxLabel"/>
      </w:pPr>
      <w:r w:rsidRPr="00076CA5">
        <w:rPr>
          <w:rStyle w:val="SyntaxSymbol"/>
        </w:rPr>
        <w:t>BindingRestElement</w:t>
      </w:r>
      <w:r w:rsidRPr="004418C4">
        <w:rPr>
          <w:rStyle w:val="bnf"/>
        </w:rPr>
        <w:t xml:space="preserve"> </w:t>
      </w:r>
      <w:r w:rsidRPr="00145775">
        <w:rPr>
          <w:b/>
          <w:bCs/>
        </w:rPr>
        <w:t>:</w:t>
      </w:r>
      <w:r w:rsidRPr="004418C4">
        <w:t xml:space="preserve"> </w:t>
      </w:r>
      <w:r w:rsidRPr="00076CA5">
        <w:rPr>
          <w:rStyle w:val="SyntaxTerminal"/>
        </w:rPr>
        <w:t>...</w:t>
      </w:r>
      <w:r w:rsidRPr="004418C4">
        <w:rPr>
          <w:b/>
        </w:rPr>
        <w:t xml:space="preserve"> </w:t>
      </w:r>
      <w:r>
        <w:rPr>
          <w:b/>
        </w:rPr>
        <w:t xml:space="preserve"> </w:t>
      </w:r>
      <w:r w:rsidRPr="00076CA5">
        <w:rPr>
          <w:rStyle w:val="SyntaxSymbol"/>
        </w:rPr>
        <w:t>BindingIdentifier</w:t>
      </w:r>
      <w:r w:rsidRPr="004418C4">
        <w:t xml:space="preserve"> </w:t>
      </w:r>
    </w:p>
    <w:p w14:paraId="79748516" w14:textId="77777777" w:rsidR="00341BFE" w:rsidRPr="004418C4" w:rsidRDefault="00341BFE" w:rsidP="00613655">
      <w:pPr>
        <w:pStyle w:val="Alg4"/>
        <w:numPr>
          <w:ilvl w:val="0"/>
          <w:numId w:val="600"/>
        </w:numPr>
      </w:pPr>
      <w:r w:rsidRPr="004418C4">
        <w:t xml:space="preserve">Let </w:t>
      </w:r>
      <w:r w:rsidRPr="004418C4">
        <w:rPr>
          <w:i/>
        </w:rPr>
        <w:t>A</w:t>
      </w:r>
      <w:r w:rsidRPr="004418C4">
        <w:t xml:space="preserve"> be </w:t>
      </w:r>
      <w:r>
        <w:t>ArrayCreate</w:t>
      </w:r>
      <w:r w:rsidR="006D4B6C">
        <w:t>(0)</w:t>
      </w:r>
      <w:r w:rsidRPr="004418C4">
        <w:t>.</w:t>
      </w:r>
    </w:p>
    <w:p w14:paraId="062287FE" w14:textId="77777777" w:rsidR="00341BFE" w:rsidRPr="004418C4" w:rsidRDefault="00341BFE" w:rsidP="00613655">
      <w:pPr>
        <w:pStyle w:val="Alg4"/>
        <w:numPr>
          <w:ilvl w:val="0"/>
          <w:numId w:val="600"/>
        </w:numPr>
      </w:pPr>
      <w:r w:rsidRPr="004418C4">
        <w:t xml:space="preserve">Let </w:t>
      </w:r>
      <w:r w:rsidRPr="004418C4">
        <w:rPr>
          <w:i/>
        </w:rPr>
        <w:t>n</w:t>
      </w:r>
      <w:r w:rsidRPr="004418C4">
        <w:t>=0</w:t>
      </w:r>
      <w:r>
        <w:t>.</w:t>
      </w:r>
    </w:p>
    <w:p w14:paraId="75C7DD6F" w14:textId="77777777" w:rsidR="00341BFE" w:rsidRPr="004418C4" w:rsidRDefault="00341BFE" w:rsidP="00613655">
      <w:pPr>
        <w:pStyle w:val="Alg4"/>
        <w:numPr>
          <w:ilvl w:val="0"/>
          <w:numId w:val="600"/>
        </w:numPr>
      </w:pPr>
      <w:r w:rsidRPr="004418C4">
        <w:t xml:space="preserve">Repeat, </w:t>
      </w:r>
    </w:p>
    <w:p w14:paraId="0F86D414" w14:textId="77777777" w:rsidR="00341BFE" w:rsidRDefault="00341BFE" w:rsidP="00613655">
      <w:pPr>
        <w:pStyle w:val="Alg4"/>
        <w:numPr>
          <w:ilvl w:val="1"/>
          <w:numId w:val="600"/>
        </w:numPr>
      </w:pPr>
      <w:r>
        <w:t xml:space="preserve">Let </w:t>
      </w:r>
      <w:r w:rsidRPr="004848CA">
        <w:rPr>
          <w:i/>
        </w:rPr>
        <w:t>next</w:t>
      </w:r>
      <w:r>
        <w:t xml:space="preserve"> be IteratorStep(</w:t>
      </w:r>
      <w:r w:rsidRPr="00402531">
        <w:rPr>
          <w:i/>
          <w:iCs/>
        </w:rPr>
        <w:t>iterator</w:t>
      </w:r>
      <w:r>
        <w:t>).</w:t>
      </w:r>
    </w:p>
    <w:p w14:paraId="4282B458" w14:textId="77777777" w:rsidR="00341BFE" w:rsidRDefault="00341BFE" w:rsidP="00613655">
      <w:pPr>
        <w:pStyle w:val="Alg4"/>
        <w:numPr>
          <w:ilvl w:val="1"/>
          <w:numId w:val="600"/>
        </w:numPr>
      </w:pPr>
      <w:r>
        <w:t>ReturnIfAbrupt(</w:t>
      </w:r>
      <w:r w:rsidRPr="008A5B26">
        <w:rPr>
          <w:i/>
        </w:rPr>
        <w:t>next</w:t>
      </w:r>
      <w:r>
        <w:t>).</w:t>
      </w:r>
    </w:p>
    <w:p w14:paraId="2B4D6CD6" w14:textId="77777777" w:rsidR="00341BFE" w:rsidRDefault="00341BFE" w:rsidP="00613655">
      <w:pPr>
        <w:pStyle w:val="Alg4"/>
        <w:numPr>
          <w:ilvl w:val="1"/>
          <w:numId w:val="600"/>
        </w:numPr>
      </w:pPr>
      <w:r>
        <w:t xml:space="preserve">If </w:t>
      </w:r>
      <w:r w:rsidRPr="004848CA">
        <w:rPr>
          <w:i/>
        </w:rPr>
        <w:t>next</w:t>
      </w:r>
      <w:r>
        <w:t xml:space="preserve"> is </w:t>
      </w:r>
      <w:r>
        <w:rPr>
          <w:b/>
        </w:rPr>
        <w:t>false</w:t>
      </w:r>
      <w:r>
        <w:t>, then</w:t>
      </w:r>
    </w:p>
    <w:p w14:paraId="5455118D" w14:textId="77777777" w:rsidR="00341BFE" w:rsidRPr="00E77497" w:rsidRDefault="00341BFE" w:rsidP="00613655">
      <w:pPr>
        <w:pStyle w:val="Alg4"/>
        <w:numPr>
          <w:ilvl w:val="2"/>
          <w:numId w:val="600"/>
        </w:numPr>
      </w:pPr>
      <w:r>
        <w:t>Return the result of p</w:t>
      </w:r>
      <w:r w:rsidRPr="004418C4">
        <w:t>erform</w:t>
      </w:r>
      <w:r>
        <w:t>ing</w:t>
      </w:r>
      <w:r w:rsidRPr="004418C4">
        <w:t xml:space="preserve"> Binding</w:t>
      </w:r>
      <w:r>
        <w:t>Initialization</w:t>
      </w:r>
      <w:r w:rsidRPr="004418C4">
        <w:t xml:space="preserve"> for </w:t>
      </w:r>
      <w:r w:rsidRPr="00076CA5">
        <w:rPr>
          <w:rStyle w:val="SyntaxSymbol"/>
        </w:rPr>
        <w:t>BindingIdentifier</w:t>
      </w:r>
      <w:r w:rsidRPr="004418C4">
        <w:t xml:space="preserve"> using </w:t>
      </w:r>
      <w:r>
        <w:rPr>
          <w:i/>
        </w:rPr>
        <w:t>A</w:t>
      </w:r>
      <w:r w:rsidRPr="004418C4">
        <w:t xml:space="preserve"> and </w:t>
      </w:r>
      <w:r>
        <w:rPr>
          <w:i/>
        </w:rPr>
        <w:t xml:space="preserve">environment </w:t>
      </w:r>
      <w:r>
        <w:t>as arguments</w:t>
      </w:r>
      <w:r w:rsidRPr="004418C4">
        <w:t>.</w:t>
      </w:r>
    </w:p>
    <w:p w14:paraId="5E8F36D2" w14:textId="77777777" w:rsidR="00341BFE" w:rsidRDefault="00341BFE" w:rsidP="00613655">
      <w:pPr>
        <w:pStyle w:val="Alg4"/>
        <w:numPr>
          <w:ilvl w:val="1"/>
          <w:numId w:val="600"/>
        </w:numPr>
      </w:pPr>
      <w:r>
        <w:t xml:space="preserve">Let </w:t>
      </w:r>
      <w:r>
        <w:rPr>
          <w:i/>
          <w:iCs/>
        </w:rPr>
        <w:t>nextValue</w:t>
      </w:r>
      <w:r>
        <w:t xml:space="preserve"> be IteratorValue(</w:t>
      </w:r>
      <w:r>
        <w:rPr>
          <w:i/>
          <w:iCs/>
        </w:rPr>
        <w:t>next</w:t>
      </w:r>
      <w:r>
        <w:t>).</w:t>
      </w:r>
    </w:p>
    <w:p w14:paraId="37370602" w14:textId="77777777" w:rsidR="00341BFE" w:rsidRDefault="00341BFE" w:rsidP="00613655">
      <w:pPr>
        <w:pStyle w:val="Alg4"/>
        <w:numPr>
          <w:ilvl w:val="1"/>
          <w:numId w:val="600"/>
        </w:numPr>
      </w:pPr>
      <w:r>
        <w:t>ReturnIfAbrupt(</w:t>
      </w:r>
      <w:r>
        <w:rPr>
          <w:i/>
          <w:iCs/>
        </w:rPr>
        <w:t>nextValue</w:t>
      </w:r>
      <w:r>
        <w:t>).</w:t>
      </w:r>
    </w:p>
    <w:p w14:paraId="54EE4DE5" w14:textId="77777777" w:rsidR="00341BFE" w:rsidRPr="00E77497" w:rsidRDefault="00341BFE" w:rsidP="00613655">
      <w:pPr>
        <w:pStyle w:val="Alg4"/>
        <w:numPr>
          <w:ilvl w:val="1"/>
          <w:numId w:val="600"/>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commentRangeStart w:id="3254"/>
      <w:r w:rsidRPr="00E77497">
        <w:t>ToString(ToUint32(</w:t>
      </w:r>
      <w:r>
        <w:rPr>
          <w:i/>
        </w:rPr>
        <w:t>n</w:t>
      </w:r>
      <w:r w:rsidRPr="00E77497">
        <w:rPr>
          <w:i/>
        </w:rPr>
        <w:t>)</w:t>
      </w:r>
      <w:r w:rsidRPr="00E77497">
        <w:t>)</w:t>
      </w:r>
      <w:commentRangeEnd w:id="3254"/>
      <w:r w:rsidRPr="00E77497">
        <w:rPr>
          <w:rStyle w:val="af"/>
          <w:rFonts w:ascii="Arial" w:eastAsia="MS Mincho" w:hAnsi="Arial"/>
          <w:spacing w:val="0"/>
          <w:lang w:eastAsia="ja-JP"/>
        </w:rPr>
        <w:commentReference w:id="3254"/>
      </w:r>
      <w:r>
        <w:rPr>
          <w:iCs/>
        </w:rPr>
        <w:t>,</w:t>
      </w:r>
      <w:r>
        <w:t xml:space="preserve"> </w:t>
      </w:r>
      <w:r>
        <w:rPr>
          <w:i/>
          <w:iCs/>
        </w:rPr>
        <w:t>nextValue</w:t>
      </w:r>
      <w:r>
        <w:t>)</w:t>
      </w:r>
      <w:r w:rsidRPr="00E77497">
        <w:t>.</w:t>
      </w:r>
    </w:p>
    <w:p w14:paraId="552F3BDB" w14:textId="77777777" w:rsidR="00341BFE" w:rsidRDefault="00341BFE" w:rsidP="00613655">
      <w:pPr>
        <w:pStyle w:val="Alg4"/>
        <w:numPr>
          <w:ilvl w:val="1"/>
          <w:numId w:val="600"/>
        </w:numPr>
      </w:pPr>
      <w:r>
        <w:t>ReturnIfAbrupt(</w:t>
      </w:r>
      <w:r w:rsidRPr="00E1304F">
        <w:rPr>
          <w:i/>
        </w:rPr>
        <w:t>define</w:t>
      </w:r>
      <w:r>
        <w:rPr>
          <w:i/>
        </w:rPr>
        <w:t>Status</w:t>
      </w:r>
      <w:r>
        <w:t>).</w:t>
      </w:r>
    </w:p>
    <w:p w14:paraId="10182F75" w14:textId="77777777" w:rsidR="00341BFE" w:rsidRPr="00E77497" w:rsidRDefault="00341BFE" w:rsidP="00613655">
      <w:pPr>
        <w:pStyle w:val="Alg4"/>
        <w:numPr>
          <w:ilvl w:val="1"/>
          <w:numId w:val="600"/>
        </w:numPr>
      </w:pPr>
      <w:r>
        <w:t>Increment</w:t>
      </w:r>
      <w:r>
        <w:rPr>
          <w:i/>
        </w:rPr>
        <w:t xml:space="preserve"> n </w:t>
      </w:r>
      <w:r>
        <w:t xml:space="preserve">by </w:t>
      </w:r>
      <w:r w:rsidRPr="00E77497">
        <w:t>1.</w:t>
      </w:r>
    </w:p>
    <w:p w14:paraId="0AE14864" w14:textId="77777777" w:rsidR="00341BFE" w:rsidRDefault="00341BFE" w:rsidP="00341BFE">
      <w:pPr>
        <w:pStyle w:val="40"/>
        <w:rPr>
          <w:spacing w:val="6"/>
        </w:rPr>
      </w:pPr>
      <w:r w:rsidRPr="004418C4">
        <w:t>Runtime</w:t>
      </w:r>
      <w:bookmarkStart w:id="3255" w:name="_Ref367716566"/>
      <w:r w:rsidRPr="004418C4">
        <w:t xml:space="preserve"> Semantics: </w:t>
      </w:r>
      <w:r>
        <w:t>Keyed</w:t>
      </w:r>
      <w:r w:rsidRPr="004418C4">
        <w:rPr>
          <w:spacing w:val="6"/>
        </w:rPr>
        <w:t>Binding</w:t>
      </w:r>
      <w:r>
        <w:rPr>
          <w:spacing w:val="6"/>
        </w:rPr>
        <w:t>Initialization</w:t>
      </w:r>
      <w:bookmarkEnd w:id="3255"/>
    </w:p>
    <w:p w14:paraId="7FA2D03C" w14:textId="77777777" w:rsidR="00341BFE" w:rsidRPr="004418C4" w:rsidRDefault="00341BFE" w:rsidP="00341BFE">
      <w:pPr>
        <w:ind w:left="360"/>
      </w:pPr>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p>
    <w:p w14:paraId="241B7892" w14:textId="77777777" w:rsidR="00341BFE" w:rsidRPr="008E00F6" w:rsidRDefault="00341BFE" w:rsidP="00341BFE">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w:t>
      </w:r>
      <w:r>
        <w:rPr>
          <w:sz w:val="18"/>
        </w:rPr>
        <w:t>ize</w:t>
      </w:r>
      <w:r w:rsidRPr="008E00F6">
        <w:rPr>
          <w:sz w:val="18"/>
        </w:rPr>
        <w:t xml:space="preserve">d </w:t>
      </w:r>
      <w:r>
        <w:rPr>
          <w:sz w:val="18"/>
        </w:rPr>
        <w:t>in order to deal with the possibility of multiple parameters with the same name</w:t>
      </w:r>
      <w:r w:rsidRPr="008E00F6">
        <w:rPr>
          <w:sz w:val="18"/>
        </w:rPr>
        <w:t xml:space="preserve">. </w:t>
      </w:r>
    </w:p>
    <w:p w14:paraId="4CED4CBC" w14:textId="77777777" w:rsidR="00341BFE" w:rsidRPr="00E77497" w:rsidRDefault="00341BFE" w:rsidP="00341BFE">
      <w:pPr>
        <w:pStyle w:val="SyntaxLabel"/>
      </w:pPr>
      <w:r w:rsidRPr="00076CA5">
        <w:rPr>
          <w:rStyle w:val="SyntaxSymbol"/>
        </w:rPr>
        <w:t>BindingElement</w:t>
      </w:r>
      <w:r>
        <w:rPr>
          <w:rStyle w:val="bnf"/>
          <w:iCs/>
        </w:rPr>
        <w:t xml:space="preserve"> </w:t>
      </w:r>
      <w:r w:rsidRPr="00E77497">
        <w:rPr>
          <w:b/>
        </w:rPr>
        <w:t>:</w:t>
      </w:r>
      <w:r w:rsidRPr="00E77497">
        <w:t xml:space="preserve"> </w:t>
      </w:r>
      <w:r w:rsidRPr="00076CA5">
        <w:rPr>
          <w:rStyle w:val="SyntaxSymbol"/>
        </w:rPr>
        <w:t>BindingPattern</w:t>
      </w:r>
      <w:r w:rsidRPr="00E77497">
        <w:rPr>
          <w:rStyle w:val="bnf"/>
        </w:rPr>
        <w:t xml:space="preserve"> </w:t>
      </w:r>
      <w:r>
        <w:rPr>
          <w:rStyle w:val="bnf"/>
        </w:rPr>
        <w:t xml:space="preserve"> </w:t>
      </w:r>
      <w:r w:rsidRPr="00076CA5">
        <w:rPr>
          <w:rStyle w:val="SyntaxSymbol"/>
        </w:rPr>
        <w:t>Initial</w:t>
      </w:r>
      <w:r>
        <w:rPr>
          <w:rStyle w:val="SyntaxSymbol"/>
        </w:rPr>
        <w:t>ize</w:t>
      </w:r>
      <w:r w:rsidRPr="00076CA5">
        <w:rPr>
          <w:rStyle w:val="SyntaxSymbol"/>
        </w:rPr>
        <w:t>r</w:t>
      </w:r>
      <w:r w:rsidRPr="00076CA5">
        <w:rPr>
          <w:rFonts w:cs="Arial"/>
          <w:vertAlign w:val="subscript"/>
        </w:rPr>
        <w:t>opt</w:t>
      </w:r>
      <w:r w:rsidRPr="00E77497">
        <w:t xml:space="preserve"> </w:t>
      </w:r>
    </w:p>
    <w:p w14:paraId="46A59E04" w14:textId="77777777" w:rsidR="00341BFE" w:rsidRPr="00E77497" w:rsidRDefault="00341BFE" w:rsidP="00613655">
      <w:pPr>
        <w:pStyle w:val="Alg4"/>
        <w:numPr>
          <w:ilvl w:val="0"/>
          <w:numId w:val="601"/>
        </w:numPr>
      </w:pPr>
      <w:r w:rsidRPr="00E77497">
        <w:t xml:space="preserve">Let </w:t>
      </w:r>
      <w:r w:rsidRPr="001E1845">
        <w:rPr>
          <w:i/>
        </w:rPr>
        <w:t>v</w:t>
      </w:r>
      <w:r w:rsidRPr="00E77497">
        <w:t xml:space="preserve"> be Get</w:t>
      </w:r>
      <w:r>
        <w:t>(</w:t>
      </w:r>
      <w:r w:rsidRPr="007805B0">
        <w:rPr>
          <w:i/>
          <w:iCs/>
        </w:rPr>
        <w:t>obj</w:t>
      </w:r>
      <w:r>
        <w:t>,</w:t>
      </w:r>
      <w:r w:rsidRPr="00E77497">
        <w:t xml:space="preserve"> </w:t>
      </w:r>
      <w:r w:rsidRPr="0004792F">
        <w:rPr>
          <w:i/>
        </w:rPr>
        <w:t>propertyName</w:t>
      </w:r>
      <w:r>
        <w:rPr>
          <w:iCs/>
        </w:rPr>
        <w:t>)</w:t>
      </w:r>
      <w:r w:rsidRPr="00E77497">
        <w:t>.</w:t>
      </w:r>
    </w:p>
    <w:p w14:paraId="5AABD180" w14:textId="77777777" w:rsidR="00341BFE" w:rsidRDefault="00341BFE" w:rsidP="00613655">
      <w:pPr>
        <w:pStyle w:val="Alg4"/>
        <w:numPr>
          <w:ilvl w:val="0"/>
          <w:numId w:val="601"/>
        </w:numPr>
      </w:pPr>
      <w:r>
        <w:t>ReturnIfAbrupt(</w:t>
      </w:r>
      <w:r w:rsidRPr="001E1845">
        <w:rPr>
          <w:i/>
        </w:rPr>
        <w:t>v</w:t>
      </w:r>
      <w:r>
        <w:t>).</w:t>
      </w:r>
    </w:p>
    <w:p w14:paraId="0C90F15F" w14:textId="77777777" w:rsidR="00341BFE" w:rsidRPr="00E77497" w:rsidRDefault="00341BFE" w:rsidP="00613655">
      <w:pPr>
        <w:pStyle w:val="Alg4"/>
        <w:numPr>
          <w:ilvl w:val="0"/>
          <w:numId w:val="601"/>
        </w:numPr>
      </w:pPr>
      <w:r w:rsidRPr="00E77497">
        <w:t xml:space="preserve">If </w:t>
      </w:r>
      <w:r w:rsidRPr="00076CA5">
        <w:rPr>
          <w:rStyle w:val="SyntaxSymbol"/>
        </w:rPr>
        <w:t>Initial</w:t>
      </w:r>
      <w:r>
        <w:rPr>
          <w:rStyle w:val="SyntaxSymbol"/>
        </w:rPr>
        <w:t>ize</w:t>
      </w:r>
      <w:r w:rsidRPr="00076CA5">
        <w:rPr>
          <w:rStyle w:val="SyntaxSymbol"/>
        </w:rPr>
        <w:t>r</w:t>
      </w:r>
      <w:r w:rsidRPr="00E77497">
        <w:t xml:space="preserve"> is present</w:t>
      </w:r>
      <w:r>
        <w:t xml:space="preserve"> and </w:t>
      </w:r>
      <w:r w:rsidRPr="001E1845">
        <w:rPr>
          <w:i/>
        </w:rPr>
        <w:t>v</w:t>
      </w:r>
      <w:r>
        <w:t xml:space="preserve"> is </w:t>
      </w:r>
      <w:r w:rsidRPr="001E1845">
        <w:rPr>
          <w:b/>
        </w:rPr>
        <w:t>undefined</w:t>
      </w:r>
      <w:r w:rsidRPr="00E77497">
        <w:t>, then</w:t>
      </w:r>
    </w:p>
    <w:p w14:paraId="2F888322" w14:textId="77777777" w:rsidR="00341BFE" w:rsidRPr="00E77497" w:rsidRDefault="00341BFE" w:rsidP="00613655">
      <w:pPr>
        <w:pStyle w:val="Alg4"/>
        <w:numPr>
          <w:ilvl w:val="1"/>
          <w:numId w:val="601"/>
        </w:numPr>
      </w:pPr>
      <w:r w:rsidRPr="00E77497">
        <w:t xml:space="preserve">Let </w:t>
      </w:r>
      <w:r>
        <w:rPr>
          <w:i/>
        </w:rPr>
        <w:t>defaultValue</w:t>
      </w:r>
      <w:r w:rsidRPr="00E77497">
        <w:t xml:space="preserve"> be the result of evaluating</w:t>
      </w:r>
      <w:r w:rsidRPr="00E77497">
        <w:rPr>
          <w:i/>
        </w:rPr>
        <w:t xml:space="preserve"> </w:t>
      </w:r>
      <w:r w:rsidRPr="00076CA5">
        <w:rPr>
          <w:rStyle w:val="SyntaxSymbol"/>
        </w:rPr>
        <w:t>Initial</w:t>
      </w:r>
      <w:r>
        <w:rPr>
          <w:rStyle w:val="SyntaxSymbol"/>
        </w:rPr>
        <w:t>ize</w:t>
      </w:r>
      <w:r w:rsidRPr="00076CA5">
        <w:rPr>
          <w:rStyle w:val="SyntaxSymbol"/>
        </w:rPr>
        <w:t>r</w:t>
      </w:r>
      <w:r w:rsidRPr="00E77497">
        <w:t>.</w:t>
      </w:r>
    </w:p>
    <w:p w14:paraId="231B7CFB" w14:textId="77777777" w:rsidR="00341BFE" w:rsidRDefault="00341BFE" w:rsidP="00613655">
      <w:pPr>
        <w:pStyle w:val="Alg4"/>
        <w:numPr>
          <w:ilvl w:val="1"/>
          <w:numId w:val="601"/>
        </w:numPr>
      </w:pPr>
      <w:r>
        <w:t xml:space="preserve">Let </w:t>
      </w:r>
      <w:r w:rsidRPr="001E28FF">
        <w:rPr>
          <w:i/>
        </w:rPr>
        <w:t>v</w:t>
      </w:r>
      <w:r>
        <w:t xml:space="preserve"> be GetValue(</w:t>
      </w:r>
      <w:r w:rsidRPr="001E28FF">
        <w:rPr>
          <w:i/>
        </w:rPr>
        <w:t>defaultValue</w:t>
      </w:r>
      <w:r>
        <w:t>).</w:t>
      </w:r>
    </w:p>
    <w:p w14:paraId="7096638D" w14:textId="77777777" w:rsidR="00341BFE" w:rsidRDefault="00341BFE" w:rsidP="00613655">
      <w:pPr>
        <w:pStyle w:val="Alg4"/>
        <w:numPr>
          <w:ilvl w:val="1"/>
          <w:numId w:val="601"/>
        </w:numPr>
      </w:pPr>
      <w:r>
        <w:t>ReturnIfAbrupt(</w:t>
      </w:r>
      <w:r w:rsidRPr="00922A99">
        <w:rPr>
          <w:i/>
          <w:iCs/>
        </w:rPr>
        <w:t>v</w:t>
      </w:r>
      <w:r>
        <w:t>).</w:t>
      </w:r>
    </w:p>
    <w:p w14:paraId="5476052B" w14:textId="77777777" w:rsidR="00341BFE" w:rsidRDefault="00341BFE" w:rsidP="00613655">
      <w:pPr>
        <w:pStyle w:val="Alg4"/>
        <w:numPr>
          <w:ilvl w:val="0"/>
          <w:numId w:val="601"/>
        </w:numPr>
      </w:pPr>
      <w:r>
        <w:t>If Type(</w:t>
      </w:r>
      <w:r>
        <w:rPr>
          <w:i/>
          <w:iCs/>
        </w:rPr>
        <w:t>v</w:t>
      </w:r>
      <w:r>
        <w:t xml:space="preserve">) is not Object, then throw a </w:t>
      </w:r>
      <w:r w:rsidRPr="002B1BC1">
        <w:rPr>
          <w:b/>
          <w:bCs/>
        </w:rPr>
        <w:t>TypeError</w:t>
      </w:r>
      <w:r>
        <w:t xml:space="preserve"> exception.</w:t>
      </w:r>
    </w:p>
    <w:p w14:paraId="4EB120A8" w14:textId="77777777" w:rsidR="00341BFE" w:rsidRPr="00E77497" w:rsidRDefault="00341BFE" w:rsidP="00613655">
      <w:pPr>
        <w:pStyle w:val="Alg4"/>
        <w:numPr>
          <w:ilvl w:val="0"/>
          <w:numId w:val="601"/>
        </w:numPr>
      </w:pPr>
      <w:r>
        <w:t>Return the result of p</w:t>
      </w:r>
      <w:r w:rsidRPr="004418C4">
        <w:t>erform</w:t>
      </w:r>
      <w:r>
        <w:t>ing</w:t>
      </w:r>
      <w:r w:rsidRPr="004418C4">
        <w:t xml:space="preserve"> Binding</w:t>
      </w:r>
      <w:r>
        <w:t>Initialization</w:t>
      </w:r>
      <w:r w:rsidRPr="004418C4">
        <w:t xml:space="preserve"> for </w:t>
      </w:r>
      <w:r w:rsidRPr="00076CA5">
        <w:rPr>
          <w:rStyle w:val="SyntaxSymbol"/>
        </w:rPr>
        <w:t>BindingPattern</w:t>
      </w:r>
      <w:r w:rsidRPr="00E77497">
        <w:t xml:space="preserve"> passing </w:t>
      </w:r>
      <w:r w:rsidRPr="001E1845">
        <w:rPr>
          <w:i/>
        </w:rPr>
        <w:t>v</w:t>
      </w:r>
      <w:r w:rsidRPr="004418C4">
        <w:t xml:space="preserve"> </w:t>
      </w:r>
      <w:r w:rsidRPr="00E77497">
        <w:t xml:space="preserve">and </w:t>
      </w:r>
      <w:r w:rsidRPr="001E1845">
        <w:rPr>
          <w:i/>
        </w:rPr>
        <w:t>environment</w:t>
      </w:r>
      <w:r w:rsidRPr="001E1845">
        <w:t xml:space="preserve"> </w:t>
      </w:r>
      <w:r w:rsidRPr="00E77497">
        <w:t>as arguments.</w:t>
      </w:r>
    </w:p>
    <w:p w14:paraId="7C3EA54B" w14:textId="77777777" w:rsidR="00341BFE" w:rsidRPr="004418C4" w:rsidRDefault="00341BFE" w:rsidP="00341BFE">
      <w:pPr>
        <w:pStyle w:val="SyntaxLabel"/>
      </w:pPr>
      <w:r w:rsidRPr="00A23DB1">
        <w:rPr>
          <w:rStyle w:val="SyntaxSymbol"/>
        </w:rPr>
        <w:t>SingleNameBinding</w:t>
      </w:r>
      <w:r w:rsidRPr="004418C4">
        <w:t xml:space="preserve"> </w:t>
      </w:r>
      <w:r w:rsidRPr="00076CA5">
        <w:rPr>
          <w:rFonts w:cs="Arial"/>
          <w:b/>
        </w:rPr>
        <w:t>:</w:t>
      </w:r>
      <w:r w:rsidRPr="004418C4">
        <w:t xml:space="preserve"> </w:t>
      </w:r>
      <w:r w:rsidRPr="00A23DB1">
        <w:rPr>
          <w:rStyle w:val="SyntaxSymbol"/>
        </w:rPr>
        <w:t>BindingIdentifier</w:t>
      </w:r>
      <w:r w:rsidRPr="004418C4">
        <w:rPr>
          <w:rStyle w:val="bnf"/>
        </w:rPr>
        <w:t xml:space="preserve"> </w:t>
      </w:r>
      <w:r w:rsidRPr="00A23DB1">
        <w:rPr>
          <w:rStyle w:val="SyntaxSymbol"/>
        </w:rPr>
        <w:t>Initial</w:t>
      </w:r>
      <w:r>
        <w:rPr>
          <w:rStyle w:val="SyntaxSymbol"/>
        </w:rPr>
        <w:t>ize</w:t>
      </w:r>
      <w:r w:rsidRPr="00A23DB1">
        <w:rPr>
          <w:rStyle w:val="SyntaxSymbol"/>
        </w:rPr>
        <w:t>r</w:t>
      </w:r>
      <w:r w:rsidRPr="00A23DB1">
        <w:rPr>
          <w:rFonts w:cs="Arial"/>
          <w:vertAlign w:val="subscript"/>
        </w:rPr>
        <w:t>opt</w:t>
      </w:r>
      <w:r w:rsidRPr="004418C4">
        <w:t xml:space="preserve"> </w:t>
      </w:r>
    </w:p>
    <w:p w14:paraId="0A582D67" w14:textId="77777777" w:rsidR="00341BFE" w:rsidRPr="004418C4" w:rsidRDefault="00341BFE" w:rsidP="00613655">
      <w:pPr>
        <w:pStyle w:val="Alg4"/>
        <w:numPr>
          <w:ilvl w:val="0"/>
          <w:numId w:val="602"/>
        </w:numPr>
      </w:pPr>
      <w:r w:rsidRPr="004418C4">
        <w:t xml:space="preserve">Let </w:t>
      </w:r>
      <w:r w:rsidRPr="00922A99">
        <w:rPr>
          <w:i/>
          <w:iCs/>
        </w:rPr>
        <w:t>v</w:t>
      </w:r>
      <w:r w:rsidRPr="004418C4">
        <w:t xml:space="preserve"> be Get</w:t>
      </w:r>
      <w:r>
        <w:t>(</w:t>
      </w:r>
      <w:r w:rsidRPr="00922A99">
        <w:rPr>
          <w:i/>
        </w:rPr>
        <w:t>obj</w:t>
      </w:r>
      <w:r>
        <w:t>,</w:t>
      </w:r>
      <w:r w:rsidRPr="004418C4">
        <w:t xml:space="preserve"> </w:t>
      </w:r>
      <w:r w:rsidRPr="00922A99">
        <w:rPr>
          <w:i/>
        </w:rPr>
        <w:t>propertyName</w:t>
      </w:r>
      <w:r>
        <w:t>)</w:t>
      </w:r>
      <w:r w:rsidRPr="004418C4">
        <w:t>.</w:t>
      </w:r>
    </w:p>
    <w:p w14:paraId="73D28555" w14:textId="77777777" w:rsidR="00341BFE" w:rsidRDefault="00341BFE" w:rsidP="00613655">
      <w:pPr>
        <w:pStyle w:val="Alg4"/>
        <w:numPr>
          <w:ilvl w:val="0"/>
          <w:numId w:val="602"/>
        </w:numPr>
      </w:pPr>
      <w:r>
        <w:t>ReturnIfAbrupt(</w:t>
      </w:r>
      <w:r w:rsidRPr="009540C3">
        <w:rPr>
          <w:i/>
          <w:iCs/>
        </w:rPr>
        <w:t>v</w:t>
      </w:r>
      <w:r>
        <w:t>).</w:t>
      </w:r>
    </w:p>
    <w:p w14:paraId="6E520191" w14:textId="77777777" w:rsidR="00341BFE" w:rsidRPr="004418C4" w:rsidRDefault="00341BFE" w:rsidP="00613655">
      <w:pPr>
        <w:pStyle w:val="Alg4"/>
        <w:numPr>
          <w:ilvl w:val="0"/>
          <w:numId w:val="602"/>
        </w:numPr>
      </w:pPr>
      <w:r w:rsidRPr="004418C4">
        <w:t xml:space="preserve">If </w:t>
      </w:r>
      <w:r w:rsidRPr="00A23DB1">
        <w:rPr>
          <w:rStyle w:val="SyntaxSymbol"/>
        </w:rPr>
        <w:t>Initial</w:t>
      </w:r>
      <w:r>
        <w:rPr>
          <w:rStyle w:val="SyntaxSymbol"/>
        </w:rPr>
        <w:t>ize</w:t>
      </w:r>
      <w:r w:rsidRPr="00A23DB1">
        <w:rPr>
          <w:rStyle w:val="SyntaxSymbol"/>
        </w:rPr>
        <w:t>r</w:t>
      </w:r>
      <w:r w:rsidRPr="004418C4">
        <w:t xml:space="preserve"> is present</w:t>
      </w:r>
      <w:r w:rsidRPr="001E28FF">
        <w:t xml:space="preserve"> </w:t>
      </w:r>
      <w:r>
        <w:t xml:space="preserve">and </w:t>
      </w:r>
      <w:r w:rsidRPr="009540C3">
        <w:rPr>
          <w:i/>
          <w:iCs/>
        </w:rPr>
        <w:t>v</w:t>
      </w:r>
      <w:r>
        <w:t xml:space="preserve"> is </w:t>
      </w:r>
      <w:r w:rsidRPr="009540C3">
        <w:rPr>
          <w:b/>
          <w:bCs/>
        </w:rPr>
        <w:t>undefined</w:t>
      </w:r>
      <w:r w:rsidRPr="004418C4">
        <w:t>, then</w:t>
      </w:r>
    </w:p>
    <w:p w14:paraId="5B1302E6" w14:textId="77777777" w:rsidR="00341BFE" w:rsidRPr="004418C4" w:rsidRDefault="00341BFE" w:rsidP="00613655">
      <w:pPr>
        <w:pStyle w:val="Alg4"/>
        <w:numPr>
          <w:ilvl w:val="1"/>
          <w:numId w:val="602"/>
        </w:numPr>
      </w:pPr>
      <w:r w:rsidRPr="004418C4">
        <w:t xml:space="preserve">Let </w:t>
      </w:r>
      <w:r>
        <w:rPr>
          <w:i/>
        </w:rPr>
        <w:t>defaultValue</w:t>
      </w:r>
      <w:r w:rsidRPr="004418C4">
        <w:t xml:space="preserve"> be the result of evaluating</w:t>
      </w:r>
      <w:r w:rsidRPr="004418C4">
        <w:rPr>
          <w:i/>
        </w:rPr>
        <w:t xml:space="preserve"> </w:t>
      </w:r>
      <w:r w:rsidRPr="00A23DB1">
        <w:rPr>
          <w:rStyle w:val="SyntaxSymbol"/>
        </w:rPr>
        <w:t>Initial</w:t>
      </w:r>
      <w:r>
        <w:rPr>
          <w:rStyle w:val="SyntaxSymbol"/>
        </w:rPr>
        <w:t>ize</w:t>
      </w:r>
      <w:r w:rsidRPr="00A23DB1">
        <w:rPr>
          <w:rStyle w:val="SyntaxSymbol"/>
        </w:rPr>
        <w:t>r</w:t>
      </w:r>
      <w:r w:rsidRPr="004418C4">
        <w:t>.</w:t>
      </w:r>
    </w:p>
    <w:p w14:paraId="036308B3" w14:textId="77777777" w:rsidR="00341BFE" w:rsidRDefault="00341BFE" w:rsidP="00613655">
      <w:pPr>
        <w:pStyle w:val="Alg4"/>
        <w:numPr>
          <w:ilvl w:val="1"/>
          <w:numId w:val="602"/>
        </w:numPr>
      </w:pPr>
      <w:r>
        <w:t xml:space="preserve">Let </w:t>
      </w:r>
      <w:r>
        <w:rPr>
          <w:i/>
          <w:iCs/>
        </w:rPr>
        <w:t>v</w:t>
      </w:r>
      <w:r>
        <w:t xml:space="preserve"> be GetValue(</w:t>
      </w:r>
      <w:r>
        <w:rPr>
          <w:i/>
          <w:iCs/>
        </w:rPr>
        <w:t>defaultValue</w:t>
      </w:r>
      <w:r>
        <w:t>).</w:t>
      </w:r>
    </w:p>
    <w:p w14:paraId="09517806" w14:textId="77777777" w:rsidR="00341BFE" w:rsidRDefault="00341BFE" w:rsidP="00613655">
      <w:pPr>
        <w:pStyle w:val="Alg4"/>
        <w:numPr>
          <w:ilvl w:val="1"/>
          <w:numId w:val="602"/>
        </w:numPr>
      </w:pPr>
      <w:r>
        <w:t>ReturnIfAbrupt(</w:t>
      </w:r>
      <w:r w:rsidRPr="009540C3">
        <w:rPr>
          <w:i/>
          <w:iCs/>
        </w:rPr>
        <w:t>v</w:t>
      </w:r>
      <w:r>
        <w:t>).</w:t>
      </w:r>
    </w:p>
    <w:p w14:paraId="15762C1D" w14:textId="77777777" w:rsidR="00341BFE" w:rsidRDefault="00341BFE" w:rsidP="00613655">
      <w:pPr>
        <w:pStyle w:val="Alg4"/>
        <w:numPr>
          <w:ilvl w:val="1"/>
          <w:numId w:val="602"/>
        </w:numPr>
      </w:pPr>
      <w:r>
        <w:t>If IsAnonymousFunctionDefinition</w:t>
      </w:r>
      <w:r w:rsidR="002C3CF5">
        <w:t>(</w:t>
      </w:r>
      <w:r w:rsidRPr="006F4769">
        <w:rPr>
          <w:i/>
        </w:rPr>
        <w:t>Initial</w:t>
      </w:r>
      <w:r>
        <w:rPr>
          <w:i/>
        </w:rPr>
        <w:t>ize</w:t>
      </w:r>
      <w:r w:rsidRPr="006F4769">
        <w:rPr>
          <w:i/>
        </w:rPr>
        <w:t>r</w:t>
      </w:r>
      <w:r w:rsidR="002C3CF5">
        <w:t>)</w:t>
      </w:r>
      <w:r>
        <w:t xml:space="preserve"> is </w:t>
      </w:r>
      <w:r>
        <w:rPr>
          <w:b/>
        </w:rPr>
        <w:t>true</w:t>
      </w:r>
      <w:r>
        <w:t>, then</w:t>
      </w:r>
    </w:p>
    <w:p w14:paraId="71871545" w14:textId="77777777" w:rsidR="00341BFE" w:rsidRDefault="00341BFE" w:rsidP="00613655">
      <w:pPr>
        <w:pStyle w:val="Alg4"/>
        <w:numPr>
          <w:ilvl w:val="2"/>
          <w:numId w:val="602"/>
        </w:numPr>
      </w:pPr>
      <w:r>
        <w:t xml:space="preserve">Let </w:t>
      </w:r>
      <w:r>
        <w:rPr>
          <w:i/>
        </w:rPr>
        <w:t>hasNameProperty</w:t>
      </w:r>
      <w:r>
        <w:t xml:space="preserve"> be HasOwnProperty(</w:t>
      </w:r>
      <w:r w:rsidRPr="007C6457">
        <w:rPr>
          <w:i/>
        </w:rPr>
        <w:t>v</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6647F5DE" w14:textId="77777777" w:rsidR="00341BFE" w:rsidRDefault="00341BFE" w:rsidP="00613655">
      <w:pPr>
        <w:pStyle w:val="Alg4"/>
        <w:numPr>
          <w:ilvl w:val="2"/>
          <w:numId w:val="602"/>
        </w:numPr>
      </w:pPr>
      <w:r>
        <w:t>ReturnIfAbrupt(</w:t>
      </w:r>
      <w:r w:rsidRPr="00057C2A">
        <w:rPr>
          <w:i/>
        </w:rPr>
        <w:t>hasNameProperty</w:t>
      </w:r>
      <w:r>
        <w:t>).</w:t>
      </w:r>
    </w:p>
    <w:p w14:paraId="71B044F3" w14:textId="77777777" w:rsidR="00341BFE" w:rsidRDefault="00341BFE" w:rsidP="00613655">
      <w:pPr>
        <w:pStyle w:val="Alg4"/>
        <w:numPr>
          <w:ilvl w:val="2"/>
          <w:numId w:val="602"/>
        </w:numPr>
      </w:pPr>
      <w:r>
        <w:t xml:space="preserve">If </w:t>
      </w:r>
      <w:r w:rsidRPr="00057C2A">
        <w:rPr>
          <w:i/>
        </w:rPr>
        <w:t>hasNameProperty</w:t>
      </w:r>
      <w:r>
        <w:t xml:space="preserve"> is </w:t>
      </w:r>
      <w:r>
        <w:rPr>
          <w:b/>
        </w:rPr>
        <w:t>false</w:t>
      </w:r>
      <w:r>
        <w:t>, then</w:t>
      </w:r>
    </w:p>
    <w:p w14:paraId="12520F6C" w14:textId="77777777" w:rsidR="00341BFE" w:rsidRDefault="00341BFE" w:rsidP="00613655">
      <w:pPr>
        <w:pStyle w:val="Alg4"/>
        <w:numPr>
          <w:ilvl w:val="3"/>
          <w:numId w:val="602"/>
        </w:numPr>
      </w:pPr>
      <w:r>
        <w:t>SetFunctionName(</w:t>
      </w:r>
      <w:r>
        <w:rPr>
          <w:i/>
        </w:rPr>
        <w:t>v</w:t>
      </w:r>
      <w:r>
        <w:t>, StringValue(</w:t>
      </w:r>
      <w:r w:rsidRPr="00A23DB1">
        <w:rPr>
          <w:rStyle w:val="SyntaxSymbol"/>
        </w:rPr>
        <w:t>BindingIdentifier</w:t>
      </w:r>
      <w:r>
        <w:t>)).</w:t>
      </w:r>
    </w:p>
    <w:p w14:paraId="7126607F" w14:textId="77777777" w:rsidR="00341BFE" w:rsidRPr="004418C4" w:rsidRDefault="00341BFE" w:rsidP="00613655">
      <w:pPr>
        <w:pStyle w:val="Alg4"/>
        <w:numPr>
          <w:ilvl w:val="0"/>
          <w:numId w:val="602"/>
        </w:numPr>
      </w:pPr>
      <w:r>
        <w:t>Return the result of p</w:t>
      </w:r>
      <w:r w:rsidRPr="004418C4">
        <w:t>erform</w:t>
      </w:r>
      <w:r>
        <w:t>ing</w:t>
      </w:r>
      <w:r w:rsidRPr="004418C4">
        <w:t xml:space="preserve"> Binding</w:t>
      </w:r>
      <w:r>
        <w:t>Initialization</w:t>
      </w:r>
      <w:r w:rsidRPr="004418C4">
        <w:t xml:space="preserve"> for </w:t>
      </w:r>
      <w:r w:rsidRPr="00A23DB1">
        <w:rPr>
          <w:rStyle w:val="SyntaxSymbol"/>
        </w:rPr>
        <w:t>BindingIdentifier</w:t>
      </w:r>
      <w:r w:rsidRPr="004418C4">
        <w:t xml:space="preserve"> </w:t>
      </w:r>
      <w:r>
        <w:t>passing</w:t>
      </w:r>
      <w:r w:rsidRPr="004418C4">
        <w:t xml:space="preserve"> </w:t>
      </w:r>
      <w:r w:rsidRPr="009540C3">
        <w:rPr>
          <w:i/>
        </w:rPr>
        <w:t>v</w:t>
      </w:r>
      <w:r w:rsidRPr="00675B74">
        <w:t xml:space="preserve"> and </w:t>
      </w:r>
      <w:r w:rsidRPr="009540C3">
        <w:rPr>
          <w:i/>
        </w:rPr>
        <w:t>environment</w:t>
      </w:r>
      <w:r w:rsidRPr="004418C4">
        <w:t xml:space="preserve"> as </w:t>
      </w:r>
      <w:r>
        <w:t>arguments</w:t>
      </w:r>
      <w:r w:rsidRPr="004418C4">
        <w:t>.</w:t>
      </w:r>
    </w:p>
    <w:p w14:paraId="6850E62A" w14:textId="77777777" w:rsidR="00341BFE" w:rsidRPr="00E77497" w:rsidRDefault="00341BFE" w:rsidP="00341BFE">
      <w:pPr>
        <w:pStyle w:val="20"/>
      </w:pPr>
      <w:bookmarkStart w:id="3256" w:name="_Toc361663380"/>
      <w:bookmarkStart w:id="3257" w:name="_Toc361665221"/>
      <w:bookmarkStart w:id="3258" w:name="_Toc361667061"/>
      <w:bookmarkStart w:id="3259" w:name="_Toc361668890"/>
      <w:bookmarkStart w:id="3260" w:name="_Toc364934915"/>
      <w:bookmarkStart w:id="3261" w:name="_Toc365474159"/>
      <w:bookmarkStart w:id="3262" w:name="_Toc361663381"/>
      <w:bookmarkStart w:id="3263" w:name="_Toc361665222"/>
      <w:bookmarkStart w:id="3264" w:name="_Toc361667062"/>
      <w:bookmarkStart w:id="3265" w:name="_Toc361668891"/>
      <w:bookmarkStart w:id="3266" w:name="_Toc364934916"/>
      <w:bookmarkStart w:id="3267" w:name="_Toc365474160"/>
      <w:bookmarkStart w:id="3268" w:name="_Toc361663382"/>
      <w:bookmarkStart w:id="3269" w:name="_Toc361665223"/>
      <w:bookmarkStart w:id="3270" w:name="_Toc361667063"/>
      <w:bookmarkStart w:id="3271" w:name="_Toc361668892"/>
      <w:bookmarkStart w:id="3272" w:name="_Toc364934917"/>
      <w:bookmarkStart w:id="3273" w:name="_Toc365474161"/>
      <w:bookmarkStart w:id="3274" w:name="_Toc361663386"/>
      <w:bookmarkStart w:id="3275" w:name="_Toc361665227"/>
      <w:bookmarkStart w:id="3276" w:name="_Toc361667067"/>
      <w:bookmarkStart w:id="3277" w:name="_Toc361668896"/>
      <w:bookmarkStart w:id="3278" w:name="_Toc364934921"/>
      <w:bookmarkStart w:id="3279" w:name="_Toc365474165"/>
      <w:bookmarkStart w:id="3280" w:name="_Toc361663388"/>
      <w:bookmarkStart w:id="3281" w:name="_Toc361665229"/>
      <w:bookmarkStart w:id="3282" w:name="_Toc361667069"/>
      <w:bookmarkStart w:id="3283" w:name="_Toc361668898"/>
      <w:bookmarkStart w:id="3284" w:name="_Toc364934923"/>
      <w:bookmarkStart w:id="3285" w:name="_Toc365474167"/>
      <w:bookmarkStart w:id="3286" w:name="_Toc361663393"/>
      <w:bookmarkStart w:id="3287" w:name="_Toc361665234"/>
      <w:bookmarkStart w:id="3288" w:name="_Toc361667074"/>
      <w:bookmarkStart w:id="3289" w:name="_Toc361668903"/>
      <w:bookmarkStart w:id="3290" w:name="_Toc364934928"/>
      <w:bookmarkStart w:id="3291" w:name="_Toc365474172"/>
      <w:bookmarkStart w:id="3292" w:name="_Toc360524523"/>
      <w:bookmarkStart w:id="3293" w:name="_Toc361663395"/>
      <w:bookmarkStart w:id="3294" w:name="_Toc361665236"/>
      <w:bookmarkStart w:id="3295" w:name="_Toc361667076"/>
      <w:bookmarkStart w:id="3296" w:name="_Toc361668905"/>
      <w:bookmarkStart w:id="3297" w:name="_Toc364934930"/>
      <w:bookmarkStart w:id="3298" w:name="_Toc365474174"/>
      <w:bookmarkStart w:id="3299" w:name="_Toc360524524"/>
      <w:bookmarkStart w:id="3300" w:name="_Toc361663396"/>
      <w:bookmarkStart w:id="3301" w:name="_Toc361665237"/>
      <w:bookmarkStart w:id="3302" w:name="_Toc361667077"/>
      <w:bookmarkStart w:id="3303" w:name="_Toc361668906"/>
      <w:bookmarkStart w:id="3304" w:name="_Toc364934931"/>
      <w:bookmarkStart w:id="3305" w:name="_Toc365474175"/>
      <w:bookmarkStart w:id="3306" w:name="_Toc235503452"/>
      <w:bookmarkStart w:id="3307" w:name="_Toc241509227"/>
      <w:bookmarkStart w:id="3308" w:name="_Toc244416714"/>
      <w:bookmarkStart w:id="3309" w:name="_Toc276631078"/>
      <w:bookmarkStart w:id="3310" w:name="_Toc370745513"/>
      <w:bookmarkStart w:id="3311" w:name="_Toc384481176"/>
      <w:bookmarkEnd w:id="3233"/>
      <w:bookmarkEnd w:id="3234"/>
      <w:bookmarkEnd w:id="3235"/>
      <w:bookmarkEnd w:id="3236"/>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r w:rsidRPr="00E77497">
        <w:t>Empty Statemen</w:t>
      </w:r>
      <w:bookmarkEnd w:id="3237"/>
      <w:bookmarkEnd w:id="3238"/>
      <w:bookmarkEnd w:id="3239"/>
      <w:bookmarkEnd w:id="3240"/>
      <w:bookmarkEnd w:id="3241"/>
      <w:bookmarkEnd w:id="3242"/>
      <w:bookmarkEnd w:id="3243"/>
      <w:r w:rsidRPr="00E77497">
        <w:t>t</w:t>
      </w:r>
      <w:bookmarkEnd w:id="3244"/>
      <w:bookmarkEnd w:id="3245"/>
      <w:bookmarkEnd w:id="3306"/>
      <w:bookmarkEnd w:id="3307"/>
      <w:bookmarkEnd w:id="3308"/>
      <w:bookmarkEnd w:id="3309"/>
      <w:bookmarkEnd w:id="3310"/>
      <w:bookmarkEnd w:id="3311"/>
    </w:p>
    <w:p w14:paraId="029AC72F" w14:textId="77777777" w:rsidR="00341BFE" w:rsidRPr="00E77497" w:rsidRDefault="00341BFE" w:rsidP="00341BFE">
      <w:pPr>
        <w:pStyle w:val="Syntax"/>
      </w:pPr>
      <w:r w:rsidRPr="00E77497">
        <w:t>Syntax</w:t>
      </w:r>
    </w:p>
    <w:p w14:paraId="06D7F519" w14:textId="77777777" w:rsidR="00341BFE" w:rsidRPr="00E77497" w:rsidRDefault="00341BFE" w:rsidP="00341BFE">
      <w:pPr>
        <w:pStyle w:val="SyntaxRule"/>
      </w:pPr>
      <w:r w:rsidRPr="00E77497">
        <w:t xml:space="preserve">EmptyStatement </w:t>
      </w:r>
      <w:r w:rsidRPr="00E77497">
        <w:rPr>
          <w:rFonts w:ascii="Arial" w:hAnsi="Arial"/>
          <w:b/>
          <w:i w:val="0"/>
        </w:rPr>
        <w:t>:</w:t>
      </w:r>
    </w:p>
    <w:p w14:paraId="25E27B34" w14:textId="77777777" w:rsidR="00341BFE" w:rsidRPr="00E77497" w:rsidRDefault="00341BFE" w:rsidP="00341BFE">
      <w:pPr>
        <w:pStyle w:val="SyntaxDefinition"/>
        <w:rPr>
          <w:rFonts w:ascii="Courier New" w:hAnsi="Courier New" w:cs="Courier New"/>
          <w:b/>
          <w:i w:val="0"/>
        </w:rPr>
      </w:pPr>
      <w:r w:rsidRPr="00E77497">
        <w:rPr>
          <w:rFonts w:ascii="Courier New" w:hAnsi="Courier New" w:cs="Courier New"/>
          <w:b/>
          <w:i w:val="0"/>
        </w:rPr>
        <w:t>;</w:t>
      </w:r>
    </w:p>
    <w:p w14:paraId="7C9D506C" w14:textId="77777777" w:rsidR="00341BFE" w:rsidRPr="00E77497" w:rsidRDefault="00341BFE" w:rsidP="00341BFE">
      <w:pPr>
        <w:pStyle w:val="30"/>
        <w:rPr>
          <w:rFonts w:ascii="Helvetica" w:hAnsi="Helvetica"/>
        </w:rPr>
      </w:pPr>
      <w:bookmarkStart w:id="3312" w:name="_Toc370745515"/>
      <w:bookmarkStart w:id="3313" w:name="_Toc384481177"/>
      <w:r w:rsidRPr="00E77497">
        <w:rPr>
          <w:rFonts w:ascii="Helvetica" w:hAnsi="Helvetica"/>
        </w:rPr>
        <w:t xml:space="preserve">Runtime Semantics: </w:t>
      </w:r>
      <w:r w:rsidRPr="00E77497">
        <w:rPr>
          <w:rFonts w:ascii="Helvetica" w:hAnsi="Helvetica"/>
          <w:spacing w:val="6"/>
        </w:rPr>
        <w:t>Evaluation</w:t>
      </w:r>
      <w:bookmarkEnd w:id="3312"/>
      <w:bookmarkEnd w:id="3313"/>
    </w:p>
    <w:p w14:paraId="3A232852" w14:textId="77777777" w:rsidR="00341BFE" w:rsidRPr="00E77497" w:rsidRDefault="00341BFE" w:rsidP="00341BFE">
      <w:pPr>
        <w:pStyle w:val="SyntaxLabel"/>
      </w:pPr>
      <w:r w:rsidRPr="00A86384">
        <w:rPr>
          <w:rStyle w:val="SyntaxSymbol"/>
        </w:rPr>
        <w:t>EmptyStatement</w:t>
      </w:r>
      <w:r w:rsidRPr="00E77497">
        <w:t xml:space="preserve"> </w:t>
      </w:r>
      <w:r w:rsidRPr="00E77497">
        <w:rPr>
          <w:b/>
        </w:rPr>
        <w:t>:</w:t>
      </w:r>
      <w:r w:rsidRPr="00E77497">
        <w:t xml:space="preserve"> </w:t>
      </w:r>
      <w:r w:rsidRPr="00A86384">
        <w:rPr>
          <w:rStyle w:val="SyntaxTerminal"/>
        </w:rPr>
        <w:t xml:space="preserve">; </w:t>
      </w:r>
      <w:bookmarkStart w:id="3314" w:name="_Toc381513713"/>
    </w:p>
    <w:p w14:paraId="71CEB55E" w14:textId="77777777" w:rsidR="00341BFE" w:rsidRPr="00E77497" w:rsidRDefault="00341BFE" w:rsidP="00613655">
      <w:pPr>
        <w:pStyle w:val="Alg4"/>
        <w:numPr>
          <w:ilvl w:val="0"/>
          <w:numId w:val="570"/>
        </w:numPr>
        <w:rPr>
          <w:rFonts w:ascii="Arial" w:hAnsi="Arial"/>
        </w:rPr>
      </w:pPr>
      <w:r w:rsidRPr="00E77497">
        <w:t>Return</w:t>
      </w:r>
      <w:r w:rsidRPr="00E77497">
        <w:rPr>
          <w:rFonts w:ascii="Arial" w:hAnsi="Arial"/>
        </w:rPr>
        <w:t xml:space="preserve"> </w:t>
      </w:r>
      <w:r>
        <w:t>NormalCompletion(</w:t>
      </w:r>
      <w:r w:rsidRPr="00E77497">
        <w:rPr>
          <w:rFonts w:ascii="Arial" w:hAnsi="Arial"/>
        </w:rPr>
        <w:t>empty</w:t>
      </w:r>
      <w:r>
        <w:t>)</w:t>
      </w:r>
      <w:r w:rsidRPr="00E77497">
        <w:rPr>
          <w:rFonts w:ascii="Arial" w:hAnsi="Arial"/>
        </w:rPr>
        <w:t>.</w:t>
      </w:r>
    </w:p>
    <w:p w14:paraId="2210C05A" w14:textId="77777777" w:rsidR="00341BFE" w:rsidRPr="00E77497" w:rsidRDefault="00341BFE" w:rsidP="00341BFE">
      <w:pPr>
        <w:pStyle w:val="20"/>
      </w:pPr>
      <w:bookmarkStart w:id="3315" w:name="_Toc382212235"/>
      <w:bookmarkStart w:id="3316" w:name="_Toc382212722"/>
      <w:bookmarkStart w:id="3317" w:name="_Toc382291580"/>
      <w:bookmarkStart w:id="3318" w:name="_Toc385672229"/>
      <w:bookmarkStart w:id="3319" w:name="_Toc393690333"/>
      <w:bookmarkStart w:id="3320" w:name="_Ref456010696"/>
      <w:bookmarkStart w:id="3321" w:name="_Toc472818878"/>
      <w:bookmarkStart w:id="3322" w:name="_Toc235503453"/>
      <w:bookmarkStart w:id="3323" w:name="_Toc241509228"/>
      <w:bookmarkStart w:id="3324" w:name="_Toc244416715"/>
      <w:bookmarkStart w:id="3325" w:name="_Toc276631079"/>
      <w:bookmarkStart w:id="3326" w:name="_Toc370745516"/>
      <w:bookmarkStart w:id="3327" w:name="_Toc384481178"/>
      <w:bookmarkEnd w:id="3246"/>
      <w:bookmarkEnd w:id="3247"/>
      <w:bookmarkEnd w:id="3314"/>
      <w:r w:rsidRPr="00E77497">
        <w:t>Expression Statemen</w:t>
      </w:r>
      <w:bookmarkEnd w:id="3315"/>
      <w:bookmarkEnd w:id="3316"/>
      <w:bookmarkEnd w:id="3317"/>
      <w:bookmarkEnd w:id="3318"/>
      <w:bookmarkEnd w:id="3319"/>
      <w:r w:rsidRPr="00E77497">
        <w:t>t</w:t>
      </w:r>
      <w:bookmarkEnd w:id="3320"/>
      <w:bookmarkEnd w:id="3321"/>
      <w:bookmarkEnd w:id="3322"/>
      <w:bookmarkEnd w:id="3323"/>
      <w:bookmarkEnd w:id="3324"/>
      <w:bookmarkEnd w:id="3325"/>
      <w:bookmarkEnd w:id="3326"/>
      <w:bookmarkEnd w:id="3327"/>
    </w:p>
    <w:p w14:paraId="77AFF111" w14:textId="77777777" w:rsidR="00341BFE" w:rsidRPr="00E77497" w:rsidRDefault="00341BFE" w:rsidP="00341BFE">
      <w:pPr>
        <w:pStyle w:val="Syntax"/>
      </w:pPr>
      <w:r w:rsidRPr="00E77497">
        <w:t>Syntax</w:t>
      </w:r>
    </w:p>
    <w:p w14:paraId="33C0181B" w14:textId="77777777" w:rsidR="00341BFE" w:rsidRPr="00E77497" w:rsidRDefault="00341BFE" w:rsidP="00341BFE">
      <w:pPr>
        <w:pStyle w:val="SyntaxRule"/>
      </w:pPr>
      <w:r w:rsidRPr="00E77497">
        <w:t>ExpressionStatement</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Arial" w:hAnsi="Arial"/>
          <w:b/>
          <w:i w:val="0"/>
        </w:rPr>
        <w:t>:</w:t>
      </w:r>
    </w:p>
    <w:p w14:paraId="6B699242" w14:textId="77777777" w:rsidR="00341BFE" w:rsidRPr="00E77497" w:rsidRDefault="00341BFE" w:rsidP="00341BFE">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Pr>
          <w:rFonts w:ascii="Arial" w:hAnsi="Arial" w:cs="Arial"/>
          <w:i w:val="0"/>
          <w:sz w:val="16"/>
          <w:szCs w:val="16"/>
        </w:rPr>
        <w:t xml:space="preserve">  </w:t>
      </w:r>
      <w:r>
        <w:rPr>
          <w:rFonts w:ascii="Courier New" w:hAnsi="Courier New"/>
          <w:b/>
          <w:i w:val="0"/>
          <w:sz w:val="16"/>
          <w:szCs w:val="16"/>
        </w:rPr>
        <w:t>class</w:t>
      </w:r>
      <w:r w:rsidRPr="00E77497">
        <w:rPr>
          <w:rFonts w:ascii="Arial" w:hAnsi="Arial" w:cs="Arial"/>
          <w:i w:val="0"/>
          <w:sz w:val="16"/>
          <w:szCs w:val="16"/>
        </w:rPr>
        <w:t>,</w:t>
      </w:r>
      <w:r>
        <w:rPr>
          <w:rFonts w:ascii="Arial" w:hAnsi="Arial" w:cs="Arial"/>
          <w:i w:val="0"/>
          <w:sz w:val="16"/>
          <w:szCs w:val="16"/>
        </w:rPr>
        <w:t xml:space="preserve">  </w:t>
      </w:r>
      <w:r>
        <w:rPr>
          <w:rFonts w:ascii="Courier New" w:hAnsi="Courier New"/>
          <w:b/>
          <w:i w:val="0"/>
          <w:sz w:val="16"/>
          <w:szCs w:val="16"/>
        </w:rPr>
        <w:t>let [</w:t>
      </w:r>
      <w:r w:rsidRPr="00E77497">
        <w:rPr>
          <w:i w:val="0"/>
          <w:sz w:val="16"/>
          <w:szCs w:val="16"/>
        </w:rPr>
        <w:t xml:space="preserve"> }]</w:t>
      </w:r>
      <w:r w:rsidRPr="00E77497">
        <w:t xml:space="preserve"> 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Pr>
          <w:rFonts w:ascii="Arial" w:hAnsi="Arial" w:cs="Arial"/>
          <w:i w:val="0"/>
          <w:vertAlign w:val="subscript"/>
        </w:rPr>
        <w:t>]</w:t>
      </w:r>
      <w:r w:rsidRPr="00E77497">
        <w:t xml:space="preserve"> </w:t>
      </w:r>
      <w:r w:rsidRPr="00E77497">
        <w:rPr>
          <w:rFonts w:ascii="Courier New" w:hAnsi="Courier New"/>
          <w:b/>
          <w:i w:val="0"/>
        </w:rPr>
        <w:t>;</w:t>
      </w:r>
    </w:p>
    <w:p w14:paraId="4C1CCEA2" w14:textId="77777777" w:rsidR="00341BFE" w:rsidRPr="00E77497" w:rsidRDefault="00341BFE" w:rsidP="00341BFE">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r>
        <w:t>or</w:t>
      </w:r>
      <w:r w:rsidRPr="00E77497">
        <w:t xml:space="preserve"> </w:t>
      </w:r>
      <w:r>
        <w:rPr>
          <w:rFonts w:ascii="Courier New" w:hAnsi="Courier New"/>
          <w:b/>
        </w:rPr>
        <w:t>class</w:t>
      </w:r>
      <w:r w:rsidRPr="00E77497">
        <w:t xml:space="preserve"> keyword</w:t>
      </w:r>
      <w:r>
        <w:t>s</w:t>
      </w:r>
      <w:r w:rsidRPr="00E77497">
        <w:t xml:space="preserve"> because that </w:t>
      </w:r>
      <w:r>
        <w:t>would</w:t>
      </w:r>
      <w:r w:rsidRPr="00E77497">
        <w:t xml:space="preserve"> make it ambiguous with a </w:t>
      </w:r>
      <w:r w:rsidRPr="00E77497">
        <w:rPr>
          <w:rStyle w:val="bnf"/>
        </w:rPr>
        <w:t>FunctionDeclaration</w:t>
      </w:r>
      <w:r>
        <w:t>,</w:t>
      </w:r>
      <w:r w:rsidRPr="00782470">
        <w:t xml:space="preserve"> </w:t>
      </w:r>
      <w:r w:rsidRPr="00E77497">
        <w:t xml:space="preserve">a </w:t>
      </w:r>
      <w:r>
        <w:rPr>
          <w:rStyle w:val="bnf"/>
        </w:rPr>
        <w:t>Generator</w:t>
      </w:r>
      <w:r w:rsidRPr="00E77497">
        <w:rPr>
          <w:rStyle w:val="bnf"/>
        </w:rPr>
        <w:t>Declaration</w:t>
      </w:r>
      <w:r>
        <w:t>, or</w:t>
      </w:r>
      <w:r w:rsidRPr="00E77497">
        <w:t xml:space="preserve"> a</w:t>
      </w:r>
      <w:r>
        <w:rPr>
          <w:rStyle w:val="bnf"/>
        </w:rPr>
        <w:t xml:space="preserve"> Class</w:t>
      </w:r>
      <w:r w:rsidRPr="00E77497">
        <w:rPr>
          <w:rStyle w:val="bnf"/>
        </w:rPr>
        <w:t>Declaration</w:t>
      </w:r>
      <w:r w:rsidRPr="00E77497">
        <w:t>.</w:t>
      </w:r>
      <w:r>
        <w:t xml:space="preserve"> An </w:t>
      </w:r>
      <w:r w:rsidRPr="00E77497">
        <w:rPr>
          <w:rStyle w:val="bnf"/>
        </w:rPr>
        <w:t>ExpressionStatement</w:t>
      </w:r>
      <w:r w:rsidRPr="00E77497">
        <w:t xml:space="preserve"> cannot start with </w:t>
      </w:r>
      <w:r>
        <w:t>the two token sequence</w:t>
      </w:r>
      <w:r w:rsidRPr="00E77497">
        <w:t xml:space="preserve"> </w:t>
      </w:r>
      <w:r>
        <w:rPr>
          <w:rFonts w:ascii="Courier New" w:hAnsi="Courier New"/>
          <w:b/>
        </w:rPr>
        <w:t xml:space="preserve">let [ </w:t>
      </w:r>
      <w:r w:rsidRPr="00E77497">
        <w:t xml:space="preserve">because that </w:t>
      </w:r>
      <w:r>
        <w:t>would</w:t>
      </w:r>
      <w:r w:rsidRPr="00E77497">
        <w:t xml:space="preserve"> make it ambiguous with a</w:t>
      </w:r>
      <w:r>
        <w:t xml:space="preserve"> </w:t>
      </w:r>
      <w:r w:rsidRPr="003A735F">
        <w:rPr>
          <w:rFonts w:ascii="Courier New" w:hAnsi="Courier New"/>
          <w:b/>
        </w:rPr>
        <w:t>let</w:t>
      </w:r>
      <w:r>
        <w:t xml:space="preserve"> </w:t>
      </w:r>
      <w:r w:rsidRPr="003A735F">
        <w:rPr>
          <w:rStyle w:val="bnf"/>
        </w:rPr>
        <w:t>LexicalDeclaration</w:t>
      </w:r>
      <w:r>
        <w:t xml:space="preserve"> whose first </w:t>
      </w:r>
      <w:r w:rsidRPr="003A735F">
        <w:rPr>
          <w:rStyle w:val="bnf"/>
        </w:rPr>
        <w:t>LexicalBinding</w:t>
      </w:r>
      <w:r>
        <w:t xml:space="preserve"> was an </w:t>
      </w:r>
      <w:r w:rsidRPr="003A735F">
        <w:rPr>
          <w:rStyle w:val="bnf"/>
        </w:rPr>
        <w:t>ArrayBindingPattern</w:t>
      </w:r>
      <w:r>
        <w:t>.</w:t>
      </w:r>
    </w:p>
    <w:p w14:paraId="083002FC" w14:textId="77777777" w:rsidR="00341BFE" w:rsidRPr="00E77497" w:rsidRDefault="00341BFE" w:rsidP="00341BFE">
      <w:pPr>
        <w:pStyle w:val="30"/>
        <w:rPr>
          <w:rFonts w:ascii="Helvetica" w:hAnsi="Helvetica"/>
        </w:rPr>
      </w:pPr>
      <w:bookmarkStart w:id="3328" w:name="_Toc370745518"/>
      <w:bookmarkStart w:id="3329" w:name="_Toc384481179"/>
      <w:r w:rsidRPr="00E77497">
        <w:rPr>
          <w:rFonts w:ascii="Helvetica" w:hAnsi="Helvetica"/>
        </w:rPr>
        <w:t xml:space="preserve">Runtime Semantics: </w:t>
      </w:r>
      <w:r w:rsidRPr="00E77497">
        <w:rPr>
          <w:rFonts w:ascii="Helvetica" w:hAnsi="Helvetica"/>
          <w:spacing w:val="6"/>
        </w:rPr>
        <w:t>Evaluation</w:t>
      </w:r>
      <w:bookmarkEnd w:id="3328"/>
      <w:bookmarkEnd w:id="3329"/>
    </w:p>
    <w:p w14:paraId="34EF20C4" w14:textId="77777777" w:rsidR="00341BFE" w:rsidRPr="00E77497" w:rsidRDefault="00341BFE" w:rsidP="00341BFE">
      <w:pPr>
        <w:pStyle w:val="SyntaxLabel"/>
      </w:pPr>
      <w:r w:rsidRPr="00A86384">
        <w:rPr>
          <w:rStyle w:val="SyntaxSymbol"/>
        </w:rPr>
        <w:t>ExpressionStatement</w:t>
      </w:r>
      <w:r w:rsidRPr="00E77497">
        <w:t xml:space="preserve"> </w:t>
      </w:r>
      <w:r w:rsidRPr="00E77497">
        <w:rPr>
          <w:b/>
        </w:rPr>
        <w:t>:</w:t>
      </w:r>
      <w:r w:rsidRPr="00E77497">
        <w:t xml:space="preserve"> </w:t>
      </w:r>
      <w:r w:rsidRPr="00A86384">
        <w:rPr>
          <w:rStyle w:val="SyntaxSymbol"/>
        </w:rPr>
        <w:t>Expression</w:t>
      </w:r>
      <w:r>
        <w:t xml:space="preserve"> </w:t>
      </w:r>
      <w:r w:rsidRPr="00A86384">
        <w:rPr>
          <w:rStyle w:val="SyntaxTerminal"/>
        </w:rPr>
        <w:t>;</w:t>
      </w:r>
      <w:r w:rsidRPr="00675B74">
        <w:t xml:space="preserve"> </w:t>
      </w:r>
      <w:bookmarkStart w:id="3330" w:name="_Toc382212723"/>
    </w:p>
    <w:p w14:paraId="54C8C0EA" w14:textId="77777777" w:rsidR="00341BFE" w:rsidRPr="00E77497" w:rsidRDefault="00341BFE" w:rsidP="00613655">
      <w:pPr>
        <w:pStyle w:val="Alg4"/>
        <w:numPr>
          <w:ilvl w:val="0"/>
          <w:numId w:val="571"/>
        </w:numPr>
      </w:pPr>
      <w:r w:rsidRPr="00E77497">
        <w:t xml:space="preserve">Let </w:t>
      </w:r>
      <w:r w:rsidRPr="00E77497">
        <w:rPr>
          <w:i/>
        </w:rPr>
        <w:t>exprRef</w:t>
      </w:r>
      <w:r w:rsidRPr="00E77497">
        <w:t xml:space="preserve"> be the result of evaluating </w:t>
      </w:r>
      <w:r w:rsidRPr="00A86384">
        <w:rPr>
          <w:rStyle w:val="SyntaxSymbol"/>
        </w:rPr>
        <w:t>Expression</w:t>
      </w:r>
      <w:bookmarkEnd w:id="3330"/>
      <w:r w:rsidRPr="00E77497">
        <w:t>.</w:t>
      </w:r>
      <w:bookmarkStart w:id="3331" w:name="_Toc382212724"/>
    </w:p>
    <w:bookmarkEnd w:id="3331"/>
    <w:p w14:paraId="349DB650" w14:textId="77777777" w:rsidR="00341BFE" w:rsidRDefault="00341BFE" w:rsidP="00613655">
      <w:pPr>
        <w:pStyle w:val="Alg4"/>
        <w:numPr>
          <w:ilvl w:val="0"/>
          <w:numId w:val="571"/>
        </w:numPr>
      </w:pPr>
      <w:r>
        <w:t xml:space="preserve">Let </w:t>
      </w:r>
      <w:r w:rsidRPr="0027695A">
        <w:rPr>
          <w:i/>
        </w:rPr>
        <w:t>value</w:t>
      </w:r>
      <w:r>
        <w:t xml:space="preserve"> be </w:t>
      </w:r>
      <w:r w:rsidRPr="00E77497">
        <w:t>GetValue(</w:t>
      </w:r>
      <w:r w:rsidRPr="00E77497">
        <w:rPr>
          <w:i/>
        </w:rPr>
        <w:t>exprRef</w:t>
      </w:r>
      <w:r w:rsidRPr="00E77497">
        <w:t>)</w:t>
      </w:r>
      <w:r>
        <w:t>.</w:t>
      </w:r>
    </w:p>
    <w:p w14:paraId="2167E4B8" w14:textId="77777777" w:rsidR="00341BFE" w:rsidRDefault="00341BFE" w:rsidP="00613655">
      <w:pPr>
        <w:pStyle w:val="Alg4"/>
        <w:numPr>
          <w:ilvl w:val="0"/>
          <w:numId w:val="571"/>
        </w:numPr>
      </w:pPr>
      <w:r>
        <w:t>ReturnIfAbrupt(</w:t>
      </w:r>
      <w:r w:rsidRPr="006552DF">
        <w:rPr>
          <w:i/>
        </w:rPr>
        <w:t>value</w:t>
      </w:r>
      <w:r>
        <w:t>).</w:t>
      </w:r>
    </w:p>
    <w:p w14:paraId="29BE2F87" w14:textId="77777777" w:rsidR="00341BFE" w:rsidRPr="00E77497" w:rsidRDefault="00341BFE" w:rsidP="00613655">
      <w:pPr>
        <w:pStyle w:val="Alg4"/>
        <w:numPr>
          <w:ilvl w:val="0"/>
          <w:numId w:val="571"/>
        </w:numPr>
      </w:pPr>
      <w:r w:rsidRPr="00E77497">
        <w:t xml:space="preserve">Return </w:t>
      </w:r>
      <w:r>
        <w:t>NormalCompletion(</w:t>
      </w:r>
      <w:r w:rsidRPr="00EB121A">
        <w:rPr>
          <w:i/>
        </w:rPr>
        <w:t>value</w:t>
      </w:r>
      <w:r w:rsidRPr="00E77497">
        <w:t>).</w:t>
      </w:r>
    </w:p>
    <w:p w14:paraId="003208DE" w14:textId="77777777" w:rsidR="00341BFE" w:rsidRPr="00E77497" w:rsidRDefault="00341BFE" w:rsidP="00341BFE">
      <w:pPr>
        <w:pStyle w:val="20"/>
      </w:pPr>
      <w:bookmarkStart w:id="3332" w:name="_Toc375031200"/>
      <w:bookmarkStart w:id="3333" w:name="_Toc381513714"/>
      <w:bookmarkStart w:id="3334" w:name="_Toc382212236"/>
      <w:bookmarkStart w:id="3335" w:name="_Toc382212725"/>
      <w:bookmarkStart w:id="3336" w:name="_Toc382291581"/>
      <w:bookmarkStart w:id="3337" w:name="_Toc385672230"/>
      <w:bookmarkStart w:id="3338" w:name="_Toc393690334"/>
      <w:bookmarkStart w:id="3339" w:name="_Ref457437655"/>
      <w:bookmarkStart w:id="3340" w:name="_Toc472818879"/>
      <w:bookmarkStart w:id="3341" w:name="_Toc235503454"/>
      <w:bookmarkStart w:id="3342" w:name="_Toc241509229"/>
      <w:bookmarkStart w:id="3343" w:name="_Toc244416716"/>
      <w:bookmarkStart w:id="3344" w:name="_Toc276631080"/>
      <w:bookmarkStart w:id="3345" w:name="_Toc370745519"/>
      <w:bookmarkStart w:id="3346" w:name="_Toc384481180"/>
      <w:r w:rsidRPr="00E77497">
        <w:t xml:space="preserve">The </w:t>
      </w:r>
      <w:r w:rsidRPr="00E77497">
        <w:rPr>
          <w:rFonts w:ascii="Courier New" w:hAnsi="Courier New"/>
        </w:rPr>
        <w:t>if</w:t>
      </w:r>
      <w:r w:rsidRPr="00E77497">
        <w:t xml:space="preserve"> Statemen</w:t>
      </w:r>
      <w:bookmarkEnd w:id="3332"/>
      <w:bookmarkEnd w:id="3333"/>
      <w:bookmarkEnd w:id="3334"/>
      <w:bookmarkEnd w:id="3335"/>
      <w:bookmarkEnd w:id="3336"/>
      <w:bookmarkEnd w:id="3337"/>
      <w:bookmarkEnd w:id="3338"/>
      <w:r w:rsidRPr="00E77497">
        <w:t>t</w:t>
      </w:r>
      <w:bookmarkEnd w:id="3339"/>
      <w:bookmarkEnd w:id="3340"/>
      <w:bookmarkEnd w:id="3341"/>
      <w:bookmarkEnd w:id="3342"/>
      <w:bookmarkEnd w:id="3343"/>
      <w:bookmarkEnd w:id="3344"/>
      <w:bookmarkEnd w:id="3345"/>
      <w:bookmarkEnd w:id="3346"/>
    </w:p>
    <w:p w14:paraId="1A8AD051" w14:textId="77777777" w:rsidR="00341BFE" w:rsidRPr="00E77497" w:rsidRDefault="00341BFE" w:rsidP="00341BFE">
      <w:pPr>
        <w:pStyle w:val="Syntax"/>
      </w:pPr>
      <w:r w:rsidRPr="00E77497">
        <w:t>Syntax</w:t>
      </w:r>
    </w:p>
    <w:p w14:paraId="5A667896" w14:textId="77777777" w:rsidR="00341BFE" w:rsidRPr="00E77497" w:rsidRDefault="00341BFE" w:rsidP="00341BFE">
      <w:pPr>
        <w:pStyle w:val="SyntaxRule"/>
      </w:pPr>
      <w:r w:rsidRPr="00E77497">
        <w:t>IfStatement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282CED70" w14:textId="77777777" w:rsidR="00341BFE" w:rsidRPr="00E77497" w:rsidRDefault="00341BFE" w:rsidP="00341BFE">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Courier New" w:hAnsi="Courier New"/>
          <w:b/>
          <w:i w:val="0"/>
        </w:rPr>
        <w:t>else</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5E9DB0A9" w14:textId="77777777" w:rsidR="00341BFE" w:rsidRPr="00E77497" w:rsidRDefault="00341BFE" w:rsidP="00341BFE">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628F2E77" w14:textId="77777777" w:rsidR="00341BFE" w:rsidRPr="00E77497" w:rsidRDefault="00341BFE" w:rsidP="00341BFE">
      <w:pPr>
        <w:pStyle w:val="30"/>
      </w:pPr>
      <w:bookmarkStart w:id="3347" w:name="_Ref367705747"/>
      <w:bookmarkStart w:id="3348" w:name="_Toc370745520"/>
      <w:bookmarkStart w:id="3349" w:name="_Toc384481181"/>
      <w:r w:rsidRPr="00E77497">
        <w:t xml:space="preserve">Static Semantics:  </w:t>
      </w:r>
      <w:r w:rsidRPr="00E77497">
        <w:rPr>
          <w:lang w:eastAsia="en-US"/>
        </w:rPr>
        <w:t>VarDeclaredNames</w:t>
      </w:r>
      <w:bookmarkEnd w:id="3347"/>
      <w:bookmarkEnd w:id="3348"/>
      <w:bookmarkEnd w:id="3349"/>
    </w:p>
    <w:p w14:paraId="29F67ABA"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_Ref371575638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6FCEEFD5" w14:textId="77777777" w:rsidR="00341BFE" w:rsidRPr="00E77497" w:rsidRDefault="00341BFE" w:rsidP="00341BFE">
      <w:pPr>
        <w:pStyle w:val="SyntaxLabel"/>
      </w:pPr>
      <w:r w:rsidRPr="00A86384">
        <w:rPr>
          <w:rStyle w:val="SyntaxSymbol"/>
        </w:rPr>
        <w:t>IfStatement</w:t>
      </w:r>
      <w:r w:rsidRPr="00E77497">
        <w:t xml:space="preserve"> </w:t>
      </w:r>
      <w:r w:rsidRPr="00E77497">
        <w:rPr>
          <w:b/>
        </w:rPr>
        <w:t>:</w:t>
      </w:r>
      <w:r w:rsidRPr="00E77497">
        <w:t xml:space="preserve"> </w:t>
      </w:r>
      <w:r w:rsidRPr="00A86384">
        <w:rPr>
          <w:rStyle w:val="SyntaxTerminal"/>
        </w:rPr>
        <w:t>if</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E77497">
        <w:t xml:space="preserve"> </w:t>
      </w:r>
      <w:r w:rsidRPr="00A86384">
        <w:rPr>
          <w:rStyle w:val="SyntaxSymbol"/>
        </w:rPr>
        <w:t>Statement</w:t>
      </w:r>
      <w:r w:rsidRPr="00E77497">
        <w:t xml:space="preserve"> </w:t>
      </w:r>
      <w:r w:rsidRPr="00A86384">
        <w:rPr>
          <w:rStyle w:val="SyntaxTerminal"/>
        </w:rPr>
        <w:t>else</w:t>
      </w:r>
      <w:r w:rsidRPr="00E77497">
        <w:t xml:space="preserve"> </w:t>
      </w:r>
      <w:r w:rsidRPr="00A86384">
        <w:rPr>
          <w:rStyle w:val="SyntaxSymbol"/>
        </w:rPr>
        <w:t>Statement</w:t>
      </w:r>
      <w:r w:rsidRPr="00E77497">
        <w:t xml:space="preserve"> </w:t>
      </w:r>
    </w:p>
    <w:p w14:paraId="70D3BC68" w14:textId="77777777" w:rsidR="00341BFE" w:rsidRPr="00E77497" w:rsidRDefault="00341BFE" w:rsidP="00613655">
      <w:pPr>
        <w:pStyle w:val="Alg4"/>
        <w:numPr>
          <w:ilvl w:val="0"/>
          <w:numId w:val="477"/>
        </w:numPr>
        <w:spacing w:after="220"/>
      </w:pPr>
      <w:r w:rsidRPr="00E77497">
        <w:t xml:space="preserve">Let </w:t>
      </w:r>
      <w:r w:rsidRPr="00E77497">
        <w:rPr>
          <w:i/>
        </w:rPr>
        <w:t xml:space="preserve">names </w:t>
      </w:r>
      <w:r w:rsidRPr="00E77497">
        <w:t xml:space="preserve">be VarDeclaredNames of the first </w:t>
      </w:r>
      <w:r w:rsidRPr="00A86384">
        <w:rPr>
          <w:rStyle w:val="SyntaxSymbol"/>
        </w:rPr>
        <w:t>Statement</w:t>
      </w:r>
      <w:r w:rsidRPr="00E77497">
        <w:t>.</w:t>
      </w:r>
    </w:p>
    <w:p w14:paraId="05EFCFB4" w14:textId="77777777" w:rsidR="00341BFE" w:rsidRPr="00E77497" w:rsidRDefault="00341BFE" w:rsidP="00613655">
      <w:pPr>
        <w:pStyle w:val="Alg4"/>
        <w:numPr>
          <w:ilvl w:val="0"/>
          <w:numId w:val="477"/>
        </w:numPr>
        <w:spacing w:after="220"/>
        <w:rPr>
          <w:rStyle w:val="bnf"/>
          <w:i w:val="0"/>
        </w:rPr>
      </w:pPr>
      <w:r w:rsidRPr="00E77497">
        <w:t xml:space="preserve">Append to </w:t>
      </w:r>
      <w:r w:rsidRPr="00E77497">
        <w:rPr>
          <w:i/>
        </w:rPr>
        <w:t>names</w:t>
      </w:r>
      <w:r w:rsidRPr="00E77497">
        <w:t xml:space="preserve"> the elements of the VarDeclaredNames of the second </w:t>
      </w:r>
      <w:r w:rsidRPr="00A86384">
        <w:rPr>
          <w:rStyle w:val="SyntaxSymbol"/>
        </w:rPr>
        <w:t>Statement</w:t>
      </w:r>
      <w:r w:rsidRPr="00E77497">
        <w:rPr>
          <w:rStyle w:val="bnf"/>
        </w:rPr>
        <w:t>.</w:t>
      </w:r>
    </w:p>
    <w:p w14:paraId="5BFFF1D9" w14:textId="77777777" w:rsidR="00341BFE" w:rsidRPr="00E77497" w:rsidRDefault="00341BFE" w:rsidP="00613655">
      <w:pPr>
        <w:pStyle w:val="Alg4"/>
        <w:numPr>
          <w:ilvl w:val="0"/>
          <w:numId w:val="477"/>
        </w:numPr>
        <w:spacing w:after="220"/>
      </w:pPr>
      <w:r w:rsidRPr="00E77497">
        <w:t xml:space="preserve">Return </w:t>
      </w:r>
      <w:r w:rsidRPr="00E77497">
        <w:rPr>
          <w:rStyle w:val="bnf"/>
        </w:rPr>
        <w:t>names</w:t>
      </w:r>
      <w:r w:rsidRPr="00E77497">
        <w:t>.</w:t>
      </w:r>
    </w:p>
    <w:p w14:paraId="04EDFA49" w14:textId="77777777" w:rsidR="00341BFE" w:rsidRPr="00E77497" w:rsidRDefault="00341BFE" w:rsidP="00341BFE">
      <w:pPr>
        <w:pStyle w:val="SyntaxLabel"/>
      </w:pPr>
      <w:r w:rsidRPr="00A86384">
        <w:rPr>
          <w:rStyle w:val="SyntaxSymbol"/>
        </w:rPr>
        <w:t>IfStatement</w:t>
      </w:r>
      <w:r w:rsidRPr="00E77497">
        <w:t xml:space="preserve"> </w:t>
      </w:r>
      <w:r w:rsidRPr="00E77497">
        <w:rPr>
          <w:b/>
        </w:rPr>
        <w:t>:</w:t>
      </w:r>
      <w:r w:rsidRPr="00E77497">
        <w:t xml:space="preserve"> </w:t>
      </w:r>
      <w:r w:rsidRPr="00A86384">
        <w:rPr>
          <w:rStyle w:val="SyntaxTerminal"/>
        </w:rPr>
        <w:t>if</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E77497">
        <w:t xml:space="preserve"> </w:t>
      </w:r>
      <w:r w:rsidRPr="00A86384">
        <w:rPr>
          <w:rStyle w:val="SyntaxSymbol"/>
        </w:rPr>
        <w:t>Statement</w:t>
      </w:r>
      <w:r w:rsidRPr="00E77497">
        <w:t xml:space="preserve"> </w:t>
      </w:r>
    </w:p>
    <w:p w14:paraId="38A77DF0" w14:textId="77777777" w:rsidR="00341BFE" w:rsidRPr="00E77497" w:rsidRDefault="00341BFE" w:rsidP="00613655">
      <w:pPr>
        <w:pStyle w:val="Alg4"/>
        <w:numPr>
          <w:ilvl w:val="0"/>
          <w:numId w:val="478"/>
        </w:numPr>
        <w:spacing w:after="220"/>
      </w:pPr>
      <w:r w:rsidRPr="00E77497">
        <w:t xml:space="preserve">Return the VarDeclaredNames of </w:t>
      </w:r>
      <w:r w:rsidRPr="00A86384">
        <w:rPr>
          <w:rStyle w:val="SyntaxSymbol"/>
        </w:rPr>
        <w:t>Statement</w:t>
      </w:r>
      <w:r w:rsidRPr="00E77497">
        <w:t>.</w:t>
      </w:r>
    </w:p>
    <w:p w14:paraId="0C973B9A" w14:textId="77777777" w:rsidR="00341BFE" w:rsidRPr="00E77497" w:rsidRDefault="00341BFE" w:rsidP="00341BFE">
      <w:pPr>
        <w:pStyle w:val="30"/>
        <w:rPr>
          <w:rFonts w:ascii="Helvetica" w:hAnsi="Helvetica"/>
        </w:rPr>
      </w:pPr>
      <w:bookmarkStart w:id="3350" w:name="_Toc370745522"/>
      <w:bookmarkStart w:id="3351" w:name="_Toc384481182"/>
      <w:r w:rsidRPr="00E77497">
        <w:rPr>
          <w:rFonts w:ascii="Helvetica" w:hAnsi="Helvetica"/>
        </w:rPr>
        <w:t xml:space="preserve">Runtime Semantics: </w:t>
      </w:r>
      <w:r w:rsidRPr="00E77497">
        <w:rPr>
          <w:rFonts w:ascii="Helvetica" w:hAnsi="Helvetica"/>
          <w:spacing w:val="6"/>
        </w:rPr>
        <w:t>Evaluation</w:t>
      </w:r>
      <w:bookmarkEnd w:id="3350"/>
      <w:bookmarkEnd w:id="3351"/>
    </w:p>
    <w:p w14:paraId="20D64D80" w14:textId="77777777" w:rsidR="00341BFE" w:rsidRPr="00E77497" w:rsidRDefault="00341BFE" w:rsidP="00341BFE">
      <w:pPr>
        <w:pStyle w:val="SyntaxLabel"/>
      </w:pPr>
      <w:bookmarkStart w:id="3352" w:name="_Toc382212726"/>
      <w:r w:rsidRPr="00A86384">
        <w:rPr>
          <w:rStyle w:val="SyntaxSymbol"/>
        </w:rPr>
        <w:t>IfStatement</w:t>
      </w:r>
      <w:r w:rsidRPr="00E77497">
        <w:t xml:space="preserve"> </w:t>
      </w:r>
      <w:r w:rsidRPr="00E77497">
        <w:rPr>
          <w:b/>
        </w:rPr>
        <w:t>:</w:t>
      </w:r>
      <w:r w:rsidRPr="00E77497">
        <w:t xml:space="preserve"> </w:t>
      </w:r>
      <w:r w:rsidRPr="00A86384">
        <w:rPr>
          <w:rStyle w:val="SyntaxTerminal"/>
        </w:rPr>
        <w:t>if</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E77497">
        <w:t xml:space="preserve"> </w:t>
      </w:r>
      <w:r w:rsidRPr="00A86384">
        <w:rPr>
          <w:rStyle w:val="SyntaxSymbol"/>
        </w:rPr>
        <w:t>Statement</w:t>
      </w:r>
      <w:r w:rsidRPr="00E77497">
        <w:t xml:space="preserve"> </w:t>
      </w:r>
      <w:r w:rsidRPr="00A86384">
        <w:rPr>
          <w:rStyle w:val="SyntaxTerminal"/>
        </w:rPr>
        <w:t>else</w:t>
      </w:r>
      <w:r w:rsidRPr="00E77497">
        <w:t xml:space="preserve"> </w:t>
      </w:r>
      <w:r w:rsidRPr="00A86384">
        <w:rPr>
          <w:rStyle w:val="SyntaxSymbol"/>
        </w:rPr>
        <w:t>Statement</w:t>
      </w:r>
      <w:r w:rsidRPr="00E77497">
        <w:t xml:space="preserve"> </w:t>
      </w:r>
    </w:p>
    <w:p w14:paraId="5867F713" w14:textId="77777777" w:rsidR="00341BFE" w:rsidRPr="00E77497" w:rsidRDefault="00341BFE" w:rsidP="00613655">
      <w:pPr>
        <w:pStyle w:val="Alg4"/>
        <w:numPr>
          <w:ilvl w:val="0"/>
          <w:numId w:val="572"/>
        </w:numPr>
      </w:pPr>
      <w:r w:rsidRPr="00E77497">
        <w:t xml:space="preserve">Let </w:t>
      </w:r>
      <w:r w:rsidRPr="00E77497">
        <w:rPr>
          <w:i/>
        </w:rPr>
        <w:t>exprRef</w:t>
      </w:r>
      <w:r w:rsidRPr="00E77497">
        <w:t xml:space="preserve"> be the result of evaluating </w:t>
      </w:r>
      <w:r w:rsidRPr="00A86384">
        <w:rPr>
          <w:rStyle w:val="SyntaxSymbol"/>
        </w:rPr>
        <w:t>Expression</w:t>
      </w:r>
      <w:bookmarkEnd w:id="3352"/>
      <w:r w:rsidRPr="00E77497">
        <w:t>.</w:t>
      </w:r>
      <w:bookmarkStart w:id="3353" w:name="_Toc382212727"/>
    </w:p>
    <w:p w14:paraId="277E69FF" w14:textId="77777777" w:rsidR="00341BFE" w:rsidRDefault="00341BFE" w:rsidP="00613655">
      <w:pPr>
        <w:pStyle w:val="Alg4"/>
        <w:numPr>
          <w:ilvl w:val="0"/>
          <w:numId w:val="572"/>
        </w:numPr>
      </w:pPr>
      <w:bookmarkStart w:id="3354" w:name="_Toc382212729"/>
      <w:bookmarkEnd w:id="3353"/>
      <w:r>
        <w:t xml:space="preserve">Let </w:t>
      </w:r>
      <w:r w:rsidRPr="00327BF7">
        <w:rPr>
          <w:i/>
        </w:rPr>
        <w:t>exprValue</w:t>
      </w:r>
      <w:r>
        <w:t xml:space="preserve"> be </w:t>
      </w:r>
      <w:r w:rsidRPr="00E77497">
        <w:t>ToBoolean(GetValue(</w:t>
      </w:r>
      <w:r w:rsidRPr="00E77497">
        <w:rPr>
          <w:i/>
        </w:rPr>
        <w:t>exprRef</w:t>
      </w:r>
      <w:r w:rsidRPr="00E77497">
        <w:t>))</w:t>
      </w:r>
      <w:r>
        <w:t>.</w:t>
      </w:r>
    </w:p>
    <w:p w14:paraId="37B52A2A" w14:textId="77777777" w:rsidR="00341BFE" w:rsidRDefault="00341BFE" w:rsidP="00613655">
      <w:pPr>
        <w:pStyle w:val="Alg4"/>
        <w:numPr>
          <w:ilvl w:val="0"/>
          <w:numId w:val="572"/>
        </w:numPr>
      </w:pPr>
      <w:r>
        <w:t>ReturnIfAbrupt(</w:t>
      </w:r>
      <w:r w:rsidRPr="006A5E27">
        <w:rPr>
          <w:i/>
        </w:rPr>
        <w:t>exprValue</w:t>
      </w:r>
      <w:r>
        <w:t>).</w:t>
      </w:r>
    </w:p>
    <w:p w14:paraId="3C1F4E85" w14:textId="77777777" w:rsidR="00341BFE" w:rsidRPr="00E77497" w:rsidRDefault="00341BFE" w:rsidP="00613655">
      <w:pPr>
        <w:pStyle w:val="Alg4"/>
        <w:numPr>
          <w:ilvl w:val="0"/>
          <w:numId w:val="572"/>
        </w:numPr>
      </w:pPr>
      <w:r w:rsidRPr="00E77497">
        <w:t xml:space="preserve">If </w:t>
      </w:r>
      <w:r w:rsidRPr="006A5E27">
        <w:rPr>
          <w:i/>
        </w:rPr>
        <w:t>exprValue</w:t>
      </w:r>
      <w:r w:rsidRPr="00E77497">
        <w:t xml:space="preserve"> is </w:t>
      </w:r>
      <w:r w:rsidRPr="00E77497">
        <w:rPr>
          <w:b/>
        </w:rPr>
        <w:t>true</w:t>
      </w:r>
      <w:r w:rsidRPr="00E77497">
        <w:t xml:space="preserve">, </w:t>
      </w:r>
      <w:bookmarkStart w:id="3355" w:name="_Toc382212730"/>
      <w:bookmarkEnd w:id="3354"/>
      <w:r w:rsidRPr="00E77497">
        <w:t>then</w:t>
      </w:r>
    </w:p>
    <w:p w14:paraId="1814262D" w14:textId="77777777" w:rsidR="00341BFE" w:rsidRPr="00E77497" w:rsidRDefault="00341BFE" w:rsidP="00613655">
      <w:pPr>
        <w:pStyle w:val="Alg4"/>
        <w:numPr>
          <w:ilvl w:val="1"/>
          <w:numId w:val="572"/>
        </w:numPr>
      </w:pPr>
      <w:r>
        <w:t xml:space="preserve">Let </w:t>
      </w:r>
      <w:r>
        <w:rPr>
          <w:i/>
          <w:iCs/>
        </w:rPr>
        <w:t>stmtValue</w:t>
      </w:r>
      <w:r>
        <w:t xml:space="preserve"> be</w:t>
      </w:r>
      <w:r w:rsidRPr="00E77497">
        <w:t xml:space="preserve"> the result of evaluating the first </w:t>
      </w:r>
      <w:r w:rsidRPr="00A86384">
        <w:rPr>
          <w:rStyle w:val="SyntaxSymbol"/>
        </w:rPr>
        <w:t>Statement</w:t>
      </w:r>
      <w:bookmarkEnd w:id="3355"/>
      <w:r w:rsidRPr="00E77497">
        <w:t>.</w:t>
      </w:r>
      <w:bookmarkStart w:id="3356" w:name="_Toc382212731"/>
    </w:p>
    <w:bookmarkEnd w:id="3356"/>
    <w:p w14:paraId="5809485D" w14:textId="77777777" w:rsidR="00341BFE" w:rsidRPr="00E77497" w:rsidRDefault="00341BFE" w:rsidP="00613655">
      <w:pPr>
        <w:pStyle w:val="Alg4"/>
        <w:numPr>
          <w:ilvl w:val="0"/>
          <w:numId w:val="572"/>
        </w:numPr>
      </w:pPr>
      <w:r w:rsidRPr="00E77497">
        <w:t>Else,</w:t>
      </w:r>
      <w:bookmarkStart w:id="3357" w:name="_Toc382212732"/>
    </w:p>
    <w:p w14:paraId="772A0494" w14:textId="77777777" w:rsidR="00341BFE" w:rsidRPr="00E77497" w:rsidRDefault="00341BFE" w:rsidP="00613655">
      <w:pPr>
        <w:pStyle w:val="Alg4"/>
        <w:numPr>
          <w:ilvl w:val="1"/>
          <w:numId w:val="572"/>
        </w:numPr>
      </w:pPr>
      <w:bookmarkStart w:id="3358" w:name="_Toc382212733"/>
      <w:bookmarkEnd w:id="3357"/>
      <w:r>
        <w:t xml:space="preserve">Let </w:t>
      </w:r>
      <w:r>
        <w:rPr>
          <w:i/>
          <w:iCs/>
        </w:rPr>
        <w:t>stmtValue</w:t>
      </w:r>
      <w:r>
        <w:t xml:space="preserve"> be</w:t>
      </w:r>
      <w:r w:rsidRPr="00E77497">
        <w:t xml:space="preserve"> the result of evaluating the second </w:t>
      </w:r>
      <w:r w:rsidRPr="00A86384">
        <w:rPr>
          <w:rStyle w:val="SyntaxSymbol"/>
        </w:rPr>
        <w:t>Statement</w:t>
      </w:r>
      <w:bookmarkEnd w:id="3358"/>
      <w:r w:rsidRPr="00E77497">
        <w:t>.</w:t>
      </w:r>
    </w:p>
    <w:p w14:paraId="21FE9814" w14:textId="77777777" w:rsidR="00341BFE" w:rsidRDefault="00341BFE" w:rsidP="00613655">
      <w:pPr>
        <w:pStyle w:val="Alg4"/>
        <w:numPr>
          <w:ilvl w:val="0"/>
          <w:numId w:val="572"/>
        </w:numPr>
      </w:pPr>
      <w:commentRangeStart w:id="3359"/>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14:paraId="3F1D09E9" w14:textId="77777777" w:rsidR="00341BFE" w:rsidRDefault="00341BFE" w:rsidP="00613655">
      <w:pPr>
        <w:pStyle w:val="Alg4"/>
        <w:numPr>
          <w:ilvl w:val="1"/>
          <w:numId w:val="572"/>
        </w:numPr>
      </w:pPr>
      <w:r>
        <w:t>Return NormalCompletion(</w:t>
      </w:r>
      <w:r>
        <w:rPr>
          <w:b/>
          <w:bCs/>
        </w:rPr>
        <w:t>undefined</w:t>
      </w:r>
      <w:r>
        <w:t xml:space="preserve">). </w:t>
      </w:r>
      <w:commentRangeEnd w:id="3359"/>
      <w:r>
        <w:rPr>
          <w:rStyle w:val="af"/>
          <w:rFonts w:ascii="Arial" w:eastAsia="MS Mincho" w:hAnsi="Arial"/>
          <w:spacing w:val="0"/>
          <w:lang w:eastAsia="ja-JP"/>
        </w:rPr>
        <w:commentReference w:id="3359"/>
      </w:r>
    </w:p>
    <w:p w14:paraId="581216E5" w14:textId="77777777" w:rsidR="00341BFE" w:rsidRDefault="00341BFE" w:rsidP="00613655">
      <w:pPr>
        <w:pStyle w:val="Alg4"/>
        <w:numPr>
          <w:ilvl w:val="0"/>
          <w:numId w:val="572"/>
        </w:numPr>
      </w:pPr>
      <w:r>
        <w:t xml:space="preserve">Return </w:t>
      </w:r>
      <w:r>
        <w:rPr>
          <w:i/>
        </w:rPr>
        <w:t>stmt</w:t>
      </w:r>
      <w:r w:rsidRPr="006A5E27">
        <w:rPr>
          <w:i/>
        </w:rPr>
        <w:t>Value</w:t>
      </w:r>
      <w:r>
        <w:t>.</w:t>
      </w:r>
    </w:p>
    <w:p w14:paraId="49053492" w14:textId="77777777" w:rsidR="00341BFE" w:rsidRPr="00E77497" w:rsidRDefault="00341BFE" w:rsidP="00341BFE">
      <w:pPr>
        <w:pStyle w:val="SyntaxLabel"/>
      </w:pPr>
      <w:bookmarkStart w:id="3360" w:name="_Ref375016587"/>
      <w:bookmarkStart w:id="3361" w:name="_Ref375016604"/>
      <w:bookmarkStart w:id="3362" w:name="_Ref375016635"/>
      <w:bookmarkStart w:id="3363" w:name="_Toc375031201"/>
      <w:bookmarkStart w:id="3364" w:name="_Toc381513715"/>
      <w:bookmarkStart w:id="3365" w:name="_Toc382212237"/>
      <w:bookmarkStart w:id="3366" w:name="_Toc382212740"/>
      <w:bookmarkStart w:id="3367" w:name="_Toc382291582"/>
      <w:bookmarkStart w:id="3368" w:name="_Toc385672231"/>
      <w:bookmarkStart w:id="3369" w:name="_Toc393690335"/>
      <w:bookmarkStart w:id="3370" w:name="_Ref432004073"/>
      <w:bookmarkStart w:id="3371" w:name="_Toc472818880"/>
      <w:bookmarkStart w:id="3372" w:name="_Toc235503455"/>
      <w:bookmarkStart w:id="3373" w:name="_Toc241509230"/>
      <w:bookmarkStart w:id="3374" w:name="_Toc244416717"/>
      <w:r w:rsidRPr="00A86384">
        <w:rPr>
          <w:rStyle w:val="SyntaxSymbol"/>
        </w:rPr>
        <w:t>IfStatement</w:t>
      </w:r>
      <w:r w:rsidRPr="00E77497">
        <w:t xml:space="preserve"> </w:t>
      </w:r>
      <w:r w:rsidRPr="00E77497">
        <w:rPr>
          <w:b/>
        </w:rPr>
        <w:t>:</w:t>
      </w:r>
      <w:r w:rsidRPr="00E77497">
        <w:t xml:space="preserve"> </w:t>
      </w:r>
      <w:r w:rsidRPr="00A86384">
        <w:rPr>
          <w:rStyle w:val="SyntaxTerminal"/>
        </w:rPr>
        <w:t>if</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E77497">
        <w:t xml:space="preserve"> </w:t>
      </w:r>
      <w:r w:rsidRPr="00A86384">
        <w:rPr>
          <w:rStyle w:val="SyntaxSymbol"/>
        </w:rPr>
        <w:t>Statement</w:t>
      </w:r>
      <w:r w:rsidRPr="00E77497">
        <w:t xml:space="preserve"> </w:t>
      </w:r>
    </w:p>
    <w:p w14:paraId="67BE95A9" w14:textId="77777777" w:rsidR="00341BFE" w:rsidRPr="00E77497" w:rsidRDefault="00341BFE" w:rsidP="00613655">
      <w:pPr>
        <w:pStyle w:val="Alg4"/>
        <w:numPr>
          <w:ilvl w:val="0"/>
          <w:numId w:val="573"/>
        </w:numPr>
      </w:pPr>
      <w:r w:rsidRPr="00E77497">
        <w:t xml:space="preserve">Let </w:t>
      </w:r>
      <w:r w:rsidRPr="00E77497">
        <w:rPr>
          <w:i/>
        </w:rPr>
        <w:t>exprRef</w:t>
      </w:r>
      <w:r w:rsidRPr="00E77497">
        <w:t xml:space="preserve"> be the result of evaluating </w:t>
      </w:r>
      <w:r w:rsidRPr="00A86384">
        <w:rPr>
          <w:rStyle w:val="SyntaxSymbol"/>
        </w:rPr>
        <w:t>Expression</w:t>
      </w:r>
      <w:r w:rsidRPr="00E77497">
        <w:t>.</w:t>
      </w:r>
      <w:bookmarkStart w:id="3375" w:name="_Toc382212735"/>
    </w:p>
    <w:p w14:paraId="15805F52" w14:textId="77777777" w:rsidR="00341BFE" w:rsidRDefault="00341BFE" w:rsidP="00613655">
      <w:pPr>
        <w:pStyle w:val="Alg4"/>
        <w:numPr>
          <w:ilvl w:val="0"/>
          <w:numId w:val="573"/>
        </w:numPr>
      </w:pPr>
      <w:bookmarkStart w:id="3376" w:name="_Toc382212737"/>
      <w:bookmarkEnd w:id="3375"/>
      <w:r>
        <w:t xml:space="preserve">Let </w:t>
      </w:r>
      <w:r w:rsidRPr="00327BF7">
        <w:rPr>
          <w:i/>
        </w:rPr>
        <w:t>exprValue</w:t>
      </w:r>
      <w:r>
        <w:t xml:space="preserve"> be </w:t>
      </w:r>
      <w:r w:rsidRPr="00E77497">
        <w:t>ToBoolean(GetValue(</w:t>
      </w:r>
      <w:r w:rsidRPr="00E77497">
        <w:rPr>
          <w:i/>
        </w:rPr>
        <w:t>exprRef</w:t>
      </w:r>
      <w:r w:rsidRPr="00E77497">
        <w:t>))</w:t>
      </w:r>
      <w:r>
        <w:t>.</w:t>
      </w:r>
    </w:p>
    <w:p w14:paraId="78D587FB" w14:textId="77777777" w:rsidR="00341BFE" w:rsidRDefault="00341BFE" w:rsidP="00613655">
      <w:pPr>
        <w:pStyle w:val="Alg4"/>
        <w:numPr>
          <w:ilvl w:val="0"/>
          <w:numId w:val="573"/>
        </w:numPr>
      </w:pPr>
      <w:r>
        <w:t>ReturnIfAbrupt(</w:t>
      </w:r>
      <w:r w:rsidRPr="006A5E27">
        <w:rPr>
          <w:i/>
        </w:rPr>
        <w:t>exprValue</w:t>
      </w:r>
      <w:r>
        <w:t>).</w:t>
      </w:r>
    </w:p>
    <w:p w14:paraId="32CE950E" w14:textId="77777777" w:rsidR="00341BFE" w:rsidRDefault="00341BFE" w:rsidP="00613655">
      <w:pPr>
        <w:pStyle w:val="Alg4"/>
        <w:numPr>
          <w:ilvl w:val="0"/>
          <w:numId w:val="573"/>
        </w:numPr>
      </w:pPr>
      <w:r w:rsidRPr="00E77497">
        <w:t xml:space="preserve">If </w:t>
      </w:r>
      <w:r w:rsidRPr="006A5E27">
        <w:rPr>
          <w:i/>
        </w:rPr>
        <w:t>exprValue</w:t>
      </w:r>
      <w:r w:rsidRPr="00E77497">
        <w:t xml:space="preserve"> is </w:t>
      </w:r>
      <w:r w:rsidRPr="00E77497">
        <w:rPr>
          <w:b/>
        </w:rPr>
        <w:t>false</w:t>
      </w:r>
      <w:r w:rsidRPr="00E77497">
        <w:t xml:space="preserve">, </w:t>
      </w:r>
      <w:r>
        <w:t>then</w:t>
      </w:r>
    </w:p>
    <w:p w14:paraId="3A391114" w14:textId="77777777" w:rsidR="00341BFE" w:rsidRPr="00E77497" w:rsidRDefault="00341BFE" w:rsidP="00613655">
      <w:pPr>
        <w:pStyle w:val="Alg4"/>
        <w:numPr>
          <w:ilvl w:val="1"/>
          <w:numId w:val="573"/>
        </w:numPr>
      </w:pPr>
      <w:r>
        <w:t>R</w:t>
      </w:r>
      <w:r w:rsidRPr="00E77497">
        <w:t xml:space="preserve">eturn </w:t>
      </w:r>
      <w:r>
        <w:t>NormalCompletion(</w:t>
      </w:r>
      <w:commentRangeStart w:id="3377"/>
      <w:r w:rsidRPr="00DE1793">
        <w:rPr>
          <w:b/>
        </w:rPr>
        <w:t>undefined</w:t>
      </w:r>
      <w:commentRangeEnd w:id="3377"/>
      <w:r>
        <w:rPr>
          <w:rStyle w:val="af"/>
          <w:rFonts w:ascii="Arial" w:eastAsia="MS Mincho" w:hAnsi="Arial"/>
          <w:spacing w:val="0"/>
          <w:lang w:eastAsia="ja-JP"/>
        </w:rPr>
        <w:commentReference w:id="3377"/>
      </w:r>
      <w:bookmarkStart w:id="3378" w:name="_Toc382212738"/>
      <w:bookmarkEnd w:id="3376"/>
      <w:r>
        <w:t>)</w:t>
      </w:r>
      <w:r w:rsidRPr="00E77497">
        <w:t>.</w:t>
      </w:r>
    </w:p>
    <w:p w14:paraId="3A5101AF" w14:textId="77777777" w:rsidR="00341BFE" w:rsidRDefault="00341BFE" w:rsidP="00613655">
      <w:pPr>
        <w:pStyle w:val="Alg4"/>
        <w:numPr>
          <w:ilvl w:val="0"/>
          <w:numId w:val="573"/>
        </w:numPr>
      </w:pPr>
      <w:bookmarkStart w:id="3379" w:name="_Toc382212739"/>
      <w:bookmarkEnd w:id="3378"/>
      <w:r>
        <w:t xml:space="preserve">Else, </w:t>
      </w:r>
    </w:p>
    <w:p w14:paraId="50BA731C" w14:textId="77777777" w:rsidR="00341BFE" w:rsidRPr="00E77497" w:rsidRDefault="00341BFE" w:rsidP="00613655">
      <w:pPr>
        <w:pStyle w:val="Alg4"/>
        <w:numPr>
          <w:ilvl w:val="1"/>
          <w:numId w:val="573"/>
        </w:numPr>
      </w:pPr>
      <w:r>
        <w:t xml:space="preserve">Let </w:t>
      </w:r>
      <w:r>
        <w:rPr>
          <w:i/>
          <w:iCs/>
        </w:rPr>
        <w:t>stmtValue</w:t>
      </w:r>
      <w:r>
        <w:t xml:space="preserve"> be</w:t>
      </w:r>
      <w:r w:rsidRPr="00E77497">
        <w:t xml:space="preserve"> the result of evaluating </w:t>
      </w:r>
      <w:r w:rsidRPr="00A86384">
        <w:rPr>
          <w:rStyle w:val="SyntaxSymbol"/>
        </w:rPr>
        <w:t>Statement</w:t>
      </w:r>
      <w:r w:rsidRPr="00E77497">
        <w:t>.</w:t>
      </w:r>
    </w:p>
    <w:p w14:paraId="1BDEDF87" w14:textId="77777777" w:rsidR="00341BFE" w:rsidRDefault="00341BFE" w:rsidP="00613655">
      <w:pPr>
        <w:pStyle w:val="Alg4"/>
        <w:numPr>
          <w:ilvl w:val="0"/>
          <w:numId w:val="573"/>
        </w:numPr>
      </w:pPr>
      <w:commentRangeStart w:id="3380"/>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14:paraId="5031F62A" w14:textId="77777777" w:rsidR="00341BFE" w:rsidRDefault="00341BFE" w:rsidP="00613655">
      <w:pPr>
        <w:pStyle w:val="Alg4"/>
        <w:numPr>
          <w:ilvl w:val="1"/>
          <w:numId w:val="573"/>
        </w:numPr>
      </w:pPr>
      <w:r>
        <w:t>Return NormalCompletion(</w:t>
      </w:r>
      <w:r>
        <w:rPr>
          <w:b/>
          <w:bCs/>
        </w:rPr>
        <w:t>undefined</w:t>
      </w:r>
      <w:r>
        <w:t xml:space="preserve">). </w:t>
      </w:r>
      <w:commentRangeEnd w:id="3380"/>
      <w:r>
        <w:rPr>
          <w:rStyle w:val="af"/>
          <w:rFonts w:ascii="Arial" w:eastAsia="MS Mincho" w:hAnsi="Arial"/>
          <w:spacing w:val="0"/>
          <w:lang w:eastAsia="ja-JP"/>
        </w:rPr>
        <w:commentReference w:id="3380"/>
      </w:r>
    </w:p>
    <w:p w14:paraId="27BD84F9" w14:textId="77777777" w:rsidR="00341BFE" w:rsidRDefault="00341BFE" w:rsidP="00613655">
      <w:pPr>
        <w:pStyle w:val="Alg4"/>
        <w:numPr>
          <w:ilvl w:val="0"/>
          <w:numId w:val="573"/>
        </w:numPr>
      </w:pPr>
      <w:r>
        <w:t xml:space="preserve">Return </w:t>
      </w:r>
      <w:r>
        <w:rPr>
          <w:i/>
        </w:rPr>
        <w:t>stmt</w:t>
      </w:r>
      <w:r w:rsidRPr="006A5E27">
        <w:rPr>
          <w:i/>
        </w:rPr>
        <w:t>Value</w:t>
      </w:r>
      <w:r>
        <w:t>.</w:t>
      </w:r>
    </w:p>
    <w:p w14:paraId="2CA30486" w14:textId="77777777" w:rsidR="00341BFE" w:rsidRPr="00E77497" w:rsidRDefault="00341BFE" w:rsidP="00341BFE">
      <w:pPr>
        <w:pStyle w:val="20"/>
      </w:pPr>
      <w:bookmarkStart w:id="3381" w:name="_Toc276631081"/>
      <w:bookmarkStart w:id="3382" w:name="_Ref366135335"/>
      <w:bookmarkStart w:id="3383" w:name="_Ref366136304"/>
      <w:bookmarkStart w:id="3384" w:name="_Toc370745523"/>
      <w:bookmarkStart w:id="3385" w:name="_Toc384481183"/>
      <w:bookmarkEnd w:id="3379"/>
      <w:r w:rsidRPr="00E77497">
        <w:t>Iteration Statement</w:t>
      </w:r>
      <w:bookmarkEnd w:id="3360"/>
      <w:bookmarkEnd w:id="3361"/>
      <w:bookmarkEnd w:id="3362"/>
      <w:bookmarkEnd w:id="3363"/>
      <w:bookmarkEnd w:id="3364"/>
      <w:bookmarkEnd w:id="3365"/>
      <w:bookmarkEnd w:id="3366"/>
      <w:bookmarkEnd w:id="3367"/>
      <w:bookmarkEnd w:id="3368"/>
      <w:bookmarkEnd w:id="3369"/>
      <w:r w:rsidRPr="00E77497">
        <w:t>s</w:t>
      </w:r>
      <w:bookmarkEnd w:id="3370"/>
      <w:bookmarkEnd w:id="3371"/>
      <w:bookmarkEnd w:id="3372"/>
      <w:bookmarkEnd w:id="3373"/>
      <w:bookmarkEnd w:id="3374"/>
      <w:bookmarkEnd w:id="3381"/>
      <w:bookmarkEnd w:id="3382"/>
      <w:bookmarkEnd w:id="3383"/>
      <w:bookmarkEnd w:id="3384"/>
      <w:bookmarkEnd w:id="3385"/>
    </w:p>
    <w:p w14:paraId="04F147C6" w14:textId="77777777" w:rsidR="00341BFE" w:rsidRPr="00E77497" w:rsidRDefault="00341BFE" w:rsidP="00341BFE">
      <w:pPr>
        <w:pStyle w:val="Syntax"/>
      </w:pPr>
      <w:r w:rsidRPr="00E77497">
        <w:t>Syntax</w:t>
      </w:r>
    </w:p>
    <w:p w14:paraId="375B2829" w14:textId="77777777" w:rsidR="00341BFE" w:rsidRPr="00E77497" w:rsidRDefault="00341BFE" w:rsidP="00341BFE">
      <w:pPr>
        <w:pStyle w:val="SyntaxRule"/>
      </w:pPr>
      <w:r w:rsidRPr="00E77497">
        <w:t>IterationStatement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3F206D55" w14:textId="77777777" w:rsidR="00341BFE" w:rsidRPr="00E77497" w:rsidRDefault="00341BFE" w:rsidP="00341BFE">
      <w:pPr>
        <w:pStyle w:val="SyntaxDefinition"/>
      </w:pPr>
      <w:r w:rsidRPr="00E77497">
        <w:rPr>
          <w:rFonts w:ascii="Courier New" w:hAnsi="Courier New"/>
          <w:b/>
          <w:i w:val="0"/>
        </w:rPr>
        <w:t xml:space="preserve">do </w:t>
      </w:r>
      <w:r w:rsidRPr="00E77497">
        <w:t>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rsidDel="002E4AE1">
        <w:rPr>
          <w:rFonts w:ascii="Courier New" w:hAnsi="Courier New"/>
          <w:b/>
          <w:i w:val="0"/>
        </w:rPr>
        <w:t xml:space="preserve"> </w:t>
      </w:r>
      <w:r w:rsidRPr="00E77497">
        <w:rPr>
          <w:rFonts w:ascii="Courier New" w:hAnsi="Courier New"/>
          <w:b/>
          <w:i w:val="0"/>
        </w:rPr>
        <w:t>;</w:t>
      </w:r>
      <w:r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Courier New" w:hAnsi="Courier New"/>
          <w:b/>
          <w:i w:val="0"/>
          <w:sz w:val="16"/>
          <w:szCs w:val="16"/>
        </w:rPr>
        <w:t>let [</w:t>
      </w:r>
      <w:r w:rsidRPr="00E77497">
        <w:rPr>
          <w:i w:val="0"/>
          <w:sz w:val="16"/>
          <w:szCs w:val="16"/>
        </w:rPr>
        <w:t xml:space="preserve"> }]</w:t>
      </w:r>
      <w:r w:rsidRPr="00E77497">
        <w:t xml:space="preserve"> Expression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323ECD">
        <w:t xml:space="preserve"> </w:t>
      </w:r>
      <w:r>
        <w:t>LexicalDeclaration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t xml:space="preserve"> </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Courier New" w:hAnsi="Courier New"/>
          <w:b/>
          <w:i w:val="0"/>
          <w:sz w:val="16"/>
          <w:szCs w:val="16"/>
        </w:rPr>
        <w:t>let [</w:t>
      </w:r>
      <w:r w:rsidRPr="00E77497">
        <w:rPr>
          <w:i w:val="0"/>
          <w:sz w:val="16"/>
          <w:szCs w:val="16"/>
        </w:rPr>
        <w:t xml:space="preserve"> }]</w:t>
      </w:r>
      <w:r w:rsidRPr="00E77497">
        <w:t xml:space="preserve"> LeftHandSideExpression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in</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t>ForBinding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commentRangeStart w:id="3386"/>
      <w:r w:rsidRPr="00E77497" w:rsidDel="00A019F2">
        <w:t xml:space="preserve"> </w:t>
      </w:r>
      <w:commentRangeEnd w:id="3386"/>
      <w:r>
        <w:rPr>
          <w:rStyle w:val="af"/>
          <w:rFonts w:ascii="Arial" w:eastAsia="MS Mincho" w:hAnsi="Arial"/>
          <w:i w:val="0"/>
          <w:lang w:eastAsia="ja-JP"/>
        </w:rPr>
        <w:commentReference w:id="3386"/>
      </w:r>
      <w:r w:rsidRPr="00E77497">
        <w:rPr>
          <w:rFonts w:ascii="Courier New" w:hAnsi="Courier New"/>
          <w:b/>
          <w:i w:val="0"/>
        </w:rPr>
        <w:t>in</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bookmarkStart w:id="3387" w:name="_Toc375031202"/>
      <w:bookmarkStart w:id="3388" w:name="_Toc381513716"/>
      <w:bookmarkStart w:id="3389" w:name="_Toc382212238"/>
      <w:bookmarkStart w:id="3390" w:name="_Toc382212741"/>
      <w:bookmarkStart w:id="3391" w:name="_Toc382291583"/>
      <w:bookmarkStart w:id="3392" w:name="_Toc385672232"/>
      <w:bookmarkStart w:id="3393" w:name="_Toc393690336"/>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784795">
        <w:t xml:space="preserve"> </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t>ForDeclaration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t xml:space="preserve"> </w:t>
      </w:r>
      <w:r w:rsidRPr="00E77497">
        <w:t xml:space="preserve"> </w:t>
      </w:r>
      <w:r w:rsidRPr="00E77497">
        <w:rPr>
          <w:rFonts w:ascii="Courier New" w:hAnsi="Courier New"/>
          <w:b/>
          <w:i w:val="0"/>
        </w:rPr>
        <w:t>in</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784795">
        <w:t xml:space="preserve"> </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Courier New" w:hAnsi="Courier New"/>
          <w:b/>
          <w:i w:val="0"/>
          <w:sz w:val="16"/>
          <w:szCs w:val="16"/>
        </w:rPr>
        <w:t>let</w:t>
      </w:r>
      <w:r w:rsidRPr="00E77497">
        <w:rPr>
          <w:i w:val="0"/>
          <w:sz w:val="16"/>
          <w:szCs w:val="16"/>
        </w:rPr>
        <w:t xml:space="preserve"> }]</w:t>
      </w:r>
      <w:r w:rsidRPr="00E77497">
        <w:t xml:space="preserve"> LeftHandSideExpression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Pr>
          <w:rFonts w:ascii="Courier New" w:hAnsi="Courier New"/>
          <w:b/>
          <w:i w:val="0"/>
        </w:rPr>
        <w:t>of</w:t>
      </w:r>
      <w:r w:rsidRPr="00E77497">
        <w:t xml:space="preserve"> </w:t>
      </w:r>
      <w:r>
        <w:t>Assignment</w:t>
      </w:r>
      <w:r w:rsidRPr="00E77497">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t>ForBinding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sidDel="00A019F2">
        <w:t xml:space="preserve"> </w:t>
      </w:r>
      <w:r w:rsidRPr="00345F94">
        <w:rPr>
          <w:rFonts w:ascii="Courier New" w:hAnsi="Courier New" w:cs="Courier New"/>
          <w:b/>
          <w:i w:val="0"/>
        </w:rPr>
        <w:t>o</w:t>
      </w:r>
      <w:r>
        <w:rPr>
          <w:rFonts w:ascii="Courier New" w:hAnsi="Courier New"/>
          <w:b/>
          <w:i w:val="0"/>
        </w:rPr>
        <w:t>f</w:t>
      </w:r>
      <w:r w:rsidRPr="00E77497">
        <w:t xml:space="preserve"> </w:t>
      </w:r>
      <w:r>
        <w:t>AssignmentExpression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784795">
        <w:t xml:space="preserve"> </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t>ForDeclaration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t xml:space="preserve"> </w:t>
      </w:r>
      <w:r w:rsidRPr="00E77497">
        <w:t xml:space="preserve"> </w:t>
      </w:r>
      <w:r>
        <w:rPr>
          <w:rFonts w:ascii="Courier New" w:hAnsi="Courier New"/>
          <w:b/>
          <w:i w:val="0"/>
        </w:rPr>
        <w:t>of</w:t>
      </w:r>
      <w:r w:rsidRPr="00E77497">
        <w:t xml:space="preserve"> </w:t>
      </w:r>
      <w:r>
        <w:t>Assignment</w:t>
      </w:r>
      <w:r w:rsidRPr="00E77497">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5A0F37CF" w14:textId="77777777" w:rsidR="00341BFE" w:rsidRPr="00E77497" w:rsidRDefault="00341BFE" w:rsidP="00341BFE">
      <w:pPr>
        <w:pStyle w:val="SyntaxRule"/>
      </w:pPr>
      <w:bookmarkStart w:id="3394" w:name="_Toc472818881"/>
      <w:bookmarkStart w:id="3395" w:name="_Toc235503456"/>
      <w:bookmarkStart w:id="3396" w:name="_Toc241509231"/>
      <w:bookmarkStart w:id="3397" w:name="_Toc244416718"/>
      <w:bookmarkStart w:id="3398" w:name="_Toc276631082"/>
      <w:r>
        <w:t>For</w:t>
      </w:r>
      <w:r w:rsidRPr="00E77497">
        <w:t>Declaration</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14DCE98D" w14:textId="77777777" w:rsidR="00341BFE" w:rsidRDefault="00341BFE" w:rsidP="00341BFE">
      <w:pPr>
        <w:pStyle w:val="SyntaxDefinition"/>
      </w:pPr>
      <w:r w:rsidRPr="00E77497">
        <w:t>Let</w:t>
      </w:r>
      <w:r>
        <w:t>OrConst  For</w:t>
      </w:r>
      <w:r w:rsidRPr="00E77497">
        <w:t>Binding</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p>
    <w:p w14:paraId="79F88888" w14:textId="77777777" w:rsidR="00341BFE" w:rsidRDefault="00341BFE" w:rsidP="00341BFE">
      <w:pPr>
        <w:pStyle w:val="Note"/>
      </w:pPr>
      <w:r>
        <w:t>NOTE 1</w:t>
      </w:r>
      <w:r>
        <w:tab/>
      </w:r>
      <w:r w:rsidRPr="007C32C2">
        <w:rPr>
          <w:rFonts w:ascii="Times New Roman" w:hAnsi="Times New Roman"/>
          <w:i/>
        </w:rPr>
        <w:t>ForBinding</w:t>
      </w:r>
      <w:r>
        <w:t xml:space="preserve"> is defined in </w:t>
      </w:r>
      <w:r>
        <w:fldChar w:fldCharType="begin"/>
      </w:r>
      <w:r>
        <w:instrText xml:space="preserve"> REF _Ref365546940 \r \h </w:instrText>
      </w:r>
      <w:r>
        <w:fldChar w:fldCharType="separate"/>
      </w:r>
      <w:r w:rsidR="00281431">
        <w:t>12.2.4.2</w:t>
      </w:r>
      <w:r>
        <w:fldChar w:fldCharType="end"/>
      </w:r>
      <w:r>
        <w:t>.</w:t>
      </w:r>
    </w:p>
    <w:p w14:paraId="4E9AC018" w14:textId="77777777" w:rsidR="00341BFE" w:rsidRPr="00837D11" w:rsidRDefault="00341BFE" w:rsidP="00341BFE">
      <w:pPr>
        <w:pStyle w:val="Note"/>
      </w:pPr>
      <w:commentRangeStart w:id="3399"/>
      <w:r w:rsidRPr="00837D11">
        <w:t>NOTE 2</w:t>
      </w:r>
      <w:r w:rsidRPr="00837D11">
        <w:tab/>
        <w:t xml:space="preserve">A semicolon is not required after a </w:t>
      </w:r>
      <w:r w:rsidRPr="00837D11">
        <w:rPr>
          <w:rFonts w:ascii="Courier New" w:hAnsi="Courier New" w:cs="Courier New"/>
          <w:b/>
        </w:rPr>
        <w:t>do-while</w:t>
      </w:r>
      <w:r w:rsidRPr="00837D11">
        <w:t xml:space="preserve"> statement. </w:t>
      </w:r>
      <w:commentRangeEnd w:id="3399"/>
      <w:r w:rsidRPr="007C32C2">
        <w:rPr>
          <w:rStyle w:val="af"/>
          <w:rFonts w:cs="Arial"/>
          <w:szCs w:val="18"/>
        </w:rPr>
        <w:commentReference w:id="3399"/>
      </w:r>
    </w:p>
    <w:p w14:paraId="21C827C5" w14:textId="77777777" w:rsidR="00341BFE" w:rsidRPr="006A65F3" w:rsidRDefault="00341BFE" w:rsidP="00613655">
      <w:pPr>
        <w:pStyle w:val="30"/>
        <w:numPr>
          <w:ilvl w:val="2"/>
          <w:numId w:val="546"/>
        </w:numPr>
        <w:rPr>
          <w:rFonts w:ascii="Helvetica" w:hAnsi="Helvetica"/>
          <w:spacing w:val="6"/>
        </w:rPr>
      </w:pPr>
      <w:bookmarkStart w:id="3400" w:name="_Toc370745524"/>
      <w:bookmarkStart w:id="3401" w:name="_Toc384481184"/>
      <w:r w:rsidRPr="002241B3">
        <w:t>Semantics</w:t>
      </w:r>
      <w:bookmarkEnd w:id="3400"/>
      <w:bookmarkEnd w:id="3401"/>
    </w:p>
    <w:p w14:paraId="16AA7C3F" w14:textId="77777777" w:rsidR="00341BFE" w:rsidRDefault="00341BFE" w:rsidP="00341BFE">
      <w:pPr>
        <w:pStyle w:val="40"/>
      </w:pPr>
      <w:r w:rsidRPr="00E77497">
        <w:t xml:space="preserve">Runtime Semantics: </w:t>
      </w:r>
      <w:r w:rsidRPr="006D2B83">
        <w:t>LoopContinues</w:t>
      </w:r>
      <w:r>
        <w:t xml:space="preserve">(completion, labelSet) </w:t>
      </w:r>
    </w:p>
    <w:p w14:paraId="256D41E6" w14:textId="77777777" w:rsidR="00341BFE" w:rsidRDefault="00341BFE" w:rsidP="00341BFE">
      <w:pPr>
        <w:pStyle w:val="normalbefore"/>
      </w:pPr>
      <w:r>
        <w:t xml:space="preserve">The abstract operation </w:t>
      </w:r>
      <w:r>
        <w:rPr>
          <w:rFonts w:ascii="Times New Roman" w:hAnsi="Times New Roman"/>
        </w:rPr>
        <w:t>LoopContinues</w:t>
      </w:r>
      <w:r>
        <w:t xml:space="preserve"> with arguments </w:t>
      </w:r>
      <w:r>
        <w:rPr>
          <w:rFonts w:ascii="Times New Roman" w:hAnsi="Times New Roman"/>
          <w:i/>
        </w:rPr>
        <w:t>c</w:t>
      </w:r>
      <w:r w:rsidRPr="00542A4C">
        <w:rPr>
          <w:rFonts w:ascii="Times New Roman" w:hAnsi="Times New Roman"/>
          <w:i/>
        </w:rPr>
        <w:t>ompletion</w:t>
      </w:r>
      <w:r>
        <w:t xml:space="preserve"> and </w:t>
      </w:r>
      <w:r w:rsidRPr="00470F92">
        <w:rPr>
          <w:rFonts w:ascii="Times New Roman" w:hAnsi="Times New Roman"/>
          <w:i/>
        </w:rPr>
        <w:t>labelSet</w:t>
      </w:r>
      <w:r>
        <w:t xml:space="preserve"> is defined by the following step:</w:t>
      </w:r>
    </w:p>
    <w:p w14:paraId="6B85D331" w14:textId="77777777" w:rsidR="00341BFE" w:rsidRDefault="00341BFE" w:rsidP="00613655">
      <w:pPr>
        <w:pStyle w:val="Alg4"/>
        <w:numPr>
          <w:ilvl w:val="0"/>
          <w:numId w:val="574"/>
        </w:numPr>
      </w:pPr>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p>
    <w:p w14:paraId="0803F950" w14:textId="77777777" w:rsidR="00341BFE" w:rsidRPr="00E77497" w:rsidRDefault="00341BFE" w:rsidP="00613655">
      <w:pPr>
        <w:pStyle w:val="Alg4"/>
        <w:numPr>
          <w:ilvl w:val="0"/>
          <w:numId w:val="574"/>
        </w:numPr>
      </w:pPr>
      <w:r w:rsidRPr="00E77497">
        <w:t xml:space="preserve">If </w:t>
      </w:r>
      <w:r>
        <w:rPr>
          <w:i/>
        </w:rPr>
        <w:t>c</w:t>
      </w:r>
      <w:r w:rsidRPr="00542A4C">
        <w:rPr>
          <w:i/>
        </w:rPr>
        <w:t>ompletion</w:t>
      </w:r>
      <w:r w:rsidRPr="00E77497">
        <w:t>.</w:t>
      </w:r>
      <w:r>
        <w:t>[[</w:t>
      </w:r>
      <w:r w:rsidRPr="00E77497">
        <w:t>type</w:t>
      </w:r>
      <w:r>
        <w:t>]]</w:t>
      </w:r>
      <w:r w:rsidRPr="00E77497">
        <w:t xml:space="preserve"> is not </w:t>
      </w:r>
      <w:r w:rsidRPr="00E77497">
        <w:rPr>
          <w:rFonts w:ascii="Arial" w:hAnsi="Arial" w:cs="Arial"/>
        </w:rPr>
        <w:t>continue</w:t>
      </w:r>
      <w:r w:rsidRPr="00E77497">
        <w:t>, then</w:t>
      </w:r>
      <w:r>
        <w:t xml:space="preserve"> return </w:t>
      </w:r>
      <w:r w:rsidRPr="00B814B6">
        <w:rPr>
          <w:b/>
        </w:rPr>
        <w:t>false</w:t>
      </w:r>
      <w:r>
        <w:t>.</w:t>
      </w:r>
    </w:p>
    <w:p w14:paraId="1B8024F1" w14:textId="77777777" w:rsidR="00341BFE" w:rsidRDefault="00341BFE" w:rsidP="00613655">
      <w:pPr>
        <w:pStyle w:val="Alg4"/>
        <w:numPr>
          <w:ilvl w:val="0"/>
          <w:numId w:val="574"/>
        </w:numPr>
      </w:pPr>
      <w:r>
        <w:t xml:space="preserve">If </w:t>
      </w:r>
      <w:r>
        <w:rPr>
          <w:i/>
        </w:rPr>
        <w:t>c</w:t>
      </w:r>
      <w:r w:rsidRPr="00542A4C">
        <w:rPr>
          <w:i/>
        </w:rPr>
        <w:t>ompletion</w:t>
      </w:r>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p>
    <w:p w14:paraId="1E15F1D7" w14:textId="77777777" w:rsidR="00341BFE" w:rsidRDefault="00341BFE" w:rsidP="00613655">
      <w:pPr>
        <w:pStyle w:val="Alg4"/>
        <w:numPr>
          <w:ilvl w:val="0"/>
          <w:numId w:val="574"/>
        </w:numPr>
      </w:pPr>
      <w:r>
        <w:t xml:space="preserve">If </w:t>
      </w:r>
      <w:r>
        <w:rPr>
          <w:i/>
        </w:rPr>
        <w:t>c</w:t>
      </w:r>
      <w:r w:rsidRPr="00542A4C">
        <w:rPr>
          <w:i/>
        </w:rPr>
        <w:t>ompletion</w:t>
      </w:r>
      <w:r w:rsidRPr="00E77497">
        <w:t>.</w:t>
      </w:r>
      <w:r>
        <w:t xml:space="preserve">[[target]] is an element of </w:t>
      </w:r>
      <w:r w:rsidRPr="00724A70">
        <w:rPr>
          <w:i/>
        </w:rPr>
        <w:t>labelSet</w:t>
      </w:r>
      <w:r w:rsidRPr="00E77497">
        <w:t>, then</w:t>
      </w:r>
      <w:r>
        <w:t xml:space="preserve"> return </w:t>
      </w:r>
      <w:r w:rsidRPr="00B814B6">
        <w:rPr>
          <w:b/>
        </w:rPr>
        <w:t>true</w:t>
      </w:r>
      <w:r>
        <w:t>.</w:t>
      </w:r>
    </w:p>
    <w:p w14:paraId="4AEB991A" w14:textId="77777777" w:rsidR="00341BFE" w:rsidRPr="00E77497" w:rsidRDefault="00341BFE" w:rsidP="00613655">
      <w:pPr>
        <w:pStyle w:val="Alg4"/>
        <w:numPr>
          <w:ilvl w:val="0"/>
          <w:numId w:val="574"/>
        </w:numPr>
      </w:pPr>
      <w:r>
        <w:t xml:space="preserve">Return </w:t>
      </w:r>
      <w:r w:rsidRPr="00B814B6">
        <w:rPr>
          <w:b/>
        </w:rPr>
        <w:t>false</w:t>
      </w:r>
      <w:r w:rsidRPr="00E77497">
        <w:t>.</w:t>
      </w:r>
    </w:p>
    <w:p w14:paraId="4B5D45AC" w14:textId="77777777" w:rsidR="00341BFE" w:rsidRDefault="00341BFE" w:rsidP="00341BFE">
      <w:pPr>
        <w:pStyle w:val="Note"/>
      </w:pPr>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to begin a new iteration.</w:t>
      </w:r>
    </w:p>
    <w:p w14:paraId="5446BF69" w14:textId="77777777" w:rsidR="00341BFE" w:rsidRPr="00E77497" w:rsidRDefault="00341BFE" w:rsidP="00341BFE">
      <w:pPr>
        <w:pStyle w:val="30"/>
      </w:pPr>
      <w:bookmarkStart w:id="3402" w:name="_Toc370745525"/>
      <w:bookmarkStart w:id="3403" w:name="_Toc384481185"/>
      <w:r w:rsidRPr="00E77497">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3387"/>
      <w:bookmarkEnd w:id="3388"/>
      <w:bookmarkEnd w:id="3389"/>
      <w:bookmarkEnd w:id="3390"/>
      <w:bookmarkEnd w:id="3391"/>
      <w:bookmarkEnd w:id="3392"/>
      <w:bookmarkEnd w:id="3393"/>
      <w:r w:rsidRPr="00E77497">
        <w:t>t</w:t>
      </w:r>
      <w:bookmarkEnd w:id="3394"/>
      <w:bookmarkEnd w:id="3395"/>
      <w:bookmarkEnd w:id="3396"/>
      <w:bookmarkEnd w:id="3397"/>
      <w:bookmarkEnd w:id="3398"/>
      <w:bookmarkEnd w:id="3402"/>
      <w:bookmarkEnd w:id="3403"/>
    </w:p>
    <w:p w14:paraId="3929F683" w14:textId="77777777" w:rsidR="00341BFE" w:rsidRPr="00E77497" w:rsidRDefault="00341BFE" w:rsidP="00341BFE">
      <w:pPr>
        <w:pStyle w:val="40"/>
      </w:pPr>
      <w:bookmarkStart w:id="3404" w:name="_Ref367705814"/>
      <w:r w:rsidRPr="00E77497">
        <w:t xml:space="preserve">Static Semantics:  </w:t>
      </w:r>
      <w:r w:rsidRPr="00E77497">
        <w:rPr>
          <w:lang w:eastAsia="en-US"/>
        </w:rPr>
        <w:t>VarDeclaredNames</w:t>
      </w:r>
      <w:bookmarkEnd w:id="3404"/>
    </w:p>
    <w:p w14:paraId="19E2D17D"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_Ref371575712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2D8B7058" w14:textId="77777777" w:rsidR="00341BFE" w:rsidRPr="00E77497" w:rsidRDefault="00341BFE" w:rsidP="00341BFE">
      <w:pPr>
        <w:pStyle w:val="SyntaxLabel"/>
      </w:pPr>
      <w:r w:rsidRPr="00A86384">
        <w:rPr>
          <w:rStyle w:val="SyntaxSymbol"/>
        </w:rPr>
        <w:t>IterationStatement</w:t>
      </w:r>
      <w:r w:rsidRPr="00E77497">
        <w:t xml:space="preserve"> </w:t>
      </w:r>
      <w:r w:rsidRPr="00E77497">
        <w:rPr>
          <w:b/>
        </w:rPr>
        <w:t>:</w:t>
      </w:r>
      <w:r w:rsidRPr="00E77497">
        <w:t xml:space="preserve"> </w:t>
      </w:r>
      <w:r w:rsidRPr="00A86384">
        <w:rPr>
          <w:rStyle w:val="SyntaxTerminal"/>
        </w:rPr>
        <w:t>do</w:t>
      </w:r>
      <w:r w:rsidRPr="00E77497">
        <w:rPr>
          <w:rFonts w:ascii="Courier New" w:hAnsi="Courier New"/>
          <w:b/>
        </w:rPr>
        <w:t xml:space="preserve"> </w:t>
      </w:r>
      <w:r w:rsidRPr="00A86384">
        <w:rPr>
          <w:rStyle w:val="SyntaxSymbol"/>
        </w:rPr>
        <w:t>Statement</w:t>
      </w:r>
      <w:r w:rsidRPr="00E77497">
        <w:t xml:space="preserve"> </w:t>
      </w:r>
      <w:r w:rsidRPr="00A86384">
        <w:rPr>
          <w:rStyle w:val="SyntaxTerminal"/>
        </w:rPr>
        <w:t>while</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6753C6">
        <w:rPr>
          <w:rFonts w:cs="Arial"/>
          <w:iCs/>
          <w:vertAlign w:val="subscript"/>
        </w:rPr>
        <w:t>opt</w:t>
      </w:r>
      <w:r w:rsidRPr="00E77497">
        <w:t xml:space="preserve">  </w:t>
      </w:r>
    </w:p>
    <w:p w14:paraId="5961A1D4" w14:textId="77777777" w:rsidR="00341BFE" w:rsidRPr="00E77497" w:rsidRDefault="00341BFE" w:rsidP="00613655">
      <w:pPr>
        <w:pStyle w:val="Alg4"/>
        <w:numPr>
          <w:ilvl w:val="0"/>
          <w:numId w:val="479"/>
        </w:numPr>
        <w:spacing w:after="220"/>
      </w:pPr>
      <w:r w:rsidRPr="00E77497">
        <w:t xml:space="preserve">Return the VarDeclaredNames of </w:t>
      </w:r>
      <w:r w:rsidRPr="00A86384">
        <w:rPr>
          <w:rStyle w:val="SyntaxSymbol"/>
        </w:rPr>
        <w:t>Statement</w:t>
      </w:r>
      <w:r w:rsidRPr="00E77497">
        <w:t>.</w:t>
      </w:r>
    </w:p>
    <w:p w14:paraId="118A3542" w14:textId="77777777" w:rsidR="00341BFE" w:rsidRDefault="00341BFE" w:rsidP="00341BFE">
      <w:pPr>
        <w:pStyle w:val="40"/>
      </w:pPr>
      <w:bookmarkStart w:id="3405" w:name="_Ref367706859"/>
      <w:r w:rsidRPr="00E77497">
        <w:t xml:space="preserve">Runtime Semantics: </w:t>
      </w:r>
      <w:r>
        <w:t>LabelledEvaluation</w:t>
      </w:r>
      <w:bookmarkEnd w:id="3405"/>
    </w:p>
    <w:p w14:paraId="7E29E663"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287853C2"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_Ref367707000 \r \h </w:instrText>
      </w:r>
      <w:r>
        <w:fldChar w:fldCharType="separate"/>
      </w:r>
      <w:r w:rsidR="00281431">
        <w:t>13.6.4.5</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2B32139E" w14:textId="77777777" w:rsidR="00341BFE" w:rsidRPr="00E77497" w:rsidRDefault="00341BFE" w:rsidP="00341BFE">
      <w:pPr>
        <w:pStyle w:val="SyntaxLabel"/>
      </w:pPr>
      <w:bookmarkStart w:id="3406" w:name="_Toc375031203"/>
      <w:bookmarkStart w:id="3407" w:name="_Toc381513717"/>
      <w:r w:rsidRPr="00A86384">
        <w:rPr>
          <w:rStyle w:val="SyntaxSymbol"/>
        </w:rPr>
        <w:t>IterationStatement</w:t>
      </w:r>
      <w:r w:rsidRPr="00E77497">
        <w:t xml:space="preserve"> </w:t>
      </w:r>
      <w:r w:rsidRPr="00E77497">
        <w:rPr>
          <w:b/>
        </w:rPr>
        <w:t>:</w:t>
      </w:r>
      <w:r w:rsidRPr="00E77497">
        <w:t xml:space="preserve"> </w:t>
      </w:r>
      <w:r w:rsidRPr="00A86384">
        <w:rPr>
          <w:rStyle w:val="SyntaxTerminal"/>
        </w:rPr>
        <w:t>do</w:t>
      </w:r>
      <w:r w:rsidRPr="00E77497">
        <w:rPr>
          <w:rFonts w:ascii="Courier New" w:hAnsi="Courier New"/>
          <w:b/>
        </w:rPr>
        <w:t xml:space="preserve"> </w:t>
      </w:r>
      <w:r w:rsidRPr="00A86384">
        <w:rPr>
          <w:rStyle w:val="SyntaxSymbol"/>
        </w:rPr>
        <w:t>Statement</w:t>
      </w:r>
      <w:r w:rsidRPr="00E77497">
        <w:t xml:space="preserve"> </w:t>
      </w:r>
      <w:r w:rsidRPr="00A86384">
        <w:rPr>
          <w:rStyle w:val="SyntaxTerminal"/>
        </w:rPr>
        <w:t>while</w:t>
      </w:r>
      <w:r w:rsidRPr="00E77497">
        <w:t xml:space="preserve"> </w:t>
      </w:r>
      <w:r w:rsidRPr="00A86384">
        <w:rPr>
          <w:rStyle w:val="SyntaxTerminal"/>
        </w:rPr>
        <w:t>(</w:t>
      </w:r>
      <w:r w:rsidRPr="00E77497">
        <w:t xml:space="preserve"> </w:t>
      </w:r>
      <w:r w:rsidRPr="00A86384">
        <w:rPr>
          <w:rStyle w:val="SyntaxSymbol"/>
        </w:rPr>
        <w:t>Expression</w:t>
      </w:r>
      <w:r w:rsidRPr="00E77497">
        <w:t xml:space="preserve"> </w:t>
      </w:r>
      <w:r w:rsidRPr="00A86384">
        <w:rPr>
          <w:rStyle w:val="SyntaxTerminal"/>
        </w:rPr>
        <w:t>);</w:t>
      </w:r>
      <w:r w:rsidRPr="006753C6">
        <w:rPr>
          <w:rFonts w:cs="Arial"/>
          <w:iCs/>
          <w:vertAlign w:val="subscript"/>
        </w:rPr>
        <w:t>opt</w:t>
      </w:r>
      <w:r w:rsidRPr="00E77497">
        <w:t xml:space="preserve">  </w:t>
      </w:r>
    </w:p>
    <w:p w14:paraId="3B275B95" w14:textId="77777777" w:rsidR="00341BFE" w:rsidRPr="00E77497" w:rsidRDefault="00341BFE" w:rsidP="00613655">
      <w:pPr>
        <w:pStyle w:val="Alg4"/>
        <w:numPr>
          <w:ilvl w:val="0"/>
          <w:numId w:val="575"/>
        </w:numPr>
      </w:pPr>
      <w:r w:rsidRPr="00E77497">
        <w:t xml:space="preserve">Let </w:t>
      </w:r>
      <w:r w:rsidRPr="00E77497">
        <w:rPr>
          <w:i/>
        </w:rPr>
        <w:t>V</w:t>
      </w:r>
      <w:r w:rsidRPr="00E77497">
        <w:t xml:space="preserve"> = </w:t>
      </w:r>
      <w:commentRangeStart w:id="3408"/>
      <w:r w:rsidRPr="00F75D28">
        <w:t>undefined</w:t>
      </w:r>
      <w:commentRangeEnd w:id="3408"/>
      <w:r w:rsidRPr="00F75D28">
        <w:rPr>
          <w:rStyle w:val="af"/>
          <w:rFonts w:eastAsia="MS Mincho"/>
          <w:b/>
          <w:spacing w:val="0"/>
          <w:lang w:eastAsia="ja-JP"/>
        </w:rPr>
        <w:commentReference w:id="3408"/>
      </w:r>
      <w:r w:rsidRPr="00F75D28">
        <w:t>.</w:t>
      </w:r>
    </w:p>
    <w:p w14:paraId="6FF12C08" w14:textId="77777777" w:rsidR="00341BFE" w:rsidRPr="00E77497" w:rsidRDefault="00341BFE" w:rsidP="00613655">
      <w:pPr>
        <w:pStyle w:val="Alg4"/>
        <w:numPr>
          <w:ilvl w:val="0"/>
          <w:numId w:val="575"/>
        </w:numPr>
      </w:pPr>
      <w:r w:rsidRPr="00E77497">
        <w:t xml:space="preserve">Repeat </w:t>
      </w:r>
    </w:p>
    <w:p w14:paraId="123324FF" w14:textId="77777777" w:rsidR="00341BFE" w:rsidRPr="00E77497" w:rsidRDefault="00341BFE" w:rsidP="00613655">
      <w:pPr>
        <w:pStyle w:val="Alg4"/>
        <w:numPr>
          <w:ilvl w:val="1"/>
          <w:numId w:val="575"/>
        </w:numPr>
      </w:pPr>
      <w:r w:rsidRPr="00E77497">
        <w:t xml:space="preserve">Let </w:t>
      </w:r>
      <w:r w:rsidRPr="00E77497">
        <w:rPr>
          <w:i/>
        </w:rPr>
        <w:t>stmt</w:t>
      </w:r>
      <w:r w:rsidRPr="00E77497">
        <w:t xml:space="preserve"> be the result of evaluating </w:t>
      </w:r>
      <w:r w:rsidRPr="00E77497">
        <w:rPr>
          <w:i/>
        </w:rPr>
        <w:t>Statement</w:t>
      </w:r>
      <w:r w:rsidRPr="00E77497">
        <w:t>.</w:t>
      </w:r>
    </w:p>
    <w:p w14:paraId="4F1F084D" w14:textId="77777777" w:rsidR="00341BFE" w:rsidRPr="00E77497" w:rsidRDefault="00341BFE" w:rsidP="00613655">
      <w:pPr>
        <w:pStyle w:val="Alg4"/>
        <w:numPr>
          <w:ilvl w:val="1"/>
          <w:numId w:val="575"/>
        </w:numPr>
      </w:pPr>
      <w:r w:rsidRPr="00E77497">
        <w:t xml:space="preserve">If </w:t>
      </w:r>
      <w:r w:rsidRPr="00E77497">
        <w:rPr>
          <w:i/>
        </w:rPr>
        <w:t>stmt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t>[[</w:t>
      </w:r>
      <w:r w:rsidRPr="00E77497">
        <w:t>value</w:t>
      </w:r>
      <w:r>
        <w:t>]]</w:t>
      </w:r>
      <w:r w:rsidRPr="00E77497">
        <w:rPr>
          <w:i/>
        </w:rPr>
        <w:t>.</w:t>
      </w:r>
    </w:p>
    <w:p w14:paraId="748E5E9E" w14:textId="77777777" w:rsidR="00341BFE" w:rsidRPr="00E77497" w:rsidRDefault="00341BFE" w:rsidP="00613655">
      <w:pPr>
        <w:pStyle w:val="Alg4"/>
        <w:numPr>
          <w:ilvl w:val="1"/>
          <w:numId w:val="575"/>
        </w:numPr>
      </w:pPr>
      <w:r w:rsidRPr="00E77497">
        <w:t xml:space="preserve">If </w:t>
      </w:r>
      <w:r w:rsidRPr="00E77497">
        <w:rPr>
          <w:i/>
        </w:rPr>
        <w:t>stmt</w:t>
      </w:r>
      <w:r w:rsidRPr="00E77497">
        <w:t xml:space="preserve"> is an abrupt completion</w:t>
      </w:r>
      <w:r>
        <w:t xml:space="preserve"> and LoopContinues (</w:t>
      </w:r>
      <w:r w:rsidRPr="00451D9D">
        <w:rPr>
          <w:i/>
        </w:rPr>
        <w:t>stmt</w:t>
      </w:r>
      <w:r>
        <w:t>,</w:t>
      </w:r>
      <w:r w:rsidRPr="00451D9D">
        <w:rPr>
          <w:i/>
        </w:rPr>
        <w:t>labelSet</w:t>
      </w:r>
      <w:r>
        <w:t>) is false</w:t>
      </w:r>
      <w:r w:rsidRPr="00E77497">
        <w:t xml:space="preserve">, return </w:t>
      </w:r>
      <w:r w:rsidRPr="00E77497">
        <w:rPr>
          <w:i/>
        </w:rPr>
        <w:t>stmt</w:t>
      </w:r>
      <w:r w:rsidRPr="00E77497">
        <w:t>.</w:t>
      </w:r>
    </w:p>
    <w:p w14:paraId="14D0BBC7" w14:textId="77777777" w:rsidR="00341BFE" w:rsidRPr="00E77497" w:rsidRDefault="00341BFE" w:rsidP="00613655">
      <w:pPr>
        <w:pStyle w:val="Alg4"/>
        <w:numPr>
          <w:ilvl w:val="1"/>
          <w:numId w:val="575"/>
        </w:numPr>
      </w:pPr>
      <w:r w:rsidRPr="00E77497">
        <w:t xml:space="preserve">Let </w:t>
      </w:r>
      <w:r w:rsidRPr="00E77497">
        <w:rPr>
          <w:i/>
        </w:rPr>
        <w:t>exprRef</w:t>
      </w:r>
      <w:r w:rsidRPr="00E77497">
        <w:t xml:space="preserve"> be the result of evaluating </w:t>
      </w:r>
      <w:r w:rsidRPr="00E77497">
        <w:rPr>
          <w:i/>
        </w:rPr>
        <w:t>Expression</w:t>
      </w:r>
      <w:r w:rsidRPr="00E77497">
        <w:t>.</w:t>
      </w:r>
    </w:p>
    <w:p w14:paraId="26C075D2" w14:textId="77777777" w:rsidR="00341BFE" w:rsidRDefault="00341BFE" w:rsidP="00613655">
      <w:pPr>
        <w:pStyle w:val="Alg4"/>
        <w:numPr>
          <w:ilvl w:val="1"/>
          <w:numId w:val="575"/>
        </w:numPr>
      </w:pPr>
      <w:r>
        <w:t xml:space="preserve">Let </w:t>
      </w:r>
      <w:r w:rsidRPr="00327BF7">
        <w:rPr>
          <w:i/>
        </w:rPr>
        <w:t>exprValue</w:t>
      </w:r>
      <w:r>
        <w:t xml:space="preserve"> be </w:t>
      </w:r>
      <w:r w:rsidRPr="00E77497">
        <w:t>ToBoolean(GetValue(</w:t>
      </w:r>
      <w:r w:rsidRPr="00E77497">
        <w:rPr>
          <w:i/>
        </w:rPr>
        <w:t>exprRef</w:t>
      </w:r>
      <w:r w:rsidRPr="00E77497">
        <w:t>))</w:t>
      </w:r>
      <w:r>
        <w:t>.</w:t>
      </w:r>
    </w:p>
    <w:p w14:paraId="4074B96E" w14:textId="77777777" w:rsidR="00341BFE" w:rsidRPr="00E77497" w:rsidRDefault="00341BFE" w:rsidP="00613655">
      <w:pPr>
        <w:pStyle w:val="Alg4"/>
        <w:numPr>
          <w:ilvl w:val="1"/>
          <w:numId w:val="575"/>
        </w:numPr>
      </w:pPr>
      <w:r w:rsidRPr="00E77497">
        <w:t xml:space="preserve">If </w:t>
      </w:r>
      <w:r w:rsidRPr="006A5E27">
        <w:rPr>
          <w:i/>
        </w:rPr>
        <w:t>exprValue</w:t>
      </w:r>
      <w:r w:rsidRPr="00E77497">
        <w:t xml:space="preserve"> is false, Return </w:t>
      </w:r>
      <w:r>
        <w:t>NormalCompletion(</w:t>
      </w:r>
      <w:r w:rsidRPr="00E77497">
        <w:rPr>
          <w:i/>
        </w:rPr>
        <w:t>V</w:t>
      </w:r>
      <w:r>
        <w:t>)</w:t>
      </w:r>
      <w:r w:rsidRPr="00E77497">
        <w:t>.</w:t>
      </w:r>
    </w:p>
    <w:p w14:paraId="58FA7705" w14:textId="77777777" w:rsidR="00341BFE" w:rsidRDefault="00341BFE" w:rsidP="00613655">
      <w:pPr>
        <w:pStyle w:val="Alg4"/>
        <w:numPr>
          <w:ilvl w:val="1"/>
          <w:numId w:val="575"/>
        </w:numPr>
      </w:pPr>
      <w:r>
        <w:t xml:space="preserve">Else if </w:t>
      </w:r>
      <w:r w:rsidRPr="009E1306">
        <w:rPr>
          <w:i/>
        </w:rPr>
        <w:t>exprValue</w:t>
      </w:r>
      <w:r>
        <w:t xml:space="preserve"> is not </w:t>
      </w:r>
      <w:r>
        <w:rPr>
          <w:bCs/>
        </w:rPr>
        <w:t>true</w:t>
      </w:r>
      <w:r>
        <w:t xml:space="preserve">, </w:t>
      </w:r>
      <w:commentRangeStart w:id="3409"/>
      <w:r>
        <w:t>then</w:t>
      </w:r>
      <w:commentRangeEnd w:id="3409"/>
      <w:r>
        <w:rPr>
          <w:rStyle w:val="af"/>
          <w:rFonts w:ascii="Arial" w:eastAsia="MS Mincho" w:hAnsi="Arial"/>
          <w:spacing w:val="0"/>
          <w:lang w:eastAsia="ja-JP"/>
        </w:rPr>
        <w:commentReference w:id="3409"/>
      </w:r>
    </w:p>
    <w:p w14:paraId="1BB4CE4A" w14:textId="77777777" w:rsidR="00341BFE" w:rsidRDefault="00341BFE" w:rsidP="00613655">
      <w:pPr>
        <w:pStyle w:val="Alg4"/>
        <w:numPr>
          <w:ilvl w:val="2"/>
          <w:numId w:val="575"/>
        </w:numPr>
      </w:pPr>
      <w:r>
        <w:t xml:space="preserve">Assert: </w:t>
      </w:r>
      <w:r w:rsidRPr="006430AB">
        <w:rPr>
          <w:i/>
        </w:rPr>
        <w:t>exprValue</w:t>
      </w:r>
      <w:r>
        <w:t xml:space="preserve"> is an abrupt completion.</w:t>
      </w:r>
    </w:p>
    <w:p w14:paraId="025AADB3" w14:textId="77777777" w:rsidR="00341BFE" w:rsidRPr="00E77497" w:rsidRDefault="00341BFE" w:rsidP="00613655">
      <w:pPr>
        <w:pStyle w:val="Alg4"/>
        <w:numPr>
          <w:ilvl w:val="2"/>
          <w:numId w:val="575"/>
        </w:numPr>
      </w:pPr>
      <w:r>
        <w:t xml:space="preserve">If </w:t>
      </w:r>
      <w:r w:rsidRPr="00E77497">
        <w:t xml:space="preserve"> </w:t>
      </w:r>
      <w:r>
        <w:t>LoopContinues (</w:t>
      </w:r>
      <w:r w:rsidRPr="006430AB">
        <w:rPr>
          <w:i/>
        </w:rPr>
        <w:t>exprValue</w:t>
      </w:r>
      <w:r>
        <w:t>,</w:t>
      </w:r>
      <w:r w:rsidRPr="00451D9D">
        <w:rPr>
          <w:i/>
        </w:rPr>
        <w:t>labelSet</w:t>
      </w:r>
      <w:r>
        <w:t>) is false</w:t>
      </w:r>
      <w:r w:rsidRPr="00E77497">
        <w:t xml:space="preserve">, return </w:t>
      </w:r>
      <w:r w:rsidRPr="006430AB">
        <w:rPr>
          <w:i/>
        </w:rPr>
        <w:t>exprV</w:t>
      </w:r>
      <w:r>
        <w:rPr>
          <w:i/>
        </w:rPr>
        <w:t>alue.</w:t>
      </w:r>
    </w:p>
    <w:p w14:paraId="6BC66412" w14:textId="77777777" w:rsidR="00341BFE" w:rsidRPr="00E77497" w:rsidRDefault="00341BFE" w:rsidP="00341BFE">
      <w:pPr>
        <w:pStyle w:val="30"/>
      </w:pPr>
      <w:bookmarkStart w:id="3410" w:name="_Toc361663403"/>
      <w:bookmarkStart w:id="3411" w:name="_Toc361665244"/>
      <w:bookmarkStart w:id="3412" w:name="_Toc361667084"/>
      <w:bookmarkStart w:id="3413" w:name="_Toc361668913"/>
      <w:bookmarkStart w:id="3414" w:name="_Toc364934941"/>
      <w:bookmarkStart w:id="3415" w:name="_Toc365474185"/>
      <w:bookmarkStart w:id="3416" w:name="_Toc417706222"/>
      <w:bookmarkStart w:id="3417" w:name="_Toc472818882"/>
      <w:bookmarkStart w:id="3418" w:name="_Toc235503457"/>
      <w:bookmarkStart w:id="3419" w:name="_Toc241509232"/>
      <w:bookmarkStart w:id="3420" w:name="_Toc244416719"/>
      <w:bookmarkStart w:id="3421" w:name="_Toc276631083"/>
      <w:bookmarkStart w:id="3422" w:name="_Toc370745526"/>
      <w:bookmarkStart w:id="3423" w:name="_Toc384481186"/>
      <w:bookmarkEnd w:id="3410"/>
      <w:bookmarkEnd w:id="3411"/>
      <w:bookmarkEnd w:id="3412"/>
      <w:bookmarkEnd w:id="3413"/>
      <w:bookmarkEnd w:id="3414"/>
      <w:bookmarkEnd w:id="3415"/>
      <w:r w:rsidRPr="00E77497">
        <w:t xml:space="preserve">The </w:t>
      </w:r>
      <w:r w:rsidRPr="00E77497">
        <w:rPr>
          <w:rFonts w:ascii="Courier New" w:hAnsi="Courier New"/>
        </w:rPr>
        <w:t>while</w:t>
      </w:r>
      <w:r w:rsidRPr="00E77497">
        <w:t xml:space="preserve"> </w:t>
      </w:r>
      <w:bookmarkEnd w:id="3416"/>
      <w:bookmarkEnd w:id="3417"/>
      <w:bookmarkEnd w:id="3418"/>
      <w:r w:rsidRPr="00E77497">
        <w:t>Statement</w:t>
      </w:r>
      <w:bookmarkEnd w:id="3419"/>
      <w:bookmarkEnd w:id="3420"/>
      <w:bookmarkEnd w:id="3421"/>
      <w:bookmarkEnd w:id="3422"/>
      <w:bookmarkEnd w:id="3423"/>
    </w:p>
    <w:p w14:paraId="34FA01A6" w14:textId="77777777" w:rsidR="00341BFE" w:rsidRPr="00E77497" w:rsidRDefault="00341BFE" w:rsidP="00341BFE">
      <w:pPr>
        <w:pStyle w:val="40"/>
      </w:pPr>
      <w:bookmarkStart w:id="3424" w:name="_Ref367705839"/>
      <w:r w:rsidRPr="00E77497">
        <w:t xml:space="preserve">Static Semantics:  </w:t>
      </w:r>
      <w:r w:rsidRPr="00E77497">
        <w:rPr>
          <w:lang w:eastAsia="en-US"/>
        </w:rPr>
        <w:t>VarDeclaredNames</w:t>
      </w:r>
      <w:bookmarkEnd w:id="3424"/>
    </w:p>
    <w:p w14:paraId="761E187D"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_Ref371575740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7B9E75C8" w14:textId="77777777" w:rsidR="00341BFE" w:rsidRPr="00E77497" w:rsidRDefault="00341BFE" w:rsidP="00341BFE">
      <w:pPr>
        <w:pStyle w:val="SyntaxLabel"/>
      </w:pPr>
      <w:r w:rsidRPr="00CD0CB1">
        <w:rPr>
          <w:rStyle w:val="SyntaxSymbol"/>
        </w:rPr>
        <w:t>IterationStatement</w:t>
      </w:r>
      <w:r w:rsidRPr="00E77497">
        <w:t xml:space="preserve"> </w:t>
      </w:r>
      <w:r w:rsidRPr="00E77497">
        <w:rPr>
          <w:b/>
        </w:rPr>
        <w:t>:</w:t>
      </w:r>
      <w:r w:rsidRPr="00E77497">
        <w:t xml:space="preserve"> </w:t>
      </w:r>
      <w:r w:rsidRPr="00CD0CB1">
        <w:rPr>
          <w:rStyle w:val="SyntaxTerminal"/>
        </w:rPr>
        <w:t>while</w:t>
      </w:r>
      <w:r w:rsidRPr="00E77497">
        <w:t xml:space="preserve"> </w:t>
      </w:r>
      <w:r w:rsidRPr="00CD0CB1">
        <w:rPr>
          <w:rStyle w:val="SyntaxTerminal"/>
        </w:rPr>
        <w:t>(</w:t>
      </w:r>
      <w:r w:rsidRPr="00E77497">
        <w:t xml:space="preserve"> </w:t>
      </w:r>
      <w:r w:rsidRPr="00CD0CB1">
        <w:rPr>
          <w:rStyle w:val="SyntaxSymbol"/>
        </w:rPr>
        <w:t>Expression</w:t>
      </w:r>
      <w:r w:rsidRPr="00E77497">
        <w:t xml:space="preserve"> </w:t>
      </w:r>
      <w:r w:rsidRPr="00CD0CB1">
        <w:rPr>
          <w:rStyle w:val="SyntaxTerminal"/>
        </w:rPr>
        <w:t>)</w:t>
      </w:r>
      <w:r w:rsidRPr="00007356">
        <w:t xml:space="preserve"> </w:t>
      </w:r>
      <w:r w:rsidRPr="00CD0CB1">
        <w:rPr>
          <w:rStyle w:val="SyntaxSymbol"/>
        </w:rPr>
        <w:t>Statement</w:t>
      </w:r>
      <w:r w:rsidRPr="00E77497">
        <w:t xml:space="preserve"> </w:t>
      </w:r>
    </w:p>
    <w:p w14:paraId="09197BF6" w14:textId="77777777" w:rsidR="00341BFE" w:rsidRPr="00E77497" w:rsidRDefault="00341BFE" w:rsidP="00613655">
      <w:pPr>
        <w:pStyle w:val="Alg4"/>
        <w:numPr>
          <w:ilvl w:val="0"/>
          <w:numId w:val="480"/>
        </w:numPr>
        <w:spacing w:after="220"/>
      </w:pPr>
      <w:r w:rsidRPr="00E77497">
        <w:t xml:space="preserve">Return the VarDeclaredNames of </w:t>
      </w:r>
      <w:r w:rsidRPr="00CD0CB1">
        <w:rPr>
          <w:rStyle w:val="SyntaxSymbol"/>
        </w:rPr>
        <w:t>Statement</w:t>
      </w:r>
      <w:r w:rsidRPr="00E77497">
        <w:t>.</w:t>
      </w:r>
    </w:p>
    <w:p w14:paraId="31B53B0C" w14:textId="77777777" w:rsidR="00341BFE" w:rsidRDefault="00341BFE" w:rsidP="00341BFE">
      <w:pPr>
        <w:pStyle w:val="40"/>
        <w:rPr>
          <w:spacing w:val="6"/>
        </w:rPr>
      </w:pPr>
      <w:bookmarkStart w:id="3425" w:name="_Ref367706902"/>
      <w:r w:rsidRPr="00E77497">
        <w:t xml:space="preserve">Runtime Semantics: </w:t>
      </w:r>
      <w:r>
        <w:rPr>
          <w:spacing w:val="6"/>
        </w:rPr>
        <w:t>LabelledEvaluation</w:t>
      </w:r>
      <w:bookmarkEnd w:id="3425"/>
    </w:p>
    <w:p w14:paraId="10A71B6C"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75D3AC76"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_Ref367707000 \r \h </w:instrText>
      </w:r>
      <w:r>
        <w:fldChar w:fldCharType="separate"/>
      </w:r>
      <w:r w:rsidR="00281431">
        <w:t>13.6.4.5</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548C2DD7" w14:textId="77777777" w:rsidR="00341BFE" w:rsidRPr="00E77497" w:rsidRDefault="00341BFE" w:rsidP="00341BFE">
      <w:pPr>
        <w:pStyle w:val="SyntaxLabel"/>
      </w:pPr>
      <w:r w:rsidRPr="00CD0CB1">
        <w:rPr>
          <w:rStyle w:val="SyntaxSymbol"/>
        </w:rPr>
        <w:t>IterationStatement</w:t>
      </w:r>
      <w:r w:rsidRPr="00E77497">
        <w:t xml:space="preserve"> </w:t>
      </w:r>
      <w:r w:rsidRPr="00E77497">
        <w:rPr>
          <w:b/>
        </w:rPr>
        <w:t>:</w:t>
      </w:r>
      <w:r w:rsidRPr="00E77497">
        <w:t xml:space="preserve"> </w:t>
      </w:r>
      <w:r w:rsidRPr="00CD0CB1">
        <w:rPr>
          <w:rStyle w:val="SyntaxTerminal"/>
        </w:rPr>
        <w:t>while</w:t>
      </w:r>
      <w:r w:rsidRPr="00E77497">
        <w:t xml:space="preserve"> </w:t>
      </w:r>
      <w:r w:rsidRPr="00CD0CB1">
        <w:rPr>
          <w:rStyle w:val="SyntaxTerminal"/>
        </w:rPr>
        <w:t>(</w:t>
      </w:r>
      <w:r w:rsidRPr="00E77497">
        <w:t xml:space="preserve"> </w:t>
      </w:r>
      <w:r w:rsidRPr="00766DA7">
        <w:rPr>
          <w:rStyle w:val="SyntaxSymbol"/>
        </w:rPr>
        <w:t>Expression</w:t>
      </w:r>
      <w:r w:rsidRPr="00E77497">
        <w:t xml:space="preserve"> </w:t>
      </w:r>
      <w:r w:rsidRPr="00CD0CB1">
        <w:rPr>
          <w:rStyle w:val="SyntaxTerminal"/>
        </w:rPr>
        <w:t>)</w:t>
      </w:r>
      <w:r w:rsidRPr="00007356">
        <w:t xml:space="preserve"> </w:t>
      </w:r>
      <w:r w:rsidRPr="00766DA7">
        <w:rPr>
          <w:rStyle w:val="SyntaxSymbol"/>
        </w:rPr>
        <w:t>Statement</w:t>
      </w:r>
      <w:r w:rsidRPr="00E77497">
        <w:t xml:space="preserve"> </w:t>
      </w:r>
    </w:p>
    <w:p w14:paraId="20C77E6E" w14:textId="77777777" w:rsidR="00341BFE" w:rsidRPr="00E77497" w:rsidRDefault="00341BFE" w:rsidP="00613655">
      <w:pPr>
        <w:pStyle w:val="Alg4"/>
        <w:numPr>
          <w:ilvl w:val="0"/>
          <w:numId w:val="576"/>
        </w:numPr>
      </w:pPr>
      <w:r w:rsidRPr="00E77497">
        <w:t xml:space="preserve">Let </w:t>
      </w:r>
      <w:r w:rsidRPr="00E77497">
        <w:rPr>
          <w:i/>
        </w:rPr>
        <w:t>V</w:t>
      </w:r>
      <w:r w:rsidRPr="00E77497">
        <w:t xml:space="preserve"> = </w:t>
      </w:r>
      <w:commentRangeStart w:id="3426"/>
      <w:r w:rsidRPr="00BC2562">
        <w:t>undefined</w:t>
      </w:r>
      <w:commentRangeEnd w:id="3426"/>
      <w:r w:rsidRPr="00BC2562">
        <w:rPr>
          <w:rStyle w:val="af"/>
          <w:rFonts w:ascii="Arial" w:eastAsia="MS Mincho" w:hAnsi="Arial"/>
          <w:b/>
          <w:spacing w:val="0"/>
          <w:lang w:eastAsia="ja-JP"/>
        </w:rPr>
        <w:commentReference w:id="3426"/>
      </w:r>
      <w:r w:rsidRPr="00BC2562">
        <w:t>.</w:t>
      </w:r>
    </w:p>
    <w:p w14:paraId="2049F5F7" w14:textId="77777777" w:rsidR="00341BFE" w:rsidRPr="00E77497" w:rsidRDefault="00341BFE" w:rsidP="00613655">
      <w:pPr>
        <w:pStyle w:val="Alg4"/>
        <w:numPr>
          <w:ilvl w:val="0"/>
          <w:numId w:val="576"/>
        </w:numPr>
      </w:pPr>
      <w:r w:rsidRPr="00E77497">
        <w:t>Repeat</w:t>
      </w:r>
    </w:p>
    <w:p w14:paraId="506DBA74" w14:textId="77777777" w:rsidR="00341BFE" w:rsidRPr="00E77497" w:rsidRDefault="00341BFE" w:rsidP="00613655">
      <w:pPr>
        <w:pStyle w:val="Alg4"/>
        <w:numPr>
          <w:ilvl w:val="1"/>
          <w:numId w:val="576"/>
        </w:numPr>
      </w:pPr>
      <w:r w:rsidRPr="00E77497">
        <w:t xml:space="preserve">Let </w:t>
      </w:r>
      <w:r w:rsidRPr="00E77497">
        <w:rPr>
          <w:i/>
        </w:rPr>
        <w:t>exprRef</w:t>
      </w:r>
      <w:r w:rsidRPr="00E77497">
        <w:t xml:space="preserve"> be the result of evaluating </w:t>
      </w:r>
      <w:r w:rsidRPr="00E77497">
        <w:rPr>
          <w:i/>
        </w:rPr>
        <w:t>Expression</w:t>
      </w:r>
      <w:r w:rsidRPr="00E77497">
        <w:t>.</w:t>
      </w:r>
    </w:p>
    <w:p w14:paraId="1C96D70C" w14:textId="77777777" w:rsidR="00341BFE" w:rsidRDefault="00341BFE" w:rsidP="00613655">
      <w:pPr>
        <w:pStyle w:val="Alg4"/>
        <w:numPr>
          <w:ilvl w:val="1"/>
          <w:numId w:val="576"/>
        </w:numPr>
      </w:pPr>
      <w:r>
        <w:t xml:space="preserve">Let </w:t>
      </w:r>
      <w:r w:rsidRPr="00327BF7">
        <w:rPr>
          <w:i/>
        </w:rPr>
        <w:t>exprValue</w:t>
      </w:r>
      <w:r>
        <w:t xml:space="preserve"> be </w:t>
      </w:r>
      <w:r w:rsidRPr="00E77497">
        <w:t>ToBoolean(GetValue(</w:t>
      </w:r>
      <w:r w:rsidRPr="00E77497">
        <w:rPr>
          <w:i/>
        </w:rPr>
        <w:t>exprRef</w:t>
      </w:r>
      <w:r w:rsidRPr="00E77497">
        <w:t>))</w:t>
      </w:r>
      <w:r>
        <w:t>.</w:t>
      </w:r>
    </w:p>
    <w:p w14:paraId="61C4B835" w14:textId="77777777" w:rsidR="00341BFE" w:rsidRPr="00E77497" w:rsidRDefault="00341BFE" w:rsidP="00613655">
      <w:pPr>
        <w:pStyle w:val="Alg4"/>
        <w:numPr>
          <w:ilvl w:val="1"/>
          <w:numId w:val="576"/>
        </w:numPr>
      </w:pPr>
      <w:r w:rsidRPr="00E77497">
        <w:t xml:space="preserve">If </w:t>
      </w:r>
      <w:r w:rsidRPr="006A5E27">
        <w:rPr>
          <w:i/>
        </w:rPr>
        <w:t>exprValue</w:t>
      </w:r>
      <w:r w:rsidRPr="00E77497">
        <w:t xml:space="preserve"> is false, return </w:t>
      </w:r>
      <w:r>
        <w:t>NormalCompletion(</w:t>
      </w:r>
      <w:r w:rsidRPr="00E77497">
        <w:rPr>
          <w:i/>
        </w:rPr>
        <w:t>V</w:t>
      </w:r>
      <w:r w:rsidRPr="00E77497">
        <w:t>).</w:t>
      </w:r>
    </w:p>
    <w:p w14:paraId="52DBA2B8" w14:textId="77777777" w:rsidR="00341BFE" w:rsidRDefault="00341BFE" w:rsidP="00613655">
      <w:pPr>
        <w:pStyle w:val="Alg4"/>
        <w:numPr>
          <w:ilvl w:val="1"/>
          <w:numId w:val="576"/>
        </w:numPr>
      </w:pPr>
      <w:r>
        <w:t xml:space="preserve">If </w:t>
      </w:r>
      <w:r w:rsidRPr="009E1306">
        <w:rPr>
          <w:i/>
        </w:rPr>
        <w:t>exprValue</w:t>
      </w:r>
      <w:r>
        <w:t xml:space="preserve"> is not </w:t>
      </w:r>
      <w:r>
        <w:rPr>
          <w:bCs/>
        </w:rPr>
        <w:t>true</w:t>
      </w:r>
      <w:r>
        <w:t xml:space="preserve">, </w:t>
      </w:r>
      <w:commentRangeStart w:id="3427"/>
      <w:r>
        <w:t>then</w:t>
      </w:r>
      <w:commentRangeEnd w:id="3427"/>
      <w:r>
        <w:rPr>
          <w:rStyle w:val="af"/>
          <w:rFonts w:ascii="Arial" w:eastAsia="MS Mincho" w:hAnsi="Arial"/>
          <w:spacing w:val="0"/>
          <w:lang w:eastAsia="ja-JP"/>
        </w:rPr>
        <w:commentReference w:id="3427"/>
      </w:r>
    </w:p>
    <w:p w14:paraId="4EFE4209" w14:textId="77777777" w:rsidR="00341BFE" w:rsidRDefault="00341BFE" w:rsidP="00613655">
      <w:pPr>
        <w:pStyle w:val="Alg4"/>
        <w:numPr>
          <w:ilvl w:val="2"/>
          <w:numId w:val="576"/>
        </w:numPr>
      </w:pPr>
      <w:r>
        <w:t xml:space="preserve">Assert: </w:t>
      </w:r>
      <w:r w:rsidRPr="006430AB">
        <w:rPr>
          <w:i/>
        </w:rPr>
        <w:t>exprValue</w:t>
      </w:r>
      <w:r>
        <w:t xml:space="preserve"> is an abrupt completion.</w:t>
      </w:r>
    </w:p>
    <w:p w14:paraId="0B384145" w14:textId="77777777" w:rsidR="00341BFE" w:rsidRPr="00E77497" w:rsidRDefault="00341BFE" w:rsidP="00613655">
      <w:pPr>
        <w:pStyle w:val="Alg4"/>
        <w:numPr>
          <w:ilvl w:val="2"/>
          <w:numId w:val="576"/>
        </w:numPr>
      </w:pPr>
      <w:r>
        <w:t xml:space="preserve">If </w:t>
      </w:r>
      <w:r w:rsidRPr="00E77497">
        <w:t xml:space="preserve"> </w:t>
      </w:r>
      <w:r>
        <w:t>LoopContinues (</w:t>
      </w:r>
      <w:r w:rsidRPr="006430AB">
        <w:rPr>
          <w:i/>
        </w:rPr>
        <w:t>exprValue</w:t>
      </w:r>
      <w:r>
        <w:t>,</w:t>
      </w:r>
      <w:r w:rsidRPr="00451D9D">
        <w:rPr>
          <w:i/>
        </w:rPr>
        <w:t>labelSet</w:t>
      </w:r>
      <w:r>
        <w:t>) is false</w:t>
      </w:r>
      <w:r w:rsidRPr="00E77497">
        <w:t xml:space="preserve">, return </w:t>
      </w:r>
      <w:r w:rsidRPr="006430AB">
        <w:rPr>
          <w:i/>
        </w:rPr>
        <w:t>exprV</w:t>
      </w:r>
      <w:r>
        <w:rPr>
          <w:i/>
        </w:rPr>
        <w:t>alue.</w:t>
      </w:r>
    </w:p>
    <w:p w14:paraId="082C9A0F" w14:textId="77777777" w:rsidR="00341BFE" w:rsidRPr="00E77497" w:rsidRDefault="00341BFE" w:rsidP="00613655">
      <w:pPr>
        <w:pStyle w:val="Alg4"/>
        <w:numPr>
          <w:ilvl w:val="1"/>
          <w:numId w:val="576"/>
        </w:numPr>
      </w:pPr>
      <w:r w:rsidRPr="00E77497">
        <w:t xml:space="preserve">Let </w:t>
      </w:r>
      <w:r w:rsidRPr="00E77497">
        <w:rPr>
          <w:i/>
        </w:rPr>
        <w:t>stmt</w:t>
      </w:r>
      <w:r w:rsidRPr="00E77497">
        <w:t xml:space="preserve"> be the result of evaluating </w:t>
      </w:r>
      <w:r w:rsidRPr="00E77497">
        <w:rPr>
          <w:i/>
        </w:rPr>
        <w:t>Statement</w:t>
      </w:r>
      <w:r w:rsidRPr="00E77497">
        <w:t>.</w:t>
      </w:r>
    </w:p>
    <w:p w14:paraId="321EE873" w14:textId="77777777" w:rsidR="00341BFE" w:rsidRPr="00E77497" w:rsidRDefault="00341BFE" w:rsidP="00613655">
      <w:pPr>
        <w:pStyle w:val="Alg4"/>
        <w:numPr>
          <w:ilvl w:val="1"/>
          <w:numId w:val="576"/>
        </w:numPr>
      </w:pPr>
      <w:r w:rsidRPr="00E77497">
        <w:t xml:space="preserve">If </w:t>
      </w:r>
      <w:r w:rsidRPr="00E77497">
        <w:rPr>
          <w:i/>
        </w:rPr>
        <w:t>stmt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t>[[</w:t>
      </w:r>
      <w:r w:rsidRPr="00E77497">
        <w:t>value</w:t>
      </w:r>
      <w:r>
        <w:t>]]</w:t>
      </w:r>
      <w:r w:rsidRPr="00E77497">
        <w:t>.</w:t>
      </w:r>
    </w:p>
    <w:p w14:paraId="66C843B0" w14:textId="77777777" w:rsidR="00341BFE" w:rsidRPr="00E77497" w:rsidRDefault="00341BFE" w:rsidP="00613655">
      <w:pPr>
        <w:pStyle w:val="Alg4"/>
        <w:numPr>
          <w:ilvl w:val="1"/>
          <w:numId w:val="576"/>
        </w:numPr>
      </w:pPr>
      <w:r w:rsidRPr="00E77497">
        <w:t xml:space="preserve">If </w:t>
      </w:r>
      <w:r>
        <w:t>LoopContinues (</w:t>
      </w:r>
      <w:r w:rsidRPr="00451D9D">
        <w:rPr>
          <w:i/>
        </w:rPr>
        <w:t>stmt</w:t>
      </w:r>
      <w:r>
        <w:t>,</w:t>
      </w:r>
      <w:r w:rsidRPr="00451D9D">
        <w:rPr>
          <w:i/>
        </w:rPr>
        <w:t>labelSet</w:t>
      </w:r>
      <w:r>
        <w:t>) is false</w:t>
      </w:r>
      <w:r w:rsidRPr="00E77497">
        <w:t xml:space="preserve">, return </w:t>
      </w:r>
      <w:r w:rsidRPr="00E77497">
        <w:rPr>
          <w:i/>
        </w:rPr>
        <w:t>stmt</w:t>
      </w:r>
      <w:r w:rsidRPr="00E77497">
        <w:t>.</w:t>
      </w:r>
    </w:p>
    <w:p w14:paraId="2BD9B4D2" w14:textId="77777777" w:rsidR="00341BFE" w:rsidRPr="00E77497" w:rsidRDefault="00341BFE" w:rsidP="00341BFE">
      <w:pPr>
        <w:pStyle w:val="30"/>
      </w:pPr>
      <w:bookmarkStart w:id="3428" w:name="_Toc382212239"/>
      <w:bookmarkStart w:id="3429" w:name="_Toc382212753"/>
      <w:bookmarkStart w:id="3430" w:name="_Toc382291584"/>
      <w:bookmarkStart w:id="3431" w:name="_Toc385672233"/>
      <w:bookmarkStart w:id="3432" w:name="_Toc393690337"/>
      <w:bookmarkStart w:id="3433" w:name="_Ref432004090"/>
      <w:bookmarkStart w:id="3434" w:name="_Toc472818883"/>
      <w:bookmarkStart w:id="3435" w:name="_Toc235503458"/>
      <w:bookmarkStart w:id="3436" w:name="_Toc241509233"/>
      <w:bookmarkStart w:id="3437" w:name="_Toc244416720"/>
      <w:bookmarkStart w:id="3438" w:name="_Toc276631084"/>
      <w:bookmarkStart w:id="3439" w:name="_Ref365539544"/>
      <w:bookmarkStart w:id="3440" w:name="_Toc370745527"/>
      <w:bookmarkStart w:id="3441" w:name="_Toc384481187"/>
      <w:r w:rsidRPr="00E77497">
        <w:t xml:space="preserve">The </w:t>
      </w:r>
      <w:r w:rsidRPr="00E77497">
        <w:rPr>
          <w:rFonts w:ascii="Courier New" w:hAnsi="Courier New"/>
        </w:rPr>
        <w:t>for</w:t>
      </w:r>
      <w:r w:rsidRPr="00E77497">
        <w:t xml:space="preserve"> Statemen</w:t>
      </w:r>
      <w:bookmarkEnd w:id="3406"/>
      <w:bookmarkEnd w:id="3407"/>
      <w:bookmarkEnd w:id="3428"/>
      <w:bookmarkEnd w:id="3429"/>
      <w:bookmarkEnd w:id="3430"/>
      <w:bookmarkEnd w:id="3431"/>
      <w:bookmarkEnd w:id="3432"/>
      <w:r w:rsidRPr="00E77497">
        <w:t>t</w:t>
      </w:r>
      <w:bookmarkEnd w:id="3433"/>
      <w:bookmarkEnd w:id="3434"/>
      <w:bookmarkEnd w:id="3435"/>
      <w:bookmarkEnd w:id="3436"/>
      <w:bookmarkEnd w:id="3437"/>
      <w:bookmarkEnd w:id="3438"/>
      <w:bookmarkEnd w:id="3439"/>
      <w:bookmarkEnd w:id="3440"/>
      <w:bookmarkEnd w:id="3441"/>
    </w:p>
    <w:p w14:paraId="59FA95C2" w14:textId="77777777" w:rsidR="00341BFE" w:rsidRPr="00E77497" w:rsidRDefault="00341BFE" w:rsidP="00341BFE">
      <w:pPr>
        <w:pStyle w:val="40"/>
      </w:pPr>
      <w:bookmarkStart w:id="3442" w:name="_Ref367705856"/>
      <w:r w:rsidRPr="00E77497">
        <w:t xml:space="preserve">Static Semantics:  </w:t>
      </w:r>
      <w:r w:rsidRPr="00E77497">
        <w:rPr>
          <w:lang w:eastAsia="en-US"/>
        </w:rPr>
        <w:t>VarDeclaredNames</w:t>
      </w:r>
      <w:bookmarkEnd w:id="3442"/>
    </w:p>
    <w:p w14:paraId="7D501987"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_Ref371575790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04F03905" w14:textId="77777777" w:rsidR="00341BFE" w:rsidRPr="00E77497" w:rsidRDefault="00341BFE" w:rsidP="00341BFE">
      <w:pPr>
        <w:pStyle w:val="SyntaxLabel"/>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w:t>
      </w:r>
      <w:r w:rsidRPr="00E77497">
        <w:t xml:space="preserve"> </w:t>
      </w:r>
      <w:r w:rsidRPr="00766DA7">
        <w:rPr>
          <w:rStyle w:val="SyntaxTerminal"/>
        </w:rPr>
        <w:t>(</w:t>
      </w:r>
      <w:r>
        <w:rPr>
          <w:rStyle w:val="SyntaxTerminal"/>
        </w:rPr>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Pr>
          <w:vertAlign w:val="subscript"/>
        </w:rPr>
        <w:t xml:space="preserve"> </w:t>
      </w:r>
      <w:r w:rsidRPr="00766DA7">
        <w:rPr>
          <w:rStyle w:val="SyntaxTerminal"/>
        </w:rPr>
        <w:t>)</w:t>
      </w:r>
      <w:r w:rsidRPr="00E77497">
        <w:t xml:space="preserve"> </w:t>
      </w:r>
      <w:r w:rsidRPr="00766DA7">
        <w:rPr>
          <w:rStyle w:val="SyntaxSymbol"/>
        </w:rPr>
        <w:t>Statement</w:t>
      </w:r>
      <w:r w:rsidRPr="00E77497">
        <w:t xml:space="preserve">  </w:t>
      </w:r>
    </w:p>
    <w:p w14:paraId="0EC83ABA" w14:textId="77777777" w:rsidR="00341BFE" w:rsidRPr="00E77497" w:rsidRDefault="00341BFE" w:rsidP="00613655">
      <w:pPr>
        <w:pStyle w:val="Alg4"/>
        <w:numPr>
          <w:ilvl w:val="0"/>
          <w:numId w:val="481"/>
        </w:numPr>
        <w:spacing w:after="220"/>
      </w:pPr>
      <w:r w:rsidRPr="00E77497">
        <w:t xml:space="preserve">Return the VarDeclaredNames of </w:t>
      </w:r>
      <w:r w:rsidRPr="00766DA7">
        <w:rPr>
          <w:rStyle w:val="SyntaxSymbol"/>
        </w:rPr>
        <w:t>Statement</w:t>
      </w:r>
      <w:r w:rsidRPr="00E77497">
        <w:t>.</w:t>
      </w:r>
    </w:p>
    <w:p w14:paraId="3281B71B" w14:textId="77777777" w:rsidR="00341BFE" w:rsidRPr="00E77497" w:rsidRDefault="00341BFE" w:rsidP="00341BFE">
      <w:pPr>
        <w:pStyle w:val="SyntaxLabel"/>
        <w:rPr>
          <w:rFonts w:ascii="Helvetica" w:hAnsi="Helvetica"/>
          <w:b/>
        </w:rPr>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 ( var</w:t>
      </w:r>
      <w:r w:rsidRPr="00E77497">
        <w:t xml:space="preserve"> </w:t>
      </w:r>
      <w:r w:rsidRPr="00766DA7">
        <w:rPr>
          <w:rStyle w:val="SyntaxSymbol"/>
        </w:rPr>
        <w:t>VariableDeclarationList</w:t>
      </w:r>
      <w:r w:rsidRPr="00E77497">
        <w:t xml:space="preserve"> </w:t>
      </w:r>
      <w:r w:rsidRPr="00766DA7">
        <w:rPr>
          <w:rStyle w:val="SyntaxTerminal"/>
        </w:rPr>
        <w:t>;</w:t>
      </w:r>
      <w:r w:rsidRPr="00E77497">
        <w:t xml:space="preserve"> </w:t>
      </w:r>
      <w:r w:rsidRPr="00766DA7">
        <w:rPr>
          <w:rStyle w:val="SyntaxSymbol"/>
        </w:rPr>
        <w:t>Expression</w:t>
      </w:r>
      <w:r w:rsidRPr="00766DA7">
        <w:rPr>
          <w:rStyle w:val="bnf"/>
          <w:rFonts w:ascii="Arial" w:hAnsi="Arial" w:cs="Arial"/>
          <w:i w:val="0"/>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766DA7">
        <w:rPr>
          <w:rStyle w:val="bnf"/>
          <w:rFonts w:ascii="Arial" w:hAnsi="Arial" w:cs="Arial"/>
          <w:i w:val="0"/>
          <w:vertAlign w:val="subscript"/>
        </w:rPr>
        <w:t>opt</w:t>
      </w:r>
      <w:r w:rsidRPr="00E77497">
        <w:t xml:space="preserve"> </w:t>
      </w:r>
      <w:r w:rsidRPr="00766DA7">
        <w:rPr>
          <w:rStyle w:val="SyntaxTerminal"/>
        </w:rPr>
        <w:t>)</w:t>
      </w:r>
      <w:r w:rsidRPr="00E77497">
        <w:t xml:space="preserve"> </w:t>
      </w:r>
      <w:r w:rsidRPr="00766DA7">
        <w:rPr>
          <w:rStyle w:val="SyntaxSymbol"/>
        </w:rPr>
        <w:t>Statement</w:t>
      </w:r>
      <w:r w:rsidRPr="00E77497">
        <w:rPr>
          <w:rFonts w:ascii="Helvetica" w:hAnsi="Helvetica"/>
          <w:b/>
        </w:rPr>
        <w:t xml:space="preserve"> </w:t>
      </w:r>
    </w:p>
    <w:p w14:paraId="355A4FDD" w14:textId="77777777" w:rsidR="00341BFE" w:rsidRPr="00E77497" w:rsidRDefault="00341BFE" w:rsidP="00613655">
      <w:pPr>
        <w:pStyle w:val="Alg4"/>
        <w:numPr>
          <w:ilvl w:val="0"/>
          <w:numId w:val="482"/>
        </w:numPr>
        <w:spacing w:after="220"/>
      </w:pPr>
      <w:r w:rsidRPr="00E77497">
        <w:t xml:space="preserve">Let </w:t>
      </w:r>
      <w:r w:rsidRPr="00E77497">
        <w:rPr>
          <w:i/>
        </w:rPr>
        <w:t xml:space="preserve">names </w:t>
      </w:r>
      <w:r w:rsidRPr="00E77497">
        <w:t xml:space="preserve">be BoundNames of </w:t>
      </w:r>
      <w:r w:rsidRPr="00766DA7">
        <w:rPr>
          <w:rStyle w:val="SyntaxSymbol"/>
        </w:rPr>
        <w:t>VariableDeclarationList</w:t>
      </w:r>
      <w:r w:rsidRPr="00E77497">
        <w:t>.</w:t>
      </w:r>
    </w:p>
    <w:p w14:paraId="64B6AEF2" w14:textId="77777777" w:rsidR="00341BFE" w:rsidRPr="00E77497" w:rsidRDefault="00341BFE" w:rsidP="00613655">
      <w:pPr>
        <w:pStyle w:val="Alg4"/>
        <w:numPr>
          <w:ilvl w:val="0"/>
          <w:numId w:val="482"/>
        </w:numPr>
        <w:spacing w:after="220"/>
        <w:rPr>
          <w:rStyle w:val="bnf"/>
          <w:i w:val="0"/>
        </w:rPr>
      </w:pPr>
      <w:r w:rsidRPr="00E77497">
        <w:t xml:space="preserve">Append to </w:t>
      </w:r>
      <w:r w:rsidRPr="00E77497">
        <w:rPr>
          <w:i/>
        </w:rPr>
        <w:t>names</w:t>
      </w:r>
      <w:r w:rsidRPr="00E77497">
        <w:t xml:space="preserve"> the elements of the VarDeclaredNames of </w:t>
      </w:r>
      <w:r w:rsidRPr="00766DA7">
        <w:rPr>
          <w:rStyle w:val="SyntaxSymbol"/>
        </w:rPr>
        <w:t>Statement</w:t>
      </w:r>
      <w:r w:rsidRPr="00E77497">
        <w:rPr>
          <w:rStyle w:val="bnf"/>
        </w:rPr>
        <w:t>.</w:t>
      </w:r>
    </w:p>
    <w:p w14:paraId="4F6255B3" w14:textId="77777777" w:rsidR="00341BFE" w:rsidRPr="00E77497" w:rsidRDefault="00341BFE" w:rsidP="00613655">
      <w:pPr>
        <w:pStyle w:val="Alg4"/>
        <w:numPr>
          <w:ilvl w:val="0"/>
          <w:numId w:val="482"/>
        </w:numPr>
        <w:spacing w:after="220"/>
      </w:pPr>
      <w:r w:rsidRPr="00E77497">
        <w:t xml:space="preserve">Return </w:t>
      </w:r>
      <w:r w:rsidRPr="00E77497">
        <w:rPr>
          <w:rStyle w:val="bnf"/>
        </w:rPr>
        <w:t>names</w:t>
      </w:r>
      <w:r w:rsidRPr="00E77497">
        <w:t>.</w:t>
      </w:r>
    </w:p>
    <w:p w14:paraId="0A7EA16D" w14:textId="77777777" w:rsidR="00341BFE" w:rsidRPr="00E77497" w:rsidRDefault="00341BFE" w:rsidP="00341BFE">
      <w:pPr>
        <w:pStyle w:val="SyntaxLabel"/>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 (</w:t>
      </w:r>
      <w:r>
        <w:rPr>
          <w:rFonts w:ascii="Courier New" w:hAnsi="Courier New"/>
          <w:b/>
        </w:rPr>
        <w:t xml:space="preserve"> </w:t>
      </w:r>
      <w:r w:rsidRPr="00766DA7">
        <w:rPr>
          <w:rStyle w:val="SyntaxSymbol"/>
        </w:rPr>
        <w:t>LexicalDeclaration</w:t>
      </w:r>
      <w:r w:rsidRPr="00E77497">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Pr>
          <w:vertAlign w:val="subscript"/>
        </w:rPr>
        <w:t xml:space="preserve"> </w:t>
      </w:r>
      <w:r w:rsidRPr="00766DA7">
        <w:rPr>
          <w:rStyle w:val="SyntaxTerminal"/>
        </w:rPr>
        <w:t>)</w:t>
      </w:r>
      <w:r w:rsidRPr="00E77497">
        <w:t xml:space="preserve"> </w:t>
      </w:r>
      <w:r w:rsidRPr="00766DA7">
        <w:rPr>
          <w:rStyle w:val="SyntaxSymbol"/>
        </w:rPr>
        <w:t>Statement</w:t>
      </w:r>
      <w:r w:rsidRPr="00E77497">
        <w:t xml:space="preserve">  </w:t>
      </w:r>
    </w:p>
    <w:p w14:paraId="37038D91" w14:textId="77777777" w:rsidR="00341BFE" w:rsidRPr="00E77497" w:rsidRDefault="00341BFE" w:rsidP="00613655">
      <w:pPr>
        <w:pStyle w:val="Alg4"/>
        <w:numPr>
          <w:ilvl w:val="0"/>
          <w:numId w:val="529"/>
        </w:numPr>
        <w:spacing w:after="220"/>
      </w:pPr>
      <w:r w:rsidRPr="00E77497">
        <w:t xml:space="preserve">Return the VarDeclaredNames of </w:t>
      </w:r>
      <w:r w:rsidRPr="00766DA7">
        <w:rPr>
          <w:rStyle w:val="SyntaxSymbol"/>
        </w:rPr>
        <w:t>Statement</w:t>
      </w:r>
      <w:r w:rsidRPr="00E77497">
        <w:t>.</w:t>
      </w:r>
    </w:p>
    <w:p w14:paraId="1E5ACBA5" w14:textId="77777777" w:rsidR="00341BFE" w:rsidRDefault="00341BFE" w:rsidP="00341BFE">
      <w:pPr>
        <w:pStyle w:val="40"/>
        <w:rPr>
          <w:spacing w:val="6"/>
        </w:rPr>
      </w:pPr>
      <w:bookmarkStart w:id="3443" w:name="_Ref367706960"/>
      <w:r w:rsidRPr="00E77497">
        <w:t xml:space="preserve">Runtime Semantics: </w:t>
      </w:r>
      <w:r>
        <w:rPr>
          <w:spacing w:val="6"/>
        </w:rPr>
        <w:t>LabelledEvaluation</w:t>
      </w:r>
      <w:bookmarkEnd w:id="3443"/>
    </w:p>
    <w:p w14:paraId="1C4335DC"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5976063F"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_Ref367707000 \r \h </w:instrText>
      </w:r>
      <w:r>
        <w:fldChar w:fldCharType="separate"/>
      </w:r>
      <w:r w:rsidR="00281431">
        <w:t>13.6.4.5</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1FDA8A1D" w14:textId="77777777" w:rsidR="00341BFE" w:rsidRPr="00E77497" w:rsidRDefault="00341BFE" w:rsidP="00341BFE">
      <w:pPr>
        <w:pStyle w:val="SyntaxLabel"/>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w:t>
      </w:r>
      <w:r w:rsidRPr="00E77497">
        <w:t xml:space="preserve"> </w:t>
      </w:r>
      <w:r w:rsidRPr="00766DA7">
        <w:rPr>
          <w:rStyle w:val="SyntaxTerminal"/>
        </w:rPr>
        <w:t>(</w:t>
      </w:r>
      <w:r>
        <w:rPr>
          <w:rStyle w:val="SyntaxTerminal"/>
        </w:rPr>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Pr>
          <w:vertAlign w:val="subscript"/>
        </w:rPr>
        <w:t xml:space="preserve"> </w:t>
      </w:r>
      <w:r w:rsidRPr="00766DA7">
        <w:rPr>
          <w:rStyle w:val="SyntaxTerminal"/>
        </w:rPr>
        <w:t>)</w:t>
      </w:r>
      <w:r w:rsidRPr="00E77497">
        <w:t xml:space="preserve"> </w:t>
      </w:r>
      <w:r w:rsidRPr="00766DA7">
        <w:rPr>
          <w:rStyle w:val="SyntaxSymbol"/>
        </w:rPr>
        <w:t>Statement</w:t>
      </w:r>
      <w:r w:rsidRPr="00E77497">
        <w:t xml:space="preserve">  </w:t>
      </w:r>
    </w:p>
    <w:p w14:paraId="1DF12B3E" w14:textId="77777777" w:rsidR="00341BFE" w:rsidRPr="00E77497" w:rsidRDefault="00341BFE" w:rsidP="00613655">
      <w:pPr>
        <w:pStyle w:val="Alg4"/>
        <w:numPr>
          <w:ilvl w:val="0"/>
          <w:numId w:val="577"/>
        </w:numPr>
      </w:pPr>
      <w:r w:rsidRPr="00E77497">
        <w:t>If</w:t>
      </w:r>
      <w:r>
        <w:t xml:space="preserve"> the first</w:t>
      </w:r>
      <w:r w:rsidRPr="00E77497">
        <w:t xml:space="preserve"> </w:t>
      </w:r>
      <w:r w:rsidRPr="008933BF">
        <w:rPr>
          <w:rStyle w:val="SyntaxSymbol"/>
        </w:rPr>
        <w:t>Expression</w:t>
      </w:r>
      <w:r w:rsidRPr="00E77497">
        <w:t xml:space="preserve"> is present, then</w:t>
      </w:r>
    </w:p>
    <w:p w14:paraId="48149F8C" w14:textId="77777777" w:rsidR="00341BFE" w:rsidRPr="00E77497" w:rsidRDefault="00341BFE" w:rsidP="00613655">
      <w:pPr>
        <w:pStyle w:val="Alg4"/>
        <w:numPr>
          <w:ilvl w:val="1"/>
          <w:numId w:val="577"/>
        </w:numPr>
      </w:pPr>
      <w:r w:rsidRPr="00E77497">
        <w:t xml:space="preserve">Let </w:t>
      </w:r>
      <w:r w:rsidRPr="00E77497">
        <w:rPr>
          <w:i/>
        </w:rPr>
        <w:t>exprRef</w:t>
      </w:r>
      <w:r w:rsidRPr="00E77497">
        <w:t xml:space="preserve"> be the result of evaluating</w:t>
      </w:r>
      <w:r>
        <w:t xml:space="preserve"> the first</w:t>
      </w:r>
      <w:r w:rsidRPr="00E77497">
        <w:t xml:space="preserve"> </w:t>
      </w:r>
      <w:r w:rsidRPr="008933BF">
        <w:rPr>
          <w:rStyle w:val="SyntaxSymbol"/>
        </w:rPr>
        <w:t>Expression</w:t>
      </w:r>
      <w:r w:rsidRPr="00E77497">
        <w:t>.</w:t>
      </w:r>
    </w:p>
    <w:p w14:paraId="5A399646" w14:textId="77777777" w:rsidR="00341BFE" w:rsidRPr="00E77497" w:rsidRDefault="00341BFE" w:rsidP="00613655">
      <w:pPr>
        <w:pStyle w:val="Alg4"/>
        <w:numPr>
          <w:ilvl w:val="1"/>
          <w:numId w:val="577"/>
        </w:numPr>
      </w:pPr>
      <w:r>
        <w:t xml:space="preserve">Let </w:t>
      </w:r>
      <w:r w:rsidRPr="006A5E27">
        <w:rPr>
          <w:i/>
        </w:rPr>
        <w:t>exprValue</w:t>
      </w:r>
      <w:r>
        <w:t xml:space="preserve"> be</w:t>
      </w:r>
      <w:r w:rsidRPr="00E77497">
        <w:t xml:space="preserve"> GetValue(</w:t>
      </w:r>
      <w:r w:rsidRPr="00E77497">
        <w:rPr>
          <w:i/>
        </w:rPr>
        <w:t>exprRef</w:t>
      </w:r>
      <w:r w:rsidRPr="00E77497">
        <w:t xml:space="preserve">). </w:t>
      </w:r>
    </w:p>
    <w:p w14:paraId="6E46E227" w14:textId="77777777" w:rsidR="00341BFE" w:rsidRPr="00E77497" w:rsidRDefault="00341BFE" w:rsidP="00613655">
      <w:pPr>
        <w:pStyle w:val="Alg4"/>
        <w:numPr>
          <w:ilvl w:val="1"/>
          <w:numId w:val="577"/>
        </w:numPr>
      </w:pPr>
      <w:r>
        <w:t>If LoopContinues(</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p>
    <w:p w14:paraId="305EF37F" w14:textId="77777777" w:rsidR="00341BFE" w:rsidRPr="00E77497" w:rsidRDefault="00341BFE" w:rsidP="00613655">
      <w:pPr>
        <w:pStyle w:val="Alg4"/>
        <w:numPr>
          <w:ilvl w:val="0"/>
          <w:numId w:val="577"/>
        </w:numPr>
      </w:pPr>
      <w:r>
        <w:t xml:space="preserve">Return the result of performing ForBodyEvaluation with the first </w:t>
      </w:r>
      <w:r w:rsidRPr="008933BF">
        <w:rPr>
          <w:rStyle w:val="SyntaxSymbol"/>
        </w:rPr>
        <w:t>Expression</w:t>
      </w:r>
      <w:r>
        <w:t xml:space="preserve"> as the </w:t>
      </w:r>
      <w:r>
        <w:rPr>
          <w:i/>
        </w:rPr>
        <w:t>test</w:t>
      </w:r>
      <w:r w:rsidRPr="004901F8">
        <w:rPr>
          <w:i/>
        </w:rPr>
        <w:t>Expr</w:t>
      </w:r>
      <w:r>
        <w:t xml:space="preserve"> argument, the second </w:t>
      </w:r>
      <w:r w:rsidRPr="008933BF">
        <w:rPr>
          <w:rStyle w:val="SyntaxSymbol"/>
        </w:rPr>
        <w:t>Expression</w:t>
      </w:r>
      <w:r>
        <w:t xml:space="preserve"> as the </w:t>
      </w:r>
      <w:r w:rsidRPr="004901F8">
        <w:rPr>
          <w:i/>
        </w:rPr>
        <w:t>incrementExpr</w:t>
      </w:r>
      <w:r>
        <w:t xml:space="preserve"> argument, </w:t>
      </w:r>
      <w:r w:rsidRPr="008933BF">
        <w:rPr>
          <w:rStyle w:val="SyntaxSymbol"/>
        </w:rPr>
        <w:t>Statement</w:t>
      </w:r>
      <w:r>
        <w:t xml:space="preserve"> as the </w:t>
      </w:r>
      <w:r>
        <w:rPr>
          <w:i/>
        </w:rPr>
        <w:t>stmt</w:t>
      </w:r>
      <w:r>
        <w:t xml:space="preserve"> argument, () as the </w:t>
      </w:r>
      <w:r>
        <w:rPr>
          <w:i/>
        </w:rPr>
        <w:t>perIterationBindings</w:t>
      </w:r>
      <w:r>
        <w:t>,</w:t>
      </w:r>
      <w:r w:rsidRPr="009C45B5">
        <w:t xml:space="preserve"> </w:t>
      </w:r>
      <w:r>
        <w:t xml:space="preserve">and with </w:t>
      </w:r>
      <w:r w:rsidRPr="004901F8">
        <w:rPr>
          <w:i/>
        </w:rPr>
        <w:t>labelSet</w:t>
      </w:r>
      <w:r w:rsidRPr="00E77497">
        <w:t>.</w:t>
      </w:r>
      <w:r>
        <w:t xml:space="preserve">  </w:t>
      </w:r>
    </w:p>
    <w:p w14:paraId="45B01665" w14:textId="77777777" w:rsidR="00341BFE" w:rsidRPr="00E77497" w:rsidRDefault="00341BFE" w:rsidP="00341BFE">
      <w:pPr>
        <w:pStyle w:val="SyntaxLabel"/>
        <w:rPr>
          <w:rFonts w:ascii="Helvetica" w:hAnsi="Helvetica"/>
          <w:b/>
        </w:rPr>
      </w:pPr>
      <w:r w:rsidRPr="00766DA7">
        <w:rPr>
          <w:rStyle w:val="SyntaxSymbol"/>
        </w:rPr>
        <w:t>IterationStatement</w:t>
      </w:r>
      <w:r w:rsidRPr="00E77497">
        <w:t xml:space="preserve"> </w:t>
      </w:r>
      <w:r w:rsidRPr="00E77497">
        <w:rPr>
          <w:b/>
        </w:rPr>
        <w:t>:</w:t>
      </w:r>
      <w:r w:rsidRPr="00E77497">
        <w:t xml:space="preserve">  </w:t>
      </w:r>
      <w:r w:rsidRPr="00766DA7">
        <w:rPr>
          <w:rStyle w:val="SyntaxTerminal"/>
        </w:rPr>
        <w:t>for ( var</w:t>
      </w:r>
      <w:r w:rsidRPr="00E77497">
        <w:t xml:space="preserve"> </w:t>
      </w:r>
      <w:r w:rsidRPr="00766DA7">
        <w:rPr>
          <w:rStyle w:val="SyntaxSymbol"/>
        </w:rPr>
        <w:t>VariableDeclarationList</w:t>
      </w:r>
      <w:r w:rsidRPr="00E77497">
        <w:t xml:space="preserve"> </w:t>
      </w:r>
      <w:r w:rsidRPr="00766DA7">
        <w:rPr>
          <w:rStyle w:val="SyntaxTerminal"/>
        </w:rPr>
        <w:t>;</w:t>
      </w:r>
      <w:r w:rsidRPr="00E77497">
        <w:t xml:space="preserve"> </w:t>
      </w:r>
      <w:r w:rsidRPr="00766DA7">
        <w:rPr>
          <w:rStyle w:val="SyntaxSymbol"/>
        </w:rPr>
        <w:t>Expression</w:t>
      </w:r>
      <w:r w:rsidRPr="00766DA7">
        <w:rPr>
          <w:rStyle w:val="bnf"/>
          <w:rFonts w:ascii="Arial" w:hAnsi="Arial" w:cs="Arial"/>
          <w:i w:val="0"/>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766DA7">
        <w:rPr>
          <w:rStyle w:val="bnf"/>
          <w:rFonts w:ascii="Arial" w:hAnsi="Arial" w:cs="Arial"/>
          <w:i w:val="0"/>
          <w:vertAlign w:val="subscript"/>
        </w:rPr>
        <w:t>opt</w:t>
      </w:r>
      <w:r w:rsidRPr="00E77497">
        <w:t xml:space="preserve"> </w:t>
      </w:r>
      <w:r w:rsidRPr="00766DA7">
        <w:rPr>
          <w:rStyle w:val="SyntaxTerminal"/>
        </w:rPr>
        <w:t>)</w:t>
      </w:r>
      <w:r w:rsidRPr="00E77497">
        <w:t xml:space="preserve"> </w:t>
      </w:r>
      <w:r w:rsidRPr="00766DA7">
        <w:rPr>
          <w:rStyle w:val="SyntaxSymbol"/>
        </w:rPr>
        <w:t>Statement</w:t>
      </w:r>
      <w:r w:rsidRPr="00E77497">
        <w:rPr>
          <w:rFonts w:ascii="Helvetica" w:hAnsi="Helvetica"/>
          <w:b/>
        </w:rPr>
        <w:t xml:space="preserve"> </w:t>
      </w:r>
    </w:p>
    <w:p w14:paraId="0F57F091" w14:textId="77777777" w:rsidR="00341BFE" w:rsidRPr="00E77497" w:rsidRDefault="00341BFE" w:rsidP="00613655">
      <w:pPr>
        <w:pStyle w:val="Alg4"/>
        <w:numPr>
          <w:ilvl w:val="0"/>
          <w:numId w:val="578"/>
        </w:numPr>
      </w:pPr>
      <w:r>
        <w:t xml:space="preserve">Let </w:t>
      </w:r>
      <w:r w:rsidRPr="00E7227A">
        <w:rPr>
          <w:i/>
        </w:rPr>
        <w:t>varDcl</w:t>
      </w:r>
      <w:r>
        <w:t xml:space="preserve"> be the result of evaluating</w:t>
      </w:r>
      <w:r w:rsidRPr="00E77497">
        <w:t xml:space="preserve"> </w:t>
      </w:r>
      <w:r w:rsidRPr="008933BF">
        <w:rPr>
          <w:rStyle w:val="SyntaxSymbol"/>
        </w:rPr>
        <w:t>VariableDeclarationList</w:t>
      </w:r>
      <w:r w:rsidRPr="00E77497">
        <w:t>.</w:t>
      </w:r>
    </w:p>
    <w:p w14:paraId="3BB4B647" w14:textId="77777777" w:rsidR="00341BFE" w:rsidRPr="00E77497" w:rsidRDefault="00341BFE" w:rsidP="00613655">
      <w:pPr>
        <w:pStyle w:val="Alg4"/>
        <w:numPr>
          <w:ilvl w:val="0"/>
          <w:numId w:val="578"/>
        </w:numPr>
      </w:pPr>
      <w:r w:rsidRPr="00E77497">
        <w:t xml:space="preserve">If </w:t>
      </w:r>
      <w:r>
        <w:t>LoopContinues</w:t>
      </w:r>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p>
    <w:p w14:paraId="1EC1A633" w14:textId="77777777" w:rsidR="00341BFE" w:rsidRPr="00E77497" w:rsidRDefault="00341BFE" w:rsidP="00613655">
      <w:pPr>
        <w:pStyle w:val="Alg4"/>
        <w:numPr>
          <w:ilvl w:val="0"/>
          <w:numId w:val="578"/>
        </w:numPr>
      </w:pPr>
      <w:r>
        <w:t xml:space="preserve">Return the result of performing ForBodyEvaluation with the first </w:t>
      </w:r>
      <w:r w:rsidRPr="008933BF">
        <w:rPr>
          <w:rStyle w:val="SyntaxSymbol"/>
        </w:rPr>
        <w:t>Expression</w:t>
      </w:r>
      <w:r>
        <w:t xml:space="preserve"> as the </w:t>
      </w:r>
      <w:r>
        <w:rPr>
          <w:i/>
        </w:rPr>
        <w:t>test</w:t>
      </w:r>
      <w:r w:rsidRPr="004901F8">
        <w:rPr>
          <w:i/>
        </w:rPr>
        <w:t>Expr</w:t>
      </w:r>
      <w:r>
        <w:t xml:space="preserve"> argument, the second </w:t>
      </w:r>
      <w:r w:rsidRPr="008933BF">
        <w:rPr>
          <w:rStyle w:val="SyntaxSymbol"/>
        </w:rPr>
        <w:t>Expression</w:t>
      </w:r>
      <w:r>
        <w:t xml:space="preserve"> as the </w:t>
      </w:r>
      <w:r w:rsidRPr="004901F8">
        <w:rPr>
          <w:i/>
        </w:rPr>
        <w:t>incrementExpr</w:t>
      </w:r>
      <w:r>
        <w:t xml:space="preserve"> argument, </w:t>
      </w:r>
      <w:r w:rsidRPr="008933BF">
        <w:rPr>
          <w:rStyle w:val="SyntaxSymbol"/>
        </w:rPr>
        <w:t>Statement</w:t>
      </w:r>
      <w:r>
        <w:t xml:space="preserve"> as the </w:t>
      </w:r>
      <w:r>
        <w:rPr>
          <w:i/>
        </w:rPr>
        <w:t>stmt</w:t>
      </w:r>
      <w:r>
        <w:t xml:space="preserve"> argument, () as the </w:t>
      </w:r>
      <w:r>
        <w:rPr>
          <w:i/>
        </w:rPr>
        <w:t>perIterationBindings</w:t>
      </w:r>
      <w:r>
        <w:t>,</w:t>
      </w:r>
      <w:r w:rsidRPr="009C45B5">
        <w:t xml:space="preserve"> </w:t>
      </w:r>
      <w:r>
        <w:t xml:space="preserve">and with </w:t>
      </w:r>
      <w:r w:rsidRPr="004901F8">
        <w:rPr>
          <w:i/>
        </w:rPr>
        <w:t>labelSet</w:t>
      </w:r>
      <w:r w:rsidRPr="00E77497">
        <w:t>.</w:t>
      </w:r>
      <w:r>
        <w:t xml:space="preserve">  </w:t>
      </w:r>
      <w:bookmarkStart w:id="3444" w:name="_Ref375019192"/>
      <w:bookmarkStart w:id="3445" w:name="_Ref375019200"/>
      <w:bookmarkStart w:id="3446" w:name="_Toc375031204"/>
      <w:bookmarkStart w:id="3447" w:name="_Toc381513718"/>
    </w:p>
    <w:p w14:paraId="0611B54B" w14:textId="77777777" w:rsidR="00341BFE" w:rsidRPr="00E77497" w:rsidRDefault="00341BFE" w:rsidP="00341BFE">
      <w:pPr>
        <w:pStyle w:val="SyntaxLabel"/>
      </w:pPr>
      <w:bookmarkStart w:id="3448" w:name="_Toc382212240"/>
      <w:bookmarkStart w:id="3449" w:name="_Toc382212769"/>
      <w:bookmarkStart w:id="3450" w:name="_Toc382291585"/>
      <w:bookmarkStart w:id="3451" w:name="_Ref383837418"/>
      <w:bookmarkStart w:id="3452" w:name="_Toc385672234"/>
      <w:bookmarkStart w:id="3453" w:name="_Toc393690338"/>
      <w:bookmarkStart w:id="3454" w:name="_Ref404493018"/>
      <w:bookmarkStart w:id="3455" w:name="_Ref424530966"/>
      <w:bookmarkStart w:id="3456" w:name="_Ref424667453"/>
      <w:bookmarkStart w:id="3457" w:name="_Toc472818884"/>
      <w:bookmarkStart w:id="3458" w:name="_Toc235503459"/>
      <w:bookmarkStart w:id="3459" w:name="_Toc241509234"/>
      <w:bookmarkStart w:id="3460" w:name="_Toc244416721"/>
      <w:bookmarkStart w:id="3461" w:name="_Toc276631085"/>
      <w:r w:rsidRPr="00766DA7">
        <w:rPr>
          <w:rStyle w:val="SyntaxSymbol"/>
        </w:rPr>
        <w:t>IterationStatement</w:t>
      </w:r>
      <w:r w:rsidRPr="00E77497">
        <w:t xml:space="preserve"> </w:t>
      </w:r>
      <w:r w:rsidRPr="00E77497">
        <w:rPr>
          <w:b/>
        </w:rPr>
        <w:t>:</w:t>
      </w:r>
      <w:r w:rsidRPr="00E77497">
        <w:t xml:space="preserve"> </w:t>
      </w:r>
      <w:r w:rsidRPr="00766DA7">
        <w:rPr>
          <w:rStyle w:val="SyntaxTerminal"/>
        </w:rPr>
        <w:t>for (</w:t>
      </w:r>
      <w:r>
        <w:rPr>
          <w:rFonts w:ascii="Courier New" w:hAnsi="Courier New"/>
          <w:b/>
        </w:rPr>
        <w:t xml:space="preserve"> </w:t>
      </w:r>
      <w:r w:rsidRPr="00766DA7">
        <w:rPr>
          <w:rStyle w:val="SyntaxSymbol"/>
        </w:rPr>
        <w:t>LexicalDeclaration</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sidRPr="00E77497">
        <w:t xml:space="preserve"> </w:t>
      </w:r>
      <w:r w:rsidRPr="00766DA7">
        <w:rPr>
          <w:rStyle w:val="SyntaxTerminal"/>
        </w:rPr>
        <w:t>;</w:t>
      </w:r>
      <w:r w:rsidRPr="00E77497">
        <w:t xml:space="preserve"> </w:t>
      </w:r>
      <w:r w:rsidRPr="00766DA7">
        <w:rPr>
          <w:rStyle w:val="SyntaxSymbol"/>
        </w:rPr>
        <w:t>Expression</w:t>
      </w:r>
      <w:r w:rsidRPr="00E77497">
        <w:rPr>
          <w:vertAlign w:val="subscript"/>
        </w:rPr>
        <w:t>opt</w:t>
      </w:r>
      <w:r>
        <w:rPr>
          <w:vertAlign w:val="subscript"/>
        </w:rPr>
        <w:t xml:space="preserve"> </w:t>
      </w:r>
      <w:r w:rsidRPr="00766DA7">
        <w:rPr>
          <w:rStyle w:val="SyntaxTerminal"/>
        </w:rPr>
        <w:t>)</w:t>
      </w:r>
      <w:r w:rsidRPr="00E77497">
        <w:t xml:space="preserve"> </w:t>
      </w:r>
      <w:r w:rsidRPr="00766DA7">
        <w:rPr>
          <w:rStyle w:val="SyntaxSymbol"/>
        </w:rPr>
        <w:t>Statement</w:t>
      </w:r>
      <w:r w:rsidRPr="00E77497">
        <w:t xml:space="preserve">  </w:t>
      </w:r>
    </w:p>
    <w:p w14:paraId="7064ABA6" w14:textId="77777777" w:rsidR="00341BFE" w:rsidRPr="00E77497" w:rsidRDefault="00341BFE" w:rsidP="00613655">
      <w:pPr>
        <w:pStyle w:val="Alg4"/>
        <w:numPr>
          <w:ilvl w:val="0"/>
          <w:numId w:val="579"/>
        </w:numPr>
      </w:pPr>
      <w:r w:rsidRPr="00E77497">
        <w:t xml:space="preserve">Let </w:t>
      </w:r>
      <w:r w:rsidRPr="00E77497">
        <w:rPr>
          <w:i/>
        </w:rPr>
        <w:t>oldEnv</w:t>
      </w:r>
      <w:r w:rsidRPr="00E77497">
        <w:t xml:space="preserve"> be the </w:t>
      </w:r>
      <w:r>
        <w:t>running</w:t>
      </w:r>
      <w:r w:rsidRPr="00E77497">
        <w:t xml:space="preserve"> execution context’s LexicalEnvironment.</w:t>
      </w:r>
    </w:p>
    <w:p w14:paraId="611A025A" w14:textId="77777777" w:rsidR="00341BFE" w:rsidRPr="00E77497" w:rsidRDefault="00341BFE" w:rsidP="00613655">
      <w:pPr>
        <w:pStyle w:val="Alg4"/>
        <w:numPr>
          <w:ilvl w:val="0"/>
          <w:numId w:val="579"/>
        </w:numPr>
      </w:pPr>
      <w:r w:rsidRPr="00E77497">
        <w:t xml:space="preserve">Let </w:t>
      </w:r>
      <w:r>
        <w:rPr>
          <w:i/>
        </w:rPr>
        <w:t>loop</w:t>
      </w:r>
      <w:r w:rsidRPr="00E77497">
        <w:rPr>
          <w:i/>
        </w:rPr>
        <w:t>Env</w:t>
      </w:r>
      <w:r w:rsidRPr="00E77497">
        <w:t xml:space="preserve"> be NewDeclarativeEnvironment</w:t>
      </w:r>
      <w:r w:rsidR="009F538C">
        <w:t>(</w:t>
      </w:r>
      <w:r w:rsidRPr="00E77497">
        <w:rPr>
          <w:i/>
        </w:rPr>
        <w:t>oldEnv</w:t>
      </w:r>
      <w:r w:rsidR="009F538C">
        <w:t>)</w:t>
      </w:r>
      <w:r w:rsidRPr="00E77497">
        <w:t>.</w:t>
      </w:r>
    </w:p>
    <w:p w14:paraId="3DD92B0F" w14:textId="77777777" w:rsidR="00341BFE" w:rsidRPr="00732086" w:rsidRDefault="00341BFE" w:rsidP="00613655">
      <w:pPr>
        <w:pStyle w:val="Alg4"/>
        <w:numPr>
          <w:ilvl w:val="0"/>
          <w:numId w:val="579"/>
        </w:numPr>
        <w:rPr>
          <w:i/>
        </w:rPr>
      </w:pPr>
      <w:r>
        <w:t xml:space="preserve">Let </w:t>
      </w:r>
      <w:r w:rsidRPr="00732086">
        <w:rPr>
          <w:i/>
        </w:rPr>
        <w:t>isConst</w:t>
      </w:r>
      <w:r>
        <w:t xml:space="preserve"> be the result of performing IsConstantDeclaration of</w:t>
      </w:r>
      <w:r w:rsidRPr="00E77497">
        <w:t xml:space="preserve"> </w:t>
      </w:r>
      <w:r w:rsidRPr="008933BF">
        <w:rPr>
          <w:rStyle w:val="SyntaxSymbol"/>
        </w:rPr>
        <w:t>LexicalDeclaration</w:t>
      </w:r>
      <w:r>
        <w:t>.</w:t>
      </w:r>
    </w:p>
    <w:p w14:paraId="4F55BBA9" w14:textId="77777777" w:rsidR="00341BFE" w:rsidRPr="00F86E19" w:rsidRDefault="00341BFE" w:rsidP="00613655">
      <w:pPr>
        <w:pStyle w:val="Alg4"/>
        <w:numPr>
          <w:ilvl w:val="0"/>
          <w:numId w:val="579"/>
        </w:numPr>
        <w:rPr>
          <w:i/>
        </w:rPr>
      </w:pPr>
      <w:r>
        <w:t xml:space="preserve">Let </w:t>
      </w:r>
      <w:r>
        <w:rPr>
          <w:i/>
        </w:rPr>
        <w:t>boundNames</w:t>
      </w:r>
      <w:r>
        <w:t xml:space="preserve"> be </w:t>
      </w:r>
      <w:r w:rsidRPr="00E77497">
        <w:t xml:space="preserve">the BoundNames of </w:t>
      </w:r>
      <w:r w:rsidRPr="008933BF">
        <w:rPr>
          <w:rStyle w:val="SyntaxSymbol"/>
        </w:rPr>
        <w:t>LexicalDeclaration</w:t>
      </w:r>
      <w:r>
        <w:t>.</w:t>
      </w:r>
    </w:p>
    <w:p w14:paraId="270D1ABD" w14:textId="77777777" w:rsidR="00341BFE" w:rsidRPr="00E77497" w:rsidRDefault="00341BFE" w:rsidP="00613655">
      <w:pPr>
        <w:pStyle w:val="Alg4"/>
        <w:numPr>
          <w:ilvl w:val="0"/>
          <w:numId w:val="579"/>
        </w:numPr>
        <w:rPr>
          <w:i/>
        </w:rPr>
      </w:pPr>
      <w:r w:rsidRPr="00E77497">
        <w:t xml:space="preserve">For each element </w:t>
      </w:r>
      <w:r w:rsidRPr="00E77497">
        <w:rPr>
          <w:i/>
        </w:rPr>
        <w:t>dn</w:t>
      </w:r>
      <w:r w:rsidRPr="00E77497">
        <w:t xml:space="preserve"> of </w:t>
      </w:r>
      <w:r>
        <w:rPr>
          <w:i/>
        </w:rPr>
        <w:t>boundNames</w:t>
      </w:r>
      <w:r>
        <w:t xml:space="preserve"> </w:t>
      </w:r>
      <w:r w:rsidRPr="00E77497">
        <w:t>do</w:t>
      </w:r>
    </w:p>
    <w:p w14:paraId="3CC77E0E" w14:textId="77777777" w:rsidR="00341BFE" w:rsidRPr="00E77497" w:rsidRDefault="00341BFE" w:rsidP="00613655">
      <w:pPr>
        <w:pStyle w:val="Alg4"/>
        <w:numPr>
          <w:ilvl w:val="1"/>
          <w:numId w:val="579"/>
        </w:numPr>
      </w:pPr>
      <w:r w:rsidRPr="00E77497">
        <w:t>If</w:t>
      </w:r>
      <w:r>
        <w:t xml:space="preserve"> </w:t>
      </w:r>
      <w:r w:rsidRPr="00451D9D">
        <w:rPr>
          <w:i/>
        </w:rPr>
        <w:t>isConst</w:t>
      </w:r>
      <w:r w:rsidRPr="00E77497">
        <w:t xml:space="preserve"> is </w:t>
      </w:r>
      <w:r w:rsidRPr="00451D9D">
        <w:rPr>
          <w:b/>
        </w:rPr>
        <w:t>true</w:t>
      </w:r>
      <w:r w:rsidRPr="00E77497">
        <w:t>, then</w:t>
      </w:r>
    </w:p>
    <w:p w14:paraId="4C3BBE2B" w14:textId="77777777" w:rsidR="00341BFE" w:rsidRPr="00E77497" w:rsidRDefault="00341BFE" w:rsidP="00613655">
      <w:pPr>
        <w:pStyle w:val="Alg4"/>
        <w:numPr>
          <w:ilvl w:val="2"/>
          <w:numId w:val="579"/>
        </w:numPr>
      </w:pPr>
      <w:r w:rsidRPr="00E77497">
        <w:t xml:space="preserve">Call </w:t>
      </w:r>
      <w:r>
        <w:rPr>
          <w:i/>
        </w:rPr>
        <w:t>loop</w:t>
      </w:r>
      <w:r w:rsidRPr="00E77497">
        <w:rPr>
          <w:i/>
        </w:rPr>
        <w:t>Env</w:t>
      </w:r>
      <w:r w:rsidRPr="00E77497">
        <w:t xml:space="preserve">’s CreateImmutableBinding concrete method passing </w:t>
      </w:r>
      <w:r w:rsidRPr="00E77497">
        <w:rPr>
          <w:i/>
        </w:rPr>
        <w:t xml:space="preserve">dn </w:t>
      </w:r>
      <w:r w:rsidRPr="00E77497">
        <w:t>as the argument.</w:t>
      </w:r>
    </w:p>
    <w:p w14:paraId="2AFB64B8" w14:textId="77777777" w:rsidR="00341BFE" w:rsidRPr="00E77497" w:rsidRDefault="00341BFE" w:rsidP="00613655">
      <w:pPr>
        <w:pStyle w:val="Alg4"/>
        <w:numPr>
          <w:ilvl w:val="1"/>
          <w:numId w:val="579"/>
        </w:numPr>
      </w:pPr>
      <w:r w:rsidRPr="00E77497">
        <w:t>Else,</w:t>
      </w:r>
    </w:p>
    <w:p w14:paraId="0953AC4E" w14:textId="77777777" w:rsidR="00341BFE" w:rsidRPr="00E77497" w:rsidRDefault="00341BFE" w:rsidP="00613655">
      <w:pPr>
        <w:pStyle w:val="Alg4"/>
        <w:numPr>
          <w:ilvl w:val="2"/>
          <w:numId w:val="579"/>
        </w:numPr>
      </w:pPr>
      <w:r w:rsidRPr="00E77497">
        <w:t xml:space="preserve">Call </w:t>
      </w:r>
      <w:r>
        <w:rPr>
          <w:i/>
        </w:rPr>
        <w:t>loop</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6A05EE6C" w14:textId="77777777" w:rsidR="00341BFE" w:rsidRDefault="00341BFE" w:rsidP="00613655">
      <w:pPr>
        <w:pStyle w:val="Alg4"/>
        <w:numPr>
          <w:ilvl w:val="2"/>
          <w:numId w:val="579"/>
        </w:numPr>
      </w:pPr>
      <w:r>
        <w:t xml:space="preserve">Assert: </w:t>
      </w:r>
      <w:r>
        <w:rPr>
          <w:iCs/>
        </w:rPr>
        <w:t>The above call to CreateMutableBinding</w:t>
      </w:r>
      <w:r>
        <w:t xml:space="preserve"> will never return an abrupt completion.</w:t>
      </w:r>
    </w:p>
    <w:p w14:paraId="00988705" w14:textId="77777777" w:rsidR="00341BFE" w:rsidRPr="00E77497" w:rsidRDefault="00341BFE" w:rsidP="00613655">
      <w:pPr>
        <w:pStyle w:val="Alg4"/>
        <w:numPr>
          <w:ilvl w:val="0"/>
          <w:numId w:val="579"/>
        </w:numPr>
      </w:pPr>
      <w:r w:rsidRPr="00E77497">
        <w:t xml:space="preserve">Set the </w:t>
      </w:r>
      <w:r>
        <w:t>running</w:t>
      </w:r>
      <w:r w:rsidRPr="00E77497">
        <w:t xml:space="preserve"> </w:t>
      </w:r>
      <w:r w:rsidRPr="000D5AB9">
        <w:t>execution</w:t>
      </w:r>
      <w:r w:rsidRPr="00E77497">
        <w:t xml:space="preserve"> context’s LexicalEnvironment to </w:t>
      </w:r>
      <w:r>
        <w:rPr>
          <w:i/>
        </w:rPr>
        <w:t>loop</w:t>
      </w:r>
      <w:r w:rsidRPr="00E77497">
        <w:rPr>
          <w:i/>
        </w:rPr>
        <w:t>Env</w:t>
      </w:r>
      <w:r w:rsidRPr="00E77497">
        <w:t>.</w:t>
      </w:r>
    </w:p>
    <w:p w14:paraId="76807FDD" w14:textId="77777777" w:rsidR="00341BFE" w:rsidRDefault="00341BFE" w:rsidP="00613655">
      <w:pPr>
        <w:pStyle w:val="Alg4"/>
        <w:numPr>
          <w:ilvl w:val="0"/>
          <w:numId w:val="579"/>
        </w:numPr>
      </w:pPr>
      <w:r>
        <w:t xml:space="preserve">Let </w:t>
      </w:r>
      <w:r>
        <w:rPr>
          <w:i/>
        </w:rPr>
        <w:t>for</w:t>
      </w:r>
      <w:r w:rsidRPr="00E7227A">
        <w:rPr>
          <w:i/>
        </w:rPr>
        <w:t>Dcl</w:t>
      </w:r>
      <w:r>
        <w:t xml:space="preserve"> be the result of evaluating </w:t>
      </w:r>
      <w:r>
        <w:rPr>
          <w:i/>
        </w:rPr>
        <w:t>Lexical</w:t>
      </w:r>
      <w:r w:rsidRPr="00E77497">
        <w:rPr>
          <w:i/>
        </w:rPr>
        <w:t>Declaration</w:t>
      </w:r>
      <w:r>
        <w:t>.</w:t>
      </w:r>
    </w:p>
    <w:p w14:paraId="3AB63234" w14:textId="77777777" w:rsidR="00341BFE" w:rsidRDefault="00341BFE" w:rsidP="00613655">
      <w:pPr>
        <w:pStyle w:val="Alg4"/>
        <w:numPr>
          <w:ilvl w:val="0"/>
          <w:numId w:val="579"/>
        </w:numPr>
      </w:pPr>
      <w:r w:rsidRPr="00E77497">
        <w:t xml:space="preserve">If </w:t>
      </w:r>
      <w:r>
        <w:t>LoopContinues</w:t>
      </w:r>
      <w:r w:rsidRPr="00DC5061">
        <w:t>(</w:t>
      </w:r>
      <w:r>
        <w:rPr>
          <w:i/>
        </w:rPr>
        <w:t>for</w:t>
      </w:r>
      <w:r w:rsidRPr="00E7227A">
        <w:rPr>
          <w:i/>
        </w:rPr>
        <w:t>Dcl</w:t>
      </w:r>
      <w:r w:rsidRPr="00DC5061">
        <w:t>,</w:t>
      </w:r>
      <w:r w:rsidRPr="00DC5061">
        <w:rPr>
          <w:i/>
        </w:rPr>
        <w:t>labelSet</w:t>
      </w:r>
      <w:r w:rsidRPr="00DC5061">
        <w:t xml:space="preserve">) is </w:t>
      </w:r>
      <w:r w:rsidRPr="00DC5061">
        <w:rPr>
          <w:b/>
        </w:rPr>
        <w:t>false</w:t>
      </w:r>
      <w:r w:rsidRPr="00E77497">
        <w:t xml:space="preserve">, </w:t>
      </w:r>
      <w:r>
        <w:t>then</w:t>
      </w:r>
    </w:p>
    <w:p w14:paraId="7AB0D013" w14:textId="77777777" w:rsidR="00341BFE" w:rsidRDefault="00341BFE" w:rsidP="00613655">
      <w:pPr>
        <w:pStyle w:val="Alg4"/>
        <w:numPr>
          <w:ilvl w:val="1"/>
          <w:numId w:val="579"/>
        </w:numPr>
      </w:pPr>
      <w:r w:rsidRPr="00E77497">
        <w:t xml:space="preserve">Set the </w:t>
      </w:r>
      <w:r>
        <w:t>running</w:t>
      </w:r>
      <w:r w:rsidRPr="00E77497">
        <w:t xml:space="preserve"> </w:t>
      </w:r>
      <w:r w:rsidRPr="000D5AB9">
        <w:t>execution</w:t>
      </w:r>
      <w:r w:rsidRPr="00E77497">
        <w:t xml:space="preserve"> context’s LexicalEnvironment to </w:t>
      </w:r>
      <w:r w:rsidRPr="00E77497">
        <w:rPr>
          <w:i/>
        </w:rPr>
        <w:t>oldEnv</w:t>
      </w:r>
      <w:r w:rsidRPr="00E77497">
        <w:t>.</w:t>
      </w:r>
    </w:p>
    <w:p w14:paraId="6C2B6B46" w14:textId="77777777" w:rsidR="00341BFE" w:rsidRPr="00E77497" w:rsidRDefault="00341BFE" w:rsidP="00613655">
      <w:pPr>
        <w:pStyle w:val="Alg4"/>
        <w:numPr>
          <w:ilvl w:val="1"/>
          <w:numId w:val="579"/>
        </w:numPr>
      </w:pPr>
      <w:r>
        <w:t>R</w:t>
      </w:r>
      <w:r w:rsidRPr="00E77497">
        <w:t xml:space="preserve">eturn </w:t>
      </w:r>
      <w:r>
        <w:rPr>
          <w:i/>
        </w:rPr>
        <w:t>for</w:t>
      </w:r>
      <w:r w:rsidRPr="00E7227A">
        <w:rPr>
          <w:i/>
        </w:rPr>
        <w:t>Dcl</w:t>
      </w:r>
      <w:r w:rsidRPr="00E77497">
        <w:t>.</w:t>
      </w:r>
    </w:p>
    <w:p w14:paraId="58BF5EBB" w14:textId="77777777" w:rsidR="00341BFE" w:rsidRDefault="00341BFE" w:rsidP="00613655">
      <w:pPr>
        <w:pStyle w:val="Alg4"/>
        <w:numPr>
          <w:ilvl w:val="0"/>
          <w:numId w:val="579"/>
        </w:numPr>
      </w:pPr>
      <w:r>
        <w:t xml:space="preserve">If </w:t>
      </w:r>
      <w:r>
        <w:rPr>
          <w:i/>
        </w:rPr>
        <w:t>isConst</w:t>
      </w:r>
      <w:r>
        <w:t xml:space="preserve"> is </w:t>
      </w:r>
      <w:r>
        <w:rPr>
          <w:b/>
        </w:rPr>
        <w:t>false</w:t>
      </w:r>
      <w:r>
        <w:t xml:space="preserve">, let </w:t>
      </w:r>
      <w:r w:rsidRPr="00F86E19">
        <w:rPr>
          <w:i/>
        </w:rPr>
        <w:t>perIterationLets</w:t>
      </w:r>
      <w:r>
        <w:t xml:space="preserve"> be </w:t>
      </w:r>
      <w:r>
        <w:rPr>
          <w:i/>
        </w:rPr>
        <w:t>boundNames</w:t>
      </w:r>
      <w:r>
        <w:t xml:space="preserve"> otherwise let </w:t>
      </w:r>
      <w:r w:rsidRPr="00F86E19">
        <w:rPr>
          <w:i/>
        </w:rPr>
        <w:t>perInterationLets</w:t>
      </w:r>
      <w:r>
        <w:t xml:space="preserve"> be ( ).</w:t>
      </w:r>
    </w:p>
    <w:p w14:paraId="40A200FA" w14:textId="77777777" w:rsidR="00341BFE" w:rsidRPr="00E77497" w:rsidRDefault="00341BFE" w:rsidP="00613655">
      <w:pPr>
        <w:pStyle w:val="Alg4"/>
        <w:numPr>
          <w:ilvl w:val="0"/>
          <w:numId w:val="579"/>
        </w:numPr>
      </w:pPr>
      <w:r>
        <w:t xml:space="preserve">Let </w:t>
      </w:r>
      <w:r w:rsidRPr="00732086">
        <w:rPr>
          <w:i/>
        </w:rPr>
        <w:t>bodyResult</w:t>
      </w:r>
      <w:r>
        <w:t xml:space="preserve"> be the result of performing ForBodyEvaluation with the first </w:t>
      </w:r>
      <w:r w:rsidRPr="008933BF">
        <w:rPr>
          <w:rStyle w:val="SyntaxSymbol"/>
        </w:rPr>
        <w:t>Expression</w:t>
      </w:r>
      <w:r>
        <w:t xml:space="preserve"> as the </w:t>
      </w:r>
      <w:r>
        <w:rPr>
          <w:i/>
        </w:rPr>
        <w:t>test</w:t>
      </w:r>
      <w:r w:rsidRPr="004901F8">
        <w:rPr>
          <w:i/>
        </w:rPr>
        <w:t>Expr</w:t>
      </w:r>
      <w:r>
        <w:t xml:space="preserve"> argument, the second </w:t>
      </w:r>
      <w:r w:rsidRPr="008933BF">
        <w:rPr>
          <w:rStyle w:val="SyntaxSymbol"/>
        </w:rPr>
        <w:t>Expression</w:t>
      </w:r>
      <w:r>
        <w:t xml:space="preserve"> as the </w:t>
      </w:r>
      <w:r w:rsidRPr="004901F8">
        <w:rPr>
          <w:i/>
        </w:rPr>
        <w:t>incrementExpr</w:t>
      </w:r>
      <w:r>
        <w:t xml:space="preserve"> argument, </w:t>
      </w:r>
      <w:r w:rsidRPr="008933BF">
        <w:rPr>
          <w:rStyle w:val="SyntaxSymbol"/>
        </w:rPr>
        <w:t>Statement</w:t>
      </w:r>
      <w:r>
        <w:t xml:space="preserve"> as the </w:t>
      </w:r>
      <w:r>
        <w:rPr>
          <w:i/>
        </w:rPr>
        <w:t>stmt</w:t>
      </w:r>
      <w:r>
        <w:t xml:space="preserve"> argument, </w:t>
      </w:r>
      <w:r w:rsidRPr="009C45B5">
        <w:rPr>
          <w:i/>
        </w:rPr>
        <w:t>perIterationLets</w:t>
      </w:r>
      <w:r>
        <w:t xml:space="preserve"> as the </w:t>
      </w:r>
      <w:r>
        <w:rPr>
          <w:i/>
        </w:rPr>
        <w:t>perIterationBindings</w:t>
      </w:r>
      <w:r>
        <w:t>,</w:t>
      </w:r>
      <w:r w:rsidRPr="009C45B5">
        <w:t xml:space="preserve"> and</w:t>
      </w:r>
      <w:r>
        <w:t xml:space="preserve"> with </w:t>
      </w:r>
      <w:r w:rsidRPr="004901F8">
        <w:rPr>
          <w:i/>
        </w:rPr>
        <w:t>labelSet</w:t>
      </w:r>
      <w:r w:rsidRPr="00E77497">
        <w:t>.</w:t>
      </w:r>
    </w:p>
    <w:p w14:paraId="220C56E1" w14:textId="77777777" w:rsidR="00341BFE" w:rsidRPr="00E77497" w:rsidRDefault="00341BFE" w:rsidP="00613655">
      <w:pPr>
        <w:pStyle w:val="Alg4"/>
        <w:numPr>
          <w:ilvl w:val="0"/>
          <w:numId w:val="579"/>
        </w:numPr>
      </w:pPr>
      <w:r w:rsidRPr="00E77497">
        <w:t xml:space="preserve">Set the </w:t>
      </w:r>
      <w:r>
        <w:t>running</w:t>
      </w:r>
      <w:r w:rsidRPr="00E77497">
        <w:t xml:space="preserve"> </w:t>
      </w:r>
      <w:r w:rsidRPr="000D5AB9">
        <w:t>execution</w:t>
      </w:r>
      <w:r w:rsidRPr="00E77497">
        <w:t xml:space="preserve"> context’s LexicalEnvironment to </w:t>
      </w:r>
      <w:r w:rsidRPr="00E77497">
        <w:rPr>
          <w:i/>
        </w:rPr>
        <w:t>oldEnv</w:t>
      </w:r>
      <w:r w:rsidRPr="00E77497">
        <w:t>.</w:t>
      </w:r>
    </w:p>
    <w:p w14:paraId="4E6DCA55" w14:textId="77777777" w:rsidR="00341BFE" w:rsidRPr="00E77497" w:rsidRDefault="00341BFE" w:rsidP="00613655">
      <w:pPr>
        <w:pStyle w:val="Alg4"/>
        <w:numPr>
          <w:ilvl w:val="0"/>
          <w:numId w:val="579"/>
        </w:numPr>
      </w:pPr>
      <w:r>
        <w:t xml:space="preserve">Return </w:t>
      </w:r>
      <w:r w:rsidRPr="00E77497">
        <w:t xml:space="preserve"> </w:t>
      </w:r>
      <w:r w:rsidRPr="00732086">
        <w:rPr>
          <w:i/>
        </w:rPr>
        <w:t>bodyResult</w:t>
      </w:r>
      <w:r>
        <w:t>.</w:t>
      </w:r>
    </w:p>
    <w:p w14:paraId="64F7FB7D" w14:textId="77777777" w:rsidR="00341BFE" w:rsidRDefault="00341BFE" w:rsidP="00341BFE">
      <w:pPr>
        <w:pStyle w:val="40"/>
      </w:pPr>
      <w:r w:rsidRPr="00E77497">
        <w:t xml:space="preserve">Runtime Semantics: </w:t>
      </w:r>
      <w:r w:rsidRPr="006D2B83">
        <w:t>ForBodyEvaluation</w:t>
      </w:r>
      <w:r>
        <w:t xml:space="preserve"> </w:t>
      </w:r>
    </w:p>
    <w:p w14:paraId="1877D7BC" w14:textId="77777777" w:rsidR="00341BFE" w:rsidRPr="0013710B" w:rsidRDefault="00341BFE" w:rsidP="00341BFE">
      <w:pPr>
        <w:pStyle w:val="normalbefore"/>
      </w:pPr>
      <w:r>
        <w:t xml:space="preserve">The abstract operation ForBodyEvaluation with arguments </w:t>
      </w:r>
      <w:r>
        <w:rPr>
          <w:rFonts w:ascii="Times New Roman" w:hAnsi="Times New Roman"/>
          <w:i/>
        </w:rPr>
        <w:t>testExpr</w:t>
      </w:r>
      <w:r>
        <w:t xml:space="preserve">, </w:t>
      </w:r>
      <w:r>
        <w:rPr>
          <w:rFonts w:ascii="Times New Roman" w:hAnsi="Times New Roman"/>
          <w:i/>
        </w:rPr>
        <w:t>incrementExpr</w:t>
      </w:r>
      <w:r>
        <w:t xml:space="preserve">, </w:t>
      </w:r>
      <w:r w:rsidRPr="002C1977">
        <w:rPr>
          <w:rFonts w:ascii="Times New Roman" w:hAnsi="Times New Roman"/>
          <w:i/>
          <w:iCs/>
        </w:rPr>
        <w:t>stmt</w:t>
      </w:r>
      <w:r>
        <w:t>,</w:t>
      </w:r>
      <w:r>
        <w:rPr>
          <w:i/>
          <w:iCs/>
        </w:rPr>
        <w:t xml:space="preserve"> </w:t>
      </w:r>
      <w:r>
        <w:rPr>
          <w:rFonts w:ascii="Times New Roman" w:hAnsi="Times New Roman"/>
          <w:i/>
        </w:rPr>
        <w:t>perIterationBindings</w:t>
      </w:r>
      <w:r>
        <w:t xml:space="preserve">, and </w:t>
      </w:r>
      <w:r w:rsidRPr="00033CAC">
        <w:rPr>
          <w:rFonts w:ascii="Times New Roman" w:hAnsi="Times New Roman"/>
          <w:i/>
        </w:rPr>
        <w:t>labelSet</w:t>
      </w:r>
      <w:r>
        <w:t xml:space="preserve"> is performed as follows:</w:t>
      </w:r>
    </w:p>
    <w:p w14:paraId="489BFB4C" w14:textId="77777777" w:rsidR="00341BFE" w:rsidRPr="00E77497" w:rsidRDefault="00341BFE" w:rsidP="00613655">
      <w:pPr>
        <w:pStyle w:val="Alg4"/>
        <w:numPr>
          <w:ilvl w:val="0"/>
          <w:numId w:val="580"/>
        </w:numPr>
      </w:pPr>
      <w:r w:rsidRPr="00E77497">
        <w:t xml:space="preserve">Let </w:t>
      </w:r>
      <w:r w:rsidRPr="0013710B">
        <w:rPr>
          <w:i/>
        </w:rPr>
        <w:t>V</w:t>
      </w:r>
      <w:r w:rsidRPr="00E77497">
        <w:t xml:space="preserve"> = </w:t>
      </w:r>
      <w:commentRangeStart w:id="3462"/>
      <w:r w:rsidRPr="0013710B">
        <w:rPr>
          <w:b/>
        </w:rPr>
        <w:t>undefined</w:t>
      </w:r>
      <w:commentRangeEnd w:id="3462"/>
      <w:r>
        <w:rPr>
          <w:rStyle w:val="af"/>
          <w:rFonts w:ascii="Arial" w:eastAsia="MS Mincho" w:hAnsi="Arial"/>
          <w:spacing w:val="0"/>
          <w:lang w:eastAsia="ja-JP"/>
        </w:rPr>
        <w:commentReference w:id="3462"/>
      </w:r>
      <w:r w:rsidRPr="00E77497">
        <w:t>.</w:t>
      </w:r>
    </w:p>
    <w:p w14:paraId="23046EB3" w14:textId="77777777" w:rsidR="00341BFE" w:rsidRDefault="00341BFE" w:rsidP="00613655">
      <w:pPr>
        <w:pStyle w:val="Alg4"/>
        <w:numPr>
          <w:ilvl w:val="0"/>
          <w:numId w:val="580"/>
        </w:numPr>
      </w:pPr>
      <w:r>
        <w:t xml:space="preserve">Let </w:t>
      </w:r>
      <w:r>
        <w:rPr>
          <w:i/>
        </w:rPr>
        <w:t>status</w:t>
      </w:r>
      <w:r>
        <w:t xml:space="preserve"> be CreatePerIterationEnvironment(</w:t>
      </w:r>
      <w:r>
        <w:rPr>
          <w:i/>
        </w:rPr>
        <w:t>perIterationBindings</w:t>
      </w:r>
      <w:r>
        <w:t>).</w:t>
      </w:r>
    </w:p>
    <w:p w14:paraId="7C178591" w14:textId="77777777" w:rsidR="00341BFE" w:rsidRDefault="00341BFE" w:rsidP="00613655">
      <w:pPr>
        <w:pStyle w:val="Alg4"/>
        <w:numPr>
          <w:ilvl w:val="0"/>
          <w:numId w:val="580"/>
        </w:numPr>
      </w:pPr>
      <w:r>
        <w:t>ReturnIfAbrupt(</w:t>
      </w:r>
      <w:r w:rsidRPr="00750A99">
        <w:rPr>
          <w:i/>
        </w:rPr>
        <w:t>status</w:t>
      </w:r>
      <w:r>
        <w:t>).</w:t>
      </w:r>
    </w:p>
    <w:p w14:paraId="2D6C02E3" w14:textId="77777777" w:rsidR="00341BFE" w:rsidRPr="00E77497" w:rsidRDefault="00341BFE" w:rsidP="00613655">
      <w:pPr>
        <w:pStyle w:val="Alg4"/>
        <w:numPr>
          <w:ilvl w:val="0"/>
          <w:numId w:val="580"/>
        </w:numPr>
      </w:pPr>
      <w:r w:rsidRPr="00E77497">
        <w:t>Repeat</w:t>
      </w:r>
    </w:p>
    <w:p w14:paraId="23B79802" w14:textId="77777777" w:rsidR="00341BFE" w:rsidRPr="00E77497" w:rsidRDefault="00341BFE" w:rsidP="00613655">
      <w:pPr>
        <w:pStyle w:val="Alg4"/>
        <w:numPr>
          <w:ilvl w:val="1"/>
          <w:numId w:val="580"/>
        </w:numPr>
      </w:pPr>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p>
    <w:p w14:paraId="554F3A86" w14:textId="77777777" w:rsidR="00341BFE" w:rsidRPr="00E77497" w:rsidRDefault="00341BFE" w:rsidP="00613655">
      <w:pPr>
        <w:pStyle w:val="Alg4"/>
        <w:numPr>
          <w:ilvl w:val="2"/>
          <w:numId w:val="580"/>
        </w:numPr>
      </w:pPr>
      <w:r w:rsidRPr="00E77497">
        <w:t xml:space="preserve">Let </w:t>
      </w:r>
      <w:r w:rsidRPr="00E77497">
        <w:rPr>
          <w:i/>
        </w:rPr>
        <w:t>testExprRef</w:t>
      </w:r>
      <w:r w:rsidRPr="00E77497">
        <w:t xml:space="preserve"> be the result of evaluating </w:t>
      </w:r>
      <w:r>
        <w:rPr>
          <w:i/>
        </w:rPr>
        <w:t>testExpr</w:t>
      </w:r>
      <w:r w:rsidRPr="00E77497">
        <w:t>.</w:t>
      </w:r>
    </w:p>
    <w:p w14:paraId="5B85108D" w14:textId="77777777" w:rsidR="00341BFE" w:rsidRDefault="00341BFE" w:rsidP="00613655">
      <w:pPr>
        <w:pStyle w:val="Alg4"/>
        <w:numPr>
          <w:ilvl w:val="2"/>
          <w:numId w:val="580"/>
        </w:numPr>
      </w:pPr>
      <w:r>
        <w:t xml:space="preserve">Let </w:t>
      </w:r>
      <w:r>
        <w:rPr>
          <w:i/>
        </w:rPr>
        <w:t>testE</w:t>
      </w:r>
      <w:r w:rsidRPr="009E1306">
        <w:rPr>
          <w:i/>
        </w:rPr>
        <w:t>xprValue</w:t>
      </w:r>
      <w:r>
        <w:t xml:space="preserve"> be </w:t>
      </w:r>
      <w:r w:rsidRPr="00E77497">
        <w:t>ToBoolean(GetValue(</w:t>
      </w:r>
      <w:r w:rsidRPr="00E77497">
        <w:rPr>
          <w:i/>
        </w:rPr>
        <w:t>testExprRef</w:t>
      </w:r>
      <w:r w:rsidRPr="00E77497">
        <w:t>))</w:t>
      </w:r>
    </w:p>
    <w:p w14:paraId="1AD8E451" w14:textId="77777777" w:rsidR="00341BFE" w:rsidRPr="00E77497" w:rsidRDefault="00341BFE" w:rsidP="00613655">
      <w:pPr>
        <w:pStyle w:val="Alg4"/>
        <w:numPr>
          <w:ilvl w:val="2"/>
          <w:numId w:val="580"/>
        </w:numPr>
      </w:pPr>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p>
    <w:p w14:paraId="0DBBAAE8" w14:textId="77777777" w:rsidR="00341BFE" w:rsidRPr="00E77497" w:rsidRDefault="00341BFE" w:rsidP="00613655">
      <w:pPr>
        <w:pStyle w:val="Alg4"/>
        <w:numPr>
          <w:ilvl w:val="2"/>
          <w:numId w:val="580"/>
        </w:numPr>
      </w:pPr>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p>
    <w:p w14:paraId="73983196" w14:textId="77777777" w:rsidR="00341BFE" w:rsidRPr="00E77497" w:rsidRDefault="00341BFE" w:rsidP="00613655">
      <w:pPr>
        <w:pStyle w:val="Alg4"/>
        <w:numPr>
          <w:ilvl w:val="1"/>
          <w:numId w:val="580"/>
        </w:numPr>
      </w:pPr>
      <w:r w:rsidRPr="00E77497">
        <w:t xml:space="preserve">Let </w:t>
      </w:r>
      <w:r>
        <w:rPr>
          <w:i/>
        </w:rPr>
        <w:t>result</w:t>
      </w:r>
      <w:r w:rsidRPr="00E77497">
        <w:t xml:space="preserve"> be the result of evaluating </w:t>
      </w:r>
      <w:r w:rsidRPr="002B2EC5">
        <w:rPr>
          <w:i/>
          <w:iCs/>
        </w:rPr>
        <w:t>stmt</w:t>
      </w:r>
      <w:r w:rsidRPr="00E77497">
        <w:t>.</w:t>
      </w:r>
    </w:p>
    <w:p w14:paraId="30B3473F" w14:textId="77777777" w:rsidR="00341BFE" w:rsidRPr="00E77497" w:rsidRDefault="00341BFE" w:rsidP="00613655">
      <w:pPr>
        <w:pStyle w:val="Alg4"/>
        <w:numPr>
          <w:ilvl w:val="1"/>
          <w:numId w:val="580"/>
        </w:numPr>
      </w:pPr>
      <w:r w:rsidRPr="00E77497">
        <w:t xml:space="preserve">If </w:t>
      </w:r>
      <w:r>
        <w:rPr>
          <w:i/>
        </w:rPr>
        <w:t>result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Pr>
          <w:i/>
        </w:rPr>
        <w:t>result</w:t>
      </w:r>
      <w:r w:rsidRPr="00E77497">
        <w:t>.</w:t>
      </w:r>
      <w:r>
        <w:t>[[</w:t>
      </w:r>
      <w:r w:rsidRPr="00E77497">
        <w:t>value</w:t>
      </w:r>
      <w:r>
        <w:t>]].</w:t>
      </w:r>
    </w:p>
    <w:p w14:paraId="68C10A2F" w14:textId="77777777" w:rsidR="00341BFE" w:rsidRPr="00E77497" w:rsidRDefault="00341BFE" w:rsidP="00613655">
      <w:pPr>
        <w:pStyle w:val="Alg4"/>
        <w:numPr>
          <w:ilvl w:val="1"/>
          <w:numId w:val="580"/>
        </w:numPr>
      </w:pPr>
      <w:r w:rsidRPr="00E77497">
        <w:t xml:space="preserve">If </w:t>
      </w:r>
      <w:r>
        <w:t>LoopContinues (</w:t>
      </w:r>
      <w:r>
        <w:rPr>
          <w:i/>
        </w:rPr>
        <w:t>result</w:t>
      </w:r>
      <w:r>
        <w:t>,</w:t>
      </w:r>
      <w:r w:rsidRPr="00451D9D">
        <w:rPr>
          <w:i/>
        </w:rPr>
        <w:t>labelSet</w:t>
      </w:r>
      <w:r>
        <w:t xml:space="preserve">) is </w:t>
      </w:r>
      <w:r>
        <w:rPr>
          <w:b/>
        </w:rPr>
        <w:t>false</w:t>
      </w:r>
      <w:r w:rsidRPr="00E77497">
        <w:t xml:space="preserve">, return </w:t>
      </w:r>
      <w:r>
        <w:rPr>
          <w:i/>
        </w:rPr>
        <w:t>result</w:t>
      </w:r>
      <w:r w:rsidRPr="00E77497">
        <w:t>.</w:t>
      </w:r>
    </w:p>
    <w:p w14:paraId="50B0A628" w14:textId="77777777" w:rsidR="00341BFE" w:rsidRDefault="00341BFE" w:rsidP="00613655">
      <w:pPr>
        <w:pStyle w:val="Alg4"/>
        <w:numPr>
          <w:ilvl w:val="1"/>
          <w:numId w:val="580"/>
        </w:numPr>
      </w:pPr>
      <w:r>
        <w:t xml:space="preserve">Let </w:t>
      </w:r>
      <w:r>
        <w:rPr>
          <w:i/>
        </w:rPr>
        <w:t>status</w:t>
      </w:r>
      <w:r>
        <w:t xml:space="preserve"> be CreatePerIterationEnvironment(</w:t>
      </w:r>
      <w:r>
        <w:rPr>
          <w:i/>
        </w:rPr>
        <w:t>perIterationBindings</w:t>
      </w:r>
      <w:r>
        <w:t>).</w:t>
      </w:r>
    </w:p>
    <w:p w14:paraId="23E33AC1" w14:textId="77777777" w:rsidR="00341BFE" w:rsidRDefault="00341BFE" w:rsidP="00613655">
      <w:pPr>
        <w:pStyle w:val="Alg4"/>
        <w:numPr>
          <w:ilvl w:val="1"/>
          <w:numId w:val="580"/>
        </w:numPr>
      </w:pPr>
      <w:r>
        <w:t>ReturnIfAbrupt(</w:t>
      </w:r>
      <w:r w:rsidRPr="00750A99">
        <w:rPr>
          <w:i/>
        </w:rPr>
        <w:t>status</w:t>
      </w:r>
      <w:r>
        <w:t>).</w:t>
      </w:r>
    </w:p>
    <w:p w14:paraId="5F51B901" w14:textId="77777777" w:rsidR="00341BFE" w:rsidRPr="00E77497" w:rsidRDefault="00341BFE" w:rsidP="00613655">
      <w:pPr>
        <w:pStyle w:val="Alg4"/>
        <w:numPr>
          <w:ilvl w:val="1"/>
          <w:numId w:val="580"/>
        </w:numPr>
      </w:pPr>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p>
    <w:p w14:paraId="5D3352B9" w14:textId="77777777" w:rsidR="00341BFE" w:rsidRPr="00E77497" w:rsidRDefault="00341BFE" w:rsidP="00613655">
      <w:pPr>
        <w:pStyle w:val="Alg4"/>
        <w:numPr>
          <w:ilvl w:val="2"/>
          <w:numId w:val="580"/>
        </w:numPr>
      </w:pPr>
      <w:r w:rsidRPr="00E77497">
        <w:t xml:space="preserve">Let </w:t>
      </w:r>
      <w:r w:rsidRPr="00E77497">
        <w:rPr>
          <w:i/>
        </w:rPr>
        <w:t>incExprRef</w:t>
      </w:r>
      <w:r w:rsidRPr="00E77497">
        <w:t xml:space="preserve"> be the result of evaluating </w:t>
      </w:r>
      <w:r>
        <w:rPr>
          <w:i/>
        </w:rPr>
        <w:t>incrementExpr</w:t>
      </w:r>
      <w:r w:rsidRPr="00E77497">
        <w:t>.</w:t>
      </w:r>
    </w:p>
    <w:p w14:paraId="14F96A9C" w14:textId="77777777" w:rsidR="00341BFE" w:rsidRDefault="00341BFE" w:rsidP="00613655">
      <w:pPr>
        <w:pStyle w:val="Alg4"/>
        <w:numPr>
          <w:ilvl w:val="2"/>
          <w:numId w:val="580"/>
        </w:numPr>
      </w:pPr>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p>
    <w:p w14:paraId="3F7BAFA0" w14:textId="77777777" w:rsidR="00341BFE" w:rsidRPr="00DC5061" w:rsidRDefault="00341BFE" w:rsidP="00613655">
      <w:pPr>
        <w:pStyle w:val="Alg4"/>
        <w:numPr>
          <w:ilvl w:val="2"/>
          <w:numId w:val="580"/>
        </w:numPr>
      </w:pPr>
      <w:r w:rsidRPr="00DC5061">
        <w:t xml:space="preserve">If </w:t>
      </w:r>
      <w:r>
        <w:t>LoopContinues</w:t>
      </w:r>
      <w:r w:rsidRPr="00DC5061">
        <w:t>(</w:t>
      </w:r>
      <w:r w:rsidRPr="00DC5061">
        <w:rPr>
          <w:i/>
        </w:rPr>
        <w:t>incExprValue</w:t>
      </w:r>
      <w:r w:rsidRPr="00DC5061">
        <w:t>,</w:t>
      </w:r>
      <w:r w:rsidRPr="00DC5061">
        <w:rPr>
          <w:i/>
        </w:rPr>
        <w:t>labelSet</w:t>
      </w:r>
      <w:r w:rsidRPr="00DC5061">
        <w:t xml:space="preserve">) is </w:t>
      </w:r>
      <w:r w:rsidRPr="00DC5061">
        <w:rPr>
          <w:b/>
        </w:rPr>
        <w:t>false</w:t>
      </w:r>
      <w:r w:rsidRPr="00DC5061">
        <w:t xml:space="preserve">, return </w:t>
      </w:r>
      <w:r w:rsidRPr="00DC5061">
        <w:rPr>
          <w:i/>
        </w:rPr>
        <w:t>incExprValue.</w:t>
      </w:r>
    </w:p>
    <w:p w14:paraId="070D5582" w14:textId="77777777" w:rsidR="00341BFE" w:rsidRDefault="00341BFE" w:rsidP="00341BFE">
      <w:pPr>
        <w:pStyle w:val="40"/>
      </w:pPr>
      <w:bookmarkStart w:id="3463" w:name="_Ref365536873"/>
      <w:bookmarkStart w:id="3464" w:name="_Ref365536976"/>
      <w:bookmarkStart w:id="3465" w:name="_Ref365546092"/>
      <w:bookmarkStart w:id="3466" w:name="_Toc370745528"/>
      <w:r w:rsidRPr="00E77497">
        <w:t xml:space="preserve">Runtime Semantics: </w:t>
      </w:r>
      <w:r>
        <w:t xml:space="preserve">CreatePerIterationEnvironment </w:t>
      </w:r>
    </w:p>
    <w:p w14:paraId="2596218A" w14:textId="77777777" w:rsidR="00341BFE" w:rsidRPr="0013710B" w:rsidRDefault="00341BFE" w:rsidP="00341BFE">
      <w:pPr>
        <w:pStyle w:val="normalbefore"/>
      </w:pPr>
      <w:r>
        <w:t xml:space="preserve">The abstract operation </w:t>
      </w:r>
      <w:r w:rsidRPr="008150B8">
        <w:t xml:space="preserve">CreatePerIterationEnvironment </w:t>
      </w:r>
      <w:r>
        <w:t xml:space="preserve">with argument </w:t>
      </w:r>
      <w:r>
        <w:rPr>
          <w:rFonts w:ascii="Times New Roman" w:hAnsi="Times New Roman"/>
          <w:i/>
        </w:rPr>
        <w:t>perIterationBindings</w:t>
      </w:r>
      <w:r>
        <w:t>, is performed as follows:</w:t>
      </w:r>
    </w:p>
    <w:p w14:paraId="0B915F49" w14:textId="77777777" w:rsidR="00341BFE" w:rsidRDefault="00341BFE" w:rsidP="00613655">
      <w:pPr>
        <w:pStyle w:val="Alg4"/>
        <w:numPr>
          <w:ilvl w:val="0"/>
          <w:numId w:val="633"/>
        </w:numPr>
      </w:pPr>
      <w:r>
        <w:t xml:space="preserve">If </w:t>
      </w:r>
      <w:r>
        <w:rPr>
          <w:i/>
        </w:rPr>
        <w:t>perIterationBindings</w:t>
      </w:r>
      <w:r>
        <w:t xml:space="preserve"> has any elements, then</w:t>
      </w:r>
    </w:p>
    <w:p w14:paraId="6301372E" w14:textId="77777777" w:rsidR="00341BFE" w:rsidRDefault="00341BFE" w:rsidP="00613655">
      <w:pPr>
        <w:pStyle w:val="Alg4"/>
        <w:numPr>
          <w:ilvl w:val="1"/>
          <w:numId w:val="633"/>
        </w:numPr>
      </w:pPr>
      <w:r w:rsidRPr="00E77497">
        <w:t xml:space="preserve">Let </w:t>
      </w:r>
      <w:r>
        <w:rPr>
          <w:i/>
        </w:rPr>
        <w:t>lastIteration</w:t>
      </w:r>
      <w:r w:rsidRPr="00E77497">
        <w:rPr>
          <w:i/>
        </w:rPr>
        <w:t>Env</w:t>
      </w:r>
      <w:r w:rsidRPr="00E77497">
        <w:t xml:space="preserve"> be the </w:t>
      </w:r>
      <w:r>
        <w:t>running</w:t>
      </w:r>
      <w:r w:rsidRPr="00E77497">
        <w:t xml:space="preserve"> execution context’s LexicalEnvironment</w:t>
      </w:r>
      <w:r>
        <w:t>.</w:t>
      </w:r>
    </w:p>
    <w:p w14:paraId="40AEBA60" w14:textId="77777777" w:rsidR="00341BFE" w:rsidRDefault="00341BFE" w:rsidP="00613655">
      <w:pPr>
        <w:pStyle w:val="Alg4"/>
        <w:numPr>
          <w:ilvl w:val="1"/>
          <w:numId w:val="633"/>
        </w:numPr>
      </w:pPr>
      <w:r>
        <w:t xml:space="preserve">Let </w:t>
      </w:r>
      <w:r>
        <w:rPr>
          <w:i/>
        </w:rPr>
        <w:t>outer</w:t>
      </w:r>
      <w:r>
        <w:t xml:space="preserve"> be </w:t>
      </w:r>
      <w:r>
        <w:rPr>
          <w:i/>
        </w:rPr>
        <w:t>lastIterationEnv</w:t>
      </w:r>
      <w:r>
        <w:t xml:space="preserve">’s </w:t>
      </w:r>
      <w:r>
        <w:rPr>
          <w:i/>
        </w:rPr>
        <w:t>outer</w:t>
      </w:r>
      <w:r>
        <w:t xml:space="preserve"> lexical environment.</w:t>
      </w:r>
    </w:p>
    <w:p w14:paraId="0A30C67A" w14:textId="77777777" w:rsidR="00341BFE" w:rsidRDefault="00341BFE" w:rsidP="00613655">
      <w:pPr>
        <w:pStyle w:val="Alg4"/>
        <w:numPr>
          <w:ilvl w:val="1"/>
          <w:numId w:val="633"/>
        </w:numPr>
      </w:pPr>
      <w:r>
        <w:t xml:space="preserve">Assert: </w:t>
      </w:r>
      <w:r>
        <w:rPr>
          <w:i/>
        </w:rPr>
        <w:t>outer</w:t>
      </w:r>
      <w:r>
        <w:t xml:space="preserve"> is not </w:t>
      </w:r>
      <w:r>
        <w:rPr>
          <w:b/>
        </w:rPr>
        <w:t>null</w:t>
      </w:r>
      <w:r>
        <w:t>.</w:t>
      </w:r>
    </w:p>
    <w:p w14:paraId="0C3AE262" w14:textId="77777777" w:rsidR="00341BFE" w:rsidRDefault="00341BFE" w:rsidP="00613655">
      <w:pPr>
        <w:pStyle w:val="Alg4"/>
        <w:numPr>
          <w:ilvl w:val="1"/>
          <w:numId w:val="633"/>
        </w:numPr>
      </w:pPr>
      <w:r w:rsidRPr="00E77497">
        <w:t xml:space="preserve">Let </w:t>
      </w:r>
      <w:r>
        <w:rPr>
          <w:i/>
        </w:rPr>
        <w:t>thisIteration</w:t>
      </w:r>
      <w:r w:rsidRPr="00E77497">
        <w:rPr>
          <w:i/>
        </w:rPr>
        <w:t>Env</w:t>
      </w:r>
      <w:r w:rsidRPr="00E77497">
        <w:t xml:space="preserve"> be NewDeclarativeEnvironment</w:t>
      </w:r>
      <w:r w:rsidR="009F538C">
        <w:t>(</w:t>
      </w:r>
      <w:r>
        <w:rPr>
          <w:i/>
        </w:rPr>
        <w:t>outer</w:t>
      </w:r>
      <w:r w:rsidR="009F538C">
        <w:t>)</w:t>
      </w:r>
      <w:r w:rsidRPr="00E77497">
        <w:t>.</w:t>
      </w:r>
    </w:p>
    <w:p w14:paraId="4A0B7596" w14:textId="77777777" w:rsidR="00341BFE" w:rsidRDefault="00341BFE" w:rsidP="00613655">
      <w:pPr>
        <w:pStyle w:val="Alg4"/>
        <w:numPr>
          <w:ilvl w:val="1"/>
          <w:numId w:val="633"/>
        </w:numPr>
      </w:pPr>
      <w:r>
        <w:t xml:space="preserve">For each element </w:t>
      </w:r>
      <w:r>
        <w:rPr>
          <w:i/>
        </w:rPr>
        <w:t>bn</w:t>
      </w:r>
      <w:r>
        <w:t xml:space="preserve"> of </w:t>
      </w:r>
      <w:r>
        <w:rPr>
          <w:i/>
        </w:rPr>
        <w:t>perIterationBindings</w:t>
      </w:r>
      <w:r>
        <w:t xml:space="preserve"> do,</w:t>
      </w:r>
    </w:p>
    <w:p w14:paraId="34AAC6DF" w14:textId="77777777" w:rsidR="00341BFE" w:rsidRDefault="00341BFE" w:rsidP="00613655">
      <w:pPr>
        <w:pStyle w:val="Alg4"/>
        <w:numPr>
          <w:ilvl w:val="2"/>
          <w:numId w:val="633"/>
        </w:numPr>
      </w:pPr>
      <w:r>
        <w:t xml:space="preserve">Let </w:t>
      </w:r>
      <w:r w:rsidRPr="002D66E4">
        <w:rPr>
          <w:i/>
          <w:iCs/>
        </w:rPr>
        <w:t>status</w:t>
      </w:r>
      <w:r>
        <w:t xml:space="preserve"> be the result of calling </w:t>
      </w:r>
      <w:r>
        <w:rPr>
          <w:i/>
        </w:rPr>
        <w:t>thisIteration</w:t>
      </w:r>
      <w:r w:rsidRPr="00E77497">
        <w:rPr>
          <w:i/>
        </w:rPr>
        <w:t>Env</w:t>
      </w:r>
      <w:r w:rsidRPr="00E77497">
        <w:t xml:space="preserve">’s CreateMutableBinding concrete method passing </w:t>
      </w:r>
      <w:r>
        <w:rPr>
          <w:i/>
        </w:rPr>
        <w:t>b</w:t>
      </w:r>
      <w:r w:rsidRPr="00E77497">
        <w:rPr>
          <w:i/>
        </w:rPr>
        <w:t xml:space="preserve">n </w:t>
      </w:r>
      <w:r w:rsidRPr="00E77497">
        <w:t xml:space="preserve">and </w:t>
      </w:r>
      <w:r w:rsidRPr="00E77497">
        <w:rPr>
          <w:b/>
        </w:rPr>
        <w:t>false</w:t>
      </w:r>
      <w:r w:rsidRPr="00E77497">
        <w:t xml:space="preserve"> as the arguments.</w:t>
      </w:r>
    </w:p>
    <w:p w14:paraId="169C2883" w14:textId="77777777" w:rsidR="00341BFE" w:rsidRDefault="00341BFE" w:rsidP="00613655">
      <w:pPr>
        <w:pStyle w:val="Alg4"/>
        <w:numPr>
          <w:ilvl w:val="2"/>
          <w:numId w:val="633"/>
        </w:numPr>
      </w:pPr>
      <w:r>
        <w:t xml:space="preserve">Assert: </w:t>
      </w:r>
      <w:r w:rsidRPr="00DC4878">
        <w:rPr>
          <w:i/>
          <w:iCs/>
        </w:rPr>
        <w:t>status</w:t>
      </w:r>
      <w:r>
        <w:t xml:space="preserve"> is never an abrupt completion.</w:t>
      </w:r>
    </w:p>
    <w:p w14:paraId="7FCAF8B6" w14:textId="77777777" w:rsidR="00341BFE" w:rsidRDefault="00341BFE" w:rsidP="00613655">
      <w:pPr>
        <w:pStyle w:val="Alg4"/>
        <w:numPr>
          <w:ilvl w:val="2"/>
          <w:numId w:val="633"/>
        </w:numPr>
      </w:pPr>
      <w:r>
        <w:t xml:space="preserve">Let </w:t>
      </w:r>
      <w:r>
        <w:rPr>
          <w:i/>
        </w:rPr>
        <w:t>lastValue</w:t>
      </w:r>
      <w:r>
        <w:t xml:space="preserve"> be the result of calling </w:t>
      </w:r>
      <w:r>
        <w:rPr>
          <w:i/>
        </w:rPr>
        <w:t>lastIteration</w:t>
      </w:r>
      <w:r w:rsidRPr="00E77497">
        <w:rPr>
          <w:i/>
        </w:rPr>
        <w:t>Env</w:t>
      </w:r>
      <w:r w:rsidRPr="00E77497">
        <w:t xml:space="preserve">’s </w:t>
      </w:r>
      <w:r>
        <w:t>GetBindingValue</w:t>
      </w:r>
      <w:r w:rsidRPr="00E77497">
        <w:t xml:space="preserve"> concrete method passing </w:t>
      </w:r>
      <w:r>
        <w:rPr>
          <w:i/>
        </w:rPr>
        <w:t>b</w:t>
      </w:r>
      <w:r w:rsidRPr="00E77497">
        <w:rPr>
          <w:i/>
        </w:rPr>
        <w:t xml:space="preserve">n </w:t>
      </w:r>
      <w:r w:rsidRPr="00E77497">
        <w:t xml:space="preserve">and </w:t>
      </w:r>
      <w:r>
        <w:rPr>
          <w:b/>
        </w:rPr>
        <w:t>true</w:t>
      </w:r>
      <w:r w:rsidRPr="00E77497">
        <w:t xml:space="preserve"> as the arguments.</w:t>
      </w:r>
    </w:p>
    <w:p w14:paraId="28B45721" w14:textId="77777777" w:rsidR="00341BFE" w:rsidRDefault="00341BFE" w:rsidP="00613655">
      <w:pPr>
        <w:pStyle w:val="Alg4"/>
        <w:numPr>
          <w:ilvl w:val="2"/>
          <w:numId w:val="633"/>
        </w:numPr>
      </w:pPr>
      <w:r>
        <w:t>ReturnIfAbrupt(</w:t>
      </w:r>
      <w:r>
        <w:rPr>
          <w:i/>
        </w:rPr>
        <w:t>lastValue</w:t>
      </w:r>
      <w:r>
        <w:t>).</w:t>
      </w:r>
    </w:p>
    <w:p w14:paraId="297F4DF4" w14:textId="77777777" w:rsidR="00341BFE" w:rsidRDefault="00341BFE" w:rsidP="00613655">
      <w:pPr>
        <w:pStyle w:val="Alg4"/>
        <w:numPr>
          <w:ilvl w:val="2"/>
          <w:numId w:val="633"/>
        </w:numPr>
      </w:pPr>
      <w:r w:rsidRPr="00E77497">
        <w:t xml:space="preserve">Call the </w:t>
      </w:r>
      <w:r>
        <w:t>InitializeBinding concrete method of</w:t>
      </w:r>
      <w:r w:rsidRPr="003C480D">
        <w:rPr>
          <w:i/>
        </w:rPr>
        <w:t xml:space="preserve"> </w:t>
      </w:r>
      <w:r>
        <w:rPr>
          <w:i/>
        </w:rPr>
        <w:t>thisIteration</w:t>
      </w:r>
      <w:r w:rsidRPr="00E77497">
        <w:rPr>
          <w:i/>
        </w:rPr>
        <w:t>Env</w:t>
      </w:r>
      <w:r w:rsidRPr="00E77497">
        <w:t xml:space="preserve"> passing </w:t>
      </w:r>
      <w:r>
        <w:rPr>
          <w:i/>
        </w:rPr>
        <w:t>bn</w:t>
      </w:r>
      <w:r>
        <w:t xml:space="preserve"> </w:t>
      </w:r>
      <w:r w:rsidRPr="00E77497">
        <w:t xml:space="preserve">and </w:t>
      </w:r>
      <w:r>
        <w:rPr>
          <w:i/>
        </w:rPr>
        <w:t>lastV</w:t>
      </w:r>
      <w:r w:rsidRPr="00E77497">
        <w:rPr>
          <w:i/>
        </w:rPr>
        <w:t>alue</w:t>
      </w:r>
      <w:r w:rsidRPr="00E77497">
        <w:t xml:space="preserve"> as the arguments.</w:t>
      </w:r>
    </w:p>
    <w:p w14:paraId="13DE4FA0" w14:textId="77777777" w:rsidR="00341BFE" w:rsidRPr="008150B8" w:rsidRDefault="00341BFE" w:rsidP="00613655">
      <w:pPr>
        <w:pStyle w:val="Alg4"/>
        <w:numPr>
          <w:ilvl w:val="1"/>
          <w:numId w:val="633"/>
        </w:numPr>
      </w:pPr>
      <w:r w:rsidRPr="00E77497">
        <w:t xml:space="preserve">Set the </w:t>
      </w:r>
      <w:r>
        <w:t>running</w:t>
      </w:r>
      <w:r w:rsidRPr="00E77497">
        <w:t xml:space="preserve"> </w:t>
      </w:r>
      <w:r w:rsidRPr="000D5AB9">
        <w:t>execution</w:t>
      </w:r>
      <w:r w:rsidRPr="00E77497">
        <w:t xml:space="preserve"> context’s LexicalEnvironment to </w:t>
      </w:r>
      <w:r>
        <w:rPr>
          <w:i/>
        </w:rPr>
        <w:t>thisIteration</w:t>
      </w:r>
      <w:r w:rsidRPr="00E77497">
        <w:rPr>
          <w:i/>
        </w:rPr>
        <w:t>Env</w:t>
      </w:r>
      <w:r>
        <w:rPr>
          <w:i/>
        </w:rPr>
        <w:t>.</w:t>
      </w:r>
    </w:p>
    <w:p w14:paraId="52A179A0" w14:textId="77777777" w:rsidR="00341BFE" w:rsidRDefault="00341BFE" w:rsidP="00613655">
      <w:pPr>
        <w:pStyle w:val="Alg4"/>
        <w:numPr>
          <w:ilvl w:val="0"/>
          <w:numId w:val="633"/>
        </w:numPr>
      </w:pPr>
      <w:r>
        <w:t xml:space="preserve">Return </w:t>
      </w:r>
      <w:r w:rsidRPr="00D556DD">
        <w:rPr>
          <w:b/>
        </w:rPr>
        <w:t>undefined</w:t>
      </w:r>
    </w:p>
    <w:p w14:paraId="17C3DA6D" w14:textId="77777777" w:rsidR="00341BFE" w:rsidRPr="00E77497" w:rsidRDefault="00341BFE" w:rsidP="00341BFE">
      <w:pPr>
        <w:pStyle w:val="30"/>
      </w:pPr>
      <w:bookmarkStart w:id="3467" w:name="_Toc384481188"/>
      <w:r w:rsidRPr="00E77497">
        <w:t xml:space="preserve">The </w:t>
      </w:r>
      <w:r w:rsidRPr="00E77497">
        <w:rPr>
          <w:rFonts w:ascii="Courier New" w:hAnsi="Courier New"/>
        </w:rPr>
        <w:t>for</w:t>
      </w:r>
      <w:r w:rsidRPr="00E77497">
        <w:t>-</w:t>
      </w:r>
      <w:r w:rsidRPr="00E77497">
        <w:rPr>
          <w:rFonts w:ascii="Courier New" w:hAnsi="Courier New"/>
        </w:rPr>
        <w:t>in</w:t>
      </w:r>
      <w:r w:rsidRPr="00E77497">
        <w:t xml:space="preserve"> </w:t>
      </w:r>
      <w:r>
        <w:t xml:space="preserve">and </w:t>
      </w:r>
      <w:r w:rsidRPr="00E77497">
        <w:rPr>
          <w:rFonts w:ascii="Courier New" w:hAnsi="Courier New"/>
        </w:rPr>
        <w:t>for</w:t>
      </w:r>
      <w:r w:rsidRPr="00E77497">
        <w:t>-</w:t>
      </w:r>
      <w:r>
        <w:rPr>
          <w:rFonts w:ascii="Courier New" w:hAnsi="Courier New"/>
        </w:rPr>
        <w:t>of</w:t>
      </w:r>
      <w:r>
        <w:t xml:space="preserve"> </w:t>
      </w:r>
      <w:r w:rsidRPr="00E77497">
        <w:t>Statemen</w:t>
      </w:r>
      <w:bookmarkEnd w:id="3444"/>
      <w:bookmarkEnd w:id="3445"/>
      <w:bookmarkEnd w:id="3446"/>
      <w:bookmarkEnd w:id="3447"/>
      <w:bookmarkEnd w:id="3448"/>
      <w:bookmarkEnd w:id="3449"/>
      <w:bookmarkEnd w:id="3450"/>
      <w:bookmarkEnd w:id="3451"/>
      <w:bookmarkEnd w:id="3452"/>
      <w:bookmarkEnd w:id="3453"/>
      <w:bookmarkEnd w:id="3454"/>
      <w:r w:rsidRPr="00E77497">
        <w:t>t</w:t>
      </w:r>
      <w:bookmarkEnd w:id="3455"/>
      <w:bookmarkEnd w:id="3456"/>
      <w:bookmarkEnd w:id="3457"/>
      <w:bookmarkEnd w:id="3458"/>
      <w:bookmarkEnd w:id="3459"/>
      <w:bookmarkEnd w:id="3460"/>
      <w:bookmarkEnd w:id="3461"/>
      <w:r>
        <w:t>s</w:t>
      </w:r>
      <w:bookmarkEnd w:id="3463"/>
      <w:bookmarkEnd w:id="3464"/>
      <w:bookmarkEnd w:id="3465"/>
      <w:bookmarkEnd w:id="3466"/>
      <w:bookmarkEnd w:id="3467"/>
    </w:p>
    <w:p w14:paraId="4F9F3F45" w14:textId="77777777" w:rsidR="00341BFE" w:rsidRPr="00E77497" w:rsidRDefault="00341BFE" w:rsidP="00341BFE">
      <w:pPr>
        <w:pStyle w:val="40"/>
      </w:pPr>
      <w:bookmarkStart w:id="3468" w:name="_Ref384304144"/>
      <w:r w:rsidRPr="00E77497">
        <w:t>Static Semantics:  Early Errors</w:t>
      </w:r>
      <w:bookmarkEnd w:id="3468"/>
    </w:p>
    <w:p w14:paraId="2B4B1255" w14:textId="77777777" w:rsidR="00341BFE" w:rsidRDefault="00341BFE" w:rsidP="00341BFE">
      <w:pPr>
        <w:contextualSpacing/>
      </w:pPr>
      <w:r w:rsidRPr="00C6727C">
        <w:rPr>
          <w:rStyle w:val="SyntaxSymbol"/>
        </w:rPr>
        <w:t>IterationStatement</w:t>
      </w:r>
      <w:r w:rsidRPr="00E77497">
        <w:t xml:space="preserve"> </w:t>
      </w:r>
      <w:r w:rsidRPr="00E77497">
        <w:rPr>
          <w:b/>
        </w:rPr>
        <w:t>:</w:t>
      </w:r>
      <w:r w:rsidRPr="00E77497">
        <w:t xml:space="preserve"> </w:t>
      </w:r>
    </w:p>
    <w:p w14:paraId="7A0B1FAA" w14:textId="77777777" w:rsidR="00341BFE" w:rsidRDefault="00341BFE" w:rsidP="00341BFE">
      <w:pPr>
        <w:ind w:left="360"/>
        <w:contextualSpacing/>
      </w:pPr>
      <w:r w:rsidRPr="00C6727C">
        <w:rPr>
          <w:rStyle w:val="SyntaxTerminal"/>
        </w:rPr>
        <w:t>for (</w:t>
      </w:r>
      <w:r>
        <w:rPr>
          <w:rFonts w:ascii="Courier New" w:hAnsi="Courier New"/>
          <w:b/>
        </w:rPr>
        <w:t xml:space="preserve"> </w:t>
      </w:r>
      <w:r w:rsidRPr="00C6727C">
        <w:rPr>
          <w:rStyle w:val="SyntaxSymbol"/>
        </w:rPr>
        <w:t>LeftHandSideExpression</w:t>
      </w:r>
      <w:r w:rsidRPr="00C11D93">
        <w:rPr>
          <w:rStyle w:val="bnf"/>
        </w:rPr>
        <w:t xml:space="preserve">  </w:t>
      </w:r>
      <w:r w:rsidRPr="00C6727C">
        <w:rPr>
          <w:rStyle w:val="SyntaxTerminal"/>
        </w:rPr>
        <w:t>in</w:t>
      </w:r>
      <w:r w:rsidRPr="00E77497">
        <w:t xml:space="preserve"> </w:t>
      </w:r>
      <w:r w:rsidRPr="00C6727C">
        <w:rPr>
          <w:rStyle w:val="SyntaxSymbol"/>
        </w:rPr>
        <w:t>Expression</w:t>
      </w:r>
      <w:r w:rsidRPr="00E77497">
        <w:t xml:space="preserve"> </w:t>
      </w:r>
      <w:r w:rsidRPr="00C6727C">
        <w:rPr>
          <w:rStyle w:val="SyntaxTerminal"/>
        </w:rPr>
        <w:t>)</w:t>
      </w:r>
      <w:r w:rsidRPr="00E77497">
        <w:t xml:space="preserve"> </w:t>
      </w:r>
      <w:r w:rsidRPr="00C6727C">
        <w:rPr>
          <w:rStyle w:val="SyntaxSymbol"/>
        </w:rPr>
        <w:t>Statement</w:t>
      </w:r>
      <w:r w:rsidRPr="00E77497">
        <w:t xml:space="preserve"> </w:t>
      </w:r>
    </w:p>
    <w:p w14:paraId="17CAC654" w14:textId="77777777" w:rsidR="00341BFE" w:rsidRPr="00E77497" w:rsidRDefault="00341BFE" w:rsidP="00341BFE">
      <w:pPr>
        <w:spacing w:after="120"/>
        <w:ind w:left="360"/>
      </w:pPr>
      <w:r w:rsidRPr="00C6727C">
        <w:rPr>
          <w:rStyle w:val="SyntaxTerminal"/>
        </w:rPr>
        <w:t>for (</w:t>
      </w:r>
      <w:r>
        <w:rPr>
          <w:rFonts w:ascii="Courier New" w:hAnsi="Courier New"/>
          <w:b/>
        </w:rPr>
        <w:t xml:space="preserve"> </w:t>
      </w:r>
      <w:r w:rsidRPr="00C6727C">
        <w:rPr>
          <w:rStyle w:val="SyntaxSymbol"/>
        </w:rPr>
        <w:t>LeftHandSideExpression</w:t>
      </w:r>
      <w:r w:rsidRPr="00C11D93">
        <w:rPr>
          <w:rStyle w:val="bnf"/>
        </w:rPr>
        <w:t xml:space="preserve">  </w:t>
      </w:r>
      <w:r w:rsidRPr="00C6727C">
        <w:rPr>
          <w:rStyle w:val="SyntaxTerminal"/>
        </w:rPr>
        <w:t>of</w:t>
      </w:r>
      <w:r w:rsidRPr="00E77497">
        <w:t xml:space="preserve"> </w:t>
      </w:r>
      <w:r w:rsidRPr="00C6727C">
        <w:rPr>
          <w:rStyle w:val="SyntaxSymbol"/>
        </w:rPr>
        <w:t>AssignmentExpression</w:t>
      </w:r>
      <w:r w:rsidRPr="00E77497">
        <w:t xml:space="preserve"> </w:t>
      </w:r>
      <w:r w:rsidRPr="00C6727C">
        <w:rPr>
          <w:rStyle w:val="SyntaxTerminal"/>
        </w:rPr>
        <w:t>)</w:t>
      </w:r>
      <w:r w:rsidRPr="00E77497">
        <w:t xml:space="preserve"> </w:t>
      </w:r>
      <w:r w:rsidRPr="00C6727C">
        <w:rPr>
          <w:rStyle w:val="SyntaxSymbol"/>
        </w:rPr>
        <w:t>Statement</w:t>
      </w:r>
      <w:r w:rsidRPr="00E77497">
        <w:t xml:space="preserve"> </w:t>
      </w:r>
    </w:p>
    <w:p w14:paraId="59274ADF" w14:textId="77777777" w:rsidR="00341BFE" w:rsidRDefault="00341BFE" w:rsidP="0068054D">
      <w:pPr>
        <w:numPr>
          <w:ilvl w:val="0"/>
          <w:numId w:val="255"/>
        </w:numPr>
        <w:contextualSpacing/>
      </w:pPr>
      <w:r>
        <w:t>It is a Syntax Error if</w:t>
      </w:r>
      <w:r w:rsidRPr="008E7E56">
        <w:t xml:space="preserve"> </w:t>
      </w:r>
      <w:r w:rsidRPr="00C6727C">
        <w:rPr>
          <w:rStyle w:val="SyntaxSymbol"/>
        </w:rPr>
        <w:t>LeftHandSideExpression</w:t>
      </w:r>
      <w:r w:rsidRPr="008E7E56">
        <w:t xml:space="preserve"> is either an </w:t>
      </w:r>
      <w:r w:rsidRPr="00C6727C">
        <w:rPr>
          <w:rStyle w:val="SyntaxSymbol"/>
        </w:rPr>
        <w:t>ObjectLiteral</w:t>
      </w:r>
      <w:r w:rsidRPr="008E7E56">
        <w:t xml:space="preserve"> or an</w:t>
      </w:r>
      <w:r w:rsidRPr="008E7E56">
        <w:rPr>
          <w:i/>
        </w:rPr>
        <w:t xml:space="preserve"> </w:t>
      </w:r>
      <w:r w:rsidRPr="00C6727C">
        <w:rPr>
          <w:rStyle w:val="SyntaxSymbol"/>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C6727C">
        <w:rPr>
          <w:rStyle w:val="SyntaxSymbol"/>
        </w:rPr>
        <w:t>LeftHandSideExpression</w:t>
      </w:r>
      <w:r w:rsidRPr="008E7E56">
        <w:t xml:space="preserve"> </w:t>
      </w:r>
      <w:r w:rsidRPr="00E77497">
        <w:t>cannot be parsed</w:t>
      </w:r>
      <w:r w:rsidRPr="001C316E">
        <w:t xml:space="preserve"> </w:t>
      </w:r>
      <w:r>
        <w:t>with no tokens left over</w:t>
      </w:r>
      <w:r w:rsidRPr="00E77497">
        <w:t xml:space="preserve"> using </w:t>
      </w:r>
      <w:r w:rsidRPr="00C6727C">
        <w:rPr>
          <w:rStyle w:val="SyntaxSymbol"/>
        </w:rPr>
        <w:t>AssignmentPattern</w:t>
      </w:r>
      <w:r w:rsidRPr="00E77497">
        <w:t xml:space="preserve"> as the goal symbol.</w:t>
      </w:r>
    </w:p>
    <w:p w14:paraId="53703C5B" w14:textId="77777777" w:rsidR="00341BFE" w:rsidRDefault="00341BFE" w:rsidP="0068054D">
      <w:pPr>
        <w:numPr>
          <w:ilvl w:val="0"/>
          <w:numId w:val="255"/>
        </w:numPr>
        <w:contextualSpacing/>
      </w:pPr>
      <w:r>
        <w:t>If</w:t>
      </w:r>
      <w:r w:rsidRPr="008E7E56">
        <w:t xml:space="preserve"> </w:t>
      </w:r>
      <w:r w:rsidRPr="00C6727C">
        <w:rPr>
          <w:rStyle w:val="SyntaxSymbol"/>
        </w:rPr>
        <w:t>LeftHandSideExpression</w:t>
      </w:r>
      <w:r w:rsidRPr="008E7E56">
        <w:t xml:space="preserve"> is either an </w:t>
      </w:r>
      <w:r w:rsidRPr="00C6727C">
        <w:rPr>
          <w:rStyle w:val="SyntaxSymbol"/>
        </w:rPr>
        <w:t>ObjectLiteral</w:t>
      </w:r>
      <w:r w:rsidRPr="008E7E56">
        <w:t xml:space="preserve"> or an</w:t>
      </w:r>
      <w:r w:rsidRPr="008E7E56">
        <w:rPr>
          <w:i/>
        </w:rPr>
        <w:t xml:space="preserve"> </w:t>
      </w:r>
      <w:r w:rsidRPr="00C6727C">
        <w:rPr>
          <w:rStyle w:val="SyntaxSymbol"/>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C6727C">
        <w:rPr>
          <w:rStyle w:val="SyntaxSymbol"/>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C6727C">
        <w:rPr>
          <w:rStyle w:val="SyntaxSymbol"/>
        </w:rPr>
        <w:t>AssignmentPattern</w:t>
      </w:r>
      <w:r w:rsidRPr="00E77497">
        <w:t xml:space="preserve"> </w:t>
      </w:r>
      <w:r>
        <w:t>are used.</w:t>
      </w:r>
    </w:p>
    <w:p w14:paraId="13C845C1" w14:textId="77777777" w:rsidR="00341BFE" w:rsidRDefault="00341BFE" w:rsidP="0068054D">
      <w:pPr>
        <w:numPr>
          <w:ilvl w:val="0"/>
          <w:numId w:val="255"/>
        </w:numPr>
        <w:contextualSpacing/>
      </w:pPr>
      <w:r w:rsidRPr="00E77497">
        <w:t xml:space="preserve">It is a Syntax Error if </w:t>
      </w:r>
      <w:r w:rsidRPr="00C6727C">
        <w:rPr>
          <w:rStyle w:val="SyntaxSymbol"/>
        </w:rPr>
        <w:t>LeftHandSideExpression</w:t>
      </w:r>
      <w:r w:rsidRPr="00E77497">
        <w:t xml:space="preserve"> is a </w:t>
      </w:r>
      <w:r w:rsidRPr="00C6727C">
        <w:rPr>
          <w:rStyle w:val="SyntaxSymbol"/>
        </w:rPr>
        <w:t>IdentifierReference</w:t>
      </w:r>
      <w:r w:rsidRPr="00E77497">
        <w:rPr>
          <w:rStyle w:val="bnf"/>
        </w:rPr>
        <w:t xml:space="preserve"> </w:t>
      </w:r>
      <w:r w:rsidRPr="000C0445">
        <w:t>that can be statically determined to always resolve to a declarative environment record binding and the resolved binding is an immutable binding.</w:t>
      </w:r>
    </w:p>
    <w:p w14:paraId="0528B6AA" w14:textId="77777777" w:rsidR="00341BFE" w:rsidRDefault="00341BFE" w:rsidP="0068054D">
      <w:pPr>
        <w:numPr>
          <w:ilvl w:val="0"/>
          <w:numId w:val="255"/>
        </w:numPr>
        <w:contextualSpacing/>
      </w:pPr>
      <w:r>
        <w:t xml:space="preserve">It is a </w:t>
      </w:r>
      <w:r w:rsidRPr="00E77497">
        <w:t xml:space="preserve">Syntax </w:t>
      </w:r>
      <w:r>
        <w:t>Error i</w:t>
      </w:r>
      <w:r w:rsidRPr="008E7E56">
        <w:t xml:space="preserve">f </w:t>
      </w:r>
      <w:r w:rsidRPr="00C6727C">
        <w:rPr>
          <w:rStyle w:val="SyntaxSymbol"/>
        </w:rPr>
        <w:t>LeftHandSideExpression</w:t>
      </w:r>
      <w:r w:rsidRPr="008E7E56">
        <w:t xml:space="preserve"> is neither an </w:t>
      </w:r>
      <w:r w:rsidRPr="00C6727C">
        <w:rPr>
          <w:rStyle w:val="SyntaxSymbol"/>
        </w:rPr>
        <w:t>ObjectLiteral</w:t>
      </w:r>
      <w:r w:rsidRPr="008E7E56">
        <w:t xml:space="preserve"> nor an</w:t>
      </w:r>
      <w:r w:rsidRPr="008E7E56">
        <w:rPr>
          <w:i/>
        </w:rPr>
        <w:t xml:space="preserve"> </w:t>
      </w:r>
      <w:r w:rsidRPr="00C6727C">
        <w:rPr>
          <w:rStyle w:val="SyntaxSymbol"/>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C6727C">
        <w:rPr>
          <w:rStyle w:val="SyntaxSymbol"/>
        </w:rPr>
        <w:t>LeftHandSideExpression</w:t>
      </w:r>
      <w:r w:rsidRPr="00BD6E56">
        <w:rPr>
          <w:rStyle w:val="bnf"/>
        </w:rPr>
        <w:t xml:space="preserve"> </w:t>
      </w:r>
      <w:r>
        <w:t xml:space="preserve">is </w:t>
      </w:r>
      <w:r w:rsidRPr="008625A5">
        <w:rPr>
          <w:rFonts w:ascii="Times New Roman" w:hAnsi="Times New Roman"/>
          <w:b/>
        </w:rPr>
        <w:t>false</w:t>
      </w:r>
      <w:r>
        <w:t>.</w:t>
      </w:r>
    </w:p>
    <w:p w14:paraId="05F4380E" w14:textId="77777777" w:rsidR="00341BFE" w:rsidRPr="00E77497" w:rsidRDefault="00341BFE" w:rsidP="0068054D">
      <w:pPr>
        <w:numPr>
          <w:ilvl w:val="0"/>
          <w:numId w:val="255"/>
        </w:numPr>
        <w:jc w:val="left"/>
      </w:pPr>
      <w:r w:rsidRPr="00E77497">
        <w:t xml:space="preserve">It is a Syntax Error if the </w:t>
      </w:r>
      <w:r w:rsidRPr="00C6727C">
        <w:rPr>
          <w:rStyle w:val="SyntaxSymbol"/>
        </w:rPr>
        <w:t>LeftHandSideExpression</w:t>
      </w:r>
      <w:r w:rsidRPr="00E77497">
        <w:t xml:space="preserve"> is </w:t>
      </w:r>
      <w:r>
        <w:t xml:space="preserve">                  </w:t>
      </w:r>
      <w:r w:rsidRPr="00C6727C">
        <w:rPr>
          <w:rStyle w:val="SyntaxSymbol"/>
        </w:rPr>
        <w:t>CoverParenthes</w:t>
      </w:r>
      <w:r>
        <w:rPr>
          <w:rStyle w:val="SyntaxSymbol"/>
        </w:rPr>
        <w:t>ize</w:t>
      </w:r>
      <w:r w:rsidRPr="00C6727C">
        <w:rPr>
          <w:rStyle w:val="SyntaxSymbol"/>
        </w:rPr>
        <w:t>dExpressionAndArrowParameterList</w:t>
      </w:r>
      <w:r>
        <w:rPr>
          <w:rFonts w:ascii="Times New Roman" w:hAnsi="Times New Roman"/>
          <w:i/>
        </w:rPr>
        <w:t xml:space="preserve"> </w:t>
      </w:r>
      <w:r w:rsidRPr="00C6727C">
        <w:rPr>
          <w:rStyle w:val="bnf"/>
          <w:rFonts w:ascii="Arial" w:hAnsi="Arial" w:cs="Arial"/>
          <w:b/>
          <w:i w:val="0"/>
        </w:rPr>
        <w:t>:</w:t>
      </w:r>
      <w:r w:rsidRPr="00E77497">
        <w:rPr>
          <w:rStyle w:val="bnf"/>
        </w:rPr>
        <w:t xml:space="preserve"> </w:t>
      </w:r>
      <w:r w:rsidRPr="00C6727C">
        <w:rPr>
          <w:rStyle w:val="SyntaxTerminal"/>
        </w:rPr>
        <w:t>(</w:t>
      </w:r>
      <w:r w:rsidRPr="00E77497">
        <w:rPr>
          <w:rStyle w:val="bnf"/>
        </w:rPr>
        <w:t xml:space="preserve"> </w:t>
      </w:r>
      <w:r w:rsidRPr="00C6727C">
        <w:rPr>
          <w:rStyle w:val="SyntaxSymbol"/>
        </w:rPr>
        <w:t>Expression</w:t>
      </w:r>
      <w:r w:rsidRPr="00E77497">
        <w:rPr>
          <w:rFonts w:ascii="Courier New" w:hAnsi="Courier New" w:cs="Courier New"/>
          <w:b/>
        </w:rPr>
        <w:t xml:space="preserve"> </w:t>
      </w:r>
      <w:r w:rsidRPr="00C6727C">
        <w:rPr>
          <w:rStyle w:val="SyntaxTerminal"/>
        </w:rPr>
        <w:t>)</w:t>
      </w:r>
      <w:r>
        <w:rPr>
          <w:rFonts w:ascii="Courier New" w:hAnsi="Courier New" w:cs="Courier New"/>
          <w:b/>
        </w:rPr>
        <w:br/>
      </w:r>
      <w:r w:rsidRPr="00E77497">
        <w:t xml:space="preserve">and </w:t>
      </w:r>
      <w:r w:rsidRPr="00C6727C">
        <w:rPr>
          <w:rStyle w:val="SyntaxSymbol"/>
        </w:rPr>
        <w:t>Expression</w:t>
      </w:r>
      <w:r w:rsidRPr="00E77497">
        <w:t xml:space="preserve"> derive</w:t>
      </w:r>
      <w:r>
        <w:t>s</w:t>
      </w:r>
      <w:r w:rsidRPr="00E77497">
        <w:t xml:space="preserve"> a production that would produce a Syntax Error according to these rules</w:t>
      </w:r>
      <w:r w:rsidRPr="00C5525D">
        <w:t xml:space="preserve"> </w:t>
      </w:r>
      <w:r>
        <w:t xml:space="preserve">if that production is substituted for </w:t>
      </w:r>
      <w:r w:rsidRPr="00C6727C">
        <w:rPr>
          <w:rStyle w:val="SyntaxSymbol"/>
        </w:rPr>
        <w:t>LeftHandSideExpression</w:t>
      </w:r>
      <w:r w:rsidRPr="00E77497">
        <w:t>. This rule is recursively applied.</w:t>
      </w:r>
    </w:p>
    <w:p w14:paraId="05172F94" w14:textId="77777777" w:rsidR="00341BFE" w:rsidRDefault="00341BFE" w:rsidP="00341BFE">
      <w:pPr>
        <w:pStyle w:val="Note"/>
        <w:ind w:left="806" w:hanging="720"/>
        <w:jc w:val="left"/>
      </w:pPr>
      <w:r>
        <w:t>NOTE</w:t>
      </w:r>
      <w:r>
        <w:tab/>
        <w:t xml:space="preserve">The last rule means that the other rules are applied even if multiple levels of nested parenthesizes surround </w:t>
      </w:r>
      <w:r w:rsidRPr="00C6727C">
        <w:rPr>
          <w:rStyle w:val="SyntaxSymbol"/>
        </w:rPr>
        <w:t>Expression</w:t>
      </w:r>
      <w:r>
        <w:t>.</w:t>
      </w:r>
    </w:p>
    <w:p w14:paraId="658906F9" w14:textId="77777777" w:rsidR="00341BFE" w:rsidRDefault="00341BFE" w:rsidP="00341BFE">
      <w:pPr>
        <w:contextualSpacing/>
      </w:pPr>
      <w:r w:rsidRPr="00C6727C">
        <w:rPr>
          <w:rStyle w:val="SyntaxSymbol"/>
        </w:rPr>
        <w:t>IterationStatement</w:t>
      </w:r>
      <w:r w:rsidRPr="00E77497">
        <w:t xml:space="preserve"> </w:t>
      </w:r>
      <w:r w:rsidRPr="00E77497">
        <w:rPr>
          <w:b/>
        </w:rPr>
        <w:t>:</w:t>
      </w:r>
      <w:r w:rsidRPr="00E77497">
        <w:t xml:space="preserve"> </w:t>
      </w:r>
    </w:p>
    <w:p w14:paraId="54DD5FDD" w14:textId="77777777" w:rsidR="00341BFE" w:rsidRDefault="00341BFE" w:rsidP="00341BFE">
      <w:pPr>
        <w:ind w:left="360"/>
        <w:contextualSpacing/>
      </w:pPr>
      <w:r w:rsidRPr="00C6727C">
        <w:rPr>
          <w:rStyle w:val="SyntaxTerminal"/>
        </w:rPr>
        <w:t>for (</w:t>
      </w:r>
      <w:r>
        <w:rPr>
          <w:rFonts w:ascii="Courier New" w:hAnsi="Courier New"/>
          <w:b/>
        </w:rPr>
        <w:t xml:space="preserve"> </w:t>
      </w:r>
      <w:r w:rsidRPr="00200A53">
        <w:rPr>
          <w:rStyle w:val="bnf"/>
        </w:rPr>
        <w:t>ForDeclaration</w:t>
      </w:r>
      <w:r w:rsidRPr="00E77497">
        <w:t xml:space="preserve"> </w:t>
      </w:r>
      <w:r w:rsidRPr="00C6727C">
        <w:rPr>
          <w:rStyle w:val="SyntaxTerminal"/>
        </w:rPr>
        <w:t>in</w:t>
      </w:r>
      <w:r w:rsidRPr="00E77497">
        <w:t xml:space="preserve"> </w:t>
      </w:r>
      <w:r w:rsidRPr="00C6727C">
        <w:rPr>
          <w:rStyle w:val="SyntaxSymbol"/>
        </w:rPr>
        <w:t>Expression</w:t>
      </w:r>
      <w:r w:rsidRPr="00E77497">
        <w:t xml:space="preserve"> </w:t>
      </w:r>
      <w:r w:rsidRPr="00C6727C">
        <w:rPr>
          <w:rStyle w:val="SyntaxTerminal"/>
        </w:rPr>
        <w:t>)</w:t>
      </w:r>
      <w:r w:rsidRPr="00E77497">
        <w:t xml:space="preserve"> </w:t>
      </w:r>
      <w:r w:rsidRPr="00C6727C">
        <w:rPr>
          <w:rStyle w:val="SyntaxSymbol"/>
        </w:rPr>
        <w:t>Statement</w:t>
      </w:r>
      <w:r w:rsidRPr="00E77497">
        <w:t xml:space="preserve"> </w:t>
      </w:r>
    </w:p>
    <w:p w14:paraId="4BB38038" w14:textId="77777777" w:rsidR="00341BFE" w:rsidRPr="00E77497" w:rsidRDefault="00341BFE" w:rsidP="00341BFE">
      <w:pPr>
        <w:spacing w:after="120"/>
        <w:ind w:left="360"/>
      </w:pPr>
      <w:r w:rsidRPr="00C6727C">
        <w:rPr>
          <w:rStyle w:val="SyntaxTerminal"/>
        </w:rPr>
        <w:t>for (</w:t>
      </w:r>
      <w:r>
        <w:rPr>
          <w:rFonts w:ascii="Courier New" w:hAnsi="Courier New"/>
          <w:b/>
        </w:rPr>
        <w:t xml:space="preserve"> </w:t>
      </w:r>
      <w:r w:rsidRPr="00C6727C">
        <w:rPr>
          <w:rStyle w:val="SyntaxSymbol"/>
        </w:rPr>
        <w:t>ForDeclaration</w:t>
      </w:r>
      <w:r w:rsidRPr="00E77497">
        <w:t xml:space="preserve"> </w:t>
      </w:r>
      <w:r w:rsidRPr="00C6727C">
        <w:rPr>
          <w:rStyle w:val="SyntaxTerminal"/>
        </w:rPr>
        <w:t>of</w:t>
      </w:r>
      <w:r w:rsidRPr="00E77497">
        <w:t xml:space="preserve"> </w:t>
      </w:r>
      <w:r w:rsidRPr="00C6727C">
        <w:rPr>
          <w:rStyle w:val="SyntaxSymbol"/>
        </w:rPr>
        <w:t>AssignmentExpression</w:t>
      </w:r>
      <w:r w:rsidRPr="00E77497">
        <w:t xml:space="preserve"> </w:t>
      </w:r>
      <w:r w:rsidRPr="00C6727C">
        <w:rPr>
          <w:rStyle w:val="SyntaxTerminal"/>
        </w:rPr>
        <w:t>)</w:t>
      </w:r>
      <w:r w:rsidRPr="00E77497">
        <w:t xml:space="preserve"> </w:t>
      </w:r>
      <w:r w:rsidRPr="00C6727C">
        <w:rPr>
          <w:rStyle w:val="SyntaxSymbol"/>
        </w:rPr>
        <w:t>Statement</w:t>
      </w:r>
      <w:r w:rsidRPr="00E77497">
        <w:t xml:space="preserve"> </w:t>
      </w:r>
    </w:p>
    <w:p w14:paraId="404AC381" w14:textId="77777777" w:rsidR="00341BFE" w:rsidRPr="000C2A39" w:rsidRDefault="00341BFE" w:rsidP="0068054D">
      <w:pPr>
        <w:numPr>
          <w:ilvl w:val="0"/>
          <w:numId w:val="255"/>
        </w:numPr>
        <w:contextualSpacing/>
      </w:pPr>
      <w:r w:rsidRPr="000C2A39">
        <w:t xml:space="preserve">It is a Syntax Error if the BoundNames of </w:t>
      </w:r>
      <w:r w:rsidRPr="000C2A39">
        <w:rPr>
          <w:rFonts w:ascii="Times New Roman" w:hAnsi="Times New Roman"/>
          <w:i/>
          <w:color w:val="00B050"/>
        </w:rPr>
        <w:t>For</w:t>
      </w:r>
      <w:r>
        <w:rPr>
          <w:rFonts w:ascii="Times New Roman" w:hAnsi="Times New Roman"/>
          <w:i/>
          <w:color w:val="00B050"/>
        </w:rPr>
        <w:t>Declaration</w:t>
      </w:r>
      <w:r w:rsidRPr="000C2A39">
        <w:t xml:space="preserve"> contains </w:t>
      </w:r>
      <w:r w:rsidRPr="000C2A39">
        <w:rPr>
          <w:rFonts w:ascii="Courier New" w:hAnsi="Courier New"/>
          <w:b/>
          <w:bCs/>
          <w:sz w:val="18"/>
        </w:rPr>
        <w:t>"</w:t>
      </w:r>
      <w:r w:rsidRPr="000C2A39">
        <w:rPr>
          <w:rFonts w:ascii="Courier New" w:hAnsi="Courier New"/>
          <w:b/>
        </w:rPr>
        <w:t>let</w:t>
      </w:r>
      <w:r w:rsidRPr="000C2A39">
        <w:rPr>
          <w:rFonts w:ascii="Courier New" w:hAnsi="Courier New"/>
          <w:b/>
          <w:bCs/>
          <w:sz w:val="18"/>
        </w:rPr>
        <w:t>"</w:t>
      </w:r>
      <w:r w:rsidRPr="000C2A39">
        <w:t>.</w:t>
      </w:r>
    </w:p>
    <w:p w14:paraId="0F3AF991" w14:textId="77777777" w:rsidR="00341BFE" w:rsidRPr="00E77497" w:rsidRDefault="00341BFE" w:rsidP="0068054D">
      <w:pPr>
        <w:numPr>
          <w:ilvl w:val="0"/>
          <w:numId w:val="255"/>
        </w:numPr>
        <w:spacing w:after="220"/>
      </w:pPr>
      <w:r w:rsidRPr="00E77497">
        <w:t xml:space="preserve">It is a Syntax Error if any element of the </w:t>
      </w:r>
      <w:r>
        <w:t>BoundNames</w:t>
      </w:r>
      <w:r w:rsidRPr="00E77497">
        <w:t xml:space="preserve"> of </w:t>
      </w:r>
      <w:r w:rsidRPr="00C6727C">
        <w:rPr>
          <w:rStyle w:val="SyntaxSymbol"/>
        </w:rPr>
        <w:t>ForDeclaration</w:t>
      </w:r>
      <w:r w:rsidRPr="00E77497">
        <w:t xml:space="preserve"> also occurs in the </w:t>
      </w:r>
      <w:r>
        <w:t>VarDeclaredNames</w:t>
      </w:r>
      <w:r w:rsidRPr="00E77497">
        <w:t xml:space="preserve"> of </w:t>
      </w:r>
      <w:r w:rsidRPr="00C6727C">
        <w:rPr>
          <w:rStyle w:val="SyntaxSymbol"/>
        </w:rPr>
        <w:t>Statement</w:t>
      </w:r>
      <w:r w:rsidRPr="00E77497">
        <w:t>.</w:t>
      </w:r>
    </w:p>
    <w:p w14:paraId="6484F103" w14:textId="77777777" w:rsidR="00341BFE" w:rsidRPr="00E77497" w:rsidRDefault="00341BFE" w:rsidP="00341BFE">
      <w:pPr>
        <w:pStyle w:val="40"/>
      </w:pPr>
      <w:bookmarkStart w:id="3469" w:name="_Ref367714785"/>
      <w:r w:rsidRPr="00E77497">
        <w:t xml:space="preserve">Static Semantics:  </w:t>
      </w:r>
      <w:r>
        <w:rPr>
          <w:lang w:eastAsia="en-US"/>
        </w:rPr>
        <w:t>BoundNames</w:t>
      </w:r>
      <w:bookmarkEnd w:id="3469"/>
    </w:p>
    <w:p w14:paraId="5B1EE8EA" w14:textId="77777777" w:rsidR="00341BFE" w:rsidRPr="00F742D3" w:rsidRDefault="00341BFE" w:rsidP="00341BFE">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4BDA3744" w14:textId="77777777" w:rsidR="00341BFE" w:rsidRPr="00E77497" w:rsidRDefault="00341BFE" w:rsidP="00341BFE">
      <w:pPr>
        <w:pStyle w:val="SyntaxLabel"/>
      </w:pPr>
      <w:r w:rsidRPr="002306F0">
        <w:rPr>
          <w:rStyle w:val="SyntaxSymbol"/>
        </w:rPr>
        <w:t>ForDeclaration</w:t>
      </w:r>
      <w:r w:rsidRPr="00E77497">
        <w:t xml:space="preserve"> </w:t>
      </w:r>
      <w:r w:rsidRPr="00E77497">
        <w:rPr>
          <w:b/>
        </w:rPr>
        <w:t>:</w:t>
      </w:r>
      <w:r w:rsidRPr="00E77497">
        <w:t xml:space="preserve"> </w:t>
      </w:r>
      <w:r w:rsidRPr="002306F0">
        <w:rPr>
          <w:rStyle w:val="SyntaxSymbol"/>
        </w:rPr>
        <w:t>LetOrConst</w:t>
      </w:r>
      <w:r w:rsidRPr="00DB251D">
        <w:rPr>
          <w:rFonts w:ascii="Courier New" w:hAnsi="Courier New"/>
          <w:b/>
        </w:rPr>
        <w:t xml:space="preserve"> </w:t>
      </w:r>
      <w:r w:rsidRPr="002306F0">
        <w:rPr>
          <w:rStyle w:val="SyntaxSymbol"/>
        </w:rPr>
        <w:t>ForBinding</w:t>
      </w:r>
      <w:r w:rsidRPr="00E77497">
        <w:t xml:space="preserve"> </w:t>
      </w:r>
    </w:p>
    <w:p w14:paraId="0D8718E1" w14:textId="77777777" w:rsidR="00341BFE" w:rsidRPr="00E77497" w:rsidRDefault="00341BFE" w:rsidP="00613655">
      <w:pPr>
        <w:pStyle w:val="Alg4"/>
        <w:numPr>
          <w:ilvl w:val="0"/>
          <w:numId w:val="525"/>
        </w:numPr>
        <w:spacing w:after="220"/>
      </w:pPr>
      <w:r w:rsidRPr="00E77497">
        <w:t xml:space="preserve">Return </w:t>
      </w:r>
      <w:r>
        <w:t>the BoundNames</w:t>
      </w:r>
      <w:r w:rsidRPr="00E77497">
        <w:t xml:space="preserve"> of </w:t>
      </w:r>
      <w:r w:rsidRPr="002306F0">
        <w:rPr>
          <w:rStyle w:val="SyntaxSymbol"/>
        </w:rPr>
        <w:t>ForBinding</w:t>
      </w:r>
      <w:r w:rsidRPr="00E77497">
        <w:t>.</w:t>
      </w:r>
    </w:p>
    <w:p w14:paraId="12D215CE" w14:textId="77777777" w:rsidR="00341BFE" w:rsidRPr="00E77497" w:rsidRDefault="00341BFE" w:rsidP="00341BFE">
      <w:pPr>
        <w:pStyle w:val="40"/>
      </w:pPr>
      <w:bookmarkStart w:id="3470" w:name="_Ref367705878"/>
      <w:r w:rsidRPr="00E77497">
        <w:t xml:space="preserve">Static Semantics:  </w:t>
      </w:r>
      <w:r>
        <w:rPr>
          <w:lang w:eastAsia="en-US"/>
        </w:rPr>
        <w:t>VarDeclaredNames</w:t>
      </w:r>
      <w:bookmarkEnd w:id="3470"/>
    </w:p>
    <w:p w14:paraId="209B3DCE"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_Ref371575839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7E9EC3A0"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w:t>
      </w:r>
      <w:r w:rsidRPr="00E77497">
        <w:rPr>
          <w:b/>
        </w:rPr>
        <w:t xml:space="preserve"> </w:t>
      </w:r>
      <w:r w:rsidRPr="002306F0">
        <w:rPr>
          <w:rStyle w:val="SyntaxSymbol"/>
        </w:rPr>
        <w:t>LeftHandSideExpression</w:t>
      </w:r>
      <w:r w:rsidRPr="00E77497">
        <w:t xml:space="preserve"> </w:t>
      </w:r>
      <w:r w:rsidRPr="002306F0">
        <w:rPr>
          <w:rStyle w:val="SyntaxTerminal"/>
        </w:rPr>
        <w:t>in</w:t>
      </w:r>
      <w:r w:rsidRPr="00E77497">
        <w:t xml:space="preserve"> </w:t>
      </w:r>
      <w:r w:rsidRPr="002306F0">
        <w:rPr>
          <w:rStyle w:val="SyntaxSymbol"/>
        </w:rPr>
        <w: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2BC3CF61" w14:textId="77777777" w:rsidR="00341BFE" w:rsidRPr="00E77497" w:rsidRDefault="00341BFE" w:rsidP="00613655">
      <w:pPr>
        <w:pStyle w:val="Alg4"/>
        <w:numPr>
          <w:ilvl w:val="0"/>
          <w:numId w:val="483"/>
        </w:numPr>
        <w:spacing w:after="220"/>
      </w:pPr>
      <w:r w:rsidRPr="00E77497">
        <w:t xml:space="preserve">Return the </w:t>
      </w:r>
      <w:r>
        <w:t>VarDeclaredNames</w:t>
      </w:r>
      <w:r w:rsidRPr="00E77497">
        <w:t xml:space="preserve"> of </w:t>
      </w:r>
      <w:r w:rsidRPr="002306F0">
        <w:rPr>
          <w:rStyle w:val="SyntaxSymbol"/>
        </w:rPr>
        <w:t>Statement</w:t>
      </w:r>
      <w:r w:rsidRPr="00E77497">
        <w:t>.</w:t>
      </w:r>
    </w:p>
    <w:p w14:paraId="11F798A1"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 var</w:t>
      </w:r>
      <w:r w:rsidRPr="00E77497">
        <w:t xml:space="preserve"> </w:t>
      </w:r>
      <w:r w:rsidRPr="002306F0">
        <w:rPr>
          <w:rStyle w:val="SyntaxSymbol"/>
        </w:rPr>
        <w:t>ForBinding</w:t>
      </w:r>
      <w:r w:rsidRPr="00E77497">
        <w:t xml:space="preserve"> </w:t>
      </w:r>
      <w:r w:rsidRPr="002306F0">
        <w:rPr>
          <w:rStyle w:val="SyntaxTerminal"/>
        </w:rPr>
        <w:t>in</w:t>
      </w:r>
      <w:r w:rsidRPr="00E77497">
        <w:t xml:space="preserve"> </w:t>
      </w:r>
      <w:r w:rsidRPr="002306F0">
        <w:rPr>
          <w:rStyle w:val="SyntaxSymbol"/>
        </w:rPr>
        <w:t>Expression</w:t>
      </w:r>
      <w:r w:rsidRPr="00E77497">
        <w:t xml:space="preserve"> </w:t>
      </w:r>
      <w:r w:rsidRPr="002306F0">
        <w:rPr>
          <w:rStyle w:val="SyntaxTerminal"/>
        </w:rPr>
        <w:t>)</w:t>
      </w:r>
      <w:r w:rsidRPr="00E77497">
        <w:t xml:space="preserve"> </w:t>
      </w:r>
      <w:r w:rsidRPr="002306F0">
        <w:rPr>
          <w:rStyle w:val="SyntaxSymbol"/>
        </w:rPr>
        <w:t>Statement</w:t>
      </w:r>
    </w:p>
    <w:p w14:paraId="62A70A8A" w14:textId="77777777" w:rsidR="00341BFE" w:rsidRPr="00E77497" w:rsidRDefault="00341BFE" w:rsidP="00613655">
      <w:pPr>
        <w:pStyle w:val="Alg4"/>
        <w:numPr>
          <w:ilvl w:val="0"/>
          <w:numId w:val="484"/>
        </w:numPr>
        <w:spacing w:after="220"/>
      </w:pPr>
      <w:r w:rsidRPr="00E77497">
        <w:t xml:space="preserve">Let </w:t>
      </w:r>
      <w:r w:rsidRPr="00E77497">
        <w:rPr>
          <w:i/>
        </w:rPr>
        <w:t xml:space="preserve">names </w:t>
      </w:r>
      <w:r w:rsidRPr="00E77497">
        <w:t xml:space="preserve">be </w:t>
      </w:r>
      <w:r>
        <w:t>the BoundNames</w:t>
      </w:r>
      <w:r w:rsidRPr="00E77497">
        <w:t xml:space="preserve"> of </w:t>
      </w:r>
      <w:r w:rsidRPr="002306F0">
        <w:rPr>
          <w:rStyle w:val="SyntaxSymbol"/>
        </w:rPr>
        <w:t>ForBinding</w:t>
      </w:r>
      <w:r w:rsidRPr="00E77497">
        <w:t>.</w:t>
      </w:r>
    </w:p>
    <w:p w14:paraId="3D4C36DC" w14:textId="77777777" w:rsidR="00341BFE" w:rsidRPr="00C7794D" w:rsidRDefault="00341BFE" w:rsidP="00613655">
      <w:pPr>
        <w:pStyle w:val="Alg4"/>
        <w:numPr>
          <w:ilvl w:val="0"/>
          <w:numId w:val="484"/>
        </w:numPr>
        <w:spacing w:after="220"/>
        <w:rPr>
          <w:i/>
        </w:rPr>
      </w:pPr>
      <w:r w:rsidRPr="00E77497">
        <w:t xml:space="preserve">Append to </w:t>
      </w:r>
      <w:r w:rsidRPr="00E77497">
        <w:rPr>
          <w:i/>
        </w:rPr>
        <w:t>names</w:t>
      </w:r>
      <w:r w:rsidRPr="00E77497">
        <w:t xml:space="preserve"> the elements of the </w:t>
      </w:r>
      <w:r>
        <w:t>VarDeclaredNames</w:t>
      </w:r>
      <w:r w:rsidRPr="00E77497">
        <w:t xml:space="preserve"> of </w:t>
      </w:r>
      <w:r w:rsidRPr="002306F0">
        <w:rPr>
          <w:rStyle w:val="SyntaxSymbol"/>
        </w:rPr>
        <w:t>Statement</w:t>
      </w:r>
      <w:r w:rsidRPr="00E77497">
        <w:rPr>
          <w:rStyle w:val="bnf"/>
        </w:rPr>
        <w:t>.</w:t>
      </w:r>
    </w:p>
    <w:p w14:paraId="2FE170E3" w14:textId="77777777" w:rsidR="00341BFE" w:rsidRPr="006B6D0A" w:rsidRDefault="00341BFE" w:rsidP="00613655">
      <w:pPr>
        <w:pStyle w:val="Alg4"/>
        <w:numPr>
          <w:ilvl w:val="0"/>
          <w:numId w:val="484"/>
        </w:numPr>
        <w:spacing w:after="220"/>
        <w:rPr>
          <w:rStyle w:val="bnf"/>
        </w:rPr>
      </w:pPr>
      <w:r w:rsidRPr="004D1BD1">
        <w:t xml:space="preserve">Return </w:t>
      </w:r>
      <w:r w:rsidRPr="003B4312">
        <w:rPr>
          <w:rStyle w:val="bnf"/>
        </w:rPr>
        <w:t>names</w:t>
      </w:r>
    </w:p>
    <w:p w14:paraId="76B47B92"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w:t>
      </w:r>
      <w:r>
        <w:rPr>
          <w:rFonts w:ascii="Courier New" w:hAnsi="Courier New"/>
          <w:b/>
        </w:rPr>
        <w:t xml:space="preserve"> </w:t>
      </w:r>
      <w:r w:rsidRPr="002306F0">
        <w:rPr>
          <w:rStyle w:val="SyntaxSymbol"/>
        </w:rPr>
        <w:t>ForDeclaration</w:t>
      </w:r>
      <w:r w:rsidRPr="00E77497">
        <w:t xml:space="preserve"> </w:t>
      </w:r>
      <w:r w:rsidRPr="002306F0">
        <w:rPr>
          <w:rStyle w:val="SyntaxSymbol"/>
        </w:rPr>
        <w:t>in</w:t>
      </w:r>
      <w:r w:rsidRPr="00E77497">
        <w:t xml:space="preserve"> </w:t>
      </w:r>
      <w:r w:rsidRPr="002306F0">
        <w:rPr>
          <w:rStyle w:val="SyntaxSymbol"/>
        </w:rPr>
        <w: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04F57858" w14:textId="77777777" w:rsidR="00341BFE" w:rsidRPr="00E77497" w:rsidRDefault="00341BFE" w:rsidP="00613655">
      <w:pPr>
        <w:pStyle w:val="Alg4"/>
        <w:numPr>
          <w:ilvl w:val="0"/>
          <w:numId w:val="521"/>
        </w:numPr>
        <w:spacing w:after="220"/>
      </w:pPr>
      <w:r w:rsidRPr="00E77497">
        <w:t xml:space="preserve">Return the </w:t>
      </w:r>
      <w:r>
        <w:t>VarDeclaredNames</w:t>
      </w:r>
      <w:r w:rsidRPr="00E77497">
        <w:t xml:space="preserve"> of </w:t>
      </w:r>
      <w:r w:rsidRPr="002306F0">
        <w:rPr>
          <w:rStyle w:val="SyntaxSymbol"/>
        </w:rPr>
        <w:t>Statement</w:t>
      </w:r>
      <w:r w:rsidRPr="00E77497">
        <w:t>.</w:t>
      </w:r>
    </w:p>
    <w:p w14:paraId="58167573"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w:t>
      </w:r>
      <w:r w:rsidRPr="00E77497">
        <w:rPr>
          <w:b/>
        </w:rPr>
        <w:t xml:space="preserve"> </w:t>
      </w:r>
      <w:r w:rsidRPr="002306F0">
        <w:rPr>
          <w:rStyle w:val="SyntaxSymbol"/>
        </w:rPr>
        <w:t>LeftHandSideExpression</w:t>
      </w:r>
      <w:r w:rsidRPr="00E77497">
        <w:t xml:space="preserve"> </w:t>
      </w:r>
      <w:r w:rsidRPr="002306F0">
        <w:rPr>
          <w:rStyle w:val="SyntaxTerminal"/>
        </w:rPr>
        <w:t>of</w:t>
      </w:r>
      <w:r w:rsidRPr="00E77497">
        <w:t xml:space="preserve"> </w:t>
      </w:r>
      <w:r w:rsidRPr="002306F0">
        <w:rPr>
          <w:rStyle w:val="SyntaxSymbol"/>
        </w:rPr>
        <w:t>AssignmentExpression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70A4A06E" w14:textId="77777777" w:rsidR="00341BFE" w:rsidRPr="00E77497" w:rsidRDefault="00341BFE" w:rsidP="00613655">
      <w:pPr>
        <w:pStyle w:val="Alg4"/>
        <w:numPr>
          <w:ilvl w:val="0"/>
          <w:numId w:val="522"/>
        </w:numPr>
        <w:spacing w:after="220"/>
      </w:pPr>
      <w:r w:rsidRPr="00E77497">
        <w:t xml:space="preserve">Return the </w:t>
      </w:r>
      <w:r>
        <w:t>VarDeclaredNames</w:t>
      </w:r>
      <w:r w:rsidRPr="00E77497">
        <w:t xml:space="preserve"> of </w:t>
      </w:r>
      <w:r w:rsidRPr="002306F0">
        <w:rPr>
          <w:rStyle w:val="SyntaxSymbol"/>
        </w:rPr>
        <w:t>Statement</w:t>
      </w:r>
      <w:r w:rsidRPr="00E77497">
        <w:t>.</w:t>
      </w:r>
    </w:p>
    <w:p w14:paraId="76AB8C20"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 var</w:t>
      </w:r>
      <w:r w:rsidRPr="00E77497">
        <w:t xml:space="preserve"> </w:t>
      </w:r>
      <w:r w:rsidRPr="002306F0">
        <w:rPr>
          <w:rStyle w:val="SyntaxSymbol"/>
        </w:rPr>
        <w:t>ForBinding</w:t>
      </w:r>
      <w:r w:rsidRPr="00E77497">
        <w:t xml:space="preserve"> </w:t>
      </w:r>
      <w:r w:rsidRPr="002306F0">
        <w:rPr>
          <w:rStyle w:val="SyntaxTerminal"/>
        </w:rPr>
        <w:t>of</w:t>
      </w:r>
      <w:r w:rsidRPr="00E77497">
        <w:t xml:space="preserve"> </w:t>
      </w:r>
      <w:r w:rsidRPr="002306F0">
        <w:rPr>
          <w:rStyle w:val="SyntaxSymbol"/>
        </w:rPr>
        <w:t>AssignmentExpression</w:t>
      </w:r>
      <w:r w:rsidRPr="00E77497">
        <w:t xml:space="preserve"> </w:t>
      </w:r>
      <w:r w:rsidRPr="002306F0">
        <w:rPr>
          <w:rStyle w:val="SyntaxTerminal"/>
        </w:rPr>
        <w:t>)</w:t>
      </w:r>
      <w:r w:rsidRPr="00E77497">
        <w:t xml:space="preserve"> </w:t>
      </w:r>
      <w:r w:rsidRPr="002306F0">
        <w:rPr>
          <w:rStyle w:val="SyntaxSymbol"/>
        </w:rPr>
        <w:t>Statement</w:t>
      </w:r>
    </w:p>
    <w:p w14:paraId="2E2BA4AF" w14:textId="77777777" w:rsidR="00341BFE" w:rsidRPr="00E77497" w:rsidRDefault="00341BFE" w:rsidP="00613655">
      <w:pPr>
        <w:pStyle w:val="Alg4"/>
        <w:numPr>
          <w:ilvl w:val="0"/>
          <w:numId w:val="523"/>
        </w:numPr>
        <w:spacing w:after="220"/>
      </w:pPr>
      <w:r w:rsidRPr="00E77497">
        <w:t xml:space="preserve">Let </w:t>
      </w:r>
      <w:r w:rsidRPr="00E77497">
        <w:rPr>
          <w:i/>
        </w:rPr>
        <w:t xml:space="preserve">names </w:t>
      </w:r>
      <w:r w:rsidRPr="00E77497">
        <w:t xml:space="preserve">be </w:t>
      </w:r>
      <w:r>
        <w:t>the BoundNames</w:t>
      </w:r>
      <w:r w:rsidRPr="00E77497">
        <w:t xml:space="preserve"> of </w:t>
      </w:r>
      <w:r w:rsidRPr="002306F0">
        <w:rPr>
          <w:rStyle w:val="SyntaxSymbol"/>
        </w:rPr>
        <w:t>ForBinding</w:t>
      </w:r>
      <w:r w:rsidRPr="00E77497">
        <w:t>.</w:t>
      </w:r>
    </w:p>
    <w:p w14:paraId="5B598731" w14:textId="77777777" w:rsidR="00341BFE" w:rsidRPr="00C7794D" w:rsidRDefault="00341BFE" w:rsidP="00613655">
      <w:pPr>
        <w:pStyle w:val="Alg4"/>
        <w:numPr>
          <w:ilvl w:val="0"/>
          <w:numId w:val="523"/>
        </w:numPr>
        <w:spacing w:after="220"/>
        <w:rPr>
          <w:i/>
        </w:rPr>
      </w:pPr>
      <w:r w:rsidRPr="00E77497">
        <w:t xml:space="preserve">Append to </w:t>
      </w:r>
      <w:r w:rsidRPr="00E77497">
        <w:rPr>
          <w:i/>
        </w:rPr>
        <w:t>names</w:t>
      </w:r>
      <w:r w:rsidRPr="00E77497">
        <w:t xml:space="preserve"> the elements of the </w:t>
      </w:r>
      <w:r>
        <w:t>VarDeclaredNames</w:t>
      </w:r>
      <w:r w:rsidRPr="00E77497">
        <w:t xml:space="preserve"> of </w:t>
      </w:r>
      <w:r w:rsidRPr="002306F0">
        <w:rPr>
          <w:rStyle w:val="SyntaxSymbol"/>
        </w:rPr>
        <w:t>Statement</w:t>
      </w:r>
      <w:r w:rsidRPr="00E77497">
        <w:rPr>
          <w:rStyle w:val="bnf"/>
        </w:rPr>
        <w:t>.</w:t>
      </w:r>
    </w:p>
    <w:p w14:paraId="14A456CB" w14:textId="77777777" w:rsidR="00341BFE" w:rsidRPr="006B6D0A" w:rsidRDefault="00341BFE" w:rsidP="00613655">
      <w:pPr>
        <w:pStyle w:val="Alg4"/>
        <w:numPr>
          <w:ilvl w:val="0"/>
          <w:numId w:val="523"/>
        </w:numPr>
        <w:spacing w:after="220"/>
        <w:rPr>
          <w:rStyle w:val="bnf"/>
        </w:rPr>
      </w:pPr>
      <w:r w:rsidRPr="004D1BD1">
        <w:t xml:space="preserve">Return </w:t>
      </w:r>
      <w:r w:rsidRPr="003B4312">
        <w:rPr>
          <w:rStyle w:val="bnf"/>
        </w:rPr>
        <w:t>names</w:t>
      </w:r>
    </w:p>
    <w:p w14:paraId="7FA2641D" w14:textId="77777777" w:rsidR="00341BFE" w:rsidRPr="00E77497" w:rsidRDefault="00341BFE" w:rsidP="00341BFE">
      <w:pPr>
        <w:pStyle w:val="SyntaxLabel"/>
      </w:pPr>
      <w:r w:rsidRPr="002306F0">
        <w:rPr>
          <w:rStyle w:val="SyntaxSymbol"/>
        </w:rPr>
        <w:t>IterationStatement</w:t>
      </w:r>
      <w:r w:rsidRPr="00E77497">
        <w:t xml:space="preserve"> </w:t>
      </w:r>
      <w:r w:rsidRPr="00E77497">
        <w:rPr>
          <w:b/>
        </w:rPr>
        <w:t>:</w:t>
      </w:r>
      <w:r w:rsidRPr="00E77497">
        <w:t xml:space="preserve"> </w:t>
      </w:r>
      <w:r w:rsidRPr="002306F0">
        <w:rPr>
          <w:rStyle w:val="SyntaxTerminal"/>
        </w:rPr>
        <w:t>for (</w:t>
      </w:r>
      <w:r>
        <w:rPr>
          <w:rFonts w:ascii="Courier New" w:hAnsi="Courier New"/>
          <w:b/>
        </w:rPr>
        <w:t xml:space="preserve"> </w:t>
      </w:r>
      <w:r w:rsidRPr="002306F0">
        <w:rPr>
          <w:rStyle w:val="SyntaxSymbol"/>
        </w:rPr>
        <w:t>ForDeclaration</w:t>
      </w:r>
      <w:r w:rsidRPr="00E77497">
        <w:t xml:space="preserve"> </w:t>
      </w:r>
      <w:r w:rsidRPr="002306F0">
        <w:rPr>
          <w:rStyle w:val="SyntaxTerminal"/>
        </w:rPr>
        <w:t>of</w:t>
      </w:r>
      <w:r w:rsidRPr="00E77497">
        <w:t xml:space="preserve"> </w:t>
      </w:r>
      <w:r w:rsidRPr="002306F0">
        <w:rPr>
          <w:rStyle w:val="SyntaxSymbol"/>
        </w:rPr>
        <w:t>AssignmentExpression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13E7997C" w14:textId="77777777" w:rsidR="00341BFE" w:rsidRPr="00E77497" w:rsidRDefault="00341BFE" w:rsidP="00613655">
      <w:pPr>
        <w:pStyle w:val="Alg4"/>
        <w:numPr>
          <w:ilvl w:val="0"/>
          <w:numId w:val="524"/>
        </w:numPr>
        <w:spacing w:after="220"/>
      </w:pPr>
      <w:r w:rsidRPr="00E77497">
        <w:t xml:space="preserve">Return the </w:t>
      </w:r>
      <w:r>
        <w:t>VarDeclaredNames</w:t>
      </w:r>
      <w:r w:rsidRPr="00E77497">
        <w:t xml:space="preserve"> of </w:t>
      </w:r>
      <w:r w:rsidRPr="002306F0">
        <w:rPr>
          <w:rStyle w:val="SyntaxSymbol"/>
        </w:rPr>
        <w:t>Statement</w:t>
      </w:r>
      <w:r w:rsidRPr="00E77497">
        <w:t>.</w:t>
      </w:r>
    </w:p>
    <w:p w14:paraId="36F7E1B8" w14:textId="77777777" w:rsidR="00341BFE" w:rsidRDefault="00341BFE" w:rsidP="00341BFE">
      <w:pPr>
        <w:pStyle w:val="40"/>
      </w:pPr>
      <w:r w:rsidRPr="00E77497">
        <w:t>Runtime Semantics: Binding</w:t>
      </w:r>
      <w:r>
        <w:t>Instantiation</w:t>
      </w:r>
    </w:p>
    <w:p w14:paraId="5E9B281C" w14:textId="77777777" w:rsidR="00341BFE" w:rsidRPr="00FA3203" w:rsidRDefault="00341BFE" w:rsidP="00341BFE">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015E92F7"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2438CA93" w14:textId="77777777" w:rsidR="00341BFE" w:rsidRPr="00E77497" w:rsidRDefault="00341BFE" w:rsidP="00341BFE">
      <w:pPr>
        <w:pStyle w:val="SyntaxLabel"/>
      </w:pPr>
      <w:r w:rsidRPr="002306F0">
        <w:rPr>
          <w:rStyle w:val="SyntaxSymbol"/>
        </w:rPr>
        <w:t>ForDeclaration</w:t>
      </w:r>
      <w:r>
        <w:t xml:space="preserve"> </w:t>
      </w:r>
      <w:r w:rsidRPr="00E77497">
        <w:rPr>
          <w:b/>
        </w:rPr>
        <w:t>:</w:t>
      </w:r>
      <w:r w:rsidRPr="00E77497">
        <w:t xml:space="preserve"> </w:t>
      </w:r>
      <w:r w:rsidRPr="000B0083">
        <w:t xml:space="preserve"> </w:t>
      </w:r>
      <w:r w:rsidRPr="002306F0">
        <w:rPr>
          <w:rStyle w:val="SyntaxSymbol"/>
        </w:rPr>
        <w:t>LetOrConst</w:t>
      </w:r>
      <w:r w:rsidRPr="00DB251D">
        <w:rPr>
          <w:rFonts w:ascii="Courier New" w:hAnsi="Courier New"/>
          <w:b/>
        </w:rPr>
        <w:t xml:space="preserve"> </w:t>
      </w:r>
      <w:r w:rsidRPr="002306F0">
        <w:rPr>
          <w:rStyle w:val="SyntaxSymbol"/>
        </w:rPr>
        <w:t>ForBinding</w:t>
      </w:r>
      <w:r w:rsidRPr="00E77497">
        <w:t xml:space="preserve"> </w:t>
      </w:r>
    </w:p>
    <w:p w14:paraId="31C02FC3" w14:textId="77777777" w:rsidR="00341BFE" w:rsidRPr="00E77497" w:rsidRDefault="00341BFE" w:rsidP="00613655">
      <w:pPr>
        <w:pStyle w:val="Alg4"/>
        <w:numPr>
          <w:ilvl w:val="0"/>
          <w:numId w:val="526"/>
        </w:numPr>
        <w:rPr>
          <w:i/>
        </w:rPr>
      </w:pPr>
      <w:r w:rsidRPr="00E77497">
        <w:t xml:space="preserve">For each element </w:t>
      </w:r>
      <w:r>
        <w:rPr>
          <w:i/>
        </w:rPr>
        <w:t>name</w:t>
      </w:r>
      <w:r w:rsidRPr="00E77497">
        <w:t xml:space="preserve"> of the </w:t>
      </w:r>
      <w:r>
        <w:t>BoundNames</w:t>
      </w:r>
      <w:r w:rsidRPr="00E77497">
        <w:t xml:space="preserve"> of </w:t>
      </w:r>
      <w:r w:rsidRPr="002306F0">
        <w:rPr>
          <w:rStyle w:val="SyntaxSymbol"/>
        </w:rPr>
        <w:t>ForBinding</w:t>
      </w:r>
      <w:r w:rsidRPr="00E77497">
        <w:t xml:space="preserve"> do</w:t>
      </w:r>
    </w:p>
    <w:p w14:paraId="34F52053" w14:textId="77777777" w:rsidR="00341BFE" w:rsidRPr="00EC0EFF" w:rsidRDefault="00341BFE" w:rsidP="00613655">
      <w:pPr>
        <w:pStyle w:val="Alg4"/>
        <w:numPr>
          <w:ilvl w:val="1"/>
          <w:numId w:val="526"/>
        </w:numPr>
        <w:spacing w:after="220"/>
      </w:pPr>
      <w:r>
        <w:t xml:space="preserve">If IsConstantDeclaration of </w:t>
      </w:r>
      <w:r w:rsidRPr="002306F0">
        <w:rPr>
          <w:rStyle w:val="SyntaxSymbol"/>
        </w:rPr>
        <w:t>LetOrConst</w:t>
      </w:r>
      <w:r>
        <w:t xml:space="preserve"> is </w:t>
      </w:r>
      <w:r>
        <w:rPr>
          <w:b/>
        </w:rPr>
        <w:t>true</w:t>
      </w:r>
      <w:r>
        <w:t>, then</w:t>
      </w:r>
    </w:p>
    <w:p w14:paraId="3AE5CF21" w14:textId="77777777" w:rsidR="00341BFE" w:rsidRPr="00E77497" w:rsidRDefault="00341BFE" w:rsidP="00613655">
      <w:pPr>
        <w:pStyle w:val="Alg4"/>
        <w:numPr>
          <w:ilvl w:val="2"/>
          <w:numId w:val="526"/>
        </w:numPr>
        <w:spacing w:after="220"/>
      </w:pPr>
      <w:r w:rsidRPr="00E77497">
        <w:t xml:space="preserve">Call </w:t>
      </w:r>
      <w:r>
        <w:rPr>
          <w:i/>
        </w:rPr>
        <w:t>environment</w:t>
      </w:r>
      <w:r w:rsidRPr="00E77497">
        <w:t xml:space="preserve">’s CreateImmutableBinding concrete method </w:t>
      </w:r>
      <w:r>
        <w:t>with argument</w:t>
      </w:r>
      <w:r w:rsidRPr="00E77497">
        <w:t xml:space="preserve"> </w:t>
      </w:r>
      <w:r>
        <w:rPr>
          <w:i/>
        </w:rPr>
        <w:t>name</w:t>
      </w:r>
      <w:r w:rsidRPr="00E77497">
        <w:t>.</w:t>
      </w:r>
    </w:p>
    <w:p w14:paraId="1D480550" w14:textId="77777777" w:rsidR="00341BFE" w:rsidRDefault="00341BFE" w:rsidP="00613655">
      <w:pPr>
        <w:pStyle w:val="Alg4"/>
        <w:numPr>
          <w:ilvl w:val="1"/>
          <w:numId w:val="526"/>
        </w:numPr>
        <w:spacing w:after="220"/>
      </w:pPr>
      <w:r>
        <w:t xml:space="preserve">Else, </w:t>
      </w:r>
    </w:p>
    <w:p w14:paraId="6F008176" w14:textId="77777777" w:rsidR="00341BFE" w:rsidRPr="00E77497" w:rsidRDefault="00341BFE" w:rsidP="00613655">
      <w:pPr>
        <w:pStyle w:val="Alg4"/>
        <w:numPr>
          <w:ilvl w:val="2"/>
          <w:numId w:val="526"/>
        </w:numPr>
        <w:spacing w:after="220"/>
      </w:pPr>
      <w:r w:rsidRPr="00E77497">
        <w:t xml:space="preserve">Call </w:t>
      </w:r>
      <w:r>
        <w:rPr>
          <w:i/>
        </w:rPr>
        <w:t>environment</w:t>
      </w:r>
      <w:r w:rsidRPr="00E77497">
        <w:t xml:space="preserve">’s CreateMutableBinding concrete method </w:t>
      </w:r>
      <w:r>
        <w:t>with argument</w:t>
      </w:r>
      <w:r w:rsidRPr="00E77497">
        <w:t xml:space="preserve"> </w:t>
      </w:r>
      <w:r>
        <w:rPr>
          <w:i/>
        </w:rPr>
        <w:t>name</w:t>
      </w:r>
      <w:r w:rsidRPr="00E77497">
        <w:t>.</w:t>
      </w:r>
    </w:p>
    <w:p w14:paraId="01737CF0" w14:textId="77777777" w:rsidR="00341BFE" w:rsidRDefault="00341BFE" w:rsidP="00613655">
      <w:pPr>
        <w:pStyle w:val="Alg4"/>
        <w:numPr>
          <w:ilvl w:val="2"/>
          <w:numId w:val="526"/>
        </w:numPr>
      </w:pPr>
      <w:r>
        <w:t xml:space="preserve">Assert: </w:t>
      </w:r>
      <w:r>
        <w:rPr>
          <w:iCs/>
        </w:rPr>
        <w:t>The above call to CreateMutableBinding</w:t>
      </w:r>
      <w:r>
        <w:t xml:space="preserve"> will never return an abrupt completion.</w:t>
      </w:r>
    </w:p>
    <w:p w14:paraId="468CBA69" w14:textId="77777777" w:rsidR="00341BFE" w:rsidRPr="00E77497" w:rsidRDefault="00341BFE" w:rsidP="00613655">
      <w:pPr>
        <w:pStyle w:val="Alg4"/>
        <w:numPr>
          <w:ilvl w:val="0"/>
          <w:numId w:val="526"/>
        </w:numPr>
        <w:spacing w:after="220"/>
      </w:pPr>
      <w:r>
        <w:t>Return the result of performing</w:t>
      </w:r>
      <w:r w:rsidRPr="004418C4">
        <w:t xml:space="preserve"> Binding</w:t>
      </w:r>
      <w:r>
        <w:t>Initialization</w:t>
      </w:r>
      <w:r w:rsidRPr="004418C4">
        <w:t xml:space="preserve"> for </w:t>
      </w:r>
      <w:r w:rsidRPr="002306F0">
        <w:rPr>
          <w:rStyle w:val="SyntaxSymbol"/>
        </w:rPr>
        <w:t>ForBinding</w:t>
      </w:r>
      <w:r w:rsidRPr="004418C4">
        <w:t xml:space="preserve"> passing</w:t>
      </w:r>
      <w:r w:rsidRPr="004418C4">
        <w:rPr>
          <w:i/>
        </w:rPr>
        <w:t xml:space="preserve"> </w:t>
      </w:r>
      <w:r>
        <w:rPr>
          <w:i/>
        </w:rPr>
        <w:t>value</w:t>
      </w:r>
      <w:r>
        <w:t xml:space="preserve"> </w:t>
      </w:r>
      <w:r w:rsidRPr="004418C4">
        <w:t xml:space="preserve">and </w:t>
      </w:r>
      <w:r>
        <w:rPr>
          <w:i/>
        </w:rPr>
        <w:t>environment</w:t>
      </w:r>
      <w:r w:rsidRPr="004418C4">
        <w:t xml:space="preserve"> as the arguments.</w:t>
      </w:r>
    </w:p>
    <w:p w14:paraId="1FD822F8" w14:textId="77777777" w:rsidR="00341BFE" w:rsidRDefault="00341BFE" w:rsidP="00341BFE">
      <w:pPr>
        <w:pStyle w:val="40"/>
      </w:pPr>
      <w:bookmarkStart w:id="3471" w:name="_Ref367707000"/>
      <w:r w:rsidRPr="00E77497">
        <w:t xml:space="preserve">Runtime Semantics: </w:t>
      </w:r>
      <w:r>
        <w:t>LabelledEvaluation</w:t>
      </w:r>
      <w:bookmarkEnd w:id="3471"/>
    </w:p>
    <w:p w14:paraId="41C23459"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525F1345"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_Ref367707068 \r \h </w:instrText>
      </w:r>
      <w:r>
        <w:fldChar w:fldCharType="separate"/>
      </w:r>
      <w:r w:rsidR="00281431">
        <w:t>13.12.3</w:t>
      </w:r>
      <w:r>
        <w:fldChar w:fldCharType="end"/>
      </w:r>
      <w:r>
        <w:t>.</w:t>
      </w:r>
    </w:p>
    <w:p w14:paraId="24732F36" w14:textId="77777777" w:rsidR="00341BFE" w:rsidRPr="00E77497" w:rsidRDefault="00341BFE" w:rsidP="00341BFE">
      <w:pPr>
        <w:pStyle w:val="SyntaxLabel"/>
      </w:pPr>
      <w:r w:rsidRPr="002306F0">
        <w:rPr>
          <w:rStyle w:val="SyntaxSymbol"/>
        </w:rPr>
        <w:t>IterationStatement</w:t>
      </w:r>
      <w:r w:rsidRPr="00675B74">
        <w:t xml:space="preserve"> </w:t>
      </w:r>
      <w:r w:rsidRPr="00E77497">
        <w:rPr>
          <w:b/>
        </w:rPr>
        <w:t>:</w:t>
      </w:r>
      <w:r w:rsidRPr="00E77497">
        <w:t xml:space="preserve"> </w:t>
      </w:r>
      <w:r w:rsidRPr="002306F0">
        <w:rPr>
          <w:rStyle w:val="SyntaxTerminal"/>
        </w:rPr>
        <w:t>for (</w:t>
      </w:r>
      <w:r w:rsidRPr="00E77497">
        <w:rPr>
          <w:b/>
        </w:rPr>
        <w:t xml:space="preserve"> </w:t>
      </w:r>
      <w:r w:rsidRPr="002306F0">
        <w:rPr>
          <w:rStyle w:val="SyntaxSymbol"/>
        </w:rPr>
        <w:t>LeftHandSideExpression</w:t>
      </w:r>
      <w:r w:rsidRPr="00E77497">
        <w:t xml:space="preserve"> </w:t>
      </w:r>
      <w:r w:rsidRPr="002306F0">
        <w:rPr>
          <w:rStyle w:val="SyntaxTerminal"/>
        </w:rPr>
        <w:t>in</w:t>
      </w:r>
      <w:r w:rsidRPr="00E77497">
        <w:t xml:space="preserve"> </w:t>
      </w:r>
      <w:r w:rsidRPr="002306F0">
        <w:rPr>
          <w:rStyle w:val="SyntaxSymbol"/>
        </w:rPr>
        <w:t>Expression</w:t>
      </w:r>
      <w:r w:rsidRPr="00E77497">
        <w:t xml:space="preserve"> </w:t>
      </w:r>
      <w:r w:rsidRPr="002306F0">
        <w:rPr>
          <w:rStyle w:val="SyntaxTerminal"/>
        </w:rPr>
        <w:t>)</w:t>
      </w:r>
      <w:r w:rsidRPr="00E77497">
        <w:t xml:space="preserve"> </w:t>
      </w:r>
      <w:r w:rsidRPr="002306F0">
        <w:rPr>
          <w:rStyle w:val="SyntaxSymbol"/>
        </w:rPr>
        <w:t>Statement</w:t>
      </w:r>
      <w:r w:rsidRPr="00E77497">
        <w:t xml:space="preserve"> </w:t>
      </w:r>
    </w:p>
    <w:p w14:paraId="71E6E8BB" w14:textId="77777777" w:rsidR="00341BFE" w:rsidRPr="00E21F6A" w:rsidRDefault="00341BFE" w:rsidP="00613655">
      <w:pPr>
        <w:pStyle w:val="Alg4"/>
        <w:numPr>
          <w:ilvl w:val="0"/>
          <w:numId w:val="603"/>
        </w:numPr>
      </w:pPr>
      <w:r w:rsidRPr="00E77497">
        <w:t xml:space="preserve">Let </w:t>
      </w:r>
      <w:r>
        <w:rPr>
          <w:i/>
        </w:rPr>
        <w:t>keyResult</w:t>
      </w:r>
      <w:r w:rsidRPr="00E77497">
        <w:t xml:space="preserve"> be the result of </w:t>
      </w:r>
      <w:r>
        <w:t xml:space="preserve">performing ForIn/OfExpressionEvaluation with </w:t>
      </w:r>
      <w:r w:rsidRPr="00E77497">
        <w:t xml:space="preserve"> </w:t>
      </w:r>
      <w:r w:rsidRPr="002306F0">
        <w:rPr>
          <w:rStyle w:val="SyntaxSymbol"/>
        </w:rPr>
        <w:t>Expression</w:t>
      </w:r>
      <w:r>
        <w:t xml:space="preserve">, </w:t>
      </w:r>
      <w:r w:rsidRPr="00E21F6A">
        <w:rPr>
          <w:rFonts w:ascii="Arial" w:hAnsi="Arial" w:cs="Arial"/>
        </w:rPr>
        <w:t>enumerate</w:t>
      </w:r>
      <w:r>
        <w:t xml:space="preserve">, and </w:t>
      </w:r>
      <w:r w:rsidRPr="00E21F6A">
        <w:rPr>
          <w:i/>
        </w:rPr>
        <w:t>labelSet</w:t>
      </w:r>
      <w:r>
        <w:t>.</w:t>
      </w:r>
    </w:p>
    <w:p w14:paraId="427B3E07" w14:textId="77777777" w:rsidR="00341BFE" w:rsidRDefault="00341BFE" w:rsidP="00613655">
      <w:pPr>
        <w:pStyle w:val="Alg4"/>
        <w:numPr>
          <w:ilvl w:val="0"/>
          <w:numId w:val="603"/>
        </w:numPr>
      </w:pPr>
      <w:r>
        <w:t>ReturnIfAbrupt(</w:t>
      </w:r>
      <w:r>
        <w:rPr>
          <w:i/>
        </w:rPr>
        <w:t>keyResult</w:t>
      </w:r>
      <w:r>
        <w:t>).</w:t>
      </w:r>
    </w:p>
    <w:p w14:paraId="0D076232" w14:textId="77777777" w:rsidR="00341BFE" w:rsidRDefault="00341BFE" w:rsidP="00613655">
      <w:pPr>
        <w:pStyle w:val="Alg4"/>
        <w:numPr>
          <w:ilvl w:val="0"/>
          <w:numId w:val="603"/>
        </w:numPr>
      </w:pPr>
      <w:r>
        <w:t>Return</w:t>
      </w:r>
      <w:r w:rsidRPr="00E77497">
        <w:t xml:space="preserve"> the result of </w:t>
      </w:r>
      <w:r>
        <w:t>performing ForIn/OfBodyEvaluation with</w:t>
      </w:r>
      <w:r w:rsidRPr="00E77497">
        <w:t xml:space="preserve"> </w:t>
      </w:r>
      <w:r w:rsidRPr="002306F0">
        <w:rPr>
          <w:rStyle w:val="SyntaxSymbol"/>
        </w:rPr>
        <w:t>LeftHandSideExpression</w:t>
      </w:r>
      <w:r>
        <w:t>,</w:t>
      </w:r>
      <w:r w:rsidRPr="00E77497">
        <w:t xml:space="preserve"> </w:t>
      </w:r>
      <w:r w:rsidRPr="002306F0">
        <w:rPr>
          <w:rStyle w:val="SyntaxSymbol"/>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14:paraId="6F4ECEDC" w14:textId="77777777" w:rsidR="00341BFE" w:rsidRPr="00E77497" w:rsidRDefault="00341BFE" w:rsidP="00341BFE">
      <w:pPr>
        <w:pStyle w:val="SyntaxLabel"/>
      </w:pPr>
      <w:r w:rsidRPr="005F65C0">
        <w:rPr>
          <w:rStyle w:val="SyntaxSymbol"/>
        </w:rPr>
        <w:t>IterationStatement</w:t>
      </w:r>
      <w:r w:rsidRPr="00E77497">
        <w:t xml:space="preserve"> </w:t>
      </w:r>
      <w:r w:rsidRPr="00E77497">
        <w:rPr>
          <w:b/>
        </w:rPr>
        <w:t>:</w:t>
      </w:r>
      <w:r w:rsidRPr="00E77497">
        <w:t xml:space="preserve"> </w:t>
      </w:r>
      <w:r w:rsidRPr="005F65C0">
        <w:rPr>
          <w:rStyle w:val="SyntaxTerminal"/>
        </w:rPr>
        <w:t>for ( var</w:t>
      </w:r>
      <w:r w:rsidRPr="00E77497">
        <w:t xml:space="preserve"> </w:t>
      </w:r>
      <w:r w:rsidRPr="005F65C0">
        <w:rPr>
          <w:rStyle w:val="SyntaxSymbol"/>
        </w:rPr>
        <w:t>ForBinding</w:t>
      </w:r>
      <w:r w:rsidRPr="004418C4">
        <w:t xml:space="preserve"> </w:t>
      </w:r>
      <w:r w:rsidRPr="005F65C0">
        <w:rPr>
          <w:rStyle w:val="SyntaxTerminal"/>
        </w:rPr>
        <w:t>in</w:t>
      </w:r>
      <w:r w:rsidRPr="00E77497">
        <w:t xml:space="preserve"> </w:t>
      </w:r>
      <w:r w:rsidRPr="005F65C0">
        <w:rPr>
          <w:rStyle w:val="SyntaxSymbol"/>
        </w:rPr>
        <w:t>Expression</w:t>
      </w:r>
      <w:r w:rsidRPr="00E77497">
        <w:t xml:space="preserve"> </w:t>
      </w:r>
      <w:r w:rsidRPr="005F65C0">
        <w:rPr>
          <w:rStyle w:val="SyntaxTerminal"/>
        </w:rPr>
        <w:t>)</w:t>
      </w:r>
      <w:r w:rsidRPr="00E77497">
        <w:t xml:space="preserve"> </w:t>
      </w:r>
      <w:r w:rsidRPr="005F65C0">
        <w:rPr>
          <w:rStyle w:val="SyntaxSymbol"/>
        </w:rPr>
        <w:t>Statement</w:t>
      </w:r>
    </w:p>
    <w:p w14:paraId="3D62BEB0" w14:textId="77777777" w:rsidR="00341BFE" w:rsidRPr="00E21F6A" w:rsidRDefault="00341BFE" w:rsidP="00613655">
      <w:pPr>
        <w:pStyle w:val="Alg4"/>
        <w:numPr>
          <w:ilvl w:val="0"/>
          <w:numId w:val="604"/>
        </w:numPr>
      </w:pPr>
      <w:r w:rsidRPr="00E77497">
        <w:t xml:space="preserve">Let </w:t>
      </w:r>
      <w:r>
        <w:rPr>
          <w:i/>
        </w:rPr>
        <w:t>keyResult</w:t>
      </w:r>
      <w:r w:rsidRPr="00E77497">
        <w:t xml:space="preserve"> be the result of </w:t>
      </w:r>
      <w:r>
        <w:t xml:space="preserve">performing ForIn/OfExpressionEvaluation with </w:t>
      </w:r>
      <w:r w:rsidRPr="00E77497">
        <w:t xml:space="preserve"> </w:t>
      </w:r>
      <w:r w:rsidRPr="005F65C0">
        <w:rPr>
          <w:rStyle w:val="SyntaxSymbol"/>
        </w:rPr>
        <w:t>Expression</w:t>
      </w:r>
      <w:r>
        <w:t xml:space="preserve">, </w:t>
      </w:r>
      <w:r w:rsidRPr="00E21F6A">
        <w:rPr>
          <w:rFonts w:ascii="Arial" w:hAnsi="Arial" w:cs="Arial"/>
        </w:rPr>
        <w:t>enumerate</w:t>
      </w:r>
      <w:r>
        <w:t xml:space="preserve">, and </w:t>
      </w:r>
      <w:r w:rsidRPr="00E21F6A">
        <w:rPr>
          <w:i/>
        </w:rPr>
        <w:t>labelSet</w:t>
      </w:r>
      <w:r>
        <w:t>.</w:t>
      </w:r>
    </w:p>
    <w:p w14:paraId="103A4E04" w14:textId="77777777" w:rsidR="00341BFE" w:rsidRDefault="00341BFE" w:rsidP="00613655">
      <w:pPr>
        <w:pStyle w:val="Alg4"/>
        <w:numPr>
          <w:ilvl w:val="0"/>
          <w:numId w:val="604"/>
        </w:numPr>
      </w:pPr>
      <w:r>
        <w:t>ReturnIfAbrupt(</w:t>
      </w:r>
      <w:r>
        <w:rPr>
          <w:i/>
        </w:rPr>
        <w:t>keyResult</w:t>
      </w:r>
      <w:r>
        <w:t>).</w:t>
      </w:r>
    </w:p>
    <w:p w14:paraId="27CFAE65" w14:textId="77777777" w:rsidR="00341BFE" w:rsidRDefault="00341BFE" w:rsidP="00613655">
      <w:pPr>
        <w:pStyle w:val="Alg4"/>
        <w:numPr>
          <w:ilvl w:val="0"/>
          <w:numId w:val="604"/>
        </w:numPr>
      </w:pPr>
      <w:r>
        <w:t>Return</w:t>
      </w:r>
      <w:r w:rsidRPr="00E77497">
        <w:t xml:space="preserve"> the result of </w:t>
      </w:r>
      <w:r>
        <w:t xml:space="preserve">performing ForIn/OfBodyEvaluation with </w:t>
      </w:r>
      <w:r w:rsidRPr="00E77497">
        <w:t xml:space="preserve"> </w:t>
      </w:r>
      <w:r w:rsidRPr="005F65C0">
        <w:rPr>
          <w:rStyle w:val="SyntaxSymbol"/>
        </w:rPr>
        <w:t>ForBinding</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14:paraId="65622258" w14:textId="77777777" w:rsidR="00341BFE" w:rsidRPr="00E77497" w:rsidRDefault="00341BFE" w:rsidP="00341BFE">
      <w:pPr>
        <w:pStyle w:val="SyntaxLabel"/>
      </w:pPr>
      <w:r w:rsidRPr="005F65C0">
        <w:rPr>
          <w:rStyle w:val="SyntaxSymbol"/>
        </w:rPr>
        <w:t>IterationStatement</w:t>
      </w:r>
      <w:r w:rsidRPr="00E77497">
        <w:t xml:space="preserve"> </w:t>
      </w:r>
      <w:r w:rsidRPr="00E77497">
        <w:rPr>
          <w:b/>
        </w:rPr>
        <w:t>:</w:t>
      </w:r>
      <w:r w:rsidRPr="00E77497">
        <w:t xml:space="preserve"> </w:t>
      </w:r>
      <w:r w:rsidRPr="005F65C0">
        <w:rPr>
          <w:rStyle w:val="SyntaxTerminal"/>
        </w:rPr>
        <w:t>for (</w:t>
      </w:r>
      <w:r>
        <w:rPr>
          <w:rFonts w:ascii="Courier New" w:hAnsi="Courier New"/>
          <w:b/>
        </w:rPr>
        <w:t xml:space="preserve"> </w:t>
      </w:r>
      <w:r w:rsidRPr="005F65C0">
        <w:rPr>
          <w:rStyle w:val="SyntaxSymbol"/>
        </w:rPr>
        <w:t>ForDeclaration</w:t>
      </w:r>
      <w:r w:rsidRPr="00E77497">
        <w:t xml:space="preserve"> </w:t>
      </w:r>
      <w:r w:rsidRPr="005F65C0">
        <w:rPr>
          <w:rStyle w:val="SyntaxTerminal"/>
        </w:rPr>
        <w:t>in</w:t>
      </w:r>
      <w:r w:rsidRPr="00E77497">
        <w:t xml:space="preserve"> </w:t>
      </w:r>
      <w:r w:rsidRPr="005F65C0">
        <w:rPr>
          <w:rStyle w:val="SyntaxSymbol"/>
        </w:rPr>
        <w:t>Expression</w:t>
      </w:r>
      <w:r w:rsidRPr="00E77497">
        <w:t xml:space="preserve"> </w:t>
      </w:r>
      <w:r w:rsidRPr="005F65C0">
        <w:rPr>
          <w:rStyle w:val="SyntaxTerminal"/>
        </w:rPr>
        <w:t>)</w:t>
      </w:r>
      <w:r w:rsidRPr="00E77497">
        <w:t xml:space="preserve"> </w:t>
      </w:r>
      <w:r w:rsidRPr="005F65C0">
        <w:rPr>
          <w:rStyle w:val="SyntaxSymbol"/>
        </w:rPr>
        <w:t>Statement</w:t>
      </w:r>
    </w:p>
    <w:p w14:paraId="00CC7904" w14:textId="77777777" w:rsidR="00341BFE" w:rsidRPr="00E21F6A" w:rsidRDefault="00341BFE" w:rsidP="00613655">
      <w:pPr>
        <w:pStyle w:val="Alg4"/>
        <w:numPr>
          <w:ilvl w:val="0"/>
          <w:numId w:val="605"/>
        </w:numPr>
      </w:pPr>
      <w:r w:rsidRPr="00E77497">
        <w:t xml:space="preserve">Let </w:t>
      </w:r>
      <w:r>
        <w:rPr>
          <w:i/>
        </w:rPr>
        <w:t>keyResult</w:t>
      </w:r>
      <w:r w:rsidRPr="00E77497">
        <w:t xml:space="preserve"> be the result of </w:t>
      </w:r>
      <w:r>
        <w:t xml:space="preserve">performing ForIn/OfExpressionEvaluation with </w:t>
      </w:r>
      <w:r w:rsidRPr="00E77497">
        <w:t xml:space="preserve"> </w:t>
      </w:r>
      <w:r w:rsidRPr="005F65C0">
        <w:rPr>
          <w:rStyle w:val="SyntaxSymbol"/>
        </w:rPr>
        <w:t>Expression</w:t>
      </w:r>
      <w:r>
        <w:t xml:space="preserve">, </w:t>
      </w:r>
      <w:r w:rsidRPr="00E21F6A">
        <w:rPr>
          <w:rFonts w:ascii="Arial" w:hAnsi="Arial" w:cs="Arial"/>
        </w:rPr>
        <w:t>enumerate</w:t>
      </w:r>
      <w:r>
        <w:t xml:space="preserve">, and </w:t>
      </w:r>
      <w:r w:rsidRPr="00E21F6A">
        <w:rPr>
          <w:i/>
        </w:rPr>
        <w:t>labelSet</w:t>
      </w:r>
      <w:r>
        <w:t>.</w:t>
      </w:r>
    </w:p>
    <w:p w14:paraId="3F4B4946" w14:textId="77777777" w:rsidR="00341BFE" w:rsidRDefault="00341BFE" w:rsidP="00613655">
      <w:pPr>
        <w:pStyle w:val="Alg4"/>
        <w:numPr>
          <w:ilvl w:val="0"/>
          <w:numId w:val="605"/>
        </w:numPr>
      </w:pPr>
      <w:r>
        <w:t>ReturnIfAbrupt(</w:t>
      </w:r>
      <w:r>
        <w:rPr>
          <w:i/>
        </w:rPr>
        <w:t>keyResult</w:t>
      </w:r>
      <w:r>
        <w:t>).</w:t>
      </w:r>
    </w:p>
    <w:p w14:paraId="4646CC76" w14:textId="77777777" w:rsidR="00341BFE" w:rsidRDefault="00341BFE" w:rsidP="00613655">
      <w:pPr>
        <w:pStyle w:val="Alg4"/>
        <w:numPr>
          <w:ilvl w:val="0"/>
          <w:numId w:val="605"/>
        </w:numPr>
      </w:pPr>
      <w:r>
        <w:t>Return</w:t>
      </w:r>
      <w:r w:rsidRPr="00E77497">
        <w:t xml:space="preserve"> the result of </w:t>
      </w:r>
      <w:r>
        <w:t>performing ForIn/OfBodyEvaluation with</w:t>
      </w:r>
      <w:r w:rsidRPr="00E77497">
        <w:t xml:space="preserve"> </w:t>
      </w:r>
      <w:r w:rsidRPr="005F65C0">
        <w:rPr>
          <w:rStyle w:val="SyntaxSymbol"/>
        </w:rPr>
        <w:t>ForDeclaration</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lexicalBinding</w:t>
      </w:r>
      <w:r>
        <w:t xml:space="preserve">, and </w:t>
      </w:r>
      <w:r w:rsidRPr="00E21F6A">
        <w:rPr>
          <w:i/>
        </w:rPr>
        <w:t>labelSet</w:t>
      </w:r>
      <w:r>
        <w:t>.</w:t>
      </w:r>
    </w:p>
    <w:p w14:paraId="251E9B7E" w14:textId="77777777" w:rsidR="00341BFE" w:rsidRPr="00E77497" w:rsidRDefault="00341BFE" w:rsidP="00341BFE">
      <w:pPr>
        <w:pStyle w:val="SyntaxLabel"/>
      </w:pPr>
      <w:r w:rsidRPr="005F65C0">
        <w:rPr>
          <w:rStyle w:val="SyntaxSymbol"/>
        </w:rPr>
        <w:t>IterationStatement</w:t>
      </w:r>
      <w:r w:rsidRPr="00675B74">
        <w:t xml:space="preserve"> </w:t>
      </w:r>
      <w:r w:rsidRPr="00E77497">
        <w:rPr>
          <w:b/>
        </w:rPr>
        <w:t>:</w:t>
      </w:r>
      <w:r w:rsidRPr="00E77497">
        <w:t xml:space="preserve"> </w:t>
      </w:r>
      <w:r w:rsidRPr="005F65C0">
        <w:rPr>
          <w:rStyle w:val="SyntaxTerminal"/>
        </w:rPr>
        <w:t>for (</w:t>
      </w:r>
      <w:r w:rsidRPr="00E77497">
        <w:rPr>
          <w:b/>
        </w:rPr>
        <w:t xml:space="preserve"> </w:t>
      </w:r>
      <w:r w:rsidRPr="005F65C0">
        <w:rPr>
          <w:rStyle w:val="SyntaxSymbol"/>
        </w:rPr>
        <w:t>LeftHandSideExpression</w:t>
      </w:r>
      <w:r w:rsidRPr="00E77497">
        <w:t xml:space="preserve"> </w:t>
      </w:r>
      <w:r w:rsidRPr="005F65C0">
        <w:rPr>
          <w:rStyle w:val="SyntaxTerminal"/>
        </w:rPr>
        <w:t>of</w:t>
      </w:r>
      <w:r w:rsidRPr="00E77497">
        <w:t xml:space="preserve"> </w:t>
      </w:r>
      <w:r w:rsidRPr="005F65C0">
        <w:rPr>
          <w:rStyle w:val="SyntaxSymbol"/>
        </w:rPr>
        <w:t>AssignmentExpression</w:t>
      </w:r>
      <w:r w:rsidRPr="00E77497">
        <w:t xml:space="preserve"> </w:t>
      </w:r>
      <w:r w:rsidRPr="005F65C0">
        <w:rPr>
          <w:rStyle w:val="SyntaxTerminal"/>
        </w:rPr>
        <w:t>)</w:t>
      </w:r>
      <w:r w:rsidRPr="00E77497">
        <w:t xml:space="preserve"> </w:t>
      </w:r>
      <w:r w:rsidRPr="005F65C0">
        <w:rPr>
          <w:rStyle w:val="SyntaxSymbol"/>
        </w:rPr>
        <w:t>Statement</w:t>
      </w:r>
      <w:r w:rsidRPr="00E77497">
        <w:t xml:space="preserve"> </w:t>
      </w:r>
    </w:p>
    <w:p w14:paraId="223FF556" w14:textId="77777777" w:rsidR="00341BFE" w:rsidRPr="00E21F6A" w:rsidRDefault="00341BFE" w:rsidP="00613655">
      <w:pPr>
        <w:pStyle w:val="Alg4"/>
        <w:numPr>
          <w:ilvl w:val="0"/>
          <w:numId w:val="606"/>
        </w:numPr>
      </w:pPr>
      <w:r w:rsidRPr="00E77497">
        <w:t xml:space="preserve">Let </w:t>
      </w:r>
      <w:r>
        <w:rPr>
          <w:i/>
        </w:rPr>
        <w:t>keyResult</w:t>
      </w:r>
      <w:r w:rsidRPr="00E77497">
        <w:t xml:space="preserve"> be the result of </w:t>
      </w:r>
      <w:r>
        <w:t>performing ForIn/OfExpressionEvaluation with</w:t>
      </w:r>
      <w:r w:rsidRPr="00E77497">
        <w:t xml:space="preserve"> </w:t>
      </w:r>
      <w:r w:rsidRPr="005F65C0">
        <w:rPr>
          <w:rStyle w:val="SyntaxSymbol"/>
        </w:rPr>
        <w:t>AssignmentExpression</w:t>
      </w:r>
      <w:r>
        <w:t xml:space="preserve">, </w:t>
      </w:r>
      <w:r>
        <w:rPr>
          <w:rFonts w:ascii="Arial" w:hAnsi="Arial" w:cs="Arial"/>
        </w:rPr>
        <w:t>iterate</w:t>
      </w:r>
      <w:r>
        <w:t xml:space="preserve">, and </w:t>
      </w:r>
      <w:r w:rsidRPr="00E21F6A">
        <w:rPr>
          <w:i/>
        </w:rPr>
        <w:t>labelSet</w:t>
      </w:r>
      <w:r>
        <w:t>.</w:t>
      </w:r>
    </w:p>
    <w:p w14:paraId="0AB39F70" w14:textId="77777777" w:rsidR="00341BFE" w:rsidRDefault="00341BFE" w:rsidP="00613655">
      <w:pPr>
        <w:pStyle w:val="Alg4"/>
        <w:numPr>
          <w:ilvl w:val="0"/>
          <w:numId w:val="606"/>
        </w:numPr>
      </w:pPr>
      <w:r>
        <w:t>ReturnIfAbrupt(</w:t>
      </w:r>
      <w:r>
        <w:rPr>
          <w:i/>
        </w:rPr>
        <w:t>keyResult</w:t>
      </w:r>
      <w:r>
        <w:t>).</w:t>
      </w:r>
    </w:p>
    <w:p w14:paraId="27F85232" w14:textId="77777777" w:rsidR="00341BFE" w:rsidRDefault="00341BFE" w:rsidP="00613655">
      <w:pPr>
        <w:pStyle w:val="Alg4"/>
        <w:numPr>
          <w:ilvl w:val="0"/>
          <w:numId w:val="606"/>
        </w:numPr>
      </w:pPr>
      <w:r>
        <w:t>Return</w:t>
      </w:r>
      <w:r w:rsidRPr="00E77497">
        <w:t xml:space="preserve"> the result of </w:t>
      </w:r>
      <w:r>
        <w:t>performing ForIn/OfBodyEvaluation with</w:t>
      </w:r>
      <w:r w:rsidRPr="00E77497">
        <w:t xml:space="preserve"> </w:t>
      </w:r>
      <w:r w:rsidRPr="005F65C0">
        <w:rPr>
          <w:rStyle w:val="SyntaxSymbol"/>
        </w:rPr>
        <w:t>LeftHandSideExpression</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14:paraId="7C761F14" w14:textId="77777777" w:rsidR="00341BFE" w:rsidRPr="00E77497" w:rsidRDefault="00341BFE" w:rsidP="00341BFE">
      <w:pPr>
        <w:pStyle w:val="SyntaxLabel"/>
      </w:pPr>
      <w:r w:rsidRPr="005F65C0">
        <w:rPr>
          <w:rStyle w:val="SyntaxSymbol"/>
        </w:rPr>
        <w:t>IterationStatement</w:t>
      </w:r>
      <w:r w:rsidRPr="00E77497">
        <w:t xml:space="preserve"> </w:t>
      </w:r>
      <w:r w:rsidRPr="00E77497">
        <w:rPr>
          <w:b/>
        </w:rPr>
        <w:t>:</w:t>
      </w:r>
      <w:r w:rsidRPr="00E77497">
        <w:t xml:space="preserve"> </w:t>
      </w:r>
      <w:r w:rsidRPr="005F65C0">
        <w:rPr>
          <w:rStyle w:val="SyntaxTerminal"/>
        </w:rPr>
        <w:t>for ( var</w:t>
      </w:r>
      <w:r w:rsidRPr="00E77497">
        <w:t xml:space="preserve"> </w:t>
      </w:r>
      <w:r w:rsidRPr="005F65C0">
        <w:rPr>
          <w:rStyle w:val="SyntaxSymbol"/>
        </w:rPr>
        <w:t>ForBinding</w:t>
      </w:r>
      <w:r>
        <w:t xml:space="preserve"> </w:t>
      </w:r>
      <w:r w:rsidRPr="004418C4">
        <w:t xml:space="preserve"> </w:t>
      </w:r>
      <w:r w:rsidRPr="005F65C0">
        <w:rPr>
          <w:rStyle w:val="SyntaxTerminal"/>
        </w:rPr>
        <w:t>of</w:t>
      </w:r>
      <w:r w:rsidRPr="00E77497">
        <w:t xml:space="preserve"> </w:t>
      </w:r>
      <w:r w:rsidRPr="005F65C0">
        <w:rPr>
          <w:rStyle w:val="SyntaxSymbol"/>
        </w:rPr>
        <w:t>AssignmentExpression</w:t>
      </w:r>
      <w:r w:rsidRPr="00E77497">
        <w:t xml:space="preserve"> </w:t>
      </w:r>
      <w:r w:rsidRPr="005F65C0">
        <w:rPr>
          <w:rStyle w:val="SyntaxTerminal"/>
        </w:rPr>
        <w:t>)</w:t>
      </w:r>
      <w:r w:rsidRPr="00E77497">
        <w:t xml:space="preserve"> </w:t>
      </w:r>
      <w:r w:rsidRPr="005F65C0">
        <w:rPr>
          <w:rStyle w:val="SyntaxSymbol"/>
        </w:rPr>
        <w:t>Statement</w:t>
      </w:r>
    </w:p>
    <w:p w14:paraId="5A933714" w14:textId="77777777" w:rsidR="00341BFE" w:rsidRPr="00E21F6A" w:rsidRDefault="00341BFE" w:rsidP="00613655">
      <w:pPr>
        <w:pStyle w:val="Alg4"/>
        <w:numPr>
          <w:ilvl w:val="0"/>
          <w:numId w:val="607"/>
        </w:numPr>
      </w:pPr>
      <w:r w:rsidRPr="00E77497">
        <w:t xml:space="preserve">Let </w:t>
      </w:r>
      <w:r>
        <w:rPr>
          <w:i/>
        </w:rPr>
        <w:t>keyResult</w:t>
      </w:r>
      <w:r w:rsidRPr="00E77497">
        <w:t xml:space="preserve"> be the result of </w:t>
      </w:r>
      <w:r>
        <w:t>performing ForIn/OfExpressionEvaluation with</w:t>
      </w:r>
      <w:r w:rsidRPr="00E77497">
        <w:t xml:space="preserve"> </w:t>
      </w:r>
      <w:r w:rsidRPr="005F65C0">
        <w:rPr>
          <w:rStyle w:val="SyntaxSymbol"/>
        </w:rPr>
        <w:t>AssignmentExpression</w:t>
      </w:r>
      <w:r>
        <w:t xml:space="preserve">, </w:t>
      </w:r>
      <w:r>
        <w:rPr>
          <w:rFonts w:ascii="Arial" w:hAnsi="Arial" w:cs="Arial"/>
        </w:rPr>
        <w:t>iterate</w:t>
      </w:r>
      <w:r>
        <w:t xml:space="preserve">, and </w:t>
      </w:r>
      <w:r w:rsidRPr="00E21F6A">
        <w:rPr>
          <w:i/>
        </w:rPr>
        <w:t>labelSet</w:t>
      </w:r>
      <w:r>
        <w:t>.</w:t>
      </w:r>
    </w:p>
    <w:p w14:paraId="5CB4DAFF" w14:textId="77777777" w:rsidR="00341BFE" w:rsidRDefault="00341BFE" w:rsidP="00613655">
      <w:pPr>
        <w:pStyle w:val="Alg4"/>
        <w:numPr>
          <w:ilvl w:val="0"/>
          <w:numId w:val="607"/>
        </w:numPr>
      </w:pPr>
      <w:r>
        <w:t>ReturnIfAbrupt(</w:t>
      </w:r>
      <w:r>
        <w:rPr>
          <w:i/>
        </w:rPr>
        <w:t>keyResult</w:t>
      </w:r>
      <w:r>
        <w:t>).</w:t>
      </w:r>
    </w:p>
    <w:p w14:paraId="21425596" w14:textId="77777777" w:rsidR="00341BFE" w:rsidRDefault="00341BFE" w:rsidP="00613655">
      <w:pPr>
        <w:pStyle w:val="Alg4"/>
        <w:numPr>
          <w:ilvl w:val="0"/>
          <w:numId w:val="607"/>
        </w:numPr>
      </w:pPr>
      <w:r>
        <w:t>Return</w:t>
      </w:r>
      <w:r w:rsidRPr="00E77497">
        <w:t xml:space="preserve"> the result of </w:t>
      </w:r>
      <w:r>
        <w:t>performing ForIn/OfBodyEvaluation with</w:t>
      </w:r>
      <w:r w:rsidRPr="00E77497">
        <w:t xml:space="preserve"> </w:t>
      </w:r>
      <w:r w:rsidRPr="005F65C0">
        <w:rPr>
          <w:rStyle w:val="SyntaxSymbol"/>
        </w:rPr>
        <w:t>ForBinding</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14:paraId="08DA1305" w14:textId="77777777" w:rsidR="00341BFE" w:rsidRPr="00E77497" w:rsidRDefault="00341BFE" w:rsidP="00341BFE">
      <w:pPr>
        <w:pStyle w:val="SyntaxLabel"/>
      </w:pPr>
      <w:r w:rsidRPr="005F65C0">
        <w:rPr>
          <w:rStyle w:val="SyntaxSymbol"/>
        </w:rPr>
        <w:t>IterationStatement</w:t>
      </w:r>
      <w:r w:rsidRPr="00E77497">
        <w:t xml:space="preserve"> </w:t>
      </w:r>
      <w:r w:rsidRPr="00E77497">
        <w:rPr>
          <w:b/>
        </w:rPr>
        <w:t>:</w:t>
      </w:r>
      <w:r w:rsidRPr="00E77497">
        <w:t xml:space="preserve"> </w:t>
      </w:r>
      <w:r w:rsidRPr="005F65C0">
        <w:rPr>
          <w:rStyle w:val="SyntaxTerminal"/>
        </w:rPr>
        <w:t>for (</w:t>
      </w:r>
      <w:r w:rsidRPr="005F65C0">
        <w:rPr>
          <w:rStyle w:val="SyntaxTerminal"/>
          <w:rFonts w:cs="Arial"/>
        </w:rPr>
        <w:t xml:space="preserve"> </w:t>
      </w:r>
      <w:r w:rsidRPr="005F65C0">
        <w:rPr>
          <w:rStyle w:val="SyntaxSymbol"/>
        </w:rPr>
        <w:t>ForDeclaration</w:t>
      </w:r>
      <w:r w:rsidRPr="00E77497">
        <w:t xml:space="preserve"> </w:t>
      </w:r>
      <w:r w:rsidRPr="005F65C0">
        <w:rPr>
          <w:rStyle w:val="SyntaxTerminal"/>
        </w:rPr>
        <w:t>of</w:t>
      </w:r>
      <w:r w:rsidRPr="00E77497">
        <w:t xml:space="preserve"> </w:t>
      </w:r>
      <w:r w:rsidRPr="005F65C0">
        <w:rPr>
          <w:rStyle w:val="SyntaxSymbol"/>
        </w:rPr>
        <w:t>AssignmentExpression</w:t>
      </w:r>
      <w:r w:rsidRPr="00E77497">
        <w:t xml:space="preserve"> </w:t>
      </w:r>
      <w:r w:rsidRPr="005F65C0">
        <w:rPr>
          <w:rStyle w:val="SyntaxTerminal"/>
        </w:rPr>
        <w:t>)</w:t>
      </w:r>
      <w:r w:rsidRPr="00E77497">
        <w:t xml:space="preserve"> </w:t>
      </w:r>
      <w:r w:rsidRPr="005F65C0">
        <w:rPr>
          <w:rStyle w:val="SyntaxSymbol"/>
        </w:rPr>
        <w:t>Statement</w:t>
      </w:r>
    </w:p>
    <w:p w14:paraId="31184AC9" w14:textId="77777777" w:rsidR="00341BFE" w:rsidRPr="00E21F6A" w:rsidRDefault="00341BFE" w:rsidP="00613655">
      <w:pPr>
        <w:pStyle w:val="Alg4"/>
        <w:numPr>
          <w:ilvl w:val="0"/>
          <w:numId w:val="608"/>
        </w:numPr>
      </w:pPr>
      <w:r w:rsidRPr="00E77497">
        <w:t xml:space="preserve">Let </w:t>
      </w:r>
      <w:r>
        <w:rPr>
          <w:i/>
        </w:rPr>
        <w:t>keyResult</w:t>
      </w:r>
      <w:r w:rsidRPr="00E77497">
        <w:t xml:space="preserve"> be the result of </w:t>
      </w:r>
      <w:r>
        <w:t xml:space="preserve">performing ForIn/OfExpressionEvaluation with </w:t>
      </w:r>
      <w:r w:rsidRPr="00E77497">
        <w:t xml:space="preserve"> </w:t>
      </w:r>
      <w:r w:rsidRPr="005F65C0">
        <w:rPr>
          <w:rStyle w:val="SyntaxSymbol"/>
        </w:rPr>
        <w:t>AssignmentExpression</w:t>
      </w:r>
      <w:r>
        <w:t xml:space="preserve">, </w:t>
      </w:r>
      <w:r>
        <w:rPr>
          <w:rFonts w:ascii="Arial" w:hAnsi="Arial" w:cs="Arial"/>
        </w:rPr>
        <w:t>iterate</w:t>
      </w:r>
      <w:r>
        <w:t xml:space="preserve">, and </w:t>
      </w:r>
      <w:r w:rsidRPr="00E21F6A">
        <w:rPr>
          <w:i/>
        </w:rPr>
        <w:t>labelSet</w:t>
      </w:r>
      <w:r>
        <w:t>.</w:t>
      </w:r>
    </w:p>
    <w:p w14:paraId="0BF9BBB1" w14:textId="77777777" w:rsidR="00341BFE" w:rsidRDefault="00341BFE" w:rsidP="00613655">
      <w:pPr>
        <w:pStyle w:val="Alg4"/>
        <w:numPr>
          <w:ilvl w:val="0"/>
          <w:numId w:val="608"/>
        </w:numPr>
      </w:pPr>
      <w:r>
        <w:t>ReturnIfAbrupt(</w:t>
      </w:r>
      <w:r>
        <w:rPr>
          <w:i/>
        </w:rPr>
        <w:t>keyResult</w:t>
      </w:r>
      <w:r>
        <w:t>).</w:t>
      </w:r>
    </w:p>
    <w:p w14:paraId="06A23166" w14:textId="77777777" w:rsidR="00341BFE" w:rsidRDefault="00341BFE" w:rsidP="00613655">
      <w:pPr>
        <w:pStyle w:val="Alg4"/>
        <w:numPr>
          <w:ilvl w:val="0"/>
          <w:numId w:val="608"/>
        </w:numPr>
      </w:pPr>
      <w:r>
        <w:t>Return</w:t>
      </w:r>
      <w:r w:rsidRPr="00E77497">
        <w:t xml:space="preserve"> the result of </w:t>
      </w:r>
      <w:r>
        <w:t xml:space="preserve">performing ForIn/OfBodyEvaluation with </w:t>
      </w:r>
      <w:r w:rsidRPr="00E77497">
        <w:t xml:space="preserve"> </w:t>
      </w:r>
      <w:r w:rsidRPr="005F65C0">
        <w:rPr>
          <w:rStyle w:val="SyntaxSymbol"/>
        </w:rPr>
        <w:t>ForDeclaration</w:t>
      </w:r>
      <w:r>
        <w:t>,</w:t>
      </w:r>
      <w:r w:rsidRPr="00E77497">
        <w:t xml:space="preserve"> </w:t>
      </w:r>
      <w:r w:rsidRPr="005F65C0">
        <w:rPr>
          <w:rStyle w:val="SyntaxSymbol"/>
        </w:rPr>
        <w:t>Statement</w:t>
      </w:r>
      <w:r>
        <w:t xml:space="preserve">, </w:t>
      </w:r>
      <w:r w:rsidRPr="00FA7F97">
        <w:rPr>
          <w:i/>
        </w:rPr>
        <w:t>keyResult</w:t>
      </w:r>
      <w:r>
        <w:t xml:space="preserve">,  </w:t>
      </w:r>
      <w:r>
        <w:rPr>
          <w:rFonts w:ascii="Arial" w:hAnsi="Arial" w:cs="Arial"/>
        </w:rPr>
        <w:t>lexicalBinding</w:t>
      </w:r>
      <w:r>
        <w:t xml:space="preserve">, and </w:t>
      </w:r>
      <w:r w:rsidRPr="00E21F6A">
        <w:rPr>
          <w:i/>
        </w:rPr>
        <w:t>labelSet</w:t>
      </w:r>
      <w:r>
        <w:t>.</w:t>
      </w:r>
    </w:p>
    <w:p w14:paraId="174DBD18" w14:textId="77777777" w:rsidR="00341BFE" w:rsidRDefault="00341BFE" w:rsidP="00341BFE">
      <w:pPr>
        <w:pStyle w:val="40"/>
      </w:pPr>
      <w:r w:rsidRPr="00E77497">
        <w:t xml:space="preserve">Runtime Semantics: </w:t>
      </w:r>
      <w:r w:rsidRPr="006D2B83">
        <w:t>ForIn/OfExpressionEvaluation</w:t>
      </w:r>
      <w:r>
        <w:t xml:space="preserve"> Abstract Operation</w:t>
      </w:r>
    </w:p>
    <w:p w14:paraId="1C5C0D8C" w14:textId="77777777" w:rsidR="00341BFE" w:rsidRPr="0013710B" w:rsidRDefault="00341BFE" w:rsidP="00341BFE">
      <w:pPr>
        <w:pStyle w:val="normalbefore"/>
      </w:pPr>
      <w:r>
        <w:t xml:space="preserve">The abstract operation ForIn/OfExpressionEvaluation is called with arguments </w:t>
      </w:r>
      <w:r>
        <w:rPr>
          <w:rFonts w:ascii="Times New Roman" w:hAnsi="Times New Roman"/>
          <w:i/>
        </w:rPr>
        <w:t>expr</w:t>
      </w:r>
      <w:r>
        <w:t xml:space="preserve">, </w:t>
      </w:r>
      <w:r>
        <w:rPr>
          <w:rFonts w:ascii="Times New Roman" w:hAnsi="Times New Roman"/>
          <w:i/>
        </w:rPr>
        <w:t>iterationKind</w:t>
      </w:r>
      <w:r>
        <w:t xml:space="preserve">, and </w:t>
      </w:r>
      <w:r w:rsidRPr="00033CAC">
        <w:rPr>
          <w:rFonts w:ascii="Times New Roman" w:hAnsi="Times New Roman"/>
          <w:i/>
        </w:rPr>
        <w:t>labelSet</w:t>
      </w:r>
      <w:r>
        <w:rPr>
          <w:rFonts w:ascii="Times New Roman" w:hAnsi="Times New Roman"/>
        </w:rPr>
        <w:t>.</w:t>
      </w:r>
      <w:r>
        <w:t xml:space="preserve"> The value of </w:t>
      </w:r>
      <w:r>
        <w:rPr>
          <w:rFonts w:ascii="Times New Roman" w:hAnsi="Times New Roman"/>
          <w:i/>
        </w:rPr>
        <w:t>iterationKind</w:t>
      </w:r>
      <w:r>
        <w:t xml:space="preserve"> is either </w:t>
      </w:r>
      <w:r w:rsidRPr="00B7141C">
        <w:rPr>
          <w:b/>
        </w:rPr>
        <w:t>enumerate</w:t>
      </w:r>
      <w:r>
        <w:t xml:space="preserve"> or </w:t>
      </w:r>
      <w:r w:rsidRPr="00B7141C">
        <w:rPr>
          <w:b/>
        </w:rPr>
        <w:t>iterate</w:t>
      </w:r>
      <w:r>
        <w:t xml:space="preserve">. </w:t>
      </w:r>
    </w:p>
    <w:p w14:paraId="128086CF" w14:textId="77777777" w:rsidR="00341BFE" w:rsidRPr="00E77497" w:rsidRDefault="00341BFE" w:rsidP="00613655">
      <w:pPr>
        <w:pStyle w:val="Alg4"/>
        <w:numPr>
          <w:ilvl w:val="0"/>
          <w:numId w:val="609"/>
        </w:numPr>
      </w:pPr>
      <w:commentRangeStart w:id="3472"/>
      <w:r w:rsidRPr="00E77497">
        <w:t xml:space="preserve">Let </w:t>
      </w:r>
      <w:r w:rsidRPr="00E77497">
        <w:rPr>
          <w:i/>
        </w:rPr>
        <w:t>exprRef</w:t>
      </w:r>
      <w:r w:rsidRPr="00E77497">
        <w:t xml:space="preserve"> be the result of evaluating the</w:t>
      </w:r>
      <w:r>
        <w:t xml:space="preserve"> production that is</w:t>
      </w:r>
      <w:r w:rsidRPr="00E77497">
        <w:t xml:space="preserve"> </w:t>
      </w:r>
      <w:r>
        <w:rPr>
          <w:i/>
        </w:rPr>
        <w:t>expr</w:t>
      </w:r>
      <w:r w:rsidRPr="00E77497">
        <w:t>.</w:t>
      </w:r>
      <w:commentRangeEnd w:id="3472"/>
      <w:r>
        <w:rPr>
          <w:rStyle w:val="af"/>
          <w:rFonts w:ascii="Arial" w:eastAsia="MS Mincho" w:hAnsi="Arial"/>
          <w:spacing w:val="0"/>
          <w:lang w:eastAsia="ja-JP"/>
        </w:rPr>
        <w:commentReference w:id="3472"/>
      </w:r>
    </w:p>
    <w:p w14:paraId="67C06998" w14:textId="77777777" w:rsidR="00341BFE" w:rsidRPr="00E77497" w:rsidRDefault="00341BFE" w:rsidP="00613655">
      <w:pPr>
        <w:pStyle w:val="Alg4"/>
        <w:numPr>
          <w:ilvl w:val="0"/>
          <w:numId w:val="609"/>
        </w:numPr>
      </w:pPr>
      <w:r w:rsidRPr="00E77497">
        <w:t xml:space="preserve">Let </w:t>
      </w:r>
      <w:r w:rsidRPr="00E77497">
        <w:rPr>
          <w:i/>
        </w:rPr>
        <w:t>exprValue</w:t>
      </w:r>
      <w:r w:rsidRPr="00E77497">
        <w:t xml:space="preserve"> be GetValue(</w:t>
      </w:r>
      <w:r w:rsidRPr="00E77497">
        <w:rPr>
          <w:i/>
        </w:rPr>
        <w:t>exprRef</w:t>
      </w:r>
      <w:r w:rsidRPr="00E77497">
        <w:t>).</w:t>
      </w:r>
    </w:p>
    <w:p w14:paraId="5B9FE779" w14:textId="77777777" w:rsidR="00341BFE" w:rsidRPr="00E77497" w:rsidRDefault="00341BFE" w:rsidP="00613655">
      <w:pPr>
        <w:pStyle w:val="Alg4"/>
        <w:numPr>
          <w:ilvl w:val="0"/>
          <w:numId w:val="609"/>
        </w:numPr>
      </w:pPr>
      <w:r w:rsidRPr="00E77497">
        <w:t xml:space="preserve">If </w:t>
      </w:r>
      <w:r w:rsidRPr="00E77497">
        <w:rPr>
          <w:i/>
        </w:rPr>
        <w:t>exprValue</w:t>
      </w:r>
      <w:r w:rsidRPr="00E77497">
        <w:t xml:space="preserve"> is an abrupt completion</w:t>
      </w:r>
      <w:r>
        <w:t xml:space="preserve">, </w:t>
      </w:r>
    </w:p>
    <w:p w14:paraId="20800572" w14:textId="77777777" w:rsidR="00341BFE" w:rsidRPr="00E77497" w:rsidRDefault="00341BFE" w:rsidP="00613655">
      <w:pPr>
        <w:pStyle w:val="Alg4"/>
        <w:numPr>
          <w:ilvl w:val="1"/>
          <w:numId w:val="609"/>
        </w:numPr>
      </w:pPr>
      <w:r>
        <w:t>If LoopContinues</w:t>
      </w:r>
      <w:r w:rsidRPr="00DC5061">
        <w:t>(</w:t>
      </w:r>
      <w:r w:rsidRPr="00E77497">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E77497">
        <w:rPr>
          <w:i/>
        </w:rPr>
        <w:t>exprValue</w:t>
      </w:r>
      <w:r w:rsidRPr="00E77497">
        <w:t>.</w:t>
      </w:r>
    </w:p>
    <w:p w14:paraId="6A5D9CE2" w14:textId="77777777" w:rsidR="00341BFE" w:rsidRDefault="00341BFE" w:rsidP="00613655">
      <w:pPr>
        <w:pStyle w:val="Alg4"/>
        <w:numPr>
          <w:ilvl w:val="1"/>
          <w:numId w:val="609"/>
        </w:numPr>
      </w:pPr>
      <w:r>
        <w:t xml:space="preserve">Else, </w:t>
      </w:r>
      <w:commentRangeStart w:id="3473"/>
      <w:r>
        <w:t xml:space="preserve">return </w:t>
      </w:r>
      <w:commentRangeEnd w:id="3473"/>
      <w:r>
        <w:rPr>
          <w:rStyle w:val="af"/>
          <w:rFonts w:ascii="Arial" w:eastAsia="MS Mincho" w:hAnsi="Arial"/>
          <w:spacing w:val="0"/>
          <w:lang w:eastAsia="ja-JP"/>
        </w:rPr>
        <w:commentReference w:id="3473"/>
      </w:r>
      <w:r>
        <w:t xml:space="preserve">Completion{[[type]]: </w:t>
      </w:r>
      <w:r>
        <w:rPr>
          <w:rFonts w:ascii="Arial" w:hAnsi="Arial" w:cs="Arial"/>
        </w:rPr>
        <w:t>break</w:t>
      </w:r>
      <w:r>
        <w:t xml:space="preserve">, [[value]]: </w:t>
      </w:r>
      <w:r w:rsidRPr="008C0532">
        <w:rPr>
          <w:rFonts w:ascii="Arial" w:hAnsi="Arial" w:cs="Arial"/>
        </w:rPr>
        <w:t>empty</w:t>
      </w:r>
      <w:r>
        <w:rPr>
          <w:rFonts w:ascii="Arial" w:hAnsi="Arial" w:cs="Arial"/>
        </w:rPr>
        <w:t>,</w:t>
      </w:r>
      <w:r>
        <w:t xml:space="preserve"> [[target]]: </w:t>
      </w:r>
      <w:r w:rsidRPr="00FA7F97">
        <w:rPr>
          <w:rFonts w:ascii="Arial" w:hAnsi="Arial" w:cs="Arial"/>
        </w:rPr>
        <w:t>empty</w:t>
      </w:r>
      <w:r>
        <w:t>}.</w:t>
      </w:r>
    </w:p>
    <w:p w14:paraId="24588C54" w14:textId="77777777" w:rsidR="00341BFE" w:rsidRDefault="00341BFE" w:rsidP="00613655">
      <w:pPr>
        <w:pStyle w:val="Alg4"/>
        <w:numPr>
          <w:ilvl w:val="0"/>
          <w:numId w:val="609"/>
        </w:numPr>
      </w:pPr>
      <w:r w:rsidRPr="00E77497">
        <w:t xml:space="preserve">If </w:t>
      </w:r>
      <w:r w:rsidRPr="00E77497">
        <w:rPr>
          <w:i/>
        </w:rPr>
        <w:t>exprValue</w:t>
      </w:r>
      <w:r>
        <w:t>.[[value]]</w:t>
      </w:r>
      <w:r w:rsidRPr="00E77497">
        <w:t xml:space="preserve"> is </w:t>
      </w:r>
      <w:r w:rsidRPr="00E77497">
        <w:rPr>
          <w:b/>
        </w:rPr>
        <w:t>null</w:t>
      </w:r>
      <w:r w:rsidRPr="00E77497">
        <w:t xml:space="preserve"> or </w:t>
      </w:r>
      <w:r w:rsidRPr="00E77497">
        <w:rPr>
          <w:b/>
        </w:rPr>
        <w:t>undefined</w:t>
      </w:r>
      <w:r w:rsidRPr="00E77497">
        <w:t xml:space="preserve">, </w:t>
      </w:r>
      <w:r>
        <w:t>then</w:t>
      </w:r>
    </w:p>
    <w:p w14:paraId="740C4083" w14:textId="77777777" w:rsidR="00341BFE" w:rsidRPr="00E77497" w:rsidRDefault="00341BFE" w:rsidP="00613655">
      <w:pPr>
        <w:pStyle w:val="Alg4"/>
        <w:numPr>
          <w:ilvl w:val="1"/>
          <w:numId w:val="609"/>
        </w:numPr>
      </w:pPr>
      <w:r>
        <w:t>R</w:t>
      </w:r>
      <w:r w:rsidRPr="00E77497">
        <w:t>eturn</w:t>
      </w:r>
      <w:r w:rsidRPr="00FA7F97">
        <w:t xml:space="preserve"> </w:t>
      </w:r>
      <w:r>
        <w:t xml:space="preserve">Completion{[[type]]: </w:t>
      </w:r>
      <w:r>
        <w:rPr>
          <w:rFonts w:ascii="Arial" w:hAnsi="Arial" w:cs="Arial"/>
        </w:rPr>
        <w:t>break</w:t>
      </w:r>
      <w:r>
        <w:t xml:space="preserve">, [[value]]: </w:t>
      </w:r>
      <w:r w:rsidRPr="008C0532">
        <w:rPr>
          <w:rFonts w:ascii="Arial" w:hAnsi="Arial" w:cs="Arial"/>
        </w:rPr>
        <w:t>empty</w:t>
      </w:r>
      <w:r>
        <w:rPr>
          <w:rFonts w:ascii="Arial" w:hAnsi="Arial" w:cs="Arial"/>
        </w:rPr>
        <w:t>,</w:t>
      </w:r>
      <w:r>
        <w:t xml:space="preserve"> [[target]]: </w:t>
      </w:r>
      <w:r w:rsidRPr="00FA7F97">
        <w:rPr>
          <w:rFonts w:ascii="Arial" w:hAnsi="Arial" w:cs="Arial"/>
        </w:rPr>
        <w:t>empty</w:t>
      </w:r>
      <w:r>
        <w:t>}</w:t>
      </w:r>
      <w:r w:rsidRPr="00E77497">
        <w:t>.</w:t>
      </w:r>
    </w:p>
    <w:p w14:paraId="1513E52B" w14:textId="77777777" w:rsidR="00341BFE" w:rsidRPr="00E77497" w:rsidRDefault="00341BFE" w:rsidP="00613655">
      <w:pPr>
        <w:pStyle w:val="Alg4"/>
        <w:numPr>
          <w:ilvl w:val="0"/>
          <w:numId w:val="609"/>
        </w:numPr>
      </w:pPr>
      <w:r w:rsidRPr="00E77497">
        <w:t xml:space="preserve">Let </w:t>
      </w:r>
      <w:r w:rsidRPr="00E77497">
        <w:rPr>
          <w:i/>
        </w:rPr>
        <w:t>obj</w:t>
      </w:r>
      <w:r w:rsidRPr="00E77497">
        <w:t xml:space="preserve"> be ToObject(</w:t>
      </w:r>
      <w:r w:rsidRPr="00E77497">
        <w:rPr>
          <w:i/>
        </w:rPr>
        <w:t>exprValue</w:t>
      </w:r>
      <w:r w:rsidRPr="00E77497">
        <w:t>).</w:t>
      </w:r>
    </w:p>
    <w:p w14:paraId="374B5499" w14:textId="77777777" w:rsidR="00341BFE" w:rsidRDefault="00341BFE" w:rsidP="00613655">
      <w:pPr>
        <w:pStyle w:val="Alg4"/>
        <w:numPr>
          <w:ilvl w:val="0"/>
          <w:numId w:val="609"/>
        </w:numPr>
      </w:pPr>
      <w:r>
        <w:t xml:space="preserve">If </w:t>
      </w:r>
      <w:r w:rsidRPr="0055450D">
        <w:rPr>
          <w:i/>
        </w:rPr>
        <w:t>iterationKind</w:t>
      </w:r>
      <w:r>
        <w:t xml:space="preserve"> is </w:t>
      </w:r>
      <w:r w:rsidRPr="0055450D">
        <w:rPr>
          <w:rFonts w:ascii="Arial" w:hAnsi="Arial" w:cs="Arial"/>
        </w:rPr>
        <w:t>enumerate</w:t>
      </w:r>
      <w:r>
        <w:t>, then</w:t>
      </w:r>
    </w:p>
    <w:p w14:paraId="5FF95157" w14:textId="77777777" w:rsidR="00341BFE" w:rsidRDefault="00341BFE" w:rsidP="00613655">
      <w:pPr>
        <w:pStyle w:val="Alg4"/>
        <w:numPr>
          <w:ilvl w:val="1"/>
          <w:numId w:val="609"/>
        </w:numPr>
      </w:pPr>
      <w:r>
        <w:t xml:space="preserve">Let </w:t>
      </w:r>
      <w:r w:rsidRPr="00EA0311">
        <w:rPr>
          <w:i/>
        </w:rPr>
        <w:t>keys</w:t>
      </w:r>
      <w:r>
        <w:t xml:space="preserve"> be the result of calling the [[Enumerate]] internal method of </w:t>
      </w:r>
      <w:r w:rsidRPr="00EA0311">
        <w:rPr>
          <w:i/>
        </w:rPr>
        <w:t>obj</w:t>
      </w:r>
      <w:r>
        <w:t xml:space="preserve"> with no arguments.</w:t>
      </w:r>
    </w:p>
    <w:p w14:paraId="7AB255B0" w14:textId="77777777" w:rsidR="00341BFE" w:rsidRDefault="00341BFE" w:rsidP="00613655">
      <w:pPr>
        <w:pStyle w:val="Alg4"/>
        <w:numPr>
          <w:ilvl w:val="0"/>
          <w:numId w:val="609"/>
        </w:numPr>
      </w:pPr>
      <w:r>
        <w:t>Else,</w:t>
      </w:r>
    </w:p>
    <w:p w14:paraId="268E2E09" w14:textId="77777777" w:rsidR="00341BFE" w:rsidRDefault="00341BFE" w:rsidP="00613655">
      <w:pPr>
        <w:pStyle w:val="Alg4"/>
        <w:numPr>
          <w:ilvl w:val="1"/>
          <w:numId w:val="609"/>
        </w:numPr>
      </w:pPr>
      <w:r>
        <w:t xml:space="preserve">Assert: </w:t>
      </w:r>
      <w:r w:rsidRPr="0055450D">
        <w:rPr>
          <w:i/>
        </w:rPr>
        <w:t>iterationKind</w:t>
      </w:r>
      <w:r>
        <w:t xml:space="preserve"> is </w:t>
      </w:r>
      <w:r>
        <w:rPr>
          <w:rFonts w:ascii="Arial" w:hAnsi="Arial" w:cs="Arial"/>
        </w:rPr>
        <w:t>iterate</w:t>
      </w:r>
      <w:r w:rsidRPr="00514B53">
        <w:t>.</w:t>
      </w:r>
    </w:p>
    <w:p w14:paraId="3788D4BB" w14:textId="77777777" w:rsidR="00341BFE" w:rsidRDefault="00341BFE" w:rsidP="00613655">
      <w:pPr>
        <w:pStyle w:val="Alg4"/>
        <w:numPr>
          <w:ilvl w:val="1"/>
          <w:numId w:val="609"/>
        </w:numPr>
      </w:pPr>
      <w:r>
        <w:t xml:space="preserve">Let </w:t>
      </w:r>
      <w:r>
        <w:rPr>
          <w:i/>
          <w:iCs/>
        </w:rPr>
        <w:t>keys</w:t>
      </w:r>
      <w:r>
        <w:t xml:space="preserve"> be GetIterator(</w:t>
      </w:r>
      <w:r>
        <w:rPr>
          <w:i/>
          <w:iCs/>
        </w:rPr>
        <w:t>obj</w:t>
      </w:r>
      <w:r>
        <w:t>).</w:t>
      </w:r>
    </w:p>
    <w:p w14:paraId="1755CC06" w14:textId="77777777" w:rsidR="00341BFE" w:rsidRDefault="00341BFE" w:rsidP="00613655">
      <w:pPr>
        <w:pStyle w:val="Alg4"/>
        <w:numPr>
          <w:ilvl w:val="0"/>
          <w:numId w:val="609"/>
        </w:numPr>
      </w:pPr>
      <w:r>
        <w:t xml:space="preserve">If </w:t>
      </w:r>
      <w:r>
        <w:rPr>
          <w:i/>
        </w:rPr>
        <w:t>keys</w:t>
      </w:r>
      <w:r>
        <w:t xml:space="preserve"> is </w:t>
      </w:r>
      <w:r w:rsidRPr="00E77497">
        <w:t>an abrupt completion</w:t>
      </w:r>
      <w:r>
        <w:t xml:space="preserve">, </w:t>
      </w:r>
      <w:commentRangeStart w:id="3474"/>
      <w:r>
        <w:t>then</w:t>
      </w:r>
      <w:commentRangeEnd w:id="3474"/>
      <w:r>
        <w:rPr>
          <w:rStyle w:val="af"/>
          <w:rFonts w:ascii="Arial" w:eastAsia="MS Mincho" w:hAnsi="Arial"/>
          <w:spacing w:val="0"/>
          <w:lang w:eastAsia="ja-JP"/>
        </w:rPr>
        <w:commentReference w:id="3474"/>
      </w:r>
    </w:p>
    <w:p w14:paraId="5180BD99" w14:textId="77777777" w:rsidR="00341BFE" w:rsidRDefault="00341BFE" w:rsidP="00613655">
      <w:pPr>
        <w:pStyle w:val="Alg4"/>
        <w:numPr>
          <w:ilvl w:val="1"/>
          <w:numId w:val="609"/>
        </w:numPr>
      </w:pPr>
      <w:r>
        <w:t>If LoopContinues</w:t>
      </w:r>
      <w:r w:rsidRPr="00DC5061">
        <w:t>(</w:t>
      </w:r>
      <w:r>
        <w:rPr>
          <w:i/>
        </w:rPr>
        <w:t>keys</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Pr>
          <w:i/>
        </w:rPr>
        <w:t>keys</w:t>
      </w:r>
      <w:r w:rsidRPr="00E77497">
        <w:t>.</w:t>
      </w:r>
    </w:p>
    <w:p w14:paraId="52F671FE" w14:textId="77777777" w:rsidR="00341BFE" w:rsidRDefault="00341BFE" w:rsidP="00613655">
      <w:pPr>
        <w:pStyle w:val="Alg4"/>
        <w:numPr>
          <w:ilvl w:val="1"/>
          <w:numId w:val="609"/>
        </w:numPr>
      </w:pPr>
      <w:r>
        <w:t xml:space="preserve">Assert:  </w:t>
      </w:r>
      <w:r w:rsidRPr="00E77497">
        <w:t xml:space="preserve"> </w:t>
      </w:r>
      <w:r>
        <w:rPr>
          <w:i/>
        </w:rPr>
        <w:t>keys</w:t>
      </w:r>
      <w:r w:rsidRPr="00E77497">
        <w:t>.</w:t>
      </w:r>
      <w:r>
        <w:t>[[</w:t>
      </w:r>
      <w:r w:rsidRPr="00E77497">
        <w:t>type</w:t>
      </w:r>
      <w:r>
        <w:t>]]</w:t>
      </w:r>
      <w:r w:rsidRPr="00E77497">
        <w:t xml:space="preserve"> is </w:t>
      </w:r>
      <w:commentRangeStart w:id="3475"/>
      <w:r w:rsidRPr="00E77497">
        <w:rPr>
          <w:rFonts w:ascii="Arial" w:hAnsi="Arial" w:cs="Arial"/>
        </w:rPr>
        <w:t>continue</w:t>
      </w:r>
      <w:commentRangeEnd w:id="3475"/>
      <w:r>
        <w:rPr>
          <w:rStyle w:val="af"/>
          <w:rFonts w:ascii="Arial" w:eastAsia="MS Mincho" w:hAnsi="Arial"/>
          <w:spacing w:val="0"/>
          <w:lang w:eastAsia="ja-JP"/>
        </w:rPr>
        <w:commentReference w:id="3475"/>
      </w:r>
    </w:p>
    <w:p w14:paraId="53800E31" w14:textId="77777777" w:rsidR="00341BFE" w:rsidRDefault="00341BFE" w:rsidP="00613655">
      <w:pPr>
        <w:pStyle w:val="Alg4"/>
        <w:numPr>
          <w:ilvl w:val="1"/>
          <w:numId w:val="609"/>
        </w:numPr>
      </w:pPr>
      <w:r>
        <w:t xml:space="preserve">Return Completion{[[type]]: </w:t>
      </w:r>
      <w:r>
        <w:rPr>
          <w:rFonts w:ascii="Arial" w:hAnsi="Arial" w:cs="Arial"/>
        </w:rPr>
        <w:t>break</w:t>
      </w:r>
      <w:r>
        <w:t xml:space="preserve">, [[value]]: </w:t>
      </w:r>
      <w:r w:rsidRPr="008C0532">
        <w:rPr>
          <w:rFonts w:ascii="Arial" w:hAnsi="Arial" w:cs="Arial"/>
        </w:rPr>
        <w:t>empty</w:t>
      </w:r>
      <w:r>
        <w:t xml:space="preserve">, [[target]]: </w:t>
      </w:r>
      <w:r w:rsidRPr="00FA7F97">
        <w:rPr>
          <w:rFonts w:ascii="Arial" w:hAnsi="Arial" w:cs="Arial"/>
        </w:rPr>
        <w:t>empty</w:t>
      </w:r>
      <w:r>
        <w:t>}.</w:t>
      </w:r>
    </w:p>
    <w:p w14:paraId="72AD3D5F" w14:textId="77777777" w:rsidR="00341BFE" w:rsidRDefault="00341BFE" w:rsidP="00613655">
      <w:pPr>
        <w:pStyle w:val="Alg4"/>
        <w:numPr>
          <w:ilvl w:val="0"/>
          <w:numId w:val="609"/>
        </w:numPr>
      </w:pPr>
      <w:r>
        <w:t xml:space="preserve">Return </w:t>
      </w:r>
      <w:r w:rsidRPr="0055450D">
        <w:rPr>
          <w:i/>
        </w:rPr>
        <w:t>keys</w:t>
      </w:r>
      <w:r>
        <w:t>.</w:t>
      </w:r>
    </w:p>
    <w:p w14:paraId="7B1861F7" w14:textId="77777777" w:rsidR="00341BFE" w:rsidRDefault="00341BFE" w:rsidP="00341BFE">
      <w:pPr>
        <w:pStyle w:val="40"/>
      </w:pPr>
      <w:r w:rsidRPr="00E77497">
        <w:t xml:space="preserve">Runtime Semantics: </w:t>
      </w:r>
      <w:r w:rsidRPr="006D2B83">
        <w:t>ForIn/</w:t>
      </w:r>
      <w:r>
        <w:t>O</w:t>
      </w:r>
      <w:r w:rsidRPr="006D2B83">
        <w:t>fBodyEvaluation</w:t>
      </w:r>
      <w:r>
        <w:t xml:space="preserve"> </w:t>
      </w:r>
    </w:p>
    <w:p w14:paraId="717335B1" w14:textId="77777777" w:rsidR="00341BFE" w:rsidRPr="0013710B" w:rsidRDefault="00341BFE" w:rsidP="00341BFE">
      <w:pPr>
        <w:pStyle w:val="normalbefore"/>
      </w:pPr>
      <w:r>
        <w:t xml:space="preserve">The abstract operation ForIn/OfBodyEvaluation is called with arguments </w:t>
      </w:r>
      <w:r w:rsidRPr="003806A6">
        <w:rPr>
          <w:rFonts w:ascii="Times New Roman" w:hAnsi="Times New Roman"/>
          <w:i/>
        </w:rPr>
        <w:t>lhs</w:t>
      </w:r>
      <w:r>
        <w:t xml:space="preserve">, </w:t>
      </w:r>
      <w:r>
        <w:rPr>
          <w:rFonts w:ascii="Times New Roman" w:hAnsi="Times New Roman"/>
          <w:i/>
        </w:rPr>
        <w:t>stmt</w:t>
      </w:r>
      <w:r w:rsidRPr="003806A6">
        <w:rPr>
          <w:rFonts w:ascii="Times New Roman" w:hAnsi="Times New Roman"/>
          <w:i/>
        </w:rPr>
        <w:t>, keys,</w:t>
      </w:r>
      <w:r>
        <w:t xml:space="preserve"> </w:t>
      </w:r>
      <w:r>
        <w:rPr>
          <w:rFonts w:ascii="Times New Roman" w:hAnsi="Times New Roman"/>
          <w:i/>
        </w:rPr>
        <w:t>lhsKind</w:t>
      </w:r>
      <w:r>
        <w:t xml:space="preserve">, and </w:t>
      </w:r>
      <w:r w:rsidRPr="00033CAC">
        <w:rPr>
          <w:rFonts w:ascii="Times New Roman" w:hAnsi="Times New Roman"/>
          <w:i/>
        </w:rPr>
        <w:t>labelSet</w:t>
      </w:r>
      <w:r>
        <w:rPr>
          <w:rFonts w:ascii="Times New Roman" w:hAnsi="Times New Roman"/>
          <w:i/>
        </w:rPr>
        <w:t>.</w:t>
      </w:r>
      <w:r>
        <w:t xml:space="preserve"> The value of </w:t>
      </w:r>
      <w:r>
        <w:rPr>
          <w:rFonts w:ascii="Times New Roman" w:hAnsi="Times New Roman"/>
          <w:i/>
        </w:rPr>
        <w:t>lhsKind</w:t>
      </w:r>
      <w:r>
        <w:t xml:space="preserve"> is either </w:t>
      </w:r>
      <w:r>
        <w:rPr>
          <w:b/>
        </w:rPr>
        <w:t>assignment</w:t>
      </w:r>
      <w:r w:rsidRPr="008E7E56">
        <w:t>,</w:t>
      </w:r>
      <w:r>
        <w:rPr>
          <w:b/>
        </w:rPr>
        <w:t xml:space="preserve"> varBinding</w:t>
      </w:r>
      <w:r>
        <w:t xml:space="preserve"> or </w:t>
      </w:r>
      <w:r>
        <w:rPr>
          <w:b/>
        </w:rPr>
        <w:t>lexicalBinding</w:t>
      </w:r>
      <w:r>
        <w:t>.</w:t>
      </w:r>
    </w:p>
    <w:p w14:paraId="6BDFB5F8" w14:textId="77777777" w:rsidR="00341BFE" w:rsidRPr="00E77497" w:rsidRDefault="00341BFE" w:rsidP="00613655">
      <w:pPr>
        <w:pStyle w:val="Alg4"/>
        <w:numPr>
          <w:ilvl w:val="0"/>
          <w:numId w:val="610"/>
        </w:numPr>
      </w:pPr>
      <w:r w:rsidRPr="00E77497">
        <w:t xml:space="preserve">Let </w:t>
      </w:r>
      <w:r w:rsidRPr="00E77497">
        <w:rPr>
          <w:i/>
        </w:rPr>
        <w:t>oldEnv</w:t>
      </w:r>
      <w:r w:rsidRPr="00E77497">
        <w:t xml:space="preserve"> be the </w:t>
      </w:r>
      <w:r>
        <w:t>running</w:t>
      </w:r>
      <w:r w:rsidRPr="00E77497">
        <w:t xml:space="preserve"> execution context’s LexicalEnvironment.</w:t>
      </w:r>
    </w:p>
    <w:p w14:paraId="0054CFE0" w14:textId="77777777" w:rsidR="00341BFE" w:rsidRPr="00E77497" w:rsidRDefault="00341BFE" w:rsidP="00613655">
      <w:pPr>
        <w:pStyle w:val="Alg4"/>
        <w:numPr>
          <w:ilvl w:val="0"/>
          <w:numId w:val="610"/>
        </w:numPr>
      </w:pPr>
      <w:r w:rsidRPr="00E77497">
        <w:t xml:space="preserve">Let </w:t>
      </w:r>
      <w:r w:rsidRPr="00E77497">
        <w:rPr>
          <w:i/>
        </w:rPr>
        <w:t>V</w:t>
      </w:r>
      <w:r w:rsidRPr="00E77497">
        <w:t xml:space="preserve"> = </w:t>
      </w:r>
      <w:commentRangeStart w:id="3476"/>
      <w:r w:rsidRPr="00E77497">
        <w:rPr>
          <w:b/>
        </w:rPr>
        <w:t>undefined</w:t>
      </w:r>
      <w:commentRangeEnd w:id="3476"/>
      <w:r>
        <w:rPr>
          <w:rStyle w:val="af"/>
          <w:rFonts w:ascii="Arial" w:eastAsia="MS Mincho" w:hAnsi="Arial"/>
          <w:spacing w:val="0"/>
          <w:lang w:eastAsia="ja-JP"/>
        </w:rPr>
        <w:commentReference w:id="3476"/>
      </w:r>
      <w:r w:rsidDel="00B7141C">
        <w:t xml:space="preserve"> </w:t>
      </w:r>
      <w:r w:rsidRPr="00E77497">
        <w:t>.</w:t>
      </w:r>
    </w:p>
    <w:p w14:paraId="50B783B0" w14:textId="77777777" w:rsidR="00341BFE" w:rsidRPr="00E77497" w:rsidRDefault="00341BFE" w:rsidP="00613655">
      <w:pPr>
        <w:pStyle w:val="Alg4"/>
        <w:numPr>
          <w:ilvl w:val="0"/>
          <w:numId w:val="610"/>
        </w:numPr>
      </w:pPr>
      <w:r w:rsidRPr="00E77497">
        <w:t>Repeat</w:t>
      </w:r>
    </w:p>
    <w:p w14:paraId="2B43E370" w14:textId="77777777" w:rsidR="00341BFE" w:rsidRDefault="00341BFE" w:rsidP="00613655">
      <w:pPr>
        <w:pStyle w:val="Alg4"/>
        <w:numPr>
          <w:ilvl w:val="1"/>
          <w:numId w:val="610"/>
        </w:numPr>
      </w:pPr>
      <w:r>
        <w:t xml:space="preserve">Let </w:t>
      </w:r>
      <w:r>
        <w:rPr>
          <w:i/>
          <w:iCs/>
        </w:rPr>
        <w:t>nextResult</w:t>
      </w:r>
      <w:r w:rsidRPr="004848CA" w:rsidDel="00342FB6">
        <w:rPr>
          <w:i/>
        </w:rPr>
        <w:t xml:space="preserve"> </w:t>
      </w:r>
      <w:r>
        <w:t>be IteratorStep(</w:t>
      </w:r>
      <w:r>
        <w:rPr>
          <w:i/>
        </w:rPr>
        <w:t>keys</w:t>
      </w:r>
      <w:r>
        <w:t>).</w:t>
      </w:r>
    </w:p>
    <w:p w14:paraId="66790226" w14:textId="77777777" w:rsidR="00341BFE" w:rsidRDefault="00341BFE" w:rsidP="00613655">
      <w:pPr>
        <w:pStyle w:val="Alg4"/>
        <w:numPr>
          <w:ilvl w:val="1"/>
          <w:numId w:val="610"/>
        </w:numPr>
      </w:pPr>
      <w:r>
        <w:t>ReturnIfAbrupt(</w:t>
      </w:r>
      <w:r>
        <w:rPr>
          <w:i/>
          <w:iCs/>
        </w:rPr>
        <w:t>nextResult</w:t>
      </w:r>
      <w:r>
        <w:t>).</w:t>
      </w:r>
    </w:p>
    <w:p w14:paraId="4B544A10" w14:textId="77777777" w:rsidR="00341BFE" w:rsidRDefault="00341BFE" w:rsidP="00613655">
      <w:pPr>
        <w:pStyle w:val="Alg4"/>
        <w:numPr>
          <w:ilvl w:val="1"/>
          <w:numId w:val="610"/>
        </w:numPr>
      </w:pPr>
      <w:r>
        <w:t xml:space="preserve">If </w:t>
      </w:r>
      <w:r>
        <w:rPr>
          <w:i/>
          <w:iCs/>
        </w:rPr>
        <w:t>nextResult</w:t>
      </w:r>
      <w:r w:rsidRPr="004848CA" w:rsidDel="00342FB6">
        <w:rPr>
          <w:i/>
        </w:rPr>
        <w:t xml:space="preserve"> </w:t>
      </w:r>
      <w:r>
        <w:t xml:space="preserve">is </w:t>
      </w:r>
      <w:r>
        <w:rPr>
          <w:b/>
        </w:rPr>
        <w:t>false</w:t>
      </w:r>
      <w:r>
        <w:t xml:space="preserve">, then </w:t>
      </w:r>
      <w:r w:rsidRPr="00E77497">
        <w:t xml:space="preserve">return </w:t>
      </w:r>
      <w:r>
        <w:t>NormalCompletion(</w:t>
      </w:r>
      <w:r w:rsidRPr="0011682D">
        <w:rPr>
          <w:i/>
        </w:rPr>
        <w:t>V</w:t>
      </w:r>
      <w:r w:rsidRPr="00E77497">
        <w:t>).</w:t>
      </w:r>
    </w:p>
    <w:p w14:paraId="7BAA34FB" w14:textId="77777777" w:rsidR="00341BFE" w:rsidRDefault="00341BFE" w:rsidP="00613655">
      <w:pPr>
        <w:pStyle w:val="Alg4"/>
        <w:numPr>
          <w:ilvl w:val="1"/>
          <w:numId w:val="610"/>
        </w:numPr>
      </w:pPr>
      <w:r>
        <w:t xml:space="preserve">Let </w:t>
      </w:r>
      <w:r w:rsidRPr="0079389E">
        <w:rPr>
          <w:i/>
        </w:rPr>
        <w:t>nextValue</w:t>
      </w:r>
      <w:r>
        <w:t xml:space="preserve"> be IteratorValue(</w:t>
      </w:r>
      <w:r>
        <w:rPr>
          <w:i/>
          <w:iCs/>
        </w:rPr>
        <w:t>nextResult</w:t>
      </w:r>
      <w:r>
        <w:t>).</w:t>
      </w:r>
    </w:p>
    <w:p w14:paraId="4BBF73F9" w14:textId="77777777" w:rsidR="00341BFE" w:rsidRDefault="00341BFE" w:rsidP="00613655">
      <w:pPr>
        <w:pStyle w:val="Alg4"/>
        <w:numPr>
          <w:ilvl w:val="1"/>
          <w:numId w:val="610"/>
        </w:numPr>
      </w:pPr>
      <w:r>
        <w:t>ReturnIfAbrupt(</w:t>
      </w:r>
      <w:r w:rsidRPr="0079389E">
        <w:rPr>
          <w:i/>
        </w:rPr>
        <w:t>nextValue</w:t>
      </w:r>
      <w:r>
        <w:t>).</w:t>
      </w:r>
    </w:p>
    <w:p w14:paraId="0AD0FBCA" w14:textId="77777777" w:rsidR="00341BFE" w:rsidRDefault="00341BFE" w:rsidP="00613655">
      <w:pPr>
        <w:pStyle w:val="Alg4"/>
        <w:numPr>
          <w:ilvl w:val="1"/>
          <w:numId w:val="610"/>
        </w:numPr>
      </w:pPr>
      <w:r>
        <w:t xml:space="preserve">If </w:t>
      </w:r>
      <w:r w:rsidRPr="0079389E">
        <w:rPr>
          <w:i/>
        </w:rPr>
        <w:t>lhs</w:t>
      </w:r>
      <w:r>
        <w:rPr>
          <w:i/>
        </w:rPr>
        <w:t>Kind</w:t>
      </w:r>
      <w:r>
        <w:t xml:space="preserve"> is </w:t>
      </w:r>
      <w:r>
        <w:rPr>
          <w:rFonts w:ascii="Arial" w:hAnsi="Arial" w:cs="Arial"/>
        </w:rPr>
        <w:t>assignment</w:t>
      </w:r>
      <w:r>
        <w:t>, then</w:t>
      </w:r>
    </w:p>
    <w:p w14:paraId="0E58302E" w14:textId="77777777" w:rsidR="00341BFE" w:rsidRDefault="00341BFE" w:rsidP="00613655">
      <w:pPr>
        <w:pStyle w:val="Alg4"/>
        <w:numPr>
          <w:ilvl w:val="2"/>
          <w:numId w:val="610"/>
        </w:numPr>
      </w:pPr>
      <w:r>
        <w:t xml:space="preserve">Assert: </w:t>
      </w:r>
      <w:r w:rsidRPr="00EA4F82">
        <w:rPr>
          <w:i/>
        </w:rPr>
        <w:t>lhs</w:t>
      </w:r>
      <w:r>
        <w:t xml:space="preserve"> is a </w:t>
      </w:r>
      <w:r w:rsidRPr="00EA4F82">
        <w:rPr>
          <w:i/>
        </w:rPr>
        <w:t>LeftHandSideExpression</w:t>
      </w:r>
      <w:r>
        <w:t>.</w:t>
      </w:r>
    </w:p>
    <w:p w14:paraId="683D063D" w14:textId="77777777" w:rsidR="00341BFE" w:rsidRPr="00E51F91" w:rsidRDefault="00341BFE" w:rsidP="00613655">
      <w:pPr>
        <w:pStyle w:val="Alg4"/>
        <w:numPr>
          <w:ilvl w:val="2"/>
          <w:numId w:val="610"/>
        </w:numPr>
      </w:pPr>
      <w:r w:rsidRPr="00E51F91">
        <w:t xml:space="preserve">If </w:t>
      </w:r>
      <w:r>
        <w:rPr>
          <w:i/>
        </w:rPr>
        <w:t>lhs</w:t>
      </w:r>
      <w:r w:rsidRPr="00E51F91">
        <w:t xml:space="preserve"> is neither an </w:t>
      </w:r>
      <w:r w:rsidRPr="00E51F91">
        <w:rPr>
          <w:i/>
        </w:rPr>
        <w:t>ObjectLiteral</w:t>
      </w:r>
      <w:r w:rsidRPr="00E51F91">
        <w:t xml:space="preserve"> nor an</w:t>
      </w:r>
      <w:r w:rsidRPr="00E51F91">
        <w:rPr>
          <w:i/>
        </w:rPr>
        <w:t xml:space="preserve"> ArrayLiteral  </w:t>
      </w:r>
      <w:r w:rsidRPr="00E51F91">
        <w:t>then</w:t>
      </w:r>
    </w:p>
    <w:p w14:paraId="08252E7A" w14:textId="77777777" w:rsidR="00341BFE" w:rsidRPr="00E77497" w:rsidRDefault="00341BFE" w:rsidP="00613655">
      <w:pPr>
        <w:pStyle w:val="Alg4"/>
        <w:numPr>
          <w:ilvl w:val="3"/>
          <w:numId w:val="610"/>
        </w:numPr>
      </w:pPr>
      <w:r w:rsidRPr="00E77497">
        <w:t xml:space="preserve">Let </w:t>
      </w:r>
      <w:r w:rsidRPr="00E77497">
        <w:rPr>
          <w:i/>
        </w:rPr>
        <w:t>lhsRef</w:t>
      </w:r>
      <w:r w:rsidRPr="00E77497">
        <w:t xml:space="preserve"> be the result of evaluating </w:t>
      </w:r>
      <w:r>
        <w:rPr>
          <w:i/>
        </w:rPr>
        <w:t>lhs</w:t>
      </w:r>
      <w:r w:rsidRPr="00E77497">
        <w:t xml:space="preserve"> ( it may be evaluated repeatedly).</w:t>
      </w:r>
    </w:p>
    <w:p w14:paraId="1574A968" w14:textId="77777777" w:rsidR="00341BFE" w:rsidRPr="00E77497" w:rsidRDefault="00341BFE" w:rsidP="00613655">
      <w:pPr>
        <w:pStyle w:val="Alg4"/>
        <w:numPr>
          <w:ilvl w:val="3"/>
          <w:numId w:val="610"/>
        </w:numPr>
      </w:pPr>
      <w:r>
        <w:t xml:space="preserve">Let </w:t>
      </w:r>
      <w:r w:rsidRPr="0011682D">
        <w:rPr>
          <w:i/>
        </w:rPr>
        <w:t>status</w:t>
      </w:r>
      <w:r>
        <w:t xml:space="preserve"> be </w:t>
      </w:r>
      <w:r w:rsidRPr="00E77497">
        <w:t>PutValue(</w:t>
      </w:r>
      <w:r w:rsidRPr="00E77497">
        <w:rPr>
          <w:i/>
        </w:rPr>
        <w:t>lhsRef</w:t>
      </w:r>
      <w:r w:rsidRPr="00E77497">
        <w:t xml:space="preserve">, </w:t>
      </w:r>
      <w:r w:rsidRPr="0079389E">
        <w:rPr>
          <w:i/>
        </w:rPr>
        <w:t xml:space="preserve"> nextValue</w:t>
      </w:r>
      <w:r w:rsidRPr="00E77497">
        <w:t>).</w:t>
      </w:r>
    </w:p>
    <w:p w14:paraId="3793BF44" w14:textId="77777777" w:rsidR="00341BFE" w:rsidRDefault="00341BFE" w:rsidP="00613655">
      <w:pPr>
        <w:pStyle w:val="Alg4"/>
        <w:numPr>
          <w:ilvl w:val="2"/>
          <w:numId w:val="610"/>
        </w:numPr>
      </w:pPr>
      <w:r>
        <w:t>Else</w:t>
      </w:r>
    </w:p>
    <w:p w14:paraId="3A1D6E4B" w14:textId="77777777" w:rsidR="00341BFE" w:rsidRPr="00E77497" w:rsidRDefault="00341BFE" w:rsidP="00613655">
      <w:pPr>
        <w:pStyle w:val="Alg4"/>
        <w:numPr>
          <w:ilvl w:val="3"/>
          <w:numId w:val="610"/>
        </w:numPr>
      </w:pPr>
      <w:r w:rsidRPr="003B4312">
        <w:t xml:space="preserve">Let </w:t>
      </w:r>
      <w:r>
        <w:rPr>
          <w:i/>
        </w:rPr>
        <w:t>a</w:t>
      </w:r>
      <w:r w:rsidRPr="008B7F6F">
        <w:rPr>
          <w:i/>
        </w:rPr>
        <w:t>ssignmentPattern</w:t>
      </w:r>
      <w:r w:rsidRPr="006B6D0A">
        <w:t xml:space="preserve"> be the parse of the source code corresponding to </w:t>
      </w:r>
      <w:r>
        <w:rPr>
          <w:i/>
        </w:rPr>
        <w:t>lhs</w:t>
      </w:r>
      <w:r w:rsidRPr="00E51F91">
        <w:t xml:space="preserve"> </w:t>
      </w:r>
      <w:r w:rsidRPr="00675B74">
        <w:t xml:space="preserve">using </w:t>
      </w:r>
      <w:r w:rsidRPr="00E77497">
        <w:rPr>
          <w:i/>
        </w:rPr>
        <w:t>AssignmentPattern</w:t>
      </w:r>
      <w:r w:rsidRPr="00E77497">
        <w:t xml:space="preserve"> as the goal symbol.</w:t>
      </w:r>
    </w:p>
    <w:p w14:paraId="161CFDE1" w14:textId="77777777" w:rsidR="00341BFE" w:rsidRDefault="00341BFE" w:rsidP="00613655">
      <w:pPr>
        <w:pStyle w:val="Alg4"/>
        <w:numPr>
          <w:ilvl w:val="3"/>
          <w:numId w:val="610"/>
        </w:numPr>
      </w:pPr>
      <w:r>
        <w:t>If Type(</w:t>
      </w:r>
      <w:r w:rsidRPr="0079389E">
        <w:rPr>
          <w:i/>
        </w:rPr>
        <w:t>nextValue</w:t>
      </w:r>
      <w:r>
        <w:t xml:space="preserve">) is not Object, then throw a </w:t>
      </w:r>
      <w:r w:rsidRPr="00B54857">
        <w:rPr>
          <w:b/>
          <w:bCs/>
        </w:rPr>
        <w:t>TypeError</w:t>
      </w:r>
      <w:r>
        <w:t xml:space="preserve"> exception.</w:t>
      </w:r>
    </w:p>
    <w:p w14:paraId="714450EA" w14:textId="77777777" w:rsidR="00341BFE" w:rsidRPr="00E77497" w:rsidRDefault="00341BFE" w:rsidP="00613655">
      <w:pPr>
        <w:pStyle w:val="Alg4"/>
        <w:numPr>
          <w:ilvl w:val="3"/>
          <w:numId w:val="610"/>
        </w:numPr>
      </w:pPr>
      <w:r>
        <w:t xml:space="preserve">Let </w:t>
      </w:r>
      <w:r w:rsidRPr="0011682D">
        <w:rPr>
          <w:i/>
        </w:rPr>
        <w:t>status</w:t>
      </w:r>
      <w:r>
        <w:t xml:space="preserve"> be the result of performing</w:t>
      </w:r>
      <w:r w:rsidRPr="00E77497">
        <w:t xml:space="preserve"> </w:t>
      </w:r>
      <w:commentRangeStart w:id="3477"/>
      <w:r>
        <w:t xml:space="preserve">DestructuringAssignmentEvaluation </w:t>
      </w:r>
      <w:commentRangeEnd w:id="3477"/>
      <w:r>
        <w:rPr>
          <w:rStyle w:val="af"/>
          <w:rFonts w:ascii="Arial" w:eastAsia="MS Mincho" w:hAnsi="Arial"/>
          <w:spacing w:val="0"/>
          <w:lang w:eastAsia="ja-JP"/>
        </w:rPr>
        <w:commentReference w:id="3477"/>
      </w:r>
      <w:r>
        <w:t>of</w:t>
      </w:r>
      <w:r w:rsidRPr="00E77497">
        <w:t xml:space="preserve"> </w:t>
      </w:r>
      <w:r w:rsidRPr="00E77497">
        <w:rPr>
          <w:i/>
        </w:rPr>
        <w:t>AssignmentPattern</w:t>
      </w:r>
      <w:r w:rsidRPr="00E77497">
        <w:t xml:space="preserve"> using </w:t>
      </w:r>
      <w:r w:rsidRPr="0079389E">
        <w:rPr>
          <w:i/>
        </w:rPr>
        <w:t>nextValue</w:t>
      </w:r>
      <w:r>
        <w:t xml:space="preserve"> </w:t>
      </w:r>
      <w:r w:rsidRPr="00E77497">
        <w:t xml:space="preserve">as the </w:t>
      </w:r>
      <w:r>
        <w:t>argument</w:t>
      </w:r>
      <w:r w:rsidRPr="00E77497">
        <w:t>.</w:t>
      </w:r>
    </w:p>
    <w:p w14:paraId="64E11957" w14:textId="77777777" w:rsidR="00341BFE" w:rsidRDefault="00341BFE" w:rsidP="00613655">
      <w:pPr>
        <w:pStyle w:val="Alg4"/>
        <w:numPr>
          <w:ilvl w:val="1"/>
          <w:numId w:val="610"/>
        </w:numPr>
      </w:pPr>
      <w:r>
        <w:t xml:space="preserve">Else if </w:t>
      </w:r>
      <w:r w:rsidRPr="00451D9D">
        <w:rPr>
          <w:i/>
        </w:rPr>
        <w:t>lhs</w:t>
      </w:r>
      <w:r>
        <w:rPr>
          <w:i/>
        </w:rPr>
        <w:t>Kind</w:t>
      </w:r>
      <w:r>
        <w:t xml:space="preserve"> is </w:t>
      </w:r>
      <w:r>
        <w:rPr>
          <w:rFonts w:ascii="Arial" w:hAnsi="Arial" w:cs="Arial"/>
        </w:rPr>
        <w:t>varBinding</w:t>
      </w:r>
      <w:r>
        <w:t>, then</w:t>
      </w:r>
    </w:p>
    <w:p w14:paraId="2A961405" w14:textId="77777777" w:rsidR="00341BFE" w:rsidRDefault="00341BFE" w:rsidP="00613655">
      <w:pPr>
        <w:pStyle w:val="Alg4"/>
        <w:numPr>
          <w:ilvl w:val="2"/>
          <w:numId w:val="610"/>
        </w:numPr>
      </w:pPr>
      <w:r>
        <w:t xml:space="preserve">Assert: </w:t>
      </w:r>
      <w:r w:rsidRPr="00EA4F82">
        <w:rPr>
          <w:i/>
        </w:rPr>
        <w:t>lhs</w:t>
      </w:r>
      <w:r>
        <w:t xml:space="preserve"> is a </w:t>
      </w:r>
      <w:r>
        <w:rPr>
          <w:i/>
        </w:rPr>
        <w:t>ForBinding</w:t>
      </w:r>
      <w:r>
        <w:t>.</w:t>
      </w:r>
    </w:p>
    <w:p w14:paraId="5A8ACF7E" w14:textId="77777777" w:rsidR="00341BFE" w:rsidRPr="00E77497" w:rsidRDefault="00341BFE" w:rsidP="00613655">
      <w:pPr>
        <w:pStyle w:val="Alg4"/>
        <w:numPr>
          <w:ilvl w:val="2"/>
          <w:numId w:val="610"/>
        </w:numPr>
      </w:pPr>
      <w:r>
        <w:t xml:space="preserve">Let </w:t>
      </w:r>
      <w:r w:rsidRPr="0011682D">
        <w:rPr>
          <w:i/>
        </w:rPr>
        <w:t>status</w:t>
      </w:r>
      <w:r>
        <w:t xml:space="preserve"> be the result of performing</w:t>
      </w:r>
      <w:r w:rsidRPr="00E77497">
        <w:t xml:space="preserve"> </w:t>
      </w:r>
      <w:r w:rsidRPr="004418C4">
        <w:t>Binding</w:t>
      </w:r>
      <w:r>
        <w:t>Initialization</w:t>
      </w:r>
      <w:r w:rsidRPr="004418C4">
        <w:t xml:space="preserve"> for </w:t>
      </w:r>
      <w:r>
        <w:rPr>
          <w:i/>
        </w:rPr>
        <w:t>lhs</w:t>
      </w:r>
      <w:r w:rsidRPr="005C189A" w:rsidDel="00A019F2">
        <w:rPr>
          <w:i/>
        </w:rPr>
        <w:t xml:space="preserve"> </w:t>
      </w:r>
      <w:r w:rsidRPr="004418C4">
        <w:t>passing</w:t>
      </w:r>
      <w:r w:rsidRPr="004418C4">
        <w:rPr>
          <w:i/>
        </w:rPr>
        <w:t xml:space="preserve"> </w:t>
      </w:r>
      <w:r w:rsidRPr="0079389E">
        <w:rPr>
          <w:i/>
        </w:rPr>
        <w:t>nextValue</w:t>
      </w:r>
      <w:r>
        <w:t xml:space="preserve"> </w:t>
      </w:r>
      <w:r w:rsidRPr="004418C4">
        <w:t xml:space="preserve">and </w:t>
      </w:r>
      <w:r w:rsidRPr="005C189A">
        <w:rPr>
          <w:b/>
        </w:rPr>
        <w:t>undefined</w:t>
      </w:r>
      <w:r w:rsidRPr="004418C4">
        <w:t xml:space="preserve"> as the arguments</w:t>
      </w:r>
      <w:r w:rsidRPr="00E77497">
        <w:t>.</w:t>
      </w:r>
    </w:p>
    <w:p w14:paraId="1A470026" w14:textId="77777777" w:rsidR="00341BFE" w:rsidRPr="0079389E" w:rsidRDefault="00341BFE" w:rsidP="00613655">
      <w:pPr>
        <w:pStyle w:val="Alg4"/>
        <w:numPr>
          <w:ilvl w:val="1"/>
          <w:numId w:val="610"/>
        </w:numPr>
      </w:pPr>
      <w:r>
        <w:t xml:space="preserve">Else, </w:t>
      </w:r>
    </w:p>
    <w:p w14:paraId="30DD7072" w14:textId="77777777" w:rsidR="00341BFE" w:rsidRDefault="00341BFE" w:rsidP="00613655">
      <w:pPr>
        <w:pStyle w:val="Alg4"/>
        <w:numPr>
          <w:ilvl w:val="2"/>
          <w:numId w:val="610"/>
        </w:numPr>
      </w:pPr>
      <w:r>
        <w:t xml:space="preserve">Assert: </w:t>
      </w:r>
      <w:r w:rsidRPr="0079389E">
        <w:rPr>
          <w:i/>
        </w:rPr>
        <w:t>lhsKind</w:t>
      </w:r>
      <w:r>
        <w:t xml:space="preserve"> is </w:t>
      </w:r>
      <w:r>
        <w:rPr>
          <w:rFonts w:ascii="Arial" w:hAnsi="Arial" w:cs="Arial"/>
        </w:rPr>
        <w:t>lexicalBinding</w:t>
      </w:r>
      <w:r>
        <w:t>.</w:t>
      </w:r>
    </w:p>
    <w:p w14:paraId="3A2F998F" w14:textId="77777777" w:rsidR="00341BFE" w:rsidRDefault="00341BFE" w:rsidP="00613655">
      <w:pPr>
        <w:pStyle w:val="Alg4"/>
        <w:numPr>
          <w:ilvl w:val="2"/>
          <w:numId w:val="610"/>
        </w:numPr>
      </w:pPr>
      <w:r>
        <w:t xml:space="preserve">Assert: </w:t>
      </w:r>
      <w:r w:rsidRPr="00EA4F82">
        <w:rPr>
          <w:i/>
        </w:rPr>
        <w:t>lhs</w:t>
      </w:r>
      <w:r>
        <w:t xml:space="preserve"> is a </w:t>
      </w:r>
      <w:r>
        <w:rPr>
          <w:i/>
        </w:rPr>
        <w:t>ForDeclaration</w:t>
      </w:r>
      <w:r>
        <w:t>.</w:t>
      </w:r>
    </w:p>
    <w:p w14:paraId="4F22DC1D" w14:textId="77777777" w:rsidR="00341BFE" w:rsidRPr="00E77497" w:rsidRDefault="00341BFE" w:rsidP="00613655">
      <w:pPr>
        <w:pStyle w:val="Alg4"/>
        <w:numPr>
          <w:ilvl w:val="2"/>
          <w:numId w:val="610"/>
        </w:numPr>
      </w:pPr>
      <w:r w:rsidRPr="00E77497">
        <w:t xml:space="preserve">Let </w:t>
      </w:r>
      <w:r>
        <w:rPr>
          <w:i/>
        </w:rPr>
        <w:t>iteration</w:t>
      </w:r>
      <w:r w:rsidRPr="00E77497">
        <w:rPr>
          <w:i/>
        </w:rPr>
        <w:t>Env</w:t>
      </w:r>
      <w:r w:rsidRPr="00E77497">
        <w:t xml:space="preserve"> be NewDeclarativeEnvironment</w:t>
      </w:r>
      <w:r w:rsidR="009F538C">
        <w:t>(</w:t>
      </w:r>
      <w:r w:rsidRPr="00E77497">
        <w:rPr>
          <w:i/>
        </w:rPr>
        <w:t>oldEnv</w:t>
      </w:r>
      <w:r w:rsidR="009F538C">
        <w:t>)</w:t>
      </w:r>
      <w:r w:rsidRPr="00E77497">
        <w:t>.</w:t>
      </w:r>
    </w:p>
    <w:p w14:paraId="07632439" w14:textId="77777777" w:rsidR="00341BFE" w:rsidRDefault="00341BFE" w:rsidP="00613655">
      <w:pPr>
        <w:pStyle w:val="Alg4"/>
        <w:numPr>
          <w:ilvl w:val="2"/>
          <w:numId w:val="610"/>
        </w:numPr>
      </w:pPr>
      <w:r>
        <w:t xml:space="preserve">Perform BindingInstantiation for </w:t>
      </w:r>
      <w:r>
        <w:rPr>
          <w:i/>
        </w:rPr>
        <w:t>lhs</w:t>
      </w:r>
      <w:r>
        <w:t xml:space="preserve"> passing </w:t>
      </w:r>
      <w:r w:rsidRPr="0079389E">
        <w:rPr>
          <w:i/>
        </w:rPr>
        <w:t>nextValue</w:t>
      </w:r>
      <w:r>
        <w:t xml:space="preserve"> and </w:t>
      </w:r>
      <w:r>
        <w:rPr>
          <w:i/>
        </w:rPr>
        <w:t>iteration</w:t>
      </w:r>
      <w:r w:rsidRPr="00E77497">
        <w:rPr>
          <w:i/>
        </w:rPr>
        <w:t>Env</w:t>
      </w:r>
      <w:r w:rsidRPr="00E77497">
        <w:t xml:space="preserve"> </w:t>
      </w:r>
      <w:r>
        <w:t>as arguments.</w:t>
      </w:r>
    </w:p>
    <w:p w14:paraId="01715077" w14:textId="77777777" w:rsidR="00341BFE" w:rsidRDefault="00341BFE" w:rsidP="00613655">
      <w:pPr>
        <w:pStyle w:val="Alg4"/>
        <w:numPr>
          <w:ilvl w:val="2"/>
          <w:numId w:val="610"/>
        </w:numPr>
      </w:pPr>
      <w:commentRangeStart w:id="3478"/>
      <w:r>
        <w:t xml:space="preserve">Let </w:t>
      </w:r>
      <w:r w:rsidRPr="003806A6">
        <w:rPr>
          <w:i/>
        </w:rPr>
        <w:t>status</w:t>
      </w:r>
      <w:r>
        <w:t xml:space="preserve"> be NormalCompletion(</w:t>
      </w:r>
      <w:r w:rsidRPr="003806A6">
        <w:rPr>
          <w:rFonts w:ascii="Arial" w:hAnsi="Arial" w:cs="Arial"/>
        </w:rPr>
        <w:t>empty</w:t>
      </w:r>
      <w:r>
        <w:t>)</w:t>
      </w:r>
      <w:commentRangeEnd w:id="3478"/>
      <w:r>
        <w:rPr>
          <w:rStyle w:val="af"/>
          <w:rFonts w:ascii="Arial" w:eastAsia="MS Mincho" w:hAnsi="Arial"/>
          <w:spacing w:val="0"/>
          <w:lang w:eastAsia="ja-JP"/>
        </w:rPr>
        <w:commentReference w:id="3478"/>
      </w:r>
    </w:p>
    <w:p w14:paraId="732889B8" w14:textId="77777777" w:rsidR="00341BFE" w:rsidRPr="00E77497" w:rsidRDefault="00341BFE" w:rsidP="00613655">
      <w:pPr>
        <w:pStyle w:val="Alg4"/>
        <w:numPr>
          <w:ilvl w:val="2"/>
          <w:numId w:val="610"/>
        </w:numPr>
      </w:pPr>
      <w:r w:rsidRPr="00E77497">
        <w:t xml:space="preserve">Set the </w:t>
      </w:r>
      <w:r>
        <w:t>running</w:t>
      </w:r>
      <w:r w:rsidRPr="00E77497">
        <w:t xml:space="preserve"> </w:t>
      </w:r>
      <w:r w:rsidRPr="002F42C1">
        <w:t>execution</w:t>
      </w:r>
      <w:r w:rsidRPr="00E77497">
        <w:t xml:space="preserve"> context’s LexicalEnvironment to </w:t>
      </w:r>
      <w:r>
        <w:rPr>
          <w:i/>
        </w:rPr>
        <w:t>iteration</w:t>
      </w:r>
      <w:r w:rsidRPr="00E77497">
        <w:rPr>
          <w:i/>
        </w:rPr>
        <w:t>Env</w:t>
      </w:r>
      <w:r w:rsidRPr="00E77497">
        <w:t>.</w:t>
      </w:r>
    </w:p>
    <w:p w14:paraId="7538434A" w14:textId="77777777" w:rsidR="00341BFE" w:rsidRDefault="00341BFE" w:rsidP="00613655">
      <w:pPr>
        <w:pStyle w:val="Alg4"/>
        <w:numPr>
          <w:ilvl w:val="1"/>
          <w:numId w:val="610"/>
        </w:numPr>
      </w:pPr>
      <w:r>
        <w:t xml:space="preserve">If </w:t>
      </w:r>
      <w:r>
        <w:rPr>
          <w:i/>
        </w:rPr>
        <w:t>status</w:t>
      </w:r>
      <w:r>
        <w:t xml:space="preserve">.[[type]] is </w:t>
      </w:r>
      <w:r w:rsidRPr="0011682D">
        <w:rPr>
          <w:rFonts w:ascii="Arial" w:hAnsi="Arial" w:cs="Arial"/>
        </w:rPr>
        <w:t>normal</w:t>
      </w:r>
      <w:r w:rsidRPr="00E77497">
        <w:t xml:space="preserve">, </w:t>
      </w:r>
      <w:r>
        <w:t>then</w:t>
      </w:r>
    </w:p>
    <w:p w14:paraId="0A7A6566" w14:textId="77777777" w:rsidR="00341BFE" w:rsidRPr="00E77497" w:rsidRDefault="00341BFE" w:rsidP="00613655">
      <w:pPr>
        <w:pStyle w:val="Alg4"/>
        <w:numPr>
          <w:ilvl w:val="2"/>
          <w:numId w:val="610"/>
        </w:numPr>
      </w:pPr>
      <w:r w:rsidRPr="00E77497">
        <w:t xml:space="preserve">Let </w:t>
      </w:r>
      <w:r>
        <w:rPr>
          <w:i/>
        </w:rPr>
        <w:t>status</w:t>
      </w:r>
      <w:r w:rsidRPr="00E77497">
        <w:t xml:space="preserve"> be the result</w:t>
      </w:r>
      <w:r>
        <w:t xml:space="preserve"> </w:t>
      </w:r>
      <w:r w:rsidRPr="00E77497">
        <w:t xml:space="preserve"> of evaluating </w:t>
      </w:r>
      <w:r>
        <w:rPr>
          <w:i/>
        </w:rPr>
        <w:t>stmt</w:t>
      </w:r>
      <w:r w:rsidRPr="00E77497">
        <w:t>.</w:t>
      </w:r>
    </w:p>
    <w:p w14:paraId="1490A2BE" w14:textId="77777777" w:rsidR="00341BFE" w:rsidRDefault="00341BFE" w:rsidP="00613655">
      <w:pPr>
        <w:pStyle w:val="Alg4"/>
        <w:numPr>
          <w:ilvl w:val="2"/>
          <w:numId w:val="610"/>
        </w:numPr>
      </w:pPr>
      <w:r>
        <w:t xml:space="preserve">If </w:t>
      </w:r>
      <w:r>
        <w:rPr>
          <w:i/>
        </w:rPr>
        <w:t>status</w:t>
      </w:r>
      <w:r>
        <w:t xml:space="preserve">.[[type]] is </w:t>
      </w:r>
      <w:r w:rsidRPr="0011682D">
        <w:rPr>
          <w:rFonts w:ascii="Arial" w:hAnsi="Arial" w:cs="Arial"/>
        </w:rPr>
        <w:t>normal</w:t>
      </w:r>
      <w:r w:rsidRPr="000A1661">
        <w:t xml:space="preserve"> </w:t>
      </w:r>
      <w:r>
        <w:t>and</w:t>
      </w:r>
      <w:r w:rsidRPr="00E77497">
        <w:t xml:space="preserve"> </w:t>
      </w:r>
      <w:r>
        <w:rPr>
          <w:i/>
        </w:rPr>
        <w:t>status</w:t>
      </w:r>
      <w:r w:rsidRPr="00E77497">
        <w:t>.</w:t>
      </w:r>
      <w:r>
        <w:t>[[value]] is not</w:t>
      </w:r>
      <w:r w:rsidRPr="00E77497">
        <w:t xml:space="preserve"> </w:t>
      </w:r>
      <w:r w:rsidRPr="0027695A">
        <w:rPr>
          <w:rFonts w:ascii="Arial" w:hAnsi="Arial" w:cs="Arial"/>
        </w:rPr>
        <w:t>empty</w:t>
      </w:r>
      <w:r w:rsidRPr="00E77497">
        <w:t xml:space="preserve">, </w:t>
      </w:r>
      <w:r>
        <w:t xml:space="preserve">then </w:t>
      </w:r>
    </w:p>
    <w:p w14:paraId="0BC01EB4" w14:textId="77777777" w:rsidR="00341BFE" w:rsidRPr="00E77497" w:rsidRDefault="00341BFE" w:rsidP="00613655">
      <w:pPr>
        <w:pStyle w:val="Alg4"/>
        <w:numPr>
          <w:ilvl w:val="3"/>
          <w:numId w:val="610"/>
        </w:numPr>
      </w:pPr>
      <w:r>
        <w:t>L</w:t>
      </w:r>
      <w:r w:rsidRPr="00E77497">
        <w:t xml:space="preserve">et </w:t>
      </w:r>
      <w:r w:rsidRPr="00E77497">
        <w:rPr>
          <w:i/>
        </w:rPr>
        <w:t>V</w:t>
      </w:r>
      <w:r w:rsidRPr="00E77497">
        <w:t xml:space="preserve"> = </w:t>
      </w:r>
      <w:r>
        <w:rPr>
          <w:i/>
        </w:rPr>
        <w:t>status</w:t>
      </w:r>
      <w:r w:rsidRPr="00E77497">
        <w:t>.</w:t>
      </w:r>
      <w:r>
        <w:t>[[</w:t>
      </w:r>
      <w:r w:rsidRPr="00E77497">
        <w:t>value</w:t>
      </w:r>
      <w:r>
        <w:t>]]</w:t>
      </w:r>
      <w:r w:rsidRPr="00E77497">
        <w:t>.</w:t>
      </w:r>
    </w:p>
    <w:p w14:paraId="6466A466" w14:textId="77777777" w:rsidR="00341BFE" w:rsidRDefault="00341BFE" w:rsidP="00613655">
      <w:pPr>
        <w:pStyle w:val="Alg4"/>
        <w:numPr>
          <w:ilvl w:val="1"/>
          <w:numId w:val="610"/>
        </w:numPr>
      </w:pPr>
      <w:r w:rsidRPr="00E77497">
        <w:t xml:space="preserve">Set the </w:t>
      </w:r>
      <w:r>
        <w:t>running</w:t>
      </w:r>
      <w:r w:rsidRPr="00E77497">
        <w:t xml:space="preserve"> </w:t>
      </w:r>
      <w:r w:rsidRPr="000D5AB9">
        <w:t>execution</w:t>
      </w:r>
      <w:r w:rsidRPr="00E77497">
        <w:t xml:space="preserve"> context’s LexicalEnvironment to </w:t>
      </w:r>
      <w:r w:rsidRPr="00E77497">
        <w:rPr>
          <w:i/>
        </w:rPr>
        <w:t>oldEnv</w:t>
      </w:r>
      <w:r w:rsidRPr="00E77497">
        <w:t>.</w:t>
      </w:r>
    </w:p>
    <w:p w14:paraId="50BDC20F" w14:textId="77777777" w:rsidR="00341BFE" w:rsidRDefault="00341BFE" w:rsidP="00613655">
      <w:pPr>
        <w:pStyle w:val="Alg4"/>
        <w:numPr>
          <w:ilvl w:val="1"/>
          <w:numId w:val="610"/>
        </w:numPr>
      </w:pPr>
      <w:r>
        <w:t xml:space="preserve">If </w:t>
      </w:r>
      <w:r w:rsidRPr="00BF2010">
        <w:rPr>
          <w:i/>
        </w:rPr>
        <w:t>status</w:t>
      </w:r>
      <w:r>
        <w:t xml:space="preserve"> is an abrupt completion and  LoopContinues</w:t>
      </w:r>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r w:rsidRPr="003806A6">
        <w:t xml:space="preserve"> </w:t>
      </w:r>
      <w:r>
        <w:t>r</w:t>
      </w:r>
      <w:r w:rsidRPr="00E77497">
        <w:t xml:space="preserve">eturn </w:t>
      </w:r>
      <w:r>
        <w:rPr>
          <w:i/>
        </w:rPr>
        <w:t>status</w:t>
      </w:r>
      <w:r w:rsidRPr="00E77497">
        <w:t>.</w:t>
      </w:r>
    </w:p>
    <w:p w14:paraId="1ACA8D99" w14:textId="77777777" w:rsidR="00341BFE" w:rsidRPr="00E77497" w:rsidRDefault="00341BFE" w:rsidP="00341BFE">
      <w:pPr>
        <w:pStyle w:val="20"/>
      </w:pPr>
      <w:bookmarkStart w:id="3479" w:name="_Toc361663409"/>
      <w:bookmarkStart w:id="3480" w:name="_Toc361665250"/>
      <w:bookmarkStart w:id="3481" w:name="_Toc361667090"/>
      <w:bookmarkStart w:id="3482" w:name="_Toc361668919"/>
      <w:bookmarkStart w:id="3483" w:name="_Toc364934947"/>
      <w:bookmarkStart w:id="3484" w:name="_Toc365474191"/>
      <w:bookmarkStart w:id="3485" w:name="_Toc375031206"/>
      <w:bookmarkStart w:id="3486" w:name="_Toc381513719"/>
      <w:bookmarkStart w:id="3487" w:name="_Toc382212241"/>
      <w:bookmarkStart w:id="3488" w:name="_Toc382212783"/>
      <w:bookmarkStart w:id="3489" w:name="_Toc382291586"/>
      <w:bookmarkStart w:id="3490" w:name="_Ref382717821"/>
      <w:bookmarkStart w:id="3491" w:name="_Toc385672235"/>
      <w:bookmarkStart w:id="3492" w:name="_Toc393690339"/>
      <w:bookmarkStart w:id="3493" w:name="_Ref440445453"/>
      <w:bookmarkStart w:id="3494" w:name="_Toc472818885"/>
      <w:bookmarkStart w:id="3495" w:name="_Toc235503460"/>
      <w:bookmarkStart w:id="3496" w:name="_Toc241509235"/>
      <w:bookmarkStart w:id="3497" w:name="_Toc244416722"/>
      <w:bookmarkStart w:id="3498" w:name="_Toc276631086"/>
      <w:bookmarkStart w:id="3499" w:name="_Toc370745529"/>
      <w:bookmarkStart w:id="3500" w:name="_Toc384481189"/>
      <w:bookmarkEnd w:id="3479"/>
      <w:bookmarkEnd w:id="3480"/>
      <w:bookmarkEnd w:id="3481"/>
      <w:bookmarkEnd w:id="3482"/>
      <w:bookmarkEnd w:id="3483"/>
      <w:bookmarkEnd w:id="3484"/>
      <w:r w:rsidRPr="00E77497">
        <w:t xml:space="preserve">The </w:t>
      </w:r>
      <w:r w:rsidRPr="00E77497">
        <w:rPr>
          <w:rFonts w:ascii="Courier New" w:hAnsi="Courier New"/>
        </w:rPr>
        <w:t>continue</w:t>
      </w:r>
      <w:r w:rsidRPr="00E77497">
        <w:t xml:space="preserve"> Statement</w:t>
      </w:r>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p>
    <w:p w14:paraId="67A6D962" w14:textId="77777777" w:rsidR="00341BFE" w:rsidRPr="00E77497" w:rsidRDefault="00341BFE" w:rsidP="00341BFE">
      <w:pPr>
        <w:pStyle w:val="Syntax"/>
      </w:pPr>
      <w:r w:rsidRPr="00E77497">
        <w:t>Syntax</w:t>
      </w:r>
    </w:p>
    <w:p w14:paraId="06EE644A" w14:textId="77777777" w:rsidR="00341BFE" w:rsidRPr="00E77497" w:rsidRDefault="00341BFE" w:rsidP="00341BFE">
      <w:pPr>
        <w:pStyle w:val="SyntaxRule"/>
      </w:pPr>
      <w:r w:rsidRPr="00E77497">
        <w:t>ContinueStatement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Pr>
          <w:rFonts w:ascii="Arial" w:hAnsi="Arial" w:cs="Arial"/>
          <w:i w:val="0"/>
          <w:vertAlign w:val="subscript"/>
        </w:rPr>
        <w:t xml:space="preserve"> </w:t>
      </w:r>
      <w:r w:rsidRPr="00E77497">
        <w:t xml:space="preserve"> </w:t>
      </w:r>
      <w:r w:rsidRPr="00E77497">
        <w:rPr>
          <w:rFonts w:ascii="Arial" w:hAnsi="Arial"/>
          <w:b/>
          <w:i w:val="0"/>
        </w:rPr>
        <w:t>:</w:t>
      </w:r>
    </w:p>
    <w:p w14:paraId="028A1CA4" w14:textId="77777777" w:rsidR="00341BFE" w:rsidRPr="00E77497" w:rsidRDefault="00341BFE" w:rsidP="00341BFE">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w:t>
      </w:r>
      <w:r w:rsidRPr="000E183A">
        <w:rPr>
          <w:rStyle w:val="SyntaxSymbol"/>
        </w:rPr>
        <w:t>LabelIdentifier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Pr>
          <w:rStyle w:val="SyntaxSymbol"/>
        </w:rPr>
        <w:t xml:space="preserve"> </w:t>
      </w:r>
      <w:r w:rsidRPr="00E77497">
        <w:rPr>
          <w:rFonts w:ascii="Courier New" w:hAnsi="Courier New"/>
          <w:b/>
          <w:i w:val="0"/>
        </w:rPr>
        <w:t>;</w:t>
      </w:r>
    </w:p>
    <w:p w14:paraId="07796412" w14:textId="77777777" w:rsidR="00341BFE" w:rsidRPr="00E77497" w:rsidRDefault="00341BFE" w:rsidP="00341BFE">
      <w:pPr>
        <w:pStyle w:val="30"/>
        <w:rPr>
          <w:rFonts w:ascii="Helvetica" w:hAnsi="Helvetica"/>
        </w:rPr>
      </w:pPr>
      <w:bookmarkStart w:id="3501" w:name="_Toc370745531"/>
      <w:bookmarkStart w:id="3502" w:name="_Toc384481190"/>
      <w:r w:rsidRPr="00E77497">
        <w:rPr>
          <w:rFonts w:ascii="Helvetica" w:hAnsi="Helvetica"/>
        </w:rPr>
        <w:t>Static Semantics:  Early Errors</w:t>
      </w:r>
      <w:bookmarkEnd w:id="3501"/>
      <w:bookmarkEnd w:id="3502"/>
    </w:p>
    <w:p w14:paraId="5700CBA0" w14:textId="77777777" w:rsidR="00341BFE" w:rsidRPr="0035100D" w:rsidRDefault="00341BFE" w:rsidP="00341BFE">
      <w:pPr>
        <w:pStyle w:val="SyntaxLabel"/>
      </w:pPr>
      <w:r w:rsidRPr="00D24843">
        <w:rPr>
          <w:rStyle w:val="SyntaxSymbol"/>
        </w:rPr>
        <w:t>ContinueStatement</w:t>
      </w:r>
      <w:r w:rsidRPr="00675B74">
        <w:t xml:space="preserve"> </w:t>
      </w:r>
      <w:r w:rsidRPr="00E77497">
        <w:rPr>
          <w:b/>
        </w:rPr>
        <w:t>:</w:t>
      </w:r>
      <w:r w:rsidRPr="00E77497">
        <w:t xml:space="preserve"> </w:t>
      </w:r>
      <w:r w:rsidRPr="00D24843">
        <w:rPr>
          <w:rStyle w:val="SyntaxTerminal"/>
        </w:rPr>
        <w:t>continue ;</w:t>
      </w:r>
      <w:r w:rsidRPr="0035100D">
        <w:t xml:space="preserve"> </w:t>
      </w:r>
    </w:p>
    <w:p w14:paraId="549095BA" w14:textId="77777777" w:rsidR="00341BFE" w:rsidRPr="00E77497" w:rsidRDefault="00341BFE" w:rsidP="0068054D">
      <w:pPr>
        <w:numPr>
          <w:ilvl w:val="0"/>
          <w:numId w:val="255"/>
        </w:numPr>
        <w:spacing w:after="220"/>
      </w:pPr>
      <w:bookmarkStart w:id="3503" w:name="_Toc382212784"/>
      <w:r w:rsidRPr="0035100D">
        <w:rPr>
          <w:rFonts w:cs="Arial"/>
        </w:rPr>
        <w:t>It is a Syntax Error if</w:t>
      </w:r>
      <w:r w:rsidRPr="006B6D0A">
        <w:t xml:space="preserve"> </w:t>
      </w:r>
      <w:r>
        <w:t>this production</w:t>
      </w:r>
      <w:r w:rsidRPr="00E77497">
        <w:t xml:space="preserve"> is not nested, directly or indirectly (but not crossing function boundaries), within an </w:t>
      </w:r>
      <w:r w:rsidRPr="00D24843">
        <w:rPr>
          <w:rStyle w:val="SyntaxSymbol"/>
        </w:rPr>
        <w:t>IterationStatement</w:t>
      </w:r>
      <w:r w:rsidRPr="00E77497">
        <w:t>.</w:t>
      </w:r>
    </w:p>
    <w:p w14:paraId="49CCDE9B" w14:textId="77777777" w:rsidR="00341BFE" w:rsidRPr="00E77497" w:rsidRDefault="00341BFE" w:rsidP="00341BFE">
      <w:pPr>
        <w:pStyle w:val="SyntaxLabel"/>
      </w:pPr>
      <w:r w:rsidRPr="00D24843">
        <w:rPr>
          <w:rStyle w:val="SyntaxSymbol"/>
        </w:rPr>
        <w:t>ContinueStatement</w:t>
      </w:r>
      <w:r w:rsidRPr="00675B74">
        <w:t xml:space="preserve"> </w:t>
      </w:r>
      <w:r w:rsidRPr="00E77497">
        <w:rPr>
          <w:b/>
        </w:rPr>
        <w:t>:</w:t>
      </w:r>
      <w:r w:rsidRPr="00E77497">
        <w:t xml:space="preserve"> </w:t>
      </w:r>
      <w:r w:rsidRPr="00D24843">
        <w:rPr>
          <w:rStyle w:val="SyntaxTerminal"/>
        </w:rPr>
        <w:t>continue</w:t>
      </w:r>
      <w:r w:rsidRPr="00E77497">
        <w:rPr>
          <w:rFonts w:ascii="Courier New" w:hAnsi="Courier New"/>
          <w:b/>
        </w:rPr>
        <w:t xml:space="preserve"> </w:t>
      </w:r>
      <w:r w:rsidRPr="00E77497">
        <w:t xml:space="preserve"> </w:t>
      </w:r>
      <w:r w:rsidRPr="00AE2C84">
        <w:rPr>
          <w:rStyle w:val="SyntaxSymbol"/>
        </w:rPr>
        <w:t>LabelIdentifier</w:t>
      </w:r>
      <w:r>
        <w:t xml:space="preserve"> </w:t>
      </w:r>
      <w:r w:rsidRPr="00D24843">
        <w:rPr>
          <w:rStyle w:val="SyntaxTerminal"/>
        </w:rPr>
        <w:t>;</w:t>
      </w:r>
      <w:r w:rsidRPr="00E77497">
        <w:t xml:space="preserve"> </w:t>
      </w:r>
    </w:p>
    <w:p w14:paraId="5384B893" w14:textId="77777777" w:rsidR="00341BFE" w:rsidRPr="00A009DB" w:rsidRDefault="00341BFE" w:rsidP="0068054D">
      <w:pPr>
        <w:numPr>
          <w:ilvl w:val="0"/>
          <w:numId w:val="255"/>
        </w:numPr>
        <w:spacing w:after="220"/>
        <w:rPr>
          <w:rFonts w:cs="Arial"/>
        </w:rPr>
      </w:pPr>
      <w:r w:rsidRPr="0035100D">
        <w:rPr>
          <w:rFonts w:cs="Arial"/>
        </w:rPr>
        <w:t>It is a Syntax Error if</w:t>
      </w:r>
      <w:r w:rsidRPr="00A009DB">
        <w:rPr>
          <w:rFonts w:cs="Arial"/>
        </w:rPr>
        <w:t xml:space="preserve"> StringValue(</w:t>
      </w:r>
      <w:r w:rsidRPr="00AE2C84">
        <w:rPr>
          <w:rStyle w:val="SyntaxSymbol"/>
        </w:rPr>
        <w:t>LabelIdentifier</w:t>
      </w:r>
      <w:r w:rsidRPr="00CB56DF">
        <w:rPr>
          <w:rFonts w:cs="Arial"/>
        </w:rPr>
        <w:t>)</w:t>
      </w:r>
      <w:r w:rsidRPr="00A009DB">
        <w:rPr>
          <w:rFonts w:cs="Arial"/>
        </w:rPr>
        <w:t xml:space="preserve"> does not appear in the </w:t>
      </w:r>
      <w:r w:rsidRPr="00942EF7">
        <w:rPr>
          <w:i/>
        </w:rPr>
        <w:t>CurrentLabelSet</w:t>
      </w:r>
      <w:r w:rsidRPr="00A009DB">
        <w:rPr>
          <w:rFonts w:cs="Arial"/>
        </w:rPr>
        <w:t xml:space="preserve"> of an enclosing (but not crossing function boundaries) </w:t>
      </w:r>
      <w:r w:rsidRPr="00942EF7">
        <w:rPr>
          <w:i/>
        </w:rPr>
        <w:t>IterationStatement</w:t>
      </w:r>
      <w:r w:rsidRPr="00A009DB">
        <w:rPr>
          <w:rFonts w:cs="Arial"/>
        </w:rPr>
        <w:t>.</w:t>
      </w:r>
    </w:p>
    <w:p w14:paraId="25A9B832" w14:textId="77777777" w:rsidR="00341BFE" w:rsidRPr="00E77497" w:rsidRDefault="00341BFE" w:rsidP="00341BFE">
      <w:pPr>
        <w:pStyle w:val="30"/>
        <w:rPr>
          <w:rFonts w:ascii="Helvetica" w:hAnsi="Helvetica"/>
        </w:rPr>
      </w:pPr>
      <w:bookmarkStart w:id="3504" w:name="_Toc371581785"/>
      <w:bookmarkStart w:id="3505" w:name="_Toc371581786"/>
      <w:bookmarkStart w:id="3506" w:name="_Toc371581787"/>
      <w:bookmarkStart w:id="3507" w:name="_Toc370745533"/>
      <w:bookmarkStart w:id="3508" w:name="_Toc384481191"/>
      <w:bookmarkEnd w:id="3504"/>
      <w:bookmarkEnd w:id="3505"/>
      <w:bookmarkEnd w:id="3506"/>
      <w:r w:rsidRPr="00E77497">
        <w:rPr>
          <w:rFonts w:ascii="Helvetica" w:hAnsi="Helvetica"/>
        </w:rPr>
        <w:t xml:space="preserve">Runtime Semantics: </w:t>
      </w:r>
      <w:r w:rsidRPr="00E77497">
        <w:rPr>
          <w:rFonts w:ascii="Helvetica" w:hAnsi="Helvetica"/>
          <w:spacing w:val="6"/>
        </w:rPr>
        <w:t>Evaluation</w:t>
      </w:r>
      <w:bookmarkEnd w:id="3507"/>
      <w:bookmarkEnd w:id="3508"/>
    </w:p>
    <w:p w14:paraId="7B0C1301" w14:textId="77777777" w:rsidR="00341BFE" w:rsidRPr="00E77497" w:rsidRDefault="00341BFE" w:rsidP="00341BFE">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p>
    <w:p w14:paraId="1941FA16" w14:textId="77777777" w:rsidR="00341BFE" w:rsidRPr="00E77497" w:rsidRDefault="00341BFE" w:rsidP="00613655">
      <w:pPr>
        <w:pStyle w:val="Alg4"/>
        <w:numPr>
          <w:ilvl w:val="0"/>
          <w:numId w:val="649"/>
        </w:numPr>
      </w:pPr>
      <w:r w:rsidRPr="00E77497">
        <w:t xml:space="preserve">Return </w:t>
      </w:r>
      <w:r>
        <w:t xml:space="preserve">Completion{[[type]]: </w:t>
      </w:r>
      <w:r w:rsidRPr="00E77497">
        <w:rPr>
          <w:rFonts w:ascii="Arial" w:hAnsi="Arial" w:cs="Arial"/>
        </w:rPr>
        <w:t>continue</w:t>
      </w:r>
      <w:r w:rsidRPr="00E77497">
        <w:t xml:space="preserve">, </w:t>
      </w:r>
      <w:r>
        <w:t xml:space="preserve">[[value]]: </w:t>
      </w:r>
      <w:r w:rsidRPr="00E77497">
        <w:rPr>
          <w:rFonts w:ascii="Arial" w:hAnsi="Arial" w:cs="Arial"/>
        </w:rPr>
        <w:t>empty</w:t>
      </w:r>
      <w:r w:rsidRPr="00E77497">
        <w:t xml:space="preserve">, </w:t>
      </w:r>
      <w:r>
        <w:t xml:space="preserve">[[target]]: </w:t>
      </w:r>
      <w:r w:rsidRPr="00E77497">
        <w:rPr>
          <w:rFonts w:ascii="Arial" w:hAnsi="Arial" w:cs="Arial"/>
        </w:rPr>
        <w:t>empty</w:t>
      </w:r>
      <w:r>
        <w:t>}</w:t>
      </w:r>
      <w:r w:rsidRPr="00E77497">
        <w:t>.</w:t>
      </w:r>
    </w:p>
    <w:p w14:paraId="1323E70D" w14:textId="77777777" w:rsidR="00341BFE" w:rsidRPr="00E77497" w:rsidRDefault="00341BFE" w:rsidP="00341BFE">
      <w:pPr>
        <w:pStyle w:val="SyntaxLabel"/>
      </w:pPr>
      <w:r w:rsidRPr="00D24843">
        <w:rPr>
          <w:rStyle w:val="SyntaxSymbol"/>
        </w:rPr>
        <w:t>ContinueStatement</w:t>
      </w:r>
      <w:r w:rsidRPr="00675B74">
        <w:t xml:space="preserve"> </w:t>
      </w:r>
      <w:r w:rsidRPr="00E77497">
        <w:rPr>
          <w:b/>
        </w:rPr>
        <w:t>:</w:t>
      </w:r>
      <w:r w:rsidRPr="00E77497">
        <w:t xml:space="preserve"> </w:t>
      </w:r>
      <w:r w:rsidRPr="0035100D">
        <w:rPr>
          <w:rFonts w:ascii="Courier New" w:hAnsi="Courier New"/>
          <w:b/>
        </w:rPr>
        <w:t>continue</w:t>
      </w:r>
      <w:r w:rsidRPr="00E77497">
        <w:rPr>
          <w:rFonts w:ascii="Courier New" w:hAnsi="Courier New"/>
          <w:b/>
        </w:rPr>
        <w:t xml:space="preserve"> </w:t>
      </w:r>
      <w:r w:rsidRPr="000E183A">
        <w:rPr>
          <w:rStyle w:val="SyntaxSymbol"/>
        </w:rPr>
        <w:t xml:space="preserve"> </w:t>
      </w:r>
      <w:r w:rsidRPr="00AE2C84">
        <w:rPr>
          <w:rStyle w:val="SyntaxSymbol"/>
        </w:rPr>
        <w:t>LabelIdentifier</w:t>
      </w:r>
      <w:r w:rsidRPr="00D24843">
        <w:rPr>
          <w:rStyle w:val="SyntaxTerminal"/>
        </w:rPr>
        <w:t>;</w:t>
      </w:r>
      <w:r w:rsidRPr="00E77497">
        <w:t xml:space="preserve"> </w:t>
      </w:r>
    </w:p>
    <w:p w14:paraId="63639505" w14:textId="77777777" w:rsidR="00341BFE" w:rsidRPr="00E94ED5" w:rsidRDefault="00341BFE" w:rsidP="00613655">
      <w:pPr>
        <w:pStyle w:val="Alg4"/>
        <w:numPr>
          <w:ilvl w:val="0"/>
          <w:numId w:val="611"/>
        </w:numPr>
      </w:pPr>
      <w:r>
        <w:t xml:space="preserve">Let </w:t>
      </w:r>
      <w:r w:rsidRPr="007E4BB5">
        <w:t>label</w:t>
      </w:r>
      <w:r>
        <w:t xml:space="preserve"> be the StringValue of </w:t>
      </w:r>
      <w:r w:rsidRPr="000E183A">
        <w:rPr>
          <w:rStyle w:val="SyntaxSymbol"/>
        </w:rPr>
        <w:t xml:space="preserve"> </w:t>
      </w:r>
      <w:r w:rsidRPr="00AE2C84">
        <w:rPr>
          <w:rStyle w:val="SyntaxSymbol"/>
        </w:rPr>
        <w:t>LabelIdentifier</w:t>
      </w:r>
      <w:r>
        <w:t>.</w:t>
      </w:r>
    </w:p>
    <w:p w14:paraId="7E58BC9A" w14:textId="77777777" w:rsidR="00341BFE" w:rsidRPr="00E77497" w:rsidRDefault="00341BFE" w:rsidP="00613655">
      <w:pPr>
        <w:pStyle w:val="Alg4"/>
        <w:numPr>
          <w:ilvl w:val="0"/>
          <w:numId w:val="611"/>
        </w:numPr>
        <w:rPr>
          <w:rFonts w:ascii="Arial" w:hAnsi="Arial"/>
        </w:rPr>
      </w:pPr>
      <w:r w:rsidRPr="00E77497">
        <w:t xml:space="preserve">Return </w:t>
      </w:r>
      <w:r>
        <w:t xml:space="preserve">Completion{[[type]]: </w:t>
      </w:r>
      <w:r w:rsidRPr="00E77497">
        <w:rPr>
          <w:rFonts w:ascii="Arial" w:hAnsi="Arial" w:cs="Arial"/>
        </w:rPr>
        <w:t>continue</w:t>
      </w:r>
      <w:r w:rsidRPr="00E77497">
        <w:t xml:space="preserve">, </w:t>
      </w:r>
      <w:r>
        <w:t xml:space="preserve">[[value]]: </w:t>
      </w:r>
      <w:r w:rsidRPr="00E77497">
        <w:rPr>
          <w:rFonts w:ascii="Arial" w:hAnsi="Arial"/>
        </w:rPr>
        <w:t>empty</w:t>
      </w:r>
      <w:r w:rsidRPr="00E77497">
        <w:t>,</w:t>
      </w:r>
      <w:r w:rsidRPr="00E77497">
        <w:rPr>
          <w:rFonts w:ascii="Arial" w:hAnsi="Arial"/>
        </w:rPr>
        <w:t xml:space="preserve"> </w:t>
      </w:r>
      <w:r>
        <w:t xml:space="preserve">[[target]]: </w:t>
      </w:r>
      <w:r w:rsidRPr="007E4BB5">
        <w:t>label</w:t>
      </w:r>
      <w:r>
        <w:t xml:space="preserve"> }</w:t>
      </w:r>
      <w:r w:rsidRPr="00E77497">
        <w:t>.</w:t>
      </w:r>
    </w:p>
    <w:p w14:paraId="2D484D58" w14:textId="77777777" w:rsidR="00341BFE" w:rsidRPr="00E77497" w:rsidRDefault="00341BFE" w:rsidP="00341BFE">
      <w:pPr>
        <w:pStyle w:val="20"/>
      </w:pPr>
      <w:bookmarkStart w:id="3509" w:name="_Toc371581789"/>
      <w:bookmarkStart w:id="3510" w:name="_Toc371581790"/>
      <w:bookmarkStart w:id="3511" w:name="_Toc375031207"/>
      <w:bookmarkStart w:id="3512" w:name="_Toc381513720"/>
      <w:bookmarkStart w:id="3513" w:name="_Toc382212242"/>
      <w:bookmarkStart w:id="3514" w:name="_Toc382212785"/>
      <w:bookmarkStart w:id="3515" w:name="_Toc382291587"/>
      <w:bookmarkStart w:id="3516" w:name="_Ref382717823"/>
      <w:bookmarkStart w:id="3517" w:name="_Toc385672236"/>
      <w:bookmarkStart w:id="3518" w:name="_Toc393690340"/>
      <w:bookmarkStart w:id="3519" w:name="_Ref440445472"/>
      <w:bookmarkStart w:id="3520" w:name="_Toc472818886"/>
      <w:bookmarkStart w:id="3521" w:name="_Toc235503461"/>
      <w:bookmarkStart w:id="3522" w:name="_Toc241509236"/>
      <w:bookmarkStart w:id="3523" w:name="_Toc244416723"/>
      <w:bookmarkStart w:id="3524" w:name="_Toc276631087"/>
      <w:bookmarkStart w:id="3525" w:name="_Toc370745534"/>
      <w:bookmarkStart w:id="3526" w:name="_Toc384481192"/>
      <w:bookmarkEnd w:id="3503"/>
      <w:bookmarkEnd w:id="3509"/>
      <w:bookmarkEnd w:id="3510"/>
      <w:r w:rsidRPr="00E77497">
        <w:t xml:space="preserve">The </w:t>
      </w:r>
      <w:r w:rsidRPr="00E77497">
        <w:rPr>
          <w:rFonts w:ascii="Courier New" w:hAnsi="Courier New"/>
        </w:rPr>
        <w:t>break</w:t>
      </w:r>
      <w:r w:rsidRPr="00E77497">
        <w:t xml:space="preserve"> Statemen</w:t>
      </w:r>
      <w:bookmarkEnd w:id="3511"/>
      <w:bookmarkEnd w:id="3512"/>
      <w:bookmarkEnd w:id="3513"/>
      <w:bookmarkEnd w:id="3514"/>
      <w:bookmarkEnd w:id="3515"/>
      <w:bookmarkEnd w:id="3516"/>
      <w:bookmarkEnd w:id="3517"/>
      <w:bookmarkEnd w:id="3518"/>
      <w:r w:rsidRPr="00E77497">
        <w:t>t</w:t>
      </w:r>
      <w:bookmarkEnd w:id="3519"/>
      <w:bookmarkEnd w:id="3520"/>
      <w:bookmarkEnd w:id="3521"/>
      <w:bookmarkEnd w:id="3522"/>
      <w:bookmarkEnd w:id="3523"/>
      <w:bookmarkEnd w:id="3524"/>
      <w:bookmarkEnd w:id="3525"/>
      <w:bookmarkEnd w:id="3526"/>
    </w:p>
    <w:p w14:paraId="49CBE3F0" w14:textId="77777777" w:rsidR="00341BFE" w:rsidRPr="00E77497" w:rsidRDefault="00341BFE" w:rsidP="00341BFE">
      <w:pPr>
        <w:pStyle w:val="Syntax"/>
      </w:pPr>
      <w:r w:rsidRPr="00E77497">
        <w:t>Syntax</w:t>
      </w:r>
    </w:p>
    <w:p w14:paraId="2DF44628" w14:textId="77777777" w:rsidR="00341BFE" w:rsidRPr="00E77497" w:rsidRDefault="00341BFE" w:rsidP="00341BFE">
      <w:pPr>
        <w:pStyle w:val="SyntaxRule"/>
      </w:pPr>
      <w:r w:rsidRPr="00E77497">
        <w:t>BreakStatement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4119E6" w:rsidDel="00497EFD">
        <w:rPr>
          <w:rFonts w:ascii="Arial" w:hAnsi="Arial" w:cs="Arial"/>
          <w:i w:val="0"/>
          <w:vertAlign w:val="subscript"/>
        </w:rPr>
        <w:t xml:space="preserve"> </w:t>
      </w:r>
      <w:r w:rsidRPr="00E77497">
        <w:t xml:space="preserve"> </w:t>
      </w:r>
      <w:r w:rsidRPr="00E77497">
        <w:rPr>
          <w:rFonts w:ascii="Arial" w:hAnsi="Arial"/>
          <w:b/>
          <w:i w:val="0"/>
        </w:rPr>
        <w:t>:</w:t>
      </w:r>
    </w:p>
    <w:p w14:paraId="0F342974" w14:textId="77777777" w:rsidR="00341BFE" w:rsidRPr="00E77497" w:rsidRDefault="00341BFE" w:rsidP="00341BFE">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0E183A">
        <w:rPr>
          <w:rStyle w:val="SyntaxSymbol"/>
        </w:rPr>
        <w:t xml:space="preserve"> LabelIdentifier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Pr>
          <w:rStyle w:val="SyntaxSymbol"/>
        </w:rPr>
        <w:t xml:space="preserve"> </w:t>
      </w:r>
      <w:r w:rsidRPr="00E77497">
        <w:rPr>
          <w:rFonts w:ascii="Courier New" w:hAnsi="Courier New"/>
          <w:b/>
          <w:i w:val="0"/>
        </w:rPr>
        <w:t>;</w:t>
      </w:r>
    </w:p>
    <w:p w14:paraId="5F26EE1A" w14:textId="77777777" w:rsidR="00341BFE" w:rsidRPr="00E77497" w:rsidRDefault="00341BFE" w:rsidP="00341BFE">
      <w:pPr>
        <w:pStyle w:val="30"/>
        <w:rPr>
          <w:rFonts w:ascii="Helvetica" w:hAnsi="Helvetica"/>
        </w:rPr>
      </w:pPr>
      <w:bookmarkStart w:id="3527" w:name="_Toc370745536"/>
      <w:bookmarkStart w:id="3528" w:name="_Toc384481193"/>
      <w:r w:rsidRPr="00E77497">
        <w:rPr>
          <w:rFonts w:ascii="Helvetica" w:hAnsi="Helvetica"/>
        </w:rPr>
        <w:t>Static Semantics:  Early Errors</w:t>
      </w:r>
      <w:bookmarkEnd w:id="3527"/>
      <w:bookmarkEnd w:id="3528"/>
    </w:p>
    <w:p w14:paraId="738946AA" w14:textId="77777777" w:rsidR="00341BFE" w:rsidRPr="00E77497" w:rsidRDefault="00341BFE" w:rsidP="00341BFE">
      <w:pPr>
        <w:pStyle w:val="SyntaxLabel"/>
      </w:pPr>
      <w:r w:rsidRPr="00D24843">
        <w:rPr>
          <w:rStyle w:val="SyntaxSymbol"/>
        </w:rPr>
        <w:t>BreakStatement</w:t>
      </w:r>
      <w:r w:rsidRPr="00675B74">
        <w:t xml:space="preserve"> </w:t>
      </w:r>
      <w:r w:rsidRPr="00E77497">
        <w:rPr>
          <w:b/>
        </w:rPr>
        <w:t>:</w:t>
      </w:r>
      <w:r w:rsidRPr="00E77497">
        <w:t xml:space="preserve"> </w:t>
      </w:r>
      <w:r w:rsidRPr="00D24843">
        <w:rPr>
          <w:rStyle w:val="SyntaxTerminal"/>
        </w:rPr>
        <w:t>break ;</w:t>
      </w:r>
      <w:r w:rsidRPr="00E77497">
        <w:t xml:space="preserve"> </w:t>
      </w:r>
    </w:p>
    <w:p w14:paraId="7468E52F" w14:textId="77777777" w:rsidR="00341BFE" w:rsidRPr="00E77497" w:rsidRDefault="00341BFE" w:rsidP="0068054D">
      <w:pPr>
        <w:numPr>
          <w:ilvl w:val="0"/>
          <w:numId w:val="255"/>
        </w:numPr>
        <w:spacing w:after="220"/>
      </w:pPr>
      <w:bookmarkStart w:id="3529" w:name="_Toc382212786"/>
      <w:r w:rsidRPr="0035100D">
        <w:rPr>
          <w:rFonts w:cs="Arial"/>
        </w:rPr>
        <w:t>It is a Syntax Error if</w:t>
      </w:r>
      <w:r w:rsidRPr="006B6D0A">
        <w:t xml:space="preserve"> </w:t>
      </w:r>
      <w:r>
        <w:t>this production</w:t>
      </w:r>
      <w:r w:rsidRPr="00E77497">
        <w:t xml:space="preserve"> </w:t>
      </w:r>
      <w:r>
        <w:t xml:space="preserve">is </w:t>
      </w:r>
      <w:r w:rsidRPr="00E77497">
        <w:t xml:space="preserve">not nested, directly or indirectly (but not crossing function boundaries), within an </w:t>
      </w:r>
      <w:r w:rsidRPr="00D24843">
        <w:rPr>
          <w:rStyle w:val="SyntaxSymbol"/>
        </w:rPr>
        <w:t>IterationStatement</w:t>
      </w:r>
      <w:r w:rsidRPr="00E77497">
        <w:t xml:space="preserve"> or a </w:t>
      </w:r>
      <w:r w:rsidRPr="00D24843">
        <w:rPr>
          <w:rStyle w:val="SyntaxSymbol"/>
        </w:rPr>
        <w:t>SwitchStatement</w:t>
      </w:r>
      <w:r w:rsidRPr="00E77497">
        <w:t>.</w:t>
      </w:r>
    </w:p>
    <w:p w14:paraId="772D3EF9" w14:textId="77777777" w:rsidR="00341BFE" w:rsidRPr="00E77497" w:rsidRDefault="00341BFE" w:rsidP="00341BFE">
      <w:pPr>
        <w:pStyle w:val="SyntaxLabel"/>
      </w:pPr>
      <w:r w:rsidRPr="00D24843">
        <w:rPr>
          <w:rStyle w:val="SyntaxSymbol"/>
        </w:rPr>
        <w:t>BreakStatement</w:t>
      </w:r>
      <w:r w:rsidRPr="00675B74">
        <w:t xml:space="preserve"> </w:t>
      </w:r>
      <w:r w:rsidRPr="00E77497">
        <w:rPr>
          <w:b/>
        </w:rPr>
        <w:t>:</w:t>
      </w:r>
      <w:r w:rsidRPr="00E77497">
        <w:t xml:space="preserve"> </w:t>
      </w:r>
      <w:r w:rsidRPr="00D24843">
        <w:rPr>
          <w:rStyle w:val="SyntaxTerminal"/>
        </w:rPr>
        <w:t>break</w:t>
      </w:r>
      <w:r w:rsidRPr="00E77497">
        <w:rPr>
          <w:rFonts w:ascii="Courier New" w:hAnsi="Courier New"/>
          <w:b/>
        </w:rPr>
        <w:t xml:space="preserve"> </w:t>
      </w:r>
      <w:r w:rsidRPr="00E77497">
        <w:t xml:space="preserve"> </w:t>
      </w:r>
      <w:r w:rsidRPr="000E183A">
        <w:rPr>
          <w:rStyle w:val="SyntaxSymbol"/>
        </w:rPr>
        <w:t xml:space="preserve"> </w:t>
      </w:r>
      <w:r w:rsidRPr="00AE2C84">
        <w:rPr>
          <w:rStyle w:val="SyntaxSymbol"/>
        </w:rPr>
        <w:t>LabelIdentifier</w:t>
      </w:r>
      <w:r w:rsidRPr="00D24843">
        <w:rPr>
          <w:rStyle w:val="SyntaxTerminal"/>
        </w:rPr>
        <w:t>;</w:t>
      </w:r>
      <w:r w:rsidRPr="000377FF">
        <w:t xml:space="preserve"> </w:t>
      </w:r>
    </w:p>
    <w:p w14:paraId="1DD5BCE3" w14:textId="77777777" w:rsidR="00341BFE" w:rsidRPr="00942EF7" w:rsidRDefault="00341BFE" w:rsidP="0068054D">
      <w:pPr>
        <w:numPr>
          <w:ilvl w:val="0"/>
          <w:numId w:val="255"/>
        </w:numPr>
        <w:spacing w:after="220"/>
        <w:rPr>
          <w:rFonts w:cs="Arial"/>
        </w:rPr>
      </w:pPr>
      <w:r w:rsidRPr="0035100D">
        <w:rPr>
          <w:rFonts w:cs="Arial"/>
        </w:rPr>
        <w:t>It is a Syntax Error if</w:t>
      </w:r>
      <w:r w:rsidRPr="00C62699">
        <w:t xml:space="preserve"> </w:t>
      </w:r>
      <w:r w:rsidRPr="00942EF7">
        <w:rPr>
          <w:rFonts w:cs="Arial"/>
        </w:rPr>
        <w:t>StringValue(</w:t>
      </w:r>
      <w:r w:rsidRPr="00AE2C84">
        <w:rPr>
          <w:rStyle w:val="SyntaxSymbol"/>
        </w:rPr>
        <w:t>LabelIdentifier</w:t>
      </w:r>
      <w:r w:rsidRPr="004119E6">
        <w:rPr>
          <w:rFonts w:cs="Arial"/>
        </w:rPr>
        <w:t>)</w:t>
      </w:r>
      <w:r w:rsidRPr="00942EF7">
        <w:rPr>
          <w:rFonts w:cs="Arial"/>
        </w:rPr>
        <w:t xml:space="preserve">does not appear in the </w:t>
      </w:r>
      <w:r w:rsidRPr="00C62699">
        <w:rPr>
          <w:i/>
        </w:rPr>
        <w:t>CurrentLabelSet</w:t>
      </w:r>
      <w:r w:rsidRPr="00942EF7">
        <w:rPr>
          <w:rFonts w:cs="Arial"/>
        </w:rPr>
        <w:t xml:space="preserve"> of an enclosing (but not crossing function boundaries) </w:t>
      </w:r>
      <w:r w:rsidRPr="00D24843">
        <w:rPr>
          <w:rStyle w:val="SyntaxSymbol"/>
        </w:rPr>
        <w:t>Statement</w:t>
      </w:r>
      <w:r w:rsidRPr="00942EF7">
        <w:rPr>
          <w:rFonts w:cs="Arial"/>
        </w:rPr>
        <w:t>.</w:t>
      </w:r>
    </w:p>
    <w:p w14:paraId="2BBC0FA2" w14:textId="77777777" w:rsidR="00341BFE" w:rsidRPr="00E77497" w:rsidRDefault="00341BFE" w:rsidP="00341BFE">
      <w:pPr>
        <w:pStyle w:val="30"/>
        <w:rPr>
          <w:rFonts w:ascii="Helvetica" w:hAnsi="Helvetica"/>
        </w:rPr>
      </w:pPr>
      <w:bookmarkStart w:id="3530" w:name="_Toc371581793"/>
      <w:bookmarkStart w:id="3531" w:name="_Toc371581794"/>
      <w:bookmarkStart w:id="3532" w:name="_Toc371581795"/>
      <w:bookmarkStart w:id="3533" w:name="_Toc370745538"/>
      <w:bookmarkStart w:id="3534" w:name="_Toc384481194"/>
      <w:bookmarkEnd w:id="3530"/>
      <w:bookmarkEnd w:id="3531"/>
      <w:bookmarkEnd w:id="3532"/>
      <w:r w:rsidRPr="00E77497">
        <w:rPr>
          <w:rFonts w:ascii="Helvetica" w:hAnsi="Helvetica"/>
        </w:rPr>
        <w:t xml:space="preserve">Runtime Semantics: </w:t>
      </w:r>
      <w:r w:rsidRPr="00E77497">
        <w:rPr>
          <w:rFonts w:ascii="Helvetica" w:hAnsi="Helvetica"/>
          <w:spacing w:val="6"/>
        </w:rPr>
        <w:t>Evaluation</w:t>
      </w:r>
      <w:bookmarkEnd w:id="3533"/>
      <w:bookmarkEnd w:id="3534"/>
    </w:p>
    <w:p w14:paraId="68B0720C" w14:textId="77777777" w:rsidR="00341BFE" w:rsidRPr="00E77497" w:rsidRDefault="00341BFE" w:rsidP="00341BFE">
      <w:pPr>
        <w:pStyle w:val="SyntaxLabel"/>
      </w:pPr>
      <w:r w:rsidRPr="00D24843">
        <w:rPr>
          <w:rStyle w:val="SyntaxSymbol"/>
        </w:rPr>
        <w:t>BreakStatement</w:t>
      </w:r>
      <w:r w:rsidRPr="00675B74">
        <w:t xml:space="preserve"> </w:t>
      </w:r>
      <w:r w:rsidRPr="00E77497">
        <w:rPr>
          <w:b/>
        </w:rPr>
        <w:t>:</w:t>
      </w:r>
      <w:r w:rsidRPr="00E77497">
        <w:t xml:space="preserve"> </w:t>
      </w:r>
      <w:r w:rsidRPr="00D24843">
        <w:rPr>
          <w:rStyle w:val="SyntaxTerminal"/>
        </w:rPr>
        <w:t>break ;</w:t>
      </w:r>
      <w:r w:rsidRPr="00E77497">
        <w:t xml:space="preserve"> </w:t>
      </w:r>
    </w:p>
    <w:p w14:paraId="5414190A" w14:textId="77777777" w:rsidR="00341BFE" w:rsidRPr="00E77497" w:rsidRDefault="00341BFE" w:rsidP="00613655">
      <w:pPr>
        <w:pStyle w:val="Alg4"/>
        <w:numPr>
          <w:ilvl w:val="0"/>
          <w:numId w:val="612"/>
        </w:numPr>
      </w:pPr>
      <w:r w:rsidRPr="00E77497">
        <w:t xml:space="preserve">Return </w:t>
      </w:r>
      <w:r>
        <w:t xml:space="preserve">Completion{[[type]]: </w:t>
      </w:r>
      <w:r w:rsidRPr="00E77497">
        <w:rPr>
          <w:rFonts w:ascii="Arial" w:hAnsi="Arial" w:cs="Arial"/>
        </w:rPr>
        <w:t>break</w:t>
      </w:r>
      <w:r w:rsidRPr="00E77497">
        <w:t xml:space="preserve">, </w:t>
      </w:r>
      <w:r>
        <w:t xml:space="preserve">[[value]]: </w:t>
      </w:r>
      <w:r w:rsidRPr="00E77497">
        <w:rPr>
          <w:rFonts w:ascii="Arial" w:hAnsi="Arial" w:cs="Arial"/>
        </w:rPr>
        <w:t>empty</w:t>
      </w:r>
      <w:r w:rsidRPr="00E77497">
        <w:t xml:space="preserve">, </w:t>
      </w:r>
      <w:r>
        <w:t xml:space="preserve">[[target]]: </w:t>
      </w:r>
      <w:r w:rsidRPr="00E77497">
        <w:rPr>
          <w:rFonts w:ascii="Arial" w:hAnsi="Arial" w:cs="Arial"/>
        </w:rPr>
        <w:t>empty</w:t>
      </w:r>
      <w:r>
        <w:t>}</w:t>
      </w:r>
      <w:r w:rsidRPr="00E77497">
        <w:t>.</w:t>
      </w:r>
    </w:p>
    <w:p w14:paraId="221176F1" w14:textId="77777777" w:rsidR="00341BFE" w:rsidRPr="00E77497" w:rsidRDefault="00341BFE" w:rsidP="00341BFE">
      <w:pPr>
        <w:pStyle w:val="SyntaxLabel"/>
      </w:pPr>
      <w:r w:rsidRPr="000B1B30">
        <w:rPr>
          <w:rStyle w:val="SyntaxSymbol"/>
        </w:rPr>
        <w:t>BreakStatement</w:t>
      </w:r>
      <w:r w:rsidRPr="00675B74">
        <w:t xml:space="preserve"> </w:t>
      </w:r>
      <w:r w:rsidRPr="00E77497">
        <w:rPr>
          <w:b/>
        </w:rPr>
        <w:t>:</w:t>
      </w:r>
      <w:r w:rsidRPr="00E77497">
        <w:t xml:space="preserve"> </w:t>
      </w:r>
      <w:r w:rsidRPr="000B1B30">
        <w:rPr>
          <w:rStyle w:val="SyntaxTerminal"/>
        </w:rPr>
        <w:t>break</w:t>
      </w:r>
      <w:r w:rsidRPr="00E77497">
        <w:rPr>
          <w:rFonts w:ascii="Courier New" w:hAnsi="Courier New"/>
          <w:b/>
        </w:rPr>
        <w:t xml:space="preserve"> </w:t>
      </w:r>
      <w:r w:rsidRPr="00E77497">
        <w:t xml:space="preserve"> </w:t>
      </w:r>
      <w:r w:rsidRPr="000E183A">
        <w:rPr>
          <w:rStyle w:val="SyntaxSymbol"/>
        </w:rPr>
        <w:t xml:space="preserve"> </w:t>
      </w:r>
      <w:r w:rsidRPr="00AE2C84">
        <w:rPr>
          <w:rStyle w:val="SyntaxSymbol"/>
        </w:rPr>
        <w:t>LabelIdentifier</w:t>
      </w:r>
      <w:r w:rsidRPr="000B1B30">
        <w:rPr>
          <w:rStyle w:val="SyntaxTerminal"/>
        </w:rPr>
        <w:t>;</w:t>
      </w:r>
      <w:r w:rsidRPr="00E77497">
        <w:t xml:space="preserve"> </w:t>
      </w:r>
    </w:p>
    <w:p w14:paraId="130CBB05" w14:textId="77777777" w:rsidR="00341BFE" w:rsidRPr="00E94ED5" w:rsidRDefault="00341BFE" w:rsidP="00613655">
      <w:pPr>
        <w:pStyle w:val="Alg4"/>
        <w:numPr>
          <w:ilvl w:val="0"/>
          <w:numId w:val="613"/>
        </w:numPr>
      </w:pPr>
      <w:r>
        <w:t xml:space="preserve">Let </w:t>
      </w:r>
      <w:r w:rsidRPr="007E4BB5">
        <w:t>label</w:t>
      </w:r>
      <w:r>
        <w:t xml:space="preserve"> be the StringValue of </w:t>
      </w:r>
      <w:r w:rsidRPr="000E183A">
        <w:rPr>
          <w:rStyle w:val="SyntaxSymbol"/>
        </w:rPr>
        <w:t xml:space="preserve"> </w:t>
      </w:r>
      <w:r w:rsidRPr="00AE2C84">
        <w:rPr>
          <w:rStyle w:val="SyntaxSymbol"/>
        </w:rPr>
        <w:t>LabelIdentifier</w:t>
      </w:r>
      <w:r>
        <w:t>.</w:t>
      </w:r>
    </w:p>
    <w:p w14:paraId="6A6F5C85" w14:textId="77777777" w:rsidR="00341BFE" w:rsidRPr="00E77497" w:rsidRDefault="00341BFE" w:rsidP="00613655">
      <w:pPr>
        <w:pStyle w:val="Alg4"/>
        <w:numPr>
          <w:ilvl w:val="0"/>
          <w:numId w:val="613"/>
        </w:numPr>
      </w:pPr>
      <w:r w:rsidRPr="00E77497">
        <w:t xml:space="preserve">Return </w:t>
      </w:r>
      <w:r>
        <w:t xml:space="preserve">Completion{[[type]]: </w:t>
      </w:r>
      <w:r w:rsidRPr="00E77497">
        <w:rPr>
          <w:rFonts w:ascii="Arial" w:hAnsi="Arial" w:cs="Arial"/>
        </w:rPr>
        <w:t>break</w:t>
      </w:r>
      <w:r w:rsidRPr="00E77497">
        <w:t xml:space="preserve">, </w:t>
      </w:r>
      <w:r>
        <w:t xml:space="preserve">[[value]]: </w:t>
      </w:r>
      <w:r w:rsidRPr="00E77497">
        <w:rPr>
          <w:rFonts w:ascii="Arial" w:hAnsi="Arial" w:cs="Arial"/>
        </w:rPr>
        <w:t>empty</w:t>
      </w:r>
      <w:r w:rsidRPr="00E77497">
        <w:t xml:space="preserve">, </w:t>
      </w:r>
      <w:r>
        <w:t xml:space="preserve">[[target]]: </w:t>
      </w:r>
      <w:r w:rsidRPr="007E4BB5">
        <w:t>label</w:t>
      </w:r>
      <w:r>
        <w:t xml:space="preserve"> }</w:t>
      </w:r>
      <w:r w:rsidRPr="00E77497">
        <w:t>.</w:t>
      </w:r>
    </w:p>
    <w:p w14:paraId="4D3D52E0" w14:textId="77777777" w:rsidR="00341BFE" w:rsidRPr="00E77497" w:rsidRDefault="00341BFE" w:rsidP="00341BFE">
      <w:pPr>
        <w:pStyle w:val="20"/>
      </w:pPr>
      <w:bookmarkStart w:id="3535" w:name="_Toc371581797"/>
      <w:bookmarkStart w:id="3536" w:name="_Toc371581798"/>
      <w:bookmarkStart w:id="3537" w:name="_Toc417706227"/>
      <w:bookmarkStart w:id="3538" w:name="_Ref449966595"/>
      <w:bookmarkStart w:id="3539" w:name="_Ref457437662"/>
      <w:bookmarkStart w:id="3540" w:name="_Ref457705349"/>
      <w:bookmarkStart w:id="3541" w:name="_Ref457792665"/>
      <w:bookmarkStart w:id="3542" w:name="_Toc472818887"/>
      <w:bookmarkStart w:id="3543" w:name="_Toc235503462"/>
      <w:bookmarkStart w:id="3544" w:name="_Toc241509237"/>
      <w:bookmarkStart w:id="3545" w:name="_Toc244416724"/>
      <w:bookmarkStart w:id="3546" w:name="_Toc276631088"/>
      <w:bookmarkStart w:id="3547" w:name="_Toc370745539"/>
      <w:bookmarkStart w:id="3548" w:name="_Toc384481195"/>
      <w:bookmarkEnd w:id="3529"/>
      <w:bookmarkEnd w:id="3535"/>
      <w:bookmarkEnd w:id="3536"/>
      <w:r w:rsidRPr="00E77497">
        <w:t xml:space="preserve">The </w:t>
      </w:r>
      <w:r w:rsidRPr="00E77497">
        <w:rPr>
          <w:rFonts w:ascii="Courier New" w:hAnsi="Courier New"/>
        </w:rPr>
        <w:t>return</w:t>
      </w:r>
      <w:r w:rsidRPr="00E77497">
        <w:t xml:space="preserve"> Statement</w:t>
      </w:r>
      <w:bookmarkEnd w:id="3537"/>
      <w:bookmarkEnd w:id="3538"/>
      <w:bookmarkEnd w:id="3539"/>
      <w:bookmarkEnd w:id="3540"/>
      <w:bookmarkEnd w:id="3541"/>
      <w:bookmarkEnd w:id="3542"/>
      <w:bookmarkEnd w:id="3543"/>
      <w:bookmarkEnd w:id="3544"/>
      <w:bookmarkEnd w:id="3545"/>
      <w:bookmarkEnd w:id="3546"/>
      <w:bookmarkEnd w:id="3547"/>
      <w:bookmarkEnd w:id="3548"/>
    </w:p>
    <w:p w14:paraId="44A13F2E" w14:textId="77777777" w:rsidR="00341BFE" w:rsidRPr="00E77497" w:rsidRDefault="00341BFE" w:rsidP="00341BFE">
      <w:pPr>
        <w:pStyle w:val="Syntax"/>
      </w:pPr>
      <w:r w:rsidRPr="00E77497">
        <w:t>Syntax</w:t>
      </w:r>
    </w:p>
    <w:p w14:paraId="79019F73" w14:textId="77777777" w:rsidR="00341BFE" w:rsidRPr="00E77497" w:rsidRDefault="00341BFE" w:rsidP="00341BFE">
      <w:pPr>
        <w:pStyle w:val="SyntaxRule"/>
      </w:pPr>
      <w:r w:rsidRPr="00E77497">
        <w:t>ReturnStatement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4E4EF384" w14:textId="77777777" w:rsidR="00341BFE" w:rsidRPr="00E77497" w:rsidRDefault="00341BFE" w:rsidP="00341BFE">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p>
    <w:p w14:paraId="45E0E8CB" w14:textId="77777777" w:rsidR="00341BFE" w:rsidRPr="006B426D" w:rsidRDefault="00341BFE" w:rsidP="00341BFE">
      <w:pPr>
        <w:rPr>
          <w:sz w:val="18"/>
          <w:szCs w:val="18"/>
        </w:rPr>
      </w:pPr>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0B1B30">
        <w:rPr>
          <w:rStyle w:val="SyntaxSymbol"/>
          <w:sz w:val="18"/>
          <w:szCs w:val="18"/>
        </w:rPr>
        <w:t>Expression</w:t>
      </w:r>
      <w:r w:rsidRPr="000B1B30">
        <w:rPr>
          <w:szCs w:val="18"/>
        </w:rPr>
        <w:t xml:space="preserve"> </w:t>
      </w:r>
      <w:r w:rsidRPr="006B426D">
        <w:rPr>
          <w:sz w:val="18"/>
          <w:szCs w:val="18"/>
        </w:rPr>
        <w:t xml:space="preserve">is omitted, the return value is </w:t>
      </w:r>
      <w:r w:rsidRPr="006B426D">
        <w:rPr>
          <w:b/>
          <w:sz w:val="18"/>
          <w:szCs w:val="18"/>
        </w:rPr>
        <w:t>undefined</w:t>
      </w:r>
      <w:r w:rsidRPr="006B426D">
        <w:rPr>
          <w:sz w:val="18"/>
          <w:szCs w:val="18"/>
        </w:rPr>
        <w:t xml:space="preserve">. Otherwise, the return value is the value of </w:t>
      </w:r>
      <w:r w:rsidRPr="000B1B30">
        <w:rPr>
          <w:rStyle w:val="SyntaxSymbol"/>
          <w:sz w:val="18"/>
        </w:rPr>
        <w:t>Expression</w:t>
      </w:r>
      <w:r w:rsidRPr="006B426D">
        <w:rPr>
          <w:sz w:val="18"/>
          <w:szCs w:val="18"/>
        </w:rPr>
        <w:t>.</w:t>
      </w:r>
    </w:p>
    <w:p w14:paraId="604F856B" w14:textId="77777777" w:rsidR="00341BFE" w:rsidRPr="00E77497" w:rsidRDefault="00341BFE" w:rsidP="00341BFE">
      <w:pPr>
        <w:pStyle w:val="30"/>
        <w:rPr>
          <w:rFonts w:ascii="Helvetica" w:hAnsi="Helvetica"/>
        </w:rPr>
      </w:pPr>
      <w:bookmarkStart w:id="3549" w:name="_Toc370745544"/>
      <w:bookmarkStart w:id="3550" w:name="_Toc384481196"/>
      <w:r w:rsidRPr="00E77497">
        <w:rPr>
          <w:rFonts w:ascii="Helvetica" w:hAnsi="Helvetica"/>
        </w:rPr>
        <w:t xml:space="preserve">Runtime Semantics: </w:t>
      </w:r>
      <w:r w:rsidRPr="00E77497">
        <w:rPr>
          <w:rFonts w:ascii="Helvetica" w:hAnsi="Helvetica"/>
          <w:spacing w:val="6"/>
        </w:rPr>
        <w:t>Evaluation</w:t>
      </w:r>
      <w:bookmarkEnd w:id="3549"/>
      <w:bookmarkEnd w:id="3550"/>
    </w:p>
    <w:p w14:paraId="65BE3342" w14:textId="77777777" w:rsidR="00341BFE" w:rsidRPr="00E77497" w:rsidRDefault="00341BFE" w:rsidP="00341BFE">
      <w:pPr>
        <w:pStyle w:val="SyntaxLabel"/>
      </w:pPr>
      <w:r w:rsidRPr="000B1B30">
        <w:rPr>
          <w:rStyle w:val="SyntaxSymbol"/>
        </w:rPr>
        <w:t>ReturnStatement</w:t>
      </w:r>
      <w:r w:rsidRPr="00675B74">
        <w:t xml:space="preserve"> </w:t>
      </w:r>
      <w:r w:rsidRPr="00E77497">
        <w:rPr>
          <w:b/>
        </w:rPr>
        <w:t>:</w:t>
      </w:r>
      <w:r>
        <w:rPr>
          <w:b/>
        </w:rPr>
        <w:t xml:space="preserve"> </w:t>
      </w:r>
      <w:r w:rsidRPr="00E77497">
        <w:t xml:space="preserve"> </w:t>
      </w:r>
      <w:r w:rsidRPr="000B1B30">
        <w:rPr>
          <w:rStyle w:val="SyntaxTerminal"/>
        </w:rPr>
        <w:t>return ;</w:t>
      </w:r>
      <w:r w:rsidRPr="00E77497">
        <w:t xml:space="preserve"> </w:t>
      </w:r>
    </w:p>
    <w:p w14:paraId="4CC15F91" w14:textId="77777777" w:rsidR="00341BFE" w:rsidRPr="00E77497" w:rsidRDefault="00341BFE" w:rsidP="00613655">
      <w:pPr>
        <w:pStyle w:val="Alg4"/>
        <w:numPr>
          <w:ilvl w:val="0"/>
          <w:numId w:val="614"/>
        </w:numPr>
      </w:pPr>
      <w:r>
        <w:t>R</w:t>
      </w:r>
      <w:r w:rsidRPr="00E77497">
        <w:t xml:space="preserve">eturn </w:t>
      </w:r>
      <w:r>
        <w:t xml:space="preserve">Completion{[[type]]: </w:t>
      </w:r>
      <w:r w:rsidRPr="00E77497">
        <w:rPr>
          <w:rFonts w:ascii="Arial" w:hAnsi="Arial" w:cs="Arial"/>
        </w:rPr>
        <w:t>return</w:t>
      </w:r>
      <w:r w:rsidRPr="00E77497">
        <w:t xml:space="preserve">, </w:t>
      </w:r>
      <w:r>
        <w:t xml:space="preserve">[[value]]: </w:t>
      </w:r>
      <w:r w:rsidRPr="00675312">
        <w:rPr>
          <w:i/>
        </w:rPr>
        <w:t xml:space="preserve"> </w:t>
      </w:r>
      <w:r w:rsidRPr="00675312">
        <w:rPr>
          <w:b/>
        </w:rPr>
        <w:t>undefined</w:t>
      </w:r>
      <w:r w:rsidRPr="00E77497">
        <w:t xml:space="preserve">, </w:t>
      </w:r>
      <w:r>
        <w:t xml:space="preserve">[[target]]: </w:t>
      </w:r>
      <w:r w:rsidRPr="00675312">
        <w:rPr>
          <w:i/>
        </w:rPr>
        <w:t xml:space="preserve"> </w:t>
      </w:r>
      <w:r w:rsidRPr="00E77497">
        <w:rPr>
          <w:rFonts w:ascii="Arial" w:hAnsi="Arial" w:cs="Arial"/>
        </w:rPr>
        <w:t>empty</w:t>
      </w:r>
      <w:r>
        <w:t>}</w:t>
      </w:r>
      <w:r w:rsidRPr="00E77497">
        <w:t>.</w:t>
      </w:r>
    </w:p>
    <w:p w14:paraId="317C096E" w14:textId="77777777" w:rsidR="00341BFE" w:rsidRPr="00E77497" w:rsidRDefault="00341BFE" w:rsidP="00341BFE">
      <w:pPr>
        <w:pStyle w:val="SyntaxLabel"/>
      </w:pPr>
      <w:r w:rsidRPr="000B1B30">
        <w:rPr>
          <w:rStyle w:val="SyntaxSymbol"/>
        </w:rPr>
        <w:t>ReturnStatement</w:t>
      </w:r>
      <w:r w:rsidRPr="00675B74">
        <w:t xml:space="preserve"> </w:t>
      </w:r>
      <w:r w:rsidRPr="00E77497">
        <w:rPr>
          <w:b/>
        </w:rPr>
        <w:t>:</w:t>
      </w:r>
      <w:r w:rsidRPr="00E77497">
        <w:t xml:space="preserve"> </w:t>
      </w:r>
      <w:r w:rsidRPr="000B1B30">
        <w:rPr>
          <w:rStyle w:val="SyntaxTerminal"/>
        </w:rPr>
        <w:t>return</w:t>
      </w:r>
      <w:r w:rsidRPr="000377FF">
        <w:rPr>
          <w:rFonts w:ascii="Courier New" w:hAnsi="Courier New"/>
          <w:b/>
        </w:rPr>
        <w:t xml:space="preserve"> </w:t>
      </w:r>
      <w:r w:rsidRPr="000B1B30">
        <w:rPr>
          <w:rStyle w:val="SyntaxSymbol"/>
        </w:rPr>
        <w:t>Expression</w:t>
      </w:r>
      <w:r>
        <w:t xml:space="preserve"> </w:t>
      </w:r>
      <w:r w:rsidRPr="000B1B30">
        <w:rPr>
          <w:rStyle w:val="SyntaxTerminal"/>
        </w:rPr>
        <w:t>;</w:t>
      </w:r>
      <w:r w:rsidRPr="00E77497">
        <w:t xml:space="preserve"> </w:t>
      </w:r>
    </w:p>
    <w:p w14:paraId="7E828CEF" w14:textId="77777777" w:rsidR="00341BFE" w:rsidRPr="00E77497" w:rsidRDefault="00341BFE" w:rsidP="00613655">
      <w:pPr>
        <w:pStyle w:val="Alg4"/>
        <w:numPr>
          <w:ilvl w:val="0"/>
          <w:numId w:val="615"/>
        </w:numPr>
      </w:pPr>
      <w:r w:rsidRPr="00E77497">
        <w:t xml:space="preserve">Let </w:t>
      </w:r>
      <w:r w:rsidRPr="00E77497">
        <w:rPr>
          <w:i/>
        </w:rPr>
        <w:t>exprRef</w:t>
      </w:r>
      <w:r w:rsidRPr="00E77497">
        <w:t xml:space="preserve"> be the result of evaluating </w:t>
      </w:r>
      <w:r w:rsidRPr="000B1B30">
        <w:rPr>
          <w:rStyle w:val="SyntaxSymbol"/>
        </w:rPr>
        <w:t>Expression</w:t>
      </w:r>
      <w:r w:rsidRPr="00E77497">
        <w:t>.</w:t>
      </w:r>
    </w:p>
    <w:p w14:paraId="7165B411" w14:textId="77777777" w:rsidR="00341BFE" w:rsidRDefault="00341BFE" w:rsidP="00613655">
      <w:pPr>
        <w:pStyle w:val="Alg4"/>
        <w:numPr>
          <w:ilvl w:val="0"/>
          <w:numId w:val="615"/>
        </w:numPr>
      </w:pPr>
      <w:r>
        <w:t xml:space="preserve">Let </w:t>
      </w:r>
      <w:r w:rsidRPr="00327BF7">
        <w:rPr>
          <w:i/>
        </w:rPr>
        <w:t>exprValue</w:t>
      </w:r>
      <w:r>
        <w:t xml:space="preserve"> be </w:t>
      </w:r>
      <w:r w:rsidRPr="00E77497">
        <w:t>GetValue(</w:t>
      </w:r>
      <w:r w:rsidRPr="00E77497">
        <w:rPr>
          <w:i/>
        </w:rPr>
        <w:t>exprRef</w:t>
      </w:r>
      <w:r w:rsidRPr="00E77497">
        <w:t>)</w:t>
      </w:r>
      <w:r>
        <w:t>.</w:t>
      </w:r>
    </w:p>
    <w:p w14:paraId="65B9EB22" w14:textId="77777777" w:rsidR="00341BFE" w:rsidRDefault="00341BFE" w:rsidP="00613655">
      <w:pPr>
        <w:pStyle w:val="Alg4"/>
        <w:numPr>
          <w:ilvl w:val="0"/>
          <w:numId w:val="615"/>
        </w:numPr>
      </w:pPr>
      <w:r>
        <w:t>ReturnIfAbrupt(</w:t>
      </w:r>
      <w:r w:rsidRPr="006A5E27">
        <w:rPr>
          <w:i/>
        </w:rPr>
        <w:t>exprValue</w:t>
      </w:r>
      <w:r>
        <w:t>).</w:t>
      </w:r>
    </w:p>
    <w:p w14:paraId="287E540A" w14:textId="77777777" w:rsidR="00341BFE" w:rsidRPr="00E77497" w:rsidRDefault="00341BFE" w:rsidP="00613655">
      <w:pPr>
        <w:pStyle w:val="Alg4"/>
        <w:numPr>
          <w:ilvl w:val="0"/>
          <w:numId w:val="615"/>
        </w:numPr>
      </w:pPr>
      <w:r w:rsidRPr="00E77497">
        <w:t xml:space="preserve">Return </w:t>
      </w:r>
      <w:r>
        <w:t xml:space="preserve">Completion{[[type]]: </w:t>
      </w:r>
      <w:r w:rsidRPr="00E77497">
        <w:rPr>
          <w:rFonts w:ascii="Arial" w:hAnsi="Arial" w:cs="Arial"/>
        </w:rPr>
        <w:t>return</w:t>
      </w:r>
      <w:r w:rsidRPr="00E77497">
        <w:t xml:space="preserve">, </w:t>
      </w:r>
      <w:r>
        <w:t xml:space="preserve">[[value]]: </w:t>
      </w:r>
      <w:r w:rsidRPr="00675312">
        <w:rPr>
          <w:i/>
        </w:rPr>
        <w:t xml:space="preserve"> </w:t>
      </w:r>
      <w:r w:rsidRPr="006A5E27">
        <w:rPr>
          <w:i/>
        </w:rPr>
        <w:t>exprValue</w:t>
      </w:r>
      <w:r w:rsidRPr="00E77497">
        <w:t xml:space="preserve">, </w:t>
      </w:r>
      <w:r>
        <w:t xml:space="preserve">[[target]]: </w:t>
      </w:r>
      <w:r w:rsidRPr="00E77497">
        <w:rPr>
          <w:rFonts w:ascii="Arial" w:hAnsi="Arial" w:cs="Arial"/>
        </w:rPr>
        <w:t>empty</w:t>
      </w:r>
      <w:r>
        <w:t>}</w:t>
      </w:r>
      <w:r w:rsidRPr="00E77497">
        <w:t>.</w:t>
      </w:r>
    </w:p>
    <w:p w14:paraId="116AD190" w14:textId="77777777" w:rsidR="00341BFE" w:rsidRPr="00E77497" w:rsidRDefault="00341BFE" w:rsidP="00341BFE">
      <w:pPr>
        <w:pStyle w:val="20"/>
      </w:pPr>
      <w:bookmarkStart w:id="3551" w:name="_Toc417706228"/>
      <w:bookmarkStart w:id="3552" w:name="_Ref440445541"/>
      <w:bookmarkStart w:id="3553" w:name="_Ref457437663"/>
      <w:bookmarkStart w:id="3554" w:name="_Ref457707585"/>
      <w:bookmarkStart w:id="3555" w:name="_Ref457792686"/>
      <w:bookmarkStart w:id="3556" w:name="_Ref458333739"/>
      <w:bookmarkStart w:id="3557" w:name="_Ref458336610"/>
      <w:bookmarkStart w:id="3558" w:name="_Toc472818888"/>
      <w:bookmarkStart w:id="3559" w:name="_Toc235503463"/>
      <w:bookmarkStart w:id="3560" w:name="_Toc241509238"/>
      <w:bookmarkStart w:id="3561" w:name="_Toc244416725"/>
      <w:bookmarkStart w:id="3562" w:name="_Toc276631089"/>
      <w:bookmarkStart w:id="3563" w:name="_Ref363828502"/>
      <w:bookmarkStart w:id="3564" w:name="_Ref365531285"/>
      <w:bookmarkStart w:id="3565" w:name="_Ref366133814"/>
      <w:bookmarkStart w:id="3566" w:name="_Toc370745545"/>
      <w:bookmarkStart w:id="3567" w:name="_Toc384481197"/>
      <w:r w:rsidRPr="00E77497">
        <w:t xml:space="preserve">The </w:t>
      </w:r>
      <w:r w:rsidRPr="00E77497">
        <w:rPr>
          <w:rFonts w:ascii="Courier New" w:hAnsi="Courier New"/>
        </w:rPr>
        <w:t>with</w:t>
      </w:r>
      <w:r w:rsidRPr="00E77497">
        <w:t xml:space="preserve"> Statement</w:t>
      </w:r>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p>
    <w:p w14:paraId="49F63131" w14:textId="77777777" w:rsidR="00341BFE" w:rsidRPr="00E77497" w:rsidRDefault="00341BFE" w:rsidP="00341BFE">
      <w:pPr>
        <w:pStyle w:val="Syntax"/>
      </w:pPr>
      <w:r w:rsidRPr="00E77497">
        <w:t>Syntax</w:t>
      </w:r>
    </w:p>
    <w:p w14:paraId="04CA0144" w14:textId="77777777" w:rsidR="00341BFE" w:rsidRPr="00E77497" w:rsidRDefault="00341BFE" w:rsidP="00341BFE">
      <w:pPr>
        <w:pStyle w:val="SyntaxRule"/>
      </w:pPr>
      <w:r w:rsidRPr="00E77497">
        <w:t>WithStatement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549F46B9" w14:textId="77777777" w:rsidR="00341BFE" w:rsidRPr="00E77497" w:rsidRDefault="00341BFE" w:rsidP="00341BFE">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7D6909CF" w14:textId="77777777" w:rsidR="00341BFE" w:rsidRPr="00C7794D" w:rsidRDefault="00341BFE" w:rsidP="00341BFE">
      <w:pPr>
        <w:rPr>
          <w:sz w:val="18"/>
        </w:rPr>
      </w:pPr>
      <w:r w:rsidRPr="00E77497">
        <w:rPr>
          <w:sz w:val="18"/>
        </w:rPr>
        <w:t>NOTE</w:t>
      </w:r>
      <w:r w:rsidRPr="00E77497">
        <w:rPr>
          <w:sz w:val="18"/>
        </w:rPr>
        <w:tab/>
      </w:r>
      <w:r w:rsidRPr="00C7794D">
        <w:rPr>
          <w:sz w:val="18"/>
        </w:rPr>
        <w:t xml:space="preserve">The </w:t>
      </w:r>
      <w:r w:rsidRPr="00C7794D">
        <w:rPr>
          <w:rFonts w:ascii="Courier New" w:hAnsi="Courier New"/>
          <w:b/>
          <w:sz w:val="18"/>
        </w:rPr>
        <w:t xml:space="preserve">with </w:t>
      </w:r>
      <w:r w:rsidRPr="00C7794D">
        <w:rPr>
          <w:sz w:val="18"/>
        </w:rPr>
        <w:t xml:space="preserve">statement adds an object environment record for a computed object to the lexical environment of the </w:t>
      </w:r>
      <w:r>
        <w:rPr>
          <w:sz w:val="18"/>
        </w:rPr>
        <w:t>running</w:t>
      </w:r>
      <w:r w:rsidRPr="00C7794D">
        <w:rPr>
          <w:sz w:val="18"/>
        </w:rPr>
        <w:t xml:space="preserve"> execution context. It then executes a statement using this augmented lexical environment. Finally, it restores the original lexical environment.</w:t>
      </w:r>
    </w:p>
    <w:p w14:paraId="41AA4BE6" w14:textId="77777777" w:rsidR="00341BFE" w:rsidRPr="00726A32" w:rsidRDefault="00341BFE" w:rsidP="00341BFE">
      <w:pPr>
        <w:pStyle w:val="30"/>
        <w:rPr>
          <w:rFonts w:ascii="Helvetica" w:hAnsi="Helvetica"/>
        </w:rPr>
      </w:pPr>
      <w:bookmarkStart w:id="3568" w:name="_Toc370745547"/>
      <w:bookmarkStart w:id="3569" w:name="_Toc384481198"/>
      <w:r w:rsidRPr="00726A32">
        <w:rPr>
          <w:rFonts w:ascii="Helvetica" w:hAnsi="Helvetica"/>
        </w:rPr>
        <w:t>Static Semantics:  Early Errors</w:t>
      </w:r>
      <w:bookmarkEnd w:id="3568"/>
      <w:bookmarkEnd w:id="3569"/>
    </w:p>
    <w:p w14:paraId="3D2EA094" w14:textId="77777777" w:rsidR="00341BFE" w:rsidRPr="00E77497" w:rsidRDefault="00341BFE" w:rsidP="00341BFE">
      <w:pPr>
        <w:pStyle w:val="SyntaxLabel"/>
      </w:pPr>
      <w:r w:rsidRPr="00AE6F31">
        <w:rPr>
          <w:rStyle w:val="SyntaxSymbol"/>
        </w:rPr>
        <w:t>WithStatement</w:t>
      </w:r>
      <w:r w:rsidRPr="006B6D0A">
        <w:t xml:space="preserve"> </w:t>
      </w:r>
      <w:r w:rsidRPr="00AE6F31">
        <w:rPr>
          <w:rStyle w:val="SyntaxTerminal"/>
        </w:rPr>
        <w:t>: with (</w:t>
      </w:r>
      <w:r w:rsidRPr="00675B74">
        <w:t xml:space="preserve"> </w:t>
      </w:r>
      <w:r w:rsidRPr="00AE6F31">
        <w:rPr>
          <w:rStyle w:val="SyntaxSymbol"/>
        </w:rPr>
        <w:t>Expression</w:t>
      </w:r>
      <w:r w:rsidRPr="00675B74">
        <w:t xml:space="preserve"> </w:t>
      </w:r>
      <w:r w:rsidRPr="00AE6F31">
        <w:rPr>
          <w:rStyle w:val="SyntaxTerminal"/>
        </w:rPr>
        <w:t>)</w:t>
      </w:r>
      <w:r w:rsidRPr="00E77497">
        <w:t xml:space="preserve"> </w:t>
      </w:r>
      <w:r w:rsidRPr="00AE6F31">
        <w:rPr>
          <w:rStyle w:val="SyntaxSymbol"/>
        </w:rPr>
        <w:t>Statement</w:t>
      </w:r>
      <w:r w:rsidRPr="00E77497">
        <w:t xml:space="preserve"> </w:t>
      </w:r>
    </w:p>
    <w:p w14:paraId="40D3286E" w14:textId="77777777" w:rsidR="00341BFE" w:rsidRPr="00E77497" w:rsidRDefault="00341BFE" w:rsidP="0068054D">
      <w:pPr>
        <w:numPr>
          <w:ilvl w:val="0"/>
          <w:numId w:val="255"/>
        </w:numPr>
        <w:spacing w:after="220"/>
      </w:pPr>
      <w:r w:rsidRPr="00E77497">
        <w:t xml:space="preserve">It is a Syntax Error if the code that matches this production is contained in </w:t>
      </w:r>
      <w:r>
        <w:t>strict</w:t>
      </w:r>
      <w:r w:rsidRPr="00E77497">
        <w:t xml:space="preserve"> code.  </w:t>
      </w:r>
    </w:p>
    <w:p w14:paraId="7FC2D58E" w14:textId="77777777" w:rsidR="00341BFE" w:rsidRPr="00E77497" w:rsidRDefault="00341BFE" w:rsidP="00341BFE">
      <w:pPr>
        <w:pStyle w:val="30"/>
      </w:pPr>
      <w:bookmarkStart w:id="3570" w:name="_Ref367705897"/>
      <w:bookmarkStart w:id="3571" w:name="_Toc370745548"/>
      <w:bookmarkStart w:id="3572" w:name="_Toc384481199"/>
      <w:r w:rsidRPr="00E77497">
        <w:t xml:space="preserve">Static Semantics:  </w:t>
      </w:r>
      <w:r w:rsidRPr="00E77497">
        <w:rPr>
          <w:lang w:eastAsia="en-US"/>
        </w:rPr>
        <w:t>VarDeclaredNames</w:t>
      </w:r>
      <w:bookmarkEnd w:id="3570"/>
      <w:bookmarkEnd w:id="3571"/>
      <w:bookmarkEnd w:id="3572"/>
    </w:p>
    <w:p w14:paraId="7087A15E"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_Ref371575916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1E468BDC" w14:textId="77777777" w:rsidR="00341BFE" w:rsidRPr="00E77497" w:rsidRDefault="00341BFE" w:rsidP="00341BFE">
      <w:pPr>
        <w:pStyle w:val="SyntaxLabel"/>
      </w:pPr>
      <w:r w:rsidRPr="00AE6F31">
        <w:rPr>
          <w:rStyle w:val="SyntaxSymbol"/>
        </w:rPr>
        <w:t>WithStatement</w:t>
      </w:r>
      <w:r w:rsidRPr="00E77497">
        <w:t xml:space="preserve"> </w:t>
      </w:r>
      <w:r w:rsidRPr="00E77497">
        <w:rPr>
          <w:b/>
        </w:rPr>
        <w:t>:</w:t>
      </w:r>
      <w:r w:rsidRPr="00E77497">
        <w:t xml:space="preserve"> </w:t>
      </w:r>
      <w:r w:rsidRPr="00AE6F31">
        <w:rPr>
          <w:rStyle w:val="SyntaxTerminal"/>
        </w:rPr>
        <w:t>with (</w:t>
      </w:r>
      <w:r w:rsidRPr="00E77497">
        <w:t xml:space="preserve"> </w:t>
      </w:r>
      <w:r w:rsidRPr="00AE6F31">
        <w:rPr>
          <w:rStyle w:val="SyntaxSymbol"/>
        </w:rPr>
        <w:t>Expression</w:t>
      </w:r>
      <w:r w:rsidRPr="00E77497">
        <w:t xml:space="preserve"> </w:t>
      </w:r>
      <w:r w:rsidRPr="00E77497">
        <w:rPr>
          <w:rFonts w:ascii="Courier New" w:hAnsi="Courier New"/>
          <w:b/>
        </w:rPr>
        <w:t>)</w:t>
      </w:r>
      <w:r w:rsidRPr="00E77497">
        <w:t xml:space="preserve"> </w:t>
      </w:r>
      <w:r w:rsidRPr="00AE6F31">
        <w:rPr>
          <w:rStyle w:val="SyntaxSymbol"/>
        </w:rPr>
        <w:t>Statement</w:t>
      </w:r>
      <w:r w:rsidRPr="00E77497">
        <w:t xml:space="preserve"> </w:t>
      </w:r>
    </w:p>
    <w:p w14:paraId="13704261" w14:textId="77777777" w:rsidR="00341BFE" w:rsidRPr="00E77497" w:rsidRDefault="00341BFE" w:rsidP="00613655">
      <w:pPr>
        <w:pStyle w:val="Alg4"/>
        <w:numPr>
          <w:ilvl w:val="0"/>
          <w:numId w:val="485"/>
        </w:numPr>
        <w:spacing w:after="220"/>
      </w:pPr>
      <w:r w:rsidRPr="00E77497">
        <w:t xml:space="preserve">Return the VarDeclaredNames of </w:t>
      </w:r>
      <w:r w:rsidRPr="00AE6F31">
        <w:rPr>
          <w:rStyle w:val="SyntaxSymbol"/>
        </w:rPr>
        <w:t>Statement</w:t>
      </w:r>
      <w:r w:rsidRPr="00E77497">
        <w:t>.</w:t>
      </w:r>
    </w:p>
    <w:p w14:paraId="54AF3357" w14:textId="77777777" w:rsidR="00341BFE" w:rsidRPr="00E77497" w:rsidRDefault="00341BFE" w:rsidP="00341BFE">
      <w:pPr>
        <w:pStyle w:val="30"/>
        <w:rPr>
          <w:rFonts w:ascii="Helvetica" w:hAnsi="Helvetica"/>
        </w:rPr>
      </w:pPr>
      <w:bookmarkStart w:id="3573" w:name="_Toc370745550"/>
      <w:bookmarkStart w:id="3574" w:name="_Toc384481200"/>
      <w:r w:rsidRPr="00E77497">
        <w:rPr>
          <w:rFonts w:ascii="Helvetica" w:hAnsi="Helvetica"/>
        </w:rPr>
        <w:t xml:space="preserve">Runtime Semantics: </w:t>
      </w:r>
      <w:r w:rsidRPr="00E77497">
        <w:rPr>
          <w:rFonts w:ascii="Helvetica" w:hAnsi="Helvetica"/>
          <w:spacing w:val="6"/>
        </w:rPr>
        <w:t>Evaluation</w:t>
      </w:r>
      <w:bookmarkEnd w:id="3573"/>
      <w:bookmarkEnd w:id="3574"/>
    </w:p>
    <w:p w14:paraId="605181F8" w14:textId="77777777" w:rsidR="00341BFE" w:rsidRPr="00E77497" w:rsidRDefault="00341BFE" w:rsidP="00341BFE">
      <w:pPr>
        <w:pStyle w:val="SyntaxLabel"/>
      </w:pPr>
      <w:bookmarkStart w:id="3575" w:name="_Toc382212791"/>
      <w:r w:rsidRPr="00AE6F31">
        <w:rPr>
          <w:rStyle w:val="SyntaxSymbol"/>
        </w:rPr>
        <w:t>WithStatement</w:t>
      </w:r>
      <w:r w:rsidRPr="00E77497">
        <w:t xml:space="preserve"> </w:t>
      </w:r>
      <w:r w:rsidRPr="00E77497">
        <w:rPr>
          <w:b/>
        </w:rPr>
        <w:t>:</w:t>
      </w:r>
      <w:r w:rsidRPr="00E77497">
        <w:t xml:space="preserve"> </w:t>
      </w:r>
      <w:r w:rsidRPr="00AE6F31">
        <w:rPr>
          <w:rStyle w:val="SyntaxTerminal"/>
        </w:rPr>
        <w:t>with (</w:t>
      </w:r>
      <w:r w:rsidRPr="00E77497">
        <w:t xml:space="preserve"> </w:t>
      </w:r>
      <w:r w:rsidRPr="00AE6F31">
        <w:rPr>
          <w:rStyle w:val="SyntaxSymbol"/>
        </w:rPr>
        <w:t>Expression</w:t>
      </w:r>
      <w:r w:rsidRPr="00E77497">
        <w:t xml:space="preserve"> </w:t>
      </w:r>
      <w:r w:rsidRPr="00E77497">
        <w:rPr>
          <w:rFonts w:ascii="Courier New" w:hAnsi="Courier New"/>
          <w:b/>
        </w:rPr>
        <w:t>)</w:t>
      </w:r>
      <w:r w:rsidRPr="00E77497">
        <w:t xml:space="preserve"> </w:t>
      </w:r>
      <w:r w:rsidRPr="00AE6F31">
        <w:rPr>
          <w:rStyle w:val="SyntaxSymbol"/>
        </w:rPr>
        <w:t>Statement</w:t>
      </w:r>
      <w:r w:rsidRPr="00E77497">
        <w:t xml:space="preserve"> </w:t>
      </w:r>
    </w:p>
    <w:p w14:paraId="31F4007B" w14:textId="77777777" w:rsidR="00341BFE" w:rsidRPr="00E77497" w:rsidRDefault="00341BFE" w:rsidP="00613655">
      <w:pPr>
        <w:pStyle w:val="Alg4"/>
        <w:numPr>
          <w:ilvl w:val="0"/>
          <w:numId w:val="616"/>
        </w:numPr>
      </w:pPr>
      <w:r w:rsidRPr="00E77497">
        <w:t xml:space="preserve">Let </w:t>
      </w:r>
      <w:r w:rsidRPr="00E77497">
        <w:rPr>
          <w:i/>
        </w:rPr>
        <w:t>val</w:t>
      </w:r>
      <w:r w:rsidRPr="00E77497">
        <w:t xml:space="preserve"> be the result of evaluating </w:t>
      </w:r>
      <w:r w:rsidRPr="00AE6F31">
        <w:rPr>
          <w:rStyle w:val="SyntaxSymbol"/>
        </w:rPr>
        <w:t>Expression</w:t>
      </w:r>
      <w:bookmarkEnd w:id="3575"/>
      <w:r w:rsidRPr="00E77497">
        <w:t>.</w:t>
      </w:r>
      <w:bookmarkStart w:id="3576" w:name="_Toc382212792"/>
    </w:p>
    <w:p w14:paraId="78C32C0C" w14:textId="77777777" w:rsidR="00341BFE" w:rsidRPr="00E77497" w:rsidRDefault="00341BFE" w:rsidP="00613655">
      <w:pPr>
        <w:pStyle w:val="Alg4"/>
        <w:numPr>
          <w:ilvl w:val="0"/>
          <w:numId w:val="616"/>
        </w:numPr>
      </w:pPr>
      <w:r w:rsidRPr="00E77497">
        <w:t xml:space="preserve">Let </w:t>
      </w:r>
      <w:r w:rsidRPr="00E77497">
        <w:rPr>
          <w:i/>
        </w:rPr>
        <w:t>obj</w:t>
      </w:r>
      <w:r w:rsidRPr="00E77497">
        <w:t xml:space="preserve"> be ToObject(GetValue(</w:t>
      </w:r>
      <w:r w:rsidRPr="00E77497">
        <w:rPr>
          <w:i/>
        </w:rPr>
        <w:t>val</w:t>
      </w:r>
      <w:r w:rsidRPr="00E77497">
        <w:t>)</w:t>
      </w:r>
      <w:bookmarkEnd w:id="3576"/>
      <w:r w:rsidRPr="00E77497">
        <w:t>).</w:t>
      </w:r>
      <w:bookmarkStart w:id="3577" w:name="_Toc382212793"/>
    </w:p>
    <w:p w14:paraId="727DBF7E" w14:textId="77777777" w:rsidR="00341BFE" w:rsidRDefault="00341BFE" w:rsidP="00613655">
      <w:pPr>
        <w:pStyle w:val="Alg4"/>
        <w:numPr>
          <w:ilvl w:val="0"/>
          <w:numId w:val="616"/>
        </w:numPr>
      </w:pPr>
      <w:bookmarkStart w:id="3578" w:name="_Toc382212794"/>
      <w:bookmarkEnd w:id="3577"/>
      <w:r>
        <w:t>ReturnIfAbrupt(</w:t>
      </w:r>
      <w:r>
        <w:rPr>
          <w:i/>
        </w:rPr>
        <w:t>obj</w:t>
      </w:r>
      <w:r>
        <w:t>).</w:t>
      </w:r>
    </w:p>
    <w:p w14:paraId="5D283DC8" w14:textId="77777777" w:rsidR="00341BFE" w:rsidRPr="00E77497" w:rsidRDefault="00341BFE" w:rsidP="00613655">
      <w:pPr>
        <w:pStyle w:val="Alg4"/>
        <w:numPr>
          <w:ilvl w:val="0"/>
          <w:numId w:val="616"/>
        </w:numPr>
      </w:pPr>
      <w:r w:rsidRPr="00E77497">
        <w:t xml:space="preserve">Let </w:t>
      </w:r>
      <w:r w:rsidRPr="00E77497">
        <w:rPr>
          <w:i/>
        </w:rPr>
        <w:t>oldEnv</w:t>
      </w:r>
      <w:r w:rsidRPr="00E77497">
        <w:t xml:space="preserve"> be the </w:t>
      </w:r>
      <w:r>
        <w:t>running</w:t>
      </w:r>
      <w:r w:rsidRPr="00E77497">
        <w:t xml:space="preserve"> execution context’s LexicalEnvironment.</w:t>
      </w:r>
    </w:p>
    <w:p w14:paraId="6BD708FB" w14:textId="77777777" w:rsidR="00341BFE" w:rsidRPr="00E77497" w:rsidRDefault="00341BFE" w:rsidP="00613655">
      <w:pPr>
        <w:pStyle w:val="Alg4"/>
        <w:numPr>
          <w:ilvl w:val="0"/>
          <w:numId w:val="616"/>
        </w:numPr>
      </w:pPr>
      <w:r w:rsidRPr="00E77497">
        <w:t xml:space="preserve">Let </w:t>
      </w:r>
      <w:r w:rsidRPr="00E77497">
        <w:rPr>
          <w:i/>
        </w:rPr>
        <w:t>newEnv</w:t>
      </w:r>
      <w:r w:rsidRPr="00E77497">
        <w:t xml:space="preserve"> be NewObjectEnvironment</w:t>
      </w:r>
      <w:r w:rsidR="009F538C">
        <w:t>(</w:t>
      </w:r>
      <w:r w:rsidRPr="00E77497">
        <w:rPr>
          <w:i/>
        </w:rPr>
        <w:t>obj</w:t>
      </w:r>
      <w:r w:rsidR="009F538C">
        <w:t>,</w:t>
      </w:r>
      <w:r w:rsidRPr="00E77497">
        <w:t xml:space="preserve"> </w:t>
      </w:r>
      <w:r w:rsidRPr="00E77497">
        <w:rPr>
          <w:i/>
        </w:rPr>
        <w:t>oldEnv</w:t>
      </w:r>
      <w:bookmarkStart w:id="3579" w:name="_Toc382212795"/>
      <w:bookmarkEnd w:id="3578"/>
      <w:r w:rsidR="009F538C">
        <w:t>)</w:t>
      </w:r>
      <w:r w:rsidRPr="00E77497">
        <w:t>.</w:t>
      </w:r>
    </w:p>
    <w:p w14:paraId="33807188" w14:textId="77777777" w:rsidR="00341BFE" w:rsidRPr="00E77497" w:rsidRDefault="00341BFE" w:rsidP="00613655">
      <w:pPr>
        <w:pStyle w:val="Alg4"/>
        <w:numPr>
          <w:ilvl w:val="0"/>
          <w:numId w:val="616"/>
        </w:numPr>
      </w:pPr>
      <w:r w:rsidRPr="00E77497">
        <w:t xml:space="preserve">Set the </w:t>
      </w:r>
      <w:r>
        <w:rPr>
          <w:i/>
        </w:rPr>
        <w:t>withEnvironment</w:t>
      </w:r>
      <w:r w:rsidRPr="00E77497">
        <w:t xml:space="preserve"> flag of </w:t>
      </w:r>
      <w:r w:rsidRPr="00E77497">
        <w:rPr>
          <w:i/>
        </w:rPr>
        <w:t>newEnv</w:t>
      </w:r>
      <w:r>
        <w:rPr>
          <w:i/>
        </w:rPr>
        <w:t xml:space="preserve">’s </w:t>
      </w:r>
      <w:r w:rsidRPr="00E77497">
        <w:t xml:space="preserve">environment record to </w:t>
      </w:r>
      <w:r w:rsidRPr="00E77497">
        <w:rPr>
          <w:b/>
        </w:rPr>
        <w:t>true</w:t>
      </w:r>
      <w:r w:rsidRPr="00E77497">
        <w:t>.</w:t>
      </w:r>
    </w:p>
    <w:p w14:paraId="61903B0E" w14:textId="77777777" w:rsidR="00341BFE" w:rsidRPr="00E77497" w:rsidRDefault="00341BFE" w:rsidP="00613655">
      <w:pPr>
        <w:pStyle w:val="Alg4"/>
        <w:numPr>
          <w:ilvl w:val="0"/>
          <w:numId w:val="616"/>
        </w:numPr>
      </w:pPr>
      <w:r w:rsidRPr="00E77497">
        <w:t xml:space="preserve">Set the </w:t>
      </w:r>
      <w:r>
        <w:t>running</w:t>
      </w:r>
      <w:r w:rsidRPr="00E77497">
        <w:t xml:space="preserve"> execution context’s LexicalEnvironment to </w:t>
      </w:r>
      <w:r w:rsidRPr="00E77497">
        <w:rPr>
          <w:i/>
        </w:rPr>
        <w:t>newEnv</w:t>
      </w:r>
      <w:r w:rsidRPr="00E77497">
        <w:t>.</w:t>
      </w:r>
    </w:p>
    <w:p w14:paraId="75368151" w14:textId="77777777" w:rsidR="00341BFE" w:rsidRPr="00E77497" w:rsidRDefault="00341BFE" w:rsidP="00613655">
      <w:pPr>
        <w:pStyle w:val="Alg4"/>
        <w:numPr>
          <w:ilvl w:val="0"/>
          <w:numId w:val="616"/>
        </w:numPr>
      </w:pPr>
      <w:r w:rsidRPr="00E77497">
        <w:t xml:space="preserve">Let </w:t>
      </w:r>
      <w:r w:rsidRPr="00E77497">
        <w:rPr>
          <w:i/>
        </w:rPr>
        <w:t xml:space="preserve">C </w:t>
      </w:r>
      <w:r w:rsidRPr="00E77497">
        <w:t xml:space="preserve">be the result of evaluating </w:t>
      </w:r>
      <w:r w:rsidRPr="00AE6F31">
        <w:rPr>
          <w:rStyle w:val="SyntaxSymbol"/>
        </w:rPr>
        <w:t>Statement</w:t>
      </w:r>
      <w:r>
        <w:t>.</w:t>
      </w:r>
      <w:r w:rsidRPr="00E77497">
        <w:rPr>
          <w:i/>
        </w:rPr>
        <w:t xml:space="preserve"> </w:t>
      </w:r>
      <w:bookmarkStart w:id="3580" w:name="_Toc382212796"/>
      <w:bookmarkEnd w:id="3579"/>
    </w:p>
    <w:p w14:paraId="470BFC95" w14:textId="77777777" w:rsidR="00341BFE" w:rsidRPr="00E77497" w:rsidRDefault="00341BFE" w:rsidP="00613655">
      <w:pPr>
        <w:pStyle w:val="Alg4"/>
        <w:numPr>
          <w:ilvl w:val="0"/>
          <w:numId w:val="616"/>
        </w:numPr>
      </w:pPr>
      <w:r w:rsidRPr="00E77497">
        <w:t xml:space="preserve">Set the </w:t>
      </w:r>
      <w:r>
        <w:t>running</w:t>
      </w:r>
      <w:r w:rsidRPr="00E77497">
        <w:t xml:space="preserve"> execution context’s Lexical Environment to </w:t>
      </w:r>
      <w:r w:rsidRPr="00E77497">
        <w:rPr>
          <w:i/>
        </w:rPr>
        <w:t>oldEnv</w:t>
      </w:r>
      <w:r w:rsidRPr="00E77497">
        <w:t>.</w:t>
      </w:r>
    </w:p>
    <w:bookmarkEnd w:id="3580"/>
    <w:p w14:paraId="31E5B938" w14:textId="77777777" w:rsidR="00341BFE" w:rsidRPr="00E77497" w:rsidRDefault="00341BFE" w:rsidP="00613655">
      <w:pPr>
        <w:pStyle w:val="Alg4"/>
        <w:numPr>
          <w:ilvl w:val="0"/>
          <w:numId w:val="616"/>
        </w:numPr>
      </w:pPr>
      <w:r w:rsidRPr="00E77497">
        <w:t xml:space="preserve">Return </w:t>
      </w:r>
      <w:r w:rsidRPr="00E77497">
        <w:rPr>
          <w:i/>
        </w:rPr>
        <w:t>C</w:t>
      </w:r>
      <w:r w:rsidRPr="00E77497">
        <w:t>.</w:t>
      </w:r>
    </w:p>
    <w:p w14:paraId="54FF720F" w14:textId="77777777" w:rsidR="00341BFE" w:rsidRPr="00E77497" w:rsidRDefault="00341BFE" w:rsidP="00341BFE">
      <w:pPr>
        <w:pStyle w:val="Note"/>
      </w:pPr>
      <w:r w:rsidRPr="00E77497">
        <w:t>NOTE</w:t>
      </w:r>
      <w:r w:rsidRPr="00E77497">
        <w:tab/>
        <w:t xml:space="preserve">No matter how control leaves the embedded </w:t>
      </w:r>
      <w:r w:rsidRPr="00AE6F31">
        <w:rPr>
          <w:rStyle w:val="SyntaxSymbol"/>
        </w:rPr>
        <w:t>Statement</w:t>
      </w:r>
      <w:r w:rsidRPr="00E77497">
        <w:t>, whether normally or by some form of abrupt completion or exception, the LexicalEnvironment is always restored to its former state</w:t>
      </w:r>
      <w:bookmarkStart w:id="3581" w:name="_Toc381513723"/>
      <w:bookmarkStart w:id="3582" w:name="_Toc382212245"/>
      <w:bookmarkStart w:id="3583" w:name="_Toc382212808"/>
      <w:bookmarkStart w:id="3584" w:name="_Toc382291590"/>
      <w:r w:rsidRPr="00E77497">
        <w:t>.</w:t>
      </w:r>
      <w:bookmarkStart w:id="3585" w:name="_Toc385672239"/>
      <w:bookmarkStart w:id="3586" w:name="_Ref386878658"/>
      <w:bookmarkStart w:id="3587" w:name="_Toc393690343"/>
    </w:p>
    <w:p w14:paraId="66C785AF" w14:textId="77777777" w:rsidR="00341BFE" w:rsidRPr="00E77497" w:rsidRDefault="00341BFE" w:rsidP="00341BFE">
      <w:pPr>
        <w:pStyle w:val="20"/>
      </w:pPr>
      <w:bookmarkStart w:id="3588" w:name="_Toc417706229"/>
      <w:bookmarkStart w:id="3589" w:name="_Ref457437670"/>
      <w:bookmarkStart w:id="3590" w:name="_Ref457437671"/>
      <w:bookmarkStart w:id="3591" w:name="_Ref457437672"/>
      <w:bookmarkStart w:id="3592" w:name="_Ref457437673"/>
      <w:bookmarkStart w:id="3593" w:name="_Ref457437674"/>
      <w:bookmarkStart w:id="3594" w:name="_Toc472818889"/>
      <w:bookmarkStart w:id="3595" w:name="_Toc235503465"/>
      <w:bookmarkStart w:id="3596" w:name="_Toc241509240"/>
      <w:bookmarkStart w:id="3597" w:name="_Toc244416727"/>
      <w:bookmarkStart w:id="3598" w:name="_Toc276631091"/>
      <w:bookmarkStart w:id="3599" w:name="_Toc370745551"/>
      <w:bookmarkStart w:id="3600" w:name="_Toc384481201"/>
      <w:r w:rsidRPr="00E77497">
        <w:t xml:space="preserve">The </w:t>
      </w:r>
      <w:r w:rsidRPr="00E77497">
        <w:rPr>
          <w:rFonts w:ascii="Courier New" w:hAnsi="Courier New"/>
          <w:sz w:val="20"/>
        </w:rPr>
        <w:t>switch</w:t>
      </w:r>
      <w:r w:rsidRPr="00E77497">
        <w:t xml:space="preserve"> Statement</w:t>
      </w:r>
      <w:bookmarkEnd w:id="3588"/>
      <w:bookmarkEnd w:id="3589"/>
      <w:bookmarkEnd w:id="3590"/>
      <w:bookmarkEnd w:id="3591"/>
      <w:bookmarkEnd w:id="3592"/>
      <w:bookmarkEnd w:id="3593"/>
      <w:bookmarkEnd w:id="3594"/>
      <w:bookmarkEnd w:id="3595"/>
      <w:bookmarkEnd w:id="3596"/>
      <w:bookmarkEnd w:id="3597"/>
      <w:bookmarkEnd w:id="3598"/>
      <w:bookmarkEnd w:id="3599"/>
      <w:bookmarkEnd w:id="3600"/>
    </w:p>
    <w:p w14:paraId="0F607B6B" w14:textId="77777777" w:rsidR="00341BFE" w:rsidRPr="00E77497" w:rsidRDefault="00341BFE" w:rsidP="00341BFE">
      <w:pPr>
        <w:pStyle w:val="Syntax"/>
      </w:pPr>
      <w:r w:rsidRPr="00E77497">
        <w:t>Syntax</w:t>
      </w:r>
    </w:p>
    <w:p w14:paraId="036B807B" w14:textId="77777777" w:rsidR="00341BFE" w:rsidRPr="00E77497" w:rsidRDefault="00341BFE" w:rsidP="00341BFE">
      <w:pPr>
        <w:pStyle w:val="SyntaxRule"/>
      </w:pPr>
      <w:r w:rsidRPr="00E77497">
        <w:t>SwitchStatement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4E2CA289" w14:textId="77777777" w:rsidR="00341BFE" w:rsidRPr="00E77497" w:rsidRDefault="00341BFE" w:rsidP="00341BFE">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CaseBlock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21642FEC" w14:textId="77777777" w:rsidR="00341BFE" w:rsidRPr="00E77497" w:rsidRDefault="00341BFE" w:rsidP="00341BFE">
      <w:pPr>
        <w:pStyle w:val="SyntaxRule"/>
      </w:pPr>
      <w:r w:rsidRPr="00E77497">
        <w:t>CaseBlock</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1B8F3585" w14:textId="77777777" w:rsidR="00341BFE" w:rsidRPr="00E77497" w:rsidRDefault="00341BFE" w:rsidP="00341BFE">
      <w:pPr>
        <w:pStyle w:val="SyntaxDefinition"/>
      </w:pPr>
      <w:r w:rsidRPr="00E77497">
        <w:rPr>
          <w:rFonts w:ascii="Courier New" w:hAnsi="Courier New"/>
          <w:b/>
          <w:i w:val="0"/>
        </w:rPr>
        <w:t>{</w:t>
      </w:r>
      <w:r w:rsidRPr="00E77497">
        <w:t xml:space="preserve"> CaseClauses</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r w:rsidRPr="00E77497">
        <w:t xml:space="preserve"> DefaultClause</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Pr>
          <w:rFonts w:ascii="Arial" w:hAnsi="Arial" w:cs="Arial"/>
          <w:i w:val="0"/>
          <w:vertAlign w:val="subscript"/>
        </w:rPr>
        <w:t xml:space="preserve"> </w:t>
      </w:r>
      <w:r w:rsidRPr="00E77497">
        <w:t xml:space="preserve"> CaseClauses</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r w:rsidRPr="00E77497">
        <w:t xml:space="preserve"> </w:t>
      </w:r>
      <w:r w:rsidRPr="00E77497">
        <w:rPr>
          <w:rFonts w:ascii="Courier New" w:hAnsi="Courier New"/>
          <w:b/>
          <w:i w:val="0"/>
        </w:rPr>
        <w:t>}</w:t>
      </w:r>
    </w:p>
    <w:p w14:paraId="6004FF6A" w14:textId="77777777" w:rsidR="00341BFE" w:rsidRPr="00E77497" w:rsidRDefault="00341BFE" w:rsidP="00341BFE">
      <w:pPr>
        <w:pStyle w:val="SyntaxRule"/>
      </w:pPr>
      <w:r w:rsidRPr="00E77497">
        <w:t>CaseClauses</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3AC76604" w14:textId="77777777" w:rsidR="00341BFE" w:rsidRPr="00E77497" w:rsidRDefault="00341BFE" w:rsidP="00341BFE">
      <w:pPr>
        <w:pStyle w:val="SyntaxDefinition"/>
      </w:pPr>
      <w:r w:rsidRPr="00E77497">
        <w:t>CaseClause</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br/>
        <w:t>CaseClauses</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CaseClause</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0EA17F7F" w14:textId="77777777" w:rsidR="00341BFE" w:rsidRPr="00E77497" w:rsidRDefault="00341BFE" w:rsidP="00341BFE">
      <w:pPr>
        <w:pStyle w:val="SyntaxRule"/>
      </w:pPr>
      <w:r w:rsidRPr="00E77497">
        <w:t>CaseClause</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64A4EF05" w14:textId="77777777" w:rsidR="00341BFE" w:rsidRPr="00E77497" w:rsidRDefault="00341BFE" w:rsidP="00341BFE">
      <w:pPr>
        <w:pStyle w:val="SyntaxDefinition"/>
        <w:rPr>
          <w:vertAlign w:val="subscript"/>
        </w:rPr>
      </w:pPr>
      <w:r w:rsidRPr="00E77497">
        <w:rPr>
          <w:rFonts w:ascii="Courier New" w:hAnsi="Courier New"/>
          <w:b/>
          <w:i w:val="0"/>
        </w:rPr>
        <w:t>case</w:t>
      </w:r>
      <w:r w:rsidRPr="00E77497">
        <w:t xml:space="preserve"> 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b/>
          <w:i w:val="0"/>
        </w:rPr>
        <w:t>:</w:t>
      </w:r>
      <w:r w:rsidRPr="00E77497">
        <w:t xml:space="preserve"> StatementList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p>
    <w:p w14:paraId="26728263" w14:textId="77777777" w:rsidR="00341BFE" w:rsidRPr="00E77497" w:rsidRDefault="00341BFE" w:rsidP="00341BFE">
      <w:pPr>
        <w:pStyle w:val="SyntaxRule"/>
      </w:pPr>
      <w:r w:rsidRPr="00E77497">
        <w:t>DefaultClause</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1200D534" w14:textId="77777777" w:rsidR="00341BFE" w:rsidRPr="00E77497" w:rsidRDefault="00341BFE" w:rsidP="00341BFE">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rFonts w:ascii="Arial" w:hAnsi="Arial" w:cs="Arial"/>
          <w:i w:val="0"/>
          <w:vertAlign w:val="subscript"/>
        </w:rPr>
        <w:t>opt</w:t>
      </w:r>
    </w:p>
    <w:p w14:paraId="44FFD913" w14:textId="77777777" w:rsidR="00341BFE" w:rsidRPr="00E77497" w:rsidRDefault="00341BFE" w:rsidP="00341BFE">
      <w:pPr>
        <w:pStyle w:val="30"/>
        <w:rPr>
          <w:rFonts w:ascii="Helvetica" w:hAnsi="Helvetica"/>
        </w:rPr>
      </w:pPr>
      <w:bookmarkStart w:id="3601" w:name="_Toc370745553"/>
      <w:bookmarkStart w:id="3602" w:name="_Toc384481202"/>
      <w:r w:rsidRPr="00E77497">
        <w:rPr>
          <w:rFonts w:ascii="Helvetica" w:hAnsi="Helvetica"/>
        </w:rPr>
        <w:t>Static Semantics:  Early Errors</w:t>
      </w:r>
      <w:bookmarkEnd w:id="3601"/>
      <w:bookmarkEnd w:id="3602"/>
    </w:p>
    <w:p w14:paraId="263775B0" w14:textId="77777777" w:rsidR="00341BFE" w:rsidRPr="003B4312"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8F5603">
        <w:rPr>
          <w:rStyle w:val="SyntaxTerminal"/>
        </w:rPr>
        <w:t>{</w:t>
      </w:r>
      <w:r w:rsidRPr="00C7794D">
        <w:t xml:space="preserve"> </w:t>
      </w:r>
      <w:r w:rsidRPr="008F5603">
        <w:rPr>
          <w:rStyle w:val="SyntaxSymbol"/>
        </w:rPr>
        <w:t>CaseClauses</w:t>
      </w:r>
      <w:r w:rsidRPr="00C7794D">
        <w:t xml:space="preserve"> </w:t>
      </w:r>
      <w:r w:rsidRPr="008F5603">
        <w:rPr>
          <w:rStyle w:val="SyntaxTerminal"/>
        </w:rPr>
        <w:t>}</w:t>
      </w:r>
      <w:r w:rsidRPr="004D1BD1">
        <w:rPr>
          <w:rStyle w:val="bnf"/>
        </w:rPr>
        <w:t xml:space="preserve"> </w:t>
      </w:r>
      <w:r w:rsidRPr="003B4312">
        <w:t xml:space="preserve"> </w:t>
      </w:r>
    </w:p>
    <w:p w14:paraId="38AA94DD" w14:textId="77777777" w:rsidR="00341BFE" w:rsidRPr="004D1BD1" w:rsidRDefault="00341BFE" w:rsidP="0068054D">
      <w:pPr>
        <w:numPr>
          <w:ilvl w:val="0"/>
          <w:numId w:val="255"/>
        </w:numPr>
        <w:spacing w:after="220"/>
        <w:contextualSpacing/>
      </w:pPr>
      <w:r w:rsidRPr="006B6D0A">
        <w:t xml:space="preserve">It is a Syntax Error if the LexicallyDeclaredNames of </w:t>
      </w:r>
      <w:r w:rsidRPr="008F5603">
        <w:rPr>
          <w:rStyle w:val="SyntaxSymbol"/>
        </w:rPr>
        <w:t>CaseClauses</w:t>
      </w:r>
      <w:r w:rsidRPr="00C7794D">
        <w:t xml:space="preserve"> </w:t>
      </w:r>
      <w:r w:rsidRPr="004D1BD1">
        <w:t>contains any duplicate entr</w:t>
      </w:r>
      <w:r>
        <w:t>i</w:t>
      </w:r>
      <w:r w:rsidRPr="004D1BD1">
        <w:t>es.</w:t>
      </w:r>
    </w:p>
    <w:p w14:paraId="031DB768" w14:textId="77777777" w:rsidR="00341BFE" w:rsidRPr="004D1BD1" w:rsidRDefault="00341BFE" w:rsidP="0068054D">
      <w:pPr>
        <w:numPr>
          <w:ilvl w:val="0"/>
          <w:numId w:val="255"/>
        </w:numPr>
        <w:spacing w:after="220"/>
      </w:pPr>
      <w:r w:rsidRPr="003B4312">
        <w:t>It is a Syntax Error if a</w:t>
      </w:r>
      <w:r w:rsidRPr="006B6D0A">
        <w:t xml:space="preserve">ny element of the LexicallyDeclaredNames of </w:t>
      </w:r>
      <w:r w:rsidRPr="008F5603">
        <w:rPr>
          <w:rStyle w:val="SyntaxSymbol"/>
        </w:rPr>
        <w:t>CaseClauses</w:t>
      </w:r>
      <w:r w:rsidRPr="00C7794D">
        <w:t xml:space="preserve"> </w:t>
      </w:r>
      <w:r w:rsidRPr="004D1BD1">
        <w:t xml:space="preserve">also occurs in the VarDeclaredNames of </w:t>
      </w:r>
      <w:r w:rsidRPr="008F5603">
        <w:rPr>
          <w:rStyle w:val="SyntaxSymbol"/>
        </w:rPr>
        <w:t>CaseClauses</w:t>
      </w:r>
      <w:r w:rsidRPr="004D1BD1">
        <w:t>.</w:t>
      </w:r>
    </w:p>
    <w:p w14:paraId="2611D172" w14:textId="77777777" w:rsidR="00341BFE" w:rsidRPr="00E77497" w:rsidRDefault="00341BFE" w:rsidP="00341BFE">
      <w:pPr>
        <w:pStyle w:val="30"/>
      </w:pPr>
      <w:bookmarkStart w:id="3603" w:name="_Ref367707516"/>
      <w:bookmarkStart w:id="3604" w:name="_Toc370745554"/>
      <w:bookmarkStart w:id="3605" w:name="_Toc384481203"/>
      <w:r w:rsidRPr="00E77497">
        <w:t xml:space="preserve">Static Semantics:  </w:t>
      </w:r>
      <w:r w:rsidRPr="00E77497">
        <w:rPr>
          <w:lang w:eastAsia="en-US"/>
        </w:rPr>
        <w:t>LexicalDeclarations</w:t>
      </w:r>
      <w:bookmarkEnd w:id="3603"/>
      <w:bookmarkEnd w:id="3604"/>
      <w:bookmarkEnd w:id="3605"/>
    </w:p>
    <w:p w14:paraId="149CD2E4" w14:textId="77777777" w:rsidR="00341BFE" w:rsidRPr="00F742D3" w:rsidRDefault="00341BFE" w:rsidP="00341BFE">
      <w:r>
        <w:t xml:space="preserve">See also: </w:t>
      </w:r>
      <w:r>
        <w:fldChar w:fldCharType="begin"/>
      </w:r>
      <w:r>
        <w:instrText xml:space="preserve"> REF _Ref367707470 \r \h </w:instrText>
      </w:r>
      <w:r>
        <w:fldChar w:fldCharType="separate"/>
      </w:r>
      <w:r w:rsidR="00281431">
        <w:t>13.1.2</w:t>
      </w:r>
      <w:r>
        <w:fldChar w:fldCharType="end"/>
      </w:r>
      <w:r>
        <w:t xml:space="preserve">, </w:t>
      </w:r>
      <w:r>
        <w:fldChar w:fldCharType="begin"/>
      </w:r>
      <w:r>
        <w:instrText xml:space="preserve"> REF _Ref371406141 \r \h </w:instrText>
      </w:r>
      <w:r>
        <w:fldChar w:fldCharType="separate"/>
      </w:r>
      <w:r w:rsidR="00281431">
        <w:t>15.2.0.11</w:t>
      </w:r>
      <w:r>
        <w:fldChar w:fldCharType="end"/>
      </w:r>
      <w:r>
        <w:t>.</w:t>
      </w:r>
    </w:p>
    <w:p w14:paraId="5F534274" w14:textId="77777777" w:rsidR="00341BFE" w:rsidRPr="004D1BD1"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8F5603">
        <w:rPr>
          <w:rStyle w:val="SyntaxTerminal"/>
        </w:rPr>
        <w:t>{ }</w:t>
      </w:r>
      <w:r w:rsidRPr="00C7794D">
        <w:t xml:space="preserve"> </w:t>
      </w:r>
    </w:p>
    <w:p w14:paraId="18293CE0" w14:textId="77777777" w:rsidR="00341BFE" w:rsidRPr="003B4312" w:rsidRDefault="00341BFE" w:rsidP="00613655">
      <w:pPr>
        <w:pStyle w:val="Alg4"/>
        <w:numPr>
          <w:ilvl w:val="0"/>
          <w:numId w:val="487"/>
        </w:numPr>
        <w:spacing w:after="220"/>
      </w:pPr>
      <w:r w:rsidRPr="003B4312">
        <w:t>Return a new empty List.</w:t>
      </w:r>
    </w:p>
    <w:p w14:paraId="011123F6" w14:textId="77777777" w:rsidR="00341BFE" w:rsidRPr="004D1BD1"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8F5603">
        <w:rPr>
          <w:rStyle w:val="SyntaxTerminal"/>
        </w:rPr>
        <w:t>{</w:t>
      </w:r>
      <w:r w:rsidRPr="00C7794D">
        <w:t xml:space="preserve"> </w:t>
      </w:r>
      <w:r w:rsidRPr="008F5603">
        <w:rPr>
          <w:rStyle w:val="SyntaxSymbol"/>
        </w:rPr>
        <w:t>CaseClauses</w:t>
      </w:r>
      <w:r w:rsidRPr="00C7794D">
        <w:rPr>
          <w:rFonts w:cs="Arial"/>
          <w:vertAlign w:val="subscript"/>
        </w:rPr>
        <w:t>opt</w:t>
      </w:r>
      <w:r w:rsidRPr="00C7794D">
        <w:t xml:space="preserve"> </w:t>
      </w:r>
      <w:r w:rsidRPr="008F5603">
        <w:rPr>
          <w:rStyle w:val="SyntaxSymbol"/>
        </w:rPr>
        <w:t>DefaultClause</w:t>
      </w:r>
      <w:r w:rsidRPr="00C7794D">
        <w:t xml:space="preserve"> </w:t>
      </w:r>
      <w:r w:rsidRPr="008F5603">
        <w:rPr>
          <w:rStyle w:val="SyntaxSymbol"/>
        </w:rPr>
        <w:t>CaseClauses</w:t>
      </w:r>
      <w:r w:rsidRPr="00C7794D">
        <w:rPr>
          <w:rFonts w:cs="Arial"/>
          <w:vertAlign w:val="subscript"/>
        </w:rPr>
        <w:t>opt</w:t>
      </w:r>
      <w:r w:rsidRPr="00C7794D">
        <w:t xml:space="preserve"> </w:t>
      </w:r>
      <w:r w:rsidRPr="008F5603">
        <w:rPr>
          <w:rStyle w:val="SyntaxTerminal"/>
        </w:rPr>
        <w:t>}</w:t>
      </w:r>
      <w:r w:rsidRPr="004D1BD1">
        <w:t xml:space="preserve"> </w:t>
      </w:r>
    </w:p>
    <w:p w14:paraId="099D4BE5" w14:textId="77777777" w:rsidR="00341BFE" w:rsidRPr="004D1BD1" w:rsidRDefault="00341BFE" w:rsidP="00613655">
      <w:pPr>
        <w:pStyle w:val="Alg4"/>
        <w:numPr>
          <w:ilvl w:val="0"/>
          <w:numId w:val="507"/>
        </w:numPr>
        <w:spacing w:after="220"/>
      </w:pPr>
      <w:r w:rsidRPr="003B4312">
        <w:t xml:space="preserve">If the first </w:t>
      </w:r>
      <w:r w:rsidRPr="008F5603">
        <w:rPr>
          <w:rStyle w:val="SyntaxSymbol"/>
        </w:rPr>
        <w:t>CaseClauses</w:t>
      </w:r>
      <w:r w:rsidRPr="004D1BD1">
        <w:t xml:space="preserve"> is present, let </w:t>
      </w:r>
      <w:r w:rsidRPr="003B4312">
        <w:rPr>
          <w:i/>
        </w:rPr>
        <w:t xml:space="preserve">declarations </w:t>
      </w:r>
      <w:r w:rsidRPr="006B6D0A">
        <w:t xml:space="preserve">be the LexicalDeclarations of the first </w:t>
      </w:r>
      <w:r w:rsidRPr="008F5603">
        <w:rPr>
          <w:rStyle w:val="SyntaxSymbol"/>
        </w:rPr>
        <w:t>CaseClauses</w:t>
      </w:r>
      <w:r w:rsidRPr="004D1BD1">
        <w:t>.</w:t>
      </w:r>
    </w:p>
    <w:p w14:paraId="72753428" w14:textId="77777777" w:rsidR="00341BFE" w:rsidRPr="006B6D0A" w:rsidRDefault="00341BFE" w:rsidP="00613655">
      <w:pPr>
        <w:pStyle w:val="Alg4"/>
        <w:numPr>
          <w:ilvl w:val="0"/>
          <w:numId w:val="507"/>
        </w:numPr>
        <w:spacing w:after="220"/>
      </w:pPr>
      <w:r w:rsidRPr="003B4312">
        <w:t xml:space="preserve">Else let </w:t>
      </w:r>
      <w:r w:rsidRPr="006B6D0A">
        <w:rPr>
          <w:i/>
        </w:rPr>
        <w:t xml:space="preserve">declarations </w:t>
      </w:r>
      <w:r w:rsidRPr="006B6D0A">
        <w:t>be a new empty List.</w:t>
      </w:r>
    </w:p>
    <w:p w14:paraId="155ECF11" w14:textId="77777777" w:rsidR="00341BFE" w:rsidRPr="003B4312" w:rsidRDefault="00341BFE" w:rsidP="00613655">
      <w:pPr>
        <w:pStyle w:val="Alg4"/>
        <w:numPr>
          <w:ilvl w:val="0"/>
          <w:numId w:val="507"/>
        </w:numPr>
        <w:spacing w:after="220"/>
        <w:rPr>
          <w:rStyle w:val="bnf"/>
          <w:i w:val="0"/>
        </w:rPr>
      </w:pPr>
      <w:r w:rsidRPr="006B6D0A">
        <w:t xml:space="preserve">Append to </w:t>
      </w:r>
      <w:r w:rsidRPr="00E65A34">
        <w:rPr>
          <w:i/>
        </w:rPr>
        <w:t xml:space="preserve">declarations </w:t>
      </w:r>
      <w:r w:rsidRPr="009C202C">
        <w:t xml:space="preserve">the elements of the </w:t>
      </w:r>
      <w:r w:rsidRPr="006B6D0A">
        <w:t xml:space="preserve">LexicalDeclarations </w:t>
      </w:r>
      <w:r w:rsidRPr="009C202C">
        <w:t xml:space="preserve">of the </w:t>
      </w:r>
      <w:r w:rsidRPr="008F5603">
        <w:rPr>
          <w:rStyle w:val="SyntaxSymbol"/>
        </w:rPr>
        <w:t>DefaultClause</w:t>
      </w:r>
      <w:r w:rsidRPr="004D1BD1">
        <w:rPr>
          <w:rStyle w:val="bnf"/>
        </w:rPr>
        <w:t>.</w:t>
      </w:r>
    </w:p>
    <w:p w14:paraId="713A8A07" w14:textId="77777777" w:rsidR="00341BFE" w:rsidRPr="006B6D0A" w:rsidRDefault="00341BFE" w:rsidP="00613655">
      <w:pPr>
        <w:pStyle w:val="Alg4"/>
        <w:numPr>
          <w:ilvl w:val="0"/>
          <w:numId w:val="507"/>
        </w:numPr>
        <w:spacing w:after="220"/>
      </w:pPr>
      <w:r w:rsidRPr="006B6D0A">
        <w:t xml:space="preserve">If the second </w:t>
      </w:r>
      <w:r w:rsidRPr="008F5603">
        <w:rPr>
          <w:rStyle w:val="SyntaxSymbol"/>
        </w:rPr>
        <w:t>CaseClauses</w:t>
      </w:r>
      <w:r w:rsidRPr="004D1BD1">
        <w:t xml:space="preserve"> is not present, return </w:t>
      </w:r>
      <w:r w:rsidRPr="00E65A34">
        <w:rPr>
          <w:i/>
        </w:rPr>
        <w:t>declarations</w:t>
      </w:r>
      <w:r w:rsidRPr="006B6D0A">
        <w:t>.</w:t>
      </w:r>
    </w:p>
    <w:p w14:paraId="6DCE19FD" w14:textId="77777777" w:rsidR="00341BFE" w:rsidRPr="004D1BD1" w:rsidRDefault="00341BFE" w:rsidP="00613655">
      <w:pPr>
        <w:pStyle w:val="Alg4"/>
        <w:numPr>
          <w:ilvl w:val="0"/>
          <w:numId w:val="507"/>
        </w:numPr>
        <w:spacing w:after="220"/>
      </w:pPr>
      <w:r w:rsidRPr="006B6D0A">
        <w:t>Else return the result of append</w:t>
      </w:r>
      <w:r>
        <w:t>ing</w:t>
      </w:r>
      <w:r w:rsidRPr="006B6D0A">
        <w:t xml:space="preserve"> to </w:t>
      </w:r>
      <w:r w:rsidRPr="00E65A34">
        <w:rPr>
          <w:i/>
        </w:rPr>
        <w:t xml:space="preserve">declarations </w:t>
      </w:r>
      <w:r w:rsidRPr="006B6D0A">
        <w:t>the elements of the Lexical</w:t>
      </w:r>
      <w:r>
        <w:t>Declarations</w:t>
      </w:r>
      <w:r w:rsidRPr="006B6D0A">
        <w:t xml:space="preserve"> of the second </w:t>
      </w:r>
      <w:r w:rsidRPr="008F5603">
        <w:rPr>
          <w:rStyle w:val="SyntaxSymbol"/>
        </w:rPr>
        <w:t>CaseClauses</w:t>
      </w:r>
      <w:r w:rsidRPr="004D1BD1">
        <w:t>.</w:t>
      </w:r>
    </w:p>
    <w:p w14:paraId="16C7EB09" w14:textId="77777777" w:rsidR="00341BFE" w:rsidRPr="00E77497" w:rsidRDefault="00341BFE" w:rsidP="00341BFE">
      <w:pPr>
        <w:pStyle w:val="SyntaxLabel"/>
      </w:pPr>
      <w:r w:rsidRPr="008F5603">
        <w:rPr>
          <w:rStyle w:val="SyntaxSymbol"/>
        </w:rPr>
        <w:t>CaseClauses</w:t>
      </w:r>
      <w:r w:rsidRPr="00675B74">
        <w:t xml:space="preserve"> </w:t>
      </w:r>
      <w:r w:rsidRPr="00E77497">
        <w:rPr>
          <w:b/>
        </w:rPr>
        <w:t>:</w:t>
      </w:r>
      <w:r w:rsidRPr="00E77497">
        <w:t xml:space="preserve"> </w:t>
      </w:r>
      <w:r w:rsidRPr="008F5603">
        <w:rPr>
          <w:rStyle w:val="SyntaxSymbol"/>
        </w:rPr>
        <w:t>CaseClauses</w:t>
      </w:r>
      <w:r w:rsidRPr="00E77497">
        <w:t xml:space="preserve"> </w:t>
      </w:r>
      <w:r w:rsidRPr="008F5603">
        <w:rPr>
          <w:rStyle w:val="SyntaxSymbol"/>
        </w:rPr>
        <w:t>CaseClause</w:t>
      </w:r>
      <w:r w:rsidRPr="00E77497">
        <w:t xml:space="preserve"> </w:t>
      </w:r>
    </w:p>
    <w:p w14:paraId="0E906FF2" w14:textId="77777777" w:rsidR="00341BFE" w:rsidRPr="00E77497" w:rsidRDefault="00341BFE" w:rsidP="00613655">
      <w:pPr>
        <w:pStyle w:val="Alg4"/>
        <w:numPr>
          <w:ilvl w:val="0"/>
          <w:numId w:val="508"/>
        </w:numPr>
        <w:spacing w:after="220"/>
      </w:pPr>
      <w:r w:rsidRPr="00E77497">
        <w:t xml:space="preserve">Let </w:t>
      </w:r>
      <w:r w:rsidRPr="00E77497">
        <w:rPr>
          <w:i/>
        </w:rPr>
        <w:t xml:space="preserve">declarations </w:t>
      </w:r>
      <w:r w:rsidRPr="00E77497">
        <w:t xml:space="preserve">be LexicalDeclarations of </w:t>
      </w:r>
      <w:r w:rsidRPr="008F5603">
        <w:rPr>
          <w:rStyle w:val="SyntaxSymbol"/>
        </w:rPr>
        <w:t>CaseClauses</w:t>
      </w:r>
      <w:r w:rsidRPr="00E77497">
        <w:t>.</w:t>
      </w:r>
    </w:p>
    <w:p w14:paraId="562348D1" w14:textId="77777777" w:rsidR="00341BFE" w:rsidRPr="00E77497" w:rsidRDefault="00341BFE" w:rsidP="00613655">
      <w:pPr>
        <w:pStyle w:val="Alg4"/>
        <w:numPr>
          <w:ilvl w:val="0"/>
          <w:numId w:val="508"/>
        </w:numPr>
        <w:spacing w:after="220"/>
        <w:rPr>
          <w:rStyle w:val="bnf"/>
          <w:i w:val="0"/>
        </w:rPr>
      </w:pPr>
      <w:r w:rsidRPr="00E77497">
        <w:t xml:space="preserve">Append to </w:t>
      </w:r>
      <w:r w:rsidRPr="00E77497">
        <w:rPr>
          <w:i/>
        </w:rPr>
        <w:t xml:space="preserve">declarations </w:t>
      </w:r>
      <w:r w:rsidRPr="00E77497">
        <w:t xml:space="preserve">the elements of the LexicalDeclarations of </w:t>
      </w:r>
      <w:r w:rsidRPr="008F5603">
        <w:rPr>
          <w:rStyle w:val="SyntaxSymbol"/>
        </w:rPr>
        <w:t>CaseClause</w:t>
      </w:r>
      <w:r w:rsidRPr="00E77497">
        <w:rPr>
          <w:rStyle w:val="bnf"/>
        </w:rPr>
        <w:t>.</w:t>
      </w:r>
    </w:p>
    <w:p w14:paraId="22AD52B8" w14:textId="77777777" w:rsidR="00341BFE" w:rsidRPr="00E77497" w:rsidRDefault="00341BFE" w:rsidP="00613655">
      <w:pPr>
        <w:pStyle w:val="Alg4"/>
        <w:numPr>
          <w:ilvl w:val="0"/>
          <w:numId w:val="508"/>
        </w:numPr>
        <w:spacing w:after="220"/>
      </w:pPr>
      <w:r w:rsidRPr="00E77497">
        <w:t xml:space="preserve">Return </w:t>
      </w:r>
      <w:r w:rsidRPr="00E77497">
        <w:rPr>
          <w:i/>
        </w:rPr>
        <w:t>declarations</w:t>
      </w:r>
      <w:r w:rsidRPr="00E77497">
        <w:t>.</w:t>
      </w:r>
    </w:p>
    <w:p w14:paraId="6E4B19AF" w14:textId="77777777" w:rsidR="00341BFE" w:rsidRPr="00E77497" w:rsidRDefault="00341BFE" w:rsidP="00341BFE">
      <w:pPr>
        <w:pStyle w:val="SyntaxLabel"/>
      </w:pPr>
      <w:r w:rsidRPr="008F5603">
        <w:rPr>
          <w:rStyle w:val="SyntaxSymbol"/>
        </w:rPr>
        <w:t>CaseClause</w:t>
      </w:r>
      <w:r w:rsidRPr="00E77497">
        <w:t xml:space="preserve"> </w:t>
      </w:r>
      <w:r w:rsidRPr="00E77497">
        <w:rPr>
          <w:b/>
        </w:rPr>
        <w:t>:</w:t>
      </w:r>
      <w:r w:rsidRPr="00E77497">
        <w:t xml:space="preserve"> </w:t>
      </w:r>
      <w:r w:rsidRPr="008F5603">
        <w:rPr>
          <w:rStyle w:val="SyntaxTerminal"/>
        </w:rPr>
        <w:t>case</w:t>
      </w:r>
      <w:r w:rsidRPr="00E77497">
        <w:t xml:space="preserve"> </w:t>
      </w:r>
      <w:r w:rsidRPr="008F5603">
        <w:rPr>
          <w:rStyle w:val="SyntaxSymbol"/>
        </w:rPr>
        <w:t>Expression</w:t>
      </w:r>
      <w:r w:rsidRPr="00E77497">
        <w:t xml:space="preserve"> </w:t>
      </w:r>
      <w:r w:rsidRPr="008F5603">
        <w:rPr>
          <w:rStyle w:val="SyntaxTerminal"/>
        </w:rPr>
        <w:t>:</w:t>
      </w:r>
      <w:r w:rsidRPr="00E77497">
        <w:t xml:space="preserve"> </w:t>
      </w:r>
      <w:r w:rsidRPr="008F5603">
        <w:rPr>
          <w:rStyle w:val="SyntaxSymbol"/>
        </w:rPr>
        <w:t>StatementList</w:t>
      </w:r>
      <w:r w:rsidRPr="00E77497">
        <w:rPr>
          <w:rFonts w:cs="Arial"/>
          <w:vertAlign w:val="subscript"/>
        </w:rPr>
        <w:t>opt</w:t>
      </w:r>
      <w:r w:rsidRPr="00E77497">
        <w:t xml:space="preserve"> </w:t>
      </w:r>
    </w:p>
    <w:p w14:paraId="52253B4B" w14:textId="77777777" w:rsidR="00341BFE" w:rsidRPr="00E77497" w:rsidRDefault="00341BFE" w:rsidP="00613655">
      <w:pPr>
        <w:pStyle w:val="Alg4"/>
        <w:numPr>
          <w:ilvl w:val="0"/>
          <w:numId w:val="509"/>
        </w:numPr>
        <w:spacing w:after="220"/>
      </w:pPr>
      <w:r w:rsidRPr="00E77497">
        <w:t xml:space="preserve">If the </w:t>
      </w:r>
      <w:r w:rsidRPr="008F5603">
        <w:rPr>
          <w:rStyle w:val="SyntaxSymbol"/>
        </w:rPr>
        <w:t>StatementList</w:t>
      </w:r>
      <w:r w:rsidRPr="00E77497">
        <w:rPr>
          <w:i/>
        </w:rPr>
        <w:t xml:space="preserve"> </w:t>
      </w:r>
      <w:r w:rsidRPr="00E77497">
        <w:t xml:space="preserve">is present, return the LexicalDeclarations of </w:t>
      </w:r>
      <w:r w:rsidRPr="008F5603">
        <w:rPr>
          <w:rStyle w:val="SyntaxSymbol"/>
        </w:rPr>
        <w:t>StatementList</w:t>
      </w:r>
      <w:r w:rsidRPr="00E77497">
        <w:t>.</w:t>
      </w:r>
    </w:p>
    <w:p w14:paraId="79609BA9" w14:textId="77777777" w:rsidR="00341BFE" w:rsidRPr="00E77497" w:rsidRDefault="00341BFE" w:rsidP="00613655">
      <w:pPr>
        <w:pStyle w:val="Alg4"/>
        <w:numPr>
          <w:ilvl w:val="0"/>
          <w:numId w:val="509"/>
        </w:numPr>
        <w:spacing w:after="220"/>
      </w:pPr>
      <w:r w:rsidRPr="00E77497">
        <w:t>Else return a new empty List.</w:t>
      </w:r>
    </w:p>
    <w:p w14:paraId="0A40A66C" w14:textId="77777777" w:rsidR="00341BFE" w:rsidRPr="00E77497" w:rsidRDefault="00341BFE" w:rsidP="00341BFE">
      <w:pPr>
        <w:pStyle w:val="SyntaxLabel"/>
      </w:pPr>
      <w:r w:rsidRPr="00E77497">
        <w:t xml:space="preserve">DefaultClause </w:t>
      </w:r>
      <w:r w:rsidRPr="008F5603">
        <w:rPr>
          <w:rStyle w:val="SyntaxTerminal"/>
        </w:rPr>
        <w:t>: default :</w:t>
      </w:r>
      <w:r w:rsidRPr="00E77497">
        <w:t xml:space="preserve"> StatementList</w:t>
      </w:r>
      <w:r w:rsidRPr="00E77497">
        <w:rPr>
          <w:rFonts w:cs="Arial"/>
          <w:vertAlign w:val="subscript"/>
        </w:rPr>
        <w:t>opt</w:t>
      </w:r>
      <w:r w:rsidRPr="00E77497">
        <w:t xml:space="preserve"> </w:t>
      </w:r>
    </w:p>
    <w:p w14:paraId="6D3D32CE" w14:textId="77777777" w:rsidR="00341BFE" w:rsidRPr="00E77497" w:rsidRDefault="00341BFE" w:rsidP="00613655">
      <w:pPr>
        <w:pStyle w:val="Alg4"/>
        <w:numPr>
          <w:ilvl w:val="0"/>
          <w:numId w:val="510"/>
        </w:numPr>
        <w:spacing w:after="220"/>
      </w:pPr>
      <w:r w:rsidRPr="00E77497">
        <w:t xml:space="preserve">If the </w:t>
      </w:r>
      <w:r w:rsidRPr="008F5603">
        <w:rPr>
          <w:rStyle w:val="SyntaxSymbol"/>
        </w:rPr>
        <w:t>StatementList</w:t>
      </w:r>
      <w:r w:rsidRPr="00E77497">
        <w:rPr>
          <w:i/>
        </w:rPr>
        <w:t xml:space="preserve"> </w:t>
      </w:r>
      <w:r w:rsidRPr="00E77497">
        <w:t xml:space="preserve">is present, return the LexicalDeclarations of </w:t>
      </w:r>
      <w:r w:rsidRPr="008F5603">
        <w:rPr>
          <w:rStyle w:val="SyntaxSymbol"/>
        </w:rPr>
        <w:t>StatementList</w:t>
      </w:r>
      <w:r w:rsidRPr="00E77497">
        <w:t>.</w:t>
      </w:r>
    </w:p>
    <w:p w14:paraId="5FD3042B" w14:textId="77777777" w:rsidR="00341BFE" w:rsidRPr="00E77497" w:rsidRDefault="00341BFE" w:rsidP="00613655">
      <w:pPr>
        <w:pStyle w:val="Alg4"/>
        <w:numPr>
          <w:ilvl w:val="0"/>
          <w:numId w:val="510"/>
        </w:numPr>
        <w:spacing w:after="220"/>
      </w:pPr>
      <w:r w:rsidRPr="00E77497">
        <w:t>Else return a new empty List.</w:t>
      </w:r>
    </w:p>
    <w:p w14:paraId="3D53BEDC" w14:textId="77777777" w:rsidR="00341BFE" w:rsidRPr="00E77497" w:rsidRDefault="00341BFE" w:rsidP="00341BFE">
      <w:pPr>
        <w:pStyle w:val="30"/>
      </w:pPr>
      <w:bookmarkStart w:id="3606" w:name="_Ref367707886"/>
      <w:bookmarkStart w:id="3607" w:name="_Toc370745555"/>
      <w:bookmarkStart w:id="3608" w:name="_Toc384481204"/>
      <w:r w:rsidRPr="00E77497">
        <w:t xml:space="preserve">Static Semantics:  </w:t>
      </w:r>
      <w:r w:rsidRPr="00E77497">
        <w:rPr>
          <w:lang w:eastAsia="en-US"/>
        </w:rPr>
        <w:t>LexicallyDeclaredNames</w:t>
      </w:r>
      <w:bookmarkEnd w:id="3606"/>
      <w:bookmarkEnd w:id="3607"/>
      <w:bookmarkEnd w:id="3608"/>
    </w:p>
    <w:p w14:paraId="50CDE493" w14:textId="77777777" w:rsidR="00341BFE" w:rsidRPr="00F742D3" w:rsidRDefault="00341BFE" w:rsidP="00341BFE">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05C6AF67" w14:textId="77777777" w:rsidR="00341BFE" w:rsidRPr="004D1BD1"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3243A749" w14:textId="77777777" w:rsidR="00341BFE" w:rsidRPr="003B4312" w:rsidRDefault="00341BFE" w:rsidP="00613655">
      <w:pPr>
        <w:pStyle w:val="Alg4"/>
        <w:numPr>
          <w:ilvl w:val="0"/>
          <w:numId w:val="517"/>
        </w:numPr>
        <w:spacing w:after="220"/>
      </w:pPr>
      <w:r w:rsidRPr="003B4312">
        <w:t>Return a new empty List.</w:t>
      </w:r>
    </w:p>
    <w:p w14:paraId="68755D14" w14:textId="77777777" w:rsidR="00341BFE" w:rsidRPr="004D1BD1" w:rsidRDefault="00341BFE" w:rsidP="00341BFE">
      <w:pPr>
        <w:pStyle w:val="SyntaxLabel"/>
      </w:pPr>
      <w:r w:rsidRPr="008F5603">
        <w:rPr>
          <w:rStyle w:val="SyntaxSymbol"/>
        </w:rPr>
        <w:t>CaseBlock</w:t>
      </w:r>
      <w:r w:rsidRPr="00C7794D">
        <w:t xml:space="preserve"> </w:t>
      </w:r>
      <w:r w:rsidRPr="00C7794D">
        <w:rPr>
          <w:b/>
        </w:rPr>
        <w:t>:</w:t>
      </w:r>
      <w:r w:rsidRPr="00C7794D">
        <w:t xml:space="preserve"> </w:t>
      </w:r>
      <w:r w:rsidRPr="008F5603">
        <w:rPr>
          <w:rStyle w:val="SyntaxTerminal"/>
        </w:rPr>
        <w:t>{</w:t>
      </w:r>
      <w:r w:rsidRPr="00C7794D">
        <w:t xml:space="preserve"> </w:t>
      </w:r>
      <w:r w:rsidRPr="008F5603">
        <w:rPr>
          <w:rStyle w:val="SyntaxSymbol"/>
        </w:rPr>
        <w:t>CaseClauses</w:t>
      </w:r>
      <w:r w:rsidRPr="00C7794D">
        <w:rPr>
          <w:rFonts w:cs="Arial"/>
          <w:vertAlign w:val="subscript"/>
        </w:rPr>
        <w:t>opt</w:t>
      </w:r>
      <w:r w:rsidRPr="00C7794D">
        <w:t xml:space="preserve"> </w:t>
      </w:r>
      <w:r w:rsidRPr="008F5603">
        <w:rPr>
          <w:rStyle w:val="SyntaxSymbol"/>
        </w:rPr>
        <w:t>DefaultClause</w:t>
      </w:r>
      <w:r w:rsidRPr="00C7794D">
        <w:t xml:space="preserve"> </w:t>
      </w:r>
      <w:r w:rsidRPr="008F5603">
        <w:rPr>
          <w:rStyle w:val="SyntaxSymbol"/>
        </w:rPr>
        <w:t>CaseClauses</w:t>
      </w:r>
      <w:r w:rsidRPr="00C7794D">
        <w:rPr>
          <w:rFonts w:cs="Arial"/>
          <w:vertAlign w:val="subscript"/>
        </w:rPr>
        <w:t>opt</w:t>
      </w:r>
      <w:r w:rsidRPr="00C7794D">
        <w:t xml:space="preserve"> </w:t>
      </w:r>
      <w:r w:rsidRPr="008F5603">
        <w:rPr>
          <w:rStyle w:val="SyntaxTerminal"/>
        </w:rPr>
        <w:t>}</w:t>
      </w:r>
      <w:r w:rsidRPr="004D1BD1">
        <w:t xml:space="preserve"> </w:t>
      </w:r>
    </w:p>
    <w:p w14:paraId="7980C5FE" w14:textId="77777777" w:rsidR="00341BFE" w:rsidRPr="004D1BD1" w:rsidRDefault="00341BFE" w:rsidP="00613655">
      <w:pPr>
        <w:pStyle w:val="Alg4"/>
        <w:numPr>
          <w:ilvl w:val="0"/>
          <w:numId w:val="488"/>
        </w:numPr>
        <w:spacing w:after="220"/>
      </w:pPr>
      <w:r w:rsidRPr="003B4312">
        <w:t xml:space="preserve">If the first </w:t>
      </w:r>
      <w:r w:rsidRPr="008F5603">
        <w:rPr>
          <w:rStyle w:val="SyntaxSymbol"/>
        </w:rPr>
        <w:t>CaseClauses</w:t>
      </w:r>
      <w:r w:rsidRPr="004D1BD1">
        <w:t xml:space="preserve"> is present, let </w:t>
      </w:r>
      <w:r w:rsidRPr="003B4312">
        <w:rPr>
          <w:i/>
        </w:rPr>
        <w:t xml:space="preserve">names </w:t>
      </w:r>
      <w:r w:rsidRPr="006B6D0A">
        <w:t xml:space="preserve">be the LexicallyDeclaredNames of the first </w:t>
      </w:r>
      <w:r w:rsidRPr="008F5603">
        <w:rPr>
          <w:rStyle w:val="SyntaxSymbol"/>
        </w:rPr>
        <w:t>CaseClauses</w:t>
      </w:r>
      <w:r w:rsidRPr="004D1BD1">
        <w:t>.</w:t>
      </w:r>
    </w:p>
    <w:p w14:paraId="5C389988" w14:textId="77777777" w:rsidR="00341BFE" w:rsidRPr="006B6D0A" w:rsidRDefault="00341BFE" w:rsidP="00613655">
      <w:pPr>
        <w:pStyle w:val="Alg4"/>
        <w:numPr>
          <w:ilvl w:val="0"/>
          <w:numId w:val="488"/>
        </w:numPr>
        <w:spacing w:after="220"/>
      </w:pPr>
      <w:r w:rsidRPr="003B4312">
        <w:t xml:space="preserve">Else let </w:t>
      </w:r>
      <w:r w:rsidRPr="006B6D0A">
        <w:rPr>
          <w:i/>
        </w:rPr>
        <w:t>names</w:t>
      </w:r>
      <w:r w:rsidRPr="006B6D0A">
        <w:t xml:space="preserve"> be a new empty List.</w:t>
      </w:r>
    </w:p>
    <w:p w14:paraId="0266E4C8" w14:textId="77777777" w:rsidR="00341BFE" w:rsidRPr="003B4312" w:rsidRDefault="00341BFE" w:rsidP="00613655">
      <w:pPr>
        <w:pStyle w:val="Alg4"/>
        <w:numPr>
          <w:ilvl w:val="0"/>
          <w:numId w:val="488"/>
        </w:numPr>
        <w:spacing w:after="220"/>
        <w:rPr>
          <w:rStyle w:val="bnf"/>
          <w:i w:val="0"/>
        </w:rPr>
      </w:pPr>
      <w:r w:rsidRPr="006B6D0A">
        <w:t xml:space="preserve">Append to </w:t>
      </w:r>
      <w:r w:rsidRPr="00E65A34">
        <w:rPr>
          <w:i/>
        </w:rPr>
        <w:t>names</w:t>
      </w:r>
      <w:r w:rsidRPr="009C202C">
        <w:t xml:space="preserve"> the element</w:t>
      </w:r>
      <w:r w:rsidRPr="00B820AB">
        <w:t xml:space="preserve">s of the LexicallyDeclaredNames of the </w:t>
      </w:r>
      <w:r w:rsidRPr="008F5603">
        <w:rPr>
          <w:rStyle w:val="SyntaxSymbol"/>
        </w:rPr>
        <w:t>DefaultClause</w:t>
      </w:r>
      <w:r w:rsidRPr="004D1BD1">
        <w:rPr>
          <w:rStyle w:val="bnf"/>
        </w:rPr>
        <w:t>.</w:t>
      </w:r>
    </w:p>
    <w:p w14:paraId="40636F20" w14:textId="77777777" w:rsidR="00341BFE" w:rsidRPr="006B6D0A" w:rsidRDefault="00341BFE" w:rsidP="00613655">
      <w:pPr>
        <w:pStyle w:val="Alg4"/>
        <w:numPr>
          <w:ilvl w:val="0"/>
          <w:numId w:val="488"/>
        </w:numPr>
        <w:spacing w:after="220"/>
      </w:pPr>
      <w:r w:rsidRPr="006B6D0A">
        <w:t xml:space="preserve">If the second </w:t>
      </w:r>
      <w:r w:rsidRPr="008F5603">
        <w:rPr>
          <w:rStyle w:val="SyntaxSymbol"/>
        </w:rPr>
        <w:t>CaseClauses</w:t>
      </w:r>
      <w:r w:rsidRPr="004D1BD1">
        <w:t xml:space="preserve"> is not present, return </w:t>
      </w:r>
      <w:r w:rsidRPr="003B4312">
        <w:rPr>
          <w:rStyle w:val="bnf"/>
        </w:rPr>
        <w:t>names</w:t>
      </w:r>
      <w:r w:rsidRPr="006B6D0A">
        <w:t>.</w:t>
      </w:r>
    </w:p>
    <w:p w14:paraId="41AAE762" w14:textId="77777777" w:rsidR="00341BFE" w:rsidRPr="004D1BD1" w:rsidRDefault="00341BFE" w:rsidP="00613655">
      <w:pPr>
        <w:pStyle w:val="Alg4"/>
        <w:numPr>
          <w:ilvl w:val="0"/>
          <w:numId w:val="488"/>
        </w:numPr>
        <w:spacing w:after="220"/>
      </w:pPr>
      <w:r w:rsidRPr="006B6D0A">
        <w:t>Else return the result of append</w:t>
      </w:r>
      <w:r>
        <w:t>ing</w:t>
      </w:r>
      <w:r w:rsidRPr="006B6D0A">
        <w:t xml:space="preserve"> to </w:t>
      </w:r>
      <w:r w:rsidRPr="006B6D0A">
        <w:rPr>
          <w:i/>
        </w:rPr>
        <w:t>names</w:t>
      </w:r>
      <w:r w:rsidRPr="00E65A34">
        <w:t xml:space="preserve"> the elements of the LexicallyDeclaredNames of the second </w:t>
      </w:r>
      <w:r w:rsidRPr="008F5603">
        <w:rPr>
          <w:rStyle w:val="SyntaxSymbol"/>
        </w:rPr>
        <w:t>CaseClauses</w:t>
      </w:r>
      <w:r w:rsidRPr="004D1BD1">
        <w:t>.</w:t>
      </w:r>
    </w:p>
    <w:p w14:paraId="547B7364" w14:textId="77777777" w:rsidR="00341BFE" w:rsidRPr="00E77497" w:rsidRDefault="00341BFE" w:rsidP="00341BFE">
      <w:pPr>
        <w:pStyle w:val="SyntaxLabel"/>
      </w:pPr>
      <w:r w:rsidRPr="008F5603">
        <w:rPr>
          <w:rStyle w:val="SyntaxSymbol"/>
        </w:rPr>
        <w:t>CaseClauses</w:t>
      </w:r>
      <w:r w:rsidRPr="00E77497">
        <w:t xml:space="preserve"> </w:t>
      </w:r>
      <w:r w:rsidRPr="00E77497">
        <w:rPr>
          <w:b/>
        </w:rPr>
        <w:t>:</w:t>
      </w:r>
      <w:r w:rsidRPr="00E77497">
        <w:t xml:space="preserve"> </w:t>
      </w:r>
      <w:r w:rsidRPr="008F5603">
        <w:rPr>
          <w:rStyle w:val="SyntaxSymbol"/>
        </w:rPr>
        <w:t>CaseClauses</w:t>
      </w:r>
      <w:r w:rsidRPr="00E77497">
        <w:t xml:space="preserve"> </w:t>
      </w:r>
      <w:r w:rsidRPr="008F5603">
        <w:rPr>
          <w:rStyle w:val="SyntaxSymbol"/>
        </w:rPr>
        <w:t>CaseClause</w:t>
      </w:r>
      <w:r w:rsidRPr="00E77497">
        <w:t xml:space="preserve"> </w:t>
      </w:r>
    </w:p>
    <w:p w14:paraId="1F06A689" w14:textId="77777777" w:rsidR="00341BFE" w:rsidRPr="00E77497" w:rsidRDefault="00341BFE" w:rsidP="00613655">
      <w:pPr>
        <w:pStyle w:val="Alg4"/>
        <w:numPr>
          <w:ilvl w:val="0"/>
          <w:numId w:val="499"/>
        </w:numPr>
        <w:spacing w:after="220"/>
      </w:pPr>
      <w:r w:rsidRPr="00E77497">
        <w:t xml:space="preserve">Let </w:t>
      </w:r>
      <w:r w:rsidRPr="00E77497">
        <w:rPr>
          <w:i/>
        </w:rPr>
        <w:t xml:space="preserve">names </w:t>
      </w:r>
      <w:r w:rsidRPr="00E77497">
        <w:t xml:space="preserve">be LexicallyDeclaredNames of </w:t>
      </w:r>
      <w:r w:rsidRPr="008F5603">
        <w:rPr>
          <w:rStyle w:val="SyntaxSymbol"/>
        </w:rPr>
        <w:t>CaseClauses</w:t>
      </w:r>
      <w:r w:rsidRPr="00E77497">
        <w:t>.</w:t>
      </w:r>
    </w:p>
    <w:p w14:paraId="5D2F9C20" w14:textId="77777777" w:rsidR="00341BFE" w:rsidRPr="00E77497" w:rsidRDefault="00341BFE" w:rsidP="00613655">
      <w:pPr>
        <w:pStyle w:val="Alg4"/>
        <w:numPr>
          <w:ilvl w:val="0"/>
          <w:numId w:val="499"/>
        </w:numPr>
        <w:spacing w:after="220"/>
        <w:rPr>
          <w:rStyle w:val="bnf"/>
          <w:i w:val="0"/>
        </w:rPr>
      </w:pPr>
      <w:r w:rsidRPr="00E77497">
        <w:t xml:space="preserve">Append to </w:t>
      </w:r>
      <w:r w:rsidRPr="00E77497">
        <w:rPr>
          <w:i/>
        </w:rPr>
        <w:t>names</w:t>
      </w:r>
      <w:r w:rsidRPr="00E77497">
        <w:t xml:space="preserve"> the elements of the LexicallyDeclaredNames of </w:t>
      </w:r>
      <w:r w:rsidRPr="008F5603">
        <w:rPr>
          <w:rStyle w:val="SyntaxSymbol"/>
        </w:rPr>
        <w:t>CaseClause</w:t>
      </w:r>
      <w:r w:rsidRPr="00E77497">
        <w:rPr>
          <w:rStyle w:val="bnf"/>
        </w:rPr>
        <w:t>.</w:t>
      </w:r>
    </w:p>
    <w:p w14:paraId="068566F9" w14:textId="77777777" w:rsidR="00341BFE" w:rsidRPr="00E77497" w:rsidRDefault="00341BFE" w:rsidP="00613655">
      <w:pPr>
        <w:pStyle w:val="Alg4"/>
        <w:numPr>
          <w:ilvl w:val="0"/>
          <w:numId w:val="499"/>
        </w:numPr>
        <w:spacing w:after="220"/>
      </w:pPr>
      <w:r w:rsidRPr="00E77497">
        <w:t xml:space="preserve">Return </w:t>
      </w:r>
      <w:r w:rsidRPr="00E77497">
        <w:rPr>
          <w:rStyle w:val="bnf"/>
        </w:rPr>
        <w:t>names</w:t>
      </w:r>
      <w:r w:rsidRPr="00E77497">
        <w:t>.</w:t>
      </w:r>
    </w:p>
    <w:p w14:paraId="46CC0EC9" w14:textId="77777777" w:rsidR="00341BFE" w:rsidRPr="00E77497" w:rsidRDefault="00341BFE" w:rsidP="00341BFE">
      <w:pPr>
        <w:pStyle w:val="SyntaxLabel"/>
      </w:pPr>
      <w:r w:rsidRPr="008F5603">
        <w:rPr>
          <w:rStyle w:val="SyntaxSymbol"/>
        </w:rPr>
        <w:t>CaseClause</w:t>
      </w:r>
      <w:r w:rsidRPr="00E77497">
        <w:t xml:space="preserve"> </w:t>
      </w:r>
      <w:r w:rsidRPr="00E77497">
        <w:rPr>
          <w:b/>
        </w:rPr>
        <w:t>:</w:t>
      </w:r>
      <w:r w:rsidRPr="00E77497">
        <w:t xml:space="preserve"> </w:t>
      </w:r>
      <w:r w:rsidRPr="008F5603">
        <w:rPr>
          <w:rStyle w:val="SyntaxTerminal"/>
        </w:rPr>
        <w:t>case</w:t>
      </w:r>
      <w:r w:rsidRPr="00E77497">
        <w:t xml:space="preserve"> </w:t>
      </w:r>
      <w:r w:rsidRPr="008F5603">
        <w:rPr>
          <w:rStyle w:val="SyntaxSymbol"/>
        </w:rPr>
        <w:t>Expression</w:t>
      </w:r>
      <w:r w:rsidRPr="00E77497">
        <w:t xml:space="preserve"> </w:t>
      </w:r>
      <w:r w:rsidRPr="008F5603">
        <w:rPr>
          <w:rStyle w:val="SyntaxTerminal"/>
        </w:rPr>
        <w:t>:</w:t>
      </w:r>
      <w:r w:rsidRPr="00E77497">
        <w:t xml:space="preserve"> </w:t>
      </w:r>
      <w:r w:rsidRPr="008F5603">
        <w:rPr>
          <w:rStyle w:val="SyntaxSymbol"/>
        </w:rPr>
        <w:t>StatementList</w:t>
      </w:r>
      <w:r w:rsidRPr="00E77497">
        <w:rPr>
          <w:rFonts w:cs="Arial"/>
          <w:vertAlign w:val="subscript"/>
        </w:rPr>
        <w:t>opt</w:t>
      </w:r>
      <w:r w:rsidRPr="00E77497">
        <w:t xml:space="preserve"> </w:t>
      </w:r>
    </w:p>
    <w:p w14:paraId="1D6014EE" w14:textId="77777777" w:rsidR="00341BFE" w:rsidRPr="00E77497" w:rsidRDefault="00341BFE" w:rsidP="00613655">
      <w:pPr>
        <w:pStyle w:val="Alg4"/>
        <w:numPr>
          <w:ilvl w:val="0"/>
          <w:numId w:val="489"/>
        </w:numPr>
        <w:spacing w:after="220"/>
      </w:pPr>
      <w:r w:rsidRPr="00E77497">
        <w:t xml:space="preserve">If the </w:t>
      </w:r>
      <w:r w:rsidRPr="008F5603">
        <w:rPr>
          <w:rStyle w:val="SyntaxSymbol"/>
        </w:rPr>
        <w:t>StatementList</w:t>
      </w:r>
      <w:r w:rsidRPr="00E77497">
        <w:rPr>
          <w:i/>
        </w:rPr>
        <w:t xml:space="preserve"> </w:t>
      </w:r>
      <w:r w:rsidRPr="00E77497">
        <w:t xml:space="preserve">is present, return the LexicallyDeclaredNames of </w:t>
      </w:r>
      <w:r w:rsidRPr="008F5603">
        <w:rPr>
          <w:rStyle w:val="SyntaxSymbol"/>
        </w:rPr>
        <w:t>StatementList</w:t>
      </w:r>
      <w:r w:rsidRPr="00E77497">
        <w:t>.</w:t>
      </w:r>
    </w:p>
    <w:p w14:paraId="0A0FB51F" w14:textId="77777777" w:rsidR="00341BFE" w:rsidRPr="00E77497" w:rsidRDefault="00341BFE" w:rsidP="00613655">
      <w:pPr>
        <w:pStyle w:val="Alg4"/>
        <w:numPr>
          <w:ilvl w:val="0"/>
          <w:numId w:val="489"/>
        </w:numPr>
        <w:spacing w:after="220"/>
      </w:pPr>
      <w:r w:rsidRPr="00E77497">
        <w:t>Else return a new empty List.</w:t>
      </w:r>
    </w:p>
    <w:p w14:paraId="17A424C1" w14:textId="77777777" w:rsidR="00341BFE" w:rsidRPr="00E77497" w:rsidRDefault="00341BFE" w:rsidP="00341BFE">
      <w:pPr>
        <w:pStyle w:val="SyntaxLabel"/>
      </w:pPr>
      <w:r w:rsidRPr="008F5603">
        <w:rPr>
          <w:rStyle w:val="SyntaxSymbol"/>
        </w:rPr>
        <w:t>DefaultClause</w:t>
      </w:r>
      <w:r w:rsidRPr="00E77497">
        <w:t xml:space="preserve"> </w:t>
      </w:r>
      <w:r w:rsidRPr="00E77497">
        <w:rPr>
          <w:b/>
        </w:rPr>
        <w:t>:</w:t>
      </w:r>
      <w:r w:rsidRPr="00E77497">
        <w:t xml:space="preserve"> </w:t>
      </w:r>
      <w:r w:rsidRPr="008F5603">
        <w:rPr>
          <w:rStyle w:val="SyntaxTerminal"/>
        </w:rPr>
        <w:t>default :</w:t>
      </w:r>
      <w:r w:rsidRPr="00E77497">
        <w:t xml:space="preserve"> </w:t>
      </w:r>
      <w:r w:rsidRPr="008F5603">
        <w:rPr>
          <w:rStyle w:val="SyntaxSymbol"/>
        </w:rPr>
        <w:t>StatementList</w:t>
      </w:r>
      <w:r w:rsidRPr="00E77497">
        <w:rPr>
          <w:rFonts w:cs="Arial"/>
          <w:vertAlign w:val="subscript"/>
        </w:rPr>
        <w:t>opt</w:t>
      </w:r>
      <w:r w:rsidRPr="00E77497">
        <w:t xml:space="preserve"> </w:t>
      </w:r>
    </w:p>
    <w:p w14:paraId="0F22C653" w14:textId="77777777" w:rsidR="00341BFE" w:rsidRPr="00E77497" w:rsidRDefault="00341BFE" w:rsidP="00613655">
      <w:pPr>
        <w:pStyle w:val="Alg4"/>
        <w:numPr>
          <w:ilvl w:val="0"/>
          <w:numId w:val="501"/>
        </w:numPr>
        <w:spacing w:after="220"/>
      </w:pPr>
      <w:r w:rsidRPr="00E77497">
        <w:t xml:space="preserve">If the </w:t>
      </w:r>
      <w:r w:rsidRPr="008F5603">
        <w:rPr>
          <w:rStyle w:val="SyntaxSymbol"/>
        </w:rPr>
        <w:t>StatementList</w:t>
      </w:r>
      <w:r w:rsidRPr="00E77497">
        <w:rPr>
          <w:i/>
        </w:rPr>
        <w:t xml:space="preserve"> </w:t>
      </w:r>
      <w:r w:rsidRPr="00E77497">
        <w:t xml:space="preserve">is present, return the LexicallyDeclaredNames of </w:t>
      </w:r>
      <w:r w:rsidRPr="008F5603">
        <w:rPr>
          <w:rStyle w:val="SyntaxSymbol"/>
        </w:rPr>
        <w:t>StatementList</w:t>
      </w:r>
      <w:r w:rsidRPr="00E77497">
        <w:t>.</w:t>
      </w:r>
    </w:p>
    <w:p w14:paraId="441F1932" w14:textId="77777777" w:rsidR="00341BFE" w:rsidRPr="00E77497" w:rsidRDefault="00341BFE" w:rsidP="00613655">
      <w:pPr>
        <w:pStyle w:val="Alg4"/>
        <w:numPr>
          <w:ilvl w:val="0"/>
          <w:numId w:val="501"/>
        </w:numPr>
        <w:spacing w:after="220"/>
      </w:pPr>
      <w:r w:rsidRPr="00E77497">
        <w:t>Else return a new empty List.</w:t>
      </w:r>
    </w:p>
    <w:p w14:paraId="78167218" w14:textId="77777777" w:rsidR="00341BFE" w:rsidRPr="00E77497" w:rsidRDefault="00341BFE" w:rsidP="00341BFE">
      <w:pPr>
        <w:pStyle w:val="30"/>
      </w:pPr>
      <w:bookmarkStart w:id="3609" w:name="_Ref367705925"/>
      <w:bookmarkStart w:id="3610" w:name="_Toc370745556"/>
      <w:bookmarkStart w:id="3611" w:name="_Toc384481205"/>
      <w:r w:rsidRPr="00E77497">
        <w:t xml:space="preserve">Static Semantics:  </w:t>
      </w:r>
      <w:r w:rsidRPr="00E77497">
        <w:rPr>
          <w:lang w:eastAsia="en-US"/>
        </w:rPr>
        <w:t>VarDeclaredNames</w:t>
      </w:r>
      <w:bookmarkEnd w:id="3609"/>
      <w:bookmarkEnd w:id="3610"/>
      <w:bookmarkEnd w:id="3611"/>
    </w:p>
    <w:p w14:paraId="1024083F"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_Ref371575958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515D0060" w14:textId="77777777" w:rsidR="00341BFE" w:rsidRPr="00E77497" w:rsidRDefault="00341BFE" w:rsidP="00341BFE">
      <w:pPr>
        <w:pStyle w:val="SyntaxLabel"/>
      </w:pPr>
      <w:r w:rsidRPr="008F5603">
        <w:rPr>
          <w:rStyle w:val="SyntaxSymbol"/>
        </w:rPr>
        <w:t>SwitchStatement</w:t>
      </w:r>
      <w:r w:rsidRPr="00E77497">
        <w:t xml:space="preserve"> </w:t>
      </w:r>
      <w:r w:rsidRPr="00E77497">
        <w:rPr>
          <w:b/>
        </w:rPr>
        <w:t>:</w:t>
      </w:r>
      <w:r w:rsidRPr="00E77497">
        <w:t xml:space="preserve"> </w:t>
      </w:r>
      <w:r w:rsidRPr="00704CCD">
        <w:rPr>
          <w:rStyle w:val="SyntaxTerminal"/>
        </w:rPr>
        <w:t>switch (</w:t>
      </w:r>
      <w:r w:rsidRPr="00E77497">
        <w:t xml:space="preserve"> </w:t>
      </w:r>
      <w:r w:rsidRPr="008F5603">
        <w:rPr>
          <w:rStyle w:val="SyntaxSymbol"/>
        </w:rPr>
        <w:t>Expression</w:t>
      </w:r>
      <w:r w:rsidRPr="00E77497">
        <w:t xml:space="preserve"> </w:t>
      </w:r>
      <w:r w:rsidRPr="00704CCD">
        <w:rPr>
          <w:rStyle w:val="SyntaxTerminal"/>
        </w:rPr>
        <w:t>)</w:t>
      </w:r>
      <w:r w:rsidRPr="00E77497">
        <w:t xml:space="preserve"> CaseBlock </w:t>
      </w:r>
    </w:p>
    <w:p w14:paraId="77E43225" w14:textId="77777777" w:rsidR="00341BFE" w:rsidRPr="00E77497" w:rsidRDefault="00341BFE" w:rsidP="00613655">
      <w:pPr>
        <w:pStyle w:val="Alg4"/>
        <w:numPr>
          <w:ilvl w:val="0"/>
          <w:numId w:val="486"/>
        </w:numPr>
        <w:spacing w:after="220"/>
      </w:pPr>
      <w:r w:rsidRPr="00E77497">
        <w:t xml:space="preserve">Return the VarDeclaredNames of </w:t>
      </w:r>
      <w:r w:rsidRPr="00704CCD">
        <w:rPr>
          <w:rStyle w:val="SyntaxSymbol"/>
        </w:rPr>
        <w:t>CaseBlock</w:t>
      </w:r>
      <w:r w:rsidRPr="00E77497">
        <w:t>.</w:t>
      </w:r>
    </w:p>
    <w:p w14:paraId="0864BC64" w14:textId="77777777" w:rsidR="00341BFE" w:rsidRPr="004D1BD1" w:rsidRDefault="00341BFE" w:rsidP="00341BFE">
      <w:pPr>
        <w:pStyle w:val="SyntaxLabel"/>
      </w:pPr>
      <w:r w:rsidRPr="00704CCD">
        <w:rPr>
          <w:rStyle w:val="SyntaxSymbol"/>
        </w:rPr>
        <w:t>CaseBlock</w:t>
      </w:r>
      <w:r w:rsidRPr="00C7794D">
        <w:t xml:space="preserve"> </w:t>
      </w:r>
      <w:r w:rsidRPr="00C7794D">
        <w:rPr>
          <w:b/>
        </w:rPr>
        <w:t>:</w:t>
      </w:r>
      <w:r w:rsidRPr="00C7794D">
        <w:t xml:space="preserve"> </w:t>
      </w:r>
      <w:r w:rsidRPr="00704CCD">
        <w:rPr>
          <w:rStyle w:val="SyntaxTerminal"/>
        </w:rPr>
        <w:t>{ }</w:t>
      </w:r>
      <w:r w:rsidRPr="00C7794D">
        <w:t xml:space="preserve"> </w:t>
      </w:r>
    </w:p>
    <w:p w14:paraId="1B9C010D" w14:textId="77777777" w:rsidR="00341BFE" w:rsidRPr="003B4312" w:rsidRDefault="00341BFE" w:rsidP="00613655">
      <w:pPr>
        <w:pStyle w:val="Alg4"/>
        <w:numPr>
          <w:ilvl w:val="0"/>
          <w:numId w:val="518"/>
        </w:numPr>
        <w:spacing w:after="220"/>
      </w:pPr>
      <w:r w:rsidRPr="003B4312">
        <w:t>Return a new empty List.</w:t>
      </w:r>
    </w:p>
    <w:p w14:paraId="4AE11674" w14:textId="77777777" w:rsidR="00341BFE" w:rsidRPr="004D1BD1" w:rsidRDefault="00341BFE" w:rsidP="00341BFE">
      <w:pPr>
        <w:pStyle w:val="SyntaxLabel"/>
      </w:pPr>
      <w:r w:rsidRPr="00704CCD">
        <w:rPr>
          <w:rStyle w:val="SyntaxSymbol"/>
        </w:rPr>
        <w:t>CaseBlock</w:t>
      </w:r>
      <w:r w:rsidRPr="00C7794D">
        <w:t xml:space="preserve"> </w:t>
      </w:r>
      <w:r w:rsidRPr="00C7794D">
        <w:rPr>
          <w:b/>
        </w:rPr>
        <w:t>:</w:t>
      </w:r>
      <w:r w:rsidRPr="00C7794D">
        <w:t xml:space="preserve"> </w:t>
      </w:r>
      <w:r w:rsidRPr="00704CCD">
        <w:rPr>
          <w:rStyle w:val="SyntaxTerminal"/>
        </w:rPr>
        <w:t>{</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Symbol"/>
        </w:rPr>
        <w:t>DefaultClause</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Terminal"/>
        </w:rPr>
        <w:t>}</w:t>
      </w:r>
      <w:r w:rsidRPr="004D1BD1">
        <w:t xml:space="preserve"> </w:t>
      </w:r>
    </w:p>
    <w:p w14:paraId="38274BF7" w14:textId="77777777" w:rsidR="00341BFE" w:rsidRPr="004D1BD1" w:rsidRDefault="00341BFE" w:rsidP="00613655">
      <w:pPr>
        <w:pStyle w:val="Alg4"/>
        <w:numPr>
          <w:ilvl w:val="0"/>
          <w:numId w:val="498"/>
        </w:numPr>
        <w:spacing w:after="220"/>
      </w:pPr>
      <w:r w:rsidRPr="003B4312">
        <w:t xml:space="preserve">If the first </w:t>
      </w:r>
      <w:r w:rsidRPr="00704CCD">
        <w:rPr>
          <w:rStyle w:val="SyntaxSymbol"/>
        </w:rPr>
        <w:t>CaseClauses</w:t>
      </w:r>
      <w:r w:rsidRPr="004D1BD1">
        <w:t xml:space="preserve"> is present, let </w:t>
      </w:r>
      <w:r w:rsidRPr="003B4312">
        <w:rPr>
          <w:i/>
        </w:rPr>
        <w:t xml:space="preserve">names </w:t>
      </w:r>
      <w:r w:rsidRPr="006B6D0A">
        <w:t xml:space="preserve">be the VarDeclaredNames of the first </w:t>
      </w:r>
      <w:r w:rsidRPr="00704CCD">
        <w:rPr>
          <w:rStyle w:val="SyntaxSymbol"/>
        </w:rPr>
        <w:t>CaseClauses</w:t>
      </w:r>
      <w:r w:rsidRPr="004D1BD1">
        <w:t>.</w:t>
      </w:r>
    </w:p>
    <w:p w14:paraId="569A04D1" w14:textId="77777777" w:rsidR="00341BFE" w:rsidRPr="006B6D0A" w:rsidRDefault="00341BFE" w:rsidP="00613655">
      <w:pPr>
        <w:pStyle w:val="Alg4"/>
        <w:numPr>
          <w:ilvl w:val="0"/>
          <w:numId w:val="498"/>
        </w:numPr>
        <w:spacing w:after="220"/>
      </w:pPr>
      <w:r w:rsidRPr="003B4312">
        <w:t xml:space="preserve">Else let </w:t>
      </w:r>
      <w:r w:rsidRPr="006B6D0A">
        <w:rPr>
          <w:i/>
        </w:rPr>
        <w:t>names</w:t>
      </w:r>
      <w:r w:rsidRPr="006B6D0A">
        <w:t xml:space="preserve"> be a new empty List.</w:t>
      </w:r>
    </w:p>
    <w:p w14:paraId="6DB7A7B4" w14:textId="77777777" w:rsidR="00341BFE" w:rsidRPr="003B4312" w:rsidRDefault="00341BFE" w:rsidP="00613655">
      <w:pPr>
        <w:pStyle w:val="Alg4"/>
        <w:numPr>
          <w:ilvl w:val="0"/>
          <w:numId w:val="498"/>
        </w:numPr>
        <w:spacing w:after="220"/>
        <w:rPr>
          <w:rStyle w:val="bnf"/>
          <w:i w:val="0"/>
        </w:rPr>
      </w:pPr>
      <w:r w:rsidRPr="006B6D0A">
        <w:t xml:space="preserve">Append to </w:t>
      </w:r>
      <w:r w:rsidRPr="00E65A34">
        <w:rPr>
          <w:i/>
        </w:rPr>
        <w:t>names</w:t>
      </w:r>
      <w:r w:rsidRPr="009C202C">
        <w:t xml:space="preserve"> the elements of the VarDeclaredNames of the </w:t>
      </w:r>
      <w:r w:rsidRPr="00704CCD">
        <w:rPr>
          <w:rStyle w:val="SyntaxTerminal"/>
        </w:rPr>
        <w:t>DefaultClause</w:t>
      </w:r>
      <w:r w:rsidRPr="004D1BD1">
        <w:rPr>
          <w:rStyle w:val="bnf"/>
        </w:rPr>
        <w:t>.</w:t>
      </w:r>
    </w:p>
    <w:p w14:paraId="39A9A62B" w14:textId="77777777" w:rsidR="00341BFE" w:rsidRPr="006B6D0A" w:rsidRDefault="00341BFE" w:rsidP="00613655">
      <w:pPr>
        <w:pStyle w:val="Alg4"/>
        <w:numPr>
          <w:ilvl w:val="0"/>
          <w:numId w:val="498"/>
        </w:numPr>
        <w:spacing w:after="220"/>
      </w:pPr>
      <w:r w:rsidRPr="006B6D0A">
        <w:t xml:space="preserve">If the second </w:t>
      </w:r>
      <w:r w:rsidRPr="00704CCD">
        <w:rPr>
          <w:rStyle w:val="SyntaxSymbol"/>
        </w:rPr>
        <w:t>CaseClauses</w:t>
      </w:r>
      <w:r w:rsidRPr="004D1BD1">
        <w:t xml:space="preserve"> is not present, return </w:t>
      </w:r>
      <w:r w:rsidRPr="003B4312">
        <w:rPr>
          <w:rStyle w:val="bnf"/>
        </w:rPr>
        <w:t>names</w:t>
      </w:r>
      <w:r w:rsidRPr="006B6D0A">
        <w:t>.</w:t>
      </w:r>
    </w:p>
    <w:p w14:paraId="3C588A2D" w14:textId="77777777" w:rsidR="00341BFE" w:rsidRPr="004D1BD1" w:rsidRDefault="00341BFE" w:rsidP="00613655">
      <w:pPr>
        <w:pStyle w:val="Alg4"/>
        <w:numPr>
          <w:ilvl w:val="0"/>
          <w:numId w:val="498"/>
        </w:numPr>
        <w:spacing w:after="220"/>
      </w:pPr>
      <w:r w:rsidRPr="006B6D0A">
        <w:t>Else return the result of append</w:t>
      </w:r>
      <w:r>
        <w:t>ing</w:t>
      </w:r>
      <w:r w:rsidRPr="006B6D0A">
        <w:t xml:space="preserve"> to </w:t>
      </w:r>
      <w:r w:rsidRPr="006B6D0A">
        <w:rPr>
          <w:i/>
        </w:rPr>
        <w:t>names</w:t>
      </w:r>
      <w:r w:rsidRPr="00E65A34">
        <w:t xml:space="preserve"> the elements of the VarDeclaredNames of the se</w:t>
      </w:r>
      <w:r w:rsidRPr="009C202C">
        <w:t xml:space="preserve">cond </w:t>
      </w:r>
      <w:r w:rsidRPr="00704CCD">
        <w:rPr>
          <w:rStyle w:val="SyntaxSymbol"/>
        </w:rPr>
        <w:t>CaseClauses</w:t>
      </w:r>
      <w:r w:rsidRPr="004D1BD1">
        <w:t>.</w:t>
      </w:r>
    </w:p>
    <w:p w14:paraId="2BB9AFEC" w14:textId="77777777" w:rsidR="00341BFE" w:rsidRPr="00E77497" w:rsidRDefault="00341BFE" w:rsidP="00341BFE">
      <w:pPr>
        <w:pStyle w:val="SyntaxLabel"/>
      </w:pPr>
      <w:r w:rsidRPr="00704CCD">
        <w:rPr>
          <w:rStyle w:val="SyntaxSymbol"/>
        </w:rPr>
        <w:t>CaseClauses</w:t>
      </w:r>
      <w:r w:rsidRPr="00675B74">
        <w:t xml:space="preserve"> </w:t>
      </w:r>
      <w:r w:rsidRPr="00E77497">
        <w:rPr>
          <w:b/>
        </w:rPr>
        <w:t>:</w:t>
      </w:r>
      <w:r w:rsidRPr="00E77497">
        <w:t xml:space="preserve"> </w:t>
      </w:r>
      <w:r w:rsidRPr="00704CCD">
        <w:rPr>
          <w:rStyle w:val="SyntaxSymbol"/>
        </w:rPr>
        <w:t>CaseClauses</w:t>
      </w:r>
      <w:r w:rsidRPr="00E77497">
        <w:t xml:space="preserve"> </w:t>
      </w:r>
      <w:r w:rsidRPr="00704CCD">
        <w:rPr>
          <w:rStyle w:val="SyntaxSymbol"/>
        </w:rPr>
        <w:t>CaseClause</w:t>
      </w:r>
      <w:r w:rsidRPr="00E77497">
        <w:t xml:space="preserve"> </w:t>
      </w:r>
    </w:p>
    <w:p w14:paraId="0D9EC6D5" w14:textId="77777777" w:rsidR="00341BFE" w:rsidRPr="00E77497" w:rsidRDefault="00341BFE" w:rsidP="00613655">
      <w:pPr>
        <w:pStyle w:val="Alg4"/>
        <w:numPr>
          <w:ilvl w:val="0"/>
          <w:numId w:val="500"/>
        </w:numPr>
        <w:spacing w:after="220"/>
      </w:pPr>
      <w:r w:rsidRPr="00E77497">
        <w:t xml:space="preserve">Let </w:t>
      </w:r>
      <w:r w:rsidRPr="00E77497">
        <w:rPr>
          <w:i/>
        </w:rPr>
        <w:t xml:space="preserve">names </w:t>
      </w:r>
      <w:r w:rsidRPr="00E77497">
        <w:t xml:space="preserve">be VarDeclaredNames of </w:t>
      </w:r>
      <w:r w:rsidRPr="00704CCD">
        <w:rPr>
          <w:rStyle w:val="SyntaxSymbol"/>
        </w:rPr>
        <w:t>CaseClauses</w:t>
      </w:r>
      <w:r w:rsidRPr="00E77497">
        <w:t>.</w:t>
      </w:r>
    </w:p>
    <w:p w14:paraId="1F3E818B" w14:textId="77777777" w:rsidR="00341BFE" w:rsidRPr="00E77497" w:rsidRDefault="00341BFE" w:rsidP="00613655">
      <w:pPr>
        <w:pStyle w:val="Alg4"/>
        <w:numPr>
          <w:ilvl w:val="0"/>
          <w:numId w:val="500"/>
        </w:numPr>
        <w:spacing w:after="220"/>
        <w:rPr>
          <w:rStyle w:val="bnf"/>
          <w:i w:val="0"/>
        </w:rPr>
      </w:pPr>
      <w:r w:rsidRPr="00E77497">
        <w:t xml:space="preserve">Append to </w:t>
      </w:r>
      <w:r w:rsidRPr="00E77497">
        <w:rPr>
          <w:i/>
        </w:rPr>
        <w:t>names</w:t>
      </w:r>
      <w:r w:rsidRPr="00E77497">
        <w:t xml:space="preserve"> the elements of the VarDeclaredNames of </w:t>
      </w:r>
      <w:r w:rsidRPr="00704CCD">
        <w:rPr>
          <w:rStyle w:val="SyntaxSymbol"/>
        </w:rPr>
        <w:t>CaseClause</w:t>
      </w:r>
      <w:r w:rsidRPr="00E77497">
        <w:rPr>
          <w:rStyle w:val="bnf"/>
        </w:rPr>
        <w:t>.</w:t>
      </w:r>
    </w:p>
    <w:p w14:paraId="3BFC72C2" w14:textId="77777777" w:rsidR="00341BFE" w:rsidRPr="00E77497" w:rsidRDefault="00341BFE" w:rsidP="00613655">
      <w:pPr>
        <w:pStyle w:val="Alg4"/>
        <w:numPr>
          <w:ilvl w:val="0"/>
          <w:numId w:val="500"/>
        </w:numPr>
        <w:spacing w:after="220"/>
      </w:pPr>
      <w:r w:rsidRPr="00E77497">
        <w:t xml:space="preserve">Return </w:t>
      </w:r>
      <w:r w:rsidRPr="00E77497">
        <w:rPr>
          <w:rStyle w:val="bnf"/>
        </w:rPr>
        <w:t>names</w:t>
      </w:r>
      <w:r w:rsidRPr="00E77497">
        <w:t>.</w:t>
      </w:r>
    </w:p>
    <w:p w14:paraId="5ECB5E55" w14:textId="77777777" w:rsidR="00341BFE" w:rsidRPr="00E77497" w:rsidRDefault="00341BFE" w:rsidP="00341BFE">
      <w:pPr>
        <w:pStyle w:val="SyntaxLabel"/>
      </w:pPr>
      <w:r w:rsidRPr="00704CCD">
        <w:rPr>
          <w:rStyle w:val="SyntaxSymbol"/>
        </w:rPr>
        <w:t>CaseClause</w:t>
      </w:r>
      <w:r w:rsidRPr="00E77497">
        <w:t xml:space="preserve"> </w:t>
      </w:r>
      <w:r w:rsidRPr="00E77497">
        <w:rPr>
          <w:b/>
        </w:rPr>
        <w:t>:</w:t>
      </w:r>
      <w:r w:rsidRPr="00E77497">
        <w:t xml:space="preserve"> </w:t>
      </w:r>
      <w:r w:rsidRPr="00704CCD">
        <w:rPr>
          <w:rStyle w:val="SyntaxTerminal"/>
        </w:rPr>
        <w:t>case</w:t>
      </w:r>
      <w:r w:rsidRPr="00E77497">
        <w:t xml:space="preserve"> </w:t>
      </w:r>
      <w:r w:rsidRPr="00704CCD">
        <w:rPr>
          <w:rStyle w:val="SyntaxSymbol"/>
        </w:rPr>
        <w:t>Expression</w:t>
      </w:r>
      <w:r w:rsidRPr="00E77497">
        <w:t xml:space="preserve"> </w:t>
      </w:r>
      <w:r w:rsidRPr="00704CCD">
        <w:rPr>
          <w:rStyle w:val="SyntaxTerminal"/>
        </w:rPr>
        <w:t>:</w:t>
      </w:r>
      <w:r w:rsidRPr="00E77497">
        <w:t xml:space="preserve"> </w:t>
      </w:r>
      <w:r w:rsidRPr="00704CCD">
        <w:rPr>
          <w:rStyle w:val="SyntaxSymbol"/>
        </w:rPr>
        <w:t>StatementList</w:t>
      </w:r>
      <w:r w:rsidRPr="00E77497">
        <w:rPr>
          <w:rFonts w:cs="Arial"/>
          <w:vertAlign w:val="subscript"/>
        </w:rPr>
        <w:t>opt</w:t>
      </w:r>
      <w:r w:rsidRPr="00E77497">
        <w:t xml:space="preserve"> </w:t>
      </w:r>
    </w:p>
    <w:p w14:paraId="3AEEC543" w14:textId="77777777" w:rsidR="00341BFE" w:rsidRPr="00E77497" w:rsidRDefault="00341BFE" w:rsidP="00613655">
      <w:pPr>
        <w:pStyle w:val="Alg4"/>
        <w:numPr>
          <w:ilvl w:val="0"/>
          <w:numId w:val="513"/>
        </w:numPr>
        <w:spacing w:after="220"/>
      </w:pPr>
      <w:r w:rsidRPr="00E77497">
        <w:t xml:space="preserve">If the </w:t>
      </w:r>
      <w:r w:rsidRPr="00704CCD">
        <w:rPr>
          <w:rStyle w:val="SyntaxSymbol"/>
        </w:rPr>
        <w:t>StatementList</w:t>
      </w:r>
      <w:r w:rsidRPr="00E77497">
        <w:rPr>
          <w:i/>
        </w:rPr>
        <w:t xml:space="preserve"> </w:t>
      </w:r>
      <w:r w:rsidRPr="00E77497">
        <w:t xml:space="preserve">is present, return the VarDeclaredNames of </w:t>
      </w:r>
      <w:r w:rsidRPr="00704CCD">
        <w:rPr>
          <w:rStyle w:val="SyntaxSymbol"/>
        </w:rPr>
        <w:t>StatementList</w:t>
      </w:r>
      <w:r w:rsidRPr="00E77497">
        <w:t>.</w:t>
      </w:r>
    </w:p>
    <w:p w14:paraId="751261C5" w14:textId="77777777" w:rsidR="00341BFE" w:rsidRPr="00E77497" w:rsidRDefault="00341BFE" w:rsidP="00613655">
      <w:pPr>
        <w:pStyle w:val="Alg4"/>
        <w:numPr>
          <w:ilvl w:val="0"/>
          <w:numId w:val="513"/>
        </w:numPr>
        <w:spacing w:after="220"/>
      </w:pPr>
      <w:r w:rsidRPr="00E77497">
        <w:t>Else return a new empty List.</w:t>
      </w:r>
    </w:p>
    <w:p w14:paraId="5D3DB8E0" w14:textId="77777777" w:rsidR="00341BFE" w:rsidRPr="00E77497" w:rsidRDefault="00341BFE" w:rsidP="00341BFE">
      <w:pPr>
        <w:pStyle w:val="SyntaxLabel"/>
      </w:pPr>
      <w:r w:rsidRPr="00704CCD">
        <w:rPr>
          <w:rStyle w:val="SyntaxSymbol"/>
        </w:rPr>
        <w:t>DefaultClause</w:t>
      </w:r>
      <w:r w:rsidRPr="00E77497">
        <w:t xml:space="preserve"> </w:t>
      </w:r>
      <w:r w:rsidRPr="00E77497">
        <w:rPr>
          <w:b/>
        </w:rPr>
        <w:t>:</w:t>
      </w:r>
      <w:r w:rsidRPr="00E77497">
        <w:t xml:space="preserve"> </w:t>
      </w:r>
      <w:r w:rsidRPr="00704CCD">
        <w:rPr>
          <w:rStyle w:val="SyntaxTerminal"/>
        </w:rPr>
        <w:t>default :</w:t>
      </w:r>
      <w:r w:rsidRPr="00E77497">
        <w:t xml:space="preserve"> </w:t>
      </w:r>
      <w:r w:rsidRPr="00704CCD">
        <w:rPr>
          <w:rStyle w:val="SyntaxSymbol"/>
        </w:rPr>
        <w:t>StatementList</w:t>
      </w:r>
      <w:r w:rsidRPr="00E77497">
        <w:rPr>
          <w:rFonts w:cs="Arial"/>
          <w:vertAlign w:val="subscript"/>
        </w:rPr>
        <w:t>opt</w:t>
      </w:r>
      <w:r w:rsidRPr="00E77497">
        <w:t xml:space="preserve"> </w:t>
      </w:r>
    </w:p>
    <w:p w14:paraId="23EA6263" w14:textId="77777777" w:rsidR="00341BFE" w:rsidRPr="00E77497" w:rsidRDefault="00341BFE" w:rsidP="00613655">
      <w:pPr>
        <w:pStyle w:val="Alg4"/>
        <w:numPr>
          <w:ilvl w:val="0"/>
          <w:numId w:val="502"/>
        </w:numPr>
        <w:spacing w:after="220"/>
      </w:pPr>
      <w:r w:rsidRPr="00E77497">
        <w:t xml:space="preserve">If the </w:t>
      </w:r>
      <w:r w:rsidRPr="00704CCD">
        <w:rPr>
          <w:rStyle w:val="SyntaxSymbol"/>
        </w:rPr>
        <w:t>StatementList</w:t>
      </w:r>
      <w:r w:rsidRPr="00E77497">
        <w:rPr>
          <w:i/>
        </w:rPr>
        <w:t xml:space="preserve"> </w:t>
      </w:r>
      <w:r w:rsidRPr="00E77497">
        <w:t xml:space="preserve">is present, return the VarDeclaredNames of </w:t>
      </w:r>
      <w:r w:rsidRPr="00704CCD">
        <w:rPr>
          <w:rStyle w:val="SyntaxSymbol"/>
        </w:rPr>
        <w:t>StatementList</w:t>
      </w:r>
      <w:r w:rsidRPr="00E77497">
        <w:t>.</w:t>
      </w:r>
    </w:p>
    <w:p w14:paraId="71CD30DA" w14:textId="77777777" w:rsidR="00341BFE" w:rsidRPr="00E77497" w:rsidRDefault="00341BFE" w:rsidP="00613655">
      <w:pPr>
        <w:pStyle w:val="Alg4"/>
        <w:numPr>
          <w:ilvl w:val="0"/>
          <w:numId w:val="502"/>
        </w:numPr>
        <w:spacing w:after="220"/>
      </w:pPr>
      <w:r w:rsidRPr="00E77497">
        <w:t>Else return a new empty List.</w:t>
      </w:r>
    </w:p>
    <w:p w14:paraId="67D80092" w14:textId="77777777" w:rsidR="00341BFE" w:rsidRDefault="00341BFE" w:rsidP="00341BFE">
      <w:pPr>
        <w:pStyle w:val="30"/>
        <w:rPr>
          <w:rFonts w:ascii="Helvetica" w:hAnsi="Helvetica"/>
          <w:spacing w:val="6"/>
        </w:rPr>
      </w:pPr>
      <w:bookmarkStart w:id="3612" w:name="_Toc370745558"/>
      <w:bookmarkStart w:id="3613" w:name="_Toc384481206"/>
      <w:r w:rsidRPr="00E77497">
        <w:rPr>
          <w:rFonts w:ascii="Helvetica" w:hAnsi="Helvetica"/>
        </w:rPr>
        <w:t xml:space="preserve">Runtime Semantics: </w:t>
      </w:r>
      <w:r>
        <w:rPr>
          <w:rFonts w:ascii="Helvetica" w:hAnsi="Helvetica"/>
        </w:rPr>
        <w:t>CaseBlock</w:t>
      </w:r>
      <w:r w:rsidRPr="00E77497">
        <w:rPr>
          <w:rFonts w:ascii="Helvetica" w:hAnsi="Helvetica"/>
          <w:spacing w:val="6"/>
        </w:rPr>
        <w:t>Evaluation</w:t>
      </w:r>
      <w:bookmarkEnd w:id="3612"/>
      <w:bookmarkEnd w:id="3613"/>
    </w:p>
    <w:p w14:paraId="649AD819" w14:textId="77777777" w:rsidR="00341BFE" w:rsidRPr="00FA3203" w:rsidRDefault="00341BFE" w:rsidP="00341BFE">
      <w:pPr>
        <w:ind w:left="360"/>
      </w:pPr>
      <w:r>
        <w:t>W</w:t>
      </w:r>
      <w:r w:rsidRPr="004418C4">
        <w:t xml:space="preserve">ith argument </w:t>
      </w:r>
      <w:r>
        <w:rPr>
          <w:rFonts w:ascii="Times New Roman" w:hAnsi="Times New Roman"/>
          <w:i/>
        </w:rPr>
        <w:t>input</w:t>
      </w:r>
      <w:r>
        <w:t>.</w:t>
      </w:r>
    </w:p>
    <w:p w14:paraId="236128FA" w14:textId="77777777" w:rsidR="00341BFE" w:rsidRPr="00C7794D" w:rsidRDefault="00341BFE" w:rsidP="00341BFE">
      <w:pPr>
        <w:pStyle w:val="SyntaxLabel"/>
      </w:pPr>
      <w:r w:rsidRPr="00704CCD">
        <w:rPr>
          <w:rStyle w:val="SyntaxSymbol"/>
        </w:rPr>
        <w:t>CaseBlock</w:t>
      </w:r>
      <w:r w:rsidRPr="00C7794D">
        <w:t xml:space="preserve"> </w:t>
      </w:r>
      <w:r w:rsidRPr="00C7794D">
        <w:rPr>
          <w:b/>
        </w:rPr>
        <w:t>:</w:t>
      </w:r>
      <w:r w:rsidRPr="00C7794D">
        <w:t xml:space="preserve"> </w:t>
      </w:r>
      <w:r w:rsidRPr="00704CCD">
        <w:rPr>
          <w:rStyle w:val="SyntaxTerminal"/>
        </w:rPr>
        <w:t>{</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Terminal"/>
        </w:rPr>
        <w:t>}</w:t>
      </w:r>
      <w:r w:rsidRPr="00C7794D">
        <w:t xml:space="preserve"> </w:t>
      </w:r>
    </w:p>
    <w:p w14:paraId="616DB5E4" w14:textId="77777777" w:rsidR="00341BFE" w:rsidRPr="00C7794D" w:rsidRDefault="00341BFE" w:rsidP="00613655">
      <w:pPr>
        <w:pStyle w:val="Alg4"/>
        <w:numPr>
          <w:ilvl w:val="0"/>
          <w:numId w:val="617"/>
        </w:numPr>
      </w:pPr>
      <w:r w:rsidRPr="00C7794D">
        <w:t xml:space="preserve">Let </w:t>
      </w:r>
      <w:r w:rsidRPr="00C7794D">
        <w:rPr>
          <w:i/>
          <w:iCs/>
        </w:rPr>
        <w:t>V</w:t>
      </w:r>
      <w:r w:rsidRPr="00C7794D">
        <w:t xml:space="preserve"> = </w:t>
      </w:r>
      <w:commentRangeStart w:id="3614"/>
      <w:r w:rsidRPr="00DA1E6A">
        <w:rPr>
          <w:b/>
        </w:rPr>
        <w:t>undefined</w:t>
      </w:r>
      <w:commentRangeEnd w:id="3614"/>
      <w:r>
        <w:rPr>
          <w:rStyle w:val="af"/>
        </w:rPr>
        <w:commentReference w:id="3614"/>
      </w:r>
      <w:r w:rsidRPr="00C7794D">
        <w:t>.</w:t>
      </w:r>
    </w:p>
    <w:p w14:paraId="48E7D913" w14:textId="77777777" w:rsidR="00341BFE" w:rsidRPr="00C7794D" w:rsidRDefault="00341BFE" w:rsidP="00613655">
      <w:pPr>
        <w:pStyle w:val="Alg4"/>
        <w:numPr>
          <w:ilvl w:val="0"/>
          <w:numId w:val="617"/>
        </w:numPr>
      </w:pPr>
      <w:r w:rsidRPr="00C7794D">
        <w:t xml:space="preserve">Let </w:t>
      </w:r>
      <w:r w:rsidRPr="00C7794D">
        <w:rPr>
          <w:i/>
          <w:iCs/>
        </w:rPr>
        <w:t>A</w:t>
      </w:r>
      <w:r w:rsidRPr="00C7794D">
        <w:t xml:space="preserve"> be the list of </w:t>
      </w:r>
      <w:r w:rsidRPr="00704CCD">
        <w:rPr>
          <w:rStyle w:val="SyntaxSymbol"/>
        </w:rPr>
        <w:t>CaseClause</w:t>
      </w:r>
      <w:r w:rsidRPr="00C7794D">
        <w:t xml:space="preserve"> items in source text order.</w:t>
      </w:r>
    </w:p>
    <w:p w14:paraId="017F814D" w14:textId="77777777" w:rsidR="00341BFE" w:rsidRPr="00C7794D" w:rsidRDefault="00341BFE" w:rsidP="00613655">
      <w:pPr>
        <w:pStyle w:val="Alg4"/>
        <w:numPr>
          <w:ilvl w:val="0"/>
          <w:numId w:val="617"/>
        </w:numPr>
      </w:pPr>
      <w:r w:rsidRPr="00C7794D">
        <w:t xml:space="preserve">Let </w:t>
      </w:r>
      <w:r w:rsidRPr="00C7794D">
        <w:rPr>
          <w:i/>
        </w:rPr>
        <w:t>searching</w:t>
      </w:r>
      <w:r w:rsidRPr="00C7794D">
        <w:t xml:space="preserve"> be </w:t>
      </w:r>
      <w:r w:rsidRPr="00C7794D">
        <w:rPr>
          <w:b/>
        </w:rPr>
        <w:t>true</w:t>
      </w:r>
      <w:r w:rsidRPr="00C7794D">
        <w:t>.</w:t>
      </w:r>
    </w:p>
    <w:p w14:paraId="139020D2" w14:textId="77777777" w:rsidR="00341BFE" w:rsidRPr="00C7794D" w:rsidRDefault="00341BFE" w:rsidP="00613655">
      <w:pPr>
        <w:pStyle w:val="Alg4"/>
        <w:numPr>
          <w:ilvl w:val="0"/>
          <w:numId w:val="617"/>
        </w:numPr>
      </w:pPr>
      <w:r w:rsidRPr="00C7794D">
        <w:t xml:space="preserve">Repeat, while </w:t>
      </w:r>
      <w:r w:rsidRPr="00C7794D">
        <w:rPr>
          <w:i/>
        </w:rPr>
        <w:t>searching</w:t>
      </w:r>
      <w:r w:rsidRPr="00C7794D">
        <w:t xml:space="preserve"> is </w:t>
      </w:r>
      <w:r w:rsidRPr="00C7794D">
        <w:rPr>
          <w:b/>
        </w:rPr>
        <w:t>true</w:t>
      </w:r>
    </w:p>
    <w:p w14:paraId="1B47D476" w14:textId="77777777" w:rsidR="00341BFE" w:rsidRPr="00C7794D" w:rsidRDefault="00341BFE" w:rsidP="00613655">
      <w:pPr>
        <w:pStyle w:val="Alg4"/>
        <w:numPr>
          <w:ilvl w:val="1"/>
          <w:numId w:val="617"/>
        </w:numPr>
      </w:pPr>
      <w:r w:rsidRPr="00C7794D">
        <w:t xml:space="preserve">Let </w:t>
      </w:r>
      <w:r w:rsidRPr="00C7794D">
        <w:rPr>
          <w:i/>
          <w:iCs/>
        </w:rPr>
        <w:t>C</w:t>
      </w:r>
      <w:r w:rsidRPr="00C7794D">
        <w:t xml:space="preserve"> be the next </w:t>
      </w:r>
      <w:r w:rsidRPr="00704CCD">
        <w:rPr>
          <w:rStyle w:val="SyntaxSymbol"/>
        </w:rPr>
        <w:t>CaseClause</w:t>
      </w:r>
      <w:r w:rsidRPr="00C7794D">
        <w:t xml:space="preserve"> in </w:t>
      </w:r>
      <w:r w:rsidRPr="00C7794D">
        <w:rPr>
          <w:i/>
          <w:iCs/>
        </w:rPr>
        <w:t>A</w:t>
      </w:r>
      <w:r w:rsidRPr="00C7794D">
        <w:t xml:space="preserve">. If there is no such </w:t>
      </w:r>
      <w:r w:rsidRPr="00704CCD">
        <w:rPr>
          <w:rStyle w:val="SyntaxSymbol"/>
        </w:rPr>
        <w:t>CaseClause</w:t>
      </w:r>
      <w:r w:rsidRPr="00C7794D">
        <w:t xml:space="preserve">, return </w:t>
      </w:r>
      <w:r w:rsidRPr="0003414D">
        <w:t>NormalCompletion(</w:t>
      </w:r>
      <w:r w:rsidRPr="0003414D">
        <w:rPr>
          <w:i/>
          <w:iCs/>
        </w:rPr>
        <w:t>V</w:t>
      </w:r>
      <w:r w:rsidRPr="0003414D">
        <w:t>)</w:t>
      </w:r>
      <w:r w:rsidRPr="00C7794D">
        <w:t>.</w:t>
      </w:r>
    </w:p>
    <w:p w14:paraId="2DAE6C60" w14:textId="77777777" w:rsidR="00341BFE" w:rsidRPr="00C7794D" w:rsidRDefault="00341BFE" w:rsidP="00613655">
      <w:pPr>
        <w:pStyle w:val="Alg4"/>
        <w:numPr>
          <w:ilvl w:val="1"/>
          <w:numId w:val="617"/>
        </w:numPr>
      </w:pPr>
      <w:r w:rsidRPr="00C7794D">
        <w:t xml:space="preserve">Let </w:t>
      </w:r>
      <w:r w:rsidRPr="00C7794D">
        <w:rPr>
          <w:i/>
        </w:rPr>
        <w:t>clauseSelector</w:t>
      </w:r>
      <w:r w:rsidRPr="00C7794D">
        <w:t xml:space="preserve"> be the result of </w:t>
      </w:r>
      <w:r>
        <w:t>CaseSelectorEvaluation of</w:t>
      </w:r>
      <w:r w:rsidRPr="00C7794D">
        <w:t xml:space="preserve"> </w:t>
      </w:r>
      <w:r w:rsidRPr="00C7794D">
        <w:rPr>
          <w:i/>
          <w:iCs/>
        </w:rPr>
        <w:t>C</w:t>
      </w:r>
      <w:r w:rsidRPr="00C7794D">
        <w:t>.</w:t>
      </w:r>
    </w:p>
    <w:p w14:paraId="1780753C" w14:textId="77777777" w:rsidR="00341BFE" w:rsidRDefault="00341BFE" w:rsidP="00613655">
      <w:pPr>
        <w:pStyle w:val="Alg4"/>
        <w:numPr>
          <w:ilvl w:val="1"/>
          <w:numId w:val="617"/>
        </w:numPr>
      </w:pPr>
      <w:r>
        <w:t>ReturnIfAbrupt(</w:t>
      </w:r>
      <w:r w:rsidRPr="00C7794D">
        <w:rPr>
          <w:i/>
        </w:rPr>
        <w:t>clauseSelector</w:t>
      </w:r>
      <w:r>
        <w:t>).</w:t>
      </w:r>
    </w:p>
    <w:p w14:paraId="361E2C2B" w14:textId="77777777" w:rsidR="00341BFE" w:rsidRDefault="00341BFE" w:rsidP="00613655">
      <w:pPr>
        <w:pStyle w:val="Alg4"/>
        <w:numPr>
          <w:ilvl w:val="1"/>
          <w:numId w:val="617"/>
        </w:numPr>
      </w:pPr>
      <w:r>
        <w:t xml:space="preserve">Let </w:t>
      </w:r>
      <w:r w:rsidRPr="00102782">
        <w:rPr>
          <w:i/>
          <w:iCs/>
        </w:rPr>
        <w:t>matched</w:t>
      </w:r>
      <w:r>
        <w:t xml:space="preserve"> be the result of performing </w:t>
      </w:r>
      <w:r w:rsidRPr="00102782">
        <w:t>Strict Equality Comparison</w:t>
      </w:r>
      <w:r>
        <w:t xml:space="preserve"> </w:t>
      </w:r>
      <w:r w:rsidRPr="00C7794D">
        <w:rPr>
          <w:i/>
          <w:iCs/>
        </w:rPr>
        <w:t>input</w:t>
      </w:r>
      <w:r w:rsidRPr="00C7794D">
        <w:t xml:space="preserve"> </w:t>
      </w:r>
      <w:r>
        <w:t>===</w:t>
      </w:r>
      <w:r w:rsidRPr="00C7794D">
        <w:t xml:space="preserve"> </w:t>
      </w:r>
      <w:r w:rsidRPr="00C7794D">
        <w:rPr>
          <w:i/>
        </w:rPr>
        <w:t>clauseSelector</w:t>
      </w:r>
      <w:r>
        <w:rPr>
          <w:iCs/>
        </w:rPr>
        <w:t>.</w:t>
      </w:r>
    </w:p>
    <w:p w14:paraId="3E9133A4" w14:textId="77777777" w:rsidR="00341BFE" w:rsidRPr="00C7794D" w:rsidRDefault="00341BFE" w:rsidP="00613655">
      <w:pPr>
        <w:pStyle w:val="Alg4"/>
        <w:numPr>
          <w:ilvl w:val="1"/>
          <w:numId w:val="617"/>
        </w:numPr>
      </w:pPr>
      <w:r w:rsidRPr="00C7794D">
        <w:t xml:space="preserve">If </w:t>
      </w:r>
      <w:r w:rsidRPr="00102782">
        <w:rPr>
          <w:i/>
          <w:iCs/>
        </w:rPr>
        <w:t>matched</w:t>
      </w:r>
      <w:r>
        <w:t xml:space="preserve"> </w:t>
      </w:r>
      <w:r w:rsidRPr="00C7794D">
        <w:t xml:space="preserve">is </w:t>
      </w:r>
      <w:r>
        <w:rPr>
          <w:b/>
          <w:bCs/>
        </w:rPr>
        <w:t>true</w:t>
      </w:r>
      <w:r w:rsidRPr="00C7794D">
        <w:t>, then</w:t>
      </w:r>
    </w:p>
    <w:p w14:paraId="6376FDC8" w14:textId="77777777" w:rsidR="00341BFE" w:rsidRPr="00C7794D" w:rsidRDefault="00341BFE" w:rsidP="00613655">
      <w:pPr>
        <w:pStyle w:val="Alg4"/>
        <w:numPr>
          <w:ilvl w:val="2"/>
          <w:numId w:val="617"/>
        </w:numPr>
      </w:pPr>
      <w:r w:rsidRPr="00C7794D">
        <w:t xml:space="preserve">Set </w:t>
      </w:r>
      <w:r w:rsidRPr="00C7794D">
        <w:rPr>
          <w:i/>
        </w:rPr>
        <w:t>searching</w:t>
      </w:r>
      <w:r w:rsidRPr="00C7794D">
        <w:t xml:space="preserve"> to </w:t>
      </w:r>
      <w:r w:rsidRPr="00C7794D">
        <w:rPr>
          <w:b/>
        </w:rPr>
        <w:t>false</w:t>
      </w:r>
      <w:r w:rsidRPr="00C7794D">
        <w:t>.</w:t>
      </w:r>
    </w:p>
    <w:p w14:paraId="66F2CE60" w14:textId="77777777" w:rsidR="00341BFE" w:rsidRPr="00C7794D" w:rsidRDefault="00341BFE" w:rsidP="00613655">
      <w:pPr>
        <w:pStyle w:val="Alg4"/>
        <w:numPr>
          <w:ilvl w:val="2"/>
          <w:numId w:val="617"/>
        </w:numPr>
      </w:pPr>
      <w:r w:rsidRPr="00C7794D">
        <w:t>If</w:t>
      </w:r>
      <w:r w:rsidRPr="00C7794D">
        <w:rPr>
          <w:i/>
          <w:iCs/>
        </w:rPr>
        <w:t xml:space="preserve"> C</w:t>
      </w:r>
      <w:r w:rsidRPr="00C7794D">
        <w:t xml:space="preserve"> has a </w:t>
      </w:r>
      <w:r w:rsidRPr="00704CCD">
        <w:rPr>
          <w:rStyle w:val="SyntaxSymbol"/>
        </w:rPr>
        <w:t>StatementList</w:t>
      </w:r>
      <w:r w:rsidRPr="00C7794D">
        <w:t xml:space="preserve">, then </w:t>
      </w:r>
    </w:p>
    <w:p w14:paraId="0BE42839" w14:textId="77777777" w:rsidR="00341BFE" w:rsidRPr="00C7794D" w:rsidRDefault="00341BFE" w:rsidP="00613655">
      <w:pPr>
        <w:pStyle w:val="Alg4"/>
        <w:numPr>
          <w:ilvl w:val="3"/>
          <w:numId w:val="617"/>
        </w:numPr>
      </w:pPr>
      <w:r>
        <w:t>L</w:t>
      </w:r>
      <w:r w:rsidRPr="00C7794D">
        <w:t xml:space="preserve">et </w:t>
      </w:r>
      <w:r>
        <w:rPr>
          <w:i/>
          <w:iCs/>
        </w:rPr>
        <w:t>V</w:t>
      </w:r>
      <w:r w:rsidRPr="00C7794D">
        <w:t xml:space="preserve"> be the result </w:t>
      </w:r>
      <w:r>
        <w:t>of evaluating</w:t>
      </w:r>
      <w:r w:rsidRPr="00C7794D">
        <w:t xml:space="preserve"> </w:t>
      </w:r>
      <w:r w:rsidRPr="00C7794D">
        <w:rPr>
          <w:i/>
          <w:iCs/>
        </w:rPr>
        <w:t>C</w:t>
      </w:r>
      <w:r w:rsidRPr="00C7794D">
        <w:t xml:space="preserve">’s </w:t>
      </w:r>
      <w:r w:rsidRPr="00704CCD">
        <w:rPr>
          <w:rStyle w:val="SyntaxSymbol"/>
        </w:rPr>
        <w:t>StatementList</w:t>
      </w:r>
      <w:r w:rsidRPr="00C7794D">
        <w:t>.</w:t>
      </w:r>
    </w:p>
    <w:p w14:paraId="4AE7C309" w14:textId="77777777" w:rsidR="00341BFE" w:rsidRPr="00C7794D" w:rsidRDefault="00341BFE" w:rsidP="00613655">
      <w:pPr>
        <w:pStyle w:val="Alg4"/>
        <w:numPr>
          <w:ilvl w:val="3"/>
          <w:numId w:val="617"/>
        </w:numPr>
      </w:pPr>
      <w:r w:rsidRPr="004012E4">
        <w:t>ReturnIfAbrupt(</w:t>
      </w:r>
      <w:r>
        <w:rPr>
          <w:i/>
        </w:rPr>
        <w:t>V</w:t>
      </w:r>
      <w:r w:rsidRPr="004012E4">
        <w:t>)</w:t>
      </w:r>
      <w:r w:rsidRPr="00C7794D">
        <w:t>.</w:t>
      </w:r>
    </w:p>
    <w:p w14:paraId="3832102E" w14:textId="77777777" w:rsidR="00341BFE" w:rsidRPr="00C7794D" w:rsidRDefault="00341BFE" w:rsidP="00613655">
      <w:pPr>
        <w:pStyle w:val="Alg4"/>
        <w:numPr>
          <w:ilvl w:val="0"/>
          <w:numId w:val="617"/>
        </w:numPr>
      </w:pPr>
      <w:r w:rsidRPr="00C7794D">
        <w:t>Repeat</w:t>
      </w:r>
    </w:p>
    <w:p w14:paraId="73A37B5E" w14:textId="77777777" w:rsidR="00341BFE" w:rsidRPr="00C7794D" w:rsidRDefault="00341BFE" w:rsidP="00613655">
      <w:pPr>
        <w:pStyle w:val="Alg4"/>
        <w:numPr>
          <w:ilvl w:val="1"/>
          <w:numId w:val="617"/>
        </w:numPr>
      </w:pPr>
      <w:r w:rsidRPr="00C7794D">
        <w:t>Let</w:t>
      </w:r>
      <w:r w:rsidRPr="00C7794D">
        <w:rPr>
          <w:i/>
          <w:iCs/>
        </w:rPr>
        <w:t xml:space="preserve"> C</w:t>
      </w:r>
      <w:r w:rsidRPr="00C7794D">
        <w:t xml:space="preserve"> be the next </w:t>
      </w:r>
      <w:r w:rsidRPr="00704CCD">
        <w:rPr>
          <w:rStyle w:val="SyntaxSymbol"/>
        </w:rPr>
        <w:t>CaseClause</w:t>
      </w:r>
      <w:r w:rsidRPr="00C7794D">
        <w:t xml:space="preserve"> in</w:t>
      </w:r>
      <w:r w:rsidRPr="00C7794D">
        <w:rPr>
          <w:i/>
          <w:iCs/>
        </w:rPr>
        <w:t xml:space="preserve"> A</w:t>
      </w:r>
      <w:r w:rsidRPr="00C7794D">
        <w:t xml:space="preserve">. If there is no such </w:t>
      </w:r>
      <w:r w:rsidRPr="00704CCD">
        <w:rPr>
          <w:rStyle w:val="SyntaxTerminal"/>
        </w:rPr>
        <w:t>CaseClause</w:t>
      </w:r>
      <w:r w:rsidRPr="00C7794D">
        <w:t xml:space="preserve">, return </w:t>
      </w:r>
      <w:r w:rsidRPr="0003414D">
        <w:t>NormalCompletion(</w:t>
      </w:r>
      <w:r w:rsidRPr="0003414D">
        <w:rPr>
          <w:i/>
          <w:iCs/>
        </w:rPr>
        <w:t>V</w:t>
      </w:r>
      <w:r w:rsidRPr="0003414D">
        <w:t>)</w:t>
      </w:r>
      <w:r w:rsidRPr="00C7794D">
        <w:t>.</w:t>
      </w:r>
    </w:p>
    <w:p w14:paraId="61C0AA00" w14:textId="77777777" w:rsidR="00341BFE" w:rsidRPr="00C7794D" w:rsidRDefault="00341BFE" w:rsidP="00613655">
      <w:pPr>
        <w:pStyle w:val="Alg4"/>
        <w:numPr>
          <w:ilvl w:val="1"/>
          <w:numId w:val="617"/>
        </w:numPr>
      </w:pPr>
      <w:r w:rsidRPr="00C7794D">
        <w:t>If</w:t>
      </w:r>
      <w:r w:rsidRPr="00C7794D">
        <w:rPr>
          <w:i/>
          <w:iCs/>
        </w:rPr>
        <w:t xml:space="preserve"> C</w:t>
      </w:r>
      <w:r w:rsidRPr="00C7794D">
        <w:t xml:space="preserve"> has a </w:t>
      </w:r>
      <w:r w:rsidRPr="00704CCD">
        <w:rPr>
          <w:rStyle w:val="SyntaxSymbol"/>
        </w:rPr>
        <w:t>StatementList</w:t>
      </w:r>
      <w:r w:rsidRPr="00C7794D">
        <w:t xml:space="preserve">, then </w:t>
      </w:r>
    </w:p>
    <w:p w14:paraId="3746AEB9" w14:textId="77777777" w:rsidR="00341BFE" w:rsidRPr="00C7794D" w:rsidRDefault="00341BFE" w:rsidP="00613655">
      <w:pPr>
        <w:pStyle w:val="Alg4"/>
        <w:numPr>
          <w:ilvl w:val="2"/>
          <w:numId w:val="617"/>
        </w:numPr>
      </w:pPr>
      <w:r>
        <w:t>L</w:t>
      </w:r>
      <w:r w:rsidRPr="00C7794D">
        <w:t xml:space="preserve">et </w:t>
      </w:r>
      <w:r w:rsidRPr="00C7794D">
        <w:rPr>
          <w:i/>
          <w:iCs/>
        </w:rPr>
        <w:t>R</w:t>
      </w:r>
      <w:r w:rsidRPr="00C7794D">
        <w:t xml:space="preserve"> be the result </w:t>
      </w:r>
      <w:r>
        <w:t>of evaluating</w:t>
      </w:r>
      <w:r w:rsidRPr="00C7794D">
        <w:t xml:space="preserve"> </w:t>
      </w:r>
      <w:r w:rsidRPr="00C7794D">
        <w:rPr>
          <w:i/>
          <w:iCs/>
        </w:rPr>
        <w:t>C</w:t>
      </w:r>
      <w:r w:rsidRPr="00C7794D">
        <w:t xml:space="preserve">’s </w:t>
      </w:r>
      <w:r w:rsidRPr="00704CCD">
        <w:rPr>
          <w:rStyle w:val="SyntaxSymbol"/>
        </w:rPr>
        <w:t>StatementList</w:t>
      </w:r>
      <w:r w:rsidRPr="00C7794D">
        <w:t>.</w:t>
      </w:r>
    </w:p>
    <w:p w14:paraId="2DA9B830" w14:textId="77777777" w:rsidR="00341BFE" w:rsidRPr="00C7794D" w:rsidRDefault="00341BFE" w:rsidP="00613655">
      <w:pPr>
        <w:pStyle w:val="Alg4"/>
        <w:numPr>
          <w:ilvl w:val="2"/>
          <w:numId w:val="617"/>
        </w:numPr>
      </w:pPr>
      <w:r w:rsidRPr="00C7794D">
        <w:t>If</w:t>
      </w:r>
      <w:r w:rsidRPr="00C7794D">
        <w:rPr>
          <w:i/>
          <w:iCs/>
        </w:rPr>
        <w:t xml:space="preserve"> R</w:t>
      </w:r>
      <w:r w:rsidRPr="00C7794D">
        <w:t>.</w:t>
      </w:r>
      <w:r>
        <w:t>[[</w:t>
      </w:r>
      <w:r w:rsidRPr="00C7794D">
        <w:t>value</w:t>
      </w:r>
      <w:r>
        <w:t>]]</w:t>
      </w:r>
      <w:r w:rsidRPr="00C7794D">
        <w:t xml:space="preserve"> is not</w:t>
      </w:r>
      <w:r w:rsidRPr="00C7794D">
        <w:rPr>
          <w:b/>
          <w:bCs/>
        </w:rPr>
        <w:t xml:space="preserve"> </w:t>
      </w:r>
      <w:r w:rsidRPr="00C7794D">
        <w:rPr>
          <w:rFonts w:cs="Arial"/>
          <w:bCs/>
        </w:rPr>
        <w:t>empty</w:t>
      </w:r>
      <w:r w:rsidRPr="00C7794D">
        <w:t>, then let</w:t>
      </w:r>
      <w:r w:rsidRPr="00C7794D">
        <w:rPr>
          <w:i/>
          <w:iCs/>
        </w:rPr>
        <w:t xml:space="preserve"> V</w:t>
      </w:r>
      <w:r w:rsidRPr="00C7794D">
        <w:t xml:space="preserve"> =</w:t>
      </w:r>
      <w:r w:rsidRPr="00C7794D">
        <w:rPr>
          <w:i/>
          <w:iCs/>
        </w:rPr>
        <w:t xml:space="preserve"> R</w:t>
      </w:r>
      <w:r w:rsidRPr="00C7794D">
        <w:t>.</w:t>
      </w:r>
      <w:r>
        <w:t>[[</w:t>
      </w:r>
      <w:r w:rsidRPr="00C7794D">
        <w:t>value</w:t>
      </w:r>
      <w:r>
        <w:t>]]</w:t>
      </w:r>
      <w:r w:rsidRPr="00C7794D">
        <w:t>.</w:t>
      </w:r>
    </w:p>
    <w:p w14:paraId="630BE021" w14:textId="77777777" w:rsidR="00341BFE" w:rsidRPr="00C7794D" w:rsidRDefault="00341BFE" w:rsidP="00613655">
      <w:pPr>
        <w:pStyle w:val="Alg4"/>
        <w:numPr>
          <w:ilvl w:val="2"/>
          <w:numId w:val="617"/>
        </w:numPr>
      </w:pPr>
      <w:r w:rsidRPr="00C7794D">
        <w:t>If</w:t>
      </w:r>
      <w:r w:rsidRPr="00C7794D">
        <w:rPr>
          <w:i/>
          <w:iCs/>
        </w:rPr>
        <w:t xml:space="preserve"> R</w:t>
      </w:r>
      <w:r w:rsidRPr="00C7794D">
        <w:t xml:space="preserve"> is an abrupt completion, then return </w:t>
      </w:r>
      <w:r>
        <w:t>Completion{</w:t>
      </w:r>
      <w:r w:rsidRPr="0027695A">
        <w:t>[[type]]:</w:t>
      </w:r>
      <w:r>
        <w:t xml:space="preserve"> </w:t>
      </w:r>
      <w:r w:rsidRPr="00C7794D">
        <w:rPr>
          <w:i/>
          <w:iCs/>
        </w:rPr>
        <w:t>R</w:t>
      </w:r>
      <w:r w:rsidRPr="00C7794D">
        <w:t>.</w:t>
      </w:r>
      <w:r>
        <w:t>[[</w:t>
      </w:r>
      <w:r w:rsidRPr="00C7794D">
        <w:t>type</w:t>
      </w:r>
      <w:r>
        <w:t>]]</w:t>
      </w:r>
      <w:r w:rsidRPr="00C7794D">
        <w:t>,</w:t>
      </w:r>
      <w:r w:rsidRPr="00C7794D">
        <w:rPr>
          <w:i/>
          <w:iCs/>
        </w:rPr>
        <w:t xml:space="preserve"> </w:t>
      </w:r>
      <w:r w:rsidRPr="0027695A">
        <w:t>[[value]]:</w:t>
      </w:r>
      <w:r>
        <w:t xml:space="preserve"> </w:t>
      </w:r>
      <w:r w:rsidRPr="00675312">
        <w:rPr>
          <w:i/>
        </w:rPr>
        <w:t xml:space="preserve"> </w:t>
      </w:r>
      <w:r w:rsidRPr="00C7794D">
        <w:rPr>
          <w:i/>
          <w:iCs/>
        </w:rPr>
        <w:t>V</w:t>
      </w:r>
      <w:r w:rsidRPr="00C7794D">
        <w:t>,</w:t>
      </w:r>
      <w:r w:rsidRPr="00C7794D">
        <w:rPr>
          <w:i/>
          <w:iCs/>
        </w:rPr>
        <w:t xml:space="preserve"> </w:t>
      </w:r>
      <w:r w:rsidRPr="0027695A">
        <w:t>[[target]]:</w:t>
      </w:r>
      <w:r>
        <w:t xml:space="preserve"> </w:t>
      </w:r>
      <w:r w:rsidRPr="00675312">
        <w:rPr>
          <w:i/>
        </w:rPr>
        <w:t xml:space="preserve"> </w:t>
      </w:r>
      <w:r w:rsidRPr="00C7794D">
        <w:rPr>
          <w:i/>
          <w:iCs/>
        </w:rPr>
        <w:t>R</w:t>
      </w:r>
      <w:r w:rsidRPr="00C7794D">
        <w:t>.</w:t>
      </w:r>
      <w:r>
        <w:t>[[</w:t>
      </w:r>
      <w:r w:rsidRPr="00C7794D">
        <w:t>target</w:t>
      </w:r>
      <w:r>
        <w:t>]]}</w:t>
      </w:r>
      <w:r w:rsidRPr="00C7794D">
        <w:t>.</w:t>
      </w:r>
    </w:p>
    <w:p w14:paraId="59A231E5" w14:textId="77777777" w:rsidR="00341BFE" w:rsidRPr="00C7794D" w:rsidRDefault="00341BFE" w:rsidP="00341BFE">
      <w:pPr>
        <w:pStyle w:val="SyntaxLabel"/>
      </w:pPr>
      <w:r w:rsidRPr="00704CCD">
        <w:rPr>
          <w:rStyle w:val="SyntaxSymbol"/>
        </w:rPr>
        <w:t>CaseBlock</w:t>
      </w:r>
      <w:r w:rsidRPr="00C7794D">
        <w:t xml:space="preserve"> </w:t>
      </w:r>
      <w:r w:rsidRPr="00C7794D">
        <w:rPr>
          <w:b/>
        </w:rPr>
        <w:t>:</w:t>
      </w:r>
      <w:r w:rsidRPr="00C7794D">
        <w:t xml:space="preserve"> </w:t>
      </w:r>
      <w:r w:rsidRPr="00704CCD">
        <w:rPr>
          <w:rStyle w:val="SyntaxTerminal"/>
        </w:rPr>
        <w:t>{</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Symbol"/>
        </w:rPr>
        <w:t>DefaultClause</w:t>
      </w:r>
      <w:r w:rsidRPr="00C7794D">
        <w:t xml:space="preserve"> </w:t>
      </w:r>
      <w:r w:rsidRPr="00704CCD">
        <w:rPr>
          <w:rStyle w:val="SyntaxSymbol"/>
        </w:rPr>
        <w:t>CaseClauses</w:t>
      </w:r>
      <w:r w:rsidRPr="00C7794D">
        <w:rPr>
          <w:rFonts w:cs="Arial"/>
          <w:vertAlign w:val="subscript"/>
        </w:rPr>
        <w:t>opt</w:t>
      </w:r>
      <w:r w:rsidRPr="00C7794D">
        <w:t xml:space="preserve"> </w:t>
      </w:r>
      <w:r w:rsidRPr="00704CCD">
        <w:rPr>
          <w:rStyle w:val="SyntaxTerminal"/>
        </w:rPr>
        <w:t>}</w:t>
      </w:r>
      <w:r w:rsidRPr="00C7794D">
        <w:t xml:space="preserve"> </w:t>
      </w:r>
    </w:p>
    <w:p w14:paraId="3E610B36" w14:textId="77777777" w:rsidR="00341BFE" w:rsidRPr="00C7794D" w:rsidRDefault="00341BFE" w:rsidP="00613655">
      <w:pPr>
        <w:pStyle w:val="Alg4"/>
        <w:numPr>
          <w:ilvl w:val="0"/>
          <w:numId w:val="618"/>
        </w:numPr>
      </w:pPr>
      <w:r w:rsidRPr="00C7794D">
        <w:t xml:space="preserve">Let </w:t>
      </w:r>
      <w:r w:rsidRPr="00C7794D">
        <w:rPr>
          <w:i/>
          <w:iCs/>
        </w:rPr>
        <w:t>V</w:t>
      </w:r>
      <w:r w:rsidRPr="00C7794D">
        <w:t xml:space="preserve"> = </w:t>
      </w:r>
      <w:r w:rsidRPr="00DA1E6A">
        <w:rPr>
          <w:b/>
        </w:rPr>
        <w:t>undefined</w:t>
      </w:r>
      <w:r>
        <w:rPr>
          <w:rStyle w:val="af"/>
        </w:rPr>
        <w:commentReference w:id="3615"/>
      </w:r>
      <w:r>
        <w:t>.</w:t>
      </w:r>
    </w:p>
    <w:p w14:paraId="2BF7FB79" w14:textId="77777777" w:rsidR="00341BFE" w:rsidRPr="00C7794D" w:rsidRDefault="00341BFE" w:rsidP="00613655">
      <w:pPr>
        <w:pStyle w:val="Alg4"/>
        <w:numPr>
          <w:ilvl w:val="0"/>
          <w:numId w:val="618"/>
        </w:numPr>
      </w:pPr>
      <w:r w:rsidRPr="00C7794D">
        <w:t xml:space="preserve">Let </w:t>
      </w:r>
      <w:r w:rsidRPr="00C7794D">
        <w:rPr>
          <w:i/>
          <w:iCs/>
        </w:rPr>
        <w:t>A</w:t>
      </w:r>
      <w:r w:rsidRPr="00C7794D">
        <w:t xml:space="preserve"> be the list of </w:t>
      </w:r>
      <w:r w:rsidRPr="00704CCD">
        <w:rPr>
          <w:rStyle w:val="SyntaxSymbol"/>
        </w:rPr>
        <w:t>CaseClause</w:t>
      </w:r>
      <w:r w:rsidRPr="00C7794D">
        <w:t xml:space="preserve"> items in the first </w:t>
      </w:r>
      <w:r w:rsidRPr="00704CCD">
        <w:rPr>
          <w:rStyle w:val="SyntaxSymbol"/>
        </w:rPr>
        <w:t>CaseClauses</w:t>
      </w:r>
      <w:r w:rsidRPr="00C7794D">
        <w:t>, in source text order.</w:t>
      </w:r>
    </w:p>
    <w:p w14:paraId="6377172A" w14:textId="77777777" w:rsidR="00341BFE" w:rsidRPr="00C7794D" w:rsidRDefault="00341BFE" w:rsidP="00613655">
      <w:pPr>
        <w:pStyle w:val="Alg4"/>
        <w:numPr>
          <w:ilvl w:val="0"/>
          <w:numId w:val="618"/>
        </w:numPr>
      </w:pPr>
      <w:r w:rsidRPr="00C7794D">
        <w:t xml:space="preserve">Let </w:t>
      </w:r>
      <w:r w:rsidRPr="00C7794D">
        <w:rPr>
          <w:i/>
        </w:rPr>
        <w:t>found</w:t>
      </w:r>
      <w:r w:rsidRPr="00C7794D">
        <w:t xml:space="preserve"> be </w:t>
      </w:r>
      <w:r w:rsidRPr="00C7794D">
        <w:rPr>
          <w:b/>
        </w:rPr>
        <w:t>false</w:t>
      </w:r>
      <w:r w:rsidRPr="00C7794D">
        <w:t>.</w:t>
      </w:r>
    </w:p>
    <w:p w14:paraId="6AC087AA" w14:textId="77777777" w:rsidR="00341BFE" w:rsidRPr="00C7794D" w:rsidRDefault="00341BFE" w:rsidP="00613655">
      <w:pPr>
        <w:pStyle w:val="Alg4"/>
        <w:numPr>
          <w:ilvl w:val="0"/>
          <w:numId w:val="618"/>
        </w:numPr>
      </w:pPr>
      <w:r w:rsidRPr="00C7794D">
        <w:t xml:space="preserve">Repeat letting </w:t>
      </w:r>
      <w:r w:rsidRPr="00C7794D">
        <w:rPr>
          <w:i/>
        </w:rPr>
        <w:t>C</w:t>
      </w:r>
      <w:r w:rsidRPr="00C7794D">
        <w:t xml:space="preserve"> be in order each </w:t>
      </w:r>
      <w:r w:rsidRPr="00704CCD">
        <w:rPr>
          <w:rStyle w:val="SyntaxSymbol"/>
        </w:rPr>
        <w:t>CaseClause</w:t>
      </w:r>
      <w:r w:rsidRPr="00C7794D">
        <w:t xml:space="preserve"> in </w:t>
      </w:r>
      <w:r w:rsidRPr="00C7794D">
        <w:rPr>
          <w:i/>
          <w:iCs/>
        </w:rPr>
        <w:t>A</w:t>
      </w:r>
    </w:p>
    <w:p w14:paraId="772163B0" w14:textId="77777777" w:rsidR="00341BFE" w:rsidRPr="00C7794D" w:rsidRDefault="00341BFE" w:rsidP="00613655">
      <w:pPr>
        <w:pStyle w:val="Alg4"/>
        <w:numPr>
          <w:ilvl w:val="1"/>
          <w:numId w:val="618"/>
        </w:numPr>
      </w:pPr>
      <w:r w:rsidRPr="00C7794D">
        <w:t xml:space="preserve">If </w:t>
      </w:r>
      <w:r w:rsidRPr="00C7794D">
        <w:rPr>
          <w:i/>
        </w:rPr>
        <w:t>found</w:t>
      </w:r>
      <w:r w:rsidRPr="00C7794D">
        <w:t xml:space="preserve"> is </w:t>
      </w:r>
      <w:r w:rsidRPr="00C7794D">
        <w:rPr>
          <w:b/>
        </w:rPr>
        <w:t>false</w:t>
      </w:r>
      <w:r w:rsidRPr="00C7794D">
        <w:t>, then</w:t>
      </w:r>
    </w:p>
    <w:p w14:paraId="56FA5C75" w14:textId="77777777" w:rsidR="00341BFE" w:rsidRPr="00C7794D" w:rsidRDefault="00341BFE" w:rsidP="00613655">
      <w:pPr>
        <w:pStyle w:val="Alg4"/>
        <w:numPr>
          <w:ilvl w:val="2"/>
          <w:numId w:val="618"/>
        </w:numPr>
      </w:pPr>
      <w:r w:rsidRPr="00C7794D">
        <w:t xml:space="preserve">Let </w:t>
      </w:r>
      <w:r w:rsidRPr="00C7794D">
        <w:rPr>
          <w:i/>
        </w:rPr>
        <w:t>clauseSelector</w:t>
      </w:r>
      <w:r w:rsidRPr="00C7794D">
        <w:t xml:space="preserve"> be the result of </w:t>
      </w:r>
      <w:r>
        <w:t>CaseSelectorEvaluation of</w:t>
      </w:r>
      <w:r w:rsidRPr="00C7794D">
        <w:t xml:space="preserve"> </w:t>
      </w:r>
      <w:r w:rsidRPr="00C7794D">
        <w:rPr>
          <w:i/>
          <w:iCs/>
        </w:rPr>
        <w:t>C</w:t>
      </w:r>
      <w:r w:rsidRPr="00C7794D">
        <w:t>.</w:t>
      </w:r>
    </w:p>
    <w:p w14:paraId="5DB9E8B7" w14:textId="77777777" w:rsidR="00341BFE" w:rsidRDefault="00341BFE" w:rsidP="00613655">
      <w:pPr>
        <w:pStyle w:val="Alg4"/>
        <w:numPr>
          <w:ilvl w:val="2"/>
          <w:numId w:val="618"/>
        </w:numPr>
      </w:pPr>
      <w:r>
        <w:t xml:space="preserve">If </w:t>
      </w:r>
      <w:r w:rsidRPr="00C7794D">
        <w:rPr>
          <w:i/>
        </w:rPr>
        <w:t>clauseSelector</w:t>
      </w:r>
      <w:r w:rsidRPr="00C7794D">
        <w:t xml:space="preserve"> </w:t>
      </w:r>
      <w:r>
        <w:t>is an abrupt completion, then</w:t>
      </w:r>
    </w:p>
    <w:p w14:paraId="4021AA1E" w14:textId="77777777" w:rsidR="00341BFE" w:rsidRDefault="00341BFE" w:rsidP="00613655">
      <w:pPr>
        <w:pStyle w:val="Alg4"/>
        <w:numPr>
          <w:ilvl w:val="3"/>
          <w:numId w:val="618"/>
        </w:numPr>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Completion{[[type]]: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Pr="00C7794D">
        <w:t>.</w:t>
      </w:r>
    </w:p>
    <w:p w14:paraId="6688217B" w14:textId="77777777" w:rsidR="00341BFE" w:rsidRDefault="00341BFE" w:rsidP="00613655">
      <w:pPr>
        <w:pStyle w:val="Alg4"/>
        <w:numPr>
          <w:ilvl w:val="3"/>
          <w:numId w:val="618"/>
        </w:numPr>
      </w:pPr>
      <w:r>
        <w:t xml:space="preserve">Else, return </w:t>
      </w:r>
      <w:r w:rsidRPr="00C7794D">
        <w:rPr>
          <w:i/>
        </w:rPr>
        <w:t>clauseSelector</w:t>
      </w:r>
      <w:r>
        <w:t>.</w:t>
      </w:r>
    </w:p>
    <w:p w14:paraId="0F794AB2" w14:textId="77777777" w:rsidR="00341BFE" w:rsidRDefault="00341BFE" w:rsidP="00613655">
      <w:pPr>
        <w:pStyle w:val="Alg4"/>
        <w:numPr>
          <w:ilvl w:val="2"/>
          <w:numId w:val="618"/>
        </w:numPr>
      </w:pPr>
      <w:r>
        <w:t xml:space="preserve">Let </w:t>
      </w:r>
      <w:r>
        <w:rPr>
          <w:i/>
          <w:iCs/>
        </w:rPr>
        <w:t>found</w:t>
      </w:r>
      <w:r>
        <w:t xml:space="preserve"> be the result of performing </w:t>
      </w:r>
      <w:r w:rsidRPr="00102782">
        <w:t>Strict Equality Comparison</w:t>
      </w:r>
      <w:r>
        <w:t xml:space="preserve"> </w:t>
      </w:r>
      <w:r w:rsidRPr="00C7794D">
        <w:rPr>
          <w:i/>
          <w:iCs/>
        </w:rPr>
        <w:t>input</w:t>
      </w:r>
      <w:r w:rsidRPr="00C7794D">
        <w:t xml:space="preserve"> </w:t>
      </w:r>
      <w:r>
        <w:t>===</w:t>
      </w:r>
      <w:r w:rsidRPr="00C7794D">
        <w:t xml:space="preserve"> </w:t>
      </w:r>
      <w:r w:rsidRPr="00C7794D">
        <w:rPr>
          <w:i/>
        </w:rPr>
        <w:t>clauseSelector</w:t>
      </w:r>
      <w:r>
        <w:rPr>
          <w:iCs/>
        </w:rPr>
        <w:t>.</w:t>
      </w:r>
    </w:p>
    <w:p w14:paraId="3B334E6E" w14:textId="77777777" w:rsidR="00341BFE" w:rsidRPr="00C7794D" w:rsidRDefault="00341BFE" w:rsidP="00613655">
      <w:pPr>
        <w:pStyle w:val="Alg4"/>
        <w:numPr>
          <w:ilvl w:val="1"/>
          <w:numId w:val="618"/>
        </w:numPr>
      </w:pPr>
      <w:r w:rsidRPr="00C7794D">
        <w:t xml:space="preserve">If </w:t>
      </w:r>
      <w:r w:rsidRPr="00C7794D">
        <w:rPr>
          <w:i/>
        </w:rPr>
        <w:t>found</w:t>
      </w:r>
      <w:r w:rsidRPr="00C7794D">
        <w:t xml:space="preserve"> is </w:t>
      </w:r>
      <w:r w:rsidRPr="00C7794D">
        <w:rPr>
          <w:b/>
        </w:rPr>
        <w:t>true</w:t>
      </w:r>
      <w:r w:rsidRPr="00C7794D">
        <w:t>, then</w:t>
      </w:r>
    </w:p>
    <w:p w14:paraId="3A549B8B" w14:textId="77777777" w:rsidR="00341BFE" w:rsidRPr="00C7794D" w:rsidRDefault="00341BFE" w:rsidP="00613655">
      <w:pPr>
        <w:pStyle w:val="Alg4"/>
        <w:numPr>
          <w:ilvl w:val="2"/>
          <w:numId w:val="618"/>
        </w:numPr>
      </w:pPr>
      <w:r>
        <w:t>L</w:t>
      </w:r>
      <w:r w:rsidRPr="00C7794D">
        <w:t xml:space="preserve">et </w:t>
      </w:r>
      <w:r w:rsidRPr="00C7794D">
        <w:rPr>
          <w:i/>
          <w:iCs/>
        </w:rPr>
        <w:t>R</w:t>
      </w:r>
      <w:r w:rsidRPr="00C7794D">
        <w:t xml:space="preserve"> be the result </w:t>
      </w:r>
      <w:r>
        <w:t>of evaluating</w:t>
      </w:r>
      <w:r w:rsidRPr="00C7794D">
        <w:t xml:space="preserve"> </w:t>
      </w:r>
      <w:r w:rsidRPr="00C7794D">
        <w:rPr>
          <w:i/>
        </w:rPr>
        <w:t>CaseClause</w:t>
      </w:r>
      <w:r w:rsidRPr="00C7794D">
        <w:t xml:space="preserve"> </w:t>
      </w:r>
      <w:r w:rsidRPr="00C7794D">
        <w:rPr>
          <w:i/>
          <w:iCs/>
        </w:rPr>
        <w:t>C</w:t>
      </w:r>
      <w:r w:rsidRPr="00C7794D">
        <w:t>.</w:t>
      </w:r>
    </w:p>
    <w:p w14:paraId="5ADFE535" w14:textId="77777777" w:rsidR="00341BFE" w:rsidRPr="00C7794D" w:rsidRDefault="00341BFE" w:rsidP="00613655">
      <w:pPr>
        <w:pStyle w:val="Alg4"/>
        <w:numPr>
          <w:ilvl w:val="2"/>
          <w:numId w:val="618"/>
        </w:numPr>
      </w:pPr>
      <w:r w:rsidRPr="00C7794D">
        <w:t>If</w:t>
      </w:r>
      <w:r w:rsidRPr="00C7794D">
        <w:rPr>
          <w:i/>
          <w:iCs/>
        </w:rPr>
        <w:t xml:space="preserve"> R</w:t>
      </w:r>
      <w:r w:rsidRPr="00C7794D">
        <w:t>.</w:t>
      </w:r>
      <w:r>
        <w:t>[[</w:t>
      </w:r>
      <w:r w:rsidRPr="00C7794D">
        <w:t>value</w:t>
      </w:r>
      <w:r>
        <w:t>]]</w:t>
      </w:r>
      <w:r w:rsidRPr="00C7794D">
        <w:t xml:space="preserve"> is not</w:t>
      </w:r>
      <w:r w:rsidRPr="00C7794D">
        <w:rPr>
          <w:b/>
          <w:bCs/>
        </w:rPr>
        <w:t xml:space="preserve"> </w:t>
      </w:r>
      <w:r w:rsidRPr="00C7794D">
        <w:rPr>
          <w:rFonts w:cs="Arial"/>
          <w:bCs/>
        </w:rPr>
        <w:t>empty</w:t>
      </w:r>
      <w:r w:rsidRPr="00C7794D">
        <w:t>, then let</w:t>
      </w:r>
      <w:r w:rsidRPr="00C7794D">
        <w:rPr>
          <w:i/>
          <w:iCs/>
        </w:rPr>
        <w:t xml:space="preserve"> V</w:t>
      </w:r>
      <w:r w:rsidRPr="00C7794D">
        <w:t xml:space="preserve"> =</w:t>
      </w:r>
      <w:r w:rsidRPr="00C7794D">
        <w:rPr>
          <w:i/>
          <w:iCs/>
        </w:rPr>
        <w:t xml:space="preserve"> R</w:t>
      </w:r>
      <w:r w:rsidRPr="00C7794D">
        <w:t>.</w:t>
      </w:r>
      <w:r>
        <w:t>[[</w:t>
      </w:r>
      <w:r w:rsidRPr="00C7794D">
        <w:t>value</w:t>
      </w:r>
      <w:r>
        <w:t>]]</w:t>
      </w:r>
      <w:r w:rsidRPr="00C7794D">
        <w:t>.</w:t>
      </w:r>
    </w:p>
    <w:p w14:paraId="5A69078E" w14:textId="77777777" w:rsidR="00341BFE" w:rsidRPr="00C7794D" w:rsidRDefault="00341BFE" w:rsidP="00613655">
      <w:pPr>
        <w:pStyle w:val="Alg4"/>
        <w:numPr>
          <w:ilvl w:val="2"/>
          <w:numId w:val="618"/>
        </w:numPr>
      </w:pPr>
      <w:r>
        <w:rPr>
          <w:iCs/>
        </w:rPr>
        <w:t xml:space="preserve">If </w:t>
      </w:r>
      <w:r w:rsidRPr="00C7794D">
        <w:rPr>
          <w:i/>
          <w:iCs/>
        </w:rPr>
        <w:t>R</w:t>
      </w:r>
      <w:r w:rsidRPr="00C7794D">
        <w:t xml:space="preserve"> is an abrupt completion, then return </w:t>
      </w:r>
      <w:r>
        <w:t>Completion{</w:t>
      </w:r>
      <w:r w:rsidRPr="0027695A">
        <w:t>[[type]]:</w:t>
      </w:r>
      <w:r>
        <w:t xml:space="preserve"> </w:t>
      </w:r>
      <w:r w:rsidRPr="00C7794D">
        <w:rPr>
          <w:i/>
          <w:iCs/>
        </w:rPr>
        <w:t>R</w:t>
      </w:r>
      <w:r w:rsidRPr="00C7794D">
        <w:t>.</w:t>
      </w:r>
      <w:r>
        <w:t>[[</w:t>
      </w:r>
      <w:r w:rsidRPr="00C7794D">
        <w:t>type</w:t>
      </w:r>
      <w:r>
        <w:t>]]</w:t>
      </w:r>
      <w:r w:rsidRPr="00C7794D">
        <w:t>,</w:t>
      </w:r>
      <w:r w:rsidRPr="00C7794D">
        <w:rPr>
          <w:i/>
          <w:iCs/>
        </w:rPr>
        <w:t xml:space="preserve"> </w:t>
      </w:r>
      <w:r w:rsidRPr="0027695A">
        <w:t>[[value]]:</w:t>
      </w:r>
      <w:r w:rsidRPr="00675312">
        <w:rPr>
          <w:i/>
        </w:rPr>
        <w:t xml:space="preserve"> </w:t>
      </w:r>
      <w:r w:rsidRPr="00C7794D">
        <w:rPr>
          <w:i/>
          <w:iCs/>
        </w:rPr>
        <w:t>V</w:t>
      </w:r>
      <w:r w:rsidRPr="00C7794D">
        <w:t>,</w:t>
      </w:r>
      <w:r w:rsidRPr="00C7794D">
        <w:rPr>
          <w:i/>
          <w:iCs/>
        </w:rPr>
        <w:t xml:space="preserve"> </w:t>
      </w:r>
      <w:r w:rsidRPr="0027695A">
        <w:t>[[target]]:</w:t>
      </w:r>
      <w:r w:rsidRPr="00675312">
        <w:rPr>
          <w:i/>
        </w:rPr>
        <w:t xml:space="preserve"> </w:t>
      </w:r>
      <w:r w:rsidRPr="00C7794D">
        <w:rPr>
          <w:i/>
          <w:iCs/>
        </w:rPr>
        <w:t>R</w:t>
      </w:r>
      <w:r w:rsidRPr="00C7794D">
        <w:t>.</w:t>
      </w:r>
      <w:r>
        <w:t>[[</w:t>
      </w:r>
      <w:r w:rsidRPr="00C7794D">
        <w:t>target</w:t>
      </w:r>
      <w:r>
        <w:t>]]}</w:t>
      </w:r>
      <w:r w:rsidRPr="00C7794D">
        <w:t>.</w:t>
      </w:r>
    </w:p>
    <w:p w14:paraId="0A53C29B" w14:textId="77777777" w:rsidR="00341BFE" w:rsidRPr="00C7794D" w:rsidRDefault="00341BFE" w:rsidP="00613655">
      <w:pPr>
        <w:pStyle w:val="Alg4"/>
        <w:numPr>
          <w:ilvl w:val="0"/>
          <w:numId w:val="618"/>
        </w:numPr>
      </w:pPr>
      <w:r w:rsidRPr="00C7794D">
        <w:t xml:space="preserve">Let </w:t>
      </w:r>
      <w:r w:rsidRPr="00C7794D">
        <w:rPr>
          <w:i/>
        </w:rPr>
        <w:t>foundInB</w:t>
      </w:r>
      <w:r w:rsidRPr="00C7794D">
        <w:t xml:space="preserve"> be </w:t>
      </w:r>
      <w:r w:rsidRPr="00C7794D">
        <w:rPr>
          <w:b/>
        </w:rPr>
        <w:t>false</w:t>
      </w:r>
      <w:r w:rsidRPr="00C7794D">
        <w:t>.</w:t>
      </w:r>
    </w:p>
    <w:p w14:paraId="4A5D7CFD" w14:textId="77777777" w:rsidR="00341BFE" w:rsidRPr="00C7794D" w:rsidRDefault="00341BFE" w:rsidP="00613655">
      <w:pPr>
        <w:pStyle w:val="Alg4"/>
        <w:numPr>
          <w:ilvl w:val="0"/>
          <w:numId w:val="618"/>
        </w:numPr>
      </w:pPr>
      <w:r w:rsidRPr="00C7794D">
        <w:t xml:space="preserve">If </w:t>
      </w:r>
      <w:r w:rsidRPr="00C7794D">
        <w:rPr>
          <w:i/>
        </w:rPr>
        <w:t>found</w:t>
      </w:r>
      <w:r w:rsidRPr="00C7794D">
        <w:t xml:space="preserve"> is </w:t>
      </w:r>
      <w:r w:rsidRPr="00C7794D">
        <w:rPr>
          <w:b/>
        </w:rPr>
        <w:t>false</w:t>
      </w:r>
      <w:r w:rsidRPr="00C7794D">
        <w:t>, then</w:t>
      </w:r>
      <w:r w:rsidRPr="00C7794D" w:rsidDel="00246756">
        <w:t xml:space="preserve"> </w:t>
      </w:r>
    </w:p>
    <w:p w14:paraId="7F90D717" w14:textId="77777777" w:rsidR="00341BFE" w:rsidRPr="00C7794D" w:rsidRDefault="00341BFE" w:rsidP="00613655">
      <w:pPr>
        <w:pStyle w:val="Alg4"/>
        <w:numPr>
          <w:ilvl w:val="1"/>
          <w:numId w:val="618"/>
        </w:numPr>
      </w:pPr>
      <w:r w:rsidRPr="00C7794D">
        <w:t xml:space="preserve">Let </w:t>
      </w:r>
      <w:r w:rsidRPr="00C7794D">
        <w:rPr>
          <w:i/>
          <w:iCs/>
        </w:rPr>
        <w:t>B</w:t>
      </w:r>
      <w:r w:rsidRPr="00C7794D">
        <w:t xml:space="preserve"> be </w:t>
      </w:r>
      <w:r>
        <w:t>a new</w:t>
      </w:r>
      <w:r w:rsidRPr="00C7794D">
        <w:t xml:space="preserve"> </w:t>
      </w:r>
      <w:r>
        <w:t>L</w:t>
      </w:r>
      <w:r w:rsidRPr="00C7794D">
        <w:t xml:space="preserve">ist </w:t>
      </w:r>
      <w:r>
        <w:t>containing the</w:t>
      </w:r>
      <w:r w:rsidRPr="00C7794D">
        <w:t xml:space="preserve"> </w:t>
      </w:r>
      <w:r w:rsidRPr="00E8204A">
        <w:rPr>
          <w:rStyle w:val="SyntaxSymbol"/>
        </w:rPr>
        <w:t>CaseClause</w:t>
      </w:r>
      <w:r w:rsidRPr="00C7794D">
        <w:t xml:space="preserve"> items in the second </w:t>
      </w:r>
      <w:r w:rsidRPr="00E8204A">
        <w:rPr>
          <w:rStyle w:val="SyntaxSymbol"/>
        </w:rPr>
        <w:t>CaseClauses</w:t>
      </w:r>
      <w:r w:rsidRPr="00C7794D">
        <w:t>, in source text order.</w:t>
      </w:r>
    </w:p>
    <w:p w14:paraId="72987DBF" w14:textId="77777777" w:rsidR="00341BFE" w:rsidRPr="00C7794D" w:rsidRDefault="00341BFE" w:rsidP="00613655">
      <w:pPr>
        <w:pStyle w:val="Alg4"/>
        <w:numPr>
          <w:ilvl w:val="1"/>
          <w:numId w:val="618"/>
        </w:numPr>
      </w:pPr>
      <w:r w:rsidRPr="00C7794D">
        <w:t xml:space="preserve">Repeat, letting </w:t>
      </w:r>
      <w:r w:rsidRPr="00C7794D">
        <w:rPr>
          <w:i/>
        </w:rPr>
        <w:t>C</w:t>
      </w:r>
      <w:r w:rsidRPr="00C7794D">
        <w:t xml:space="preserve"> be in order each </w:t>
      </w:r>
      <w:r w:rsidRPr="00E8204A">
        <w:rPr>
          <w:rStyle w:val="SyntaxSymbol"/>
        </w:rPr>
        <w:t>CaseClause</w:t>
      </w:r>
      <w:r w:rsidRPr="00C7794D">
        <w:t xml:space="preserve"> in </w:t>
      </w:r>
      <w:r>
        <w:rPr>
          <w:i/>
          <w:iCs/>
        </w:rPr>
        <w:t>B</w:t>
      </w:r>
    </w:p>
    <w:p w14:paraId="5F1CF3E8" w14:textId="77777777" w:rsidR="00341BFE" w:rsidRPr="00A6104D" w:rsidRDefault="00341BFE" w:rsidP="00613655">
      <w:pPr>
        <w:pStyle w:val="Alg4"/>
        <w:numPr>
          <w:ilvl w:val="2"/>
          <w:numId w:val="618"/>
        </w:numPr>
      </w:pPr>
      <w:r>
        <w:t xml:space="preserve">If </w:t>
      </w:r>
      <w:r w:rsidRPr="00C7794D">
        <w:rPr>
          <w:i/>
        </w:rPr>
        <w:t>foundInB</w:t>
      </w:r>
      <w:r w:rsidRPr="00C7794D">
        <w:t xml:space="preserve"> is </w:t>
      </w:r>
      <w:r>
        <w:rPr>
          <w:b/>
        </w:rPr>
        <w:t>false</w:t>
      </w:r>
      <w:r>
        <w:t>,</w:t>
      </w:r>
      <w:r w:rsidRPr="00C7794D">
        <w:t xml:space="preserve"> </w:t>
      </w:r>
      <w:r w:rsidRPr="00A6104D">
        <w:t>then</w:t>
      </w:r>
    </w:p>
    <w:p w14:paraId="74C5FE4B" w14:textId="77777777" w:rsidR="00341BFE" w:rsidRPr="00C7794D" w:rsidRDefault="00341BFE" w:rsidP="00613655">
      <w:pPr>
        <w:pStyle w:val="Alg4"/>
        <w:numPr>
          <w:ilvl w:val="3"/>
          <w:numId w:val="618"/>
        </w:numPr>
      </w:pPr>
      <w:r w:rsidRPr="00C7794D">
        <w:t xml:space="preserve">Let </w:t>
      </w:r>
      <w:r w:rsidRPr="00C7794D">
        <w:rPr>
          <w:i/>
        </w:rPr>
        <w:t>clauseSelector</w:t>
      </w:r>
      <w:r w:rsidRPr="00C7794D">
        <w:t xml:space="preserve"> be the result of </w:t>
      </w:r>
      <w:r>
        <w:t>CaseSelectorEvaluation of</w:t>
      </w:r>
      <w:r w:rsidRPr="00C7794D">
        <w:t xml:space="preserve"> </w:t>
      </w:r>
      <w:r w:rsidRPr="00C7794D">
        <w:rPr>
          <w:i/>
          <w:iCs/>
        </w:rPr>
        <w:t>C</w:t>
      </w:r>
      <w:r w:rsidRPr="00C7794D">
        <w:t>.</w:t>
      </w:r>
    </w:p>
    <w:p w14:paraId="6AB97C7A" w14:textId="77777777" w:rsidR="00341BFE" w:rsidRDefault="00341BFE" w:rsidP="00613655">
      <w:pPr>
        <w:pStyle w:val="Alg4"/>
        <w:numPr>
          <w:ilvl w:val="3"/>
          <w:numId w:val="618"/>
        </w:numPr>
      </w:pPr>
      <w:r>
        <w:t xml:space="preserve">If </w:t>
      </w:r>
      <w:r w:rsidRPr="00C7794D">
        <w:rPr>
          <w:i/>
        </w:rPr>
        <w:t>clauseSelector</w:t>
      </w:r>
      <w:r w:rsidRPr="00C7794D">
        <w:t xml:space="preserve"> </w:t>
      </w:r>
      <w:r>
        <w:t>is an abrupt completion, then</w:t>
      </w:r>
    </w:p>
    <w:p w14:paraId="68E950A0" w14:textId="77777777" w:rsidR="00341BFE" w:rsidRDefault="00341BFE" w:rsidP="00613655">
      <w:pPr>
        <w:pStyle w:val="Alg4"/>
        <w:numPr>
          <w:ilvl w:val="4"/>
          <w:numId w:val="618"/>
        </w:numPr>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Completion{[[type]]: </w:t>
      </w:r>
      <w:r w:rsidRPr="006A5E27">
        <w:rPr>
          <w:i/>
        </w:rPr>
        <w:t>clauseSelector</w:t>
      </w:r>
      <w:r w:rsidRPr="00C7794D">
        <w:t>.</w:t>
      </w:r>
      <w:r>
        <w:t>[[</w:t>
      </w:r>
      <w:r w:rsidRPr="00C7794D">
        <w:t>type</w:t>
      </w:r>
      <w:r>
        <w:t>]]</w:t>
      </w:r>
      <w:r w:rsidRPr="00C7794D">
        <w:t>,</w:t>
      </w:r>
      <w:r w:rsidRPr="00C7794D">
        <w:rPr>
          <w:i/>
          <w:iCs/>
        </w:rPr>
        <w:t xml:space="preserve"> </w:t>
      </w:r>
      <w:r>
        <w:t>[[value]]:</w:t>
      </w:r>
      <w:r w:rsidRPr="00675312">
        <w:rPr>
          <w:i/>
        </w:rPr>
        <w:t xml:space="preserve"> </w:t>
      </w:r>
      <w:r>
        <w:rPr>
          <w:b/>
          <w:iCs/>
        </w:rPr>
        <w:t>undefined</w:t>
      </w:r>
      <w:r w:rsidRPr="00C7794D">
        <w:t>,</w:t>
      </w:r>
      <w:r w:rsidRPr="00C7794D">
        <w:rPr>
          <w:i/>
          <w:iCs/>
        </w:rPr>
        <w:t xml:space="preserve"> </w:t>
      </w:r>
      <w:r>
        <w:t>[[target]]:</w:t>
      </w:r>
      <w:r w:rsidRPr="00675312">
        <w:rPr>
          <w:i/>
        </w:rPr>
        <w:t xml:space="preserve"> </w:t>
      </w:r>
      <w:r w:rsidRPr="006A5E27">
        <w:rPr>
          <w:i/>
        </w:rPr>
        <w:t>clauseSelector</w:t>
      </w:r>
      <w:r w:rsidRPr="00C7794D">
        <w:t>.</w:t>
      </w:r>
      <w:r>
        <w:t>[[</w:t>
      </w:r>
      <w:r w:rsidRPr="00C7794D">
        <w:t>target</w:t>
      </w:r>
      <w:r>
        <w:t>]]}</w:t>
      </w:r>
      <w:r w:rsidRPr="00C7794D">
        <w:t>.</w:t>
      </w:r>
    </w:p>
    <w:p w14:paraId="59C6F113" w14:textId="77777777" w:rsidR="00341BFE" w:rsidRDefault="00341BFE" w:rsidP="00613655">
      <w:pPr>
        <w:pStyle w:val="Alg4"/>
        <w:numPr>
          <w:ilvl w:val="4"/>
          <w:numId w:val="618"/>
        </w:numPr>
      </w:pPr>
      <w:r>
        <w:t xml:space="preserve">Else, return </w:t>
      </w:r>
      <w:r w:rsidRPr="00C7794D">
        <w:rPr>
          <w:i/>
        </w:rPr>
        <w:t>clauseSelector</w:t>
      </w:r>
      <w:r>
        <w:t>.</w:t>
      </w:r>
    </w:p>
    <w:p w14:paraId="401B55C5" w14:textId="77777777" w:rsidR="00341BFE" w:rsidRDefault="00341BFE" w:rsidP="00613655">
      <w:pPr>
        <w:pStyle w:val="Alg4"/>
        <w:numPr>
          <w:ilvl w:val="3"/>
          <w:numId w:val="618"/>
        </w:numPr>
      </w:pPr>
      <w:r>
        <w:t xml:space="preserve">Let </w:t>
      </w:r>
      <w:r w:rsidRPr="00EC0FBA">
        <w:rPr>
          <w:i/>
        </w:rPr>
        <w:t>foundInB</w:t>
      </w:r>
      <w:r w:rsidRPr="00D237FD">
        <w:t xml:space="preserve"> </w:t>
      </w:r>
      <w:r>
        <w:t xml:space="preserve">be the result of performing </w:t>
      </w:r>
      <w:r w:rsidRPr="00102782">
        <w:t>Strict Equality Comparison</w:t>
      </w:r>
      <w:r>
        <w:t xml:space="preserve"> </w:t>
      </w:r>
      <w:r w:rsidRPr="00EC0FBA">
        <w:rPr>
          <w:i/>
          <w:iCs/>
        </w:rPr>
        <w:t>input</w:t>
      </w:r>
      <w:r w:rsidRPr="00C7794D">
        <w:t xml:space="preserve"> </w:t>
      </w:r>
      <w:r>
        <w:t>===</w:t>
      </w:r>
      <w:r w:rsidRPr="00C7794D">
        <w:t xml:space="preserve"> </w:t>
      </w:r>
      <w:r w:rsidRPr="00EC0FBA">
        <w:rPr>
          <w:i/>
        </w:rPr>
        <w:t>clauseSelector</w:t>
      </w:r>
      <w:r w:rsidRPr="00EC0FBA">
        <w:t>.</w:t>
      </w:r>
    </w:p>
    <w:p w14:paraId="73B647AC" w14:textId="77777777" w:rsidR="00341BFE" w:rsidRPr="00A6104D" w:rsidRDefault="00341BFE" w:rsidP="00613655">
      <w:pPr>
        <w:pStyle w:val="Alg4"/>
        <w:numPr>
          <w:ilvl w:val="2"/>
          <w:numId w:val="618"/>
        </w:numPr>
      </w:pPr>
      <w:r>
        <w:t xml:space="preserve">If </w:t>
      </w:r>
      <w:r w:rsidRPr="00C7794D">
        <w:rPr>
          <w:i/>
        </w:rPr>
        <w:t>foundInB</w:t>
      </w:r>
      <w:r w:rsidRPr="00C7794D">
        <w:t xml:space="preserve"> is </w:t>
      </w:r>
      <w:r w:rsidRPr="00C7794D">
        <w:rPr>
          <w:b/>
        </w:rPr>
        <w:t>true</w:t>
      </w:r>
      <w:r>
        <w:t>,</w:t>
      </w:r>
      <w:r w:rsidRPr="00C7794D">
        <w:t xml:space="preserve"> </w:t>
      </w:r>
      <w:r w:rsidRPr="00A6104D">
        <w:t>then</w:t>
      </w:r>
    </w:p>
    <w:p w14:paraId="32E87AE9" w14:textId="77777777" w:rsidR="00341BFE" w:rsidRPr="00C7794D" w:rsidRDefault="00341BFE" w:rsidP="00613655">
      <w:pPr>
        <w:pStyle w:val="Alg4"/>
        <w:numPr>
          <w:ilvl w:val="3"/>
          <w:numId w:val="618"/>
        </w:numPr>
      </w:pPr>
      <w:r>
        <w:t>L</w:t>
      </w:r>
      <w:r w:rsidRPr="00C7794D">
        <w:t xml:space="preserve">et </w:t>
      </w:r>
      <w:r w:rsidRPr="00C7794D">
        <w:rPr>
          <w:i/>
          <w:iCs/>
        </w:rPr>
        <w:t>R</w:t>
      </w:r>
      <w:r w:rsidRPr="00C7794D">
        <w:t xml:space="preserve"> be the result </w:t>
      </w:r>
      <w:r>
        <w:t>of evaluating</w:t>
      </w:r>
      <w:r w:rsidRPr="00C7794D">
        <w:t xml:space="preserve"> </w:t>
      </w:r>
      <w:r w:rsidRPr="00C7794D">
        <w:rPr>
          <w:i/>
        </w:rPr>
        <w:t>CaseClause</w:t>
      </w:r>
      <w:r>
        <w:rPr>
          <w:i/>
        </w:rPr>
        <w:t xml:space="preserve"> C</w:t>
      </w:r>
      <w:r w:rsidRPr="00C7794D">
        <w:t>.</w:t>
      </w:r>
    </w:p>
    <w:p w14:paraId="1BC00600" w14:textId="77777777" w:rsidR="00341BFE" w:rsidRPr="00C7794D" w:rsidRDefault="00341BFE" w:rsidP="00613655">
      <w:pPr>
        <w:pStyle w:val="Alg4"/>
        <w:numPr>
          <w:ilvl w:val="3"/>
          <w:numId w:val="618"/>
        </w:numPr>
      </w:pPr>
      <w:r w:rsidRPr="00C7794D">
        <w:t>If</w:t>
      </w:r>
      <w:r w:rsidRPr="00C7794D">
        <w:rPr>
          <w:i/>
          <w:iCs/>
        </w:rPr>
        <w:t xml:space="preserve"> R</w:t>
      </w:r>
      <w:r w:rsidRPr="00C7794D">
        <w:t>.</w:t>
      </w:r>
      <w:r>
        <w:t>[[</w:t>
      </w:r>
      <w:r w:rsidRPr="00C7794D">
        <w:t>value</w:t>
      </w:r>
      <w:r>
        <w:t>]]</w:t>
      </w:r>
      <w:r w:rsidRPr="00C7794D">
        <w:t xml:space="preserve"> is not</w:t>
      </w:r>
      <w:r w:rsidRPr="00C7794D">
        <w:rPr>
          <w:b/>
          <w:bCs/>
        </w:rPr>
        <w:t xml:space="preserve"> </w:t>
      </w:r>
      <w:r w:rsidRPr="00C7794D">
        <w:rPr>
          <w:rFonts w:cs="Arial"/>
          <w:bCs/>
        </w:rPr>
        <w:t>empty</w:t>
      </w:r>
      <w:r w:rsidRPr="00C7794D">
        <w:t>, then let</w:t>
      </w:r>
      <w:r w:rsidRPr="00C7794D">
        <w:rPr>
          <w:i/>
          <w:iCs/>
        </w:rPr>
        <w:t xml:space="preserve"> V</w:t>
      </w:r>
      <w:r w:rsidRPr="00C7794D">
        <w:t xml:space="preserve"> =</w:t>
      </w:r>
      <w:r w:rsidRPr="00C7794D">
        <w:rPr>
          <w:i/>
          <w:iCs/>
        </w:rPr>
        <w:t xml:space="preserve"> R</w:t>
      </w:r>
      <w:r w:rsidRPr="00C7794D">
        <w:t>.</w:t>
      </w:r>
      <w:r>
        <w:t>[[</w:t>
      </w:r>
      <w:r w:rsidRPr="00C7794D">
        <w:t>value</w:t>
      </w:r>
      <w:r>
        <w:t>]]</w:t>
      </w:r>
      <w:r w:rsidRPr="00C7794D">
        <w:t>.</w:t>
      </w:r>
    </w:p>
    <w:p w14:paraId="30B3012C" w14:textId="77777777" w:rsidR="00341BFE" w:rsidRPr="00C7794D" w:rsidRDefault="00341BFE" w:rsidP="00613655">
      <w:pPr>
        <w:pStyle w:val="Alg4"/>
        <w:numPr>
          <w:ilvl w:val="3"/>
          <w:numId w:val="618"/>
        </w:numPr>
      </w:pPr>
      <w:r>
        <w:rPr>
          <w:iCs/>
        </w:rPr>
        <w:t xml:space="preserve">If </w:t>
      </w:r>
      <w:r w:rsidRPr="00C7794D">
        <w:rPr>
          <w:i/>
          <w:iCs/>
        </w:rPr>
        <w:t>R</w:t>
      </w:r>
      <w:r w:rsidRPr="00C7794D">
        <w:t xml:space="preserve"> is an abrupt completion, then return </w:t>
      </w:r>
      <w:r>
        <w:t>Completion{</w:t>
      </w:r>
      <w:r w:rsidRPr="00BB752E">
        <w:t>[[type]]:</w:t>
      </w:r>
      <w:r>
        <w:t xml:space="preserve"> </w:t>
      </w:r>
      <w:r w:rsidRPr="00C7794D">
        <w:rPr>
          <w:i/>
          <w:iCs/>
        </w:rPr>
        <w:t>R</w:t>
      </w:r>
      <w:r w:rsidRPr="00C7794D">
        <w:t>.</w:t>
      </w:r>
      <w:r>
        <w:t>[[</w:t>
      </w:r>
      <w:r w:rsidRPr="00C7794D">
        <w:t>type</w:t>
      </w:r>
      <w:r>
        <w:t>]]</w:t>
      </w:r>
      <w:r w:rsidRPr="00C7794D">
        <w:t>,</w:t>
      </w:r>
      <w:r w:rsidRPr="00C7794D">
        <w:rPr>
          <w:i/>
          <w:iCs/>
        </w:rPr>
        <w:t xml:space="preserve"> </w:t>
      </w:r>
      <w:r w:rsidRPr="00BB752E">
        <w:t>[[value]]:</w:t>
      </w:r>
      <w:r w:rsidRPr="00675312">
        <w:rPr>
          <w:i/>
        </w:rPr>
        <w:t xml:space="preserve"> </w:t>
      </w:r>
      <w:r w:rsidRPr="00C7794D">
        <w:rPr>
          <w:i/>
          <w:iCs/>
        </w:rPr>
        <w:t>V</w:t>
      </w:r>
      <w:r w:rsidRPr="00C7794D">
        <w:t>,</w:t>
      </w:r>
      <w:r w:rsidRPr="00C7794D">
        <w:rPr>
          <w:i/>
          <w:iCs/>
        </w:rPr>
        <w:t xml:space="preserve"> </w:t>
      </w:r>
      <w:r w:rsidRPr="00BB752E">
        <w:t>[[target]]:</w:t>
      </w:r>
      <w:r w:rsidRPr="00675312">
        <w:rPr>
          <w:i/>
        </w:rPr>
        <w:t xml:space="preserve"> </w:t>
      </w:r>
      <w:r w:rsidRPr="00C7794D">
        <w:rPr>
          <w:i/>
          <w:iCs/>
        </w:rPr>
        <w:t>R</w:t>
      </w:r>
      <w:r w:rsidRPr="00C7794D">
        <w:t>.</w:t>
      </w:r>
      <w:r>
        <w:t>[[</w:t>
      </w:r>
      <w:r w:rsidRPr="00C7794D">
        <w:t>target</w:t>
      </w:r>
      <w:r>
        <w:t>]]}</w:t>
      </w:r>
      <w:r w:rsidRPr="00C7794D">
        <w:t>.</w:t>
      </w:r>
    </w:p>
    <w:p w14:paraId="5E40C049" w14:textId="77777777" w:rsidR="00341BFE" w:rsidRDefault="00341BFE" w:rsidP="00613655">
      <w:pPr>
        <w:pStyle w:val="Alg4"/>
        <w:numPr>
          <w:ilvl w:val="0"/>
          <w:numId w:val="618"/>
        </w:numPr>
      </w:pPr>
      <w:r>
        <w:t xml:space="preserve">If </w:t>
      </w:r>
      <w:r w:rsidRPr="00EC0FBA">
        <w:rPr>
          <w:i/>
        </w:rPr>
        <w:t>foundInB</w:t>
      </w:r>
      <w:r w:rsidRPr="00C7794D">
        <w:t xml:space="preserve"> is </w:t>
      </w:r>
      <w:r w:rsidRPr="00EC0FBA">
        <w:rPr>
          <w:b/>
        </w:rPr>
        <w:t>true</w:t>
      </w:r>
      <w:r w:rsidRPr="00C7794D">
        <w:t>, then</w:t>
      </w:r>
      <w:r>
        <w:t xml:space="preserve"> </w:t>
      </w:r>
      <w:r w:rsidRPr="00C7794D">
        <w:t xml:space="preserve">return </w:t>
      </w:r>
      <w:r w:rsidRPr="0003414D">
        <w:t>NormalCompletion(</w:t>
      </w:r>
      <w:r w:rsidRPr="00EC0FBA">
        <w:rPr>
          <w:i/>
          <w:iCs/>
        </w:rPr>
        <w:t>V</w:t>
      </w:r>
      <w:r w:rsidRPr="0003414D">
        <w:t>)</w:t>
      </w:r>
      <w:r w:rsidRPr="00C7794D">
        <w:t>.</w:t>
      </w:r>
    </w:p>
    <w:p w14:paraId="751D9F69" w14:textId="77777777" w:rsidR="00341BFE" w:rsidRPr="00C7794D" w:rsidRDefault="00341BFE" w:rsidP="00613655">
      <w:pPr>
        <w:pStyle w:val="Alg4"/>
        <w:numPr>
          <w:ilvl w:val="0"/>
          <w:numId w:val="618"/>
        </w:numPr>
      </w:pPr>
      <w:r>
        <w:t>L</w:t>
      </w:r>
      <w:r w:rsidRPr="00C7794D">
        <w:t xml:space="preserve">et </w:t>
      </w:r>
      <w:r w:rsidRPr="00EC0FBA">
        <w:rPr>
          <w:i/>
          <w:iCs/>
        </w:rPr>
        <w:t>R</w:t>
      </w:r>
      <w:r w:rsidRPr="00C7794D">
        <w:t xml:space="preserve"> be the result </w:t>
      </w:r>
      <w:r>
        <w:t>of evaluating</w:t>
      </w:r>
      <w:r w:rsidRPr="00C7794D">
        <w:t xml:space="preserve"> </w:t>
      </w:r>
      <w:r w:rsidRPr="00E8204A">
        <w:rPr>
          <w:rStyle w:val="SyntaxSymbol"/>
        </w:rPr>
        <w:t>DefaultClause</w:t>
      </w:r>
      <w:r w:rsidRPr="00C7794D">
        <w:t>.</w:t>
      </w:r>
    </w:p>
    <w:p w14:paraId="0C7978C2" w14:textId="77777777" w:rsidR="00341BFE" w:rsidRPr="00C7794D" w:rsidRDefault="00341BFE" w:rsidP="00613655">
      <w:pPr>
        <w:pStyle w:val="Alg4"/>
        <w:numPr>
          <w:ilvl w:val="0"/>
          <w:numId w:val="618"/>
        </w:numPr>
      </w:pPr>
      <w:r w:rsidRPr="00C7794D">
        <w:t xml:space="preserve">If </w:t>
      </w:r>
      <w:r w:rsidRPr="00EC0FBA">
        <w:rPr>
          <w:i/>
          <w:iCs/>
        </w:rPr>
        <w:t>R</w:t>
      </w:r>
      <w:r w:rsidRPr="00C7794D">
        <w:t>.</w:t>
      </w:r>
      <w:r>
        <w:t>[[</w:t>
      </w:r>
      <w:r w:rsidRPr="00C7794D">
        <w:t>value</w:t>
      </w:r>
      <w:r>
        <w:t>]]</w:t>
      </w:r>
      <w:r w:rsidRPr="00C7794D">
        <w:t xml:space="preserve"> is not </w:t>
      </w:r>
      <w:r w:rsidRPr="00EC0FBA">
        <w:rPr>
          <w:rFonts w:cs="Arial"/>
          <w:bCs/>
        </w:rPr>
        <w:t>empty</w:t>
      </w:r>
      <w:r w:rsidRPr="00C7794D">
        <w:t xml:space="preserve">, then let </w:t>
      </w:r>
      <w:r w:rsidRPr="00EC0FBA">
        <w:rPr>
          <w:i/>
          <w:iCs/>
        </w:rPr>
        <w:t>V</w:t>
      </w:r>
      <w:r w:rsidRPr="00C7794D">
        <w:t xml:space="preserve"> = </w:t>
      </w:r>
      <w:r w:rsidRPr="00EC0FBA">
        <w:rPr>
          <w:i/>
          <w:iCs/>
        </w:rPr>
        <w:t>R</w:t>
      </w:r>
      <w:r w:rsidRPr="00C7794D">
        <w:t>.</w:t>
      </w:r>
      <w:r>
        <w:t>[[</w:t>
      </w:r>
      <w:r w:rsidRPr="00C7794D">
        <w:t>value</w:t>
      </w:r>
      <w:r>
        <w:t>]]</w:t>
      </w:r>
      <w:r w:rsidRPr="00C7794D">
        <w:t>.</w:t>
      </w:r>
    </w:p>
    <w:p w14:paraId="2B1A5676" w14:textId="77777777" w:rsidR="00341BFE" w:rsidRPr="00C7794D" w:rsidRDefault="00341BFE" w:rsidP="00613655">
      <w:pPr>
        <w:pStyle w:val="Alg4"/>
        <w:numPr>
          <w:ilvl w:val="0"/>
          <w:numId w:val="618"/>
        </w:numPr>
      </w:pPr>
      <w:r w:rsidRPr="00C7794D">
        <w:t xml:space="preserve">If </w:t>
      </w:r>
      <w:r w:rsidRPr="00EC0FBA">
        <w:rPr>
          <w:i/>
          <w:iCs/>
        </w:rPr>
        <w:t>R</w:t>
      </w:r>
      <w:r w:rsidRPr="00C7794D">
        <w:t xml:space="preserve"> is an abrupt completion, then return </w:t>
      </w:r>
      <w:r>
        <w:t>Completion{</w:t>
      </w:r>
      <w:r w:rsidRPr="00BB752E">
        <w:t>[[type]]:</w:t>
      </w:r>
      <w:r w:rsidRPr="00EC0FBA">
        <w:t xml:space="preserve"> </w:t>
      </w:r>
      <w:r w:rsidRPr="00EC0FBA">
        <w:rPr>
          <w:i/>
          <w:iCs/>
        </w:rPr>
        <w:t>R</w:t>
      </w:r>
      <w:r w:rsidRPr="00C7794D">
        <w:t>.</w:t>
      </w:r>
      <w:r>
        <w:t>[[</w:t>
      </w:r>
      <w:r w:rsidRPr="00C7794D">
        <w:t>type</w:t>
      </w:r>
      <w:r>
        <w:t>]]</w:t>
      </w:r>
      <w:r w:rsidRPr="00C7794D">
        <w:t>,</w:t>
      </w:r>
      <w:r w:rsidRPr="00EC0FBA">
        <w:rPr>
          <w:i/>
          <w:iCs/>
        </w:rPr>
        <w:t xml:space="preserve"> </w:t>
      </w:r>
      <w:r w:rsidRPr="00BB752E">
        <w:t>[[value]]:</w:t>
      </w:r>
      <w:r w:rsidRPr="00EC0FBA">
        <w:rPr>
          <w:i/>
        </w:rPr>
        <w:t xml:space="preserve"> </w:t>
      </w:r>
      <w:r w:rsidRPr="00EC0FBA">
        <w:rPr>
          <w:i/>
          <w:iCs/>
        </w:rPr>
        <w:t>V</w:t>
      </w:r>
      <w:r w:rsidRPr="00C7794D">
        <w:t>,</w:t>
      </w:r>
      <w:r w:rsidRPr="00EC0FBA">
        <w:rPr>
          <w:i/>
          <w:iCs/>
        </w:rPr>
        <w:t xml:space="preserve"> </w:t>
      </w:r>
      <w:r w:rsidRPr="00BB752E">
        <w:t>[[target]]:</w:t>
      </w:r>
      <w:r w:rsidRPr="00EC0FBA">
        <w:t xml:space="preserve"> </w:t>
      </w:r>
      <w:r w:rsidRPr="00EC0FBA">
        <w:rPr>
          <w:i/>
        </w:rPr>
        <w:t xml:space="preserve"> </w:t>
      </w:r>
      <w:r w:rsidRPr="00EC0FBA">
        <w:rPr>
          <w:i/>
          <w:iCs/>
        </w:rPr>
        <w:t>R</w:t>
      </w:r>
      <w:r w:rsidRPr="00C7794D">
        <w:t>.</w:t>
      </w:r>
      <w:r>
        <w:t>[[</w:t>
      </w:r>
      <w:r w:rsidRPr="00C7794D">
        <w:t>target</w:t>
      </w:r>
      <w:r>
        <w:t>]]}</w:t>
      </w:r>
      <w:r w:rsidRPr="00C7794D">
        <w:t>.</w:t>
      </w:r>
    </w:p>
    <w:p w14:paraId="2C73B83F" w14:textId="77777777" w:rsidR="00341BFE" w:rsidRPr="00C7794D" w:rsidRDefault="00341BFE" w:rsidP="00613655">
      <w:pPr>
        <w:pStyle w:val="Alg4"/>
        <w:numPr>
          <w:ilvl w:val="0"/>
          <w:numId w:val="618"/>
        </w:numPr>
      </w:pPr>
      <w:r w:rsidRPr="00C7794D">
        <w:t xml:space="preserve">Let </w:t>
      </w:r>
      <w:r w:rsidRPr="00EC0FBA">
        <w:rPr>
          <w:i/>
          <w:iCs/>
        </w:rPr>
        <w:t>B</w:t>
      </w:r>
      <w:r w:rsidRPr="00C7794D">
        <w:t xml:space="preserve"> be </w:t>
      </w:r>
      <w:r>
        <w:t>a new</w:t>
      </w:r>
      <w:r w:rsidRPr="00C7794D">
        <w:t xml:space="preserve"> </w:t>
      </w:r>
      <w:r>
        <w:t>L</w:t>
      </w:r>
      <w:r w:rsidRPr="00C7794D">
        <w:t xml:space="preserve">ist </w:t>
      </w:r>
      <w:r>
        <w:t>containing the</w:t>
      </w:r>
      <w:r w:rsidRPr="00C7794D">
        <w:t xml:space="preserve"> </w:t>
      </w:r>
      <w:r w:rsidRPr="00E8204A">
        <w:rPr>
          <w:rStyle w:val="SyntaxSymbol"/>
        </w:rPr>
        <w:t>CaseClause</w:t>
      </w:r>
      <w:r w:rsidRPr="00C7794D">
        <w:t xml:space="preserve"> items in the second </w:t>
      </w:r>
      <w:r w:rsidRPr="00E8204A">
        <w:rPr>
          <w:rStyle w:val="SyntaxSymbol"/>
        </w:rPr>
        <w:t>CaseClauses</w:t>
      </w:r>
      <w:r w:rsidRPr="00C7794D">
        <w:t>, in source text order.</w:t>
      </w:r>
    </w:p>
    <w:p w14:paraId="6E701862" w14:textId="77777777" w:rsidR="00341BFE" w:rsidRPr="00C7794D" w:rsidRDefault="00341BFE" w:rsidP="00613655">
      <w:pPr>
        <w:pStyle w:val="Alg4"/>
        <w:numPr>
          <w:ilvl w:val="0"/>
          <w:numId w:val="618"/>
        </w:numPr>
      </w:pPr>
      <w:r w:rsidRPr="00C7794D">
        <w:t>Repeat</w:t>
      </w:r>
      <w:r>
        <w:t xml:space="preserve">, </w:t>
      </w:r>
      <w:r w:rsidRPr="00C7794D">
        <w:t xml:space="preserve">letting </w:t>
      </w:r>
      <w:r w:rsidRPr="00EC0FBA">
        <w:rPr>
          <w:i/>
        </w:rPr>
        <w:t>C</w:t>
      </w:r>
      <w:r w:rsidRPr="00C7794D">
        <w:t xml:space="preserve"> be in order each </w:t>
      </w:r>
      <w:r w:rsidRPr="00E8204A">
        <w:rPr>
          <w:rStyle w:val="SyntaxSymbol"/>
        </w:rPr>
        <w:t>CaseClause</w:t>
      </w:r>
      <w:r w:rsidRPr="00C7794D">
        <w:t xml:space="preserve"> in </w:t>
      </w:r>
      <w:r w:rsidRPr="00EC0FBA">
        <w:rPr>
          <w:i/>
          <w:iCs/>
        </w:rPr>
        <w:t>B</w:t>
      </w:r>
      <w:r w:rsidRPr="00C7794D">
        <w:t xml:space="preserve"> (</w:t>
      </w:r>
      <w:r w:rsidRPr="00EC0FBA">
        <w:rPr>
          <w:sz w:val="18"/>
          <w:szCs w:val="18"/>
        </w:rPr>
        <w:t xml:space="preserve">NOTE  this is another complete iteration of the second </w:t>
      </w:r>
      <w:r w:rsidRPr="00E8204A">
        <w:rPr>
          <w:rStyle w:val="SyntaxSymbol"/>
          <w:sz w:val="18"/>
        </w:rPr>
        <w:t>CaseClauses</w:t>
      </w:r>
      <w:r w:rsidRPr="00C7794D">
        <w:t>)</w:t>
      </w:r>
    </w:p>
    <w:p w14:paraId="5D645D16" w14:textId="77777777" w:rsidR="00341BFE" w:rsidRPr="008F7A25" w:rsidRDefault="00341BFE" w:rsidP="00613655">
      <w:pPr>
        <w:pStyle w:val="Alg4"/>
        <w:numPr>
          <w:ilvl w:val="1"/>
          <w:numId w:val="618"/>
        </w:numPr>
      </w:pPr>
      <w:r>
        <w:t>L</w:t>
      </w:r>
      <w:r w:rsidRPr="00C7794D">
        <w:t xml:space="preserve">et </w:t>
      </w:r>
      <w:r w:rsidRPr="00C7794D">
        <w:rPr>
          <w:i/>
          <w:iCs/>
        </w:rPr>
        <w:t>R</w:t>
      </w:r>
      <w:r w:rsidRPr="00C7794D">
        <w:t xml:space="preserve"> be the resul</w:t>
      </w:r>
      <w:r>
        <w:t>t of evaluating</w:t>
      </w:r>
      <w:r w:rsidRPr="00E46C84">
        <w:rPr>
          <w:i/>
        </w:rPr>
        <w:t xml:space="preserve"> </w:t>
      </w:r>
      <w:r w:rsidRPr="00E8204A">
        <w:rPr>
          <w:rStyle w:val="SyntaxSymbol"/>
        </w:rPr>
        <w:t>CaseClause</w:t>
      </w:r>
      <w:r w:rsidRPr="00C7794D">
        <w:t xml:space="preserve"> </w:t>
      </w:r>
      <w:r w:rsidRPr="00C7794D">
        <w:rPr>
          <w:i/>
          <w:iCs/>
        </w:rPr>
        <w:t>C</w:t>
      </w:r>
      <w:r>
        <w:t>.</w:t>
      </w:r>
    </w:p>
    <w:p w14:paraId="6E540E00" w14:textId="77777777" w:rsidR="00341BFE" w:rsidRPr="00C7794D" w:rsidRDefault="00341BFE" w:rsidP="00613655">
      <w:pPr>
        <w:pStyle w:val="Alg4"/>
        <w:numPr>
          <w:ilvl w:val="1"/>
          <w:numId w:val="618"/>
        </w:numPr>
      </w:pPr>
      <w:r w:rsidRPr="00C7794D">
        <w:t xml:space="preserve">If </w:t>
      </w:r>
      <w:r w:rsidRPr="00C7794D">
        <w:rPr>
          <w:i/>
          <w:iCs/>
        </w:rPr>
        <w:t>R</w:t>
      </w:r>
      <w:r w:rsidRPr="00C7794D">
        <w:t>.</w:t>
      </w:r>
      <w:r>
        <w:t>[[</w:t>
      </w:r>
      <w:r w:rsidRPr="00C7794D">
        <w:t>value</w:t>
      </w:r>
      <w:r>
        <w:t>]]</w:t>
      </w:r>
      <w:r w:rsidRPr="00C7794D">
        <w:t xml:space="preserve"> is not </w:t>
      </w:r>
      <w:r w:rsidRPr="00C7794D">
        <w:rPr>
          <w:rFonts w:cs="Arial"/>
          <w:bCs/>
        </w:rPr>
        <w:t>empty</w:t>
      </w:r>
      <w:r w:rsidRPr="00C7794D">
        <w:t xml:space="preserve">, then let </w:t>
      </w:r>
      <w:r w:rsidRPr="00C7794D">
        <w:rPr>
          <w:i/>
          <w:iCs/>
        </w:rPr>
        <w:t>V</w:t>
      </w:r>
      <w:r w:rsidRPr="00C7794D">
        <w:t xml:space="preserve"> = </w:t>
      </w:r>
      <w:r w:rsidRPr="00C7794D">
        <w:rPr>
          <w:i/>
          <w:iCs/>
        </w:rPr>
        <w:t>R</w:t>
      </w:r>
      <w:r w:rsidRPr="00C7794D">
        <w:t>.</w:t>
      </w:r>
      <w:r>
        <w:t>[[</w:t>
      </w:r>
      <w:r w:rsidRPr="00C7794D">
        <w:t>value</w:t>
      </w:r>
      <w:r>
        <w:t>]]</w:t>
      </w:r>
      <w:r w:rsidRPr="00C7794D">
        <w:t>.</w:t>
      </w:r>
    </w:p>
    <w:p w14:paraId="29A9FD41" w14:textId="77777777" w:rsidR="00341BFE" w:rsidRPr="00C7794D" w:rsidRDefault="00341BFE" w:rsidP="00613655">
      <w:pPr>
        <w:pStyle w:val="Alg4"/>
        <w:numPr>
          <w:ilvl w:val="1"/>
          <w:numId w:val="618"/>
        </w:numPr>
      </w:pPr>
      <w:r w:rsidRPr="00C7794D">
        <w:t xml:space="preserve">If </w:t>
      </w:r>
      <w:r w:rsidRPr="00C7794D">
        <w:rPr>
          <w:i/>
          <w:iCs/>
        </w:rPr>
        <w:t>R</w:t>
      </w:r>
      <w:r w:rsidRPr="00C7794D">
        <w:t xml:space="preserve"> is an abrupt completion, then</w:t>
      </w:r>
      <w:r>
        <w:t xml:space="preserve"> return</w:t>
      </w:r>
      <w:r w:rsidRPr="00C7794D">
        <w:t xml:space="preserve"> </w:t>
      </w:r>
      <w:r>
        <w:t>Completion{</w:t>
      </w:r>
      <w:r w:rsidRPr="00BB752E">
        <w:t>[[type]]:</w:t>
      </w:r>
      <w:r>
        <w:t xml:space="preserve"> </w:t>
      </w:r>
      <w:r w:rsidRPr="00C7794D">
        <w:rPr>
          <w:i/>
          <w:iCs/>
        </w:rPr>
        <w:t>R</w:t>
      </w:r>
      <w:r w:rsidRPr="00C7794D">
        <w:t>.</w:t>
      </w:r>
      <w:r>
        <w:t>[[</w:t>
      </w:r>
      <w:r w:rsidRPr="00C7794D">
        <w:t>type</w:t>
      </w:r>
      <w:r>
        <w:t>]]</w:t>
      </w:r>
      <w:r w:rsidRPr="00C7794D">
        <w:t>,</w:t>
      </w:r>
      <w:r w:rsidRPr="00C7794D">
        <w:rPr>
          <w:i/>
          <w:iCs/>
        </w:rPr>
        <w:t xml:space="preserve"> </w:t>
      </w:r>
      <w:r w:rsidRPr="00BB752E">
        <w:t>[[value]]:</w:t>
      </w:r>
      <w:r w:rsidRPr="00675312">
        <w:rPr>
          <w:i/>
        </w:rPr>
        <w:t xml:space="preserve"> </w:t>
      </w:r>
      <w:r w:rsidRPr="00C7794D">
        <w:rPr>
          <w:i/>
          <w:iCs/>
        </w:rPr>
        <w:t>V</w:t>
      </w:r>
      <w:r w:rsidRPr="00C7794D">
        <w:t>,</w:t>
      </w:r>
      <w:r w:rsidRPr="00C7794D">
        <w:rPr>
          <w:i/>
          <w:iCs/>
        </w:rPr>
        <w:t xml:space="preserve"> </w:t>
      </w:r>
      <w:r w:rsidRPr="00BB752E">
        <w:t>[[target]]:</w:t>
      </w:r>
      <w:r w:rsidRPr="00675312">
        <w:rPr>
          <w:i/>
        </w:rPr>
        <w:t xml:space="preserve"> </w:t>
      </w:r>
      <w:r w:rsidRPr="00C7794D">
        <w:rPr>
          <w:i/>
          <w:iCs/>
        </w:rPr>
        <w:t>R</w:t>
      </w:r>
      <w:r w:rsidRPr="00C7794D">
        <w:t>.</w:t>
      </w:r>
      <w:r>
        <w:t>[[</w:t>
      </w:r>
      <w:r w:rsidRPr="00C7794D">
        <w:t>target</w:t>
      </w:r>
      <w:r>
        <w:t>]]}</w:t>
      </w:r>
      <w:r w:rsidRPr="00C7794D">
        <w:t>.</w:t>
      </w:r>
    </w:p>
    <w:p w14:paraId="796565C6" w14:textId="77777777" w:rsidR="00341BFE" w:rsidRDefault="00341BFE" w:rsidP="00613655">
      <w:pPr>
        <w:pStyle w:val="Alg4"/>
        <w:numPr>
          <w:ilvl w:val="0"/>
          <w:numId w:val="618"/>
        </w:numPr>
      </w:pPr>
      <w:r>
        <w:t>R</w:t>
      </w:r>
      <w:r w:rsidRPr="00C7794D">
        <w:t xml:space="preserve">eturn </w:t>
      </w:r>
      <w:r w:rsidRPr="0003414D">
        <w:t>NormalCompletion(</w:t>
      </w:r>
      <w:r w:rsidRPr="00EC0FBA">
        <w:rPr>
          <w:i/>
          <w:iCs/>
        </w:rPr>
        <w:t>V</w:t>
      </w:r>
      <w:r w:rsidRPr="0003414D">
        <w:t>)</w:t>
      </w:r>
      <w:r w:rsidRPr="00C7794D">
        <w:t>.</w:t>
      </w:r>
    </w:p>
    <w:p w14:paraId="41FE61DA" w14:textId="77777777" w:rsidR="00341BFE" w:rsidRDefault="00341BFE" w:rsidP="00341BFE">
      <w:pPr>
        <w:pStyle w:val="30"/>
        <w:rPr>
          <w:spacing w:val="6"/>
        </w:rPr>
      </w:pPr>
      <w:bookmarkStart w:id="3616" w:name="_Toc370745559"/>
      <w:bookmarkStart w:id="3617" w:name="_Toc384481207"/>
      <w:r w:rsidRPr="00E77497">
        <w:t xml:space="preserve">Runtime Semantics: </w:t>
      </w:r>
      <w:r>
        <w:t>CaseSelector</w:t>
      </w:r>
      <w:r w:rsidRPr="00E77497">
        <w:rPr>
          <w:spacing w:val="6"/>
        </w:rPr>
        <w:t>Evaluation</w:t>
      </w:r>
      <w:bookmarkEnd w:id="3616"/>
      <w:bookmarkEnd w:id="3617"/>
    </w:p>
    <w:p w14:paraId="56FCCB06" w14:textId="77777777" w:rsidR="00341BFE" w:rsidRPr="00E77497" w:rsidRDefault="00341BFE" w:rsidP="00341BFE">
      <w:pPr>
        <w:pStyle w:val="SyntaxLabel"/>
      </w:pPr>
      <w:r w:rsidRPr="00184361">
        <w:rPr>
          <w:rStyle w:val="SyntaxSymbol"/>
        </w:rPr>
        <w:t>CaseClause</w:t>
      </w:r>
      <w:r w:rsidRPr="006B6D0A">
        <w:t xml:space="preserve"> </w:t>
      </w:r>
      <w:r w:rsidRPr="006B6D0A">
        <w:rPr>
          <w:b/>
        </w:rPr>
        <w:t>:</w:t>
      </w:r>
      <w:r w:rsidRPr="006B6D0A">
        <w:t xml:space="preserve"> </w:t>
      </w:r>
      <w:r w:rsidRPr="00184361">
        <w:rPr>
          <w:rStyle w:val="SyntaxTerminal"/>
        </w:rPr>
        <w:t>case</w:t>
      </w:r>
      <w:r w:rsidRPr="009C202C">
        <w:t xml:space="preserve"> </w:t>
      </w:r>
      <w:r w:rsidRPr="00184361">
        <w:rPr>
          <w:rStyle w:val="SyntaxSymbol"/>
        </w:rPr>
        <w:t>Expression</w:t>
      </w:r>
      <w:r w:rsidRPr="009C202C">
        <w:t xml:space="preserve"> </w:t>
      </w:r>
      <w:r w:rsidRPr="00184361">
        <w:rPr>
          <w:rStyle w:val="SyntaxTerminal"/>
        </w:rPr>
        <w:t>:</w:t>
      </w:r>
      <w:r w:rsidRPr="00675B74">
        <w:t xml:space="preserve"> </w:t>
      </w:r>
      <w:r w:rsidRPr="00184361">
        <w:rPr>
          <w:rStyle w:val="SyntaxSymbol"/>
        </w:rPr>
        <w:t>StatementList</w:t>
      </w:r>
      <w:r w:rsidRPr="00E77497">
        <w:rPr>
          <w:rFonts w:cs="Arial"/>
          <w:vertAlign w:val="subscript"/>
        </w:rPr>
        <w:t>opt</w:t>
      </w:r>
      <w:r w:rsidRPr="00E77497">
        <w:t xml:space="preserve"> </w:t>
      </w:r>
    </w:p>
    <w:p w14:paraId="3B05956C" w14:textId="77777777" w:rsidR="00341BFE" w:rsidRPr="00E77497" w:rsidRDefault="00341BFE" w:rsidP="00613655">
      <w:pPr>
        <w:pStyle w:val="Alg4"/>
        <w:numPr>
          <w:ilvl w:val="0"/>
          <w:numId w:val="619"/>
        </w:numPr>
      </w:pPr>
      <w:r w:rsidRPr="00E77497">
        <w:t xml:space="preserve">Let </w:t>
      </w:r>
      <w:r w:rsidRPr="00E77497">
        <w:rPr>
          <w:i/>
        </w:rPr>
        <w:t>exprRef</w:t>
      </w:r>
      <w:r w:rsidRPr="00E77497">
        <w:t xml:space="preserve"> be the result of evaluating </w:t>
      </w:r>
      <w:r w:rsidRPr="00184361">
        <w:rPr>
          <w:rStyle w:val="SyntaxSymbol"/>
        </w:rPr>
        <w:t>Expression</w:t>
      </w:r>
      <w:r w:rsidRPr="00E77497">
        <w:t>.</w:t>
      </w:r>
    </w:p>
    <w:p w14:paraId="60422DD1" w14:textId="77777777" w:rsidR="00341BFE" w:rsidRPr="00E77497" w:rsidRDefault="00341BFE" w:rsidP="00613655">
      <w:pPr>
        <w:pStyle w:val="Alg4"/>
        <w:numPr>
          <w:ilvl w:val="0"/>
          <w:numId w:val="619"/>
        </w:numPr>
      </w:pPr>
      <w:r w:rsidRPr="00E77497">
        <w:t>Return GetValue(</w:t>
      </w:r>
      <w:r w:rsidRPr="00E77497">
        <w:rPr>
          <w:i/>
        </w:rPr>
        <w:t>exprRef</w:t>
      </w:r>
      <w:r w:rsidRPr="00E77497">
        <w:t>).</w:t>
      </w:r>
    </w:p>
    <w:p w14:paraId="65E4A61B" w14:textId="77777777" w:rsidR="00341BFE" w:rsidRPr="00E77497" w:rsidRDefault="00341BFE" w:rsidP="00341BFE">
      <w:pPr>
        <w:pStyle w:val="Note"/>
      </w:pPr>
      <w:r w:rsidRPr="00E77497">
        <w:t>NOTE</w:t>
      </w:r>
      <w:r w:rsidRPr="00E77497">
        <w:tab/>
      </w:r>
      <w:r>
        <w:t>CaseSelectorEvaluation</w:t>
      </w:r>
      <w:r w:rsidRPr="00E77497">
        <w:t xml:space="preserve"> does not execute the associated </w:t>
      </w:r>
      <w:r w:rsidRPr="00184361">
        <w:rPr>
          <w:rStyle w:val="SyntaxSymbol"/>
        </w:rPr>
        <w:t>StatementList</w:t>
      </w:r>
      <w:r w:rsidRPr="00E77497">
        <w:t xml:space="preserve">. It simply evaluates the </w:t>
      </w:r>
      <w:r w:rsidRPr="00184361">
        <w:rPr>
          <w:rStyle w:val="SyntaxSymbol"/>
        </w:rPr>
        <w:t>Expression</w:t>
      </w:r>
      <w:r w:rsidRPr="00E77497">
        <w:t xml:space="preserve"> and returns the value, which the </w:t>
      </w:r>
      <w:r w:rsidRPr="00184361">
        <w:rPr>
          <w:rStyle w:val="SyntaxSymbol"/>
        </w:rPr>
        <w:t>CaseBlock</w:t>
      </w:r>
      <w:r w:rsidRPr="00E77497">
        <w:t xml:space="preserve"> algorithm uses to determine which </w:t>
      </w:r>
      <w:r w:rsidRPr="00184361">
        <w:rPr>
          <w:rStyle w:val="SyntaxSymbol"/>
        </w:rPr>
        <w:t>StatementList</w:t>
      </w:r>
      <w:r w:rsidRPr="00E77497">
        <w:t xml:space="preserve"> to start executing.</w:t>
      </w:r>
    </w:p>
    <w:p w14:paraId="0FC54B54" w14:textId="77777777" w:rsidR="00341BFE" w:rsidRPr="00E77497" w:rsidRDefault="00341BFE" w:rsidP="00341BFE">
      <w:pPr>
        <w:pStyle w:val="30"/>
      </w:pPr>
      <w:bookmarkStart w:id="3618" w:name="_Toc370745560"/>
      <w:bookmarkStart w:id="3619" w:name="_Toc384481208"/>
      <w:r w:rsidRPr="00E77497">
        <w:t xml:space="preserve">Runtime Semantics: </w:t>
      </w:r>
      <w:r w:rsidRPr="00E77497">
        <w:rPr>
          <w:spacing w:val="6"/>
        </w:rPr>
        <w:t>Evaluation</w:t>
      </w:r>
      <w:bookmarkEnd w:id="3618"/>
      <w:bookmarkEnd w:id="3619"/>
    </w:p>
    <w:p w14:paraId="1EE7901D" w14:textId="77777777" w:rsidR="00341BFE" w:rsidRPr="00E77497" w:rsidRDefault="00341BFE" w:rsidP="00341BFE">
      <w:pPr>
        <w:pStyle w:val="SyntaxLabel"/>
      </w:pPr>
      <w:r w:rsidRPr="00184361">
        <w:rPr>
          <w:rStyle w:val="SyntaxSymbol"/>
        </w:rPr>
        <w:t>SwitchStatement</w:t>
      </w:r>
      <w:r w:rsidRPr="00E77497">
        <w:t xml:space="preserve"> </w:t>
      </w:r>
      <w:r w:rsidRPr="00E77497">
        <w:rPr>
          <w:b/>
        </w:rPr>
        <w:t>:</w:t>
      </w:r>
      <w:r w:rsidRPr="00E77497">
        <w:t xml:space="preserve"> </w:t>
      </w:r>
      <w:r w:rsidRPr="00184361">
        <w:rPr>
          <w:rStyle w:val="SyntaxTerminal"/>
        </w:rPr>
        <w:t>switch (</w:t>
      </w:r>
      <w:r w:rsidRPr="00E77497">
        <w:t xml:space="preserve"> </w:t>
      </w:r>
      <w:r w:rsidRPr="00184361">
        <w:rPr>
          <w:rStyle w:val="SyntaxSymbol"/>
        </w:rPr>
        <w:t>Expression</w:t>
      </w:r>
      <w:r w:rsidRPr="00E77497">
        <w:t xml:space="preserve"> </w:t>
      </w:r>
      <w:r w:rsidRPr="00184361">
        <w:rPr>
          <w:rStyle w:val="SyntaxTerminal"/>
        </w:rPr>
        <w:t>)</w:t>
      </w:r>
      <w:r w:rsidRPr="00E77497">
        <w:t xml:space="preserve"> </w:t>
      </w:r>
      <w:r w:rsidRPr="00184361">
        <w:rPr>
          <w:rStyle w:val="SyntaxSymbol"/>
        </w:rPr>
        <w:t>CaseBlock</w:t>
      </w:r>
      <w:r w:rsidRPr="00E77497">
        <w:t xml:space="preserve"> </w:t>
      </w:r>
    </w:p>
    <w:p w14:paraId="34905DA9" w14:textId="77777777" w:rsidR="00341BFE" w:rsidRPr="00E77497" w:rsidRDefault="00341BFE" w:rsidP="00613655">
      <w:pPr>
        <w:pStyle w:val="Alg4"/>
        <w:numPr>
          <w:ilvl w:val="0"/>
          <w:numId w:val="620"/>
        </w:numPr>
      </w:pPr>
      <w:r w:rsidRPr="00E77497">
        <w:t xml:space="preserve">Let </w:t>
      </w:r>
      <w:r w:rsidRPr="00E77497">
        <w:rPr>
          <w:i/>
        </w:rPr>
        <w:t>exprRef</w:t>
      </w:r>
      <w:r w:rsidRPr="00E77497">
        <w:t xml:space="preserve"> be the result of evaluating </w:t>
      </w:r>
      <w:r w:rsidRPr="00184361">
        <w:rPr>
          <w:rStyle w:val="SyntaxSymbol"/>
        </w:rPr>
        <w:t>Expression</w:t>
      </w:r>
      <w:r w:rsidRPr="00E77497">
        <w:t>.</w:t>
      </w:r>
    </w:p>
    <w:p w14:paraId="2165EDEB" w14:textId="77777777" w:rsidR="00341BFE" w:rsidRDefault="00341BFE" w:rsidP="00613655">
      <w:pPr>
        <w:pStyle w:val="Alg4"/>
        <w:numPr>
          <w:ilvl w:val="0"/>
          <w:numId w:val="620"/>
        </w:numPr>
      </w:pPr>
      <w:r>
        <w:t xml:space="preserve">Let </w:t>
      </w:r>
      <w:r w:rsidRPr="00646EAD">
        <w:rPr>
          <w:i/>
        </w:rPr>
        <w:t>switchValue</w:t>
      </w:r>
      <w:r>
        <w:t xml:space="preserve"> be </w:t>
      </w:r>
      <w:r w:rsidRPr="00E77497">
        <w:t>GetValue(</w:t>
      </w:r>
      <w:r w:rsidRPr="00E77497">
        <w:rPr>
          <w:i/>
        </w:rPr>
        <w:t>exprRef</w:t>
      </w:r>
      <w:r w:rsidRPr="00E77497">
        <w:t>)</w:t>
      </w:r>
      <w:r>
        <w:t>.</w:t>
      </w:r>
    </w:p>
    <w:p w14:paraId="5E651BD3" w14:textId="77777777" w:rsidR="00341BFE" w:rsidRDefault="00341BFE" w:rsidP="00613655">
      <w:pPr>
        <w:pStyle w:val="Alg4"/>
        <w:numPr>
          <w:ilvl w:val="0"/>
          <w:numId w:val="620"/>
        </w:numPr>
      </w:pPr>
      <w:r>
        <w:t>ReturnIfAbrupt(</w:t>
      </w:r>
      <w:r w:rsidRPr="00646EAD">
        <w:rPr>
          <w:i/>
        </w:rPr>
        <w:t>switchValue</w:t>
      </w:r>
      <w:r>
        <w:t>).</w:t>
      </w:r>
    </w:p>
    <w:p w14:paraId="67E9441E" w14:textId="77777777" w:rsidR="00341BFE" w:rsidRPr="00E77497" w:rsidRDefault="00341BFE" w:rsidP="00613655">
      <w:pPr>
        <w:pStyle w:val="Alg4"/>
        <w:numPr>
          <w:ilvl w:val="0"/>
          <w:numId w:val="620"/>
        </w:numPr>
      </w:pPr>
      <w:r w:rsidRPr="00E77497">
        <w:t xml:space="preserve">Let </w:t>
      </w:r>
      <w:r w:rsidRPr="00E77497">
        <w:rPr>
          <w:i/>
        </w:rPr>
        <w:t>oldEnv</w:t>
      </w:r>
      <w:r w:rsidRPr="00E77497">
        <w:t xml:space="preserve"> be the </w:t>
      </w:r>
      <w:r>
        <w:t>running</w:t>
      </w:r>
      <w:r w:rsidRPr="00E77497">
        <w:t xml:space="preserve"> execution context’s LexicalEnvironment.</w:t>
      </w:r>
    </w:p>
    <w:p w14:paraId="7AE72443" w14:textId="77777777" w:rsidR="00341BFE" w:rsidRPr="00E77497" w:rsidRDefault="00341BFE" w:rsidP="00613655">
      <w:pPr>
        <w:pStyle w:val="Alg4"/>
        <w:numPr>
          <w:ilvl w:val="0"/>
          <w:numId w:val="620"/>
        </w:numPr>
      </w:pPr>
      <w:r w:rsidRPr="00E77497">
        <w:t xml:space="preserve">Let </w:t>
      </w:r>
      <w:r w:rsidRPr="00E77497">
        <w:rPr>
          <w:i/>
        </w:rPr>
        <w:t>blockEnv</w:t>
      </w:r>
      <w:r w:rsidRPr="00E77497">
        <w:t xml:space="preserve"> be NewDeclarativeEnvironment</w:t>
      </w:r>
      <w:r w:rsidR="009F538C">
        <w:t>(</w:t>
      </w:r>
      <w:r w:rsidRPr="00E77497">
        <w:rPr>
          <w:i/>
        </w:rPr>
        <w:t>oldEnv</w:t>
      </w:r>
      <w:r w:rsidR="009F538C">
        <w:t>)</w:t>
      </w:r>
      <w:r w:rsidRPr="00E77497">
        <w:t>.</w:t>
      </w:r>
    </w:p>
    <w:p w14:paraId="106717BA" w14:textId="77777777" w:rsidR="00341BFE" w:rsidRPr="00E77497" w:rsidRDefault="00341BFE" w:rsidP="00613655">
      <w:pPr>
        <w:pStyle w:val="Alg4"/>
        <w:numPr>
          <w:ilvl w:val="0"/>
          <w:numId w:val="620"/>
        </w:numPr>
      </w:pPr>
      <w:r w:rsidRPr="00E77497">
        <w:t>Perform Block Declaration Instantiation</w:t>
      </w:r>
      <w:r w:rsidR="009F538C">
        <w:t>(</w:t>
      </w:r>
      <w:r w:rsidRPr="00184361">
        <w:rPr>
          <w:rStyle w:val="SyntaxSymbol"/>
        </w:rPr>
        <w:t>CaseBlock</w:t>
      </w:r>
      <w:r w:rsidR="009F538C">
        <w:rPr>
          <w:rStyle w:val="SyntaxSymbol"/>
          <w:i w:val="0"/>
        </w:rPr>
        <w:t>,</w:t>
      </w:r>
      <w:r w:rsidRPr="00E77497">
        <w:t xml:space="preserve"> </w:t>
      </w:r>
      <w:r w:rsidRPr="00E77497">
        <w:rPr>
          <w:i/>
        </w:rPr>
        <w:t>blockEnv</w:t>
      </w:r>
      <w:r w:rsidR="009F538C">
        <w:t>)</w:t>
      </w:r>
      <w:r w:rsidRPr="00E77497">
        <w:t>.</w:t>
      </w:r>
    </w:p>
    <w:p w14:paraId="5E05F7EF" w14:textId="77777777" w:rsidR="00341BFE" w:rsidRPr="00E77497" w:rsidRDefault="00341BFE" w:rsidP="00613655">
      <w:pPr>
        <w:pStyle w:val="Alg4"/>
        <w:numPr>
          <w:ilvl w:val="0"/>
          <w:numId w:val="620"/>
        </w:numPr>
      </w:pPr>
      <w:r w:rsidRPr="00E77497">
        <w:t xml:space="preserve">Let </w:t>
      </w:r>
      <w:r w:rsidRPr="00E77497">
        <w:rPr>
          <w:i/>
        </w:rPr>
        <w:t>R</w:t>
      </w:r>
      <w:r w:rsidRPr="00E77497">
        <w:t xml:space="preserve"> be the result of </w:t>
      </w:r>
      <w:r>
        <w:t>performing CaseBlockEvaluation of</w:t>
      </w:r>
      <w:r w:rsidRPr="00E77497">
        <w:t xml:space="preserve"> </w:t>
      </w:r>
      <w:r w:rsidRPr="00184361">
        <w:rPr>
          <w:rStyle w:val="SyntaxSymbol"/>
        </w:rPr>
        <w:t>CaseBlock</w:t>
      </w:r>
      <w:r>
        <w:t xml:space="preserve"> with argument</w:t>
      </w:r>
      <w:r w:rsidRPr="00E77497">
        <w:t xml:space="preserve"> </w:t>
      </w:r>
      <w:r w:rsidRPr="00646EAD">
        <w:rPr>
          <w:i/>
        </w:rPr>
        <w:t>switchValue</w:t>
      </w:r>
      <w:r w:rsidRPr="00E77497">
        <w:t>.</w:t>
      </w:r>
    </w:p>
    <w:p w14:paraId="260582F6" w14:textId="77777777" w:rsidR="00341BFE" w:rsidRPr="00E77497" w:rsidRDefault="00341BFE" w:rsidP="00613655">
      <w:pPr>
        <w:pStyle w:val="Alg4"/>
        <w:numPr>
          <w:ilvl w:val="0"/>
          <w:numId w:val="620"/>
        </w:numPr>
      </w:pPr>
      <w:r w:rsidRPr="00E77497">
        <w:t xml:space="preserve">Set the </w:t>
      </w:r>
      <w:r>
        <w:t>running</w:t>
      </w:r>
      <w:r w:rsidRPr="00E77497">
        <w:t xml:space="preserve"> execution context’s LexicalEnvironment to </w:t>
      </w:r>
      <w:r w:rsidRPr="00E77497">
        <w:rPr>
          <w:i/>
        </w:rPr>
        <w:t>oldEnv</w:t>
      </w:r>
      <w:r w:rsidRPr="00E77497">
        <w:t>.</w:t>
      </w:r>
    </w:p>
    <w:p w14:paraId="3C7DE9DD" w14:textId="77777777" w:rsidR="00341BFE" w:rsidRPr="00E77497" w:rsidRDefault="00341BFE" w:rsidP="00613655">
      <w:pPr>
        <w:pStyle w:val="Alg4"/>
        <w:numPr>
          <w:ilvl w:val="0"/>
          <w:numId w:val="620"/>
        </w:numPr>
      </w:pPr>
      <w:r w:rsidRPr="00E77497">
        <w:t xml:space="preserve">Return </w:t>
      </w:r>
      <w:r w:rsidRPr="00E77497">
        <w:rPr>
          <w:i/>
        </w:rPr>
        <w:t>R</w:t>
      </w:r>
      <w:r w:rsidRPr="00E77497">
        <w:t>.</w:t>
      </w:r>
    </w:p>
    <w:p w14:paraId="45819C9A" w14:textId="77777777" w:rsidR="00341BFE" w:rsidRPr="00E77497" w:rsidRDefault="00341BFE" w:rsidP="00341BFE">
      <w:pPr>
        <w:pStyle w:val="Note"/>
      </w:pPr>
      <w:r w:rsidRPr="00E77497">
        <w:t>NOTE</w:t>
      </w:r>
      <w:r w:rsidRPr="00E77497">
        <w:tab/>
        <w:t xml:space="preserve">No matter how control leaves the </w:t>
      </w:r>
      <w:r w:rsidRPr="007869EE">
        <w:rPr>
          <w:rStyle w:val="SyntaxSymbol"/>
        </w:rPr>
        <w:t>SwitchStatement</w:t>
      </w:r>
      <w:r w:rsidRPr="00E77497">
        <w:t xml:space="preserve"> the LexicalEnvironment is always restored to its former state.</w:t>
      </w:r>
    </w:p>
    <w:p w14:paraId="18618734" w14:textId="77777777" w:rsidR="00341BFE" w:rsidRPr="00E77497" w:rsidRDefault="00341BFE" w:rsidP="00341BFE">
      <w:pPr>
        <w:pStyle w:val="SyntaxLabel"/>
      </w:pPr>
      <w:r w:rsidRPr="007869EE">
        <w:rPr>
          <w:rStyle w:val="SyntaxSymbol"/>
        </w:rPr>
        <w:t>CaseClause</w:t>
      </w:r>
      <w:r w:rsidRPr="006B6D0A">
        <w:t xml:space="preserve"> </w:t>
      </w:r>
      <w:r w:rsidRPr="006B6D0A">
        <w:rPr>
          <w:b/>
        </w:rPr>
        <w:t>:</w:t>
      </w:r>
      <w:r w:rsidRPr="006B6D0A">
        <w:t xml:space="preserve"> </w:t>
      </w:r>
      <w:r w:rsidRPr="007869EE">
        <w:rPr>
          <w:rStyle w:val="SyntaxTerminal"/>
        </w:rPr>
        <w:t>case</w:t>
      </w:r>
      <w:r w:rsidRPr="009C202C">
        <w:t xml:space="preserve"> </w:t>
      </w:r>
      <w:r w:rsidRPr="007869EE">
        <w:rPr>
          <w:rStyle w:val="SyntaxSymbol"/>
        </w:rPr>
        <w:t>Expression</w:t>
      </w:r>
      <w:r w:rsidRPr="009C202C">
        <w:t xml:space="preserve"> </w:t>
      </w:r>
      <w:r w:rsidRPr="00B820AB">
        <w:rPr>
          <w:rFonts w:ascii="Courier New" w:hAnsi="Courier New"/>
          <w:b/>
        </w:rPr>
        <w:t>:</w:t>
      </w:r>
      <w:r w:rsidRPr="00675B74">
        <w:t xml:space="preserve"> </w:t>
      </w:r>
    </w:p>
    <w:p w14:paraId="708CA5C3" w14:textId="77777777" w:rsidR="00341BFE" w:rsidRPr="00E77497" w:rsidRDefault="00341BFE" w:rsidP="00613655">
      <w:pPr>
        <w:pStyle w:val="Alg4"/>
        <w:numPr>
          <w:ilvl w:val="0"/>
          <w:numId w:val="621"/>
        </w:numPr>
      </w:pPr>
      <w:r w:rsidRPr="00E77497">
        <w:t xml:space="preserve">Return </w:t>
      </w:r>
      <w:r>
        <w:t>NormalCompletion(</w:t>
      </w:r>
      <w:r w:rsidRPr="00E46C84">
        <w:rPr>
          <w:rFonts w:ascii="Arial" w:hAnsi="Arial" w:cs="Arial"/>
          <w:iCs/>
        </w:rPr>
        <w:t>empty</w:t>
      </w:r>
      <w:r w:rsidRPr="00C7794D">
        <w:t>)</w:t>
      </w:r>
      <w:r w:rsidRPr="00E77497">
        <w:t>.</w:t>
      </w:r>
    </w:p>
    <w:p w14:paraId="5EC01BCE" w14:textId="77777777" w:rsidR="00341BFE" w:rsidRPr="00E77497" w:rsidRDefault="00341BFE" w:rsidP="00341BFE">
      <w:pPr>
        <w:pStyle w:val="SyntaxLabel"/>
      </w:pPr>
      <w:r w:rsidRPr="007869EE">
        <w:rPr>
          <w:rStyle w:val="SyntaxSymbol"/>
        </w:rPr>
        <w:t>CaseClause</w:t>
      </w:r>
      <w:r w:rsidRPr="006B6D0A">
        <w:t xml:space="preserve"> </w:t>
      </w:r>
      <w:r w:rsidRPr="006B6D0A">
        <w:rPr>
          <w:b/>
        </w:rPr>
        <w:t>:</w:t>
      </w:r>
      <w:r w:rsidRPr="006B6D0A">
        <w:t xml:space="preserve"> </w:t>
      </w:r>
      <w:r w:rsidRPr="007869EE">
        <w:rPr>
          <w:rStyle w:val="SyntaxTerminal"/>
        </w:rPr>
        <w:t>case</w:t>
      </w:r>
      <w:r w:rsidRPr="009C202C">
        <w:t xml:space="preserve"> </w:t>
      </w:r>
      <w:r w:rsidRPr="007869EE">
        <w:rPr>
          <w:rStyle w:val="SyntaxSymbol"/>
        </w:rPr>
        <w:t>Expression</w:t>
      </w:r>
      <w:r w:rsidRPr="009C202C">
        <w:t xml:space="preserve"> </w:t>
      </w:r>
      <w:r w:rsidRPr="007869EE">
        <w:rPr>
          <w:rStyle w:val="SyntaxTerminal"/>
        </w:rPr>
        <w:t>:</w:t>
      </w:r>
      <w:r w:rsidRPr="00675B74">
        <w:t xml:space="preserve"> </w:t>
      </w:r>
      <w:r w:rsidRPr="007869EE">
        <w:rPr>
          <w:rStyle w:val="SyntaxSymbol"/>
        </w:rPr>
        <w:t>StatementList</w:t>
      </w:r>
      <w:r w:rsidRPr="00E77497">
        <w:t xml:space="preserve"> </w:t>
      </w:r>
    </w:p>
    <w:p w14:paraId="0AF79251" w14:textId="77777777" w:rsidR="00341BFE" w:rsidRPr="00E77497" w:rsidRDefault="00341BFE" w:rsidP="00613655">
      <w:pPr>
        <w:pStyle w:val="Alg4"/>
        <w:numPr>
          <w:ilvl w:val="0"/>
          <w:numId w:val="622"/>
        </w:numPr>
      </w:pPr>
      <w:r w:rsidRPr="00E77497">
        <w:t xml:space="preserve">Return the result of evaluating </w:t>
      </w:r>
      <w:r w:rsidRPr="007869EE">
        <w:rPr>
          <w:rStyle w:val="SyntaxSymbol"/>
        </w:rPr>
        <w:t>StatementList</w:t>
      </w:r>
      <w:r w:rsidRPr="00E77497">
        <w:t>.</w:t>
      </w:r>
    </w:p>
    <w:p w14:paraId="56B4F727" w14:textId="77777777" w:rsidR="00341BFE" w:rsidRPr="00E77497" w:rsidRDefault="00341BFE" w:rsidP="00341BFE">
      <w:pPr>
        <w:pStyle w:val="SyntaxLabel"/>
      </w:pPr>
      <w:r w:rsidRPr="007869EE">
        <w:rPr>
          <w:rStyle w:val="SyntaxSymbol"/>
        </w:rPr>
        <w:t>DefaultClause</w:t>
      </w:r>
      <w:r w:rsidRPr="006B6D0A">
        <w:t xml:space="preserve"> </w:t>
      </w:r>
      <w:r w:rsidRPr="006B6D0A">
        <w:rPr>
          <w:b/>
        </w:rPr>
        <w:t>:</w:t>
      </w:r>
      <w:r w:rsidRPr="006B6D0A">
        <w:t xml:space="preserve"> </w:t>
      </w:r>
      <w:r w:rsidRPr="007869EE">
        <w:rPr>
          <w:rStyle w:val="SyntaxTerminal"/>
        </w:rPr>
        <w:t>default</w:t>
      </w:r>
      <w:r>
        <w:rPr>
          <w:rStyle w:val="SyntaxTerminal"/>
        </w:rPr>
        <w:t xml:space="preserve"> </w:t>
      </w:r>
      <w:r w:rsidRPr="007869EE">
        <w:rPr>
          <w:rStyle w:val="SyntaxTerminal"/>
        </w:rPr>
        <w:t>:</w:t>
      </w:r>
      <w:r w:rsidRPr="00675B74">
        <w:t xml:space="preserve"> </w:t>
      </w:r>
    </w:p>
    <w:p w14:paraId="777A892D" w14:textId="77777777" w:rsidR="00341BFE" w:rsidRPr="00E77497" w:rsidRDefault="00341BFE" w:rsidP="00613655">
      <w:pPr>
        <w:pStyle w:val="Alg4"/>
        <w:numPr>
          <w:ilvl w:val="0"/>
          <w:numId w:val="623"/>
        </w:numPr>
      </w:pPr>
      <w:r w:rsidRPr="00E77497">
        <w:t xml:space="preserve">Return </w:t>
      </w:r>
      <w:r>
        <w:t>NormalCompletion(</w:t>
      </w:r>
      <w:r w:rsidRPr="00E46C84">
        <w:rPr>
          <w:rFonts w:ascii="Arial" w:hAnsi="Arial" w:cs="Arial"/>
          <w:iCs/>
        </w:rPr>
        <w:t>empty</w:t>
      </w:r>
      <w:r w:rsidRPr="00C7794D">
        <w:t>)</w:t>
      </w:r>
      <w:r w:rsidRPr="00E77497">
        <w:t>.</w:t>
      </w:r>
    </w:p>
    <w:p w14:paraId="32ED86C6" w14:textId="77777777" w:rsidR="00341BFE" w:rsidRPr="00E77497" w:rsidRDefault="00341BFE" w:rsidP="00341BFE">
      <w:pPr>
        <w:pStyle w:val="SyntaxLabel"/>
      </w:pPr>
      <w:r w:rsidRPr="007869EE">
        <w:rPr>
          <w:rStyle w:val="SyntaxSymbol"/>
        </w:rPr>
        <w:t>DefaultClause</w:t>
      </w:r>
      <w:r w:rsidRPr="006B6D0A">
        <w:t xml:space="preserve"> </w:t>
      </w:r>
      <w:r w:rsidRPr="006B6D0A">
        <w:rPr>
          <w:b/>
        </w:rPr>
        <w:t>:</w:t>
      </w:r>
      <w:r w:rsidRPr="006B6D0A">
        <w:t xml:space="preserve"> </w:t>
      </w:r>
      <w:r w:rsidRPr="007869EE">
        <w:rPr>
          <w:rStyle w:val="SyntaxTerminal"/>
        </w:rPr>
        <w:t>default :</w:t>
      </w:r>
      <w:r w:rsidRPr="00675B74">
        <w:t xml:space="preserve"> </w:t>
      </w:r>
      <w:r w:rsidRPr="007869EE">
        <w:rPr>
          <w:rStyle w:val="SyntaxSymbol"/>
        </w:rPr>
        <w:t>StatementList</w:t>
      </w:r>
      <w:r w:rsidRPr="00E77497">
        <w:t xml:space="preserve"> </w:t>
      </w:r>
    </w:p>
    <w:p w14:paraId="5D58247B" w14:textId="77777777" w:rsidR="00341BFE" w:rsidRPr="00E77497" w:rsidRDefault="00341BFE" w:rsidP="00613655">
      <w:pPr>
        <w:pStyle w:val="Alg4"/>
        <w:numPr>
          <w:ilvl w:val="0"/>
          <w:numId w:val="624"/>
        </w:numPr>
      </w:pPr>
      <w:r w:rsidRPr="00E77497">
        <w:t xml:space="preserve">Return the result of evaluating </w:t>
      </w:r>
      <w:r w:rsidRPr="007869EE">
        <w:rPr>
          <w:rStyle w:val="SyntaxSymbol"/>
        </w:rPr>
        <w:t>StatementList</w:t>
      </w:r>
      <w:r w:rsidRPr="00E77497">
        <w:t>.</w:t>
      </w:r>
    </w:p>
    <w:p w14:paraId="197C78A0" w14:textId="77777777" w:rsidR="00341BFE" w:rsidRPr="00E77497" w:rsidRDefault="00341BFE" w:rsidP="00341BFE">
      <w:pPr>
        <w:pStyle w:val="20"/>
      </w:pPr>
      <w:bookmarkStart w:id="3620" w:name="_Toc361663439"/>
      <w:bookmarkStart w:id="3621" w:name="_Toc361665280"/>
      <w:bookmarkStart w:id="3622" w:name="_Toc361667120"/>
      <w:bookmarkStart w:id="3623" w:name="_Toc361668949"/>
      <w:bookmarkStart w:id="3624" w:name="_Toc364934987"/>
      <w:bookmarkStart w:id="3625" w:name="_Toc365474231"/>
      <w:bookmarkStart w:id="3626" w:name="_Toc417706230"/>
      <w:bookmarkStart w:id="3627" w:name="_Ref457437678"/>
      <w:bookmarkStart w:id="3628" w:name="_Toc472818890"/>
      <w:bookmarkStart w:id="3629" w:name="_Toc235503466"/>
      <w:bookmarkStart w:id="3630" w:name="_Toc241509241"/>
      <w:bookmarkStart w:id="3631" w:name="_Toc244416728"/>
      <w:bookmarkStart w:id="3632" w:name="_Toc276631092"/>
      <w:bookmarkStart w:id="3633" w:name="_Toc370745561"/>
      <w:bookmarkStart w:id="3634" w:name="_Toc384481209"/>
      <w:bookmarkEnd w:id="3620"/>
      <w:bookmarkEnd w:id="3621"/>
      <w:bookmarkEnd w:id="3622"/>
      <w:bookmarkEnd w:id="3623"/>
      <w:bookmarkEnd w:id="3624"/>
      <w:bookmarkEnd w:id="3625"/>
      <w:r w:rsidRPr="00E77497">
        <w:t>Labelled Statements</w:t>
      </w:r>
      <w:bookmarkEnd w:id="3626"/>
      <w:bookmarkEnd w:id="3627"/>
      <w:bookmarkEnd w:id="3628"/>
      <w:bookmarkEnd w:id="3629"/>
      <w:bookmarkEnd w:id="3630"/>
      <w:bookmarkEnd w:id="3631"/>
      <w:bookmarkEnd w:id="3632"/>
      <w:bookmarkEnd w:id="3633"/>
      <w:bookmarkEnd w:id="3634"/>
    </w:p>
    <w:p w14:paraId="572C41DA" w14:textId="77777777" w:rsidR="00341BFE" w:rsidRPr="00E77497" w:rsidRDefault="00341BFE" w:rsidP="00341BFE">
      <w:pPr>
        <w:pStyle w:val="Syntax"/>
      </w:pPr>
      <w:r w:rsidRPr="00E77497">
        <w:t>Syntax</w:t>
      </w:r>
    </w:p>
    <w:p w14:paraId="57E73D15" w14:textId="77777777" w:rsidR="00341BFE" w:rsidRPr="00E77497" w:rsidRDefault="00341BFE" w:rsidP="00341BFE">
      <w:pPr>
        <w:pStyle w:val="SyntaxRule"/>
      </w:pPr>
      <w:r w:rsidRPr="00E77497">
        <w:t>LabelledStatement</w:t>
      </w:r>
      <w:r w:rsidRPr="00C07E06">
        <w:rPr>
          <w:rFonts w:ascii="Arial" w:hAnsi="Arial" w:cs="Arial"/>
          <w:i w:val="0"/>
          <w:vertAlign w:val="subscript"/>
        </w:rPr>
        <w:t>[</w:t>
      </w:r>
      <w:r w:rsidRPr="00B35516">
        <w:rPr>
          <w:rFonts w:ascii="Arial" w:hAnsi="Arial" w:cs="Arial"/>
          <w:i w:val="0"/>
          <w:vertAlign w:val="subscript"/>
        </w:rPr>
        <w:t>Yield, Return</w:t>
      </w:r>
      <w:r w:rsidRPr="00C07E06">
        <w:rPr>
          <w:rFonts w:ascii="Arial" w:hAnsi="Arial" w:cs="Arial"/>
          <w:i w:val="0"/>
          <w:vertAlign w:val="subscript"/>
        </w:rPr>
        <w:t>]</w:t>
      </w:r>
      <w:r w:rsidRPr="00B35516">
        <w:rPr>
          <w:rFonts w:ascii="Arial" w:hAnsi="Arial" w:cs="Arial"/>
        </w:rPr>
        <w:t xml:space="preserve"> </w:t>
      </w:r>
      <w:r w:rsidRPr="00E77497">
        <w:rPr>
          <w:rFonts w:ascii="Arial" w:hAnsi="Arial"/>
          <w:b/>
          <w:i w:val="0"/>
        </w:rPr>
        <w:t>:</w:t>
      </w:r>
    </w:p>
    <w:p w14:paraId="5D1F3641" w14:textId="77777777" w:rsidR="00341BFE" w:rsidRPr="005772C5" w:rsidRDefault="00341BFE" w:rsidP="00341BFE">
      <w:pPr>
        <w:pStyle w:val="SyntaxDefinition"/>
        <w:rPr>
          <w:rFonts w:ascii="Courier New" w:hAnsi="Courier New" w:cs="Courier New"/>
          <w:b/>
        </w:rPr>
      </w:pPr>
      <w:r>
        <w:t>Label</w:t>
      </w:r>
      <w:r w:rsidRPr="00E77497">
        <w:t>Identifier</w:t>
      </w:r>
      <w:r w:rsidRPr="00C07E06">
        <w:rPr>
          <w:rFonts w:ascii="Arial" w:hAnsi="Arial" w:cs="Arial"/>
          <w:i w:val="0"/>
          <w:vertAlign w:val="subscript"/>
        </w:rPr>
        <w:t>[</w:t>
      </w:r>
      <w:r>
        <w:rPr>
          <w:rFonts w:ascii="Arial" w:hAnsi="Arial" w:cs="Arial"/>
          <w:i w:val="0"/>
          <w:vertAlign w:val="subscript"/>
        </w:rPr>
        <w:t>?</w:t>
      </w:r>
      <w:r w:rsidRPr="00C07E06">
        <w:rPr>
          <w:rFonts w:ascii="Arial" w:hAnsi="Arial" w:cs="Arial"/>
          <w:i w:val="0"/>
          <w:vertAlign w:val="subscript"/>
        </w:rPr>
        <w:t>Yield]</w:t>
      </w:r>
      <w:r w:rsidDel="0012510F">
        <w:t xml:space="preserve"> </w:t>
      </w:r>
      <w:r w:rsidRPr="00E77497">
        <w:rPr>
          <w:rFonts w:ascii="Courier New" w:hAnsi="Courier New"/>
          <w:b/>
          <w:i w:val="0"/>
        </w:rPr>
        <w:t>:</w:t>
      </w:r>
      <w:r w:rsidRPr="00E77497">
        <w:t xml:space="preserve"> Statement</w:t>
      </w:r>
      <w:r w:rsidRPr="00C07E06">
        <w:rPr>
          <w:rFonts w:ascii="Arial" w:hAnsi="Arial" w:cs="Arial"/>
          <w:i w:val="0"/>
          <w:vertAlign w:val="subscript"/>
        </w:rPr>
        <w:t>[?</w:t>
      </w:r>
      <w:r w:rsidRPr="00B35516">
        <w:rPr>
          <w:rFonts w:ascii="Arial" w:hAnsi="Arial" w:cs="Arial"/>
          <w:i w:val="0"/>
          <w:vertAlign w:val="subscript"/>
        </w:rPr>
        <w:t>Yield, ?Return</w:t>
      </w:r>
      <w:r w:rsidRPr="00C07E06">
        <w:rPr>
          <w:rFonts w:ascii="Arial" w:hAnsi="Arial" w:cs="Arial"/>
          <w:i w:val="0"/>
          <w:vertAlign w:val="subscript"/>
        </w:rPr>
        <w:t>]</w:t>
      </w:r>
    </w:p>
    <w:p w14:paraId="11713D79" w14:textId="77777777" w:rsidR="00341BFE" w:rsidRPr="00C7794D" w:rsidRDefault="00341BFE" w:rsidP="00341BFE">
      <w:pPr>
        <w:rPr>
          <w:sz w:val="18"/>
        </w:rPr>
      </w:pPr>
      <w:r w:rsidRPr="00E77497">
        <w:rPr>
          <w:sz w:val="18"/>
        </w:rPr>
        <w:t>NOTE</w:t>
      </w:r>
      <w:r w:rsidRPr="00E77497">
        <w:rPr>
          <w:sz w:val="18"/>
        </w:rPr>
        <w:tab/>
      </w:r>
      <w:r w:rsidRPr="00C7794D">
        <w:rPr>
          <w:sz w:val="18"/>
        </w:rPr>
        <w:t xml:space="preserve">A </w:t>
      </w:r>
      <w:r w:rsidRPr="007869EE">
        <w:rPr>
          <w:rStyle w:val="SyntaxSymbol"/>
          <w:sz w:val="18"/>
        </w:rPr>
        <w:t>Statement</w:t>
      </w:r>
      <w:r w:rsidRPr="007869EE">
        <w:rPr>
          <w:sz w:val="16"/>
        </w:rPr>
        <w:t xml:space="preserve"> </w:t>
      </w:r>
      <w:r w:rsidRPr="00C7794D">
        <w:rPr>
          <w:sz w:val="18"/>
        </w:rPr>
        <w:t xml:space="preserve">may be prefixed by a label. Labelled statements are only used in conjunction with labelled </w:t>
      </w:r>
      <w:r w:rsidRPr="00C7794D">
        <w:rPr>
          <w:rFonts w:ascii="Courier New" w:hAnsi="Courier New"/>
          <w:b/>
          <w:sz w:val="18"/>
        </w:rPr>
        <w:t>break</w:t>
      </w:r>
      <w:r w:rsidRPr="00C7794D">
        <w:rPr>
          <w:sz w:val="18"/>
        </w:rPr>
        <w:t xml:space="preserve"> and </w:t>
      </w:r>
      <w:r w:rsidRPr="00C7794D">
        <w:rPr>
          <w:rFonts w:ascii="Courier New" w:hAnsi="Courier New"/>
          <w:b/>
          <w:sz w:val="18"/>
        </w:rPr>
        <w:t>continue</w:t>
      </w:r>
      <w:r w:rsidRPr="00C7794D">
        <w:rPr>
          <w:sz w:val="18"/>
        </w:rPr>
        <w:t xml:space="preserve"> statements. ECMAScript has no </w:t>
      </w:r>
      <w:r w:rsidRPr="00C7794D">
        <w:rPr>
          <w:rFonts w:ascii="Courier New" w:hAnsi="Courier New"/>
          <w:b/>
          <w:sz w:val="18"/>
        </w:rPr>
        <w:t>goto</w:t>
      </w:r>
      <w:r w:rsidRPr="00C7794D">
        <w:rPr>
          <w:sz w:val="18"/>
        </w:rPr>
        <w:t xml:space="preserve"> statement</w:t>
      </w:r>
      <w:r w:rsidRPr="00C56970">
        <w:rPr>
          <w:sz w:val="18"/>
          <w:szCs w:val="18"/>
        </w:rPr>
        <w:t xml:space="preserve">. A </w:t>
      </w:r>
      <w:r w:rsidRPr="007869EE">
        <w:rPr>
          <w:rStyle w:val="SyntaxSymbol"/>
          <w:sz w:val="18"/>
        </w:rPr>
        <w:t>Statement</w:t>
      </w:r>
      <w:r w:rsidRPr="007869EE">
        <w:rPr>
          <w:sz w:val="16"/>
          <w:szCs w:val="18"/>
        </w:rPr>
        <w:t xml:space="preserve"> </w:t>
      </w:r>
      <w:r w:rsidRPr="00C56970">
        <w:rPr>
          <w:sz w:val="18"/>
          <w:szCs w:val="18"/>
        </w:rPr>
        <w:t xml:space="preserve">can be part of a </w:t>
      </w:r>
      <w:r w:rsidRPr="007869EE">
        <w:rPr>
          <w:rStyle w:val="SyntaxSymbol"/>
          <w:sz w:val="18"/>
        </w:rPr>
        <w:t>LabelledStatement</w:t>
      </w:r>
      <w:r w:rsidRPr="00C56970">
        <w:rPr>
          <w:sz w:val="18"/>
          <w:szCs w:val="18"/>
        </w:rPr>
        <w:t xml:space="preserve">, which itself can be part of a </w:t>
      </w:r>
      <w:r w:rsidRPr="007869EE">
        <w:rPr>
          <w:rStyle w:val="SyntaxSymbol"/>
          <w:sz w:val="18"/>
        </w:rPr>
        <w:t>LabelledStatement</w:t>
      </w:r>
      <w:r w:rsidRPr="00C56970">
        <w:rPr>
          <w:sz w:val="18"/>
          <w:szCs w:val="18"/>
        </w:rPr>
        <w:t xml:space="preserve">, and so on. The labels introduced this way are collectively referred to as the “current label set” when describing the semantics of individual statements. A </w:t>
      </w:r>
      <w:r w:rsidRPr="007869EE">
        <w:rPr>
          <w:rStyle w:val="SyntaxSymbol"/>
          <w:sz w:val="18"/>
        </w:rPr>
        <w:t>LabelledStatement</w:t>
      </w:r>
      <w:r w:rsidRPr="007869EE">
        <w:rPr>
          <w:sz w:val="16"/>
          <w:szCs w:val="18"/>
        </w:rPr>
        <w:t xml:space="preserve"> </w:t>
      </w:r>
      <w:r w:rsidRPr="00C56970">
        <w:rPr>
          <w:sz w:val="18"/>
          <w:szCs w:val="18"/>
        </w:rPr>
        <w:t xml:space="preserve">has no semantic meaning other than the introduction of a label to a </w:t>
      </w:r>
      <w:r w:rsidRPr="00C56970">
        <w:rPr>
          <w:i/>
          <w:sz w:val="18"/>
          <w:szCs w:val="18"/>
        </w:rPr>
        <w:t>label set</w:t>
      </w:r>
      <w:r w:rsidRPr="00C56970">
        <w:rPr>
          <w:sz w:val="18"/>
          <w:szCs w:val="18"/>
        </w:rPr>
        <w:t xml:space="preserve">. The label set of an </w:t>
      </w:r>
      <w:r w:rsidRPr="007869EE">
        <w:rPr>
          <w:rStyle w:val="SyntaxSymbol"/>
          <w:sz w:val="18"/>
        </w:rPr>
        <w:t>IterationStatement</w:t>
      </w:r>
      <w:r w:rsidRPr="007869EE">
        <w:rPr>
          <w:sz w:val="16"/>
          <w:szCs w:val="18"/>
        </w:rPr>
        <w:t xml:space="preserve"> </w:t>
      </w:r>
      <w:r w:rsidRPr="00C56970">
        <w:rPr>
          <w:sz w:val="18"/>
          <w:szCs w:val="18"/>
        </w:rPr>
        <w:t>or a</w:t>
      </w:r>
      <w:r w:rsidRPr="00C56970">
        <w:rPr>
          <w:rFonts w:ascii="Times New Roman" w:hAnsi="Times New Roman"/>
          <w:i/>
          <w:sz w:val="18"/>
          <w:szCs w:val="18"/>
        </w:rPr>
        <w:t xml:space="preserve"> </w:t>
      </w:r>
      <w:r w:rsidRPr="007869EE">
        <w:rPr>
          <w:rStyle w:val="SyntaxSymbol"/>
          <w:sz w:val="18"/>
        </w:rPr>
        <w:t>SwitchStatement</w:t>
      </w:r>
      <w:r w:rsidRPr="007869EE">
        <w:rPr>
          <w:sz w:val="16"/>
          <w:szCs w:val="18"/>
        </w:rPr>
        <w:t xml:space="preserve"> </w:t>
      </w:r>
      <w:r w:rsidRPr="00C56970">
        <w:rPr>
          <w:sz w:val="18"/>
          <w:szCs w:val="18"/>
        </w:rPr>
        <w:t xml:space="preserve">initially contains the single element </w:t>
      </w:r>
      <w:r w:rsidRPr="00C56970">
        <w:rPr>
          <w:b/>
          <w:sz w:val="18"/>
          <w:szCs w:val="18"/>
        </w:rPr>
        <w:t>empty</w:t>
      </w:r>
      <w:r w:rsidRPr="00C56970">
        <w:rPr>
          <w:sz w:val="18"/>
          <w:szCs w:val="18"/>
        </w:rPr>
        <w:t>. The label set of any other statement is initially empty.</w:t>
      </w:r>
    </w:p>
    <w:p w14:paraId="405006FA" w14:textId="77777777" w:rsidR="00341BFE" w:rsidRPr="00E77497" w:rsidRDefault="00341BFE" w:rsidP="00341BFE">
      <w:pPr>
        <w:pStyle w:val="30"/>
        <w:rPr>
          <w:rFonts w:ascii="Helvetica" w:hAnsi="Helvetica"/>
        </w:rPr>
      </w:pPr>
      <w:bookmarkStart w:id="3635" w:name="_Toc370745563"/>
      <w:bookmarkStart w:id="3636" w:name="_Toc384481210"/>
      <w:r w:rsidRPr="00E77497">
        <w:rPr>
          <w:rFonts w:ascii="Helvetica" w:hAnsi="Helvetica"/>
        </w:rPr>
        <w:t>Static Semantics:  Early Errors</w:t>
      </w:r>
      <w:bookmarkEnd w:id="3635"/>
      <w:bookmarkEnd w:id="3636"/>
    </w:p>
    <w:p w14:paraId="59286B40" w14:textId="77777777" w:rsidR="00341BFE" w:rsidRPr="005772C5" w:rsidRDefault="00341BFE" w:rsidP="00341BFE">
      <w:pPr>
        <w:pStyle w:val="SyntaxLabel"/>
        <w:rPr>
          <w:rFonts w:ascii="Courier New" w:hAnsi="Courier New" w:cs="Courier New"/>
          <w:b/>
        </w:rPr>
      </w:pPr>
      <w:r w:rsidRPr="00AE2C84">
        <w:rPr>
          <w:rStyle w:val="SyntaxSymbol"/>
        </w:rPr>
        <w:t>LabelledStatement</w:t>
      </w:r>
      <w:r w:rsidRPr="00E77497">
        <w:t xml:space="preserve"> </w:t>
      </w:r>
      <w:r w:rsidRPr="00AE2C84">
        <w:rPr>
          <w:b/>
        </w:rPr>
        <w:t>:</w:t>
      </w:r>
      <w:r w:rsidRPr="00E77497" w:rsidDel="00C07E06">
        <w:t xml:space="preserve"> </w:t>
      </w:r>
      <w:r w:rsidRPr="00AE2C84">
        <w:rPr>
          <w:rStyle w:val="SyntaxSymbol"/>
        </w:rPr>
        <w:t>LabelIdentifier</w:t>
      </w:r>
      <w:r>
        <w:t xml:space="preserve"> </w:t>
      </w:r>
      <w:r w:rsidRPr="00AE2C84">
        <w:rPr>
          <w:rStyle w:val="SyntaxTerminal"/>
        </w:rPr>
        <w:t>:</w:t>
      </w:r>
      <w:r w:rsidRPr="00E77497">
        <w:t xml:space="preserve"> </w:t>
      </w:r>
      <w:r w:rsidRPr="00AE2C84">
        <w:rPr>
          <w:rStyle w:val="SyntaxSymbol"/>
        </w:rPr>
        <w:t>Statement</w:t>
      </w:r>
    </w:p>
    <w:p w14:paraId="7EA76C8F" w14:textId="77777777" w:rsidR="00341BFE" w:rsidRPr="00675B74" w:rsidRDefault="00341BFE" w:rsidP="00613655">
      <w:pPr>
        <w:numPr>
          <w:ilvl w:val="0"/>
          <w:numId w:val="527"/>
        </w:numPr>
      </w:pPr>
      <w:r w:rsidRPr="006B6D0A">
        <w:t xml:space="preserve">It is a Syntax Error if </w:t>
      </w:r>
      <w:r w:rsidRPr="004D1BD1">
        <w:t xml:space="preserve">a </w:t>
      </w:r>
      <w:r w:rsidRPr="007869EE">
        <w:rPr>
          <w:rStyle w:val="SyntaxSymbol"/>
        </w:rPr>
        <w:t>LabelledStatement</w:t>
      </w:r>
      <w:r w:rsidRPr="006B6D0A">
        <w:t xml:space="preserve"> is </w:t>
      </w:r>
      <w:r>
        <w:t xml:space="preserve">directly or indirectly </w:t>
      </w:r>
      <w:r w:rsidRPr="006B6D0A">
        <w:t xml:space="preserve">enclosed by a </w:t>
      </w:r>
      <w:r w:rsidRPr="007869EE">
        <w:rPr>
          <w:rStyle w:val="SyntaxSymbol"/>
        </w:rPr>
        <w:t>LabelledStatement</w:t>
      </w:r>
      <w:r w:rsidRPr="006B6D0A">
        <w:t xml:space="preserve"> </w:t>
      </w:r>
      <w:r>
        <w:t>and</w:t>
      </w:r>
      <w:r w:rsidRPr="006B6D0A">
        <w:t xml:space="preserve"> the </w:t>
      </w:r>
      <w:r>
        <w:t>StringValue of this</w:t>
      </w:r>
      <w:r w:rsidRPr="006B6D0A">
        <w:t xml:space="preserve"> </w:t>
      </w:r>
      <w:r w:rsidRPr="00C07E06">
        <w:rPr>
          <w:rStyle w:val="SyntaxSymbol"/>
        </w:rPr>
        <w:t>LabelIdentifier</w:t>
      </w:r>
      <w:r w:rsidDel="0012510F">
        <w:t xml:space="preserve"> </w:t>
      </w:r>
      <w:r w:rsidRPr="00AE2C84">
        <w:t>i</w:t>
      </w:r>
      <w:r w:rsidRPr="009C202C">
        <w:t xml:space="preserve">s </w:t>
      </w:r>
      <w:r>
        <w:t>the same as the StringValue of the</w:t>
      </w:r>
      <w:r w:rsidRPr="006B6D0A">
        <w:t xml:space="preserve"> </w:t>
      </w:r>
      <w:r w:rsidRPr="00C07E06">
        <w:rPr>
          <w:rStyle w:val="SyntaxSymbol"/>
        </w:rPr>
        <w:t>LabelIdentifier</w:t>
      </w:r>
      <w:r w:rsidDel="0012510F">
        <w:t xml:space="preserve"> </w:t>
      </w:r>
      <w:r>
        <w:t xml:space="preserve">of the enclosing </w:t>
      </w:r>
      <w:r w:rsidRPr="007869EE">
        <w:rPr>
          <w:rStyle w:val="SyntaxSymbol"/>
        </w:rPr>
        <w:t>LabelledStatement</w:t>
      </w:r>
      <w:r w:rsidRPr="009C202C">
        <w:t>. This does not apply to</w:t>
      </w:r>
      <w:r>
        <w:t xml:space="preserve"> a</w:t>
      </w:r>
      <w:r w:rsidRPr="009C202C">
        <w:t xml:space="preserve"> </w:t>
      </w:r>
      <w:r w:rsidRPr="007869EE">
        <w:rPr>
          <w:rStyle w:val="SyntaxSymbol"/>
        </w:rPr>
        <w:t>LabelledStatement</w:t>
      </w:r>
      <w:r w:rsidRPr="006B6D0A">
        <w:t xml:space="preserve"> </w:t>
      </w:r>
      <w:r w:rsidRPr="009C202C">
        <w:t xml:space="preserve">appearing within a </w:t>
      </w:r>
      <w:r w:rsidRPr="007869EE">
        <w:rPr>
          <w:rStyle w:val="SyntaxSymbol"/>
        </w:rPr>
        <w:t>Function</w:t>
      </w:r>
      <w:r>
        <w:rPr>
          <w:rStyle w:val="SyntaxSymbol"/>
        </w:rPr>
        <w:t>Body</w:t>
      </w:r>
      <w:r w:rsidRPr="00675B74">
        <w:t xml:space="preserve"> </w:t>
      </w:r>
      <w:r>
        <w:t xml:space="preserve">and a </w:t>
      </w:r>
      <w:r w:rsidRPr="007869EE">
        <w:rPr>
          <w:rStyle w:val="SyntaxSymbol"/>
        </w:rPr>
        <w:t>LabelledStatement</w:t>
      </w:r>
      <w:r w:rsidRPr="00675B74">
        <w:t xml:space="preserve"> </w:t>
      </w:r>
      <w:r>
        <w:t>that</w:t>
      </w:r>
      <w:r w:rsidRPr="00675B74">
        <w:t xml:space="preserve"> indirectly</w:t>
      </w:r>
      <w:r>
        <w:t xml:space="preserve"> </w:t>
      </w:r>
      <w:r w:rsidRPr="006B6D0A">
        <w:t>enclose</w:t>
      </w:r>
      <w:r>
        <w:t>s the</w:t>
      </w:r>
      <w:r w:rsidRPr="00675B74">
        <w:t xml:space="preserve"> </w:t>
      </w:r>
      <w:r w:rsidRPr="007869EE">
        <w:rPr>
          <w:rStyle w:val="SyntaxSymbol"/>
        </w:rPr>
        <w:t>Function</w:t>
      </w:r>
      <w:r>
        <w:rPr>
          <w:rStyle w:val="SyntaxSymbol"/>
        </w:rPr>
        <w:t>Body</w:t>
      </w:r>
      <w:r w:rsidRPr="00675B74">
        <w:t xml:space="preserve"> .</w:t>
      </w:r>
    </w:p>
    <w:p w14:paraId="77FCA2E1" w14:textId="77777777" w:rsidR="00341BFE" w:rsidRPr="00E77497" w:rsidRDefault="00341BFE" w:rsidP="00341BFE">
      <w:pPr>
        <w:pStyle w:val="30"/>
      </w:pPr>
      <w:bookmarkStart w:id="3637" w:name="_Toc371581815"/>
      <w:bookmarkStart w:id="3638" w:name="_Toc371581816"/>
      <w:bookmarkStart w:id="3639" w:name="_Ref367705949"/>
      <w:bookmarkStart w:id="3640" w:name="_Toc370745564"/>
      <w:bookmarkStart w:id="3641" w:name="_Ref371575539"/>
      <w:bookmarkStart w:id="3642" w:name="_Ref371575607"/>
      <w:bookmarkStart w:id="3643" w:name="_Ref371575638"/>
      <w:bookmarkStart w:id="3644" w:name="_Ref371575712"/>
      <w:bookmarkStart w:id="3645" w:name="_Ref371575740"/>
      <w:bookmarkStart w:id="3646" w:name="_Ref371575790"/>
      <w:bookmarkStart w:id="3647" w:name="_Ref371575839"/>
      <w:bookmarkStart w:id="3648" w:name="_Ref371575916"/>
      <w:bookmarkStart w:id="3649" w:name="_Ref371575958"/>
      <w:bookmarkStart w:id="3650" w:name="_Ref371576009"/>
      <w:bookmarkStart w:id="3651" w:name="_Ref371576060"/>
      <w:bookmarkStart w:id="3652" w:name="_Ref371576111"/>
      <w:bookmarkStart w:id="3653" w:name="_Ref371576154"/>
      <w:bookmarkStart w:id="3654" w:name="_Ref371576200"/>
      <w:bookmarkStart w:id="3655" w:name="_Ref371576227"/>
      <w:bookmarkStart w:id="3656" w:name="_Toc384481211"/>
      <w:bookmarkEnd w:id="3637"/>
      <w:bookmarkEnd w:id="3638"/>
      <w:r w:rsidRPr="00E77497">
        <w:t xml:space="preserve">Static Semantics:  </w:t>
      </w:r>
      <w:r w:rsidRPr="00E77497">
        <w:rPr>
          <w:lang w:eastAsia="en-US"/>
        </w:rPr>
        <w:t>VarDeclaredNames</w:t>
      </w:r>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32019889"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024590EC" w14:textId="77777777" w:rsidR="00341BFE" w:rsidRPr="005772C5" w:rsidRDefault="00341BFE" w:rsidP="00341BFE">
      <w:pPr>
        <w:pStyle w:val="SyntaxLabel"/>
        <w:rPr>
          <w:rFonts w:ascii="Courier New" w:hAnsi="Courier New" w:cs="Courier New"/>
          <w:b/>
        </w:rPr>
      </w:pPr>
      <w:r w:rsidRPr="00AE2C84">
        <w:rPr>
          <w:rStyle w:val="SyntaxSymbol"/>
        </w:rPr>
        <w:t>LabelledStatement</w:t>
      </w:r>
      <w:r w:rsidRPr="00E77497">
        <w:t xml:space="preserve"> </w:t>
      </w:r>
      <w:r w:rsidRPr="00AE2C84">
        <w:rPr>
          <w:b/>
        </w:rPr>
        <w:t>:</w:t>
      </w:r>
      <w:r w:rsidRPr="00E77497" w:rsidDel="00C07E06">
        <w:t xml:space="preserve"> </w:t>
      </w:r>
      <w:r w:rsidRPr="00AE2C84">
        <w:rPr>
          <w:rStyle w:val="SyntaxSymbol"/>
        </w:rPr>
        <w:t>LabelIdentifier</w:t>
      </w:r>
      <w:r>
        <w:t xml:space="preserve"> </w:t>
      </w:r>
      <w:r w:rsidRPr="00AE2C84">
        <w:rPr>
          <w:rStyle w:val="SyntaxTerminal"/>
        </w:rPr>
        <w:t>:</w:t>
      </w:r>
      <w:r w:rsidRPr="00E77497">
        <w:t xml:space="preserve"> </w:t>
      </w:r>
      <w:r w:rsidRPr="00AE2C84">
        <w:rPr>
          <w:rStyle w:val="SyntaxSymbol"/>
        </w:rPr>
        <w:t>Statement</w:t>
      </w:r>
    </w:p>
    <w:p w14:paraId="41D55659" w14:textId="77777777" w:rsidR="00341BFE" w:rsidRPr="00E77497" w:rsidRDefault="00341BFE" w:rsidP="00613655">
      <w:pPr>
        <w:pStyle w:val="Alg4"/>
        <w:numPr>
          <w:ilvl w:val="0"/>
          <w:numId w:val="490"/>
        </w:numPr>
        <w:spacing w:after="220"/>
      </w:pPr>
      <w:r w:rsidRPr="00E77497">
        <w:t xml:space="preserve">Return the VarDeclaredNames of </w:t>
      </w:r>
      <w:r w:rsidRPr="004B4D91">
        <w:rPr>
          <w:rStyle w:val="SyntaxSymbol"/>
        </w:rPr>
        <w:t>Statement</w:t>
      </w:r>
      <w:r w:rsidRPr="00E77497">
        <w:t>.</w:t>
      </w:r>
    </w:p>
    <w:p w14:paraId="305E590B" w14:textId="77777777" w:rsidR="00341BFE" w:rsidRDefault="00341BFE" w:rsidP="00341BFE">
      <w:pPr>
        <w:pStyle w:val="30"/>
        <w:rPr>
          <w:rFonts w:ascii="Helvetica" w:hAnsi="Helvetica"/>
          <w:spacing w:val="6"/>
        </w:rPr>
      </w:pPr>
      <w:bookmarkStart w:id="3657" w:name="_Ref367707068"/>
      <w:bookmarkStart w:id="3658" w:name="_Toc370745566"/>
      <w:bookmarkStart w:id="3659" w:name="_Toc384481212"/>
      <w:r w:rsidRPr="00E77497">
        <w:rPr>
          <w:rFonts w:ascii="Helvetica" w:hAnsi="Helvetica"/>
        </w:rPr>
        <w:t xml:space="preserve">Runtime Semantics: </w:t>
      </w:r>
      <w:r>
        <w:rPr>
          <w:rFonts w:ascii="Helvetica" w:hAnsi="Helvetica"/>
          <w:spacing w:val="6"/>
        </w:rPr>
        <w:t>LabelledEvaluation</w:t>
      </w:r>
      <w:bookmarkEnd w:id="3657"/>
      <w:bookmarkEnd w:id="3658"/>
      <w:bookmarkEnd w:id="3659"/>
    </w:p>
    <w:p w14:paraId="2E8ADB21" w14:textId="77777777" w:rsidR="00341BFE" w:rsidRPr="00FA3203" w:rsidRDefault="00341BFE" w:rsidP="00341BFE">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20055C8E" w14:textId="77777777" w:rsidR="00341BFE" w:rsidRPr="00F742D3" w:rsidRDefault="00341BFE" w:rsidP="00341BFE">
      <w:r>
        <w:t xml:space="preserve">See also: </w:t>
      </w:r>
      <w:r>
        <w:fldChar w:fldCharType="begin"/>
      </w:r>
      <w:r>
        <w:instrText xml:space="preserve"> REF _Ref367706686 \r \h </w:instrText>
      </w:r>
      <w:r>
        <w:fldChar w:fldCharType="separate"/>
      </w:r>
      <w:r w:rsidR="00281431">
        <w:t>13.0.2</w:t>
      </w:r>
      <w:r>
        <w:fldChar w:fldCharType="end"/>
      </w:r>
      <w:r>
        <w:t xml:space="preserve">, </w:t>
      </w:r>
      <w:r>
        <w:fldChar w:fldCharType="begin"/>
      </w:r>
      <w:r>
        <w:instrText xml:space="preserve"> REF _Ref367706859 \r \h </w:instrText>
      </w:r>
      <w:r>
        <w:fldChar w:fldCharType="separate"/>
      </w:r>
      <w:r w:rsidR="00281431">
        <w:t>13.6.1.2</w:t>
      </w:r>
      <w:r>
        <w:fldChar w:fldCharType="end"/>
      </w:r>
      <w:r>
        <w:t xml:space="preserve">, </w:t>
      </w:r>
      <w:r>
        <w:fldChar w:fldCharType="begin"/>
      </w:r>
      <w:r>
        <w:instrText xml:space="preserve"> REF _Ref367706902 \r \h </w:instrText>
      </w:r>
      <w:r>
        <w:fldChar w:fldCharType="separate"/>
      </w:r>
      <w:r w:rsidR="00281431">
        <w:t>13.6.2.2</w:t>
      </w:r>
      <w:r>
        <w:fldChar w:fldCharType="end"/>
      </w:r>
      <w:r>
        <w:t xml:space="preserve">, </w:t>
      </w:r>
      <w:r>
        <w:fldChar w:fldCharType="begin"/>
      </w:r>
      <w:r>
        <w:instrText xml:space="preserve"> REF _Ref367706960 \r \h </w:instrText>
      </w:r>
      <w:r>
        <w:fldChar w:fldCharType="separate"/>
      </w:r>
      <w:r w:rsidR="00281431">
        <w:t>13.6.3.2</w:t>
      </w:r>
      <w:r>
        <w:fldChar w:fldCharType="end"/>
      </w:r>
      <w:r>
        <w:t xml:space="preserve">, </w:t>
      </w:r>
      <w:r>
        <w:fldChar w:fldCharType="begin"/>
      </w:r>
      <w:r>
        <w:instrText xml:space="preserve"> REF _Ref367707000 \r \h </w:instrText>
      </w:r>
      <w:r>
        <w:fldChar w:fldCharType="separate"/>
      </w:r>
      <w:r w:rsidR="00281431">
        <w:t>13.6.4.5</w:t>
      </w:r>
      <w:r>
        <w:fldChar w:fldCharType="end"/>
      </w:r>
      <w:r>
        <w:t>.</w:t>
      </w:r>
    </w:p>
    <w:p w14:paraId="08BC65B7" w14:textId="77777777" w:rsidR="00341BFE" w:rsidRPr="005772C5" w:rsidRDefault="00341BFE" w:rsidP="00341BFE">
      <w:pPr>
        <w:pStyle w:val="SyntaxLabel"/>
        <w:rPr>
          <w:rFonts w:ascii="Courier New" w:hAnsi="Courier New" w:cs="Courier New"/>
          <w:b/>
        </w:rPr>
      </w:pPr>
      <w:r w:rsidRPr="00AE2C84">
        <w:rPr>
          <w:rStyle w:val="SyntaxSymbol"/>
        </w:rPr>
        <w:t>LabelledStatement</w:t>
      </w:r>
      <w:r w:rsidRPr="00E77497">
        <w:t xml:space="preserve"> </w:t>
      </w:r>
      <w:r w:rsidRPr="00AE2C84">
        <w:rPr>
          <w:b/>
        </w:rPr>
        <w:t>:</w:t>
      </w:r>
      <w:r w:rsidRPr="00E77497" w:rsidDel="00C07E06">
        <w:t xml:space="preserve"> </w:t>
      </w:r>
      <w:r w:rsidRPr="00AE2C84">
        <w:rPr>
          <w:rStyle w:val="SyntaxSymbol"/>
        </w:rPr>
        <w:t>LabelIdentifier</w:t>
      </w:r>
      <w:r>
        <w:t xml:space="preserve"> </w:t>
      </w:r>
      <w:r w:rsidRPr="00AE2C84">
        <w:rPr>
          <w:rStyle w:val="SyntaxTerminal"/>
        </w:rPr>
        <w:t>:</w:t>
      </w:r>
      <w:r w:rsidRPr="00E77497">
        <w:t xml:space="preserve"> </w:t>
      </w:r>
      <w:r w:rsidRPr="00AE2C84">
        <w:rPr>
          <w:rStyle w:val="SyntaxSymbol"/>
        </w:rPr>
        <w:t>Statement</w:t>
      </w:r>
    </w:p>
    <w:p w14:paraId="3E96E4D0" w14:textId="77777777" w:rsidR="00341BFE" w:rsidRDefault="00341BFE" w:rsidP="00613655">
      <w:pPr>
        <w:pStyle w:val="Alg4"/>
        <w:numPr>
          <w:ilvl w:val="0"/>
          <w:numId w:val="625"/>
        </w:numPr>
      </w:pPr>
      <w:r>
        <w:t xml:space="preserve">Let </w:t>
      </w:r>
      <w:r w:rsidRPr="007E4BB5">
        <w:rPr>
          <w:i/>
        </w:rPr>
        <w:t>label</w:t>
      </w:r>
      <w:r>
        <w:t xml:space="preserve"> be the StringValue of </w:t>
      </w:r>
      <w:r w:rsidRPr="00AE2C84">
        <w:rPr>
          <w:rStyle w:val="SyntaxSymbol"/>
        </w:rPr>
        <w:t>LabelIdentifier</w:t>
      </w:r>
      <w:r>
        <w:t>.</w:t>
      </w:r>
    </w:p>
    <w:p w14:paraId="3DD4D668" w14:textId="77777777" w:rsidR="00341BFE" w:rsidRPr="00E77497" w:rsidRDefault="00341BFE" w:rsidP="00613655">
      <w:pPr>
        <w:pStyle w:val="Alg4"/>
        <w:numPr>
          <w:ilvl w:val="0"/>
          <w:numId w:val="625"/>
        </w:numPr>
      </w:pPr>
      <w:r w:rsidRPr="00E77497">
        <w:t xml:space="preserve">Return </w:t>
      </w:r>
      <w:r>
        <w:t>LabelledStatementEvaluation(</w:t>
      </w:r>
      <w:r>
        <w:rPr>
          <w:i/>
        </w:rPr>
        <w:t>label</w:t>
      </w:r>
      <w:r>
        <w:t xml:space="preserve">, </w:t>
      </w:r>
      <w:r w:rsidRPr="004B4D91">
        <w:rPr>
          <w:rStyle w:val="SyntaxSymbol"/>
        </w:rPr>
        <w:t>Statement</w:t>
      </w:r>
      <w:r>
        <w:t xml:space="preserve">, </w:t>
      </w:r>
      <w:r>
        <w:rPr>
          <w:i/>
        </w:rPr>
        <w:t>labelSet</w:t>
      </w:r>
      <w:r>
        <w:t>)</w:t>
      </w:r>
      <w:r w:rsidRPr="00E77497">
        <w:t>.</w:t>
      </w:r>
    </w:p>
    <w:p w14:paraId="29321B44" w14:textId="77777777" w:rsidR="00341BFE" w:rsidRDefault="00341BFE" w:rsidP="00613655">
      <w:pPr>
        <w:pStyle w:val="40"/>
        <w:numPr>
          <w:ilvl w:val="3"/>
          <w:numId w:val="547"/>
        </w:numPr>
      </w:pPr>
      <w:r w:rsidRPr="00E77497">
        <w:t xml:space="preserve">Runtime Semantics: </w:t>
      </w:r>
      <w:r>
        <w:t xml:space="preserve">LabelledStatementEvaluation(label, stmt, labelSet) </w:t>
      </w:r>
    </w:p>
    <w:p w14:paraId="024CBE1F" w14:textId="77777777" w:rsidR="00341BFE" w:rsidRPr="0013710B" w:rsidRDefault="00341BFE" w:rsidP="00341BFE">
      <w:pPr>
        <w:pStyle w:val="normalbefore"/>
      </w:pPr>
      <w:r>
        <w:t xml:space="preserve">The abstract operation </w:t>
      </w:r>
      <w:r w:rsidRPr="00351F46">
        <w:t xml:space="preserve">LabelledStatementEvaluation </w:t>
      </w:r>
      <w:r>
        <w:t xml:space="preserve">with arguments </w:t>
      </w:r>
      <w:r>
        <w:rPr>
          <w:rFonts w:ascii="Times New Roman" w:hAnsi="Times New Roman"/>
          <w:i/>
        </w:rPr>
        <w:t>label</w:t>
      </w:r>
      <w:r>
        <w:t xml:space="preserve">, </w:t>
      </w:r>
      <w:r w:rsidRPr="002C1977">
        <w:rPr>
          <w:rFonts w:ascii="Times New Roman" w:hAnsi="Times New Roman"/>
          <w:i/>
          <w:iCs/>
        </w:rPr>
        <w:t>stmt</w:t>
      </w:r>
      <w:r>
        <w:t>,</w:t>
      </w:r>
      <w:r>
        <w:rPr>
          <w:i/>
          <w:iCs/>
        </w:rPr>
        <w:t xml:space="preserve"> </w:t>
      </w:r>
      <w:r>
        <w:t xml:space="preserve">and </w:t>
      </w:r>
      <w:r w:rsidRPr="00033CAC">
        <w:rPr>
          <w:rFonts w:ascii="Times New Roman" w:hAnsi="Times New Roman"/>
          <w:i/>
        </w:rPr>
        <w:t>labelSet</w:t>
      </w:r>
      <w:r>
        <w:t xml:space="preserve"> is performed as follows:</w:t>
      </w:r>
    </w:p>
    <w:p w14:paraId="55266A80" w14:textId="77777777" w:rsidR="00341BFE" w:rsidRDefault="00341BFE" w:rsidP="00613655">
      <w:pPr>
        <w:pStyle w:val="Alg4"/>
        <w:numPr>
          <w:ilvl w:val="0"/>
          <w:numId w:val="626"/>
        </w:numPr>
      </w:pPr>
      <w:r>
        <w:t xml:space="preserve">Let </w:t>
      </w:r>
      <w:r>
        <w:rPr>
          <w:i/>
        </w:rPr>
        <w:t xml:space="preserve">newLabelSet </w:t>
      </w:r>
      <w:r>
        <w:t xml:space="preserve"> be a new List containing  </w:t>
      </w:r>
      <w:r w:rsidRPr="007E4BB5">
        <w:rPr>
          <w:i/>
        </w:rPr>
        <w:t>label</w:t>
      </w:r>
      <w:r>
        <w:t xml:space="preserve"> and the elements of  </w:t>
      </w:r>
      <w:r>
        <w:rPr>
          <w:i/>
        </w:rPr>
        <w:t>l</w:t>
      </w:r>
      <w:r w:rsidRPr="006A5E27">
        <w:rPr>
          <w:i/>
        </w:rPr>
        <w:t>abe</w:t>
      </w:r>
      <w:r>
        <w:rPr>
          <w:i/>
        </w:rPr>
        <w:t>l</w:t>
      </w:r>
      <w:r w:rsidRPr="006A5E27">
        <w:rPr>
          <w:i/>
        </w:rPr>
        <w:t>Set</w:t>
      </w:r>
      <w:r>
        <w:t>.</w:t>
      </w:r>
    </w:p>
    <w:p w14:paraId="3DD09608" w14:textId="77777777" w:rsidR="00341BFE" w:rsidRDefault="00341BFE" w:rsidP="00613655">
      <w:pPr>
        <w:pStyle w:val="Alg4"/>
        <w:numPr>
          <w:ilvl w:val="0"/>
          <w:numId w:val="626"/>
        </w:numPr>
      </w:pPr>
      <w:r>
        <w:t xml:space="preserve">If </w:t>
      </w:r>
      <w:r w:rsidRPr="002C1977">
        <w:rPr>
          <w:i/>
          <w:iCs/>
        </w:rPr>
        <w:t>stmt</w:t>
      </w:r>
      <w:r w:rsidRPr="00FA5D11" w:rsidDel="00375D65">
        <w:rPr>
          <w:i/>
          <w:iCs/>
        </w:rPr>
        <w:t xml:space="preserve"> </w:t>
      </w:r>
      <w:r>
        <w:t xml:space="preserve">is either </w:t>
      </w:r>
      <w:r w:rsidRPr="006B5B38">
        <w:rPr>
          <w:i/>
        </w:rPr>
        <w:t>LabelledStatement</w:t>
      </w:r>
      <w:r>
        <w:t xml:space="preserve"> or </w:t>
      </w:r>
      <w:r>
        <w:rPr>
          <w:i/>
        </w:rPr>
        <w:t>Breakable</w:t>
      </w:r>
      <w:r w:rsidRPr="00E77497">
        <w:rPr>
          <w:i/>
        </w:rPr>
        <w:t>Statement</w:t>
      </w:r>
      <w:r>
        <w:t>, then</w:t>
      </w:r>
    </w:p>
    <w:p w14:paraId="0618801C" w14:textId="77777777" w:rsidR="00341BFE" w:rsidRDefault="00341BFE" w:rsidP="00613655">
      <w:pPr>
        <w:pStyle w:val="Alg4"/>
        <w:numPr>
          <w:ilvl w:val="1"/>
          <w:numId w:val="626"/>
        </w:numPr>
      </w:pPr>
      <w:r w:rsidRPr="00E77497">
        <w:t xml:space="preserve">Let </w:t>
      </w:r>
      <w:r>
        <w:rPr>
          <w:i/>
        </w:rPr>
        <w:t>stmtResult</w:t>
      </w:r>
      <w:r w:rsidRPr="00E77497">
        <w:t xml:space="preserve"> be the result of</w:t>
      </w:r>
      <w:r>
        <w:t xml:space="preserve"> performing LabelledEvaluation of </w:t>
      </w:r>
      <w:r w:rsidRPr="002C1977">
        <w:rPr>
          <w:i/>
          <w:iCs/>
        </w:rPr>
        <w:t>stmt</w:t>
      </w:r>
      <w:r w:rsidDel="00375D65">
        <w:rPr>
          <w:i/>
        </w:rPr>
        <w:t xml:space="preserve"> </w:t>
      </w:r>
      <w:r>
        <w:t xml:space="preserve">with argument </w:t>
      </w:r>
      <w:r w:rsidRPr="00364EA2">
        <w:rPr>
          <w:i/>
        </w:rPr>
        <w:t>newLabelSet</w:t>
      </w:r>
      <w:r>
        <w:t>.</w:t>
      </w:r>
    </w:p>
    <w:p w14:paraId="74F7656C" w14:textId="77777777" w:rsidR="00341BFE" w:rsidRDefault="00341BFE" w:rsidP="00613655">
      <w:pPr>
        <w:pStyle w:val="Alg4"/>
        <w:numPr>
          <w:ilvl w:val="0"/>
          <w:numId w:val="626"/>
        </w:numPr>
      </w:pPr>
      <w:r>
        <w:t>Else,</w:t>
      </w:r>
    </w:p>
    <w:p w14:paraId="51FAC35D" w14:textId="77777777" w:rsidR="00341BFE" w:rsidRPr="00E77497" w:rsidRDefault="00341BFE" w:rsidP="00613655">
      <w:pPr>
        <w:pStyle w:val="Alg4"/>
        <w:numPr>
          <w:ilvl w:val="1"/>
          <w:numId w:val="626"/>
        </w:numPr>
      </w:pPr>
      <w:r w:rsidRPr="00E77497">
        <w:t xml:space="preserve">Let </w:t>
      </w:r>
      <w:r>
        <w:rPr>
          <w:i/>
        </w:rPr>
        <w:t>stmtResult</w:t>
      </w:r>
      <w:r w:rsidRPr="00E77497">
        <w:t xml:space="preserve"> be the result of evaluating </w:t>
      </w:r>
      <w:r w:rsidRPr="002C1977">
        <w:rPr>
          <w:i/>
          <w:iCs/>
        </w:rPr>
        <w:t>stmt</w:t>
      </w:r>
      <w:r w:rsidRPr="00E77497">
        <w:t>.</w:t>
      </w:r>
    </w:p>
    <w:p w14:paraId="1C25AC9D" w14:textId="77777777" w:rsidR="00341BFE" w:rsidRPr="007E4BB5" w:rsidRDefault="00341BFE" w:rsidP="00613655">
      <w:pPr>
        <w:pStyle w:val="Alg4"/>
        <w:numPr>
          <w:ilvl w:val="0"/>
          <w:numId w:val="626"/>
        </w:numPr>
      </w:pPr>
      <w:r>
        <w:t xml:space="preserve">If </w:t>
      </w:r>
      <w:r>
        <w:rPr>
          <w:i/>
        </w:rPr>
        <w:t>stmtResult</w:t>
      </w:r>
      <w:r>
        <w:t xml:space="preserve">.[[type]] is </w:t>
      </w:r>
      <w:r w:rsidRPr="00E77497">
        <w:rPr>
          <w:b/>
        </w:rPr>
        <w:t>break</w:t>
      </w:r>
      <w:r>
        <w:t xml:space="preserve">  and  SameValue(</w:t>
      </w:r>
      <w:r>
        <w:rPr>
          <w:i/>
        </w:rPr>
        <w:t>stmtResult</w:t>
      </w:r>
      <w:r>
        <w:t xml:space="preserve">.[[target]], </w:t>
      </w:r>
      <w:r w:rsidRPr="007E4BB5">
        <w:rPr>
          <w:i/>
        </w:rPr>
        <w:t>label</w:t>
      </w:r>
      <w:r>
        <w:t>), then</w:t>
      </w:r>
    </w:p>
    <w:p w14:paraId="6C5BD71A" w14:textId="77777777" w:rsidR="00341BFE" w:rsidRDefault="00341BFE" w:rsidP="00613655">
      <w:pPr>
        <w:pStyle w:val="Alg4"/>
        <w:numPr>
          <w:ilvl w:val="1"/>
          <w:numId w:val="626"/>
        </w:numPr>
      </w:pPr>
      <w:r>
        <w:t xml:space="preserve">Let </w:t>
      </w:r>
      <w:r w:rsidRPr="0053000C">
        <w:rPr>
          <w:i/>
        </w:rPr>
        <w:t>result</w:t>
      </w:r>
      <w:r>
        <w:t xml:space="preserve"> be NormalCompletion(</w:t>
      </w:r>
      <w:r>
        <w:rPr>
          <w:i/>
        </w:rPr>
        <w:t>stmtResult</w:t>
      </w:r>
      <w:r>
        <w:t>.[[value]]).</w:t>
      </w:r>
    </w:p>
    <w:p w14:paraId="1A57F902" w14:textId="77777777" w:rsidR="00341BFE" w:rsidRDefault="00341BFE" w:rsidP="00613655">
      <w:pPr>
        <w:pStyle w:val="Alg4"/>
        <w:numPr>
          <w:ilvl w:val="0"/>
          <w:numId w:val="626"/>
        </w:numPr>
      </w:pPr>
      <w:r>
        <w:t>Else,</w:t>
      </w:r>
    </w:p>
    <w:p w14:paraId="3BF87F3E" w14:textId="77777777" w:rsidR="00341BFE" w:rsidRDefault="00341BFE" w:rsidP="00613655">
      <w:pPr>
        <w:pStyle w:val="Alg4"/>
        <w:numPr>
          <w:ilvl w:val="1"/>
          <w:numId w:val="626"/>
        </w:numPr>
      </w:pPr>
      <w:r>
        <w:t xml:space="preserve">Let </w:t>
      </w:r>
      <w:r w:rsidRPr="00537A6F">
        <w:rPr>
          <w:i/>
        </w:rPr>
        <w:t>result</w:t>
      </w:r>
      <w:r>
        <w:t xml:space="preserve"> be </w:t>
      </w:r>
      <w:r w:rsidRPr="00537A6F">
        <w:rPr>
          <w:i/>
        </w:rPr>
        <w:t>stmtResult</w:t>
      </w:r>
      <w:r>
        <w:t>.</w:t>
      </w:r>
    </w:p>
    <w:p w14:paraId="47364C3C" w14:textId="77777777" w:rsidR="00341BFE" w:rsidRPr="00E77497" w:rsidRDefault="00341BFE" w:rsidP="00613655">
      <w:pPr>
        <w:pStyle w:val="Alg4"/>
        <w:numPr>
          <w:ilvl w:val="0"/>
          <w:numId w:val="626"/>
        </w:numPr>
      </w:pPr>
      <w:r w:rsidRPr="00E77497">
        <w:t xml:space="preserve">Return </w:t>
      </w:r>
      <w:r w:rsidRPr="00F460AA">
        <w:rPr>
          <w:i/>
        </w:rPr>
        <w:t>result</w:t>
      </w:r>
      <w:r w:rsidRPr="00E77497">
        <w:t>.</w:t>
      </w:r>
    </w:p>
    <w:p w14:paraId="0917640E" w14:textId="77777777" w:rsidR="00341BFE" w:rsidRDefault="00341BFE" w:rsidP="00341BFE">
      <w:pPr>
        <w:pStyle w:val="40"/>
      </w:pPr>
      <w:bookmarkStart w:id="3660" w:name="_Toc370745567"/>
      <w:r w:rsidRPr="00E77497">
        <w:t xml:space="preserve">Runtime Semantics: </w:t>
      </w:r>
      <w:r>
        <w:t>Evaluation</w:t>
      </w:r>
      <w:bookmarkEnd w:id="3660"/>
    </w:p>
    <w:p w14:paraId="616620C9" w14:textId="77777777" w:rsidR="00341BFE" w:rsidRPr="005772C5" w:rsidRDefault="00341BFE" w:rsidP="00341BFE">
      <w:pPr>
        <w:pStyle w:val="SyntaxLabel"/>
        <w:rPr>
          <w:rFonts w:ascii="Courier New" w:hAnsi="Courier New" w:cs="Courier New"/>
          <w:b/>
        </w:rPr>
      </w:pPr>
      <w:r w:rsidRPr="00AE2C84">
        <w:rPr>
          <w:rStyle w:val="SyntaxSymbol"/>
        </w:rPr>
        <w:t>LabelledStatement</w:t>
      </w:r>
      <w:r w:rsidRPr="00E77497">
        <w:t xml:space="preserve"> </w:t>
      </w:r>
      <w:r w:rsidRPr="00AE2C84">
        <w:rPr>
          <w:b/>
        </w:rPr>
        <w:t>:</w:t>
      </w:r>
      <w:r w:rsidRPr="00E77497" w:rsidDel="00C07E06">
        <w:t xml:space="preserve"> </w:t>
      </w:r>
      <w:r w:rsidRPr="00AE2C84">
        <w:rPr>
          <w:rStyle w:val="SyntaxSymbol"/>
        </w:rPr>
        <w:t>LabelIdentifier</w:t>
      </w:r>
      <w:r>
        <w:t xml:space="preserve"> </w:t>
      </w:r>
      <w:r w:rsidRPr="00AE2C84">
        <w:rPr>
          <w:rStyle w:val="SyntaxTerminal"/>
        </w:rPr>
        <w:t>:</w:t>
      </w:r>
      <w:r w:rsidRPr="00E77497">
        <w:t xml:space="preserve"> </w:t>
      </w:r>
      <w:r w:rsidRPr="00AE2C84">
        <w:rPr>
          <w:rStyle w:val="SyntaxSymbol"/>
        </w:rPr>
        <w:t>Statement</w:t>
      </w:r>
    </w:p>
    <w:p w14:paraId="2604A599" w14:textId="77777777" w:rsidR="00341BFE" w:rsidRDefault="00341BFE" w:rsidP="00613655">
      <w:pPr>
        <w:pStyle w:val="Alg4"/>
        <w:numPr>
          <w:ilvl w:val="0"/>
          <w:numId w:val="627"/>
        </w:numPr>
      </w:pPr>
      <w:r>
        <w:t xml:space="preserve">Let </w:t>
      </w:r>
      <w:r>
        <w:rPr>
          <w:i/>
        </w:rPr>
        <w:t xml:space="preserve">newLabelSet </w:t>
      </w:r>
      <w:r>
        <w:t xml:space="preserve"> be a new empty List.</w:t>
      </w:r>
    </w:p>
    <w:p w14:paraId="1B51AB9C" w14:textId="77777777" w:rsidR="00341BFE" w:rsidRPr="00E77497" w:rsidRDefault="00341BFE" w:rsidP="00613655">
      <w:pPr>
        <w:pStyle w:val="Alg4"/>
        <w:numPr>
          <w:ilvl w:val="0"/>
          <w:numId w:val="627"/>
        </w:numPr>
      </w:pPr>
      <w:r w:rsidRPr="00E77497">
        <w:t>Return the result of</w:t>
      </w:r>
      <w:r>
        <w:t xml:space="preserve"> performing LabelledEvaluation of this </w:t>
      </w:r>
      <w:r w:rsidRPr="00CC2461">
        <w:rPr>
          <w:rStyle w:val="SyntaxSymbol"/>
        </w:rPr>
        <w:t>LabelledStatement</w:t>
      </w:r>
      <w:r w:rsidRPr="00E77497">
        <w:rPr>
          <w:i/>
        </w:rPr>
        <w:t xml:space="preserve"> </w:t>
      </w:r>
      <w:r>
        <w:t xml:space="preserve">with argument </w:t>
      </w:r>
      <w:r w:rsidRPr="00364EA2">
        <w:rPr>
          <w:i/>
        </w:rPr>
        <w:t>newLabelSet</w:t>
      </w:r>
      <w:r>
        <w:t>.</w:t>
      </w:r>
    </w:p>
    <w:p w14:paraId="27314F06" w14:textId="77777777" w:rsidR="00341BFE" w:rsidRPr="00E77497" w:rsidRDefault="00341BFE" w:rsidP="00341BFE">
      <w:pPr>
        <w:pStyle w:val="20"/>
      </w:pPr>
      <w:bookmarkStart w:id="3661" w:name="_Toc417706231"/>
      <w:bookmarkStart w:id="3662" w:name="_Ref456011222"/>
      <w:bookmarkStart w:id="3663" w:name="_Ref457437679"/>
      <w:bookmarkStart w:id="3664" w:name="_Ref457707594"/>
      <w:bookmarkStart w:id="3665" w:name="_Ref457792687"/>
      <w:bookmarkStart w:id="3666" w:name="_Toc472818891"/>
      <w:bookmarkStart w:id="3667" w:name="_Toc235503467"/>
      <w:bookmarkStart w:id="3668" w:name="_Toc241509242"/>
      <w:bookmarkStart w:id="3669" w:name="_Toc244416729"/>
      <w:bookmarkStart w:id="3670" w:name="_Toc276631093"/>
      <w:bookmarkStart w:id="3671" w:name="_Toc370745568"/>
      <w:bookmarkStart w:id="3672" w:name="_Toc384481213"/>
      <w:bookmarkStart w:id="3673" w:name="_Toc404439291"/>
      <w:r w:rsidRPr="00E77497">
        <w:t xml:space="preserve">The </w:t>
      </w:r>
      <w:r w:rsidRPr="00E77497">
        <w:rPr>
          <w:rFonts w:ascii="Courier New" w:hAnsi="Courier New"/>
          <w:sz w:val="20"/>
        </w:rPr>
        <w:t>throw</w:t>
      </w:r>
      <w:r w:rsidRPr="00E77497">
        <w:t xml:space="preserve"> </w:t>
      </w:r>
      <w:bookmarkEnd w:id="3661"/>
      <w:bookmarkEnd w:id="3662"/>
      <w:bookmarkEnd w:id="3663"/>
      <w:bookmarkEnd w:id="3664"/>
      <w:bookmarkEnd w:id="3665"/>
      <w:bookmarkEnd w:id="3666"/>
      <w:bookmarkEnd w:id="3667"/>
      <w:r w:rsidRPr="00E77497">
        <w:t>Statement</w:t>
      </w:r>
      <w:bookmarkEnd w:id="3668"/>
      <w:bookmarkEnd w:id="3669"/>
      <w:bookmarkEnd w:id="3670"/>
      <w:bookmarkEnd w:id="3671"/>
      <w:bookmarkEnd w:id="3672"/>
    </w:p>
    <w:p w14:paraId="29B15A5E" w14:textId="77777777" w:rsidR="00341BFE" w:rsidRPr="00E77497" w:rsidRDefault="00341BFE" w:rsidP="00341BFE">
      <w:pPr>
        <w:pStyle w:val="Syntax"/>
      </w:pPr>
      <w:r w:rsidRPr="00E77497">
        <w:t>Syntax</w:t>
      </w:r>
    </w:p>
    <w:p w14:paraId="13E4A30A" w14:textId="77777777" w:rsidR="00341BFE" w:rsidRPr="00E77497" w:rsidRDefault="00341BFE" w:rsidP="00341BFE">
      <w:pPr>
        <w:pStyle w:val="SyntaxRule"/>
      </w:pPr>
      <w:r w:rsidRPr="00E77497">
        <w:t>ThrowStatement</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rFonts w:ascii="Arial" w:hAnsi="Arial"/>
          <w:b/>
        </w:rPr>
        <w:t xml:space="preserve"> </w:t>
      </w:r>
      <w:r w:rsidRPr="00E77497">
        <w:rPr>
          <w:rFonts w:ascii="Arial" w:hAnsi="Arial"/>
          <w:b/>
          <w:i w:val="0"/>
        </w:rPr>
        <w:t>:</w:t>
      </w:r>
    </w:p>
    <w:p w14:paraId="454F76C5" w14:textId="77777777" w:rsidR="00341BFE" w:rsidRPr="00E77497" w:rsidRDefault="00341BFE" w:rsidP="00341BFE">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Expression</w:t>
      </w:r>
      <w:r w:rsidRPr="004119E6">
        <w:rPr>
          <w:rFonts w:ascii="Arial" w:hAnsi="Arial" w:cs="Arial"/>
          <w:i w:val="0"/>
          <w:vertAlign w:val="subscript"/>
        </w:rPr>
        <w:t>[</w:t>
      </w:r>
      <w:r w:rsidRPr="00953D11">
        <w:rPr>
          <w:rFonts w:cs="Arial"/>
          <w:i w:val="0"/>
          <w:vertAlign w:val="subscript"/>
        </w:rPr>
        <w:t>In</w:t>
      </w:r>
      <w:r>
        <w:rPr>
          <w:rFonts w:ascii="Arial" w:hAnsi="Arial" w:cs="Arial"/>
          <w:i w:val="0"/>
          <w:vertAlign w:val="subscript"/>
        </w:rPr>
        <w:t>, ?</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Courier New" w:hAnsi="Courier New" w:cs="Courier New"/>
          <w:b/>
          <w:i w:val="0"/>
        </w:rPr>
        <w:t>;</w:t>
      </w:r>
    </w:p>
    <w:p w14:paraId="148C4FFE" w14:textId="77777777" w:rsidR="00341BFE" w:rsidRDefault="00341BFE" w:rsidP="00341BFE">
      <w:pPr>
        <w:pStyle w:val="30"/>
        <w:rPr>
          <w:spacing w:val="6"/>
        </w:rPr>
      </w:pPr>
      <w:bookmarkStart w:id="3674" w:name="_Toc370745569"/>
      <w:bookmarkStart w:id="3675" w:name="_Toc384481214"/>
      <w:r w:rsidRPr="00E77497">
        <w:t xml:space="preserve">Runtime Semantics: </w:t>
      </w:r>
      <w:r>
        <w:rPr>
          <w:spacing w:val="6"/>
        </w:rPr>
        <w:t>Evaluation</w:t>
      </w:r>
      <w:bookmarkEnd w:id="3674"/>
      <w:bookmarkEnd w:id="3675"/>
    </w:p>
    <w:p w14:paraId="65E57061" w14:textId="77777777" w:rsidR="00341BFE" w:rsidRPr="00E77497" w:rsidRDefault="00341BFE" w:rsidP="00341BFE">
      <w:pPr>
        <w:pStyle w:val="SyntaxLabel"/>
      </w:pPr>
      <w:r w:rsidRPr="005F4520">
        <w:rPr>
          <w:rStyle w:val="SyntaxSymbol"/>
        </w:rPr>
        <w:t>ThrowStatement</w:t>
      </w:r>
      <w:r w:rsidRPr="00E77497">
        <w:t xml:space="preserve"> </w:t>
      </w:r>
      <w:r w:rsidRPr="00E77497">
        <w:rPr>
          <w:b/>
        </w:rPr>
        <w:t>:</w:t>
      </w:r>
      <w:r w:rsidRPr="00E77497">
        <w:t xml:space="preserve"> </w:t>
      </w:r>
      <w:r w:rsidRPr="005F4520">
        <w:rPr>
          <w:rStyle w:val="SyntaxTerminal"/>
        </w:rPr>
        <w:t>throw</w:t>
      </w:r>
      <w:r w:rsidRPr="00E77497">
        <w:rPr>
          <w:b/>
        </w:rPr>
        <w:t xml:space="preserve"> </w:t>
      </w:r>
      <w:r w:rsidRPr="005F4520">
        <w:rPr>
          <w:rStyle w:val="SyntaxSymbol"/>
        </w:rPr>
        <w:t>Expression</w:t>
      </w:r>
      <w:r w:rsidRPr="00E77497">
        <w:t xml:space="preserve"> </w:t>
      </w:r>
      <w:r w:rsidRPr="005F4520">
        <w:rPr>
          <w:rStyle w:val="SyntaxTerminal"/>
        </w:rPr>
        <w:t>;</w:t>
      </w:r>
      <w:r w:rsidRPr="00E77497">
        <w:t xml:space="preserve"> </w:t>
      </w:r>
    </w:p>
    <w:p w14:paraId="2E15206A" w14:textId="77777777" w:rsidR="00341BFE" w:rsidRPr="00E77497" w:rsidRDefault="00341BFE" w:rsidP="00613655">
      <w:pPr>
        <w:pStyle w:val="Alg4"/>
        <w:numPr>
          <w:ilvl w:val="0"/>
          <w:numId w:val="628"/>
        </w:numPr>
      </w:pPr>
      <w:r w:rsidRPr="00E77497">
        <w:t xml:space="preserve">Let </w:t>
      </w:r>
      <w:r w:rsidRPr="00E77497">
        <w:rPr>
          <w:i/>
        </w:rPr>
        <w:t>exprRef</w:t>
      </w:r>
      <w:r w:rsidRPr="00E77497">
        <w:t xml:space="preserve"> be the result of evaluating </w:t>
      </w:r>
      <w:r w:rsidRPr="005F4520">
        <w:rPr>
          <w:rStyle w:val="SyntaxSymbol"/>
        </w:rPr>
        <w:t>Expression</w:t>
      </w:r>
      <w:r w:rsidRPr="00E77497">
        <w:t>.</w:t>
      </w:r>
    </w:p>
    <w:p w14:paraId="7B8960EA" w14:textId="77777777" w:rsidR="00341BFE" w:rsidRPr="003679DC" w:rsidRDefault="00341BFE" w:rsidP="00613655">
      <w:pPr>
        <w:pStyle w:val="Alg4"/>
        <w:numPr>
          <w:ilvl w:val="0"/>
          <w:numId w:val="628"/>
        </w:numPr>
      </w:pPr>
      <w:r>
        <w:t xml:space="preserve">Let </w:t>
      </w:r>
      <w:r w:rsidRPr="007F4002">
        <w:rPr>
          <w:i/>
        </w:rPr>
        <w:t>exprValue</w:t>
      </w:r>
      <w:r>
        <w:t xml:space="preserve"> be GetValue(</w:t>
      </w:r>
      <w:r w:rsidRPr="007F4002">
        <w:rPr>
          <w:i/>
        </w:rPr>
        <w:t>exprRef</w:t>
      </w:r>
      <w:r>
        <w:t>).</w:t>
      </w:r>
    </w:p>
    <w:p w14:paraId="6057EC1D" w14:textId="77777777" w:rsidR="00341BFE" w:rsidRDefault="00341BFE" w:rsidP="00613655">
      <w:pPr>
        <w:pStyle w:val="Alg4"/>
        <w:numPr>
          <w:ilvl w:val="0"/>
          <w:numId w:val="628"/>
        </w:numPr>
      </w:pPr>
      <w:r>
        <w:t>ReturnIfAbrupt(</w:t>
      </w:r>
      <w:r w:rsidRPr="007F4002">
        <w:rPr>
          <w:i/>
        </w:rPr>
        <w:t>exprValue</w:t>
      </w:r>
      <w:r>
        <w:t>).</w:t>
      </w:r>
    </w:p>
    <w:p w14:paraId="2809FF29" w14:textId="77777777" w:rsidR="00341BFE" w:rsidRPr="00E77497" w:rsidRDefault="00341BFE" w:rsidP="00613655">
      <w:pPr>
        <w:pStyle w:val="Alg4"/>
        <w:numPr>
          <w:ilvl w:val="0"/>
          <w:numId w:val="628"/>
        </w:numPr>
      </w:pPr>
      <w:r w:rsidRPr="00E77497">
        <w:t xml:space="preserve">Return </w:t>
      </w:r>
      <w:r>
        <w:t xml:space="preserve">Completion{[[type]]: </w:t>
      </w:r>
      <w:r w:rsidRPr="00E77497">
        <w:rPr>
          <w:rFonts w:ascii="Arial" w:hAnsi="Arial" w:cs="Arial"/>
        </w:rPr>
        <w:t>throw</w:t>
      </w:r>
      <w:r w:rsidRPr="00E77497">
        <w:t xml:space="preserve">, </w:t>
      </w:r>
      <w:r>
        <w:t xml:space="preserve">[[value]]: </w:t>
      </w:r>
      <w:r w:rsidRPr="007F4002">
        <w:rPr>
          <w:i/>
        </w:rPr>
        <w:t>exprValue</w:t>
      </w:r>
      <w:r w:rsidRPr="00E77497">
        <w:t xml:space="preserve">, </w:t>
      </w:r>
      <w:r>
        <w:t xml:space="preserve">[[target]]: </w:t>
      </w:r>
      <w:r w:rsidRPr="00E77497">
        <w:rPr>
          <w:rFonts w:ascii="Arial" w:hAnsi="Arial" w:cs="Arial"/>
        </w:rPr>
        <w:t>empty</w:t>
      </w:r>
      <w:r>
        <w:t>}</w:t>
      </w:r>
      <w:r w:rsidRPr="00E77497">
        <w:t>.</w:t>
      </w:r>
    </w:p>
    <w:p w14:paraId="228E8D94" w14:textId="77777777" w:rsidR="00341BFE" w:rsidRPr="00E77497" w:rsidRDefault="00341BFE" w:rsidP="00341BFE">
      <w:pPr>
        <w:pStyle w:val="20"/>
      </w:pPr>
      <w:bookmarkStart w:id="3676" w:name="_Toc417706232"/>
      <w:bookmarkStart w:id="3677" w:name="_Ref440445607"/>
      <w:bookmarkStart w:id="3678" w:name="_Ref440445697"/>
      <w:bookmarkStart w:id="3679" w:name="_Ref451680203"/>
      <w:bookmarkStart w:id="3680" w:name="_Ref457437680"/>
      <w:bookmarkStart w:id="3681" w:name="_Ref457437681"/>
      <w:bookmarkStart w:id="3682" w:name="_Ref457437682"/>
      <w:bookmarkStart w:id="3683" w:name="_Ref457707597"/>
      <w:bookmarkStart w:id="3684" w:name="_Ref457708469"/>
      <w:bookmarkStart w:id="3685" w:name="_Ref457708470"/>
      <w:bookmarkStart w:id="3686" w:name="_Ref457792688"/>
      <w:bookmarkStart w:id="3687" w:name="_Ref457792814"/>
      <w:bookmarkStart w:id="3688" w:name="_Ref457792815"/>
      <w:bookmarkStart w:id="3689" w:name="_Ref458336613"/>
      <w:bookmarkStart w:id="3690" w:name="_Toc472818892"/>
      <w:bookmarkStart w:id="3691" w:name="_Toc235503468"/>
      <w:bookmarkStart w:id="3692" w:name="_Toc241509243"/>
      <w:bookmarkStart w:id="3693" w:name="_Toc244416730"/>
      <w:bookmarkStart w:id="3694" w:name="_Toc276631094"/>
      <w:bookmarkStart w:id="3695" w:name="_Ref366133840"/>
      <w:bookmarkStart w:id="3696" w:name="_Ref366135404"/>
      <w:bookmarkStart w:id="3697" w:name="_Toc370745570"/>
      <w:bookmarkStart w:id="3698" w:name="_Toc384481215"/>
      <w:r w:rsidRPr="00E77497">
        <w:t xml:space="preserve">The </w:t>
      </w:r>
      <w:r w:rsidRPr="00E77497">
        <w:rPr>
          <w:rFonts w:ascii="Courier New" w:hAnsi="Courier New"/>
          <w:sz w:val="20"/>
        </w:rPr>
        <w:t>try</w:t>
      </w:r>
      <w:r w:rsidRPr="00E77497">
        <w:t xml:space="preserve"> </w:t>
      </w:r>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r w:rsidRPr="00E77497">
        <w:t>Statement</w:t>
      </w:r>
      <w:bookmarkEnd w:id="3692"/>
      <w:bookmarkEnd w:id="3693"/>
      <w:bookmarkEnd w:id="3694"/>
      <w:bookmarkEnd w:id="3695"/>
      <w:bookmarkEnd w:id="3696"/>
      <w:bookmarkEnd w:id="3697"/>
      <w:bookmarkEnd w:id="3698"/>
    </w:p>
    <w:p w14:paraId="51DA3DC2" w14:textId="77777777" w:rsidR="00341BFE" w:rsidRPr="00E77497" w:rsidRDefault="00341BFE" w:rsidP="00341BFE">
      <w:pPr>
        <w:pStyle w:val="Syntax"/>
      </w:pPr>
      <w:r w:rsidRPr="00E77497">
        <w:t>Syntax</w:t>
      </w:r>
    </w:p>
    <w:p w14:paraId="3C8010E5" w14:textId="77777777" w:rsidR="00341BFE" w:rsidRPr="00E77497" w:rsidRDefault="00341BFE" w:rsidP="00341BFE">
      <w:pPr>
        <w:pStyle w:val="SyntaxRule"/>
      </w:pPr>
      <w:r w:rsidRPr="00E77497">
        <w:t>TryStatement</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1814FDBB" w14:textId="77777777" w:rsidR="00341BFE" w:rsidRPr="00E77497" w:rsidRDefault="00341BFE" w:rsidP="00341BFE">
      <w:pPr>
        <w:pStyle w:val="SyntaxDefinition"/>
        <w:rPr>
          <w:vertAlign w:val="subscript"/>
        </w:rPr>
      </w:pPr>
      <w:r w:rsidRPr="00E77497">
        <w:rPr>
          <w:rFonts w:ascii="Courier New" w:hAnsi="Courier New"/>
          <w:b/>
          <w:i w:val="0"/>
        </w:rPr>
        <w:t>try</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Catch</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vertAlign w:val="subscript"/>
        </w:rPr>
        <w:br/>
      </w:r>
      <w:r w:rsidRPr="00E77497">
        <w:rPr>
          <w:rFonts w:ascii="Courier New" w:hAnsi="Courier New"/>
          <w:b/>
          <w:i w:val="0"/>
        </w:rPr>
        <w:t>try</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Finally</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rPr>
          <w:vertAlign w:val="subscript"/>
        </w:rPr>
        <w:br/>
      </w:r>
      <w:r w:rsidRPr="00E77497">
        <w:rPr>
          <w:rFonts w:ascii="Courier New" w:hAnsi="Courier New"/>
          <w:b/>
          <w:i w:val="0"/>
        </w:rPr>
        <w:t>try</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Catch</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r w:rsidRPr="00E77497">
        <w:t xml:space="preserve"> </w:t>
      </w:r>
      <w:r>
        <w:t xml:space="preserve"> </w:t>
      </w:r>
      <w:r w:rsidRPr="00E77497">
        <w:t>Finally</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7856AEEB" w14:textId="77777777" w:rsidR="00341BFE" w:rsidRPr="00E77497" w:rsidRDefault="00341BFE" w:rsidP="00341BFE">
      <w:pPr>
        <w:pStyle w:val="SyntaxRule"/>
      </w:pPr>
      <w:r w:rsidRPr="00E77497">
        <w:t>Catch</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30817238" w14:textId="77777777" w:rsidR="00341BFE" w:rsidRPr="00E77497" w:rsidRDefault="00341BFE" w:rsidP="00341BFE">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CatchParameter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7107AA21" w14:textId="77777777" w:rsidR="00341BFE" w:rsidRPr="00E77497" w:rsidRDefault="00341BFE" w:rsidP="00341BFE">
      <w:pPr>
        <w:pStyle w:val="SyntaxRule"/>
      </w:pPr>
      <w:r w:rsidRPr="00E77497">
        <w:t>Finally</w:t>
      </w:r>
      <w:r w:rsidRPr="004119E6">
        <w:rPr>
          <w:rFonts w:ascii="Arial" w:hAnsi="Arial" w:cs="Arial"/>
          <w:i w:val="0"/>
          <w:vertAlign w:val="subscript"/>
        </w:rPr>
        <w:t>[</w:t>
      </w:r>
      <w:r w:rsidRPr="00953D11">
        <w:rPr>
          <w:rFonts w:cs="Arial"/>
          <w:i w:val="0"/>
          <w:vertAlign w:val="subscript"/>
        </w:rPr>
        <w:t>Yield</w:t>
      </w:r>
      <w:r>
        <w:rPr>
          <w:rFonts w:cs="Arial"/>
          <w:i w:val="0"/>
          <w:vertAlign w:val="subscript"/>
        </w:rPr>
        <w:t xml:space="preserve">, </w:t>
      </w:r>
      <w:r w:rsidRPr="00953D11">
        <w:rPr>
          <w:rFonts w:cs="Arial"/>
          <w:i w:val="0"/>
          <w:vertAlign w:val="subscript"/>
        </w:rPr>
        <w:t>Return</w:t>
      </w:r>
      <w:r w:rsidRPr="004119E6">
        <w:rPr>
          <w:rFonts w:ascii="Arial" w:hAnsi="Arial" w:cs="Arial"/>
          <w:i w:val="0"/>
          <w:vertAlign w:val="subscript"/>
        </w:rPr>
        <w:t>]</w:t>
      </w:r>
      <w:r w:rsidRPr="00E77497">
        <w:t xml:space="preserve"> </w:t>
      </w:r>
      <w:r w:rsidRPr="00E77497">
        <w:rPr>
          <w:rFonts w:ascii="Arial" w:hAnsi="Arial"/>
          <w:b/>
          <w:i w:val="0"/>
        </w:rPr>
        <w:t>:</w:t>
      </w:r>
    </w:p>
    <w:p w14:paraId="4E16A162" w14:textId="77777777" w:rsidR="00341BFE" w:rsidRPr="00E77497" w:rsidRDefault="00341BFE" w:rsidP="00341BFE">
      <w:pPr>
        <w:pStyle w:val="SyntaxDefinition"/>
      </w:pPr>
      <w:r w:rsidRPr="00E77497">
        <w:rPr>
          <w:rFonts w:ascii="Courier New" w:hAnsi="Courier New" w:cs="Courier New"/>
          <w:b/>
          <w:i w:val="0"/>
        </w:rPr>
        <w:t>finally</w:t>
      </w:r>
      <w:r w:rsidRPr="00E77497">
        <w:t xml:space="preserve"> Block</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Pr>
          <w:rFonts w:cs="Arial"/>
          <w:i w:val="0"/>
          <w:vertAlign w:val="subscript"/>
        </w:rPr>
        <w:t>, ?</w:t>
      </w:r>
      <w:r w:rsidRPr="00953D11">
        <w:rPr>
          <w:rFonts w:cs="Arial"/>
          <w:i w:val="0"/>
          <w:vertAlign w:val="subscript"/>
        </w:rPr>
        <w:t>Return</w:t>
      </w:r>
      <w:r w:rsidRPr="004119E6">
        <w:rPr>
          <w:rFonts w:ascii="Arial" w:hAnsi="Arial" w:cs="Arial"/>
          <w:i w:val="0"/>
          <w:vertAlign w:val="subscript"/>
        </w:rPr>
        <w:t>]</w:t>
      </w:r>
    </w:p>
    <w:p w14:paraId="553A0DEF" w14:textId="77777777" w:rsidR="00341BFE" w:rsidRPr="00E77497" w:rsidRDefault="00341BFE" w:rsidP="00341BFE">
      <w:pPr>
        <w:pStyle w:val="SyntaxRule"/>
      </w:pPr>
      <w:r w:rsidRPr="00E77497">
        <w:t>CatchParameter</w:t>
      </w:r>
      <w:r w:rsidRPr="004119E6">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r w:rsidRPr="00E77497">
        <w:rPr>
          <w:rFonts w:ascii="Arial" w:hAnsi="Arial"/>
          <w:b/>
          <w:i w:val="0"/>
        </w:rPr>
        <w:t>:</w:t>
      </w:r>
    </w:p>
    <w:p w14:paraId="2F3561CB" w14:textId="77777777" w:rsidR="00341BFE" w:rsidRPr="00E77497" w:rsidRDefault="00341BFE" w:rsidP="00341BFE">
      <w:pPr>
        <w:pStyle w:val="SyntaxDefinition"/>
        <w:rPr>
          <w:vertAlign w:val="subscript"/>
        </w:rPr>
      </w:pPr>
      <w:r w:rsidRPr="00E77497">
        <w:t>BindingIdentifier</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rPr>
          <w:vertAlign w:val="subscript"/>
        </w:rPr>
        <w:br/>
      </w:r>
      <w:r w:rsidRPr="00E77497">
        <w:t>BindingPattern</w:t>
      </w:r>
      <w:r w:rsidRPr="004119E6">
        <w:rPr>
          <w:rFonts w:ascii="Arial" w:hAnsi="Arial" w:cs="Arial"/>
          <w:i w:val="0"/>
          <w:vertAlign w:val="subscript"/>
        </w:rPr>
        <w:t>[</w:t>
      </w:r>
      <w:r>
        <w:rPr>
          <w:rFonts w:ascii="Arial" w:hAnsi="Arial" w:cs="Arial"/>
          <w:i w:val="0"/>
          <w:vertAlign w:val="subscript"/>
        </w:rPr>
        <w:t>?</w:t>
      </w:r>
      <w:r w:rsidRPr="00953D11">
        <w:rPr>
          <w:rFonts w:cs="Arial"/>
          <w:i w:val="0"/>
          <w:vertAlign w:val="subscript"/>
        </w:rPr>
        <w:t>Yield</w:t>
      </w:r>
      <w:r w:rsidRPr="004119E6">
        <w:rPr>
          <w:rFonts w:ascii="Arial" w:hAnsi="Arial" w:cs="Arial"/>
          <w:i w:val="0"/>
          <w:vertAlign w:val="subscript"/>
        </w:rPr>
        <w:t>]</w:t>
      </w:r>
      <w:r w:rsidRPr="00E77497">
        <w:t xml:space="preserve"> </w:t>
      </w:r>
    </w:p>
    <w:p w14:paraId="2DF565AA" w14:textId="77777777" w:rsidR="00341BFE" w:rsidRPr="0027695A" w:rsidRDefault="00341BFE" w:rsidP="00341BFE">
      <w:pPr>
        <w:pStyle w:val="Note"/>
      </w:pPr>
      <w:r w:rsidRPr="0027695A">
        <w:t>NOTE</w:t>
      </w:r>
      <w:r w:rsidRPr="0027695A">
        <w:tab/>
        <w:t xml:space="preserve">The </w:t>
      </w:r>
      <w:r w:rsidRPr="0027695A">
        <w:rPr>
          <w:rFonts w:ascii="Courier New" w:hAnsi="Courier New"/>
          <w:b/>
        </w:rPr>
        <w:t xml:space="preserve">try </w:t>
      </w:r>
      <w:r w:rsidRPr="0027695A">
        <w:t xml:space="preserve">statement encloses a block of code in which an exceptional condition can occur, such as a runtime error or a </w:t>
      </w:r>
      <w:r w:rsidRPr="0027695A">
        <w:rPr>
          <w:rFonts w:ascii="Courier New" w:hAnsi="Courier New"/>
          <w:b/>
        </w:rPr>
        <w:t>throw</w:t>
      </w:r>
      <w:r w:rsidRPr="0027695A">
        <w:t xml:space="preserve"> statement. The </w:t>
      </w:r>
      <w:r w:rsidRPr="0027695A">
        <w:rPr>
          <w:rFonts w:ascii="Courier New" w:hAnsi="Courier New"/>
          <w:b/>
        </w:rPr>
        <w:t>catch</w:t>
      </w:r>
      <w:r w:rsidRPr="0027695A">
        <w:t xml:space="preserve"> clause provides the exception-handling code. When a catch clause catches an exception, its </w:t>
      </w:r>
      <w:r w:rsidRPr="004A4D6A">
        <w:rPr>
          <w:rStyle w:val="SyntaxSymbol"/>
        </w:rPr>
        <w:t>CatchParameter</w:t>
      </w:r>
      <w:r w:rsidRPr="0027695A">
        <w:t xml:space="preserve"> is bound to that exception.</w:t>
      </w:r>
    </w:p>
    <w:p w14:paraId="3A49F816" w14:textId="77777777" w:rsidR="00341BFE" w:rsidRPr="00E77497" w:rsidRDefault="00341BFE" w:rsidP="00341BFE">
      <w:pPr>
        <w:pStyle w:val="30"/>
        <w:rPr>
          <w:rFonts w:ascii="Helvetica" w:hAnsi="Helvetica"/>
        </w:rPr>
      </w:pPr>
      <w:bookmarkStart w:id="3699" w:name="_Toc370745572"/>
      <w:bookmarkStart w:id="3700" w:name="_Toc384481216"/>
      <w:r w:rsidRPr="00E77497">
        <w:rPr>
          <w:rFonts w:ascii="Helvetica" w:hAnsi="Helvetica"/>
        </w:rPr>
        <w:t>Static Semantics:  Early Errors</w:t>
      </w:r>
      <w:bookmarkEnd w:id="3699"/>
      <w:bookmarkEnd w:id="3700"/>
    </w:p>
    <w:p w14:paraId="42BF28DA" w14:textId="77777777" w:rsidR="00341BFE" w:rsidRPr="00E77497" w:rsidRDefault="00341BFE" w:rsidP="00341BFE">
      <w:pPr>
        <w:pStyle w:val="SyntaxLabel"/>
      </w:pPr>
      <w:r w:rsidRPr="004A4D6A">
        <w:rPr>
          <w:rStyle w:val="SyntaxSymbol"/>
        </w:rPr>
        <w:t>Catch</w:t>
      </w:r>
      <w:r w:rsidRPr="00E77497">
        <w:t xml:space="preserve"> </w:t>
      </w:r>
      <w:r w:rsidRPr="00E77497">
        <w:rPr>
          <w:b/>
        </w:rPr>
        <w:t>:</w:t>
      </w:r>
      <w:r w:rsidRPr="00E77497">
        <w:t xml:space="preserve"> </w:t>
      </w:r>
      <w:r w:rsidRPr="004A4D6A">
        <w:rPr>
          <w:rStyle w:val="SyntaxTerminal"/>
        </w:rPr>
        <w:t>catch (</w:t>
      </w:r>
      <w:r w:rsidRPr="00E77497">
        <w:rPr>
          <w:rFonts w:ascii="Courier New" w:hAnsi="Courier New"/>
          <w:b/>
        </w:rPr>
        <w:t xml:space="preserve"> </w:t>
      </w:r>
      <w:r w:rsidRPr="004A4D6A">
        <w:rPr>
          <w:rStyle w:val="SyntaxSymbol"/>
        </w:rPr>
        <w:t>CatchParameter</w:t>
      </w:r>
      <w:r w:rsidRPr="00E77497">
        <w:t xml:space="preserve"> </w:t>
      </w:r>
      <w:r w:rsidRPr="004A4D6A">
        <w:rPr>
          <w:rStyle w:val="SyntaxTerminal"/>
        </w:rPr>
        <w:t>)</w:t>
      </w:r>
      <w:r w:rsidRPr="00E77497">
        <w:t xml:space="preserve"> </w:t>
      </w:r>
      <w:r w:rsidRPr="004A4D6A">
        <w:rPr>
          <w:rStyle w:val="SyntaxSymbol"/>
        </w:rPr>
        <w:t>Block</w:t>
      </w:r>
      <w:r w:rsidRPr="00E77497">
        <w:rPr>
          <w:rStyle w:val="bnf"/>
        </w:rPr>
        <w:t xml:space="preserve"> </w:t>
      </w:r>
      <w:r w:rsidRPr="00E77497">
        <w:t xml:space="preserve"> </w:t>
      </w:r>
    </w:p>
    <w:p w14:paraId="3A8F0A43" w14:textId="77777777" w:rsidR="00341BFE" w:rsidRPr="00E77497" w:rsidRDefault="00341BFE" w:rsidP="0068054D">
      <w:pPr>
        <w:numPr>
          <w:ilvl w:val="0"/>
          <w:numId w:val="255"/>
        </w:numPr>
        <w:spacing w:after="220"/>
        <w:contextualSpacing/>
      </w:pPr>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4A4D6A">
        <w:rPr>
          <w:rStyle w:val="SyntaxSymbol"/>
        </w:rPr>
        <w:t>Block</w:t>
      </w:r>
      <w:r w:rsidRPr="00E77497">
        <w:t>.</w:t>
      </w:r>
    </w:p>
    <w:p w14:paraId="1C8988BB" w14:textId="77777777" w:rsidR="00341BFE" w:rsidRPr="00E77497" w:rsidRDefault="00341BFE" w:rsidP="0068054D">
      <w:pPr>
        <w:numPr>
          <w:ilvl w:val="0"/>
          <w:numId w:val="255"/>
        </w:numPr>
        <w:spacing w:after="220"/>
      </w:pPr>
      <w:commentRangeStart w:id="3701"/>
      <w:r w:rsidRPr="00E77497">
        <w:t xml:space="preserve">It is a Syntax Error if any element of the BoundNames of </w:t>
      </w:r>
      <w:r w:rsidRPr="004A4D6A">
        <w:rPr>
          <w:rStyle w:val="SyntaxSymbol"/>
        </w:rPr>
        <w:t>CatchParameter</w:t>
      </w:r>
      <w:r w:rsidRPr="00E77497">
        <w:rPr>
          <w:rFonts w:ascii="Courier New" w:hAnsi="Courier New" w:cs="Courier New"/>
        </w:rPr>
        <w:t xml:space="preserve"> </w:t>
      </w:r>
      <w:r w:rsidRPr="00E77497">
        <w:t xml:space="preserve">also occurs in the VarDeclaredNames of </w:t>
      </w:r>
      <w:r w:rsidRPr="004A4D6A">
        <w:rPr>
          <w:rStyle w:val="SyntaxSymbol"/>
        </w:rPr>
        <w:t>Block</w:t>
      </w:r>
      <w:r w:rsidRPr="00E77497">
        <w:t>.</w:t>
      </w:r>
      <w:commentRangeEnd w:id="3701"/>
      <w:r>
        <w:rPr>
          <w:rStyle w:val="af"/>
        </w:rPr>
        <w:commentReference w:id="3701"/>
      </w:r>
    </w:p>
    <w:p w14:paraId="634F1FFC" w14:textId="77777777" w:rsidR="00341BFE" w:rsidRPr="00E77497" w:rsidRDefault="00341BFE" w:rsidP="00341BFE">
      <w:pPr>
        <w:pStyle w:val="30"/>
      </w:pPr>
      <w:bookmarkStart w:id="3702" w:name="_Ref367705968"/>
      <w:bookmarkStart w:id="3703" w:name="_Toc370745573"/>
      <w:bookmarkStart w:id="3704" w:name="_Toc384481217"/>
      <w:r w:rsidRPr="00E77497">
        <w:t xml:space="preserve">Static Semantics:  </w:t>
      </w:r>
      <w:r w:rsidRPr="00E77497">
        <w:rPr>
          <w:lang w:eastAsia="en-US"/>
        </w:rPr>
        <w:t>VarDeclaredNames</w:t>
      </w:r>
      <w:bookmarkEnd w:id="3702"/>
      <w:bookmarkEnd w:id="3703"/>
      <w:bookmarkEnd w:id="3704"/>
    </w:p>
    <w:p w14:paraId="6D8AED45" w14:textId="77777777" w:rsidR="00341BFE" w:rsidRPr="00F742D3" w:rsidRDefault="00341BFE" w:rsidP="00341BFE">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_Ref371576009 \r \h </w:instrText>
      </w:r>
      <w:r>
        <w:fldChar w:fldCharType="separate"/>
      </w:r>
      <w:r w:rsidR="00281431">
        <w:t>13.12.2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05BD7166" w14:textId="77777777" w:rsidR="00341BFE" w:rsidRPr="00E77497" w:rsidRDefault="00341BFE" w:rsidP="00341BFE">
      <w:pPr>
        <w:pStyle w:val="SyntaxLabel"/>
      </w:pPr>
      <w:r w:rsidRPr="004A4D6A">
        <w:rPr>
          <w:rStyle w:val="SyntaxSymbol"/>
        </w:rPr>
        <w:t>TryStatement</w:t>
      </w:r>
      <w:r w:rsidRPr="00E77497">
        <w:t xml:space="preserve"> </w:t>
      </w:r>
      <w:r w:rsidRPr="00E77497">
        <w:rPr>
          <w:b/>
        </w:rPr>
        <w:t>:</w:t>
      </w:r>
      <w:r w:rsidRPr="00E77497">
        <w:t xml:space="preserve"> </w:t>
      </w:r>
      <w:r w:rsidRPr="004A4D6A">
        <w:rPr>
          <w:rStyle w:val="SyntaxTerminal"/>
        </w:rPr>
        <w:t>try</w:t>
      </w:r>
      <w:r w:rsidRPr="00E77497">
        <w:t xml:space="preserve"> </w:t>
      </w:r>
      <w:r w:rsidRPr="004A4D6A">
        <w:rPr>
          <w:rStyle w:val="SyntaxSymbol"/>
        </w:rPr>
        <w:t>Block</w:t>
      </w:r>
      <w:r w:rsidRPr="00E77497">
        <w:t xml:space="preserve"> </w:t>
      </w:r>
      <w:r w:rsidRPr="004A4D6A">
        <w:rPr>
          <w:rStyle w:val="SyntaxSymbol"/>
        </w:rPr>
        <w:t>Catch</w:t>
      </w:r>
      <w:r w:rsidRPr="00E77497">
        <w:t xml:space="preserve"> </w:t>
      </w:r>
    </w:p>
    <w:p w14:paraId="4FB3F6F3" w14:textId="77777777" w:rsidR="00341BFE" w:rsidRPr="00E77497" w:rsidRDefault="00341BFE" w:rsidP="00613655">
      <w:pPr>
        <w:pStyle w:val="Alg4"/>
        <w:numPr>
          <w:ilvl w:val="0"/>
          <w:numId w:val="491"/>
        </w:numPr>
        <w:spacing w:after="220"/>
      </w:pPr>
      <w:r w:rsidRPr="00E77497">
        <w:t xml:space="preserve">Let </w:t>
      </w:r>
      <w:r w:rsidRPr="00E77497">
        <w:rPr>
          <w:i/>
        </w:rPr>
        <w:t xml:space="preserve">names </w:t>
      </w:r>
      <w:r w:rsidRPr="00E77497">
        <w:t xml:space="preserve">be VarDeclaredNames of </w:t>
      </w:r>
      <w:r w:rsidRPr="004A4D6A">
        <w:rPr>
          <w:rStyle w:val="SyntaxSymbol"/>
        </w:rPr>
        <w:t>Block</w:t>
      </w:r>
      <w:r w:rsidRPr="00E77497">
        <w:t>.</w:t>
      </w:r>
    </w:p>
    <w:p w14:paraId="46159827" w14:textId="77777777" w:rsidR="00341BFE" w:rsidRPr="00E77497" w:rsidRDefault="00341BFE" w:rsidP="00613655">
      <w:pPr>
        <w:pStyle w:val="Alg4"/>
        <w:numPr>
          <w:ilvl w:val="0"/>
          <w:numId w:val="491"/>
        </w:numPr>
        <w:spacing w:after="220"/>
        <w:rPr>
          <w:rStyle w:val="bnf"/>
          <w:i w:val="0"/>
        </w:rPr>
      </w:pPr>
      <w:r w:rsidRPr="00E77497">
        <w:t xml:space="preserve">Append to </w:t>
      </w:r>
      <w:r w:rsidRPr="00E77497">
        <w:rPr>
          <w:i/>
        </w:rPr>
        <w:t>names</w:t>
      </w:r>
      <w:r w:rsidRPr="00E77497">
        <w:t xml:space="preserve"> the elements of the VarDeclaredNames of </w:t>
      </w:r>
      <w:r w:rsidRPr="004A4D6A">
        <w:rPr>
          <w:rStyle w:val="SyntaxSymbol"/>
        </w:rPr>
        <w:t>Catch</w:t>
      </w:r>
      <w:r w:rsidRPr="00E77497">
        <w:rPr>
          <w:rStyle w:val="bnf"/>
        </w:rPr>
        <w:t>.</w:t>
      </w:r>
    </w:p>
    <w:p w14:paraId="457ADBC5" w14:textId="77777777" w:rsidR="00341BFE" w:rsidRPr="00E77497" w:rsidRDefault="00341BFE" w:rsidP="00613655">
      <w:pPr>
        <w:pStyle w:val="Alg4"/>
        <w:numPr>
          <w:ilvl w:val="0"/>
          <w:numId w:val="491"/>
        </w:numPr>
        <w:spacing w:after="220"/>
      </w:pPr>
      <w:r w:rsidRPr="00E77497">
        <w:t xml:space="preserve">Return </w:t>
      </w:r>
      <w:r w:rsidRPr="00E77497">
        <w:rPr>
          <w:rStyle w:val="bnf"/>
        </w:rPr>
        <w:t>names</w:t>
      </w:r>
      <w:r w:rsidRPr="00E77497">
        <w:t>.</w:t>
      </w:r>
    </w:p>
    <w:p w14:paraId="154DF8F9" w14:textId="77777777" w:rsidR="00341BFE" w:rsidRPr="00E77497" w:rsidRDefault="00341BFE" w:rsidP="00341BFE">
      <w:pPr>
        <w:pStyle w:val="SyntaxLabel"/>
      </w:pPr>
      <w:r w:rsidRPr="004A4D6A">
        <w:rPr>
          <w:rStyle w:val="SyntaxSymbol"/>
        </w:rPr>
        <w:t>TryStatement</w:t>
      </w:r>
      <w:r w:rsidRPr="00E77497">
        <w:t xml:space="preserve"> </w:t>
      </w:r>
      <w:r w:rsidRPr="00E77497">
        <w:rPr>
          <w:b/>
        </w:rPr>
        <w:t>:</w:t>
      </w:r>
      <w:r w:rsidRPr="00E77497">
        <w:t xml:space="preserve"> </w:t>
      </w:r>
      <w:r w:rsidRPr="004A4D6A">
        <w:rPr>
          <w:rStyle w:val="SyntaxTerminal"/>
        </w:rPr>
        <w:t>try</w:t>
      </w:r>
      <w:r w:rsidRPr="00E77497">
        <w:t xml:space="preserve"> </w:t>
      </w:r>
      <w:r w:rsidRPr="004A4D6A">
        <w:rPr>
          <w:rStyle w:val="SyntaxSymbol"/>
        </w:rPr>
        <w:t>Block</w:t>
      </w:r>
      <w:r w:rsidRPr="00E77497">
        <w:t xml:space="preserve"> </w:t>
      </w:r>
      <w:r w:rsidRPr="004A4D6A">
        <w:rPr>
          <w:rStyle w:val="SyntaxSymbol"/>
        </w:rPr>
        <w:t>Finally</w:t>
      </w:r>
      <w:r w:rsidRPr="00E77497">
        <w:t xml:space="preserve"> </w:t>
      </w:r>
    </w:p>
    <w:p w14:paraId="6B552B37" w14:textId="77777777" w:rsidR="00341BFE" w:rsidRPr="00E77497" w:rsidRDefault="00341BFE" w:rsidP="00613655">
      <w:pPr>
        <w:pStyle w:val="Alg4"/>
        <w:numPr>
          <w:ilvl w:val="0"/>
          <w:numId w:val="492"/>
        </w:numPr>
        <w:spacing w:after="220"/>
      </w:pPr>
      <w:r w:rsidRPr="00E77497">
        <w:t xml:space="preserve">Let </w:t>
      </w:r>
      <w:r w:rsidRPr="00E77497">
        <w:rPr>
          <w:i/>
        </w:rPr>
        <w:t xml:space="preserve">names </w:t>
      </w:r>
      <w:r w:rsidRPr="00E77497">
        <w:t xml:space="preserve">be VarDeclaredNames of </w:t>
      </w:r>
      <w:r w:rsidRPr="004A4D6A">
        <w:rPr>
          <w:rStyle w:val="SyntaxSymbol"/>
        </w:rPr>
        <w:t>Block</w:t>
      </w:r>
      <w:r w:rsidRPr="00E77497">
        <w:t>.</w:t>
      </w:r>
    </w:p>
    <w:p w14:paraId="3D67D71D" w14:textId="77777777" w:rsidR="00341BFE" w:rsidRPr="00E77497" w:rsidRDefault="00341BFE" w:rsidP="00613655">
      <w:pPr>
        <w:pStyle w:val="Alg4"/>
        <w:numPr>
          <w:ilvl w:val="0"/>
          <w:numId w:val="492"/>
        </w:numPr>
        <w:spacing w:after="220"/>
        <w:rPr>
          <w:rStyle w:val="bnf"/>
          <w:i w:val="0"/>
        </w:rPr>
      </w:pPr>
      <w:r w:rsidRPr="00E77497">
        <w:t xml:space="preserve">Append to </w:t>
      </w:r>
      <w:r w:rsidRPr="00E77497">
        <w:rPr>
          <w:i/>
        </w:rPr>
        <w:t>names</w:t>
      </w:r>
      <w:r w:rsidRPr="00E77497">
        <w:t xml:space="preserve"> the elements of the VarDeclaredNames of </w:t>
      </w:r>
      <w:r w:rsidRPr="004A4D6A">
        <w:rPr>
          <w:rStyle w:val="SyntaxSymbol"/>
        </w:rPr>
        <w:t>Finally</w:t>
      </w:r>
      <w:r w:rsidRPr="00E77497">
        <w:rPr>
          <w:rStyle w:val="bnf"/>
        </w:rPr>
        <w:t>.</w:t>
      </w:r>
    </w:p>
    <w:p w14:paraId="53B4505F" w14:textId="77777777" w:rsidR="00341BFE" w:rsidRPr="00E77497" w:rsidRDefault="00341BFE" w:rsidP="00613655">
      <w:pPr>
        <w:pStyle w:val="Alg4"/>
        <w:numPr>
          <w:ilvl w:val="0"/>
          <w:numId w:val="492"/>
        </w:numPr>
        <w:spacing w:after="220"/>
      </w:pPr>
      <w:r w:rsidRPr="00E77497">
        <w:t xml:space="preserve">Return </w:t>
      </w:r>
      <w:r w:rsidRPr="00E77497">
        <w:rPr>
          <w:rStyle w:val="bnf"/>
        </w:rPr>
        <w:t>names</w:t>
      </w:r>
      <w:r w:rsidRPr="00E77497">
        <w:t>.</w:t>
      </w:r>
    </w:p>
    <w:p w14:paraId="477C2860" w14:textId="77777777" w:rsidR="00341BFE" w:rsidRPr="00E77497" w:rsidRDefault="00341BFE" w:rsidP="00341BFE">
      <w:pPr>
        <w:pStyle w:val="SyntaxLabel"/>
      </w:pPr>
      <w:r w:rsidRPr="004A4D6A">
        <w:rPr>
          <w:rStyle w:val="SyntaxSymbol"/>
        </w:rPr>
        <w:t>TryStatement</w:t>
      </w:r>
      <w:r w:rsidRPr="00E77497">
        <w:t xml:space="preserve"> </w:t>
      </w:r>
      <w:r w:rsidRPr="00E77497">
        <w:rPr>
          <w:b/>
        </w:rPr>
        <w:t>:</w:t>
      </w:r>
      <w:r w:rsidRPr="00E77497">
        <w:t xml:space="preserve"> </w:t>
      </w:r>
      <w:r w:rsidRPr="004A4D6A">
        <w:rPr>
          <w:rStyle w:val="SyntaxTerminal"/>
        </w:rPr>
        <w:t>try</w:t>
      </w:r>
      <w:r w:rsidRPr="00E77497">
        <w:t xml:space="preserve"> </w:t>
      </w:r>
      <w:r w:rsidRPr="004A4D6A">
        <w:rPr>
          <w:rStyle w:val="SyntaxSymbol"/>
        </w:rPr>
        <w:t>Block</w:t>
      </w:r>
      <w:r w:rsidRPr="00E77497">
        <w:t xml:space="preserve"> </w:t>
      </w:r>
      <w:r w:rsidRPr="004A4D6A">
        <w:rPr>
          <w:rStyle w:val="SyntaxSymbol"/>
        </w:rPr>
        <w:t>Catch</w:t>
      </w:r>
      <w:r w:rsidRPr="00E77497">
        <w:t xml:space="preserve"> </w:t>
      </w:r>
      <w:r w:rsidRPr="004A4D6A">
        <w:rPr>
          <w:rStyle w:val="SyntaxSymbol"/>
        </w:rPr>
        <w:t>Finally</w:t>
      </w:r>
      <w:r w:rsidRPr="00E77497">
        <w:t xml:space="preserve"> </w:t>
      </w:r>
    </w:p>
    <w:p w14:paraId="0125B8E1" w14:textId="77777777" w:rsidR="00341BFE" w:rsidRPr="00E77497" w:rsidRDefault="00341BFE" w:rsidP="00613655">
      <w:pPr>
        <w:pStyle w:val="Alg4"/>
        <w:numPr>
          <w:ilvl w:val="0"/>
          <w:numId w:val="493"/>
        </w:numPr>
        <w:spacing w:after="220"/>
      </w:pPr>
      <w:r w:rsidRPr="00E77497">
        <w:t xml:space="preserve">Let </w:t>
      </w:r>
      <w:r w:rsidRPr="00E77497">
        <w:rPr>
          <w:i/>
        </w:rPr>
        <w:t xml:space="preserve">names </w:t>
      </w:r>
      <w:r w:rsidRPr="00E77497">
        <w:t xml:space="preserve">be VarDeclaredNames of </w:t>
      </w:r>
      <w:r w:rsidRPr="004A4D6A">
        <w:rPr>
          <w:rStyle w:val="SyntaxSymbol"/>
        </w:rPr>
        <w:t>Block</w:t>
      </w:r>
      <w:r w:rsidRPr="00E77497">
        <w:t>.</w:t>
      </w:r>
    </w:p>
    <w:p w14:paraId="1F324697" w14:textId="77777777" w:rsidR="00341BFE" w:rsidRPr="00E77497" w:rsidRDefault="00341BFE" w:rsidP="00613655">
      <w:pPr>
        <w:pStyle w:val="Alg4"/>
        <w:numPr>
          <w:ilvl w:val="0"/>
          <w:numId w:val="493"/>
        </w:numPr>
        <w:spacing w:after="220"/>
        <w:rPr>
          <w:rStyle w:val="bnf"/>
          <w:i w:val="0"/>
        </w:rPr>
      </w:pPr>
      <w:r w:rsidRPr="00E77497">
        <w:t xml:space="preserve">Append to </w:t>
      </w:r>
      <w:r w:rsidRPr="00E77497">
        <w:rPr>
          <w:i/>
        </w:rPr>
        <w:t>names</w:t>
      </w:r>
      <w:r w:rsidRPr="00E77497">
        <w:t xml:space="preserve"> the elements of the VarDeclaredNames of </w:t>
      </w:r>
      <w:r w:rsidRPr="004A4D6A">
        <w:rPr>
          <w:rStyle w:val="SyntaxSymbol"/>
        </w:rPr>
        <w:t>Catch</w:t>
      </w:r>
      <w:r w:rsidRPr="00E77497">
        <w:rPr>
          <w:rStyle w:val="bnf"/>
        </w:rPr>
        <w:t>.</w:t>
      </w:r>
    </w:p>
    <w:p w14:paraId="66CAC0D5" w14:textId="77777777" w:rsidR="00341BFE" w:rsidRPr="00E77497" w:rsidRDefault="00341BFE" w:rsidP="00613655">
      <w:pPr>
        <w:pStyle w:val="Alg4"/>
        <w:numPr>
          <w:ilvl w:val="0"/>
          <w:numId w:val="493"/>
        </w:numPr>
        <w:spacing w:after="220"/>
        <w:rPr>
          <w:rStyle w:val="bnf"/>
          <w:i w:val="0"/>
        </w:rPr>
      </w:pPr>
      <w:r w:rsidRPr="00E77497">
        <w:t xml:space="preserve">Append to </w:t>
      </w:r>
      <w:r w:rsidRPr="00E77497">
        <w:rPr>
          <w:i/>
        </w:rPr>
        <w:t>names</w:t>
      </w:r>
      <w:r w:rsidRPr="00E77497">
        <w:t xml:space="preserve"> the elements of the VarDeclaredNames of </w:t>
      </w:r>
      <w:r w:rsidRPr="004A4D6A">
        <w:rPr>
          <w:rStyle w:val="SyntaxSymbol"/>
        </w:rPr>
        <w:t>Finally</w:t>
      </w:r>
      <w:r w:rsidRPr="00E77497">
        <w:rPr>
          <w:rStyle w:val="bnf"/>
        </w:rPr>
        <w:t>.</w:t>
      </w:r>
    </w:p>
    <w:p w14:paraId="0B5496A4" w14:textId="77777777" w:rsidR="00341BFE" w:rsidRPr="00E77497" w:rsidRDefault="00341BFE" w:rsidP="00613655">
      <w:pPr>
        <w:pStyle w:val="Alg4"/>
        <w:numPr>
          <w:ilvl w:val="0"/>
          <w:numId w:val="493"/>
        </w:numPr>
        <w:spacing w:after="220"/>
      </w:pPr>
      <w:r w:rsidRPr="00E77497">
        <w:t xml:space="preserve">Return </w:t>
      </w:r>
      <w:r w:rsidRPr="00E77497">
        <w:rPr>
          <w:rStyle w:val="bnf"/>
        </w:rPr>
        <w:t>names</w:t>
      </w:r>
      <w:r w:rsidRPr="00E77497">
        <w:t>.</w:t>
      </w:r>
    </w:p>
    <w:p w14:paraId="4723D8E9" w14:textId="77777777" w:rsidR="00341BFE" w:rsidRPr="00E77497" w:rsidRDefault="00341BFE" w:rsidP="00341BFE">
      <w:pPr>
        <w:pStyle w:val="SyntaxLabel"/>
      </w:pPr>
      <w:r w:rsidRPr="004A4D6A">
        <w:rPr>
          <w:rStyle w:val="SyntaxSymbol"/>
        </w:rPr>
        <w:t>Catch</w:t>
      </w:r>
      <w:r w:rsidRPr="00E77497">
        <w:t xml:space="preserve"> </w:t>
      </w:r>
      <w:r w:rsidRPr="00E77497">
        <w:rPr>
          <w:b/>
        </w:rPr>
        <w:t>:</w:t>
      </w:r>
      <w:r w:rsidRPr="00E77497">
        <w:t xml:space="preserve"> </w:t>
      </w:r>
      <w:r w:rsidRPr="004A4D6A">
        <w:rPr>
          <w:rStyle w:val="SyntaxTerminal"/>
        </w:rPr>
        <w:t>catch (</w:t>
      </w:r>
      <w:r w:rsidRPr="00E77497">
        <w:rPr>
          <w:rFonts w:ascii="Courier New" w:hAnsi="Courier New"/>
          <w:b/>
        </w:rPr>
        <w:t xml:space="preserve"> </w:t>
      </w:r>
      <w:r w:rsidRPr="004A4D6A">
        <w:rPr>
          <w:rStyle w:val="SyntaxSymbol"/>
        </w:rPr>
        <w:t>CatchParameter</w:t>
      </w:r>
      <w:r w:rsidRPr="00E77497">
        <w:rPr>
          <w:rFonts w:ascii="Courier New" w:hAnsi="Courier New" w:cs="Courier New"/>
        </w:rPr>
        <w:t xml:space="preserve"> </w:t>
      </w:r>
      <w:r w:rsidRPr="004A4D6A">
        <w:rPr>
          <w:rStyle w:val="SyntaxTerminal"/>
        </w:rPr>
        <w:t>)</w:t>
      </w:r>
      <w:r w:rsidRPr="00E77497">
        <w:t xml:space="preserve"> </w:t>
      </w:r>
      <w:r w:rsidRPr="004A4D6A">
        <w:rPr>
          <w:rStyle w:val="SyntaxSymbol"/>
        </w:rPr>
        <w:t>Block</w:t>
      </w:r>
      <w:r w:rsidRPr="00E77497">
        <w:t xml:space="preserve"> </w:t>
      </w:r>
    </w:p>
    <w:p w14:paraId="4545397D" w14:textId="77777777" w:rsidR="00341BFE" w:rsidRPr="00E77497" w:rsidRDefault="00341BFE" w:rsidP="00613655">
      <w:pPr>
        <w:pStyle w:val="Alg4"/>
        <w:numPr>
          <w:ilvl w:val="0"/>
          <w:numId w:val="494"/>
        </w:numPr>
        <w:spacing w:after="220"/>
      </w:pPr>
      <w:r w:rsidRPr="00E77497">
        <w:t xml:space="preserve">Return the VarDeclaredNames of </w:t>
      </w:r>
      <w:r w:rsidRPr="004A4D6A">
        <w:rPr>
          <w:rStyle w:val="SyntaxSymbol"/>
        </w:rPr>
        <w:t>Block</w:t>
      </w:r>
      <w:r w:rsidRPr="00E77497">
        <w:t>.</w:t>
      </w:r>
    </w:p>
    <w:p w14:paraId="0BBB37E5" w14:textId="77777777" w:rsidR="00341BFE" w:rsidRDefault="00341BFE" w:rsidP="00341BFE">
      <w:pPr>
        <w:pStyle w:val="30"/>
        <w:rPr>
          <w:rFonts w:ascii="Helvetica" w:hAnsi="Helvetica"/>
          <w:spacing w:val="6"/>
        </w:rPr>
      </w:pPr>
      <w:bookmarkStart w:id="3705" w:name="_Ref366743530"/>
      <w:bookmarkStart w:id="3706" w:name="_Toc370745575"/>
      <w:bookmarkStart w:id="3707" w:name="_Toc384481218"/>
      <w:r w:rsidRPr="00E77497">
        <w:rPr>
          <w:rFonts w:ascii="Helvetica" w:hAnsi="Helvetica"/>
        </w:rPr>
        <w:t xml:space="preserve">Runtime Semantics: </w:t>
      </w:r>
      <w:r w:rsidRPr="00E77497">
        <w:rPr>
          <w:rFonts w:ascii="Helvetica" w:hAnsi="Helvetica"/>
          <w:spacing w:val="6"/>
        </w:rPr>
        <w:t>Binding</w:t>
      </w:r>
      <w:r>
        <w:rPr>
          <w:rFonts w:ascii="Helvetica" w:hAnsi="Helvetica"/>
          <w:spacing w:val="6"/>
        </w:rPr>
        <w:t>Initialization</w:t>
      </w:r>
      <w:bookmarkEnd w:id="3705"/>
      <w:bookmarkEnd w:id="3706"/>
      <w:bookmarkEnd w:id="3707"/>
    </w:p>
    <w:p w14:paraId="285C0A9C" w14:textId="77777777" w:rsidR="00341BFE" w:rsidRPr="004418C4" w:rsidRDefault="00341BFE" w:rsidP="00341BFE">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6E0FC1E9" w14:textId="77777777" w:rsidR="00341BFE" w:rsidRPr="008E00F6" w:rsidRDefault="00341BFE" w:rsidP="00341BFE">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initialization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w:t>
      </w:r>
      <w:r>
        <w:rPr>
          <w:sz w:val="18"/>
        </w:rPr>
        <w:t>ize</w:t>
      </w:r>
      <w:r w:rsidRPr="008E00F6">
        <w:rPr>
          <w:sz w:val="18"/>
        </w:rPr>
        <w:t>d prior to evaluation of its initial</w:t>
      </w:r>
      <w:r>
        <w:rPr>
          <w:sz w:val="18"/>
        </w:rPr>
        <w:t>ize</w:t>
      </w:r>
      <w:r w:rsidRPr="008E00F6">
        <w:rPr>
          <w:sz w:val="18"/>
        </w:rPr>
        <w:t xml:space="preserve">r. </w:t>
      </w:r>
    </w:p>
    <w:p w14:paraId="6D8EED2B" w14:textId="77777777" w:rsidR="00341BFE" w:rsidRPr="002E15BF" w:rsidRDefault="00341BFE" w:rsidP="00341BFE">
      <w:pPr>
        <w:tabs>
          <w:tab w:val="left" w:pos="2055"/>
        </w:tabs>
      </w:pPr>
      <w:r w:rsidRPr="002E15BF">
        <w:t xml:space="preserve">See also: </w:t>
      </w:r>
      <w:r w:rsidRPr="002E15BF">
        <w:fldChar w:fldCharType="begin"/>
      </w:r>
      <w:r w:rsidRPr="002E15BF">
        <w:instrText xml:space="preserve"> REF _Ref366743257 \r \h </w:instrText>
      </w:r>
      <w:r>
        <w:instrText xml:space="preserve"> \* MERGEFORMAT </w:instrText>
      </w:r>
      <w:r w:rsidRPr="002E15BF">
        <w:fldChar w:fldCharType="separate"/>
      </w:r>
      <w:r w:rsidR="00281431">
        <w:t>12.2.4.2.2</w:t>
      </w:r>
      <w:r w:rsidRPr="002E15BF">
        <w:fldChar w:fldCharType="end"/>
      </w:r>
      <w:r>
        <w:t xml:space="preserve">, </w:t>
      </w:r>
      <w:r>
        <w:fldChar w:fldCharType="begin"/>
      </w:r>
      <w:r>
        <w:instrText xml:space="preserve"> REF _Ref366743323 \r \h </w:instrText>
      </w:r>
      <w:r>
        <w:fldChar w:fldCharType="separate"/>
      </w:r>
      <w:r w:rsidR="00281431">
        <w:t>12.1.2</w:t>
      </w:r>
      <w:r>
        <w:fldChar w:fldCharType="end"/>
      </w:r>
      <w:r>
        <w:t xml:space="preserve">, </w:t>
      </w:r>
      <w:r>
        <w:fldChar w:fldCharType="begin"/>
      </w:r>
      <w:r>
        <w:instrText xml:space="preserve"> REF _Ref366743381 \r \h </w:instrText>
      </w:r>
      <w:r>
        <w:fldChar w:fldCharType="separate"/>
      </w:r>
      <w:r w:rsidR="00281431">
        <w:t>13.2.2.2</w:t>
      </w:r>
      <w:r>
        <w:fldChar w:fldCharType="end"/>
      </w:r>
      <w:r>
        <w:t xml:space="preserve">, </w:t>
      </w:r>
      <w:r>
        <w:fldChar w:fldCharType="begin"/>
      </w:r>
      <w:r>
        <w:instrText xml:space="preserve"> REF _Ref366743416 \r \h </w:instrText>
      </w:r>
      <w:r>
        <w:fldChar w:fldCharType="separate"/>
      </w:r>
      <w:r w:rsidR="00281431">
        <w:t>13.2.3.4</w:t>
      </w:r>
      <w:r>
        <w:fldChar w:fldCharType="end"/>
      </w:r>
      <w:r>
        <w:t>.</w:t>
      </w:r>
      <w:r w:rsidRPr="002E15BF">
        <w:tab/>
      </w:r>
    </w:p>
    <w:p w14:paraId="1F2D8F9F" w14:textId="77777777" w:rsidR="00341BFE" w:rsidRPr="00E77497" w:rsidRDefault="00341BFE" w:rsidP="00341BFE">
      <w:pPr>
        <w:pStyle w:val="SyntaxLabel"/>
      </w:pPr>
      <w:r w:rsidRPr="00F14B60">
        <w:rPr>
          <w:rStyle w:val="SyntaxSymbol"/>
        </w:rPr>
        <w:t>CatchParameter</w:t>
      </w:r>
      <w:r w:rsidRPr="00E77497">
        <w:rPr>
          <w:rFonts w:ascii="Courier New" w:hAnsi="Courier New" w:cs="Courier New"/>
          <w:b/>
        </w:rPr>
        <w:t>:</w:t>
      </w:r>
      <w:r w:rsidRPr="00E77497">
        <w:t xml:space="preserve"> </w:t>
      </w:r>
      <w:r w:rsidRPr="00F14B60">
        <w:rPr>
          <w:rStyle w:val="SyntaxSymbol"/>
        </w:rPr>
        <w:t>BindingPattern</w:t>
      </w:r>
    </w:p>
    <w:p w14:paraId="31EB8A20" w14:textId="77777777" w:rsidR="00341BFE" w:rsidRDefault="00341BFE" w:rsidP="00613655">
      <w:pPr>
        <w:pStyle w:val="Alg4"/>
        <w:numPr>
          <w:ilvl w:val="0"/>
          <w:numId w:val="552"/>
        </w:numPr>
      </w:pPr>
      <w:r>
        <w:t>If Type(</w:t>
      </w:r>
      <w:r>
        <w:rPr>
          <w:i/>
          <w:iCs/>
        </w:rPr>
        <w:t>value</w:t>
      </w:r>
      <w:r>
        <w:t xml:space="preserve">) is not Object, then throw a </w:t>
      </w:r>
      <w:r w:rsidRPr="00B54857">
        <w:rPr>
          <w:b/>
          <w:bCs/>
        </w:rPr>
        <w:t>TypeError</w:t>
      </w:r>
      <w:r>
        <w:t xml:space="preserve"> exception.</w:t>
      </w:r>
    </w:p>
    <w:p w14:paraId="341EAC6A" w14:textId="77777777" w:rsidR="00341BFE" w:rsidRPr="004418C4" w:rsidRDefault="00341BFE" w:rsidP="00613655">
      <w:pPr>
        <w:pStyle w:val="Alg4"/>
        <w:numPr>
          <w:ilvl w:val="0"/>
          <w:numId w:val="552"/>
        </w:numPr>
      </w:pPr>
      <w:r>
        <w:t>Return the result of performing</w:t>
      </w:r>
      <w:r w:rsidRPr="004418C4">
        <w:t xml:space="preserve"> Binding</w:t>
      </w:r>
      <w:r>
        <w:t>Initialization</w:t>
      </w:r>
      <w:r w:rsidRPr="004418C4">
        <w:t xml:space="preserve"> for </w:t>
      </w:r>
      <w:r w:rsidRPr="00E77497">
        <w:rPr>
          <w:i/>
        </w:rPr>
        <w:t>Binding</w:t>
      </w:r>
      <w:r>
        <w:rPr>
          <w:rStyle w:val="bnf"/>
        </w:rPr>
        <w:t>Pattern</w:t>
      </w:r>
      <w:r w:rsidRPr="004418C4">
        <w:t xml:space="preserve"> passing</w:t>
      </w:r>
      <w:r w:rsidRPr="004418C4">
        <w:rPr>
          <w:i/>
        </w:rPr>
        <w:t xml:space="preserve"> </w:t>
      </w:r>
      <w:r>
        <w:rPr>
          <w:i/>
        </w:rPr>
        <w:t>value</w:t>
      </w:r>
      <w:r w:rsidRPr="00E77497">
        <w:t xml:space="preserve"> </w:t>
      </w:r>
      <w:r w:rsidRPr="004418C4">
        <w:t xml:space="preserve">and </w:t>
      </w:r>
      <w:r>
        <w:rPr>
          <w:i/>
        </w:rPr>
        <w:t>environment</w:t>
      </w:r>
      <w:r w:rsidRPr="004418C4">
        <w:t xml:space="preserve"> as the arguments.</w:t>
      </w:r>
    </w:p>
    <w:p w14:paraId="17C94097" w14:textId="77777777" w:rsidR="00341BFE" w:rsidRDefault="00341BFE" w:rsidP="00341BFE">
      <w:pPr>
        <w:pStyle w:val="30"/>
      </w:pPr>
      <w:bookmarkStart w:id="3708" w:name="_Toc370745576"/>
      <w:bookmarkStart w:id="3709" w:name="_Toc384481219"/>
      <w:r w:rsidRPr="00E77497">
        <w:t xml:space="preserve">Runtime Semantics: </w:t>
      </w:r>
      <w:r>
        <w:t>CatchClauseEvaluation</w:t>
      </w:r>
      <w:bookmarkEnd w:id="3708"/>
      <w:bookmarkEnd w:id="3709"/>
    </w:p>
    <w:p w14:paraId="1EBFB1C8" w14:textId="77777777" w:rsidR="00341BFE" w:rsidRPr="00E77497" w:rsidRDefault="00341BFE" w:rsidP="00341BFE">
      <w:pPr>
        <w:ind w:firstLine="360"/>
      </w:pPr>
      <w:r w:rsidRPr="00E77497">
        <w:t xml:space="preserve">with parameter </w:t>
      </w:r>
      <w:r>
        <w:rPr>
          <w:rFonts w:ascii="Times New Roman" w:eastAsia="Times New Roman" w:hAnsi="Times New Roman"/>
          <w:i/>
          <w:spacing w:val="6"/>
        </w:rPr>
        <w:t>thrownValue</w:t>
      </w:r>
      <w:r w:rsidRPr="00E77497">
        <w:t xml:space="preserve"> </w:t>
      </w:r>
    </w:p>
    <w:p w14:paraId="3B13FFBA" w14:textId="77777777" w:rsidR="00341BFE" w:rsidRPr="00E77497" w:rsidRDefault="00341BFE" w:rsidP="00341BFE">
      <w:pPr>
        <w:pStyle w:val="SyntaxLabel"/>
      </w:pPr>
      <w:r w:rsidRPr="00F14B60">
        <w:rPr>
          <w:rStyle w:val="SyntaxSymbol"/>
        </w:rPr>
        <w:t>Catch</w:t>
      </w:r>
      <w:r w:rsidRPr="00E77497">
        <w:t xml:space="preserve"> </w:t>
      </w:r>
      <w:r w:rsidRPr="00E77497">
        <w:rPr>
          <w:b/>
        </w:rPr>
        <w:t>:</w:t>
      </w:r>
      <w:r w:rsidRPr="00E77497">
        <w:t xml:space="preserve"> </w:t>
      </w:r>
      <w:r w:rsidRPr="00F14B60">
        <w:rPr>
          <w:rStyle w:val="SyntaxTerminal"/>
        </w:rPr>
        <w:t>catch (</w:t>
      </w:r>
      <w:r w:rsidRPr="00E77497">
        <w:t xml:space="preserve"> </w:t>
      </w:r>
      <w:r w:rsidRPr="00F14B60">
        <w:rPr>
          <w:rStyle w:val="SyntaxSymbol"/>
        </w:rPr>
        <w:t>CatchParameter</w:t>
      </w:r>
      <w:r w:rsidRPr="00E77497">
        <w:rPr>
          <w:rFonts w:ascii="Courier New" w:hAnsi="Courier New" w:cs="Courier New"/>
        </w:rPr>
        <w:t xml:space="preserve"> </w:t>
      </w:r>
      <w:r w:rsidRPr="00F14B60">
        <w:rPr>
          <w:rStyle w:val="SyntaxTerminal"/>
        </w:rPr>
        <w:t>)</w:t>
      </w:r>
      <w:r w:rsidRPr="00E77497">
        <w:t xml:space="preserve"> </w:t>
      </w:r>
      <w:r w:rsidRPr="00F14B60">
        <w:rPr>
          <w:rStyle w:val="SyntaxSymbol"/>
        </w:rPr>
        <w:t>Block</w:t>
      </w:r>
      <w:r w:rsidRPr="00E77497">
        <w:t xml:space="preserve"> </w:t>
      </w:r>
    </w:p>
    <w:p w14:paraId="094653A5" w14:textId="77777777" w:rsidR="00341BFE" w:rsidRPr="00E77497" w:rsidRDefault="00341BFE" w:rsidP="00613655">
      <w:pPr>
        <w:pStyle w:val="Alg4"/>
        <w:numPr>
          <w:ilvl w:val="0"/>
          <w:numId w:val="553"/>
        </w:numPr>
      </w:pPr>
      <w:r w:rsidRPr="00E77497">
        <w:t xml:space="preserve">Let </w:t>
      </w:r>
      <w:r w:rsidRPr="00E77497">
        <w:rPr>
          <w:i/>
        </w:rPr>
        <w:t>oldEnv</w:t>
      </w:r>
      <w:r w:rsidRPr="00E77497">
        <w:t xml:space="preserve"> be the </w:t>
      </w:r>
      <w:r>
        <w:t>running</w:t>
      </w:r>
      <w:r w:rsidRPr="00E77497">
        <w:t xml:space="preserve"> execution context’s LexicalEnvironment.</w:t>
      </w:r>
    </w:p>
    <w:p w14:paraId="6A03A8F2" w14:textId="77777777" w:rsidR="00341BFE" w:rsidRPr="00E77497" w:rsidRDefault="00341BFE" w:rsidP="00613655">
      <w:pPr>
        <w:pStyle w:val="Alg4"/>
        <w:numPr>
          <w:ilvl w:val="0"/>
          <w:numId w:val="553"/>
        </w:numPr>
      </w:pPr>
      <w:r w:rsidRPr="00E77497">
        <w:t xml:space="preserve">Let </w:t>
      </w:r>
      <w:r w:rsidRPr="00E77497">
        <w:rPr>
          <w:i/>
        </w:rPr>
        <w:t>catchEnv</w:t>
      </w:r>
      <w:r w:rsidRPr="00E77497">
        <w:t xml:space="preserve"> be NewDeclarativeEnvironment</w:t>
      </w:r>
      <w:r w:rsidR="009F538C">
        <w:t>(</w:t>
      </w:r>
      <w:r w:rsidRPr="00E77497">
        <w:rPr>
          <w:i/>
        </w:rPr>
        <w:t>oldEnv</w:t>
      </w:r>
      <w:r w:rsidR="009F538C">
        <w:t>)</w:t>
      </w:r>
      <w:r w:rsidRPr="00E77497">
        <w:t xml:space="preserve">. </w:t>
      </w:r>
    </w:p>
    <w:p w14:paraId="29753B1C" w14:textId="77777777" w:rsidR="00341BFE" w:rsidRPr="00E77497" w:rsidRDefault="00341BFE" w:rsidP="00613655">
      <w:pPr>
        <w:pStyle w:val="Alg4"/>
        <w:numPr>
          <w:ilvl w:val="0"/>
          <w:numId w:val="553"/>
        </w:numPr>
      </w:pPr>
      <w:r w:rsidRPr="00E77497">
        <w:t xml:space="preserve">For each element </w:t>
      </w:r>
      <w:r w:rsidRPr="00E77497">
        <w:rPr>
          <w:i/>
        </w:rPr>
        <w:t>argName</w:t>
      </w:r>
      <w:r w:rsidRPr="00E77497">
        <w:t xml:space="preserve"> of the BoundNames of </w:t>
      </w:r>
      <w:r w:rsidRPr="00F14B60">
        <w:rPr>
          <w:rStyle w:val="SyntaxSymbol"/>
        </w:rPr>
        <w:t>CatchParameter</w:t>
      </w:r>
      <w:r w:rsidRPr="004012E4">
        <w:t>, do</w:t>
      </w:r>
    </w:p>
    <w:p w14:paraId="116969EE" w14:textId="77777777" w:rsidR="00341BFE" w:rsidRPr="00E77497" w:rsidRDefault="00341BFE" w:rsidP="00613655">
      <w:pPr>
        <w:pStyle w:val="Alg4"/>
        <w:numPr>
          <w:ilvl w:val="1"/>
          <w:numId w:val="553"/>
        </w:numPr>
      </w:pPr>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p>
    <w:p w14:paraId="14119140" w14:textId="77777777" w:rsidR="00341BFE" w:rsidRDefault="00341BFE" w:rsidP="00613655">
      <w:pPr>
        <w:pStyle w:val="Alg4"/>
        <w:numPr>
          <w:ilvl w:val="1"/>
          <w:numId w:val="553"/>
        </w:numPr>
      </w:pPr>
      <w:r>
        <w:t xml:space="preserve">Assert: </w:t>
      </w:r>
      <w:r>
        <w:rPr>
          <w:iCs/>
        </w:rPr>
        <w:t xml:space="preserve">The </w:t>
      </w:r>
      <w:r w:rsidRPr="00394EAC">
        <w:t>above</w:t>
      </w:r>
      <w:r>
        <w:rPr>
          <w:iCs/>
        </w:rPr>
        <w:t xml:space="preserve"> call to CreateMutableBinding</w:t>
      </w:r>
      <w:r>
        <w:t xml:space="preserve"> will never return an abrupt completion.</w:t>
      </w:r>
    </w:p>
    <w:p w14:paraId="00FE0A2A" w14:textId="77777777" w:rsidR="00341BFE" w:rsidRPr="00E77497" w:rsidRDefault="00341BFE" w:rsidP="00613655">
      <w:pPr>
        <w:pStyle w:val="Alg4"/>
        <w:numPr>
          <w:ilvl w:val="0"/>
          <w:numId w:val="553"/>
        </w:numPr>
      </w:pPr>
      <w:r>
        <w:t xml:space="preserve">Let </w:t>
      </w:r>
      <w:r w:rsidRPr="00A90B01">
        <w:rPr>
          <w:i/>
        </w:rPr>
        <w:t>status</w:t>
      </w:r>
      <w:r>
        <w:t xml:space="preserve"> be the result of performing</w:t>
      </w:r>
      <w:r w:rsidRPr="004418C4">
        <w:t xml:space="preserve"> Binding</w:t>
      </w:r>
      <w:r>
        <w:t>Initialization</w:t>
      </w:r>
      <w:r w:rsidRPr="004418C4">
        <w:t xml:space="preserve"> for </w:t>
      </w:r>
      <w:r w:rsidRPr="00F14B60">
        <w:rPr>
          <w:rStyle w:val="SyntaxSymbol"/>
        </w:rPr>
        <w:t>CatchParameter</w:t>
      </w:r>
      <w:r w:rsidRPr="00E77497" w:rsidDel="00B61411">
        <w:t xml:space="preserve"> </w:t>
      </w:r>
      <w:r>
        <w:t>passing</w:t>
      </w:r>
      <w:r w:rsidRPr="00E77497">
        <w:t xml:space="preserve"> </w:t>
      </w:r>
      <w:r>
        <w:rPr>
          <w:i/>
        </w:rPr>
        <w:t>thrownValue</w:t>
      </w:r>
      <w:r w:rsidRPr="00E77497">
        <w:rPr>
          <w:i/>
        </w:rPr>
        <w:t xml:space="preserve"> </w:t>
      </w:r>
      <w:r w:rsidRPr="00E77497">
        <w:t xml:space="preserve">and </w:t>
      </w:r>
      <w:r w:rsidRPr="00E77497">
        <w:rPr>
          <w:i/>
        </w:rPr>
        <w:t>cat</w:t>
      </w:r>
      <w:r>
        <w:rPr>
          <w:i/>
        </w:rPr>
        <w:t>ch</w:t>
      </w:r>
      <w:r w:rsidRPr="00E77497">
        <w:rPr>
          <w:i/>
        </w:rPr>
        <w:t>Env</w:t>
      </w:r>
      <w:r w:rsidRPr="00E77497">
        <w:rPr>
          <w:b/>
        </w:rPr>
        <w:t xml:space="preserve"> </w:t>
      </w:r>
      <w:r w:rsidRPr="00E77497">
        <w:t xml:space="preserve">as arguments. </w:t>
      </w:r>
    </w:p>
    <w:p w14:paraId="2CD88C6E" w14:textId="77777777" w:rsidR="00341BFE" w:rsidRPr="00E77497" w:rsidRDefault="00341BFE" w:rsidP="00613655">
      <w:pPr>
        <w:pStyle w:val="Alg4"/>
        <w:numPr>
          <w:ilvl w:val="0"/>
          <w:numId w:val="553"/>
        </w:numPr>
      </w:pPr>
      <w:r>
        <w:t>ReturnIfAbrupt(</w:t>
      </w:r>
      <w:r w:rsidRPr="00A90B01">
        <w:rPr>
          <w:i/>
        </w:rPr>
        <w:t>status</w:t>
      </w:r>
      <w:r>
        <w:t>).</w:t>
      </w:r>
    </w:p>
    <w:p w14:paraId="0A902105" w14:textId="77777777" w:rsidR="00341BFE" w:rsidRPr="00E77497" w:rsidRDefault="00341BFE" w:rsidP="00613655">
      <w:pPr>
        <w:pStyle w:val="Alg4"/>
        <w:numPr>
          <w:ilvl w:val="0"/>
          <w:numId w:val="553"/>
        </w:numPr>
      </w:pPr>
      <w:r w:rsidRPr="00E77497">
        <w:t xml:space="preserve">Set the </w:t>
      </w:r>
      <w:r>
        <w:t>running</w:t>
      </w:r>
      <w:r w:rsidRPr="00E77497">
        <w:t xml:space="preserve"> execution context’s LexicalEnvironment to </w:t>
      </w:r>
      <w:r w:rsidRPr="00E77497">
        <w:rPr>
          <w:i/>
        </w:rPr>
        <w:t>catchEnv</w:t>
      </w:r>
      <w:r w:rsidRPr="00E77497">
        <w:t>.</w:t>
      </w:r>
    </w:p>
    <w:p w14:paraId="564F7F9D" w14:textId="77777777" w:rsidR="00341BFE" w:rsidRPr="00E77497" w:rsidRDefault="00341BFE" w:rsidP="00613655">
      <w:pPr>
        <w:pStyle w:val="Alg4"/>
        <w:numPr>
          <w:ilvl w:val="0"/>
          <w:numId w:val="553"/>
        </w:numPr>
      </w:pPr>
      <w:r w:rsidRPr="00E77497">
        <w:t xml:space="preserve">Let </w:t>
      </w:r>
      <w:r w:rsidRPr="00E77497">
        <w:rPr>
          <w:i/>
        </w:rPr>
        <w:t>B</w:t>
      </w:r>
      <w:r w:rsidRPr="00E77497">
        <w:t xml:space="preserve"> be the result of evaluating </w:t>
      </w:r>
      <w:r w:rsidRPr="00F14B60">
        <w:rPr>
          <w:rStyle w:val="SyntaxSymbol"/>
        </w:rPr>
        <w:t>Block</w:t>
      </w:r>
      <w:r w:rsidRPr="00E77497">
        <w:t>.</w:t>
      </w:r>
    </w:p>
    <w:p w14:paraId="42DF9479" w14:textId="77777777" w:rsidR="00341BFE" w:rsidRPr="00E77497" w:rsidRDefault="00341BFE" w:rsidP="00613655">
      <w:pPr>
        <w:pStyle w:val="Alg4"/>
        <w:numPr>
          <w:ilvl w:val="0"/>
          <w:numId w:val="553"/>
        </w:numPr>
      </w:pPr>
      <w:r w:rsidRPr="00E77497">
        <w:t xml:space="preserve">Set the </w:t>
      </w:r>
      <w:r>
        <w:t>running</w:t>
      </w:r>
      <w:r w:rsidRPr="00E77497">
        <w:t xml:space="preserve"> execution context’s LexicalEnvironment to </w:t>
      </w:r>
      <w:r w:rsidRPr="00E77497">
        <w:rPr>
          <w:i/>
        </w:rPr>
        <w:t>oldEnv</w:t>
      </w:r>
      <w:r w:rsidRPr="00E77497">
        <w:t>.</w:t>
      </w:r>
    </w:p>
    <w:p w14:paraId="164FAD71" w14:textId="77777777" w:rsidR="00341BFE" w:rsidRPr="00E77497" w:rsidRDefault="00341BFE" w:rsidP="00613655">
      <w:pPr>
        <w:pStyle w:val="Alg4"/>
        <w:numPr>
          <w:ilvl w:val="0"/>
          <w:numId w:val="553"/>
        </w:numPr>
      </w:pPr>
      <w:r w:rsidRPr="00E77497">
        <w:t xml:space="preserve">Return </w:t>
      </w:r>
      <w:r w:rsidRPr="00E77497">
        <w:rPr>
          <w:i/>
        </w:rPr>
        <w:t>B</w:t>
      </w:r>
      <w:r w:rsidRPr="00E77497">
        <w:t>.</w:t>
      </w:r>
    </w:p>
    <w:p w14:paraId="09BD8678" w14:textId="77777777" w:rsidR="00341BFE" w:rsidRPr="00E77497" w:rsidRDefault="00341BFE" w:rsidP="00341BFE">
      <w:pPr>
        <w:pStyle w:val="Note"/>
      </w:pPr>
      <w:r w:rsidRPr="00E77497">
        <w:t>NOTE</w:t>
      </w:r>
      <w:r w:rsidRPr="00E77497">
        <w:tab/>
        <w:t xml:space="preserve">No matter how control leaves the </w:t>
      </w:r>
      <w:r w:rsidRPr="00F14B60">
        <w:rPr>
          <w:rStyle w:val="SyntaxSymbol"/>
        </w:rPr>
        <w:t>Block</w:t>
      </w:r>
      <w:r w:rsidRPr="00E77497">
        <w:t xml:space="preserve"> the LexicalEnvironment is always restored to its former state.</w:t>
      </w:r>
    </w:p>
    <w:p w14:paraId="46DC68D5" w14:textId="77777777" w:rsidR="00341BFE" w:rsidRPr="00E77497" w:rsidRDefault="00341BFE" w:rsidP="00341BFE">
      <w:pPr>
        <w:pStyle w:val="30"/>
      </w:pPr>
      <w:bookmarkStart w:id="3710" w:name="_Toc370745577"/>
      <w:bookmarkStart w:id="3711" w:name="_Toc384481220"/>
      <w:r w:rsidRPr="00E77497">
        <w:t xml:space="preserve">Runtime Semantics: </w:t>
      </w:r>
      <w:r w:rsidRPr="00E77497">
        <w:rPr>
          <w:spacing w:val="6"/>
        </w:rPr>
        <w:t>Evaluation</w:t>
      </w:r>
      <w:bookmarkEnd w:id="3710"/>
      <w:bookmarkEnd w:id="3711"/>
    </w:p>
    <w:p w14:paraId="10AE98E9" w14:textId="77777777" w:rsidR="00341BFE" w:rsidRPr="00E77497" w:rsidRDefault="00341BFE" w:rsidP="00341BFE">
      <w:pPr>
        <w:pStyle w:val="SyntaxLabel"/>
      </w:pPr>
      <w:r w:rsidRPr="00F14B60">
        <w:rPr>
          <w:rStyle w:val="SyntaxSymbol"/>
        </w:rPr>
        <w:t>TryStatement</w:t>
      </w:r>
      <w:r w:rsidRPr="00E77497">
        <w:t xml:space="preserve"> </w:t>
      </w:r>
      <w:r w:rsidRPr="00E77497">
        <w:rPr>
          <w:b/>
        </w:rPr>
        <w:t>:</w:t>
      </w:r>
      <w:r w:rsidRPr="00E77497">
        <w:t xml:space="preserve"> </w:t>
      </w:r>
      <w:r w:rsidRPr="00F14B60">
        <w:rPr>
          <w:rStyle w:val="SyntaxTerminal"/>
        </w:rPr>
        <w:t>try</w:t>
      </w:r>
      <w:r w:rsidRPr="00E77497">
        <w:t xml:space="preserve"> </w:t>
      </w:r>
      <w:r w:rsidRPr="00F14B60">
        <w:rPr>
          <w:rStyle w:val="SyntaxSymbol"/>
        </w:rPr>
        <w:t>Block</w:t>
      </w:r>
      <w:r w:rsidRPr="00E77497">
        <w:t xml:space="preserve"> </w:t>
      </w:r>
      <w:r w:rsidRPr="00F14B60">
        <w:rPr>
          <w:rStyle w:val="SyntaxSymbol"/>
        </w:rPr>
        <w:t>Catch</w:t>
      </w:r>
      <w:r w:rsidRPr="00E77497">
        <w:t xml:space="preserve"> </w:t>
      </w:r>
    </w:p>
    <w:p w14:paraId="152CDAD8" w14:textId="77777777" w:rsidR="00341BFE" w:rsidRPr="00E77497" w:rsidRDefault="00341BFE" w:rsidP="00613655">
      <w:pPr>
        <w:pStyle w:val="Alg4"/>
        <w:numPr>
          <w:ilvl w:val="0"/>
          <w:numId w:val="629"/>
        </w:numPr>
      </w:pPr>
      <w:r w:rsidRPr="00E77497">
        <w:t xml:space="preserve">Let </w:t>
      </w:r>
      <w:r w:rsidRPr="00E77497">
        <w:rPr>
          <w:i/>
        </w:rPr>
        <w:t>B</w:t>
      </w:r>
      <w:r w:rsidRPr="00E77497">
        <w:t xml:space="preserve"> be the result of evaluating </w:t>
      </w:r>
      <w:r w:rsidRPr="00F14B60">
        <w:rPr>
          <w:rStyle w:val="SyntaxSymbol"/>
        </w:rPr>
        <w:t>Block</w:t>
      </w:r>
      <w:r w:rsidRPr="00E77497">
        <w:t>.</w:t>
      </w:r>
    </w:p>
    <w:p w14:paraId="74D44CC8" w14:textId="77777777" w:rsidR="00341BFE" w:rsidRPr="00E77497" w:rsidRDefault="00341BFE" w:rsidP="00613655">
      <w:pPr>
        <w:pStyle w:val="Alg4"/>
        <w:numPr>
          <w:ilvl w:val="0"/>
          <w:numId w:val="629"/>
        </w:numPr>
      </w:pPr>
      <w:r w:rsidRPr="00E77497">
        <w:t xml:space="preserve">If </w:t>
      </w:r>
      <w:r w:rsidRPr="00E77497">
        <w:rPr>
          <w:i/>
        </w:rPr>
        <w:t>B</w:t>
      </w:r>
      <w:r w:rsidRPr="00E77497">
        <w:t>.</w:t>
      </w:r>
      <w:r>
        <w:t>[[</w:t>
      </w:r>
      <w:r w:rsidRPr="00E77497">
        <w:t>type</w:t>
      </w:r>
      <w:r>
        <w:t>]]</w:t>
      </w:r>
      <w:r w:rsidRPr="00E77497">
        <w:t xml:space="preserve"> is not </w:t>
      </w:r>
      <w:r w:rsidRPr="00E77497">
        <w:rPr>
          <w:rFonts w:ascii="Arial" w:hAnsi="Arial" w:cs="Arial"/>
        </w:rPr>
        <w:t>throw</w:t>
      </w:r>
      <w:r w:rsidRPr="00E77497">
        <w:t xml:space="preserve">, return </w:t>
      </w:r>
      <w:r w:rsidRPr="00E77497">
        <w:rPr>
          <w:i/>
        </w:rPr>
        <w:t>B</w:t>
      </w:r>
      <w:r w:rsidRPr="00E77497">
        <w:t>.</w:t>
      </w:r>
    </w:p>
    <w:p w14:paraId="0F929D54" w14:textId="77777777" w:rsidR="00341BFE" w:rsidRPr="00E77497" w:rsidRDefault="00341BFE" w:rsidP="00613655">
      <w:pPr>
        <w:pStyle w:val="Alg4"/>
        <w:numPr>
          <w:ilvl w:val="0"/>
          <w:numId w:val="629"/>
        </w:numPr>
      </w:pPr>
      <w:r w:rsidRPr="00E77497">
        <w:t xml:space="preserve">Return the result of </w:t>
      </w:r>
      <w:r>
        <w:t>performing CatchClauseEvaluation of</w:t>
      </w:r>
      <w:r w:rsidRPr="00E77497">
        <w:t xml:space="preserve"> </w:t>
      </w:r>
      <w:r w:rsidRPr="00F14B60">
        <w:rPr>
          <w:rStyle w:val="SyntaxSymbol"/>
        </w:rPr>
        <w:t>Catch</w:t>
      </w:r>
      <w:r w:rsidRPr="00E77497">
        <w:t xml:space="preserve"> with parameter </w:t>
      </w:r>
      <w:r w:rsidRPr="00E77497">
        <w:rPr>
          <w:i/>
        </w:rPr>
        <w:t>B</w:t>
      </w:r>
      <w:r w:rsidRPr="00E77497">
        <w:t>.</w:t>
      </w:r>
      <w:r>
        <w:t>[[</w:t>
      </w:r>
      <w:r w:rsidRPr="00E77497">
        <w:t>value</w:t>
      </w:r>
      <w:r>
        <w:t>]]</w:t>
      </w:r>
      <w:r w:rsidRPr="00E77497">
        <w:t>.</w:t>
      </w:r>
    </w:p>
    <w:p w14:paraId="06AA5EFC" w14:textId="77777777" w:rsidR="00341BFE" w:rsidRPr="00E77497" w:rsidRDefault="00341BFE" w:rsidP="00341BFE">
      <w:pPr>
        <w:pStyle w:val="SyntaxLabel"/>
      </w:pPr>
      <w:r w:rsidRPr="00F14B60">
        <w:rPr>
          <w:rStyle w:val="SyntaxSymbol"/>
        </w:rPr>
        <w:t>TryStatement</w:t>
      </w:r>
      <w:r w:rsidRPr="00E77497">
        <w:t xml:space="preserve"> </w:t>
      </w:r>
      <w:r w:rsidRPr="00E77497">
        <w:rPr>
          <w:b/>
        </w:rPr>
        <w:t>:</w:t>
      </w:r>
      <w:r w:rsidRPr="00E77497">
        <w:t xml:space="preserve"> </w:t>
      </w:r>
      <w:r w:rsidRPr="00F14B60">
        <w:rPr>
          <w:rStyle w:val="SyntaxTerminal"/>
        </w:rPr>
        <w:t>try</w:t>
      </w:r>
      <w:r w:rsidRPr="00E77497">
        <w:t xml:space="preserve"> </w:t>
      </w:r>
      <w:r w:rsidRPr="00F14B60">
        <w:rPr>
          <w:rStyle w:val="SyntaxSymbol"/>
        </w:rPr>
        <w:t>Block</w:t>
      </w:r>
      <w:r w:rsidRPr="00E77497">
        <w:t xml:space="preserve"> </w:t>
      </w:r>
      <w:r w:rsidRPr="00F14B60">
        <w:rPr>
          <w:rStyle w:val="SyntaxSymbol"/>
        </w:rPr>
        <w:t>Finally</w:t>
      </w:r>
      <w:r w:rsidRPr="00E77497">
        <w:t xml:space="preserve"> </w:t>
      </w:r>
    </w:p>
    <w:p w14:paraId="510A9741" w14:textId="77777777" w:rsidR="00341BFE" w:rsidRPr="00E77497" w:rsidRDefault="00341BFE" w:rsidP="00613655">
      <w:pPr>
        <w:pStyle w:val="Alg4"/>
        <w:numPr>
          <w:ilvl w:val="0"/>
          <w:numId w:val="630"/>
        </w:numPr>
      </w:pPr>
      <w:r w:rsidRPr="00E77497">
        <w:t xml:space="preserve">Let </w:t>
      </w:r>
      <w:r w:rsidRPr="00E77497">
        <w:rPr>
          <w:i/>
        </w:rPr>
        <w:t>B</w:t>
      </w:r>
      <w:r w:rsidRPr="00E77497">
        <w:t xml:space="preserve"> be the result of evaluating </w:t>
      </w:r>
      <w:r w:rsidRPr="00F14B60">
        <w:rPr>
          <w:rStyle w:val="SyntaxSymbol"/>
        </w:rPr>
        <w:t>Block</w:t>
      </w:r>
      <w:r w:rsidRPr="00E77497">
        <w:t>.</w:t>
      </w:r>
    </w:p>
    <w:p w14:paraId="1E596AD0" w14:textId="77777777" w:rsidR="00341BFE" w:rsidRPr="00E77497" w:rsidRDefault="00341BFE" w:rsidP="00613655">
      <w:pPr>
        <w:pStyle w:val="Alg4"/>
        <w:numPr>
          <w:ilvl w:val="0"/>
          <w:numId w:val="630"/>
        </w:numPr>
      </w:pPr>
      <w:r w:rsidRPr="00E77497">
        <w:t xml:space="preserve">Let </w:t>
      </w:r>
      <w:r w:rsidRPr="00E77497">
        <w:rPr>
          <w:i/>
        </w:rPr>
        <w:t>F</w:t>
      </w:r>
      <w:r w:rsidRPr="00E77497">
        <w:t xml:space="preserve"> be the result of evaluating </w:t>
      </w:r>
      <w:r w:rsidRPr="00F14B60">
        <w:rPr>
          <w:rStyle w:val="SyntaxSymbol"/>
        </w:rPr>
        <w:t>Finally</w:t>
      </w:r>
      <w:r w:rsidRPr="00E77497">
        <w:t>.</w:t>
      </w:r>
    </w:p>
    <w:p w14:paraId="67636B00" w14:textId="77777777" w:rsidR="00341BFE" w:rsidRPr="00E77497" w:rsidRDefault="00341BFE" w:rsidP="00613655">
      <w:pPr>
        <w:pStyle w:val="Alg4"/>
        <w:numPr>
          <w:ilvl w:val="0"/>
          <w:numId w:val="630"/>
        </w:numPr>
      </w:pPr>
      <w:r w:rsidRPr="00E77497">
        <w:t xml:space="preserve">If </w:t>
      </w:r>
      <w:r w:rsidRPr="00E77497">
        <w:rPr>
          <w:i/>
        </w:rPr>
        <w:t>F</w:t>
      </w:r>
      <w:r w:rsidRPr="00E77497">
        <w:t>.</w:t>
      </w:r>
      <w:r>
        <w:t>[[</w:t>
      </w:r>
      <w:r w:rsidRPr="00E77497">
        <w:t>type</w:t>
      </w:r>
      <w:r>
        <w:t>]]</w:t>
      </w:r>
      <w:r w:rsidRPr="00E77497">
        <w:t xml:space="preserve"> is </w:t>
      </w:r>
      <w:r w:rsidRPr="00E77497">
        <w:rPr>
          <w:rFonts w:ascii="Arial" w:hAnsi="Arial" w:cs="Arial"/>
        </w:rPr>
        <w:t>normal</w:t>
      </w:r>
      <w:r w:rsidRPr="00E77497">
        <w:t xml:space="preserve">, return </w:t>
      </w:r>
      <w:r w:rsidRPr="00E77497">
        <w:rPr>
          <w:i/>
        </w:rPr>
        <w:t>B</w:t>
      </w:r>
      <w:r w:rsidRPr="00E77497">
        <w:t>.</w:t>
      </w:r>
    </w:p>
    <w:p w14:paraId="6C0CDD1A" w14:textId="77777777" w:rsidR="00341BFE" w:rsidRPr="00E77497" w:rsidRDefault="00341BFE" w:rsidP="00613655">
      <w:pPr>
        <w:pStyle w:val="Alg4"/>
        <w:numPr>
          <w:ilvl w:val="0"/>
          <w:numId w:val="630"/>
        </w:numPr>
      </w:pPr>
      <w:r w:rsidRPr="00E77497">
        <w:t xml:space="preserve">Return </w:t>
      </w:r>
      <w:r w:rsidRPr="00E77497">
        <w:rPr>
          <w:i/>
        </w:rPr>
        <w:t>F</w:t>
      </w:r>
      <w:r w:rsidRPr="00E77497">
        <w:t>.</w:t>
      </w:r>
    </w:p>
    <w:p w14:paraId="448B232F" w14:textId="77777777" w:rsidR="00341BFE" w:rsidRPr="00E77497" w:rsidRDefault="00341BFE" w:rsidP="00341BFE">
      <w:pPr>
        <w:pStyle w:val="SyntaxLabel"/>
      </w:pPr>
      <w:r w:rsidRPr="0066768E">
        <w:rPr>
          <w:rStyle w:val="SyntaxSymbol"/>
        </w:rPr>
        <w:t>TryStatement</w:t>
      </w:r>
      <w:r w:rsidRPr="00E77497">
        <w:t xml:space="preserve"> </w:t>
      </w:r>
      <w:r w:rsidRPr="00E77497">
        <w:rPr>
          <w:b/>
        </w:rPr>
        <w:t>:</w:t>
      </w:r>
      <w:r w:rsidRPr="00E77497">
        <w:t xml:space="preserve"> </w:t>
      </w:r>
      <w:r w:rsidRPr="0066768E">
        <w:rPr>
          <w:rStyle w:val="SyntaxTerminal"/>
        </w:rPr>
        <w:t>try</w:t>
      </w:r>
      <w:r w:rsidRPr="00E77497">
        <w:t xml:space="preserve"> </w:t>
      </w:r>
      <w:r w:rsidRPr="0066768E">
        <w:rPr>
          <w:rStyle w:val="SyntaxSymbol"/>
        </w:rPr>
        <w:t>Block Catch Finally</w:t>
      </w:r>
      <w:r w:rsidRPr="00E77497">
        <w:t xml:space="preserve"> </w:t>
      </w:r>
    </w:p>
    <w:p w14:paraId="28D19BEA" w14:textId="77777777" w:rsidR="00341BFE" w:rsidRPr="00E77497" w:rsidRDefault="00341BFE" w:rsidP="00613655">
      <w:pPr>
        <w:pStyle w:val="Alg4"/>
        <w:numPr>
          <w:ilvl w:val="0"/>
          <w:numId w:val="631"/>
        </w:numPr>
      </w:pPr>
      <w:r w:rsidRPr="00E77497">
        <w:t xml:space="preserve">Let </w:t>
      </w:r>
      <w:r w:rsidRPr="00E77497">
        <w:rPr>
          <w:i/>
        </w:rPr>
        <w:t>B</w:t>
      </w:r>
      <w:r w:rsidRPr="00E77497">
        <w:t xml:space="preserve"> be the result of evaluating </w:t>
      </w:r>
      <w:r w:rsidRPr="0066768E">
        <w:rPr>
          <w:rStyle w:val="SyntaxSymbol"/>
        </w:rPr>
        <w:t>Block</w:t>
      </w:r>
      <w:r w:rsidRPr="00E77497">
        <w:t>.</w:t>
      </w:r>
    </w:p>
    <w:p w14:paraId="0C5731AF" w14:textId="77777777" w:rsidR="00341BFE" w:rsidRPr="00E77497" w:rsidRDefault="00341BFE" w:rsidP="00613655">
      <w:pPr>
        <w:pStyle w:val="Alg4"/>
        <w:numPr>
          <w:ilvl w:val="0"/>
          <w:numId w:val="631"/>
        </w:numPr>
      </w:pPr>
      <w:r w:rsidRPr="00E77497">
        <w:t xml:space="preserve">If </w:t>
      </w:r>
      <w:r w:rsidRPr="00E77497">
        <w:rPr>
          <w:i/>
        </w:rPr>
        <w:t>B</w:t>
      </w:r>
      <w:r w:rsidRPr="00E77497">
        <w:t>.</w:t>
      </w:r>
      <w:r>
        <w:t>[[</w:t>
      </w:r>
      <w:r w:rsidRPr="00E77497">
        <w:t>type</w:t>
      </w:r>
      <w:r>
        <w:t>]]</w:t>
      </w:r>
      <w:r w:rsidRPr="00E77497">
        <w:t xml:space="preserve"> is </w:t>
      </w:r>
      <w:r w:rsidRPr="00E77497">
        <w:rPr>
          <w:rFonts w:ascii="Arial" w:hAnsi="Arial" w:cs="Arial"/>
        </w:rPr>
        <w:t>throw</w:t>
      </w:r>
      <w:r w:rsidRPr="00E77497">
        <w:t>, then</w:t>
      </w:r>
    </w:p>
    <w:p w14:paraId="0819B99B" w14:textId="77777777" w:rsidR="00341BFE" w:rsidRPr="00E77497" w:rsidRDefault="00341BFE" w:rsidP="00613655">
      <w:pPr>
        <w:pStyle w:val="Alg4"/>
        <w:numPr>
          <w:ilvl w:val="1"/>
          <w:numId w:val="631"/>
        </w:numPr>
      </w:pPr>
      <w:r w:rsidRPr="00E77497">
        <w:t xml:space="preserve">Let </w:t>
      </w:r>
      <w:r w:rsidRPr="00E77497">
        <w:rPr>
          <w:i/>
        </w:rPr>
        <w:t>C</w:t>
      </w:r>
      <w:r w:rsidRPr="00E77497">
        <w:t xml:space="preserve"> be the result of </w:t>
      </w:r>
      <w:r>
        <w:t>performing CatchClauseEvaluation of</w:t>
      </w:r>
      <w:r w:rsidRPr="00E77497">
        <w:t xml:space="preserve"> </w:t>
      </w:r>
      <w:r w:rsidRPr="0066768E">
        <w:rPr>
          <w:rStyle w:val="SyntaxSymbol"/>
        </w:rPr>
        <w:t>Catch</w:t>
      </w:r>
      <w:r w:rsidRPr="00E77497">
        <w:t xml:space="preserve"> with parameter </w:t>
      </w:r>
      <w:r w:rsidRPr="00E77497">
        <w:rPr>
          <w:i/>
        </w:rPr>
        <w:t>B</w:t>
      </w:r>
      <w:r w:rsidRPr="00E77497">
        <w:t>.value.</w:t>
      </w:r>
    </w:p>
    <w:p w14:paraId="5DF2172B" w14:textId="77777777" w:rsidR="00341BFE" w:rsidRPr="00E77497" w:rsidRDefault="00341BFE" w:rsidP="00613655">
      <w:pPr>
        <w:pStyle w:val="Alg4"/>
        <w:numPr>
          <w:ilvl w:val="0"/>
          <w:numId w:val="631"/>
        </w:numPr>
      </w:pPr>
      <w:r w:rsidRPr="00E77497">
        <w:t xml:space="preserve">Else </w:t>
      </w:r>
      <w:r w:rsidRPr="00E77497">
        <w:rPr>
          <w:i/>
        </w:rPr>
        <w:t>B</w:t>
      </w:r>
      <w:r w:rsidRPr="00E77497">
        <w:t>.</w:t>
      </w:r>
      <w:r>
        <w:t>[[</w:t>
      </w:r>
      <w:r w:rsidRPr="00E77497">
        <w:t>type</w:t>
      </w:r>
      <w:r>
        <w:t>]]</w:t>
      </w:r>
      <w:r w:rsidRPr="00E77497">
        <w:t xml:space="preserve"> is not </w:t>
      </w:r>
      <w:r w:rsidRPr="00E77497">
        <w:rPr>
          <w:rFonts w:ascii="Arial" w:hAnsi="Arial" w:cs="Arial"/>
        </w:rPr>
        <w:t>throw</w:t>
      </w:r>
      <w:r w:rsidRPr="00E77497">
        <w:rPr>
          <w:b/>
        </w:rPr>
        <w:t>,</w:t>
      </w:r>
    </w:p>
    <w:p w14:paraId="2B6FBEBD" w14:textId="77777777" w:rsidR="00341BFE" w:rsidRPr="00E77497" w:rsidRDefault="00341BFE" w:rsidP="00613655">
      <w:pPr>
        <w:pStyle w:val="Alg4"/>
        <w:numPr>
          <w:ilvl w:val="1"/>
          <w:numId w:val="631"/>
        </w:numPr>
      </w:pPr>
      <w:r w:rsidRPr="00E77497">
        <w:t xml:space="preserve">Let </w:t>
      </w:r>
      <w:r w:rsidRPr="00E77497">
        <w:rPr>
          <w:i/>
        </w:rPr>
        <w:t>C</w:t>
      </w:r>
      <w:r w:rsidRPr="00E77497">
        <w:t xml:space="preserve"> be</w:t>
      </w:r>
      <w:r w:rsidRPr="00E77497">
        <w:rPr>
          <w:i/>
        </w:rPr>
        <w:t xml:space="preserve"> B</w:t>
      </w:r>
      <w:r w:rsidRPr="00E77497">
        <w:t>.</w:t>
      </w:r>
    </w:p>
    <w:p w14:paraId="78F524A2" w14:textId="77777777" w:rsidR="00341BFE" w:rsidRPr="00E77497" w:rsidRDefault="00341BFE" w:rsidP="00613655">
      <w:pPr>
        <w:pStyle w:val="Alg4"/>
        <w:numPr>
          <w:ilvl w:val="0"/>
          <w:numId w:val="631"/>
        </w:numPr>
      </w:pPr>
      <w:r w:rsidRPr="00E77497">
        <w:t xml:space="preserve">Let </w:t>
      </w:r>
      <w:r w:rsidRPr="00E77497">
        <w:rPr>
          <w:i/>
        </w:rPr>
        <w:t>F</w:t>
      </w:r>
      <w:r w:rsidRPr="00E77497">
        <w:t xml:space="preserve"> be the result of evaluating </w:t>
      </w:r>
      <w:r w:rsidRPr="0066768E">
        <w:rPr>
          <w:rStyle w:val="SyntaxSymbol"/>
        </w:rPr>
        <w:t>Finally</w:t>
      </w:r>
      <w:r w:rsidRPr="00E77497">
        <w:t>.</w:t>
      </w:r>
    </w:p>
    <w:p w14:paraId="6F8B6218" w14:textId="77777777" w:rsidR="00341BFE" w:rsidRPr="00E77497" w:rsidRDefault="00341BFE" w:rsidP="00613655">
      <w:pPr>
        <w:pStyle w:val="Alg4"/>
        <w:numPr>
          <w:ilvl w:val="0"/>
          <w:numId w:val="631"/>
        </w:numPr>
      </w:pPr>
      <w:r w:rsidRPr="00E77497">
        <w:t xml:space="preserve">If </w:t>
      </w:r>
      <w:r w:rsidRPr="00E77497">
        <w:rPr>
          <w:i/>
        </w:rPr>
        <w:t>F</w:t>
      </w:r>
      <w:r w:rsidRPr="00E77497">
        <w:t>.</w:t>
      </w:r>
      <w:r>
        <w:t>[[</w:t>
      </w:r>
      <w:r w:rsidRPr="00E77497">
        <w:t>type</w:t>
      </w:r>
      <w:r>
        <w:t>]]</w:t>
      </w:r>
      <w:r w:rsidRPr="00E77497">
        <w:t xml:space="preserve"> is </w:t>
      </w:r>
      <w:r w:rsidRPr="00E77497">
        <w:rPr>
          <w:rFonts w:ascii="Arial" w:hAnsi="Arial" w:cs="Arial"/>
        </w:rPr>
        <w:t>normal</w:t>
      </w:r>
      <w:r w:rsidRPr="00E77497">
        <w:t xml:space="preserve">, return </w:t>
      </w:r>
      <w:r w:rsidRPr="00E77497">
        <w:rPr>
          <w:i/>
        </w:rPr>
        <w:t>C</w:t>
      </w:r>
      <w:r w:rsidRPr="00E77497">
        <w:t>.</w:t>
      </w:r>
    </w:p>
    <w:p w14:paraId="513F2DAD" w14:textId="77777777" w:rsidR="00341BFE" w:rsidRPr="00E77497" w:rsidRDefault="00341BFE" w:rsidP="00613655">
      <w:pPr>
        <w:pStyle w:val="Alg4"/>
        <w:numPr>
          <w:ilvl w:val="0"/>
          <w:numId w:val="631"/>
        </w:numPr>
      </w:pPr>
      <w:r w:rsidRPr="00E77497">
        <w:t xml:space="preserve">Return </w:t>
      </w:r>
      <w:r w:rsidRPr="00E77497">
        <w:rPr>
          <w:i/>
        </w:rPr>
        <w:t>F</w:t>
      </w:r>
      <w:r w:rsidRPr="00E77497">
        <w:t>.</w:t>
      </w:r>
    </w:p>
    <w:p w14:paraId="7FC82288" w14:textId="77777777" w:rsidR="00341BFE" w:rsidRPr="00E77497" w:rsidRDefault="00341BFE" w:rsidP="00341BFE">
      <w:pPr>
        <w:pStyle w:val="20"/>
      </w:pPr>
      <w:bookmarkStart w:id="3712" w:name="_Toc361663444"/>
      <w:bookmarkStart w:id="3713" w:name="_Toc361665285"/>
      <w:bookmarkStart w:id="3714" w:name="_Toc361667125"/>
      <w:bookmarkStart w:id="3715" w:name="_Toc361668954"/>
      <w:bookmarkStart w:id="3716" w:name="_Toc364934998"/>
      <w:bookmarkStart w:id="3717" w:name="_Toc365474242"/>
      <w:bookmarkStart w:id="3718" w:name="_Toc361663448"/>
      <w:bookmarkStart w:id="3719" w:name="_Toc361665289"/>
      <w:bookmarkStart w:id="3720" w:name="_Toc361667129"/>
      <w:bookmarkStart w:id="3721" w:name="_Toc361668958"/>
      <w:bookmarkStart w:id="3722" w:name="_Toc364935002"/>
      <w:bookmarkStart w:id="3723" w:name="_Toc365474246"/>
      <w:bookmarkStart w:id="3724" w:name="_Toc361663463"/>
      <w:bookmarkStart w:id="3725" w:name="_Toc361665304"/>
      <w:bookmarkStart w:id="3726" w:name="_Toc361667144"/>
      <w:bookmarkStart w:id="3727" w:name="_Toc361668973"/>
      <w:bookmarkStart w:id="3728" w:name="_Toc364935017"/>
      <w:bookmarkStart w:id="3729" w:name="_Toc365474261"/>
      <w:bookmarkStart w:id="3730" w:name="_Toc361663464"/>
      <w:bookmarkStart w:id="3731" w:name="_Toc361665305"/>
      <w:bookmarkStart w:id="3732" w:name="_Toc361667145"/>
      <w:bookmarkStart w:id="3733" w:name="_Toc361668974"/>
      <w:bookmarkStart w:id="3734" w:name="_Toc364935018"/>
      <w:bookmarkStart w:id="3735" w:name="_Toc365474262"/>
      <w:bookmarkStart w:id="3736" w:name="_Toc361663468"/>
      <w:bookmarkStart w:id="3737" w:name="_Toc361665309"/>
      <w:bookmarkStart w:id="3738" w:name="_Toc361667149"/>
      <w:bookmarkStart w:id="3739" w:name="_Toc361668978"/>
      <w:bookmarkStart w:id="3740" w:name="_Toc364935022"/>
      <w:bookmarkStart w:id="3741" w:name="_Toc365474266"/>
      <w:bookmarkStart w:id="3742" w:name="_Toc235503470"/>
      <w:bookmarkStart w:id="3743" w:name="_Toc241509245"/>
      <w:bookmarkStart w:id="3744" w:name="_Toc244416732"/>
      <w:bookmarkStart w:id="3745" w:name="_Toc276631096"/>
      <w:bookmarkStart w:id="3746" w:name="_Toc370745578"/>
      <w:bookmarkStart w:id="3747" w:name="_Toc384481221"/>
      <w:bookmarkEnd w:id="3581"/>
      <w:bookmarkEnd w:id="3582"/>
      <w:bookmarkEnd w:id="3583"/>
      <w:bookmarkEnd w:id="3584"/>
      <w:bookmarkEnd w:id="3585"/>
      <w:bookmarkEnd w:id="3586"/>
      <w:bookmarkEnd w:id="3587"/>
      <w:bookmarkEnd w:id="3673"/>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r w:rsidRPr="00E77497">
        <w:t xml:space="preserve">The </w:t>
      </w:r>
      <w:r w:rsidRPr="00E77497">
        <w:rPr>
          <w:rFonts w:ascii="Courier New" w:hAnsi="Courier New"/>
          <w:sz w:val="20"/>
        </w:rPr>
        <w:t>debugger</w:t>
      </w:r>
      <w:r w:rsidRPr="00E77497">
        <w:t xml:space="preserve"> statement</w:t>
      </w:r>
      <w:bookmarkEnd w:id="3742"/>
      <w:bookmarkEnd w:id="3743"/>
      <w:bookmarkEnd w:id="3744"/>
      <w:bookmarkEnd w:id="3745"/>
      <w:bookmarkEnd w:id="3746"/>
      <w:bookmarkEnd w:id="3747"/>
    </w:p>
    <w:p w14:paraId="3BE1AFB2" w14:textId="77777777" w:rsidR="00341BFE" w:rsidRPr="00E77497" w:rsidRDefault="00341BFE" w:rsidP="00341BFE">
      <w:pPr>
        <w:pStyle w:val="Syntax"/>
      </w:pPr>
      <w:r w:rsidRPr="00E77497">
        <w:t>Syntax</w:t>
      </w:r>
    </w:p>
    <w:p w14:paraId="5C1E15E8" w14:textId="77777777" w:rsidR="00341BFE" w:rsidRPr="00E77497" w:rsidRDefault="00341BFE" w:rsidP="00341BFE">
      <w:pPr>
        <w:pStyle w:val="SyntaxRule"/>
      </w:pPr>
      <w:r w:rsidRPr="00E77497">
        <w:t xml:space="preserve">DebuggerStatement </w:t>
      </w:r>
      <w:r w:rsidRPr="00E77497">
        <w:rPr>
          <w:rFonts w:ascii="Arial" w:hAnsi="Arial"/>
          <w:b/>
          <w:i w:val="0"/>
        </w:rPr>
        <w:t>:</w:t>
      </w:r>
    </w:p>
    <w:p w14:paraId="093B41BF" w14:textId="77777777" w:rsidR="00341BFE" w:rsidRPr="00E77497" w:rsidRDefault="00341BFE" w:rsidP="00341BFE">
      <w:pPr>
        <w:pStyle w:val="SyntaxDefinition"/>
      </w:pPr>
      <w:r w:rsidRPr="00E77497">
        <w:rPr>
          <w:rFonts w:ascii="Courier New" w:hAnsi="Courier New" w:cs="Courier New"/>
          <w:b/>
          <w:i w:val="0"/>
        </w:rPr>
        <w:t>debugger ;</w:t>
      </w:r>
    </w:p>
    <w:p w14:paraId="4155F568" w14:textId="77777777" w:rsidR="00341BFE" w:rsidRPr="00E77497" w:rsidRDefault="00341BFE" w:rsidP="00341BFE">
      <w:pPr>
        <w:pStyle w:val="30"/>
      </w:pPr>
      <w:bookmarkStart w:id="3748" w:name="_Toc370745579"/>
      <w:bookmarkStart w:id="3749" w:name="_Toc384481222"/>
      <w:r w:rsidRPr="00E77497">
        <w:t xml:space="preserve">Runtime Semantics: </w:t>
      </w:r>
      <w:r w:rsidRPr="00E77497">
        <w:rPr>
          <w:spacing w:val="6"/>
        </w:rPr>
        <w:t>Evaluation</w:t>
      </w:r>
      <w:bookmarkEnd w:id="3748"/>
      <w:bookmarkEnd w:id="3749"/>
    </w:p>
    <w:p w14:paraId="19B47964" w14:textId="77777777" w:rsidR="00341BFE" w:rsidRPr="00C7794D" w:rsidRDefault="00341BFE" w:rsidP="00341BFE">
      <w:pPr>
        <w:rPr>
          <w:sz w:val="18"/>
        </w:rPr>
      </w:pPr>
      <w:r w:rsidRPr="00C7794D">
        <w:rPr>
          <w:sz w:val="18"/>
        </w:rPr>
        <w:t>NOTE</w:t>
      </w:r>
      <w:r w:rsidRPr="00C7794D">
        <w:rPr>
          <w:sz w:val="18"/>
        </w:rPr>
        <w:tab/>
        <w:t xml:space="preserve">Evaluating the </w:t>
      </w:r>
      <w:r w:rsidRPr="0066768E">
        <w:rPr>
          <w:rStyle w:val="SyntaxSymbol"/>
          <w:sz w:val="18"/>
        </w:rPr>
        <w:t>DebuggerStatement</w:t>
      </w:r>
      <w:r w:rsidRPr="0066768E">
        <w:rPr>
          <w:rFonts w:ascii="Times New Roman" w:hAnsi="Times New Roman"/>
          <w:i/>
          <w:sz w:val="16"/>
        </w:rPr>
        <w:t xml:space="preserve"> </w:t>
      </w:r>
      <w:r w:rsidRPr="00C7794D">
        <w:rPr>
          <w:sz w:val="18"/>
        </w:rPr>
        <w:t>production may allow an implementation to cause a breakpoint when run under a debugger. If a debugger is not present or active this statement has no observable effect.</w:t>
      </w:r>
    </w:p>
    <w:p w14:paraId="3BA1A64E" w14:textId="77777777" w:rsidR="00341BFE" w:rsidRPr="00E77497" w:rsidRDefault="00341BFE" w:rsidP="00341BFE">
      <w:pPr>
        <w:pStyle w:val="SyntaxLabel"/>
      </w:pPr>
      <w:r w:rsidRPr="0066768E">
        <w:rPr>
          <w:rStyle w:val="SyntaxSymbol"/>
        </w:rPr>
        <w:t>DebuggerStatement</w:t>
      </w:r>
      <w:r w:rsidRPr="00E77497">
        <w:rPr>
          <w:i/>
        </w:rPr>
        <w:t xml:space="preserve"> </w:t>
      </w:r>
      <w:r w:rsidRPr="00E77497">
        <w:rPr>
          <w:b/>
        </w:rPr>
        <w:t>:</w:t>
      </w:r>
      <w:r w:rsidRPr="00E77497">
        <w:rPr>
          <w:i/>
        </w:rPr>
        <w:t xml:space="preserve"> </w:t>
      </w:r>
      <w:r w:rsidRPr="0066768E">
        <w:rPr>
          <w:rStyle w:val="SyntaxTerminal"/>
        </w:rPr>
        <w:t>debugger ;</w:t>
      </w:r>
      <w:r w:rsidRPr="00E77497">
        <w:t xml:space="preserve"> </w:t>
      </w:r>
    </w:p>
    <w:p w14:paraId="4375C1EC" w14:textId="77777777" w:rsidR="00341BFE" w:rsidRPr="00E77497" w:rsidRDefault="00341BFE" w:rsidP="00613655">
      <w:pPr>
        <w:pStyle w:val="Alg4"/>
        <w:numPr>
          <w:ilvl w:val="0"/>
          <w:numId w:val="632"/>
        </w:numPr>
      </w:pPr>
      <w:r w:rsidRPr="00E77497">
        <w:t>If an implementation defined debugging facility is available and enabled, then</w:t>
      </w:r>
    </w:p>
    <w:p w14:paraId="179D4E6F" w14:textId="77777777" w:rsidR="00341BFE" w:rsidRPr="00E77497" w:rsidRDefault="00341BFE" w:rsidP="00613655">
      <w:pPr>
        <w:pStyle w:val="Alg4"/>
        <w:numPr>
          <w:ilvl w:val="1"/>
          <w:numId w:val="632"/>
        </w:numPr>
      </w:pPr>
      <w:r w:rsidRPr="00E77497">
        <w:t>Perform an implementation defined debugging action.</w:t>
      </w:r>
    </w:p>
    <w:p w14:paraId="08D6A7AF" w14:textId="77777777" w:rsidR="00341BFE" w:rsidRPr="00E77497" w:rsidRDefault="00341BFE" w:rsidP="00613655">
      <w:pPr>
        <w:pStyle w:val="Alg4"/>
        <w:numPr>
          <w:ilvl w:val="1"/>
          <w:numId w:val="632"/>
        </w:numPr>
      </w:pPr>
      <w:r w:rsidRPr="00E77497">
        <w:t xml:space="preserve">Let </w:t>
      </w:r>
      <w:r w:rsidRPr="00E77497">
        <w:rPr>
          <w:i/>
        </w:rPr>
        <w:t>result</w:t>
      </w:r>
      <w:r w:rsidRPr="00E77497">
        <w:t xml:space="preserve"> be an implementation defined Completion value. </w:t>
      </w:r>
    </w:p>
    <w:p w14:paraId="2DEB9042" w14:textId="77777777" w:rsidR="00341BFE" w:rsidRPr="00E77497" w:rsidRDefault="00341BFE" w:rsidP="00613655">
      <w:pPr>
        <w:pStyle w:val="Alg4"/>
        <w:numPr>
          <w:ilvl w:val="0"/>
          <w:numId w:val="632"/>
        </w:numPr>
      </w:pPr>
      <w:r w:rsidRPr="00E77497">
        <w:t>Else</w:t>
      </w:r>
    </w:p>
    <w:p w14:paraId="410A09D8" w14:textId="77777777" w:rsidR="00341BFE" w:rsidRPr="00E77497" w:rsidRDefault="00341BFE" w:rsidP="00613655">
      <w:pPr>
        <w:pStyle w:val="Alg4"/>
        <w:numPr>
          <w:ilvl w:val="1"/>
          <w:numId w:val="632"/>
        </w:numPr>
      </w:pPr>
      <w:r w:rsidRPr="00E77497">
        <w:t xml:space="preserve">Let </w:t>
      </w:r>
      <w:r w:rsidRPr="00E77497">
        <w:rPr>
          <w:i/>
        </w:rPr>
        <w:t>result</w:t>
      </w:r>
      <w:r w:rsidRPr="00E77497">
        <w:t xml:space="preserve"> be </w:t>
      </w:r>
      <w:r>
        <w:t>NormalCompletion(</w:t>
      </w:r>
      <w:r w:rsidRPr="00E77497">
        <w:rPr>
          <w:rFonts w:ascii="Arial" w:hAnsi="Arial" w:cs="Arial"/>
        </w:rPr>
        <w:t>empty</w:t>
      </w:r>
      <w:r w:rsidRPr="00E77497">
        <w:t>).</w:t>
      </w:r>
    </w:p>
    <w:p w14:paraId="39288374" w14:textId="77777777" w:rsidR="00341BFE" w:rsidRDefault="00341BFE" w:rsidP="00613655">
      <w:pPr>
        <w:pStyle w:val="Alg4"/>
        <w:numPr>
          <w:ilvl w:val="0"/>
          <w:numId w:val="632"/>
        </w:numPr>
      </w:pPr>
      <w:r w:rsidRPr="00E77497">
        <w:t xml:space="preserve">Return </w:t>
      </w:r>
      <w:r w:rsidRPr="00E77497">
        <w:rPr>
          <w:i/>
        </w:rPr>
        <w:t>result</w:t>
      </w:r>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r>
        <w:rPr>
          <w:i/>
        </w:rPr>
        <w:t>.</w:t>
      </w:r>
    </w:p>
    <w:p w14:paraId="6247C6C4" w14:textId="77777777" w:rsidR="00DE7B78" w:rsidRDefault="00DE7B78" w:rsidP="00DE7B78">
      <w:pPr>
        <w:pStyle w:val="1"/>
      </w:pPr>
      <w:bookmarkStart w:id="3750" w:name="_Ref384302117"/>
      <w:bookmarkStart w:id="3751" w:name="_Toc384481223"/>
      <w:bookmarkStart w:id="3752" w:name="_Ref424532508"/>
      <w:bookmarkStart w:id="3753" w:name="_Ref449941631"/>
      <w:bookmarkStart w:id="3754" w:name="_Ref457101484"/>
      <w:bookmarkStart w:id="3755" w:name="_Toc472818893"/>
      <w:bookmarkStart w:id="3756" w:name="_Ref365530152"/>
      <w:bookmarkStart w:id="3757" w:name="_Toc370745580"/>
      <w:bookmarkStart w:id="3758" w:name="_Toc235503471"/>
      <w:bookmarkStart w:id="3759" w:name="_Toc241509246"/>
      <w:bookmarkStart w:id="3760" w:name="_Toc244416733"/>
      <w:bookmarkStart w:id="3761" w:name="_Toc276631097"/>
      <w:r>
        <w:t>ECMAScript Language: Functions and Classes</w:t>
      </w:r>
      <w:bookmarkEnd w:id="3750"/>
      <w:bookmarkEnd w:id="3751"/>
      <w:r>
        <w:t xml:space="preserve"> </w:t>
      </w:r>
    </w:p>
    <w:p w14:paraId="76A12DEF" w14:textId="77777777" w:rsidR="00DE7B78" w:rsidRDefault="00DE7B78" w:rsidP="00DE7B78">
      <w:pPr>
        <w:pStyle w:val="Note"/>
      </w:pPr>
      <w:bookmarkStart w:id="3762" w:name="_Ref365533716"/>
      <w:bookmarkStart w:id="3763" w:name="_Ref365546706"/>
      <w:r>
        <w:t>NOTE</w:t>
      </w:r>
      <w:r>
        <w:tab/>
        <w:t xml:space="preserve">Various ECMAScript language elements cause the creation of </w:t>
      </w:r>
      <w:r w:rsidRPr="00027E31">
        <w:t xml:space="preserve">ECMAScript </w:t>
      </w:r>
      <w:r>
        <w:t>function objects (</w:t>
      </w:r>
      <w:r>
        <w:fldChar w:fldCharType="begin"/>
      </w:r>
      <w:r>
        <w:instrText xml:space="preserve"> REF _Ref365529387 \r \h </w:instrText>
      </w:r>
      <w:r>
        <w:fldChar w:fldCharType="separate"/>
      </w:r>
      <w:r w:rsidR="00281431">
        <w:t>9.1.14</w:t>
      </w:r>
      <w:r>
        <w:fldChar w:fldCharType="end"/>
      </w:r>
      <w:r>
        <w:t>). Evaluation of such functions starts with the execution of their [[Call]] internal method (</w:t>
      </w:r>
      <w:r>
        <w:fldChar w:fldCharType="begin"/>
      </w:r>
      <w:r>
        <w:instrText xml:space="preserve"> REF _Ref366601140 \r \h </w:instrText>
      </w:r>
      <w:r>
        <w:fldChar w:fldCharType="separate"/>
      </w:r>
      <w:r w:rsidR="00281431">
        <w:t>9.2.1</w:t>
      </w:r>
      <w:r>
        <w:fldChar w:fldCharType="end"/>
      </w:r>
      <w:r>
        <w:t>).</w:t>
      </w:r>
    </w:p>
    <w:p w14:paraId="206C16C6" w14:textId="77777777" w:rsidR="00DE7B78" w:rsidRPr="00E77497" w:rsidRDefault="00DE7B78" w:rsidP="00DE7B78">
      <w:pPr>
        <w:pStyle w:val="20"/>
      </w:pPr>
      <w:bookmarkStart w:id="3764" w:name="_Ref368311282"/>
      <w:bookmarkStart w:id="3765" w:name="_Ref368311328"/>
      <w:bookmarkStart w:id="3766" w:name="_Toc370745581"/>
      <w:bookmarkStart w:id="3767" w:name="_Toc384481224"/>
      <w:r w:rsidRPr="00E77497">
        <w:t>Function Definition</w:t>
      </w:r>
      <w:r>
        <w:t>s</w:t>
      </w:r>
      <w:bookmarkEnd w:id="3762"/>
      <w:bookmarkEnd w:id="3763"/>
      <w:bookmarkEnd w:id="3764"/>
      <w:bookmarkEnd w:id="3765"/>
      <w:bookmarkEnd w:id="3766"/>
      <w:bookmarkEnd w:id="3767"/>
    </w:p>
    <w:p w14:paraId="6DB26199" w14:textId="77777777" w:rsidR="00DE7B78" w:rsidRPr="00E77497" w:rsidRDefault="00DE7B78" w:rsidP="00DE7B78">
      <w:pPr>
        <w:pStyle w:val="Syntax"/>
      </w:pPr>
      <w:r w:rsidRPr="00E77497">
        <w:t>Syntax</w:t>
      </w:r>
    </w:p>
    <w:p w14:paraId="6F572935" w14:textId="77777777" w:rsidR="00DE7B78" w:rsidRPr="00E77497" w:rsidRDefault="00DE7B78" w:rsidP="00DE7B78">
      <w:pPr>
        <w:pStyle w:val="SyntaxRule"/>
      </w:pPr>
      <w:r w:rsidRPr="00E77497">
        <w:t>FunctionDeclaration</w:t>
      </w:r>
      <w:r w:rsidRPr="00132D66">
        <w:rPr>
          <w:rFonts w:ascii="Arial" w:hAnsi="Arial" w:cs="Arial"/>
          <w:i w:val="0"/>
          <w:vertAlign w:val="subscript"/>
        </w:rPr>
        <w:t>[</w:t>
      </w:r>
      <w:r>
        <w:rPr>
          <w:rFonts w:ascii="Arial" w:hAnsi="Arial" w:cs="Arial"/>
          <w:i w:val="0"/>
          <w:vertAlign w:val="subscript"/>
        </w:rPr>
        <w:t xml:space="preserve">Yield, </w:t>
      </w:r>
      <w:r w:rsidRPr="00132D66">
        <w:rPr>
          <w:rFonts w:ascii="Arial" w:hAnsi="Arial" w:cs="Arial"/>
          <w:i w:val="0"/>
          <w:vertAlign w:val="subscript"/>
        </w:rPr>
        <w:t>Default]</w:t>
      </w:r>
      <w:r>
        <w:rPr>
          <w:rFonts w:ascii="Arial" w:hAnsi="Arial" w:cs="Arial"/>
          <w:i w:val="0"/>
          <w:vertAlign w:val="subscript"/>
        </w:rPr>
        <w:t xml:space="preserve"> </w:t>
      </w:r>
      <w:r w:rsidRPr="00E77497">
        <w:t xml:space="preserve"> </w:t>
      </w:r>
      <w:r w:rsidRPr="00E77497">
        <w:rPr>
          <w:rFonts w:ascii="Arial" w:hAnsi="Arial"/>
          <w:b/>
          <w:i w:val="0"/>
        </w:rPr>
        <w:t>:</w:t>
      </w:r>
    </w:p>
    <w:p w14:paraId="7DD4D58E" w14:textId="77777777" w:rsidR="00DE7B78" w:rsidRPr="00E77497" w:rsidRDefault="00DE7B78" w:rsidP="00DE7B78">
      <w:pPr>
        <w:pStyle w:val="SyntaxDefinition"/>
      </w:pPr>
      <w:r w:rsidRPr="00E77497">
        <w:rPr>
          <w:rFonts w:ascii="Courier New" w:hAnsi="Courier New"/>
          <w:b/>
          <w:i w:val="0"/>
        </w:rPr>
        <w:t>function</w:t>
      </w:r>
      <w:r w:rsidRPr="00E77497">
        <w:t xml:space="preserve"> BindingIdentifier</w:t>
      </w:r>
      <w:r w:rsidRPr="00132D66">
        <w:rPr>
          <w:rFonts w:ascii="Arial" w:hAnsi="Arial" w:cs="Arial"/>
          <w:i w:val="0"/>
          <w:vertAlign w:val="subscript"/>
        </w:rPr>
        <w:t>[</w:t>
      </w:r>
      <w:r>
        <w:rPr>
          <w:rFonts w:ascii="Arial" w:hAnsi="Arial" w:cs="Arial"/>
          <w:i w:val="0"/>
          <w:vertAlign w:val="subscript"/>
        </w:rPr>
        <w:t xml:space="preserve">?Yield, </w:t>
      </w:r>
      <w:r w:rsidRPr="00132D66">
        <w:rPr>
          <w:rFonts w:ascii="Arial" w:hAnsi="Arial" w:cs="Arial"/>
          <w:i w:val="0"/>
          <w:vertAlign w:val="subscript"/>
        </w:rPr>
        <w:t>?Default]</w:t>
      </w:r>
      <w:r w:rsidRPr="00E77497">
        <w:t xml:space="preserve"> </w:t>
      </w:r>
      <w:r w:rsidRPr="00E77497">
        <w:rPr>
          <w:rFonts w:ascii="Courier New" w:hAnsi="Courier New"/>
          <w:b/>
          <w:i w:val="0"/>
        </w:rPr>
        <w:t>(</w:t>
      </w:r>
      <w:r w:rsidRPr="00E77497">
        <w:t xml:space="preserve"> FormalParameter</w:t>
      </w:r>
      <w:r>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691199CD" w14:textId="77777777" w:rsidR="00DE7B78" w:rsidRPr="00E77497" w:rsidRDefault="00DE7B78" w:rsidP="00DE7B78">
      <w:pPr>
        <w:pStyle w:val="SyntaxRule"/>
      </w:pPr>
      <w:r w:rsidRPr="00E77497">
        <w:t xml:space="preserve">FunctionExpression </w:t>
      </w:r>
      <w:r w:rsidRPr="00E77497">
        <w:rPr>
          <w:rFonts w:ascii="Arial" w:hAnsi="Arial"/>
          <w:b/>
          <w:i w:val="0"/>
        </w:rPr>
        <w:t>:</w:t>
      </w:r>
    </w:p>
    <w:p w14:paraId="634638FE" w14:textId="77777777" w:rsidR="00DE7B78" w:rsidRPr="00E77497" w:rsidRDefault="00DE7B78" w:rsidP="00DE7B78">
      <w:pPr>
        <w:pStyle w:val="SyntaxDefinition"/>
      </w:pPr>
      <w:r w:rsidRPr="00E77497">
        <w:rPr>
          <w:rFonts w:ascii="Courier New" w:hAnsi="Courier New"/>
          <w:b/>
          <w:i w:val="0"/>
        </w:rPr>
        <w:t>function</w:t>
      </w:r>
      <w:r w:rsidRPr="00E77497">
        <w:t xml:space="preserve"> BindingIdentifier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w:t>
      </w:r>
      <w:r>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18055B37" w14:textId="77777777" w:rsidR="00DE7B78" w:rsidRPr="00E77497" w:rsidRDefault="00DE7B78" w:rsidP="00DE7B78">
      <w:pPr>
        <w:pStyle w:val="SyntaxRule"/>
      </w:pPr>
      <w:r>
        <w:t>StrictF</w:t>
      </w:r>
      <w:r w:rsidRPr="00675B74">
        <w:t>ormal</w:t>
      </w:r>
      <w:r w:rsidRPr="00E77497">
        <w:t>Parameter</w:t>
      </w:r>
      <w:r>
        <w:t>s</w:t>
      </w:r>
      <w:r w:rsidRPr="00132D66">
        <w:rPr>
          <w:rFonts w:ascii="Arial" w:hAnsi="Arial" w:cs="Arial"/>
          <w:i w:val="0"/>
          <w:vertAlign w:val="subscript"/>
        </w:rPr>
        <w:t>[Yield, GeneratorParameter]</w:t>
      </w:r>
      <w:r w:rsidRPr="00E77497">
        <w:t xml:space="preserve"> </w:t>
      </w:r>
      <w:r w:rsidRPr="00E77497">
        <w:rPr>
          <w:rFonts w:ascii="Arial" w:hAnsi="Arial"/>
          <w:b/>
          <w:i w:val="0"/>
        </w:rPr>
        <w:t>:</w:t>
      </w:r>
    </w:p>
    <w:p w14:paraId="208918E3" w14:textId="77777777" w:rsidR="00DE7B78" w:rsidRPr="00E77497" w:rsidRDefault="00DE7B78" w:rsidP="00DE7B78">
      <w:pPr>
        <w:pStyle w:val="SyntaxDefinition"/>
      </w:pPr>
      <w:r>
        <w:t>FormalParameters</w:t>
      </w:r>
      <w:r w:rsidRPr="00132D66">
        <w:rPr>
          <w:rFonts w:ascii="Arial" w:hAnsi="Arial" w:cs="Arial"/>
          <w:i w:val="0"/>
          <w:vertAlign w:val="subscript"/>
        </w:rPr>
        <w:t>[?Yield, ?GeneratorParameter]</w:t>
      </w:r>
      <w:r w:rsidRPr="00E77497">
        <w:t xml:space="preserve"> </w:t>
      </w:r>
    </w:p>
    <w:p w14:paraId="468C7004" w14:textId="77777777" w:rsidR="00DE7B78" w:rsidRPr="00E77497" w:rsidRDefault="00DE7B78" w:rsidP="00DE7B78">
      <w:pPr>
        <w:pStyle w:val="SyntaxRule"/>
      </w:pPr>
      <w:r w:rsidRPr="00E77497">
        <w:t>FormalParameter</w:t>
      </w:r>
      <w:r>
        <w:t>s</w:t>
      </w:r>
      <w:r w:rsidRPr="00132D66">
        <w:rPr>
          <w:rFonts w:ascii="Arial" w:hAnsi="Arial" w:cs="Arial"/>
          <w:i w:val="0"/>
          <w:vertAlign w:val="subscript"/>
        </w:rPr>
        <w:t>[Yield,GeneratorParameter]</w:t>
      </w:r>
      <w:r w:rsidRPr="00E77497">
        <w:t xml:space="preserve"> </w:t>
      </w:r>
      <w:r w:rsidRPr="00E77497">
        <w:rPr>
          <w:rFonts w:ascii="Arial" w:hAnsi="Arial"/>
          <w:b/>
          <w:i w:val="0"/>
        </w:rPr>
        <w:t>:</w:t>
      </w:r>
    </w:p>
    <w:p w14:paraId="14B22219" w14:textId="77777777" w:rsidR="00DE7B78" w:rsidRPr="00E77497" w:rsidRDefault="00DE7B78" w:rsidP="00DE7B78">
      <w:pPr>
        <w:pStyle w:val="SyntaxDefinition"/>
      </w:pPr>
      <w:r w:rsidRPr="00C7794D">
        <w:rPr>
          <w:rFonts w:ascii="Arial" w:hAnsi="Arial" w:cs="Arial"/>
          <w:i w:val="0"/>
          <w:sz w:val="16"/>
          <w:szCs w:val="16"/>
        </w:rPr>
        <w:t>[empty]</w:t>
      </w:r>
      <w:r w:rsidRPr="004D1BD1">
        <w:rPr>
          <w:rFonts w:ascii="Courier New" w:hAnsi="Courier New" w:cs="Courier New"/>
          <w:b/>
          <w:i w:val="0"/>
        </w:rPr>
        <w:br/>
      </w:r>
      <w:r>
        <w:t>FormalParameterList</w:t>
      </w:r>
      <w:r w:rsidRPr="00132D66">
        <w:rPr>
          <w:rFonts w:ascii="Arial" w:hAnsi="Arial" w:cs="Arial"/>
          <w:i w:val="0"/>
          <w:vertAlign w:val="subscript"/>
        </w:rPr>
        <w:t>[?Yield, ?GeneratorParameter]</w:t>
      </w:r>
    </w:p>
    <w:p w14:paraId="10D2C7FE" w14:textId="77777777" w:rsidR="00DE7B78" w:rsidRPr="00E77497" w:rsidRDefault="00DE7B78" w:rsidP="00DE7B78">
      <w:pPr>
        <w:pStyle w:val="SyntaxRule"/>
      </w:pPr>
      <w:r w:rsidRPr="00E77497">
        <w:t>FormalParameterList</w:t>
      </w:r>
      <w:r w:rsidRPr="00132D66">
        <w:rPr>
          <w:rFonts w:ascii="Arial" w:hAnsi="Arial" w:cs="Arial"/>
          <w:i w:val="0"/>
          <w:vertAlign w:val="subscript"/>
        </w:rPr>
        <w:t>[Yield,GeneratorParameter]</w:t>
      </w:r>
      <w:r w:rsidRPr="00E77497">
        <w:t xml:space="preserve">  </w:t>
      </w:r>
      <w:r w:rsidRPr="00E77497">
        <w:rPr>
          <w:rFonts w:ascii="Arial" w:hAnsi="Arial"/>
          <w:b/>
          <w:i w:val="0"/>
        </w:rPr>
        <w:t>:</w:t>
      </w:r>
    </w:p>
    <w:p w14:paraId="014F0384" w14:textId="77777777" w:rsidR="00DE7B78" w:rsidRPr="00E77497" w:rsidRDefault="00DE7B78" w:rsidP="00DE7B78">
      <w:pPr>
        <w:pStyle w:val="SyntaxDefinition"/>
      </w:pPr>
      <w:r w:rsidRPr="004418C4">
        <w:t>Function</w:t>
      </w:r>
      <w:r>
        <w:t>RestParameter</w:t>
      </w:r>
      <w:r w:rsidRPr="00132D66">
        <w:rPr>
          <w:rFonts w:ascii="Arial" w:hAnsi="Arial" w:cs="Arial"/>
          <w:i w:val="0"/>
          <w:vertAlign w:val="subscript"/>
        </w:rPr>
        <w:t>[?Yield]</w:t>
      </w:r>
      <w:r w:rsidRPr="006B6D0A">
        <w:br/>
        <w:t>FormalsList</w:t>
      </w:r>
      <w:r w:rsidRPr="00132D66">
        <w:rPr>
          <w:rFonts w:ascii="Arial" w:hAnsi="Arial" w:cs="Arial"/>
          <w:i w:val="0"/>
          <w:vertAlign w:val="subscript"/>
        </w:rPr>
        <w:t>[?Yield, ?GeneratorParameter]</w:t>
      </w:r>
      <w:r w:rsidRPr="006B6D0A">
        <w:br/>
      </w:r>
      <w:r w:rsidRPr="00E65A34">
        <w:t>FormalsList</w:t>
      </w:r>
      <w:r w:rsidRPr="00132D66">
        <w:rPr>
          <w:rFonts w:ascii="Arial" w:hAnsi="Arial" w:cs="Arial"/>
          <w:i w:val="0"/>
          <w:vertAlign w:val="subscript"/>
        </w:rPr>
        <w:t>[?Yield, ?GeneratorParameter]</w:t>
      </w:r>
      <w:r w:rsidRPr="009C202C">
        <w:rPr>
          <w:rFonts w:ascii="Courier New" w:hAnsi="Courier New"/>
          <w:b/>
          <w:i w:val="0"/>
        </w:rPr>
        <w:t>,</w:t>
      </w:r>
      <w:r w:rsidRPr="00B820AB">
        <w:rPr>
          <w:rFonts w:ascii="Courier New" w:hAnsi="Courier New"/>
          <w:b/>
          <w:i w:val="0"/>
        </w:rPr>
        <w:t xml:space="preserve"> </w:t>
      </w:r>
      <w:r w:rsidRPr="004418C4">
        <w:t>Function</w:t>
      </w:r>
      <w:r>
        <w:t>RestParameter</w:t>
      </w:r>
      <w:r w:rsidRPr="00132D66">
        <w:rPr>
          <w:rFonts w:ascii="Arial" w:hAnsi="Arial" w:cs="Arial"/>
          <w:i w:val="0"/>
          <w:vertAlign w:val="subscript"/>
        </w:rPr>
        <w:t>[?Yield]</w:t>
      </w:r>
    </w:p>
    <w:p w14:paraId="4F4680D2" w14:textId="77777777" w:rsidR="00DE7B78" w:rsidRPr="00E77497" w:rsidRDefault="00DE7B78" w:rsidP="00DE7B78">
      <w:pPr>
        <w:pStyle w:val="SyntaxRule"/>
      </w:pPr>
      <w:r w:rsidRPr="00E77497">
        <w:t>FormalsList</w:t>
      </w:r>
      <w:r w:rsidRPr="00132D66">
        <w:rPr>
          <w:rFonts w:ascii="Arial" w:hAnsi="Arial" w:cs="Arial"/>
          <w:i w:val="0"/>
          <w:vertAlign w:val="subscript"/>
        </w:rPr>
        <w:t>[Yield,GeneratorParameter]</w:t>
      </w:r>
      <w:r w:rsidRPr="00E77497">
        <w:t xml:space="preserve"> </w:t>
      </w:r>
      <w:r w:rsidRPr="00E77497">
        <w:rPr>
          <w:rFonts w:ascii="Arial" w:hAnsi="Arial"/>
          <w:b/>
          <w:i w:val="0"/>
        </w:rPr>
        <w:t>:</w:t>
      </w:r>
    </w:p>
    <w:p w14:paraId="5EC8D606" w14:textId="77777777" w:rsidR="00DE7B78" w:rsidRPr="00E77497" w:rsidRDefault="00DE7B78" w:rsidP="00DE7B78">
      <w:pPr>
        <w:pStyle w:val="SyntaxDefinition"/>
      </w:pPr>
      <w:r w:rsidRPr="00E77497">
        <w:t>FormalParameter</w:t>
      </w:r>
      <w:r w:rsidRPr="00132D66">
        <w:rPr>
          <w:rFonts w:ascii="Arial" w:hAnsi="Arial" w:cs="Arial"/>
          <w:i w:val="0"/>
          <w:vertAlign w:val="subscript"/>
        </w:rPr>
        <w:t>[?Yield]</w:t>
      </w:r>
      <w:r w:rsidRPr="00E77497">
        <w:br/>
        <w:t>FormalsList</w:t>
      </w:r>
      <w:r w:rsidRPr="00132D66">
        <w:rPr>
          <w:rFonts w:ascii="Arial" w:hAnsi="Arial" w:cs="Arial"/>
          <w:i w:val="0"/>
          <w:vertAlign w:val="subscript"/>
        </w:rPr>
        <w:t>[?Yield, ?GeneratorParameter]</w:t>
      </w:r>
      <w:r w:rsidRPr="00E77497">
        <w:t xml:space="preserve"> </w:t>
      </w:r>
      <w:r w:rsidRPr="00E77497">
        <w:rPr>
          <w:rFonts w:ascii="Courier New" w:hAnsi="Courier New"/>
          <w:b/>
          <w:i w:val="0"/>
        </w:rPr>
        <w:t>,</w:t>
      </w:r>
      <w:r w:rsidRPr="00E77497">
        <w:t xml:space="preserve"> FormalParameter</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026B39">
        <w:rPr>
          <w:rFonts w:ascii="Arial" w:hAnsi="Arial" w:cs="Arial"/>
          <w:i w:val="0"/>
          <w:vertAlign w:val="subscript"/>
        </w:rPr>
        <w:t>GeneratorParameter</w:t>
      </w:r>
      <w:r w:rsidRPr="00132D66">
        <w:rPr>
          <w:rFonts w:ascii="Arial" w:hAnsi="Arial" w:cs="Arial"/>
          <w:i w:val="0"/>
          <w:vertAlign w:val="subscript"/>
        </w:rPr>
        <w:t>]</w:t>
      </w:r>
    </w:p>
    <w:p w14:paraId="59C79266" w14:textId="77777777" w:rsidR="00DE7B78" w:rsidRPr="004418C4" w:rsidRDefault="00DE7B78" w:rsidP="00DE7B78">
      <w:pPr>
        <w:pStyle w:val="SyntaxRule"/>
      </w:pPr>
      <w:r w:rsidRPr="004418C4">
        <w:t>Function</w:t>
      </w:r>
      <w:r>
        <w:t>RestParameter</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4418C4">
        <w:t xml:space="preserve"> </w:t>
      </w:r>
      <w:r w:rsidRPr="004418C4">
        <w:rPr>
          <w:rFonts w:ascii="Arial" w:hAnsi="Arial"/>
          <w:b/>
          <w:i w:val="0"/>
        </w:rPr>
        <w:t>:</w:t>
      </w:r>
    </w:p>
    <w:p w14:paraId="5848344F" w14:textId="77777777" w:rsidR="00DE7B78" w:rsidRPr="004418C4" w:rsidRDefault="00DE7B78" w:rsidP="00DE7B78">
      <w:pPr>
        <w:pStyle w:val="SyntaxDefinition"/>
      </w:pPr>
      <w:r>
        <w:t>BindingRestElement</w:t>
      </w:r>
      <w:r w:rsidRPr="00680AF5">
        <w:rPr>
          <w:rFonts w:ascii="Arial" w:hAnsi="Arial" w:cs="Arial"/>
          <w:i w:val="0"/>
          <w:vertAlign w:val="subscript"/>
        </w:rPr>
        <w:t>[</w:t>
      </w:r>
      <w:r w:rsidRPr="00953D11">
        <w:rPr>
          <w:rFonts w:cs="Arial"/>
          <w:i w:val="0"/>
          <w:vertAlign w:val="subscript"/>
        </w:rPr>
        <w:t>Yield</w:t>
      </w:r>
      <w:r w:rsidRPr="00680AF5">
        <w:rPr>
          <w:rFonts w:ascii="Arial" w:hAnsi="Arial" w:cs="Arial"/>
          <w:i w:val="0"/>
          <w:vertAlign w:val="subscript"/>
        </w:rPr>
        <w:t>]</w:t>
      </w:r>
    </w:p>
    <w:p w14:paraId="650BB20F" w14:textId="77777777" w:rsidR="00DE7B78" w:rsidRPr="00E77497" w:rsidRDefault="00DE7B78" w:rsidP="00DE7B78">
      <w:pPr>
        <w:pStyle w:val="SyntaxRule"/>
      </w:pPr>
      <w:r w:rsidRPr="00675B74">
        <w:t>Formal</w:t>
      </w:r>
      <w:r w:rsidRPr="00E77497">
        <w:t>Parameter</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026B39">
        <w:rPr>
          <w:rFonts w:ascii="Arial" w:hAnsi="Arial" w:cs="Arial"/>
          <w:i w:val="0"/>
          <w:vertAlign w:val="subscript"/>
        </w:rPr>
        <w:t>GeneratorParameter</w:t>
      </w:r>
      <w:r w:rsidRPr="00132D66">
        <w:rPr>
          <w:rFonts w:ascii="Arial" w:hAnsi="Arial" w:cs="Arial"/>
          <w:i w:val="0"/>
          <w:vertAlign w:val="subscript"/>
        </w:rPr>
        <w:t>]</w:t>
      </w:r>
      <w:r>
        <w:rPr>
          <w:rFonts w:ascii="Arial" w:hAnsi="Arial" w:cs="Arial"/>
          <w:i w:val="0"/>
          <w:vertAlign w:val="subscript"/>
        </w:rPr>
        <w:t xml:space="preserve"> </w:t>
      </w:r>
      <w:r w:rsidRPr="00E77497">
        <w:rPr>
          <w:rFonts w:ascii="Arial" w:hAnsi="Arial"/>
          <w:b/>
          <w:i w:val="0"/>
        </w:rPr>
        <w:t>:</w:t>
      </w:r>
    </w:p>
    <w:p w14:paraId="0CBAD0DB" w14:textId="77777777" w:rsidR="00DE7B78" w:rsidRPr="00E77497" w:rsidRDefault="00DE7B78" w:rsidP="00DE7B78">
      <w:pPr>
        <w:pStyle w:val="SyntaxDefinition"/>
      </w:pPr>
      <w:r w:rsidRPr="00E77497">
        <w:t>Binding</w:t>
      </w:r>
      <w:r>
        <w:t>Element</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 ?</w:t>
      </w:r>
      <w:r w:rsidRPr="00026B39">
        <w:rPr>
          <w:rFonts w:ascii="Arial" w:hAnsi="Arial" w:cs="Arial"/>
          <w:i w:val="0"/>
          <w:vertAlign w:val="subscript"/>
        </w:rPr>
        <w:t>GeneratorParameter</w:t>
      </w:r>
      <w:r w:rsidRPr="00132D66">
        <w:rPr>
          <w:rFonts w:ascii="Arial" w:hAnsi="Arial" w:cs="Arial"/>
          <w:i w:val="0"/>
          <w:vertAlign w:val="subscript"/>
        </w:rPr>
        <w:t>]</w:t>
      </w:r>
    </w:p>
    <w:p w14:paraId="75EB0825" w14:textId="77777777" w:rsidR="00DE7B78" w:rsidRPr="00E77497" w:rsidRDefault="00DE7B78" w:rsidP="00DE7B78">
      <w:pPr>
        <w:pStyle w:val="SyntaxRule"/>
      </w:pPr>
      <w:r w:rsidRPr="00E77497">
        <w:t>FunctionBody</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E77497">
        <w:t xml:space="preserve"> </w:t>
      </w:r>
      <w:r w:rsidRPr="00E77497">
        <w:rPr>
          <w:rFonts w:ascii="Arial" w:hAnsi="Arial"/>
          <w:b/>
          <w:i w:val="0"/>
        </w:rPr>
        <w:t>:</w:t>
      </w:r>
    </w:p>
    <w:p w14:paraId="54A4622F" w14:textId="77777777" w:rsidR="00DE7B78" w:rsidRPr="00E77497" w:rsidRDefault="00DE7B78" w:rsidP="00DE7B78">
      <w:pPr>
        <w:pStyle w:val="SyntaxDefinition"/>
      </w:pPr>
      <w:r>
        <w:t>Function</w:t>
      </w:r>
      <w:r w:rsidRPr="00E77497">
        <w:t>StatementList</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w:t>
      </w:r>
      <w:r w:rsidRPr="00E77497">
        <w:t xml:space="preserve"> </w:t>
      </w:r>
    </w:p>
    <w:p w14:paraId="415790E5" w14:textId="77777777" w:rsidR="00DE7B78" w:rsidRPr="00E77497" w:rsidRDefault="00DE7B78" w:rsidP="00DE7B78">
      <w:pPr>
        <w:pStyle w:val="SyntaxRule"/>
      </w:pPr>
      <w:r w:rsidRPr="00E77497">
        <w:t>Function</w:t>
      </w:r>
      <w:r>
        <w:t>StatementList</w:t>
      </w:r>
      <w:r w:rsidRPr="00132D66">
        <w:rPr>
          <w:rFonts w:ascii="Arial" w:hAnsi="Arial" w:cs="Arial"/>
          <w:i w:val="0"/>
          <w:vertAlign w:val="subscript"/>
        </w:rPr>
        <w:t>[</w:t>
      </w:r>
      <w:r w:rsidRPr="00026B39">
        <w:rPr>
          <w:rFonts w:ascii="Arial" w:hAnsi="Arial" w:cs="Arial"/>
          <w:i w:val="0"/>
          <w:vertAlign w:val="subscript"/>
        </w:rPr>
        <w:t>Yield</w:t>
      </w:r>
      <w:r w:rsidRPr="00132D66">
        <w:rPr>
          <w:rFonts w:ascii="Arial" w:hAnsi="Arial" w:cs="Arial"/>
          <w:i w:val="0"/>
          <w:vertAlign w:val="subscript"/>
        </w:rPr>
        <w:t xml:space="preserve">] </w:t>
      </w:r>
      <w:r w:rsidRPr="00E77497">
        <w:rPr>
          <w:rFonts w:ascii="Arial" w:hAnsi="Arial"/>
          <w:b/>
          <w:i w:val="0"/>
        </w:rPr>
        <w:t>:</w:t>
      </w:r>
    </w:p>
    <w:p w14:paraId="575E89A4" w14:textId="77777777" w:rsidR="00DE7B78" w:rsidRPr="00E77497" w:rsidRDefault="00DE7B78" w:rsidP="00DE7B78">
      <w:pPr>
        <w:pStyle w:val="SyntaxDefinition"/>
      </w:pPr>
      <w:r w:rsidRPr="00E77497">
        <w:t>StatementList</w:t>
      </w:r>
      <w:r w:rsidRPr="00132D66">
        <w:rPr>
          <w:rFonts w:ascii="Arial" w:hAnsi="Arial" w:cs="Arial"/>
          <w:i w:val="0"/>
          <w:vertAlign w:val="subscript"/>
        </w:rPr>
        <w:t>[?</w:t>
      </w:r>
      <w:r w:rsidRPr="00026B39">
        <w:rPr>
          <w:rFonts w:ascii="Arial" w:hAnsi="Arial" w:cs="Arial"/>
          <w:i w:val="0"/>
          <w:vertAlign w:val="subscript"/>
        </w:rPr>
        <w:t>Yield, Return</w:t>
      </w:r>
      <w:r w:rsidRPr="00132D66">
        <w:rPr>
          <w:rFonts w:ascii="Arial" w:hAnsi="Arial" w:cs="Arial"/>
          <w:i w:val="0"/>
          <w:vertAlign w:val="subscript"/>
        </w:rPr>
        <w:t>]op</w:t>
      </w:r>
      <w:r w:rsidRPr="00E77497">
        <w:rPr>
          <w:rFonts w:ascii="Arial" w:hAnsi="Arial"/>
          <w:i w:val="0"/>
          <w:vertAlign w:val="subscript"/>
        </w:rPr>
        <w:t>t</w:t>
      </w:r>
      <w:r w:rsidRPr="00E77497">
        <w:t xml:space="preserve"> </w:t>
      </w:r>
    </w:p>
    <w:p w14:paraId="60D33A5C" w14:textId="77777777" w:rsidR="00DE7B78" w:rsidRDefault="00DE7B78" w:rsidP="00DE7B78">
      <w:pPr>
        <w:pStyle w:val="30"/>
      </w:pPr>
      <w:bookmarkStart w:id="3768" w:name="_Ref378164564"/>
      <w:bookmarkStart w:id="3769" w:name="_Ref378165916"/>
      <w:bookmarkStart w:id="3770" w:name="_Toc384481225"/>
      <w:bookmarkStart w:id="3771" w:name="_Toc370745583"/>
      <w:r w:rsidRPr="00E77497">
        <w:t>Directive Prologues and the Use Strict Directive</w:t>
      </w:r>
      <w:bookmarkEnd w:id="3768"/>
      <w:bookmarkEnd w:id="3769"/>
      <w:bookmarkEnd w:id="3770"/>
    </w:p>
    <w:p w14:paraId="2272B6D6" w14:textId="77777777" w:rsidR="00DE7B78" w:rsidRPr="00E77497" w:rsidRDefault="00DE7B78" w:rsidP="00DE7B78">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as the initial </w:t>
      </w:r>
      <w:r w:rsidRPr="00E77497">
        <w:rPr>
          <w:rFonts w:ascii="Times New Roman" w:hAnsi="Times New Roman"/>
          <w:i/>
        </w:rPr>
        <w:t>StatementListItem</w:t>
      </w:r>
      <w:r w:rsidRPr="00E77497">
        <w:t xml:space="preserve"> productions of a </w:t>
      </w:r>
      <w:r w:rsidRPr="00E77497">
        <w:rPr>
          <w:rFonts w:ascii="Times New Roman" w:hAnsi="Times New Roman"/>
          <w:i/>
        </w:rPr>
        <w:t>FunctionBody</w:t>
      </w:r>
      <w:r w:rsidRPr="00E77497">
        <w:t xml:space="preserve"> </w:t>
      </w:r>
      <w:r>
        <w:t xml:space="preserve">or a </w:t>
      </w:r>
      <w:r>
        <w:rPr>
          <w:rFonts w:ascii="Times New Roman" w:hAnsi="Times New Roman"/>
          <w:i/>
        </w:rPr>
        <w:t>Script</w:t>
      </w:r>
      <w:r w:rsidRPr="006F6653">
        <w:rPr>
          <w:rFonts w:ascii="Times New Roman" w:hAnsi="Times New Roman"/>
          <w:i/>
        </w:rPr>
        <w:t>Body</w:t>
      </w:r>
      <w:r>
        <w:t xml:space="preserve"> </w:t>
      </w:r>
      <w:r w:rsidRPr="00E77497">
        <w:t xml:space="preserve">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w:t>
      </w:r>
      <w:r>
        <w:rPr>
          <w:rFonts w:cs="Arial"/>
        </w:rPr>
        <w:t xml:space="preserve"> by</w:t>
      </w:r>
      <w:r w:rsidRPr="00E77497">
        <w:rPr>
          <w:rFonts w:cs="Arial"/>
        </w:rPr>
        <w:t xml:space="preserve">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25DCFA4C" w14:textId="77777777" w:rsidR="00DE7B78" w:rsidRPr="00E77497" w:rsidRDefault="00DE7B78" w:rsidP="00DE7B78">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297B052F" w14:textId="77777777" w:rsidR="00DE7B78" w:rsidRPr="00E77497" w:rsidRDefault="00DE7B78" w:rsidP="00DE7B78">
      <w:r w:rsidRPr="00E77497">
        <w:t>A Directive Prologue may contain more than one Use Strict Directive. However, an implementation may issue a warning if this occurs.</w:t>
      </w:r>
    </w:p>
    <w:p w14:paraId="6F82B22A" w14:textId="77777777" w:rsidR="00DE7B78" w:rsidRPr="00E77497" w:rsidRDefault="00DE7B78" w:rsidP="00DE7B78">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w:t>
      </w:r>
      <w:r>
        <w:t>and</w:t>
      </w:r>
      <w:r w:rsidRPr="00E77497">
        <w:t xml:space="preserve"> which does not have a meaning defined by the implementation.</w:t>
      </w:r>
    </w:p>
    <w:p w14:paraId="03F9EA26" w14:textId="77777777" w:rsidR="00DE7B78" w:rsidRPr="00E77497" w:rsidRDefault="00DE7B78" w:rsidP="00DE7B78">
      <w:pPr>
        <w:pStyle w:val="30"/>
        <w:rPr>
          <w:rFonts w:ascii="Helvetica" w:hAnsi="Helvetica"/>
        </w:rPr>
      </w:pPr>
      <w:bookmarkStart w:id="3772" w:name="_Toc384481226"/>
      <w:r w:rsidRPr="00E77497">
        <w:rPr>
          <w:rFonts w:ascii="Helvetica" w:hAnsi="Helvetica"/>
        </w:rPr>
        <w:t>Static Semantics:  Early Errors</w:t>
      </w:r>
      <w:bookmarkEnd w:id="3771"/>
      <w:bookmarkEnd w:id="3772"/>
    </w:p>
    <w:p w14:paraId="25987512" w14:textId="77777777" w:rsidR="00DE7B78" w:rsidRPr="00E77497" w:rsidRDefault="00DE7B78" w:rsidP="00DE7B78">
      <w:pPr>
        <w:spacing w:after="120"/>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t>and</w:t>
      </w:r>
      <w:r w:rsidRPr="00E77497">
        <w:br/>
      </w:r>
      <w:r w:rsidRPr="00E77497">
        <w:rPr>
          <w:rFonts w:ascii="Times New Roman" w:hAnsi="Times New Roman"/>
          <w:i/>
        </w:rPr>
        <w:t>FunctionExpression</w:t>
      </w:r>
      <w:r w:rsidRPr="00E77497">
        <w:t xml:space="preserve"> </w:t>
      </w:r>
      <w:r w:rsidRPr="00E77497">
        <w:rPr>
          <w:b/>
        </w:rPr>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64CFEF08" w14:textId="77777777" w:rsidR="00DE7B78" w:rsidRDefault="00DE7B78" w:rsidP="00613655">
      <w:pPr>
        <w:pStyle w:val="affff9"/>
        <w:numPr>
          <w:ilvl w:val="0"/>
          <w:numId w:val="796"/>
        </w:numPr>
      </w:pPr>
      <w:r>
        <w:t>I</w:t>
      </w:r>
      <w:r w:rsidRPr="009C202C">
        <w:t>f the source code matching this production is strict code</w:t>
      </w:r>
      <w:r>
        <w:t xml:space="preserve">, the Early Error rules for </w:t>
      </w:r>
      <w:r w:rsidRPr="008D7968">
        <w:rPr>
          <w:rFonts w:ascii="Times New Roman" w:hAnsi="Times New Roman"/>
          <w:i/>
        </w:rPr>
        <w:t xml:space="preserve">StrictFormalParameters </w:t>
      </w:r>
      <w:r w:rsidRPr="008D7968">
        <w:rPr>
          <w:b/>
        </w:rPr>
        <w:t>:</w:t>
      </w:r>
      <w:r w:rsidRPr="008D7968">
        <w:rPr>
          <w:rFonts w:ascii="Times New Roman" w:hAnsi="Times New Roman"/>
          <w:i/>
        </w:rPr>
        <w:t xml:space="preserve"> FormalParameters</w:t>
      </w:r>
      <w:r>
        <w:t xml:space="preserve"> are applied.</w:t>
      </w:r>
    </w:p>
    <w:p w14:paraId="1811E84A" w14:textId="77777777" w:rsidR="00DE7B78" w:rsidRDefault="00DE7B78" w:rsidP="00613655">
      <w:pPr>
        <w:pStyle w:val="affff9"/>
        <w:numPr>
          <w:ilvl w:val="0"/>
          <w:numId w:val="796"/>
        </w:numPr>
      </w:pPr>
      <w:r w:rsidRPr="00E77497">
        <w:t xml:space="preserve">It is a Syntax Error if </w:t>
      </w:r>
      <w:r>
        <w:t xml:space="preserve">IsSimpleParameterList of </w:t>
      </w:r>
      <w:r w:rsidRPr="008D7968">
        <w:rPr>
          <w:rFonts w:ascii="Times New Roman" w:hAnsi="Times New Roman"/>
          <w:i/>
        </w:rPr>
        <w:t>FormalParameters</w:t>
      </w:r>
      <w:r w:rsidRPr="00E77497">
        <w:t xml:space="preserve"> </w:t>
      </w:r>
      <w:r>
        <w:t xml:space="preserve">is </w:t>
      </w:r>
      <w:r w:rsidRPr="008D7968">
        <w:rPr>
          <w:rFonts w:ascii="Times New Roman" w:hAnsi="Times New Roman"/>
          <w:b/>
          <w:bCs/>
        </w:rPr>
        <w:t>false</w:t>
      </w:r>
      <w:r>
        <w:t xml:space="preserve"> and </w:t>
      </w:r>
      <w:r w:rsidRPr="00531CEF">
        <w:t>any</w:t>
      </w:r>
      <w:r w:rsidRPr="00E77497">
        <w:t xml:space="preserve"> element of the </w:t>
      </w:r>
      <w:r w:rsidRPr="008D7968">
        <w:rPr>
          <w:rFonts w:ascii="Times New Roman" w:hAnsi="Times New Roman"/>
        </w:rPr>
        <w:t>BoundNames</w:t>
      </w:r>
      <w:r w:rsidRPr="00E77497">
        <w:t xml:space="preserve"> of </w:t>
      </w:r>
      <w:r w:rsidRPr="008D7968">
        <w:rPr>
          <w:rFonts w:ascii="Times New Roman" w:hAnsi="Times New Roman"/>
          <w:i/>
        </w:rPr>
        <w:t>FormalParameters</w:t>
      </w:r>
      <w:r w:rsidRPr="00E77497">
        <w:t xml:space="preserve"> also occurs in the </w:t>
      </w:r>
      <w:r w:rsidRPr="008D7968">
        <w:rPr>
          <w:rFonts w:ascii="Times New Roman" w:hAnsi="Times New Roman"/>
        </w:rPr>
        <w:t>VarDeclaredNames</w:t>
      </w:r>
      <w:r w:rsidRPr="00E77497">
        <w:t xml:space="preserve"> of </w:t>
      </w:r>
      <w:r w:rsidRPr="008D7968">
        <w:rPr>
          <w:rFonts w:ascii="Times New Roman" w:hAnsi="Times New Roman"/>
          <w:i/>
        </w:rPr>
        <w:t>FunctionBody</w:t>
      </w:r>
      <w:r w:rsidRPr="00E77497">
        <w:t>.</w:t>
      </w:r>
    </w:p>
    <w:p w14:paraId="02092552" w14:textId="77777777" w:rsidR="00DE7B78" w:rsidRDefault="00DE7B78" w:rsidP="00613655">
      <w:pPr>
        <w:pStyle w:val="affff9"/>
        <w:numPr>
          <w:ilvl w:val="0"/>
          <w:numId w:val="796"/>
        </w:numPr>
      </w:pPr>
      <w:r w:rsidRPr="00E77497">
        <w:t xml:space="preserve">It is a Syntax Error if any element of the </w:t>
      </w:r>
      <w:r w:rsidRPr="008D7968">
        <w:rPr>
          <w:rFonts w:ascii="Times New Roman" w:hAnsi="Times New Roman"/>
        </w:rPr>
        <w:t>BoundNames</w:t>
      </w:r>
      <w:r w:rsidRPr="00E77497">
        <w:t xml:space="preserve"> of </w:t>
      </w:r>
      <w:r w:rsidRPr="008D7968">
        <w:rPr>
          <w:rFonts w:ascii="Times New Roman" w:hAnsi="Times New Roman"/>
          <w:i/>
        </w:rPr>
        <w:t>FormalParameters</w:t>
      </w:r>
      <w:r w:rsidRPr="00E77497">
        <w:t xml:space="preserve"> also occurs in the </w:t>
      </w:r>
      <w:r w:rsidRPr="008D7968">
        <w:rPr>
          <w:rFonts w:ascii="Times New Roman" w:hAnsi="Times New Roman"/>
        </w:rPr>
        <w:t>LexicallyDeclaredNames</w:t>
      </w:r>
      <w:r w:rsidRPr="00E77497">
        <w:t xml:space="preserve"> of </w:t>
      </w:r>
      <w:r w:rsidRPr="008D7968">
        <w:rPr>
          <w:rFonts w:ascii="Times New Roman" w:hAnsi="Times New Roman"/>
          <w:i/>
        </w:rPr>
        <w:t>FunctionBody</w:t>
      </w:r>
      <w:r w:rsidRPr="00E77497">
        <w:t>.</w:t>
      </w:r>
    </w:p>
    <w:p w14:paraId="33E96460" w14:textId="77777777" w:rsidR="00DE7B78" w:rsidRPr="00E77497" w:rsidRDefault="00DE7B78" w:rsidP="00DE7B78">
      <w:pPr>
        <w:pStyle w:val="Note"/>
      </w:pPr>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does not include identifiers bound using var or function declarations. Simple parameter lists bind identifiers as VarDeclaredNames.  Parameter lists that contain destructuring patterns, default value initializers, or a rest parameter bind identifiers as LexicallyDeclaredNames. </w:t>
      </w:r>
    </w:p>
    <w:p w14:paraId="1BBC8973" w14:textId="77777777" w:rsidR="00DE7B78" w:rsidRPr="00E77497" w:rsidRDefault="00DE7B78" w:rsidP="00DE7B78">
      <w:pPr>
        <w:spacing w:after="120"/>
      </w:pP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rsidRPr="00E77497">
        <w:rPr>
          <w:rFonts w:ascii="Times New Roman" w:hAnsi="Times New Roman"/>
          <w:i/>
        </w:rPr>
        <w:t xml:space="preserve"> </w:t>
      </w:r>
    </w:p>
    <w:p w14:paraId="2AF1D1B4" w14:textId="77777777" w:rsidR="00DE7B78" w:rsidRPr="006B6D0A" w:rsidRDefault="00DE7B78" w:rsidP="00613655">
      <w:pPr>
        <w:pStyle w:val="affff9"/>
        <w:numPr>
          <w:ilvl w:val="0"/>
          <w:numId w:val="796"/>
        </w:numPr>
      </w:pPr>
      <w:r w:rsidRPr="009C202C">
        <w:t xml:space="preserve">It is a Syntax Error if </w:t>
      </w:r>
      <w:r w:rsidRPr="008D7968">
        <w:rPr>
          <w:rFonts w:ascii="Times New Roman" w:eastAsia="Times New Roman" w:hAnsi="Times New Roman"/>
          <w:spacing w:val="6"/>
        </w:rPr>
        <w:t xml:space="preserve">BoundNames of </w:t>
      </w:r>
      <w:r w:rsidRPr="00675B74">
        <w:rPr>
          <w:rStyle w:val="bnf"/>
        </w:rPr>
        <w:t>Formal</w:t>
      </w:r>
      <w:r>
        <w:rPr>
          <w:rStyle w:val="bnf"/>
        </w:rPr>
        <w:t>Parameters</w:t>
      </w:r>
      <w:r w:rsidRPr="00E77497">
        <w:t xml:space="preserve"> contains any duplicate elements</w:t>
      </w:r>
      <w:r w:rsidRPr="006B6D0A">
        <w:t>.</w:t>
      </w:r>
    </w:p>
    <w:p w14:paraId="1A06A076" w14:textId="77777777" w:rsidR="00DE7B78" w:rsidRPr="00E77497" w:rsidRDefault="00DE7B78" w:rsidP="00DE7B78">
      <w:pPr>
        <w:spacing w:after="120"/>
      </w:pPr>
      <w:r>
        <w:rPr>
          <w:rFonts w:ascii="Times New Roman" w:hAnsi="Times New Roman"/>
          <w:i/>
        </w:rPr>
        <w: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w:t>
      </w:r>
      <w:r w:rsidRPr="00E77497">
        <w:rPr>
          <w:rFonts w:ascii="Times New Roman" w:hAnsi="Times New Roman"/>
          <w:i/>
        </w:rPr>
        <w:t xml:space="preserve">List </w:t>
      </w:r>
    </w:p>
    <w:p w14:paraId="0B469FF1" w14:textId="77777777" w:rsidR="00DE7B78" w:rsidRPr="006B6D0A" w:rsidRDefault="00DE7B78" w:rsidP="00613655">
      <w:pPr>
        <w:pStyle w:val="affff9"/>
        <w:numPr>
          <w:ilvl w:val="0"/>
          <w:numId w:val="796"/>
        </w:numPr>
      </w:pPr>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14:paraId="2F72A88F" w14:textId="77777777" w:rsidR="00DE7B78" w:rsidRPr="00E77497" w:rsidRDefault="00DE7B78" w:rsidP="00DE7B78">
      <w:pPr>
        <w:pStyle w:val="Note"/>
      </w:pPr>
      <w:r>
        <w:t>NOTE</w:t>
      </w:r>
      <w:r>
        <w:tab/>
        <w:t xml:space="preserve">Multiple occurrences of the same </w:t>
      </w:r>
      <w:r w:rsidRPr="000344F7">
        <w:rPr>
          <w:rStyle w:val="bnf"/>
          <w:szCs w:val="18"/>
        </w:rPr>
        <w:t>Identifier</w:t>
      </w:r>
      <w:r>
        <w:t xml:space="preserve"> in a </w:t>
      </w:r>
      <w:r w:rsidRPr="000344F7">
        <w:rPr>
          <w:rStyle w:val="bnf"/>
          <w:szCs w:val="18"/>
        </w:rPr>
        <w:t>FormalParamterList</w:t>
      </w:r>
      <w:r>
        <w:t xml:space="preserve"> is only allowed for non-strict functions and generator functions that have simple parameter lists.</w:t>
      </w:r>
    </w:p>
    <w:p w14:paraId="5CB93EC7" w14:textId="77777777" w:rsidR="00DE7B78" w:rsidRPr="00E77497" w:rsidRDefault="00DE7B78" w:rsidP="00DE7B78">
      <w:pPr>
        <w:keepNext/>
        <w:spacing w:after="120"/>
      </w:pPr>
      <w:r w:rsidRPr="00E77497">
        <w:rPr>
          <w:rFonts w:ascii="Times New Roman" w:hAnsi="Times New Roman"/>
          <w:i/>
        </w:rPr>
        <w:t>Function</w:t>
      </w:r>
      <w:r>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StatementList </w:t>
      </w:r>
    </w:p>
    <w:p w14:paraId="49AA4769" w14:textId="77777777" w:rsidR="00DE7B78" w:rsidRPr="00E77497" w:rsidRDefault="00DE7B78" w:rsidP="00613655">
      <w:pPr>
        <w:pStyle w:val="affff9"/>
        <w:numPr>
          <w:ilvl w:val="0"/>
          <w:numId w:val="796"/>
        </w:numPr>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t>i</w:t>
      </w:r>
      <w:r w:rsidRPr="00E77497">
        <w:t>es.</w:t>
      </w:r>
    </w:p>
    <w:p w14:paraId="24826F4C" w14:textId="77777777" w:rsidR="00DE7B78" w:rsidRPr="00E77497" w:rsidRDefault="00DE7B78" w:rsidP="00613655">
      <w:pPr>
        <w:pStyle w:val="affff9"/>
        <w:numPr>
          <w:ilvl w:val="0"/>
          <w:numId w:val="796"/>
        </w:numPr>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14:paraId="3AF47C85" w14:textId="77777777" w:rsidR="00DE7B78" w:rsidRPr="00E77497" w:rsidRDefault="00DE7B78" w:rsidP="00DE7B78">
      <w:pPr>
        <w:pStyle w:val="30"/>
      </w:pPr>
      <w:bookmarkStart w:id="3773" w:name="_Toc371581833"/>
      <w:bookmarkStart w:id="3774" w:name="_Toc371581834"/>
      <w:bookmarkStart w:id="3775" w:name="_Ref367714847"/>
      <w:bookmarkStart w:id="3776" w:name="_Toc370745584"/>
      <w:bookmarkStart w:id="3777" w:name="_Toc384481227"/>
      <w:bookmarkEnd w:id="3773"/>
      <w:bookmarkEnd w:id="3774"/>
      <w:r w:rsidRPr="00E77497">
        <w:t xml:space="preserve">Static Semantics:  </w:t>
      </w:r>
      <w:r w:rsidRPr="00E77497">
        <w:rPr>
          <w:lang w:eastAsia="en-US"/>
        </w:rPr>
        <w:t>BoundNames</w:t>
      </w:r>
      <w:bookmarkEnd w:id="3775"/>
      <w:bookmarkEnd w:id="3776"/>
      <w:bookmarkEnd w:id="3777"/>
    </w:p>
    <w:p w14:paraId="5059BFD9" w14:textId="77777777" w:rsidR="00DE7B78" w:rsidRPr="00F742D3" w:rsidRDefault="00DE7B78" w:rsidP="00DE7B7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1E21D741"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34B8FEA" w14:textId="77777777" w:rsidR="00DE7B78" w:rsidRPr="00E77497" w:rsidRDefault="00DE7B78" w:rsidP="00613655">
      <w:pPr>
        <w:pStyle w:val="Alg4"/>
        <w:numPr>
          <w:ilvl w:val="0"/>
          <w:numId w:val="795"/>
        </w:numPr>
        <w:spacing w:after="220"/>
      </w:pPr>
      <w:r w:rsidRPr="00E77497">
        <w:t xml:space="preserve">Return the BoundNames of </w:t>
      </w:r>
      <w:r w:rsidRPr="00E77497">
        <w:rPr>
          <w:i/>
        </w:rPr>
        <w:t>BindingIdentifier</w:t>
      </w:r>
      <w:r w:rsidRPr="00E77497">
        <w:t>.</w:t>
      </w:r>
    </w:p>
    <w:p w14:paraId="54DCB96E"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32C29E5B" w14:textId="77777777" w:rsidR="00DE7B78" w:rsidRPr="00E77497" w:rsidRDefault="00DE7B78" w:rsidP="00613655">
      <w:pPr>
        <w:pStyle w:val="Alg4"/>
        <w:numPr>
          <w:ilvl w:val="0"/>
          <w:numId w:val="658"/>
        </w:numPr>
        <w:spacing w:after="220"/>
      </w:pPr>
      <w:r w:rsidRPr="00E77497">
        <w:t>Return an empty List.</w:t>
      </w:r>
    </w:p>
    <w:p w14:paraId="6F41EA63"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14:paraId="4EC9D64B" w14:textId="77777777" w:rsidR="00DE7B78" w:rsidRPr="00E77497" w:rsidRDefault="00DE7B78" w:rsidP="00613655">
      <w:pPr>
        <w:pStyle w:val="Alg4"/>
        <w:numPr>
          <w:ilvl w:val="0"/>
          <w:numId w:val="659"/>
        </w:numPr>
        <w:spacing w:after="220"/>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14:paraId="302EDEAD" w14:textId="77777777" w:rsidR="00DE7B78" w:rsidRPr="00E77497" w:rsidRDefault="00DE7B78" w:rsidP="00613655">
      <w:pPr>
        <w:pStyle w:val="Alg4"/>
        <w:numPr>
          <w:ilvl w:val="0"/>
          <w:numId w:val="659"/>
        </w:numPr>
        <w:spacing w:after="220"/>
      </w:pPr>
      <w:r w:rsidRPr="00E77497">
        <w:t xml:space="preserve">Append to </w:t>
      </w:r>
      <w:r w:rsidRPr="00E77497">
        <w:rPr>
          <w:i/>
        </w:rPr>
        <w:t>names</w:t>
      </w:r>
      <w:r w:rsidRPr="00E77497">
        <w:t xml:space="preserve"> the </w:t>
      </w:r>
      <w:r w:rsidRPr="004418C4">
        <w:t xml:space="preserve">BoundNames of </w:t>
      </w:r>
      <w:r w:rsidRPr="00954547">
        <w:rPr>
          <w:i/>
        </w:rPr>
        <w:t>FunctionRestParameter</w:t>
      </w:r>
      <w:r w:rsidRPr="00675B74">
        <w:rPr>
          <w:rStyle w:val="bnf"/>
        </w:rPr>
        <w:t>.</w:t>
      </w:r>
    </w:p>
    <w:p w14:paraId="11216E1D" w14:textId="77777777" w:rsidR="00DE7B78" w:rsidRPr="00E77497" w:rsidRDefault="00DE7B78" w:rsidP="00613655">
      <w:pPr>
        <w:pStyle w:val="Alg4"/>
        <w:numPr>
          <w:ilvl w:val="0"/>
          <w:numId w:val="659"/>
        </w:numPr>
        <w:spacing w:after="220"/>
      </w:pPr>
      <w:r w:rsidRPr="00E77497">
        <w:t xml:space="preserve">Return </w:t>
      </w:r>
      <w:r w:rsidRPr="00E77497">
        <w:rPr>
          <w:i/>
        </w:rPr>
        <w:t>names</w:t>
      </w:r>
      <w:r w:rsidRPr="00E77497">
        <w:t>.</w:t>
      </w:r>
    </w:p>
    <w:p w14:paraId="4A8A0B27"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14:paraId="2CDAAEFC" w14:textId="77777777" w:rsidR="00DE7B78" w:rsidRPr="00E77497" w:rsidRDefault="00DE7B78" w:rsidP="00613655">
      <w:pPr>
        <w:pStyle w:val="Alg4"/>
        <w:numPr>
          <w:ilvl w:val="0"/>
          <w:numId w:val="660"/>
        </w:numPr>
        <w:spacing w:after="220"/>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14:paraId="5C77CEE4" w14:textId="77777777" w:rsidR="00DE7B78" w:rsidRPr="00E77497" w:rsidRDefault="00DE7B78" w:rsidP="00613655">
      <w:pPr>
        <w:pStyle w:val="Alg4"/>
        <w:numPr>
          <w:ilvl w:val="0"/>
          <w:numId w:val="660"/>
        </w:numPr>
        <w:spacing w:after="220"/>
      </w:pPr>
      <w:r w:rsidRPr="00E77497">
        <w:t xml:space="preserve">Append to </w:t>
      </w:r>
      <w:r w:rsidRPr="00E77497">
        <w:rPr>
          <w:i/>
        </w:rPr>
        <w:t>names</w:t>
      </w:r>
      <w:r w:rsidRPr="00E77497">
        <w:t xml:space="preserve"> the elements of BoundNames of </w:t>
      </w:r>
      <w:r w:rsidRPr="00E77497">
        <w:rPr>
          <w:rStyle w:val="bnf"/>
        </w:rPr>
        <w:t>FormalParameter.</w:t>
      </w:r>
    </w:p>
    <w:p w14:paraId="7B48D665" w14:textId="77777777" w:rsidR="00DE7B78" w:rsidRPr="00E77497" w:rsidRDefault="00DE7B78" w:rsidP="00613655">
      <w:pPr>
        <w:pStyle w:val="Alg4"/>
        <w:numPr>
          <w:ilvl w:val="0"/>
          <w:numId w:val="660"/>
        </w:numPr>
        <w:spacing w:after="220"/>
      </w:pPr>
      <w:r w:rsidRPr="00E77497">
        <w:t xml:space="preserve">Return </w:t>
      </w:r>
      <w:r w:rsidRPr="00E77497">
        <w:rPr>
          <w:i/>
        </w:rPr>
        <w:t>names</w:t>
      </w:r>
      <w:r w:rsidRPr="00E77497">
        <w:t>.</w:t>
      </w:r>
    </w:p>
    <w:p w14:paraId="3455CB2A" w14:textId="77777777" w:rsidR="00DE7B78" w:rsidRPr="00E77497" w:rsidRDefault="00DE7B78" w:rsidP="00DE7B78">
      <w:pPr>
        <w:pStyle w:val="30"/>
      </w:pPr>
      <w:bookmarkStart w:id="3778" w:name="_Ref366747171"/>
      <w:bookmarkStart w:id="3779" w:name="_Toc370745585"/>
      <w:bookmarkStart w:id="3780" w:name="_Toc384481228"/>
      <w:r w:rsidRPr="00E77497">
        <w:t xml:space="preserve">Static Semantics:  </w:t>
      </w:r>
      <w:r>
        <w:rPr>
          <w:lang w:eastAsia="en-US"/>
        </w:rPr>
        <w:t>Contains</w:t>
      </w:r>
      <w:bookmarkEnd w:id="3778"/>
      <w:bookmarkEnd w:id="3779"/>
      <w:bookmarkEnd w:id="3780"/>
    </w:p>
    <w:p w14:paraId="5A5FE871"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2C651D41" w14:textId="77777777" w:rsidR="00DE7B78" w:rsidRPr="002E15BF" w:rsidRDefault="00DE7B78" w:rsidP="00DE7B78">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_Ref366747244 \r \h </w:instrText>
      </w:r>
      <w:r>
        <w:fldChar w:fldCharType="separate"/>
      </w:r>
      <w:r w:rsidR="00281431">
        <w:t>14.4.3</w:t>
      </w:r>
      <w:r>
        <w:fldChar w:fldCharType="end"/>
      </w:r>
      <w:r>
        <w:t xml:space="preserve">, </w:t>
      </w:r>
      <w:r>
        <w:fldChar w:fldCharType="begin"/>
      </w:r>
      <w:r>
        <w:instrText xml:space="preserve"> REF _Ref366747276 \r \h </w:instrText>
      </w:r>
      <w:r>
        <w:fldChar w:fldCharType="separate"/>
      </w:r>
      <w:r w:rsidR="00281431">
        <w:t>14.5.4</w:t>
      </w:r>
      <w:r>
        <w:fldChar w:fldCharType="end"/>
      </w:r>
    </w:p>
    <w:p w14:paraId="3E201729"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02563D9" w14:textId="77777777" w:rsidR="00DE7B78" w:rsidRPr="00E77497" w:rsidRDefault="00DE7B78" w:rsidP="00613655">
      <w:pPr>
        <w:pStyle w:val="Alg4"/>
        <w:numPr>
          <w:ilvl w:val="0"/>
          <w:numId w:val="661"/>
        </w:numPr>
        <w:spacing w:after="220"/>
      </w:pPr>
      <w:r w:rsidRPr="00E77497">
        <w:t xml:space="preserve">Return </w:t>
      </w:r>
      <w:r w:rsidRPr="00AA7F77">
        <w:rPr>
          <w:b/>
        </w:rPr>
        <w:t>false</w:t>
      </w:r>
      <w:r>
        <w:t>.</w:t>
      </w:r>
    </w:p>
    <w:p w14:paraId="65746182" w14:textId="77777777" w:rsidR="00DE7B78" w:rsidRPr="00E77497" w:rsidRDefault="00DE7B78" w:rsidP="00DE7B78">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3CCDA4CC" w14:textId="77777777" w:rsidR="00DE7B78" w:rsidRPr="00E77497" w:rsidRDefault="00DE7B78" w:rsidP="00613655">
      <w:pPr>
        <w:pStyle w:val="Alg4"/>
        <w:numPr>
          <w:ilvl w:val="0"/>
          <w:numId w:val="662"/>
        </w:numPr>
        <w:spacing w:after="220"/>
      </w:pPr>
      <w:r w:rsidRPr="00E77497">
        <w:t xml:space="preserve">Return </w:t>
      </w:r>
      <w:r w:rsidRPr="00AA7F77">
        <w:rPr>
          <w:b/>
        </w:rPr>
        <w:t>false</w:t>
      </w:r>
      <w:r>
        <w:t>.</w:t>
      </w:r>
    </w:p>
    <w:p w14:paraId="38380784" w14:textId="77777777" w:rsidR="00DE7B78" w:rsidRDefault="00DE7B78" w:rsidP="00DE7B78">
      <w:pPr>
        <w:pStyle w:val="Note"/>
      </w:pPr>
      <w:r>
        <w:t>NOTE</w:t>
      </w:r>
      <w:r>
        <w:tab/>
        <w:t>Static semantic rules that depend upon substructure generally do not look into function definitions.</w:t>
      </w:r>
    </w:p>
    <w:p w14:paraId="588531E3" w14:textId="77777777" w:rsidR="00DE7B78" w:rsidRPr="00E77497" w:rsidRDefault="00DE7B78" w:rsidP="00DE7B78">
      <w:pPr>
        <w:pStyle w:val="30"/>
      </w:pPr>
      <w:bookmarkStart w:id="3781" w:name="_Ref383078857"/>
      <w:bookmarkStart w:id="3782" w:name="_Toc384481229"/>
      <w:bookmarkStart w:id="3783" w:name="_Ref368036138"/>
      <w:bookmarkStart w:id="3784" w:name="_Toc370745586"/>
      <w:r w:rsidRPr="00E77497">
        <w:t xml:space="preserve">Static Semantics:  </w:t>
      </w:r>
      <w:r>
        <w:rPr>
          <w:lang w:eastAsia="en-US"/>
        </w:rPr>
        <w:t>ContainsExpression</w:t>
      </w:r>
      <w:bookmarkEnd w:id="3781"/>
      <w:bookmarkEnd w:id="3782"/>
    </w:p>
    <w:p w14:paraId="08D7B0A1" w14:textId="77777777" w:rsidR="00DE7B78" w:rsidRPr="00F742D3" w:rsidRDefault="00DE7B78" w:rsidP="00DE7B78">
      <w:r>
        <w:t xml:space="preserve">See also: </w:t>
      </w:r>
      <w:r w:rsidR="00BF4360">
        <w:fldChar w:fldCharType="begin"/>
      </w:r>
      <w:r w:rsidR="00BF4360">
        <w:instrText xml:space="preserve"> REF _Ref384309151 \r \h </w:instrText>
      </w:r>
      <w:r w:rsidR="00BF4360">
        <w:fldChar w:fldCharType="separate"/>
      </w:r>
      <w:r w:rsidR="00281431">
        <w:t>13.2.3.2</w:t>
      </w:r>
      <w:r w:rsidR="00BF4360">
        <w:fldChar w:fldCharType="end"/>
      </w:r>
      <w:r>
        <w:t xml:space="preserve">, </w:t>
      </w:r>
      <w:r w:rsidR="00BF4360">
        <w:fldChar w:fldCharType="begin"/>
      </w:r>
      <w:r w:rsidR="00BF4360">
        <w:instrText xml:space="preserve"> REF _Ref383078767 \r \h </w:instrText>
      </w:r>
      <w:r w:rsidR="00BF4360">
        <w:fldChar w:fldCharType="separate"/>
      </w:r>
      <w:r w:rsidR="00281431">
        <w:t>14.2.4</w:t>
      </w:r>
      <w:r w:rsidR="00BF4360">
        <w:fldChar w:fldCharType="end"/>
      </w:r>
      <w:r>
        <w:t>.</w:t>
      </w:r>
    </w:p>
    <w:p w14:paraId="559FB7D3"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6B5C015A" w14:textId="77777777" w:rsidR="00DE7B78" w:rsidRPr="00E77497" w:rsidRDefault="00DE7B78" w:rsidP="00613655">
      <w:pPr>
        <w:pStyle w:val="Alg4"/>
        <w:numPr>
          <w:ilvl w:val="0"/>
          <w:numId w:val="671"/>
        </w:numPr>
        <w:spacing w:after="220"/>
      </w:pPr>
      <w:r w:rsidRPr="00E77497">
        <w:t xml:space="preserve">Return </w:t>
      </w:r>
      <w:r>
        <w:rPr>
          <w:b/>
          <w:bCs/>
        </w:rPr>
        <w:t>false</w:t>
      </w:r>
      <w:r w:rsidRPr="00E77497">
        <w:t>.</w:t>
      </w:r>
    </w:p>
    <w:p w14:paraId="43ACC285"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 xml:space="preserve">: </w:t>
      </w:r>
      <w:r w:rsidRPr="004418C4">
        <w:t>Function</w:t>
      </w:r>
      <w:r>
        <w:t>RestParameter</w:t>
      </w:r>
    </w:p>
    <w:p w14:paraId="55AF46A6" w14:textId="77777777" w:rsidR="00DE7B78" w:rsidRPr="00E77497" w:rsidRDefault="00DE7B78" w:rsidP="00613655">
      <w:pPr>
        <w:pStyle w:val="Alg4"/>
        <w:numPr>
          <w:ilvl w:val="0"/>
          <w:numId w:val="672"/>
        </w:numPr>
        <w:spacing w:after="220"/>
      </w:pPr>
      <w:r w:rsidRPr="00E77497">
        <w:t xml:space="preserve">Return </w:t>
      </w:r>
      <w:r w:rsidRPr="00B97AD5">
        <w:rPr>
          <w:b/>
          <w:bCs/>
          <w:iCs/>
        </w:rPr>
        <w:t>false</w:t>
      </w:r>
      <w:r w:rsidRPr="00E77497">
        <w:t>.</w:t>
      </w:r>
    </w:p>
    <w:p w14:paraId="40364272"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14:paraId="7C9FD7B7" w14:textId="77777777" w:rsidR="00DE7B78" w:rsidRPr="00E77497" w:rsidRDefault="00DE7B78" w:rsidP="00613655">
      <w:pPr>
        <w:pStyle w:val="Alg4"/>
        <w:numPr>
          <w:ilvl w:val="0"/>
          <w:numId w:val="673"/>
        </w:numPr>
        <w:spacing w:after="220"/>
      </w:pPr>
      <w:r w:rsidRPr="00E77497">
        <w:t>Return</w:t>
      </w:r>
      <w:r>
        <w:rPr>
          <w:bCs/>
          <w:iCs/>
        </w:rPr>
        <w:t xml:space="preserve"> ContainsExpression of </w:t>
      </w:r>
      <w:r>
        <w:rPr>
          <w:bCs/>
          <w:i/>
          <w:iCs/>
        </w:rPr>
        <w:t>FormalsList</w:t>
      </w:r>
      <w:r w:rsidRPr="00E77497">
        <w:t>.</w:t>
      </w:r>
    </w:p>
    <w:p w14:paraId="1B23928D"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cs="Arial"/>
          <w:vertAlign w:val="subscript"/>
        </w:rPr>
        <w:t xml:space="preserve"> </w:t>
      </w:r>
      <w:r w:rsidRPr="00E77497">
        <w:t xml:space="preserve"> </w:t>
      </w:r>
    </w:p>
    <w:p w14:paraId="3EB9E37F" w14:textId="77777777" w:rsidR="00DE7B78" w:rsidRPr="00E77497" w:rsidRDefault="00DE7B78" w:rsidP="00613655">
      <w:pPr>
        <w:pStyle w:val="Alg4"/>
        <w:numPr>
          <w:ilvl w:val="0"/>
          <w:numId w:val="668"/>
        </w:numPr>
        <w:spacing w:after="220"/>
      </w:pPr>
      <w:r w:rsidRPr="00E77497">
        <w:t xml:space="preserve">If </w:t>
      </w:r>
      <w:r>
        <w:rPr>
          <w:bCs/>
          <w:iCs/>
        </w:rPr>
        <w:t xml:space="preserve">ContainsExpression </w:t>
      </w:r>
      <w:r w:rsidRPr="00E77497">
        <w:t xml:space="preserve">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14:paraId="7C59426B" w14:textId="77777777" w:rsidR="00DE7B78" w:rsidRPr="00E77497" w:rsidRDefault="00DE7B78" w:rsidP="00613655">
      <w:pPr>
        <w:pStyle w:val="Alg4"/>
        <w:numPr>
          <w:ilvl w:val="0"/>
          <w:numId w:val="668"/>
        </w:numPr>
        <w:spacing w:after="220"/>
      </w:pPr>
      <w:r w:rsidRPr="00E77497">
        <w:t xml:space="preserve">Return </w:t>
      </w:r>
      <w:r>
        <w:rPr>
          <w:bCs/>
          <w:iCs/>
        </w:rPr>
        <w:t xml:space="preserve">ContainsExpression </w:t>
      </w:r>
      <w:r w:rsidRPr="00E77497">
        <w:t xml:space="preserve">of </w:t>
      </w:r>
      <w:r w:rsidRPr="00E77497">
        <w:rPr>
          <w:rStyle w:val="bnf"/>
        </w:rPr>
        <w:t>FormalParameter</w:t>
      </w:r>
      <w:r w:rsidRPr="00E77497">
        <w:t>.</w:t>
      </w:r>
    </w:p>
    <w:p w14:paraId="0756076C" w14:textId="77777777" w:rsidR="00DE7B78" w:rsidRPr="00E77497" w:rsidRDefault="00DE7B78" w:rsidP="00DE7B78">
      <w:pPr>
        <w:pStyle w:val="30"/>
      </w:pPr>
      <w:bookmarkStart w:id="3785" w:name="_Toc384481230"/>
      <w:r w:rsidRPr="00E77497">
        <w:t xml:space="preserve">Static Semantics:  </w:t>
      </w:r>
      <w:r w:rsidRPr="00E77497">
        <w:rPr>
          <w:lang w:eastAsia="en-US"/>
        </w:rPr>
        <w:t>ExpectedArgumentCount</w:t>
      </w:r>
      <w:bookmarkEnd w:id="3783"/>
      <w:bookmarkEnd w:id="3784"/>
      <w:bookmarkEnd w:id="3785"/>
    </w:p>
    <w:p w14:paraId="0A677A27" w14:textId="77777777" w:rsidR="00DE7B78" w:rsidRPr="00F742D3" w:rsidRDefault="00DE7B78" w:rsidP="00DE7B78">
      <w:r>
        <w:t xml:space="preserve">See also: </w:t>
      </w:r>
      <w:r>
        <w:fldChar w:fldCharType="begin"/>
      </w:r>
      <w:r>
        <w:instrText xml:space="preserve"> REF _Ref368036022 \r \h </w:instrText>
      </w:r>
      <w:r>
        <w:fldChar w:fldCharType="separate"/>
      </w:r>
      <w:r w:rsidR="00281431">
        <w:t>14.2.6</w:t>
      </w:r>
      <w:r>
        <w:fldChar w:fldCharType="end"/>
      </w:r>
      <w:r>
        <w:t xml:space="preserve">, </w:t>
      </w:r>
      <w:r>
        <w:fldChar w:fldCharType="begin"/>
      </w:r>
      <w:r>
        <w:instrText xml:space="preserve"> REF _Ref368036092 \r \h </w:instrText>
      </w:r>
      <w:r>
        <w:fldChar w:fldCharType="separate"/>
      </w:r>
      <w:r w:rsidR="00281431">
        <w:t>14.3.2</w:t>
      </w:r>
      <w:r>
        <w:fldChar w:fldCharType="end"/>
      </w:r>
      <w:r>
        <w:t>.</w:t>
      </w:r>
    </w:p>
    <w:p w14:paraId="3EC5DB52"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w:t>
      </w:r>
      <w:r>
        <w:rPr>
          <w:rFonts w:ascii="Arial" w:hAnsi="Arial"/>
          <w:b/>
          <w:i w:val="0"/>
        </w:rPr>
        <w:t xml:space="preserve"> </w:t>
      </w:r>
      <w:r w:rsidRPr="00E77497">
        <w:rPr>
          <w:rFonts w:ascii="Arial" w:hAnsi="Arial" w:cs="Arial"/>
          <w:i w:val="0"/>
          <w:sz w:val="16"/>
          <w:szCs w:val="16"/>
        </w:rPr>
        <w:t>[empty]</w:t>
      </w:r>
    </w:p>
    <w:p w14:paraId="477BB89F" w14:textId="77777777" w:rsidR="00DE7B78" w:rsidRPr="00E77497" w:rsidRDefault="00DE7B78" w:rsidP="00613655">
      <w:pPr>
        <w:pStyle w:val="Alg4"/>
        <w:numPr>
          <w:ilvl w:val="0"/>
          <w:numId w:val="663"/>
        </w:numPr>
        <w:spacing w:after="220"/>
      </w:pPr>
      <w:r w:rsidRPr="00E77497">
        <w:t>Return 0.</w:t>
      </w:r>
    </w:p>
    <w:p w14:paraId="706691D0"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w:t>
      </w:r>
      <w:r w:rsidRPr="00E77497" w:rsidDel="001E463E">
        <w:t xml:space="preserve"> </w:t>
      </w:r>
      <w:r w:rsidRPr="004418C4">
        <w:t>Function</w:t>
      </w:r>
      <w:r>
        <w:t>RestParameter</w:t>
      </w:r>
    </w:p>
    <w:p w14:paraId="29F4C18A" w14:textId="77777777" w:rsidR="00DE7B78" w:rsidRPr="00E77497" w:rsidRDefault="00DE7B78" w:rsidP="00613655">
      <w:pPr>
        <w:pStyle w:val="Alg4"/>
        <w:numPr>
          <w:ilvl w:val="0"/>
          <w:numId w:val="664"/>
        </w:numPr>
        <w:spacing w:after="220"/>
      </w:pPr>
      <w:r w:rsidRPr="00E77497">
        <w:t>Return 0.</w:t>
      </w:r>
    </w:p>
    <w:p w14:paraId="2DB1910B"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w:t>
      </w:r>
      <w:r>
        <w:rPr>
          <w:rFonts w:ascii="Arial" w:hAnsi="Arial"/>
          <w:b/>
          <w:i w:val="0"/>
        </w:rPr>
        <w:t xml:space="preserve"> </w:t>
      </w:r>
      <w:r w:rsidRPr="00E77497">
        <w:t>FormalsList</w:t>
      </w:r>
      <w:r>
        <w:t xml:space="preserve"> </w:t>
      </w:r>
      <w:r w:rsidRPr="00675B74">
        <w:rPr>
          <w:rFonts w:ascii="Courier New" w:hAnsi="Courier New"/>
          <w:b/>
        </w:rPr>
        <w:t xml:space="preserve">, </w:t>
      </w:r>
      <w:r w:rsidRPr="004418C4">
        <w:t>Function</w:t>
      </w:r>
      <w:r>
        <w:t>RestParameter</w:t>
      </w:r>
    </w:p>
    <w:p w14:paraId="10161888" w14:textId="77777777" w:rsidR="00DE7B78" w:rsidRPr="00E77497" w:rsidRDefault="00DE7B78" w:rsidP="00613655">
      <w:pPr>
        <w:pStyle w:val="Alg4"/>
        <w:numPr>
          <w:ilvl w:val="0"/>
          <w:numId w:val="665"/>
        </w:numPr>
        <w:spacing w:after="120"/>
      </w:pPr>
      <w:r w:rsidRPr="00E77497">
        <w:t xml:space="preserve">Return the ExpectedArgumentCount of </w:t>
      </w:r>
      <w:r w:rsidRPr="00E77497">
        <w:rPr>
          <w:rStyle w:val="bnf"/>
        </w:rPr>
        <w:t>FormalsList</w:t>
      </w:r>
      <w:r w:rsidRPr="00E77497">
        <w:t>.</w:t>
      </w:r>
    </w:p>
    <w:p w14:paraId="3AB7E276" w14:textId="77777777" w:rsidR="00DE7B78" w:rsidRPr="00E77497" w:rsidRDefault="00DE7B78" w:rsidP="00DE7B78">
      <w:pPr>
        <w:pStyle w:val="NoteAfter"/>
      </w:pPr>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w:t>
      </w:r>
      <w:r>
        <w:t>nitializ</w:t>
      </w:r>
      <w:r w:rsidRPr="00E77497">
        <w:t>er.</w:t>
      </w:r>
      <w:r w:rsidRPr="00FE5F37">
        <w:t xml:space="preserve"> </w:t>
      </w:r>
      <w:r>
        <w:t xml:space="preserve">A </w:t>
      </w:r>
      <w:r w:rsidRPr="00FE5F37">
        <w:rPr>
          <w:rFonts w:ascii="Times New Roman" w:hAnsi="Times New Roman"/>
          <w:i/>
        </w:rPr>
        <w:t>FormalParameter</w:t>
      </w:r>
      <w:r w:rsidRPr="00E77497">
        <w:t xml:space="preserve"> </w:t>
      </w:r>
      <w:r>
        <w:t xml:space="preserve">without an initializer is allowed after the first parameter with an initializer but such parameters are considered to be optional with </w:t>
      </w:r>
      <w:r w:rsidRPr="00FE5F37">
        <w:rPr>
          <w:rFonts w:ascii="Times New Roman" w:hAnsi="Times New Roman"/>
          <w:b/>
        </w:rPr>
        <w:t>undefined</w:t>
      </w:r>
      <w:r>
        <w:t xml:space="preserve"> as their default value.</w:t>
      </w:r>
    </w:p>
    <w:p w14:paraId="3B77A687"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cs="Arial"/>
          <w:vertAlign w:val="subscript"/>
        </w:rPr>
        <w:t xml:space="preserve"> </w:t>
      </w:r>
      <w:r w:rsidRPr="00E77497">
        <w:t xml:space="preserve"> </w:t>
      </w:r>
    </w:p>
    <w:p w14:paraId="783C64D4" w14:textId="77777777" w:rsidR="00DE7B78" w:rsidRPr="00E77497" w:rsidRDefault="00DE7B78" w:rsidP="00613655">
      <w:pPr>
        <w:pStyle w:val="Alg4"/>
        <w:numPr>
          <w:ilvl w:val="0"/>
          <w:numId w:val="666"/>
        </w:numPr>
        <w:spacing w:after="220"/>
      </w:pPr>
      <w:r w:rsidRPr="00E77497">
        <w:t>If HasI</w:t>
      </w:r>
      <w:r>
        <w:t>nitializ</w:t>
      </w:r>
      <w:r w:rsidRPr="00E77497">
        <w:t xml:space="preserve">er of </w:t>
      </w:r>
      <w:r w:rsidRPr="00E77497">
        <w:rPr>
          <w:rStyle w:val="bnf"/>
        </w:rPr>
        <w:t>FormalParameter</w:t>
      </w:r>
      <w:r w:rsidRPr="00E77497">
        <w:rPr>
          <w:rStyle w:val="bnf"/>
          <w:rFonts w:ascii="Arial" w:hAnsi="Arial" w:cs="Arial"/>
          <w:vertAlign w:val="subscript"/>
        </w:rPr>
        <w:t xml:space="preserve"> </w:t>
      </w:r>
      <w:r w:rsidRPr="00E77497">
        <w:t xml:space="preserve"> is </w:t>
      </w:r>
      <w:r>
        <w:rPr>
          <w:b/>
        </w:rPr>
        <w:t>true</w:t>
      </w:r>
      <w:r w:rsidRPr="00E77497">
        <w:t xml:space="preserve"> return 0</w:t>
      </w:r>
    </w:p>
    <w:p w14:paraId="3FF50669" w14:textId="77777777" w:rsidR="00DE7B78" w:rsidRPr="00E77497" w:rsidRDefault="00DE7B78" w:rsidP="00613655">
      <w:pPr>
        <w:pStyle w:val="Alg4"/>
        <w:numPr>
          <w:ilvl w:val="0"/>
          <w:numId w:val="666"/>
        </w:numPr>
        <w:spacing w:after="220"/>
      </w:pPr>
      <w:r w:rsidRPr="00E77497">
        <w:t>Return 1.</w:t>
      </w:r>
    </w:p>
    <w:p w14:paraId="3603CB7A"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cs="Arial"/>
          <w:vertAlign w:val="subscript"/>
        </w:rPr>
        <w:t xml:space="preserve"> </w:t>
      </w:r>
      <w:r w:rsidRPr="00E77497">
        <w:t xml:space="preserve"> </w:t>
      </w:r>
    </w:p>
    <w:p w14:paraId="4AA1DF49" w14:textId="77777777" w:rsidR="00DE7B78" w:rsidRPr="00E77497" w:rsidRDefault="00DE7B78" w:rsidP="00613655">
      <w:pPr>
        <w:pStyle w:val="Alg4"/>
        <w:numPr>
          <w:ilvl w:val="0"/>
          <w:numId w:val="667"/>
        </w:numPr>
        <w:spacing w:after="220"/>
      </w:pPr>
      <w:r w:rsidRPr="00E77497">
        <w:t xml:space="preserve">Let </w:t>
      </w:r>
      <w:r w:rsidRPr="00E77497">
        <w:rPr>
          <w:i/>
        </w:rPr>
        <w:t>count</w:t>
      </w:r>
      <w:r w:rsidRPr="00E77497">
        <w:t xml:space="preserve"> be the ExpectedArgumentCount of </w:t>
      </w:r>
      <w:r w:rsidRPr="00E77497">
        <w:rPr>
          <w:rStyle w:val="bnf"/>
        </w:rPr>
        <w:t>FormalsList.</w:t>
      </w:r>
    </w:p>
    <w:p w14:paraId="3EFFD6CD" w14:textId="77777777" w:rsidR="00DE7B78" w:rsidRPr="00E77497" w:rsidRDefault="00DE7B78" w:rsidP="00613655">
      <w:pPr>
        <w:pStyle w:val="Alg4"/>
        <w:numPr>
          <w:ilvl w:val="0"/>
          <w:numId w:val="667"/>
        </w:numPr>
        <w:spacing w:after="220"/>
      </w:pPr>
      <w:r w:rsidRPr="00E77497">
        <w:t>If HasI</w:t>
      </w:r>
      <w:r>
        <w:t>nitializ</w:t>
      </w:r>
      <w:r w:rsidRPr="00E77497">
        <w:t xml:space="preserve">er of </w:t>
      </w:r>
      <w:r w:rsidRPr="00E77497">
        <w:rPr>
          <w:i/>
        </w:rPr>
        <w:t>FormalsList</w:t>
      </w:r>
      <w:r w:rsidRPr="00E77497">
        <w:t xml:space="preserve"> is </w:t>
      </w:r>
      <w:r w:rsidRPr="00E77497">
        <w:rPr>
          <w:b/>
        </w:rPr>
        <w:t>true</w:t>
      </w:r>
      <w:r w:rsidRPr="00E77497">
        <w:t xml:space="preserve"> or HasI</w:t>
      </w:r>
      <w:r>
        <w:t>nitializ</w:t>
      </w:r>
      <w:r w:rsidRPr="00E77497">
        <w:t xml:space="preserve">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p>
    <w:p w14:paraId="77E043CC" w14:textId="77777777" w:rsidR="00DE7B78" w:rsidRPr="00E77497" w:rsidRDefault="00DE7B78" w:rsidP="00613655">
      <w:pPr>
        <w:pStyle w:val="Alg4"/>
        <w:numPr>
          <w:ilvl w:val="0"/>
          <w:numId w:val="667"/>
        </w:numPr>
        <w:spacing w:after="220"/>
      </w:pPr>
      <w:r w:rsidRPr="00E77497">
        <w:t xml:space="preserve">Return </w:t>
      </w:r>
      <w:r w:rsidRPr="00E77497">
        <w:rPr>
          <w:i/>
        </w:rPr>
        <w:t>count</w:t>
      </w:r>
      <w:r w:rsidRPr="00E77497">
        <w:t>+1.</w:t>
      </w:r>
    </w:p>
    <w:p w14:paraId="7195D454" w14:textId="77777777" w:rsidR="00DE7B78" w:rsidRPr="00E77497" w:rsidRDefault="00DE7B78" w:rsidP="00DE7B78">
      <w:pPr>
        <w:pStyle w:val="30"/>
      </w:pPr>
      <w:bookmarkStart w:id="3786" w:name="_Ref367715859"/>
      <w:bookmarkStart w:id="3787" w:name="_Toc370745587"/>
      <w:bookmarkStart w:id="3788" w:name="_Toc384481231"/>
      <w:r w:rsidRPr="00E77497">
        <w:t xml:space="preserve">Static Semantics:  </w:t>
      </w:r>
      <w:r w:rsidRPr="00E77497">
        <w:rPr>
          <w:lang w:eastAsia="en-US"/>
        </w:rPr>
        <w:t>HasI</w:t>
      </w:r>
      <w:r>
        <w:rPr>
          <w:lang w:eastAsia="en-US"/>
        </w:rPr>
        <w:t>nitializ</w:t>
      </w:r>
      <w:r w:rsidRPr="00E77497">
        <w:rPr>
          <w:lang w:eastAsia="en-US"/>
        </w:rPr>
        <w:t>er</w:t>
      </w:r>
      <w:bookmarkEnd w:id="3786"/>
      <w:bookmarkEnd w:id="3787"/>
      <w:bookmarkEnd w:id="3788"/>
    </w:p>
    <w:p w14:paraId="1BFF9806" w14:textId="77777777" w:rsidR="00DE7B78" w:rsidRPr="00F742D3" w:rsidRDefault="00DE7B78" w:rsidP="00DE7B78">
      <w:r>
        <w:t xml:space="preserve">See also: </w:t>
      </w:r>
      <w:r w:rsidR="00990C78">
        <w:fldChar w:fldCharType="begin"/>
      </w:r>
      <w:r w:rsidR="00990C78">
        <w:instrText xml:space="preserve"> REF _Ref384309791 \r \h </w:instrText>
      </w:r>
      <w:r w:rsidR="00990C78">
        <w:fldChar w:fldCharType="separate"/>
      </w:r>
      <w:r w:rsidR="00281431">
        <w:t>13.2.3.3</w:t>
      </w:r>
      <w:r w:rsidR="00990C78">
        <w:fldChar w:fldCharType="end"/>
      </w:r>
      <w:r w:rsidR="00990C78">
        <w:t xml:space="preserve">, </w:t>
      </w:r>
      <w:r w:rsidR="00990C78">
        <w:fldChar w:fldCharType="begin"/>
      </w:r>
      <w:r w:rsidR="00990C78">
        <w:instrText xml:space="preserve"> REF _Ref384309822 \r \h </w:instrText>
      </w:r>
      <w:r w:rsidR="00990C78">
        <w:fldChar w:fldCharType="separate"/>
      </w:r>
      <w:r w:rsidR="00281431">
        <w:t>14.2.7</w:t>
      </w:r>
      <w:r w:rsidR="00990C78">
        <w:fldChar w:fldCharType="end"/>
      </w:r>
      <w:r>
        <w:t>.</w:t>
      </w:r>
    </w:p>
    <w:p w14:paraId="3777DB3F" w14:textId="77777777" w:rsidR="00DE7B78" w:rsidRPr="00E77497" w:rsidRDefault="00DE7B78" w:rsidP="00F03C8C">
      <w:pPr>
        <w:pStyle w:val="SyntaxLabel"/>
      </w:pPr>
      <w:r w:rsidRPr="00F03C8C">
        <w:rPr>
          <w:rStyle w:val="SyntaxSymbol"/>
        </w:rPr>
        <w:t>FormalParameters</w:t>
      </w:r>
      <w:r w:rsidRPr="00E77497">
        <w:t xml:space="preserve"> </w:t>
      </w:r>
      <w:r w:rsidRPr="00E77497">
        <w:rPr>
          <w:b/>
        </w:rPr>
        <w:t xml:space="preserve">: </w:t>
      </w:r>
      <w:r w:rsidRPr="00E77497">
        <w:rPr>
          <w:rFonts w:cs="Arial"/>
          <w:sz w:val="16"/>
          <w:szCs w:val="16"/>
        </w:rPr>
        <w:t>[empty]</w:t>
      </w:r>
    </w:p>
    <w:p w14:paraId="0C22DB27" w14:textId="77777777" w:rsidR="00DE7B78" w:rsidRPr="007F0946" w:rsidRDefault="00DE7B78" w:rsidP="00613655">
      <w:pPr>
        <w:pStyle w:val="Alg4"/>
        <w:numPr>
          <w:ilvl w:val="0"/>
          <w:numId w:val="1209"/>
        </w:numPr>
      </w:pPr>
      <w:r w:rsidRPr="007F0946">
        <w:t xml:space="preserve">Return </w:t>
      </w:r>
      <w:r w:rsidRPr="007F0946">
        <w:rPr>
          <w:b/>
          <w:bCs/>
        </w:rPr>
        <w:t>false</w:t>
      </w:r>
      <w:r w:rsidRPr="007F0946">
        <w:t>.</w:t>
      </w:r>
    </w:p>
    <w:p w14:paraId="303E23C9" w14:textId="77777777" w:rsidR="00DE7B78" w:rsidRPr="00675B74" w:rsidRDefault="00DE7B78" w:rsidP="00F03C8C">
      <w:pPr>
        <w:pStyle w:val="SyntaxLabel"/>
      </w:pPr>
      <w:r w:rsidRPr="00F03C8C">
        <w:rPr>
          <w:rStyle w:val="SyntaxSymbol"/>
        </w:rPr>
        <w:t>FormalParameterList</w:t>
      </w:r>
      <w:r w:rsidRPr="00E77497">
        <w:t xml:space="preserve"> </w:t>
      </w:r>
      <w:r w:rsidRPr="00E77497">
        <w:rPr>
          <w:b/>
        </w:rPr>
        <w:t xml:space="preserve">: </w:t>
      </w:r>
      <w:r w:rsidRPr="00F03C8C">
        <w:rPr>
          <w:rStyle w:val="SyntaxSymbol"/>
        </w:rPr>
        <w:t>FunctionRestParameter</w:t>
      </w:r>
    </w:p>
    <w:p w14:paraId="5AEFADD6" w14:textId="77777777" w:rsidR="00DE7B78" w:rsidRPr="007F0946" w:rsidRDefault="00DE7B78" w:rsidP="00613655">
      <w:pPr>
        <w:pStyle w:val="Alg4"/>
        <w:numPr>
          <w:ilvl w:val="0"/>
          <w:numId w:val="1208"/>
        </w:numPr>
      </w:pPr>
      <w:r w:rsidRPr="007F0946">
        <w:t xml:space="preserve">Return </w:t>
      </w:r>
      <w:r w:rsidRPr="007F0946">
        <w:rPr>
          <w:b/>
          <w:bCs/>
          <w:iCs/>
        </w:rPr>
        <w:t>false</w:t>
      </w:r>
      <w:r w:rsidRPr="007F0946">
        <w:t>.</w:t>
      </w:r>
    </w:p>
    <w:p w14:paraId="37ECC016" w14:textId="77777777" w:rsidR="00DE7B78" w:rsidRPr="00675B74" w:rsidRDefault="00DE7B78" w:rsidP="00F03C8C">
      <w:pPr>
        <w:pStyle w:val="SyntaxLabel"/>
      </w:pPr>
      <w:r w:rsidRPr="00F03C8C">
        <w:rPr>
          <w:rStyle w:val="SyntaxSymbol"/>
        </w:rPr>
        <w:t>FormalParameterList</w:t>
      </w:r>
      <w:r w:rsidRPr="00E77497">
        <w:t xml:space="preserve"> </w:t>
      </w:r>
      <w:r w:rsidRPr="00E77497">
        <w:rPr>
          <w:b/>
        </w:rPr>
        <w:t xml:space="preserve">: </w:t>
      </w:r>
      <w:r w:rsidRPr="00F03C8C">
        <w:rPr>
          <w:rStyle w:val="SyntaxSymbol"/>
        </w:rPr>
        <w:t>FormalsList</w:t>
      </w:r>
      <w:r w:rsidRPr="00E77497">
        <w:t xml:space="preserve"> </w:t>
      </w:r>
      <w:r w:rsidRPr="00F03C8C">
        <w:rPr>
          <w:rStyle w:val="SyntaxTerminal"/>
        </w:rPr>
        <w:t>,</w:t>
      </w:r>
      <w:r w:rsidRPr="00E77497">
        <w:rPr>
          <w:rFonts w:ascii="Courier New" w:hAnsi="Courier New"/>
          <w:b/>
        </w:rPr>
        <w:t xml:space="preserve"> </w:t>
      </w:r>
      <w:r w:rsidRPr="00F03C8C">
        <w:rPr>
          <w:rStyle w:val="SyntaxSymbol"/>
        </w:rPr>
        <w:t>FunctionRestParameter</w:t>
      </w:r>
    </w:p>
    <w:p w14:paraId="1091E190" w14:textId="77777777" w:rsidR="009A25AA" w:rsidRPr="00E77497" w:rsidRDefault="009A25AA" w:rsidP="00613655">
      <w:pPr>
        <w:pStyle w:val="Alg4"/>
        <w:numPr>
          <w:ilvl w:val="0"/>
          <w:numId w:val="810"/>
        </w:numPr>
        <w:spacing w:after="220"/>
      </w:pPr>
      <w:r w:rsidRPr="00E77497">
        <w:t>If HasI</w:t>
      </w:r>
      <w:r>
        <w:t>nitializ</w:t>
      </w:r>
      <w:r w:rsidRPr="00E77497">
        <w:t xml:space="preserve">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14:paraId="4787156C" w14:textId="77777777" w:rsidR="00DE7B78" w:rsidRPr="00E77497" w:rsidRDefault="00DE7B78" w:rsidP="00613655">
      <w:pPr>
        <w:pStyle w:val="Alg4"/>
        <w:numPr>
          <w:ilvl w:val="0"/>
          <w:numId w:val="810"/>
        </w:numPr>
        <w:spacing w:after="220"/>
      </w:pPr>
      <w:r w:rsidRPr="00E77497">
        <w:t xml:space="preserve">Return </w:t>
      </w:r>
      <w:r w:rsidRPr="00B97AD5">
        <w:rPr>
          <w:b/>
          <w:bCs/>
          <w:iCs/>
        </w:rPr>
        <w:t>false</w:t>
      </w:r>
      <w:r w:rsidRPr="00E77497">
        <w:t>.</w:t>
      </w:r>
    </w:p>
    <w:p w14:paraId="244DAE59"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cs="Arial"/>
          <w:vertAlign w:val="subscript"/>
        </w:rPr>
        <w:t xml:space="preserve"> </w:t>
      </w:r>
      <w:r w:rsidRPr="00E77497">
        <w:t xml:space="preserve"> </w:t>
      </w:r>
    </w:p>
    <w:p w14:paraId="53264534" w14:textId="77777777" w:rsidR="00DE7B78" w:rsidRPr="00E77497" w:rsidRDefault="00DE7B78" w:rsidP="00613655">
      <w:pPr>
        <w:pStyle w:val="Alg4"/>
        <w:numPr>
          <w:ilvl w:val="0"/>
          <w:numId w:val="1287"/>
        </w:numPr>
        <w:spacing w:after="220"/>
      </w:pPr>
      <w:r w:rsidRPr="00E77497">
        <w:t>If HasI</w:t>
      </w:r>
      <w:r>
        <w:t>nitializ</w:t>
      </w:r>
      <w:r w:rsidRPr="00E77497">
        <w:t xml:space="preserve">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14:paraId="7E39B08E" w14:textId="77777777" w:rsidR="00DE7B78" w:rsidRPr="00E77497" w:rsidRDefault="00DE7B78" w:rsidP="00613655">
      <w:pPr>
        <w:pStyle w:val="Alg4"/>
        <w:numPr>
          <w:ilvl w:val="0"/>
          <w:numId w:val="1287"/>
        </w:numPr>
        <w:spacing w:after="220"/>
      </w:pPr>
      <w:r w:rsidRPr="00E77497">
        <w:t>Return HasI</w:t>
      </w:r>
      <w:r>
        <w:t>nitializ</w:t>
      </w:r>
      <w:r w:rsidRPr="00E77497">
        <w:t xml:space="preserve">er of </w:t>
      </w:r>
      <w:r w:rsidRPr="00E77497">
        <w:rPr>
          <w:rStyle w:val="bnf"/>
        </w:rPr>
        <w:t>FormalParameter</w:t>
      </w:r>
      <w:r w:rsidRPr="00E77497">
        <w:t>.</w:t>
      </w:r>
    </w:p>
    <w:p w14:paraId="06374188" w14:textId="77777777" w:rsidR="007F061C" w:rsidRPr="00E77497" w:rsidRDefault="007F061C" w:rsidP="007F061C">
      <w:pPr>
        <w:pStyle w:val="30"/>
      </w:pPr>
      <w:bookmarkStart w:id="3789" w:name="_Ref384385985"/>
      <w:bookmarkStart w:id="3790" w:name="_Toc384481232"/>
      <w:bookmarkStart w:id="3791" w:name="_Ref370473594"/>
      <w:bookmarkStart w:id="3792" w:name="_Toc370745588"/>
      <w:bookmarkStart w:id="3793" w:name="_Ref367715502"/>
      <w:r w:rsidRPr="00E77497">
        <w:t xml:space="preserve">Static Semantics:  </w:t>
      </w:r>
      <w:r w:rsidRPr="00E77497">
        <w:rPr>
          <w:lang w:eastAsia="en-US"/>
        </w:rPr>
        <w:t>Has</w:t>
      </w:r>
      <w:r>
        <w:rPr>
          <w:lang w:eastAsia="en-US"/>
        </w:rPr>
        <w:t>Name</w:t>
      </w:r>
      <w:bookmarkEnd w:id="3789"/>
      <w:bookmarkEnd w:id="3790"/>
    </w:p>
    <w:p w14:paraId="10D9C152" w14:textId="77777777" w:rsidR="007F061C" w:rsidRPr="00F742D3" w:rsidRDefault="007F061C" w:rsidP="007F061C">
      <w:r>
        <w:t>See also:</w:t>
      </w:r>
      <w:r w:rsidR="00A2249E">
        <w:t xml:space="preserve"> </w:t>
      </w:r>
      <w:r w:rsidR="00A2249E">
        <w:fldChar w:fldCharType="begin"/>
      </w:r>
      <w:r w:rsidR="00A2249E">
        <w:instrText xml:space="preserve"> REF _Ref384386012 \r \h </w:instrText>
      </w:r>
      <w:r w:rsidR="00A2249E">
        <w:fldChar w:fldCharType="separate"/>
      </w:r>
      <w:r w:rsidR="00281431">
        <w:t>14.2.8</w:t>
      </w:r>
      <w:r w:rsidR="00A2249E">
        <w:fldChar w:fldCharType="end"/>
      </w:r>
      <w:r w:rsidR="00A2249E">
        <w:t xml:space="preserve">, </w:t>
      </w:r>
      <w:r w:rsidR="00A2249E">
        <w:fldChar w:fldCharType="begin"/>
      </w:r>
      <w:r w:rsidR="00A2249E">
        <w:instrText xml:space="preserve"> REF _Ref384386034 \r \h </w:instrText>
      </w:r>
      <w:r w:rsidR="00A2249E">
        <w:fldChar w:fldCharType="separate"/>
      </w:r>
      <w:r w:rsidR="00281431">
        <w:t>14.4.6</w:t>
      </w:r>
      <w:r w:rsidR="00A2249E">
        <w:fldChar w:fldCharType="end"/>
      </w:r>
      <w:r w:rsidR="00A2249E">
        <w:t xml:space="preserve">, </w:t>
      </w:r>
      <w:r w:rsidR="00A2249E">
        <w:fldChar w:fldCharType="begin"/>
      </w:r>
      <w:r w:rsidR="00A2249E">
        <w:instrText xml:space="preserve"> REF _Ref384386059 \r \h </w:instrText>
      </w:r>
      <w:r w:rsidR="00A2249E">
        <w:fldChar w:fldCharType="separate"/>
      </w:r>
      <w:r w:rsidR="00281431">
        <w:t>14.5.6</w:t>
      </w:r>
      <w:r w:rsidR="00A2249E">
        <w:fldChar w:fldCharType="end"/>
      </w:r>
      <w:r>
        <w:t>.</w:t>
      </w:r>
    </w:p>
    <w:p w14:paraId="0CDA2223" w14:textId="77777777" w:rsidR="007F061C" w:rsidRPr="00E77497" w:rsidRDefault="007F061C" w:rsidP="007F061C">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275C46CC" w14:textId="77777777" w:rsidR="007F061C" w:rsidRPr="00E77497" w:rsidRDefault="007F061C" w:rsidP="00613655">
      <w:pPr>
        <w:pStyle w:val="Alg4"/>
        <w:numPr>
          <w:ilvl w:val="0"/>
          <w:numId w:val="669"/>
        </w:numPr>
        <w:spacing w:after="220"/>
      </w:pPr>
      <w:r w:rsidRPr="00E77497">
        <w:t xml:space="preserve">Return </w:t>
      </w:r>
      <w:r>
        <w:rPr>
          <w:b/>
        </w:rPr>
        <w:t>false</w:t>
      </w:r>
      <w:r>
        <w:t>.</w:t>
      </w:r>
    </w:p>
    <w:p w14:paraId="1A14CEC9" w14:textId="77777777" w:rsidR="007F061C" w:rsidRPr="00E77497" w:rsidRDefault="007F061C" w:rsidP="007F061C">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2B4DC438" w14:textId="77777777" w:rsidR="007F061C" w:rsidRPr="00E77497" w:rsidRDefault="007F061C" w:rsidP="00613655">
      <w:pPr>
        <w:pStyle w:val="Alg4"/>
        <w:numPr>
          <w:ilvl w:val="0"/>
          <w:numId w:val="1504"/>
        </w:numPr>
        <w:spacing w:after="220"/>
      </w:pPr>
      <w:r w:rsidRPr="00E77497">
        <w:t xml:space="preserve">Return </w:t>
      </w:r>
      <w:r>
        <w:rPr>
          <w:b/>
        </w:rPr>
        <w:t>true</w:t>
      </w:r>
      <w:r>
        <w:t>.</w:t>
      </w:r>
    </w:p>
    <w:p w14:paraId="616D71F5" w14:textId="77777777" w:rsidR="008F5405" w:rsidRPr="008F5405" w:rsidRDefault="008F5405" w:rsidP="008F5405">
      <w:pPr>
        <w:keepNext/>
        <w:numPr>
          <w:ilvl w:val="2"/>
          <w:numId w:val="1"/>
        </w:numPr>
        <w:tabs>
          <w:tab w:val="left" w:pos="660"/>
          <w:tab w:val="left" w:pos="880"/>
        </w:tabs>
        <w:suppressAutoHyphens/>
        <w:spacing w:before="60" w:line="230" w:lineRule="exact"/>
        <w:outlineLvl w:val="2"/>
        <w:rPr>
          <w:b/>
          <w:szCs w:val="20"/>
          <w:lang w:eastAsia="ja-JP"/>
        </w:rPr>
      </w:pPr>
      <w:r w:rsidRPr="008F5405">
        <w:rPr>
          <w:b/>
          <w:szCs w:val="20"/>
          <w:lang w:eastAsia="ja-JP"/>
        </w:rPr>
        <w:t xml:space="preserve">Static Semantics:  </w:t>
      </w:r>
      <w:r w:rsidRPr="008F5405">
        <w:rPr>
          <w:b/>
          <w:szCs w:val="20"/>
        </w:rPr>
        <w:t>IsAnonymousFunctionDefinition</w:t>
      </w:r>
      <w:r>
        <w:rPr>
          <w:b/>
          <w:szCs w:val="20"/>
        </w:rPr>
        <w:t xml:space="preserve"> ( production) Abstract Operation</w:t>
      </w:r>
    </w:p>
    <w:p w14:paraId="3EB9A722" w14:textId="77777777" w:rsidR="008F5405" w:rsidRDefault="008F5405" w:rsidP="00182117">
      <w:pPr>
        <w:pStyle w:val="normalbefore"/>
      </w:pPr>
      <w:r w:rsidRPr="008F5405">
        <w:t xml:space="preserve">The abstract operation IsAnonymousFunctionDefinition </w:t>
      </w:r>
      <w:r>
        <w:t>determines if its argument is</w:t>
      </w:r>
      <w:r w:rsidR="00182117">
        <w:t xml:space="preserve"> a</w:t>
      </w:r>
      <w:r>
        <w:t xml:space="preserve"> function definition that does not bind a name</w:t>
      </w:r>
      <w:r w:rsidRPr="008F5405">
        <w:t xml:space="preserve">. The argument </w:t>
      </w:r>
      <w:r>
        <w:rPr>
          <w:rFonts w:ascii="Times New Roman" w:hAnsi="Times New Roman"/>
          <w:i/>
        </w:rPr>
        <w:t>production</w:t>
      </w:r>
      <w:r w:rsidRPr="008F5405">
        <w:t xml:space="preserve"> is </w:t>
      </w:r>
      <w:r>
        <w:t xml:space="preserve">is the result of parsing an </w:t>
      </w:r>
      <w:r w:rsidRPr="008F5405">
        <w:rPr>
          <w:rFonts w:ascii="Times New Roman" w:hAnsi="Times New Roman"/>
          <w:i/>
        </w:rPr>
        <w:t>AssignmentExpression</w:t>
      </w:r>
      <w:r w:rsidRPr="008F5405">
        <w:t>.</w:t>
      </w:r>
      <w:r>
        <w:t xml:space="preserve"> </w:t>
      </w:r>
      <w:r w:rsidRPr="008F5405">
        <w:t>The following steps are taken:</w:t>
      </w:r>
    </w:p>
    <w:p w14:paraId="734DA91A" w14:textId="77777777" w:rsidR="008661AD" w:rsidRDefault="008661AD" w:rsidP="00613655">
      <w:pPr>
        <w:pStyle w:val="Alg4"/>
        <w:numPr>
          <w:ilvl w:val="0"/>
          <w:numId w:val="1505"/>
        </w:numPr>
      </w:pPr>
      <w:r>
        <w:t>If IsFunctionDefinition(</w:t>
      </w:r>
      <w:r>
        <w:rPr>
          <w:i/>
        </w:rPr>
        <w:t>production</w:t>
      </w:r>
      <w:r>
        <w:t xml:space="preserve">) is </w:t>
      </w:r>
      <w:r>
        <w:rPr>
          <w:b/>
        </w:rPr>
        <w:t>false</w:t>
      </w:r>
      <w:r>
        <w:t xml:space="preserve">, then return </w:t>
      </w:r>
      <w:r>
        <w:rPr>
          <w:b/>
        </w:rPr>
        <w:t>false</w:t>
      </w:r>
      <w:r w:rsidRPr="00182117">
        <w:t>.</w:t>
      </w:r>
    </w:p>
    <w:p w14:paraId="055D3DEA" w14:textId="77777777" w:rsidR="00182117" w:rsidRDefault="00182117" w:rsidP="00613655">
      <w:pPr>
        <w:pStyle w:val="Alg4"/>
        <w:numPr>
          <w:ilvl w:val="0"/>
          <w:numId w:val="1505"/>
        </w:numPr>
      </w:pPr>
      <w:r>
        <w:t xml:space="preserve">Let </w:t>
      </w:r>
      <w:r>
        <w:rPr>
          <w:i/>
        </w:rPr>
        <w:t>hasName</w:t>
      </w:r>
      <w:r>
        <w:t xml:space="preserve"> be the result of </w:t>
      </w:r>
      <w:r w:rsidR="008661AD">
        <w:t>Has</w:t>
      </w:r>
      <w:r>
        <w:t xml:space="preserve">Name of </w:t>
      </w:r>
      <w:r>
        <w:rPr>
          <w:i/>
        </w:rPr>
        <w:t>production</w:t>
      </w:r>
      <w:r w:rsidR="008661AD">
        <w:t>.</w:t>
      </w:r>
    </w:p>
    <w:p w14:paraId="651CEA09" w14:textId="77777777" w:rsidR="00182117" w:rsidRDefault="00182117" w:rsidP="00613655">
      <w:pPr>
        <w:pStyle w:val="Alg4"/>
        <w:numPr>
          <w:ilvl w:val="0"/>
          <w:numId w:val="1505"/>
        </w:numPr>
      </w:pPr>
      <w:r>
        <w:t xml:space="preserve">If </w:t>
      </w:r>
      <w:r>
        <w:rPr>
          <w:i/>
        </w:rPr>
        <w:t xml:space="preserve">hasName </w:t>
      </w:r>
      <w:r w:rsidRPr="00182117">
        <w:t>is</w:t>
      </w:r>
      <w:r>
        <w:t xml:space="preserve"> </w:t>
      </w:r>
      <w:r>
        <w:rPr>
          <w:b/>
        </w:rPr>
        <w:t>true</w:t>
      </w:r>
      <w:r>
        <w:t xml:space="preserve">, then return </w:t>
      </w:r>
      <w:r>
        <w:rPr>
          <w:b/>
        </w:rPr>
        <w:t>false</w:t>
      </w:r>
      <w:r>
        <w:t>.</w:t>
      </w:r>
    </w:p>
    <w:p w14:paraId="214B45AB" w14:textId="77777777" w:rsidR="008F5405" w:rsidRPr="008F5405" w:rsidRDefault="00182117" w:rsidP="00613655">
      <w:pPr>
        <w:pStyle w:val="Alg4"/>
        <w:numPr>
          <w:ilvl w:val="0"/>
          <w:numId w:val="1505"/>
        </w:numPr>
      </w:pPr>
      <w:r>
        <w:t xml:space="preserve">Return </w:t>
      </w:r>
      <w:r>
        <w:rPr>
          <w:b/>
        </w:rPr>
        <w:t>true</w:t>
      </w:r>
      <w:r>
        <w:t>.</w:t>
      </w:r>
    </w:p>
    <w:p w14:paraId="5FBC8843" w14:textId="77777777" w:rsidR="00DE7B78" w:rsidRPr="00E77497" w:rsidRDefault="00DE7B78" w:rsidP="00DE7B78">
      <w:pPr>
        <w:pStyle w:val="30"/>
      </w:pPr>
      <w:bookmarkStart w:id="3794" w:name="_Toc384386595"/>
      <w:bookmarkStart w:id="3795" w:name="_Toc384386596"/>
      <w:bookmarkStart w:id="3796" w:name="_Toc384386597"/>
      <w:bookmarkStart w:id="3797" w:name="_Toc384386598"/>
      <w:bookmarkStart w:id="3798" w:name="_Toc384386599"/>
      <w:bookmarkStart w:id="3799" w:name="_Toc384386600"/>
      <w:bookmarkStart w:id="3800" w:name="_Toc370745589"/>
      <w:bookmarkStart w:id="3801" w:name="_Toc384481233"/>
      <w:bookmarkEnd w:id="3791"/>
      <w:bookmarkEnd w:id="3792"/>
      <w:bookmarkEnd w:id="3794"/>
      <w:bookmarkEnd w:id="3795"/>
      <w:bookmarkEnd w:id="3796"/>
      <w:bookmarkEnd w:id="3797"/>
      <w:bookmarkEnd w:id="3798"/>
      <w:bookmarkEnd w:id="3799"/>
      <w:r w:rsidRPr="00E77497">
        <w:t xml:space="preserve">Static Semantics:  </w:t>
      </w:r>
      <w:r>
        <w:rPr>
          <w:lang w:eastAsia="en-US"/>
        </w:rPr>
        <w:t>IsConstantDeclaration</w:t>
      </w:r>
      <w:bookmarkEnd w:id="3793"/>
      <w:bookmarkEnd w:id="3800"/>
      <w:bookmarkEnd w:id="3801"/>
    </w:p>
    <w:p w14:paraId="5EC455B1" w14:textId="77777777" w:rsidR="00DE7B78" w:rsidRPr="00F742D3" w:rsidRDefault="00DE7B78" w:rsidP="00DE7B78">
      <w:r>
        <w:t xml:space="preserve">See also: </w:t>
      </w:r>
      <w:r>
        <w:fldChar w:fldCharType="begin"/>
      </w:r>
      <w:r>
        <w:instrText xml:space="preserve"> REF _Ref367715448 \r \h </w:instrText>
      </w:r>
      <w:r>
        <w:fldChar w:fldCharType="separate"/>
      </w:r>
      <w:r w:rsidR="00281431">
        <w:t>13.2.1.3</w:t>
      </w:r>
      <w:r>
        <w:fldChar w:fldCharType="end"/>
      </w:r>
      <w:r>
        <w:t xml:space="preserve">, </w:t>
      </w:r>
      <w:r>
        <w:fldChar w:fldCharType="begin"/>
      </w:r>
      <w:r>
        <w:instrText xml:space="preserve"> REF _Ref367715540 \r \h </w:instrText>
      </w:r>
      <w:r>
        <w:fldChar w:fldCharType="separate"/>
      </w:r>
      <w:r w:rsidR="00281431">
        <w:t>14.4.5</w:t>
      </w:r>
      <w:r>
        <w:fldChar w:fldCharType="end"/>
      </w:r>
      <w:r>
        <w:t xml:space="preserve">, </w:t>
      </w:r>
      <w:r>
        <w:fldChar w:fldCharType="begin"/>
      </w:r>
      <w:r>
        <w:instrText xml:space="preserve"> REF _Ref367715568 \r \h </w:instrText>
      </w:r>
      <w:r>
        <w:fldChar w:fldCharType="separate"/>
      </w:r>
      <w:r w:rsidR="00281431">
        <w:t>14.5.5</w:t>
      </w:r>
      <w:r>
        <w:fldChar w:fldCharType="end"/>
      </w:r>
      <w:r>
        <w:t>.</w:t>
      </w:r>
    </w:p>
    <w:p w14:paraId="2D1861F6" w14:textId="77777777" w:rsidR="00DE7B78" w:rsidRPr="006B3D6C" w:rsidRDefault="00DE7B78" w:rsidP="00DE7B78">
      <w:pPr>
        <w:spacing w:after="120"/>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p>
    <w:p w14:paraId="1B72DB1C" w14:textId="77777777" w:rsidR="00DE7B78" w:rsidRPr="00E77497" w:rsidRDefault="00DE7B78" w:rsidP="00613655">
      <w:pPr>
        <w:pStyle w:val="Alg4"/>
        <w:numPr>
          <w:ilvl w:val="0"/>
          <w:numId w:val="670"/>
        </w:numPr>
        <w:spacing w:after="220"/>
      </w:pPr>
      <w:r>
        <w:t xml:space="preserve">Return </w:t>
      </w:r>
      <w:r>
        <w:rPr>
          <w:b/>
        </w:rPr>
        <w:t>false</w:t>
      </w:r>
      <w:r w:rsidRPr="00E77497">
        <w:t>.</w:t>
      </w:r>
    </w:p>
    <w:p w14:paraId="204C7241" w14:textId="77777777" w:rsidR="00440498" w:rsidRPr="00E77497" w:rsidRDefault="00440498" w:rsidP="00440498">
      <w:pPr>
        <w:pStyle w:val="30"/>
      </w:pPr>
      <w:bookmarkStart w:id="3802" w:name="_Ref384386954"/>
      <w:bookmarkStart w:id="3803" w:name="_Toc384481234"/>
      <w:bookmarkStart w:id="3804" w:name="_Toc370745590"/>
      <w:bookmarkStart w:id="3805" w:name="_Ref384309404"/>
      <w:r w:rsidRPr="00E77497">
        <w:t xml:space="preserve">Static Semantics:  </w:t>
      </w:r>
      <w:r w:rsidRPr="009A163B">
        <w:rPr>
          <w:lang w:eastAsia="en-US"/>
        </w:rPr>
        <w:t>IsFunctionDefinition</w:t>
      </w:r>
      <w:bookmarkEnd w:id="3802"/>
      <w:bookmarkEnd w:id="3803"/>
    </w:p>
    <w:p w14:paraId="2FC7DA1E" w14:textId="77777777" w:rsidR="00440498" w:rsidRPr="00C81794" w:rsidRDefault="00440498" w:rsidP="00440498">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210774B6" w14:textId="77777777" w:rsidR="00440498" w:rsidRPr="00E77497" w:rsidRDefault="00440498" w:rsidP="00440498">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36152C5B" w14:textId="77777777" w:rsidR="00440498" w:rsidRPr="00E77497" w:rsidRDefault="00440498" w:rsidP="00613655">
      <w:pPr>
        <w:pStyle w:val="Alg4"/>
        <w:numPr>
          <w:ilvl w:val="0"/>
          <w:numId w:val="1497"/>
        </w:numPr>
        <w:spacing w:after="220"/>
      </w:pPr>
      <w:r w:rsidRPr="00E77497">
        <w:t xml:space="preserve">Return </w:t>
      </w:r>
      <w:r>
        <w:rPr>
          <w:b/>
        </w:rPr>
        <w:t>true</w:t>
      </w:r>
      <w:r>
        <w:t>.</w:t>
      </w:r>
    </w:p>
    <w:p w14:paraId="65536869" w14:textId="77777777" w:rsidR="00440498" w:rsidRPr="00E77497" w:rsidRDefault="00440498" w:rsidP="00440498">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4BD97DAE" w14:textId="77777777" w:rsidR="00440498" w:rsidRPr="00E77497" w:rsidRDefault="00440498" w:rsidP="00613655">
      <w:pPr>
        <w:pStyle w:val="Alg4"/>
        <w:numPr>
          <w:ilvl w:val="0"/>
          <w:numId w:val="1498"/>
        </w:numPr>
        <w:spacing w:after="220"/>
      </w:pPr>
      <w:r w:rsidRPr="00E77497">
        <w:t xml:space="preserve">Return </w:t>
      </w:r>
      <w:r>
        <w:rPr>
          <w:b/>
        </w:rPr>
        <w:t>true</w:t>
      </w:r>
      <w:r>
        <w:t>.</w:t>
      </w:r>
    </w:p>
    <w:p w14:paraId="71B74783" w14:textId="77777777" w:rsidR="00DE7B78" w:rsidRDefault="00DE7B78" w:rsidP="00DE7B78">
      <w:pPr>
        <w:pStyle w:val="30"/>
        <w:rPr>
          <w:lang w:eastAsia="en-US"/>
        </w:rPr>
      </w:pPr>
      <w:bookmarkStart w:id="3806" w:name="_Toc384481235"/>
      <w:r w:rsidRPr="00E77497">
        <w:t xml:space="preserve">Static Semantics:  </w:t>
      </w:r>
      <w:r>
        <w:rPr>
          <w:lang w:eastAsia="en-US"/>
        </w:rPr>
        <w:t>IsSimpleParameterList</w:t>
      </w:r>
      <w:bookmarkEnd w:id="3804"/>
      <w:bookmarkEnd w:id="3805"/>
      <w:bookmarkEnd w:id="3806"/>
    </w:p>
    <w:p w14:paraId="1F3F5B7C" w14:textId="77777777" w:rsidR="00BF4360" w:rsidRPr="00BF4360" w:rsidRDefault="00BF4360" w:rsidP="002A324B">
      <w:r>
        <w:t xml:space="preserve">See also: </w:t>
      </w:r>
      <w:r>
        <w:fldChar w:fldCharType="begin"/>
      </w:r>
      <w:r>
        <w:instrText xml:space="preserve"> REF _Ref384309464 \r \h </w:instrText>
      </w:r>
      <w:r>
        <w:fldChar w:fldCharType="separate"/>
      </w:r>
      <w:r w:rsidR="00281431">
        <w:t>13.2.3.4</w:t>
      </w:r>
      <w:r>
        <w:fldChar w:fldCharType="end"/>
      </w:r>
      <w:r>
        <w:t xml:space="preserve">, </w:t>
      </w:r>
      <w:r>
        <w:fldChar w:fldCharType="begin"/>
      </w:r>
      <w:r>
        <w:instrText xml:space="preserve"> REF _Ref384309436 \r \h </w:instrText>
      </w:r>
      <w:r>
        <w:fldChar w:fldCharType="separate"/>
      </w:r>
      <w:r w:rsidR="00281431">
        <w:t>14.2.8</w:t>
      </w:r>
      <w:r>
        <w:fldChar w:fldCharType="end"/>
      </w:r>
    </w:p>
    <w:p w14:paraId="5CA5774A"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52DE4A84" w14:textId="77777777" w:rsidR="00DE7B78" w:rsidRPr="00E77497" w:rsidRDefault="00DE7B78" w:rsidP="00613655">
      <w:pPr>
        <w:pStyle w:val="Alg4"/>
        <w:numPr>
          <w:ilvl w:val="0"/>
          <w:numId w:val="815"/>
        </w:numPr>
        <w:spacing w:after="220"/>
      </w:pPr>
      <w:r w:rsidRPr="00E77497">
        <w:t xml:space="preserve">Return </w:t>
      </w:r>
      <w:r w:rsidRPr="00B97AD5">
        <w:rPr>
          <w:b/>
          <w:bCs/>
        </w:rPr>
        <w:t>true</w:t>
      </w:r>
      <w:r w:rsidRPr="00E77497">
        <w:t>.</w:t>
      </w:r>
    </w:p>
    <w:p w14:paraId="34DD94BA"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 xml:space="preserve">: </w:t>
      </w:r>
      <w:r w:rsidRPr="004418C4">
        <w:t>Function</w:t>
      </w:r>
      <w:r>
        <w:t>RestParameter</w:t>
      </w:r>
    </w:p>
    <w:p w14:paraId="339F7731" w14:textId="77777777" w:rsidR="00DE7B78" w:rsidRPr="00E77497" w:rsidRDefault="00DE7B78" w:rsidP="00613655">
      <w:pPr>
        <w:pStyle w:val="Alg4"/>
        <w:numPr>
          <w:ilvl w:val="0"/>
          <w:numId w:val="816"/>
        </w:numPr>
        <w:spacing w:after="220"/>
      </w:pPr>
      <w:r w:rsidRPr="00E77497">
        <w:t xml:space="preserve">Return </w:t>
      </w:r>
      <w:r w:rsidRPr="00B97AD5">
        <w:rPr>
          <w:b/>
          <w:bCs/>
          <w:iCs/>
        </w:rPr>
        <w:t>false</w:t>
      </w:r>
      <w:r w:rsidRPr="00E77497">
        <w:t>.</w:t>
      </w:r>
    </w:p>
    <w:p w14:paraId="07AC618E" w14:textId="77777777" w:rsidR="00DE7B78" w:rsidRPr="00675B74" w:rsidRDefault="00DE7B78" w:rsidP="00DE7B78">
      <w:pPr>
        <w:pStyle w:val="SyntaxRule"/>
        <w:spacing w:after="12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14:paraId="7B273463" w14:textId="77777777" w:rsidR="00DE7B78" w:rsidRPr="00E77497" w:rsidRDefault="00DE7B78" w:rsidP="00613655">
      <w:pPr>
        <w:pStyle w:val="Alg4"/>
        <w:numPr>
          <w:ilvl w:val="0"/>
          <w:numId w:val="817"/>
        </w:numPr>
        <w:spacing w:after="220"/>
      </w:pPr>
      <w:r w:rsidRPr="00E77497">
        <w:t xml:space="preserve">Return </w:t>
      </w:r>
      <w:r w:rsidRPr="00B97AD5">
        <w:rPr>
          <w:b/>
          <w:bCs/>
          <w:iCs/>
        </w:rPr>
        <w:t>false</w:t>
      </w:r>
      <w:r w:rsidRPr="00E77497">
        <w:t>.</w:t>
      </w:r>
    </w:p>
    <w:p w14:paraId="2A11B5D3" w14:textId="77777777" w:rsidR="00DE7B78" w:rsidRPr="00E77497" w:rsidRDefault="00DE7B78" w:rsidP="00DE7B78">
      <w:pPr>
        <w:spacing w:after="120"/>
      </w:pPr>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14:paraId="04791CDF" w14:textId="77777777" w:rsidR="00DE7B78" w:rsidRPr="00E77497" w:rsidRDefault="00DE7B78" w:rsidP="00613655">
      <w:pPr>
        <w:pStyle w:val="Alg4"/>
        <w:numPr>
          <w:ilvl w:val="0"/>
          <w:numId w:val="674"/>
        </w:numPr>
        <w:spacing w:after="220"/>
      </w:pPr>
      <w:r>
        <w:t xml:space="preserve">If IsSimpleParameterList of </w:t>
      </w:r>
      <w:r w:rsidRPr="00B97AD5">
        <w:rPr>
          <w:i/>
          <w:iCs/>
        </w:rPr>
        <w:t>FormalsList</w:t>
      </w:r>
      <w:r>
        <w:t xml:space="preserve"> is </w:t>
      </w:r>
      <w:r>
        <w:rPr>
          <w:b/>
          <w:bCs/>
        </w:rPr>
        <w:t>false</w:t>
      </w:r>
      <w:r>
        <w:t xml:space="preserve">, return </w:t>
      </w:r>
      <w:r>
        <w:rPr>
          <w:b/>
          <w:bCs/>
        </w:rPr>
        <w:t>false</w:t>
      </w:r>
      <w:r>
        <w:t>.</w:t>
      </w:r>
    </w:p>
    <w:p w14:paraId="355559D9" w14:textId="77777777" w:rsidR="00DE7B78" w:rsidRPr="00E77497" w:rsidRDefault="00DE7B78" w:rsidP="00613655">
      <w:pPr>
        <w:pStyle w:val="Alg4"/>
        <w:numPr>
          <w:ilvl w:val="0"/>
          <w:numId w:val="674"/>
        </w:numPr>
        <w:spacing w:after="220"/>
      </w:pPr>
      <w:r w:rsidRPr="00E77497">
        <w:t xml:space="preserve">Return </w:t>
      </w:r>
      <w:r>
        <w:t xml:space="preserve">IsSimpleParameterList of </w:t>
      </w:r>
      <w:r w:rsidRPr="00E77497">
        <w:rPr>
          <w:rStyle w:val="bnf"/>
        </w:rPr>
        <w:t>FormalParameter</w:t>
      </w:r>
      <w:r w:rsidRPr="00E77497">
        <w:t>.</w:t>
      </w:r>
    </w:p>
    <w:p w14:paraId="2664B492" w14:textId="77777777" w:rsidR="00DE7B78" w:rsidRPr="00E77497" w:rsidRDefault="00DE7B78" w:rsidP="00DE7B78">
      <w:pPr>
        <w:spacing w:after="120"/>
      </w:pPr>
      <w:r w:rsidRPr="00E77497">
        <w:rPr>
          <w:rStyle w:val="bnf"/>
        </w:rPr>
        <w:t>FormalParameter</w:t>
      </w:r>
      <w:r>
        <w:rPr>
          <w:rStyle w:val="bnf"/>
        </w:rPr>
        <w:t xml:space="preserve"> </w:t>
      </w:r>
      <w:r w:rsidRPr="00E77497">
        <w:rPr>
          <w:b/>
        </w:rPr>
        <w:t>:</w:t>
      </w:r>
      <w:r w:rsidRPr="00E77497">
        <w:t xml:space="preserve"> </w:t>
      </w:r>
      <w:r>
        <w:rPr>
          <w:rStyle w:val="bnf"/>
        </w:rPr>
        <w:t>BindingElement</w:t>
      </w:r>
      <w:r w:rsidRPr="00E77497">
        <w:t xml:space="preserve"> </w:t>
      </w:r>
    </w:p>
    <w:p w14:paraId="00701D9C" w14:textId="77777777" w:rsidR="00DE7B78" w:rsidRPr="00E77497" w:rsidRDefault="00DE7B78" w:rsidP="00613655">
      <w:pPr>
        <w:pStyle w:val="Alg4"/>
        <w:numPr>
          <w:ilvl w:val="0"/>
          <w:numId w:val="675"/>
        </w:numPr>
        <w:spacing w:after="220"/>
      </w:pPr>
      <w:r w:rsidRPr="00E77497">
        <w:t xml:space="preserve">Return </w:t>
      </w:r>
      <w:r>
        <w:t xml:space="preserve">IsSimpleParameterList of </w:t>
      </w:r>
      <w:r>
        <w:rPr>
          <w:rStyle w:val="bnf"/>
        </w:rPr>
        <w:t>BindingElement</w:t>
      </w:r>
      <w:r w:rsidRPr="00E77497">
        <w:t>.</w:t>
      </w:r>
    </w:p>
    <w:p w14:paraId="682C919B" w14:textId="77777777" w:rsidR="00DE7B78" w:rsidRPr="00E77497" w:rsidRDefault="00DE7B78" w:rsidP="00DE7B78">
      <w:pPr>
        <w:pStyle w:val="30"/>
      </w:pPr>
      <w:bookmarkStart w:id="3807" w:name="_Ref368037126"/>
      <w:bookmarkStart w:id="3808" w:name="_Toc370745591"/>
      <w:bookmarkStart w:id="3809" w:name="_Toc384481236"/>
      <w:r w:rsidRPr="00E77497">
        <w:t xml:space="preserve">Static Semantics:  </w:t>
      </w:r>
      <w:r>
        <w:rPr>
          <w:lang w:eastAsia="en-US"/>
        </w:rPr>
        <w:t>IsStrict</w:t>
      </w:r>
      <w:bookmarkEnd w:id="3807"/>
      <w:bookmarkEnd w:id="3808"/>
      <w:bookmarkEnd w:id="3809"/>
    </w:p>
    <w:p w14:paraId="10DAE066" w14:textId="77777777" w:rsidR="00DE7B78" w:rsidRPr="00F742D3" w:rsidRDefault="00DE7B78" w:rsidP="00DE7B78">
      <w:r>
        <w:t xml:space="preserve">See also: </w:t>
      </w:r>
      <w:r>
        <w:fldChar w:fldCharType="begin"/>
      </w:r>
      <w:r>
        <w:instrText xml:space="preserve"> REF _Ref378165679 \r \h </w:instrText>
      </w:r>
      <w:r>
        <w:fldChar w:fldCharType="separate"/>
      </w:r>
      <w:r w:rsidR="00281431">
        <w:t>15.1.2</w:t>
      </w:r>
      <w:r>
        <w:fldChar w:fldCharType="end"/>
      </w:r>
      <w:r>
        <w:t xml:space="preserve">, </w:t>
      </w:r>
      <w:r>
        <w:fldChar w:fldCharType="begin"/>
      </w:r>
      <w:r>
        <w:instrText xml:space="preserve"> REF _Ref378165694 \r \h </w:instrText>
      </w:r>
      <w:r>
        <w:fldChar w:fldCharType="separate"/>
      </w:r>
      <w:r w:rsidR="00281431">
        <w:t>15.2.0.7</w:t>
      </w:r>
      <w:r>
        <w:fldChar w:fldCharType="end"/>
      </w:r>
      <w:r>
        <w:t>.</w:t>
      </w:r>
    </w:p>
    <w:p w14:paraId="37DF5603" w14:textId="77777777" w:rsidR="00DE7B78" w:rsidRPr="006B3D6C" w:rsidRDefault="00DE7B78" w:rsidP="00DE7B78">
      <w:pPr>
        <w:spacing w:after="120"/>
      </w:pPr>
      <w:r w:rsidRPr="00E77497">
        <w:rPr>
          <w:rFonts w:ascii="Times New Roman" w:hAnsi="Times New Roman"/>
          <w:i/>
        </w:rPr>
        <w:t>Function</w:t>
      </w:r>
      <w:r>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20E09">
        <w:rPr>
          <w:rFonts w:ascii="Times New Roman" w:hAnsi="Times New Roman"/>
          <w:i/>
        </w:rPr>
        <w:t>StatementList</w:t>
      </w:r>
      <w:r w:rsidRPr="00197BED">
        <w:rPr>
          <w:rFonts w:cs="Arial"/>
          <w:iCs/>
          <w:vertAlign w:val="subscript"/>
        </w:rPr>
        <w:t>opt</w:t>
      </w:r>
      <w:r w:rsidRPr="00E77497">
        <w:rPr>
          <w:rFonts w:ascii="Times New Roman" w:hAnsi="Times New Roman"/>
          <w:i/>
        </w:rPr>
        <w:t xml:space="preserve"> </w:t>
      </w:r>
      <w:r w:rsidRPr="00E77497">
        <w:t xml:space="preserve"> </w:t>
      </w:r>
    </w:p>
    <w:p w14:paraId="0DF38A55" w14:textId="77777777" w:rsidR="00DE7B78" w:rsidRPr="00D158A6" w:rsidRDefault="00DE7B78" w:rsidP="00613655">
      <w:pPr>
        <w:pStyle w:val="Alg4"/>
        <w:numPr>
          <w:ilvl w:val="0"/>
          <w:numId w:val="676"/>
        </w:numPr>
        <w:spacing w:after="220"/>
      </w:pPr>
      <w:commentRangeStart w:id="3810"/>
      <w:r>
        <w:t>I</w:t>
      </w:r>
      <w:r w:rsidRPr="00FE5E17">
        <w:t>f th</w:t>
      </w:r>
      <w:r>
        <w:t>is</w:t>
      </w:r>
      <w:r w:rsidRPr="00E77497">
        <w:t xml:space="preserve"> </w:t>
      </w:r>
      <w:r>
        <w:rPr>
          <w:rStyle w:val="bnf"/>
        </w:rPr>
        <w:t>FunctionStatementList</w:t>
      </w:r>
      <w:r w:rsidRPr="00E77497">
        <w:t xml:space="preserve"> </w:t>
      </w:r>
      <w:r w:rsidRPr="00FE5E17">
        <w:t xml:space="preserve">is contained in strict code or if </w:t>
      </w:r>
      <w:r>
        <w:rPr>
          <w:i/>
        </w:rPr>
        <w:t>StatementList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3810"/>
      <w:r>
        <w:rPr>
          <w:rStyle w:val="af"/>
          <w:rFonts w:eastAsia="MS Mincho"/>
          <w:spacing w:val="0"/>
        </w:rPr>
        <w:commentReference w:id="3810"/>
      </w:r>
    </w:p>
    <w:p w14:paraId="530E9F2B" w14:textId="77777777" w:rsidR="00DE7B78" w:rsidRPr="00E77497" w:rsidRDefault="00DE7B78" w:rsidP="00DE7B78">
      <w:pPr>
        <w:pStyle w:val="30"/>
      </w:pPr>
      <w:bookmarkStart w:id="3811" w:name="_Toc384481237"/>
      <w:bookmarkStart w:id="3812" w:name="_Ref367707965"/>
      <w:bookmarkStart w:id="3813" w:name="_Toc370745592"/>
      <w:r w:rsidRPr="00E77497">
        <w:t xml:space="preserve">Static Semantics:  </w:t>
      </w:r>
      <w:r w:rsidRPr="00E77497">
        <w:rPr>
          <w:lang w:eastAsia="en-US"/>
        </w:rPr>
        <w:t>LexicalDeclarations</w:t>
      </w:r>
      <w:bookmarkEnd w:id="3811"/>
    </w:p>
    <w:p w14:paraId="72FD089D" w14:textId="77777777" w:rsidR="00DE7B78" w:rsidRPr="00F742D3" w:rsidRDefault="00DE7B78" w:rsidP="00DE7B78">
      <w:r>
        <w:t xml:space="preserve">See also: </w:t>
      </w:r>
      <w:r>
        <w:fldChar w:fldCharType="begin"/>
      </w:r>
      <w:r>
        <w:instrText xml:space="preserve"> REF _Ref367707516 \r \h </w:instrText>
      </w:r>
      <w:r>
        <w:fldChar w:fldCharType="separate"/>
      </w:r>
      <w:r w:rsidR="00281431">
        <w:t>13.11.2</w:t>
      </w:r>
      <w:r>
        <w:fldChar w:fldCharType="end"/>
      </w:r>
      <w:r>
        <w:t xml:space="preserve">, </w:t>
      </w:r>
      <w:r>
        <w:fldChar w:fldCharType="begin"/>
      </w:r>
      <w:r>
        <w:instrText xml:space="preserve"> REF _Ref371406141 \r \h </w:instrText>
      </w:r>
      <w:r>
        <w:fldChar w:fldCharType="separate"/>
      </w:r>
      <w:r w:rsidR="00281431">
        <w:t>15.2.0.11</w:t>
      </w:r>
      <w:r>
        <w:fldChar w:fldCharType="end"/>
      </w:r>
      <w:r>
        <w:t>.</w:t>
      </w:r>
    </w:p>
    <w:p w14:paraId="704060A0"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70C7C20C" w14:textId="77777777" w:rsidR="00DE7B78" w:rsidRPr="00FB7301" w:rsidRDefault="00DE7B78" w:rsidP="00613655">
      <w:pPr>
        <w:pStyle w:val="Alg4"/>
        <w:numPr>
          <w:ilvl w:val="0"/>
          <w:numId w:val="788"/>
        </w:numPr>
      </w:pPr>
      <w:r w:rsidRPr="00FB7301">
        <w:t>Return an empty List.</w:t>
      </w:r>
    </w:p>
    <w:p w14:paraId="3A6C442A" w14:textId="77777777" w:rsidR="00DE7B78" w:rsidRPr="00E77497" w:rsidRDefault="00DE7B78" w:rsidP="00DE7B78">
      <w:pPr>
        <w:pStyle w:val="SyntaxLabel"/>
      </w:pPr>
      <w:r>
        <w:rPr>
          <w:rStyle w:val="SyntaxSymbol"/>
        </w:rPr>
        <w:t>Function</w:t>
      </w: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p>
    <w:p w14:paraId="667FD832" w14:textId="77777777" w:rsidR="00DE7B78" w:rsidRPr="00E77497" w:rsidRDefault="00DE7B78" w:rsidP="00613655">
      <w:pPr>
        <w:pStyle w:val="Alg4"/>
        <w:numPr>
          <w:ilvl w:val="0"/>
          <w:numId w:val="688"/>
        </w:numPr>
        <w:spacing w:after="220"/>
      </w:pPr>
      <w:r>
        <w:t>Return the</w:t>
      </w:r>
      <w:r w:rsidRPr="00E77497">
        <w:t xml:space="preserve"> </w:t>
      </w:r>
      <w:r>
        <w:t>TopLevelLexicallyScoped</w:t>
      </w:r>
      <w:r w:rsidRPr="00E77497">
        <w:t xml:space="preserve">Declarations of </w:t>
      </w:r>
      <w:r w:rsidRPr="005D1844">
        <w:rPr>
          <w:rStyle w:val="SyntaxSymbol"/>
        </w:rPr>
        <w:t>StatementList</w:t>
      </w:r>
      <w:r w:rsidRPr="00E77497">
        <w:t>.</w:t>
      </w:r>
    </w:p>
    <w:p w14:paraId="5195E74E" w14:textId="77777777" w:rsidR="00DE7B78" w:rsidRPr="00E77497" w:rsidRDefault="00DE7B78" w:rsidP="00DE7B78">
      <w:pPr>
        <w:pStyle w:val="30"/>
      </w:pPr>
      <w:bookmarkStart w:id="3814" w:name="_Toc384481238"/>
      <w:r w:rsidRPr="00E77497">
        <w:t xml:space="preserve">Static Semantics:  </w:t>
      </w:r>
      <w:r w:rsidRPr="00E77497">
        <w:rPr>
          <w:lang w:eastAsia="en-US"/>
        </w:rPr>
        <w:t>LexicallyDeclaredNames</w:t>
      </w:r>
      <w:bookmarkEnd w:id="3812"/>
      <w:bookmarkEnd w:id="3813"/>
      <w:bookmarkEnd w:id="3814"/>
    </w:p>
    <w:p w14:paraId="7ED77FD0" w14:textId="77777777" w:rsidR="00DE7B78" w:rsidRPr="00F742D3" w:rsidRDefault="00DE7B78" w:rsidP="00DE7B78">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2C4F3EA8"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72382AD" w14:textId="77777777" w:rsidR="00DE7B78" w:rsidRPr="00E77497" w:rsidRDefault="00DE7B78" w:rsidP="00613655">
      <w:pPr>
        <w:pStyle w:val="Alg4"/>
        <w:numPr>
          <w:ilvl w:val="0"/>
          <w:numId w:val="677"/>
        </w:numPr>
        <w:spacing w:after="220"/>
      </w:pPr>
      <w:r w:rsidRPr="00E77497">
        <w:t xml:space="preserve">Return the BoundNames of </w:t>
      </w:r>
      <w:r w:rsidRPr="00E77497">
        <w:rPr>
          <w:i/>
        </w:rPr>
        <w:t>BindingIdentifier</w:t>
      </w:r>
      <w:r w:rsidRPr="00E77497">
        <w:t>.</w:t>
      </w:r>
    </w:p>
    <w:p w14:paraId="28592A46"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7FB789FB" w14:textId="77777777" w:rsidR="00DE7B78" w:rsidRPr="00E77497" w:rsidRDefault="00DE7B78" w:rsidP="00613655">
      <w:pPr>
        <w:pStyle w:val="Alg4"/>
        <w:numPr>
          <w:ilvl w:val="0"/>
          <w:numId w:val="678"/>
        </w:numPr>
        <w:spacing w:after="220"/>
      </w:pPr>
      <w:r w:rsidRPr="00E77497">
        <w:t>Return an empty List.</w:t>
      </w:r>
    </w:p>
    <w:p w14:paraId="3F35581F"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812A59">
        <w:rPr>
          <w:rFonts w:eastAsia="MS Mincho"/>
          <w:lang w:eastAsia="ja-JP"/>
        </w:rPr>
        <w:t>StatementList</w:t>
      </w:r>
    </w:p>
    <w:p w14:paraId="7C827380" w14:textId="77777777" w:rsidR="00DE7B78" w:rsidRPr="00E77497" w:rsidRDefault="00DE7B78" w:rsidP="00613655">
      <w:pPr>
        <w:pStyle w:val="Alg4"/>
        <w:numPr>
          <w:ilvl w:val="0"/>
          <w:numId w:val="679"/>
        </w:numPr>
        <w:spacing w:after="220"/>
      </w:pPr>
      <w:r w:rsidRPr="00E77497">
        <w:t xml:space="preserve">Return </w:t>
      </w:r>
      <w:r>
        <w:t xml:space="preserve">TopLevelLexicallyDeclaredNames of </w:t>
      </w:r>
      <w:r w:rsidRPr="00812A59">
        <w:rPr>
          <w:i/>
        </w:rPr>
        <w:t>StatementList</w:t>
      </w:r>
      <w:r w:rsidRPr="00E77497">
        <w:t>.</w:t>
      </w:r>
    </w:p>
    <w:p w14:paraId="3395F853" w14:textId="77777777" w:rsidR="00DE7B78" w:rsidRPr="00E77497" w:rsidRDefault="00DE7B78" w:rsidP="00DE7B78">
      <w:pPr>
        <w:pStyle w:val="30"/>
      </w:pPr>
      <w:bookmarkStart w:id="3815" w:name="_Ref376951117"/>
      <w:bookmarkStart w:id="3816" w:name="_Toc384481239"/>
      <w:bookmarkStart w:id="3817" w:name="_Ref367705999"/>
      <w:bookmarkStart w:id="3818" w:name="_Toc370745593"/>
      <w:r w:rsidRPr="00E77497">
        <w:t xml:space="preserve">Static Semantics:  </w:t>
      </w:r>
      <w:r w:rsidRPr="00804EE0">
        <w:rPr>
          <w:rStyle w:val="bnf"/>
          <w:rFonts w:cs="Arial"/>
        </w:rPr>
        <w:t>ReferencesSuper</w:t>
      </w:r>
      <w:bookmarkEnd w:id="3815"/>
      <w:bookmarkEnd w:id="3816"/>
    </w:p>
    <w:p w14:paraId="1B6467B0" w14:textId="77777777" w:rsidR="00DE7B78" w:rsidRPr="00F742D3" w:rsidRDefault="00DE7B78" w:rsidP="00DE7B78">
      <w:pPr>
        <w:tabs>
          <w:tab w:val="left" w:pos="3586"/>
        </w:tabs>
      </w:pPr>
      <w:r>
        <w:t xml:space="preserve">See also: </w:t>
      </w:r>
      <w:r>
        <w:fldChar w:fldCharType="begin"/>
      </w:r>
      <w:r>
        <w:instrText xml:space="preserve"> REF _Ref383079408 \r \h </w:instrText>
      </w:r>
      <w:r>
        <w:fldChar w:fldCharType="separate"/>
      </w:r>
      <w:r w:rsidR="00281431">
        <w:t>14.2.12</w:t>
      </w:r>
      <w:r>
        <w:fldChar w:fldCharType="end"/>
      </w:r>
      <w:r>
        <w:t xml:space="preserve">, </w:t>
      </w:r>
      <w:r>
        <w:fldChar w:fldCharType="begin"/>
      </w:r>
      <w:r>
        <w:instrText xml:space="preserve"> REF _Ref368036729 \r \h </w:instrText>
      </w:r>
      <w:r>
        <w:fldChar w:fldCharType="separate"/>
      </w:r>
      <w:r w:rsidR="00281431">
        <w:t>14.3.6</w:t>
      </w:r>
      <w:r>
        <w:fldChar w:fldCharType="end"/>
      </w:r>
      <w:r>
        <w:t xml:space="preserve">, </w:t>
      </w:r>
      <w:r>
        <w:fldChar w:fldCharType="begin"/>
      </w:r>
      <w:r>
        <w:instrText xml:space="preserve"> REF _Ref368036663 \r \h </w:instrText>
      </w:r>
      <w:r>
        <w:fldChar w:fldCharType="separate"/>
      </w:r>
      <w:r w:rsidR="00281431">
        <w:t>14.4.11</w:t>
      </w:r>
      <w:r>
        <w:fldChar w:fldCharType="end"/>
      </w:r>
      <w:r>
        <w:t>.</w:t>
      </w:r>
    </w:p>
    <w:p w14:paraId="75EA951D"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436772FE" w14:textId="77777777" w:rsidR="00DE7B78" w:rsidRDefault="00DE7B78" w:rsidP="00613655">
      <w:pPr>
        <w:pStyle w:val="Alg4"/>
        <w:numPr>
          <w:ilvl w:val="0"/>
          <w:numId w:val="680"/>
        </w:numPr>
        <w:spacing w:after="220"/>
      </w:pPr>
      <w:r>
        <w:t xml:space="preserve">If </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72B3650B" w14:textId="77777777" w:rsidR="00DE7B78" w:rsidRPr="006B6D0A" w:rsidRDefault="00DE7B78" w:rsidP="00613655">
      <w:pPr>
        <w:pStyle w:val="Alg4"/>
        <w:numPr>
          <w:ilvl w:val="0"/>
          <w:numId w:val="680"/>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673850FA" w14:textId="77777777" w:rsidR="00DE7B78" w:rsidRPr="00E77497" w:rsidRDefault="00DE7B78" w:rsidP="00DE7B78">
      <w:pPr>
        <w:spacing w:after="120"/>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6877BEE" w14:textId="77777777" w:rsidR="00DE7B78" w:rsidRDefault="00DE7B78" w:rsidP="00613655">
      <w:pPr>
        <w:pStyle w:val="Alg4"/>
        <w:numPr>
          <w:ilvl w:val="0"/>
          <w:numId w:val="681"/>
        </w:numPr>
        <w:spacing w:after="220"/>
      </w:pPr>
      <w:r>
        <w:t xml:space="preserve">If </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46AA55FE" w14:textId="77777777" w:rsidR="00DE7B78" w:rsidRPr="006B6D0A" w:rsidRDefault="00DE7B78" w:rsidP="00613655">
      <w:pPr>
        <w:pStyle w:val="Alg4"/>
        <w:numPr>
          <w:ilvl w:val="0"/>
          <w:numId w:val="681"/>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0FB1C6EB"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3228F073" w14:textId="77777777" w:rsidR="00DE7B78" w:rsidRPr="00E77497" w:rsidRDefault="00DE7B78" w:rsidP="00613655">
      <w:pPr>
        <w:pStyle w:val="Alg4"/>
        <w:numPr>
          <w:ilvl w:val="0"/>
          <w:numId w:val="682"/>
        </w:numPr>
        <w:spacing w:after="220"/>
      </w:pPr>
      <w:r w:rsidRPr="00E77497">
        <w:t xml:space="preserve">Return </w:t>
      </w:r>
      <w:r>
        <w:rPr>
          <w:b/>
        </w:rPr>
        <w:t>false</w:t>
      </w:r>
      <w:r w:rsidRPr="00E77497">
        <w:t>.</w:t>
      </w:r>
    </w:p>
    <w:p w14:paraId="679D45C4" w14:textId="77777777" w:rsidR="00DE7B78" w:rsidRPr="00E77497" w:rsidRDefault="00DE7B78" w:rsidP="00DE7B78">
      <w:pPr>
        <w:pStyle w:val="SyntaxRule"/>
        <w:spacing w:after="120"/>
      </w:pPr>
      <w:r w:rsidRPr="00E77497">
        <w:t>FormalParameter</w:t>
      </w:r>
      <w:r>
        <w:t>s</w:t>
      </w:r>
      <w:r w:rsidRPr="00E77497">
        <w:t xml:space="preserve"> </w:t>
      </w:r>
      <w:r w:rsidRPr="00E77497">
        <w:rPr>
          <w:rFonts w:ascii="Arial" w:hAnsi="Arial"/>
          <w:b/>
          <w:i w:val="0"/>
        </w:rPr>
        <w:t xml:space="preserve">: </w:t>
      </w:r>
      <w:r w:rsidRPr="00E77497">
        <w:t>FormalParameter</w:t>
      </w:r>
      <w:r>
        <w:t>sList</w:t>
      </w:r>
    </w:p>
    <w:p w14:paraId="178A4FD0" w14:textId="77777777" w:rsidR="00DE7B78" w:rsidRPr="00E77497" w:rsidRDefault="00DE7B78" w:rsidP="00613655">
      <w:pPr>
        <w:pStyle w:val="Alg4"/>
        <w:numPr>
          <w:ilvl w:val="0"/>
          <w:numId w:val="683"/>
        </w:numPr>
        <w:spacing w:after="220"/>
      </w:pPr>
      <w:r w:rsidRPr="00E77497">
        <w:t xml:space="preserve">Return </w:t>
      </w:r>
      <w:r w:rsidRPr="00417D99">
        <w:rPr>
          <w:i/>
        </w:rPr>
        <w:t>FormalParametersList</w:t>
      </w:r>
      <w:r>
        <w:t xml:space="preserve"> Contains</w:t>
      </w:r>
      <w:r w:rsidRPr="00E77497">
        <w:t xml:space="preserve"> </w:t>
      </w:r>
      <w:r>
        <w:rPr>
          <w:rFonts w:ascii="Courier New" w:hAnsi="Courier New" w:cs="Courier New"/>
          <w:b/>
        </w:rPr>
        <w:t>super</w:t>
      </w:r>
      <w:r w:rsidRPr="00E77497">
        <w:t>.</w:t>
      </w:r>
    </w:p>
    <w:p w14:paraId="3024AFB6" w14:textId="77777777" w:rsidR="00DE7B78" w:rsidRPr="00E77497" w:rsidRDefault="00DE7B78" w:rsidP="00DE7B78">
      <w:pPr>
        <w:spacing w:after="120"/>
      </w:pPr>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 xml:space="preserve">StatementList </w:t>
      </w:r>
      <w:r w:rsidRPr="00E77497">
        <w:t xml:space="preserve"> </w:t>
      </w:r>
    </w:p>
    <w:p w14:paraId="0A75A818" w14:textId="77777777" w:rsidR="00DE7B78" w:rsidRPr="00E77497" w:rsidRDefault="00DE7B78" w:rsidP="00613655">
      <w:pPr>
        <w:pStyle w:val="Alg4"/>
        <w:numPr>
          <w:ilvl w:val="0"/>
          <w:numId w:val="684"/>
        </w:numPr>
        <w:spacing w:after="220"/>
      </w:pPr>
      <w:r w:rsidRPr="00E77497">
        <w:t xml:space="preserve">Return </w:t>
      </w:r>
      <w:r>
        <w:rPr>
          <w:i/>
        </w:rPr>
        <w:t>FunctionStatement</w:t>
      </w:r>
      <w:r w:rsidRPr="00417D99">
        <w:rPr>
          <w:i/>
        </w:rPr>
        <w:t>List</w:t>
      </w:r>
      <w:r>
        <w:t xml:space="preserve"> Contains</w:t>
      </w:r>
      <w:r w:rsidRPr="00E77497">
        <w:t xml:space="preserve"> </w:t>
      </w:r>
      <w:r>
        <w:rPr>
          <w:rFonts w:ascii="Courier New" w:hAnsi="Courier New" w:cs="Courier New"/>
          <w:b/>
        </w:rPr>
        <w:t>super</w:t>
      </w:r>
      <w:r w:rsidRPr="00E77497">
        <w:t>.</w:t>
      </w:r>
    </w:p>
    <w:p w14:paraId="5EBE656D" w14:textId="77777777" w:rsidR="00DE7B78" w:rsidRPr="00E77497" w:rsidRDefault="00DE7B78" w:rsidP="00DE7B78">
      <w:pPr>
        <w:pStyle w:val="30"/>
      </w:pPr>
      <w:bookmarkStart w:id="3819" w:name="_Toc384481240"/>
      <w:r w:rsidRPr="00E77497">
        <w:t xml:space="preserve">Static Semantics:  </w:t>
      </w:r>
      <w:r w:rsidRPr="00E77497">
        <w:rPr>
          <w:lang w:eastAsia="en-US"/>
        </w:rPr>
        <w:t>VarDeclaredNames</w:t>
      </w:r>
      <w:bookmarkEnd w:id="3817"/>
      <w:bookmarkEnd w:id="3818"/>
      <w:bookmarkEnd w:id="3819"/>
    </w:p>
    <w:p w14:paraId="4945F617" w14:textId="77777777" w:rsidR="00DE7B78" w:rsidRPr="00F742D3" w:rsidRDefault="00DE7B78" w:rsidP="00DE7B78">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_Ref371576060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1BFEB4FD" w14:textId="77777777" w:rsidR="00DE7B78" w:rsidRPr="00E77497" w:rsidRDefault="00DE7B78" w:rsidP="00DE7B78">
      <w:pPr>
        <w:spacing w:after="120"/>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571FF37" w14:textId="77777777" w:rsidR="00DE7B78" w:rsidRPr="00E77497" w:rsidRDefault="00DE7B78" w:rsidP="00613655">
      <w:pPr>
        <w:pStyle w:val="Alg4"/>
        <w:numPr>
          <w:ilvl w:val="0"/>
          <w:numId w:val="685"/>
        </w:numPr>
        <w:spacing w:after="220"/>
      </w:pPr>
      <w:r w:rsidRPr="00E77497">
        <w:t>Return an empty List.</w:t>
      </w:r>
    </w:p>
    <w:p w14:paraId="5158A863"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5140BBC6" w14:textId="77777777" w:rsidR="00DE7B78" w:rsidRPr="00E77497" w:rsidRDefault="00DE7B78" w:rsidP="00613655">
      <w:pPr>
        <w:pStyle w:val="Alg4"/>
        <w:numPr>
          <w:ilvl w:val="0"/>
          <w:numId w:val="686"/>
        </w:numPr>
        <w:spacing w:after="220"/>
      </w:pPr>
      <w:r w:rsidRPr="00E77497">
        <w:t>Return an empty List.</w:t>
      </w:r>
    </w:p>
    <w:p w14:paraId="3B7084A7"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812A59">
        <w:rPr>
          <w:rFonts w:eastAsia="MS Mincho"/>
          <w:lang w:eastAsia="ja-JP"/>
        </w:rPr>
        <w:t>StatementList</w:t>
      </w:r>
    </w:p>
    <w:p w14:paraId="669DDFD2" w14:textId="77777777" w:rsidR="00DE7B78" w:rsidRPr="00E77497" w:rsidRDefault="00DE7B78" w:rsidP="00613655">
      <w:pPr>
        <w:pStyle w:val="Alg4"/>
        <w:numPr>
          <w:ilvl w:val="0"/>
          <w:numId w:val="687"/>
        </w:numPr>
        <w:spacing w:after="220"/>
      </w:pPr>
      <w:r w:rsidRPr="00E77497">
        <w:t xml:space="preserve">Return </w:t>
      </w:r>
      <w:r>
        <w:t xml:space="preserve">TopLevelVarDeclaredNames of </w:t>
      </w:r>
      <w:r w:rsidRPr="00253B6F">
        <w:rPr>
          <w:i/>
        </w:rPr>
        <w:t>StatementList</w:t>
      </w:r>
      <w:r w:rsidRPr="00E77497">
        <w:t>.</w:t>
      </w:r>
    </w:p>
    <w:p w14:paraId="51A05D5F" w14:textId="77777777" w:rsidR="00DE7B78" w:rsidRPr="00E77497" w:rsidRDefault="00DE7B78" w:rsidP="00DE7B78">
      <w:pPr>
        <w:pStyle w:val="30"/>
      </w:pPr>
      <w:bookmarkStart w:id="3820" w:name="_Toc370733258"/>
      <w:bookmarkStart w:id="3821" w:name="_Toc370735027"/>
      <w:bookmarkStart w:id="3822" w:name="_Toc370743802"/>
      <w:bookmarkStart w:id="3823" w:name="_Toc370745595"/>
      <w:bookmarkStart w:id="3824" w:name="_Toc370733259"/>
      <w:bookmarkStart w:id="3825" w:name="_Toc370735028"/>
      <w:bookmarkStart w:id="3826" w:name="_Toc370743803"/>
      <w:bookmarkStart w:id="3827" w:name="_Toc370745596"/>
      <w:bookmarkStart w:id="3828" w:name="_Toc370733262"/>
      <w:bookmarkStart w:id="3829" w:name="_Toc370735031"/>
      <w:bookmarkStart w:id="3830" w:name="_Toc370743806"/>
      <w:bookmarkStart w:id="3831" w:name="_Toc370745599"/>
      <w:bookmarkStart w:id="3832" w:name="_Toc370733264"/>
      <w:bookmarkStart w:id="3833" w:name="_Toc370735033"/>
      <w:bookmarkStart w:id="3834" w:name="_Toc370743808"/>
      <w:bookmarkStart w:id="3835" w:name="_Toc370745601"/>
      <w:bookmarkStart w:id="3836" w:name="_Toc370733265"/>
      <w:bookmarkStart w:id="3837" w:name="_Toc370735034"/>
      <w:bookmarkStart w:id="3838" w:name="_Toc370743809"/>
      <w:bookmarkStart w:id="3839" w:name="_Toc370745602"/>
      <w:bookmarkStart w:id="3840" w:name="_Toc370733266"/>
      <w:bookmarkStart w:id="3841" w:name="_Toc370735035"/>
      <w:bookmarkStart w:id="3842" w:name="_Toc370743810"/>
      <w:bookmarkStart w:id="3843" w:name="_Toc370745603"/>
      <w:bookmarkStart w:id="3844" w:name="_Toc370733268"/>
      <w:bookmarkStart w:id="3845" w:name="_Toc370735037"/>
      <w:bookmarkStart w:id="3846" w:name="_Toc370743812"/>
      <w:bookmarkStart w:id="3847" w:name="_Toc370745605"/>
      <w:bookmarkStart w:id="3848" w:name="_Toc384481241"/>
      <w:bookmarkStart w:id="3849" w:name="_Ref368036366"/>
      <w:bookmarkStart w:id="3850" w:name="_Toc37074560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r w:rsidRPr="00E77497">
        <w:t xml:space="preserve">Static Semantics:  </w:t>
      </w:r>
      <w:r>
        <w:rPr>
          <w:lang w:eastAsia="en-US"/>
        </w:rPr>
        <w:t>VarScoped</w:t>
      </w:r>
      <w:r w:rsidRPr="00E77497">
        <w:rPr>
          <w:lang w:eastAsia="en-US"/>
        </w:rPr>
        <w:t>Declarations</w:t>
      </w:r>
      <w:bookmarkEnd w:id="3848"/>
    </w:p>
    <w:p w14:paraId="102AD670" w14:textId="77777777" w:rsidR="00DE7B78" w:rsidRPr="00F742D3" w:rsidRDefault="00DE7B78" w:rsidP="00DE7B78">
      <w:r>
        <w:t xml:space="preserve">See also: </w:t>
      </w:r>
      <w:r>
        <w:fldChar w:fldCharType="begin"/>
      </w:r>
      <w:r>
        <w:instrText xml:space="preserve"> REF _Ref378164981 \r \h </w:instrText>
      </w:r>
      <w:r>
        <w:fldChar w:fldCharType="separate"/>
      </w:r>
      <w:r w:rsidR="00281431">
        <w:t>15.1.6</w:t>
      </w:r>
      <w:r>
        <w:fldChar w:fldCharType="end"/>
      </w:r>
      <w:r>
        <w:t xml:space="preserve">, </w:t>
      </w:r>
      <w:r>
        <w:fldChar w:fldCharType="begin"/>
      </w:r>
      <w:r>
        <w:instrText xml:space="preserve"> REF _Ref371418887 \r \h </w:instrText>
      </w:r>
      <w:r>
        <w:fldChar w:fldCharType="separate"/>
      </w:r>
      <w:r w:rsidR="00281431">
        <w:t>15.2.0.14</w:t>
      </w:r>
      <w:r>
        <w:fldChar w:fldCharType="end"/>
      </w:r>
      <w:r>
        <w:t>.</w:t>
      </w:r>
    </w:p>
    <w:p w14:paraId="567140C2" w14:textId="77777777" w:rsidR="00DE7B78" w:rsidRPr="00E77497" w:rsidRDefault="00DE7B78" w:rsidP="00DE7B78">
      <w:pPr>
        <w:pStyle w:val="SyntaxRule"/>
        <w:spacing w:after="120"/>
      </w:pPr>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51CE238C" w14:textId="77777777" w:rsidR="00DE7B78" w:rsidRPr="00FB7301" w:rsidRDefault="00DE7B78" w:rsidP="00613655">
      <w:pPr>
        <w:pStyle w:val="Alg4"/>
        <w:numPr>
          <w:ilvl w:val="0"/>
          <w:numId w:val="792"/>
        </w:numPr>
      </w:pPr>
      <w:r w:rsidRPr="00FB7301">
        <w:t>Return an empty List.</w:t>
      </w:r>
    </w:p>
    <w:p w14:paraId="6C36A03A" w14:textId="77777777" w:rsidR="00DE7B78" w:rsidRPr="00E77497" w:rsidRDefault="00DE7B78" w:rsidP="00DE7B78">
      <w:pPr>
        <w:pStyle w:val="SyntaxLabel"/>
      </w:pPr>
      <w:r>
        <w:rPr>
          <w:rStyle w:val="SyntaxSymbol"/>
        </w:rPr>
        <w:t>Function</w:t>
      </w:r>
      <w:r w:rsidRPr="005D1844">
        <w:rPr>
          <w:rStyle w:val="SyntaxSymbol"/>
        </w:rPr>
        <w:t>StatementList</w:t>
      </w:r>
      <w:r w:rsidRPr="00E77497">
        <w:t xml:space="preserve"> </w:t>
      </w:r>
      <w:r w:rsidRPr="00E77497">
        <w:rPr>
          <w:b/>
        </w:rPr>
        <w:t>:</w:t>
      </w:r>
      <w:r w:rsidRPr="00E77497">
        <w:t xml:space="preserve"> </w:t>
      </w:r>
      <w:r w:rsidRPr="005D1844">
        <w:rPr>
          <w:rStyle w:val="SyntaxSymbol"/>
        </w:rPr>
        <w:t>StatementList</w:t>
      </w:r>
      <w:r w:rsidRPr="00E77497">
        <w:t xml:space="preserve"> </w:t>
      </w:r>
    </w:p>
    <w:p w14:paraId="06ADC045" w14:textId="77777777" w:rsidR="00DE7B78" w:rsidRPr="00E77497" w:rsidRDefault="00DE7B78" w:rsidP="00613655">
      <w:pPr>
        <w:pStyle w:val="Alg4"/>
        <w:numPr>
          <w:ilvl w:val="0"/>
          <w:numId w:val="797"/>
        </w:numPr>
        <w:spacing w:after="220"/>
      </w:pPr>
      <w:r>
        <w:t>Return the</w:t>
      </w:r>
      <w:r w:rsidRPr="00E77497">
        <w:t xml:space="preserve"> </w:t>
      </w:r>
      <w:r>
        <w:t>TopLevelVarScoped</w:t>
      </w:r>
      <w:r w:rsidRPr="00E77497">
        <w:t xml:space="preserve">Declarations of </w:t>
      </w:r>
      <w:r w:rsidRPr="005D1844">
        <w:rPr>
          <w:rStyle w:val="SyntaxSymbol"/>
        </w:rPr>
        <w:t>StatementList</w:t>
      </w:r>
      <w:r w:rsidRPr="00E77497">
        <w:t>.</w:t>
      </w:r>
    </w:p>
    <w:p w14:paraId="52B5B975" w14:textId="77777777" w:rsidR="00DE7B78" w:rsidRPr="00E77497" w:rsidRDefault="00DE7B78" w:rsidP="00DE7B78">
      <w:pPr>
        <w:pStyle w:val="30"/>
      </w:pPr>
      <w:bookmarkStart w:id="3851" w:name="_Toc384481242"/>
      <w:r w:rsidRPr="00675B74">
        <w:t>Runtime Semantics</w:t>
      </w:r>
      <w:r>
        <w:t>: Evaluate</w:t>
      </w:r>
      <w:r>
        <w:rPr>
          <w:spacing w:val="6"/>
        </w:rPr>
        <w:t>Body</w:t>
      </w:r>
      <w:bookmarkEnd w:id="3849"/>
      <w:bookmarkEnd w:id="3850"/>
      <w:bookmarkEnd w:id="3851"/>
    </w:p>
    <w:p w14:paraId="2098A5A8"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functionObject</w:t>
      </w:r>
      <w:r>
        <w:t>.</w:t>
      </w:r>
    </w:p>
    <w:p w14:paraId="1B17E3F1" w14:textId="77777777" w:rsidR="00DE7B78" w:rsidRPr="00F742D3" w:rsidRDefault="00DE7B78" w:rsidP="00DE7B78">
      <w:pPr>
        <w:tabs>
          <w:tab w:val="left" w:pos="3586"/>
        </w:tabs>
      </w:pPr>
      <w:r>
        <w:t xml:space="preserve">See also: </w:t>
      </w:r>
      <w:r>
        <w:fldChar w:fldCharType="begin"/>
      </w:r>
      <w:r>
        <w:instrText xml:space="preserve"> REF _Ref368036404 \r \h </w:instrText>
      </w:r>
      <w:r>
        <w:fldChar w:fldCharType="separate"/>
      </w:r>
      <w:r w:rsidR="00281431">
        <w:t>14.2.16</w:t>
      </w:r>
      <w:r>
        <w:fldChar w:fldCharType="end"/>
      </w:r>
      <w:r>
        <w:t xml:space="preserve">, </w:t>
      </w:r>
      <w:r>
        <w:fldChar w:fldCharType="begin"/>
      </w:r>
      <w:r>
        <w:instrText xml:space="preserve"> REF _Ref368036428 \r \h </w:instrText>
      </w:r>
      <w:r>
        <w:fldChar w:fldCharType="separate"/>
      </w:r>
      <w:r w:rsidR="00281431">
        <w:t>14.4.13</w:t>
      </w:r>
      <w:r>
        <w:fldChar w:fldCharType="end"/>
      </w:r>
      <w:r>
        <w:t>.</w:t>
      </w:r>
    </w:p>
    <w:p w14:paraId="7E905A15" w14:textId="77777777" w:rsidR="00DE7B78" w:rsidRPr="00E77497" w:rsidRDefault="00DE7B78" w:rsidP="00DE7B78">
      <w:pPr>
        <w:spacing w:after="120"/>
      </w:pPr>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 xml:space="preserve">StatementList </w:t>
      </w:r>
      <w:r w:rsidRPr="00E77497">
        <w:t xml:space="preserve"> </w:t>
      </w:r>
    </w:p>
    <w:p w14:paraId="02DCC70D" w14:textId="77777777" w:rsidR="00DE7B78" w:rsidRPr="00E77497" w:rsidRDefault="00DE7B78" w:rsidP="00613655">
      <w:pPr>
        <w:pStyle w:val="Alg4"/>
        <w:numPr>
          <w:ilvl w:val="0"/>
          <w:numId w:val="689"/>
        </w:numPr>
      </w:pPr>
      <w:r w:rsidRPr="00E77497">
        <w:t xml:space="preserve">The code of this </w:t>
      </w:r>
      <w:r w:rsidRPr="00E77497">
        <w:rPr>
          <w:i/>
        </w:rPr>
        <w:t xml:space="preserve">FunctionBody </w:t>
      </w:r>
      <w:r w:rsidRPr="00E77497">
        <w:t>is strict mode code if it is contained in strict mode code or if the Directive Prologue (</w:t>
      </w:r>
      <w:r>
        <w:fldChar w:fldCharType="begin"/>
      </w:r>
      <w:r>
        <w:instrText xml:space="preserve"> REF _Ref378165916 \r \h </w:instrText>
      </w:r>
      <w:r>
        <w:fldChar w:fldCharType="separate"/>
      </w:r>
      <w:r w:rsidR="00281431">
        <w:t>14.1.1</w:t>
      </w:r>
      <w:r>
        <w:fldChar w:fldCharType="end"/>
      </w:r>
      <w:r w:rsidRPr="00E77497">
        <w:t xml:space="preserve">) of its </w:t>
      </w:r>
      <w:r>
        <w:rPr>
          <w:i/>
          <w:iCs/>
        </w:rPr>
        <w:t>Function</w:t>
      </w:r>
      <w:r w:rsidRPr="00E77497">
        <w:rPr>
          <w:i/>
        </w:rPr>
        <w:t>StatementList</w:t>
      </w:r>
      <w:r w:rsidRPr="00E77497">
        <w:t xml:space="preserve"> contains a Use Strict Directive or if any of the conditions in </w:t>
      </w:r>
      <w:r>
        <w:fldChar w:fldCharType="begin"/>
      </w:r>
      <w:r>
        <w:instrText xml:space="preserve"> REF _Ref365636665 \r \h  \* MERGEFORMAT </w:instrText>
      </w:r>
      <w:r>
        <w:fldChar w:fldCharType="separate"/>
      </w:r>
      <w:r w:rsidR="00281431">
        <w:t>10.2.1</w:t>
      </w:r>
      <w:r>
        <w:fldChar w:fldCharType="end"/>
      </w:r>
      <w:r w:rsidRPr="00E77497">
        <w:t xml:space="preserve"> apply.  If the code of this </w:t>
      </w:r>
      <w:r w:rsidRPr="00E77497">
        <w:rPr>
          <w:i/>
        </w:rPr>
        <w:t xml:space="preserve">FunctionBody </w:t>
      </w:r>
      <w:r w:rsidRPr="00E77497">
        <w:t xml:space="preserve">is strict mode code, </w:t>
      </w:r>
      <w:r>
        <w:rPr>
          <w:i/>
          <w:iCs/>
        </w:rPr>
        <w:t>Function</w:t>
      </w:r>
      <w:r w:rsidRPr="00E77497">
        <w:rPr>
          <w:i/>
        </w:rPr>
        <w:t>StatementList</w:t>
      </w:r>
      <w:r w:rsidRPr="00E77497">
        <w:t xml:space="preserve"> is evaluated in the following steps as strict mode code. Otherwise, </w:t>
      </w:r>
      <w:r w:rsidRPr="00E77497">
        <w:rPr>
          <w:i/>
        </w:rPr>
        <w:t>StatementList</w:t>
      </w:r>
      <w:r w:rsidRPr="00E77497">
        <w:t xml:space="preserve"> is evaluated in the following steps as non-strict mode code.</w:t>
      </w:r>
    </w:p>
    <w:p w14:paraId="6ACCF518" w14:textId="77777777" w:rsidR="00DE7B78" w:rsidRPr="00E77497" w:rsidRDefault="00DE7B78" w:rsidP="00613655">
      <w:pPr>
        <w:pStyle w:val="Alg4"/>
        <w:numPr>
          <w:ilvl w:val="0"/>
          <w:numId w:val="689"/>
        </w:numPr>
      </w:pPr>
      <w:r>
        <w:t xml:space="preserve">Let </w:t>
      </w:r>
      <w:r>
        <w:rPr>
          <w:i/>
          <w:iCs/>
        </w:rPr>
        <w:t>result</w:t>
      </w:r>
      <w:r>
        <w:t xml:space="preserve"> be the</w:t>
      </w:r>
      <w:r w:rsidRPr="00E77497">
        <w:t xml:space="preserve"> result of evaluating </w:t>
      </w:r>
      <w:r>
        <w:rPr>
          <w:i/>
          <w:iCs/>
        </w:rPr>
        <w:t>Function</w:t>
      </w:r>
      <w:r w:rsidRPr="00E77497">
        <w:rPr>
          <w:i/>
        </w:rPr>
        <w:t>StatementList</w:t>
      </w:r>
      <w:r w:rsidRPr="00E77497">
        <w:t>.</w:t>
      </w:r>
    </w:p>
    <w:p w14:paraId="53E37C7A" w14:textId="77777777" w:rsidR="00DE7B78" w:rsidRDefault="00DE7B78" w:rsidP="00613655">
      <w:pPr>
        <w:pStyle w:val="Alg4"/>
        <w:numPr>
          <w:ilvl w:val="0"/>
          <w:numId w:val="689"/>
        </w:numPr>
      </w:pPr>
      <w:r w:rsidRPr="00B00852">
        <w:t xml:space="preserve">If </w:t>
      </w:r>
      <w:r w:rsidRPr="00B00852">
        <w:rPr>
          <w:i/>
        </w:rPr>
        <w:t>result</w:t>
      </w:r>
      <w:r w:rsidRPr="00B00852">
        <w:t>.</w:t>
      </w:r>
      <w:r>
        <w:t>[[</w:t>
      </w:r>
      <w:r w:rsidRPr="00B00852">
        <w:t>type</w:t>
      </w:r>
      <w:r>
        <w:t>]]</w:t>
      </w:r>
      <w:r w:rsidRPr="00B00852">
        <w:t xml:space="preserve"> is </w:t>
      </w:r>
      <w:r w:rsidRPr="00B00852">
        <w:rPr>
          <w:rFonts w:cs="Arial"/>
        </w:rPr>
        <w:t>return</w:t>
      </w:r>
      <w:r w:rsidRPr="00B00852">
        <w:t xml:space="preserve"> then return NormalCompletion(</w:t>
      </w:r>
      <w:r w:rsidRPr="00B00852">
        <w:rPr>
          <w:i/>
        </w:rPr>
        <w:t>result</w:t>
      </w:r>
      <w:r w:rsidRPr="00B00852">
        <w:t>.[[value]])</w:t>
      </w:r>
    </w:p>
    <w:p w14:paraId="592B2E4F" w14:textId="77777777" w:rsidR="00DE7B78" w:rsidRDefault="00DE7B78" w:rsidP="00613655">
      <w:pPr>
        <w:pStyle w:val="Alg4"/>
        <w:numPr>
          <w:ilvl w:val="0"/>
          <w:numId w:val="689"/>
        </w:numPr>
      </w:pPr>
      <w:r>
        <w:t>ReturnIfAbrupt(</w:t>
      </w:r>
      <w:r>
        <w:rPr>
          <w:i/>
          <w:iCs/>
        </w:rPr>
        <w:t>result</w:t>
      </w:r>
      <w:r>
        <w:t>).</w:t>
      </w:r>
    </w:p>
    <w:p w14:paraId="689C6C4E" w14:textId="77777777" w:rsidR="00DE7B78" w:rsidRPr="00E77497" w:rsidRDefault="00DE7B78" w:rsidP="00613655">
      <w:pPr>
        <w:pStyle w:val="Alg4"/>
        <w:numPr>
          <w:ilvl w:val="0"/>
          <w:numId w:val="689"/>
        </w:numPr>
      </w:pPr>
      <w:r>
        <w:t>R</w:t>
      </w:r>
      <w:r w:rsidRPr="00E77497">
        <w:t xml:space="preserve">eturn </w:t>
      </w:r>
      <w:r>
        <w:t>NormalCompletion</w:t>
      </w:r>
      <w:r w:rsidRPr="00E77497">
        <w:t>(</w:t>
      </w:r>
      <w:r w:rsidRPr="00E77497">
        <w:rPr>
          <w:b/>
        </w:rPr>
        <w:t>undefined</w:t>
      </w:r>
      <w:r w:rsidRPr="00E77497">
        <w:t>).</w:t>
      </w:r>
    </w:p>
    <w:p w14:paraId="53F3E3D8" w14:textId="77777777" w:rsidR="00DE7B78" w:rsidRDefault="00DE7B78" w:rsidP="00DE7B78">
      <w:pPr>
        <w:pStyle w:val="30"/>
        <w:rPr>
          <w:spacing w:val="6"/>
        </w:rPr>
      </w:pPr>
      <w:bookmarkStart w:id="3852" w:name="_Ref367716286"/>
      <w:bookmarkStart w:id="3853" w:name="_Toc370745610"/>
      <w:bookmarkStart w:id="3854" w:name="_Toc384481243"/>
      <w:r w:rsidRPr="004418C4">
        <w:t xml:space="preserve">Runtime Semantics: </w:t>
      </w:r>
      <w:r>
        <w:t>Iterator</w:t>
      </w:r>
      <w:r w:rsidRPr="004418C4">
        <w:rPr>
          <w:spacing w:val="6"/>
        </w:rPr>
        <w:t>Binding</w:t>
      </w:r>
      <w:r>
        <w:rPr>
          <w:spacing w:val="6"/>
        </w:rPr>
        <w:t>Initialization</w:t>
      </w:r>
      <w:bookmarkEnd w:id="3852"/>
      <w:bookmarkEnd w:id="3853"/>
      <w:bookmarkEnd w:id="3854"/>
    </w:p>
    <w:p w14:paraId="4E78CACE" w14:textId="77777777" w:rsidR="00DE7B78" w:rsidRPr="004418C4" w:rsidRDefault="00DE7B78" w:rsidP="00DE7B78">
      <w:pPr>
        <w:ind w:left="360"/>
      </w:pPr>
      <w:r>
        <w:t>W</w:t>
      </w:r>
      <w:r w:rsidRPr="004418C4">
        <w:t xml:space="preserve">ith </w:t>
      </w:r>
      <w:r>
        <w:t>parameters</w:t>
      </w:r>
      <w:r w:rsidRPr="004418C4">
        <w:t xml:space="preserve"> </w:t>
      </w:r>
      <w:r>
        <w:rPr>
          <w:rFonts w:ascii="Times New Roman" w:hAnsi="Times New Roman"/>
          <w:i/>
        </w:rPr>
        <w:t>iterator</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14:paraId="0B092BE9" w14:textId="77777777" w:rsidR="00DE7B78" w:rsidRPr="008E00F6" w:rsidRDefault="00DE7B78" w:rsidP="00DE7B78">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w:t>
      </w:r>
      <w:r>
        <w:rPr>
          <w:sz w:val="18"/>
        </w:rPr>
        <w:t>nitializ</w:t>
      </w:r>
      <w:r w:rsidRPr="008E00F6">
        <w:rPr>
          <w:sz w:val="18"/>
        </w:rPr>
        <w:t xml:space="preserve">ed </w:t>
      </w:r>
      <w:r>
        <w:rPr>
          <w:sz w:val="18"/>
        </w:rPr>
        <w:t>in order to deal with the possibility of multiple parameters with the same name</w:t>
      </w:r>
      <w:r w:rsidRPr="008E00F6">
        <w:rPr>
          <w:sz w:val="18"/>
        </w:rPr>
        <w:t xml:space="preserve">. </w:t>
      </w:r>
    </w:p>
    <w:p w14:paraId="79E652C5" w14:textId="77777777" w:rsidR="00DE7B78" w:rsidRPr="00F742D3" w:rsidRDefault="00DE7B78" w:rsidP="00DE7B78">
      <w:r>
        <w:t xml:space="preserve">See also: </w:t>
      </w:r>
      <w:r>
        <w:fldChar w:fldCharType="begin"/>
      </w:r>
      <w:r>
        <w:instrText xml:space="preserve"> REF _Ref367716091 \r \h </w:instrText>
      </w:r>
      <w:r>
        <w:fldChar w:fldCharType="separate"/>
      </w:r>
      <w:r w:rsidR="00281431">
        <w:t>13.2.3.6</w:t>
      </w:r>
      <w:r>
        <w:fldChar w:fldCharType="end"/>
      </w:r>
      <w:r>
        <w:t>, .</w:t>
      </w:r>
    </w:p>
    <w:p w14:paraId="14025A90" w14:textId="77777777" w:rsidR="00DE7B78" w:rsidRPr="004418C4" w:rsidRDefault="00DE7B78" w:rsidP="00DE7B78">
      <w:pPr>
        <w:pStyle w:val="SyntaxRule"/>
        <w:spacing w:after="120"/>
      </w:pPr>
      <w:r w:rsidRPr="004418C4">
        <w:t>FormalParameter</w:t>
      </w:r>
      <w:r>
        <w:t>s</w:t>
      </w:r>
      <w:r w:rsidRPr="004418C4">
        <w:t xml:space="preserve"> </w:t>
      </w:r>
      <w:r w:rsidRPr="004418C4">
        <w:rPr>
          <w:rFonts w:ascii="Arial" w:hAnsi="Arial"/>
          <w:b/>
          <w:i w:val="0"/>
        </w:rPr>
        <w:t>:</w:t>
      </w:r>
      <w:r>
        <w:rPr>
          <w:rFonts w:ascii="Arial" w:hAnsi="Arial"/>
          <w:b/>
          <w:i w:val="0"/>
        </w:rPr>
        <w:t xml:space="preserve"> </w:t>
      </w:r>
      <w:r w:rsidRPr="004418C4">
        <w:rPr>
          <w:rFonts w:ascii="Arial" w:hAnsi="Arial" w:cs="Arial"/>
          <w:i w:val="0"/>
          <w:sz w:val="16"/>
          <w:szCs w:val="16"/>
        </w:rPr>
        <w:t>[empty]</w:t>
      </w:r>
    </w:p>
    <w:p w14:paraId="3958F7B1" w14:textId="77777777" w:rsidR="00DE7B78" w:rsidRPr="004418C4" w:rsidRDefault="00DE7B78" w:rsidP="00613655">
      <w:pPr>
        <w:pStyle w:val="Alg4"/>
        <w:numPr>
          <w:ilvl w:val="0"/>
          <w:numId w:val="690"/>
        </w:numPr>
        <w:spacing w:after="220"/>
      </w:pPr>
      <w:r>
        <w:t>Return NormalCompletion(</w:t>
      </w:r>
      <w:r w:rsidRPr="00355E22">
        <w:rPr>
          <w:rFonts w:ascii="Arial" w:hAnsi="Arial" w:cs="Arial"/>
        </w:rPr>
        <w:t>empty</w:t>
      </w:r>
      <w:r>
        <w:t>)</w:t>
      </w:r>
      <w:r w:rsidRPr="004418C4">
        <w:t>.</w:t>
      </w:r>
    </w:p>
    <w:p w14:paraId="25230FAE" w14:textId="77777777" w:rsidR="00DE7B78" w:rsidRPr="004418C4" w:rsidRDefault="00DE7B78" w:rsidP="00DE7B78">
      <w:pPr>
        <w:pStyle w:val="SyntaxRule"/>
        <w:spacing w:after="120"/>
      </w:pPr>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p>
    <w:p w14:paraId="4D1D3989" w14:textId="77777777" w:rsidR="00DE7B78" w:rsidRPr="004418C4" w:rsidRDefault="00DE7B78" w:rsidP="00613655">
      <w:pPr>
        <w:pStyle w:val="Alg4"/>
        <w:numPr>
          <w:ilvl w:val="0"/>
          <w:numId w:val="691"/>
        </w:numPr>
      </w:pPr>
      <w:r>
        <w:t xml:space="preserve">Let </w:t>
      </w:r>
      <w:r>
        <w:rPr>
          <w:i/>
        </w:rPr>
        <w:t>restI</w:t>
      </w:r>
      <w:r w:rsidRPr="00C7794D">
        <w:rPr>
          <w:i/>
        </w:rPr>
        <w:t>ndex</w:t>
      </w:r>
      <w:r>
        <w:t xml:space="preserve"> be the result of performing IteratorBindingInitialization for</w:t>
      </w:r>
      <w:r w:rsidRPr="004418C4">
        <w:t xml:space="preserve"> </w:t>
      </w:r>
      <w:r w:rsidRPr="0096494E">
        <w:rPr>
          <w:i/>
        </w:rPr>
        <w:t xml:space="preserve">FormalsList </w:t>
      </w:r>
      <w:r w:rsidRPr="004418C4">
        <w:t xml:space="preserve">using </w:t>
      </w:r>
      <w:r>
        <w:rPr>
          <w:i/>
        </w:rPr>
        <w:t>iterator</w:t>
      </w:r>
      <w:r>
        <w:t>,</w:t>
      </w:r>
      <w:r w:rsidRPr="004418C4">
        <w:t xml:space="preserve"> and </w:t>
      </w:r>
      <w:r>
        <w:rPr>
          <w:i/>
        </w:rPr>
        <w:t>environment</w:t>
      </w:r>
      <w:r w:rsidRPr="004418C4">
        <w:t xml:space="preserve"> as the arguments.</w:t>
      </w:r>
    </w:p>
    <w:p w14:paraId="753526DD" w14:textId="77777777" w:rsidR="00DE7B78" w:rsidRDefault="00DE7B78" w:rsidP="00613655">
      <w:pPr>
        <w:pStyle w:val="Alg4"/>
        <w:numPr>
          <w:ilvl w:val="0"/>
          <w:numId w:val="691"/>
        </w:numPr>
      </w:pPr>
      <w:r>
        <w:t>ReturnIfAbrupt(</w:t>
      </w:r>
      <w:r>
        <w:rPr>
          <w:i/>
        </w:rPr>
        <w:t>restI</w:t>
      </w:r>
      <w:r w:rsidRPr="00C7794D">
        <w:rPr>
          <w:i/>
        </w:rPr>
        <w:t>ndex</w:t>
      </w:r>
      <w:r>
        <w:t>).</w:t>
      </w:r>
    </w:p>
    <w:p w14:paraId="1320F448" w14:textId="77777777" w:rsidR="00DE7B78" w:rsidRPr="004418C4" w:rsidRDefault="00DE7B78" w:rsidP="00613655">
      <w:pPr>
        <w:pStyle w:val="Alg4"/>
        <w:numPr>
          <w:ilvl w:val="0"/>
          <w:numId w:val="691"/>
        </w:numPr>
      </w:pPr>
      <w:r>
        <w:t>Return the result of performing IteratorBindingInitialization for</w:t>
      </w:r>
      <w:r w:rsidRPr="004418C4">
        <w:t xml:space="preserve"> </w:t>
      </w:r>
      <w:r w:rsidRPr="00827833">
        <w:rPr>
          <w:i/>
        </w:rPr>
        <w:t xml:space="preserve">FunctionRestParameter </w:t>
      </w:r>
      <w:r w:rsidRPr="004418C4">
        <w:t xml:space="preserve">using </w:t>
      </w:r>
      <w:r>
        <w:rPr>
          <w:i/>
        </w:rPr>
        <w:t>iterator</w:t>
      </w:r>
      <w:r w:rsidRPr="004418C4">
        <w:t xml:space="preserve"> and </w:t>
      </w:r>
      <w:r>
        <w:rPr>
          <w:i/>
        </w:rPr>
        <w:t>environment</w:t>
      </w:r>
      <w:r>
        <w:t xml:space="preserve"> </w:t>
      </w:r>
      <w:r w:rsidRPr="004418C4">
        <w:t>as the arguments.</w:t>
      </w:r>
    </w:p>
    <w:p w14:paraId="72483BB4" w14:textId="77777777" w:rsidR="00DE7B78" w:rsidRPr="004418C4" w:rsidRDefault="00DE7B78" w:rsidP="00DE7B78">
      <w:pPr>
        <w:pStyle w:val="SyntaxRule"/>
        <w:spacing w:after="120"/>
      </w:pPr>
      <w:r w:rsidRPr="004418C4">
        <w:t>Formal</w:t>
      </w:r>
      <w:r>
        <w:t>s</w:t>
      </w:r>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p>
    <w:p w14:paraId="58276884" w14:textId="77777777" w:rsidR="00DE7B78" w:rsidRPr="004418C4" w:rsidRDefault="00DE7B78" w:rsidP="00613655">
      <w:pPr>
        <w:pStyle w:val="Alg4"/>
        <w:numPr>
          <w:ilvl w:val="0"/>
          <w:numId w:val="692"/>
        </w:numPr>
      </w:pPr>
      <w:r w:rsidRPr="00E77497">
        <w:t xml:space="preserve">Let </w:t>
      </w:r>
      <w:r w:rsidRPr="0058620A">
        <w:rPr>
          <w:i/>
        </w:rPr>
        <w:t>status</w:t>
      </w:r>
      <w:r>
        <w:t xml:space="preserve"> be the result of performing IteratorBindingInitialization for</w:t>
      </w:r>
      <w:r w:rsidRPr="004418C4">
        <w:t xml:space="preserve"> </w:t>
      </w:r>
      <w:r w:rsidRPr="0096494E">
        <w:rPr>
          <w:i/>
        </w:rPr>
        <w:t xml:space="preserve">FormalsList </w:t>
      </w:r>
      <w:r w:rsidRPr="004418C4">
        <w:t xml:space="preserve">using </w:t>
      </w:r>
      <w:r>
        <w:rPr>
          <w:i/>
        </w:rPr>
        <w:t>iterator</w:t>
      </w:r>
      <w:r w:rsidRPr="004418C4">
        <w:t xml:space="preserve"> and </w:t>
      </w:r>
      <w:r>
        <w:rPr>
          <w:i/>
        </w:rPr>
        <w:t>environment</w:t>
      </w:r>
      <w:r>
        <w:t xml:space="preserve"> </w:t>
      </w:r>
      <w:r w:rsidRPr="004418C4">
        <w:t>as the arguments.</w:t>
      </w:r>
    </w:p>
    <w:p w14:paraId="7AE1812B" w14:textId="77777777" w:rsidR="00DE7B78" w:rsidRDefault="00DE7B78" w:rsidP="00613655">
      <w:pPr>
        <w:pStyle w:val="Alg4"/>
        <w:numPr>
          <w:ilvl w:val="0"/>
          <w:numId w:val="692"/>
        </w:numPr>
      </w:pPr>
      <w:r>
        <w:t>ReturnIfAbrupt(</w:t>
      </w:r>
      <w:r w:rsidRPr="0058620A">
        <w:rPr>
          <w:i/>
        </w:rPr>
        <w:t>status</w:t>
      </w:r>
      <w:r>
        <w:t>).</w:t>
      </w:r>
    </w:p>
    <w:p w14:paraId="38253A12" w14:textId="77777777" w:rsidR="00DE7B78" w:rsidRPr="004418C4" w:rsidRDefault="00DE7B78" w:rsidP="00613655">
      <w:pPr>
        <w:pStyle w:val="Alg4"/>
        <w:numPr>
          <w:ilvl w:val="0"/>
          <w:numId w:val="692"/>
        </w:numPr>
      </w:pPr>
      <w:r>
        <w:t>Return the result of performing IteratorBindingInitialization for</w:t>
      </w:r>
      <w:r w:rsidRPr="004418C4">
        <w:t xml:space="preserve"> </w:t>
      </w:r>
      <w:r w:rsidRPr="00035180">
        <w:rPr>
          <w:i/>
        </w:rPr>
        <w:t xml:space="preserve">FormalParameter </w:t>
      </w:r>
      <w:r w:rsidRPr="004418C4">
        <w:t xml:space="preserve">using </w:t>
      </w:r>
      <w:r>
        <w:rPr>
          <w:i/>
        </w:rPr>
        <w:t>iterator</w:t>
      </w:r>
      <w:r w:rsidRPr="004418C4">
        <w:t xml:space="preserve"> and </w:t>
      </w:r>
      <w:r>
        <w:rPr>
          <w:i/>
        </w:rPr>
        <w:t>environment</w:t>
      </w:r>
      <w:r>
        <w:t xml:space="preserve"> </w:t>
      </w:r>
      <w:r w:rsidRPr="004418C4">
        <w:t>as the arguments.</w:t>
      </w:r>
    </w:p>
    <w:p w14:paraId="07318A4D" w14:textId="77777777" w:rsidR="00DE7B78" w:rsidRPr="00E77497" w:rsidRDefault="00DE7B78" w:rsidP="00DE7B78">
      <w:pPr>
        <w:pStyle w:val="30"/>
      </w:pPr>
      <w:bookmarkStart w:id="3855" w:name="_Toc370733282"/>
      <w:bookmarkStart w:id="3856" w:name="_Toc370735051"/>
      <w:bookmarkStart w:id="3857" w:name="_Toc370743826"/>
      <w:bookmarkStart w:id="3858" w:name="_Toc370745619"/>
      <w:bookmarkStart w:id="3859" w:name="_Toc370733284"/>
      <w:bookmarkStart w:id="3860" w:name="_Toc370735053"/>
      <w:bookmarkStart w:id="3861" w:name="_Toc370743828"/>
      <w:bookmarkStart w:id="3862" w:name="_Toc370745621"/>
      <w:bookmarkStart w:id="3863" w:name="_Toc384481244"/>
      <w:bookmarkEnd w:id="3855"/>
      <w:bookmarkEnd w:id="3856"/>
      <w:bookmarkEnd w:id="3857"/>
      <w:bookmarkEnd w:id="3858"/>
      <w:bookmarkEnd w:id="3859"/>
      <w:bookmarkEnd w:id="3860"/>
      <w:bookmarkEnd w:id="3861"/>
      <w:bookmarkEnd w:id="3862"/>
      <w:r w:rsidRPr="00675B74">
        <w:t>Runtime</w:t>
      </w:r>
      <w:bookmarkStart w:id="3864" w:name="_Ref368472667"/>
      <w:bookmarkStart w:id="3865" w:name="_Toc370745627"/>
      <w:r w:rsidRPr="00675B74">
        <w:t xml:space="preserve"> Semantics: </w:t>
      </w:r>
      <w:r w:rsidRPr="002F1A2E">
        <w:t>InstantiateFunctionObject</w:t>
      </w:r>
      <w:bookmarkEnd w:id="3863"/>
      <w:bookmarkEnd w:id="3864"/>
      <w:bookmarkEnd w:id="3865"/>
    </w:p>
    <w:p w14:paraId="12936393"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scope</w:t>
      </w:r>
      <w:r>
        <w:t>.</w:t>
      </w:r>
    </w:p>
    <w:p w14:paraId="3B5FA956" w14:textId="77777777" w:rsidR="00DE7B78" w:rsidRPr="00F742D3" w:rsidRDefault="00DE7B78" w:rsidP="00DE7B78">
      <w:r>
        <w:t xml:space="preserve">See also: </w:t>
      </w:r>
      <w:r>
        <w:fldChar w:fldCharType="begin"/>
      </w:r>
      <w:r>
        <w:instrText xml:space="preserve"> REF _Ref368472700 \r \h </w:instrText>
      </w:r>
      <w:r>
        <w:fldChar w:fldCharType="separate"/>
      </w:r>
      <w:r w:rsidR="00281431">
        <w:t>14.4.14</w:t>
      </w:r>
      <w:r>
        <w:fldChar w:fldCharType="end"/>
      </w:r>
      <w:r>
        <w:t>.</w:t>
      </w:r>
    </w:p>
    <w:p w14:paraId="5FF02527" w14:textId="77777777" w:rsidR="00DE7B78" w:rsidRPr="00E77497" w:rsidRDefault="00DE7B78" w:rsidP="00DE7B78">
      <w:pPr>
        <w:spacing w:after="120"/>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ACE2C00" w14:textId="77777777" w:rsidR="00DE7B78" w:rsidRPr="0006447F" w:rsidRDefault="00DE7B78" w:rsidP="00613655">
      <w:pPr>
        <w:pStyle w:val="Alg4"/>
        <w:numPr>
          <w:ilvl w:val="0"/>
          <w:numId w:val="693"/>
        </w:numPr>
      </w:pPr>
      <w:r>
        <w:t>I</w:t>
      </w:r>
      <w:r w:rsidRPr="00E77497">
        <w:t xml:space="preserve">f the </w:t>
      </w:r>
      <w:r w:rsidRPr="00E77497">
        <w:rPr>
          <w:i/>
        </w:rPr>
        <w:t>Function</w:t>
      </w:r>
      <w:r>
        <w:rPr>
          <w:i/>
        </w:rPr>
        <w:t>Declaration</w:t>
      </w:r>
      <w:r w:rsidRPr="00E77497">
        <w:t xml:space="preserve"> is contained in strict code or if its </w:t>
      </w:r>
      <w:r w:rsidRPr="00E77497">
        <w:rPr>
          <w:i/>
        </w:rPr>
        <w:t>FunctionBody</w:t>
      </w:r>
      <w:r w:rsidRPr="00E77497">
        <w:t xml:space="preserve"> 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727AC5E0" w14:textId="77777777" w:rsidR="00DE7B78" w:rsidRDefault="00DE7B78" w:rsidP="00613655">
      <w:pPr>
        <w:pStyle w:val="Alg4"/>
        <w:numPr>
          <w:ilvl w:val="0"/>
          <w:numId w:val="693"/>
        </w:numPr>
      </w:pPr>
      <w:r>
        <w:t xml:space="preserve">Let </w:t>
      </w:r>
      <w:r>
        <w:rPr>
          <w:i/>
        </w:rPr>
        <w:t>name</w:t>
      </w:r>
      <w:r>
        <w:t xml:space="preserve"> be StringValue of </w:t>
      </w:r>
      <w:r>
        <w:rPr>
          <w:i/>
        </w:rPr>
        <w:t>BindingIdentifier.</w:t>
      </w:r>
    </w:p>
    <w:p w14:paraId="6B062652" w14:textId="77777777" w:rsidR="00DE7B78" w:rsidRPr="0006447F" w:rsidRDefault="00DE7B78" w:rsidP="00613655">
      <w:pPr>
        <w:pStyle w:val="Alg4"/>
        <w:numPr>
          <w:ilvl w:val="0"/>
          <w:numId w:val="693"/>
        </w:numPr>
      </w:pPr>
      <w:r>
        <w:t xml:space="preserve">Let </w:t>
      </w:r>
      <w:r w:rsidRPr="0006447F">
        <w:rPr>
          <w:i/>
        </w:rPr>
        <w:t>F</w:t>
      </w:r>
      <w:r>
        <w:t xml:space="preserve"> be FunctionCreate</w:t>
      </w:r>
      <w:r w:rsidR="006D4B6C">
        <w:t>(</w:t>
      </w:r>
      <w:r w:rsidRPr="006D4B6C">
        <w:rPr>
          <w:rFonts w:ascii="Arial" w:hAnsi="Arial" w:cs="Arial"/>
        </w:rPr>
        <w:t>Normal</w:t>
      </w:r>
      <w:r>
        <w:t xml:space="preserve">, </w:t>
      </w:r>
      <w:r w:rsidRPr="00E77497">
        <w:rPr>
          <w:i/>
        </w:rPr>
        <w:t>FormalParameter</w:t>
      </w:r>
      <w:r>
        <w:rPr>
          <w:i/>
        </w:rPr>
        <w:t>s</w:t>
      </w:r>
      <w:r w:rsidRPr="00E77497">
        <w:t xml:space="preserve">, </w:t>
      </w:r>
      <w:r w:rsidRPr="00E77497">
        <w:rPr>
          <w:i/>
        </w:rPr>
        <w:t>FunctionBody</w:t>
      </w:r>
      <w:r w:rsidRPr="0006447F">
        <w:rPr>
          <w:i/>
        </w:rPr>
        <w:t>, s</w:t>
      </w:r>
      <w:r w:rsidRPr="00E77497">
        <w:rPr>
          <w:i/>
        </w:rPr>
        <w:t>cope</w:t>
      </w:r>
      <w:r w:rsidRPr="0006447F">
        <w:t>,</w:t>
      </w:r>
      <w:r>
        <w:t xml:space="preserve"> </w:t>
      </w:r>
      <w:r>
        <w:rPr>
          <w:i/>
        </w:rPr>
        <w:t>s</w:t>
      </w:r>
      <w:r w:rsidRPr="00E77497">
        <w:rPr>
          <w:i/>
        </w:rPr>
        <w:t>trict</w:t>
      </w:r>
      <w:r w:rsidR="006D4B6C">
        <w:t>)</w:t>
      </w:r>
      <w:r>
        <w:t>.</w:t>
      </w:r>
    </w:p>
    <w:p w14:paraId="65F9130B" w14:textId="77777777" w:rsidR="00DE7B78" w:rsidRDefault="00DE7B78" w:rsidP="00613655">
      <w:pPr>
        <w:pStyle w:val="Alg4"/>
        <w:numPr>
          <w:ilvl w:val="0"/>
          <w:numId w:val="693"/>
        </w:numPr>
      </w:pPr>
      <w:r>
        <w:t xml:space="preserve">If </w:t>
      </w:r>
      <w:r>
        <w:rPr>
          <w:iCs/>
        </w:rPr>
        <w:t xml:space="preserve">ReferencesSuper of </w:t>
      </w:r>
      <w:r w:rsidRPr="00A444E8">
        <w:rPr>
          <w:i/>
        </w:rPr>
        <w:t xml:space="preserve">FunctionDeclaration </w:t>
      </w:r>
      <w:r>
        <w:rPr>
          <w:iCs/>
        </w:rPr>
        <w:t xml:space="preserve">is </w:t>
      </w:r>
      <w:r>
        <w:rPr>
          <w:b/>
          <w:bCs/>
          <w:iCs/>
        </w:rPr>
        <w:t>true</w:t>
      </w:r>
      <w:r>
        <w:t>, then</w:t>
      </w:r>
    </w:p>
    <w:p w14:paraId="1F5C858F" w14:textId="77777777" w:rsidR="00DE7B78" w:rsidRDefault="00DE7B78" w:rsidP="00613655">
      <w:pPr>
        <w:pStyle w:val="Alg4"/>
        <w:numPr>
          <w:ilvl w:val="1"/>
          <w:numId w:val="693"/>
        </w:numPr>
      </w:pPr>
      <w:r>
        <w:t>Perform MakeMethod(</w:t>
      </w:r>
      <w:r>
        <w:rPr>
          <w:i/>
        </w:rPr>
        <w:t>F</w:t>
      </w:r>
      <w:r>
        <w:t xml:space="preserve">, </w:t>
      </w:r>
      <w:r>
        <w:rPr>
          <w:i/>
        </w:rPr>
        <w:t>name</w:t>
      </w:r>
      <w:r>
        <w:t>,</w:t>
      </w:r>
      <w:r w:rsidRPr="0015528C">
        <w:rPr>
          <w:b/>
        </w:rPr>
        <w:t xml:space="preserve"> </w:t>
      </w:r>
      <w:r>
        <w:rPr>
          <w:b/>
        </w:rPr>
        <w:t>undefined</w:t>
      </w:r>
      <w:r>
        <w:t>).</w:t>
      </w:r>
    </w:p>
    <w:p w14:paraId="3B7C7C64" w14:textId="77777777" w:rsidR="00DE7B78" w:rsidRDefault="00DE7B78" w:rsidP="00613655">
      <w:pPr>
        <w:pStyle w:val="Alg4"/>
        <w:numPr>
          <w:ilvl w:val="0"/>
          <w:numId w:val="693"/>
        </w:numPr>
      </w:pPr>
      <w:r>
        <w:t>Perform MakeConstructor</w:t>
      </w:r>
      <w:r w:rsidR="006D4B6C">
        <w:t>(</w:t>
      </w:r>
      <w:r w:rsidRPr="0006447F">
        <w:rPr>
          <w:i/>
        </w:rPr>
        <w:t>F</w:t>
      </w:r>
      <w:r w:rsidR="006D4B6C">
        <w:t>)</w:t>
      </w:r>
      <w:r>
        <w:t>.</w:t>
      </w:r>
    </w:p>
    <w:p w14:paraId="31BCE012" w14:textId="77777777" w:rsidR="00DE7B78" w:rsidRDefault="00DE7B78" w:rsidP="00613655">
      <w:pPr>
        <w:pStyle w:val="Alg4"/>
        <w:numPr>
          <w:ilvl w:val="0"/>
          <w:numId w:val="693"/>
        </w:numPr>
      </w:pPr>
      <w:r>
        <w:t>SetFunctionName(</w:t>
      </w:r>
      <w:r>
        <w:rPr>
          <w:i/>
        </w:rPr>
        <w:t>F</w:t>
      </w:r>
      <w:r>
        <w:t xml:space="preserve">, </w:t>
      </w:r>
      <w:r>
        <w:rPr>
          <w:i/>
        </w:rPr>
        <w:t>name</w:t>
      </w:r>
      <w:r>
        <w:t>).</w:t>
      </w:r>
    </w:p>
    <w:p w14:paraId="35ECE0EA" w14:textId="77777777" w:rsidR="00DE7B78" w:rsidRPr="00E77497" w:rsidRDefault="00DE7B78" w:rsidP="00613655">
      <w:pPr>
        <w:pStyle w:val="Alg4"/>
        <w:numPr>
          <w:ilvl w:val="0"/>
          <w:numId w:val="693"/>
        </w:numPr>
      </w:pPr>
      <w:r w:rsidRPr="00E77497">
        <w:t>Return</w:t>
      </w:r>
      <w:r>
        <w:t xml:space="preserve"> </w:t>
      </w:r>
      <w:r w:rsidRPr="00250FC6">
        <w:rPr>
          <w:i/>
        </w:rPr>
        <w:t>F</w:t>
      </w:r>
      <w:r w:rsidRPr="00E77497">
        <w:t>.</w:t>
      </w:r>
    </w:p>
    <w:p w14:paraId="5B7D4AB2" w14:textId="77777777" w:rsidR="00DE7B78" w:rsidRPr="00E77497" w:rsidRDefault="00DE7B78" w:rsidP="00DE7B78">
      <w:pPr>
        <w:pStyle w:val="30"/>
      </w:pPr>
      <w:bookmarkStart w:id="3866" w:name="_Toc370745628"/>
      <w:bookmarkStart w:id="3867" w:name="_Toc384481245"/>
      <w:r w:rsidRPr="00675B74">
        <w:t xml:space="preserve">Runtime Semantics: </w:t>
      </w:r>
      <w:r w:rsidRPr="00E77497">
        <w:rPr>
          <w:spacing w:val="6"/>
        </w:rPr>
        <w:t>Evaluation</w:t>
      </w:r>
      <w:bookmarkEnd w:id="3866"/>
      <w:bookmarkEnd w:id="3867"/>
    </w:p>
    <w:p w14:paraId="70A778C3" w14:textId="77777777" w:rsidR="00DE7B78" w:rsidRPr="00E77497" w:rsidRDefault="00DE7B78" w:rsidP="00DE7B78">
      <w:pPr>
        <w:spacing w:after="120"/>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63D0B278" w14:textId="77777777" w:rsidR="00DE7B78" w:rsidRPr="00E77497" w:rsidRDefault="00DE7B78" w:rsidP="00613655">
      <w:pPr>
        <w:pStyle w:val="Alg4"/>
        <w:numPr>
          <w:ilvl w:val="0"/>
          <w:numId w:val="694"/>
        </w:numPr>
      </w:pPr>
      <w:r w:rsidRPr="00546435">
        <w:t>Return</w:t>
      </w:r>
      <w:r w:rsidRPr="004D1BD1">
        <w:t xml:space="preserve"> </w:t>
      </w:r>
      <w:r w:rsidRPr="007B7042">
        <w:t>NormalCompletion(</w:t>
      </w:r>
      <w:r w:rsidRPr="00355E22">
        <w:rPr>
          <w:rFonts w:cs="Arial"/>
        </w:rPr>
        <w:t>empty</w:t>
      </w:r>
      <w:r w:rsidRPr="007B7042">
        <w:t>)</w:t>
      </w:r>
    </w:p>
    <w:p w14:paraId="585B9982" w14:textId="77777777" w:rsidR="00DE7B78" w:rsidRPr="00E77497" w:rsidRDefault="00DE7B78" w:rsidP="00DE7B78">
      <w:pPr>
        <w:spacing w:after="120"/>
      </w:pPr>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p>
    <w:p w14:paraId="4D1CE9FD" w14:textId="77777777" w:rsidR="00DE7B78" w:rsidRPr="0006447F" w:rsidRDefault="00DE7B78" w:rsidP="00613655">
      <w:pPr>
        <w:pStyle w:val="Alg4"/>
        <w:numPr>
          <w:ilvl w:val="0"/>
          <w:numId w:val="695"/>
        </w:numPr>
      </w:pPr>
      <w:r>
        <w:t>I</w:t>
      </w:r>
      <w:r w:rsidRPr="00E77497">
        <w:t xml:space="preserve">f the </w:t>
      </w:r>
      <w:r w:rsidRPr="00E77497">
        <w:rPr>
          <w:i/>
        </w:rPr>
        <w:t>FunctionExpression</w:t>
      </w:r>
      <w:r w:rsidRPr="00E77497">
        <w:t xml:space="preserve"> is contained in strict code or if its </w:t>
      </w:r>
      <w:r w:rsidRPr="00E77497">
        <w:rPr>
          <w:i/>
        </w:rPr>
        <w:t>FunctionBody</w:t>
      </w:r>
      <w:r w:rsidRPr="00E77497">
        <w:t xml:space="preserve"> 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69497FFA" w14:textId="77777777" w:rsidR="00DE7B78" w:rsidRDefault="00DE7B78" w:rsidP="00613655">
      <w:pPr>
        <w:pStyle w:val="Alg4"/>
        <w:numPr>
          <w:ilvl w:val="0"/>
          <w:numId w:val="695"/>
        </w:numPr>
      </w:pPr>
      <w:r w:rsidRPr="0006447F">
        <w:t xml:space="preserve">Let </w:t>
      </w:r>
      <w:r w:rsidRPr="0006447F">
        <w:rPr>
          <w:i/>
        </w:rPr>
        <w:t>scope</w:t>
      </w:r>
      <w:r w:rsidRPr="0006447F">
        <w:t xml:space="preserve"> be</w:t>
      </w:r>
      <w:r>
        <w:t xml:space="preserve"> </w:t>
      </w:r>
      <w:r w:rsidRPr="00E77497">
        <w:t xml:space="preserve">the LexicalEnvironment of the </w:t>
      </w:r>
      <w:r>
        <w:t>running</w:t>
      </w:r>
      <w:r w:rsidRPr="00E77497">
        <w:t xml:space="preserve"> execution context</w:t>
      </w:r>
      <w:r>
        <w:t>.</w:t>
      </w:r>
    </w:p>
    <w:p w14:paraId="43BF7755" w14:textId="77777777" w:rsidR="00DE7B78" w:rsidRPr="0006447F" w:rsidRDefault="00DE7B78" w:rsidP="00613655">
      <w:pPr>
        <w:pStyle w:val="Alg4"/>
        <w:numPr>
          <w:ilvl w:val="0"/>
          <w:numId w:val="695"/>
        </w:numPr>
      </w:pPr>
      <w:r>
        <w:t xml:space="preserve">Let </w:t>
      </w:r>
      <w:r w:rsidRPr="00E77497">
        <w:rPr>
          <w:i/>
        </w:rPr>
        <w:t>closure</w:t>
      </w:r>
      <w:r>
        <w:t xml:space="preserve"> be </w:t>
      </w:r>
      <w:r w:rsidR="00E25A9E">
        <w:t>FunctionCreate(</w:t>
      </w:r>
      <w:r w:rsidR="00E25A9E" w:rsidRPr="006D4B6C">
        <w:rPr>
          <w:rFonts w:ascii="Arial" w:hAnsi="Arial" w:cs="Arial"/>
        </w:rPr>
        <w:t>Normal</w:t>
      </w:r>
      <w:r w:rsidR="00E25A9E">
        <w:t xml:space="preserve">, </w:t>
      </w:r>
      <w:r w:rsidR="00E25A9E" w:rsidRPr="00E77497">
        <w:rPr>
          <w:i/>
        </w:rPr>
        <w:t>FormalParameter</w:t>
      </w:r>
      <w:r w:rsidR="00E25A9E">
        <w:rPr>
          <w:i/>
        </w:rPr>
        <w:t>s</w:t>
      </w:r>
      <w:r w:rsidR="00E25A9E" w:rsidRPr="00E77497">
        <w:t xml:space="preserve">, </w:t>
      </w:r>
      <w:r w:rsidR="00E25A9E" w:rsidRPr="00E77497">
        <w:rPr>
          <w:i/>
        </w:rPr>
        <w:t>FunctionBody</w:t>
      </w:r>
      <w:r w:rsidR="00E25A9E" w:rsidRPr="0006447F">
        <w:rPr>
          <w:i/>
        </w:rPr>
        <w:t>, s</w:t>
      </w:r>
      <w:r w:rsidR="00E25A9E" w:rsidRPr="00E77497">
        <w:rPr>
          <w:i/>
        </w:rPr>
        <w:t>cope</w:t>
      </w:r>
      <w:r w:rsidR="00E25A9E" w:rsidRPr="0006447F">
        <w:t>,</w:t>
      </w:r>
      <w:r w:rsidR="00E25A9E">
        <w:t xml:space="preserve"> </w:t>
      </w:r>
      <w:r w:rsidR="00E25A9E">
        <w:rPr>
          <w:i/>
        </w:rPr>
        <w:t>s</w:t>
      </w:r>
      <w:r w:rsidR="00E25A9E" w:rsidRPr="00E77497">
        <w:rPr>
          <w:i/>
        </w:rPr>
        <w:t>trict</w:t>
      </w:r>
      <w:r w:rsidR="00E25A9E">
        <w:t>)</w:t>
      </w:r>
      <w:r>
        <w:t>.</w:t>
      </w:r>
    </w:p>
    <w:p w14:paraId="2351C5BB" w14:textId="77777777" w:rsidR="00DE7B78" w:rsidRDefault="00DE7B78" w:rsidP="00613655">
      <w:pPr>
        <w:pStyle w:val="Alg4"/>
        <w:numPr>
          <w:ilvl w:val="0"/>
          <w:numId w:val="695"/>
        </w:numPr>
      </w:pPr>
      <w:r>
        <w:t xml:space="preserve">If </w:t>
      </w:r>
      <w:r>
        <w:rPr>
          <w:iCs/>
        </w:rPr>
        <w:t xml:space="preserve">ReferencesSuper of </w:t>
      </w:r>
      <w:r w:rsidRPr="00E77497">
        <w:rPr>
          <w:i/>
        </w:rPr>
        <w:t>FunctionExpression</w:t>
      </w:r>
      <w:r w:rsidRPr="00E77497">
        <w:t xml:space="preserve"> </w:t>
      </w:r>
      <w:r>
        <w:rPr>
          <w:iCs/>
        </w:rPr>
        <w:t xml:space="preserve">is </w:t>
      </w:r>
      <w:r>
        <w:rPr>
          <w:b/>
          <w:bCs/>
          <w:iCs/>
        </w:rPr>
        <w:t>true</w:t>
      </w:r>
      <w:r>
        <w:t>, then</w:t>
      </w:r>
    </w:p>
    <w:p w14:paraId="131B6636" w14:textId="77777777" w:rsidR="00DE7B78" w:rsidRDefault="00DE7B78" w:rsidP="00613655">
      <w:pPr>
        <w:pStyle w:val="Alg4"/>
        <w:numPr>
          <w:ilvl w:val="1"/>
          <w:numId w:val="695"/>
        </w:numPr>
      </w:pPr>
      <w:r>
        <w:t>Perform MakeMethod(</w:t>
      </w:r>
      <w:r w:rsidRPr="00E77497">
        <w:rPr>
          <w:i/>
        </w:rPr>
        <w:t>closure</w:t>
      </w:r>
      <w:r>
        <w:t xml:space="preserve">, </w:t>
      </w:r>
      <w:r>
        <w:rPr>
          <w:b/>
        </w:rPr>
        <w:t>undefined</w:t>
      </w:r>
      <w:r>
        <w:t>,</w:t>
      </w:r>
      <w:r w:rsidRPr="0015528C">
        <w:rPr>
          <w:b/>
        </w:rPr>
        <w:t xml:space="preserve"> </w:t>
      </w:r>
      <w:r>
        <w:rPr>
          <w:b/>
        </w:rPr>
        <w:t>undefined</w:t>
      </w:r>
      <w:r>
        <w:t>).</w:t>
      </w:r>
    </w:p>
    <w:p w14:paraId="1D2CDFD7" w14:textId="77777777" w:rsidR="00DE7B78" w:rsidRDefault="00DE7B78" w:rsidP="00613655">
      <w:pPr>
        <w:pStyle w:val="Alg4"/>
        <w:numPr>
          <w:ilvl w:val="0"/>
          <w:numId w:val="695"/>
        </w:numPr>
      </w:pPr>
      <w:r>
        <w:t>Perform MakeConstructor</w:t>
      </w:r>
      <w:r w:rsidR="00E25A9E">
        <w:t>(</w:t>
      </w:r>
      <w:r w:rsidRPr="00E77497">
        <w:rPr>
          <w:i/>
        </w:rPr>
        <w:t>closure</w:t>
      </w:r>
      <w:r w:rsidR="00E25A9E">
        <w:t>)</w:t>
      </w:r>
      <w:r>
        <w:t>.</w:t>
      </w:r>
    </w:p>
    <w:p w14:paraId="5D93F3C0" w14:textId="77777777" w:rsidR="00DE7B78" w:rsidRPr="00E77497" w:rsidRDefault="00DE7B78" w:rsidP="00613655">
      <w:pPr>
        <w:pStyle w:val="Alg4"/>
        <w:numPr>
          <w:ilvl w:val="0"/>
          <w:numId w:val="695"/>
        </w:numPr>
      </w:pPr>
      <w:r w:rsidRPr="00E77497">
        <w:t>Return</w:t>
      </w:r>
      <w:r>
        <w:t xml:space="preserve"> </w:t>
      </w:r>
      <w:r w:rsidRPr="00E77497">
        <w:rPr>
          <w:i/>
        </w:rPr>
        <w:t>closure</w:t>
      </w:r>
      <w:r w:rsidRPr="00E77497">
        <w:t>.</w:t>
      </w:r>
    </w:p>
    <w:p w14:paraId="0FFAF2E1" w14:textId="77777777" w:rsidR="00DE7B78" w:rsidRPr="00E77497" w:rsidRDefault="00DE7B78" w:rsidP="00DE7B78">
      <w:pPr>
        <w:pStyle w:val="normalbefore"/>
      </w:pPr>
      <w:r w:rsidRPr="00D42856">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D42856">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D42856">
        <w:rPr>
          <w:rFonts w:ascii="Times New Roman" w:hAnsi="Times New Roman"/>
          <w:i/>
        </w:rPr>
        <w:t>FormalParameters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D42856">
        <w:rPr>
          <w:rFonts w:ascii="Times New Roman" w:hAnsi="Times New Roman"/>
          <w:i/>
        </w:rPr>
        <w:t>FunctionBody</w:t>
      </w:r>
      <w:r w:rsidRPr="00E77497">
        <w:t xml:space="preserve"> </w:t>
      </w:r>
      <w:r w:rsidRPr="00E77497">
        <w:rPr>
          <w:rFonts w:ascii="Courier New" w:hAnsi="Courier New"/>
          <w:b/>
        </w:rPr>
        <w:t>}</w:t>
      </w:r>
    </w:p>
    <w:p w14:paraId="29446B52" w14:textId="77777777" w:rsidR="00DE7B78" w:rsidRPr="0006447F" w:rsidRDefault="00DE7B78" w:rsidP="00613655">
      <w:pPr>
        <w:pStyle w:val="Alg4"/>
        <w:numPr>
          <w:ilvl w:val="0"/>
          <w:numId w:val="696"/>
        </w:numPr>
      </w:pPr>
      <w:r>
        <w:t>I</w:t>
      </w:r>
      <w:r w:rsidRPr="00E77497">
        <w:t xml:space="preserve">f the </w:t>
      </w:r>
      <w:r w:rsidRPr="00E77497">
        <w:rPr>
          <w:i/>
        </w:rPr>
        <w:t>FunctionExpression</w:t>
      </w:r>
      <w:r w:rsidRPr="00E77497">
        <w:t xml:space="preserve"> is contained in strict code or if its </w:t>
      </w:r>
      <w:r w:rsidRPr="00E77497">
        <w:rPr>
          <w:i/>
        </w:rPr>
        <w:t>FunctionBody</w:t>
      </w:r>
      <w:r w:rsidRPr="00E77497">
        <w:t xml:space="preserve"> 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40D5EA80" w14:textId="77777777" w:rsidR="009F538C" w:rsidRDefault="009F538C" w:rsidP="00613655">
      <w:pPr>
        <w:pStyle w:val="Alg4"/>
        <w:numPr>
          <w:ilvl w:val="0"/>
          <w:numId w:val="696"/>
        </w:numPr>
      </w:pPr>
      <w:r>
        <w:t xml:space="preserve">Let </w:t>
      </w:r>
      <w:r w:rsidRPr="009F538C">
        <w:rPr>
          <w:i/>
        </w:rPr>
        <w:t>runningContext</w:t>
      </w:r>
      <w:r>
        <w:t xml:space="preserve"> be running</w:t>
      </w:r>
      <w:r w:rsidRPr="00E77497">
        <w:t xml:space="preserve"> execution context’s Lexical Environment</w:t>
      </w:r>
      <w:r>
        <w:t>.</w:t>
      </w:r>
    </w:p>
    <w:p w14:paraId="699215CD" w14:textId="77777777" w:rsidR="00DE7B78" w:rsidRPr="00E77497" w:rsidRDefault="00DE7B78" w:rsidP="00613655">
      <w:pPr>
        <w:pStyle w:val="Alg4"/>
        <w:numPr>
          <w:ilvl w:val="0"/>
          <w:numId w:val="696"/>
        </w:numPr>
      </w:pPr>
      <w:r w:rsidRPr="00E77497">
        <w:t xml:space="preserve">Let </w:t>
      </w:r>
      <w:r w:rsidRPr="00E77497">
        <w:rPr>
          <w:i/>
        </w:rPr>
        <w:t xml:space="preserve">funcEnv </w:t>
      </w:r>
      <w:r w:rsidRPr="00E77497">
        <w:t>be NewDeclarativeEnvironment</w:t>
      </w:r>
      <w:r w:rsidR="009F538C">
        <w:t>(</w:t>
      </w:r>
      <w:r w:rsidR="009F538C" w:rsidRPr="009F538C">
        <w:rPr>
          <w:i/>
        </w:rPr>
        <w:t>runningContext</w:t>
      </w:r>
      <w:r w:rsidR="009F538C">
        <w:t xml:space="preserve"> ).</w:t>
      </w:r>
    </w:p>
    <w:p w14:paraId="245B497E" w14:textId="77777777" w:rsidR="00DE7B78" w:rsidRPr="00E77497" w:rsidRDefault="00DE7B78" w:rsidP="00613655">
      <w:pPr>
        <w:pStyle w:val="Alg4"/>
        <w:numPr>
          <w:ilvl w:val="0"/>
          <w:numId w:val="696"/>
        </w:numPr>
      </w:pPr>
      <w:r w:rsidRPr="00E77497">
        <w:t xml:space="preserve">Let </w:t>
      </w:r>
      <w:r w:rsidRPr="00E77497">
        <w:rPr>
          <w:i/>
        </w:rPr>
        <w:t xml:space="preserve">envRec </w:t>
      </w:r>
      <w:r w:rsidRPr="00E77497">
        <w:t xml:space="preserve">be </w:t>
      </w:r>
      <w:r w:rsidRPr="00E77497">
        <w:rPr>
          <w:i/>
        </w:rPr>
        <w:t xml:space="preserve">funcEnv’s </w:t>
      </w:r>
      <w:r w:rsidRPr="00E77497">
        <w:t>environment record.</w:t>
      </w:r>
    </w:p>
    <w:p w14:paraId="5D1F2F74" w14:textId="77777777" w:rsidR="00DE7B78" w:rsidRDefault="00DE7B78" w:rsidP="00613655">
      <w:pPr>
        <w:pStyle w:val="Alg4"/>
        <w:numPr>
          <w:ilvl w:val="0"/>
          <w:numId w:val="696"/>
        </w:numPr>
      </w:pPr>
      <w:r>
        <w:t xml:space="preserve">Let </w:t>
      </w:r>
      <w:r w:rsidRPr="007F4002">
        <w:rPr>
          <w:i/>
        </w:rPr>
        <w:t>name</w:t>
      </w:r>
      <w:r>
        <w:t xml:space="preserve"> be StringValue of </w:t>
      </w:r>
      <w:r w:rsidRPr="007F4002">
        <w:rPr>
          <w:i/>
        </w:rPr>
        <w:t>BindingIdentifier</w:t>
      </w:r>
      <w:r>
        <w:t>.</w:t>
      </w:r>
    </w:p>
    <w:p w14:paraId="106C5653" w14:textId="77777777" w:rsidR="00DE7B78" w:rsidRPr="00E77497" w:rsidRDefault="00DE7B78" w:rsidP="00613655">
      <w:pPr>
        <w:pStyle w:val="Alg4"/>
        <w:numPr>
          <w:ilvl w:val="0"/>
          <w:numId w:val="696"/>
        </w:numPr>
      </w:pPr>
      <w:r w:rsidRPr="00E77497">
        <w:t xml:space="preserve">Call the CreateImmutableBinding concrete method of </w:t>
      </w:r>
      <w:r w:rsidRPr="00E77497">
        <w:rPr>
          <w:i/>
        </w:rPr>
        <w:t xml:space="preserve">envRec </w:t>
      </w:r>
      <w:r w:rsidRPr="00E77497">
        <w:t xml:space="preserve">passing </w:t>
      </w:r>
      <w:r>
        <w:rPr>
          <w:i/>
        </w:rPr>
        <w:t>name</w:t>
      </w:r>
      <w:r w:rsidRPr="00E77497">
        <w:t xml:space="preserve"> as the argument.</w:t>
      </w:r>
    </w:p>
    <w:p w14:paraId="2738782F" w14:textId="77777777" w:rsidR="00DE7B78" w:rsidRPr="0006447F" w:rsidRDefault="00DE7B78" w:rsidP="00613655">
      <w:pPr>
        <w:pStyle w:val="Alg4"/>
        <w:numPr>
          <w:ilvl w:val="0"/>
          <w:numId w:val="696"/>
        </w:numPr>
      </w:pPr>
      <w:r>
        <w:t xml:space="preserve">Let </w:t>
      </w:r>
      <w:r w:rsidRPr="00E77497">
        <w:rPr>
          <w:i/>
        </w:rPr>
        <w:t>closure</w:t>
      </w:r>
      <w:r>
        <w:t xml:space="preserve"> be FunctionCreate</w:t>
      </w:r>
      <w:r w:rsidR="00E25A9E">
        <w:t>(</w:t>
      </w:r>
      <w:r w:rsidRPr="00E25A9E">
        <w:rPr>
          <w:rFonts w:ascii="Arial" w:hAnsi="Arial" w:cs="Arial"/>
        </w:rPr>
        <w:t>Normal</w:t>
      </w:r>
      <w:r>
        <w:t xml:space="preserve">, </w:t>
      </w:r>
      <w:r w:rsidRPr="00E77497">
        <w:rPr>
          <w:i/>
        </w:rPr>
        <w:t>FormalParameter</w:t>
      </w:r>
      <w:r>
        <w:rPr>
          <w:i/>
        </w:rPr>
        <w:t>s</w:t>
      </w:r>
      <w:r w:rsidRPr="00E77497">
        <w:t xml:space="preserve">, </w:t>
      </w:r>
      <w:r w:rsidRPr="00E77497">
        <w:rPr>
          <w:i/>
        </w:rPr>
        <w:t>FunctionBody</w:t>
      </w:r>
      <w:r w:rsidRPr="0006447F">
        <w:rPr>
          <w:i/>
        </w:rPr>
        <w:t xml:space="preserve">, </w:t>
      </w:r>
      <w:r w:rsidRPr="00E77497">
        <w:rPr>
          <w:i/>
        </w:rPr>
        <w:t>funcEnv</w:t>
      </w:r>
      <w:r w:rsidRPr="0006447F">
        <w:t xml:space="preserve">, </w:t>
      </w:r>
      <w:r>
        <w:rPr>
          <w:i/>
        </w:rPr>
        <w:t>s</w:t>
      </w:r>
      <w:r w:rsidRPr="00E77497">
        <w:rPr>
          <w:i/>
        </w:rPr>
        <w:t>trict</w:t>
      </w:r>
      <w:r w:rsidR="00E25A9E">
        <w:t>)</w:t>
      </w:r>
      <w:r>
        <w:t>.</w:t>
      </w:r>
    </w:p>
    <w:p w14:paraId="3C67683C" w14:textId="77777777" w:rsidR="00DE7B78" w:rsidRDefault="00DE7B78" w:rsidP="00613655">
      <w:pPr>
        <w:pStyle w:val="Alg4"/>
        <w:numPr>
          <w:ilvl w:val="0"/>
          <w:numId w:val="696"/>
        </w:numPr>
      </w:pPr>
      <w:r>
        <w:t xml:space="preserve">If </w:t>
      </w:r>
      <w:r>
        <w:rPr>
          <w:iCs/>
        </w:rPr>
        <w:t xml:space="preserve">ReferencesSuper of </w:t>
      </w:r>
      <w:r w:rsidRPr="00E77497">
        <w:rPr>
          <w:i/>
        </w:rPr>
        <w:t>FunctionExpression</w:t>
      </w:r>
      <w:r w:rsidRPr="00E77497">
        <w:t xml:space="preserve"> </w:t>
      </w:r>
      <w:r>
        <w:rPr>
          <w:iCs/>
        </w:rPr>
        <w:t xml:space="preserve">is </w:t>
      </w:r>
      <w:r>
        <w:rPr>
          <w:b/>
          <w:bCs/>
          <w:iCs/>
        </w:rPr>
        <w:t>true</w:t>
      </w:r>
      <w:r>
        <w:t>, then</w:t>
      </w:r>
    </w:p>
    <w:p w14:paraId="6616925F" w14:textId="77777777" w:rsidR="00DE7B78" w:rsidRDefault="00DE7B78" w:rsidP="00613655">
      <w:pPr>
        <w:pStyle w:val="Alg4"/>
        <w:numPr>
          <w:ilvl w:val="1"/>
          <w:numId w:val="696"/>
        </w:numPr>
      </w:pPr>
      <w:r>
        <w:t>Perform MakeMethod(</w:t>
      </w:r>
      <w:r w:rsidRPr="00E77497">
        <w:rPr>
          <w:i/>
        </w:rPr>
        <w:t>closure</w:t>
      </w:r>
      <w:r>
        <w:t xml:space="preserve">, </w:t>
      </w:r>
      <w:r w:rsidRPr="007F4002">
        <w:rPr>
          <w:i/>
        </w:rPr>
        <w:t>name</w:t>
      </w:r>
      <w:r>
        <w:t>,</w:t>
      </w:r>
      <w:r w:rsidRPr="0015528C">
        <w:rPr>
          <w:b/>
        </w:rPr>
        <w:t xml:space="preserve"> </w:t>
      </w:r>
      <w:r>
        <w:rPr>
          <w:b/>
        </w:rPr>
        <w:t>undefined</w:t>
      </w:r>
      <w:r>
        <w:t>).</w:t>
      </w:r>
    </w:p>
    <w:p w14:paraId="0AFA38C8" w14:textId="77777777" w:rsidR="00DE7B78" w:rsidRDefault="00DE7B78" w:rsidP="00613655">
      <w:pPr>
        <w:pStyle w:val="Alg4"/>
        <w:numPr>
          <w:ilvl w:val="0"/>
          <w:numId w:val="696"/>
        </w:numPr>
      </w:pPr>
      <w:r>
        <w:t>Perform MakeConstructor</w:t>
      </w:r>
      <w:r w:rsidR="00E25A9E">
        <w:t>(</w:t>
      </w:r>
      <w:r w:rsidRPr="00E77497">
        <w:rPr>
          <w:i/>
        </w:rPr>
        <w:t>closure</w:t>
      </w:r>
      <w:r w:rsidR="00E25A9E">
        <w:t>)</w:t>
      </w:r>
      <w:r>
        <w:t>.</w:t>
      </w:r>
    </w:p>
    <w:p w14:paraId="3C610435" w14:textId="77777777" w:rsidR="00DE7B78" w:rsidRDefault="00DE7B78" w:rsidP="00613655">
      <w:pPr>
        <w:pStyle w:val="Alg4"/>
        <w:numPr>
          <w:ilvl w:val="0"/>
          <w:numId w:val="696"/>
        </w:numPr>
      </w:pPr>
      <w:r>
        <w:t>SetFunctionName(</w:t>
      </w:r>
      <w:r w:rsidRPr="00E77497">
        <w:rPr>
          <w:i/>
        </w:rPr>
        <w:t>closure</w:t>
      </w:r>
      <w:r>
        <w:t xml:space="preserve">, </w:t>
      </w:r>
      <w:r>
        <w:rPr>
          <w:i/>
        </w:rPr>
        <w:t>name</w:t>
      </w:r>
      <w:r>
        <w:t>).</w:t>
      </w:r>
    </w:p>
    <w:p w14:paraId="70EB3DE4" w14:textId="77777777" w:rsidR="00DE7B78" w:rsidRPr="00E77497" w:rsidRDefault="00DE7B78" w:rsidP="00613655">
      <w:pPr>
        <w:pStyle w:val="Alg4"/>
        <w:numPr>
          <w:ilvl w:val="0"/>
          <w:numId w:val="696"/>
        </w:numPr>
      </w:pPr>
      <w:r w:rsidRPr="00E77497">
        <w:t>Call the I</w:t>
      </w:r>
      <w:r>
        <w:t>nitialize</w:t>
      </w:r>
      <w:r w:rsidRPr="00E77497">
        <w:t xml:space="preserve">Binding concrete method of </w:t>
      </w:r>
      <w:r w:rsidRPr="00E77497">
        <w:rPr>
          <w:i/>
        </w:rPr>
        <w:t xml:space="preserve">envRec </w:t>
      </w:r>
      <w:r w:rsidRPr="00E77497">
        <w:t xml:space="preserve">passing </w:t>
      </w:r>
      <w:r>
        <w:rPr>
          <w:i/>
        </w:rPr>
        <w:t>name</w:t>
      </w:r>
      <w:r w:rsidRPr="00E77497">
        <w:rPr>
          <w:i/>
        </w:rPr>
        <w:t xml:space="preserve"> </w:t>
      </w:r>
      <w:r w:rsidRPr="00E77497">
        <w:t xml:space="preserve">and </w:t>
      </w:r>
      <w:r w:rsidRPr="00E77497">
        <w:rPr>
          <w:i/>
        </w:rPr>
        <w:t xml:space="preserve">closure </w:t>
      </w:r>
      <w:r w:rsidRPr="00E77497">
        <w:t>as the arguments.</w:t>
      </w:r>
    </w:p>
    <w:p w14:paraId="0BB24F77" w14:textId="77777777" w:rsidR="00DE7B78" w:rsidRPr="00E77497" w:rsidRDefault="00DE7B78" w:rsidP="00613655">
      <w:pPr>
        <w:pStyle w:val="Alg4"/>
        <w:numPr>
          <w:ilvl w:val="0"/>
          <w:numId w:val="696"/>
        </w:numPr>
      </w:pPr>
      <w:r w:rsidRPr="00E77497">
        <w:t xml:space="preserve">Return </w:t>
      </w:r>
      <w:r>
        <w:t>NormalCompletion(</w:t>
      </w:r>
      <w:r w:rsidRPr="00E77497">
        <w:rPr>
          <w:i/>
        </w:rPr>
        <w:t>closure</w:t>
      </w:r>
      <w:r>
        <w:t>)</w:t>
      </w:r>
      <w:r w:rsidRPr="00E77497">
        <w:t>.</w:t>
      </w:r>
    </w:p>
    <w:p w14:paraId="529F309E" w14:textId="77777777" w:rsidR="00DE7B78" w:rsidRPr="00E77497" w:rsidRDefault="00DE7B78" w:rsidP="00DE7B78">
      <w:pPr>
        <w:pStyle w:val="Note"/>
      </w:pPr>
      <w:r w:rsidRPr="00E77497">
        <w:t>NOTE</w:t>
      </w:r>
      <w:r>
        <w:t xml:space="preserve"> 1</w:t>
      </w:r>
      <w:r w:rsidRPr="00E77497">
        <w:tab/>
        <w:t xml:space="preserve">The </w:t>
      </w:r>
      <w:r w:rsidRPr="00546435">
        <w:rPr>
          <w:rStyle w:val="bnf"/>
        </w:rPr>
        <w:t>BindingIdentifier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4018F391" w14:textId="77777777" w:rsidR="00DE7B78" w:rsidRPr="00E77497" w:rsidRDefault="00DE7B78" w:rsidP="00DE7B78">
      <w:pPr>
        <w:pStyle w:val="Note"/>
      </w:pPr>
      <w:r w:rsidRPr="00E77497">
        <w:t>NOTE</w:t>
      </w:r>
      <w:r>
        <w:t xml:space="preserve"> 2</w:t>
      </w:r>
      <w:r w:rsidRPr="00E77497">
        <w:tab/>
        <w:t xml:space="preserve">A </w:t>
      </w:r>
      <w:r w:rsidRPr="00E77497">
        <w:rPr>
          <w:rFonts w:ascii="Courier New" w:hAnsi="Courier New"/>
          <w:b/>
          <w:color w:val="000000"/>
        </w:rPr>
        <w:t>prototype</w:t>
      </w:r>
      <w:r w:rsidRPr="00E77497">
        <w:t xml:space="preserve"> property is automatically created for every function</w:t>
      </w:r>
      <w:r>
        <w:t xml:space="preserve"> defined using a </w:t>
      </w:r>
      <w:r w:rsidRPr="007F4002">
        <w:rPr>
          <w:rFonts w:ascii="Times New Roman" w:hAnsi="Times New Roman"/>
          <w:i/>
        </w:rPr>
        <w:t>FunctionDeclaration</w:t>
      </w:r>
      <w:r>
        <w:t xml:space="preserve"> or </w:t>
      </w:r>
      <w:r w:rsidRPr="007F4002">
        <w:rPr>
          <w:rFonts w:ascii="Times New Roman" w:hAnsi="Times New Roman"/>
          <w:i/>
        </w:rPr>
        <w:t>FunctionExpression</w:t>
      </w:r>
      <w:r w:rsidRPr="00E77497">
        <w:t>, to allow for the possibility that the function will be used as a constructor.</w:t>
      </w:r>
    </w:p>
    <w:p w14:paraId="1844D72C" w14:textId="77777777" w:rsidR="00DE7B78" w:rsidRPr="00E77497" w:rsidRDefault="00DE7B78" w:rsidP="00DE7B78">
      <w:pPr>
        <w:pStyle w:val="SyntaxRule"/>
        <w:spacing w:after="120"/>
      </w:pPr>
      <w:bookmarkStart w:id="3868" w:name="_Toc361663478"/>
      <w:bookmarkStart w:id="3869" w:name="_Toc361665319"/>
      <w:bookmarkStart w:id="3870" w:name="_Toc361667159"/>
      <w:bookmarkStart w:id="3871" w:name="_Toc361668988"/>
      <w:bookmarkStart w:id="3872" w:name="_Toc364935032"/>
      <w:bookmarkStart w:id="3873" w:name="_Toc365474276"/>
      <w:bookmarkStart w:id="3874" w:name="_Toc361663480"/>
      <w:bookmarkStart w:id="3875" w:name="_Toc361665321"/>
      <w:bookmarkStart w:id="3876" w:name="_Toc361667161"/>
      <w:bookmarkStart w:id="3877" w:name="_Toc361668990"/>
      <w:bookmarkStart w:id="3878" w:name="_Toc364935034"/>
      <w:bookmarkStart w:id="3879" w:name="_Toc365474278"/>
      <w:bookmarkStart w:id="3880" w:name="_Toc361663481"/>
      <w:bookmarkStart w:id="3881" w:name="_Toc361665322"/>
      <w:bookmarkStart w:id="3882" w:name="_Toc361667162"/>
      <w:bookmarkStart w:id="3883" w:name="_Toc361668991"/>
      <w:bookmarkStart w:id="3884" w:name="_Toc364935035"/>
      <w:bookmarkStart w:id="3885" w:name="_Toc365474279"/>
      <w:bookmarkStart w:id="3886" w:name="_Ref365533727"/>
      <w:bookmarkStart w:id="3887" w:name="_Toc235503472"/>
      <w:bookmarkStart w:id="3888" w:name="_Toc241509247"/>
      <w:bookmarkStart w:id="3889" w:name="_Toc244416734"/>
      <w:bookmarkStart w:id="3890" w:name="_Toc276631098"/>
      <w:bookmarkStart w:id="3891" w:name="_Ref449943299"/>
      <w:bookmarkStart w:id="3892" w:name="_Toc47281889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r w:rsidRPr="00E77497">
        <w:t>Function</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23FF7021" w14:textId="77777777" w:rsidR="00DE7B78" w:rsidRPr="00E77497" w:rsidRDefault="00DE7B78" w:rsidP="00613655">
      <w:pPr>
        <w:pStyle w:val="Alg4"/>
        <w:numPr>
          <w:ilvl w:val="0"/>
          <w:numId w:val="697"/>
        </w:numPr>
        <w:spacing w:after="220"/>
      </w:pPr>
      <w:r>
        <w:t>R</w:t>
      </w:r>
      <w:r w:rsidRPr="00E77497">
        <w:t xml:space="preserve">eturn </w:t>
      </w:r>
      <w:r>
        <w:t>NormalCompletion</w:t>
      </w:r>
      <w:r w:rsidRPr="00E77497">
        <w:t>(</w:t>
      </w:r>
      <w:r w:rsidRPr="00E77497">
        <w:rPr>
          <w:b/>
        </w:rPr>
        <w:t>undefined</w:t>
      </w:r>
      <w:r w:rsidRPr="00E77497">
        <w:t>).</w:t>
      </w:r>
    </w:p>
    <w:p w14:paraId="197D5DDC" w14:textId="77777777" w:rsidR="00DE7B78" w:rsidRPr="00E77497" w:rsidRDefault="00DE7B78" w:rsidP="00DE7B78">
      <w:pPr>
        <w:pStyle w:val="20"/>
      </w:pPr>
      <w:bookmarkStart w:id="3893" w:name="_Toc370745629"/>
      <w:bookmarkStart w:id="3894" w:name="_Ref371007670"/>
      <w:bookmarkStart w:id="3895" w:name="_Toc384481246"/>
      <w:r>
        <w:t xml:space="preserve">Arrow </w:t>
      </w:r>
      <w:r w:rsidRPr="00E77497">
        <w:t>Function Definition</w:t>
      </w:r>
      <w:r>
        <w:t>s</w:t>
      </w:r>
      <w:bookmarkEnd w:id="3886"/>
      <w:bookmarkEnd w:id="3893"/>
      <w:bookmarkEnd w:id="3894"/>
      <w:bookmarkEnd w:id="3895"/>
    </w:p>
    <w:p w14:paraId="7986796A" w14:textId="77777777" w:rsidR="00DE7B78" w:rsidRPr="00E77497" w:rsidRDefault="00DE7B78" w:rsidP="00DE7B78">
      <w:pPr>
        <w:pStyle w:val="Syntax"/>
      </w:pPr>
      <w:r w:rsidRPr="00E77497">
        <w:t>Syntax</w:t>
      </w:r>
    </w:p>
    <w:p w14:paraId="36ECD610" w14:textId="77777777" w:rsidR="00DE7B78" w:rsidRPr="00E77497" w:rsidRDefault="00DE7B78" w:rsidP="00DE7B78">
      <w:pPr>
        <w:pStyle w:val="SyntaxRule"/>
      </w:pPr>
      <w:r w:rsidRPr="002468B0">
        <w:rPr>
          <w:rStyle w:val="SyntaxSymbol"/>
        </w:rPr>
        <w:t>ArrowFunction</w:t>
      </w:r>
      <w:r w:rsidRPr="002468B0">
        <w:rPr>
          <w:rFonts w:ascii="Arial" w:hAnsi="Arial" w:cs="Arial"/>
          <w:i w:val="0"/>
          <w:vertAlign w:val="subscript"/>
        </w:rPr>
        <w:t>[In, Yield]</w:t>
      </w:r>
      <w:r w:rsidR="00B028E4">
        <w:rPr>
          <w:rFonts w:ascii="Arial" w:hAnsi="Arial" w:cs="Arial"/>
          <w:i w:val="0"/>
          <w:vertAlign w:val="subscript"/>
        </w:rPr>
        <w:t xml:space="preserve"> </w:t>
      </w:r>
      <w:r w:rsidRPr="00E77497">
        <w:t xml:space="preserve"> </w:t>
      </w:r>
      <w:r w:rsidRPr="00E77497">
        <w:rPr>
          <w:rFonts w:ascii="Arial" w:hAnsi="Arial"/>
          <w:b/>
          <w:i w:val="0"/>
        </w:rPr>
        <w:t>:</w:t>
      </w:r>
    </w:p>
    <w:p w14:paraId="36DCF5B6" w14:textId="77777777" w:rsidR="00DE7B78" w:rsidRPr="00E77497" w:rsidRDefault="00DE7B78" w:rsidP="00DE7B78">
      <w:pPr>
        <w:pStyle w:val="SyntaxDefinition"/>
      </w:pPr>
      <w:r w:rsidRPr="002468B0">
        <w:rPr>
          <w:rStyle w:val="SyntaxSymbol"/>
        </w:rPr>
        <w:t>ArrowParameters</w:t>
      </w:r>
      <w:r w:rsidRPr="002468B0">
        <w:rPr>
          <w:rFonts w:ascii="Arial" w:hAnsi="Arial" w:cs="Arial"/>
          <w:i w:val="0"/>
          <w:vertAlign w:val="subscript"/>
        </w:rPr>
        <w:t>[?Yield]</w:t>
      </w:r>
      <w:r>
        <w:t xml:space="preserve"> </w:t>
      </w:r>
      <w:r w:rsidRPr="00E77497">
        <w:t xml:space="preserve"> </w:t>
      </w:r>
      <w:r w:rsidRPr="002468B0">
        <w:rPr>
          <w:rStyle w:val="SyntaxTerminal"/>
          <w:i w:val="0"/>
        </w:rPr>
        <w:t>=&gt;</w:t>
      </w:r>
      <w:r w:rsidRPr="00E77497">
        <w:t xml:space="preserve"> </w:t>
      </w:r>
      <w:r w:rsidRPr="002468B0">
        <w:rPr>
          <w:rStyle w:val="SyntaxSymbol"/>
        </w:rPr>
        <w:t>ConciseBody</w:t>
      </w:r>
      <w:r w:rsidRPr="002468B0">
        <w:rPr>
          <w:rFonts w:ascii="Arial" w:hAnsi="Arial" w:cs="Arial"/>
          <w:i w:val="0"/>
          <w:vertAlign w:val="subscript"/>
        </w:rPr>
        <w:t>[?In]</w:t>
      </w:r>
    </w:p>
    <w:p w14:paraId="55CB0F0C" w14:textId="77777777" w:rsidR="00DE7B78" w:rsidRPr="00E77497" w:rsidRDefault="00DE7B78" w:rsidP="00DE7B78">
      <w:pPr>
        <w:pStyle w:val="SyntaxRule"/>
      </w:pPr>
      <w:r w:rsidRPr="002468B0">
        <w:rPr>
          <w:rStyle w:val="SyntaxSymbol"/>
        </w:rPr>
        <w:t>ArrowParameters</w:t>
      </w:r>
      <w:r w:rsidRPr="002468B0">
        <w:rPr>
          <w:rFonts w:ascii="Arial" w:hAnsi="Arial" w:cs="Arial"/>
          <w:i w:val="0"/>
          <w:vertAlign w:val="subscript"/>
        </w:rPr>
        <w:t>[Yield]</w:t>
      </w:r>
      <w:r>
        <w:t xml:space="preserve"> </w:t>
      </w:r>
      <w:r w:rsidRPr="00E77497">
        <w:t xml:space="preserve"> </w:t>
      </w:r>
      <w:r w:rsidRPr="00E77497">
        <w:rPr>
          <w:rFonts w:ascii="Arial" w:hAnsi="Arial"/>
          <w:b/>
          <w:i w:val="0"/>
        </w:rPr>
        <w:t>:</w:t>
      </w:r>
    </w:p>
    <w:p w14:paraId="6A0D2795" w14:textId="77777777" w:rsidR="00DE7B78" w:rsidRPr="00E77497" w:rsidRDefault="00DE7B78" w:rsidP="00DE7B78">
      <w:pPr>
        <w:pStyle w:val="SyntaxDefinition"/>
      </w:pPr>
      <w:r w:rsidRPr="002468B0">
        <w:rPr>
          <w:rStyle w:val="SyntaxSymbol"/>
        </w:rPr>
        <w:t>BindingIdentifier</w:t>
      </w:r>
      <w:r w:rsidRPr="002468B0">
        <w:rPr>
          <w:rFonts w:ascii="Arial" w:hAnsi="Arial" w:cs="Arial"/>
          <w:i w:val="0"/>
          <w:vertAlign w:val="subscript"/>
        </w:rPr>
        <w:t>[?Yield]</w:t>
      </w:r>
      <w:r w:rsidRPr="00E77497">
        <w:br/>
      </w:r>
      <w:r>
        <w:t>CoverParenthesizedExpressionAndArrowParameterList</w:t>
      </w:r>
      <w:r w:rsidRPr="002468B0">
        <w:rPr>
          <w:rFonts w:ascii="Arial" w:hAnsi="Arial" w:cs="Arial"/>
          <w:i w:val="0"/>
          <w:vertAlign w:val="subscript"/>
        </w:rPr>
        <w:t>[?Yield]</w:t>
      </w:r>
    </w:p>
    <w:p w14:paraId="15B4725F" w14:textId="77777777" w:rsidR="00DE7B78" w:rsidRPr="00E77497" w:rsidRDefault="00DE7B78" w:rsidP="00DE7B78">
      <w:pPr>
        <w:pStyle w:val="SyntaxRule"/>
      </w:pPr>
      <w:r>
        <w:t>ConciseBody</w:t>
      </w:r>
      <w:r w:rsidRPr="00ED6742">
        <w:rPr>
          <w:rFonts w:ascii="Arial" w:hAnsi="Arial" w:cs="Arial"/>
          <w:i w:val="0"/>
          <w:vertAlign w:val="subscript"/>
        </w:rPr>
        <w:t>[In</w:t>
      </w:r>
      <w:r w:rsidR="00B028E4" w:rsidRPr="00ED6742">
        <w:rPr>
          <w:rFonts w:ascii="Arial" w:hAnsi="Arial" w:cs="Arial"/>
          <w:i w:val="0"/>
          <w:vertAlign w:val="subscript"/>
        </w:rPr>
        <w:t>]</w:t>
      </w:r>
      <w:r w:rsidR="00B028E4">
        <w:t xml:space="preserve"> </w:t>
      </w:r>
      <w:r w:rsidRPr="00E77497">
        <w:rPr>
          <w:rFonts w:ascii="Arial" w:hAnsi="Arial"/>
          <w:b/>
          <w:i w:val="0"/>
        </w:rPr>
        <w:t>:</w:t>
      </w:r>
    </w:p>
    <w:p w14:paraId="469467ED" w14:textId="77777777" w:rsidR="00DE7B78" w:rsidRPr="00E77497" w:rsidRDefault="00DE7B78" w:rsidP="00DE7B78">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Expression</w:t>
      </w:r>
      <w:r w:rsidRPr="00ED6742">
        <w:rPr>
          <w:rFonts w:ascii="Arial" w:hAnsi="Arial" w:cs="Arial"/>
          <w:i w:val="0"/>
          <w:vertAlign w:val="subscript"/>
        </w:rPr>
        <w:t>[?In]</w:t>
      </w:r>
      <w:r w:rsidRPr="00E77497">
        <w:t xml:space="preserve"> </w:t>
      </w:r>
      <w:r>
        <w:br/>
      </w:r>
      <w:r w:rsidRPr="00E77497">
        <w:rPr>
          <w:rFonts w:ascii="Courier New" w:hAnsi="Courier New"/>
          <w:b/>
          <w:i w:val="0"/>
        </w:rPr>
        <w:t>{</w:t>
      </w:r>
      <w:r w:rsidRPr="00E77497">
        <w:t xml:space="preserve"> FunctionBody </w:t>
      </w:r>
      <w:r w:rsidRPr="00E77497">
        <w:rPr>
          <w:rFonts w:ascii="Courier New" w:hAnsi="Courier New"/>
          <w:b/>
          <w:i w:val="0"/>
        </w:rPr>
        <w:t>}</w:t>
      </w:r>
    </w:p>
    <w:p w14:paraId="4663B887" w14:textId="77777777" w:rsidR="00DE7B78" w:rsidRPr="00E77497" w:rsidRDefault="00DE7B78" w:rsidP="00DE7B78">
      <w:pPr>
        <w:pStyle w:val="Syntax"/>
      </w:pPr>
      <w:r w:rsidRPr="00E77497">
        <w:t>Supplemental Syntax</w:t>
      </w:r>
    </w:p>
    <w:p w14:paraId="7AAAED2E" w14:textId="77777777" w:rsidR="00DE7B78" w:rsidRDefault="00DE7B78" w:rsidP="00DE7B78">
      <w:pPr>
        <w:spacing w:after="0"/>
      </w:pPr>
      <w:r>
        <w:t>W</w:t>
      </w:r>
      <w:r w:rsidRPr="00E77497">
        <w:t>hen processing the production</w:t>
      </w:r>
    </w:p>
    <w:p w14:paraId="0A59EB42" w14:textId="77777777" w:rsidR="00DE7B78" w:rsidRPr="00ED6742" w:rsidRDefault="00DE7B78" w:rsidP="00DE7B78">
      <w:pPr>
        <w:tabs>
          <w:tab w:val="left" w:pos="360"/>
        </w:tabs>
        <w:spacing w:after="0"/>
        <w:rPr>
          <w:rStyle w:val="bnf"/>
          <w:i w:val="0"/>
        </w:rPr>
      </w:pPr>
      <w:r>
        <w:rPr>
          <w:rStyle w:val="bnf"/>
        </w:rPr>
        <w:tab/>
      </w:r>
      <w:r w:rsidRPr="009C0ACA">
        <w:rPr>
          <w:rStyle w:val="bnf"/>
        </w:rPr>
        <w:t>ArrowParameters</w:t>
      </w:r>
      <w:r w:rsidRPr="00ED6742">
        <w:rPr>
          <w:rFonts w:cs="Arial"/>
          <w:vertAlign w:val="subscript"/>
        </w:rPr>
        <w:t>[Yield]</w:t>
      </w:r>
      <w:r w:rsidRPr="009C0ACA">
        <w:rPr>
          <w:rStyle w:val="bnf"/>
        </w:rPr>
        <w:t xml:space="preserve">  </w:t>
      </w:r>
      <w:r w:rsidRPr="00E77497">
        <w:rPr>
          <w:b/>
        </w:rPr>
        <w:t>:</w:t>
      </w:r>
      <w:r w:rsidRPr="00E77497">
        <w:t xml:space="preserve"> </w:t>
      </w:r>
      <w:r w:rsidRPr="009C0ACA">
        <w:rPr>
          <w:rStyle w:val="bnf"/>
        </w:rPr>
        <w:t>CoverParen</w:t>
      </w:r>
      <w:r>
        <w:rPr>
          <w:rStyle w:val="bnf"/>
        </w:rPr>
        <w:t>thesiz</w:t>
      </w:r>
      <w:r w:rsidRPr="009C0ACA">
        <w:rPr>
          <w:rStyle w:val="bnf"/>
        </w:rPr>
        <w:t>edExpressionAndArrowParameterList</w:t>
      </w:r>
      <w:r w:rsidRPr="00ED6742">
        <w:rPr>
          <w:rFonts w:cs="Arial"/>
          <w:vertAlign w:val="subscript"/>
        </w:rPr>
        <w:t>[?Yield]</w:t>
      </w:r>
    </w:p>
    <w:p w14:paraId="36A30C08" w14:textId="77777777" w:rsidR="00DE7B78" w:rsidRDefault="00DE7B78" w:rsidP="00DE7B78">
      <w:pPr>
        <w:spacing w:after="0"/>
      </w:pPr>
      <w:r w:rsidRPr="00E77497">
        <w:t>the following grammar is used to refine the interpretation of</w:t>
      </w:r>
      <w:r>
        <w:t>:</w:t>
      </w:r>
      <w:r w:rsidRPr="00E77497">
        <w:t xml:space="preserve"> </w:t>
      </w:r>
    </w:p>
    <w:p w14:paraId="28116C92" w14:textId="77777777" w:rsidR="00DE7B78" w:rsidRPr="00E77497" w:rsidRDefault="00DE7B78" w:rsidP="00DE7B78">
      <w:pPr>
        <w:tabs>
          <w:tab w:val="left" w:pos="360"/>
        </w:tabs>
        <w:spacing w:after="120"/>
      </w:pPr>
      <w:r>
        <w:rPr>
          <w:rStyle w:val="bnf"/>
        </w:rPr>
        <w:tab/>
      </w:r>
      <w:r w:rsidRPr="009C0ACA">
        <w:rPr>
          <w:rStyle w:val="bnf"/>
        </w:rPr>
        <w:t>CoverParen</w:t>
      </w:r>
      <w:r>
        <w:rPr>
          <w:rStyle w:val="bnf"/>
        </w:rPr>
        <w:t>thesiz</w:t>
      </w:r>
      <w:r w:rsidRPr="009C0ACA">
        <w:rPr>
          <w:rStyle w:val="bnf"/>
        </w:rPr>
        <w:t>edExpressionAndArrowParameterList</w:t>
      </w:r>
      <w:r>
        <w:t>:</w:t>
      </w:r>
    </w:p>
    <w:p w14:paraId="3F7ED277" w14:textId="77777777" w:rsidR="00DE7B78" w:rsidRPr="00E77497" w:rsidRDefault="00DE7B78" w:rsidP="00DE7B78">
      <w:pPr>
        <w:pStyle w:val="SyntaxRule"/>
      </w:pPr>
      <w:r>
        <w:t>Arrow</w:t>
      </w:r>
      <w:r w:rsidRPr="00E77497">
        <w:t>FormalParameter</w:t>
      </w:r>
      <w:r>
        <w:t>s</w:t>
      </w:r>
      <w:r w:rsidRPr="002468B0">
        <w:rPr>
          <w:rFonts w:ascii="Arial" w:hAnsi="Arial" w:cs="Arial"/>
          <w:i w:val="0"/>
          <w:vertAlign w:val="subscript"/>
        </w:rPr>
        <w:t>[Yield]</w:t>
      </w:r>
      <w:r w:rsidRPr="00E77497">
        <w:t xml:space="preserve"> </w:t>
      </w:r>
      <w:r w:rsidRPr="00E77497">
        <w:rPr>
          <w:rFonts w:ascii="Arial" w:hAnsi="Arial"/>
          <w:b/>
          <w:i w:val="0"/>
        </w:rPr>
        <w:t>:</w:t>
      </w:r>
    </w:p>
    <w:p w14:paraId="7F5CE642" w14:textId="77777777" w:rsidR="00DE7B78" w:rsidRPr="00E77497" w:rsidRDefault="00DE7B78" w:rsidP="00DE7B78">
      <w:pPr>
        <w:pStyle w:val="SyntaxDefinition"/>
      </w:pPr>
      <w:r>
        <w:rPr>
          <w:rFonts w:ascii="Courier New" w:hAnsi="Courier New"/>
          <w:b/>
          <w:i w:val="0"/>
        </w:rPr>
        <w:t xml:space="preserve"> ( </w:t>
      </w:r>
      <w:r w:rsidRPr="00197BED">
        <w:t>Strict</w:t>
      </w:r>
      <w:r w:rsidRPr="00E65A34">
        <w:t>Formal</w:t>
      </w:r>
      <w:r>
        <w:t>Parameters</w:t>
      </w:r>
      <w:r w:rsidRPr="002468B0">
        <w:rPr>
          <w:rFonts w:ascii="Arial" w:hAnsi="Arial" w:cs="Arial"/>
          <w:i w:val="0"/>
          <w:vertAlign w:val="subscript"/>
        </w:rPr>
        <w:t>[?Yield]</w:t>
      </w:r>
      <w:r>
        <w:rPr>
          <w:rFonts w:ascii="Courier New" w:hAnsi="Courier New"/>
          <w:b/>
          <w:i w:val="0"/>
        </w:rPr>
        <w:t xml:space="preserve"> )</w:t>
      </w:r>
    </w:p>
    <w:p w14:paraId="29FA79AC" w14:textId="77777777" w:rsidR="00DE7B78" w:rsidRPr="00E77497" w:rsidRDefault="00DE7B78" w:rsidP="00DE7B78">
      <w:pPr>
        <w:pStyle w:val="30"/>
        <w:rPr>
          <w:rFonts w:ascii="Helvetica" w:hAnsi="Helvetica"/>
        </w:rPr>
      </w:pPr>
      <w:bookmarkStart w:id="3896" w:name="_Toc370745631"/>
      <w:bookmarkStart w:id="3897" w:name="_Toc384481247"/>
      <w:r w:rsidRPr="00E77497">
        <w:rPr>
          <w:rFonts w:ascii="Helvetica" w:hAnsi="Helvetica"/>
        </w:rPr>
        <w:t>Static Semantics:  Early Errors</w:t>
      </w:r>
      <w:bookmarkEnd w:id="3896"/>
      <w:bookmarkEnd w:id="3897"/>
    </w:p>
    <w:p w14:paraId="091A9387" w14:textId="77777777" w:rsidR="00DE7B78" w:rsidRPr="00E77497" w:rsidRDefault="00DE7B78" w:rsidP="007F061C">
      <w:pPr>
        <w:spacing w:after="120"/>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Pr>
          <w:rFonts w:ascii="Times New Roman" w:hAnsi="Times New Roman"/>
          <w:i/>
        </w:rPr>
        <w:t>ConciseBody</w:t>
      </w:r>
      <w:r w:rsidRPr="00E77497">
        <w:t xml:space="preserve"> </w:t>
      </w:r>
      <w:r w:rsidR="007F061C">
        <w:tab/>
      </w:r>
    </w:p>
    <w:p w14:paraId="5B9A65ED" w14:textId="77777777" w:rsidR="00DE7B78" w:rsidRDefault="00DE7B78" w:rsidP="00613655">
      <w:pPr>
        <w:pStyle w:val="affff9"/>
        <w:numPr>
          <w:ilvl w:val="0"/>
          <w:numId w:val="798"/>
        </w:numPr>
        <w:spacing w:after="220"/>
      </w:pPr>
      <w:r w:rsidRPr="00E77497">
        <w:t xml:space="preserve">It is a Syntax Error if </w:t>
      </w:r>
      <w:r w:rsidRPr="00531CEF">
        <w:t>any</w:t>
      </w:r>
      <w:r w:rsidRPr="00E77497">
        <w:t xml:space="preserve"> element of the </w:t>
      </w:r>
      <w:r w:rsidRPr="0084782B">
        <w:rPr>
          <w:rFonts w:ascii="Times New Roman" w:hAnsi="Times New Roman"/>
        </w:rPr>
        <w:t>BoundNames</w:t>
      </w:r>
      <w:r w:rsidRPr="00E77497">
        <w:t xml:space="preserve"> of </w:t>
      </w:r>
      <w:r w:rsidRPr="0084782B">
        <w:rPr>
          <w:rFonts w:ascii="Times New Roman" w:hAnsi="Times New Roman"/>
          <w:i/>
        </w:rPr>
        <w:t>ArrowParameters</w:t>
      </w:r>
      <w:r w:rsidRPr="00E77497">
        <w:t xml:space="preserve"> also occurs in the </w:t>
      </w:r>
      <w:r w:rsidRPr="0084782B">
        <w:rPr>
          <w:rFonts w:ascii="Times New Roman" w:hAnsi="Times New Roman"/>
        </w:rPr>
        <w:t>VarDeclaredNames</w:t>
      </w:r>
      <w:r w:rsidRPr="00E77497">
        <w:t xml:space="preserve"> of </w:t>
      </w:r>
      <w:r w:rsidRPr="0084782B">
        <w:rPr>
          <w:rFonts w:ascii="Times New Roman" w:hAnsi="Times New Roman"/>
          <w:i/>
        </w:rPr>
        <w:t>ConciseBody</w:t>
      </w:r>
      <w:r w:rsidRPr="00E77497">
        <w:t>.</w:t>
      </w:r>
    </w:p>
    <w:p w14:paraId="4D4524AA" w14:textId="77777777" w:rsidR="00DE7B78" w:rsidRDefault="00DE7B78" w:rsidP="00613655">
      <w:pPr>
        <w:pStyle w:val="affff9"/>
        <w:numPr>
          <w:ilvl w:val="0"/>
          <w:numId w:val="799"/>
        </w:numPr>
        <w:spacing w:after="220"/>
      </w:pPr>
      <w:r w:rsidRPr="00E77497">
        <w:t xml:space="preserve">It is a Syntax Error if any element of the </w:t>
      </w:r>
      <w:r w:rsidRPr="0084782B">
        <w:rPr>
          <w:rFonts w:ascii="Times New Roman" w:hAnsi="Times New Roman"/>
        </w:rPr>
        <w:t>BoundNames</w:t>
      </w:r>
      <w:r w:rsidRPr="00E77497">
        <w:t xml:space="preserve"> of </w:t>
      </w:r>
      <w:r w:rsidRPr="0084782B">
        <w:rPr>
          <w:rFonts w:ascii="Times New Roman" w:hAnsi="Times New Roman"/>
          <w:i/>
        </w:rPr>
        <w:t>ArrowParameters</w:t>
      </w:r>
      <w:r w:rsidRPr="00E77497">
        <w:t xml:space="preserve"> also occurs in the LexicallyDeclaredNames of </w:t>
      </w:r>
      <w:r w:rsidRPr="0084782B">
        <w:rPr>
          <w:rFonts w:ascii="Times New Roman" w:hAnsi="Times New Roman"/>
          <w:i/>
        </w:rPr>
        <w:t>ConciseBody</w:t>
      </w:r>
      <w:r w:rsidRPr="00E77497">
        <w:t>.</w:t>
      </w:r>
    </w:p>
    <w:p w14:paraId="709C795A" w14:textId="77777777" w:rsidR="00DE7B78" w:rsidRPr="00E77497" w:rsidRDefault="00DE7B78" w:rsidP="00DE7B78">
      <w:pPr>
        <w:pStyle w:val="SyntaxLabel"/>
      </w:pPr>
      <w:r w:rsidRPr="00A15BA9">
        <w:rPr>
          <w:rStyle w:val="SyntaxSymbol"/>
        </w:rPr>
        <w:t>ArrowParameters</w:t>
      </w:r>
      <w:r w:rsidRPr="00E77497">
        <w:t xml:space="preserve"> </w:t>
      </w:r>
      <w:r w:rsidRPr="00E77497">
        <w:rPr>
          <w:b/>
        </w:rPr>
        <w:t>:</w:t>
      </w:r>
      <w:r w:rsidRPr="00E77497">
        <w:t xml:space="preserve"> </w:t>
      </w:r>
      <w:r w:rsidRPr="00A15BA9">
        <w:rPr>
          <w:rStyle w:val="SyntaxSymbol"/>
        </w:rPr>
        <w:t>CoverParen</w:t>
      </w:r>
      <w:r>
        <w:rPr>
          <w:rStyle w:val="SyntaxSymbol"/>
        </w:rPr>
        <w:t>thesiz</w:t>
      </w:r>
      <w:r w:rsidRPr="00A15BA9">
        <w:rPr>
          <w:rStyle w:val="SyntaxSymbol"/>
        </w:rPr>
        <w:t>edExpressionAndArrowParameterList</w:t>
      </w:r>
      <w:r w:rsidRPr="00E77497">
        <w:t xml:space="preserve"> </w:t>
      </w:r>
    </w:p>
    <w:p w14:paraId="3DE86B9B" w14:textId="77777777" w:rsidR="00DE7B78" w:rsidRDefault="00DE7B78" w:rsidP="00613655">
      <w:pPr>
        <w:pStyle w:val="affff9"/>
        <w:numPr>
          <w:ilvl w:val="0"/>
          <w:numId w:val="800"/>
        </w:numPr>
        <w:spacing w:after="22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84782B">
        <w:rPr>
          <w:rFonts w:ascii="Times New Roman" w:hAnsi="Times New Roman"/>
          <w:i/>
        </w:rPr>
        <w:t xml:space="preserve">CoverParenthesizedExpressionAndArrowParameterList </w:t>
      </w:r>
      <w:r w:rsidRPr="00E77497">
        <w:t>cannot be parsed</w:t>
      </w:r>
      <w:r w:rsidRPr="001C316E">
        <w:t xml:space="preserve"> </w:t>
      </w:r>
      <w:r>
        <w:t>with no tokens left over</w:t>
      </w:r>
      <w:r w:rsidRPr="00E77497">
        <w:t xml:space="preserve"> using </w:t>
      </w:r>
      <w:r w:rsidRPr="0084782B">
        <w:rPr>
          <w:rFonts w:ascii="Times New Roman" w:hAnsi="Times New Roman"/>
          <w:i/>
        </w:rPr>
        <w:t>ArrowFormalParameters</w:t>
      </w:r>
      <w:r w:rsidDel="006E6733">
        <w:rPr>
          <w:rStyle w:val="bnf"/>
        </w:rPr>
        <w:t xml:space="preserve"> </w:t>
      </w:r>
      <w:r w:rsidRPr="00E77497">
        <w:t>as the goal symbol.</w:t>
      </w:r>
    </w:p>
    <w:p w14:paraId="1874E12B" w14:textId="77777777" w:rsidR="00DE7B78" w:rsidRDefault="00DE7B78" w:rsidP="00613655">
      <w:pPr>
        <w:pStyle w:val="affff9"/>
        <w:numPr>
          <w:ilvl w:val="0"/>
          <w:numId w:val="800"/>
        </w:numPr>
        <w:spacing w:after="220"/>
      </w:pPr>
      <w:r>
        <w:t>It is a Syntax Error if any early errors are present for CoveredFormalsList of</w:t>
      </w:r>
      <w:r w:rsidRPr="00E77497">
        <w:t xml:space="preserve"> </w:t>
      </w:r>
      <w:r w:rsidRPr="0084782B">
        <w:rPr>
          <w:rFonts w:ascii="Times New Roman" w:hAnsi="Times New Roman"/>
          <w:i/>
        </w:rPr>
        <w:t>CoverParenthesizedExpressionAndArrowParameterList</w:t>
      </w:r>
      <w:r>
        <w:t>.</w:t>
      </w:r>
    </w:p>
    <w:p w14:paraId="56EEE983" w14:textId="77777777" w:rsidR="00DE7B78" w:rsidRPr="00E77497" w:rsidRDefault="00DE7B78" w:rsidP="00DE7B78">
      <w:pPr>
        <w:pStyle w:val="30"/>
      </w:pPr>
      <w:bookmarkStart w:id="3898" w:name="_Ref367714869"/>
      <w:bookmarkStart w:id="3899" w:name="_Toc370745632"/>
      <w:bookmarkStart w:id="3900" w:name="_Toc384481248"/>
      <w:r w:rsidRPr="00E77497">
        <w:t xml:space="preserve">Static Semantics:  </w:t>
      </w:r>
      <w:r w:rsidRPr="00E77497">
        <w:rPr>
          <w:lang w:eastAsia="en-US"/>
        </w:rPr>
        <w:t>BoundNames</w:t>
      </w:r>
      <w:bookmarkEnd w:id="3898"/>
      <w:bookmarkEnd w:id="3899"/>
      <w:bookmarkEnd w:id="3900"/>
    </w:p>
    <w:p w14:paraId="26813DF4" w14:textId="77777777" w:rsidR="00DE7B78" w:rsidRPr="00F742D3" w:rsidRDefault="00DE7B78" w:rsidP="00DE7B7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47327AAE" w14:textId="77777777" w:rsidR="00DE7B78" w:rsidRDefault="00DE7B78" w:rsidP="00DE7B78">
      <w:pPr>
        <w:pStyle w:val="SyntaxLabel"/>
      </w:pPr>
      <w:r w:rsidRPr="00004707">
        <w:rPr>
          <w:i/>
        </w:rPr>
        <w:t>ArrowParameters</w:t>
      </w:r>
      <w:r w:rsidRPr="00E77497">
        <w:t xml:space="preserve"> </w:t>
      </w:r>
      <w:r w:rsidRPr="00004707">
        <w:rPr>
          <w:rFonts w:cs="Arial"/>
          <w:b/>
        </w:rPr>
        <w:t>:</w:t>
      </w:r>
      <w:r w:rsidRPr="00E77497">
        <w:t xml:space="preserve"> </w:t>
      </w:r>
      <w:r w:rsidRPr="00004707">
        <w:rPr>
          <w:i/>
        </w:rPr>
        <w:t>CoverParen</w:t>
      </w:r>
      <w:r>
        <w:rPr>
          <w:i/>
        </w:rPr>
        <w:t>thesiz</w:t>
      </w:r>
      <w:r w:rsidRPr="00004707">
        <w:rPr>
          <w:i/>
        </w:rPr>
        <w:t>edExpressionAndArrowParameterList</w:t>
      </w:r>
      <w:r w:rsidRPr="00E77497">
        <w:t xml:space="preserve"> </w:t>
      </w:r>
    </w:p>
    <w:p w14:paraId="76993229" w14:textId="77777777" w:rsidR="00DE7B78" w:rsidRDefault="00DE7B78" w:rsidP="00613655">
      <w:pPr>
        <w:pStyle w:val="Alg4"/>
        <w:numPr>
          <w:ilvl w:val="0"/>
          <w:numId w:val="698"/>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6E263DA3" w14:textId="77777777" w:rsidR="00DE7B78" w:rsidRPr="00E77497" w:rsidRDefault="00DE7B78" w:rsidP="00613655">
      <w:pPr>
        <w:pStyle w:val="Alg4"/>
        <w:numPr>
          <w:ilvl w:val="0"/>
          <w:numId w:val="698"/>
        </w:numPr>
        <w:spacing w:after="220"/>
      </w:pPr>
      <w:r w:rsidRPr="00E77497">
        <w:t xml:space="preserve">Return the </w:t>
      </w:r>
      <w:r>
        <w:t>BoundNames</w:t>
      </w:r>
      <w:r w:rsidRPr="00E77497">
        <w:t xml:space="preserve"> of</w:t>
      </w:r>
      <w:r>
        <w:t xml:space="preserve"> </w:t>
      </w:r>
      <w:r w:rsidRPr="00253B6F">
        <w:rPr>
          <w:i/>
        </w:rPr>
        <w:t>formals</w:t>
      </w:r>
      <w:r w:rsidRPr="00E77497">
        <w:t>.</w:t>
      </w:r>
    </w:p>
    <w:p w14:paraId="4C178209" w14:textId="77777777" w:rsidR="00DE7B78" w:rsidRPr="00E77497" w:rsidRDefault="00DE7B78" w:rsidP="00DE7B78">
      <w:pPr>
        <w:pStyle w:val="30"/>
      </w:pPr>
      <w:bookmarkStart w:id="3901" w:name="_Ref366747196"/>
      <w:bookmarkStart w:id="3902" w:name="_Toc370745633"/>
      <w:bookmarkStart w:id="3903" w:name="_Toc384481249"/>
      <w:r w:rsidRPr="00E77497">
        <w:t xml:space="preserve">Static Semantics:  </w:t>
      </w:r>
      <w:r>
        <w:rPr>
          <w:lang w:eastAsia="en-US"/>
        </w:rPr>
        <w:t>Contains</w:t>
      </w:r>
      <w:bookmarkEnd w:id="3901"/>
      <w:bookmarkEnd w:id="3902"/>
      <w:bookmarkEnd w:id="3903"/>
    </w:p>
    <w:p w14:paraId="3CE47BCC"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246E037F" w14:textId="77777777" w:rsidR="00DE7B78" w:rsidRPr="002E15BF" w:rsidRDefault="00DE7B78" w:rsidP="00DE7B78">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_Ref366747244 \r \h </w:instrText>
      </w:r>
      <w:r>
        <w:fldChar w:fldCharType="separate"/>
      </w:r>
      <w:r w:rsidR="00281431">
        <w:t>14.4.3</w:t>
      </w:r>
      <w:r>
        <w:fldChar w:fldCharType="end"/>
      </w:r>
      <w:r>
        <w:t xml:space="preserve">, </w:t>
      </w:r>
      <w:r>
        <w:fldChar w:fldCharType="begin"/>
      </w:r>
      <w:r>
        <w:instrText xml:space="preserve"> REF _Ref366747276 \r \h </w:instrText>
      </w:r>
      <w:r>
        <w:fldChar w:fldCharType="separate"/>
      </w:r>
      <w:r w:rsidR="00281431">
        <w:t>14.5.4</w:t>
      </w:r>
      <w:r>
        <w:fldChar w:fldCharType="end"/>
      </w:r>
    </w:p>
    <w:p w14:paraId="2B88F66E" w14:textId="77777777" w:rsidR="00DE7B78" w:rsidRPr="00E77497" w:rsidRDefault="00DE7B78" w:rsidP="00DE7B78">
      <w:pPr>
        <w:spacing w:after="120"/>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Pr>
          <w:rFonts w:ascii="Times New Roman" w:hAnsi="Times New Roman"/>
          <w:i/>
        </w:rPr>
        <w:t>ConciseBody</w:t>
      </w:r>
    </w:p>
    <w:p w14:paraId="4062A4E4" w14:textId="77777777" w:rsidR="00DE7B78" w:rsidRDefault="00DE7B78" w:rsidP="00613655">
      <w:pPr>
        <w:pStyle w:val="Alg4"/>
        <w:numPr>
          <w:ilvl w:val="0"/>
          <w:numId w:val="699"/>
        </w:numPr>
        <w:spacing w:after="220"/>
      </w:pPr>
      <w:r>
        <w:t xml:space="preserve">If </w:t>
      </w:r>
      <w:r>
        <w:rPr>
          <w:i/>
          <w:iCs/>
        </w:rPr>
        <w:t>symbol</w:t>
      </w:r>
      <w:r>
        <w:t xml:space="preserve"> is neither </w:t>
      </w:r>
      <w:r w:rsidRPr="00791C7A">
        <w:rPr>
          <w:rFonts w:ascii="Courier New" w:hAnsi="Courier New" w:cs="Courier New"/>
          <w:b/>
          <w:bCs/>
        </w:rPr>
        <w:t>super</w:t>
      </w:r>
      <w:r>
        <w:t xml:space="preserve"> nor </w:t>
      </w:r>
      <w:r w:rsidRPr="00791C7A">
        <w:rPr>
          <w:rFonts w:ascii="Courier New" w:hAnsi="Courier New" w:cs="Courier New"/>
          <w:b/>
          <w:bCs/>
        </w:rPr>
        <w:t>this</w:t>
      </w:r>
      <w:r>
        <w:t xml:space="preserve">, then return </w:t>
      </w:r>
      <w:r w:rsidRPr="002E018B">
        <w:rPr>
          <w:b/>
          <w:bCs/>
        </w:rPr>
        <w:t>false</w:t>
      </w:r>
      <w:r>
        <w:t>.</w:t>
      </w:r>
    </w:p>
    <w:p w14:paraId="235C8AE2" w14:textId="77777777" w:rsidR="00DE7B78" w:rsidRDefault="00DE7B78" w:rsidP="00613655">
      <w:pPr>
        <w:pStyle w:val="Alg4"/>
        <w:numPr>
          <w:ilvl w:val="0"/>
          <w:numId w:val="699"/>
        </w:numPr>
        <w:spacing w:after="220"/>
      </w:pPr>
      <w:r>
        <w:t xml:space="preserve">If </w:t>
      </w:r>
      <w:r w:rsidRPr="00140F69">
        <w:rPr>
          <w:i/>
        </w:rPr>
        <w:t>ArrowParameters</w:t>
      </w:r>
      <w:r>
        <w:t xml:space="preserve"> Contains </w:t>
      </w:r>
      <w:r w:rsidRPr="00140F69">
        <w:rPr>
          <w:i/>
        </w:rPr>
        <w:t>symbol</w:t>
      </w:r>
      <w:r>
        <w:t xml:space="preserve"> is </w:t>
      </w:r>
      <w:r w:rsidRPr="00140F69">
        <w:rPr>
          <w:b/>
        </w:rPr>
        <w:t>true</w:t>
      </w:r>
      <w:r>
        <w:t xml:space="preserve">, return </w:t>
      </w:r>
      <w:r w:rsidRPr="00140F69">
        <w:rPr>
          <w:b/>
        </w:rPr>
        <w:t>true</w:t>
      </w:r>
      <w:r>
        <w:t>;</w:t>
      </w:r>
    </w:p>
    <w:p w14:paraId="3048C197" w14:textId="77777777" w:rsidR="00DE7B78" w:rsidRPr="00E77497" w:rsidRDefault="00DE7B78" w:rsidP="00613655">
      <w:pPr>
        <w:pStyle w:val="Alg4"/>
        <w:numPr>
          <w:ilvl w:val="0"/>
          <w:numId w:val="699"/>
        </w:numPr>
        <w:spacing w:after="220"/>
      </w:pPr>
      <w:r w:rsidRPr="00E77497">
        <w:t>Return</w:t>
      </w:r>
      <w:r>
        <w:t xml:space="preserve"> </w:t>
      </w:r>
      <w:r w:rsidRPr="00140F69">
        <w:rPr>
          <w:i/>
        </w:rPr>
        <w:t>ConciseBody</w:t>
      </w:r>
      <w:r w:rsidRPr="00140F69">
        <w:t xml:space="preserve"> </w:t>
      </w:r>
      <w:r>
        <w:t xml:space="preserve">Contains </w:t>
      </w:r>
      <w:r w:rsidRPr="00ED2E78">
        <w:rPr>
          <w:i/>
        </w:rPr>
        <w:t>symbol</w:t>
      </w:r>
      <w:r>
        <w:t xml:space="preserve"> .</w:t>
      </w:r>
    </w:p>
    <w:p w14:paraId="72378E40" w14:textId="77777777" w:rsidR="00DE7B78" w:rsidRDefault="00DE7B78" w:rsidP="00DE7B78">
      <w:pPr>
        <w:pStyle w:val="Note"/>
      </w:pPr>
      <w:r>
        <w:t>NOTE</w:t>
      </w:r>
      <w:r>
        <w:tab/>
      </w:r>
      <w:r w:rsidRPr="00AC0382">
        <w:rPr>
          <w:rFonts w:cs="Arial"/>
        </w:rPr>
        <w:t xml:space="preserve">Normally, </w:t>
      </w:r>
      <w:r w:rsidRPr="00791C7A">
        <w:rPr>
          <w:rFonts w:ascii="Times New Roman" w:hAnsi="Times New Roman"/>
        </w:rPr>
        <w:t>Contains</w:t>
      </w:r>
      <w:r w:rsidRPr="00AC0382">
        <w:rPr>
          <w:rFonts w:cs="Arial"/>
        </w:rPr>
        <w:t xml:space="preserve"> does not look inside most function forms  However,</w:t>
      </w:r>
      <w:r w:rsidRPr="00AC0382">
        <w:rPr>
          <w:rFonts w:ascii="Times New Roman" w:hAnsi="Times New Roman"/>
        </w:rPr>
        <w:t xml:space="preserve"> </w:t>
      </w:r>
      <w:r w:rsidRPr="009C0ACA">
        <w:rPr>
          <w:rFonts w:ascii="Times New Roman" w:hAnsi="Times New Roman"/>
        </w:rPr>
        <w:t>Contains</w:t>
      </w:r>
      <w:r>
        <w:t xml:space="preserve"> is used to detect </w:t>
      </w:r>
      <w:r>
        <w:rPr>
          <w:rFonts w:ascii="Courier New" w:hAnsi="Courier New" w:cs="Courier New"/>
          <w:b/>
        </w:rPr>
        <w:t>this</w:t>
      </w:r>
      <w:r>
        <w:t xml:space="preserve"> and </w:t>
      </w:r>
      <w:r w:rsidRPr="00D90FEA">
        <w:rPr>
          <w:rFonts w:ascii="Courier New" w:hAnsi="Courier New" w:cs="Courier New"/>
          <w:b/>
        </w:rPr>
        <w:t>super</w:t>
      </w:r>
      <w:r>
        <w:t xml:space="preserve"> usage within an </w:t>
      </w:r>
      <w:r w:rsidRPr="00D90FEA">
        <w:rPr>
          <w:rFonts w:ascii="Times New Roman" w:hAnsi="Times New Roman"/>
          <w:i/>
        </w:rPr>
        <w:t>ArrowFunction</w:t>
      </w:r>
      <w:r>
        <w:t>.</w:t>
      </w:r>
    </w:p>
    <w:p w14:paraId="585929A1" w14:textId="77777777" w:rsidR="00DE7B78" w:rsidRDefault="00DE7B78" w:rsidP="00DE7B78">
      <w:pPr>
        <w:spacing w:after="120"/>
      </w:pPr>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w:t>
      </w:r>
      <w:r>
        <w:rPr>
          <w:rFonts w:ascii="Times New Roman" w:hAnsi="Times New Roman"/>
          <w:i/>
        </w:rPr>
        <w:t>thesiz</w:t>
      </w:r>
      <w:r w:rsidRPr="006E6733">
        <w:rPr>
          <w:rFonts w:ascii="Times New Roman" w:hAnsi="Times New Roman"/>
          <w:i/>
        </w:rPr>
        <w:t>edExpressionAndArrowParameterList</w:t>
      </w:r>
    </w:p>
    <w:p w14:paraId="6F9EF368" w14:textId="77777777" w:rsidR="00DE7B78" w:rsidRDefault="00DE7B78" w:rsidP="00613655">
      <w:pPr>
        <w:pStyle w:val="Alg4"/>
        <w:numPr>
          <w:ilvl w:val="0"/>
          <w:numId w:val="700"/>
        </w:numPr>
        <w:spacing w:after="220"/>
      </w:pPr>
      <w:r>
        <w:t xml:space="preserve">Let </w:t>
      </w:r>
      <w:r w:rsidRPr="009C0ACA">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3FECC887" w14:textId="77777777" w:rsidR="00DE7B78" w:rsidRPr="00E77497" w:rsidRDefault="00DE7B78" w:rsidP="00613655">
      <w:pPr>
        <w:pStyle w:val="Alg4"/>
        <w:numPr>
          <w:ilvl w:val="0"/>
          <w:numId w:val="700"/>
        </w:numPr>
        <w:spacing w:after="220"/>
      </w:pPr>
      <w:r w:rsidRPr="00E77497">
        <w:t xml:space="preserve">Return </w:t>
      </w:r>
      <w:r>
        <w:rPr>
          <w:i/>
        </w:rPr>
        <w:t>formals</w:t>
      </w:r>
      <w:r>
        <w:t xml:space="preserve"> Contains </w:t>
      </w:r>
      <w:r w:rsidRPr="009C0ACA">
        <w:rPr>
          <w:i/>
        </w:rPr>
        <w:t>symbol</w:t>
      </w:r>
      <w:r w:rsidRPr="00E77497">
        <w:t>.</w:t>
      </w:r>
    </w:p>
    <w:p w14:paraId="79D5C4AC" w14:textId="77777777" w:rsidR="00DE7B78" w:rsidRPr="00E77497" w:rsidRDefault="00DE7B78" w:rsidP="00DE7B78">
      <w:pPr>
        <w:pStyle w:val="30"/>
      </w:pPr>
      <w:bookmarkStart w:id="3904" w:name="_Ref383078767"/>
      <w:bookmarkStart w:id="3905" w:name="_Toc384481250"/>
      <w:bookmarkStart w:id="3906" w:name="_Toc370745634"/>
      <w:r w:rsidRPr="00E77497">
        <w:t xml:space="preserve">Static Semantics:  </w:t>
      </w:r>
      <w:r w:rsidRPr="005A53BA">
        <w:rPr>
          <w:lang w:eastAsia="en-US"/>
        </w:rPr>
        <w:t>ContainsExpression</w:t>
      </w:r>
      <w:bookmarkEnd w:id="3904"/>
      <w:bookmarkEnd w:id="3905"/>
    </w:p>
    <w:p w14:paraId="18E6EE54" w14:textId="77777777" w:rsidR="00DE7B78" w:rsidRPr="00F742D3" w:rsidRDefault="00DE7B78" w:rsidP="00DE7B78">
      <w:r>
        <w:t xml:space="preserve">See also: </w:t>
      </w:r>
      <w:r w:rsidR="00BF4360">
        <w:fldChar w:fldCharType="begin"/>
      </w:r>
      <w:r w:rsidR="00BF4360">
        <w:instrText xml:space="preserve"> REF _Ref384309151 \r \h </w:instrText>
      </w:r>
      <w:r w:rsidR="00BF4360">
        <w:fldChar w:fldCharType="separate"/>
      </w:r>
      <w:r w:rsidR="00281431">
        <w:t>13.2.3.2</w:t>
      </w:r>
      <w:r w:rsidR="00BF4360">
        <w:fldChar w:fldCharType="end"/>
      </w:r>
      <w:r w:rsidR="00BF4360">
        <w:t xml:space="preserve">, </w:t>
      </w:r>
      <w:r w:rsidR="00BF4360">
        <w:fldChar w:fldCharType="begin"/>
      </w:r>
      <w:r w:rsidR="00BF4360">
        <w:instrText xml:space="preserve"> REF _Ref383078857 \r \h </w:instrText>
      </w:r>
      <w:r w:rsidR="00BF4360">
        <w:fldChar w:fldCharType="separate"/>
      </w:r>
      <w:r w:rsidR="00281431">
        <w:t>14.1.5</w:t>
      </w:r>
      <w:r w:rsidR="00BF4360">
        <w:fldChar w:fldCharType="end"/>
      </w:r>
      <w:r>
        <w:t>.</w:t>
      </w:r>
    </w:p>
    <w:p w14:paraId="6E51B918" w14:textId="77777777" w:rsidR="00DE7B78" w:rsidRPr="00004707" w:rsidRDefault="00DE7B78" w:rsidP="00DE7B78">
      <w:pPr>
        <w:pStyle w:val="SyntaxLabel"/>
      </w:pPr>
      <w:r w:rsidRPr="00B47637">
        <w:rPr>
          <w:rStyle w:val="SyntaxSymbol"/>
        </w:rPr>
        <w:t>ArrowParameters</w:t>
      </w:r>
      <w:r w:rsidRPr="00E77497">
        <w:t xml:space="preserve"> </w:t>
      </w:r>
      <w:r w:rsidRPr="00004707">
        <w:rPr>
          <w:rFonts w:cs="Arial"/>
          <w:b/>
        </w:rPr>
        <w:t>:</w:t>
      </w:r>
      <w:r w:rsidRPr="00E77497">
        <w:t xml:space="preserve"> </w:t>
      </w:r>
      <w:r w:rsidRPr="00B47637">
        <w:rPr>
          <w:rStyle w:val="SyntaxSymbol"/>
        </w:rPr>
        <w:t>BindingIdentifier</w:t>
      </w:r>
      <w:r w:rsidRPr="00E77497">
        <w:t xml:space="preserve"> </w:t>
      </w:r>
    </w:p>
    <w:p w14:paraId="5036D0D8" w14:textId="77777777" w:rsidR="00DE7B78" w:rsidRPr="00E77497" w:rsidRDefault="00DE7B78" w:rsidP="00613655">
      <w:pPr>
        <w:pStyle w:val="Alg4"/>
        <w:numPr>
          <w:ilvl w:val="0"/>
          <w:numId w:val="703"/>
        </w:numPr>
        <w:spacing w:after="220"/>
      </w:pPr>
      <w:r w:rsidRPr="00E77497">
        <w:t xml:space="preserve">Return </w:t>
      </w:r>
      <w:r>
        <w:rPr>
          <w:b/>
        </w:rPr>
        <w:t>false</w:t>
      </w:r>
      <w:r>
        <w:t>.</w:t>
      </w:r>
    </w:p>
    <w:p w14:paraId="61F6C383"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52B758A6" w14:textId="77777777" w:rsidR="00DE7B78" w:rsidRDefault="00DE7B78" w:rsidP="00613655">
      <w:pPr>
        <w:pStyle w:val="Alg4"/>
        <w:numPr>
          <w:ilvl w:val="0"/>
          <w:numId w:val="704"/>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5ED0ACE6" w14:textId="77777777" w:rsidR="00DE7B78" w:rsidRPr="00E77497" w:rsidRDefault="00DE7B78" w:rsidP="00613655">
      <w:pPr>
        <w:pStyle w:val="Alg4"/>
        <w:numPr>
          <w:ilvl w:val="0"/>
          <w:numId w:val="704"/>
        </w:numPr>
        <w:spacing w:after="220"/>
      </w:pPr>
      <w:r w:rsidRPr="00E77497">
        <w:t xml:space="preserve">Return the </w:t>
      </w:r>
      <w:r>
        <w:rPr>
          <w:bCs/>
          <w:iCs/>
        </w:rPr>
        <w:t xml:space="preserve">ContainsExpression </w:t>
      </w:r>
      <w:r w:rsidRPr="00E77497">
        <w:t>of</w:t>
      </w:r>
      <w:r>
        <w:t xml:space="preserve"> </w:t>
      </w:r>
      <w:r w:rsidRPr="00253B6F">
        <w:rPr>
          <w:i/>
        </w:rPr>
        <w:t>formals</w:t>
      </w:r>
      <w:r w:rsidRPr="00E77497">
        <w:t>.</w:t>
      </w:r>
    </w:p>
    <w:p w14:paraId="0685D02B" w14:textId="77777777" w:rsidR="00DE7B78" w:rsidRPr="00E77497" w:rsidRDefault="00DE7B78" w:rsidP="00DE7B78">
      <w:pPr>
        <w:pStyle w:val="30"/>
      </w:pPr>
      <w:bookmarkStart w:id="3907" w:name="_Toc384481251"/>
      <w:r w:rsidRPr="00E77497">
        <w:t xml:space="preserve">Static Semantics:  </w:t>
      </w:r>
      <w:r>
        <w:rPr>
          <w:lang w:eastAsia="en-US"/>
        </w:rPr>
        <w:t>CoveredFormalsList</w:t>
      </w:r>
      <w:bookmarkEnd w:id="3906"/>
      <w:bookmarkEnd w:id="3907"/>
    </w:p>
    <w:p w14:paraId="568FC894" w14:textId="77777777" w:rsidR="00DE7B78" w:rsidRDefault="00DE7B78" w:rsidP="00DE7B78">
      <w:pPr>
        <w:pStyle w:val="SyntaxLabel"/>
      </w:pPr>
      <w:r w:rsidRPr="00004707">
        <w:rPr>
          <w:i/>
        </w:rPr>
        <w:t>ArrowParameters</w:t>
      </w:r>
      <w:r w:rsidRPr="00E77497">
        <w:t xml:space="preserve"> </w:t>
      </w:r>
      <w:r w:rsidRPr="00E77497">
        <w:rPr>
          <w:b/>
        </w:rPr>
        <w:t>:</w:t>
      </w:r>
      <w:r w:rsidRPr="00E77497">
        <w:t xml:space="preserve"> </w:t>
      </w:r>
      <w:r w:rsidRPr="00004707">
        <w:rPr>
          <w:i/>
        </w:rPr>
        <w:t>BindingIdentifier</w:t>
      </w:r>
      <w:r w:rsidRPr="00E77497">
        <w:t xml:space="preserve"> </w:t>
      </w:r>
    </w:p>
    <w:p w14:paraId="650EB021" w14:textId="77777777" w:rsidR="00DE7B78" w:rsidRPr="00E77497" w:rsidRDefault="00DE7B78" w:rsidP="00613655">
      <w:pPr>
        <w:pStyle w:val="Alg4"/>
        <w:numPr>
          <w:ilvl w:val="0"/>
          <w:numId w:val="701"/>
        </w:numPr>
        <w:spacing w:after="220"/>
      </w:pPr>
      <w:r w:rsidRPr="00E77497">
        <w:t xml:space="preserve">Return </w:t>
      </w:r>
      <w:r>
        <w:rPr>
          <w:i/>
          <w:iCs/>
        </w:rPr>
        <w:t>BindingIdentifier</w:t>
      </w:r>
      <w:r w:rsidRPr="00E77497">
        <w:t>.</w:t>
      </w:r>
    </w:p>
    <w:p w14:paraId="7F87BE12" w14:textId="77777777" w:rsidR="00DE7B78" w:rsidRPr="00E77497" w:rsidRDefault="00DE7B78" w:rsidP="00DE7B78">
      <w:pPr>
        <w:pStyle w:val="SyntaxRule"/>
      </w:pPr>
      <w:r>
        <w:t>CoverParenthesizedExpressionAndArrowParameterList</w:t>
      </w:r>
      <w:r>
        <w:rPr>
          <w:i w:val="0"/>
          <w:iCs/>
        </w:rPr>
        <w:t xml:space="preserve"> </w:t>
      </w:r>
      <w:r w:rsidRPr="00E77497">
        <w:rPr>
          <w:rFonts w:ascii="Arial" w:hAnsi="Arial" w:cs="Arial"/>
          <w:b/>
          <w:i w:val="0"/>
        </w:rPr>
        <w:t>:</w:t>
      </w:r>
    </w:p>
    <w:p w14:paraId="1593C1D0" w14:textId="77777777" w:rsidR="00DE7B78" w:rsidRPr="00E650A6" w:rsidRDefault="00DE7B78" w:rsidP="00DE7B78">
      <w:pPr>
        <w:pStyle w:val="SyntaxDefinition"/>
        <w:spacing w:after="120"/>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IdentifierName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 xml:space="preserve">IdentifierName </w:t>
      </w:r>
      <w:r w:rsidRPr="00E77497">
        <w:rPr>
          <w:rFonts w:ascii="Courier New" w:hAnsi="Courier New"/>
          <w:b/>
          <w:i w:val="0"/>
        </w:rPr>
        <w:t>)</w:t>
      </w:r>
    </w:p>
    <w:p w14:paraId="607EF30C" w14:textId="77777777" w:rsidR="00DE7B78" w:rsidRPr="00E77497" w:rsidRDefault="00DE7B78" w:rsidP="00613655">
      <w:pPr>
        <w:pStyle w:val="Alg4"/>
        <w:numPr>
          <w:ilvl w:val="0"/>
          <w:numId w:val="702"/>
        </w:numPr>
        <w:spacing w:after="220"/>
      </w:pPr>
      <w:r w:rsidRPr="00E77497">
        <w:t xml:space="preserve">Return the </w:t>
      </w:r>
      <w:r>
        <w:t>result of</w:t>
      </w:r>
      <w:r w:rsidRPr="00E77497">
        <w:t xml:space="preserve"> pars</w:t>
      </w:r>
      <w:r>
        <w:t>ing</w:t>
      </w:r>
      <w:r w:rsidRPr="007B0127">
        <w:t xml:space="preserve"> </w:t>
      </w:r>
      <w:r w:rsidRPr="00675B74">
        <w:t xml:space="preserve">the </w:t>
      </w:r>
      <w:r>
        <w:t>lexical token stream</w:t>
      </w:r>
      <w:r w:rsidRPr="00675B74">
        <w:t xml:space="preserve"> </w:t>
      </w:r>
      <w:r>
        <w:t xml:space="preserve">matched by </w:t>
      </w:r>
      <w:r w:rsidRPr="00E77497">
        <w:t xml:space="preserve"> </w:t>
      </w:r>
      <w:r w:rsidRPr="009C0ACA">
        <w:rPr>
          <w:i/>
        </w:rPr>
        <w:t>CoverParen</w:t>
      </w:r>
      <w:r>
        <w:rPr>
          <w:i/>
        </w:rPr>
        <w:t>thesiz</w:t>
      </w:r>
      <w:r w:rsidRPr="009C0ACA">
        <w:rPr>
          <w:i/>
        </w:rPr>
        <w:t>edExpressionAndArrowParameter</w:t>
      </w:r>
      <w:r>
        <w:rPr>
          <w:i/>
        </w:rPr>
        <w:t>Li</w:t>
      </w:r>
      <w:r w:rsidRPr="009C0ACA">
        <w:rPr>
          <w:i/>
        </w:rPr>
        <w:t>s</w:t>
      </w:r>
      <w:r>
        <w:rPr>
          <w:i/>
        </w:rPr>
        <w:t>t</w:t>
      </w:r>
      <w:r w:rsidRPr="00AD3F16" w:rsidDel="00020FE6">
        <w:rPr>
          <w:i/>
        </w:rPr>
        <w:t xml:space="preserve"> </w:t>
      </w:r>
      <w:r w:rsidRPr="00E77497">
        <w:t xml:space="preserve">using </w:t>
      </w:r>
      <w:r w:rsidRPr="00020FE6">
        <w:rPr>
          <w:i/>
        </w:rPr>
        <w:t>ArrowFormalParameter</w:t>
      </w:r>
      <w:r>
        <w:rPr>
          <w:i/>
        </w:rPr>
        <w:t>s</w:t>
      </w:r>
      <w:r w:rsidRPr="00020FE6" w:rsidDel="00020FE6">
        <w:rPr>
          <w:i/>
        </w:rPr>
        <w:t xml:space="preserve"> </w:t>
      </w:r>
      <w:r>
        <w:t>as the goal symbol</w:t>
      </w:r>
      <w:r w:rsidRPr="00675B74">
        <w:t>.</w:t>
      </w:r>
    </w:p>
    <w:p w14:paraId="013EECD4" w14:textId="77777777" w:rsidR="00DE7B78" w:rsidRPr="00E77497" w:rsidRDefault="00DE7B78" w:rsidP="00DE7B78">
      <w:pPr>
        <w:pStyle w:val="30"/>
      </w:pPr>
      <w:bookmarkStart w:id="3908" w:name="_Ref368036022"/>
      <w:bookmarkStart w:id="3909" w:name="_Toc370745635"/>
      <w:bookmarkStart w:id="3910" w:name="_Toc384481252"/>
      <w:r w:rsidRPr="00E77497">
        <w:t xml:space="preserve">Static Semantics:  </w:t>
      </w:r>
      <w:r w:rsidRPr="00E77497">
        <w:rPr>
          <w:lang w:eastAsia="en-US"/>
        </w:rPr>
        <w:t>ExpectedArgumentCount</w:t>
      </w:r>
      <w:bookmarkEnd w:id="3908"/>
      <w:bookmarkEnd w:id="3909"/>
      <w:bookmarkEnd w:id="3910"/>
    </w:p>
    <w:p w14:paraId="66102FD8" w14:textId="77777777" w:rsidR="00DE7B78" w:rsidRPr="00F742D3" w:rsidRDefault="00DE7B78" w:rsidP="00DE7B78">
      <w:r>
        <w:t xml:space="preserve">See also: </w:t>
      </w:r>
      <w:r>
        <w:fldChar w:fldCharType="begin"/>
      </w:r>
      <w:r>
        <w:instrText xml:space="preserve"> REF _Ref368036138 \r \h </w:instrText>
      </w:r>
      <w:r>
        <w:fldChar w:fldCharType="separate"/>
      </w:r>
      <w:r w:rsidR="00281431">
        <w:t>14.1.5</w:t>
      </w:r>
      <w:r>
        <w:fldChar w:fldCharType="end"/>
      </w:r>
      <w:r>
        <w:t xml:space="preserve">, </w:t>
      </w:r>
      <w:r>
        <w:fldChar w:fldCharType="begin"/>
      </w:r>
      <w:r>
        <w:instrText xml:space="preserve"> REF _Ref368036092 \r \h </w:instrText>
      </w:r>
      <w:r>
        <w:fldChar w:fldCharType="separate"/>
      </w:r>
      <w:r w:rsidR="00281431">
        <w:t>14.3.2</w:t>
      </w:r>
      <w:r>
        <w:fldChar w:fldCharType="end"/>
      </w:r>
      <w:r>
        <w:t>.</w:t>
      </w:r>
    </w:p>
    <w:p w14:paraId="16085F78" w14:textId="77777777" w:rsidR="00DE7B78" w:rsidRPr="00004707" w:rsidRDefault="00DE7B78" w:rsidP="00DE7B78">
      <w:pPr>
        <w:pStyle w:val="SyntaxLabel"/>
      </w:pPr>
      <w:r w:rsidRPr="00B47637">
        <w:rPr>
          <w:rStyle w:val="SyntaxSymbol"/>
        </w:rPr>
        <w:t>ArrowParameters</w:t>
      </w:r>
      <w:r w:rsidRPr="00E77497">
        <w:t xml:space="preserve"> </w:t>
      </w:r>
      <w:r w:rsidRPr="00004707">
        <w:rPr>
          <w:rFonts w:cs="Arial"/>
          <w:b/>
        </w:rPr>
        <w:t>:</w:t>
      </w:r>
      <w:r w:rsidRPr="00E77497">
        <w:t xml:space="preserve"> </w:t>
      </w:r>
      <w:r w:rsidRPr="00B47637">
        <w:rPr>
          <w:rStyle w:val="SyntaxSymbol"/>
        </w:rPr>
        <w:t>BindingIdentifier</w:t>
      </w:r>
      <w:r w:rsidRPr="00E77497">
        <w:t xml:space="preserve"> </w:t>
      </w:r>
    </w:p>
    <w:p w14:paraId="5A43300C" w14:textId="77777777" w:rsidR="00DE7B78" w:rsidRPr="00E77497" w:rsidRDefault="00DE7B78" w:rsidP="00613655">
      <w:pPr>
        <w:pStyle w:val="Alg4"/>
        <w:numPr>
          <w:ilvl w:val="0"/>
          <w:numId w:val="811"/>
        </w:numPr>
        <w:spacing w:after="220"/>
      </w:pPr>
      <w:r w:rsidRPr="00E77497">
        <w:t xml:space="preserve">Return </w:t>
      </w:r>
      <w:r>
        <w:t>1</w:t>
      </w:r>
      <w:r w:rsidRPr="00E77497">
        <w:t>.</w:t>
      </w:r>
    </w:p>
    <w:p w14:paraId="5E9711B3"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648EFBF5" w14:textId="77777777" w:rsidR="00DE7B78" w:rsidRDefault="00DE7B78" w:rsidP="00613655">
      <w:pPr>
        <w:pStyle w:val="Alg4"/>
        <w:numPr>
          <w:ilvl w:val="0"/>
          <w:numId w:val="812"/>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5C64D07A" w14:textId="77777777" w:rsidR="00DE7B78" w:rsidRPr="00E77497" w:rsidRDefault="00DE7B78" w:rsidP="00613655">
      <w:pPr>
        <w:pStyle w:val="Alg4"/>
        <w:numPr>
          <w:ilvl w:val="0"/>
          <w:numId w:val="812"/>
        </w:numPr>
        <w:spacing w:after="220"/>
      </w:pPr>
      <w:r w:rsidRPr="00E77497">
        <w:t>Return the ExpectedArgumentCount of</w:t>
      </w:r>
      <w:r>
        <w:t xml:space="preserve"> </w:t>
      </w:r>
      <w:r w:rsidRPr="00253B6F">
        <w:rPr>
          <w:i/>
        </w:rPr>
        <w:t>formals</w:t>
      </w:r>
      <w:r w:rsidRPr="00E77497">
        <w:t>.</w:t>
      </w:r>
    </w:p>
    <w:p w14:paraId="229EB66F" w14:textId="77777777" w:rsidR="00DE7B78" w:rsidRPr="00E77497" w:rsidRDefault="00DE7B78" w:rsidP="00DE7B78">
      <w:pPr>
        <w:pStyle w:val="30"/>
      </w:pPr>
      <w:bookmarkStart w:id="3911" w:name="_Ref384309822"/>
      <w:bookmarkStart w:id="3912" w:name="_Toc384481253"/>
      <w:bookmarkStart w:id="3913" w:name="_Toc370745636"/>
      <w:r w:rsidRPr="00E77497">
        <w:t xml:space="preserve">Static Semantics:  </w:t>
      </w:r>
      <w:r>
        <w:rPr>
          <w:lang w:eastAsia="en-US"/>
        </w:rPr>
        <w:t>HasInitializer</w:t>
      </w:r>
      <w:bookmarkEnd w:id="3911"/>
      <w:bookmarkEnd w:id="3912"/>
    </w:p>
    <w:p w14:paraId="3DC97932" w14:textId="77777777" w:rsidR="00DE7B78" w:rsidRPr="00F742D3" w:rsidRDefault="00DE7B78" w:rsidP="00DE7B78">
      <w:r>
        <w:t xml:space="preserve">See also: </w:t>
      </w:r>
      <w:r w:rsidR="00990C78">
        <w:fldChar w:fldCharType="begin"/>
      </w:r>
      <w:r w:rsidR="00990C78">
        <w:instrText xml:space="preserve"> REF _Ref384309791 \r \h </w:instrText>
      </w:r>
      <w:r w:rsidR="00990C78">
        <w:fldChar w:fldCharType="separate"/>
      </w:r>
      <w:r w:rsidR="00281431">
        <w:t>13.2.3.3</w:t>
      </w:r>
      <w:r w:rsidR="00990C78">
        <w:fldChar w:fldCharType="end"/>
      </w:r>
      <w:r w:rsidR="00990C78">
        <w:t xml:space="preserve">, </w:t>
      </w:r>
      <w:r w:rsidR="00990C78">
        <w:fldChar w:fldCharType="begin"/>
      </w:r>
      <w:r w:rsidR="00990C78">
        <w:instrText xml:space="preserve"> REF _Ref367715859 \r \h </w:instrText>
      </w:r>
      <w:r w:rsidR="00990C78">
        <w:fldChar w:fldCharType="separate"/>
      </w:r>
      <w:r w:rsidR="00281431">
        <w:t>14.1.7</w:t>
      </w:r>
      <w:r w:rsidR="00990C78">
        <w:fldChar w:fldCharType="end"/>
      </w:r>
      <w:r>
        <w:t>.</w:t>
      </w:r>
    </w:p>
    <w:p w14:paraId="753B47D5" w14:textId="77777777" w:rsidR="00DE7B78" w:rsidRPr="00004707" w:rsidRDefault="00DE7B78" w:rsidP="00DE7B78">
      <w:pPr>
        <w:pStyle w:val="SyntaxLabel"/>
      </w:pPr>
      <w:r w:rsidRPr="00B47637">
        <w:rPr>
          <w:rStyle w:val="SyntaxSymbol"/>
        </w:rPr>
        <w:t>ArrowParameters</w:t>
      </w:r>
      <w:r w:rsidRPr="00E77497">
        <w:t xml:space="preserve"> </w:t>
      </w:r>
      <w:r w:rsidRPr="00004707">
        <w:rPr>
          <w:rFonts w:cs="Arial"/>
          <w:b/>
        </w:rPr>
        <w:t>:</w:t>
      </w:r>
      <w:r w:rsidRPr="00E77497">
        <w:t xml:space="preserve"> </w:t>
      </w:r>
      <w:r w:rsidRPr="00B47637">
        <w:rPr>
          <w:rStyle w:val="SyntaxSymbol"/>
        </w:rPr>
        <w:t>BindingIdentifier</w:t>
      </w:r>
      <w:r w:rsidRPr="00E77497">
        <w:t xml:space="preserve"> </w:t>
      </w:r>
    </w:p>
    <w:p w14:paraId="7E3F99F5" w14:textId="77777777" w:rsidR="00DE7B78" w:rsidRPr="00E77497" w:rsidRDefault="00DE7B78" w:rsidP="00613655">
      <w:pPr>
        <w:pStyle w:val="Alg4"/>
        <w:numPr>
          <w:ilvl w:val="0"/>
          <w:numId w:val="813"/>
        </w:numPr>
        <w:spacing w:after="220"/>
      </w:pPr>
      <w:r w:rsidRPr="00E77497">
        <w:t xml:space="preserve">Return </w:t>
      </w:r>
      <w:r>
        <w:rPr>
          <w:b/>
        </w:rPr>
        <w:t>false</w:t>
      </w:r>
      <w:r>
        <w:t>.</w:t>
      </w:r>
    </w:p>
    <w:p w14:paraId="69023547"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14C2C694" w14:textId="77777777" w:rsidR="00DE7B78" w:rsidRDefault="00DE7B78" w:rsidP="00613655">
      <w:pPr>
        <w:pStyle w:val="Alg4"/>
        <w:numPr>
          <w:ilvl w:val="0"/>
          <w:numId w:val="814"/>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0F48D0D1" w14:textId="77777777" w:rsidR="00DE7B78" w:rsidRPr="00E77497" w:rsidRDefault="00DE7B78" w:rsidP="00613655">
      <w:pPr>
        <w:pStyle w:val="Alg4"/>
        <w:numPr>
          <w:ilvl w:val="0"/>
          <w:numId w:val="814"/>
        </w:numPr>
        <w:spacing w:after="220"/>
      </w:pPr>
      <w:r w:rsidRPr="00E77497">
        <w:t xml:space="preserve">Return the </w:t>
      </w:r>
      <w:r>
        <w:t>HasInitializer</w:t>
      </w:r>
      <w:r w:rsidRPr="00E77497">
        <w:t xml:space="preserve"> of</w:t>
      </w:r>
      <w:r>
        <w:t xml:space="preserve"> </w:t>
      </w:r>
      <w:r w:rsidRPr="00253B6F">
        <w:rPr>
          <w:i/>
        </w:rPr>
        <w:t>formals</w:t>
      </w:r>
      <w:r w:rsidRPr="00E77497">
        <w:t>.</w:t>
      </w:r>
    </w:p>
    <w:p w14:paraId="777FAC7A" w14:textId="77777777" w:rsidR="007F061C" w:rsidRPr="00E77497" w:rsidRDefault="007F061C" w:rsidP="007F061C">
      <w:pPr>
        <w:pStyle w:val="30"/>
      </w:pPr>
      <w:bookmarkStart w:id="3914" w:name="_Ref384386012"/>
      <w:bookmarkStart w:id="3915" w:name="_Toc384481254"/>
      <w:bookmarkStart w:id="3916" w:name="_Ref384309436"/>
      <w:r w:rsidRPr="00E77497">
        <w:t xml:space="preserve">Static Semantics:  </w:t>
      </w:r>
      <w:r w:rsidRPr="00E77497">
        <w:rPr>
          <w:lang w:eastAsia="en-US"/>
        </w:rPr>
        <w:t>Has</w:t>
      </w:r>
      <w:r>
        <w:rPr>
          <w:lang w:eastAsia="en-US"/>
        </w:rPr>
        <w:t>Name</w:t>
      </w:r>
      <w:bookmarkEnd w:id="3914"/>
      <w:bookmarkEnd w:id="3915"/>
    </w:p>
    <w:p w14:paraId="7808BA41" w14:textId="77777777" w:rsidR="007F061C" w:rsidRDefault="007F061C" w:rsidP="007F061C">
      <w:r>
        <w:t>See also:</w:t>
      </w:r>
      <w:r w:rsidR="00A2249E">
        <w:t xml:space="preserve"> </w:t>
      </w:r>
      <w:r w:rsidR="00A2249E">
        <w:fldChar w:fldCharType="begin"/>
      </w:r>
      <w:r w:rsidR="00A2249E">
        <w:instrText xml:space="preserve"> REF _Ref384385985 \r \h </w:instrText>
      </w:r>
      <w:r w:rsidR="00A2249E">
        <w:fldChar w:fldCharType="separate"/>
      </w:r>
      <w:r w:rsidR="00281431">
        <w:t>14.1.8</w:t>
      </w:r>
      <w:r w:rsidR="00A2249E">
        <w:fldChar w:fldCharType="end"/>
      </w:r>
      <w:r w:rsidR="00A2249E">
        <w:t xml:space="preserve">, </w:t>
      </w:r>
      <w:r w:rsidR="00A2249E">
        <w:fldChar w:fldCharType="begin"/>
      </w:r>
      <w:r w:rsidR="00A2249E">
        <w:instrText xml:space="preserve"> REF _Ref384386034 \r \h </w:instrText>
      </w:r>
      <w:r w:rsidR="00A2249E">
        <w:fldChar w:fldCharType="separate"/>
      </w:r>
      <w:r w:rsidR="00281431">
        <w:t>14.4.6</w:t>
      </w:r>
      <w:r w:rsidR="00A2249E">
        <w:fldChar w:fldCharType="end"/>
      </w:r>
      <w:r w:rsidR="00A2249E">
        <w:t xml:space="preserve">, </w:t>
      </w:r>
      <w:r w:rsidR="00A2249E">
        <w:fldChar w:fldCharType="begin"/>
      </w:r>
      <w:r w:rsidR="00A2249E">
        <w:instrText xml:space="preserve"> REF _Ref384386059 \r \h </w:instrText>
      </w:r>
      <w:r w:rsidR="00A2249E">
        <w:fldChar w:fldCharType="separate"/>
      </w:r>
      <w:r w:rsidR="00281431">
        <w:t>14.5.6</w:t>
      </w:r>
      <w:r w:rsidR="00A2249E">
        <w:fldChar w:fldCharType="end"/>
      </w:r>
      <w:r>
        <w:t>.</w:t>
      </w:r>
    </w:p>
    <w:p w14:paraId="01DE4C39" w14:textId="77777777" w:rsidR="007F061C" w:rsidRDefault="007F061C" w:rsidP="007F061C">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Pr>
          <w:rFonts w:ascii="Times New Roman" w:hAnsi="Times New Roman"/>
          <w:i/>
        </w:rPr>
        <w:t>ConciseBody</w:t>
      </w:r>
      <w:r w:rsidRPr="00E77497">
        <w:t xml:space="preserve"> </w:t>
      </w:r>
      <w:r>
        <w:tab/>
      </w:r>
    </w:p>
    <w:p w14:paraId="481EDCE1" w14:textId="77777777" w:rsidR="007F061C" w:rsidRPr="00F742D3" w:rsidRDefault="007F061C" w:rsidP="00613655">
      <w:pPr>
        <w:pStyle w:val="Alg4"/>
        <w:numPr>
          <w:ilvl w:val="0"/>
          <w:numId w:val="705"/>
        </w:numPr>
        <w:spacing w:after="220"/>
      </w:pPr>
      <w:r w:rsidRPr="00E77497">
        <w:t xml:space="preserve">Return </w:t>
      </w:r>
      <w:r>
        <w:rPr>
          <w:b/>
          <w:bCs/>
        </w:rPr>
        <w:t>false</w:t>
      </w:r>
      <w:r w:rsidRPr="00E77497">
        <w:t>.</w:t>
      </w:r>
    </w:p>
    <w:p w14:paraId="630C8A17" w14:textId="77777777" w:rsidR="00DE7B78" w:rsidRPr="00E77497" w:rsidRDefault="00DE7B78" w:rsidP="00DE7B78">
      <w:pPr>
        <w:pStyle w:val="30"/>
      </w:pPr>
      <w:bookmarkStart w:id="3917" w:name="_Toc384481255"/>
      <w:r w:rsidRPr="00E77497">
        <w:t xml:space="preserve">Static Semantics:  </w:t>
      </w:r>
      <w:r>
        <w:rPr>
          <w:lang w:eastAsia="en-US"/>
        </w:rPr>
        <w:t>IsSimpleParameterList</w:t>
      </w:r>
      <w:bookmarkEnd w:id="3913"/>
      <w:bookmarkEnd w:id="3916"/>
      <w:bookmarkEnd w:id="3917"/>
    </w:p>
    <w:p w14:paraId="731A89D7" w14:textId="77777777" w:rsidR="00BF4360" w:rsidRDefault="00BF4360" w:rsidP="00DE7B78">
      <w:pPr>
        <w:pStyle w:val="SyntaxLabel"/>
      </w:pPr>
      <w:r>
        <w:t xml:space="preserve">See also: </w:t>
      </w:r>
      <w:r>
        <w:fldChar w:fldCharType="begin"/>
      </w:r>
      <w:r>
        <w:instrText xml:space="preserve"> REF _Ref384309464 \r \h </w:instrText>
      </w:r>
      <w:r>
        <w:fldChar w:fldCharType="separate"/>
      </w:r>
      <w:r w:rsidR="00281431">
        <w:t>13.2.3.4</w:t>
      </w:r>
      <w:r>
        <w:fldChar w:fldCharType="end"/>
      </w:r>
      <w:r>
        <w:t xml:space="preserve">, </w:t>
      </w:r>
      <w:r>
        <w:fldChar w:fldCharType="begin"/>
      </w:r>
      <w:r>
        <w:instrText xml:space="preserve"> REF _Ref384309404 \r \h </w:instrText>
      </w:r>
      <w:r>
        <w:fldChar w:fldCharType="separate"/>
      </w:r>
      <w:r w:rsidR="00281431">
        <w:t>14.1.11</w:t>
      </w:r>
      <w:r>
        <w:fldChar w:fldCharType="end"/>
      </w:r>
      <w:r>
        <w:t>.</w:t>
      </w:r>
    </w:p>
    <w:p w14:paraId="5C26F61D" w14:textId="77777777" w:rsidR="00DE7B78" w:rsidRDefault="00DE7B78" w:rsidP="00DE7B78">
      <w:pPr>
        <w:pStyle w:val="SyntaxLabel"/>
      </w:pPr>
      <w:r w:rsidRPr="00B47637">
        <w:rPr>
          <w:rStyle w:val="SyntaxSymbol"/>
        </w:rPr>
        <w:t>ArrowParameters</w:t>
      </w:r>
      <w:r w:rsidRPr="00E77497">
        <w:t xml:space="preserve"> </w:t>
      </w:r>
      <w:r w:rsidRPr="00BE2ADC">
        <w:rPr>
          <w:rFonts w:ascii="Courier New" w:hAnsi="Courier New" w:cs="Courier New"/>
          <w:b/>
        </w:rPr>
        <w:t>:</w:t>
      </w:r>
      <w:r w:rsidRPr="00E77497">
        <w:t xml:space="preserve"> </w:t>
      </w:r>
      <w:r w:rsidRPr="00B47637">
        <w:rPr>
          <w:rStyle w:val="SyntaxSymbol"/>
        </w:rPr>
        <w:t>BindingIdentifier</w:t>
      </w:r>
      <w:r w:rsidRPr="00E77497">
        <w:t xml:space="preserve"> </w:t>
      </w:r>
    </w:p>
    <w:p w14:paraId="5DBC9DDC" w14:textId="77777777" w:rsidR="00DE7B78" w:rsidRPr="00E77497" w:rsidRDefault="00DE7B78" w:rsidP="00613655">
      <w:pPr>
        <w:pStyle w:val="Alg4"/>
        <w:numPr>
          <w:ilvl w:val="0"/>
          <w:numId w:val="1499"/>
        </w:numPr>
        <w:spacing w:after="220"/>
      </w:pPr>
      <w:r w:rsidRPr="00E77497">
        <w:t xml:space="preserve">Return </w:t>
      </w:r>
      <w:r>
        <w:rPr>
          <w:b/>
          <w:bCs/>
        </w:rPr>
        <w:t>true</w:t>
      </w:r>
      <w:r w:rsidRPr="00E77497">
        <w:t>.</w:t>
      </w:r>
    </w:p>
    <w:p w14:paraId="2800ED45"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469B3C91" w14:textId="77777777" w:rsidR="00DE7B78" w:rsidRDefault="00DE7B78" w:rsidP="00613655">
      <w:pPr>
        <w:pStyle w:val="Alg4"/>
        <w:numPr>
          <w:ilvl w:val="0"/>
          <w:numId w:val="791"/>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4C6F71F9" w14:textId="77777777" w:rsidR="00DE7B78" w:rsidRPr="00E77497" w:rsidRDefault="00DE7B78" w:rsidP="00613655">
      <w:pPr>
        <w:pStyle w:val="Alg4"/>
        <w:numPr>
          <w:ilvl w:val="0"/>
          <w:numId w:val="791"/>
        </w:numPr>
        <w:spacing w:after="220"/>
      </w:pPr>
      <w:r w:rsidRPr="00E77497">
        <w:t xml:space="preserve">Return the </w:t>
      </w:r>
      <w:r w:rsidRPr="00B9654F">
        <w:t xml:space="preserve">IsSimpleParameterList </w:t>
      </w:r>
      <w:r w:rsidRPr="00E77497">
        <w:t>of</w:t>
      </w:r>
      <w:r>
        <w:t xml:space="preserve"> </w:t>
      </w:r>
      <w:r w:rsidRPr="00253B6F">
        <w:rPr>
          <w:i/>
        </w:rPr>
        <w:t>formals</w:t>
      </w:r>
      <w:r w:rsidRPr="00E77497">
        <w:t>.</w:t>
      </w:r>
    </w:p>
    <w:p w14:paraId="6A743B7D" w14:textId="77777777" w:rsidR="00DE7B78" w:rsidRPr="00E77497" w:rsidRDefault="00DE7B78" w:rsidP="00DE7B78">
      <w:pPr>
        <w:pStyle w:val="30"/>
      </w:pPr>
      <w:bookmarkStart w:id="3918" w:name="_Toc384481256"/>
      <w:bookmarkStart w:id="3919" w:name="_Ref367708006"/>
      <w:bookmarkStart w:id="3920" w:name="_Toc370745637"/>
      <w:r w:rsidRPr="00E77497">
        <w:t xml:space="preserve">Static Semantics:  </w:t>
      </w:r>
      <w:r w:rsidRPr="00E77497">
        <w:rPr>
          <w:lang w:eastAsia="en-US"/>
        </w:rPr>
        <w:t>LexicalDeclarations</w:t>
      </w:r>
      <w:bookmarkEnd w:id="3918"/>
    </w:p>
    <w:p w14:paraId="081B290B" w14:textId="77777777" w:rsidR="00DE7B78" w:rsidRPr="00F742D3" w:rsidRDefault="00DE7B78" w:rsidP="00DE7B78">
      <w:r>
        <w:t xml:space="preserve">See also: </w:t>
      </w:r>
      <w:r>
        <w:fldChar w:fldCharType="begin"/>
      </w:r>
      <w:r>
        <w:instrText xml:space="preserve"> REF _Ref367707516 \r \h </w:instrText>
      </w:r>
      <w:r>
        <w:fldChar w:fldCharType="separate"/>
      </w:r>
      <w:r w:rsidR="00281431">
        <w:t>13.11.2</w:t>
      </w:r>
      <w:r>
        <w:fldChar w:fldCharType="end"/>
      </w:r>
      <w:r>
        <w:t xml:space="preserve">, </w:t>
      </w:r>
      <w:r>
        <w:fldChar w:fldCharType="begin"/>
      </w:r>
      <w:r>
        <w:instrText xml:space="preserve"> REF _Ref371406141 \r \h </w:instrText>
      </w:r>
      <w:r>
        <w:fldChar w:fldCharType="separate"/>
      </w:r>
      <w:r w:rsidR="00281431">
        <w:t>15.2.0.11</w:t>
      </w:r>
      <w:r>
        <w:fldChar w:fldCharType="end"/>
      </w:r>
      <w:r>
        <w:t>.</w:t>
      </w:r>
    </w:p>
    <w:p w14:paraId="15023D6D" w14:textId="77777777" w:rsidR="00DE7B78" w:rsidRPr="00E77497" w:rsidRDefault="00DE7B78" w:rsidP="00DE7B78">
      <w:pPr>
        <w:pStyle w:val="SyntaxLabel"/>
      </w:pPr>
      <w:r w:rsidRPr="00B47637">
        <w:rPr>
          <w:rStyle w:val="SyntaxSymbol"/>
        </w:rPr>
        <w:t>ConciseBody</w:t>
      </w:r>
      <w:r>
        <w:t xml:space="preserve"> </w:t>
      </w:r>
      <w:r w:rsidRPr="00E77497">
        <w:rPr>
          <w:b/>
        </w:rPr>
        <w:t xml:space="preserve">:  </w:t>
      </w:r>
      <w:r w:rsidRPr="00B47637">
        <w:rPr>
          <w:rStyle w:val="SyntaxSymbol"/>
        </w:rPr>
        <w:t>AssignmentExpression</w:t>
      </w:r>
      <w:r w:rsidRPr="00E77497">
        <w:t xml:space="preserve"> </w:t>
      </w:r>
    </w:p>
    <w:p w14:paraId="11FB3B71" w14:textId="77777777" w:rsidR="00DE7B78" w:rsidRPr="00E77497" w:rsidRDefault="00DE7B78" w:rsidP="00613655">
      <w:pPr>
        <w:pStyle w:val="Alg4"/>
        <w:numPr>
          <w:ilvl w:val="0"/>
          <w:numId w:val="789"/>
        </w:numPr>
        <w:spacing w:after="220"/>
      </w:pPr>
      <w:r w:rsidRPr="00E77497">
        <w:t>Return an empty List.</w:t>
      </w:r>
    </w:p>
    <w:p w14:paraId="6E242468" w14:textId="77777777" w:rsidR="00DE7B78" w:rsidRPr="00E77497" w:rsidRDefault="00DE7B78" w:rsidP="00DE7B78">
      <w:pPr>
        <w:pStyle w:val="30"/>
      </w:pPr>
      <w:bookmarkStart w:id="3921" w:name="_Toc384481257"/>
      <w:r w:rsidRPr="00E77497">
        <w:t xml:space="preserve">Static Semantics:  </w:t>
      </w:r>
      <w:r w:rsidRPr="00E77497">
        <w:rPr>
          <w:lang w:eastAsia="en-US"/>
        </w:rPr>
        <w:t>LexicallyDeclaredNames</w:t>
      </w:r>
      <w:bookmarkEnd w:id="3919"/>
      <w:bookmarkEnd w:id="3920"/>
      <w:bookmarkEnd w:id="3921"/>
    </w:p>
    <w:p w14:paraId="7B95991F" w14:textId="77777777" w:rsidR="00DE7B78" w:rsidRPr="00F742D3" w:rsidRDefault="00DE7B78" w:rsidP="00DE7B78">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35203778" w14:textId="77777777" w:rsidR="00DE7B78" w:rsidRPr="00E77497" w:rsidRDefault="00DE7B78" w:rsidP="00DE7B78">
      <w:pPr>
        <w:pStyle w:val="SyntaxLabel"/>
      </w:pPr>
      <w:r w:rsidRPr="00B47637">
        <w:rPr>
          <w:rStyle w:val="SyntaxSymbol"/>
        </w:rPr>
        <w:t>ConciseBody</w:t>
      </w:r>
      <w:r>
        <w:t xml:space="preserve"> </w:t>
      </w:r>
      <w:r w:rsidRPr="00E77497">
        <w:rPr>
          <w:b/>
        </w:rPr>
        <w:t xml:space="preserve">:  </w:t>
      </w:r>
      <w:r w:rsidRPr="00B47637">
        <w:rPr>
          <w:rStyle w:val="SyntaxSymbol"/>
        </w:rPr>
        <w:t>AssignmentExpression</w:t>
      </w:r>
      <w:r w:rsidRPr="00E77497">
        <w:t xml:space="preserve"> </w:t>
      </w:r>
    </w:p>
    <w:p w14:paraId="2FFCBE27" w14:textId="77777777" w:rsidR="00DE7B78" w:rsidRPr="00E77497" w:rsidRDefault="00DE7B78" w:rsidP="00613655">
      <w:pPr>
        <w:pStyle w:val="Alg4"/>
        <w:numPr>
          <w:ilvl w:val="0"/>
          <w:numId w:val="790"/>
        </w:numPr>
        <w:spacing w:after="220"/>
      </w:pPr>
      <w:r w:rsidRPr="00E77497">
        <w:t>Return an empty List.</w:t>
      </w:r>
    </w:p>
    <w:p w14:paraId="0E17A38E" w14:textId="77777777" w:rsidR="00DE7B78" w:rsidRPr="00E77497" w:rsidRDefault="00DE7B78" w:rsidP="00DE7B78">
      <w:pPr>
        <w:pStyle w:val="30"/>
      </w:pPr>
      <w:bookmarkStart w:id="3922" w:name="_Ref383079408"/>
      <w:bookmarkStart w:id="3923" w:name="_Toc384481258"/>
      <w:bookmarkStart w:id="3924" w:name="_Ref366743623"/>
      <w:bookmarkStart w:id="3925" w:name="_Toc370745639"/>
      <w:r w:rsidRPr="00E77497">
        <w:t xml:space="preserve">Static Semantics:  </w:t>
      </w:r>
      <w:r w:rsidRPr="0039760F">
        <w:rPr>
          <w:lang w:eastAsia="en-US"/>
        </w:rPr>
        <w:t>ReferencesSuper</w:t>
      </w:r>
      <w:bookmarkEnd w:id="3922"/>
      <w:bookmarkEnd w:id="3923"/>
    </w:p>
    <w:p w14:paraId="3BEA39B4" w14:textId="77777777" w:rsidR="00DE7B78" w:rsidRPr="00F742D3" w:rsidRDefault="00DE7B78" w:rsidP="00DE7B78">
      <w:pPr>
        <w:tabs>
          <w:tab w:val="left" w:pos="3586"/>
        </w:tabs>
      </w:pPr>
      <w:r>
        <w:t xml:space="preserve">See also: </w:t>
      </w:r>
      <w:r>
        <w:fldChar w:fldCharType="begin"/>
      </w:r>
      <w:r>
        <w:instrText xml:space="preserve"> REF _Ref376951117 \r \h </w:instrText>
      </w:r>
      <w:r>
        <w:fldChar w:fldCharType="separate"/>
      </w:r>
      <w:r w:rsidR="00281431">
        <w:t>14.1.16</w:t>
      </w:r>
      <w:r>
        <w:fldChar w:fldCharType="end"/>
      </w:r>
      <w:r>
        <w:t xml:space="preserve">, </w:t>
      </w:r>
      <w:r>
        <w:fldChar w:fldCharType="begin"/>
      </w:r>
      <w:r>
        <w:instrText xml:space="preserve"> REF _Ref368036729 \r \h </w:instrText>
      </w:r>
      <w:r>
        <w:fldChar w:fldCharType="separate"/>
      </w:r>
      <w:r w:rsidR="00281431">
        <w:t>14.3.6</w:t>
      </w:r>
      <w:r>
        <w:fldChar w:fldCharType="end"/>
      </w:r>
      <w:r>
        <w:t xml:space="preserve">, </w:t>
      </w:r>
      <w:r>
        <w:fldChar w:fldCharType="begin"/>
      </w:r>
      <w:r>
        <w:instrText xml:space="preserve"> REF _Ref368036663 \r \h </w:instrText>
      </w:r>
      <w:r>
        <w:fldChar w:fldCharType="separate"/>
      </w:r>
      <w:r w:rsidR="00281431">
        <w:t>14.4.11</w:t>
      </w:r>
      <w:r>
        <w:fldChar w:fldCharType="end"/>
      </w:r>
      <w:r>
        <w:t>.</w:t>
      </w:r>
    </w:p>
    <w:p w14:paraId="23B4944C" w14:textId="77777777" w:rsidR="00DE7B78" w:rsidRPr="00E77497" w:rsidRDefault="00DE7B78" w:rsidP="00DE7B78">
      <w:pPr>
        <w:spacing w:after="120"/>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Pr>
          <w:rFonts w:ascii="Times New Roman" w:hAnsi="Times New Roman"/>
          <w:i/>
        </w:rPr>
        <w:t>ConciseBody</w:t>
      </w:r>
    </w:p>
    <w:p w14:paraId="61A9DC48" w14:textId="77777777" w:rsidR="00DE7B78" w:rsidRPr="006B6D0A" w:rsidRDefault="00DE7B78" w:rsidP="00613655">
      <w:pPr>
        <w:pStyle w:val="Alg4"/>
        <w:numPr>
          <w:ilvl w:val="0"/>
          <w:numId w:val="1496"/>
        </w:numPr>
        <w:spacing w:after="220"/>
      </w:pPr>
      <w:r w:rsidRPr="006B6D0A">
        <w:t xml:space="preserve">Return </w:t>
      </w:r>
      <w:r>
        <w:rPr>
          <w:rFonts w:ascii="Courier New" w:hAnsi="Courier New" w:cs="Courier New"/>
          <w:b/>
        </w:rPr>
        <w:t>false</w:t>
      </w:r>
      <w:r w:rsidRPr="006B6D0A">
        <w:t>.</w:t>
      </w:r>
    </w:p>
    <w:p w14:paraId="4C74AA98" w14:textId="77777777" w:rsidR="00DE7B78" w:rsidRDefault="00DE7B78" w:rsidP="00DE7B78">
      <w:pPr>
        <w:pStyle w:val="NoteAfter"/>
      </w:pPr>
      <w:r>
        <w:t>NOTE</w:t>
      </w:r>
      <w:r>
        <w:tab/>
        <w:t>ReferencesSuper is used to determine whether a function requires its own super bindings. This is never the case for Arrow Functions.</w:t>
      </w:r>
    </w:p>
    <w:p w14:paraId="32C16D66" w14:textId="77777777" w:rsidR="00DE7B78" w:rsidRPr="00E77497" w:rsidRDefault="00DE7B78" w:rsidP="00DE7B78">
      <w:pPr>
        <w:pStyle w:val="30"/>
      </w:pPr>
      <w:bookmarkStart w:id="3926" w:name="_Toc384481259"/>
      <w:r w:rsidRPr="00E77497">
        <w:t xml:space="preserve">Static Semantics:  </w:t>
      </w:r>
      <w:r w:rsidRPr="00E77497">
        <w:rPr>
          <w:lang w:eastAsia="en-US"/>
        </w:rPr>
        <w:t>VarDeclaredNames</w:t>
      </w:r>
      <w:bookmarkEnd w:id="3926"/>
    </w:p>
    <w:p w14:paraId="418EB646" w14:textId="77777777" w:rsidR="00DE7B78" w:rsidRPr="00F742D3" w:rsidRDefault="00DE7B78" w:rsidP="00DE7B78">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_Ref371576060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1AF37B91" w14:textId="77777777" w:rsidR="00DE7B78" w:rsidRPr="00E77497" w:rsidRDefault="00DE7B78" w:rsidP="00DE7B78">
      <w:pPr>
        <w:pStyle w:val="SyntaxLabel"/>
      </w:pPr>
      <w:r w:rsidRPr="00B47637">
        <w:rPr>
          <w:rStyle w:val="SyntaxSymbol"/>
        </w:rPr>
        <w:t>ConciseBody</w:t>
      </w:r>
      <w:r>
        <w:t xml:space="preserve"> </w:t>
      </w:r>
      <w:r w:rsidRPr="00E77497">
        <w:rPr>
          <w:b/>
        </w:rPr>
        <w:t xml:space="preserve">:  </w:t>
      </w:r>
      <w:r w:rsidRPr="00B47637">
        <w:rPr>
          <w:rStyle w:val="SyntaxSymbol"/>
        </w:rPr>
        <w:t>AssignmentExpression</w:t>
      </w:r>
      <w:r w:rsidRPr="00E77497">
        <w:t xml:space="preserve"> </w:t>
      </w:r>
    </w:p>
    <w:p w14:paraId="09D81EE1" w14:textId="77777777" w:rsidR="00DE7B78" w:rsidRPr="00E77497" w:rsidRDefault="00DE7B78" w:rsidP="00613655">
      <w:pPr>
        <w:pStyle w:val="Alg4"/>
        <w:numPr>
          <w:ilvl w:val="0"/>
          <w:numId w:val="794"/>
        </w:numPr>
        <w:spacing w:after="220"/>
      </w:pPr>
      <w:r w:rsidRPr="00E77497">
        <w:t>Return an empty List.</w:t>
      </w:r>
    </w:p>
    <w:p w14:paraId="43254FDE" w14:textId="77777777" w:rsidR="00DE7B78" w:rsidRPr="00E77497" w:rsidRDefault="00DE7B78" w:rsidP="00DE7B78">
      <w:pPr>
        <w:pStyle w:val="30"/>
      </w:pPr>
      <w:bookmarkStart w:id="3927" w:name="_Toc384481260"/>
      <w:r w:rsidRPr="00E77497">
        <w:t xml:space="preserve">Static Semantics:  </w:t>
      </w:r>
      <w:r>
        <w:rPr>
          <w:lang w:eastAsia="en-US"/>
        </w:rPr>
        <w:t>VarScoped</w:t>
      </w:r>
      <w:r w:rsidRPr="00E77497">
        <w:rPr>
          <w:lang w:eastAsia="en-US"/>
        </w:rPr>
        <w:t>Declarations</w:t>
      </w:r>
      <w:bookmarkEnd w:id="3927"/>
    </w:p>
    <w:p w14:paraId="0975BEFC" w14:textId="77777777" w:rsidR="00DE7B78" w:rsidRPr="00F742D3" w:rsidRDefault="00DE7B78" w:rsidP="00DE7B78">
      <w:pPr>
        <w:tabs>
          <w:tab w:val="left" w:pos="2927"/>
        </w:tabs>
      </w:pPr>
      <w:r>
        <w:t xml:space="preserve">See also: </w:t>
      </w:r>
      <w:r>
        <w:fldChar w:fldCharType="begin"/>
      </w:r>
      <w:r>
        <w:instrText xml:space="preserve"> REF _Ref378164981 \r \h </w:instrText>
      </w:r>
      <w:r>
        <w:fldChar w:fldCharType="separate"/>
      </w:r>
      <w:r w:rsidR="00281431">
        <w:t>15.1.6</w:t>
      </w:r>
      <w:r>
        <w:fldChar w:fldCharType="end"/>
      </w:r>
      <w:r>
        <w:t xml:space="preserve">, </w:t>
      </w:r>
      <w:r>
        <w:fldChar w:fldCharType="begin"/>
      </w:r>
      <w:r>
        <w:instrText xml:space="preserve"> REF _Ref371418887 \r \h </w:instrText>
      </w:r>
      <w:r>
        <w:fldChar w:fldCharType="separate"/>
      </w:r>
      <w:r w:rsidR="00281431">
        <w:t>15.2.0.14</w:t>
      </w:r>
      <w:r>
        <w:fldChar w:fldCharType="end"/>
      </w:r>
      <w:r>
        <w:t>.</w:t>
      </w:r>
      <w:r>
        <w:tab/>
      </w:r>
    </w:p>
    <w:p w14:paraId="052C7A08" w14:textId="77777777" w:rsidR="00DE7B78" w:rsidRPr="00E77497" w:rsidRDefault="00DE7B78" w:rsidP="00DE7B78">
      <w:pPr>
        <w:pStyle w:val="SyntaxLabel"/>
      </w:pPr>
      <w:r w:rsidRPr="00B47637">
        <w:rPr>
          <w:rStyle w:val="SyntaxSymbol"/>
        </w:rPr>
        <w:t>ConciseBody</w:t>
      </w:r>
      <w:r>
        <w:t xml:space="preserve"> </w:t>
      </w:r>
      <w:r w:rsidRPr="00E77497">
        <w:rPr>
          <w:b/>
        </w:rPr>
        <w:t xml:space="preserve">:  </w:t>
      </w:r>
      <w:r w:rsidRPr="00B47637">
        <w:rPr>
          <w:rStyle w:val="SyntaxSymbol"/>
        </w:rPr>
        <w:t>AssignmentExpression</w:t>
      </w:r>
      <w:r w:rsidRPr="00E77497">
        <w:t xml:space="preserve"> </w:t>
      </w:r>
    </w:p>
    <w:p w14:paraId="16522607" w14:textId="77777777" w:rsidR="00DE7B78" w:rsidRPr="00E77497" w:rsidRDefault="00DE7B78" w:rsidP="00613655">
      <w:pPr>
        <w:pStyle w:val="Alg4"/>
        <w:numPr>
          <w:ilvl w:val="0"/>
          <w:numId w:val="793"/>
        </w:numPr>
        <w:spacing w:after="220"/>
      </w:pPr>
      <w:r w:rsidRPr="00E77497">
        <w:t>Return an empty List.</w:t>
      </w:r>
    </w:p>
    <w:p w14:paraId="688998F5" w14:textId="77777777" w:rsidR="00DE7B78" w:rsidRPr="007F0908" w:rsidRDefault="00DE7B78" w:rsidP="00613655">
      <w:pPr>
        <w:pStyle w:val="30"/>
        <w:numPr>
          <w:ilvl w:val="2"/>
          <w:numId w:val="547"/>
        </w:numPr>
        <w:rPr>
          <w:rFonts w:ascii="Helvetica" w:hAnsi="Helvetica"/>
          <w:spacing w:val="6"/>
        </w:rPr>
      </w:pPr>
      <w:bookmarkStart w:id="3928" w:name="_Toc384481261"/>
      <w:r w:rsidRPr="007F0908">
        <w:rPr>
          <w:rFonts w:ascii="Helvetica" w:hAnsi="Helvetica"/>
        </w:rPr>
        <w:t>Runtime Semantics: Iterator</w:t>
      </w:r>
      <w:r w:rsidRPr="007F0908">
        <w:rPr>
          <w:rFonts w:ascii="Helvetica" w:hAnsi="Helvetica"/>
          <w:spacing w:val="6"/>
        </w:rPr>
        <w:t>BindingInitialization</w:t>
      </w:r>
      <w:bookmarkEnd w:id="3924"/>
      <w:bookmarkEnd w:id="3925"/>
      <w:bookmarkEnd w:id="3928"/>
    </w:p>
    <w:p w14:paraId="01BDD49C" w14:textId="77777777" w:rsidR="00DE7B78" w:rsidRPr="004418C4" w:rsidRDefault="00DE7B78" w:rsidP="00DE7B78">
      <w:pPr>
        <w:ind w:left="360"/>
      </w:pPr>
      <w:r>
        <w:t>W</w:t>
      </w:r>
      <w:r w:rsidRPr="004418C4">
        <w:t xml:space="preserve">ith </w:t>
      </w:r>
      <w:r>
        <w:t>parameters</w:t>
      </w:r>
      <w:r w:rsidRPr="004418C4">
        <w:t xml:space="preserve"> </w:t>
      </w:r>
      <w:r>
        <w:rPr>
          <w:rFonts w:ascii="Times New Roman" w:hAnsi="Times New Roman"/>
          <w:i/>
        </w:rPr>
        <w:t>iterator</w:t>
      </w:r>
      <w:r w:rsidRPr="004418C4">
        <w:t xml:space="preserve"> and </w:t>
      </w:r>
      <w:r>
        <w:rPr>
          <w:rFonts w:ascii="Times New Roman" w:hAnsi="Times New Roman"/>
          <w:i/>
        </w:rPr>
        <w:t>environment</w:t>
      </w:r>
      <w:r>
        <w:t>.</w:t>
      </w:r>
    </w:p>
    <w:p w14:paraId="6A9223D6" w14:textId="77777777" w:rsidR="00DE7B78" w:rsidRPr="002E15BF" w:rsidRDefault="00DE7B78" w:rsidP="00DE7B78">
      <w:pPr>
        <w:tabs>
          <w:tab w:val="left" w:pos="2055"/>
        </w:tabs>
      </w:pPr>
      <w:r w:rsidRPr="002E15BF">
        <w:t>See also:</w:t>
      </w:r>
      <w:r>
        <w:t xml:space="preserve"> </w:t>
      </w:r>
      <w:r w:rsidRPr="002E15BF">
        <w:fldChar w:fldCharType="begin"/>
      </w:r>
      <w:r w:rsidRPr="002E15BF">
        <w:instrText xml:space="preserve"> REF _Ref366743257 \r \h </w:instrText>
      </w:r>
      <w:r>
        <w:instrText xml:space="preserve"> \* MERGEFORMAT </w:instrText>
      </w:r>
      <w:r w:rsidRPr="002E15BF">
        <w:fldChar w:fldCharType="separate"/>
      </w:r>
      <w:r w:rsidR="00281431">
        <w:t>12.2.4.2.2</w:t>
      </w:r>
      <w:r w:rsidRPr="002E15BF">
        <w:fldChar w:fldCharType="end"/>
      </w:r>
      <w:r>
        <w:t xml:space="preserve">, </w:t>
      </w:r>
      <w:r>
        <w:fldChar w:fldCharType="begin"/>
      </w:r>
      <w:r>
        <w:instrText xml:space="preserve"> REF _Ref366743323 \r \h </w:instrText>
      </w:r>
      <w:r>
        <w:fldChar w:fldCharType="separate"/>
      </w:r>
      <w:r w:rsidR="00281431">
        <w:t>12.1.2</w:t>
      </w:r>
      <w:r>
        <w:fldChar w:fldCharType="end"/>
      </w:r>
      <w:r>
        <w:t>,</w:t>
      </w:r>
      <w:r>
        <w:fldChar w:fldCharType="begin"/>
      </w:r>
      <w:r>
        <w:instrText xml:space="preserve"> REF _Ref366743381 \r \h </w:instrText>
      </w:r>
      <w:r>
        <w:fldChar w:fldCharType="separate"/>
      </w:r>
      <w:r w:rsidR="00281431">
        <w:t>13.2.2.2</w:t>
      </w:r>
      <w:r>
        <w:fldChar w:fldCharType="end"/>
      </w:r>
      <w:r>
        <w:t>,</w:t>
      </w:r>
      <w:r>
        <w:fldChar w:fldCharType="begin"/>
      </w:r>
      <w:r>
        <w:instrText xml:space="preserve"> REF _Ref366743416 \r \h </w:instrText>
      </w:r>
      <w:r>
        <w:fldChar w:fldCharType="separate"/>
      </w:r>
      <w:r w:rsidR="00281431">
        <w:t>13.2.3.4</w:t>
      </w:r>
      <w:r>
        <w:fldChar w:fldCharType="end"/>
      </w:r>
      <w:r>
        <w:t>,</w:t>
      </w:r>
      <w:r>
        <w:fldChar w:fldCharType="begin"/>
      </w:r>
      <w:r>
        <w:instrText xml:space="preserve"> REF _Ref366743530 \r \h </w:instrText>
      </w:r>
      <w:r>
        <w:fldChar w:fldCharType="separate"/>
      </w:r>
      <w:r w:rsidR="00281431">
        <w:t>13.14.3</w:t>
      </w:r>
      <w:r>
        <w:fldChar w:fldCharType="end"/>
      </w:r>
      <w:r>
        <w:t xml:space="preserve">, </w:t>
      </w:r>
      <w:r>
        <w:fldChar w:fldCharType="begin"/>
      </w:r>
      <w:r>
        <w:instrText xml:space="preserve"> REF _Ref367716286 \r \h </w:instrText>
      </w:r>
      <w:r>
        <w:fldChar w:fldCharType="separate"/>
      </w:r>
      <w:r w:rsidR="00281431">
        <w:t>14.1.20</w:t>
      </w:r>
      <w:r>
        <w:fldChar w:fldCharType="end"/>
      </w:r>
      <w:r>
        <w:t>.</w:t>
      </w:r>
    </w:p>
    <w:p w14:paraId="0375A74F" w14:textId="77777777" w:rsidR="00DE7B78" w:rsidRPr="008E00F6" w:rsidRDefault="00DE7B78" w:rsidP="00DE7B78">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initialization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w:t>
      </w:r>
      <w:r>
        <w:rPr>
          <w:sz w:val="18"/>
        </w:rPr>
        <w:t>nitializ</w:t>
      </w:r>
      <w:r w:rsidRPr="008E00F6">
        <w:rPr>
          <w:sz w:val="18"/>
        </w:rPr>
        <w:t xml:space="preserve">ed </w:t>
      </w:r>
      <w:r>
        <w:rPr>
          <w:sz w:val="18"/>
        </w:rPr>
        <w:t>in order to deal with the possibility of multiple parameters with the same name</w:t>
      </w:r>
      <w:r w:rsidRPr="008E00F6">
        <w:rPr>
          <w:sz w:val="18"/>
        </w:rPr>
        <w:t xml:space="preserve">. </w:t>
      </w:r>
    </w:p>
    <w:p w14:paraId="53A02EA8"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BindingIdentifier</w:t>
      </w:r>
      <w:r w:rsidRPr="00E77497">
        <w:t xml:space="preserve"> </w:t>
      </w:r>
    </w:p>
    <w:p w14:paraId="432ABC45" w14:textId="77777777" w:rsidR="00DE7B78" w:rsidRPr="00E77497" w:rsidRDefault="00DE7B78" w:rsidP="00613655">
      <w:pPr>
        <w:pStyle w:val="Alg4"/>
        <w:numPr>
          <w:ilvl w:val="0"/>
          <w:numId w:val="706"/>
        </w:numPr>
      </w:pPr>
      <w:r w:rsidRPr="00E77497">
        <w:t xml:space="preserve">Let </w:t>
      </w:r>
      <w:r>
        <w:rPr>
          <w:i/>
        </w:rPr>
        <w:t xml:space="preserve">next </w:t>
      </w:r>
      <w:r w:rsidRPr="00E77497">
        <w:t xml:space="preserve">be </w:t>
      </w:r>
      <w:r>
        <w:t>IteratorStep(</w:t>
      </w:r>
      <w:r w:rsidRPr="00402531">
        <w:rPr>
          <w:i/>
          <w:iCs/>
        </w:rPr>
        <w:t>iterator</w:t>
      </w:r>
      <w:r>
        <w:t>).</w:t>
      </w:r>
    </w:p>
    <w:p w14:paraId="598589B8" w14:textId="77777777" w:rsidR="00DE7B78" w:rsidRDefault="00DE7B78" w:rsidP="00613655">
      <w:pPr>
        <w:pStyle w:val="Alg4"/>
        <w:numPr>
          <w:ilvl w:val="0"/>
          <w:numId w:val="706"/>
        </w:numPr>
      </w:pPr>
      <w:r>
        <w:t>ReturnIfAbrupt(</w:t>
      </w:r>
      <w:r>
        <w:rPr>
          <w:i/>
        </w:rPr>
        <w:t>next</w:t>
      </w:r>
      <w:r>
        <w:t>).</w:t>
      </w:r>
    </w:p>
    <w:p w14:paraId="73012BD6" w14:textId="77777777" w:rsidR="00DE7B78" w:rsidRDefault="00DE7B78" w:rsidP="00613655">
      <w:pPr>
        <w:pStyle w:val="Alg4"/>
        <w:numPr>
          <w:ilvl w:val="0"/>
          <w:numId w:val="706"/>
        </w:numPr>
      </w:pPr>
      <w:r w:rsidRPr="00E77497">
        <w:t>If</w:t>
      </w:r>
      <w:r>
        <w:t xml:space="preserve"> </w:t>
      </w:r>
      <w:r>
        <w:rPr>
          <w:i/>
        </w:rPr>
        <w:t>next</w:t>
      </w:r>
      <w:r>
        <w:t xml:space="preserve"> is </w:t>
      </w:r>
      <w:r>
        <w:rPr>
          <w:b/>
        </w:rPr>
        <w:t>false</w:t>
      </w:r>
      <w:r>
        <w:t xml:space="preserve">, then let </w:t>
      </w:r>
      <w:r>
        <w:rPr>
          <w:i/>
        </w:rPr>
        <w:t>v</w:t>
      </w:r>
      <w:r>
        <w:t xml:space="preserve"> be </w:t>
      </w:r>
      <w:r>
        <w:rPr>
          <w:b/>
        </w:rPr>
        <w:t>undefined</w:t>
      </w:r>
      <w:r>
        <w:t xml:space="preserve"> </w:t>
      </w:r>
    </w:p>
    <w:p w14:paraId="0EFBA256" w14:textId="77777777" w:rsidR="00DE7B78" w:rsidRDefault="00DE7B78" w:rsidP="00613655">
      <w:pPr>
        <w:pStyle w:val="Alg4"/>
        <w:numPr>
          <w:ilvl w:val="0"/>
          <w:numId w:val="706"/>
        </w:numPr>
      </w:pPr>
      <w:r>
        <w:t>Else</w:t>
      </w:r>
    </w:p>
    <w:p w14:paraId="668F7ECD" w14:textId="77777777" w:rsidR="00DE7B78" w:rsidRDefault="00DE7B78" w:rsidP="00613655">
      <w:pPr>
        <w:pStyle w:val="Alg4"/>
        <w:numPr>
          <w:ilvl w:val="1"/>
          <w:numId w:val="706"/>
        </w:numPr>
      </w:pPr>
      <w:r>
        <w:t xml:space="preserve">Let </w:t>
      </w:r>
      <w:r>
        <w:rPr>
          <w:i/>
          <w:iCs/>
        </w:rPr>
        <w:t>v</w:t>
      </w:r>
      <w:r>
        <w:t xml:space="preserve"> be IteratorValue(</w:t>
      </w:r>
      <w:r>
        <w:rPr>
          <w:i/>
          <w:iCs/>
        </w:rPr>
        <w:t>next</w:t>
      </w:r>
      <w:r>
        <w:t>).</w:t>
      </w:r>
    </w:p>
    <w:p w14:paraId="2A007C34" w14:textId="77777777" w:rsidR="00DE7B78" w:rsidRDefault="00DE7B78" w:rsidP="00613655">
      <w:pPr>
        <w:pStyle w:val="Alg4"/>
        <w:numPr>
          <w:ilvl w:val="1"/>
          <w:numId w:val="706"/>
        </w:numPr>
      </w:pPr>
      <w:r>
        <w:t>ReturnIfAbrupt(</w:t>
      </w:r>
      <w:r>
        <w:rPr>
          <w:i/>
          <w:iCs/>
        </w:rPr>
        <w:t>v</w:t>
      </w:r>
      <w:r>
        <w:t>).</w:t>
      </w:r>
    </w:p>
    <w:p w14:paraId="6FA9A8C9" w14:textId="77777777" w:rsidR="00DE7B78" w:rsidRPr="004418C4" w:rsidRDefault="00DE7B78" w:rsidP="00613655">
      <w:pPr>
        <w:pStyle w:val="Alg4"/>
        <w:numPr>
          <w:ilvl w:val="0"/>
          <w:numId w:val="706"/>
        </w:numPr>
      </w:pPr>
      <w:r>
        <w:t>Return the result of performing BindingInitialization for</w:t>
      </w:r>
      <w:r w:rsidRPr="004418C4">
        <w:t xml:space="preserve"> </w:t>
      </w:r>
      <w:r>
        <w:rPr>
          <w:i/>
        </w:rPr>
        <w:t>BindingIdentifier</w:t>
      </w:r>
      <w:r w:rsidRPr="0096494E">
        <w:rPr>
          <w:i/>
        </w:rPr>
        <w:t xml:space="preserve"> </w:t>
      </w:r>
      <w:r w:rsidRPr="004418C4">
        <w:t xml:space="preserve">using </w:t>
      </w:r>
      <w:r>
        <w:rPr>
          <w:i/>
        </w:rPr>
        <w:t>v</w:t>
      </w:r>
      <w:r w:rsidRPr="004418C4">
        <w:rPr>
          <w:i/>
        </w:rPr>
        <w:t xml:space="preserve"> </w:t>
      </w:r>
      <w:r w:rsidRPr="004418C4">
        <w:t xml:space="preserve">and </w:t>
      </w:r>
      <w:r>
        <w:rPr>
          <w:i/>
        </w:rPr>
        <w:t>environment</w:t>
      </w:r>
      <w:r>
        <w:t xml:space="preserve"> </w:t>
      </w:r>
      <w:r w:rsidRPr="004418C4">
        <w:t>as the arguments.</w:t>
      </w:r>
    </w:p>
    <w:p w14:paraId="5ABD1550" w14:textId="77777777" w:rsidR="00DE7B78" w:rsidRDefault="00DE7B78" w:rsidP="00DE7B78">
      <w:pPr>
        <w:pStyle w:val="SyntaxLabel"/>
      </w:pPr>
      <w:r w:rsidRPr="00B47637">
        <w:rPr>
          <w:rStyle w:val="SyntaxSymbol"/>
        </w:rPr>
        <w:t>ArrowParameters</w:t>
      </w:r>
      <w:r w:rsidRPr="00E77497">
        <w:t xml:space="preserve"> </w:t>
      </w:r>
      <w:r w:rsidRPr="00BE2ADC">
        <w:rPr>
          <w:rFonts w:cs="Arial"/>
          <w:b/>
        </w:rPr>
        <w:t>:</w:t>
      </w:r>
      <w:r w:rsidRPr="00E77497">
        <w:t xml:space="preserve"> </w:t>
      </w:r>
      <w:r w:rsidRPr="00B47637">
        <w:rPr>
          <w:rStyle w:val="SyntaxSymbol"/>
        </w:rPr>
        <w:t>CoverParenthesizedExpressionAndArrowParameterList</w:t>
      </w:r>
      <w:r w:rsidRPr="00E77497">
        <w:t xml:space="preserve"> </w:t>
      </w:r>
    </w:p>
    <w:p w14:paraId="22E7864A" w14:textId="77777777" w:rsidR="00DE7B78" w:rsidRDefault="00DE7B78" w:rsidP="00613655">
      <w:pPr>
        <w:pStyle w:val="Alg4"/>
        <w:numPr>
          <w:ilvl w:val="0"/>
          <w:numId w:val="707"/>
        </w:numPr>
        <w:spacing w:after="220"/>
      </w:pPr>
      <w:r>
        <w:t xml:space="preserve">Let </w:t>
      </w:r>
      <w:r w:rsidRPr="00253B6F">
        <w:rPr>
          <w:i/>
        </w:rPr>
        <w:t>formals</w:t>
      </w:r>
      <w:r>
        <w:t xml:space="preserve"> be CoveredFormalsList of</w:t>
      </w:r>
      <w:r w:rsidRPr="00E77497">
        <w:t xml:space="preserve"> </w:t>
      </w:r>
      <w:r w:rsidRPr="006E6733">
        <w:rPr>
          <w:i/>
        </w:rPr>
        <w:t>CoverParen</w:t>
      </w:r>
      <w:r>
        <w:rPr>
          <w:i/>
        </w:rPr>
        <w:t>thesiz</w:t>
      </w:r>
      <w:r w:rsidRPr="006E6733">
        <w:rPr>
          <w:i/>
        </w:rPr>
        <w:t>edExpressionAndArrowParameterList</w:t>
      </w:r>
      <w:r>
        <w:t>.</w:t>
      </w:r>
    </w:p>
    <w:p w14:paraId="271791C3" w14:textId="77777777" w:rsidR="00DE7B78" w:rsidRPr="00E77497" w:rsidRDefault="00DE7B78" w:rsidP="00613655">
      <w:pPr>
        <w:pStyle w:val="Alg4"/>
        <w:numPr>
          <w:ilvl w:val="0"/>
          <w:numId w:val="707"/>
        </w:numPr>
        <w:spacing w:after="220"/>
      </w:pPr>
      <w:r w:rsidRPr="00E77497">
        <w:t>Return the</w:t>
      </w:r>
      <w:r>
        <w:t xml:space="preserve"> result of performing </w:t>
      </w:r>
      <w:r w:rsidRPr="00E77497">
        <w:t xml:space="preserve"> </w:t>
      </w:r>
      <w:r>
        <w:t>IteratorBindingInitialization</w:t>
      </w:r>
      <w:r w:rsidRPr="00E77497">
        <w:t xml:space="preserve"> of</w:t>
      </w:r>
      <w:r>
        <w:t xml:space="preserve"> </w:t>
      </w:r>
      <w:r w:rsidRPr="00253B6F">
        <w:rPr>
          <w:i/>
        </w:rPr>
        <w:t>formals</w:t>
      </w:r>
      <w:r>
        <w:t xml:space="preserve"> with arguments </w:t>
      </w:r>
      <w:r w:rsidRPr="009C0ACA">
        <w:rPr>
          <w:i/>
        </w:rPr>
        <w:t>value</w:t>
      </w:r>
      <w:r>
        <w:t xml:space="preserve"> and </w:t>
      </w:r>
      <w:r w:rsidRPr="009C0ACA">
        <w:rPr>
          <w:i/>
        </w:rPr>
        <w:t>environment</w:t>
      </w:r>
      <w:r w:rsidRPr="00E77497">
        <w:t>.</w:t>
      </w:r>
    </w:p>
    <w:p w14:paraId="4E3FA740" w14:textId="77777777" w:rsidR="00DE7B78" w:rsidRPr="00E77497" w:rsidRDefault="00DE7B78" w:rsidP="00DE7B78">
      <w:pPr>
        <w:pStyle w:val="30"/>
      </w:pPr>
      <w:bookmarkStart w:id="3929" w:name="_Ref368036404"/>
      <w:bookmarkStart w:id="3930" w:name="_Toc370745640"/>
      <w:bookmarkStart w:id="3931" w:name="_Toc384481262"/>
      <w:r w:rsidRPr="00675B74">
        <w:t>Runtime Semantics</w:t>
      </w:r>
      <w:r>
        <w:t>: Evaluate</w:t>
      </w:r>
      <w:r>
        <w:rPr>
          <w:spacing w:val="6"/>
        </w:rPr>
        <w:t>Body</w:t>
      </w:r>
      <w:bookmarkEnd w:id="3929"/>
      <w:bookmarkEnd w:id="3930"/>
      <w:bookmarkEnd w:id="3931"/>
    </w:p>
    <w:p w14:paraId="7B00320A"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functionObject</w:t>
      </w:r>
      <w:r>
        <w:t>.</w:t>
      </w:r>
    </w:p>
    <w:p w14:paraId="518CAA22" w14:textId="77777777" w:rsidR="00DE7B78" w:rsidRPr="00F742D3" w:rsidRDefault="00DE7B78" w:rsidP="00DE7B78">
      <w:pPr>
        <w:tabs>
          <w:tab w:val="left" w:pos="3586"/>
        </w:tabs>
      </w:pPr>
      <w:r>
        <w:t xml:space="preserve">See also: </w:t>
      </w:r>
      <w:r>
        <w:fldChar w:fldCharType="begin"/>
      </w:r>
      <w:r>
        <w:instrText xml:space="preserve"> REF _Ref368036366 \r \h </w:instrText>
      </w:r>
      <w:r>
        <w:fldChar w:fldCharType="separate"/>
      </w:r>
      <w:r w:rsidR="00281431">
        <w:t>14.1.18</w:t>
      </w:r>
      <w:r>
        <w:fldChar w:fldCharType="end"/>
      </w:r>
      <w:r>
        <w:t xml:space="preserve">, </w:t>
      </w:r>
      <w:r>
        <w:fldChar w:fldCharType="begin"/>
      </w:r>
      <w:r>
        <w:instrText xml:space="preserve"> REF _Ref368036428 \r \h </w:instrText>
      </w:r>
      <w:r>
        <w:fldChar w:fldCharType="separate"/>
      </w:r>
      <w:r w:rsidR="00281431">
        <w:t>14.4.13</w:t>
      </w:r>
      <w:r>
        <w:fldChar w:fldCharType="end"/>
      </w:r>
      <w:r>
        <w:t>.</w:t>
      </w:r>
    </w:p>
    <w:p w14:paraId="1C67C7F9" w14:textId="77777777" w:rsidR="00DE7B78" w:rsidRPr="00E77497" w:rsidRDefault="00DE7B78" w:rsidP="00DE7B78">
      <w:pPr>
        <w:pStyle w:val="SyntaxLabel"/>
      </w:pPr>
      <w:r w:rsidRPr="00B47637">
        <w:rPr>
          <w:rStyle w:val="SyntaxSymbol"/>
        </w:rPr>
        <w:t>ConciseBody</w:t>
      </w:r>
      <w:r w:rsidRPr="00E77497">
        <w:t xml:space="preserve"> </w:t>
      </w:r>
      <w:r w:rsidRPr="00E77497">
        <w:rPr>
          <w:b/>
        </w:rPr>
        <w:t xml:space="preserve">:  </w:t>
      </w:r>
      <w:r w:rsidRPr="00B47637">
        <w:rPr>
          <w:rStyle w:val="SyntaxSymbol"/>
        </w:rPr>
        <w:t>AssignmentExpression</w:t>
      </w:r>
      <w:r w:rsidRPr="00E77497">
        <w:t xml:space="preserve"> </w:t>
      </w:r>
    </w:p>
    <w:p w14:paraId="546F6B54" w14:textId="77777777" w:rsidR="00DE7B78" w:rsidRPr="00E77497" w:rsidRDefault="00DE7B78" w:rsidP="00613655">
      <w:pPr>
        <w:pStyle w:val="Alg4"/>
        <w:numPr>
          <w:ilvl w:val="0"/>
          <w:numId w:val="708"/>
        </w:numPr>
      </w:pPr>
      <w:r w:rsidRPr="00E77497">
        <w:t xml:space="preserve">The code of this </w:t>
      </w:r>
      <w:r>
        <w:rPr>
          <w:i/>
        </w:rPr>
        <w:t>Concise</w:t>
      </w:r>
      <w:r w:rsidRPr="000C179D">
        <w:rPr>
          <w:i/>
        </w:rPr>
        <w:t>Body</w:t>
      </w:r>
      <w:r w:rsidRPr="000C179D">
        <w:t xml:space="preserve"> </w:t>
      </w:r>
      <w:r w:rsidRPr="00E77497">
        <w:t>is strict mode code if it is contained in strict mode code</w:t>
      </w:r>
      <w:r w:rsidRPr="007413A3">
        <w:t xml:space="preserve"> </w:t>
      </w:r>
      <w:r w:rsidRPr="00E77497">
        <w:t xml:space="preserve">or if any of the conditions in </w:t>
      </w:r>
      <w:r>
        <w:fldChar w:fldCharType="begin"/>
      </w:r>
      <w:r>
        <w:instrText xml:space="preserve"> REF _Ref365636730 \r \h  \* MERGEFORMAT </w:instrText>
      </w:r>
      <w:r>
        <w:fldChar w:fldCharType="separate"/>
      </w:r>
      <w:r w:rsidR="00281431">
        <w:t>10.2.1</w:t>
      </w:r>
      <w:r>
        <w:fldChar w:fldCharType="end"/>
      </w:r>
      <w:r w:rsidRPr="00E77497">
        <w:t xml:space="preserve"> apply</w:t>
      </w:r>
      <w:r>
        <w:t>.</w:t>
      </w:r>
      <w:r w:rsidRPr="00E77497">
        <w:t xml:space="preserve"> If the code of this </w:t>
      </w:r>
      <w:r>
        <w:rPr>
          <w:i/>
        </w:rPr>
        <w:t>Concise</w:t>
      </w:r>
      <w:r w:rsidRPr="000C179D">
        <w:rPr>
          <w:i/>
        </w:rPr>
        <w:t xml:space="preserve">Body </w:t>
      </w:r>
      <w:r w:rsidRPr="00E77497">
        <w:t xml:space="preserve">is strict mode code, </w:t>
      </w:r>
      <w:r>
        <w:rPr>
          <w:i/>
        </w:rPr>
        <w:t>AssignmentExpression</w:t>
      </w:r>
      <w:r w:rsidRPr="00E77497">
        <w:t xml:space="preserve"> is evaluated in the following steps as strict mode code. Otherwise, </w:t>
      </w:r>
      <w:r>
        <w:rPr>
          <w:i/>
        </w:rPr>
        <w:t>AssignmentExpression</w:t>
      </w:r>
      <w:r w:rsidRPr="00E77497">
        <w:t xml:space="preserve"> is evaluated in the following steps as non-strict mode code.</w:t>
      </w:r>
    </w:p>
    <w:p w14:paraId="5175677B" w14:textId="77777777" w:rsidR="00DE7B78" w:rsidRPr="00E77497" w:rsidRDefault="00DE7B78" w:rsidP="00613655">
      <w:pPr>
        <w:pStyle w:val="Alg4"/>
        <w:numPr>
          <w:ilvl w:val="0"/>
          <w:numId w:val="708"/>
        </w:numPr>
      </w:pPr>
      <w:r>
        <w:t xml:space="preserve">Let </w:t>
      </w:r>
      <w:r w:rsidRPr="00A8521B">
        <w:rPr>
          <w:i/>
        </w:rPr>
        <w:t>exprRef</w:t>
      </w:r>
      <w:r w:rsidRPr="00E77497">
        <w:t xml:space="preserve"> </w:t>
      </w:r>
      <w:r>
        <w:t>be</w:t>
      </w:r>
      <w:r w:rsidRPr="00E77497">
        <w:t xml:space="preserve"> the result of evaluating </w:t>
      </w:r>
      <w:r>
        <w:rPr>
          <w:i/>
        </w:rPr>
        <w:t>AssignmentExpression</w:t>
      </w:r>
      <w:r w:rsidRPr="00E77497">
        <w:t>.</w:t>
      </w:r>
    </w:p>
    <w:p w14:paraId="200FBE17" w14:textId="77777777" w:rsidR="00DE7B78" w:rsidRDefault="00DE7B78" w:rsidP="00613655">
      <w:pPr>
        <w:pStyle w:val="Alg4"/>
        <w:numPr>
          <w:ilvl w:val="0"/>
          <w:numId w:val="708"/>
        </w:numPr>
      </w:pPr>
      <w:r>
        <w:t xml:space="preserve">Let </w:t>
      </w:r>
      <w:r w:rsidRPr="00327BF7">
        <w:rPr>
          <w:i/>
        </w:rPr>
        <w:t>exprValue</w:t>
      </w:r>
      <w:r>
        <w:t xml:space="preserve"> be </w:t>
      </w:r>
      <w:r w:rsidRPr="00E77497">
        <w:t>GetValue(</w:t>
      </w:r>
      <w:r w:rsidRPr="00E77497">
        <w:rPr>
          <w:i/>
        </w:rPr>
        <w:t>exprRef</w:t>
      </w:r>
      <w:r w:rsidRPr="00E77497">
        <w:t>)</w:t>
      </w:r>
      <w:r>
        <w:t>.</w:t>
      </w:r>
    </w:p>
    <w:p w14:paraId="16FC3B1F" w14:textId="77777777" w:rsidR="00DE7B78" w:rsidRPr="00E77497" w:rsidRDefault="00DE7B78" w:rsidP="00613655">
      <w:pPr>
        <w:pStyle w:val="Alg4"/>
        <w:numPr>
          <w:ilvl w:val="0"/>
          <w:numId w:val="708"/>
        </w:numPr>
      </w:pPr>
      <w:r w:rsidRPr="00E77497">
        <w:t xml:space="preserve">If </w:t>
      </w:r>
      <w:r w:rsidRPr="00327BF7">
        <w:rPr>
          <w:i/>
        </w:rPr>
        <w:t>exprValue</w:t>
      </w:r>
      <w:r w:rsidRPr="00E77497">
        <w:t>.</w:t>
      </w:r>
      <w:r>
        <w:t>[[</w:t>
      </w:r>
      <w:r w:rsidRPr="00E77497">
        <w:t>type</w:t>
      </w:r>
      <w:r>
        <w:t>]]</w:t>
      </w:r>
      <w:r w:rsidRPr="00E77497">
        <w:t xml:space="preserve"> is </w:t>
      </w:r>
      <w:r w:rsidRPr="00E77497">
        <w:rPr>
          <w:rFonts w:ascii="Arial" w:hAnsi="Arial" w:cs="Arial"/>
        </w:rPr>
        <w:t>return</w:t>
      </w:r>
      <w:r w:rsidRPr="00E77497">
        <w:t xml:space="preserve"> then return </w:t>
      </w:r>
      <w:r>
        <w:t>NormalCompletion</w:t>
      </w:r>
      <w:r w:rsidRPr="00E77497">
        <w:t>(</w:t>
      </w:r>
      <w:r>
        <w:rPr>
          <w:i/>
        </w:rPr>
        <w:t>exprValue</w:t>
      </w:r>
      <w:r w:rsidRPr="00E77497">
        <w:t>.</w:t>
      </w:r>
      <w:r>
        <w:t>[[</w:t>
      </w:r>
      <w:r w:rsidRPr="00E77497">
        <w:t>value</w:t>
      </w:r>
      <w:r>
        <w:t>]]</w:t>
      </w:r>
      <w:r w:rsidRPr="00E77497">
        <w:t>).</w:t>
      </w:r>
    </w:p>
    <w:p w14:paraId="6574C1AB" w14:textId="77777777" w:rsidR="00DE7B78" w:rsidRDefault="00DE7B78" w:rsidP="00613655">
      <w:pPr>
        <w:pStyle w:val="Alg4"/>
        <w:numPr>
          <w:ilvl w:val="0"/>
          <w:numId w:val="708"/>
        </w:numPr>
      </w:pPr>
      <w:r>
        <w:t>ReturnIfAbrupt(</w:t>
      </w:r>
      <w:r w:rsidRPr="006A5E27">
        <w:rPr>
          <w:i/>
        </w:rPr>
        <w:t>exprValue</w:t>
      </w:r>
      <w:r>
        <w:t>).</w:t>
      </w:r>
    </w:p>
    <w:p w14:paraId="4B3699CF" w14:textId="77777777" w:rsidR="00DE7B78" w:rsidRPr="00E77497" w:rsidRDefault="00DE7B78" w:rsidP="00613655">
      <w:pPr>
        <w:pStyle w:val="Alg4"/>
        <w:numPr>
          <w:ilvl w:val="0"/>
          <w:numId w:val="708"/>
        </w:numPr>
      </w:pPr>
      <w:r w:rsidRPr="00E77497">
        <w:t xml:space="preserve">Return </w:t>
      </w:r>
      <w:r>
        <w:t>NormalCompletion(</w:t>
      </w:r>
      <w:r w:rsidRPr="006A5E27">
        <w:rPr>
          <w:i/>
        </w:rPr>
        <w:t>exprValue</w:t>
      </w:r>
      <w:r>
        <w:t>)</w:t>
      </w:r>
      <w:r w:rsidRPr="00E77497">
        <w:t>.</w:t>
      </w:r>
    </w:p>
    <w:p w14:paraId="08B76821" w14:textId="77777777" w:rsidR="00DE7B78" w:rsidRPr="00765A15" w:rsidRDefault="00DE7B78" w:rsidP="00DE7B78">
      <w:pPr>
        <w:pStyle w:val="Note"/>
      </w:pPr>
      <w:r>
        <w:t>NOTE</w:t>
      </w:r>
      <w:r>
        <w:tab/>
        <w:t xml:space="preserve">In the absence of extensions to this specification, the test is step 4 will never be </w:t>
      </w:r>
      <w:r>
        <w:rPr>
          <w:b/>
          <w:bCs/>
        </w:rPr>
        <w:t>true</w:t>
      </w:r>
      <w:r>
        <w:t>.</w:t>
      </w:r>
    </w:p>
    <w:p w14:paraId="7F2269DD" w14:textId="77777777" w:rsidR="00DE7B78" w:rsidRPr="00E77497" w:rsidRDefault="00DE7B78" w:rsidP="00DE7B78">
      <w:pPr>
        <w:pStyle w:val="30"/>
      </w:pPr>
      <w:bookmarkStart w:id="3932" w:name="_Toc370745641"/>
      <w:bookmarkStart w:id="3933" w:name="_Toc384481263"/>
      <w:r w:rsidRPr="00675B74">
        <w:t xml:space="preserve">Runtime Semantics: </w:t>
      </w:r>
      <w:r w:rsidRPr="00E77497">
        <w:rPr>
          <w:spacing w:val="6"/>
        </w:rPr>
        <w:t>Evaluation</w:t>
      </w:r>
      <w:bookmarkEnd w:id="3932"/>
      <w:bookmarkEnd w:id="3933"/>
    </w:p>
    <w:p w14:paraId="6644461C" w14:textId="77777777" w:rsidR="00DE7B78" w:rsidRPr="00E77497" w:rsidRDefault="00DE7B78" w:rsidP="00DE7B78">
      <w:pPr>
        <w:spacing w:after="120"/>
      </w:pPr>
      <w:r w:rsidRPr="0097041B">
        <w:rPr>
          <w:rFonts w:ascii="Times New Roman" w:hAnsi="Times New Roman"/>
          <w:i/>
        </w:rPr>
        <w:t>ArrowFunction</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r>
        <w:rPr>
          <w:rFonts w:ascii="Times New Roman" w:hAnsi="Times New Roman"/>
          <w:i/>
        </w:rPr>
        <w:t>ConciseBody</w:t>
      </w:r>
      <w:r w:rsidRPr="00E77497">
        <w:t xml:space="preserve"> </w:t>
      </w:r>
    </w:p>
    <w:p w14:paraId="64427FB4" w14:textId="77777777" w:rsidR="00DE7B78" w:rsidRPr="0006447F" w:rsidRDefault="00DE7B78" w:rsidP="00613655">
      <w:pPr>
        <w:pStyle w:val="Alg4"/>
        <w:numPr>
          <w:ilvl w:val="0"/>
          <w:numId w:val="709"/>
        </w:numPr>
      </w:pPr>
      <w:r>
        <w:t>If</w:t>
      </w:r>
      <w:r w:rsidRPr="00E77497">
        <w:t xml:space="preserve"> </w:t>
      </w:r>
      <w:r>
        <w:t xml:space="preserve">the </w:t>
      </w:r>
      <w:r w:rsidRPr="00E77497">
        <w:t xml:space="preserve">code of this </w:t>
      </w:r>
      <w:r>
        <w:rPr>
          <w:i/>
        </w:rPr>
        <w:t>ArrowFunction</w:t>
      </w:r>
      <w:r w:rsidRPr="000C179D">
        <w:t xml:space="preserve"> </w:t>
      </w:r>
      <w:r w:rsidRPr="00E77497">
        <w:t>is contained in strict mode code</w:t>
      </w:r>
      <w:r w:rsidRPr="007413A3">
        <w:t xml:space="preserve"> </w:t>
      </w:r>
      <w:r w:rsidRPr="00E77497">
        <w:t xml:space="preserve">or if any of the conditions in </w:t>
      </w:r>
      <w:r>
        <w:fldChar w:fldCharType="begin"/>
      </w:r>
      <w:r>
        <w:instrText xml:space="preserve"> REF _Ref365636730 \r \h  \* MERGEFORMAT </w:instrText>
      </w:r>
      <w:r>
        <w:fldChar w:fldCharType="separate"/>
      </w:r>
      <w:r w:rsidR="00281431">
        <w:t>10.2.1</w:t>
      </w:r>
      <w:r>
        <w:fldChar w:fldCharType="end"/>
      </w:r>
      <w:r w:rsidRPr="00E77497">
        <w:t xml:space="preserve"> apply</w:t>
      </w:r>
      <w:r>
        <w:t xml:space="preserve">, then let </w:t>
      </w:r>
      <w:r w:rsidRPr="00E77497">
        <w:t xml:space="preserve"> </w:t>
      </w:r>
      <w:r w:rsidRPr="0006447F">
        <w:rPr>
          <w:i/>
        </w:rPr>
        <w:t>strict</w:t>
      </w:r>
      <w:r>
        <w:t xml:space="preserve"> be </w:t>
      </w:r>
      <w:r w:rsidRPr="0006447F">
        <w:rPr>
          <w:b/>
        </w:rPr>
        <w:t>true</w:t>
      </w:r>
      <w:r>
        <w:t xml:space="preserve">. Otherwise let </w:t>
      </w:r>
      <w:r>
        <w:rPr>
          <w:i/>
        </w:rPr>
        <w:t>strict</w:t>
      </w:r>
      <w:r>
        <w:t xml:space="preserve"> be </w:t>
      </w:r>
      <w:r w:rsidRPr="001F1D00">
        <w:rPr>
          <w:b/>
        </w:rPr>
        <w:t>false</w:t>
      </w:r>
      <w:r>
        <w:t xml:space="preserve">. </w:t>
      </w:r>
    </w:p>
    <w:p w14:paraId="662A0CEE" w14:textId="77777777" w:rsidR="00DE7B78" w:rsidRDefault="00DE7B78" w:rsidP="00613655">
      <w:pPr>
        <w:pStyle w:val="Alg4"/>
        <w:numPr>
          <w:ilvl w:val="0"/>
          <w:numId w:val="709"/>
        </w:numPr>
      </w:pPr>
      <w:r w:rsidRPr="0006447F">
        <w:t xml:space="preserve">Let </w:t>
      </w:r>
      <w:r w:rsidRPr="0006447F">
        <w:rPr>
          <w:i/>
        </w:rPr>
        <w:t>scope</w:t>
      </w:r>
      <w:r w:rsidRPr="0006447F">
        <w:t xml:space="preserve"> be</w:t>
      </w:r>
      <w:r>
        <w:t xml:space="preserve"> </w:t>
      </w:r>
      <w:r w:rsidRPr="00E77497">
        <w:t xml:space="preserve">the LexicalEnvironment of the </w:t>
      </w:r>
      <w:r>
        <w:t>running</w:t>
      </w:r>
      <w:r w:rsidRPr="00E77497">
        <w:t xml:space="preserve"> execution context</w:t>
      </w:r>
      <w:r>
        <w:t>.</w:t>
      </w:r>
    </w:p>
    <w:p w14:paraId="763EFFEB" w14:textId="77777777" w:rsidR="00DE7B78" w:rsidRDefault="00DE7B78" w:rsidP="00613655">
      <w:pPr>
        <w:pStyle w:val="Alg4"/>
        <w:numPr>
          <w:ilvl w:val="0"/>
          <w:numId w:val="709"/>
        </w:numPr>
      </w:pPr>
      <w:r>
        <w:t xml:space="preserve">Let </w:t>
      </w:r>
      <w:r>
        <w:rPr>
          <w:i/>
          <w:iCs/>
        </w:rPr>
        <w:t>parameters</w:t>
      </w:r>
      <w:r>
        <w:t xml:space="preserve"> be </w:t>
      </w:r>
      <w:r w:rsidRPr="002B37BD">
        <w:t>CoveredFormalsList of</w:t>
      </w:r>
      <w:r>
        <w:t xml:space="preserve"> </w:t>
      </w:r>
      <w:r>
        <w:rPr>
          <w:i/>
        </w:rPr>
        <w:t>Arrow</w:t>
      </w:r>
      <w:r w:rsidRPr="00E77497">
        <w:rPr>
          <w:i/>
        </w:rPr>
        <w:t>Parameter</w:t>
      </w:r>
      <w:r>
        <w:rPr>
          <w:i/>
        </w:rPr>
        <w:t>s</w:t>
      </w:r>
      <w:r>
        <w:t>.</w:t>
      </w:r>
    </w:p>
    <w:p w14:paraId="69ECC511" w14:textId="77777777" w:rsidR="00DE7B78" w:rsidRPr="0006447F" w:rsidRDefault="00DE7B78" w:rsidP="00613655">
      <w:pPr>
        <w:pStyle w:val="Alg4"/>
        <w:numPr>
          <w:ilvl w:val="0"/>
          <w:numId w:val="709"/>
        </w:numPr>
      </w:pPr>
      <w:r>
        <w:t xml:space="preserve">Let </w:t>
      </w:r>
      <w:r w:rsidRPr="00F62C9B">
        <w:rPr>
          <w:i/>
        </w:rPr>
        <w:t>closure</w:t>
      </w:r>
      <w:r>
        <w:t xml:space="preserve"> be FunctionCreate</w:t>
      </w:r>
      <w:r w:rsidR="00E25A9E">
        <w:t>(</w:t>
      </w:r>
      <w:r w:rsidRPr="00E25A9E">
        <w:rPr>
          <w:rFonts w:ascii="Arial" w:hAnsi="Arial" w:cs="Arial"/>
        </w:rPr>
        <w:t>Arrow</w:t>
      </w:r>
      <w:r>
        <w:t xml:space="preserve">, </w:t>
      </w:r>
      <w:r>
        <w:rPr>
          <w:i/>
          <w:iCs/>
        </w:rPr>
        <w:t>parameters</w:t>
      </w:r>
      <w:r w:rsidRPr="00E77497">
        <w:t xml:space="preserve">, </w:t>
      </w:r>
      <w:r>
        <w:rPr>
          <w:i/>
        </w:rPr>
        <w:t>Concise</w:t>
      </w:r>
      <w:r w:rsidRPr="00E77497">
        <w:rPr>
          <w:i/>
        </w:rPr>
        <w:t>Body</w:t>
      </w:r>
      <w:r w:rsidRPr="0006447F">
        <w:rPr>
          <w:i/>
        </w:rPr>
        <w:t>, s</w:t>
      </w:r>
      <w:r w:rsidRPr="00E77497">
        <w:rPr>
          <w:i/>
        </w:rPr>
        <w:t>cope</w:t>
      </w:r>
      <w:r w:rsidRPr="0006447F">
        <w:t xml:space="preserve">, </w:t>
      </w:r>
      <w:r>
        <w:rPr>
          <w:i/>
        </w:rPr>
        <w:t>s</w:t>
      </w:r>
      <w:r w:rsidRPr="00E77497">
        <w:rPr>
          <w:i/>
        </w:rPr>
        <w:t>trict</w:t>
      </w:r>
      <w:r w:rsidR="00E25A9E">
        <w:t>)</w:t>
      </w:r>
      <w:r>
        <w:t>.</w:t>
      </w:r>
    </w:p>
    <w:p w14:paraId="3B511031" w14:textId="77777777" w:rsidR="00DE7B78" w:rsidRPr="00E77497" w:rsidRDefault="00DE7B78" w:rsidP="00613655">
      <w:pPr>
        <w:pStyle w:val="Alg4"/>
        <w:numPr>
          <w:ilvl w:val="0"/>
          <w:numId w:val="709"/>
        </w:numPr>
      </w:pPr>
      <w:r w:rsidRPr="00E77497">
        <w:t>Return</w:t>
      </w:r>
      <w:r>
        <w:t xml:space="preserve"> </w:t>
      </w:r>
      <w:r w:rsidRPr="00E77497">
        <w:rPr>
          <w:i/>
        </w:rPr>
        <w:t>closure</w:t>
      </w:r>
      <w:r w:rsidRPr="00E77497">
        <w:t>.</w:t>
      </w:r>
    </w:p>
    <w:p w14:paraId="2FE6FAAC" w14:textId="77777777" w:rsidR="00DE7B78" w:rsidRPr="00496B7F" w:rsidRDefault="00DE7B78" w:rsidP="00DE7B78">
      <w:pPr>
        <w:pStyle w:val="Note"/>
      </w:pPr>
      <w:r>
        <w:t>NOTE</w:t>
      </w:r>
      <w:r>
        <w:tab/>
        <w:t xml:space="preserve">Any reference to </w:t>
      </w:r>
      <w:r w:rsidRPr="003A2A0C">
        <w:rPr>
          <w:rFonts w:ascii="Courier New" w:hAnsi="Courier New" w:cs="Courier New"/>
          <w:b/>
        </w:rPr>
        <w:t>arguments</w:t>
      </w:r>
      <w:r>
        <w:t xml:space="preserve">, </w:t>
      </w:r>
      <w:r w:rsidRPr="003A2A0C">
        <w:rPr>
          <w:rFonts w:ascii="Courier New" w:hAnsi="Courier New" w:cs="Courier New"/>
          <w:b/>
        </w:rPr>
        <w:t>super</w:t>
      </w:r>
      <w:r>
        <w:t xml:space="preserve">, or </w:t>
      </w:r>
      <w:r w:rsidRPr="003A2A0C">
        <w:rPr>
          <w:rFonts w:ascii="Courier New" w:hAnsi="Courier New" w:cs="Courier New"/>
          <w:b/>
        </w:rPr>
        <w:t>this</w:t>
      </w:r>
      <w:r>
        <w:t xml:space="preserve"> within an </w:t>
      </w:r>
      <w:r w:rsidRPr="00AC0382">
        <w:rPr>
          <w:rFonts w:ascii="Times New Roman" w:hAnsi="Times New Roman"/>
          <w:i/>
          <w:iCs/>
        </w:rPr>
        <w:t>ArrowFunction</w:t>
      </w:r>
      <w:r>
        <w:t xml:space="preserve"> are resoved to their bindings in the lexically enclosing function. Even though an </w:t>
      </w:r>
      <w:r w:rsidRPr="00AC0382">
        <w:rPr>
          <w:rFonts w:ascii="Times New Roman" w:hAnsi="Times New Roman"/>
          <w:i/>
          <w:iCs/>
        </w:rPr>
        <w:t>ArrowFunction</w:t>
      </w:r>
      <w:r>
        <w:t xml:space="preserve"> may contain references to </w:t>
      </w:r>
      <w:r w:rsidRPr="00496B7F">
        <w:rPr>
          <w:rFonts w:ascii="Courier New" w:hAnsi="Courier New" w:cs="Courier New"/>
          <w:b/>
          <w:bCs/>
        </w:rPr>
        <w:t>super</w:t>
      </w:r>
      <w:r>
        <w:t xml:space="preserve">, the function object created in step 4 is not made into a method by performing MakeMethod. An </w:t>
      </w:r>
      <w:r w:rsidRPr="00AC0382">
        <w:rPr>
          <w:rFonts w:ascii="Times New Roman" w:hAnsi="Times New Roman"/>
          <w:i/>
          <w:iCs/>
        </w:rPr>
        <w:t>ArrowFunction</w:t>
      </w:r>
      <w:r>
        <w:t xml:space="preserve"> that references </w:t>
      </w:r>
      <w:r w:rsidRPr="00496B7F">
        <w:rPr>
          <w:rFonts w:ascii="Courier New" w:hAnsi="Courier New" w:cs="Courier New"/>
          <w:b/>
          <w:bCs/>
        </w:rPr>
        <w:t>super</w:t>
      </w:r>
      <w:r>
        <w:t xml:space="preserve"> is always contained within a non-</w:t>
      </w:r>
      <w:r w:rsidRPr="00AC0382">
        <w:rPr>
          <w:rFonts w:ascii="Times New Roman" w:hAnsi="Times New Roman"/>
          <w:i/>
          <w:iCs/>
        </w:rPr>
        <w:t>ArrowFunction</w:t>
      </w:r>
      <w:r>
        <w:t xml:space="preserve"> and the necessary state to implement </w:t>
      </w:r>
      <w:r w:rsidRPr="00496B7F">
        <w:rPr>
          <w:rFonts w:ascii="Courier New" w:hAnsi="Courier New" w:cs="Courier New"/>
          <w:b/>
          <w:bCs/>
        </w:rPr>
        <w:t>super</w:t>
      </w:r>
      <w:r>
        <w:t xml:space="preserve"> is accessible via the </w:t>
      </w:r>
      <w:r w:rsidRPr="00AC0382">
        <w:rPr>
          <w:rFonts w:ascii="Times New Roman" w:hAnsi="Times New Roman"/>
          <w:i/>
          <w:iCs/>
        </w:rPr>
        <w:t>scope</w:t>
      </w:r>
      <w:r>
        <w:t xml:space="preserve"> that is captured by the function object of the </w:t>
      </w:r>
      <w:r w:rsidRPr="00AC0382">
        <w:rPr>
          <w:rFonts w:ascii="Times New Roman" w:hAnsi="Times New Roman"/>
          <w:i/>
          <w:iCs/>
        </w:rPr>
        <w:t>ArrowFunction</w:t>
      </w:r>
      <w:r w:rsidRPr="00AC0382">
        <w:rPr>
          <w:rFonts w:ascii="Times New Roman" w:hAnsi="Times New Roman"/>
        </w:rPr>
        <w:t>.</w:t>
      </w:r>
    </w:p>
    <w:p w14:paraId="4B2B6E47" w14:textId="77777777" w:rsidR="00DE7B78" w:rsidRPr="00E77497" w:rsidRDefault="00DE7B78" w:rsidP="00DE7B78">
      <w:pPr>
        <w:pStyle w:val="20"/>
      </w:pPr>
      <w:bookmarkStart w:id="3934" w:name="_Toc361663485"/>
      <w:bookmarkStart w:id="3935" w:name="_Toc361665326"/>
      <w:bookmarkStart w:id="3936" w:name="_Toc361667166"/>
      <w:bookmarkStart w:id="3937" w:name="_Toc361668995"/>
      <w:bookmarkStart w:id="3938" w:name="_Toc364935039"/>
      <w:bookmarkStart w:id="3939" w:name="_Toc365474283"/>
      <w:bookmarkStart w:id="3940" w:name="_Toc361663491"/>
      <w:bookmarkStart w:id="3941" w:name="_Toc361665332"/>
      <w:bookmarkStart w:id="3942" w:name="_Toc361667172"/>
      <w:bookmarkStart w:id="3943" w:name="_Toc361669001"/>
      <w:bookmarkStart w:id="3944" w:name="_Toc364935045"/>
      <w:bookmarkStart w:id="3945" w:name="_Toc365474289"/>
      <w:bookmarkStart w:id="3946" w:name="_Toc361663492"/>
      <w:bookmarkStart w:id="3947" w:name="_Toc361665333"/>
      <w:bookmarkStart w:id="3948" w:name="_Toc361667173"/>
      <w:bookmarkStart w:id="3949" w:name="_Toc361669002"/>
      <w:bookmarkStart w:id="3950" w:name="_Toc364935046"/>
      <w:bookmarkStart w:id="3951" w:name="_Toc365474290"/>
      <w:bookmarkStart w:id="3952" w:name="_Ref365533743"/>
      <w:bookmarkStart w:id="3953" w:name="_Ref365539614"/>
      <w:bookmarkStart w:id="3954" w:name="_Toc370745642"/>
      <w:bookmarkStart w:id="3955" w:name="_Toc384481264"/>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r>
        <w:t>Method</w:t>
      </w:r>
      <w:r w:rsidRPr="00E77497">
        <w:t xml:space="preserve"> Definition</w:t>
      </w:r>
      <w:r>
        <w:t>s</w:t>
      </w:r>
      <w:bookmarkEnd w:id="3952"/>
      <w:bookmarkEnd w:id="3953"/>
      <w:bookmarkEnd w:id="3954"/>
      <w:bookmarkEnd w:id="3955"/>
    </w:p>
    <w:p w14:paraId="5C3272CE" w14:textId="77777777" w:rsidR="00DE7B78" w:rsidRPr="00E77497" w:rsidRDefault="00DE7B78" w:rsidP="00DE7B78">
      <w:pPr>
        <w:pStyle w:val="Syntax"/>
      </w:pPr>
      <w:r w:rsidRPr="00E77497">
        <w:t>Syntax</w:t>
      </w:r>
    </w:p>
    <w:p w14:paraId="166B40F3" w14:textId="77777777" w:rsidR="00DE7B78" w:rsidRPr="00E77497" w:rsidRDefault="00DE7B78" w:rsidP="00DE7B78">
      <w:pPr>
        <w:pStyle w:val="SyntaxRule"/>
        <w:rPr>
          <w:b/>
        </w:rPr>
      </w:pPr>
      <w:r>
        <w:t>MethodDefinition</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Arial" w:hAnsi="Arial" w:cs="Arial"/>
          <w:b/>
        </w:rPr>
        <w:t xml:space="preserve"> </w:t>
      </w:r>
      <w:r w:rsidRPr="00E77497">
        <w:rPr>
          <w:rFonts w:ascii="Arial" w:hAnsi="Arial" w:cs="Arial"/>
          <w:b/>
          <w:i w:val="0"/>
        </w:rPr>
        <w:t>:</w:t>
      </w:r>
    </w:p>
    <w:p w14:paraId="2BA76446" w14:textId="77777777" w:rsidR="00DE7B78" w:rsidRPr="00E77497" w:rsidRDefault="00DE7B78" w:rsidP="00DE7B78">
      <w:pPr>
        <w:pStyle w:val="SyntaxDefinition"/>
      </w:pP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F75C52">
        <w:t xml:space="preserve"> </w:t>
      </w:r>
      <w:r w:rsidRPr="00E77497">
        <w:br/>
      </w:r>
      <w:r>
        <w:t>GeneratorMethod</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Pr>
          <w:rFonts w:ascii="Arial" w:hAnsi="Arial" w:cs="Arial"/>
          <w:i w:val="0"/>
          <w:vertAlign w:val="subscript"/>
        </w:rPr>
        <w:t>[?</w:t>
      </w:r>
      <w:r w:rsidRPr="00953D11">
        <w:rPr>
          <w:rFonts w:cs="Arial"/>
          <w:i w:val="0"/>
          <w:vertAlign w:val="subscript"/>
        </w:rPr>
        <w:t>Yield</w:t>
      </w:r>
      <w:r>
        <w:rPr>
          <w:rFonts w:ascii="Arial" w:hAnsi="Arial" w:cs="Arial"/>
          <w:i w:val="0"/>
          <w:vertAlign w:val="subscript"/>
        </w:rPr>
        <w:t>]</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4FBE9B88" w14:textId="77777777" w:rsidR="00DE7B78" w:rsidRPr="00E77497" w:rsidRDefault="00DE7B78" w:rsidP="00DE7B78">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5E61A2E5" w14:textId="77777777" w:rsidR="00DE7B78" w:rsidRPr="00E77497" w:rsidRDefault="00DE7B78" w:rsidP="00DE7B78">
      <w:pPr>
        <w:pStyle w:val="SyntaxDefinition"/>
      </w:pPr>
      <w:r>
        <w:t>FormalParameter</w:t>
      </w:r>
      <w:r w:rsidRPr="00E77497">
        <w:t xml:space="preserve"> </w:t>
      </w:r>
    </w:p>
    <w:p w14:paraId="62B31A02" w14:textId="77777777" w:rsidR="00DE7B78" w:rsidRPr="00E77497" w:rsidRDefault="00DE7B78" w:rsidP="00DE7B78">
      <w:pPr>
        <w:pStyle w:val="30"/>
      </w:pPr>
      <w:bookmarkStart w:id="3956" w:name="_Toc370745644"/>
      <w:bookmarkStart w:id="3957" w:name="_Toc384481265"/>
      <w:r w:rsidRPr="00E77497">
        <w:t>Static Semantics:  Early Errors</w:t>
      </w:r>
      <w:bookmarkEnd w:id="3956"/>
      <w:bookmarkEnd w:id="3957"/>
    </w:p>
    <w:p w14:paraId="0BF9B15F" w14:textId="77777777" w:rsidR="00DE7B78" w:rsidRPr="008B7F6F" w:rsidRDefault="00DE7B78" w:rsidP="00DE7B78">
      <w:pPr>
        <w:spacing w:after="120"/>
      </w:pPr>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StrictFormalParameters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FunctionBody </w:t>
      </w:r>
      <w:r w:rsidRPr="00D56329">
        <w:rPr>
          <w:rFonts w:ascii="Courier New" w:eastAsia="Times New Roman" w:hAnsi="Courier New"/>
          <w:b/>
        </w:rPr>
        <w:t>}</w:t>
      </w:r>
    </w:p>
    <w:p w14:paraId="0516398B" w14:textId="77777777" w:rsidR="00DE7B78" w:rsidRDefault="00DE7B78" w:rsidP="00613655">
      <w:pPr>
        <w:pStyle w:val="affff9"/>
        <w:numPr>
          <w:ilvl w:val="0"/>
          <w:numId w:val="801"/>
        </w:numPr>
        <w:spacing w:after="220"/>
      </w:pPr>
      <w:r w:rsidRPr="00E77497">
        <w:t xml:space="preserve">It is a Syntax Error if </w:t>
      </w:r>
      <w:r w:rsidRPr="00531CEF">
        <w:t>any</w:t>
      </w:r>
      <w:r w:rsidRPr="00E77497">
        <w:t xml:space="preserve"> element of the </w:t>
      </w:r>
      <w:r w:rsidRPr="0084782B">
        <w:rPr>
          <w:rFonts w:ascii="Times New Roman" w:hAnsi="Times New Roman"/>
        </w:rPr>
        <w:t>BoundNames</w:t>
      </w:r>
      <w:r w:rsidRPr="00E77497">
        <w:t xml:space="preserve"> of </w:t>
      </w:r>
      <w:r w:rsidRPr="0084782B">
        <w:rPr>
          <w:rFonts w:ascii="Times New Roman" w:hAnsi="Times New Roman"/>
          <w:i/>
        </w:rPr>
        <w:t>StrictFormalParameters</w:t>
      </w:r>
      <w:r w:rsidRPr="00E77497">
        <w:t xml:space="preserve"> also occurs in the </w:t>
      </w:r>
      <w:r w:rsidRPr="0084782B">
        <w:rPr>
          <w:rFonts w:ascii="Times New Roman" w:hAnsi="Times New Roman"/>
        </w:rPr>
        <w:t>VarDeclaredNames</w:t>
      </w:r>
      <w:r w:rsidRPr="00E77497">
        <w:t xml:space="preserve"> of </w:t>
      </w:r>
      <w:r w:rsidRPr="0084782B">
        <w:rPr>
          <w:rFonts w:ascii="Times New Roman" w:hAnsi="Times New Roman"/>
          <w:i/>
        </w:rPr>
        <w:t>FunctionBody</w:t>
      </w:r>
      <w:r w:rsidRPr="00E77497">
        <w:t>.</w:t>
      </w:r>
    </w:p>
    <w:p w14:paraId="40AA4D88" w14:textId="77777777" w:rsidR="00DE7B78" w:rsidRDefault="00DE7B78" w:rsidP="00613655">
      <w:pPr>
        <w:pStyle w:val="affff9"/>
        <w:numPr>
          <w:ilvl w:val="0"/>
          <w:numId w:val="801"/>
        </w:numPr>
        <w:spacing w:after="220"/>
      </w:pPr>
      <w:r w:rsidRPr="00E77497">
        <w:t xml:space="preserve">It is a Syntax Error if any element of the </w:t>
      </w:r>
      <w:r w:rsidRPr="0084782B">
        <w:rPr>
          <w:rFonts w:ascii="Times New Roman" w:hAnsi="Times New Roman"/>
        </w:rPr>
        <w:t>BoundNames</w:t>
      </w:r>
      <w:r w:rsidRPr="00E77497">
        <w:t xml:space="preserve"> of </w:t>
      </w:r>
      <w:r w:rsidRPr="0084782B">
        <w:rPr>
          <w:rFonts w:ascii="Times New Roman" w:hAnsi="Times New Roman"/>
          <w:i/>
        </w:rPr>
        <w:t>StrictFormalParameters</w:t>
      </w:r>
      <w:r w:rsidRPr="00E77497">
        <w:t xml:space="preserve"> also occurs in the </w:t>
      </w:r>
      <w:r w:rsidRPr="0084782B">
        <w:rPr>
          <w:rFonts w:ascii="Times New Roman" w:hAnsi="Times New Roman"/>
        </w:rPr>
        <w:t>LexicallyDeclaredNames</w:t>
      </w:r>
      <w:r w:rsidRPr="00E77497">
        <w:t xml:space="preserve"> of </w:t>
      </w:r>
      <w:r w:rsidRPr="0084782B">
        <w:rPr>
          <w:rFonts w:ascii="Times New Roman" w:hAnsi="Times New Roman"/>
          <w:i/>
        </w:rPr>
        <w:t>FunctionBody</w:t>
      </w:r>
      <w:r w:rsidRPr="00E77497">
        <w:t>.</w:t>
      </w:r>
    </w:p>
    <w:p w14:paraId="606D318C" w14:textId="77777777" w:rsidR="00DE7B78" w:rsidRPr="008B7F6F" w:rsidRDefault="00DE7B78" w:rsidP="00DE7B78">
      <w:pPr>
        <w:spacing w:after="120"/>
      </w:pPr>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B87562">
        <w:rPr>
          <w:rFonts w:ascii="Courier New" w:eastAsia="Times New Roman" w:hAnsi="Courier New" w:cs="Courier New"/>
          <w:b/>
        </w:rPr>
        <w:t xml:space="preserve"> </w:t>
      </w:r>
      <w:r w:rsidRPr="00D969B2">
        <w:rPr>
          <w:rFonts w:ascii="Courier New" w:eastAsia="Times New Roman" w:hAnsi="Courier New" w:cs="Courier New"/>
          <w:b/>
        </w:rPr>
        <w:t>{</w:t>
      </w:r>
      <w:r w:rsidRPr="00D969B2">
        <w:rPr>
          <w:rFonts w:ascii="Times New Roman" w:hAnsi="Times New Roman"/>
          <w:i/>
        </w:rPr>
        <w:t xml:space="preserve"> FunctionBody </w:t>
      </w:r>
      <w:r w:rsidRPr="00D56329">
        <w:rPr>
          <w:rFonts w:ascii="Courier New" w:eastAsia="Times New Roman" w:hAnsi="Courier New"/>
          <w:b/>
        </w:rPr>
        <w:t>}</w:t>
      </w:r>
      <w:r w:rsidRPr="008B7F6F">
        <w:rPr>
          <w:rFonts w:ascii="Courier New" w:hAnsi="Courier New" w:cs="Courier New"/>
          <w:b/>
          <w:iCs/>
        </w:rPr>
        <w:t xml:space="preserve"> </w:t>
      </w:r>
    </w:p>
    <w:p w14:paraId="5812AB37" w14:textId="77777777" w:rsidR="00DE7B78" w:rsidRDefault="00DE7B78" w:rsidP="00613655">
      <w:pPr>
        <w:pStyle w:val="affff9"/>
        <w:numPr>
          <w:ilvl w:val="0"/>
          <w:numId w:val="802"/>
        </w:numPr>
        <w:spacing w:after="220"/>
      </w:pPr>
      <w:r w:rsidRPr="00E77497">
        <w:t xml:space="preserve">It is a Syntax Error if </w:t>
      </w:r>
      <w:r>
        <w:t xml:space="preserve">IsSimpleParameterList of </w:t>
      </w:r>
      <w:r w:rsidRPr="008B7F6F">
        <w:rPr>
          <w:rStyle w:val="bnf"/>
        </w:rPr>
        <w:t>PropertySetParameterList</w:t>
      </w:r>
      <w:r w:rsidRPr="0084782B">
        <w:rPr>
          <w:rFonts w:ascii="Courier New" w:hAnsi="Courier New" w:cs="Courier New"/>
          <w:b/>
          <w:iCs/>
        </w:rPr>
        <w:t xml:space="preserve"> </w:t>
      </w:r>
      <w:r>
        <w:t xml:space="preserve">is </w:t>
      </w:r>
      <w:r w:rsidRPr="0084782B">
        <w:rPr>
          <w:rFonts w:ascii="Times New Roman" w:hAnsi="Times New Roman"/>
          <w:b/>
          <w:bCs/>
        </w:rPr>
        <w:t>false</w:t>
      </w:r>
      <w:r>
        <w:t xml:space="preserve"> and </w:t>
      </w:r>
      <w:r w:rsidRPr="00531CEF">
        <w:t>any</w:t>
      </w:r>
      <w:r w:rsidRPr="00E77497">
        <w:t xml:space="preserve"> element of the </w:t>
      </w:r>
      <w:r w:rsidRPr="0084782B">
        <w:rPr>
          <w:rFonts w:ascii="Times New Roman" w:hAnsi="Times New Roman"/>
        </w:rPr>
        <w:t>BoundNames</w:t>
      </w:r>
      <w:r w:rsidRPr="00E77497">
        <w:t xml:space="preserve"> of </w:t>
      </w:r>
      <w:r w:rsidRPr="008B7F6F">
        <w:rPr>
          <w:rStyle w:val="bnf"/>
        </w:rPr>
        <w:t>PropertySetParameterList</w:t>
      </w:r>
      <w:r w:rsidRPr="0084782B">
        <w:rPr>
          <w:rFonts w:ascii="Courier New" w:hAnsi="Courier New" w:cs="Courier New"/>
          <w:b/>
          <w:iCs/>
        </w:rPr>
        <w:t xml:space="preserve"> </w:t>
      </w:r>
      <w:r w:rsidRPr="00E77497">
        <w:t xml:space="preserve">also occurs in the </w:t>
      </w:r>
      <w:r w:rsidRPr="0084782B">
        <w:rPr>
          <w:rFonts w:ascii="Times New Roman" w:hAnsi="Times New Roman"/>
        </w:rPr>
        <w:t>VarDeclaredNames</w:t>
      </w:r>
      <w:r w:rsidRPr="00E77497">
        <w:t xml:space="preserve"> of </w:t>
      </w:r>
      <w:r w:rsidRPr="0084782B">
        <w:rPr>
          <w:rFonts w:ascii="Times New Roman" w:hAnsi="Times New Roman"/>
          <w:i/>
        </w:rPr>
        <w:t>FunctionBody</w:t>
      </w:r>
      <w:r w:rsidRPr="00E77497">
        <w:t>.</w:t>
      </w:r>
    </w:p>
    <w:p w14:paraId="5F3F3146" w14:textId="77777777" w:rsidR="00DE7B78" w:rsidRPr="006B6D0A" w:rsidRDefault="00DE7B78" w:rsidP="00613655">
      <w:pPr>
        <w:pStyle w:val="affff9"/>
        <w:numPr>
          <w:ilvl w:val="0"/>
          <w:numId w:val="802"/>
        </w:numPr>
        <w:spacing w:after="220"/>
      </w:pPr>
      <w:r w:rsidRPr="009C202C">
        <w:t>It is a Syntax Error</w:t>
      </w:r>
      <w:r>
        <w:t xml:space="preserve"> if</w:t>
      </w:r>
      <w:r w:rsidRPr="002D68DA">
        <w:t xml:space="preserve"> </w:t>
      </w:r>
      <w:r>
        <w:t xml:space="preserve">IsSimpleParameterList of </w:t>
      </w:r>
      <w:r w:rsidRPr="008B7F6F">
        <w:rPr>
          <w:rStyle w:val="bnf"/>
        </w:rPr>
        <w:t>PropertySetParameterList</w:t>
      </w:r>
      <w:r w:rsidRPr="0084782B">
        <w:rPr>
          <w:rFonts w:ascii="Courier New" w:hAnsi="Courier New" w:cs="Courier New"/>
          <w:b/>
          <w:iCs/>
        </w:rPr>
        <w:t xml:space="preserve"> </w:t>
      </w:r>
      <w:r>
        <w:t xml:space="preserve">is </w:t>
      </w:r>
      <w:r w:rsidRPr="0084782B">
        <w:rPr>
          <w:rFonts w:ascii="Times New Roman" w:hAnsi="Times New Roman"/>
          <w:b/>
          <w:bCs/>
        </w:rPr>
        <w:t>false</w:t>
      </w:r>
      <w:r>
        <w:t xml:space="preserve"> and</w:t>
      </w:r>
      <w:r w:rsidRPr="009C202C">
        <w:t xml:space="preserve"> </w:t>
      </w:r>
      <w:r w:rsidRPr="0084782B">
        <w:rPr>
          <w:rFonts w:ascii="Times New Roman" w:eastAsia="Times New Roman" w:hAnsi="Times New Roman"/>
          <w:spacing w:val="6"/>
        </w:rPr>
        <w:t xml:space="preserve">BoundNames of </w:t>
      </w:r>
      <w:r w:rsidRPr="008B7F6F">
        <w:rPr>
          <w:rStyle w:val="bnf"/>
        </w:rPr>
        <w:t>PropertySetParameterList</w:t>
      </w:r>
      <w:r w:rsidRPr="0084782B">
        <w:rPr>
          <w:rFonts w:ascii="Courier New" w:hAnsi="Courier New" w:cs="Courier New"/>
          <w:b/>
          <w:iCs/>
        </w:rPr>
        <w:t xml:space="preserve"> </w:t>
      </w:r>
      <w:r w:rsidRPr="00E77497">
        <w:t xml:space="preserve">contains </w:t>
      </w:r>
      <w:r>
        <w:t xml:space="preserve">either </w:t>
      </w:r>
      <w:r w:rsidRPr="0084782B">
        <w:rPr>
          <w:rFonts w:cs="Arial"/>
          <w:b/>
        </w:rPr>
        <w:t>″</w:t>
      </w:r>
      <w:r w:rsidRPr="0084782B">
        <w:rPr>
          <w:rFonts w:ascii="Courier New" w:hAnsi="Courier New" w:cs="Courier New"/>
          <w:b/>
        </w:rPr>
        <w:t>eval</w:t>
      </w:r>
      <w:r w:rsidRPr="0084782B">
        <w:rPr>
          <w:rFonts w:cs="Arial"/>
          <w:b/>
        </w:rPr>
        <w:t>″</w:t>
      </w:r>
      <w:r w:rsidRPr="00E77497">
        <w:t xml:space="preserve"> or </w:t>
      </w:r>
      <w:r w:rsidRPr="0084782B">
        <w:rPr>
          <w:rFonts w:cs="Arial"/>
          <w:b/>
        </w:rPr>
        <w:t>″</w:t>
      </w:r>
      <w:r w:rsidRPr="0084782B">
        <w:rPr>
          <w:rFonts w:ascii="Courier New" w:hAnsi="Courier New" w:cs="Courier New"/>
          <w:b/>
        </w:rPr>
        <w:t>arguments</w:t>
      </w:r>
      <w:r w:rsidRPr="0084782B">
        <w:rPr>
          <w:rFonts w:cs="Arial"/>
          <w:b/>
        </w:rPr>
        <w:t>″</w:t>
      </w:r>
      <w:r w:rsidRPr="006B6D0A">
        <w:t>.</w:t>
      </w:r>
    </w:p>
    <w:p w14:paraId="16523189" w14:textId="77777777" w:rsidR="00DE7B78" w:rsidRPr="006B6D0A" w:rsidRDefault="00DE7B78" w:rsidP="00613655">
      <w:pPr>
        <w:pStyle w:val="affff9"/>
        <w:numPr>
          <w:ilvl w:val="0"/>
          <w:numId w:val="802"/>
        </w:numPr>
        <w:spacing w:after="220"/>
      </w:pPr>
      <w:r w:rsidRPr="009C202C">
        <w:t xml:space="preserve">It is a Syntax Error if </w:t>
      </w:r>
      <w:r w:rsidRPr="0084782B">
        <w:rPr>
          <w:rFonts w:ascii="Times New Roman" w:eastAsia="Times New Roman" w:hAnsi="Times New Roman"/>
          <w:spacing w:val="6"/>
        </w:rPr>
        <w:t xml:space="preserve">BoundNames of </w:t>
      </w:r>
      <w:r w:rsidRPr="008B7F6F">
        <w:rPr>
          <w:rStyle w:val="bnf"/>
        </w:rPr>
        <w:t>PropertySetParameterList</w:t>
      </w:r>
      <w:r w:rsidRPr="00E77497">
        <w:t xml:space="preserve"> contains any duplicate elements</w:t>
      </w:r>
      <w:r w:rsidRPr="006B6D0A">
        <w:t>.</w:t>
      </w:r>
    </w:p>
    <w:p w14:paraId="6A4305D8" w14:textId="77777777" w:rsidR="00DE7B78" w:rsidRPr="00E77497" w:rsidRDefault="00DE7B78" w:rsidP="00613655">
      <w:pPr>
        <w:pStyle w:val="affff9"/>
        <w:numPr>
          <w:ilvl w:val="0"/>
          <w:numId w:val="802"/>
        </w:numPr>
        <w:spacing w:after="220"/>
      </w:pPr>
      <w:r w:rsidRPr="003B4312">
        <w:t>It is a Syntax Error if any element of the BoundNames of</w:t>
      </w:r>
      <w:r w:rsidRPr="008B7F6F">
        <w:t xml:space="preserve"> </w:t>
      </w:r>
      <w:r w:rsidRPr="008B7F6F">
        <w:rPr>
          <w:rStyle w:val="bnf"/>
        </w:rPr>
        <w:t>PropertySetParameterList</w:t>
      </w:r>
      <w:r w:rsidRPr="0084782B">
        <w:rPr>
          <w:rFonts w:ascii="Courier New" w:hAnsi="Courier New" w:cs="Courier New"/>
          <w:b/>
          <w:iCs/>
        </w:rPr>
        <w:t xml:space="preserve"> </w:t>
      </w:r>
      <w:r w:rsidRPr="004D1BD1">
        <w:t xml:space="preserve">also occurs in the LexicallyDeclaredNames of </w:t>
      </w:r>
      <w:r w:rsidRPr="0084782B">
        <w:rPr>
          <w:rFonts w:ascii="Times New Roman" w:hAnsi="Times New Roman"/>
          <w:i/>
        </w:rPr>
        <w:t>FunctionBody</w:t>
      </w:r>
      <w:r w:rsidRPr="003B4312">
        <w:t>.</w:t>
      </w:r>
    </w:p>
    <w:p w14:paraId="28442EB3" w14:textId="77777777" w:rsidR="00DE7B78" w:rsidRPr="00E77497" w:rsidRDefault="00DE7B78" w:rsidP="00DE7B78">
      <w:pPr>
        <w:pStyle w:val="30"/>
      </w:pPr>
      <w:bookmarkStart w:id="3958" w:name="_Ref384312008"/>
      <w:bookmarkStart w:id="3959" w:name="_Toc384481266"/>
      <w:bookmarkStart w:id="3960" w:name="_Ref368036092"/>
      <w:bookmarkStart w:id="3961" w:name="_Toc370745645"/>
      <w:r w:rsidRPr="00E77497">
        <w:t xml:space="preserve">Static Semantics:  </w:t>
      </w:r>
      <w:r>
        <w:t>ComputedProperty</w:t>
      </w:r>
      <w:r>
        <w:rPr>
          <w:lang w:eastAsia="en-US"/>
        </w:rPr>
        <w:t>Contains</w:t>
      </w:r>
      <w:bookmarkEnd w:id="3958"/>
      <w:bookmarkEnd w:id="3959"/>
    </w:p>
    <w:p w14:paraId="5AC04CD6"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1E509658" w14:textId="77777777" w:rsidR="00206C36" w:rsidRDefault="00206C36" w:rsidP="00206C36">
      <w:pPr>
        <w:pStyle w:val="SyntaxLabel"/>
      </w:pPr>
      <w:r w:rsidRPr="002E15BF">
        <w:t>See also:</w:t>
      </w:r>
      <w:r>
        <w:t xml:space="preserve"> </w:t>
      </w:r>
      <w:r>
        <w:fldChar w:fldCharType="begin"/>
      </w:r>
      <w:r>
        <w:instrText xml:space="preserve"> REF _Ref384311969 \r \h </w:instrText>
      </w:r>
      <w:r>
        <w:fldChar w:fldCharType="separate"/>
      </w:r>
      <w:r w:rsidR="00281431">
        <w:t>12.2.5.2</w:t>
      </w:r>
      <w:r>
        <w:fldChar w:fldCharType="end"/>
      </w:r>
      <w:r>
        <w:t xml:space="preserve">, </w:t>
      </w:r>
      <w:r>
        <w:fldChar w:fldCharType="begin"/>
      </w:r>
      <w:r>
        <w:instrText xml:space="preserve"> REF _Ref384312032 \r \h </w:instrText>
      </w:r>
      <w:r>
        <w:fldChar w:fldCharType="separate"/>
      </w:r>
      <w:r w:rsidR="00281431">
        <w:t>14.4.3</w:t>
      </w:r>
      <w:r>
        <w:fldChar w:fldCharType="end"/>
      </w:r>
      <w:r>
        <w:t xml:space="preserve">, </w:t>
      </w:r>
      <w:r>
        <w:fldChar w:fldCharType="begin"/>
      </w:r>
      <w:r>
        <w:instrText xml:space="preserve"> REF _Ref384312076 \r \h </w:instrText>
      </w:r>
      <w:r>
        <w:fldChar w:fldCharType="separate"/>
      </w:r>
      <w:r w:rsidR="00281431">
        <w:t>14.5.5</w:t>
      </w:r>
      <w:r>
        <w:fldChar w:fldCharType="end"/>
      </w:r>
      <w:r>
        <w:t>.</w:t>
      </w:r>
    </w:p>
    <w:p w14:paraId="14A47754" w14:textId="77777777" w:rsidR="00DE7B78" w:rsidRPr="00E77497" w:rsidRDefault="00DE7B78" w:rsidP="00DE7B78">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04827E54" w14:textId="77777777" w:rsidR="00DE7B78" w:rsidRPr="00E77497" w:rsidRDefault="00DE7B78" w:rsidP="00DE7B78">
      <w:pPr>
        <w:pStyle w:val="SyntaxDefinition"/>
        <w:spacing w:after="120"/>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1D350175" w14:textId="77777777" w:rsidR="00DE7B78" w:rsidRPr="00E77497" w:rsidRDefault="00DE7B78" w:rsidP="00613655">
      <w:pPr>
        <w:pStyle w:val="Alg4"/>
        <w:numPr>
          <w:ilvl w:val="0"/>
          <w:numId w:val="710"/>
        </w:numPr>
        <w:spacing w:after="220"/>
      </w:pPr>
      <w:r w:rsidRPr="00E77497">
        <w:t xml:space="preserve">Return </w:t>
      </w:r>
      <w:r>
        <w:t xml:space="preserve">the result of ComputedPropertyContains for </w:t>
      </w:r>
      <w:r w:rsidRPr="006A7C1A">
        <w:rPr>
          <w:rStyle w:val="SyntaxSymbol"/>
        </w:rPr>
        <w:t>PropertyName</w:t>
      </w:r>
      <w:r w:rsidRPr="00E77497">
        <w:rPr>
          <w:rFonts w:ascii="Courier New" w:hAnsi="Courier New" w:cs="Courier New"/>
          <w:i/>
        </w:rPr>
        <w:t xml:space="preserve"> </w:t>
      </w:r>
      <w:r>
        <w:t xml:space="preserve">with argument </w:t>
      </w:r>
      <w:r w:rsidRPr="009E2EC9">
        <w:rPr>
          <w:i/>
        </w:rPr>
        <w:t>symbol</w:t>
      </w:r>
      <w:r w:rsidRPr="00E77497">
        <w:t>.</w:t>
      </w:r>
    </w:p>
    <w:p w14:paraId="1585AE0A" w14:textId="77777777" w:rsidR="00DE7B78" w:rsidRPr="00E77497" w:rsidRDefault="00DE7B78" w:rsidP="00DE7B78">
      <w:pPr>
        <w:pStyle w:val="30"/>
      </w:pPr>
      <w:bookmarkStart w:id="3962" w:name="_Toc384481267"/>
      <w:r w:rsidRPr="00E77497">
        <w:t xml:space="preserve">Static Semantics:  </w:t>
      </w:r>
      <w:r w:rsidRPr="00E77497">
        <w:rPr>
          <w:lang w:eastAsia="en-US"/>
        </w:rPr>
        <w:t>ExpectedArgumentCount</w:t>
      </w:r>
      <w:bookmarkEnd w:id="3960"/>
      <w:bookmarkEnd w:id="3961"/>
      <w:bookmarkEnd w:id="3962"/>
    </w:p>
    <w:p w14:paraId="44726284" w14:textId="77777777" w:rsidR="00DE7B78" w:rsidRPr="00F742D3" w:rsidRDefault="00DE7B78" w:rsidP="00DE7B78">
      <w:r>
        <w:t xml:space="preserve">See also: </w:t>
      </w:r>
      <w:r>
        <w:fldChar w:fldCharType="begin"/>
      </w:r>
      <w:r>
        <w:instrText xml:space="preserve"> REF _Ref368036138 \r \h </w:instrText>
      </w:r>
      <w:r>
        <w:fldChar w:fldCharType="separate"/>
      </w:r>
      <w:r w:rsidR="00281431">
        <w:t>14.1.5</w:t>
      </w:r>
      <w:r>
        <w:fldChar w:fldCharType="end"/>
      </w:r>
      <w:r>
        <w:t xml:space="preserve">, </w:t>
      </w:r>
      <w:r>
        <w:fldChar w:fldCharType="begin"/>
      </w:r>
      <w:r>
        <w:instrText xml:space="preserve"> REF _Ref368036022 \r \h </w:instrText>
      </w:r>
      <w:r>
        <w:fldChar w:fldCharType="separate"/>
      </w:r>
      <w:r w:rsidR="00281431">
        <w:t>14.2.6</w:t>
      </w:r>
      <w:r>
        <w:fldChar w:fldCharType="end"/>
      </w:r>
      <w:r>
        <w:t>.</w:t>
      </w:r>
    </w:p>
    <w:p w14:paraId="733A3439" w14:textId="77777777" w:rsidR="00DE7B78" w:rsidRPr="00E77497" w:rsidRDefault="00DE7B78" w:rsidP="00DE7B78">
      <w:pPr>
        <w:spacing w:after="120"/>
      </w:pPr>
      <w:r w:rsidRPr="00E77497">
        <w:rPr>
          <w:rStyle w:val="bnf"/>
        </w:rPr>
        <w:t xml:space="preserve">PropertySetParameterList </w:t>
      </w:r>
      <w:r w:rsidRPr="00E77497">
        <w:rPr>
          <w:b/>
        </w:rPr>
        <w:t>:</w:t>
      </w:r>
      <w:r w:rsidRPr="00E77497">
        <w:t xml:space="preserve"> </w:t>
      </w:r>
      <w:r w:rsidRPr="00707DCB">
        <w:rPr>
          <w:rFonts w:ascii="Times New Roman" w:hAnsi="Times New Roman"/>
          <w:i/>
        </w:rPr>
        <w:t>FormalParameter</w:t>
      </w:r>
      <w:r w:rsidRPr="00E77497">
        <w:rPr>
          <w:rFonts w:ascii="Times New Roman" w:hAnsi="Times New Roman"/>
          <w:i/>
        </w:rPr>
        <w:t xml:space="preserve"> </w:t>
      </w:r>
    </w:p>
    <w:p w14:paraId="1AF2597C" w14:textId="77777777" w:rsidR="00DE7B78" w:rsidRPr="00E77497" w:rsidRDefault="00DE7B78" w:rsidP="00613655">
      <w:pPr>
        <w:pStyle w:val="Alg4"/>
        <w:numPr>
          <w:ilvl w:val="0"/>
          <w:numId w:val="809"/>
        </w:numPr>
        <w:spacing w:after="220"/>
      </w:pPr>
      <w:r w:rsidRPr="00E77497">
        <w:t>If HasI</w:t>
      </w:r>
      <w:r>
        <w:t>nitializ</w:t>
      </w:r>
      <w:r w:rsidRPr="00E77497">
        <w:t xml:space="preserve">er of </w:t>
      </w:r>
      <w:r w:rsidRPr="00E77497">
        <w:rPr>
          <w:rStyle w:val="bnf"/>
        </w:rPr>
        <w:t>FormalParameter</w:t>
      </w:r>
      <w:r w:rsidRPr="00E77497">
        <w:rPr>
          <w:rStyle w:val="bnf"/>
          <w:rFonts w:ascii="Arial" w:hAnsi="Arial" w:cs="Arial"/>
          <w:vertAlign w:val="subscript"/>
        </w:rPr>
        <w:t xml:space="preserve"> </w:t>
      </w:r>
      <w:r w:rsidRPr="00E77497">
        <w:t xml:space="preserve"> is </w:t>
      </w:r>
      <w:r>
        <w:rPr>
          <w:b/>
        </w:rPr>
        <w:t>true</w:t>
      </w:r>
      <w:r w:rsidRPr="00E77497">
        <w:t xml:space="preserve"> return 0</w:t>
      </w:r>
    </w:p>
    <w:p w14:paraId="5E5F9761" w14:textId="77777777" w:rsidR="00DE7B78" w:rsidRPr="00E77497" w:rsidRDefault="00DE7B78" w:rsidP="00613655">
      <w:pPr>
        <w:pStyle w:val="Alg4"/>
        <w:numPr>
          <w:ilvl w:val="0"/>
          <w:numId w:val="809"/>
        </w:numPr>
        <w:spacing w:after="220"/>
      </w:pPr>
      <w:r w:rsidRPr="00E77497">
        <w:t>Return 1.</w:t>
      </w:r>
    </w:p>
    <w:p w14:paraId="143F39F6" w14:textId="77777777" w:rsidR="00DE7B78" w:rsidRPr="00E77497" w:rsidRDefault="00DE7B78" w:rsidP="00DE7B78">
      <w:pPr>
        <w:pStyle w:val="30"/>
      </w:pPr>
      <w:bookmarkStart w:id="3963" w:name="_Ref370462190"/>
      <w:bookmarkStart w:id="3964" w:name="_Toc370745646"/>
      <w:bookmarkStart w:id="3965" w:name="_Toc384481268"/>
      <w:r w:rsidRPr="00E77497">
        <w:t xml:space="preserve">Static Semantics:  </w:t>
      </w:r>
      <w:r>
        <w:t>HasComputedPropertyKey</w:t>
      </w:r>
      <w:bookmarkEnd w:id="3963"/>
      <w:bookmarkEnd w:id="3964"/>
      <w:bookmarkEnd w:id="3965"/>
    </w:p>
    <w:p w14:paraId="589F3E0D" w14:textId="77777777" w:rsidR="00DE7B78" w:rsidRPr="00E23611" w:rsidRDefault="00DE7B78" w:rsidP="00DE7B78">
      <w:r>
        <w:rPr>
          <w:b/>
        </w:rPr>
        <w:t>See also:</w:t>
      </w:r>
      <w:r>
        <w:t xml:space="preserve"> </w:t>
      </w:r>
      <w:r>
        <w:fldChar w:fldCharType="begin"/>
      </w:r>
      <w:r>
        <w:instrText xml:space="preserve"> REF _Ref370462306 \r \h </w:instrText>
      </w:r>
      <w:r>
        <w:fldChar w:fldCharType="separate"/>
      </w:r>
      <w:r w:rsidR="00281431">
        <w:t>12.2.5.4</w:t>
      </w:r>
      <w:r>
        <w:fldChar w:fldCharType="end"/>
      </w:r>
      <w:r>
        <w:t xml:space="preserve">, </w:t>
      </w:r>
      <w:r>
        <w:fldChar w:fldCharType="begin"/>
      </w:r>
      <w:r>
        <w:instrText xml:space="preserve"> REF _Ref370462216 \r \h </w:instrText>
      </w:r>
      <w:r>
        <w:fldChar w:fldCharType="separate"/>
      </w:r>
      <w:r w:rsidR="00281431">
        <w:t>14.4.5</w:t>
      </w:r>
      <w:r>
        <w:fldChar w:fldCharType="end"/>
      </w:r>
      <w:r>
        <w:t xml:space="preserve"> </w:t>
      </w:r>
    </w:p>
    <w:p w14:paraId="701C4E96" w14:textId="77777777" w:rsidR="00DE7B78" w:rsidRPr="00E77497" w:rsidRDefault="00DE7B78" w:rsidP="00DE7B78">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08FFD6D8" w14:textId="77777777" w:rsidR="00DE7B78" w:rsidRPr="00E77497" w:rsidRDefault="00DE7B78" w:rsidP="00DE7B78">
      <w:pPr>
        <w:pStyle w:val="SyntaxDefinition"/>
        <w:spacing w:after="120"/>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59E1C3CE" w14:textId="77777777" w:rsidR="00DE7B78" w:rsidRPr="00E77497" w:rsidRDefault="00DE7B78" w:rsidP="00613655">
      <w:pPr>
        <w:pStyle w:val="Alg4"/>
        <w:numPr>
          <w:ilvl w:val="0"/>
          <w:numId w:val="711"/>
        </w:numPr>
        <w:spacing w:after="220"/>
      </w:pPr>
      <w:r w:rsidRPr="00E77497">
        <w:t xml:space="preserve">Return </w:t>
      </w:r>
      <w:r>
        <w:t xml:space="preserve">HasComputedPropertyKey </w:t>
      </w:r>
      <w:r w:rsidRPr="00E77497">
        <w:t xml:space="preserve">of </w:t>
      </w:r>
      <w:r w:rsidRPr="00E77497">
        <w:rPr>
          <w:i/>
        </w:rPr>
        <w:t>PropertyName</w:t>
      </w:r>
      <w:r w:rsidRPr="00E77497">
        <w:t>.</w:t>
      </w:r>
    </w:p>
    <w:p w14:paraId="45219D89" w14:textId="77777777" w:rsidR="00DE7B78" w:rsidRPr="00E77497" w:rsidRDefault="00DE7B78" w:rsidP="00DE7B78">
      <w:pPr>
        <w:pStyle w:val="30"/>
      </w:pPr>
      <w:bookmarkStart w:id="3966" w:name="_Ref366744641"/>
      <w:bookmarkStart w:id="3967" w:name="_Toc370745648"/>
      <w:bookmarkStart w:id="3968" w:name="_Toc384481269"/>
      <w:r w:rsidRPr="00E77497">
        <w:t xml:space="preserve">Static Semantics:  </w:t>
      </w:r>
      <w:r w:rsidRPr="00A27381">
        <w:rPr>
          <w:rStyle w:val="bnf"/>
          <w:rFonts w:cs="Arial"/>
        </w:rPr>
        <w:t>PropName</w:t>
      </w:r>
      <w:bookmarkEnd w:id="3966"/>
      <w:bookmarkEnd w:id="3967"/>
      <w:bookmarkEnd w:id="3968"/>
    </w:p>
    <w:p w14:paraId="35A57998" w14:textId="77777777" w:rsidR="00DE7B78" w:rsidRPr="00E23611" w:rsidRDefault="00DE7B78" w:rsidP="00DE7B78">
      <w:r>
        <w:rPr>
          <w:b/>
        </w:rPr>
        <w:t>See also:</w:t>
      </w:r>
      <w:r>
        <w:t xml:space="preserve"> </w:t>
      </w:r>
      <w:r>
        <w:fldChar w:fldCharType="begin"/>
      </w:r>
      <w:r>
        <w:instrText xml:space="preserve"> REF _Ref366744593 \r \h </w:instrText>
      </w:r>
      <w:r>
        <w:fldChar w:fldCharType="separate"/>
      </w:r>
      <w:r w:rsidR="00281431">
        <w:t>12.2.5.6</w:t>
      </w:r>
      <w:r>
        <w:fldChar w:fldCharType="end"/>
      </w:r>
      <w:r>
        <w:t xml:space="preserve">, </w:t>
      </w:r>
      <w:r>
        <w:fldChar w:fldCharType="begin"/>
      </w:r>
      <w:r>
        <w:instrText xml:space="preserve"> REF _Ref366744682 \r \h </w:instrText>
      </w:r>
      <w:r>
        <w:fldChar w:fldCharType="separate"/>
      </w:r>
      <w:r w:rsidR="00281431">
        <w:t>14.4.10</w:t>
      </w:r>
      <w:r>
        <w:fldChar w:fldCharType="end"/>
      </w:r>
      <w:r>
        <w:t xml:space="preserve">, </w:t>
      </w:r>
      <w:r>
        <w:fldChar w:fldCharType="begin"/>
      </w:r>
      <w:r>
        <w:instrText xml:space="preserve"> REF _Ref366744732 \r \h </w:instrText>
      </w:r>
      <w:r>
        <w:fldChar w:fldCharType="separate"/>
      </w:r>
      <w:r w:rsidR="00281431">
        <w:t>14.5.13</w:t>
      </w:r>
      <w:r>
        <w:fldChar w:fldCharType="end"/>
      </w:r>
      <w:r>
        <w:t xml:space="preserve"> </w:t>
      </w:r>
    </w:p>
    <w:p w14:paraId="28369A7B" w14:textId="77777777" w:rsidR="00DE7B78" w:rsidRPr="00E77497" w:rsidRDefault="00DE7B78" w:rsidP="00DE7B78">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51D1277D" w14:textId="77777777" w:rsidR="00DE7B78" w:rsidRPr="00E77497" w:rsidRDefault="00DE7B78" w:rsidP="00DE7B78">
      <w:pPr>
        <w:pStyle w:val="SyntaxDefinition"/>
        <w:spacing w:after="120"/>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5FE4D933" w14:textId="77777777" w:rsidR="00DE7B78" w:rsidRPr="00E77497" w:rsidRDefault="00DE7B78" w:rsidP="00613655">
      <w:pPr>
        <w:pStyle w:val="Alg4"/>
        <w:numPr>
          <w:ilvl w:val="0"/>
          <w:numId w:val="712"/>
        </w:numPr>
        <w:spacing w:after="220"/>
      </w:pPr>
      <w:r w:rsidRPr="00E77497">
        <w:t>Return PropName</w:t>
      </w:r>
      <w:r w:rsidRPr="008D6EE3">
        <w:t xml:space="preserve"> </w:t>
      </w:r>
      <w:r w:rsidRPr="00E77497">
        <w:t xml:space="preserve">of </w:t>
      </w:r>
      <w:r w:rsidRPr="00E77497">
        <w:rPr>
          <w:i/>
        </w:rPr>
        <w:t>PropertyName</w:t>
      </w:r>
      <w:r w:rsidRPr="00E77497">
        <w:t>.</w:t>
      </w:r>
    </w:p>
    <w:p w14:paraId="696D5DDB" w14:textId="77777777" w:rsidR="00DE7B78" w:rsidRPr="00E77497" w:rsidRDefault="00DE7B78" w:rsidP="00DE7B78">
      <w:pPr>
        <w:pStyle w:val="30"/>
      </w:pPr>
      <w:bookmarkStart w:id="3969" w:name="_Ref368036729"/>
      <w:bookmarkStart w:id="3970" w:name="_Toc370745649"/>
      <w:bookmarkStart w:id="3971" w:name="_Toc384481270"/>
      <w:r w:rsidRPr="00E77497">
        <w:t xml:space="preserve">Static Semantics:  </w:t>
      </w:r>
      <w:r w:rsidRPr="009A4D9F">
        <w:rPr>
          <w:rStyle w:val="bnf"/>
          <w:rFonts w:cs="Arial"/>
        </w:rPr>
        <w:t>ReferencesSuper</w:t>
      </w:r>
      <w:bookmarkEnd w:id="3969"/>
      <w:bookmarkEnd w:id="3970"/>
      <w:bookmarkEnd w:id="3971"/>
    </w:p>
    <w:p w14:paraId="23B67CB7" w14:textId="77777777" w:rsidR="00DE7B78" w:rsidRPr="00F742D3" w:rsidRDefault="00DE7B78" w:rsidP="00DE7B78">
      <w:pPr>
        <w:tabs>
          <w:tab w:val="left" w:pos="3586"/>
        </w:tabs>
      </w:pPr>
      <w:r>
        <w:t xml:space="preserve">See also: </w:t>
      </w:r>
      <w:r>
        <w:fldChar w:fldCharType="begin"/>
      </w:r>
      <w:r>
        <w:instrText xml:space="preserve"> REF _Ref376951117 \r \h </w:instrText>
      </w:r>
      <w:r>
        <w:fldChar w:fldCharType="separate"/>
      </w:r>
      <w:r w:rsidR="00281431">
        <w:t>14.1.16</w:t>
      </w:r>
      <w:r>
        <w:fldChar w:fldCharType="end"/>
      </w:r>
      <w:r>
        <w:t xml:space="preserve">, </w:t>
      </w:r>
      <w:r>
        <w:fldChar w:fldCharType="begin"/>
      </w:r>
      <w:r>
        <w:instrText xml:space="preserve"> REF _Ref383079408 \r \h </w:instrText>
      </w:r>
      <w:r>
        <w:fldChar w:fldCharType="separate"/>
      </w:r>
      <w:r w:rsidR="00281431">
        <w:t>14.2.12</w:t>
      </w:r>
      <w:r>
        <w:fldChar w:fldCharType="end"/>
      </w:r>
      <w:r>
        <w:t xml:space="preserve">, </w:t>
      </w:r>
      <w:r>
        <w:fldChar w:fldCharType="begin"/>
      </w:r>
      <w:r>
        <w:instrText xml:space="preserve"> REF _Ref368036663 \r \h </w:instrText>
      </w:r>
      <w:r>
        <w:fldChar w:fldCharType="separate"/>
      </w:r>
      <w:r w:rsidR="00281431">
        <w:t>14.4.11</w:t>
      </w:r>
      <w:r>
        <w:fldChar w:fldCharType="end"/>
      </w:r>
      <w:r>
        <w:t>.</w:t>
      </w:r>
    </w:p>
    <w:p w14:paraId="2ADB505F" w14:textId="77777777" w:rsidR="00DE7B78" w:rsidRPr="00E77497" w:rsidRDefault="00DE7B78" w:rsidP="00DE7B78">
      <w:pPr>
        <w:pStyle w:val="SyntaxRule"/>
        <w:spacing w:after="12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t>PropertyName</w:t>
      </w:r>
      <w:r w:rsidRPr="00E77497">
        <w:rPr>
          <w:rFonts w:ascii="Courier New" w:hAnsi="Courier New" w:cs="Courier New"/>
        </w:rPr>
        <w:t xml:space="preserve"> </w:t>
      </w:r>
      <w:r w:rsidRPr="00E2245F">
        <w:rPr>
          <w:rFonts w:ascii="Courier New" w:hAnsi="Courier New"/>
          <w:b/>
          <w:i w:val="0"/>
          <w:iCs/>
        </w:rPr>
        <w:t>(</w:t>
      </w:r>
      <w:r w:rsidRPr="00E77497">
        <w:t xml:space="preserve"> </w:t>
      </w:r>
      <w:r>
        <w:t>Strict</w:t>
      </w:r>
      <w:r w:rsidRPr="00E77497">
        <w:t>FormalParameter</w:t>
      </w:r>
      <w:r>
        <w:t>s</w:t>
      </w:r>
      <w:r w:rsidRPr="00E2245F">
        <w:rPr>
          <w:i w:val="0"/>
          <w:iCs/>
        </w:rPr>
        <w:t xml:space="preserve"> </w:t>
      </w:r>
      <w:r w:rsidRPr="00E2245F">
        <w:rPr>
          <w:rFonts w:ascii="Courier New" w:hAnsi="Courier New"/>
          <w:b/>
          <w:i w:val="0"/>
          <w:iCs/>
        </w:rPr>
        <w:t>)</w:t>
      </w:r>
      <w:r w:rsidRPr="00E77497">
        <w:t xml:space="preserve"> </w:t>
      </w:r>
      <w:r w:rsidRPr="00D969B2">
        <w:rPr>
          <w:rFonts w:ascii="Courier New" w:hAnsi="Courier New"/>
          <w:b/>
        </w:rPr>
        <w:t xml:space="preserve"> </w:t>
      </w:r>
      <w:r w:rsidRPr="00E2245F">
        <w:rPr>
          <w:rFonts w:ascii="Courier New" w:hAnsi="Courier New"/>
          <w:b/>
          <w:i w:val="0"/>
          <w:iCs/>
        </w:rPr>
        <w:t>{</w:t>
      </w:r>
      <w:r w:rsidRPr="00E77497">
        <w:t xml:space="preserve"> FunctionBody</w:t>
      </w:r>
      <w:r>
        <w:rPr>
          <w:i w:val="0"/>
          <w:iCs/>
        </w:rPr>
        <w:t xml:space="preserve"> </w:t>
      </w:r>
      <w:r>
        <w:rPr>
          <w:rFonts w:ascii="Courier New" w:hAnsi="Courier New"/>
          <w:b/>
          <w:i w:val="0"/>
          <w:iCs/>
        </w:rPr>
        <w:t>}</w:t>
      </w:r>
      <w:r w:rsidRPr="00E77497">
        <w:t xml:space="preserve"> </w:t>
      </w:r>
    </w:p>
    <w:p w14:paraId="3AA728D3" w14:textId="77777777" w:rsidR="00DE7B78" w:rsidRDefault="00DE7B78" w:rsidP="00613655">
      <w:pPr>
        <w:pStyle w:val="Alg4"/>
        <w:numPr>
          <w:ilvl w:val="0"/>
          <w:numId w:val="713"/>
        </w:numPr>
        <w:spacing w:after="220"/>
      </w:pPr>
      <w:r>
        <w:t xml:space="preserve">If </w:t>
      </w:r>
      <w:r w:rsidRPr="009A4D9F">
        <w:rPr>
          <w:i/>
        </w:rPr>
        <w:t>Strict</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39D5F81A" w14:textId="77777777" w:rsidR="00DE7B78" w:rsidRPr="006B6D0A" w:rsidRDefault="00DE7B78" w:rsidP="00613655">
      <w:pPr>
        <w:pStyle w:val="Alg4"/>
        <w:numPr>
          <w:ilvl w:val="0"/>
          <w:numId w:val="713"/>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609BC1EE" w14:textId="77777777" w:rsidR="00DE7B78" w:rsidRPr="00E77497" w:rsidRDefault="00DE7B78" w:rsidP="00DE7B78">
      <w:pPr>
        <w:pStyle w:val="SyntaxDefinition"/>
        <w:spacing w:after="120"/>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526BA20C" w14:textId="77777777" w:rsidR="00DE7B78" w:rsidRPr="006B6D0A" w:rsidRDefault="00DE7B78" w:rsidP="00613655">
      <w:pPr>
        <w:pStyle w:val="Alg4"/>
        <w:numPr>
          <w:ilvl w:val="0"/>
          <w:numId w:val="714"/>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0634975B" w14:textId="77777777" w:rsidR="00DE7B78" w:rsidRPr="00E77497" w:rsidRDefault="00DE7B78" w:rsidP="00DE7B78">
      <w:pPr>
        <w:pStyle w:val="SyntaxDefinition"/>
        <w:spacing w:after="120"/>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Pr>
          <w:rFonts w:ascii="Courier New" w:hAnsi="Courier New" w:cs="Courier New"/>
          <w:b/>
          <w:i w:val="0"/>
        </w:rPr>
        <w:t>s</w:t>
      </w:r>
      <w:r w:rsidRPr="00E77497">
        <w:rPr>
          <w:rFonts w:ascii="Courier New" w:hAnsi="Courier New" w:cs="Courier New"/>
          <w:b/>
          <w:i w:val="0"/>
        </w:rPr>
        <w:t xml:space="preserve">et </w:t>
      </w:r>
      <w:r w:rsidRPr="00E77497">
        <w:t>PropertyName</w:t>
      </w:r>
      <w:r w:rsidRPr="00E77497">
        <w:rPr>
          <w:rFonts w:ascii="Courier New" w:hAnsi="Courier New" w:cs="Courier New"/>
          <w:i w:val="0"/>
        </w:rPr>
        <w:t xml:space="preserve"> </w:t>
      </w:r>
      <w:r w:rsidRPr="00E77497">
        <w:rPr>
          <w:rFonts w:ascii="Courier New" w:hAnsi="Courier New" w:cs="Courier New"/>
          <w:b/>
          <w:i w:val="0"/>
        </w:rPr>
        <w:t>(</w:t>
      </w:r>
      <w:r>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2A9F2E3D" w14:textId="77777777" w:rsidR="00DE7B78" w:rsidRDefault="00DE7B78" w:rsidP="00613655">
      <w:pPr>
        <w:pStyle w:val="Alg4"/>
        <w:numPr>
          <w:ilvl w:val="0"/>
          <w:numId w:val="715"/>
        </w:numPr>
        <w:spacing w:after="220"/>
      </w:pPr>
      <w:r>
        <w:t xml:space="preserve">If </w:t>
      </w:r>
      <w:r>
        <w:rPr>
          <w:i/>
        </w:rPr>
        <w:t>PropertySetParameterList</w:t>
      </w:r>
      <w:r w:rsidRPr="00E77497">
        <w:t xml:space="preserve"> </w:t>
      </w:r>
      <w:r>
        <w:t>Contains</w:t>
      </w:r>
      <w:r w:rsidRPr="00E77497">
        <w:t xml:space="preserve"> </w:t>
      </w:r>
      <w:r>
        <w:rPr>
          <w:rFonts w:ascii="Courier New" w:hAnsi="Courier New" w:cs="Courier New"/>
          <w:b/>
        </w:rPr>
        <w:t>super</w:t>
      </w:r>
      <w:r w:rsidRPr="00A62505">
        <w:rPr>
          <w:bCs/>
        </w:rPr>
        <w:t xml:space="preserve"> is </w:t>
      </w:r>
      <w:r w:rsidRPr="00A62505">
        <w:rPr>
          <w:b/>
        </w:rPr>
        <w:t>true</w:t>
      </w:r>
      <w:r w:rsidRPr="00A62505">
        <w:rPr>
          <w:bCs/>
        </w:rPr>
        <w:t xml:space="preserve">, then return </w:t>
      </w:r>
      <w:r w:rsidRPr="00A62505">
        <w:rPr>
          <w:b/>
        </w:rPr>
        <w:t>true.</w:t>
      </w:r>
    </w:p>
    <w:p w14:paraId="37BDAC22" w14:textId="77777777" w:rsidR="00DE7B78" w:rsidRPr="006B6D0A" w:rsidRDefault="00DE7B78" w:rsidP="00613655">
      <w:pPr>
        <w:pStyle w:val="Alg4"/>
        <w:numPr>
          <w:ilvl w:val="0"/>
          <w:numId w:val="715"/>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02816341" w14:textId="77777777" w:rsidR="00DE7B78" w:rsidRPr="00E77497" w:rsidRDefault="00DE7B78" w:rsidP="00DE7B78">
      <w:pPr>
        <w:pStyle w:val="30"/>
      </w:pPr>
      <w:bookmarkStart w:id="3972" w:name="_Toc370745650"/>
      <w:bookmarkStart w:id="3973" w:name="_Toc384481271"/>
      <w:r w:rsidRPr="00E77497">
        <w:t xml:space="preserve">Static Semantics:  </w:t>
      </w:r>
      <w:r w:rsidRPr="006A78DC">
        <w:rPr>
          <w:rStyle w:val="bnf"/>
          <w:rFonts w:cs="Arial"/>
        </w:rPr>
        <w:t>SpecialMethod</w:t>
      </w:r>
      <w:bookmarkEnd w:id="3972"/>
      <w:bookmarkEnd w:id="3973"/>
    </w:p>
    <w:p w14:paraId="38C9725B" w14:textId="77777777" w:rsidR="00DE7B78" w:rsidRPr="00E77497"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w:t>
      </w:r>
      <w:r w:rsidRPr="00B87562">
        <w:rPr>
          <w:rFonts w:ascii="Courier New" w:eastAsia="Times New Roman" w:hAnsi="Courier New" w:cs="Courier New"/>
          <w:b/>
        </w:rPr>
        <w:t xml:space="preserve">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2334DA50" w14:textId="77777777" w:rsidR="00DE7B78" w:rsidRPr="00E77497" w:rsidRDefault="00DE7B78" w:rsidP="00613655">
      <w:pPr>
        <w:pStyle w:val="Alg4"/>
        <w:numPr>
          <w:ilvl w:val="0"/>
          <w:numId w:val="716"/>
        </w:numPr>
        <w:spacing w:after="220"/>
      </w:pPr>
      <w:r w:rsidRPr="00E77497">
        <w:t xml:space="preserve">Return </w:t>
      </w:r>
      <w:r w:rsidRPr="00266D2C">
        <w:rPr>
          <w:b/>
        </w:rPr>
        <w:t>false</w:t>
      </w:r>
      <w:r w:rsidRPr="00E77497">
        <w:t>.</w:t>
      </w:r>
    </w:p>
    <w:p w14:paraId="3DA803F5" w14:textId="77777777" w:rsidR="00DE7B78" w:rsidRPr="00E77497" w:rsidRDefault="00DE7B78" w:rsidP="00DE7B78">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71ACA01F" w14:textId="77777777" w:rsidR="00DE7B78" w:rsidRPr="00E77497" w:rsidRDefault="00DE7B78" w:rsidP="00DE7B78">
      <w:pPr>
        <w:pStyle w:val="SyntaxDefinition"/>
        <w:spacing w:after="120"/>
      </w:pPr>
      <w:r>
        <w:t>GeneratorMethod</w:t>
      </w:r>
      <w:r w:rsidRPr="00E77497" w:rsidDel="003D5BBB">
        <w:t xml:space="preserve">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0687C877" w14:textId="77777777" w:rsidR="00DE7B78" w:rsidRPr="00E77497" w:rsidRDefault="00DE7B78" w:rsidP="00613655">
      <w:pPr>
        <w:pStyle w:val="Alg4"/>
        <w:numPr>
          <w:ilvl w:val="0"/>
          <w:numId w:val="717"/>
        </w:numPr>
        <w:spacing w:after="220"/>
      </w:pPr>
      <w:r w:rsidRPr="00E77497">
        <w:t xml:space="preserve">Return </w:t>
      </w:r>
      <w:r>
        <w:rPr>
          <w:b/>
        </w:rPr>
        <w:t>true</w:t>
      </w:r>
      <w:r w:rsidRPr="00E77497">
        <w:t>.</w:t>
      </w:r>
    </w:p>
    <w:p w14:paraId="222232CE" w14:textId="77777777" w:rsidR="00DE7B78" w:rsidRPr="00E77497" w:rsidRDefault="00DE7B78" w:rsidP="00DE7B78">
      <w:pPr>
        <w:pStyle w:val="30"/>
      </w:pPr>
      <w:bookmarkStart w:id="3974" w:name="_Toc370745651"/>
      <w:bookmarkStart w:id="3975" w:name="_Toc384481272"/>
      <w:r w:rsidRPr="00E77497">
        <w:t xml:space="preserve">Runtime Semantics: </w:t>
      </w:r>
      <w:r>
        <w:t>DefineMethod</w:t>
      </w:r>
      <w:bookmarkEnd w:id="3974"/>
      <w:bookmarkEnd w:id="3975"/>
    </w:p>
    <w:p w14:paraId="1503DDCF" w14:textId="77777777" w:rsidR="00DE7B78" w:rsidRPr="004418C4" w:rsidRDefault="00DE7B78" w:rsidP="00DE7B78">
      <w:pPr>
        <w:ind w:left="360"/>
      </w:pPr>
      <w:r>
        <w:t>W</w:t>
      </w:r>
      <w:r w:rsidRPr="004418C4">
        <w:t xml:space="preserve">ith </w:t>
      </w:r>
      <w:r>
        <w:t>parameters</w:t>
      </w:r>
      <w:r w:rsidRPr="004418C4">
        <w:t xml:space="preserve"> </w:t>
      </w:r>
      <w:r>
        <w:rPr>
          <w:rFonts w:ascii="Times New Roman" w:hAnsi="Times New Roman"/>
          <w:i/>
        </w:rPr>
        <w:t>object</w:t>
      </w:r>
      <w:r>
        <w:rPr>
          <w:rFonts w:cs="Arial"/>
        </w:rPr>
        <w:t xml:space="preserve"> </w:t>
      </w:r>
      <w:r>
        <w:t xml:space="preserve">and optional parameter </w:t>
      </w:r>
      <w:r>
        <w:rPr>
          <w:rFonts w:ascii="Times New Roman" w:hAnsi="Times New Roman"/>
          <w:i/>
        </w:rPr>
        <w:t>functionPrototype</w:t>
      </w:r>
      <w:r>
        <w:rPr>
          <w:rFonts w:ascii="Times New Roman" w:hAnsi="Times New Roman"/>
          <w:iCs/>
        </w:rPr>
        <w:t>.</w:t>
      </w:r>
      <w:r>
        <w:t xml:space="preserve"> </w:t>
      </w:r>
    </w:p>
    <w:p w14:paraId="506100ED" w14:textId="77777777" w:rsidR="00DE7B78" w:rsidRPr="00E77497"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346D5CD0" w14:textId="77777777" w:rsidR="00DE7B78" w:rsidRPr="00E77497" w:rsidRDefault="00DE7B78" w:rsidP="00613655">
      <w:pPr>
        <w:pStyle w:val="Alg4"/>
        <w:numPr>
          <w:ilvl w:val="0"/>
          <w:numId w:val="718"/>
        </w:numPr>
      </w:pPr>
      <w:r w:rsidRPr="00E77497">
        <w:t xml:space="preserve">Let </w:t>
      </w:r>
      <w:r w:rsidRPr="00E77497">
        <w:rPr>
          <w:i/>
        </w:rPr>
        <w:t>prop</w:t>
      </w:r>
      <w:r>
        <w:rPr>
          <w:i/>
        </w:rPr>
        <w:t>Key</w:t>
      </w:r>
      <w:r w:rsidRPr="00E77497" w:rsidDel="001B2656">
        <w:rPr>
          <w:i/>
        </w:rPr>
        <w:t xml:space="preserve"> </w:t>
      </w:r>
      <w:r w:rsidRPr="00E77497">
        <w:t xml:space="preserve">be </w:t>
      </w:r>
      <w:r>
        <w:t xml:space="preserve">the result of evaluating </w:t>
      </w:r>
      <w:r w:rsidRPr="00E77497">
        <w:rPr>
          <w:i/>
        </w:rPr>
        <w:t>PropertyName</w:t>
      </w:r>
      <w:r w:rsidRPr="00E77497">
        <w:t>.</w:t>
      </w:r>
    </w:p>
    <w:p w14:paraId="628E73CC" w14:textId="77777777" w:rsidR="00DE7B78" w:rsidRDefault="00DE7B78" w:rsidP="00613655">
      <w:pPr>
        <w:pStyle w:val="Alg4"/>
        <w:numPr>
          <w:ilvl w:val="0"/>
          <w:numId w:val="718"/>
        </w:numPr>
      </w:pPr>
      <w:r>
        <w:t>ReturnIfAbrupt(</w:t>
      </w:r>
      <w:r w:rsidRPr="001B2656">
        <w:rPr>
          <w:i/>
        </w:rPr>
        <w:t>propKey</w:t>
      </w:r>
      <w:r>
        <w:t>).</w:t>
      </w:r>
    </w:p>
    <w:p w14:paraId="0DFD49F4" w14:textId="77777777" w:rsidR="00DE7B78" w:rsidRPr="0006447F" w:rsidRDefault="00DE7B78" w:rsidP="00613655">
      <w:pPr>
        <w:pStyle w:val="Alg4"/>
        <w:numPr>
          <w:ilvl w:val="0"/>
          <w:numId w:val="718"/>
        </w:numPr>
      </w:pPr>
      <w:r>
        <w:t xml:space="preserve">Let </w:t>
      </w:r>
      <w:r w:rsidRPr="0006447F">
        <w:rPr>
          <w:i/>
        </w:rPr>
        <w:t>strict</w:t>
      </w:r>
      <w:r>
        <w:t xml:space="preserve"> be </w:t>
      </w:r>
      <w:r w:rsidRPr="00BC2562">
        <w:t xml:space="preserve">IsStrict of </w:t>
      </w:r>
      <w:r w:rsidRPr="00BC2562">
        <w:rPr>
          <w:i/>
        </w:rPr>
        <w:t>FunctionBody</w:t>
      </w:r>
      <w:r>
        <w:t xml:space="preserve">.  </w:t>
      </w:r>
    </w:p>
    <w:p w14:paraId="490ADE3F" w14:textId="77777777" w:rsidR="00DE7B78" w:rsidRDefault="00DE7B78" w:rsidP="00613655">
      <w:pPr>
        <w:pStyle w:val="Alg4"/>
        <w:numPr>
          <w:ilvl w:val="0"/>
          <w:numId w:val="718"/>
        </w:numPr>
      </w:pPr>
      <w:r w:rsidRPr="0006447F">
        <w:t xml:space="preserve">Let </w:t>
      </w:r>
      <w:r w:rsidRPr="0006447F">
        <w:rPr>
          <w:i/>
        </w:rPr>
        <w:t>scope</w:t>
      </w:r>
      <w:r w:rsidRPr="0006447F">
        <w:t xml:space="preserve"> be</w:t>
      </w:r>
      <w:r>
        <w:t xml:space="preserve"> </w:t>
      </w:r>
      <w:r w:rsidRPr="00E77497">
        <w:t>the</w:t>
      </w:r>
      <w:r w:rsidRPr="002F42C1">
        <w:t xml:space="preserve"> </w:t>
      </w:r>
      <w:r>
        <w:t>running</w:t>
      </w:r>
      <w:r w:rsidRPr="00E77497">
        <w:t xml:space="preserve"> execution context</w:t>
      </w:r>
      <w:r>
        <w:t>’s</w:t>
      </w:r>
      <w:r w:rsidRPr="00E77497">
        <w:t xml:space="preserve"> LexicalEnvironment</w:t>
      </w:r>
      <w:r>
        <w:t>.</w:t>
      </w:r>
    </w:p>
    <w:p w14:paraId="40FCF11A" w14:textId="77777777" w:rsidR="00DE7B78" w:rsidRPr="0006447F" w:rsidRDefault="00DE7B78" w:rsidP="00613655">
      <w:pPr>
        <w:pStyle w:val="Alg4"/>
        <w:numPr>
          <w:ilvl w:val="0"/>
          <w:numId w:val="718"/>
        </w:numPr>
      </w:pPr>
      <w:r>
        <w:t xml:space="preserve">Let </w:t>
      </w:r>
      <w:r w:rsidRPr="00F62C9B">
        <w:rPr>
          <w:i/>
        </w:rPr>
        <w:t>closure</w:t>
      </w:r>
      <w:r>
        <w:t xml:space="preserve"> be FunctionCreate</w:t>
      </w:r>
      <w:r w:rsidR="00E25A9E">
        <w:t>(</w:t>
      </w:r>
      <w:r w:rsidRPr="00E25A9E">
        <w:rPr>
          <w:rFonts w:ascii="Arial" w:hAnsi="Arial" w:cs="Arial"/>
        </w:rPr>
        <w:t>Method</w:t>
      </w:r>
      <w:r>
        <w:t xml:space="preserve">, </w:t>
      </w:r>
      <w:r>
        <w:rPr>
          <w:i/>
        </w:rPr>
        <w:t>StrictF</w:t>
      </w:r>
      <w:r w:rsidRPr="00E77497">
        <w:rPr>
          <w:i/>
        </w:rPr>
        <w:t>ormalParameter</w:t>
      </w:r>
      <w:r>
        <w:rPr>
          <w:i/>
        </w:rPr>
        <w:t>s</w:t>
      </w:r>
      <w:r w:rsidRPr="00E77497">
        <w:t xml:space="preserve">, </w:t>
      </w:r>
      <w:r>
        <w:rPr>
          <w:i/>
        </w:rPr>
        <w:t>Function</w:t>
      </w:r>
      <w:r w:rsidRPr="00B820AB">
        <w:rPr>
          <w:i/>
        </w:rPr>
        <w:t>Body</w:t>
      </w:r>
      <w:r w:rsidRPr="0006447F">
        <w:rPr>
          <w:i/>
        </w:rPr>
        <w:t>, s</w:t>
      </w:r>
      <w:r w:rsidRPr="00E77497">
        <w:rPr>
          <w:i/>
        </w:rPr>
        <w:t>cope</w:t>
      </w:r>
      <w:r w:rsidRPr="0006447F">
        <w:t xml:space="preserve">, </w:t>
      </w:r>
      <w:r>
        <w:rPr>
          <w:i/>
        </w:rPr>
        <w:t>s</w:t>
      </w:r>
      <w:r w:rsidRPr="00E77497">
        <w:rPr>
          <w:i/>
        </w:rPr>
        <w:t>trict</w:t>
      </w:r>
      <w:r w:rsidR="00E25A9E">
        <w:t>)</w:t>
      </w:r>
      <w:r>
        <w:t xml:space="preserve">. </w:t>
      </w:r>
      <w:r w:rsidRPr="003C3971">
        <w:t xml:space="preserve">If </w:t>
      </w:r>
      <w:r w:rsidRPr="003C3971">
        <w:rPr>
          <w:i/>
          <w:iCs/>
        </w:rPr>
        <w:t>functionPrototype</w:t>
      </w:r>
      <w:r w:rsidRPr="003C3971">
        <w:t xml:space="preserve"> was passed as a parameter then pass its value as the </w:t>
      </w:r>
      <w:r w:rsidRPr="003C3971">
        <w:rPr>
          <w:i/>
          <w:iCs/>
        </w:rPr>
        <w:t>functionPrototype</w:t>
      </w:r>
      <w:r w:rsidRPr="003C3971">
        <w:t xml:space="preserve"> optional argument of FunctionCreate.</w:t>
      </w:r>
    </w:p>
    <w:p w14:paraId="42BA4098" w14:textId="77777777" w:rsidR="00DE7B78" w:rsidRDefault="00DE7B78" w:rsidP="00613655">
      <w:pPr>
        <w:pStyle w:val="Alg4"/>
        <w:numPr>
          <w:ilvl w:val="0"/>
          <w:numId w:val="718"/>
        </w:numPr>
      </w:pPr>
      <w:r>
        <w:t xml:space="preserve">If </w:t>
      </w:r>
      <w:r>
        <w:rPr>
          <w:iCs/>
        </w:rPr>
        <w:t xml:space="preserve">ReferencesSuper of </w:t>
      </w:r>
      <w:r>
        <w:rPr>
          <w:i/>
        </w:rPr>
        <w:t>MethodDefinition</w:t>
      </w:r>
      <w:r>
        <w:rPr>
          <w:iCs/>
        </w:rPr>
        <w:t xml:space="preserve"> is </w:t>
      </w:r>
      <w:r>
        <w:rPr>
          <w:b/>
          <w:bCs/>
          <w:iCs/>
        </w:rPr>
        <w:t>true</w:t>
      </w:r>
      <w:r>
        <w:t>, then</w:t>
      </w:r>
    </w:p>
    <w:p w14:paraId="7E4CF25D" w14:textId="77777777" w:rsidR="00DE7B78" w:rsidRDefault="00DE7B78" w:rsidP="00613655">
      <w:pPr>
        <w:pStyle w:val="Alg4"/>
        <w:numPr>
          <w:ilvl w:val="1"/>
          <w:numId w:val="718"/>
        </w:numPr>
      </w:pPr>
      <w:r>
        <w:t>Perform MakeMethod(</w:t>
      </w:r>
      <w:r w:rsidRPr="00E77497">
        <w:rPr>
          <w:i/>
        </w:rPr>
        <w:t>closure</w:t>
      </w:r>
      <w:r>
        <w:t xml:space="preserve">, </w:t>
      </w:r>
      <w:r w:rsidRPr="00323C37">
        <w:rPr>
          <w:i/>
        </w:rPr>
        <w:t>propKey</w:t>
      </w:r>
      <w:r>
        <w:t>,</w:t>
      </w:r>
      <w:r w:rsidRPr="0015528C">
        <w:rPr>
          <w:b/>
        </w:rPr>
        <w:t xml:space="preserve"> </w:t>
      </w:r>
      <w:r>
        <w:rPr>
          <w:i/>
        </w:rPr>
        <w:t>object</w:t>
      </w:r>
      <w:r>
        <w:t>).</w:t>
      </w:r>
    </w:p>
    <w:p w14:paraId="68FAD03F" w14:textId="77777777" w:rsidR="00DE7B78" w:rsidRPr="00F62C9B" w:rsidRDefault="00DE7B78" w:rsidP="00613655">
      <w:pPr>
        <w:pStyle w:val="Alg4"/>
        <w:numPr>
          <w:ilvl w:val="0"/>
          <w:numId w:val="718"/>
        </w:numPr>
      </w:pPr>
      <w:r>
        <w:t xml:space="preserve">Return </w:t>
      </w:r>
      <w:r w:rsidRPr="00A7669F">
        <w:t xml:space="preserve">the Record{[[key]]: </w:t>
      </w:r>
      <w:r w:rsidRPr="00A7669F">
        <w:rPr>
          <w:i/>
        </w:rPr>
        <w:t>propKey</w:t>
      </w:r>
      <w:r w:rsidRPr="00A7669F">
        <w:rPr>
          <w:iCs/>
        </w:rPr>
        <w:t>,</w:t>
      </w:r>
      <w:r w:rsidRPr="00A7669F">
        <w:t xml:space="preserve"> [[</w:t>
      </w:r>
      <w:r>
        <w:t>closure</w:t>
      </w:r>
      <w:r w:rsidRPr="00A7669F">
        <w:t xml:space="preserve">]]: </w:t>
      </w:r>
      <w:r>
        <w:rPr>
          <w:i/>
        </w:rPr>
        <w:t>closure</w:t>
      </w:r>
      <w:r w:rsidRPr="00A7669F">
        <w:t>}</w:t>
      </w:r>
      <w:r>
        <w:t>.</w:t>
      </w:r>
    </w:p>
    <w:p w14:paraId="7913E177" w14:textId="77777777" w:rsidR="00DE7B78" w:rsidRPr="00E77497" w:rsidRDefault="00DE7B78" w:rsidP="00DE7B78">
      <w:pPr>
        <w:pStyle w:val="30"/>
      </w:pPr>
      <w:bookmarkStart w:id="3976" w:name="_Ref366745226"/>
      <w:bookmarkStart w:id="3977" w:name="_Toc370745653"/>
      <w:bookmarkStart w:id="3978" w:name="_Toc384481273"/>
      <w:r w:rsidRPr="00E77497">
        <w:t xml:space="preserve">Runtime Semantics: </w:t>
      </w:r>
      <w:r>
        <w:t>PropertyDefinition</w:t>
      </w:r>
      <w:r w:rsidRPr="00E77497">
        <w:rPr>
          <w:spacing w:val="6"/>
        </w:rPr>
        <w:t>Evaluation</w:t>
      </w:r>
      <w:bookmarkEnd w:id="3976"/>
      <w:bookmarkEnd w:id="3977"/>
      <w:bookmarkEnd w:id="3978"/>
    </w:p>
    <w:p w14:paraId="0ABD979B"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object</w:t>
      </w:r>
      <w:r>
        <w:rPr>
          <w:rFonts w:ascii="Times New Roman" w:hAnsi="Times New Roman"/>
          <w:iCs/>
        </w:rPr>
        <w:t>.</w:t>
      </w:r>
      <w:r>
        <w:t xml:space="preserve"> </w:t>
      </w:r>
    </w:p>
    <w:p w14:paraId="266DD513" w14:textId="77777777" w:rsidR="00DE7B78" w:rsidRPr="00E23611" w:rsidRDefault="00DE7B78" w:rsidP="00DE7B78">
      <w:r w:rsidRPr="00CA2DE9">
        <w:t>See also:</w:t>
      </w:r>
      <w:r>
        <w:t xml:space="preserve"> </w:t>
      </w:r>
      <w:r>
        <w:fldChar w:fldCharType="begin"/>
      </w:r>
      <w:r>
        <w:instrText xml:space="preserve"> REF _Ref366745196 \r \h </w:instrText>
      </w:r>
      <w:r>
        <w:fldChar w:fldCharType="separate"/>
      </w:r>
      <w:r w:rsidR="00281431">
        <w:t>12.2.5.9</w:t>
      </w:r>
      <w:r>
        <w:fldChar w:fldCharType="end"/>
      </w:r>
      <w:r>
        <w:t xml:space="preserve">, </w:t>
      </w:r>
      <w:r>
        <w:fldChar w:fldCharType="begin"/>
      </w:r>
      <w:r>
        <w:instrText xml:space="preserve"> REF _Ref366745263 \r \h </w:instrText>
      </w:r>
      <w:r>
        <w:fldChar w:fldCharType="separate"/>
      </w:r>
      <w:r w:rsidR="00281431">
        <w:t>14.4.15</w:t>
      </w:r>
      <w:r>
        <w:fldChar w:fldCharType="end"/>
      </w:r>
      <w:r>
        <w:t>, B.3.1</w:t>
      </w:r>
    </w:p>
    <w:p w14:paraId="5E94037B" w14:textId="77777777" w:rsidR="00DE7B78" w:rsidRPr="00E77497"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6F566DC2" w14:textId="77777777" w:rsidR="00DE7B78" w:rsidRPr="00E77497" w:rsidRDefault="00DE7B78" w:rsidP="00613655">
      <w:pPr>
        <w:pStyle w:val="Alg4"/>
        <w:numPr>
          <w:ilvl w:val="0"/>
          <w:numId w:val="719"/>
        </w:numPr>
      </w:pPr>
      <w:r w:rsidRPr="00E77497">
        <w:t xml:space="preserve">Let </w:t>
      </w:r>
      <w:r>
        <w:rPr>
          <w:i/>
        </w:rPr>
        <w:t>methodDef</w:t>
      </w:r>
      <w:r w:rsidRPr="00E77497" w:rsidDel="001B2656">
        <w:rPr>
          <w:i/>
        </w:rPr>
        <w:t xml:space="preserve"> </w:t>
      </w:r>
      <w:r w:rsidRPr="00E77497">
        <w:t xml:space="preserve">be </w:t>
      </w:r>
      <w:r>
        <w:t xml:space="preserve">the result of DefineMethod of this </w:t>
      </w:r>
      <w:r>
        <w:rPr>
          <w:i/>
        </w:rPr>
        <w:t xml:space="preserve">MethodDefinition </w:t>
      </w:r>
      <w:r>
        <w:t xml:space="preserve">with argument </w:t>
      </w:r>
      <w:r>
        <w:rPr>
          <w:i/>
        </w:rPr>
        <w:t>object</w:t>
      </w:r>
      <w:r>
        <w:t xml:space="preserve">. </w:t>
      </w:r>
    </w:p>
    <w:p w14:paraId="61BD90C7" w14:textId="77777777" w:rsidR="00DE7B78" w:rsidRDefault="00DE7B78" w:rsidP="00613655">
      <w:pPr>
        <w:pStyle w:val="Alg4"/>
        <w:numPr>
          <w:ilvl w:val="0"/>
          <w:numId w:val="719"/>
        </w:numPr>
      </w:pPr>
      <w:r>
        <w:t>ReturnIfAbrupt(</w:t>
      </w:r>
      <w:r w:rsidRPr="00323C37">
        <w:rPr>
          <w:i/>
        </w:rPr>
        <w:t>methodDef</w:t>
      </w:r>
      <w:r>
        <w:t>).</w:t>
      </w:r>
    </w:p>
    <w:p w14:paraId="40681250" w14:textId="77777777" w:rsidR="00DE7B78" w:rsidRDefault="00DE7B78" w:rsidP="00613655">
      <w:pPr>
        <w:pStyle w:val="Alg4"/>
        <w:numPr>
          <w:ilvl w:val="0"/>
          <w:numId w:val="719"/>
        </w:numPr>
      </w:pPr>
      <w:r>
        <w:t>SetFunctionName(</w:t>
      </w:r>
      <w:r>
        <w:rPr>
          <w:i/>
        </w:rPr>
        <w:t>methodDef</w:t>
      </w:r>
      <w:r>
        <w:t xml:space="preserve">.[[closure]], </w:t>
      </w:r>
      <w:r>
        <w:rPr>
          <w:i/>
        </w:rPr>
        <w:t>methodDef</w:t>
      </w:r>
      <w:r>
        <w:t>.[[key]]).</w:t>
      </w:r>
    </w:p>
    <w:p w14:paraId="73934FBD" w14:textId="77777777" w:rsidR="00DE7B78" w:rsidRPr="00F62C9B" w:rsidRDefault="00DE7B78" w:rsidP="00613655">
      <w:pPr>
        <w:pStyle w:val="Alg4"/>
        <w:numPr>
          <w:ilvl w:val="0"/>
          <w:numId w:val="719"/>
        </w:numPr>
      </w:pPr>
      <w:r w:rsidRPr="00905A0F">
        <w:t xml:space="preserve">Let </w:t>
      </w:r>
      <w:r w:rsidRPr="00F62C9B">
        <w:rPr>
          <w:i/>
        </w:rPr>
        <w:t>desc</w:t>
      </w:r>
      <w:r w:rsidRPr="00F62C9B">
        <w:t xml:space="preserve"> be the Property Descriptor{[[</w:t>
      </w:r>
      <w:r>
        <w:t>Value</w:t>
      </w:r>
      <w:r w:rsidRPr="00F62C9B">
        <w:t xml:space="preserve">]]: </w:t>
      </w:r>
      <w:r>
        <w:rPr>
          <w:i/>
        </w:rPr>
        <w:t>methodDef</w:t>
      </w:r>
      <w:r>
        <w:t>.[[closure]]</w:t>
      </w:r>
      <w:r w:rsidRPr="00F62C9B">
        <w:t>, [[</w:t>
      </w:r>
      <w:r>
        <w:t>Writable</w:t>
      </w:r>
      <w:r w:rsidRPr="00F62C9B">
        <w:t xml:space="preserve">]]: </w:t>
      </w:r>
      <w:r>
        <w:rPr>
          <w:b/>
        </w:rPr>
        <w:t>true</w:t>
      </w:r>
      <w:r w:rsidRPr="00F62C9B">
        <w:t xml:space="preserve">, [[Enumerable]]: </w:t>
      </w:r>
      <w:r>
        <w:rPr>
          <w:b/>
        </w:rPr>
        <w:t>true</w:t>
      </w:r>
      <w:r w:rsidRPr="00F62C9B">
        <w:t xml:space="preserve">, [[Configurable]]: </w:t>
      </w:r>
      <w:r w:rsidRPr="00F62C9B">
        <w:rPr>
          <w:b/>
        </w:rPr>
        <w:t>true</w:t>
      </w:r>
      <w:r w:rsidRPr="00F62C9B">
        <w:t>}</w:t>
      </w:r>
      <w:r>
        <w:t>.</w:t>
      </w:r>
    </w:p>
    <w:p w14:paraId="75670D34" w14:textId="77777777" w:rsidR="00DE7B78" w:rsidRDefault="00DE7B78" w:rsidP="00613655">
      <w:pPr>
        <w:pStyle w:val="Alg4"/>
        <w:numPr>
          <w:ilvl w:val="0"/>
          <w:numId w:val="719"/>
        </w:numPr>
      </w:pPr>
      <w:r>
        <w:t>Return</w:t>
      </w:r>
      <w:r w:rsidRPr="00F62C9B">
        <w:t xml:space="preserve"> DefineProperty</w:t>
      </w:r>
      <w:r>
        <w:t>OrThrow(</w:t>
      </w:r>
      <w:r w:rsidRPr="00F62C9B">
        <w:rPr>
          <w:i/>
        </w:rPr>
        <w:t>object</w:t>
      </w:r>
      <w:r>
        <w:rPr>
          <w:iCs/>
        </w:rPr>
        <w:t>,</w:t>
      </w:r>
      <w:r w:rsidRPr="00F62C9B">
        <w:t xml:space="preserve"> </w:t>
      </w:r>
      <w:r>
        <w:rPr>
          <w:i/>
        </w:rPr>
        <w:t>methodDef</w:t>
      </w:r>
      <w:r>
        <w:t>.[[key]]</w:t>
      </w:r>
      <w:r>
        <w:rPr>
          <w:iCs/>
        </w:rPr>
        <w:t>,</w:t>
      </w:r>
      <w:r>
        <w:t xml:space="preserve"> </w:t>
      </w:r>
      <w:r w:rsidRPr="00F62C9B">
        <w:rPr>
          <w:i/>
        </w:rPr>
        <w:t>desc</w:t>
      </w:r>
      <w:r>
        <w:rPr>
          <w:iCs/>
        </w:rPr>
        <w:t>)</w:t>
      </w:r>
      <w:r w:rsidRPr="00F62C9B">
        <w:t>.</w:t>
      </w:r>
    </w:p>
    <w:p w14:paraId="0D72745D" w14:textId="77777777" w:rsidR="00DE7B78" w:rsidRDefault="00DE7B78" w:rsidP="00DE7B78">
      <w:pPr>
        <w:spacing w:after="120"/>
      </w:pPr>
      <w:r>
        <w:rPr>
          <w:rStyle w:val="bnf"/>
        </w:rPr>
        <w:t>MethodDefinition</w:t>
      </w:r>
      <w:r w:rsidRPr="00E77497">
        <w:t xml:space="preserve"> </w:t>
      </w:r>
      <w:r w:rsidRPr="00E77497">
        <w:rPr>
          <w:b/>
        </w:rPr>
        <w:t>:</w:t>
      </w:r>
      <w:r w:rsidRPr="00E77497">
        <w:t xml:space="preserve"> </w:t>
      </w:r>
      <w:r w:rsidRPr="003D5BBB">
        <w:rPr>
          <w:rFonts w:ascii="Times New Roman" w:hAnsi="Times New Roman"/>
          <w:i/>
        </w:rPr>
        <w:t>GeneratorMethod</w:t>
      </w:r>
      <w:r w:rsidRPr="00E77497">
        <w:t xml:space="preserve"> </w:t>
      </w:r>
    </w:p>
    <w:p w14:paraId="7AE6B99F" w14:textId="77777777" w:rsidR="00DE7B78" w:rsidRPr="00E77497" w:rsidRDefault="00DE7B78" w:rsidP="00DE7B78">
      <w:r>
        <w:t xml:space="preserve">See </w:t>
      </w:r>
      <w:r>
        <w:fldChar w:fldCharType="begin"/>
      </w:r>
      <w:r>
        <w:instrText xml:space="preserve"> REF _Ref365533912 \r \h </w:instrText>
      </w:r>
      <w:r>
        <w:fldChar w:fldCharType="separate"/>
      </w:r>
      <w:r w:rsidR="00281431">
        <w:t>14.4</w:t>
      </w:r>
      <w:r>
        <w:fldChar w:fldCharType="end"/>
      </w:r>
      <w:r>
        <w:t>.</w:t>
      </w:r>
    </w:p>
    <w:p w14:paraId="006BFE8E" w14:textId="77777777" w:rsidR="00DE7B78" w:rsidRPr="00E77497"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4A112F61" w14:textId="77777777" w:rsidR="00DE7B78" w:rsidRPr="00E77497" w:rsidRDefault="00DE7B78" w:rsidP="00613655">
      <w:pPr>
        <w:pStyle w:val="Alg4"/>
        <w:numPr>
          <w:ilvl w:val="0"/>
          <w:numId w:val="720"/>
        </w:numPr>
      </w:pPr>
      <w:r w:rsidRPr="00E77497">
        <w:t xml:space="preserve">Let </w:t>
      </w:r>
      <w:r w:rsidRPr="00E77497">
        <w:rPr>
          <w:i/>
        </w:rPr>
        <w:t>prop</w:t>
      </w:r>
      <w:r>
        <w:rPr>
          <w:i/>
        </w:rPr>
        <w:t>Key</w:t>
      </w:r>
      <w:r w:rsidRPr="00E77497" w:rsidDel="001B2656">
        <w:rPr>
          <w:i/>
        </w:rPr>
        <w:t xml:space="preserve"> </w:t>
      </w:r>
      <w:r w:rsidRPr="00E77497">
        <w:t xml:space="preserve">be </w:t>
      </w:r>
      <w:r>
        <w:t xml:space="preserve">the result of evaluating </w:t>
      </w:r>
      <w:r w:rsidRPr="00E77497">
        <w:rPr>
          <w:i/>
        </w:rPr>
        <w:t>PropertyName</w:t>
      </w:r>
      <w:r w:rsidRPr="00E77497">
        <w:t>.</w:t>
      </w:r>
    </w:p>
    <w:p w14:paraId="10537302" w14:textId="77777777" w:rsidR="00DE7B78" w:rsidRDefault="00DE7B78" w:rsidP="00613655">
      <w:pPr>
        <w:pStyle w:val="Alg4"/>
        <w:numPr>
          <w:ilvl w:val="0"/>
          <w:numId w:val="720"/>
        </w:numPr>
      </w:pPr>
      <w:r>
        <w:t>ReturnIfAbrupt(</w:t>
      </w:r>
      <w:r w:rsidRPr="001B2656">
        <w:rPr>
          <w:i/>
        </w:rPr>
        <w:t>propKey</w:t>
      </w:r>
      <w:r>
        <w:t>).</w:t>
      </w:r>
    </w:p>
    <w:p w14:paraId="6C6FDFB4" w14:textId="77777777" w:rsidR="00DE7B78" w:rsidRPr="0006447F" w:rsidRDefault="00DE7B78" w:rsidP="00613655">
      <w:pPr>
        <w:pStyle w:val="Alg4"/>
        <w:numPr>
          <w:ilvl w:val="0"/>
          <w:numId w:val="720"/>
        </w:numPr>
      </w:pPr>
      <w:r>
        <w:t xml:space="preserve">Let </w:t>
      </w:r>
      <w:r w:rsidRPr="0006447F">
        <w:rPr>
          <w:i/>
        </w:rPr>
        <w:t>strict</w:t>
      </w:r>
      <w:r>
        <w:t xml:space="preserve"> be </w:t>
      </w:r>
      <w:r w:rsidRPr="002D03A6">
        <w:t xml:space="preserve">IsStrict of </w:t>
      </w:r>
      <w:r w:rsidRPr="002D03A6">
        <w:rPr>
          <w:i/>
        </w:rPr>
        <w:t>FunctionBody</w:t>
      </w:r>
      <w:r>
        <w:t>.</w:t>
      </w:r>
    </w:p>
    <w:p w14:paraId="1AE5DD47" w14:textId="77777777" w:rsidR="00DE7B78" w:rsidRDefault="00DE7B78" w:rsidP="00613655">
      <w:pPr>
        <w:pStyle w:val="Alg4"/>
        <w:numPr>
          <w:ilvl w:val="0"/>
          <w:numId w:val="720"/>
        </w:numPr>
      </w:pPr>
      <w:r w:rsidRPr="0006447F">
        <w:t xml:space="preserve">Let </w:t>
      </w:r>
      <w:r w:rsidRPr="0006447F">
        <w:rPr>
          <w:i/>
        </w:rPr>
        <w:t>scope</w:t>
      </w:r>
      <w:r w:rsidRPr="0006447F">
        <w:t xml:space="preserve"> be</w:t>
      </w:r>
      <w:r>
        <w:t xml:space="preserve"> </w:t>
      </w:r>
      <w:r w:rsidRPr="00E77497">
        <w:t>the</w:t>
      </w:r>
      <w:r w:rsidRPr="002F42C1">
        <w:t xml:space="preserve"> </w:t>
      </w:r>
      <w:r>
        <w:t>running</w:t>
      </w:r>
      <w:r w:rsidRPr="00E77497">
        <w:t xml:space="preserve"> execution context</w:t>
      </w:r>
      <w:r>
        <w:t>’s</w:t>
      </w:r>
      <w:r w:rsidRPr="00E77497">
        <w:t xml:space="preserve"> LexicalEnvironment</w:t>
      </w:r>
      <w:r>
        <w:t>.</w:t>
      </w:r>
    </w:p>
    <w:p w14:paraId="7F669B05" w14:textId="77777777" w:rsidR="00DE7B78" w:rsidRDefault="00DE7B78" w:rsidP="00613655">
      <w:pPr>
        <w:pStyle w:val="Alg4"/>
        <w:numPr>
          <w:ilvl w:val="0"/>
          <w:numId w:val="720"/>
        </w:numPr>
      </w:pPr>
      <w:r>
        <w:t xml:space="preserve">Let </w:t>
      </w:r>
      <w:r w:rsidRPr="00FE5E17">
        <w:rPr>
          <w:i/>
        </w:rPr>
        <w:t>formalP</w:t>
      </w:r>
      <w:r>
        <w:rPr>
          <w:i/>
        </w:rPr>
        <w:t>a</w:t>
      </w:r>
      <w:r w:rsidRPr="00FE5E17">
        <w:rPr>
          <w:i/>
        </w:rPr>
        <w:t>rameterList</w:t>
      </w:r>
      <w:r>
        <w:t xml:space="preserve"> be the production  </w:t>
      </w:r>
      <w:r w:rsidRPr="00E77497">
        <w:rPr>
          <w:rStyle w:val="bnf"/>
        </w:rPr>
        <w:t>FormalParameter</w:t>
      </w:r>
      <w:r>
        <w:rPr>
          <w:rStyle w:val="bnf"/>
        </w:rPr>
        <w:t>s</w:t>
      </w:r>
      <w:r>
        <w:rPr>
          <w:rStyle w:val="bnf"/>
          <w:iCs/>
        </w:rPr>
        <w:t xml:space="preserve"> </w:t>
      </w:r>
      <w:r w:rsidRPr="00E77497">
        <w:rPr>
          <w:b/>
        </w:rPr>
        <w:t>:</w:t>
      </w:r>
      <w:r w:rsidRPr="00E77497">
        <w:rPr>
          <w:sz w:val="16"/>
        </w:rPr>
        <w:t xml:space="preserve"> [empty]</w:t>
      </w:r>
    </w:p>
    <w:p w14:paraId="1E5611CB" w14:textId="77777777" w:rsidR="00DE7B78" w:rsidRPr="0006447F" w:rsidRDefault="00DE7B78" w:rsidP="00613655">
      <w:pPr>
        <w:pStyle w:val="Alg4"/>
        <w:numPr>
          <w:ilvl w:val="0"/>
          <w:numId w:val="720"/>
        </w:numPr>
      </w:pPr>
      <w:r>
        <w:t xml:space="preserve">Let </w:t>
      </w:r>
      <w:r w:rsidRPr="00F62C9B">
        <w:rPr>
          <w:i/>
        </w:rPr>
        <w:t>closure</w:t>
      </w:r>
      <w:r>
        <w:t xml:space="preserve"> be FunctionCreate</w:t>
      </w:r>
      <w:r w:rsidR="00E25A9E">
        <w:t>(</w:t>
      </w:r>
      <w:r w:rsidRPr="00E25A9E">
        <w:rPr>
          <w:rFonts w:ascii="Arial" w:hAnsi="Arial" w:cs="Arial"/>
        </w:rPr>
        <w:t>Method</w:t>
      </w:r>
      <w:r>
        <w:t xml:space="preserve">, </w:t>
      </w:r>
      <w:r>
        <w:rPr>
          <w:i/>
        </w:rPr>
        <w:t>f</w:t>
      </w:r>
      <w:r w:rsidRPr="00E77497">
        <w:rPr>
          <w:i/>
        </w:rPr>
        <w:t>ormalParameterList</w:t>
      </w:r>
      <w:r w:rsidRPr="00E77497">
        <w:t xml:space="preserve">, </w:t>
      </w:r>
      <w:r>
        <w:rPr>
          <w:i/>
        </w:rPr>
        <w:t>Function</w:t>
      </w:r>
      <w:r w:rsidRPr="00B820AB">
        <w:rPr>
          <w:i/>
        </w:rPr>
        <w:t>Body</w:t>
      </w:r>
      <w:r w:rsidRPr="0006447F">
        <w:rPr>
          <w:i/>
        </w:rPr>
        <w:t>, s</w:t>
      </w:r>
      <w:r w:rsidRPr="00E77497">
        <w:rPr>
          <w:i/>
        </w:rPr>
        <w:t>cope</w:t>
      </w:r>
      <w:r w:rsidRPr="0006447F">
        <w:t xml:space="preserve">, </w:t>
      </w:r>
      <w:r>
        <w:rPr>
          <w:i/>
        </w:rPr>
        <w:t>s</w:t>
      </w:r>
      <w:r w:rsidRPr="00E77497">
        <w:rPr>
          <w:i/>
        </w:rPr>
        <w:t>trict</w:t>
      </w:r>
      <w:r w:rsidR="00E25A9E">
        <w:t>)</w:t>
      </w:r>
      <w:r>
        <w:t>.</w:t>
      </w:r>
    </w:p>
    <w:p w14:paraId="66F55FB3" w14:textId="77777777" w:rsidR="00DE7B78" w:rsidRDefault="00DE7B78" w:rsidP="00613655">
      <w:pPr>
        <w:pStyle w:val="Alg4"/>
        <w:numPr>
          <w:ilvl w:val="0"/>
          <w:numId w:val="720"/>
        </w:numPr>
      </w:pPr>
      <w:r>
        <w:t xml:space="preserve">If </w:t>
      </w:r>
      <w:r>
        <w:rPr>
          <w:iCs/>
        </w:rPr>
        <w:t xml:space="preserve">ReferencesSuper of </w:t>
      </w:r>
      <w:r>
        <w:rPr>
          <w:i/>
        </w:rPr>
        <w:t>MethodDefinition</w:t>
      </w:r>
      <w:r>
        <w:rPr>
          <w:iCs/>
        </w:rPr>
        <w:t xml:space="preserve"> is </w:t>
      </w:r>
      <w:r>
        <w:rPr>
          <w:b/>
          <w:bCs/>
          <w:iCs/>
        </w:rPr>
        <w:t>true</w:t>
      </w:r>
      <w:r>
        <w:t>, then</w:t>
      </w:r>
    </w:p>
    <w:p w14:paraId="6E6556C0" w14:textId="77777777" w:rsidR="00DE7B78" w:rsidRDefault="00DE7B78" w:rsidP="00613655">
      <w:pPr>
        <w:pStyle w:val="Alg4"/>
        <w:numPr>
          <w:ilvl w:val="1"/>
          <w:numId w:val="720"/>
        </w:numPr>
      </w:pPr>
      <w:r>
        <w:t>Perform MakeMethod(</w:t>
      </w:r>
      <w:r w:rsidRPr="00E77497">
        <w:rPr>
          <w:i/>
        </w:rPr>
        <w:t>closure</w:t>
      </w:r>
      <w:r>
        <w:t xml:space="preserve">, </w:t>
      </w:r>
      <w:r w:rsidRPr="00323C37">
        <w:rPr>
          <w:i/>
        </w:rPr>
        <w:t>propKey</w:t>
      </w:r>
      <w:r>
        <w:t>,</w:t>
      </w:r>
      <w:r w:rsidRPr="0015528C">
        <w:rPr>
          <w:b/>
        </w:rPr>
        <w:t xml:space="preserve"> </w:t>
      </w:r>
      <w:r>
        <w:rPr>
          <w:i/>
        </w:rPr>
        <w:t>object</w:t>
      </w:r>
      <w:r>
        <w:t>).</w:t>
      </w:r>
    </w:p>
    <w:p w14:paraId="40BE0633" w14:textId="77777777" w:rsidR="00DE7B78" w:rsidRDefault="00DE7B78" w:rsidP="00613655">
      <w:pPr>
        <w:pStyle w:val="Alg4"/>
        <w:numPr>
          <w:ilvl w:val="0"/>
          <w:numId w:val="720"/>
        </w:numPr>
      </w:pPr>
      <w:r>
        <w:t>SetFunctionName(</w:t>
      </w:r>
      <w:r w:rsidRPr="00F62C9B">
        <w:rPr>
          <w:i/>
        </w:rPr>
        <w:t>closure</w:t>
      </w:r>
      <w:r>
        <w:t xml:space="preserve">, </w:t>
      </w:r>
      <w:r w:rsidRPr="00A7669F">
        <w:rPr>
          <w:i/>
        </w:rPr>
        <w:t>propKey</w:t>
      </w:r>
      <w:r>
        <w:t xml:space="preserve">, </w:t>
      </w:r>
      <w:r>
        <w:rPr>
          <w:rFonts w:ascii="Courier New" w:hAnsi="Courier New" w:cs="Courier New"/>
        </w:rPr>
        <w:t>"</w:t>
      </w:r>
      <w:r>
        <w:rPr>
          <w:rFonts w:ascii="Courier New" w:hAnsi="Courier New" w:cs="Courier New"/>
          <w:b/>
        </w:rPr>
        <w:t>get</w:t>
      </w:r>
      <w:r>
        <w:rPr>
          <w:rFonts w:ascii="Courier New" w:hAnsi="Courier New" w:cs="Courier New"/>
        </w:rPr>
        <w:t>"</w:t>
      </w:r>
      <w:r>
        <w:t>).</w:t>
      </w:r>
    </w:p>
    <w:p w14:paraId="5500B582" w14:textId="77777777" w:rsidR="00DE7B78" w:rsidRPr="00F62C9B" w:rsidRDefault="00DE7B78" w:rsidP="00613655">
      <w:pPr>
        <w:pStyle w:val="Alg4"/>
        <w:numPr>
          <w:ilvl w:val="0"/>
          <w:numId w:val="720"/>
        </w:numPr>
      </w:pPr>
      <w:r w:rsidRPr="00905A0F">
        <w:t xml:space="preserve">Let </w:t>
      </w:r>
      <w:r w:rsidRPr="00F62C9B">
        <w:rPr>
          <w:i/>
        </w:rPr>
        <w:t>desc</w:t>
      </w:r>
      <w:r w:rsidRPr="00F62C9B">
        <w:t xml:space="preserve"> be the </w:t>
      </w:r>
      <w:r>
        <w:t>PropertyDescriptor{</w:t>
      </w:r>
      <w:r w:rsidRPr="00F62C9B">
        <w:t>[[</w:t>
      </w:r>
      <w:r>
        <w:t>Get</w:t>
      </w:r>
      <w:r w:rsidRPr="00F62C9B">
        <w:t xml:space="preserve">]]: </w:t>
      </w:r>
      <w:r w:rsidRPr="00F62C9B">
        <w:rPr>
          <w:i/>
        </w:rPr>
        <w:t>closure</w:t>
      </w:r>
      <w:r w:rsidRPr="00F62C9B">
        <w:t xml:space="preserve">, [[Enumerable]]: </w:t>
      </w:r>
      <w:r>
        <w:rPr>
          <w:b/>
        </w:rPr>
        <w:t>true</w:t>
      </w:r>
      <w:r w:rsidRPr="00F62C9B">
        <w:t xml:space="preserve">, [[Configurable]]: </w:t>
      </w:r>
      <w:r w:rsidRPr="00F62C9B">
        <w:rPr>
          <w:b/>
        </w:rPr>
        <w:t>true</w:t>
      </w:r>
      <w:r w:rsidRPr="00F62C9B">
        <w:t>}</w:t>
      </w:r>
    </w:p>
    <w:p w14:paraId="1740140C" w14:textId="77777777" w:rsidR="00DE7B78" w:rsidRPr="00F62C9B" w:rsidRDefault="00DE7B78" w:rsidP="00613655">
      <w:pPr>
        <w:pStyle w:val="Alg4"/>
        <w:numPr>
          <w:ilvl w:val="0"/>
          <w:numId w:val="720"/>
        </w:numPr>
      </w:pPr>
      <w:r>
        <w:t>Return</w:t>
      </w:r>
      <w:r w:rsidRPr="00F62C9B">
        <w:t xml:space="preserve"> DefineProperty</w:t>
      </w:r>
      <w:r>
        <w:t>OrThrow(</w:t>
      </w:r>
      <w:r w:rsidRPr="00F62C9B">
        <w:rPr>
          <w:i/>
        </w:rPr>
        <w:t>object</w:t>
      </w:r>
      <w:r>
        <w:rPr>
          <w:iCs/>
        </w:rPr>
        <w:t>,</w:t>
      </w:r>
      <w:r w:rsidRPr="00F62C9B">
        <w:t xml:space="preserve"> </w:t>
      </w:r>
      <w:r w:rsidRPr="001B2656">
        <w:rPr>
          <w:i/>
        </w:rPr>
        <w:t>propKey</w:t>
      </w:r>
      <w:r>
        <w:rPr>
          <w:iCs/>
        </w:rPr>
        <w:t>,</w:t>
      </w:r>
      <w:r>
        <w:t xml:space="preserve"> </w:t>
      </w:r>
      <w:r w:rsidRPr="00F62C9B">
        <w:rPr>
          <w:i/>
        </w:rPr>
        <w:t>desc</w:t>
      </w:r>
      <w:r>
        <w:rPr>
          <w:iCs/>
        </w:rPr>
        <w:t>)</w:t>
      </w:r>
      <w:r w:rsidRPr="00F62C9B">
        <w:t>.</w:t>
      </w:r>
    </w:p>
    <w:p w14:paraId="104DBF58" w14:textId="77777777" w:rsidR="00DE7B78" w:rsidRPr="006B6D0A" w:rsidRDefault="00DE7B78" w:rsidP="00DE7B78">
      <w:pPr>
        <w:spacing w:after="120"/>
      </w:pPr>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rPr>
        <w:t>}</w:t>
      </w:r>
    </w:p>
    <w:p w14:paraId="11B2422D" w14:textId="77777777" w:rsidR="00DE7B78" w:rsidRPr="00E77497" w:rsidRDefault="00DE7B78" w:rsidP="00613655">
      <w:pPr>
        <w:pStyle w:val="Alg4"/>
        <w:numPr>
          <w:ilvl w:val="0"/>
          <w:numId w:val="721"/>
        </w:numPr>
      </w:pPr>
      <w:r w:rsidRPr="00E77497">
        <w:t xml:space="preserve">Let </w:t>
      </w:r>
      <w:r w:rsidRPr="00E77497">
        <w:rPr>
          <w:i/>
        </w:rPr>
        <w:t>prop</w:t>
      </w:r>
      <w:r>
        <w:rPr>
          <w:i/>
        </w:rPr>
        <w:t>Key</w:t>
      </w:r>
      <w:r w:rsidRPr="00E77497" w:rsidDel="001B2656">
        <w:rPr>
          <w:i/>
        </w:rPr>
        <w:t xml:space="preserve"> </w:t>
      </w:r>
      <w:r w:rsidRPr="00E77497">
        <w:t xml:space="preserve">be </w:t>
      </w:r>
      <w:r>
        <w:t xml:space="preserve">the result of evaluating </w:t>
      </w:r>
      <w:r w:rsidRPr="00E77497">
        <w:rPr>
          <w:i/>
        </w:rPr>
        <w:t>PropertyName</w:t>
      </w:r>
      <w:r w:rsidRPr="00E77497">
        <w:t>.</w:t>
      </w:r>
    </w:p>
    <w:p w14:paraId="7EA17C74" w14:textId="77777777" w:rsidR="00DE7B78" w:rsidRDefault="00DE7B78" w:rsidP="00613655">
      <w:pPr>
        <w:pStyle w:val="Alg4"/>
        <w:numPr>
          <w:ilvl w:val="0"/>
          <w:numId w:val="721"/>
        </w:numPr>
      </w:pPr>
      <w:r>
        <w:t>ReturnIfAbrupt(</w:t>
      </w:r>
      <w:r w:rsidRPr="001B2656">
        <w:rPr>
          <w:i/>
        </w:rPr>
        <w:t>propKey</w:t>
      </w:r>
      <w:r>
        <w:t>).</w:t>
      </w:r>
    </w:p>
    <w:p w14:paraId="1430729E" w14:textId="77777777" w:rsidR="00DE7B78" w:rsidRPr="0006447F" w:rsidRDefault="00DE7B78" w:rsidP="00613655">
      <w:pPr>
        <w:pStyle w:val="Alg4"/>
        <w:numPr>
          <w:ilvl w:val="0"/>
          <w:numId w:val="721"/>
        </w:numPr>
      </w:pPr>
      <w:r>
        <w:t xml:space="preserve">Let </w:t>
      </w:r>
      <w:r w:rsidRPr="0006447F">
        <w:rPr>
          <w:i/>
        </w:rPr>
        <w:t>strict</w:t>
      </w:r>
      <w:r>
        <w:t xml:space="preserve"> be </w:t>
      </w:r>
      <w:r w:rsidRPr="002D03A6">
        <w:t xml:space="preserve">IsStrict of </w:t>
      </w:r>
      <w:r w:rsidRPr="002D03A6">
        <w:rPr>
          <w:i/>
        </w:rPr>
        <w:t>FunctionBody</w:t>
      </w:r>
      <w:r>
        <w:t>.</w:t>
      </w:r>
    </w:p>
    <w:p w14:paraId="21A9D045" w14:textId="77777777" w:rsidR="00DE7B78" w:rsidRDefault="00DE7B78" w:rsidP="00613655">
      <w:pPr>
        <w:pStyle w:val="Alg4"/>
        <w:numPr>
          <w:ilvl w:val="0"/>
          <w:numId w:val="721"/>
        </w:numPr>
      </w:pPr>
      <w:r w:rsidRPr="0006447F">
        <w:t xml:space="preserve">Let </w:t>
      </w:r>
      <w:r w:rsidRPr="0006447F">
        <w:rPr>
          <w:i/>
        </w:rPr>
        <w:t>scope</w:t>
      </w:r>
      <w:r w:rsidRPr="0006447F">
        <w:t xml:space="preserve"> be</w:t>
      </w:r>
      <w:r>
        <w:t xml:space="preserve"> </w:t>
      </w:r>
      <w:r w:rsidRPr="00E77497">
        <w:t>the</w:t>
      </w:r>
      <w:r w:rsidRPr="002F42C1">
        <w:t xml:space="preserve"> </w:t>
      </w:r>
      <w:r>
        <w:t>running</w:t>
      </w:r>
      <w:r w:rsidRPr="00E77497">
        <w:t xml:space="preserve"> execution context</w:t>
      </w:r>
      <w:r>
        <w:t>’s</w:t>
      </w:r>
      <w:r w:rsidRPr="00E77497">
        <w:t xml:space="preserve"> LexicalEnvironment</w:t>
      </w:r>
      <w:r>
        <w:t>.</w:t>
      </w:r>
    </w:p>
    <w:p w14:paraId="0AA7BBBD" w14:textId="77777777" w:rsidR="00DE7B78" w:rsidRPr="0006447F" w:rsidRDefault="00DE7B78" w:rsidP="00613655">
      <w:pPr>
        <w:pStyle w:val="Alg4"/>
        <w:numPr>
          <w:ilvl w:val="0"/>
          <w:numId w:val="721"/>
        </w:numPr>
      </w:pPr>
      <w:r>
        <w:t xml:space="preserve">Let </w:t>
      </w:r>
      <w:r w:rsidRPr="00F62C9B">
        <w:rPr>
          <w:i/>
        </w:rPr>
        <w:t>closure</w:t>
      </w:r>
      <w:r>
        <w:t xml:space="preserve"> be FunctionCreate</w:t>
      </w:r>
      <w:r w:rsidR="00E25A9E">
        <w:t>(</w:t>
      </w:r>
      <w:r w:rsidRPr="00E25A9E">
        <w:rPr>
          <w:rFonts w:ascii="Arial" w:hAnsi="Arial" w:cs="Arial"/>
        </w:rPr>
        <w:t>Method</w:t>
      </w:r>
      <w:r>
        <w:t xml:space="preserve">, </w:t>
      </w:r>
      <w:r>
        <w:rPr>
          <w:i/>
        </w:rPr>
        <w:t>PropertySet</w:t>
      </w:r>
      <w:r w:rsidRPr="00E77497">
        <w:rPr>
          <w:i/>
        </w:rPr>
        <w:t>ParameterList</w:t>
      </w:r>
      <w:r w:rsidRPr="00E77497">
        <w:t xml:space="preserve">, </w:t>
      </w:r>
      <w:r>
        <w:rPr>
          <w:i/>
        </w:rPr>
        <w:t>Function</w:t>
      </w:r>
      <w:r w:rsidRPr="00B820AB">
        <w:rPr>
          <w:i/>
        </w:rPr>
        <w:t>Body</w:t>
      </w:r>
      <w:r w:rsidRPr="0006447F">
        <w:rPr>
          <w:i/>
        </w:rPr>
        <w:t>, s</w:t>
      </w:r>
      <w:r w:rsidRPr="00E77497">
        <w:rPr>
          <w:i/>
        </w:rPr>
        <w:t>cope</w:t>
      </w:r>
      <w:r w:rsidRPr="0006447F">
        <w:t xml:space="preserve">, </w:t>
      </w:r>
      <w:r>
        <w:rPr>
          <w:i/>
        </w:rPr>
        <w:t>s</w:t>
      </w:r>
      <w:r w:rsidRPr="00E77497">
        <w:rPr>
          <w:i/>
        </w:rPr>
        <w:t>trict</w:t>
      </w:r>
      <w:r w:rsidR="00E25A9E">
        <w:t>)</w:t>
      </w:r>
      <w:r>
        <w:t>.</w:t>
      </w:r>
    </w:p>
    <w:p w14:paraId="5FD9FEE0" w14:textId="77777777" w:rsidR="00DE7B78" w:rsidRDefault="00DE7B78" w:rsidP="00613655">
      <w:pPr>
        <w:pStyle w:val="Alg4"/>
        <w:numPr>
          <w:ilvl w:val="0"/>
          <w:numId w:val="721"/>
        </w:numPr>
      </w:pPr>
      <w:r>
        <w:t xml:space="preserve">If </w:t>
      </w:r>
      <w:r>
        <w:rPr>
          <w:iCs/>
        </w:rPr>
        <w:t xml:space="preserve">ReferencesSuper of </w:t>
      </w:r>
      <w:r>
        <w:rPr>
          <w:i/>
        </w:rPr>
        <w:t>MethodDefinition</w:t>
      </w:r>
      <w:r>
        <w:rPr>
          <w:iCs/>
        </w:rPr>
        <w:t xml:space="preserve"> is </w:t>
      </w:r>
      <w:r>
        <w:rPr>
          <w:b/>
          <w:bCs/>
          <w:iCs/>
        </w:rPr>
        <w:t>true</w:t>
      </w:r>
      <w:r>
        <w:t>, then</w:t>
      </w:r>
    </w:p>
    <w:p w14:paraId="4913C093" w14:textId="77777777" w:rsidR="00DE7B78" w:rsidRDefault="00DE7B78" w:rsidP="00613655">
      <w:pPr>
        <w:pStyle w:val="Alg4"/>
        <w:numPr>
          <w:ilvl w:val="1"/>
          <w:numId w:val="721"/>
        </w:numPr>
      </w:pPr>
      <w:r>
        <w:t>Perform MakeMethod(</w:t>
      </w:r>
      <w:r w:rsidRPr="00E77497">
        <w:rPr>
          <w:i/>
        </w:rPr>
        <w:t>closure</w:t>
      </w:r>
      <w:r>
        <w:t xml:space="preserve">, </w:t>
      </w:r>
      <w:r w:rsidRPr="00323C37">
        <w:rPr>
          <w:i/>
        </w:rPr>
        <w:t>propKey</w:t>
      </w:r>
      <w:r>
        <w:t>,</w:t>
      </w:r>
      <w:r w:rsidRPr="0015528C">
        <w:rPr>
          <w:b/>
        </w:rPr>
        <w:t xml:space="preserve"> </w:t>
      </w:r>
      <w:r>
        <w:rPr>
          <w:i/>
        </w:rPr>
        <w:t>object</w:t>
      </w:r>
      <w:r>
        <w:t>).</w:t>
      </w:r>
    </w:p>
    <w:p w14:paraId="15CFA225" w14:textId="77777777" w:rsidR="00DE7B78" w:rsidRDefault="00DE7B78" w:rsidP="00613655">
      <w:pPr>
        <w:pStyle w:val="Alg4"/>
        <w:numPr>
          <w:ilvl w:val="0"/>
          <w:numId w:val="721"/>
        </w:numPr>
      </w:pPr>
      <w:r>
        <w:t>SetFunctionName(</w:t>
      </w:r>
      <w:r w:rsidRPr="00F62C9B">
        <w:rPr>
          <w:i/>
        </w:rPr>
        <w:t>closure</w:t>
      </w:r>
      <w:r>
        <w:t xml:space="preserve">, </w:t>
      </w:r>
      <w:r w:rsidRPr="00A7669F">
        <w:rPr>
          <w:i/>
        </w:rPr>
        <w:t>propKey</w:t>
      </w:r>
      <w:r>
        <w:t xml:space="preserve">, </w:t>
      </w:r>
      <w:r>
        <w:rPr>
          <w:rFonts w:ascii="Courier New" w:hAnsi="Courier New" w:cs="Courier New"/>
        </w:rPr>
        <w:t>"</w:t>
      </w:r>
      <w:r>
        <w:rPr>
          <w:rFonts w:ascii="Courier New" w:hAnsi="Courier New" w:cs="Courier New"/>
          <w:b/>
        </w:rPr>
        <w:t>set</w:t>
      </w:r>
      <w:r>
        <w:rPr>
          <w:rFonts w:ascii="Courier New" w:hAnsi="Courier New" w:cs="Courier New"/>
        </w:rPr>
        <w:t>"</w:t>
      </w:r>
      <w:r>
        <w:t>).</w:t>
      </w:r>
    </w:p>
    <w:p w14:paraId="598C17A4" w14:textId="77777777" w:rsidR="00DE7B78" w:rsidRPr="00F62C9B" w:rsidRDefault="00DE7B78" w:rsidP="00613655">
      <w:pPr>
        <w:pStyle w:val="Alg4"/>
        <w:numPr>
          <w:ilvl w:val="0"/>
          <w:numId w:val="721"/>
        </w:numPr>
      </w:pPr>
      <w:r w:rsidRPr="00905A0F">
        <w:t xml:space="preserve">Let </w:t>
      </w:r>
      <w:r w:rsidRPr="00F62C9B">
        <w:rPr>
          <w:i/>
        </w:rPr>
        <w:t>desc</w:t>
      </w:r>
      <w:r w:rsidRPr="00F62C9B">
        <w:t xml:space="preserve"> be the </w:t>
      </w:r>
      <w:r>
        <w:t>PropertyDescriptor{</w:t>
      </w:r>
      <w:r w:rsidRPr="00F62C9B">
        <w:t>[[</w:t>
      </w:r>
      <w:r>
        <w:t>Set</w:t>
      </w:r>
      <w:r w:rsidRPr="00F62C9B">
        <w:t xml:space="preserve">]]: </w:t>
      </w:r>
      <w:r w:rsidRPr="00F62C9B">
        <w:rPr>
          <w:i/>
        </w:rPr>
        <w:t>closure</w:t>
      </w:r>
      <w:r w:rsidRPr="00F62C9B">
        <w:t xml:space="preserve">, [[Enumerable]]: </w:t>
      </w:r>
      <w:r>
        <w:rPr>
          <w:b/>
        </w:rPr>
        <w:t>true</w:t>
      </w:r>
      <w:r w:rsidRPr="00F62C9B">
        <w:t xml:space="preserve">, [[Configurable]]: </w:t>
      </w:r>
      <w:r w:rsidRPr="00F62C9B">
        <w:rPr>
          <w:b/>
        </w:rPr>
        <w:t>true</w:t>
      </w:r>
      <w:r w:rsidRPr="00F62C9B">
        <w:t>}</w:t>
      </w:r>
    </w:p>
    <w:p w14:paraId="6E73E33D" w14:textId="77777777" w:rsidR="00DE7B78" w:rsidRPr="00F62C9B" w:rsidRDefault="00DE7B78" w:rsidP="00613655">
      <w:pPr>
        <w:pStyle w:val="Alg4"/>
        <w:numPr>
          <w:ilvl w:val="0"/>
          <w:numId w:val="721"/>
        </w:numPr>
      </w:pPr>
      <w:r>
        <w:t>Return</w:t>
      </w:r>
      <w:r w:rsidRPr="00F62C9B">
        <w:t xml:space="preserve"> DefineProperty</w:t>
      </w:r>
      <w:r>
        <w:t>OrThrow(</w:t>
      </w:r>
      <w:r w:rsidRPr="00F62C9B">
        <w:rPr>
          <w:i/>
        </w:rPr>
        <w:t>object</w:t>
      </w:r>
      <w:r>
        <w:rPr>
          <w:iCs/>
        </w:rPr>
        <w:t>,</w:t>
      </w:r>
      <w:r w:rsidRPr="00F62C9B">
        <w:t xml:space="preserve"> </w:t>
      </w:r>
      <w:r w:rsidRPr="001B2656">
        <w:rPr>
          <w:i/>
          <w:iCs/>
        </w:rPr>
        <w:t>propKey</w:t>
      </w:r>
      <w:r>
        <w:rPr>
          <w:iCs/>
        </w:rPr>
        <w:t>,</w:t>
      </w:r>
      <w:r>
        <w:t xml:space="preserve"> </w:t>
      </w:r>
      <w:r w:rsidRPr="00F62C9B">
        <w:rPr>
          <w:i/>
        </w:rPr>
        <w:t>desc</w:t>
      </w:r>
      <w:r>
        <w:rPr>
          <w:iCs/>
        </w:rPr>
        <w:t>)</w:t>
      </w:r>
      <w:r w:rsidRPr="00F62C9B">
        <w:t>.</w:t>
      </w:r>
    </w:p>
    <w:p w14:paraId="6EE1943E" w14:textId="77777777" w:rsidR="00DE7B78" w:rsidRDefault="00DE7B78" w:rsidP="00DE7B78">
      <w:pPr>
        <w:pStyle w:val="20"/>
      </w:pPr>
      <w:bookmarkStart w:id="3979" w:name="_Toc370733318"/>
      <w:bookmarkStart w:id="3980" w:name="_Toc370735087"/>
      <w:bookmarkStart w:id="3981" w:name="_Toc370743862"/>
      <w:bookmarkStart w:id="3982" w:name="_Toc370745655"/>
      <w:bookmarkStart w:id="3983" w:name="_Ref365533912"/>
      <w:bookmarkStart w:id="3984" w:name="_Toc370745656"/>
      <w:bookmarkStart w:id="3985" w:name="_Toc384481274"/>
      <w:bookmarkStart w:id="3986" w:name="_Toc360524607"/>
      <w:bookmarkEnd w:id="3979"/>
      <w:bookmarkEnd w:id="3980"/>
      <w:bookmarkEnd w:id="3981"/>
      <w:bookmarkEnd w:id="3982"/>
      <w:r>
        <w:t>Generator</w:t>
      </w:r>
      <w:r w:rsidRPr="00E77497">
        <w:t xml:space="preserve"> </w:t>
      </w:r>
      <w:r>
        <w:t xml:space="preserve">Function </w:t>
      </w:r>
      <w:r w:rsidRPr="00E77497">
        <w:t>Definition</w:t>
      </w:r>
      <w:r>
        <w:t>s</w:t>
      </w:r>
      <w:bookmarkEnd w:id="3983"/>
      <w:bookmarkEnd w:id="3984"/>
      <w:bookmarkEnd w:id="3985"/>
    </w:p>
    <w:p w14:paraId="5F00FCBE" w14:textId="77777777" w:rsidR="00DE7B78" w:rsidRPr="00E77497" w:rsidRDefault="00DE7B78" w:rsidP="00DE7B78">
      <w:pPr>
        <w:pStyle w:val="Syntax"/>
      </w:pPr>
      <w:bookmarkStart w:id="3987" w:name="_Toc361663495"/>
      <w:bookmarkStart w:id="3988" w:name="_Toc361665336"/>
      <w:bookmarkStart w:id="3989" w:name="_Toc361667176"/>
      <w:bookmarkStart w:id="3990" w:name="_Toc361669005"/>
      <w:bookmarkStart w:id="3991" w:name="_Toc364935049"/>
      <w:bookmarkStart w:id="3992" w:name="_Toc365474293"/>
      <w:bookmarkEnd w:id="3986"/>
      <w:bookmarkEnd w:id="3987"/>
      <w:bookmarkEnd w:id="3988"/>
      <w:bookmarkEnd w:id="3989"/>
      <w:bookmarkEnd w:id="3990"/>
      <w:bookmarkEnd w:id="3991"/>
      <w:bookmarkEnd w:id="3992"/>
      <w:r w:rsidRPr="00E77497">
        <w:t>Syntax</w:t>
      </w:r>
    </w:p>
    <w:p w14:paraId="43ECE65B" w14:textId="77777777" w:rsidR="00DE7B78" w:rsidRPr="00E77497" w:rsidRDefault="00DE7B78" w:rsidP="00DE7B78">
      <w:pPr>
        <w:pStyle w:val="SyntaxRule"/>
        <w:rPr>
          <w:b/>
        </w:rPr>
      </w:pPr>
      <w:r>
        <w:t>GeneratorMethod</w:t>
      </w:r>
      <w:r w:rsidRPr="007B3497">
        <w:rPr>
          <w:rFonts w:ascii="Arial" w:hAnsi="Arial" w:cs="Arial"/>
          <w:i w:val="0"/>
          <w:vertAlign w:val="subscript"/>
        </w:rPr>
        <w:t>[Yield]</w:t>
      </w:r>
      <w:r>
        <w:rPr>
          <w:rFonts w:ascii="Arial" w:hAnsi="Arial" w:cs="Arial"/>
          <w:i w:val="0"/>
          <w:vertAlign w:val="subscript"/>
        </w:rPr>
        <w:t xml:space="preserve"> </w:t>
      </w:r>
      <w:r w:rsidRPr="00E77497">
        <w:rPr>
          <w:rFonts w:ascii="Arial" w:hAnsi="Arial" w:cs="Arial"/>
          <w:b/>
        </w:rPr>
        <w:t xml:space="preserve"> </w:t>
      </w:r>
      <w:r w:rsidRPr="00E77497">
        <w:rPr>
          <w:rFonts w:ascii="Arial" w:hAnsi="Arial" w:cs="Arial"/>
          <w:b/>
          <w:i w:val="0"/>
        </w:rPr>
        <w:t>:</w:t>
      </w:r>
    </w:p>
    <w:p w14:paraId="724E0906" w14:textId="77777777" w:rsidR="00DE7B78" w:rsidRPr="00E77497" w:rsidRDefault="00DE7B78" w:rsidP="00DE7B78">
      <w:pPr>
        <w:pStyle w:val="SyntaxDefinition"/>
      </w:pPr>
      <w:r>
        <w:rPr>
          <w:rFonts w:ascii="Courier New" w:hAnsi="Courier New"/>
          <w:b/>
          <w:i w:val="0"/>
        </w:rPr>
        <w:t>*</w:t>
      </w:r>
      <w:r w:rsidRPr="00E77497">
        <w:t xml:space="preserve"> PropertyName</w:t>
      </w:r>
      <w:r w:rsidRPr="007B3497">
        <w:rPr>
          <w:rFonts w:ascii="Arial" w:hAnsi="Arial" w:cs="Arial"/>
          <w:i w:val="0"/>
          <w:vertAlign w:val="subscript"/>
        </w:rPr>
        <w:t>[?Yield]</w:t>
      </w:r>
      <w:r w:rsidRPr="00E77497">
        <w:rPr>
          <w:rFonts w:ascii="Courier New" w:hAnsi="Courier New" w:cs="Courier New"/>
          <w:i w:val="0"/>
        </w:rPr>
        <w:t xml:space="preserve"> </w:t>
      </w:r>
      <w:r w:rsidRPr="00E77497">
        <w:rPr>
          <w:rFonts w:ascii="Courier New" w:hAnsi="Courier New"/>
          <w:b/>
          <w:i w:val="0"/>
        </w:rPr>
        <w:t>(</w:t>
      </w:r>
      <w:r w:rsidRPr="00C56E2D">
        <w:t>StrictFormalParameters</w:t>
      </w:r>
      <w:r w:rsidRPr="007B3497">
        <w:rPr>
          <w:rFonts w:ascii="Arial" w:hAnsi="Arial" w:cs="Arial"/>
          <w:i w:val="0"/>
          <w:vertAlign w:val="subscript"/>
        </w:rPr>
        <w:t>[Yield,GeneratorParameter]</w:t>
      </w:r>
      <w:r>
        <w:rPr>
          <w:rFonts w:ascii="Arial" w:hAnsi="Arial" w:cs="Arial"/>
          <w:i w:val="0"/>
          <w:vertAlign w:val="subscript"/>
        </w:rPr>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t>Function</w:t>
      </w:r>
      <w:r w:rsidRPr="0032292A">
        <w:t>Body</w:t>
      </w:r>
      <w:r w:rsidRPr="007B3497">
        <w:rPr>
          <w:rFonts w:ascii="Arial" w:hAnsi="Arial" w:cs="Arial"/>
          <w:i w:val="0"/>
          <w:vertAlign w:val="subscript"/>
        </w:rPr>
        <w:t>[Yield]</w:t>
      </w:r>
      <w:r w:rsidRPr="0032292A">
        <w:t xml:space="preserve"> </w:t>
      </w:r>
      <w:r w:rsidRPr="00E77497">
        <w:rPr>
          <w:rFonts w:ascii="Courier New" w:hAnsi="Courier New"/>
          <w:b/>
          <w:i w:val="0"/>
        </w:rPr>
        <w:t>}</w:t>
      </w:r>
      <w:r w:rsidRPr="00E77497" w:rsidDel="00C318A3">
        <w:t xml:space="preserve"> </w:t>
      </w:r>
    </w:p>
    <w:p w14:paraId="36BD0E76" w14:textId="77777777" w:rsidR="00DE7B78" w:rsidRPr="00E77497" w:rsidRDefault="00DE7B78" w:rsidP="00DE7B78">
      <w:pPr>
        <w:pStyle w:val="SyntaxRule"/>
      </w:pPr>
      <w:r>
        <w:t>Generator</w:t>
      </w:r>
      <w:r w:rsidRPr="00E77497">
        <w:t>Declaration</w:t>
      </w:r>
      <w:r w:rsidRPr="007B3497">
        <w:rPr>
          <w:rFonts w:ascii="Arial" w:hAnsi="Arial" w:cs="Arial"/>
          <w:i w:val="0"/>
          <w:vertAlign w:val="subscript"/>
        </w:rPr>
        <w:t>[Yield, Default]</w:t>
      </w:r>
      <w:r w:rsidRPr="00E77497">
        <w:t xml:space="preserve"> </w:t>
      </w:r>
      <w:r w:rsidRPr="00E77497">
        <w:rPr>
          <w:rFonts w:ascii="Arial" w:hAnsi="Arial"/>
          <w:b/>
          <w:i w:val="0"/>
        </w:rPr>
        <w:t>:</w:t>
      </w:r>
    </w:p>
    <w:p w14:paraId="0DE09246" w14:textId="77777777" w:rsidR="00DE7B78" w:rsidRPr="00E77497" w:rsidRDefault="00DE7B78" w:rsidP="00DE7B78">
      <w:pPr>
        <w:pStyle w:val="SyntaxDefinition"/>
      </w:pPr>
      <w:r>
        <w:rPr>
          <w:rFonts w:ascii="Courier New" w:hAnsi="Courier New"/>
          <w:b/>
          <w:i w:val="0"/>
        </w:rPr>
        <w:t>f</w:t>
      </w:r>
      <w:r w:rsidRPr="00E77497">
        <w:rPr>
          <w:rFonts w:ascii="Courier New" w:hAnsi="Courier New"/>
          <w:b/>
          <w:i w:val="0"/>
        </w:rPr>
        <w:t>unction</w:t>
      </w:r>
      <w:r>
        <w:rPr>
          <w:rFonts w:ascii="Courier New" w:hAnsi="Courier New"/>
          <w:b/>
          <w:i w:val="0"/>
        </w:rPr>
        <w:t xml:space="preserve"> * </w:t>
      </w:r>
      <w:r w:rsidRPr="00E77497">
        <w:t>BindingIdentifier</w:t>
      </w:r>
      <w:r w:rsidRPr="007B3497">
        <w:rPr>
          <w:rFonts w:ascii="Arial" w:hAnsi="Arial" w:cs="Arial"/>
          <w:i w:val="0"/>
          <w:vertAlign w:val="subscript"/>
        </w:rPr>
        <w:t>[?Yield, ?Default]</w:t>
      </w:r>
      <w:r w:rsidRPr="00E77497">
        <w:t xml:space="preserve"> </w:t>
      </w:r>
      <w:r w:rsidRPr="00E77497">
        <w:rPr>
          <w:rFonts w:ascii="Courier New" w:hAnsi="Courier New"/>
          <w:b/>
          <w:i w:val="0"/>
        </w:rPr>
        <w:t>(</w:t>
      </w:r>
      <w:r w:rsidRPr="00E77497">
        <w:t xml:space="preserve"> FormalParameter</w:t>
      </w:r>
      <w:r>
        <w:t>s</w:t>
      </w:r>
      <w:r w:rsidRPr="007B3497">
        <w:rPr>
          <w:rFonts w:ascii="Arial" w:hAnsi="Arial" w:cs="Arial"/>
          <w:i w:val="0"/>
          <w:vertAlign w:val="subscript"/>
        </w:rPr>
        <w:t>[Yield,GeneratorParameter]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w:t>
      </w:r>
      <w:r>
        <w:t>Function</w:t>
      </w:r>
      <w:r w:rsidRPr="00E77497">
        <w:t>Body</w:t>
      </w:r>
      <w:r w:rsidRPr="007B3497">
        <w:rPr>
          <w:rFonts w:ascii="Arial" w:hAnsi="Arial" w:cs="Arial"/>
          <w:i w:val="0"/>
          <w:vertAlign w:val="subscript"/>
        </w:rPr>
        <w:t>[Yield]</w:t>
      </w:r>
      <w:r w:rsidRPr="00E77497">
        <w:t xml:space="preserve"> </w:t>
      </w:r>
      <w:r w:rsidRPr="00E77497">
        <w:rPr>
          <w:rFonts w:ascii="Courier New" w:hAnsi="Courier New"/>
          <w:b/>
          <w:i w:val="0"/>
        </w:rPr>
        <w:t>}</w:t>
      </w:r>
    </w:p>
    <w:p w14:paraId="7B582CE4" w14:textId="77777777" w:rsidR="00DE7B78" w:rsidRPr="00E77497" w:rsidRDefault="00DE7B78" w:rsidP="00DE7B78">
      <w:pPr>
        <w:pStyle w:val="SyntaxRule"/>
      </w:pPr>
      <w:r>
        <w:t>Generator</w:t>
      </w:r>
      <w:r w:rsidRPr="00E77497">
        <w:t xml:space="preserve">Expression </w:t>
      </w:r>
      <w:r w:rsidRPr="00E77497">
        <w:rPr>
          <w:rFonts w:ascii="Arial" w:hAnsi="Arial"/>
          <w:b/>
          <w:i w:val="0"/>
        </w:rPr>
        <w:t>:</w:t>
      </w:r>
    </w:p>
    <w:p w14:paraId="00BF2024" w14:textId="77777777" w:rsidR="00DE7B78" w:rsidRPr="00E77497" w:rsidRDefault="00DE7B78" w:rsidP="00DE7B78">
      <w:pPr>
        <w:pStyle w:val="SyntaxDefinition"/>
      </w:pPr>
      <w:r>
        <w:rPr>
          <w:rFonts w:ascii="Courier New" w:hAnsi="Courier New"/>
          <w:b/>
          <w:i w:val="0"/>
        </w:rPr>
        <w:t>f</w:t>
      </w:r>
      <w:r w:rsidRPr="00E77497">
        <w:rPr>
          <w:rFonts w:ascii="Courier New" w:hAnsi="Courier New"/>
          <w:b/>
          <w:i w:val="0"/>
        </w:rPr>
        <w:t>unction</w:t>
      </w:r>
      <w:r>
        <w:rPr>
          <w:rFonts w:ascii="Courier New" w:hAnsi="Courier New"/>
          <w:b/>
          <w:i w:val="0"/>
        </w:rPr>
        <w:t xml:space="preserve"> * </w:t>
      </w:r>
      <w:r w:rsidRPr="00E77497">
        <w:t>BindingIdentifier</w:t>
      </w:r>
      <w:r w:rsidRPr="007B3497">
        <w:rPr>
          <w:rFonts w:ascii="Arial" w:hAnsi="Arial" w:cs="Arial"/>
          <w:i w:val="0"/>
          <w:vertAlign w:val="subscript"/>
        </w:rPr>
        <w:t>[Yield]opt</w:t>
      </w:r>
      <w:r w:rsidRPr="00E77497">
        <w:t xml:space="preserve"> </w:t>
      </w:r>
      <w:r w:rsidRPr="00E77497">
        <w:rPr>
          <w:rFonts w:ascii="Courier New" w:hAnsi="Courier New"/>
          <w:b/>
          <w:i w:val="0"/>
        </w:rPr>
        <w:t>(</w:t>
      </w:r>
      <w:r w:rsidRPr="00E77497">
        <w:t xml:space="preserve"> FormalParameter</w:t>
      </w:r>
      <w:r>
        <w:t>s</w:t>
      </w:r>
      <w:r w:rsidRPr="007B3497">
        <w:rPr>
          <w:rFonts w:ascii="Arial" w:hAnsi="Arial" w:cs="Arial"/>
          <w:i w:val="0"/>
          <w:vertAlign w:val="subscript"/>
        </w:rPr>
        <w:t>[Yield,GeneratorParameter]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w:t>
      </w:r>
      <w:r>
        <w:t>Function</w:t>
      </w:r>
      <w:r w:rsidRPr="00E77497">
        <w:t>Body</w:t>
      </w:r>
      <w:r w:rsidRPr="007B3497">
        <w:rPr>
          <w:rFonts w:ascii="Arial" w:hAnsi="Arial" w:cs="Arial"/>
          <w:i w:val="0"/>
          <w:vertAlign w:val="subscript"/>
        </w:rPr>
        <w:t>[Yield]</w:t>
      </w:r>
      <w:r w:rsidRPr="00E77497">
        <w:t xml:space="preserve"> </w:t>
      </w:r>
      <w:r w:rsidRPr="00E77497">
        <w:rPr>
          <w:rFonts w:ascii="Courier New" w:hAnsi="Courier New"/>
          <w:b/>
          <w:i w:val="0"/>
        </w:rPr>
        <w:t>}</w:t>
      </w:r>
    </w:p>
    <w:p w14:paraId="3F40BB8D" w14:textId="77777777" w:rsidR="00DE7B78" w:rsidRPr="00E77497" w:rsidRDefault="00DE7B78" w:rsidP="00DE7B78">
      <w:pPr>
        <w:pStyle w:val="SyntaxRule"/>
      </w:pPr>
      <w:r>
        <w:t>YieldExpression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w:t>
      </w:r>
      <w:r w:rsidRPr="00E77497">
        <w:t xml:space="preserve"> </w:t>
      </w:r>
      <w:r w:rsidRPr="00E77497">
        <w:rPr>
          <w:rFonts w:ascii="Arial" w:hAnsi="Arial"/>
          <w:b/>
          <w:i w:val="0"/>
        </w:rPr>
        <w:t>:</w:t>
      </w:r>
    </w:p>
    <w:p w14:paraId="3167EC16" w14:textId="77777777" w:rsidR="00DE7B78" w:rsidRDefault="00DE7B78" w:rsidP="00DE7B78">
      <w:pPr>
        <w:pStyle w:val="SyntaxDefinition"/>
        <w:tabs>
          <w:tab w:val="left" w:pos="1596"/>
        </w:tabs>
      </w:pPr>
      <w:r>
        <w:rPr>
          <w:rFonts w:ascii="Courier New" w:hAnsi="Courier New"/>
          <w:b/>
          <w:i w:val="0"/>
        </w:rPr>
        <w:t>yield</w:t>
      </w:r>
      <w:r>
        <w:rPr>
          <w:rFonts w:ascii="Courier New" w:hAnsi="Courier New"/>
          <w:b/>
          <w:i w:val="0"/>
        </w:rPr>
        <w:tab/>
      </w:r>
      <w:r w:rsidRPr="00E77497">
        <w:br/>
      </w:r>
      <w:r>
        <w:rPr>
          <w:rFonts w:ascii="Courier New" w:hAnsi="Courier New"/>
          <w:b/>
          <w:i w:val="0"/>
        </w:rPr>
        <w:t xml:space="preserve">yield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Pr>
          <w:rFonts w:ascii="Courier New" w:hAnsi="Courier New"/>
          <w:b/>
          <w:i w:val="0"/>
        </w:rPr>
        <w:t xml:space="preserve"> </w:t>
      </w:r>
      <w:commentRangeStart w:id="3993"/>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3993"/>
      <w:r>
        <w:rPr>
          <w:rStyle w:val="af"/>
          <w:rFonts w:eastAsia="MS Mincho"/>
          <w:i w:val="0"/>
        </w:rPr>
        <w:commentReference w:id="3993"/>
      </w:r>
      <w:r w:rsidRPr="00E77497">
        <w:t xml:space="preserve">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br/>
      </w:r>
      <w:r>
        <w:rPr>
          <w:rFonts w:ascii="Courier New" w:hAnsi="Courier New"/>
          <w:b/>
          <w:i w:val="0"/>
        </w:rPr>
        <w:t xml:space="preserve">yield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Pr>
          <w:rFonts w:ascii="Courier New" w:hAnsi="Courier New"/>
          <w:b/>
          <w:i w:val="0"/>
        </w:rPr>
        <w:t xml:space="preserve"> *</w:t>
      </w:r>
      <w:r w:rsidRPr="00E77497">
        <w:t xml:space="preserve"> </w:t>
      </w:r>
      <w:r>
        <w:rPr>
          <w:i w:val="0"/>
        </w:rPr>
        <w:t xml:space="preserve"> </w:t>
      </w:r>
      <w:commentRangeStart w:id="3994"/>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3994"/>
      <w:r>
        <w:rPr>
          <w:rStyle w:val="af"/>
          <w:rFonts w:eastAsia="MS Mincho"/>
          <w:i w:val="0"/>
        </w:rPr>
        <w:commentReference w:id="3994"/>
      </w:r>
      <w:r w:rsidRPr="00E77497">
        <w:t xml:space="preserve"> </w:t>
      </w:r>
      <w:r>
        <w:t>AssignmentExpression</w:t>
      </w:r>
      <w:r>
        <w:rPr>
          <w:rFonts w:ascii="Arial" w:hAnsi="Arial" w:cs="Arial"/>
          <w:i w:val="0"/>
          <w:vertAlign w:val="subscript"/>
        </w:rPr>
        <w:t>[?</w:t>
      </w:r>
      <w:r w:rsidRPr="00953D11">
        <w:rPr>
          <w:rFonts w:cs="Arial"/>
          <w:i w:val="0"/>
          <w:vertAlign w:val="subscript"/>
        </w:rPr>
        <w:t>In</w:t>
      </w:r>
      <w:r>
        <w:rPr>
          <w:rFonts w:ascii="Arial" w:hAnsi="Arial" w:cs="Arial"/>
          <w:i w:val="0"/>
          <w:vertAlign w:val="subscript"/>
        </w:rPr>
        <w:t xml:space="preserve">, </w:t>
      </w:r>
      <w:r w:rsidRPr="00953D11">
        <w:rPr>
          <w:rFonts w:cs="Arial"/>
          <w:i w:val="0"/>
          <w:vertAlign w:val="subscript"/>
        </w:rPr>
        <w:t>Yield</w:t>
      </w:r>
      <w:r>
        <w:rPr>
          <w:rFonts w:ascii="Arial" w:hAnsi="Arial" w:cs="Arial"/>
          <w:i w:val="0"/>
          <w:vertAlign w:val="subscript"/>
        </w:rPr>
        <w:t>]</w:t>
      </w:r>
      <w:r w:rsidRPr="00E77497">
        <w:t xml:space="preserve"> </w:t>
      </w:r>
    </w:p>
    <w:p w14:paraId="7AD8E174" w14:textId="77777777" w:rsidR="00DE7B78" w:rsidRPr="00EA0478" w:rsidRDefault="00DE7B78" w:rsidP="00DE7B78">
      <w:pPr>
        <w:pStyle w:val="Note"/>
      </w:pPr>
      <w:r>
        <w:t>NOTE</w:t>
      </w:r>
      <w:r>
        <w:tab/>
      </w:r>
      <w:r w:rsidRPr="005A01EB">
        <w:rPr>
          <w:rFonts w:ascii="Times New Roman" w:hAnsi="Times New Roman"/>
          <w:i/>
        </w:rPr>
        <w:t>YieldExpression</w:t>
      </w:r>
      <w:r>
        <w:t xml:space="preserve"> cannot be used within the </w:t>
      </w:r>
      <w:r w:rsidRPr="005A01EB">
        <w:rPr>
          <w:rFonts w:ascii="Times New Roman" w:hAnsi="Times New Roman"/>
          <w:i/>
        </w:rPr>
        <w:t>FormalParameters</w:t>
      </w:r>
      <w:r>
        <w:t xml:space="preserve"> of a generator function because any expressions that are part of </w:t>
      </w:r>
      <w:r w:rsidRPr="005A01EB">
        <w:rPr>
          <w:rFonts w:ascii="Times New Roman" w:hAnsi="Times New Roman"/>
          <w:i/>
        </w:rPr>
        <w:t>FormalParameters</w:t>
      </w:r>
      <w:r>
        <w:t xml:space="preserve"> are evaluate before the resulting generator object is in a resumable state.</w:t>
      </w:r>
    </w:p>
    <w:p w14:paraId="6D4E1AB2" w14:textId="77777777" w:rsidR="00DE7B78" w:rsidRPr="00E77497" w:rsidRDefault="00DE7B78" w:rsidP="00DE7B78">
      <w:pPr>
        <w:pStyle w:val="Syntax"/>
      </w:pPr>
      <w:r w:rsidRPr="00E77497">
        <w:t>Supplemental Syntax</w:t>
      </w:r>
    </w:p>
    <w:p w14:paraId="68630CBB" w14:textId="77777777" w:rsidR="00DE7B78" w:rsidRPr="00E77497" w:rsidRDefault="00DE7B78" w:rsidP="00DE7B78">
      <w:r>
        <w:t>The following productions are used as an aid in specifying the semantics of certain ECMAScript language features. They are not used when parsing ECMAScript source code.</w:t>
      </w:r>
      <w:r w:rsidRPr="00E77497">
        <w:t xml:space="preserve"> </w:t>
      </w:r>
    </w:p>
    <w:p w14:paraId="3AEC5BB1" w14:textId="77777777" w:rsidR="00DE7B78" w:rsidRPr="00E77497" w:rsidRDefault="00DE7B78" w:rsidP="00DE7B78">
      <w:pPr>
        <w:pStyle w:val="SyntaxRule"/>
      </w:pPr>
      <w:r>
        <w:t>GeneratorBody</w:t>
      </w:r>
      <w:r w:rsidRPr="00E77497">
        <w:t xml:space="preserve"> </w:t>
      </w:r>
      <w:r w:rsidRPr="00E77497">
        <w:rPr>
          <w:rFonts w:ascii="Arial" w:hAnsi="Arial"/>
          <w:b/>
          <w:i w:val="0"/>
        </w:rPr>
        <w:t>:</w:t>
      </w:r>
    </w:p>
    <w:p w14:paraId="18867583" w14:textId="77777777" w:rsidR="00DE7B78" w:rsidRPr="00E77497" w:rsidRDefault="00DE7B78" w:rsidP="00DE7B78">
      <w:pPr>
        <w:pStyle w:val="SyntaxDefinition"/>
      </w:pPr>
      <w:r w:rsidRPr="00197BED">
        <w:t>FunctionBody</w:t>
      </w:r>
      <w:r>
        <w:rPr>
          <w:rFonts w:ascii="Courier New" w:hAnsi="Courier New"/>
          <w:b/>
          <w:i w:val="0"/>
        </w:rPr>
        <w:br/>
      </w:r>
      <w:r>
        <w:t>Comprehension</w:t>
      </w:r>
    </w:p>
    <w:p w14:paraId="7956DEC1" w14:textId="77777777" w:rsidR="00DE7B78" w:rsidRDefault="00DE7B78" w:rsidP="00DE7B78">
      <w:pPr>
        <w:pStyle w:val="Note"/>
      </w:pPr>
      <w:r>
        <w:t>NOTE:</w:t>
      </w:r>
      <w:r>
        <w:tab/>
        <w:t xml:space="preserve">Abstract operations relating to generator objects are defined in </w:t>
      </w:r>
      <w:r>
        <w:fldChar w:fldCharType="begin"/>
      </w:r>
      <w:r>
        <w:instrText xml:space="preserve"> REF _Ref359327247 \r \h </w:instrText>
      </w:r>
      <w:r>
        <w:fldChar w:fldCharType="separate"/>
      </w:r>
      <w:r w:rsidR="00281431">
        <w:t>25.3.3</w:t>
      </w:r>
      <w:r>
        <w:fldChar w:fldCharType="end"/>
      </w:r>
      <w:r>
        <w:t>.</w:t>
      </w:r>
    </w:p>
    <w:p w14:paraId="14AC8CD9" w14:textId="77777777" w:rsidR="00DE7B78" w:rsidRPr="00E77497" w:rsidRDefault="00DE7B78" w:rsidP="00DE7B78">
      <w:pPr>
        <w:pStyle w:val="30"/>
      </w:pPr>
      <w:bookmarkStart w:id="3995" w:name="_Toc370745658"/>
      <w:bookmarkStart w:id="3996" w:name="_Toc384481275"/>
      <w:r w:rsidRPr="00E77497">
        <w:t>Static Semantics:  Early Errors</w:t>
      </w:r>
      <w:bookmarkEnd w:id="3995"/>
      <w:bookmarkEnd w:id="3996"/>
    </w:p>
    <w:p w14:paraId="3AA428B0" w14:textId="77777777" w:rsidR="00DE7B78" w:rsidRPr="00E77497" w:rsidRDefault="00DE7B78" w:rsidP="00DE7B78">
      <w:pPr>
        <w:spacing w:after="120"/>
      </w:pPr>
      <w:r w:rsidRPr="008F43E0">
        <w:rPr>
          <w:rStyle w:val="bnf"/>
        </w:rPr>
        <w:t>GeneratorMethod</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Pr="00016AA2">
        <w:rPr>
          <w:rStyle w:val="bnf"/>
        </w:rPr>
        <w:t>StrictFormalParameters</w:t>
      </w:r>
      <w:r>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w:t>
      </w:r>
      <w:r>
        <w:rPr>
          <w:rFonts w:ascii="Times New Roman" w:hAnsi="Times New Roman"/>
          <w:i/>
        </w:rPr>
        <w:t>Function</w:t>
      </w:r>
      <w:r w:rsidRPr="0032292A">
        <w:rPr>
          <w:rFonts w:ascii="Times New Roman" w:hAnsi="Times New Roman"/>
          <w:i/>
        </w:rPr>
        <w:t>Body</w:t>
      </w:r>
      <w:r w:rsidRPr="00D56329">
        <w:rPr>
          <w:rFonts w:ascii="Courier New" w:eastAsia="Times New Roman" w:hAnsi="Courier New"/>
          <w:b/>
        </w:rPr>
        <w:t>}</w:t>
      </w:r>
    </w:p>
    <w:p w14:paraId="46B9C932" w14:textId="77777777" w:rsidR="00DE7B78" w:rsidRDefault="00DE7B78" w:rsidP="00613655">
      <w:pPr>
        <w:pStyle w:val="affff9"/>
        <w:numPr>
          <w:ilvl w:val="0"/>
          <w:numId w:val="803"/>
        </w:numPr>
        <w:spacing w:after="220"/>
      </w:pPr>
      <w:r w:rsidRPr="00E77497">
        <w:t xml:space="preserve">It is a Syntax Error if </w:t>
      </w:r>
      <w:r w:rsidRPr="00531CEF">
        <w:t>any</w:t>
      </w:r>
      <w:r w:rsidRPr="00E77497">
        <w:t xml:space="preserve"> element of the </w:t>
      </w:r>
      <w:r w:rsidRPr="0084782B">
        <w:rPr>
          <w:rFonts w:ascii="Times New Roman" w:hAnsi="Times New Roman"/>
        </w:rPr>
        <w:t>BoundNames</w:t>
      </w:r>
      <w:r w:rsidRPr="00E77497">
        <w:t xml:space="preserve"> of </w:t>
      </w:r>
      <w:r w:rsidRPr="0084782B">
        <w:rPr>
          <w:rFonts w:ascii="Times New Roman" w:hAnsi="Times New Roman"/>
          <w:i/>
        </w:rPr>
        <w:t>StrictFormalParameters</w:t>
      </w:r>
      <w:r w:rsidRPr="00E77497">
        <w:t xml:space="preserve"> also occurs in the </w:t>
      </w:r>
      <w:r w:rsidRPr="0084782B">
        <w:rPr>
          <w:rFonts w:ascii="Times New Roman" w:hAnsi="Times New Roman"/>
        </w:rPr>
        <w:t>VarDeclaredNames</w:t>
      </w:r>
      <w:r w:rsidRPr="00E77497">
        <w:t xml:space="preserve"> of </w:t>
      </w:r>
      <w:r w:rsidRPr="0084782B">
        <w:rPr>
          <w:rFonts w:ascii="Times New Roman" w:hAnsi="Times New Roman"/>
          <w:i/>
        </w:rPr>
        <w:t>FunctionBody</w:t>
      </w:r>
      <w:r w:rsidRPr="00E77497">
        <w:t>.</w:t>
      </w:r>
    </w:p>
    <w:p w14:paraId="60685429" w14:textId="77777777" w:rsidR="00DE7B78" w:rsidRDefault="00DE7B78" w:rsidP="00613655">
      <w:pPr>
        <w:pStyle w:val="affff9"/>
        <w:numPr>
          <w:ilvl w:val="0"/>
          <w:numId w:val="803"/>
        </w:numPr>
        <w:spacing w:after="220"/>
      </w:pPr>
      <w:r w:rsidRPr="00E77497">
        <w:t xml:space="preserve">It is a Syntax Error if any element of the </w:t>
      </w:r>
      <w:r w:rsidRPr="0084782B">
        <w:rPr>
          <w:rFonts w:ascii="Times New Roman" w:hAnsi="Times New Roman"/>
        </w:rPr>
        <w:t>BoundNames</w:t>
      </w:r>
      <w:r w:rsidRPr="00E77497">
        <w:t xml:space="preserve"> of </w:t>
      </w:r>
      <w:r w:rsidRPr="0084782B">
        <w:rPr>
          <w:rFonts w:ascii="Times New Roman" w:hAnsi="Times New Roman"/>
          <w:i/>
        </w:rPr>
        <w:t>StrictFormalParameters</w:t>
      </w:r>
      <w:r w:rsidRPr="00E77497">
        <w:t xml:space="preserve"> also occurs in the </w:t>
      </w:r>
      <w:r w:rsidRPr="0084782B">
        <w:rPr>
          <w:rFonts w:ascii="Times New Roman" w:hAnsi="Times New Roman"/>
        </w:rPr>
        <w:t>LexicallyDeclaredNames</w:t>
      </w:r>
      <w:r w:rsidRPr="00E77497">
        <w:t xml:space="preserve"> of </w:t>
      </w:r>
      <w:r w:rsidRPr="0084782B">
        <w:rPr>
          <w:rFonts w:ascii="Times New Roman" w:hAnsi="Times New Roman"/>
          <w:i/>
        </w:rPr>
        <w:t>FunctionBody</w:t>
      </w:r>
      <w:r w:rsidRPr="00E77497">
        <w:t>.</w:t>
      </w:r>
    </w:p>
    <w:p w14:paraId="1D71904C"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t xml:space="preserve"> </w:t>
      </w:r>
      <w:r w:rsidRPr="00FE5F37">
        <w:rPr>
          <w:rFonts w:ascii="Courier New" w:hAnsi="Courier New"/>
          <w:b/>
        </w:rPr>
        <w:t>*</w:t>
      </w:r>
      <w:r>
        <w:rPr>
          <w:rFonts w:ascii="Courier New" w:hAnsi="Courier New"/>
          <w:b/>
          <w:i/>
        </w:rPr>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r w:rsidRPr="00E77497">
        <w:br/>
        <w:t>and</w:t>
      </w:r>
      <w:r w:rsidRPr="00E77497">
        <w:br/>
      </w:r>
      <w:r>
        <w:rPr>
          <w:rFonts w:ascii="Times New Roman" w:hAnsi="Times New Roman"/>
          <w:i/>
        </w:rPr>
        <w:t>Generator</w:t>
      </w:r>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r>
        <w:rPr>
          <w:rFonts w:ascii="Courier New" w:hAnsi="Courier New"/>
          <w:b/>
        </w:rPr>
        <w:t xml:space="preserve"> </w:t>
      </w:r>
      <w:r w:rsidRPr="00FE5F37">
        <w:rPr>
          <w:rFonts w:ascii="Courier New" w:hAnsi="Courier New"/>
          <w:b/>
        </w:rPr>
        <w:t>*</w:t>
      </w:r>
      <w:r>
        <w:rPr>
          <w:rFonts w:ascii="Courier New" w:hAnsi="Courier New"/>
          <w:b/>
          <w:i/>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28B98090" w14:textId="77777777" w:rsidR="00DE7B78" w:rsidRDefault="00DE7B78" w:rsidP="00613655">
      <w:pPr>
        <w:pStyle w:val="affff9"/>
        <w:numPr>
          <w:ilvl w:val="0"/>
          <w:numId w:val="804"/>
        </w:numPr>
        <w:spacing w:after="220"/>
      </w:pPr>
      <w:r>
        <w:t>I</w:t>
      </w:r>
      <w:r w:rsidRPr="009C202C">
        <w:t>f the source code matching this production is strict code</w:t>
      </w:r>
      <w:r>
        <w:t xml:space="preserve">, the Early Error rules for </w:t>
      </w:r>
      <w:r w:rsidRPr="0084782B">
        <w:rPr>
          <w:rFonts w:ascii="Times New Roman" w:hAnsi="Times New Roman"/>
          <w:i/>
        </w:rPr>
        <w:t xml:space="preserve">StrictFormalParameters </w:t>
      </w:r>
      <w:r w:rsidRPr="0084782B">
        <w:rPr>
          <w:b/>
        </w:rPr>
        <w:t>:</w:t>
      </w:r>
      <w:r w:rsidRPr="0084782B">
        <w:rPr>
          <w:rFonts w:ascii="Times New Roman" w:hAnsi="Times New Roman"/>
          <w:i/>
        </w:rPr>
        <w:t xml:space="preserve"> FormalParameters</w:t>
      </w:r>
      <w:r>
        <w:t xml:space="preserve"> are applied.</w:t>
      </w:r>
    </w:p>
    <w:p w14:paraId="6F85DCB1" w14:textId="77777777" w:rsidR="00DE7B78" w:rsidRDefault="00DE7B78" w:rsidP="00613655">
      <w:pPr>
        <w:pStyle w:val="affff9"/>
        <w:numPr>
          <w:ilvl w:val="0"/>
          <w:numId w:val="804"/>
        </w:numPr>
        <w:spacing w:after="220"/>
      </w:pPr>
      <w:r w:rsidRPr="00E77497">
        <w:t xml:space="preserve">It is a Syntax Error if </w:t>
      </w:r>
      <w:r>
        <w:t xml:space="preserve">IsSimpleParameterList of </w:t>
      </w:r>
      <w:r w:rsidRPr="0084782B">
        <w:rPr>
          <w:rFonts w:ascii="Times New Roman" w:hAnsi="Times New Roman"/>
          <w:i/>
        </w:rPr>
        <w:t>FormalParameters</w:t>
      </w:r>
      <w:r w:rsidRPr="00E77497">
        <w:t xml:space="preserve"> </w:t>
      </w:r>
      <w:r>
        <w:t xml:space="preserve">is </w:t>
      </w:r>
      <w:r w:rsidRPr="0084782B">
        <w:rPr>
          <w:rFonts w:ascii="Times New Roman" w:hAnsi="Times New Roman"/>
          <w:b/>
          <w:bCs/>
        </w:rPr>
        <w:t>false</w:t>
      </w:r>
      <w:r>
        <w:t xml:space="preserve"> and </w:t>
      </w:r>
      <w:r w:rsidRPr="00531CEF">
        <w:t>any</w:t>
      </w:r>
      <w:r w:rsidRPr="00E77497">
        <w:t xml:space="preserve"> element of the </w:t>
      </w:r>
      <w:r w:rsidRPr="0084782B">
        <w:rPr>
          <w:rFonts w:ascii="Times New Roman" w:hAnsi="Times New Roman"/>
        </w:rPr>
        <w:t>BoundNames</w:t>
      </w:r>
      <w:r w:rsidRPr="00E77497">
        <w:t xml:space="preserve"> of </w:t>
      </w:r>
      <w:r w:rsidRPr="0084782B">
        <w:rPr>
          <w:rFonts w:ascii="Times New Roman" w:hAnsi="Times New Roman"/>
          <w:i/>
        </w:rPr>
        <w:t>FormalParameters</w:t>
      </w:r>
      <w:r w:rsidRPr="00E77497">
        <w:t xml:space="preserve"> also occurs in the </w:t>
      </w:r>
      <w:r w:rsidRPr="0084782B">
        <w:rPr>
          <w:rFonts w:ascii="Times New Roman" w:hAnsi="Times New Roman"/>
        </w:rPr>
        <w:t>VarDeclaredNames</w:t>
      </w:r>
      <w:r w:rsidRPr="00E77497">
        <w:t xml:space="preserve"> of </w:t>
      </w:r>
      <w:r w:rsidRPr="0084782B">
        <w:rPr>
          <w:rFonts w:ascii="Times New Roman" w:hAnsi="Times New Roman"/>
          <w:i/>
        </w:rPr>
        <w:t>FunctionBody</w:t>
      </w:r>
      <w:r w:rsidRPr="00E77497">
        <w:t>.</w:t>
      </w:r>
    </w:p>
    <w:p w14:paraId="7D705DF8" w14:textId="77777777" w:rsidR="00DE7B78" w:rsidRDefault="00DE7B78" w:rsidP="00613655">
      <w:pPr>
        <w:pStyle w:val="affff9"/>
        <w:numPr>
          <w:ilvl w:val="0"/>
          <w:numId w:val="804"/>
        </w:numPr>
        <w:spacing w:after="220"/>
      </w:pPr>
      <w:r w:rsidRPr="00E77497">
        <w:t xml:space="preserve">It is a Syntax Error if any element of the </w:t>
      </w:r>
      <w:r w:rsidRPr="0084782B">
        <w:rPr>
          <w:rFonts w:ascii="Times New Roman" w:hAnsi="Times New Roman"/>
        </w:rPr>
        <w:t>BoundNames</w:t>
      </w:r>
      <w:r w:rsidRPr="00E77497">
        <w:t xml:space="preserve"> of </w:t>
      </w:r>
      <w:r w:rsidRPr="0084782B">
        <w:rPr>
          <w:rFonts w:ascii="Times New Roman" w:hAnsi="Times New Roman"/>
          <w:i/>
        </w:rPr>
        <w:t>FormalParameters</w:t>
      </w:r>
      <w:r w:rsidRPr="00E77497">
        <w:t xml:space="preserve"> also occurs in the </w:t>
      </w:r>
      <w:r w:rsidRPr="0084782B">
        <w:rPr>
          <w:rFonts w:ascii="Times New Roman" w:hAnsi="Times New Roman"/>
        </w:rPr>
        <w:t>LexicallyDeclaredNames</w:t>
      </w:r>
      <w:r w:rsidRPr="00E77497">
        <w:t xml:space="preserve"> of </w:t>
      </w:r>
      <w:r w:rsidRPr="0084782B">
        <w:rPr>
          <w:rFonts w:ascii="Times New Roman" w:hAnsi="Times New Roman"/>
          <w:i/>
        </w:rPr>
        <w:t>FunctionBody</w:t>
      </w:r>
      <w:r w:rsidRPr="00E77497">
        <w:t>.</w:t>
      </w:r>
    </w:p>
    <w:p w14:paraId="5AD1F40B" w14:textId="77777777" w:rsidR="00DE7B78" w:rsidRPr="00E77497" w:rsidRDefault="00DE7B78" w:rsidP="00DE7B78">
      <w:pPr>
        <w:pStyle w:val="30"/>
      </w:pPr>
      <w:bookmarkStart w:id="3997" w:name="_Ref367714895"/>
      <w:bookmarkStart w:id="3998" w:name="_Toc370745659"/>
      <w:bookmarkStart w:id="3999" w:name="_Toc384481276"/>
      <w:r w:rsidRPr="00E77497">
        <w:t xml:space="preserve">Static Semantics:  </w:t>
      </w:r>
      <w:r w:rsidRPr="00E77497">
        <w:rPr>
          <w:lang w:eastAsia="en-US"/>
        </w:rPr>
        <w:t>BoundNames</w:t>
      </w:r>
      <w:bookmarkEnd w:id="3997"/>
      <w:bookmarkEnd w:id="3998"/>
      <w:bookmarkEnd w:id="3999"/>
    </w:p>
    <w:p w14:paraId="438C3B10" w14:textId="77777777" w:rsidR="00DE7B78" w:rsidRPr="00F742D3" w:rsidRDefault="00DE7B78" w:rsidP="00DE7B7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75C2B252"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493FE801" w14:textId="77777777" w:rsidR="00DE7B78" w:rsidRPr="00E77497" w:rsidRDefault="00DE7B78" w:rsidP="00613655">
      <w:pPr>
        <w:pStyle w:val="Alg4"/>
        <w:numPr>
          <w:ilvl w:val="0"/>
          <w:numId w:val="722"/>
        </w:numPr>
        <w:spacing w:after="220"/>
      </w:pPr>
      <w:r w:rsidRPr="00E77497">
        <w:t xml:space="preserve">Return the BoundNames of </w:t>
      </w:r>
      <w:r w:rsidRPr="00E77497">
        <w:rPr>
          <w:i/>
        </w:rPr>
        <w:t>BindingIdentifier</w:t>
      </w:r>
      <w:r w:rsidRPr="00E77497">
        <w:t>.</w:t>
      </w:r>
    </w:p>
    <w:p w14:paraId="33B43DB7" w14:textId="77777777" w:rsidR="00DE7B78" w:rsidRPr="00E77497" w:rsidRDefault="00DE7B78" w:rsidP="00DE7B78">
      <w:pPr>
        <w:pStyle w:val="30"/>
      </w:pPr>
      <w:bookmarkStart w:id="4000" w:name="_Ref384312032"/>
      <w:bookmarkStart w:id="4001" w:name="_Ref384312036"/>
      <w:bookmarkStart w:id="4002" w:name="_Toc384481277"/>
      <w:bookmarkStart w:id="4003" w:name="_Ref366747244"/>
      <w:bookmarkStart w:id="4004" w:name="_Toc370745660"/>
      <w:r w:rsidRPr="00E77497">
        <w:t xml:space="preserve">Static Semantics:  </w:t>
      </w:r>
      <w:r>
        <w:t>ComputedProperty</w:t>
      </w:r>
      <w:r>
        <w:rPr>
          <w:lang w:eastAsia="en-US"/>
        </w:rPr>
        <w:t>Contains</w:t>
      </w:r>
      <w:bookmarkEnd w:id="4000"/>
      <w:bookmarkEnd w:id="4001"/>
      <w:bookmarkEnd w:id="4002"/>
    </w:p>
    <w:p w14:paraId="24B056AC"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1BF9B903" w14:textId="77777777" w:rsidR="00206C36" w:rsidRDefault="00206C36" w:rsidP="00206C36">
      <w:pPr>
        <w:pStyle w:val="SyntaxLabel"/>
      </w:pPr>
      <w:r w:rsidRPr="002E15BF">
        <w:t>See also:</w:t>
      </w:r>
      <w:r>
        <w:t xml:space="preserve"> </w:t>
      </w:r>
      <w:r>
        <w:fldChar w:fldCharType="begin"/>
      </w:r>
      <w:r>
        <w:instrText xml:space="preserve"> REF _Ref384311969 \r \h </w:instrText>
      </w:r>
      <w:r>
        <w:fldChar w:fldCharType="separate"/>
      </w:r>
      <w:r w:rsidR="00281431">
        <w:t>12.2.5.2</w:t>
      </w:r>
      <w:r>
        <w:fldChar w:fldCharType="end"/>
      </w:r>
      <w:r>
        <w:t xml:space="preserve">, </w:t>
      </w:r>
      <w:r>
        <w:fldChar w:fldCharType="begin"/>
      </w:r>
      <w:r>
        <w:instrText xml:space="preserve"> REF _Ref384312008 \r \h </w:instrText>
      </w:r>
      <w:r>
        <w:fldChar w:fldCharType="separate"/>
      </w:r>
      <w:r w:rsidR="00281431">
        <w:t>14.3.2</w:t>
      </w:r>
      <w:r>
        <w:fldChar w:fldCharType="end"/>
      </w:r>
      <w:r>
        <w:t xml:space="preserve">, </w:t>
      </w:r>
      <w:r>
        <w:fldChar w:fldCharType="begin"/>
      </w:r>
      <w:r>
        <w:instrText xml:space="preserve"> REF _Ref384312076 \r \h </w:instrText>
      </w:r>
      <w:r>
        <w:fldChar w:fldCharType="separate"/>
      </w:r>
      <w:r w:rsidR="00281431">
        <w:t>14.5.5</w:t>
      </w:r>
      <w:r>
        <w:fldChar w:fldCharType="end"/>
      </w:r>
      <w:r>
        <w:t>.</w:t>
      </w:r>
    </w:p>
    <w:p w14:paraId="563B683A" w14:textId="77777777" w:rsidR="00DE7B78" w:rsidRPr="008B7F6F" w:rsidRDefault="00DE7B78" w:rsidP="00DE7B78">
      <w:pPr>
        <w:spacing w:after="120"/>
      </w:pPr>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Pr="009A4D9F">
        <w:rPr>
          <w:rFonts w:ascii="Times New Roman" w:eastAsia="Times New Roman" w:hAnsi="Times New Roman"/>
          <w:i/>
        </w:rPr>
        <w:t>Strict</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w:t>
      </w:r>
      <w:r>
        <w:rPr>
          <w:rFonts w:ascii="Times New Roman" w:hAnsi="Times New Roman"/>
          <w:i/>
        </w:rPr>
        <w:t>Function</w:t>
      </w:r>
      <w:r w:rsidRPr="0032292A">
        <w:rPr>
          <w:rFonts w:ascii="Times New Roman" w:hAnsi="Times New Roman"/>
          <w:i/>
        </w:rPr>
        <w:t xml:space="preserve">Body </w:t>
      </w:r>
      <w:r w:rsidRPr="00D56329">
        <w:rPr>
          <w:rFonts w:ascii="Courier New" w:eastAsia="Times New Roman" w:hAnsi="Courier New"/>
          <w:b/>
        </w:rPr>
        <w:t>}</w:t>
      </w:r>
    </w:p>
    <w:p w14:paraId="401A657E" w14:textId="77777777" w:rsidR="00DE7B78" w:rsidRPr="00E77497" w:rsidRDefault="00DE7B78" w:rsidP="00613655">
      <w:pPr>
        <w:pStyle w:val="Alg4"/>
        <w:numPr>
          <w:ilvl w:val="0"/>
          <w:numId w:val="723"/>
        </w:numPr>
        <w:spacing w:after="220"/>
      </w:pPr>
      <w:r w:rsidRPr="00E77497">
        <w:t xml:space="preserve">Return </w:t>
      </w:r>
      <w:r>
        <w:t xml:space="preserve">the result of ComputedPropertyContains for </w:t>
      </w:r>
      <w:r w:rsidRPr="00B820AB">
        <w:rPr>
          <w:rStyle w:val="bnf"/>
        </w:rPr>
        <w:t>PropertyName</w:t>
      </w:r>
      <w:r w:rsidRPr="00B820AB">
        <w:rPr>
          <w:iCs/>
        </w:rPr>
        <w:t xml:space="preserve"> </w:t>
      </w:r>
      <w:r>
        <w:t xml:space="preserve">with argument </w:t>
      </w:r>
      <w:r w:rsidRPr="009E2EC9">
        <w:rPr>
          <w:i/>
        </w:rPr>
        <w:t>symbol</w:t>
      </w:r>
      <w:r w:rsidRPr="00E77497">
        <w:t>.</w:t>
      </w:r>
    </w:p>
    <w:p w14:paraId="4FB4663E" w14:textId="77777777" w:rsidR="00DE7B78" w:rsidRPr="00E77497" w:rsidRDefault="00DE7B78" w:rsidP="00DE7B78">
      <w:pPr>
        <w:pStyle w:val="30"/>
      </w:pPr>
      <w:bookmarkStart w:id="4005" w:name="_Toc384481278"/>
      <w:r w:rsidRPr="00E77497">
        <w:t xml:space="preserve">Static Semantics:  </w:t>
      </w:r>
      <w:r>
        <w:rPr>
          <w:lang w:eastAsia="en-US"/>
        </w:rPr>
        <w:t>Contains</w:t>
      </w:r>
      <w:bookmarkEnd w:id="4003"/>
      <w:bookmarkEnd w:id="4004"/>
      <w:bookmarkEnd w:id="4005"/>
    </w:p>
    <w:p w14:paraId="56C33FB3"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1B6F9471" w14:textId="77777777" w:rsidR="00DE7B78" w:rsidRPr="002E15BF" w:rsidRDefault="00DE7B78" w:rsidP="00DE7B78">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_Ref366747276 \r \h </w:instrText>
      </w:r>
      <w:r>
        <w:fldChar w:fldCharType="separate"/>
      </w:r>
      <w:r w:rsidR="00281431">
        <w:t>14.5.4</w:t>
      </w:r>
      <w:r>
        <w:fldChar w:fldCharType="end"/>
      </w:r>
    </w:p>
    <w:p w14:paraId="229E616F" w14:textId="77777777" w:rsidR="00DE7B78" w:rsidRPr="00E77497" w:rsidRDefault="00DE7B78" w:rsidP="00DE7B78">
      <w:pPr>
        <w:pStyle w:val="SyntaxLabel"/>
      </w:pPr>
      <w:r w:rsidRPr="0084782B">
        <w:rPr>
          <w:rStyle w:val="SyntaxSymbol"/>
        </w:rPr>
        <w:t>GeneratorDeclaration</w:t>
      </w:r>
      <w:r>
        <w:t xml:space="preserve"> </w:t>
      </w:r>
      <w:r w:rsidRPr="00E77497">
        <w:rPr>
          <w:b/>
        </w:rPr>
        <w:t>:</w:t>
      </w:r>
      <w:r w:rsidRPr="00E77497">
        <w:t xml:space="preserve"> </w:t>
      </w:r>
      <w:r w:rsidRPr="0084782B">
        <w:rPr>
          <w:rStyle w:val="SyntaxTerminal"/>
        </w:rPr>
        <w:t>function *</w:t>
      </w:r>
      <w:r>
        <w:rPr>
          <w:rFonts w:ascii="Courier New" w:hAnsi="Courier New"/>
          <w:b/>
        </w:rPr>
        <w:t xml:space="preserve"> </w:t>
      </w:r>
      <w:r w:rsidRPr="0084782B">
        <w:rPr>
          <w:rStyle w:val="SyntaxSymbol"/>
        </w:rPr>
        <w:t>BindingIdentifier</w:t>
      </w:r>
      <w:r w:rsidRPr="00E77497">
        <w:t xml:space="preserve"> </w:t>
      </w:r>
      <w:r w:rsidRPr="0084782B">
        <w:rPr>
          <w:rStyle w:val="SyntaxTerminal"/>
        </w:rPr>
        <w:t>(</w:t>
      </w:r>
      <w:r w:rsidRPr="00E77497">
        <w:t xml:space="preserve"> </w:t>
      </w:r>
      <w:r w:rsidRPr="0084782B">
        <w:rPr>
          <w:rStyle w:val="SyntaxSymbol"/>
        </w:rPr>
        <w:t>FormalParameters</w:t>
      </w:r>
      <w:r>
        <w:rPr>
          <w:rStyle w:val="SyntaxSymbol"/>
        </w:rPr>
        <w:t xml:space="preserve"> </w:t>
      </w:r>
      <w:r w:rsidRPr="0084782B">
        <w:rPr>
          <w:rStyle w:val="SyntaxTerminal"/>
        </w:rPr>
        <w:t>) {</w:t>
      </w:r>
      <w:r w:rsidRPr="00E77497">
        <w:t xml:space="preserve"> </w:t>
      </w:r>
      <w:r w:rsidRPr="0084782B">
        <w:rPr>
          <w:rStyle w:val="SyntaxSymbol"/>
        </w:rPr>
        <w:t>FunctionBody</w:t>
      </w:r>
      <w:r w:rsidRPr="0032292A">
        <w:t xml:space="preserve"> </w:t>
      </w:r>
      <w:r w:rsidRPr="0084782B">
        <w:rPr>
          <w:rStyle w:val="SyntaxSymbol"/>
        </w:rPr>
        <w:t>}</w:t>
      </w:r>
    </w:p>
    <w:p w14:paraId="310CA383" w14:textId="77777777" w:rsidR="00DE7B78" w:rsidRPr="00E77497" w:rsidRDefault="00DE7B78" w:rsidP="00613655">
      <w:pPr>
        <w:pStyle w:val="Alg4"/>
        <w:numPr>
          <w:ilvl w:val="0"/>
          <w:numId w:val="724"/>
        </w:numPr>
        <w:spacing w:after="220"/>
      </w:pPr>
      <w:r w:rsidRPr="00E77497">
        <w:t xml:space="preserve">Return </w:t>
      </w:r>
      <w:r w:rsidRPr="00AA7F77">
        <w:rPr>
          <w:b/>
        </w:rPr>
        <w:t>false</w:t>
      </w:r>
      <w:r>
        <w:t>.</w:t>
      </w:r>
    </w:p>
    <w:p w14:paraId="4CE9974E" w14:textId="77777777" w:rsidR="00DE7B78" w:rsidRPr="00E77497" w:rsidRDefault="00DE7B78" w:rsidP="00DE7B78">
      <w:pPr>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046F7A">
        <w:rPr>
          <w:rFonts w:ascii="Courier New" w:hAnsi="Courier New"/>
          <w:b/>
        </w:rPr>
        <w:t>*</w:t>
      </w:r>
      <w:r>
        <w:rPr>
          <w:rFonts w:ascii="Courier New" w:hAnsi="Courier New"/>
          <w:b/>
          <w:i/>
        </w:rPr>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385E6673" w14:textId="77777777" w:rsidR="00DE7B78" w:rsidRPr="00E77497" w:rsidRDefault="00DE7B78" w:rsidP="00613655">
      <w:pPr>
        <w:pStyle w:val="Alg4"/>
        <w:numPr>
          <w:ilvl w:val="0"/>
          <w:numId w:val="725"/>
        </w:numPr>
        <w:spacing w:after="220"/>
      </w:pPr>
      <w:r w:rsidRPr="00E77497">
        <w:t xml:space="preserve">Return </w:t>
      </w:r>
      <w:r w:rsidRPr="00AA7F77">
        <w:rPr>
          <w:b/>
        </w:rPr>
        <w:t>false</w:t>
      </w:r>
      <w:r>
        <w:t>.</w:t>
      </w:r>
    </w:p>
    <w:p w14:paraId="188D1ED3" w14:textId="77777777" w:rsidR="00DE7B78" w:rsidRDefault="00DE7B78" w:rsidP="00DE7B78">
      <w:pPr>
        <w:pStyle w:val="Note"/>
      </w:pPr>
      <w:r>
        <w:t>NOTE</w:t>
      </w:r>
      <w:r>
        <w:tab/>
        <w:t>Static semantic rules that depend upon substructure generally do not look into function definitions.</w:t>
      </w:r>
    </w:p>
    <w:p w14:paraId="78E43E58" w14:textId="77777777" w:rsidR="00DE7B78" w:rsidRPr="00E77497" w:rsidRDefault="00DE7B78" w:rsidP="00DE7B78">
      <w:pPr>
        <w:pStyle w:val="30"/>
      </w:pPr>
      <w:bookmarkStart w:id="4006" w:name="_Ref370462216"/>
      <w:bookmarkStart w:id="4007" w:name="_Toc370745661"/>
      <w:bookmarkStart w:id="4008" w:name="_Toc384481279"/>
      <w:bookmarkStart w:id="4009" w:name="_Ref367715540"/>
      <w:r w:rsidRPr="00E77497">
        <w:t xml:space="preserve">Static Semantics:  </w:t>
      </w:r>
      <w:r>
        <w:t>HasComputedPropertyKey</w:t>
      </w:r>
      <w:bookmarkEnd w:id="4006"/>
      <w:bookmarkEnd w:id="4007"/>
      <w:bookmarkEnd w:id="4008"/>
    </w:p>
    <w:p w14:paraId="6738B0ED" w14:textId="77777777" w:rsidR="00DE7B78" w:rsidRPr="00E23611" w:rsidRDefault="00DE7B78" w:rsidP="00DE7B78">
      <w:r>
        <w:rPr>
          <w:b/>
        </w:rPr>
        <w:t>See also:</w:t>
      </w:r>
      <w:r>
        <w:t xml:space="preserve"> </w:t>
      </w:r>
      <w:r>
        <w:fldChar w:fldCharType="begin"/>
      </w:r>
      <w:r>
        <w:instrText xml:space="preserve"> REF _Ref370462306 \r \h </w:instrText>
      </w:r>
      <w:r>
        <w:fldChar w:fldCharType="separate"/>
      </w:r>
      <w:r w:rsidR="00281431">
        <w:t>12.2.5.4</w:t>
      </w:r>
      <w:r>
        <w:fldChar w:fldCharType="end"/>
      </w:r>
      <w:r>
        <w:t xml:space="preserve">, </w:t>
      </w:r>
      <w:r>
        <w:fldChar w:fldCharType="begin"/>
      </w:r>
      <w:r>
        <w:instrText xml:space="preserve"> REF _Ref370462190 \r \h </w:instrText>
      </w:r>
      <w:r>
        <w:fldChar w:fldCharType="separate"/>
      </w:r>
      <w:r w:rsidR="00281431">
        <w:t>14.3.4</w:t>
      </w:r>
      <w:r>
        <w:fldChar w:fldCharType="end"/>
      </w:r>
      <w:r>
        <w:t xml:space="preserve"> </w:t>
      </w:r>
    </w:p>
    <w:p w14:paraId="04E850CA" w14:textId="77777777" w:rsidR="00DE7B78" w:rsidRPr="008B7F6F" w:rsidRDefault="00DE7B78" w:rsidP="00DE7B78">
      <w:pPr>
        <w:spacing w:after="120"/>
      </w:pPr>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Pr="009A4D9F">
        <w:rPr>
          <w:rFonts w:ascii="Times New Roman" w:eastAsia="Times New Roman" w:hAnsi="Times New Roman"/>
          <w:i/>
        </w:rPr>
        <w:t>Strict</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w:t>
      </w:r>
      <w:r>
        <w:rPr>
          <w:rFonts w:ascii="Times New Roman" w:hAnsi="Times New Roman"/>
          <w:i/>
        </w:rPr>
        <w:t>Function</w:t>
      </w:r>
      <w:r w:rsidRPr="0032292A">
        <w:rPr>
          <w:rFonts w:ascii="Times New Roman" w:hAnsi="Times New Roman"/>
          <w:i/>
        </w:rPr>
        <w:t xml:space="preserve">Body </w:t>
      </w:r>
      <w:r w:rsidRPr="00D56329">
        <w:rPr>
          <w:rFonts w:ascii="Courier New" w:eastAsia="Times New Roman" w:hAnsi="Courier New"/>
          <w:b/>
        </w:rPr>
        <w:t>}</w:t>
      </w:r>
    </w:p>
    <w:p w14:paraId="5F6FFCF2" w14:textId="77777777" w:rsidR="00DE7B78" w:rsidRPr="00E77497" w:rsidRDefault="00DE7B78" w:rsidP="00613655">
      <w:pPr>
        <w:pStyle w:val="Alg4"/>
        <w:numPr>
          <w:ilvl w:val="0"/>
          <w:numId w:val="726"/>
        </w:numPr>
        <w:spacing w:after="220"/>
      </w:pPr>
      <w:r w:rsidRPr="00E77497">
        <w:t xml:space="preserve">Return </w:t>
      </w:r>
      <w:r>
        <w:t xml:space="preserve">IsComputedPropertyKey </w:t>
      </w:r>
      <w:r w:rsidRPr="00E77497">
        <w:t xml:space="preserve">of </w:t>
      </w:r>
      <w:r w:rsidRPr="00E77497">
        <w:rPr>
          <w:i/>
        </w:rPr>
        <w:t>PropertyName</w:t>
      </w:r>
      <w:r w:rsidRPr="00E77497">
        <w:t>.</w:t>
      </w:r>
    </w:p>
    <w:p w14:paraId="6647A628" w14:textId="77777777" w:rsidR="007F061C" w:rsidRPr="00E77497" w:rsidRDefault="007F061C" w:rsidP="007F061C">
      <w:pPr>
        <w:pStyle w:val="30"/>
      </w:pPr>
      <w:bookmarkStart w:id="4010" w:name="_Ref384386034"/>
      <w:bookmarkStart w:id="4011" w:name="_Toc384481280"/>
      <w:bookmarkStart w:id="4012" w:name="_Ref370473636"/>
      <w:bookmarkStart w:id="4013" w:name="_Toc370745662"/>
      <w:r w:rsidRPr="00E77497">
        <w:t xml:space="preserve">Static Semantics:  </w:t>
      </w:r>
      <w:r w:rsidRPr="00E77497">
        <w:rPr>
          <w:lang w:eastAsia="en-US"/>
        </w:rPr>
        <w:t>Has</w:t>
      </w:r>
      <w:r>
        <w:rPr>
          <w:lang w:eastAsia="en-US"/>
        </w:rPr>
        <w:t>Name</w:t>
      </w:r>
      <w:bookmarkEnd w:id="4010"/>
      <w:bookmarkEnd w:id="4011"/>
    </w:p>
    <w:p w14:paraId="65BE28FE" w14:textId="77777777" w:rsidR="007F061C" w:rsidRPr="00C81794" w:rsidRDefault="007F061C" w:rsidP="007F061C">
      <w:r>
        <w:t>See also:</w:t>
      </w:r>
      <w:r w:rsidR="00A2249E">
        <w:t xml:space="preserve"> </w:t>
      </w:r>
      <w:r w:rsidR="00A2249E">
        <w:fldChar w:fldCharType="begin"/>
      </w:r>
      <w:r w:rsidR="00A2249E">
        <w:instrText xml:space="preserve"> REF _Ref384385985 \r \h </w:instrText>
      </w:r>
      <w:r w:rsidR="00A2249E">
        <w:fldChar w:fldCharType="separate"/>
      </w:r>
      <w:r w:rsidR="00281431">
        <w:t>14.1.8</w:t>
      </w:r>
      <w:r w:rsidR="00A2249E">
        <w:fldChar w:fldCharType="end"/>
      </w:r>
      <w:r w:rsidR="00A2249E">
        <w:t xml:space="preserve">, </w:t>
      </w:r>
      <w:r w:rsidR="00A2249E">
        <w:fldChar w:fldCharType="begin"/>
      </w:r>
      <w:r w:rsidR="00A2249E">
        <w:instrText xml:space="preserve"> REF _Ref384386012 \r \h </w:instrText>
      </w:r>
      <w:r w:rsidR="00A2249E">
        <w:fldChar w:fldCharType="separate"/>
      </w:r>
      <w:r w:rsidR="00281431">
        <w:t>14.2.8</w:t>
      </w:r>
      <w:r w:rsidR="00A2249E">
        <w:fldChar w:fldCharType="end"/>
      </w:r>
      <w:r w:rsidR="00A2249E">
        <w:t xml:space="preserve">, </w:t>
      </w:r>
      <w:r w:rsidR="00A2249E">
        <w:fldChar w:fldCharType="begin"/>
      </w:r>
      <w:r w:rsidR="00A2249E">
        <w:instrText xml:space="preserve"> REF _Ref384386059 \r \h </w:instrText>
      </w:r>
      <w:r w:rsidR="00A2249E">
        <w:fldChar w:fldCharType="separate"/>
      </w:r>
      <w:r w:rsidR="00281431">
        <w:t>14.5.6</w:t>
      </w:r>
      <w:r w:rsidR="00A2249E">
        <w:fldChar w:fldCharType="end"/>
      </w:r>
      <w:r>
        <w:t>.</w:t>
      </w:r>
    </w:p>
    <w:p w14:paraId="4B3777A8" w14:textId="77777777" w:rsidR="007F061C" w:rsidRPr="00E77497" w:rsidRDefault="007F061C" w:rsidP="007F061C">
      <w:pPr>
        <w:keepNext/>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i/>
        </w:rPr>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29F64AA3" w14:textId="77777777" w:rsidR="007F061C" w:rsidRPr="00E77497" w:rsidRDefault="007F061C" w:rsidP="00613655">
      <w:pPr>
        <w:pStyle w:val="Alg4"/>
        <w:numPr>
          <w:ilvl w:val="0"/>
          <w:numId w:val="727"/>
        </w:numPr>
        <w:spacing w:after="220"/>
      </w:pPr>
      <w:r w:rsidRPr="00E77497">
        <w:t xml:space="preserve">Return </w:t>
      </w:r>
      <w:r>
        <w:rPr>
          <w:b/>
        </w:rPr>
        <w:t>false</w:t>
      </w:r>
      <w:r>
        <w:t>.</w:t>
      </w:r>
    </w:p>
    <w:p w14:paraId="689A2A8D" w14:textId="77777777" w:rsidR="007F061C" w:rsidRPr="00E77497" w:rsidRDefault="007F061C" w:rsidP="007F061C">
      <w:pPr>
        <w:keepNext/>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i/>
        </w:rPr>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D5F4D2B" w14:textId="77777777" w:rsidR="007F061C" w:rsidRPr="00E77497" w:rsidRDefault="007F061C" w:rsidP="00613655">
      <w:pPr>
        <w:pStyle w:val="Alg4"/>
        <w:numPr>
          <w:ilvl w:val="0"/>
          <w:numId w:val="728"/>
        </w:numPr>
        <w:spacing w:after="220"/>
      </w:pPr>
      <w:r w:rsidRPr="00E77497">
        <w:t xml:space="preserve">Return </w:t>
      </w:r>
      <w:r>
        <w:rPr>
          <w:b/>
        </w:rPr>
        <w:t>true</w:t>
      </w:r>
      <w:r>
        <w:t>.</w:t>
      </w:r>
    </w:p>
    <w:p w14:paraId="4C2064AE" w14:textId="77777777" w:rsidR="00DE7B78" w:rsidRPr="00E77497" w:rsidRDefault="00DE7B78" w:rsidP="00DE7B78">
      <w:pPr>
        <w:pStyle w:val="30"/>
      </w:pPr>
      <w:bookmarkStart w:id="4014" w:name="_Toc384386649"/>
      <w:bookmarkStart w:id="4015" w:name="_Toc384386650"/>
      <w:bookmarkStart w:id="4016" w:name="_Toc384386651"/>
      <w:bookmarkStart w:id="4017" w:name="_Toc384386652"/>
      <w:bookmarkStart w:id="4018" w:name="_Toc384386653"/>
      <w:bookmarkStart w:id="4019" w:name="_Toc384386654"/>
      <w:bookmarkStart w:id="4020" w:name="_Toc370745663"/>
      <w:bookmarkStart w:id="4021" w:name="_Toc384481281"/>
      <w:bookmarkEnd w:id="4012"/>
      <w:bookmarkEnd w:id="4013"/>
      <w:bookmarkEnd w:id="4014"/>
      <w:bookmarkEnd w:id="4015"/>
      <w:bookmarkEnd w:id="4016"/>
      <w:bookmarkEnd w:id="4017"/>
      <w:bookmarkEnd w:id="4018"/>
      <w:bookmarkEnd w:id="4019"/>
      <w:r w:rsidRPr="00E77497">
        <w:t xml:space="preserve">Static Semantics:  </w:t>
      </w:r>
      <w:r>
        <w:rPr>
          <w:lang w:eastAsia="en-US"/>
        </w:rPr>
        <w:t>IsConstantDeclaration</w:t>
      </w:r>
      <w:bookmarkEnd w:id="4009"/>
      <w:bookmarkEnd w:id="4020"/>
      <w:bookmarkEnd w:id="4021"/>
    </w:p>
    <w:p w14:paraId="11C33D02" w14:textId="77777777" w:rsidR="00DE7B78" w:rsidRPr="00F742D3" w:rsidRDefault="00DE7B78" w:rsidP="00DE7B78">
      <w:r>
        <w:t xml:space="preserve">See also: </w:t>
      </w:r>
      <w:r>
        <w:fldChar w:fldCharType="begin"/>
      </w:r>
      <w:r>
        <w:instrText xml:space="preserve"> REF _Ref367715448 \r \h </w:instrText>
      </w:r>
      <w:r>
        <w:fldChar w:fldCharType="separate"/>
      </w:r>
      <w:r w:rsidR="00281431">
        <w:t>13.2.1.3</w:t>
      </w:r>
      <w:r>
        <w:fldChar w:fldCharType="end"/>
      </w:r>
      <w:r>
        <w:t xml:space="preserve">, </w:t>
      </w:r>
      <w:r>
        <w:fldChar w:fldCharType="begin"/>
      </w:r>
      <w:r>
        <w:instrText xml:space="preserve"> REF _Ref367715502 \r \h </w:instrText>
      </w:r>
      <w:r>
        <w:fldChar w:fldCharType="separate"/>
      </w:r>
      <w:r w:rsidR="00281431">
        <w:t>14.1.8</w:t>
      </w:r>
      <w:r>
        <w:fldChar w:fldCharType="end"/>
      </w:r>
      <w:r>
        <w:t xml:space="preserve">, </w:t>
      </w:r>
      <w:r>
        <w:fldChar w:fldCharType="begin"/>
      </w:r>
      <w:r>
        <w:instrText xml:space="preserve"> REF _Ref367715568 \r \h </w:instrText>
      </w:r>
      <w:r>
        <w:fldChar w:fldCharType="separate"/>
      </w:r>
      <w:r w:rsidR="00281431">
        <w:t>14.5.5</w:t>
      </w:r>
      <w:r>
        <w:fldChar w:fldCharType="end"/>
      </w:r>
      <w:r>
        <w:t>.</w:t>
      </w:r>
    </w:p>
    <w:p w14:paraId="0A082862" w14:textId="77777777" w:rsidR="00DE7B78" w:rsidRPr="006B3D6C" w:rsidRDefault="00DE7B78" w:rsidP="00DE7B78">
      <w:pPr>
        <w:spacing w:after="120"/>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r>
        <w:t xml:space="preserve"> </w:t>
      </w:r>
    </w:p>
    <w:p w14:paraId="7601E2FB" w14:textId="77777777" w:rsidR="00DE7B78" w:rsidRPr="00E77497" w:rsidRDefault="00DE7B78" w:rsidP="00613655">
      <w:pPr>
        <w:pStyle w:val="Alg4"/>
        <w:numPr>
          <w:ilvl w:val="0"/>
          <w:numId w:val="729"/>
        </w:numPr>
        <w:spacing w:after="220"/>
      </w:pPr>
      <w:r>
        <w:t xml:space="preserve">Return </w:t>
      </w:r>
      <w:r>
        <w:rPr>
          <w:b/>
        </w:rPr>
        <w:t>false</w:t>
      </w:r>
      <w:r w:rsidRPr="00E77497">
        <w:t>.</w:t>
      </w:r>
    </w:p>
    <w:p w14:paraId="416DBDE8" w14:textId="77777777" w:rsidR="00440498" w:rsidRPr="00E77497" w:rsidRDefault="00440498" w:rsidP="00440498">
      <w:pPr>
        <w:pStyle w:val="30"/>
      </w:pPr>
      <w:bookmarkStart w:id="4022" w:name="_Ref384387667"/>
      <w:bookmarkStart w:id="4023" w:name="_Toc384481282"/>
      <w:bookmarkStart w:id="4024" w:name="_Ref367708053"/>
      <w:bookmarkStart w:id="4025" w:name="_Toc370745664"/>
      <w:r w:rsidRPr="00E77497">
        <w:t xml:space="preserve">Static Semantics:  </w:t>
      </w:r>
      <w:r w:rsidRPr="009A163B">
        <w:rPr>
          <w:lang w:eastAsia="en-US"/>
        </w:rPr>
        <w:t>IsFunctionDefinition</w:t>
      </w:r>
      <w:bookmarkEnd w:id="4022"/>
      <w:bookmarkEnd w:id="4023"/>
    </w:p>
    <w:p w14:paraId="2A1B3789" w14:textId="77777777" w:rsidR="00440498" w:rsidRPr="00C81794" w:rsidRDefault="00440498" w:rsidP="00440498">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_Ref384386990 \r \h </w:instrText>
      </w:r>
      <w:r w:rsidR="0056623B">
        <w:fldChar w:fldCharType="separate"/>
      </w:r>
      <w:r w:rsidR="00281431">
        <w:t>14.5.8</w:t>
      </w:r>
      <w:r w:rsidR="0056623B">
        <w:fldChar w:fldCharType="end"/>
      </w:r>
      <w:r>
        <w:t>.</w:t>
      </w:r>
    </w:p>
    <w:p w14:paraId="712E5CD5" w14:textId="77777777" w:rsidR="00440498" w:rsidRPr="00E77497" w:rsidRDefault="00440498" w:rsidP="00440498">
      <w:pPr>
        <w:keepNext/>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i/>
        </w:rPr>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1AAC3DF5" w14:textId="77777777" w:rsidR="00440498" w:rsidRPr="00E77497" w:rsidRDefault="00440498" w:rsidP="00613655">
      <w:pPr>
        <w:pStyle w:val="Alg4"/>
        <w:numPr>
          <w:ilvl w:val="0"/>
          <w:numId w:val="1500"/>
        </w:numPr>
        <w:spacing w:after="220"/>
      </w:pPr>
      <w:r w:rsidRPr="00E77497">
        <w:t xml:space="preserve">Return </w:t>
      </w:r>
      <w:r>
        <w:rPr>
          <w:b/>
        </w:rPr>
        <w:t>true</w:t>
      </w:r>
      <w:r>
        <w:t>.</w:t>
      </w:r>
    </w:p>
    <w:p w14:paraId="5CD1AD1B" w14:textId="77777777" w:rsidR="00440498" w:rsidRPr="00E77497" w:rsidRDefault="00440498" w:rsidP="00440498">
      <w:pPr>
        <w:keepNext/>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i/>
        </w:rPr>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72EABB20" w14:textId="77777777" w:rsidR="00440498" w:rsidRPr="00E77497" w:rsidRDefault="00440498" w:rsidP="00613655">
      <w:pPr>
        <w:pStyle w:val="Alg4"/>
        <w:numPr>
          <w:ilvl w:val="0"/>
          <w:numId w:val="1501"/>
        </w:numPr>
        <w:spacing w:after="220"/>
      </w:pPr>
      <w:r w:rsidRPr="00E77497">
        <w:t xml:space="preserve">Return </w:t>
      </w:r>
      <w:r>
        <w:rPr>
          <w:b/>
        </w:rPr>
        <w:t>true</w:t>
      </w:r>
      <w:r>
        <w:t>.</w:t>
      </w:r>
    </w:p>
    <w:p w14:paraId="32199E0E" w14:textId="77777777" w:rsidR="00DE7B78" w:rsidRPr="00E77497" w:rsidRDefault="00DE7B78" w:rsidP="00DE7B78">
      <w:pPr>
        <w:pStyle w:val="30"/>
      </w:pPr>
      <w:bookmarkStart w:id="4026" w:name="_Toc384481283"/>
      <w:r w:rsidRPr="00E77497">
        <w:t xml:space="preserve">Static Semantics:  </w:t>
      </w:r>
      <w:r w:rsidRPr="00E77497">
        <w:rPr>
          <w:lang w:eastAsia="en-US"/>
        </w:rPr>
        <w:t>LexicallyDeclaredNames</w:t>
      </w:r>
      <w:bookmarkEnd w:id="4024"/>
      <w:bookmarkEnd w:id="4025"/>
      <w:bookmarkEnd w:id="4026"/>
    </w:p>
    <w:p w14:paraId="1BD15A6D" w14:textId="77777777" w:rsidR="00DE7B78" w:rsidRPr="00F742D3" w:rsidRDefault="00DE7B78" w:rsidP="00DE7B78">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4986CB2F"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532D9DC5" w14:textId="77777777" w:rsidR="00DE7B78" w:rsidRPr="00E77497" w:rsidRDefault="00DE7B78" w:rsidP="00613655">
      <w:pPr>
        <w:pStyle w:val="Alg4"/>
        <w:numPr>
          <w:ilvl w:val="0"/>
          <w:numId w:val="730"/>
        </w:numPr>
        <w:spacing w:after="220"/>
      </w:pPr>
      <w:r w:rsidRPr="00E77497">
        <w:t xml:space="preserve">Return the BoundNames of </w:t>
      </w:r>
      <w:r w:rsidRPr="00E77497">
        <w:rPr>
          <w:i/>
        </w:rPr>
        <w:t>BindingIdentifier</w:t>
      </w:r>
      <w:r w:rsidRPr="00E77497">
        <w:t>.</w:t>
      </w:r>
    </w:p>
    <w:p w14:paraId="180A644A" w14:textId="77777777" w:rsidR="00DE7B78" w:rsidRPr="00E77497" w:rsidRDefault="00DE7B78" w:rsidP="00DE7B78">
      <w:pPr>
        <w:pStyle w:val="30"/>
      </w:pPr>
      <w:bookmarkStart w:id="4027" w:name="_Ref366744682"/>
      <w:bookmarkStart w:id="4028" w:name="_Toc370745665"/>
      <w:bookmarkStart w:id="4029" w:name="_Toc384481284"/>
      <w:r w:rsidRPr="00E77497">
        <w:t xml:space="preserve">Static Semantics:  </w:t>
      </w:r>
      <w:r w:rsidRPr="00C05BBA">
        <w:rPr>
          <w:rStyle w:val="bnf"/>
          <w:rFonts w:cs="Arial"/>
        </w:rPr>
        <w:t>PropName</w:t>
      </w:r>
      <w:bookmarkEnd w:id="4027"/>
      <w:bookmarkEnd w:id="4028"/>
      <w:bookmarkEnd w:id="4029"/>
    </w:p>
    <w:p w14:paraId="61B61690" w14:textId="77777777" w:rsidR="00DE7B78" w:rsidRPr="00E23611" w:rsidRDefault="00DE7B78" w:rsidP="00DE7B78">
      <w:r>
        <w:rPr>
          <w:b/>
        </w:rPr>
        <w:t>See also:</w:t>
      </w:r>
      <w:r>
        <w:t xml:space="preserve"> </w:t>
      </w:r>
      <w:r>
        <w:fldChar w:fldCharType="begin"/>
      </w:r>
      <w:r>
        <w:instrText xml:space="preserve"> REF _Ref366744593 \r \h </w:instrText>
      </w:r>
      <w:r>
        <w:fldChar w:fldCharType="separate"/>
      </w:r>
      <w:r w:rsidR="00281431">
        <w:t>12.2.5.6</w:t>
      </w:r>
      <w:r>
        <w:fldChar w:fldCharType="end"/>
      </w:r>
      <w:r>
        <w:t xml:space="preserve">, </w:t>
      </w:r>
      <w:r>
        <w:fldChar w:fldCharType="begin"/>
      </w:r>
      <w:r>
        <w:instrText xml:space="preserve"> REF _Ref366744641 \r \h </w:instrText>
      </w:r>
      <w:r>
        <w:fldChar w:fldCharType="separate"/>
      </w:r>
      <w:r w:rsidR="00281431">
        <w:t>14.3.5</w:t>
      </w:r>
      <w:r>
        <w:fldChar w:fldCharType="end"/>
      </w:r>
      <w:r>
        <w:t xml:space="preserve">, </w:t>
      </w:r>
      <w:r>
        <w:fldChar w:fldCharType="begin"/>
      </w:r>
      <w:r>
        <w:instrText xml:space="preserve"> REF _Ref366744732 \r \h </w:instrText>
      </w:r>
      <w:r>
        <w:fldChar w:fldCharType="separate"/>
      </w:r>
      <w:r w:rsidR="00281431">
        <w:t>14.5.13</w:t>
      </w:r>
      <w:r>
        <w:fldChar w:fldCharType="end"/>
      </w:r>
      <w:r>
        <w:t xml:space="preserve"> </w:t>
      </w:r>
    </w:p>
    <w:p w14:paraId="218C8E8C" w14:textId="77777777" w:rsidR="00DE7B78" w:rsidRPr="008B7F6F" w:rsidRDefault="00DE7B78" w:rsidP="00DE7B78">
      <w:pPr>
        <w:spacing w:after="120"/>
      </w:pPr>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Pr="009A4D9F">
        <w:rPr>
          <w:rFonts w:ascii="Times New Roman" w:eastAsia="Times New Roman" w:hAnsi="Times New Roman"/>
          <w:i/>
        </w:rPr>
        <w:t>Strict</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rPr>
        <w:t>{</w:t>
      </w:r>
      <w:r w:rsidRPr="00D969B2">
        <w:rPr>
          <w:rFonts w:ascii="Times New Roman" w:hAnsi="Times New Roman"/>
          <w:i/>
        </w:rPr>
        <w:t xml:space="preserve"> </w:t>
      </w:r>
      <w:r>
        <w:rPr>
          <w:rFonts w:ascii="Times New Roman" w:hAnsi="Times New Roman"/>
          <w:i/>
        </w:rPr>
        <w:t>Function</w:t>
      </w:r>
      <w:r w:rsidRPr="0032292A">
        <w:rPr>
          <w:rFonts w:ascii="Times New Roman" w:hAnsi="Times New Roman"/>
          <w:i/>
        </w:rPr>
        <w:t xml:space="preserve">Body </w:t>
      </w:r>
      <w:r w:rsidRPr="00D56329">
        <w:rPr>
          <w:rFonts w:ascii="Courier New" w:eastAsia="Times New Roman" w:hAnsi="Courier New"/>
          <w:b/>
        </w:rPr>
        <w:t>}</w:t>
      </w:r>
    </w:p>
    <w:p w14:paraId="28454A7B" w14:textId="77777777" w:rsidR="00DE7B78" w:rsidRPr="00E77497" w:rsidRDefault="00DE7B78" w:rsidP="00613655">
      <w:pPr>
        <w:pStyle w:val="Alg4"/>
        <w:numPr>
          <w:ilvl w:val="0"/>
          <w:numId w:val="731"/>
        </w:numPr>
        <w:spacing w:after="220"/>
      </w:pPr>
      <w:r w:rsidRPr="00E77497">
        <w:t>Return PropName</w:t>
      </w:r>
      <w:r w:rsidRPr="008D6EE3">
        <w:t xml:space="preserve"> </w:t>
      </w:r>
      <w:r w:rsidRPr="00E77497">
        <w:t xml:space="preserve">of </w:t>
      </w:r>
      <w:r w:rsidRPr="00E77497">
        <w:rPr>
          <w:i/>
        </w:rPr>
        <w:t>PropertyName</w:t>
      </w:r>
      <w:r w:rsidRPr="00E77497">
        <w:t>.</w:t>
      </w:r>
    </w:p>
    <w:p w14:paraId="05471E50" w14:textId="77777777" w:rsidR="00DE7B78" w:rsidRPr="00E77497" w:rsidRDefault="00DE7B78" w:rsidP="00DE7B78">
      <w:pPr>
        <w:pStyle w:val="30"/>
      </w:pPr>
      <w:bookmarkStart w:id="4030" w:name="_Ref368036663"/>
      <w:bookmarkStart w:id="4031" w:name="_Toc370745666"/>
      <w:bookmarkStart w:id="4032" w:name="_Toc384481285"/>
      <w:r w:rsidRPr="00E77497">
        <w:t xml:space="preserve">Static Semantics:  </w:t>
      </w:r>
      <w:r w:rsidRPr="009A4D9F">
        <w:rPr>
          <w:rStyle w:val="bnf"/>
          <w:rFonts w:cs="Arial"/>
        </w:rPr>
        <w:t>ReferencesSuper</w:t>
      </w:r>
      <w:bookmarkEnd w:id="4030"/>
      <w:bookmarkEnd w:id="4031"/>
      <w:bookmarkEnd w:id="4032"/>
    </w:p>
    <w:p w14:paraId="14629D6F" w14:textId="77777777" w:rsidR="00DE7B78" w:rsidRPr="00F742D3" w:rsidRDefault="00DE7B78" w:rsidP="00DE7B78">
      <w:pPr>
        <w:tabs>
          <w:tab w:val="left" w:pos="3586"/>
        </w:tabs>
      </w:pPr>
      <w:r>
        <w:t xml:space="preserve">See also: </w:t>
      </w:r>
      <w:r>
        <w:fldChar w:fldCharType="begin"/>
      </w:r>
      <w:r>
        <w:instrText xml:space="preserve"> REF _Ref376951117 \r \h </w:instrText>
      </w:r>
      <w:r>
        <w:fldChar w:fldCharType="separate"/>
      </w:r>
      <w:r w:rsidR="00281431">
        <w:t>14.1.16</w:t>
      </w:r>
      <w:r>
        <w:fldChar w:fldCharType="end"/>
      </w:r>
      <w:r>
        <w:t>, ,</w:t>
      </w:r>
      <w:r>
        <w:fldChar w:fldCharType="begin"/>
      </w:r>
      <w:r>
        <w:instrText xml:space="preserve"> REF _Ref383079408 \r \h </w:instrText>
      </w:r>
      <w:r>
        <w:fldChar w:fldCharType="separate"/>
      </w:r>
      <w:r w:rsidR="00281431">
        <w:t>14.2.12</w:t>
      </w:r>
      <w:r>
        <w:fldChar w:fldCharType="end"/>
      </w:r>
      <w:r>
        <w:t xml:space="preserve"> </w:t>
      </w:r>
      <w:r>
        <w:fldChar w:fldCharType="begin"/>
      </w:r>
      <w:r>
        <w:instrText xml:space="preserve"> REF _Ref368036729 \r \h </w:instrText>
      </w:r>
      <w:r>
        <w:fldChar w:fldCharType="separate"/>
      </w:r>
      <w:r w:rsidR="00281431">
        <w:t>14.3.6</w:t>
      </w:r>
      <w:r>
        <w:fldChar w:fldCharType="end"/>
      </w:r>
      <w:r>
        <w:t>.</w:t>
      </w:r>
    </w:p>
    <w:p w14:paraId="263E71E9"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44A4AF2B" w14:textId="77777777" w:rsidR="00DE7B78" w:rsidRDefault="00DE7B78" w:rsidP="00613655">
      <w:pPr>
        <w:pStyle w:val="Alg4"/>
        <w:numPr>
          <w:ilvl w:val="0"/>
          <w:numId w:val="732"/>
        </w:numPr>
        <w:spacing w:after="220"/>
      </w:pPr>
      <w:r>
        <w:t xml:space="preserve">If </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7CE0CEF2" w14:textId="77777777" w:rsidR="00DE7B78" w:rsidRPr="006B6D0A" w:rsidRDefault="00DE7B78" w:rsidP="00613655">
      <w:pPr>
        <w:pStyle w:val="Alg4"/>
        <w:numPr>
          <w:ilvl w:val="0"/>
          <w:numId w:val="732"/>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5770214F" w14:textId="77777777" w:rsidR="00DE7B78" w:rsidRPr="00E77497" w:rsidRDefault="00DE7B78" w:rsidP="00DE7B78">
      <w:pPr>
        <w:spacing w:after="120"/>
      </w:pPr>
      <w:r>
        <w:rPr>
          <w:rFonts w:ascii="Times New Roman" w:hAnsi="Times New Roman"/>
          <w:i/>
        </w:rPr>
        <w:t>GeneratorExpression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03BAB63C" w14:textId="77777777" w:rsidR="00DE7B78" w:rsidRDefault="00DE7B78" w:rsidP="00613655">
      <w:pPr>
        <w:pStyle w:val="Alg4"/>
        <w:numPr>
          <w:ilvl w:val="0"/>
          <w:numId w:val="733"/>
        </w:numPr>
        <w:spacing w:after="220"/>
      </w:pPr>
      <w:r>
        <w:t xml:space="preserve">If </w:t>
      </w:r>
      <w:r>
        <w:rPr>
          <w:i/>
        </w:rPr>
        <w:t>FormalParameters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2CEDC9CE" w14:textId="77777777" w:rsidR="00DE7B78" w:rsidRPr="006B6D0A" w:rsidRDefault="00DE7B78" w:rsidP="00613655">
      <w:pPr>
        <w:pStyle w:val="Alg4"/>
        <w:numPr>
          <w:ilvl w:val="0"/>
          <w:numId w:val="733"/>
        </w:numPr>
        <w:spacing w:after="220"/>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3963AB8B" w14:textId="77777777" w:rsidR="00DE7B78" w:rsidRPr="008F43E0" w:rsidRDefault="00DE7B78" w:rsidP="00DE7B78">
      <w:pPr>
        <w:pStyle w:val="SyntaxRule"/>
        <w:spacing w:after="120"/>
        <w:rPr>
          <w:b/>
        </w:rPr>
      </w:pPr>
      <w:r w:rsidRPr="00A43BD9">
        <w:t>GeneratorMethod</w:t>
      </w:r>
      <w:r>
        <w:t xml:space="preserve"> </w:t>
      </w:r>
      <w:r w:rsidRPr="00E77497">
        <w:rPr>
          <w:rFonts w:ascii="Arial" w:hAnsi="Arial" w:cs="Arial"/>
          <w:b/>
          <w:i w:val="0"/>
        </w:rPr>
        <w:t>:</w:t>
      </w:r>
      <w:r>
        <w:rPr>
          <w:rFonts w:ascii="Arial" w:hAnsi="Arial" w:cs="Arial"/>
          <w:b/>
          <w:i w:val="0"/>
        </w:rPr>
        <w:t xml:space="preserve"> </w:t>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t>Strict</w:t>
      </w:r>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Pr="00C13EBD">
        <w:rPr>
          <w:iCs/>
        </w:rPr>
        <w:t>FunctionBody</w:t>
      </w:r>
      <w:r w:rsidRPr="0032292A">
        <w:rPr>
          <w:i w:val="0"/>
        </w:rPr>
        <w:t xml:space="preserve"> </w:t>
      </w:r>
      <w:r w:rsidRPr="00E77497">
        <w:rPr>
          <w:rFonts w:ascii="Courier New" w:hAnsi="Courier New"/>
          <w:b/>
          <w:i w:val="0"/>
        </w:rPr>
        <w:t xml:space="preserve">} </w:t>
      </w:r>
    </w:p>
    <w:p w14:paraId="3FB8C6D1" w14:textId="77777777" w:rsidR="00DE7B78" w:rsidRDefault="00DE7B78" w:rsidP="00613655">
      <w:pPr>
        <w:pStyle w:val="Alg4"/>
        <w:numPr>
          <w:ilvl w:val="0"/>
          <w:numId w:val="734"/>
        </w:numPr>
        <w:spacing w:after="220"/>
      </w:pPr>
      <w:r>
        <w:t xml:space="preserve">If </w:t>
      </w:r>
      <w:r w:rsidRPr="00253CB6">
        <w:rPr>
          <w:i/>
        </w:rPr>
        <w:t>Strict</w:t>
      </w:r>
      <w:r>
        <w:rPr>
          <w:i/>
        </w:rPr>
        <w:t xml:space="preserve">FormalParameters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2EB0192B" w14:textId="77777777" w:rsidR="00DE7B78" w:rsidRPr="006B6D0A" w:rsidRDefault="00DE7B78" w:rsidP="00613655">
      <w:pPr>
        <w:pStyle w:val="Alg4"/>
        <w:numPr>
          <w:ilvl w:val="0"/>
          <w:numId w:val="734"/>
        </w:numPr>
        <w:spacing w:after="220"/>
      </w:pPr>
      <w:r w:rsidRPr="006B6D0A">
        <w:t xml:space="preserve">Return </w:t>
      </w:r>
      <w:r>
        <w:rPr>
          <w:i/>
        </w:rPr>
        <w:t>Function</w:t>
      </w:r>
      <w:r w:rsidRPr="0032292A">
        <w:rPr>
          <w:i/>
        </w:rPr>
        <w:t xml:space="preserve">Body </w:t>
      </w:r>
      <w:r>
        <w:t>Contains</w:t>
      </w:r>
      <w:r w:rsidRPr="00E77497">
        <w:t xml:space="preserve"> </w:t>
      </w:r>
      <w:r>
        <w:rPr>
          <w:rFonts w:ascii="Courier New" w:hAnsi="Courier New" w:cs="Courier New"/>
          <w:b/>
        </w:rPr>
        <w:t>super</w:t>
      </w:r>
      <w:r w:rsidRPr="006B6D0A">
        <w:t>.</w:t>
      </w:r>
    </w:p>
    <w:p w14:paraId="34C246E9" w14:textId="77777777" w:rsidR="00DE7B78" w:rsidRPr="00E77497" w:rsidRDefault="00DE7B78" w:rsidP="00DE7B78">
      <w:pPr>
        <w:pStyle w:val="30"/>
      </w:pPr>
      <w:bookmarkStart w:id="4033" w:name="_Ref367706057"/>
      <w:bookmarkStart w:id="4034" w:name="_Toc370745667"/>
      <w:bookmarkStart w:id="4035" w:name="_Toc384481286"/>
      <w:r w:rsidRPr="00E77497">
        <w:t xml:space="preserve">Static Semantics:  </w:t>
      </w:r>
      <w:r w:rsidRPr="00E77497">
        <w:rPr>
          <w:lang w:eastAsia="en-US"/>
        </w:rPr>
        <w:t>VarDeclaredNames</w:t>
      </w:r>
      <w:bookmarkEnd w:id="4033"/>
      <w:bookmarkEnd w:id="4034"/>
      <w:bookmarkEnd w:id="4035"/>
    </w:p>
    <w:p w14:paraId="1C272CA4" w14:textId="77777777" w:rsidR="00DE7B78" w:rsidRPr="00F742D3" w:rsidRDefault="00DE7B78" w:rsidP="00DE7B78">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_Ref371576111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25E85ACF" w14:textId="77777777" w:rsidR="00DE7B78" w:rsidRPr="00E77497" w:rsidRDefault="00DE7B78" w:rsidP="00DE7B78">
      <w:pPr>
        <w:pStyle w:val="normalbefore"/>
      </w:pPr>
      <w:r w:rsidRPr="004051E0">
        <w:rPr>
          <w:rFonts w:ascii="Times New Roman" w:eastAsia="Times New Roman" w:hAnsi="Times New Roman"/>
          <w:i/>
        </w:rPr>
        <w:t>GeneratorDeclaration</w:t>
      </w:r>
      <w: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4051E0">
        <w:rPr>
          <w:rFonts w:ascii="Times New Roman" w:eastAsia="Times New Roman" w:hAnsi="Times New Roman"/>
          <w:i/>
        </w:rPr>
        <w:t>BindingIdentifier</w:t>
      </w:r>
      <w:r w:rsidRPr="00E77497">
        <w:t xml:space="preserve"> </w:t>
      </w:r>
      <w:r w:rsidRPr="00E77497">
        <w:rPr>
          <w:rFonts w:ascii="Courier New" w:hAnsi="Courier New"/>
          <w:b/>
        </w:rPr>
        <w:t>(</w:t>
      </w:r>
      <w:r w:rsidRPr="00E77497">
        <w:t xml:space="preserve"> </w:t>
      </w:r>
      <w:r w:rsidRPr="004051E0">
        <w:rPr>
          <w:rFonts w:ascii="Times New Roman" w:eastAsia="Times New Roman" w:hAnsi="Times New Roman"/>
          <w:i/>
        </w:rPr>
        <w:t>FormalParameters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4051E0">
        <w:rPr>
          <w:rFonts w:ascii="Times New Roman" w:eastAsia="Times New Roman" w:hAnsi="Times New Roman"/>
          <w:i/>
        </w:rPr>
        <w:t>FunctionBody</w:t>
      </w:r>
      <w:r w:rsidRPr="0032292A">
        <w:t xml:space="preserve"> </w:t>
      </w:r>
      <w:r w:rsidRPr="00E77497">
        <w:rPr>
          <w:rFonts w:ascii="Courier New" w:hAnsi="Courier New"/>
          <w:b/>
        </w:rPr>
        <w:t>}</w:t>
      </w:r>
    </w:p>
    <w:p w14:paraId="5DF078C3" w14:textId="77777777" w:rsidR="00DE7B78" w:rsidRPr="00E77497" w:rsidRDefault="00DE7B78" w:rsidP="00613655">
      <w:pPr>
        <w:pStyle w:val="Alg4"/>
        <w:numPr>
          <w:ilvl w:val="0"/>
          <w:numId w:val="735"/>
        </w:numPr>
        <w:spacing w:after="220"/>
      </w:pPr>
      <w:r w:rsidRPr="00E77497">
        <w:t>Return an empty List.</w:t>
      </w:r>
    </w:p>
    <w:p w14:paraId="6D55A834" w14:textId="77777777" w:rsidR="00DE7B78" w:rsidRPr="00E77497" w:rsidRDefault="00DE7B78" w:rsidP="00DE7B78">
      <w:pPr>
        <w:pStyle w:val="30"/>
      </w:pPr>
      <w:bookmarkStart w:id="4036" w:name="_Ref368036428"/>
      <w:bookmarkStart w:id="4037" w:name="_Toc370745670"/>
      <w:bookmarkStart w:id="4038" w:name="_Toc384481287"/>
      <w:r w:rsidRPr="00675B74">
        <w:t>Runtime Semantics</w:t>
      </w:r>
      <w:r>
        <w:t>: Evaluate</w:t>
      </w:r>
      <w:r>
        <w:rPr>
          <w:spacing w:val="6"/>
        </w:rPr>
        <w:t>Body</w:t>
      </w:r>
      <w:bookmarkEnd w:id="4036"/>
      <w:bookmarkEnd w:id="4037"/>
      <w:bookmarkEnd w:id="4038"/>
    </w:p>
    <w:p w14:paraId="0A22CB27"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functionObject</w:t>
      </w:r>
      <w:r>
        <w:t>.</w:t>
      </w:r>
    </w:p>
    <w:p w14:paraId="73D85F2C" w14:textId="77777777" w:rsidR="00DE7B78" w:rsidRPr="00F742D3" w:rsidRDefault="00DE7B78" w:rsidP="00DE7B78">
      <w:pPr>
        <w:tabs>
          <w:tab w:val="left" w:pos="3586"/>
        </w:tabs>
      </w:pPr>
      <w:r>
        <w:t xml:space="preserve">See also: </w:t>
      </w:r>
      <w:r>
        <w:fldChar w:fldCharType="begin"/>
      </w:r>
      <w:r>
        <w:instrText xml:space="preserve"> REF _Ref368036366 \r \h </w:instrText>
      </w:r>
      <w:r>
        <w:fldChar w:fldCharType="separate"/>
      </w:r>
      <w:r w:rsidR="00281431">
        <w:t>14.1.18</w:t>
      </w:r>
      <w:r>
        <w:fldChar w:fldCharType="end"/>
      </w:r>
      <w:r>
        <w:t xml:space="preserve">, </w:t>
      </w:r>
      <w:r>
        <w:fldChar w:fldCharType="begin"/>
      </w:r>
      <w:r>
        <w:instrText xml:space="preserve"> REF _Ref368036404 \r \h </w:instrText>
      </w:r>
      <w:r>
        <w:fldChar w:fldCharType="separate"/>
      </w:r>
      <w:r w:rsidR="00281431">
        <w:t>14.2.16</w:t>
      </w:r>
      <w:r>
        <w:fldChar w:fldCharType="end"/>
      </w:r>
      <w:r>
        <w:t>.</w:t>
      </w:r>
      <w:r>
        <w:tab/>
      </w:r>
    </w:p>
    <w:p w14:paraId="4EC80A2D" w14:textId="77777777" w:rsidR="00DE7B78" w:rsidRPr="00E77497" w:rsidRDefault="00DE7B78" w:rsidP="00DE7B78">
      <w:pPr>
        <w:pStyle w:val="normalbefore"/>
      </w:pPr>
      <w:r w:rsidRPr="004051E0">
        <w:rPr>
          <w:rFonts w:ascii="Times New Roman" w:hAnsi="Times New Roman"/>
          <w:i/>
        </w:rPr>
        <w:t>GeneratorBody</w:t>
      </w:r>
      <w:r w:rsidRPr="00E77497">
        <w:t xml:space="preserve"> </w:t>
      </w:r>
      <w:r w:rsidRPr="00E77497">
        <w:rPr>
          <w:b/>
        </w:rPr>
        <w:t>:</w:t>
      </w:r>
      <w:r w:rsidRPr="00E77497">
        <w:t xml:space="preserve"> </w:t>
      </w:r>
      <w:r w:rsidRPr="004051E0">
        <w:rPr>
          <w:rFonts w:ascii="Times New Roman" w:hAnsi="Times New Roman"/>
          <w:i/>
        </w:rPr>
        <w:t>FunctionBody</w:t>
      </w:r>
      <w:r w:rsidRPr="00E77497">
        <w:t xml:space="preserve">  </w:t>
      </w:r>
    </w:p>
    <w:p w14:paraId="6B3B4F77" w14:textId="77777777" w:rsidR="00DE7B78" w:rsidRDefault="00DE7B78" w:rsidP="00613655">
      <w:pPr>
        <w:pStyle w:val="Alg4"/>
        <w:numPr>
          <w:ilvl w:val="0"/>
          <w:numId w:val="736"/>
        </w:numPr>
      </w:pPr>
      <w:r>
        <w:t>Assert: A Function Environment Record containing a this binding has already been activated as the current environment.</w:t>
      </w:r>
    </w:p>
    <w:p w14:paraId="5D647061" w14:textId="77777777" w:rsidR="00DE7B78" w:rsidRDefault="00DE7B78" w:rsidP="00613655">
      <w:pPr>
        <w:pStyle w:val="Alg4"/>
        <w:numPr>
          <w:ilvl w:val="0"/>
          <w:numId w:val="736"/>
        </w:numPr>
      </w:pPr>
      <w:r>
        <w:t xml:space="preserve">Let </w:t>
      </w:r>
      <w:r>
        <w:rPr>
          <w:i/>
          <w:iCs/>
        </w:rPr>
        <w:t>env</w:t>
      </w:r>
      <w:r>
        <w:t xml:space="preserve"> be GetThisEnvironment</w:t>
      </w:r>
      <w:r w:rsidR="00E25A9E">
        <w:t>( )</w:t>
      </w:r>
      <w:r>
        <w:t>.</w:t>
      </w:r>
    </w:p>
    <w:p w14:paraId="713825A8" w14:textId="77777777" w:rsidR="00DE7B78" w:rsidRDefault="00DE7B78" w:rsidP="00613655">
      <w:pPr>
        <w:pStyle w:val="Alg4"/>
        <w:numPr>
          <w:ilvl w:val="0"/>
          <w:numId w:val="736"/>
        </w:numPr>
      </w:pPr>
      <w:r>
        <w:t xml:space="preserve">Let </w:t>
      </w:r>
      <w:r>
        <w:rPr>
          <w:i/>
        </w:rPr>
        <w:t>G</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t>.</w:t>
      </w:r>
    </w:p>
    <w:p w14:paraId="120997DE" w14:textId="77777777" w:rsidR="00DE7B78" w:rsidRDefault="00DE7B78" w:rsidP="00613655">
      <w:pPr>
        <w:pStyle w:val="Alg4"/>
        <w:numPr>
          <w:ilvl w:val="0"/>
          <w:numId w:val="736"/>
        </w:numPr>
      </w:pPr>
      <w:r>
        <w:t>If Type(</w:t>
      </w:r>
      <w:r>
        <w:rPr>
          <w:i/>
          <w:iCs/>
        </w:rPr>
        <w:t>G</w:t>
      </w:r>
      <w:r>
        <w:t>) is not Object or if Type(</w:t>
      </w:r>
      <w:r>
        <w:rPr>
          <w:i/>
          <w:iCs/>
        </w:rPr>
        <w:t>G</w:t>
      </w:r>
      <w:r>
        <w:t xml:space="preserve">) is Object and </w:t>
      </w:r>
      <w:r>
        <w:rPr>
          <w:i/>
          <w:iCs/>
        </w:rPr>
        <w:t>G</w:t>
      </w:r>
      <w:r>
        <w:t xml:space="preserve"> does not have a [[GeneratorState]] internal slot</w:t>
      </w:r>
      <w:r w:rsidRPr="007D2CD6">
        <w:t xml:space="preserve"> </w:t>
      </w:r>
      <w:r>
        <w:t>or if Type(</w:t>
      </w:r>
      <w:r>
        <w:rPr>
          <w:i/>
          <w:iCs/>
        </w:rPr>
        <w:t>G</w:t>
      </w:r>
      <w:r>
        <w:t xml:space="preserve">) is Object and </w:t>
      </w:r>
      <w:r>
        <w:rPr>
          <w:i/>
          <w:iCs/>
        </w:rPr>
        <w:t>G</w:t>
      </w:r>
      <w:r>
        <w:t xml:space="preserve"> has a [[GeneratorState]] internal slot and the value of </w:t>
      </w:r>
      <w:r>
        <w:rPr>
          <w:i/>
          <w:iCs/>
        </w:rPr>
        <w:t>G’s</w:t>
      </w:r>
      <w:r>
        <w:t xml:space="preserve"> [[GeneratorState]] internal slot is not </w:t>
      </w:r>
      <w:r>
        <w:rPr>
          <w:b/>
          <w:bCs/>
        </w:rPr>
        <w:t>undefined</w:t>
      </w:r>
      <w:r>
        <w:t>, then</w:t>
      </w:r>
    </w:p>
    <w:p w14:paraId="1513E09D" w14:textId="77777777" w:rsidR="00DE7B78" w:rsidRPr="00E77497" w:rsidRDefault="00DE7B78" w:rsidP="00613655">
      <w:pPr>
        <w:pStyle w:val="Alg4"/>
        <w:numPr>
          <w:ilvl w:val="1"/>
          <w:numId w:val="736"/>
        </w:numPr>
      </w:pPr>
      <w:r>
        <w:t xml:space="preserve">Let </w:t>
      </w:r>
      <w:r>
        <w:rPr>
          <w:i/>
          <w:iCs/>
        </w:rPr>
        <w:t>newG</w:t>
      </w:r>
      <w:r>
        <w:t xml:space="preserve"> be</w:t>
      </w:r>
      <w:r w:rsidRPr="00E77497">
        <w:t xml:space="preserve"> </w:t>
      </w:r>
      <w:r w:rsidRPr="00277CB5">
        <w:rPr>
          <w:iCs/>
        </w:rPr>
        <w:t>OrdinaryCreateFromConstructor</w:t>
      </w:r>
      <w:r>
        <w:rPr>
          <w:iCs/>
        </w:rPr>
        <w:t>(</w:t>
      </w:r>
      <w:r>
        <w:rPr>
          <w:i/>
        </w:rPr>
        <w:t>functionObject</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sz w:val="18"/>
        </w:rPr>
        <w:t>, ( [[</w:t>
      </w:r>
      <w:r>
        <w:rPr>
          <w:sz w:val="18"/>
        </w:rPr>
        <w:t>GeneratorState</w:t>
      </w:r>
      <w:r w:rsidRPr="00655E48">
        <w:rPr>
          <w:sz w:val="18"/>
        </w:rPr>
        <w:t>]]</w:t>
      </w:r>
      <w:r>
        <w:rPr>
          <w:sz w:val="18"/>
        </w:rPr>
        <w:t>, [[GeneratorContext]]</w:t>
      </w:r>
      <w:r w:rsidRPr="00463A39">
        <w:t>)</w:t>
      </w:r>
      <w:r w:rsidRPr="00655E48">
        <w:rPr>
          <w:sz w:val="18"/>
        </w:rPr>
        <w:t xml:space="preserve"> </w:t>
      </w:r>
      <w:r>
        <w:rPr>
          <w:iCs/>
        </w:rPr>
        <w:t>)</w:t>
      </w:r>
      <w:r w:rsidRPr="00E77497">
        <w:t>.</w:t>
      </w:r>
    </w:p>
    <w:p w14:paraId="369CAD05" w14:textId="77777777" w:rsidR="00DE7B78" w:rsidRDefault="00DE7B78" w:rsidP="00613655">
      <w:pPr>
        <w:pStyle w:val="Alg4"/>
        <w:numPr>
          <w:ilvl w:val="1"/>
          <w:numId w:val="736"/>
        </w:numPr>
      </w:pPr>
      <w:r>
        <w:t>ReturnIfAbrupt(</w:t>
      </w:r>
      <w:r>
        <w:rPr>
          <w:i/>
          <w:iCs/>
        </w:rPr>
        <w:t>newG</w:t>
      </w:r>
      <w:r>
        <w:t>).</w:t>
      </w:r>
    </w:p>
    <w:p w14:paraId="33A66552" w14:textId="77777777" w:rsidR="00DE7B78" w:rsidRDefault="00DE7B78" w:rsidP="00613655">
      <w:pPr>
        <w:pStyle w:val="Alg4"/>
        <w:numPr>
          <w:ilvl w:val="1"/>
          <w:numId w:val="736"/>
        </w:numPr>
      </w:pPr>
      <w:r>
        <w:t xml:space="preserve">Let </w:t>
      </w:r>
      <w:r>
        <w:rPr>
          <w:i/>
          <w:iCs/>
        </w:rPr>
        <w:t>G</w:t>
      </w:r>
      <w:r>
        <w:t xml:space="preserve"> be </w:t>
      </w:r>
      <w:r>
        <w:rPr>
          <w:i/>
          <w:iCs/>
        </w:rPr>
        <w:t>newG.</w:t>
      </w:r>
    </w:p>
    <w:p w14:paraId="1189BFBA" w14:textId="77777777" w:rsidR="00DE7B78" w:rsidRPr="00E77497" w:rsidRDefault="00DE7B78" w:rsidP="00613655">
      <w:pPr>
        <w:pStyle w:val="Alg4"/>
        <w:numPr>
          <w:ilvl w:val="0"/>
          <w:numId w:val="736"/>
        </w:numPr>
      </w:pPr>
      <w:r>
        <w:t>Return GeneratorStart(</w:t>
      </w:r>
      <w:r>
        <w:rPr>
          <w:i/>
          <w:iCs/>
        </w:rPr>
        <w:t>G</w:t>
      </w:r>
      <w:r>
        <w:t xml:space="preserve">,  </w:t>
      </w:r>
      <w:r>
        <w:rPr>
          <w:i/>
        </w:rPr>
        <w:t>FunctionBody</w:t>
      </w:r>
      <w:r>
        <w:t>)</w:t>
      </w:r>
      <w:r w:rsidRPr="00E77497">
        <w:t>.</w:t>
      </w:r>
    </w:p>
    <w:p w14:paraId="6C8CFA3D" w14:textId="77777777" w:rsidR="00DE7B78" w:rsidRPr="00E77497" w:rsidRDefault="00DE7B78" w:rsidP="00DE7B78">
      <w:pPr>
        <w:pStyle w:val="normalbefore"/>
      </w:pPr>
      <w:r w:rsidRPr="004051E0">
        <w:rPr>
          <w:rFonts w:ascii="Times New Roman" w:hAnsi="Times New Roman"/>
          <w:i/>
        </w:rPr>
        <w:t>GeneratorBody</w:t>
      </w:r>
      <w:r w:rsidRPr="00E77497">
        <w:t xml:space="preserve"> </w:t>
      </w:r>
      <w:r w:rsidRPr="00E77497">
        <w:rPr>
          <w:b/>
        </w:rPr>
        <w:t>:</w:t>
      </w:r>
      <w:r w:rsidRPr="00E77497">
        <w:t xml:space="preserve"> </w:t>
      </w:r>
      <w:r w:rsidRPr="004051E0">
        <w:rPr>
          <w:rFonts w:ascii="Times New Roman" w:hAnsi="Times New Roman"/>
          <w:i/>
        </w:rPr>
        <w:t>Comprehension</w:t>
      </w:r>
      <w:r w:rsidRPr="00E77497">
        <w:t xml:space="preserve"> </w:t>
      </w:r>
    </w:p>
    <w:p w14:paraId="7768F4C9" w14:textId="77777777" w:rsidR="00DE7B78" w:rsidRPr="00E77497" w:rsidRDefault="00DE7B78" w:rsidP="00613655">
      <w:pPr>
        <w:pStyle w:val="Alg4"/>
        <w:numPr>
          <w:ilvl w:val="0"/>
          <w:numId w:val="737"/>
        </w:numPr>
      </w:pPr>
      <w:r>
        <w:t xml:space="preserve">Let </w:t>
      </w:r>
      <w:r>
        <w:rPr>
          <w:i/>
          <w:iCs/>
        </w:rPr>
        <w:t>G</w:t>
      </w:r>
      <w:r>
        <w:t xml:space="preserve"> be</w:t>
      </w:r>
      <w:r w:rsidRPr="00E77497">
        <w:t xml:space="preserve"> </w:t>
      </w:r>
      <w:r>
        <w:rPr>
          <w:iCs/>
        </w:rPr>
        <w:t>ObjectCreate(</w:t>
      </w:r>
      <w:r w:rsidRPr="00F75B67">
        <w:rPr>
          <w:rFonts w:cs="Arial"/>
          <w:b/>
        </w:rPr>
        <w:t>%</w:t>
      </w:r>
      <w:r w:rsidRPr="00F75B67">
        <w:rPr>
          <w:rFonts w:cs="Arial"/>
        </w:rPr>
        <w:t>GeneratorPrototype</w:t>
      </w:r>
      <w:r w:rsidRPr="00F75B67">
        <w:rPr>
          <w:rFonts w:cs="Arial"/>
          <w:b/>
        </w:rPr>
        <w:t>%</w:t>
      </w:r>
      <w:r w:rsidRPr="00655E48">
        <w:rPr>
          <w:sz w:val="18"/>
        </w:rPr>
        <w:t>, ( [[</w:t>
      </w:r>
      <w:r>
        <w:rPr>
          <w:sz w:val="18"/>
        </w:rPr>
        <w:t>GeneratorState</w:t>
      </w:r>
      <w:r w:rsidRPr="00655E48">
        <w:rPr>
          <w:sz w:val="18"/>
        </w:rPr>
        <w:t>]]</w:t>
      </w:r>
      <w:r>
        <w:rPr>
          <w:sz w:val="18"/>
        </w:rPr>
        <w:t>, [[GeneratorContext]]</w:t>
      </w:r>
      <w:r w:rsidRPr="00463A39">
        <w:t>)</w:t>
      </w:r>
      <w:r w:rsidRPr="00655E48">
        <w:rPr>
          <w:sz w:val="18"/>
        </w:rPr>
        <w:t xml:space="preserve"> </w:t>
      </w:r>
      <w:r>
        <w:rPr>
          <w:iCs/>
        </w:rPr>
        <w:t>)</w:t>
      </w:r>
      <w:r w:rsidRPr="00E77497">
        <w:t>.</w:t>
      </w:r>
    </w:p>
    <w:p w14:paraId="1083C253" w14:textId="77777777" w:rsidR="00DE7B78" w:rsidRDefault="00DE7B78" w:rsidP="00613655">
      <w:pPr>
        <w:pStyle w:val="Alg4"/>
        <w:numPr>
          <w:ilvl w:val="0"/>
          <w:numId w:val="737"/>
        </w:numPr>
      </w:pPr>
      <w:r>
        <w:t>ReturnIfAbrupt(</w:t>
      </w:r>
      <w:r>
        <w:rPr>
          <w:i/>
          <w:iCs/>
        </w:rPr>
        <w:t>G</w:t>
      </w:r>
      <w:r>
        <w:t>).</w:t>
      </w:r>
    </w:p>
    <w:p w14:paraId="29C2B502" w14:textId="77777777" w:rsidR="00DE7B78" w:rsidRDefault="00DE7B78" w:rsidP="00613655">
      <w:pPr>
        <w:pStyle w:val="Alg4"/>
        <w:numPr>
          <w:ilvl w:val="0"/>
          <w:numId w:val="737"/>
        </w:numPr>
      </w:pPr>
      <w:r>
        <w:t>Assert:</w:t>
      </w:r>
      <w:r w:rsidRPr="00F2731D">
        <w:t xml:space="preserve"> the value of</w:t>
      </w:r>
      <w:r w:rsidRPr="00F2731D">
        <w:rPr>
          <w:i/>
          <w:iCs/>
        </w:rPr>
        <w:t xml:space="preserve"> G</w:t>
      </w:r>
      <w:r>
        <w:rPr>
          <w:i/>
          <w:iCs/>
        </w:rPr>
        <w:t>’s</w:t>
      </w:r>
      <w:r w:rsidRPr="00F2731D">
        <w:t xml:space="preserve"> [[GeneratorState]] </w:t>
      </w:r>
      <w:r>
        <w:t>internal slot</w:t>
      </w:r>
      <w:r w:rsidRPr="00F2731D">
        <w:t xml:space="preserve"> is </w:t>
      </w:r>
      <w:r w:rsidRPr="00F2731D">
        <w:rPr>
          <w:b/>
          <w:bCs/>
        </w:rPr>
        <w:t>undefined</w:t>
      </w:r>
      <w:r w:rsidRPr="00E77497">
        <w:t>.</w:t>
      </w:r>
    </w:p>
    <w:p w14:paraId="2DA6D2D0" w14:textId="77777777" w:rsidR="00DE7B78" w:rsidRDefault="00DE7B78" w:rsidP="00613655">
      <w:pPr>
        <w:pStyle w:val="Alg4"/>
        <w:numPr>
          <w:ilvl w:val="0"/>
          <w:numId w:val="737"/>
        </w:numPr>
      </w:pPr>
      <w:r>
        <w:t xml:space="preserve">Let </w:t>
      </w:r>
      <w:r>
        <w:rPr>
          <w:i/>
          <w:iCs/>
        </w:rPr>
        <w:t xml:space="preserve">startStatus </w:t>
      </w:r>
      <w:r w:rsidRPr="008F1A22">
        <w:t>be</w:t>
      </w:r>
      <w:r>
        <w:t xml:space="preserve"> GeneratorStart(</w:t>
      </w:r>
      <w:r>
        <w:rPr>
          <w:i/>
          <w:iCs/>
        </w:rPr>
        <w:t>G</w:t>
      </w:r>
      <w:r>
        <w:t xml:space="preserve">,  </w:t>
      </w:r>
      <w:r>
        <w:rPr>
          <w:i/>
        </w:rPr>
        <w:t>Comprehension</w:t>
      </w:r>
      <w:r>
        <w:t>)</w:t>
      </w:r>
      <w:r w:rsidRPr="00E77497">
        <w:t>.</w:t>
      </w:r>
    </w:p>
    <w:p w14:paraId="73F23B2B" w14:textId="77777777" w:rsidR="00DE7B78" w:rsidRDefault="00DE7B78" w:rsidP="00613655">
      <w:pPr>
        <w:pStyle w:val="Alg4"/>
        <w:numPr>
          <w:ilvl w:val="0"/>
          <w:numId w:val="737"/>
        </w:numPr>
      </w:pPr>
      <w:r w:rsidRPr="00C27B0A">
        <w:t>ReturnIfAbrupt(</w:t>
      </w:r>
      <w:r>
        <w:rPr>
          <w:i/>
          <w:iCs/>
        </w:rPr>
        <w:t>startStatus</w:t>
      </w:r>
      <w:r w:rsidRPr="00C27B0A">
        <w:t>).</w:t>
      </w:r>
    </w:p>
    <w:p w14:paraId="2ED4D702" w14:textId="77777777" w:rsidR="00DE7B78" w:rsidRPr="00E77497" w:rsidRDefault="00DE7B78" w:rsidP="00613655">
      <w:pPr>
        <w:pStyle w:val="Alg4"/>
        <w:numPr>
          <w:ilvl w:val="0"/>
          <w:numId w:val="737"/>
        </w:numPr>
      </w:pPr>
      <w:r>
        <w:t xml:space="preserve">Return </w:t>
      </w:r>
      <w:r>
        <w:rPr>
          <w:i/>
          <w:iCs/>
        </w:rPr>
        <w:t>G</w:t>
      </w:r>
      <w:r w:rsidRPr="00E77497">
        <w:t>.</w:t>
      </w:r>
    </w:p>
    <w:p w14:paraId="36494144" w14:textId="77777777" w:rsidR="00DE7B78" w:rsidRPr="00E77497" w:rsidRDefault="00DE7B78" w:rsidP="00DE7B78">
      <w:pPr>
        <w:pStyle w:val="30"/>
      </w:pPr>
      <w:bookmarkStart w:id="4039" w:name="_Ref368472700"/>
      <w:bookmarkStart w:id="4040" w:name="_Toc370745671"/>
      <w:bookmarkStart w:id="4041" w:name="_Toc384481288"/>
      <w:r w:rsidRPr="00675B74">
        <w:t xml:space="preserve">Runtime Semantics: </w:t>
      </w:r>
      <w:r w:rsidRPr="002F1A2E">
        <w:t>InstantiateFunctionObject</w:t>
      </w:r>
      <w:bookmarkEnd w:id="4039"/>
      <w:bookmarkEnd w:id="4040"/>
      <w:bookmarkEnd w:id="4041"/>
    </w:p>
    <w:p w14:paraId="3359A9DE"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scope</w:t>
      </w:r>
      <w:r>
        <w:t>.</w:t>
      </w:r>
    </w:p>
    <w:p w14:paraId="11D66D29" w14:textId="77777777" w:rsidR="00DE7B78" w:rsidRPr="00F742D3" w:rsidRDefault="00DE7B78" w:rsidP="00DE7B78">
      <w:r>
        <w:t xml:space="preserve">See also: </w:t>
      </w:r>
      <w:r>
        <w:fldChar w:fldCharType="begin"/>
      </w:r>
      <w:r>
        <w:instrText xml:space="preserve"> REF _Ref368472667 \r \h </w:instrText>
      </w:r>
      <w:r>
        <w:fldChar w:fldCharType="separate"/>
      </w:r>
      <w:r w:rsidR="00281431">
        <w:t>14.1.21</w:t>
      </w:r>
      <w:r>
        <w:fldChar w:fldCharType="end"/>
      </w:r>
      <w:r>
        <w:t>.</w:t>
      </w:r>
    </w:p>
    <w:p w14:paraId="6A268A9E"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Pr>
          <w:rFonts w:ascii="Courier New" w:hAnsi="Courier New"/>
          <w:b/>
        </w:rPr>
        <w:t>*</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63A0CF99" w14:textId="77777777" w:rsidR="00DE7B78" w:rsidRPr="0006447F" w:rsidRDefault="00DE7B78" w:rsidP="00613655">
      <w:pPr>
        <w:pStyle w:val="Alg4"/>
        <w:numPr>
          <w:ilvl w:val="0"/>
          <w:numId w:val="738"/>
        </w:numPr>
      </w:pPr>
      <w:r>
        <w:t>I</w:t>
      </w:r>
      <w:r w:rsidRPr="00E77497">
        <w:t xml:space="preserve">f the </w:t>
      </w:r>
      <w:r>
        <w:rPr>
          <w:i/>
        </w:rPr>
        <w:t>GeneratorDeclaration</w:t>
      </w:r>
      <w:r w:rsidRPr="00E77497">
        <w:t xml:space="preserve"> is contained in strict code or if its </w:t>
      </w:r>
      <w:r>
        <w:rPr>
          <w:i/>
        </w:rPr>
        <w:t>Function</w:t>
      </w:r>
      <w:r w:rsidRPr="0032292A">
        <w:rPr>
          <w:i/>
        </w:rPr>
        <w:t xml:space="preserve">Body </w:t>
      </w:r>
      <w:r w:rsidRPr="00E77497">
        <w:t>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2B49189E" w14:textId="77777777" w:rsidR="00DE7B78" w:rsidRDefault="00DE7B78" w:rsidP="00613655">
      <w:pPr>
        <w:pStyle w:val="Alg4"/>
        <w:numPr>
          <w:ilvl w:val="0"/>
          <w:numId w:val="738"/>
        </w:numPr>
      </w:pPr>
      <w:r>
        <w:t xml:space="preserve">Let </w:t>
      </w:r>
      <w:r>
        <w:rPr>
          <w:i/>
        </w:rPr>
        <w:t>name</w:t>
      </w:r>
      <w:r>
        <w:t xml:space="preserve"> be StringValue of </w:t>
      </w:r>
      <w:r>
        <w:rPr>
          <w:i/>
        </w:rPr>
        <w:t>BindingIdentifier.</w:t>
      </w:r>
    </w:p>
    <w:p w14:paraId="2E423ECA" w14:textId="77777777" w:rsidR="00DE7B78" w:rsidRDefault="00DE7B78" w:rsidP="00613655">
      <w:pPr>
        <w:pStyle w:val="Alg4"/>
        <w:numPr>
          <w:ilvl w:val="0"/>
          <w:numId w:val="738"/>
        </w:numPr>
      </w:pPr>
      <w:r>
        <w:t xml:space="preserve">Using </w:t>
      </w:r>
      <w:r>
        <w:rPr>
          <w:i/>
        </w:rPr>
        <w:t>Function</w:t>
      </w:r>
      <w:r w:rsidRPr="0032292A">
        <w:rPr>
          <w:i/>
        </w:rPr>
        <w:t xml:space="preserve">Body </w:t>
      </w:r>
      <w:r>
        <w:t xml:space="preserve">from the production that is being evaluated,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3E6F999C" w14:textId="77777777" w:rsidR="00DE7B78" w:rsidRPr="0006447F" w:rsidRDefault="00DE7B78" w:rsidP="00613655">
      <w:pPr>
        <w:pStyle w:val="Alg4"/>
        <w:numPr>
          <w:ilvl w:val="0"/>
          <w:numId w:val="738"/>
        </w:numPr>
      </w:pPr>
      <w:r>
        <w:t xml:space="preserve">Let </w:t>
      </w:r>
      <w:r w:rsidRPr="0006447F">
        <w:rPr>
          <w:i/>
        </w:rPr>
        <w:t>F</w:t>
      </w:r>
      <w:r>
        <w:t xml:space="preserve"> be GeneratorFunctionCreate</w:t>
      </w:r>
      <w:r w:rsidR="00E25A9E">
        <w:t>(</w:t>
      </w:r>
      <w:r w:rsidRPr="00E25A9E">
        <w:rPr>
          <w:rFonts w:ascii="Arial" w:hAnsi="Arial" w:cs="Arial"/>
        </w:rPr>
        <w:t>Normal</w:t>
      </w:r>
      <w:r>
        <w:t xml:space="preserve">, </w:t>
      </w:r>
      <w:r w:rsidRPr="00E77497">
        <w:rPr>
          <w:i/>
        </w:rPr>
        <w:t>FormalParameter</w:t>
      </w:r>
      <w:r>
        <w:rPr>
          <w:i/>
        </w:rPr>
        <w:t>s</w:t>
      </w:r>
      <w:r w:rsidRPr="00E77497">
        <w:t xml:space="preserve">, </w:t>
      </w:r>
      <w:r>
        <w:rPr>
          <w:i/>
        </w:rPr>
        <w:t>b</w:t>
      </w:r>
      <w:r w:rsidRPr="0032292A">
        <w:rPr>
          <w:i/>
        </w:rPr>
        <w:t>ody</w:t>
      </w:r>
      <w:r w:rsidRPr="0006447F">
        <w:rPr>
          <w:i/>
        </w:rPr>
        <w:t>, s</w:t>
      </w:r>
      <w:r w:rsidRPr="00E77497">
        <w:rPr>
          <w:i/>
        </w:rPr>
        <w:t>cope</w:t>
      </w:r>
      <w:r w:rsidRPr="0006447F">
        <w:t xml:space="preserve">, </w:t>
      </w:r>
      <w:r>
        <w:rPr>
          <w:i/>
        </w:rPr>
        <w:t>s</w:t>
      </w:r>
      <w:r w:rsidRPr="00E77497">
        <w:rPr>
          <w:i/>
        </w:rPr>
        <w:t>trict</w:t>
      </w:r>
      <w:r w:rsidR="00E25A9E">
        <w:t>)</w:t>
      </w:r>
      <w:r>
        <w:t>.</w:t>
      </w:r>
    </w:p>
    <w:p w14:paraId="5A64C16C" w14:textId="77777777" w:rsidR="00DE7B78" w:rsidRDefault="00DE7B78" w:rsidP="00613655">
      <w:pPr>
        <w:pStyle w:val="Alg4"/>
        <w:numPr>
          <w:ilvl w:val="0"/>
          <w:numId w:val="738"/>
        </w:numPr>
      </w:pPr>
      <w:r>
        <w:t xml:space="preserve">If </w:t>
      </w:r>
      <w:r>
        <w:rPr>
          <w:iCs/>
        </w:rPr>
        <w:t xml:space="preserve">ReferencesSuper of </w:t>
      </w:r>
      <w:r>
        <w:rPr>
          <w:i/>
        </w:rPr>
        <w:t>GeneratorDeclaration</w:t>
      </w:r>
      <w:r>
        <w:rPr>
          <w:iCs/>
        </w:rPr>
        <w:t xml:space="preserve"> is </w:t>
      </w:r>
      <w:r>
        <w:rPr>
          <w:b/>
          <w:bCs/>
          <w:iCs/>
        </w:rPr>
        <w:t>true</w:t>
      </w:r>
      <w:r>
        <w:t>, then</w:t>
      </w:r>
    </w:p>
    <w:p w14:paraId="665D3E93" w14:textId="77777777" w:rsidR="00DE7B78" w:rsidRDefault="00DE7B78" w:rsidP="00613655">
      <w:pPr>
        <w:pStyle w:val="Alg4"/>
        <w:numPr>
          <w:ilvl w:val="1"/>
          <w:numId w:val="738"/>
        </w:numPr>
      </w:pPr>
      <w:r>
        <w:t>Perform MakeMethod(</w:t>
      </w:r>
      <w:r>
        <w:rPr>
          <w:i/>
        </w:rPr>
        <w:t>F</w:t>
      </w:r>
      <w:r>
        <w:t xml:space="preserve">, </w:t>
      </w:r>
      <w:r>
        <w:rPr>
          <w:i/>
        </w:rPr>
        <w:t>name</w:t>
      </w:r>
      <w:r>
        <w:t>,</w:t>
      </w:r>
      <w:r w:rsidRPr="0015528C">
        <w:rPr>
          <w:b/>
        </w:rPr>
        <w:t xml:space="preserve"> </w:t>
      </w:r>
      <w:r>
        <w:rPr>
          <w:b/>
        </w:rPr>
        <w:t>undefined</w:t>
      </w:r>
      <w:r>
        <w:t>).</w:t>
      </w:r>
    </w:p>
    <w:p w14:paraId="22366E49" w14:textId="77777777" w:rsidR="00DE7B78" w:rsidRPr="00E77497" w:rsidRDefault="00DE7B78" w:rsidP="00613655">
      <w:pPr>
        <w:pStyle w:val="Alg4"/>
        <w:numPr>
          <w:ilvl w:val="0"/>
          <w:numId w:val="738"/>
        </w:numPr>
      </w:pPr>
      <w:r w:rsidRPr="00E77497">
        <w:t xml:space="preserve">Let </w:t>
      </w:r>
      <w:r w:rsidRPr="0025447D">
        <w:rPr>
          <w:i/>
        </w:rPr>
        <w:t>prototype</w:t>
      </w:r>
      <w:r>
        <w:t xml:space="preserve"> </w:t>
      </w:r>
      <w:r w:rsidRPr="005F7AD6">
        <w:t>be ObjectCreate</w:t>
      </w:r>
      <w:r w:rsidR="00E25A9E">
        <w:t>(</w:t>
      </w:r>
      <w:r w:rsidRPr="00F75B67">
        <w:rPr>
          <w:rFonts w:cs="Arial"/>
        </w:rPr>
        <w:t>%GeneratorPrototype%</w:t>
      </w:r>
      <w:r w:rsidR="00E25A9E">
        <w:t>)</w:t>
      </w:r>
      <w:r w:rsidRPr="00E77497">
        <w:t>.</w:t>
      </w:r>
    </w:p>
    <w:p w14:paraId="1D31BB0B" w14:textId="77777777" w:rsidR="00DE7B78" w:rsidRDefault="00DE7B78" w:rsidP="00613655">
      <w:pPr>
        <w:pStyle w:val="Alg4"/>
        <w:numPr>
          <w:ilvl w:val="0"/>
          <w:numId w:val="738"/>
        </w:numPr>
      </w:pPr>
      <w:r>
        <w:t>Perform MakeConstructor</w:t>
      </w:r>
      <w:r w:rsidR="00E25A9E">
        <w:t>(</w:t>
      </w:r>
      <w:r w:rsidRPr="0006447F">
        <w:rPr>
          <w:i/>
        </w:rPr>
        <w:t>F</w:t>
      </w:r>
      <w:r>
        <w:rPr>
          <w:iCs/>
        </w:rPr>
        <w:t xml:space="preserve">, </w:t>
      </w:r>
      <w:r w:rsidRPr="00476E7D">
        <w:rPr>
          <w:b/>
          <w:bCs/>
          <w:iCs/>
        </w:rPr>
        <w:t>true</w:t>
      </w:r>
      <w:r>
        <w:rPr>
          <w:iCs/>
        </w:rPr>
        <w:t xml:space="preserve">, </w:t>
      </w:r>
      <w:r w:rsidRPr="00476E7D">
        <w:rPr>
          <w:i/>
        </w:rPr>
        <w:t>prototype</w:t>
      </w:r>
      <w:r w:rsidR="00E25A9E">
        <w:t>)</w:t>
      </w:r>
      <w:r>
        <w:t>.</w:t>
      </w:r>
    </w:p>
    <w:p w14:paraId="17E14447" w14:textId="77777777" w:rsidR="00DE7B78" w:rsidRDefault="00DE7B78" w:rsidP="00613655">
      <w:pPr>
        <w:pStyle w:val="Alg4"/>
        <w:numPr>
          <w:ilvl w:val="0"/>
          <w:numId w:val="738"/>
        </w:numPr>
      </w:pPr>
      <w:r>
        <w:t>SetFunctionName(</w:t>
      </w:r>
      <w:r>
        <w:rPr>
          <w:i/>
        </w:rPr>
        <w:t>F</w:t>
      </w:r>
      <w:r>
        <w:t xml:space="preserve">, </w:t>
      </w:r>
      <w:r>
        <w:rPr>
          <w:i/>
        </w:rPr>
        <w:t>name</w:t>
      </w:r>
      <w:r>
        <w:t>).</w:t>
      </w:r>
    </w:p>
    <w:p w14:paraId="380522DF" w14:textId="77777777" w:rsidR="00DE7B78" w:rsidRPr="00E77497" w:rsidRDefault="00DE7B78" w:rsidP="00613655">
      <w:pPr>
        <w:pStyle w:val="Alg4"/>
        <w:numPr>
          <w:ilvl w:val="0"/>
          <w:numId w:val="738"/>
        </w:numPr>
      </w:pPr>
      <w:r w:rsidRPr="00E77497">
        <w:t>Return</w:t>
      </w:r>
      <w:r>
        <w:t xml:space="preserve"> </w:t>
      </w:r>
      <w:r w:rsidRPr="00250FC6">
        <w:rPr>
          <w:i/>
        </w:rPr>
        <w:t>F</w:t>
      </w:r>
      <w:r w:rsidRPr="00E77497">
        <w:t>.</w:t>
      </w:r>
    </w:p>
    <w:p w14:paraId="38179F00" w14:textId="77777777" w:rsidR="00DE7B78" w:rsidRPr="00E77497" w:rsidRDefault="00DE7B78" w:rsidP="00DE7B78">
      <w:pPr>
        <w:pStyle w:val="30"/>
      </w:pPr>
      <w:bookmarkStart w:id="4042" w:name="_Ref366745263"/>
      <w:bookmarkStart w:id="4043" w:name="_Toc370745672"/>
      <w:bookmarkStart w:id="4044" w:name="_Toc384481289"/>
      <w:r w:rsidRPr="00E77497">
        <w:t xml:space="preserve">Runtime Semantics: </w:t>
      </w:r>
      <w:r>
        <w:t>PropertyDefinition</w:t>
      </w:r>
      <w:r w:rsidRPr="00E77497">
        <w:rPr>
          <w:spacing w:val="6"/>
        </w:rPr>
        <w:t>Evaluation</w:t>
      </w:r>
      <w:bookmarkEnd w:id="4042"/>
      <w:bookmarkEnd w:id="4043"/>
      <w:bookmarkEnd w:id="4044"/>
    </w:p>
    <w:p w14:paraId="7D3BA29B"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object</w:t>
      </w:r>
      <w:r>
        <w:rPr>
          <w:rFonts w:ascii="Times New Roman" w:hAnsi="Times New Roman"/>
          <w:iCs/>
        </w:rPr>
        <w:t>.</w:t>
      </w:r>
    </w:p>
    <w:p w14:paraId="73DA0BD1" w14:textId="77777777" w:rsidR="00DE7B78" w:rsidRPr="00E23611" w:rsidRDefault="00DE7B78" w:rsidP="00DE7B78">
      <w:r w:rsidRPr="00CA2DE9">
        <w:t>See also:</w:t>
      </w:r>
      <w:r>
        <w:t xml:space="preserve"> </w:t>
      </w:r>
      <w:r>
        <w:fldChar w:fldCharType="begin"/>
      </w:r>
      <w:r>
        <w:instrText xml:space="preserve"> REF _Ref366745196 \r \h </w:instrText>
      </w:r>
      <w:r>
        <w:fldChar w:fldCharType="separate"/>
      </w:r>
      <w:r w:rsidR="00281431">
        <w:t>12.2.5.9</w:t>
      </w:r>
      <w:r>
        <w:fldChar w:fldCharType="end"/>
      </w:r>
      <w:r>
        <w:t xml:space="preserve">, </w:t>
      </w:r>
      <w:r>
        <w:fldChar w:fldCharType="begin"/>
      </w:r>
      <w:r>
        <w:instrText xml:space="preserve"> REF _Ref366745226 \r \h </w:instrText>
      </w:r>
      <w:r>
        <w:fldChar w:fldCharType="separate"/>
      </w:r>
      <w:r w:rsidR="00281431">
        <w:t>14.3.9</w:t>
      </w:r>
      <w:r>
        <w:fldChar w:fldCharType="end"/>
      </w:r>
      <w:r>
        <w:t>, B.3.1</w:t>
      </w:r>
    </w:p>
    <w:p w14:paraId="0F044657" w14:textId="77777777" w:rsidR="00DE7B78" w:rsidRPr="00E77497" w:rsidRDefault="00DE7B78" w:rsidP="00DE7B78">
      <w:pPr>
        <w:spacing w:after="120"/>
      </w:pPr>
      <w:r w:rsidRPr="003D5BBB">
        <w:rPr>
          <w:rFonts w:ascii="Times New Roman" w:hAnsi="Times New Roman"/>
          <w:i/>
        </w:rPr>
        <w:t>GeneratorMethod</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Pr>
          <w:rFonts w:ascii="Times New Roman" w:hAnsi="Times New Roman"/>
          <w:i/>
        </w:rPr>
        <w:t>StrictF</w:t>
      </w:r>
      <w:r w:rsidRPr="00451D9D">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rPr>
        <w:t>{</w:t>
      </w:r>
      <w:r w:rsidRPr="00B87562">
        <w:rPr>
          <w:rFonts w:ascii="Times New Roman" w:hAnsi="Times New Roman"/>
          <w:i/>
        </w:rPr>
        <w:t xml:space="preserve"> </w:t>
      </w:r>
      <w:r>
        <w:rPr>
          <w:rFonts w:ascii="Times New Roman" w:hAnsi="Times New Roman"/>
          <w:i/>
        </w:rPr>
        <w:t>Function</w:t>
      </w:r>
      <w:r w:rsidRPr="0032292A">
        <w:rPr>
          <w:rFonts w:ascii="Times New Roman" w:hAnsi="Times New Roman"/>
          <w:i/>
        </w:rPr>
        <w:t xml:space="preserve">Body </w:t>
      </w:r>
      <w:r w:rsidRPr="00D56329">
        <w:rPr>
          <w:rFonts w:ascii="Courier New" w:eastAsia="Times New Roman" w:hAnsi="Courier New" w:cs="Courier New"/>
          <w:b/>
        </w:rPr>
        <w:t>}</w:t>
      </w:r>
    </w:p>
    <w:p w14:paraId="320B435C" w14:textId="77777777" w:rsidR="00DE7B78" w:rsidRPr="00E77497" w:rsidRDefault="00DE7B78" w:rsidP="00613655">
      <w:pPr>
        <w:pStyle w:val="Alg4"/>
        <w:numPr>
          <w:ilvl w:val="0"/>
          <w:numId w:val="739"/>
        </w:numPr>
      </w:pPr>
      <w:r w:rsidRPr="00E77497">
        <w:t xml:space="preserve">Let </w:t>
      </w:r>
      <w:r w:rsidRPr="001B2656">
        <w:rPr>
          <w:i/>
        </w:rPr>
        <w:t>propKey</w:t>
      </w:r>
      <w:r w:rsidRPr="001B2656" w:rsidDel="001B2656">
        <w:rPr>
          <w:i/>
        </w:rPr>
        <w:t xml:space="preserve"> </w:t>
      </w:r>
      <w:r w:rsidRPr="00E77497">
        <w:t xml:space="preserve">be </w:t>
      </w:r>
      <w:r>
        <w:t xml:space="preserve">the result of evaluating </w:t>
      </w:r>
      <w:r w:rsidRPr="00E77497">
        <w:rPr>
          <w:i/>
        </w:rPr>
        <w:t>PropertyName</w:t>
      </w:r>
      <w:r w:rsidRPr="00E77497">
        <w:t>.</w:t>
      </w:r>
    </w:p>
    <w:p w14:paraId="7523EC65" w14:textId="77777777" w:rsidR="00DE7B78" w:rsidRDefault="00DE7B78" w:rsidP="00613655">
      <w:pPr>
        <w:pStyle w:val="Alg4"/>
        <w:numPr>
          <w:ilvl w:val="0"/>
          <w:numId w:val="739"/>
        </w:numPr>
      </w:pPr>
      <w:r>
        <w:t>ReturnIfAbrupt(</w:t>
      </w:r>
      <w:r w:rsidRPr="001B2656">
        <w:rPr>
          <w:i/>
        </w:rPr>
        <w:t>propKey</w:t>
      </w:r>
      <w:r>
        <w:t>).</w:t>
      </w:r>
    </w:p>
    <w:p w14:paraId="7E30E5EF" w14:textId="77777777" w:rsidR="00DE7B78" w:rsidRPr="0006447F" w:rsidRDefault="00DE7B78" w:rsidP="00613655">
      <w:pPr>
        <w:pStyle w:val="Alg4"/>
        <w:numPr>
          <w:ilvl w:val="0"/>
          <w:numId w:val="739"/>
        </w:numPr>
      </w:pPr>
      <w:r>
        <w:t xml:space="preserve">Let </w:t>
      </w:r>
      <w:r w:rsidRPr="0006447F">
        <w:rPr>
          <w:i/>
        </w:rPr>
        <w:t>strict</w:t>
      </w:r>
      <w:r>
        <w:t xml:space="preserve"> be </w:t>
      </w:r>
      <w:r w:rsidRPr="002D03A6">
        <w:t xml:space="preserve">IsStrict of </w:t>
      </w:r>
      <w:r>
        <w:rPr>
          <w:i/>
        </w:rPr>
        <w:t>Function</w:t>
      </w:r>
      <w:r w:rsidRPr="0032292A">
        <w:rPr>
          <w:i/>
        </w:rPr>
        <w:t>Body</w:t>
      </w:r>
      <w:r>
        <w:t xml:space="preserve">.  </w:t>
      </w:r>
    </w:p>
    <w:p w14:paraId="34F1FCC8" w14:textId="77777777" w:rsidR="00DE7B78" w:rsidRDefault="00DE7B78" w:rsidP="00613655">
      <w:pPr>
        <w:pStyle w:val="Alg4"/>
        <w:numPr>
          <w:ilvl w:val="0"/>
          <w:numId w:val="739"/>
        </w:numPr>
      </w:pPr>
      <w:r w:rsidRPr="0006447F">
        <w:t xml:space="preserve">Let </w:t>
      </w:r>
      <w:r w:rsidRPr="0006447F">
        <w:rPr>
          <w:i/>
        </w:rPr>
        <w:t>scope</w:t>
      </w:r>
      <w:r w:rsidRPr="0006447F">
        <w:t xml:space="preserve"> be</w:t>
      </w:r>
      <w:r>
        <w:t xml:space="preserve"> </w:t>
      </w:r>
      <w:r w:rsidRPr="00E77497">
        <w:t>the</w:t>
      </w:r>
      <w:r w:rsidRPr="002F42C1">
        <w:t xml:space="preserve"> </w:t>
      </w:r>
      <w:r>
        <w:t>running</w:t>
      </w:r>
      <w:r w:rsidRPr="00E77497">
        <w:t xml:space="preserve"> execution context</w:t>
      </w:r>
      <w:r>
        <w:t>’s</w:t>
      </w:r>
      <w:r w:rsidRPr="00E77497">
        <w:t xml:space="preserve"> LexicalEnvironment</w:t>
      </w:r>
      <w:r>
        <w:t>.</w:t>
      </w:r>
    </w:p>
    <w:p w14:paraId="427B6158" w14:textId="77777777" w:rsidR="00DE7B78" w:rsidRDefault="00DE7B78" w:rsidP="00613655">
      <w:pPr>
        <w:pStyle w:val="Alg4"/>
        <w:numPr>
          <w:ilvl w:val="0"/>
          <w:numId w:val="739"/>
        </w:numPr>
      </w:pPr>
      <w:r>
        <w:t xml:space="preserve">Using </w:t>
      </w:r>
      <w:r>
        <w:rPr>
          <w:i/>
        </w:rPr>
        <w:t>Function</w:t>
      </w:r>
      <w:r w:rsidRPr="0032292A">
        <w:rPr>
          <w:i/>
        </w:rPr>
        <w:t xml:space="preserve">Body </w:t>
      </w:r>
      <w:r>
        <w:t xml:space="preserve">from the production that is being evaluated,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12523AE6" w14:textId="77777777" w:rsidR="00DE7B78" w:rsidRPr="0006447F" w:rsidRDefault="00DE7B78" w:rsidP="00613655">
      <w:pPr>
        <w:pStyle w:val="Alg4"/>
        <w:numPr>
          <w:ilvl w:val="0"/>
          <w:numId w:val="739"/>
        </w:numPr>
      </w:pPr>
      <w:r>
        <w:t xml:space="preserve">Let </w:t>
      </w:r>
      <w:r w:rsidRPr="00F62C9B">
        <w:rPr>
          <w:i/>
        </w:rPr>
        <w:t>closure</w:t>
      </w:r>
      <w:r>
        <w:t xml:space="preserve"> be GeneratorFunctionCreate</w:t>
      </w:r>
      <w:r w:rsidR="00E25A9E">
        <w:t>(</w:t>
      </w:r>
      <w:r w:rsidRPr="00E25A9E">
        <w:rPr>
          <w:rFonts w:ascii="Arial" w:hAnsi="Arial" w:cs="Arial"/>
        </w:rPr>
        <w:t>Method</w:t>
      </w:r>
      <w:r>
        <w:t xml:space="preserve">, </w:t>
      </w:r>
      <w:r>
        <w:rPr>
          <w:i/>
        </w:rPr>
        <w:t>StrictF</w:t>
      </w:r>
      <w:r w:rsidRPr="00E77497">
        <w:rPr>
          <w:i/>
        </w:rPr>
        <w:t>ormalParameter</w:t>
      </w:r>
      <w:r>
        <w:rPr>
          <w:i/>
        </w:rPr>
        <w:t>s</w:t>
      </w:r>
      <w:r w:rsidRPr="00E77497">
        <w:t xml:space="preserve">, </w:t>
      </w:r>
      <w:r>
        <w:rPr>
          <w:i/>
        </w:rPr>
        <w:t>b</w:t>
      </w:r>
      <w:r w:rsidRPr="0032292A">
        <w:rPr>
          <w:i/>
        </w:rPr>
        <w:t>ody</w:t>
      </w:r>
      <w:r w:rsidRPr="0006447F">
        <w:rPr>
          <w:i/>
        </w:rPr>
        <w:t>, s</w:t>
      </w:r>
      <w:r w:rsidRPr="00E77497">
        <w:rPr>
          <w:i/>
        </w:rPr>
        <w:t>cope</w:t>
      </w:r>
      <w:r w:rsidRPr="0006447F">
        <w:t xml:space="preserve">, </w:t>
      </w:r>
      <w:r>
        <w:rPr>
          <w:i/>
        </w:rPr>
        <w:t>s</w:t>
      </w:r>
      <w:r w:rsidRPr="00E77497">
        <w:rPr>
          <w:i/>
        </w:rPr>
        <w:t>trict</w:t>
      </w:r>
      <w:r w:rsidR="00E25A9E">
        <w:t>)</w:t>
      </w:r>
      <w:r>
        <w:t>.</w:t>
      </w:r>
    </w:p>
    <w:p w14:paraId="77AA396E" w14:textId="77777777" w:rsidR="00DE7B78" w:rsidRDefault="00DE7B78" w:rsidP="00613655">
      <w:pPr>
        <w:pStyle w:val="Alg4"/>
        <w:numPr>
          <w:ilvl w:val="0"/>
          <w:numId w:val="739"/>
        </w:numPr>
      </w:pPr>
      <w:r>
        <w:t xml:space="preserve">If </w:t>
      </w:r>
      <w:r>
        <w:rPr>
          <w:iCs/>
        </w:rPr>
        <w:t xml:space="preserve">ReferencesSuper of </w:t>
      </w:r>
      <w:r>
        <w:rPr>
          <w:i/>
        </w:rPr>
        <w:t>GeneratorMethod</w:t>
      </w:r>
      <w:r>
        <w:rPr>
          <w:iCs/>
        </w:rPr>
        <w:t xml:space="preserve"> is </w:t>
      </w:r>
      <w:r>
        <w:rPr>
          <w:b/>
          <w:bCs/>
          <w:iCs/>
        </w:rPr>
        <w:t>true</w:t>
      </w:r>
      <w:r>
        <w:t>, then</w:t>
      </w:r>
    </w:p>
    <w:p w14:paraId="586A33C9" w14:textId="77777777" w:rsidR="00DE7B78" w:rsidRDefault="00DE7B78" w:rsidP="00613655">
      <w:pPr>
        <w:pStyle w:val="Alg4"/>
        <w:numPr>
          <w:ilvl w:val="1"/>
          <w:numId w:val="739"/>
        </w:numPr>
      </w:pPr>
      <w:r>
        <w:t>Perform MakeMethod(</w:t>
      </w:r>
      <w:r w:rsidRPr="00F62C9B">
        <w:rPr>
          <w:i/>
        </w:rPr>
        <w:t>closure</w:t>
      </w:r>
      <w:r>
        <w:t xml:space="preserve">, </w:t>
      </w:r>
      <w:r w:rsidRPr="001B2656">
        <w:rPr>
          <w:i/>
        </w:rPr>
        <w:t>propKey</w:t>
      </w:r>
      <w:r>
        <w:t>,</w:t>
      </w:r>
      <w:r w:rsidRPr="0015528C">
        <w:rPr>
          <w:b/>
        </w:rPr>
        <w:t xml:space="preserve"> </w:t>
      </w:r>
      <w:r w:rsidRPr="00DA3106">
        <w:rPr>
          <w:i/>
        </w:rPr>
        <w:t>homeObject</w:t>
      </w:r>
      <w:r>
        <w:t>).</w:t>
      </w:r>
    </w:p>
    <w:p w14:paraId="7D51858D" w14:textId="77777777" w:rsidR="00DE7B78" w:rsidRPr="00E77497" w:rsidRDefault="00DE7B78" w:rsidP="00613655">
      <w:pPr>
        <w:pStyle w:val="Alg4"/>
        <w:numPr>
          <w:ilvl w:val="0"/>
          <w:numId w:val="739"/>
        </w:numPr>
      </w:pPr>
      <w:r w:rsidRPr="00E77497">
        <w:t xml:space="preserve">Let </w:t>
      </w:r>
      <w:r w:rsidRPr="0025447D">
        <w:rPr>
          <w:i/>
        </w:rPr>
        <w:t>prototype</w:t>
      </w:r>
      <w:r>
        <w:t xml:space="preserve"> </w:t>
      </w:r>
      <w:r w:rsidRPr="005F7AD6">
        <w:t>be ObjectCreate</w:t>
      </w:r>
      <w:r w:rsidR="00E25A9E">
        <w:t>(</w:t>
      </w:r>
      <w:r w:rsidRPr="00F75B67">
        <w:rPr>
          <w:rFonts w:cs="Arial"/>
        </w:rPr>
        <w:t>%GeneratorPrototype</w:t>
      </w:r>
      <w:r w:rsidRPr="008365B2">
        <w:t>%</w:t>
      </w:r>
      <w:r w:rsidR="00E25A9E">
        <w:t>)</w:t>
      </w:r>
      <w:r w:rsidRPr="00E77497">
        <w:t>.</w:t>
      </w:r>
    </w:p>
    <w:p w14:paraId="3B7D62C4" w14:textId="77777777" w:rsidR="00DE7B78" w:rsidRDefault="00DE7B78" w:rsidP="00613655">
      <w:pPr>
        <w:pStyle w:val="Alg4"/>
        <w:numPr>
          <w:ilvl w:val="0"/>
          <w:numId w:val="739"/>
        </w:numPr>
      </w:pPr>
      <w:r>
        <w:t>Perform MakeConstructor</w:t>
      </w:r>
      <w:r w:rsidR="00E25A9E">
        <w:t>(</w:t>
      </w:r>
      <w:r w:rsidRPr="00F62C9B">
        <w:rPr>
          <w:i/>
        </w:rPr>
        <w:t>closure</w:t>
      </w:r>
      <w:r>
        <w:rPr>
          <w:iCs/>
        </w:rPr>
        <w:t xml:space="preserve">, </w:t>
      </w:r>
      <w:r w:rsidRPr="00476E7D">
        <w:rPr>
          <w:b/>
          <w:bCs/>
          <w:iCs/>
        </w:rPr>
        <w:t>true</w:t>
      </w:r>
      <w:r>
        <w:rPr>
          <w:iCs/>
        </w:rPr>
        <w:t xml:space="preserve">, </w:t>
      </w:r>
      <w:r w:rsidRPr="00476E7D">
        <w:rPr>
          <w:i/>
        </w:rPr>
        <w:t>prototype</w:t>
      </w:r>
      <w:r w:rsidR="00E25A9E">
        <w:t>)</w:t>
      </w:r>
      <w:r>
        <w:t>.</w:t>
      </w:r>
    </w:p>
    <w:p w14:paraId="5442CC73" w14:textId="77777777" w:rsidR="00DE7B78" w:rsidRDefault="00DE7B78" w:rsidP="00613655">
      <w:pPr>
        <w:pStyle w:val="Alg4"/>
        <w:numPr>
          <w:ilvl w:val="0"/>
          <w:numId w:val="739"/>
        </w:numPr>
      </w:pPr>
      <w:r>
        <w:t>SetFunctionName(</w:t>
      </w:r>
      <w:r>
        <w:rPr>
          <w:i/>
        </w:rPr>
        <w:t>closure</w:t>
      </w:r>
      <w:r>
        <w:t xml:space="preserve">, </w:t>
      </w:r>
      <w:r w:rsidRPr="00A7669F">
        <w:rPr>
          <w:i/>
        </w:rPr>
        <w:t>propKey</w:t>
      </w:r>
      <w:r>
        <w:t>).</w:t>
      </w:r>
    </w:p>
    <w:p w14:paraId="21AA2A0D" w14:textId="77777777" w:rsidR="00DE7B78" w:rsidRPr="00F62C9B" w:rsidRDefault="00DE7B78" w:rsidP="00613655">
      <w:pPr>
        <w:pStyle w:val="Alg4"/>
        <w:numPr>
          <w:ilvl w:val="0"/>
          <w:numId w:val="739"/>
        </w:numPr>
      </w:pPr>
      <w:r w:rsidRPr="00905A0F">
        <w:t xml:space="preserve">Let </w:t>
      </w:r>
      <w:r w:rsidRPr="00F62C9B">
        <w:rPr>
          <w:i/>
        </w:rPr>
        <w:t>desc</w:t>
      </w:r>
      <w:r w:rsidRPr="00F62C9B">
        <w:t xml:space="preserve"> be the Property Descriptor{[[</w:t>
      </w:r>
      <w:r>
        <w:t>Value</w:t>
      </w:r>
      <w:r w:rsidRPr="00F62C9B">
        <w:t xml:space="preserve">]]: </w:t>
      </w:r>
      <w:r w:rsidRPr="00F62C9B">
        <w:rPr>
          <w:i/>
        </w:rPr>
        <w:t>closure</w:t>
      </w:r>
      <w:r w:rsidRPr="00F62C9B">
        <w:t>, [[</w:t>
      </w:r>
      <w:r>
        <w:t>Writable</w:t>
      </w:r>
      <w:r w:rsidRPr="00F62C9B">
        <w:t xml:space="preserve">]]: </w:t>
      </w:r>
      <w:r>
        <w:rPr>
          <w:b/>
        </w:rPr>
        <w:t>true</w:t>
      </w:r>
      <w:r w:rsidRPr="00F62C9B">
        <w:t xml:space="preserve">, [[Enumerable]]: </w:t>
      </w:r>
      <w:r>
        <w:rPr>
          <w:b/>
        </w:rPr>
        <w:t>true</w:t>
      </w:r>
      <w:r w:rsidRPr="00F62C9B">
        <w:t xml:space="preserve">, [[Configurable]]: </w:t>
      </w:r>
      <w:r w:rsidRPr="00F62C9B">
        <w:rPr>
          <w:b/>
        </w:rPr>
        <w:t>true</w:t>
      </w:r>
      <w:r w:rsidRPr="00F62C9B">
        <w:t>}</w:t>
      </w:r>
      <w:r>
        <w:t>.</w:t>
      </w:r>
    </w:p>
    <w:p w14:paraId="181BF923" w14:textId="77777777" w:rsidR="00DE7B78" w:rsidRPr="00F62C9B" w:rsidRDefault="00DE7B78" w:rsidP="00613655">
      <w:pPr>
        <w:pStyle w:val="Alg4"/>
        <w:numPr>
          <w:ilvl w:val="0"/>
          <w:numId w:val="739"/>
        </w:numPr>
      </w:pPr>
      <w:r>
        <w:t>Return</w:t>
      </w:r>
      <w:r w:rsidRPr="00F62C9B">
        <w:t xml:space="preserve"> DefineProperty</w:t>
      </w:r>
      <w:r>
        <w:t>OrThrow(</w:t>
      </w:r>
      <w:r w:rsidRPr="00F62C9B">
        <w:rPr>
          <w:i/>
        </w:rPr>
        <w:t>object</w:t>
      </w:r>
      <w:r>
        <w:rPr>
          <w:iCs/>
        </w:rPr>
        <w:t>,</w:t>
      </w:r>
      <w:r w:rsidRPr="00F62C9B">
        <w:t xml:space="preserve"> </w:t>
      </w:r>
      <w:r w:rsidRPr="001B2656">
        <w:rPr>
          <w:i/>
        </w:rPr>
        <w:t>propKey</w:t>
      </w:r>
      <w:r>
        <w:rPr>
          <w:iCs/>
        </w:rPr>
        <w:t>,</w:t>
      </w:r>
      <w:r>
        <w:t xml:space="preserve"> </w:t>
      </w:r>
      <w:r w:rsidRPr="00F62C9B">
        <w:rPr>
          <w:i/>
        </w:rPr>
        <w:t>desc</w:t>
      </w:r>
      <w:r>
        <w:rPr>
          <w:iCs/>
        </w:rPr>
        <w:t>)</w:t>
      </w:r>
      <w:r w:rsidRPr="00F62C9B">
        <w:t>.</w:t>
      </w:r>
    </w:p>
    <w:p w14:paraId="043160FA" w14:textId="77777777" w:rsidR="00DE7B78" w:rsidRPr="00E77497" w:rsidRDefault="00DE7B78" w:rsidP="00DE7B78">
      <w:pPr>
        <w:pStyle w:val="30"/>
      </w:pPr>
      <w:bookmarkStart w:id="4045" w:name="_Toc370733337"/>
      <w:bookmarkStart w:id="4046" w:name="_Toc370735106"/>
      <w:bookmarkStart w:id="4047" w:name="_Toc370743881"/>
      <w:bookmarkStart w:id="4048" w:name="_Toc370745674"/>
      <w:bookmarkStart w:id="4049" w:name="_Toc370745675"/>
      <w:bookmarkStart w:id="4050" w:name="_Toc384481290"/>
      <w:bookmarkEnd w:id="4045"/>
      <w:bookmarkEnd w:id="4046"/>
      <w:bookmarkEnd w:id="4047"/>
      <w:bookmarkEnd w:id="4048"/>
      <w:r w:rsidRPr="00675B74">
        <w:t xml:space="preserve">Runtime Semantics: </w:t>
      </w:r>
      <w:r w:rsidRPr="00E77497">
        <w:rPr>
          <w:spacing w:val="6"/>
        </w:rPr>
        <w:t>Evaluation</w:t>
      </w:r>
      <w:bookmarkEnd w:id="4049"/>
      <w:bookmarkEnd w:id="4050"/>
    </w:p>
    <w:p w14:paraId="7561FF34" w14:textId="77777777" w:rsidR="00DE7B78" w:rsidRPr="00E77497" w:rsidRDefault="00DE7B78" w:rsidP="00DE7B78">
      <w:pPr>
        <w:pStyle w:val="normalbefore"/>
      </w:pPr>
      <w:r w:rsidRPr="004051E0">
        <w:rPr>
          <w:rFonts w:ascii="Times New Roman" w:hAnsi="Times New Roman"/>
          <w:i/>
        </w:rPr>
        <w:t>GeneratorDeclaration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rPr>
        <w:t>*</w:t>
      </w:r>
      <w:r w:rsidRPr="00E77497">
        <w:t xml:space="preserve"> </w:t>
      </w:r>
      <w:r w:rsidRPr="004051E0">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4051E0">
        <w:rPr>
          <w:rFonts w:ascii="Times New Roman" w:hAnsi="Times New Roman"/>
          <w:i/>
        </w:rPr>
        <w:t>FormalParameters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4051E0">
        <w:rPr>
          <w:rFonts w:ascii="Times New Roman" w:hAnsi="Times New Roman"/>
          <w:i/>
        </w:rPr>
        <w:t>FunctionBody</w:t>
      </w:r>
      <w:r w:rsidRPr="0032292A">
        <w:t xml:space="preserve"> </w:t>
      </w:r>
      <w:r w:rsidRPr="00E77497">
        <w:rPr>
          <w:rFonts w:ascii="Courier New" w:hAnsi="Courier New"/>
          <w:b/>
        </w:rPr>
        <w:t>}</w:t>
      </w:r>
    </w:p>
    <w:p w14:paraId="4B886A6C" w14:textId="77777777" w:rsidR="00DE7B78" w:rsidRPr="00E77497" w:rsidRDefault="00DE7B78" w:rsidP="00613655">
      <w:pPr>
        <w:pStyle w:val="Alg4"/>
        <w:numPr>
          <w:ilvl w:val="0"/>
          <w:numId w:val="740"/>
        </w:numPr>
      </w:pPr>
      <w:r w:rsidRPr="00546435">
        <w:t>Return</w:t>
      </w:r>
      <w:r w:rsidRPr="004D1BD1">
        <w:t xml:space="preserve"> </w:t>
      </w:r>
      <w:r w:rsidRPr="007B7042">
        <w:t>NormalCompletion(</w:t>
      </w:r>
      <w:r w:rsidRPr="00355E22">
        <w:rPr>
          <w:rFonts w:cs="Arial"/>
        </w:rPr>
        <w:t>empty</w:t>
      </w:r>
      <w:r w:rsidRPr="007B7042">
        <w:t>)</w:t>
      </w:r>
    </w:p>
    <w:p w14:paraId="4B6786E1"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 xml:space="preserve">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Pr>
          <w:rFonts w:ascii="Courier New" w:hAnsi="Courier New"/>
          <w:b/>
        </w:rPr>
        <w:t>*</w:t>
      </w:r>
      <w:r w:rsidRPr="00E77497">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r w:rsidRPr="00E77497">
        <w:t xml:space="preserve"> </w:t>
      </w:r>
    </w:p>
    <w:p w14:paraId="5DAE30D1" w14:textId="77777777" w:rsidR="00DE7B78" w:rsidRPr="0006447F" w:rsidRDefault="00DE7B78" w:rsidP="00613655">
      <w:pPr>
        <w:pStyle w:val="Alg4"/>
        <w:numPr>
          <w:ilvl w:val="0"/>
          <w:numId w:val="741"/>
        </w:numPr>
      </w:pPr>
      <w:r>
        <w:t>I</w:t>
      </w:r>
      <w:r w:rsidRPr="00E77497">
        <w:t xml:space="preserve">f the </w:t>
      </w:r>
      <w:r>
        <w:rPr>
          <w:i/>
        </w:rPr>
        <w:t>Generator</w:t>
      </w:r>
      <w:r w:rsidRPr="00E77497">
        <w:rPr>
          <w:i/>
        </w:rPr>
        <w:t>Expression</w:t>
      </w:r>
      <w:r w:rsidRPr="00E77497">
        <w:t xml:space="preserve"> is contained in strict code or if its </w:t>
      </w:r>
      <w:r>
        <w:rPr>
          <w:i/>
        </w:rPr>
        <w:t>Function</w:t>
      </w:r>
      <w:r w:rsidRPr="0032292A">
        <w:rPr>
          <w:i/>
        </w:rPr>
        <w:t xml:space="preserve">Body </w:t>
      </w:r>
      <w:r w:rsidRPr="00E77497">
        <w:t>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7E939BE9" w14:textId="77777777" w:rsidR="00DE7B78" w:rsidRDefault="00DE7B78" w:rsidP="00613655">
      <w:pPr>
        <w:pStyle w:val="Alg4"/>
        <w:numPr>
          <w:ilvl w:val="0"/>
          <w:numId w:val="741"/>
        </w:numPr>
      </w:pPr>
      <w:r>
        <w:t xml:space="preserve">Using </w:t>
      </w:r>
      <w:r>
        <w:rPr>
          <w:i/>
        </w:rPr>
        <w:t>Function</w:t>
      </w:r>
      <w:r w:rsidRPr="0032292A">
        <w:rPr>
          <w:i/>
        </w:rPr>
        <w:t xml:space="preserve">Body </w:t>
      </w:r>
      <w:r>
        <w:t xml:space="preserve">from the production that is being evaluated,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7FD13F9D" w14:textId="77777777" w:rsidR="00DE7B78" w:rsidRDefault="00DE7B78" w:rsidP="00613655">
      <w:pPr>
        <w:pStyle w:val="Alg4"/>
        <w:numPr>
          <w:ilvl w:val="0"/>
          <w:numId w:val="741"/>
        </w:numPr>
      </w:pPr>
      <w:r w:rsidRPr="0006447F">
        <w:t xml:space="preserve">Let </w:t>
      </w:r>
      <w:r w:rsidRPr="0006447F">
        <w:rPr>
          <w:i/>
        </w:rPr>
        <w:t>scope</w:t>
      </w:r>
      <w:r w:rsidRPr="0006447F">
        <w:t xml:space="preserve"> be</w:t>
      </w:r>
      <w:r>
        <w:t xml:space="preserve"> </w:t>
      </w:r>
      <w:r w:rsidRPr="00E77497">
        <w:t xml:space="preserve">the LexicalEnvironment of the </w:t>
      </w:r>
      <w:r>
        <w:t>running</w:t>
      </w:r>
      <w:r w:rsidRPr="00E77497">
        <w:t xml:space="preserve"> execution context</w:t>
      </w:r>
      <w:r>
        <w:t>.</w:t>
      </w:r>
    </w:p>
    <w:p w14:paraId="1982618C" w14:textId="77777777" w:rsidR="00DE7B78" w:rsidRPr="0006447F" w:rsidRDefault="00DE7B78" w:rsidP="00613655">
      <w:pPr>
        <w:pStyle w:val="Alg4"/>
        <w:numPr>
          <w:ilvl w:val="0"/>
          <w:numId w:val="741"/>
        </w:numPr>
      </w:pPr>
      <w:r>
        <w:t xml:space="preserve">Let </w:t>
      </w:r>
      <w:r w:rsidRPr="00E77497">
        <w:rPr>
          <w:i/>
        </w:rPr>
        <w:t>closure</w:t>
      </w:r>
      <w:r>
        <w:t xml:space="preserve"> be </w:t>
      </w:r>
      <w:r w:rsidRPr="006B57CB">
        <w:rPr>
          <w:iCs/>
        </w:rPr>
        <w:t>Generator</w:t>
      </w:r>
      <w:r>
        <w:rPr>
          <w:iCs/>
        </w:rPr>
        <w:t>Function</w:t>
      </w:r>
      <w:r>
        <w:t>Create</w:t>
      </w:r>
      <w:r w:rsidR="00E25A9E">
        <w:t>(</w:t>
      </w:r>
      <w:r w:rsidRPr="00E25A9E">
        <w:rPr>
          <w:rFonts w:ascii="Arial" w:hAnsi="Arial" w:cs="Arial"/>
        </w:rPr>
        <w:t>Normal</w:t>
      </w:r>
      <w:r>
        <w:t xml:space="preserve">, </w:t>
      </w:r>
      <w:r w:rsidRPr="00E77497">
        <w:rPr>
          <w:i/>
        </w:rPr>
        <w:t>FormalParameter</w:t>
      </w:r>
      <w:r>
        <w:rPr>
          <w:i/>
        </w:rPr>
        <w:t>s</w:t>
      </w:r>
      <w:r w:rsidRPr="00E77497">
        <w:t xml:space="preserve">, </w:t>
      </w:r>
      <w:r>
        <w:rPr>
          <w:i/>
        </w:rPr>
        <w:t>b</w:t>
      </w:r>
      <w:r w:rsidRPr="0032292A">
        <w:rPr>
          <w:i/>
        </w:rPr>
        <w:t>ody</w:t>
      </w:r>
      <w:r w:rsidRPr="0006447F">
        <w:rPr>
          <w:i/>
        </w:rPr>
        <w:t>, s</w:t>
      </w:r>
      <w:r w:rsidRPr="00E77497">
        <w:rPr>
          <w:i/>
        </w:rPr>
        <w:t>cope</w:t>
      </w:r>
      <w:r w:rsidRPr="0006447F">
        <w:t xml:space="preserve">, </w:t>
      </w:r>
      <w:r>
        <w:rPr>
          <w:i/>
        </w:rPr>
        <w:t>s</w:t>
      </w:r>
      <w:r w:rsidRPr="00E77497">
        <w:rPr>
          <w:i/>
        </w:rPr>
        <w:t>trict</w:t>
      </w:r>
      <w:r w:rsidR="00E25A9E">
        <w:t>)</w:t>
      </w:r>
      <w:r>
        <w:t>.</w:t>
      </w:r>
    </w:p>
    <w:p w14:paraId="39E506E9" w14:textId="77777777" w:rsidR="00DE7B78" w:rsidRDefault="00DE7B78" w:rsidP="00613655">
      <w:pPr>
        <w:pStyle w:val="Alg4"/>
        <w:numPr>
          <w:ilvl w:val="0"/>
          <w:numId w:val="741"/>
        </w:numPr>
      </w:pPr>
      <w:r>
        <w:t xml:space="preserve">If </w:t>
      </w:r>
      <w:r>
        <w:rPr>
          <w:iCs/>
        </w:rPr>
        <w:t xml:space="preserve">ReferencesSuper of </w:t>
      </w:r>
      <w:r>
        <w:rPr>
          <w:i/>
        </w:rPr>
        <w:t>GeneratorExpression</w:t>
      </w:r>
      <w:r>
        <w:rPr>
          <w:iCs/>
        </w:rPr>
        <w:t xml:space="preserve"> is </w:t>
      </w:r>
      <w:r>
        <w:rPr>
          <w:b/>
          <w:bCs/>
          <w:iCs/>
        </w:rPr>
        <w:t>true</w:t>
      </w:r>
      <w:r>
        <w:t>, then</w:t>
      </w:r>
    </w:p>
    <w:p w14:paraId="2246E453" w14:textId="77777777" w:rsidR="00DE7B78" w:rsidRDefault="00DE7B78" w:rsidP="00613655">
      <w:pPr>
        <w:pStyle w:val="Alg4"/>
        <w:numPr>
          <w:ilvl w:val="1"/>
          <w:numId w:val="741"/>
        </w:numPr>
      </w:pPr>
      <w:r>
        <w:t>Perform MakeMethod(</w:t>
      </w:r>
      <w:r w:rsidRPr="00E77497">
        <w:rPr>
          <w:i/>
        </w:rPr>
        <w:t>closure</w:t>
      </w:r>
      <w:r>
        <w:t xml:space="preserve">, </w:t>
      </w:r>
      <w:r>
        <w:rPr>
          <w:b/>
        </w:rPr>
        <w:t>undefined</w:t>
      </w:r>
      <w:r>
        <w:t>,</w:t>
      </w:r>
      <w:r w:rsidRPr="0015528C">
        <w:rPr>
          <w:b/>
        </w:rPr>
        <w:t xml:space="preserve"> </w:t>
      </w:r>
      <w:r>
        <w:rPr>
          <w:b/>
        </w:rPr>
        <w:t>undefined</w:t>
      </w:r>
      <w:r>
        <w:t>).</w:t>
      </w:r>
    </w:p>
    <w:p w14:paraId="14B2092A" w14:textId="77777777" w:rsidR="00DE7B78" w:rsidRPr="00E77497" w:rsidRDefault="00DE7B78" w:rsidP="00613655">
      <w:pPr>
        <w:pStyle w:val="Alg4"/>
        <w:numPr>
          <w:ilvl w:val="0"/>
          <w:numId w:val="741"/>
        </w:numPr>
      </w:pPr>
      <w:r w:rsidRPr="00E77497">
        <w:t xml:space="preserve">Let </w:t>
      </w:r>
      <w:r w:rsidRPr="0025447D">
        <w:rPr>
          <w:i/>
        </w:rPr>
        <w:t>prototype</w:t>
      </w:r>
      <w:r>
        <w:t xml:space="preserve"> </w:t>
      </w:r>
      <w:r w:rsidRPr="005F7AD6">
        <w:t>be ObjectCreate</w:t>
      </w:r>
      <w:r w:rsidR="00E25A9E">
        <w:t>(</w:t>
      </w:r>
      <w:r w:rsidRPr="00F75B67">
        <w:rPr>
          <w:rFonts w:cs="Arial"/>
        </w:rPr>
        <w:t>%GeneratorPrototype%</w:t>
      </w:r>
      <w:r w:rsidR="00E25A9E">
        <w:t>)</w:t>
      </w:r>
      <w:r w:rsidRPr="00E77497">
        <w:t>.</w:t>
      </w:r>
    </w:p>
    <w:p w14:paraId="0D164EE7" w14:textId="77777777" w:rsidR="00DE7B78" w:rsidRDefault="00DE7B78" w:rsidP="00613655">
      <w:pPr>
        <w:pStyle w:val="Alg4"/>
        <w:numPr>
          <w:ilvl w:val="0"/>
          <w:numId w:val="741"/>
        </w:numPr>
      </w:pPr>
      <w:r>
        <w:t>Perform MakeConstructor</w:t>
      </w:r>
      <w:r w:rsidR="00E25A9E">
        <w:t>(</w:t>
      </w:r>
      <w:r w:rsidRPr="00F62C9B">
        <w:rPr>
          <w:i/>
        </w:rPr>
        <w:t>closure</w:t>
      </w:r>
      <w:r>
        <w:rPr>
          <w:iCs/>
        </w:rPr>
        <w:t xml:space="preserve">, </w:t>
      </w:r>
      <w:r w:rsidRPr="00476E7D">
        <w:rPr>
          <w:b/>
          <w:bCs/>
          <w:iCs/>
        </w:rPr>
        <w:t>true</w:t>
      </w:r>
      <w:r>
        <w:rPr>
          <w:iCs/>
        </w:rPr>
        <w:t xml:space="preserve">, </w:t>
      </w:r>
      <w:r w:rsidRPr="00476E7D">
        <w:rPr>
          <w:i/>
        </w:rPr>
        <w:t>prototype</w:t>
      </w:r>
      <w:r w:rsidR="00E25A9E">
        <w:t>)</w:t>
      </w:r>
      <w:r>
        <w:t>.</w:t>
      </w:r>
    </w:p>
    <w:p w14:paraId="2BDDA1B3" w14:textId="77777777" w:rsidR="00DE7B78" w:rsidRPr="00E77497" w:rsidRDefault="00DE7B78" w:rsidP="00613655">
      <w:pPr>
        <w:pStyle w:val="Alg4"/>
        <w:numPr>
          <w:ilvl w:val="0"/>
          <w:numId w:val="741"/>
        </w:numPr>
      </w:pPr>
      <w:r w:rsidRPr="00E77497">
        <w:t>Return</w:t>
      </w:r>
      <w:r>
        <w:t xml:space="preserve"> </w:t>
      </w:r>
      <w:r w:rsidRPr="00E77497">
        <w:rPr>
          <w:i/>
        </w:rPr>
        <w:t>closure</w:t>
      </w:r>
      <w:r w:rsidRPr="00E77497">
        <w:t>.</w:t>
      </w:r>
    </w:p>
    <w:p w14:paraId="70912930" w14:textId="77777777" w:rsidR="00DE7B78" w:rsidRPr="00E77497" w:rsidRDefault="00DE7B78" w:rsidP="00DE7B78">
      <w:pPr>
        <w:spacing w:after="120"/>
      </w:pPr>
      <w:r>
        <w:rPr>
          <w:rFonts w:ascii="Times New Roman" w:hAnsi="Times New Roman"/>
          <w:i/>
        </w:rPr>
        <w:t>Generator</w:t>
      </w:r>
      <w:r w:rsidRPr="00E77497">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Pr>
          <w:rFonts w:ascii="Courier New" w:hAnsi="Courier New"/>
          <w:b/>
        </w:rPr>
        <w:t>*</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Pr>
          <w:rFonts w:ascii="Times New Roman" w:hAnsi="Times New Roman"/>
          <w:i/>
        </w:rPr>
        <w:t>s</w:t>
      </w:r>
      <w:r w:rsidRPr="00E77497">
        <w:rPr>
          <w:rFonts w:ascii="Courier New" w:hAnsi="Courier New"/>
          <w:b/>
        </w:rPr>
        <w:t>)</w:t>
      </w:r>
      <w:r w:rsidRPr="00E77497">
        <w:t xml:space="preserve"> </w:t>
      </w:r>
      <w:r w:rsidRPr="00E77497">
        <w:rPr>
          <w:rFonts w:ascii="Courier New" w:hAnsi="Courier New"/>
          <w:b/>
        </w:rPr>
        <w:t>{</w:t>
      </w:r>
      <w:r w:rsidRPr="00E77497">
        <w:t xml:space="preserve"> </w:t>
      </w:r>
      <w:r>
        <w:rPr>
          <w:rFonts w:ascii="Times New Roman" w:hAnsi="Times New Roman"/>
          <w:i/>
        </w:rPr>
        <w:t>Function</w:t>
      </w:r>
      <w:r w:rsidRPr="0032292A">
        <w:rPr>
          <w:rFonts w:ascii="Times New Roman" w:hAnsi="Times New Roman"/>
          <w:i/>
        </w:rPr>
        <w:t xml:space="preserve">Body </w:t>
      </w:r>
      <w:r w:rsidRPr="00E77497">
        <w:rPr>
          <w:rFonts w:ascii="Courier New" w:hAnsi="Courier New"/>
          <w:b/>
        </w:rPr>
        <w:t>}</w:t>
      </w:r>
    </w:p>
    <w:p w14:paraId="0BE61C7D" w14:textId="77777777" w:rsidR="00DE7B78" w:rsidRPr="0006447F" w:rsidRDefault="00DE7B78" w:rsidP="00613655">
      <w:pPr>
        <w:pStyle w:val="Alg4"/>
        <w:numPr>
          <w:ilvl w:val="0"/>
          <w:numId w:val="742"/>
        </w:numPr>
      </w:pPr>
      <w:r>
        <w:t>I</w:t>
      </w:r>
      <w:r w:rsidRPr="00E77497">
        <w:t xml:space="preserve">f the </w:t>
      </w:r>
      <w:r>
        <w:rPr>
          <w:i/>
        </w:rPr>
        <w:t>Generator</w:t>
      </w:r>
      <w:r w:rsidRPr="00E77497">
        <w:rPr>
          <w:i/>
        </w:rPr>
        <w:t>Expression</w:t>
      </w:r>
      <w:r w:rsidRPr="00E77497">
        <w:t xml:space="preserve"> is contained in strict code or if its </w:t>
      </w:r>
      <w:r>
        <w:rPr>
          <w:i/>
        </w:rPr>
        <w:t>Function</w:t>
      </w:r>
      <w:r w:rsidRPr="0032292A">
        <w:rPr>
          <w:i/>
        </w:rPr>
        <w:t xml:space="preserve">Body </w:t>
      </w:r>
      <w:r w:rsidRPr="00E77497">
        <w:t>is strict code</w:t>
      </w:r>
      <w:r>
        <w:t xml:space="preserve">, then let </w:t>
      </w:r>
      <w:r w:rsidRPr="0006447F">
        <w:rPr>
          <w:i/>
        </w:rPr>
        <w:t>strict</w:t>
      </w:r>
      <w:r>
        <w:t xml:space="preserve"> be </w:t>
      </w:r>
      <w:r w:rsidRPr="0006447F">
        <w:rPr>
          <w:b/>
        </w:rPr>
        <w:t>true</w:t>
      </w:r>
      <w:r>
        <w:t xml:space="preserve">.  Otherwise let </w:t>
      </w:r>
      <w:r w:rsidRPr="0006447F">
        <w:rPr>
          <w:i/>
        </w:rPr>
        <w:t>strict</w:t>
      </w:r>
      <w:r>
        <w:t xml:space="preserve"> be </w:t>
      </w:r>
      <w:r w:rsidRPr="0006447F">
        <w:rPr>
          <w:b/>
        </w:rPr>
        <w:t>false</w:t>
      </w:r>
      <w:r>
        <w:t>.</w:t>
      </w:r>
    </w:p>
    <w:p w14:paraId="15DF993E" w14:textId="77777777" w:rsidR="00DE7B78" w:rsidRDefault="00DE7B78" w:rsidP="00613655">
      <w:pPr>
        <w:pStyle w:val="Alg4"/>
        <w:numPr>
          <w:ilvl w:val="0"/>
          <w:numId w:val="742"/>
        </w:numPr>
      </w:pPr>
      <w:r>
        <w:t xml:space="preserve">Using </w:t>
      </w:r>
      <w:r>
        <w:rPr>
          <w:i/>
        </w:rPr>
        <w:t>Function</w:t>
      </w:r>
      <w:r w:rsidRPr="0032292A">
        <w:rPr>
          <w:i/>
        </w:rPr>
        <w:t xml:space="preserve">Body </w:t>
      </w:r>
      <w:r>
        <w:t xml:space="preserve">from the production that is being evaluated,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3E068AFB" w14:textId="77777777" w:rsidR="009F538C" w:rsidRDefault="009F538C" w:rsidP="00613655">
      <w:pPr>
        <w:pStyle w:val="Alg4"/>
        <w:numPr>
          <w:ilvl w:val="0"/>
          <w:numId w:val="742"/>
        </w:numPr>
      </w:pPr>
      <w:r>
        <w:t xml:space="preserve">Let </w:t>
      </w:r>
      <w:r>
        <w:rPr>
          <w:i/>
        </w:rPr>
        <w:t>runningContext</w:t>
      </w:r>
      <w:r>
        <w:t xml:space="preserve"> be running</w:t>
      </w:r>
      <w:r w:rsidRPr="00E77497">
        <w:t xml:space="preserve"> execution context’s Lexical Environment</w:t>
      </w:r>
      <w:r>
        <w:t>.</w:t>
      </w:r>
    </w:p>
    <w:p w14:paraId="1C0EA683" w14:textId="77777777" w:rsidR="00DE7B78" w:rsidRPr="00E77497" w:rsidRDefault="00DE7B78" w:rsidP="00613655">
      <w:pPr>
        <w:pStyle w:val="Alg4"/>
        <w:numPr>
          <w:ilvl w:val="0"/>
          <w:numId w:val="742"/>
        </w:numPr>
      </w:pPr>
      <w:r w:rsidRPr="00E77497">
        <w:t xml:space="preserve">Let </w:t>
      </w:r>
      <w:r w:rsidRPr="00E77497">
        <w:rPr>
          <w:i/>
        </w:rPr>
        <w:t xml:space="preserve">funcEnv </w:t>
      </w:r>
      <w:r w:rsidRPr="00E77497">
        <w:t>be NewDeclarativeEnvironment</w:t>
      </w:r>
      <w:r w:rsidR="009F538C">
        <w:t>(</w:t>
      </w:r>
      <w:r w:rsidR="009F538C">
        <w:rPr>
          <w:i/>
        </w:rPr>
        <w:t>runningContext</w:t>
      </w:r>
      <w:r w:rsidR="009F538C">
        <w:t>).</w:t>
      </w:r>
    </w:p>
    <w:p w14:paraId="7916B592" w14:textId="77777777" w:rsidR="00DE7B78" w:rsidRPr="00E77497" w:rsidRDefault="00DE7B78" w:rsidP="00613655">
      <w:pPr>
        <w:pStyle w:val="Alg4"/>
        <w:numPr>
          <w:ilvl w:val="0"/>
          <w:numId w:val="742"/>
        </w:numPr>
      </w:pPr>
      <w:r w:rsidRPr="00E77497">
        <w:t xml:space="preserve">Let </w:t>
      </w:r>
      <w:r w:rsidRPr="00E77497">
        <w:rPr>
          <w:i/>
        </w:rPr>
        <w:t xml:space="preserve">envRec </w:t>
      </w:r>
      <w:r w:rsidRPr="00E77497">
        <w:t xml:space="preserve">be </w:t>
      </w:r>
      <w:r w:rsidRPr="00E77497">
        <w:rPr>
          <w:i/>
        </w:rPr>
        <w:t xml:space="preserve">funcEnv’s </w:t>
      </w:r>
      <w:r w:rsidRPr="00E77497">
        <w:t>environment record.</w:t>
      </w:r>
    </w:p>
    <w:p w14:paraId="774094E7" w14:textId="77777777" w:rsidR="00DE7B78" w:rsidRDefault="00DE7B78" w:rsidP="00613655">
      <w:pPr>
        <w:pStyle w:val="Alg4"/>
        <w:numPr>
          <w:ilvl w:val="0"/>
          <w:numId w:val="742"/>
        </w:numPr>
      </w:pPr>
      <w:r>
        <w:t xml:space="preserve">Let </w:t>
      </w:r>
      <w:r w:rsidRPr="007F4002">
        <w:rPr>
          <w:i/>
        </w:rPr>
        <w:t>name</w:t>
      </w:r>
      <w:r>
        <w:t xml:space="preserve"> be StringValue of </w:t>
      </w:r>
      <w:r w:rsidRPr="007F4002">
        <w:rPr>
          <w:i/>
        </w:rPr>
        <w:t>BindingIdentifier</w:t>
      </w:r>
      <w:r>
        <w:t>.</w:t>
      </w:r>
    </w:p>
    <w:p w14:paraId="039D4D4B" w14:textId="77777777" w:rsidR="00DE7B78" w:rsidRPr="00E77497" w:rsidRDefault="00DE7B78" w:rsidP="00613655">
      <w:pPr>
        <w:pStyle w:val="Alg4"/>
        <w:numPr>
          <w:ilvl w:val="0"/>
          <w:numId w:val="742"/>
        </w:numPr>
      </w:pPr>
      <w:r w:rsidRPr="00E77497">
        <w:t xml:space="preserve">Call the CreateImmutableBinding concrete method of </w:t>
      </w:r>
      <w:r w:rsidRPr="00E77497">
        <w:rPr>
          <w:i/>
        </w:rPr>
        <w:t xml:space="preserve">envRec </w:t>
      </w:r>
      <w:r w:rsidRPr="00E77497">
        <w:t xml:space="preserve">passing </w:t>
      </w:r>
      <w:r>
        <w:rPr>
          <w:i/>
        </w:rPr>
        <w:t>name</w:t>
      </w:r>
      <w:r w:rsidRPr="00E77497">
        <w:t xml:space="preserve"> as the argument.</w:t>
      </w:r>
    </w:p>
    <w:p w14:paraId="44AAF4F6" w14:textId="77777777" w:rsidR="00DE7B78" w:rsidRPr="0006447F" w:rsidRDefault="00DE7B78" w:rsidP="00613655">
      <w:pPr>
        <w:pStyle w:val="Alg4"/>
        <w:numPr>
          <w:ilvl w:val="0"/>
          <w:numId w:val="742"/>
        </w:numPr>
      </w:pPr>
      <w:r>
        <w:t xml:space="preserve">Let </w:t>
      </w:r>
      <w:r w:rsidRPr="00E77497">
        <w:rPr>
          <w:i/>
        </w:rPr>
        <w:t>closure</w:t>
      </w:r>
      <w:r>
        <w:t xml:space="preserve"> be </w:t>
      </w:r>
      <w:r w:rsidRPr="006B57CB">
        <w:rPr>
          <w:iCs/>
        </w:rPr>
        <w:t>Generator</w:t>
      </w:r>
      <w:r>
        <w:rPr>
          <w:iCs/>
        </w:rPr>
        <w:t>Function</w:t>
      </w:r>
      <w:r>
        <w:t>Create</w:t>
      </w:r>
      <w:r w:rsidR="00E25A9E">
        <w:t>(</w:t>
      </w:r>
      <w:r w:rsidRPr="00E25A9E">
        <w:rPr>
          <w:rFonts w:ascii="Arial" w:hAnsi="Arial" w:cs="Arial"/>
        </w:rPr>
        <w:t>Normal</w:t>
      </w:r>
      <w:r>
        <w:t xml:space="preserve">, </w:t>
      </w:r>
      <w:r w:rsidRPr="00E77497">
        <w:rPr>
          <w:i/>
        </w:rPr>
        <w:t>FormalParameter</w:t>
      </w:r>
      <w:r>
        <w:rPr>
          <w:i/>
        </w:rPr>
        <w:t>s</w:t>
      </w:r>
      <w:r w:rsidRPr="00E77497">
        <w:t xml:space="preserve">, </w:t>
      </w:r>
      <w:r>
        <w:rPr>
          <w:i/>
        </w:rPr>
        <w:t>b</w:t>
      </w:r>
      <w:r w:rsidRPr="0032292A">
        <w:rPr>
          <w:i/>
        </w:rPr>
        <w:t>ody</w:t>
      </w:r>
      <w:r w:rsidRPr="0006447F">
        <w:rPr>
          <w:i/>
        </w:rPr>
        <w:t xml:space="preserve">, </w:t>
      </w:r>
      <w:r w:rsidRPr="00E77497">
        <w:rPr>
          <w:i/>
        </w:rPr>
        <w:t>funcEnv</w:t>
      </w:r>
      <w:r w:rsidRPr="0006447F">
        <w:t xml:space="preserve">, </w:t>
      </w:r>
      <w:r>
        <w:rPr>
          <w:i/>
        </w:rPr>
        <w:t>s</w:t>
      </w:r>
      <w:r w:rsidRPr="00E77497">
        <w:rPr>
          <w:i/>
        </w:rPr>
        <w:t>trict</w:t>
      </w:r>
      <w:r w:rsidR="00E25A9E">
        <w:t>)</w:t>
      </w:r>
      <w:r>
        <w:t>.</w:t>
      </w:r>
    </w:p>
    <w:p w14:paraId="6D845C7A" w14:textId="77777777" w:rsidR="00DE7B78" w:rsidRDefault="00DE7B78" w:rsidP="00613655">
      <w:pPr>
        <w:pStyle w:val="Alg4"/>
        <w:numPr>
          <w:ilvl w:val="0"/>
          <w:numId w:val="742"/>
        </w:numPr>
      </w:pPr>
      <w:r>
        <w:t xml:space="preserve">If </w:t>
      </w:r>
      <w:r>
        <w:rPr>
          <w:iCs/>
        </w:rPr>
        <w:t xml:space="preserve">ReferencesSuper of </w:t>
      </w:r>
      <w:r>
        <w:rPr>
          <w:i/>
        </w:rPr>
        <w:t>GeneratorExpression</w:t>
      </w:r>
      <w:r>
        <w:rPr>
          <w:iCs/>
        </w:rPr>
        <w:t xml:space="preserve"> is </w:t>
      </w:r>
      <w:r>
        <w:rPr>
          <w:b/>
          <w:bCs/>
          <w:iCs/>
        </w:rPr>
        <w:t>true</w:t>
      </w:r>
      <w:r>
        <w:t>, then</w:t>
      </w:r>
    </w:p>
    <w:p w14:paraId="09DCAFBB" w14:textId="77777777" w:rsidR="00DE7B78" w:rsidRDefault="00DE7B78" w:rsidP="00613655">
      <w:pPr>
        <w:pStyle w:val="Alg4"/>
        <w:numPr>
          <w:ilvl w:val="1"/>
          <w:numId w:val="742"/>
        </w:numPr>
      </w:pPr>
      <w:r>
        <w:t>Perform MakeMethod(</w:t>
      </w:r>
      <w:r w:rsidRPr="00E77497">
        <w:rPr>
          <w:i/>
        </w:rPr>
        <w:t>closure</w:t>
      </w:r>
      <w:r>
        <w:t xml:space="preserve">, </w:t>
      </w:r>
      <w:r>
        <w:rPr>
          <w:i/>
        </w:rPr>
        <w:t>name</w:t>
      </w:r>
      <w:r>
        <w:t>,</w:t>
      </w:r>
      <w:r w:rsidRPr="0015528C">
        <w:rPr>
          <w:b/>
        </w:rPr>
        <w:t xml:space="preserve"> </w:t>
      </w:r>
      <w:r>
        <w:rPr>
          <w:b/>
        </w:rPr>
        <w:t>undefined</w:t>
      </w:r>
      <w:r>
        <w:t>).</w:t>
      </w:r>
    </w:p>
    <w:p w14:paraId="724E52B3" w14:textId="77777777" w:rsidR="00DE7B78" w:rsidRPr="00E77497" w:rsidRDefault="00DE7B78" w:rsidP="00613655">
      <w:pPr>
        <w:pStyle w:val="Alg4"/>
        <w:numPr>
          <w:ilvl w:val="0"/>
          <w:numId w:val="742"/>
        </w:numPr>
      </w:pPr>
      <w:r w:rsidRPr="00E77497">
        <w:t xml:space="preserve">Let </w:t>
      </w:r>
      <w:r w:rsidRPr="0025447D">
        <w:rPr>
          <w:i/>
        </w:rPr>
        <w:t>prototype</w:t>
      </w:r>
      <w:r>
        <w:t xml:space="preserve"> </w:t>
      </w:r>
      <w:r w:rsidRPr="005F7AD6">
        <w:t>be ObjectCreate</w:t>
      </w:r>
      <w:r w:rsidR="00E25A9E">
        <w:t>(</w:t>
      </w:r>
      <w:r w:rsidRPr="00F75B67">
        <w:rPr>
          <w:rFonts w:cs="Arial"/>
        </w:rPr>
        <w:t>%GeneratorPrototype%</w:t>
      </w:r>
      <w:r w:rsidR="00E25A9E">
        <w:t>)</w:t>
      </w:r>
      <w:r w:rsidRPr="00E77497">
        <w:t>.</w:t>
      </w:r>
    </w:p>
    <w:p w14:paraId="41C79EF4" w14:textId="77777777" w:rsidR="00DE7B78" w:rsidRDefault="00DE7B78" w:rsidP="00613655">
      <w:pPr>
        <w:pStyle w:val="Alg4"/>
        <w:numPr>
          <w:ilvl w:val="0"/>
          <w:numId w:val="742"/>
        </w:numPr>
      </w:pPr>
      <w:r>
        <w:t xml:space="preserve">Perform MakeConstructor </w:t>
      </w:r>
      <w:r w:rsidR="00E25A9E">
        <w:t>(</w:t>
      </w:r>
      <w:r w:rsidRPr="00F62C9B">
        <w:rPr>
          <w:i/>
        </w:rPr>
        <w:t>closure</w:t>
      </w:r>
      <w:r>
        <w:rPr>
          <w:iCs/>
        </w:rPr>
        <w:t xml:space="preserve">, </w:t>
      </w:r>
      <w:r w:rsidRPr="00476E7D">
        <w:rPr>
          <w:b/>
          <w:bCs/>
          <w:iCs/>
        </w:rPr>
        <w:t>true</w:t>
      </w:r>
      <w:r>
        <w:rPr>
          <w:iCs/>
        </w:rPr>
        <w:t xml:space="preserve">, </w:t>
      </w:r>
      <w:r w:rsidRPr="00476E7D">
        <w:rPr>
          <w:i/>
        </w:rPr>
        <w:t>prototype</w:t>
      </w:r>
      <w:r w:rsidR="00E25A9E">
        <w:t>)</w:t>
      </w:r>
      <w:r>
        <w:t>.</w:t>
      </w:r>
    </w:p>
    <w:p w14:paraId="2229CF48" w14:textId="77777777" w:rsidR="00DE7B78" w:rsidRDefault="00DE7B78" w:rsidP="00613655">
      <w:pPr>
        <w:pStyle w:val="Alg4"/>
        <w:numPr>
          <w:ilvl w:val="0"/>
          <w:numId w:val="696"/>
        </w:numPr>
      </w:pPr>
      <w:r>
        <w:t>SetFunctionName(</w:t>
      </w:r>
      <w:r w:rsidRPr="00E77497">
        <w:rPr>
          <w:i/>
        </w:rPr>
        <w:t>closure</w:t>
      </w:r>
      <w:r>
        <w:t xml:space="preserve">, </w:t>
      </w:r>
      <w:r>
        <w:rPr>
          <w:i/>
        </w:rPr>
        <w:t>name</w:t>
      </w:r>
      <w:r>
        <w:t>).</w:t>
      </w:r>
    </w:p>
    <w:p w14:paraId="3901D26D" w14:textId="77777777" w:rsidR="00DE7B78" w:rsidRPr="00E77497" w:rsidRDefault="00DE7B78" w:rsidP="00613655">
      <w:pPr>
        <w:pStyle w:val="Alg4"/>
        <w:numPr>
          <w:ilvl w:val="0"/>
          <w:numId w:val="742"/>
        </w:numPr>
      </w:pPr>
      <w:r w:rsidRPr="00E77497">
        <w:t xml:space="preserve">Call the </w:t>
      </w:r>
      <w:r>
        <w:t>InitializeBinding</w:t>
      </w:r>
      <w:r w:rsidRPr="00E77497">
        <w:t xml:space="preserve"> concrete method of </w:t>
      </w:r>
      <w:r w:rsidRPr="00E77497">
        <w:rPr>
          <w:i/>
        </w:rPr>
        <w:t xml:space="preserve">envRec </w:t>
      </w:r>
      <w:r w:rsidRPr="00E77497">
        <w:t xml:space="preserve">passing </w:t>
      </w:r>
      <w:r>
        <w:rPr>
          <w:i/>
        </w:rPr>
        <w:t>name</w:t>
      </w:r>
      <w:r w:rsidRPr="00E77497">
        <w:rPr>
          <w:i/>
        </w:rPr>
        <w:t xml:space="preserve"> </w:t>
      </w:r>
      <w:r w:rsidRPr="00E77497">
        <w:t xml:space="preserve">and </w:t>
      </w:r>
      <w:r w:rsidRPr="00E77497">
        <w:rPr>
          <w:i/>
        </w:rPr>
        <w:t xml:space="preserve">closure </w:t>
      </w:r>
      <w:r w:rsidRPr="00E77497">
        <w:t>as the arguments.</w:t>
      </w:r>
    </w:p>
    <w:p w14:paraId="15F26E33" w14:textId="77777777" w:rsidR="00DE7B78" w:rsidRPr="00E77497" w:rsidRDefault="00DE7B78" w:rsidP="00613655">
      <w:pPr>
        <w:pStyle w:val="Alg4"/>
        <w:numPr>
          <w:ilvl w:val="0"/>
          <w:numId w:val="742"/>
        </w:numPr>
      </w:pPr>
      <w:r w:rsidRPr="00E77497">
        <w:t xml:space="preserve">Return </w:t>
      </w:r>
      <w:r w:rsidRPr="00E77497">
        <w:rPr>
          <w:i/>
        </w:rPr>
        <w:t>closure</w:t>
      </w:r>
      <w:r w:rsidRPr="00E77497">
        <w:t>.</w:t>
      </w:r>
    </w:p>
    <w:p w14:paraId="107A62C3" w14:textId="77777777" w:rsidR="00DE7B78" w:rsidRPr="00E77497" w:rsidRDefault="00DE7B78" w:rsidP="00DE7B78">
      <w:pPr>
        <w:pStyle w:val="Note"/>
      </w:pPr>
      <w:r w:rsidRPr="00E77497">
        <w:t>NOTE</w:t>
      </w:r>
      <w:r>
        <w:t xml:space="preserve"> 1</w:t>
      </w:r>
      <w:r w:rsidRPr="00E77497">
        <w:tab/>
        <w:t xml:space="preserve">The </w:t>
      </w:r>
      <w:r w:rsidRPr="00546435">
        <w:rPr>
          <w:rStyle w:val="bnf"/>
        </w:rPr>
        <w:t>BindingIdentifier</w:t>
      </w:r>
      <w:r w:rsidRPr="004D1BD1">
        <w:t xml:space="preserve"> in a </w:t>
      </w:r>
      <w:r>
        <w:rPr>
          <w:rFonts w:ascii="Times New Roman" w:hAnsi="Times New Roman"/>
          <w:i/>
        </w:rPr>
        <w:t>Generator</w:t>
      </w:r>
      <w:r w:rsidRPr="004D1BD1">
        <w:rPr>
          <w:rStyle w:val="bnf"/>
        </w:rPr>
        <w:t>Expression</w:t>
      </w:r>
      <w:r w:rsidRPr="003B4312">
        <w:t xml:space="preserve"> can be referenced from inside the </w:t>
      </w:r>
      <w:r>
        <w:rPr>
          <w:rFonts w:ascii="Times New Roman" w:hAnsi="Times New Roman"/>
          <w:i/>
        </w:rPr>
        <w:t>Generator</w:t>
      </w:r>
      <w:r w:rsidRPr="006B6D0A">
        <w:rPr>
          <w:rStyle w:val="bnf"/>
        </w:rPr>
        <w:t>Expression's</w:t>
      </w:r>
      <w:r w:rsidRPr="006B6D0A">
        <w:t xml:space="preserve"> </w:t>
      </w:r>
      <w:r w:rsidRPr="00C13EBD">
        <w:rPr>
          <w:rStyle w:val="bnf"/>
        </w:rPr>
        <w:t xml:space="preserve">FunctionBody </w:t>
      </w:r>
      <w:r w:rsidRPr="00546435">
        <w:t xml:space="preserve">to allow the </w:t>
      </w:r>
      <w:r>
        <w:t>generator code</w:t>
      </w:r>
      <w:r w:rsidRPr="00546435">
        <w:t xml:space="preserve"> to call itself recursively. However, unlike in a </w:t>
      </w:r>
      <w:r>
        <w:rPr>
          <w:rFonts w:ascii="Times New Roman" w:hAnsi="Times New Roman"/>
          <w:i/>
        </w:rPr>
        <w:t>Generator</w:t>
      </w:r>
      <w:r w:rsidRPr="00546435">
        <w:rPr>
          <w:rStyle w:val="bnf"/>
        </w:rPr>
        <w:t>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Pr>
          <w:rFonts w:ascii="Times New Roman" w:hAnsi="Times New Roman"/>
          <w:i/>
        </w:rPr>
        <w:t>Generator</w:t>
      </w:r>
      <w:r w:rsidRPr="00546435">
        <w:rPr>
          <w:rStyle w:val="bnf"/>
        </w:rPr>
        <w:t>Expressio</w:t>
      </w:r>
      <w:r w:rsidRPr="009C202C">
        <w:rPr>
          <w:rStyle w:val="bnf"/>
        </w:rPr>
        <w:t>n</w:t>
      </w:r>
      <w:r w:rsidRPr="00B820AB">
        <w:t xml:space="preserve"> cannot be referenced from and does not affect the scope enclosing the </w:t>
      </w:r>
      <w:r>
        <w:rPr>
          <w:rFonts w:ascii="Times New Roman" w:hAnsi="Times New Roman"/>
          <w:i/>
        </w:rPr>
        <w:t>Generator</w:t>
      </w:r>
      <w:r w:rsidRPr="00675B74">
        <w:rPr>
          <w:rStyle w:val="bnf"/>
        </w:rPr>
        <w:t>Expression</w:t>
      </w:r>
      <w:r w:rsidRPr="00E77497">
        <w:t>.</w:t>
      </w:r>
    </w:p>
    <w:p w14:paraId="422B8A36" w14:textId="77777777" w:rsidR="00DE7B78" w:rsidRPr="00E77497" w:rsidRDefault="00DE7B78" w:rsidP="00DE7B78">
      <w:pPr>
        <w:spacing w:after="120"/>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p>
    <w:p w14:paraId="1B621C60" w14:textId="77777777" w:rsidR="00DE7B78" w:rsidRPr="00E77497" w:rsidRDefault="00DE7B78" w:rsidP="00613655">
      <w:pPr>
        <w:pStyle w:val="Alg4"/>
        <w:numPr>
          <w:ilvl w:val="0"/>
          <w:numId w:val="743"/>
        </w:numPr>
      </w:pPr>
      <w:r w:rsidRPr="00E77497">
        <w:t>Return</w:t>
      </w:r>
      <w:r>
        <w:t xml:space="preserve"> GeneratorYield(CreateIterResultObject(</w:t>
      </w:r>
      <w:r>
        <w:rPr>
          <w:b/>
          <w:bCs/>
        </w:rPr>
        <w:t>undefined</w:t>
      </w:r>
      <w:r>
        <w:t xml:space="preserve">, </w:t>
      </w:r>
      <w:r>
        <w:rPr>
          <w:b/>
          <w:bCs/>
        </w:rPr>
        <w:t>false</w:t>
      </w:r>
      <w:r>
        <w:t>))</w:t>
      </w:r>
      <w:r w:rsidRPr="00E77497">
        <w:t>.</w:t>
      </w:r>
    </w:p>
    <w:p w14:paraId="1DE751CA" w14:textId="77777777" w:rsidR="00DE7B78" w:rsidRPr="00E77497" w:rsidRDefault="00DE7B78" w:rsidP="00DE7B78">
      <w:pPr>
        <w:spacing w:after="120"/>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14:paraId="4E396DBA" w14:textId="77777777" w:rsidR="00DE7B78" w:rsidRPr="00E77497" w:rsidRDefault="00DE7B78" w:rsidP="00613655">
      <w:pPr>
        <w:pStyle w:val="Alg4"/>
        <w:numPr>
          <w:ilvl w:val="0"/>
          <w:numId w:val="744"/>
        </w:numPr>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14:paraId="0C334D05" w14:textId="77777777" w:rsidR="00DE7B78" w:rsidRPr="00E77497" w:rsidRDefault="00DE7B78" w:rsidP="00613655">
      <w:pPr>
        <w:pStyle w:val="Alg4"/>
        <w:numPr>
          <w:ilvl w:val="0"/>
          <w:numId w:val="744"/>
        </w:numPr>
      </w:pPr>
      <w:r w:rsidRPr="00E77497">
        <w:t xml:space="preserve">Let </w:t>
      </w:r>
      <w:r>
        <w:rPr>
          <w:i/>
        </w:rPr>
        <w:t>value</w:t>
      </w:r>
      <w:r w:rsidRPr="00E77497">
        <w:t xml:space="preserve"> be GetValue(</w:t>
      </w:r>
      <w:r w:rsidRPr="00E77497">
        <w:rPr>
          <w:i/>
        </w:rPr>
        <w:t>expr</w:t>
      </w:r>
      <w:r>
        <w:rPr>
          <w:i/>
        </w:rPr>
        <w:t>Ref</w:t>
      </w:r>
      <w:r w:rsidRPr="00E77497">
        <w:t>).</w:t>
      </w:r>
    </w:p>
    <w:p w14:paraId="271E6121" w14:textId="77777777" w:rsidR="00DE7B78" w:rsidRDefault="00DE7B78" w:rsidP="00613655">
      <w:pPr>
        <w:pStyle w:val="Alg4"/>
        <w:numPr>
          <w:ilvl w:val="0"/>
          <w:numId w:val="744"/>
        </w:numPr>
      </w:pPr>
      <w:r>
        <w:t>ReturnIfAbrupt(</w:t>
      </w:r>
      <w:r>
        <w:rPr>
          <w:i/>
        </w:rPr>
        <w:t>value</w:t>
      </w:r>
      <w:r>
        <w:t>).</w:t>
      </w:r>
    </w:p>
    <w:p w14:paraId="5380FE30" w14:textId="77777777" w:rsidR="00DE7B78" w:rsidRPr="00E77497" w:rsidRDefault="00DE7B78" w:rsidP="00613655">
      <w:pPr>
        <w:pStyle w:val="Alg4"/>
        <w:numPr>
          <w:ilvl w:val="0"/>
          <w:numId w:val="744"/>
        </w:numPr>
      </w:pPr>
      <w:r w:rsidRPr="00E77497">
        <w:t>Return</w:t>
      </w:r>
      <w:r>
        <w:t xml:space="preserve"> GeneratorYield(CreateIterResultObject(</w:t>
      </w:r>
      <w:r>
        <w:rPr>
          <w:i/>
          <w:iCs/>
        </w:rPr>
        <w:t>value</w:t>
      </w:r>
      <w:r>
        <w:t xml:space="preserve">, </w:t>
      </w:r>
      <w:r>
        <w:rPr>
          <w:b/>
          <w:bCs/>
        </w:rPr>
        <w:t>false</w:t>
      </w:r>
      <w:r>
        <w:t>))</w:t>
      </w:r>
      <w:r w:rsidRPr="00E77497">
        <w:t>.</w:t>
      </w:r>
    </w:p>
    <w:p w14:paraId="16A4510E" w14:textId="77777777" w:rsidR="00DE7B78" w:rsidRPr="00E77497" w:rsidRDefault="00DE7B78" w:rsidP="00DE7B78">
      <w:pPr>
        <w:spacing w:after="120"/>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r w:rsidRPr="00DF1D00">
        <w:rPr>
          <w:rFonts w:ascii="Courier New" w:hAnsi="Courier New" w:cs="Courier New"/>
          <w:b/>
        </w:rPr>
        <w:t>*</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14:paraId="38C642DB" w14:textId="77777777" w:rsidR="00DE7B78" w:rsidRPr="00E77497" w:rsidRDefault="00DE7B78" w:rsidP="00613655">
      <w:pPr>
        <w:pStyle w:val="Alg4"/>
        <w:numPr>
          <w:ilvl w:val="0"/>
          <w:numId w:val="745"/>
        </w:numPr>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14:paraId="28FF8AF3" w14:textId="77777777" w:rsidR="00DE7B78" w:rsidRPr="00E77497" w:rsidRDefault="00DE7B78" w:rsidP="00613655">
      <w:pPr>
        <w:pStyle w:val="Alg4"/>
        <w:numPr>
          <w:ilvl w:val="0"/>
          <w:numId w:val="745"/>
        </w:numPr>
      </w:pPr>
      <w:r w:rsidRPr="00E77497">
        <w:t xml:space="preserve">Let </w:t>
      </w:r>
      <w:r>
        <w:rPr>
          <w:i/>
        </w:rPr>
        <w:t>value</w:t>
      </w:r>
      <w:r w:rsidRPr="00E77497">
        <w:t xml:space="preserve"> be GetValue(</w:t>
      </w:r>
      <w:r w:rsidRPr="00E77497">
        <w:rPr>
          <w:i/>
        </w:rPr>
        <w:t>expr</w:t>
      </w:r>
      <w:r>
        <w:rPr>
          <w:i/>
        </w:rPr>
        <w:t>Ref</w:t>
      </w:r>
      <w:r w:rsidRPr="00E77497">
        <w:t>).</w:t>
      </w:r>
    </w:p>
    <w:p w14:paraId="6E825960" w14:textId="77777777" w:rsidR="00DE7B78" w:rsidRDefault="00DE7B78" w:rsidP="00613655">
      <w:pPr>
        <w:pStyle w:val="Alg4"/>
        <w:numPr>
          <w:ilvl w:val="0"/>
          <w:numId w:val="745"/>
        </w:numPr>
      </w:pPr>
      <w:r>
        <w:t>ReturnIfAbrupt(</w:t>
      </w:r>
      <w:r>
        <w:rPr>
          <w:i/>
        </w:rPr>
        <w:t>value</w:t>
      </w:r>
      <w:r>
        <w:t>).</w:t>
      </w:r>
    </w:p>
    <w:p w14:paraId="19ABB48F" w14:textId="77777777" w:rsidR="00DE7B78" w:rsidRDefault="00DE7B78" w:rsidP="00613655">
      <w:pPr>
        <w:pStyle w:val="Alg4"/>
        <w:numPr>
          <w:ilvl w:val="0"/>
          <w:numId w:val="745"/>
        </w:numPr>
      </w:pPr>
      <w:r w:rsidRPr="00B770FD">
        <w:t xml:space="preserve">Let </w:t>
      </w:r>
      <w:r w:rsidRPr="00B770FD">
        <w:rPr>
          <w:i/>
          <w:iCs/>
        </w:rPr>
        <w:t>iterator</w:t>
      </w:r>
      <w:r w:rsidRPr="00B770FD" w:rsidDel="004D6903">
        <w:rPr>
          <w:i/>
        </w:rPr>
        <w:t xml:space="preserve"> </w:t>
      </w:r>
      <w:r w:rsidRPr="00B770FD">
        <w:t xml:space="preserve">be </w:t>
      </w:r>
      <w:r>
        <w:t>GetIterator(</w:t>
      </w:r>
      <w:r>
        <w:rPr>
          <w:i/>
          <w:iCs/>
        </w:rPr>
        <w:t>value</w:t>
      </w:r>
      <w:r>
        <w:t>)</w:t>
      </w:r>
      <w:r w:rsidRPr="00B770FD">
        <w:t>.</w:t>
      </w:r>
    </w:p>
    <w:p w14:paraId="6B3A8F03" w14:textId="77777777" w:rsidR="00DE7B78" w:rsidRDefault="00DE7B78" w:rsidP="00613655">
      <w:pPr>
        <w:pStyle w:val="Alg4"/>
        <w:numPr>
          <w:ilvl w:val="0"/>
          <w:numId w:val="745"/>
        </w:numPr>
      </w:pPr>
      <w:r w:rsidRPr="00796590">
        <w:t>ReturnIfAbrupt(</w:t>
      </w:r>
      <w:r w:rsidRPr="00B770FD">
        <w:rPr>
          <w:i/>
          <w:iCs/>
        </w:rPr>
        <w:t>iterator</w:t>
      </w:r>
      <w:r w:rsidRPr="00796590">
        <w:t>)</w:t>
      </w:r>
      <w:r w:rsidRPr="00796590">
        <w:rPr>
          <w:i/>
          <w:iCs/>
        </w:rPr>
        <w:t>.</w:t>
      </w:r>
    </w:p>
    <w:p w14:paraId="408D67B7" w14:textId="77777777" w:rsidR="00DE7B78" w:rsidRDefault="00DE7B78" w:rsidP="00613655">
      <w:pPr>
        <w:pStyle w:val="Alg4"/>
        <w:numPr>
          <w:ilvl w:val="0"/>
          <w:numId w:val="745"/>
        </w:numPr>
      </w:pPr>
      <w:r>
        <w:t xml:space="preserve">Let </w:t>
      </w:r>
      <w:r>
        <w:rPr>
          <w:i/>
          <w:iCs/>
        </w:rPr>
        <w:t>received</w:t>
      </w:r>
      <w:r>
        <w:t xml:space="preserve"> be NormalCompletion(</w:t>
      </w:r>
      <w:r>
        <w:rPr>
          <w:b/>
          <w:bCs/>
        </w:rPr>
        <w:t>undefined</w:t>
      </w:r>
      <w:r>
        <w:rPr>
          <w:bCs/>
        </w:rPr>
        <w:t>)</w:t>
      </w:r>
      <w:r>
        <w:t>.</w:t>
      </w:r>
    </w:p>
    <w:p w14:paraId="0BD0BA9D" w14:textId="77777777" w:rsidR="00DE7B78" w:rsidRDefault="00DE7B78" w:rsidP="00613655">
      <w:pPr>
        <w:pStyle w:val="Alg4"/>
        <w:numPr>
          <w:ilvl w:val="0"/>
          <w:numId w:val="745"/>
        </w:numPr>
      </w:pPr>
      <w:r>
        <w:t xml:space="preserve">Repeat </w:t>
      </w:r>
    </w:p>
    <w:p w14:paraId="6193D86C" w14:textId="77777777" w:rsidR="00DE7B78" w:rsidRDefault="00DE7B78" w:rsidP="00613655">
      <w:pPr>
        <w:pStyle w:val="Alg4"/>
        <w:numPr>
          <w:ilvl w:val="1"/>
          <w:numId w:val="745"/>
        </w:numPr>
      </w:pPr>
      <w:r>
        <w:t xml:space="preserve">If </w:t>
      </w:r>
      <w:r>
        <w:rPr>
          <w:i/>
        </w:rPr>
        <w:t>received</w:t>
      </w:r>
      <w:r>
        <w:t xml:space="preserve">.[[type]] is </w:t>
      </w:r>
      <w:r w:rsidRPr="00DB15DE">
        <w:rPr>
          <w:rFonts w:cs="Arial"/>
        </w:rPr>
        <w:t>normal</w:t>
      </w:r>
      <w:r>
        <w:t>, then</w:t>
      </w:r>
    </w:p>
    <w:p w14:paraId="7FE29AB2" w14:textId="77777777" w:rsidR="00DE7B78" w:rsidRDefault="00DE7B78" w:rsidP="00613655">
      <w:pPr>
        <w:pStyle w:val="Alg4"/>
        <w:numPr>
          <w:ilvl w:val="2"/>
          <w:numId w:val="745"/>
        </w:numPr>
      </w:pPr>
      <w:r>
        <w:t xml:space="preserve">Let </w:t>
      </w:r>
      <w:r w:rsidRPr="00F83CF7">
        <w:rPr>
          <w:i/>
          <w:iCs/>
        </w:rPr>
        <w:t>inner</w:t>
      </w:r>
      <w:r>
        <w:rPr>
          <w:i/>
          <w:iCs/>
        </w:rPr>
        <w:t>Result</w:t>
      </w:r>
      <w:r>
        <w:t xml:space="preserve"> be IteratorNext(</w:t>
      </w:r>
      <w:r w:rsidRPr="00B770FD">
        <w:rPr>
          <w:i/>
          <w:iCs/>
        </w:rPr>
        <w:t>iterator</w:t>
      </w:r>
      <w:r>
        <w:t xml:space="preserve">, </w:t>
      </w:r>
      <w:r>
        <w:rPr>
          <w:i/>
          <w:iCs/>
        </w:rPr>
        <w:t>received</w:t>
      </w:r>
      <w:r>
        <w:rPr>
          <w:iCs/>
        </w:rPr>
        <w:t>.[[value]]</w:t>
      </w:r>
      <w:r>
        <w:t>).</w:t>
      </w:r>
    </w:p>
    <w:p w14:paraId="33559B59" w14:textId="77777777" w:rsidR="00DE7B78" w:rsidRDefault="00DE7B78" w:rsidP="00613655">
      <w:pPr>
        <w:pStyle w:val="Alg4"/>
        <w:numPr>
          <w:ilvl w:val="2"/>
          <w:numId w:val="745"/>
        </w:numPr>
      </w:pPr>
      <w:r>
        <w:t>ReturnIfAbrupt(</w:t>
      </w:r>
      <w:r>
        <w:rPr>
          <w:i/>
          <w:iCs/>
        </w:rPr>
        <w:t>innerResult</w:t>
      </w:r>
      <w:r>
        <w:t>).</w:t>
      </w:r>
    </w:p>
    <w:p w14:paraId="76356265" w14:textId="77777777" w:rsidR="00DE7B78" w:rsidRDefault="00DE7B78" w:rsidP="00613655">
      <w:pPr>
        <w:pStyle w:val="Alg4"/>
        <w:numPr>
          <w:ilvl w:val="1"/>
          <w:numId w:val="745"/>
        </w:numPr>
      </w:pPr>
      <w:r>
        <w:t>Else</w:t>
      </w:r>
    </w:p>
    <w:p w14:paraId="790CBE50" w14:textId="77777777" w:rsidR="00DE7B78" w:rsidRDefault="00DE7B78" w:rsidP="00613655">
      <w:pPr>
        <w:pStyle w:val="Alg4"/>
        <w:numPr>
          <w:ilvl w:val="2"/>
          <w:numId w:val="745"/>
        </w:numPr>
      </w:pPr>
      <w:r>
        <w:t xml:space="preserve">Assert: </w:t>
      </w:r>
      <w:r>
        <w:rPr>
          <w:i/>
        </w:rPr>
        <w:t>received</w:t>
      </w:r>
      <w:r>
        <w:t xml:space="preserve">.[[type]] is </w:t>
      </w:r>
      <w:r>
        <w:rPr>
          <w:rFonts w:cs="Arial"/>
        </w:rPr>
        <w:t>throw.</w:t>
      </w:r>
    </w:p>
    <w:p w14:paraId="78EE0C8E" w14:textId="77777777" w:rsidR="00DE7B78" w:rsidRDefault="00DE7B78" w:rsidP="00613655">
      <w:pPr>
        <w:pStyle w:val="Alg4"/>
        <w:numPr>
          <w:ilvl w:val="2"/>
          <w:numId w:val="745"/>
        </w:numPr>
      </w:pPr>
      <w:r>
        <w:t>If HasProperty(</w:t>
      </w:r>
      <w:r w:rsidRPr="00B770FD">
        <w:rPr>
          <w:i/>
          <w:iCs/>
        </w:rPr>
        <w:t>iterator</w:t>
      </w:r>
      <w: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t>)</w:t>
      </w:r>
      <w:r w:rsidRPr="00D06133">
        <w:t xml:space="preserve"> </w:t>
      </w:r>
      <w:r>
        <w:t xml:space="preserve">is </w:t>
      </w:r>
      <w:r>
        <w:rPr>
          <w:b/>
          <w:bCs/>
        </w:rPr>
        <w:t>true</w:t>
      </w:r>
      <w:r>
        <w:t>, then</w:t>
      </w:r>
    </w:p>
    <w:p w14:paraId="5F648969" w14:textId="77777777" w:rsidR="00DE7B78" w:rsidRDefault="00DE7B78" w:rsidP="00613655">
      <w:pPr>
        <w:pStyle w:val="Alg4"/>
        <w:numPr>
          <w:ilvl w:val="3"/>
          <w:numId w:val="745"/>
        </w:numPr>
      </w:pPr>
      <w:r>
        <w:t xml:space="preserve">Let </w:t>
      </w:r>
      <w:r>
        <w:rPr>
          <w:i/>
          <w:iCs/>
        </w:rPr>
        <w:t>innerResult</w:t>
      </w:r>
      <w:r>
        <w:t xml:space="preserve"> be Invoke(</w:t>
      </w:r>
      <w:r w:rsidRPr="00B770FD">
        <w:rPr>
          <w:i/>
          <w:iCs/>
        </w:rPr>
        <w:t>iterator</w:t>
      </w:r>
      <w: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t>, (</w:t>
      </w:r>
      <w:r>
        <w:rPr>
          <w:i/>
          <w:iCs/>
        </w:rPr>
        <w:t>received</w:t>
      </w:r>
      <w:r>
        <w:rPr>
          <w:iCs/>
        </w:rPr>
        <w:t>.[[value]]</w:t>
      </w:r>
      <w:r>
        <w:t>)).</w:t>
      </w:r>
    </w:p>
    <w:p w14:paraId="2EF87BA7" w14:textId="77777777" w:rsidR="00DE7B78" w:rsidRDefault="00DE7B78" w:rsidP="00613655">
      <w:pPr>
        <w:pStyle w:val="Alg4"/>
        <w:numPr>
          <w:ilvl w:val="3"/>
          <w:numId w:val="745"/>
        </w:numPr>
      </w:pPr>
      <w:r>
        <w:t>ReturnIfAbrupt(</w:t>
      </w:r>
      <w:r>
        <w:rPr>
          <w:i/>
          <w:iCs/>
        </w:rPr>
        <w:t>innerResult</w:t>
      </w:r>
      <w:r>
        <w:t>).</w:t>
      </w:r>
    </w:p>
    <w:p w14:paraId="0DAC8ED6" w14:textId="77777777" w:rsidR="00DE7B78" w:rsidRDefault="00DE7B78" w:rsidP="00613655">
      <w:pPr>
        <w:pStyle w:val="Alg4"/>
        <w:numPr>
          <w:ilvl w:val="3"/>
          <w:numId w:val="745"/>
        </w:numPr>
      </w:pPr>
      <w:r>
        <w:t>If Type(</w:t>
      </w:r>
      <w:r>
        <w:rPr>
          <w:i/>
          <w:iCs/>
        </w:rPr>
        <w:t>innerResult</w:t>
      </w:r>
      <w:r>
        <w:t xml:space="preserve">) is not Object, then throw a </w:t>
      </w:r>
      <w:r w:rsidRPr="0026189F">
        <w:rPr>
          <w:b/>
          <w:bCs/>
        </w:rPr>
        <w:t>TypeError</w:t>
      </w:r>
      <w:r>
        <w:t xml:space="preserve"> exception.</w:t>
      </w:r>
    </w:p>
    <w:p w14:paraId="2FF06110" w14:textId="77777777" w:rsidR="00DE7B78" w:rsidRDefault="00DE7B78" w:rsidP="00613655">
      <w:pPr>
        <w:pStyle w:val="Alg4"/>
        <w:numPr>
          <w:ilvl w:val="2"/>
          <w:numId w:val="745"/>
        </w:numPr>
      </w:pPr>
      <w:r>
        <w:t xml:space="preserve">Else, return </w:t>
      </w:r>
      <w:r>
        <w:rPr>
          <w:i/>
        </w:rPr>
        <w:t>received</w:t>
      </w:r>
      <w:r>
        <w:rPr>
          <w:i/>
          <w:iCs/>
        </w:rPr>
        <w:t>.</w:t>
      </w:r>
    </w:p>
    <w:p w14:paraId="33C87AEE" w14:textId="77777777" w:rsidR="00DE7B78" w:rsidRDefault="00DE7B78" w:rsidP="00613655">
      <w:pPr>
        <w:pStyle w:val="Alg4"/>
        <w:numPr>
          <w:ilvl w:val="1"/>
          <w:numId w:val="745"/>
        </w:numPr>
      </w:pPr>
      <w:r>
        <w:t xml:space="preserve">Let </w:t>
      </w:r>
      <w:r>
        <w:rPr>
          <w:i/>
          <w:iCs/>
        </w:rPr>
        <w:t>done</w:t>
      </w:r>
      <w:r>
        <w:t xml:space="preserve"> be IteratorComplete(</w:t>
      </w:r>
      <w:r>
        <w:rPr>
          <w:i/>
          <w:iCs/>
        </w:rPr>
        <w:t>innerResult</w:t>
      </w:r>
      <w:r>
        <w:t>).</w:t>
      </w:r>
    </w:p>
    <w:p w14:paraId="2D20C751" w14:textId="77777777" w:rsidR="00DE7B78" w:rsidRDefault="00DE7B78" w:rsidP="00613655">
      <w:pPr>
        <w:pStyle w:val="Alg4"/>
        <w:numPr>
          <w:ilvl w:val="1"/>
          <w:numId w:val="745"/>
        </w:numPr>
      </w:pPr>
      <w:r>
        <w:t>ReturnIfAbrupt(</w:t>
      </w:r>
      <w:r>
        <w:rPr>
          <w:i/>
          <w:iCs/>
        </w:rPr>
        <w:t>done</w:t>
      </w:r>
      <w:r>
        <w:t>).</w:t>
      </w:r>
    </w:p>
    <w:p w14:paraId="5D8B3382" w14:textId="77777777" w:rsidR="00DE7B78" w:rsidRDefault="00DE7B78" w:rsidP="00613655">
      <w:pPr>
        <w:pStyle w:val="Alg4"/>
        <w:numPr>
          <w:ilvl w:val="1"/>
          <w:numId w:val="745"/>
        </w:numPr>
      </w:pPr>
      <w:r>
        <w:t xml:space="preserve">If </w:t>
      </w:r>
      <w:r>
        <w:rPr>
          <w:i/>
          <w:iCs/>
        </w:rPr>
        <w:t>done</w:t>
      </w:r>
      <w:r>
        <w:t xml:space="preserve"> is </w:t>
      </w:r>
      <w:r>
        <w:rPr>
          <w:b/>
          <w:bCs/>
        </w:rPr>
        <w:t>true</w:t>
      </w:r>
      <w:r>
        <w:t>, then</w:t>
      </w:r>
    </w:p>
    <w:p w14:paraId="4043EE33" w14:textId="77777777" w:rsidR="00DE7B78" w:rsidRDefault="00DE7B78" w:rsidP="00613655">
      <w:pPr>
        <w:pStyle w:val="Alg4"/>
        <w:numPr>
          <w:ilvl w:val="2"/>
          <w:numId w:val="745"/>
        </w:numPr>
      </w:pPr>
      <w:r>
        <w:t>Return IteratorValue (</w:t>
      </w:r>
      <w:r>
        <w:rPr>
          <w:i/>
          <w:iCs/>
        </w:rPr>
        <w:t>innerResult</w:t>
      </w:r>
      <w:r>
        <w:t>).</w:t>
      </w:r>
    </w:p>
    <w:p w14:paraId="0915EA8E" w14:textId="77777777" w:rsidR="00DE7B78" w:rsidRDefault="00DE7B78" w:rsidP="00613655">
      <w:pPr>
        <w:pStyle w:val="Alg4"/>
        <w:numPr>
          <w:ilvl w:val="1"/>
          <w:numId w:val="745"/>
        </w:numPr>
      </w:pPr>
      <w:r>
        <w:t xml:space="preserve">Let </w:t>
      </w:r>
      <w:r>
        <w:rPr>
          <w:i/>
          <w:iCs/>
        </w:rPr>
        <w:t>received</w:t>
      </w:r>
      <w:r>
        <w:t xml:space="preserve">  be GeneratorYield(</w:t>
      </w:r>
      <w:r>
        <w:rPr>
          <w:i/>
          <w:iCs/>
        </w:rPr>
        <w:t>innerResult</w:t>
      </w:r>
      <w:r>
        <w:t>)</w:t>
      </w:r>
      <w:r w:rsidRPr="00E77497">
        <w:t>.</w:t>
      </w:r>
    </w:p>
    <w:p w14:paraId="28D3FCC4" w14:textId="77777777" w:rsidR="00DE7B78" w:rsidRPr="00E77497" w:rsidRDefault="00DE7B78" w:rsidP="00DE7B78">
      <w:pPr>
        <w:pStyle w:val="20"/>
      </w:pPr>
      <w:bookmarkStart w:id="4051" w:name="_Toc371581885"/>
      <w:bookmarkStart w:id="4052" w:name="_Toc371581886"/>
      <w:bookmarkStart w:id="4053" w:name="_Toc371581887"/>
      <w:bookmarkStart w:id="4054" w:name="_Toc371581888"/>
      <w:bookmarkStart w:id="4055" w:name="_Toc371581889"/>
      <w:bookmarkStart w:id="4056" w:name="_Toc371581890"/>
      <w:bookmarkStart w:id="4057" w:name="_Ref365546746"/>
      <w:bookmarkStart w:id="4058" w:name="_Toc370745676"/>
      <w:bookmarkStart w:id="4059" w:name="_Toc384481291"/>
      <w:bookmarkEnd w:id="4051"/>
      <w:bookmarkEnd w:id="4052"/>
      <w:bookmarkEnd w:id="4053"/>
      <w:bookmarkEnd w:id="4054"/>
      <w:bookmarkEnd w:id="4055"/>
      <w:bookmarkEnd w:id="4056"/>
      <w:r>
        <w:t>Class</w:t>
      </w:r>
      <w:r w:rsidRPr="00E77497">
        <w:t xml:space="preserve"> Definition</w:t>
      </w:r>
      <w:r>
        <w:t>s</w:t>
      </w:r>
      <w:bookmarkEnd w:id="4057"/>
      <w:bookmarkEnd w:id="4058"/>
      <w:bookmarkEnd w:id="4059"/>
    </w:p>
    <w:p w14:paraId="6794A100" w14:textId="77777777" w:rsidR="00DE7B78" w:rsidRPr="00E77497" w:rsidRDefault="00DE7B78" w:rsidP="00DE7B78">
      <w:pPr>
        <w:pStyle w:val="Syntax"/>
      </w:pPr>
      <w:r w:rsidRPr="00E77497">
        <w:t>Syntax</w:t>
      </w:r>
    </w:p>
    <w:p w14:paraId="4BF166E0" w14:textId="77777777" w:rsidR="00DE7B78" w:rsidRPr="00E77497" w:rsidRDefault="00DE7B78" w:rsidP="00DE7B78">
      <w:pPr>
        <w:pStyle w:val="SyntaxRule"/>
        <w:rPr>
          <w:b/>
        </w:rPr>
      </w:pPr>
      <w:r>
        <w:t>ClassDeclaration</w:t>
      </w:r>
      <w:r w:rsidRPr="00026B39">
        <w:rPr>
          <w:rFonts w:ascii="Arial" w:hAnsi="Arial" w:cs="Arial"/>
          <w:i w:val="0"/>
          <w:vertAlign w:val="subscript"/>
        </w:rPr>
        <w:t>[</w:t>
      </w:r>
      <w:r>
        <w:rPr>
          <w:rFonts w:ascii="Arial" w:hAnsi="Arial" w:cs="Arial"/>
          <w:i w:val="0"/>
          <w:vertAlign w:val="subscript"/>
        </w:rPr>
        <w:t xml:space="preserve">Yield, </w:t>
      </w:r>
      <w:r w:rsidRPr="00026B39">
        <w:rPr>
          <w:rFonts w:ascii="Arial" w:hAnsi="Arial" w:cs="Arial"/>
          <w:i w:val="0"/>
          <w:vertAlign w:val="subscript"/>
        </w:rPr>
        <w:t>Default]</w:t>
      </w:r>
      <w:r>
        <w:rPr>
          <w:i w:val="0"/>
          <w:iCs/>
        </w:rPr>
        <w:t xml:space="preserve"> </w:t>
      </w:r>
      <w:r w:rsidRPr="00E77497">
        <w:rPr>
          <w:rFonts w:ascii="Arial" w:hAnsi="Arial" w:cs="Arial"/>
          <w:b/>
          <w:i w:val="0"/>
        </w:rPr>
        <w:t>:</w:t>
      </w:r>
    </w:p>
    <w:p w14:paraId="07046C1B" w14:textId="77777777" w:rsidR="00DE7B78" w:rsidRPr="00E77497" w:rsidRDefault="00DE7B78" w:rsidP="00DE7B78">
      <w:pPr>
        <w:pStyle w:val="SyntaxDefinition"/>
      </w:pPr>
      <w:r>
        <w:rPr>
          <w:rFonts w:ascii="Courier New" w:hAnsi="Courier New"/>
          <w:b/>
          <w:i w:val="0"/>
        </w:rPr>
        <w:t>class</w:t>
      </w:r>
      <w:r w:rsidRPr="00E77497">
        <w:t xml:space="preserve"> BindingIdentifier</w:t>
      </w:r>
      <w:r w:rsidRPr="00026B39">
        <w:rPr>
          <w:rFonts w:ascii="Arial" w:hAnsi="Arial" w:cs="Arial"/>
          <w:i w:val="0"/>
          <w:vertAlign w:val="subscript"/>
        </w:rPr>
        <w:t>[</w:t>
      </w:r>
      <w:r>
        <w:rPr>
          <w:rFonts w:ascii="Arial" w:hAnsi="Arial" w:cs="Arial"/>
          <w:i w:val="0"/>
          <w:vertAlign w:val="subscript"/>
        </w:rPr>
        <w:t xml:space="preserve">?Yield, </w:t>
      </w:r>
      <w:r w:rsidRPr="00026B39">
        <w:rPr>
          <w:rFonts w:ascii="Arial" w:hAnsi="Arial" w:cs="Arial"/>
          <w:i w:val="0"/>
          <w:vertAlign w:val="subscript"/>
        </w:rPr>
        <w:t>?Default]</w:t>
      </w:r>
      <w:r w:rsidRPr="00E77497">
        <w:t xml:space="preserve">  </w:t>
      </w:r>
      <w:r>
        <w:t>ClassTail</w:t>
      </w:r>
      <w:r w:rsidRPr="00026B39">
        <w:rPr>
          <w:rFonts w:ascii="Arial" w:hAnsi="Arial" w:cs="Arial"/>
          <w:i w:val="0"/>
          <w:vertAlign w:val="subscript"/>
        </w:rPr>
        <w:t>[</w:t>
      </w:r>
      <w:r>
        <w:rPr>
          <w:rFonts w:ascii="Arial" w:hAnsi="Arial" w:cs="Arial"/>
          <w:i w:val="0"/>
          <w:vertAlign w:val="subscript"/>
        </w:rPr>
        <w:t>?Yield]</w:t>
      </w:r>
      <w:r w:rsidRPr="00E77497" w:rsidDel="00C318A3">
        <w:t xml:space="preserve"> </w:t>
      </w:r>
    </w:p>
    <w:p w14:paraId="4FB3FB49" w14:textId="77777777" w:rsidR="00DE7B78" w:rsidRPr="00E77497" w:rsidRDefault="00DE7B78" w:rsidP="00DE7B78">
      <w:pPr>
        <w:pStyle w:val="SyntaxRule"/>
      </w:pPr>
      <w:r>
        <w:t>Class</w:t>
      </w:r>
      <w:r w:rsidRPr="00E77497">
        <w:t>Expression</w:t>
      </w:r>
      <w:r w:rsidRPr="00026B39">
        <w:rPr>
          <w:rFonts w:ascii="Arial" w:hAnsi="Arial" w:cs="Arial"/>
          <w:i w:val="0"/>
          <w:vertAlign w:val="subscript"/>
        </w:rPr>
        <w:t>[</w:t>
      </w:r>
      <w:r>
        <w:rPr>
          <w:rFonts w:ascii="Arial" w:hAnsi="Arial" w:cs="Arial"/>
          <w:i w:val="0"/>
          <w:vertAlign w:val="subscript"/>
        </w:rPr>
        <w:t>Yield</w:t>
      </w:r>
      <w:r w:rsidRPr="00557CDF">
        <w:rPr>
          <w:rFonts w:ascii="Arial" w:hAnsi="Arial" w:cs="Arial"/>
          <w:i w:val="0"/>
          <w:vertAlign w:val="subscript"/>
        </w:rPr>
        <w:t>,GeneratorParameter</w:t>
      </w:r>
      <w:r>
        <w:rPr>
          <w:rFonts w:ascii="Arial" w:hAnsi="Arial" w:cs="Arial"/>
          <w:i w:val="0"/>
          <w:vertAlign w:val="subscript"/>
        </w:rPr>
        <w:t>]</w:t>
      </w:r>
      <w:r w:rsidRPr="00E77497">
        <w:t xml:space="preserve"> </w:t>
      </w:r>
      <w:r w:rsidRPr="00E77497">
        <w:rPr>
          <w:rFonts w:ascii="Arial" w:hAnsi="Arial"/>
          <w:b/>
          <w:i w:val="0"/>
        </w:rPr>
        <w:t>:</w:t>
      </w:r>
    </w:p>
    <w:p w14:paraId="46BBF131" w14:textId="77777777" w:rsidR="00DE7B78" w:rsidRPr="00E77497" w:rsidRDefault="00DE7B78" w:rsidP="00DE7B78">
      <w:pPr>
        <w:pStyle w:val="SyntaxDefinition"/>
      </w:pPr>
      <w:r>
        <w:rPr>
          <w:rFonts w:ascii="Courier New" w:hAnsi="Courier New"/>
          <w:b/>
          <w:i w:val="0"/>
        </w:rPr>
        <w:t>class</w:t>
      </w:r>
      <w:r w:rsidRPr="00E77497">
        <w:t xml:space="preserve"> BindingIdentifier</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i w:val="0"/>
          <w:vertAlign w:val="subscript"/>
        </w:rPr>
        <w:t>opt</w:t>
      </w:r>
      <w:r w:rsidRPr="00E77497">
        <w:t xml:space="preserve">  </w:t>
      </w:r>
      <w:r>
        <w:t>ClassTail</w:t>
      </w:r>
      <w:r w:rsidRPr="00026B39">
        <w:rPr>
          <w:rFonts w:ascii="Arial" w:hAnsi="Arial" w:cs="Arial"/>
          <w:i w:val="0"/>
          <w:vertAlign w:val="subscript"/>
        </w:rPr>
        <w:t>[</w:t>
      </w:r>
      <w:r>
        <w:rPr>
          <w:rFonts w:ascii="Arial" w:hAnsi="Arial" w:cs="Arial"/>
          <w:i w:val="0"/>
          <w:vertAlign w:val="subscript"/>
        </w:rPr>
        <w:t>?Yield</w:t>
      </w:r>
      <w:r w:rsidRPr="00557CDF">
        <w:rPr>
          <w:rFonts w:ascii="Arial" w:hAnsi="Arial" w:cs="Arial"/>
          <w:i w:val="0"/>
          <w:vertAlign w:val="subscript"/>
        </w:rPr>
        <w:t>,</w:t>
      </w:r>
      <w:r>
        <w:rPr>
          <w:rFonts w:ascii="Arial" w:hAnsi="Arial" w:cs="Arial"/>
          <w:i w:val="0"/>
          <w:vertAlign w:val="subscript"/>
        </w:rPr>
        <w:t>?</w:t>
      </w:r>
      <w:r w:rsidRPr="00557CDF">
        <w:rPr>
          <w:rFonts w:ascii="Arial" w:hAnsi="Arial" w:cs="Arial"/>
          <w:i w:val="0"/>
          <w:vertAlign w:val="subscript"/>
        </w:rPr>
        <w:t>GeneratorParameter</w:t>
      </w:r>
      <w:r>
        <w:rPr>
          <w:rFonts w:ascii="Arial" w:hAnsi="Arial" w:cs="Arial"/>
          <w:i w:val="0"/>
          <w:vertAlign w:val="subscript"/>
        </w:rPr>
        <w:t>]</w:t>
      </w:r>
      <w:r w:rsidRPr="00E77497">
        <w:t xml:space="preserve"> </w:t>
      </w:r>
    </w:p>
    <w:p w14:paraId="3320BE31" w14:textId="77777777" w:rsidR="00DE7B78" w:rsidRPr="00E77497" w:rsidRDefault="00DE7B78" w:rsidP="00DE7B78">
      <w:pPr>
        <w:pStyle w:val="SyntaxRule"/>
      </w:pPr>
      <w:r>
        <w:t>ClassTail</w:t>
      </w:r>
      <w:r w:rsidRPr="00026B39">
        <w:rPr>
          <w:rFonts w:ascii="Arial" w:hAnsi="Arial" w:cs="Arial"/>
          <w:i w:val="0"/>
          <w:vertAlign w:val="subscript"/>
        </w:rPr>
        <w:t>[</w:t>
      </w:r>
      <w:r>
        <w:rPr>
          <w:rFonts w:ascii="Arial" w:hAnsi="Arial" w:cs="Arial"/>
          <w:i w:val="0"/>
          <w:vertAlign w:val="subscript"/>
        </w:rPr>
        <w:t>Yield</w:t>
      </w:r>
      <w:r w:rsidRPr="00557CDF">
        <w:rPr>
          <w:rFonts w:ascii="Arial" w:hAnsi="Arial" w:cs="Arial"/>
          <w:i w:val="0"/>
          <w:vertAlign w:val="subscript"/>
        </w:rPr>
        <w:t>,GeneratorParameter</w:t>
      </w:r>
      <w:r>
        <w:rPr>
          <w:rFonts w:ascii="Arial" w:hAnsi="Arial" w:cs="Arial"/>
          <w:i w:val="0"/>
          <w:vertAlign w:val="subscript"/>
        </w:rPr>
        <w:t>]</w:t>
      </w:r>
      <w:r w:rsidRPr="00E77497">
        <w:t xml:space="preserve"> </w:t>
      </w:r>
      <w:r w:rsidRPr="00E77497">
        <w:rPr>
          <w:rFonts w:ascii="Arial" w:hAnsi="Arial"/>
          <w:b/>
          <w:i w:val="0"/>
        </w:rPr>
        <w:t>:</w:t>
      </w:r>
    </w:p>
    <w:p w14:paraId="0A2D2C08" w14:textId="77777777" w:rsidR="00DE7B78" w:rsidRPr="00E77497" w:rsidRDefault="00DE7B78" w:rsidP="00DE7B78">
      <w:pPr>
        <w:pStyle w:val="SyntaxDefinition"/>
      </w:pPr>
      <w:r>
        <w:rPr>
          <w:rFonts w:ascii="Arial" w:hAnsi="Arial" w:cs="Arial"/>
          <w:i w:val="0"/>
        </w:rPr>
        <w:t>[~</w:t>
      </w:r>
      <w:r w:rsidRPr="008164A9">
        <w:rPr>
          <w:rFonts w:ascii="Arial" w:hAnsi="Arial" w:cs="Arial"/>
          <w:i w:val="0"/>
        </w:rPr>
        <w:t>GeneratorParameter</w:t>
      </w:r>
      <w:r>
        <w:rPr>
          <w:rFonts w:ascii="Arial" w:hAnsi="Arial" w:cs="Arial"/>
          <w:i w:val="0"/>
        </w:rPr>
        <w:t>]</w:t>
      </w:r>
      <w:r>
        <w:rPr>
          <w:rFonts w:ascii="Courier New" w:hAnsi="Courier New"/>
          <w:b/>
          <w:i w:val="0"/>
        </w:rPr>
        <w:t xml:space="preserve"> </w:t>
      </w:r>
      <w:r>
        <w:t>ClassHeritage</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i w:val="0"/>
          <w:vertAlign w:val="subscript"/>
        </w:rPr>
        <w:t>opt</w:t>
      </w:r>
      <w:r w:rsidRPr="00E77497">
        <w:t xml:space="preserve"> </w:t>
      </w:r>
      <w:r w:rsidRPr="00E77497">
        <w:rPr>
          <w:rFonts w:ascii="Courier New" w:hAnsi="Courier New"/>
          <w:b/>
          <w:i w:val="0"/>
        </w:rPr>
        <w:t>}</w:t>
      </w:r>
      <w:r>
        <w:rPr>
          <w:rFonts w:ascii="Arial" w:hAnsi="Arial" w:cs="Arial"/>
          <w:i w:val="0"/>
        </w:rPr>
        <w:t xml:space="preserve"> </w:t>
      </w:r>
      <w:r>
        <w:rPr>
          <w:rFonts w:ascii="Arial" w:hAnsi="Arial" w:cs="Arial"/>
          <w:i w:val="0"/>
        </w:rPr>
        <w:br/>
        <w:t>[+</w:t>
      </w:r>
      <w:r w:rsidRPr="008164A9">
        <w:rPr>
          <w:rFonts w:ascii="Arial" w:hAnsi="Arial" w:cs="Arial"/>
          <w:i w:val="0"/>
        </w:rPr>
        <w:t>GeneratorParameter</w:t>
      </w:r>
      <w:r>
        <w:rPr>
          <w:rFonts w:ascii="Arial" w:hAnsi="Arial" w:cs="Arial"/>
          <w:i w:val="0"/>
        </w:rPr>
        <w:t>]</w:t>
      </w:r>
      <w:r>
        <w:rPr>
          <w:rFonts w:ascii="Courier New" w:hAnsi="Courier New"/>
          <w:b/>
          <w:i w:val="0"/>
        </w:rPr>
        <w:t xml:space="preserve"> </w:t>
      </w:r>
      <w:r>
        <w:t>ClassHeritage</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Pr="00E77497">
        <w:rPr>
          <w:rFonts w:ascii="Arial" w:hAnsi="Arial" w:cs="Arial"/>
          <w:i w:val="0"/>
          <w:vertAlign w:val="subscript"/>
        </w:rPr>
        <w:t>opt</w:t>
      </w:r>
      <w:r w:rsidRPr="00E77497">
        <w:t xml:space="preserve"> </w:t>
      </w:r>
      <w:r w:rsidRPr="00E77497">
        <w:rPr>
          <w:rFonts w:ascii="Courier New" w:hAnsi="Courier New"/>
          <w:b/>
          <w:i w:val="0"/>
        </w:rPr>
        <w:t>}</w:t>
      </w:r>
    </w:p>
    <w:p w14:paraId="01FED44D" w14:textId="77777777" w:rsidR="00DE7B78" w:rsidRPr="00E77497" w:rsidRDefault="00DE7B78" w:rsidP="00DE7B78">
      <w:pPr>
        <w:pStyle w:val="SyntaxRule"/>
        <w:rPr>
          <w:b/>
        </w:rPr>
      </w:pPr>
      <w:r>
        <w:t>ClassHeritage</w:t>
      </w:r>
      <w:r w:rsidRPr="00026B39">
        <w:rPr>
          <w:rFonts w:ascii="Arial" w:hAnsi="Arial" w:cs="Arial"/>
          <w:i w:val="0"/>
          <w:vertAlign w:val="subscript"/>
        </w:rPr>
        <w:t>[</w:t>
      </w:r>
      <w:r>
        <w:rPr>
          <w:rFonts w:ascii="Arial" w:hAnsi="Arial" w:cs="Arial"/>
          <w:i w:val="0"/>
          <w:vertAlign w:val="subscript"/>
        </w:rPr>
        <w:t>Yield]</w:t>
      </w:r>
      <w:r>
        <w:rPr>
          <w:i w:val="0"/>
          <w:iCs/>
        </w:rPr>
        <w:t xml:space="preserve"> </w:t>
      </w:r>
      <w:r w:rsidRPr="00E77497">
        <w:rPr>
          <w:rFonts w:ascii="Arial" w:hAnsi="Arial" w:cs="Arial"/>
          <w:b/>
          <w:i w:val="0"/>
        </w:rPr>
        <w:t>:</w:t>
      </w:r>
    </w:p>
    <w:p w14:paraId="28233397" w14:textId="77777777" w:rsidR="00DE7B78" w:rsidRPr="00E77497" w:rsidRDefault="00DE7B78" w:rsidP="00DE7B78">
      <w:pPr>
        <w:pStyle w:val="SyntaxDefinition"/>
      </w:pPr>
      <w:r>
        <w:rPr>
          <w:rFonts w:ascii="Courier New" w:hAnsi="Courier New"/>
          <w:b/>
          <w:i w:val="0"/>
        </w:rPr>
        <w:t>extends</w:t>
      </w:r>
      <w:r w:rsidRPr="00E77497">
        <w:t xml:space="preserve"> LeftHandSideExpression</w:t>
      </w:r>
      <w:r w:rsidRPr="00026B39">
        <w:rPr>
          <w:rFonts w:ascii="Arial" w:hAnsi="Arial" w:cs="Arial"/>
          <w:i w:val="0"/>
          <w:vertAlign w:val="subscript"/>
        </w:rPr>
        <w:t>[</w:t>
      </w:r>
      <w:r>
        <w:rPr>
          <w:rFonts w:ascii="Arial" w:hAnsi="Arial" w:cs="Arial"/>
          <w:i w:val="0"/>
          <w:vertAlign w:val="subscript"/>
        </w:rPr>
        <w:t>?Yield]</w:t>
      </w:r>
      <w:r w:rsidRPr="00E77497" w:rsidDel="00C318A3">
        <w:t xml:space="preserve"> </w:t>
      </w:r>
    </w:p>
    <w:p w14:paraId="697EE260" w14:textId="77777777" w:rsidR="00DE7B78" w:rsidRPr="00E77497" w:rsidRDefault="00DE7B78" w:rsidP="00DE7B78">
      <w:pPr>
        <w:pStyle w:val="SyntaxRule"/>
        <w:rPr>
          <w:b/>
        </w:rPr>
      </w:pPr>
      <w:r>
        <w:t>ClassBody</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b/>
        </w:rPr>
        <w:t xml:space="preserve"> </w:t>
      </w:r>
      <w:r w:rsidRPr="00E77497">
        <w:rPr>
          <w:rFonts w:ascii="Arial" w:hAnsi="Arial" w:cs="Arial"/>
          <w:b/>
          <w:i w:val="0"/>
        </w:rPr>
        <w:t>:</w:t>
      </w:r>
    </w:p>
    <w:p w14:paraId="43BF6866" w14:textId="77777777" w:rsidR="00DE7B78" w:rsidRPr="00E77497" w:rsidRDefault="00DE7B78" w:rsidP="00DE7B78">
      <w:pPr>
        <w:pStyle w:val="SyntaxDefinition"/>
      </w:pPr>
      <w:r>
        <w:t>ClassElementList</w:t>
      </w:r>
      <w:r w:rsidRPr="00026B39">
        <w:rPr>
          <w:rFonts w:ascii="Arial" w:hAnsi="Arial" w:cs="Arial"/>
          <w:i w:val="0"/>
          <w:vertAlign w:val="subscript"/>
        </w:rPr>
        <w:t>[</w:t>
      </w:r>
      <w:r>
        <w:rPr>
          <w:rFonts w:ascii="Arial" w:hAnsi="Arial" w:cs="Arial"/>
          <w:i w:val="0"/>
          <w:vertAlign w:val="subscript"/>
        </w:rPr>
        <w:t>?Yield]</w:t>
      </w:r>
    </w:p>
    <w:p w14:paraId="2114DDA2" w14:textId="77777777" w:rsidR="00DE7B78" w:rsidRPr="00E77497" w:rsidRDefault="00DE7B78" w:rsidP="00DE7B78">
      <w:pPr>
        <w:pStyle w:val="SyntaxRule"/>
        <w:rPr>
          <w:b/>
        </w:rPr>
      </w:pPr>
      <w:r>
        <w:t>ClassElementList</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b/>
        </w:rPr>
        <w:t xml:space="preserve"> </w:t>
      </w:r>
      <w:r w:rsidRPr="00E77497">
        <w:rPr>
          <w:rFonts w:ascii="Arial" w:hAnsi="Arial" w:cs="Arial"/>
          <w:b/>
          <w:i w:val="0"/>
        </w:rPr>
        <w:t>:</w:t>
      </w:r>
    </w:p>
    <w:p w14:paraId="38875BC1" w14:textId="77777777" w:rsidR="00DE7B78" w:rsidRPr="00E77497" w:rsidRDefault="00DE7B78" w:rsidP="00DE7B78">
      <w:pPr>
        <w:pStyle w:val="SyntaxDefinition"/>
      </w:pPr>
      <w:r>
        <w:t>ClassElement</w:t>
      </w:r>
      <w:r w:rsidRPr="00026B39">
        <w:rPr>
          <w:rFonts w:ascii="Arial" w:hAnsi="Arial" w:cs="Arial"/>
          <w:i w:val="0"/>
          <w:vertAlign w:val="subscript"/>
        </w:rPr>
        <w:t>[</w:t>
      </w:r>
      <w:r>
        <w:rPr>
          <w:rFonts w:ascii="Arial" w:hAnsi="Arial" w:cs="Arial"/>
          <w:i w:val="0"/>
          <w:vertAlign w:val="subscript"/>
        </w:rPr>
        <w:t>?Yield]</w:t>
      </w:r>
      <w:r w:rsidRPr="00E77497">
        <w:t xml:space="preserve"> </w:t>
      </w:r>
      <w:r w:rsidRPr="00E77497">
        <w:br/>
      </w:r>
      <w:r>
        <w:t>ClassElementList</w:t>
      </w:r>
      <w:r w:rsidRPr="00026B39">
        <w:rPr>
          <w:rFonts w:ascii="Arial" w:hAnsi="Arial" w:cs="Arial"/>
          <w:i w:val="0"/>
          <w:vertAlign w:val="subscript"/>
        </w:rPr>
        <w:t>[</w:t>
      </w:r>
      <w:r>
        <w:rPr>
          <w:rFonts w:ascii="Arial" w:hAnsi="Arial" w:cs="Arial"/>
          <w:i w:val="0"/>
          <w:vertAlign w:val="subscript"/>
        </w:rPr>
        <w:t>?Yield]</w:t>
      </w:r>
      <w:r>
        <w:t xml:space="preserve">  ClassElement</w:t>
      </w:r>
      <w:r w:rsidRPr="00026B39">
        <w:rPr>
          <w:rFonts w:ascii="Arial" w:hAnsi="Arial" w:cs="Arial"/>
          <w:i w:val="0"/>
          <w:vertAlign w:val="subscript"/>
        </w:rPr>
        <w:t>[</w:t>
      </w:r>
      <w:r>
        <w:rPr>
          <w:rFonts w:ascii="Arial" w:hAnsi="Arial" w:cs="Arial"/>
          <w:i w:val="0"/>
          <w:vertAlign w:val="subscript"/>
        </w:rPr>
        <w:t>?Yield]</w:t>
      </w:r>
    </w:p>
    <w:p w14:paraId="3BD7D507" w14:textId="77777777" w:rsidR="00DE7B78" w:rsidRPr="00E77497" w:rsidRDefault="00DE7B78" w:rsidP="00DE7B78">
      <w:pPr>
        <w:pStyle w:val="SyntaxRule"/>
        <w:rPr>
          <w:b/>
        </w:rPr>
      </w:pPr>
      <w:r>
        <w:t>ClassElement</w:t>
      </w:r>
      <w:r w:rsidRPr="00026B39">
        <w:rPr>
          <w:rFonts w:ascii="Arial" w:hAnsi="Arial" w:cs="Arial"/>
          <w:i w:val="0"/>
          <w:vertAlign w:val="subscript"/>
        </w:rPr>
        <w:t>[</w:t>
      </w:r>
      <w:r>
        <w:rPr>
          <w:rFonts w:ascii="Arial" w:hAnsi="Arial" w:cs="Arial"/>
          <w:i w:val="0"/>
          <w:vertAlign w:val="subscript"/>
        </w:rPr>
        <w:t>Yield]</w:t>
      </w:r>
      <w:r w:rsidRPr="00E77497">
        <w:rPr>
          <w:rFonts w:ascii="Arial" w:hAnsi="Arial" w:cs="Arial"/>
          <w:b/>
        </w:rPr>
        <w:t xml:space="preserve"> </w:t>
      </w:r>
      <w:r w:rsidRPr="00E77497">
        <w:rPr>
          <w:rFonts w:ascii="Arial" w:hAnsi="Arial" w:cs="Arial"/>
          <w:b/>
          <w:i w:val="0"/>
        </w:rPr>
        <w:t>:</w:t>
      </w:r>
    </w:p>
    <w:p w14:paraId="6214462E" w14:textId="77777777" w:rsidR="00DE7B78" w:rsidRPr="00E77497" w:rsidRDefault="00DE7B78" w:rsidP="00DE7B78">
      <w:pPr>
        <w:pStyle w:val="SyntaxDefinition"/>
      </w:pPr>
      <w:r>
        <w:t>MethodDefinition</w:t>
      </w:r>
      <w:r w:rsidRPr="00026B39">
        <w:rPr>
          <w:rFonts w:ascii="Arial" w:hAnsi="Arial" w:cs="Arial"/>
          <w:i w:val="0"/>
          <w:vertAlign w:val="subscript"/>
        </w:rPr>
        <w:t>[</w:t>
      </w:r>
      <w:r>
        <w:rPr>
          <w:rFonts w:ascii="Arial" w:hAnsi="Arial" w:cs="Arial"/>
          <w:i w:val="0"/>
          <w:vertAlign w:val="subscript"/>
        </w:rPr>
        <w:t>?Yield]</w:t>
      </w:r>
      <w:r w:rsidRPr="00E77497">
        <w:t xml:space="preserve"> </w:t>
      </w:r>
      <w:r w:rsidRPr="00E77497">
        <w:br/>
      </w:r>
      <w:r>
        <w:rPr>
          <w:rFonts w:ascii="Courier New" w:hAnsi="Courier New"/>
          <w:b/>
          <w:i w:val="0"/>
        </w:rPr>
        <w:t>static</w:t>
      </w:r>
      <w:r w:rsidRPr="00E77497">
        <w:t xml:space="preserve"> </w:t>
      </w:r>
      <w:r>
        <w:t>MethodDefinition</w:t>
      </w:r>
      <w:r w:rsidRPr="00026B39">
        <w:rPr>
          <w:rFonts w:ascii="Arial" w:hAnsi="Arial" w:cs="Arial"/>
          <w:i w:val="0"/>
          <w:vertAlign w:val="subscript"/>
        </w:rPr>
        <w:t>[</w:t>
      </w:r>
      <w:r>
        <w:rPr>
          <w:rFonts w:ascii="Arial" w:hAnsi="Arial" w:cs="Arial"/>
          <w:i w:val="0"/>
          <w:vertAlign w:val="subscript"/>
        </w:rPr>
        <w:t>?Yield]</w:t>
      </w:r>
      <w:r w:rsidRPr="00E77497">
        <w:t xml:space="preserve"> </w:t>
      </w:r>
      <w:r w:rsidRPr="00E77497">
        <w:br/>
      </w:r>
      <w:r>
        <w:rPr>
          <w:rFonts w:ascii="Courier New" w:hAnsi="Courier New"/>
          <w:b/>
          <w:i w:val="0"/>
        </w:rPr>
        <w:t>;</w:t>
      </w:r>
    </w:p>
    <w:p w14:paraId="3ED54E58" w14:textId="77777777" w:rsidR="00DE7B78" w:rsidRPr="00D1166C" w:rsidRDefault="00DE7B78" w:rsidP="00DE7B78">
      <w:pPr>
        <w:pStyle w:val="Note"/>
      </w:pPr>
      <w:r>
        <w:t>NOTE</w:t>
      </w:r>
      <w:r>
        <w:tab/>
        <w:t xml:space="preserve">A </w:t>
      </w:r>
      <w:r w:rsidRPr="00C5668D">
        <w:rPr>
          <w:rFonts w:ascii="Times New Roman" w:hAnsi="Times New Roman"/>
          <w:i/>
          <w:iCs/>
        </w:rPr>
        <w:t>ClassBody</w:t>
      </w:r>
      <w:r>
        <w:t xml:space="preserve"> is always strict code.</w:t>
      </w:r>
    </w:p>
    <w:p w14:paraId="182B5492" w14:textId="77777777" w:rsidR="00DE7B78" w:rsidRPr="00E77497" w:rsidRDefault="00DE7B78" w:rsidP="00DE7B78">
      <w:pPr>
        <w:pStyle w:val="30"/>
      </w:pPr>
      <w:bookmarkStart w:id="4060" w:name="_Toc370745678"/>
      <w:bookmarkStart w:id="4061" w:name="_Ref384304185"/>
      <w:bookmarkStart w:id="4062" w:name="_Toc384481292"/>
      <w:r w:rsidRPr="00E77497">
        <w:t>Static Semantics:  Early Errors</w:t>
      </w:r>
      <w:bookmarkEnd w:id="4060"/>
      <w:bookmarkEnd w:id="4061"/>
      <w:bookmarkEnd w:id="4062"/>
    </w:p>
    <w:p w14:paraId="51582D45" w14:textId="77777777" w:rsidR="00DE7B78" w:rsidRPr="00E77497" w:rsidRDefault="00DE7B78" w:rsidP="00DE7B78">
      <w:pPr>
        <w:pStyle w:val="SyntaxLabel"/>
      </w:pPr>
      <w:r w:rsidRPr="00AA66DD">
        <w:rPr>
          <w:rStyle w:val="SyntaxSymbol"/>
        </w:rPr>
        <w:t>ClassDeclaration</w:t>
      </w:r>
      <w:r>
        <w:t xml:space="preserve"> </w:t>
      </w:r>
      <w:r w:rsidRPr="00E77497">
        <w:rPr>
          <w:b/>
        </w:rPr>
        <w:t xml:space="preserve">: </w:t>
      </w:r>
      <w:r w:rsidRPr="00AA66DD">
        <w:rPr>
          <w:rStyle w:val="SyntaxTerminal"/>
        </w:rPr>
        <w:t>class</w:t>
      </w:r>
      <w:r w:rsidRPr="00E77497">
        <w:t xml:space="preserve"> </w:t>
      </w:r>
      <w:r w:rsidRPr="00AA66DD">
        <w:rPr>
          <w:rStyle w:val="SyntaxSymbol"/>
        </w:rPr>
        <w:t>BindingIdentifier</w:t>
      </w:r>
      <w:r>
        <w:rPr>
          <w:rFonts w:cs="Arial"/>
          <w:vertAlign w:val="subscript"/>
        </w:rPr>
        <w:t xml:space="preserve"> </w:t>
      </w:r>
      <w:r w:rsidRPr="00E77497">
        <w:t xml:space="preserve"> </w:t>
      </w:r>
      <w:r w:rsidRPr="00AA66DD">
        <w:rPr>
          <w:rStyle w:val="SyntaxSymbol"/>
        </w:rPr>
        <w:t>ClassTail</w:t>
      </w:r>
      <w:r w:rsidRPr="00E77497">
        <w:t xml:space="preserve"> </w:t>
      </w:r>
    </w:p>
    <w:p w14:paraId="3ECD8DCD" w14:textId="77777777" w:rsidR="00DE7B78" w:rsidRPr="00E77497" w:rsidRDefault="00DE7B78" w:rsidP="00DE7B78">
      <w:pPr>
        <w:pStyle w:val="SyntaxLabel"/>
      </w:pPr>
      <w:r w:rsidRPr="00AA66DD">
        <w:rPr>
          <w:rStyle w:val="SyntaxSymbol"/>
        </w:rPr>
        <w:t>ClassExpression</w:t>
      </w:r>
      <w:r w:rsidRPr="00E77497">
        <w:rPr>
          <w:b/>
        </w:rPr>
        <w:t xml:space="preserve">: </w:t>
      </w:r>
      <w:r w:rsidRPr="00AA66DD">
        <w:rPr>
          <w:rStyle w:val="SyntaxTerminal"/>
        </w:rPr>
        <w:t>class</w:t>
      </w:r>
      <w:r w:rsidRPr="00E77497">
        <w:t xml:space="preserve"> </w:t>
      </w:r>
      <w:r w:rsidRPr="00AA66DD">
        <w:rPr>
          <w:rStyle w:val="SyntaxSymbol"/>
        </w:rPr>
        <w:t>BindingIdentifier</w:t>
      </w:r>
      <w:r w:rsidRPr="00E77497">
        <w:t xml:space="preserve"> </w:t>
      </w:r>
      <w:r w:rsidRPr="00AA66DD">
        <w:rPr>
          <w:rStyle w:val="SyntaxSymbol"/>
        </w:rPr>
        <w:t>ClassTail</w:t>
      </w:r>
      <w:r w:rsidRPr="00E77497">
        <w:t xml:space="preserve"> </w:t>
      </w:r>
    </w:p>
    <w:p w14:paraId="6EC5D43A" w14:textId="77777777" w:rsidR="00DE7B78" w:rsidRPr="00E77497" w:rsidRDefault="00DE7B78" w:rsidP="00613655">
      <w:pPr>
        <w:pStyle w:val="affff9"/>
        <w:numPr>
          <w:ilvl w:val="0"/>
          <w:numId w:val="805"/>
        </w:numPr>
        <w:spacing w:after="220"/>
      </w:pPr>
      <w:r w:rsidRPr="00E77497">
        <w:t xml:space="preserve">It is a Syntax Error if the </w:t>
      </w:r>
      <w:r>
        <w:t>StringValue</w:t>
      </w:r>
      <w:r w:rsidRPr="00E77497">
        <w:t xml:space="preserve"> of </w:t>
      </w:r>
      <w:r w:rsidRPr="00AA66DD">
        <w:rPr>
          <w:rStyle w:val="SyntaxSymbol"/>
        </w:rPr>
        <w:t>BindingIdentifier</w:t>
      </w:r>
      <w:r w:rsidRPr="00E77497">
        <w:t xml:space="preserve"> </w:t>
      </w:r>
      <w:r>
        <w:t>is</w:t>
      </w:r>
      <w:r w:rsidRPr="00E77497">
        <w:t xml:space="preserve"> </w:t>
      </w:r>
      <w:r w:rsidRPr="0084782B">
        <w:rPr>
          <w:rFonts w:ascii="Courier New" w:hAnsi="Courier New"/>
          <w:b/>
          <w:bCs/>
          <w:sz w:val="18"/>
        </w:rPr>
        <w:t>"</w:t>
      </w:r>
      <w:r w:rsidRPr="0084782B">
        <w:rPr>
          <w:rFonts w:ascii="Courier New" w:hAnsi="Courier New"/>
          <w:b/>
        </w:rPr>
        <w:t>let</w:t>
      </w:r>
      <w:r w:rsidRPr="0084782B">
        <w:rPr>
          <w:rFonts w:ascii="Courier New" w:hAnsi="Courier New"/>
          <w:b/>
          <w:bCs/>
          <w:sz w:val="18"/>
        </w:rPr>
        <w:t>"</w:t>
      </w:r>
      <w:r>
        <w:t>.</w:t>
      </w:r>
    </w:p>
    <w:p w14:paraId="366B9E58" w14:textId="77777777" w:rsidR="00DE7B78" w:rsidRDefault="00DE7B78" w:rsidP="00DE7B78">
      <w:pPr>
        <w:pStyle w:val="SyntaxLabel"/>
        <w:rPr>
          <w:rFonts w:ascii="Courier New" w:hAnsi="Courier New" w:cs="Courier New"/>
          <w:b/>
          <w:iCs/>
        </w:rPr>
      </w:pPr>
      <w:r w:rsidRPr="0084782B">
        <w:rPr>
          <w:rStyle w:val="SyntaxSymbol"/>
        </w:rPr>
        <w:t>ClassBody</w:t>
      </w:r>
      <w:r w:rsidRPr="00E77497">
        <w:t xml:space="preserve"> </w:t>
      </w:r>
      <w:r w:rsidRPr="00E77497">
        <w:rPr>
          <w:b/>
        </w:rPr>
        <w:t>:</w:t>
      </w:r>
      <w:r w:rsidRPr="00E77497">
        <w:t xml:space="preserve">  </w:t>
      </w:r>
      <w:r w:rsidRPr="0084782B">
        <w:rPr>
          <w:rStyle w:val="SyntaxSymbol"/>
        </w:rPr>
        <w:t>ClassElementList</w:t>
      </w:r>
      <w:r w:rsidRPr="00E77497">
        <w:rPr>
          <w:rStyle w:val="bnf"/>
        </w:rPr>
        <w:t xml:space="preserve"> </w:t>
      </w:r>
      <w:r w:rsidRPr="00E77497">
        <w:rPr>
          <w:rFonts w:ascii="Courier New" w:hAnsi="Courier New"/>
        </w:rPr>
        <w:t xml:space="preserve"> </w:t>
      </w:r>
    </w:p>
    <w:p w14:paraId="59A677C0" w14:textId="77777777" w:rsidR="00DE7B78" w:rsidRDefault="00DE7B78" w:rsidP="00613655">
      <w:pPr>
        <w:pStyle w:val="affff9"/>
        <w:numPr>
          <w:ilvl w:val="0"/>
          <w:numId w:val="806"/>
        </w:numPr>
        <w:spacing w:after="220"/>
      </w:pPr>
      <w:r w:rsidRPr="00E77497">
        <w:t xml:space="preserve">It is a Syntax Error if </w:t>
      </w:r>
      <w:r w:rsidRPr="0084782B">
        <w:rPr>
          <w:rFonts w:ascii="Times New Roman" w:hAnsi="Times New Roman"/>
        </w:rPr>
        <w:t>PrototypePropertyNameList</w:t>
      </w:r>
      <w:r>
        <w:t xml:space="preserve"> of </w:t>
      </w:r>
      <w:r w:rsidRPr="0084782B">
        <w:rPr>
          <w:rFonts w:ascii="Times New Roman" w:hAnsi="Times New Roman"/>
          <w:i/>
        </w:rPr>
        <w:t>ClassElementList</w:t>
      </w:r>
      <w:r>
        <w:rPr>
          <w:rStyle w:val="bnf"/>
        </w:rPr>
        <w:t xml:space="preserve"> </w:t>
      </w:r>
      <w:r w:rsidRPr="0084782B">
        <w:rPr>
          <w:rStyle w:val="bnf"/>
          <w:rFonts w:cs="Arial"/>
        </w:rPr>
        <w:t>contains any duplicate entries, unless the following condition is true for each duplicate entry:</w:t>
      </w:r>
      <w:r w:rsidRPr="0084782B">
        <w:rPr>
          <w:rFonts w:ascii="Courier New" w:hAnsi="Courier New" w:cs="Courier New"/>
          <w:b/>
          <w:iCs/>
        </w:rPr>
        <w:t xml:space="preserve"> </w:t>
      </w:r>
      <w:r>
        <w:t xml:space="preserve">The duplicated entry occurs exactly twice in the list and one occurrence was obtained from a </w:t>
      </w:r>
      <w:r w:rsidRPr="0084782B">
        <w:rPr>
          <w:rFonts w:ascii="Courier New" w:hAnsi="Courier New" w:cs="Courier New"/>
          <w:b/>
        </w:rPr>
        <w:t>get</w:t>
      </w:r>
      <w:r>
        <w:t xml:space="preserve"> accessor </w:t>
      </w:r>
      <w:r w:rsidRPr="00ED2E78">
        <w:rPr>
          <w:rStyle w:val="bnf"/>
        </w:rPr>
        <w:t>MethodDefinition</w:t>
      </w:r>
      <w:r>
        <w:t xml:space="preserve"> and the other occurrence was obtained from a </w:t>
      </w:r>
      <w:r w:rsidRPr="0084782B">
        <w:rPr>
          <w:rFonts w:ascii="Courier New" w:hAnsi="Courier New" w:cs="Courier New"/>
          <w:b/>
        </w:rPr>
        <w:t>set</w:t>
      </w:r>
      <w:r>
        <w:t xml:space="preserve"> accessor </w:t>
      </w:r>
      <w:r w:rsidRPr="00ED2E78">
        <w:rPr>
          <w:rStyle w:val="bnf"/>
        </w:rPr>
        <w:t>MethodDefinition</w:t>
      </w:r>
      <w:r>
        <w:t>.</w:t>
      </w:r>
    </w:p>
    <w:p w14:paraId="624CDC29" w14:textId="77777777" w:rsidR="00DE7B78" w:rsidRDefault="00DE7B78" w:rsidP="00613655">
      <w:pPr>
        <w:pStyle w:val="affff9"/>
        <w:numPr>
          <w:ilvl w:val="0"/>
          <w:numId w:val="806"/>
        </w:numPr>
        <w:spacing w:after="220"/>
      </w:pPr>
      <w:r w:rsidRPr="00E77497">
        <w:t xml:space="preserve">It is a Syntax Error if </w:t>
      </w:r>
      <w:r w:rsidRPr="0084782B">
        <w:rPr>
          <w:rFonts w:ascii="Times New Roman" w:hAnsi="Times New Roman"/>
        </w:rPr>
        <w:t>StaticPropertyNameList</w:t>
      </w:r>
      <w:r>
        <w:t xml:space="preserve"> of </w:t>
      </w:r>
      <w:r w:rsidRPr="0084782B">
        <w:rPr>
          <w:rFonts w:ascii="Times New Roman" w:hAnsi="Times New Roman"/>
          <w:i/>
        </w:rPr>
        <w:t>ClassElementList</w:t>
      </w:r>
      <w:r>
        <w:rPr>
          <w:rStyle w:val="bnf"/>
        </w:rPr>
        <w:t xml:space="preserve"> </w:t>
      </w:r>
      <w:r w:rsidRPr="0084782B">
        <w:rPr>
          <w:rStyle w:val="bnf"/>
          <w:rFonts w:cs="Arial"/>
        </w:rPr>
        <w:t>contains any duplicate entries, unless the following condition is true for each duplicate entry:</w:t>
      </w:r>
      <w:r w:rsidRPr="0084782B">
        <w:rPr>
          <w:rFonts w:ascii="Courier New" w:hAnsi="Courier New" w:cs="Courier New"/>
          <w:b/>
          <w:iCs/>
        </w:rPr>
        <w:t xml:space="preserve"> </w:t>
      </w:r>
      <w:r>
        <w:t xml:space="preserve">The duplicated entry occurs exactly twice in the list and one occurrence was obtained from a </w:t>
      </w:r>
      <w:r w:rsidRPr="0084782B">
        <w:rPr>
          <w:rFonts w:ascii="Courier New" w:hAnsi="Courier New" w:cs="Courier New"/>
          <w:b/>
        </w:rPr>
        <w:t>get</w:t>
      </w:r>
      <w:r>
        <w:t xml:space="preserve"> accessor </w:t>
      </w:r>
      <w:r w:rsidRPr="00ED2E78">
        <w:rPr>
          <w:rStyle w:val="bnf"/>
        </w:rPr>
        <w:t>MethodDefinition</w:t>
      </w:r>
      <w:r>
        <w:t xml:space="preserve"> and the other occurrence was obtained from a </w:t>
      </w:r>
      <w:r w:rsidRPr="0084782B">
        <w:rPr>
          <w:rFonts w:ascii="Courier New" w:hAnsi="Courier New" w:cs="Courier New"/>
          <w:b/>
        </w:rPr>
        <w:t>set</w:t>
      </w:r>
      <w:r>
        <w:t xml:space="preserve"> accessor </w:t>
      </w:r>
      <w:r w:rsidRPr="00ED2E78">
        <w:rPr>
          <w:rStyle w:val="bnf"/>
        </w:rPr>
        <w:t>MethodDefinition</w:t>
      </w:r>
      <w:r>
        <w:t>.</w:t>
      </w:r>
    </w:p>
    <w:p w14:paraId="39A701D0" w14:textId="77777777" w:rsidR="00DE7B78" w:rsidRDefault="00DE7B78" w:rsidP="00DE7B78">
      <w:pPr>
        <w:spacing w:after="120"/>
        <w:rPr>
          <w:rFonts w:ascii="Courier New" w:hAnsi="Courier New" w:cs="Courier New"/>
          <w:b/>
          <w:iCs/>
        </w:rPr>
      </w:pPr>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14:paraId="56FD5823" w14:textId="77777777" w:rsidR="00DE7B78" w:rsidRDefault="00DE7B78" w:rsidP="00613655">
      <w:pPr>
        <w:pStyle w:val="affff9"/>
        <w:numPr>
          <w:ilvl w:val="0"/>
          <w:numId w:val="807"/>
        </w:numPr>
        <w:spacing w:after="220"/>
      </w:pPr>
      <w:r w:rsidRPr="00E77497">
        <w:t xml:space="preserve">It is a Syntax Error if </w:t>
      </w:r>
      <w:r w:rsidRPr="003D4CBC">
        <w:rPr>
          <w:rFonts w:ascii="Times New Roman" w:hAnsi="Times New Roman"/>
        </w:rPr>
        <w:t>PropName</w:t>
      </w:r>
      <w:r>
        <w:t xml:space="preserve"> of </w:t>
      </w:r>
      <w:r>
        <w:rPr>
          <w:rStyle w:val="bnf"/>
        </w:rPr>
        <w:t>MethodDefinition</w:t>
      </w:r>
      <w:r w:rsidRPr="003D4CBC">
        <w:rPr>
          <w:rFonts w:ascii="Courier New" w:hAnsi="Courier New"/>
        </w:rPr>
        <w:t xml:space="preserve"> </w:t>
      </w:r>
      <w:r w:rsidRPr="003D4CBC">
        <w:rPr>
          <w:rStyle w:val="bnf"/>
          <w:rFonts w:cs="Arial"/>
        </w:rPr>
        <w:t xml:space="preserve">is </w:t>
      </w:r>
      <w:r w:rsidRPr="003D4CBC">
        <w:rPr>
          <w:rFonts w:cs="Arial"/>
          <w:b/>
        </w:rPr>
        <w:t>″</w:t>
      </w:r>
      <w:r w:rsidRPr="003D4CBC">
        <w:rPr>
          <w:rFonts w:ascii="Courier New" w:hAnsi="Courier New" w:cs="Courier New"/>
          <w:b/>
        </w:rPr>
        <w:t>constructor</w:t>
      </w:r>
      <w:r w:rsidRPr="003D4CBC">
        <w:rPr>
          <w:rFonts w:cs="Arial"/>
          <w:b/>
        </w:rPr>
        <w:t>″</w:t>
      </w:r>
      <w:r w:rsidRPr="00E77497">
        <w:t xml:space="preserve"> </w:t>
      </w:r>
      <w:r w:rsidRPr="003D4CBC">
        <w:rPr>
          <w:rStyle w:val="bnf"/>
          <w:rFonts w:cs="Arial"/>
        </w:rPr>
        <w:t xml:space="preserve"> and </w:t>
      </w:r>
      <w:r w:rsidRPr="00D46B2C">
        <w:rPr>
          <w:rStyle w:val="bnf"/>
        </w:rPr>
        <w:t>SpecialMethod</w:t>
      </w:r>
      <w:r w:rsidRPr="003D4CBC">
        <w:rPr>
          <w:rStyle w:val="bnf"/>
          <w:rFonts w:cs="Arial"/>
        </w:rPr>
        <w:t xml:space="preserve"> of </w:t>
      </w:r>
      <w:r>
        <w:rPr>
          <w:rStyle w:val="bnf"/>
        </w:rPr>
        <w:t>MethodDefinition</w:t>
      </w:r>
      <w:r w:rsidRPr="003D4CBC">
        <w:rPr>
          <w:rStyle w:val="bnf"/>
          <w:rFonts w:cs="Arial"/>
        </w:rPr>
        <w:t xml:space="preserve"> is </w:t>
      </w:r>
      <w:r w:rsidRPr="003D4CBC">
        <w:rPr>
          <w:rStyle w:val="bnf"/>
          <w:b/>
        </w:rPr>
        <w:t>true</w:t>
      </w:r>
      <w:r w:rsidRPr="003D4CBC">
        <w:rPr>
          <w:rStyle w:val="bnf"/>
          <w:rFonts w:cs="Arial"/>
        </w:rPr>
        <w:t>.</w:t>
      </w:r>
      <w:r w:rsidRPr="003D4CBC">
        <w:rPr>
          <w:rFonts w:ascii="Courier New" w:hAnsi="Courier New" w:cs="Courier New"/>
          <w:b/>
          <w:iCs/>
        </w:rPr>
        <w:t xml:space="preserve"> </w:t>
      </w:r>
    </w:p>
    <w:p w14:paraId="502B0CCF" w14:textId="77777777" w:rsidR="00DE7B78" w:rsidRDefault="00DE7B78" w:rsidP="00DE7B78">
      <w:pPr>
        <w:spacing w:after="120"/>
        <w:rPr>
          <w:rFonts w:ascii="Courier New" w:hAnsi="Courier New" w:cs="Courier New"/>
          <w:b/>
          <w:iCs/>
        </w:rPr>
      </w:pPr>
      <w:r>
        <w:rPr>
          <w:rStyle w:val="bnf"/>
        </w:rPr>
        <w:t>ClassElement</w:t>
      </w:r>
      <w:r w:rsidRPr="00E77497">
        <w:t xml:space="preserve"> </w:t>
      </w:r>
      <w:r w:rsidRPr="00E77497">
        <w:rPr>
          <w:b/>
        </w:rPr>
        <w:t>:</w:t>
      </w:r>
      <w:r>
        <w:rPr>
          <w:b/>
        </w:rPr>
        <w:t xml:space="preserve"> </w:t>
      </w:r>
      <w:r>
        <w:rPr>
          <w:rFonts w:ascii="Courier New" w:hAnsi="Courier New" w:cs="Courier New"/>
          <w:b/>
        </w:rPr>
        <w:t>static</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14:paraId="1E972FBA" w14:textId="77777777" w:rsidR="00DE7B78" w:rsidRDefault="00DE7B78" w:rsidP="00613655">
      <w:pPr>
        <w:pStyle w:val="affff9"/>
        <w:numPr>
          <w:ilvl w:val="0"/>
          <w:numId w:val="808"/>
        </w:numPr>
        <w:spacing w:after="220"/>
      </w:pPr>
      <w:r w:rsidRPr="00E77497">
        <w:t xml:space="preserve">It is a Syntax Error if </w:t>
      </w:r>
      <w:r w:rsidRPr="003D4CBC">
        <w:rPr>
          <w:rFonts w:ascii="Times New Roman" w:hAnsi="Times New Roman"/>
        </w:rPr>
        <w:t>PropName</w:t>
      </w:r>
      <w:r>
        <w:t xml:space="preserve"> of </w:t>
      </w:r>
      <w:r>
        <w:rPr>
          <w:rStyle w:val="bnf"/>
        </w:rPr>
        <w:t>MethodDefinition</w:t>
      </w:r>
      <w:r w:rsidRPr="003D4CBC">
        <w:rPr>
          <w:rFonts w:ascii="Courier New" w:hAnsi="Courier New"/>
        </w:rPr>
        <w:t xml:space="preserve"> </w:t>
      </w:r>
      <w:r w:rsidRPr="003D4CBC">
        <w:rPr>
          <w:rStyle w:val="bnf"/>
          <w:rFonts w:cs="Arial"/>
        </w:rPr>
        <w:t xml:space="preserve">is </w:t>
      </w:r>
      <w:r w:rsidRPr="003D4CBC">
        <w:rPr>
          <w:rFonts w:cs="Arial"/>
          <w:b/>
        </w:rPr>
        <w:t>″</w:t>
      </w:r>
      <w:r w:rsidRPr="003D4CBC">
        <w:rPr>
          <w:rFonts w:ascii="Courier New" w:hAnsi="Courier New" w:cs="Courier New"/>
          <w:b/>
        </w:rPr>
        <w:t>prototype</w:t>
      </w:r>
      <w:r w:rsidRPr="003D4CBC">
        <w:rPr>
          <w:rFonts w:cs="Arial"/>
          <w:b/>
        </w:rPr>
        <w:t>″</w:t>
      </w:r>
      <w:r w:rsidRPr="003D4CBC">
        <w:rPr>
          <w:rStyle w:val="bnf"/>
          <w:rFonts w:cs="Arial"/>
        </w:rPr>
        <w:t>.</w:t>
      </w:r>
      <w:r w:rsidRPr="003D4CBC">
        <w:rPr>
          <w:rFonts w:ascii="Courier New" w:hAnsi="Courier New" w:cs="Courier New"/>
          <w:b/>
          <w:iCs/>
        </w:rPr>
        <w:t xml:space="preserve"> </w:t>
      </w:r>
    </w:p>
    <w:p w14:paraId="290EB3D6" w14:textId="77777777" w:rsidR="00DE7B78" w:rsidRPr="00E77497" w:rsidRDefault="00DE7B78" w:rsidP="00DE7B78">
      <w:pPr>
        <w:pStyle w:val="30"/>
      </w:pPr>
      <w:bookmarkStart w:id="4063" w:name="_Ref367714927"/>
      <w:bookmarkStart w:id="4064" w:name="_Toc370745679"/>
      <w:bookmarkStart w:id="4065" w:name="_Toc384481293"/>
      <w:r w:rsidRPr="00E77497">
        <w:t xml:space="preserve">Static Semantics:  </w:t>
      </w:r>
      <w:r w:rsidRPr="00E77497">
        <w:rPr>
          <w:lang w:eastAsia="en-US"/>
        </w:rPr>
        <w:t>BoundNames</w:t>
      </w:r>
      <w:bookmarkEnd w:id="4063"/>
      <w:bookmarkEnd w:id="4064"/>
      <w:bookmarkEnd w:id="4065"/>
    </w:p>
    <w:p w14:paraId="3415D43C" w14:textId="77777777" w:rsidR="00DE7B78" w:rsidRPr="00F742D3" w:rsidRDefault="00DE7B78" w:rsidP="00DE7B78">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_Ref367714971 \r \h </w:instrText>
      </w:r>
      <w:r>
        <w:fldChar w:fldCharType="separate"/>
      </w:r>
      <w:r w:rsidR="00281431">
        <w:t>15.2.1.2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447BE42E" w14:textId="77777777" w:rsidR="00DE7B78" w:rsidRPr="00E77497" w:rsidRDefault="00DE7B78" w:rsidP="00DE7B78">
      <w:pPr>
        <w:spacing w:after="120"/>
      </w:pPr>
      <w:r>
        <w:rPr>
          <w:rFonts w:ascii="Times New Roman" w:hAnsi="Times New Roman"/>
          <w:i/>
        </w:rPr>
        <w:t>Class</w:t>
      </w:r>
      <w:r w:rsidRPr="00E77497">
        <w:rPr>
          <w:rFonts w:ascii="Times New Roman" w:hAnsi="Times New Roman"/>
          <w:i/>
        </w:rPr>
        <w:t>Declaration</w:t>
      </w:r>
      <w:r>
        <w:rPr>
          <w:rFonts w:ascii="Times New Roman" w:hAnsi="Times New Roman"/>
        </w:rPr>
        <w:t xml:space="preserve"> </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5FED7F24" w14:textId="77777777" w:rsidR="00DE7B78" w:rsidRPr="00E77497" w:rsidRDefault="00DE7B78" w:rsidP="00613655">
      <w:pPr>
        <w:pStyle w:val="Alg4"/>
        <w:numPr>
          <w:ilvl w:val="0"/>
          <w:numId w:val="746"/>
        </w:numPr>
        <w:spacing w:after="220"/>
      </w:pPr>
      <w:r w:rsidRPr="00E77497">
        <w:t xml:space="preserve">Return the BoundNames of </w:t>
      </w:r>
      <w:r w:rsidRPr="00E77497">
        <w:rPr>
          <w:i/>
        </w:rPr>
        <w:t>BindingIdentifier</w:t>
      </w:r>
      <w:r w:rsidRPr="00E77497">
        <w:t>.</w:t>
      </w:r>
    </w:p>
    <w:p w14:paraId="35337E64" w14:textId="77777777" w:rsidR="00DE7B78" w:rsidRPr="00E77497" w:rsidRDefault="00DE7B78" w:rsidP="00DE7B78">
      <w:pPr>
        <w:pStyle w:val="30"/>
      </w:pPr>
      <w:bookmarkStart w:id="4066" w:name="_Toc370745680"/>
      <w:bookmarkStart w:id="4067" w:name="_Toc384481294"/>
      <w:r w:rsidRPr="00E77497">
        <w:t xml:space="preserve">Static Semantics:  </w:t>
      </w:r>
      <w:r>
        <w:t>Constructor</w:t>
      </w:r>
      <w:r>
        <w:rPr>
          <w:lang w:eastAsia="en-US"/>
        </w:rPr>
        <w:t>Method</w:t>
      </w:r>
      <w:bookmarkEnd w:id="4066"/>
      <w:bookmarkEnd w:id="4067"/>
    </w:p>
    <w:p w14:paraId="138494E7" w14:textId="77777777" w:rsidR="00DE7B78" w:rsidRPr="00E77497" w:rsidRDefault="00DE7B78" w:rsidP="00DE7B78">
      <w:pPr>
        <w:tabs>
          <w:tab w:val="left" w:pos="6687"/>
        </w:tabs>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14:paraId="60511BD6" w14:textId="77777777" w:rsidR="00DE7B78" w:rsidRDefault="00DE7B78" w:rsidP="00613655">
      <w:pPr>
        <w:pStyle w:val="Alg4"/>
        <w:numPr>
          <w:ilvl w:val="0"/>
          <w:numId w:val="747"/>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DF765D">
        <w:t>then</w:t>
      </w:r>
      <w:r>
        <w:t>, r</w:t>
      </w:r>
      <w:r w:rsidRPr="00E77497">
        <w:t xml:space="preserve">eturn </w:t>
      </w:r>
      <w:r w:rsidRPr="00F25C9A">
        <w:rPr>
          <w:rFonts w:ascii="Arial" w:hAnsi="Arial" w:cs="Arial"/>
        </w:rPr>
        <w:t>empty</w:t>
      </w:r>
      <w:r>
        <w:t>.</w:t>
      </w:r>
    </w:p>
    <w:p w14:paraId="22A5CA3E" w14:textId="77777777" w:rsidR="00DE7B78" w:rsidRDefault="00DE7B78" w:rsidP="00613655">
      <w:pPr>
        <w:pStyle w:val="Alg4"/>
        <w:numPr>
          <w:ilvl w:val="0"/>
          <w:numId w:val="747"/>
        </w:numPr>
        <w:spacing w:after="220"/>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14:paraId="4D4C7CC5" w14:textId="77777777" w:rsidR="00DE7B78" w:rsidRDefault="00DE7B78" w:rsidP="00613655">
      <w:pPr>
        <w:pStyle w:val="Alg4"/>
        <w:numPr>
          <w:ilvl w:val="0"/>
          <w:numId w:val="747"/>
        </w:numPr>
        <w:spacing w:after="220"/>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14:paraId="0A5B8004" w14:textId="77777777" w:rsidR="00DE7B78" w:rsidRPr="00E77497" w:rsidRDefault="00DE7B78" w:rsidP="00613655">
      <w:pPr>
        <w:pStyle w:val="Alg4"/>
        <w:numPr>
          <w:ilvl w:val="0"/>
          <w:numId w:val="747"/>
        </w:numPr>
        <w:spacing w:after="220"/>
      </w:pPr>
      <w:r>
        <w:t xml:space="preserve">Return </w:t>
      </w:r>
      <w:r w:rsidRPr="001F706A">
        <w:rPr>
          <w:i/>
        </w:rPr>
        <w:t>ClassElement</w:t>
      </w:r>
      <w:r w:rsidRPr="00E77497">
        <w:t>.</w:t>
      </w:r>
    </w:p>
    <w:p w14:paraId="734AC2E3"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16236977" w14:textId="77777777" w:rsidR="00DE7B78" w:rsidRPr="00E77497" w:rsidRDefault="00DE7B78" w:rsidP="00613655">
      <w:pPr>
        <w:pStyle w:val="Alg4"/>
        <w:numPr>
          <w:ilvl w:val="0"/>
          <w:numId w:val="748"/>
        </w:numPr>
      </w:pPr>
      <w:r w:rsidRPr="00E77497">
        <w:t xml:space="preserve">Let </w:t>
      </w:r>
      <w:r>
        <w:rPr>
          <w:i/>
        </w:rPr>
        <w:t>head</w:t>
      </w:r>
      <w:r w:rsidRPr="00E77497">
        <w:t xml:space="preserve"> be </w:t>
      </w:r>
      <w:r>
        <w:t>ConstructorMethod</w:t>
      </w:r>
      <w:r w:rsidRPr="00E77497">
        <w:t xml:space="preserve"> of </w:t>
      </w:r>
      <w:r>
        <w:rPr>
          <w:rStyle w:val="bnf"/>
        </w:rPr>
        <w:t>ClassElementList</w:t>
      </w:r>
      <w:r w:rsidRPr="00E77497">
        <w:rPr>
          <w:rStyle w:val="bnf"/>
        </w:rPr>
        <w:t>.</w:t>
      </w:r>
    </w:p>
    <w:p w14:paraId="6791BC64" w14:textId="77777777" w:rsidR="00DE7B78" w:rsidRDefault="00DE7B78" w:rsidP="00613655">
      <w:pPr>
        <w:pStyle w:val="Alg4"/>
        <w:numPr>
          <w:ilvl w:val="0"/>
          <w:numId w:val="748"/>
        </w:numPr>
        <w:spacing w:after="220"/>
      </w:pPr>
      <w:r>
        <w:t xml:space="preserve">If </w:t>
      </w:r>
      <w:r>
        <w:rPr>
          <w:i/>
          <w:iCs/>
        </w:rPr>
        <w:t>head</w:t>
      </w:r>
      <w:r>
        <w:t xml:space="preserve"> is not </w:t>
      </w:r>
      <w:r w:rsidRPr="00F25C9A">
        <w:rPr>
          <w:rFonts w:ascii="Arial" w:hAnsi="Arial" w:cs="Arial"/>
        </w:rPr>
        <w:t>empty</w:t>
      </w:r>
      <w:r>
        <w:t xml:space="preserve">, return </w:t>
      </w:r>
      <w:r>
        <w:rPr>
          <w:i/>
          <w:iCs/>
        </w:rPr>
        <w:t>head</w:t>
      </w:r>
      <w:r>
        <w:t>.</w:t>
      </w:r>
    </w:p>
    <w:p w14:paraId="5CF53114" w14:textId="77777777" w:rsidR="00DE7B78" w:rsidRDefault="00DE7B78" w:rsidP="00613655">
      <w:pPr>
        <w:pStyle w:val="Alg4"/>
        <w:numPr>
          <w:ilvl w:val="0"/>
          <w:numId w:val="748"/>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DF765D">
        <w:t>then</w:t>
      </w:r>
      <w:r>
        <w:t>, r</w:t>
      </w:r>
      <w:r w:rsidRPr="00E77497">
        <w:t xml:space="preserve">eturn </w:t>
      </w:r>
      <w:r w:rsidRPr="00F25C9A">
        <w:rPr>
          <w:rFonts w:ascii="Arial" w:hAnsi="Arial" w:cs="Arial"/>
        </w:rPr>
        <w:t>empty</w:t>
      </w:r>
      <w:r>
        <w:t>.</w:t>
      </w:r>
    </w:p>
    <w:p w14:paraId="4568A38F" w14:textId="77777777" w:rsidR="00DE7B78" w:rsidRDefault="00DE7B78" w:rsidP="00613655">
      <w:pPr>
        <w:pStyle w:val="Alg4"/>
        <w:numPr>
          <w:ilvl w:val="0"/>
          <w:numId w:val="748"/>
        </w:numPr>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14:paraId="5A576FE0" w14:textId="77777777" w:rsidR="00DE7B78" w:rsidRPr="00E77497" w:rsidRDefault="00DE7B78" w:rsidP="00613655">
      <w:pPr>
        <w:pStyle w:val="Alg4"/>
        <w:numPr>
          <w:ilvl w:val="0"/>
          <w:numId w:val="748"/>
        </w:numPr>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14:paraId="676BD6CA" w14:textId="77777777" w:rsidR="00DE7B78" w:rsidRPr="00E77497" w:rsidRDefault="00DE7B78" w:rsidP="00613655">
      <w:pPr>
        <w:pStyle w:val="Alg4"/>
        <w:numPr>
          <w:ilvl w:val="0"/>
          <w:numId w:val="748"/>
        </w:numPr>
        <w:spacing w:after="220"/>
      </w:pPr>
      <w:r w:rsidRPr="00E77497">
        <w:t xml:space="preserve">Return </w:t>
      </w:r>
      <w:r w:rsidRPr="001F706A">
        <w:rPr>
          <w:i/>
        </w:rPr>
        <w:t>ClassElement</w:t>
      </w:r>
      <w:r w:rsidRPr="00E77497">
        <w:t>.</w:t>
      </w:r>
    </w:p>
    <w:p w14:paraId="2F1BEB3C" w14:textId="77777777" w:rsidR="00DE7B78" w:rsidRDefault="00DE7B78" w:rsidP="00DE7B78">
      <w:pPr>
        <w:pStyle w:val="Note"/>
      </w:pPr>
      <w:r>
        <w:t>NOTE</w:t>
      </w:r>
      <w:r>
        <w:tab/>
        <w:t xml:space="preserve">Early Error rules ensure that there is only one method definition named </w:t>
      </w:r>
      <w:r w:rsidRPr="00052EFC">
        <w:rPr>
          <w:rFonts w:cs="Arial"/>
          <w:b/>
        </w:rPr>
        <w:t>″</w:t>
      </w:r>
      <w:r>
        <w:rPr>
          <w:rFonts w:ascii="Courier New" w:hAnsi="Courier New" w:cs="Courier New"/>
          <w:b/>
        </w:rPr>
        <w:t>constructor</w:t>
      </w:r>
      <w:r w:rsidRPr="00557892">
        <w:rPr>
          <w:rFonts w:cs="Arial"/>
          <w:b/>
        </w:rPr>
        <w:t>″</w:t>
      </w:r>
      <w:r>
        <w:t xml:space="preserve"> and that it is not an accessor property or generator definition. </w:t>
      </w:r>
    </w:p>
    <w:p w14:paraId="5D1C2D32" w14:textId="77777777" w:rsidR="00DE7B78" w:rsidRPr="00E77497" w:rsidRDefault="00DE7B78" w:rsidP="00DE7B78">
      <w:pPr>
        <w:pStyle w:val="30"/>
      </w:pPr>
      <w:bookmarkStart w:id="4068" w:name="_Ref366747276"/>
      <w:bookmarkStart w:id="4069" w:name="_Toc370745681"/>
      <w:bookmarkStart w:id="4070" w:name="_Toc384481295"/>
      <w:r w:rsidRPr="00E77497">
        <w:t xml:space="preserve">Static Semantics:  </w:t>
      </w:r>
      <w:r>
        <w:rPr>
          <w:lang w:eastAsia="en-US"/>
        </w:rPr>
        <w:t>Contains</w:t>
      </w:r>
      <w:bookmarkEnd w:id="4068"/>
      <w:bookmarkEnd w:id="4069"/>
      <w:bookmarkEnd w:id="4070"/>
    </w:p>
    <w:p w14:paraId="1CFEAD2F"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7146ABA1" w14:textId="77777777" w:rsidR="00DE7B78" w:rsidRPr="002E15BF" w:rsidRDefault="00DE7B78" w:rsidP="00DE7B78">
      <w:pPr>
        <w:tabs>
          <w:tab w:val="left" w:pos="2055"/>
        </w:tabs>
      </w:pPr>
      <w:r w:rsidRPr="002E15BF">
        <w:t>See also:</w:t>
      </w:r>
      <w:r>
        <w:t xml:space="preserve"> </w:t>
      </w:r>
      <w:r>
        <w:fldChar w:fldCharType="begin"/>
      </w:r>
      <w:r>
        <w:instrText xml:space="preserve"> REF _Ref366747031 \r \h </w:instrText>
      </w:r>
      <w:r>
        <w:fldChar w:fldCharType="separate"/>
      </w:r>
      <w:r w:rsidR="00281431">
        <w:t>5.3</w:t>
      </w:r>
      <w:r>
        <w:fldChar w:fldCharType="end"/>
      </w:r>
      <w:r>
        <w:t xml:space="preserve">, </w:t>
      </w:r>
      <w:r>
        <w:fldChar w:fldCharType="begin"/>
      </w:r>
      <w:r>
        <w:instrText xml:space="preserve"> REF _Ref366747005 \r \h </w:instrText>
      </w:r>
      <w:r>
        <w:fldChar w:fldCharType="separate"/>
      </w:r>
      <w:r w:rsidR="00281431">
        <w:t>12.2.5.2</w:t>
      </w:r>
      <w:r>
        <w:fldChar w:fldCharType="end"/>
      </w:r>
      <w:r>
        <w:t xml:space="preserve">, </w:t>
      </w:r>
      <w:r>
        <w:fldChar w:fldCharType="begin"/>
      </w:r>
      <w:r>
        <w:instrText xml:space="preserve"> REF _Ref366747129 \r \h </w:instrText>
      </w:r>
      <w:r>
        <w:fldChar w:fldCharType="separate"/>
      </w:r>
      <w:r w:rsidR="00281431">
        <w:t>12.3.1.1</w:t>
      </w:r>
      <w:r>
        <w:fldChar w:fldCharType="end"/>
      </w:r>
      <w:r>
        <w:t xml:space="preserve">, </w:t>
      </w:r>
      <w:r>
        <w:fldChar w:fldCharType="begin"/>
      </w:r>
      <w:r>
        <w:instrText xml:space="preserve"> REF _Ref366747171 \r \h </w:instrText>
      </w:r>
      <w:r>
        <w:fldChar w:fldCharType="separate"/>
      </w:r>
      <w:r w:rsidR="00281431">
        <w:t>14.1.4</w:t>
      </w:r>
      <w:r>
        <w:fldChar w:fldCharType="end"/>
      </w:r>
      <w:r>
        <w:t xml:space="preserve">, </w:t>
      </w:r>
      <w:r>
        <w:fldChar w:fldCharType="begin"/>
      </w:r>
      <w:r>
        <w:instrText xml:space="preserve"> REF _Ref366747196 \r \h </w:instrText>
      </w:r>
      <w:r>
        <w:fldChar w:fldCharType="separate"/>
      </w:r>
      <w:r w:rsidR="00281431">
        <w:t>14.2.3</w:t>
      </w:r>
      <w:r>
        <w:fldChar w:fldCharType="end"/>
      </w:r>
      <w:r>
        <w:t xml:space="preserve">, </w:t>
      </w:r>
      <w:r>
        <w:fldChar w:fldCharType="begin"/>
      </w:r>
      <w:r>
        <w:instrText xml:space="preserve"> REF _Ref366747244 \r \h </w:instrText>
      </w:r>
      <w:r>
        <w:fldChar w:fldCharType="separate"/>
      </w:r>
      <w:r w:rsidR="00281431">
        <w:t>14.4.3</w:t>
      </w:r>
      <w:r>
        <w:fldChar w:fldCharType="end"/>
      </w:r>
    </w:p>
    <w:p w14:paraId="3F332B3C" w14:textId="77777777" w:rsidR="00DE7B78" w:rsidRPr="00E77497" w:rsidRDefault="00DE7B78" w:rsidP="00DE7B78">
      <w:pPr>
        <w:spacing w:after="120"/>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14:paraId="290E7E6E" w14:textId="77777777" w:rsidR="00DE7B78" w:rsidRDefault="00DE7B78" w:rsidP="00613655">
      <w:pPr>
        <w:pStyle w:val="Alg4"/>
        <w:numPr>
          <w:ilvl w:val="0"/>
          <w:numId w:val="749"/>
        </w:numPr>
      </w:pPr>
      <w:r>
        <w:t xml:space="preserve">If </w:t>
      </w:r>
      <w:r w:rsidRPr="006F1513">
        <w:rPr>
          <w:i/>
        </w:rPr>
        <w:t>symbol</w:t>
      </w:r>
      <w:r>
        <w:t xml:space="preserve"> is </w:t>
      </w:r>
      <w:r w:rsidRPr="006F1513">
        <w:rPr>
          <w:i/>
        </w:rPr>
        <w:t>Class</w:t>
      </w:r>
      <w:r>
        <w:rPr>
          <w:i/>
        </w:rPr>
        <w:t>Body</w:t>
      </w:r>
      <w:r>
        <w:t xml:space="preserve">, return </w:t>
      </w:r>
      <w:r w:rsidRPr="006F1513">
        <w:rPr>
          <w:b/>
        </w:rPr>
        <w:t>true</w:t>
      </w:r>
      <w:r>
        <w:t>.</w:t>
      </w:r>
    </w:p>
    <w:p w14:paraId="2C150F70" w14:textId="77777777" w:rsidR="00DE7B78" w:rsidRDefault="00DE7B78" w:rsidP="00613655">
      <w:pPr>
        <w:pStyle w:val="Alg4"/>
        <w:numPr>
          <w:ilvl w:val="0"/>
          <w:numId w:val="749"/>
        </w:numPr>
      </w:pPr>
      <w:r>
        <w:t xml:space="preserve">If </w:t>
      </w:r>
      <w:r w:rsidRPr="006F1513">
        <w:rPr>
          <w:i/>
        </w:rPr>
        <w:t>symbol</w:t>
      </w:r>
      <w:r>
        <w:t xml:space="preserve"> is </w:t>
      </w:r>
      <w:r w:rsidRPr="00B54A83">
        <w:t>ClassHeritage</w:t>
      </w:r>
      <w:r>
        <w:t xml:space="preserve">, then </w:t>
      </w:r>
    </w:p>
    <w:p w14:paraId="3EFE0E7C" w14:textId="77777777" w:rsidR="00DE7B78" w:rsidRPr="00E77497" w:rsidRDefault="00DE7B78" w:rsidP="00613655">
      <w:pPr>
        <w:pStyle w:val="Alg4"/>
        <w:numPr>
          <w:ilvl w:val="1"/>
          <w:numId w:val="749"/>
        </w:numPr>
      </w:pPr>
      <w:r>
        <w:t xml:space="preserve">If </w:t>
      </w:r>
      <w:r>
        <w:rPr>
          <w:i/>
        </w:rPr>
        <w:t xml:space="preserve">ClassHeritage </w:t>
      </w:r>
      <w:r w:rsidRPr="0066074B">
        <w:t>is present</w:t>
      </w:r>
      <w:r>
        <w:t xml:space="preserve">, return </w:t>
      </w:r>
      <w:r>
        <w:rPr>
          <w:b/>
        </w:rPr>
        <w:t>true</w:t>
      </w:r>
      <w:r>
        <w:t xml:space="preserve"> otherwise return </w:t>
      </w:r>
      <w:r w:rsidRPr="00594449">
        <w:rPr>
          <w:b/>
        </w:rPr>
        <w:t>false</w:t>
      </w:r>
      <w:r>
        <w:t xml:space="preserve">.   </w:t>
      </w:r>
      <w:r w:rsidRPr="00E77497">
        <w:t xml:space="preserve"> </w:t>
      </w:r>
    </w:p>
    <w:p w14:paraId="337E79DF" w14:textId="77777777" w:rsidR="00DE7B78" w:rsidRPr="00B54A83" w:rsidRDefault="00DE7B78" w:rsidP="00613655">
      <w:pPr>
        <w:pStyle w:val="Alg4"/>
        <w:numPr>
          <w:ilvl w:val="0"/>
          <w:numId w:val="749"/>
        </w:numPr>
      </w:pPr>
      <w:r>
        <w:t xml:space="preserve">Let </w:t>
      </w:r>
      <w:r w:rsidRPr="00B54A83">
        <w:rPr>
          <w:i/>
        </w:rPr>
        <w:t>inHeritage</w:t>
      </w:r>
      <w:r>
        <w:t xml:space="preserve"> be the result of Contains for </w:t>
      </w:r>
      <w:r>
        <w:rPr>
          <w:i/>
        </w:rPr>
        <w:t xml:space="preserve">ClassHeritage </w:t>
      </w:r>
      <w:r>
        <w:t xml:space="preserve">with argument </w:t>
      </w:r>
      <w:r w:rsidRPr="009E2EC9">
        <w:rPr>
          <w:i/>
        </w:rPr>
        <w:t>symbol</w:t>
      </w:r>
      <w:r>
        <w:t>.</w:t>
      </w:r>
    </w:p>
    <w:p w14:paraId="16163D27" w14:textId="77777777" w:rsidR="00DE7B78" w:rsidRDefault="00DE7B78" w:rsidP="00613655">
      <w:pPr>
        <w:pStyle w:val="Alg4"/>
        <w:numPr>
          <w:ilvl w:val="0"/>
          <w:numId w:val="749"/>
        </w:numPr>
      </w:pPr>
      <w:r>
        <w:t xml:space="preserve">If </w:t>
      </w:r>
      <w:r>
        <w:rPr>
          <w:i/>
        </w:rPr>
        <w:t>inHeritage</w:t>
      </w:r>
      <w:r>
        <w:t xml:space="preserve"> is </w:t>
      </w:r>
      <w:r w:rsidRPr="00B54A83">
        <w:rPr>
          <w:b/>
        </w:rPr>
        <w:t>true</w:t>
      </w:r>
      <w:r>
        <w:t xml:space="preserve">, then return </w:t>
      </w:r>
      <w:r>
        <w:rPr>
          <w:b/>
        </w:rPr>
        <w:t>true</w:t>
      </w:r>
      <w:r>
        <w:t>.</w:t>
      </w:r>
    </w:p>
    <w:p w14:paraId="6E34AC2D" w14:textId="77777777" w:rsidR="00DE7B78" w:rsidRPr="00E77497" w:rsidRDefault="00DE7B78" w:rsidP="00613655">
      <w:pPr>
        <w:pStyle w:val="Alg4"/>
        <w:numPr>
          <w:ilvl w:val="0"/>
          <w:numId w:val="749"/>
        </w:numPr>
      </w:pPr>
      <w:r>
        <w:t xml:space="preserve">Return the result of ComputedPropertyContains for </w:t>
      </w:r>
      <w:r>
        <w:rPr>
          <w:i/>
        </w:rPr>
        <w:t xml:space="preserve">ClassBody </w:t>
      </w:r>
      <w:r>
        <w:t xml:space="preserve">with argument </w:t>
      </w:r>
      <w:r w:rsidRPr="009E2EC9">
        <w:rPr>
          <w:i/>
        </w:rPr>
        <w:t>symbol</w:t>
      </w:r>
      <w:r w:rsidRPr="00E77497">
        <w:t>.</w:t>
      </w:r>
    </w:p>
    <w:p w14:paraId="75BE1E39" w14:textId="77777777" w:rsidR="00DE7B78" w:rsidRDefault="00DE7B78" w:rsidP="00DE7B78">
      <w:pPr>
        <w:pStyle w:val="Note"/>
      </w:pPr>
      <w:r>
        <w:t>NOTE</w:t>
      </w:r>
      <w:r>
        <w:tab/>
        <w:t>Static semantic rules that depend upon substructure generally do not look into class bodies</w:t>
      </w:r>
      <w:r w:rsidRPr="00B54A83">
        <w:t xml:space="preserve"> except for </w:t>
      </w:r>
      <w:r w:rsidRPr="001A15E3">
        <w:rPr>
          <w:rStyle w:val="SyntaxSymbol"/>
        </w:rPr>
        <w:t>PropertyName</w:t>
      </w:r>
      <w:r>
        <w:t xml:space="preserve"> productions.</w:t>
      </w:r>
    </w:p>
    <w:p w14:paraId="199A75DB" w14:textId="77777777" w:rsidR="00DE7B78" w:rsidRPr="00E77497" w:rsidRDefault="00DE7B78" w:rsidP="00DE7B78">
      <w:pPr>
        <w:pStyle w:val="30"/>
      </w:pPr>
      <w:bookmarkStart w:id="4071" w:name="_Ref384312076"/>
      <w:bookmarkStart w:id="4072" w:name="_Toc384481296"/>
      <w:bookmarkStart w:id="4073" w:name="_Ref370473657"/>
      <w:bookmarkStart w:id="4074" w:name="_Toc370745682"/>
      <w:bookmarkStart w:id="4075" w:name="_Ref367715568"/>
      <w:r w:rsidRPr="00E77497">
        <w:t xml:space="preserve">Static Semantics:  </w:t>
      </w:r>
      <w:r>
        <w:t>ComputedProperty</w:t>
      </w:r>
      <w:r>
        <w:rPr>
          <w:lang w:eastAsia="en-US"/>
        </w:rPr>
        <w:t>Contains</w:t>
      </w:r>
      <w:bookmarkEnd w:id="4071"/>
      <w:bookmarkEnd w:id="4072"/>
    </w:p>
    <w:p w14:paraId="55A823DB"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symbol</w:t>
      </w:r>
      <w:r>
        <w:t>.</w:t>
      </w:r>
    </w:p>
    <w:p w14:paraId="2E746579" w14:textId="77777777" w:rsidR="00206C36" w:rsidRDefault="00206C36" w:rsidP="00206C36">
      <w:pPr>
        <w:pStyle w:val="SyntaxLabel"/>
      </w:pPr>
      <w:r w:rsidRPr="002E15BF">
        <w:t>See also:</w:t>
      </w:r>
      <w:r>
        <w:t xml:space="preserve"> </w:t>
      </w:r>
      <w:r>
        <w:fldChar w:fldCharType="begin"/>
      </w:r>
      <w:r>
        <w:instrText xml:space="preserve"> REF _Ref384311969 \r \h </w:instrText>
      </w:r>
      <w:r>
        <w:fldChar w:fldCharType="separate"/>
      </w:r>
      <w:r w:rsidR="00281431">
        <w:t>12.2.5.2</w:t>
      </w:r>
      <w:r>
        <w:fldChar w:fldCharType="end"/>
      </w:r>
      <w:r>
        <w:t xml:space="preserve">, </w:t>
      </w:r>
      <w:r>
        <w:fldChar w:fldCharType="begin"/>
      </w:r>
      <w:r>
        <w:instrText xml:space="preserve"> REF _Ref384312008 \r \h </w:instrText>
      </w:r>
      <w:r>
        <w:fldChar w:fldCharType="separate"/>
      </w:r>
      <w:r w:rsidR="00281431">
        <w:t>14.3.2</w:t>
      </w:r>
      <w:r>
        <w:fldChar w:fldCharType="end"/>
      </w:r>
      <w:r>
        <w:t xml:space="preserve">, </w:t>
      </w:r>
      <w:r>
        <w:fldChar w:fldCharType="begin"/>
      </w:r>
      <w:r>
        <w:instrText xml:space="preserve"> REF _Ref384312032 \r \h </w:instrText>
      </w:r>
      <w:r>
        <w:fldChar w:fldCharType="separate"/>
      </w:r>
      <w:r w:rsidR="00281431">
        <w:t>14.4.3</w:t>
      </w:r>
      <w:r>
        <w:fldChar w:fldCharType="end"/>
      </w:r>
      <w:r>
        <w:t>.</w:t>
      </w:r>
    </w:p>
    <w:p w14:paraId="42658F6D"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4D3C127A" w14:textId="77777777" w:rsidR="00DE7B78" w:rsidRPr="00E77497" w:rsidRDefault="00DE7B78" w:rsidP="00613655">
      <w:pPr>
        <w:pStyle w:val="Alg4"/>
        <w:numPr>
          <w:ilvl w:val="0"/>
          <w:numId w:val="750"/>
        </w:numPr>
      </w:pPr>
      <w:r w:rsidRPr="00E77497">
        <w:t xml:space="preserve">Let </w:t>
      </w:r>
      <w:r>
        <w:rPr>
          <w:i/>
        </w:rPr>
        <w:t>inList</w:t>
      </w:r>
      <w:r w:rsidRPr="00E77497">
        <w:t xml:space="preserve"> be </w:t>
      </w:r>
      <w:r>
        <w:t xml:space="preserve">the result of ComputedPropertyContains for </w:t>
      </w:r>
      <w:r>
        <w:rPr>
          <w:rStyle w:val="bnf"/>
        </w:rPr>
        <w:t>ClassElementList</w:t>
      </w:r>
      <w:r w:rsidRPr="001A15E3">
        <w:t xml:space="preserve"> </w:t>
      </w:r>
      <w:r>
        <w:t xml:space="preserve">with argument </w:t>
      </w:r>
      <w:r w:rsidRPr="009E2EC9">
        <w:rPr>
          <w:i/>
        </w:rPr>
        <w:t>symbol</w:t>
      </w:r>
      <w:r w:rsidRPr="00E77497">
        <w:rPr>
          <w:rStyle w:val="bnf"/>
        </w:rPr>
        <w:t>.</w:t>
      </w:r>
    </w:p>
    <w:p w14:paraId="149DAFE9" w14:textId="77777777" w:rsidR="00DE7B78" w:rsidRDefault="00DE7B78" w:rsidP="00613655">
      <w:pPr>
        <w:pStyle w:val="Alg4"/>
        <w:numPr>
          <w:ilvl w:val="0"/>
          <w:numId w:val="750"/>
        </w:numPr>
        <w:spacing w:after="220"/>
      </w:pPr>
      <w:r>
        <w:t xml:space="preserve">If </w:t>
      </w:r>
      <w:r>
        <w:rPr>
          <w:i/>
        </w:rPr>
        <w:t>inList</w:t>
      </w:r>
      <w:r w:rsidRPr="00E77497">
        <w:t xml:space="preserve"> </w:t>
      </w:r>
      <w:r>
        <w:t xml:space="preserve">is </w:t>
      </w:r>
      <w:r w:rsidRPr="00B54A83">
        <w:rPr>
          <w:b/>
        </w:rPr>
        <w:t>true</w:t>
      </w:r>
      <w:r>
        <w:t xml:space="preserve">, then return </w:t>
      </w:r>
      <w:r>
        <w:rPr>
          <w:b/>
        </w:rPr>
        <w:t>true</w:t>
      </w:r>
      <w:r>
        <w:t>.</w:t>
      </w:r>
    </w:p>
    <w:p w14:paraId="00722C1B" w14:textId="77777777" w:rsidR="00DE7B78" w:rsidRPr="00E77497" w:rsidRDefault="00DE7B78" w:rsidP="00613655">
      <w:pPr>
        <w:pStyle w:val="Alg4"/>
        <w:numPr>
          <w:ilvl w:val="0"/>
          <w:numId w:val="750"/>
        </w:numPr>
        <w:spacing w:after="220"/>
      </w:pPr>
      <w:r>
        <w:t xml:space="preserve">Return the result of ComputedPropertyContains for </w:t>
      </w:r>
      <w:r>
        <w:rPr>
          <w:rStyle w:val="bnf"/>
        </w:rPr>
        <w:t>ClassElement</w:t>
      </w:r>
      <w:r w:rsidRPr="00E77497">
        <w:rPr>
          <w:rFonts w:ascii="Courier New" w:hAnsi="Courier New"/>
        </w:rPr>
        <w:t xml:space="preserve"> </w:t>
      </w:r>
      <w:r>
        <w:t xml:space="preserve">with argument </w:t>
      </w:r>
      <w:r w:rsidRPr="009E2EC9">
        <w:rPr>
          <w:i/>
        </w:rPr>
        <w:t>symbol</w:t>
      </w:r>
      <w:r w:rsidRPr="00E77497">
        <w:t>.</w:t>
      </w:r>
    </w:p>
    <w:p w14:paraId="3712AC99" w14:textId="77777777" w:rsidR="00DE7B78" w:rsidRPr="00E77497" w:rsidRDefault="00DE7B78" w:rsidP="00DE7B78">
      <w:pPr>
        <w:keepNext/>
        <w:spacing w:after="120"/>
      </w:pPr>
      <w:r>
        <w:rPr>
          <w:rStyle w:val="bnf"/>
        </w:rPr>
        <w:t>ClassElement</w:t>
      </w:r>
      <w:r w:rsidRPr="00E77497">
        <w:t xml:space="preserve"> </w:t>
      </w:r>
      <w:r w:rsidRPr="00E77497">
        <w:rPr>
          <w:b/>
        </w:rPr>
        <w:t>:</w:t>
      </w:r>
      <w:r>
        <w:rPr>
          <w:b/>
        </w:rPr>
        <w:t xml:space="preserve"> </w:t>
      </w:r>
      <w:r>
        <w:rPr>
          <w:rStyle w:val="bnf"/>
        </w:rPr>
        <w:t>MethodDefinition</w:t>
      </w:r>
      <w:r w:rsidRPr="00E77497">
        <w:t xml:space="preserve"> </w:t>
      </w:r>
    </w:p>
    <w:p w14:paraId="62744A8A" w14:textId="77777777" w:rsidR="00DE7B78" w:rsidRPr="00E77497" w:rsidRDefault="00DE7B78" w:rsidP="00613655">
      <w:pPr>
        <w:pStyle w:val="Alg4"/>
        <w:numPr>
          <w:ilvl w:val="0"/>
          <w:numId w:val="751"/>
        </w:numPr>
        <w:spacing w:after="220"/>
      </w:pPr>
      <w:r>
        <w:t xml:space="preserve">Return the result of ComputedPropertyContains for </w:t>
      </w:r>
      <w:r>
        <w:rPr>
          <w:rStyle w:val="bnf"/>
        </w:rPr>
        <w:t>MethodDefinition</w:t>
      </w:r>
      <w:r w:rsidRPr="00E77497">
        <w:t xml:space="preserve"> </w:t>
      </w:r>
      <w:r>
        <w:t xml:space="preserve">with argument </w:t>
      </w:r>
      <w:r w:rsidRPr="009E2EC9">
        <w:rPr>
          <w:i/>
        </w:rPr>
        <w:t>symbol</w:t>
      </w:r>
      <w:r w:rsidRPr="00E77497">
        <w:t>.</w:t>
      </w:r>
    </w:p>
    <w:p w14:paraId="225C7716" w14:textId="77777777" w:rsidR="00DE7B78" w:rsidRPr="00E77497" w:rsidRDefault="00DE7B78" w:rsidP="00DE7B78">
      <w:pPr>
        <w:spacing w:after="120"/>
      </w:pPr>
      <w:r>
        <w:rPr>
          <w:rStyle w:val="bnf"/>
        </w:rPr>
        <w:t>ClassElement</w:t>
      </w:r>
      <w:r w:rsidRPr="00E77497">
        <w:t xml:space="preserve"> </w:t>
      </w:r>
      <w:r w:rsidRPr="00E77497">
        <w:rPr>
          <w:b/>
        </w:rPr>
        <w:t>:</w:t>
      </w:r>
      <w:r>
        <w:rPr>
          <w:b/>
        </w:rPr>
        <w:t xml:space="preserve"> </w:t>
      </w:r>
      <w:r w:rsidRPr="00977F8C">
        <w:rPr>
          <w:rFonts w:ascii="Courier New" w:hAnsi="Courier New" w:cs="Courier New"/>
          <w:b/>
        </w:rPr>
        <w:t>static</w:t>
      </w:r>
      <w:r>
        <w:t xml:space="preserve"> </w:t>
      </w:r>
      <w:r w:rsidRPr="00E77497">
        <w:t xml:space="preserve"> </w:t>
      </w:r>
      <w:r>
        <w:rPr>
          <w:rStyle w:val="bnf"/>
        </w:rPr>
        <w:t>MethodDefinition</w:t>
      </w:r>
      <w:r w:rsidRPr="00E77497">
        <w:t xml:space="preserve"> </w:t>
      </w:r>
    </w:p>
    <w:p w14:paraId="5051507F" w14:textId="77777777" w:rsidR="00DE7B78" w:rsidRPr="00E77497" w:rsidRDefault="00DE7B78" w:rsidP="00613655">
      <w:pPr>
        <w:pStyle w:val="Alg4"/>
        <w:numPr>
          <w:ilvl w:val="0"/>
          <w:numId w:val="752"/>
        </w:numPr>
        <w:spacing w:after="220"/>
      </w:pPr>
      <w:r>
        <w:t xml:space="preserve">Return the result of ComputedPropertyContains for </w:t>
      </w:r>
      <w:r>
        <w:rPr>
          <w:rStyle w:val="bnf"/>
        </w:rPr>
        <w:t>MethodDefinition</w:t>
      </w:r>
      <w:r w:rsidRPr="00E77497">
        <w:t xml:space="preserve"> </w:t>
      </w:r>
      <w:r>
        <w:t xml:space="preserve">with argument </w:t>
      </w:r>
      <w:r w:rsidRPr="009E2EC9">
        <w:rPr>
          <w:i/>
        </w:rPr>
        <w:t>symbol</w:t>
      </w:r>
      <w:r w:rsidRPr="00E77497">
        <w:t>.</w:t>
      </w:r>
    </w:p>
    <w:p w14:paraId="5A89F93E" w14:textId="77777777" w:rsidR="00DE7B78" w:rsidRPr="00E77497" w:rsidRDefault="00DE7B78" w:rsidP="00DE7B78">
      <w:pPr>
        <w:spacing w:after="120"/>
      </w:pPr>
      <w:r>
        <w:rPr>
          <w:rStyle w:val="bnf"/>
        </w:rPr>
        <w:t>ClassElement</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rPr>
        <w:t>;</w:t>
      </w:r>
      <w:r w:rsidRPr="00E77497">
        <w:rPr>
          <w:rStyle w:val="bnf"/>
        </w:rPr>
        <w:t xml:space="preserve"> </w:t>
      </w:r>
      <w:r w:rsidRPr="00E77497">
        <w:rPr>
          <w:rFonts w:ascii="Courier New" w:hAnsi="Courier New"/>
        </w:rPr>
        <w:t xml:space="preserve"> </w:t>
      </w:r>
    </w:p>
    <w:p w14:paraId="7A2BA8F2" w14:textId="77777777" w:rsidR="00DE7B78" w:rsidRPr="00E77497" w:rsidRDefault="00DE7B78" w:rsidP="00613655">
      <w:pPr>
        <w:pStyle w:val="Alg4"/>
        <w:numPr>
          <w:ilvl w:val="0"/>
          <w:numId w:val="753"/>
        </w:numPr>
        <w:spacing w:after="220"/>
      </w:pPr>
      <w:r>
        <w:t xml:space="preserve">Return </w:t>
      </w:r>
      <w:r w:rsidRPr="00DC1842">
        <w:rPr>
          <w:b/>
        </w:rPr>
        <w:t>false</w:t>
      </w:r>
      <w:r>
        <w:t>.</w:t>
      </w:r>
    </w:p>
    <w:p w14:paraId="77FD3B8E" w14:textId="77777777" w:rsidR="007F061C" w:rsidRPr="00E77497" w:rsidRDefault="007F061C" w:rsidP="007F061C">
      <w:pPr>
        <w:pStyle w:val="30"/>
      </w:pPr>
      <w:bookmarkStart w:id="4076" w:name="_Ref384386059"/>
      <w:bookmarkStart w:id="4077" w:name="_Toc384481297"/>
      <w:r w:rsidRPr="00E77497">
        <w:t xml:space="preserve">Static Semantics:  </w:t>
      </w:r>
      <w:r w:rsidRPr="00E77497">
        <w:rPr>
          <w:lang w:eastAsia="en-US"/>
        </w:rPr>
        <w:t>Has</w:t>
      </w:r>
      <w:r>
        <w:rPr>
          <w:lang w:eastAsia="en-US"/>
        </w:rPr>
        <w:t>Name</w:t>
      </w:r>
      <w:bookmarkEnd w:id="4076"/>
      <w:bookmarkEnd w:id="4077"/>
    </w:p>
    <w:p w14:paraId="48E2A94D" w14:textId="77777777" w:rsidR="007F061C" w:rsidRPr="00C81794" w:rsidRDefault="007F061C" w:rsidP="007F061C">
      <w:r>
        <w:t>See also:</w:t>
      </w:r>
      <w:r w:rsidR="00A2249E">
        <w:t xml:space="preserve"> </w:t>
      </w:r>
      <w:r w:rsidR="00A2249E">
        <w:fldChar w:fldCharType="begin"/>
      </w:r>
      <w:r w:rsidR="00A2249E">
        <w:instrText xml:space="preserve"> REF _Ref384385985 \r \h </w:instrText>
      </w:r>
      <w:r w:rsidR="00A2249E">
        <w:fldChar w:fldCharType="separate"/>
      </w:r>
      <w:r w:rsidR="00281431">
        <w:t>14.1.8</w:t>
      </w:r>
      <w:r w:rsidR="00A2249E">
        <w:fldChar w:fldCharType="end"/>
      </w:r>
      <w:r w:rsidR="00A2249E">
        <w:t xml:space="preserve">, </w:t>
      </w:r>
      <w:r w:rsidR="00A2249E">
        <w:fldChar w:fldCharType="begin"/>
      </w:r>
      <w:r w:rsidR="00A2249E">
        <w:instrText xml:space="preserve"> REF _Ref384386012 \r \h </w:instrText>
      </w:r>
      <w:r w:rsidR="00A2249E">
        <w:fldChar w:fldCharType="separate"/>
      </w:r>
      <w:r w:rsidR="00281431">
        <w:t>14.2.8</w:t>
      </w:r>
      <w:r w:rsidR="00A2249E">
        <w:fldChar w:fldCharType="end"/>
      </w:r>
      <w:r w:rsidR="00A2249E">
        <w:t xml:space="preserve">, </w:t>
      </w:r>
      <w:r w:rsidR="00A2249E">
        <w:fldChar w:fldCharType="begin"/>
      </w:r>
      <w:r w:rsidR="00A2249E">
        <w:instrText xml:space="preserve"> REF _Ref384386034 \r \h </w:instrText>
      </w:r>
      <w:r w:rsidR="00A2249E">
        <w:fldChar w:fldCharType="separate"/>
      </w:r>
      <w:r w:rsidR="00281431">
        <w:t>14.4.6</w:t>
      </w:r>
      <w:r w:rsidR="00A2249E">
        <w:fldChar w:fldCharType="end"/>
      </w:r>
      <w:r>
        <w:t>.</w:t>
      </w:r>
    </w:p>
    <w:p w14:paraId="3A85CC69" w14:textId="77777777" w:rsidR="007F061C" w:rsidRPr="00E77497" w:rsidRDefault="007F061C" w:rsidP="007F061C">
      <w:pPr>
        <w:spacing w:after="120"/>
      </w:pPr>
      <w:r>
        <w:rPr>
          <w:rFonts w:ascii="Times New Roman" w:hAnsi="Times New Roman"/>
          <w:i/>
        </w:rPr>
        <w:t>ClassExpression</w:t>
      </w:r>
      <w:r w:rsidRPr="00E77497">
        <w:t xml:space="preserve"> </w:t>
      </w:r>
      <w:r w:rsidRPr="00E77497">
        <w:rPr>
          <w:b/>
        </w:rPr>
        <w:t>:</w:t>
      </w:r>
      <w:r w:rsidRPr="00E77497">
        <w:t xml:space="preserve"> </w:t>
      </w:r>
      <w:r>
        <w:rPr>
          <w:rFonts w:ascii="Courier New" w:hAnsi="Courier New"/>
          <w:b/>
        </w:rPr>
        <w:t>class</w:t>
      </w:r>
      <w:r w:rsidRPr="00E77497">
        <w:t xml:space="preserve">  </w:t>
      </w:r>
      <w:r>
        <w:rPr>
          <w:rFonts w:ascii="Times New Roman" w:hAnsi="Times New Roman"/>
          <w:i/>
        </w:rPr>
        <w:t>ClassTail</w:t>
      </w:r>
      <w:r w:rsidRPr="00E77497">
        <w:t xml:space="preserve"> </w:t>
      </w:r>
    </w:p>
    <w:p w14:paraId="39FF9F07" w14:textId="77777777" w:rsidR="007F061C" w:rsidRPr="00E77497" w:rsidRDefault="007F061C" w:rsidP="00613655">
      <w:pPr>
        <w:pStyle w:val="Alg4"/>
        <w:numPr>
          <w:ilvl w:val="0"/>
          <w:numId w:val="754"/>
        </w:numPr>
        <w:spacing w:after="220"/>
      </w:pPr>
      <w:r w:rsidRPr="00E77497">
        <w:t xml:space="preserve">Return </w:t>
      </w:r>
      <w:r>
        <w:rPr>
          <w:b/>
        </w:rPr>
        <w:t>false</w:t>
      </w:r>
      <w:r>
        <w:t>.</w:t>
      </w:r>
    </w:p>
    <w:p w14:paraId="1E84A2F1" w14:textId="77777777" w:rsidR="007F061C" w:rsidRPr="00E77497" w:rsidRDefault="007F061C" w:rsidP="007F061C">
      <w:pPr>
        <w:spacing w:after="120"/>
      </w:pPr>
      <w:r>
        <w:rPr>
          <w:rFonts w:ascii="Times New Roman" w:hAnsi="Times New Roman"/>
          <w:i/>
        </w:rPr>
        <w:t>ClassExpression</w:t>
      </w:r>
      <w:r w:rsidRPr="00E77497">
        <w:t xml:space="preserve"> </w:t>
      </w:r>
      <w:r w:rsidRPr="00E77497">
        <w:rPr>
          <w:b/>
        </w:rPr>
        <w:t>:</w:t>
      </w:r>
      <w:r w:rsidRPr="00E77497">
        <w:t xml:space="preserve"> </w:t>
      </w:r>
      <w:r>
        <w:rPr>
          <w:rFonts w:ascii="Courier New" w:hAnsi="Courier New"/>
          <w:b/>
        </w:rPr>
        <w:t>class</w:t>
      </w:r>
      <w:r w:rsidRPr="00E77497">
        <w:t xml:space="preserve"> </w:t>
      </w:r>
      <w:r w:rsidRPr="00E77497">
        <w:rPr>
          <w:rFonts w:ascii="Times New Roman" w:hAnsi="Times New Roman"/>
          <w:i/>
        </w:rPr>
        <w:t>BindingIdentifier</w:t>
      </w:r>
      <w:r w:rsidRPr="00E77497">
        <w:t xml:space="preserve"> </w:t>
      </w:r>
      <w:r>
        <w:rPr>
          <w:rFonts w:ascii="Times New Roman" w:hAnsi="Times New Roman"/>
          <w:i/>
        </w:rPr>
        <w:t>ClassTail</w:t>
      </w:r>
      <w:r w:rsidRPr="00E77497">
        <w:t xml:space="preserve"> </w:t>
      </w:r>
    </w:p>
    <w:p w14:paraId="616BB165" w14:textId="77777777" w:rsidR="007F061C" w:rsidRPr="00E77497" w:rsidRDefault="007F061C" w:rsidP="00613655">
      <w:pPr>
        <w:pStyle w:val="Alg4"/>
        <w:numPr>
          <w:ilvl w:val="0"/>
          <w:numId w:val="755"/>
        </w:numPr>
        <w:spacing w:after="220"/>
      </w:pPr>
      <w:r w:rsidRPr="00E77497">
        <w:t xml:space="preserve">Return </w:t>
      </w:r>
      <w:r>
        <w:rPr>
          <w:b/>
        </w:rPr>
        <w:t>true</w:t>
      </w:r>
      <w:r>
        <w:t>.</w:t>
      </w:r>
    </w:p>
    <w:p w14:paraId="7B815238" w14:textId="77777777" w:rsidR="00DE7B78" w:rsidRPr="00E77497" w:rsidRDefault="00DE7B78" w:rsidP="00DE7B78">
      <w:pPr>
        <w:pStyle w:val="30"/>
      </w:pPr>
      <w:bookmarkStart w:id="4078" w:name="_Toc384386672"/>
      <w:bookmarkStart w:id="4079" w:name="_Toc384386673"/>
      <w:bookmarkStart w:id="4080" w:name="_Toc384386675"/>
      <w:bookmarkStart w:id="4081" w:name="_Toc384386677"/>
      <w:bookmarkStart w:id="4082" w:name="_Toc370745683"/>
      <w:bookmarkStart w:id="4083" w:name="_Toc384481298"/>
      <w:bookmarkEnd w:id="4073"/>
      <w:bookmarkEnd w:id="4074"/>
      <w:bookmarkEnd w:id="4078"/>
      <w:bookmarkEnd w:id="4079"/>
      <w:bookmarkEnd w:id="4080"/>
      <w:bookmarkEnd w:id="4081"/>
      <w:r w:rsidRPr="00E77497">
        <w:t xml:space="preserve">Static Semantics:  </w:t>
      </w:r>
      <w:r>
        <w:rPr>
          <w:lang w:eastAsia="en-US"/>
        </w:rPr>
        <w:t>IsConstantDeclaration</w:t>
      </w:r>
      <w:bookmarkEnd w:id="4075"/>
      <w:bookmarkEnd w:id="4082"/>
      <w:bookmarkEnd w:id="4083"/>
    </w:p>
    <w:p w14:paraId="2B3C2914" w14:textId="77777777" w:rsidR="00DE7B78" w:rsidRPr="00F742D3" w:rsidRDefault="00DE7B78" w:rsidP="00DE7B78">
      <w:r>
        <w:t xml:space="preserve">See also: </w:t>
      </w:r>
      <w:r>
        <w:fldChar w:fldCharType="begin"/>
      </w:r>
      <w:r>
        <w:instrText xml:space="preserve"> REF _Ref367715448 \r \h </w:instrText>
      </w:r>
      <w:r>
        <w:fldChar w:fldCharType="separate"/>
      </w:r>
      <w:r w:rsidR="00281431">
        <w:t>13.2.1.3</w:t>
      </w:r>
      <w:r>
        <w:fldChar w:fldCharType="end"/>
      </w:r>
      <w:r>
        <w:t xml:space="preserve">, </w:t>
      </w:r>
      <w:r>
        <w:fldChar w:fldCharType="begin"/>
      </w:r>
      <w:r>
        <w:instrText xml:space="preserve"> REF _Ref367715502 \r \h </w:instrText>
      </w:r>
      <w:r>
        <w:fldChar w:fldCharType="separate"/>
      </w:r>
      <w:r w:rsidR="00281431">
        <w:t>14.1.8</w:t>
      </w:r>
      <w:r>
        <w:fldChar w:fldCharType="end"/>
      </w:r>
      <w:r>
        <w:t xml:space="preserve">, </w:t>
      </w:r>
      <w:r>
        <w:fldChar w:fldCharType="begin"/>
      </w:r>
      <w:r>
        <w:instrText xml:space="preserve"> REF _Ref367715540 \r \h </w:instrText>
      </w:r>
      <w:r>
        <w:fldChar w:fldCharType="separate"/>
      </w:r>
      <w:r w:rsidR="00281431">
        <w:t>14.4.5</w:t>
      </w:r>
      <w:r>
        <w:fldChar w:fldCharType="end"/>
      </w:r>
      <w:r>
        <w:t>.</w:t>
      </w:r>
    </w:p>
    <w:p w14:paraId="3E00AC1F" w14:textId="77777777" w:rsidR="00DE7B78" w:rsidRPr="00E77497" w:rsidRDefault="00DE7B78" w:rsidP="00DE7B78">
      <w:pPr>
        <w:spacing w:after="120"/>
      </w:pPr>
      <w:r>
        <w:rPr>
          <w:rFonts w:ascii="Times New Roman" w:hAnsi="Times New Roman"/>
          <w:i/>
        </w:rPr>
        <w:t>Class</w:t>
      </w:r>
      <w:r w:rsidRPr="00E77497">
        <w:rPr>
          <w:rFonts w:ascii="Times New Roman" w:hAnsi="Times New Roman"/>
          <w:i/>
        </w:rPr>
        <w:t>Declaration</w:t>
      </w:r>
      <w:r>
        <w:rPr>
          <w:rFonts w:ascii="Times New Roman" w:hAnsi="Times New Roman"/>
        </w:rPr>
        <w:t xml:space="preserve"> </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3AD80285" w14:textId="77777777" w:rsidR="00DE7B78" w:rsidRPr="00E77497" w:rsidRDefault="00DE7B78" w:rsidP="00613655">
      <w:pPr>
        <w:pStyle w:val="Alg4"/>
        <w:numPr>
          <w:ilvl w:val="0"/>
          <w:numId w:val="1217"/>
        </w:numPr>
        <w:spacing w:after="220"/>
      </w:pPr>
      <w:r>
        <w:t xml:space="preserve">Return </w:t>
      </w:r>
      <w:r>
        <w:rPr>
          <w:b/>
        </w:rPr>
        <w:t>false</w:t>
      </w:r>
      <w:r w:rsidRPr="00E77497">
        <w:t>.</w:t>
      </w:r>
    </w:p>
    <w:p w14:paraId="0BE57951" w14:textId="77777777" w:rsidR="00440498" w:rsidRPr="00E77497" w:rsidRDefault="00440498" w:rsidP="00440498">
      <w:pPr>
        <w:pStyle w:val="30"/>
      </w:pPr>
      <w:bookmarkStart w:id="4084" w:name="_Ref384386990"/>
      <w:bookmarkStart w:id="4085" w:name="_Toc384481299"/>
      <w:bookmarkStart w:id="4086" w:name="_Toc370745684"/>
      <w:r w:rsidRPr="00E77497">
        <w:t xml:space="preserve">Static Semantics:  </w:t>
      </w:r>
      <w:r w:rsidRPr="009A163B">
        <w:rPr>
          <w:lang w:eastAsia="en-US"/>
        </w:rPr>
        <w:t>IsFunctionDefinition</w:t>
      </w:r>
      <w:bookmarkEnd w:id="4084"/>
      <w:bookmarkEnd w:id="4085"/>
    </w:p>
    <w:p w14:paraId="7D6BD976" w14:textId="77777777" w:rsidR="00440498" w:rsidRPr="00C81794" w:rsidRDefault="00440498" w:rsidP="00440498">
      <w:r>
        <w:t xml:space="preserve">See also: </w:t>
      </w:r>
      <w:r w:rsidR="0056623B">
        <w:fldChar w:fldCharType="begin"/>
      </w:r>
      <w:r w:rsidR="0056623B">
        <w:instrText xml:space="preserve"> REF _Ref370473357 \r \h </w:instrText>
      </w:r>
      <w:r w:rsidR="0056623B">
        <w:fldChar w:fldCharType="separate"/>
      </w:r>
      <w:r w:rsidR="00281431">
        <w:t>12.2.0.2</w:t>
      </w:r>
      <w:r w:rsidR="0056623B">
        <w:fldChar w:fldCharType="end"/>
      </w:r>
      <w:r w:rsidR="0056623B">
        <w:t xml:space="preserve">, </w:t>
      </w:r>
      <w:r w:rsidR="0056623B">
        <w:fldChar w:fldCharType="begin"/>
      </w:r>
      <w:r w:rsidR="0056623B">
        <w:instrText xml:space="preserve"> REF _Ref366742441 \r \h </w:instrText>
      </w:r>
      <w:r w:rsidR="0056623B">
        <w:fldChar w:fldCharType="separate"/>
      </w:r>
      <w:r w:rsidR="00281431">
        <w:t>12.2.10.2</w:t>
      </w:r>
      <w:r w:rsidR="0056623B">
        <w:fldChar w:fldCharType="end"/>
      </w:r>
      <w:r w:rsidR="0056623B">
        <w:t xml:space="preserve">, </w:t>
      </w:r>
      <w:r w:rsidR="0056623B">
        <w:fldChar w:fldCharType="begin"/>
      </w:r>
      <w:r w:rsidR="0056623B">
        <w:instrText xml:space="preserve"> REF _Ref366741863 \r \h </w:instrText>
      </w:r>
      <w:r w:rsidR="0056623B">
        <w:fldChar w:fldCharType="separate"/>
      </w:r>
      <w:r w:rsidR="00281431">
        <w:t>12.3.1.2</w:t>
      </w:r>
      <w:r w:rsidR="0056623B">
        <w:fldChar w:fldCharType="end"/>
      </w:r>
      <w:r w:rsidR="0056623B">
        <w:t xml:space="preserve">, </w:t>
      </w:r>
      <w:r w:rsidR="0056623B">
        <w:fldChar w:fldCharType="begin"/>
      </w:r>
      <w:r w:rsidR="0056623B">
        <w:instrText xml:space="preserve"> REF _Ref366741902 \r \h </w:instrText>
      </w:r>
      <w:r w:rsidR="0056623B">
        <w:fldChar w:fldCharType="separate"/>
      </w:r>
      <w:r w:rsidR="00281431">
        <w:t>12.4.2</w:t>
      </w:r>
      <w:r w:rsidR="0056623B">
        <w:fldChar w:fldCharType="end"/>
      </w:r>
      <w:r w:rsidR="0056623B">
        <w:t xml:space="preserve">, </w:t>
      </w:r>
      <w:r w:rsidR="0056623B">
        <w:fldChar w:fldCharType="begin"/>
      </w:r>
      <w:r w:rsidR="0056623B">
        <w:instrText xml:space="preserve"> REF _Ref366741943 \r \h </w:instrText>
      </w:r>
      <w:r w:rsidR="0056623B">
        <w:fldChar w:fldCharType="separate"/>
      </w:r>
      <w:r w:rsidR="00281431">
        <w:t>12.5.2</w:t>
      </w:r>
      <w:r w:rsidR="0056623B">
        <w:fldChar w:fldCharType="end"/>
      </w:r>
      <w:r w:rsidR="0056623B">
        <w:t xml:space="preserve">, </w:t>
      </w:r>
      <w:r w:rsidR="0056623B">
        <w:fldChar w:fldCharType="begin"/>
      </w:r>
      <w:r w:rsidR="0056623B">
        <w:instrText xml:space="preserve"> REF _Ref366741975 \r \h </w:instrText>
      </w:r>
      <w:r w:rsidR="0056623B">
        <w:fldChar w:fldCharType="separate"/>
      </w:r>
      <w:r w:rsidR="00281431">
        <w:t>12.6.1</w:t>
      </w:r>
      <w:r w:rsidR="0056623B">
        <w:fldChar w:fldCharType="end"/>
      </w:r>
      <w:r w:rsidR="0056623B">
        <w:t xml:space="preserve">, </w:t>
      </w:r>
      <w:r w:rsidR="0056623B">
        <w:fldChar w:fldCharType="begin"/>
      </w:r>
      <w:r w:rsidR="0056623B">
        <w:instrText xml:space="preserve"> REF _Ref366742011 \r \h </w:instrText>
      </w:r>
      <w:r w:rsidR="0056623B">
        <w:fldChar w:fldCharType="separate"/>
      </w:r>
      <w:r w:rsidR="00281431">
        <w:t>12.7.1</w:t>
      </w:r>
      <w:r w:rsidR="0056623B">
        <w:fldChar w:fldCharType="end"/>
      </w:r>
      <w:r w:rsidR="0056623B">
        <w:t xml:space="preserve">, </w:t>
      </w:r>
      <w:r w:rsidR="0056623B">
        <w:fldChar w:fldCharType="begin"/>
      </w:r>
      <w:r w:rsidR="0056623B">
        <w:instrText xml:space="preserve"> REF _Ref366742037 \r \h </w:instrText>
      </w:r>
      <w:r w:rsidR="0056623B">
        <w:fldChar w:fldCharType="separate"/>
      </w:r>
      <w:r w:rsidR="00281431">
        <w:t>12.8.1</w:t>
      </w:r>
      <w:r w:rsidR="0056623B">
        <w:fldChar w:fldCharType="end"/>
      </w:r>
      <w:r w:rsidR="0056623B">
        <w:t xml:space="preserve">, </w:t>
      </w:r>
      <w:r w:rsidR="0056623B">
        <w:fldChar w:fldCharType="begin"/>
      </w:r>
      <w:r w:rsidR="0056623B">
        <w:instrText xml:space="preserve"> REF _Ref366742067 \r \h </w:instrText>
      </w:r>
      <w:r w:rsidR="0056623B">
        <w:fldChar w:fldCharType="separate"/>
      </w:r>
      <w:r w:rsidR="00281431">
        <w:t>12.9.1</w:t>
      </w:r>
      <w:r w:rsidR="0056623B">
        <w:fldChar w:fldCharType="end"/>
      </w:r>
      <w:r w:rsidR="0056623B">
        <w:t xml:space="preserve">, </w:t>
      </w:r>
      <w:r w:rsidR="0056623B">
        <w:fldChar w:fldCharType="begin"/>
      </w:r>
      <w:r w:rsidR="0056623B">
        <w:instrText xml:space="preserve"> REF _Ref384387338 \r \h </w:instrText>
      </w:r>
      <w:r w:rsidR="0056623B">
        <w:fldChar w:fldCharType="separate"/>
      </w:r>
      <w:r w:rsidR="00281431">
        <w:t>12.10.1</w:t>
      </w:r>
      <w:r w:rsidR="0056623B">
        <w:fldChar w:fldCharType="end"/>
      </w:r>
      <w:r w:rsidR="0056623B">
        <w:t xml:space="preserve">, </w:t>
      </w:r>
      <w:r w:rsidR="0056623B">
        <w:fldChar w:fldCharType="begin"/>
      </w:r>
      <w:r w:rsidR="0056623B">
        <w:instrText xml:space="preserve"> REF _Ref384387369 \r \h </w:instrText>
      </w:r>
      <w:r w:rsidR="0056623B">
        <w:fldChar w:fldCharType="separate"/>
      </w:r>
      <w:r w:rsidR="00281431">
        <w:t>12.11.1</w:t>
      </w:r>
      <w:r w:rsidR="0056623B">
        <w:fldChar w:fldCharType="end"/>
      </w:r>
      <w:r w:rsidR="0056623B">
        <w:t xml:space="preserve">, </w:t>
      </w:r>
      <w:r w:rsidR="0056623B">
        <w:fldChar w:fldCharType="begin"/>
      </w:r>
      <w:r w:rsidR="0056623B">
        <w:instrText xml:space="preserve"> REF _Ref384387386 \r \h </w:instrText>
      </w:r>
      <w:r w:rsidR="0056623B">
        <w:fldChar w:fldCharType="separate"/>
      </w:r>
      <w:r w:rsidR="00281431">
        <w:t>12.12.1</w:t>
      </w:r>
      <w:r w:rsidR="0056623B">
        <w:fldChar w:fldCharType="end"/>
      </w:r>
      <w:r w:rsidR="0056623B">
        <w:t xml:space="preserve">, </w:t>
      </w:r>
      <w:r w:rsidR="0056623B">
        <w:fldChar w:fldCharType="begin"/>
      </w:r>
      <w:r w:rsidR="0056623B">
        <w:instrText xml:space="preserve"> REF _Ref366742187 \r \h </w:instrText>
      </w:r>
      <w:r w:rsidR="0056623B">
        <w:fldChar w:fldCharType="separate"/>
      </w:r>
      <w:r w:rsidR="00281431">
        <w:t>12.13.1</w:t>
      </w:r>
      <w:r w:rsidR="0056623B">
        <w:fldChar w:fldCharType="end"/>
      </w:r>
      <w:r w:rsidR="0056623B">
        <w:t xml:space="preserve">, </w:t>
      </w:r>
      <w:r w:rsidR="0056623B">
        <w:fldChar w:fldCharType="begin"/>
      </w:r>
      <w:r w:rsidR="0056623B">
        <w:instrText xml:space="preserve"> REF _Ref366742212 \r \h </w:instrText>
      </w:r>
      <w:r w:rsidR="0056623B">
        <w:fldChar w:fldCharType="separate"/>
      </w:r>
      <w:r w:rsidR="00281431">
        <w:t>12.14.2</w:t>
      </w:r>
      <w:r w:rsidR="0056623B">
        <w:fldChar w:fldCharType="end"/>
      </w:r>
      <w:r w:rsidR="0056623B">
        <w:t xml:space="preserve">, </w:t>
      </w:r>
      <w:r w:rsidR="0056623B">
        <w:fldChar w:fldCharType="begin"/>
      </w:r>
      <w:r w:rsidR="0056623B">
        <w:instrText xml:space="preserve"> REF _Ref384387631 \r \h </w:instrText>
      </w:r>
      <w:r w:rsidR="0056623B">
        <w:fldChar w:fldCharType="separate"/>
      </w:r>
      <w:r w:rsidR="00281431">
        <w:t>12.15.1</w:t>
      </w:r>
      <w:r w:rsidR="0056623B">
        <w:fldChar w:fldCharType="end"/>
      </w:r>
      <w:r w:rsidR="0056623B">
        <w:t xml:space="preserve">, </w:t>
      </w:r>
      <w:r w:rsidR="0056623B">
        <w:fldChar w:fldCharType="begin"/>
      </w:r>
      <w:r w:rsidR="0056623B">
        <w:instrText xml:space="preserve"> REF _Ref384386954 \r \h </w:instrText>
      </w:r>
      <w:r w:rsidR="0056623B">
        <w:fldChar w:fldCharType="separate"/>
      </w:r>
      <w:r w:rsidR="00281431">
        <w:t>14.1.11</w:t>
      </w:r>
      <w:r w:rsidR="0056623B">
        <w:fldChar w:fldCharType="end"/>
      </w:r>
      <w:r w:rsidR="0056623B">
        <w:t xml:space="preserve">, </w:t>
      </w:r>
      <w:r w:rsidR="0056623B">
        <w:fldChar w:fldCharType="begin"/>
      </w:r>
      <w:r w:rsidR="0056623B">
        <w:instrText xml:space="preserve"> REF _Ref384387667 \r \h </w:instrText>
      </w:r>
      <w:r w:rsidR="0056623B">
        <w:fldChar w:fldCharType="separate"/>
      </w:r>
      <w:r w:rsidR="00281431">
        <w:t>14.4.8</w:t>
      </w:r>
      <w:r w:rsidR="0056623B">
        <w:fldChar w:fldCharType="end"/>
      </w:r>
      <w:r>
        <w:t>.</w:t>
      </w:r>
    </w:p>
    <w:p w14:paraId="2D82772F" w14:textId="77777777" w:rsidR="00440498" w:rsidRPr="00E77497" w:rsidRDefault="00440498" w:rsidP="00440498">
      <w:pPr>
        <w:spacing w:after="120"/>
      </w:pPr>
      <w:r>
        <w:rPr>
          <w:rFonts w:ascii="Times New Roman" w:hAnsi="Times New Roman"/>
          <w:i/>
        </w:rPr>
        <w:t>ClassExpression</w:t>
      </w:r>
      <w:r w:rsidRPr="00E77497">
        <w:t xml:space="preserve"> </w:t>
      </w:r>
      <w:r w:rsidRPr="00E77497">
        <w:rPr>
          <w:b/>
        </w:rPr>
        <w:t>:</w:t>
      </w:r>
      <w:r w:rsidRPr="00E77497">
        <w:t xml:space="preserve"> </w:t>
      </w:r>
      <w:r>
        <w:rPr>
          <w:rFonts w:ascii="Courier New" w:hAnsi="Courier New"/>
          <w:b/>
        </w:rPr>
        <w:t>class</w:t>
      </w:r>
      <w:r w:rsidRPr="00E77497">
        <w:t xml:space="preserve">  </w:t>
      </w:r>
      <w:r>
        <w:rPr>
          <w:rFonts w:ascii="Times New Roman" w:hAnsi="Times New Roman"/>
          <w:i/>
        </w:rPr>
        <w:t>ClassTail</w:t>
      </w:r>
      <w:r w:rsidRPr="00E77497">
        <w:t xml:space="preserve"> </w:t>
      </w:r>
    </w:p>
    <w:p w14:paraId="01230E89" w14:textId="77777777" w:rsidR="00440498" w:rsidRPr="00E77497" w:rsidRDefault="00440498" w:rsidP="00613655">
      <w:pPr>
        <w:pStyle w:val="Alg4"/>
        <w:numPr>
          <w:ilvl w:val="0"/>
          <w:numId w:val="1502"/>
        </w:numPr>
        <w:spacing w:after="220"/>
      </w:pPr>
      <w:r w:rsidRPr="00E77497">
        <w:t xml:space="preserve">Return </w:t>
      </w:r>
      <w:r>
        <w:rPr>
          <w:b/>
        </w:rPr>
        <w:t>true</w:t>
      </w:r>
      <w:r>
        <w:t>.</w:t>
      </w:r>
    </w:p>
    <w:p w14:paraId="38F143AF" w14:textId="77777777" w:rsidR="00440498" w:rsidRPr="00E77497" w:rsidRDefault="00440498" w:rsidP="00440498">
      <w:pPr>
        <w:spacing w:after="120"/>
      </w:pPr>
      <w:r>
        <w:rPr>
          <w:rFonts w:ascii="Times New Roman" w:hAnsi="Times New Roman"/>
          <w:i/>
        </w:rPr>
        <w:t>ClassExpression</w:t>
      </w:r>
      <w:r w:rsidRPr="00E77497">
        <w:t xml:space="preserve"> </w:t>
      </w:r>
      <w:r w:rsidRPr="00E77497">
        <w:rPr>
          <w:b/>
        </w:rPr>
        <w:t>:</w:t>
      </w:r>
      <w:r w:rsidRPr="00E77497">
        <w:t xml:space="preserve"> </w:t>
      </w:r>
      <w:r>
        <w:rPr>
          <w:rFonts w:ascii="Courier New" w:hAnsi="Courier New"/>
          <w:b/>
        </w:rPr>
        <w:t>class</w:t>
      </w:r>
      <w:r w:rsidRPr="00E77497">
        <w:t xml:space="preserve"> </w:t>
      </w:r>
      <w:r w:rsidRPr="00E77497">
        <w:rPr>
          <w:rFonts w:ascii="Times New Roman" w:hAnsi="Times New Roman"/>
          <w:i/>
        </w:rPr>
        <w:t>BindingIdentifier</w:t>
      </w:r>
      <w:r w:rsidRPr="00E77497">
        <w:t xml:space="preserve"> </w:t>
      </w:r>
      <w:r>
        <w:rPr>
          <w:rFonts w:ascii="Times New Roman" w:hAnsi="Times New Roman"/>
          <w:i/>
        </w:rPr>
        <w:t>ClassTail</w:t>
      </w:r>
      <w:r w:rsidRPr="00E77497">
        <w:t xml:space="preserve"> </w:t>
      </w:r>
    </w:p>
    <w:p w14:paraId="1ABE66F8" w14:textId="77777777" w:rsidR="00440498" w:rsidRPr="00E77497" w:rsidRDefault="00440498" w:rsidP="00613655">
      <w:pPr>
        <w:pStyle w:val="Alg4"/>
        <w:numPr>
          <w:ilvl w:val="0"/>
          <w:numId w:val="1503"/>
        </w:numPr>
        <w:spacing w:after="220"/>
      </w:pPr>
      <w:r w:rsidRPr="00E77497">
        <w:t xml:space="preserve">Return </w:t>
      </w:r>
      <w:r>
        <w:rPr>
          <w:b/>
        </w:rPr>
        <w:t>true</w:t>
      </w:r>
      <w:r>
        <w:t>.</w:t>
      </w:r>
    </w:p>
    <w:p w14:paraId="15810798" w14:textId="77777777" w:rsidR="00DE7B78" w:rsidRPr="00E77497" w:rsidRDefault="00DE7B78" w:rsidP="00DE7B78">
      <w:pPr>
        <w:pStyle w:val="30"/>
      </w:pPr>
      <w:bookmarkStart w:id="4087" w:name="_Toc384481300"/>
      <w:r w:rsidRPr="00E77497">
        <w:t xml:space="preserve">Static Semantics:  </w:t>
      </w:r>
      <w:r>
        <w:rPr>
          <w:lang w:eastAsia="en-US"/>
        </w:rPr>
        <w:t>IsStatic</w:t>
      </w:r>
      <w:bookmarkEnd w:id="4086"/>
      <w:bookmarkEnd w:id="4087"/>
    </w:p>
    <w:p w14:paraId="120D2159" w14:textId="77777777" w:rsidR="00DE7B78" w:rsidRPr="00E77497" w:rsidRDefault="00DE7B78" w:rsidP="00DE7B78">
      <w:pPr>
        <w:pStyle w:val="SyntaxLabel"/>
      </w:pPr>
      <w:r w:rsidRPr="003D4CBC">
        <w:rPr>
          <w:rStyle w:val="SyntaxSymbol"/>
        </w:rPr>
        <w:t>ClassElement</w:t>
      </w:r>
      <w:r w:rsidRPr="00E77497">
        <w:t xml:space="preserve"> </w:t>
      </w:r>
      <w:r w:rsidRPr="00E77497">
        <w:rPr>
          <w:b/>
        </w:rPr>
        <w:t>:</w:t>
      </w:r>
      <w:r>
        <w:rPr>
          <w:b/>
        </w:rPr>
        <w:t xml:space="preserve"> </w:t>
      </w:r>
      <w:r w:rsidRPr="003D4CBC">
        <w:rPr>
          <w:rStyle w:val="SyntaxSymbol"/>
        </w:rPr>
        <w:t>MethodDefinition</w:t>
      </w:r>
      <w:r w:rsidRPr="00E77497">
        <w:t xml:space="preserve"> </w:t>
      </w:r>
    </w:p>
    <w:p w14:paraId="1CC4FF9E" w14:textId="77777777" w:rsidR="00DE7B78" w:rsidRPr="003854F1" w:rsidRDefault="00DE7B78" w:rsidP="00613655">
      <w:pPr>
        <w:pStyle w:val="Alg4"/>
        <w:numPr>
          <w:ilvl w:val="0"/>
          <w:numId w:val="1216"/>
        </w:numPr>
      </w:pPr>
      <w:r>
        <w:t xml:space="preserve">Return </w:t>
      </w:r>
      <w:r w:rsidRPr="00DC1842">
        <w:rPr>
          <w:b/>
        </w:rPr>
        <w:t>false</w:t>
      </w:r>
      <w:r w:rsidRPr="00E77497">
        <w:t>.</w:t>
      </w:r>
    </w:p>
    <w:p w14:paraId="4C8F1149" w14:textId="77777777" w:rsidR="00DE7B78" w:rsidRPr="00E77497" w:rsidRDefault="00DE7B78" w:rsidP="00DE7B78">
      <w:pPr>
        <w:pStyle w:val="SyntaxLabel"/>
      </w:pPr>
      <w:r w:rsidRPr="003D4CBC">
        <w:rPr>
          <w:rStyle w:val="SyntaxSymbol"/>
        </w:rPr>
        <w:t>ClassElement</w:t>
      </w:r>
      <w:r w:rsidRPr="00E77497">
        <w:t xml:space="preserve"> </w:t>
      </w:r>
      <w:r w:rsidRPr="00E77497">
        <w:rPr>
          <w:b/>
        </w:rPr>
        <w:t>:</w:t>
      </w:r>
      <w:r>
        <w:rPr>
          <w:b/>
        </w:rPr>
        <w:t xml:space="preserve"> </w:t>
      </w:r>
      <w:r w:rsidRPr="003D4CBC">
        <w:rPr>
          <w:rStyle w:val="SyntaxTerminal"/>
        </w:rPr>
        <w:t>static</w:t>
      </w:r>
      <w:r>
        <w:t xml:space="preserve"> </w:t>
      </w:r>
      <w:r w:rsidRPr="00E77497">
        <w:t xml:space="preserve"> </w:t>
      </w:r>
      <w:r w:rsidRPr="003D4CBC">
        <w:rPr>
          <w:rStyle w:val="SyntaxSymbol"/>
        </w:rPr>
        <w:t>MethodDefinition</w:t>
      </w:r>
      <w:r w:rsidRPr="00E77497">
        <w:t xml:space="preserve"> </w:t>
      </w:r>
    </w:p>
    <w:p w14:paraId="279702E6" w14:textId="77777777" w:rsidR="00DE7B78" w:rsidRPr="007F0946" w:rsidRDefault="00DE7B78" w:rsidP="00613655">
      <w:pPr>
        <w:pStyle w:val="Alg4"/>
        <w:numPr>
          <w:ilvl w:val="0"/>
          <w:numId w:val="1218"/>
        </w:numPr>
      </w:pPr>
      <w:r w:rsidRPr="007F0946">
        <w:t xml:space="preserve">Return </w:t>
      </w:r>
      <w:r w:rsidRPr="007F0946">
        <w:rPr>
          <w:b/>
        </w:rPr>
        <w:t>true</w:t>
      </w:r>
      <w:r w:rsidRPr="007F0946">
        <w:t>.</w:t>
      </w:r>
    </w:p>
    <w:p w14:paraId="6757022D" w14:textId="77777777" w:rsidR="00DE7B78" w:rsidRPr="00E77497" w:rsidRDefault="00DE7B78" w:rsidP="00DE7B78">
      <w:pPr>
        <w:pStyle w:val="SyntaxLabel"/>
      </w:pPr>
      <w:r w:rsidRPr="003D4CBC">
        <w:rPr>
          <w:rStyle w:val="SyntaxSymbol"/>
        </w:rPr>
        <w:t>ClassElement</w:t>
      </w:r>
      <w:r w:rsidRPr="00E77497">
        <w:rPr>
          <w:rFonts w:ascii="Courier New" w:hAnsi="Courier New"/>
        </w:rPr>
        <w:t xml:space="preserve"> </w:t>
      </w:r>
      <w:r w:rsidRPr="00E77497">
        <w:rPr>
          <w:b/>
        </w:rPr>
        <w:t>:</w:t>
      </w:r>
      <w:r w:rsidRPr="00E77497">
        <w:t xml:space="preserve">  </w:t>
      </w:r>
      <w:r w:rsidRPr="003D4CBC">
        <w:rPr>
          <w:rStyle w:val="SyntaxTerminal"/>
        </w:rPr>
        <w:t>;</w:t>
      </w:r>
      <w:r w:rsidRPr="00E77497">
        <w:rPr>
          <w:rStyle w:val="bnf"/>
        </w:rPr>
        <w:t xml:space="preserve"> </w:t>
      </w:r>
      <w:r w:rsidRPr="00E77497">
        <w:rPr>
          <w:rFonts w:ascii="Courier New" w:hAnsi="Courier New"/>
        </w:rPr>
        <w:t xml:space="preserve"> </w:t>
      </w:r>
    </w:p>
    <w:p w14:paraId="0FFB6346" w14:textId="77777777" w:rsidR="00E46552" w:rsidRPr="003854F1" w:rsidRDefault="00E46552" w:rsidP="00613655">
      <w:pPr>
        <w:pStyle w:val="Alg4"/>
        <w:numPr>
          <w:ilvl w:val="0"/>
          <w:numId w:val="1219"/>
        </w:numPr>
      </w:pPr>
      <w:r>
        <w:t xml:space="preserve">Return </w:t>
      </w:r>
      <w:r w:rsidRPr="00DC1842">
        <w:rPr>
          <w:b/>
        </w:rPr>
        <w:t>false</w:t>
      </w:r>
      <w:r w:rsidRPr="00E77497">
        <w:t>.</w:t>
      </w:r>
    </w:p>
    <w:p w14:paraId="3A1C2FA0" w14:textId="77777777" w:rsidR="00DE7B78" w:rsidRPr="00E77497" w:rsidRDefault="00DE7B78" w:rsidP="00DE7B78">
      <w:pPr>
        <w:pStyle w:val="30"/>
      </w:pPr>
      <w:bookmarkStart w:id="4088" w:name="_Ref367708091"/>
      <w:bookmarkStart w:id="4089" w:name="_Toc370745685"/>
      <w:bookmarkStart w:id="4090" w:name="_Toc384481301"/>
      <w:r w:rsidRPr="00E77497">
        <w:t xml:space="preserve">Static Semantics:  </w:t>
      </w:r>
      <w:r w:rsidRPr="00E77497">
        <w:rPr>
          <w:lang w:eastAsia="en-US"/>
        </w:rPr>
        <w:t>LexicallyDeclaredNames</w:t>
      </w:r>
      <w:bookmarkEnd w:id="4088"/>
      <w:bookmarkEnd w:id="4089"/>
      <w:bookmarkEnd w:id="4090"/>
    </w:p>
    <w:p w14:paraId="665BD3A1" w14:textId="77777777" w:rsidR="00DE7B78" w:rsidRPr="00F742D3" w:rsidRDefault="00DE7B78" w:rsidP="00DE7B78">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_Ref378164758 \r \h </w:instrText>
      </w:r>
      <w:r>
        <w:fldChar w:fldCharType="separate"/>
      </w:r>
      <w:r w:rsidR="00281431">
        <w:t>15.1.3</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6BD2C4C4" w14:textId="77777777" w:rsidR="00DE7B78" w:rsidRPr="00E77497" w:rsidRDefault="00DE7B78" w:rsidP="00DE7B78">
      <w:pPr>
        <w:spacing w:after="120"/>
      </w:pPr>
      <w:r>
        <w:rPr>
          <w:rFonts w:ascii="Times New Roman" w:hAnsi="Times New Roman"/>
          <w:i/>
        </w:rPr>
        <w:t>Class</w:t>
      </w:r>
      <w:r w:rsidRPr="00E77497">
        <w:rPr>
          <w:rFonts w:ascii="Times New Roman" w:hAnsi="Times New Roman"/>
          <w:i/>
        </w:rPr>
        <w:t>Declaration</w:t>
      </w:r>
      <w:r>
        <w:rPr>
          <w:rFonts w:ascii="Times New Roman" w:hAnsi="Times New Roman"/>
        </w:rPr>
        <w:t xml:space="preserve"> </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0FD38805" w14:textId="77777777" w:rsidR="00DE7B78" w:rsidRPr="00E77497" w:rsidRDefault="00DE7B78" w:rsidP="00613655">
      <w:pPr>
        <w:pStyle w:val="Alg4"/>
        <w:numPr>
          <w:ilvl w:val="0"/>
          <w:numId w:val="756"/>
        </w:numPr>
        <w:spacing w:after="220"/>
      </w:pPr>
      <w:r w:rsidRPr="00E77497">
        <w:t xml:space="preserve">Return the BoundNames of </w:t>
      </w:r>
      <w:r w:rsidRPr="00E77497">
        <w:rPr>
          <w:i/>
        </w:rPr>
        <w:t>BindingIdentifier</w:t>
      </w:r>
      <w:r w:rsidRPr="00E77497">
        <w:t>.</w:t>
      </w:r>
    </w:p>
    <w:p w14:paraId="4115E230" w14:textId="77777777" w:rsidR="00DE7B78" w:rsidRPr="00E77497" w:rsidRDefault="00DE7B78" w:rsidP="00DE7B78">
      <w:pPr>
        <w:pStyle w:val="30"/>
      </w:pPr>
      <w:bookmarkStart w:id="4091" w:name="_Toc370745686"/>
      <w:bookmarkStart w:id="4092" w:name="_Toc384481302"/>
      <w:r w:rsidRPr="00E77497">
        <w:t xml:space="preserve">Static Semantics:  </w:t>
      </w:r>
      <w:r>
        <w:t>Prototype</w:t>
      </w:r>
      <w:r>
        <w:rPr>
          <w:lang w:eastAsia="en-US"/>
        </w:rPr>
        <w:t>Method</w:t>
      </w:r>
      <w:r w:rsidRPr="00E77497">
        <w:rPr>
          <w:lang w:eastAsia="en-US"/>
        </w:rPr>
        <w:t>De</w:t>
      </w:r>
      <w:r>
        <w:rPr>
          <w:lang w:eastAsia="en-US"/>
        </w:rPr>
        <w:t>finition</w:t>
      </w:r>
      <w:r w:rsidRPr="00E77497">
        <w:rPr>
          <w:lang w:eastAsia="en-US"/>
        </w:rPr>
        <w:t>s</w:t>
      </w:r>
      <w:bookmarkEnd w:id="4091"/>
      <w:bookmarkEnd w:id="4092"/>
    </w:p>
    <w:p w14:paraId="7F931204" w14:textId="77777777" w:rsidR="00DE7B78" w:rsidRPr="00E77497" w:rsidRDefault="00DE7B78" w:rsidP="00DE7B78">
      <w:pPr>
        <w:tabs>
          <w:tab w:val="left" w:pos="6687"/>
        </w:tabs>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14:paraId="482727B4" w14:textId="77777777" w:rsidR="00DE7B78" w:rsidRDefault="00DE7B78" w:rsidP="00613655">
      <w:pPr>
        <w:pStyle w:val="Alg4"/>
        <w:numPr>
          <w:ilvl w:val="0"/>
          <w:numId w:val="757"/>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DF765D">
        <w:t>then</w:t>
      </w:r>
      <w:r>
        <w:t>, r</w:t>
      </w:r>
      <w:r w:rsidRPr="00E77497">
        <w:t xml:space="preserve">eturn a </w:t>
      </w:r>
      <w:r>
        <w:t>new empty List.</w:t>
      </w:r>
    </w:p>
    <w:p w14:paraId="212AEECC" w14:textId="77777777" w:rsidR="00DE7B78" w:rsidRDefault="00DE7B78" w:rsidP="00613655">
      <w:pPr>
        <w:pStyle w:val="Alg4"/>
        <w:numPr>
          <w:ilvl w:val="0"/>
          <w:numId w:val="757"/>
        </w:numPr>
        <w:spacing w:after="220"/>
      </w:pPr>
      <w:r>
        <w:t xml:space="preserve">If IsStatic of </w:t>
      </w:r>
      <w:r w:rsidRPr="001F706A">
        <w:rPr>
          <w:i/>
        </w:rPr>
        <w:t>ClassElement</w:t>
      </w:r>
      <w:r>
        <w:t xml:space="preserve"> is </w:t>
      </w:r>
      <w:r w:rsidRPr="00655E48">
        <w:rPr>
          <w:b/>
          <w:bCs/>
        </w:rPr>
        <w:t>true</w:t>
      </w:r>
      <w:r>
        <w:t>, r</w:t>
      </w:r>
      <w:r w:rsidRPr="00E77497">
        <w:t xml:space="preserve">eturn a </w:t>
      </w:r>
      <w:r>
        <w:t>new empty List.</w:t>
      </w:r>
    </w:p>
    <w:p w14:paraId="0717C9C0" w14:textId="77777777" w:rsidR="00DE7B78" w:rsidRDefault="00DE7B78" w:rsidP="00613655">
      <w:pPr>
        <w:pStyle w:val="Alg4"/>
        <w:numPr>
          <w:ilvl w:val="0"/>
          <w:numId w:val="757"/>
        </w:numPr>
        <w:spacing w:after="220"/>
      </w:pPr>
      <w:r>
        <w:t xml:space="preserve">If 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a </w:t>
      </w:r>
      <w:r>
        <w:t>new empty List.</w:t>
      </w:r>
    </w:p>
    <w:p w14:paraId="36A382B9" w14:textId="77777777" w:rsidR="00DE7B78" w:rsidRPr="00E77497" w:rsidRDefault="00DE7B78" w:rsidP="00613655">
      <w:pPr>
        <w:pStyle w:val="Alg4"/>
        <w:numPr>
          <w:ilvl w:val="0"/>
          <w:numId w:val="757"/>
        </w:numPr>
        <w:spacing w:after="220"/>
      </w:pPr>
      <w:r>
        <w:t xml:space="preserve">Return a </w:t>
      </w:r>
      <w:r w:rsidRPr="00E77497">
        <w:t xml:space="preserve">List containing </w:t>
      </w:r>
      <w:r w:rsidRPr="001F706A">
        <w:rPr>
          <w:i/>
        </w:rPr>
        <w:t>ClassElement</w:t>
      </w:r>
      <w:r w:rsidRPr="00E77497">
        <w:t>.</w:t>
      </w:r>
    </w:p>
    <w:p w14:paraId="39DAC0FC"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182A4BDB" w14:textId="77777777" w:rsidR="00DE7B78" w:rsidRPr="00E77497" w:rsidRDefault="00DE7B78" w:rsidP="00613655">
      <w:pPr>
        <w:pStyle w:val="Alg4"/>
        <w:numPr>
          <w:ilvl w:val="0"/>
          <w:numId w:val="1210"/>
        </w:numPr>
      </w:pPr>
      <w:r w:rsidRPr="00E77497">
        <w:t xml:space="preserve">Let </w:t>
      </w:r>
      <w:r>
        <w:rPr>
          <w:i/>
        </w:rPr>
        <w:t>list</w:t>
      </w:r>
      <w:r w:rsidRPr="00E77497">
        <w:t xml:space="preserve"> be </w:t>
      </w:r>
      <w:r>
        <w:t>PrototypeMethodDefinitions</w:t>
      </w:r>
      <w:r w:rsidRPr="00E77497">
        <w:t xml:space="preserve"> of </w:t>
      </w:r>
      <w:r>
        <w:rPr>
          <w:rStyle w:val="bnf"/>
        </w:rPr>
        <w:t>ClassElementList</w:t>
      </w:r>
      <w:r w:rsidRPr="00E77497">
        <w:rPr>
          <w:rStyle w:val="bnf"/>
        </w:rPr>
        <w:t>.</w:t>
      </w:r>
    </w:p>
    <w:p w14:paraId="29ACCEE7" w14:textId="77777777" w:rsidR="00DE7B78" w:rsidRDefault="00DE7B78" w:rsidP="00613655">
      <w:pPr>
        <w:pStyle w:val="Alg4"/>
        <w:numPr>
          <w:ilvl w:val="0"/>
          <w:numId w:val="1210"/>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DF765D">
        <w:t>then</w:t>
      </w:r>
      <w:r>
        <w:t>, r</w:t>
      </w:r>
      <w:r w:rsidRPr="00E77497">
        <w:t xml:space="preserve">eturn </w:t>
      </w:r>
      <w:r w:rsidRPr="001F706A">
        <w:rPr>
          <w:i/>
        </w:rPr>
        <w:t>list</w:t>
      </w:r>
      <w:r>
        <w:t>.</w:t>
      </w:r>
    </w:p>
    <w:p w14:paraId="658A2C30" w14:textId="77777777" w:rsidR="00DE7B78" w:rsidRDefault="00DE7B78" w:rsidP="00613655">
      <w:pPr>
        <w:pStyle w:val="Alg4"/>
        <w:numPr>
          <w:ilvl w:val="0"/>
          <w:numId w:val="1210"/>
        </w:numPr>
      </w:pPr>
      <w:r>
        <w:t xml:space="preserve">If IsStatic of </w:t>
      </w:r>
      <w:r w:rsidRPr="001F706A">
        <w:rPr>
          <w:i/>
        </w:rPr>
        <w:t>ClassElement</w:t>
      </w:r>
      <w:r>
        <w:t xml:space="preserve"> is </w:t>
      </w:r>
      <w:r w:rsidRPr="00655E48">
        <w:rPr>
          <w:b/>
          <w:bCs/>
        </w:rPr>
        <w:t>true</w:t>
      </w:r>
      <w:r>
        <w:t>, r</w:t>
      </w:r>
      <w:r w:rsidRPr="00E77497">
        <w:t xml:space="preserve">eturn </w:t>
      </w:r>
      <w:r w:rsidRPr="001F706A">
        <w:rPr>
          <w:i/>
        </w:rPr>
        <w:t>list</w:t>
      </w:r>
      <w:r>
        <w:t>.</w:t>
      </w:r>
    </w:p>
    <w:p w14:paraId="00CE1717" w14:textId="77777777" w:rsidR="00DE7B78" w:rsidRDefault="00DE7B78" w:rsidP="00613655">
      <w:pPr>
        <w:pStyle w:val="Alg4"/>
        <w:numPr>
          <w:ilvl w:val="0"/>
          <w:numId w:val="1210"/>
        </w:numPr>
      </w:pPr>
      <w:r>
        <w:t xml:space="preserve">If 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1F706A">
        <w:rPr>
          <w:i/>
        </w:rPr>
        <w:t>list</w:t>
      </w:r>
      <w:r>
        <w:t>.</w:t>
      </w:r>
    </w:p>
    <w:p w14:paraId="7D58852C" w14:textId="77777777" w:rsidR="00DE7B78" w:rsidRPr="00E77497" w:rsidRDefault="00DE7B78" w:rsidP="00613655">
      <w:pPr>
        <w:pStyle w:val="Alg4"/>
        <w:numPr>
          <w:ilvl w:val="0"/>
          <w:numId w:val="1210"/>
        </w:numPr>
      </w:pPr>
      <w:r w:rsidRPr="00E77497">
        <w:t xml:space="preserve">Append  </w:t>
      </w:r>
      <w:r w:rsidRPr="001F706A">
        <w:rPr>
          <w:i/>
        </w:rPr>
        <w:t>ClassElement</w:t>
      </w:r>
      <w:r>
        <w:t xml:space="preserve"> </w:t>
      </w:r>
      <w:r w:rsidRPr="00E77497">
        <w:t xml:space="preserve">to the end of </w:t>
      </w:r>
      <w:r>
        <w:rPr>
          <w:i/>
        </w:rPr>
        <w:t>list</w:t>
      </w:r>
      <w:r w:rsidRPr="00E77497">
        <w:t>.</w:t>
      </w:r>
    </w:p>
    <w:p w14:paraId="47F9F58D" w14:textId="77777777" w:rsidR="00DE7B78" w:rsidRPr="00E77497" w:rsidRDefault="00DE7B78" w:rsidP="00613655">
      <w:pPr>
        <w:pStyle w:val="Alg4"/>
        <w:numPr>
          <w:ilvl w:val="0"/>
          <w:numId w:val="1210"/>
        </w:numPr>
        <w:spacing w:after="220"/>
      </w:pPr>
      <w:r w:rsidRPr="00E77497">
        <w:t xml:space="preserve">Return </w:t>
      </w:r>
      <w:r>
        <w:rPr>
          <w:i/>
        </w:rPr>
        <w:t>list</w:t>
      </w:r>
      <w:r w:rsidRPr="00E77497">
        <w:t>.</w:t>
      </w:r>
    </w:p>
    <w:p w14:paraId="5B4DFE4F" w14:textId="77777777" w:rsidR="00DE7B78" w:rsidRPr="00E77497" w:rsidRDefault="00DE7B78" w:rsidP="00DE7B78">
      <w:pPr>
        <w:pStyle w:val="30"/>
      </w:pPr>
      <w:bookmarkStart w:id="4093" w:name="_Toc370745687"/>
      <w:bookmarkStart w:id="4094" w:name="_Toc384481303"/>
      <w:r w:rsidRPr="00E77497">
        <w:t xml:space="preserve">Static Semantics:  </w:t>
      </w:r>
      <w:r>
        <w:t>Prototype</w:t>
      </w:r>
      <w:r w:rsidRPr="00E77497">
        <w:rPr>
          <w:lang w:eastAsia="en-US"/>
        </w:rPr>
        <w:t>Property</w:t>
      </w:r>
      <w:r>
        <w:rPr>
          <w:lang w:eastAsia="en-US"/>
        </w:rPr>
        <w:t>Name</w:t>
      </w:r>
      <w:r w:rsidRPr="00E77497">
        <w:rPr>
          <w:lang w:eastAsia="en-US"/>
        </w:rPr>
        <w:t>List</w:t>
      </w:r>
      <w:bookmarkEnd w:id="4093"/>
      <w:bookmarkEnd w:id="4094"/>
    </w:p>
    <w:p w14:paraId="5A21FF9A"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6557AE27" w14:textId="77777777" w:rsidR="00DE7B78" w:rsidRDefault="00DE7B78" w:rsidP="00613655">
      <w:pPr>
        <w:pStyle w:val="Alg4"/>
        <w:numPr>
          <w:ilvl w:val="0"/>
          <w:numId w:val="758"/>
        </w:numPr>
        <w:spacing w:after="220"/>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14:paraId="6FC10DFE" w14:textId="77777777" w:rsidR="00DE7B78" w:rsidRDefault="00DE7B78" w:rsidP="00613655">
      <w:pPr>
        <w:pStyle w:val="Alg4"/>
        <w:numPr>
          <w:ilvl w:val="0"/>
          <w:numId w:val="758"/>
        </w:numPr>
        <w:spacing w:after="220"/>
      </w:pPr>
      <w:r>
        <w:t xml:space="preserve">If IsStatic of </w:t>
      </w:r>
      <w:r w:rsidRPr="001F706A">
        <w:rPr>
          <w:i/>
        </w:rPr>
        <w:t>ClassElement</w:t>
      </w:r>
      <w:r>
        <w:t xml:space="preserve"> is </w:t>
      </w:r>
      <w:r>
        <w:rPr>
          <w:b/>
          <w:bCs/>
        </w:rPr>
        <w:t>true</w:t>
      </w:r>
      <w:r>
        <w:t>, r</w:t>
      </w:r>
      <w:r w:rsidRPr="00E77497">
        <w:t xml:space="preserve">eturn a </w:t>
      </w:r>
      <w:r>
        <w:t>new empty List.</w:t>
      </w:r>
    </w:p>
    <w:p w14:paraId="5C42C4D4" w14:textId="77777777" w:rsidR="00DE7B78" w:rsidRPr="00E77497" w:rsidRDefault="00DE7B78" w:rsidP="00613655">
      <w:pPr>
        <w:pStyle w:val="Alg4"/>
        <w:numPr>
          <w:ilvl w:val="0"/>
          <w:numId w:val="758"/>
        </w:numPr>
        <w:spacing w:after="220"/>
      </w:pPr>
      <w:r>
        <w:t xml:space="preserve">Return a </w:t>
      </w:r>
      <w:r w:rsidRPr="00E77497">
        <w:t xml:space="preserve">List containing PropName of </w:t>
      </w:r>
      <w:r w:rsidRPr="001F706A">
        <w:rPr>
          <w:i/>
        </w:rPr>
        <w:t>ClassElement</w:t>
      </w:r>
      <w:r w:rsidRPr="00E77497">
        <w:t>.</w:t>
      </w:r>
    </w:p>
    <w:p w14:paraId="0885E717"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13FF0A51" w14:textId="77777777" w:rsidR="00DE7B78" w:rsidRPr="00E77497" w:rsidRDefault="00DE7B78" w:rsidP="00613655">
      <w:pPr>
        <w:pStyle w:val="Alg4"/>
        <w:numPr>
          <w:ilvl w:val="0"/>
          <w:numId w:val="759"/>
        </w:numPr>
      </w:pPr>
      <w:r w:rsidRPr="00E77497">
        <w:t xml:space="preserve">Let </w:t>
      </w:r>
      <w:r>
        <w:rPr>
          <w:i/>
        </w:rPr>
        <w:t>list</w:t>
      </w:r>
      <w:r w:rsidRPr="00E77497">
        <w:t xml:space="preserve"> be </w:t>
      </w:r>
      <w:r>
        <w:t>Prototype</w:t>
      </w:r>
      <w:r w:rsidRPr="00E77497">
        <w:t>Property</w:t>
      </w:r>
      <w:r>
        <w:t>Name</w:t>
      </w:r>
      <w:r w:rsidRPr="00E77497">
        <w:t xml:space="preserve">List of </w:t>
      </w:r>
      <w:r>
        <w:rPr>
          <w:rStyle w:val="bnf"/>
        </w:rPr>
        <w:t>ClassElementList</w:t>
      </w:r>
      <w:r w:rsidRPr="00E77497">
        <w:rPr>
          <w:rStyle w:val="bnf"/>
        </w:rPr>
        <w:t>.</w:t>
      </w:r>
    </w:p>
    <w:p w14:paraId="3A3B784E" w14:textId="77777777" w:rsidR="00DE7B78" w:rsidRDefault="00DE7B78" w:rsidP="00613655">
      <w:pPr>
        <w:pStyle w:val="Alg4"/>
        <w:numPr>
          <w:ilvl w:val="0"/>
          <w:numId w:val="759"/>
        </w:numPr>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14:paraId="168308A1" w14:textId="77777777" w:rsidR="00DE7B78" w:rsidRDefault="00DE7B78" w:rsidP="00613655">
      <w:pPr>
        <w:pStyle w:val="Alg4"/>
        <w:numPr>
          <w:ilvl w:val="0"/>
          <w:numId w:val="759"/>
        </w:numPr>
        <w:spacing w:after="220"/>
      </w:pPr>
      <w:r>
        <w:t xml:space="preserve">If IsStatic of </w:t>
      </w:r>
      <w:r w:rsidRPr="001F706A">
        <w:rPr>
          <w:i/>
        </w:rPr>
        <w:t>ClassElement</w:t>
      </w:r>
      <w:r>
        <w:t xml:space="preserve"> is </w:t>
      </w:r>
      <w:r>
        <w:rPr>
          <w:b/>
          <w:bCs/>
        </w:rPr>
        <w:t>true</w:t>
      </w:r>
      <w:r>
        <w:t>, r</w:t>
      </w:r>
      <w:r w:rsidRPr="00E77497">
        <w:t xml:space="preserve">eturn </w:t>
      </w:r>
      <w:r w:rsidRPr="001F706A">
        <w:rPr>
          <w:i/>
        </w:rPr>
        <w:t>list</w:t>
      </w:r>
      <w:r>
        <w:t>.</w:t>
      </w:r>
    </w:p>
    <w:p w14:paraId="3BEEB61F" w14:textId="77777777" w:rsidR="00DE7B78" w:rsidRPr="00E77497" w:rsidRDefault="00DE7B78" w:rsidP="00613655">
      <w:pPr>
        <w:pStyle w:val="Alg4"/>
        <w:numPr>
          <w:ilvl w:val="0"/>
          <w:numId w:val="759"/>
        </w:numPr>
      </w:pPr>
      <w:r w:rsidRPr="00E77497">
        <w:t xml:space="preserve">Append  PropName of </w:t>
      </w:r>
      <w:r w:rsidRPr="001F706A">
        <w:rPr>
          <w:i/>
        </w:rPr>
        <w:t>ClassElement</w:t>
      </w:r>
      <w:r>
        <w:t xml:space="preserve"> </w:t>
      </w:r>
      <w:r w:rsidRPr="00E77497">
        <w:t xml:space="preserve">to the end of </w:t>
      </w:r>
      <w:r>
        <w:rPr>
          <w:i/>
        </w:rPr>
        <w:t>list</w:t>
      </w:r>
      <w:r w:rsidRPr="00E77497">
        <w:t>.</w:t>
      </w:r>
    </w:p>
    <w:p w14:paraId="4FCD8E7D" w14:textId="77777777" w:rsidR="00DE7B78" w:rsidRPr="00E77497" w:rsidRDefault="00DE7B78" w:rsidP="00613655">
      <w:pPr>
        <w:pStyle w:val="Alg4"/>
        <w:numPr>
          <w:ilvl w:val="0"/>
          <w:numId w:val="759"/>
        </w:numPr>
        <w:spacing w:after="220"/>
      </w:pPr>
      <w:r w:rsidRPr="00E77497">
        <w:t xml:space="preserve">Return </w:t>
      </w:r>
      <w:r>
        <w:rPr>
          <w:i/>
        </w:rPr>
        <w:t>list</w:t>
      </w:r>
      <w:r w:rsidRPr="00E77497">
        <w:t>.</w:t>
      </w:r>
    </w:p>
    <w:p w14:paraId="1BE03957" w14:textId="77777777" w:rsidR="00DE7B78" w:rsidRPr="00E77497" w:rsidRDefault="00DE7B78" w:rsidP="00DE7B78">
      <w:pPr>
        <w:pStyle w:val="30"/>
      </w:pPr>
      <w:bookmarkStart w:id="4095" w:name="_Ref366744732"/>
      <w:bookmarkStart w:id="4096" w:name="_Toc370745688"/>
      <w:bookmarkStart w:id="4097" w:name="_Toc384481304"/>
      <w:r w:rsidRPr="00E77497">
        <w:t xml:space="preserve">Static Semantics:  </w:t>
      </w:r>
      <w:r w:rsidRPr="00C05BBA">
        <w:rPr>
          <w:rStyle w:val="bnf"/>
          <w:rFonts w:cs="Arial"/>
        </w:rPr>
        <w:t>PropName</w:t>
      </w:r>
      <w:bookmarkEnd w:id="4095"/>
      <w:bookmarkEnd w:id="4096"/>
      <w:bookmarkEnd w:id="4097"/>
    </w:p>
    <w:p w14:paraId="04046F9D" w14:textId="77777777" w:rsidR="00DE7B78" w:rsidRPr="00E23611" w:rsidRDefault="00DE7B78" w:rsidP="00DE7B78">
      <w:r>
        <w:rPr>
          <w:b/>
        </w:rPr>
        <w:t>See also:</w:t>
      </w:r>
      <w:r>
        <w:t xml:space="preserve"> </w:t>
      </w:r>
      <w:r>
        <w:fldChar w:fldCharType="begin"/>
      </w:r>
      <w:r>
        <w:instrText xml:space="preserve"> REF _Ref366744593 \r \h </w:instrText>
      </w:r>
      <w:r>
        <w:fldChar w:fldCharType="separate"/>
      </w:r>
      <w:r w:rsidR="00281431">
        <w:t>12.2.5.6</w:t>
      </w:r>
      <w:r>
        <w:fldChar w:fldCharType="end"/>
      </w:r>
      <w:r>
        <w:t xml:space="preserve">, </w:t>
      </w:r>
      <w:r>
        <w:fldChar w:fldCharType="begin"/>
      </w:r>
      <w:r>
        <w:instrText xml:space="preserve"> REF _Ref366744641 \r \h </w:instrText>
      </w:r>
      <w:r>
        <w:fldChar w:fldCharType="separate"/>
      </w:r>
      <w:r w:rsidR="00281431">
        <w:t>14.3.5</w:t>
      </w:r>
      <w:r>
        <w:fldChar w:fldCharType="end"/>
      </w:r>
      <w:r>
        <w:t xml:space="preserve">, </w:t>
      </w:r>
      <w:r>
        <w:fldChar w:fldCharType="begin"/>
      </w:r>
      <w:r>
        <w:instrText xml:space="preserve"> REF _Ref366744682 \r \h </w:instrText>
      </w:r>
      <w:r>
        <w:fldChar w:fldCharType="separate"/>
      </w:r>
      <w:r w:rsidR="00281431">
        <w:t>14.4.10</w:t>
      </w:r>
      <w:r>
        <w:fldChar w:fldCharType="end"/>
      </w:r>
      <w:r>
        <w:t xml:space="preserve"> </w:t>
      </w:r>
    </w:p>
    <w:p w14:paraId="393A8592" w14:textId="77777777" w:rsidR="00DE7B78" w:rsidRPr="00E77497" w:rsidRDefault="00DE7B78" w:rsidP="00DE7B78">
      <w:pPr>
        <w:pStyle w:val="SyntaxLabel"/>
      </w:pPr>
      <w:r w:rsidRPr="003D4CBC">
        <w:rPr>
          <w:rStyle w:val="SyntaxSymbol"/>
        </w:rPr>
        <w:t>ClassElement</w:t>
      </w:r>
      <w:r w:rsidRPr="00E77497">
        <w:rPr>
          <w:rFonts w:ascii="Courier New" w:hAnsi="Courier New"/>
        </w:rPr>
        <w:t xml:space="preserve"> </w:t>
      </w:r>
      <w:r w:rsidRPr="00E77497">
        <w:rPr>
          <w:b/>
        </w:rPr>
        <w:t>:</w:t>
      </w:r>
      <w:r w:rsidRPr="00E77497">
        <w:t xml:space="preserve">  </w:t>
      </w:r>
      <w:r w:rsidRPr="003D4CBC">
        <w:rPr>
          <w:rStyle w:val="SyntaxTerminal"/>
        </w:rPr>
        <w:t>;</w:t>
      </w:r>
      <w:r w:rsidRPr="00E77497">
        <w:rPr>
          <w:rStyle w:val="bnf"/>
        </w:rPr>
        <w:t xml:space="preserve"> </w:t>
      </w:r>
      <w:r w:rsidRPr="00E77497">
        <w:rPr>
          <w:rFonts w:ascii="Courier New" w:hAnsi="Courier New"/>
        </w:rPr>
        <w:t xml:space="preserve"> </w:t>
      </w:r>
    </w:p>
    <w:p w14:paraId="1522F9F9" w14:textId="77777777" w:rsidR="00DE7B78" w:rsidRPr="00E77497" w:rsidRDefault="00DE7B78" w:rsidP="00613655">
      <w:pPr>
        <w:pStyle w:val="Alg4"/>
        <w:numPr>
          <w:ilvl w:val="0"/>
          <w:numId w:val="760"/>
        </w:numPr>
        <w:spacing w:after="220"/>
      </w:pPr>
      <w:r>
        <w:t xml:space="preserve">Return </w:t>
      </w:r>
      <w:r w:rsidRPr="001F706A">
        <w:rPr>
          <w:rFonts w:ascii="Arial" w:hAnsi="Arial" w:cs="Arial"/>
        </w:rPr>
        <w:t>empty</w:t>
      </w:r>
      <w:r>
        <w:t>.</w:t>
      </w:r>
    </w:p>
    <w:p w14:paraId="79DC8751" w14:textId="77777777" w:rsidR="00DE7B78" w:rsidRPr="00E77497" w:rsidRDefault="00DE7B78" w:rsidP="00DE7B78">
      <w:pPr>
        <w:pStyle w:val="30"/>
      </w:pPr>
      <w:bookmarkStart w:id="4098" w:name="_Toc370745689"/>
      <w:bookmarkStart w:id="4099" w:name="_Toc384481305"/>
      <w:r w:rsidRPr="00E77497">
        <w:t xml:space="preserve">Static Semantics:  </w:t>
      </w:r>
      <w:r>
        <w:t>Static</w:t>
      </w:r>
      <w:r w:rsidRPr="00E77497">
        <w:rPr>
          <w:lang w:eastAsia="en-US"/>
        </w:rPr>
        <w:t>Property</w:t>
      </w:r>
      <w:r>
        <w:rPr>
          <w:lang w:eastAsia="en-US"/>
        </w:rPr>
        <w:t>Name</w:t>
      </w:r>
      <w:r w:rsidRPr="00E77497">
        <w:rPr>
          <w:lang w:eastAsia="en-US"/>
        </w:rPr>
        <w:t>List</w:t>
      </w:r>
      <w:bookmarkEnd w:id="4098"/>
      <w:bookmarkEnd w:id="4099"/>
    </w:p>
    <w:p w14:paraId="1C4021AB"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63585EAE" w14:textId="77777777" w:rsidR="00DE7B78" w:rsidRDefault="00DE7B78" w:rsidP="00613655">
      <w:pPr>
        <w:pStyle w:val="Alg4"/>
        <w:numPr>
          <w:ilvl w:val="0"/>
          <w:numId w:val="761"/>
        </w:numPr>
        <w:spacing w:after="220"/>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14:paraId="503536F1" w14:textId="77777777" w:rsidR="00DE7B78" w:rsidRDefault="00DE7B78" w:rsidP="00613655">
      <w:pPr>
        <w:pStyle w:val="Alg4"/>
        <w:numPr>
          <w:ilvl w:val="0"/>
          <w:numId w:val="761"/>
        </w:numPr>
        <w:spacing w:after="220"/>
      </w:pPr>
      <w:r>
        <w:t xml:space="preserve">If IsStatic of </w:t>
      </w:r>
      <w:r w:rsidRPr="001F706A">
        <w:rPr>
          <w:i/>
        </w:rPr>
        <w:t>ClassElement</w:t>
      </w:r>
      <w:r>
        <w:t xml:space="preserve"> is </w:t>
      </w:r>
      <w:r>
        <w:rPr>
          <w:b/>
          <w:bCs/>
        </w:rPr>
        <w:t>false</w:t>
      </w:r>
      <w:r>
        <w:t>, r</w:t>
      </w:r>
      <w:r w:rsidRPr="00E77497">
        <w:t xml:space="preserve">eturn a </w:t>
      </w:r>
      <w:r>
        <w:t>new empty List.</w:t>
      </w:r>
    </w:p>
    <w:p w14:paraId="24898D73" w14:textId="77777777" w:rsidR="00DE7B78" w:rsidRPr="00E77497" w:rsidRDefault="00DE7B78" w:rsidP="00613655">
      <w:pPr>
        <w:pStyle w:val="Alg4"/>
        <w:numPr>
          <w:ilvl w:val="0"/>
          <w:numId w:val="761"/>
        </w:numPr>
        <w:spacing w:after="220"/>
      </w:pPr>
      <w:r>
        <w:t xml:space="preserve">Return a </w:t>
      </w:r>
      <w:r w:rsidRPr="00E77497">
        <w:t xml:space="preserve">List containing PropName of </w:t>
      </w:r>
      <w:r w:rsidRPr="001F706A">
        <w:rPr>
          <w:i/>
        </w:rPr>
        <w:t>ClassElement</w:t>
      </w:r>
      <w:r w:rsidRPr="00E77497">
        <w:t>.</w:t>
      </w:r>
    </w:p>
    <w:p w14:paraId="4C043CB5"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5999D3FA" w14:textId="77777777" w:rsidR="00DE7B78" w:rsidRPr="00E77497" w:rsidRDefault="00DE7B78" w:rsidP="00613655">
      <w:pPr>
        <w:pStyle w:val="Alg4"/>
        <w:numPr>
          <w:ilvl w:val="0"/>
          <w:numId w:val="762"/>
        </w:numPr>
      </w:pPr>
      <w:r w:rsidRPr="00E77497">
        <w:t xml:space="preserve">Let </w:t>
      </w:r>
      <w:r>
        <w:rPr>
          <w:i/>
        </w:rPr>
        <w:t>list</w:t>
      </w:r>
      <w:r w:rsidRPr="00E77497">
        <w:t xml:space="preserve"> be </w:t>
      </w:r>
      <w:r>
        <w:t>Static</w:t>
      </w:r>
      <w:r w:rsidRPr="00E77497">
        <w:t>Property</w:t>
      </w:r>
      <w:r>
        <w:t>Name</w:t>
      </w:r>
      <w:r w:rsidRPr="00E77497">
        <w:t xml:space="preserve">List of </w:t>
      </w:r>
      <w:r>
        <w:rPr>
          <w:rStyle w:val="bnf"/>
        </w:rPr>
        <w:t>ClassElementList</w:t>
      </w:r>
      <w:r w:rsidRPr="00E77497">
        <w:rPr>
          <w:rStyle w:val="bnf"/>
        </w:rPr>
        <w:t>.</w:t>
      </w:r>
    </w:p>
    <w:p w14:paraId="7D66110E" w14:textId="77777777" w:rsidR="00DE7B78" w:rsidRDefault="00DE7B78" w:rsidP="00613655">
      <w:pPr>
        <w:pStyle w:val="Alg4"/>
        <w:numPr>
          <w:ilvl w:val="0"/>
          <w:numId w:val="762"/>
        </w:numPr>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14:paraId="4FA95439" w14:textId="77777777" w:rsidR="00DE7B78" w:rsidRDefault="00DE7B78" w:rsidP="00613655">
      <w:pPr>
        <w:pStyle w:val="Alg4"/>
        <w:numPr>
          <w:ilvl w:val="0"/>
          <w:numId w:val="762"/>
        </w:numPr>
        <w:spacing w:after="220"/>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14:paraId="2E10FE94" w14:textId="77777777" w:rsidR="00DE7B78" w:rsidRPr="00E77497" w:rsidRDefault="00DE7B78" w:rsidP="00613655">
      <w:pPr>
        <w:pStyle w:val="Alg4"/>
        <w:numPr>
          <w:ilvl w:val="0"/>
          <w:numId w:val="762"/>
        </w:numPr>
      </w:pPr>
      <w:r w:rsidRPr="00E77497">
        <w:t xml:space="preserve">Append  PropName of </w:t>
      </w:r>
      <w:r w:rsidRPr="001F706A">
        <w:rPr>
          <w:i/>
        </w:rPr>
        <w:t>ClassElement</w:t>
      </w:r>
      <w:r>
        <w:t xml:space="preserve"> </w:t>
      </w:r>
      <w:r w:rsidRPr="00E77497">
        <w:t xml:space="preserve">to the end of </w:t>
      </w:r>
      <w:r>
        <w:rPr>
          <w:i/>
        </w:rPr>
        <w:t>list</w:t>
      </w:r>
      <w:r w:rsidRPr="00E77497">
        <w:t>.</w:t>
      </w:r>
    </w:p>
    <w:p w14:paraId="5D032E82" w14:textId="77777777" w:rsidR="00DE7B78" w:rsidRPr="00E77497" w:rsidRDefault="00DE7B78" w:rsidP="00613655">
      <w:pPr>
        <w:pStyle w:val="Alg4"/>
        <w:numPr>
          <w:ilvl w:val="0"/>
          <w:numId w:val="762"/>
        </w:numPr>
        <w:spacing w:after="220"/>
      </w:pPr>
      <w:r w:rsidRPr="00E77497">
        <w:t xml:space="preserve">Return </w:t>
      </w:r>
      <w:r>
        <w:rPr>
          <w:i/>
        </w:rPr>
        <w:t>list</w:t>
      </w:r>
      <w:r w:rsidRPr="00E77497">
        <w:t>.</w:t>
      </w:r>
    </w:p>
    <w:p w14:paraId="5E1C1AA6" w14:textId="77777777" w:rsidR="00DE7B78" w:rsidRPr="00E77497" w:rsidRDefault="00DE7B78" w:rsidP="00DE7B78">
      <w:pPr>
        <w:pStyle w:val="30"/>
      </w:pPr>
      <w:bookmarkStart w:id="4100" w:name="_Toc370745690"/>
      <w:bookmarkStart w:id="4101" w:name="_Toc384481306"/>
      <w:r w:rsidRPr="00E77497">
        <w:t xml:space="preserve">Static Semantics:  </w:t>
      </w:r>
      <w:r>
        <w:t>Static</w:t>
      </w:r>
      <w:r>
        <w:rPr>
          <w:lang w:eastAsia="en-US"/>
        </w:rPr>
        <w:t>Method</w:t>
      </w:r>
      <w:r w:rsidRPr="00E77497">
        <w:rPr>
          <w:lang w:eastAsia="en-US"/>
        </w:rPr>
        <w:t>De</w:t>
      </w:r>
      <w:r>
        <w:rPr>
          <w:lang w:eastAsia="en-US"/>
        </w:rPr>
        <w:t>finition</w:t>
      </w:r>
      <w:r w:rsidRPr="00E77497">
        <w:rPr>
          <w:lang w:eastAsia="en-US"/>
        </w:rPr>
        <w:t>s</w:t>
      </w:r>
      <w:bookmarkEnd w:id="4100"/>
      <w:bookmarkEnd w:id="4101"/>
    </w:p>
    <w:p w14:paraId="773741F2"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1DE9D37B" w14:textId="77777777" w:rsidR="00DE7B78" w:rsidRDefault="00DE7B78" w:rsidP="00613655">
      <w:pPr>
        <w:pStyle w:val="Alg4"/>
        <w:numPr>
          <w:ilvl w:val="0"/>
          <w:numId w:val="763"/>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DF765D">
        <w:t>then</w:t>
      </w:r>
      <w:r>
        <w:t>, r</w:t>
      </w:r>
      <w:r w:rsidRPr="00E77497">
        <w:t xml:space="preserve">eturn a </w:t>
      </w:r>
      <w:r>
        <w:t>new empty List.</w:t>
      </w:r>
    </w:p>
    <w:p w14:paraId="2E62E52F" w14:textId="77777777" w:rsidR="00DE7B78" w:rsidRDefault="00DE7B78" w:rsidP="00613655">
      <w:pPr>
        <w:pStyle w:val="Alg4"/>
        <w:numPr>
          <w:ilvl w:val="0"/>
          <w:numId w:val="763"/>
        </w:numPr>
        <w:spacing w:after="220"/>
      </w:pPr>
      <w:r>
        <w:t xml:space="preserve">If IsStatic of </w:t>
      </w:r>
      <w:r w:rsidRPr="001F706A">
        <w:rPr>
          <w:i/>
        </w:rPr>
        <w:t>ClassElement</w:t>
      </w:r>
      <w:r>
        <w:t xml:space="preserve"> is </w:t>
      </w:r>
      <w:r>
        <w:rPr>
          <w:b/>
          <w:bCs/>
        </w:rPr>
        <w:t>false</w:t>
      </w:r>
      <w:r>
        <w:t>, r</w:t>
      </w:r>
      <w:r w:rsidRPr="00E77497">
        <w:t xml:space="preserve">eturn a </w:t>
      </w:r>
      <w:r>
        <w:t>new empty List.</w:t>
      </w:r>
    </w:p>
    <w:p w14:paraId="22FF0B33" w14:textId="77777777" w:rsidR="00DE7B78" w:rsidRPr="00E77497" w:rsidRDefault="00DE7B78" w:rsidP="00613655">
      <w:pPr>
        <w:pStyle w:val="Alg4"/>
        <w:numPr>
          <w:ilvl w:val="0"/>
          <w:numId w:val="763"/>
        </w:numPr>
        <w:spacing w:after="220"/>
      </w:pPr>
      <w:r>
        <w:t xml:space="preserve">Return a </w:t>
      </w:r>
      <w:r w:rsidRPr="00E77497">
        <w:t xml:space="preserve">List containing </w:t>
      </w:r>
      <w:r w:rsidRPr="001F706A">
        <w:rPr>
          <w:i/>
        </w:rPr>
        <w:t>ClassElement</w:t>
      </w:r>
      <w:r w:rsidRPr="00E77497">
        <w:t>.</w:t>
      </w:r>
    </w:p>
    <w:p w14:paraId="2D5D762D" w14:textId="77777777" w:rsidR="00DE7B78" w:rsidRPr="00E77497" w:rsidRDefault="00DE7B78" w:rsidP="00DE7B78">
      <w:pPr>
        <w:spacing w:after="120"/>
      </w:pPr>
      <w:r>
        <w:rPr>
          <w:rStyle w:val="bnf"/>
        </w:rPr>
        <w:t>ClassElementList</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758B5D3C" w14:textId="77777777" w:rsidR="00DE7B78" w:rsidRPr="00E77497" w:rsidRDefault="00DE7B78" w:rsidP="00613655">
      <w:pPr>
        <w:pStyle w:val="Alg4"/>
        <w:numPr>
          <w:ilvl w:val="0"/>
          <w:numId w:val="764"/>
        </w:numPr>
      </w:pPr>
      <w:r w:rsidRPr="00E77497">
        <w:t xml:space="preserve">Let </w:t>
      </w:r>
      <w:r>
        <w:rPr>
          <w:i/>
        </w:rPr>
        <w:t>list</w:t>
      </w:r>
      <w:r w:rsidRPr="00E77497">
        <w:t xml:space="preserve"> be </w:t>
      </w:r>
      <w:r>
        <w:t>StaticMethodDefinitions</w:t>
      </w:r>
      <w:r w:rsidRPr="00E77497">
        <w:t xml:space="preserve"> of </w:t>
      </w:r>
      <w:r>
        <w:rPr>
          <w:rStyle w:val="bnf"/>
        </w:rPr>
        <w:t>ClassElementList</w:t>
      </w:r>
      <w:r w:rsidRPr="00E77497">
        <w:rPr>
          <w:rStyle w:val="bnf"/>
        </w:rPr>
        <w:t>.</w:t>
      </w:r>
    </w:p>
    <w:p w14:paraId="7E84AC2C" w14:textId="77777777" w:rsidR="00DE7B78" w:rsidRDefault="00DE7B78" w:rsidP="00613655">
      <w:pPr>
        <w:pStyle w:val="Alg4"/>
        <w:numPr>
          <w:ilvl w:val="0"/>
          <w:numId w:val="764"/>
        </w:numPr>
        <w:spacing w:after="220"/>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DF765D">
        <w:t>then</w:t>
      </w:r>
      <w:r>
        <w:t>, r</w:t>
      </w:r>
      <w:r w:rsidRPr="00E77497">
        <w:t xml:space="preserve">eturn </w:t>
      </w:r>
      <w:r w:rsidRPr="001F706A">
        <w:rPr>
          <w:i/>
        </w:rPr>
        <w:t>list</w:t>
      </w:r>
      <w:r>
        <w:t>.</w:t>
      </w:r>
    </w:p>
    <w:p w14:paraId="42CE0B0C" w14:textId="77777777" w:rsidR="00DE7B78" w:rsidRDefault="00DE7B78" w:rsidP="00613655">
      <w:pPr>
        <w:pStyle w:val="Alg4"/>
        <w:numPr>
          <w:ilvl w:val="0"/>
          <w:numId w:val="764"/>
        </w:numPr>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14:paraId="758A96F6" w14:textId="77777777" w:rsidR="00DE7B78" w:rsidRPr="00E77497" w:rsidRDefault="00DE7B78" w:rsidP="00613655">
      <w:pPr>
        <w:pStyle w:val="Alg4"/>
        <w:numPr>
          <w:ilvl w:val="0"/>
          <w:numId w:val="764"/>
        </w:numPr>
      </w:pPr>
      <w:r w:rsidRPr="00E77497">
        <w:t xml:space="preserve">Append  </w:t>
      </w:r>
      <w:r w:rsidRPr="001F706A">
        <w:rPr>
          <w:i/>
        </w:rPr>
        <w:t>ClassElement</w:t>
      </w:r>
      <w:r>
        <w:t xml:space="preserve"> </w:t>
      </w:r>
      <w:r w:rsidRPr="00E77497">
        <w:t xml:space="preserve">to the end of </w:t>
      </w:r>
      <w:r>
        <w:rPr>
          <w:i/>
        </w:rPr>
        <w:t>list</w:t>
      </w:r>
      <w:r w:rsidRPr="00E77497">
        <w:t>.</w:t>
      </w:r>
    </w:p>
    <w:p w14:paraId="60CE3FC5" w14:textId="77777777" w:rsidR="00DE7B78" w:rsidRPr="00E77497" w:rsidRDefault="00DE7B78" w:rsidP="00613655">
      <w:pPr>
        <w:pStyle w:val="Alg4"/>
        <w:numPr>
          <w:ilvl w:val="0"/>
          <w:numId w:val="764"/>
        </w:numPr>
        <w:spacing w:after="220"/>
      </w:pPr>
      <w:r w:rsidRPr="00E77497">
        <w:t xml:space="preserve">Return </w:t>
      </w:r>
      <w:r>
        <w:rPr>
          <w:i/>
        </w:rPr>
        <w:t>list</w:t>
      </w:r>
      <w:r w:rsidRPr="00E77497">
        <w:t>.</w:t>
      </w:r>
    </w:p>
    <w:p w14:paraId="637151B0" w14:textId="77777777" w:rsidR="00DE7B78" w:rsidRPr="00E77497" w:rsidRDefault="00DE7B78" w:rsidP="00DE7B78">
      <w:pPr>
        <w:pStyle w:val="30"/>
      </w:pPr>
      <w:bookmarkStart w:id="4102" w:name="_Ref367706084"/>
      <w:bookmarkStart w:id="4103" w:name="_Toc370745691"/>
      <w:bookmarkStart w:id="4104" w:name="_Toc384481307"/>
      <w:r w:rsidRPr="00E77497">
        <w:t xml:space="preserve">Static Semantics:  </w:t>
      </w:r>
      <w:r w:rsidRPr="00E77497">
        <w:rPr>
          <w:lang w:eastAsia="en-US"/>
        </w:rPr>
        <w:t>VarDeclaredNames</w:t>
      </w:r>
      <w:bookmarkEnd w:id="4102"/>
      <w:bookmarkEnd w:id="4103"/>
      <w:bookmarkEnd w:id="4104"/>
    </w:p>
    <w:p w14:paraId="0D57C713" w14:textId="77777777" w:rsidR="00DE7B78" w:rsidRPr="00F742D3" w:rsidRDefault="00DE7B78" w:rsidP="00DE7B78">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_Ref371576154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_Ref378164122 \r \h </w:instrText>
      </w:r>
      <w:r>
        <w:fldChar w:fldCharType="separate"/>
      </w:r>
      <w:r w:rsidR="00281431">
        <w:t>15.1.5</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7B7CDA39" w14:textId="77777777" w:rsidR="00DE7B78" w:rsidRPr="00E77497" w:rsidRDefault="00DE7B78" w:rsidP="00DE7B78">
      <w:pPr>
        <w:spacing w:after="120"/>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7FCCB0FE" w14:textId="77777777" w:rsidR="00DE7B78" w:rsidRPr="00E77497" w:rsidRDefault="00DE7B78" w:rsidP="00613655">
      <w:pPr>
        <w:pStyle w:val="Alg4"/>
        <w:numPr>
          <w:ilvl w:val="0"/>
          <w:numId w:val="765"/>
        </w:numPr>
        <w:spacing w:after="220"/>
      </w:pPr>
      <w:r w:rsidRPr="00E77497">
        <w:t>Return an empty List.</w:t>
      </w:r>
    </w:p>
    <w:p w14:paraId="6AAEFCE0" w14:textId="77777777" w:rsidR="00DE7B78" w:rsidRDefault="00DE7B78" w:rsidP="00DE7B78">
      <w:pPr>
        <w:pStyle w:val="30"/>
      </w:pPr>
      <w:bookmarkStart w:id="4105" w:name="_Toc370745693"/>
      <w:bookmarkStart w:id="4106" w:name="_Toc384481308"/>
      <w:r w:rsidRPr="004418C4">
        <w:t xml:space="preserve">Runtime Semantics: </w:t>
      </w:r>
      <w:r>
        <w:t>ClassDefinitionEvaluation</w:t>
      </w:r>
      <w:bookmarkEnd w:id="4105"/>
      <w:bookmarkEnd w:id="4106"/>
    </w:p>
    <w:p w14:paraId="56282046"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className</w:t>
      </w:r>
      <w:r>
        <w:t>.</w:t>
      </w:r>
    </w:p>
    <w:p w14:paraId="5C6B03C8" w14:textId="77777777" w:rsidR="00DE7B78" w:rsidRPr="00E77497" w:rsidRDefault="00DE7B78" w:rsidP="00DE7B78">
      <w:pPr>
        <w:spacing w:after="120"/>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14:paraId="107CEE25" w14:textId="77777777" w:rsidR="00DE7B78" w:rsidRDefault="00DE7B78" w:rsidP="00613655">
      <w:pPr>
        <w:pStyle w:val="Alg4"/>
        <w:numPr>
          <w:ilvl w:val="0"/>
          <w:numId w:val="766"/>
        </w:numPr>
      </w:pPr>
      <w:r>
        <w:t xml:space="preserve">If </w:t>
      </w:r>
      <w:r w:rsidRPr="00594449">
        <w:rPr>
          <w:i/>
        </w:rPr>
        <w:t>ClassHeritage</w:t>
      </w:r>
      <w:r w:rsidRPr="00594449">
        <w:rPr>
          <w:rFonts w:cs="Arial"/>
          <w:vertAlign w:val="subscript"/>
        </w:rPr>
        <w:t>opt</w:t>
      </w:r>
      <w:r>
        <w:t xml:space="preserve"> is not present, then</w:t>
      </w:r>
    </w:p>
    <w:p w14:paraId="23C8B6CB" w14:textId="77777777" w:rsidR="00DE7B78" w:rsidRPr="00C2603F" w:rsidRDefault="00DE7B78" w:rsidP="00613655">
      <w:pPr>
        <w:pStyle w:val="Alg4"/>
        <w:numPr>
          <w:ilvl w:val="1"/>
          <w:numId w:val="766"/>
        </w:numPr>
      </w:pPr>
      <w:r>
        <w:t xml:space="preserve">Let </w:t>
      </w:r>
      <w:r>
        <w:rPr>
          <w:i/>
        </w:rPr>
        <w:t>protoParent</w:t>
      </w:r>
      <w:r>
        <w:t xml:space="preserve"> be </w:t>
      </w:r>
      <w:r w:rsidRPr="00557892">
        <w:t>the intrinsic object</w:t>
      </w:r>
      <w:r>
        <w:t xml:space="preserve"> %ObjectPrototype%.</w:t>
      </w:r>
    </w:p>
    <w:p w14:paraId="661949CF" w14:textId="77777777" w:rsidR="00DE7B78" w:rsidRDefault="00DE7B78" w:rsidP="00613655">
      <w:pPr>
        <w:pStyle w:val="Alg4"/>
        <w:numPr>
          <w:ilvl w:val="1"/>
          <w:numId w:val="766"/>
        </w:numPr>
      </w:pPr>
      <w:r>
        <w:t xml:space="preserve">Let </w:t>
      </w:r>
      <w:r w:rsidRPr="00C2603F">
        <w:rPr>
          <w:i/>
        </w:rPr>
        <w:t>constructorParent</w:t>
      </w:r>
      <w:r>
        <w:t xml:space="preserve"> be </w:t>
      </w:r>
      <w:r w:rsidRPr="00557892">
        <w:t>the intrinsic object</w:t>
      </w:r>
      <w:r>
        <w:t xml:space="preserve"> %FunctionPrototype%.</w:t>
      </w:r>
    </w:p>
    <w:p w14:paraId="73316FA6" w14:textId="77777777" w:rsidR="00DE7B78" w:rsidRDefault="00DE7B78" w:rsidP="00613655">
      <w:pPr>
        <w:pStyle w:val="Alg4"/>
        <w:numPr>
          <w:ilvl w:val="0"/>
          <w:numId w:val="766"/>
        </w:numPr>
      </w:pPr>
      <w:r>
        <w:t xml:space="preserve">Else </w:t>
      </w:r>
    </w:p>
    <w:p w14:paraId="4A953142" w14:textId="77777777" w:rsidR="00DE7B78" w:rsidRDefault="00DE7B78" w:rsidP="00613655">
      <w:pPr>
        <w:pStyle w:val="Alg4"/>
        <w:numPr>
          <w:ilvl w:val="1"/>
          <w:numId w:val="766"/>
        </w:numPr>
      </w:pPr>
      <w:r>
        <w:t xml:space="preserve">Let </w:t>
      </w:r>
      <w:r w:rsidRPr="00B42F6E">
        <w:rPr>
          <w:i/>
        </w:rPr>
        <w:t>superclass</w:t>
      </w:r>
      <w:r>
        <w:t xml:space="preserve"> be the result of evaluating </w:t>
      </w:r>
      <w:r w:rsidRPr="00594449">
        <w:rPr>
          <w:i/>
        </w:rPr>
        <w:t>ClassHeritage</w:t>
      </w:r>
      <w:r>
        <w:t>.</w:t>
      </w:r>
    </w:p>
    <w:p w14:paraId="588F97DA" w14:textId="77777777" w:rsidR="00DE7B78" w:rsidRDefault="00DE7B78" w:rsidP="00613655">
      <w:pPr>
        <w:pStyle w:val="Alg4"/>
        <w:numPr>
          <w:ilvl w:val="1"/>
          <w:numId w:val="766"/>
        </w:numPr>
      </w:pPr>
      <w:r>
        <w:t>ReturnIfAbrupt(</w:t>
      </w:r>
      <w:r w:rsidRPr="00B42F6E">
        <w:rPr>
          <w:i/>
        </w:rPr>
        <w:t>superclass</w:t>
      </w:r>
      <w:r>
        <w:t>).</w:t>
      </w:r>
    </w:p>
    <w:p w14:paraId="17C16F19" w14:textId="77777777" w:rsidR="00DE7B78" w:rsidRDefault="00DE7B78" w:rsidP="00613655">
      <w:pPr>
        <w:pStyle w:val="Alg4"/>
        <w:numPr>
          <w:ilvl w:val="1"/>
          <w:numId w:val="766"/>
        </w:numPr>
      </w:pPr>
      <w:r>
        <w:t xml:space="preserve">If </w:t>
      </w:r>
      <w:r w:rsidRPr="00C2603F">
        <w:rPr>
          <w:i/>
        </w:rPr>
        <w:t>superclass</w:t>
      </w:r>
      <w:r>
        <w:t xml:space="preserve"> is </w:t>
      </w:r>
      <w:r w:rsidRPr="00C2603F">
        <w:rPr>
          <w:b/>
        </w:rPr>
        <w:t>null</w:t>
      </w:r>
      <w:r>
        <w:t>, then</w:t>
      </w:r>
    </w:p>
    <w:p w14:paraId="72CFD0F2" w14:textId="77777777" w:rsidR="00DE7B78" w:rsidRPr="00ED2E78" w:rsidRDefault="00DE7B78" w:rsidP="00613655">
      <w:pPr>
        <w:pStyle w:val="Alg4"/>
        <w:numPr>
          <w:ilvl w:val="2"/>
          <w:numId w:val="766"/>
        </w:numPr>
      </w:pPr>
      <w:r>
        <w:t xml:space="preserve">Let </w:t>
      </w:r>
      <w:r>
        <w:rPr>
          <w:i/>
        </w:rPr>
        <w:t>protoParent</w:t>
      </w:r>
      <w:r>
        <w:t xml:space="preserve"> be</w:t>
      </w:r>
      <w:r w:rsidRPr="000D57B8">
        <w:rPr>
          <w:b/>
        </w:rPr>
        <w:t xml:space="preserve"> </w:t>
      </w:r>
      <w:r w:rsidRPr="00ED2E78">
        <w:rPr>
          <w:b/>
        </w:rPr>
        <w:t>null</w:t>
      </w:r>
      <w:r>
        <w:t>.</w:t>
      </w:r>
    </w:p>
    <w:p w14:paraId="298FBCF7" w14:textId="77777777" w:rsidR="00DE7B78" w:rsidRDefault="00DE7B78" w:rsidP="00613655">
      <w:pPr>
        <w:pStyle w:val="Alg4"/>
        <w:numPr>
          <w:ilvl w:val="2"/>
          <w:numId w:val="766"/>
        </w:numPr>
      </w:pPr>
      <w:r>
        <w:t xml:space="preserve">Let </w:t>
      </w:r>
      <w:r w:rsidRPr="00C2603F">
        <w:rPr>
          <w:i/>
        </w:rPr>
        <w:t>constructorParent</w:t>
      </w:r>
      <w:r>
        <w:t xml:space="preserve"> be </w:t>
      </w:r>
      <w:r w:rsidRPr="00557892">
        <w:t>the intrinsic object</w:t>
      </w:r>
      <w:r>
        <w:t xml:space="preserve"> %FunctionPrototype%.</w:t>
      </w:r>
    </w:p>
    <w:p w14:paraId="0A511CAF" w14:textId="77777777" w:rsidR="00DE7B78" w:rsidRPr="00DC1842" w:rsidRDefault="00DE7B78" w:rsidP="00613655">
      <w:pPr>
        <w:pStyle w:val="Alg4"/>
        <w:numPr>
          <w:ilvl w:val="1"/>
          <w:numId w:val="766"/>
        </w:numPr>
      </w:pPr>
      <w:r>
        <w:t>Else if IsConstructor(</w:t>
      </w:r>
      <w:r w:rsidRPr="00C2603F">
        <w:rPr>
          <w:i/>
        </w:rPr>
        <w:t>superclass</w:t>
      </w:r>
      <w:r>
        <w:rPr>
          <w:iCs/>
        </w:rPr>
        <w:t xml:space="preserve">) is </w:t>
      </w:r>
      <w:r>
        <w:rPr>
          <w:b/>
          <w:bCs/>
          <w:iCs/>
        </w:rPr>
        <w:t>false</w:t>
      </w:r>
      <w:r>
        <w:t>, then t</w:t>
      </w:r>
      <w:r w:rsidRPr="00DC1842">
        <w:t xml:space="preserve">hrow a </w:t>
      </w:r>
      <w:r w:rsidRPr="00DC1842">
        <w:rPr>
          <w:b/>
        </w:rPr>
        <w:t>TypeError</w:t>
      </w:r>
      <w:r w:rsidRPr="00DC1842">
        <w:t xml:space="preserve"> exception.</w:t>
      </w:r>
    </w:p>
    <w:p w14:paraId="64C62DF4" w14:textId="77777777" w:rsidR="00DE7B78" w:rsidRPr="00C2603F" w:rsidRDefault="00DE7B78" w:rsidP="00613655">
      <w:pPr>
        <w:pStyle w:val="Alg4"/>
        <w:numPr>
          <w:ilvl w:val="1"/>
          <w:numId w:val="766"/>
        </w:numPr>
      </w:pPr>
      <w:r>
        <w:t>Else</w:t>
      </w:r>
    </w:p>
    <w:p w14:paraId="21DDD551" w14:textId="77777777" w:rsidR="00DE7B78" w:rsidRDefault="00DE7B78" w:rsidP="00613655">
      <w:pPr>
        <w:pStyle w:val="Alg4"/>
        <w:numPr>
          <w:ilvl w:val="2"/>
          <w:numId w:val="766"/>
        </w:numPr>
      </w:pPr>
      <w:r>
        <w:t xml:space="preserve">Let </w:t>
      </w:r>
      <w:r>
        <w:rPr>
          <w:i/>
        </w:rPr>
        <w:t>protoParent</w:t>
      </w:r>
      <w:r>
        <w:t xml:space="preserve"> be</w:t>
      </w:r>
      <w:r w:rsidRPr="000D57B8">
        <w:rPr>
          <w:b/>
        </w:rPr>
        <w:t xml:space="preserve"> </w:t>
      </w:r>
      <w:r w:rsidRPr="002C0B43">
        <w:t>Get</w:t>
      </w:r>
      <w:r>
        <w:t>(</w:t>
      </w:r>
      <w:r w:rsidRPr="00ED2E78">
        <w:rPr>
          <w:i/>
        </w:rPr>
        <w:t>superclass</w:t>
      </w:r>
      <w:r>
        <w:t>,</w:t>
      </w:r>
      <w:r w:rsidRPr="002C0B43">
        <w:t xml:space="preserve"> </w:t>
      </w:r>
      <w:r w:rsidRPr="00E77497">
        <w:rPr>
          <w:rFonts w:ascii="Courier New" w:hAnsi="Courier New" w:cs="Courier New"/>
          <w:b/>
        </w:rPr>
        <w:t>"</w:t>
      </w:r>
      <w:r>
        <w:rPr>
          <w:rFonts w:ascii="Courier New" w:hAnsi="Courier New" w:cs="Courier New"/>
          <w:b/>
        </w:rPr>
        <w:t>prototype</w:t>
      </w:r>
      <w:r w:rsidRPr="00E77497">
        <w:rPr>
          <w:rFonts w:ascii="Courier New" w:hAnsi="Courier New" w:cs="Courier New"/>
          <w:b/>
        </w:rPr>
        <w:t>"</w:t>
      </w:r>
      <w:r>
        <w:t>)</w:t>
      </w:r>
      <w:r w:rsidRPr="002C0B43">
        <w:t>.</w:t>
      </w:r>
    </w:p>
    <w:p w14:paraId="564D3893" w14:textId="77777777" w:rsidR="00DE7B78" w:rsidRPr="00ED2E78" w:rsidRDefault="00DE7B78" w:rsidP="00613655">
      <w:pPr>
        <w:pStyle w:val="Alg4"/>
        <w:numPr>
          <w:ilvl w:val="2"/>
          <w:numId w:val="766"/>
        </w:numPr>
      </w:pPr>
      <w:r>
        <w:t>ReturnIfAbrupt(</w:t>
      </w:r>
      <w:r>
        <w:rPr>
          <w:i/>
        </w:rPr>
        <w:t>protoParent</w:t>
      </w:r>
      <w:r>
        <w:t>).</w:t>
      </w:r>
    </w:p>
    <w:p w14:paraId="6B80496C" w14:textId="77777777" w:rsidR="00DE7B78" w:rsidRDefault="00DE7B78" w:rsidP="00613655">
      <w:pPr>
        <w:pStyle w:val="Alg4"/>
        <w:numPr>
          <w:ilvl w:val="2"/>
          <w:numId w:val="766"/>
        </w:numPr>
      </w:pPr>
      <w:r>
        <w:t>If Type(</w:t>
      </w:r>
      <w:r w:rsidRPr="001663BD">
        <w:rPr>
          <w:i/>
        </w:rPr>
        <w:t>protoParent</w:t>
      </w:r>
      <w:r>
        <w:t xml:space="preserve">) is neither Object nor Null, throw a </w:t>
      </w:r>
      <w:r w:rsidRPr="00165778">
        <w:rPr>
          <w:b/>
        </w:rPr>
        <w:t>TypeError</w:t>
      </w:r>
      <w:r>
        <w:t xml:space="preserve"> exception.</w:t>
      </w:r>
    </w:p>
    <w:p w14:paraId="338DB543" w14:textId="77777777" w:rsidR="00DE7B78" w:rsidRDefault="00DE7B78" w:rsidP="00613655">
      <w:pPr>
        <w:pStyle w:val="Alg4"/>
        <w:numPr>
          <w:ilvl w:val="2"/>
          <w:numId w:val="766"/>
        </w:numPr>
      </w:pPr>
      <w:r>
        <w:t xml:space="preserve">Let </w:t>
      </w:r>
      <w:r w:rsidRPr="00ED2E78">
        <w:rPr>
          <w:i/>
        </w:rPr>
        <w:t>constructorParent</w:t>
      </w:r>
      <w:r>
        <w:t xml:space="preserve"> be </w:t>
      </w:r>
      <w:r w:rsidRPr="00ED2E78">
        <w:rPr>
          <w:i/>
        </w:rPr>
        <w:t>superclass</w:t>
      </w:r>
      <w:r>
        <w:t>.</w:t>
      </w:r>
    </w:p>
    <w:p w14:paraId="5E6F9D16" w14:textId="77777777" w:rsidR="00DE7B78" w:rsidRDefault="00DE7B78" w:rsidP="00613655">
      <w:pPr>
        <w:pStyle w:val="Alg4"/>
        <w:numPr>
          <w:ilvl w:val="0"/>
          <w:numId w:val="766"/>
        </w:numPr>
      </w:pPr>
      <w:r>
        <w:t>Let</w:t>
      </w:r>
      <w:r w:rsidRPr="00E77497">
        <w:t xml:space="preserve"> </w:t>
      </w:r>
      <w:r>
        <w:rPr>
          <w:i/>
        </w:rPr>
        <w:t>proto</w:t>
      </w:r>
      <w:r w:rsidRPr="00E77497">
        <w:rPr>
          <w:i/>
        </w:rPr>
        <w:t xml:space="preserve"> </w:t>
      </w:r>
      <w:r w:rsidRPr="005F7AD6">
        <w:t>be</w:t>
      </w:r>
      <w:r>
        <w:rPr>
          <w:i/>
        </w:rPr>
        <w:t xml:space="preserve"> </w:t>
      </w:r>
      <w:r w:rsidRPr="005F7AD6">
        <w:t>ObjectCreate</w:t>
      </w:r>
      <w:r w:rsidR="00E25A9E">
        <w:t>(</w:t>
      </w:r>
      <w:r>
        <w:rPr>
          <w:i/>
        </w:rPr>
        <w:t>protoParent</w:t>
      </w:r>
      <w:r w:rsidR="00E25A9E">
        <w:t>)</w:t>
      </w:r>
      <w:r w:rsidRPr="00E77497">
        <w:t>.</w:t>
      </w:r>
    </w:p>
    <w:p w14:paraId="7AEA3559" w14:textId="77777777" w:rsidR="00DE7B78" w:rsidRDefault="00DE7B78" w:rsidP="00613655">
      <w:pPr>
        <w:pStyle w:val="Alg4"/>
        <w:numPr>
          <w:ilvl w:val="0"/>
          <w:numId w:val="766"/>
        </w:numPr>
      </w:pPr>
      <w:r w:rsidRPr="0006447F">
        <w:t xml:space="preserve">Let </w:t>
      </w:r>
      <w:r>
        <w:rPr>
          <w:i/>
        </w:rPr>
        <w:t>lex</w:t>
      </w:r>
      <w:r w:rsidRPr="0006447F">
        <w:t xml:space="preserve"> be</w:t>
      </w:r>
      <w:r>
        <w:t xml:space="preserve"> </w:t>
      </w:r>
      <w:r w:rsidRPr="00E77497">
        <w:t xml:space="preserve">the LexicalEnvironment of the </w:t>
      </w:r>
      <w:r>
        <w:t>running</w:t>
      </w:r>
      <w:r w:rsidRPr="00E77497">
        <w:t xml:space="preserve"> execution context</w:t>
      </w:r>
      <w:r>
        <w:t>.</w:t>
      </w:r>
    </w:p>
    <w:p w14:paraId="060D87CE" w14:textId="77777777" w:rsidR="00DE7B78" w:rsidRPr="007310B3" w:rsidRDefault="00DE7B78" w:rsidP="00613655">
      <w:pPr>
        <w:pStyle w:val="Alg4"/>
        <w:numPr>
          <w:ilvl w:val="0"/>
          <w:numId w:val="766"/>
        </w:numPr>
      </w:pPr>
      <w:r w:rsidRPr="007310B3">
        <w:t xml:space="preserve">If </w:t>
      </w:r>
      <w:r w:rsidRPr="007310B3">
        <w:rPr>
          <w:i/>
        </w:rPr>
        <w:t>className</w:t>
      </w:r>
      <w:r w:rsidRPr="007310B3">
        <w:t xml:space="preserve"> is not </w:t>
      </w:r>
      <w:r w:rsidRPr="007310B3">
        <w:rPr>
          <w:b/>
        </w:rPr>
        <w:t>undefined</w:t>
      </w:r>
      <w:r w:rsidRPr="007310B3">
        <w:t xml:space="preserve">, then </w:t>
      </w:r>
    </w:p>
    <w:p w14:paraId="501F8FAD" w14:textId="77777777" w:rsidR="00DE7B78" w:rsidRPr="00E77497" w:rsidRDefault="00DE7B78" w:rsidP="00613655">
      <w:pPr>
        <w:pStyle w:val="Alg4"/>
        <w:numPr>
          <w:ilvl w:val="1"/>
          <w:numId w:val="766"/>
        </w:numPr>
      </w:pPr>
      <w:r w:rsidRPr="00E77497">
        <w:t xml:space="preserve">Let </w:t>
      </w:r>
      <w:r>
        <w:rPr>
          <w:i/>
        </w:rPr>
        <w:t>scope</w:t>
      </w:r>
      <w:r w:rsidRPr="00E77497">
        <w:rPr>
          <w:i/>
        </w:rPr>
        <w:t xml:space="preserve"> </w:t>
      </w:r>
      <w:r w:rsidRPr="00E77497">
        <w:t>be NewDeclarativeEnvironment</w:t>
      </w:r>
      <w:r w:rsidR="009F538C">
        <w:t>(</w:t>
      </w:r>
      <w:r>
        <w:rPr>
          <w:i/>
        </w:rPr>
        <w:t>lex</w:t>
      </w:r>
      <w:r w:rsidR="009F538C">
        <w:t>).</w:t>
      </w:r>
    </w:p>
    <w:p w14:paraId="65D7AF45" w14:textId="77777777" w:rsidR="00DE7B78" w:rsidRPr="00E77497" w:rsidRDefault="00DE7B78" w:rsidP="00613655">
      <w:pPr>
        <w:pStyle w:val="Alg4"/>
        <w:numPr>
          <w:ilvl w:val="1"/>
          <w:numId w:val="766"/>
        </w:numPr>
      </w:pPr>
      <w:r w:rsidRPr="00E77497">
        <w:t xml:space="preserve">Let </w:t>
      </w:r>
      <w:r w:rsidRPr="00E77497">
        <w:rPr>
          <w:i/>
        </w:rPr>
        <w:t xml:space="preserve">envRec </w:t>
      </w:r>
      <w:r w:rsidRPr="00E77497">
        <w:t xml:space="preserve">be </w:t>
      </w:r>
      <w:r>
        <w:rPr>
          <w:i/>
        </w:rPr>
        <w:t>scope</w:t>
      </w:r>
      <w:r w:rsidRPr="00E77497">
        <w:rPr>
          <w:i/>
        </w:rPr>
        <w:t xml:space="preserve">’s </w:t>
      </w:r>
      <w:r w:rsidRPr="00E77497">
        <w:t>environment record.</w:t>
      </w:r>
    </w:p>
    <w:p w14:paraId="1E6BD897" w14:textId="77777777" w:rsidR="00DE7B78" w:rsidRPr="007B7BA4" w:rsidRDefault="00DE7B78" w:rsidP="00613655">
      <w:pPr>
        <w:pStyle w:val="Alg4"/>
        <w:numPr>
          <w:ilvl w:val="1"/>
          <w:numId w:val="766"/>
        </w:numPr>
      </w:pPr>
      <w:r w:rsidRPr="00E77497">
        <w:t xml:space="preserve">Call the CreateImmutableBinding concrete method of </w:t>
      </w:r>
      <w:r w:rsidRPr="00E77497">
        <w:rPr>
          <w:i/>
        </w:rPr>
        <w:t xml:space="preserve">envRec </w:t>
      </w:r>
      <w:r w:rsidRPr="00E77497">
        <w:t xml:space="preserve">passing </w:t>
      </w:r>
      <w:r w:rsidRPr="009D3381">
        <w:rPr>
          <w:i/>
        </w:rPr>
        <w:t>className</w:t>
      </w:r>
      <w:r>
        <w:t xml:space="preserve"> </w:t>
      </w:r>
      <w:r w:rsidRPr="00E77497">
        <w:t>as the argument.</w:t>
      </w:r>
    </w:p>
    <w:p w14:paraId="2A60C943" w14:textId="77777777" w:rsidR="00DE7B78" w:rsidRPr="007310B3" w:rsidRDefault="00DE7B78" w:rsidP="00613655">
      <w:pPr>
        <w:pStyle w:val="Alg4"/>
        <w:numPr>
          <w:ilvl w:val="1"/>
          <w:numId w:val="766"/>
        </w:numPr>
      </w:pPr>
      <w:r w:rsidRPr="007310B3">
        <w:t xml:space="preserve">Set the </w:t>
      </w:r>
      <w:r>
        <w:t>running</w:t>
      </w:r>
      <w:r w:rsidRPr="00E77497">
        <w:t xml:space="preserve"> </w:t>
      </w:r>
      <w:r w:rsidRPr="007310B3">
        <w:t xml:space="preserve">execution context’s LexicalEnvironment to </w:t>
      </w:r>
      <w:r>
        <w:rPr>
          <w:i/>
        </w:rPr>
        <w:t>scope</w:t>
      </w:r>
      <w:r w:rsidRPr="007310B3">
        <w:t>.</w:t>
      </w:r>
    </w:p>
    <w:p w14:paraId="5E15CFDA" w14:textId="77777777" w:rsidR="00DE7B78" w:rsidRDefault="00DE7B78" w:rsidP="00613655">
      <w:pPr>
        <w:pStyle w:val="Alg4"/>
        <w:numPr>
          <w:ilvl w:val="0"/>
          <w:numId w:val="766"/>
        </w:numPr>
      </w:pPr>
      <w:r>
        <w:t xml:space="preserve">Let </w:t>
      </w:r>
      <w:r w:rsidRPr="00002FFA">
        <w:rPr>
          <w:i/>
        </w:rPr>
        <w:t>constructor</w:t>
      </w:r>
      <w:r>
        <w:t xml:space="preserve"> be ConstructorMethod of </w:t>
      </w:r>
      <w:r>
        <w:rPr>
          <w:i/>
        </w:rPr>
        <w:t>ClassBody</w:t>
      </w:r>
      <w:r>
        <w:t>.</w:t>
      </w:r>
    </w:p>
    <w:p w14:paraId="05D3C719" w14:textId="77777777" w:rsidR="00DE7B78" w:rsidRDefault="00DE7B78" w:rsidP="00613655">
      <w:pPr>
        <w:pStyle w:val="Alg4"/>
        <w:numPr>
          <w:ilvl w:val="0"/>
          <w:numId w:val="766"/>
        </w:numPr>
      </w:pPr>
      <w:r>
        <w:t xml:space="preserve">If </w:t>
      </w:r>
      <w:r w:rsidRPr="00002FFA">
        <w:rPr>
          <w:i/>
        </w:rPr>
        <w:t>constructor</w:t>
      </w:r>
      <w:r>
        <w:t xml:space="preserve"> is </w:t>
      </w:r>
      <w:r w:rsidRPr="00977FD6">
        <w:rPr>
          <w:rFonts w:cs="Arial"/>
        </w:rPr>
        <w:t>empty</w:t>
      </w:r>
      <w:r>
        <w:t>, then</w:t>
      </w:r>
    </w:p>
    <w:p w14:paraId="2889C8F3" w14:textId="77777777" w:rsidR="00DE7B78" w:rsidRDefault="00DE7B78" w:rsidP="00613655">
      <w:pPr>
        <w:pStyle w:val="Alg4"/>
        <w:numPr>
          <w:ilvl w:val="1"/>
          <w:numId w:val="766"/>
        </w:numPr>
      </w:pPr>
      <w:r>
        <w:t xml:space="preserve">If </w:t>
      </w:r>
      <w:r w:rsidRPr="00594449">
        <w:rPr>
          <w:i/>
        </w:rPr>
        <w:t>ClassHeritage</w:t>
      </w:r>
      <w:r w:rsidRPr="00594449">
        <w:rPr>
          <w:rFonts w:cs="Arial"/>
          <w:vertAlign w:val="subscript"/>
        </w:rPr>
        <w:t>opt</w:t>
      </w:r>
      <w:r>
        <w:t xml:space="preserve"> is present, then</w:t>
      </w:r>
    </w:p>
    <w:p w14:paraId="48EED4F7" w14:textId="77777777" w:rsidR="00DE7B78" w:rsidRDefault="00DE7B78" w:rsidP="00613655">
      <w:pPr>
        <w:pStyle w:val="Alg4"/>
        <w:numPr>
          <w:ilvl w:val="2"/>
          <w:numId w:val="766"/>
        </w:numPr>
      </w:pPr>
      <w:r>
        <w:t xml:space="preserve">Let </w:t>
      </w:r>
      <w:r w:rsidRPr="00002FFA">
        <w:rPr>
          <w:i/>
        </w:rPr>
        <w:t>constructor</w:t>
      </w:r>
      <w:r>
        <w:t xml:space="preserve"> be the result of parsing the String </w:t>
      </w:r>
      <w:r w:rsidRPr="00E77497">
        <w:rPr>
          <w:rFonts w:ascii="Courier New" w:hAnsi="Courier New" w:cs="Courier New"/>
          <w:b/>
        </w:rPr>
        <w:t>"</w:t>
      </w:r>
      <w:r>
        <w:rPr>
          <w:rFonts w:ascii="Courier New" w:hAnsi="Courier New" w:cs="Courier New"/>
          <w:b/>
        </w:rPr>
        <w:t>constructor(... args){ super</w:t>
      </w:r>
      <w:r w:rsidDel="008D7BA6">
        <w:rPr>
          <w:rFonts w:ascii="Courier New" w:hAnsi="Courier New" w:cs="Courier New"/>
          <w:b/>
        </w:rPr>
        <w:t xml:space="preserve"> </w:t>
      </w:r>
      <w:r>
        <w:rPr>
          <w:rFonts w:ascii="Courier New" w:hAnsi="Courier New" w:cs="Courier New"/>
          <w:b/>
        </w:rPr>
        <w:t>(...args);}</w:t>
      </w:r>
      <w:r w:rsidRPr="00E77497">
        <w:rPr>
          <w:rFonts w:ascii="Courier New" w:hAnsi="Courier New" w:cs="Courier New"/>
          <w:b/>
        </w:rPr>
        <w:t>"</w:t>
      </w:r>
      <w:r>
        <w:rPr>
          <w:b/>
        </w:rPr>
        <w:t xml:space="preserve"> </w:t>
      </w:r>
      <w:r>
        <w:t xml:space="preserve">using the syntactic grammar with the goal symbol </w:t>
      </w:r>
      <w:r>
        <w:rPr>
          <w:rStyle w:val="bnf"/>
        </w:rPr>
        <w:t>MethodDefinition.</w:t>
      </w:r>
    </w:p>
    <w:p w14:paraId="0D6CD489" w14:textId="77777777" w:rsidR="00DE7B78" w:rsidRDefault="00DE7B78" w:rsidP="00613655">
      <w:pPr>
        <w:pStyle w:val="Alg4"/>
        <w:numPr>
          <w:ilvl w:val="1"/>
          <w:numId w:val="766"/>
        </w:numPr>
      </w:pPr>
      <w:r>
        <w:t xml:space="preserve">Else, </w:t>
      </w:r>
    </w:p>
    <w:p w14:paraId="23224637" w14:textId="77777777" w:rsidR="00DE7B78" w:rsidRDefault="00DE7B78" w:rsidP="00613655">
      <w:pPr>
        <w:pStyle w:val="Alg4"/>
        <w:numPr>
          <w:ilvl w:val="2"/>
          <w:numId w:val="766"/>
        </w:numPr>
      </w:pPr>
      <w:r>
        <w:t xml:space="preserve">Let </w:t>
      </w:r>
      <w:r w:rsidRPr="00002FFA">
        <w:rPr>
          <w:i/>
        </w:rPr>
        <w:t>constructor</w:t>
      </w:r>
      <w:r>
        <w:t xml:space="preserve"> be the result of parsing the String </w:t>
      </w:r>
      <w:r w:rsidRPr="00E77497">
        <w:rPr>
          <w:rFonts w:ascii="Courier New" w:hAnsi="Courier New" w:cs="Courier New"/>
          <w:b/>
        </w:rPr>
        <w:t>"</w:t>
      </w:r>
      <w:r>
        <w:rPr>
          <w:rFonts w:ascii="Courier New" w:hAnsi="Courier New" w:cs="Courier New"/>
          <w:b/>
        </w:rPr>
        <w:t>constructor( ){ }</w:t>
      </w:r>
      <w:r w:rsidRPr="00E77497">
        <w:rPr>
          <w:rFonts w:ascii="Courier New" w:hAnsi="Courier New" w:cs="Courier New"/>
          <w:b/>
        </w:rPr>
        <w:t>"</w:t>
      </w:r>
      <w:r>
        <w:rPr>
          <w:b/>
        </w:rPr>
        <w:t xml:space="preserve"> </w:t>
      </w:r>
      <w:r>
        <w:t xml:space="preserve">using the syntactic grammar with the goal symbol </w:t>
      </w:r>
      <w:r>
        <w:rPr>
          <w:rStyle w:val="bnf"/>
        </w:rPr>
        <w:t>MethodDefinition.</w:t>
      </w:r>
    </w:p>
    <w:p w14:paraId="74EC7987" w14:textId="77777777" w:rsidR="00DE7B78" w:rsidRPr="0006447F" w:rsidRDefault="00DE7B78" w:rsidP="00613655">
      <w:pPr>
        <w:pStyle w:val="Alg4"/>
        <w:numPr>
          <w:ilvl w:val="0"/>
          <w:numId w:val="766"/>
        </w:numPr>
      </w:pPr>
      <w:r>
        <w:t xml:space="preserve">Let </w:t>
      </w:r>
      <w:commentRangeStart w:id="4107"/>
      <w:r w:rsidRPr="0006447F">
        <w:rPr>
          <w:i/>
        </w:rPr>
        <w:t>strict</w:t>
      </w:r>
      <w:r>
        <w:t xml:space="preserve"> </w:t>
      </w:r>
      <w:commentRangeEnd w:id="4107"/>
      <w:r>
        <w:rPr>
          <w:rStyle w:val="af"/>
          <w:rFonts w:eastAsia="MS Mincho"/>
        </w:rPr>
        <w:commentReference w:id="4107"/>
      </w:r>
      <w:r>
        <w:t xml:space="preserve">be </w:t>
      </w:r>
      <w:r w:rsidRPr="0006447F">
        <w:rPr>
          <w:b/>
        </w:rPr>
        <w:t>true</w:t>
      </w:r>
      <w:r>
        <w:t xml:space="preserve">.  </w:t>
      </w:r>
    </w:p>
    <w:p w14:paraId="2EFF302C" w14:textId="77777777" w:rsidR="00DE7B78" w:rsidRPr="00D90AF7" w:rsidRDefault="00DE7B78" w:rsidP="00613655">
      <w:pPr>
        <w:pStyle w:val="Alg4"/>
        <w:numPr>
          <w:ilvl w:val="0"/>
          <w:numId w:val="766"/>
        </w:numPr>
      </w:pPr>
      <w:r>
        <w:t xml:space="preserve">Let </w:t>
      </w:r>
      <w:r w:rsidRPr="004119E6">
        <w:rPr>
          <w:i/>
        </w:rPr>
        <w:t>constructorInfo</w:t>
      </w:r>
      <w:r>
        <w:t xml:space="preserve"> be the </w:t>
      </w:r>
      <w:commentRangeStart w:id="4108"/>
      <w:r>
        <w:t xml:space="preserve">result </w:t>
      </w:r>
      <w:commentRangeEnd w:id="4108"/>
      <w:r>
        <w:rPr>
          <w:rStyle w:val="af"/>
          <w:rFonts w:eastAsia="MS Mincho"/>
        </w:rPr>
        <w:commentReference w:id="4108"/>
      </w:r>
      <w:r>
        <w:t xml:space="preserve">of performing DefineMethod for </w:t>
      </w:r>
      <w:r w:rsidRPr="007310B3">
        <w:rPr>
          <w:i/>
        </w:rPr>
        <w:t>constructor</w:t>
      </w:r>
      <w:r>
        <w:t xml:space="preserve"> with arguments </w:t>
      </w:r>
      <w:r w:rsidRPr="007310B3">
        <w:rPr>
          <w:i/>
        </w:rPr>
        <w:t>proto</w:t>
      </w:r>
      <w:r>
        <w:rPr>
          <w:iCs/>
        </w:rPr>
        <w:t xml:space="preserve"> and </w:t>
      </w:r>
      <w:r w:rsidRPr="00C2603F">
        <w:rPr>
          <w:i/>
        </w:rPr>
        <w:t>constructorParent</w:t>
      </w:r>
      <w:r>
        <w:rPr>
          <w:iCs/>
        </w:rPr>
        <w:t xml:space="preserve"> as the optional </w:t>
      </w:r>
      <w:r>
        <w:rPr>
          <w:i/>
        </w:rPr>
        <w:t>functionPrototype</w:t>
      </w:r>
      <w:r>
        <w:rPr>
          <w:iCs/>
        </w:rPr>
        <w:t xml:space="preserve"> argument</w:t>
      </w:r>
      <w:r>
        <w:t>.</w:t>
      </w:r>
    </w:p>
    <w:p w14:paraId="0EE7D2D7" w14:textId="77777777" w:rsidR="00DE7B78" w:rsidRDefault="00DE7B78" w:rsidP="00613655">
      <w:pPr>
        <w:pStyle w:val="Alg4"/>
        <w:numPr>
          <w:ilvl w:val="0"/>
          <w:numId w:val="766"/>
        </w:numPr>
      </w:pPr>
      <w:r>
        <w:t xml:space="preserve">Let </w:t>
      </w:r>
      <w:r>
        <w:rPr>
          <w:i/>
        </w:rPr>
        <w:t>F</w:t>
      </w:r>
      <w:r>
        <w:t xml:space="preserve"> be </w:t>
      </w:r>
      <w:r w:rsidRPr="009A5025">
        <w:rPr>
          <w:i/>
        </w:rPr>
        <w:t>constructorInfo</w:t>
      </w:r>
      <w:r>
        <w:t>.[[closure]]</w:t>
      </w:r>
    </w:p>
    <w:p w14:paraId="6E904730" w14:textId="77777777" w:rsidR="00DE7B78" w:rsidRDefault="00DE7B78" w:rsidP="00613655">
      <w:pPr>
        <w:pStyle w:val="Alg4"/>
        <w:numPr>
          <w:ilvl w:val="0"/>
          <w:numId w:val="766"/>
        </w:numPr>
      </w:pPr>
      <w:r>
        <w:t xml:space="preserve">Perform the abstract operation MakeConstructor with argument </w:t>
      </w:r>
      <w:r w:rsidRPr="0006447F">
        <w:rPr>
          <w:i/>
        </w:rPr>
        <w:t>F</w:t>
      </w:r>
      <w:r>
        <w:t xml:space="preserve"> and </w:t>
      </w:r>
      <w:r w:rsidRPr="00AF0266">
        <w:rPr>
          <w:b/>
        </w:rPr>
        <w:t>false</w:t>
      </w:r>
      <w:r>
        <w:t xml:space="preserve"> as the optional </w:t>
      </w:r>
      <w:r w:rsidRPr="00AF0266">
        <w:rPr>
          <w:i/>
        </w:rPr>
        <w:t>writablePrototype</w:t>
      </w:r>
      <w:r>
        <w:t xml:space="preserve"> argument and </w:t>
      </w:r>
      <w:r w:rsidRPr="00AF0266">
        <w:rPr>
          <w:i/>
        </w:rPr>
        <w:t>proto</w:t>
      </w:r>
      <w:r>
        <w:t xml:space="preserve"> as the optional </w:t>
      </w:r>
      <w:r w:rsidRPr="00AF0266">
        <w:rPr>
          <w:i/>
        </w:rPr>
        <w:t>prototype</w:t>
      </w:r>
      <w:r>
        <w:t xml:space="preserve"> argument.</w:t>
      </w:r>
    </w:p>
    <w:p w14:paraId="3007E869" w14:textId="77777777" w:rsidR="00DE7B78" w:rsidRPr="00F62C9B" w:rsidRDefault="00DE7B78" w:rsidP="00613655">
      <w:pPr>
        <w:pStyle w:val="Alg4"/>
        <w:numPr>
          <w:ilvl w:val="0"/>
          <w:numId w:val="766"/>
        </w:numPr>
      </w:pPr>
      <w:r w:rsidRPr="00905A0F">
        <w:t xml:space="preserve">Let </w:t>
      </w:r>
      <w:r w:rsidRPr="00F62C9B">
        <w:rPr>
          <w:i/>
        </w:rPr>
        <w:t>desc</w:t>
      </w:r>
      <w:r w:rsidRPr="00F62C9B">
        <w:t xml:space="preserve"> be the PropertyDescriptor{</w:t>
      </w:r>
      <w:r>
        <w:t xml:space="preserve">[[Enumerable]]: </w:t>
      </w:r>
      <w:r w:rsidRPr="00BD058A">
        <w:rPr>
          <w:b/>
          <w:bCs/>
        </w:rPr>
        <w:t>false</w:t>
      </w:r>
      <w:r>
        <w:t>,</w:t>
      </w:r>
      <w:r w:rsidRPr="00F62C9B">
        <w:t xml:space="preserve"> [[</w:t>
      </w:r>
      <w:r>
        <w:t>Writable</w:t>
      </w:r>
      <w:r w:rsidRPr="00F62C9B">
        <w:t xml:space="preserve">]]: </w:t>
      </w:r>
      <w:r>
        <w:rPr>
          <w:b/>
        </w:rPr>
        <w:t>true</w:t>
      </w:r>
      <w:r w:rsidRPr="00F62C9B">
        <w:t xml:space="preserve">, [[Configurable]]: </w:t>
      </w:r>
      <w:r>
        <w:rPr>
          <w:b/>
        </w:rPr>
        <w:t>true</w:t>
      </w:r>
      <w:r w:rsidRPr="00F62C9B">
        <w:t>}</w:t>
      </w:r>
      <w:r>
        <w:t>.</w:t>
      </w:r>
    </w:p>
    <w:p w14:paraId="3A6BD43E" w14:textId="77777777" w:rsidR="00DE7B78" w:rsidRDefault="00DE7B78" w:rsidP="00613655">
      <w:pPr>
        <w:pStyle w:val="Alg4"/>
        <w:numPr>
          <w:ilvl w:val="0"/>
          <w:numId w:val="766"/>
        </w:numPr>
      </w:pPr>
      <w:r>
        <w:t>Call</w:t>
      </w:r>
      <w:r w:rsidRPr="00F62C9B">
        <w:t xml:space="preserve"> the [[DefineOwnProperty]] internal method of </w:t>
      </w:r>
      <w:r>
        <w:rPr>
          <w:i/>
        </w:rPr>
        <w:t>proto</w:t>
      </w:r>
      <w:r w:rsidRPr="00E77497">
        <w:rPr>
          <w:i/>
        </w:rPr>
        <w:t xml:space="preserve"> </w:t>
      </w:r>
      <w:r w:rsidRPr="00F62C9B">
        <w:t>with arguments</w:t>
      </w:r>
      <w: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t xml:space="preserve"> and</w:t>
      </w:r>
      <w:r w:rsidRPr="00F62C9B">
        <w:t xml:space="preserve"> </w:t>
      </w:r>
      <w:r w:rsidRPr="00F62C9B">
        <w:rPr>
          <w:i/>
        </w:rPr>
        <w:t>desc</w:t>
      </w:r>
    </w:p>
    <w:p w14:paraId="55BA2F08" w14:textId="77777777" w:rsidR="00DE7B78" w:rsidRPr="00002FFA" w:rsidRDefault="00DE7B78" w:rsidP="00613655">
      <w:pPr>
        <w:pStyle w:val="Alg4"/>
        <w:numPr>
          <w:ilvl w:val="0"/>
          <w:numId w:val="766"/>
        </w:numPr>
      </w:pPr>
      <w:r>
        <w:t xml:space="preserve">Let </w:t>
      </w:r>
      <w:r>
        <w:rPr>
          <w:i/>
        </w:rPr>
        <w:t>protoM</w:t>
      </w:r>
      <w:r w:rsidRPr="00002FFA">
        <w:rPr>
          <w:i/>
        </w:rPr>
        <w:t>ethod</w:t>
      </w:r>
      <w:r>
        <w:rPr>
          <w:i/>
        </w:rPr>
        <w:t>s</w:t>
      </w:r>
      <w:r>
        <w:t xml:space="preserve"> be PrototypeMethodDefinitions of </w:t>
      </w:r>
      <w:r w:rsidRPr="00002FFA">
        <w:rPr>
          <w:i/>
        </w:rPr>
        <w:t>ClassBody</w:t>
      </w:r>
      <w:r>
        <w:t>.</w:t>
      </w:r>
    </w:p>
    <w:p w14:paraId="62AB1DF2" w14:textId="77777777" w:rsidR="00DE7B78" w:rsidRDefault="00DE7B78" w:rsidP="00613655">
      <w:pPr>
        <w:pStyle w:val="Alg4"/>
        <w:numPr>
          <w:ilvl w:val="0"/>
          <w:numId w:val="766"/>
        </w:numPr>
      </w:pPr>
      <w:r>
        <w:t xml:space="preserve">For each </w:t>
      </w:r>
      <w:r w:rsidRPr="00AF0266">
        <w:rPr>
          <w:i/>
        </w:rPr>
        <w:t>MethodDefinition</w:t>
      </w:r>
      <w:r>
        <w:t xml:space="preserve"> </w:t>
      </w:r>
      <w:r w:rsidRPr="00AF0266">
        <w:rPr>
          <w:i/>
        </w:rPr>
        <w:t>m</w:t>
      </w:r>
      <w:r>
        <w:t xml:space="preserve"> in order from </w:t>
      </w:r>
      <w:r>
        <w:rPr>
          <w:i/>
        </w:rPr>
        <w:t>protoM</w:t>
      </w:r>
      <w:r w:rsidRPr="00AF0266">
        <w:rPr>
          <w:i/>
        </w:rPr>
        <w:t>ethods</w:t>
      </w:r>
      <w:r>
        <w:t xml:space="preserve"> </w:t>
      </w:r>
    </w:p>
    <w:p w14:paraId="59A8B729" w14:textId="77777777" w:rsidR="00DE7B78" w:rsidRDefault="00DE7B78" w:rsidP="00613655">
      <w:pPr>
        <w:pStyle w:val="Alg4"/>
        <w:numPr>
          <w:ilvl w:val="1"/>
          <w:numId w:val="766"/>
        </w:numPr>
      </w:pPr>
      <w:r>
        <w:t>Let</w:t>
      </w:r>
      <w:r w:rsidRPr="009A5025">
        <w:rPr>
          <w:i/>
          <w:iCs/>
        </w:rPr>
        <w:t xml:space="preserve"> </w:t>
      </w:r>
      <w:r>
        <w:rPr>
          <w:i/>
          <w:iCs/>
        </w:rPr>
        <w:t>status</w:t>
      </w:r>
      <w:r>
        <w:t xml:space="preserve"> be the result of p</w:t>
      </w:r>
      <w:r w:rsidRPr="00CE16B8">
        <w:t>erform</w:t>
      </w:r>
      <w:r>
        <w:t xml:space="preserve">ing PropertyDefinitionEvaluation for </w:t>
      </w:r>
      <w:r>
        <w:rPr>
          <w:i/>
        </w:rPr>
        <w:t>m</w:t>
      </w:r>
      <w:r>
        <w:t xml:space="preserve"> with argument </w:t>
      </w:r>
      <w:r w:rsidRPr="007310B3">
        <w:rPr>
          <w:i/>
        </w:rPr>
        <w:t>proto</w:t>
      </w:r>
      <w:r>
        <w:t>.</w:t>
      </w:r>
    </w:p>
    <w:p w14:paraId="38878F77" w14:textId="77777777" w:rsidR="00DE7B78" w:rsidRDefault="00DE7B78" w:rsidP="00613655">
      <w:pPr>
        <w:pStyle w:val="Alg4"/>
        <w:numPr>
          <w:ilvl w:val="1"/>
          <w:numId w:val="766"/>
        </w:numPr>
      </w:pPr>
      <w:r>
        <w:t>ReturnIfAbrupt(</w:t>
      </w:r>
      <w:r>
        <w:rPr>
          <w:i/>
        </w:rPr>
        <w:t>status</w:t>
      </w:r>
      <w:r>
        <w:t>).</w:t>
      </w:r>
    </w:p>
    <w:p w14:paraId="43978D77" w14:textId="77777777" w:rsidR="00DE7B78" w:rsidRPr="00002FFA" w:rsidRDefault="00DE7B78" w:rsidP="00613655">
      <w:pPr>
        <w:pStyle w:val="Alg4"/>
        <w:numPr>
          <w:ilvl w:val="0"/>
          <w:numId w:val="766"/>
        </w:numPr>
      </w:pPr>
      <w:r>
        <w:t xml:space="preserve">Let </w:t>
      </w:r>
      <w:r>
        <w:rPr>
          <w:i/>
        </w:rPr>
        <w:t>staticM</w:t>
      </w:r>
      <w:r w:rsidRPr="00002FFA">
        <w:rPr>
          <w:i/>
        </w:rPr>
        <w:t>ethod</w:t>
      </w:r>
      <w:r>
        <w:rPr>
          <w:i/>
        </w:rPr>
        <w:t>s</w:t>
      </w:r>
      <w:r>
        <w:t xml:space="preserve"> be StaticMethodDefinitions of </w:t>
      </w:r>
      <w:r w:rsidRPr="00002FFA">
        <w:rPr>
          <w:i/>
        </w:rPr>
        <w:t>ClassBody</w:t>
      </w:r>
      <w:r>
        <w:t>.</w:t>
      </w:r>
    </w:p>
    <w:p w14:paraId="281AE1C7" w14:textId="77777777" w:rsidR="00DE7B78" w:rsidRDefault="00DE7B78" w:rsidP="00613655">
      <w:pPr>
        <w:pStyle w:val="Alg4"/>
        <w:numPr>
          <w:ilvl w:val="0"/>
          <w:numId w:val="766"/>
        </w:numPr>
      </w:pPr>
      <w:r>
        <w:t xml:space="preserve">For each </w:t>
      </w:r>
      <w:r w:rsidRPr="00AF0266">
        <w:rPr>
          <w:i/>
        </w:rPr>
        <w:t>MethodDefinition</w:t>
      </w:r>
      <w:r>
        <w:t xml:space="preserve"> </w:t>
      </w:r>
      <w:r>
        <w:rPr>
          <w:i/>
        </w:rPr>
        <w:t>s</w:t>
      </w:r>
      <w:r>
        <w:t xml:space="preserve"> in order from </w:t>
      </w:r>
      <w:r>
        <w:rPr>
          <w:i/>
        </w:rPr>
        <w:t>staticM</w:t>
      </w:r>
      <w:r w:rsidRPr="00AF0266">
        <w:rPr>
          <w:i/>
        </w:rPr>
        <w:t>ethods</w:t>
      </w:r>
      <w:r>
        <w:t xml:space="preserve"> </w:t>
      </w:r>
    </w:p>
    <w:p w14:paraId="2A545713" w14:textId="77777777" w:rsidR="00DE7B78" w:rsidRDefault="00DE7B78" w:rsidP="00613655">
      <w:pPr>
        <w:pStyle w:val="Alg4"/>
        <w:numPr>
          <w:ilvl w:val="1"/>
          <w:numId w:val="766"/>
        </w:numPr>
      </w:pPr>
      <w:r>
        <w:t xml:space="preserve">Let </w:t>
      </w:r>
      <w:r w:rsidRPr="000663DE">
        <w:rPr>
          <w:i/>
        </w:rPr>
        <w:t xml:space="preserve">status </w:t>
      </w:r>
      <w:r>
        <w:t>be the result of p</w:t>
      </w:r>
      <w:r w:rsidRPr="00CE16B8">
        <w:t>erform</w:t>
      </w:r>
      <w:r>
        <w:t xml:space="preserve">ing PropertyDefinitionEvaluation for </w:t>
      </w:r>
      <w:r>
        <w:rPr>
          <w:i/>
        </w:rPr>
        <w:t>s</w:t>
      </w:r>
      <w:r>
        <w:t xml:space="preserve"> with argument </w:t>
      </w:r>
      <w:r>
        <w:rPr>
          <w:i/>
        </w:rPr>
        <w:t>F</w:t>
      </w:r>
      <w:r>
        <w:t>.</w:t>
      </w:r>
    </w:p>
    <w:p w14:paraId="009D4E32" w14:textId="77777777" w:rsidR="00DE7B78" w:rsidRDefault="00DE7B78" w:rsidP="00613655">
      <w:pPr>
        <w:pStyle w:val="Alg4"/>
        <w:numPr>
          <w:ilvl w:val="1"/>
          <w:numId w:val="766"/>
        </w:numPr>
      </w:pPr>
      <w:r>
        <w:t>ReturnIfAbrupt(</w:t>
      </w:r>
      <w:r>
        <w:rPr>
          <w:i/>
        </w:rPr>
        <w:t>status</w:t>
      </w:r>
      <w:r>
        <w:t>).</w:t>
      </w:r>
    </w:p>
    <w:p w14:paraId="2DCD82EC" w14:textId="77777777" w:rsidR="00DE7B78" w:rsidRPr="007310B3" w:rsidRDefault="00DE7B78" w:rsidP="00613655">
      <w:pPr>
        <w:pStyle w:val="Alg4"/>
        <w:numPr>
          <w:ilvl w:val="0"/>
          <w:numId w:val="766"/>
        </w:numPr>
      </w:pPr>
      <w:r w:rsidRPr="007310B3">
        <w:t xml:space="preserve">Set the </w:t>
      </w:r>
      <w:r>
        <w:t>running</w:t>
      </w:r>
      <w:r w:rsidRPr="00E77497">
        <w:t xml:space="preserve"> </w:t>
      </w:r>
      <w:r w:rsidRPr="007310B3">
        <w:t xml:space="preserve">execution context’s LexicalEnvironment to </w:t>
      </w:r>
      <w:r>
        <w:rPr>
          <w:i/>
        </w:rPr>
        <w:t>lex</w:t>
      </w:r>
      <w:r w:rsidRPr="007310B3">
        <w:t>.</w:t>
      </w:r>
    </w:p>
    <w:p w14:paraId="40245866" w14:textId="77777777" w:rsidR="00DE7B78" w:rsidRPr="007310B3" w:rsidRDefault="00DE7B78" w:rsidP="00613655">
      <w:pPr>
        <w:pStyle w:val="Alg4"/>
        <w:numPr>
          <w:ilvl w:val="0"/>
          <w:numId w:val="766"/>
        </w:numPr>
      </w:pPr>
      <w:r w:rsidRPr="007310B3">
        <w:t xml:space="preserve">If </w:t>
      </w:r>
      <w:r w:rsidRPr="007310B3">
        <w:rPr>
          <w:i/>
        </w:rPr>
        <w:t>className</w:t>
      </w:r>
      <w:r w:rsidRPr="007310B3">
        <w:t xml:space="preserve"> is not </w:t>
      </w:r>
      <w:r w:rsidRPr="007310B3">
        <w:rPr>
          <w:b/>
        </w:rPr>
        <w:t>undefined</w:t>
      </w:r>
      <w:r w:rsidRPr="007310B3">
        <w:t xml:space="preserve">, then </w:t>
      </w:r>
    </w:p>
    <w:p w14:paraId="4D601D07" w14:textId="77777777" w:rsidR="00DE7B78" w:rsidRDefault="00DE7B78" w:rsidP="00613655">
      <w:pPr>
        <w:pStyle w:val="Alg4"/>
        <w:numPr>
          <w:ilvl w:val="1"/>
          <w:numId w:val="766"/>
        </w:numPr>
      </w:pPr>
      <w:r>
        <w:t xml:space="preserve">Call the InitializeBinding concrete method </w:t>
      </w:r>
      <w:r w:rsidRPr="00E77497">
        <w:t xml:space="preserve">of </w:t>
      </w:r>
      <w:r w:rsidRPr="00E77497">
        <w:rPr>
          <w:i/>
        </w:rPr>
        <w:t xml:space="preserve">envRec </w:t>
      </w:r>
      <w:r w:rsidRPr="00E77497">
        <w:t xml:space="preserve">passing </w:t>
      </w:r>
      <w:r w:rsidRPr="009D3381">
        <w:rPr>
          <w:i/>
        </w:rPr>
        <w:t>className</w:t>
      </w:r>
      <w:r>
        <w:t xml:space="preserve"> and </w:t>
      </w:r>
      <w:r w:rsidRPr="0006447F">
        <w:rPr>
          <w:i/>
        </w:rPr>
        <w:t>F</w:t>
      </w:r>
      <w:r w:rsidRPr="00E77497">
        <w:t xml:space="preserve"> as the argument</w:t>
      </w:r>
      <w:r>
        <w:t>s</w:t>
      </w:r>
      <w:r w:rsidRPr="00E77497">
        <w:t>.</w:t>
      </w:r>
      <w:r>
        <w:t xml:space="preserve"> </w:t>
      </w:r>
    </w:p>
    <w:p w14:paraId="7B468123" w14:textId="77777777" w:rsidR="00DE7B78" w:rsidRPr="00E77497" w:rsidRDefault="00DE7B78" w:rsidP="00613655">
      <w:pPr>
        <w:pStyle w:val="Alg4"/>
        <w:numPr>
          <w:ilvl w:val="0"/>
          <w:numId w:val="766"/>
        </w:numPr>
      </w:pPr>
      <w:r w:rsidRPr="00E77497">
        <w:t>Return</w:t>
      </w:r>
      <w:r>
        <w:t xml:space="preserve"> </w:t>
      </w:r>
      <w:r w:rsidRPr="00250FC6">
        <w:rPr>
          <w:i/>
        </w:rPr>
        <w:t>F</w:t>
      </w:r>
      <w:r w:rsidRPr="00E77497">
        <w:t>.</w:t>
      </w:r>
    </w:p>
    <w:p w14:paraId="5AD5159F" w14:textId="77777777" w:rsidR="00DE7B78" w:rsidRPr="00E77497" w:rsidRDefault="00DE7B78" w:rsidP="00DE7B78">
      <w:pPr>
        <w:pStyle w:val="30"/>
      </w:pPr>
      <w:bookmarkStart w:id="4109" w:name="_Toc370745694"/>
      <w:bookmarkStart w:id="4110" w:name="_Toc384481309"/>
      <w:r w:rsidRPr="00E77497">
        <w:t xml:space="preserve">Runtime Semantics: </w:t>
      </w:r>
      <w:r w:rsidRPr="00E77497">
        <w:rPr>
          <w:spacing w:val="6"/>
        </w:rPr>
        <w:t>Evaluation</w:t>
      </w:r>
      <w:bookmarkEnd w:id="4109"/>
      <w:bookmarkEnd w:id="4110"/>
    </w:p>
    <w:p w14:paraId="3BAB62FB" w14:textId="77777777" w:rsidR="00DE7B78" w:rsidRPr="00E77497" w:rsidRDefault="00DE7B78" w:rsidP="00DE7B78">
      <w:pPr>
        <w:pStyle w:val="SyntaxLabel"/>
      </w:pPr>
      <w:r w:rsidRPr="00C406BE">
        <w:rPr>
          <w:rStyle w:val="SyntaxSymbol"/>
        </w:rPr>
        <w:t>ClassDeclaration</w:t>
      </w:r>
      <w:r>
        <w:t xml:space="preserve"> </w:t>
      </w:r>
      <w:r w:rsidRPr="00E77497">
        <w:rPr>
          <w:b/>
        </w:rPr>
        <w:t xml:space="preserve">: </w:t>
      </w:r>
      <w:r w:rsidRPr="00C406BE">
        <w:rPr>
          <w:rStyle w:val="SyntaxTerminal"/>
        </w:rPr>
        <w:t>class</w:t>
      </w:r>
      <w:r w:rsidRPr="00E77497">
        <w:t xml:space="preserve"> </w:t>
      </w:r>
      <w:r w:rsidRPr="00C406BE">
        <w:rPr>
          <w:rStyle w:val="SyntaxSymbol"/>
        </w:rPr>
        <w:t>BindingIdentifier</w:t>
      </w:r>
      <w:r>
        <w:rPr>
          <w:rFonts w:cs="Arial"/>
          <w:vertAlign w:val="subscript"/>
        </w:rPr>
        <w:t xml:space="preserve"> </w:t>
      </w:r>
      <w:r w:rsidRPr="00E77497">
        <w:t xml:space="preserve"> </w:t>
      </w:r>
      <w:r w:rsidRPr="00C406BE">
        <w:rPr>
          <w:rStyle w:val="SyntaxSymbol"/>
        </w:rPr>
        <w:t>ClassTail</w:t>
      </w:r>
      <w:r w:rsidRPr="00E77497">
        <w:t xml:space="preserve"> </w:t>
      </w:r>
    </w:p>
    <w:p w14:paraId="39011871" w14:textId="77777777" w:rsidR="00DE7B78" w:rsidRDefault="00DE7B78" w:rsidP="00613655">
      <w:pPr>
        <w:pStyle w:val="Alg4"/>
        <w:numPr>
          <w:ilvl w:val="0"/>
          <w:numId w:val="767"/>
        </w:numPr>
      </w:pPr>
      <w:r>
        <w:t>Let className be StringValue(</w:t>
      </w:r>
      <w:r w:rsidRPr="00B42F6E">
        <w:t>BindingIdentifier</w:t>
      </w:r>
      <w:r w:rsidRPr="009566C6">
        <w:t>)</w:t>
      </w:r>
      <w:r w:rsidRPr="00E77497">
        <w:t>.</w:t>
      </w:r>
    </w:p>
    <w:p w14:paraId="7A13780C" w14:textId="77777777" w:rsidR="00DE7B78" w:rsidRPr="00E77497" w:rsidRDefault="00DE7B78" w:rsidP="00613655">
      <w:pPr>
        <w:pStyle w:val="Alg4"/>
        <w:numPr>
          <w:ilvl w:val="0"/>
          <w:numId w:val="767"/>
        </w:numPr>
      </w:pPr>
      <w:r w:rsidRPr="00E77497">
        <w:t xml:space="preserve">Let </w:t>
      </w:r>
      <w:r>
        <w:t>value</w:t>
      </w:r>
      <w:r w:rsidRPr="00E77497">
        <w:t xml:space="preserve"> be the result of </w:t>
      </w:r>
      <w:r>
        <w:t xml:space="preserve">ClassDefinitionEvaluation of </w:t>
      </w:r>
      <w:r w:rsidRPr="008C031E">
        <w:rPr>
          <w:i/>
        </w:rPr>
        <w:t>ClassTail</w:t>
      </w:r>
      <w:r>
        <w:t xml:space="preserve"> with argument className </w:t>
      </w:r>
    </w:p>
    <w:p w14:paraId="57F14BC2" w14:textId="77777777" w:rsidR="00DE7B78" w:rsidRDefault="00DE7B78" w:rsidP="00613655">
      <w:pPr>
        <w:pStyle w:val="Alg4"/>
        <w:numPr>
          <w:ilvl w:val="0"/>
          <w:numId w:val="767"/>
        </w:numPr>
      </w:pPr>
      <w:r>
        <w:t>ReturnIfAbrupt(v</w:t>
      </w:r>
      <w:r w:rsidRPr="006A5E27">
        <w:t>alue</w:t>
      </w:r>
      <w:r>
        <w:t>).</w:t>
      </w:r>
    </w:p>
    <w:p w14:paraId="5EF444CA" w14:textId="77777777" w:rsidR="00DE7B78" w:rsidRDefault="00DE7B78" w:rsidP="00613655">
      <w:pPr>
        <w:pStyle w:val="Alg4"/>
        <w:numPr>
          <w:ilvl w:val="0"/>
          <w:numId w:val="767"/>
        </w:numPr>
      </w:pPr>
      <w:r>
        <w:t xml:space="preserve">Let hasNameProperty be HasOwnProperty(value,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5BFFE820" w14:textId="77777777" w:rsidR="00DE7B78" w:rsidRDefault="00DE7B78" w:rsidP="00613655">
      <w:pPr>
        <w:pStyle w:val="Alg4"/>
        <w:numPr>
          <w:ilvl w:val="0"/>
          <w:numId w:val="767"/>
        </w:numPr>
      </w:pPr>
      <w:r>
        <w:t>ReturnIfAbrupt(</w:t>
      </w:r>
      <w:r w:rsidRPr="00057C2A">
        <w:t>hasNameProperty</w:t>
      </w:r>
      <w:r>
        <w:t>).</w:t>
      </w:r>
    </w:p>
    <w:p w14:paraId="0378FF4D" w14:textId="77777777" w:rsidR="00DE7B78" w:rsidRDefault="00DE7B78" w:rsidP="00613655">
      <w:pPr>
        <w:pStyle w:val="Alg4"/>
        <w:numPr>
          <w:ilvl w:val="0"/>
          <w:numId w:val="767"/>
        </w:numPr>
      </w:pPr>
      <w:r>
        <w:t xml:space="preserve">If </w:t>
      </w:r>
      <w:r w:rsidRPr="00057C2A">
        <w:t>hasNameProperty</w:t>
      </w:r>
      <w:r>
        <w:t xml:space="preserve"> is </w:t>
      </w:r>
      <w:r>
        <w:rPr>
          <w:b/>
        </w:rPr>
        <w:t>false</w:t>
      </w:r>
      <w:r>
        <w:t>, then</w:t>
      </w:r>
    </w:p>
    <w:p w14:paraId="53E6E11F" w14:textId="77777777" w:rsidR="00DE7B78" w:rsidRDefault="00DE7B78" w:rsidP="00613655">
      <w:pPr>
        <w:pStyle w:val="Alg4"/>
        <w:numPr>
          <w:ilvl w:val="1"/>
          <w:numId w:val="767"/>
        </w:numPr>
      </w:pPr>
      <w:r>
        <w:t>Perform SetFunctionName(</w:t>
      </w:r>
      <w:r w:rsidRPr="008B580C">
        <w:t>value</w:t>
      </w:r>
      <w:r>
        <w:t xml:space="preserve">, </w:t>
      </w:r>
      <w:r w:rsidRPr="007310B3">
        <w:t>className</w:t>
      </w:r>
      <w:r>
        <w:t>).</w:t>
      </w:r>
    </w:p>
    <w:p w14:paraId="5B574C49" w14:textId="77777777" w:rsidR="00DE7B78" w:rsidRPr="00E77497" w:rsidRDefault="00DE7B78" w:rsidP="00613655">
      <w:pPr>
        <w:pStyle w:val="Alg4"/>
        <w:numPr>
          <w:ilvl w:val="0"/>
          <w:numId w:val="767"/>
        </w:numPr>
      </w:pPr>
      <w:r w:rsidRPr="00E77497">
        <w:t xml:space="preserve">Let env be the </w:t>
      </w:r>
      <w:r>
        <w:t>running</w:t>
      </w:r>
      <w:r w:rsidRPr="00E77497">
        <w:t xml:space="preserve"> execution context’s LexicalEnvironment.</w:t>
      </w:r>
    </w:p>
    <w:p w14:paraId="3F16672F" w14:textId="77777777" w:rsidR="00DE7B78" w:rsidRDefault="00DE7B78" w:rsidP="00613655">
      <w:pPr>
        <w:pStyle w:val="Alg4"/>
        <w:numPr>
          <w:ilvl w:val="0"/>
          <w:numId w:val="767"/>
        </w:numPr>
      </w:pPr>
      <w:r>
        <w:t xml:space="preserve">Let </w:t>
      </w:r>
      <w:r w:rsidRPr="00B42F6E">
        <w:t>status</w:t>
      </w:r>
      <w:r>
        <w:t xml:space="preserve"> be the result of p</w:t>
      </w:r>
      <w:r w:rsidRPr="004418C4">
        <w:t>erform</w:t>
      </w:r>
      <w:r>
        <w:t>ing</w:t>
      </w:r>
      <w:r w:rsidRPr="004418C4">
        <w:t xml:space="preserve"> </w:t>
      </w:r>
      <w:r w:rsidRPr="00E77497">
        <w:t>Binding</w:t>
      </w:r>
      <w:r>
        <w:t>Initialization</w:t>
      </w:r>
      <w:r w:rsidRPr="00E77497">
        <w:t xml:space="preserve"> for BindingIdentifier passing value and env as the arguments.</w:t>
      </w:r>
    </w:p>
    <w:p w14:paraId="598147AB" w14:textId="77777777" w:rsidR="00DE7B78" w:rsidRDefault="00DE7B78" w:rsidP="00613655">
      <w:pPr>
        <w:pStyle w:val="Alg4"/>
        <w:numPr>
          <w:ilvl w:val="0"/>
          <w:numId w:val="767"/>
        </w:numPr>
      </w:pPr>
      <w:r>
        <w:t>ReturnIfAbrupt(status).</w:t>
      </w:r>
    </w:p>
    <w:p w14:paraId="4FA763E8" w14:textId="77777777" w:rsidR="00DE7B78" w:rsidRDefault="00DE7B78" w:rsidP="00613655">
      <w:pPr>
        <w:pStyle w:val="Alg4"/>
        <w:numPr>
          <w:ilvl w:val="0"/>
          <w:numId w:val="767"/>
        </w:numPr>
      </w:pPr>
      <w:r w:rsidRPr="00E77497">
        <w:t xml:space="preserve">Return </w:t>
      </w:r>
      <w:r>
        <w:t>NormalCompletion(</w:t>
      </w:r>
      <w:r w:rsidRPr="00E77497">
        <w:rPr>
          <w:rFonts w:ascii="Arial" w:hAnsi="Arial" w:cs="Arial"/>
        </w:rPr>
        <w:t>empty</w:t>
      </w:r>
      <w:r w:rsidRPr="0055587E">
        <w:t>)</w:t>
      </w:r>
      <w:r w:rsidRPr="00E77497">
        <w:t>.</w:t>
      </w:r>
    </w:p>
    <w:p w14:paraId="63B08DA0" w14:textId="77777777" w:rsidR="00DE7B78" w:rsidRPr="00E77497" w:rsidRDefault="00DE7B78" w:rsidP="00DE7B78">
      <w:pPr>
        <w:pStyle w:val="SyntaxLabel"/>
      </w:pPr>
      <w:r w:rsidRPr="00C406BE">
        <w:rPr>
          <w:rStyle w:val="SyntaxSymbol"/>
        </w:rPr>
        <w:t>ClassExpression</w:t>
      </w:r>
      <w:r>
        <w:rPr>
          <w:rStyle w:val="SyntaxSymbol"/>
        </w:rPr>
        <w:t xml:space="preserve"> </w:t>
      </w:r>
      <w:r w:rsidRPr="00E77497">
        <w:rPr>
          <w:b/>
        </w:rPr>
        <w:t xml:space="preserve">: </w:t>
      </w:r>
      <w:r w:rsidRPr="00C406BE">
        <w:rPr>
          <w:rStyle w:val="SyntaxTerminal"/>
        </w:rPr>
        <w:t>class</w:t>
      </w:r>
      <w:r w:rsidRPr="00E77497">
        <w:t xml:space="preserve"> </w:t>
      </w:r>
      <w:r w:rsidRPr="00C406BE">
        <w:rPr>
          <w:rStyle w:val="SyntaxSymbol"/>
        </w:rPr>
        <w:t>BindingIdentifier</w:t>
      </w:r>
      <w:r w:rsidRPr="00594449">
        <w:rPr>
          <w:rFonts w:cs="Arial"/>
          <w:vertAlign w:val="subscript"/>
        </w:rPr>
        <w:t>opt</w:t>
      </w:r>
      <w:r>
        <w:rPr>
          <w:rFonts w:cs="Arial"/>
          <w:vertAlign w:val="subscript"/>
        </w:rPr>
        <w:t xml:space="preserve"> </w:t>
      </w:r>
      <w:r w:rsidRPr="00E77497">
        <w:t xml:space="preserve"> </w:t>
      </w:r>
      <w:r w:rsidRPr="00C406BE">
        <w:rPr>
          <w:rStyle w:val="SyntaxSymbol"/>
        </w:rPr>
        <w:t>ClassTail</w:t>
      </w:r>
      <w:r w:rsidRPr="00E77497">
        <w:t xml:space="preserve"> </w:t>
      </w:r>
    </w:p>
    <w:p w14:paraId="073624DF" w14:textId="77777777" w:rsidR="00DE7B78" w:rsidRDefault="00DE7B78" w:rsidP="00613655">
      <w:pPr>
        <w:pStyle w:val="Alg4"/>
        <w:numPr>
          <w:ilvl w:val="0"/>
          <w:numId w:val="768"/>
        </w:numPr>
      </w:pPr>
      <w:r>
        <w:t xml:space="preserve">If </w:t>
      </w:r>
      <w:r w:rsidRPr="00E77497">
        <w:rPr>
          <w:i/>
        </w:rPr>
        <w:t>BindingIdentifier</w:t>
      </w:r>
      <w:r w:rsidRPr="00594449">
        <w:rPr>
          <w:rFonts w:cs="Arial"/>
          <w:vertAlign w:val="subscript"/>
        </w:rPr>
        <w:t>opt</w:t>
      </w:r>
      <w:r>
        <w:t xml:space="preserve"> is not  present, then let </w:t>
      </w:r>
      <w:r w:rsidRPr="00B42F6E">
        <w:rPr>
          <w:i/>
        </w:rPr>
        <w:t>className</w:t>
      </w:r>
      <w:r>
        <w:t xml:space="preserve"> be </w:t>
      </w:r>
      <w:r w:rsidRPr="00B42F6E">
        <w:rPr>
          <w:b/>
        </w:rPr>
        <w:t>undefined</w:t>
      </w:r>
      <w:r>
        <w:t>.</w:t>
      </w:r>
    </w:p>
    <w:p w14:paraId="43312826" w14:textId="77777777" w:rsidR="00DE7B78" w:rsidRDefault="00DE7B78" w:rsidP="00613655">
      <w:pPr>
        <w:pStyle w:val="Alg4"/>
        <w:numPr>
          <w:ilvl w:val="0"/>
          <w:numId w:val="768"/>
        </w:numPr>
      </w:pPr>
      <w:r>
        <w:t xml:space="preserve">Else, let </w:t>
      </w:r>
      <w:r w:rsidRPr="00B42F6E">
        <w:rPr>
          <w:i/>
        </w:rPr>
        <w:t>className</w:t>
      </w:r>
      <w:r>
        <w:t xml:space="preserve"> be StringValue(</w:t>
      </w:r>
      <w:r w:rsidRPr="00B42F6E">
        <w:rPr>
          <w:i/>
        </w:rPr>
        <w:t>BindingIdentifier</w:t>
      </w:r>
      <w:r w:rsidRPr="009566C6">
        <w:t>)</w:t>
      </w:r>
      <w:r>
        <w:t>.</w:t>
      </w:r>
    </w:p>
    <w:p w14:paraId="4FDE08EE" w14:textId="77777777" w:rsidR="00DE7B78" w:rsidRPr="00E77497" w:rsidRDefault="00DE7B78" w:rsidP="00613655">
      <w:pPr>
        <w:pStyle w:val="Alg4"/>
        <w:numPr>
          <w:ilvl w:val="0"/>
          <w:numId w:val="768"/>
        </w:numPr>
      </w:pPr>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r w:rsidRPr="00D56329">
        <w:rPr>
          <w:i/>
        </w:rPr>
        <w:t>className</w:t>
      </w:r>
      <w:r w:rsidRPr="00E77497">
        <w:t>.</w:t>
      </w:r>
    </w:p>
    <w:p w14:paraId="1409651C" w14:textId="77777777" w:rsidR="00DE7B78" w:rsidRDefault="00DE7B78" w:rsidP="00613655">
      <w:pPr>
        <w:pStyle w:val="Alg4"/>
        <w:numPr>
          <w:ilvl w:val="0"/>
          <w:numId w:val="768"/>
        </w:numPr>
      </w:pPr>
      <w:r>
        <w:t>ReturnIfAbrupt(</w:t>
      </w:r>
      <w:r>
        <w:rPr>
          <w:i/>
        </w:rPr>
        <w:t>value</w:t>
      </w:r>
      <w:r>
        <w:t>).</w:t>
      </w:r>
    </w:p>
    <w:p w14:paraId="4778A40F" w14:textId="77777777" w:rsidR="00DE7B78" w:rsidRDefault="00DE7B78" w:rsidP="00613655">
      <w:pPr>
        <w:pStyle w:val="Alg4"/>
        <w:numPr>
          <w:ilvl w:val="0"/>
          <w:numId w:val="768"/>
        </w:numPr>
      </w:pPr>
      <w:r>
        <w:t xml:space="preserve">If </w:t>
      </w:r>
      <w:r>
        <w:rPr>
          <w:i/>
        </w:rPr>
        <w:t>className</w:t>
      </w:r>
      <w:r>
        <w:t xml:space="preserve"> is not </w:t>
      </w:r>
      <w:r>
        <w:rPr>
          <w:b/>
        </w:rPr>
        <w:t>undefined</w:t>
      </w:r>
      <w:r w:rsidRPr="00171999">
        <w:t>, then</w:t>
      </w:r>
    </w:p>
    <w:p w14:paraId="7A3AB8D3" w14:textId="77777777" w:rsidR="00DE7B78" w:rsidRDefault="00DE7B78" w:rsidP="00613655">
      <w:pPr>
        <w:pStyle w:val="Alg4"/>
        <w:numPr>
          <w:ilvl w:val="1"/>
          <w:numId w:val="768"/>
        </w:numPr>
      </w:pPr>
      <w:r>
        <w:t xml:space="preserve">Let </w:t>
      </w:r>
      <w:r>
        <w:rPr>
          <w:i/>
        </w:rPr>
        <w:t>hasNameProperty</w:t>
      </w:r>
      <w:r>
        <w:t xml:space="preserve"> be HasOwnProperty(</w:t>
      </w:r>
      <w:r>
        <w:rPr>
          <w:i/>
        </w:rPr>
        <w:t>value</w:t>
      </w:r>
      <w:r>
        <w:t xml:space="preserve">, </w:t>
      </w:r>
      <w:r w:rsidRPr="00E77497">
        <w:rPr>
          <w:rFonts w:ascii="Courier New" w:hAnsi="Courier New" w:cs="Courier New"/>
          <w:b/>
        </w:rPr>
        <w:t>"</w:t>
      </w:r>
      <w:r>
        <w:rPr>
          <w:rFonts w:ascii="Courier New" w:hAnsi="Courier New" w:cs="Courier New"/>
          <w:b/>
        </w:rPr>
        <w:t>name</w:t>
      </w:r>
      <w:r w:rsidRPr="00E77497">
        <w:rPr>
          <w:rFonts w:ascii="Courier New" w:hAnsi="Courier New" w:cs="Courier New"/>
          <w:b/>
        </w:rPr>
        <w:t>"</w:t>
      </w:r>
      <w:r>
        <w:t>).</w:t>
      </w:r>
    </w:p>
    <w:p w14:paraId="39D16DA4" w14:textId="77777777" w:rsidR="00DE7B78" w:rsidRDefault="00DE7B78" w:rsidP="00613655">
      <w:pPr>
        <w:pStyle w:val="Alg4"/>
        <w:numPr>
          <w:ilvl w:val="1"/>
          <w:numId w:val="768"/>
        </w:numPr>
      </w:pPr>
      <w:r>
        <w:t>ReturnIfAbrupt(</w:t>
      </w:r>
      <w:r w:rsidRPr="00057C2A">
        <w:rPr>
          <w:i/>
        </w:rPr>
        <w:t>hasNameProperty</w:t>
      </w:r>
      <w:r>
        <w:t>).</w:t>
      </w:r>
    </w:p>
    <w:p w14:paraId="3267F123" w14:textId="77777777" w:rsidR="00DE7B78" w:rsidRDefault="00DE7B78" w:rsidP="00613655">
      <w:pPr>
        <w:pStyle w:val="Alg4"/>
        <w:numPr>
          <w:ilvl w:val="1"/>
          <w:numId w:val="768"/>
        </w:numPr>
      </w:pPr>
      <w:r>
        <w:t xml:space="preserve">If </w:t>
      </w:r>
      <w:r w:rsidRPr="00057C2A">
        <w:rPr>
          <w:i/>
        </w:rPr>
        <w:t>hasNameProperty</w:t>
      </w:r>
      <w:r>
        <w:t xml:space="preserve"> is </w:t>
      </w:r>
      <w:r>
        <w:rPr>
          <w:b/>
        </w:rPr>
        <w:t>false</w:t>
      </w:r>
      <w:r>
        <w:t>, then</w:t>
      </w:r>
    </w:p>
    <w:p w14:paraId="589AAD45" w14:textId="77777777" w:rsidR="00DE7B78" w:rsidRDefault="00DE7B78" w:rsidP="00613655">
      <w:pPr>
        <w:pStyle w:val="Alg4"/>
        <w:numPr>
          <w:ilvl w:val="2"/>
          <w:numId w:val="768"/>
        </w:numPr>
      </w:pPr>
      <w:r>
        <w:t>Perform SetFunctionName(</w:t>
      </w:r>
      <w:r w:rsidRPr="008B580C">
        <w:rPr>
          <w:i/>
        </w:rPr>
        <w:t>value</w:t>
      </w:r>
      <w:r>
        <w:t xml:space="preserve">, </w:t>
      </w:r>
      <w:r w:rsidRPr="007310B3">
        <w:rPr>
          <w:i/>
        </w:rPr>
        <w:t>className</w:t>
      </w:r>
      <w:r>
        <w:t>).</w:t>
      </w:r>
    </w:p>
    <w:p w14:paraId="40F61CF0" w14:textId="77777777" w:rsidR="00DE7B78" w:rsidRPr="00E77497" w:rsidRDefault="00DE7B78" w:rsidP="00613655">
      <w:pPr>
        <w:pStyle w:val="Alg4"/>
        <w:numPr>
          <w:ilvl w:val="0"/>
          <w:numId w:val="768"/>
        </w:numPr>
      </w:pPr>
      <w:r w:rsidRPr="00E77497">
        <w:t xml:space="preserve">Return </w:t>
      </w:r>
      <w:r>
        <w:t>NormalCompletion(</w:t>
      </w:r>
      <w:r>
        <w:rPr>
          <w:i/>
        </w:rPr>
        <w:t>value</w:t>
      </w:r>
      <w:r>
        <w:t>)</w:t>
      </w:r>
      <w:r w:rsidRPr="00E77497">
        <w:t>.</w:t>
      </w:r>
    </w:p>
    <w:p w14:paraId="3CC0FA1B" w14:textId="77777777" w:rsidR="00DE7B78" w:rsidRDefault="00DE7B78" w:rsidP="00DE7B78">
      <w:pPr>
        <w:pStyle w:val="20"/>
      </w:pPr>
      <w:bookmarkStart w:id="4111" w:name="_Toc361663502"/>
      <w:bookmarkStart w:id="4112" w:name="_Toc361665343"/>
      <w:bookmarkStart w:id="4113" w:name="_Toc361667183"/>
      <w:bookmarkStart w:id="4114" w:name="_Toc361669012"/>
      <w:bookmarkStart w:id="4115" w:name="_Toc364935056"/>
      <w:bookmarkStart w:id="4116" w:name="_Toc365474300"/>
      <w:bookmarkStart w:id="4117" w:name="_Toc361663503"/>
      <w:bookmarkStart w:id="4118" w:name="_Toc361665344"/>
      <w:bookmarkStart w:id="4119" w:name="_Toc361667184"/>
      <w:bookmarkStart w:id="4120" w:name="_Toc361669013"/>
      <w:bookmarkStart w:id="4121" w:name="_Toc364935057"/>
      <w:bookmarkStart w:id="4122" w:name="_Toc365474301"/>
      <w:bookmarkStart w:id="4123" w:name="_Toc361663506"/>
      <w:bookmarkStart w:id="4124" w:name="_Toc361665347"/>
      <w:bookmarkStart w:id="4125" w:name="_Toc361667187"/>
      <w:bookmarkStart w:id="4126" w:name="_Toc361669016"/>
      <w:bookmarkStart w:id="4127" w:name="_Toc364935060"/>
      <w:bookmarkStart w:id="4128" w:name="_Toc365474304"/>
      <w:bookmarkStart w:id="4129" w:name="_Toc361663507"/>
      <w:bookmarkStart w:id="4130" w:name="_Toc361665348"/>
      <w:bookmarkStart w:id="4131" w:name="_Toc361667188"/>
      <w:bookmarkStart w:id="4132" w:name="_Toc361669017"/>
      <w:bookmarkStart w:id="4133" w:name="_Toc364935061"/>
      <w:bookmarkStart w:id="4134" w:name="_Toc365474305"/>
      <w:bookmarkStart w:id="4135" w:name="_Toc361663510"/>
      <w:bookmarkStart w:id="4136" w:name="_Toc361665351"/>
      <w:bookmarkStart w:id="4137" w:name="_Toc361667191"/>
      <w:bookmarkStart w:id="4138" w:name="_Toc361669020"/>
      <w:bookmarkStart w:id="4139" w:name="_Toc364935064"/>
      <w:bookmarkStart w:id="4140" w:name="_Toc365474308"/>
      <w:bookmarkStart w:id="4141" w:name="_Toc361663511"/>
      <w:bookmarkStart w:id="4142" w:name="_Toc361665352"/>
      <w:bookmarkStart w:id="4143" w:name="_Toc361667192"/>
      <w:bookmarkStart w:id="4144" w:name="_Toc361669021"/>
      <w:bookmarkStart w:id="4145" w:name="_Toc364935065"/>
      <w:bookmarkStart w:id="4146" w:name="_Toc365474309"/>
      <w:bookmarkStart w:id="4147" w:name="_Toc361663512"/>
      <w:bookmarkStart w:id="4148" w:name="_Toc361665353"/>
      <w:bookmarkStart w:id="4149" w:name="_Toc361667193"/>
      <w:bookmarkStart w:id="4150" w:name="_Toc361669022"/>
      <w:bookmarkStart w:id="4151" w:name="_Toc364935066"/>
      <w:bookmarkStart w:id="4152" w:name="_Toc365474310"/>
      <w:bookmarkStart w:id="4153" w:name="_Toc361663526"/>
      <w:bookmarkStart w:id="4154" w:name="_Toc361665367"/>
      <w:bookmarkStart w:id="4155" w:name="_Toc361667207"/>
      <w:bookmarkStart w:id="4156" w:name="_Toc361669036"/>
      <w:bookmarkStart w:id="4157" w:name="_Toc364935080"/>
      <w:bookmarkStart w:id="4158" w:name="_Toc365474324"/>
      <w:bookmarkStart w:id="4159" w:name="_Toc361663528"/>
      <w:bookmarkStart w:id="4160" w:name="_Toc361665369"/>
      <w:bookmarkStart w:id="4161" w:name="_Toc361667209"/>
      <w:bookmarkStart w:id="4162" w:name="_Toc361669038"/>
      <w:bookmarkStart w:id="4163" w:name="_Toc364935082"/>
      <w:bookmarkStart w:id="4164" w:name="_Toc365474326"/>
      <w:bookmarkStart w:id="4165" w:name="_Toc361663532"/>
      <w:bookmarkStart w:id="4166" w:name="_Toc361665373"/>
      <w:bookmarkStart w:id="4167" w:name="_Toc361667213"/>
      <w:bookmarkStart w:id="4168" w:name="_Toc361669042"/>
      <w:bookmarkStart w:id="4169" w:name="_Toc364935086"/>
      <w:bookmarkStart w:id="4170" w:name="_Toc365474330"/>
      <w:bookmarkStart w:id="4171" w:name="_Toc361663537"/>
      <w:bookmarkStart w:id="4172" w:name="_Toc361665378"/>
      <w:bookmarkStart w:id="4173" w:name="_Toc361667218"/>
      <w:bookmarkStart w:id="4174" w:name="_Toc361669047"/>
      <w:bookmarkStart w:id="4175" w:name="_Toc364935091"/>
      <w:bookmarkStart w:id="4176" w:name="_Toc365474335"/>
      <w:bookmarkStart w:id="4177" w:name="_Toc361663538"/>
      <w:bookmarkStart w:id="4178" w:name="_Toc361665379"/>
      <w:bookmarkStart w:id="4179" w:name="_Toc361667219"/>
      <w:bookmarkStart w:id="4180" w:name="_Toc361669048"/>
      <w:bookmarkStart w:id="4181" w:name="_Toc364935092"/>
      <w:bookmarkStart w:id="4182" w:name="_Toc365474336"/>
      <w:bookmarkStart w:id="4183" w:name="_Toc361663539"/>
      <w:bookmarkStart w:id="4184" w:name="_Toc361665380"/>
      <w:bookmarkStart w:id="4185" w:name="_Toc361667220"/>
      <w:bookmarkStart w:id="4186" w:name="_Toc361669049"/>
      <w:bookmarkStart w:id="4187" w:name="_Toc364935093"/>
      <w:bookmarkStart w:id="4188" w:name="_Toc365474337"/>
      <w:bookmarkStart w:id="4189" w:name="_Toc361663541"/>
      <w:bookmarkStart w:id="4190" w:name="_Toc361665382"/>
      <w:bookmarkStart w:id="4191" w:name="_Toc361667222"/>
      <w:bookmarkStart w:id="4192" w:name="_Toc361669051"/>
      <w:bookmarkStart w:id="4193" w:name="_Toc364935095"/>
      <w:bookmarkStart w:id="4194" w:name="_Toc365474339"/>
      <w:bookmarkStart w:id="4195" w:name="_Toc361663544"/>
      <w:bookmarkStart w:id="4196" w:name="_Toc361665385"/>
      <w:bookmarkStart w:id="4197" w:name="_Toc361667225"/>
      <w:bookmarkStart w:id="4198" w:name="_Toc361669054"/>
      <w:bookmarkStart w:id="4199" w:name="_Toc364935098"/>
      <w:bookmarkStart w:id="4200" w:name="_Toc365474342"/>
      <w:bookmarkStart w:id="4201" w:name="_Toc361663547"/>
      <w:bookmarkStart w:id="4202" w:name="_Toc361665388"/>
      <w:bookmarkStart w:id="4203" w:name="_Toc361667228"/>
      <w:bookmarkStart w:id="4204" w:name="_Toc361669057"/>
      <w:bookmarkStart w:id="4205" w:name="_Toc364935101"/>
      <w:bookmarkStart w:id="4206" w:name="_Toc365474345"/>
      <w:bookmarkStart w:id="4207" w:name="_Toc361663548"/>
      <w:bookmarkStart w:id="4208" w:name="_Toc361665389"/>
      <w:bookmarkStart w:id="4209" w:name="_Toc361667229"/>
      <w:bookmarkStart w:id="4210" w:name="_Toc361669058"/>
      <w:bookmarkStart w:id="4211" w:name="_Toc364935102"/>
      <w:bookmarkStart w:id="4212" w:name="_Toc365474346"/>
      <w:bookmarkStart w:id="4213" w:name="_Toc361663562"/>
      <w:bookmarkStart w:id="4214" w:name="_Toc361665403"/>
      <w:bookmarkStart w:id="4215" w:name="_Toc361667243"/>
      <w:bookmarkStart w:id="4216" w:name="_Toc361669072"/>
      <w:bookmarkStart w:id="4217" w:name="_Toc364935116"/>
      <w:bookmarkStart w:id="4218" w:name="_Toc365474360"/>
      <w:bookmarkStart w:id="4219" w:name="_Toc361663567"/>
      <w:bookmarkStart w:id="4220" w:name="_Toc361665408"/>
      <w:bookmarkStart w:id="4221" w:name="_Toc361667248"/>
      <w:bookmarkStart w:id="4222" w:name="_Toc361669077"/>
      <w:bookmarkStart w:id="4223" w:name="_Toc364935121"/>
      <w:bookmarkStart w:id="4224" w:name="_Toc365474365"/>
      <w:bookmarkStart w:id="4225" w:name="_Toc361663568"/>
      <w:bookmarkStart w:id="4226" w:name="_Toc361665409"/>
      <w:bookmarkStart w:id="4227" w:name="_Toc361667249"/>
      <w:bookmarkStart w:id="4228" w:name="_Toc361669078"/>
      <w:bookmarkStart w:id="4229" w:name="_Toc364935122"/>
      <w:bookmarkStart w:id="4230" w:name="_Toc365474366"/>
      <w:bookmarkStart w:id="4231" w:name="_Toc361663570"/>
      <w:bookmarkStart w:id="4232" w:name="_Toc361665411"/>
      <w:bookmarkStart w:id="4233" w:name="_Toc361667251"/>
      <w:bookmarkStart w:id="4234" w:name="_Toc361669080"/>
      <w:bookmarkStart w:id="4235" w:name="_Toc364935124"/>
      <w:bookmarkStart w:id="4236" w:name="_Toc365474368"/>
      <w:bookmarkStart w:id="4237" w:name="_Toc361663574"/>
      <w:bookmarkStart w:id="4238" w:name="_Toc361665415"/>
      <w:bookmarkStart w:id="4239" w:name="_Toc361667255"/>
      <w:bookmarkStart w:id="4240" w:name="_Toc361669084"/>
      <w:bookmarkStart w:id="4241" w:name="_Toc364935128"/>
      <w:bookmarkStart w:id="4242" w:name="_Toc365474372"/>
      <w:bookmarkStart w:id="4243" w:name="_Toc361663581"/>
      <w:bookmarkStart w:id="4244" w:name="_Toc361665422"/>
      <w:bookmarkStart w:id="4245" w:name="_Toc361667262"/>
      <w:bookmarkStart w:id="4246" w:name="_Toc361669091"/>
      <w:bookmarkStart w:id="4247" w:name="_Toc364935135"/>
      <w:bookmarkStart w:id="4248" w:name="_Toc365474379"/>
      <w:bookmarkStart w:id="4249" w:name="_Toc361663585"/>
      <w:bookmarkStart w:id="4250" w:name="_Toc361665426"/>
      <w:bookmarkStart w:id="4251" w:name="_Toc361667266"/>
      <w:bookmarkStart w:id="4252" w:name="_Toc361669095"/>
      <w:bookmarkStart w:id="4253" w:name="_Toc364935139"/>
      <w:bookmarkStart w:id="4254" w:name="_Toc365474383"/>
      <w:bookmarkStart w:id="4255" w:name="_Toc361663586"/>
      <w:bookmarkStart w:id="4256" w:name="_Toc361665427"/>
      <w:bookmarkStart w:id="4257" w:name="_Toc361667267"/>
      <w:bookmarkStart w:id="4258" w:name="_Toc361669096"/>
      <w:bookmarkStart w:id="4259" w:name="_Toc364935140"/>
      <w:bookmarkStart w:id="4260" w:name="_Toc365474384"/>
      <w:bookmarkStart w:id="4261" w:name="_Toc361663587"/>
      <w:bookmarkStart w:id="4262" w:name="_Toc361665428"/>
      <w:bookmarkStart w:id="4263" w:name="_Toc361667268"/>
      <w:bookmarkStart w:id="4264" w:name="_Toc361669097"/>
      <w:bookmarkStart w:id="4265" w:name="_Toc364935141"/>
      <w:bookmarkStart w:id="4266" w:name="_Toc365474385"/>
      <w:bookmarkStart w:id="4267" w:name="_Toc361663589"/>
      <w:bookmarkStart w:id="4268" w:name="_Toc361665430"/>
      <w:bookmarkStart w:id="4269" w:name="_Toc361667270"/>
      <w:bookmarkStart w:id="4270" w:name="_Toc361669099"/>
      <w:bookmarkStart w:id="4271" w:name="_Toc364935143"/>
      <w:bookmarkStart w:id="4272" w:name="_Toc365474387"/>
      <w:bookmarkStart w:id="4273" w:name="_Toc361663594"/>
      <w:bookmarkStart w:id="4274" w:name="_Toc361665435"/>
      <w:bookmarkStart w:id="4275" w:name="_Toc361667275"/>
      <w:bookmarkStart w:id="4276" w:name="_Toc361669104"/>
      <w:bookmarkStart w:id="4277" w:name="_Toc364935148"/>
      <w:bookmarkStart w:id="4278" w:name="_Toc365474392"/>
      <w:bookmarkStart w:id="4279" w:name="_Toc361663601"/>
      <w:bookmarkStart w:id="4280" w:name="_Toc361665442"/>
      <w:bookmarkStart w:id="4281" w:name="_Toc361667282"/>
      <w:bookmarkStart w:id="4282" w:name="_Toc361669111"/>
      <w:bookmarkStart w:id="4283" w:name="_Toc364935155"/>
      <w:bookmarkStart w:id="4284" w:name="_Toc365474399"/>
      <w:bookmarkStart w:id="4285" w:name="_Toc361663621"/>
      <w:bookmarkStart w:id="4286" w:name="_Toc361665462"/>
      <w:bookmarkStart w:id="4287" w:name="_Toc361667302"/>
      <w:bookmarkStart w:id="4288" w:name="_Toc361669131"/>
      <w:bookmarkStart w:id="4289" w:name="_Toc364935175"/>
      <w:bookmarkStart w:id="4290" w:name="_Toc365474419"/>
      <w:bookmarkStart w:id="4291" w:name="_Toc361663622"/>
      <w:bookmarkStart w:id="4292" w:name="_Toc361665463"/>
      <w:bookmarkStart w:id="4293" w:name="_Toc361667303"/>
      <w:bookmarkStart w:id="4294" w:name="_Toc361669132"/>
      <w:bookmarkStart w:id="4295" w:name="_Toc364935176"/>
      <w:bookmarkStart w:id="4296" w:name="_Toc365474420"/>
      <w:bookmarkStart w:id="4297" w:name="_Toc361663623"/>
      <w:bookmarkStart w:id="4298" w:name="_Toc361665464"/>
      <w:bookmarkStart w:id="4299" w:name="_Toc361667304"/>
      <w:bookmarkStart w:id="4300" w:name="_Toc361669133"/>
      <w:bookmarkStart w:id="4301" w:name="_Toc364935177"/>
      <w:bookmarkStart w:id="4302" w:name="_Toc365474421"/>
      <w:bookmarkStart w:id="4303" w:name="_Toc361663625"/>
      <w:bookmarkStart w:id="4304" w:name="_Toc361665466"/>
      <w:bookmarkStart w:id="4305" w:name="_Toc361667306"/>
      <w:bookmarkStart w:id="4306" w:name="_Toc361669135"/>
      <w:bookmarkStart w:id="4307" w:name="_Toc364935179"/>
      <w:bookmarkStart w:id="4308" w:name="_Toc365474423"/>
      <w:bookmarkStart w:id="4309" w:name="_Ref366131065"/>
      <w:bookmarkStart w:id="4310" w:name="_Ref366131077"/>
      <w:bookmarkStart w:id="4311" w:name="_Toc370745695"/>
      <w:bookmarkStart w:id="4312" w:name="_Toc384481310"/>
      <w:bookmarkEnd w:id="3887"/>
      <w:bookmarkEnd w:id="3888"/>
      <w:bookmarkEnd w:id="3889"/>
      <w:bookmarkEnd w:id="3890"/>
      <w:bookmarkEnd w:id="3891"/>
      <w:bookmarkEnd w:id="3892"/>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r>
        <w:t>Tail Position Calls</w:t>
      </w:r>
      <w:bookmarkEnd w:id="4309"/>
      <w:bookmarkEnd w:id="4310"/>
      <w:bookmarkEnd w:id="4311"/>
      <w:bookmarkEnd w:id="4312"/>
    </w:p>
    <w:p w14:paraId="5247AC42" w14:textId="77777777" w:rsidR="00DE7B78" w:rsidRDefault="00DE7B78" w:rsidP="00DE7B78">
      <w:pPr>
        <w:pStyle w:val="30"/>
      </w:pPr>
      <w:bookmarkStart w:id="4313" w:name="_Toc370984437"/>
      <w:bookmarkStart w:id="4314" w:name="_Toc371235760"/>
      <w:bookmarkStart w:id="4315" w:name="_Toc371581909"/>
      <w:bookmarkStart w:id="4316" w:name="_Toc370984438"/>
      <w:bookmarkStart w:id="4317" w:name="_Toc371235761"/>
      <w:bookmarkStart w:id="4318" w:name="_Toc371581910"/>
      <w:bookmarkStart w:id="4319" w:name="_Ref375557234"/>
      <w:bookmarkStart w:id="4320" w:name="_Toc384481311"/>
      <w:bookmarkEnd w:id="4313"/>
      <w:bookmarkEnd w:id="4314"/>
      <w:bookmarkEnd w:id="4315"/>
      <w:bookmarkEnd w:id="4316"/>
      <w:bookmarkEnd w:id="4317"/>
      <w:bookmarkEnd w:id="4318"/>
      <w:r>
        <w:t>Static Semantics: InTailPosition</w:t>
      </w:r>
      <w:bookmarkEnd w:id="4319"/>
      <w:r>
        <w:t>(nonterminal) Abstract Operation</w:t>
      </w:r>
      <w:bookmarkEnd w:id="4320"/>
    </w:p>
    <w:p w14:paraId="22A840A3" w14:textId="77777777" w:rsidR="00DE7B78" w:rsidRDefault="00DE7B78" w:rsidP="00613655">
      <w:pPr>
        <w:pStyle w:val="Alg4"/>
        <w:numPr>
          <w:ilvl w:val="0"/>
          <w:numId w:val="769"/>
        </w:numPr>
      </w:pPr>
      <w:r>
        <w:t xml:space="preserve">Assert: </w:t>
      </w:r>
      <w:r w:rsidRPr="00FB452B">
        <w:rPr>
          <w:i/>
        </w:rPr>
        <w:t>non</w:t>
      </w:r>
      <w:r>
        <w:rPr>
          <w:i/>
        </w:rPr>
        <w:t>t</w:t>
      </w:r>
      <w:r w:rsidRPr="00FB452B">
        <w:rPr>
          <w:i/>
        </w:rPr>
        <w:t>erminal</w:t>
      </w:r>
      <w:r>
        <w:t xml:space="preserve"> is a parsed grammar production.</w:t>
      </w:r>
    </w:p>
    <w:p w14:paraId="2BC46CD5" w14:textId="77777777" w:rsidR="00DE7B78" w:rsidRDefault="00DE7B78" w:rsidP="00613655">
      <w:pPr>
        <w:pStyle w:val="Alg4"/>
        <w:numPr>
          <w:ilvl w:val="0"/>
          <w:numId w:val="769"/>
        </w:numPr>
      </w:pPr>
      <w:r>
        <w:t xml:space="preserve">If the source code matching </w:t>
      </w:r>
      <w:r>
        <w:rPr>
          <w:i/>
        </w:rPr>
        <w:t>nonterminal</w:t>
      </w:r>
      <w:r>
        <w:t xml:space="preserve"> is not strict code, then return </w:t>
      </w:r>
      <w:r>
        <w:rPr>
          <w:b/>
        </w:rPr>
        <w:t>false.</w:t>
      </w:r>
    </w:p>
    <w:p w14:paraId="298FE306" w14:textId="77777777" w:rsidR="00DE7B78" w:rsidRDefault="00DE7B78" w:rsidP="00613655">
      <w:pPr>
        <w:pStyle w:val="Alg4"/>
        <w:numPr>
          <w:ilvl w:val="0"/>
          <w:numId w:val="769"/>
        </w:numPr>
      </w:pPr>
      <w:r>
        <w:t xml:space="preserve">If </w:t>
      </w:r>
      <w:r>
        <w:rPr>
          <w:i/>
        </w:rPr>
        <w:t xml:space="preserve">nonterminal </w:t>
      </w:r>
      <w:r>
        <w:t xml:space="preserve">is not contained within a </w:t>
      </w:r>
      <w:r>
        <w:rPr>
          <w:i/>
        </w:rPr>
        <w:t>FunctionBody</w:t>
      </w:r>
      <w:r>
        <w:t xml:space="preserve"> or </w:t>
      </w:r>
      <w:r>
        <w:rPr>
          <w:i/>
        </w:rPr>
        <w:t>ConciseBody</w:t>
      </w:r>
      <w:r>
        <w:t xml:space="preserve">, then return </w:t>
      </w:r>
      <w:r>
        <w:rPr>
          <w:b/>
        </w:rPr>
        <w:t>false</w:t>
      </w:r>
      <w:r>
        <w:t>.</w:t>
      </w:r>
    </w:p>
    <w:p w14:paraId="10052723" w14:textId="77777777" w:rsidR="00DE7B78" w:rsidRDefault="00DE7B78" w:rsidP="00613655">
      <w:pPr>
        <w:pStyle w:val="Alg4"/>
        <w:numPr>
          <w:ilvl w:val="0"/>
          <w:numId w:val="769"/>
        </w:numPr>
      </w:pPr>
      <w:r>
        <w:t xml:space="preserve">Let </w:t>
      </w:r>
      <w:r>
        <w:rPr>
          <w:i/>
        </w:rPr>
        <w:t>body</w:t>
      </w:r>
      <w:r>
        <w:t xml:space="preserve"> be the </w:t>
      </w:r>
      <w:r>
        <w:rPr>
          <w:i/>
        </w:rPr>
        <w:t>FunctionBody</w:t>
      </w:r>
      <w:r w:rsidRPr="00493FC5">
        <w:t xml:space="preserve"> </w:t>
      </w:r>
      <w:r>
        <w:t xml:space="preserve">or </w:t>
      </w:r>
      <w:r>
        <w:rPr>
          <w:i/>
        </w:rPr>
        <w:t>ConciseBody</w:t>
      </w:r>
      <w:r>
        <w:t xml:space="preserve"> that most closely contains </w:t>
      </w:r>
      <w:r>
        <w:rPr>
          <w:i/>
        </w:rPr>
        <w:t>nonterminal</w:t>
      </w:r>
      <w:r>
        <w:t xml:space="preserve">.  </w:t>
      </w:r>
    </w:p>
    <w:p w14:paraId="30BB27E8" w14:textId="77777777" w:rsidR="00DE7B78" w:rsidRDefault="00DE7B78" w:rsidP="00613655">
      <w:pPr>
        <w:pStyle w:val="Alg4"/>
        <w:numPr>
          <w:ilvl w:val="0"/>
          <w:numId w:val="769"/>
        </w:numPr>
      </w:pPr>
      <w:r>
        <w:t xml:space="preserve">If </w:t>
      </w:r>
      <w:r>
        <w:rPr>
          <w:i/>
        </w:rPr>
        <w:t>body</w:t>
      </w:r>
      <w:r>
        <w:t xml:space="preserve"> is the </w:t>
      </w:r>
      <w:r>
        <w:rPr>
          <w:i/>
        </w:rPr>
        <w:t>FunctionBody</w:t>
      </w:r>
      <w:r>
        <w:t xml:space="preserve"> of a </w:t>
      </w:r>
      <w:r>
        <w:rPr>
          <w:i/>
        </w:rPr>
        <w:t>GeneratorMethod</w:t>
      </w:r>
      <w:r>
        <w:t xml:space="preserve">, </w:t>
      </w:r>
      <w:r>
        <w:rPr>
          <w:i/>
        </w:rPr>
        <w:t>GeneratorDeclaration</w:t>
      </w:r>
      <w:r>
        <w:t xml:space="preserve">, or a </w:t>
      </w:r>
      <w:r>
        <w:rPr>
          <w:i/>
        </w:rPr>
        <w:t>GeneratorExpression</w:t>
      </w:r>
      <w:r>
        <w:t xml:space="preserve">, then return </w:t>
      </w:r>
      <w:r>
        <w:rPr>
          <w:b/>
        </w:rPr>
        <w:t>false</w:t>
      </w:r>
      <w:r>
        <w:t>.</w:t>
      </w:r>
    </w:p>
    <w:p w14:paraId="16F6BFFB" w14:textId="77777777" w:rsidR="00DE7B78" w:rsidRDefault="00DE7B78" w:rsidP="00613655">
      <w:pPr>
        <w:pStyle w:val="Alg4"/>
        <w:numPr>
          <w:ilvl w:val="0"/>
          <w:numId w:val="769"/>
        </w:numPr>
      </w:pPr>
      <w:r>
        <w:t xml:space="preserve">Return the result of HasProductionInTailPosition of </w:t>
      </w:r>
      <w:r>
        <w:rPr>
          <w:i/>
        </w:rPr>
        <w:t>body</w:t>
      </w:r>
      <w:r>
        <w:t xml:space="preserve"> with argument </w:t>
      </w:r>
      <w:r>
        <w:rPr>
          <w:i/>
        </w:rPr>
        <w:t>nonterminal</w:t>
      </w:r>
      <w:r>
        <w:t xml:space="preserve">. </w:t>
      </w:r>
    </w:p>
    <w:p w14:paraId="132FCBB7" w14:textId="77777777" w:rsidR="00DE7B78" w:rsidRDefault="00DE7B78" w:rsidP="00DE7B78">
      <w:pPr>
        <w:pStyle w:val="Note"/>
      </w:pPr>
      <w:r>
        <w:t>NOTE</w:t>
      </w:r>
      <w:r>
        <w:tab/>
        <w:t xml:space="preserve">Tail Position calls are only defined in strict mode code because of a common non-standard language extension (see </w:t>
      </w:r>
      <w:r>
        <w:fldChar w:fldCharType="begin"/>
      </w:r>
      <w:r>
        <w:instrText xml:space="preserve"> REF _Ref365541145 \r \h </w:instrText>
      </w:r>
      <w:r>
        <w:fldChar w:fldCharType="separate"/>
      </w:r>
      <w:r w:rsidR="00281431">
        <w:t>9.2.8</w:t>
      </w:r>
      <w:r>
        <w:fldChar w:fldCharType="end"/>
      </w:r>
      <w:r>
        <w:t>) that enables  observation of the chain of caller contexts.</w:t>
      </w:r>
    </w:p>
    <w:p w14:paraId="2BA6E28E" w14:textId="77777777" w:rsidR="00DE7B78" w:rsidRDefault="00DE7B78" w:rsidP="00DE7B78">
      <w:pPr>
        <w:pStyle w:val="30"/>
      </w:pPr>
      <w:bookmarkStart w:id="4321" w:name="_Toc384481312"/>
      <w:r>
        <w:t xml:space="preserve">Static Semantics: </w:t>
      </w:r>
      <w:r w:rsidRPr="00176063">
        <w:t>HasProductionInTailPosition</w:t>
      </w:r>
      <w:bookmarkEnd w:id="4321"/>
    </w:p>
    <w:p w14:paraId="3C4E2878" w14:textId="77777777" w:rsidR="00DE7B78" w:rsidRPr="004418C4" w:rsidRDefault="00DE7B78" w:rsidP="00DE7B78">
      <w:pPr>
        <w:ind w:left="360"/>
      </w:pPr>
      <w:r>
        <w:t>W</w:t>
      </w:r>
      <w:r w:rsidRPr="004418C4">
        <w:t xml:space="preserve">ith </w:t>
      </w:r>
      <w:r>
        <w:t>parameter</w:t>
      </w:r>
      <w:r w:rsidRPr="004418C4">
        <w:t xml:space="preserve"> </w:t>
      </w:r>
      <w:r>
        <w:rPr>
          <w:rFonts w:ascii="Times New Roman" w:hAnsi="Times New Roman"/>
          <w:i/>
        </w:rPr>
        <w:t>nonterminal</w:t>
      </w:r>
      <w:r>
        <w:t>.</w:t>
      </w:r>
    </w:p>
    <w:p w14:paraId="1D7356FE" w14:textId="77777777" w:rsidR="00DE7B78" w:rsidRDefault="00DE7B78" w:rsidP="00DE7B78">
      <w:pPr>
        <w:pStyle w:val="40"/>
      </w:pPr>
      <w:r>
        <w:t>Statement Rules</w:t>
      </w:r>
    </w:p>
    <w:p w14:paraId="6CDD081E" w14:textId="77777777" w:rsidR="00DE7B78" w:rsidRDefault="00DE7B78" w:rsidP="00DE7B78">
      <w:pPr>
        <w:spacing w:after="120"/>
      </w:pPr>
      <w:r>
        <w:rPr>
          <w:rFonts w:ascii="Times New Roman" w:hAnsi="Times New Roman"/>
          <w:i/>
        </w:rPr>
        <w:t>ConciseBody</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AssignmentExpression</w:t>
      </w:r>
      <w:r w:rsidRPr="00E77497">
        <w:t xml:space="preserve"> </w:t>
      </w:r>
    </w:p>
    <w:p w14:paraId="768D496D" w14:textId="77777777" w:rsidR="00DE7B78" w:rsidRPr="00E77497" w:rsidRDefault="00DE7B78" w:rsidP="00613655">
      <w:pPr>
        <w:pStyle w:val="Alg4"/>
        <w:numPr>
          <w:ilvl w:val="0"/>
          <w:numId w:val="770"/>
        </w:numPr>
      </w:pPr>
      <w:r w:rsidRPr="00E77497">
        <w:t xml:space="preserve">Return </w:t>
      </w:r>
      <w:r>
        <w:t xml:space="preserve">HasProductionInTailPosition of </w:t>
      </w:r>
      <w:r w:rsidRPr="00CF0825">
        <w:rPr>
          <w:i/>
        </w:rPr>
        <w:t>AssignmentExpression</w:t>
      </w:r>
      <w:r w:rsidRPr="00E77497">
        <w:t xml:space="preserve"> </w:t>
      </w:r>
      <w:r>
        <w:t xml:space="preserve">with argument </w:t>
      </w:r>
      <w:r>
        <w:rPr>
          <w:i/>
        </w:rPr>
        <w:t>nonterminal</w:t>
      </w:r>
      <w:r w:rsidRPr="00E77497">
        <w:t>.</w:t>
      </w:r>
    </w:p>
    <w:p w14:paraId="2546D568" w14:textId="77777777" w:rsidR="00DE7B78" w:rsidRPr="00E77497" w:rsidRDefault="00DE7B78" w:rsidP="00DE7B78">
      <w:pPr>
        <w:tabs>
          <w:tab w:val="left" w:pos="4338"/>
        </w:tabs>
        <w:spacing w:after="120"/>
      </w:pPr>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2975C588" w14:textId="77777777" w:rsidR="00DE7B78" w:rsidRPr="00E77497" w:rsidRDefault="00DE7B78" w:rsidP="00613655">
      <w:pPr>
        <w:pStyle w:val="Alg4"/>
        <w:numPr>
          <w:ilvl w:val="0"/>
          <w:numId w:val="771"/>
        </w:numPr>
        <w:spacing w:after="220"/>
      </w:pPr>
      <w:r w:rsidRPr="00E77497">
        <w:t xml:space="preserve">Let </w:t>
      </w:r>
      <w:r>
        <w:rPr>
          <w:i/>
        </w:rPr>
        <w:t>has</w:t>
      </w:r>
      <w:r w:rsidRPr="00E77497">
        <w:rPr>
          <w:i/>
        </w:rPr>
        <w:t xml:space="preserve"> </w:t>
      </w:r>
      <w:r w:rsidRPr="00E77497">
        <w:t xml:space="preserve">be </w:t>
      </w:r>
      <w:r>
        <w:t xml:space="preserve">HasProductionInTailPosition of </w:t>
      </w:r>
      <w:r>
        <w:rPr>
          <w:i/>
        </w:rPr>
        <w:t>StatementList</w:t>
      </w:r>
      <w:r>
        <w:t xml:space="preserve"> with argument </w:t>
      </w:r>
      <w:r>
        <w:rPr>
          <w:i/>
        </w:rPr>
        <w:t>nonterminal</w:t>
      </w:r>
      <w:r w:rsidRPr="00E77497">
        <w:t>.</w:t>
      </w:r>
    </w:p>
    <w:p w14:paraId="2627C893" w14:textId="77777777" w:rsidR="00DE7B78" w:rsidRPr="00E77497" w:rsidRDefault="00DE7B78" w:rsidP="00613655">
      <w:pPr>
        <w:pStyle w:val="Alg4"/>
        <w:numPr>
          <w:ilvl w:val="0"/>
          <w:numId w:val="771"/>
        </w:numPr>
        <w:spacing w:after="220"/>
        <w:rPr>
          <w:rStyle w:val="bnf"/>
          <w:i w:val="0"/>
        </w:rPr>
      </w:pPr>
      <w:r>
        <w:t xml:space="preserve">If </w:t>
      </w:r>
      <w:r>
        <w:rPr>
          <w:i/>
        </w:rPr>
        <w:t>has</w:t>
      </w:r>
      <w:r>
        <w:t xml:space="preserve"> is </w:t>
      </w:r>
      <w:r>
        <w:rPr>
          <w:b/>
        </w:rPr>
        <w:t>true,</w:t>
      </w:r>
      <w:r>
        <w:t xml:space="preserve"> then return </w:t>
      </w:r>
      <w:r>
        <w:rPr>
          <w:b/>
        </w:rPr>
        <w:t>true</w:t>
      </w:r>
      <w:r>
        <w:t>.</w:t>
      </w:r>
    </w:p>
    <w:p w14:paraId="5F4684E5" w14:textId="77777777" w:rsidR="00DE7B78" w:rsidRPr="00284376" w:rsidRDefault="00DE7B78" w:rsidP="00613655">
      <w:pPr>
        <w:pStyle w:val="Alg4"/>
        <w:numPr>
          <w:ilvl w:val="0"/>
          <w:numId w:val="771"/>
        </w:numPr>
        <w:spacing w:after="220"/>
      </w:pPr>
      <w:r w:rsidRPr="00E77497">
        <w:t xml:space="preserve">Return </w:t>
      </w:r>
      <w:r>
        <w:t xml:space="preserve">HasProductionInTailPosition of </w:t>
      </w:r>
      <w:r w:rsidRPr="00E77497">
        <w:rPr>
          <w:i/>
        </w:rPr>
        <w:t>StatementListItem</w:t>
      </w:r>
      <w:r w:rsidRPr="00E77497">
        <w:t xml:space="preserve"> </w:t>
      </w:r>
      <w:r>
        <w:t xml:space="preserve">with argument </w:t>
      </w:r>
      <w:r>
        <w:rPr>
          <w:i/>
        </w:rPr>
        <w:t>nonterminal</w:t>
      </w:r>
      <w:r w:rsidRPr="00E77497">
        <w:t>.</w:t>
      </w:r>
    </w:p>
    <w:p w14:paraId="2F6528B3" w14:textId="77777777" w:rsidR="00DE7B78" w:rsidRPr="00E77497" w:rsidRDefault="00DE7B78" w:rsidP="00DE7B78">
      <w:pPr>
        <w:keepNext/>
        <w:spacing w:after="0"/>
      </w:pPr>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56D716E5" w14:textId="77777777" w:rsidR="00DE7B78" w:rsidRPr="00E77497" w:rsidRDefault="00DE7B78" w:rsidP="00DE7B78">
      <w:pPr>
        <w:pStyle w:val="SyntaxRule"/>
      </w:pPr>
      <w:r w:rsidRPr="00E77497">
        <w:t>Statement</w:t>
      </w:r>
      <w:r>
        <w:t xml:space="preserve"> </w:t>
      </w:r>
      <w:r w:rsidRPr="00E77497">
        <w:rPr>
          <w:rFonts w:ascii="Arial" w:hAnsi="Arial"/>
          <w:b/>
          <w:i w:val="0"/>
        </w:rPr>
        <w:t>:</w:t>
      </w:r>
    </w:p>
    <w:p w14:paraId="14962E0E" w14:textId="77777777" w:rsidR="00DE7B78" w:rsidRPr="00E77497" w:rsidRDefault="00DE7B78" w:rsidP="00DE7B78">
      <w:pPr>
        <w:pStyle w:val="SyntaxDefinition"/>
        <w:spacing w:after="0"/>
      </w:pPr>
      <w:r w:rsidRPr="00E77497">
        <w:t>VariableStatement</w:t>
      </w:r>
      <w:r w:rsidRPr="00E77497">
        <w:br/>
        <w:t>EmptyStatement</w:t>
      </w:r>
      <w:r w:rsidRPr="00E77497">
        <w:br/>
        <w:t>ExpressionStatement</w:t>
      </w:r>
      <w:r w:rsidRPr="00E77497">
        <w:br/>
        <w:t>ContinueStatement</w:t>
      </w:r>
      <w:r w:rsidRPr="00E77497">
        <w:br/>
        <w:t>BreakStatement</w:t>
      </w:r>
      <w:r w:rsidRPr="00E77497">
        <w:br/>
        <w:t>ThrowStatement</w:t>
      </w:r>
      <w:r w:rsidRPr="00E77497">
        <w:br/>
        <w:t>DebuggerStatement</w:t>
      </w:r>
    </w:p>
    <w:p w14:paraId="607180E9" w14:textId="77777777" w:rsidR="00DE7B78" w:rsidRPr="00E77497" w:rsidRDefault="00DE7B78" w:rsidP="00DE7B78">
      <w:pPr>
        <w:tabs>
          <w:tab w:val="left" w:pos="3008"/>
        </w:tabs>
        <w:spacing w:after="0"/>
      </w:pPr>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p>
    <w:p w14:paraId="7D6B62D3" w14:textId="77777777" w:rsidR="00DE7B78" w:rsidRPr="004D1BD1" w:rsidRDefault="00DE7B78" w:rsidP="00DE7B78">
      <w:pPr>
        <w:spacing w:after="120"/>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1BBB4658" w14:textId="77777777" w:rsidR="00DE7B78" w:rsidRPr="00E77497" w:rsidRDefault="00DE7B78" w:rsidP="00613655">
      <w:pPr>
        <w:pStyle w:val="Alg4"/>
        <w:numPr>
          <w:ilvl w:val="0"/>
          <w:numId w:val="772"/>
        </w:numPr>
        <w:spacing w:after="220"/>
      </w:pPr>
      <w:r w:rsidRPr="00E77497">
        <w:t xml:space="preserve">Return </w:t>
      </w:r>
      <w:r>
        <w:rPr>
          <w:b/>
        </w:rPr>
        <w:t>false</w:t>
      </w:r>
      <w:r w:rsidRPr="00E77497">
        <w:t>.</w:t>
      </w:r>
    </w:p>
    <w:p w14:paraId="7A866406" w14:textId="77777777" w:rsidR="00DE7B78" w:rsidRPr="00E77497" w:rsidRDefault="00DE7B78" w:rsidP="00DE7B78">
      <w:pPr>
        <w:spacing w:after="120"/>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p>
    <w:p w14:paraId="10B83404" w14:textId="77777777" w:rsidR="00DE7B78" w:rsidRPr="00E77497" w:rsidRDefault="00DE7B78" w:rsidP="00613655">
      <w:pPr>
        <w:pStyle w:val="Alg4"/>
        <w:numPr>
          <w:ilvl w:val="0"/>
          <w:numId w:val="773"/>
        </w:numPr>
        <w:spacing w:after="220"/>
      </w:pPr>
      <w:r w:rsidRPr="00E77497">
        <w:t xml:space="preserve">Let </w:t>
      </w:r>
      <w:r>
        <w:rPr>
          <w:i/>
        </w:rPr>
        <w:t>has</w:t>
      </w:r>
      <w:r w:rsidRPr="00E77497">
        <w:rPr>
          <w:i/>
        </w:rPr>
        <w:t xml:space="preserve"> </w:t>
      </w:r>
      <w:r w:rsidRPr="00E77497">
        <w:t xml:space="preserve">be </w:t>
      </w:r>
      <w:r>
        <w:t xml:space="preserve">HasProductionInTailPosition of the first </w:t>
      </w:r>
      <w:r>
        <w:rPr>
          <w:i/>
        </w:rPr>
        <w:t>Statement</w:t>
      </w:r>
      <w:r>
        <w:t xml:space="preserve"> with argument </w:t>
      </w:r>
      <w:r>
        <w:rPr>
          <w:i/>
        </w:rPr>
        <w:t>nonterminal</w:t>
      </w:r>
      <w:r w:rsidRPr="00E77497">
        <w:t>.</w:t>
      </w:r>
    </w:p>
    <w:p w14:paraId="05B03E6B" w14:textId="77777777" w:rsidR="00DE7B78" w:rsidRPr="00E77497" w:rsidRDefault="00DE7B78" w:rsidP="00613655">
      <w:pPr>
        <w:pStyle w:val="Alg4"/>
        <w:numPr>
          <w:ilvl w:val="0"/>
          <w:numId w:val="773"/>
        </w:numPr>
        <w:spacing w:after="220"/>
        <w:rPr>
          <w:rStyle w:val="bnf"/>
          <w:i w:val="0"/>
        </w:rPr>
      </w:pPr>
      <w:r>
        <w:t xml:space="preserve">If </w:t>
      </w:r>
      <w:r>
        <w:rPr>
          <w:i/>
        </w:rPr>
        <w:t>has</w:t>
      </w:r>
      <w:r>
        <w:t xml:space="preserve"> is </w:t>
      </w:r>
      <w:r>
        <w:rPr>
          <w:b/>
        </w:rPr>
        <w:t>true,</w:t>
      </w:r>
      <w:r>
        <w:t xml:space="preserve"> then return </w:t>
      </w:r>
      <w:r>
        <w:rPr>
          <w:b/>
        </w:rPr>
        <w:t>true</w:t>
      </w:r>
      <w:r>
        <w:t>.</w:t>
      </w:r>
    </w:p>
    <w:p w14:paraId="555754DA" w14:textId="77777777" w:rsidR="00DE7B78" w:rsidRPr="00284376" w:rsidRDefault="00DE7B78" w:rsidP="00613655">
      <w:pPr>
        <w:pStyle w:val="Alg4"/>
        <w:numPr>
          <w:ilvl w:val="0"/>
          <w:numId w:val="773"/>
        </w:numPr>
        <w:spacing w:after="220"/>
      </w:pPr>
      <w:r w:rsidRPr="00E77497">
        <w:t xml:space="preserve">Return </w:t>
      </w:r>
      <w:r>
        <w:t xml:space="preserve">HasProductionInTailPosition of the second </w:t>
      </w:r>
      <w:r>
        <w:rPr>
          <w:i/>
        </w:rPr>
        <w:t>Statement</w:t>
      </w:r>
      <w:r>
        <w:t xml:space="preserve"> with argument </w:t>
      </w:r>
      <w:r>
        <w:rPr>
          <w:i/>
        </w:rPr>
        <w:t>nonterminal</w:t>
      </w:r>
      <w:r w:rsidRPr="00E77497">
        <w:t>.</w:t>
      </w:r>
    </w:p>
    <w:p w14:paraId="125F2210" w14:textId="77777777" w:rsidR="00DE7B78" w:rsidRPr="00E77497" w:rsidRDefault="00DE7B78" w:rsidP="00DE7B78">
      <w:pPr>
        <w:keepNext/>
        <w:spacing w:after="0"/>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p>
    <w:p w14:paraId="66AA84BF" w14:textId="77777777" w:rsidR="00DE7B78" w:rsidRPr="00E77497" w:rsidRDefault="00DE7B78" w:rsidP="00DE7B78">
      <w:pPr>
        <w:pStyle w:val="SyntaxRule"/>
      </w:pPr>
      <w:r w:rsidRPr="00E77497">
        <w:t xml:space="preserve">IterationStatement </w:t>
      </w:r>
      <w:r w:rsidRPr="00E77497">
        <w:rPr>
          <w:rFonts w:ascii="Arial" w:hAnsi="Arial"/>
          <w:b/>
          <w:i w:val="0"/>
        </w:rPr>
        <w:t>:</w:t>
      </w:r>
    </w:p>
    <w:p w14:paraId="36B3716C" w14:textId="77777777" w:rsidR="00DE7B78" w:rsidRPr="00E77497" w:rsidRDefault="00DE7B78" w:rsidP="00DE7B78">
      <w:pPr>
        <w:pStyle w:val="SyntaxDefinition"/>
        <w:spacing w:after="0"/>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rsidDel="002E4AE1">
        <w:rPr>
          <w:rFonts w:ascii="Courier New" w:hAnsi="Courier New"/>
          <w:b/>
          <w:i w:val="0"/>
        </w:rPr>
        <w:t xml:space="preserve"> </w:t>
      </w:r>
      <w:r w:rsidRPr="00E77497">
        <w:rPr>
          <w:rFonts w:ascii="Courier New" w:hAnsi="Courier New"/>
          <w:b/>
          <w:i w:val="0"/>
        </w:rPr>
        <w:t>;</w:t>
      </w:r>
      <w:r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Pr>
          <w:rFonts w:ascii="Arial" w:hAnsi="Arial" w:cs="Arial"/>
          <w:i w:val="0"/>
          <w:vertAlign w:val="subscript"/>
        </w:rPr>
        <w:t xml:space="preserve">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Pr>
          <w:rFonts w:ascii="Arial" w:hAnsi="Arial" w:cs="Arial"/>
          <w:i w:val="0"/>
          <w:vertAlign w:val="subscript"/>
        </w:rPr>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323ECD">
        <w:t xml:space="preserve"> </w:t>
      </w:r>
      <w:r>
        <w:t>LexicalDeclaration</w:t>
      </w:r>
      <w:r>
        <w:rPr>
          <w:rFonts w:ascii="Arial" w:hAnsi="Arial" w:cs="Arial"/>
          <w:i w:val="0"/>
          <w:vertAlign w:val="subscript"/>
        </w:rPr>
        <w:t xml:space="preserve"> </w:t>
      </w:r>
      <w:r>
        <w:t xml:space="preserve"> </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w:t>
      </w:r>
      <w:r>
        <w:rPr>
          <w:rFonts w:ascii="Arial" w:hAnsi="Arial" w:cs="Arial"/>
          <w:i w:val="0"/>
          <w:vertAlign w:val="subscript"/>
        </w:rPr>
        <w:t xml:space="preserve"> </w:t>
      </w:r>
      <w:r w:rsidRPr="00E77497">
        <w:t xml:space="preserve"> </w:t>
      </w:r>
      <w:r w:rsidRPr="00E77497">
        <w:rPr>
          <w:rFonts w:ascii="Courier New" w:hAnsi="Courier New"/>
          <w:b/>
          <w:i w:val="0"/>
        </w:rPr>
        <w:t>in</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t>ForBinding</w:t>
      </w:r>
      <w:r>
        <w:rPr>
          <w:rFonts w:ascii="Arial" w:hAnsi="Arial" w:cs="Arial"/>
          <w:i w:val="0"/>
          <w:vertAlign w:val="subscript"/>
        </w:rPr>
        <w:t xml:space="preserve"> </w:t>
      </w:r>
      <w:r w:rsidRPr="00E77497" w:rsidDel="00A019F2">
        <w:t xml:space="preserve"> </w:t>
      </w:r>
      <w:r w:rsidRPr="00E77497">
        <w:rPr>
          <w:rFonts w:ascii="Courier New" w:hAnsi="Courier New"/>
          <w:b/>
          <w:i w:val="0"/>
        </w:rPr>
        <w:t>in</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t>ForDeclaration</w:t>
      </w:r>
      <w:r>
        <w:rPr>
          <w:rFonts w:ascii="Arial" w:hAnsi="Arial" w:cs="Arial"/>
          <w:i w:val="0"/>
          <w:vertAlign w:val="subscript"/>
        </w:rPr>
        <w:t xml:space="preserve"> </w:t>
      </w:r>
      <w:r>
        <w:t xml:space="preserve"> </w:t>
      </w:r>
      <w:r w:rsidRPr="00E77497">
        <w:t xml:space="preserve"> </w:t>
      </w:r>
      <w:r w:rsidRPr="00E77497">
        <w:rPr>
          <w:rFonts w:ascii="Courier New" w:hAnsi="Courier New"/>
          <w:b/>
          <w:i w:val="0"/>
        </w:rPr>
        <w:t>in</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784795">
        <w:t xml:space="preserve"> </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w:t>
      </w:r>
      <w:r>
        <w:rPr>
          <w:rFonts w:ascii="Arial" w:hAnsi="Arial" w:cs="Arial"/>
          <w:i w:val="0"/>
          <w:vertAlign w:val="subscript"/>
        </w:rPr>
        <w:t xml:space="preserve"> </w:t>
      </w:r>
      <w:r>
        <w:rPr>
          <w:rFonts w:ascii="Courier New" w:hAnsi="Courier New"/>
          <w:b/>
          <w:i w:val="0"/>
        </w:rPr>
        <w:t>of</w:t>
      </w:r>
      <w:r w:rsidRPr="00E77497">
        <w:t xml:space="preserve"> </w:t>
      </w:r>
      <w:r>
        <w:t>Assignment</w:t>
      </w:r>
      <w:r w:rsidRPr="00E77497">
        <w:t>Expression</w:t>
      </w:r>
      <w:r>
        <w:rPr>
          <w:rFonts w:ascii="Arial" w:hAnsi="Arial" w:cs="Arial"/>
          <w:i w:val="0"/>
          <w:vertAlign w:val="subscript"/>
        </w:rPr>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t>ForBinding</w:t>
      </w:r>
      <w:r>
        <w:rPr>
          <w:rFonts w:ascii="Arial" w:hAnsi="Arial" w:cs="Arial"/>
          <w:i w:val="0"/>
          <w:vertAlign w:val="subscript"/>
        </w:rPr>
        <w:t xml:space="preserve"> </w:t>
      </w:r>
      <w:r w:rsidRPr="00E77497" w:rsidDel="00A019F2">
        <w:t xml:space="preserve"> </w:t>
      </w:r>
      <w:r w:rsidRPr="00345F94">
        <w:rPr>
          <w:rFonts w:ascii="Courier New" w:hAnsi="Courier New" w:cs="Courier New"/>
          <w:b/>
          <w:i w:val="0"/>
        </w:rPr>
        <w:t>o</w:t>
      </w:r>
      <w:r>
        <w:rPr>
          <w:rFonts w:ascii="Courier New" w:hAnsi="Courier New"/>
          <w:b/>
          <w:i w:val="0"/>
        </w:rPr>
        <w:t>f</w:t>
      </w:r>
      <w:r w:rsidRPr="00E77497">
        <w:t xml:space="preserve"> </w:t>
      </w:r>
      <w:r>
        <w:t>AssignmentExpression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t xml:space="preserve">ForDeclaration </w:t>
      </w:r>
      <w:r>
        <w:rPr>
          <w:rFonts w:ascii="Courier New" w:hAnsi="Courier New"/>
          <w:b/>
          <w:i w:val="0"/>
        </w:rPr>
        <w:t>of</w:t>
      </w:r>
      <w:r w:rsidRPr="00E77497">
        <w:t xml:space="preserve"> </w:t>
      </w:r>
      <w:r>
        <w:t>Assignment</w:t>
      </w:r>
      <w:r w:rsidRPr="00E77497">
        <w:t>Expression</w:t>
      </w:r>
      <w:r>
        <w:rPr>
          <w:rFonts w:ascii="Arial" w:hAnsi="Arial" w:cs="Arial"/>
          <w:i w:val="0"/>
          <w:vertAlign w:val="subscript"/>
        </w:rPr>
        <w:t xml:space="preserve"> </w:t>
      </w:r>
      <w:r w:rsidRPr="00E77497">
        <w:rPr>
          <w:rFonts w:ascii="Courier New" w:hAnsi="Courier New"/>
          <w:b/>
          <w:i w:val="0"/>
        </w:rPr>
        <w:t>)</w:t>
      </w:r>
      <w:r w:rsidRPr="00E77497">
        <w:t xml:space="preserve"> Statement</w:t>
      </w:r>
    </w:p>
    <w:p w14:paraId="1D131481" w14:textId="77777777" w:rsidR="00DE7B78" w:rsidRPr="00E77497" w:rsidRDefault="00DE7B78" w:rsidP="00DE7B78">
      <w:pPr>
        <w:spacing w:after="0"/>
      </w:pPr>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14:paraId="00064B4B" w14:textId="77777777" w:rsidR="00DE7B78" w:rsidRPr="00E77497" w:rsidRDefault="00DE7B78" w:rsidP="00DE7B78">
      <w:pPr>
        <w:pStyle w:val="SyntaxRule"/>
      </w:pPr>
      <w:r w:rsidRPr="00E77497">
        <w:t xml:space="preserve">LabelledStatement </w:t>
      </w:r>
      <w:r w:rsidRPr="00E77497">
        <w:rPr>
          <w:rFonts w:ascii="Arial" w:hAnsi="Arial"/>
          <w:b/>
          <w:i w:val="0"/>
        </w:rPr>
        <w:t>:</w:t>
      </w:r>
    </w:p>
    <w:p w14:paraId="0C833917" w14:textId="77777777" w:rsidR="00DE7B78" w:rsidRPr="005772C5" w:rsidRDefault="00DE7B78" w:rsidP="00DE7B78">
      <w:pPr>
        <w:pStyle w:val="SyntaxDefinition"/>
        <w:spacing w:after="120"/>
        <w:rPr>
          <w:rFonts w:ascii="Courier New" w:hAnsi="Courier New" w:cs="Courier New"/>
          <w:b/>
        </w:rPr>
      </w:pPr>
      <w:r w:rsidRPr="00E77497">
        <w:t>Identifier</w:t>
      </w:r>
      <w:r>
        <w:t>Reference</w:t>
      </w:r>
      <w:r w:rsidRPr="00E77497">
        <w:t xml:space="preserve"> </w:t>
      </w:r>
      <w:r w:rsidRPr="00E77497">
        <w:rPr>
          <w:rFonts w:ascii="Courier New" w:hAnsi="Courier New"/>
          <w:b/>
          <w:i w:val="0"/>
        </w:rPr>
        <w:t>:</w:t>
      </w:r>
      <w:r w:rsidRPr="00E77497">
        <w:t xml:space="preserve"> Statement</w:t>
      </w:r>
      <w:r>
        <w:rPr>
          <w:rFonts w:ascii="Arial" w:hAnsi="Arial" w:cs="Arial"/>
          <w:i w:val="0"/>
          <w:vertAlign w:val="subscript"/>
        </w:rPr>
        <w:br/>
      </w:r>
      <w:r>
        <w:rPr>
          <w:rFonts w:ascii="Arial" w:hAnsi="Arial" w:cs="Arial"/>
          <w:i w:val="0"/>
          <w:sz w:val="16"/>
          <w:szCs w:val="16"/>
        </w:rPr>
        <w:t xml:space="preserve"> </w:t>
      </w:r>
      <w:r>
        <w:rPr>
          <w:rFonts w:ascii="Courier New" w:hAnsi="Courier New" w:cs="Courier New"/>
          <w:b/>
          <w:i w:val="0"/>
        </w:rPr>
        <w:t xml:space="preserve">yield : </w:t>
      </w:r>
      <w:r w:rsidRPr="00E77497">
        <w:t>Statement</w:t>
      </w:r>
    </w:p>
    <w:p w14:paraId="2131EDB7" w14:textId="77777777" w:rsidR="00DE7B78" w:rsidRPr="00E77497" w:rsidRDefault="00DE7B78" w:rsidP="00613655">
      <w:pPr>
        <w:pStyle w:val="Alg4"/>
        <w:numPr>
          <w:ilvl w:val="0"/>
          <w:numId w:val="774"/>
        </w:numPr>
        <w:spacing w:after="220"/>
      </w:pPr>
      <w:r w:rsidRPr="00E77497">
        <w:t xml:space="preserve">Return </w:t>
      </w:r>
      <w:r>
        <w:t xml:space="preserve">HasProductionInTailPosition of </w:t>
      </w:r>
      <w:r>
        <w:rPr>
          <w:i/>
        </w:rPr>
        <w:t>Statement</w:t>
      </w:r>
      <w:r>
        <w:t xml:space="preserve"> with argument </w:t>
      </w:r>
      <w:r>
        <w:rPr>
          <w:i/>
        </w:rPr>
        <w:t>nonterminal</w:t>
      </w:r>
      <w:r w:rsidRPr="00E77497">
        <w:t>.</w:t>
      </w:r>
    </w:p>
    <w:p w14:paraId="13795C1F" w14:textId="77777777" w:rsidR="00DE7B78" w:rsidRPr="00E77497" w:rsidRDefault="00DE7B78" w:rsidP="00DE7B78">
      <w:pPr>
        <w:spacing w:after="120"/>
      </w:pPr>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Pr>
          <w:rFonts w:ascii="Times New Roman" w:hAnsi="Times New Roman"/>
          <w:i/>
        </w:rPr>
        <w:t>Expression</w:t>
      </w:r>
      <w:r w:rsidRPr="006A5E27">
        <w:rPr>
          <w:rFonts w:ascii="Courier New" w:hAnsi="Courier New"/>
          <w:b/>
        </w:rPr>
        <w:t>;</w:t>
      </w:r>
      <w:r w:rsidRPr="00E77497">
        <w:t xml:space="preserve"> </w:t>
      </w:r>
    </w:p>
    <w:p w14:paraId="31CFBBF9" w14:textId="77777777" w:rsidR="00DE7B78" w:rsidRPr="00284376" w:rsidRDefault="00DE7B78" w:rsidP="00613655">
      <w:pPr>
        <w:pStyle w:val="Alg4"/>
        <w:numPr>
          <w:ilvl w:val="0"/>
          <w:numId w:val="775"/>
        </w:numPr>
        <w:spacing w:after="220"/>
      </w:pPr>
      <w:r w:rsidRPr="00E77497">
        <w:t xml:space="preserve">Return </w:t>
      </w:r>
      <w:r>
        <w:t xml:space="preserve">HasProductionInTailPosition of </w:t>
      </w:r>
      <w:r>
        <w:rPr>
          <w:i/>
        </w:rPr>
        <w:t>Expression</w:t>
      </w:r>
      <w:r>
        <w:t xml:space="preserve"> with argument </w:t>
      </w:r>
      <w:r>
        <w:rPr>
          <w:i/>
        </w:rPr>
        <w:t>nonterminal</w:t>
      </w:r>
      <w:r w:rsidRPr="00E77497">
        <w:t>.</w:t>
      </w:r>
    </w:p>
    <w:p w14:paraId="096B0777" w14:textId="77777777" w:rsidR="00DE7B78" w:rsidRPr="00E77497" w:rsidRDefault="00DE7B78" w:rsidP="00DE7B78">
      <w:pPr>
        <w:spacing w:after="120"/>
      </w:pP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14:paraId="6A0A290F" w14:textId="77777777" w:rsidR="00DE7B78" w:rsidRPr="00E77497" w:rsidRDefault="00DE7B78" w:rsidP="00613655">
      <w:pPr>
        <w:pStyle w:val="Alg4"/>
        <w:numPr>
          <w:ilvl w:val="0"/>
          <w:numId w:val="776"/>
        </w:numPr>
        <w:spacing w:after="220"/>
      </w:pPr>
      <w:r w:rsidRPr="00E77497">
        <w:t xml:space="preserve">Return </w:t>
      </w:r>
      <w:r>
        <w:t xml:space="preserve">HasProductionInTailPosition of </w:t>
      </w:r>
      <w:r>
        <w:rPr>
          <w:i/>
        </w:rPr>
        <w:t>CaseBlock</w:t>
      </w:r>
      <w:r>
        <w:t xml:space="preserve"> with argument </w:t>
      </w:r>
      <w:r>
        <w:rPr>
          <w:i/>
        </w:rPr>
        <w:t>nonterminal</w:t>
      </w:r>
      <w:r w:rsidRPr="00E77497">
        <w:t>.</w:t>
      </w:r>
    </w:p>
    <w:p w14:paraId="22D61392" w14:textId="77777777" w:rsidR="00DE7B78" w:rsidRPr="004D1BD1" w:rsidRDefault="00DE7B78" w:rsidP="00DE7B78">
      <w:pPr>
        <w:spacing w:after="120"/>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14:paraId="09B989D4" w14:textId="77777777" w:rsidR="00DE7B78" w:rsidRDefault="00DE7B78" w:rsidP="00613655">
      <w:pPr>
        <w:pStyle w:val="Alg4"/>
        <w:numPr>
          <w:ilvl w:val="0"/>
          <w:numId w:val="777"/>
        </w:numPr>
        <w:spacing w:after="220"/>
      </w:pPr>
      <w:r>
        <w:t xml:space="preserve">Let </w:t>
      </w:r>
      <w:r>
        <w:rPr>
          <w:i/>
        </w:rPr>
        <w:t>has</w:t>
      </w:r>
      <w:r>
        <w:t xml:space="preserve"> be </w:t>
      </w:r>
      <w:r>
        <w:rPr>
          <w:b/>
        </w:rPr>
        <w:t>false</w:t>
      </w:r>
      <w:r>
        <w:t>.</w:t>
      </w:r>
    </w:p>
    <w:p w14:paraId="2DE94FED" w14:textId="77777777" w:rsidR="00DE7B78" w:rsidRPr="00E77497" w:rsidRDefault="00DE7B78" w:rsidP="00613655">
      <w:pPr>
        <w:pStyle w:val="Alg4"/>
        <w:numPr>
          <w:ilvl w:val="0"/>
          <w:numId w:val="777"/>
        </w:numPr>
        <w:spacing w:after="220"/>
      </w:pPr>
      <w:r w:rsidRPr="003B4312">
        <w:t xml:space="preserve">If the first </w:t>
      </w:r>
      <w:r w:rsidRPr="00C7794D">
        <w:rPr>
          <w:i/>
        </w:rPr>
        <w:t>CaseClauses</w:t>
      </w:r>
      <w:r w:rsidRPr="004D1BD1">
        <w:t xml:space="preserve"> is present, let </w:t>
      </w:r>
      <w:r>
        <w:rPr>
          <w:i/>
        </w:rPr>
        <w:t>has</w:t>
      </w:r>
      <w:r w:rsidRPr="00E77497">
        <w:rPr>
          <w:i/>
        </w:rPr>
        <w:t xml:space="preserve"> </w:t>
      </w:r>
      <w:r w:rsidRPr="00E77497">
        <w:t xml:space="preserve">be </w:t>
      </w:r>
      <w:r>
        <w:t xml:space="preserve">HasProductionInTailPosition of the first </w:t>
      </w:r>
      <w:r w:rsidRPr="00C7794D">
        <w:rPr>
          <w:i/>
        </w:rPr>
        <w:t>CaseClauses</w:t>
      </w:r>
      <w:r w:rsidRPr="004D1BD1">
        <w:t xml:space="preserve"> </w:t>
      </w:r>
      <w:r>
        <w:t xml:space="preserve">with argument </w:t>
      </w:r>
      <w:r>
        <w:rPr>
          <w:i/>
        </w:rPr>
        <w:t>nonterminal</w:t>
      </w:r>
      <w:r w:rsidRPr="00E77497">
        <w:t>.</w:t>
      </w:r>
    </w:p>
    <w:p w14:paraId="6AABFCA1" w14:textId="77777777" w:rsidR="00DE7B78" w:rsidRPr="004D1BD1" w:rsidRDefault="00DE7B78" w:rsidP="00613655">
      <w:pPr>
        <w:pStyle w:val="Alg4"/>
        <w:numPr>
          <w:ilvl w:val="0"/>
          <w:numId w:val="777"/>
        </w:numPr>
        <w:spacing w:after="220"/>
      </w:pPr>
      <w:r>
        <w:t xml:space="preserve">If </w:t>
      </w:r>
      <w:r>
        <w:rPr>
          <w:i/>
        </w:rPr>
        <w:t>has</w:t>
      </w:r>
      <w:r>
        <w:t xml:space="preserve"> is </w:t>
      </w:r>
      <w:r>
        <w:rPr>
          <w:b/>
        </w:rPr>
        <w:t>true,</w:t>
      </w:r>
      <w:r>
        <w:t xml:space="preserve"> then return </w:t>
      </w:r>
      <w:r>
        <w:rPr>
          <w:b/>
        </w:rPr>
        <w:t>true</w:t>
      </w:r>
      <w:r>
        <w:t>.</w:t>
      </w:r>
    </w:p>
    <w:p w14:paraId="63079BE8" w14:textId="77777777" w:rsidR="00DE7B78" w:rsidRPr="006B6D0A" w:rsidRDefault="00DE7B78" w:rsidP="00613655">
      <w:pPr>
        <w:pStyle w:val="Alg4"/>
        <w:numPr>
          <w:ilvl w:val="0"/>
          <w:numId w:val="777"/>
        </w:numPr>
        <w:spacing w:after="220"/>
      </w:pPr>
      <w:r>
        <w:t>L</w:t>
      </w:r>
      <w:r w:rsidRPr="004D1BD1">
        <w:t xml:space="preserve">et </w:t>
      </w:r>
      <w:r>
        <w:rPr>
          <w:i/>
        </w:rPr>
        <w:t>has</w:t>
      </w:r>
      <w:r w:rsidRPr="00E77497">
        <w:rPr>
          <w:i/>
        </w:rPr>
        <w:t xml:space="preserve"> </w:t>
      </w:r>
      <w:r w:rsidRPr="00E77497">
        <w:t xml:space="preserve">be </w:t>
      </w:r>
      <w:r>
        <w:t xml:space="preserve">HasProductionInTailPosition of the </w:t>
      </w:r>
      <w:r w:rsidRPr="00C7794D">
        <w:rPr>
          <w:i/>
        </w:rPr>
        <w:t>DefaultClause</w:t>
      </w:r>
      <w:r w:rsidRPr="004D1BD1">
        <w:t xml:space="preserve"> </w:t>
      </w:r>
      <w:r>
        <w:t xml:space="preserve">with argument </w:t>
      </w:r>
      <w:r>
        <w:rPr>
          <w:i/>
        </w:rPr>
        <w:t>nonterminal</w:t>
      </w:r>
      <w:r w:rsidRPr="00E77497">
        <w:t>.</w:t>
      </w:r>
    </w:p>
    <w:p w14:paraId="35F4F0F1" w14:textId="77777777" w:rsidR="00DE7B78" w:rsidRPr="004D1BD1" w:rsidRDefault="00DE7B78" w:rsidP="00613655">
      <w:pPr>
        <w:pStyle w:val="Alg4"/>
        <w:numPr>
          <w:ilvl w:val="0"/>
          <w:numId w:val="777"/>
        </w:numPr>
        <w:spacing w:after="220"/>
      </w:pPr>
      <w:r>
        <w:t xml:space="preserve">If </w:t>
      </w:r>
      <w:r>
        <w:rPr>
          <w:i/>
        </w:rPr>
        <w:t>has</w:t>
      </w:r>
      <w:r>
        <w:t xml:space="preserve"> is </w:t>
      </w:r>
      <w:r>
        <w:rPr>
          <w:b/>
        </w:rPr>
        <w:t>true,</w:t>
      </w:r>
      <w:r>
        <w:t xml:space="preserve"> then return </w:t>
      </w:r>
      <w:r>
        <w:rPr>
          <w:b/>
        </w:rPr>
        <w:t>true</w:t>
      </w:r>
      <w:r>
        <w:t>.</w:t>
      </w:r>
    </w:p>
    <w:p w14:paraId="10CC2957" w14:textId="77777777" w:rsidR="00DE7B78" w:rsidRPr="004D1BD1" w:rsidRDefault="00DE7B78" w:rsidP="00613655">
      <w:pPr>
        <w:pStyle w:val="Alg4"/>
        <w:numPr>
          <w:ilvl w:val="0"/>
          <w:numId w:val="777"/>
        </w:numPr>
        <w:spacing w:after="220"/>
      </w:pPr>
      <w:r w:rsidRPr="003B4312">
        <w:t xml:space="preserve">If the </w:t>
      </w:r>
      <w:r>
        <w:t>second</w:t>
      </w:r>
      <w:r w:rsidRPr="003B4312">
        <w:t xml:space="preserve"> </w:t>
      </w:r>
      <w:r w:rsidRPr="00C7794D">
        <w:rPr>
          <w:i/>
        </w:rPr>
        <w:t>CaseClauses</w:t>
      </w:r>
      <w:r w:rsidRPr="004D1BD1">
        <w:t xml:space="preserve"> is present, let </w:t>
      </w:r>
      <w:r>
        <w:rPr>
          <w:i/>
        </w:rPr>
        <w:t>has</w:t>
      </w:r>
      <w:r w:rsidRPr="00E77497">
        <w:rPr>
          <w:i/>
        </w:rPr>
        <w:t xml:space="preserve"> </w:t>
      </w:r>
      <w:r w:rsidRPr="00E77497">
        <w:t xml:space="preserve">be </w:t>
      </w:r>
      <w:r>
        <w:t xml:space="preserve">HasProductionInTailPosition of the second </w:t>
      </w:r>
      <w:r w:rsidRPr="00C7794D">
        <w:rPr>
          <w:i/>
        </w:rPr>
        <w:t>CaseClauses</w:t>
      </w:r>
      <w:r w:rsidRPr="004D1BD1">
        <w:t xml:space="preserve"> </w:t>
      </w:r>
      <w:r>
        <w:t xml:space="preserve">with argument </w:t>
      </w:r>
      <w:r>
        <w:rPr>
          <w:i/>
        </w:rPr>
        <w:t>nonterminal</w:t>
      </w:r>
      <w:r w:rsidRPr="00E77497">
        <w:t>.</w:t>
      </w:r>
    </w:p>
    <w:p w14:paraId="035AB5A4" w14:textId="77777777" w:rsidR="00DE7B78" w:rsidRPr="00284376" w:rsidRDefault="00DE7B78" w:rsidP="00613655">
      <w:pPr>
        <w:pStyle w:val="Alg4"/>
        <w:numPr>
          <w:ilvl w:val="0"/>
          <w:numId w:val="777"/>
        </w:numPr>
        <w:spacing w:after="220"/>
      </w:pPr>
      <w:r w:rsidRPr="00E77497">
        <w:t xml:space="preserve">Return </w:t>
      </w:r>
      <w:r>
        <w:rPr>
          <w:i/>
        </w:rPr>
        <w:t>has</w:t>
      </w:r>
      <w:r w:rsidRPr="00E77497">
        <w:t>.</w:t>
      </w:r>
    </w:p>
    <w:p w14:paraId="49F70F8C" w14:textId="77777777" w:rsidR="00DE7B78" w:rsidRPr="00E77497" w:rsidRDefault="00DE7B78" w:rsidP="00DE7B78">
      <w:pPr>
        <w:spacing w:after="120"/>
      </w:pPr>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14:paraId="261C45D4" w14:textId="77777777" w:rsidR="00DE7B78" w:rsidRPr="00E77497" w:rsidRDefault="00DE7B78" w:rsidP="00613655">
      <w:pPr>
        <w:pStyle w:val="Alg4"/>
        <w:numPr>
          <w:ilvl w:val="0"/>
          <w:numId w:val="778"/>
        </w:numPr>
        <w:spacing w:after="220"/>
      </w:pPr>
      <w:r w:rsidRPr="00E77497">
        <w:t xml:space="preserve">Let </w:t>
      </w:r>
      <w:r>
        <w:rPr>
          <w:i/>
        </w:rPr>
        <w:t>has</w:t>
      </w:r>
      <w:r w:rsidRPr="00E77497">
        <w:rPr>
          <w:i/>
        </w:rPr>
        <w:t xml:space="preserve"> </w:t>
      </w:r>
      <w:r w:rsidRPr="00E77497">
        <w:t xml:space="preserve">be </w:t>
      </w:r>
      <w:r>
        <w:t xml:space="preserve">HasProductionInTailPosition of </w:t>
      </w:r>
      <w:r>
        <w:rPr>
          <w:i/>
        </w:rPr>
        <w:t>CaseClauses</w:t>
      </w:r>
      <w:r>
        <w:t xml:space="preserve"> with argument </w:t>
      </w:r>
      <w:r>
        <w:rPr>
          <w:i/>
        </w:rPr>
        <w:t>nonterminal</w:t>
      </w:r>
      <w:r w:rsidRPr="00E77497">
        <w:t>.</w:t>
      </w:r>
    </w:p>
    <w:p w14:paraId="25AF92EF" w14:textId="77777777" w:rsidR="00DE7B78" w:rsidRPr="00E77497" w:rsidRDefault="00DE7B78" w:rsidP="00613655">
      <w:pPr>
        <w:pStyle w:val="Alg4"/>
        <w:numPr>
          <w:ilvl w:val="0"/>
          <w:numId w:val="778"/>
        </w:numPr>
        <w:spacing w:after="220"/>
        <w:rPr>
          <w:rStyle w:val="bnf"/>
          <w:i w:val="0"/>
        </w:rPr>
      </w:pPr>
      <w:r>
        <w:t xml:space="preserve">If </w:t>
      </w:r>
      <w:r>
        <w:rPr>
          <w:i/>
        </w:rPr>
        <w:t>has</w:t>
      </w:r>
      <w:r>
        <w:t xml:space="preserve"> is </w:t>
      </w:r>
      <w:r>
        <w:rPr>
          <w:b/>
        </w:rPr>
        <w:t>true,</w:t>
      </w:r>
      <w:r>
        <w:t xml:space="preserve"> then return </w:t>
      </w:r>
      <w:r>
        <w:rPr>
          <w:b/>
        </w:rPr>
        <w:t>true</w:t>
      </w:r>
      <w:r>
        <w:t>.</w:t>
      </w:r>
    </w:p>
    <w:p w14:paraId="5BA4A826" w14:textId="77777777" w:rsidR="00DE7B78" w:rsidRPr="00284376" w:rsidRDefault="00DE7B78" w:rsidP="00613655">
      <w:pPr>
        <w:pStyle w:val="Alg4"/>
        <w:numPr>
          <w:ilvl w:val="0"/>
          <w:numId w:val="778"/>
        </w:numPr>
        <w:spacing w:after="220"/>
      </w:pPr>
      <w:r w:rsidRPr="00E77497">
        <w:t xml:space="preserve">Return </w:t>
      </w:r>
      <w:r>
        <w:t xml:space="preserve">HasProductionInTailPosition of </w:t>
      </w:r>
      <w:r>
        <w:rPr>
          <w:i/>
        </w:rPr>
        <w:t>CaseClause</w:t>
      </w:r>
      <w:r>
        <w:t xml:space="preserve"> with argument </w:t>
      </w:r>
      <w:r>
        <w:rPr>
          <w:i/>
        </w:rPr>
        <w:t>nonterminal</w:t>
      </w:r>
      <w:r w:rsidRPr="00E77497">
        <w:t>.</w:t>
      </w:r>
    </w:p>
    <w:p w14:paraId="56D3A507" w14:textId="77777777" w:rsidR="00DE7B78" w:rsidRPr="00E77497" w:rsidRDefault="00DE7B78" w:rsidP="00DE7B78">
      <w:pPr>
        <w:spacing w:after="0"/>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14:paraId="106ED49D" w14:textId="77777777" w:rsidR="00DE7B78" w:rsidRPr="00E77497" w:rsidRDefault="00DE7B78" w:rsidP="00DE7B78">
      <w:pPr>
        <w:spacing w:after="120"/>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14:paraId="06DF4110" w14:textId="77777777" w:rsidR="00DE7B78" w:rsidRPr="004D1BD1" w:rsidRDefault="00DE7B78" w:rsidP="00613655">
      <w:pPr>
        <w:pStyle w:val="Alg4"/>
        <w:numPr>
          <w:ilvl w:val="0"/>
          <w:numId w:val="779"/>
        </w:numPr>
        <w:spacing w:after="220"/>
      </w:pPr>
      <w:r w:rsidRPr="003B4312">
        <w:t xml:space="preserve">If </w:t>
      </w:r>
      <w:r>
        <w:rPr>
          <w:i/>
        </w:rPr>
        <w:t>StatementList</w:t>
      </w:r>
      <w:r w:rsidRPr="004D1BD1">
        <w:t xml:space="preserve"> is present, </w:t>
      </w:r>
      <w:r>
        <w:t>return</w:t>
      </w:r>
      <w:r w:rsidRPr="00E77497">
        <w:t xml:space="preserve"> </w:t>
      </w:r>
      <w:r>
        <w:t xml:space="preserve">HasProductionInTailPosition of </w:t>
      </w:r>
      <w:r>
        <w:rPr>
          <w:i/>
        </w:rPr>
        <w:t>StatementList</w:t>
      </w:r>
      <w:r w:rsidRPr="004D1BD1">
        <w:t xml:space="preserve"> </w:t>
      </w:r>
      <w:r>
        <w:t xml:space="preserve">with argument </w:t>
      </w:r>
      <w:r>
        <w:rPr>
          <w:i/>
        </w:rPr>
        <w:t>nonterminal</w:t>
      </w:r>
      <w:r w:rsidRPr="00E77497">
        <w:t>.</w:t>
      </w:r>
    </w:p>
    <w:p w14:paraId="3DCFB4DD" w14:textId="77777777" w:rsidR="00DE7B78" w:rsidRPr="00284376" w:rsidRDefault="00DE7B78" w:rsidP="00613655">
      <w:pPr>
        <w:pStyle w:val="Alg4"/>
        <w:numPr>
          <w:ilvl w:val="0"/>
          <w:numId w:val="779"/>
        </w:numPr>
        <w:spacing w:after="220"/>
      </w:pPr>
      <w:r w:rsidRPr="00E77497">
        <w:t xml:space="preserve">Return </w:t>
      </w:r>
      <w:r>
        <w:rPr>
          <w:b/>
        </w:rPr>
        <w:t>false</w:t>
      </w:r>
      <w:r w:rsidRPr="00E77497">
        <w:t>.</w:t>
      </w:r>
    </w:p>
    <w:p w14:paraId="645A6903" w14:textId="77777777" w:rsidR="00DE7B78" w:rsidRPr="00E77497" w:rsidRDefault="00DE7B78" w:rsidP="00DE7B78">
      <w:pPr>
        <w:spacing w:after="120"/>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14:paraId="7B7B730D" w14:textId="77777777" w:rsidR="00DE7B78" w:rsidRPr="00E77497" w:rsidRDefault="00DE7B78" w:rsidP="00613655">
      <w:pPr>
        <w:pStyle w:val="Alg4"/>
        <w:numPr>
          <w:ilvl w:val="0"/>
          <w:numId w:val="780"/>
        </w:numPr>
        <w:spacing w:after="220"/>
      </w:pPr>
      <w:r w:rsidRPr="00E77497">
        <w:t xml:space="preserve">Return </w:t>
      </w:r>
      <w:r>
        <w:t xml:space="preserve">HasProductionInTailPosition of </w:t>
      </w:r>
      <w:r>
        <w:rPr>
          <w:i/>
        </w:rPr>
        <w:t>Catch</w:t>
      </w:r>
      <w:r>
        <w:t xml:space="preserve"> with argument </w:t>
      </w:r>
      <w:r>
        <w:rPr>
          <w:i/>
        </w:rPr>
        <w:t>nonterminal</w:t>
      </w:r>
      <w:r w:rsidRPr="00E77497">
        <w:t>.</w:t>
      </w:r>
    </w:p>
    <w:p w14:paraId="49F9A731" w14:textId="77777777" w:rsidR="00DE7B78" w:rsidRPr="00E77497" w:rsidRDefault="00DE7B78" w:rsidP="00DE7B78">
      <w:pPr>
        <w:contextualSpacing/>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14:paraId="098FEB2E" w14:textId="77777777" w:rsidR="00DE7B78" w:rsidRPr="00E77497" w:rsidRDefault="00DE7B78" w:rsidP="00DE7B78">
      <w:pPr>
        <w:spacing w:after="120"/>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14:paraId="713DF828" w14:textId="77777777" w:rsidR="00DE7B78" w:rsidRPr="00E77497" w:rsidRDefault="00DE7B78" w:rsidP="00613655">
      <w:pPr>
        <w:pStyle w:val="Alg4"/>
        <w:numPr>
          <w:ilvl w:val="0"/>
          <w:numId w:val="781"/>
        </w:numPr>
        <w:spacing w:after="220"/>
      </w:pPr>
      <w:r w:rsidRPr="00E77497">
        <w:t xml:space="preserve">Return </w:t>
      </w:r>
      <w:r>
        <w:t xml:space="preserve">HasProductionInTailPosition of </w:t>
      </w:r>
      <w:r>
        <w:rPr>
          <w:i/>
        </w:rPr>
        <w:t>Finally</w:t>
      </w:r>
      <w:r>
        <w:t xml:space="preserve"> with argument </w:t>
      </w:r>
      <w:r>
        <w:rPr>
          <w:i/>
        </w:rPr>
        <w:t>nonterminal</w:t>
      </w:r>
      <w:r w:rsidRPr="00E77497">
        <w:t>.</w:t>
      </w:r>
    </w:p>
    <w:p w14:paraId="71661C6D" w14:textId="77777777" w:rsidR="00DE7B78" w:rsidRPr="00E77497" w:rsidRDefault="00DE7B78" w:rsidP="00DE7B78">
      <w:pPr>
        <w:keepNext/>
        <w:spacing w:after="120"/>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14:paraId="755D7236" w14:textId="77777777" w:rsidR="00DE7B78" w:rsidRPr="00E77497" w:rsidRDefault="00DE7B78" w:rsidP="00613655">
      <w:pPr>
        <w:pStyle w:val="Alg4"/>
        <w:numPr>
          <w:ilvl w:val="0"/>
          <w:numId w:val="782"/>
        </w:numPr>
        <w:spacing w:after="220"/>
      </w:pPr>
      <w:r w:rsidRPr="00E77497">
        <w:t xml:space="preserve">Return </w:t>
      </w:r>
      <w:r>
        <w:t xml:space="preserve">HasProductionInTailPosition of </w:t>
      </w:r>
      <w:r>
        <w:rPr>
          <w:i/>
        </w:rPr>
        <w:t>Finally</w:t>
      </w:r>
      <w:r>
        <w:t xml:space="preserve"> with argument </w:t>
      </w:r>
      <w:r>
        <w:rPr>
          <w:i/>
        </w:rPr>
        <w:t>nonterminal</w:t>
      </w:r>
      <w:r w:rsidRPr="00E77497">
        <w:t>.</w:t>
      </w:r>
    </w:p>
    <w:p w14:paraId="1CF3821F" w14:textId="77777777" w:rsidR="00DE7B78" w:rsidRDefault="00DE7B78" w:rsidP="00DE7B78">
      <w:pPr>
        <w:pStyle w:val="40"/>
      </w:pPr>
      <w:r>
        <w:t>Expression Rules</w:t>
      </w:r>
    </w:p>
    <w:p w14:paraId="44D3A685" w14:textId="77777777" w:rsidR="00DE7B78" w:rsidRDefault="00DE7B78" w:rsidP="00DE7B78">
      <w:pPr>
        <w:pStyle w:val="Note"/>
      </w:pPr>
      <w:r>
        <w:t>NOTE</w:t>
      </w:r>
      <w:r>
        <w:tab/>
        <w:t>A potential tail position call that is immediately followed by return GetValue of the call result is also a possible tail position call. Functional calls can not return reference values, so such a GetValue operation will always returns the same value as the actual function call result.</w:t>
      </w:r>
    </w:p>
    <w:p w14:paraId="06A80C32" w14:textId="77777777" w:rsidR="00DE7B78" w:rsidRPr="00E77497" w:rsidRDefault="00DE7B78" w:rsidP="00DE7B78">
      <w:pPr>
        <w:pStyle w:val="SyntaxRule"/>
        <w:rPr>
          <w:rFonts w:ascii="Arial" w:hAnsi="Arial"/>
        </w:rPr>
      </w:pPr>
      <w:r w:rsidRPr="00E77497">
        <w:t>AssignmentExpression</w:t>
      </w:r>
      <w:r w:rsidRPr="00E77497">
        <w:rPr>
          <w:rFonts w:ascii="Arial" w:hAnsi="Arial"/>
          <w:b/>
          <w:i w:val="0"/>
        </w:rPr>
        <w:t>:</w:t>
      </w:r>
    </w:p>
    <w:p w14:paraId="77E87F66" w14:textId="77777777" w:rsidR="00DE7B78" w:rsidRPr="00E77497" w:rsidRDefault="00DE7B78" w:rsidP="00DE7B78">
      <w:pPr>
        <w:pStyle w:val="SyntaxDefinition"/>
        <w:spacing w:after="120"/>
      </w:pPr>
      <w:r>
        <w:t>YieldExpression</w:t>
      </w:r>
      <w:r>
        <w:br/>
        <w:t>ArrowFunction</w:t>
      </w:r>
      <w:r w:rsidRPr="00E77497">
        <w:br/>
        <w:t>LeftHandSideExpression</w:t>
      </w:r>
      <w:r>
        <w:rPr>
          <w:rFonts w:ascii="Arial" w:hAnsi="Arial" w:cs="Arial"/>
          <w:i w:val="0"/>
          <w:vertAlign w:val="subscript"/>
        </w:rPr>
        <w:t xml:space="preserve">  </w:t>
      </w:r>
      <w:r w:rsidRPr="00E77497">
        <w:t xml:space="preserve"> </w:t>
      </w:r>
      <w:r w:rsidRPr="00E77497">
        <w:rPr>
          <w:rFonts w:ascii="Courier New" w:hAnsi="Courier New" w:cs="Courier New"/>
          <w:b/>
          <w:i w:val="0"/>
        </w:rPr>
        <w:t>=</w:t>
      </w:r>
      <w:r w:rsidRPr="00E77497">
        <w:t xml:space="preserve"> AssignmentExpression</w:t>
      </w:r>
      <w:r>
        <w:rPr>
          <w:rFonts w:ascii="Arial" w:hAnsi="Arial" w:cs="Arial"/>
          <w:i w:val="0"/>
          <w:vertAlign w:val="subscript"/>
        </w:rPr>
        <w:t xml:space="preserve"> </w:t>
      </w:r>
      <w:r w:rsidRPr="00E77497">
        <w:t xml:space="preserve"> </w:t>
      </w:r>
      <w:r w:rsidRPr="00E77497">
        <w:br/>
        <w:t>LeftHandSideExpression</w:t>
      </w:r>
      <w:r>
        <w:rPr>
          <w:rFonts w:ascii="Arial" w:hAnsi="Arial" w:cs="Arial"/>
          <w:i w:val="0"/>
          <w:vertAlign w:val="subscript"/>
        </w:rPr>
        <w:t xml:space="preserve"> </w:t>
      </w:r>
      <w:r w:rsidRPr="00E77497">
        <w:t xml:space="preserve"> AssignmentOperator AssignmentExpression</w:t>
      </w:r>
      <w:r>
        <w:rPr>
          <w:rFonts w:ascii="Arial" w:hAnsi="Arial" w:cs="Arial"/>
          <w:i w:val="0"/>
          <w:vertAlign w:val="subscript"/>
        </w:rPr>
        <w:t xml:space="preserve"> </w:t>
      </w:r>
    </w:p>
    <w:p w14:paraId="2D6C76D3" w14:textId="77777777" w:rsidR="00DE7B78" w:rsidRPr="00E77497" w:rsidRDefault="00DE7B78" w:rsidP="00DE7B78">
      <w:pPr>
        <w:pStyle w:val="SyntaxRule"/>
      </w:pPr>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p>
    <w:p w14:paraId="35173F6A" w14:textId="77777777" w:rsidR="00DE7B78" w:rsidRPr="00E77497" w:rsidRDefault="00DE7B78" w:rsidP="00DE7B78">
      <w:pPr>
        <w:pStyle w:val="SyntaxRule"/>
      </w:pPr>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p>
    <w:p w14:paraId="57E89947" w14:textId="77777777" w:rsidR="00DE7B78" w:rsidRPr="00E77497" w:rsidRDefault="00DE7B78" w:rsidP="00DE7B78">
      <w:pPr>
        <w:pStyle w:val="SyntaxRule"/>
        <w:spacing w:after="120"/>
      </w:pPr>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p>
    <w:p w14:paraId="114D157C" w14:textId="77777777" w:rsidR="00DE7B78" w:rsidRPr="006B6D0A" w:rsidRDefault="00DE7B78" w:rsidP="00DE7B78">
      <w:pPr>
        <w:pStyle w:val="SyntaxRule"/>
      </w:pPr>
      <w:r w:rsidRPr="003B4312">
        <w:t xml:space="preserve">EqualityExpression </w:t>
      </w:r>
      <w:r w:rsidRPr="008B7F6F">
        <w:rPr>
          <w:rFonts w:ascii="Arial" w:hAnsi="Arial"/>
          <w:b/>
          <w:i w:val="0"/>
        </w:rPr>
        <w:t>:</w:t>
      </w:r>
    </w:p>
    <w:p w14:paraId="553DDD9C" w14:textId="77777777" w:rsidR="00DE7B78" w:rsidRPr="00E77497" w:rsidRDefault="00DE7B78" w:rsidP="00DE7B78">
      <w:pPr>
        <w:pStyle w:val="SyntaxDefinition"/>
        <w:spacing w:after="120"/>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14:paraId="416B7FEA" w14:textId="77777777" w:rsidR="00DE7B78" w:rsidRPr="006B6D0A" w:rsidRDefault="00DE7B78" w:rsidP="00DE7B78">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54171078" w14:textId="77777777" w:rsidR="00DE7B78" w:rsidRPr="00E77497" w:rsidRDefault="00DE7B78" w:rsidP="00DE7B78">
      <w:pPr>
        <w:pStyle w:val="SyntaxDefinition"/>
        <w:spacing w:after="120"/>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13DFAAFB" w14:textId="77777777" w:rsidR="00DE7B78" w:rsidRPr="00E77497" w:rsidRDefault="00DE7B78" w:rsidP="00DE7B78">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06AF1B6E" w14:textId="77777777" w:rsidR="00DE7B78" w:rsidRPr="00E77497" w:rsidRDefault="00DE7B78" w:rsidP="00DE7B78">
      <w:pPr>
        <w:pStyle w:val="SyntaxDefinition"/>
        <w:spacing w:after="120"/>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14:paraId="06BBFFF0" w14:textId="77777777" w:rsidR="00DE7B78" w:rsidRPr="00E77497" w:rsidRDefault="00DE7B78" w:rsidP="00DE7B78">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75565DC5" w14:textId="77777777" w:rsidR="00DE7B78" w:rsidRPr="00E77497" w:rsidRDefault="00DE7B78" w:rsidP="00DE7B78">
      <w:pPr>
        <w:pStyle w:val="SyntaxDefinition"/>
        <w:spacing w:after="120"/>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14:paraId="0D5848A1" w14:textId="77777777" w:rsidR="00DE7B78" w:rsidRPr="00E77497" w:rsidRDefault="00DE7B78" w:rsidP="00DE7B78">
      <w:pPr>
        <w:pStyle w:val="SyntaxRule"/>
      </w:pPr>
      <w:r w:rsidRPr="00E77497">
        <w:t xml:space="preserve">MultiplicativeExpression </w:t>
      </w:r>
      <w:r w:rsidRPr="00E77497">
        <w:rPr>
          <w:rFonts w:ascii="Arial" w:hAnsi="Arial"/>
          <w:b/>
          <w:i w:val="0"/>
        </w:rPr>
        <w:t>:</w:t>
      </w:r>
    </w:p>
    <w:p w14:paraId="0EE6F7EC" w14:textId="77777777" w:rsidR="00DE7B78" w:rsidRPr="00E77497" w:rsidRDefault="00DE7B78" w:rsidP="00DE7B78">
      <w:pPr>
        <w:pStyle w:val="SyntaxDefinition"/>
        <w:spacing w:after="120"/>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4DC1CB63" w14:textId="77777777" w:rsidR="00DE7B78" w:rsidRPr="00E77497" w:rsidRDefault="00DE7B78" w:rsidP="00DE7B78">
      <w:pPr>
        <w:pStyle w:val="SyntaxRule"/>
      </w:pPr>
      <w:r w:rsidRPr="00E77497">
        <w:t xml:space="preserve">UnaryExpression </w:t>
      </w:r>
      <w:r w:rsidRPr="00E77497">
        <w:rPr>
          <w:rFonts w:ascii="Arial" w:hAnsi="Arial"/>
          <w:b/>
          <w:i w:val="0"/>
        </w:rPr>
        <w:t>:</w:t>
      </w:r>
    </w:p>
    <w:p w14:paraId="1EA466B7" w14:textId="77777777" w:rsidR="00DE7B78" w:rsidRPr="00E77497" w:rsidRDefault="00DE7B78" w:rsidP="00DE7B78">
      <w:pPr>
        <w:pStyle w:val="SyntaxDefinition"/>
        <w:spacing w:after="120"/>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2405347A" w14:textId="77777777" w:rsidR="00DE7B78" w:rsidRPr="00120381" w:rsidRDefault="00DE7B78" w:rsidP="00DE7B78">
      <w:pPr>
        <w:pStyle w:val="SyntaxRule"/>
      </w:pPr>
      <w:r w:rsidRPr="00120381">
        <w:t xml:space="preserve">PostfixExpression </w:t>
      </w:r>
      <w:r w:rsidRPr="00120381">
        <w:rPr>
          <w:rFonts w:ascii="Arial" w:hAnsi="Arial"/>
          <w:b/>
          <w:i w:val="0"/>
        </w:rPr>
        <w:t>:</w:t>
      </w:r>
    </w:p>
    <w:p w14:paraId="76BAF66C" w14:textId="77777777" w:rsidR="00DE7B78" w:rsidRPr="00675B74" w:rsidRDefault="00DE7B78" w:rsidP="00DE7B78">
      <w:pPr>
        <w:pStyle w:val="SyntaxDefinition"/>
        <w:spacing w:after="120"/>
      </w:pPr>
      <w:r w:rsidRPr="004D1BD1">
        <w:t>LeftHandSideExpression</w:t>
      </w:r>
      <w:r w:rsidRPr="003B4312">
        <w:rPr>
          <w:rFonts w:ascii="Courier New" w:hAnsi="Courier New"/>
          <w:b/>
          <w:i w:val="0"/>
        </w:rPr>
        <w:t xml:space="preserve"> </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B820AB">
        <w:rPr>
          <w:rFonts w:ascii="Courier New" w:hAnsi="Courier New"/>
          <w:b/>
          <w:i w:val="0"/>
        </w:rPr>
        <w:t xml:space="preserve"> --</w:t>
      </w:r>
    </w:p>
    <w:p w14:paraId="7D8C7FB9" w14:textId="77777777" w:rsidR="00DE7B78" w:rsidRPr="00E77497" w:rsidRDefault="00DE7B78" w:rsidP="00DE7B78">
      <w:pPr>
        <w:pStyle w:val="SyntaxRule"/>
      </w:pPr>
      <w:r w:rsidRPr="00E77497">
        <w:t>CallExpression</w:t>
      </w:r>
      <w:r>
        <w:rPr>
          <w:rFonts w:ascii="Arial" w:hAnsi="Arial" w:cs="Arial"/>
          <w:i w:val="0"/>
          <w:vertAlign w:val="subscript"/>
        </w:rPr>
        <w:t xml:space="preserve"> </w:t>
      </w:r>
      <w:r w:rsidRPr="00E77497">
        <w:t xml:space="preserve"> </w:t>
      </w:r>
      <w:r w:rsidRPr="00E77497">
        <w:rPr>
          <w:rFonts w:ascii="Arial" w:hAnsi="Arial"/>
          <w:b/>
          <w:i w:val="0"/>
        </w:rPr>
        <w:t>:</w:t>
      </w:r>
    </w:p>
    <w:p w14:paraId="120CCB07" w14:textId="77777777" w:rsidR="00DE7B78" w:rsidRPr="00E77497" w:rsidRDefault="00DE7B78" w:rsidP="00DE7B78">
      <w:pPr>
        <w:pStyle w:val="SyntaxDefinition"/>
        <w:spacing w:after="120"/>
      </w:pPr>
      <w:r w:rsidRPr="00E77497">
        <w:t xml:space="preserve">CallExpression </w:t>
      </w:r>
      <w:r w:rsidRPr="00E77497">
        <w:rPr>
          <w:rFonts w:ascii="Courier New" w:hAnsi="Courier New"/>
          <w:b/>
          <w:i w:val="0"/>
        </w:rPr>
        <w:t>[</w:t>
      </w:r>
      <w:r w:rsidRPr="00E77497">
        <w:t xml:space="preserve"> 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rPr>
          <w:rFonts w:ascii="Courier New" w:hAnsi="Courier New"/>
          <w:b/>
          <w:i w:val="0"/>
        </w:rPr>
        <w:br/>
      </w:r>
      <w:r w:rsidRPr="00E77497">
        <w:t>CallExpression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14:paraId="0FD597E6" w14:textId="77777777" w:rsidR="00DE7B78" w:rsidRPr="00E77497" w:rsidRDefault="00DE7B78" w:rsidP="00DE7B78">
      <w:pPr>
        <w:pStyle w:val="SyntaxRule"/>
      </w:pPr>
      <w:r w:rsidRPr="00E77497">
        <w:t>MemberExpression</w:t>
      </w:r>
      <w:r>
        <w:rPr>
          <w:rFonts w:ascii="Arial" w:hAnsi="Arial" w:cs="Arial"/>
          <w:i w:val="0"/>
          <w:vertAlign w:val="subscript"/>
        </w:rPr>
        <w:t xml:space="preserve"> </w:t>
      </w:r>
      <w:r w:rsidRPr="00E77497">
        <w:rPr>
          <w:rFonts w:ascii="Arial" w:hAnsi="Arial" w:cs="Arial"/>
          <w:b/>
          <w:i w:val="0"/>
        </w:rPr>
        <w:t>:</w:t>
      </w:r>
    </w:p>
    <w:p w14:paraId="1031098E" w14:textId="77777777" w:rsidR="00DE7B78" w:rsidRPr="00E77497" w:rsidRDefault="00DE7B78" w:rsidP="00DE7B78">
      <w:pPr>
        <w:pStyle w:val="SyntaxDefinition"/>
        <w:spacing w:after="120"/>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14:paraId="44484C80" w14:textId="77777777" w:rsidR="00DE7B78" w:rsidRPr="00E77497" w:rsidRDefault="00DE7B78" w:rsidP="00DE7B78">
      <w:pPr>
        <w:pStyle w:val="SyntaxRule"/>
      </w:pPr>
      <w:r w:rsidRPr="00E77497">
        <w:t xml:space="preserve">PrimaryExpression </w:t>
      </w:r>
      <w:r w:rsidRPr="00E77497">
        <w:rPr>
          <w:rFonts w:ascii="Arial" w:hAnsi="Arial" w:cs="Arial"/>
          <w:b/>
          <w:i w:val="0"/>
        </w:rPr>
        <w:t>:</w:t>
      </w:r>
    </w:p>
    <w:p w14:paraId="24ABA205" w14:textId="77777777" w:rsidR="00DE7B78" w:rsidRPr="00E77497" w:rsidRDefault="00DE7B78" w:rsidP="00DE7B78">
      <w:pPr>
        <w:pStyle w:val="SyntaxDefinition"/>
        <w:spacing w:after="120"/>
        <w:rPr>
          <w:rFonts w:ascii="Courier New" w:hAnsi="Courier New"/>
          <w:b/>
          <w:i w:val="0"/>
        </w:rPr>
      </w:pPr>
      <w:r w:rsidRPr="00E77497">
        <w:rPr>
          <w:rFonts w:ascii="Courier New" w:hAnsi="Courier New"/>
          <w:b/>
          <w:i w:val="0"/>
        </w:rPr>
        <w:t>this</w:t>
      </w:r>
      <w:r w:rsidRPr="00E77497">
        <w:br/>
        <w:t>Identifier</w:t>
      </w:r>
      <w:r>
        <w:t>Reference</w:t>
      </w:r>
      <w:r>
        <w:br/>
      </w:r>
      <w:r w:rsidRPr="00E77497">
        <w:t>Literal</w:t>
      </w:r>
      <w:r w:rsidRPr="00E77497">
        <w:br/>
        <w:t>Array</w:t>
      </w:r>
      <w:r>
        <w:t>Initializer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14:paraId="67735349" w14:textId="77777777" w:rsidR="00DE7B78" w:rsidRPr="00E77497" w:rsidRDefault="00DE7B78" w:rsidP="00613655">
      <w:pPr>
        <w:pStyle w:val="Alg4"/>
        <w:numPr>
          <w:ilvl w:val="0"/>
          <w:numId w:val="783"/>
        </w:numPr>
        <w:spacing w:after="220"/>
      </w:pPr>
      <w:r w:rsidRPr="00E77497">
        <w:t xml:space="preserve">Return </w:t>
      </w:r>
      <w:r>
        <w:rPr>
          <w:b/>
        </w:rPr>
        <w:t>false</w:t>
      </w:r>
      <w:r w:rsidRPr="00E77497">
        <w:t>.</w:t>
      </w:r>
    </w:p>
    <w:p w14:paraId="4E4EFD92" w14:textId="77777777" w:rsidR="00DE7B78" w:rsidRPr="00E77497" w:rsidRDefault="00DE7B78" w:rsidP="00DE7B78">
      <w:pPr>
        <w:pStyle w:val="SyntaxRule"/>
      </w:pPr>
      <w:r w:rsidRPr="00E77497">
        <w:rPr>
          <w:rStyle w:val="bnf"/>
        </w:rPr>
        <w:t>Expression</w:t>
      </w:r>
      <w:r>
        <w:rPr>
          <w:rFonts w:ascii="Arial" w:hAnsi="Arial" w:cs="Arial"/>
          <w:i w:val="0"/>
          <w:vertAlign w:val="subscript"/>
        </w:rPr>
        <w:t xml:space="preserve"> </w:t>
      </w:r>
      <w:r w:rsidRPr="00E77497">
        <w:rPr>
          <w:rFonts w:ascii="Arial" w:hAnsi="Arial"/>
          <w:b/>
          <w:i w:val="0"/>
        </w:rPr>
        <w:t>:</w:t>
      </w:r>
    </w:p>
    <w:p w14:paraId="4762B303" w14:textId="77777777" w:rsidR="00DE7B78" w:rsidRPr="00E77497" w:rsidRDefault="00DE7B78" w:rsidP="00DE7B78">
      <w:pPr>
        <w:pStyle w:val="SyntaxDefinition"/>
        <w:spacing w:after="120"/>
      </w:pPr>
      <w:r w:rsidRPr="00E77497">
        <w:rPr>
          <w:rStyle w:val="bnf"/>
        </w:rPr>
        <w:t>AssignmentExpression</w:t>
      </w:r>
      <w:r w:rsidRPr="00E77497">
        <w:br/>
        <w:t>Expression</w:t>
      </w:r>
      <w:r>
        <w:rPr>
          <w:rFonts w:ascii="Arial" w:hAnsi="Arial" w:cs="Arial"/>
          <w:i w:val="0"/>
          <w:vertAlign w:val="subscript"/>
        </w:rPr>
        <w:t xml:space="preserve"> </w:t>
      </w:r>
      <w:r w:rsidRPr="00E77497">
        <w:t xml:space="preserve"> </w:t>
      </w:r>
      <w:r w:rsidRPr="00E77497">
        <w:rPr>
          <w:rFonts w:ascii="Courier New" w:hAnsi="Courier New"/>
          <w:b/>
          <w:i w:val="0"/>
        </w:rPr>
        <w:t>,</w:t>
      </w:r>
      <w:r w:rsidRPr="00E77497">
        <w:t xml:space="preserve"> AssignmentExpression</w:t>
      </w:r>
      <w:r>
        <w:rPr>
          <w:rFonts w:ascii="Arial" w:hAnsi="Arial" w:cs="Arial"/>
          <w:i w:val="0"/>
          <w:vertAlign w:val="subscript"/>
        </w:rPr>
        <w:t xml:space="preserve"> </w:t>
      </w:r>
    </w:p>
    <w:p w14:paraId="307A664A" w14:textId="77777777" w:rsidR="00DE7B78" w:rsidRPr="00E77497" w:rsidRDefault="00DE7B78" w:rsidP="00613655">
      <w:pPr>
        <w:pStyle w:val="Alg4"/>
        <w:numPr>
          <w:ilvl w:val="0"/>
          <w:numId w:val="784"/>
        </w:numPr>
        <w:spacing w:after="220"/>
      </w:pPr>
      <w:r w:rsidRPr="00E77497">
        <w:t xml:space="preserve">Return </w:t>
      </w:r>
      <w:r>
        <w:t xml:space="preserve">HasProductionInTailPosition of </w:t>
      </w:r>
      <w:r>
        <w:rPr>
          <w:i/>
        </w:rPr>
        <w:t>AssignmentExpression</w:t>
      </w:r>
      <w:r>
        <w:t xml:space="preserve"> with argument </w:t>
      </w:r>
      <w:r>
        <w:rPr>
          <w:i/>
        </w:rPr>
        <w:t>nonterminal</w:t>
      </w:r>
      <w:r w:rsidRPr="00E77497">
        <w:t>.</w:t>
      </w:r>
    </w:p>
    <w:p w14:paraId="62B2E372" w14:textId="77777777" w:rsidR="00DE7B78" w:rsidRPr="006B6D0A" w:rsidRDefault="00DE7B78" w:rsidP="00DE7B78">
      <w:pPr>
        <w:spacing w:after="120"/>
      </w:pPr>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p>
    <w:p w14:paraId="03CC7FF5" w14:textId="77777777" w:rsidR="00DE7B78" w:rsidRPr="00E77497" w:rsidRDefault="00DE7B78" w:rsidP="00613655">
      <w:pPr>
        <w:pStyle w:val="Alg4"/>
        <w:numPr>
          <w:ilvl w:val="0"/>
          <w:numId w:val="785"/>
        </w:numPr>
        <w:spacing w:after="220"/>
      </w:pPr>
      <w:bookmarkStart w:id="4322" w:name="_Toc370745697"/>
      <w:r w:rsidRPr="00E77497">
        <w:t xml:space="preserve">Let </w:t>
      </w:r>
      <w:r>
        <w:rPr>
          <w:i/>
        </w:rPr>
        <w:t>has</w:t>
      </w:r>
      <w:r w:rsidRPr="00E77497">
        <w:rPr>
          <w:i/>
        </w:rPr>
        <w:t xml:space="preserve"> </w:t>
      </w:r>
      <w:r w:rsidRPr="00E77497">
        <w:t xml:space="preserve">be </w:t>
      </w:r>
      <w:r>
        <w:t xml:space="preserve">HasProductionInTailPosition of the first </w:t>
      </w:r>
      <w:r>
        <w:rPr>
          <w:i/>
        </w:rPr>
        <w:t>AssignmentExpression</w:t>
      </w:r>
      <w:r>
        <w:t xml:space="preserve"> with argument </w:t>
      </w:r>
      <w:r>
        <w:rPr>
          <w:i/>
        </w:rPr>
        <w:t>nonterminal</w:t>
      </w:r>
      <w:r w:rsidRPr="00E77497">
        <w:t>.</w:t>
      </w:r>
    </w:p>
    <w:p w14:paraId="575590ED" w14:textId="77777777" w:rsidR="00DE7B78" w:rsidRPr="00E77497" w:rsidRDefault="00DE7B78" w:rsidP="00613655">
      <w:pPr>
        <w:pStyle w:val="Alg4"/>
        <w:numPr>
          <w:ilvl w:val="0"/>
          <w:numId w:val="785"/>
        </w:numPr>
        <w:spacing w:after="220"/>
        <w:rPr>
          <w:rStyle w:val="bnf"/>
          <w:i w:val="0"/>
        </w:rPr>
      </w:pPr>
      <w:r>
        <w:t xml:space="preserve">If </w:t>
      </w:r>
      <w:r>
        <w:rPr>
          <w:i/>
        </w:rPr>
        <w:t>has</w:t>
      </w:r>
      <w:r>
        <w:t xml:space="preserve"> is </w:t>
      </w:r>
      <w:r>
        <w:rPr>
          <w:b/>
        </w:rPr>
        <w:t>true,</w:t>
      </w:r>
      <w:r>
        <w:t xml:space="preserve"> then return </w:t>
      </w:r>
      <w:r>
        <w:rPr>
          <w:b/>
        </w:rPr>
        <w:t>true</w:t>
      </w:r>
      <w:r>
        <w:t>.</w:t>
      </w:r>
    </w:p>
    <w:p w14:paraId="08A5B369" w14:textId="77777777" w:rsidR="00DE7B78" w:rsidRPr="00284376" w:rsidRDefault="00DE7B78" w:rsidP="00613655">
      <w:pPr>
        <w:pStyle w:val="Alg4"/>
        <w:numPr>
          <w:ilvl w:val="0"/>
          <w:numId w:val="785"/>
        </w:numPr>
        <w:spacing w:after="220"/>
      </w:pPr>
      <w:r w:rsidRPr="00E77497">
        <w:t xml:space="preserve">Return </w:t>
      </w:r>
      <w:r>
        <w:t xml:space="preserve">HasProductionInTailPosition of the second </w:t>
      </w:r>
      <w:r>
        <w:rPr>
          <w:i/>
        </w:rPr>
        <w:t>AssignmentExpression</w:t>
      </w:r>
      <w:r>
        <w:t xml:space="preserve"> with argument </w:t>
      </w:r>
      <w:r>
        <w:rPr>
          <w:i/>
        </w:rPr>
        <w:t>nonterminal</w:t>
      </w:r>
      <w:r w:rsidRPr="00E77497">
        <w:t>.</w:t>
      </w:r>
    </w:p>
    <w:p w14:paraId="57E0786B" w14:textId="77777777" w:rsidR="00DE7B78" w:rsidRPr="00E77497" w:rsidRDefault="00DE7B78" w:rsidP="00DE7B78">
      <w:pPr>
        <w:spacing w:after="120"/>
      </w:pPr>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p>
    <w:p w14:paraId="59788054" w14:textId="77777777" w:rsidR="00DE7B78" w:rsidRPr="00E77497" w:rsidRDefault="00DE7B78" w:rsidP="00613655">
      <w:pPr>
        <w:pStyle w:val="Alg4"/>
        <w:numPr>
          <w:ilvl w:val="0"/>
          <w:numId w:val="786"/>
        </w:numPr>
        <w:spacing w:after="220"/>
      </w:pPr>
      <w:r w:rsidRPr="00E77497">
        <w:t xml:space="preserve">Return </w:t>
      </w:r>
      <w:r>
        <w:t xml:space="preserve">HasProductionInTailPosition of </w:t>
      </w:r>
      <w:r w:rsidRPr="00E77497">
        <w:rPr>
          <w:rStyle w:val="bnf"/>
        </w:rPr>
        <w:t>BitwiseORExpression</w:t>
      </w:r>
      <w:r w:rsidRPr="00E77497">
        <w:t xml:space="preserve"> </w:t>
      </w:r>
      <w:r>
        <w:t xml:space="preserve">with argument </w:t>
      </w:r>
      <w:r>
        <w:rPr>
          <w:i/>
        </w:rPr>
        <w:t>nonterminal</w:t>
      </w:r>
      <w:r w:rsidRPr="00E77497">
        <w:t>.</w:t>
      </w:r>
    </w:p>
    <w:p w14:paraId="7EE00016" w14:textId="77777777" w:rsidR="00DE7B78" w:rsidRPr="00E77497" w:rsidRDefault="00DE7B78" w:rsidP="00DE7B78">
      <w:pPr>
        <w:spacing w:after="120"/>
      </w:pPr>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p>
    <w:p w14:paraId="72704992" w14:textId="77777777" w:rsidR="00DE7B78" w:rsidRPr="007F0946" w:rsidRDefault="00DE7B78" w:rsidP="00613655">
      <w:pPr>
        <w:pStyle w:val="Alg4"/>
        <w:numPr>
          <w:ilvl w:val="0"/>
          <w:numId w:val="1211"/>
        </w:numPr>
      </w:pPr>
      <w:r w:rsidRPr="007F0946">
        <w:t xml:space="preserve">Return HasProductionInTailPosition of </w:t>
      </w:r>
      <w:r w:rsidRPr="007F0946">
        <w:rPr>
          <w:rStyle w:val="bnf"/>
        </w:rPr>
        <w:t>LogicalANDExpression</w:t>
      </w:r>
      <w:r w:rsidRPr="007F0946">
        <w:t xml:space="preserve"> with argument </w:t>
      </w:r>
      <w:r w:rsidRPr="007F0946">
        <w:rPr>
          <w:i/>
        </w:rPr>
        <w:t>nonterminal</w:t>
      </w:r>
      <w:r w:rsidRPr="007F0946">
        <w:t>.</w:t>
      </w:r>
    </w:p>
    <w:p w14:paraId="58C3505C" w14:textId="77777777" w:rsidR="00DE7B78" w:rsidRPr="00E77497" w:rsidRDefault="00DE7B78" w:rsidP="00DE7B78">
      <w:pPr>
        <w:pStyle w:val="SyntaxRule"/>
      </w:pPr>
      <w:r w:rsidRPr="00E77497">
        <w:t>CallExpression</w:t>
      </w:r>
      <w:r>
        <w:rPr>
          <w:rFonts w:ascii="Arial" w:hAnsi="Arial" w:cs="Arial"/>
          <w:i w:val="0"/>
          <w:vertAlign w:val="subscript"/>
        </w:rPr>
        <w:t xml:space="preserve"> </w:t>
      </w:r>
      <w:r w:rsidRPr="00E77497">
        <w:t xml:space="preserve"> </w:t>
      </w:r>
      <w:r w:rsidRPr="00E77497">
        <w:rPr>
          <w:rFonts w:ascii="Arial" w:hAnsi="Arial"/>
          <w:b/>
          <w:i w:val="0"/>
        </w:rPr>
        <w:t>:</w:t>
      </w:r>
    </w:p>
    <w:p w14:paraId="57EED008" w14:textId="77777777" w:rsidR="00DE7B78" w:rsidRPr="00E77497" w:rsidRDefault="00DE7B78" w:rsidP="00DE7B78">
      <w:pPr>
        <w:pStyle w:val="SyntaxDefinition"/>
        <w:spacing w:after="120"/>
      </w:pPr>
      <w:r w:rsidRPr="00E77497">
        <w:t>MemberExpression</w:t>
      </w:r>
      <w:r>
        <w:rPr>
          <w:rFonts w:ascii="Arial" w:hAnsi="Arial" w:cs="Arial"/>
          <w:i w:val="0"/>
          <w:vertAlign w:val="subscript"/>
        </w:rPr>
        <w:t xml:space="preserve"> </w:t>
      </w:r>
      <w:r w:rsidRPr="00E77497">
        <w:rPr>
          <w:rFonts w:ascii="Courier New" w:hAnsi="Courier New"/>
          <w:b/>
          <w:i w:val="0"/>
        </w:rPr>
        <w:t xml:space="preserve"> </w:t>
      </w:r>
      <w:r w:rsidRPr="00E77497">
        <w:t>Arguments</w:t>
      </w:r>
      <w:r>
        <w:rPr>
          <w:rFonts w:ascii="Arial" w:hAnsi="Arial" w:cs="Arial"/>
          <w:i w:val="0"/>
          <w:vertAlign w:val="subscript"/>
        </w:rPr>
        <w:t xml:space="preserve"> </w:t>
      </w:r>
      <w:r w:rsidRPr="00E77497">
        <w:rPr>
          <w:rFonts w:ascii="Courier New" w:hAnsi="Courier New"/>
          <w:b/>
          <w:i w:val="0"/>
        </w:rPr>
        <w:br/>
        <w:t xml:space="preserve">super </w:t>
      </w:r>
      <w:r w:rsidRPr="00E77497">
        <w:t>Arguments</w:t>
      </w:r>
      <w:r>
        <w:rPr>
          <w:rFonts w:ascii="Arial" w:hAnsi="Arial" w:cs="Arial"/>
          <w:i w:val="0"/>
          <w:vertAlign w:val="subscript"/>
        </w:rPr>
        <w:t xml:space="preserve"> </w:t>
      </w:r>
      <w:r w:rsidRPr="00E77497">
        <w:rPr>
          <w:rFonts w:ascii="Courier New" w:hAnsi="Courier New"/>
          <w:b/>
          <w:i w:val="0"/>
        </w:rPr>
        <w:br/>
      </w:r>
      <w:r w:rsidRPr="00E77497">
        <w:t>CallExpression</w:t>
      </w:r>
      <w:r>
        <w:rPr>
          <w:rFonts w:ascii="Arial" w:hAnsi="Arial" w:cs="Arial"/>
          <w:i w:val="0"/>
          <w:vertAlign w:val="subscript"/>
        </w:rPr>
        <w:t xml:space="preserve"> </w:t>
      </w:r>
      <w:r w:rsidRPr="00E77497">
        <w:rPr>
          <w:rFonts w:ascii="Courier New" w:hAnsi="Courier New"/>
          <w:b/>
          <w:i w:val="0"/>
        </w:rPr>
        <w:t xml:space="preserve"> </w:t>
      </w:r>
      <w:r w:rsidRPr="00E77497">
        <w:t>Arguments</w:t>
      </w:r>
      <w:r w:rsidRPr="00E77497">
        <w:rPr>
          <w:rFonts w:ascii="Courier New" w:hAnsi="Courier New"/>
          <w:b/>
          <w:i w:val="0"/>
        </w:rPr>
        <w:br/>
      </w:r>
      <w:r>
        <w:t>CallExpression</w:t>
      </w:r>
      <w:r>
        <w:rPr>
          <w:rFonts w:ascii="Arial" w:hAnsi="Arial" w:cs="Arial"/>
          <w:i w:val="0"/>
          <w:vertAlign w:val="subscript"/>
        </w:rPr>
        <w:t xml:space="preserve"> </w:t>
      </w:r>
      <w:r>
        <w:t xml:space="preserve"> TemplateLiteral</w:t>
      </w:r>
      <w:r>
        <w:rPr>
          <w:rFonts w:ascii="Arial" w:hAnsi="Arial" w:cs="Arial"/>
          <w:i w:val="0"/>
          <w:vertAlign w:val="subscript"/>
        </w:rPr>
        <w:t xml:space="preserve"> </w:t>
      </w:r>
      <w:r w:rsidRPr="00EB368B">
        <w:rPr>
          <w:rFonts w:ascii="Courier New" w:hAnsi="Courier New"/>
          <w:b/>
          <w:i w:val="0"/>
        </w:rPr>
        <w:t xml:space="preserve"> </w:t>
      </w:r>
    </w:p>
    <w:p w14:paraId="7FAFB159" w14:textId="77777777" w:rsidR="00DE7B78" w:rsidRPr="0072535B" w:rsidRDefault="00DE7B78" w:rsidP="00613655">
      <w:pPr>
        <w:pStyle w:val="Alg4"/>
        <w:numPr>
          <w:ilvl w:val="0"/>
          <w:numId w:val="1212"/>
        </w:numPr>
      </w:pPr>
      <w:r w:rsidRPr="0072535B">
        <w:t xml:space="preserve">If this </w:t>
      </w:r>
      <w:r w:rsidRPr="0072535B">
        <w:rPr>
          <w:rStyle w:val="bnf"/>
        </w:rPr>
        <w:t>CallExpression</w:t>
      </w:r>
      <w:r w:rsidRPr="0072535B">
        <w:t xml:space="preserve"> is </w:t>
      </w:r>
      <w:r w:rsidRPr="0072535B">
        <w:rPr>
          <w:i/>
        </w:rPr>
        <w:t>nonterminal</w:t>
      </w:r>
      <w:r w:rsidRPr="0072535B">
        <w:rPr>
          <w:b/>
        </w:rPr>
        <w:t>,</w:t>
      </w:r>
      <w:r w:rsidRPr="0072535B">
        <w:t xml:space="preserve"> then return </w:t>
      </w:r>
      <w:r w:rsidRPr="0072535B">
        <w:rPr>
          <w:b/>
        </w:rPr>
        <w:t>true</w:t>
      </w:r>
      <w:r w:rsidRPr="0072535B">
        <w:t>.</w:t>
      </w:r>
    </w:p>
    <w:p w14:paraId="1233997F" w14:textId="77777777" w:rsidR="00DE7B78" w:rsidRPr="00B54256" w:rsidRDefault="00DE7B78" w:rsidP="00613655">
      <w:pPr>
        <w:pStyle w:val="Alg4"/>
        <w:numPr>
          <w:ilvl w:val="0"/>
          <w:numId w:val="1212"/>
        </w:numPr>
      </w:pPr>
      <w:r w:rsidRPr="00B54256">
        <w:t xml:space="preserve">Return </w:t>
      </w:r>
      <w:r>
        <w:rPr>
          <w:b/>
        </w:rPr>
        <w:t>false</w:t>
      </w:r>
      <w:r w:rsidRPr="00B54256">
        <w:t>.</w:t>
      </w:r>
    </w:p>
    <w:p w14:paraId="609461D8" w14:textId="77777777" w:rsidR="00DE7B78" w:rsidRPr="00E77497" w:rsidRDefault="00DE7B78" w:rsidP="00DE7B78">
      <w:pPr>
        <w:pStyle w:val="SyntaxRule"/>
      </w:pPr>
      <w:r w:rsidRPr="00E77497">
        <w:t>MemberExpression</w:t>
      </w:r>
      <w:r>
        <w:rPr>
          <w:rFonts w:ascii="Arial" w:hAnsi="Arial" w:cs="Arial"/>
          <w:i w:val="0"/>
          <w:vertAlign w:val="subscript"/>
        </w:rPr>
        <w:t xml:space="preserve"> </w:t>
      </w:r>
      <w:r w:rsidRPr="00E77497">
        <w:rPr>
          <w:rFonts w:ascii="Arial" w:hAnsi="Arial" w:cs="Arial"/>
          <w:b/>
          <w:i w:val="0"/>
        </w:rPr>
        <w:t>:</w:t>
      </w:r>
    </w:p>
    <w:p w14:paraId="377A8AF7" w14:textId="77777777" w:rsidR="00DE7B78" w:rsidRPr="00E77497" w:rsidRDefault="00DE7B78" w:rsidP="00DE7B78">
      <w:pPr>
        <w:pStyle w:val="SyntaxDefinition"/>
        <w:spacing w:after="120"/>
      </w:pPr>
      <w:r>
        <w:t>MemberExpression  TemplateLiteral</w:t>
      </w:r>
      <w:r w:rsidRPr="00E77497">
        <w:br/>
      </w:r>
      <w:r w:rsidRPr="00E77497">
        <w:rPr>
          <w:rFonts w:ascii="Courier New" w:hAnsi="Courier New"/>
          <w:b/>
          <w:i w:val="0"/>
        </w:rPr>
        <w:t>new</w:t>
      </w:r>
      <w:r w:rsidRPr="00E77497">
        <w:t xml:space="preserve"> </w:t>
      </w:r>
      <w:r w:rsidRPr="00E77497">
        <w:rPr>
          <w:rFonts w:ascii="Courier New" w:hAnsi="Courier New"/>
          <w:b/>
          <w:i w:val="0"/>
        </w:rPr>
        <w:t xml:space="preserve">super </w:t>
      </w:r>
      <w:r w:rsidRPr="00E77497">
        <w:t>Arguments</w:t>
      </w:r>
      <w:r w:rsidRPr="00E77497">
        <w:rPr>
          <w:rFonts w:ascii="Arial" w:hAnsi="Arial" w:cs="Arial"/>
          <w:i w:val="0"/>
          <w:vertAlign w:val="subscript"/>
        </w:rPr>
        <w:t>opt</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7331E3FE" w14:textId="77777777" w:rsidR="00DE7B78" w:rsidRPr="00245131" w:rsidRDefault="00DE7B78" w:rsidP="00613655">
      <w:pPr>
        <w:pStyle w:val="Alg4"/>
        <w:numPr>
          <w:ilvl w:val="0"/>
          <w:numId w:val="1213"/>
        </w:numPr>
      </w:pPr>
      <w:r w:rsidRPr="0072535B">
        <w:t xml:space="preserve">If this </w:t>
      </w:r>
      <w:r w:rsidRPr="00245131">
        <w:rPr>
          <w:rStyle w:val="bnf"/>
        </w:rPr>
        <w:t>MemberExpression</w:t>
      </w:r>
      <w:r w:rsidRPr="00245131">
        <w:rPr>
          <w:i/>
        </w:rPr>
        <w:t xml:space="preserve"> </w:t>
      </w:r>
      <w:r w:rsidRPr="0072535B">
        <w:t xml:space="preserve">is </w:t>
      </w:r>
      <w:r w:rsidRPr="00245131">
        <w:rPr>
          <w:i/>
        </w:rPr>
        <w:t>nonTerminal</w:t>
      </w:r>
      <w:r w:rsidRPr="00245131">
        <w:rPr>
          <w:b/>
        </w:rPr>
        <w:t>,</w:t>
      </w:r>
      <w:r w:rsidRPr="0072535B">
        <w:t xml:space="preserve"> then return </w:t>
      </w:r>
      <w:r w:rsidRPr="00245131">
        <w:rPr>
          <w:b/>
        </w:rPr>
        <w:t>true</w:t>
      </w:r>
      <w:r w:rsidRPr="0072535B">
        <w:t>.</w:t>
      </w:r>
    </w:p>
    <w:p w14:paraId="5C04854D" w14:textId="77777777" w:rsidR="00DE7B78" w:rsidRPr="00284376" w:rsidRDefault="00DE7B78" w:rsidP="00613655">
      <w:pPr>
        <w:pStyle w:val="Alg4"/>
        <w:numPr>
          <w:ilvl w:val="0"/>
          <w:numId w:val="1213"/>
        </w:numPr>
        <w:spacing w:after="220"/>
      </w:pPr>
      <w:r w:rsidRPr="00E77497">
        <w:t xml:space="preserve">Return </w:t>
      </w:r>
      <w:r>
        <w:rPr>
          <w:b/>
        </w:rPr>
        <w:t>false</w:t>
      </w:r>
      <w:r w:rsidRPr="00E77497">
        <w:t>.</w:t>
      </w:r>
    </w:p>
    <w:p w14:paraId="347AC8E5" w14:textId="77777777" w:rsidR="00DE7B78" w:rsidRPr="00E77497" w:rsidRDefault="00DE7B78" w:rsidP="00DE7B78">
      <w:pPr>
        <w:pStyle w:val="SyntaxRule"/>
      </w:pPr>
      <w:r w:rsidRPr="00E77497">
        <w:t xml:space="preserve">NewExpression </w:t>
      </w:r>
      <w:r w:rsidRPr="00E77497">
        <w:rPr>
          <w:rFonts w:ascii="Arial" w:hAnsi="Arial"/>
          <w:b/>
          <w:i w:val="0"/>
        </w:rPr>
        <w:t>:</w:t>
      </w:r>
    </w:p>
    <w:p w14:paraId="6579BE93" w14:textId="77777777" w:rsidR="00DE7B78" w:rsidRPr="00E77497" w:rsidRDefault="00DE7B78" w:rsidP="00DE7B78">
      <w:pPr>
        <w:pStyle w:val="SyntaxDefinition"/>
        <w:spacing w:after="120"/>
      </w:pPr>
      <w:r w:rsidRPr="00E77497">
        <w:rPr>
          <w:rFonts w:ascii="Courier New" w:hAnsi="Courier New"/>
          <w:b/>
          <w:i w:val="0"/>
        </w:rPr>
        <w:t>new</w:t>
      </w:r>
      <w:r w:rsidRPr="00E77497">
        <w:t xml:space="preserve"> NewExpression</w:t>
      </w:r>
    </w:p>
    <w:p w14:paraId="0A90EEE3" w14:textId="77777777" w:rsidR="00DE7B78" w:rsidRPr="00245131" w:rsidRDefault="00DE7B78" w:rsidP="00613655">
      <w:pPr>
        <w:pStyle w:val="Alg4"/>
        <w:numPr>
          <w:ilvl w:val="0"/>
          <w:numId w:val="1214"/>
        </w:numPr>
      </w:pPr>
      <w:r w:rsidRPr="00245131">
        <w:t xml:space="preserve">If this </w:t>
      </w:r>
      <w:r w:rsidRPr="00245131">
        <w:rPr>
          <w:rStyle w:val="bnf"/>
        </w:rPr>
        <w:t>NewExpression</w:t>
      </w:r>
      <w:r w:rsidRPr="00245131">
        <w:rPr>
          <w:i/>
        </w:rPr>
        <w:t xml:space="preserve"> </w:t>
      </w:r>
      <w:r w:rsidRPr="00245131">
        <w:t xml:space="preserve">is </w:t>
      </w:r>
      <w:r w:rsidRPr="00245131">
        <w:rPr>
          <w:i/>
        </w:rPr>
        <w:t>nonterminal</w:t>
      </w:r>
      <w:r w:rsidRPr="00245131">
        <w:rPr>
          <w:b/>
        </w:rPr>
        <w:t>,</w:t>
      </w:r>
      <w:r w:rsidRPr="00245131">
        <w:t xml:space="preserve"> then return </w:t>
      </w:r>
      <w:r w:rsidRPr="00245131">
        <w:rPr>
          <w:b/>
        </w:rPr>
        <w:t>true</w:t>
      </w:r>
      <w:r w:rsidRPr="00245131">
        <w:t>.</w:t>
      </w:r>
    </w:p>
    <w:p w14:paraId="75293A00" w14:textId="77777777" w:rsidR="00DE7B78" w:rsidRPr="00284376" w:rsidRDefault="00DE7B78" w:rsidP="00613655">
      <w:pPr>
        <w:pStyle w:val="Alg4"/>
        <w:numPr>
          <w:ilvl w:val="0"/>
          <w:numId w:val="1214"/>
        </w:numPr>
        <w:spacing w:after="220"/>
      </w:pPr>
      <w:r w:rsidRPr="00E77497">
        <w:t xml:space="preserve">Return </w:t>
      </w:r>
      <w:r>
        <w:rPr>
          <w:b/>
        </w:rPr>
        <w:t>false</w:t>
      </w:r>
      <w:r w:rsidRPr="00E77497">
        <w:t>.</w:t>
      </w:r>
    </w:p>
    <w:p w14:paraId="49A31367" w14:textId="77777777" w:rsidR="00DE7B78" w:rsidRPr="00E77497" w:rsidRDefault="00DE7B78" w:rsidP="00DE7B78">
      <w:pPr>
        <w:spacing w:after="120"/>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w:t>
      </w:r>
      <w:r>
        <w:rPr>
          <w:rFonts w:ascii="Times New Roman" w:hAnsi="Times New Roman"/>
          <w:i/>
        </w:rPr>
        <w:t>thesiz</w:t>
      </w:r>
      <w:r w:rsidRPr="006E6733">
        <w:rPr>
          <w:rFonts w:ascii="Times New Roman" w:hAnsi="Times New Roman"/>
          <w:i/>
        </w:rPr>
        <w:t>edExpressionAndArrowParameterList</w:t>
      </w:r>
    </w:p>
    <w:p w14:paraId="102C2492" w14:textId="77777777" w:rsidR="00DE7B78" w:rsidRDefault="00DE7B78" w:rsidP="00613655">
      <w:pPr>
        <w:pStyle w:val="Alg4"/>
        <w:numPr>
          <w:ilvl w:val="0"/>
          <w:numId w:val="962"/>
        </w:numPr>
        <w:spacing w:after="220"/>
      </w:pPr>
      <w:r>
        <w:t xml:space="preserve">Let </w:t>
      </w:r>
      <w:r>
        <w:rPr>
          <w:i/>
        </w:rPr>
        <w:t>expr</w:t>
      </w:r>
      <w:r>
        <w:t xml:space="preserve"> be </w:t>
      </w:r>
      <w:r w:rsidRPr="002B49A4">
        <w:t>Cover</w:t>
      </w:r>
      <w:r>
        <w:t>ed</w:t>
      </w:r>
      <w:r w:rsidRPr="002B49A4">
        <w:t>Paren</w:t>
      </w:r>
      <w:r>
        <w:t>thesiz</w:t>
      </w:r>
      <w:r w:rsidRPr="002B49A4">
        <w:t>edExpression</w:t>
      </w:r>
      <w:r>
        <w:rPr>
          <w:i/>
        </w:rPr>
        <w:t xml:space="preserve"> </w:t>
      </w:r>
      <w:r>
        <w:t>of</w:t>
      </w:r>
      <w:r w:rsidRPr="00E77497">
        <w:t xml:space="preserve"> </w:t>
      </w:r>
      <w:r w:rsidRPr="006E6733">
        <w:rPr>
          <w:i/>
        </w:rPr>
        <w:t>CoverParen</w:t>
      </w:r>
      <w:r>
        <w:rPr>
          <w:i/>
        </w:rPr>
        <w:t>thesiz</w:t>
      </w:r>
      <w:r w:rsidRPr="006E6733">
        <w:rPr>
          <w:i/>
        </w:rPr>
        <w:t>edExpressionAndArrowParameterList</w:t>
      </w:r>
      <w:r>
        <w:t>.</w:t>
      </w:r>
    </w:p>
    <w:p w14:paraId="0883B9D4" w14:textId="77777777" w:rsidR="00DE7B78" w:rsidRPr="00E77497" w:rsidRDefault="00DE7B78" w:rsidP="00613655">
      <w:pPr>
        <w:pStyle w:val="Alg4"/>
        <w:numPr>
          <w:ilvl w:val="0"/>
          <w:numId w:val="962"/>
        </w:numPr>
        <w:spacing w:after="220"/>
      </w:pPr>
      <w:r w:rsidRPr="00E77497">
        <w:t>Return</w:t>
      </w:r>
      <w:r>
        <w:t xml:space="preserve"> HasProductionInTailPosition of </w:t>
      </w:r>
      <w:r>
        <w:rPr>
          <w:i/>
        </w:rPr>
        <w:t>expr</w:t>
      </w:r>
      <w:r>
        <w:t xml:space="preserve"> with argument </w:t>
      </w:r>
      <w:r>
        <w:rPr>
          <w:i/>
        </w:rPr>
        <w:t>nonterminal</w:t>
      </w:r>
      <w:r w:rsidRPr="00E77497">
        <w:t>.</w:t>
      </w:r>
    </w:p>
    <w:p w14:paraId="407CA3C0" w14:textId="77777777" w:rsidR="00DE7B78" w:rsidRPr="00E77497" w:rsidRDefault="00DE7B78" w:rsidP="00DE7B78">
      <w:pPr>
        <w:pStyle w:val="SyntaxRule"/>
      </w:pPr>
      <w:r>
        <w:t>ParenthesizedExpression</w:t>
      </w:r>
      <w:r w:rsidRPr="00E77497">
        <w:t xml:space="preserve"> </w:t>
      </w:r>
      <w:r w:rsidRPr="00E77497">
        <w:rPr>
          <w:rFonts w:ascii="Arial" w:hAnsi="Arial"/>
          <w:b/>
          <w:i w:val="0"/>
        </w:rPr>
        <w:t>:</w:t>
      </w:r>
    </w:p>
    <w:p w14:paraId="08A2DD43" w14:textId="77777777" w:rsidR="00DE7B78" w:rsidRPr="00E77497" w:rsidRDefault="00DE7B78" w:rsidP="00DE7B78">
      <w:pPr>
        <w:pStyle w:val="SyntaxDefinition"/>
        <w:spacing w:after="120"/>
      </w:pPr>
      <w:r>
        <w:rPr>
          <w:rFonts w:ascii="Courier New" w:hAnsi="Courier New"/>
          <w:b/>
          <w:i w:val="0"/>
        </w:rPr>
        <w:t xml:space="preserve"> ( </w:t>
      </w:r>
      <w:r>
        <w:t>Expression</w:t>
      </w:r>
      <w:r>
        <w:rPr>
          <w:rFonts w:ascii="Courier New" w:hAnsi="Courier New"/>
          <w:b/>
          <w:i w:val="0"/>
        </w:rPr>
        <w:t xml:space="preserve"> )</w:t>
      </w:r>
    </w:p>
    <w:p w14:paraId="6B0F0504" w14:textId="77777777" w:rsidR="00DE7B78" w:rsidRPr="00E77497" w:rsidRDefault="00DE7B78" w:rsidP="00613655">
      <w:pPr>
        <w:pStyle w:val="Alg4"/>
        <w:numPr>
          <w:ilvl w:val="0"/>
          <w:numId w:val="787"/>
        </w:numPr>
        <w:spacing w:after="220"/>
      </w:pPr>
      <w:r w:rsidRPr="00E77497">
        <w:t>Return</w:t>
      </w:r>
      <w:r>
        <w:t xml:space="preserve"> HasProductionInTailPosition of </w:t>
      </w:r>
      <w:r>
        <w:rPr>
          <w:i/>
        </w:rPr>
        <w:t>Expression</w:t>
      </w:r>
      <w:r>
        <w:t xml:space="preserve"> with argument </w:t>
      </w:r>
      <w:r>
        <w:rPr>
          <w:i/>
        </w:rPr>
        <w:t>nonterminal</w:t>
      </w:r>
      <w:r w:rsidRPr="00E77497">
        <w:t>.</w:t>
      </w:r>
    </w:p>
    <w:p w14:paraId="3A4054B4" w14:textId="77777777" w:rsidR="00DE7B78" w:rsidRDefault="00DE7B78" w:rsidP="00DE7B78">
      <w:pPr>
        <w:pStyle w:val="30"/>
        <w:rPr>
          <w:spacing w:val="6"/>
        </w:rPr>
      </w:pPr>
      <w:bookmarkStart w:id="4323" w:name="_Toc384481313"/>
      <w:r w:rsidRPr="004418C4">
        <w:t xml:space="preserve">Runtime Semantics: </w:t>
      </w:r>
      <w:r>
        <w:rPr>
          <w:spacing w:val="6"/>
        </w:rPr>
        <w:t>PrepareForTailCall</w:t>
      </w:r>
      <w:bookmarkEnd w:id="4322"/>
      <w:bookmarkEnd w:id="4323"/>
    </w:p>
    <w:p w14:paraId="50FE46BF" w14:textId="77777777" w:rsidR="00DE7B78" w:rsidRDefault="00DE7B78" w:rsidP="00DE7B78">
      <w:pPr>
        <w:pStyle w:val="normalbefore"/>
      </w:pPr>
      <w:r>
        <w:t xml:space="preserve">The abstract operation </w:t>
      </w:r>
      <w:r w:rsidRPr="00893A4F">
        <w:t xml:space="preserve">PrepareForTailCall </w:t>
      </w:r>
      <w:r>
        <w:t>performs the following steps:</w:t>
      </w:r>
    </w:p>
    <w:p w14:paraId="45ECE08F" w14:textId="77777777" w:rsidR="00DE7B78" w:rsidRPr="00334590" w:rsidRDefault="00DE7B78" w:rsidP="00613655">
      <w:pPr>
        <w:pStyle w:val="Alg4"/>
        <w:numPr>
          <w:ilvl w:val="0"/>
          <w:numId w:val="1215"/>
        </w:numPr>
      </w:pPr>
      <w:r w:rsidRPr="00334590">
        <w:t xml:space="preserve">Let </w:t>
      </w:r>
      <w:r w:rsidRPr="00334590">
        <w:rPr>
          <w:i/>
        </w:rPr>
        <w:t>leafContext</w:t>
      </w:r>
      <w:r w:rsidRPr="00334590">
        <w:t xml:space="preserve"> be the running execution context.</w:t>
      </w:r>
    </w:p>
    <w:p w14:paraId="2B6F9941" w14:textId="77777777" w:rsidR="00DE7B78" w:rsidRPr="00334590" w:rsidRDefault="00DE7B78" w:rsidP="00613655">
      <w:pPr>
        <w:pStyle w:val="Alg4"/>
        <w:numPr>
          <w:ilvl w:val="0"/>
          <w:numId w:val="1215"/>
        </w:numPr>
      </w:pPr>
      <w:r w:rsidRPr="00334590">
        <w:t xml:space="preserve">Suspend </w:t>
      </w:r>
      <w:r w:rsidRPr="00334590">
        <w:rPr>
          <w:i/>
        </w:rPr>
        <w:t>leafContext</w:t>
      </w:r>
      <w:r w:rsidRPr="00334590">
        <w:t>.</w:t>
      </w:r>
    </w:p>
    <w:p w14:paraId="73571B24" w14:textId="77777777" w:rsidR="00DE7B78" w:rsidRPr="00334590" w:rsidRDefault="00DE7B78" w:rsidP="00613655">
      <w:pPr>
        <w:pStyle w:val="Alg4"/>
        <w:numPr>
          <w:ilvl w:val="0"/>
          <w:numId w:val="1215"/>
        </w:numPr>
      </w:pPr>
      <w:r w:rsidRPr="00334590">
        <w:t xml:space="preserve">Pop </w:t>
      </w:r>
      <w:r w:rsidRPr="00334590">
        <w:rPr>
          <w:i/>
        </w:rPr>
        <w:t>leafContext</w:t>
      </w:r>
      <w:r w:rsidRPr="00334590">
        <w:t xml:space="preserve"> from the execution context context stack.</w:t>
      </w:r>
      <w:r w:rsidRPr="00334590" w:rsidDel="00D5397D">
        <w:t xml:space="preserve"> </w:t>
      </w:r>
      <w:r w:rsidRPr="00334590">
        <w:t>The execution context now on the top of the stack becomes the running execution context, however it remains in its suspended state.</w:t>
      </w:r>
    </w:p>
    <w:p w14:paraId="6FB92DAF" w14:textId="77777777" w:rsidR="00DE7B78" w:rsidRPr="00334590" w:rsidRDefault="00DE7B78" w:rsidP="00613655">
      <w:pPr>
        <w:pStyle w:val="Alg4"/>
        <w:numPr>
          <w:ilvl w:val="0"/>
          <w:numId w:val="1215"/>
        </w:numPr>
      </w:pPr>
      <w:r w:rsidRPr="00334590">
        <w:t xml:space="preserve">Assert: </w:t>
      </w:r>
      <w:r w:rsidRPr="00334590">
        <w:rPr>
          <w:i/>
        </w:rPr>
        <w:t>leafContext</w:t>
      </w:r>
      <w:r w:rsidRPr="00334590">
        <w:t xml:space="preserve"> has no further use.  It will never be activated as the running execution context.</w:t>
      </w:r>
    </w:p>
    <w:p w14:paraId="2E1A8B49" w14:textId="77777777" w:rsidR="00DE7B78" w:rsidRDefault="00DE7B78" w:rsidP="00DE7B78">
      <w:r>
        <w:t xml:space="preserve">A tail position call must either release any transient internal resources associated with the currently executing function execution context before invoking the target function or reuse those resources in support of the target function. </w:t>
      </w:r>
    </w:p>
    <w:p w14:paraId="4B5E3AF9" w14:textId="77777777" w:rsidR="00DE7B78" w:rsidRDefault="00DE7B78" w:rsidP="00DE7B78">
      <w:pPr>
        <w:pStyle w:val="Note"/>
      </w:pPr>
      <w:r>
        <w:t>NOTE 1</w:t>
      </w:r>
      <w:r>
        <w:tab/>
        <w:t>For example, a tail position call should only grow an implementation’s activation record stack by the amount that the size of the target function’s activation record exceeds the size of the calling function’s activation record. If the target function’s activation record is smaller, then the total size of the stack should decrease.</w:t>
      </w:r>
      <w:bookmarkEnd w:id="3752"/>
      <w:bookmarkEnd w:id="3753"/>
      <w:bookmarkEnd w:id="3754"/>
      <w:bookmarkEnd w:id="3755"/>
      <w:bookmarkEnd w:id="3756"/>
      <w:bookmarkEnd w:id="3757"/>
      <w:bookmarkEnd w:id="3758"/>
      <w:bookmarkEnd w:id="3759"/>
      <w:bookmarkEnd w:id="3760"/>
      <w:bookmarkEnd w:id="3761"/>
      <w:r w:rsidDel="003D4CBC">
        <w:t xml:space="preserve"> </w:t>
      </w:r>
    </w:p>
    <w:p w14:paraId="790938EC" w14:textId="77777777" w:rsidR="00F8289A" w:rsidRDefault="00F8289A" w:rsidP="00F8289A">
      <w:pPr>
        <w:pStyle w:val="1"/>
      </w:pPr>
      <w:bookmarkStart w:id="4324" w:name="_Ref384302143"/>
      <w:bookmarkStart w:id="4325" w:name="_Toc384481314"/>
      <w:bookmarkStart w:id="4326" w:name="_Toc375031212"/>
      <w:bookmarkStart w:id="4327" w:name="_Toc381513724"/>
      <w:bookmarkStart w:id="4328" w:name="_Toc382212246"/>
      <w:bookmarkStart w:id="4329" w:name="_Toc382212809"/>
      <w:bookmarkStart w:id="4330" w:name="_Toc382291591"/>
      <w:bookmarkStart w:id="4331" w:name="_Toc385672240"/>
      <w:bookmarkStart w:id="4332" w:name="_Ref386878660"/>
      <w:bookmarkStart w:id="4333" w:name="_Toc393690344"/>
      <w:bookmarkStart w:id="4334" w:name="_Ref424532515"/>
      <w:bookmarkStart w:id="4335" w:name="_Ref457437688"/>
      <w:bookmarkStart w:id="4336" w:name="_Toc472818900"/>
      <w:bookmarkStart w:id="4337" w:name="_Toc235503477"/>
      <w:bookmarkStart w:id="4338" w:name="_Toc241509252"/>
      <w:bookmarkStart w:id="4339" w:name="_Toc244416739"/>
      <w:bookmarkStart w:id="4340" w:name="_Toc276631103"/>
      <w:bookmarkStart w:id="4341" w:name="_Ref365530288"/>
      <w:bookmarkStart w:id="4342" w:name="_Toc370745698"/>
      <w:bookmarkStart w:id="4343" w:name="_Ref376601176"/>
      <w:bookmarkStart w:id="4344" w:name="_Toc360524617"/>
      <w:bookmarkStart w:id="4345" w:name="_Ref365530182"/>
      <w:r>
        <w:t>ECMAScript Language: Scripts and</w:t>
      </w:r>
      <w:r w:rsidRPr="00CB421A">
        <w:t xml:space="preserve"> </w:t>
      </w:r>
      <w:r>
        <w:t>Modules</w:t>
      </w:r>
      <w:bookmarkEnd w:id="4324"/>
      <w:bookmarkEnd w:id="4325"/>
    </w:p>
    <w:p w14:paraId="71D9A719" w14:textId="77777777" w:rsidR="00F8289A" w:rsidRDefault="00F8289A" w:rsidP="00F8289A">
      <w:pPr>
        <w:pStyle w:val="20"/>
      </w:pPr>
      <w:bookmarkStart w:id="4346" w:name="_Toc361663632"/>
      <w:bookmarkStart w:id="4347" w:name="_Toc361665473"/>
      <w:bookmarkStart w:id="4348" w:name="_Toc361667313"/>
      <w:bookmarkStart w:id="4349" w:name="_Toc361669142"/>
      <w:bookmarkStart w:id="4350" w:name="_Toc364935186"/>
      <w:bookmarkStart w:id="4351" w:name="_Toc365474430"/>
      <w:bookmarkStart w:id="4352" w:name="_Toc361663633"/>
      <w:bookmarkStart w:id="4353" w:name="_Toc361665474"/>
      <w:bookmarkStart w:id="4354" w:name="_Toc361667314"/>
      <w:bookmarkStart w:id="4355" w:name="_Toc361669143"/>
      <w:bookmarkStart w:id="4356" w:name="_Toc364935187"/>
      <w:bookmarkStart w:id="4357" w:name="_Toc365474431"/>
      <w:bookmarkStart w:id="4358" w:name="_Toc361663634"/>
      <w:bookmarkStart w:id="4359" w:name="_Toc361665475"/>
      <w:bookmarkStart w:id="4360" w:name="_Toc361667315"/>
      <w:bookmarkStart w:id="4361" w:name="_Toc361669144"/>
      <w:bookmarkStart w:id="4362" w:name="_Toc364935188"/>
      <w:bookmarkStart w:id="4363" w:name="_Toc365474432"/>
      <w:bookmarkStart w:id="4364" w:name="_Toc361663635"/>
      <w:bookmarkStart w:id="4365" w:name="_Toc361665476"/>
      <w:bookmarkStart w:id="4366" w:name="_Toc361667316"/>
      <w:bookmarkStart w:id="4367" w:name="_Toc361669145"/>
      <w:bookmarkStart w:id="4368" w:name="_Toc364935189"/>
      <w:bookmarkStart w:id="4369" w:name="_Toc365474433"/>
      <w:bookmarkStart w:id="4370" w:name="_Toc378161479"/>
      <w:bookmarkStart w:id="4371" w:name="_Toc378173897"/>
      <w:bookmarkStart w:id="4372" w:name="_Toc384481315"/>
      <w:bookmarkStart w:id="4373" w:name="_Toc370745699"/>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r>
        <w:t>Scripts</w:t>
      </w:r>
      <w:bookmarkEnd w:id="4372"/>
    </w:p>
    <w:p w14:paraId="45EC638A" w14:textId="77777777" w:rsidR="00F8289A" w:rsidRPr="00E77497" w:rsidRDefault="00F8289A" w:rsidP="00F8289A">
      <w:pPr>
        <w:pStyle w:val="Syntax"/>
      </w:pPr>
      <w:r w:rsidRPr="00E77497">
        <w:t>Syntax</w:t>
      </w:r>
    </w:p>
    <w:p w14:paraId="18B38FE9" w14:textId="77777777" w:rsidR="00F8289A" w:rsidRPr="00E77497" w:rsidRDefault="00F8289A" w:rsidP="00F8289A">
      <w:pPr>
        <w:pStyle w:val="SyntaxRule"/>
      </w:pPr>
      <w:r>
        <w:t>Script</w:t>
      </w:r>
      <w:r w:rsidRPr="00E77497">
        <w:t xml:space="preserve"> </w:t>
      </w:r>
      <w:r w:rsidRPr="00E77497">
        <w:rPr>
          <w:rFonts w:ascii="Arial" w:hAnsi="Arial"/>
          <w:b/>
          <w:i w:val="0"/>
        </w:rPr>
        <w:t>:</w:t>
      </w:r>
    </w:p>
    <w:p w14:paraId="3BA48AE7" w14:textId="77777777" w:rsidR="00F8289A" w:rsidRPr="00E77497" w:rsidRDefault="00F8289A" w:rsidP="00F8289A">
      <w:pPr>
        <w:pStyle w:val="SyntaxDefinition"/>
      </w:pPr>
      <w:r>
        <w:t>ScriptBody</w:t>
      </w:r>
      <w:r w:rsidRPr="00E77497">
        <w:rPr>
          <w:rFonts w:ascii="Arial" w:hAnsi="Arial" w:cs="Arial"/>
          <w:i w:val="0"/>
          <w:vertAlign w:val="subscript"/>
        </w:rPr>
        <w:t>opt</w:t>
      </w:r>
    </w:p>
    <w:p w14:paraId="32718EAB" w14:textId="77777777" w:rsidR="00F8289A" w:rsidRPr="00E77497" w:rsidRDefault="00F8289A" w:rsidP="00F8289A">
      <w:pPr>
        <w:pStyle w:val="SyntaxRule"/>
      </w:pPr>
      <w:r>
        <w:t>ScriptBody</w:t>
      </w:r>
      <w:r w:rsidRPr="00E77497">
        <w:t xml:space="preserve"> </w:t>
      </w:r>
      <w:r w:rsidRPr="00E77497">
        <w:rPr>
          <w:rFonts w:ascii="Arial" w:hAnsi="Arial"/>
          <w:b/>
          <w:i w:val="0"/>
        </w:rPr>
        <w:t>:</w:t>
      </w:r>
    </w:p>
    <w:p w14:paraId="497B0C4A" w14:textId="77777777" w:rsidR="00F8289A" w:rsidRPr="00E77497" w:rsidRDefault="00F8289A" w:rsidP="00F8289A">
      <w:pPr>
        <w:pStyle w:val="SyntaxDefinition"/>
      </w:pPr>
      <w:r>
        <w:t>StatementList</w:t>
      </w:r>
    </w:p>
    <w:p w14:paraId="10934861" w14:textId="77777777" w:rsidR="00F8289A" w:rsidRPr="00E77497" w:rsidRDefault="00F8289A" w:rsidP="00F8289A">
      <w:pPr>
        <w:pStyle w:val="30"/>
      </w:pPr>
      <w:bookmarkStart w:id="4374" w:name="_Ref378166114"/>
      <w:bookmarkStart w:id="4375" w:name="_Toc384481316"/>
      <w:r w:rsidRPr="00E77497">
        <w:t>Static Semantics:  Early Errors</w:t>
      </w:r>
      <w:bookmarkEnd w:id="4374"/>
      <w:bookmarkEnd w:id="4375"/>
    </w:p>
    <w:p w14:paraId="7D4C6E60" w14:textId="77777777" w:rsidR="00F8289A" w:rsidRPr="00E77497"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r>
        <w:t xml:space="preserve"> </w:t>
      </w:r>
    </w:p>
    <w:p w14:paraId="78336177" w14:textId="77777777" w:rsidR="00F8289A" w:rsidRPr="00E77497" w:rsidRDefault="00F8289A" w:rsidP="0068054D">
      <w:pPr>
        <w:numPr>
          <w:ilvl w:val="0"/>
          <w:numId w:val="255"/>
        </w:numPr>
        <w:spacing w:after="220"/>
        <w:contextualSpacing/>
      </w:pPr>
      <w:r w:rsidRPr="00E77497">
        <w:t xml:space="preserve">It is a Syntax Error if the LexicallyDeclaredNames of </w:t>
      </w:r>
      <w:r w:rsidRPr="00046E17">
        <w:rPr>
          <w:rStyle w:val="SyntaxSymbol"/>
        </w:rPr>
        <w:t>StatementList</w:t>
      </w:r>
      <w:r>
        <w:rPr>
          <w:rFonts w:ascii="Times New Roman" w:hAnsi="Times New Roman"/>
          <w:i/>
        </w:rPr>
        <w:t xml:space="preserve"> </w:t>
      </w:r>
      <w:r w:rsidRPr="00E77497">
        <w:t>contains any duplicate entr</w:t>
      </w:r>
      <w:r>
        <w:t>i</w:t>
      </w:r>
      <w:r w:rsidRPr="00E77497">
        <w:t>es.</w:t>
      </w:r>
    </w:p>
    <w:p w14:paraId="662F1787" w14:textId="77777777" w:rsidR="00F8289A" w:rsidRPr="00E77497" w:rsidRDefault="00F8289A" w:rsidP="0068054D">
      <w:pPr>
        <w:numPr>
          <w:ilvl w:val="0"/>
          <w:numId w:val="255"/>
        </w:numPr>
        <w:spacing w:after="220"/>
        <w:contextualSpacing/>
      </w:pPr>
      <w:r w:rsidRPr="00E77497">
        <w:t xml:space="preserve">It is a Syntax Error if any element of the </w:t>
      </w:r>
      <w:r w:rsidRPr="00B839D2">
        <w:rPr>
          <w:rFonts w:ascii="Times New Roman" w:hAnsi="Times New Roman"/>
        </w:rPr>
        <w:t>LexicallyDeclaredNames</w:t>
      </w:r>
      <w:r w:rsidRPr="00E77497">
        <w:t xml:space="preserve"> of </w:t>
      </w:r>
      <w:r w:rsidRPr="00046E17">
        <w:rPr>
          <w:rStyle w:val="SyntaxSymbol"/>
        </w:rPr>
        <w:t>StatementList</w:t>
      </w:r>
      <w:r>
        <w:rPr>
          <w:rFonts w:ascii="Times New Roman" w:hAnsi="Times New Roman"/>
          <w:i/>
        </w:rPr>
        <w:t xml:space="preserve"> </w:t>
      </w:r>
      <w:r w:rsidRPr="00E77497">
        <w:t xml:space="preserve">also occurs in the </w:t>
      </w:r>
      <w:r w:rsidRPr="00B839D2">
        <w:rPr>
          <w:rFonts w:ascii="Times New Roman" w:hAnsi="Times New Roman"/>
        </w:rPr>
        <w:t>VarDeclaredNames</w:t>
      </w:r>
      <w:r w:rsidRPr="00E77497">
        <w:t xml:space="preserve"> of </w:t>
      </w:r>
      <w:r w:rsidRPr="00046E17">
        <w:rPr>
          <w:rStyle w:val="SyntaxSymbol"/>
        </w:rPr>
        <w:t>StatementList</w:t>
      </w:r>
      <w:r w:rsidRPr="00E77497">
        <w:t>.</w:t>
      </w:r>
    </w:p>
    <w:p w14:paraId="37A67547" w14:textId="77777777" w:rsidR="00F8289A" w:rsidRPr="00E77497" w:rsidRDefault="00F8289A" w:rsidP="0068054D">
      <w:pPr>
        <w:numPr>
          <w:ilvl w:val="0"/>
          <w:numId w:val="255"/>
        </w:numPr>
        <w:spacing w:after="220"/>
        <w:contextualSpacing/>
      </w:pPr>
      <w:r>
        <w:t xml:space="preserve">It is a Syntax Error if </w:t>
      </w:r>
      <w:r w:rsidRPr="00046E17">
        <w:rPr>
          <w:rStyle w:val="SyntaxSymbol"/>
        </w:rPr>
        <w:t>StatementList</w:t>
      </w:r>
      <w:r w:rsidRPr="00E77497">
        <w:t xml:space="preserve"> </w:t>
      </w:r>
      <w:r w:rsidRPr="00081161">
        <w:rPr>
          <w:rFonts w:ascii="Times New Roman" w:hAnsi="Times New Roman"/>
        </w:rPr>
        <w:t>Contains</w:t>
      </w:r>
      <w:r w:rsidRPr="00081161">
        <w:t xml:space="preserve"> </w:t>
      </w:r>
      <w:r w:rsidRPr="00046E17">
        <w:rPr>
          <w:rStyle w:val="SyntaxTerminal"/>
        </w:rPr>
        <w:t>super</w:t>
      </w:r>
      <w:r>
        <w:t>.</w:t>
      </w:r>
    </w:p>
    <w:p w14:paraId="07EDF977" w14:textId="77777777" w:rsidR="00F8289A" w:rsidRPr="00E77497" w:rsidRDefault="00F8289A" w:rsidP="00F8289A">
      <w:pPr>
        <w:pStyle w:val="Note"/>
      </w:pPr>
      <w:r>
        <w:t>NOTE</w:t>
      </w:r>
      <w:r>
        <w:tab/>
        <w:t xml:space="preserve">Additional error conditions relating to conflicting or duplicate declarations are checked during module linking prior to evaluation 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p>
    <w:p w14:paraId="4F880772" w14:textId="77777777" w:rsidR="00F8289A" w:rsidRPr="00E77497" w:rsidRDefault="00F8289A" w:rsidP="00F8289A">
      <w:pPr>
        <w:pStyle w:val="30"/>
      </w:pPr>
      <w:bookmarkStart w:id="4376" w:name="_Ref378165679"/>
      <w:bookmarkStart w:id="4377" w:name="_Ref378165805"/>
      <w:bookmarkStart w:id="4378" w:name="_Toc384481317"/>
      <w:r w:rsidRPr="00E77497">
        <w:t xml:space="preserve">Static Semantics:  </w:t>
      </w:r>
      <w:r>
        <w:rPr>
          <w:lang w:eastAsia="en-US"/>
        </w:rPr>
        <w:t>IsStrict</w:t>
      </w:r>
      <w:bookmarkEnd w:id="4376"/>
      <w:bookmarkEnd w:id="4377"/>
      <w:bookmarkEnd w:id="4378"/>
    </w:p>
    <w:p w14:paraId="3092899D" w14:textId="77777777" w:rsidR="00F8289A" w:rsidRPr="00F742D3" w:rsidRDefault="00F8289A" w:rsidP="00F8289A">
      <w:r>
        <w:t xml:space="preserve">See also: </w:t>
      </w:r>
      <w:r>
        <w:fldChar w:fldCharType="begin"/>
      </w:r>
      <w:r>
        <w:instrText xml:space="preserve"> REF _Ref368037126 \r \h </w:instrText>
      </w:r>
      <w:r>
        <w:fldChar w:fldCharType="separate"/>
      </w:r>
      <w:r w:rsidR="00281431">
        <w:t>14.1.13</w:t>
      </w:r>
      <w:r>
        <w:fldChar w:fldCharType="end"/>
      </w:r>
      <w:r>
        <w:t xml:space="preserve">, </w:t>
      </w:r>
      <w:r>
        <w:fldChar w:fldCharType="begin"/>
      </w:r>
      <w:r>
        <w:instrText xml:space="preserve"> REF _Ref378165694 \r \h </w:instrText>
      </w:r>
      <w:r>
        <w:fldChar w:fldCharType="separate"/>
      </w:r>
      <w:r w:rsidR="00281431">
        <w:t>15.2.0.7</w:t>
      </w:r>
      <w:r>
        <w:fldChar w:fldCharType="end"/>
      </w:r>
      <w:r>
        <w:t>.</w:t>
      </w:r>
    </w:p>
    <w:p w14:paraId="00B626C7"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66FA527E" w14:textId="77777777" w:rsidR="00F8289A" w:rsidRPr="004605B6" w:rsidRDefault="00F8289A" w:rsidP="00613655">
      <w:pPr>
        <w:pStyle w:val="Alg4"/>
        <w:numPr>
          <w:ilvl w:val="0"/>
          <w:numId w:val="897"/>
        </w:numPr>
        <w:spacing w:after="220"/>
      </w:pPr>
      <w:commentRangeStart w:id="4379"/>
      <w:r>
        <w:t>I</w:t>
      </w:r>
      <w:r w:rsidRPr="00FE5E17">
        <w:t>f th</w:t>
      </w:r>
      <w:r>
        <w:t>is</w:t>
      </w:r>
      <w:r w:rsidRPr="00E77497">
        <w:t xml:space="preserve"> </w:t>
      </w:r>
      <w:r w:rsidRPr="00046E17">
        <w:rPr>
          <w:rStyle w:val="SyntaxSymbol"/>
        </w:rPr>
        <w:t>ScriptBody</w:t>
      </w:r>
      <w:r w:rsidRPr="00E77497">
        <w:t xml:space="preserve"> </w:t>
      </w:r>
      <w:r w:rsidRPr="00FE5E17">
        <w:t xml:space="preserve">is contained in strict code or if </w:t>
      </w:r>
      <w:r w:rsidRPr="00046E17">
        <w:rPr>
          <w:rStyle w:val="SyntaxSymbol"/>
        </w:rPr>
        <w:t>StatementList</w:t>
      </w:r>
      <w:r>
        <w:rPr>
          <w:i/>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4379"/>
      <w:r>
        <w:rPr>
          <w:rStyle w:val="af"/>
          <w:rFonts w:ascii="Arial" w:eastAsia="MS Mincho" w:hAnsi="Arial"/>
          <w:spacing w:val="0"/>
          <w:lang w:eastAsia="ja-JP"/>
        </w:rPr>
        <w:commentReference w:id="4379"/>
      </w:r>
    </w:p>
    <w:p w14:paraId="2C3BA071" w14:textId="77777777" w:rsidR="00F8289A" w:rsidRPr="00E77497" w:rsidRDefault="00F8289A" w:rsidP="00F8289A">
      <w:pPr>
        <w:pStyle w:val="30"/>
      </w:pPr>
      <w:bookmarkStart w:id="4380" w:name="_Ref378164758"/>
      <w:bookmarkStart w:id="4381" w:name="_Toc384481318"/>
      <w:r w:rsidRPr="00E77497">
        <w:t xml:space="preserve">Static Semantics:  </w:t>
      </w:r>
      <w:r w:rsidRPr="00E77497">
        <w:rPr>
          <w:lang w:eastAsia="en-US"/>
        </w:rPr>
        <w:t>LexicallyDeclaredNames</w:t>
      </w:r>
      <w:bookmarkEnd w:id="4380"/>
      <w:bookmarkEnd w:id="4381"/>
    </w:p>
    <w:p w14:paraId="0686C6E0" w14:textId="77777777" w:rsidR="00F8289A" w:rsidRPr="00F742D3" w:rsidRDefault="00F8289A" w:rsidP="00F8289A">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_Ref378164711 \r \h </w:instrText>
      </w:r>
      <w:r>
        <w:fldChar w:fldCharType="separate"/>
      </w:r>
      <w:r w:rsidR="00281431">
        <w:t>15.2.0.10</w:t>
      </w:r>
      <w:r>
        <w:fldChar w:fldCharType="end"/>
      </w:r>
      <w:r>
        <w:t>.</w:t>
      </w:r>
    </w:p>
    <w:p w14:paraId="7B883F36"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34EDF188" w14:textId="77777777" w:rsidR="00F8289A" w:rsidRPr="00E77497" w:rsidRDefault="00F8289A" w:rsidP="00613655">
      <w:pPr>
        <w:pStyle w:val="Alg4"/>
        <w:numPr>
          <w:ilvl w:val="0"/>
          <w:numId w:val="898"/>
        </w:numPr>
        <w:spacing w:after="220"/>
      </w:pPr>
      <w:r w:rsidRPr="00E77497">
        <w:t xml:space="preserve">Return </w:t>
      </w:r>
      <w:r>
        <w:t>TopLevel</w:t>
      </w:r>
      <w:r w:rsidRPr="00E77497">
        <w:t xml:space="preserve">LexicallyDeclaredNames of </w:t>
      </w:r>
      <w:r w:rsidRPr="00046E17">
        <w:rPr>
          <w:rStyle w:val="SyntaxSymbol"/>
        </w:rPr>
        <w:t>StatementList</w:t>
      </w:r>
      <w:r w:rsidRPr="00E77497">
        <w:t>.</w:t>
      </w:r>
    </w:p>
    <w:p w14:paraId="2757AC13" w14:textId="77777777" w:rsidR="00F8289A" w:rsidRPr="00253B6F" w:rsidRDefault="00F8289A" w:rsidP="00F8289A">
      <w:pPr>
        <w:pStyle w:val="Note"/>
        <w:rPr>
          <w:lang w:eastAsia="en-US"/>
        </w:rPr>
      </w:pPr>
      <w:r>
        <w:rPr>
          <w:lang w:eastAsia="en-US"/>
        </w:rPr>
        <w:t>NOTE</w:t>
      </w:r>
      <w:r>
        <w:rPr>
          <w:lang w:eastAsia="en-US"/>
        </w:rPr>
        <w:tab/>
        <w:t xml:space="preserve">At the top level of a </w:t>
      </w:r>
      <w:r w:rsidRPr="00B839D2">
        <w:rPr>
          <w:rFonts w:ascii="Times New Roman" w:hAnsi="Times New Roman"/>
          <w:i/>
          <w:iCs/>
          <w:lang w:eastAsia="en-US"/>
        </w:rPr>
        <w:t>Script</w:t>
      </w:r>
      <w:r>
        <w:rPr>
          <w:lang w:eastAsia="en-US"/>
        </w:rPr>
        <w:t xml:space="preserve">, function declarations are treated like var declarations rather than like lexical declarations. </w:t>
      </w:r>
    </w:p>
    <w:p w14:paraId="69711B2F" w14:textId="77777777" w:rsidR="00F8289A" w:rsidRPr="00E77497" w:rsidRDefault="00F8289A" w:rsidP="00F8289A">
      <w:pPr>
        <w:pStyle w:val="30"/>
      </w:pPr>
      <w:bookmarkStart w:id="4382" w:name="_Toc384481319"/>
      <w:r w:rsidRPr="00E77497">
        <w:t xml:space="preserve">Static Semantics:  </w:t>
      </w:r>
      <w:r w:rsidRPr="00E77497">
        <w:rPr>
          <w:lang w:eastAsia="en-US"/>
        </w:rPr>
        <w:t>Lexical</w:t>
      </w:r>
      <w:r>
        <w:rPr>
          <w:lang w:eastAsia="en-US"/>
        </w:rPr>
        <w:t>lyScoped</w:t>
      </w:r>
      <w:r w:rsidRPr="00E77497">
        <w:rPr>
          <w:lang w:eastAsia="en-US"/>
        </w:rPr>
        <w:t>Declarations</w:t>
      </w:r>
      <w:bookmarkEnd w:id="4382"/>
    </w:p>
    <w:p w14:paraId="332CC273"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572C9097" w14:textId="77777777" w:rsidR="00F8289A" w:rsidRPr="00E77497" w:rsidRDefault="00F8289A" w:rsidP="00613655">
      <w:pPr>
        <w:pStyle w:val="Alg4"/>
        <w:numPr>
          <w:ilvl w:val="0"/>
          <w:numId w:val="899"/>
        </w:numPr>
        <w:spacing w:after="220"/>
      </w:pPr>
      <w:r w:rsidRPr="00E77497">
        <w:t xml:space="preserve">Return </w:t>
      </w:r>
      <w:r>
        <w:t>TopLevel</w:t>
      </w:r>
      <w:r w:rsidRPr="00E77497">
        <w:t>Lexical</w:t>
      </w:r>
      <w:r>
        <w:t>lyScoped</w:t>
      </w:r>
      <w:r w:rsidRPr="00E77497">
        <w:t xml:space="preserve">Declarations of </w:t>
      </w:r>
      <w:r w:rsidRPr="00046E17">
        <w:rPr>
          <w:rStyle w:val="SyntaxSymbol"/>
        </w:rPr>
        <w:t>StatementList</w:t>
      </w:r>
      <w:r w:rsidRPr="00E77497">
        <w:t>.</w:t>
      </w:r>
    </w:p>
    <w:p w14:paraId="63B3D063" w14:textId="77777777" w:rsidR="00F8289A" w:rsidRPr="00E77497" w:rsidRDefault="00F8289A" w:rsidP="00F8289A">
      <w:pPr>
        <w:pStyle w:val="30"/>
      </w:pPr>
      <w:bookmarkStart w:id="4383" w:name="_Ref378164122"/>
      <w:bookmarkStart w:id="4384" w:name="_Toc384481320"/>
      <w:r w:rsidRPr="00E77497">
        <w:t xml:space="preserve">Static Semantics:  </w:t>
      </w:r>
      <w:r w:rsidRPr="00E77497">
        <w:rPr>
          <w:lang w:eastAsia="en-US"/>
        </w:rPr>
        <w:t>VarDeclaredNames</w:t>
      </w:r>
      <w:bookmarkEnd w:id="4383"/>
      <w:bookmarkEnd w:id="4384"/>
    </w:p>
    <w:p w14:paraId="044E5683" w14:textId="77777777" w:rsidR="00F8289A" w:rsidRPr="00F742D3" w:rsidRDefault="00F8289A" w:rsidP="00F8289A">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_Ref371576227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_Ref367706111 \r \h </w:instrText>
      </w:r>
      <w:r>
        <w:fldChar w:fldCharType="separate"/>
      </w:r>
      <w:r w:rsidR="00281431">
        <w:t>15.2.0.13</w:t>
      </w:r>
      <w:r>
        <w:fldChar w:fldCharType="end"/>
      </w:r>
      <w:r>
        <w:t>.</w:t>
      </w:r>
    </w:p>
    <w:p w14:paraId="4C598C52"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2269107D" w14:textId="77777777" w:rsidR="00F8289A" w:rsidRPr="00E77497" w:rsidRDefault="00F8289A" w:rsidP="00613655">
      <w:pPr>
        <w:pStyle w:val="Alg4"/>
        <w:numPr>
          <w:ilvl w:val="0"/>
          <w:numId w:val="900"/>
        </w:numPr>
        <w:spacing w:after="220"/>
      </w:pPr>
      <w:r w:rsidRPr="00E77497">
        <w:t xml:space="preserve">Return </w:t>
      </w:r>
      <w:r>
        <w:t>TopLevel</w:t>
      </w:r>
      <w:r w:rsidRPr="00E77497">
        <w:t xml:space="preserve">VarDeclaredNames of </w:t>
      </w:r>
      <w:r w:rsidRPr="00046E17">
        <w:rPr>
          <w:rStyle w:val="SyntaxSymbol"/>
        </w:rPr>
        <w:t>StatementList</w:t>
      </w:r>
      <w:r w:rsidRPr="00E77497">
        <w:t>.</w:t>
      </w:r>
    </w:p>
    <w:p w14:paraId="33AA5810" w14:textId="77777777" w:rsidR="00F8289A" w:rsidRPr="00E77497" w:rsidRDefault="00F8289A" w:rsidP="00F8289A">
      <w:pPr>
        <w:pStyle w:val="30"/>
      </w:pPr>
      <w:bookmarkStart w:id="4385" w:name="_Ref378164981"/>
      <w:bookmarkStart w:id="4386" w:name="_Toc384481321"/>
      <w:r w:rsidRPr="00E77497">
        <w:t xml:space="preserve">Static Semantics:  </w:t>
      </w:r>
      <w:r>
        <w:rPr>
          <w:lang w:eastAsia="en-US"/>
        </w:rPr>
        <w:t>VarScoped</w:t>
      </w:r>
      <w:r w:rsidRPr="00E77497">
        <w:rPr>
          <w:lang w:eastAsia="en-US"/>
        </w:rPr>
        <w:t>Declarations</w:t>
      </w:r>
      <w:bookmarkEnd w:id="4385"/>
      <w:bookmarkEnd w:id="4386"/>
    </w:p>
    <w:p w14:paraId="290130AF" w14:textId="77777777" w:rsidR="00F8289A" w:rsidRPr="00F742D3" w:rsidRDefault="00F8289A" w:rsidP="00F8289A">
      <w:r>
        <w:t xml:space="preserve">See also: </w:t>
      </w:r>
      <w:r>
        <w:fldChar w:fldCharType="begin"/>
      </w:r>
      <w:r>
        <w:instrText xml:space="preserve"> REF _Ref371418991 \r \h </w:instrText>
      </w:r>
      <w:r>
        <w:fldChar w:fldCharType="separate"/>
      </w:r>
      <w:r w:rsidR="00281431">
        <w:t>13.1.9</w:t>
      </w:r>
      <w:r>
        <w:fldChar w:fldCharType="end"/>
      </w:r>
      <w:r>
        <w:t xml:space="preserve">, </w:t>
      </w:r>
      <w:r>
        <w:fldChar w:fldCharType="begin"/>
      </w:r>
      <w:r>
        <w:instrText xml:space="preserve"> REF _Ref371418887 \r \h </w:instrText>
      </w:r>
      <w:r>
        <w:fldChar w:fldCharType="separate"/>
      </w:r>
      <w:r w:rsidR="00281431">
        <w:t>15.2.0.14</w:t>
      </w:r>
      <w:r>
        <w:fldChar w:fldCharType="end"/>
      </w:r>
      <w:r>
        <w:t>.</w:t>
      </w:r>
    </w:p>
    <w:p w14:paraId="2DB57F5E" w14:textId="77777777" w:rsidR="00F8289A" w:rsidRPr="006B3D6C" w:rsidRDefault="00F8289A" w:rsidP="00F8289A">
      <w:pPr>
        <w:pStyle w:val="SyntaxLabel"/>
      </w:pPr>
      <w:r w:rsidRPr="00046E17">
        <w:rPr>
          <w:rStyle w:val="SyntaxSymbol"/>
        </w:rPr>
        <w:t>ScriptBody</w:t>
      </w:r>
      <w:r w:rsidRPr="00E77497">
        <w:t xml:space="preserve"> </w:t>
      </w:r>
      <w:r w:rsidRPr="00E77497">
        <w:rPr>
          <w:b/>
        </w:rPr>
        <w:t>:</w:t>
      </w:r>
      <w:r w:rsidRPr="00E77497">
        <w:t xml:space="preserve"> </w:t>
      </w:r>
      <w:r w:rsidRPr="00046E17">
        <w:rPr>
          <w:rStyle w:val="SyntaxSymbol"/>
        </w:rPr>
        <w:t>StatementList</w:t>
      </w:r>
    </w:p>
    <w:p w14:paraId="26E4122A" w14:textId="77777777" w:rsidR="00F8289A" w:rsidRPr="00E77497" w:rsidRDefault="00F8289A" w:rsidP="00613655">
      <w:pPr>
        <w:pStyle w:val="Alg4"/>
        <w:numPr>
          <w:ilvl w:val="0"/>
          <w:numId w:val="901"/>
        </w:numPr>
        <w:spacing w:after="220"/>
      </w:pPr>
      <w:r w:rsidRPr="00E77497">
        <w:t xml:space="preserve">Return </w:t>
      </w:r>
      <w:r>
        <w:t>TopLevelVarScoped</w:t>
      </w:r>
      <w:r w:rsidRPr="00E77497">
        <w:t xml:space="preserve">Declarations of </w:t>
      </w:r>
      <w:r w:rsidRPr="00046E17">
        <w:rPr>
          <w:rStyle w:val="SyntaxSymbol"/>
        </w:rPr>
        <w:t>StatementList</w:t>
      </w:r>
      <w:r w:rsidRPr="00E77497">
        <w:t>.</w:t>
      </w:r>
    </w:p>
    <w:p w14:paraId="1699A702" w14:textId="77777777" w:rsidR="00F8289A" w:rsidRDefault="00F8289A" w:rsidP="00F8289A">
      <w:pPr>
        <w:pStyle w:val="30"/>
        <w:rPr>
          <w:spacing w:val="6"/>
        </w:rPr>
      </w:pPr>
      <w:bookmarkStart w:id="4387" w:name="_Toc384481322"/>
      <w:r w:rsidRPr="007E56F2">
        <w:t xml:space="preserve">Runtime Semantics: </w:t>
      </w:r>
      <w:r>
        <w:rPr>
          <w:spacing w:val="6"/>
        </w:rPr>
        <w:t>Script</w:t>
      </w:r>
      <w:r w:rsidRPr="007E56F2">
        <w:rPr>
          <w:spacing w:val="6"/>
        </w:rPr>
        <w:t xml:space="preserve">  Evaluation</w:t>
      </w:r>
      <w:bookmarkEnd w:id="4387"/>
    </w:p>
    <w:p w14:paraId="1FA8B1B9" w14:textId="77777777" w:rsidR="00F8289A" w:rsidRPr="00FA3203" w:rsidRDefault="00F8289A" w:rsidP="00F8289A">
      <w:pPr>
        <w:ind w:left="360"/>
      </w:pPr>
      <w:r>
        <w:t>W</w:t>
      </w:r>
      <w:r w:rsidRPr="004418C4">
        <w:t xml:space="preserve">ith argument </w:t>
      </w:r>
      <w:r>
        <w:rPr>
          <w:rFonts w:ascii="Times New Roman" w:hAnsi="Times New Roman"/>
          <w:i/>
        </w:rPr>
        <w:t>realm</w:t>
      </w:r>
      <w:r>
        <w:rPr>
          <w:rFonts w:ascii="Times New Roman" w:hAnsi="Times New Roman"/>
          <w:iCs/>
        </w:rPr>
        <w:t xml:space="preserve"> and </w:t>
      </w:r>
      <w:r w:rsidRPr="00582214">
        <w:rPr>
          <w:rFonts w:ascii="Times New Roman" w:hAnsi="Times New Roman"/>
          <w:i/>
        </w:rPr>
        <w:t>deletableBindings</w:t>
      </w:r>
      <w:r>
        <w:t>.</w:t>
      </w:r>
    </w:p>
    <w:p w14:paraId="25B6D050" w14:textId="77777777" w:rsidR="00F8289A" w:rsidRPr="00E77497" w:rsidRDefault="00F8289A" w:rsidP="00334590">
      <w:pPr>
        <w:pStyle w:val="SyntaxLabel"/>
      </w:pPr>
      <w:r w:rsidRPr="00046E17">
        <w:rPr>
          <w:rStyle w:val="SyntaxSymbol"/>
        </w:rPr>
        <w:t>Script</w:t>
      </w:r>
      <w:r>
        <w:t xml:space="preserve"> </w:t>
      </w:r>
      <w:r w:rsidRPr="00E77497">
        <w:t xml:space="preserve"> </w:t>
      </w:r>
      <w:r w:rsidRPr="00E77497">
        <w:rPr>
          <w:b/>
        </w:rPr>
        <w:t>:</w:t>
      </w:r>
      <w:r w:rsidRPr="00E77497">
        <w:t xml:space="preserve"> </w:t>
      </w:r>
      <w:r w:rsidRPr="00046E17">
        <w:rPr>
          <w:rStyle w:val="SyntaxSymbol"/>
        </w:rPr>
        <w:t>ScriptBody</w:t>
      </w:r>
      <w:r w:rsidRPr="00E77497">
        <w:rPr>
          <w:vertAlign w:val="subscript"/>
        </w:rPr>
        <w:t>opt</w:t>
      </w:r>
      <w:r w:rsidRPr="00E77497">
        <w:rPr>
          <w:rFonts w:ascii="Courier New" w:hAnsi="Courier New"/>
        </w:rPr>
        <w:t xml:space="preserve"> </w:t>
      </w:r>
    </w:p>
    <w:p w14:paraId="71625930" w14:textId="77777777" w:rsidR="00F8289A" w:rsidRPr="00E77497" w:rsidRDefault="00F8289A" w:rsidP="00613655">
      <w:pPr>
        <w:pStyle w:val="Alg4"/>
        <w:numPr>
          <w:ilvl w:val="0"/>
          <w:numId w:val="902"/>
        </w:numPr>
      </w:pPr>
      <w:r w:rsidRPr="00E77497">
        <w:t xml:space="preserve">The code of this </w:t>
      </w:r>
      <w:r>
        <w:rPr>
          <w:i/>
        </w:rPr>
        <w:t>Script</w:t>
      </w:r>
      <w:r w:rsidRPr="00E77497">
        <w:t xml:space="preserve"> is strict mode code if the Directive Prologue (</w:t>
      </w:r>
      <w:r>
        <w:fldChar w:fldCharType="begin"/>
      </w:r>
      <w:r>
        <w:instrText xml:space="preserve"> REF _Ref378165916 \r \h </w:instrText>
      </w:r>
      <w:r>
        <w:fldChar w:fldCharType="separate"/>
      </w:r>
      <w:r w:rsidR="00281431">
        <w:t>14.1.1</w:t>
      </w:r>
      <w:r>
        <w:fldChar w:fldCharType="end"/>
      </w:r>
      <w:r w:rsidRPr="00E77497">
        <w:t xml:space="preserve">) of its </w:t>
      </w:r>
      <w:r w:rsidRPr="00046E17">
        <w:rPr>
          <w:rStyle w:val="SyntaxSymbol"/>
        </w:rPr>
        <w:t>ScriptBody</w:t>
      </w:r>
      <w:r w:rsidRPr="00E77497">
        <w:t xml:space="preserve"> contains a Use Strict Directive or if any of the conditions of </w:t>
      </w:r>
      <w:r>
        <w:fldChar w:fldCharType="begin"/>
      </w:r>
      <w:r>
        <w:instrText xml:space="preserve"> REF _Ref365636806 \r \h </w:instrText>
      </w:r>
      <w:r>
        <w:fldChar w:fldCharType="separate"/>
      </w:r>
      <w:r w:rsidR="00281431">
        <w:t>10.2.1</w:t>
      </w:r>
      <w:r>
        <w:fldChar w:fldCharType="end"/>
      </w:r>
      <w:r w:rsidRPr="00E77497">
        <w:t xml:space="preserve"> apply. If the code of this </w:t>
      </w:r>
      <w:r>
        <w:rPr>
          <w:i/>
        </w:rPr>
        <w:t>Script</w:t>
      </w:r>
      <w:r w:rsidRPr="00E77497">
        <w:t xml:space="preserve"> is strict mode code, </w:t>
      </w:r>
      <w:r w:rsidRPr="00046E17">
        <w:rPr>
          <w:rStyle w:val="SyntaxSymbol"/>
        </w:rPr>
        <w:t>ScriptBody</w:t>
      </w:r>
      <w:r w:rsidRPr="00E77497">
        <w:t xml:space="preserve"> is evaluated in the following steps as strict mode code.  Otherwise </w:t>
      </w:r>
      <w:r w:rsidRPr="00046E17">
        <w:rPr>
          <w:rStyle w:val="SyntaxSymbol"/>
        </w:rPr>
        <w:t>ScriptBody</w:t>
      </w:r>
      <w:r w:rsidRPr="00E77497">
        <w:t xml:space="preserve"> is evaluated in the following steps as non-strict mode code.</w:t>
      </w:r>
    </w:p>
    <w:p w14:paraId="65047541" w14:textId="77777777" w:rsidR="00F8289A" w:rsidRPr="00E77497" w:rsidRDefault="00F8289A" w:rsidP="00613655">
      <w:pPr>
        <w:pStyle w:val="Alg4"/>
        <w:numPr>
          <w:ilvl w:val="0"/>
          <w:numId w:val="902"/>
        </w:numPr>
      </w:pPr>
      <w:r w:rsidRPr="00E77497">
        <w:t xml:space="preserve">If </w:t>
      </w:r>
      <w:r w:rsidRPr="00046E17">
        <w:rPr>
          <w:rStyle w:val="SyntaxSymbol"/>
        </w:rPr>
        <w:t>ScriptBody</w:t>
      </w:r>
      <w:r w:rsidRPr="00E77497">
        <w:t xml:space="preserve"> is not present, return </w:t>
      </w:r>
      <w:r>
        <w:t>NormalCompletion(</w:t>
      </w:r>
      <w:r w:rsidRPr="00E77497">
        <w:rPr>
          <w:rFonts w:ascii="Arial" w:hAnsi="Arial" w:cs="Arial"/>
        </w:rPr>
        <w:t>empty</w:t>
      </w:r>
      <w:r w:rsidRPr="00E77497">
        <w:t>).</w:t>
      </w:r>
    </w:p>
    <w:p w14:paraId="77133153" w14:textId="77777777" w:rsidR="00F8289A" w:rsidRDefault="00F8289A" w:rsidP="00613655">
      <w:pPr>
        <w:pStyle w:val="Alg4"/>
        <w:numPr>
          <w:ilvl w:val="0"/>
          <w:numId w:val="902"/>
        </w:numPr>
        <w:tabs>
          <w:tab w:val="left" w:pos="720"/>
        </w:tabs>
      </w:pPr>
      <w:r>
        <w:t xml:space="preserve">Let </w:t>
      </w:r>
      <w:r w:rsidRPr="00141D2D">
        <w:rPr>
          <w:i/>
          <w:iCs/>
        </w:rPr>
        <w:t>globalEnv</w:t>
      </w:r>
      <w:r>
        <w:t xml:space="preserve"> be </w:t>
      </w:r>
      <w:r w:rsidRPr="00852E6B">
        <w:rPr>
          <w:i/>
        </w:rPr>
        <w:t>realm</w:t>
      </w:r>
      <w:r>
        <w:t>.[[g</w:t>
      </w:r>
      <w:r w:rsidRPr="00E77497">
        <w:t>lobalEnv</w:t>
      </w:r>
      <w:r>
        <w:t>]]</w:t>
      </w:r>
      <w:r w:rsidRPr="00E77497">
        <w:t>.</w:t>
      </w:r>
    </w:p>
    <w:p w14:paraId="365840E1" w14:textId="77777777" w:rsidR="00F8289A" w:rsidRPr="00E77497" w:rsidRDefault="00F8289A" w:rsidP="00613655">
      <w:pPr>
        <w:pStyle w:val="Alg4"/>
        <w:numPr>
          <w:ilvl w:val="0"/>
          <w:numId w:val="902"/>
        </w:numPr>
        <w:spacing w:after="120"/>
      </w:pPr>
      <w:r>
        <w:t xml:space="preserve">Let </w:t>
      </w:r>
      <w:r w:rsidRPr="005B7B04">
        <w:rPr>
          <w:i/>
          <w:iCs/>
        </w:rPr>
        <w:t>status</w:t>
      </w:r>
      <w:r>
        <w:t xml:space="preserve"> be GlobalDeclaration</w:t>
      </w:r>
      <w:r w:rsidRPr="00E77497">
        <w:t>Instantiation</w:t>
      </w:r>
      <w:r w:rsidR="00E25A9E">
        <w:t>(</w:t>
      </w:r>
      <w:r>
        <w:rPr>
          <w:i/>
        </w:rPr>
        <w:t>ScriptBody</w:t>
      </w:r>
      <w:r>
        <w:rPr>
          <w:iCs/>
        </w:rPr>
        <w:t>,</w:t>
      </w:r>
      <w:r>
        <w:t xml:space="preserve"> </w:t>
      </w:r>
      <w:r w:rsidRPr="00141D2D">
        <w:rPr>
          <w:i/>
          <w:iCs/>
        </w:rPr>
        <w:t>globalEnv</w:t>
      </w:r>
      <w:r>
        <w:t>,</w:t>
      </w:r>
      <w:r w:rsidRPr="00582214">
        <w:t xml:space="preserve"> </w:t>
      </w:r>
      <w:r>
        <w:t xml:space="preserve">and </w:t>
      </w:r>
      <w:r w:rsidRPr="00582214">
        <w:rPr>
          <w:i/>
        </w:rPr>
        <w:t>deletableBindings</w:t>
      </w:r>
      <w:r w:rsidR="00E25A9E">
        <w:t>)</w:t>
      </w:r>
      <w:r w:rsidRPr="00E77497">
        <w:t>.</w:t>
      </w:r>
    </w:p>
    <w:p w14:paraId="72BDB7CD" w14:textId="77777777" w:rsidR="00F8289A" w:rsidRDefault="00F8289A" w:rsidP="00613655">
      <w:pPr>
        <w:pStyle w:val="Alg4"/>
        <w:numPr>
          <w:ilvl w:val="0"/>
          <w:numId w:val="902"/>
        </w:numPr>
      </w:pPr>
      <w:r>
        <w:t>ReturnIfAbrupt(</w:t>
      </w:r>
      <w:r w:rsidRPr="005B7B04">
        <w:rPr>
          <w:i/>
          <w:iCs/>
        </w:rPr>
        <w:t>status</w:t>
      </w:r>
      <w:r>
        <w:t>).</w:t>
      </w:r>
    </w:p>
    <w:p w14:paraId="734118EC" w14:textId="77777777" w:rsidR="00F8289A" w:rsidRPr="00E77497" w:rsidRDefault="00F8289A" w:rsidP="00613655">
      <w:pPr>
        <w:pStyle w:val="Alg4"/>
        <w:numPr>
          <w:ilvl w:val="0"/>
          <w:numId w:val="902"/>
        </w:numPr>
      </w:pPr>
      <w:r w:rsidRPr="00E77497">
        <w:t xml:space="preserve">Let </w:t>
      </w:r>
      <w:r w:rsidRPr="00E77497">
        <w:rPr>
          <w:i/>
        </w:rPr>
        <w:t>progCxt</w:t>
      </w:r>
      <w:r w:rsidRPr="00E77497">
        <w:t xml:space="preserve"> be a new </w:t>
      </w:r>
      <w:r>
        <w:t xml:space="preserve">ECMAScript code </w:t>
      </w:r>
      <w:r w:rsidRPr="00E77497">
        <w:t xml:space="preserve">execution context. </w:t>
      </w:r>
    </w:p>
    <w:p w14:paraId="236613D7" w14:textId="77777777" w:rsidR="00F8289A" w:rsidRPr="00E77497" w:rsidRDefault="00F8289A" w:rsidP="00613655">
      <w:pPr>
        <w:pStyle w:val="Alg4"/>
        <w:numPr>
          <w:ilvl w:val="0"/>
          <w:numId w:val="902"/>
        </w:numPr>
        <w:tabs>
          <w:tab w:val="left" w:pos="720"/>
        </w:tabs>
      </w:pPr>
      <w:r w:rsidRPr="00E77497">
        <w:t xml:space="preserve">Set the </w:t>
      </w:r>
      <w:r w:rsidRPr="00E77497">
        <w:rPr>
          <w:i/>
        </w:rPr>
        <w:t>progCxt</w:t>
      </w:r>
      <w:r>
        <w:rPr>
          <w:i/>
        </w:rPr>
        <w:t>’s</w:t>
      </w:r>
      <w:r w:rsidRPr="00E77497">
        <w:t xml:space="preserve"> </w:t>
      </w:r>
      <w:r>
        <w:t xml:space="preserve">Realm </w:t>
      </w:r>
      <w:r w:rsidRPr="00E77497">
        <w:t xml:space="preserve"> to </w:t>
      </w:r>
      <w:r w:rsidRPr="00852E6B">
        <w:rPr>
          <w:i/>
        </w:rPr>
        <w:t>realm</w:t>
      </w:r>
      <w:r w:rsidRPr="00E77497">
        <w:t>.</w:t>
      </w:r>
    </w:p>
    <w:p w14:paraId="1E13ED8F" w14:textId="77777777" w:rsidR="00F8289A" w:rsidRPr="00E77497" w:rsidRDefault="00F8289A" w:rsidP="00613655">
      <w:pPr>
        <w:pStyle w:val="Alg4"/>
        <w:numPr>
          <w:ilvl w:val="0"/>
          <w:numId w:val="902"/>
        </w:numPr>
        <w:tabs>
          <w:tab w:val="left" w:pos="720"/>
        </w:tabs>
      </w:pPr>
      <w:r w:rsidRPr="00E77497">
        <w:t xml:space="preserve">Set the </w:t>
      </w:r>
      <w:r w:rsidRPr="00E77497">
        <w:rPr>
          <w:i/>
        </w:rPr>
        <w:t>progCxt</w:t>
      </w:r>
      <w:r>
        <w:rPr>
          <w:i/>
        </w:rPr>
        <w:t>’s</w:t>
      </w:r>
      <w:r w:rsidRPr="00E77497">
        <w:t xml:space="preserve"> VariableEnvironment to </w:t>
      </w:r>
      <w:r w:rsidRPr="00141D2D">
        <w:rPr>
          <w:i/>
          <w:iCs/>
        </w:rPr>
        <w:t>globalEnv</w:t>
      </w:r>
      <w:r w:rsidRPr="00E77497">
        <w:t>.</w:t>
      </w:r>
    </w:p>
    <w:p w14:paraId="7D8D413D" w14:textId="77777777" w:rsidR="00F8289A" w:rsidRPr="00E77497" w:rsidRDefault="00F8289A" w:rsidP="00613655">
      <w:pPr>
        <w:pStyle w:val="Alg4"/>
        <w:numPr>
          <w:ilvl w:val="0"/>
          <w:numId w:val="902"/>
        </w:numPr>
        <w:tabs>
          <w:tab w:val="left" w:pos="720"/>
        </w:tabs>
      </w:pPr>
      <w:r w:rsidRPr="00E77497">
        <w:t xml:space="preserve">Set the </w:t>
      </w:r>
      <w:r w:rsidRPr="00E77497">
        <w:rPr>
          <w:i/>
        </w:rPr>
        <w:t>progCxt</w:t>
      </w:r>
      <w:r>
        <w:rPr>
          <w:i/>
        </w:rPr>
        <w:t>’s</w:t>
      </w:r>
      <w:r w:rsidRPr="00E77497">
        <w:t xml:space="preserve"> LexicalEnvironment to </w:t>
      </w:r>
      <w:r w:rsidRPr="00141D2D">
        <w:rPr>
          <w:i/>
          <w:iCs/>
        </w:rPr>
        <w:t>globalEnv</w:t>
      </w:r>
      <w:r w:rsidRPr="00E77497">
        <w:t>.</w:t>
      </w:r>
    </w:p>
    <w:p w14:paraId="2F0CCD81" w14:textId="77777777" w:rsidR="00F8289A" w:rsidRDefault="00F8289A" w:rsidP="00613655">
      <w:pPr>
        <w:pStyle w:val="Alg4"/>
        <w:numPr>
          <w:ilvl w:val="0"/>
          <w:numId w:val="902"/>
        </w:numPr>
        <w:tabs>
          <w:tab w:val="left" w:pos="720"/>
        </w:tabs>
      </w:pPr>
      <w:r>
        <w:t>If there is a currently running execution context, suspend it.</w:t>
      </w:r>
    </w:p>
    <w:p w14:paraId="19348995" w14:textId="77777777" w:rsidR="00F8289A" w:rsidRPr="00E77497" w:rsidRDefault="00F8289A" w:rsidP="00613655">
      <w:pPr>
        <w:pStyle w:val="Alg4"/>
        <w:numPr>
          <w:ilvl w:val="0"/>
          <w:numId w:val="902"/>
        </w:numPr>
        <w:tabs>
          <w:tab w:val="left" w:pos="720"/>
        </w:tabs>
      </w:pPr>
      <w:r>
        <w:t xml:space="preserve">Push </w:t>
      </w:r>
      <w:r w:rsidRPr="00E77497">
        <w:rPr>
          <w:i/>
        </w:rPr>
        <w:t>progCxt</w:t>
      </w:r>
      <w:r>
        <w:t xml:space="preserve"> on to the execution context stack; </w:t>
      </w:r>
      <w:r w:rsidRPr="00E77497">
        <w:rPr>
          <w:i/>
        </w:rPr>
        <w:t>progCxt</w:t>
      </w:r>
      <w:r>
        <w:t xml:space="preserve"> is now the running</w:t>
      </w:r>
      <w:r w:rsidRPr="00E77497">
        <w:t xml:space="preserve"> </w:t>
      </w:r>
      <w:r>
        <w:t>execution context.</w:t>
      </w:r>
    </w:p>
    <w:p w14:paraId="0F8EEA0E" w14:textId="77777777" w:rsidR="00F8289A" w:rsidRPr="00E77497" w:rsidRDefault="00F8289A" w:rsidP="00613655">
      <w:pPr>
        <w:pStyle w:val="Alg4"/>
        <w:numPr>
          <w:ilvl w:val="0"/>
          <w:numId w:val="902"/>
        </w:numPr>
      </w:pPr>
      <w:r w:rsidRPr="00E77497">
        <w:t xml:space="preserve">Let </w:t>
      </w:r>
      <w:r w:rsidRPr="00E77497">
        <w:rPr>
          <w:i/>
        </w:rPr>
        <w:t xml:space="preserve">result </w:t>
      </w:r>
      <w:r w:rsidRPr="00E77497">
        <w:t xml:space="preserve">be the result of evaluating </w:t>
      </w:r>
      <w:r w:rsidRPr="00046E17">
        <w:rPr>
          <w:rStyle w:val="SyntaxSymbol"/>
        </w:rPr>
        <w:t>ScriptBody</w:t>
      </w:r>
      <w:r w:rsidRPr="00E77497">
        <w:t>.</w:t>
      </w:r>
    </w:p>
    <w:p w14:paraId="78B5D527" w14:textId="77777777" w:rsidR="00F8289A" w:rsidRDefault="00F8289A" w:rsidP="00613655">
      <w:pPr>
        <w:pStyle w:val="Alg4"/>
        <w:numPr>
          <w:ilvl w:val="0"/>
          <w:numId w:val="902"/>
        </w:numPr>
      </w:pPr>
      <w:r>
        <w:t xml:space="preserve">Suspend </w:t>
      </w:r>
      <w:r w:rsidRPr="00B42FA4">
        <w:rPr>
          <w:i/>
        </w:rPr>
        <w:t>progCxt</w:t>
      </w:r>
      <w:r>
        <w:t xml:space="preserve"> and remove it from the execution context stack.</w:t>
      </w:r>
    </w:p>
    <w:p w14:paraId="72BF309A" w14:textId="77777777" w:rsidR="00F8289A" w:rsidRPr="00E77497" w:rsidRDefault="00F8289A" w:rsidP="00613655">
      <w:pPr>
        <w:pStyle w:val="Alg4"/>
        <w:numPr>
          <w:ilvl w:val="0"/>
          <w:numId w:val="902"/>
        </w:numPr>
      </w:pPr>
      <w:r>
        <w:t xml:space="preserve">If the execution context stack is not empty, resume the context that is now on the top of the execution context stack as the running execution context.  Otherwise, the execution context stack is now empty and there is no running execution context.  </w:t>
      </w:r>
    </w:p>
    <w:p w14:paraId="2BB87277" w14:textId="77777777" w:rsidR="00F8289A" w:rsidRPr="00E77497" w:rsidRDefault="00F8289A" w:rsidP="00613655">
      <w:pPr>
        <w:pStyle w:val="Alg4"/>
        <w:numPr>
          <w:ilvl w:val="0"/>
          <w:numId w:val="902"/>
        </w:numPr>
      </w:pPr>
      <w:r w:rsidRPr="00E77497">
        <w:t xml:space="preserve">Return </w:t>
      </w:r>
      <w:r w:rsidRPr="00E77497">
        <w:rPr>
          <w:i/>
        </w:rPr>
        <w:t>result</w:t>
      </w:r>
      <w:r w:rsidRPr="00E77497">
        <w:t>.</w:t>
      </w:r>
    </w:p>
    <w:p w14:paraId="5E0C1612" w14:textId="77777777" w:rsidR="00F8289A" w:rsidRPr="00E77497" w:rsidRDefault="00F8289A" w:rsidP="00F8289A">
      <w:pPr>
        <w:pStyle w:val="Note"/>
      </w:pPr>
      <w:commentRangeStart w:id="4388"/>
      <w:r w:rsidRPr="00E77497">
        <w:t>NOTE</w:t>
      </w:r>
      <w:r w:rsidRPr="00E77497">
        <w:tab/>
        <w:t xml:space="preserve">The processes for initiating the evaluation of a </w:t>
      </w:r>
      <w:r>
        <w:rPr>
          <w:rStyle w:val="bnf"/>
        </w:rPr>
        <w:t>Script</w:t>
      </w:r>
      <w:r w:rsidRPr="00E77497">
        <w:t xml:space="preserve"> and for dealing with the result of such an evaluation are defined by an ECMAScript implementation and not by this specification.</w:t>
      </w:r>
      <w:commentRangeEnd w:id="4388"/>
      <w:r>
        <w:rPr>
          <w:rStyle w:val="af"/>
        </w:rPr>
        <w:commentReference w:id="4388"/>
      </w:r>
    </w:p>
    <w:p w14:paraId="10B79E63" w14:textId="77777777" w:rsidR="00F8289A" w:rsidRPr="004D1BD1" w:rsidRDefault="00F8289A" w:rsidP="00F8289A">
      <w:pPr>
        <w:pStyle w:val="30"/>
      </w:pPr>
      <w:bookmarkStart w:id="4389" w:name="_Ref378165987"/>
      <w:bookmarkStart w:id="4390" w:name="_Toc384481323"/>
      <w:r>
        <w:t>Runtime Semantics: GlobalDeclarationInstantiation</w:t>
      </w:r>
      <w:bookmarkEnd w:id="4389"/>
      <w:bookmarkEnd w:id="4390"/>
    </w:p>
    <w:p w14:paraId="6F43FA61" w14:textId="77777777" w:rsidR="00F8289A" w:rsidRPr="004418C4" w:rsidRDefault="00F8289A" w:rsidP="00F8289A">
      <w:pPr>
        <w:rPr>
          <w:sz w:val="18"/>
        </w:rPr>
      </w:pPr>
      <w:r w:rsidRPr="004418C4">
        <w:rPr>
          <w:sz w:val="18"/>
        </w:rPr>
        <w:t>NOTE</w:t>
      </w:r>
      <w:r w:rsidRPr="004418C4">
        <w:rPr>
          <w:sz w:val="18"/>
        </w:rPr>
        <w:tab/>
        <w:t>When a</w:t>
      </w:r>
      <w:r>
        <w:rPr>
          <w:sz w:val="18"/>
        </w:rPr>
        <w:t>n</w:t>
      </w:r>
      <w:r w:rsidRPr="004418C4">
        <w:rPr>
          <w:sz w:val="18"/>
        </w:rPr>
        <w:t xml:space="preserve"> execution context is established for evaluating </w:t>
      </w:r>
      <w:r>
        <w:rPr>
          <w:sz w:val="18"/>
        </w:rPr>
        <w:t xml:space="preserve">scripts, </w:t>
      </w:r>
      <w:r w:rsidRPr="004418C4">
        <w:rPr>
          <w:sz w:val="18"/>
        </w:rPr>
        <w:t>declarations</w:t>
      </w:r>
      <w:r>
        <w:rPr>
          <w:sz w:val="18"/>
        </w:rPr>
        <w:t xml:space="preserve"> are instantiated in the current global environment. </w:t>
      </w:r>
      <w:r w:rsidRPr="004418C4">
        <w:rPr>
          <w:sz w:val="18"/>
        </w:rPr>
        <w:t xml:space="preserve"> </w:t>
      </w:r>
      <w:r>
        <w:rPr>
          <w:sz w:val="18"/>
        </w:rPr>
        <w:t>Each global</w:t>
      </w:r>
      <w:r w:rsidRPr="004418C4">
        <w:rPr>
          <w:sz w:val="18"/>
        </w:rPr>
        <w:t xml:space="preserve"> </w:t>
      </w:r>
      <w:r>
        <w:rPr>
          <w:sz w:val="18"/>
        </w:rPr>
        <w:t>binding</w:t>
      </w:r>
      <w:r w:rsidRPr="004418C4">
        <w:rPr>
          <w:sz w:val="18"/>
        </w:rPr>
        <w:t xml:space="preserve"> declared in the </w:t>
      </w:r>
      <w:r>
        <w:rPr>
          <w:sz w:val="18"/>
        </w:rPr>
        <w:t>code</w:t>
      </w:r>
      <w:r w:rsidRPr="004418C4">
        <w:rPr>
          <w:sz w:val="18"/>
        </w:rPr>
        <w:t xml:space="preserve"> </w:t>
      </w:r>
      <w:r>
        <w:rPr>
          <w:sz w:val="18"/>
        </w:rPr>
        <w:t>is</w:t>
      </w:r>
      <w:r w:rsidRPr="004418C4">
        <w:rPr>
          <w:sz w:val="18"/>
        </w:rPr>
        <w:t xml:space="preserve"> instantiated. </w:t>
      </w:r>
    </w:p>
    <w:p w14:paraId="1DE940D8" w14:textId="77777777" w:rsidR="00F8289A" w:rsidRPr="000239F7" w:rsidRDefault="00F8289A" w:rsidP="00F8289A">
      <w:pPr>
        <w:pStyle w:val="normalbefore"/>
        <w:rPr>
          <w:iCs/>
        </w:rPr>
      </w:pPr>
      <w:r>
        <w:t>GlobalDeclaration</w:t>
      </w:r>
      <w:r w:rsidRPr="004D1BD1">
        <w:t xml:space="preserve">Instantiation is performed as follows using arguments </w:t>
      </w:r>
      <w:r>
        <w:rPr>
          <w:rFonts w:ascii="Times New Roman" w:eastAsia="Times New Roman" w:hAnsi="Times New Roman"/>
          <w:i/>
          <w:spacing w:val="6"/>
        </w:rPr>
        <w:t>script</w:t>
      </w:r>
      <w:r>
        <w:rPr>
          <w:rFonts w:ascii="Times New Roman" w:eastAsia="Times New Roman" w:hAnsi="Times New Roman"/>
          <w:iCs/>
          <w:spacing w:val="6"/>
        </w:rPr>
        <w:t>,</w:t>
      </w:r>
      <w:r w:rsidRPr="00377876">
        <w:rPr>
          <w:rFonts w:ascii="Times New Roman" w:hAnsi="Times New Roman"/>
          <w:i/>
        </w:rPr>
        <w:t xml:space="preserve"> </w:t>
      </w:r>
      <w:r w:rsidRPr="003B4312">
        <w:rPr>
          <w:rFonts w:ascii="Times New Roman" w:eastAsia="Times New Roman" w:hAnsi="Times New Roman"/>
          <w:i/>
          <w:spacing w:val="6"/>
        </w:rPr>
        <w:t>env</w:t>
      </w:r>
      <w:r>
        <w:rPr>
          <w:rFonts w:ascii="Times New Roman" w:eastAsia="Times New Roman" w:hAnsi="Times New Roman"/>
          <w:iCs/>
          <w:spacing w:val="6"/>
        </w:rPr>
        <w:t>,</w:t>
      </w:r>
      <w:r w:rsidRPr="000239F7">
        <w:rPr>
          <w:rFonts w:ascii="Times New Roman" w:hAnsi="Times New Roman"/>
          <w:iCs/>
        </w:rPr>
        <w:t xml:space="preserve"> </w:t>
      </w:r>
      <w:r>
        <w:rPr>
          <w:rFonts w:ascii="Times New Roman" w:hAnsi="Times New Roman"/>
          <w:iCs/>
        </w:rPr>
        <w:t xml:space="preserve">and </w:t>
      </w:r>
      <w:r w:rsidRPr="00582214">
        <w:rPr>
          <w:rFonts w:ascii="Times New Roman" w:hAnsi="Times New Roman"/>
          <w:i/>
        </w:rPr>
        <w:t>deletableBindings</w:t>
      </w:r>
      <w:r w:rsidRPr="003B4312">
        <w:t xml:space="preserve">. </w:t>
      </w:r>
      <w:r>
        <w:rPr>
          <w:rFonts w:ascii="Times New Roman" w:eastAsia="Times New Roman" w:hAnsi="Times New Roman"/>
          <w:i/>
          <w:spacing w:val="6"/>
        </w:rPr>
        <w:t>script</w:t>
      </w:r>
      <w:r w:rsidRPr="00377876">
        <w:rPr>
          <w:rFonts w:ascii="Times New Roman" w:hAnsi="Times New Roman"/>
          <w:i/>
        </w:rPr>
        <w:t xml:space="preserve"> </w:t>
      </w:r>
      <w:r w:rsidRPr="003B4312">
        <w:t xml:space="preserve">is the </w:t>
      </w:r>
      <w:r w:rsidRPr="0013110A">
        <w:rPr>
          <w:rFonts w:ascii="Times New Roman" w:eastAsia="Times New Roman" w:hAnsi="Times New Roman"/>
          <w:i/>
          <w:spacing w:val="6"/>
        </w:rPr>
        <w:t>ScriptBody</w:t>
      </w:r>
      <w:r w:rsidRPr="003B4312">
        <w:t xml:space="preserve"> that for which the execution context is being established. </w:t>
      </w:r>
      <w:r w:rsidRPr="003B4312">
        <w:rPr>
          <w:rFonts w:ascii="Times New Roman" w:eastAsia="Times New Roman" w:hAnsi="Times New Roman"/>
          <w:i/>
          <w:spacing w:val="6"/>
        </w:rPr>
        <w:t>env</w:t>
      </w:r>
      <w:r w:rsidRPr="003B4312">
        <w:t xml:space="preserve"> is the </w:t>
      </w:r>
      <w:r>
        <w:t>global</w:t>
      </w:r>
      <w:r w:rsidRPr="003B4312">
        <w:t xml:space="preserve"> environment record in which bindings are to be created. </w:t>
      </w:r>
      <w:r w:rsidRPr="00582214">
        <w:rPr>
          <w:rFonts w:ascii="Times New Roman" w:hAnsi="Times New Roman"/>
          <w:i/>
        </w:rPr>
        <w:t>deletableBindings</w:t>
      </w:r>
      <w:r>
        <w:rPr>
          <w:rFonts w:ascii="Times New Roman" w:hAnsi="Times New Roman"/>
          <w:iCs/>
        </w:rPr>
        <w:t xml:space="preserve"> </w:t>
      </w:r>
      <w:r w:rsidRPr="005D449B">
        <w:t xml:space="preserve">is </w:t>
      </w:r>
      <w:r w:rsidRPr="00593420">
        <w:rPr>
          <w:rFonts w:ascii="Times New Roman" w:hAnsi="Times New Roman"/>
          <w:b/>
          <w:bCs/>
        </w:rPr>
        <w:t>true</w:t>
      </w:r>
      <w:r w:rsidRPr="005D449B">
        <w:t xml:space="preserve"> if the bindings that are created should be deletable.</w:t>
      </w:r>
    </w:p>
    <w:p w14:paraId="18695DA3" w14:textId="77777777" w:rsidR="00F8289A" w:rsidRPr="006B6D0A" w:rsidRDefault="00F8289A" w:rsidP="00613655">
      <w:pPr>
        <w:pStyle w:val="Alg4"/>
        <w:numPr>
          <w:ilvl w:val="0"/>
          <w:numId w:val="903"/>
        </w:numPr>
      </w:pPr>
      <w:r>
        <w:t>L</w:t>
      </w:r>
      <w:r w:rsidRPr="006B6D0A">
        <w:t xml:space="preserve">et </w:t>
      </w:r>
      <w:r w:rsidRPr="006B6D0A">
        <w:rPr>
          <w:i/>
        </w:rPr>
        <w:t>strict</w:t>
      </w:r>
      <w:r w:rsidRPr="006B6D0A">
        <w:t xml:space="preserve"> be </w:t>
      </w:r>
      <w:r>
        <w:t>IsStrict of</w:t>
      </w:r>
      <w:r w:rsidRPr="006B6D0A">
        <w:t xml:space="preserve"> </w:t>
      </w:r>
      <w:r w:rsidRPr="00596672">
        <w:rPr>
          <w:i/>
          <w:iCs/>
        </w:rPr>
        <w:t>scr</w:t>
      </w:r>
      <w:r>
        <w:rPr>
          <w:i/>
          <w:iCs/>
        </w:rPr>
        <w:t>i</w:t>
      </w:r>
      <w:r w:rsidRPr="00596672">
        <w:rPr>
          <w:i/>
          <w:iCs/>
        </w:rPr>
        <w:t>pt</w:t>
      </w:r>
      <w:r w:rsidRPr="006B6D0A">
        <w:t>.</w:t>
      </w:r>
    </w:p>
    <w:p w14:paraId="1D39EE6A" w14:textId="77777777" w:rsidR="00F8289A" w:rsidRPr="00596672" w:rsidRDefault="00F8289A" w:rsidP="00613655">
      <w:pPr>
        <w:pStyle w:val="Alg4"/>
        <w:numPr>
          <w:ilvl w:val="0"/>
          <w:numId w:val="903"/>
        </w:numPr>
      </w:pPr>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p>
    <w:p w14:paraId="527C14D3" w14:textId="77777777" w:rsidR="00F8289A" w:rsidRDefault="00F8289A" w:rsidP="00613655">
      <w:pPr>
        <w:pStyle w:val="Alg4"/>
        <w:numPr>
          <w:ilvl w:val="0"/>
          <w:numId w:val="903"/>
        </w:numPr>
      </w:pPr>
      <w:r>
        <w:t xml:space="preserve">Let </w:t>
      </w:r>
      <w:r>
        <w:rPr>
          <w:i/>
          <w:iCs/>
        </w:rPr>
        <w:t>varNames</w:t>
      </w:r>
      <w:r>
        <w:t xml:space="preserve"> be the VarDeclaredNames of </w:t>
      </w:r>
      <w:r w:rsidRPr="00596672">
        <w:rPr>
          <w:i/>
          <w:iCs/>
        </w:rPr>
        <w:t>scr</w:t>
      </w:r>
      <w:r>
        <w:rPr>
          <w:i/>
          <w:iCs/>
        </w:rPr>
        <w:t>i</w:t>
      </w:r>
      <w:r w:rsidRPr="00596672">
        <w:rPr>
          <w:i/>
          <w:iCs/>
        </w:rPr>
        <w:t>pt</w:t>
      </w:r>
      <w:r>
        <w:t>.</w:t>
      </w:r>
    </w:p>
    <w:p w14:paraId="7D37C4F4" w14:textId="77777777" w:rsidR="00F8289A" w:rsidRPr="00596672" w:rsidRDefault="00F8289A" w:rsidP="00613655">
      <w:pPr>
        <w:pStyle w:val="Alg4"/>
        <w:numPr>
          <w:ilvl w:val="0"/>
          <w:numId w:val="903"/>
        </w:numPr>
      </w:pPr>
      <w:r>
        <w:t xml:space="preserve">For each </w:t>
      </w:r>
      <w:r w:rsidRPr="00596672">
        <w:rPr>
          <w:i/>
          <w:iCs/>
        </w:rPr>
        <w:t>name</w:t>
      </w:r>
      <w:r>
        <w:t xml:space="preserve"> in </w:t>
      </w:r>
      <w:r w:rsidRPr="00596672">
        <w:rPr>
          <w:i/>
          <w:iCs/>
        </w:rPr>
        <w:t>lexNames</w:t>
      </w:r>
      <w:r>
        <w:t>, do</w:t>
      </w:r>
    </w:p>
    <w:p w14:paraId="5F8BD0D4" w14:textId="77777777" w:rsidR="00F8289A" w:rsidRDefault="00F8289A" w:rsidP="00613655">
      <w:pPr>
        <w:pStyle w:val="Alg4"/>
        <w:numPr>
          <w:ilvl w:val="1"/>
          <w:numId w:val="903"/>
        </w:numPr>
      </w:pPr>
      <w:r>
        <w:t xml:space="preserve">If the result of calling </w:t>
      </w:r>
      <w:r w:rsidRPr="00E77497">
        <w:rPr>
          <w:i/>
        </w:rPr>
        <w:t>env’s</w:t>
      </w:r>
      <w:r w:rsidRPr="00E77497">
        <w:t xml:space="preserve"> </w:t>
      </w:r>
      <w:r>
        <w:t>HasVarDeclaration</w:t>
      </w:r>
      <w:r w:rsidRPr="00E77497">
        <w:t xml:space="preserve"> concrete method passing </w:t>
      </w:r>
      <w:r>
        <w:rPr>
          <w:i/>
          <w:iCs/>
        </w:rPr>
        <w:t>name</w:t>
      </w:r>
      <w:r>
        <w:t xml:space="preserve"> </w:t>
      </w:r>
      <w:r w:rsidRPr="00E77497">
        <w:t>as the argument</w:t>
      </w:r>
      <w:r>
        <w:t xml:space="preserve"> is </w:t>
      </w:r>
      <w:r w:rsidRPr="00082702">
        <w:rPr>
          <w:b/>
          <w:bCs/>
        </w:rPr>
        <w:t>true</w:t>
      </w:r>
      <w:r>
        <w:t xml:space="preserve">, throw a </w:t>
      </w:r>
      <w:r w:rsidRPr="003E1861">
        <w:rPr>
          <w:b/>
        </w:rPr>
        <w:t>SyntaxError</w:t>
      </w:r>
      <w:r>
        <w:t xml:space="preserve"> exception.</w:t>
      </w:r>
    </w:p>
    <w:p w14:paraId="11D74F87" w14:textId="77777777" w:rsidR="00F8289A" w:rsidRDefault="00F8289A" w:rsidP="00613655">
      <w:pPr>
        <w:pStyle w:val="Alg4"/>
        <w:numPr>
          <w:ilvl w:val="1"/>
          <w:numId w:val="903"/>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14:paraId="0C12A0D9" w14:textId="77777777" w:rsidR="00F8289A" w:rsidRPr="00596672" w:rsidRDefault="00F8289A" w:rsidP="00613655">
      <w:pPr>
        <w:pStyle w:val="Alg4"/>
        <w:numPr>
          <w:ilvl w:val="0"/>
          <w:numId w:val="903"/>
        </w:numPr>
      </w:pPr>
      <w:r>
        <w:t xml:space="preserve">For each </w:t>
      </w:r>
      <w:r w:rsidRPr="00596672">
        <w:rPr>
          <w:i/>
          <w:iCs/>
        </w:rPr>
        <w:t>name</w:t>
      </w:r>
      <w:r>
        <w:t xml:space="preserve"> in </w:t>
      </w:r>
      <w:r>
        <w:rPr>
          <w:i/>
          <w:iCs/>
        </w:rPr>
        <w:t>varNames</w:t>
      </w:r>
      <w:r>
        <w:t>, do</w:t>
      </w:r>
    </w:p>
    <w:p w14:paraId="41B15E27" w14:textId="77777777" w:rsidR="00F8289A" w:rsidRDefault="00F8289A" w:rsidP="00613655">
      <w:pPr>
        <w:pStyle w:val="Alg4"/>
        <w:numPr>
          <w:ilvl w:val="1"/>
          <w:numId w:val="903"/>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14:paraId="4C75D649" w14:textId="77777777" w:rsidR="00F8289A" w:rsidRPr="00B820AB" w:rsidRDefault="00F8289A" w:rsidP="00613655">
      <w:pPr>
        <w:pStyle w:val="Alg4"/>
        <w:numPr>
          <w:ilvl w:val="0"/>
          <w:numId w:val="903"/>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Pr>
          <w:i/>
        </w:rPr>
        <w:t>script</w:t>
      </w:r>
      <w:r w:rsidRPr="00B820AB">
        <w:t>.</w:t>
      </w:r>
    </w:p>
    <w:p w14:paraId="5FAA795F" w14:textId="77777777" w:rsidR="00F8289A" w:rsidRPr="00E77497" w:rsidRDefault="00F8289A" w:rsidP="00613655">
      <w:pPr>
        <w:pStyle w:val="Alg4"/>
        <w:numPr>
          <w:ilvl w:val="0"/>
          <w:numId w:val="903"/>
        </w:numPr>
      </w:pPr>
      <w:r w:rsidRPr="00E77497">
        <w:t xml:space="preserve">Let </w:t>
      </w:r>
      <w:r>
        <w:rPr>
          <w:i/>
        </w:rPr>
        <w:t>functionsToInitialize</w:t>
      </w:r>
      <w:r w:rsidRPr="00E77497">
        <w:t xml:space="preserve"> be an empty</w:t>
      </w:r>
      <w:r>
        <w:t xml:space="preserve"> </w:t>
      </w:r>
      <w:r w:rsidRPr="00E77497">
        <w:t>List.</w:t>
      </w:r>
    </w:p>
    <w:p w14:paraId="29FF1CF6" w14:textId="77777777" w:rsidR="00F8289A" w:rsidRDefault="00F8289A" w:rsidP="00613655">
      <w:pPr>
        <w:pStyle w:val="Alg4"/>
        <w:numPr>
          <w:ilvl w:val="0"/>
          <w:numId w:val="903"/>
        </w:numPr>
      </w:pPr>
      <w:r>
        <w:t xml:space="preserve">Let </w:t>
      </w:r>
      <w:r w:rsidRPr="009051DA">
        <w:rPr>
          <w:i/>
          <w:iCs/>
        </w:rPr>
        <w:t>declaredFunctionNames</w:t>
      </w:r>
      <w:r>
        <w:t xml:space="preserve"> be an empty List.</w:t>
      </w:r>
    </w:p>
    <w:p w14:paraId="3B06CEFA" w14:textId="77777777" w:rsidR="00F8289A" w:rsidRPr="004D1BD1" w:rsidRDefault="00F8289A" w:rsidP="00613655">
      <w:pPr>
        <w:pStyle w:val="Alg4"/>
        <w:numPr>
          <w:ilvl w:val="0"/>
          <w:numId w:val="903"/>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14:paraId="0F3F1CD9" w14:textId="77777777" w:rsidR="00F8289A" w:rsidRDefault="00F8289A" w:rsidP="00613655">
      <w:pPr>
        <w:pStyle w:val="Alg4"/>
        <w:numPr>
          <w:ilvl w:val="1"/>
          <w:numId w:val="903"/>
        </w:numPr>
      </w:pPr>
      <w:r>
        <w:t xml:space="preserve">If </w:t>
      </w:r>
      <w:r w:rsidRPr="00EC1CE1">
        <w:rPr>
          <w:i/>
        </w:rPr>
        <w:t>d</w:t>
      </w:r>
      <w:r>
        <w:t xml:space="preserve"> is a </w:t>
      </w:r>
      <w:r w:rsidRPr="00E77497">
        <w:rPr>
          <w:i/>
        </w:rPr>
        <w:t>FunctionDeclaration</w:t>
      </w:r>
      <w:r w:rsidRPr="00E77497">
        <w:t xml:space="preserve"> </w:t>
      </w:r>
      <w:r>
        <w:t>then</w:t>
      </w:r>
    </w:p>
    <w:p w14:paraId="03426403" w14:textId="77777777" w:rsidR="00F8289A" w:rsidRPr="00CF668E" w:rsidRDefault="00F8289A" w:rsidP="00613655">
      <w:pPr>
        <w:pStyle w:val="Alg4"/>
        <w:numPr>
          <w:ilvl w:val="2"/>
          <w:numId w:val="903"/>
        </w:numPr>
        <w:rPr>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14:paraId="25037CE4" w14:textId="77777777" w:rsidR="00F8289A" w:rsidRPr="009C202C" w:rsidRDefault="00F8289A" w:rsidP="00613655">
      <w:pPr>
        <w:pStyle w:val="Alg4"/>
        <w:numPr>
          <w:ilvl w:val="2"/>
          <w:numId w:val="903"/>
        </w:numPr>
        <w:rPr>
          <w:i/>
        </w:rPr>
      </w:pPr>
      <w:r w:rsidRPr="009051DA">
        <w:t>L</w:t>
      </w:r>
      <w:r w:rsidRPr="00E65A34">
        <w:t xml:space="preserve">et </w:t>
      </w:r>
      <w:r w:rsidRPr="009C202C">
        <w:rPr>
          <w:i/>
        </w:rPr>
        <w:t>fn</w:t>
      </w:r>
      <w:r w:rsidRPr="009C202C">
        <w:t xml:space="preserve"> be the sole element of the BoundNames of </w:t>
      </w:r>
      <w:r>
        <w:rPr>
          <w:i/>
        </w:rPr>
        <w:t>d</w:t>
      </w:r>
      <w:r w:rsidRPr="009C202C">
        <w:rPr>
          <w:i/>
        </w:rPr>
        <w:t>.</w:t>
      </w:r>
    </w:p>
    <w:p w14:paraId="11DAFA58" w14:textId="77777777" w:rsidR="00F8289A" w:rsidRPr="009C202C" w:rsidRDefault="00F8289A" w:rsidP="00613655">
      <w:pPr>
        <w:pStyle w:val="Alg4"/>
        <w:numPr>
          <w:ilvl w:val="2"/>
          <w:numId w:val="903"/>
        </w:numPr>
      </w:pPr>
      <w:r w:rsidRPr="009C202C">
        <w:t xml:space="preserve">If </w:t>
      </w:r>
      <w:r>
        <w:rPr>
          <w:i/>
        </w:rPr>
        <w:t>fn</w:t>
      </w:r>
      <w:r w:rsidRPr="009C202C">
        <w:rPr>
          <w:i/>
        </w:rPr>
        <w:t xml:space="preserve"> </w:t>
      </w:r>
      <w:r w:rsidRPr="009C202C">
        <w:t>is</w:t>
      </w:r>
      <w:r>
        <w:t xml:space="preserve"> not an element of </w:t>
      </w:r>
      <w:r w:rsidRPr="009051DA">
        <w:rPr>
          <w:i/>
          <w:iCs/>
        </w:rPr>
        <w:t>declaredFunctionNames</w:t>
      </w:r>
      <w:r w:rsidRPr="009C202C">
        <w:t xml:space="preserve">, then </w:t>
      </w:r>
    </w:p>
    <w:p w14:paraId="18C2BF56" w14:textId="77777777" w:rsidR="00F8289A" w:rsidRPr="00E77497" w:rsidRDefault="00F8289A" w:rsidP="00613655">
      <w:pPr>
        <w:pStyle w:val="Alg4"/>
        <w:numPr>
          <w:ilvl w:val="3"/>
          <w:numId w:val="903"/>
        </w:numPr>
      </w:pPr>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CanDeclareGlobalFunction</w:t>
      </w:r>
      <w:r w:rsidRPr="00E77497">
        <w:t xml:space="preserve"> concrete method passing </w:t>
      </w:r>
      <w:r>
        <w:rPr>
          <w:i/>
        </w:rPr>
        <w:t>fn</w:t>
      </w:r>
      <w:r w:rsidRPr="00E77497">
        <w:t xml:space="preserve"> as the argument.</w:t>
      </w:r>
    </w:p>
    <w:p w14:paraId="02331705" w14:textId="77777777" w:rsidR="00F8289A" w:rsidRDefault="00F8289A" w:rsidP="00613655">
      <w:pPr>
        <w:pStyle w:val="Alg4"/>
        <w:numPr>
          <w:ilvl w:val="3"/>
          <w:numId w:val="903"/>
        </w:numPr>
      </w:pPr>
      <w:r>
        <w:t xml:space="preserve">If </w:t>
      </w:r>
      <w:r>
        <w:rPr>
          <w:i/>
        </w:rPr>
        <w:t>fnDefinable</w:t>
      </w:r>
      <w:r>
        <w:rPr>
          <w:iCs/>
        </w:rPr>
        <w:t xml:space="preserve"> is </w:t>
      </w:r>
      <w:r w:rsidRPr="00BD058A">
        <w:rPr>
          <w:b/>
          <w:bCs/>
          <w:iCs/>
        </w:rPr>
        <w:t>false</w:t>
      </w:r>
      <w:r>
        <w:rPr>
          <w:iCs/>
        </w:rPr>
        <w:t xml:space="preserve">, throw </w:t>
      </w:r>
      <w:r w:rsidRPr="00165778">
        <w:rPr>
          <w:b/>
          <w:iCs/>
        </w:rPr>
        <w:t>TypeError</w:t>
      </w:r>
      <w:r>
        <w:rPr>
          <w:iCs/>
        </w:rPr>
        <w:t xml:space="preserve"> exception.</w:t>
      </w:r>
    </w:p>
    <w:p w14:paraId="7D06C6F2" w14:textId="77777777" w:rsidR="00F8289A" w:rsidRPr="006B6D0A" w:rsidRDefault="00F8289A" w:rsidP="00613655">
      <w:pPr>
        <w:pStyle w:val="Alg4"/>
        <w:numPr>
          <w:ilvl w:val="3"/>
          <w:numId w:val="903"/>
        </w:numPr>
      </w:pPr>
      <w:r>
        <w:t>Append</w:t>
      </w:r>
      <w:r w:rsidRPr="00DD42FC">
        <w:rPr>
          <w:i/>
        </w:rPr>
        <w:t xml:space="preserve"> </w:t>
      </w:r>
      <w:r>
        <w:rPr>
          <w:i/>
        </w:rPr>
        <w:t>fn</w:t>
      </w:r>
      <w:r>
        <w:t xml:space="preserve"> to </w:t>
      </w:r>
      <w:r w:rsidRPr="009051DA">
        <w:rPr>
          <w:i/>
          <w:iCs/>
        </w:rPr>
        <w:t>declaredFunctionNames</w:t>
      </w:r>
      <w:r>
        <w:t>.</w:t>
      </w:r>
    </w:p>
    <w:p w14:paraId="080B3199" w14:textId="77777777" w:rsidR="00F8289A" w:rsidRDefault="00F8289A" w:rsidP="00613655">
      <w:pPr>
        <w:pStyle w:val="Alg4"/>
        <w:numPr>
          <w:ilvl w:val="3"/>
          <w:numId w:val="903"/>
        </w:numPr>
      </w:pPr>
      <w:r w:rsidRPr="003B4312">
        <w:t xml:space="preserve">Append </w:t>
      </w:r>
      <w:r>
        <w:rPr>
          <w:i/>
        </w:rPr>
        <w:t>d</w:t>
      </w:r>
      <w:r w:rsidRPr="008B7F6F">
        <w:t xml:space="preserve"> to </w:t>
      </w:r>
      <w:r>
        <w:rPr>
          <w:i/>
        </w:rPr>
        <w:t>functionsToInitialize</w:t>
      </w:r>
      <w:r w:rsidRPr="008B7F6F">
        <w:t>.</w:t>
      </w:r>
    </w:p>
    <w:p w14:paraId="307A728E" w14:textId="77777777" w:rsidR="00F8289A" w:rsidRDefault="00F8289A" w:rsidP="00613655">
      <w:pPr>
        <w:pStyle w:val="Alg4"/>
        <w:numPr>
          <w:ilvl w:val="0"/>
          <w:numId w:val="903"/>
        </w:numPr>
      </w:pPr>
      <w:r>
        <w:t xml:space="preserve">Let </w:t>
      </w:r>
      <w:r w:rsidRPr="009051DA">
        <w:rPr>
          <w:i/>
          <w:iCs/>
        </w:rPr>
        <w:t>declared</w:t>
      </w:r>
      <w:r>
        <w:rPr>
          <w:i/>
          <w:iCs/>
        </w:rPr>
        <w:t>Var</w:t>
      </w:r>
      <w:r w:rsidRPr="009051DA">
        <w:rPr>
          <w:i/>
          <w:iCs/>
        </w:rPr>
        <w:t>Names</w:t>
      </w:r>
      <w:r>
        <w:t xml:space="preserve"> be an empty List.</w:t>
      </w:r>
    </w:p>
    <w:p w14:paraId="64897F5C" w14:textId="77777777" w:rsidR="00F8289A" w:rsidRPr="004D1BD1" w:rsidRDefault="00F8289A" w:rsidP="00613655">
      <w:pPr>
        <w:pStyle w:val="Alg4"/>
        <w:numPr>
          <w:ilvl w:val="0"/>
          <w:numId w:val="903"/>
        </w:numPr>
      </w:pPr>
      <w:r>
        <w:t>For each</w:t>
      </w:r>
      <w:r w:rsidRPr="00E77497">
        <w:t xml:space="preserve"> </w:t>
      </w:r>
      <w:r>
        <w:rPr>
          <w:i/>
        </w:rPr>
        <w:t>d</w:t>
      </w:r>
      <w:r w:rsidRPr="00E77497">
        <w:t xml:space="preserve"> in </w:t>
      </w:r>
      <w:r>
        <w:rPr>
          <w:i/>
        </w:rPr>
        <w:t>varD</w:t>
      </w:r>
      <w:r w:rsidRPr="00B820AB">
        <w:rPr>
          <w:i/>
        </w:rPr>
        <w:t>eclarations</w:t>
      </w:r>
      <w:r w:rsidRPr="00E77497">
        <w:t>, do</w:t>
      </w:r>
    </w:p>
    <w:p w14:paraId="09E7DB18" w14:textId="77777777" w:rsidR="00F8289A" w:rsidRDefault="00F8289A" w:rsidP="00613655">
      <w:pPr>
        <w:pStyle w:val="Alg4"/>
        <w:numPr>
          <w:ilvl w:val="1"/>
          <w:numId w:val="903"/>
        </w:numPr>
      </w:pPr>
      <w:r>
        <w:t xml:space="preserve">If </w:t>
      </w:r>
      <w:r w:rsidRPr="00EC1CE1">
        <w:rPr>
          <w:i/>
        </w:rPr>
        <w:t>d</w:t>
      </w:r>
      <w:r>
        <w:t xml:space="preserve"> is a </w:t>
      </w:r>
      <w:r>
        <w:rPr>
          <w:i/>
        </w:rPr>
        <w:t>VariableStatement</w:t>
      </w:r>
      <w:r w:rsidRPr="00E77497">
        <w:t xml:space="preserve"> </w:t>
      </w:r>
      <w:r>
        <w:t>then</w:t>
      </w:r>
    </w:p>
    <w:p w14:paraId="1ECCE610" w14:textId="77777777" w:rsidR="00F8289A" w:rsidRPr="00CF668E" w:rsidRDefault="00F8289A" w:rsidP="00613655">
      <w:pPr>
        <w:pStyle w:val="Alg4"/>
        <w:numPr>
          <w:ilvl w:val="2"/>
          <w:numId w:val="903"/>
        </w:numPr>
        <w:rPr>
          <w:i/>
        </w:rPr>
      </w:pPr>
      <w:r>
        <w:t>For each</w:t>
      </w:r>
      <w:r w:rsidRPr="00CF668E">
        <w:t xml:space="preserve"> </w:t>
      </w:r>
      <w:r w:rsidRPr="00E77497">
        <w:t xml:space="preserve">String </w:t>
      </w:r>
      <w:r>
        <w:rPr>
          <w:i/>
        </w:rPr>
        <w:t>vn</w:t>
      </w:r>
      <w:r w:rsidRPr="00E77497">
        <w:t xml:space="preserve"> in</w:t>
      </w:r>
      <w:r>
        <w:t xml:space="preserve"> the</w:t>
      </w:r>
      <w:r w:rsidRPr="00E77497">
        <w:t xml:space="preserve"> </w:t>
      </w:r>
      <w:r w:rsidRPr="009C202C">
        <w:t xml:space="preserve">BoundNames of </w:t>
      </w:r>
      <w:r>
        <w:rPr>
          <w:i/>
        </w:rPr>
        <w:t>d</w:t>
      </w:r>
      <w:r w:rsidRPr="00E77497">
        <w:t>, do</w:t>
      </w:r>
    </w:p>
    <w:p w14:paraId="35A2AC16" w14:textId="77777777" w:rsidR="00F8289A" w:rsidRPr="009C202C" w:rsidRDefault="00F8289A" w:rsidP="00613655">
      <w:pPr>
        <w:pStyle w:val="Alg4"/>
        <w:numPr>
          <w:ilvl w:val="3"/>
          <w:numId w:val="903"/>
        </w:numPr>
      </w:pPr>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p>
    <w:p w14:paraId="3CB08B47" w14:textId="77777777" w:rsidR="00F8289A" w:rsidRPr="00E77497" w:rsidRDefault="00F8289A" w:rsidP="00613655">
      <w:pPr>
        <w:pStyle w:val="Alg4"/>
        <w:numPr>
          <w:ilvl w:val="4"/>
          <w:numId w:val="903"/>
        </w:numPr>
      </w:pPr>
      <w:r w:rsidRPr="00E77497">
        <w:t xml:space="preserve">Let </w:t>
      </w:r>
      <w:r>
        <w:rPr>
          <w:i/>
        </w:rPr>
        <w:t>vnDefinable</w:t>
      </w:r>
      <w:r w:rsidRPr="00E77497">
        <w:rPr>
          <w:i/>
        </w:rPr>
        <w:t xml:space="preserve"> </w:t>
      </w:r>
      <w:r w:rsidRPr="00E77497">
        <w:t xml:space="preserve">be the result of calling </w:t>
      </w:r>
      <w:r w:rsidRPr="00E77497">
        <w:rPr>
          <w:i/>
        </w:rPr>
        <w:t>env’s</w:t>
      </w:r>
      <w:r w:rsidRPr="00E77497">
        <w:t xml:space="preserve"> </w:t>
      </w:r>
      <w:r>
        <w:t>CanDeclareGlobalVar</w:t>
      </w:r>
      <w:r w:rsidRPr="00E77497">
        <w:t xml:space="preserve"> concrete method passing </w:t>
      </w:r>
      <w:r>
        <w:rPr>
          <w:i/>
        </w:rPr>
        <w:t>vn</w:t>
      </w:r>
      <w:r w:rsidRPr="00E77497">
        <w:t xml:space="preserve"> as the argument.</w:t>
      </w:r>
    </w:p>
    <w:p w14:paraId="5BDC00FA" w14:textId="77777777" w:rsidR="00F8289A" w:rsidRDefault="00F8289A" w:rsidP="00613655">
      <w:pPr>
        <w:pStyle w:val="Alg4"/>
        <w:numPr>
          <w:ilvl w:val="4"/>
          <w:numId w:val="903"/>
        </w:numPr>
      </w:pPr>
      <w:r>
        <w:t xml:space="preserve">If </w:t>
      </w:r>
      <w:r>
        <w:rPr>
          <w:i/>
        </w:rPr>
        <w:t>vnDefinable</w:t>
      </w:r>
      <w:r>
        <w:rPr>
          <w:iCs/>
        </w:rPr>
        <w:t xml:space="preserve"> is </w:t>
      </w:r>
      <w:r w:rsidRPr="00966F28">
        <w:rPr>
          <w:b/>
          <w:bCs/>
          <w:iCs/>
        </w:rPr>
        <w:t>false</w:t>
      </w:r>
      <w:r>
        <w:rPr>
          <w:iCs/>
        </w:rPr>
        <w:t xml:space="preserve">, throw </w:t>
      </w:r>
      <w:r w:rsidRPr="00165778">
        <w:rPr>
          <w:b/>
          <w:iCs/>
        </w:rPr>
        <w:t>TypeError</w:t>
      </w:r>
      <w:r>
        <w:rPr>
          <w:iCs/>
        </w:rPr>
        <w:t xml:space="preserve"> exception.</w:t>
      </w:r>
    </w:p>
    <w:p w14:paraId="221E5D06" w14:textId="77777777" w:rsidR="00F8289A" w:rsidRPr="009C202C" w:rsidRDefault="00F8289A" w:rsidP="00613655">
      <w:pPr>
        <w:pStyle w:val="Alg4"/>
        <w:numPr>
          <w:ilvl w:val="4"/>
          <w:numId w:val="903"/>
        </w:numPr>
      </w:pPr>
      <w:r w:rsidRPr="009C202C">
        <w:t xml:space="preserve">If </w:t>
      </w:r>
      <w:r>
        <w:rPr>
          <w:i/>
        </w:rPr>
        <w:t>vn</w:t>
      </w:r>
      <w:r w:rsidRPr="009C202C">
        <w:rPr>
          <w:i/>
        </w:rPr>
        <w:t xml:space="preserve"> </w:t>
      </w:r>
      <w:r w:rsidRPr="009C202C">
        <w:t>is</w:t>
      </w:r>
      <w:r>
        <w:t xml:space="preserve"> not an element of </w:t>
      </w:r>
      <w:r w:rsidRPr="009051DA">
        <w:rPr>
          <w:i/>
          <w:iCs/>
        </w:rPr>
        <w:t>declared</w:t>
      </w:r>
      <w:r>
        <w:rPr>
          <w:i/>
          <w:iCs/>
        </w:rPr>
        <w:t>Var</w:t>
      </w:r>
      <w:r w:rsidRPr="009051DA">
        <w:rPr>
          <w:i/>
          <w:iCs/>
        </w:rPr>
        <w:t>Names</w:t>
      </w:r>
      <w:r w:rsidRPr="009C202C">
        <w:t xml:space="preserve">, then </w:t>
      </w:r>
    </w:p>
    <w:p w14:paraId="01E37FBB" w14:textId="77777777" w:rsidR="00F8289A" w:rsidRPr="006B6D0A" w:rsidRDefault="00F8289A" w:rsidP="00613655">
      <w:pPr>
        <w:pStyle w:val="Alg4"/>
        <w:numPr>
          <w:ilvl w:val="5"/>
          <w:numId w:val="903"/>
        </w:numPr>
      </w:pPr>
      <w:r>
        <w:t>Append</w:t>
      </w:r>
      <w:r w:rsidRPr="00DD42FC">
        <w:rPr>
          <w:i/>
        </w:rPr>
        <w:t xml:space="preserve"> </w:t>
      </w:r>
      <w:r>
        <w:rPr>
          <w:i/>
        </w:rPr>
        <w:t>vn</w:t>
      </w:r>
      <w:r>
        <w:t xml:space="preserve"> to </w:t>
      </w:r>
      <w:r w:rsidRPr="009051DA">
        <w:rPr>
          <w:i/>
          <w:iCs/>
        </w:rPr>
        <w:t>declared</w:t>
      </w:r>
      <w:r>
        <w:rPr>
          <w:i/>
          <w:iCs/>
        </w:rPr>
        <w:t>Var</w:t>
      </w:r>
      <w:r w:rsidRPr="009051DA">
        <w:rPr>
          <w:i/>
          <w:iCs/>
        </w:rPr>
        <w:t>Names</w:t>
      </w:r>
      <w:r>
        <w:t>.</w:t>
      </w:r>
    </w:p>
    <w:p w14:paraId="0FA7E687" w14:textId="77777777" w:rsidR="00F8289A" w:rsidRPr="00580040" w:rsidRDefault="00F8289A" w:rsidP="00613655">
      <w:pPr>
        <w:pStyle w:val="Alg4"/>
        <w:numPr>
          <w:ilvl w:val="0"/>
          <w:numId w:val="903"/>
        </w:numPr>
        <w:rPr>
          <w:sz w:val="18"/>
          <w:szCs w:val="18"/>
        </w:rPr>
      </w:pPr>
      <w:r w:rsidRPr="00580040">
        <w:rPr>
          <w:sz w:val="18"/>
          <w:szCs w:val="18"/>
        </w:rPr>
        <w:t>NOTE: No abnormal terminations occur after this algorithm step.</w:t>
      </w:r>
    </w:p>
    <w:p w14:paraId="3743885C" w14:textId="77777777" w:rsidR="00F8289A" w:rsidRPr="004D1BD1" w:rsidRDefault="00F8289A" w:rsidP="00613655">
      <w:pPr>
        <w:pStyle w:val="Alg4"/>
        <w:numPr>
          <w:ilvl w:val="0"/>
          <w:numId w:val="903"/>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functionsToInitialize</w:t>
      </w:r>
      <w:r w:rsidRPr="00E77497">
        <w:t>, do</w:t>
      </w:r>
    </w:p>
    <w:p w14:paraId="34D30E8F" w14:textId="77777777" w:rsidR="00F8289A" w:rsidRPr="009C202C" w:rsidRDefault="00F8289A" w:rsidP="00613655">
      <w:pPr>
        <w:pStyle w:val="Alg4"/>
        <w:numPr>
          <w:ilvl w:val="1"/>
          <w:numId w:val="903"/>
        </w:numPr>
        <w:rPr>
          <w:i/>
        </w:rPr>
      </w:pPr>
      <w:r w:rsidRPr="00E65A34">
        <w:t xml:space="preserve">Let </w:t>
      </w:r>
      <w:r w:rsidRPr="009C202C">
        <w:rPr>
          <w:i/>
        </w:rPr>
        <w:t>fn</w:t>
      </w:r>
      <w:r w:rsidRPr="009C202C">
        <w:t xml:space="preserve"> be the sole element of the BoundNames of </w:t>
      </w:r>
      <w:r w:rsidRPr="009C202C">
        <w:rPr>
          <w:i/>
        </w:rPr>
        <w:t>f.</w:t>
      </w:r>
    </w:p>
    <w:p w14:paraId="1FE25553" w14:textId="77777777" w:rsidR="00F8289A" w:rsidRPr="006B6D0A" w:rsidRDefault="00F8289A" w:rsidP="00613655">
      <w:pPr>
        <w:pStyle w:val="Alg4"/>
        <w:numPr>
          <w:ilvl w:val="1"/>
          <w:numId w:val="903"/>
        </w:numPr>
      </w:pPr>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14:paraId="48F00EAB" w14:textId="77777777" w:rsidR="00F8289A" w:rsidRPr="009C202C" w:rsidRDefault="00F8289A" w:rsidP="00613655">
      <w:pPr>
        <w:pStyle w:val="Alg4"/>
        <w:numPr>
          <w:ilvl w:val="1"/>
          <w:numId w:val="903"/>
        </w:numPr>
      </w:pPr>
      <w:r>
        <w:t xml:space="preserve">Let </w:t>
      </w:r>
      <w:r w:rsidRPr="002D66E4">
        <w:rPr>
          <w:i/>
          <w:iCs/>
        </w:rPr>
        <w:t>status</w:t>
      </w:r>
      <w:r>
        <w:t xml:space="preserve"> be the result of calling </w:t>
      </w:r>
      <w:r w:rsidRPr="009C202C">
        <w:rPr>
          <w:i/>
        </w:rPr>
        <w:t>env</w:t>
      </w:r>
      <w:r w:rsidRPr="009C202C">
        <w:t xml:space="preserve">’s </w:t>
      </w:r>
      <w:r>
        <w:t>CreateGlobalFunctionBinding</w:t>
      </w:r>
      <w:r w:rsidRPr="009C202C">
        <w:t xml:space="preserve"> concrete method passing </w:t>
      </w:r>
      <w:r w:rsidRPr="009C202C">
        <w:rPr>
          <w:i/>
        </w:rPr>
        <w:t>fn</w:t>
      </w:r>
      <w:r>
        <w:rPr>
          <w:iCs/>
        </w:rPr>
        <w:t xml:space="preserve">, </w:t>
      </w:r>
      <w:r>
        <w:rPr>
          <w:i/>
        </w:rPr>
        <w:t>fo</w:t>
      </w:r>
      <w:r>
        <w:rPr>
          <w:iCs/>
        </w:rPr>
        <w:t>,</w:t>
      </w:r>
      <w:r w:rsidRPr="009C202C">
        <w:t xml:space="preserve"> </w:t>
      </w:r>
      <w:r>
        <w:t xml:space="preserve">and </w:t>
      </w:r>
      <w:r w:rsidRPr="00582214">
        <w:rPr>
          <w:i/>
        </w:rPr>
        <w:t>deletableBindings</w:t>
      </w:r>
      <w:r w:rsidRPr="009C202C">
        <w:t xml:space="preserve"> as the arguments.</w:t>
      </w:r>
    </w:p>
    <w:p w14:paraId="3C6F94D5" w14:textId="77777777" w:rsidR="00F8289A" w:rsidRDefault="00F8289A" w:rsidP="00613655">
      <w:pPr>
        <w:pStyle w:val="Alg4"/>
        <w:numPr>
          <w:ilvl w:val="1"/>
          <w:numId w:val="903"/>
        </w:numPr>
      </w:pPr>
      <w:r>
        <w:t>ReturnIfAbrupt(</w:t>
      </w:r>
      <w:r>
        <w:rPr>
          <w:i/>
          <w:iCs/>
        </w:rPr>
        <w:t>status</w:t>
      </w:r>
      <w:r>
        <w:t>).</w:t>
      </w:r>
    </w:p>
    <w:p w14:paraId="1FAD79A3" w14:textId="77777777" w:rsidR="00F8289A" w:rsidRPr="00E77497" w:rsidRDefault="00F8289A" w:rsidP="00613655">
      <w:pPr>
        <w:pStyle w:val="Alg4"/>
        <w:numPr>
          <w:ilvl w:val="0"/>
          <w:numId w:val="903"/>
        </w:numPr>
      </w:pPr>
      <w:r w:rsidRPr="00E77497">
        <w:t xml:space="preserve">For each String </w:t>
      </w:r>
      <w:r>
        <w:rPr>
          <w:i/>
        </w:rPr>
        <w:t>vn</w:t>
      </w:r>
      <w:r w:rsidRPr="00E77497">
        <w:t xml:space="preserve"> in </w:t>
      </w:r>
      <w:r w:rsidRPr="009051DA">
        <w:rPr>
          <w:i/>
          <w:iCs/>
        </w:rPr>
        <w:t>declared</w:t>
      </w:r>
      <w:r>
        <w:rPr>
          <w:i/>
          <w:iCs/>
        </w:rPr>
        <w:t>Var</w:t>
      </w:r>
      <w:r w:rsidRPr="009051DA">
        <w:rPr>
          <w:i/>
          <w:iCs/>
        </w:rPr>
        <w:t>Names</w:t>
      </w:r>
      <w:r w:rsidRPr="00E77497">
        <w:t>, in list order do</w:t>
      </w:r>
    </w:p>
    <w:p w14:paraId="5D2015EA" w14:textId="77777777" w:rsidR="00F8289A" w:rsidRPr="00E77497" w:rsidRDefault="00F8289A" w:rsidP="00613655">
      <w:pPr>
        <w:pStyle w:val="Alg4"/>
        <w:numPr>
          <w:ilvl w:val="1"/>
          <w:numId w:val="903"/>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GlobalVarBinding</w:t>
      </w:r>
      <w:r w:rsidRPr="00B820AB">
        <w:t xml:space="preserve"> </w:t>
      </w:r>
      <w:r w:rsidRPr="00E77497">
        <w:t xml:space="preserve">concrete method passing </w:t>
      </w:r>
      <w:r>
        <w:rPr>
          <w:i/>
        </w:rPr>
        <w:t>vn</w:t>
      </w:r>
      <w:r>
        <w:rPr>
          <w:iCs/>
        </w:rPr>
        <w:t xml:space="preserve"> and </w:t>
      </w:r>
      <w:r w:rsidRPr="00582214">
        <w:rPr>
          <w:i/>
        </w:rPr>
        <w:t>deletableBindings</w:t>
      </w:r>
      <w:r w:rsidRPr="00E77497">
        <w:t xml:space="preserve"> as the argument.</w:t>
      </w:r>
    </w:p>
    <w:p w14:paraId="32F59896" w14:textId="77777777" w:rsidR="00F8289A" w:rsidRDefault="00F8289A" w:rsidP="00613655">
      <w:pPr>
        <w:pStyle w:val="Alg4"/>
        <w:numPr>
          <w:ilvl w:val="1"/>
          <w:numId w:val="903"/>
        </w:numPr>
      </w:pPr>
      <w:r>
        <w:t>ReturnIfAbrupt(</w:t>
      </w:r>
      <w:r>
        <w:rPr>
          <w:i/>
          <w:iCs/>
        </w:rPr>
        <w:t>status</w:t>
      </w:r>
      <w:r>
        <w:t>).</w:t>
      </w:r>
    </w:p>
    <w:p w14:paraId="12EB7F86" w14:textId="77777777" w:rsidR="00F8289A" w:rsidRDefault="00F8289A" w:rsidP="00613655">
      <w:pPr>
        <w:pStyle w:val="Alg4"/>
        <w:numPr>
          <w:ilvl w:val="0"/>
          <w:numId w:val="903"/>
        </w:numPr>
      </w:pPr>
      <w:r>
        <w:t xml:space="preserve">Let </w:t>
      </w:r>
      <w:r w:rsidRPr="005B59F9">
        <w:rPr>
          <w:i/>
        </w:rPr>
        <w:t>lexDeclarations</w:t>
      </w:r>
      <w:r>
        <w:t xml:space="preserve"> be the LexicallyScopedDeclarations of </w:t>
      </w:r>
      <w:r>
        <w:rPr>
          <w:i/>
        </w:rPr>
        <w:t>script</w:t>
      </w:r>
      <w:r>
        <w:t>.</w:t>
      </w:r>
    </w:p>
    <w:p w14:paraId="6F87E0AA" w14:textId="77777777" w:rsidR="00F8289A" w:rsidRPr="00E77497" w:rsidRDefault="00F8289A" w:rsidP="00613655">
      <w:pPr>
        <w:pStyle w:val="Alg4"/>
        <w:numPr>
          <w:ilvl w:val="0"/>
          <w:numId w:val="903"/>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14:paraId="4AC2C14F" w14:textId="77777777" w:rsidR="00F8289A" w:rsidRPr="00E77497" w:rsidRDefault="00F8289A" w:rsidP="00613655">
      <w:pPr>
        <w:pStyle w:val="Alg4"/>
        <w:numPr>
          <w:ilvl w:val="1"/>
          <w:numId w:val="903"/>
        </w:numPr>
        <w:rPr>
          <w:i/>
          <w:sz w:val="18"/>
        </w:rPr>
      </w:pPr>
      <w:r w:rsidRPr="00E77497">
        <w:rPr>
          <w:rFonts w:ascii="Arial" w:hAnsi="Arial" w:cs="Arial"/>
          <w:sz w:val="18"/>
        </w:rPr>
        <w:t>NOTE</w:t>
      </w:r>
      <w:r w:rsidR="003B5F17">
        <w:rPr>
          <w:rFonts w:ascii="Arial" w:hAnsi="Arial" w:cs="Arial"/>
          <w:sz w:val="18"/>
        </w:rPr>
        <w:tab/>
      </w:r>
      <w:r>
        <w:rPr>
          <w:rFonts w:ascii="Arial" w:hAnsi="Arial" w:cs="Arial"/>
          <w:sz w:val="18"/>
        </w:rPr>
        <w:t>Except for generator function declarations, lexically declarated names are</w:t>
      </w:r>
      <w:r w:rsidRPr="00E77497">
        <w:rPr>
          <w:rFonts w:ascii="Arial" w:hAnsi="Arial" w:cs="Arial"/>
          <w:sz w:val="18"/>
        </w:rPr>
        <w:t xml:space="preserve"> only instantiated </w:t>
      </w:r>
      <w:r>
        <w:rPr>
          <w:rFonts w:ascii="Arial" w:hAnsi="Arial" w:cs="Arial"/>
          <w:sz w:val="18"/>
        </w:rPr>
        <w:t>here but not initialized.</w:t>
      </w:r>
      <w:r w:rsidRPr="00E77497">
        <w:rPr>
          <w:rFonts w:ascii="Arial" w:hAnsi="Arial" w:cs="Arial"/>
          <w:sz w:val="18"/>
        </w:rPr>
        <w:t xml:space="preserve"> </w:t>
      </w:r>
    </w:p>
    <w:p w14:paraId="2C7ECEBD" w14:textId="77777777" w:rsidR="00F8289A" w:rsidRPr="00E77497" w:rsidRDefault="00F8289A" w:rsidP="00613655">
      <w:pPr>
        <w:pStyle w:val="Alg4"/>
        <w:numPr>
          <w:ilvl w:val="1"/>
          <w:numId w:val="903"/>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17CDF6BD" w14:textId="77777777" w:rsidR="00F8289A" w:rsidRPr="00E77497" w:rsidRDefault="00F8289A" w:rsidP="00613655">
      <w:pPr>
        <w:pStyle w:val="Alg4"/>
        <w:numPr>
          <w:ilvl w:val="2"/>
          <w:numId w:val="903"/>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14:paraId="537F6E7A" w14:textId="77777777" w:rsidR="00F8289A" w:rsidRPr="00E77497" w:rsidRDefault="00F8289A" w:rsidP="00613655">
      <w:pPr>
        <w:pStyle w:val="Alg4"/>
        <w:numPr>
          <w:ilvl w:val="3"/>
          <w:numId w:val="903"/>
        </w:numPr>
        <w:spacing w:after="220"/>
      </w:pPr>
      <w:r>
        <w:t xml:space="preserve">Let </w:t>
      </w:r>
      <w:r w:rsidRPr="002D66E4">
        <w:rPr>
          <w:i/>
          <w:iCs/>
        </w:rPr>
        <w:t>status</w:t>
      </w:r>
      <w:r>
        <w:t xml:space="preserve"> be the result of calling </w:t>
      </w:r>
      <w:r w:rsidRPr="00E77497">
        <w:rPr>
          <w:i/>
        </w:rPr>
        <w:t>env</w:t>
      </w:r>
      <w:r w:rsidRPr="00E77497">
        <w:t xml:space="preserve">’s CreateImmutableBinding concrete method passing </w:t>
      </w:r>
      <w:r w:rsidRPr="00E77497">
        <w:rPr>
          <w:i/>
        </w:rPr>
        <w:t xml:space="preserve">dn </w:t>
      </w:r>
      <w:r w:rsidRPr="00E77497">
        <w:t>as the argument.</w:t>
      </w:r>
    </w:p>
    <w:p w14:paraId="5ABE128A" w14:textId="77777777" w:rsidR="00F8289A" w:rsidRPr="00E77497" w:rsidRDefault="00F8289A" w:rsidP="00613655">
      <w:pPr>
        <w:pStyle w:val="Alg4"/>
        <w:numPr>
          <w:ilvl w:val="2"/>
          <w:numId w:val="903"/>
        </w:numPr>
        <w:spacing w:after="220"/>
      </w:pPr>
      <w:r w:rsidRPr="00E77497">
        <w:t>Else,</w:t>
      </w:r>
    </w:p>
    <w:p w14:paraId="48DA1844" w14:textId="77777777" w:rsidR="00F8289A" w:rsidRPr="00E77497" w:rsidRDefault="00F8289A" w:rsidP="00613655">
      <w:pPr>
        <w:pStyle w:val="Alg4"/>
        <w:numPr>
          <w:ilvl w:val="3"/>
          <w:numId w:val="903"/>
        </w:numPr>
        <w:spacing w:after="220"/>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71E1C443" w14:textId="77777777" w:rsidR="00F8289A" w:rsidRDefault="00F8289A" w:rsidP="00613655">
      <w:pPr>
        <w:pStyle w:val="Alg4"/>
        <w:numPr>
          <w:ilvl w:val="2"/>
          <w:numId w:val="903"/>
        </w:numPr>
        <w:spacing w:after="220"/>
      </w:pPr>
      <w:r>
        <w:t xml:space="preserve">Assert: </w:t>
      </w:r>
      <w:r>
        <w:rPr>
          <w:i/>
          <w:iCs/>
        </w:rPr>
        <w:t>status</w:t>
      </w:r>
      <w:r>
        <w:t xml:space="preserve"> is never an abrupt completion for lexically declared names.</w:t>
      </w:r>
    </w:p>
    <w:p w14:paraId="7D333D31" w14:textId="77777777" w:rsidR="00F8289A" w:rsidRDefault="00F8289A" w:rsidP="00613655">
      <w:pPr>
        <w:pStyle w:val="Alg4"/>
        <w:numPr>
          <w:ilvl w:val="1"/>
          <w:numId w:val="903"/>
        </w:numPr>
      </w:pPr>
      <w:r>
        <w:rPr>
          <w:iCs/>
        </w:rPr>
        <w:t xml:space="preserve">If </w:t>
      </w:r>
      <w:r>
        <w:rPr>
          <w:i/>
        </w:rPr>
        <w:t>d</w:t>
      </w:r>
      <w:r>
        <w:rPr>
          <w:iCs/>
        </w:rPr>
        <w:t xml:space="preserve"> is a </w:t>
      </w:r>
      <w:r>
        <w:rPr>
          <w:i/>
        </w:rPr>
        <w:t>GeneratorDeclaration</w:t>
      </w:r>
      <w:r>
        <w:rPr>
          <w:iCs/>
        </w:rPr>
        <w:t xml:space="preserve"> production, then</w:t>
      </w:r>
    </w:p>
    <w:p w14:paraId="31BF6E92" w14:textId="77777777" w:rsidR="00F8289A" w:rsidRPr="009C202C" w:rsidRDefault="00F8289A" w:rsidP="00613655">
      <w:pPr>
        <w:pStyle w:val="Alg4"/>
        <w:numPr>
          <w:ilvl w:val="2"/>
          <w:numId w:val="903"/>
        </w:numPr>
        <w:rPr>
          <w:i/>
        </w:rPr>
      </w:pPr>
      <w:r w:rsidRPr="00E65A34">
        <w:t xml:space="preserve">Let </w:t>
      </w:r>
      <w:r w:rsidRPr="009C202C">
        <w:rPr>
          <w:i/>
        </w:rPr>
        <w:t>fn</w:t>
      </w:r>
      <w:r w:rsidRPr="009C202C">
        <w:t xml:space="preserve"> be the sole element of the BoundNames of </w:t>
      </w:r>
      <w:r>
        <w:rPr>
          <w:i/>
        </w:rPr>
        <w:t>d</w:t>
      </w:r>
      <w:r w:rsidRPr="009C202C">
        <w:rPr>
          <w:i/>
        </w:rPr>
        <w:t>.</w:t>
      </w:r>
    </w:p>
    <w:p w14:paraId="1801B4ED" w14:textId="77777777" w:rsidR="00F8289A" w:rsidRPr="006B6D0A" w:rsidRDefault="00F8289A" w:rsidP="00613655">
      <w:pPr>
        <w:pStyle w:val="Alg4"/>
        <w:numPr>
          <w:ilvl w:val="2"/>
          <w:numId w:val="903"/>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Pr>
          <w:i/>
        </w:rPr>
        <w:t>d</w:t>
      </w:r>
      <w:r w:rsidRPr="009E4458">
        <w:rPr>
          <w:iCs/>
        </w:rPr>
        <w:t xml:space="preserve"> </w:t>
      </w:r>
      <w:r>
        <w:rPr>
          <w:iCs/>
        </w:rPr>
        <w:t xml:space="preserve">with argument </w:t>
      </w:r>
      <w:r w:rsidRPr="009E4458">
        <w:rPr>
          <w:i/>
        </w:rPr>
        <w:t>env</w:t>
      </w:r>
      <w:r w:rsidRPr="006B6D0A">
        <w:t>.</w:t>
      </w:r>
    </w:p>
    <w:p w14:paraId="1486B26E" w14:textId="77777777" w:rsidR="00F8289A" w:rsidRPr="009C202C" w:rsidRDefault="00F8289A" w:rsidP="00613655">
      <w:pPr>
        <w:pStyle w:val="Alg4"/>
        <w:numPr>
          <w:ilvl w:val="2"/>
          <w:numId w:val="903"/>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14:paraId="0E77E0A2" w14:textId="77777777" w:rsidR="00F8289A" w:rsidRDefault="00F8289A" w:rsidP="00613655">
      <w:pPr>
        <w:pStyle w:val="Alg4"/>
        <w:numPr>
          <w:ilvl w:val="2"/>
          <w:numId w:val="903"/>
        </w:numPr>
      </w:pPr>
      <w:r>
        <w:t>ReturnIfAbrupt(</w:t>
      </w:r>
      <w:r>
        <w:rPr>
          <w:i/>
          <w:iCs/>
        </w:rPr>
        <w:t>status</w:t>
      </w:r>
      <w:r>
        <w:t>).</w:t>
      </w:r>
    </w:p>
    <w:p w14:paraId="27F162F2" w14:textId="77777777" w:rsidR="00F8289A" w:rsidRDefault="00F8289A" w:rsidP="00613655">
      <w:pPr>
        <w:pStyle w:val="Alg4"/>
        <w:numPr>
          <w:ilvl w:val="0"/>
          <w:numId w:val="903"/>
        </w:numPr>
      </w:pPr>
      <w:r>
        <w:t>Return NormalCompletion(</w:t>
      </w:r>
      <w:r w:rsidRPr="00E77497">
        <w:rPr>
          <w:rFonts w:ascii="Arial" w:hAnsi="Arial" w:cs="Arial"/>
        </w:rPr>
        <w:t>empty</w:t>
      </w:r>
      <w:r w:rsidRPr="00E77497">
        <w:t>)</w:t>
      </w:r>
    </w:p>
    <w:p w14:paraId="726DAB50" w14:textId="77777777" w:rsidR="00F8289A" w:rsidRDefault="00F8289A" w:rsidP="00F8289A">
      <w:pPr>
        <w:pStyle w:val="Alg4"/>
      </w:pPr>
    </w:p>
    <w:p w14:paraId="74520E40" w14:textId="77777777" w:rsidR="00F8289A" w:rsidRDefault="00F8289A" w:rsidP="00F8289A">
      <w:pPr>
        <w:pStyle w:val="Note"/>
      </w:pPr>
      <w:r>
        <w:t>NOTE</w:t>
      </w:r>
      <w:r>
        <w:tab/>
        <w:t xml:space="preserve">Early errors specified in </w:t>
      </w:r>
      <w:r>
        <w:fldChar w:fldCharType="begin"/>
      </w:r>
      <w:r>
        <w:instrText xml:space="preserve"> REF _Ref378166114 \r \h </w:instrText>
      </w:r>
      <w:r>
        <w:fldChar w:fldCharType="separate"/>
      </w:r>
      <w:r w:rsidR="00281431">
        <w:t>15.1.1</w:t>
      </w:r>
      <w:r>
        <w:fldChar w:fldCharType="end"/>
      </w:r>
      <w:r>
        <w:t xml:space="preserve"> prevent name conflicts between function/var declarations and let/const/class declarations as well as redeclaration of let/const/class bindings for declaration contained within a single </w:t>
      </w:r>
      <w:r w:rsidRPr="00111446">
        <w:rPr>
          <w:rFonts w:ascii="Times New Roman" w:hAnsi="Times New Roman"/>
          <w:i/>
          <w:iCs/>
        </w:rPr>
        <w:t>Script</w:t>
      </w:r>
      <w:r>
        <w:t xml:space="preserve">. However, such conflicts and redeclarations that span more than one </w:t>
      </w:r>
      <w:r w:rsidRPr="00111446">
        <w:rPr>
          <w:rFonts w:ascii="Times New Roman" w:hAnsi="Times New Roman"/>
          <w:i/>
          <w:iCs/>
        </w:rPr>
        <w:t>Script</w:t>
      </w:r>
      <w:r>
        <w:t xml:space="preserve"> are detected as runtime errors during GlobalDeclarationInstantiation. If any such errors are detected, no bindings are instantiated for the script.</w:t>
      </w:r>
    </w:p>
    <w:p w14:paraId="0AF9A690" w14:textId="77777777" w:rsidR="00F8289A" w:rsidRPr="00BD789C" w:rsidRDefault="00F8289A" w:rsidP="00F8289A">
      <w:pPr>
        <w:pStyle w:val="Note"/>
      </w:pPr>
      <w:r>
        <w:t xml:space="preserve">Unlike explicit var or function declarations, properties that are directly created on the global object result in global bindings that may be shadowed by let/const/class declarations. </w:t>
      </w:r>
    </w:p>
    <w:p w14:paraId="267798CA" w14:textId="77777777" w:rsidR="00F8289A" w:rsidRDefault="00F8289A" w:rsidP="00F8289A">
      <w:pPr>
        <w:pStyle w:val="20"/>
      </w:pPr>
      <w:bookmarkStart w:id="4391" w:name="_Ref384310707"/>
      <w:bookmarkStart w:id="4392" w:name="_Toc384481324"/>
      <w:r>
        <w:t>Modules</w:t>
      </w:r>
      <w:bookmarkEnd w:id="4373"/>
      <w:bookmarkEnd w:id="4391"/>
      <w:bookmarkEnd w:id="4392"/>
    </w:p>
    <w:p w14:paraId="552D32E1" w14:textId="77777777" w:rsidR="00F8289A" w:rsidRPr="00E77497" w:rsidRDefault="00F8289A" w:rsidP="00F8289A">
      <w:pPr>
        <w:pStyle w:val="SyntaxRule"/>
      </w:pPr>
      <w:r>
        <w:t>Module</w:t>
      </w:r>
      <w:r w:rsidRPr="00E77497">
        <w:t xml:space="preserve"> </w:t>
      </w:r>
      <w:r w:rsidRPr="00E77497">
        <w:rPr>
          <w:rFonts w:ascii="Arial" w:hAnsi="Arial"/>
          <w:b/>
          <w:i w:val="0"/>
        </w:rPr>
        <w:t>:</w:t>
      </w:r>
    </w:p>
    <w:p w14:paraId="4205D61A" w14:textId="77777777" w:rsidR="00F8289A" w:rsidRPr="00E77497" w:rsidRDefault="00F8289A" w:rsidP="00F8289A">
      <w:pPr>
        <w:pStyle w:val="SyntaxDefinition"/>
      </w:pPr>
      <w:r>
        <w:t>ModuleBody</w:t>
      </w:r>
      <w:r w:rsidRPr="00E77497">
        <w:rPr>
          <w:rFonts w:ascii="Arial" w:hAnsi="Arial" w:cs="Arial"/>
          <w:i w:val="0"/>
          <w:vertAlign w:val="subscript"/>
        </w:rPr>
        <w:t>opt</w:t>
      </w:r>
    </w:p>
    <w:p w14:paraId="74F380A7" w14:textId="77777777" w:rsidR="00F8289A" w:rsidRPr="00E77497" w:rsidRDefault="00F8289A" w:rsidP="00F8289A">
      <w:pPr>
        <w:pStyle w:val="SyntaxRule"/>
      </w:pPr>
      <w:r w:rsidRPr="008226EF">
        <w:t>Module</w:t>
      </w:r>
      <w:r>
        <w:t>Body</w:t>
      </w:r>
      <w:r w:rsidRPr="00E77497">
        <w:t xml:space="preserve"> </w:t>
      </w:r>
      <w:r w:rsidRPr="00E77497">
        <w:rPr>
          <w:rFonts w:ascii="Arial" w:hAnsi="Arial"/>
          <w:b/>
          <w:i w:val="0"/>
        </w:rPr>
        <w:t>:</w:t>
      </w:r>
    </w:p>
    <w:p w14:paraId="3C9B855F" w14:textId="77777777" w:rsidR="00F8289A" w:rsidRPr="00E77497" w:rsidRDefault="00F8289A" w:rsidP="00F8289A">
      <w:pPr>
        <w:pStyle w:val="SyntaxDefinition"/>
      </w:pPr>
      <w:r w:rsidRPr="008226EF">
        <w:t>Module</w:t>
      </w:r>
      <w:r>
        <w:t>ItemList</w:t>
      </w:r>
    </w:p>
    <w:p w14:paraId="35586D59" w14:textId="77777777" w:rsidR="00F8289A" w:rsidRPr="00E77497" w:rsidRDefault="00F8289A" w:rsidP="00F8289A">
      <w:pPr>
        <w:pStyle w:val="SyntaxRule"/>
      </w:pPr>
      <w:r w:rsidRPr="008226EF">
        <w:t>Module</w:t>
      </w:r>
      <w:r>
        <w:t>Item</w:t>
      </w:r>
      <w:r w:rsidRPr="00E77497">
        <w:t xml:space="preserve">List </w:t>
      </w:r>
      <w:r w:rsidRPr="00E77497">
        <w:rPr>
          <w:rFonts w:ascii="Arial" w:hAnsi="Arial"/>
          <w:b/>
          <w:i w:val="0"/>
        </w:rPr>
        <w:t>:</w:t>
      </w:r>
    </w:p>
    <w:p w14:paraId="1C67AF06" w14:textId="77777777" w:rsidR="00F8289A" w:rsidRPr="00E77497" w:rsidRDefault="00F8289A" w:rsidP="00F8289A">
      <w:pPr>
        <w:pStyle w:val="SyntaxDefinition"/>
      </w:pPr>
      <w:r w:rsidRPr="008226EF">
        <w:t>Module</w:t>
      </w:r>
      <w:r w:rsidRPr="00E77497">
        <w:t>Item</w:t>
      </w:r>
      <w:r w:rsidRPr="00E77497">
        <w:br/>
      </w:r>
      <w:r w:rsidRPr="008226EF">
        <w:t>Module</w:t>
      </w:r>
      <w:r>
        <w:t>Item</w:t>
      </w:r>
      <w:r w:rsidRPr="00E77497">
        <w:t>List</w:t>
      </w:r>
      <w:r>
        <w:t xml:space="preserve"> </w:t>
      </w:r>
      <w:r w:rsidRPr="00E77497">
        <w:t xml:space="preserve"> </w:t>
      </w:r>
      <w:r w:rsidRPr="008226EF">
        <w:t>Module</w:t>
      </w:r>
      <w:r w:rsidRPr="00E77497">
        <w:t>Item</w:t>
      </w:r>
    </w:p>
    <w:p w14:paraId="50B23BCA"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60ACA094" w14:textId="77777777" w:rsidR="00F8289A" w:rsidRPr="00E77497" w:rsidRDefault="00F8289A" w:rsidP="00F8289A">
      <w:pPr>
        <w:pStyle w:val="SyntaxDefinition"/>
      </w:pPr>
      <w:r>
        <w:t>ImportDeclaration</w:t>
      </w:r>
      <w:r w:rsidRPr="00E77497">
        <w:br/>
      </w:r>
      <w:r>
        <w:t>ExportDeclaration</w:t>
      </w:r>
      <w:r>
        <w:br/>
        <w:t>StatementList</w:t>
      </w:r>
      <w:r w:rsidRPr="00E77497">
        <w:t>Item</w:t>
      </w:r>
    </w:p>
    <w:p w14:paraId="599932B1" w14:textId="77777777" w:rsidR="00F8289A" w:rsidRDefault="00F8289A" w:rsidP="00613655">
      <w:pPr>
        <w:pStyle w:val="30"/>
        <w:numPr>
          <w:ilvl w:val="2"/>
          <w:numId w:val="818"/>
        </w:numPr>
      </w:pPr>
      <w:bookmarkStart w:id="4393" w:name="_Toc370745700"/>
      <w:bookmarkStart w:id="4394" w:name="_Toc384481325"/>
      <w:r>
        <w:t>Module Static Semantics</w:t>
      </w:r>
      <w:bookmarkEnd w:id="4393"/>
      <w:bookmarkEnd w:id="4394"/>
    </w:p>
    <w:p w14:paraId="653AA3D7" w14:textId="77777777" w:rsidR="00F8289A" w:rsidRPr="00E77497" w:rsidRDefault="00F8289A" w:rsidP="00F8289A">
      <w:pPr>
        <w:pStyle w:val="40"/>
      </w:pPr>
      <w:r w:rsidRPr="00E77497">
        <w:t>Static Semantics:  Early Errors</w:t>
      </w:r>
    </w:p>
    <w:p w14:paraId="15AC4C65" w14:textId="77777777" w:rsidR="00F8289A" w:rsidRPr="00E77497" w:rsidRDefault="00F8289A" w:rsidP="00F8289A">
      <w:pPr>
        <w:pStyle w:val="SyntaxLabel"/>
      </w:pPr>
      <w:r w:rsidRPr="00046E17">
        <w:rPr>
          <w:rStyle w:val="SyntaxSymbol"/>
        </w:rPr>
        <w:t>ModuleBody</w:t>
      </w:r>
      <w:r w:rsidRPr="00E77497">
        <w:t xml:space="preserve"> </w:t>
      </w:r>
      <w:r w:rsidRPr="00E77497">
        <w:rPr>
          <w:b/>
        </w:rPr>
        <w:t>:</w:t>
      </w:r>
      <w:r w:rsidRPr="00E77497">
        <w:t xml:space="preserve"> </w:t>
      </w:r>
      <w:r w:rsidRPr="00046E17">
        <w:rPr>
          <w:rStyle w:val="SyntaxSymbol"/>
        </w:rPr>
        <w:t>ModuleItemList</w:t>
      </w:r>
      <w:r>
        <w:t xml:space="preserve"> </w:t>
      </w:r>
    </w:p>
    <w:p w14:paraId="0DFB77A4" w14:textId="77777777" w:rsidR="00F8289A" w:rsidRPr="00E77497" w:rsidRDefault="00F8289A" w:rsidP="0068054D">
      <w:pPr>
        <w:numPr>
          <w:ilvl w:val="0"/>
          <w:numId w:val="255"/>
        </w:numPr>
        <w:spacing w:after="220"/>
        <w:contextualSpacing/>
      </w:pPr>
      <w:r w:rsidRPr="00E77497">
        <w:t xml:space="preserve">It is a Syntax Error if the LexicallyDeclaredNames of </w:t>
      </w:r>
      <w:r w:rsidRPr="00046E17">
        <w:rPr>
          <w:rStyle w:val="SyntaxSymbol"/>
        </w:rPr>
        <w:t>ModuleItemList</w:t>
      </w:r>
      <w:r w:rsidRPr="00E77497">
        <w:t xml:space="preserve"> contains any duplicate entr</w:t>
      </w:r>
      <w:r>
        <w:t>i</w:t>
      </w:r>
      <w:r w:rsidRPr="00E77497">
        <w:t>es.</w:t>
      </w:r>
    </w:p>
    <w:p w14:paraId="032983DB" w14:textId="77777777" w:rsidR="00F8289A" w:rsidRDefault="00F8289A" w:rsidP="0068054D">
      <w:pPr>
        <w:numPr>
          <w:ilvl w:val="0"/>
          <w:numId w:val="255"/>
        </w:numPr>
        <w:spacing w:after="220"/>
        <w:contextualSpacing/>
      </w:pPr>
      <w:r w:rsidRPr="00E77497">
        <w:t xml:space="preserve">It is a Syntax Error if the </w:t>
      </w:r>
      <w:r>
        <w:t>ExportedBindings</w:t>
      </w:r>
      <w:r w:rsidRPr="00E77497">
        <w:t xml:space="preserve"> of </w:t>
      </w:r>
      <w:r w:rsidRPr="00046E17">
        <w:rPr>
          <w:rStyle w:val="SyntaxSymbol"/>
        </w:rPr>
        <w:t>ModuleItemList</w:t>
      </w:r>
      <w:r w:rsidRPr="00E77497">
        <w:t xml:space="preserve"> contains any duplicate entr</w:t>
      </w:r>
      <w:r>
        <w:t>i</w:t>
      </w:r>
      <w:r w:rsidRPr="00E77497">
        <w:t>es.</w:t>
      </w:r>
    </w:p>
    <w:p w14:paraId="6AB421A7" w14:textId="77777777" w:rsidR="00F8289A" w:rsidRPr="00E77497" w:rsidRDefault="00F8289A" w:rsidP="0068054D">
      <w:pPr>
        <w:numPr>
          <w:ilvl w:val="0"/>
          <w:numId w:val="255"/>
        </w:numPr>
        <w:spacing w:after="220"/>
        <w:contextualSpacing/>
      </w:pPr>
      <w:r w:rsidRPr="00E77497">
        <w:t xml:space="preserve">It is a Syntax Error if any element of the </w:t>
      </w:r>
      <w:r w:rsidRPr="00B52A6E">
        <w:t>LexicallyDeclaredNames</w:t>
      </w:r>
      <w:r w:rsidRPr="00E77497">
        <w:t xml:space="preserve"> of </w:t>
      </w:r>
      <w:r w:rsidRPr="00046E17">
        <w:rPr>
          <w:rStyle w:val="SyntaxSymbol"/>
        </w:rPr>
        <w:t>ModuleItemList</w:t>
      </w:r>
      <w:r w:rsidRPr="00E77497">
        <w:t xml:space="preserve"> also occurs in the </w:t>
      </w:r>
      <w:r w:rsidRPr="00B52A6E">
        <w:t>VarDeclaredNames</w:t>
      </w:r>
      <w:r w:rsidRPr="00E77497">
        <w:t xml:space="preserve"> of </w:t>
      </w:r>
      <w:r w:rsidRPr="00046E17">
        <w:rPr>
          <w:rStyle w:val="SyntaxSymbol"/>
        </w:rPr>
        <w:t>ModuleItemList</w:t>
      </w:r>
      <w:r w:rsidRPr="00E77497">
        <w:t>.</w:t>
      </w:r>
    </w:p>
    <w:p w14:paraId="1B7BED3F" w14:textId="77777777" w:rsidR="00F8289A" w:rsidRDefault="00F8289A" w:rsidP="0068054D">
      <w:pPr>
        <w:numPr>
          <w:ilvl w:val="0"/>
          <w:numId w:val="255"/>
        </w:numPr>
        <w:spacing w:after="220"/>
        <w:contextualSpacing/>
      </w:pPr>
      <w:r>
        <w:t xml:space="preserve">It is a Syntax Error if </w:t>
      </w:r>
      <w:r w:rsidRPr="00046E17">
        <w:rPr>
          <w:rStyle w:val="SyntaxSymbol"/>
        </w:rPr>
        <w:t>ModuleItemList</w:t>
      </w:r>
      <w:r w:rsidRPr="00E77497">
        <w:t xml:space="preserve"> </w:t>
      </w:r>
      <w:r w:rsidRPr="00B52A6E">
        <w:t>Contains</w:t>
      </w:r>
      <w:r w:rsidRPr="00081161">
        <w:t xml:space="preserve"> </w:t>
      </w:r>
      <w:r w:rsidRPr="00046E17">
        <w:rPr>
          <w:rStyle w:val="SyntaxTerminal"/>
        </w:rPr>
        <w:t>super</w:t>
      </w:r>
      <w:r>
        <w:t>.</w:t>
      </w:r>
    </w:p>
    <w:p w14:paraId="7C4951BD" w14:textId="77777777" w:rsidR="00F8289A" w:rsidRPr="00E77497" w:rsidRDefault="00F8289A" w:rsidP="00F8289A">
      <w:pPr>
        <w:pStyle w:val="Note"/>
      </w:pPr>
      <w:r>
        <w:t>NOTE</w:t>
      </w:r>
      <w:r>
        <w:tab/>
        <w:t xml:space="preserve">Additional error conditions relating to conflicting or duplicate declarations are checked during module linking prior to evaluation of a </w:t>
      </w:r>
      <w:r w:rsidRPr="00ED784A">
        <w:rPr>
          <w:rFonts w:ascii="Times New Roman" w:hAnsi="Times New Roman"/>
          <w:i/>
          <w:iCs/>
        </w:rPr>
        <w:t>Module</w:t>
      </w:r>
      <w:r>
        <w:t xml:space="preserve">. If any such errors are detected the </w:t>
      </w:r>
      <w:r w:rsidRPr="00ED784A">
        <w:rPr>
          <w:rFonts w:ascii="Times New Roman" w:hAnsi="Times New Roman"/>
          <w:i/>
          <w:iCs/>
        </w:rPr>
        <w:t>Module</w:t>
      </w:r>
      <w:r>
        <w:t xml:space="preserve"> is not evaluated. </w:t>
      </w:r>
    </w:p>
    <w:p w14:paraId="23D1C748" w14:textId="77777777" w:rsidR="00F8289A" w:rsidRPr="00E77497" w:rsidRDefault="00F8289A" w:rsidP="00F8289A">
      <w:pPr>
        <w:pStyle w:val="40"/>
      </w:pPr>
      <w:bookmarkStart w:id="4395" w:name="_Ref371414724"/>
      <w:bookmarkStart w:id="4396" w:name="_Ref368037171"/>
      <w:r w:rsidRPr="00E77497">
        <w:t xml:space="preserve">Static Semantics:  </w:t>
      </w:r>
      <w:r>
        <w:rPr>
          <w:lang w:eastAsia="en-US"/>
        </w:rPr>
        <w:t>DeclaredNames</w:t>
      </w:r>
    </w:p>
    <w:p w14:paraId="41D6E64E" w14:textId="77777777" w:rsidR="00F8289A" w:rsidRPr="00062349" w:rsidRDefault="00F8289A" w:rsidP="00F8289A">
      <w:pPr>
        <w:pStyle w:val="SyntaxLabel"/>
        <w:rPr>
          <w:rFonts w:cs="Arial"/>
          <w:i/>
        </w:rPr>
      </w:pPr>
      <w:r w:rsidRPr="00046E17">
        <w:rPr>
          <w:rStyle w:val="SyntaxSymbol"/>
        </w:rPr>
        <w:t>Module</w:t>
      </w:r>
      <w:r>
        <w:t xml:space="preserve"> </w:t>
      </w:r>
      <w:r w:rsidRPr="00E77497">
        <w:rPr>
          <w:b/>
        </w:rPr>
        <w:t>:</w:t>
      </w:r>
      <w:r>
        <w:rPr>
          <w:b/>
        </w:rPr>
        <w:t xml:space="preserve"> </w:t>
      </w:r>
      <w:r w:rsidRPr="00062349">
        <w:rPr>
          <w:rFonts w:cs="Arial"/>
          <w:sz w:val="18"/>
        </w:rPr>
        <w:t>[empty]</w:t>
      </w:r>
    </w:p>
    <w:p w14:paraId="6C4E0D4F" w14:textId="77777777" w:rsidR="00F8289A" w:rsidRPr="00E77497" w:rsidRDefault="00F8289A" w:rsidP="00613655">
      <w:pPr>
        <w:pStyle w:val="Alg4"/>
        <w:numPr>
          <w:ilvl w:val="0"/>
          <w:numId w:val="821"/>
        </w:numPr>
        <w:spacing w:after="220"/>
      </w:pPr>
      <w:r w:rsidRPr="00E77497">
        <w:t xml:space="preserve">Return </w:t>
      </w:r>
      <w:r>
        <w:t>a new empty List</w:t>
      </w:r>
      <w:r w:rsidRPr="00E77497">
        <w:t>.</w:t>
      </w:r>
    </w:p>
    <w:p w14:paraId="09617AC7" w14:textId="77777777" w:rsidR="00F8289A" w:rsidRPr="00E77497" w:rsidRDefault="00F8289A" w:rsidP="00F8289A">
      <w:pPr>
        <w:pStyle w:val="SyntaxLabel"/>
      </w:pPr>
      <w:r w:rsidRPr="00046E17">
        <w:rPr>
          <w:rStyle w:val="SyntaxSymbol"/>
        </w:rPr>
        <w:t>Module</w:t>
      </w:r>
      <w:r w:rsidRPr="00E77497">
        <w:t xml:space="preserve"> </w:t>
      </w:r>
      <w:r w:rsidRPr="00E77497">
        <w:rPr>
          <w:b/>
        </w:rPr>
        <w:t>:</w:t>
      </w:r>
      <w:r w:rsidRPr="00E77497">
        <w:t xml:space="preserve"> </w:t>
      </w:r>
      <w:r w:rsidRPr="00046E17">
        <w:rPr>
          <w:rStyle w:val="SyntaxSymbol"/>
        </w:rPr>
        <w:t>ModuleBody</w:t>
      </w:r>
      <w:r w:rsidRPr="00C81794">
        <w:t xml:space="preserve">  </w:t>
      </w:r>
    </w:p>
    <w:p w14:paraId="7BAFC722" w14:textId="77777777" w:rsidR="00F8289A" w:rsidRPr="00E77497" w:rsidRDefault="00F8289A" w:rsidP="00613655">
      <w:pPr>
        <w:pStyle w:val="Alg4"/>
        <w:numPr>
          <w:ilvl w:val="0"/>
          <w:numId w:val="822"/>
        </w:numPr>
        <w:spacing w:after="220"/>
      </w:pPr>
      <w:r w:rsidRPr="00E77497">
        <w:t xml:space="preserve">Let </w:t>
      </w:r>
      <w:r w:rsidRPr="00E77497">
        <w:rPr>
          <w:i/>
        </w:rPr>
        <w:t xml:space="preserve">names </w:t>
      </w:r>
      <w:r w:rsidRPr="00E77497">
        <w:t xml:space="preserve">be </w:t>
      </w:r>
      <w:r>
        <w:t>LexicallyDeclaredNames</w:t>
      </w:r>
      <w:r w:rsidRPr="00E77497">
        <w:t xml:space="preserve"> of </w:t>
      </w:r>
      <w:r w:rsidRPr="005A5A2F">
        <w:rPr>
          <w:rStyle w:val="SyntaxSymbol"/>
        </w:rPr>
        <w:t>ModuleBody</w:t>
      </w:r>
      <w:r w:rsidRPr="00E77497">
        <w:t>.</w:t>
      </w:r>
    </w:p>
    <w:p w14:paraId="21774EF3" w14:textId="77777777" w:rsidR="00F8289A" w:rsidRPr="00E77497" w:rsidRDefault="00F8289A" w:rsidP="00613655">
      <w:pPr>
        <w:pStyle w:val="Alg4"/>
        <w:numPr>
          <w:ilvl w:val="0"/>
          <w:numId w:val="822"/>
        </w:numPr>
        <w:spacing w:after="220"/>
        <w:rPr>
          <w:rStyle w:val="bnf"/>
          <w:i w:val="0"/>
        </w:rPr>
      </w:pPr>
      <w:r w:rsidRPr="00E77497">
        <w:t xml:space="preserve">Append to </w:t>
      </w:r>
      <w:r w:rsidRPr="00E77497">
        <w:rPr>
          <w:i/>
        </w:rPr>
        <w:t>names</w:t>
      </w:r>
      <w:r w:rsidRPr="00E77497">
        <w:t xml:space="preserve"> the elements of the </w:t>
      </w:r>
      <w:r>
        <w:t>VarDeclaratedNames</w:t>
      </w:r>
      <w:r w:rsidRPr="00E77497">
        <w:t xml:space="preserve"> of </w:t>
      </w:r>
      <w:r w:rsidRPr="005A5A2F">
        <w:rPr>
          <w:rStyle w:val="SyntaxSymbol"/>
        </w:rPr>
        <w:t>ModuleBody</w:t>
      </w:r>
      <w:r w:rsidRPr="00E77497">
        <w:rPr>
          <w:rStyle w:val="bnf"/>
        </w:rPr>
        <w:t>.</w:t>
      </w:r>
    </w:p>
    <w:p w14:paraId="791C93D2" w14:textId="77777777" w:rsidR="00F8289A" w:rsidRPr="00E77497" w:rsidRDefault="00F8289A" w:rsidP="00613655">
      <w:pPr>
        <w:pStyle w:val="Alg4"/>
        <w:numPr>
          <w:ilvl w:val="0"/>
          <w:numId w:val="822"/>
        </w:numPr>
        <w:spacing w:after="220"/>
      </w:pPr>
      <w:r w:rsidRPr="00E77497">
        <w:t xml:space="preserve">Return </w:t>
      </w:r>
      <w:r w:rsidRPr="00E77497">
        <w:rPr>
          <w:rStyle w:val="bnf"/>
        </w:rPr>
        <w:t>names</w:t>
      </w:r>
      <w:r w:rsidRPr="00E77497">
        <w:t>.</w:t>
      </w:r>
    </w:p>
    <w:p w14:paraId="585FCD6F" w14:textId="77777777" w:rsidR="00F8289A" w:rsidRPr="00E77497" w:rsidRDefault="00F8289A" w:rsidP="00F8289A">
      <w:pPr>
        <w:pStyle w:val="40"/>
      </w:pPr>
      <w:r w:rsidRPr="00E77497">
        <w:t xml:space="preserve">Static Semantics:  </w:t>
      </w:r>
      <w:bookmarkEnd w:id="4395"/>
      <w:r>
        <w:rPr>
          <w:lang w:eastAsia="en-US"/>
        </w:rPr>
        <w:t>ExportedBindings</w:t>
      </w:r>
    </w:p>
    <w:p w14:paraId="6E58F5C3" w14:textId="77777777" w:rsidR="00F8289A" w:rsidRPr="00F742D3" w:rsidRDefault="00F8289A" w:rsidP="00F8289A">
      <w:r>
        <w:t>See also:</w:t>
      </w:r>
      <w:r>
        <w:fldChar w:fldCharType="begin"/>
      </w:r>
      <w:r>
        <w:instrText xml:space="preserve"> REF _Ref371584841 \r \h </w:instrText>
      </w:r>
      <w:r>
        <w:fldChar w:fldCharType="separate"/>
      </w:r>
      <w:r w:rsidR="00281431">
        <w:t>15.2.2.2</w:t>
      </w:r>
      <w:r>
        <w:fldChar w:fldCharType="end"/>
      </w:r>
      <w:r>
        <w:t>.</w:t>
      </w:r>
    </w:p>
    <w:p w14:paraId="65D91CE5"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55365C20" w14:textId="77777777" w:rsidR="00F8289A" w:rsidRPr="00E77497" w:rsidRDefault="00F8289A" w:rsidP="00613655">
      <w:pPr>
        <w:pStyle w:val="Alg4"/>
        <w:numPr>
          <w:ilvl w:val="0"/>
          <w:numId w:val="944"/>
        </w:numPr>
        <w:spacing w:after="220"/>
      </w:pPr>
      <w:r w:rsidRPr="00E77497">
        <w:t xml:space="preserve">Return </w:t>
      </w:r>
      <w:r>
        <w:t>a new empty List</w:t>
      </w:r>
      <w:r w:rsidRPr="00E77497">
        <w:t>.</w:t>
      </w:r>
    </w:p>
    <w:p w14:paraId="217916C9"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3D6BEAB8" w14:textId="77777777" w:rsidR="00F8289A" w:rsidRPr="00E77497" w:rsidRDefault="00F8289A" w:rsidP="00613655">
      <w:pPr>
        <w:pStyle w:val="Alg4"/>
        <w:numPr>
          <w:ilvl w:val="0"/>
          <w:numId w:val="945"/>
        </w:numPr>
        <w:spacing w:after="220"/>
      </w:pPr>
      <w:r w:rsidRPr="00E77497">
        <w:t xml:space="preserve">Let </w:t>
      </w:r>
      <w:r w:rsidRPr="00E77497">
        <w:rPr>
          <w:i/>
        </w:rPr>
        <w:t xml:space="preserve">names </w:t>
      </w:r>
      <w:r w:rsidRPr="00E77497">
        <w:t xml:space="preserve">be </w:t>
      </w:r>
      <w:r>
        <w:t>ExportedBindings</w:t>
      </w:r>
      <w:r w:rsidRPr="00E77497">
        <w:t xml:space="preserve"> of </w:t>
      </w:r>
      <w:r w:rsidRPr="005A5A2F">
        <w:rPr>
          <w:rStyle w:val="SyntaxSymbol"/>
        </w:rPr>
        <w:t>ModuleItemList</w:t>
      </w:r>
      <w:r w:rsidRPr="00E77497">
        <w:t>.</w:t>
      </w:r>
    </w:p>
    <w:p w14:paraId="70187C8B" w14:textId="77777777" w:rsidR="00F8289A" w:rsidRPr="00E77497" w:rsidRDefault="00F8289A" w:rsidP="00613655">
      <w:pPr>
        <w:pStyle w:val="Alg4"/>
        <w:numPr>
          <w:ilvl w:val="0"/>
          <w:numId w:val="945"/>
        </w:numPr>
        <w:spacing w:after="220"/>
        <w:rPr>
          <w:rStyle w:val="bnf"/>
          <w:i w:val="0"/>
        </w:rPr>
      </w:pPr>
      <w:r w:rsidRPr="00E77497">
        <w:t xml:space="preserve">Append to </w:t>
      </w:r>
      <w:r w:rsidRPr="00E77497">
        <w:rPr>
          <w:i/>
        </w:rPr>
        <w:t>names</w:t>
      </w:r>
      <w:r w:rsidRPr="00E77497">
        <w:t xml:space="preserve"> the elements of the </w:t>
      </w:r>
      <w:r>
        <w:t>ExportedBindings</w:t>
      </w:r>
      <w:r w:rsidRPr="00E77497">
        <w:t xml:space="preserve"> of </w:t>
      </w:r>
      <w:r w:rsidRPr="005A5A2F">
        <w:rPr>
          <w:rStyle w:val="SyntaxSymbol"/>
        </w:rPr>
        <w:t>ModuleItem</w:t>
      </w:r>
      <w:r w:rsidRPr="00E77497">
        <w:rPr>
          <w:rStyle w:val="bnf"/>
        </w:rPr>
        <w:t>.</w:t>
      </w:r>
    </w:p>
    <w:p w14:paraId="766EC951" w14:textId="77777777" w:rsidR="00F8289A" w:rsidRPr="00E77497" w:rsidRDefault="00F8289A" w:rsidP="00613655">
      <w:pPr>
        <w:pStyle w:val="Alg4"/>
        <w:numPr>
          <w:ilvl w:val="0"/>
          <w:numId w:val="945"/>
        </w:numPr>
        <w:spacing w:after="220"/>
      </w:pPr>
      <w:r w:rsidRPr="00E77497">
        <w:t xml:space="preserve">Return </w:t>
      </w:r>
      <w:r w:rsidRPr="00E77497">
        <w:rPr>
          <w:rStyle w:val="bnf"/>
        </w:rPr>
        <w:t>names</w:t>
      </w:r>
      <w:r w:rsidRPr="00E77497">
        <w:t>.</w:t>
      </w:r>
    </w:p>
    <w:p w14:paraId="132E2D20"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6D85F279" w14:textId="77777777" w:rsidR="00F8289A" w:rsidRPr="00E77497" w:rsidRDefault="00F8289A" w:rsidP="00F8289A">
      <w:pPr>
        <w:pStyle w:val="SyntaxDefinition"/>
        <w:spacing w:after="120"/>
      </w:pPr>
      <w:r>
        <w:t>ImportDeclaration</w:t>
      </w:r>
      <w:r w:rsidRPr="00E77497">
        <w:br/>
      </w:r>
      <w:r>
        <w:t>StatementList</w:t>
      </w:r>
      <w:r w:rsidRPr="00E77497">
        <w:t>Item</w:t>
      </w:r>
    </w:p>
    <w:p w14:paraId="46B40198" w14:textId="77777777" w:rsidR="00F8289A" w:rsidRPr="00E77497" w:rsidRDefault="00F8289A" w:rsidP="00613655">
      <w:pPr>
        <w:pStyle w:val="Alg4"/>
        <w:numPr>
          <w:ilvl w:val="0"/>
          <w:numId w:val="823"/>
        </w:numPr>
        <w:spacing w:after="220"/>
      </w:pPr>
      <w:r w:rsidRPr="00E77497">
        <w:t xml:space="preserve">Return </w:t>
      </w:r>
      <w:r>
        <w:t>a new empty List</w:t>
      </w:r>
      <w:r w:rsidRPr="00E77497">
        <w:t>.</w:t>
      </w:r>
    </w:p>
    <w:p w14:paraId="02AE04F5" w14:textId="77777777" w:rsidR="00F8289A" w:rsidRPr="00E77497" w:rsidRDefault="00F8289A" w:rsidP="00F8289A">
      <w:pPr>
        <w:pStyle w:val="40"/>
      </w:pPr>
      <w:bookmarkStart w:id="4397" w:name="_Ref371501377"/>
      <w:r w:rsidRPr="00E77497">
        <w:t xml:space="preserve">Static Semantics:  </w:t>
      </w:r>
      <w:r>
        <w:rPr>
          <w:lang w:eastAsia="en-US"/>
        </w:rPr>
        <w:t>ExportEntries</w:t>
      </w:r>
      <w:bookmarkEnd w:id="4397"/>
    </w:p>
    <w:p w14:paraId="6900CB39" w14:textId="77777777" w:rsidR="00F8289A" w:rsidRPr="00F742D3" w:rsidRDefault="00F8289A" w:rsidP="00F8289A">
      <w:r>
        <w:t>See also:</w:t>
      </w:r>
      <w:r>
        <w:fldChar w:fldCharType="begin"/>
      </w:r>
      <w:r>
        <w:instrText xml:space="preserve"> REF _Ref371501315 \r \h </w:instrText>
      </w:r>
      <w:r>
        <w:fldChar w:fldCharType="separate"/>
      </w:r>
      <w:r w:rsidR="00281431">
        <w:t>15.2.2.3</w:t>
      </w:r>
      <w:r>
        <w:fldChar w:fldCharType="end"/>
      </w:r>
      <w:r>
        <w:t>.</w:t>
      </w:r>
    </w:p>
    <w:p w14:paraId="5E812798"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1BD8D38E" w14:textId="77777777" w:rsidR="00F8289A" w:rsidRPr="00E77497" w:rsidRDefault="00F8289A" w:rsidP="00613655">
      <w:pPr>
        <w:pStyle w:val="Alg4"/>
        <w:numPr>
          <w:ilvl w:val="0"/>
          <w:numId w:val="824"/>
        </w:numPr>
        <w:spacing w:after="220"/>
      </w:pPr>
      <w:r w:rsidRPr="00E77497">
        <w:t xml:space="preserve">Return </w:t>
      </w:r>
      <w:r>
        <w:t>a new empty List</w:t>
      </w:r>
      <w:r w:rsidRPr="00E77497">
        <w:t>.</w:t>
      </w:r>
    </w:p>
    <w:p w14:paraId="6838A030"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5F6634B7" w14:textId="77777777" w:rsidR="00F8289A" w:rsidRPr="00E77497" w:rsidRDefault="00F8289A" w:rsidP="00613655">
      <w:pPr>
        <w:pStyle w:val="Alg4"/>
        <w:numPr>
          <w:ilvl w:val="0"/>
          <w:numId w:val="825"/>
        </w:numPr>
        <w:spacing w:after="220"/>
      </w:pPr>
      <w:r w:rsidRPr="00E77497">
        <w:t xml:space="preserve">Let </w:t>
      </w:r>
      <w:r>
        <w:rPr>
          <w:i/>
        </w:rPr>
        <w:t>entries</w:t>
      </w:r>
      <w:r w:rsidRPr="00E77497">
        <w:rPr>
          <w:i/>
        </w:rPr>
        <w:t xml:space="preserve"> </w:t>
      </w:r>
      <w:r w:rsidRPr="00E77497">
        <w:t xml:space="preserve">be </w:t>
      </w:r>
      <w:r>
        <w:t>Export</w:t>
      </w:r>
      <w:r w:rsidRPr="0020029C">
        <w:t>Entries</w:t>
      </w:r>
      <w:r w:rsidRPr="00A22A2C">
        <w:t xml:space="preserve"> </w:t>
      </w:r>
      <w:r w:rsidRPr="00E77497">
        <w:t xml:space="preserve">of </w:t>
      </w:r>
      <w:r w:rsidRPr="005A5A2F">
        <w:rPr>
          <w:rStyle w:val="SyntaxSymbol"/>
        </w:rPr>
        <w:t>ModuleItemList</w:t>
      </w:r>
      <w:r w:rsidRPr="00E77497">
        <w:t>.</w:t>
      </w:r>
    </w:p>
    <w:p w14:paraId="6F01442B" w14:textId="77777777" w:rsidR="00F8289A" w:rsidRPr="00E77497" w:rsidRDefault="00F8289A" w:rsidP="00613655">
      <w:pPr>
        <w:pStyle w:val="Alg4"/>
        <w:numPr>
          <w:ilvl w:val="0"/>
          <w:numId w:val="825"/>
        </w:numPr>
        <w:spacing w:after="220"/>
        <w:rPr>
          <w:rStyle w:val="bnf"/>
          <w:i w:val="0"/>
        </w:rPr>
      </w:pPr>
      <w:r w:rsidRPr="00E77497">
        <w:t xml:space="preserve">Append to </w:t>
      </w:r>
      <w:r>
        <w:rPr>
          <w:i/>
        </w:rPr>
        <w:t>entries</w:t>
      </w:r>
      <w:r w:rsidRPr="00E77497">
        <w:rPr>
          <w:i/>
        </w:rPr>
        <w:t xml:space="preserve"> </w:t>
      </w:r>
      <w:r w:rsidRPr="00E77497">
        <w:t xml:space="preserve">the elements of the </w:t>
      </w:r>
      <w:r>
        <w:t>Export</w:t>
      </w:r>
      <w:r w:rsidRPr="0020029C">
        <w:t>Entries</w:t>
      </w:r>
      <w:r w:rsidRPr="00A22A2C">
        <w:t xml:space="preserve"> </w:t>
      </w:r>
      <w:r w:rsidRPr="00E77497">
        <w:t xml:space="preserve">of </w:t>
      </w:r>
      <w:r w:rsidRPr="005A5A2F">
        <w:rPr>
          <w:rStyle w:val="SyntaxSymbol"/>
        </w:rPr>
        <w:t>ModuleItem</w:t>
      </w:r>
      <w:r w:rsidRPr="00E77497">
        <w:rPr>
          <w:rStyle w:val="bnf"/>
        </w:rPr>
        <w:t>.</w:t>
      </w:r>
    </w:p>
    <w:p w14:paraId="1EA110D9" w14:textId="77777777" w:rsidR="00F8289A" w:rsidRPr="00E77497" w:rsidRDefault="00F8289A" w:rsidP="00613655">
      <w:pPr>
        <w:pStyle w:val="Alg4"/>
        <w:numPr>
          <w:ilvl w:val="0"/>
          <w:numId w:val="825"/>
        </w:numPr>
        <w:spacing w:after="220"/>
      </w:pPr>
      <w:r w:rsidRPr="00E77497">
        <w:t xml:space="preserve">Return </w:t>
      </w:r>
      <w:r>
        <w:rPr>
          <w:i/>
        </w:rPr>
        <w:t>entries</w:t>
      </w:r>
      <w:r w:rsidRPr="00E77497">
        <w:t>.</w:t>
      </w:r>
    </w:p>
    <w:p w14:paraId="2410059D"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15B41508" w14:textId="77777777" w:rsidR="00F8289A" w:rsidRPr="00E77497" w:rsidRDefault="00F8289A" w:rsidP="00F8289A">
      <w:pPr>
        <w:pStyle w:val="SyntaxDefinition"/>
        <w:spacing w:after="120"/>
      </w:pPr>
      <w:r>
        <w:t>ImportDeclaration</w:t>
      </w:r>
      <w:r w:rsidRPr="00E77497">
        <w:br/>
      </w:r>
      <w:r>
        <w:t>StatementList</w:t>
      </w:r>
      <w:r w:rsidRPr="00E77497">
        <w:t>Item</w:t>
      </w:r>
    </w:p>
    <w:p w14:paraId="389781D7" w14:textId="77777777" w:rsidR="00F8289A" w:rsidRPr="00E77497" w:rsidRDefault="00F8289A" w:rsidP="00613655">
      <w:pPr>
        <w:pStyle w:val="Alg4"/>
        <w:numPr>
          <w:ilvl w:val="0"/>
          <w:numId w:val="826"/>
        </w:numPr>
        <w:spacing w:after="220"/>
      </w:pPr>
      <w:r w:rsidRPr="00E77497">
        <w:t xml:space="preserve">Return </w:t>
      </w:r>
      <w:r>
        <w:t>a new empty List</w:t>
      </w:r>
      <w:r w:rsidRPr="00E77497">
        <w:t>.</w:t>
      </w:r>
    </w:p>
    <w:p w14:paraId="275CD5D8" w14:textId="77777777" w:rsidR="00F8289A" w:rsidRPr="00E77497" w:rsidRDefault="00F8289A" w:rsidP="00F8289A">
      <w:pPr>
        <w:pStyle w:val="40"/>
      </w:pPr>
      <w:r w:rsidRPr="00E77497">
        <w:t xml:space="preserve">Static Semantics:  </w:t>
      </w:r>
      <w:r>
        <w:rPr>
          <w:lang w:eastAsia="en-US"/>
        </w:rPr>
        <w:t>ImportedBindings</w:t>
      </w:r>
    </w:p>
    <w:p w14:paraId="2F8496E9"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0C9E4183" w14:textId="77777777" w:rsidR="00F8289A" w:rsidRPr="00E77497" w:rsidRDefault="00F8289A" w:rsidP="00613655">
      <w:pPr>
        <w:pStyle w:val="Alg4"/>
        <w:numPr>
          <w:ilvl w:val="0"/>
          <w:numId w:val="827"/>
        </w:numPr>
        <w:spacing w:after="220"/>
      </w:pPr>
      <w:r w:rsidRPr="00E77497">
        <w:t xml:space="preserve">Return </w:t>
      </w:r>
      <w:r>
        <w:t>a new empty List</w:t>
      </w:r>
      <w:r w:rsidRPr="00E77497">
        <w:t>.</w:t>
      </w:r>
    </w:p>
    <w:p w14:paraId="2E440267"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021CEBA9" w14:textId="77777777" w:rsidR="00F8289A" w:rsidRPr="00E77497" w:rsidRDefault="00F8289A" w:rsidP="00613655">
      <w:pPr>
        <w:pStyle w:val="Alg4"/>
        <w:numPr>
          <w:ilvl w:val="0"/>
          <w:numId w:val="819"/>
        </w:numPr>
        <w:spacing w:after="220"/>
      </w:pPr>
      <w:r w:rsidRPr="00E77497">
        <w:t xml:space="preserve">Let </w:t>
      </w:r>
      <w:r w:rsidRPr="00E77497">
        <w:rPr>
          <w:i/>
        </w:rPr>
        <w:t xml:space="preserve">names </w:t>
      </w:r>
      <w:r w:rsidRPr="00E77497">
        <w:t xml:space="preserve">be </w:t>
      </w:r>
      <w:r>
        <w:t>ImportedBindings</w:t>
      </w:r>
      <w:r w:rsidRPr="00E77497">
        <w:t xml:space="preserve"> of </w:t>
      </w:r>
      <w:r w:rsidRPr="005A5A2F">
        <w:rPr>
          <w:rStyle w:val="SyntaxSymbol"/>
        </w:rPr>
        <w:t>ModuleItemList</w:t>
      </w:r>
      <w:r w:rsidRPr="00E77497">
        <w:t>.</w:t>
      </w:r>
    </w:p>
    <w:p w14:paraId="2A895563" w14:textId="77777777" w:rsidR="00F8289A" w:rsidRPr="00E77497" w:rsidRDefault="00F8289A" w:rsidP="00613655">
      <w:pPr>
        <w:pStyle w:val="Alg4"/>
        <w:numPr>
          <w:ilvl w:val="0"/>
          <w:numId w:val="819"/>
        </w:numPr>
        <w:spacing w:after="220"/>
        <w:rPr>
          <w:rStyle w:val="bnf"/>
          <w:i w:val="0"/>
        </w:rPr>
      </w:pPr>
      <w:r w:rsidRPr="00E77497">
        <w:t xml:space="preserve">Append to </w:t>
      </w:r>
      <w:r w:rsidRPr="00E77497">
        <w:rPr>
          <w:i/>
        </w:rPr>
        <w:t>names</w:t>
      </w:r>
      <w:r w:rsidRPr="00E77497">
        <w:t xml:space="preserve"> the elements of the </w:t>
      </w:r>
      <w:r>
        <w:t>ImportedBindings</w:t>
      </w:r>
      <w:r w:rsidRPr="00E77497">
        <w:t xml:space="preserve"> of </w:t>
      </w:r>
      <w:r w:rsidRPr="005A5A2F">
        <w:rPr>
          <w:rStyle w:val="SyntaxSymbol"/>
        </w:rPr>
        <w:t>ModuleItem</w:t>
      </w:r>
      <w:r w:rsidRPr="00E77497">
        <w:rPr>
          <w:rStyle w:val="bnf"/>
        </w:rPr>
        <w:t>.</w:t>
      </w:r>
    </w:p>
    <w:p w14:paraId="719D8A23" w14:textId="77777777" w:rsidR="00F8289A" w:rsidRPr="00E77497" w:rsidRDefault="00F8289A" w:rsidP="00613655">
      <w:pPr>
        <w:pStyle w:val="Alg4"/>
        <w:numPr>
          <w:ilvl w:val="0"/>
          <w:numId w:val="819"/>
        </w:numPr>
        <w:spacing w:after="220"/>
      </w:pPr>
      <w:r w:rsidRPr="00E77497">
        <w:t xml:space="preserve">Return </w:t>
      </w:r>
      <w:r w:rsidRPr="00E77497">
        <w:rPr>
          <w:rStyle w:val="bnf"/>
        </w:rPr>
        <w:t>names</w:t>
      </w:r>
      <w:r w:rsidRPr="00E77497">
        <w:t>.</w:t>
      </w:r>
    </w:p>
    <w:p w14:paraId="43C94305"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1B1CFCA6" w14:textId="77777777" w:rsidR="00F8289A" w:rsidRPr="00E77497" w:rsidRDefault="00F8289A" w:rsidP="00613655">
      <w:pPr>
        <w:pStyle w:val="Alg4"/>
        <w:numPr>
          <w:ilvl w:val="0"/>
          <w:numId w:val="828"/>
        </w:numPr>
        <w:spacing w:after="220"/>
      </w:pPr>
      <w:r w:rsidRPr="00E77497">
        <w:t xml:space="preserve">Return the </w:t>
      </w:r>
      <w:r>
        <w:t>BoundNames</w:t>
      </w:r>
      <w:r w:rsidRPr="00E77497">
        <w:t xml:space="preserve"> of </w:t>
      </w:r>
      <w:r w:rsidRPr="005A5A2F">
        <w:rPr>
          <w:rStyle w:val="SyntaxSymbol"/>
        </w:rPr>
        <w:t>ImportDeclaration</w:t>
      </w:r>
      <w:r w:rsidRPr="00E77497">
        <w:t>.</w:t>
      </w:r>
    </w:p>
    <w:p w14:paraId="42151A03"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3E93B749" w14:textId="77777777" w:rsidR="00F8289A" w:rsidRPr="00E77497" w:rsidRDefault="00F8289A" w:rsidP="00F8289A">
      <w:pPr>
        <w:pStyle w:val="SyntaxDefinition"/>
        <w:spacing w:after="120"/>
      </w:pPr>
      <w:r>
        <w:t>ExportDeclaration</w:t>
      </w:r>
      <w:r w:rsidRPr="00E77497">
        <w:br/>
      </w:r>
      <w:r>
        <w:t>StatementList</w:t>
      </w:r>
      <w:r w:rsidRPr="00E77497">
        <w:t>Item</w:t>
      </w:r>
    </w:p>
    <w:p w14:paraId="43EB4F53" w14:textId="77777777" w:rsidR="00F8289A" w:rsidRPr="00E77497" w:rsidRDefault="00F8289A" w:rsidP="00613655">
      <w:pPr>
        <w:pStyle w:val="Alg4"/>
        <w:numPr>
          <w:ilvl w:val="0"/>
          <w:numId w:val="829"/>
        </w:numPr>
        <w:spacing w:after="220"/>
      </w:pPr>
      <w:r w:rsidRPr="00E77497">
        <w:t xml:space="preserve">Return </w:t>
      </w:r>
      <w:r>
        <w:t>a new empty List</w:t>
      </w:r>
      <w:r w:rsidRPr="00E77497">
        <w:t>.</w:t>
      </w:r>
    </w:p>
    <w:p w14:paraId="354EFAE5" w14:textId="77777777" w:rsidR="00F8289A" w:rsidRPr="00E77497" w:rsidRDefault="00F8289A" w:rsidP="00F8289A">
      <w:pPr>
        <w:pStyle w:val="40"/>
      </w:pPr>
      <w:bookmarkStart w:id="4398" w:name="_Ref371513546"/>
      <w:r w:rsidRPr="00E77497">
        <w:t xml:space="preserve">Static Semantics:  </w:t>
      </w:r>
      <w:r>
        <w:rPr>
          <w:lang w:eastAsia="en-US"/>
        </w:rPr>
        <w:t>ImportEntries</w:t>
      </w:r>
      <w:bookmarkEnd w:id="4398"/>
    </w:p>
    <w:p w14:paraId="31FBF191" w14:textId="77777777" w:rsidR="00F8289A" w:rsidRPr="00F742D3" w:rsidRDefault="00F8289A" w:rsidP="00F8289A">
      <w:r>
        <w:t>See also:</w:t>
      </w:r>
      <w:r>
        <w:fldChar w:fldCharType="begin"/>
      </w:r>
      <w:r>
        <w:instrText xml:space="preserve"> REF _Ref371513591 \r \h </w:instrText>
      </w:r>
      <w:r>
        <w:fldChar w:fldCharType="separate"/>
      </w:r>
      <w:r w:rsidR="00281431">
        <w:t>15.2.1.3</w:t>
      </w:r>
      <w:r>
        <w:fldChar w:fldCharType="end"/>
      </w:r>
      <w:r>
        <w:t>.</w:t>
      </w:r>
    </w:p>
    <w:p w14:paraId="296F215E"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275FD6E3" w14:textId="77777777" w:rsidR="00F8289A" w:rsidRPr="00E77497" w:rsidRDefault="00F8289A" w:rsidP="00613655">
      <w:pPr>
        <w:pStyle w:val="Alg4"/>
        <w:numPr>
          <w:ilvl w:val="0"/>
          <w:numId w:val="830"/>
        </w:numPr>
        <w:spacing w:after="220"/>
      </w:pPr>
      <w:r w:rsidRPr="00E77497">
        <w:t xml:space="preserve">Return </w:t>
      </w:r>
      <w:r>
        <w:t>a new empty List</w:t>
      </w:r>
      <w:r w:rsidRPr="00E77497">
        <w:t>.</w:t>
      </w:r>
    </w:p>
    <w:p w14:paraId="22C37DBC"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40BB62C6" w14:textId="77777777" w:rsidR="00F8289A" w:rsidRPr="00E77497" w:rsidRDefault="00F8289A" w:rsidP="00613655">
      <w:pPr>
        <w:pStyle w:val="Alg4"/>
        <w:numPr>
          <w:ilvl w:val="0"/>
          <w:numId w:val="831"/>
        </w:numPr>
        <w:spacing w:after="220"/>
      </w:pPr>
      <w:r w:rsidRPr="00E77497">
        <w:t xml:space="preserve">Let </w:t>
      </w:r>
      <w:r>
        <w:rPr>
          <w:i/>
        </w:rPr>
        <w:t>entries</w:t>
      </w:r>
      <w:r w:rsidRPr="00E77497">
        <w:rPr>
          <w:i/>
        </w:rPr>
        <w:t xml:space="preserve"> </w:t>
      </w:r>
      <w:r w:rsidRPr="00E77497">
        <w:t xml:space="preserve">be </w:t>
      </w:r>
      <w:r>
        <w:t>Import</w:t>
      </w:r>
      <w:r w:rsidRPr="0020029C">
        <w:t>Entries</w:t>
      </w:r>
      <w:r w:rsidRPr="009049DB">
        <w:t xml:space="preserve"> </w:t>
      </w:r>
      <w:r w:rsidRPr="00E77497">
        <w:t xml:space="preserve">of </w:t>
      </w:r>
      <w:r w:rsidRPr="007307B6">
        <w:rPr>
          <w:rStyle w:val="SyntaxSymbol"/>
        </w:rPr>
        <w:t>ModuleItemList</w:t>
      </w:r>
      <w:r w:rsidRPr="00E77497">
        <w:t>.</w:t>
      </w:r>
    </w:p>
    <w:p w14:paraId="6FC918B9" w14:textId="77777777" w:rsidR="00F8289A" w:rsidRPr="00E77497" w:rsidRDefault="00F8289A" w:rsidP="00613655">
      <w:pPr>
        <w:pStyle w:val="Alg4"/>
        <w:numPr>
          <w:ilvl w:val="0"/>
          <w:numId w:val="831"/>
        </w:numPr>
        <w:spacing w:after="220"/>
        <w:rPr>
          <w:rStyle w:val="bnf"/>
          <w:i w:val="0"/>
        </w:rPr>
      </w:pPr>
      <w:r w:rsidRPr="00E77497">
        <w:t xml:space="preserve">Append to </w:t>
      </w:r>
      <w:r>
        <w:rPr>
          <w:i/>
        </w:rPr>
        <w:t>entries</w:t>
      </w:r>
      <w:r w:rsidRPr="00E77497">
        <w:rPr>
          <w:i/>
        </w:rPr>
        <w:t xml:space="preserve"> </w:t>
      </w:r>
      <w:r w:rsidRPr="00E77497">
        <w:t xml:space="preserve">the elements of the </w:t>
      </w:r>
      <w:r w:rsidRPr="0020029C">
        <w:t>Im</w:t>
      </w:r>
      <w:r>
        <w:t>port</w:t>
      </w:r>
      <w:r w:rsidRPr="0020029C">
        <w:t>Entries</w:t>
      </w:r>
      <w:r w:rsidRPr="00A22A2C">
        <w:t xml:space="preserve"> </w:t>
      </w:r>
      <w:r w:rsidRPr="00E77497">
        <w:t xml:space="preserve">of </w:t>
      </w:r>
      <w:r w:rsidRPr="007307B6">
        <w:rPr>
          <w:rStyle w:val="SyntaxSymbol"/>
        </w:rPr>
        <w:t>ModuleItem</w:t>
      </w:r>
      <w:r w:rsidRPr="00E77497">
        <w:rPr>
          <w:rStyle w:val="bnf"/>
        </w:rPr>
        <w:t>.</w:t>
      </w:r>
    </w:p>
    <w:p w14:paraId="10C66666" w14:textId="77777777" w:rsidR="00F8289A" w:rsidRPr="00E77497" w:rsidRDefault="00F8289A" w:rsidP="00613655">
      <w:pPr>
        <w:pStyle w:val="Alg4"/>
        <w:numPr>
          <w:ilvl w:val="0"/>
          <w:numId w:val="831"/>
        </w:numPr>
        <w:spacing w:after="220"/>
      </w:pPr>
      <w:r w:rsidRPr="00E77497">
        <w:t xml:space="preserve">Return </w:t>
      </w:r>
      <w:r>
        <w:rPr>
          <w:i/>
        </w:rPr>
        <w:t>entries</w:t>
      </w:r>
      <w:r w:rsidRPr="00E77497">
        <w:t>.</w:t>
      </w:r>
    </w:p>
    <w:p w14:paraId="26530DD4" w14:textId="77777777" w:rsidR="00F8289A" w:rsidRPr="00E77497" w:rsidRDefault="00F8289A" w:rsidP="00F8289A">
      <w:pPr>
        <w:pStyle w:val="SyntaxRule"/>
      </w:pPr>
      <w:r w:rsidRPr="008226EF">
        <w:t>Module</w:t>
      </w:r>
      <w:r>
        <w:t>Item</w:t>
      </w:r>
      <w:r w:rsidRPr="00E77497">
        <w:t xml:space="preserve"> </w:t>
      </w:r>
      <w:r w:rsidRPr="00E77497">
        <w:rPr>
          <w:rFonts w:ascii="Arial" w:hAnsi="Arial"/>
          <w:b/>
          <w:i w:val="0"/>
        </w:rPr>
        <w:t>:</w:t>
      </w:r>
    </w:p>
    <w:p w14:paraId="5B464F63" w14:textId="77777777" w:rsidR="00F8289A" w:rsidRPr="00E77497" w:rsidRDefault="00F8289A" w:rsidP="00F8289A">
      <w:pPr>
        <w:pStyle w:val="SyntaxDefinition"/>
        <w:spacing w:after="120"/>
      </w:pPr>
      <w:r>
        <w:t>ExportDeclaration</w:t>
      </w:r>
      <w:r w:rsidRPr="00E77497">
        <w:br/>
      </w:r>
      <w:r>
        <w:t>StatementList</w:t>
      </w:r>
      <w:r w:rsidRPr="00E77497">
        <w:t>Item</w:t>
      </w:r>
    </w:p>
    <w:p w14:paraId="33606CD8" w14:textId="77777777" w:rsidR="00F8289A" w:rsidRPr="00E77497" w:rsidRDefault="00F8289A" w:rsidP="00613655">
      <w:pPr>
        <w:pStyle w:val="Alg4"/>
        <w:numPr>
          <w:ilvl w:val="0"/>
          <w:numId w:val="832"/>
        </w:numPr>
        <w:spacing w:after="220"/>
      </w:pPr>
      <w:r w:rsidRPr="00E77497">
        <w:t xml:space="preserve">Return </w:t>
      </w:r>
      <w:r>
        <w:t>a new empty List</w:t>
      </w:r>
      <w:r w:rsidRPr="00E77497">
        <w:t>.</w:t>
      </w:r>
    </w:p>
    <w:p w14:paraId="153C792E" w14:textId="77777777" w:rsidR="00F8289A" w:rsidRPr="00E77497" w:rsidRDefault="00F8289A" w:rsidP="00F8289A">
      <w:pPr>
        <w:pStyle w:val="40"/>
      </w:pPr>
      <w:bookmarkStart w:id="4399" w:name="_Ref378165694"/>
      <w:r w:rsidRPr="00E77497">
        <w:t xml:space="preserve">Static Semantics:  </w:t>
      </w:r>
      <w:r>
        <w:rPr>
          <w:lang w:eastAsia="en-US"/>
        </w:rPr>
        <w:t>IsStrict</w:t>
      </w:r>
      <w:bookmarkEnd w:id="4396"/>
      <w:bookmarkEnd w:id="4399"/>
    </w:p>
    <w:p w14:paraId="4C01A3F7" w14:textId="77777777" w:rsidR="00F8289A" w:rsidRPr="00F742D3" w:rsidRDefault="00F8289A" w:rsidP="00F8289A">
      <w:r>
        <w:t xml:space="preserve">See also: </w:t>
      </w:r>
      <w:r>
        <w:fldChar w:fldCharType="begin"/>
      </w:r>
      <w:r>
        <w:instrText xml:space="preserve"> REF _Ref368037126 \r \h </w:instrText>
      </w:r>
      <w:r>
        <w:fldChar w:fldCharType="separate"/>
      </w:r>
      <w:r w:rsidR="00281431">
        <w:t>14.1.13</w:t>
      </w:r>
      <w:r>
        <w:fldChar w:fldCharType="end"/>
      </w:r>
      <w:r>
        <w:t xml:space="preserve">, </w:t>
      </w:r>
      <w:r>
        <w:fldChar w:fldCharType="begin"/>
      </w:r>
      <w:r>
        <w:instrText xml:space="preserve"> REF _Ref378165805 \r \h </w:instrText>
      </w:r>
      <w:r>
        <w:fldChar w:fldCharType="separate"/>
      </w:r>
      <w:r w:rsidR="00281431">
        <w:t>15.1.2</w:t>
      </w:r>
      <w:r>
        <w:fldChar w:fldCharType="end"/>
      </w:r>
      <w:r>
        <w:t>.</w:t>
      </w:r>
    </w:p>
    <w:p w14:paraId="75FC14CB" w14:textId="77777777" w:rsidR="00F8289A" w:rsidRPr="006B3D6C" w:rsidRDefault="00F8289A" w:rsidP="00F8289A">
      <w:pPr>
        <w:pStyle w:val="SyntaxLabel"/>
      </w:pPr>
      <w:r w:rsidRPr="007307B6">
        <w:rPr>
          <w:rStyle w:val="SyntaxSymbol"/>
        </w:rPr>
        <w:t>ModuleBody</w:t>
      </w:r>
      <w:r w:rsidRPr="00E77497">
        <w:t xml:space="preserve"> </w:t>
      </w:r>
      <w:r w:rsidRPr="00E77497">
        <w:rPr>
          <w:b/>
        </w:rPr>
        <w:t>:</w:t>
      </w:r>
      <w:r w:rsidRPr="00E77497">
        <w:t xml:space="preserve"> </w:t>
      </w:r>
      <w:r w:rsidRPr="007307B6">
        <w:rPr>
          <w:rStyle w:val="SyntaxSymbol"/>
        </w:rPr>
        <w:t>ModuleItemList</w:t>
      </w:r>
      <w:r w:rsidRPr="00E77497">
        <w:t xml:space="preserve">  </w:t>
      </w:r>
    </w:p>
    <w:p w14:paraId="62B69652" w14:textId="77777777" w:rsidR="00F8289A" w:rsidRPr="004605B6" w:rsidRDefault="00F8289A" w:rsidP="00613655">
      <w:pPr>
        <w:pStyle w:val="Alg4"/>
        <w:numPr>
          <w:ilvl w:val="0"/>
          <w:numId w:val="833"/>
        </w:numPr>
        <w:spacing w:after="220"/>
      </w:pPr>
      <w:r>
        <w:t xml:space="preserve">Return </w:t>
      </w:r>
      <w:r>
        <w:rPr>
          <w:b/>
        </w:rPr>
        <w:t>true</w:t>
      </w:r>
      <w:r w:rsidRPr="00E77497">
        <w:t>.</w:t>
      </w:r>
    </w:p>
    <w:p w14:paraId="11B1BB42" w14:textId="77777777" w:rsidR="00F8289A" w:rsidRPr="00E77497" w:rsidRDefault="00F8289A" w:rsidP="00F8289A">
      <w:pPr>
        <w:pStyle w:val="40"/>
      </w:pPr>
      <w:bookmarkStart w:id="4400" w:name="_Ref371495589"/>
      <w:bookmarkStart w:id="4401" w:name="_Ref367708152"/>
      <w:r w:rsidRPr="00E77497">
        <w:t xml:space="preserve">Static Semantics:  </w:t>
      </w:r>
      <w:r>
        <w:rPr>
          <w:lang w:eastAsia="en-US"/>
        </w:rPr>
        <w:t>KnownExportEntries</w:t>
      </w:r>
    </w:p>
    <w:p w14:paraId="6A6982EE" w14:textId="77777777" w:rsidR="00F8289A" w:rsidRPr="006B3D6C" w:rsidRDefault="00F8289A" w:rsidP="00F8289A">
      <w:pPr>
        <w:pStyle w:val="SyntaxLabel"/>
      </w:pPr>
      <w:r w:rsidRPr="007307B6">
        <w:rPr>
          <w:rStyle w:val="SyntaxSymbol"/>
        </w:rPr>
        <w:t>ModuleBody</w:t>
      </w:r>
      <w:r w:rsidRPr="00E77497">
        <w:t xml:space="preserve"> </w:t>
      </w:r>
      <w:r w:rsidRPr="00E77497">
        <w:rPr>
          <w:b/>
        </w:rPr>
        <w:t>:</w:t>
      </w:r>
      <w:r w:rsidRPr="00E77497">
        <w:t xml:space="preserve"> </w:t>
      </w:r>
      <w:r w:rsidRPr="007307B6">
        <w:rPr>
          <w:rStyle w:val="SyntaxSymbol"/>
        </w:rPr>
        <w:t>ModuleItemList</w:t>
      </w:r>
      <w:r w:rsidRPr="00E77497">
        <w:t xml:space="preserve">  </w:t>
      </w:r>
    </w:p>
    <w:p w14:paraId="6CD0C7E3" w14:textId="77777777" w:rsidR="00F8289A" w:rsidRDefault="00F8289A" w:rsidP="00613655">
      <w:pPr>
        <w:pStyle w:val="Alg4"/>
        <w:numPr>
          <w:ilvl w:val="0"/>
          <w:numId w:val="834"/>
        </w:numPr>
        <w:spacing w:after="220"/>
      </w:pPr>
      <w:r>
        <w:t xml:space="preserve">Let </w:t>
      </w:r>
      <w:r>
        <w:rPr>
          <w:i/>
        </w:rPr>
        <w:t>allExports</w:t>
      </w:r>
      <w:r>
        <w:t xml:space="preserve"> be Export</w:t>
      </w:r>
      <w:r w:rsidRPr="00F6347C">
        <w:t>Entries</w:t>
      </w:r>
      <w:r>
        <w:t xml:space="preserve"> of </w:t>
      </w:r>
      <w:r w:rsidRPr="007307B6">
        <w:rPr>
          <w:rStyle w:val="SyntaxSymbol"/>
        </w:rPr>
        <w:t>ModuleItemList</w:t>
      </w:r>
      <w:r>
        <w:t>.</w:t>
      </w:r>
    </w:p>
    <w:p w14:paraId="20915118" w14:textId="77777777" w:rsidR="00F8289A" w:rsidRPr="004605B6" w:rsidRDefault="00F8289A" w:rsidP="00613655">
      <w:pPr>
        <w:pStyle w:val="Alg4"/>
        <w:numPr>
          <w:ilvl w:val="0"/>
          <w:numId w:val="834"/>
        </w:numPr>
        <w:spacing w:after="220"/>
      </w:pPr>
      <w:r>
        <w:t>Return</w:t>
      </w:r>
      <w:r>
        <w:rPr>
          <w:b/>
        </w:rPr>
        <w:t xml:space="preserve"> </w:t>
      </w:r>
      <w:r>
        <w:t xml:space="preserve">a new List containing all the entries of </w:t>
      </w:r>
      <w:r>
        <w:rPr>
          <w:i/>
        </w:rPr>
        <w:t>allEntries</w:t>
      </w:r>
      <w:r>
        <w:t xml:space="preserve"> whose [[ImportName]] field is not </w:t>
      </w:r>
      <w:r w:rsidRPr="00AA7E9E">
        <w:rPr>
          <w:rFonts w:ascii="Arial" w:hAnsi="Arial" w:cs="Arial"/>
        </w:rPr>
        <w:t>all</w:t>
      </w:r>
      <w:r w:rsidRPr="00E77497">
        <w:t>.</w:t>
      </w:r>
    </w:p>
    <w:p w14:paraId="01E0C27D" w14:textId="77777777" w:rsidR="00F8289A" w:rsidRDefault="00F8289A" w:rsidP="00F8289A">
      <w:pPr>
        <w:pStyle w:val="40"/>
      </w:pPr>
      <w:bookmarkStart w:id="4402" w:name="_Ref371584687"/>
      <w:r>
        <w:t>Static Semantics: ModuleRequests</w:t>
      </w:r>
      <w:bookmarkEnd w:id="4400"/>
      <w:bookmarkEnd w:id="4402"/>
    </w:p>
    <w:p w14:paraId="2691F4CD" w14:textId="77777777" w:rsidR="00F8289A" w:rsidRPr="00F742D3" w:rsidRDefault="00F8289A" w:rsidP="00F8289A">
      <w:r>
        <w:t xml:space="preserve">See also: </w:t>
      </w:r>
      <w:r>
        <w:fldChar w:fldCharType="begin"/>
      </w:r>
      <w:r>
        <w:instrText xml:space="preserve"> REF _Ref371584608 \r \h </w:instrText>
      </w:r>
      <w:r>
        <w:fldChar w:fldCharType="separate"/>
      </w:r>
      <w:r w:rsidR="00281431">
        <w:t>15.2.1.5</w:t>
      </w:r>
      <w:r>
        <w:fldChar w:fldCharType="end"/>
      </w:r>
      <w:r>
        <w:t xml:space="preserve">, </w:t>
      </w:r>
      <w:r>
        <w:fldChar w:fldCharType="begin"/>
      </w:r>
      <w:r>
        <w:instrText xml:space="preserve"> REF _Ref371495632 \r \h </w:instrText>
      </w:r>
      <w:r>
        <w:fldChar w:fldCharType="separate"/>
      </w:r>
      <w:r w:rsidR="00281431">
        <w:t>15.2.2.5</w:t>
      </w:r>
      <w:r>
        <w:fldChar w:fldCharType="end"/>
      </w:r>
      <w:r>
        <w:t>.</w:t>
      </w:r>
    </w:p>
    <w:p w14:paraId="48692993"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056CD9BA" w14:textId="77777777" w:rsidR="00F8289A" w:rsidRPr="00E77497" w:rsidRDefault="00F8289A" w:rsidP="00613655">
      <w:pPr>
        <w:pStyle w:val="Alg4"/>
        <w:numPr>
          <w:ilvl w:val="0"/>
          <w:numId w:val="835"/>
        </w:numPr>
        <w:spacing w:after="220"/>
      </w:pPr>
      <w:r w:rsidRPr="00E77497">
        <w:t xml:space="preserve">Return </w:t>
      </w:r>
      <w:r>
        <w:t>a new empty List</w:t>
      </w:r>
      <w:r w:rsidRPr="00E77497">
        <w:t>.</w:t>
      </w:r>
    </w:p>
    <w:p w14:paraId="3BE96892" w14:textId="77777777" w:rsidR="00F8289A" w:rsidRPr="00E77497" w:rsidRDefault="00F8289A" w:rsidP="00F8289A">
      <w:pPr>
        <w:pStyle w:val="SyntaxLabel"/>
      </w:pPr>
      <w:r w:rsidRPr="00742F0A">
        <w:rPr>
          <w:rStyle w:val="SyntaxSymbol"/>
        </w:rPr>
        <w:t>ModuleItemList</w:t>
      </w:r>
      <w:r w:rsidRPr="00E77497">
        <w:t xml:space="preserve"> </w:t>
      </w:r>
      <w:r w:rsidRPr="00E77497">
        <w:rPr>
          <w:b/>
        </w:rPr>
        <w:t>:</w:t>
      </w:r>
      <w:r w:rsidRPr="00E77497">
        <w:t xml:space="preserve"> </w:t>
      </w:r>
      <w:r w:rsidRPr="00742F0A">
        <w:rPr>
          <w:rStyle w:val="SyntaxSymbol"/>
        </w:rPr>
        <w:t>ModuleItem</w:t>
      </w:r>
      <w:r w:rsidRPr="00E77497">
        <w:t xml:space="preserve"> </w:t>
      </w:r>
    </w:p>
    <w:p w14:paraId="045D8521" w14:textId="77777777" w:rsidR="00F8289A" w:rsidRPr="00E77497" w:rsidRDefault="00F8289A" w:rsidP="00613655">
      <w:pPr>
        <w:pStyle w:val="Alg4"/>
        <w:numPr>
          <w:ilvl w:val="0"/>
          <w:numId w:val="836"/>
        </w:numPr>
        <w:spacing w:after="220"/>
      </w:pPr>
      <w:r w:rsidRPr="00E77497">
        <w:t xml:space="preserve">Return </w:t>
      </w:r>
      <w:r w:rsidRPr="00E47404">
        <w:t xml:space="preserve">ModuleRequests </w:t>
      </w:r>
      <w:r w:rsidRPr="00E77497">
        <w:t xml:space="preserve">of </w:t>
      </w:r>
      <w:r w:rsidRPr="00742F0A">
        <w:rPr>
          <w:rStyle w:val="SyntaxSymbol"/>
        </w:rPr>
        <w:t>ModuleItem</w:t>
      </w:r>
      <w:r w:rsidRPr="00E77497">
        <w:t>.</w:t>
      </w:r>
    </w:p>
    <w:p w14:paraId="12C8FF89"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43FFD541" w14:textId="77777777" w:rsidR="00F8289A" w:rsidRPr="00E77497" w:rsidRDefault="00F8289A" w:rsidP="00613655">
      <w:pPr>
        <w:pStyle w:val="Alg4"/>
        <w:numPr>
          <w:ilvl w:val="0"/>
          <w:numId w:val="837"/>
        </w:numPr>
        <w:spacing w:after="220"/>
      </w:pPr>
      <w:r w:rsidRPr="00E77497">
        <w:t xml:space="preserve">Let </w:t>
      </w:r>
      <w:r>
        <w:rPr>
          <w:i/>
        </w:rPr>
        <w:t>moduleNames</w:t>
      </w:r>
      <w:r w:rsidRPr="00E77497">
        <w:rPr>
          <w:i/>
        </w:rPr>
        <w:t xml:space="preserve"> </w:t>
      </w:r>
      <w:r w:rsidRPr="00E77497">
        <w:t xml:space="preserve">be </w:t>
      </w:r>
      <w:r w:rsidRPr="00E47404">
        <w:t xml:space="preserve">ModuleRequests </w:t>
      </w:r>
      <w:r w:rsidRPr="00E77497">
        <w:t xml:space="preserve">of </w:t>
      </w:r>
      <w:r w:rsidRPr="00742F0A">
        <w:rPr>
          <w:rStyle w:val="SyntaxSymbol"/>
        </w:rPr>
        <w:t>ModuleItemList</w:t>
      </w:r>
      <w:r w:rsidRPr="00E77497">
        <w:t>.</w:t>
      </w:r>
    </w:p>
    <w:p w14:paraId="48A4F814" w14:textId="77777777" w:rsidR="00F8289A" w:rsidRDefault="00F8289A" w:rsidP="00613655">
      <w:pPr>
        <w:pStyle w:val="Alg4"/>
        <w:numPr>
          <w:ilvl w:val="0"/>
          <w:numId w:val="837"/>
        </w:numPr>
        <w:spacing w:after="220"/>
      </w:pPr>
      <w:r>
        <w:t xml:space="preserve">Let </w:t>
      </w:r>
      <w:r>
        <w:rPr>
          <w:i/>
        </w:rPr>
        <w:t>additionalNames</w:t>
      </w:r>
      <w:r>
        <w:t xml:space="preserve"> be </w:t>
      </w:r>
      <w:r w:rsidRPr="00E47404">
        <w:t xml:space="preserve">ModuleRequests </w:t>
      </w:r>
      <w:r w:rsidRPr="00E77497">
        <w:t xml:space="preserve">of </w:t>
      </w:r>
      <w:r w:rsidRPr="00742F0A">
        <w:rPr>
          <w:rStyle w:val="SyntaxSymbol"/>
        </w:rPr>
        <w:t>ModuleItem</w:t>
      </w:r>
      <w:r w:rsidRPr="00E77497">
        <w:rPr>
          <w:rStyle w:val="bnf"/>
        </w:rPr>
        <w:t>.</w:t>
      </w:r>
    </w:p>
    <w:p w14:paraId="7BCDEC75" w14:textId="77777777" w:rsidR="00F8289A" w:rsidRPr="00E77497" w:rsidRDefault="00F8289A" w:rsidP="00613655">
      <w:pPr>
        <w:pStyle w:val="Alg4"/>
        <w:numPr>
          <w:ilvl w:val="0"/>
          <w:numId w:val="837"/>
        </w:numPr>
        <w:spacing w:after="220"/>
        <w:rPr>
          <w:rStyle w:val="bnf"/>
          <w:i w:val="0"/>
        </w:rPr>
      </w:pPr>
      <w:r w:rsidRPr="00E77497">
        <w:t xml:space="preserve">Append to </w:t>
      </w:r>
      <w:r>
        <w:rPr>
          <w:i/>
        </w:rPr>
        <w:t>moduleNames</w:t>
      </w:r>
      <w:r w:rsidRPr="00E77497">
        <w:rPr>
          <w:i/>
        </w:rPr>
        <w:t xml:space="preserve"> </w:t>
      </w:r>
      <w:r>
        <w:t>each</w:t>
      </w:r>
      <w:r w:rsidRPr="00E77497">
        <w:t xml:space="preserve"> element of </w:t>
      </w:r>
      <w:r>
        <w:rPr>
          <w:i/>
        </w:rPr>
        <w:t>additionalNames</w:t>
      </w:r>
      <w:r w:rsidRPr="00E47404">
        <w:t xml:space="preserve"> </w:t>
      </w:r>
      <w:r>
        <w:t>that is not already an element of</w:t>
      </w:r>
      <w:r w:rsidRPr="00E77497">
        <w:t xml:space="preserve"> </w:t>
      </w:r>
      <w:r>
        <w:rPr>
          <w:i/>
        </w:rPr>
        <w:t>moduleNames</w:t>
      </w:r>
      <w:r w:rsidRPr="00E77497">
        <w:rPr>
          <w:rStyle w:val="bnf"/>
        </w:rPr>
        <w:t>.</w:t>
      </w:r>
    </w:p>
    <w:p w14:paraId="25F53280" w14:textId="77777777" w:rsidR="00F8289A" w:rsidRPr="00E77497" w:rsidRDefault="00F8289A" w:rsidP="00613655">
      <w:pPr>
        <w:pStyle w:val="Alg4"/>
        <w:numPr>
          <w:ilvl w:val="0"/>
          <w:numId w:val="837"/>
        </w:numPr>
        <w:spacing w:after="220"/>
      </w:pPr>
      <w:r w:rsidRPr="00E77497">
        <w:t xml:space="preserve">Return </w:t>
      </w:r>
      <w:r>
        <w:rPr>
          <w:i/>
        </w:rPr>
        <w:t>moduleNames</w:t>
      </w:r>
      <w:r w:rsidRPr="00E77497">
        <w:t>.</w:t>
      </w:r>
    </w:p>
    <w:p w14:paraId="4A9F24DA" w14:textId="77777777" w:rsidR="00F8289A" w:rsidRPr="00F13AFB" w:rsidRDefault="00F8289A" w:rsidP="00F8289A">
      <w:pPr>
        <w:pStyle w:val="SyntaxLabel"/>
      </w:pPr>
      <w:r w:rsidRPr="00742F0A">
        <w:rPr>
          <w:rStyle w:val="SyntaxSymbol"/>
        </w:rPr>
        <w:t>ModuleItem</w:t>
      </w:r>
      <w:r w:rsidRPr="00F13AFB">
        <w:t xml:space="preserve"> </w:t>
      </w:r>
      <w:r w:rsidRPr="00F13AFB">
        <w:rPr>
          <w:b/>
        </w:rPr>
        <w:t>:</w:t>
      </w:r>
      <w:r w:rsidRPr="00F13AFB">
        <w:t xml:space="preserve"> </w:t>
      </w:r>
      <w:r w:rsidRPr="00742F0A">
        <w:rPr>
          <w:rStyle w:val="SyntaxSymbol"/>
        </w:rPr>
        <w:t>StatementListItem</w:t>
      </w:r>
    </w:p>
    <w:p w14:paraId="56559C8E" w14:textId="77777777" w:rsidR="00F8289A" w:rsidRPr="00E77497" w:rsidRDefault="00F8289A" w:rsidP="00613655">
      <w:pPr>
        <w:pStyle w:val="Alg4"/>
        <w:numPr>
          <w:ilvl w:val="0"/>
          <w:numId w:val="838"/>
        </w:numPr>
        <w:spacing w:after="220"/>
      </w:pPr>
      <w:r w:rsidRPr="00E77497">
        <w:t xml:space="preserve">Return </w:t>
      </w:r>
      <w:r>
        <w:t>a new empty List</w:t>
      </w:r>
      <w:r w:rsidRPr="00E77497">
        <w:t>.</w:t>
      </w:r>
    </w:p>
    <w:p w14:paraId="2D63D9DD" w14:textId="77777777" w:rsidR="00F8289A" w:rsidRPr="00E77497" w:rsidRDefault="00F8289A" w:rsidP="00F8289A">
      <w:pPr>
        <w:pStyle w:val="40"/>
      </w:pPr>
      <w:bookmarkStart w:id="4403" w:name="_Ref378164711"/>
      <w:r w:rsidRPr="00E77497">
        <w:t xml:space="preserve">Static Semantics:  </w:t>
      </w:r>
      <w:r w:rsidRPr="00E77497">
        <w:rPr>
          <w:lang w:eastAsia="en-US"/>
        </w:rPr>
        <w:t>LexicallyDeclaredNames</w:t>
      </w:r>
      <w:bookmarkEnd w:id="4401"/>
      <w:bookmarkEnd w:id="4403"/>
    </w:p>
    <w:p w14:paraId="6AA9CACD" w14:textId="77777777" w:rsidR="00F8289A" w:rsidRPr="00F742D3" w:rsidRDefault="00F8289A" w:rsidP="00F8289A">
      <w:r>
        <w:t xml:space="preserve">See also: </w:t>
      </w:r>
      <w:r>
        <w:fldChar w:fldCharType="begin"/>
      </w:r>
      <w:r>
        <w:instrText xml:space="preserve"> REF _Ref367707791 \r \h </w:instrText>
      </w:r>
      <w:r>
        <w:fldChar w:fldCharType="separate"/>
      </w:r>
      <w:r w:rsidR="00281431">
        <w:t>13.1.3</w:t>
      </w:r>
      <w:r>
        <w:fldChar w:fldCharType="end"/>
      </w:r>
      <w:r>
        <w:t xml:space="preserve">, </w:t>
      </w:r>
      <w:r>
        <w:fldChar w:fldCharType="begin"/>
      </w:r>
      <w:r>
        <w:instrText xml:space="preserve"> REF _Ref367707886 \r \h </w:instrText>
      </w:r>
      <w:r>
        <w:fldChar w:fldCharType="separate"/>
      </w:r>
      <w:r w:rsidR="00281431">
        <w:t>13.11.3</w:t>
      </w:r>
      <w:r>
        <w:fldChar w:fldCharType="end"/>
      </w:r>
      <w:r>
        <w:t xml:space="preserve">, </w:t>
      </w:r>
      <w:r>
        <w:fldChar w:fldCharType="begin"/>
      </w:r>
      <w:r>
        <w:instrText xml:space="preserve"> REF _Ref367707965 \r \h </w:instrText>
      </w:r>
      <w:r>
        <w:fldChar w:fldCharType="separate"/>
      </w:r>
      <w:r w:rsidR="00281431">
        <w:t>14.1.14</w:t>
      </w:r>
      <w:r>
        <w:fldChar w:fldCharType="end"/>
      </w:r>
      <w:r>
        <w:t xml:space="preserve">, </w:t>
      </w:r>
      <w:r>
        <w:fldChar w:fldCharType="begin"/>
      </w:r>
      <w:r>
        <w:instrText xml:space="preserve"> REF _Ref367708006 \r \h </w:instrText>
      </w:r>
      <w:r>
        <w:fldChar w:fldCharType="separate"/>
      </w:r>
      <w:r w:rsidR="00281431">
        <w:t>14.2.10</w:t>
      </w:r>
      <w:r>
        <w:fldChar w:fldCharType="end"/>
      </w:r>
      <w:r>
        <w:t xml:space="preserve">, </w:t>
      </w:r>
      <w:r>
        <w:fldChar w:fldCharType="begin"/>
      </w:r>
      <w:r>
        <w:instrText xml:space="preserve"> REF _Ref367708053 \r \h </w:instrText>
      </w:r>
      <w:r>
        <w:fldChar w:fldCharType="separate"/>
      </w:r>
      <w:r w:rsidR="00281431">
        <w:t>14.4.8</w:t>
      </w:r>
      <w:r>
        <w:fldChar w:fldCharType="end"/>
      </w:r>
      <w:r>
        <w:t xml:space="preserve">, </w:t>
      </w:r>
      <w:r>
        <w:fldChar w:fldCharType="begin"/>
      </w:r>
      <w:r>
        <w:instrText xml:space="preserve"> REF _Ref367708091 \r \h </w:instrText>
      </w:r>
      <w:r>
        <w:fldChar w:fldCharType="separate"/>
      </w:r>
      <w:r w:rsidR="00281431">
        <w:t>14.5.10</w:t>
      </w:r>
      <w:r>
        <w:fldChar w:fldCharType="end"/>
      </w:r>
      <w:r>
        <w:t xml:space="preserve">, </w:t>
      </w:r>
      <w:r>
        <w:fldChar w:fldCharType="begin"/>
      </w:r>
      <w:r>
        <w:instrText xml:space="preserve"> REF _Ref378164758 \r \h </w:instrText>
      </w:r>
      <w:r>
        <w:fldChar w:fldCharType="separate"/>
      </w:r>
      <w:r w:rsidR="00281431">
        <w:t>15.1.3</w:t>
      </w:r>
      <w:r>
        <w:fldChar w:fldCharType="end"/>
      </w:r>
      <w:r>
        <w:t>.</w:t>
      </w:r>
    </w:p>
    <w:p w14:paraId="0ED5FA4F"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41F06863" w14:textId="77777777" w:rsidR="00F8289A" w:rsidRPr="00E77497" w:rsidRDefault="00F8289A" w:rsidP="00613655">
      <w:pPr>
        <w:pStyle w:val="Alg4"/>
        <w:numPr>
          <w:ilvl w:val="0"/>
          <w:numId w:val="839"/>
        </w:numPr>
        <w:spacing w:after="220"/>
      </w:pPr>
      <w:r w:rsidRPr="00E77497">
        <w:t xml:space="preserve">Return </w:t>
      </w:r>
      <w:r>
        <w:t>a new empty List</w:t>
      </w:r>
      <w:r w:rsidRPr="00E77497">
        <w:t>.</w:t>
      </w:r>
    </w:p>
    <w:p w14:paraId="3EE186F1"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6D029162" w14:textId="77777777" w:rsidR="00F8289A" w:rsidRPr="00E77497" w:rsidRDefault="00F8289A" w:rsidP="00613655">
      <w:pPr>
        <w:pStyle w:val="Alg4"/>
        <w:numPr>
          <w:ilvl w:val="0"/>
          <w:numId w:val="840"/>
        </w:numPr>
        <w:spacing w:after="220"/>
      </w:pPr>
      <w:r w:rsidRPr="00E77497">
        <w:t xml:space="preserve">Let </w:t>
      </w:r>
      <w:r w:rsidRPr="00E77497">
        <w:rPr>
          <w:i/>
        </w:rPr>
        <w:t xml:space="preserve">names </w:t>
      </w:r>
      <w:r w:rsidRPr="00E77497">
        <w:t xml:space="preserve">be LexicallyDeclaredNames of </w:t>
      </w:r>
      <w:r w:rsidRPr="007307B6">
        <w:rPr>
          <w:rStyle w:val="SyntaxSymbol"/>
        </w:rPr>
        <w:t>ModuleItemList</w:t>
      </w:r>
      <w:r w:rsidRPr="00E77497">
        <w:t>.</w:t>
      </w:r>
    </w:p>
    <w:p w14:paraId="16904188" w14:textId="77777777" w:rsidR="00F8289A" w:rsidRPr="00E77497" w:rsidRDefault="00F8289A" w:rsidP="00613655">
      <w:pPr>
        <w:pStyle w:val="Alg4"/>
        <w:numPr>
          <w:ilvl w:val="0"/>
          <w:numId w:val="840"/>
        </w:numPr>
        <w:spacing w:after="220"/>
        <w:rPr>
          <w:rStyle w:val="bnf"/>
          <w:i w:val="0"/>
        </w:rPr>
      </w:pPr>
      <w:r w:rsidRPr="00E77497">
        <w:t xml:space="preserve">Append to </w:t>
      </w:r>
      <w:r w:rsidRPr="00E77497">
        <w:rPr>
          <w:i/>
        </w:rPr>
        <w:t>names</w:t>
      </w:r>
      <w:r w:rsidRPr="00E77497">
        <w:t xml:space="preserve"> the elements of the LexicallyDeclaredNames of </w:t>
      </w:r>
      <w:r w:rsidRPr="007307B6">
        <w:rPr>
          <w:rStyle w:val="SyntaxSymbol"/>
        </w:rPr>
        <w:t>ModuleItem</w:t>
      </w:r>
      <w:r w:rsidRPr="00E77497">
        <w:rPr>
          <w:rStyle w:val="bnf"/>
        </w:rPr>
        <w:t>.</w:t>
      </w:r>
    </w:p>
    <w:p w14:paraId="372ECBA8" w14:textId="77777777" w:rsidR="00F8289A" w:rsidRPr="00E77497" w:rsidRDefault="00F8289A" w:rsidP="00613655">
      <w:pPr>
        <w:pStyle w:val="Alg4"/>
        <w:numPr>
          <w:ilvl w:val="0"/>
          <w:numId w:val="840"/>
        </w:numPr>
        <w:spacing w:after="220"/>
      </w:pPr>
      <w:r w:rsidRPr="00E77497">
        <w:t xml:space="preserve">Return </w:t>
      </w:r>
      <w:r w:rsidRPr="00E77497">
        <w:rPr>
          <w:rStyle w:val="bnf"/>
        </w:rPr>
        <w:t>names</w:t>
      </w:r>
      <w:r w:rsidRPr="00E77497">
        <w:t>.</w:t>
      </w:r>
    </w:p>
    <w:p w14:paraId="1947D04A"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730E5BB4" w14:textId="77777777" w:rsidR="00F8289A" w:rsidRPr="00E77497" w:rsidRDefault="00F8289A" w:rsidP="00613655">
      <w:pPr>
        <w:pStyle w:val="Alg4"/>
        <w:numPr>
          <w:ilvl w:val="0"/>
          <w:numId w:val="841"/>
        </w:numPr>
        <w:spacing w:after="220"/>
      </w:pPr>
      <w:r w:rsidRPr="00E77497">
        <w:t xml:space="preserve">Return the BoundNames of </w:t>
      </w:r>
      <w:r w:rsidRPr="005A5A2F">
        <w:rPr>
          <w:rStyle w:val="SyntaxSymbol"/>
        </w:rPr>
        <w:t>ImportDeclaration</w:t>
      </w:r>
      <w:r w:rsidRPr="00E77497">
        <w:t>.</w:t>
      </w:r>
    </w:p>
    <w:p w14:paraId="08E10AC5" w14:textId="77777777" w:rsidR="00F8289A" w:rsidRDefault="00F8289A" w:rsidP="00F8289A">
      <w:pPr>
        <w:pStyle w:val="SyntaxLabel"/>
      </w:pPr>
      <w:r w:rsidRPr="007307B6">
        <w:rPr>
          <w:rStyle w:val="SyntaxSymbol"/>
        </w:rPr>
        <w:t>ModuleItem</w:t>
      </w:r>
      <w:r>
        <w:t xml:space="preserve"> </w:t>
      </w:r>
      <w:r w:rsidRPr="00E77497">
        <w:rPr>
          <w:b/>
        </w:rPr>
        <w:t>:</w:t>
      </w:r>
      <w:r>
        <w:rPr>
          <w:b/>
        </w:rPr>
        <w:t xml:space="preserve"> </w:t>
      </w:r>
      <w:r w:rsidRPr="007307B6">
        <w:rPr>
          <w:rStyle w:val="SyntaxSymbol"/>
        </w:rPr>
        <w:t>ExportDeclaration</w:t>
      </w:r>
    </w:p>
    <w:p w14:paraId="3C66DD24" w14:textId="77777777" w:rsidR="00F8289A" w:rsidRPr="00024301" w:rsidRDefault="00F8289A" w:rsidP="00613655">
      <w:pPr>
        <w:numPr>
          <w:ilvl w:val="0"/>
          <w:numId w:val="850"/>
        </w:numPr>
        <w:spacing w:after="220" w:line="240" w:lineRule="auto"/>
        <w:contextualSpacing/>
        <w:jc w:val="left"/>
        <w:rPr>
          <w:rFonts w:ascii="Times New Roman" w:eastAsia="Times New Roman" w:hAnsi="Times New Roman"/>
          <w:spacing w:val="6"/>
          <w:szCs w:val="20"/>
        </w:rPr>
      </w:pPr>
      <w:r w:rsidRPr="00024301">
        <w:rPr>
          <w:rFonts w:ascii="Times New Roman" w:eastAsia="Times New Roman" w:hAnsi="Times New Roman"/>
          <w:spacing w:val="6"/>
          <w:szCs w:val="20"/>
        </w:rPr>
        <w:t xml:space="preserve">If </w:t>
      </w:r>
      <w:r w:rsidRPr="00024301">
        <w:rPr>
          <w:rFonts w:ascii="Times New Roman" w:eastAsia="Times New Roman" w:hAnsi="Times New Roman"/>
          <w:i/>
          <w:color w:val="00B050"/>
          <w:spacing w:val="6"/>
          <w:szCs w:val="20"/>
        </w:rPr>
        <w:t>ExportDeclaration</w:t>
      </w:r>
      <w:r w:rsidRPr="00024301">
        <w:rPr>
          <w:rFonts w:ascii="Times New Roman" w:eastAsia="Times New Roman" w:hAnsi="Times New Roman"/>
          <w:spacing w:val="6"/>
          <w:szCs w:val="20"/>
        </w:rPr>
        <w:t xml:space="preserve"> is </w:t>
      </w:r>
      <w:r w:rsidRPr="00024301">
        <w:rPr>
          <w:rFonts w:ascii="Courier New" w:eastAsia="Times New Roman" w:hAnsi="Courier New" w:cs="Courier New"/>
          <w:b/>
          <w:spacing w:val="6"/>
          <w:szCs w:val="20"/>
        </w:rPr>
        <w:t>export</w:t>
      </w:r>
      <w:r w:rsidRPr="00024301">
        <w:rPr>
          <w:rFonts w:ascii="Times New Roman" w:eastAsia="Times New Roman" w:hAnsi="Times New Roman"/>
          <w:spacing w:val="6"/>
          <w:szCs w:val="24"/>
          <w:lang w:val="en-US"/>
        </w:rPr>
        <w:t xml:space="preserve"> </w:t>
      </w:r>
      <w:r w:rsidRPr="00024301">
        <w:rPr>
          <w:rFonts w:ascii="Times New Roman" w:eastAsia="Times New Roman" w:hAnsi="Times New Roman"/>
          <w:i/>
          <w:color w:val="00B050"/>
          <w:spacing w:val="6"/>
          <w:szCs w:val="20"/>
        </w:rPr>
        <w:t>VariableStatement</w:t>
      </w:r>
      <w:r w:rsidRPr="00024301">
        <w:rPr>
          <w:rFonts w:ascii="Courier New" w:eastAsia="Times New Roman" w:hAnsi="Courier New" w:cs="Courier New"/>
          <w:b/>
          <w:spacing w:val="6"/>
          <w:szCs w:val="24"/>
          <w:lang w:val="en-US"/>
        </w:rPr>
        <w:t>;</w:t>
      </w:r>
      <w:r w:rsidRPr="00024301">
        <w:rPr>
          <w:rFonts w:ascii="Times New Roman" w:eastAsia="Times New Roman" w:hAnsi="Times New Roman"/>
          <w:spacing w:val="6"/>
          <w:szCs w:val="20"/>
        </w:rPr>
        <w:t xml:space="preserve"> then return a new empty List.</w:t>
      </w:r>
    </w:p>
    <w:p w14:paraId="513E830C" w14:textId="77777777" w:rsidR="00F8289A" w:rsidRPr="00024301" w:rsidRDefault="00F8289A" w:rsidP="00613655">
      <w:pPr>
        <w:numPr>
          <w:ilvl w:val="0"/>
          <w:numId w:val="850"/>
        </w:numPr>
        <w:spacing w:after="220" w:line="240" w:lineRule="auto"/>
        <w:contextualSpacing/>
        <w:jc w:val="left"/>
        <w:rPr>
          <w:rFonts w:ascii="Times New Roman" w:eastAsia="Times New Roman" w:hAnsi="Times New Roman"/>
          <w:spacing w:val="6"/>
          <w:szCs w:val="20"/>
        </w:rPr>
      </w:pPr>
      <w:r w:rsidRPr="00024301">
        <w:rPr>
          <w:rFonts w:ascii="Times New Roman" w:eastAsia="Times New Roman" w:hAnsi="Times New Roman"/>
          <w:spacing w:val="6"/>
          <w:szCs w:val="20"/>
        </w:rPr>
        <w:t>Return</w:t>
      </w:r>
      <w:r>
        <w:rPr>
          <w:rFonts w:ascii="Times New Roman" w:eastAsia="Times New Roman" w:hAnsi="Times New Roman"/>
          <w:spacing w:val="6"/>
          <w:szCs w:val="20"/>
        </w:rPr>
        <w:t xml:space="preserve"> the</w:t>
      </w:r>
      <w:r w:rsidRPr="00024301">
        <w:rPr>
          <w:rFonts w:ascii="Times New Roman" w:eastAsia="Times New Roman" w:hAnsi="Times New Roman"/>
          <w:spacing w:val="6"/>
          <w:szCs w:val="20"/>
        </w:rPr>
        <w:t xml:space="preserve"> BoundNames of </w:t>
      </w:r>
      <w:r w:rsidRPr="00024301">
        <w:rPr>
          <w:rFonts w:ascii="Times New Roman" w:eastAsia="Times New Roman" w:hAnsi="Times New Roman"/>
          <w:i/>
          <w:color w:val="00B050"/>
          <w:spacing w:val="6"/>
          <w:szCs w:val="20"/>
        </w:rPr>
        <w:t>ExportDeclaration</w:t>
      </w:r>
      <w:r w:rsidRPr="00024301">
        <w:rPr>
          <w:rFonts w:ascii="Times New Roman" w:eastAsia="Times New Roman" w:hAnsi="Times New Roman"/>
          <w:spacing w:val="6"/>
          <w:szCs w:val="20"/>
        </w:rPr>
        <w:t>..</w:t>
      </w:r>
    </w:p>
    <w:p w14:paraId="66363C72" w14:textId="77777777" w:rsidR="00F8289A" w:rsidRPr="00E77497" w:rsidRDefault="00F8289A" w:rsidP="00F8289A">
      <w:pPr>
        <w:pStyle w:val="SyntaxLabel"/>
      </w:pPr>
      <w:r w:rsidRPr="007307B6">
        <w:rPr>
          <w:rStyle w:val="SyntaxSymbol"/>
        </w:rPr>
        <w:t>ModuleItem</w:t>
      </w:r>
      <w:r>
        <w:rPr>
          <w:rStyle w:val="SyntaxSymbol"/>
        </w:rPr>
        <w:t xml:space="preserve"> </w:t>
      </w:r>
      <w:r w:rsidRPr="00E77497">
        <w:rPr>
          <w:b/>
        </w:rPr>
        <w:t>:</w:t>
      </w:r>
      <w:r>
        <w:rPr>
          <w:b/>
        </w:rPr>
        <w:t xml:space="preserve"> </w:t>
      </w:r>
      <w:r w:rsidRPr="007307B6">
        <w:rPr>
          <w:rStyle w:val="SyntaxSymbol"/>
        </w:rPr>
        <w:t>StatementListItem</w:t>
      </w:r>
    </w:p>
    <w:p w14:paraId="49B9E07E" w14:textId="77777777" w:rsidR="00F8289A" w:rsidRPr="00E77497" w:rsidRDefault="00F8289A" w:rsidP="00613655">
      <w:pPr>
        <w:pStyle w:val="Alg4"/>
        <w:numPr>
          <w:ilvl w:val="0"/>
          <w:numId w:val="842"/>
        </w:numPr>
        <w:spacing w:after="220"/>
      </w:pPr>
      <w:r w:rsidRPr="00E77497">
        <w:t xml:space="preserve">Return </w:t>
      </w:r>
      <w:r>
        <w:t xml:space="preserve">LexicallyDeclaredNames of </w:t>
      </w:r>
      <w:r w:rsidRPr="007307B6">
        <w:rPr>
          <w:rStyle w:val="SyntaxSymbol"/>
        </w:rPr>
        <w:t>StatementListItem</w:t>
      </w:r>
      <w:r w:rsidRPr="00E77497">
        <w:t>.</w:t>
      </w:r>
    </w:p>
    <w:p w14:paraId="7AE61E02" w14:textId="77777777" w:rsidR="00F8289A" w:rsidRPr="00253B6F" w:rsidRDefault="00F8289A" w:rsidP="00F8289A">
      <w:pPr>
        <w:pStyle w:val="Note"/>
        <w:rPr>
          <w:lang w:eastAsia="en-US"/>
        </w:rPr>
      </w:pPr>
      <w:r>
        <w:rPr>
          <w:lang w:eastAsia="en-US"/>
        </w:rPr>
        <w:t>NOTE</w:t>
      </w:r>
      <w:r>
        <w:rPr>
          <w:lang w:eastAsia="en-US"/>
        </w:rPr>
        <w:tab/>
        <w:t xml:space="preserve">At the top level of a </w:t>
      </w:r>
      <w:r>
        <w:rPr>
          <w:rFonts w:ascii="Times New Roman" w:hAnsi="Times New Roman"/>
          <w:i/>
          <w:iCs/>
          <w:lang w:eastAsia="en-US"/>
        </w:rPr>
        <w:t>Module</w:t>
      </w:r>
      <w:r>
        <w:rPr>
          <w:lang w:eastAsia="en-US"/>
        </w:rPr>
        <w:t xml:space="preserve">, function declarations are treated like lexical declarations rather than like var declarations. </w:t>
      </w:r>
    </w:p>
    <w:p w14:paraId="691A2391" w14:textId="77777777" w:rsidR="00F8289A" w:rsidRPr="00E77497" w:rsidRDefault="00F8289A" w:rsidP="00F8289A">
      <w:pPr>
        <w:pStyle w:val="40"/>
      </w:pPr>
      <w:bookmarkStart w:id="4404" w:name="_Ref371406141"/>
      <w:r w:rsidRPr="00E77497">
        <w:t xml:space="preserve">Static Semantics:  </w:t>
      </w:r>
      <w:r w:rsidRPr="00E77497">
        <w:rPr>
          <w:lang w:eastAsia="en-US"/>
        </w:rPr>
        <w:t>LexicalDeclarations</w:t>
      </w:r>
      <w:bookmarkEnd w:id="4404"/>
    </w:p>
    <w:p w14:paraId="2AD360CC" w14:textId="77777777" w:rsidR="00F8289A" w:rsidRPr="00F742D3" w:rsidRDefault="00F8289A" w:rsidP="00F8289A">
      <w:r>
        <w:t xml:space="preserve">See also: </w:t>
      </w:r>
      <w:r>
        <w:fldChar w:fldCharType="begin"/>
      </w:r>
      <w:r>
        <w:instrText xml:space="preserve"> REF _Ref367707470 \r \h </w:instrText>
      </w:r>
      <w:r>
        <w:fldChar w:fldCharType="separate"/>
      </w:r>
      <w:r w:rsidR="00281431">
        <w:t>13.1.2</w:t>
      </w:r>
      <w:r>
        <w:fldChar w:fldCharType="end"/>
      </w:r>
      <w:r>
        <w:t xml:space="preserve">, </w:t>
      </w:r>
      <w:r>
        <w:fldChar w:fldCharType="begin"/>
      </w:r>
      <w:r>
        <w:instrText xml:space="preserve"> REF _Ref367707516 \r \h </w:instrText>
      </w:r>
      <w:r>
        <w:fldChar w:fldCharType="separate"/>
      </w:r>
      <w:r w:rsidR="00281431">
        <w:t>13.11.2</w:t>
      </w:r>
      <w:r>
        <w:fldChar w:fldCharType="end"/>
      </w:r>
      <w:r>
        <w:t>.</w:t>
      </w:r>
    </w:p>
    <w:p w14:paraId="0A3533E6"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3614C477" w14:textId="77777777" w:rsidR="00F8289A" w:rsidRPr="00E77497" w:rsidRDefault="00F8289A" w:rsidP="00613655">
      <w:pPr>
        <w:pStyle w:val="Alg4"/>
        <w:numPr>
          <w:ilvl w:val="0"/>
          <w:numId w:val="843"/>
        </w:numPr>
        <w:spacing w:after="220"/>
      </w:pPr>
      <w:r w:rsidRPr="00E77497">
        <w:t xml:space="preserve">Return </w:t>
      </w:r>
      <w:r>
        <w:t>a new empty List</w:t>
      </w:r>
      <w:r w:rsidRPr="00E77497">
        <w:t>.</w:t>
      </w:r>
    </w:p>
    <w:p w14:paraId="55C1CEC3"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0725FE43" w14:textId="77777777" w:rsidR="00F8289A" w:rsidRPr="00E77497" w:rsidRDefault="00F8289A" w:rsidP="00613655">
      <w:pPr>
        <w:pStyle w:val="Alg4"/>
        <w:numPr>
          <w:ilvl w:val="0"/>
          <w:numId w:val="844"/>
        </w:numPr>
        <w:spacing w:after="220"/>
      </w:pPr>
      <w:r w:rsidRPr="00E77497">
        <w:t xml:space="preserve">Let </w:t>
      </w:r>
      <w:r w:rsidRPr="00E77497">
        <w:rPr>
          <w:i/>
        </w:rPr>
        <w:t xml:space="preserve">declarations </w:t>
      </w:r>
      <w:r w:rsidRPr="00E77497">
        <w:t xml:space="preserve">be LexicalDeclarations of </w:t>
      </w:r>
      <w:r w:rsidRPr="007307B6">
        <w:rPr>
          <w:rStyle w:val="SyntaxSymbol"/>
        </w:rPr>
        <w:t>ModuleItemList</w:t>
      </w:r>
      <w:r w:rsidRPr="00E77497">
        <w:t>.</w:t>
      </w:r>
    </w:p>
    <w:p w14:paraId="579807A3" w14:textId="77777777" w:rsidR="00F8289A" w:rsidRPr="00E77497" w:rsidRDefault="00F8289A" w:rsidP="00613655">
      <w:pPr>
        <w:pStyle w:val="Alg4"/>
        <w:numPr>
          <w:ilvl w:val="0"/>
          <w:numId w:val="844"/>
        </w:numPr>
        <w:spacing w:after="220"/>
        <w:rPr>
          <w:rStyle w:val="bnf"/>
          <w:i w:val="0"/>
        </w:rPr>
      </w:pPr>
      <w:r w:rsidRPr="00E77497">
        <w:t xml:space="preserve">Append to </w:t>
      </w:r>
      <w:r w:rsidRPr="00E77497">
        <w:rPr>
          <w:i/>
        </w:rPr>
        <w:t xml:space="preserve">declarations </w:t>
      </w:r>
      <w:r w:rsidRPr="00E77497">
        <w:t xml:space="preserve">the elements of the LexicalDeclarations of </w:t>
      </w:r>
      <w:r w:rsidRPr="007307B6">
        <w:rPr>
          <w:rStyle w:val="SyntaxSymbol"/>
        </w:rPr>
        <w:t>ModuleItem</w:t>
      </w:r>
      <w:r w:rsidRPr="00E77497">
        <w:rPr>
          <w:rStyle w:val="bnf"/>
        </w:rPr>
        <w:t>.</w:t>
      </w:r>
    </w:p>
    <w:p w14:paraId="7E69D400" w14:textId="77777777" w:rsidR="00F8289A" w:rsidRPr="00E77497" w:rsidRDefault="00F8289A" w:rsidP="00613655">
      <w:pPr>
        <w:pStyle w:val="Alg4"/>
        <w:numPr>
          <w:ilvl w:val="0"/>
          <w:numId w:val="844"/>
        </w:numPr>
        <w:spacing w:after="220"/>
      </w:pPr>
      <w:r w:rsidRPr="00E77497">
        <w:t xml:space="preserve">Return </w:t>
      </w:r>
      <w:r w:rsidRPr="00E77497">
        <w:rPr>
          <w:i/>
        </w:rPr>
        <w:t>declarations</w:t>
      </w:r>
      <w:r w:rsidRPr="00E77497">
        <w:t>.</w:t>
      </w:r>
    </w:p>
    <w:p w14:paraId="3CF6F165"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68979105" w14:textId="77777777" w:rsidR="00F8289A" w:rsidRPr="000A010A" w:rsidRDefault="00F8289A" w:rsidP="00613655">
      <w:pPr>
        <w:pStyle w:val="Alg4"/>
        <w:numPr>
          <w:ilvl w:val="0"/>
          <w:numId w:val="845"/>
        </w:numPr>
        <w:spacing w:after="220"/>
      </w:pPr>
      <w:r>
        <w:t xml:space="preserve">If the BoundNames of </w:t>
      </w:r>
      <w:r w:rsidRPr="005A5A2F">
        <w:rPr>
          <w:rStyle w:val="SyntaxSymbol"/>
        </w:rPr>
        <w:t>ImportDeclarations</w:t>
      </w:r>
      <w:r>
        <w:t xml:space="preserve"> is empty, then r</w:t>
      </w:r>
      <w:r w:rsidRPr="000A010A">
        <w:t>eturn</w:t>
      </w:r>
      <w:r w:rsidRPr="00E77497">
        <w:t xml:space="preserve"> an empty List.</w:t>
      </w:r>
    </w:p>
    <w:p w14:paraId="19A36B26" w14:textId="77777777" w:rsidR="00F8289A" w:rsidRDefault="00F8289A" w:rsidP="00613655">
      <w:pPr>
        <w:pStyle w:val="Alg4"/>
        <w:numPr>
          <w:ilvl w:val="0"/>
          <w:numId w:val="845"/>
        </w:numPr>
        <w:spacing w:after="220"/>
      </w:pPr>
      <w:r>
        <w:t xml:space="preserve">Return a new List containing </w:t>
      </w:r>
      <w:r w:rsidRPr="007307B6">
        <w:rPr>
          <w:rStyle w:val="SyntaxSymbol"/>
        </w:rPr>
        <w:t>ImportDeclaration</w:t>
      </w:r>
      <w:r>
        <w:t>.</w:t>
      </w:r>
    </w:p>
    <w:p w14:paraId="2D524DB9" w14:textId="77777777" w:rsidR="00F8289A" w:rsidRDefault="00F8289A" w:rsidP="00F8289A">
      <w:pPr>
        <w:pStyle w:val="SyntaxLabel"/>
      </w:pPr>
      <w:r w:rsidRPr="007307B6">
        <w:rPr>
          <w:rStyle w:val="SyntaxSymbol"/>
        </w:rPr>
        <w:t>ModuleItem</w:t>
      </w:r>
      <w:r>
        <w:t xml:space="preserve"> </w:t>
      </w:r>
      <w:r w:rsidRPr="00E77497">
        <w:rPr>
          <w:b/>
        </w:rPr>
        <w:t>:</w:t>
      </w:r>
      <w:r>
        <w:rPr>
          <w:b/>
        </w:rPr>
        <w:t xml:space="preserve"> </w:t>
      </w:r>
      <w:r w:rsidRPr="007307B6">
        <w:rPr>
          <w:rStyle w:val="SyntaxSymbol"/>
        </w:rPr>
        <w:t>ExportDeclaration</w:t>
      </w:r>
    </w:p>
    <w:p w14:paraId="497C7F88" w14:textId="77777777" w:rsidR="00F8289A" w:rsidRPr="000A010A" w:rsidRDefault="00F8289A" w:rsidP="00613655">
      <w:pPr>
        <w:pStyle w:val="Alg4"/>
        <w:numPr>
          <w:ilvl w:val="0"/>
          <w:numId w:val="846"/>
        </w:numPr>
        <w:spacing w:after="220"/>
      </w:pPr>
      <w:r>
        <w:t xml:space="preserve">If </w:t>
      </w:r>
      <w:r w:rsidRPr="007307B6">
        <w:rPr>
          <w:rStyle w:val="SyntaxSymbol"/>
        </w:rPr>
        <w:t>ExportDeclaration</w:t>
      </w:r>
      <w:r>
        <w:t xml:space="preserve"> is </w:t>
      </w:r>
      <w:r w:rsidRPr="007307B6">
        <w:rPr>
          <w:rStyle w:val="SyntaxTerminal"/>
        </w:rPr>
        <w:t>export</w:t>
      </w:r>
      <w:r w:rsidRPr="008E3458">
        <w:rPr>
          <w:szCs w:val="24"/>
          <w:lang w:val="en-US"/>
        </w:rPr>
        <w:t xml:space="preserve"> </w:t>
      </w:r>
      <w:r w:rsidRPr="007307B6">
        <w:rPr>
          <w:rStyle w:val="SyntaxSymbol"/>
        </w:rPr>
        <w:t>Declaration</w:t>
      </w:r>
      <w:r w:rsidRPr="008E3458">
        <w:rPr>
          <w:rFonts w:ascii="Courier New" w:hAnsi="Courier New" w:cs="Courier New"/>
          <w:b/>
          <w:szCs w:val="24"/>
          <w:lang w:val="en-US"/>
        </w:rPr>
        <w:t>;</w:t>
      </w:r>
      <w:r>
        <w:t xml:space="preserve"> then return a new List containing </w:t>
      </w:r>
      <w:r w:rsidRPr="007307B6">
        <w:rPr>
          <w:rStyle w:val="SyntaxSymbol"/>
        </w:rPr>
        <w:t>Declaration</w:t>
      </w:r>
      <w:r>
        <w:t>.</w:t>
      </w:r>
    </w:p>
    <w:p w14:paraId="48356FA1" w14:textId="77777777" w:rsidR="00F8289A" w:rsidRDefault="00F8289A" w:rsidP="00613655">
      <w:pPr>
        <w:pStyle w:val="Alg4"/>
        <w:numPr>
          <w:ilvl w:val="0"/>
          <w:numId w:val="846"/>
        </w:numPr>
        <w:spacing w:after="220"/>
      </w:pPr>
      <w:r>
        <w:t>Return a new empty List.</w:t>
      </w:r>
    </w:p>
    <w:p w14:paraId="45084A8E" w14:textId="77777777" w:rsidR="00F8289A" w:rsidRPr="00E77497" w:rsidRDefault="00F8289A" w:rsidP="00F8289A">
      <w:pPr>
        <w:pStyle w:val="40"/>
      </w:pPr>
      <w:r w:rsidRPr="00E77497">
        <w:t xml:space="preserve">Static Semantics:  </w:t>
      </w:r>
      <w:r>
        <w:rPr>
          <w:lang w:eastAsia="en-US"/>
        </w:rPr>
        <w:t>UnknownExportEntries</w:t>
      </w:r>
    </w:p>
    <w:p w14:paraId="6A2105F8" w14:textId="77777777" w:rsidR="00F8289A" w:rsidRPr="006B3D6C" w:rsidRDefault="00F8289A" w:rsidP="00F8289A">
      <w:pPr>
        <w:pStyle w:val="SyntaxLabel"/>
      </w:pPr>
      <w:r w:rsidRPr="007307B6">
        <w:rPr>
          <w:rStyle w:val="SyntaxSymbol"/>
        </w:rPr>
        <w:t>ModuleBody</w:t>
      </w:r>
      <w:r w:rsidRPr="00E77497">
        <w:t xml:space="preserve"> </w:t>
      </w:r>
      <w:r w:rsidRPr="00E77497">
        <w:rPr>
          <w:b/>
        </w:rPr>
        <w:t>:</w:t>
      </w:r>
      <w:r w:rsidRPr="00E77497">
        <w:t xml:space="preserve"> </w:t>
      </w:r>
      <w:r w:rsidRPr="007307B6">
        <w:rPr>
          <w:rStyle w:val="SyntaxSymbol"/>
        </w:rPr>
        <w:t>ModuleItemList</w:t>
      </w:r>
      <w:r w:rsidRPr="00E77497">
        <w:t xml:space="preserve">  </w:t>
      </w:r>
    </w:p>
    <w:p w14:paraId="0FEEF9E0" w14:textId="77777777" w:rsidR="00F8289A" w:rsidRDefault="00F8289A" w:rsidP="00613655">
      <w:pPr>
        <w:pStyle w:val="Alg4"/>
        <w:numPr>
          <w:ilvl w:val="0"/>
          <w:numId w:val="847"/>
        </w:numPr>
        <w:spacing w:after="220"/>
      </w:pPr>
      <w:r>
        <w:t xml:space="preserve">Let </w:t>
      </w:r>
      <w:r>
        <w:rPr>
          <w:i/>
        </w:rPr>
        <w:t>allExports</w:t>
      </w:r>
      <w:r>
        <w:t xml:space="preserve"> be Export</w:t>
      </w:r>
      <w:r w:rsidRPr="00F6347C">
        <w:t>Entries</w:t>
      </w:r>
      <w:r>
        <w:t xml:space="preserve"> of </w:t>
      </w:r>
      <w:r w:rsidRPr="007307B6">
        <w:rPr>
          <w:rStyle w:val="SyntaxSymbol"/>
        </w:rPr>
        <w:t>ModuleItemList</w:t>
      </w:r>
      <w:r>
        <w:t>.</w:t>
      </w:r>
    </w:p>
    <w:p w14:paraId="5DF4C6BD" w14:textId="77777777" w:rsidR="00F8289A" w:rsidRPr="004605B6" w:rsidRDefault="00F8289A" w:rsidP="00613655">
      <w:pPr>
        <w:pStyle w:val="Alg4"/>
        <w:numPr>
          <w:ilvl w:val="0"/>
          <w:numId w:val="847"/>
        </w:numPr>
        <w:spacing w:after="220"/>
      </w:pPr>
      <w:r>
        <w:t>Return</w:t>
      </w:r>
      <w:r>
        <w:rPr>
          <w:b/>
        </w:rPr>
        <w:t xml:space="preserve"> </w:t>
      </w:r>
      <w:r>
        <w:t xml:space="preserve">a new List containing all the entries of </w:t>
      </w:r>
      <w:r>
        <w:rPr>
          <w:i/>
        </w:rPr>
        <w:t>allEntries</w:t>
      </w:r>
      <w:r>
        <w:t xml:space="preserve"> whose [[ImportName]] field is </w:t>
      </w:r>
      <w:r w:rsidRPr="00AA7E9E">
        <w:rPr>
          <w:rFonts w:ascii="Arial" w:hAnsi="Arial" w:cs="Arial"/>
        </w:rPr>
        <w:t>all</w:t>
      </w:r>
      <w:r w:rsidRPr="00E77497">
        <w:t>.</w:t>
      </w:r>
    </w:p>
    <w:p w14:paraId="12791BA0" w14:textId="77777777" w:rsidR="00F8289A" w:rsidRPr="00E77497" w:rsidRDefault="00F8289A" w:rsidP="00F8289A">
      <w:pPr>
        <w:pStyle w:val="40"/>
      </w:pPr>
      <w:bookmarkStart w:id="4405" w:name="_Ref367706111"/>
      <w:r w:rsidRPr="00E77497">
        <w:t xml:space="preserve">Static Semantics:  </w:t>
      </w:r>
      <w:r w:rsidRPr="00E77497">
        <w:rPr>
          <w:lang w:eastAsia="en-US"/>
        </w:rPr>
        <w:t>VarDeclaredNames</w:t>
      </w:r>
      <w:bookmarkEnd w:id="4405"/>
    </w:p>
    <w:p w14:paraId="4B25903B" w14:textId="77777777" w:rsidR="00F8289A" w:rsidRPr="00F742D3" w:rsidRDefault="00F8289A" w:rsidP="00F8289A">
      <w:r>
        <w:t xml:space="preserve">See also: </w:t>
      </w:r>
      <w:r>
        <w:fldChar w:fldCharType="begin"/>
      </w:r>
      <w:r>
        <w:instrText xml:space="preserve"> REF _Ref367705708 \r \h </w:instrText>
      </w:r>
      <w:r>
        <w:fldChar w:fldCharType="separate"/>
      </w:r>
      <w:r w:rsidR="00281431">
        <w:t>13.0.1</w:t>
      </w:r>
      <w:r>
        <w:fldChar w:fldCharType="end"/>
      </w:r>
      <w:r>
        <w:t xml:space="preserve">, </w:t>
      </w:r>
      <w:r>
        <w:fldChar w:fldCharType="begin"/>
      </w:r>
      <w:r>
        <w:instrText xml:space="preserve"> REF _Ref367705688 \r \h </w:instrText>
      </w:r>
      <w:r>
        <w:fldChar w:fldCharType="separate"/>
      </w:r>
      <w:r w:rsidR="00281431">
        <w:t>13.1.8</w:t>
      </w:r>
      <w:r>
        <w:fldChar w:fldCharType="end"/>
      </w:r>
      <w:r>
        <w:t xml:space="preserve">, </w:t>
      </w:r>
      <w:r>
        <w:fldChar w:fldCharType="begin"/>
      </w:r>
      <w:r>
        <w:instrText xml:space="preserve"> REF _Ref367705747 \r \h </w:instrText>
      </w:r>
      <w:r>
        <w:fldChar w:fldCharType="separate"/>
      </w:r>
      <w:r w:rsidR="00281431">
        <w:t>13.5.1</w:t>
      </w:r>
      <w:r>
        <w:fldChar w:fldCharType="end"/>
      </w:r>
      <w:r>
        <w:t xml:space="preserve">, </w:t>
      </w:r>
      <w:r>
        <w:fldChar w:fldCharType="begin"/>
      </w:r>
      <w:r>
        <w:instrText xml:space="preserve"> REF _Ref367705814 \r \h </w:instrText>
      </w:r>
      <w:r>
        <w:fldChar w:fldCharType="separate"/>
      </w:r>
      <w:r w:rsidR="00281431">
        <w:t>13.6.1.1</w:t>
      </w:r>
      <w:r>
        <w:fldChar w:fldCharType="end"/>
      </w:r>
      <w:r>
        <w:t xml:space="preserve">, </w:t>
      </w:r>
      <w:r>
        <w:fldChar w:fldCharType="begin"/>
      </w:r>
      <w:r>
        <w:instrText xml:space="preserve"> REF _Ref367705839 \r \h </w:instrText>
      </w:r>
      <w:r>
        <w:fldChar w:fldCharType="separate"/>
      </w:r>
      <w:r w:rsidR="00281431">
        <w:t>13.6.2.1</w:t>
      </w:r>
      <w:r>
        <w:fldChar w:fldCharType="end"/>
      </w:r>
      <w:r>
        <w:t xml:space="preserve">, </w:t>
      </w:r>
      <w:r>
        <w:fldChar w:fldCharType="begin"/>
      </w:r>
      <w:r>
        <w:instrText xml:space="preserve"> REF _Ref367705856 \r \h </w:instrText>
      </w:r>
      <w:r>
        <w:fldChar w:fldCharType="separate"/>
      </w:r>
      <w:r w:rsidR="00281431">
        <w:t>13.6.3.1</w:t>
      </w:r>
      <w:r>
        <w:fldChar w:fldCharType="end"/>
      </w:r>
      <w:r>
        <w:t xml:space="preserve">, </w:t>
      </w:r>
      <w:r>
        <w:fldChar w:fldCharType="begin"/>
      </w:r>
      <w:r>
        <w:instrText xml:space="preserve"> REF _Ref367705878 \r \h </w:instrText>
      </w:r>
      <w:r>
        <w:fldChar w:fldCharType="separate"/>
      </w:r>
      <w:r w:rsidR="00281431">
        <w:t>13.6.4.3</w:t>
      </w:r>
      <w:r>
        <w:fldChar w:fldCharType="end"/>
      </w:r>
      <w:r>
        <w:t xml:space="preserve">, </w:t>
      </w:r>
      <w:r>
        <w:fldChar w:fldCharType="begin"/>
      </w:r>
      <w:r>
        <w:instrText xml:space="preserve"> REF _Ref367705897 \r \h </w:instrText>
      </w:r>
      <w:r>
        <w:fldChar w:fldCharType="separate"/>
      </w:r>
      <w:r w:rsidR="00281431">
        <w:t>13.10.2</w:t>
      </w:r>
      <w:r>
        <w:fldChar w:fldCharType="end"/>
      </w:r>
      <w:r>
        <w:t xml:space="preserve">, </w:t>
      </w:r>
      <w:r>
        <w:fldChar w:fldCharType="begin"/>
      </w:r>
      <w:r>
        <w:instrText xml:space="preserve"> REF _Ref367705925 \r \h </w:instrText>
      </w:r>
      <w:r>
        <w:fldChar w:fldCharType="separate"/>
      </w:r>
      <w:r w:rsidR="00281431">
        <w:t>13.11.4</w:t>
      </w:r>
      <w:r>
        <w:fldChar w:fldCharType="end"/>
      </w:r>
      <w:r>
        <w:t xml:space="preserve">, </w:t>
      </w:r>
      <w:r>
        <w:fldChar w:fldCharType="begin"/>
      </w:r>
      <w:r>
        <w:instrText xml:space="preserve"> REF _Ref371576200 \r \h </w:instrText>
      </w:r>
      <w:r>
        <w:fldChar w:fldCharType="separate"/>
      </w:r>
      <w:r w:rsidR="00281431">
        <w:t>13.12.2</w:t>
      </w:r>
      <w:r>
        <w:fldChar w:fldCharType="end"/>
      </w:r>
      <w:r>
        <w:t xml:space="preserve">, </w:t>
      </w:r>
      <w:r>
        <w:fldChar w:fldCharType="begin"/>
      </w:r>
      <w:r>
        <w:instrText xml:space="preserve"> REF _Ref367705968 \r \h </w:instrText>
      </w:r>
      <w:r>
        <w:fldChar w:fldCharType="separate"/>
      </w:r>
      <w:r w:rsidR="00281431">
        <w:t>13.14.2</w:t>
      </w:r>
      <w:r>
        <w:fldChar w:fldCharType="end"/>
      </w:r>
      <w:r>
        <w:t xml:space="preserve">, </w:t>
      </w:r>
      <w:r>
        <w:fldChar w:fldCharType="begin"/>
      </w:r>
      <w:r>
        <w:instrText xml:space="preserve"> REF _Ref367705999 \r \h </w:instrText>
      </w:r>
      <w:r>
        <w:fldChar w:fldCharType="separate"/>
      </w:r>
      <w:r w:rsidR="00281431">
        <w:t>14.1.16</w:t>
      </w:r>
      <w:r>
        <w:fldChar w:fldCharType="end"/>
      </w:r>
      <w:r>
        <w:t xml:space="preserve">, </w:t>
      </w:r>
      <w:r>
        <w:fldChar w:fldCharType="begin"/>
      </w:r>
      <w:r>
        <w:instrText xml:space="preserve"> REF _Ref367706057 \r \h </w:instrText>
      </w:r>
      <w:r>
        <w:fldChar w:fldCharType="separate"/>
      </w:r>
      <w:r w:rsidR="00281431">
        <w:t>14.4.12</w:t>
      </w:r>
      <w:r>
        <w:fldChar w:fldCharType="end"/>
      </w:r>
      <w:r>
        <w:t xml:space="preserve">, </w:t>
      </w:r>
      <w:r>
        <w:fldChar w:fldCharType="begin"/>
      </w:r>
      <w:r>
        <w:instrText xml:space="preserve"> REF _Ref367706084 \r \h </w:instrText>
      </w:r>
      <w:r>
        <w:fldChar w:fldCharType="separate"/>
      </w:r>
      <w:r w:rsidR="00281431">
        <w:t>14.5.16</w:t>
      </w:r>
      <w:r>
        <w:fldChar w:fldCharType="end"/>
      </w:r>
      <w:r>
        <w:t xml:space="preserve">, </w:t>
      </w:r>
      <w:r>
        <w:fldChar w:fldCharType="begin"/>
      </w:r>
      <w:r>
        <w:instrText xml:space="preserve"> REF _Ref378164122 \r \h </w:instrText>
      </w:r>
      <w:r>
        <w:fldChar w:fldCharType="separate"/>
      </w:r>
      <w:r w:rsidR="00281431">
        <w:t>15.1.5</w:t>
      </w:r>
      <w:r>
        <w:fldChar w:fldCharType="end"/>
      </w:r>
      <w:r>
        <w:t>..</w:t>
      </w:r>
    </w:p>
    <w:p w14:paraId="7B1B0FBB"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58377324" w14:textId="77777777" w:rsidR="00F8289A" w:rsidRPr="00E77497" w:rsidRDefault="00F8289A" w:rsidP="00613655">
      <w:pPr>
        <w:pStyle w:val="Alg4"/>
        <w:numPr>
          <w:ilvl w:val="0"/>
          <w:numId w:val="848"/>
        </w:numPr>
        <w:spacing w:after="220"/>
      </w:pPr>
      <w:r w:rsidRPr="00E77497">
        <w:t xml:space="preserve">Let </w:t>
      </w:r>
      <w:r w:rsidRPr="00E77497">
        <w:rPr>
          <w:i/>
        </w:rPr>
        <w:t xml:space="preserve">names </w:t>
      </w:r>
      <w:r w:rsidRPr="00E77497">
        <w:t xml:space="preserve">be </w:t>
      </w:r>
      <w:r>
        <w:t>Var</w:t>
      </w:r>
      <w:r w:rsidRPr="00E77497">
        <w:t xml:space="preserve">DeclaredNames of </w:t>
      </w:r>
      <w:r w:rsidRPr="007307B6">
        <w:rPr>
          <w:rStyle w:val="SyntaxSymbol"/>
        </w:rPr>
        <w:t>ModuleItemList</w:t>
      </w:r>
      <w:r w:rsidRPr="00E77497">
        <w:t>.</w:t>
      </w:r>
    </w:p>
    <w:p w14:paraId="62490FCE" w14:textId="77777777" w:rsidR="00F8289A" w:rsidRPr="00E77497" w:rsidRDefault="00F8289A" w:rsidP="00613655">
      <w:pPr>
        <w:pStyle w:val="Alg4"/>
        <w:numPr>
          <w:ilvl w:val="0"/>
          <w:numId w:val="848"/>
        </w:numPr>
        <w:spacing w:after="220"/>
        <w:rPr>
          <w:rStyle w:val="bnf"/>
          <w:i w:val="0"/>
        </w:rPr>
      </w:pPr>
      <w:r w:rsidRPr="00E77497">
        <w:t xml:space="preserve">Append to </w:t>
      </w:r>
      <w:r w:rsidRPr="00E77497">
        <w:rPr>
          <w:i/>
        </w:rPr>
        <w:t>names</w:t>
      </w:r>
      <w:r w:rsidRPr="00E77497">
        <w:t xml:space="preserve"> the elements of the </w:t>
      </w:r>
      <w:r>
        <w:t>Var</w:t>
      </w:r>
      <w:r w:rsidRPr="00E77497">
        <w:t xml:space="preserve">DeclaredNames of </w:t>
      </w:r>
      <w:r w:rsidRPr="007307B6">
        <w:rPr>
          <w:rStyle w:val="SyntaxSymbol"/>
        </w:rPr>
        <w:t>ModuleItem</w:t>
      </w:r>
      <w:r w:rsidRPr="00E77497">
        <w:rPr>
          <w:rStyle w:val="bnf"/>
        </w:rPr>
        <w:t>.</w:t>
      </w:r>
    </w:p>
    <w:p w14:paraId="27F048F9" w14:textId="77777777" w:rsidR="00F8289A" w:rsidRPr="00E77497" w:rsidRDefault="00F8289A" w:rsidP="00613655">
      <w:pPr>
        <w:pStyle w:val="Alg4"/>
        <w:numPr>
          <w:ilvl w:val="0"/>
          <w:numId w:val="848"/>
        </w:numPr>
        <w:spacing w:after="220"/>
      </w:pPr>
      <w:r w:rsidRPr="00E77497">
        <w:t xml:space="preserve">Return </w:t>
      </w:r>
      <w:r w:rsidRPr="00E77497">
        <w:rPr>
          <w:rStyle w:val="bnf"/>
        </w:rPr>
        <w:t>names</w:t>
      </w:r>
      <w:r w:rsidRPr="00E77497">
        <w:t>.</w:t>
      </w:r>
    </w:p>
    <w:p w14:paraId="482C4AF4"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66444BF4" w14:textId="77777777" w:rsidR="00F8289A" w:rsidRPr="00E77497" w:rsidRDefault="00F8289A" w:rsidP="00613655">
      <w:pPr>
        <w:pStyle w:val="Alg4"/>
        <w:numPr>
          <w:ilvl w:val="0"/>
          <w:numId w:val="849"/>
        </w:numPr>
        <w:spacing w:after="220"/>
      </w:pPr>
      <w:r w:rsidRPr="00E77497">
        <w:t>Return an empty List.</w:t>
      </w:r>
    </w:p>
    <w:p w14:paraId="6522BD42" w14:textId="77777777" w:rsidR="00F8289A" w:rsidRDefault="00F8289A" w:rsidP="00F8289A">
      <w:pPr>
        <w:pStyle w:val="SyntaxLabel"/>
      </w:pPr>
      <w:r w:rsidRPr="007307B6">
        <w:rPr>
          <w:rStyle w:val="SyntaxSymbol"/>
        </w:rPr>
        <w:t>ModuleItem</w:t>
      </w:r>
      <w:r>
        <w:t xml:space="preserve"> </w:t>
      </w:r>
      <w:r w:rsidRPr="00E77497">
        <w:rPr>
          <w:b/>
        </w:rPr>
        <w:t>:</w:t>
      </w:r>
      <w:r>
        <w:rPr>
          <w:b/>
        </w:rPr>
        <w:t xml:space="preserve"> </w:t>
      </w:r>
      <w:r w:rsidRPr="007307B6">
        <w:rPr>
          <w:rStyle w:val="SyntaxSymbol"/>
        </w:rPr>
        <w:t>ExportDeclaration</w:t>
      </w:r>
    </w:p>
    <w:p w14:paraId="00C38338" w14:textId="77777777" w:rsidR="00F8289A" w:rsidRPr="000A010A" w:rsidRDefault="00F8289A" w:rsidP="00613655">
      <w:pPr>
        <w:pStyle w:val="Alg4"/>
        <w:numPr>
          <w:ilvl w:val="0"/>
          <w:numId w:val="946"/>
        </w:numPr>
        <w:spacing w:after="220"/>
      </w:pPr>
      <w:r>
        <w:t xml:space="preserve">If </w:t>
      </w:r>
      <w:r w:rsidRPr="007307B6">
        <w:rPr>
          <w:rStyle w:val="SyntaxSymbol"/>
        </w:rPr>
        <w:t>ExportDeclaration</w:t>
      </w:r>
      <w:r>
        <w:t xml:space="preserve"> is </w:t>
      </w:r>
      <w:r w:rsidRPr="007307B6">
        <w:rPr>
          <w:rStyle w:val="SyntaxTerminal"/>
        </w:rPr>
        <w:t>export</w:t>
      </w:r>
      <w:r w:rsidRPr="008E3458">
        <w:rPr>
          <w:szCs w:val="24"/>
          <w:lang w:val="en-US"/>
        </w:rPr>
        <w:t xml:space="preserve"> </w:t>
      </w:r>
      <w:r w:rsidRPr="007307B6">
        <w:rPr>
          <w:rStyle w:val="SyntaxSymbol"/>
        </w:rPr>
        <w:t>VariableStatement</w:t>
      </w:r>
      <w:r w:rsidRPr="008E3458">
        <w:rPr>
          <w:rFonts w:ascii="Courier New" w:hAnsi="Courier New" w:cs="Courier New"/>
          <w:b/>
          <w:szCs w:val="24"/>
          <w:lang w:val="en-US"/>
        </w:rPr>
        <w:t>;</w:t>
      </w:r>
      <w:r>
        <w:t xml:space="preserve"> then return BoundNames of </w:t>
      </w:r>
      <w:r w:rsidRPr="007307B6">
        <w:rPr>
          <w:rStyle w:val="SyntaxSymbol"/>
        </w:rPr>
        <w:t>ExportDeclaration</w:t>
      </w:r>
      <w:r>
        <w:t>.</w:t>
      </w:r>
    </w:p>
    <w:p w14:paraId="678DA095" w14:textId="77777777" w:rsidR="00F8289A" w:rsidRDefault="00F8289A" w:rsidP="00613655">
      <w:pPr>
        <w:pStyle w:val="Alg4"/>
        <w:numPr>
          <w:ilvl w:val="0"/>
          <w:numId w:val="946"/>
        </w:numPr>
        <w:spacing w:after="220"/>
      </w:pPr>
      <w:r>
        <w:t>Return a new empty List.</w:t>
      </w:r>
    </w:p>
    <w:p w14:paraId="3F565889" w14:textId="77777777" w:rsidR="00F8289A" w:rsidRPr="00E77497" w:rsidRDefault="00F8289A" w:rsidP="00F8289A">
      <w:pPr>
        <w:pStyle w:val="40"/>
      </w:pPr>
      <w:bookmarkStart w:id="4406" w:name="_Ref371418887"/>
      <w:r w:rsidRPr="00E77497">
        <w:t xml:space="preserve">Static Semantics:  </w:t>
      </w:r>
      <w:r>
        <w:rPr>
          <w:lang w:eastAsia="en-US"/>
        </w:rPr>
        <w:t>VarScoped</w:t>
      </w:r>
      <w:r w:rsidRPr="00E77497">
        <w:rPr>
          <w:lang w:eastAsia="en-US"/>
        </w:rPr>
        <w:t>Declarations</w:t>
      </w:r>
      <w:bookmarkEnd w:id="4406"/>
    </w:p>
    <w:p w14:paraId="6E8F4DFE" w14:textId="77777777" w:rsidR="00F8289A" w:rsidRPr="00F742D3" w:rsidRDefault="00F8289A" w:rsidP="00F8289A">
      <w:r>
        <w:t xml:space="preserve">See also: </w:t>
      </w:r>
      <w:r>
        <w:fldChar w:fldCharType="begin"/>
      </w:r>
      <w:r>
        <w:instrText xml:space="preserve"> REF _Ref371418991 \r \h </w:instrText>
      </w:r>
      <w:r>
        <w:fldChar w:fldCharType="separate"/>
      </w:r>
      <w:r w:rsidR="00281431">
        <w:t>13.1.9</w:t>
      </w:r>
      <w:r>
        <w:fldChar w:fldCharType="end"/>
      </w:r>
      <w:r>
        <w:t xml:space="preserve">, </w:t>
      </w:r>
      <w:r>
        <w:fldChar w:fldCharType="begin"/>
      </w:r>
      <w:r>
        <w:instrText xml:space="preserve"> REF _Ref378164981 \r \h </w:instrText>
      </w:r>
      <w:r>
        <w:fldChar w:fldCharType="separate"/>
      </w:r>
      <w:r w:rsidR="00281431">
        <w:t>15.1.6</w:t>
      </w:r>
      <w:r>
        <w:fldChar w:fldCharType="end"/>
      </w:r>
      <w:r>
        <w:t>.</w:t>
      </w:r>
    </w:p>
    <w:p w14:paraId="0AAFFB65" w14:textId="77777777" w:rsidR="00F8289A" w:rsidRPr="00062349" w:rsidRDefault="00F8289A" w:rsidP="00F8289A">
      <w:pPr>
        <w:pStyle w:val="SyntaxLabel"/>
        <w:rPr>
          <w:rFonts w:cs="Arial"/>
        </w:rPr>
      </w:pPr>
      <w:r w:rsidRPr="005A5A2F">
        <w:rPr>
          <w:rStyle w:val="SyntaxSymbol"/>
        </w:rPr>
        <w:t>ModuleItemList</w:t>
      </w:r>
      <w:r>
        <w:t xml:space="preserve"> </w:t>
      </w:r>
      <w:r w:rsidRPr="00E77497">
        <w:rPr>
          <w:b/>
        </w:rPr>
        <w:t>:</w:t>
      </w:r>
      <w:r>
        <w:rPr>
          <w:b/>
        </w:rPr>
        <w:t xml:space="preserve"> </w:t>
      </w:r>
      <w:r w:rsidRPr="00062349">
        <w:rPr>
          <w:rFonts w:cs="Arial"/>
          <w:sz w:val="18"/>
        </w:rPr>
        <w:t>[empty]</w:t>
      </w:r>
    </w:p>
    <w:p w14:paraId="1C4BF762" w14:textId="77777777" w:rsidR="00F8289A" w:rsidRPr="00E77497" w:rsidRDefault="00F8289A" w:rsidP="00613655">
      <w:pPr>
        <w:pStyle w:val="Alg4"/>
        <w:numPr>
          <w:ilvl w:val="0"/>
          <w:numId w:val="851"/>
        </w:numPr>
        <w:spacing w:after="220"/>
      </w:pPr>
      <w:r w:rsidRPr="00E77497">
        <w:t xml:space="preserve">Return </w:t>
      </w:r>
      <w:r>
        <w:t>a new empty List</w:t>
      </w:r>
      <w:r w:rsidRPr="00E77497">
        <w:t>.</w:t>
      </w:r>
    </w:p>
    <w:p w14:paraId="295E2C17" w14:textId="77777777" w:rsidR="00F8289A" w:rsidRPr="00E77497" w:rsidRDefault="00F8289A" w:rsidP="00F8289A">
      <w:pPr>
        <w:pStyle w:val="SyntaxLabel"/>
      </w:pPr>
      <w:r w:rsidRPr="005A5A2F">
        <w:rPr>
          <w:rStyle w:val="SyntaxSymbol"/>
        </w:rPr>
        <w:t>ModuleItemList</w:t>
      </w:r>
      <w:r w:rsidRPr="00E77497">
        <w:t xml:space="preserve"> </w:t>
      </w:r>
      <w:r w:rsidRPr="00E77497">
        <w:rPr>
          <w:b/>
        </w:rPr>
        <w:t>:</w:t>
      </w:r>
      <w:r w:rsidRPr="00E77497">
        <w:t xml:space="preserve"> </w:t>
      </w:r>
      <w:r w:rsidRPr="005A5A2F">
        <w:rPr>
          <w:rStyle w:val="SyntaxSymbol"/>
        </w:rPr>
        <w:t>ModuleItemList</w:t>
      </w:r>
      <w:r w:rsidRPr="00C81794">
        <w:t xml:space="preserve">  </w:t>
      </w:r>
      <w:r w:rsidRPr="005A5A2F">
        <w:rPr>
          <w:rStyle w:val="SyntaxSymbol"/>
        </w:rPr>
        <w:t>ModuleItem</w:t>
      </w:r>
      <w:r w:rsidRPr="00E77497">
        <w:t xml:space="preserve"> </w:t>
      </w:r>
    </w:p>
    <w:p w14:paraId="1CCE3EC2" w14:textId="77777777" w:rsidR="00F8289A" w:rsidRPr="00E77497" w:rsidRDefault="00F8289A" w:rsidP="00613655">
      <w:pPr>
        <w:pStyle w:val="Alg4"/>
        <w:numPr>
          <w:ilvl w:val="0"/>
          <w:numId w:val="852"/>
        </w:numPr>
        <w:spacing w:after="220"/>
      </w:pPr>
      <w:r w:rsidRPr="00E77497">
        <w:t xml:space="preserve">Let </w:t>
      </w:r>
      <w:r w:rsidRPr="00E77497">
        <w:rPr>
          <w:i/>
        </w:rPr>
        <w:t xml:space="preserve">declarations </w:t>
      </w:r>
      <w:r w:rsidRPr="00E77497">
        <w:t xml:space="preserve">be </w:t>
      </w:r>
      <w:r>
        <w:t>VarScoped</w:t>
      </w:r>
      <w:r w:rsidRPr="00E77497">
        <w:t xml:space="preserve">Declarations of </w:t>
      </w:r>
      <w:r w:rsidRPr="007307B6">
        <w:rPr>
          <w:rStyle w:val="SyntaxSymbol"/>
        </w:rPr>
        <w:t>ModuleItemList</w:t>
      </w:r>
      <w:r w:rsidRPr="00E77497">
        <w:t>.</w:t>
      </w:r>
    </w:p>
    <w:p w14:paraId="2F4A4822" w14:textId="77777777" w:rsidR="00F8289A" w:rsidRPr="00E77497" w:rsidRDefault="00F8289A" w:rsidP="00613655">
      <w:pPr>
        <w:pStyle w:val="Alg4"/>
        <w:numPr>
          <w:ilvl w:val="0"/>
          <w:numId w:val="852"/>
        </w:numPr>
        <w:spacing w:after="220"/>
        <w:rPr>
          <w:rStyle w:val="bnf"/>
          <w:i w:val="0"/>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r w:rsidRPr="007307B6">
        <w:rPr>
          <w:rStyle w:val="SyntaxSymbol"/>
        </w:rPr>
        <w:t>ModuleItem</w:t>
      </w:r>
      <w:r w:rsidRPr="00E77497">
        <w:rPr>
          <w:rStyle w:val="bnf"/>
        </w:rPr>
        <w:t>.</w:t>
      </w:r>
    </w:p>
    <w:p w14:paraId="4FBE07E8" w14:textId="77777777" w:rsidR="00F8289A" w:rsidRPr="00E77497" w:rsidRDefault="00F8289A" w:rsidP="00613655">
      <w:pPr>
        <w:pStyle w:val="Alg4"/>
        <w:numPr>
          <w:ilvl w:val="0"/>
          <w:numId w:val="852"/>
        </w:numPr>
        <w:spacing w:after="220"/>
      </w:pPr>
      <w:r w:rsidRPr="00E77497">
        <w:t xml:space="preserve">Return </w:t>
      </w:r>
      <w:r w:rsidRPr="00E77497">
        <w:rPr>
          <w:i/>
        </w:rPr>
        <w:t>declarations</w:t>
      </w:r>
      <w:r w:rsidRPr="00E77497">
        <w:t>.</w:t>
      </w:r>
    </w:p>
    <w:p w14:paraId="48423B07" w14:textId="77777777" w:rsidR="00F8289A" w:rsidRPr="00E77497" w:rsidRDefault="00F8289A" w:rsidP="00F8289A">
      <w:pPr>
        <w:pStyle w:val="SyntaxLabel"/>
      </w:pPr>
      <w:r w:rsidRPr="005A5A2F">
        <w:rPr>
          <w:rStyle w:val="SyntaxSymbol"/>
        </w:rPr>
        <w:t>ModuleItem</w:t>
      </w:r>
      <w:r w:rsidRPr="00E77497">
        <w:rPr>
          <w:b/>
        </w:rPr>
        <w:t>:</w:t>
      </w:r>
      <w:r>
        <w:rPr>
          <w:b/>
        </w:rPr>
        <w:t xml:space="preserve"> </w:t>
      </w:r>
      <w:r w:rsidRPr="005A5A2F">
        <w:rPr>
          <w:rStyle w:val="SyntaxSymbol"/>
        </w:rPr>
        <w:t>ImportDeclaration</w:t>
      </w:r>
    </w:p>
    <w:p w14:paraId="2FDF5D07" w14:textId="77777777" w:rsidR="00F8289A" w:rsidRPr="00E77497" w:rsidRDefault="00F8289A" w:rsidP="00613655">
      <w:pPr>
        <w:pStyle w:val="Alg4"/>
        <w:numPr>
          <w:ilvl w:val="0"/>
          <w:numId w:val="853"/>
        </w:numPr>
        <w:spacing w:after="220"/>
      </w:pPr>
      <w:r w:rsidRPr="00E77497">
        <w:t xml:space="preserve">Return </w:t>
      </w:r>
      <w:r>
        <w:t>a new empty List</w:t>
      </w:r>
      <w:r w:rsidRPr="00E77497">
        <w:t>.</w:t>
      </w:r>
    </w:p>
    <w:p w14:paraId="27009516" w14:textId="77777777" w:rsidR="00F8289A" w:rsidRDefault="00F8289A" w:rsidP="00F8289A">
      <w:pPr>
        <w:pStyle w:val="SyntaxLabel"/>
      </w:pPr>
      <w:r w:rsidRPr="007307B6">
        <w:rPr>
          <w:rStyle w:val="SyntaxSymbol"/>
        </w:rPr>
        <w:t>ModuleItem</w:t>
      </w:r>
      <w:r>
        <w:t xml:space="preserve"> </w:t>
      </w:r>
      <w:r w:rsidRPr="00E77497">
        <w:rPr>
          <w:b/>
        </w:rPr>
        <w:t>:</w:t>
      </w:r>
      <w:r>
        <w:rPr>
          <w:b/>
        </w:rPr>
        <w:t xml:space="preserve"> </w:t>
      </w:r>
      <w:r w:rsidRPr="007307B6">
        <w:rPr>
          <w:rStyle w:val="SyntaxSymbol"/>
        </w:rPr>
        <w:t>ExportDeclaration</w:t>
      </w:r>
    </w:p>
    <w:p w14:paraId="5C6421AA" w14:textId="77777777" w:rsidR="00F8289A" w:rsidRPr="000A010A" w:rsidRDefault="00F8289A" w:rsidP="00613655">
      <w:pPr>
        <w:pStyle w:val="Alg4"/>
        <w:numPr>
          <w:ilvl w:val="0"/>
          <w:numId w:val="854"/>
        </w:numPr>
        <w:spacing w:after="220"/>
      </w:pPr>
      <w:r>
        <w:t xml:space="preserve">If </w:t>
      </w:r>
      <w:r w:rsidRPr="007307B6">
        <w:rPr>
          <w:rStyle w:val="SyntaxSymbol"/>
        </w:rPr>
        <w:t>ExportDeclaration</w:t>
      </w:r>
      <w:r>
        <w:t xml:space="preserve"> is </w:t>
      </w:r>
      <w:r w:rsidRPr="007307B6">
        <w:rPr>
          <w:rStyle w:val="SyntaxTerminal"/>
        </w:rPr>
        <w:t>export</w:t>
      </w:r>
      <w:r w:rsidRPr="008E3458">
        <w:rPr>
          <w:szCs w:val="24"/>
          <w:lang w:val="en-US"/>
        </w:rPr>
        <w:t xml:space="preserve"> </w:t>
      </w:r>
      <w:r w:rsidRPr="007307B6">
        <w:rPr>
          <w:rStyle w:val="SyntaxSymbol"/>
        </w:rPr>
        <w:t>VariableStatement</w:t>
      </w:r>
      <w:r w:rsidRPr="008E3458">
        <w:rPr>
          <w:rFonts w:ascii="Courier New" w:hAnsi="Courier New" w:cs="Courier New"/>
          <w:b/>
          <w:szCs w:val="24"/>
          <w:lang w:val="en-US"/>
        </w:rPr>
        <w:t>;</w:t>
      </w:r>
      <w:r>
        <w:t xml:space="preserve"> then return a new List containing </w:t>
      </w:r>
      <w:r w:rsidRPr="007307B6">
        <w:rPr>
          <w:rStyle w:val="SyntaxSymbol"/>
        </w:rPr>
        <w:t>VariableStatement</w:t>
      </w:r>
      <w:r>
        <w:t>.</w:t>
      </w:r>
    </w:p>
    <w:p w14:paraId="086C6B33" w14:textId="77777777" w:rsidR="00F8289A" w:rsidRDefault="00F8289A" w:rsidP="00613655">
      <w:pPr>
        <w:pStyle w:val="Alg4"/>
        <w:numPr>
          <w:ilvl w:val="0"/>
          <w:numId w:val="854"/>
        </w:numPr>
        <w:spacing w:after="220"/>
      </w:pPr>
      <w:r>
        <w:t>Return a new empty List.</w:t>
      </w:r>
    </w:p>
    <w:p w14:paraId="42594158" w14:textId="77777777" w:rsidR="00F8289A" w:rsidRDefault="00F8289A" w:rsidP="00F8289A">
      <w:pPr>
        <w:pStyle w:val="40"/>
      </w:pPr>
      <w:bookmarkStart w:id="4407" w:name="_Toc371581917"/>
      <w:bookmarkStart w:id="4408" w:name="_Toc371581918"/>
      <w:bookmarkStart w:id="4409" w:name="_Toc371581919"/>
      <w:bookmarkStart w:id="4410" w:name="_Toc370745701"/>
      <w:bookmarkEnd w:id="4407"/>
      <w:bookmarkEnd w:id="4408"/>
      <w:bookmarkEnd w:id="4409"/>
      <w:r>
        <w:t>Runtime Semantics: ModuleDeclarationInstantiation</w:t>
      </w:r>
    </w:p>
    <w:p w14:paraId="752CA12F" w14:textId="77777777" w:rsidR="00F8289A" w:rsidRPr="00854E76" w:rsidRDefault="00F8289A" w:rsidP="00F8289A">
      <w:pPr>
        <w:pBdr>
          <w:top w:val="single" w:sz="4" w:space="1" w:color="auto"/>
          <w:left w:val="single" w:sz="4" w:space="4" w:color="auto"/>
          <w:bottom w:val="single" w:sz="4" w:space="1" w:color="auto"/>
          <w:right w:val="single" w:sz="4" w:space="4" w:color="auto"/>
        </w:pBdr>
        <w:shd w:val="clear" w:color="auto" w:fill="FFC000"/>
        <w:jc w:val="center"/>
      </w:pPr>
      <w:commentRangeStart w:id="4411"/>
      <w:r>
        <w:t>TO DO</w:t>
      </w:r>
      <w:commentRangeEnd w:id="4411"/>
      <w:r>
        <w:rPr>
          <w:rStyle w:val="af"/>
        </w:rPr>
        <w:commentReference w:id="4411"/>
      </w:r>
    </w:p>
    <w:p w14:paraId="4C308E92" w14:textId="77777777" w:rsidR="00F8289A" w:rsidRPr="00B820AB" w:rsidRDefault="00F8289A" w:rsidP="00613655">
      <w:pPr>
        <w:pStyle w:val="Alg4"/>
        <w:numPr>
          <w:ilvl w:val="0"/>
          <w:numId w:val="948"/>
        </w:numPr>
        <w:spacing w:after="220"/>
      </w:pPr>
      <w:r w:rsidRPr="009C202C">
        <w:t xml:space="preserve">Let </w:t>
      </w:r>
      <w:r w:rsidRPr="00CB421A">
        <w:rPr>
          <w:i/>
        </w:rPr>
        <w:t>declarations</w:t>
      </w:r>
      <w:r w:rsidRPr="009C202C">
        <w:t xml:space="preserve"> be the LexicalDeclarations of</w:t>
      </w:r>
      <w:r w:rsidRPr="00B820AB">
        <w:t xml:space="preserve"> </w:t>
      </w:r>
      <w:r w:rsidRPr="00CB421A">
        <w:rPr>
          <w:i/>
        </w:rPr>
        <w:t>code</w:t>
      </w:r>
      <w:r w:rsidRPr="00B820AB">
        <w:t>.</w:t>
      </w:r>
    </w:p>
    <w:p w14:paraId="7DDA52AC" w14:textId="77777777" w:rsidR="00F8289A" w:rsidRPr="00E77497" w:rsidRDefault="00F8289A" w:rsidP="00613655">
      <w:pPr>
        <w:pStyle w:val="Alg4"/>
        <w:numPr>
          <w:ilvl w:val="0"/>
          <w:numId w:val="948"/>
        </w:numPr>
        <w:spacing w:after="220"/>
      </w:pPr>
      <w:r w:rsidRPr="00E77497">
        <w:t xml:space="preserve">Let </w:t>
      </w:r>
      <w:r w:rsidRPr="00CB421A">
        <w:rPr>
          <w:i/>
        </w:rPr>
        <w:t>functionsToInitialize</w:t>
      </w:r>
      <w:r w:rsidRPr="00E77497">
        <w:t xml:space="preserve"> be an empty</w:t>
      </w:r>
      <w:r>
        <w:t xml:space="preserve"> </w:t>
      </w:r>
      <w:r w:rsidRPr="00E77497">
        <w:t>List.</w:t>
      </w:r>
    </w:p>
    <w:p w14:paraId="3BA2964F" w14:textId="77777777" w:rsidR="00F8289A" w:rsidRPr="00E77497" w:rsidRDefault="00F8289A" w:rsidP="00613655">
      <w:pPr>
        <w:pStyle w:val="Alg4"/>
        <w:numPr>
          <w:ilvl w:val="0"/>
          <w:numId w:val="948"/>
        </w:numPr>
        <w:spacing w:after="220"/>
      </w:pPr>
      <w:r w:rsidRPr="00675B74">
        <w:t xml:space="preserve">For each element </w:t>
      </w:r>
      <w:r w:rsidRPr="00CB421A">
        <w:rPr>
          <w:i/>
        </w:rPr>
        <w:t xml:space="preserve">d </w:t>
      </w:r>
      <w:r w:rsidRPr="00E77497">
        <w:t xml:space="preserve">in </w:t>
      </w:r>
      <w:r w:rsidRPr="00CB421A">
        <w:rPr>
          <w:i/>
        </w:rPr>
        <w:t>declarations</w:t>
      </w:r>
      <w:r w:rsidRPr="00E77497">
        <w:t xml:space="preserve"> do</w:t>
      </w:r>
    </w:p>
    <w:p w14:paraId="676D180F" w14:textId="77777777" w:rsidR="00F8289A" w:rsidRPr="00E77497" w:rsidRDefault="00F8289A" w:rsidP="00613655">
      <w:pPr>
        <w:pStyle w:val="Alg4"/>
        <w:numPr>
          <w:ilvl w:val="1"/>
          <w:numId w:val="1205"/>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5F40DC9A" w14:textId="77777777" w:rsidR="00F8289A" w:rsidRPr="00E77497" w:rsidRDefault="00F8289A" w:rsidP="00613655">
      <w:pPr>
        <w:pStyle w:val="Alg4"/>
        <w:numPr>
          <w:ilvl w:val="2"/>
          <w:numId w:val="1205"/>
        </w:numPr>
      </w:pPr>
      <w:r w:rsidRPr="00E77497">
        <w:t>If</w:t>
      </w:r>
      <w:r>
        <w:t xml:space="preserve"> IsConstantDeclaration of</w:t>
      </w:r>
      <w:r w:rsidRPr="00E77497">
        <w:t xml:space="preserve"> </w:t>
      </w:r>
      <w:r w:rsidRPr="00E77497">
        <w:rPr>
          <w:i/>
        </w:rPr>
        <w:t>d</w:t>
      </w:r>
      <w:r w:rsidRPr="00E77497">
        <w:t xml:space="preserve"> is </w:t>
      </w:r>
      <w:r w:rsidRPr="00C91100">
        <w:rPr>
          <w:b/>
        </w:rPr>
        <w:t>true</w:t>
      </w:r>
      <w:r w:rsidRPr="00E77497">
        <w:t>, then</w:t>
      </w:r>
    </w:p>
    <w:p w14:paraId="565BE207" w14:textId="77777777" w:rsidR="00F8289A" w:rsidRPr="00E77497" w:rsidRDefault="00F8289A" w:rsidP="00613655">
      <w:pPr>
        <w:pStyle w:val="Alg4"/>
        <w:numPr>
          <w:ilvl w:val="3"/>
          <w:numId w:val="1205"/>
        </w:numPr>
        <w:spacing w:after="220"/>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14:paraId="1DFAF778" w14:textId="77777777" w:rsidR="00F8289A" w:rsidRPr="00E77497" w:rsidRDefault="00F8289A" w:rsidP="00613655">
      <w:pPr>
        <w:pStyle w:val="Alg4"/>
        <w:numPr>
          <w:ilvl w:val="2"/>
          <w:numId w:val="1205"/>
        </w:numPr>
        <w:spacing w:after="220"/>
      </w:pPr>
      <w:r w:rsidRPr="00E77497">
        <w:t>Else,</w:t>
      </w:r>
    </w:p>
    <w:p w14:paraId="3FF470AA" w14:textId="77777777" w:rsidR="00F8289A" w:rsidRPr="00E77497" w:rsidRDefault="00F8289A" w:rsidP="00613655">
      <w:pPr>
        <w:pStyle w:val="Alg4"/>
        <w:numPr>
          <w:ilvl w:val="3"/>
          <w:numId w:val="1205"/>
        </w:numPr>
        <w:spacing w:after="220"/>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1F92FAD5" w14:textId="77777777" w:rsidR="00F8289A" w:rsidRDefault="00F8289A" w:rsidP="00613655">
      <w:pPr>
        <w:pStyle w:val="Alg4"/>
        <w:numPr>
          <w:ilvl w:val="3"/>
          <w:numId w:val="1205"/>
        </w:numPr>
        <w:spacing w:after="220"/>
      </w:pPr>
      <w:r>
        <w:t xml:space="preserve">Assert: </w:t>
      </w:r>
      <w:r w:rsidRPr="00DC4878">
        <w:rPr>
          <w:i/>
          <w:iCs/>
        </w:rPr>
        <w:t>status</w:t>
      </w:r>
      <w:r>
        <w:t xml:space="preserve"> is never an abrupt completion.</w:t>
      </w:r>
    </w:p>
    <w:p w14:paraId="64AD8562" w14:textId="77777777" w:rsidR="00F8289A" w:rsidRDefault="00F8289A" w:rsidP="00613655">
      <w:pPr>
        <w:pStyle w:val="Alg4"/>
        <w:numPr>
          <w:ilvl w:val="1"/>
          <w:numId w:val="1205"/>
        </w:numPr>
      </w:pPr>
      <w:r w:rsidRPr="007A0F2F">
        <w:t xml:space="preserve">If </w:t>
      </w:r>
      <w:r w:rsidRPr="007A0F2F">
        <w:rPr>
          <w:i/>
          <w:iCs/>
        </w:rPr>
        <w:t>d</w:t>
      </w:r>
      <w:r w:rsidRPr="007A0F2F">
        <w:t xml:space="preserve"> is a </w:t>
      </w:r>
      <w:r w:rsidRPr="007A0F2F">
        <w:rPr>
          <w:i/>
          <w:iCs/>
        </w:rPr>
        <w:t>GeneratorDeclaration</w:t>
      </w:r>
      <w:r w:rsidRPr="007A0F2F">
        <w:t xml:space="preserve"> production</w:t>
      </w:r>
      <w:r>
        <w:t xml:space="preserve"> or a </w:t>
      </w:r>
      <w:r>
        <w:rPr>
          <w:i/>
          <w:iCs/>
        </w:rPr>
        <w:t>FunctionDeclaration</w:t>
      </w:r>
      <w:r>
        <w:t xml:space="preserve"> production</w:t>
      </w:r>
      <w:r w:rsidRPr="007A0F2F">
        <w:t>, then</w:t>
      </w:r>
    </w:p>
    <w:p w14:paraId="6FE2EFCB" w14:textId="77777777" w:rsidR="00F8289A" w:rsidRDefault="00F8289A" w:rsidP="00613655">
      <w:pPr>
        <w:pStyle w:val="Alg4"/>
        <w:numPr>
          <w:ilvl w:val="2"/>
          <w:numId w:val="1205"/>
        </w:numPr>
        <w:spacing w:after="220"/>
      </w:pPr>
      <w:r w:rsidRPr="003B4312">
        <w:t xml:space="preserve">Append </w:t>
      </w:r>
      <w:r w:rsidRPr="007A0F2F">
        <w:rPr>
          <w:i/>
          <w:iCs/>
        </w:rPr>
        <w:t>d</w:t>
      </w:r>
      <w:r w:rsidRPr="008B7F6F">
        <w:t xml:space="preserve"> to </w:t>
      </w:r>
      <w:r w:rsidRPr="007A0F2F">
        <w:rPr>
          <w:i/>
          <w:iCs/>
        </w:rPr>
        <w:t>functionsToInitial</w:t>
      </w:r>
      <w:r>
        <w:rPr>
          <w:i/>
          <w:iCs/>
        </w:rPr>
        <w:t>ize</w:t>
      </w:r>
      <w:r w:rsidRPr="008B7F6F">
        <w:t>.</w:t>
      </w:r>
    </w:p>
    <w:p w14:paraId="70162DDD" w14:textId="77777777" w:rsidR="00F8289A" w:rsidRPr="00E77497" w:rsidRDefault="00F8289A" w:rsidP="00613655">
      <w:pPr>
        <w:pStyle w:val="Alg4"/>
        <w:numPr>
          <w:ilvl w:val="0"/>
          <w:numId w:val="948"/>
        </w:numPr>
      </w:pPr>
      <w:r w:rsidRPr="00E77497">
        <w:t xml:space="preserve">For each </w:t>
      </w:r>
      <w:r>
        <w:rPr>
          <w:iCs/>
        </w:rPr>
        <w:t>production</w:t>
      </w:r>
      <w:r w:rsidRPr="00E77497">
        <w:t xml:space="preserve"> </w:t>
      </w:r>
      <w:r w:rsidRPr="00E77497">
        <w:rPr>
          <w:i/>
        </w:rPr>
        <w:t>f</w:t>
      </w:r>
      <w:r w:rsidRPr="00E77497">
        <w:t xml:space="preserve"> in </w:t>
      </w:r>
      <w:r w:rsidRPr="007A0F2F">
        <w:rPr>
          <w:i/>
          <w:iCs/>
        </w:rPr>
        <w:t>functionsToInitial</w:t>
      </w:r>
      <w:r>
        <w:rPr>
          <w:i/>
          <w:iCs/>
        </w:rPr>
        <w:t>ize</w:t>
      </w:r>
      <w:r w:rsidRPr="00E77497">
        <w:t>, in list order do</w:t>
      </w:r>
    </w:p>
    <w:p w14:paraId="1DEA5F83" w14:textId="77777777" w:rsidR="00F8289A" w:rsidRPr="00E77497" w:rsidRDefault="00F8289A" w:rsidP="00613655">
      <w:pPr>
        <w:pStyle w:val="Alg4"/>
        <w:numPr>
          <w:ilvl w:val="1"/>
          <w:numId w:val="1206"/>
        </w:numPr>
        <w:rPr>
          <w:i/>
        </w:rPr>
      </w:pPr>
      <w:r w:rsidRPr="00E77497">
        <w:t xml:space="preserve">Let </w:t>
      </w:r>
      <w:r w:rsidRPr="00E77497">
        <w:rPr>
          <w:i/>
        </w:rPr>
        <w:t>fn</w:t>
      </w:r>
      <w:r w:rsidRPr="00E77497">
        <w:t xml:space="preserve"> be the sole element of the BoundNames of </w:t>
      </w:r>
      <w:r w:rsidRPr="00E77497">
        <w:rPr>
          <w:i/>
        </w:rPr>
        <w:t>f.</w:t>
      </w:r>
    </w:p>
    <w:p w14:paraId="435EF18B" w14:textId="77777777" w:rsidR="00F8289A" w:rsidRPr="00E77497" w:rsidRDefault="00F8289A" w:rsidP="00613655">
      <w:pPr>
        <w:pStyle w:val="Alg4"/>
        <w:numPr>
          <w:ilvl w:val="1"/>
          <w:numId w:val="1206"/>
        </w:numPr>
      </w:pPr>
      <w:r w:rsidRPr="00E77497">
        <w:t xml:space="preserve">Let </w:t>
      </w:r>
      <w:r w:rsidRPr="00E77497">
        <w:rPr>
          <w:i/>
        </w:rPr>
        <w:t>fo</w:t>
      </w:r>
      <w:r w:rsidRPr="00E77497">
        <w:t xml:space="preserve"> be the result of </w:t>
      </w:r>
      <w:r>
        <w:t>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w:t>
      </w:r>
      <w:r w:rsidRPr="00E77497" w:rsidDel="00CB4E96">
        <w:t xml:space="preserve"> </w:t>
      </w:r>
      <w:r w:rsidRPr="00E77497">
        <w:rPr>
          <w:i/>
        </w:rPr>
        <w:t>f</w:t>
      </w:r>
      <w:r>
        <w:rPr>
          <w:iCs/>
        </w:rPr>
        <w:t xml:space="preserve"> with argument </w:t>
      </w:r>
      <w:r w:rsidRPr="009E4458">
        <w:rPr>
          <w:i/>
        </w:rPr>
        <w:t>env</w:t>
      </w:r>
      <w:r w:rsidRPr="00E77497">
        <w:t>.</w:t>
      </w:r>
    </w:p>
    <w:p w14:paraId="2C6529E1" w14:textId="77777777" w:rsidR="00F8289A" w:rsidRDefault="00F8289A" w:rsidP="00613655">
      <w:pPr>
        <w:pStyle w:val="Alg4"/>
        <w:numPr>
          <w:ilvl w:val="1"/>
          <w:numId w:val="1206"/>
        </w:numPr>
      </w:pPr>
      <w:r w:rsidRPr="003B4312">
        <w:t xml:space="preserve">Call </w:t>
      </w:r>
      <w:r w:rsidRPr="003B4312">
        <w:rPr>
          <w:i/>
        </w:rPr>
        <w:t>env</w:t>
      </w:r>
      <w:r w:rsidRPr="008B7F6F">
        <w:t xml:space="preserve">’s </w:t>
      </w:r>
      <w:r>
        <w:t>InitializeBinding</w:t>
      </w:r>
      <w:r w:rsidRPr="008B7F6F">
        <w:t xml:space="preserve"> concrete method passing </w:t>
      </w:r>
      <w:r w:rsidRPr="008B7F6F">
        <w:rPr>
          <w:i/>
        </w:rPr>
        <w:t>fn</w:t>
      </w:r>
      <w:r w:rsidRPr="008B7F6F">
        <w:t xml:space="preserve">, and </w:t>
      </w:r>
      <w:r w:rsidRPr="008B7F6F">
        <w:rPr>
          <w:i/>
        </w:rPr>
        <w:t>fo</w:t>
      </w:r>
      <w:r w:rsidRPr="008B7F6F">
        <w:t xml:space="preserve"> </w:t>
      </w:r>
      <w:r w:rsidRPr="006B6D0A">
        <w:t>as the arguments.</w:t>
      </w:r>
    </w:p>
    <w:p w14:paraId="4004620C" w14:textId="77777777" w:rsidR="00F8289A" w:rsidRDefault="00F8289A" w:rsidP="00F8289A">
      <w:pPr>
        <w:pStyle w:val="30"/>
      </w:pPr>
      <w:bookmarkStart w:id="4412" w:name="_Toc384481326"/>
      <w:r>
        <w:t>Imports</w:t>
      </w:r>
      <w:bookmarkEnd w:id="4410"/>
      <w:bookmarkEnd w:id="4412"/>
    </w:p>
    <w:p w14:paraId="033240E0" w14:textId="77777777" w:rsidR="00F8289A" w:rsidRPr="00E77497" w:rsidRDefault="00F8289A" w:rsidP="00F8289A">
      <w:pPr>
        <w:pStyle w:val="SyntaxRule"/>
      </w:pPr>
      <w:r>
        <w:t>ImportDeclaration</w:t>
      </w:r>
      <w:r w:rsidRPr="00E77497">
        <w:t xml:space="preserve"> </w:t>
      </w:r>
      <w:r w:rsidRPr="00E77497">
        <w:rPr>
          <w:rFonts w:ascii="Arial" w:hAnsi="Arial"/>
          <w:b/>
          <w:i w:val="0"/>
        </w:rPr>
        <w:t>:</w:t>
      </w:r>
    </w:p>
    <w:p w14:paraId="39EF9509" w14:textId="77777777" w:rsidR="00F8289A" w:rsidRPr="00444C67" w:rsidRDefault="00F8289A" w:rsidP="00F8289A">
      <w:pPr>
        <w:pStyle w:val="SyntaxDefinition"/>
        <w:rPr>
          <w:i w:val="0"/>
        </w:rPr>
      </w:pPr>
      <w:r w:rsidRPr="00774C47">
        <w:t>Module</w:t>
      </w:r>
      <w:r>
        <w:t>Import</w:t>
      </w:r>
      <w:r>
        <w:rPr>
          <w:rFonts w:ascii="Courier New" w:hAnsi="Courier New" w:cs="Courier New"/>
          <w:b/>
          <w:i w:val="0"/>
        </w:rPr>
        <w:br/>
      </w:r>
      <w:r w:rsidRPr="00BB3522">
        <w:rPr>
          <w:rFonts w:ascii="Courier New" w:hAnsi="Courier New" w:cs="Courier New"/>
          <w:b/>
          <w:i w:val="0"/>
        </w:rPr>
        <w:t>import</w:t>
      </w:r>
      <w:r w:rsidRPr="00444C67">
        <w:t xml:space="preserve">  </w:t>
      </w:r>
      <w:r>
        <w:t>ImportClause</w:t>
      </w:r>
      <w:r w:rsidRPr="00444C67">
        <w:t xml:space="preserve"> </w:t>
      </w:r>
      <w:r>
        <w:t>FromClause</w:t>
      </w:r>
      <w:r w:rsidRPr="00444C67">
        <w:t xml:space="preserve"> </w:t>
      </w:r>
      <w:r w:rsidRPr="00BB3522">
        <w:rPr>
          <w:rFonts w:ascii="Courier New" w:hAnsi="Courier New" w:cs="Courier New"/>
          <w:b/>
          <w:i w:val="0"/>
        </w:rPr>
        <w:t>;</w:t>
      </w:r>
      <w:r>
        <w:br/>
      </w:r>
      <w:r>
        <w:rPr>
          <w:rFonts w:ascii="Courier New" w:hAnsi="Courier New" w:cs="Courier New"/>
          <w:b/>
          <w:i w:val="0"/>
        </w:rPr>
        <w:t>import</w:t>
      </w:r>
      <w:r w:rsidRPr="00E77497">
        <w:rPr>
          <w:rFonts w:ascii="Arial" w:hAnsi="Arial" w:cs="Arial"/>
          <w:i w:val="0"/>
          <w:sz w:val="16"/>
        </w:rPr>
        <w:t xml:space="preserve"> </w:t>
      </w:r>
      <w:r>
        <w:t xml:space="preserve"> ModuleSpecifier</w:t>
      </w:r>
      <w:r>
        <w:rPr>
          <w:i w:val="0"/>
        </w:rPr>
        <w:t xml:space="preserve"> </w:t>
      </w:r>
      <w:r w:rsidRPr="00444C67">
        <w:rPr>
          <w:rFonts w:ascii="Courier New" w:hAnsi="Courier New" w:cs="Courier New"/>
          <w:b/>
          <w:i w:val="0"/>
        </w:rPr>
        <w:t>;</w:t>
      </w:r>
    </w:p>
    <w:p w14:paraId="373554F0" w14:textId="77777777" w:rsidR="00F8289A" w:rsidRPr="00E77497" w:rsidRDefault="00F8289A" w:rsidP="00F8289A">
      <w:pPr>
        <w:pStyle w:val="SyntaxRule"/>
      </w:pPr>
      <w:r>
        <w:t>ModuleImport</w:t>
      </w:r>
      <w:r w:rsidRPr="00E77497">
        <w:t xml:space="preserve"> </w:t>
      </w:r>
      <w:r w:rsidRPr="00E77497">
        <w:rPr>
          <w:rFonts w:ascii="Arial" w:hAnsi="Arial"/>
          <w:b/>
          <w:i w:val="0"/>
        </w:rPr>
        <w:t>:</w:t>
      </w:r>
    </w:p>
    <w:p w14:paraId="14083D6D" w14:textId="77777777" w:rsidR="00F8289A" w:rsidRPr="00444C67" w:rsidRDefault="00F8289A" w:rsidP="00F8289A">
      <w:pPr>
        <w:pStyle w:val="SyntaxDefinition"/>
        <w:rPr>
          <w:i w:val="0"/>
        </w:rPr>
      </w:pPr>
      <w:r>
        <w:rPr>
          <w:rFonts w:ascii="Courier New" w:hAnsi="Courier New" w:cs="Courier New"/>
          <w:b/>
          <w:i w:val="0"/>
        </w:rPr>
        <w:t>m</w:t>
      </w:r>
      <w:r w:rsidRPr="00444C67">
        <w:rPr>
          <w:rFonts w:ascii="Courier New" w:hAnsi="Courier New" w:cs="Courier New"/>
          <w:b/>
          <w:i w:val="0"/>
        </w:rPr>
        <w:t>odule</w:t>
      </w:r>
      <w:r>
        <w:rPr>
          <w:rFonts w:ascii="Courier New" w:hAnsi="Courier New" w:cs="Courier New"/>
          <w:b/>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t xml:space="preserve"> </w:t>
      </w:r>
      <w:r w:rsidRPr="00DF23C9">
        <w:t>ImportedBinding</w:t>
      </w:r>
      <w:r>
        <w:rPr>
          <w:i w:val="0"/>
        </w:rPr>
        <w:t xml:space="preserve"> </w:t>
      </w:r>
      <w:r>
        <w:t>FromClause</w:t>
      </w:r>
      <w:r>
        <w:rPr>
          <w:i w:val="0"/>
        </w:rPr>
        <w:t xml:space="preserve"> </w:t>
      </w:r>
      <w:r w:rsidRPr="00444C67">
        <w:rPr>
          <w:rFonts w:ascii="Courier New" w:hAnsi="Courier New" w:cs="Courier New"/>
          <w:b/>
          <w:i w:val="0"/>
        </w:rPr>
        <w:t>;</w:t>
      </w:r>
    </w:p>
    <w:p w14:paraId="1B2947F4" w14:textId="77777777" w:rsidR="00F8289A" w:rsidRPr="00E77497" w:rsidRDefault="00F8289A" w:rsidP="00F8289A">
      <w:pPr>
        <w:pStyle w:val="SyntaxRule"/>
      </w:pPr>
      <w:r>
        <w:t>FromClause</w:t>
      </w:r>
      <w:r w:rsidRPr="00E77497">
        <w:t xml:space="preserve"> </w:t>
      </w:r>
      <w:r w:rsidRPr="00E77497">
        <w:rPr>
          <w:rFonts w:ascii="Arial" w:hAnsi="Arial"/>
          <w:b/>
          <w:i w:val="0"/>
        </w:rPr>
        <w:t>:</w:t>
      </w:r>
    </w:p>
    <w:p w14:paraId="19BA2ED0" w14:textId="77777777" w:rsidR="00F8289A" w:rsidRPr="00444C67" w:rsidRDefault="00F8289A" w:rsidP="00F8289A">
      <w:pPr>
        <w:pStyle w:val="SyntaxDefinition"/>
        <w:tabs>
          <w:tab w:val="left" w:pos="2999"/>
        </w:tabs>
        <w:rPr>
          <w:i w:val="0"/>
        </w:rPr>
      </w:pPr>
      <w:r>
        <w:rPr>
          <w:rFonts w:ascii="Courier New" w:hAnsi="Courier New" w:cs="Courier New"/>
          <w:b/>
          <w:i w:val="0"/>
        </w:rPr>
        <w:t xml:space="preserve">from </w:t>
      </w:r>
      <w:r w:rsidRPr="00774C47">
        <w:t>ModuleSpecifier</w:t>
      </w:r>
      <w:r>
        <w:rPr>
          <w:i w:val="0"/>
        </w:rPr>
        <w:t xml:space="preserve"> </w:t>
      </w:r>
      <w:r>
        <w:rPr>
          <w:i w:val="0"/>
        </w:rPr>
        <w:tab/>
      </w:r>
    </w:p>
    <w:p w14:paraId="16A2ACDE" w14:textId="77777777" w:rsidR="00F8289A" w:rsidRPr="00E77497" w:rsidRDefault="00F8289A" w:rsidP="00F8289A">
      <w:pPr>
        <w:pStyle w:val="SyntaxRule"/>
      </w:pPr>
      <w:r>
        <w:t>ImportClause</w:t>
      </w:r>
      <w:r w:rsidRPr="00E77497">
        <w:t xml:space="preserve"> </w:t>
      </w:r>
      <w:r w:rsidRPr="00E77497">
        <w:rPr>
          <w:rFonts w:ascii="Arial" w:hAnsi="Arial"/>
          <w:b/>
          <w:i w:val="0"/>
        </w:rPr>
        <w:t>:</w:t>
      </w:r>
    </w:p>
    <w:p w14:paraId="79CE892D" w14:textId="77777777" w:rsidR="00F8289A" w:rsidRPr="00444C67" w:rsidRDefault="00F8289A" w:rsidP="00F8289A">
      <w:pPr>
        <w:pStyle w:val="SyntaxDefinition"/>
        <w:rPr>
          <w:i w:val="0"/>
        </w:rPr>
      </w:pPr>
      <w:r w:rsidRPr="00DF23C9">
        <w:t>ImportedBinding</w:t>
      </w:r>
      <w:r>
        <w:rPr>
          <w:rFonts w:ascii="Courier New" w:hAnsi="Courier New" w:cs="Courier New"/>
          <w:b/>
          <w:i w:val="0"/>
        </w:rPr>
        <w:t xml:space="preserve"> </w:t>
      </w:r>
      <w:r>
        <w:br/>
      </w:r>
      <w:r w:rsidRPr="00DF23C9">
        <w:t>ImportedBinding</w:t>
      </w:r>
      <w:r>
        <w:rPr>
          <w:i w:val="0"/>
        </w:rPr>
        <w:t xml:space="preserve"> </w:t>
      </w:r>
      <w:r w:rsidRPr="0086211C">
        <w:rPr>
          <w:rFonts w:ascii="Courier New" w:hAnsi="Courier New" w:cs="Courier New"/>
          <w:b/>
          <w:i w:val="0"/>
        </w:rPr>
        <w:t>,</w:t>
      </w:r>
      <w:r>
        <w:rPr>
          <w:i w:val="0"/>
        </w:rPr>
        <w:t xml:space="preserve"> </w:t>
      </w:r>
      <w:r>
        <w:t xml:space="preserve">NamedImports </w:t>
      </w:r>
      <w:r>
        <w:br/>
        <w:t>NamedImports</w:t>
      </w:r>
    </w:p>
    <w:p w14:paraId="03717CF6" w14:textId="77777777" w:rsidR="00F8289A" w:rsidRPr="00E77497" w:rsidRDefault="00F8289A" w:rsidP="00F8289A">
      <w:pPr>
        <w:pStyle w:val="SyntaxRule"/>
      </w:pPr>
      <w:r>
        <w:t>NamedImports</w:t>
      </w:r>
      <w:r w:rsidRPr="00E77497">
        <w:t xml:space="preserve"> </w:t>
      </w:r>
      <w:r w:rsidRPr="00E77497">
        <w:rPr>
          <w:rFonts w:ascii="Arial" w:hAnsi="Arial"/>
          <w:b/>
          <w:i w:val="0"/>
        </w:rPr>
        <w:t>:</w:t>
      </w:r>
    </w:p>
    <w:p w14:paraId="33D3955A" w14:textId="77777777" w:rsidR="00F8289A" w:rsidRPr="00444C67" w:rsidRDefault="00F8289A" w:rsidP="00F8289A">
      <w:pPr>
        <w:pStyle w:val="SyntaxDefinition"/>
        <w:rPr>
          <w:i w:val="0"/>
        </w:rPr>
      </w:pPr>
      <w:r>
        <w:rPr>
          <w:rFonts w:ascii="Courier New" w:hAnsi="Courier New" w:cs="Courier New"/>
          <w:b/>
          <w:i w:val="0"/>
        </w:rPr>
        <w:t>{  }</w:t>
      </w:r>
      <w:r w:rsidRPr="00444C67">
        <w:t xml:space="preserve">  </w:t>
      </w:r>
      <w:r>
        <w:br/>
      </w:r>
      <w:r>
        <w:rPr>
          <w:rFonts w:ascii="Courier New" w:hAnsi="Courier New" w:cs="Courier New"/>
          <w:b/>
          <w:i w:val="0"/>
        </w:rPr>
        <w:t>{</w:t>
      </w:r>
      <w:r w:rsidRPr="00444C67">
        <w:t xml:space="preserve">  </w:t>
      </w:r>
      <w:r>
        <w:t>ImportsList</w:t>
      </w:r>
      <w:r>
        <w:rPr>
          <w:rFonts w:ascii="Courier New" w:hAnsi="Courier New" w:cs="Courier New"/>
          <w:b/>
          <w:i w:val="0"/>
        </w:rPr>
        <w:t xml:space="preserve"> }</w:t>
      </w:r>
      <w:r>
        <w:br/>
      </w:r>
      <w:r>
        <w:rPr>
          <w:rFonts w:ascii="Courier New" w:hAnsi="Courier New" w:cs="Courier New"/>
          <w:b/>
          <w:i w:val="0"/>
        </w:rPr>
        <w:t>{</w:t>
      </w:r>
      <w:r w:rsidRPr="00E77497">
        <w:rPr>
          <w:rFonts w:ascii="Arial" w:hAnsi="Arial" w:cs="Arial"/>
          <w:i w:val="0"/>
          <w:sz w:val="16"/>
        </w:rPr>
        <w:t xml:space="preserve"> </w:t>
      </w:r>
      <w:r>
        <w:t xml:space="preserve"> ImportsList</w:t>
      </w:r>
      <w:r>
        <w:rPr>
          <w:i w:val="0"/>
        </w:rPr>
        <w:t xml:space="preserve"> </w:t>
      </w:r>
      <w:r w:rsidRPr="0086211C">
        <w:rPr>
          <w:rFonts w:ascii="Courier New" w:hAnsi="Courier New" w:cs="Courier New"/>
          <w:b/>
          <w:i w:val="0"/>
        </w:rPr>
        <w:t>,</w:t>
      </w:r>
      <w:r>
        <w:rPr>
          <w:i w:val="0"/>
        </w:rPr>
        <w:t xml:space="preserve"> </w:t>
      </w:r>
      <w:r>
        <w:rPr>
          <w:rFonts w:ascii="Courier New" w:hAnsi="Courier New" w:cs="Courier New"/>
          <w:b/>
          <w:i w:val="0"/>
        </w:rPr>
        <w:t>}</w:t>
      </w:r>
    </w:p>
    <w:p w14:paraId="57156912" w14:textId="77777777" w:rsidR="00F8289A" w:rsidRPr="00E77497" w:rsidRDefault="00F8289A" w:rsidP="00F8289A">
      <w:pPr>
        <w:pStyle w:val="SyntaxRule"/>
      </w:pPr>
      <w:r>
        <w:t>ImportsList</w:t>
      </w:r>
      <w:r w:rsidRPr="00E77497">
        <w:t xml:space="preserve"> </w:t>
      </w:r>
      <w:r w:rsidRPr="00E77497">
        <w:rPr>
          <w:rFonts w:ascii="Arial" w:hAnsi="Arial"/>
          <w:b/>
          <w:i w:val="0"/>
        </w:rPr>
        <w:t>:</w:t>
      </w:r>
    </w:p>
    <w:p w14:paraId="6B6CCD66" w14:textId="77777777" w:rsidR="00F8289A" w:rsidRPr="00E77497" w:rsidRDefault="00F8289A" w:rsidP="00F8289A">
      <w:pPr>
        <w:pStyle w:val="SyntaxDefinition"/>
      </w:pPr>
      <w:r>
        <w:t>ImportSpecifier</w:t>
      </w:r>
      <w:r w:rsidRPr="00E77497">
        <w:br/>
      </w:r>
      <w:r>
        <w:t xml:space="preserve">ImportsList </w:t>
      </w:r>
      <w:r w:rsidRPr="0086211C">
        <w:rPr>
          <w:rFonts w:ascii="Courier New" w:hAnsi="Courier New" w:cs="Courier New"/>
          <w:b/>
          <w:i w:val="0"/>
        </w:rPr>
        <w:t>,</w:t>
      </w:r>
      <w:r>
        <w:rPr>
          <w:i w:val="0"/>
        </w:rPr>
        <w:t xml:space="preserve"> </w:t>
      </w:r>
      <w:r w:rsidRPr="00E77497">
        <w:t xml:space="preserve"> </w:t>
      </w:r>
      <w:r w:rsidRPr="00866261">
        <w:t>ImportSpecifier</w:t>
      </w:r>
    </w:p>
    <w:p w14:paraId="4810B78B" w14:textId="77777777" w:rsidR="00F8289A" w:rsidRPr="00E77497" w:rsidRDefault="00F8289A" w:rsidP="00F8289A">
      <w:pPr>
        <w:pStyle w:val="SyntaxRule"/>
      </w:pPr>
      <w:r>
        <w:t>ImportSpecifier</w:t>
      </w:r>
      <w:r w:rsidRPr="00E77497">
        <w:t xml:space="preserve"> </w:t>
      </w:r>
      <w:r w:rsidRPr="00E77497">
        <w:rPr>
          <w:rFonts w:ascii="Arial" w:hAnsi="Arial"/>
          <w:b/>
          <w:i w:val="0"/>
        </w:rPr>
        <w:t>:</w:t>
      </w:r>
    </w:p>
    <w:p w14:paraId="445E2224" w14:textId="77777777" w:rsidR="00F8289A" w:rsidRPr="00E77497" w:rsidRDefault="00F8289A" w:rsidP="00F8289A">
      <w:pPr>
        <w:pStyle w:val="SyntaxDefinition"/>
      </w:pPr>
      <w:r>
        <w:t>ImportedBinding</w:t>
      </w:r>
      <w:r w:rsidRPr="00E77497">
        <w:br/>
      </w:r>
      <w:r>
        <w:t xml:space="preserve">IdentifierName </w:t>
      </w:r>
      <w:r>
        <w:rPr>
          <w:rFonts w:ascii="Courier New" w:hAnsi="Courier New" w:cs="Courier New"/>
          <w:b/>
          <w:i w:val="0"/>
        </w:rPr>
        <w:t>as</w:t>
      </w:r>
      <w:r>
        <w:rPr>
          <w:i w:val="0"/>
        </w:rPr>
        <w:t xml:space="preserve"> </w:t>
      </w:r>
      <w:r w:rsidRPr="00E77497">
        <w:t xml:space="preserve"> </w:t>
      </w:r>
      <w:r>
        <w:t>ImportedBinding</w:t>
      </w:r>
    </w:p>
    <w:p w14:paraId="6A50A654" w14:textId="77777777" w:rsidR="00F8289A" w:rsidRPr="00E77497" w:rsidRDefault="00F8289A" w:rsidP="00F8289A">
      <w:pPr>
        <w:pStyle w:val="SyntaxRule"/>
      </w:pPr>
      <w:r>
        <w:t>ModuleSpecifier</w:t>
      </w:r>
      <w:r w:rsidRPr="00E77497">
        <w:t xml:space="preserve"> </w:t>
      </w:r>
      <w:r w:rsidRPr="00E77497">
        <w:rPr>
          <w:rFonts w:ascii="Arial" w:hAnsi="Arial"/>
          <w:b/>
          <w:i w:val="0"/>
        </w:rPr>
        <w:t>:</w:t>
      </w:r>
    </w:p>
    <w:p w14:paraId="3309C9E5" w14:textId="77777777" w:rsidR="00F8289A" w:rsidRPr="00444C67" w:rsidRDefault="00F8289A" w:rsidP="00F8289A">
      <w:pPr>
        <w:pStyle w:val="SyntaxDefinition"/>
        <w:tabs>
          <w:tab w:val="left" w:pos="2999"/>
        </w:tabs>
        <w:rPr>
          <w:i w:val="0"/>
        </w:rPr>
      </w:pPr>
      <w:r>
        <w:t>StringLiteral</w:t>
      </w:r>
      <w:r>
        <w:rPr>
          <w:i w:val="0"/>
        </w:rPr>
        <w:t xml:space="preserve"> </w:t>
      </w:r>
      <w:r>
        <w:rPr>
          <w:i w:val="0"/>
        </w:rPr>
        <w:tab/>
      </w:r>
    </w:p>
    <w:p w14:paraId="199326D1" w14:textId="77777777" w:rsidR="00F8289A" w:rsidRPr="00E77497" w:rsidRDefault="00F8289A" w:rsidP="00F8289A">
      <w:pPr>
        <w:pStyle w:val="SyntaxRule"/>
      </w:pPr>
      <w:r w:rsidRPr="00DF23C9">
        <w:t>ImportedBinding</w:t>
      </w:r>
      <w:r w:rsidRPr="00E77497">
        <w:t xml:space="preserve"> </w:t>
      </w:r>
      <w:r w:rsidRPr="00E77497">
        <w:rPr>
          <w:rFonts w:ascii="Arial" w:hAnsi="Arial"/>
          <w:b/>
          <w:i w:val="0"/>
        </w:rPr>
        <w:t>:</w:t>
      </w:r>
    </w:p>
    <w:p w14:paraId="3D44E47C" w14:textId="77777777" w:rsidR="00F8289A" w:rsidRPr="00444C67" w:rsidRDefault="00F8289A" w:rsidP="00F8289A">
      <w:pPr>
        <w:pStyle w:val="SyntaxDefinition"/>
        <w:tabs>
          <w:tab w:val="left" w:pos="2999"/>
        </w:tabs>
        <w:rPr>
          <w:i w:val="0"/>
        </w:rPr>
      </w:pPr>
      <w:r w:rsidRPr="00DF23C9">
        <w:t>BindingIdentifier</w:t>
      </w:r>
      <w:r>
        <w:rPr>
          <w:i w:val="0"/>
        </w:rPr>
        <w:t xml:space="preserve"> </w:t>
      </w:r>
      <w:r>
        <w:rPr>
          <w:i w:val="0"/>
        </w:rPr>
        <w:tab/>
      </w:r>
    </w:p>
    <w:p w14:paraId="16FE4A9B" w14:textId="77777777" w:rsidR="00F8289A" w:rsidRPr="00E77497" w:rsidRDefault="00F8289A" w:rsidP="00F8289A">
      <w:pPr>
        <w:pStyle w:val="40"/>
      </w:pPr>
      <w:r w:rsidRPr="00E77497">
        <w:t>Static Semantics:  Early Errors</w:t>
      </w:r>
    </w:p>
    <w:p w14:paraId="3480E2D1" w14:textId="77777777" w:rsidR="00F8289A" w:rsidRPr="00E77497" w:rsidRDefault="00F8289A" w:rsidP="00F8289A">
      <w:r>
        <w:rPr>
          <w:rFonts w:ascii="Times New Roman" w:hAnsi="Times New Roman"/>
          <w:i/>
        </w:rPr>
        <w:t>ModuleItem</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ImportDeclaration</w:t>
      </w:r>
    </w:p>
    <w:p w14:paraId="4F8A42D8" w14:textId="77777777" w:rsidR="00F8289A" w:rsidRPr="00E77497" w:rsidRDefault="00F8289A" w:rsidP="0068054D">
      <w:pPr>
        <w:numPr>
          <w:ilvl w:val="0"/>
          <w:numId w:val="255"/>
        </w:numPr>
        <w:spacing w:after="220"/>
      </w:pPr>
      <w:r w:rsidRPr="00E77497">
        <w:t xml:space="preserve">It is a Syntax Error if the </w:t>
      </w:r>
      <w:r>
        <w:t>BoundNames</w:t>
      </w:r>
      <w:r w:rsidRPr="00E77497">
        <w:t xml:space="preserve"> of </w:t>
      </w:r>
      <w:r>
        <w:rPr>
          <w:rFonts w:ascii="Times New Roman" w:hAnsi="Times New Roman"/>
          <w:i/>
        </w:rPr>
        <w:t>ImportDeclaration</w:t>
      </w:r>
      <w:r w:rsidRPr="00E77497">
        <w:t xml:space="preserve"> contains any duplicate entr</w:t>
      </w:r>
      <w:r>
        <w:t>i</w:t>
      </w:r>
      <w:r w:rsidRPr="00E77497">
        <w:t>es.</w:t>
      </w:r>
    </w:p>
    <w:p w14:paraId="063326EC" w14:textId="77777777" w:rsidR="00F8289A" w:rsidRPr="001A3047" w:rsidRDefault="00F8289A" w:rsidP="00F8289A">
      <w:pPr>
        <w:pStyle w:val="40"/>
        <w:rPr>
          <w:lang w:val="en-US" w:eastAsia="en-US"/>
        </w:rPr>
      </w:pPr>
      <w:bookmarkStart w:id="4413" w:name="_Ref367714971"/>
      <w:r w:rsidRPr="008E3458">
        <w:rPr>
          <w:lang w:val="en-US" w:eastAsia="en-US"/>
        </w:rPr>
        <w:t>Static Semantics: BoundNames</w:t>
      </w:r>
      <w:bookmarkEnd w:id="4413"/>
    </w:p>
    <w:p w14:paraId="7368E607" w14:textId="77777777" w:rsidR="00F8289A" w:rsidRPr="00F742D3" w:rsidRDefault="00F8289A" w:rsidP="00F8289A">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_Ref375559779 \r \h </w:instrText>
      </w:r>
      <w:r>
        <w:fldChar w:fldCharType="separate"/>
      </w:r>
      <w:r w:rsidR="00281431">
        <w:t>15.2.2.1</w:t>
      </w:r>
      <w:r>
        <w:fldChar w:fldCharType="end"/>
      </w:r>
      <w:r>
        <w:t>.</w:t>
      </w:r>
    </w:p>
    <w:p w14:paraId="1A4D8086"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ImportClause</w:t>
      </w:r>
      <w:r w:rsidRPr="00444C67">
        <w:t xml:space="preserve"> </w:t>
      </w:r>
      <w:r w:rsidRPr="00325807">
        <w:rPr>
          <w:rStyle w:val="SyntaxSymbol"/>
        </w:rPr>
        <w:t>FromClause</w:t>
      </w:r>
      <w:r w:rsidRPr="008E3458">
        <w:rPr>
          <w:szCs w:val="24"/>
        </w:rPr>
        <w:t xml:space="preserve"> </w:t>
      </w:r>
      <w:r w:rsidRPr="00325807">
        <w:rPr>
          <w:rStyle w:val="SyntaxTerminal"/>
        </w:rPr>
        <w:t>;</w:t>
      </w:r>
    </w:p>
    <w:p w14:paraId="2A485066" w14:textId="77777777" w:rsidR="00F8289A" w:rsidRPr="00F80ACD" w:rsidRDefault="00F8289A" w:rsidP="00613655">
      <w:pPr>
        <w:pStyle w:val="Alg4"/>
        <w:numPr>
          <w:ilvl w:val="0"/>
          <w:numId w:val="855"/>
        </w:numPr>
        <w:spacing w:after="220"/>
        <w:rPr>
          <w:szCs w:val="24"/>
          <w:lang w:val="en-US"/>
        </w:rPr>
      </w:pPr>
      <w:r w:rsidRPr="00F80ACD">
        <w:t>Return</w:t>
      </w:r>
      <w:r w:rsidRPr="008E3458">
        <w:rPr>
          <w:szCs w:val="24"/>
          <w:lang w:val="en-US"/>
        </w:rPr>
        <w:t xml:space="preserve"> the </w:t>
      </w:r>
      <w:r>
        <w:rPr>
          <w:szCs w:val="24"/>
          <w:lang w:val="en-US"/>
        </w:rPr>
        <w:t>Bound</w:t>
      </w:r>
      <w:r w:rsidRPr="008E3458">
        <w:rPr>
          <w:szCs w:val="24"/>
          <w:lang w:val="en-US"/>
        </w:rPr>
        <w:t xml:space="preserve">Names of </w:t>
      </w:r>
      <w:r w:rsidRPr="00325807">
        <w:rPr>
          <w:rStyle w:val="SyntaxSymbol"/>
        </w:rPr>
        <w:t>ImportClause</w:t>
      </w:r>
      <w:r w:rsidRPr="008E3458">
        <w:rPr>
          <w:szCs w:val="24"/>
          <w:lang w:val="en-US"/>
        </w:rPr>
        <w:t>.</w:t>
      </w:r>
    </w:p>
    <w:p w14:paraId="334129FA"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ModuleSpecifier</w:t>
      </w:r>
      <w:r w:rsidRPr="008E3458">
        <w:rPr>
          <w:szCs w:val="24"/>
        </w:rPr>
        <w:t xml:space="preserve"> </w:t>
      </w:r>
      <w:r w:rsidRPr="00325807">
        <w:rPr>
          <w:rStyle w:val="SyntaxTerminal"/>
        </w:rPr>
        <w:t>;</w:t>
      </w:r>
    </w:p>
    <w:p w14:paraId="65F43C40" w14:textId="77777777" w:rsidR="00F8289A" w:rsidRPr="000A46D9" w:rsidRDefault="00F8289A" w:rsidP="00613655">
      <w:pPr>
        <w:pStyle w:val="Alg4"/>
        <w:numPr>
          <w:ilvl w:val="0"/>
          <w:numId w:val="856"/>
        </w:numPr>
        <w:spacing w:after="220"/>
        <w:rPr>
          <w:szCs w:val="24"/>
          <w:lang w:val="en-US"/>
        </w:rPr>
      </w:pPr>
      <w:r w:rsidRPr="00F80ACD">
        <w:t>Return a new empty List.</w:t>
      </w:r>
    </w:p>
    <w:p w14:paraId="65B85AAF" w14:textId="77777777" w:rsidR="00F8289A" w:rsidRPr="008E3458" w:rsidRDefault="00F8289A" w:rsidP="00F8289A">
      <w:pPr>
        <w:pStyle w:val="SyntaxLabel"/>
        <w:rPr>
          <w:szCs w:val="24"/>
        </w:rPr>
      </w:pPr>
      <w:r w:rsidRPr="00325807">
        <w:rPr>
          <w:rStyle w:val="SyntaxSymbol"/>
        </w:rPr>
        <w:t>ModuleImport</w:t>
      </w:r>
      <w:r w:rsidRPr="008E3458">
        <w:rPr>
          <w:szCs w:val="24"/>
        </w:rPr>
        <w:t xml:space="preserve"> </w:t>
      </w:r>
      <w:r w:rsidRPr="00587F77">
        <w:rPr>
          <w:rFonts w:cs="Arial"/>
          <w:b/>
          <w:szCs w:val="24"/>
        </w:rPr>
        <w:t>:</w:t>
      </w:r>
      <w:r w:rsidRPr="008E3458">
        <w:rPr>
          <w:szCs w:val="24"/>
        </w:rPr>
        <w:t xml:space="preserve"> </w:t>
      </w:r>
      <w:r w:rsidRPr="00325807">
        <w:rPr>
          <w:rStyle w:val="SyntaxTerminal"/>
        </w:rPr>
        <w:t>module</w:t>
      </w:r>
      <w:r w:rsidRPr="008E3458">
        <w:rPr>
          <w:szCs w:val="24"/>
        </w:rPr>
        <w:t xml:space="preserve"> </w:t>
      </w:r>
      <w:r w:rsidRPr="00325807">
        <w:rPr>
          <w:rStyle w:val="SyntaxSymbol"/>
        </w:rPr>
        <w:t>ImportedBinding</w:t>
      </w:r>
      <w:r w:rsidRPr="00CD2100">
        <w:rPr>
          <w:rFonts w:eastAsia="Times New Roman"/>
        </w:rPr>
        <w:t xml:space="preserve"> </w:t>
      </w:r>
      <w:r w:rsidRPr="00325807">
        <w:rPr>
          <w:rStyle w:val="SyntaxSymbol"/>
        </w:rPr>
        <w:t>FromClause</w:t>
      </w:r>
      <w:r w:rsidRPr="008E3458">
        <w:rPr>
          <w:szCs w:val="24"/>
        </w:rPr>
        <w:t xml:space="preserve"> </w:t>
      </w:r>
      <w:r w:rsidRPr="00325807">
        <w:rPr>
          <w:rStyle w:val="SyntaxTerminal"/>
        </w:rPr>
        <w:t>;</w:t>
      </w:r>
    </w:p>
    <w:p w14:paraId="6C7BD9F1" w14:textId="77777777" w:rsidR="00F8289A" w:rsidRPr="000A46D9" w:rsidRDefault="00F8289A" w:rsidP="00613655">
      <w:pPr>
        <w:pStyle w:val="Alg4"/>
        <w:numPr>
          <w:ilvl w:val="0"/>
          <w:numId w:val="857"/>
        </w:numPr>
        <w:spacing w:after="220"/>
      </w:pPr>
      <w:r w:rsidRPr="000A46D9">
        <w:t xml:space="preserve">Return the BoundNames of </w:t>
      </w:r>
      <w:r w:rsidRPr="00325807">
        <w:rPr>
          <w:rStyle w:val="SyntaxSymbol"/>
        </w:rPr>
        <w:t>ImportedBinding</w:t>
      </w:r>
      <w:r w:rsidRPr="000A46D9">
        <w:t>.</w:t>
      </w:r>
    </w:p>
    <w:p w14:paraId="6664E1BE" w14:textId="77777777" w:rsidR="00F8289A" w:rsidRPr="008E3458" w:rsidRDefault="00F8289A" w:rsidP="00F8289A">
      <w:pPr>
        <w:pStyle w:val="SyntaxLabel"/>
        <w:rPr>
          <w:szCs w:val="24"/>
        </w:rPr>
      </w:pPr>
      <w:r w:rsidRPr="00325807">
        <w:rPr>
          <w:rStyle w:val="SyntaxSymbol"/>
        </w:rPr>
        <w:t>ImportClause</w:t>
      </w:r>
      <w:r w:rsidRPr="008E3458">
        <w:rPr>
          <w:szCs w:val="24"/>
        </w:rPr>
        <w:t xml:space="preserve"> </w:t>
      </w:r>
      <w:r w:rsidRPr="00587F77">
        <w:rPr>
          <w:rFonts w:cs="Arial"/>
          <w:b/>
          <w:szCs w:val="24"/>
        </w:rPr>
        <w:t>:</w:t>
      </w:r>
      <w:r w:rsidRPr="008E3458">
        <w:rPr>
          <w:szCs w:val="24"/>
        </w:rPr>
        <w:t xml:space="preserve"> </w:t>
      </w:r>
      <w:r w:rsidRPr="00325807">
        <w:rPr>
          <w:rStyle w:val="SyntaxSymbol"/>
        </w:rPr>
        <w:t>ImportedBinding</w:t>
      </w:r>
      <w:r w:rsidRPr="008E3458">
        <w:rPr>
          <w:szCs w:val="24"/>
        </w:rPr>
        <w:t xml:space="preserve"> </w:t>
      </w:r>
      <w:r w:rsidRPr="00325807">
        <w:rPr>
          <w:rStyle w:val="SyntaxTerminal"/>
        </w:rPr>
        <w:t>,</w:t>
      </w:r>
      <w:r w:rsidRPr="008E3458">
        <w:rPr>
          <w:szCs w:val="24"/>
        </w:rPr>
        <w:t xml:space="preserve"> </w:t>
      </w:r>
      <w:r w:rsidRPr="00325807">
        <w:rPr>
          <w:rStyle w:val="SyntaxSymbol"/>
        </w:rPr>
        <w:t>NamedImports</w:t>
      </w:r>
    </w:p>
    <w:p w14:paraId="47352524" w14:textId="77777777" w:rsidR="00F8289A" w:rsidRPr="008E3458" w:rsidRDefault="00F8289A" w:rsidP="00613655">
      <w:pPr>
        <w:pStyle w:val="Alg4"/>
        <w:numPr>
          <w:ilvl w:val="0"/>
          <w:numId w:val="858"/>
        </w:numPr>
        <w:spacing w:after="220"/>
        <w:rPr>
          <w:szCs w:val="24"/>
          <w:lang w:val="en-US"/>
        </w:rPr>
      </w:pPr>
      <w:r w:rsidRPr="008E3458">
        <w:rPr>
          <w:szCs w:val="24"/>
          <w:lang w:val="en-US"/>
        </w:rPr>
        <w:t xml:space="preserve">Let </w:t>
      </w:r>
      <w:r w:rsidRPr="000A46D9">
        <w:rPr>
          <w:i/>
          <w:szCs w:val="24"/>
          <w:lang w:val="en-US"/>
        </w:rPr>
        <w:t>names</w:t>
      </w:r>
      <w:r w:rsidRPr="008E3458">
        <w:rPr>
          <w:szCs w:val="24"/>
          <w:lang w:val="en-US"/>
        </w:rPr>
        <w:t xml:space="preserve"> be the </w:t>
      </w:r>
      <w:r>
        <w:rPr>
          <w:szCs w:val="24"/>
          <w:lang w:val="en-US"/>
        </w:rPr>
        <w:t>BoundNames</w:t>
      </w:r>
      <w:r w:rsidRPr="008E3458">
        <w:rPr>
          <w:szCs w:val="24"/>
          <w:lang w:val="en-US"/>
        </w:rPr>
        <w:t xml:space="preserve"> of </w:t>
      </w:r>
      <w:r w:rsidRPr="00325807">
        <w:rPr>
          <w:rStyle w:val="SyntaxSymbol"/>
        </w:rPr>
        <w:t>ImportedBinding</w:t>
      </w:r>
      <w:r w:rsidRPr="008E3458">
        <w:rPr>
          <w:szCs w:val="24"/>
          <w:lang w:val="en-US"/>
        </w:rPr>
        <w:t>.</w:t>
      </w:r>
    </w:p>
    <w:p w14:paraId="5CDEBE3A" w14:textId="77777777" w:rsidR="00F8289A" w:rsidRPr="008E3458" w:rsidRDefault="00F8289A" w:rsidP="00613655">
      <w:pPr>
        <w:pStyle w:val="Alg4"/>
        <w:numPr>
          <w:ilvl w:val="0"/>
          <w:numId w:val="858"/>
        </w:numPr>
        <w:spacing w:after="220"/>
        <w:rPr>
          <w:szCs w:val="24"/>
          <w:lang w:val="en-US"/>
        </w:rPr>
      </w:pPr>
      <w:r w:rsidRPr="008E3458">
        <w:rPr>
          <w:szCs w:val="24"/>
          <w:lang w:val="en-US"/>
        </w:rPr>
        <w:t xml:space="preserve">Append to </w:t>
      </w:r>
      <w:r w:rsidRPr="000A46D9">
        <w:rPr>
          <w:i/>
          <w:szCs w:val="24"/>
          <w:lang w:val="en-US"/>
        </w:rPr>
        <w:t>names</w:t>
      </w:r>
      <w:r>
        <w:rPr>
          <w:szCs w:val="24"/>
          <w:lang w:val="en-US"/>
        </w:rPr>
        <w:t xml:space="preserve"> the elements of the Bound</w:t>
      </w:r>
      <w:r w:rsidRPr="008E3458">
        <w:rPr>
          <w:szCs w:val="24"/>
          <w:lang w:val="en-US"/>
        </w:rPr>
        <w:t xml:space="preserve">Names of </w:t>
      </w:r>
      <w:r w:rsidRPr="00325807">
        <w:rPr>
          <w:rStyle w:val="SyntaxSymbol"/>
        </w:rPr>
        <w:t>NamedImports</w:t>
      </w:r>
      <w:r w:rsidRPr="008E3458">
        <w:rPr>
          <w:szCs w:val="24"/>
          <w:lang w:val="en-US"/>
        </w:rPr>
        <w:t>.</w:t>
      </w:r>
    </w:p>
    <w:p w14:paraId="6834A357" w14:textId="77777777" w:rsidR="00F8289A" w:rsidRPr="008E3458" w:rsidRDefault="00F8289A" w:rsidP="00613655">
      <w:pPr>
        <w:pStyle w:val="Alg4"/>
        <w:numPr>
          <w:ilvl w:val="0"/>
          <w:numId w:val="858"/>
        </w:numPr>
        <w:spacing w:after="220"/>
        <w:rPr>
          <w:szCs w:val="24"/>
          <w:lang w:val="en-US"/>
        </w:rPr>
      </w:pPr>
      <w:r w:rsidRPr="008E3458">
        <w:rPr>
          <w:szCs w:val="24"/>
          <w:lang w:val="en-US"/>
        </w:rPr>
        <w:t xml:space="preserve">Return </w:t>
      </w:r>
      <w:r w:rsidRPr="000A46D9">
        <w:rPr>
          <w:szCs w:val="24"/>
          <w:lang w:val="en-US"/>
        </w:rPr>
        <w:t>names</w:t>
      </w:r>
      <w:r w:rsidRPr="008E3458">
        <w:rPr>
          <w:szCs w:val="24"/>
          <w:lang w:val="en-US"/>
        </w:rPr>
        <w:t>.</w:t>
      </w:r>
    </w:p>
    <w:p w14:paraId="466B2C81" w14:textId="77777777" w:rsidR="00F8289A" w:rsidRPr="008E3458" w:rsidRDefault="00F8289A" w:rsidP="00F8289A">
      <w:pPr>
        <w:pStyle w:val="SyntaxLabel"/>
        <w:rPr>
          <w:szCs w:val="24"/>
        </w:rPr>
      </w:pPr>
      <w:r w:rsidRPr="00325807">
        <w:rPr>
          <w:rStyle w:val="SyntaxSymbol"/>
        </w:rPr>
        <w:t>ImportsList</w:t>
      </w:r>
      <w:r w:rsidRPr="008E3458">
        <w:rPr>
          <w:szCs w:val="24"/>
        </w:rPr>
        <w:t xml:space="preserve"> </w:t>
      </w:r>
      <w:r w:rsidRPr="00587F77">
        <w:rPr>
          <w:rFonts w:cs="Arial"/>
          <w:b/>
          <w:szCs w:val="24"/>
        </w:rPr>
        <w:t>:</w:t>
      </w:r>
      <w:r w:rsidRPr="008E3458">
        <w:rPr>
          <w:szCs w:val="24"/>
        </w:rPr>
        <w:t xml:space="preserve"> </w:t>
      </w:r>
      <w:r w:rsidRPr="00325807">
        <w:rPr>
          <w:rStyle w:val="SyntaxSymbol"/>
        </w:rPr>
        <w:t>ImportsList</w:t>
      </w:r>
      <w:r w:rsidRPr="008E3458">
        <w:rPr>
          <w:szCs w:val="24"/>
        </w:rPr>
        <w:t xml:space="preserve"> </w:t>
      </w:r>
      <w:r w:rsidRPr="008E3458">
        <w:rPr>
          <w:rFonts w:ascii="Courier New" w:hAnsi="Courier New" w:cs="Courier New"/>
          <w:b/>
          <w:szCs w:val="24"/>
        </w:rPr>
        <w:t>,</w:t>
      </w:r>
      <w:r w:rsidRPr="008E3458">
        <w:rPr>
          <w:szCs w:val="24"/>
        </w:rPr>
        <w:t xml:space="preserve"> </w:t>
      </w:r>
      <w:r w:rsidRPr="00325807">
        <w:rPr>
          <w:rStyle w:val="SyntaxSymbol"/>
        </w:rPr>
        <w:t>ImportSpecifier</w:t>
      </w:r>
    </w:p>
    <w:p w14:paraId="189719EC" w14:textId="77777777" w:rsidR="00F8289A" w:rsidRPr="008E3458" w:rsidRDefault="00F8289A" w:rsidP="00613655">
      <w:pPr>
        <w:pStyle w:val="Alg4"/>
        <w:numPr>
          <w:ilvl w:val="0"/>
          <w:numId w:val="859"/>
        </w:numPr>
        <w:spacing w:after="220"/>
        <w:rPr>
          <w:szCs w:val="24"/>
          <w:lang w:val="en-US"/>
        </w:rPr>
      </w:pPr>
      <w:r w:rsidRPr="008E3458">
        <w:rPr>
          <w:szCs w:val="24"/>
          <w:lang w:val="en-US"/>
        </w:rPr>
        <w:t xml:space="preserve">Let </w:t>
      </w:r>
      <w:r w:rsidRPr="000A46D9">
        <w:rPr>
          <w:i/>
          <w:szCs w:val="24"/>
          <w:lang w:val="en-US"/>
        </w:rPr>
        <w:t>names</w:t>
      </w:r>
      <w:r w:rsidRPr="008E3458">
        <w:rPr>
          <w:szCs w:val="24"/>
          <w:lang w:val="en-US"/>
        </w:rPr>
        <w:t xml:space="preserve"> be the </w:t>
      </w:r>
      <w:r>
        <w:rPr>
          <w:szCs w:val="24"/>
          <w:lang w:val="en-US"/>
        </w:rPr>
        <w:t>BoundNames</w:t>
      </w:r>
      <w:r w:rsidRPr="008E3458">
        <w:rPr>
          <w:szCs w:val="24"/>
          <w:lang w:val="en-US"/>
        </w:rPr>
        <w:t xml:space="preserve"> of </w:t>
      </w:r>
      <w:r w:rsidRPr="00325807">
        <w:rPr>
          <w:rStyle w:val="SyntaxSymbol"/>
        </w:rPr>
        <w:t>ImportsList</w:t>
      </w:r>
      <w:r w:rsidRPr="008E3458">
        <w:rPr>
          <w:szCs w:val="24"/>
          <w:lang w:val="en-US"/>
        </w:rPr>
        <w:t>.</w:t>
      </w:r>
    </w:p>
    <w:p w14:paraId="77CA2A07" w14:textId="77777777" w:rsidR="00F8289A" w:rsidRPr="008E3458" w:rsidRDefault="00F8289A" w:rsidP="00613655">
      <w:pPr>
        <w:pStyle w:val="Alg4"/>
        <w:numPr>
          <w:ilvl w:val="0"/>
          <w:numId w:val="859"/>
        </w:numPr>
        <w:spacing w:after="220"/>
        <w:rPr>
          <w:szCs w:val="24"/>
          <w:lang w:val="en-US"/>
        </w:rPr>
      </w:pPr>
      <w:r w:rsidRPr="008E3458">
        <w:rPr>
          <w:szCs w:val="24"/>
          <w:lang w:val="en-US"/>
        </w:rPr>
        <w:t xml:space="preserve">Append to </w:t>
      </w:r>
      <w:r w:rsidRPr="000A46D9">
        <w:rPr>
          <w:i/>
          <w:szCs w:val="24"/>
          <w:lang w:val="en-US"/>
        </w:rPr>
        <w:t>names</w:t>
      </w:r>
      <w:r>
        <w:rPr>
          <w:szCs w:val="24"/>
          <w:lang w:val="en-US"/>
        </w:rPr>
        <w:t xml:space="preserve"> the elements of the Bound</w:t>
      </w:r>
      <w:r w:rsidRPr="008E3458">
        <w:rPr>
          <w:szCs w:val="24"/>
          <w:lang w:val="en-US"/>
        </w:rPr>
        <w:t xml:space="preserve">Names of </w:t>
      </w:r>
      <w:r w:rsidRPr="00325807">
        <w:rPr>
          <w:rStyle w:val="SyntaxSymbol"/>
        </w:rPr>
        <w:t>ImportSpecifier</w:t>
      </w:r>
      <w:r w:rsidRPr="008E3458">
        <w:rPr>
          <w:szCs w:val="24"/>
          <w:lang w:val="en-US"/>
        </w:rPr>
        <w:t>.</w:t>
      </w:r>
    </w:p>
    <w:p w14:paraId="21BB50B2" w14:textId="77777777" w:rsidR="00F8289A" w:rsidRPr="008E3458" w:rsidRDefault="00F8289A" w:rsidP="00613655">
      <w:pPr>
        <w:pStyle w:val="Alg4"/>
        <w:numPr>
          <w:ilvl w:val="0"/>
          <w:numId w:val="859"/>
        </w:numPr>
        <w:spacing w:after="220"/>
        <w:rPr>
          <w:szCs w:val="24"/>
          <w:lang w:val="en-US"/>
        </w:rPr>
      </w:pPr>
      <w:r w:rsidRPr="008E3458">
        <w:rPr>
          <w:szCs w:val="24"/>
          <w:lang w:val="en-US"/>
        </w:rPr>
        <w:t xml:space="preserve">Return </w:t>
      </w:r>
      <w:r w:rsidRPr="000A46D9">
        <w:rPr>
          <w:szCs w:val="24"/>
          <w:lang w:val="en-US"/>
        </w:rPr>
        <w:t>names</w:t>
      </w:r>
      <w:r w:rsidRPr="008E3458">
        <w:rPr>
          <w:szCs w:val="24"/>
          <w:lang w:val="en-US"/>
        </w:rPr>
        <w:t>.</w:t>
      </w:r>
    </w:p>
    <w:p w14:paraId="2A1383C6" w14:textId="77777777" w:rsidR="00F8289A" w:rsidRPr="008E3458" w:rsidRDefault="00F8289A" w:rsidP="00F8289A">
      <w:pPr>
        <w:pStyle w:val="SyntaxLabel"/>
        <w:rPr>
          <w:szCs w:val="24"/>
        </w:rPr>
      </w:pPr>
      <w:r w:rsidRPr="00325807">
        <w:rPr>
          <w:rStyle w:val="SyntaxSymbol"/>
        </w:rPr>
        <w:t>ImportSpecifier</w:t>
      </w:r>
      <w:r w:rsidRPr="008E3458">
        <w:rPr>
          <w:szCs w:val="24"/>
        </w:rPr>
        <w:t xml:space="preserve"> </w:t>
      </w:r>
      <w:r w:rsidRPr="00587F77">
        <w:rPr>
          <w:rFonts w:cs="Arial"/>
          <w:b/>
          <w:szCs w:val="24"/>
        </w:rPr>
        <w:t>:</w:t>
      </w:r>
      <w:r w:rsidRPr="008E3458">
        <w:rPr>
          <w:szCs w:val="24"/>
        </w:rPr>
        <w:t xml:space="preserve"> </w:t>
      </w:r>
      <w:r w:rsidRPr="00325807">
        <w:rPr>
          <w:rStyle w:val="SyntaxSymbol"/>
        </w:rPr>
        <w:t>IdentifierName</w:t>
      </w:r>
      <w:r w:rsidRPr="008E3458">
        <w:rPr>
          <w:szCs w:val="24"/>
        </w:rPr>
        <w:t xml:space="preserve"> </w:t>
      </w:r>
      <w:r w:rsidRPr="00325807">
        <w:rPr>
          <w:rStyle w:val="SyntaxTerminal"/>
        </w:rPr>
        <w:t>as</w:t>
      </w:r>
      <w:r w:rsidRPr="008E3458">
        <w:rPr>
          <w:szCs w:val="24"/>
        </w:rPr>
        <w:t xml:space="preserve"> </w:t>
      </w:r>
      <w:r w:rsidRPr="00325807">
        <w:rPr>
          <w:rStyle w:val="SyntaxSymbol"/>
        </w:rPr>
        <w:t>ImportedBinding</w:t>
      </w:r>
    </w:p>
    <w:p w14:paraId="49B304DE" w14:textId="77777777" w:rsidR="00F8289A" w:rsidRPr="000A46D9" w:rsidRDefault="00F8289A" w:rsidP="00613655">
      <w:pPr>
        <w:pStyle w:val="Alg4"/>
        <w:numPr>
          <w:ilvl w:val="0"/>
          <w:numId w:val="860"/>
        </w:numPr>
        <w:spacing w:after="220"/>
      </w:pPr>
      <w:r w:rsidRPr="000A46D9">
        <w:t xml:space="preserve">Return the BoundNames of </w:t>
      </w:r>
      <w:r w:rsidRPr="00325807">
        <w:rPr>
          <w:rStyle w:val="SyntaxSymbol"/>
        </w:rPr>
        <w:t>ImportedBinding</w:t>
      </w:r>
      <w:r w:rsidRPr="000A46D9">
        <w:t>.</w:t>
      </w:r>
    </w:p>
    <w:p w14:paraId="73CE8C7E" w14:textId="77777777" w:rsidR="00F8289A" w:rsidRDefault="00F8289A" w:rsidP="00F8289A">
      <w:pPr>
        <w:pStyle w:val="40"/>
      </w:pPr>
      <w:bookmarkStart w:id="4414" w:name="_Ref371513591"/>
      <w:r>
        <w:t>Static Semantics: ImportEntries</w:t>
      </w:r>
      <w:bookmarkEnd w:id="4414"/>
    </w:p>
    <w:p w14:paraId="55F0A16D" w14:textId="77777777" w:rsidR="00F8289A" w:rsidRPr="00F742D3" w:rsidRDefault="00F8289A" w:rsidP="00F8289A">
      <w:r>
        <w:t>See also:</w:t>
      </w:r>
      <w:r>
        <w:fldChar w:fldCharType="begin"/>
      </w:r>
      <w:r>
        <w:instrText xml:space="preserve"> REF _Ref371513546 \r \h </w:instrText>
      </w:r>
      <w:r>
        <w:fldChar w:fldCharType="separate"/>
      </w:r>
      <w:r w:rsidR="00281431">
        <w:t>15.2.0.6</w:t>
      </w:r>
      <w:r>
        <w:fldChar w:fldCharType="end"/>
      </w:r>
      <w:r>
        <w:t>.</w:t>
      </w:r>
    </w:p>
    <w:p w14:paraId="0B6DC2EB"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ImportClause</w:t>
      </w:r>
      <w:r w:rsidRPr="00444C67">
        <w:t xml:space="preserve"> </w:t>
      </w:r>
      <w:r w:rsidRPr="00325807">
        <w:rPr>
          <w:rStyle w:val="SyntaxSymbol"/>
        </w:rPr>
        <w:t>FromClause</w:t>
      </w:r>
      <w:r w:rsidRPr="008E3458">
        <w:rPr>
          <w:szCs w:val="24"/>
        </w:rPr>
        <w:t xml:space="preserve"> </w:t>
      </w:r>
      <w:r w:rsidRPr="00325807">
        <w:rPr>
          <w:rStyle w:val="SyntaxTerminal"/>
        </w:rPr>
        <w:t>;</w:t>
      </w:r>
    </w:p>
    <w:p w14:paraId="0CDB6F91" w14:textId="77777777" w:rsidR="00F8289A" w:rsidRDefault="00F8289A" w:rsidP="00613655">
      <w:pPr>
        <w:pStyle w:val="Alg4"/>
        <w:numPr>
          <w:ilvl w:val="0"/>
          <w:numId w:val="861"/>
        </w:numPr>
        <w:spacing w:after="220"/>
      </w:pPr>
      <w:r>
        <w:t xml:space="preserve">Let </w:t>
      </w:r>
      <w:r>
        <w:rPr>
          <w:i/>
        </w:rPr>
        <w:t xml:space="preserve">module </w:t>
      </w:r>
      <w:r>
        <w:t xml:space="preserve">be the sole element of </w:t>
      </w:r>
      <w:r w:rsidRPr="00AE7A4E">
        <w:t>ModuleRequests</w:t>
      </w:r>
      <w:r>
        <w:t xml:space="preserve"> of </w:t>
      </w:r>
      <w:r w:rsidRPr="007E5A98">
        <w:rPr>
          <w:rStyle w:val="SyntaxSymbol"/>
        </w:rPr>
        <w:t>FromClause</w:t>
      </w:r>
      <w:r>
        <w:t>.</w:t>
      </w:r>
    </w:p>
    <w:p w14:paraId="5953B802" w14:textId="77777777" w:rsidR="00F8289A" w:rsidRPr="00013D09" w:rsidRDefault="00F8289A" w:rsidP="00613655">
      <w:pPr>
        <w:pStyle w:val="Alg4"/>
        <w:numPr>
          <w:ilvl w:val="0"/>
          <w:numId w:val="861"/>
        </w:numPr>
        <w:spacing w:after="220"/>
      </w:pPr>
      <w:r w:rsidRPr="00E77497">
        <w:t xml:space="preserve">Return </w:t>
      </w:r>
      <w:r>
        <w:t xml:space="preserve">ImportEntriesForModule of </w:t>
      </w:r>
      <w:r w:rsidRPr="007E5A98">
        <w:rPr>
          <w:rStyle w:val="SyntaxSymbol"/>
        </w:rPr>
        <w:t>ImportClause</w:t>
      </w:r>
      <w:r>
        <w:t xml:space="preserve"> with argument </w:t>
      </w:r>
      <w:r>
        <w:rPr>
          <w:i/>
        </w:rPr>
        <w:t>module</w:t>
      </w:r>
      <w:r w:rsidRPr="00E77497">
        <w:t>.</w:t>
      </w:r>
    </w:p>
    <w:p w14:paraId="7BC7169D"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ModuleSpecifier</w:t>
      </w:r>
      <w:r w:rsidRPr="008E3458">
        <w:rPr>
          <w:szCs w:val="24"/>
        </w:rPr>
        <w:t xml:space="preserve"> </w:t>
      </w:r>
      <w:r w:rsidRPr="00325807">
        <w:rPr>
          <w:rStyle w:val="SyntaxTerminal"/>
        </w:rPr>
        <w:t>;</w:t>
      </w:r>
    </w:p>
    <w:p w14:paraId="1FBB88D6" w14:textId="77777777" w:rsidR="00F8289A" w:rsidRPr="00F776D9" w:rsidRDefault="00F8289A" w:rsidP="00613655">
      <w:pPr>
        <w:pStyle w:val="Alg4"/>
        <w:numPr>
          <w:ilvl w:val="0"/>
          <w:numId w:val="820"/>
        </w:numPr>
        <w:spacing w:after="220"/>
      </w:pPr>
      <w:r w:rsidRPr="00E77497">
        <w:t xml:space="preserve">Return </w:t>
      </w:r>
      <w:r>
        <w:t>a new empty List</w:t>
      </w:r>
      <w:r w:rsidRPr="00E77497">
        <w:t>.</w:t>
      </w:r>
    </w:p>
    <w:p w14:paraId="787D40B2" w14:textId="77777777" w:rsidR="00F8289A" w:rsidRPr="008E3458" w:rsidRDefault="00F8289A" w:rsidP="00F8289A">
      <w:pPr>
        <w:pStyle w:val="SyntaxLabel"/>
        <w:rPr>
          <w:szCs w:val="24"/>
        </w:rPr>
      </w:pPr>
      <w:r w:rsidRPr="00325807">
        <w:rPr>
          <w:rStyle w:val="SyntaxSymbol"/>
        </w:rPr>
        <w:t>ModuleImport</w:t>
      </w:r>
      <w:r w:rsidRPr="008E3458">
        <w:rPr>
          <w:szCs w:val="24"/>
        </w:rPr>
        <w:t xml:space="preserve"> </w:t>
      </w:r>
      <w:r w:rsidRPr="00587F77">
        <w:rPr>
          <w:rFonts w:cs="Arial"/>
          <w:b/>
          <w:szCs w:val="24"/>
        </w:rPr>
        <w:t>:</w:t>
      </w:r>
      <w:r w:rsidRPr="008E3458">
        <w:rPr>
          <w:szCs w:val="24"/>
        </w:rPr>
        <w:t xml:space="preserve"> </w:t>
      </w:r>
      <w:r w:rsidRPr="00325807">
        <w:rPr>
          <w:rStyle w:val="SyntaxTerminal"/>
        </w:rPr>
        <w:t>module</w:t>
      </w:r>
      <w:r w:rsidRPr="008E3458">
        <w:rPr>
          <w:szCs w:val="24"/>
        </w:rPr>
        <w:t xml:space="preserve"> </w:t>
      </w:r>
      <w:r w:rsidRPr="00325807">
        <w:rPr>
          <w:rStyle w:val="SyntaxSymbol"/>
        </w:rPr>
        <w:t>ImportedBinding</w:t>
      </w:r>
      <w:r w:rsidRPr="00CD2100">
        <w:rPr>
          <w:rFonts w:eastAsia="Times New Roman"/>
        </w:rPr>
        <w:t xml:space="preserve"> </w:t>
      </w:r>
      <w:r w:rsidRPr="00325807">
        <w:rPr>
          <w:rStyle w:val="SyntaxSymbol"/>
        </w:rPr>
        <w:t>FromClause</w:t>
      </w:r>
      <w:r w:rsidRPr="008E3458">
        <w:rPr>
          <w:szCs w:val="24"/>
        </w:rPr>
        <w:t xml:space="preserve"> </w:t>
      </w:r>
      <w:r w:rsidRPr="00325807">
        <w:rPr>
          <w:rStyle w:val="SyntaxTerminal"/>
        </w:rPr>
        <w:t>;</w:t>
      </w:r>
    </w:p>
    <w:p w14:paraId="7827ED63" w14:textId="77777777" w:rsidR="00F8289A" w:rsidRDefault="00F8289A" w:rsidP="00613655">
      <w:pPr>
        <w:pStyle w:val="Alg4"/>
        <w:numPr>
          <w:ilvl w:val="0"/>
          <w:numId w:val="862"/>
        </w:numPr>
      </w:pPr>
      <w:r>
        <w:t xml:space="preserve">Let </w:t>
      </w:r>
      <w:r>
        <w:rPr>
          <w:i/>
        </w:rPr>
        <w:t xml:space="preserve">module </w:t>
      </w:r>
      <w:r>
        <w:t xml:space="preserve">be </w:t>
      </w:r>
      <w:r w:rsidRPr="00EB7DB5">
        <w:t>ModuleRequests</w:t>
      </w:r>
      <w:r>
        <w:t xml:space="preserve"> of </w:t>
      </w:r>
      <w:r w:rsidRPr="00CD2100">
        <w:rPr>
          <w:i/>
        </w:rPr>
        <w:t>FromClause</w:t>
      </w:r>
      <w:r>
        <w:t>.</w:t>
      </w:r>
    </w:p>
    <w:p w14:paraId="2ECAF191" w14:textId="77777777" w:rsidR="00F8289A" w:rsidRDefault="00F8289A" w:rsidP="00613655">
      <w:pPr>
        <w:pStyle w:val="Alg4"/>
        <w:numPr>
          <w:ilvl w:val="0"/>
          <w:numId w:val="862"/>
        </w:numPr>
        <w:rPr>
          <w:lang w:val="en-US"/>
        </w:rPr>
      </w:pPr>
      <w:r>
        <w:rPr>
          <w:lang w:val="en-US"/>
        </w:rPr>
        <w:t xml:space="preserve">Let </w:t>
      </w:r>
      <w:r>
        <w:rPr>
          <w:i/>
          <w:lang w:val="en-US"/>
        </w:rPr>
        <w:t>localName</w:t>
      </w:r>
      <w:r>
        <w:rPr>
          <w:lang w:val="en-US"/>
        </w:rPr>
        <w:t xml:space="preserve"> be the </w:t>
      </w:r>
      <w:r w:rsidRPr="00870EBA">
        <w:rPr>
          <w:lang w:val="en-US"/>
        </w:rPr>
        <w:t>StringValue</w:t>
      </w:r>
      <w:r w:rsidRPr="00206991">
        <w:t xml:space="preserve"> </w:t>
      </w:r>
      <w:r w:rsidRPr="00870EBA">
        <w:rPr>
          <w:lang w:val="en-US"/>
        </w:rPr>
        <w:t>of</w:t>
      </w:r>
      <w:r w:rsidRPr="00206991">
        <w:t xml:space="preserve"> </w:t>
      </w:r>
      <w:r w:rsidRPr="00CD2100">
        <w:rPr>
          <w:i/>
          <w:lang w:val="en-US"/>
        </w:rPr>
        <w:t>ImportedBinding</w:t>
      </w:r>
      <w:r>
        <w:rPr>
          <w:lang w:val="en-US"/>
        </w:rPr>
        <w:t>.</w:t>
      </w:r>
    </w:p>
    <w:p w14:paraId="3AA2123B" w14:textId="77777777" w:rsidR="00F8289A" w:rsidRDefault="00F8289A" w:rsidP="00613655">
      <w:pPr>
        <w:pStyle w:val="Alg4"/>
        <w:numPr>
          <w:ilvl w:val="0"/>
          <w:numId w:val="862"/>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CD2100">
        <w:rPr>
          <w:rFonts w:ascii="Courier New" w:eastAsia="MS Mincho" w:hAnsi="Courier New" w:cs="Courier New"/>
          <w:b/>
          <w:spacing w:val="0"/>
          <w:szCs w:val="24"/>
          <w:lang w:val="en-US"/>
        </w:rPr>
        <w:t>"default"</w:t>
      </w:r>
      <w:r>
        <w:rPr>
          <w:szCs w:val="24"/>
          <w:lang w:val="en-US"/>
        </w:rPr>
        <w:t xml:space="preserve">, [[LocalName]]: </w:t>
      </w:r>
      <w:r>
        <w:rPr>
          <w:i/>
          <w:szCs w:val="24"/>
          <w:lang w:val="en-US"/>
        </w:rPr>
        <w:t>localName</w:t>
      </w:r>
      <w:r>
        <w:rPr>
          <w:szCs w:val="24"/>
          <w:lang w:val="en-US"/>
        </w:rPr>
        <w:t xml:space="preserve"> </w:t>
      </w:r>
      <w:r w:rsidRPr="00870EBA">
        <w:rPr>
          <w:szCs w:val="24"/>
          <w:lang w:val="en-US"/>
        </w:rPr>
        <w:t>}.</w:t>
      </w:r>
    </w:p>
    <w:p w14:paraId="76A23101" w14:textId="77777777" w:rsidR="00F8289A" w:rsidRPr="00E77497" w:rsidRDefault="00F8289A" w:rsidP="00613655">
      <w:pPr>
        <w:pStyle w:val="Alg4"/>
        <w:numPr>
          <w:ilvl w:val="0"/>
          <w:numId w:val="862"/>
        </w:numPr>
        <w:spacing w:after="220"/>
      </w:pPr>
      <w:r w:rsidRPr="00E77497">
        <w:t xml:space="preserve">Return </w:t>
      </w:r>
      <w:r>
        <w:t xml:space="preserve">a new List containing </w:t>
      </w:r>
      <w:r>
        <w:rPr>
          <w:i/>
        </w:rPr>
        <w:t>entry</w:t>
      </w:r>
      <w:r w:rsidRPr="00E77497">
        <w:t>.</w:t>
      </w:r>
    </w:p>
    <w:p w14:paraId="473EEFD2" w14:textId="77777777" w:rsidR="00F8289A" w:rsidRDefault="00F8289A" w:rsidP="00F8289A">
      <w:pPr>
        <w:pStyle w:val="40"/>
      </w:pPr>
      <w:r>
        <w:t>Static Semantics: ImportEntriesForModule</w:t>
      </w:r>
    </w:p>
    <w:p w14:paraId="548319E3" w14:textId="77777777" w:rsidR="00F8289A" w:rsidRPr="004418C4" w:rsidRDefault="00F8289A" w:rsidP="00F8289A">
      <w:pPr>
        <w:ind w:left="360"/>
      </w:pPr>
      <w:r>
        <w:t>W</w:t>
      </w:r>
      <w:r w:rsidRPr="004418C4">
        <w:t xml:space="preserve">ith </w:t>
      </w:r>
      <w:r>
        <w:t>parameter</w:t>
      </w:r>
      <w:r w:rsidRPr="004418C4">
        <w:t xml:space="preserve"> </w:t>
      </w:r>
      <w:r>
        <w:rPr>
          <w:rFonts w:ascii="Times New Roman" w:hAnsi="Times New Roman"/>
          <w:i/>
        </w:rPr>
        <w:t>module</w:t>
      </w:r>
      <w:r>
        <w:t>.</w:t>
      </w:r>
    </w:p>
    <w:p w14:paraId="4485080F" w14:textId="77777777" w:rsidR="00F8289A" w:rsidRPr="008E3458" w:rsidRDefault="00F8289A" w:rsidP="00F8289A">
      <w:pPr>
        <w:pStyle w:val="SyntaxLabel"/>
        <w:rPr>
          <w:szCs w:val="24"/>
        </w:rPr>
      </w:pPr>
      <w:r w:rsidRPr="00325807">
        <w:rPr>
          <w:rStyle w:val="SyntaxSymbol"/>
        </w:rPr>
        <w:t>ImportClause</w:t>
      </w:r>
      <w:r w:rsidRPr="008E3458">
        <w:rPr>
          <w:szCs w:val="24"/>
        </w:rPr>
        <w:t xml:space="preserve"> </w:t>
      </w:r>
      <w:r w:rsidRPr="00587F77">
        <w:rPr>
          <w:rFonts w:cs="Arial"/>
          <w:b/>
          <w:szCs w:val="24"/>
        </w:rPr>
        <w:t>:</w:t>
      </w:r>
      <w:r w:rsidRPr="008E3458">
        <w:rPr>
          <w:szCs w:val="24"/>
        </w:rPr>
        <w:t xml:space="preserve"> </w:t>
      </w:r>
      <w:r w:rsidRPr="00325807">
        <w:rPr>
          <w:rStyle w:val="SyntaxSymbol"/>
        </w:rPr>
        <w:t>ImportedBinding</w:t>
      </w:r>
      <w:r w:rsidRPr="008E3458">
        <w:rPr>
          <w:szCs w:val="24"/>
        </w:rPr>
        <w:t xml:space="preserve"> </w:t>
      </w:r>
      <w:r w:rsidRPr="00325807">
        <w:rPr>
          <w:rStyle w:val="SyntaxTerminal"/>
        </w:rPr>
        <w:t>,</w:t>
      </w:r>
      <w:r w:rsidRPr="008E3458">
        <w:rPr>
          <w:szCs w:val="24"/>
        </w:rPr>
        <w:t xml:space="preserve"> </w:t>
      </w:r>
      <w:r w:rsidRPr="00325807">
        <w:rPr>
          <w:rStyle w:val="SyntaxSymbol"/>
        </w:rPr>
        <w:t>NamedImports</w:t>
      </w:r>
    </w:p>
    <w:p w14:paraId="3E93052F" w14:textId="77777777" w:rsidR="00F8289A" w:rsidRDefault="00F8289A" w:rsidP="00613655">
      <w:pPr>
        <w:pStyle w:val="Alg4"/>
        <w:numPr>
          <w:ilvl w:val="0"/>
          <w:numId w:val="961"/>
        </w:numPr>
      </w:pPr>
      <w:r>
        <w:t xml:space="preserve">Let </w:t>
      </w:r>
      <w:r>
        <w:rPr>
          <w:i/>
        </w:rPr>
        <w:t>localName</w:t>
      </w:r>
      <w:r>
        <w:t xml:space="preserve"> be the </w:t>
      </w:r>
      <w:r w:rsidRPr="00870EBA">
        <w:t>StringValue</w:t>
      </w:r>
      <w:r w:rsidRPr="00206991">
        <w:t xml:space="preserve"> </w:t>
      </w:r>
      <w:r w:rsidRPr="00870EBA">
        <w:t>of</w:t>
      </w:r>
      <w:r w:rsidRPr="00206991">
        <w:t xml:space="preserve"> </w:t>
      </w:r>
      <w:r w:rsidRPr="007E5A98">
        <w:rPr>
          <w:rStyle w:val="SyntaxSymbol"/>
        </w:rPr>
        <w:t>ImportedBinding</w:t>
      </w:r>
      <w:r>
        <w:t>.</w:t>
      </w:r>
    </w:p>
    <w:p w14:paraId="293ABED5" w14:textId="77777777" w:rsidR="00F8289A" w:rsidRDefault="00F8289A" w:rsidP="00613655">
      <w:pPr>
        <w:pStyle w:val="Alg4"/>
        <w:numPr>
          <w:ilvl w:val="0"/>
          <w:numId w:val="961"/>
        </w:numPr>
      </w:pPr>
      <w:r>
        <w:t xml:space="preserve">Let </w:t>
      </w:r>
      <w:r>
        <w:rPr>
          <w:i/>
        </w:rPr>
        <w:t>defaultEntry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CD2100">
        <w:rPr>
          <w:rFonts w:ascii="Courier New" w:eastAsia="MS Mincho" w:hAnsi="Courier New" w:cs="Courier New"/>
          <w:b/>
          <w:spacing w:val="0"/>
          <w:szCs w:val="24"/>
          <w:lang w:val="en-US"/>
        </w:rPr>
        <w:t>"default"</w:t>
      </w:r>
      <w:r>
        <w:rPr>
          <w:szCs w:val="24"/>
          <w:lang w:val="en-US"/>
        </w:rPr>
        <w:t xml:space="preserve">, [[LocalName]]: </w:t>
      </w:r>
      <w:r>
        <w:rPr>
          <w:i/>
          <w:szCs w:val="24"/>
          <w:lang w:val="en-US"/>
        </w:rPr>
        <w:t>localName</w:t>
      </w:r>
      <w:r>
        <w:rPr>
          <w:szCs w:val="24"/>
          <w:lang w:val="en-US"/>
        </w:rPr>
        <w:t xml:space="preserve"> </w:t>
      </w:r>
      <w:r w:rsidRPr="00870EBA">
        <w:rPr>
          <w:szCs w:val="24"/>
          <w:lang w:val="en-US"/>
        </w:rPr>
        <w:t>}.</w:t>
      </w:r>
    </w:p>
    <w:p w14:paraId="4DB7B44A" w14:textId="77777777" w:rsidR="00F8289A" w:rsidRDefault="00F8289A" w:rsidP="00613655">
      <w:pPr>
        <w:pStyle w:val="Alg4"/>
        <w:numPr>
          <w:ilvl w:val="0"/>
          <w:numId w:val="961"/>
        </w:numPr>
        <w:rPr>
          <w:lang w:val="en-US"/>
        </w:rPr>
      </w:pPr>
      <w:r>
        <w:rPr>
          <w:lang w:val="en-US"/>
        </w:rPr>
        <w:t xml:space="preserve">Let </w:t>
      </w:r>
      <w:r>
        <w:rPr>
          <w:i/>
          <w:lang w:val="en-US"/>
        </w:rPr>
        <w:t>entries</w:t>
      </w:r>
      <w:r>
        <w:rPr>
          <w:lang w:val="en-US"/>
        </w:rPr>
        <w:t xml:space="preserve"> be a new List containing </w:t>
      </w:r>
      <w:r w:rsidRPr="000F0A73">
        <w:rPr>
          <w:i/>
          <w:lang w:val="en-US"/>
        </w:rPr>
        <w:t>defaultEntry</w:t>
      </w:r>
      <w:r>
        <w:rPr>
          <w:i/>
          <w:lang w:val="en-US"/>
        </w:rPr>
        <w:t>.</w:t>
      </w:r>
    </w:p>
    <w:p w14:paraId="1B8C5C98" w14:textId="77777777" w:rsidR="00F8289A" w:rsidRPr="008E3458" w:rsidRDefault="00F8289A" w:rsidP="00613655">
      <w:pPr>
        <w:pStyle w:val="Alg4"/>
        <w:numPr>
          <w:ilvl w:val="0"/>
          <w:numId w:val="961"/>
        </w:numPr>
        <w:rPr>
          <w:lang w:val="en-US"/>
        </w:rPr>
      </w:pPr>
      <w:r w:rsidRPr="008E3458">
        <w:rPr>
          <w:lang w:val="en-US"/>
        </w:rPr>
        <w:t xml:space="preserve">Append to </w:t>
      </w:r>
      <w:r>
        <w:rPr>
          <w:i/>
          <w:lang w:val="en-US"/>
        </w:rPr>
        <w:t>entries</w:t>
      </w:r>
      <w:r>
        <w:rPr>
          <w:lang w:val="en-US"/>
        </w:rPr>
        <w:t xml:space="preserve"> the elements of the Im</w:t>
      </w:r>
      <w:r w:rsidRPr="00870EBA">
        <w:rPr>
          <w:lang w:val="en-US"/>
        </w:rPr>
        <w:t>port</w:t>
      </w:r>
      <w:r>
        <w:rPr>
          <w:lang w:val="en-US"/>
        </w:rPr>
        <w:t>EntriesForModule</w:t>
      </w:r>
      <w:r w:rsidRPr="00870EBA">
        <w:rPr>
          <w:lang w:val="en-US"/>
        </w:rPr>
        <w:t xml:space="preserve"> </w:t>
      </w:r>
      <w:r w:rsidRPr="008E3458">
        <w:rPr>
          <w:lang w:val="en-US"/>
        </w:rPr>
        <w:t xml:space="preserve">of </w:t>
      </w:r>
      <w:r w:rsidRPr="007E5A98">
        <w:rPr>
          <w:rStyle w:val="SyntaxSymbol"/>
        </w:rPr>
        <w:t>NamedImports</w:t>
      </w:r>
      <w:r w:rsidRPr="000F0A73">
        <w:rPr>
          <w:i/>
          <w:lang w:val="en-US"/>
        </w:rPr>
        <w:t xml:space="preserve"> </w:t>
      </w:r>
      <w:r>
        <w:rPr>
          <w:lang w:val="en-US"/>
        </w:rPr>
        <w:t xml:space="preserve">with argument </w:t>
      </w:r>
      <w:r w:rsidRPr="00C779ED">
        <w:rPr>
          <w:i/>
          <w:lang w:val="en-US"/>
        </w:rPr>
        <w:t>module</w:t>
      </w:r>
      <w:r w:rsidRPr="008E3458">
        <w:rPr>
          <w:lang w:val="en-US"/>
        </w:rPr>
        <w:t>.</w:t>
      </w:r>
    </w:p>
    <w:p w14:paraId="72C8E14C" w14:textId="77777777" w:rsidR="00F8289A" w:rsidRPr="00E77497" w:rsidRDefault="00F8289A" w:rsidP="00613655">
      <w:pPr>
        <w:pStyle w:val="Alg4"/>
        <w:numPr>
          <w:ilvl w:val="0"/>
          <w:numId w:val="961"/>
        </w:numPr>
        <w:spacing w:after="220"/>
      </w:pPr>
      <w:r w:rsidRPr="00E77497">
        <w:t xml:space="preserve">Return </w:t>
      </w:r>
      <w:r>
        <w:rPr>
          <w:i/>
          <w:szCs w:val="24"/>
          <w:lang w:val="en-US"/>
        </w:rPr>
        <w:t>entries</w:t>
      </w:r>
      <w:r w:rsidRPr="00E77497">
        <w:t>.</w:t>
      </w:r>
    </w:p>
    <w:p w14:paraId="1F7815A6" w14:textId="77777777" w:rsidR="00F8289A" w:rsidRDefault="00F8289A" w:rsidP="00F8289A">
      <w:pPr>
        <w:pStyle w:val="SyntaxLabel"/>
      </w:pPr>
      <w:r w:rsidRPr="007E5A98">
        <w:rPr>
          <w:rStyle w:val="SyntaxSymbol"/>
        </w:rPr>
        <w:t>NamedImports</w:t>
      </w:r>
      <w:r w:rsidRPr="00870EBA">
        <w:t xml:space="preserve"> </w:t>
      </w:r>
      <w:r w:rsidRPr="000F0A73">
        <w:rPr>
          <w:rFonts w:cs="Arial"/>
          <w:b/>
          <w:szCs w:val="24"/>
        </w:rPr>
        <w:t>:</w:t>
      </w:r>
      <w:r w:rsidRPr="00870EBA">
        <w:t xml:space="preserve"> </w:t>
      </w:r>
      <w:r w:rsidRPr="007E5A98">
        <w:rPr>
          <w:rStyle w:val="SyntaxTerminal"/>
        </w:rPr>
        <w:t>{ }</w:t>
      </w:r>
    </w:p>
    <w:p w14:paraId="5CE350A7" w14:textId="77777777" w:rsidR="00F8289A" w:rsidRPr="000F0A73" w:rsidRDefault="00F8289A" w:rsidP="00613655">
      <w:pPr>
        <w:pStyle w:val="Alg4"/>
        <w:numPr>
          <w:ilvl w:val="0"/>
          <w:numId w:val="863"/>
        </w:numPr>
        <w:spacing w:after="220"/>
      </w:pPr>
      <w:r w:rsidRPr="000F0A73">
        <w:t>Return a new empty List.</w:t>
      </w:r>
    </w:p>
    <w:p w14:paraId="1799FE39" w14:textId="77777777" w:rsidR="00F8289A" w:rsidRPr="008E3458" w:rsidRDefault="00F8289A" w:rsidP="00F8289A">
      <w:pPr>
        <w:pStyle w:val="SyntaxLabel"/>
        <w:rPr>
          <w:szCs w:val="24"/>
        </w:rPr>
      </w:pPr>
      <w:r w:rsidRPr="007E5A98">
        <w:rPr>
          <w:rStyle w:val="SyntaxSymbol"/>
        </w:rPr>
        <w:t>ImportsList</w:t>
      </w:r>
      <w:r w:rsidRPr="008E3458">
        <w:rPr>
          <w:szCs w:val="24"/>
        </w:rPr>
        <w:t xml:space="preserve"> </w:t>
      </w:r>
      <w:r w:rsidRPr="00587F77">
        <w:rPr>
          <w:rFonts w:cs="Arial"/>
          <w:b/>
          <w:szCs w:val="24"/>
        </w:rPr>
        <w:t>:</w:t>
      </w:r>
      <w:r w:rsidRPr="008E3458">
        <w:rPr>
          <w:szCs w:val="24"/>
        </w:rPr>
        <w:t xml:space="preserve"> </w:t>
      </w:r>
      <w:r w:rsidRPr="007E5A98">
        <w:rPr>
          <w:rStyle w:val="SyntaxSymbol"/>
        </w:rPr>
        <w:t>ImportsList</w:t>
      </w:r>
      <w:r w:rsidRPr="008E3458">
        <w:rPr>
          <w:szCs w:val="24"/>
        </w:rPr>
        <w:t xml:space="preserve"> </w:t>
      </w:r>
      <w:r w:rsidRPr="007E5A98">
        <w:rPr>
          <w:rStyle w:val="SyntaxTerminal"/>
        </w:rPr>
        <w:t>,</w:t>
      </w:r>
      <w:r w:rsidRPr="008E3458">
        <w:rPr>
          <w:szCs w:val="24"/>
        </w:rPr>
        <w:t xml:space="preserve"> </w:t>
      </w:r>
      <w:r w:rsidRPr="007E5A98">
        <w:rPr>
          <w:rStyle w:val="SyntaxSymbol"/>
        </w:rPr>
        <w:t>ImportSpecifier</w:t>
      </w:r>
    </w:p>
    <w:p w14:paraId="09BA853C" w14:textId="77777777" w:rsidR="00F8289A" w:rsidRPr="00B10A55" w:rsidRDefault="00F8289A" w:rsidP="00613655">
      <w:pPr>
        <w:pStyle w:val="Alg4"/>
        <w:numPr>
          <w:ilvl w:val="0"/>
          <w:numId w:val="864"/>
        </w:numPr>
        <w:spacing w:after="220"/>
        <w:rPr>
          <w:szCs w:val="24"/>
        </w:rPr>
      </w:pPr>
      <w:r w:rsidRPr="00B10A55">
        <w:rPr>
          <w:szCs w:val="24"/>
        </w:rPr>
        <w:t xml:space="preserve">Let </w:t>
      </w:r>
      <w:r w:rsidRPr="00B10A55">
        <w:rPr>
          <w:i/>
          <w:szCs w:val="24"/>
        </w:rPr>
        <w:t>specs</w:t>
      </w:r>
      <w:r w:rsidRPr="00B10A55">
        <w:rPr>
          <w:szCs w:val="24"/>
        </w:rPr>
        <w:t xml:space="preserve"> be the ImportEntriesForModule </w:t>
      </w:r>
      <w:r w:rsidRPr="00CD074F">
        <w:rPr>
          <w:szCs w:val="24"/>
        </w:rPr>
        <w:t xml:space="preserve">of </w:t>
      </w:r>
      <w:r w:rsidRPr="007E5A98">
        <w:rPr>
          <w:rStyle w:val="SyntaxSymbol"/>
        </w:rPr>
        <w:t>ImportsList</w:t>
      </w:r>
      <w:r w:rsidRPr="00B10A55">
        <w:rPr>
          <w:szCs w:val="24"/>
        </w:rPr>
        <w:t xml:space="preserve"> with argument </w:t>
      </w:r>
      <w:r w:rsidRPr="00B10A55">
        <w:rPr>
          <w:i/>
          <w:szCs w:val="24"/>
        </w:rPr>
        <w:t>module</w:t>
      </w:r>
      <w:r w:rsidRPr="00B10A55">
        <w:rPr>
          <w:szCs w:val="24"/>
        </w:rPr>
        <w:t>.</w:t>
      </w:r>
    </w:p>
    <w:p w14:paraId="53960EEF" w14:textId="77777777" w:rsidR="00F8289A" w:rsidRPr="00B10A55" w:rsidRDefault="00F8289A" w:rsidP="00613655">
      <w:pPr>
        <w:pStyle w:val="Alg4"/>
        <w:numPr>
          <w:ilvl w:val="0"/>
          <w:numId w:val="864"/>
        </w:numPr>
        <w:spacing w:after="220"/>
        <w:rPr>
          <w:szCs w:val="24"/>
        </w:rPr>
      </w:pPr>
      <w:r w:rsidRPr="00B10A55">
        <w:rPr>
          <w:szCs w:val="24"/>
        </w:rPr>
        <w:t xml:space="preserve">Append to </w:t>
      </w:r>
      <w:r w:rsidRPr="00B10A55">
        <w:rPr>
          <w:i/>
          <w:szCs w:val="24"/>
        </w:rPr>
        <w:t>specs</w:t>
      </w:r>
      <w:r w:rsidRPr="00B10A55">
        <w:rPr>
          <w:szCs w:val="24"/>
        </w:rPr>
        <w:t xml:space="preserve"> the elements of the ImportEntitiesForModule</w:t>
      </w:r>
      <w:r w:rsidRPr="00CD074F">
        <w:rPr>
          <w:szCs w:val="24"/>
        </w:rPr>
        <w:t xml:space="preserve"> of </w:t>
      </w:r>
      <w:r w:rsidRPr="007E5A98">
        <w:rPr>
          <w:rStyle w:val="SyntaxSymbol"/>
        </w:rPr>
        <w:t>ImportSpecifier</w:t>
      </w:r>
      <w:r w:rsidRPr="00B10A55">
        <w:rPr>
          <w:szCs w:val="24"/>
        </w:rPr>
        <w:t xml:space="preserve"> with argument </w:t>
      </w:r>
      <w:r w:rsidRPr="00B10A55">
        <w:rPr>
          <w:i/>
          <w:szCs w:val="24"/>
        </w:rPr>
        <w:t>module</w:t>
      </w:r>
      <w:r w:rsidRPr="00B10A55">
        <w:rPr>
          <w:szCs w:val="24"/>
        </w:rPr>
        <w:t>.</w:t>
      </w:r>
    </w:p>
    <w:p w14:paraId="3EC7D33F" w14:textId="77777777" w:rsidR="00F8289A" w:rsidRPr="00B10A55" w:rsidRDefault="00F8289A" w:rsidP="00613655">
      <w:pPr>
        <w:pStyle w:val="Alg4"/>
        <w:numPr>
          <w:ilvl w:val="0"/>
          <w:numId w:val="864"/>
        </w:numPr>
        <w:spacing w:after="220"/>
        <w:rPr>
          <w:szCs w:val="24"/>
        </w:rPr>
      </w:pPr>
      <w:r w:rsidRPr="00B10A55">
        <w:rPr>
          <w:szCs w:val="24"/>
        </w:rPr>
        <w:t xml:space="preserve">Return </w:t>
      </w:r>
      <w:r w:rsidRPr="00B10A55">
        <w:rPr>
          <w:i/>
          <w:szCs w:val="24"/>
        </w:rPr>
        <w:t>specs</w:t>
      </w:r>
      <w:r w:rsidRPr="00B10A55">
        <w:rPr>
          <w:szCs w:val="24"/>
        </w:rPr>
        <w:t>.</w:t>
      </w:r>
    </w:p>
    <w:p w14:paraId="12FFEB5C" w14:textId="77777777" w:rsidR="00F8289A" w:rsidRPr="00870EBA" w:rsidRDefault="00F8289A" w:rsidP="00F8289A">
      <w:pPr>
        <w:pStyle w:val="SyntaxLabel"/>
        <w:rPr>
          <w:szCs w:val="24"/>
        </w:rPr>
      </w:pPr>
      <w:r w:rsidRPr="007E5A98">
        <w:rPr>
          <w:rStyle w:val="SyntaxSymbol"/>
        </w:rPr>
        <w:t>ImportSpecifier</w:t>
      </w:r>
      <w:r w:rsidRPr="008E3458">
        <w:rPr>
          <w:szCs w:val="24"/>
        </w:rPr>
        <w:t xml:space="preserve"> </w:t>
      </w:r>
      <w:r w:rsidRPr="00587F77">
        <w:rPr>
          <w:rFonts w:cs="Arial"/>
          <w:b/>
          <w:szCs w:val="24"/>
        </w:rPr>
        <w:t>:</w:t>
      </w:r>
      <w:r w:rsidRPr="008E3458">
        <w:rPr>
          <w:szCs w:val="24"/>
        </w:rPr>
        <w:t xml:space="preserve"> </w:t>
      </w:r>
      <w:r w:rsidRPr="007E5A98">
        <w:rPr>
          <w:rStyle w:val="SyntaxSymbol"/>
        </w:rPr>
        <w:t>ImportedBinding</w:t>
      </w:r>
    </w:p>
    <w:p w14:paraId="7EF4E93B" w14:textId="77777777" w:rsidR="00F8289A" w:rsidRDefault="00F8289A" w:rsidP="00613655">
      <w:pPr>
        <w:pStyle w:val="Alg4"/>
        <w:numPr>
          <w:ilvl w:val="0"/>
          <w:numId w:val="949"/>
        </w:numPr>
        <w:spacing w:after="220"/>
        <w:rPr>
          <w:szCs w:val="24"/>
        </w:rPr>
      </w:pPr>
      <w:r>
        <w:rPr>
          <w:szCs w:val="24"/>
        </w:rPr>
        <w:t xml:space="preserve">Let </w:t>
      </w:r>
      <w:r>
        <w:rPr>
          <w:i/>
          <w:szCs w:val="24"/>
        </w:rPr>
        <w:t>localName</w:t>
      </w:r>
      <w:r>
        <w:rPr>
          <w:szCs w:val="24"/>
        </w:rPr>
        <w:t xml:space="preserve"> be the </w:t>
      </w:r>
      <w:r w:rsidRPr="00870EBA">
        <w:rPr>
          <w:szCs w:val="24"/>
        </w:rPr>
        <w:t>StringValue</w:t>
      </w:r>
      <w:r w:rsidRPr="00206991">
        <w:t xml:space="preserve"> </w:t>
      </w:r>
      <w:r w:rsidRPr="00870EBA">
        <w:rPr>
          <w:szCs w:val="24"/>
        </w:rPr>
        <w:t>of</w:t>
      </w:r>
      <w:r w:rsidRPr="00206991">
        <w:t xml:space="preserve"> </w:t>
      </w:r>
      <w:r w:rsidRPr="007E5A98">
        <w:rPr>
          <w:rStyle w:val="SyntaxSymbol"/>
        </w:rPr>
        <w:t>ImportedBinding</w:t>
      </w:r>
      <w:r>
        <w:rPr>
          <w:szCs w:val="24"/>
        </w:rPr>
        <w:t>.</w:t>
      </w:r>
    </w:p>
    <w:p w14:paraId="14A48136" w14:textId="77777777" w:rsidR="00F8289A" w:rsidRDefault="00F8289A" w:rsidP="00613655">
      <w:pPr>
        <w:pStyle w:val="Alg4"/>
        <w:numPr>
          <w:ilvl w:val="0"/>
          <w:numId w:val="949"/>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Pr>
          <w:i/>
          <w:szCs w:val="24"/>
          <w:lang w:val="en-US"/>
        </w:rPr>
        <w:t>localName</w:t>
      </w:r>
      <w:r>
        <w:rPr>
          <w:szCs w:val="24"/>
          <w:lang w:val="en-US"/>
        </w:rPr>
        <w:t xml:space="preserve"> , [[LocalName]]: </w:t>
      </w:r>
      <w:r>
        <w:rPr>
          <w:i/>
          <w:szCs w:val="24"/>
          <w:lang w:val="en-US"/>
        </w:rPr>
        <w:t>localName</w:t>
      </w:r>
      <w:r>
        <w:rPr>
          <w:szCs w:val="24"/>
          <w:lang w:val="en-US"/>
        </w:rPr>
        <w:t xml:space="preserve"> </w:t>
      </w:r>
      <w:r w:rsidRPr="00870EBA">
        <w:rPr>
          <w:szCs w:val="24"/>
          <w:lang w:val="en-US"/>
        </w:rPr>
        <w:t>}.</w:t>
      </w:r>
    </w:p>
    <w:p w14:paraId="05FDA300" w14:textId="77777777" w:rsidR="00F8289A" w:rsidRPr="00E77497" w:rsidRDefault="00F8289A" w:rsidP="00613655">
      <w:pPr>
        <w:pStyle w:val="Alg4"/>
        <w:numPr>
          <w:ilvl w:val="0"/>
          <w:numId w:val="949"/>
        </w:numPr>
        <w:spacing w:after="220"/>
      </w:pPr>
      <w:r w:rsidRPr="00E77497">
        <w:t xml:space="preserve">Return </w:t>
      </w:r>
      <w:r>
        <w:t xml:space="preserve">a new List containing </w:t>
      </w:r>
      <w:r>
        <w:rPr>
          <w:i/>
        </w:rPr>
        <w:t>entry</w:t>
      </w:r>
      <w:r w:rsidRPr="00E77497">
        <w:t>.</w:t>
      </w:r>
    </w:p>
    <w:p w14:paraId="6E62FB2F" w14:textId="77777777" w:rsidR="00F8289A" w:rsidRPr="008E3458" w:rsidRDefault="00F8289A" w:rsidP="00F8289A">
      <w:pPr>
        <w:pStyle w:val="SyntaxLabel"/>
        <w:rPr>
          <w:szCs w:val="24"/>
        </w:rPr>
      </w:pPr>
      <w:r w:rsidRPr="007E5A98">
        <w:rPr>
          <w:rStyle w:val="SyntaxSymbol"/>
        </w:rPr>
        <w:t>ImportSpecifier</w:t>
      </w:r>
      <w:r w:rsidRPr="008E3458">
        <w:rPr>
          <w:szCs w:val="24"/>
        </w:rPr>
        <w:t xml:space="preserve"> </w:t>
      </w:r>
      <w:r w:rsidRPr="00587F77">
        <w:rPr>
          <w:rFonts w:cs="Arial"/>
          <w:b/>
          <w:szCs w:val="24"/>
        </w:rPr>
        <w:t>:</w:t>
      </w:r>
      <w:r w:rsidRPr="008E3458">
        <w:rPr>
          <w:szCs w:val="24"/>
        </w:rPr>
        <w:t xml:space="preserve"> </w:t>
      </w:r>
      <w:r w:rsidRPr="007E5A98">
        <w:rPr>
          <w:rStyle w:val="SyntaxSymbol"/>
        </w:rPr>
        <w:t>IdentifierName</w:t>
      </w:r>
      <w:r w:rsidRPr="008E3458">
        <w:rPr>
          <w:szCs w:val="24"/>
        </w:rPr>
        <w:t xml:space="preserve"> </w:t>
      </w:r>
      <w:r w:rsidRPr="007E5A98">
        <w:rPr>
          <w:rStyle w:val="SyntaxTerminal"/>
        </w:rPr>
        <w:t>as</w:t>
      </w:r>
      <w:r w:rsidRPr="008E3458">
        <w:rPr>
          <w:szCs w:val="24"/>
        </w:rPr>
        <w:t xml:space="preserve"> </w:t>
      </w:r>
      <w:r w:rsidRPr="007E5A98">
        <w:rPr>
          <w:rStyle w:val="SyntaxSymbol"/>
        </w:rPr>
        <w:t>ImportedBinding</w:t>
      </w:r>
    </w:p>
    <w:p w14:paraId="664B1F27" w14:textId="77777777" w:rsidR="00F8289A" w:rsidRDefault="00F8289A" w:rsidP="00613655">
      <w:pPr>
        <w:pStyle w:val="Alg4"/>
        <w:numPr>
          <w:ilvl w:val="0"/>
          <w:numId w:val="865"/>
        </w:numPr>
        <w:spacing w:after="220"/>
        <w:rPr>
          <w:szCs w:val="24"/>
        </w:rPr>
      </w:pPr>
      <w:bookmarkStart w:id="4415" w:name="_Ref371495615"/>
      <w:r>
        <w:rPr>
          <w:szCs w:val="24"/>
        </w:rPr>
        <w:t xml:space="preserve">Let </w:t>
      </w:r>
      <w:r>
        <w:rPr>
          <w:i/>
          <w:szCs w:val="24"/>
        </w:rPr>
        <w:t>importName</w:t>
      </w:r>
      <w:r>
        <w:rPr>
          <w:szCs w:val="24"/>
        </w:rPr>
        <w:t xml:space="preserve"> be the StringValue of </w:t>
      </w:r>
      <w:r w:rsidRPr="007E5A98">
        <w:rPr>
          <w:rStyle w:val="SyntaxSymbol"/>
        </w:rPr>
        <w:t>IdentifierName</w:t>
      </w:r>
      <w:r>
        <w:rPr>
          <w:szCs w:val="24"/>
        </w:rPr>
        <w:t>.</w:t>
      </w:r>
    </w:p>
    <w:p w14:paraId="6AF6F65A" w14:textId="77777777" w:rsidR="00F8289A" w:rsidRDefault="00F8289A" w:rsidP="00613655">
      <w:pPr>
        <w:pStyle w:val="Alg4"/>
        <w:numPr>
          <w:ilvl w:val="0"/>
          <w:numId w:val="865"/>
        </w:numPr>
        <w:spacing w:after="220"/>
        <w:rPr>
          <w:szCs w:val="24"/>
        </w:rPr>
      </w:pPr>
      <w:r>
        <w:rPr>
          <w:szCs w:val="24"/>
        </w:rPr>
        <w:t xml:space="preserve">Let </w:t>
      </w:r>
      <w:r>
        <w:rPr>
          <w:i/>
          <w:szCs w:val="24"/>
        </w:rPr>
        <w:t>localName</w:t>
      </w:r>
      <w:r>
        <w:rPr>
          <w:szCs w:val="24"/>
        </w:rPr>
        <w:t xml:space="preserve"> be the </w:t>
      </w:r>
      <w:r w:rsidRPr="00870EBA">
        <w:rPr>
          <w:szCs w:val="24"/>
        </w:rPr>
        <w:t>StringValue</w:t>
      </w:r>
      <w:r w:rsidRPr="00206991">
        <w:t xml:space="preserve"> </w:t>
      </w:r>
      <w:r w:rsidRPr="00870EBA">
        <w:rPr>
          <w:szCs w:val="24"/>
        </w:rPr>
        <w:t>of</w:t>
      </w:r>
      <w:r w:rsidRPr="00206991">
        <w:t xml:space="preserve"> </w:t>
      </w:r>
      <w:r w:rsidRPr="007E5A98">
        <w:rPr>
          <w:rStyle w:val="SyntaxSymbol"/>
        </w:rPr>
        <w:t>ImportedBinding</w:t>
      </w:r>
      <w:r>
        <w:rPr>
          <w:szCs w:val="24"/>
        </w:rPr>
        <w:t>.</w:t>
      </w:r>
    </w:p>
    <w:p w14:paraId="1F55DD13" w14:textId="77777777" w:rsidR="00F8289A" w:rsidRDefault="00F8289A" w:rsidP="00613655">
      <w:pPr>
        <w:pStyle w:val="Alg4"/>
        <w:numPr>
          <w:ilvl w:val="0"/>
          <w:numId w:val="865"/>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Pr>
          <w:i/>
          <w:szCs w:val="24"/>
          <w:lang w:val="en-US"/>
        </w:rPr>
        <w:t>importName</w:t>
      </w:r>
      <w:r>
        <w:rPr>
          <w:szCs w:val="24"/>
          <w:lang w:val="en-US"/>
        </w:rPr>
        <w:t xml:space="preserve">, [[LocalName]]: </w:t>
      </w:r>
      <w:r>
        <w:rPr>
          <w:i/>
          <w:szCs w:val="24"/>
          <w:lang w:val="en-US"/>
        </w:rPr>
        <w:t>localName</w:t>
      </w:r>
      <w:r>
        <w:rPr>
          <w:szCs w:val="24"/>
          <w:lang w:val="en-US"/>
        </w:rPr>
        <w:t xml:space="preserve"> </w:t>
      </w:r>
      <w:r w:rsidRPr="00870EBA">
        <w:rPr>
          <w:szCs w:val="24"/>
          <w:lang w:val="en-US"/>
        </w:rPr>
        <w:t>}.</w:t>
      </w:r>
    </w:p>
    <w:p w14:paraId="3C0ED77A" w14:textId="77777777" w:rsidR="00F8289A" w:rsidRPr="00E77497" w:rsidRDefault="00F8289A" w:rsidP="00613655">
      <w:pPr>
        <w:pStyle w:val="Alg4"/>
        <w:numPr>
          <w:ilvl w:val="0"/>
          <w:numId w:val="865"/>
        </w:numPr>
        <w:spacing w:after="220"/>
      </w:pPr>
      <w:r w:rsidRPr="00E77497">
        <w:t xml:space="preserve">Return </w:t>
      </w:r>
      <w:r>
        <w:t xml:space="preserve">a new List containing </w:t>
      </w:r>
      <w:r>
        <w:rPr>
          <w:i/>
        </w:rPr>
        <w:t>entry</w:t>
      </w:r>
      <w:r w:rsidRPr="00E77497">
        <w:t>.</w:t>
      </w:r>
    </w:p>
    <w:p w14:paraId="206D384B" w14:textId="77777777" w:rsidR="00F8289A" w:rsidRDefault="00F8289A" w:rsidP="00F8289A">
      <w:pPr>
        <w:pStyle w:val="40"/>
      </w:pPr>
      <w:bookmarkStart w:id="4416" w:name="_Ref371584608"/>
      <w:r>
        <w:t>Static Semantics: ModuleRequests</w:t>
      </w:r>
      <w:bookmarkEnd w:id="4415"/>
      <w:bookmarkEnd w:id="4416"/>
    </w:p>
    <w:p w14:paraId="191547FA" w14:textId="77777777" w:rsidR="00F8289A" w:rsidRPr="00F742D3" w:rsidRDefault="00F8289A" w:rsidP="00F8289A">
      <w:r>
        <w:t xml:space="preserve">See also: </w:t>
      </w:r>
      <w:r>
        <w:fldChar w:fldCharType="begin"/>
      </w:r>
      <w:r>
        <w:instrText xml:space="preserve"> REF _Ref371584687 \r \h </w:instrText>
      </w:r>
      <w:r>
        <w:fldChar w:fldCharType="separate"/>
      </w:r>
      <w:r w:rsidR="00281431">
        <w:t>15.2.0.9</w:t>
      </w:r>
      <w:r>
        <w:fldChar w:fldCharType="end"/>
      </w:r>
      <w:r>
        <w:t xml:space="preserve">, </w:t>
      </w:r>
      <w:r>
        <w:fldChar w:fldCharType="begin"/>
      </w:r>
      <w:r>
        <w:instrText xml:space="preserve"> REF _Ref371495632 \r \h </w:instrText>
      </w:r>
      <w:r>
        <w:fldChar w:fldCharType="separate"/>
      </w:r>
      <w:r w:rsidR="00281431">
        <w:t>15.2.2.5</w:t>
      </w:r>
      <w:r>
        <w:fldChar w:fldCharType="end"/>
      </w:r>
      <w:r>
        <w:t>.</w:t>
      </w:r>
    </w:p>
    <w:p w14:paraId="6076F42C" w14:textId="77777777" w:rsidR="00F8289A" w:rsidRPr="008E3458" w:rsidRDefault="00F8289A" w:rsidP="00F8289A">
      <w:pPr>
        <w:pStyle w:val="SyntaxLabel"/>
        <w:rPr>
          <w:szCs w:val="24"/>
        </w:rPr>
      </w:pPr>
      <w:r w:rsidRPr="00325807">
        <w:rPr>
          <w:rStyle w:val="SyntaxSymbol"/>
        </w:rPr>
        <w:t>ImportDeclaration</w:t>
      </w:r>
      <w:r w:rsidRPr="008E3458">
        <w:rPr>
          <w:szCs w:val="24"/>
        </w:rPr>
        <w:t xml:space="preserve"> </w:t>
      </w:r>
      <w:r w:rsidRPr="00587F77">
        <w:rPr>
          <w:rFonts w:cs="Arial"/>
          <w:b/>
          <w:szCs w:val="24"/>
        </w:rPr>
        <w:t>:</w:t>
      </w:r>
      <w:r w:rsidRPr="008E3458">
        <w:rPr>
          <w:szCs w:val="24"/>
        </w:rPr>
        <w:t xml:space="preserve"> </w:t>
      </w:r>
      <w:r w:rsidRPr="00325807">
        <w:rPr>
          <w:rStyle w:val="SyntaxTerminal"/>
        </w:rPr>
        <w:t>import</w:t>
      </w:r>
      <w:r w:rsidRPr="008E3458">
        <w:rPr>
          <w:szCs w:val="24"/>
        </w:rPr>
        <w:t xml:space="preserve"> </w:t>
      </w:r>
      <w:r w:rsidRPr="00325807">
        <w:rPr>
          <w:rStyle w:val="SyntaxSymbol"/>
        </w:rPr>
        <w:t>ImportClause</w:t>
      </w:r>
      <w:r w:rsidRPr="00444C67">
        <w:t xml:space="preserve"> </w:t>
      </w:r>
      <w:r w:rsidRPr="00325807">
        <w:rPr>
          <w:rStyle w:val="SyntaxSymbol"/>
        </w:rPr>
        <w:t>FromClause</w:t>
      </w:r>
      <w:r w:rsidRPr="008E3458">
        <w:rPr>
          <w:szCs w:val="24"/>
        </w:rPr>
        <w:t xml:space="preserve"> </w:t>
      </w:r>
      <w:r w:rsidRPr="00325807">
        <w:rPr>
          <w:rStyle w:val="SyntaxTerminal"/>
        </w:rPr>
        <w:t>;</w:t>
      </w:r>
    </w:p>
    <w:p w14:paraId="4E821838" w14:textId="77777777" w:rsidR="00F8289A" w:rsidRPr="000A46D9" w:rsidRDefault="00F8289A" w:rsidP="00613655">
      <w:pPr>
        <w:pStyle w:val="Alg4"/>
        <w:numPr>
          <w:ilvl w:val="0"/>
          <w:numId w:val="866"/>
        </w:numPr>
        <w:spacing w:after="220"/>
      </w:pPr>
      <w:r w:rsidRPr="000A46D9">
        <w:t xml:space="preserve">Return ModuleRequests of </w:t>
      </w:r>
      <w:r w:rsidRPr="000A46D9">
        <w:rPr>
          <w:i/>
          <w:szCs w:val="24"/>
          <w:lang w:val="en-US"/>
        </w:rPr>
        <w:t>FromClause</w:t>
      </w:r>
      <w:r w:rsidRPr="000A46D9">
        <w:t>.</w:t>
      </w:r>
    </w:p>
    <w:p w14:paraId="6FE80D2F" w14:textId="77777777" w:rsidR="00F8289A" w:rsidRPr="008E3458" w:rsidRDefault="00F8289A" w:rsidP="00F8289A">
      <w:pPr>
        <w:pStyle w:val="SyntaxLabel"/>
        <w:rPr>
          <w:szCs w:val="24"/>
        </w:rPr>
      </w:pPr>
      <w:r w:rsidRPr="00325807">
        <w:rPr>
          <w:rStyle w:val="SyntaxSymbol"/>
        </w:rPr>
        <w:t>ModuleImport</w:t>
      </w:r>
      <w:r w:rsidRPr="008E3458">
        <w:rPr>
          <w:szCs w:val="24"/>
        </w:rPr>
        <w:t xml:space="preserve"> </w:t>
      </w:r>
      <w:r w:rsidRPr="00587F77">
        <w:rPr>
          <w:rFonts w:cs="Arial"/>
          <w:b/>
          <w:szCs w:val="24"/>
        </w:rPr>
        <w:t>:</w:t>
      </w:r>
      <w:r w:rsidRPr="008E3458">
        <w:rPr>
          <w:szCs w:val="24"/>
        </w:rPr>
        <w:t xml:space="preserve"> </w:t>
      </w:r>
      <w:r w:rsidRPr="00325807">
        <w:rPr>
          <w:rStyle w:val="SyntaxTerminal"/>
        </w:rPr>
        <w:t>module</w:t>
      </w:r>
      <w:r w:rsidRPr="008E3458">
        <w:rPr>
          <w:szCs w:val="24"/>
        </w:rPr>
        <w:t xml:space="preserve"> </w:t>
      </w:r>
      <w:r w:rsidRPr="00325807">
        <w:rPr>
          <w:rStyle w:val="SyntaxSymbol"/>
        </w:rPr>
        <w:t>ImportedBinding</w:t>
      </w:r>
      <w:r w:rsidRPr="00CD2100">
        <w:rPr>
          <w:rFonts w:eastAsia="Times New Roman"/>
        </w:rPr>
        <w:t xml:space="preserve"> </w:t>
      </w:r>
      <w:r w:rsidRPr="00325807">
        <w:rPr>
          <w:rStyle w:val="SyntaxSymbol"/>
        </w:rPr>
        <w:t>FromClause</w:t>
      </w:r>
      <w:r w:rsidRPr="008E3458">
        <w:rPr>
          <w:szCs w:val="24"/>
        </w:rPr>
        <w:t xml:space="preserve"> </w:t>
      </w:r>
      <w:r w:rsidRPr="00325807">
        <w:rPr>
          <w:rStyle w:val="SyntaxTerminal"/>
        </w:rPr>
        <w:t>;</w:t>
      </w:r>
    </w:p>
    <w:p w14:paraId="344EB30B" w14:textId="77777777" w:rsidR="00F8289A" w:rsidRPr="000A46D9" w:rsidRDefault="00F8289A" w:rsidP="00613655">
      <w:pPr>
        <w:pStyle w:val="Alg4"/>
        <w:numPr>
          <w:ilvl w:val="0"/>
          <w:numId w:val="947"/>
        </w:numPr>
        <w:spacing w:after="220"/>
      </w:pPr>
      <w:r w:rsidRPr="000A46D9">
        <w:t xml:space="preserve">Return ModuleRequests of </w:t>
      </w:r>
      <w:r w:rsidRPr="000A46D9">
        <w:rPr>
          <w:i/>
          <w:szCs w:val="24"/>
          <w:lang w:val="en-US"/>
        </w:rPr>
        <w:t>FromClause</w:t>
      </w:r>
      <w:r w:rsidRPr="000A46D9">
        <w:t>.</w:t>
      </w:r>
    </w:p>
    <w:p w14:paraId="4A378749" w14:textId="77777777" w:rsidR="00F8289A" w:rsidRPr="008E3458" w:rsidRDefault="00F8289A" w:rsidP="00F8289A">
      <w:pPr>
        <w:pStyle w:val="SyntaxLabel"/>
        <w:rPr>
          <w:szCs w:val="24"/>
        </w:rPr>
      </w:pPr>
      <w:r w:rsidRPr="007E5A98">
        <w:rPr>
          <w:rStyle w:val="SyntaxSymbol"/>
        </w:rPr>
        <w:t>ModuleSpecifier</w:t>
      </w:r>
      <w:r>
        <w:rPr>
          <w:szCs w:val="24"/>
        </w:rPr>
        <w:t xml:space="preserve"> </w:t>
      </w:r>
      <w:r w:rsidRPr="00587F77">
        <w:rPr>
          <w:rFonts w:cs="Arial"/>
          <w:b/>
          <w:szCs w:val="24"/>
        </w:rPr>
        <w:t xml:space="preserve">: </w:t>
      </w:r>
      <w:r w:rsidRPr="007E5A98">
        <w:rPr>
          <w:rStyle w:val="SyntaxSymbol"/>
        </w:rPr>
        <w:t>StringLiteral</w:t>
      </w:r>
    </w:p>
    <w:p w14:paraId="4F4DD0A3" w14:textId="77777777" w:rsidR="00F8289A" w:rsidRPr="000A46D9" w:rsidRDefault="00F8289A" w:rsidP="00613655">
      <w:pPr>
        <w:pStyle w:val="Alg4"/>
        <w:numPr>
          <w:ilvl w:val="0"/>
          <w:numId w:val="867"/>
        </w:numPr>
        <w:spacing w:after="220"/>
      </w:pPr>
      <w:r w:rsidRPr="000A46D9">
        <w:t xml:space="preserve">Return a List containing the </w:t>
      </w:r>
      <w:r>
        <w:t>StringValue</w:t>
      </w:r>
      <w:r w:rsidRPr="000A46D9">
        <w:t xml:space="preserve"> of </w:t>
      </w:r>
      <w:r w:rsidRPr="000A46D9">
        <w:rPr>
          <w:i/>
          <w:szCs w:val="24"/>
          <w:lang w:val="en-US"/>
        </w:rPr>
        <w:t>StringLiteral</w:t>
      </w:r>
      <w:r w:rsidRPr="000A46D9">
        <w:t>.</w:t>
      </w:r>
    </w:p>
    <w:p w14:paraId="7749E43D" w14:textId="77777777" w:rsidR="00F8289A" w:rsidRDefault="00F8289A" w:rsidP="00F8289A">
      <w:pPr>
        <w:pStyle w:val="40"/>
      </w:pPr>
      <w:bookmarkStart w:id="4417" w:name="_Toc371581921"/>
      <w:bookmarkStart w:id="4418" w:name="_Toc371581922"/>
      <w:bookmarkStart w:id="4419" w:name="_Toc371581923"/>
      <w:bookmarkStart w:id="4420" w:name="_Toc371581924"/>
      <w:bookmarkStart w:id="4421" w:name="_Toc371581925"/>
      <w:bookmarkStart w:id="4422" w:name="_Toc371581926"/>
      <w:bookmarkStart w:id="4423" w:name="_Toc371581927"/>
      <w:bookmarkStart w:id="4424" w:name="_Toc371581928"/>
      <w:bookmarkStart w:id="4425" w:name="_Toc371581929"/>
      <w:bookmarkStart w:id="4426" w:name="_Toc371581930"/>
      <w:bookmarkStart w:id="4427" w:name="_Toc371581931"/>
      <w:bookmarkStart w:id="4428" w:name="_Toc370745702"/>
      <w:bookmarkEnd w:id="4417"/>
      <w:bookmarkEnd w:id="4418"/>
      <w:bookmarkEnd w:id="4419"/>
      <w:bookmarkEnd w:id="4420"/>
      <w:bookmarkEnd w:id="4421"/>
      <w:bookmarkEnd w:id="4422"/>
      <w:bookmarkEnd w:id="4423"/>
      <w:bookmarkEnd w:id="4424"/>
      <w:bookmarkEnd w:id="4425"/>
      <w:bookmarkEnd w:id="4426"/>
      <w:bookmarkEnd w:id="4427"/>
      <w:r>
        <w:t>Runtime Semantics: Module Objects</w:t>
      </w:r>
    </w:p>
    <w:p w14:paraId="68C5EEFF"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Module</w:t>
      </w:r>
      <w:r>
        <w:rPr>
          <w:rFonts w:ascii="Times New Roman" w:hAnsi="Times New Roman"/>
          <w:i/>
          <w:szCs w:val="24"/>
        </w:rPr>
        <w:t>Import</w:t>
      </w:r>
      <w:r w:rsidRPr="008E3458">
        <w:rPr>
          <w:rFonts w:ascii="Times New Roman" w:hAnsi="Times New Roman"/>
          <w:szCs w:val="24"/>
        </w:rPr>
        <w:t xml:space="preserve"> </w:t>
      </w:r>
      <w:r w:rsidRPr="00587F77">
        <w:rPr>
          <w:rFonts w:cs="Arial"/>
          <w:b/>
          <w:szCs w:val="24"/>
        </w:rPr>
        <w:t>:</w:t>
      </w:r>
      <w:r w:rsidRPr="008E3458">
        <w:rPr>
          <w:rFonts w:ascii="Times New Roman" w:hAnsi="Times New Roman"/>
          <w:szCs w:val="24"/>
        </w:rPr>
        <w:t xml:space="preserve"> </w:t>
      </w:r>
      <w:r w:rsidRPr="008E3458">
        <w:rPr>
          <w:rFonts w:ascii="Courier New" w:hAnsi="Courier New" w:cs="Courier New"/>
          <w:b/>
          <w:szCs w:val="24"/>
        </w:rPr>
        <w:t>module</w:t>
      </w:r>
      <w:r w:rsidRPr="008E3458">
        <w:rPr>
          <w:rFonts w:ascii="Times New Roman" w:hAnsi="Times New Roman"/>
          <w:szCs w:val="24"/>
        </w:rPr>
        <w:t xml:space="preserve"> </w:t>
      </w:r>
      <w:r w:rsidRPr="00CD2100">
        <w:rPr>
          <w:rFonts w:ascii="Times New Roman" w:eastAsia="Times New Roman" w:hAnsi="Times New Roman"/>
          <w:i/>
        </w:rPr>
        <w:t xml:space="preserve">ImportedBinding </w:t>
      </w:r>
      <w:r w:rsidRPr="00165752">
        <w:rPr>
          <w:rFonts w:ascii="Times New Roman" w:eastAsia="Times New Roman" w:hAnsi="Times New Roman"/>
          <w:i/>
        </w:rPr>
        <w:t>FromClause</w:t>
      </w:r>
      <w:r w:rsidRPr="008E3458">
        <w:rPr>
          <w:rFonts w:ascii="Times New Roman" w:hAnsi="Times New Roman"/>
          <w:szCs w:val="24"/>
        </w:rPr>
        <w:t xml:space="preserve"> </w:t>
      </w:r>
      <w:r w:rsidRPr="008E3458">
        <w:rPr>
          <w:rFonts w:ascii="Courier New" w:hAnsi="Courier New" w:cs="Courier New"/>
          <w:b/>
          <w:szCs w:val="24"/>
        </w:rPr>
        <w:t>;</w:t>
      </w:r>
    </w:p>
    <w:p w14:paraId="0C6E89C7" w14:textId="77777777" w:rsidR="00F8289A" w:rsidRDefault="00F8289A" w:rsidP="00F8289A">
      <w:r>
        <w:t xml:space="preserve">An </w:t>
      </w:r>
      <w:r w:rsidRPr="008E3458">
        <w:rPr>
          <w:rFonts w:ascii="Times New Roman" w:hAnsi="Times New Roman"/>
          <w:i/>
          <w:szCs w:val="24"/>
        </w:rPr>
        <w:t>Module</w:t>
      </w:r>
      <w:r>
        <w:rPr>
          <w:rFonts w:ascii="Times New Roman" w:hAnsi="Times New Roman"/>
          <w:i/>
          <w:szCs w:val="24"/>
        </w:rPr>
        <w:t>Import</w:t>
      </w:r>
      <w:r>
        <w:t xml:space="preserve"> imports a module and introduces a single binding within the containing module environment. The value of such a binding as a Module object. </w:t>
      </w:r>
    </w:p>
    <w:p w14:paraId="07A8424E" w14:textId="77777777" w:rsidR="00F8289A" w:rsidRDefault="00F8289A" w:rsidP="00F8289A">
      <w:r>
        <w:t>A Module object is an exotic object whose own properties corresponding corresponding to the ExportedBindings of the module identifed by the</w:t>
      </w:r>
      <w:r w:rsidRPr="00E2268B">
        <w:rPr>
          <w:rFonts w:ascii="Times New Roman" w:hAnsi="Times New Roman"/>
          <w:i/>
          <w:szCs w:val="24"/>
        </w:rPr>
        <w:t xml:space="preserve"> </w:t>
      </w:r>
      <w:r w:rsidRPr="008E3458">
        <w:rPr>
          <w:rFonts w:ascii="Times New Roman" w:hAnsi="Times New Roman"/>
          <w:i/>
          <w:szCs w:val="24"/>
        </w:rPr>
        <w:t>Module</w:t>
      </w:r>
      <w:r>
        <w:rPr>
          <w:rFonts w:ascii="Times New Roman" w:hAnsi="Times New Roman"/>
          <w:i/>
          <w:szCs w:val="24"/>
        </w:rPr>
        <w:t>Import</w:t>
      </w:r>
      <w:r>
        <w:t xml:space="preserve">  </w:t>
      </w:r>
      <w:r w:rsidRPr="00165752">
        <w:rPr>
          <w:rFonts w:ascii="Times New Roman" w:eastAsia="Times New Roman" w:hAnsi="Times New Roman"/>
          <w:i/>
        </w:rPr>
        <w:t>FromClause</w:t>
      </w:r>
      <w:r>
        <w:t xml:space="preserve">. Each property name is the StringValue of the corresponding  exported binding. These are the </w:t>
      </w:r>
      <w:commentRangeStart w:id="4429"/>
      <w:r>
        <w:t xml:space="preserve">only properties </w:t>
      </w:r>
      <w:commentRangeEnd w:id="4429"/>
      <w:r>
        <w:rPr>
          <w:rStyle w:val="af"/>
        </w:rPr>
        <w:commentReference w:id="4429"/>
      </w:r>
      <w:r>
        <w:t xml:space="preserve">of an Module object. Each one is a read-only property with attributes {[[Configurable]]: </w:t>
      </w:r>
      <w:r w:rsidRPr="00E2268B">
        <w:rPr>
          <w:rFonts w:ascii="Times New Roman" w:hAnsi="Times New Roman"/>
          <w:b/>
        </w:rPr>
        <w:t>false</w:t>
      </w:r>
      <w:r>
        <w:t xml:space="preserve">, [[Enumerable]]: </w:t>
      </w:r>
      <w:r w:rsidRPr="00E2268B">
        <w:rPr>
          <w:rFonts w:ascii="Times New Roman" w:hAnsi="Times New Roman"/>
          <w:b/>
        </w:rPr>
        <w:t>true</w:t>
      </w:r>
      <w:r>
        <w:t>}.  Module objects are not extensible.</w:t>
      </w:r>
    </w:p>
    <w:p w14:paraId="5D0467DA" w14:textId="77777777" w:rsidR="00F8289A" w:rsidRDefault="00F8289A" w:rsidP="00F8289A">
      <w:pPr>
        <w:pBdr>
          <w:top w:val="single" w:sz="4" w:space="1" w:color="auto"/>
          <w:left w:val="single" w:sz="4" w:space="4" w:color="auto"/>
          <w:bottom w:val="single" w:sz="4" w:space="1" w:color="auto"/>
          <w:right w:val="single" w:sz="4" w:space="4" w:color="auto"/>
        </w:pBdr>
        <w:shd w:val="clear" w:color="auto" w:fill="FFC000"/>
        <w:jc w:val="center"/>
      </w:pPr>
      <w:commentRangeStart w:id="4430"/>
      <w:r>
        <w:t>TO DO</w:t>
      </w:r>
      <w:commentRangeEnd w:id="4430"/>
      <w:r>
        <w:rPr>
          <w:rStyle w:val="af"/>
        </w:rPr>
        <w:commentReference w:id="4430"/>
      </w:r>
    </w:p>
    <w:p w14:paraId="0D10F4E8" w14:textId="77777777" w:rsidR="00F8289A" w:rsidRPr="00854E76" w:rsidRDefault="00F8289A" w:rsidP="00F8289A">
      <w:pPr>
        <w:pBdr>
          <w:top w:val="single" w:sz="4" w:space="1" w:color="auto"/>
          <w:left w:val="single" w:sz="4" w:space="4" w:color="auto"/>
          <w:bottom w:val="single" w:sz="4" w:space="1" w:color="auto"/>
          <w:right w:val="single" w:sz="4" w:space="4" w:color="auto"/>
        </w:pBdr>
        <w:shd w:val="clear" w:color="auto" w:fill="FFC000"/>
      </w:pPr>
      <w:r>
        <w:t>Needs to decide whether a module object is an ordinary or an exotic object. Whether properties are accessor or defined via [[Get]], etc.</w:t>
      </w:r>
    </w:p>
    <w:p w14:paraId="5E903289" w14:textId="77777777" w:rsidR="00F8289A" w:rsidRDefault="00F8289A" w:rsidP="00F8289A">
      <w:pPr>
        <w:pStyle w:val="30"/>
      </w:pPr>
      <w:bookmarkStart w:id="4431" w:name="_Toc384481327"/>
      <w:r>
        <w:t>Exports</w:t>
      </w:r>
      <w:bookmarkEnd w:id="4428"/>
      <w:bookmarkEnd w:id="4431"/>
    </w:p>
    <w:p w14:paraId="5CEF8BD5" w14:textId="77777777" w:rsidR="00F8289A" w:rsidRPr="00E77497" w:rsidRDefault="00F8289A" w:rsidP="00F8289A">
      <w:pPr>
        <w:pStyle w:val="SyntaxRule"/>
      </w:pPr>
      <w:r>
        <w:t>ExportDeclaration</w:t>
      </w:r>
      <w:r w:rsidRPr="00E77497">
        <w:t xml:space="preserve"> </w:t>
      </w:r>
      <w:r w:rsidRPr="00E77497">
        <w:rPr>
          <w:rFonts w:ascii="Arial" w:hAnsi="Arial"/>
          <w:b/>
          <w:i w:val="0"/>
        </w:rPr>
        <w:t>:</w:t>
      </w:r>
    </w:p>
    <w:p w14:paraId="6CD450F4" w14:textId="77777777" w:rsidR="00F8289A" w:rsidRPr="00444C67" w:rsidRDefault="00F8289A" w:rsidP="00F8289A">
      <w:pPr>
        <w:pStyle w:val="SyntaxDefinition"/>
        <w:rPr>
          <w:i w:val="0"/>
        </w:rPr>
      </w:pPr>
      <w:r>
        <w:rPr>
          <w:rFonts w:ascii="Courier New" w:hAnsi="Courier New" w:cs="Courier New"/>
          <w:b/>
          <w:i w:val="0"/>
        </w:rPr>
        <w:t>export *</w:t>
      </w:r>
      <w:r w:rsidRPr="00444C67">
        <w:t xml:space="preserve">  </w:t>
      </w:r>
      <w:r>
        <w:t>FromClause</w:t>
      </w:r>
      <w:r>
        <w:rPr>
          <w:rFonts w:ascii="Courier New" w:hAnsi="Courier New" w:cs="Courier New"/>
          <w:b/>
          <w:i w:val="0"/>
        </w:rPr>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ExportClause</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t xml:space="preserve"> </w:t>
      </w:r>
      <w:r w:rsidRPr="00444C67">
        <w:t xml:space="preserve"> </w:t>
      </w:r>
      <w:r>
        <w:t>FromClause</w:t>
      </w:r>
      <w:r w:rsidRPr="00444C67">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 xml:space="preserve">ExportClause </w:t>
      </w:r>
      <w:r w:rsidRPr="00444C67">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VariableStatement</w:t>
      </w:r>
      <w:r>
        <w:rPr>
          <w:rFonts w:ascii="Courier New" w:hAnsi="Courier New" w:cs="Courier New"/>
          <w:b/>
          <w:i w:val="0"/>
        </w:rPr>
        <w:t xml:space="preserve"> </w:t>
      </w:r>
      <w:r>
        <w:br/>
      </w:r>
      <w:r>
        <w:rPr>
          <w:rFonts w:ascii="Courier New" w:hAnsi="Courier New" w:cs="Courier New"/>
          <w:b/>
          <w:i w:val="0"/>
        </w:rPr>
        <w:t>export</w:t>
      </w:r>
      <w:r w:rsidRPr="00444C67">
        <w:t xml:space="preserve">  </w:t>
      </w:r>
      <w:r>
        <w:t>Declaration</w:t>
      </w:r>
      <w:r w:rsidRPr="002A6CCC">
        <w:rPr>
          <w:rFonts w:ascii="Arial" w:hAnsi="Arial" w:cs="Arial"/>
          <w:i w:val="0"/>
          <w:vertAlign w:val="subscript"/>
        </w:rPr>
        <w:t>[</w:t>
      </w:r>
      <w:r w:rsidRPr="000866E9">
        <w:rPr>
          <w:rFonts w:cs="Arial"/>
          <w:i w:val="0"/>
          <w:vertAlign w:val="subscript"/>
        </w:rPr>
        <w:t>Default</w:t>
      </w:r>
      <w:r w:rsidRPr="002A6CCC">
        <w:rPr>
          <w:rFonts w:ascii="Arial" w:hAnsi="Arial" w:cs="Arial"/>
          <w:i w:val="0"/>
          <w:vertAlign w:val="subscript"/>
        </w:rPr>
        <w:t>]</w:t>
      </w:r>
      <w:r w:rsidRPr="00E77497">
        <w:t xml:space="preserve"> </w:t>
      </w:r>
      <w:r>
        <w:rPr>
          <w:rFonts w:ascii="Courier New" w:hAnsi="Courier New" w:cs="Courier New"/>
          <w:b/>
          <w:i w:val="0"/>
        </w:rPr>
        <w:t xml:space="preserve"> </w:t>
      </w:r>
      <w:r>
        <w:br/>
      </w:r>
      <w:r>
        <w:rPr>
          <w:rFonts w:ascii="Courier New" w:hAnsi="Courier New" w:cs="Courier New"/>
          <w:b/>
          <w:i w:val="0"/>
        </w:rPr>
        <w:t>export default</w:t>
      </w:r>
      <w:r w:rsidRPr="00E77497">
        <w:rPr>
          <w:rFonts w:ascii="Arial" w:hAnsi="Arial" w:cs="Arial"/>
          <w:i w:val="0"/>
          <w:sz w:val="16"/>
        </w:rPr>
        <w:t xml:space="preserve"> </w:t>
      </w:r>
      <w:r>
        <w:t xml:space="preserve"> AssignmentExpression</w:t>
      </w:r>
      <w:r>
        <w:rPr>
          <w:i w:val="0"/>
          <w:vertAlign w:val="subscript"/>
        </w:rPr>
        <w:t>[In]</w:t>
      </w:r>
      <w:r>
        <w:rPr>
          <w:i w:val="0"/>
        </w:rPr>
        <w:t xml:space="preserve"> </w:t>
      </w:r>
      <w:r w:rsidRPr="00444C67">
        <w:rPr>
          <w:rFonts w:ascii="Courier New" w:hAnsi="Courier New" w:cs="Courier New"/>
          <w:b/>
          <w:i w:val="0"/>
        </w:rPr>
        <w:t>;</w:t>
      </w:r>
    </w:p>
    <w:p w14:paraId="28329408" w14:textId="77777777" w:rsidR="00F8289A" w:rsidRPr="00E77497" w:rsidRDefault="00F8289A" w:rsidP="00F8289A">
      <w:pPr>
        <w:pStyle w:val="SyntaxRule"/>
      </w:pPr>
      <w:r>
        <w:t>ExportClause</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sidRPr="00E77497">
        <w:t xml:space="preserve"> </w:t>
      </w:r>
      <w:r w:rsidRPr="00E77497">
        <w:rPr>
          <w:rFonts w:ascii="Arial" w:hAnsi="Arial"/>
          <w:b/>
          <w:i w:val="0"/>
        </w:rPr>
        <w:t>:</w:t>
      </w:r>
    </w:p>
    <w:p w14:paraId="3765C642" w14:textId="77777777" w:rsidR="00F8289A" w:rsidRPr="00444C67" w:rsidRDefault="00F8289A" w:rsidP="00F8289A">
      <w:pPr>
        <w:pStyle w:val="SyntaxDefinition"/>
        <w:tabs>
          <w:tab w:val="left" w:pos="2458"/>
        </w:tabs>
        <w:rPr>
          <w:i w:val="0"/>
        </w:rPr>
      </w:pPr>
      <w:r>
        <w:rPr>
          <w:rFonts w:ascii="Courier New" w:hAnsi="Courier New" w:cs="Courier New"/>
          <w:b/>
          <w:i w:val="0"/>
        </w:rPr>
        <w:t>{  }</w:t>
      </w:r>
      <w:r w:rsidRPr="00444C67">
        <w:t xml:space="preserve">  </w:t>
      </w:r>
      <w:r>
        <w:br/>
      </w:r>
      <w:r>
        <w:rPr>
          <w:rFonts w:ascii="Courier New" w:hAnsi="Courier New" w:cs="Courier New"/>
          <w:b/>
          <w:i w:val="0"/>
        </w:rPr>
        <w:t>{</w:t>
      </w:r>
      <w:r w:rsidRPr="00444C67">
        <w:t xml:space="preserve">  </w:t>
      </w:r>
      <w:r>
        <w:t>ExportsList</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Pr>
          <w:rFonts w:ascii="Courier New" w:hAnsi="Courier New" w:cs="Courier New"/>
          <w:b/>
          <w:i w:val="0"/>
        </w:rPr>
        <w:t xml:space="preserve"> }</w:t>
      </w:r>
      <w:r>
        <w:br/>
      </w:r>
      <w:r>
        <w:rPr>
          <w:rFonts w:ascii="Courier New" w:hAnsi="Courier New" w:cs="Courier New"/>
          <w:b/>
          <w:i w:val="0"/>
        </w:rPr>
        <w:t>{</w:t>
      </w:r>
      <w:r w:rsidRPr="00E77497">
        <w:rPr>
          <w:rFonts w:ascii="Arial" w:hAnsi="Arial" w:cs="Arial"/>
          <w:i w:val="0"/>
          <w:sz w:val="16"/>
        </w:rPr>
        <w:t xml:space="preserve"> </w:t>
      </w:r>
      <w:r>
        <w:t xml:space="preserve"> ExportsList</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Pr>
          <w:i w:val="0"/>
        </w:rPr>
        <w:t xml:space="preserve"> </w:t>
      </w:r>
      <w:r w:rsidRPr="0086211C">
        <w:rPr>
          <w:rFonts w:ascii="Courier New" w:hAnsi="Courier New" w:cs="Courier New"/>
          <w:b/>
          <w:i w:val="0"/>
        </w:rPr>
        <w:t>,</w:t>
      </w:r>
      <w:r>
        <w:rPr>
          <w:i w:val="0"/>
        </w:rPr>
        <w:t xml:space="preserve"> </w:t>
      </w:r>
      <w:r>
        <w:rPr>
          <w:rFonts w:ascii="Courier New" w:hAnsi="Courier New" w:cs="Courier New"/>
          <w:b/>
          <w:i w:val="0"/>
        </w:rPr>
        <w:t>}</w:t>
      </w:r>
    </w:p>
    <w:p w14:paraId="5673932A" w14:textId="77777777" w:rsidR="00F8289A" w:rsidRPr="00E77497" w:rsidRDefault="00F8289A" w:rsidP="00F8289A">
      <w:pPr>
        <w:pStyle w:val="SyntaxRule"/>
      </w:pPr>
      <w:r>
        <w:t>ExportsList</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sidRPr="00E77497">
        <w:t xml:space="preserve"> </w:t>
      </w:r>
      <w:r w:rsidRPr="00E77497">
        <w:rPr>
          <w:rFonts w:ascii="Arial" w:hAnsi="Arial"/>
          <w:b/>
          <w:i w:val="0"/>
        </w:rPr>
        <w:t>:</w:t>
      </w:r>
    </w:p>
    <w:p w14:paraId="2AE18D26" w14:textId="77777777" w:rsidR="00F8289A" w:rsidRPr="00E77497" w:rsidRDefault="00F8289A" w:rsidP="00F8289A">
      <w:pPr>
        <w:pStyle w:val="SyntaxDefinition"/>
      </w:pPr>
      <w:r w:rsidRPr="00D01EFE">
        <w:rPr>
          <w:i w:val="0"/>
          <w:vertAlign w:val="subscript"/>
        </w:rPr>
        <w:t>ExportSpecifier</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sidRPr="00E77497">
        <w:br/>
      </w:r>
      <w:r>
        <w:t>ExportsList</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t xml:space="preserve"> </w:t>
      </w:r>
      <w:r w:rsidRPr="0086211C">
        <w:rPr>
          <w:rFonts w:ascii="Courier New" w:hAnsi="Courier New" w:cs="Courier New"/>
          <w:b/>
          <w:i w:val="0"/>
        </w:rPr>
        <w:t>,</w:t>
      </w:r>
      <w:r>
        <w:rPr>
          <w:i w:val="0"/>
        </w:rPr>
        <w:t xml:space="preserve"> </w:t>
      </w:r>
      <w:r w:rsidRPr="00E77497">
        <w:t xml:space="preserve"> </w:t>
      </w:r>
      <w:r>
        <w:t>Ex</w:t>
      </w:r>
      <w:r w:rsidRPr="00866261">
        <w:t>portSpecifier</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p>
    <w:p w14:paraId="29F0AAF2" w14:textId="77777777" w:rsidR="00F8289A" w:rsidRPr="00E77497" w:rsidRDefault="00F8289A" w:rsidP="00F8289A">
      <w:pPr>
        <w:pStyle w:val="SyntaxRule"/>
      </w:pPr>
      <w:r>
        <w:t>ExportSpecifier</w:t>
      </w:r>
      <w:r>
        <w:rPr>
          <w:rFonts w:ascii="Arial" w:hAnsi="Arial" w:cs="Arial"/>
          <w:i w:val="0"/>
          <w:vertAlign w:val="subscript"/>
        </w:rPr>
        <w:t>[</w:t>
      </w:r>
      <w:r w:rsidRPr="00D01EFE">
        <w:rPr>
          <w:i w:val="0"/>
          <w:vertAlign w:val="subscript"/>
        </w:rPr>
        <w:t>NoReference</w:t>
      </w:r>
      <w:r>
        <w:rPr>
          <w:rFonts w:ascii="Arial" w:hAnsi="Arial" w:cs="Arial"/>
          <w:i w:val="0"/>
          <w:vertAlign w:val="subscript"/>
        </w:rPr>
        <w:t>]</w:t>
      </w:r>
      <w:r w:rsidRPr="00E77497">
        <w:t xml:space="preserve"> </w:t>
      </w:r>
      <w:r w:rsidRPr="00E77497">
        <w:rPr>
          <w:rFonts w:ascii="Arial" w:hAnsi="Arial"/>
          <w:b/>
          <w:i w:val="0"/>
        </w:rPr>
        <w:t>:</w:t>
      </w:r>
    </w:p>
    <w:p w14:paraId="10DACBFA" w14:textId="77777777" w:rsidR="00F8289A" w:rsidRPr="00E77497" w:rsidRDefault="00F8289A" w:rsidP="00F8289A">
      <w:pPr>
        <w:pStyle w:val="SyntaxDefinition"/>
      </w:pPr>
      <w:r w:rsidRPr="00E1367B">
        <w:rPr>
          <w:rFonts w:ascii="Arial" w:hAnsi="Arial" w:cs="Arial"/>
          <w:i w:val="0"/>
          <w:sz w:val="16"/>
          <w:szCs w:val="16"/>
        </w:rPr>
        <w:t>[</w:t>
      </w:r>
      <w:r>
        <w:rPr>
          <w:rFonts w:ascii="Arial" w:hAnsi="Arial" w:cs="Arial"/>
          <w:i w:val="0"/>
          <w:sz w:val="16"/>
          <w:szCs w:val="16"/>
        </w:rPr>
        <w:t>~</w:t>
      </w:r>
      <w:r w:rsidRPr="00E1367B">
        <w:rPr>
          <w:i w:val="0"/>
          <w:sz w:val="16"/>
          <w:szCs w:val="16"/>
        </w:rPr>
        <w:t>NoReference</w:t>
      </w:r>
      <w:r w:rsidRPr="00E1367B">
        <w:rPr>
          <w:rFonts w:ascii="Arial" w:hAnsi="Arial" w:cs="Arial"/>
          <w:i w:val="0"/>
          <w:sz w:val="16"/>
          <w:szCs w:val="16"/>
        </w:rPr>
        <w:t>]</w:t>
      </w:r>
      <w:r>
        <w:rPr>
          <w:rFonts w:ascii="Arial" w:hAnsi="Arial" w:cs="Arial"/>
          <w:i w:val="0"/>
          <w:sz w:val="16"/>
          <w:szCs w:val="16"/>
        </w:rPr>
        <w:t xml:space="preserve"> </w:t>
      </w:r>
      <w:r>
        <w:rPr>
          <w:rFonts w:ascii="Arial" w:hAnsi="Arial" w:cs="Arial"/>
          <w:i w:val="0"/>
          <w:vertAlign w:val="subscript"/>
        </w:rPr>
        <w:t xml:space="preserve"> </w:t>
      </w:r>
      <w:r>
        <w:t>IdentifierReference</w:t>
      </w:r>
      <w:r w:rsidRPr="00E77497">
        <w:br/>
      </w:r>
      <w:r w:rsidRPr="00E1367B">
        <w:rPr>
          <w:rFonts w:ascii="Arial" w:hAnsi="Arial" w:cs="Arial"/>
          <w:i w:val="0"/>
          <w:sz w:val="16"/>
          <w:szCs w:val="16"/>
        </w:rPr>
        <w:t>[</w:t>
      </w:r>
      <w:r>
        <w:rPr>
          <w:rFonts w:ascii="Arial" w:hAnsi="Arial" w:cs="Arial"/>
          <w:i w:val="0"/>
          <w:sz w:val="16"/>
          <w:szCs w:val="16"/>
        </w:rPr>
        <w:t>~</w:t>
      </w:r>
      <w:r w:rsidRPr="00E1367B">
        <w:rPr>
          <w:i w:val="0"/>
          <w:sz w:val="16"/>
          <w:szCs w:val="16"/>
        </w:rPr>
        <w:t>NoReference</w:t>
      </w:r>
      <w:r w:rsidRPr="00E1367B">
        <w:rPr>
          <w:rFonts w:ascii="Arial" w:hAnsi="Arial" w:cs="Arial"/>
          <w:i w:val="0"/>
          <w:sz w:val="16"/>
          <w:szCs w:val="16"/>
        </w:rPr>
        <w:t>]</w:t>
      </w:r>
      <w:r>
        <w:rPr>
          <w:rFonts w:ascii="Arial" w:hAnsi="Arial" w:cs="Arial"/>
          <w:i w:val="0"/>
          <w:sz w:val="16"/>
          <w:szCs w:val="16"/>
        </w:rPr>
        <w:t xml:space="preserve"> </w:t>
      </w:r>
      <w:r>
        <w:rPr>
          <w:rFonts w:ascii="Arial" w:hAnsi="Arial" w:cs="Arial"/>
          <w:i w:val="0"/>
          <w:vertAlign w:val="subscript"/>
        </w:rPr>
        <w:t xml:space="preserve"> </w:t>
      </w:r>
      <w:r>
        <w:t xml:space="preserve">IdentifierReference </w:t>
      </w:r>
      <w:r>
        <w:rPr>
          <w:rFonts w:ascii="Courier New" w:hAnsi="Courier New" w:cs="Courier New"/>
          <w:b/>
          <w:i w:val="0"/>
        </w:rPr>
        <w:t>as</w:t>
      </w:r>
      <w:r>
        <w:rPr>
          <w:i w:val="0"/>
        </w:rPr>
        <w:t xml:space="preserve"> </w:t>
      </w:r>
      <w:r w:rsidRPr="00E77497">
        <w:t xml:space="preserve"> </w:t>
      </w:r>
      <w:r>
        <w:t>IdentifierName</w:t>
      </w:r>
      <w:r>
        <w:br/>
      </w:r>
      <w:r w:rsidRPr="00D01EFE">
        <w:rPr>
          <w:rFonts w:ascii="Arial" w:hAnsi="Arial" w:cs="Arial"/>
          <w:i w:val="0"/>
          <w:sz w:val="16"/>
          <w:szCs w:val="16"/>
        </w:rPr>
        <w:t>[</w:t>
      </w:r>
      <w:r>
        <w:rPr>
          <w:rFonts w:ascii="Arial" w:hAnsi="Arial" w:cs="Arial"/>
          <w:i w:val="0"/>
          <w:sz w:val="16"/>
          <w:szCs w:val="16"/>
        </w:rPr>
        <w:t>+</w:t>
      </w:r>
      <w:r w:rsidRPr="00D01EFE">
        <w:rPr>
          <w:i w:val="0"/>
          <w:sz w:val="16"/>
          <w:szCs w:val="16"/>
        </w:rPr>
        <w:t>NoReference</w:t>
      </w:r>
      <w:r w:rsidRPr="00D01EFE">
        <w:rPr>
          <w:rFonts w:ascii="Arial" w:hAnsi="Arial" w:cs="Arial"/>
          <w:i w:val="0"/>
          <w:sz w:val="16"/>
          <w:szCs w:val="16"/>
        </w:rPr>
        <w:t>]</w:t>
      </w:r>
      <w:r>
        <w:rPr>
          <w:rFonts w:ascii="Arial" w:hAnsi="Arial" w:cs="Arial"/>
          <w:i w:val="0"/>
          <w:sz w:val="16"/>
          <w:szCs w:val="16"/>
        </w:rPr>
        <w:t xml:space="preserve"> </w:t>
      </w:r>
      <w:r>
        <w:rPr>
          <w:rFonts w:ascii="Arial" w:hAnsi="Arial" w:cs="Arial"/>
          <w:i w:val="0"/>
          <w:vertAlign w:val="subscript"/>
        </w:rPr>
        <w:t xml:space="preserve"> </w:t>
      </w:r>
      <w:r>
        <w:t>IdentifierName</w:t>
      </w:r>
      <w:r w:rsidRPr="00E77497">
        <w:br/>
      </w:r>
      <w:r w:rsidRPr="00E1367B">
        <w:rPr>
          <w:rFonts w:ascii="Arial" w:hAnsi="Arial" w:cs="Arial"/>
          <w:i w:val="0"/>
          <w:sz w:val="16"/>
          <w:szCs w:val="16"/>
        </w:rPr>
        <w:t>[</w:t>
      </w:r>
      <w:r>
        <w:rPr>
          <w:rFonts w:ascii="Arial" w:hAnsi="Arial" w:cs="Arial"/>
          <w:i w:val="0"/>
          <w:sz w:val="16"/>
          <w:szCs w:val="16"/>
        </w:rPr>
        <w:t>+</w:t>
      </w:r>
      <w:r w:rsidRPr="00E1367B">
        <w:rPr>
          <w:i w:val="0"/>
          <w:sz w:val="16"/>
          <w:szCs w:val="16"/>
        </w:rPr>
        <w:t>NoReference</w:t>
      </w:r>
      <w:r w:rsidRPr="00E1367B">
        <w:rPr>
          <w:rFonts w:ascii="Arial" w:hAnsi="Arial" w:cs="Arial"/>
          <w:i w:val="0"/>
          <w:sz w:val="16"/>
          <w:szCs w:val="16"/>
        </w:rPr>
        <w:t>]</w:t>
      </w:r>
      <w:r>
        <w:rPr>
          <w:rFonts w:ascii="Arial" w:hAnsi="Arial" w:cs="Arial"/>
          <w:i w:val="0"/>
          <w:sz w:val="16"/>
          <w:szCs w:val="16"/>
        </w:rPr>
        <w:t xml:space="preserve"> </w:t>
      </w:r>
      <w:r>
        <w:rPr>
          <w:rFonts w:ascii="Arial" w:hAnsi="Arial" w:cs="Arial"/>
          <w:i w:val="0"/>
          <w:vertAlign w:val="subscript"/>
        </w:rPr>
        <w:t xml:space="preserve"> </w:t>
      </w:r>
      <w:r>
        <w:t xml:space="preserve">IdentifierName </w:t>
      </w:r>
      <w:r>
        <w:rPr>
          <w:rFonts w:ascii="Courier New" w:hAnsi="Courier New" w:cs="Courier New"/>
          <w:b/>
          <w:i w:val="0"/>
        </w:rPr>
        <w:t>as</w:t>
      </w:r>
      <w:r>
        <w:rPr>
          <w:i w:val="0"/>
        </w:rPr>
        <w:t xml:space="preserve"> </w:t>
      </w:r>
      <w:r w:rsidRPr="00E77497">
        <w:t xml:space="preserve"> </w:t>
      </w:r>
      <w:r>
        <w:t>IdentifierName</w:t>
      </w:r>
    </w:p>
    <w:p w14:paraId="34CFE2EE" w14:textId="77777777" w:rsidR="00F8289A" w:rsidRPr="00D01EFE" w:rsidRDefault="00F8289A" w:rsidP="00F8289A">
      <w:pPr>
        <w:pStyle w:val="Note"/>
        <w:rPr>
          <w:lang w:val="en-US" w:eastAsia="en-US"/>
        </w:rPr>
      </w:pPr>
      <w:bookmarkStart w:id="4432" w:name="_Ref367714989"/>
      <w:r>
        <w:rPr>
          <w:lang w:val="en-US" w:eastAsia="en-US"/>
        </w:rPr>
        <w:t>NOTE</w:t>
      </w:r>
      <w:r>
        <w:rPr>
          <w:lang w:val="en-US" w:eastAsia="en-US"/>
        </w:rPr>
        <w:tab/>
      </w:r>
      <w:r w:rsidRPr="00286170">
        <w:rPr>
          <w:rFonts w:ascii="Times New Roman" w:hAnsi="Times New Roman"/>
          <w:i/>
        </w:rPr>
        <w:t>ExportSpecifier</w:t>
      </w:r>
      <w:r>
        <w:rPr>
          <w:lang w:val="en-US" w:eastAsia="en-US"/>
        </w:rPr>
        <w:t xml:space="preserve"> is used to export bindings from the enclosing module </w:t>
      </w:r>
      <w:r w:rsidRPr="00286170">
        <w:rPr>
          <w:rFonts w:ascii="Times New Roman" w:hAnsi="Times New Roman"/>
          <w:i/>
          <w:lang w:val="en-US" w:eastAsia="en-US"/>
        </w:rPr>
        <w:t>Module</w:t>
      </w:r>
      <w:r>
        <w:rPr>
          <w:lang w:val="en-US" w:eastAsia="en-US"/>
        </w:rPr>
        <w:t>.</w:t>
      </w:r>
      <w:r w:rsidRPr="00D01EFE">
        <w:rPr>
          <w:rFonts w:ascii="Times New Roman" w:hAnsi="Times New Roman"/>
          <w:i/>
        </w:rPr>
        <w:t xml:space="preserve"> </w:t>
      </w:r>
      <w:r w:rsidRPr="00E1367B">
        <w:rPr>
          <w:rFonts w:ascii="Times New Roman" w:hAnsi="Times New Roman"/>
          <w:i/>
        </w:rPr>
        <w:t>ExportSpecifier</w:t>
      </w:r>
      <w:r>
        <w:rPr>
          <w:rFonts w:cs="Arial"/>
          <w:vertAlign w:val="subscript"/>
        </w:rPr>
        <w:t>[</w:t>
      </w:r>
      <w:r>
        <w:rPr>
          <w:rFonts w:ascii="Times New Roman" w:hAnsi="Times New Roman"/>
          <w:vertAlign w:val="subscript"/>
        </w:rPr>
        <w:t>NoReference</w:t>
      </w:r>
      <w:r>
        <w:rPr>
          <w:rFonts w:cs="Arial"/>
          <w:vertAlign w:val="subscript"/>
        </w:rPr>
        <w:t>]</w:t>
      </w:r>
      <w:r>
        <w:rPr>
          <w:lang w:val="en-US" w:eastAsia="en-US"/>
        </w:rPr>
        <w:t xml:space="preserve"> is used to export bindings from a referenced </w:t>
      </w:r>
      <w:r w:rsidRPr="00E1367B">
        <w:rPr>
          <w:rFonts w:ascii="Times New Roman" w:hAnsi="Times New Roman"/>
          <w:i/>
        </w:rPr>
        <w:t>Module</w:t>
      </w:r>
      <w:r>
        <w:rPr>
          <w:lang w:val="en-US" w:eastAsia="en-US"/>
        </w:rPr>
        <w:t xml:space="preserve">. In that case </w:t>
      </w:r>
      <w:r w:rsidRPr="00286170">
        <w:rPr>
          <w:rFonts w:ascii="Times New Roman" w:hAnsi="Times New Roman"/>
          <w:i/>
          <w:lang w:val="en-US" w:eastAsia="en-US"/>
        </w:rPr>
        <w:t>Identifier</w:t>
      </w:r>
      <w:r>
        <w:rPr>
          <w:rFonts w:ascii="Times New Roman" w:hAnsi="Times New Roman"/>
          <w:i/>
        </w:rPr>
        <w:t>Reference</w:t>
      </w:r>
      <w:r>
        <w:rPr>
          <w:lang w:val="en-US" w:eastAsia="en-US"/>
        </w:rPr>
        <w:t xml:space="preserve"> restrictions are not applied to the naming of the items too be exported because they are not used to create local bindings.</w:t>
      </w:r>
    </w:p>
    <w:p w14:paraId="26418547" w14:textId="77777777" w:rsidR="00F8289A" w:rsidRPr="00935F6C" w:rsidRDefault="00F8289A" w:rsidP="00F8289A">
      <w:pPr>
        <w:pStyle w:val="40"/>
        <w:rPr>
          <w:lang w:val="en-US" w:eastAsia="en-US"/>
        </w:rPr>
      </w:pPr>
      <w:bookmarkStart w:id="4433" w:name="_Ref375559779"/>
      <w:r w:rsidRPr="008E3458">
        <w:rPr>
          <w:lang w:val="en-US" w:eastAsia="en-US"/>
        </w:rPr>
        <w:t>Static Semantics: BoundNames</w:t>
      </w:r>
      <w:bookmarkEnd w:id="4432"/>
      <w:bookmarkEnd w:id="4433"/>
    </w:p>
    <w:p w14:paraId="3AA2ACD7" w14:textId="77777777" w:rsidR="00F8289A" w:rsidRPr="00F742D3" w:rsidRDefault="00F8289A" w:rsidP="00F8289A">
      <w:r>
        <w:t xml:space="preserve">See also: </w:t>
      </w:r>
      <w:r>
        <w:fldChar w:fldCharType="begin"/>
      </w:r>
      <w:r>
        <w:instrText xml:space="preserve"> REF _Ref367714652 \r \h </w:instrText>
      </w:r>
      <w:r>
        <w:fldChar w:fldCharType="separate"/>
      </w:r>
      <w:r w:rsidR="00281431">
        <w:t>13.2.1.2</w:t>
      </w:r>
      <w:r>
        <w:fldChar w:fldCharType="end"/>
      </w:r>
      <w:r>
        <w:t xml:space="preserve">, </w:t>
      </w:r>
      <w:r>
        <w:fldChar w:fldCharType="begin"/>
      </w:r>
      <w:r>
        <w:instrText xml:space="preserve"> REF _Ref367714706 \r \h </w:instrText>
      </w:r>
      <w:r>
        <w:fldChar w:fldCharType="separate"/>
      </w:r>
      <w:r w:rsidR="00281431">
        <w:t>13.2.2.1</w:t>
      </w:r>
      <w:r>
        <w:fldChar w:fldCharType="end"/>
      </w:r>
      <w:r>
        <w:t xml:space="preserve">, </w:t>
      </w:r>
      <w:r>
        <w:fldChar w:fldCharType="begin"/>
      </w:r>
      <w:r>
        <w:instrText xml:space="preserve"> REF _Ref367714756 \r \h </w:instrText>
      </w:r>
      <w:r>
        <w:fldChar w:fldCharType="separate"/>
      </w:r>
      <w:r w:rsidR="00281431">
        <w:t>12.1.2</w:t>
      </w:r>
      <w:r>
        <w:fldChar w:fldCharType="end"/>
      </w:r>
      <w:r>
        <w:t xml:space="preserve">, </w:t>
      </w:r>
      <w:r>
        <w:fldChar w:fldCharType="begin"/>
      </w:r>
      <w:r>
        <w:instrText xml:space="preserve"> REF _Ref367714785 \r \h </w:instrText>
      </w:r>
      <w:r>
        <w:fldChar w:fldCharType="separate"/>
      </w:r>
      <w:r w:rsidR="00281431">
        <w:t>13.6.4.2</w:t>
      </w:r>
      <w:r>
        <w:fldChar w:fldCharType="end"/>
      </w:r>
      <w:r>
        <w:t xml:space="preserve">, </w:t>
      </w:r>
      <w:r>
        <w:fldChar w:fldCharType="begin"/>
      </w:r>
      <w:r>
        <w:instrText xml:space="preserve"> REF _Ref367714847 \r \h </w:instrText>
      </w:r>
      <w:r>
        <w:fldChar w:fldCharType="separate"/>
      </w:r>
      <w:r w:rsidR="00281431">
        <w:t>14.1.3</w:t>
      </w:r>
      <w:r>
        <w:fldChar w:fldCharType="end"/>
      </w:r>
      <w:r>
        <w:t xml:space="preserve">, </w:t>
      </w:r>
      <w:r>
        <w:fldChar w:fldCharType="begin"/>
      </w:r>
      <w:r>
        <w:instrText xml:space="preserve"> REF _Ref367714869 \r \h </w:instrText>
      </w:r>
      <w:r>
        <w:fldChar w:fldCharType="separate"/>
      </w:r>
      <w:r w:rsidR="00281431">
        <w:t>14.2.2</w:t>
      </w:r>
      <w:r>
        <w:fldChar w:fldCharType="end"/>
      </w:r>
      <w:r>
        <w:t xml:space="preserve">, </w:t>
      </w:r>
      <w:r>
        <w:fldChar w:fldCharType="begin"/>
      </w:r>
      <w:r>
        <w:instrText xml:space="preserve"> REF _Ref367714895 \r \h </w:instrText>
      </w:r>
      <w:r>
        <w:fldChar w:fldCharType="separate"/>
      </w:r>
      <w:r w:rsidR="00281431">
        <w:t>14.4.2</w:t>
      </w:r>
      <w:r>
        <w:fldChar w:fldCharType="end"/>
      </w:r>
      <w:r>
        <w:t xml:space="preserve">, </w:t>
      </w:r>
      <w:r>
        <w:fldChar w:fldCharType="begin"/>
      </w:r>
      <w:r>
        <w:instrText xml:space="preserve"> REF _Ref367714927 \r \h </w:instrText>
      </w:r>
      <w:r>
        <w:fldChar w:fldCharType="separate"/>
      </w:r>
      <w:r w:rsidR="00281431">
        <w:t>14.5.2</w:t>
      </w:r>
      <w:r>
        <w:fldChar w:fldCharType="end"/>
      </w:r>
      <w:r>
        <w:t xml:space="preserve">, </w:t>
      </w:r>
      <w:r>
        <w:fldChar w:fldCharType="begin"/>
      </w:r>
      <w:r>
        <w:instrText xml:space="preserve"> REF _Ref367714971 \r \h </w:instrText>
      </w:r>
      <w:r>
        <w:fldChar w:fldCharType="separate"/>
      </w:r>
      <w:r w:rsidR="00281431">
        <w:t>15.2.1.2</w:t>
      </w:r>
      <w:r>
        <w:fldChar w:fldCharType="end"/>
      </w:r>
      <w:r>
        <w:t>.</w:t>
      </w:r>
    </w:p>
    <w:p w14:paraId="0DCD88DA" w14:textId="77777777" w:rsidR="00F8289A" w:rsidRPr="00E77497" w:rsidRDefault="00F8289A" w:rsidP="00F8289A">
      <w:pPr>
        <w:pStyle w:val="SyntaxRule"/>
      </w:pPr>
      <w:r>
        <w:t>ExportDeclaration</w:t>
      </w:r>
      <w:r w:rsidRPr="00E77497">
        <w:t xml:space="preserve"> </w:t>
      </w:r>
      <w:r w:rsidRPr="00E77497">
        <w:rPr>
          <w:rFonts w:ascii="Arial" w:hAnsi="Arial"/>
          <w:b/>
          <w:i w:val="0"/>
        </w:rPr>
        <w:t>:</w:t>
      </w:r>
    </w:p>
    <w:p w14:paraId="2107D762" w14:textId="77777777" w:rsidR="00F8289A" w:rsidRPr="00444C67" w:rsidRDefault="00F8289A" w:rsidP="00F8289A">
      <w:pPr>
        <w:pStyle w:val="SyntaxDefinition"/>
        <w:rPr>
          <w:i w:val="0"/>
        </w:rPr>
      </w:pPr>
      <w:r>
        <w:rPr>
          <w:rFonts w:ascii="Courier New" w:hAnsi="Courier New" w:cs="Courier New"/>
          <w:b/>
          <w:i w:val="0"/>
        </w:rPr>
        <w:t>export *</w:t>
      </w:r>
      <w:r w:rsidRPr="00444C67">
        <w:t xml:space="preserve">  </w:t>
      </w:r>
      <w:r>
        <w:t>FromClause</w:t>
      </w:r>
      <w:r>
        <w:rPr>
          <w:rFonts w:ascii="Courier New" w:hAnsi="Courier New" w:cs="Courier New"/>
          <w:b/>
          <w:i w:val="0"/>
        </w:rPr>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 xml:space="preserve">ExportClause </w:t>
      </w:r>
      <w:r w:rsidRPr="00444C67">
        <w:t xml:space="preserve"> </w:t>
      </w:r>
      <w:r>
        <w:t>FromClause</w:t>
      </w:r>
      <w:r>
        <w:rPr>
          <w:rFonts w:ascii="Arial" w:hAnsi="Arial" w:cs="Arial"/>
          <w:i w:val="0"/>
          <w:vertAlign w:val="subscript"/>
        </w:rPr>
        <w:t xml:space="preserve"> </w:t>
      </w:r>
      <w:r w:rsidRPr="00BB3522">
        <w:rPr>
          <w:rFonts w:ascii="Courier New" w:hAnsi="Courier New" w:cs="Courier New"/>
          <w:b/>
          <w:i w:val="0"/>
        </w:rPr>
        <w:t>;</w:t>
      </w:r>
      <w:r>
        <w:rPr>
          <w:rFonts w:ascii="Courier New" w:hAnsi="Courier New" w:cs="Courier New"/>
          <w:b/>
          <w:i w:val="0"/>
        </w:rPr>
        <w:br/>
        <w:t>export</w:t>
      </w:r>
      <w:r w:rsidRPr="00444C67">
        <w:t xml:space="preserve">  </w:t>
      </w:r>
      <w:r>
        <w:t xml:space="preserve">ExportClause </w:t>
      </w:r>
      <w:r w:rsidRPr="00444C67">
        <w:t xml:space="preserve"> </w:t>
      </w:r>
      <w:r w:rsidRPr="00BB3522">
        <w:rPr>
          <w:rFonts w:ascii="Courier New" w:hAnsi="Courier New" w:cs="Courier New"/>
          <w:b/>
          <w:i w:val="0"/>
        </w:rPr>
        <w:t>;</w:t>
      </w:r>
    </w:p>
    <w:p w14:paraId="44DE8951" w14:textId="77777777" w:rsidR="00F8289A" w:rsidRPr="008E3458" w:rsidRDefault="00F8289A" w:rsidP="00613655">
      <w:pPr>
        <w:pStyle w:val="Alg4"/>
        <w:numPr>
          <w:ilvl w:val="0"/>
          <w:numId w:val="868"/>
        </w:numPr>
        <w:spacing w:after="220"/>
        <w:rPr>
          <w:lang w:val="en-US"/>
        </w:rPr>
      </w:pPr>
      <w:r w:rsidRPr="00E77497">
        <w:t xml:space="preserve">Return </w:t>
      </w:r>
      <w:r>
        <w:t>a new empty List</w:t>
      </w:r>
      <w:r w:rsidRPr="00E77497">
        <w:t>.</w:t>
      </w:r>
    </w:p>
    <w:p w14:paraId="2846C38A"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sidRPr="008E3458">
        <w:rPr>
          <w:rFonts w:ascii="Times New Roman" w:hAnsi="Times New Roman"/>
          <w:szCs w:val="24"/>
        </w:rPr>
        <w:t xml:space="preserve"> </w:t>
      </w:r>
      <w:r w:rsidRPr="00A63119">
        <w:rPr>
          <w:rFonts w:ascii="Times New Roman" w:eastAsia="Times New Roman" w:hAnsi="Times New Roman"/>
          <w:i/>
        </w:rPr>
        <w:t>VariableStatement</w:t>
      </w:r>
      <w:r>
        <w:rPr>
          <w:rFonts w:ascii="Times New Roman" w:eastAsia="Times New Roman" w:hAnsi="Times New Roman"/>
          <w:i/>
        </w:rPr>
        <w:t xml:space="preserve"> </w:t>
      </w:r>
      <w:r w:rsidRPr="008E3458">
        <w:rPr>
          <w:rFonts w:ascii="Courier New" w:hAnsi="Courier New" w:cs="Courier New"/>
          <w:b/>
          <w:szCs w:val="24"/>
        </w:rPr>
        <w:t>;</w:t>
      </w:r>
    </w:p>
    <w:p w14:paraId="3DC85A2D" w14:textId="77777777" w:rsidR="00F8289A" w:rsidRPr="008E3458" w:rsidRDefault="00F8289A" w:rsidP="00613655">
      <w:pPr>
        <w:pStyle w:val="Alg4"/>
        <w:numPr>
          <w:ilvl w:val="0"/>
          <w:numId w:val="869"/>
        </w:numPr>
        <w:spacing w:after="220"/>
        <w:rPr>
          <w:lang w:val="en-US"/>
        </w:rPr>
      </w:pPr>
      <w:r w:rsidRPr="00E77497">
        <w:t xml:space="preserve">Return </w:t>
      </w:r>
      <w:r w:rsidRPr="008E3458">
        <w:rPr>
          <w:szCs w:val="24"/>
          <w:lang w:val="en-US"/>
        </w:rPr>
        <w:t xml:space="preserve">the BoundNames of </w:t>
      </w:r>
      <w:r w:rsidRPr="00DF05DF">
        <w:rPr>
          <w:i/>
          <w:szCs w:val="24"/>
          <w:lang w:val="en-US"/>
        </w:rPr>
        <w:t>VariableStatement</w:t>
      </w:r>
      <w:r w:rsidRPr="00E77497">
        <w:t>.</w:t>
      </w:r>
    </w:p>
    <w:p w14:paraId="4A385068"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sidRPr="008E3458">
        <w:rPr>
          <w:rFonts w:ascii="Times New Roman" w:hAnsi="Times New Roman"/>
          <w:szCs w:val="24"/>
        </w:rPr>
        <w:t xml:space="preserve"> </w:t>
      </w:r>
      <w:r w:rsidRPr="00DF05DF">
        <w:rPr>
          <w:rFonts w:ascii="Times New Roman" w:eastAsia="Times New Roman" w:hAnsi="Times New Roman"/>
          <w:i/>
        </w:rPr>
        <w:t>Declaration</w:t>
      </w:r>
      <w:r w:rsidRPr="008E3458">
        <w:rPr>
          <w:rFonts w:ascii="Courier New" w:hAnsi="Courier New" w:cs="Courier New"/>
          <w:b/>
          <w:szCs w:val="24"/>
        </w:rPr>
        <w:t>;</w:t>
      </w:r>
    </w:p>
    <w:p w14:paraId="6D717A5F" w14:textId="77777777" w:rsidR="00F8289A" w:rsidRPr="008E3458" w:rsidRDefault="00F8289A" w:rsidP="00613655">
      <w:pPr>
        <w:pStyle w:val="Alg4"/>
        <w:numPr>
          <w:ilvl w:val="0"/>
          <w:numId w:val="870"/>
        </w:numPr>
        <w:spacing w:after="220"/>
        <w:rPr>
          <w:lang w:val="en-US"/>
        </w:rPr>
      </w:pPr>
      <w:r w:rsidRPr="00E77497">
        <w:t xml:space="preserve">Return </w:t>
      </w:r>
      <w:r w:rsidRPr="008E3458">
        <w:rPr>
          <w:szCs w:val="24"/>
          <w:lang w:val="en-US"/>
        </w:rPr>
        <w:t xml:space="preserve">the BoundNames of </w:t>
      </w:r>
      <w:r w:rsidRPr="00DF05DF">
        <w:rPr>
          <w:i/>
          <w:szCs w:val="24"/>
          <w:lang w:val="en-US"/>
        </w:rPr>
        <w:t>Declaration</w:t>
      </w:r>
      <w:r w:rsidRPr="00E77497">
        <w:t>.</w:t>
      </w:r>
    </w:p>
    <w:p w14:paraId="3570917D" w14:textId="77777777" w:rsidR="00F8289A" w:rsidRPr="008E3458" w:rsidRDefault="00F8289A" w:rsidP="00F8289A">
      <w:pPr>
        <w:spacing w:after="220" w:line="240" w:lineRule="auto"/>
        <w:rPr>
          <w:rFonts w:ascii="Times New Roman" w:hAnsi="Times New Roman"/>
          <w:szCs w:val="24"/>
        </w:rPr>
      </w:pPr>
      <w:bookmarkStart w:id="4434" w:name="_Ref371414754"/>
      <w:bookmarkStart w:id="4435" w:name="_Toc370745703"/>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Pr>
          <w:rFonts w:ascii="Courier New" w:hAnsi="Courier New" w:cs="Courier New"/>
          <w:b/>
          <w:szCs w:val="24"/>
        </w:rPr>
        <w:t xml:space="preserve"> default</w:t>
      </w:r>
      <w:r w:rsidRPr="008E3458">
        <w:rPr>
          <w:rFonts w:ascii="Times New Roman" w:hAnsi="Times New Roman"/>
          <w:szCs w:val="24"/>
        </w:rPr>
        <w:t xml:space="preserve"> </w:t>
      </w:r>
      <w:r>
        <w:rPr>
          <w:rFonts w:ascii="Times New Roman" w:eastAsia="Times New Roman" w:hAnsi="Times New Roman"/>
          <w:i/>
        </w:rPr>
        <w:t>AssignmentExpression</w:t>
      </w:r>
      <w:r w:rsidRPr="008E3458">
        <w:rPr>
          <w:rFonts w:ascii="Courier New" w:hAnsi="Courier New" w:cs="Courier New"/>
          <w:b/>
          <w:szCs w:val="24"/>
        </w:rPr>
        <w:t>;</w:t>
      </w:r>
    </w:p>
    <w:p w14:paraId="3A8A2F5E" w14:textId="77777777" w:rsidR="00F8289A" w:rsidRPr="000274D7" w:rsidRDefault="00F8289A" w:rsidP="00613655">
      <w:pPr>
        <w:pStyle w:val="Alg4"/>
        <w:numPr>
          <w:ilvl w:val="0"/>
          <w:numId w:val="871"/>
        </w:numPr>
        <w:spacing w:after="220"/>
      </w:pPr>
      <w:r w:rsidRPr="000274D7">
        <w:t xml:space="preserve">Return a List containing </w:t>
      </w:r>
      <w:commentRangeStart w:id="4436"/>
      <w:r w:rsidRPr="000274D7">
        <w:rPr>
          <w:rFonts w:ascii="Courier New" w:hAnsi="Courier New" w:cs="Courier New"/>
          <w:b/>
          <w:szCs w:val="24"/>
          <w:lang w:val="en-US"/>
        </w:rPr>
        <w:t>"default"</w:t>
      </w:r>
      <w:commentRangeEnd w:id="4436"/>
      <w:r>
        <w:rPr>
          <w:rStyle w:val="af"/>
          <w:rFonts w:ascii="Arial" w:eastAsia="MS Mincho" w:hAnsi="Arial"/>
          <w:spacing w:val="0"/>
          <w:lang w:eastAsia="ja-JP"/>
        </w:rPr>
        <w:commentReference w:id="4436"/>
      </w:r>
      <w:r w:rsidRPr="000274D7">
        <w:t>.</w:t>
      </w:r>
    </w:p>
    <w:p w14:paraId="62480383" w14:textId="77777777" w:rsidR="00F8289A" w:rsidRPr="00E77497" w:rsidRDefault="00F8289A" w:rsidP="00F8289A">
      <w:pPr>
        <w:pStyle w:val="40"/>
      </w:pPr>
      <w:bookmarkStart w:id="4437" w:name="_Ref371584841"/>
      <w:r w:rsidRPr="00E77497">
        <w:t xml:space="preserve">Static Semantics:  </w:t>
      </w:r>
      <w:bookmarkEnd w:id="4434"/>
      <w:r>
        <w:rPr>
          <w:lang w:eastAsia="en-US"/>
        </w:rPr>
        <w:t>ExportedBindings</w:t>
      </w:r>
      <w:bookmarkEnd w:id="4437"/>
    </w:p>
    <w:p w14:paraId="7FBB94AC" w14:textId="77777777" w:rsidR="00F8289A" w:rsidRPr="00F742D3" w:rsidRDefault="00F8289A" w:rsidP="00F8289A">
      <w:r>
        <w:t>See also:</w:t>
      </w:r>
      <w:r>
        <w:fldChar w:fldCharType="begin"/>
      </w:r>
      <w:r>
        <w:instrText xml:space="preserve"> REF _Ref371414724 \r \h </w:instrText>
      </w:r>
      <w:r>
        <w:fldChar w:fldCharType="separate"/>
      </w:r>
      <w:r w:rsidR="00281431">
        <w:t>15.2.0.2</w:t>
      </w:r>
      <w:r>
        <w:fldChar w:fldCharType="end"/>
      </w:r>
      <w:r>
        <w:t>.</w:t>
      </w:r>
    </w:p>
    <w:p w14:paraId="5A4393C0"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 *</w:t>
      </w:r>
      <w:r w:rsidRPr="00444C67">
        <w:t xml:space="preserve">  </w:t>
      </w:r>
      <w:r>
        <w:t>FromClause</w:t>
      </w:r>
      <w:r>
        <w:rPr>
          <w:rFonts w:ascii="Courier New" w:hAnsi="Courier New" w:cs="Courier New"/>
          <w:b/>
          <w:i w:val="0"/>
        </w:rPr>
        <w:t xml:space="preserve"> </w:t>
      </w:r>
      <w:r w:rsidRPr="00BB3522">
        <w:rPr>
          <w:rFonts w:ascii="Courier New" w:hAnsi="Courier New" w:cs="Courier New"/>
          <w:b/>
          <w:i w:val="0"/>
        </w:rPr>
        <w:t>;</w:t>
      </w:r>
    </w:p>
    <w:p w14:paraId="6D8823F5" w14:textId="77777777" w:rsidR="00F8289A" w:rsidRPr="00E77497" w:rsidRDefault="00F8289A" w:rsidP="00613655">
      <w:pPr>
        <w:pStyle w:val="Alg4"/>
        <w:numPr>
          <w:ilvl w:val="0"/>
          <w:numId w:val="872"/>
        </w:numPr>
        <w:spacing w:after="220"/>
      </w:pPr>
      <w:r w:rsidRPr="00E77497">
        <w:t xml:space="preserve">Return </w:t>
      </w:r>
      <w:r>
        <w:t>a new empty List</w:t>
      </w:r>
      <w:r w:rsidRPr="00E77497">
        <w:t>.</w:t>
      </w:r>
    </w:p>
    <w:p w14:paraId="1AD86DD6" w14:textId="77777777" w:rsidR="00F8289A" w:rsidRPr="00E77497" w:rsidRDefault="00F8289A" w:rsidP="00F8289A">
      <w:pPr>
        <w:pStyle w:val="SyntaxRule"/>
      </w:pPr>
      <w:r>
        <w:t>ExportDeclaration</w:t>
      </w:r>
      <w:r w:rsidRPr="00E77497">
        <w:t xml:space="preserve"> </w:t>
      </w:r>
      <w:r w:rsidRPr="00E77497">
        <w:rPr>
          <w:rFonts w:ascii="Arial" w:hAnsi="Arial"/>
          <w:b/>
          <w:i w:val="0"/>
        </w:rPr>
        <w:t>:</w:t>
      </w:r>
    </w:p>
    <w:p w14:paraId="7BFA59B8" w14:textId="77777777" w:rsidR="00F8289A" w:rsidRPr="00444C67" w:rsidRDefault="00F8289A" w:rsidP="00F8289A">
      <w:pPr>
        <w:pStyle w:val="SyntaxDefinition"/>
        <w:rPr>
          <w:i w:val="0"/>
        </w:rPr>
      </w:pPr>
      <w:r>
        <w:rPr>
          <w:rFonts w:ascii="Courier New" w:hAnsi="Courier New" w:cs="Courier New"/>
          <w:b/>
          <w:i w:val="0"/>
        </w:rPr>
        <w:t>export</w:t>
      </w:r>
      <w:r w:rsidRPr="00444C67">
        <w:t xml:space="preserve">  </w:t>
      </w:r>
      <w:r>
        <w:t xml:space="preserve">ExportClause </w:t>
      </w:r>
      <w:r w:rsidRPr="00444C67">
        <w:t xml:space="preserve"> </w:t>
      </w:r>
      <w:r>
        <w:t>FromClause</w:t>
      </w:r>
      <w:r w:rsidRPr="00444C67">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 xml:space="preserve">ExportClause </w:t>
      </w:r>
      <w:r w:rsidRPr="00444C67">
        <w:t xml:space="preserve"> </w:t>
      </w:r>
      <w:r w:rsidRPr="00BB3522">
        <w:rPr>
          <w:rFonts w:ascii="Courier New" w:hAnsi="Courier New" w:cs="Courier New"/>
          <w:b/>
          <w:i w:val="0"/>
        </w:rPr>
        <w:t>;</w:t>
      </w:r>
    </w:p>
    <w:p w14:paraId="4E50E3C6" w14:textId="77777777" w:rsidR="00F8289A" w:rsidRPr="00206991" w:rsidRDefault="00F8289A" w:rsidP="00613655">
      <w:pPr>
        <w:pStyle w:val="Alg4"/>
        <w:numPr>
          <w:ilvl w:val="0"/>
          <w:numId w:val="873"/>
        </w:numPr>
        <w:spacing w:after="220"/>
      </w:pPr>
      <w:r w:rsidRPr="00206991">
        <w:t xml:space="preserve">Return the </w:t>
      </w:r>
      <w:r>
        <w:t>ExportedBindings</w:t>
      </w:r>
      <w:r w:rsidRPr="00206991">
        <w:t xml:space="preserve"> of this  </w:t>
      </w:r>
      <w:r w:rsidRPr="00206991">
        <w:rPr>
          <w:i/>
          <w:szCs w:val="24"/>
          <w:lang w:val="en-US"/>
        </w:rPr>
        <w:t>Export</w:t>
      </w:r>
      <w:r>
        <w:rPr>
          <w:i/>
          <w:szCs w:val="24"/>
          <w:lang w:val="en-US"/>
        </w:rPr>
        <w:t>Clause</w:t>
      </w:r>
      <w:r w:rsidRPr="00206991">
        <w:t>.</w:t>
      </w:r>
    </w:p>
    <w:p w14:paraId="103F0D8E" w14:textId="77777777" w:rsidR="00F8289A" w:rsidRPr="00E77497" w:rsidRDefault="00F8289A" w:rsidP="00F8289A">
      <w:pPr>
        <w:pStyle w:val="SyntaxRule"/>
        <w:tabs>
          <w:tab w:val="clear" w:pos="7920"/>
          <w:tab w:val="left" w:pos="2143"/>
        </w:tabs>
      </w:pPr>
      <w:r>
        <w:t>ExportDeclaration</w:t>
      </w:r>
      <w:r w:rsidRPr="00E77497">
        <w:t xml:space="preserve"> </w:t>
      </w:r>
      <w:r w:rsidRPr="00E77497">
        <w:rPr>
          <w:rFonts w:ascii="Arial" w:hAnsi="Arial"/>
          <w:b/>
          <w:i w:val="0"/>
        </w:rPr>
        <w:t>:</w:t>
      </w:r>
      <w:r>
        <w:rPr>
          <w:rFonts w:ascii="Arial" w:hAnsi="Arial"/>
          <w:b/>
          <w:i w:val="0"/>
        </w:rPr>
        <w:tab/>
      </w:r>
    </w:p>
    <w:p w14:paraId="5DF7C645" w14:textId="77777777" w:rsidR="00F8289A" w:rsidRPr="00444C67" w:rsidRDefault="00F8289A" w:rsidP="00F8289A">
      <w:pPr>
        <w:pStyle w:val="SyntaxDefinition"/>
        <w:rPr>
          <w:i w:val="0"/>
        </w:rPr>
      </w:pPr>
      <w:r>
        <w:rPr>
          <w:rFonts w:ascii="Courier New" w:hAnsi="Courier New" w:cs="Courier New"/>
          <w:b/>
          <w:i w:val="0"/>
        </w:rPr>
        <w:t>export</w:t>
      </w:r>
      <w:r w:rsidRPr="00444C67">
        <w:t xml:space="preserve">  </w:t>
      </w:r>
      <w:r>
        <w:t>VariableStatement</w:t>
      </w:r>
      <w:r>
        <w:rPr>
          <w:rFonts w:ascii="Courier New" w:hAnsi="Courier New" w:cs="Courier New"/>
          <w:b/>
          <w:i w:val="0"/>
        </w:rPr>
        <w:t xml:space="preserve"> </w:t>
      </w:r>
      <w:r>
        <w:br/>
      </w:r>
      <w:r>
        <w:rPr>
          <w:rFonts w:ascii="Courier New" w:hAnsi="Courier New" w:cs="Courier New"/>
          <w:b/>
          <w:i w:val="0"/>
        </w:rPr>
        <w:t>export</w:t>
      </w:r>
      <w:r w:rsidRPr="00444C67">
        <w:t xml:space="preserve">  </w:t>
      </w:r>
      <w:r>
        <w:t>Declaration</w:t>
      </w:r>
      <w:r w:rsidRPr="002A6CCC">
        <w:rPr>
          <w:rFonts w:ascii="Arial" w:hAnsi="Arial" w:cs="Arial"/>
          <w:i w:val="0"/>
          <w:vertAlign w:val="subscript"/>
        </w:rPr>
        <w:t>[</w:t>
      </w:r>
      <w:r w:rsidRPr="000866E9">
        <w:rPr>
          <w:rFonts w:cs="Arial"/>
          <w:i w:val="0"/>
          <w:vertAlign w:val="subscript"/>
        </w:rPr>
        <w:t>Default</w:t>
      </w:r>
      <w:r w:rsidRPr="002A6CCC">
        <w:rPr>
          <w:rFonts w:ascii="Arial" w:hAnsi="Arial" w:cs="Arial"/>
          <w:i w:val="0"/>
          <w:vertAlign w:val="subscript"/>
        </w:rPr>
        <w:t>]</w:t>
      </w:r>
      <w:r w:rsidRPr="00E77497">
        <w:t xml:space="preserve"> </w:t>
      </w:r>
      <w:r>
        <w:rPr>
          <w:rFonts w:ascii="Courier New" w:hAnsi="Courier New" w:cs="Courier New"/>
          <w:b/>
          <w:i w:val="0"/>
        </w:rPr>
        <w:t xml:space="preserve"> </w:t>
      </w:r>
    </w:p>
    <w:p w14:paraId="057E1C10" w14:textId="77777777" w:rsidR="00F8289A" w:rsidRPr="00206991" w:rsidRDefault="00F8289A" w:rsidP="00613655">
      <w:pPr>
        <w:pStyle w:val="Alg4"/>
        <w:numPr>
          <w:ilvl w:val="0"/>
          <w:numId w:val="874"/>
        </w:numPr>
        <w:spacing w:after="220"/>
      </w:pPr>
      <w:r w:rsidRPr="00206991">
        <w:t xml:space="preserve">Return the BoundNames of this  </w:t>
      </w:r>
      <w:r w:rsidRPr="00206991">
        <w:rPr>
          <w:i/>
          <w:szCs w:val="24"/>
          <w:lang w:val="en-US"/>
        </w:rPr>
        <w:t>ExportDeclaration</w:t>
      </w:r>
      <w:r w:rsidRPr="00206991">
        <w:t>.</w:t>
      </w:r>
    </w:p>
    <w:p w14:paraId="520740DE"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Pr>
          <w:rFonts w:ascii="Courier New" w:hAnsi="Courier New" w:cs="Courier New"/>
          <w:b/>
          <w:szCs w:val="24"/>
        </w:rPr>
        <w:t xml:space="preserve"> default</w:t>
      </w:r>
      <w:r w:rsidRPr="008E3458">
        <w:rPr>
          <w:rFonts w:ascii="Times New Roman" w:hAnsi="Times New Roman"/>
          <w:szCs w:val="24"/>
        </w:rPr>
        <w:t xml:space="preserve"> </w:t>
      </w:r>
      <w:r>
        <w:rPr>
          <w:rFonts w:ascii="Times New Roman" w:eastAsia="Times New Roman" w:hAnsi="Times New Roman"/>
          <w:i/>
        </w:rPr>
        <w:t>AssignmentExpression</w:t>
      </w:r>
      <w:r w:rsidRPr="008E3458">
        <w:rPr>
          <w:rFonts w:ascii="Courier New" w:hAnsi="Courier New" w:cs="Courier New"/>
          <w:b/>
          <w:szCs w:val="24"/>
        </w:rPr>
        <w:t>;</w:t>
      </w:r>
    </w:p>
    <w:p w14:paraId="7B50612E" w14:textId="77777777" w:rsidR="00F8289A" w:rsidRPr="000274D7" w:rsidRDefault="00F8289A" w:rsidP="00613655">
      <w:pPr>
        <w:pStyle w:val="Alg4"/>
        <w:numPr>
          <w:ilvl w:val="0"/>
          <w:numId w:val="875"/>
        </w:numPr>
        <w:spacing w:after="220"/>
      </w:pPr>
      <w:r w:rsidRPr="000274D7">
        <w:t xml:space="preserve">Return a List containing </w:t>
      </w:r>
      <w:r w:rsidRPr="000274D7">
        <w:rPr>
          <w:rFonts w:ascii="Courier New" w:hAnsi="Courier New" w:cs="Courier New"/>
          <w:b/>
          <w:szCs w:val="24"/>
          <w:lang w:val="en-US"/>
        </w:rPr>
        <w:t>"default"</w:t>
      </w:r>
      <w:r w:rsidRPr="000274D7">
        <w:t>.</w:t>
      </w:r>
    </w:p>
    <w:p w14:paraId="55AD2E6D" w14:textId="77777777" w:rsidR="00F8289A" w:rsidRPr="00E77497" w:rsidRDefault="00F8289A" w:rsidP="00F8289A">
      <w:pPr>
        <w:pStyle w:val="SyntaxDefinition"/>
        <w:ind w:left="0"/>
      </w:pPr>
      <w:r w:rsidRPr="00206991">
        <w:t>Export</w:t>
      </w:r>
      <w:r>
        <w:t xml:space="preserve">Clause </w:t>
      </w:r>
      <w:r w:rsidRPr="00E77497">
        <w:rPr>
          <w:rFonts w:ascii="Arial" w:hAnsi="Arial"/>
          <w:b/>
          <w:i w:val="0"/>
        </w:rPr>
        <w:t>:</w:t>
      </w:r>
      <w:r>
        <w:rPr>
          <w:rFonts w:ascii="Arial" w:hAnsi="Arial"/>
          <w:b/>
          <w:i w:val="0"/>
        </w:rPr>
        <w:t xml:space="preserve">  </w:t>
      </w:r>
      <w:r>
        <w:rPr>
          <w:rFonts w:ascii="Courier New" w:hAnsi="Courier New" w:cs="Courier New"/>
          <w:b/>
          <w:i w:val="0"/>
        </w:rPr>
        <w:t>{ }</w:t>
      </w:r>
    </w:p>
    <w:p w14:paraId="6FDAEA3B" w14:textId="77777777" w:rsidR="00F8289A" w:rsidRPr="00E77497" w:rsidRDefault="00F8289A" w:rsidP="00613655">
      <w:pPr>
        <w:pStyle w:val="Alg4"/>
        <w:numPr>
          <w:ilvl w:val="0"/>
          <w:numId w:val="876"/>
        </w:numPr>
        <w:spacing w:after="220"/>
      </w:pPr>
      <w:r w:rsidRPr="00E77497">
        <w:t xml:space="preserve">Return </w:t>
      </w:r>
      <w:r>
        <w:t>a new empty List</w:t>
      </w:r>
      <w:r w:rsidRPr="00E77497">
        <w:t>.</w:t>
      </w:r>
    </w:p>
    <w:p w14:paraId="3C58C315" w14:textId="77777777" w:rsidR="00F8289A" w:rsidRPr="008E3458" w:rsidRDefault="00F8289A" w:rsidP="00F8289A">
      <w:pPr>
        <w:spacing w:after="220" w:line="240" w:lineRule="auto"/>
        <w:rPr>
          <w:rFonts w:ascii="Times New Roman" w:hAnsi="Times New Roman"/>
          <w:szCs w:val="24"/>
        </w:rPr>
      </w:pPr>
      <w:r>
        <w:rPr>
          <w:rFonts w:ascii="Times New Roman" w:hAnsi="Times New Roman"/>
          <w:i/>
          <w:szCs w:val="24"/>
        </w:rPr>
        <w:t>Exports</w:t>
      </w:r>
      <w:r w:rsidRPr="008E3458">
        <w:rPr>
          <w:rFonts w:ascii="Times New Roman" w:hAnsi="Times New Roman"/>
          <w:i/>
          <w:szCs w:val="24"/>
        </w:rPr>
        <w:t>List</w:t>
      </w:r>
      <w:r w:rsidRPr="008E3458">
        <w:rPr>
          <w:rFonts w:ascii="Times New Roman" w:hAnsi="Times New Roman"/>
          <w:szCs w:val="24"/>
        </w:rPr>
        <w:t xml:space="preserve"> : </w:t>
      </w:r>
      <w:r>
        <w:rPr>
          <w:rFonts w:ascii="Times New Roman" w:hAnsi="Times New Roman"/>
          <w:i/>
          <w:szCs w:val="24"/>
        </w:rPr>
        <w:t>Exports</w:t>
      </w:r>
      <w:r w:rsidRPr="008E3458">
        <w:rPr>
          <w:rFonts w:ascii="Times New Roman" w:hAnsi="Times New Roman"/>
          <w:i/>
          <w:szCs w:val="24"/>
        </w:rPr>
        <w:t>List</w:t>
      </w:r>
      <w:r w:rsidRPr="008E3458">
        <w:rPr>
          <w:rFonts w:ascii="Courier New" w:hAnsi="Courier New" w:cs="Courier New"/>
          <w:b/>
          <w:szCs w:val="24"/>
        </w:rPr>
        <w:t>,</w:t>
      </w:r>
      <w:r w:rsidRPr="008E3458">
        <w:rPr>
          <w:rFonts w:ascii="Times New Roman" w:hAnsi="Times New Roman"/>
          <w:szCs w:val="24"/>
        </w:rPr>
        <w:t xml:space="preserve"> </w:t>
      </w:r>
      <w:r>
        <w:rPr>
          <w:rFonts w:ascii="Times New Roman" w:hAnsi="Times New Roman"/>
          <w:i/>
          <w:szCs w:val="24"/>
        </w:rPr>
        <w:t>Export</w:t>
      </w:r>
      <w:r w:rsidRPr="008E3458">
        <w:rPr>
          <w:rFonts w:ascii="Times New Roman" w:hAnsi="Times New Roman"/>
          <w:i/>
          <w:szCs w:val="24"/>
        </w:rPr>
        <w:t>Specifier</w:t>
      </w:r>
    </w:p>
    <w:p w14:paraId="3440DAF7" w14:textId="77777777" w:rsidR="00F8289A" w:rsidRPr="000E4E8C" w:rsidRDefault="00F8289A" w:rsidP="00613655">
      <w:pPr>
        <w:pStyle w:val="Alg4"/>
        <w:numPr>
          <w:ilvl w:val="0"/>
          <w:numId w:val="877"/>
        </w:numPr>
        <w:spacing w:after="220"/>
      </w:pPr>
      <w:r w:rsidRPr="000E4E8C">
        <w:t xml:space="preserve">Let </w:t>
      </w:r>
      <w:r w:rsidRPr="000E4E8C">
        <w:rPr>
          <w:i/>
          <w:szCs w:val="24"/>
          <w:lang w:val="en-US"/>
        </w:rPr>
        <w:t>names</w:t>
      </w:r>
      <w:r w:rsidRPr="000E4E8C">
        <w:t xml:space="preserve"> be the </w:t>
      </w:r>
      <w:r>
        <w:t>ExportedBindings</w:t>
      </w:r>
      <w:r w:rsidRPr="000E4E8C">
        <w:t xml:space="preserve"> of </w:t>
      </w:r>
      <w:r w:rsidRPr="000E4E8C">
        <w:rPr>
          <w:i/>
          <w:szCs w:val="24"/>
          <w:lang w:val="en-US"/>
        </w:rPr>
        <w:t>ExportsList</w:t>
      </w:r>
      <w:r w:rsidRPr="000E4E8C">
        <w:t>.</w:t>
      </w:r>
    </w:p>
    <w:p w14:paraId="371D0382" w14:textId="77777777" w:rsidR="00F8289A" w:rsidRPr="000E4E8C" w:rsidRDefault="00F8289A" w:rsidP="00613655">
      <w:pPr>
        <w:pStyle w:val="Alg4"/>
        <w:numPr>
          <w:ilvl w:val="0"/>
          <w:numId w:val="877"/>
        </w:numPr>
        <w:spacing w:after="220"/>
      </w:pPr>
      <w:r w:rsidRPr="000E4E8C">
        <w:t xml:space="preserve">Append to </w:t>
      </w:r>
      <w:r w:rsidRPr="000E4E8C">
        <w:rPr>
          <w:i/>
          <w:szCs w:val="24"/>
          <w:lang w:val="en-US"/>
        </w:rPr>
        <w:t>names</w:t>
      </w:r>
      <w:r w:rsidRPr="000E4E8C">
        <w:t xml:space="preserve"> the elements of the </w:t>
      </w:r>
      <w:r>
        <w:t>ExportedBindings</w:t>
      </w:r>
      <w:r w:rsidRPr="000E4E8C">
        <w:t xml:space="preserve"> of </w:t>
      </w:r>
      <w:r w:rsidRPr="000E4E8C">
        <w:rPr>
          <w:i/>
          <w:szCs w:val="24"/>
          <w:lang w:val="en-US"/>
        </w:rPr>
        <w:t>ExportSpecifier</w:t>
      </w:r>
      <w:r w:rsidRPr="000E4E8C">
        <w:t>.</w:t>
      </w:r>
    </w:p>
    <w:p w14:paraId="6F1C5A88" w14:textId="77777777" w:rsidR="00F8289A" w:rsidRPr="000E4E8C" w:rsidRDefault="00F8289A" w:rsidP="00613655">
      <w:pPr>
        <w:pStyle w:val="Alg4"/>
        <w:numPr>
          <w:ilvl w:val="0"/>
          <w:numId w:val="877"/>
        </w:numPr>
        <w:spacing w:after="220"/>
      </w:pPr>
      <w:r w:rsidRPr="000E4E8C">
        <w:t xml:space="preserve">Return </w:t>
      </w:r>
      <w:r w:rsidRPr="000E4E8C">
        <w:rPr>
          <w:i/>
          <w:szCs w:val="24"/>
          <w:lang w:val="en-US"/>
        </w:rPr>
        <w:t>names</w:t>
      </w:r>
      <w:r w:rsidRPr="000E4E8C">
        <w:t>.</w:t>
      </w:r>
    </w:p>
    <w:p w14:paraId="2DC9F81C" w14:textId="77777777" w:rsidR="00F8289A" w:rsidRPr="00E77497" w:rsidRDefault="00F8289A" w:rsidP="00F8289A">
      <w:r w:rsidRPr="00206991">
        <w:rPr>
          <w:rFonts w:ascii="Times New Roman" w:eastAsia="Times New Roman" w:hAnsi="Times New Roman"/>
          <w:i/>
        </w:rPr>
        <w:t>ExportDeclaration</w:t>
      </w:r>
      <w:r>
        <w:t xml:space="preserve"> </w:t>
      </w:r>
      <w:r w:rsidRPr="00206991">
        <w:rPr>
          <w:b/>
        </w:rPr>
        <w:t>:</w:t>
      </w:r>
      <w:r>
        <w:rPr>
          <w:b/>
          <w:i/>
        </w:rPr>
        <w:t xml:space="preserve">  </w:t>
      </w:r>
      <w:r w:rsidRPr="00206991">
        <w:rPr>
          <w:rFonts w:ascii="Courier New" w:hAnsi="Courier New" w:cs="Courier New"/>
          <w:b/>
        </w:rPr>
        <w:t>export</w:t>
      </w:r>
      <w:r w:rsidRPr="00444C67">
        <w:t xml:space="preserve">  </w:t>
      </w:r>
      <w:r w:rsidRPr="00206991">
        <w:rPr>
          <w:rFonts w:ascii="Times New Roman" w:eastAsia="Times New Roman" w:hAnsi="Times New Roman"/>
          <w:i/>
        </w:rPr>
        <w:t>ExportClause</w:t>
      </w:r>
      <w:r>
        <w:t xml:space="preserve"> </w:t>
      </w:r>
      <w:r w:rsidRPr="00444C67">
        <w:t xml:space="preserve"> </w:t>
      </w:r>
      <w:r w:rsidRPr="00206991">
        <w:rPr>
          <w:rFonts w:ascii="Times New Roman" w:eastAsia="Times New Roman" w:hAnsi="Times New Roman"/>
          <w:i/>
        </w:rPr>
        <w:t>FromClause</w:t>
      </w:r>
      <w:r w:rsidRPr="00206991">
        <w:rPr>
          <w:rFonts w:cs="Arial"/>
          <w:vertAlign w:val="subscript"/>
        </w:rPr>
        <w:t>opt</w:t>
      </w:r>
      <w:r w:rsidRPr="00444C67">
        <w:t xml:space="preserve"> </w:t>
      </w:r>
      <w:r w:rsidRPr="00206991">
        <w:rPr>
          <w:rFonts w:ascii="Courier New" w:hAnsi="Courier New" w:cs="Courier New"/>
          <w:b/>
        </w:rPr>
        <w:t>;</w:t>
      </w:r>
      <w:r w:rsidRPr="00E77497">
        <w:t xml:space="preserve"> </w:t>
      </w:r>
    </w:p>
    <w:p w14:paraId="384028CF" w14:textId="77777777" w:rsidR="00F8289A" w:rsidRPr="00206991" w:rsidRDefault="00F8289A" w:rsidP="00613655">
      <w:pPr>
        <w:pStyle w:val="Alg4"/>
        <w:numPr>
          <w:ilvl w:val="0"/>
          <w:numId w:val="878"/>
        </w:numPr>
        <w:spacing w:after="220"/>
      </w:pPr>
      <w:r w:rsidRPr="00206991">
        <w:t xml:space="preserve">Return the </w:t>
      </w:r>
      <w:r>
        <w:t>ExportedBindings</w:t>
      </w:r>
      <w:r w:rsidRPr="00206991">
        <w:t xml:space="preserve"> of </w:t>
      </w:r>
      <w:r w:rsidRPr="00206991">
        <w:rPr>
          <w:i/>
          <w:szCs w:val="24"/>
          <w:lang w:val="en-US"/>
        </w:rPr>
        <w:t>Export</w:t>
      </w:r>
      <w:r>
        <w:rPr>
          <w:i/>
          <w:szCs w:val="24"/>
          <w:lang w:val="en-US"/>
        </w:rPr>
        <w:t>Clause</w:t>
      </w:r>
      <w:r w:rsidRPr="00206991">
        <w:t>.</w:t>
      </w:r>
    </w:p>
    <w:p w14:paraId="106A507D" w14:textId="77777777" w:rsidR="00F8289A" w:rsidRPr="00E77497" w:rsidRDefault="00F8289A" w:rsidP="00F8289A">
      <w:r>
        <w:rPr>
          <w:rFonts w:ascii="Times New Roman" w:eastAsia="Times New Roman" w:hAnsi="Times New Roman"/>
          <w:i/>
        </w:rPr>
        <w:t>ExportSpecifier</w:t>
      </w:r>
      <w:r>
        <w:t xml:space="preserve"> </w:t>
      </w:r>
      <w:r w:rsidRPr="00206991">
        <w:rPr>
          <w:b/>
        </w:rPr>
        <w:t>:</w:t>
      </w:r>
      <w:r>
        <w:rPr>
          <w:b/>
          <w:i/>
        </w:rPr>
        <w:t xml:space="preserve">  </w:t>
      </w:r>
      <w:r>
        <w:rPr>
          <w:rFonts w:ascii="Times New Roman" w:eastAsia="Times New Roman" w:hAnsi="Times New Roman"/>
          <w:i/>
        </w:rPr>
        <w:t>IdentifierReference</w:t>
      </w:r>
      <w:r>
        <w:t xml:space="preserve"> </w:t>
      </w:r>
      <w:r w:rsidRPr="00444C67">
        <w:t xml:space="preserve"> </w:t>
      </w:r>
    </w:p>
    <w:p w14:paraId="599E833B" w14:textId="77777777" w:rsidR="00F8289A" w:rsidRPr="00206991" w:rsidRDefault="00F8289A" w:rsidP="00613655">
      <w:pPr>
        <w:pStyle w:val="Alg4"/>
        <w:numPr>
          <w:ilvl w:val="0"/>
          <w:numId w:val="879"/>
        </w:numPr>
        <w:spacing w:after="220"/>
      </w:pPr>
      <w:r w:rsidRPr="00206991">
        <w:t xml:space="preserve">Return </w:t>
      </w:r>
      <w:r>
        <w:t>a List containing the StringValue</w:t>
      </w:r>
      <w:r w:rsidRPr="00206991">
        <w:t xml:space="preserve"> of </w:t>
      </w:r>
      <w:r>
        <w:rPr>
          <w:i/>
          <w:szCs w:val="24"/>
          <w:lang w:val="en-US"/>
        </w:rPr>
        <w:t>IdentifierReference</w:t>
      </w:r>
      <w:r w:rsidRPr="00206991">
        <w:t>.</w:t>
      </w:r>
    </w:p>
    <w:p w14:paraId="311D54A3" w14:textId="77777777" w:rsidR="00F8289A" w:rsidRPr="00E77497" w:rsidRDefault="00F8289A" w:rsidP="00F8289A">
      <w:r>
        <w:rPr>
          <w:rFonts w:ascii="Times New Roman" w:eastAsia="Times New Roman" w:hAnsi="Times New Roman"/>
          <w:i/>
        </w:rPr>
        <w:t>ExportSpecifier</w:t>
      </w:r>
      <w:r>
        <w:t xml:space="preserve"> </w:t>
      </w:r>
      <w:r w:rsidRPr="00206991">
        <w:rPr>
          <w:b/>
        </w:rPr>
        <w:t>:</w:t>
      </w:r>
      <w:r>
        <w:rPr>
          <w:b/>
          <w:i/>
        </w:rPr>
        <w:t xml:space="preserve">  </w:t>
      </w:r>
      <w:r>
        <w:rPr>
          <w:rFonts w:ascii="Times New Roman" w:eastAsia="Times New Roman" w:hAnsi="Times New Roman"/>
          <w:i/>
        </w:rPr>
        <w:t>IdentifierReference</w:t>
      </w:r>
      <w:r>
        <w:t xml:space="preserve"> </w:t>
      </w:r>
      <w:r w:rsidRPr="00444C67">
        <w:t xml:space="preserve"> </w:t>
      </w:r>
      <w:r w:rsidRPr="000E4E8C">
        <w:rPr>
          <w:rFonts w:ascii="Courier New" w:hAnsi="Courier New" w:cs="Courier New"/>
          <w:b/>
        </w:rPr>
        <w:t>as</w:t>
      </w:r>
      <w:r>
        <w:rPr>
          <w:i/>
        </w:rPr>
        <w:t xml:space="preserve"> </w:t>
      </w:r>
      <w:r w:rsidRPr="00E77497">
        <w:t xml:space="preserve"> </w:t>
      </w:r>
      <w:r w:rsidRPr="000E4E8C">
        <w:rPr>
          <w:rFonts w:ascii="Times New Roman" w:hAnsi="Times New Roman"/>
          <w:i/>
        </w:rPr>
        <w:t>IdentifierName</w:t>
      </w:r>
    </w:p>
    <w:p w14:paraId="4D44C1C3" w14:textId="77777777" w:rsidR="00F8289A" w:rsidRPr="00206991" w:rsidRDefault="00F8289A" w:rsidP="00613655">
      <w:pPr>
        <w:pStyle w:val="Alg4"/>
        <w:numPr>
          <w:ilvl w:val="0"/>
          <w:numId w:val="880"/>
        </w:numPr>
        <w:spacing w:after="220"/>
      </w:pPr>
      <w:r w:rsidRPr="00206991">
        <w:t xml:space="preserve">Return </w:t>
      </w:r>
      <w:r>
        <w:t>a List containing the StringValue</w:t>
      </w:r>
      <w:r w:rsidRPr="00206991">
        <w:t xml:space="preserve"> of </w:t>
      </w:r>
      <w:r>
        <w:rPr>
          <w:i/>
          <w:szCs w:val="24"/>
          <w:lang w:val="en-US"/>
        </w:rPr>
        <w:t>IdentifierName</w:t>
      </w:r>
      <w:r w:rsidRPr="00206991">
        <w:t>.</w:t>
      </w:r>
    </w:p>
    <w:p w14:paraId="61CA39CB" w14:textId="77777777" w:rsidR="00F8289A" w:rsidRPr="00E77497" w:rsidRDefault="00F8289A" w:rsidP="00F8289A">
      <w:r>
        <w:rPr>
          <w:rFonts w:ascii="Times New Roman" w:eastAsia="Times New Roman" w:hAnsi="Times New Roman"/>
          <w:i/>
        </w:rPr>
        <w:t>ExportSpecifier</w:t>
      </w:r>
      <w:r>
        <w:t xml:space="preserve"> </w:t>
      </w:r>
      <w:r w:rsidRPr="00206991">
        <w:rPr>
          <w:b/>
        </w:rPr>
        <w:t>:</w:t>
      </w:r>
      <w:r>
        <w:rPr>
          <w:b/>
          <w:i/>
        </w:rPr>
        <w:t xml:space="preserve">  </w:t>
      </w:r>
      <w:r>
        <w:rPr>
          <w:rFonts w:ascii="Times New Roman" w:eastAsia="Times New Roman" w:hAnsi="Times New Roman"/>
          <w:i/>
        </w:rPr>
        <w:t>IdentifierName</w:t>
      </w:r>
      <w:r w:rsidRPr="00444C67">
        <w:t xml:space="preserve"> </w:t>
      </w:r>
    </w:p>
    <w:p w14:paraId="2618066D" w14:textId="77777777" w:rsidR="00F8289A" w:rsidRPr="00206991" w:rsidRDefault="00F8289A" w:rsidP="00613655">
      <w:pPr>
        <w:pStyle w:val="Alg4"/>
        <w:numPr>
          <w:ilvl w:val="0"/>
          <w:numId w:val="881"/>
        </w:numPr>
        <w:spacing w:after="220"/>
      </w:pPr>
      <w:r w:rsidRPr="00206991">
        <w:t xml:space="preserve">Return </w:t>
      </w:r>
      <w:r>
        <w:t>a List containing the StringValue</w:t>
      </w:r>
      <w:r w:rsidRPr="00206991">
        <w:t xml:space="preserve"> of </w:t>
      </w:r>
      <w:r>
        <w:rPr>
          <w:i/>
          <w:szCs w:val="24"/>
          <w:lang w:val="en-US"/>
        </w:rPr>
        <w:t>IdentifierName</w:t>
      </w:r>
      <w:r w:rsidRPr="00206991">
        <w:t>.</w:t>
      </w:r>
    </w:p>
    <w:p w14:paraId="02BB49BC" w14:textId="77777777" w:rsidR="00F8289A" w:rsidRPr="00E77497" w:rsidRDefault="00F8289A" w:rsidP="00F8289A">
      <w:r>
        <w:rPr>
          <w:rFonts w:ascii="Times New Roman" w:eastAsia="Times New Roman" w:hAnsi="Times New Roman"/>
          <w:i/>
        </w:rPr>
        <w:t>ExportSpecifier</w:t>
      </w:r>
      <w:r>
        <w:t xml:space="preserve"> </w:t>
      </w:r>
      <w:r w:rsidRPr="00206991">
        <w:rPr>
          <w:b/>
        </w:rPr>
        <w:t>:</w:t>
      </w:r>
      <w:r>
        <w:rPr>
          <w:b/>
          <w:i/>
        </w:rPr>
        <w:t xml:space="preserve">  </w:t>
      </w:r>
      <w:r>
        <w:rPr>
          <w:rFonts w:ascii="Times New Roman" w:eastAsia="Times New Roman" w:hAnsi="Times New Roman"/>
          <w:i/>
        </w:rPr>
        <w:t>IdentifierName</w:t>
      </w:r>
      <w:r>
        <w:t xml:space="preserve"> </w:t>
      </w:r>
      <w:r w:rsidRPr="00444C67">
        <w:t xml:space="preserve"> </w:t>
      </w:r>
      <w:r w:rsidRPr="000E4E8C">
        <w:rPr>
          <w:rFonts w:ascii="Courier New" w:hAnsi="Courier New" w:cs="Courier New"/>
          <w:b/>
        </w:rPr>
        <w:t>as</w:t>
      </w:r>
      <w:r>
        <w:rPr>
          <w:i/>
        </w:rPr>
        <w:t xml:space="preserve"> </w:t>
      </w:r>
      <w:r w:rsidRPr="00E77497">
        <w:t xml:space="preserve"> </w:t>
      </w:r>
      <w:r w:rsidRPr="000E4E8C">
        <w:rPr>
          <w:rFonts w:ascii="Times New Roman" w:hAnsi="Times New Roman"/>
          <w:i/>
        </w:rPr>
        <w:t>IdentifierName</w:t>
      </w:r>
    </w:p>
    <w:p w14:paraId="6608655F" w14:textId="77777777" w:rsidR="00F8289A" w:rsidRPr="00206991" w:rsidRDefault="00F8289A" w:rsidP="00613655">
      <w:pPr>
        <w:pStyle w:val="Alg4"/>
        <w:numPr>
          <w:ilvl w:val="0"/>
          <w:numId w:val="882"/>
        </w:numPr>
        <w:spacing w:after="220"/>
      </w:pPr>
      <w:r w:rsidRPr="00206991">
        <w:t xml:space="preserve">Return </w:t>
      </w:r>
      <w:r>
        <w:t>a List containing the StringValue</w:t>
      </w:r>
      <w:r w:rsidRPr="00206991">
        <w:t xml:space="preserve"> of</w:t>
      </w:r>
      <w:r>
        <w:t xml:space="preserve"> the second</w:t>
      </w:r>
      <w:r w:rsidRPr="00206991">
        <w:t xml:space="preserve"> </w:t>
      </w:r>
      <w:r>
        <w:rPr>
          <w:i/>
          <w:szCs w:val="24"/>
          <w:lang w:val="en-US"/>
        </w:rPr>
        <w:t>IdentifierName</w:t>
      </w:r>
      <w:r w:rsidRPr="00206991">
        <w:t>.</w:t>
      </w:r>
    </w:p>
    <w:p w14:paraId="6B25D091" w14:textId="77777777" w:rsidR="00F8289A" w:rsidRPr="00E77497" w:rsidRDefault="00F8289A" w:rsidP="00F8289A">
      <w:pPr>
        <w:pStyle w:val="40"/>
      </w:pPr>
      <w:bookmarkStart w:id="4438" w:name="_Ref371501315"/>
      <w:r w:rsidRPr="00E77497">
        <w:t xml:space="preserve">Static Semantics:  </w:t>
      </w:r>
      <w:r>
        <w:rPr>
          <w:lang w:eastAsia="en-US"/>
        </w:rPr>
        <w:t>ExportEntries</w:t>
      </w:r>
      <w:bookmarkEnd w:id="4438"/>
    </w:p>
    <w:p w14:paraId="24BF4077" w14:textId="77777777" w:rsidR="00F8289A" w:rsidRPr="00F742D3" w:rsidRDefault="00F8289A" w:rsidP="00F8289A">
      <w:r>
        <w:t>See also:</w:t>
      </w:r>
      <w:r>
        <w:fldChar w:fldCharType="begin"/>
      </w:r>
      <w:r>
        <w:instrText xml:space="preserve"> REF _Ref371501377 \r \h </w:instrText>
      </w:r>
      <w:r>
        <w:fldChar w:fldCharType="separate"/>
      </w:r>
      <w:r w:rsidR="00281431">
        <w:t>15.2.0.4</w:t>
      </w:r>
      <w:r>
        <w:fldChar w:fldCharType="end"/>
      </w:r>
      <w:r>
        <w:t>.</w:t>
      </w:r>
    </w:p>
    <w:p w14:paraId="5818DD63"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 *</w:t>
      </w:r>
      <w:r w:rsidRPr="00444C67">
        <w:t xml:space="preserve">  </w:t>
      </w:r>
      <w:r>
        <w:t>FromClause</w:t>
      </w:r>
      <w:r>
        <w:rPr>
          <w:rFonts w:ascii="Courier New" w:hAnsi="Courier New" w:cs="Courier New"/>
          <w:b/>
          <w:i w:val="0"/>
        </w:rPr>
        <w:t xml:space="preserve"> </w:t>
      </w:r>
      <w:r w:rsidRPr="00BB3522">
        <w:rPr>
          <w:rFonts w:ascii="Courier New" w:hAnsi="Courier New" w:cs="Courier New"/>
          <w:b/>
          <w:i w:val="0"/>
        </w:rPr>
        <w:t>;</w:t>
      </w:r>
    </w:p>
    <w:p w14:paraId="4CF1F5BB" w14:textId="77777777" w:rsidR="00F8289A" w:rsidRDefault="00F8289A" w:rsidP="00613655">
      <w:pPr>
        <w:pStyle w:val="Alg4"/>
        <w:numPr>
          <w:ilvl w:val="0"/>
          <w:numId w:val="883"/>
        </w:numPr>
        <w:spacing w:after="220"/>
      </w:pPr>
      <w:r>
        <w:t xml:space="preserve">Let </w:t>
      </w:r>
      <w:r>
        <w:rPr>
          <w:i/>
        </w:rPr>
        <w:t xml:space="preserve">module </w:t>
      </w:r>
      <w:r>
        <w:t xml:space="preserve">be the sole element of </w:t>
      </w:r>
      <w:r w:rsidRPr="00AA2D39">
        <w:t>ModuleRequests</w:t>
      </w:r>
      <w:r>
        <w:t xml:space="preserve"> of </w:t>
      </w:r>
      <w:r>
        <w:rPr>
          <w:i/>
        </w:rPr>
        <w:t>FromClause</w:t>
      </w:r>
      <w:r>
        <w:t>.</w:t>
      </w:r>
    </w:p>
    <w:p w14:paraId="796CEDCF" w14:textId="77777777" w:rsidR="00F8289A" w:rsidRDefault="00F8289A" w:rsidP="00613655">
      <w:pPr>
        <w:pStyle w:val="Alg4"/>
        <w:numPr>
          <w:ilvl w:val="0"/>
          <w:numId w:val="883"/>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8210B5">
        <w:rPr>
          <w:rFonts w:ascii="Arial" w:hAnsi="Arial" w:cs="Arial"/>
          <w:szCs w:val="24"/>
          <w:lang w:val="en-US"/>
        </w:rPr>
        <w:t>all</w:t>
      </w:r>
      <w:r>
        <w:rPr>
          <w:szCs w:val="24"/>
          <w:lang w:val="en-US"/>
        </w:rPr>
        <w:t xml:space="preserve">, </w:t>
      </w:r>
      <w:r w:rsidRPr="00870EBA">
        <w:rPr>
          <w:szCs w:val="24"/>
          <w:lang w:val="en-US"/>
        </w:rPr>
        <w:t xml:space="preserve">[[LocalName]]: </w:t>
      </w:r>
      <w:r w:rsidRPr="00EB0C7E">
        <w:rPr>
          <w:b/>
          <w:szCs w:val="24"/>
          <w:lang w:val="en-US"/>
        </w:rPr>
        <w:t>null</w:t>
      </w:r>
      <w:r w:rsidRPr="00870EBA">
        <w:rPr>
          <w:szCs w:val="24"/>
          <w:lang w:val="en-US"/>
        </w:rPr>
        <w:t>, [[</w:t>
      </w:r>
      <w:r>
        <w:rPr>
          <w:szCs w:val="24"/>
          <w:lang w:val="en-US"/>
        </w:rPr>
        <w:t>Export</w:t>
      </w:r>
      <w:r w:rsidRPr="00870EBA">
        <w:rPr>
          <w:szCs w:val="24"/>
          <w:lang w:val="en-US"/>
        </w:rPr>
        <w:t xml:space="preserve">Name]]: </w:t>
      </w:r>
      <w:r w:rsidRPr="00EB0C7E">
        <w:rPr>
          <w:b/>
          <w:szCs w:val="24"/>
          <w:lang w:val="en-US"/>
        </w:rPr>
        <w:t>null</w:t>
      </w:r>
      <w:r w:rsidRPr="00870EBA">
        <w:rPr>
          <w:szCs w:val="24"/>
          <w:lang w:val="en-US"/>
        </w:rPr>
        <w:t xml:space="preserve"> }.</w:t>
      </w:r>
    </w:p>
    <w:p w14:paraId="62EC0719" w14:textId="77777777" w:rsidR="00F8289A" w:rsidRPr="00E77497" w:rsidRDefault="00F8289A" w:rsidP="00613655">
      <w:pPr>
        <w:pStyle w:val="Alg4"/>
        <w:numPr>
          <w:ilvl w:val="0"/>
          <w:numId w:val="883"/>
        </w:numPr>
        <w:spacing w:after="220"/>
      </w:pPr>
      <w:r w:rsidRPr="00E77497">
        <w:t xml:space="preserve">Return </w:t>
      </w:r>
      <w:r>
        <w:t xml:space="preserve">a new List containing </w:t>
      </w:r>
      <w:r>
        <w:rPr>
          <w:i/>
        </w:rPr>
        <w:t>entry</w:t>
      </w:r>
      <w:r w:rsidRPr="00E77497">
        <w:t>.</w:t>
      </w:r>
    </w:p>
    <w:p w14:paraId="13D92F50"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w:t>
      </w:r>
      <w:r>
        <w:t xml:space="preserve"> </w:t>
      </w:r>
      <w:r w:rsidRPr="00444C67">
        <w:t xml:space="preserve">  </w:t>
      </w:r>
      <w:r>
        <w:t>ExportClause  FromClause</w:t>
      </w:r>
      <w:r>
        <w:rPr>
          <w:rFonts w:ascii="Courier New" w:hAnsi="Courier New" w:cs="Courier New"/>
          <w:b/>
          <w:i w:val="0"/>
        </w:rPr>
        <w:t xml:space="preserve"> </w:t>
      </w:r>
      <w:r w:rsidRPr="00BB3522">
        <w:rPr>
          <w:rFonts w:ascii="Courier New" w:hAnsi="Courier New" w:cs="Courier New"/>
          <w:b/>
          <w:i w:val="0"/>
        </w:rPr>
        <w:t>;</w:t>
      </w:r>
    </w:p>
    <w:p w14:paraId="0DF8D2C1" w14:textId="77777777" w:rsidR="00F8289A" w:rsidRDefault="00F8289A" w:rsidP="00613655">
      <w:pPr>
        <w:pStyle w:val="Alg4"/>
        <w:numPr>
          <w:ilvl w:val="0"/>
          <w:numId w:val="884"/>
        </w:numPr>
        <w:spacing w:after="220"/>
      </w:pPr>
      <w:r>
        <w:t xml:space="preserve">Let </w:t>
      </w:r>
      <w:r>
        <w:rPr>
          <w:i/>
        </w:rPr>
        <w:t xml:space="preserve">module </w:t>
      </w:r>
      <w:r>
        <w:t xml:space="preserve">be the sole element of </w:t>
      </w:r>
      <w:r w:rsidRPr="00AA2D39">
        <w:t>ModuleRequests</w:t>
      </w:r>
      <w:r>
        <w:t xml:space="preserve"> of </w:t>
      </w:r>
      <w:r>
        <w:rPr>
          <w:i/>
        </w:rPr>
        <w:t>FromClause</w:t>
      </w:r>
      <w:r>
        <w:t>.</w:t>
      </w:r>
    </w:p>
    <w:p w14:paraId="1DB9DC8E" w14:textId="77777777" w:rsidR="00F8289A" w:rsidRPr="00E77497" w:rsidRDefault="00F8289A" w:rsidP="00613655">
      <w:pPr>
        <w:pStyle w:val="Alg4"/>
        <w:numPr>
          <w:ilvl w:val="0"/>
          <w:numId w:val="884"/>
        </w:numPr>
        <w:spacing w:after="220"/>
      </w:pPr>
      <w:r w:rsidRPr="00E77497">
        <w:t xml:space="preserve">Return </w:t>
      </w:r>
      <w:r>
        <w:t xml:space="preserve">ExportEntriesForModule of </w:t>
      </w:r>
      <w:r>
        <w:rPr>
          <w:i/>
        </w:rPr>
        <w:t>ExportClause</w:t>
      </w:r>
      <w:r>
        <w:t xml:space="preserve"> with argument </w:t>
      </w:r>
      <w:r>
        <w:rPr>
          <w:i/>
        </w:rPr>
        <w:t>module</w:t>
      </w:r>
      <w:r w:rsidRPr="00E77497">
        <w:t>.</w:t>
      </w:r>
    </w:p>
    <w:p w14:paraId="7E4EEE07"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 xml:space="preserve">export </w:t>
      </w:r>
      <w:r>
        <w:t xml:space="preserve">ExportClause </w:t>
      </w:r>
      <w:r w:rsidRPr="00444C67">
        <w:t xml:space="preserve">  </w:t>
      </w:r>
      <w:r w:rsidRPr="00BB3522">
        <w:rPr>
          <w:rFonts w:ascii="Courier New" w:hAnsi="Courier New" w:cs="Courier New"/>
          <w:b/>
          <w:i w:val="0"/>
        </w:rPr>
        <w:t>;</w:t>
      </w:r>
    </w:p>
    <w:p w14:paraId="350E7675" w14:textId="77777777" w:rsidR="00F8289A" w:rsidRDefault="00F8289A" w:rsidP="00613655">
      <w:pPr>
        <w:pStyle w:val="Alg4"/>
        <w:numPr>
          <w:ilvl w:val="0"/>
          <w:numId w:val="885"/>
        </w:numPr>
        <w:spacing w:after="220"/>
      </w:pPr>
      <w:r>
        <w:t xml:space="preserve">Let </w:t>
      </w:r>
      <w:r>
        <w:rPr>
          <w:i/>
        </w:rPr>
        <w:t xml:space="preserve">module </w:t>
      </w:r>
      <w:r>
        <w:t xml:space="preserve">be the sole element of </w:t>
      </w:r>
      <w:r w:rsidRPr="00AA2D39">
        <w:t>ModuleRequests</w:t>
      </w:r>
      <w:r>
        <w:t xml:space="preserve"> of </w:t>
      </w:r>
      <w:r>
        <w:rPr>
          <w:i/>
        </w:rPr>
        <w:t>FromClause</w:t>
      </w:r>
      <w:r>
        <w:t>.</w:t>
      </w:r>
    </w:p>
    <w:p w14:paraId="06E34059" w14:textId="77777777" w:rsidR="00F8289A" w:rsidRPr="00E77497" w:rsidRDefault="00F8289A" w:rsidP="00613655">
      <w:pPr>
        <w:pStyle w:val="Alg4"/>
        <w:numPr>
          <w:ilvl w:val="0"/>
          <w:numId w:val="885"/>
        </w:numPr>
        <w:spacing w:after="220"/>
      </w:pPr>
      <w:r w:rsidRPr="00E77497">
        <w:t xml:space="preserve">Return </w:t>
      </w:r>
      <w:r>
        <w:t xml:space="preserve">ExportEntriesForModule of </w:t>
      </w:r>
      <w:r>
        <w:rPr>
          <w:i/>
        </w:rPr>
        <w:t>ExportClause</w:t>
      </w:r>
      <w:r>
        <w:t xml:space="preserve"> with argument </w:t>
      </w:r>
      <w:r w:rsidRPr="00EB0C7E">
        <w:rPr>
          <w:b/>
          <w:szCs w:val="24"/>
          <w:lang w:val="en-US"/>
        </w:rPr>
        <w:t>null</w:t>
      </w:r>
      <w:r w:rsidRPr="00E77497">
        <w:t>.</w:t>
      </w:r>
    </w:p>
    <w:p w14:paraId="572841A4"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w:t>
      </w:r>
      <w:r w:rsidRPr="00444C67">
        <w:t xml:space="preserve">  </w:t>
      </w:r>
      <w:r>
        <w:t>VariableStatement</w:t>
      </w:r>
      <w:r w:rsidRPr="00BB3522">
        <w:rPr>
          <w:rFonts w:ascii="Courier New" w:hAnsi="Courier New" w:cs="Courier New"/>
          <w:b/>
          <w:i w:val="0"/>
        </w:rPr>
        <w:t>;</w:t>
      </w:r>
    </w:p>
    <w:p w14:paraId="3E6B09F8" w14:textId="77777777" w:rsidR="00F8289A" w:rsidRDefault="00F8289A" w:rsidP="00613655">
      <w:pPr>
        <w:pStyle w:val="Alg4"/>
        <w:numPr>
          <w:ilvl w:val="0"/>
          <w:numId w:val="886"/>
        </w:numPr>
        <w:spacing w:after="220"/>
      </w:pPr>
      <w:r>
        <w:t xml:space="preserve">Let </w:t>
      </w:r>
      <w:r>
        <w:rPr>
          <w:i/>
        </w:rPr>
        <w:t>entries</w:t>
      </w:r>
      <w:r>
        <w:t xml:space="preserve"> be a new empty List.</w:t>
      </w:r>
    </w:p>
    <w:p w14:paraId="2B6A3D52" w14:textId="77777777" w:rsidR="00F8289A" w:rsidRDefault="00F8289A" w:rsidP="00613655">
      <w:pPr>
        <w:pStyle w:val="Alg4"/>
        <w:numPr>
          <w:ilvl w:val="0"/>
          <w:numId w:val="886"/>
        </w:numPr>
        <w:spacing w:after="220"/>
      </w:pPr>
      <w:r>
        <w:t xml:space="preserve">Let </w:t>
      </w:r>
      <w:r>
        <w:rPr>
          <w:i/>
        </w:rPr>
        <w:t xml:space="preserve">names </w:t>
      </w:r>
      <w:r>
        <w:t xml:space="preserve">be the BoundNames of </w:t>
      </w:r>
      <w:r w:rsidRPr="00A22A2C">
        <w:rPr>
          <w:i/>
        </w:rPr>
        <w:t>VariableStatement</w:t>
      </w:r>
      <w:r>
        <w:t>.</w:t>
      </w:r>
    </w:p>
    <w:p w14:paraId="25BF3E8B" w14:textId="77777777" w:rsidR="00F8289A" w:rsidRDefault="00F8289A" w:rsidP="00613655">
      <w:pPr>
        <w:pStyle w:val="Alg4"/>
        <w:numPr>
          <w:ilvl w:val="0"/>
          <w:numId w:val="886"/>
        </w:numPr>
        <w:spacing w:after="220"/>
      </w:pPr>
      <w:r>
        <w:t xml:space="preserve">Repeat for each </w:t>
      </w:r>
      <w:r>
        <w:rPr>
          <w:i/>
        </w:rPr>
        <w:t>name</w:t>
      </w:r>
      <w:r>
        <w:t xml:space="preserve"> in </w:t>
      </w:r>
      <w:r>
        <w:rPr>
          <w:i/>
        </w:rPr>
        <w:t xml:space="preserve">names, </w:t>
      </w:r>
    </w:p>
    <w:p w14:paraId="34CF2679" w14:textId="77777777" w:rsidR="00F8289A" w:rsidRDefault="00F8289A" w:rsidP="00613655">
      <w:pPr>
        <w:pStyle w:val="Alg4"/>
        <w:numPr>
          <w:ilvl w:val="1"/>
          <w:numId w:val="886"/>
        </w:numPr>
        <w:spacing w:after="220"/>
      </w:pPr>
      <w:r>
        <w:t xml:space="preserve">Append to </w:t>
      </w:r>
      <w:r>
        <w:rPr>
          <w:i/>
        </w:rPr>
        <w:t>entries</w:t>
      </w:r>
      <w:r>
        <w:t xml:space="preserv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sidRPr="00EB0C7E">
        <w:rPr>
          <w:b/>
          <w:szCs w:val="24"/>
          <w:lang w:val="en-US"/>
        </w:rPr>
        <w:t>null</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Pr>
          <w:i/>
        </w:rPr>
        <w:t>name</w:t>
      </w:r>
      <w:r w:rsidRPr="00870EBA">
        <w:rPr>
          <w:szCs w:val="24"/>
          <w:lang w:val="en-US"/>
        </w:rPr>
        <w:t>, [[</w:t>
      </w:r>
      <w:r>
        <w:rPr>
          <w:szCs w:val="24"/>
          <w:lang w:val="en-US"/>
        </w:rPr>
        <w:t>Export</w:t>
      </w:r>
      <w:r w:rsidRPr="00870EBA">
        <w:rPr>
          <w:szCs w:val="24"/>
          <w:lang w:val="en-US"/>
        </w:rPr>
        <w:t xml:space="preserve">Name]]: </w:t>
      </w:r>
      <w:r>
        <w:rPr>
          <w:i/>
        </w:rPr>
        <w:t>name</w:t>
      </w:r>
      <w:r>
        <w:t xml:space="preserve"> </w:t>
      </w:r>
      <w:r w:rsidRPr="00870EBA">
        <w:rPr>
          <w:szCs w:val="24"/>
          <w:lang w:val="en-US"/>
        </w:rPr>
        <w:t>}.</w:t>
      </w:r>
    </w:p>
    <w:p w14:paraId="0A03D0D8" w14:textId="77777777" w:rsidR="00F8289A" w:rsidRPr="00E77497" w:rsidRDefault="00F8289A" w:rsidP="00613655">
      <w:pPr>
        <w:pStyle w:val="Alg4"/>
        <w:numPr>
          <w:ilvl w:val="0"/>
          <w:numId w:val="886"/>
        </w:numPr>
        <w:spacing w:after="220"/>
      </w:pPr>
      <w:r w:rsidRPr="00E77497">
        <w:t xml:space="preserve">Return </w:t>
      </w:r>
      <w:r>
        <w:rPr>
          <w:i/>
        </w:rPr>
        <w:t>entries</w:t>
      </w:r>
      <w:r w:rsidRPr="00E77497">
        <w:t>.</w:t>
      </w:r>
    </w:p>
    <w:p w14:paraId="4F6F9CA0" w14:textId="77777777" w:rsidR="00F8289A" w:rsidRPr="00E77497" w:rsidRDefault="00F8289A" w:rsidP="00F8289A">
      <w:pPr>
        <w:pStyle w:val="SyntaxDefinition"/>
        <w:ind w:left="0"/>
      </w:pPr>
      <w:r w:rsidRPr="00206991">
        <w:t>ExportDeclaration</w:t>
      </w:r>
      <w:r>
        <w:t xml:space="preserve"> </w:t>
      </w:r>
      <w:r w:rsidRPr="00E77497">
        <w:rPr>
          <w:rFonts w:ascii="Arial" w:hAnsi="Arial"/>
          <w:b/>
          <w:i w:val="0"/>
        </w:rPr>
        <w:t>:</w:t>
      </w:r>
      <w:r>
        <w:rPr>
          <w:rFonts w:ascii="Arial" w:hAnsi="Arial"/>
          <w:b/>
          <w:i w:val="0"/>
        </w:rPr>
        <w:t xml:space="preserve">  </w:t>
      </w:r>
      <w:r>
        <w:rPr>
          <w:rFonts w:ascii="Courier New" w:hAnsi="Courier New" w:cs="Courier New"/>
          <w:b/>
          <w:i w:val="0"/>
        </w:rPr>
        <w:t>export</w:t>
      </w:r>
      <w:r w:rsidRPr="00444C67">
        <w:t xml:space="preserve">  </w:t>
      </w:r>
      <w:r>
        <w:t>Declaration</w:t>
      </w:r>
      <w:r w:rsidRPr="00BB3522">
        <w:rPr>
          <w:rFonts w:ascii="Courier New" w:hAnsi="Courier New" w:cs="Courier New"/>
          <w:b/>
          <w:i w:val="0"/>
        </w:rPr>
        <w:t>;</w:t>
      </w:r>
    </w:p>
    <w:p w14:paraId="07D87BC6" w14:textId="77777777" w:rsidR="00F8289A" w:rsidRDefault="00F8289A" w:rsidP="00613655">
      <w:pPr>
        <w:pStyle w:val="Alg4"/>
        <w:numPr>
          <w:ilvl w:val="0"/>
          <w:numId w:val="887"/>
        </w:numPr>
        <w:spacing w:after="220"/>
      </w:pPr>
      <w:r>
        <w:t xml:space="preserve">Let </w:t>
      </w:r>
      <w:r>
        <w:rPr>
          <w:i/>
        </w:rPr>
        <w:t>entries</w:t>
      </w:r>
      <w:r>
        <w:t xml:space="preserve"> be a new empty List.</w:t>
      </w:r>
    </w:p>
    <w:p w14:paraId="1710FFA6" w14:textId="77777777" w:rsidR="00F8289A" w:rsidRDefault="00F8289A" w:rsidP="00613655">
      <w:pPr>
        <w:pStyle w:val="Alg4"/>
        <w:numPr>
          <w:ilvl w:val="0"/>
          <w:numId w:val="887"/>
        </w:numPr>
        <w:spacing w:after="220"/>
      </w:pPr>
      <w:r>
        <w:t xml:space="preserve">Let </w:t>
      </w:r>
      <w:r>
        <w:rPr>
          <w:i/>
        </w:rPr>
        <w:t xml:space="preserve">names </w:t>
      </w:r>
      <w:r>
        <w:t xml:space="preserve">be the BoundNames of </w:t>
      </w:r>
      <w:r>
        <w:rPr>
          <w:i/>
        </w:rPr>
        <w:t>Declaration</w:t>
      </w:r>
      <w:r>
        <w:t>.</w:t>
      </w:r>
    </w:p>
    <w:p w14:paraId="022C36EF" w14:textId="77777777" w:rsidR="00F8289A" w:rsidRDefault="00F8289A" w:rsidP="00613655">
      <w:pPr>
        <w:pStyle w:val="Alg4"/>
        <w:numPr>
          <w:ilvl w:val="0"/>
          <w:numId w:val="887"/>
        </w:numPr>
        <w:spacing w:after="220"/>
      </w:pPr>
      <w:r>
        <w:t xml:space="preserve">Repeat for each </w:t>
      </w:r>
      <w:r>
        <w:rPr>
          <w:i/>
        </w:rPr>
        <w:t>name</w:t>
      </w:r>
      <w:r>
        <w:t xml:space="preserve"> in </w:t>
      </w:r>
      <w:r>
        <w:rPr>
          <w:i/>
        </w:rPr>
        <w:t xml:space="preserve">names, </w:t>
      </w:r>
    </w:p>
    <w:p w14:paraId="75442811" w14:textId="77777777" w:rsidR="00F8289A" w:rsidRDefault="00F8289A" w:rsidP="00613655">
      <w:pPr>
        <w:pStyle w:val="Alg4"/>
        <w:numPr>
          <w:ilvl w:val="1"/>
          <w:numId w:val="887"/>
        </w:numPr>
        <w:spacing w:after="220"/>
      </w:pPr>
      <w:r>
        <w:t xml:space="preserve">Append to </w:t>
      </w:r>
      <w:r>
        <w:rPr>
          <w:i/>
        </w:rPr>
        <w:t>entries</w:t>
      </w:r>
      <w:r>
        <w:t xml:space="preserv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sidRPr="00EB0C7E">
        <w:rPr>
          <w:b/>
          <w:szCs w:val="24"/>
          <w:lang w:val="en-US"/>
        </w:rPr>
        <w:t>null</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Pr>
          <w:i/>
        </w:rPr>
        <w:t>name</w:t>
      </w:r>
      <w:r w:rsidRPr="00870EBA">
        <w:rPr>
          <w:szCs w:val="24"/>
          <w:lang w:val="en-US"/>
        </w:rPr>
        <w:t>, [[</w:t>
      </w:r>
      <w:r>
        <w:rPr>
          <w:szCs w:val="24"/>
          <w:lang w:val="en-US"/>
        </w:rPr>
        <w:t>Export</w:t>
      </w:r>
      <w:r w:rsidRPr="00870EBA">
        <w:rPr>
          <w:szCs w:val="24"/>
          <w:lang w:val="en-US"/>
        </w:rPr>
        <w:t xml:space="preserve">Name]]: </w:t>
      </w:r>
      <w:r>
        <w:rPr>
          <w:i/>
        </w:rPr>
        <w:t>name</w:t>
      </w:r>
      <w:r>
        <w:t xml:space="preserve"> </w:t>
      </w:r>
      <w:r w:rsidRPr="00870EBA">
        <w:rPr>
          <w:szCs w:val="24"/>
          <w:lang w:val="en-US"/>
        </w:rPr>
        <w:t>}.</w:t>
      </w:r>
    </w:p>
    <w:p w14:paraId="52C20BB0" w14:textId="77777777" w:rsidR="00F8289A" w:rsidRPr="00E77497" w:rsidRDefault="00F8289A" w:rsidP="00613655">
      <w:pPr>
        <w:pStyle w:val="Alg4"/>
        <w:numPr>
          <w:ilvl w:val="0"/>
          <w:numId w:val="887"/>
        </w:numPr>
        <w:spacing w:after="220"/>
      </w:pPr>
      <w:r w:rsidRPr="00E77497">
        <w:t xml:space="preserve">Return </w:t>
      </w:r>
      <w:r>
        <w:rPr>
          <w:i/>
        </w:rPr>
        <w:t>entries</w:t>
      </w:r>
      <w:r w:rsidRPr="00E77497">
        <w:t>.</w:t>
      </w:r>
    </w:p>
    <w:p w14:paraId="794744E9" w14:textId="77777777" w:rsidR="00F8289A" w:rsidRPr="008E3458" w:rsidRDefault="00F8289A" w:rsidP="00F8289A">
      <w:pPr>
        <w:spacing w:after="220" w:line="240" w:lineRule="auto"/>
        <w:rPr>
          <w:rFonts w:ascii="Times New Roman" w:hAnsi="Times New Roman"/>
          <w:szCs w:val="24"/>
        </w:rPr>
      </w:pPr>
      <w:r w:rsidRPr="008E3458">
        <w:rPr>
          <w:rFonts w:ascii="Times New Roman" w:hAnsi="Times New Roman"/>
          <w:i/>
          <w:szCs w:val="24"/>
        </w:rPr>
        <w:t>ExportDeclaration</w:t>
      </w:r>
      <w:r w:rsidRPr="008E3458">
        <w:rPr>
          <w:rFonts w:ascii="Times New Roman" w:hAnsi="Times New Roman"/>
          <w:szCs w:val="24"/>
        </w:rPr>
        <w:t xml:space="preserve"> : </w:t>
      </w:r>
      <w:r w:rsidRPr="008E3458">
        <w:rPr>
          <w:rFonts w:ascii="Courier New" w:hAnsi="Courier New" w:cs="Courier New"/>
          <w:b/>
          <w:szCs w:val="24"/>
        </w:rPr>
        <w:t>export</w:t>
      </w:r>
      <w:r>
        <w:rPr>
          <w:rFonts w:ascii="Courier New" w:hAnsi="Courier New" w:cs="Courier New"/>
          <w:b/>
          <w:szCs w:val="24"/>
        </w:rPr>
        <w:t xml:space="preserve"> default</w:t>
      </w:r>
      <w:r w:rsidRPr="008E3458">
        <w:rPr>
          <w:rFonts w:ascii="Times New Roman" w:hAnsi="Times New Roman"/>
          <w:szCs w:val="24"/>
        </w:rPr>
        <w:t xml:space="preserve"> </w:t>
      </w:r>
      <w:r>
        <w:rPr>
          <w:rFonts w:ascii="Times New Roman" w:eastAsia="Times New Roman" w:hAnsi="Times New Roman"/>
          <w:i/>
        </w:rPr>
        <w:t>AssignmentExpression</w:t>
      </w:r>
      <w:r w:rsidRPr="008E3458">
        <w:rPr>
          <w:rFonts w:ascii="Courier New" w:hAnsi="Courier New" w:cs="Courier New"/>
          <w:b/>
          <w:szCs w:val="24"/>
        </w:rPr>
        <w:t>;</w:t>
      </w:r>
    </w:p>
    <w:p w14:paraId="3E2BA704" w14:textId="77777777" w:rsidR="00F8289A" w:rsidRDefault="00F8289A" w:rsidP="00613655">
      <w:pPr>
        <w:pStyle w:val="Alg4"/>
        <w:numPr>
          <w:ilvl w:val="0"/>
          <w:numId w:val="888"/>
        </w:numPr>
        <w:spacing w:after="220"/>
      </w:pPr>
      <w:r>
        <w:t xml:space="preserve">Let </w:t>
      </w:r>
      <w:r>
        <w:rPr>
          <w:i/>
        </w:rPr>
        <w:t>entry</w:t>
      </w:r>
      <w:r>
        <w:t xml:space="preserve"> be </w:t>
      </w:r>
      <w:r w:rsidRPr="00870EBA">
        <w:rPr>
          <w:szCs w:val="24"/>
          <w:lang w:val="en-US"/>
        </w:rPr>
        <w:t xml:space="preserve">the </w:t>
      </w:r>
      <w:r>
        <w:rPr>
          <w:szCs w:val="24"/>
          <w:lang w:val="en-US"/>
        </w:rPr>
        <w:t>R</w:t>
      </w:r>
      <w:r w:rsidRPr="00870EBA">
        <w:rPr>
          <w:szCs w:val="24"/>
          <w:lang w:val="en-US"/>
        </w:rPr>
        <w:t>ecord {</w:t>
      </w:r>
      <w:r>
        <w:rPr>
          <w:szCs w:val="24"/>
          <w:lang w:val="en-US"/>
        </w:rPr>
        <w:t xml:space="preserve">[[ModuleRequest]]: </w:t>
      </w:r>
      <w:r w:rsidRPr="00EB0C7E">
        <w:rPr>
          <w:b/>
          <w:szCs w:val="24"/>
          <w:lang w:val="en-US"/>
        </w:rPr>
        <w:t>null</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sidRPr="00EC1D3E">
        <w:rPr>
          <w:rFonts w:ascii="Courier New" w:hAnsi="Courier New" w:cs="Courier New"/>
          <w:b/>
          <w:szCs w:val="24"/>
          <w:lang w:val="en-US"/>
        </w:rPr>
        <w:t>"default"</w:t>
      </w:r>
      <w:r w:rsidRPr="00870EBA">
        <w:rPr>
          <w:szCs w:val="24"/>
          <w:lang w:val="en-US"/>
        </w:rPr>
        <w:t>, [[</w:t>
      </w:r>
      <w:r>
        <w:rPr>
          <w:szCs w:val="24"/>
          <w:lang w:val="en-US"/>
        </w:rPr>
        <w:t>Export</w:t>
      </w:r>
      <w:r w:rsidRPr="00870EBA">
        <w:rPr>
          <w:szCs w:val="24"/>
          <w:lang w:val="en-US"/>
        </w:rPr>
        <w:t xml:space="preserve">Name]]: </w:t>
      </w:r>
      <w:r w:rsidRPr="00EC1D3E">
        <w:rPr>
          <w:rFonts w:ascii="Courier New" w:hAnsi="Courier New" w:cs="Courier New"/>
          <w:b/>
          <w:szCs w:val="24"/>
          <w:lang w:val="en-US"/>
        </w:rPr>
        <w:t>"default"</w:t>
      </w:r>
      <w:r w:rsidRPr="00870EBA">
        <w:rPr>
          <w:szCs w:val="24"/>
          <w:lang w:val="en-US"/>
        </w:rPr>
        <w:t>}.</w:t>
      </w:r>
    </w:p>
    <w:p w14:paraId="2BB30E69" w14:textId="77777777" w:rsidR="00F8289A" w:rsidRPr="00E77497" w:rsidRDefault="00F8289A" w:rsidP="00613655">
      <w:pPr>
        <w:pStyle w:val="Alg4"/>
        <w:numPr>
          <w:ilvl w:val="0"/>
          <w:numId w:val="888"/>
        </w:numPr>
        <w:spacing w:after="220"/>
      </w:pPr>
      <w:r w:rsidRPr="00E77497">
        <w:t xml:space="preserve">Return </w:t>
      </w:r>
      <w:r>
        <w:t xml:space="preserve">a new List containing </w:t>
      </w:r>
      <w:r>
        <w:rPr>
          <w:i/>
        </w:rPr>
        <w:t>entry</w:t>
      </w:r>
      <w:r w:rsidRPr="00E77497">
        <w:t>.</w:t>
      </w:r>
    </w:p>
    <w:p w14:paraId="0F3C9057" w14:textId="77777777" w:rsidR="00F8289A" w:rsidRDefault="00F8289A" w:rsidP="00F8289A">
      <w:pPr>
        <w:pStyle w:val="40"/>
      </w:pPr>
      <w:r>
        <w:t>Static Semantics: ExportEntriesForModule</w:t>
      </w:r>
    </w:p>
    <w:p w14:paraId="217A03F1" w14:textId="77777777" w:rsidR="00F8289A" w:rsidRPr="004418C4" w:rsidRDefault="00F8289A" w:rsidP="00F8289A">
      <w:pPr>
        <w:ind w:left="360"/>
      </w:pPr>
      <w:r>
        <w:t>W</w:t>
      </w:r>
      <w:r w:rsidRPr="004418C4">
        <w:t xml:space="preserve">ith </w:t>
      </w:r>
      <w:r>
        <w:t>parameter</w:t>
      </w:r>
      <w:r w:rsidRPr="004418C4">
        <w:t xml:space="preserve"> </w:t>
      </w:r>
      <w:r>
        <w:rPr>
          <w:rFonts w:ascii="Times New Roman" w:hAnsi="Times New Roman"/>
          <w:i/>
        </w:rPr>
        <w:t>module</w:t>
      </w:r>
      <w:r>
        <w:t>.</w:t>
      </w:r>
    </w:p>
    <w:p w14:paraId="60F60014" w14:textId="77777777" w:rsidR="00F8289A" w:rsidRDefault="00F8289A" w:rsidP="00F8289A">
      <w:pPr>
        <w:spacing w:after="220" w:line="240" w:lineRule="auto"/>
      </w:pPr>
      <w:r>
        <w:rPr>
          <w:rFonts w:ascii="Times New Roman" w:hAnsi="Times New Roman"/>
          <w:i/>
          <w:szCs w:val="24"/>
        </w:rPr>
        <w:t>ExportClause</w:t>
      </w:r>
      <w:r w:rsidRPr="00870EBA">
        <w:t xml:space="preserve"> </w:t>
      </w:r>
      <w:r w:rsidRPr="00870EBA">
        <w:rPr>
          <w:b/>
        </w:rPr>
        <w:t>:</w:t>
      </w:r>
      <w:r w:rsidRPr="00870EBA">
        <w:t xml:space="preserve"> </w:t>
      </w:r>
      <w:r w:rsidRPr="00870EBA">
        <w:rPr>
          <w:rFonts w:ascii="Courier New" w:hAnsi="Courier New" w:cs="Courier New"/>
          <w:b/>
        </w:rPr>
        <w:t>{</w:t>
      </w:r>
      <w:r w:rsidRPr="00870EBA">
        <w:rPr>
          <w:rFonts w:ascii="Times New Roman" w:hAnsi="Times New Roman"/>
          <w:i/>
          <w:szCs w:val="24"/>
        </w:rPr>
        <w:t xml:space="preserve"> </w:t>
      </w:r>
      <w:r w:rsidRPr="00870EBA">
        <w:rPr>
          <w:rFonts w:ascii="Courier New" w:hAnsi="Courier New" w:cs="Courier New"/>
          <w:b/>
        </w:rPr>
        <w:t>}</w:t>
      </w:r>
    </w:p>
    <w:p w14:paraId="586DDCB3" w14:textId="77777777" w:rsidR="00F8289A" w:rsidRPr="00E77497" w:rsidRDefault="00F8289A" w:rsidP="00613655">
      <w:pPr>
        <w:pStyle w:val="Alg4"/>
        <w:numPr>
          <w:ilvl w:val="0"/>
          <w:numId w:val="889"/>
        </w:numPr>
        <w:spacing w:after="220"/>
      </w:pPr>
      <w:r w:rsidRPr="00E77497">
        <w:t xml:space="preserve">Return </w:t>
      </w:r>
      <w:r>
        <w:t>a new empty List</w:t>
      </w:r>
      <w:r w:rsidRPr="00E77497">
        <w:t>.</w:t>
      </w:r>
    </w:p>
    <w:p w14:paraId="09B8AC47" w14:textId="77777777" w:rsidR="00F8289A" w:rsidRPr="008E3458" w:rsidRDefault="00F8289A" w:rsidP="00F8289A">
      <w:pPr>
        <w:spacing w:after="220" w:line="240" w:lineRule="auto"/>
        <w:rPr>
          <w:rFonts w:ascii="Times New Roman" w:hAnsi="Times New Roman"/>
          <w:szCs w:val="24"/>
        </w:rPr>
      </w:pPr>
      <w:r>
        <w:rPr>
          <w:rFonts w:ascii="Times New Roman" w:hAnsi="Times New Roman"/>
          <w:i/>
          <w:szCs w:val="24"/>
        </w:rPr>
        <w:t>Ex</w:t>
      </w:r>
      <w:r w:rsidRPr="008E3458">
        <w:rPr>
          <w:rFonts w:ascii="Times New Roman" w:hAnsi="Times New Roman"/>
          <w:i/>
          <w:szCs w:val="24"/>
        </w:rPr>
        <w:t>port</w:t>
      </w:r>
      <w:r>
        <w:rPr>
          <w:rFonts w:ascii="Times New Roman" w:hAnsi="Times New Roman"/>
          <w:i/>
          <w:szCs w:val="24"/>
        </w:rPr>
        <w:t>s</w:t>
      </w:r>
      <w:r w:rsidRPr="008E3458">
        <w:rPr>
          <w:rFonts w:ascii="Times New Roman" w:hAnsi="Times New Roman"/>
          <w:i/>
          <w:szCs w:val="24"/>
        </w:rPr>
        <w:t>List</w:t>
      </w:r>
      <w:r w:rsidRPr="008E3458">
        <w:rPr>
          <w:rFonts w:ascii="Times New Roman" w:hAnsi="Times New Roman"/>
          <w:szCs w:val="24"/>
        </w:rPr>
        <w:t xml:space="preserve"> : </w:t>
      </w:r>
      <w:r>
        <w:rPr>
          <w:rFonts w:ascii="Times New Roman" w:hAnsi="Times New Roman"/>
          <w:i/>
          <w:szCs w:val="24"/>
        </w:rPr>
        <w:t>Ex</w:t>
      </w:r>
      <w:r w:rsidRPr="008E3458">
        <w:rPr>
          <w:rFonts w:ascii="Times New Roman" w:hAnsi="Times New Roman"/>
          <w:i/>
          <w:szCs w:val="24"/>
        </w:rPr>
        <w:t>port</w:t>
      </w:r>
      <w:r>
        <w:rPr>
          <w:rFonts w:ascii="Times New Roman" w:hAnsi="Times New Roman"/>
          <w:i/>
          <w:szCs w:val="24"/>
        </w:rPr>
        <w:t>s</w:t>
      </w:r>
      <w:r w:rsidRPr="008E3458">
        <w:rPr>
          <w:rFonts w:ascii="Times New Roman" w:hAnsi="Times New Roman"/>
          <w:i/>
          <w:szCs w:val="24"/>
        </w:rPr>
        <w:t>List</w:t>
      </w:r>
      <w:r w:rsidRPr="008E3458">
        <w:rPr>
          <w:rFonts w:ascii="Times New Roman" w:hAnsi="Times New Roman"/>
          <w:szCs w:val="24"/>
        </w:rPr>
        <w:t xml:space="preserve"> </w:t>
      </w:r>
      <w:r w:rsidRPr="008E3458">
        <w:rPr>
          <w:rFonts w:ascii="Courier New" w:hAnsi="Courier New" w:cs="Courier New"/>
          <w:b/>
          <w:szCs w:val="24"/>
        </w:rPr>
        <w:t>,</w:t>
      </w:r>
      <w:r w:rsidRPr="008E3458">
        <w:rPr>
          <w:rFonts w:ascii="Times New Roman" w:hAnsi="Times New Roman"/>
          <w:szCs w:val="24"/>
        </w:rPr>
        <w:t xml:space="preserve"> </w:t>
      </w:r>
      <w:r>
        <w:rPr>
          <w:rFonts w:ascii="Times New Roman" w:hAnsi="Times New Roman"/>
          <w:i/>
          <w:szCs w:val="24"/>
        </w:rPr>
        <w:t>Ex</w:t>
      </w:r>
      <w:r w:rsidRPr="008E3458">
        <w:rPr>
          <w:rFonts w:ascii="Times New Roman" w:hAnsi="Times New Roman"/>
          <w:i/>
          <w:szCs w:val="24"/>
        </w:rPr>
        <w:t>portSpecifier</w:t>
      </w:r>
    </w:p>
    <w:p w14:paraId="0CB5CCD4" w14:textId="77777777" w:rsidR="00F8289A" w:rsidRPr="008E3458" w:rsidRDefault="00F8289A" w:rsidP="00613655">
      <w:pPr>
        <w:pStyle w:val="Alg4"/>
        <w:numPr>
          <w:ilvl w:val="0"/>
          <w:numId w:val="890"/>
        </w:numPr>
        <w:spacing w:after="220"/>
        <w:rPr>
          <w:szCs w:val="24"/>
          <w:lang w:val="en-US"/>
        </w:rPr>
      </w:pPr>
      <w:r w:rsidRPr="008E3458">
        <w:rPr>
          <w:szCs w:val="24"/>
          <w:lang w:val="en-US"/>
        </w:rPr>
        <w:t xml:space="preserve">Let </w:t>
      </w:r>
      <w:r>
        <w:rPr>
          <w:i/>
          <w:szCs w:val="24"/>
          <w:lang w:val="en-US"/>
        </w:rPr>
        <w:t>specs</w:t>
      </w:r>
      <w:r w:rsidRPr="008E3458">
        <w:rPr>
          <w:szCs w:val="24"/>
          <w:lang w:val="en-US"/>
        </w:rPr>
        <w:t xml:space="preserve"> be the </w:t>
      </w:r>
      <w:r w:rsidRPr="000A46D9">
        <w:t>ExportEnt</w:t>
      </w:r>
      <w:r>
        <w:t>r</w:t>
      </w:r>
      <w:r w:rsidRPr="000A46D9">
        <w:t>iesForModule</w:t>
      </w:r>
      <w:r w:rsidRPr="00870EBA">
        <w:rPr>
          <w:szCs w:val="24"/>
          <w:lang w:val="en-US"/>
        </w:rPr>
        <w:t xml:space="preserve"> </w:t>
      </w:r>
      <w:r w:rsidRPr="008E3458">
        <w:rPr>
          <w:szCs w:val="24"/>
          <w:lang w:val="en-US"/>
        </w:rPr>
        <w:t xml:space="preserve">of </w:t>
      </w:r>
      <w:r>
        <w:rPr>
          <w:i/>
          <w:szCs w:val="24"/>
          <w:lang w:val="en-US"/>
        </w:rPr>
        <w:t>Ex</w:t>
      </w:r>
      <w:r w:rsidRPr="008E3458">
        <w:rPr>
          <w:i/>
          <w:szCs w:val="24"/>
          <w:lang w:val="en-US"/>
        </w:rPr>
        <w:t>port</w:t>
      </w:r>
      <w:r>
        <w:rPr>
          <w:i/>
          <w:szCs w:val="24"/>
          <w:lang w:val="en-US"/>
        </w:rPr>
        <w:t>s</w:t>
      </w:r>
      <w:r w:rsidRPr="008E3458">
        <w:rPr>
          <w:i/>
          <w:szCs w:val="24"/>
          <w:lang w:val="en-US"/>
        </w:rPr>
        <w:t>List</w:t>
      </w:r>
      <w:r w:rsidRPr="00C779ED">
        <w:rPr>
          <w:szCs w:val="24"/>
          <w:lang w:val="en-US"/>
        </w:rPr>
        <w:t xml:space="preserve"> </w:t>
      </w:r>
      <w:r>
        <w:rPr>
          <w:szCs w:val="24"/>
          <w:lang w:val="en-US"/>
        </w:rPr>
        <w:t xml:space="preserve">with argument </w:t>
      </w:r>
      <w:r w:rsidRPr="00C779ED">
        <w:rPr>
          <w:i/>
          <w:szCs w:val="24"/>
          <w:lang w:val="en-US"/>
        </w:rPr>
        <w:t>module</w:t>
      </w:r>
      <w:r w:rsidRPr="008E3458">
        <w:rPr>
          <w:szCs w:val="24"/>
          <w:lang w:val="en-US"/>
        </w:rPr>
        <w:t>.</w:t>
      </w:r>
    </w:p>
    <w:p w14:paraId="357F9ADC" w14:textId="77777777" w:rsidR="00F8289A" w:rsidRPr="008E3458" w:rsidRDefault="00F8289A" w:rsidP="00613655">
      <w:pPr>
        <w:pStyle w:val="Alg4"/>
        <w:numPr>
          <w:ilvl w:val="0"/>
          <w:numId w:val="890"/>
        </w:numPr>
        <w:spacing w:after="220"/>
        <w:rPr>
          <w:szCs w:val="24"/>
          <w:lang w:val="en-US"/>
        </w:rPr>
      </w:pPr>
      <w:r w:rsidRPr="008E3458">
        <w:rPr>
          <w:szCs w:val="24"/>
          <w:lang w:val="en-US"/>
        </w:rPr>
        <w:t xml:space="preserve">Append to </w:t>
      </w:r>
      <w:r>
        <w:rPr>
          <w:i/>
          <w:szCs w:val="24"/>
          <w:lang w:val="en-US"/>
        </w:rPr>
        <w:t>specs</w:t>
      </w:r>
      <w:r w:rsidRPr="008E3458">
        <w:rPr>
          <w:szCs w:val="24"/>
          <w:lang w:val="en-US"/>
        </w:rPr>
        <w:t xml:space="preserve"> </w:t>
      </w:r>
      <w:r>
        <w:rPr>
          <w:szCs w:val="24"/>
          <w:lang w:val="en-US"/>
        </w:rPr>
        <w:t>the elements of the Ex</w:t>
      </w:r>
      <w:r w:rsidRPr="00870EBA">
        <w:rPr>
          <w:szCs w:val="24"/>
          <w:lang w:val="en-US"/>
        </w:rPr>
        <w:t>port</w:t>
      </w:r>
      <w:r>
        <w:rPr>
          <w:szCs w:val="24"/>
          <w:lang w:val="en-US"/>
        </w:rPr>
        <w:t>EntriesForModule</w:t>
      </w:r>
      <w:r w:rsidRPr="00870EBA">
        <w:rPr>
          <w:szCs w:val="24"/>
          <w:lang w:val="en-US"/>
        </w:rPr>
        <w:t xml:space="preserve"> </w:t>
      </w:r>
      <w:r w:rsidRPr="008E3458">
        <w:rPr>
          <w:szCs w:val="24"/>
          <w:lang w:val="en-US"/>
        </w:rPr>
        <w:t xml:space="preserve">of </w:t>
      </w:r>
      <w:r w:rsidRPr="002079DF">
        <w:rPr>
          <w:i/>
          <w:szCs w:val="24"/>
          <w:lang w:val="en-US"/>
        </w:rPr>
        <w:t>Ex</w:t>
      </w:r>
      <w:r w:rsidRPr="008E3458">
        <w:rPr>
          <w:i/>
          <w:szCs w:val="24"/>
          <w:lang w:val="en-US"/>
        </w:rPr>
        <w:t>portSpecifier</w:t>
      </w:r>
      <w:r w:rsidRPr="00C779ED">
        <w:rPr>
          <w:szCs w:val="24"/>
          <w:lang w:val="en-US"/>
        </w:rPr>
        <w:t xml:space="preserve"> </w:t>
      </w:r>
      <w:r>
        <w:rPr>
          <w:szCs w:val="24"/>
          <w:lang w:val="en-US"/>
        </w:rPr>
        <w:t xml:space="preserve">with argument </w:t>
      </w:r>
      <w:r w:rsidRPr="00C779ED">
        <w:rPr>
          <w:i/>
          <w:szCs w:val="24"/>
          <w:lang w:val="en-US"/>
        </w:rPr>
        <w:t>module</w:t>
      </w:r>
      <w:r w:rsidRPr="008E3458">
        <w:rPr>
          <w:szCs w:val="24"/>
          <w:lang w:val="en-US"/>
        </w:rPr>
        <w:t>.</w:t>
      </w:r>
    </w:p>
    <w:p w14:paraId="7B64CC73" w14:textId="77777777" w:rsidR="00F8289A" w:rsidRPr="00870EBA" w:rsidRDefault="00F8289A" w:rsidP="00613655">
      <w:pPr>
        <w:pStyle w:val="Alg4"/>
        <w:numPr>
          <w:ilvl w:val="0"/>
          <w:numId w:val="890"/>
        </w:numPr>
        <w:spacing w:after="220"/>
        <w:rPr>
          <w:szCs w:val="24"/>
          <w:lang w:val="en-US"/>
        </w:rPr>
      </w:pPr>
      <w:r w:rsidRPr="008E3458">
        <w:rPr>
          <w:szCs w:val="24"/>
          <w:lang w:val="en-US"/>
        </w:rPr>
        <w:t xml:space="preserve">Return </w:t>
      </w:r>
      <w:r>
        <w:rPr>
          <w:i/>
          <w:szCs w:val="24"/>
          <w:lang w:val="en-US"/>
        </w:rPr>
        <w:t>specs</w:t>
      </w:r>
      <w:r w:rsidRPr="008E3458">
        <w:rPr>
          <w:szCs w:val="24"/>
          <w:lang w:val="en-US"/>
        </w:rPr>
        <w:t>.</w:t>
      </w:r>
    </w:p>
    <w:p w14:paraId="65045282" w14:textId="77777777" w:rsidR="00F8289A" w:rsidRPr="00870EBA" w:rsidRDefault="00F8289A" w:rsidP="00F8289A">
      <w:pPr>
        <w:spacing w:after="220" w:line="240" w:lineRule="auto"/>
        <w:rPr>
          <w:rFonts w:ascii="Times New Roman" w:hAnsi="Times New Roman"/>
          <w:szCs w:val="24"/>
        </w:rPr>
      </w:pPr>
      <w:r w:rsidRPr="002079DF">
        <w:rPr>
          <w:rFonts w:ascii="Times New Roman" w:hAnsi="Times New Roman"/>
          <w:i/>
          <w:szCs w:val="24"/>
        </w:rPr>
        <w:t>Ex</w:t>
      </w:r>
      <w:r w:rsidRPr="008E3458">
        <w:rPr>
          <w:rFonts w:ascii="Times New Roman" w:hAnsi="Times New Roman"/>
          <w:i/>
          <w:szCs w:val="24"/>
        </w:rPr>
        <w:t>portSpecifier</w:t>
      </w:r>
      <w:r w:rsidRPr="008E3458">
        <w:rPr>
          <w:rFonts w:ascii="Times New Roman" w:hAnsi="Times New Roman"/>
          <w:szCs w:val="24"/>
        </w:rPr>
        <w:t xml:space="preserve"> :</w:t>
      </w:r>
      <w:r>
        <w:rPr>
          <w:rFonts w:ascii="Times New Roman" w:hAnsi="Times New Roman"/>
          <w:szCs w:val="24"/>
        </w:rPr>
        <w:t xml:space="preserve"> </w:t>
      </w:r>
      <w:r w:rsidRPr="008E3458">
        <w:rPr>
          <w:rFonts w:ascii="Times New Roman" w:hAnsi="Times New Roman"/>
          <w:szCs w:val="24"/>
        </w:rPr>
        <w:t xml:space="preserve"> </w:t>
      </w:r>
      <w:r w:rsidRPr="002079DF">
        <w:rPr>
          <w:rFonts w:ascii="Times New Roman" w:hAnsi="Times New Roman"/>
          <w:i/>
          <w:szCs w:val="24"/>
        </w:rPr>
        <w:t>IdentifierReference</w:t>
      </w:r>
    </w:p>
    <w:p w14:paraId="71DE3372" w14:textId="77777777" w:rsidR="00F8289A" w:rsidRDefault="00F8289A" w:rsidP="00613655">
      <w:pPr>
        <w:pStyle w:val="Alg4"/>
        <w:numPr>
          <w:ilvl w:val="0"/>
          <w:numId w:val="891"/>
        </w:numPr>
        <w:spacing w:after="220"/>
        <w:rPr>
          <w:szCs w:val="24"/>
          <w:lang w:val="en-US"/>
        </w:rPr>
      </w:pPr>
      <w:r>
        <w:rPr>
          <w:szCs w:val="24"/>
          <w:lang w:val="en-US"/>
        </w:rPr>
        <w:t xml:space="preserve">Let </w:t>
      </w:r>
      <w:r>
        <w:rPr>
          <w:i/>
          <w:szCs w:val="24"/>
          <w:lang w:val="en-US"/>
        </w:rPr>
        <w:t>localName</w:t>
      </w:r>
      <w:r>
        <w:rPr>
          <w:szCs w:val="24"/>
          <w:lang w:val="en-US"/>
        </w:rPr>
        <w:t xml:space="preserve"> be the </w:t>
      </w:r>
      <w:r w:rsidRPr="00870EBA">
        <w:rPr>
          <w:szCs w:val="24"/>
          <w:lang w:val="en-US"/>
        </w:rPr>
        <w:t>StringValue</w:t>
      </w:r>
      <w:r w:rsidRPr="00206991">
        <w:t xml:space="preserve"> </w:t>
      </w:r>
      <w:r w:rsidRPr="00870EBA">
        <w:rPr>
          <w:szCs w:val="24"/>
          <w:lang w:val="en-US"/>
        </w:rPr>
        <w:t>of</w:t>
      </w:r>
      <w:r w:rsidRPr="00206991">
        <w:t xml:space="preserve"> </w:t>
      </w:r>
      <w:r w:rsidRPr="00870EBA">
        <w:rPr>
          <w:i/>
          <w:szCs w:val="24"/>
          <w:lang w:val="en-US"/>
        </w:rPr>
        <w:t>IdentifierReference</w:t>
      </w:r>
      <w:r>
        <w:rPr>
          <w:szCs w:val="24"/>
          <w:lang w:val="en-US"/>
        </w:rPr>
        <w:t>.</w:t>
      </w:r>
    </w:p>
    <w:p w14:paraId="74687DAB" w14:textId="77777777" w:rsidR="00F8289A" w:rsidRPr="00870EBA" w:rsidRDefault="00F8289A" w:rsidP="00613655">
      <w:pPr>
        <w:pStyle w:val="Alg4"/>
        <w:numPr>
          <w:ilvl w:val="0"/>
          <w:numId w:val="891"/>
        </w:numPr>
        <w:spacing w:after="220"/>
        <w:rPr>
          <w:szCs w:val="24"/>
          <w:lang w:val="en-US"/>
        </w:rPr>
      </w:pPr>
      <w:r w:rsidRPr="00870EBA">
        <w:rPr>
          <w:szCs w:val="24"/>
          <w:lang w:val="en-US"/>
        </w:rPr>
        <w:t xml:space="preserve">Return a new List containing 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Pr>
          <w:i/>
          <w:szCs w:val="24"/>
          <w:lang w:val="en-US"/>
        </w:rPr>
        <w:t>localName</w:t>
      </w:r>
      <w:r w:rsidRPr="00870EBA">
        <w:rPr>
          <w:szCs w:val="24"/>
          <w:lang w:val="en-US"/>
        </w:rPr>
        <w:t>, [[</w:t>
      </w:r>
      <w:r>
        <w:rPr>
          <w:szCs w:val="24"/>
          <w:lang w:val="en-US"/>
        </w:rPr>
        <w:t>Export</w:t>
      </w:r>
      <w:r w:rsidRPr="00870EBA">
        <w:rPr>
          <w:szCs w:val="24"/>
          <w:lang w:val="en-US"/>
        </w:rPr>
        <w:t xml:space="preserve">Name]]: </w:t>
      </w:r>
      <w:r>
        <w:rPr>
          <w:i/>
          <w:szCs w:val="24"/>
          <w:lang w:val="en-US"/>
        </w:rPr>
        <w:t>localName</w:t>
      </w:r>
      <w:r>
        <w:rPr>
          <w:szCs w:val="24"/>
          <w:lang w:val="en-US"/>
        </w:rPr>
        <w:t xml:space="preserve"> </w:t>
      </w:r>
      <w:r w:rsidRPr="00870EBA">
        <w:rPr>
          <w:szCs w:val="24"/>
          <w:lang w:val="en-US"/>
        </w:rPr>
        <w:t>}.</w:t>
      </w:r>
    </w:p>
    <w:p w14:paraId="67AA00A1" w14:textId="77777777" w:rsidR="00F8289A" w:rsidRPr="008E3458" w:rsidRDefault="00F8289A" w:rsidP="00F8289A">
      <w:pPr>
        <w:spacing w:after="220" w:line="240" w:lineRule="auto"/>
        <w:rPr>
          <w:rFonts w:ascii="Times New Roman" w:hAnsi="Times New Roman"/>
          <w:szCs w:val="24"/>
        </w:rPr>
      </w:pPr>
      <w:r>
        <w:rPr>
          <w:rFonts w:ascii="Times New Roman" w:hAnsi="Times New Roman"/>
          <w:i/>
          <w:szCs w:val="24"/>
        </w:rPr>
        <w:t>Ex</w:t>
      </w:r>
      <w:r w:rsidRPr="008E3458">
        <w:rPr>
          <w:rFonts w:ascii="Times New Roman" w:hAnsi="Times New Roman"/>
          <w:i/>
          <w:szCs w:val="24"/>
        </w:rPr>
        <w:t>portSpecifier</w:t>
      </w:r>
      <w:r w:rsidRPr="008E3458">
        <w:rPr>
          <w:rFonts w:ascii="Times New Roman" w:hAnsi="Times New Roman"/>
          <w:szCs w:val="24"/>
        </w:rPr>
        <w:t xml:space="preserve"> : </w:t>
      </w:r>
      <w:r w:rsidRPr="002079DF">
        <w:rPr>
          <w:rFonts w:ascii="Times New Roman" w:hAnsi="Times New Roman"/>
          <w:i/>
          <w:szCs w:val="24"/>
        </w:rPr>
        <w:t>IdentifierReference</w:t>
      </w:r>
      <w:r w:rsidRPr="008E3458">
        <w:rPr>
          <w:rFonts w:ascii="Courier New" w:hAnsi="Courier New" w:cs="Courier New"/>
          <w:b/>
          <w:szCs w:val="24"/>
        </w:rPr>
        <w:t xml:space="preserve"> as</w:t>
      </w:r>
      <w:r>
        <w:rPr>
          <w:rFonts w:ascii="Courier New" w:hAnsi="Courier New" w:cs="Courier New"/>
          <w:b/>
          <w:szCs w:val="24"/>
        </w:rPr>
        <w:t xml:space="preserve"> </w:t>
      </w:r>
      <w:r w:rsidRPr="008E3458">
        <w:rPr>
          <w:rFonts w:ascii="Times New Roman" w:hAnsi="Times New Roman"/>
          <w:szCs w:val="24"/>
        </w:rPr>
        <w:t xml:space="preserve"> </w:t>
      </w:r>
      <w:r>
        <w:rPr>
          <w:rFonts w:ascii="Times New Roman" w:hAnsi="Times New Roman"/>
          <w:i/>
          <w:szCs w:val="24"/>
        </w:rPr>
        <w:t>IdentifierName</w:t>
      </w:r>
    </w:p>
    <w:p w14:paraId="7FE715E6" w14:textId="77777777" w:rsidR="00F8289A" w:rsidRDefault="00F8289A" w:rsidP="00613655">
      <w:pPr>
        <w:pStyle w:val="Alg4"/>
        <w:numPr>
          <w:ilvl w:val="0"/>
          <w:numId w:val="892"/>
        </w:numPr>
        <w:spacing w:after="220"/>
        <w:rPr>
          <w:szCs w:val="24"/>
          <w:lang w:val="en-US"/>
        </w:rPr>
      </w:pPr>
      <w:r>
        <w:rPr>
          <w:szCs w:val="24"/>
          <w:lang w:val="en-US"/>
        </w:rPr>
        <w:t xml:space="preserve">Let </w:t>
      </w:r>
      <w:r>
        <w:rPr>
          <w:i/>
          <w:szCs w:val="24"/>
          <w:lang w:val="en-US"/>
        </w:rPr>
        <w:t>localName</w:t>
      </w:r>
      <w:r>
        <w:rPr>
          <w:szCs w:val="24"/>
          <w:lang w:val="en-US"/>
        </w:rPr>
        <w:t xml:space="preserve"> be the </w:t>
      </w:r>
      <w:r w:rsidRPr="00870EBA">
        <w:rPr>
          <w:szCs w:val="24"/>
          <w:lang w:val="en-US"/>
        </w:rPr>
        <w:t>StringValue</w:t>
      </w:r>
      <w:r w:rsidRPr="00206991">
        <w:t xml:space="preserve"> </w:t>
      </w:r>
      <w:r w:rsidRPr="00870EBA">
        <w:rPr>
          <w:szCs w:val="24"/>
          <w:lang w:val="en-US"/>
        </w:rPr>
        <w:t>of</w:t>
      </w:r>
      <w:r w:rsidRPr="00206991">
        <w:t xml:space="preserve"> </w:t>
      </w:r>
      <w:r w:rsidRPr="00870EBA">
        <w:rPr>
          <w:i/>
          <w:szCs w:val="24"/>
          <w:lang w:val="en-US"/>
        </w:rPr>
        <w:t>IdentifierReference</w:t>
      </w:r>
      <w:r>
        <w:rPr>
          <w:szCs w:val="24"/>
          <w:lang w:val="en-US"/>
        </w:rPr>
        <w:t>.</w:t>
      </w:r>
    </w:p>
    <w:p w14:paraId="5F400A98" w14:textId="77777777" w:rsidR="00F8289A" w:rsidRDefault="00F8289A" w:rsidP="00613655">
      <w:pPr>
        <w:pStyle w:val="Alg4"/>
        <w:numPr>
          <w:ilvl w:val="0"/>
          <w:numId w:val="892"/>
        </w:numPr>
        <w:spacing w:after="220"/>
        <w:rPr>
          <w:szCs w:val="24"/>
          <w:lang w:val="en-US"/>
        </w:rPr>
      </w:pPr>
      <w:r>
        <w:rPr>
          <w:szCs w:val="24"/>
          <w:lang w:val="en-US"/>
        </w:rPr>
        <w:t xml:space="preserve">Let </w:t>
      </w:r>
      <w:r>
        <w:rPr>
          <w:i/>
          <w:szCs w:val="24"/>
          <w:lang w:val="en-US"/>
        </w:rPr>
        <w:t>exportName</w:t>
      </w:r>
      <w:r>
        <w:rPr>
          <w:szCs w:val="24"/>
          <w:lang w:val="en-US"/>
        </w:rPr>
        <w:t xml:space="preserve"> be the </w:t>
      </w:r>
      <w:r w:rsidRPr="00870EBA">
        <w:rPr>
          <w:szCs w:val="24"/>
          <w:lang w:val="en-US"/>
        </w:rPr>
        <w:t>StringValue</w:t>
      </w:r>
      <w:r w:rsidRPr="00206991">
        <w:t xml:space="preserve"> </w:t>
      </w:r>
      <w:r w:rsidRPr="00870EBA">
        <w:rPr>
          <w:szCs w:val="24"/>
          <w:lang w:val="en-US"/>
        </w:rPr>
        <w:t>of</w:t>
      </w:r>
      <w:r w:rsidRPr="00206991">
        <w:t xml:space="preserve"> </w:t>
      </w:r>
      <w:r>
        <w:rPr>
          <w:i/>
          <w:szCs w:val="24"/>
          <w:lang w:val="en-US"/>
        </w:rPr>
        <w:t>IdentifierName</w:t>
      </w:r>
      <w:r>
        <w:rPr>
          <w:szCs w:val="24"/>
          <w:lang w:val="en-US"/>
        </w:rPr>
        <w:t>.</w:t>
      </w:r>
    </w:p>
    <w:p w14:paraId="36E354BE" w14:textId="77777777" w:rsidR="00F8289A" w:rsidRPr="00870EBA" w:rsidRDefault="00F8289A" w:rsidP="00613655">
      <w:pPr>
        <w:pStyle w:val="Alg4"/>
        <w:numPr>
          <w:ilvl w:val="0"/>
          <w:numId w:val="892"/>
        </w:numPr>
        <w:spacing w:after="220"/>
        <w:rPr>
          <w:szCs w:val="24"/>
          <w:lang w:val="en-US"/>
        </w:rPr>
      </w:pPr>
      <w:r w:rsidRPr="00870EBA">
        <w:rPr>
          <w:szCs w:val="24"/>
          <w:lang w:val="en-US"/>
        </w:rPr>
        <w:t xml:space="preserve">Return a new List containing the </w:t>
      </w:r>
      <w:r>
        <w:rPr>
          <w:szCs w:val="24"/>
          <w:lang w:val="en-US"/>
        </w:rPr>
        <w:t>R</w:t>
      </w:r>
      <w:r w:rsidRPr="00870EBA">
        <w:rPr>
          <w:szCs w:val="24"/>
          <w:lang w:val="en-US"/>
        </w:rPr>
        <w:t>ecord {</w:t>
      </w:r>
      <w:r>
        <w:rPr>
          <w:szCs w:val="24"/>
          <w:lang w:val="en-US"/>
        </w:rPr>
        <w:t xml:space="preserve">[[ModuleRequest]]: </w:t>
      </w:r>
      <w:r>
        <w:rPr>
          <w:i/>
          <w:szCs w:val="24"/>
          <w:lang w:val="en-US"/>
        </w:rPr>
        <w:t>module</w:t>
      </w:r>
      <w:r>
        <w:rPr>
          <w:szCs w:val="24"/>
          <w:lang w:val="en-US"/>
        </w:rPr>
        <w:t xml:space="preserve">, [[ImportName]]: </w:t>
      </w:r>
      <w:r w:rsidRPr="00EB0C7E">
        <w:rPr>
          <w:b/>
          <w:szCs w:val="24"/>
          <w:lang w:val="en-US"/>
        </w:rPr>
        <w:t>null</w:t>
      </w:r>
      <w:r>
        <w:rPr>
          <w:szCs w:val="24"/>
          <w:lang w:val="en-US"/>
        </w:rPr>
        <w:t xml:space="preserve">, </w:t>
      </w:r>
      <w:r w:rsidRPr="00870EBA">
        <w:rPr>
          <w:szCs w:val="24"/>
          <w:lang w:val="en-US"/>
        </w:rPr>
        <w:t xml:space="preserve">{[[LocalName]]: </w:t>
      </w:r>
      <w:r>
        <w:rPr>
          <w:i/>
          <w:szCs w:val="24"/>
          <w:lang w:val="en-US"/>
        </w:rPr>
        <w:t>localName</w:t>
      </w:r>
      <w:r w:rsidRPr="00870EBA">
        <w:rPr>
          <w:szCs w:val="24"/>
          <w:lang w:val="en-US"/>
        </w:rPr>
        <w:t>, [[</w:t>
      </w:r>
      <w:r>
        <w:rPr>
          <w:szCs w:val="24"/>
          <w:lang w:val="en-US"/>
        </w:rPr>
        <w:t>Export</w:t>
      </w:r>
      <w:r w:rsidRPr="00870EBA">
        <w:rPr>
          <w:szCs w:val="24"/>
          <w:lang w:val="en-US"/>
        </w:rPr>
        <w:t xml:space="preserve">Name]]: </w:t>
      </w:r>
      <w:r>
        <w:rPr>
          <w:i/>
          <w:szCs w:val="24"/>
          <w:lang w:val="en-US"/>
        </w:rPr>
        <w:t>exportName</w:t>
      </w:r>
      <w:r>
        <w:rPr>
          <w:szCs w:val="24"/>
          <w:lang w:val="en-US"/>
        </w:rPr>
        <w:t xml:space="preserve"> </w:t>
      </w:r>
      <w:r w:rsidRPr="00870EBA">
        <w:rPr>
          <w:szCs w:val="24"/>
          <w:lang w:val="en-US"/>
        </w:rPr>
        <w:t>}.</w:t>
      </w:r>
    </w:p>
    <w:p w14:paraId="4A36C99A" w14:textId="77777777" w:rsidR="00F8289A" w:rsidRPr="00870EBA" w:rsidRDefault="00F8289A" w:rsidP="00F8289A">
      <w:pPr>
        <w:spacing w:after="220" w:line="240" w:lineRule="auto"/>
        <w:rPr>
          <w:rFonts w:ascii="Times New Roman" w:hAnsi="Times New Roman"/>
          <w:szCs w:val="24"/>
        </w:rPr>
      </w:pPr>
      <w:r w:rsidRPr="002079DF">
        <w:rPr>
          <w:rFonts w:ascii="Times New Roman" w:hAnsi="Times New Roman"/>
          <w:i/>
          <w:szCs w:val="24"/>
        </w:rPr>
        <w:t>Ex</w:t>
      </w:r>
      <w:r w:rsidRPr="008E3458">
        <w:rPr>
          <w:rFonts w:ascii="Times New Roman" w:hAnsi="Times New Roman"/>
          <w:i/>
          <w:szCs w:val="24"/>
        </w:rPr>
        <w:t>portSpecifier</w:t>
      </w:r>
      <w:r w:rsidRPr="008E3458">
        <w:rPr>
          <w:rFonts w:ascii="Times New Roman" w:hAnsi="Times New Roman"/>
          <w:szCs w:val="24"/>
        </w:rPr>
        <w:t xml:space="preserve"> :</w:t>
      </w:r>
      <w:r>
        <w:rPr>
          <w:rFonts w:ascii="Times New Roman" w:hAnsi="Times New Roman"/>
          <w:szCs w:val="24"/>
        </w:rPr>
        <w:t xml:space="preserve"> </w:t>
      </w:r>
      <w:r w:rsidRPr="008E3458">
        <w:rPr>
          <w:rFonts w:ascii="Times New Roman" w:hAnsi="Times New Roman"/>
          <w:szCs w:val="24"/>
        </w:rPr>
        <w:t xml:space="preserve"> </w:t>
      </w:r>
      <w:r w:rsidRPr="00BD1157">
        <w:rPr>
          <w:rFonts w:ascii="Times New Roman" w:hAnsi="Times New Roman"/>
          <w:i/>
          <w:szCs w:val="24"/>
        </w:rPr>
        <w:t>IdentifierName</w:t>
      </w:r>
    </w:p>
    <w:p w14:paraId="32E0E4D9" w14:textId="77777777" w:rsidR="00F8289A" w:rsidRDefault="00F8289A" w:rsidP="00613655">
      <w:pPr>
        <w:pStyle w:val="Alg4"/>
        <w:numPr>
          <w:ilvl w:val="0"/>
          <w:numId w:val="893"/>
        </w:numPr>
        <w:spacing w:after="220"/>
        <w:rPr>
          <w:szCs w:val="24"/>
          <w:lang w:val="en-US"/>
        </w:rPr>
      </w:pPr>
      <w:r>
        <w:rPr>
          <w:szCs w:val="24"/>
          <w:lang w:val="en-US"/>
        </w:rPr>
        <w:t xml:space="preserve">Let </w:t>
      </w:r>
      <w:r w:rsidRPr="000A46D9">
        <w:rPr>
          <w:i/>
          <w:szCs w:val="24"/>
          <w:lang w:val="en-US"/>
        </w:rPr>
        <w:t>sourceName</w:t>
      </w:r>
      <w:r>
        <w:rPr>
          <w:szCs w:val="24"/>
          <w:lang w:val="en-US"/>
        </w:rPr>
        <w:t xml:space="preserve"> be the </w:t>
      </w:r>
      <w:r w:rsidRPr="00870EBA">
        <w:rPr>
          <w:szCs w:val="24"/>
          <w:lang w:val="en-US"/>
        </w:rPr>
        <w:t>StringValue</w:t>
      </w:r>
      <w:r w:rsidRPr="000A46D9">
        <w:t xml:space="preserve"> </w:t>
      </w:r>
      <w:r w:rsidRPr="00870EBA">
        <w:rPr>
          <w:szCs w:val="24"/>
          <w:lang w:val="en-US"/>
        </w:rPr>
        <w:t>of</w:t>
      </w:r>
      <w:r w:rsidRPr="000A46D9">
        <w:t xml:space="preserve"> </w:t>
      </w:r>
      <w:r w:rsidRPr="000A46D9">
        <w:rPr>
          <w:i/>
          <w:szCs w:val="24"/>
          <w:lang w:val="en-US"/>
        </w:rPr>
        <w:t>IdentifierName</w:t>
      </w:r>
      <w:r>
        <w:rPr>
          <w:szCs w:val="24"/>
          <w:lang w:val="en-US"/>
        </w:rPr>
        <w:t>.</w:t>
      </w:r>
    </w:p>
    <w:p w14:paraId="78B832BE" w14:textId="77777777" w:rsidR="00F8289A" w:rsidRPr="00870EBA" w:rsidRDefault="00F8289A" w:rsidP="00613655">
      <w:pPr>
        <w:pStyle w:val="Alg4"/>
        <w:numPr>
          <w:ilvl w:val="0"/>
          <w:numId w:val="893"/>
        </w:numPr>
        <w:spacing w:after="220"/>
        <w:rPr>
          <w:szCs w:val="24"/>
          <w:lang w:val="en-US"/>
        </w:rPr>
      </w:pPr>
      <w:r w:rsidRPr="00870EBA">
        <w:rPr>
          <w:szCs w:val="24"/>
          <w:lang w:val="en-US"/>
        </w:rPr>
        <w:t xml:space="preserve">Return a new List containing the </w:t>
      </w:r>
      <w:r>
        <w:rPr>
          <w:szCs w:val="24"/>
          <w:lang w:val="en-US"/>
        </w:rPr>
        <w:t>R</w:t>
      </w:r>
      <w:r w:rsidRPr="00870EBA">
        <w:rPr>
          <w:szCs w:val="24"/>
          <w:lang w:val="en-US"/>
        </w:rPr>
        <w:t>ecord {</w:t>
      </w:r>
      <w:r>
        <w:rPr>
          <w:szCs w:val="24"/>
          <w:lang w:val="en-US"/>
        </w:rPr>
        <w:t xml:space="preserve">[[ModuleRequest]]: </w:t>
      </w:r>
      <w:r w:rsidRPr="000A46D9">
        <w:rPr>
          <w:i/>
          <w:szCs w:val="24"/>
          <w:lang w:val="en-US"/>
        </w:rPr>
        <w:t>module</w:t>
      </w:r>
      <w:r>
        <w:rPr>
          <w:szCs w:val="24"/>
          <w:lang w:val="en-US"/>
        </w:rPr>
        <w:t xml:space="preserve">, [[ImportName]]: </w:t>
      </w:r>
      <w:r w:rsidRPr="000A46D9">
        <w:rPr>
          <w:i/>
          <w:szCs w:val="24"/>
          <w:lang w:val="en-US"/>
        </w:rPr>
        <w:t>sourceName</w:t>
      </w:r>
      <w:r>
        <w:rPr>
          <w:szCs w:val="24"/>
          <w:lang w:val="en-US"/>
        </w:rPr>
        <w:t xml:space="preserve">, </w:t>
      </w:r>
      <w:r w:rsidRPr="00870EBA">
        <w:rPr>
          <w:szCs w:val="24"/>
          <w:lang w:val="en-US"/>
        </w:rPr>
        <w:t xml:space="preserve">[[LocalName]]: </w:t>
      </w:r>
      <w:r w:rsidRPr="000A46D9">
        <w:rPr>
          <w:b/>
          <w:szCs w:val="24"/>
          <w:lang w:val="en-US"/>
        </w:rPr>
        <w:t>null</w:t>
      </w:r>
      <w:r w:rsidRPr="00870EBA">
        <w:rPr>
          <w:szCs w:val="24"/>
          <w:lang w:val="en-US"/>
        </w:rPr>
        <w:t>, [[</w:t>
      </w:r>
      <w:r>
        <w:rPr>
          <w:szCs w:val="24"/>
          <w:lang w:val="en-US"/>
        </w:rPr>
        <w:t>Export</w:t>
      </w:r>
      <w:r w:rsidRPr="00870EBA">
        <w:rPr>
          <w:szCs w:val="24"/>
          <w:lang w:val="en-US"/>
        </w:rPr>
        <w:t xml:space="preserve">Name]]: </w:t>
      </w:r>
      <w:r w:rsidRPr="000A46D9">
        <w:rPr>
          <w:i/>
          <w:szCs w:val="24"/>
          <w:lang w:val="en-US"/>
        </w:rPr>
        <w:t>sourceName</w:t>
      </w:r>
      <w:r>
        <w:rPr>
          <w:szCs w:val="24"/>
          <w:lang w:val="en-US"/>
        </w:rPr>
        <w:t xml:space="preserve"> </w:t>
      </w:r>
      <w:r w:rsidRPr="00870EBA">
        <w:rPr>
          <w:szCs w:val="24"/>
          <w:lang w:val="en-US"/>
        </w:rPr>
        <w:t>}.</w:t>
      </w:r>
    </w:p>
    <w:p w14:paraId="4D7FA207" w14:textId="77777777" w:rsidR="00F8289A" w:rsidRPr="008E3458" w:rsidRDefault="00F8289A" w:rsidP="00F8289A">
      <w:pPr>
        <w:spacing w:after="220" w:line="240" w:lineRule="auto"/>
        <w:rPr>
          <w:rFonts w:ascii="Times New Roman" w:hAnsi="Times New Roman"/>
          <w:szCs w:val="24"/>
        </w:rPr>
      </w:pPr>
      <w:r>
        <w:rPr>
          <w:rFonts w:ascii="Times New Roman" w:hAnsi="Times New Roman"/>
          <w:i/>
          <w:szCs w:val="24"/>
        </w:rPr>
        <w:t>Ex</w:t>
      </w:r>
      <w:r w:rsidRPr="008E3458">
        <w:rPr>
          <w:rFonts w:ascii="Times New Roman" w:hAnsi="Times New Roman"/>
          <w:i/>
          <w:szCs w:val="24"/>
        </w:rPr>
        <w:t>portSpecifier</w:t>
      </w:r>
      <w:r w:rsidRPr="008E3458">
        <w:rPr>
          <w:rFonts w:ascii="Times New Roman" w:hAnsi="Times New Roman"/>
          <w:szCs w:val="24"/>
        </w:rPr>
        <w:t xml:space="preserve"> : </w:t>
      </w:r>
      <w:r w:rsidRPr="002079DF">
        <w:rPr>
          <w:rFonts w:ascii="Times New Roman" w:hAnsi="Times New Roman"/>
          <w:i/>
          <w:szCs w:val="24"/>
        </w:rPr>
        <w:t>IdentifierReference</w:t>
      </w:r>
      <w:r w:rsidRPr="008E3458">
        <w:rPr>
          <w:rFonts w:ascii="Courier New" w:hAnsi="Courier New" w:cs="Courier New"/>
          <w:b/>
          <w:szCs w:val="24"/>
        </w:rPr>
        <w:t xml:space="preserve"> as</w:t>
      </w:r>
      <w:r>
        <w:rPr>
          <w:rFonts w:ascii="Courier New" w:hAnsi="Courier New" w:cs="Courier New"/>
          <w:b/>
          <w:szCs w:val="24"/>
        </w:rPr>
        <w:t xml:space="preserve"> </w:t>
      </w:r>
      <w:r w:rsidRPr="008E3458">
        <w:rPr>
          <w:rFonts w:ascii="Times New Roman" w:hAnsi="Times New Roman"/>
          <w:szCs w:val="24"/>
        </w:rPr>
        <w:t xml:space="preserve"> </w:t>
      </w:r>
      <w:r>
        <w:rPr>
          <w:rFonts w:ascii="Times New Roman" w:hAnsi="Times New Roman"/>
          <w:i/>
          <w:szCs w:val="24"/>
        </w:rPr>
        <w:t>IdentifierName</w:t>
      </w:r>
    </w:p>
    <w:p w14:paraId="3477BBE3" w14:textId="77777777" w:rsidR="00F8289A" w:rsidRDefault="00F8289A" w:rsidP="00613655">
      <w:pPr>
        <w:pStyle w:val="Alg4"/>
        <w:numPr>
          <w:ilvl w:val="0"/>
          <w:numId w:val="894"/>
        </w:numPr>
        <w:spacing w:after="220"/>
        <w:rPr>
          <w:szCs w:val="24"/>
          <w:lang w:val="en-US"/>
        </w:rPr>
      </w:pPr>
      <w:r>
        <w:rPr>
          <w:szCs w:val="24"/>
          <w:lang w:val="en-US"/>
        </w:rPr>
        <w:t xml:space="preserve">Let </w:t>
      </w:r>
      <w:r w:rsidRPr="000A46D9">
        <w:rPr>
          <w:i/>
          <w:szCs w:val="24"/>
          <w:lang w:val="en-US"/>
        </w:rPr>
        <w:t>sourceName</w:t>
      </w:r>
      <w:r>
        <w:rPr>
          <w:szCs w:val="24"/>
          <w:lang w:val="en-US"/>
        </w:rPr>
        <w:t xml:space="preserve"> be the </w:t>
      </w:r>
      <w:r w:rsidRPr="00870EBA">
        <w:rPr>
          <w:szCs w:val="24"/>
          <w:lang w:val="en-US"/>
        </w:rPr>
        <w:t>StringValue</w:t>
      </w:r>
      <w:r w:rsidRPr="000A46D9">
        <w:t xml:space="preserve"> </w:t>
      </w:r>
      <w:r w:rsidRPr="00870EBA">
        <w:rPr>
          <w:szCs w:val="24"/>
          <w:lang w:val="en-US"/>
        </w:rPr>
        <w:t>of</w:t>
      </w:r>
      <w:r>
        <w:rPr>
          <w:szCs w:val="24"/>
          <w:lang w:val="en-US"/>
        </w:rPr>
        <w:t xml:space="preserve"> the first</w:t>
      </w:r>
      <w:r w:rsidRPr="000A46D9">
        <w:t xml:space="preserve"> </w:t>
      </w:r>
      <w:r w:rsidRPr="000A46D9">
        <w:rPr>
          <w:i/>
          <w:szCs w:val="24"/>
          <w:lang w:val="en-US"/>
        </w:rPr>
        <w:t>IdentifierName</w:t>
      </w:r>
      <w:r>
        <w:rPr>
          <w:szCs w:val="24"/>
          <w:lang w:val="en-US"/>
        </w:rPr>
        <w:t>.</w:t>
      </w:r>
    </w:p>
    <w:p w14:paraId="706FC908" w14:textId="77777777" w:rsidR="00F8289A" w:rsidRDefault="00F8289A" w:rsidP="00613655">
      <w:pPr>
        <w:pStyle w:val="Alg4"/>
        <w:numPr>
          <w:ilvl w:val="0"/>
          <w:numId w:val="894"/>
        </w:numPr>
        <w:spacing w:after="220"/>
        <w:rPr>
          <w:szCs w:val="24"/>
          <w:lang w:val="en-US"/>
        </w:rPr>
      </w:pPr>
      <w:r>
        <w:rPr>
          <w:szCs w:val="24"/>
          <w:lang w:val="en-US"/>
        </w:rPr>
        <w:t xml:space="preserve">Let </w:t>
      </w:r>
      <w:r w:rsidRPr="000A46D9">
        <w:rPr>
          <w:i/>
          <w:szCs w:val="24"/>
          <w:lang w:val="en-US"/>
        </w:rPr>
        <w:t>exportName</w:t>
      </w:r>
      <w:r>
        <w:rPr>
          <w:szCs w:val="24"/>
          <w:lang w:val="en-US"/>
        </w:rPr>
        <w:t xml:space="preserve"> be the </w:t>
      </w:r>
      <w:r w:rsidRPr="00870EBA">
        <w:rPr>
          <w:szCs w:val="24"/>
          <w:lang w:val="en-US"/>
        </w:rPr>
        <w:t>StringValue</w:t>
      </w:r>
      <w:r w:rsidRPr="000A46D9">
        <w:t xml:space="preserve"> </w:t>
      </w:r>
      <w:r w:rsidRPr="00870EBA">
        <w:rPr>
          <w:szCs w:val="24"/>
          <w:lang w:val="en-US"/>
        </w:rPr>
        <w:t>of</w:t>
      </w:r>
      <w:r>
        <w:rPr>
          <w:szCs w:val="24"/>
          <w:lang w:val="en-US"/>
        </w:rPr>
        <w:t xml:space="preserve"> the second</w:t>
      </w:r>
      <w:r w:rsidRPr="000A46D9">
        <w:t xml:space="preserve"> </w:t>
      </w:r>
      <w:r w:rsidRPr="000A46D9">
        <w:rPr>
          <w:i/>
          <w:szCs w:val="24"/>
          <w:lang w:val="en-US"/>
        </w:rPr>
        <w:t>IdentifierName</w:t>
      </w:r>
      <w:r>
        <w:rPr>
          <w:szCs w:val="24"/>
          <w:lang w:val="en-US"/>
        </w:rPr>
        <w:t>.</w:t>
      </w:r>
    </w:p>
    <w:p w14:paraId="0B802262" w14:textId="77777777" w:rsidR="00F8289A" w:rsidRPr="00870EBA" w:rsidRDefault="00F8289A" w:rsidP="00613655">
      <w:pPr>
        <w:pStyle w:val="Alg4"/>
        <w:numPr>
          <w:ilvl w:val="0"/>
          <w:numId w:val="894"/>
        </w:numPr>
        <w:spacing w:after="220"/>
        <w:rPr>
          <w:szCs w:val="24"/>
          <w:lang w:val="en-US"/>
        </w:rPr>
      </w:pPr>
      <w:r w:rsidRPr="00870EBA">
        <w:rPr>
          <w:szCs w:val="24"/>
          <w:lang w:val="en-US"/>
        </w:rPr>
        <w:t xml:space="preserve">Return a new List containing the </w:t>
      </w:r>
      <w:r>
        <w:rPr>
          <w:szCs w:val="24"/>
          <w:lang w:val="en-US"/>
        </w:rPr>
        <w:t>R</w:t>
      </w:r>
      <w:r w:rsidRPr="00870EBA">
        <w:rPr>
          <w:szCs w:val="24"/>
          <w:lang w:val="en-US"/>
        </w:rPr>
        <w:t>ecord {</w:t>
      </w:r>
      <w:r>
        <w:rPr>
          <w:szCs w:val="24"/>
          <w:lang w:val="en-US"/>
        </w:rPr>
        <w:t xml:space="preserve">[[ModuleRequest]]: </w:t>
      </w:r>
      <w:r w:rsidRPr="000A46D9">
        <w:rPr>
          <w:i/>
          <w:szCs w:val="24"/>
          <w:lang w:val="en-US"/>
        </w:rPr>
        <w:t>module</w:t>
      </w:r>
      <w:r>
        <w:rPr>
          <w:szCs w:val="24"/>
          <w:lang w:val="en-US"/>
        </w:rPr>
        <w:t xml:space="preserve">, [[ImportName]]: </w:t>
      </w:r>
      <w:r w:rsidRPr="000A46D9">
        <w:rPr>
          <w:i/>
          <w:szCs w:val="24"/>
          <w:lang w:val="en-US"/>
        </w:rPr>
        <w:t>sourceName</w:t>
      </w:r>
      <w:r>
        <w:rPr>
          <w:szCs w:val="24"/>
          <w:lang w:val="en-US"/>
        </w:rPr>
        <w:t xml:space="preserve">, </w:t>
      </w:r>
      <w:r w:rsidRPr="00870EBA">
        <w:rPr>
          <w:szCs w:val="24"/>
          <w:lang w:val="en-US"/>
        </w:rPr>
        <w:t xml:space="preserve">[[LocalName]]: </w:t>
      </w:r>
      <w:r w:rsidRPr="000A46D9">
        <w:rPr>
          <w:b/>
          <w:szCs w:val="24"/>
          <w:lang w:val="en-US"/>
        </w:rPr>
        <w:t>null</w:t>
      </w:r>
      <w:r w:rsidRPr="00870EBA">
        <w:rPr>
          <w:szCs w:val="24"/>
          <w:lang w:val="en-US"/>
        </w:rPr>
        <w:t>, [[</w:t>
      </w:r>
      <w:r>
        <w:rPr>
          <w:szCs w:val="24"/>
          <w:lang w:val="en-US"/>
        </w:rPr>
        <w:t>Export</w:t>
      </w:r>
      <w:r w:rsidRPr="00870EBA">
        <w:rPr>
          <w:szCs w:val="24"/>
          <w:lang w:val="en-US"/>
        </w:rPr>
        <w:t xml:space="preserve">Name]]: </w:t>
      </w:r>
      <w:r w:rsidRPr="000A46D9">
        <w:rPr>
          <w:i/>
          <w:szCs w:val="24"/>
          <w:lang w:val="en-US"/>
        </w:rPr>
        <w:t>exportName</w:t>
      </w:r>
      <w:r>
        <w:rPr>
          <w:szCs w:val="24"/>
          <w:lang w:val="en-US"/>
        </w:rPr>
        <w:t xml:space="preserve"> </w:t>
      </w:r>
      <w:r w:rsidRPr="00870EBA">
        <w:rPr>
          <w:szCs w:val="24"/>
          <w:lang w:val="en-US"/>
        </w:rPr>
        <w:t>}.</w:t>
      </w:r>
    </w:p>
    <w:p w14:paraId="4DB3C16C" w14:textId="77777777" w:rsidR="00F8289A" w:rsidRDefault="00F8289A" w:rsidP="00F8289A">
      <w:pPr>
        <w:pStyle w:val="40"/>
      </w:pPr>
      <w:bookmarkStart w:id="4439" w:name="_Ref371495632"/>
      <w:r>
        <w:t>Static Semantics: ModuleRequests</w:t>
      </w:r>
      <w:bookmarkEnd w:id="4439"/>
    </w:p>
    <w:p w14:paraId="04103271" w14:textId="77777777" w:rsidR="00F8289A" w:rsidRPr="00053E8F" w:rsidRDefault="00F8289A" w:rsidP="00F8289A">
      <w:r>
        <w:t xml:space="preserve">See also: </w:t>
      </w:r>
      <w:r>
        <w:fldChar w:fldCharType="begin"/>
      </w:r>
      <w:r>
        <w:instrText xml:space="preserve"> REF _Ref371584687 \r \h </w:instrText>
      </w:r>
      <w:r>
        <w:fldChar w:fldCharType="separate"/>
      </w:r>
      <w:r w:rsidR="00281431">
        <w:t>15.2.0.9</w:t>
      </w:r>
      <w:r>
        <w:fldChar w:fldCharType="end"/>
      </w:r>
      <w:r>
        <w:t xml:space="preserve">, </w:t>
      </w:r>
      <w:r>
        <w:fldChar w:fldCharType="begin"/>
      </w:r>
      <w:r>
        <w:instrText xml:space="preserve"> REF _Ref371584608 \r \h </w:instrText>
      </w:r>
      <w:r>
        <w:fldChar w:fldCharType="separate"/>
      </w:r>
      <w:r w:rsidR="00281431">
        <w:t>15.2.1.5</w:t>
      </w:r>
      <w:r>
        <w:fldChar w:fldCharType="end"/>
      </w:r>
      <w:r>
        <w:t>.</w:t>
      </w:r>
    </w:p>
    <w:p w14:paraId="7C6BC33B" w14:textId="77777777" w:rsidR="00F8289A" w:rsidRPr="00E77497" w:rsidRDefault="00F8289A" w:rsidP="00F8289A">
      <w:r w:rsidRPr="00206991">
        <w:rPr>
          <w:rFonts w:ascii="Times New Roman" w:eastAsia="Times New Roman" w:hAnsi="Times New Roman"/>
          <w:i/>
        </w:rPr>
        <w:t>ExportDeclaration</w:t>
      </w:r>
      <w:r>
        <w:t xml:space="preserve"> </w:t>
      </w:r>
      <w:r w:rsidRPr="00206991">
        <w:rPr>
          <w:b/>
        </w:rPr>
        <w:t>:</w:t>
      </w:r>
      <w:r>
        <w:rPr>
          <w:b/>
          <w:i/>
        </w:rPr>
        <w:t xml:space="preserve">  </w:t>
      </w:r>
      <w:r w:rsidRPr="00206991">
        <w:rPr>
          <w:rFonts w:ascii="Courier New" w:hAnsi="Courier New" w:cs="Courier New"/>
          <w:b/>
        </w:rPr>
        <w:t>export</w:t>
      </w:r>
      <w:r w:rsidRPr="00444C67">
        <w:t xml:space="preserve">  </w:t>
      </w:r>
      <w:r w:rsidRPr="00206991">
        <w:rPr>
          <w:rFonts w:ascii="Times New Roman" w:eastAsia="Times New Roman" w:hAnsi="Times New Roman"/>
          <w:i/>
        </w:rPr>
        <w:t>ExportClause</w:t>
      </w:r>
      <w:r>
        <w:t xml:space="preserve"> </w:t>
      </w:r>
      <w:r w:rsidRPr="00444C67">
        <w:t xml:space="preserve"> </w:t>
      </w:r>
      <w:r w:rsidRPr="00206991">
        <w:rPr>
          <w:rFonts w:ascii="Times New Roman" w:eastAsia="Times New Roman" w:hAnsi="Times New Roman"/>
          <w:i/>
        </w:rPr>
        <w:t>FromClause</w:t>
      </w:r>
      <w:r w:rsidRPr="00444C67">
        <w:t xml:space="preserve"> </w:t>
      </w:r>
      <w:r w:rsidRPr="00206991">
        <w:rPr>
          <w:rFonts w:ascii="Courier New" w:hAnsi="Courier New" w:cs="Courier New"/>
          <w:b/>
        </w:rPr>
        <w:t>;</w:t>
      </w:r>
      <w:r w:rsidRPr="00E77497">
        <w:t xml:space="preserve"> </w:t>
      </w:r>
    </w:p>
    <w:p w14:paraId="4D2DB8C0" w14:textId="77777777" w:rsidR="00F8289A" w:rsidRPr="00935F6C" w:rsidRDefault="00F8289A" w:rsidP="00613655">
      <w:pPr>
        <w:pStyle w:val="Alg4"/>
        <w:numPr>
          <w:ilvl w:val="0"/>
          <w:numId w:val="896"/>
        </w:numPr>
        <w:spacing w:after="220"/>
        <w:rPr>
          <w:szCs w:val="24"/>
          <w:lang w:val="en-US"/>
        </w:rPr>
      </w:pPr>
      <w:r w:rsidRPr="008E3458">
        <w:rPr>
          <w:szCs w:val="24"/>
          <w:lang w:val="en-US"/>
        </w:rPr>
        <w:t xml:space="preserve">Return the </w:t>
      </w:r>
      <w:r w:rsidRPr="00F13AFB">
        <w:rPr>
          <w:szCs w:val="24"/>
          <w:lang w:val="en-US"/>
        </w:rPr>
        <w:t xml:space="preserve">ModuleRequests </w:t>
      </w:r>
      <w:r w:rsidRPr="008E3458">
        <w:rPr>
          <w:szCs w:val="24"/>
          <w:lang w:val="en-US"/>
        </w:rPr>
        <w:t xml:space="preserve">of </w:t>
      </w:r>
      <w:r w:rsidRPr="00F13AFB">
        <w:rPr>
          <w:i/>
        </w:rPr>
        <w:t>FromClause</w:t>
      </w:r>
      <w:r w:rsidRPr="008E3458">
        <w:rPr>
          <w:szCs w:val="24"/>
          <w:lang w:val="en-US"/>
        </w:rPr>
        <w:t>.</w:t>
      </w:r>
    </w:p>
    <w:p w14:paraId="6E158393" w14:textId="77777777" w:rsidR="00F8289A" w:rsidRPr="00E77497" w:rsidRDefault="00F8289A" w:rsidP="00F8289A">
      <w:pPr>
        <w:pStyle w:val="SyntaxRule"/>
      </w:pPr>
      <w:r>
        <w:t>ExportDeclaration</w:t>
      </w:r>
      <w:r w:rsidRPr="00E77497">
        <w:t xml:space="preserve"> </w:t>
      </w:r>
      <w:r w:rsidRPr="00E77497">
        <w:rPr>
          <w:rFonts w:ascii="Arial" w:hAnsi="Arial"/>
          <w:b/>
          <w:i w:val="0"/>
        </w:rPr>
        <w:t>:</w:t>
      </w:r>
    </w:p>
    <w:p w14:paraId="4A6598D6" w14:textId="77777777" w:rsidR="00F8289A" w:rsidRPr="00444C67" w:rsidRDefault="00F8289A" w:rsidP="00F8289A">
      <w:pPr>
        <w:pStyle w:val="SyntaxDefinition"/>
        <w:rPr>
          <w:i w:val="0"/>
        </w:rPr>
      </w:pPr>
      <w:r>
        <w:rPr>
          <w:rFonts w:ascii="Courier New" w:hAnsi="Courier New" w:cs="Courier New"/>
          <w:b/>
          <w:i w:val="0"/>
        </w:rPr>
        <w:t>export</w:t>
      </w:r>
      <w:r w:rsidRPr="00444C67">
        <w:t xml:space="preserve">  </w:t>
      </w:r>
      <w:r>
        <w:t xml:space="preserve">ExportClause </w:t>
      </w:r>
      <w:r w:rsidRPr="00444C67">
        <w:t xml:space="preserve"> </w:t>
      </w:r>
      <w:r w:rsidRPr="00BB3522">
        <w:rPr>
          <w:rFonts w:ascii="Courier New" w:hAnsi="Courier New" w:cs="Courier New"/>
          <w:b/>
          <w:i w:val="0"/>
        </w:rPr>
        <w:t>;</w:t>
      </w:r>
      <w:r>
        <w:br/>
      </w:r>
      <w:r>
        <w:rPr>
          <w:rFonts w:ascii="Courier New" w:hAnsi="Courier New" w:cs="Courier New"/>
          <w:b/>
          <w:i w:val="0"/>
        </w:rPr>
        <w:t>export</w:t>
      </w:r>
      <w:r w:rsidRPr="00444C67">
        <w:t xml:space="preserve">  </w:t>
      </w:r>
      <w:r>
        <w:t>VariableStatement</w:t>
      </w:r>
      <w:r>
        <w:rPr>
          <w:rFonts w:ascii="Courier New" w:hAnsi="Courier New" w:cs="Courier New"/>
          <w:b/>
          <w:i w:val="0"/>
        </w:rPr>
        <w:t xml:space="preserve"> </w:t>
      </w:r>
      <w:r>
        <w:br/>
      </w:r>
      <w:r>
        <w:rPr>
          <w:rFonts w:ascii="Courier New" w:hAnsi="Courier New" w:cs="Courier New"/>
          <w:b/>
          <w:i w:val="0"/>
        </w:rPr>
        <w:t>export</w:t>
      </w:r>
      <w:r w:rsidRPr="00444C67">
        <w:t xml:space="preserve">  </w:t>
      </w:r>
      <w:r>
        <w:t>Declaration</w:t>
      </w:r>
      <w:r w:rsidRPr="00E77497">
        <w:t xml:space="preserve"> </w:t>
      </w:r>
      <w:r>
        <w:rPr>
          <w:rFonts w:ascii="Courier New" w:hAnsi="Courier New" w:cs="Courier New"/>
          <w:b/>
          <w:i w:val="0"/>
        </w:rPr>
        <w:t xml:space="preserve"> </w:t>
      </w:r>
      <w:r>
        <w:br/>
      </w:r>
      <w:r>
        <w:rPr>
          <w:rFonts w:ascii="Courier New" w:hAnsi="Courier New" w:cs="Courier New"/>
          <w:b/>
          <w:i w:val="0"/>
        </w:rPr>
        <w:t>export default</w:t>
      </w:r>
      <w:r w:rsidRPr="00E77497">
        <w:rPr>
          <w:rFonts w:ascii="Arial" w:hAnsi="Arial" w:cs="Arial"/>
          <w:i w:val="0"/>
          <w:sz w:val="16"/>
        </w:rPr>
        <w:t xml:space="preserve"> </w:t>
      </w:r>
      <w:r>
        <w:t xml:space="preserve"> AssignmentExpression</w:t>
      </w:r>
      <w:r>
        <w:rPr>
          <w:i w:val="0"/>
        </w:rPr>
        <w:t xml:space="preserve"> </w:t>
      </w:r>
      <w:r w:rsidRPr="00444C67">
        <w:rPr>
          <w:rFonts w:ascii="Courier New" w:hAnsi="Courier New" w:cs="Courier New"/>
          <w:b/>
          <w:i w:val="0"/>
        </w:rPr>
        <w:t>;</w:t>
      </w:r>
    </w:p>
    <w:p w14:paraId="36A51C17" w14:textId="77777777" w:rsidR="00F8289A" w:rsidRPr="00E77497" w:rsidRDefault="00F8289A" w:rsidP="00613655">
      <w:pPr>
        <w:pStyle w:val="Alg4"/>
        <w:numPr>
          <w:ilvl w:val="0"/>
          <w:numId w:val="895"/>
        </w:numPr>
        <w:spacing w:after="220"/>
      </w:pPr>
      <w:r w:rsidRPr="00E77497">
        <w:t xml:space="preserve">Return </w:t>
      </w:r>
      <w:r>
        <w:t xml:space="preserve">a new </w:t>
      </w:r>
      <w:r w:rsidRPr="000A46D9">
        <w:t>empty</w:t>
      </w:r>
      <w:r>
        <w:t xml:space="preserve"> List</w:t>
      </w:r>
      <w:r w:rsidRPr="00E77497">
        <w:t>.</w:t>
      </w:r>
    </w:p>
    <w:p w14:paraId="773369BB" w14:textId="77777777" w:rsidR="00F8289A" w:rsidRDefault="00F8289A" w:rsidP="00F8289A">
      <w:pPr>
        <w:pStyle w:val="30"/>
      </w:pPr>
      <w:bookmarkStart w:id="4440" w:name="_Toc371581934"/>
      <w:bookmarkStart w:id="4441" w:name="_Toc371581935"/>
      <w:bookmarkStart w:id="4442" w:name="_Toc368034613"/>
      <w:bookmarkStart w:id="4443" w:name="_Toc368049836"/>
      <w:bookmarkStart w:id="4444" w:name="_Toc368050613"/>
      <w:bookmarkStart w:id="4445" w:name="_Toc370733367"/>
      <w:bookmarkStart w:id="4446" w:name="_Toc370735136"/>
      <w:bookmarkStart w:id="4447" w:name="_Toc370743911"/>
      <w:bookmarkStart w:id="4448" w:name="_Toc370745704"/>
      <w:bookmarkStart w:id="4449" w:name="_Toc368034620"/>
      <w:bookmarkStart w:id="4450" w:name="_Toc368049843"/>
      <w:bookmarkStart w:id="4451" w:name="_Toc368050620"/>
      <w:bookmarkStart w:id="4452" w:name="_Toc370733374"/>
      <w:bookmarkStart w:id="4453" w:name="_Toc370735143"/>
      <w:bookmarkStart w:id="4454" w:name="_Toc370743918"/>
      <w:bookmarkStart w:id="4455" w:name="_Toc370745711"/>
      <w:bookmarkStart w:id="4456" w:name="_Toc368034622"/>
      <w:bookmarkStart w:id="4457" w:name="_Toc368049845"/>
      <w:bookmarkStart w:id="4458" w:name="_Toc368050622"/>
      <w:bookmarkStart w:id="4459" w:name="_Toc370733376"/>
      <w:bookmarkStart w:id="4460" w:name="_Toc370735145"/>
      <w:bookmarkStart w:id="4461" w:name="_Toc370743920"/>
      <w:bookmarkStart w:id="4462" w:name="_Toc370745713"/>
      <w:bookmarkStart w:id="4463" w:name="_Toc368034624"/>
      <w:bookmarkStart w:id="4464" w:name="_Toc368049847"/>
      <w:bookmarkStart w:id="4465" w:name="_Toc368050624"/>
      <w:bookmarkStart w:id="4466" w:name="_Toc370733378"/>
      <w:bookmarkStart w:id="4467" w:name="_Toc370735147"/>
      <w:bookmarkStart w:id="4468" w:name="_Toc370743922"/>
      <w:bookmarkStart w:id="4469" w:name="_Toc370745715"/>
      <w:bookmarkStart w:id="4470" w:name="_Toc368034627"/>
      <w:bookmarkStart w:id="4471" w:name="_Toc368049850"/>
      <w:bookmarkStart w:id="4472" w:name="_Toc368050627"/>
      <w:bookmarkStart w:id="4473" w:name="_Toc370733381"/>
      <w:bookmarkStart w:id="4474" w:name="_Toc370735150"/>
      <w:bookmarkStart w:id="4475" w:name="_Toc370743925"/>
      <w:bookmarkStart w:id="4476" w:name="_Toc370745718"/>
      <w:bookmarkStart w:id="4477" w:name="_Toc368034629"/>
      <w:bookmarkStart w:id="4478" w:name="_Toc368049852"/>
      <w:bookmarkStart w:id="4479" w:name="_Toc368050629"/>
      <w:bookmarkStart w:id="4480" w:name="_Toc370733383"/>
      <w:bookmarkStart w:id="4481" w:name="_Toc370735152"/>
      <w:bookmarkStart w:id="4482" w:name="_Toc370743927"/>
      <w:bookmarkStart w:id="4483" w:name="_Toc370745720"/>
      <w:bookmarkStart w:id="4484" w:name="_Toc368034631"/>
      <w:bookmarkStart w:id="4485" w:name="_Toc368049854"/>
      <w:bookmarkStart w:id="4486" w:name="_Toc368050631"/>
      <w:bookmarkStart w:id="4487" w:name="_Toc370733385"/>
      <w:bookmarkStart w:id="4488" w:name="_Toc370735154"/>
      <w:bookmarkStart w:id="4489" w:name="_Toc370743929"/>
      <w:bookmarkStart w:id="4490" w:name="_Toc370745722"/>
      <w:bookmarkStart w:id="4491" w:name="_Toc368034634"/>
      <w:bookmarkStart w:id="4492" w:name="_Toc368049857"/>
      <w:bookmarkStart w:id="4493" w:name="_Toc368050634"/>
      <w:bookmarkStart w:id="4494" w:name="_Toc370733388"/>
      <w:bookmarkStart w:id="4495" w:name="_Toc370735157"/>
      <w:bookmarkStart w:id="4496" w:name="_Toc370743932"/>
      <w:bookmarkStart w:id="4497" w:name="_Toc370745725"/>
      <w:bookmarkStart w:id="4498" w:name="_Toc368034636"/>
      <w:bookmarkStart w:id="4499" w:name="_Toc368049859"/>
      <w:bookmarkStart w:id="4500" w:name="_Toc368050636"/>
      <w:bookmarkStart w:id="4501" w:name="_Toc370733390"/>
      <w:bookmarkStart w:id="4502" w:name="_Toc370735159"/>
      <w:bookmarkStart w:id="4503" w:name="_Toc370743934"/>
      <w:bookmarkStart w:id="4504" w:name="_Toc370745727"/>
      <w:bookmarkStart w:id="4505" w:name="_Toc368034638"/>
      <w:bookmarkStart w:id="4506" w:name="_Toc368049861"/>
      <w:bookmarkStart w:id="4507" w:name="_Toc368050638"/>
      <w:bookmarkStart w:id="4508" w:name="_Toc370733392"/>
      <w:bookmarkStart w:id="4509" w:name="_Toc370735161"/>
      <w:bookmarkStart w:id="4510" w:name="_Toc370743936"/>
      <w:bookmarkStart w:id="4511" w:name="_Toc370745729"/>
      <w:bookmarkStart w:id="4512" w:name="_Toc361663639"/>
      <w:bookmarkStart w:id="4513" w:name="_Toc361665480"/>
      <w:bookmarkStart w:id="4514" w:name="_Toc361667320"/>
      <w:bookmarkStart w:id="4515" w:name="_Toc361669149"/>
      <w:bookmarkStart w:id="4516" w:name="_Toc364935193"/>
      <w:bookmarkStart w:id="4517" w:name="_Toc365474437"/>
      <w:bookmarkStart w:id="4518" w:name="_Toc371581943"/>
      <w:bookmarkStart w:id="4519" w:name="_Toc371581944"/>
      <w:bookmarkStart w:id="4520" w:name="_Toc371581945"/>
      <w:bookmarkStart w:id="4521" w:name="_Toc371581946"/>
      <w:bookmarkStart w:id="4522" w:name="_Toc371581947"/>
      <w:bookmarkStart w:id="4523" w:name="_Toc371581948"/>
      <w:bookmarkStart w:id="4524" w:name="_Toc371581949"/>
      <w:bookmarkStart w:id="4525" w:name="_Toc371581950"/>
      <w:bookmarkStart w:id="4526" w:name="_Toc371581951"/>
      <w:bookmarkStart w:id="4527" w:name="_Toc368034646"/>
      <w:bookmarkStart w:id="4528" w:name="_Toc368049869"/>
      <w:bookmarkStart w:id="4529" w:name="_Toc368050646"/>
      <w:bookmarkStart w:id="4530" w:name="_Toc370733400"/>
      <w:bookmarkStart w:id="4531" w:name="_Toc370735169"/>
      <w:bookmarkStart w:id="4532" w:name="_Toc370743944"/>
      <w:bookmarkStart w:id="4533" w:name="_Toc370745737"/>
      <w:bookmarkStart w:id="4534" w:name="_Toc368034647"/>
      <w:bookmarkStart w:id="4535" w:name="_Toc368049870"/>
      <w:bookmarkStart w:id="4536" w:name="_Toc368050647"/>
      <w:bookmarkStart w:id="4537" w:name="_Toc370733401"/>
      <w:bookmarkStart w:id="4538" w:name="_Toc370735170"/>
      <w:bookmarkStart w:id="4539" w:name="_Toc370743945"/>
      <w:bookmarkStart w:id="4540" w:name="_Toc370745738"/>
      <w:bookmarkStart w:id="4541" w:name="_Toc384481328"/>
      <w:bookmarkEnd w:id="4435"/>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r>
        <w:t>Runtime Semantics:</w:t>
      </w:r>
      <w:r w:rsidRPr="00325294">
        <w:t xml:space="preserve"> </w:t>
      </w:r>
      <w:r>
        <w:t>Loader State</w:t>
      </w:r>
      <w:bookmarkEnd w:id="4541"/>
    </w:p>
    <w:p w14:paraId="0A6C20CD" w14:textId="77777777" w:rsidR="00F8289A" w:rsidRDefault="00F8289A" w:rsidP="00F8289A">
      <w:pPr>
        <w:pStyle w:val="40"/>
      </w:pPr>
      <w:r>
        <w:t>Loader</w:t>
      </w:r>
      <w:commentRangeStart w:id="4542"/>
      <w:r>
        <w:t xml:space="preserve"> Records and Loader Objects</w:t>
      </w:r>
      <w:commentRangeEnd w:id="4542"/>
      <w:r>
        <w:rPr>
          <w:rStyle w:val="af"/>
          <w:b w:val="0"/>
        </w:rPr>
        <w:commentReference w:id="4542"/>
      </w:r>
    </w:p>
    <w:p w14:paraId="7133014E" w14:textId="77777777" w:rsidR="00F8289A" w:rsidRDefault="00F8289A" w:rsidP="00F8289A">
      <w:r>
        <w:t xml:space="preserve">Loader Records contain the state of a of distinct module loading context. Each Loader Record has the fields defined in </w:t>
      </w:r>
      <w:r>
        <w:fldChar w:fldCharType="begin"/>
      </w:r>
      <w:r>
        <w:instrText xml:space="preserve"> REF _Ref378166167 \h </w:instrText>
      </w:r>
      <w:r>
        <w:fldChar w:fldCharType="separate"/>
      </w:r>
      <w:r w:rsidR="00281431" w:rsidRPr="00691BEC">
        <w:rPr>
          <w:b/>
        </w:rPr>
        <w:t xml:space="preserve">Table </w:t>
      </w:r>
      <w:r w:rsidR="00281431">
        <w:rPr>
          <w:b/>
          <w:noProof/>
        </w:rPr>
        <w:t>34</w:t>
      </w:r>
      <w:r>
        <w:fldChar w:fldCharType="end"/>
      </w:r>
      <w:r>
        <w:t>. Loader objects (</w:t>
      </w:r>
      <w:r>
        <w:fldChar w:fldCharType="begin"/>
      </w:r>
      <w:r>
        <w:instrText xml:space="preserve"> REF _Ref377485346 \r \h </w:instrText>
      </w:r>
      <w:r>
        <w:fldChar w:fldCharType="separate"/>
      </w:r>
      <w:r w:rsidR="00281431">
        <w:t>26.3</w:t>
      </w:r>
      <w:r>
        <w:fldChar w:fldCharType="end"/>
      </w:r>
      <w:r>
        <w:t xml:space="preserve">) are ECMAScript objects that permit ECMAScript code to define and manage module loading contexts. </w:t>
      </w:r>
    </w:p>
    <w:p w14:paraId="4CC60D50" w14:textId="77777777" w:rsidR="00F8289A" w:rsidRPr="00691BEC" w:rsidRDefault="00F8289A" w:rsidP="00F8289A">
      <w:pPr>
        <w:keepNext/>
        <w:suppressAutoHyphens/>
        <w:spacing w:before="120" w:after="120" w:line="230" w:lineRule="exact"/>
        <w:jc w:val="center"/>
        <w:rPr>
          <w:b/>
        </w:rPr>
      </w:pPr>
      <w:bookmarkStart w:id="4543" w:name="_Ref378166167"/>
      <w:r w:rsidRPr="00691BEC">
        <w:rPr>
          <w:b/>
        </w:rPr>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34</w:t>
      </w:r>
      <w:r w:rsidRPr="00691BEC">
        <w:rPr>
          <w:b/>
        </w:rPr>
        <w:fldChar w:fldCharType="end"/>
      </w:r>
      <w:bookmarkEnd w:id="4543"/>
      <w:r w:rsidRPr="00691BEC">
        <w:rPr>
          <w:rFonts w:eastAsia="Arial Unicode MS"/>
          <w:b/>
        </w:rPr>
        <w:t xml:space="preserve"> — </w:t>
      </w:r>
      <w:r>
        <w:rPr>
          <w:b/>
        </w:rPr>
        <w:t>Loader</w:t>
      </w:r>
      <w:r w:rsidRPr="00691BEC">
        <w:rPr>
          <w:b/>
        </w:rPr>
        <w:t xml:space="preserve">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05"/>
        <w:gridCol w:w="3072"/>
        <w:gridCol w:w="5048"/>
      </w:tblGrid>
      <w:tr w:rsidR="00F8289A" w:rsidRPr="00DF765D" w14:paraId="4FD55C41" w14:textId="77777777" w:rsidTr="00F8289A">
        <w:trPr>
          <w:trHeight w:val="338"/>
          <w:jc w:val="center"/>
        </w:trPr>
        <w:tc>
          <w:tcPr>
            <w:tcW w:w="1605" w:type="dxa"/>
            <w:tcBorders>
              <w:top w:val="single" w:sz="12" w:space="0" w:color="000000"/>
              <w:left w:val="single" w:sz="6" w:space="0" w:color="000000"/>
              <w:bottom w:val="single" w:sz="6" w:space="0" w:color="000000"/>
              <w:right w:val="single" w:sz="4" w:space="0" w:color="auto"/>
            </w:tcBorders>
            <w:shd w:val="solid" w:color="C0C0C0" w:fill="FFFFFF"/>
          </w:tcPr>
          <w:p w14:paraId="64F99931"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Field Name</w:t>
            </w:r>
          </w:p>
        </w:tc>
        <w:tc>
          <w:tcPr>
            <w:tcW w:w="3072" w:type="dxa"/>
            <w:tcBorders>
              <w:top w:val="single" w:sz="12" w:space="0" w:color="000000"/>
              <w:left w:val="single" w:sz="4" w:space="0" w:color="auto"/>
              <w:bottom w:val="single" w:sz="6" w:space="0" w:color="000000"/>
              <w:right w:val="single" w:sz="6" w:space="0" w:color="000000"/>
            </w:tcBorders>
            <w:shd w:val="solid" w:color="C0C0C0" w:fill="FFFFFF"/>
          </w:tcPr>
          <w:p w14:paraId="5676D28D"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Value Type</w:t>
            </w:r>
          </w:p>
        </w:tc>
        <w:tc>
          <w:tcPr>
            <w:tcW w:w="5048" w:type="dxa"/>
            <w:tcBorders>
              <w:top w:val="single" w:sz="12" w:space="0" w:color="000000"/>
              <w:left w:val="nil"/>
              <w:bottom w:val="single" w:sz="6" w:space="0" w:color="000000"/>
              <w:right w:val="single" w:sz="6" w:space="0" w:color="000000"/>
            </w:tcBorders>
            <w:shd w:val="solid" w:color="C0C0C0" w:fill="FFFFFF"/>
          </w:tcPr>
          <w:p w14:paraId="27785EB0"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Meaning</w:t>
            </w:r>
          </w:p>
        </w:tc>
      </w:tr>
      <w:tr w:rsidR="00F8289A" w:rsidRPr="00DF765D" w14:paraId="73E906D1" w14:textId="77777777" w:rsidTr="00F8289A">
        <w:trPr>
          <w:jc w:val="center"/>
        </w:trPr>
        <w:tc>
          <w:tcPr>
            <w:tcW w:w="1605" w:type="dxa"/>
            <w:tcBorders>
              <w:top w:val="nil"/>
            </w:tcBorders>
          </w:tcPr>
          <w:p w14:paraId="47410D0B" w14:textId="77777777" w:rsidR="00F8289A" w:rsidRPr="00DF765D" w:rsidRDefault="00F8289A" w:rsidP="00F8289A">
            <w:pPr>
              <w:keepNext/>
              <w:spacing w:after="60"/>
              <w:rPr>
                <w:rFonts w:ascii="Times New Roman" w:hAnsi="Times New Roman"/>
              </w:rPr>
            </w:pPr>
            <w:r w:rsidRPr="00DF765D">
              <w:rPr>
                <w:rFonts w:ascii="Times New Roman" w:hAnsi="Times New Roman"/>
              </w:rPr>
              <w:t>[[Realm]]</w:t>
            </w:r>
          </w:p>
        </w:tc>
        <w:tc>
          <w:tcPr>
            <w:tcW w:w="3072" w:type="dxa"/>
            <w:tcBorders>
              <w:top w:val="nil"/>
            </w:tcBorders>
          </w:tcPr>
          <w:p w14:paraId="259E3A43" w14:textId="77777777" w:rsidR="00F8289A" w:rsidRPr="00DF765D" w:rsidRDefault="00F8289A" w:rsidP="00F8289A">
            <w:pPr>
              <w:keepNext/>
              <w:spacing w:after="60"/>
              <w:rPr>
                <w:spacing w:val="6"/>
              </w:rPr>
            </w:pPr>
            <w:r w:rsidRPr="00DF765D">
              <w:rPr>
                <w:spacing w:val="6"/>
              </w:rPr>
              <w:t>Realm Record</w:t>
            </w:r>
            <w:r w:rsidRPr="00DF765D">
              <w:t xml:space="preserve"> </w:t>
            </w:r>
          </w:p>
        </w:tc>
        <w:tc>
          <w:tcPr>
            <w:tcW w:w="5048" w:type="dxa"/>
            <w:tcBorders>
              <w:top w:val="nil"/>
            </w:tcBorders>
          </w:tcPr>
          <w:p w14:paraId="422DD8F5" w14:textId="77777777" w:rsidR="00F8289A" w:rsidRPr="00DF765D" w:rsidRDefault="00F8289A" w:rsidP="00F8289A">
            <w:pPr>
              <w:keepNext/>
              <w:spacing w:after="60"/>
            </w:pPr>
            <w:r w:rsidRPr="00DF765D">
              <w:t>The Realm associated with the loader. All scripts and modules evaluated by this loader run in the scope of the global object associated with this Realm.</w:t>
            </w:r>
          </w:p>
        </w:tc>
      </w:tr>
      <w:tr w:rsidR="00F8289A" w:rsidRPr="00DF765D" w14:paraId="09EB06B5" w14:textId="77777777" w:rsidTr="00F8289A">
        <w:trPr>
          <w:jc w:val="center"/>
        </w:trPr>
        <w:tc>
          <w:tcPr>
            <w:tcW w:w="1605" w:type="dxa"/>
          </w:tcPr>
          <w:p w14:paraId="4DB77BA2" w14:textId="77777777" w:rsidR="00F8289A" w:rsidRPr="00DF765D" w:rsidRDefault="00F8289A" w:rsidP="00F8289A">
            <w:pPr>
              <w:keepNext/>
              <w:spacing w:after="60"/>
            </w:pPr>
            <w:r w:rsidRPr="00DF765D">
              <w:rPr>
                <w:rFonts w:ascii="Times New Roman" w:hAnsi="Times New Roman"/>
              </w:rPr>
              <w:t>[[Modules]]</w:t>
            </w:r>
          </w:p>
        </w:tc>
        <w:tc>
          <w:tcPr>
            <w:tcW w:w="3072" w:type="dxa"/>
          </w:tcPr>
          <w:p w14:paraId="130ECB7F" w14:textId="77777777" w:rsidR="00F8289A" w:rsidRPr="00DF765D" w:rsidRDefault="00F8289A" w:rsidP="00F8289A">
            <w:pPr>
              <w:keepNext/>
              <w:spacing w:after="60"/>
            </w:pPr>
            <w:r w:rsidRPr="00DF765D">
              <w:t xml:space="preserve">List of </w:t>
            </w:r>
          </w:p>
          <w:p w14:paraId="39A19237" w14:textId="77777777" w:rsidR="00F8289A" w:rsidRPr="00DF765D" w:rsidRDefault="00F8289A" w:rsidP="00F8289A">
            <w:pPr>
              <w:keepNext/>
              <w:spacing w:after="60"/>
            </w:pPr>
            <w:r w:rsidRPr="00DF765D">
              <w:t>Record {[[Name]], [[Module]]} where [[Name]] is a String and [[Module]] is a Module Record</w:t>
            </w:r>
          </w:p>
        </w:tc>
        <w:tc>
          <w:tcPr>
            <w:tcW w:w="5048" w:type="dxa"/>
          </w:tcPr>
          <w:p w14:paraId="067321F9" w14:textId="77777777" w:rsidR="00F8289A" w:rsidRPr="00DF765D" w:rsidRDefault="00F8289A" w:rsidP="00F8289A">
            <w:pPr>
              <w:keepNext/>
              <w:spacing w:after="60"/>
            </w:pPr>
            <w:r w:rsidRPr="00DF765D">
              <w:t xml:space="preserve">Normalized names bound to fully linked Module records. The list can contain modules whose code has not yet been evaluated. However, except for the case of cyclic imports, such modules are not exposed to user code. </w:t>
            </w:r>
          </w:p>
        </w:tc>
      </w:tr>
      <w:tr w:rsidR="00F8289A" w:rsidRPr="00DF765D" w14:paraId="4251023B" w14:textId="77777777" w:rsidTr="00F8289A">
        <w:trPr>
          <w:jc w:val="center"/>
        </w:trPr>
        <w:tc>
          <w:tcPr>
            <w:tcW w:w="1605" w:type="dxa"/>
          </w:tcPr>
          <w:p w14:paraId="186CF88A" w14:textId="77777777" w:rsidR="00F8289A" w:rsidRPr="00DF765D" w:rsidRDefault="00F8289A" w:rsidP="00F8289A">
            <w:pPr>
              <w:keepNext/>
              <w:spacing w:after="60"/>
            </w:pPr>
            <w:r w:rsidRPr="00DF765D">
              <w:rPr>
                <w:rFonts w:ascii="Times New Roman" w:hAnsi="Times New Roman"/>
              </w:rPr>
              <w:t>[[Loads]]</w:t>
            </w:r>
          </w:p>
        </w:tc>
        <w:tc>
          <w:tcPr>
            <w:tcW w:w="3072" w:type="dxa"/>
          </w:tcPr>
          <w:p w14:paraId="2787951C" w14:textId="77777777" w:rsidR="00F8289A" w:rsidRPr="00DF765D" w:rsidRDefault="00F8289A" w:rsidP="00F8289A">
            <w:pPr>
              <w:keepNext/>
              <w:spacing w:after="60"/>
            </w:pPr>
            <w:r w:rsidRPr="00DF765D">
              <w:t>List of Load Record</w:t>
            </w:r>
          </w:p>
        </w:tc>
        <w:tc>
          <w:tcPr>
            <w:tcW w:w="5048" w:type="dxa"/>
          </w:tcPr>
          <w:p w14:paraId="177017E2" w14:textId="77777777" w:rsidR="00F8289A" w:rsidRPr="00DF765D" w:rsidRDefault="00F8289A" w:rsidP="00F8289A">
            <w:pPr>
              <w:keepNext/>
              <w:spacing w:after="60"/>
            </w:pPr>
            <w:r w:rsidRPr="00DF765D">
              <w:rPr>
                <w:spacing w:val="6"/>
              </w:rPr>
              <w:t>Outstanding asynchronous module load requests that have been made to this loader.</w:t>
            </w:r>
          </w:p>
        </w:tc>
      </w:tr>
      <w:tr w:rsidR="00F8289A" w:rsidRPr="00DF765D" w14:paraId="0BA8212B" w14:textId="77777777" w:rsidTr="00F8289A">
        <w:trPr>
          <w:jc w:val="center"/>
        </w:trPr>
        <w:tc>
          <w:tcPr>
            <w:tcW w:w="1605" w:type="dxa"/>
          </w:tcPr>
          <w:p w14:paraId="38CF7610" w14:textId="77777777" w:rsidR="00F8289A" w:rsidRPr="00DF765D" w:rsidRDefault="00F8289A" w:rsidP="00F8289A">
            <w:pPr>
              <w:keepNext/>
              <w:spacing w:after="60"/>
              <w:rPr>
                <w:rFonts w:ascii="Times New Roman" w:hAnsi="Times New Roman"/>
              </w:rPr>
            </w:pPr>
            <w:r w:rsidRPr="00DF765D">
              <w:rPr>
                <w:rFonts w:ascii="Times New Roman" w:hAnsi="Times New Roman"/>
              </w:rPr>
              <w:t>[[LoaderObj]</w:t>
            </w:r>
          </w:p>
        </w:tc>
        <w:tc>
          <w:tcPr>
            <w:tcW w:w="3072" w:type="dxa"/>
          </w:tcPr>
          <w:p w14:paraId="09F11B7B" w14:textId="77777777" w:rsidR="00F8289A" w:rsidRPr="00DF765D" w:rsidRDefault="00F8289A" w:rsidP="00F8289A">
            <w:pPr>
              <w:keepNext/>
              <w:spacing w:after="60"/>
            </w:pPr>
            <w:r w:rsidRPr="00DF765D">
              <w:t>Object or Undefined</w:t>
            </w:r>
          </w:p>
        </w:tc>
        <w:tc>
          <w:tcPr>
            <w:tcW w:w="5048" w:type="dxa"/>
          </w:tcPr>
          <w:p w14:paraId="01B80518" w14:textId="77777777" w:rsidR="00F8289A" w:rsidRPr="00DF765D" w:rsidRDefault="00F8289A" w:rsidP="00F8289A">
            <w:pPr>
              <w:keepNext/>
              <w:spacing w:after="60"/>
              <w:rPr>
                <w:spacing w:val="6"/>
              </w:rPr>
            </w:pPr>
            <w:r w:rsidRPr="00DF765D">
              <w:rPr>
                <w:spacing w:val="6"/>
              </w:rPr>
              <w:t>The Loader object (</w:t>
            </w:r>
            <w:r w:rsidRPr="00DF765D">
              <w:rPr>
                <w:spacing w:val="6"/>
              </w:rPr>
              <w:fldChar w:fldCharType="begin"/>
            </w:r>
            <w:r w:rsidRPr="00DF765D">
              <w:rPr>
                <w:spacing w:val="6"/>
              </w:rPr>
              <w:instrText xml:space="preserve"> REF _Ref377485346 \r \h </w:instrText>
            </w:r>
            <w:r w:rsidRPr="00DF765D">
              <w:rPr>
                <w:spacing w:val="6"/>
              </w:rPr>
            </w:r>
            <w:r w:rsidRPr="00DF765D">
              <w:rPr>
                <w:spacing w:val="6"/>
              </w:rPr>
              <w:fldChar w:fldCharType="separate"/>
            </w:r>
            <w:r w:rsidR="00281431" w:rsidRPr="00DF765D">
              <w:rPr>
                <w:spacing w:val="6"/>
              </w:rPr>
              <w:t>26.3</w:t>
            </w:r>
            <w:r w:rsidRPr="00DF765D">
              <w:rPr>
                <w:spacing w:val="6"/>
              </w:rPr>
              <w:fldChar w:fldCharType="end"/>
            </w:r>
            <w:r w:rsidRPr="00DF765D">
              <w:rPr>
                <w:spacing w:val="6"/>
              </w:rPr>
              <w:t>) that reflects this Loader Record.</w:t>
            </w:r>
          </w:p>
        </w:tc>
      </w:tr>
    </w:tbl>
    <w:p w14:paraId="4C0D31FC" w14:textId="77777777" w:rsidR="00F8289A" w:rsidRDefault="00F8289A" w:rsidP="00F8289A">
      <w:pPr>
        <w:pStyle w:val="51"/>
        <w:spacing w:before="300"/>
      </w:pPr>
      <w:r w:rsidRPr="00325294">
        <w:t>CreateLoad</w:t>
      </w:r>
      <w:r>
        <w:t>erRecord</w:t>
      </w:r>
      <w:r w:rsidRPr="00325294">
        <w:t>(</w:t>
      </w:r>
      <w:r>
        <w:t>realm, object</w:t>
      </w:r>
      <w:r w:rsidRPr="00325294">
        <w:t>) Abstract Operation</w:t>
      </w:r>
    </w:p>
    <w:p w14:paraId="31436655" w14:textId="77777777" w:rsidR="00F8289A" w:rsidRPr="00325294" w:rsidRDefault="00F8289A" w:rsidP="00F8289A">
      <w:r w:rsidRPr="00325294">
        <w:t>The abstract operation CreateLoad</w:t>
      </w:r>
      <w:r>
        <w:t>erRecord</w:t>
      </w:r>
      <w:r w:rsidRPr="00325294">
        <w:t xml:space="preserve"> creates and returns a new Load</w:t>
      </w:r>
      <w:r>
        <w:t>er</w:t>
      </w:r>
      <w:r w:rsidRPr="00325294">
        <w:t xml:space="preserve"> Record. The argument </w:t>
      </w:r>
      <w:r>
        <w:rPr>
          <w:rFonts w:ascii="Times New Roman" w:hAnsi="Times New Roman"/>
          <w:i/>
        </w:rPr>
        <w:t>realm</w:t>
      </w:r>
      <w:r w:rsidRPr="00325294">
        <w:t xml:space="preserve"> is</w:t>
      </w:r>
      <w:r>
        <w:t xml:space="preserve"> the Realm record that will be associated with Loader. The argument </w:t>
      </w:r>
      <w:r w:rsidRPr="007329CB">
        <w:rPr>
          <w:rFonts w:ascii="Times New Roman" w:hAnsi="Times New Roman"/>
          <w:i/>
        </w:rPr>
        <w:t>object</w:t>
      </w:r>
      <w:r>
        <w:t xml:space="preserve"> is the</w:t>
      </w:r>
      <w:r w:rsidRPr="00325294">
        <w:t xml:space="preserve"> either </w:t>
      </w:r>
      <w:r w:rsidRPr="00325294">
        <w:rPr>
          <w:rFonts w:ascii="Courier New" w:hAnsi="Courier New"/>
          <w:b/>
        </w:rPr>
        <w:t>undefined</w:t>
      </w:r>
      <w:r>
        <w:t xml:space="preserve"> or the Loader object that will reflect this Loader record</w:t>
      </w:r>
      <w:r w:rsidRPr="00325294">
        <w:t>.</w:t>
      </w:r>
    </w:p>
    <w:p w14:paraId="01B9949D" w14:textId="77777777" w:rsidR="00F8289A" w:rsidRPr="00325294" w:rsidRDefault="00F8289A" w:rsidP="00F8289A">
      <w:pPr>
        <w:pStyle w:val="normalbefore"/>
      </w:pPr>
      <w:r w:rsidRPr="00325294">
        <w:t>The following steps are taken:</w:t>
      </w:r>
    </w:p>
    <w:p w14:paraId="4786F452" w14:textId="77777777" w:rsidR="00F8289A" w:rsidRPr="00325294" w:rsidRDefault="00F8289A" w:rsidP="00613655">
      <w:pPr>
        <w:pStyle w:val="Alg4"/>
        <w:numPr>
          <w:ilvl w:val="0"/>
          <w:numId w:val="904"/>
        </w:numPr>
      </w:pPr>
      <w:r w:rsidRPr="00325294">
        <w:t xml:space="preserve">Let </w:t>
      </w:r>
      <w:r w:rsidRPr="00325294">
        <w:rPr>
          <w:i/>
        </w:rPr>
        <w:t>load</w:t>
      </w:r>
      <w:r>
        <w:rPr>
          <w:i/>
        </w:rPr>
        <w:t>er</w:t>
      </w:r>
      <w:r w:rsidRPr="00325294">
        <w:t xml:space="preserve"> be a new Load</w:t>
      </w:r>
      <w:r>
        <w:t>er</w:t>
      </w:r>
      <w:r w:rsidRPr="00325294">
        <w:t xml:space="preserve"> Record.</w:t>
      </w:r>
    </w:p>
    <w:p w14:paraId="1F57CADB" w14:textId="77777777" w:rsidR="00F8289A" w:rsidRPr="00325294" w:rsidRDefault="00F8289A" w:rsidP="00613655">
      <w:pPr>
        <w:pStyle w:val="Alg4"/>
        <w:numPr>
          <w:ilvl w:val="0"/>
          <w:numId w:val="904"/>
        </w:numPr>
      </w:pPr>
      <w:r w:rsidRPr="00325294">
        <w:t xml:space="preserve">Set </w:t>
      </w:r>
      <w:r w:rsidRPr="00325294">
        <w:rPr>
          <w:i/>
        </w:rPr>
        <w:t>load</w:t>
      </w:r>
      <w:r>
        <w:rPr>
          <w:i/>
        </w:rPr>
        <w:t>er</w:t>
      </w:r>
      <w:r>
        <w:t>.</w:t>
      </w:r>
      <w:r w:rsidRPr="00325294">
        <w:t>[[</w:t>
      </w:r>
      <w:r>
        <w:t>Realm</w:t>
      </w:r>
      <w:r w:rsidRPr="00325294">
        <w:t xml:space="preserve">]] to </w:t>
      </w:r>
      <w:r>
        <w:rPr>
          <w:i/>
        </w:rPr>
        <w:t>realm</w:t>
      </w:r>
      <w:r w:rsidRPr="00325294">
        <w:t>.</w:t>
      </w:r>
    </w:p>
    <w:p w14:paraId="060DEE9B" w14:textId="77777777" w:rsidR="00F8289A" w:rsidRPr="005830DD" w:rsidRDefault="00F8289A" w:rsidP="00613655">
      <w:pPr>
        <w:pStyle w:val="Alg4"/>
        <w:numPr>
          <w:ilvl w:val="0"/>
          <w:numId w:val="904"/>
        </w:numPr>
      </w:pPr>
      <w:r w:rsidRPr="005830DD">
        <w:t xml:space="preserve">Set </w:t>
      </w:r>
      <w:r w:rsidRPr="005830DD">
        <w:rPr>
          <w:i/>
        </w:rPr>
        <w:t>loader</w:t>
      </w:r>
      <w:r w:rsidRPr="005830DD">
        <w:t>.[[</w:t>
      </w:r>
      <w:r w:rsidRPr="00D734A7">
        <w:t xml:space="preserve"> </w:t>
      </w:r>
      <w:r w:rsidRPr="005830DD">
        <w:t>Modules]] to a new empty List.</w:t>
      </w:r>
    </w:p>
    <w:p w14:paraId="5F8768E1" w14:textId="77777777" w:rsidR="00F8289A" w:rsidRPr="005830DD" w:rsidRDefault="00F8289A" w:rsidP="00613655">
      <w:pPr>
        <w:pStyle w:val="Alg4"/>
        <w:numPr>
          <w:ilvl w:val="0"/>
          <w:numId w:val="904"/>
        </w:numPr>
      </w:pPr>
      <w:r w:rsidRPr="005830DD">
        <w:t xml:space="preserve">Set </w:t>
      </w:r>
      <w:r w:rsidRPr="005830DD">
        <w:rPr>
          <w:i/>
        </w:rPr>
        <w:t>loader</w:t>
      </w:r>
      <w:r w:rsidRPr="005830DD">
        <w:t>.[[Loads]] to a new empty List.</w:t>
      </w:r>
    </w:p>
    <w:p w14:paraId="68CF5EE5" w14:textId="77777777" w:rsidR="00F8289A" w:rsidRPr="00325294" w:rsidRDefault="00F8289A" w:rsidP="00613655">
      <w:pPr>
        <w:pStyle w:val="Alg4"/>
        <w:numPr>
          <w:ilvl w:val="0"/>
          <w:numId w:val="904"/>
        </w:numPr>
      </w:pPr>
      <w:r w:rsidRPr="00325294">
        <w:t xml:space="preserve">Set </w:t>
      </w:r>
      <w:r w:rsidRPr="00325294">
        <w:rPr>
          <w:i/>
        </w:rPr>
        <w:t>load</w:t>
      </w:r>
      <w:r>
        <w:rPr>
          <w:i/>
        </w:rPr>
        <w:t>er</w:t>
      </w:r>
      <w:r>
        <w:t>.</w:t>
      </w:r>
      <w:r w:rsidRPr="00325294">
        <w:t>[[</w:t>
      </w:r>
      <w:r>
        <w:t>LoaderObj</w:t>
      </w:r>
      <w:r w:rsidRPr="00325294">
        <w:t xml:space="preserve">]] to </w:t>
      </w:r>
      <w:r>
        <w:rPr>
          <w:i/>
        </w:rPr>
        <w:t>object</w:t>
      </w:r>
      <w:r w:rsidRPr="00325294">
        <w:t>.</w:t>
      </w:r>
    </w:p>
    <w:p w14:paraId="76786B41" w14:textId="77777777" w:rsidR="00F8289A" w:rsidRPr="00325294" w:rsidRDefault="00F8289A" w:rsidP="00613655">
      <w:pPr>
        <w:pStyle w:val="Alg4"/>
        <w:numPr>
          <w:ilvl w:val="0"/>
          <w:numId w:val="904"/>
        </w:numPr>
      </w:pPr>
      <w:r w:rsidRPr="00325294">
        <w:t xml:space="preserve">Return </w:t>
      </w:r>
      <w:r w:rsidRPr="00325294">
        <w:rPr>
          <w:i/>
        </w:rPr>
        <w:t>load</w:t>
      </w:r>
      <w:r>
        <w:rPr>
          <w:i/>
        </w:rPr>
        <w:t>er</w:t>
      </w:r>
      <w:r w:rsidRPr="00325294">
        <w:t>.</w:t>
      </w:r>
    </w:p>
    <w:p w14:paraId="04B78451" w14:textId="77777777" w:rsidR="00F8289A" w:rsidRPr="00325294" w:rsidRDefault="00F8289A" w:rsidP="00F8289A">
      <w:pPr>
        <w:pStyle w:val="40"/>
      </w:pPr>
      <w:bookmarkStart w:id="4544" w:name="_Ref377572855"/>
      <w:r w:rsidRPr="00325294">
        <w:t>Load Records</w:t>
      </w:r>
      <w:r>
        <w:t xml:space="preserve"> and LoadRequest Objects</w:t>
      </w:r>
      <w:bookmarkEnd w:id="4544"/>
    </w:p>
    <w:p w14:paraId="0F5BD9E4" w14:textId="77777777" w:rsidR="00F8289A" w:rsidRPr="00325294" w:rsidRDefault="00F8289A" w:rsidP="00F8289A">
      <w:r w:rsidRPr="00325294">
        <w:t>The Load Record represents an attempt to locate, fetch, translate, and parse a single module.</w:t>
      </w:r>
    </w:p>
    <w:p w14:paraId="51C2B7B9" w14:textId="77777777" w:rsidR="00F8289A" w:rsidRDefault="00F8289A" w:rsidP="00F8289A">
      <w:r w:rsidRPr="00325294">
        <w:t>Each Load Record has the fields</w:t>
      </w:r>
      <w:r>
        <w:t xml:space="preserve"> defined in </w:t>
      </w:r>
      <w:r>
        <w:fldChar w:fldCharType="begin"/>
      </w:r>
      <w:r>
        <w:instrText xml:space="preserve"> REF _Ref377979019 \h </w:instrText>
      </w:r>
      <w:r>
        <w:fldChar w:fldCharType="separate"/>
      </w:r>
      <w:r w:rsidR="00281431" w:rsidRPr="00691BEC">
        <w:rPr>
          <w:b/>
        </w:rPr>
        <w:t xml:space="preserve">Table </w:t>
      </w:r>
      <w:r w:rsidR="00281431">
        <w:rPr>
          <w:b/>
          <w:noProof/>
        </w:rPr>
        <w:t>35</w:t>
      </w:r>
      <w:r>
        <w:fldChar w:fldCharType="end"/>
      </w:r>
      <w:r w:rsidRPr="00325294">
        <w:t>:</w:t>
      </w:r>
    </w:p>
    <w:p w14:paraId="360F2161" w14:textId="77777777" w:rsidR="00F8289A" w:rsidRPr="00691BEC" w:rsidRDefault="00F8289A" w:rsidP="00F8289A">
      <w:pPr>
        <w:keepNext/>
        <w:suppressAutoHyphens/>
        <w:spacing w:before="120" w:after="120" w:line="230" w:lineRule="exact"/>
        <w:jc w:val="center"/>
        <w:rPr>
          <w:b/>
        </w:rPr>
      </w:pPr>
      <w:bookmarkStart w:id="4545" w:name="_Ref377979019"/>
      <w:r w:rsidRPr="00691BEC">
        <w:rPr>
          <w:b/>
        </w:rPr>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35</w:t>
      </w:r>
      <w:r w:rsidRPr="00691BEC">
        <w:rPr>
          <w:b/>
        </w:rPr>
        <w:fldChar w:fldCharType="end"/>
      </w:r>
      <w:bookmarkEnd w:id="4545"/>
      <w:r w:rsidRPr="00691BEC">
        <w:rPr>
          <w:rFonts w:eastAsia="Arial Unicode MS"/>
          <w:b/>
        </w:rPr>
        <w:t xml:space="preserve"> — </w:t>
      </w:r>
      <w:r>
        <w:rPr>
          <w:b/>
        </w:rPr>
        <w:t>Load</w:t>
      </w:r>
      <w:r w:rsidRPr="00691BEC">
        <w:rPr>
          <w:b/>
        </w:rPr>
        <w:t xml:space="preserve">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05"/>
        <w:gridCol w:w="1992"/>
        <w:gridCol w:w="6128"/>
      </w:tblGrid>
      <w:tr w:rsidR="00F8289A" w:rsidRPr="00DF765D" w14:paraId="66E18790" w14:textId="77777777" w:rsidTr="00F8289A">
        <w:trPr>
          <w:trHeight w:val="338"/>
          <w:jc w:val="center"/>
        </w:trPr>
        <w:tc>
          <w:tcPr>
            <w:tcW w:w="1605" w:type="dxa"/>
            <w:tcBorders>
              <w:top w:val="single" w:sz="12" w:space="0" w:color="000000"/>
              <w:left w:val="single" w:sz="6" w:space="0" w:color="000000"/>
              <w:bottom w:val="single" w:sz="6" w:space="0" w:color="000000"/>
              <w:right w:val="single" w:sz="4" w:space="0" w:color="auto"/>
            </w:tcBorders>
            <w:shd w:val="solid" w:color="C0C0C0" w:fill="FFFFFF"/>
          </w:tcPr>
          <w:p w14:paraId="7D8052A9"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Field Name</w:t>
            </w:r>
          </w:p>
        </w:tc>
        <w:tc>
          <w:tcPr>
            <w:tcW w:w="1992" w:type="dxa"/>
            <w:tcBorders>
              <w:top w:val="single" w:sz="12" w:space="0" w:color="000000"/>
              <w:left w:val="single" w:sz="4" w:space="0" w:color="auto"/>
              <w:bottom w:val="single" w:sz="6" w:space="0" w:color="000000"/>
              <w:right w:val="single" w:sz="6" w:space="0" w:color="000000"/>
            </w:tcBorders>
            <w:shd w:val="solid" w:color="C0C0C0" w:fill="FFFFFF"/>
          </w:tcPr>
          <w:p w14:paraId="3EF02816"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Value Type</w:t>
            </w:r>
          </w:p>
        </w:tc>
        <w:tc>
          <w:tcPr>
            <w:tcW w:w="6128" w:type="dxa"/>
            <w:tcBorders>
              <w:top w:val="single" w:sz="12" w:space="0" w:color="000000"/>
              <w:left w:val="nil"/>
              <w:bottom w:val="single" w:sz="6" w:space="0" w:color="000000"/>
              <w:right w:val="single" w:sz="6" w:space="0" w:color="000000"/>
            </w:tcBorders>
            <w:shd w:val="solid" w:color="C0C0C0" w:fill="FFFFFF"/>
          </w:tcPr>
          <w:p w14:paraId="1E3EB63A"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Meaning</w:t>
            </w:r>
          </w:p>
        </w:tc>
      </w:tr>
      <w:tr w:rsidR="00F8289A" w:rsidRPr="00DF765D" w14:paraId="4D8E94B8" w14:textId="77777777" w:rsidTr="00F8289A">
        <w:trPr>
          <w:jc w:val="center"/>
        </w:trPr>
        <w:tc>
          <w:tcPr>
            <w:tcW w:w="1605" w:type="dxa"/>
            <w:tcBorders>
              <w:top w:val="nil"/>
            </w:tcBorders>
          </w:tcPr>
          <w:p w14:paraId="751A9DDD" w14:textId="77777777" w:rsidR="00F8289A" w:rsidRPr="00DF765D" w:rsidRDefault="00F8289A" w:rsidP="00F8289A">
            <w:pPr>
              <w:keepNext/>
              <w:spacing w:after="60"/>
              <w:rPr>
                <w:rFonts w:ascii="Times New Roman" w:hAnsi="Times New Roman"/>
              </w:rPr>
            </w:pPr>
            <w:r w:rsidRPr="00DF765D">
              <w:rPr>
                <w:rFonts w:ascii="Times New Roman" w:hAnsi="Times New Roman"/>
              </w:rPr>
              <w:t>[[Status]]</w:t>
            </w:r>
          </w:p>
        </w:tc>
        <w:tc>
          <w:tcPr>
            <w:tcW w:w="1992" w:type="dxa"/>
            <w:tcBorders>
              <w:top w:val="nil"/>
            </w:tcBorders>
          </w:tcPr>
          <w:p w14:paraId="19271F79" w14:textId="77777777" w:rsidR="00F8289A" w:rsidRPr="00DF765D" w:rsidRDefault="00F8289A" w:rsidP="00F8289A">
            <w:pPr>
              <w:keepNext/>
              <w:spacing w:after="60"/>
            </w:pPr>
            <w:r w:rsidRPr="00DF765D">
              <w:rPr>
                <w:spacing w:val="6"/>
              </w:rPr>
              <w:t xml:space="preserve">One of: </w:t>
            </w:r>
            <w:r w:rsidRPr="00DF765D">
              <w:rPr>
                <w:rFonts w:ascii="Courier New" w:hAnsi="Courier New"/>
                <w:b/>
                <w:spacing w:val="6"/>
              </w:rPr>
              <w:t>"loading"</w:t>
            </w:r>
            <w:r w:rsidRPr="00DF765D">
              <w:rPr>
                <w:spacing w:val="6"/>
              </w:rPr>
              <w:t xml:space="preserve">, </w:t>
            </w:r>
            <w:r w:rsidRPr="00DF765D">
              <w:rPr>
                <w:rFonts w:ascii="Courier New" w:hAnsi="Courier New"/>
                <w:b/>
                <w:spacing w:val="6"/>
              </w:rPr>
              <w:t>"loaded"</w:t>
            </w:r>
            <w:r w:rsidRPr="00DF765D">
              <w:rPr>
                <w:spacing w:val="6"/>
              </w:rPr>
              <w:t xml:space="preserve">, </w:t>
            </w:r>
            <w:r w:rsidRPr="00DF765D">
              <w:rPr>
                <w:rFonts w:ascii="Courier New" w:hAnsi="Courier New"/>
                <w:b/>
                <w:spacing w:val="6"/>
              </w:rPr>
              <w:t>"linked"</w:t>
            </w:r>
            <w:r w:rsidRPr="00DF765D">
              <w:rPr>
                <w:spacing w:val="6"/>
              </w:rPr>
              <w:t xml:space="preserve">, </w:t>
            </w:r>
            <w:r w:rsidRPr="00DF765D">
              <w:rPr>
                <w:rFonts w:ascii="Courier New" w:hAnsi="Courier New"/>
                <w:b/>
                <w:spacing w:val="6"/>
              </w:rPr>
              <w:t>"failed"</w:t>
            </w:r>
            <w:r w:rsidRPr="00DF765D">
              <w:rPr>
                <w:spacing w:val="6"/>
              </w:rPr>
              <w:t>.</w:t>
            </w:r>
            <w:r w:rsidRPr="00DF765D">
              <w:t xml:space="preserve"> </w:t>
            </w:r>
          </w:p>
        </w:tc>
        <w:tc>
          <w:tcPr>
            <w:tcW w:w="6128" w:type="dxa"/>
            <w:tcBorders>
              <w:top w:val="nil"/>
            </w:tcBorders>
          </w:tcPr>
          <w:p w14:paraId="0CEF25EC" w14:textId="77777777" w:rsidR="00F8289A" w:rsidRPr="00DF765D" w:rsidRDefault="00F8289A" w:rsidP="00F8289A">
            <w:pPr>
              <w:keepNext/>
              <w:spacing w:after="60"/>
            </w:pPr>
            <w:r w:rsidRPr="00DF765D">
              <w:t>The current state of this Load request.</w:t>
            </w:r>
          </w:p>
        </w:tc>
      </w:tr>
      <w:tr w:rsidR="00F8289A" w:rsidRPr="00DF765D" w14:paraId="1F0022EE" w14:textId="77777777" w:rsidTr="00F8289A">
        <w:trPr>
          <w:jc w:val="center"/>
        </w:trPr>
        <w:tc>
          <w:tcPr>
            <w:tcW w:w="1605" w:type="dxa"/>
          </w:tcPr>
          <w:p w14:paraId="71EC2358" w14:textId="77777777" w:rsidR="00F8289A" w:rsidRPr="00DF765D" w:rsidRDefault="00F8289A" w:rsidP="00F8289A">
            <w:pPr>
              <w:keepNext/>
              <w:spacing w:after="60"/>
            </w:pPr>
            <w:r w:rsidRPr="00DF765D">
              <w:rPr>
                <w:rFonts w:ascii="Times New Roman" w:hAnsi="Times New Roman"/>
              </w:rPr>
              <w:t>[[Name]]</w:t>
            </w:r>
          </w:p>
        </w:tc>
        <w:tc>
          <w:tcPr>
            <w:tcW w:w="1992" w:type="dxa"/>
          </w:tcPr>
          <w:p w14:paraId="0B14D245" w14:textId="77777777" w:rsidR="00F8289A" w:rsidRPr="00DF765D" w:rsidRDefault="00F8289A" w:rsidP="00F8289A">
            <w:pPr>
              <w:keepNext/>
              <w:spacing w:after="60"/>
            </w:pPr>
            <w:r w:rsidRPr="00DF765D">
              <w:t xml:space="preserve">String | </w:t>
            </w:r>
            <w:r w:rsidRPr="00DF765D">
              <w:rPr>
                <w:rFonts w:ascii="Times New Roman" w:hAnsi="Times New Roman"/>
                <w:b/>
                <w:spacing w:val="6"/>
              </w:rPr>
              <w:t>undefined</w:t>
            </w:r>
          </w:p>
        </w:tc>
        <w:tc>
          <w:tcPr>
            <w:tcW w:w="6128" w:type="dxa"/>
          </w:tcPr>
          <w:p w14:paraId="38D358BD" w14:textId="77777777" w:rsidR="00F8289A" w:rsidRPr="00DF765D" w:rsidRDefault="00F8289A" w:rsidP="00F8289A">
            <w:pPr>
              <w:keepNext/>
              <w:spacing w:after="60"/>
            </w:pPr>
            <w:r w:rsidRPr="00DF765D">
              <w:rPr>
                <w:spacing w:val="6"/>
              </w:rPr>
              <w:t xml:space="preserve">The normalized name of the module being loaded, or </w:t>
            </w:r>
            <w:r w:rsidRPr="00DF765D">
              <w:rPr>
                <w:b/>
                <w:spacing w:val="6"/>
              </w:rPr>
              <w:t>undefined</w:t>
            </w:r>
            <w:r w:rsidRPr="00DF765D">
              <w:rPr>
                <w:spacing w:val="6"/>
              </w:rPr>
              <w:t xml:space="preserve"> if loading an anonymous module.</w:t>
            </w:r>
          </w:p>
        </w:tc>
      </w:tr>
      <w:tr w:rsidR="00F8289A" w:rsidRPr="00DF765D" w14:paraId="42EFF086" w14:textId="77777777" w:rsidTr="00F8289A">
        <w:trPr>
          <w:jc w:val="center"/>
        </w:trPr>
        <w:tc>
          <w:tcPr>
            <w:tcW w:w="1605" w:type="dxa"/>
          </w:tcPr>
          <w:p w14:paraId="6348B6E3" w14:textId="77777777" w:rsidR="00F8289A" w:rsidRPr="00DF765D" w:rsidRDefault="00F8289A" w:rsidP="00F8289A">
            <w:pPr>
              <w:keepNext/>
              <w:spacing w:after="60"/>
            </w:pPr>
            <w:r w:rsidRPr="00DF765D">
              <w:rPr>
                <w:rFonts w:ascii="Times New Roman" w:hAnsi="Times New Roman"/>
              </w:rPr>
              <w:t>[[LinkSets]]</w:t>
            </w:r>
          </w:p>
        </w:tc>
        <w:tc>
          <w:tcPr>
            <w:tcW w:w="1992" w:type="dxa"/>
          </w:tcPr>
          <w:p w14:paraId="779D05AB" w14:textId="77777777" w:rsidR="00F8289A" w:rsidRPr="00DF765D" w:rsidRDefault="00F8289A" w:rsidP="00F8289A">
            <w:pPr>
              <w:keepNext/>
              <w:spacing w:after="60"/>
            </w:pPr>
            <w:r w:rsidRPr="00DF765D">
              <w:t>List of LinkSet Record</w:t>
            </w:r>
          </w:p>
        </w:tc>
        <w:tc>
          <w:tcPr>
            <w:tcW w:w="6128" w:type="dxa"/>
          </w:tcPr>
          <w:p w14:paraId="5DEF5DD7" w14:textId="77777777" w:rsidR="00F8289A" w:rsidRPr="00DF765D" w:rsidRDefault="00F8289A" w:rsidP="00F8289A">
            <w:pPr>
              <w:keepNext/>
              <w:spacing w:after="60"/>
            </w:pPr>
            <w:r w:rsidRPr="00DF765D">
              <w:rPr>
                <w:spacing w:val="6"/>
              </w:rPr>
              <w:t xml:space="preserve">A List of all LinkSets that require this Load request to succeed. There is a many-to-many relation between Load records and LinkSets. A single </w:t>
            </w:r>
            <w:r w:rsidRPr="00DF765D">
              <w:rPr>
                <w:rFonts w:ascii="Courier New" w:hAnsi="Courier New"/>
                <w:b/>
                <w:spacing w:val="6"/>
              </w:rPr>
              <w:t>import()</w:t>
            </w:r>
            <w:r w:rsidRPr="00DF765D">
              <w:rPr>
                <w:spacing w:val="6"/>
              </w:rPr>
              <w:t xml:space="preserve"> call can have a large dependency tree, involving many Load records. Many </w:t>
            </w:r>
            <w:r w:rsidRPr="00DF765D">
              <w:rPr>
                <w:rFonts w:ascii="Courier New" w:hAnsi="Courier New"/>
                <w:b/>
                <w:spacing w:val="6"/>
              </w:rPr>
              <w:t>import()</w:t>
            </w:r>
            <w:r w:rsidRPr="00DF765D">
              <w:rPr>
                <w:spacing w:val="6"/>
              </w:rPr>
              <w:t xml:space="preserve"> calls, if they depend on the same module, can be waiting for a single Load to complete.</w:t>
            </w:r>
          </w:p>
        </w:tc>
      </w:tr>
      <w:tr w:rsidR="00F8289A" w:rsidRPr="00DF765D" w14:paraId="436FB68A" w14:textId="77777777" w:rsidTr="00F8289A">
        <w:trPr>
          <w:jc w:val="center"/>
        </w:trPr>
        <w:tc>
          <w:tcPr>
            <w:tcW w:w="1605" w:type="dxa"/>
          </w:tcPr>
          <w:p w14:paraId="09EB2258" w14:textId="77777777" w:rsidR="00F8289A" w:rsidRPr="00DF765D" w:rsidRDefault="00F8289A" w:rsidP="00F8289A">
            <w:pPr>
              <w:keepNext/>
              <w:spacing w:after="60"/>
              <w:rPr>
                <w:rFonts w:ascii="Times New Roman" w:hAnsi="Times New Roman"/>
              </w:rPr>
            </w:pPr>
            <w:r w:rsidRPr="00DF765D">
              <w:rPr>
                <w:rFonts w:ascii="Times New Roman" w:hAnsi="Times New Roman"/>
              </w:rPr>
              <w:t>[[Metadata]]</w:t>
            </w:r>
          </w:p>
        </w:tc>
        <w:tc>
          <w:tcPr>
            <w:tcW w:w="1992" w:type="dxa"/>
          </w:tcPr>
          <w:p w14:paraId="1C913F65" w14:textId="77777777" w:rsidR="00F8289A" w:rsidRPr="00DF765D" w:rsidRDefault="00F8289A" w:rsidP="00F8289A">
            <w:pPr>
              <w:keepNext/>
              <w:spacing w:after="60"/>
            </w:pPr>
            <w:r w:rsidRPr="00DF765D">
              <w:t>Object</w:t>
            </w:r>
          </w:p>
        </w:tc>
        <w:tc>
          <w:tcPr>
            <w:tcW w:w="6128" w:type="dxa"/>
          </w:tcPr>
          <w:p w14:paraId="0B39CCBA" w14:textId="77777777" w:rsidR="00F8289A" w:rsidRPr="00DF765D" w:rsidRDefault="00F8289A" w:rsidP="00F8289A">
            <w:pPr>
              <w:keepNext/>
              <w:spacing w:after="60"/>
              <w:rPr>
                <w:spacing w:val="6"/>
              </w:rPr>
            </w:pPr>
            <w:r w:rsidRPr="00DF765D">
              <w:rPr>
                <w:spacing w:val="6"/>
              </w:rPr>
              <w:t xml:space="preserve">An object passed to each loader hook which hooks may use for any purpose. </w:t>
            </w:r>
          </w:p>
        </w:tc>
      </w:tr>
      <w:tr w:rsidR="00F8289A" w:rsidRPr="00DF765D" w14:paraId="3C442C65" w14:textId="77777777" w:rsidTr="00F8289A">
        <w:trPr>
          <w:jc w:val="center"/>
        </w:trPr>
        <w:tc>
          <w:tcPr>
            <w:tcW w:w="1605" w:type="dxa"/>
          </w:tcPr>
          <w:p w14:paraId="2FBAA41A" w14:textId="77777777" w:rsidR="00F8289A" w:rsidRPr="00DF765D" w:rsidRDefault="00F8289A" w:rsidP="00F8289A">
            <w:pPr>
              <w:keepNext/>
              <w:spacing w:after="60"/>
              <w:rPr>
                <w:rFonts w:ascii="Times New Roman" w:hAnsi="Times New Roman"/>
              </w:rPr>
            </w:pPr>
            <w:r w:rsidRPr="00DF765D">
              <w:rPr>
                <w:rFonts w:ascii="Times New Roman" w:hAnsi="Times New Roman"/>
              </w:rPr>
              <w:t>[[Address]]</w:t>
            </w:r>
          </w:p>
        </w:tc>
        <w:tc>
          <w:tcPr>
            <w:tcW w:w="1992" w:type="dxa"/>
          </w:tcPr>
          <w:p w14:paraId="2636365D" w14:textId="77777777" w:rsidR="00F8289A" w:rsidRPr="00DF765D" w:rsidRDefault="00F8289A" w:rsidP="00F8289A">
            <w:pPr>
              <w:keepNext/>
              <w:spacing w:after="60"/>
            </w:pPr>
            <w:commentRangeStart w:id="4546"/>
            <w:r w:rsidRPr="00DF765D">
              <w:t>Object</w:t>
            </w:r>
            <w:commentRangeEnd w:id="4546"/>
            <w:r w:rsidRPr="00DF765D">
              <w:rPr>
                <w:rStyle w:val="af"/>
              </w:rPr>
              <w:commentReference w:id="4546"/>
            </w:r>
            <w:r w:rsidRPr="00DF765D">
              <w:t xml:space="preserve"> | </w:t>
            </w:r>
            <w:r w:rsidRPr="00DF765D">
              <w:rPr>
                <w:rFonts w:ascii="Times New Roman" w:hAnsi="Times New Roman"/>
                <w:b/>
                <w:spacing w:val="6"/>
              </w:rPr>
              <w:t>undefined</w:t>
            </w:r>
          </w:p>
        </w:tc>
        <w:tc>
          <w:tcPr>
            <w:tcW w:w="6128" w:type="dxa"/>
          </w:tcPr>
          <w:p w14:paraId="08D05B1D" w14:textId="77777777" w:rsidR="00F8289A" w:rsidRPr="00DF765D" w:rsidRDefault="00F8289A" w:rsidP="00F8289A">
            <w:pPr>
              <w:keepNext/>
              <w:spacing w:after="60"/>
              <w:rPr>
                <w:spacing w:val="6"/>
              </w:rPr>
            </w:pPr>
            <w:r w:rsidRPr="00DF765D">
              <w:rPr>
                <w:spacing w:val="6"/>
              </w:rPr>
              <w:t>The result of the locate hook.</w:t>
            </w:r>
          </w:p>
        </w:tc>
      </w:tr>
      <w:tr w:rsidR="00F8289A" w:rsidRPr="00DF765D" w14:paraId="666FBEC1" w14:textId="77777777" w:rsidTr="00F8289A">
        <w:trPr>
          <w:jc w:val="center"/>
        </w:trPr>
        <w:tc>
          <w:tcPr>
            <w:tcW w:w="1605" w:type="dxa"/>
          </w:tcPr>
          <w:p w14:paraId="1E67F5C3" w14:textId="77777777" w:rsidR="00F8289A" w:rsidRPr="00DF765D" w:rsidRDefault="00F8289A" w:rsidP="00F8289A">
            <w:pPr>
              <w:keepNext/>
              <w:spacing w:after="60"/>
              <w:rPr>
                <w:rFonts w:ascii="Times New Roman" w:hAnsi="Times New Roman"/>
              </w:rPr>
            </w:pPr>
            <w:r w:rsidRPr="00DF765D">
              <w:rPr>
                <w:rFonts w:ascii="Times New Roman" w:hAnsi="Times New Roman"/>
              </w:rPr>
              <w:t>[[Source]]</w:t>
            </w:r>
          </w:p>
        </w:tc>
        <w:tc>
          <w:tcPr>
            <w:tcW w:w="1992" w:type="dxa"/>
          </w:tcPr>
          <w:p w14:paraId="154BEFDE" w14:textId="77777777" w:rsidR="00F8289A" w:rsidRPr="00DF765D" w:rsidRDefault="00F8289A" w:rsidP="00F8289A">
            <w:pPr>
              <w:keepNext/>
              <w:spacing w:after="60"/>
            </w:pPr>
            <w:r w:rsidRPr="00DF765D">
              <w:t xml:space="preserve">String | </w:t>
            </w:r>
            <w:r w:rsidRPr="00DF765D">
              <w:rPr>
                <w:rFonts w:ascii="Times New Roman" w:hAnsi="Times New Roman"/>
                <w:b/>
                <w:spacing w:val="6"/>
              </w:rPr>
              <w:t>undefined</w:t>
            </w:r>
          </w:p>
        </w:tc>
        <w:tc>
          <w:tcPr>
            <w:tcW w:w="6128" w:type="dxa"/>
          </w:tcPr>
          <w:p w14:paraId="1D3DC9B4" w14:textId="77777777" w:rsidR="00F8289A" w:rsidRPr="00DF765D" w:rsidRDefault="00F8289A" w:rsidP="00F8289A">
            <w:pPr>
              <w:keepNext/>
              <w:spacing w:after="60"/>
              <w:rPr>
                <w:spacing w:val="6"/>
              </w:rPr>
            </w:pPr>
            <w:r w:rsidRPr="00DF765D">
              <w:rPr>
                <w:spacing w:val="6"/>
              </w:rPr>
              <w:t>The result of the translate hook.</w:t>
            </w:r>
          </w:p>
        </w:tc>
      </w:tr>
      <w:tr w:rsidR="00F8289A" w:rsidRPr="00DF765D" w14:paraId="20E58A69" w14:textId="77777777" w:rsidTr="00F8289A">
        <w:trPr>
          <w:jc w:val="center"/>
        </w:trPr>
        <w:tc>
          <w:tcPr>
            <w:tcW w:w="1605" w:type="dxa"/>
          </w:tcPr>
          <w:p w14:paraId="67F5CD13" w14:textId="77777777" w:rsidR="00F8289A" w:rsidRPr="00DF765D" w:rsidRDefault="00F8289A" w:rsidP="00F8289A">
            <w:pPr>
              <w:keepNext/>
              <w:spacing w:after="60"/>
              <w:rPr>
                <w:spacing w:val="6"/>
              </w:rPr>
            </w:pPr>
            <w:r w:rsidRPr="00DF765D">
              <w:rPr>
                <w:rFonts w:ascii="Times New Roman" w:hAnsi="Times New Roman"/>
              </w:rPr>
              <w:t>[[Kind]]</w:t>
            </w:r>
          </w:p>
        </w:tc>
        <w:tc>
          <w:tcPr>
            <w:tcW w:w="1992" w:type="dxa"/>
          </w:tcPr>
          <w:p w14:paraId="5BC93F5F" w14:textId="77777777" w:rsidR="00F8289A" w:rsidRPr="00DF765D" w:rsidRDefault="00F8289A" w:rsidP="00F8289A">
            <w:pPr>
              <w:keepNext/>
              <w:spacing w:after="60"/>
            </w:pPr>
            <w:r w:rsidRPr="00DF765D">
              <w:rPr>
                <w:spacing w:val="6"/>
              </w:rPr>
              <w:t xml:space="preserve">One of: </w:t>
            </w:r>
            <w:r w:rsidRPr="00DF765D">
              <w:rPr>
                <w:rFonts w:ascii="Times New Roman" w:hAnsi="Times New Roman"/>
                <w:b/>
                <w:spacing w:val="6"/>
              </w:rPr>
              <w:t>undefined</w:t>
            </w:r>
            <w:r w:rsidRPr="00DF765D">
              <w:rPr>
                <w:spacing w:val="6"/>
              </w:rPr>
              <w:t xml:space="preserve">, </w:t>
            </w:r>
            <w:r w:rsidRPr="00DF765D">
              <w:rPr>
                <w:rFonts w:cs="Arial"/>
                <w:spacing w:val="6"/>
              </w:rPr>
              <w:t>dynamic</w:t>
            </w:r>
            <w:r w:rsidRPr="00DF765D">
              <w:rPr>
                <w:spacing w:val="6"/>
              </w:rPr>
              <w:t xml:space="preserve">, </w:t>
            </w:r>
            <w:r w:rsidRPr="00DF765D">
              <w:rPr>
                <w:rFonts w:cs="Arial"/>
                <w:spacing w:val="6"/>
              </w:rPr>
              <w:t>declarative</w:t>
            </w:r>
          </w:p>
        </w:tc>
        <w:tc>
          <w:tcPr>
            <w:tcW w:w="6128" w:type="dxa"/>
          </w:tcPr>
          <w:p w14:paraId="529107D0" w14:textId="77777777" w:rsidR="00F8289A" w:rsidRPr="00DF765D" w:rsidRDefault="00F8289A" w:rsidP="00F8289A">
            <w:pPr>
              <w:keepNext/>
              <w:spacing w:after="60"/>
              <w:rPr>
                <w:spacing w:val="6"/>
              </w:rPr>
            </w:pPr>
            <w:r w:rsidRPr="00DF765D">
              <w:rPr>
                <w:spacing w:val="6"/>
              </w:rPr>
              <w:t xml:space="preserve">Once the Load reaches the </w:t>
            </w:r>
            <w:r w:rsidRPr="00DF765D">
              <w:rPr>
                <w:rFonts w:ascii="Courier New" w:hAnsi="Courier New" w:cs="Courier New"/>
                <w:b/>
                <w:spacing w:val="6"/>
              </w:rPr>
              <w:t>"loaded"</w:t>
            </w:r>
            <w:r w:rsidRPr="00DF765D">
              <w:rPr>
                <w:spacing w:val="6"/>
              </w:rPr>
              <w:t xml:space="preserve"> state, either declarative or dynamic. If the instantiate hook returned </w:t>
            </w:r>
            <w:r w:rsidRPr="00DF765D">
              <w:rPr>
                <w:rFonts w:ascii="Times New Roman" w:hAnsi="Times New Roman"/>
                <w:b/>
                <w:spacing w:val="6"/>
              </w:rPr>
              <w:t>undefined</w:t>
            </w:r>
            <w:r w:rsidRPr="00DF765D">
              <w:rPr>
                <w:spacing w:val="6"/>
              </w:rPr>
              <w:t>, the module is declarative, and load.[[Body]] contains a Module parse. Otherwise, the instantiate hook returned a ModuleFactory object and [[Execute]] contains the .execute callable object.</w:t>
            </w:r>
          </w:p>
        </w:tc>
      </w:tr>
      <w:tr w:rsidR="00F8289A" w:rsidRPr="00DF765D" w14:paraId="2EF55645" w14:textId="77777777" w:rsidTr="00F8289A">
        <w:trPr>
          <w:jc w:val="center"/>
        </w:trPr>
        <w:tc>
          <w:tcPr>
            <w:tcW w:w="1605" w:type="dxa"/>
          </w:tcPr>
          <w:p w14:paraId="20FB9B70" w14:textId="77777777" w:rsidR="00F8289A" w:rsidRPr="00DF765D" w:rsidRDefault="00F8289A" w:rsidP="00F8289A">
            <w:pPr>
              <w:keepNext/>
              <w:spacing w:after="60"/>
              <w:rPr>
                <w:rFonts w:ascii="Times New Roman" w:hAnsi="Times New Roman"/>
              </w:rPr>
            </w:pPr>
            <w:r w:rsidRPr="00DF765D">
              <w:rPr>
                <w:rFonts w:ascii="Times New Roman" w:hAnsi="Times New Roman"/>
              </w:rPr>
              <w:t>[[Body]]</w:t>
            </w:r>
          </w:p>
        </w:tc>
        <w:tc>
          <w:tcPr>
            <w:tcW w:w="1992" w:type="dxa"/>
          </w:tcPr>
          <w:p w14:paraId="6F86E17D" w14:textId="77777777" w:rsidR="00F8289A" w:rsidRPr="00DF765D" w:rsidRDefault="00F8289A" w:rsidP="00F8289A">
            <w:pPr>
              <w:keepNext/>
              <w:spacing w:after="60"/>
              <w:rPr>
                <w:spacing w:val="6"/>
              </w:rPr>
            </w:pPr>
            <w:r w:rsidRPr="00DF765D">
              <w:rPr>
                <w:rFonts w:ascii="Times New Roman" w:hAnsi="Times New Roman"/>
                <w:b/>
                <w:spacing w:val="6"/>
              </w:rPr>
              <w:t>undefined</w:t>
            </w:r>
            <w:r w:rsidRPr="00DF765D">
              <w:rPr>
                <w:spacing w:val="6"/>
              </w:rPr>
              <w:t xml:space="preserve"> or a parse result</w:t>
            </w:r>
          </w:p>
        </w:tc>
        <w:tc>
          <w:tcPr>
            <w:tcW w:w="6128" w:type="dxa"/>
          </w:tcPr>
          <w:p w14:paraId="24857564" w14:textId="77777777" w:rsidR="00F8289A" w:rsidRPr="00DF765D" w:rsidRDefault="00F8289A" w:rsidP="00F8289A">
            <w:pPr>
              <w:keepNext/>
              <w:spacing w:after="60"/>
              <w:rPr>
                <w:spacing w:val="6"/>
              </w:rPr>
            </w:pPr>
            <w:r w:rsidRPr="00DF765D">
              <w:rPr>
                <w:spacing w:val="6"/>
              </w:rPr>
              <w:t xml:space="preserve">If [[Kind]] is </w:t>
            </w:r>
            <w:r w:rsidRPr="00DF765D">
              <w:rPr>
                <w:b/>
                <w:spacing w:val="6"/>
              </w:rPr>
              <w:t>declarative</w:t>
            </w:r>
            <w:r w:rsidRPr="00DF765D">
              <w:rPr>
                <w:spacing w:val="6"/>
              </w:rPr>
              <w:t xml:space="preserve">, the parse of a </w:t>
            </w:r>
            <w:r w:rsidRPr="00DF765D">
              <w:rPr>
                <w:rFonts w:ascii="Times New Roman" w:hAnsi="Times New Roman"/>
                <w:i/>
                <w:spacing w:val="6"/>
              </w:rPr>
              <w:t>Module</w:t>
            </w:r>
            <w:r w:rsidRPr="00DF765D">
              <w:rPr>
                <w:rFonts w:ascii="Times New Roman" w:hAnsi="Times New Roman"/>
                <w:spacing w:val="6"/>
              </w:rPr>
              <w:t xml:space="preserve"> </w:t>
            </w:r>
            <w:r w:rsidRPr="00DF765D">
              <w:rPr>
                <w:spacing w:val="6"/>
              </w:rPr>
              <w:t xml:space="preserve">production.  Otherwise </w:t>
            </w:r>
            <w:r w:rsidRPr="00DF765D">
              <w:rPr>
                <w:rFonts w:ascii="Times New Roman" w:hAnsi="Times New Roman"/>
                <w:b/>
                <w:spacing w:val="6"/>
              </w:rPr>
              <w:t>undefined</w:t>
            </w:r>
            <w:r w:rsidRPr="00DF765D">
              <w:rPr>
                <w:spacing w:val="6"/>
              </w:rPr>
              <w:t>.</w:t>
            </w:r>
          </w:p>
        </w:tc>
      </w:tr>
      <w:tr w:rsidR="00F8289A" w:rsidRPr="00DF765D" w14:paraId="6008AD60" w14:textId="77777777" w:rsidTr="00F8289A">
        <w:trPr>
          <w:jc w:val="center"/>
        </w:trPr>
        <w:tc>
          <w:tcPr>
            <w:tcW w:w="1605" w:type="dxa"/>
          </w:tcPr>
          <w:p w14:paraId="14FB5FD9" w14:textId="77777777" w:rsidR="00F8289A" w:rsidRPr="00DF765D" w:rsidRDefault="00F8289A" w:rsidP="00F8289A">
            <w:pPr>
              <w:keepNext/>
              <w:spacing w:after="60"/>
              <w:rPr>
                <w:rFonts w:ascii="Times New Roman" w:hAnsi="Times New Roman"/>
              </w:rPr>
            </w:pPr>
            <w:r w:rsidRPr="00DF765D">
              <w:rPr>
                <w:rFonts w:ascii="Times New Roman" w:hAnsi="Times New Roman"/>
              </w:rPr>
              <w:t>[[Execute]]</w:t>
            </w:r>
          </w:p>
        </w:tc>
        <w:tc>
          <w:tcPr>
            <w:tcW w:w="1992" w:type="dxa"/>
          </w:tcPr>
          <w:p w14:paraId="0A98C5F4" w14:textId="77777777" w:rsidR="00F8289A" w:rsidRPr="00DF765D" w:rsidRDefault="00F8289A" w:rsidP="00F8289A">
            <w:pPr>
              <w:keepNext/>
              <w:spacing w:after="60"/>
              <w:rPr>
                <w:spacing w:val="6"/>
              </w:rPr>
            </w:pPr>
          </w:p>
        </w:tc>
        <w:tc>
          <w:tcPr>
            <w:tcW w:w="6128" w:type="dxa"/>
          </w:tcPr>
          <w:p w14:paraId="21EEC502" w14:textId="77777777" w:rsidR="00F8289A" w:rsidRPr="00DF765D" w:rsidRDefault="00F8289A" w:rsidP="00F8289A">
            <w:pPr>
              <w:keepNext/>
              <w:spacing w:after="60"/>
              <w:rPr>
                <w:spacing w:val="6"/>
              </w:rPr>
            </w:pPr>
            <w:r w:rsidRPr="00DF765D">
              <w:rPr>
                <w:spacing w:val="6"/>
              </w:rPr>
              <w:t xml:space="preserve">If [[Kind]] is </w:t>
            </w:r>
            <w:r w:rsidRPr="00DF765D">
              <w:rPr>
                <w:b/>
                <w:spacing w:val="6"/>
              </w:rPr>
              <w:t>dynamic</w:t>
            </w:r>
            <w:r w:rsidRPr="00DF765D">
              <w:rPr>
                <w:spacing w:val="6"/>
              </w:rPr>
              <w:t xml:space="preserve">, the value of </w:t>
            </w:r>
            <w:commentRangeStart w:id="4547"/>
            <w:r w:rsidRPr="00DF765D">
              <w:rPr>
                <w:rFonts w:ascii="Courier New" w:hAnsi="Courier New"/>
                <w:b/>
                <w:spacing w:val="6"/>
              </w:rPr>
              <w:t>factory.execute</w:t>
            </w:r>
            <w:commentRangeEnd w:id="4547"/>
            <w:r w:rsidRPr="00DF765D">
              <w:rPr>
                <w:rStyle w:val="af"/>
              </w:rPr>
              <w:commentReference w:id="4547"/>
            </w:r>
            <w:r w:rsidRPr="00DF765D">
              <w:rPr>
                <w:spacing w:val="6"/>
              </w:rPr>
              <w:t xml:space="preserve">. Otherwise </w:t>
            </w:r>
            <w:r w:rsidRPr="00DF765D">
              <w:rPr>
                <w:rFonts w:ascii="Times New Roman" w:hAnsi="Times New Roman"/>
                <w:b/>
                <w:spacing w:val="6"/>
              </w:rPr>
              <w:t>undefined</w:t>
            </w:r>
            <w:r w:rsidRPr="00DF765D">
              <w:rPr>
                <w:spacing w:val="6"/>
              </w:rPr>
              <w:t>.</w:t>
            </w:r>
          </w:p>
        </w:tc>
      </w:tr>
      <w:tr w:rsidR="00F8289A" w:rsidRPr="00DF765D" w14:paraId="567B18E4" w14:textId="77777777" w:rsidTr="00F8289A">
        <w:trPr>
          <w:jc w:val="center"/>
        </w:trPr>
        <w:tc>
          <w:tcPr>
            <w:tcW w:w="1605" w:type="dxa"/>
          </w:tcPr>
          <w:p w14:paraId="47F018F0" w14:textId="77777777" w:rsidR="00F8289A" w:rsidRPr="00DF765D" w:rsidRDefault="00F8289A" w:rsidP="00F8289A">
            <w:pPr>
              <w:keepNext/>
              <w:spacing w:after="60"/>
              <w:rPr>
                <w:rFonts w:ascii="Times New Roman" w:hAnsi="Times New Roman"/>
              </w:rPr>
            </w:pPr>
            <w:r w:rsidRPr="00DF765D">
              <w:rPr>
                <w:rFonts w:ascii="Times New Roman" w:hAnsi="Times New Roman"/>
              </w:rPr>
              <w:t>[[Dependencies]]</w:t>
            </w:r>
          </w:p>
        </w:tc>
        <w:tc>
          <w:tcPr>
            <w:tcW w:w="1992" w:type="dxa"/>
          </w:tcPr>
          <w:p w14:paraId="60F97997" w14:textId="77777777" w:rsidR="00F8289A" w:rsidRPr="00DF765D" w:rsidRDefault="00F8289A" w:rsidP="00F8289A">
            <w:pPr>
              <w:keepNext/>
              <w:spacing w:after="60"/>
              <w:rPr>
                <w:spacing w:val="6"/>
              </w:rPr>
            </w:pPr>
            <w:r w:rsidRPr="00DF765D">
              <w:rPr>
                <w:spacing w:val="6"/>
              </w:rPr>
              <w:t>Undefined or List of Records</w:t>
            </w:r>
          </w:p>
        </w:tc>
        <w:tc>
          <w:tcPr>
            <w:tcW w:w="6128" w:type="dxa"/>
          </w:tcPr>
          <w:p w14:paraId="5DBA7DDB" w14:textId="77777777" w:rsidR="00F8289A" w:rsidRPr="00DF765D" w:rsidRDefault="00F8289A" w:rsidP="00F8289A">
            <w:pPr>
              <w:keepNext/>
              <w:spacing w:after="60"/>
              <w:rPr>
                <w:spacing w:val="6"/>
              </w:rPr>
            </w:pPr>
            <w:r w:rsidRPr="00DF765D">
              <w:t xml:space="preserve">If [[Status]] is not  </w:t>
            </w:r>
            <w:r w:rsidRPr="00DF765D">
              <w:rPr>
                <w:rFonts w:ascii="Courier New" w:hAnsi="Courier New" w:cs="Courier New"/>
                <w:b/>
              </w:rPr>
              <w:t>"loading"</w:t>
            </w:r>
            <w:r w:rsidRPr="00DF765D">
              <w:t>, a List of pairs. Each pair consists of two strings: a module name as it appears in a module, import, or export from declaration in load.[[Body]], and the corresponding normalized module name.</w:t>
            </w:r>
          </w:p>
        </w:tc>
      </w:tr>
      <w:tr w:rsidR="00F8289A" w:rsidRPr="00DF765D" w14:paraId="1D777A1D" w14:textId="77777777" w:rsidTr="00F8289A">
        <w:trPr>
          <w:jc w:val="center"/>
        </w:trPr>
        <w:tc>
          <w:tcPr>
            <w:tcW w:w="1605" w:type="dxa"/>
          </w:tcPr>
          <w:p w14:paraId="4B76D6F7" w14:textId="77777777" w:rsidR="00F8289A" w:rsidRPr="00DF765D" w:rsidRDefault="00F8289A" w:rsidP="00F8289A">
            <w:pPr>
              <w:keepNext/>
              <w:spacing w:after="60"/>
              <w:rPr>
                <w:rFonts w:ascii="Times New Roman" w:hAnsi="Times New Roman"/>
              </w:rPr>
            </w:pPr>
            <w:r w:rsidRPr="00DF765D">
              <w:rPr>
                <w:rFonts w:ascii="Times New Roman" w:hAnsi="Times New Roman"/>
              </w:rPr>
              <w:t>[[Exception]]</w:t>
            </w:r>
          </w:p>
        </w:tc>
        <w:tc>
          <w:tcPr>
            <w:tcW w:w="1992" w:type="dxa"/>
          </w:tcPr>
          <w:p w14:paraId="2921B067" w14:textId="77777777" w:rsidR="00F8289A" w:rsidRPr="00DF765D" w:rsidRDefault="00F8289A" w:rsidP="00F8289A">
            <w:pPr>
              <w:keepNext/>
              <w:spacing w:after="60"/>
              <w:rPr>
                <w:spacing w:val="6"/>
              </w:rPr>
            </w:pPr>
          </w:p>
        </w:tc>
        <w:tc>
          <w:tcPr>
            <w:tcW w:w="6128" w:type="dxa"/>
          </w:tcPr>
          <w:p w14:paraId="0C791DC3" w14:textId="77777777" w:rsidR="00F8289A" w:rsidRPr="00DF765D" w:rsidRDefault="00F8289A" w:rsidP="00F8289A">
            <w:pPr>
              <w:keepNext/>
              <w:spacing w:after="60"/>
              <w:rPr>
                <w:spacing w:val="6"/>
              </w:rPr>
            </w:pPr>
            <w:r w:rsidRPr="00DF765D">
              <w:t xml:space="preserve">If [[Status]] is "failed", the exception value that was thrown, causing the load to fail. Otherwise, </w:t>
            </w:r>
            <w:commentRangeStart w:id="4548"/>
            <w:r w:rsidRPr="00DF765D">
              <w:t>null</w:t>
            </w:r>
            <w:commentRangeEnd w:id="4548"/>
            <w:r w:rsidRPr="00DF765D">
              <w:rPr>
                <w:rStyle w:val="af"/>
              </w:rPr>
              <w:commentReference w:id="4548"/>
            </w:r>
            <w:r w:rsidRPr="00DF765D">
              <w:t>.</w:t>
            </w:r>
          </w:p>
        </w:tc>
      </w:tr>
      <w:tr w:rsidR="00F8289A" w:rsidRPr="00DF765D" w14:paraId="51E48471" w14:textId="77777777" w:rsidTr="00F8289A">
        <w:trPr>
          <w:jc w:val="center"/>
        </w:trPr>
        <w:tc>
          <w:tcPr>
            <w:tcW w:w="1605" w:type="dxa"/>
          </w:tcPr>
          <w:p w14:paraId="0B946DD3" w14:textId="77777777" w:rsidR="00F8289A" w:rsidRPr="00DF765D" w:rsidRDefault="00F8289A" w:rsidP="00F8289A">
            <w:pPr>
              <w:keepNext/>
              <w:spacing w:after="60"/>
              <w:rPr>
                <w:rFonts w:ascii="Times New Roman" w:hAnsi="Times New Roman"/>
              </w:rPr>
            </w:pPr>
            <w:r w:rsidRPr="00DF765D">
              <w:rPr>
                <w:rFonts w:ascii="Times New Roman" w:hAnsi="Times New Roman"/>
              </w:rPr>
              <w:t>[[Module]]</w:t>
            </w:r>
          </w:p>
        </w:tc>
        <w:tc>
          <w:tcPr>
            <w:tcW w:w="1992" w:type="dxa"/>
          </w:tcPr>
          <w:p w14:paraId="5845EF79" w14:textId="77777777" w:rsidR="00F8289A" w:rsidRPr="00DF765D" w:rsidRDefault="00F8289A" w:rsidP="00F8289A">
            <w:pPr>
              <w:keepNext/>
              <w:spacing w:after="60"/>
              <w:rPr>
                <w:spacing w:val="6"/>
              </w:rPr>
            </w:pPr>
          </w:p>
        </w:tc>
        <w:tc>
          <w:tcPr>
            <w:tcW w:w="6128" w:type="dxa"/>
          </w:tcPr>
          <w:p w14:paraId="0E00DB2A" w14:textId="77777777" w:rsidR="00F8289A" w:rsidRPr="00DF765D" w:rsidRDefault="00F8289A" w:rsidP="00F8289A">
            <w:pPr>
              <w:keepNext/>
              <w:spacing w:after="60"/>
              <w:rPr>
                <w:spacing w:val="6"/>
              </w:rPr>
            </w:pPr>
            <w:r w:rsidRPr="00DF765D">
              <w:t xml:space="preserve">The Module object produced by this load, or </w:t>
            </w:r>
            <w:r w:rsidRPr="00DF765D">
              <w:rPr>
                <w:rFonts w:ascii="Times New Roman" w:hAnsi="Times New Roman"/>
                <w:b/>
              </w:rPr>
              <w:t>undefined</w:t>
            </w:r>
            <w:r w:rsidRPr="00DF765D">
              <w:t>.</w:t>
            </w:r>
          </w:p>
        </w:tc>
      </w:tr>
    </w:tbl>
    <w:p w14:paraId="46B9C701" w14:textId="77777777" w:rsidR="00F8289A" w:rsidRDefault="00F8289A" w:rsidP="00F8289A">
      <w:pPr>
        <w:spacing w:before="240"/>
      </w:pPr>
      <w:r>
        <w:t xml:space="preserve">A LoadRequest object </w:t>
      </w:r>
      <w:r w:rsidRPr="00532A01">
        <w:t>is an ordinary Object</w:t>
      </w:r>
      <w:r>
        <w:t xml:space="preserve">, inheriting from </w:t>
      </w:r>
      <w:r w:rsidRPr="001844AC">
        <w:rPr>
          <w:rFonts w:ascii="Courier New" w:hAnsi="Courier New" w:cs="Courier New"/>
          <w:b/>
        </w:rPr>
        <w:t>Object.prototype</w:t>
      </w:r>
      <w:r w:rsidRPr="00532A01">
        <w:t xml:space="preserve"> with own </w:t>
      </w:r>
      <w:r>
        <w:t xml:space="preserve">data </w:t>
      </w:r>
      <w:r w:rsidRPr="00532A01">
        <w:t>properties</w:t>
      </w:r>
      <w:r>
        <w:t xml:space="preserve"> whose values corresponding certain fields of a corresonding Load Record</w:t>
      </w:r>
      <w:r w:rsidRPr="00532A01">
        <w:t>.</w:t>
      </w:r>
      <w:r>
        <w:t xml:space="preserve"> A LoadRequest object is created when the value of those fields need to be passed to an ECMAScript function. Every LoadRequest object has</w:t>
      </w:r>
      <w:r w:rsidRPr="00671E6E">
        <w:t xml:space="preserve"> </w:t>
      </w:r>
      <w:r w:rsidRPr="00671E6E">
        <w:rPr>
          <w:rFonts w:ascii="Courier New" w:hAnsi="Courier New"/>
          <w:b/>
        </w:rPr>
        <w:t>name</w:t>
      </w:r>
      <w:r w:rsidRPr="00671E6E">
        <w:t>,</w:t>
      </w:r>
      <w:r>
        <w:t xml:space="preserve"> and</w:t>
      </w:r>
      <w:r w:rsidRPr="00671E6E">
        <w:t xml:space="preserve"> </w:t>
      </w:r>
      <w:r w:rsidRPr="00671E6E">
        <w:rPr>
          <w:rFonts w:ascii="Courier New" w:hAnsi="Courier New"/>
          <w:b/>
        </w:rPr>
        <w:t>metadata</w:t>
      </w:r>
      <w:r>
        <w:t xml:space="preserve"> properties corresponding to the [[Name]] and [[Metadata]] fields</w:t>
      </w:r>
      <w:r w:rsidRPr="00671E6E">
        <w:t xml:space="preserve"> </w:t>
      </w:r>
      <w:r>
        <w:t>of a Load Record</w:t>
      </w:r>
      <w:r w:rsidRPr="00671E6E">
        <w:t xml:space="preserve">. </w:t>
      </w:r>
      <w:r>
        <w:t xml:space="preserve">A LoadRequest object may also have </w:t>
      </w:r>
      <w:r w:rsidRPr="00BB4709">
        <w:rPr>
          <w:rFonts w:ascii="Courier New" w:hAnsi="Courier New"/>
          <w:b/>
        </w:rPr>
        <w:t>address</w:t>
      </w:r>
      <w:r>
        <w:t xml:space="preserve"> and </w:t>
      </w:r>
      <w:r w:rsidRPr="00BB4709">
        <w:rPr>
          <w:rFonts w:ascii="Courier New" w:hAnsi="Courier New"/>
          <w:b/>
        </w:rPr>
        <w:t>source</w:t>
      </w:r>
      <w:r>
        <w:t xml:space="preserve"> properties corresponding to the [[Address]] and [[Source]] fields of a Load record. </w:t>
      </w:r>
    </w:p>
    <w:p w14:paraId="6014570A" w14:textId="77777777" w:rsidR="00F8289A" w:rsidRPr="00325294" w:rsidRDefault="00F8289A" w:rsidP="00F8289A">
      <w:pPr>
        <w:pStyle w:val="51"/>
      </w:pPr>
      <w:r w:rsidRPr="00325294">
        <w:t>CreateLoad(name) Abstract Operation</w:t>
      </w:r>
    </w:p>
    <w:p w14:paraId="075C0722" w14:textId="77777777" w:rsidR="00F8289A" w:rsidRPr="00325294" w:rsidRDefault="00F8289A" w:rsidP="00F8289A">
      <w:r w:rsidRPr="00325294">
        <w:t xml:space="preserve">The abstract operation CreateLoad creates and returns a new Load Record. The argument </w:t>
      </w:r>
      <w:r w:rsidRPr="00325294">
        <w:rPr>
          <w:rFonts w:ascii="Times New Roman" w:hAnsi="Times New Roman"/>
          <w:i/>
        </w:rPr>
        <w:t>name</w:t>
      </w:r>
      <w:r w:rsidRPr="00325294">
        <w:t xml:space="preserve"> is either </w:t>
      </w:r>
      <w:r w:rsidRPr="00325294">
        <w:rPr>
          <w:rFonts w:ascii="Courier New" w:hAnsi="Courier New"/>
          <w:b/>
        </w:rPr>
        <w:t>undefined</w:t>
      </w:r>
      <w:r w:rsidRPr="00325294">
        <w:t xml:space="preserve">, indicating an anonymous module, or a normalized module </w:t>
      </w:r>
      <w:r w:rsidRPr="00F22739">
        <w:rPr>
          <w:rFonts w:ascii="Times New Roman" w:hAnsi="Times New Roman"/>
        </w:rPr>
        <w:t>name</w:t>
      </w:r>
      <w:r w:rsidRPr="00325294">
        <w:t>.</w:t>
      </w:r>
    </w:p>
    <w:p w14:paraId="708A576D" w14:textId="77777777" w:rsidR="00F8289A" w:rsidRPr="00325294" w:rsidRDefault="00F8289A" w:rsidP="00F8289A">
      <w:pPr>
        <w:pStyle w:val="normalbefore"/>
      </w:pPr>
      <w:r w:rsidRPr="00325294">
        <w:t>The following steps are taken:</w:t>
      </w:r>
    </w:p>
    <w:p w14:paraId="0648D3A8" w14:textId="77777777" w:rsidR="00F8289A" w:rsidRPr="00325294" w:rsidRDefault="00F8289A" w:rsidP="00613655">
      <w:pPr>
        <w:pStyle w:val="Alg4"/>
        <w:numPr>
          <w:ilvl w:val="0"/>
          <w:numId w:val="1207"/>
        </w:numPr>
      </w:pPr>
      <w:r w:rsidRPr="00325294">
        <w:t xml:space="preserve">Let </w:t>
      </w:r>
      <w:r w:rsidRPr="00325294">
        <w:rPr>
          <w:i/>
        </w:rPr>
        <w:t>load</w:t>
      </w:r>
      <w:r w:rsidRPr="00325294">
        <w:t xml:space="preserve"> be a new Load Record.</w:t>
      </w:r>
    </w:p>
    <w:p w14:paraId="32EC8C9A" w14:textId="77777777" w:rsidR="00F8289A" w:rsidRPr="00325294" w:rsidRDefault="00F8289A" w:rsidP="00613655">
      <w:pPr>
        <w:pStyle w:val="Alg4"/>
        <w:numPr>
          <w:ilvl w:val="0"/>
          <w:numId w:val="1207"/>
        </w:numPr>
      </w:pPr>
      <w:r w:rsidRPr="00325294">
        <w:t xml:space="preserve">Set </w:t>
      </w:r>
      <w:r w:rsidRPr="00325294">
        <w:rPr>
          <w:i/>
        </w:rPr>
        <w:t>load</w:t>
      </w:r>
      <w:r>
        <w:t>.</w:t>
      </w:r>
      <w:r w:rsidRPr="00325294">
        <w:t xml:space="preserve">[[Status]] to </w:t>
      </w:r>
      <w:r w:rsidRPr="00325294">
        <w:rPr>
          <w:rFonts w:ascii="Courier New" w:hAnsi="Courier New"/>
          <w:b/>
        </w:rPr>
        <w:t>"loading"</w:t>
      </w:r>
      <w:r w:rsidRPr="00325294">
        <w:t>.</w:t>
      </w:r>
    </w:p>
    <w:p w14:paraId="37DACF1B" w14:textId="77777777" w:rsidR="00F8289A" w:rsidRPr="00325294" w:rsidRDefault="00F8289A" w:rsidP="00613655">
      <w:pPr>
        <w:pStyle w:val="Alg4"/>
        <w:numPr>
          <w:ilvl w:val="0"/>
          <w:numId w:val="1207"/>
        </w:numPr>
      </w:pPr>
      <w:r w:rsidRPr="00325294">
        <w:t xml:space="preserve">Set </w:t>
      </w:r>
      <w:r w:rsidRPr="00325294">
        <w:rPr>
          <w:i/>
        </w:rPr>
        <w:t>load</w:t>
      </w:r>
      <w:r>
        <w:t>.</w:t>
      </w:r>
      <w:r w:rsidRPr="00325294">
        <w:t xml:space="preserve">[[Name]] to </w:t>
      </w:r>
      <w:r w:rsidRPr="00325294">
        <w:rPr>
          <w:i/>
        </w:rPr>
        <w:t>name</w:t>
      </w:r>
      <w:r w:rsidRPr="00325294">
        <w:t>.</w:t>
      </w:r>
    </w:p>
    <w:p w14:paraId="60480C82" w14:textId="77777777" w:rsidR="00F8289A" w:rsidRPr="00325294" w:rsidRDefault="00F8289A" w:rsidP="00613655">
      <w:pPr>
        <w:pStyle w:val="Alg4"/>
        <w:numPr>
          <w:ilvl w:val="0"/>
          <w:numId w:val="1207"/>
        </w:numPr>
      </w:pPr>
      <w:r w:rsidRPr="00325294">
        <w:t xml:space="preserve">Set </w:t>
      </w:r>
      <w:r w:rsidRPr="00325294">
        <w:rPr>
          <w:i/>
        </w:rPr>
        <w:t>load</w:t>
      </w:r>
      <w:r>
        <w:t>.</w:t>
      </w:r>
      <w:r w:rsidRPr="00325294">
        <w:t>[[LinkSets]] to a new empty List.</w:t>
      </w:r>
    </w:p>
    <w:p w14:paraId="4714BEED" w14:textId="77777777" w:rsidR="00F8289A" w:rsidRPr="00325294" w:rsidRDefault="00F8289A" w:rsidP="00613655">
      <w:pPr>
        <w:pStyle w:val="Alg4"/>
        <w:numPr>
          <w:ilvl w:val="0"/>
          <w:numId w:val="1207"/>
        </w:numPr>
      </w:pPr>
      <w:r w:rsidRPr="00325294">
        <w:t xml:space="preserve">Set </w:t>
      </w:r>
      <w:r w:rsidRPr="00325294">
        <w:rPr>
          <w:i/>
        </w:rPr>
        <w:t>load</w:t>
      </w:r>
      <w:r>
        <w:t>.</w:t>
      </w:r>
      <w:r w:rsidRPr="00325294">
        <w:t xml:space="preserve">[[Metadata]] to </w:t>
      </w:r>
      <w:r w:rsidRPr="00325294">
        <w:rPr>
          <w:i/>
        </w:rPr>
        <w:t>metadata</w:t>
      </w:r>
      <w:r>
        <w:rPr>
          <w:i/>
        </w:rPr>
        <w:t xml:space="preserve"> </w:t>
      </w:r>
      <w:r w:rsidRPr="00BB4709">
        <w:t xml:space="preserve"> </w:t>
      </w:r>
      <w:r w:rsidRPr="00325294">
        <w:t>ObjectCreate(%ObjectPrototype%).</w:t>
      </w:r>
    </w:p>
    <w:p w14:paraId="01ED72ED" w14:textId="77777777" w:rsidR="00F8289A" w:rsidRPr="00325294" w:rsidRDefault="00F8289A" w:rsidP="00613655">
      <w:pPr>
        <w:pStyle w:val="Alg4"/>
        <w:numPr>
          <w:ilvl w:val="0"/>
          <w:numId w:val="1207"/>
        </w:numPr>
      </w:pPr>
      <w:r w:rsidRPr="00325294">
        <w:t xml:space="preserve">Set </w:t>
      </w:r>
      <w:r>
        <w:t>all other fields of</w:t>
      </w:r>
      <w:r w:rsidRPr="00325294">
        <w:t xml:space="preserve"> </w:t>
      </w:r>
      <w:r w:rsidRPr="00325294">
        <w:rPr>
          <w:i/>
        </w:rPr>
        <w:t>load</w:t>
      </w:r>
      <w:r w:rsidRPr="00325294">
        <w:t xml:space="preserve"> to </w:t>
      </w:r>
      <w:r w:rsidRPr="00BB4709">
        <w:rPr>
          <w:b/>
        </w:rPr>
        <w:t>undefined</w:t>
      </w:r>
      <w:r w:rsidRPr="00325294">
        <w:t>.</w:t>
      </w:r>
    </w:p>
    <w:p w14:paraId="0D5EA5FF" w14:textId="77777777" w:rsidR="00F8289A" w:rsidRPr="00325294" w:rsidRDefault="00F8289A" w:rsidP="00613655">
      <w:pPr>
        <w:pStyle w:val="Alg4"/>
        <w:numPr>
          <w:ilvl w:val="0"/>
          <w:numId w:val="1207"/>
        </w:numPr>
      </w:pPr>
      <w:r w:rsidRPr="00325294">
        <w:t xml:space="preserve">Return </w:t>
      </w:r>
      <w:r w:rsidRPr="00325294">
        <w:rPr>
          <w:i/>
        </w:rPr>
        <w:t>load</w:t>
      </w:r>
      <w:r w:rsidRPr="00325294">
        <w:t>.</w:t>
      </w:r>
    </w:p>
    <w:p w14:paraId="0312EE73" w14:textId="77777777" w:rsidR="00F8289A" w:rsidRPr="00325294" w:rsidRDefault="00F8289A" w:rsidP="00F8289A">
      <w:pPr>
        <w:pStyle w:val="51"/>
      </w:pPr>
      <w:r w:rsidRPr="00325294">
        <w:t>CreateLoad</w:t>
      </w:r>
      <w:r>
        <w:t>RequestObject</w:t>
      </w:r>
      <w:r w:rsidRPr="00325294">
        <w:t>(name</w:t>
      </w:r>
      <w:r>
        <w:t>, metadata, address, source</w:t>
      </w:r>
      <w:r w:rsidRPr="00325294">
        <w:t>) Abstract Operation</w:t>
      </w:r>
    </w:p>
    <w:p w14:paraId="08526ED9" w14:textId="77777777" w:rsidR="00F8289A" w:rsidRDefault="00F8289A" w:rsidP="00F8289A">
      <w:r w:rsidRPr="00325294">
        <w:t>The abstract operation CreateLoad</w:t>
      </w:r>
      <w:r>
        <w:t>RequestObject</w:t>
      </w:r>
      <w:r w:rsidRPr="00325294">
        <w:t xml:space="preserve"> </w:t>
      </w:r>
      <w:r>
        <w:t xml:space="preserve">performed with arguments </w:t>
      </w:r>
      <w:r w:rsidRPr="00005AFD">
        <w:rPr>
          <w:rFonts w:ascii="Times New Roman" w:hAnsi="Times New Roman"/>
          <w:i/>
        </w:rPr>
        <w:t>name</w:t>
      </w:r>
      <w:r>
        <w:t xml:space="preserve">, </w:t>
      </w:r>
      <w:r w:rsidRPr="00005AFD">
        <w:rPr>
          <w:rFonts w:ascii="Times New Roman" w:hAnsi="Times New Roman"/>
          <w:i/>
        </w:rPr>
        <w:t>metadata</w:t>
      </w:r>
      <w:r>
        <w:t xml:space="preserve">, and optional arguments </w:t>
      </w:r>
      <w:r w:rsidRPr="00005AFD">
        <w:rPr>
          <w:rFonts w:ascii="Times New Roman" w:hAnsi="Times New Roman"/>
          <w:i/>
        </w:rPr>
        <w:t>address</w:t>
      </w:r>
      <w:r>
        <w:t xml:space="preserve"> and </w:t>
      </w:r>
      <w:r w:rsidRPr="00005AFD">
        <w:rPr>
          <w:rFonts w:ascii="Times New Roman" w:hAnsi="Times New Roman"/>
          <w:i/>
        </w:rPr>
        <w:t>sour</w:t>
      </w:r>
      <w:r>
        <w:rPr>
          <w:rFonts w:ascii="Times New Roman" w:hAnsi="Times New Roman"/>
          <w:i/>
        </w:rPr>
        <w:t>c</w:t>
      </w:r>
      <w:r w:rsidRPr="00005AFD">
        <w:rPr>
          <w:rFonts w:ascii="Times New Roman" w:hAnsi="Times New Roman"/>
          <w:i/>
        </w:rPr>
        <w:t>e</w:t>
      </w:r>
      <w:r w:rsidRPr="00325294">
        <w:t xml:space="preserve"> returns a new Load</w:t>
      </w:r>
      <w:r>
        <w:t>Request Object. It performs the following steps:</w:t>
      </w:r>
    </w:p>
    <w:p w14:paraId="5D732FBB" w14:textId="77777777" w:rsidR="00F8289A" w:rsidRPr="00325294" w:rsidRDefault="00F8289A" w:rsidP="00613655">
      <w:pPr>
        <w:pStyle w:val="Alg4"/>
        <w:numPr>
          <w:ilvl w:val="0"/>
          <w:numId w:val="915"/>
        </w:numPr>
      </w:pPr>
      <w:r w:rsidRPr="00325294">
        <w:t xml:space="preserve">Let </w:t>
      </w:r>
      <w:r w:rsidRPr="00325294">
        <w:rPr>
          <w:i/>
        </w:rPr>
        <w:t>obj</w:t>
      </w:r>
      <w:r w:rsidRPr="00325294">
        <w:t xml:space="preserve"> be ObjectCreate(%ObjectPrototype%, ()).</w:t>
      </w:r>
    </w:p>
    <w:p w14:paraId="26FB12E9" w14:textId="77777777" w:rsidR="00F8289A" w:rsidRDefault="00F8289A" w:rsidP="00613655">
      <w:pPr>
        <w:pStyle w:val="Alg4"/>
        <w:numPr>
          <w:ilvl w:val="0"/>
          <w:numId w:val="915"/>
        </w:numPr>
      </w:pPr>
      <w:r>
        <w:t>Assert: The following operations will never result in abrupt completions.</w:t>
      </w:r>
    </w:p>
    <w:p w14:paraId="0911341D" w14:textId="77777777" w:rsidR="00F8289A" w:rsidRPr="00325294" w:rsidRDefault="00F8289A" w:rsidP="00613655">
      <w:pPr>
        <w:pStyle w:val="Alg4"/>
        <w:numPr>
          <w:ilvl w:val="0"/>
          <w:numId w:val="915"/>
        </w:numPr>
      </w:pPr>
      <w:r>
        <w:t>Perform</w:t>
      </w:r>
      <w:r w:rsidRPr="00325294">
        <w:t xml:space="preserve"> </w:t>
      </w:r>
      <w:r>
        <w:t xml:space="preserve">CreateDataProperty </w:t>
      </w:r>
      <w:r w:rsidRPr="00325294">
        <w:t>(</w:t>
      </w:r>
      <w:r w:rsidRPr="00325294">
        <w:rPr>
          <w:i/>
        </w:rPr>
        <w:t>obj</w:t>
      </w:r>
      <w:r w:rsidRPr="00325294">
        <w:t xml:space="preserve">, </w:t>
      </w:r>
      <w:r w:rsidRPr="00325294">
        <w:rPr>
          <w:rFonts w:ascii="Courier New" w:hAnsi="Courier New"/>
          <w:b/>
        </w:rPr>
        <w:t>"name"</w:t>
      </w:r>
      <w:r w:rsidRPr="00325294">
        <w:t xml:space="preserve">, </w:t>
      </w:r>
      <w:r>
        <w:rPr>
          <w:i/>
        </w:rPr>
        <w:t>name</w:t>
      </w:r>
      <w:r w:rsidRPr="00325294">
        <w:t>).</w:t>
      </w:r>
    </w:p>
    <w:p w14:paraId="7408EA3D" w14:textId="77777777" w:rsidR="00F8289A" w:rsidRPr="00325294" w:rsidRDefault="00F8289A" w:rsidP="00613655">
      <w:pPr>
        <w:pStyle w:val="Alg4"/>
        <w:numPr>
          <w:ilvl w:val="0"/>
          <w:numId w:val="915"/>
        </w:numPr>
      </w:pPr>
      <w:r>
        <w:t>Perform</w:t>
      </w:r>
      <w:r w:rsidRPr="00325294">
        <w:t xml:space="preserve"> </w:t>
      </w:r>
      <w:r>
        <w:t xml:space="preserve">CreateDataProperty </w:t>
      </w:r>
      <w:r w:rsidRPr="00325294">
        <w:t>(</w:t>
      </w:r>
      <w:r w:rsidRPr="00325294">
        <w:rPr>
          <w:i/>
        </w:rPr>
        <w:t>obj</w:t>
      </w:r>
      <w:r w:rsidRPr="00325294">
        <w:t xml:space="preserve">, </w:t>
      </w:r>
      <w:r w:rsidRPr="00325294">
        <w:rPr>
          <w:rFonts w:ascii="Courier New" w:hAnsi="Courier New"/>
          <w:b/>
        </w:rPr>
        <w:t>"metadata"</w:t>
      </w:r>
      <w:r w:rsidRPr="00325294">
        <w:t xml:space="preserve">, </w:t>
      </w:r>
      <w:r>
        <w:rPr>
          <w:i/>
        </w:rPr>
        <w:t>metadata</w:t>
      </w:r>
      <w:r w:rsidRPr="00325294">
        <w:t>).</w:t>
      </w:r>
    </w:p>
    <w:p w14:paraId="150F1EB9" w14:textId="77777777" w:rsidR="00F8289A" w:rsidRPr="00325294" w:rsidRDefault="00F8289A" w:rsidP="00613655">
      <w:pPr>
        <w:pStyle w:val="Alg4"/>
        <w:numPr>
          <w:ilvl w:val="0"/>
          <w:numId w:val="915"/>
        </w:numPr>
      </w:pPr>
      <w:r>
        <w:t xml:space="preserve">If </w:t>
      </w:r>
      <w:r w:rsidRPr="00005AFD">
        <w:rPr>
          <w:i/>
        </w:rPr>
        <w:t>address</w:t>
      </w:r>
      <w:r>
        <w:t xml:space="preserve"> was passed, then p</w:t>
      </w:r>
      <w:r w:rsidRPr="00005AFD">
        <w:t>erform</w:t>
      </w:r>
      <w:r w:rsidRPr="00325294">
        <w:t xml:space="preserve"> </w:t>
      </w:r>
      <w:r>
        <w:t xml:space="preserve">CreateDataProperty </w:t>
      </w:r>
      <w:r w:rsidRPr="00325294">
        <w:t>(</w:t>
      </w:r>
      <w:r w:rsidRPr="00325294">
        <w:rPr>
          <w:i/>
        </w:rPr>
        <w:t>obj</w:t>
      </w:r>
      <w:r w:rsidRPr="00325294">
        <w:t xml:space="preserve">, </w:t>
      </w:r>
      <w:r w:rsidRPr="00325294">
        <w:rPr>
          <w:rFonts w:ascii="Courier New" w:hAnsi="Courier New"/>
          <w:b/>
        </w:rPr>
        <w:t>"address"</w:t>
      </w:r>
      <w:r w:rsidRPr="00325294">
        <w:t xml:space="preserve">, </w:t>
      </w:r>
      <w:r>
        <w:rPr>
          <w:i/>
        </w:rPr>
        <w:t>address</w:t>
      </w:r>
      <w:r w:rsidRPr="00325294">
        <w:t>).</w:t>
      </w:r>
    </w:p>
    <w:p w14:paraId="001A5CBA" w14:textId="77777777" w:rsidR="00F8289A" w:rsidRDefault="00F8289A" w:rsidP="00613655">
      <w:pPr>
        <w:pStyle w:val="Alg4"/>
        <w:numPr>
          <w:ilvl w:val="0"/>
          <w:numId w:val="915"/>
        </w:numPr>
      </w:pPr>
      <w:r>
        <w:t xml:space="preserve">If </w:t>
      </w:r>
      <w:r>
        <w:rPr>
          <w:i/>
        </w:rPr>
        <w:t>source</w:t>
      </w:r>
      <w:r>
        <w:t xml:space="preserve"> was passed, then p</w:t>
      </w:r>
      <w:r w:rsidRPr="00005AFD">
        <w:t>erform</w:t>
      </w:r>
      <w:r w:rsidRPr="00325294">
        <w:t xml:space="preserve"> </w:t>
      </w:r>
      <w:r>
        <w:t xml:space="preserve">CreateDataProperty </w:t>
      </w:r>
      <w:r w:rsidRPr="00325294">
        <w:t>(</w:t>
      </w:r>
      <w:r w:rsidRPr="00325294">
        <w:rPr>
          <w:i/>
        </w:rPr>
        <w:t>obj</w:t>
      </w:r>
      <w:r w:rsidRPr="00325294">
        <w:t xml:space="preserve">, </w:t>
      </w:r>
      <w:r w:rsidRPr="00325294">
        <w:rPr>
          <w:rFonts w:ascii="Courier New" w:hAnsi="Courier New"/>
          <w:b/>
        </w:rPr>
        <w:t>"source"</w:t>
      </w:r>
      <w:r w:rsidRPr="00325294">
        <w:t xml:space="preserve">, </w:t>
      </w:r>
      <w:r w:rsidRPr="00325294">
        <w:rPr>
          <w:i/>
        </w:rPr>
        <w:t>source</w:t>
      </w:r>
      <w:r w:rsidRPr="00325294">
        <w:t>)</w:t>
      </w:r>
      <w:r>
        <w:t>.</w:t>
      </w:r>
    </w:p>
    <w:p w14:paraId="0E6403EB" w14:textId="77777777" w:rsidR="00F8289A" w:rsidRPr="00325294" w:rsidRDefault="00F8289A" w:rsidP="00613655">
      <w:pPr>
        <w:pStyle w:val="Alg4"/>
        <w:numPr>
          <w:ilvl w:val="0"/>
          <w:numId w:val="915"/>
        </w:numPr>
      </w:pPr>
      <w:r>
        <w:t xml:space="preserve">Return </w:t>
      </w:r>
      <w:r>
        <w:rPr>
          <w:i/>
        </w:rPr>
        <w:t>obj</w:t>
      </w:r>
      <w:r w:rsidRPr="00325294">
        <w:t>.</w:t>
      </w:r>
    </w:p>
    <w:p w14:paraId="2DF718A1" w14:textId="77777777" w:rsidR="00F8289A" w:rsidRPr="00325294" w:rsidRDefault="00F8289A" w:rsidP="00F8289A">
      <w:pPr>
        <w:pStyle w:val="30"/>
      </w:pPr>
      <w:bookmarkStart w:id="4549" w:name="_Toc384481329"/>
      <w:r>
        <w:t xml:space="preserve">Runtime Semantics: </w:t>
      </w:r>
      <w:r w:rsidRPr="00325294">
        <w:t>Module Loading</w:t>
      </w:r>
      <w:bookmarkEnd w:id="4549"/>
    </w:p>
    <w:p w14:paraId="7B789A8E" w14:textId="77777777" w:rsidR="00F8289A" w:rsidRPr="00325294" w:rsidRDefault="00F8289A" w:rsidP="00F8289A">
      <w:pPr>
        <w:pStyle w:val="40"/>
      </w:pPr>
      <w:r w:rsidRPr="00325294">
        <w:t>LoadModule(loader, name, options) Abstract Operation</w:t>
      </w:r>
    </w:p>
    <w:p w14:paraId="5CCE233C" w14:textId="77777777" w:rsidR="00F8289A" w:rsidRPr="00325294" w:rsidRDefault="00F8289A" w:rsidP="00F8289A">
      <w:pPr>
        <w:pStyle w:val="normalbefore"/>
      </w:pPr>
      <w:r w:rsidRPr="00325294">
        <w:t>The following steps are taken:</w:t>
      </w:r>
    </w:p>
    <w:p w14:paraId="6B2A9321" w14:textId="77777777" w:rsidR="00F8289A" w:rsidRDefault="00F8289A" w:rsidP="00613655">
      <w:pPr>
        <w:pStyle w:val="Alg4"/>
        <w:numPr>
          <w:ilvl w:val="0"/>
          <w:numId w:val="925"/>
        </w:numPr>
      </w:pPr>
      <w:r>
        <w:t xml:space="preserve">Assert: </w:t>
      </w:r>
      <w:r>
        <w:rPr>
          <w:i/>
        </w:rPr>
        <w:t>loader</w:t>
      </w:r>
      <w:r>
        <w:t xml:space="preserve"> is a Loader record.</w:t>
      </w:r>
    </w:p>
    <w:p w14:paraId="5B5B4D20" w14:textId="77777777" w:rsidR="00F8289A" w:rsidRPr="00325294" w:rsidRDefault="00F8289A" w:rsidP="00613655">
      <w:pPr>
        <w:pStyle w:val="Alg4"/>
        <w:numPr>
          <w:ilvl w:val="0"/>
          <w:numId w:val="925"/>
        </w:numPr>
      </w:pPr>
      <w:r w:rsidRPr="00325294">
        <w:t xml:space="preserve">Let </w:t>
      </w:r>
      <w:r w:rsidRPr="00325294">
        <w:rPr>
          <w:i/>
        </w:rPr>
        <w:t>name</w:t>
      </w:r>
      <w:r w:rsidRPr="00325294">
        <w:t xml:space="preserve"> be ToString(</w:t>
      </w:r>
      <w:r w:rsidRPr="00325294">
        <w:rPr>
          <w:i/>
        </w:rPr>
        <w:t>name</w:t>
      </w:r>
      <w:r w:rsidRPr="00325294">
        <w:t>).</w:t>
      </w:r>
    </w:p>
    <w:p w14:paraId="58AAB371" w14:textId="77777777" w:rsidR="00F8289A" w:rsidRPr="00325294" w:rsidRDefault="00F8289A" w:rsidP="00613655">
      <w:pPr>
        <w:pStyle w:val="Alg4"/>
        <w:numPr>
          <w:ilvl w:val="0"/>
          <w:numId w:val="925"/>
        </w:numPr>
      </w:pPr>
      <w:r w:rsidRPr="00325294">
        <w:t>ReturnIfAbrupt(</w:t>
      </w:r>
      <w:r w:rsidRPr="00325294">
        <w:rPr>
          <w:i/>
        </w:rPr>
        <w:t>name</w:t>
      </w:r>
      <w:r w:rsidRPr="00325294">
        <w:t>).</w:t>
      </w:r>
    </w:p>
    <w:p w14:paraId="27B2E8B1" w14:textId="77777777" w:rsidR="00F8289A" w:rsidRPr="00325294" w:rsidRDefault="00F8289A" w:rsidP="00613655">
      <w:pPr>
        <w:pStyle w:val="Alg4"/>
        <w:numPr>
          <w:ilvl w:val="0"/>
          <w:numId w:val="925"/>
        </w:numPr>
      </w:pPr>
      <w:r w:rsidRPr="00325294">
        <w:t xml:space="preserve">Let </w:t>
      </w:r>
      <w:r w:rsidRPr="00325294">
        <w:rPr>
          <w:i/>
        </w:rPr>
        <w:t>address</w:t>
      </w:r>
      <w:r w:rsidRPr="00325294">
        <w:t xml:space="preserve"> be GetOption(</w:t>
      </w:r>
      <w:r w:rsidRPr="00325294">
        <w:rPr>
          <w:i/>
        </w:rPr>
        <w:t>options</w:t>
      </w:r>
      <w:r w:rsidRPr="00325294">
        <w:t xml:space="preserve">, </w:t>
      </w:r>
      <w:r w:rsidRPr="00325294">
        <w:rPr>
          <w:rFonts w:ascii="Courier New" w:hAnsi="Courier New"/>
          <w:b/>
        </w:rPr>
        <w:t>"address"</w:t>
      </w:r>
      <w:r w:rsidRPr="00325294">
        <w:t>).</w:t>
      </w:r>
    </w:p>
    <w:p w14:paraId="1595A4B2" w14:textId="77777777" w:rsidR="00F8289A" w:rsidRPr="00325294" w:rsidRDefault="00F8289A" w:rsidP="00613655">
      <w:pPr>
        <w:pStyle w:val="Alg4"/>
        <w:numPr>
          <w:ilvl w:val="0"/>
          <w:numId w:val="925"/>
        </w:numPr>
      </w:pPr>
      <w:r w:rsidRPr="00325294">
        <w:t>ReturnIfAbrupt(</w:t>
      </w:r>
      <w:r w:rsidRPr="00325294">
        <w:rPr>
          <w:i/>
        </w:rPr>
        <w:t>address</w:t>
      </w:r>
      <w:r w:rsidRPr="00325294">
        <w:t>).</w:t>
      </w:r>
    </w:p>
    <w:p w14:paraId="28DC04B3" w14:textId="77777777" w:rsidR="00F8289A" w:rsidRPr="00325294" w:rsidRDefault="00F8289A" w:rsidP="00613655">
      <w:pPr>
        <w:pStyle w:val="Alg4"/>
        <w:numPr>
          <w:ilvl w:val="0"/>
          <w:numId w:val="925"/>
        </w:numPr>
      </w:pPr>
      <w:r w:rsidRPr="00325294">
        <w:t xml:space="preserve">If </w:t>
      </w:r>
      <w:r w:rsidRPr="00325294">
        <w:rPr>
          <w:i/>
        </w:rPr>
        <w:t>address</w:t>
      </w:r>
      <w:r w:rsidRPr="00325294">
        <w:t xml:space="preserve"> is </w:t>
      </w:r>
      <w:r w:rsidRPr="00093530">
        <w:rPr>
          <w:b/>
        </w:rPr>
        <w:t>undefined</w:t>
      </w:r>
      <w:r w:rsidRPr="00325294">
        <w:t xml:space="preserve">, </w:t>
      </w:r>
      <w:r>
        <w:t>l</w:t>
      </w:r>
      <w:r w:rsidRPr="00325294">
        <w:t xml:space="preserve">et </w:t>
      </w:r>
      <w:r w:rsidRPr="00093530">
        <w:rPr>
          <w:i/>
        </w:rPr>
        <w:t>step</w:t>
      </w:r>
      <w:r>
        <w:t xml:space="preserve"> be</w:t>
      </w:r>
      <w:r w:rsidRPr="00325294">
        <w:t xml:space="preserve"> </w:t>
      </w:r>
      <w:r w:rsidRPr="00325294">
        <w:rPr>
          <w:rFonts w:ascii="Courier New" w:hAnsi="Courier New"/>
          <w:b/>
        </w:rPr>
        <w:t>"locate"</w:t>
      </w:r>
      <w:r w:rsidRPr="00325294">
        <w:t>.</w:t>
      </w:r>
    </w:p>
    <w:p w14:paraId="1BAD1E2C" w14:textId="77777777" w:rsidR="00F8289A" w:rsidRPr="00325294" w:rsidRDefault="00F8289A" w:rsidP="00613655">
      <w:pPr>
        <w:pStyle w:val="Alg4"/>
        <w:numPr>
          <w:ilvl w:val="0"/>
          <w:numId w:val="925"/>
        </w:numPr>
      </w:pPr>
      <w:r w:rsidRPr="00325294">
        <w:t xml:space="preserve">Else, </w:t>
      </w:r>
      <w:r>
        <w:t>l</w:t>
      </w:r>
      <w:r w:rsidRPr="00325294">
        <w:t xml:space="preserve">et </w:t>
      </w:r>
      <w:r w:rsidRPr="00093530">
        <w:rPr>
          <w:i/>
        </w:rPr>
        <w:t>step</w:t>
      </w:r>
      <w:r>
        <w:t xml:space="preserve"> be</w:t>
      </w:r>
      <w:r w:rsidRPr="00325294">
        <w:t xml:space="preserve"> </w:t>
      </w:r>
      <w:r w:rsidRPr="00325294">
        <w:rPr>
          <w:rFonts w:ascii="Courier New" w:hAnsi="Courier New"/>
          <w:b/>
        </w:rPr>
        <w:t>"fetch"</w:t>
      </w:r>
      <w:r w:rsidRPr="00325294">
        <w:t>.</w:t>
      </w:r>
    </w:p>
    <w:p w14:paraId="5B6B3AFA" w14:textId="77777777" w:rsidR="00F8289A" w:rsidRPr="00325294" w:rsidRDefault="00F8289A" w:rsidP="00613655">
      <w:pPr>
        <w:pStyle w:val="Alg4"/>
        <w:numPr>
          <w:ilvl w:val="0"/>
          <w:numId w:val="925"/>
        </w:numPr>
      </w:pPr>
      <w:r w:rsidRPr="00325294">
        <w:t xml:space="preserve">Let </w:t>
      </w:r>
      <w:r w:rsidRPr="00325294">
        <w:rPr>
          <w:i/>
        </w:rPr>
        <w:t>metadata</w:t>
      </w:r>
      <w:r w:rsidRPr="00325294">
        <w:t xml:space="preserve"> be Ob</w:t>
      </w:r>
      <w:r>
        <w:t>jectCreate(%ObjectPrototype%</w:t>
      </w:r>
      <w:r w:rsidRPr="00325294">
        <w:t>).</w:t>
      </w:r>
    </w:p>
    <w:p w14:paraId="3BC25D1D" w14:textId="77777777" w:rsidR="00F8289A" w:rsidRDefault="00F8289A" w:rsidP="00613655">
      <w:pPr>
        <w:pStyle w:val="Alg4"/>
        <w:numPr>
          <w:ilvl w:val="0"/>
          <w:numId w:val="925"/>
        </w:numPr>
      </w:pPr>
      <w:r w:rsidRPr="00325294">
        <w:t xml:space="preserve">Return </w:t>
      </w:r>
      <w:r>
        <w:t>PromiseOfStartLoadPartwayThrough(</w:t>
      </w:r>
      <w:r w:rsidRPr="00093530">
        <w:rPr>
          <w:i/>
        </w:rPr>
        <w:t xml:space="preserve"> step</w:t>
      </w:r>
      <w:r>
        <w:t xml:space="preserve">, </w:t>
      </w:r>
      <w:r w:rsidRPr="00AB1D98">
        <w:rPr>
          <w:i/>
        </w:rPr>
        <w:t>loader</w:t>
      </w:r>
      <w:r>
        <w:t>,</w:t>
      </w:r>
      <w:r w:rsidRPr="00620297">
        <w:rPr>
          <w:i/>
        </w:rPr>
        <w:t xml:space="preserve"> </w:t>
      </w:r>
      <w:r w:rsidRPr="00AB1D98">
        <w:rPr>
          <w:i/>
        </w:rPr>
        <w:t>name</w:t>
      </w:r>
      <w:r>
        <w:t>,</w:t>
      </w:r>
      <w:r w:rsidRPr="00620297">
        <w:rPr>
          <w:i/>
        </w:rPr>
        <w:t xml:space="preserve"> </w:t>
      </w:r>
      <w:r w:rsidRPr="00AB1D98">
        <w:rPr>
          <w:i/>
        </w:rPr>
        <w:t>metadata</w:t>
      </w:r>
      <w:r>
        <w:t>,</w:t>
      </w:r>
      <w:r w:rsidRPr="00620297">
        <w:rPr>
          <w:i/>
        </w:rPr>
        <w:t xml:space="preserve"> </w:t>
      </w:r>
      <w:r w:rsidRPr="00AB1D98">
        <w:rPr>
          <w:i/>
        </w:rPr>
        <w:t>source</w:t>
      </w:r>
      <w:r>
        <w:t>,</w:t>
      </w:r>
      <w:r w:rsidRPr="00620297">
        <w:rPr>
          <w:i/>
        </w:rPr>
        <w:t xml:space="preserve"> </w:t>
      </w:r>
      <w:r w:rsidRPr="00AB1D98">
        <w:rPr>
          <w:i/>
        </w:rPr>
        <w:t>address</w:t>
      </w:r>
      <w:r>
        <w:t>).</w:t>
      </w:r>
    </w:p>
    <w:p w14:paraId="2A7B08A3" w14:textId="77777777" w:rsidR="00F8289A" w:rsidRPr="00325294" w:rsidRDefault="00F8289A" w:rsidP="00F8289A">
      <w:pPr>
        <w:pStyle w:val="40"/>
      </w:pPr>
      <w:r w:rsidRPr="00325294">
        <w:t>RequestLoad(loader, request, refererName, refererAddress) Abstract Operation</w:t>
      </w:r>
    </w:p>
    <w:p w14:paraId="4D072CA8" w14:textId="77777777" w:rsidR="00F8289A" w:rsidRPr="00325294" w:rsidRDefault="00F8289A" w:rsidP="00F8289A">
      <w:r w:rsidRPr="00325294">
        <w:t xml:space="preserve">The RequestLoad abstract operation normalizes the given module name, </w:t>
      </w:r>
      <w:r w:rsidRPr="00325294">
        <w:rPr>
          <w:rFonts w:ascii="Times New Roman" w:hAnsi="Times New Roman"/>
          <w:i/>
        </w:rPr>
        <w:t>request</w:t>
      </w:r>
      <w:r w:rsidRPr="00325294">
        <w:t xml:space="preserve">, and returns a </w:t>
      </w:r>
      <w:r>
        <w:t>P</w:t>
      </w:r>
      <w:r w:rsidRPr="00325294">
        <w:t>romise</w:t>
      </w:r>
      <w:r>
        <w:t xml:space="preserve"> object</w:t>
      </w:r>
      <w:r w:rsidRPr="00325294">
        <w:t xml:space="preserve"> that resolves to the value of a Load object for the given module.</w:t>
      </w:r>
    </w:p>
    <w:p w14:paraId="274901E6" w14:textId="77777777" w:rsidR="00F8289A" w:rsidRPr="00325294" w:rsidRDefault="00F8289A" w:rsidP="00F8289A">
      <w:r w:rsidRPr="00325294">
        <w:t xml:space="preserve">The </w:t>
      </w:r>
      <w:r w:rsidRPr="00325294">
        <w:rPr>
          <w:rFonts w:ascii="Times New Roman" w:hAnsi="Times New Roman"/>
          <w:i/>
        </w:rPr>
        <w:t>loader</w:t>
      </w:r>
      <w:r w:rsidRPr="00325294">
        <w:t xml:space="preserve"> argument is a Loader </w:t>
      </w:r>
      <w:r>
        <w:t>record</w:t>
      </w:r>
      <w:r w:rsidRPr="00325294">
        <w:t>.</w:t>
      </w:r>
    </w:p>
    <w:p w14:paraId="36DA985E" w14:textId="77777777" w:rsidR="00F8289A" w:rsidRPr="00325294" w:rsidRDefault="00F8289A" w:rsidP="00F8289A">
      <w:r w:rsidRPr="00325294">
        <w:rPr>
          <w:rFonts w:ascii="Times New Roman" w:hAnsi="Times New Roman"/>
          <w:i/>
        </w:rPr>
        <w:t>request</w:t>
      </w:r>
      <w:r w:rsidRPr="00325294">
        <w:t xml:space="preserve"> is the (non-normalized) name of the module to be imported, as it appears in the import-declaration or as the argument to </w:t>
      </w:r>
      <w:r w:rsidRPr="00325294">
        <w:rPr>
          <w:rFonts w:ascii="Courier New" w:hAnsi="Courier New"/>
          <w:b/>
        </w:rPr>
        <w:t>loader.load()</w:t>
      </w:r>
      <w:r w:rsidRPr="00325294">
        <w:t xml:space="preserve"> or </w:t>
      </w:r>
      <w:r w:rsidRPr="00325294">
        <w:rPr>
          <w:rFonts w:ascii="Courier New" w:hAnsi="Courier New"/>
          <w:b/>
        </w:rPr>
        <w:t>loader.import()</w:t>
      </w:r>
      <w:r w:rsidRPr="00325294">
        <w:t>.</w:t>
      </w:r>
    </w:p>
    <w:p w14:paraId="7B141062" w14:textId="77777777" w:rsidR="00F8289A" w:rsidRPr="00325294" w:rsidRDefault="00F8289A" w:rsidP="00F8289A">
      <w:r w:rsidRPr="00325294">
        <w:rPr>
          <w:rFonts w:ascii="Times New Roman" w:hAnsi="Times New Roman"/>
          <w:i/>
        </w:rPr>
        <w:t>refererName</w:t>
      </w:r>
      <w:r w:rsidRPr="00325294">
        <w:t xml:space="preserve"> and </w:t>
      </w:r>
      <w:r w:rsidRPr="00325294">
        <w:rPr>
          <w:rFonts w:ascii="Times New Roman" w:hAnsi="Times New Roman"/>
          <w:i/>
        </w:rPr>
        <w:t>refererAddress</w:t>
      </w:r>
      <w:r w:rsidRPr="00325294">
        <w:t xml:space="preserve"> </w:t>
      </w:r>
      <w:commentRangeStart w:id="4550"/>
      <w:r w:rsidRPr="00325294">
        <w:t xml:space="preserve">provide information </w:t>
      </w:r>
      <w:commentRangeEnd w:id="4550"/>
      <w:r>
        <w:rPr>
          <w:rStyle w:val="af"/>
        </w:rPr>
        <w:commentReference w:id="4550"/>
      </w:r>
      <w:r w:rsidRPr="00325294">
        <w:t xml:space="preserve">about the context of the </w:t>
      </w:r>
      <w:r w:rsidRPr="00325294">
        <w:rPr>
          <w:rFonts w:ascii="Courier New" w:hAnsi="Courier New"/>
          <w:b/>
        </w:rPr>
        <w:t>import()</w:t>
      </w:r>
      <w:r w:rsidRPr="00325294">
        <w:t xml:space="preserve"> call or import-declaration. </w:t>
      </w:r>
      <w:commentRangeStart w:id="4551"/>
      <w:r w:rsidRPr="00325294">
        <w:t xml:space="preserve">This information is passed to all the </w:t>
      </w:r>
      <w:r w:rsidRPr="00325294">
        <w:rPr>
          <w:rFonts w:ascii="Times New Roman" w:hAnsi="Times New Roman"/>
          <w:i/>
        </w:rPr>
        <w:t>loader</w:t>
      </w:r>
      <w:r w:rsidRPr="00325294">
        <w:t xml:space="preserve"> hooks.</w:t>
      </w:r>
      <w:commentRangeEnd w:id="4551"/>
      <w:r>
        <w:rPr>
          <w:rStyle w:val="af"/>
        </w:rPr>
        <w:commentReference w:id="4551"/>
      </w:r>
    </w:p>
    <w:p w14:paraId="4BC56F52" w14:textId="77777777" w:rsidR="00F8289A" w:rsidRPr="00325294" w:rsidRDefault="00F8289A" w:rsidP="00F8289A">
      <w:r w:rsidRPr="00325294">
        <w:t xml:space="preserve">If the requested module is already in the </w:t>
      </w:r>
      <w:r w:rsidRPr="00325294">
        <w:rPr>
          <w:rFonts w:ascii="Times New Roman" w:hAnsi="Times New Roman"/>
          <w:i/>
        </w:rPr>
        <w:t>loader</w:t>
      </w:r>
      <w:r w:rsidRPr="00325294">
        <w:t xml:space="preserve">'s module registry, RequestLoad returns a </w:t>
      </w:r>
      <w:r>
        <w:t>P</w:t>
      </w:r>
      <w:r w:rsidRPr="00325294">
        <w:t xml:space="preserve">romise </w:t>
      </w:r>
      <w:r>
        <w:t xml:space="preserve">object </w:t>
      </w:r>
      <w:r w:rsidRPr="00325294">
        <w:t xml:space="preserve">for a Load with the [[Status]] field set to </w:t>
      </w:r>
      <w:r w:rsidRPr="00325294">
        <w:rPr>
          <w:rFonts w:ascii="Courier New" w:hAnsi="Courier New"/>
          <w:b/>
        </w:rPr>
        <w:t>"linked"</w:t>
      </w:r>
      <w:r w:rsidRPr="00325294">
        <w:t xml:space="preserve">. If the requested module is loading or loaded but not yet linked, RequestLoad returns a </w:t>
      </w:r>
      <w:r>
        <w:t>P</w:t>
      </w:r>
      <w:r w:rsidRPr="00325294">
        <w:t xml:space="preserve">romise </w:t>
      </w:r>
      <w:r>
        <w:t xml:space="preserve">object </w:t>
      </w:r>
      <w:r w:rsidRPr="00325294">
        <w:t xml:space="preserve">for an existing Load object from </w:t>
      </w:r>
      <w:r w:rsidRPr="00325294">
        <w:rPr>
          <w:rFonts w:ascii="Times New Roman" w:hAnsi="Times New Roman"/>
          <w:i/>
        </w:rPr>
        <w:t>loader</w:t>
      </w:r>
      <w:r w:rsidRPr="00325294">
        <w:t xml:space="preserve">.[[Loads]]. Otherwise, RequestLoad starts loading the module and returns a </w:t>
      </w:r>
      <w:r>
        <w:t>P</w:t>
      </w:r>
      <w:r w:rsidRPr="00325294">
        <w:t>romise</w:t>
      </w:r>
      <w:r>
        <w:t xml:space="preserve"> object</w:t>
      </w:r>
      <w:r w:rsidRPr="00325294">
        <w:t xml:space="preserve"> for a new Load Record.</w:t>
      </w:r>
    </w:p>
    <w:p w14:paraId="704C7008" w14:textId="77777777" w:rsidR="00F8289A" w:rsidRPr="00325294" w:rsidRDefault="00F8289A" w:rsidP="00F8289A">
      <w:pPr>
        <w:pStyle w:val="normalbefore"/>
      </w:pPr>
      <w:r w:rsidRPr="00325294">
        <w:t>The following steps are taken:</w:t>
      </w:r>
    </w:p>
    <w:p w14:paraId="3F72DB8B" w14:textId="77777777" w:rsidR="00F8289A" w:rsidRPr="00325294" w:rsidRDefault="00F8289A" w:rsidP="00613655">
      <w:pPr>
        <w:pStyle w:val="Alg4"/>
        <w:numPr>
          <w:ilvl w:val="0"/>
          <w:numId w:val="906"/>
        </w:numPr>
      </w:pPr>
      <w:r w:rsidRPr="00325294">
        <w:t xml:space="preserve">Let </w:t>
      </w:r>
      <w:r w:rsidRPr="00325294">
        <w:rPr>
          <w:i/>
        </w:rPr>
        <w:t>F</w:t>
      </w:r>
      <w:r w:rsidRPr="00325294">
        <w:t xml:space="preserve"> be a new anonymous function as defined by CallNormalize.</w:t>
      </w:r>
    </w:p>
    <w:p w14:paraId="345D280E" w14:textId="77777777" w:rsidR="00F8289A" w:rsidRPr="00325294" w:rsidRDefault="00F8289A" w:rsidP="00613655">
      <w:pPr>
        <w:pStyle w:val="Alg4"/>
        <w:numPr>
          <w:ilvl w:val="0"/>
          <w:numId w:val="906"/>
        </w:numPr>
      </w:pPr>
      <w:r w:rsidRPr="00325294">
        <w:t xml:space="preserve">Set </w:t>
      </w:r>
      <w:r w:rsidRPr="00325294">
        <w:rPr>
          <w:i/>
        </w:rPr>
        <w:t>F</w:t>
      </w:r>
      <w:r>
        <w:t xml:space="preserve">’s </w:t>
      </w:r>
      <w:r w:rsidRPr="00325294">
        <w:t xml:space="preserve">[[Loader]] internal slot to </w:t>
      </w:r>
      <w:r w:rsidRPr="00325294">
        <w:rPr>
          <w:i/>
        </w:rPr>
        <w:t>loader</w:t>
      </w:r>
      <w:r w:rsidRPr="00325294">
        <w:t>.</w:t>
      </w:r>
    </w:p>
    <w:p w14:paraId="74D682A4" w14:textId="77777777" w:rsidR="00F8289A" w:rsidRPr="00325294" w:rsidRDefault="00F8289A" w:rsidP="00613655">
      <w:pPr>
        <w:pStyle w:val="Alg4"/>
        <w:numPr>
          <w:ilvl w:val="0"/>
          <w:numId w:val="906"/>
        </w:numPr>
      </w:pPr>
      <w:r w:rsidRPr="00325294">
        <w:t xml:space="preserve">Set </w:t>
      </w:r>
      <w:r w:rsidRPr="00325294">
        <w:rPr>
          <w:i/>
        </w:rPr>
        <w:t>F</w:t>
      </w:r>
      <w:r>
        <w:t xml:space="preserve">’s </w:t>
      </w:r>
      <w:r w:rsidRPr="00325294">
        <w:t xml:space="preserve">[[Request]] internal slot to </w:t>
      </w:r>
      <w:r w:rsidRPr="00325294">
        <w:rPr>
          <w:i/>
        </w:rPr>
        <w:t>request</w:t>
      </w:r>
      <w:r w:rsidRPr="00325294">
        <w:t>.</w:t>
      </w:r>
    </w:p>
    <w:p w14:paraId="645EBA72" w14:textId="77777777" w:rsidR="00F8289A" w:rsidRPr="00325294" w:rsidRDefault="00F8289A" w:rsidP="00613655">
      <w:pPr>
        <w:pStyle w:val="Alg4"/>
        <w:numPr>
          <w:ilvl w:val="0"/>
          <w:numId w:val="906"/>
        </w:numPr>
      </w:pPr>
      <w:r w:rsidRPr="00325294">
        <w:t xml:space="preserve">Set </w:t>
      </w:r>
      <w:r w:rsidRPr="00325294">
        <w:rPr>
          <w:i/>
        </w:rPr>
        <w:t>F</w:t>
      </w:r>
      <w:r>
        <w:t xml:space="preserve">’s </w:t>
      </w:r>
      <w:r w:rsidRPr="00325294">
        <w:t xml:space="preserve">[[RefererName]] internal slot to </w:t>
      </w:r>
      <w:r w:rsidRPr="00325294">
        <w:rPr>
          <w:i/>
        </w:rPr>
        <w:t>refererName</w:t>
      </w:r>
      <w:r w:rsidRPr="00325294">
        <w:t>.</w:t>
      </w:r>
    </w:p>
    <w:p w14:paraId="2123A4C5" w14:textId="77777777" w:rsidR="00F8289A" w:rsidRPr="00325294" w:rsidRDefault="00F8289A" w:rsidP="00613655">
      <w:pPr>
        <w:pStyle w:val="Alg4"/>
        <w:numPr>
          <w:ilvl w:val="0"/>
          <w:numId w:val="906"/>
        </w:numPr>
      </w:pPr>
      <w:r w:rsidRPr="00325294">
        <w:t xml:space="preserve">Set </w:t>
      </w:r>
      <w:r w:rsidRPr="00325294">
        <w:rPr>
          <w:i/>
        </w:rPr>
        <w:t>F</w:t>
      </w:r>
      <w:r>
        <w:t xml:space="preserve">’s </w:t>
      </w:r>
      <w:r w:rsidRPr="00325294">
        <w:t xml:space="preserve">[[RefererAddress]] internal slot to </w:t>
      </w:r>
      <w:r w:rsidRPr="00325294">
        <w:rPr>
          <w:i/>
        </w:rPr>
        <w:t>refererAddress</w:t>
      </w:r>
      <w:r w:rsidRPr="00325294">
        <w:t>.</w:t>
      </w:r>
    </w:p>
    <w:p w14:paraId="6F74EEFB" w14:textId="77777777" w:rsidR="00F8289A" w:rsidRPr="00325294" w:rsidRDefault="00F8289A" w:rsidP="00613655">
      <w:pPr>
        <w:pStyle w:val="Alg4"/>
        <w:numPr>
          <w:ilvl w:val="0"/>
          <w:numId w:val="906"/>
        </w:numPr>
      </w:pPr>
      <w:r w:rsidRPr="00325294">
        <w:t xml:space="preserve">Let </w:t>
      </w:r>
      <w:r w:rsidRPr="00325294">
        <w:rPr>
          <w:i/>
        </w:rPr>
        <w:t>p</w:t>
      </w:r>
      <w:r w:rsidRPr="00325294">
        <w:t xml:space="preserve"> be Promise</w:t>
      </w:r>
      <w:r>
        <w:t>New</w:t>
      </w:r>
      <w:r w:rsidRPr="00325294">
        <w:t>(</w:t>
      </w:r>
      <w:r w:rsidRPr="00325294">
        <w:rPr>
          <w:i/>
        </w:rPr>
        <w:t>F</w:t>
      </w:r>
      <w:r w:rsidRPr="00325294">
        <w:t>).</w:t>
      </w:r>
    </w:p>
    <w:p w14:paraId="74011615" w14:textId="77777777" w:rsidR="00F8289A" w:rsidRPr="00325294" w:rsidRDefault="00F8289A" w:rsidP="00613655">
      <w:pPr>
        <w:pStyle w:val="Alg4"/>
        <w:numPr>
          <w:ilvl w:val="0"/>
          <w:numId w:val="906"/>
        </w:numPr>
      </w:pPr>
      <w:r w:rsidRPr="00325294">
        <w:t xml:space="preserve">Let </w:t>
      </w:r>
      <w:r w:rsidRPr="00325294">
        <w:rPr>
          <w:i/>
        </w:rPr>
        <w:t>G</w:t>
      </w:r>
      <w:r w:rsidRPr="00325294">
        <w:t xml:space="preserve"> be a new </w:t>
      </w:r>
      <w:r>
        <w:t>built-in</w:t>
      </w:r>
      <w:r w:rsidRPr="00325294">
        <w:t xml:space="preserve"> function as defined by GetOrCreateLoad.</w:t>
      </w:r>
    </w:p>
    <w:p w14:paraId="68B90A0E" w14:textId="77777777" w:rsidR="00F8289A" w:rsidRPr="00325294" w:rsidRDefault="00F8289A" w:rsidP="00613655">
      <w:pPr>
        <w:pStyle w:val="Alg4"/>
        <w:numPr>
          <w:ilvl w:val="0"/>
          <w:numId w:val="906"/>
        </w:numPr>
      </w:pPr>
      <w:r w:rsidRPr="00325294">
        <w:t xml:space="preserve">Set </w:t>
      </w:r>
      <w:r>
        <w:rPr>
          <w:i/>
        </w:rPr>
        <w:t>G</w:t>
      </w:r>
      <w:r>
        <w:t xml:space="preserve">’s </w:t>
      </w:r>
      <w:r w:rsidRPr="00325294">
        <w:t xml:space="preserve">[[Loader]] internal slot to </w:t>
      </w:r>
      <w:r w:rsidRPr="00325294">
        <w:rPr>
          <w:i/>
        </w:rPr>
        <w:t>loader</w:t>
      </w:r>
      <w:r w:rsidRPr="00325294">
        <w:t>.</w:t>
      </w:r>
    </w:p>
    <w:p w14:paraId="1DC3A09E" w14:textId="77777777" w:rsidR="00F8289A" w:rsidRPr="00325294" w:rsidRDefault="00F8289A" w:rsidP="00613655">
      <w:pPr>
        <w:pStyle w:val="Alg4"/>
        <w:numPr>
          <w:ilvl w:val="0"/>
          <w:numId w:val="906"/>
        </w:numPr>
      </w:pPr>
      <w:r w:rsidRPr="00325294">
        <w:t>Return PromiseThen(</w:t>
      </w:r>
      <w:r w:rsidRPr="00325294">
        <w:rPr>
          <w:i/>
        </w:rPr>
        <w:t>p</w:t>
      </w:r>
      <w:r w:rsidRPr="00325294">
        <w:t xml:space="preserve">, </w:t>
      </w:r>
      <w:r w:rsidRPr="00325294">
        <w:rPr>
          <w:i/>
        </w:rPr>
        <w:t>G</w:t>
      </w:r>
      <w:r w:rsidRPr="00325294">
        <w:t>).</w:t>
      </w:r>
    </w:p>
    <w:p w14:paraId="74F58597" w14:textId="77777777" w:rsidR="00F8289A" w:rsidRPr="00325294" w:rsidRDefault="00F8289A" w:rsidP="00F8289A">
      <w:pPr>
        <w:pStyle w:val="51"/>
      </w:pPr>
      <w:r w:rsidRPr="00325294">
        <w:t>CallNormalize</w:t>
      </w:r>
      <w:r>
        <w:t>(resolve, reject)</w:t>
      </w:r>
      <w:r w:rsidRPr="00325294">
        <w:t xml:space="preserve"> Functions</w:t>
      </w:r>
    </w:p>
    <w:p w14:paraId="0A12FAE7" w14:textId="77777777" w:rsidR="00F8289A" w:rsidRPr="00325294" w:rsidRDefault="00F8289A" w:rsidP="00F8289A">
      <w:r w:rsidRPr="00325294">
        <w:t xml:space="preserve">A CallNormalize function is an anonymous </w:t>
      </w:r>
      <w:r>
        <w:t xml:space="preserve">built-in </w:t>
      </w:r>
      <w:r w:rsidRPr="00325294">
        <w:t xml:space="preserve">function that calls a </w:t>
      </w:r>
      <w:r w:rsidRPr="00325294">
        <w:rPr>
          <w:rFonts w:ascii="Times New Roman" w:hAnsi="Times New Roman"/>
          <w:i/>
        </w:rPr>
        <w:t>loader</w:t>
      </w:r>
      <w:r w:rsidRPr="00325294">
        <w:t>'s normalize hook.</w:t>
      </w:r>
    </w:p>
    <w:p w14:paraId="15302BF0" w14:textId="77777777" w:rsidR="00F8289A" w:rsidRPr="00325294" w:rsidRDefault="00F8289A" w:rsidP="00F8289A">
      <w:r w:rsidRPr="00325294">
        <w:t>Each CallNormalize function has internal slots [[Loader]], [[Request]], [[RefererName]], and [[RefererAddress]].</w:t>
      </w:r>
    </w:p>
    <w:p w14:paraId="74125C9E" w14:textId="77777777" w:rsidR="00F8289A" w:rsidRPr="00325294" w:rsidRDefault="00F8289A" w:rsidP="00F8289A">
      <w:pPr>
        <w:pStyle w:val="normalbefore"/>
      </w:pPr>
      <w:r w:rsidRPr="00325294">
        <w:t xml:space="preserve">When a CallNormalize function </w:t>
      </w:r>
      <w:r w:rsidRPr="00325294">
        <w:rPr>
          <w:rFonts w:ascii="Times New Roman" w:hAnsi="Times New Roman"/>
          <w:i/>
        </w:rPr>
        <w:t>F</w:t>
      </w:r>
      <w:r w:rsidRPr="00325294">
        <w:t xml:space="preserve"> is called with arguments </w:t>
      </w:r>
      <w:r w:rsidRPr="00325294">
        <w:rPr>
          <w:rFonts w:ascii="Times New Roman" w:hAnsi="Times New Roman"/>
          <w:i/>
        </w:rPr>
        <w:t>resolve</w:t>
      </w:r>
      <w:r w:rsidRPr="00325294">
        <w:t xml:space="preserve"> and </w:t>
      </w:r>
      <w:r w:rsidRPr="00325294">
        <w:rPr>
          <w:rFonts w:ascii="Times New Roman" w:hAnsi="Times New Roman"/>
          <w:i/>
        </w:rPr>
        <w:t>reject</w:t>
      </w:r>
      <w:r w:rsidRPr="00325294">
        <w:t>, the following steps are taken</w:t>
      </w:r>
      <w:r>
        <w:t>:</w:t>
      </w:r>
    </w:p>
    <w:p w14:paraId="7F780FB5" w14:textId="77777777" w:rsidR="00F8289A" w:rsidRPr="00325294" w:rsidRDefault="00F8289A" w:rsidP="00613655">
      <w:pPr>
        <w:pStyle w:val="Alg4"/>
        <w:numPr>
          <w:ilvl w:val="0"/>
          <w:numId w:val="907"/>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3BFF8BC4" w14:textId="77777777" w:rsidR="00F8289A" w:rsidRPr="00325294" w:rsidRDefault="00F8289A" w:rsidP="00613655">
      <w:pPr>
        <w:pStyle w:val="Alg4"/>
        <w:numPr>
          <w:ilvl w:val="0"/>
          <w:numId w:val="907"/>
        </w:numPr>
      </w:pPr>
      <w:r w:rsidRPr="00325294">
        <w:t xml:space="preserve">Let </w:t>
      </w:r>
      <w:r w:rsidRPr="00325294">
        <w:rPr>
          <w:i/>
        </w:rPr>
        <w:t>request</w:t>
      </w:r>
      <w:r w:rsidRPr="00325294">
        <w:t xml:space="preserve"> be </w:t>
      </w:r>
      <w:r w:rsidRPr="00325294">
        <w:rPr>
          <w:i/>
        </w:rPr>
        <w:t>F</w:t>
      </w:r>
      <w:r>
        <w:t xml:space="preserve">’s </w:t>
      </w:r>
      <w:r w:rsidRPr="00325294">
        <w:t>[[Request]]</w:t>
      </w:r>
      <w:r w:rsidRPr="00005AFD">
        <w:t xml:space="preserve"> </w:t>
      </w:r>
      <w:r>
        <w:t>internal slot</w:t>
      </w:r>
      <w:r w:rsidRPr="00325294">
        <w:t>.</w:t>
      </w:r>
    </w:p>
    <w:p w14:paraId="55A19F2A" w14:textId="77777777" w:rsidR="00F8289A" w:rsidRPr="00325294" w:rsidRDefault="00F8289A" w:rsidP="00613655">
      <w:pPr>
        <w:pStyle w:val="Alg4"/>
        <w:numPr>
          <w:ilvl w:val="0"/>
          <w:numId w:val="907"/>
        </w:numPr>
      </w:pPr>
      <w:r w:rsidRPr="00325294">
        <w:t xml:space="preserve">Let </w:t>
      </w:r>
      <w:r w:rsidRPr="00325294">
        <w:rPr>
          <w:i/>
        </w:rPr>
        <w:t>refererName</w:t>
      </w:r>
      <w:r w:rsidRPr="00325294">
        <w:t xml:space="preserve"> be</w:t>
      </w:r>
      <w:r w:rsidRPr="00005AFD">
        <w:t xml:space="preserve"> </w:t>
      </w:r>
      <w:r>
        <w:t>the value of</w:t>
      </w:r>
      <w:r w:rsidRPr="00325294">
        <w:t xml:space="preserve"> </w:t>
      </w:r>
      <w:r w:rsidRPr="00325294">
        <w:rPr>
          <w:i/>
        </w:rPr>
        <w:t>F</w:t>
      </w:r>
      <w:r>
        <w:t xml:space="preserve">’s </w:t>
      </w:r>
      <w:r w:rsidRPr="00325294">
        <w:t>[[RefererName]]</w:t>
      </w:r>
      <w:r w:rsidRPr="00005AFD">
        <w:t xml:space="preserve"> </w:t>
      </w:r>
      <w:r>
        <w:t>internal slot</w:t>
      </w:r>
      <w:r w:rsidRPr="00325294">
        <w:t>.</w:t>
      </w:r>
    </w:p>
    <w:p w14:paraId="3463FA9B" w14:textId="77777777" w:rsidR="00F8289A" w:rsidRPr="00325294" w:rsidRDefault="00F8289A" w:rsidP="00613655">
      <w:pPr>
        <w:pStyle w:val="Alg4"/>
        <w:numPr>
          <w:ilvl w:val="0"/>
          <w:numId w:val="907"/>
        </w:numPr>
      </w:pPr>
      <w:r w:rsidRPr="00325294">
        <w:t xml:space="preserve">Let </w:t>
      </w:r>
      <w:r w:rsidRPr="00325294">
        <w:rPr>
          <w:i/>
        </w:rPr>
        <w:t>refererAddress</w:t>
      </w:r>
      <w:r w:rsidRPr="00325294">
        <w:t xml:space="preserve"> be</w:t>
      </w:r>
      <w:r w:rsidRPr="00005AFD">
        <w:t xml:space="preserve"> </w:t>
      </w:r>
      <w:r>
        <w:t>the value of</w:t>
      </w:r>
      <w:r w:rsidRPr="00325294">
        <w:t xml:space="preserve"> </w:t>
      </w:r>
      <w:r w:rsidRPr="00325294">
        <w:rPr>
          <w:i/>
        </w:rPr>
        <w:t>F</w:t>
      </w:r>
      <w:r>
        <w:t xml:space="preserve">’s </w:t>
      </w:r>
      <w:r w:rsidRPr="00325294">
        <w:t>[[RefererAddress]]</w:t>
      </w:r>
      <w:r w:rsidRPr="00005AFD">
        <w:t xml:space="preserve"> </w:t>
      </w:r>
      <w:r>
        <w:t>internal slot</w:t>
      </w:r>
      <w:r w:rsidRPr="00325294">
        <w:t>.</w:t>
      </w:r>
    </w:p>
    <w:p w14:paraId="7A91D8CF" w14:textId="77777777" w:rsidR="00F8289A" w:rsidRDefault="00F8289A" w:rsidP="00613655">
      <w:pPr>
        <w:pStyle w:val="Alg4"/>
        <w:numPr>
          <w:ilvl w:val="0"/>
          <w:numId w:val="907"/>
        </w:numPr>
      </w:pPr>
      <w:r>
        <w:t xml:space="preserve">Let </w:t>
      </w:r>
      <w:r w:rsidRPr="0020189E">
        <w:rPr>
          <w:i/>
        </w:rPr>
        <w:t>loaderObj</w:t>
      </w:r>
      <w:r>
        <w:t xml:space="preserve"> be </w:t>
      </w:r>
      <w:r w:rsidRPr="00325294">
        <w:rPr>
          <w:i/>
        </w:rPr>
        <w:t>loader</w:t>
      </w:r>
      <w:r>
        <w:t>.[[LoaderObj]].</w:t>
      </w:r>
    </w:p>
    <w:p w14:paraId="4837687F" w14:textId="77777777" w:rsidR="00F8289A" w:rsidRPr="00325294" w:rsidRDefault="00F8289A" w:rsidP="00613655">
      <w:pPr>
        <w:pStyle w:val="Alg4"/>
        <w:numPr>
          <w:ilvl w:val="0"/>
          <w:numId w:val="907"/>
        </w:numPr>
      </w:pPr>
      <w:r w:rsidRPr="00325294">
        <w:t xml:space="preserve">Let </w:t>
      </w:r>
      <w:r w:rsidRPr="00325294">
        <w:rPr>
          <w:i/>
        </w:rPr>
        <w:t>normalizeHook</w:t>
      </w:r>
      <w:r w:rsidRPr="00325294">
        <w:t xml:space="preserve"> be Get(</w:t>
      </w:r>
      <w:r w:rsidRPr="001844AC">
        <w:rPr>
          <w:i/>
        </w:rPr>
        <w:t>loaderObj</w:t>
      </w:r>
      <w:r w:rsidRPr="00325294">
        <w:t xml:space="preserve">, </w:t>
      </w:r>
      <w:r w:rsidRPr="00325294">
        <w:rPr>
          <w:rFonts w:ascii="Courier New" w:hAnsi="Courier New"/>
          <w:b/>
        </w:rPr>
        <w:t>"normalize"</w:t>
      </w:r>
      <w:r w:rsidRPr="00325294">
        <w:t>).</w:t>
      </w:r>
    </w:p>
    <w:p w14:paraId="10B0AE2D" w14:textId="77777777" w:rsidR="00F8289A" w:rsidRPr="00325294" w:rsidRDefault="00F8289A" w:rsidP="00613655">
      <w:pPr>
        <w:pStyle w:val="Alg4"/>
        <w:numPr>
          <w:ilvl w:val="0"/>
          <w:numId w:val="907"/>
        </w:numPr>
      </w:pPr>
      <w:r w:rsidRPr="00325294">
        <w:t xml:space="preserve">Let </w:t>
      </w:r>
      <w:r w:rsidRPr="00325294">
        <w:rPr>
          <w:i/>
        </w:rPr>
        <w:t>name</w:t>
      </w:r>
      <w:r w:rsidRPr="00325294">
        <w:t xml:space="preserve"> be the result of calling the [[Call]] internal method of </w:t>
      </w:r>
      <w:r w:rsidRPr="00325294">
        <w:rPr>
          <w:i/>
        </w:rPr>
        <w:t>normalizeHook</w:t>
      </w:r>
      <w:r w:rsidRPr="00325294">
        <w:t xml:space="preserve"> passing </w:t>
      </w:r>
      <w:r w:rsidRPr="001844AC">
        <w:rPr>
          <w:i/>
        </w:rPr>
        <w:t>loaderObj</w:t>
      </w:r>
      <w:r>
        <w:t xml:space="preserve"> </w:t>
      </w:r>
      <w:r w:rsidRPr="00325294">
        <w:t>and (</w:t>
      </w:r>
      <w:r w:rsidRPr="00325294">
        <w:rPr>
          <w:i/>
        </w:rPr>
        <w:t>request</w:t>
      </w:r>
      <w:r w:rsidRPr="00325294">
        <w:t xml:space="preserve">, </w:t>
      </w:r>
      <w:r w:rsidRPr="00325294">
        <w:rPr>
          <w:i/>
        </w:rPr>
        <w:t>refererName</w:t>
      </w:r>
      <w:r w:rsidRPr="00325294">
        <w:t xml:space="preserve">, </w:t>
      </w:r>
      <w:r w:rsidRPr="00325294">
        <w:rPr>
          <w:i/>
        </w:rPr>
        <w:t>refererAddress</w:t>
      </w:r>
      <w:r w:rsidRPr="00325294">
        <w:t>) as arguments.</w:t>
      </w:r>
    </w:p>
    <w:p w14:paraId="6516A63F" w14:textId="77777777" w:rsidR="00F8289A" w:rsidRPr="00325294" w:rsidRDefault="00F8289A" w:rsidP="00613655">
      <w:pPr>
        <w:pStyle w:val="Alg4"/>
        <w:numPr>
          <w:ilvl w:val="0"/>
          <w:numId w:val="907"/>
        </w:numPr>
      </w:pPr>
      <w:commentRangeStart w:id="4552"/>
      <w:r w:rsidRPr="00325294">
        <w:t>ReturnIfAbrupt(</w:t>
      </w:r>
      <w:r w:rsidRPr="00325294">
        <w:rPr>
          <w:i/>
        </w:rPr>
        <w:t>name</w:t>
      </w:r>
      <w:r w:rsidRPr="00325294">
        <w:t>).</w:t>
      </w:r>
      <w:commentRangeEnd w:id="4552"/>
      <w:r>
        <w:rPr>
          <w:rStyle w:val="af"/>
          <w:rFonts w:ascii="Arial" w:eastAsia="MS Mincho" w:hAnsi="Arial"/>
          <w:spacing w:val="0"/>
          <w:lang w:eastAsia="ja-JP"/>
        </w:rPr>
        <w:commentReference w:id="4552"/>
      </w:r>
    </w:p>
    <w:p w14:paraId="30F4BE0B" w14:textId="77777777" w:rsidR="00F8289A" w:rsidRPr="00325294" w:rsidRDefault="00F8289A" w:rsidP="00613655">
      <w:pPr>
        <w:pStyle w:val="Alg4"/>
        <w:numPr>
          <w:ilvl w:val="0"/>
          <w:numId w:val="907"/>
        </w:numPr>
      </w:pPr>
      <w:r>
        <w:t>Return the result of calling</w:t>
      </w:r>
      <w:r w:rsidRPr="00325294">
        <w:t xml:space="preserve"> the [[Call]] internal method of </w:t>
      </w:r>
      <w:r w:rsidRPr="00325294">
        <w:rPr>
          <w:i/>
        </w:rPr>
        <w:t>resolve</w:t>
      </w:r>
      <w:r w:rsidRPr="00325294">
        <w:t xml:space="preserve"> passing </w:t>
      </w:r>
      <w:r w:rsidRPr="00FB2DC6">
        <w:rPr>
          <w:b/>
        </w:rPr>
        <w:t>undefined</w:t>
      </w:r>
      <w:r w:rsidRPr="00325294">
        <w:t xml:space="preserve"> and (</w:t>
      </w:r>
      <w:r w:rsidRPr="00325294">
        <w:rPr>
          <w:i/>
        </w:rPr>
        <w:t>name</w:t>
      </w:r>
      <w:r w:rsidRPr="00325294">
        <w:t>) as arguments.</w:t>
      </w:r>
    </w:p>
    <w:p w14:paraId="382B68D7" w14:textId="77777777" w:rsidR="00F8289A" w:rsidRPr="00325294" w:rsidRDefault="00F8289A" w:rsidP="00F8289A">
      <w:pPr>
        <w:pStyle w:val="51"/>
      </w:pPr>
      <w:r w:rsidRPr="00325294">
        <w:t>GetOrCreateLoad</w:t>
      </w:r>
      <w:r>
        <w:t>(name)</w:t>
      </w:r>
      <w:r w:rsidRPr="00325294">
        <w:t xml:space="preserve"> Functions</w:t>
      </w:r>
    </w:p>
    <w:p w14:paraId="7461C676" w14:textId="77777777" w:rsidR="00F8289A" w:rsidRPr="00325294" w:rsidRDefault="00F8289A" w:rsidP="00F8289A">
      <w:r w:rsidRPr="00325294">
        <w:t xml:space="preserve">A GetOrCreateLoad function is an anonymous function that gets or creates a Load Record for a given module </w:t>
      </w:r>
      <w:r w:rsidRPr="00325294">
        <w:rPr>
          <w:rFonts w:ascii="Times New Roman" w:hAnsi="Times New Roman"/>
          <w:i/>
        </w:rPr>
        <w:t>name</w:t>
      </w:r>
      <w:r w:rsidRPr="00325294">
        <w:t>.</w:t>
      </w:r>
    </w:p>
    <w:p w14:paraId="66078C35" w14:textId="77777777" w:rsidR="00F8289A" w:rsidRPr="00325294" w:rsidRDefault="00F8289A" w:rsidP="00F8289A">
      <w:r w:rsidRPr="00325294">
        <w:t>Each GetOrCreateLoad function has a [[Loader]] internal slot.</w:t>
      </w:r>
    </w:p>
    <w:p w14:paraId="4A9ACA75" w14:textId="77777777" w:rsidR="00F8289A" w:rsidRPr="00325294" w:rsidRDefault="00F8289A" w:rsidP="00F8289A">
      <w:pPr>
        <w:pStyle w:val="normalbefore"/>
      </w:pPr>
      <w:r w:rsidRPr="00325294">
        <w:t xml:space="preserve">When a GetOrCreateLoad function </w:t>
      </w:r>
      <w:r w:rsidRPr="00325294">
        <w:rPr>
          <w:rFonts w:ascii="Times New Roman" w:hAnsi="Times New Roman"/>
          <w:i/>
        </w:rPr>
        <w:t>F</w:t>
      </w:r>
      <w:r w:rsidRPr="00325294">
        <w:t xml:space="preserve"> is called with argument </w:t>
      </w:r>
      <w:r w:rsidRPr="00325294">
        <w:rPr>
          <w:rFonts w:ascii="Times New Roman" w:hAnsi="Times New Roman"/>
          <w:i/>
        </w:rPr>
        <w:t>name</w:t>
      </w:r>
      <w:r w:rsidRPr="00325294">
        <w:t>, the following steps are taken:</w:t>
      </w:r>
    </w:p>
    <w:p w14:paraId="2F55D85A" w14:textId="77777777" w:rsidR="00F8289A" w:rsidRPr="00325294" w:rsidRDefault="00F8289A" w:rsidP="00613655">
      <w:pPr>
        <w:pStyle w:val="Alg4"/>
        <w:numPr>
          <w:ilvl w:val="0"/>
          <w:numId w:val="908"/>
        </w:numPr>
      </w:pPr>
      <w:r w:rsidRPr="00325294">
        <w:t xml:space="preserve">Let </w:t>
      </w:r>
      <w:r w:rsidRPr="00325294">
        <w:rPr>
          <w:i/>
        </w:rPr>
        <w:t>loader</w:t>
      </w:r>
      <w:r w:rsidRPr="00325294">
        <w:t xml:space="preserve"> be </w:t>
      </w:r>
      <w:r w:rsidRPr="00325294">
        <w:rPr>
          <w:i/>
        </w:rPr>
        <w:t>F</w:t>
      </w:r>
      <w:r>
        <w:t xml:space="preserve">’s </w:t>
      </w:r>
      <w:r w:rsidRPr="00325294">
        <w:t>[[Loader]]</w:t>
      </w:r>
      <w:r w:rsidRPr="00005AFD">
        <w:t xml:space="preserve"> </w:t>
      </w:r>
      <w:r>
        <w:t>internal slot</w:t>
      </w:r>
      <w:r w:rsidRPr="00325294">
        <w:t>.</w:t>
      </w:r>
    </w:p>
    <w:p w14:paraId="0B59B31D" w14:textId="77777777" w:rsidR="00F8289A" w:rsidRPr="00325294" w:rsidRDefault="00F8289A" w:rsidP="00613655">
      <w:pPr>
        <w:pStyle w:val="Alg4"/>
        <w:numPr>
          <w:ilvl w:val="0"/>
          <w:numId w:val="908"/>
        </w:numPr>
      </w:pPr>
      <w:r w:rsidRPr="00325294">
        <w:t xml:space="preserve">Let </w:t>
      </w:r>
      <w:r w:rsidRPr="00325294">
        <w:rPr>
          <w:i/>
        </w:rPr>
        <w:t>name</w:t>
      </w:r>
      <w:r w:rsidRPr="00325294">
        <w:t xml:space="preserve"> be ToString(</w:t>
      </w:r>
      <w:r w:rsidRPr="00325294">
        <w:rPr>
          <w:i/>
        </w:rPr>
        <w:t>name</w:t>
      </w:r>
      <w:r w:rsidRPr="00325294">
        <w:t>).</w:t>
      </w:r>
    </w:p>
    <w:p w14:paraId="0B391EC7" w14:textId="77777777" w:rsidR="00F8289A" w:rsidRPr="00325294" w:rsidRDefault="00F8289A" w:rsidP="00613655">
      <w:pPr>
        <w:pStyle w:val="Alg4"/>
        <w:numPr>
          <w:ilvl w:val="0"/>
          <w:numId w:val="908"/>
        </w:numPr>
      </w:pPr>
      <w:r w:rsidRPr="00325294">
        <w:t>ReturnIfAbrupt(</w:t>
      </w:r>
      <w:r w:rsidRPr="00325294">
        <w:rPr>
          <w:i/>
        </w:rPr>
        <w:t>name</w:t>
      </w:r>
      <w:r w:rsidRPr="00325294">
        <w:t>).</w:t>
      </w:r>
    </w:p>
    <w:p w14:paraId="295E7776" w14:textId="77777777" w:rsidR="00F8289A" w:rsidRDefault="00F8289A" w:rsidP="00613655">
      <w:pPr>
        <w:pStyle w:val="Alg4"/>
        <w:numPr>
          <w:ilvl w:val="0"/>
          <w:numId w:val="908"/>
        </w:numPr>
      </w:pPr>
      <w:r>
        <w:t xml:space="preserve">Let </w:t>
      </w:r>
      <w:r>
        <w:rPr>
          <w:i/>
        </w:rPr>
        <w:t>modules</w:t>
      </w:r>
      <w:r>
        <w:t xml:space="preserve"> be the value of </w:t>
      </w:r>
      <w:r w:rsidRPr="00BD6B93">
        <w:t xml:space="preserve">of </w:t>
      </w:r>
      <w:r>
        <w:rPr>
          <w:i/>
        </w:rPr>
        <w:t>loaderRecord.</w:t>
      </w:r>
      <w:r w:rsidRPr="00BD6B93">
        <w:t>[[ Modules]],</w:t>
      </w:r>
    </w:p>
    <w:p w14:paraId="2819A211" w14:textId="77777777" w:rsidR="00F8289A" w:rsidRPr="00BD6B93" w:rsidRDefault="00F8289A" w:rsidP="00613655">
      <w:pPr>
        <w:pStyle w:val="Alg4"/>
        <w:numPr>
          <w:ilvl w:val="0"/>
          <w:numId w:val="908"/>
        </w:numPr>
      </w:pPr>
      <w:r w:rsidRPr="00BD6B93">
        <w:t xml:space="preserve">Repeat for each Record {[[key]], [[value]]} </w:t>
      </w:r>
      <w:r w:rsidRPr="00BD6B93">
        <w:rPr>
          <w:i/>
        </w:rPr>
        <w:t>p</w:t>
      </w:r>
      <w:r w:rsidRPr="00BD6B93">
        <w:t xml:space="preserve"> that is an element of </w:t>
      </w:r>
      <w:r w:rsidRPr="00325294">
        <w:rPr>
          <w:i/>
        </w:rPr>
        <w:t>loader</w:t>
      </w:r>
      <w:r w:rsidRPr="00325294">
        <w:t>.[[ Modules]</w:t>
      </w:r>
      <w:r w:rsidRPr="00BD6B93">
        <w:t>,</w:t>
      </w:r>
      <w:r>
        <w:t xml:space="preserve"> do</w:t>
      </w:r>
    </w:p>
    <w:p w14:paraId="7A6B227D" w14:textId="77777777" w:rsidR="00F8289A" w:rsidRPr="00BD6B93" w:rsidRDefault="00F8289A" w:rsidP="00613655">
      <w:pPr>
        <w:pStyle w:val="Alg4"/>
        <w:numPr>
          <w:ilvl w:val="1"/>
          <w:numId w:val="908"/>
        </w:numPr>
      </w:pPr>
      <w:r w:rsidRPr="00BD6B93">
        <w:t xml:space="preserve">If </w:t>
      </w:r>
      <w:r>
        <w:t>SameValue(</w:t>
      </w:r>
      <w:r w:rsidRPr="00BD6B93">
        <w:rPr>
          <w:i/>
        </w:rPr>
        <w:t>p</w:t>
      </w:r>
      <w:r w:rsidRPr="00BD6B93">
        <w:t>.[[key</w:t>
      </w:r>
      <w:r>
        <w:t>]],</w:t>
      </w:r>
      <w:r w:rsidRPr="00BD6B93">
        <w:t xml:space="preserve"> </w:t>
      </w:r>
      <w:r w:rsidRPr="00BD6B93">
        <w:rPr>
          <w:i/>
        </w:rPr>
        <w:t>name</w:t>
      </w:r>
      <w:r>
        <w:t xml:space="preserve">) is </w:t>
      </w:r>
      <w:r>
        <w:rPr>
          <w:b/>
        </w:rPr>
        <w:t>true</w:t>
      </w:r>
      <w:r w:rsidRPr="00BD6B93">
        <w:t>, then</w:t>
      </w:r>
    </w:p>
    <w:p w14:paraId="7B171E13" w14:textId="77777777" w:rsidR="00F8289A" w:rsidRPr="00325294" w:rsidRDefault="00F8289A" w:rsidP="00613655">
      <w:pPr>
        <w:pStyle w:val="Alg4"/>
        <w:numPr>
          <w:ilvl w:val="2"/>
          <w:numId w:val="908"/>
        </w:numPr>
      </w:pPr>
      <w:r w:rsidRPr="00325294">
        <w:t xml:space="preserve">Let </w:t>
      </w:r>
      <w:r w:rsidRPr="00325294">
        <w:rPr>
          <w:i/>
        </w:rPr>
        <w:t>existingModule</w:t>
      </w:r>
      <w:r w:rsidRPr="00325294">
        <w:t xml:space="preserve"> be the [[value]] field of that Record.</w:t>
      </w:r>
    </w:p>
    <w:p w14:paraId="40E9CB18" w14:textId="77777777" w:rsidR="00F8289A" w:rsidRPr="00325294" w:rsidRDefault="00F8289A" w:rsidP="00613655">
      <w:pPr>
        <w:pStyle w:val="Alg4"/>
        <w:numPr>
          <w:ilvl w:val="2"/>
          <w:numId w:val="908"/>
        </w:numPr>
      </w:pPr>
      <w:r w:rsidRPr="00325294">
        <w:t xml:space="preserve">Let </w:t>
      </w:r>
      <w:r w:rsidRPr="00325294">
        <w:rPr>
          <w:i/>
        </w:rPr>
        <w:t>load</w:t>
      </w:r>
      <w:r w:rsidRPr="00325294">
        <w:t xml:space="preserve"> be CreateLoad(</w:t>
      </w:r>
      <w:r w:rsidRPr="00325294">
        <w:rPr>
          <w:i/>
        </w:rPr>
        <w:t>name</w:t>
      </w:r>
      <w:r w:rsidRPr="00325294">
        <w:t>).</w:t>
      </w:r>
    </w:p>
    <w:p w14:paraId="64212BDD" w14:textId="77777777" w:rsidR="00F8289A" w:rsidRPr="00325294" w:rsidRDefault="00F8289A" w:rsidP="00613655">
      <w:pPr>
        <w:pStyle w:val="Alg4"/>
        <w:numPr>
          <w:ilvl w:val="2"/>
          <w:numId w:val="908"/>
        </w:numPr>
      </w:pPr>
      <w:r w:rsidRPr="00325294">
        <w:t xml:space="preserve">Set </w:t>
      </w:r>
      <w:r w:rsidRPr="00325294">
        <w:rPr>
          <w:i/>
        </w:rPr>
        <w:t>load</w:t>
      </w:r>
      <w:r>
        <w:t>.</w:t>
      </w:r>
      <w:r w:rsidRPr="00325294">
        <w:t xml:space="preserve">[[Status]] to </w:t>
      </w:r>
      <w:r w:rsidRPr="00325294">
        <w:rPr>
          <w:rFonts w:ascii="Courier New" w:hAnsi="Courier New"/>
          <w:b/>
        </w:rPr>
        <w:t>"linked"</w:t>
      </w:r>
      <w:r w:rsidRPr="00325294">
        <w:t>.</w:t>
      </w:r>
    </w:p>
    <w:p w14:paraId="679C9673" w14:textId="77777777" w:rsidR="00F8289A" w:rsidRPr="00325294" w:rsidRDefault="00F8289A" w:rsidP="00613655">
      <w:pPr>
        <w:pStyle w:val="Alg4"/>
        <w:numPr>
          <w:ilvl w:val="2"/>
          <w:numId w:val="908"/>
        </w:numPr>
      </w:pPr>
      <w:r w:rsidRPr="00325294">
        <w:t xml:space="preserve">Set </w:t>
      </w:r>
      <w:r w:rsidRPr="00325294">
        <w:rPr>
          <w:i/>
        </w:rPr>
        <w:t>load</w:t>
      </w:r>
      <w:r>
        <w:t>.</w:t>
      </w:r>
      <w:r w:rsidRPr="00325294">
        <w:t xml:space="preserve">[[Module]] to </w:t>
      </w:r>
      <w:r w:rsidRPr="00325294">
        <w:rPr>
          <w:i/>
        </w:rPr>
        <w:t>existingModule</w:t>
      </w:r>
      <w:r w:rsidRPr="00325294">
        <w:t>.</w:t>
      </w:r>
    </w:p>
    <w:p w14:paraId="7D449975" w14:textId="77777777" w:rsidR="00F8289A" w:rsidRPr="00325294" w:rsidRDefault="00F8289A" w:rsidP="00613655">
      <w:pPr>
        <w:pStyle w:val="Alg4"/>
        <w:numPr>
          <w:ilvl w:val="2"/>
          <w:numId w:val="908"/>
        </w:numPr>
      </w:pPr>
      <w:r w:rsidRPr="00325294">
        <w:t xml:space="preserve">Return </w:t>
      </w:r>
      <w:r w:rsidRPr="00325294">
        <w:rPr>
          <w:i/>
        </w:rPr>
        <w:t>load</w:t>
      </w:r>
      <w:r w:rsidRPr="00325294">
        <w:t>.</w:t>
      </w:r>
    </w:p>
    <w:p w14:paraId="4BC01BFC" w14:textId="77777777" w:rsidR="00F8289A" w:rsidRPr="00BD6B93" w:rsidRDefault="00F8289A" w:rsidP="00613655">
      <w:pPr>
        <w:pStyle w:val="Alg4"/>
        <w:numPr>
          <w:ilvl w:val="0"/>
          <w:numId w:val="908"/>
        </w:numPr>
      </w:pPr>
      <w:r w:rsidRPr="00BD6B93">
        <w:t xml:space="preserve">Repeat for each Record </w:t>
      </w:r>
      <w:r w:rsidRPr="00B06374">
        <w:rPr>
          <w:i/>
        </w:rPr>
        <w:t>load</w:t>
      </w:r>
      <w:r w:rsidRPr="00BD6B93">
        <w:t xml:space="preserve"> that is an element of </w:t>
      </w:r>
      <w:r w:rsidRPr="00325294">
        <w:rPr>
          <w:i/>
        </w:rPr>
        <w:t>loader</w:t>
      </w:r>
      <w:r w:rsidRPr="00325294">
        <w:t>.[[Loads]]</w:t>
      </w:r>
      <w:r w:rsidRPr="00BD6B93">
        <w:t>,</w:t>
      </w:r>
      <w:r>
        <w:t xml:space="preserve"> do</w:t>
      </w:r>
    </w:p>
    <w:p w14:paraId="23FE5D67" w14:textId="77777777" w:rsidR="00F8289A" w:rsidRPr="00325294" w:rsidRDefault="00F8289A" w:rsidP="00613655">
      <w:pPr>
        <w:pStyle w:val="Alg4"/>
        <w:numPr>
          <w:ilvl w:val="1"/>
          <w:numId w:val="908"/>
        </w:numPr>
      </w:pPr>
      <w:r>
        <w:t>If</w:t>
      </w:r>
      <w:r w:rsidRPr="00325294">
        <w:t xml:space="preserve"> </w:t>
      </w:r>
      <w:r>
        <w:t>SameValue(</w:t>
      </w:r>
      <w:r>
        <w:rPr>
          <w:i/>
        </w:rPr>
        <w:t>load</w:t>
      </w:r>
      <w:r>
        <w:t>.</w:t>
      </w:r>
      <w:r w:rsidRPr="00325294">
        <w:t>[[Name]]</w:t>
      </w:r>
      <w:r>
        <w:t>,</w:t>
      </w:r>
      <w:r w:rsidRPr="00325294">
        <w:t xml:space="preserve"> </w:t>
      </w:r>
      <w:r w:rsidRPr="00325294">
        <w:rPr>
          <w:i/>
        </w:rPr>
        <w:t>name</w:t>
      </w:r>
      <w:r>
        <w:t xml:space="preserve">) is </w:t>
      </w:r>
      <w:r>
        <w:rPr>
          <w:b/>
        </w:rPr>
        <w:t>true</w:t>
      </w:r>
      <w:r w:rsidRPr="00325294">
        <w:t>, then</w:t>
      </w:r>
    </w:p>
    <w:p w14:paraId="7051FD80" w14:textId="77777777" w:rsidR="00F8289A" w:rsidRPr="00325294" w:rsidRDefault="00F8289A" w:rsidP="00613655">
      <w:pPr>
        <w:pStyle w:val="Alg4"/>
        <w:numPr>
          <w:ilvl w:val="2"/>
          <w:numId w:val="908"/>
        </w:numPr>
      </w:pPr>
      <w:r w:rsidRPr="00325294">
        <w:t xml:space="preserve">Assert: </w:t>
      </w:r>
      <w:r w:rsidRPr="00325294">
        <w:rPr>
          <w:i/>
        </w:rPr>
        <w:t>load</w:t>
      </w:r>
      <w:r w:rsidRPr="00325294">
        <w:t xml:space="preserve">.status is either </w:t>
      </w:r>
      <w:r w:rsidRPr="00325294">
        <w:rPr>
          <w:rFonts w:ascii="Courier New" w:hAnsi="Courier New"/>
          <w:b/>
        </w:rPr>
        <w:t>"loading"</w:t>
      </w:r>
      <w:r w:rsidRPr="00325294">
        <w:t xml:space="preserve"> or </w:t>
      </w:r>
      <w:r w:rsidRPr="00325294">
        <w:rPr>
          <w:rFonts w:ascii="Courier New" w:hAnsi="Courier New"/>
          <w:b/>
        </w:rPr>
        <w:t>"loaded"</w:t>
      </w:r>
      <w:r w:rsidRPr="00325294">
        <w:t>.</w:t>
      </w:r>
    </w:p>
    <w:p w14:paraId="1477037A" w14:textId="77777777" w:rsidR="00F8289A" w:rsidRPr="00325294" w:rsidRDefault="00F8289A" w:rsidP="00613655">
      <w:pPr>
        <w:pStyle w:val="Alg4"/>
        <w:numPr>
          <w:ilvl w:val="2"/>
          <w:numId w:val="908"/>
        </w:numPr>
      </w:pPr>
      <w:r w:rsidRPr="00325294">
        <w:t xml:space="preserve">Return </w:t>
      </w:r>
      <w:r w:rsidRPr="00325294">
        <w:rPr>
          <w:i/>
        </w:rPr>
        <w:t>load</w:t>
      </w:r>
      <w:r w:rsidRPr="00325294">
        <w:t>.</w:t>
      </w:r>
    </w:p>
    <w:p w14:paraId="34CD090E" w14:textId="77777777" w:rsidR="00F8289A" w:rsidRPr="00325294" w:rsidRDefault="00F8289A" w:rsidP="00613655">
      <w:pPr>
        <w:pStyle w:val="Alg4"/>
        <w:numPr>
          <w:ilvl w:val="0"/>
          <w:numId w:val="908"/>
        </w:numPr>
      </w:pPr>
      <w:r w:rsidRPr="00325294">
        <w:t xml:space="preserve">Let </w:t>
      </w:r>
      <w:r w:rsidRPr="00325294">
        <w:rPr>
          <w:i/>
        </w:rPr>
        <w:t>load</w:t>
      </w:r>
      <w:r w:rsidRPr="00325294">
        <w:t xml:space="preserve"> be CreateLoad(</w:t>
      </w:r>
      <w:r w:rsidRPr="00325294">
        <w:rPr>
          <w:i/>
        </w:rPr>
        <w:t>name</w:t>
      </w:r>
      <w:r w:rsidRPr="00325294">
        <w:t>).</w:t>
      </w:r>
    </w:p>
    <w:p w14:paraId="38E13E98" w14:textId="77777777" w:rsidR="00F8289A" w:rsidRPr="00325294" w:rsidRDefault="00F8289A" w:rsidP="00613655">
      <w:pPr>
        <w:pStyle w:val="Alg4"/>
        <w:numPr>
          <w:ilvl w:val="0"/>
          <w:numId w:val="908"/>
        </w:numPr>
      </w:pPr>
      <w:r>
        <w:t>Append</w:t>
      </w:r>
      <w:r w:rsidRPr="00325294">
        <w:t xml:space="preserve"> </w:t>
      </w:r>
      <w:r w:rsidRPr="00325294">
        <w:rPr>
          <w:i/>
        </w:rPr>
        <w:t>load</w:t>
      </w:r>
      <w:r w:rsidRPr="00325294">
        <w:t xml:space="preserve"> to the</w:t>
      </w:r>
      <w:r>
        <w:t xml:space="preserve"> the end of the</w:t>
      </w:r>
      <w:r w:rsidRPr="00325294">
        <w:t xml:space="preserve"> List </w:t>
      </w:r>
      <w:r w:rsidRPr="00325294">
        <w:rPr>
          <w:i/>
        </w:rPr>
        <w:t>loader</w:t>
      </w:r>
      <w:r w:rsidRPr="00325294">
        <w:t>.[[Loads]].</w:t>
      </w:r>
    </w:p>
    <w:p w14:paraId="342B2543" w14:textId="77777777" w:rsidR="00F8289A" w:rsidRPr="00325294" w:rsidRDefault="00F8289A" w:rsidP="00613655">
      <w:pPr>
        <w:pStyle w:val="Alg4"/>
        <w:numPr>
          <w:ilvl w:val="0"/>
          <w:numId w:val="908"/>
        </w:numPr>
      </w:pPr>
      <w:r w:rsidRPr="00325294">
        <w:t>Call ProceedToLocate(</w:t>
      </w:r>
      <w:r w:rsidRPr="00325294">
        <w:rPr>
          <w:i/>
        </w:rPr>
        <w:t>loader</w:t>
      </w:r>
      <w:r w:rsidRPr="00325294">
        <w:t xml:space="preserve">, </w:t>
      </w:r>
      <w:r w:rsidRPr="00325294">
        <w:rPr>
          <w:i/>
        </w:rPr>
        <w:t>load</w:t>
      </w:r>
      <w:r w:rsidRPr="00325294">
        <w:t>).</w:t>
      </w:r>
    </w:p>
    <w:p w14:paraId="76413F39" w14:textId="77777777" w:rsidR="00F8289A" w:rsidRPr="00325294" w:rsidRDefault="00F8289A" w:rsidP="00613655">
      <w:pPr>
        <w:pStyle w:val="Alg4"/>
        <w:numPr>
          <w:ilvl w:val="0"/>
          <w:numId w:val="908"/>
        </w:numPr>
      </w:pPr>
      <w:r w:rsidRPr="00325294">
        <w:t xml:space="preserve">Return </w:t>
      </w:r>
      <w:r w:rsidRPr="00325294">
        <w:rPr>
          <w:i/>
        </w:rPr>
        <w:t>load</w:t>
      </w:r>
      <w:r w:rsidRPr="00325294">
        <w:t>.</w:t>
      </w:r>
    </w:p>
    <w:p w14:paraId="40235D47" w14:textId="77777777" w:rsidR="00F8289A" w:rsidRPr="00325294" w:rsidRDefault="00F8289A" w:rsidP="00F8289A">
      <w:pPr>
        <w:pStyle w:val="40"/>
      </w:pPr>
      <w:r w:rsidRPr="00325294">
        <w:t>ProceedToLocate(loader, load, p) Abstract Operation</w:t>
      </w:r>
    </w:p>
    <w:p w14:paraId="27BE321A" w14:textId="77777777" w:rsidR="00F8289A" w:rsidRPr="00325294" w:rsidRDefault="00F8289A" w:rsidP="00F8289A">
      <w:r w:rsidRPr="00325294">
        <w:t xml:space="preserve">The ProceedToLocate abstract operation continues the asynchronous loading process at the </w:t>
      </w:r>
      <w:r w:rsidRPr="00325294">
        <w:rPr>
          <w:rFonts w:ascii="Courier New" w:hAnsi="Courier New"/>
          <w:b/>
        </w:rPr>
        <w:t>locate</w:t>
      </w:r>
      <w:r w:rsidRPr="00325294">
        <w:t xml:space="preserve"> hook.</w:t>
      </w:r>
    </w:p>
    <w:p w14:paraId="4694E9F5" w14:textId="77777777" w:rsidR="00F8289A" w:rsidRPr="00325294" w:rsidRDefault="00F8289A" w:rsidP="00F8289A">
      <w:pPr>
        <w:pStyle w:val="normalbefore"/>
      </w:pPr>
      <w:r w:rsidRPr="00325294">
        <w:t>ProceedToLocate performs the following steps:</w:t>
      </w:r>
    </w:p>
    <w:p w14:paraId="59E04607" w14:textId="77777777" w:rsidR="00F8289A" w:rsidRPr="00325294" w:rsidRDefault="00F8289A" w:rsidP="00613655">
      <w:pPr>
        <w:pStyle w:val="Alg4"/>
        <w:numPr>
          <w:ilvl w:val="0"/>
          <w:numId w:val="909"/>
        </w:numPr>
      </w:pPr>
      <w:r w:rsidRPr="00325294">
        <w:t xml:space="preserve">Let </w:t>
      </w:r>
      <w:r w:rsidRPr="00325294">
        <w:rPr>
          <w:i/>
        </w:rPr>
        <w:t>p</w:t>
      </w:r>
      <w:r w:rsidRPr="00325294">
        <w:t xml:space="preserve"> be Promise</w:t>
      </w:r>
      <w:r>
        <w:t>Of</w:t>
      </w:r>
      <w:r w:rsidRPr="00325294">
        <w:t>(</w:t>
      </w:r>
      <w:r w:rsidRPr="009E29E0">
        <w:rPr>
          <w:b/>
        </w:rPr>
        <w:t>undefined</w:t>
      </w:r>
      <w:r w:rsidRPr="00325294">
        <w:t>).</w:t>
      </w:r>
    </w:p>
    <w:p w14:paraId="0BEB5536" w14:textId="77777777" w:rsidR="00F8289A" w:rsidRPr="00325294" w:rsidRDefault="00F8289A" w:rsidP="00613655">
      <w:pPr>
        <w:pStyle w:val="Alg4"/>
        <w:numPr>
          <w:ilvl w:val="0"/>
          <w:numId w:val="909"/>
        </w:numPr>
      </w:pPr>
      <w:r w:rsidRPr="00325294">
        <w:t xml:space="preserve">Let </w:t>
      </w:r>
      <w:r w:rsidRPr="00325294">
        <w:rPr>
          <w:i/>
        </w:rPr>
        <w:t>F</w:t>
      </w:r>
      <w:r w:rsidRPr="00325294">
        <w:t xml:space="preserve"> be a new </w:t>
      </w:r>
      <w:r>
        <w:t>built-in</w:t>
      </w:r>
      <w:r w:rsidRPr="00325294">
        <w:t xml:space="preserve"> function object as defined in CallLocate.</w:t>
      </w:r>
    </w:p>
    <w:p w14:paraId="5E30A3D9" w14:textId="77777777" w:rsidR="00F8289A" w:rsidRPr="00325294" w:rsidRDefault="00F8289A" w:rsidP="00613655">
      <w:pPr>
        <w:pStyle w:val="Alg4"/>
        <w:numPr>
          <w:ilvl w:val="0"/>
          <w:numId w:val="909"/>
        </w:numPr>
      </w:pPr>
      <w:r w:rsidRPr="00325294">
        <w:t xml:space="preserve">Set </w:t>
      </w:r>
      <w:r w:rsidRPr="00325294">
        <w:rPr>
          <w:i/>
        </w:rPr>
        <w:t>F</w:t>
      </w:r>
      <w:r>
        <w:t xml:space="preserve">’s </w:t>
      </w:r>
      <w:r w:rsidRPr="00325294">
        <w:t>[[Loader]]</w:t>
      </w:r>
      <w:r w:rsidRPr="00005AFD">
        <w:t xml:space="preserve"> </w:t>
      </w:r>
      <w:r>
        <w:t>internal slot</w:t>
      </w:r>
      <w:r w:rsidRPr="00325294">
        <w:t xml:space="preserve"> to </w:t>
      </w:r>
      <w:r w:rsidRPr="00325294">
        <w:rPr>
          <w:i/>
        </w:rPr>
        <w:t>loader</w:t>
      </w:r>
      <w:r w:rsidRPr="00325294">
        <w:t>.</w:t>
      </w:r>
    </w:p>
    <w:p w14:paraId="0B0AB49F" w14:textId="77777777" w:rsidR="00F8289A" w:rsidRPr="00325294" w:rsidRDefault="00F8289A" w:rsidP="00613655">
      <w:pPr>
        <w:pStyle w:val="Alg4"/>
        <w:numPr>
          <w:ilvl w:val="0"/>
          <w:numId w:val="909"/>
        </w:numPr>
      </w:pPr>
      <w:r w:rsidRPr="00325294">
        <w:t xml:space="preserve">Set </w:t>
      </w:r>
      <w:r w:rsidRPr="00325294">
        <w:rPr>
          <w:i/>
        </w:rPr>
        <w:t>F</w:t>
      </w:r>
      <w:r>
        <w:t xml:space="preserve">’s </w:t>
      </w:r>
      <w:r w:rsidRPr="00325294">
        <w:t xml:space="preserve">[[Load]] </w:t>
      </w:r>
      <w:r>
        <w:t>internal slot</w:t>
      </w:r>
      <w:r w:rsidRPr="00325294">
        <w:t xml:space="preserve"> to </w:t>
      </w:r>
      <w:r w:rsidRPr="00325294">
        <w:rPr>
          <w:i/>
        </w:rPr>
        <w:t>load</w:t>
      </w:r>
      <w:r w:rsidRPr="00325294">
        <w:t>.</w:t>
      </w:r>
    </w:p>
    <w:p w14:paraId="34BFE3BF" w14:textId="77777777" w:rsidR="00F8289A" w:rsidRPr="00325294" w:rsidRDefault="00F8289A" w:rsidP="00613655">
      <w:pPr>
        <w:pStyle w:val="Alg4"/>
        <w:numPr>
          <w:ilvl w:val="0"/>
          <w:numId w:val="909"/>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4090E1C4" w14:textId="77777777" w:rsidR="00F8289A" w:rsidRPr="00325294" w:rsidRDefault="00F8289A" w:rsidP="00613655">
      <w:pPr>
        <w:pStyle w:val="Alg4"/>
        <w:numPr>
          <w:ilvl w:val="0"/>
          <w:numId w:val="909"/>
        </w:numPr>
      </w:pPr>
      <w:r w:rsidRPr="00325294">
        <w:t>Return ProceedToFetch(</w:t>
      </w:r>
      <w:r w:rsidRPr="00325294">
        <w:rPr>
          <w:i/>
        </w:rPr>
        <w:t>loader</w:t>
      </w:r>
      <w:r w:rsidRPr="00325294">
        <w:t xml:space="preserve">, </w:t>
      </w:r>
      <w:r w:rsidRPr="00325294">
        <w:rPr>
          <w:i/>
        </w:rPr>
        <w:t>load</w:t>
      </w:r>
      <w:r w:rsidRPr="00325294">
        <w:t xml:space="preserve">, </w:t>
      </w:r>
      <w:r w:rsidRPr="00325294">
        <w:rPr>
          <w:i/>
        </w:rPr>
        <w:t>p</w:t>
      </w:r>
      <w:r w:rsidRPr="00325294">
        <w:t>).</w:t>
      </w:r>
    </w:p>
    <w:p w14:paraId="1131EBB5" w14:textId="77777777" w:rsidR="00F8289A" w:rsidRPr="00325294" w:rsidRDefault="00F8289A" w:rsidP="00F8289A">
      <w:pPr>
        <w:pStyle w:val="51"/>
      </w:pPr>
      <w:r w:rsidRPr="00325294">
        <w:t>CallLocate Functions</w:t>
      </w:r>
    </w:p>
    <w:p w14:paraId="432C2784" w14:textId="77777777" w:rsidR="00F8289A" w:rsidRPr="00325294" w:rsidRDefault="00F8289A" w:rsidP="00F8289A">
      <w:r w:rsidRPr="00325294">
        <w:t xml:space="preserve">A CallLocate function is an anonymous </w:t>
      </w:r>
      <w:r>
        <w:t xml:space="preserve">built-in </w:t>
      </w:r>
      <w:r w:rsidRPr="00325294">
        <w:t xml:space="preserve">function that calls the </w:t>
      </w:r>
      <w:r w:rsidRPr="00325294">
        <w:rPr>
          <w:rFonts w:ascii="Courier New" w:hAnsi="Courier New"/>
          <w:b/>
        </w:rPr>
        <w:t>locate</w:t>
      </w:r>
      <w:r w:rsidRPr="00325294">
        <w:t xml:space="preserve"> </w:t>
      </w:r>
      <w:r w:rsidRPr="00005AFD">
        <w:t>loader</w:t>
      </w:r>
      <w:r w:rsidRPr="00325294">
        <w:t xml:space="preserve"> </w:t>
      </w:r>
      <w:r w:rsidRPr="00005AFD">
        <w:t>hook</w:t>
      </w:r>
      <w:r w:rsidRPr="00325294">
        <w:t>.</w:t>
      </w:r>
      <w:r>
        <w:t xml:space="preserve"> </w:t>
      </w:r>
      <w:r w:rsidRPr="00325294">
        <w:t>Each CallLocate function has [[Loader]] and [[Load]] internal slots.</w:t>
      </w:r>
      <w:r>
        <w:tab/>
      </w:r>
    </w:p>
    <w:p w14:paraId="0FF4C59A" w14:textId="77777777" w:rsidR="00F8289A" w:rsidRPr="00325294" w:rsidRDefault="00F8289A" w:rsidP="00F8289A">
      <w:pPr>
        <w:pStyle w:val="normalbefore"/>
      </w:pPr>
      <w:r w:rsidRPr="00325294">
        <w:t xml:space="preserve">When a CallLocate function </w:t>
      </w:r>
      <w:r w:rsidRPr="00325294">
        <w:rPr>
          <w:rFonts w:ascii="Times New Roman" w:hAnsi="Times New Roman"/>
          <w:i/>
        </w:rPr>
        <w:t>F</w:t>
      </w:r>
      <w:r w:rsidRPr="00325294">
        <w:t xml:space="preserve"> is called, the following steps are taken:</w:t>
      </w:r>
    </w:p>
    <w:p w14:paraId="3C4D65D5" w14:textId="77777777" w:rsidR="00F8289A" w:rsidRPr="00325294" w:rsidRDefault="00F8289A" w:rsidP="00613655">
      <w:pPr>
        <w:pStyle w:val="Alg4"/>
        <w:numPr>
          <w:ilvl w:val="0"/>
          <w:numId w:val="912"/>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004881C3" w14:textId="77777777" w:rsidR="00F8289A" w:rsidRPr="00325294" w:rsidRDefault="00F8289A" w:rsidP="00613655">
      <w:pPr>
        <w:pStyle w:val="Alg4"/>
        <w:numPr>
          <w:ilvl w:val="0"/>
          <w:numId w:val="912"/>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78A6C019" w14:textId="77777777" w:rsidR="00F8289A" w:rsidRDefault="00F8289A" w:rsidP="00613655">
      <w:pPr>
        <w:pStyle w:val="Alg4"/>
        <w:numPr>
          <w:ilvl w:val="0"/>
          <w:numId w:val="912"/>
        </w:numPr>
      </w:pPr>
      <w:r>
        <w:t xml:space="preserve">Let </w:t>
      </w:r>
      <w:r w:rsidRPr="0020189E">
        <w:rPr>
          <w:i/>
        </w:rPr>
        <w:t>loaderObj</w:t>
      </w:r>
      <w:r>
        <w:t xml:space="preserve"> be </w:t>
      </w:r>
      <w:r w:rsidRPr="00325294">
        <w:rPr>
          <w:i/>
        </w:rPr>
        <w:t>loader</w:t>
      </w:r>
      <w:r>
        <w:t>.[[LoaderObj]].</w:t>
      </w:r>
    </w:p>
    <w:p w14:paraId="30246A02" w14:textId="77777777" w:rsidR="00F8289A" w:rsidRPr="00325294" w:rsidRDefault="00F8289A" w:rsidP="00613655">
      <w:pPr>
        <w:pStyle w:val="Alg4"/>
        <w:numPr>
          <w:ilvl w:val="0"/>
          <w:numId w:val="912"/>
        </w:numPr>
      </w:pPr>
      <w:r w:rsidRPr="00325294">
        <w:t xml:space="preserve">Let </w:t>
      </w:r>
      <w:r w:rsidRPr="00325294">
        <w:rPr>
          <w:i/>
        </w:rPr>
        <w:t>hook</w:t>
      </w:r>
      <w:r w:rsidRPr="00325294">
        <w:t xml:space="preserve"> be Get(</w:t>
      </w:r>
      <w:r w:rsidRPr="00325294">
        <w:rPr>
          <w:i/>
        </w:rPr>
        <w:t>loader</w:t>
      </w:r>
      <w:r>
        <w:rPr>
          <w:i/>
        </w:rPr>
        <w:t>Obj</w:t>
      </w:r>
      <w:r w:rsidRPr="00325294">
        <w:t xml:space="preserve">, </w:t>
      </w:r>
      <w:r w:rsidRPr="00325294">
        <w:rPr>
          <w:rFonts w:ascii="Courier New" w:hAnsi="Courier New"/>
          <w:b/>
        </w:rPr>
        <w:t>"locate"</w:t>
      </w:r>
      <w:r w:rsidRPr="00325294">
        <w:t>).</w:t>
      </w:r>
    </w:p>
    <w:p w14:paraId="00039863" w14:textId="77777777" w:rsidR="00F8289A" w:rsidRPr="00325294" w:rsidRDefault="00F8289A" w:rsidP="00613655">
      <w:pPr>
        <w:pStyle w:val="Alg4"/>
        <w:numPr>
          <w:ilvl w:val="0"/>
          <w:numId w:val="912"/>
        </w:numPr>
      </w:pPr>
      <w:r w:rsidRPr="00325294">
        <w:t>ReturnIfAbrupt(</w:t>
      </w:r>
      <w:r w:rsidRPr="00325294">
        <w:rPr>
          <w:i/>
        </w:rPr>
        <w:t>hook</w:t>
      </w:r>
      <w:r w:rsidRPr="00325294">
        <w:t>).</w:t>
      </w:r>
    </w:p>
    <w:p w14:paraId="24F9B049" w14:textId="77777777" w:rsidR="00F8289A" w:rsidRPr="00325294" w:rsidRDefault="00F8289A" w:rsidP="00613655">
      <w:pPr>
        <w:pStyle w:val="Alg4"/>
        <w:numPr>
          <w:ilvl w:val="0"/>
          <w:numId w:val="912"/>
        </w:numPr>
      </w:pPr>
      <w:r w:rsidRPr="00325294">
        <w:t>If IsCallable(</w:t>
      </w:r>
      <w:r w:rsidRPr="00325294">
        <w:rPr>
          <w:i/>
        </w:rPr>
        <w:t>hook</w:t>
      </w:r>
      <w:r w:rsidRPr="00325294">
        <w:t xml:space="preserve">) is </w:t>
      </w:r>
      <w:r w:rsidRPr="00BE4E27">
        <w:rPr>
          <w:b/>
        </w:rPr>
        <w:t>false</w:t>
      </w:r>
      <w:r w:rsidRPr="00325294">
        <w:t xml:space="preserve">, throw a </w:t>
      </w:r>
      <w:r w:rsidRPr="005251D5">
        <w:rPr>
          <w:b/>
        </w:rPr>
        <w:t>TypeError</w:t>
      </w:r>
      <w:r w:rsidRPr="00325294">
        <w:t xml:space="preserve"> exception.</w:t>
      </w:r>
    </w:p>
    <w:p w14:paraId="19EC9B58" w14:textId="77777777" w:rsidR="00F8289A" w:rsidRPr="00325294" w:rsidRDefault="00F8289A" w:rsidP="00613655">
      <w:pPr>
        <w:pStyle w:val="Alg4"/>
        <w:numPr>
          <w:ilvl w:val="0"/>
          <w:numId w:val="912"/>
        </w:numPr>
      </w:pPr>
      <w:r w:rsidRPr="00325294">
        <w:t xml:space="preserve">Let </w:t>
      </w:r>
      <w:r w:rsidRPr="00325294">
        <w:rPr>
          <w:i/>
        </w:rPr>
        <w:t>obj</w:t>
      </w:r>
      <w:r w:rsidRPr="00325294">
        <w:t xml:space="preserve"> be </w:t>
      </w:r>
      <w:r>
        <w:t>CreateLoadRequestObject(</w:t>
      </w:r>
      <w:r w:rsidRPr="00325294">
        <w:rPr>
          <w:i/>
        </w:rPr>
        <w:t>load</w:t>
      </w:r>
      <w:r w:rsidRPr="00325294">
        <w:t>.[[Name</w:t>
      </w:r>
      <w:r>
        <w:t>]]</w:t>
      </w:r>
      <w:r w:rsidRPr="00325294">
        <w:t xml:space="preserve">, </w:t>
      </w:r>
      <w:r w:rsidRPr="00325294">
        <w:rPr>
          <w:i/>
        </w:rPr>
        <w:t>load</w:t>
      </w:r>
      <w:r w:rsidRPr="00325294">
        <w:t>.[[Metadata]]).</w:t>
      </w:r>
    </w:p>
    <w:p w14:paraId="25103076" w14:textId="77777777" w:rsidR="00F8289A" w:rsidRPr="00325294" w:rsidRDefault="00F8289A" w:rsidP="00613655">
      <w:pPr>
        <w:pStyle w:val="Alg4"/>
        <w:numPr>
          <w:ilvl w:val="0"/>
          <w:numId w:val="912"/>
        </w:numPr>
      </w:pPr>
      <w:r w:rsidRPr="00325294">
        <w:t xml:space="preserve">Return the result of calling the [[Call]] internal method of </w:t>
      </w:r>
      <w:r w:rsidRPr="00325294">
        <w:rPr>
          <w:i/>
        </w:rPr>
        <w:t>hook</w:t>
      </w:r>
      <w:r w:rsidRPr="00325294">
        <w:t xml:space="preserve"> with </w:t>
      </w:r>
      <w:r w:rsidRPr="00325294">
        <w:rPr>
          <w:i/>
        </w:rPr>
        <w:t>loader</w:t>
      </w:r>
      <w:r w:rsidRPr="00325294">
        <w:t xml:space="preserve"> and (</w:t>
      </w:r>
      <w:r w:rsidRPr="00325294">
        <w:rPr>
          <w:i/>
        </w:rPr>
        <w:t>obj</w:t>
      </w:r>
      <w:r w:rsidRPr="00325294">
        <w:t>) as arguments.</w:t>
      </w:r>
    </w:p>
    <w:p w14:paraId="791FE483" w14:textId="77777777" w:rsidR="00F8289A" w:rsidRPr="00325294" w:rsidRDefault="00F8289A" w:rsidP="00F8289A">
      <w:pPr>
        <w:pStyle w:val="40"/>
      </w:pPr>
      <w:r w:rsidRPr="00325294">
        <w:t>ProceedToFetch(loader, load, p) Abstract Operation</w:t>
      </w:r>
    </w:p>
    <w:p w14:paraId="578E5C47" w14:textId="77777777" w:rsidR="00F8289A" w:rsidRPr="00325294" w:rsidRDefault="00F8289A" w:rsidP="00F8289A">
      <w:pPr>
        <w:pStyle w:val="normalbefore"/>
      </w:pPr>
      <w:r w:rsidRPr="00325294">
        <w:t xml:space="preserve">The ProceedToFetch abstract operation continues the asynchronous loading process at the </w:t>
      </w:r>
      <w:r w:rsidRPr="00325294">
        <w:rPr>
          <w:rFonts w:ascii="Courier New" w:hAnsi="Courier New"/>
          <w:b/>
        </w:rPr>
        <w:t>fetch</w:t>
      </w:r>
      <w:r w:rsidRPr="00325294">
        <w:t xml:space="preserve"> hook</w:t>
      </w:r>
      <w:r>
        <w:t xml:space="preserve"> by performing</w:t>
      </w:r>
      <w:r w:rsidRPr="00325294">
        <w:t xml:space="preserve"> the following steps:</w:t>
      </w:r>
    </w:p>
    <w:p w14:paraId="0B76FA92" w14:textId="77777777" w:rsidR="00F8289A" w:rsidRPr="00325294" w:rsidRDefault="00F8289A" w:rsidP="00613655">
      <w:pPr>
        <w:pStyle w:val="Alg4"/>
        <w:numPr>
          <w:ilvl w:val="0"/>
          <w:numId w:val="910"/>
        </w:numPr>
      </w:pPr>
      <w:r w:rsidRPr="00325294">
        <w:t xml:space="preserve">Let </w:t>
      </w:r>
      <w:r w:rsidRPr="00325294">
        <w:rPr>
          <w:i/>
        </w:rPr>
        <w:t>F</w:t>
      </w:r>
      <w:r w:rsidRPr="00325294">
        <w:t xml:space="preserve"> be a new </w:t>
      </w:r>
      <w:r>
        <w:t>built-in</w:t>
      </w:r>
      <w:r w:rsidRPr="00325294">
        <w:t xml:space="preserve"> function object as defined in CallFetch.</w:t>
      </w:r>
    </w:p>
    <w:p w14:paraId="6E77604B" w14:textId="77777777" w:rsidR="00F8289A" w:rsidRPr="00325294" w:rsidRDefault="00F8289A" w:rsidP="00613655">
      <w:pPr>
        <w:pStyle w:val="Alg4"/>
        <w:numPr>
          <w:ilvl w:val="0"/>
          <w:numId w:val="910"/>
        </w:numPr>
      </w:pPr>
      <w:r w:rsidRPr="00325294">
        <w:t xml:space="preserve">Set </w:t>
      </w:r>
      <w:r w:rsidRPr="00325294">
        <w:rPr>
          <w:i/>
        </w:rPr>
        <w:t>F</w:t>
      </w:r>
      <w:r>
        <w:t xml:space="preserve">’s </w:t>
      </w:r>
      <w:r w:rsidRPr="00325294">
        <w:t xml:space="preserve">[[Loader]] </w:t>
      </w:r>
      <w:r>
        <w:t xml:space="preserve">internal slot </w:t>
      </w:r>
      <w:r w:rsidRPr="00325294">
        <w:t xml:space="preserve">to </w:t>
      </w:r>
      <w:r w:rsidRPr="00325294">
        <w:rPr>
          <w:i/>
        </w:rPr>
        <w:t>loader</w:t>
      </w:r>
      <w:r w:rsidRPr="00325294">
        <w:t>.</w:t>
      </w:r>
    </w:p>
    <w:p w14:paraId="74B6125B" w14:textId="77777777" w:rsidR="00F8289A" w:rsidRPr="00325294" w:rsidRDefault="00F8289A" w:rsidP="00613655">
      <w:pPr>
        <w:pStyle w:val="Alg4"/>
        <w:numPr>
          <w:ilvl w:val="0"/>
          <w:numId w:val="910"/>
        </w:numPr>
      </w:pPr>
      <w:r w:rsidRPr="00325294">
        <w:t xml:space="preserve">Set </w:t>
      </w:r>
      <w:r w:rsidRPr="00325294">
        <w:rPr>
          <w:i/>
        </w:rPr>
        <w:t>F</w:t>
      </w:r>
      <w:r>
        <w:t xml:space="preserve">’s </w:t>
      </w:r>
      <w:r w:rsidRPr="00325294">
        <w:t>[[Load]]</w:t>
      </w:r>
      <w:r w:rsidRPr="00005AFD">
        <w:t xml:space="preserve"> </w:t>
      </w:r>
      <w:r>
        <w:t>internal slot</w:t>
      </w:r>
      <w:r w:rsidRPr="00325294">
        <w:t xml:space="preserve"> to </w:t>
      </w:r>
      <w:r w:rsidRPr="00325294">
        <w:rPr>
          <w:i/>
        </w:rPr>
        <w:t>load</w:t>
      </w:r>
      <w:r w:rsidRPr="00325294">
        <w:t>.</w:t>
      </w:r>
    </w:p>
    <w:p w14:paraId="07EB29AB" w14:textId="77777777" w:rsidR="00F8289A" w:rsidRPr="00325294" w:rsidRDefault="00F8289A" w:rsidP="00613655">
      <w:pPr>
        <w:pStyle w:val="Alg4"/>
        <w:numPr>
          <w:ilvl w:val="0"/>
          <w:numId w:val="910"/>
        </w:numPr>
      </w:pPr>
      <w:r w:rsidRPr="00325294">
        <w:t xml:space="preserve">Set </w:t>
      </w:r>
      <w:r w:rsidRPr="00325294">
        <w:rPr>
          <w:i/>
        </w:rPr>
        <w:t>F</w:t>
      </w:r>
      <w:r>
        <w:t xml:space="preserve">’s </w:t>
      </w:r>
      <w:r w:rsidRPr="00325294">
        <w:t>[[AddressPromise]]</w:t>
      </w:r>
      <w:r w:rsidRPr="00005AFD">
        <w:t xml:space="preserve"> </w:t>
      </w:r>
      <w:r>
        <w:t>internal slot</w:t>
      </w:r>
      <w:r w:rsidRPr="00325294">
        <w:t xml:space="preserve"> to </w:t>
      </w:r>
      <w:r w:rsidRPr="00325294">
        <w:rPr>
          <w:i/>
        </w:rPr>
        <w:t>p</w:t>
      </w:r>
      <w:r w:rsidRPr="00325294">
        <w:t>.</w:t>
      </w:r>
    </w:p>
    <w:p w14:paraId="63AA3B4B" w14:textId="77777777" w:rsidR="00F8289A" w:rsidRPr="00325294" w:rsidRDefault="00F8289A" w:rsidP="00613655">
      <w:pPr>
        <w:pStyle w:val="Alg4"/>
        <w:numPr>
          <w:ilvl w:val="0"/>
          <w:numId w:val="910"/>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14B1929A" w14:textId="77777777" w:rsidR="00F8289A" w:rsidRPr="00325294" w:rsidRDefault="00F8289A" w:rsidP="00613655">
      <w:pPr>
        <w:pStyle w:val="Alg4"/>
        <w:numPr>
          <w:ilvl w:val="0"/>
          <w:numId w:val="910"/>
        </w:numPr>
      </w:pPr>
      <w:r w:rsidRPr="00325294">
        <w:t>Return ProceedToTranslate(</w:t>
      </w:r>
      <w:r w:rsidRPr="00325294">
        <w:rPr>
          <w:i/>
        </w:rPr>
        <w:t>loader</w:t>
      </w:r>
      <w:r w:rsidRPr="00325294">
        <w:t xml:space="preserve">, </w:t>
      </w:r>
      <w:r w:rsidRPr="00325294">
        <w:rPr>
          <w:i/>
        </w:rPr>
        <w:t>load</w:t>
      </w:r>
      <w:r w:rsidRPr="00325294">
        <w:t xml:space="preserve">, </w:t>
      </w:r>
      <w:r w:rsidRPr="00325294">
        <w:rPr>
          <w:i/>
        </w:rPr>
        <w:t>p</w:t>
      </w:r>
      <w:r w:rsidRPr="00325294">
        <w:t>).</w:t>
      </w:r>
    </w:p>
    <w:p w14:paraId="7B51D610" w14:textId="77777777" w:rsidR="00F8289A" w:rsidRPr="00325294" w:rsidRDefault="00F8289A" w:rsidP="00F8289A">
      <w:pPr>
        <w:pStyle w:val="51"/>
      </w:pPr>
      <w:r w:rsidRPr="00325294">
        <w:t>CallFetch</w:t>
      </w:r>
      <w:r>
        <w:t>(address)</w:t>
      </w:r>
      <w:r w:rsidRPr="00325294">
        <w:t xml:space="preserve"> Functions</w:t>
      </w:r>
    </w:p>
    <w:p w14:paraId="0D8E25E4" w14:textId="77777777" w:rsidR="00F8289A" w:rsidRPr="00325294" w:rsidRDefault="00F8289A" w:rsidP="00F8289A">
      <w:r w:rsidRPr="00325294">
        <w:t xml:space="preserve">A CallFetch function is an anonymous </w:t>
      </w:r>
      <w:r>
        <w:t xml:space="preserve">built-in </w:t>
      </w:r>
      <w:r w:rsidRPr="00325294">
        <w:t xml:space="preserve">function that calls the </w:t>
      </w:r>
      <w:r w:rsidRPr="00325294">
        <w:rPr>
          <w:rFonts w:ascii="Courier New" w:hAnsi="Courier New"/>
          <w:b/>
        </w:rPr>
        <w:t>fetch</w:t>
      </w:r>
      <w:r w:rsidRPr="00325294">
        <w:t xml:space="preserve"> </w:t>
      </w:r>
      <w:r w:rsidRPr="00005AFD">
        <w:t>loader</w:t>
      </w:r>
      <w:r w:rsidRPr="00325294">
        <w:t xml:space="preserve"> </w:t>
      </w:r>
      <w:r w:rsidRPr="00005AFD">
        <w:t>hook</w:t>
      </w:r>
      <w:r w:rsidRPr="00325294">
        <w:t>. Each CallFetch function has [[Loader]] and [[Load]] internal slots.</w:t>
      </w:r>
    </w:p>
    <w:p w14:paraId="21505BE5" w14:textId="77777777" w:rsidR="00F8289A" w:rsidRPr="00325294" w:rsidRDefault="00F8289A" w:rsidP="00F8289A">
      <w:pPr>
        <w:pStyle w:val="normalbefore"/>
      </w:pPr>
      <w:r w:rsidRPr="00325294">
        <w:t xml:space="preserve">When a CallFetch function </w:t>
      </w:r>
      <w:r w:rsidRPr="00325294">
        <w:rPr>
          <w:rFonts w:ascii="Times New Roman" w:hAnsi="Times New Roman"/>
          <w:i/>
        </w:rPr>
        <w:t>F</w:t>
      </w:r>
      <w:r w:rsidRPr="00325294">
        <w:t xml:space="preserve"> is called with argument </w:t>
      </w:r>
      <w:r w:rsidRPr="00325294">
        <w:rPr>
          <w:rFonts w:ascii="Times New Roman" w:hAnsi="Times New Roman"/>
          <w:i/>
        </w:rPr>
        <w:t>address</w:t>
      </w:r>
      <w:r w:rsidRPr="00325294">
        <w:t>, the following steps are taken:</w:t>
      </w:r>
    </w:p>
    <w:p w14:paraId="22E21F48" w14:textId="77777777" w:rsidR="00F8289A" w:rsidRPr="00325294" w:rsidRDefault="00F8289A" w:rsidP="00613655">
      <w:pPr>
        <w:pStyle w:val="Alg4"/>
        <w:numPr>
          <w:ilvl w:val="0"/>
          <w:numId w:val="913"/>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57D6E4BF" w14:textId="77777777" w:rsidR="00F8289A" w:rsidRPr="00325294" w:rsidRDefault="00F8289A" w:rsidP="00613655">
      <w:pPr>
        <w:pStyle w:val="Alg4"/>
        <w:numPr>
          <w:ilvl w:val="0"/>
          <w:numId w:val="913"/>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6A125A30" w14:textId="77777777" w:rsidR="00F8289A" w:rsidRPr="00325294" w:rsidRDefault="00F8289A" w:rsidP="00613655">
      <w:pPr>
        <w:pStyle w:val="Alg4"/>
        <w:numPr>
          <w:ilvl w:val="0"/>
          <w:numId w:val="913"/>
        </w:numPr>
      </w:pPr>
      <w:r w:rsidRPr="00325294">
        <w:t xml:space="preserve">If </w:t>
      </w:r>
      <w:r w:rsidRPr="00325294">
        <w:rPr>
          <w:i/>
        </w:rPr>
        <w:t>load</w:t>
      </w:r>
      <w:r w:rsidRPr="00325294">
        <w:t xml:space="preserve">.[[LinkSets]] is an empty List, return </w:t>
      </w:r>
      <w:r w:rsidRPr="000A723E">
        <w:rPr>
          <w:b/>
        </w:rPr>
        <w:t>undefined</w:t>
      </w:r>
      <w:r w:rsidRPr="00325294">
        <w:t>.</w:t>
      </w:r>
    </w:p>
    <w:p w14:paraId="5D1AC55E" w14:textId="77777777" w:rsidR="00F8289A" w:rsidRPr="00325294" w:rsidRDefault="00F8289A" w:rsidP="00613655">
      <w:pPr>
        <w:pStyle w:val="Alg4"/>
        <w:numPr>
          <w:ilvl w:val="0"/>
          <w:numId w:val="913"/>
        </w:numPr>
      </w:pPr>
      <w:r w:rsidRPr="00325294">
        <w:t xml:space="preserve">Set </w:t>
      </w:r>
      <w:r w:rsidRPr="00325294">
        <w:rPr>
          <w:i/>
        </w:rPr>
        <w:t>load</w:t>
      </w:r>
      <w:r w:rsidRPr="00325294">
        <w:t xml:space="preserve">.[[Address]] to </w:t>
      </w:r>
      <w:r w:rsidRPr="00325294">
        <w:rPr>
          <w:i/>
        </w:rPr>
        <w:t>address</w:t>
      </w:r>
      <w:r w:rsidRPr="00325294">
        <w:t>.</w:t>
      </w:r>
    </w:p>
    <w:p w14:paraId="6712907F" w14:textId="77777777" w:rsidR="00F8289A" w:rsidRDefault="00F8289A" w:rsidP="00613655">
      <w:pPr>
        <w:pStyle w:val="Alg4"/>
        <w:numPr>
          <w:ilvl w:val="0"/>
          <w:numId w:val="913"/>
        </w:numPr>
      </w:pPr>
      <w:r>
        <w:t xml:space="preserve">Let </w:t>
      </w:r>
      <w:r w:rsidRPr="0020189E">
        <w:rPr>
          <w:i/>
        </w:rPr>
        <w:t>loaderObj</w:t>
      </w:r>
      <w:r>
        <w:t xml:space="preserve"> be </w:t>
      </w:r>
      <w:r w:rsidRPr="00325294">
        <w:rPr>
          <w:i/>
        </w:rPr>
        <w:t>loader</w:t>
      </w:r>
      <w:r>
        <w:t>.[[LoaderObj]].</w:t>
      </w:r>
    </w:p>
    <w:p w14:paraId="4E3E40D0" w14:textId="77777777" w:rsidR="00F8289A" w:rsidRPr="00325294" w:rsidRDefault="00F8289A" w:rsidP="00613655">
      <w:pPr>
        <w:pStyle w:val="Alg4"/>
        <w:numPr>
          <w:ilvl w:val="0"/>
          <w:numId w:val="913"/>
        </w:numPr>
      </w:pPr>
      <w:r w:rsidRPr="00325294">
        <w:t xml:space="preserve">Let </w:t>
      </w:r>
      <w:r w:rsidRPr="00325294">
        <w:rPr>
          <w:i/>
        </w:rPr>
        <w:t>hook</w:t>
      </w:r>
      <w:r w:rsidRPr="00325294">
        <w:t xml:space="preserve"> be Get(</w:t>
      </w:r>
      <w:r w:rsidRPr="00325294">
        <w:rPr>
          <w:i/>
        </w:rPr>
        <w:t>loader</w:t>
      </w:r>
      <w:r>
        <w:rPr>
          <w:i/>
        </w:rPr>
        <w:t>Obj</w:t>
      </w:r>
      <w:r w:rsidRPr="00325294">
        <w:t xml:space="preserve">, </w:t>
      </w:r>
      <w:r w:rsidRPr="00325294">
        <w:rPr>
          <w:rFonts w:ascii="Courier New" w:hAnsi="Courier New"/>
          <w:b/>
        </w:rPr>
        <w:t>"fetch"</w:t>
      </w:r>
      <w:r w:rsidRPr="00325294">
        <w:t>).</w:t>
      </w:r>
    </w:p>
    <w:p w14:paraId="45493BE3" w14:textId="77777777" w:rsidR="00F8289A" w:rsidRPr="00325294" w:rsidRDefault="00F8289A" w:rsidP="00613655">
      <w:pPr>
        <w:pStyle w:val="Alg4"/>
        <w:numPr>
          <w:ilvl w:val="0"/>
          <w:numId w:val="913"/>
        </w:numPr>
      </w:pPr>
      <w:r w:rsidRPr="00325294">
        <w:t>ReturnIfAbrupt(</w:t>
      </w:r>
      <w:r w:rsidRPr="00325294">
        <w:rPr>
          <w:i/>
        </w:rPr>
        <w:t>hook</w:t>
      </w:r>
      <w:r w:rsidRPr="00325294">
        <w:t>).</w:t>
      </w:r>
    </w:p>
    <w:p w14:paraId="258B4284" w14:textId="77777777" w:rsidR="00F8289A" w:rsidRPr="00325294" w:rsidRDefault="00F8289A" w:rsidP="00613655">
      <w:pPr>
        <w:pStyle w:val="Alg4"/>
        <w:numPr>
          <w:ilvl w:val="0"/>
          <w:numId w:val="913"/>
        </w:numPr>
      </w:pPr>
      <w:r w:rsidRPr="00325294">
        <w:t>If IsCallable(</w:t>
      </w:r>
      <w:r w:rsidRPr="00325294">
        <w:rPr>
          <w:i/>
        </w:rPr>
        <w:t>hook</w:t>
      </w:r>
      <w:r w:rsidRPr="00325294">
        <w:t xml:space="preserve">) is false, throw a </w:t>
      </w:r>
      <w:r w:rsidRPr="000A723E">
        <w:rPr>
          <w:b/>
        </w:rPr>
        <w:t>TypeError</w:t>
      </w:r>
      <w:r w:rsidRPr="00325294">
        <w:t xml:space="preserve"> exception.</w:t>
      </w:r>
    </w:p>
    <w:p w14:paraId="6A838DA1" w14:textId="77777777" w:rsidR="00F8289A" w:rsidRPr="00325294" w:rsidRDefault="00F8289A" w:rsidP="00613655">
      <w:pPr>
        <w:pStyle w:val="Alg4"/>
        <w:numPr>
          <w:ilvl w:val="0"/>
          <w:numId w:val="913"/>
        </w:numPr>
      </w:pPr>
      <w:r w:rsidRPr="00325294">
        <w:t xml:space="preserve">Let </w:t>
      </w:r>
      <w:r w:rsidRPr="00325294">
        <w:rPr>
          <w:i/>
        </w:rPr>
        <w:t>obj</w:t>
      </w:r>
      <w:r w:rsidRPr="00325294">
        <w:t xml:space="preserve"> be </w:t>
      </w:r>
      <w:r>
        <w:t>CreateLoadRequestObject(</w:t>
      </w:r>
      <w:r w:rsidRPr="00325294">
        <w:rPr>
          <w:i/>
        </w:rPr>
        <w:t>load</w:t>
      </w:r>
      <w:r w:rsidRPr="00325294">
        <w:t>.[[Name</w:t>
      </w:r>
      <w:r>
        <w:t>]]</w:t>
      </w:r>
      <w:r w:rsidRPr="00325294">
        <w:t xml:space="preserve">, </w:t>
      </w:r>
      <w:r w:rsidRPr="00325294">
        <w:rPr>
          <w:i/>
        </w:rPr>
        <w:t>load</w:t>
      </w:r>
      <w:r w:rsidRPr="00325294">
        <w:t>.[[Metadata]]</w:t>
      </w:r>
      <w:r>
        <w:t xml:space="preserve">, </w:t>
      </w:r>
      <w:r w:rsidRPr="00325294">
        <w:rPr>
          <w:i/>
        </w:rPr>
        <w:t>address</w:t>
      </w:r>
      <w:r w:rsidRPr="00325294">
        <w:t>).</w:t>
      </w:r>
    </w:p>
    <w:p w14:paraId="53DD44DC" w14:textId="77777777" w:rsidR="00F8289A" w:rsidRPr="00325294" w:rsidRDefault="00F8289A" w:rsidP="00613655">
      <w:pPr>
        <w:pStyle w:val="Alg4"/>
        <w:numPr>
          <w:ilvl w:val="0"/>
          <w:numId w:val="913"/>
        </w:numPr>
      </w:pPr>
      <w:r w:rsidRPr="00325294">
        <w:t xml:space="preserve">Return the result of calling the [[Call]] internal method of </w:t>
      </w:r>
      <w:r w:rsidRPr="00325294">
        <w:rPr>
          <w:i/>
        </w:rPr>
        <w:t>hook</w:t>
      </w:r>
      <w:r w:rsidRPr="00325294">
        <w:t xml:space="preserve"> with </w:t>
      </w:r>
      <w:r w:rsidRPr="00325294">
        <w:rPr>
          <w:i/>
        </w:rPr>
        <w:t>loader</w:t>
      </w:r>
      <w:r w:rsidRPr="00325294">
        <w:t xml:space="preserve"> and (</w:t>
      </w:r>
      <w:r w:rsidRPr="00325294">
        <w:rPr>
          <w:i/>
        </w:rPr>
        <w:t>obj</w:t>
      </w:r>
      <w:r w:rsidRPr="00325294">
        <w:t>) as arguments.</w:t>
      </w:r>
    </w:p>
    <w:p w14:paraId="6AA790EC" w14:textId="77777777" w:rsidR="00F8289A" w:rsidRPr="00325294" w:rsidRDefault="00F8289A" w:rsidP="00F8289A">
      <w:pPr>
        <w:pStyle w:val="40"/>
      </w:pPr>
      <w:r w:rsidRPr="00325294">
        <w:t>ProceedToTranslate(loader, load, p) Abstract Operation</w:t>
      </w:r>
    </w:p>
    <w:p w14:paraId="396FA83E" w14:textId="77777777" w:rsidR="00F8289A" w:rsidRPr="00325294" w:rsidRDefault="00F8289A" w:rsidP="00F8289A">
      <w:pPr>
        <w:pStyle w:val="normalbefore"/>
      </w:pPr>
      <w:r w:rsidRPr="00325294">
        <w:t xml:space="preserve">The ProceedToTranslate abstract operation continues the asynchronous loading process at the </w:t>
      </w:r>
      <w:r w:rsidRPr="00325294">
        <w:rPr>
          <w:rFonts w:ascii="Courier New" w:hAnsi="Courier New"/>
          <w:b/>
        </w:rPr>
        <w:t>translate</w:t>
      </w:r>
      <w:r w:rsidRPr="00325294">
        <w:t xml:space="preserve"> hook</w:t>
      </w:r>
      <w:r w:rsidRPr="007C4576">
        <w:t xml:space="preserve"> </w:t>
      </w:r>
      <w:r w:rsidRPr="00325294">
        <w:t>hook</w:t>
      </w:r>
      <w:r>
        <w:t xml:space="preserve"> by performing</w:t>
      </w:r>
      <w:r w:rsidRPr="00325294">
        <w:t xml:space="preserve"> performs the following steps:</w:t>
      </w:r>
    </w:p>
    <w:p w14:paraId="0B962BB1" w14:textId="77777777" w:rsidR="00F8289A" w:rsidRPr="00325294" w:rsidRDefault="00F8289A" w:rsidP="00613655">
      <w:pPr>
        <w:pStyle w:val="Alg4"/>
        <w:numPr>
          <w:ilvl w:val="0"/>
          <w:numId w:val="911"/>
        </w:numPr>
      </w:pPr>
      <w:r w:rsidRPr="00325294">
        <w:t xml:space="preserve">Let </w:t>
      </w:r>
      <w:r w:rsidRPr="00325294">
        <w:rPr>
          <w:i/>
        </w:rPr>
        <w:t>F</w:t>
      </w:r>
      <w:r w:rsidRPr="00325294">
        <w:t xml:space="preserve"> be a new function object as defined in CallTranslate.</w:t>
      </w:r>
    </w:p>
    <w:p w14:paraId="1B16DEA0"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 xml:space="preserve">[[Loader]] </w:t>
      </w:r>
      <w:r>
        <w:t xml:space="preserve">internal slot </w:t>
      </w:r>
      <w:r w:rsidRPr="00325294">
        <w:t xml:space="preserve">to </w:t>
      </w:r>
      <w:r w:rsidRPr="00325294">
        <w:rPr>
          <w:i/>
        </w:rPr>
        <w:t>loader</w:t>
      </w:r>
      <w:r w:rsidRPr="00325294">
        <w:t>.</w:t>
      </w:r>
    </w:p>
    <w:p w14:paraId="576751E0"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 xml:space="preserve">[[Load]] </w:t>
      </w:r>
      <w:r>
        <w:t xml:space="preserve">internal slot </w:t>
      </w:r>
      <w:r w:rsidRPr="00325294">
        <w:t xml:space="preserve">to </w:t>
      </w:r>
      <w:r w:rsidRPr="00325294">
        <w:rPr>
          <w:i/>
        </w:rPr>
        <w:t>load</w:t>
      </w:r>
      <w:r w:rsidRPr="00325294">
        <w:t>.</w:t>
      </w:r>
    </w:p>
    <w:p w14:paraId="31BCEF98" w14:textId="77777777" w:rsidR="00F8289A" w:rsidRPr="00325294" w:rsidRDefault="00F8289A" w:rsidP="00613655">
      <w:pPr>
        <w:pStyle w:val="Alg4"/>
        <w:numPr>
          <w:ilvl w:val="0"/>
          <w:numId w:val="911"/>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38405F4E" w14:textId="77777777" w:rsidR="00F8289A" w:rsidRPr="00325294" w:rsidRDefault="00F8289A" w:rsidP="00613655">
      <w:pPr>
        <w:pStyle w:val="Alg4"/>
        <w:numPr>
          <w:ilvl w:val="0"/>
          <w:numId w:val="911"/>
        </w:numPr>
      </w:pPr>
      <w:r w:rsidRPr="00325294">
        <w:t xml:space="preserve">Let </w:t>
      </w:r>
      <w:r w:rsidRPr="00325294">
        <w:rPr>
          <w:i/>
        </w:rPr>
        <w:t>F</w:t>
      </w:r>
      <w:r w:rsidRPr="00325294">
        <w:t xml:space="preserve"> be a new function object as defined in </w:t>
      </w:r>
      <w:commentRangeStart w:id="4553"/>
      <w:r w:rsidRPr="00325294">
        <w:t>CallInstantiate</w:t>
      </w:r>
      <w:commentRangeEnd w:id="4553"/>
      <w:r>
        <w:rPr>
          <w:rStyle w:val="af"/>
          <w:rFonts w:ascii="Arial" w:eastAsia="MS Mincho" w:hAnsi="Arial"/>
          <w:spacing w:val="0"/>
          <w:lang w:eastAsia="ja-JP"/>
        </w:rPr>
        <w:commentReference w:id="4553"/>
      </w:r>
      <w:r w:rsidRPr="00325294">
        <w:t>.</w:t>
      </w:r>
    </w:p>
    <w:p w14:paraId="1894F8F2"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 xml:space="preserve">[[Loader]] </w:t>
      </w:r>
      <w:r>
        <w:t xml:space="preserve">internal slot </w:t>
      </w:r>
      <w:r w:rsidRPr="00325294">
        <w:t xml:space="preserve">to </w:t>
      </w:r>
      <w:r w:rsidRPr="00325294">
        <w:rPr>
          <w:i/>
        </w:rPr>
        <w:t>loader</w:t>
      </w:r>
      <w:r w:rsidRPr="00325294">
        <w:t>.</w:t>
      </w:r>
    </w:p>
    <w:p w14:paraId="261F2BF0"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[[Load]] to</w:t>
      </w:r>
      <w:r w:rsidRPr="00005AFD">
        <w:t xml:space="preserve"> </w:t>
      </w:r>
      <w:r>
        <w:t>internal slot</w:t>
      </w:r>
      <w:r w:rsidRPr="00325294">
        <w:t xml:space="preserve"> </w:t>
      </w:r>
      <w:r w:rsidRPr="00325294">
        <w:rPr>
          <w:i/>
        </w:rPr>
        <w:t>load</w:t>
      </w:r>
      <w:r w:rsidRPr="00325294">
        <w:t>.</w:t>
      </w:r>
    </w:p>
    <w:p w14:paraId="14E56FBB" w14:textId="77777777" w:rsidR="00F8289A" w:rsidRPr="00325294" w:rsidRDefault="00F8289A" w:rsidP="00613655">
      <w:pPr>
        <w:pStyle w:val="Alg4"/>
        <w:numPr>
          <w:ilvl w:val="0"/>
          <w:numId w:val="911"/>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40FC0EBB" w14:textId="77777777" w:rsidR="00F8289A" w:rsidRPr="00325294" w:rsidRDefault="00F8289A" w:rsidP="00613655">
      <w:pPr>
        <w:pStyle w:val="Alg4"/>
        <w:numPr>
          <w:ilvl w:val="0"/>
          <w:numId w:val="911"/>
        </w:numPr>
      </w:pPr>
      <w:r w:rsidRPr="00325294">
        <w:t xml:space="preserve">Let </w:t>
      </w:r>
      <w:r w:rsidRPr="00325294">
        <w:rPr>
          <w:i/>
        </w:rPr>
        <w:t>F</w:t>
      </w:r>
      <w:r w:rsidRPr="00325294">
        <w:t xml:space="preserve"> be a new function object as defined in InstantiateSucceeded.</w:t>
      </w:r>
    </w:p>
    <w:p w14:paraId="20CE05CF"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 xml:space="preserve">[[Loader]] to </w:t>
      </w:r>
      <w:r>
        <w:t xml:space="preserve">internal slot </w:t>
      </w:r>
      <w:r w:rsidRPr="00325294">
        <w:rPr>
          <w:i/>
        </w:rPr>
        <w:t>loader</w:t>
      </w:r>
      <w:r w:rsidRPr="00325294">
        <w:t>.</w:t>
      </w:r>
    </w:p>
    <w:p w14:paraId="1AC1A2EE"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[[Load]] to</w:t>
      </w:r>
      <w:r w:rsidRPr="00005AFD">
        <w:t xml:space="preserve"> </w:t>
      </w:r>
      <w:r>
        <w:t>internal slot</w:t>
      </w:r>
      <w:r w:rsidRPr="00325294">
        <w:t xml:space="preserve"> </w:t>
      </w:r>
      <w:r w:rsidRPr="00325294">
        <w:rPr>
          <w:i/>
        </w:rPr>
        <w:t>load</w:t>
      </w:r>
      <w:r w:rsidRPr="00325294">
        <w:t>.</w:t>
      </w:r>
    </w:p>
    <w:p w14:paraId="119437F1" w14:textId="77777777" w:rsidR="00F8289A" w:rsidRPr="00325294" w:rsidRDefault="00F8289A" w:rsidP="00613655">
      <w:pPr>
        <w:pStyle w:val="Alg4"/>
        <w:numPr>
          <w:ilvl w:val="0"/>
          <w:numId w:val="911"/>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7E32C3DB" w14:textId="77777777" w:rsidR="00F8289A" w:rsidRPr="00325294" w:rsidRDefault="00F8289A" w:rsidP="00613655">
      <w:pPr>
        <w:pStyle w:val="Alg4"/>
        <w:numPr>
          <w:ilvl w:val="0"/>
          <w:numId w:val="911"/>
        </w:numPr>
      </w:pPr>
      <w:r w:rsidRPr="00325294">
        <w:t xml:space="preserve">Let </w:t>
      </w:r>
      <w:r w:rsidRPr="00325294">
        <w:rPr>
          <w:i/>
        </w:rPr>
        <w:t>F</w:t>
      </w:r>
      <w:r w:rsidRPr="00325294">
        <w:t xml:space="preserve"> be a new function object as defined in LoadFailed.</w:t>
      </w:r>
    </w:p>
    <w:p w14:paraId="7C90A84F" w14:textId="77777777" w:rsidR="00F8289A" w:rsidRPr="00325294" w:rsidRDefault="00F8289A" w:rsidP="00613655">
      <w:pPr>
        <w:pStyle w:val="Alg4"/>
        <w:numPr>
          <w:ilvl w:val="0"/>
          <w:numId w:val="911"/>
        </w:numPr>
      </w:pPr>
      <w:r w:rsidRPr="00325294">
        <w:t xml:space="preserve">Set </w:t>
      </w:r>
      <w:r w:rsidRPr="00325294">
        <w:rPr>
          <w:i/>
        </w:rPr>
        <w:t>F</w:t>
      </w:r>
      <w:r>
        <w:t xml:space="preserve">’s </w:t>
      </w:r>
      <w:r w:rsidRPr="00325294">
        <w:t>[[Load]]</w:t>
      </w:r>
      <w:r w:rsidRPr="00005AFD">
        <w:t xml:space="preserve"> </w:t>
      </w:r>
      <w:r>
        <w:t>internal slot</w:t>
      </w:r>
      <w:r w:rsidRPr="00325294">
        <w:t xml:space="preserve"> to </w:t>
      </w:r>
      <w:r w:rsidRPr="00325294">
        <w:rPr>
          <w:i/>
        </w:rPr>
        <w:t>load</w:t>
      </w:r>
      <w:r w:rsidRPr="00325294">
        <w:t>.</w:t>
      </w:r>
    </w:p>
    <w:p w14:paraId="5495D35D" w14:textId="77777777" w:rsidR="00F8289A" w:rsidRDefault="00F8289A" w:rsidP="00613655">
      <w:pPr>
        <w:pStyle w:val="Alg4"/>
        <w:numPr>
          <w:ilvl w:val="0"/>
          <w:numId w:val="911"/>
        </w:numPr>
      </w:pPr>
      <w:r>
        <w:t>Return</w:t>
      </w:r>
      <w:r w:rsidRPr="00325294">
        <w:t xml:space="preserve"> PromiseCatch(</w:t>
      </w:r>
      <w:r w:rsidRPr="00325294">
        <w:rPr>
          <w:i/>
        </w:rPr>
        <w:t>p</w:t>
      </w:r>
      <w:r w:rsidRPr="00325294">
        <w:t xml:space="preserve">, </w:t>
      </w:r>
      <w:r w:rsidRPr="00325294">
        <w:rPr>
          <w:i/>
        </w:rPr>
        <w:t>F</w:t>
      </w:r>
      <w:r w:rsidRPr="00325294">
        <w:t>).</w:t>
      </w:r>
    </w:p>
    <w:p w14:paraId="12DA6996" w14:textId="77777777" w:rsidR="00F8289A" w:rsidRPr="00325294" w:rsidRDefault="00F8289A" w:rsidP="00F8289A">
      <w:pPr>
        <w:pStyle w:val="51"/>
      </w:pPr>
      <w:r w:rsidRPr="00325294">
        <w:t>CallTranslate Functions</w:t>
      </w:r>
    </w:p>
    <w:p w14:paraId="601147F4" w14:textId="77777777" w:rsidR="00F8289A" w:rsidRPr="00325294" w:rsidRDefault="00F8289A" w:rsidP="00F8289A">
      <w:r w:rsidRPr="00325294">
        <w:t xml:space="preserve">A CallTranslate function is an anonymous </w:t>
      </w:r>
      <w:r>
        <w:t xml:space="preserve">built-in </w:t>
      </w:r>
      <w:r w:rsidRPr="00325294">
        <w:t xml:space="preserve">function that calls the </w:t>
      </w:r>
      <w:r w:rsidRPr="00325294">
        <w:rPr>
          <w:rFonts w:ascii="Courier New" w:hAnsi="Courier New"/>
          <w:b/>
        </w:rPr>
        <w:t>translate</w:t>
      </w:r>
      <w:r w:rsidRPr="00325294">
        <w:t xml:space="preserve"> </w:t>
      </w:r>
      <w:r w:rsidRPr="00005AFD">
        <w:t>loader</w:t>
      </w:r>
      <w:r w:rsidRPr="00325294">
        <w:t xml:space="preserve"> </w:t>
      </w:r>
      <w:r w:rsidRPr="00005AFD">
        <w:t>hook</w:t>
      </w:r>
      <w:r w:rsidRPr="00325294">
        <w:t>. Each CallTranslate function has [[Loader]] and [[Load]] internal slots.</w:t>
      </w:r>
    </w:p>
    <w:p w14:paraId="120238C8" w14:textId="77777777" w:rsidR="00F8289A" w:rsidRPr="00325294" w:rsidRDefault="00F8289A" w:rsidP="00F8289A">
      <w:pPr>
        <w:pStyle w:val="normalbefore"/>
      </w:pPr>
      <w:r w:rsidRPr="00325294">
        <w:t xml:space="preserve">When a CallTranslate function </w:t>
      </w:r>
      <w:r w:rsidRPr="00325294">
        <w:rPr>
          <w:rFonts w:ascii="Times New Roman" w:hAnsi="Times New Roman"/>
          <w:i/>
        </w:rPr>
        <w:t>F</w:t>
      </w:r>
      <w:r w:rsidRPr="00325294">
        <w:t xml:space="preserve"> is called with argument </w:t>
      </w:r>
      <w:r w:rsidRPr="00325294">
        <w:rPr>
          <w:rFonts w:ascii="Times New Roman" w:hAnsi="Times New Roman"/>
          <w:i/>
        </w:rPr>
        <w:t>source</w:t>
      </w:r>
      <w:r w:rsidRPr="00325294">
        <w:t>, the following steps are taken:</w:t>
      </w:r>
    </w:p>
    <w:p w14:paraId="7A48FBA9" w14:textId="77777777" w:rsidR="00F8289A" w:rsidRPr="00325294" w:rsidRDefault="00F8289A" w:rsidP="00613655">
      <w:pPr>
        <w:pStyle w:val="Alg4"/>
        <w:numPr>
          <w:ilvl w:val="0"/>
          <w:numId w:val="914"/>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5CEB8CA3" w14:textId="77777777" w:rsidR="00F8289A" w:rsidRPr="00325294" w:rsidRDefault="00F8289A" w:rsidP="00613655">
      <w:pPr>
        <w:pStyle w:val="Alg4"/>
        <w:numPr>
          <w:ilvl w:val="0"/>
          <w:numId w:val="914"/>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537F2800" w14:textId="77777777" w:rsidR="00F8289A" w:rsidRPr="00325294" w:rsidRDefault="00F8289A" w:rsidP="00613655">
      <w:pPr>
        <w:pStyle w:val="Alg4"/>
        <w:numPr>
          <w:ilvl w:val="0"/>
          <w:numId w:val="914"/>
        </w:numPr>
      </w:pPr>
      <w:r w:rsidRPr="00325294">
        <w:t xml:space="preserve">If </w:t>
      </w:r>
      <w:r w:rsidRPr="00325294">
        <w:rPr>
          <w:i/>
        </w:rPr>
        <w:t>load</w:t>
      </w:r>
      <w:r w:rsidRPr="00325294">
        <w:t xml:space="preserve">.[[LinkSets]] is an empty List, return </w:t>
      </w:r>
      <w:r w:rsidRPr="00005AFD">
        <w:rPr>
          <w:b/>
        </w:rPr>
        <w:t>undefined</w:t>
      </w:r>
      <w:r w:rsidRPr="00325294">
        <w:t>.</w:t>
      </w:r>
    </w:p>
    <w:p w14:paraId="502E5939" w14:textId="77777777" w:rsidR="00F8289A" w:rsidRPr="00325294" w:rsidRDefault="00F8289A" w:rsidP="00613655">
      <w:pPr>
        <w:pStyle w:val="Alg4"/>
        <w:numPr>
          <w:ilvl w:val="0"/>
          <w:numId w:val="914"/>
        </w:numPr>
      </w:pPr>
      <w:r w:rsidRPr="00325294">
        <w:t xml:space="preserve">Let </w:t>
      </w:r>
      <w:r w:rsidRPr="00325294">
        <w:rPr>
          <w:i/>
        </w:rPr>
        <w:t>hook</w:t>
      </w:r>
      <w:r w:rsidRPr="00325294">
        <w:t xml:space="preserve"> be Get(</w:t>
      </w:r>
      <w:r w:rsidRPr="00325294">
        <w:rPr>
          <w:i/>
        </w:rPr>
        <w:t>loader</w:t>
      </w:r>
      <w:r w:rsidRPr="00325294">
        <w:t xml:space="preserve">, </w:t>
      </w:r>
      <w:r w:rsidRPr="00325294">
        <w:rPr>
          <w:rFonts w:ascii="Courier New" w:hAnsi="Courier New"/>
          <w:b/>
        </w:rPr>
        <w:t>"translate"</w:t>
      </w:r>
      <w:r w:rsidRPr="00325294">
        <w:t>).</w:t>
      </w:r>
    </w:p>
    <w:p w14:paraId="1D21B5A7" w14:textId="77777777" w:rsidR="00F8289A" w:rsidRPr="00325294" w:rsidRDefault="00F8289A" w:rsidP="00613655">
      <w:pPr>
        <w:pStyle w:val="Alg4"/>
        <w:numPr>
          <w:ilvl w:val="0"/>
          <w:numId w:val="914"/>
        </w:numPr>
      </w:pPr>
      <w:r w:rsidRPr="00325294">
        <w:t>ReturnIfAbrupt(</w:t>
      </w:r>
      <w:r w:rsidRPr="00325294">
        <w:rPr>
          <w:i/>
        </w:rPr>
        <w:t>hook</w:t>
      </w:r>
      <w:r w:rsidRPr="00325294">
        <w:t>).</w:t>
      </w:r>
    </w:p>
    <w:p w14:paraId="31428842" w14:textId="77777777" w:rsidR="00F8289A" w:rsidRPr="00325294" w:rsidRDefault="00F8289A" w:rsidP="00613655">
      <w:pPr>
        <w:pStyle w:val="Alg4"/>
        <w:numPr>
          <w:ilvl w:val="0"/>
          <w:numId w:val="914"/>
        </w:numPr>
      </w:pPr>
      <w:r w:rsidRPr="00325294">
        <w:t>If IsCallable(</w:t>
      </w:r>
      <w:r w:rsidRPr="00325294">
        <w:rPr>
          <w:i/>
        </w:rPr>
        <w:t>hook</w:t>
      </w:r>
      <w:r w:rsidRPr="00325294">
        <w:t xml:space="preserve">) is false, throw a </w:t>
      </w:r>
      <w:r w:rsidRPr="00AE67CD">
        <w:rPr>
          <w:b/>
        </w:rPr>
        <w:t>TypeError</w:t>
      </w:r>
      <w:r w:rsidRPr="00325294">
        <w:t xml:space="preserve"> exception.</w:t>
      </w:r>
    </w:p>
    <w:p w14:paraId="6072157B" w14:textId="77777777" w:rsidR="00F8289A" w:rsidRPr="00325294" w:rsidRDefault="00F8289A" w:rsidP="00613655">
      <w:pPr>
        <w:pStyle w:val="Alg4"/>
        <w:numPr>
          <w:ilvl w:val="0"/>
          <w:numId w:val="914"/>
        </w:numPr>
      </w:pPr>
      <w:r w:rsidRPr="00325294">
        <w:t xml:space="preserve">Let </w:t>
      </w:r>
      <w:r w:rsidRPr="00325294">
        <w:rPr>
          <w:i/>
        </w:rPr>
        <w:t>obj</w:t>
      </w:r>
      <w:r w:rsidRPr="00325294">
        <w:t xml:space="preserve"> be </w:t>
      </w:r>
      <w:r>
        <w:t>CreateLoadRequestObject(</w:t>
      </w:r>
      <w:r w:rsidRPr="00325294">
        <w:rPr>
          <w:i/>
        </w:rPr>
        <w:t>load</w:t>
      </w:r>
      <w:r w:rsidRPr="00325294">
        <w:t xml:space="preserve">.[[Name, </w:t>
      </w:r>
      <w:r w:rsidRPr="00325294">
        <w:rPr>
          <w:i/>
        </w:rPr>
        <w:t>load</w:t>
      </w:r>
      <w:r w:rsidRPr="00325294">
        <w:t>.[[Metadata]]</w:t>
      </w:r>
      <w:r>
        <w:t xml:space="preserve">, </w:t>
      </w:r>
      <w:r w:rsidRPr="00325294">
        <w:rPr>
          <w:rFonts w:ascii="Courier New" w:hAnsi="Courier New"/>
          <w:b/>
        </w:rPr>
        <w:t>"</w:t>
      </w:r>
      <w:r w:rsidRPr="00325294">
        <w:t xml:space="preserve">, </w:t>
      </w:r>
      <w:r w:rsidRPr="00325294">
        <w:rPr>
          <w:i/>
        </w:rPr>
        <w:t>load</w:t>
      </w:r>
      <w:r w:rsidRPr="00325294">
        <w:t>.[[Address]]</w:t>
      </w:r>
      <w:r>
        <w:t>,</w:t>
      </w:r>
      <w:r w:rsidRPr="00005AFD">
        <w:rPr>
          <w:i/>
        </w:rPr>
        <w:t xml:space="preserve"> </w:t>
      </w:r>
      <w:r w:rsidRPr="00325294">
        <w:rPr>
          <w:i/>
        </w:rPr>
        <w:t>source</w:t>
      </w:r>
      <w:r w:rsidRPr="00325294">
        <w:t>).</w:t>
      </w:r>
    </w:p>
    <w:p w14:paraId="13AEF0CB" w14:textId="77777777" w:rsidR="00F8289A" w:rsidRPr="00325294" w:rsidRDefault="00F8289A" w:rsidP="00613655">
      <w:pPr>
        <w:pStyle w:val="Alg4"/>
        <w:numPr>
          <w:ilvl w:val="0"/>
          <w:numId w:val="914"/>
        </w:numPr>
      </w:pPr>
      <w:r w:rsidRPr="00325294">
        <w:t xml:space="preserve">Return the result of calling the [[Call]] internal method of </w:t>
      </w:r>
      <w:r w:rsidRPr="00325294">
        <w:rPr>
          <w:i/>
        </w:rPr>
        <w:t>hook</w:t>
      </w:r>
      <w:r w:rsidRPr="00325294">
        <w:t xml:space="preserve"> with </w:t>
      </w:r>
      <w:r w:rsidRPr="00325294">
        <w:rPr>
          <w:i/>
        </w:rPr>
        <w:t>loader</w:t>
      </w:r>
      <w:r w:rsidRPr="00325294">
        <w:t xml:space="preserve"> and (</w:t>
      </w:r>
      <w:r w:rsidRPr="00325294">
        <w:rPr>
          <w:i/>
        </w:rPr>
        <w:t>obj</w:t>
      </w:r>
      <w:r w:rsidRPr="00325294">
        <w:t>) as arguments.</w:t>
      </w:r>
    </w:p>
    <w:p w14:paraId="39585ECF" w14:textId="77777777" w:rsidR="00F8289A" w:rsidRPr="00325294" w:rsidRDefault="00F8289A" w:rsidP="00F8289A">
      <w:pPr>
        <w:pStyle w:val="51"/>
      </w:pPr>
      <w:r w:rsidRPr="00325294">
        <w:t>CallInstantiate Functions</w:t>
      </w:r>
    </w:p>
    <w:p w14:paraId="0E39F47C" w14:textId="77777777" w:rsidR="00F8289A" w:rsidRPr="00325294" w:rsidRDefault="00F8289A" w:rsidP="00F8289A">
      <w:r w:rsidRPr="00325294">
        <w:t xml:space="preserve">A CallInstantiate function is an anonymous </w:t>
      </w:r>
      <w:r>
        <w:t xml:space="preserve">built-in </w:t>
      </w:r>
      <w:r w:rsidRPr="00325294">
        <w:t xml:space="preserve">function that calls the </w:t>
      </w:r>
      <w:r w:rsidRPr="00325294">
        <w:rPr>
          <w:rFonts w:ascii="Courier New" w:hAnsi="Courier New"/>
          <w:b/>
        </w:rPr>
        <w:t>instantiate</w:t>
      </w:r>
      <w:r w:rsidRPr="00325294">
        <w:t xml:space="preserve"> </w:t>
      </w:r>
      <w:r w:rsidRPr="00325294">
        <w:rPr>
          <w:rFonts w:ascii="Times New Roman" w:hAnsi="Times New Roman"/>
          <w:i/>
        </w:rPr>
        <w:t>loader</w:t>
      </w:r>
      <w:r w:rsidRPr="00325294">
        <w:t xml:space="preserve"> </w:t>
      </w:r>
      <w:r w:rsidRPr="00325294">
        <w:rPr>
          <w:rFonts w:ascii="Times New Roman" w:hAnsi="Times New Roman"/>
          <w:i/>
        </w:rPr>
        <w:t>hook</w:t>
      </w:r>
      <w:r w:rsidRPr="00325294">
        <w:t>. Each CallInstantiate function has [[Loader]] and [[Load]] internal slots.</w:t>
      </w:r>
    </w:p>
    <w:p w14:paraId="6064DEE2" w14:textId="77777777" w:rsidR="00F8289A" w:rsidRPr="00325294" w:rsidRDefault="00F8289A" w:rsidP="00F8289A">
      <w:r w:rsidRPr="00325294">
        <w:t xml:space="preserve">When a CallInstantiate function </w:t>
      </w:r>
      <w:r w:rsidRPr="00325294">
        <w:rPr>
          <w:rFonts w:ascii="Times New Roman" w:hAnsi="Times New Roman"/>
          <w:i/>
        </w:rPr>
        <w:t>F</w:t>
      </w:r>
      <w:r w:rsidRPr="00325294">
        <w:t xml:space="preserve"> is called with argument </w:t>
      </w:r>
      <w:r w:rsidRPr="00325294">
        <w:rPr>
          <w:rFonts w:ascii="Times New Roman" w:hAnsi="Times New Roman"/>
          <w:i/>
        </w:rPr>
        <w:t>source</w:t>
      </w:r>
      <w:r w:rsidRPr="00325294">
        <w:t>, the following steps are taken:</w:t>
      </w:r>
    </w:p>
    <w:p w14:paraId="18C779E4" w14:textId="77777777" w:rsidR="00F8289A" w:rsidRPr="00325294" w:rsidRDefault="00F8289A" w:rsidP="00613655">
      <w:pPr>
        <w:pStyle w:val="Alg4"/>
        <w:numPr>
          <w:ilvl w:val="0"/>
          <w:numId w:val="943"/>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379BE7FC" w14:textId="77777777" w:rsidR="00F8289A" w:rsidRPr="00325294" w:rsidRDefault="00F8289A" w:rsidP="00613655">
      <w:pPr>
        <w:pStyle w:val="Alg4"/>
        <w:numPr>
          <w:ilvl w:val="0"/>
          <w:numId w:val="943"/>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731F8550" w14:textId="77777777" w:rsidR="00F8289A" w:rsidRPr="00325294" w:rsidRDefault="00F8289A" w:rsidP="00613655">
      <w:pPr>
        <w:pStyle w:val="Alg4"/>
        <w:numPr>
          <w:ilvl w:val="0"/>
          <w:numId w:val="943"/>
        </w:numPr>
      </w:pPr>
      <w:r w:rsidRPr="00325294">
        <w:t xml:space="preserve">If </w:t>
      </w:r>
      <w:r w:rsidRPr="00325294">
        <w:rPr>
          <w:i/>
        </w:rPr>
        <w:t>load</w:t>
      </w:r>
      <w:r w:rsidRPr="00325294">
        <w:t xml:space="preserve">.[[LinkSets]] is an empty List, return </w:t>
      </w:r>
      <w:r w:rsidRPr="00861316">
        <w:rPr>
          <w:b/>
        </w:rPr>
        <w:t>undefined</w:t>
      </w:r>
      <w:r w:rsidRPr="00325294">
        <w:t>.</w:t>
      </w:r>
    </w:p>
    <w:p w14:paraId="1B4A34F1" w14:textId="77777777" w:rsidR="00F8289A" w:rsidRPr="00325294" w:rsidRDefault="00F8289A" w:rsidP="00613655">
      <w:pPr>
        <w:pStyle w:val="Alg4"/>
        <w:numPr>
          <w:ilvl w:val="0"/>
          <w:numId w:val="943"/>
        </w:numPr>
      </w:pPr>
      <w:r w:rsidRPr="00325294">
        <w:t xml:space="preserve">Set </w:t>
      </w:r>
      <w:r w:rsidRPr="00325294">
        <w:rPr>
          <w:i/>
        </w:rPr>
        <w:t>load</w:t>
      </w:r>
      <w:r w:rsidRPr="00325294">
        <w:t xml:space="preserve">.[[Source]] to </w:t>
      </w:r>
      <w:r w:rsidRPr="00325294">
        <w:rPr>
          <w:i/>
        </w:rPr>
        <w:t>source</w:t>
      </w:r>
      <w:r w:rsidRPr="00325294">
        <w:t>.</w:t>
      </w:r>
    </w:p>
    <w:p w14:paraId="08DDC42A" w14:textId="77777777" w:rsidR="00F8289A" w:rsidRDefault="00F8289A" w:rsidP="00613655">
      <w:pPr>
        <w:pStyle w:val="Alg4"/>
        <w:numPr>
          <w:ilvl w:val="0"/>
          <w:numId w:val="943"/>
        </w:numPr>
      </w:pPr>
      <w:r>
        <w:t xml:space="preserve">Let </w:t>
      </w:r>
      <w:r w:rsidRPr="0020189E">
        <w:rPr>
          <w:i/>
        </w:rPr>
        <w:t>loaderObj</w:t>
      </w:r>
      <w:r>
        <w:t xml:space="preserve"> be </w:t>
      </w:r>
      <w:r w:rsidRPr="00325294">
        <w:rPr>
          <w:i/>
        </w:rPr>
        <w:t>loader</w:t>
      </w:r>
      <w:r>
        <w:t>.[[LoaderObj]].</w:t>
      </w:r>
    </w:p>
    <w:p w14:paraId="3EBB4517" w14:textId="77777777" w:rsidR="00F8289A" w:rsidRPr="00325294" w:rsidRDefault="00F8289A" w:rsidP="00613655">
      <w:pPr>
        <w:pStyle w:val="Alg4"/>
        <w:numPr>
          <w:ilvl w:val="0"/>
          <w:numId w:val="943"/>
        </w:numPr>
      </w:pPr>
      <w:r w:rsidRPr="00325294">
        <w:t xml:space="preserve">Let </w:t>
      </w:r>
      <w:r w:rsidRPr="00325294">
        <w:rPr>
          <w:i/>
        </w:rPr>
        <w:t>hook</w:t>
      </w:r>
      <w:r w:rsidRPr="00325294">
        <w:t xml:space="preserve"> be Get(</w:t>
      </w:r>
      <w:r w:rsidRPr="00325294">
        <w:rPr>
          <w:i/>
        </w:rPr>
        <w:t>loader</w:t>
      </w:r>
      <w:r>
        <w:rPr>
          <w:i/>
        </w:rPr>
        <w:t>Obj</w:t>
      </w:r>
      <w:r w:rsidRPr="00325294">
        <w:t xml:space="preserve">, </w:t>
      </w:r>
      <w:r w:rsidRPr="00325294">
        <w:rPr>
          <w:rFonts w:ascii="Courier New" w:hAnsi="Courier New"/>
          <w:b/>
        </w:rPr>
        <w:t>"instantiate"</w:t>
      </w:r>
      <w:r w:rsidRPr="00325294">
        <w:t>).</w:t>
      </w:r>
    </w:p>
    <w:p w14:paraId="31566849" w14:textId="77777777" w:rsidR="00F8289A" w:rsidRPr="00325294" w:rsidRDefault="00F8289A" w:rsidP="00613655">
      <w:pPr>
        <w:pStyle w:val="Alg4"/>
        <w:numPr>
          <w:ilvl w:val="0"/>
          <w:numId w:val="943"/>
        </w:numPr>
      </w:pPr>
      <w:r w:rsidRPr="00325294">
        <w:t>ReturnIfAbrupt(</w:t>
      </w:r>
      <w:r w:rsidRPr="00325294">
        <w:rPr>
          <w:i/>
        </w:rPr>
        <w:t>hook</w:t>
      </w:r>
      <w:r w:rsidRPr="00325294">
        <w:t>).</w:t>
      </w:r>
    </w:p>
    <w:p w14:paraId="5AEB85B2" w14:textId="77777777" w:rsidR="00F8289A" w:rsidRPr="00325294" w:rsidRDefault="00F8289A" w:rsidP="00613655">
      <w:pPr>
        <w:pStyle w:val="Alg4"/>
        <w:numPr>
          <w:ilvl w:val="0"/>
          <w:numId w:val="943"/>
        </w:numPr>
      </w:pPr>
      <w:r w:rsidRPr="00325294">
        <w:t>If IsCallable(</w:t>
      </w:r>
      <w:r w:rsidRPr="00325294">
        <w:rPr>
          <w:i/>
        </w:rPr>
        <w:t>hook</w:t>
      </w:r>
      <w:r w:rsidRPr="00325294">
        <w:t xml:space="preserve">) is </w:t>
      </w:r>
      <w:r w:rsidRPr="00FB2DC6">
        <w:rPr>
          <w:b/>
        </w:rPr>
        <w:t>false</w:t>
      </w:r>
      <w:r w:rsidRPr="00325294">
        <w:t xml:space="preserve">, throw a </w:t>
      </w:r>
      <w:r w:rsidRPr="00861316">
        <w:rPr>
          <w:b/>
        </w:rPr>
        <w:t>TypeError</w:t>
      </w:r>
      <w:r w:rsidRPr="00325294">
        <w:t xml:space="preserve"> exception.</w:t>
      </w:r>
    </w:p>
    <w:p w14:paraId="1874DAF4" w14:textId="77777777" w:rsidR="00F8289A" w:rsidRPr="00325294" w:rsidRDefault="00F8289A" w:rsidP="00613655">
      <w:pPr>
        <w:pStyle w:val="Alg4"/>
        <w:numPr>
          <w:ilvl w:val="0"/>
          <w:numId w:val="943"/>
        </w:numPr>
      </w:pPr>
      <w:r w:rsidRPr="00325294">
        <w:t xml:space="preserve">Let </w:t>
      </w:r>
      <w:r w:rsidRPr="00325294">
        <w:rPr>
          <w:i/>
        </w:rPr>
        <w:t>obj</w:t>
      </w:r>
      <w:r w:rsidRPr="00325294">
        <w:t xml:space="preserve"> be </w:t>
      </w:r>
      <w:r>
        <w:t>CreateLoadRequestObject(</w:t>
      </w:r>
      <w:r w:rsidRPr="00325294">
        <w:rPr>
          <w:i/>
        </w:rPr>
        <w:t>load</w:t>
      </w:r>
      <w:r w:rsidRPr="00325294">
        <w:t>.[[Name</w:t>
      </w:r>
      <w:r>
        <w:t>]]</w:t>
      </w:r>
      <w:r w:rsidRPr="00325294">
        <w:t xml:space="preserve">, </w:t>
      </w:r>
      <w:r w:rsidRPr="00325294">
        <w:rPr>
          <w:i/>
        </w:rPr>
        <w:t>load</w:t>
      </w:r>
      <w:r w:rsidRPr="00325294">
        <w:t>.[[Metadata]]</w:t>
      </w:r>
      <w:r>
        <w:t xml:space="preserve">, </w:t>
      </w:r>
      <w:r w:rsidRPr="00325294">
        <w:rPr>
          <w:i/>
        </w:rPr>
        <w:t>load</w:t>
      </w:r>
      <w:r w:rsidRPr="00325294">
        <w:t>.[[Address]]</w:t>
      </w:r>
      <w:r>
        <w:t>,</w:t>
      </w:r>
      <w:r w:rsidRPr="00005AFD">
        <w:rPr>
          <w:i/>
        </w:rPr>
        <w:t xml:space="preserve"> </w:t>
      </w:r>
      <w:r w:rsidRPr="00325294">
        <w:rPr>
          <w:i/>
        </w:rPr>
        <w:t>source</w:t>
      </w:r>
      <w:r w:rsidRPr="00325294">
        <w:t>).</w:t>
      </w:r>
    </w:p>
    <w:p w14:paraId="56007B96" w14:textId="77777777" w:rsidR="00F8289A" w:rsidRPr="00325294" w:rsidRDefault="00F8289A" w:rsidP="00613655">
      <w:pPr>
        <w:pStyle w:val="Alg4"/>
        <w:numPr>
          <w:ilvl w:val="0"/>
          <w:numId w:val="943"/>
        </w:numPr>
      </w:pPr>
      <w:r w:rsidRPr="00325294">
        <w:t xml:space="preserve">Return the result of calling the [[Call]] internal method of </w:t>
      </w:r>
      <w:r w:rsidRPr="00325294">
        <w:rPr>
          <w:i/>
        </w:rPr>
        <w:t>hook</w:t>
      </w:r>
      <w:r w:rsidRPr="00325294">
        <w:t xml:space="preserve"> with </w:t>
      </w:r>
      <w:r w:rsidRPr="00325294">
        <w:rPr>
          <w:i/>
        </w:rPr>
        <w:t>loader</w:t>
      </w:r>
      <w:r w:rsidRPr="00325294">
        <w:t xml:space="preserve"> and (</w:t>
      </w:r>
      <w:r w:rsidRPr="00325294">
        <w:rPr>
          <w:i/>
        </w:rPr>
        <w:t>obj</w:t>
      </w:r>
      <w:r w:rsidRPr="00325294">
        <w:t>) as arguments.</w:t>
      </w:r>
    </w:p>
    <w:p w14:paraId="6B920521" w14:textId="77777777" w:rsidR="00F8289A" w:rsidRPr="00325294" w:rsidRDefault="00F8289A" w:rsidP="00F8289A">
      <w:pPr>
        <w:pStyle w:val="51"/>
      </w:pPr>
      <w:r w:rsidRPr="00325294">
        <w:t>InstantiateSucceeded</w:t>
      </w:r>
      <w:r>
        <w:t>(instantiateResult)</w:t>
      </w:r>
      <w:r w:rsidRPr="00325294">
        <w:t xml:space="preserve"> Functions</w:t>
      </w:r>
    </w:p>
    <w:p w14:paraId="5BDBA272" w14:textId="77777777" w:rsidR="00F8289A" w:rsidRPr="00325294" w:rsidRDefault="00F8289A" w:rsidP="00F8289A">
      <w:r w:rsidRPr="00325294">
        <w:t xml:space="preserve">An InstantiateSucceeded function is an anonymous function that handles the result of the </w:t>
      </w:r>
      <w:r w:rsidRPr="00325294">
        <w:rPr>
          <w:rFonts w:ascii="Courier New" w:hAnsi="Courier New"/>
          <w:b/>
        </w:rPr>
        <w:t>instantiate</w:t>
      </w:r>
      <w:r w:rsidRPr="00325294">
        <w:t xml:space="preserve"> hook.</w:t>
      </w:r>
    </w:p>
    <w:p w14:paraId="13F3D924" w14:textId="77777777" w:rsidR="00F8289A" w:rsidRPr="00325294" w:rsidRDefault="00F8289A" w:rsidP="00F8289A">
      <w:r w:rsidRPr="00325294">
        <w:t>Each InstantiateSucceeded function has [[Loader]] and [[Load]] internal slots.</w:t>
      </w:r>
    </w:p>
    <w:p w14:paraId="0CDDF8DF" w14:textId="77777777" w:rsidR="00F8289A" w:rsidRPr="00325294" w:rsidRDefault="00F8289A" w:rsidP="00F8289A">
      <w:pPr>
        <w:pStyle w:val="normalbefore"/>
      </w:pPr>
      <w:r w:rsidRPr="00325294">
        <w:t xml:space="preserve">When an InstantiateSucceeded function </w:t>
      </w:r>
      <w:r w:rsidRPr="00325294">
        <w:rPr>
          <w:rFonts w:ascii="Times New Roman" w:hAnsi="Times New Roman"/>
          <w:i/>
        </w:rPr>
        <w:t>F</w:t>
      </w:r>
      <w:r w:rsidRPr="00325294">
        <w:t xml:space="preserve"> is called with argument </w:t>
      </w:r>
      <w:r w:rsidRPr="00325294">
        <w:rPr>
          <w:rFonts w:ascii="Times New Roman" w:hAnsi="Times New Roman"/>
          <w:i/>
        </w:rPr>
        <w:t>instantiateResult</w:t>
      </w:r>
      <w:r w:rsidRPr="00325294">
        <w:t>, the following steps are taken:</w:t>
      </w:r>
    </w:p>
    <w:p w14:paraId="3AA13EBB" w14:textId="77777777" w:rsidR="00F8289A" w:rsidRPr="00325294" w:rsidRDefault="00F8289A" w:rsidP="00613655">
      <w:pPr>
        <w:pStyle w:val="Alg4"/>
        <w:numPr>
          <w:ilvl w:val="0"/>
          <w:numId w:val="916"/>
        </w:numPr>
      </w:pPr>
      <w:r w:rsidRPr="00325294">
        <w:t xml:space="preserve">Let </w:t>
      </w:r>
      <w:r w:rsidRPr="00325294">
        <w:rPr>
          <w:i/>
        </w:rPr>
        <w:t>loader</w:t>
      </w:r>
      <w:r w:rsidRPr="00325294">
        <w:t xml:space="preserve"> be</w:t>
      </w:r>
      <w:r>
        <w:t xml:space="preserve"> the value of</w:t>
      </w:r>
      <w:r w:rsidRPr="00325294">
        <w:t xml:space="preserve"> </w:t>
      </w:r>
      <w:r w:rsidRPr="00325294">
        <w:rPr>
          <w:i/>
        </w:rPr>
        <w:t>F</w:t>
      </w:r>
      <w:r>
        <w:t xml:space="preserve">’s </w:t>
      </w:r>
      <w:r w:rsidRPr="00325294">
        <w:t>[[Loader]]</w:t>
      </w:r>
      <w:r>
        <w:t xml:space="preserve"> internal slot</w:t>
      </w:r>
      <w:r w:rsidRPr="00325294">
        <w:t>.</w:t>
      </w:r>
    </w:p>
    <w:p w14:paraId="56F05CDB" w14:textId="77777777" w:rsidR="00F8289A" w:rsidRPr="00325294" w:rsidRDefault="00F8289A" w:rsidP="00613655">
      <w:pPr>
        <w:pStyle w:val="Alg4"/>
        <w:numPr>
          <w:ilvl w:val="0"/>
          <w:numId w:val="916"/>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5E271DFD" w14:textId="77777777" w:rsidR="00F8289A" w:rsidRPr="00325294" w:rsidRDefault="00F8289A" w:rsidP="00613655">
      <w:pPr>
        <w:pStyle w:val="Alg4"/>
        <w:numPr>
          <w:ilvl w:val="0"/>
          <w:numId w:val="916"/>
        </w:numPr>
      </w:pPr>
      <w:r w:rsidRPr="00325294">
        <w:t xml:space="preserve">If </w:t>
      </w:r>
      <w:r w:rsidRPr="00325294">
        <w:rPr>
          <w:i/>
        </w:rPr>
        <w:t>load</w:t>
      </w:r>
      <w:r w:rsidRPr="00325294">
        <w:t xml:space="preserve">.[[LinkSets]] is an empty List, return </w:t>
      </w:r>
      <w:r w:rsidRPr="008A2AA4">
        <w:rPr>
          <w:b/>
        </w:rPr>
        <w:t>undefined</w:t>
      </w:r>
      <w:r w:rsidRPr="00325294">
        <w:t>.</w:t>
      </w:r>
    </w:p>
    <w:p w14:paraId="1DB66A59" w14:textId="77777777" w:rsidR="00F8289A" w:rsidRPr="00325294" w:rsidRDefault="00F8289A" w:rsidP="00613655">
      <w:pPr>
        <w:pStyle w:val="Alg4"/>
        <w:numPr>
          <w:ilvl w:val="0"/>
          <w:numId w:val="916"/>
        </w:numPr>
      </w:pPr>
      <w:r w:rsidRPr="00325294">
        <w:t xml:space="preserve">If </w:t>
      </w:r>
      <w:r w:rsidRPr="00325294">
        <w:rPr>
          <w:i/>
        </w:rPr>
        <w:t>instantiateResult</w:t>
      </w:r>
      <w:r w:rsidRPr="00325294">
        <w:t xml:space="preserve"> is </w:t>
      </w:r>
      <w:r w:rsidRPr="008A2AA4">
        <w:rPr>
          <w:b/>
        </w:rPr>
        <w:t>undefined</w:t>
      </w:r>
      <w:r w:rsidRPr="00325294">
        <w:t>, then</w:t>
      </w:r>
    </w:p>
    <w:p w14:paraId="7A1AA056" w14:textId="77777777" w:rsidR="00F8289A" w:rsidRPr="00325294" w:rsidRDefault="00F8289A" w:rsidP="00613655">
      <w:pPr>
        <w:pStyle w:val="Alg4"/>
        <w:numPr>
          <w:ilvl w:val="1"/>
          <w:numId w:val="916"/>
        </w:numPr>
      </w:pPr>
      <w:r w:rsidRPr="00325294">
        <w:t xml:space="preserve">Let </w:t>
      </w:r>
      <w:r w:rsidRPr="00325294">
        <w:rPr>
          <w:i/>
        </w:rPr>
        <w:t>body</w:t>
      </w:r>
      <w:r w:rsidRPr="00325294">
        <w:t xml:space="preserve"> be the result of parsing </w:t>
      </w:r>
      <w:r w:rsidRPr="00325294">
        <w:rPr>
          <w:i/>
        </w:rPr>
        <w:t>load</w:t>
      </w:r>
      <w:r w:rsidRPr="00325294">
        <w:t xml:space="preserve">.[[Source]], interpreted as UTF-16 encoded Unicode text as described in clause 10.1.1, using </w:t>
      </w:r>
      <w:r w:rsidRPr="005269D1">
        <w:rPr>
          <w:i/>
        </w:rPr>
        <w:t>Module</w:t>
      </w:r>
      <w:r w:rsidRPr="00325294">
        <w:t xml:space="preserve"> as the goal symbol. Throw a </w:t>
      </w:r>
      <w:r w:rsidRPr="00CD074F">
        <w:rPr>
          <w:b/>
        </w:rPr>
        <w:t>SyntaxError</w:t>
      </w:r>
      <w:r w:rsidRPr="00325294">
        <w:t xml:space="preserve"> exception if the parse fails or if any static semantics errors are detected.</w:t>
      </w:r>
    </w:p>
    <w:p w14:paraId="6A85F26F" w14:textId="77777777" w:rsidR="00F8289A" w:rsidRPr="00325294" w:rsidRDefault="00F8289A" w:rsidP="00613655">
      <w:pPr>
        <w:pStyle w:val="Alg4"/>
        <w:numPr>
          <w:ilvl w:val="1"/>
          <w:numId w:val="916"/>
        </w:numPr>
      </w:pPr>
      <w:r w:rsidRPr="00325294">
        <w:t xml:space="preserve">Set </w:t>
      </w:r>
      <w:r w:rsidRPr="00325294">
        <w:rPr>
          <w:i/>
        </w:rPr>
        <w:t>load</w:t>
      </w:r>
      <w:r w:rsidRPr="00325294">
        <w:t xml:space="preserve">.[[Body]] to </w:t>
      </w:r>
      <w:r w:rsidRPr="00325294">
        <w:rPr>
          <w:i/>
        </w:rPr>
        <w:t>body</w:t>
      </w:r>
      <w:r w:rsidRPr="00325294">
        <w:t>.</w:t>
      </w:r>
    </w:p>
    <w:p w14:paraId="2FB27B72" w14:textId="77777777" w:rsidR="00F8289A" w:rsidRPr="00325294" w:rsidRDefault="00F8289A" w:rsidP="00613655">
      <w:pPr>
        <w:pStyle w:val="Alg4"/>
        <w:numPr>
          <w:ilvl w:val="1"/>
          <w:numId w:val="916"/>
        </w:numPr>
      </w:pPr>
      <w:r w:rsidRPr="00325294">
        <w:t xml:space="preserve">Set </w:t>
      </w:r>
      <w:r w:rsidRPr="00325294">
        <w:rPr>
          <w:i/>
        </w:rPr>
        <w:t>load</w:t>
      </w:r>
      <w:r w:rsidRPr="00325294">
        <w:t xml:space="preserve">.[[Kind]] to </w:t>
      </w:r>
      <w:r w:rsidRPr="00EB40E2">
        <w:rPr>
          <w:rFonts w:ascii="Arial" w:hAnsi="Arial" w:cs="Arial"/>
        </w:rPr>
        <w:t>declarative</w:t>
      </w:r>
      <w:r w:rsidRPr="00325294">
        <w:t>.</w:t>
      </w:r>
    </w:p>
    <w:p w14:paraId="6D368633" w14:textId="77777777" w:rsidR="00F8289A" w:rsidRPr="00325294" w:rsidRDefault="00F8289A" w:rsidP="00613655">
      <w:pPr>
        <w:pStyle w:val="Alg4"/>
        <w:numPr>
          <w:ilvl w:val="1"/>
          <w:numId w:val="916"/>
        </w:numPr>
      </w:pPr>
      <w:r w:rsidRPr="00325294">
        <w:t xml:space="preserve">Let </w:t>
      </w:r>
      <w:r w:rsidRPr="00325294">
        <w:rPr>
          <w:i/>
        </w:rPr>
        <w:t>depsList</w:t>
      </w:r>
      <w:r w:rsidRPr="00325294">
        <w:t xml:space="preserve"> be the ModuleRequests of </w:t>
      </w:r>
      <w:r w:rsidRPr="00325294">
        <w:rPr>
          <w:i/>
        </w:rPr>
        <w:t>body</w:t>
      </w:r>
      <w:r w:rsidRPr="00325294">
        <w:t>.</w:t>
      </w:r>
    </w:p>
    <w:p w14:paraId="5FC73ECC" w14:textId="77777777" w:rsidR="00F8289A" w:rsidRPr="00325294" w:rsidRDefault="00F8289A" w:rsidP="00613655">
      <w:pPr>
        <w:pStyle w:val="Alg4"/>
        <w:numPr>
          <w:ilvl w:val="0"/>
          <w:numId w:val="916"/>
        </w:numPr>
      </w:pPr>
      <w:r w:rsidRPr="00325294">
        <w:t>Else if Type(</w:t>
      </w:r>
      <w:r w:rsidRPr="00325294">
        <w:rPr>
          <w:i/>
        </w:rPr>
        <w:t>instantiateResult</w:t>
      </w:r>
      <w:r w:rsidRPr="00325294">
        <w:t>) is Object, then</w:t>
      </w:r>
    </w:p>
    <w:p w14:paraId="79C10414" w14:textId="77777777" w:rsidR="00F8289A" w:rsidRPr="00325294" w:rsidRDefault="00F8289A" w:rsidP="00613655">
      <w:pPr>
        <w:pStyle w:val="Alg4"/>
        <w:numPr>
          <w:ilvl w:val="1"/>
          <w:numId w:val="916"/>
        </w:numPr>
      </w:pPr>
      <w:r w:rsidRPr="00325294">
        <w:t xml:space="preserve">Let </w:t>
      </w:r>
      <w:r w:rsidRPr="00325294">
        <w:rPr>
          <w:i/>
        </w:rPr>
        <w:t>deps</w:t>
      </w:r>
      <w:r w:rsidRPr="00325294">
        <w:t xml:space="preserve"> be Get(</w:t>
      </w:r>
      <w:r w:rsidRPr="00325294">
        <w:rPr>
          <w:i/>
        </w:rPr>
        <w:t>instantiateResult</w:t>
      </w:r>
      <w:r w:rsidRPr="00325294">
        <w:t xml:space="preserve">, </w:t>
      </w:r>
      <w:r w:rsidRPr="00325294">
        <w:rPr>
          <w:rFonts w:ascii="Courier New" w:hAnsi="Courier New"/>
          <w:b/>
        </w:rPr>
        <w:t>"deps"</w:t>
      </w:r>
      <w:r w:rsidRPr="00325294">
        <w:t>).</w:t>
      </w:r>
    </w:p>
    <w:p w14:paraId="7CC669A6" w14:textId="77777777" w:rsidR="00F8289A" w:rsidRPr="00325294" w:rsidRDefault="00F8289A" w:rsidP="00613655">
      <w:pPr>
        <w:pStyle w:val="Alg4"/>
        <w:numPr>
          <w:ilvl w:val="1"/>
          <w:numId w:val="916"/>
        </w:numPr>
      </w:pPr>
      <w:r w:rsidRPr="00325294">
        <w:t>ReturnIfAbrupt(</w:t>
      </w:r>
      <w:r w:rsidRPr="00325294">
        <w:rPr>
          <w:i/>
        </w:rPr>
        <w:t>deps</w:t>
      </w:r>
      <w:r w:rsidRPr="00325294">
        <w:t>).</w:t>
      </w:r>
    </w:p>
    <w:p w14:paraId="62D00535" w14:textId="77777777" w:rsidR="00F8289A" w:rsidRPr="00325294" w:rsidRDefault="00F8289A" w:rsidP="00613655">
      <w:pPr>
        <w:pStyle w:val="Alg4"/>
        <w:numPr>
          <w:ilvl w:val="1"/>
          <w:numId w:val="916"/>
        </w:numPr>
      </w:pPr>
      <w:r w:rsidRPr="00325294">
        <w:t xml:space="preserve">If </w:t>
      </w:r>
      <w:r w:rsidRPr="00325294">
        <w:rPr>
          <w:i/>
        </w:rPr>
        <w:t>deps</w:t>
      </w:r>
      <w:r w:rsidRPr="00325294">
        <w:t xml:space="preserve"> is undefined, then let </w:t>
      </w:r>
      <w:r w:rsidRPr="00325294">
        <w:rPr>
          <w:i/>
        </w:rPr>
        <w:t>depsList</w:t>
      </w:r>
      <w:r w:rsidRPr="00325294">
        <w:t xml:space="preserve"> be a new empty List.</w:t>
      </w:r>
    </w:p>
    <w:p w14:paraId="61649E7D" w14:textId="77777777" w:rsidR="00F8289A" w:rsidRPr="00325294" w:rsidRDefault="00F8289A" w:rsidP="00613655">
      <w:pPr>
        <w:pStyle w:val="Alg4"/>
        <w:numPr>
          <w:ilvl w:val="1"/>
          <w:numId w:val="916"/>
        </w:numPr>
      </w:pPr>
      <w:r w:rsidRPr="00325294">
        <w:t>Else</w:t>
      </w:r>
      <w:r>
        <w:t>,</w:t>
      </w:r>
    </w:p>
    <w:p w14:paraId="6C211240" w14:textId="77777777" w:rsidR="00F8289A" w:rsidRPr="00325294" w:rsidRDefault="00F8289A" w:rsidP="00613655">
      <w:pPr>
        <w:pStyle w:val="Alg4"/>
        <w:numPr>
          <w:ilvl w:val="2"/>
          <w:numId w:val="916"/>
        </w:numPr>
      </w:pPr>
      <w:r w:rsidRPr="00325294">
        <w:t xml:space="preserve">Let </w:t>
      </w:r>
      <w:commentRangeStart w:id="4554"/>
      <w:r w:rsidRPr="00325294">
        <w:rPr>
          <w:i/>
        </w:rPr>
        <w:t>depsList</w:t>
      </w:r>
      <w:r w:rsidRPr="00325294">
        <w:t xml:space="preserve"> </w:t>
      </w:r>
      <w:commentRangeEnd w:id="4554"/>
      <w:r>
        <w:rPr>
          <w:rStyle w:val="af"/>
          <w:rFonts w:ascii="Arial" w:eastAsia="MS Mincho" w:hAnsi="Arial"/>
          <w:spacing w:val="0"/>
          <w:lang w:eastAsia="ja-JP"/>
        </w:rPr>
        <w:commentReference w:id="4554"/>
      </w:r>
      <w:r w:rsidRPr="00325294">
        <w:t>be IterableToArray</w:t>
      </w:r>
      <w:r w:rsidR="009F538C">
        <w:t>(</w:t>
      </w:r>
      <w:r w:rsidRPr="00325294">
        <w:rPr>
          <w:i/>
        </w:rPr>
        <w:t>deps</w:t>
      </w:r>
      <w:r w:rsidR="009F538C">
        <w:t>)</w:t>
      </w:r>
      <w:r w:rsidRPr="00325294">
        <w:t>.</w:t>
      </w:r>
    </w:p>
    <w:p w14:paraId="4BC61038" w14:textId="77777777" w:rsidR="00F8289A" w:rsidRPr="00325294" w:rsidRDefault="00F8289A" w:rsidP="00613655">
      <w:pPr>
        <w:pStyle w:val="Alg4"/>
        <w:numPr>
          <w:ilvl w:val="2"/>
          <w:numId w:val="916"/>
        </w:numPr>
      </w:pPr>
      <w:r w:rsidRPr="00325294">
        <w:t>ReturnIfAbrupt(</w:t>
      </w:r>
      <w:r w:rsidRPr="00325294">
        <w:rPr>
          <w:i/>
        </w:rPr>
        <w:t>depsList</w:t>
      </w:r>
      <w:r w:rsidRPr="00325294">
        <w:t>).</w:t>
      </w:r>
    </w:p>
    <w:p w14:paraId="08690EA3" w14:textId="77777777" w:rsidR="00F8289A" w:rsidRPr="00325294" w:rsidRDefault="00F8289A" w:rsidP="00613655">
      <w:pPr>
        <w:pStyle w:val="Alg4"/>
        <w:numPr>
          <w:ilvl w:val="1"/>
          <w:numId w:val="916"/>
        </w:numPr>
      </w:pPr>
      <w:r w:rsidRPr="00325294">
        <w:t xml:space="preserve">Let </w:t>
      </w:r>
      <w:r w:rsidRPr="00325294">
        <w:rPr>
          <w:i/>
        </w:rPr>
        <w:t>execute</w:t>
      </w:r>
      <w:r w:rsidRPr="00325294">
        <w:t xml:space="preserve"> be Get(</w:t>
      </w:r>
      <w:r w:rsidRPr="00325294">
        <w:rPr>
          <w:i/>
        </w:rPr>
        <w:t>instantiateResult</w:t>
      </w:r>
      <w:r w:rsidRPr="00325294">
        <w:t xml:space="preserve">, </w:t>
      </w:r>
      <w:r w:rsidRPr="00325294">
        <w:rPr>
          <w:rFonts w:ascii="Courier New" w:hAnsi="Courier New"/>
          <w:b/>
        </w:rPr>
        <w:t>"execute"</w:t>
      </w:r>
      <w:r w:rsidRPr="00325294">
        <w:t>).</w:t>
      </w:r>
    </w:p>
    <w:p w14:paraId="416331F8" w14:textId="77777777" w:rsidR="00F8289A" w:rsidRPr="00325294" w:rsidRDefault="00F8289A" w:rsidP="00613655">
      <w:pPr>
        <w:pStyle w:val="Alg4"/>
        <w:numPr>
          <w:ilvl w:val="1"/>
          <w:numId w:val="916"/>
        </w:numPr>
      </w:pPr>
      <w:r w:rsidRPr="00325294">
        <w:t>ReturnIfAbrupt(</w:t>
      </w:r>
      <w:r w:rsidRPr="00325294">
        <w:rPr>
          <w:i/>
        </w:rPr>
        <w:t>execute</w:t>
      </w:r>
      <w:r w:rsidRPr="00325294">
        <w:t>).</w:t>
      </w:r>
    </w:p>
    <w:p w14:paraId="1580DE20" w14:textId="77777777" w:rsidR="00F8289A" w:rsidRPr="00325294" w:rsidRDefault="00F8289A" w:rsidP="00613655">
      <w:pPr>
        <w:pStyle w:val="Alg4"/>
        <w:numPr>
          <w:ilvl w:val="1"/>
          <w:numId w:val="916"/>
        </w:numPr>
      </w:pPr>
      <w:r w:rsidRPr="00325294">
        <w:t xml:space="preserve">Set </w:t>
      </w:r>
      <w:r w:rsidRPr="00325294">
        <w:rPr>
          <w:i/>
        </w:rPr>
        <w:t>load</w:t>
      </w:r>
      <w:r w:rsidRPr="00325294">
        <w:t>.[[Execute</w:t>
      </w:r>
      <w:r>
        <w:t xml:space="preserve">]] </w:t>
      </w:r>
      <w:r w:rsidRPr="00325294">
        <w:t xml:space="preserve"> to </w:t>
      </w:r>
      <w:r w:rsidRPr="00325294">
        <w:rPr>
          <w:i/>
        </w:rPr>
        <w:t>execute</w:t>
      </w:r>
      <w:r w:rsidRPr="00325294">
        <w:t>.</w:t>
      </w:r>
    </w:p>
    <w:p w14:paraId="0BD61BBD" w14:textId="77777777" w:rsidR="00F8289A" w:rsidRPr="00325294" w:rsidRDefault="00F8289A" w:rsidP="00613655">
      <w:pPr>
        <w:pStyle w:val="Alg4"/>
        <w:numPr>
          <w:ilvl w:val="1"/>
          <w:numId w:val="916"/>
        </w:numPr>
      </w:pPr>
      <w:r w:rsidRPr="00325294">
        <w:t xml:space="preserve">Set </w:t>
      </w:r>
      <w:r w:rsidRPr="00325294">
        <w:rPr>
          <w:i/>
        </w:rPr>
        <w:t>load</w:t>
      </w:r>
      <w:r w:rsidRPr="00325294">
        <w:t xml:space="preserve">.[[Kind]] to </w:t>
      </w:r>
      <w:r w:rsidRPr="00EB40E2">
        <w:rPr>
          <w:rFonts w:ascii="Arial" w:hAnsi="Arial" w:cs="Arial"/>
        </w:rPr>
        <w:t>dynamic</w:t>
      </w:r>
      <w:r w:rsidRPr="00325294">
        <w:t>.</w:t>
      </w:r>
    </w:p>
    <w:p w14:paraId="2FF2D849" w14:textId="77777777" w:rsidR="00F8289A" w:rsidRPr="00325294" w:rsidRDefault="00F8289A" w:rsidP="00613655">
      <w:pPr>
        <w:pStyle w:val="Alg4"/>
        <w:numPr>
          <w:ilvl w:val="0"/>
          <w:numId w:val="916"/>
        </w:numPr>
      </w:pPr>
      <w:r w:rsidRPr="00325294">
        <w:t>Else,</w:t>
      </w:r>
    </w:p>
    <w:p w14:paraId="12602BF5" w14:textId="77777777" w:rsidR="00F8289A" w:rsidRPr="00325294" w:rsidRDefault="00F8289A" w:rsidP="00613655">
      <w:pPr>
        <w:pStyle w:val="Alg4"/>
        <w:numPr>
          <w:ilvl w:val="1"/>
          <w:numId w:val="916"/>
        </w:numPr>
      </w:pPr>
      <w:r w:rsidRPr="00325294">
        <w:t xml:space="preserve">Throw a </w:t>
      </w:r>
      <w:r w:rsidRPr="00AC20ED">
        <w:rPr>
          <w:b/>
        </w:rPr>
        <w:t>TypeError</w:t>
      </w:r>
      <w:r w:rsidRPr="00325294">
        <w:t xml:space="preserve"> exception.</w:t>
      </w:r>
    </w:p>
    <w:p w14:paraId="0E831BC4" w14:textId="77777777" w:rsidR="00F8289A" w:rsidRPr="00325294" w:rsidRDefault="00F8289A" w:rsidP="00613655">
      <w:pPr>
        <w:pStyle w:val="Alg4"/>
        <w:numPr>
          <w:ilvl w:val="0"/>
          <w:numId w:val="916"/>
        </w:numPr>
      </w:pPr>
      <w:r w:rsidRPr="00325294">
        <w:t>Return ProcessLoadDependencies(</w:t>
      </w:r>
      <w:r w:rsidRPr="00325294">
        <w:rPr>
          <w:i/>
        </w:rPr>
        <w:t>load</w:t>
      </w:r>
      <w:r w:rsidRPr="00325294">
        <w:t xml:space="preserve">, </w:t>
      </w:r>
      <w:r w:rsidRPr="00325294">
        <w:rPr>
          <w:i/>
        </w:rPr>
        <w:t>loader</w:t>
      </w:r>
      <w:r w:rsidRPr="00325294">
        <w:t xml:space="preserve">, </w:t>
      </w:r>
      <w:r w:rsidRPr="00325294">
        <w:rPr>
          <w:i/>
        </w:rPr>
        <w:t>depsList</w:t>
      </w:r>
      <w:r w:rsidRPr="00325294">
        <w:t>).</w:t>
      </w:r>
    </w:p>
    <w:p w14:paraId="56CCE5CD" w14:textId="77777777" w:rsidR="00F8289A" w:rsidRPr="00325294" w:rsidRDefault="00F8289A" w:rsidP="00F8289A">
      <w:pPr>
        <w:pStyle w:val="51"/>
      </w:pPr>
      <w:r w:rsidRPr="00325294">
        <w:t>LoadFailed Functions</w:t>
      </w:r>
    </w:p>
    <w:p w14:paraId="0D98BAC6" w14:textId="77777777" w:rsidR="00F8289A" w:rsidRPr="00325294" w:rsidRDefault="00F8289A" w:rsidP="00F8289A">
      <w:r w:rsidRPr="00325294">
        <w:t>A LoadFailed function is an anonymous function that marks a Load Record as having failed. All LinkSets that depend on the Load also fail.</w:t>
      </w:r>
    </w:p>
    <w:p w14:paraId="3741F47A" w14:textId="77777777" w:rsidR="00F8289A" w:rsidRPr="00325294" w:rsidRDefault="00F8289A" w:rsidP="00F8289A">
      <w:r w:rsidRPr="00325294">
        <w:t>Each LoadFailed function has a [[Load]] internal slot.</w:t>
      </w:r>
    </w:p>
    <w:p w14:paraId="784CCF26" w14:textId="77777777" w:rsidR="00F8289A" w:rsidRPr="00325294" w:rsidRDefault="00F8289A" w:rsidP="00F8289A">
      <w:r w:rsidRPr="00325294">
        <w:t xml:space="preserve">When a LoadFailed function </w:t>
      </w:r>
      <w:r w:rsidRPr="00325294">
        <w:rPr>
          <w:rFonts w:ascii="Times New Roman" w:hAnsi="Times New Roman"/>
          <w:i/>
        </w:rPr>
        <w:t>F</w:t>
      </w:r>
      <w:r w:rsidRPr="00325294">
        <w:t xml:space="preserve"> is called with argument </w:t>
      </w:r>
      <w:r w:rsidRPr="00325294">
        <w:rPr>
          <w:rFonts w:ascii="Times New Roman" w:hAnsi="Times New Roman"/>
          <w:i/>
        </w:rPr>
        <w:t>exc</w:t>
      </w:r>
      <w:r w:rsidRPr="00325294">
        <w:t>, the following steps are taken:</w:t>
      </w:r>
    </w:p>
    <w:p w14:paraId="35B3D50C" w14:textId="77777777" w:rsidR="00F8289A" w:rsidRPr="00325294" w:rsidRDefault="00F8289A" w:rsidP="00613655">
      <w:pPr>
        <w:pStyle w:val="Alg4"/>
        <w:numPr>
          <w:ilvl w:val="0"/>
          <w:numId w:val="905"/>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4F010B18" w14:textId="77777777" w:rsidR="00F8289A" w:rsidRPr="00325294" w:rsidRDefault="00F8289A" w:rsidP="00613655">
      <w:pPr>
        <w:pStyle w:val="Alg4"/>
        <w:numPr>
          <w:ilvl w:val="0"/>
          <w:numId w:val="905"/>
        </w:numPr>
      </w:pPr>
      <w:r w:rsidRPr="00325294">
        <w:t xml:space="preserve">Assert: </w:t>
      </w:r>
      <w:r w:rsidRPr="00325294">
        <w:rPr>
          <w:i/>
        </w:rPr>
        <w:t>load</w:t>
      </w:r>
      <w:r w:rsidRPr="00325294">
        <w:t xml:space="preserve">.[[Status]] is </w:t>
      </w:r>
      <w:r w:rsidRPr="00325294">
        <w:rPr>
          <w:rFonts w:ascii="Courier New" w:hAnsi="Courier New"/>
          <w:b/>
        </w:rPr>
        <w:t>"loading"</w:t>
      </w:r>
      <w:r w:rsidRPr="00325294">
        <w:t>.</w:t>
      </w:r>
    </w:p>
    <w:p w14:paraId="76137A79" w14:textId="77777777" w:rsidR="00F8289A" w:rsidRPr="00325294" w:rsidRDefault="00F8289A" w:rsidP="00613655">
      <w:pPr>
        <w:pStyle w:val="Alg4"/>
        <w:numPr>
          <w:ilvl w:val="0"/>
          <w:numId w:val="905"/>
        </w:numPr>
      </w:pPr>
      <w:r w:rsidRPr="00325294">
        <w:t xml:space="preserve">Set </w:t>
      </w:r>
      <w:r w:rsidRPr="00325294">
        <w:rPr>
          <w:i/>
        </w:rPr>
        <w:t>load</w:t>
      </w:r>
      <w:r w:rsidRPr="00325294">
        <w:t>.[[Status]] to `"failed".</w:t>
      </w:r>
    </w:p>
    <w:p w14:paraId="644E5D3B" w14:textId="77777777" w:rsidR="00F8289A" w:rsidRPr="00325294" w:rsidRDefault="00F8289A" w:rsidP="00613655">
      <w:pPr>
        <w:pStyle w:val="Alg4"/>
        <w:numPr>
          <w:ilvl w:val="0"/>
          <w:numId w:val="905"/>
        </w:numPr>
      </w:pPr>
      <w:r w:rsidRPr="00325294">
        <w:t xml:space="preserve">Set </w:t>
      </w:r>
      <w:r w:rsidRPr="00325294">
        <w:rPr>
          <w:i/>
        </w:rPr>
        <w:t>load</w:t>
      </w:r>
      <w:r w:rsidRPr="00325294">
        <w:t xml:space="preserve">.[[Exception]] to </w:t>
      </w:r>
      <w:r w:rsidRPr="00325294">
        <w:rPr>
          <w:i/>
        </w:rPr>
        <w:t>exc</w:t>
      </w:r>
      <w:r w:rsidRPr="00325294">
        <w:t>.</w:t>
      </w:r>
    </w:p>
    <w:p w14:paraId="2D5B8237" w14:textId="77777777" w:rsidR="00F8289A" w:rsidRPr="00325294" w:rsidRDefault="00F8289A" w:rsidP="00613655">
      <w:pPr>
        <w:pStyle w:val="Alg4"/>
        <w:numPr>
          <w:ilvl w:val="0"/>
          <w:numId w:val="905"/>
        </w:numPr>
      </w:pPr>
      <w:r w:rsidRPr="00325294">
        <w:t xml:space="preserve">Let </w:t>
      </w:r>
      <w:r w:rsidRPr="00325294">
        <w:rPr>
          <w:i/>
        </w:rPr>
        <w:t>linkSets</w:t>
      </w:r>
      <w:r w:rsidRPr="00325294">
        <w:t xml:space="preserve"> be a copy of the List </w:t>
      </w:r>
      <w:r w:rsidRPr="00325294">
        <w:rPr>
          <w:i/>
        </w:rPr>
        <w:t>load</w:t>
      </w:r>
      <w:r w:rsidRPr="00325294">
        <w:t>.[[LinkSets]].</w:t>
      </w:r>
    </w:p>
    <w:p w14:paraId="2A9F5365" w14:textId="77777777" w:rsidR="00F8289A" w:rsidRPr="00325294" w:rsidRDefault="00F8289A" w:rsidP="00613655">
      <w:pPr>
        <w:pStyle w:val="Alg4"/>
        <w:numPr>
          <w:ilvl w:val="0"/>
          <w:numId w:val="905"/>
        </w:numPr>
      </w:pPr>
      <w:r w:rsidRPr="00325294">
        <w:t xml:space="preserve">For each </w:t>
      </w:r>
      <w:r w:rsidRPr="00325294">
        <w:rPr>
          <w:i/>
        </w:rPr>
        <w:t>linkSet</w:t>
      </w:r>
      <w:r w:rsidRPr="00325294">
        <w:t xml:space="preserve"> in </w:t>
      </w:r>
      <w:r w:rsidRPr="00325294">
        <w:rPr>
          <w:i/>
        </w:rPr>
        <w:t>linkSets</w:t>
      </w:r>
      <w:r w:rsidRPr="00325294">
        <w:t>, in the order in which the LinkSet Records were created,</w:t>
      </w:r>
    </w:p>
    <w:p w14:paraId="3D4F143F" w14:textId="77777777" w:rsidR="00F8289A" w:rsidRPr="00325294" w:rsidRDefault="00F8289A" w:rsidP="00613655">
      <w:pPr>
        <w:pStyle w:val="Alg4"/>
        <w:numPr>
          <w:ilvl w:val="1"/>
          <w:numId w:val="905"/>
        </w:numPr>
      </w:pPr>
      <w:r w:rsidRPr="00325294">
        <w:t>Call LinkSetFailed(</w:t>
      </w:r>
      <w:r w:rsidRPr="00325294">
        <w:rPr>
          <w:i/>
        </w:rPr>
        <w:t>linkSet</w:t>
      </w:r>
      <w:r w:rsidRPr="00325294">
        <w:t xml:space="preserve">, </w:t>
      </w:r>
      <w:r w:rsidRPr="00325294">
        <w:rPr>
          <w:i/>
        </w:rPr>
        <w:t>exc</w:t>
      </w:r>
      <w:r w:rsidRPr="00325294">
        <w:t>).</w:t>
      </w:r>
    </w:p>
    <w:p w14:paraId="1DC88477" w14:textId="77777777" w:rsidR="00F8289A" w:rsidRPr="00325294" w:rsidRDefault="00F8289A" w:rsidP="00613655">
      <w:pPr>
        <w:pStyle w:val="Alg4"/>
        <w:numPr>
          <w:ilvl w:val="0"/>
          <w:numId w:val="905"/>
        </w:numPr>
      </w:pPr>
      <w:r w:rsidRPr="00325294">
        <w:t xml:space="preserve">Assert: </w:t>
      </w:r>
      <w:r w:rsidRPr="00325294">
        <w:rPr>
          <w:i/>
        </w:rPr>
        <w:t>load</w:t>
      </w:r>
      <w:r w:rsidRPr="00325294">
        <w:t>.[[LinkSets]] is empty.</w:t>
      </w:r>
    </w:p>
    <w:p w14:paraId="308E78F6" w14:textId="77777777" w:rsidR="00F8289A" w:rsidRPr="00325294" w:rsidRDefault="00F8289A" w:rsidP="00F8289A">
      <w:pPr>
        <w:pStyle w:val="40"/>
      </w:pPr>
      <w:r w:rsidRPr="00325294">
        <w:t>ProcessLoadDependencies(load, loader, depsList) Abstract Operation</w:t>
      </w:r>
    </w:p>
    <w:p w14:paraId="64C343E4" w14:textId="77777777" w:rsidR="00F8289A" w:rsidRPr="00325294" w:rsidRDefault="00F8289A" w:rsidP="00F8289A">
      <w:r w:rsidRPr="00325294">
        <w:t xml:space="preserve">The ProcessLoadDependencies abstract operation is called after one module has nearly finished loading. It starts new loads as needed to </w:t>
      </w:r>
      <w:r w:rsidRPr="00325294">
        <w:rPr>
          <w:rFonts w:ascii="Times New Roman" w:hAnsi="Times New Roman"/>
          <w:i/>
        </w:rPr>
        <w:t>load</w:t>
      </w:r>
      <w:r w:rsidRPr="00325294">
        <w:t xml:space="preserve"> the module's dependencies.</w:t>
      </w:r>
    </w:p>
    <w:p w14:paraId="32106975" w14:textId="77777777" w:rsidR="00F8289A" w:rsidRPr="00325294" w:rsidRDefault="00F8289A" w:rsidP="00F8289A">
      <w:r w:rsidRPr="00325294">
        <w:t>ProcessLoadDependencies also arranges for LoadSucceeded to be called.</w:t>
      </w:r>
    </w:p>
    <w:p w14:paraId="3AAA68FF" w14:textId="77777777" w:rsidR="00F8289A" w:rsidRPr="00325294" w:rsidRDefault="00F8289A" w:rsidP="00F8289A">
      <w:pPr>
        <w:pStyle w:val="normalbefore"/>
      </w:pPr>
      <w:r w:rsidRPr="00325294">
        <w:t>The following steps are taken:</w:t>
      </w:r>
    </w:p>
    <w:p w14:paraId="368AE105" w14:textId="77777777" w:rsidR="00F8289A" w:rsidRPr="00325294" w:rsidRDefault="00F8289A" w:rsidP="00613655">
      <w:pPr>
        <w:pStyle w:val="Alg4"/>
        <w:numPr>
          <w:ilvl w:val="0"/>
          <w:numId w:val="917"/>
        </w:numPr>
      </w:pPr>
      <w:r w:rsidRPr="00325294">
        <w:t xml:space="preserve">Let </w:t>
      </w:r>
      <w:r w:rsidRPr="00325294">
        <w:rPr>
          <w:i/>
        </w:rPr>
        <w:t>refererName</w:t>
      </w:r>
      <w:r w:rsidRPr="00325294">
        <w:t xml:space="preserve"> be </w:t>
      </w:r>
      <w:r w:rsidRPr="00325294">
        <w:rPr>
          <w:i/>
        </w:rPr>
        <w:t>load</w:t>
      </w:r>
      <w:r w:rsidRPr="00325294">
        <w:t>.[[Name]].</w:t>
      </w:r>
    </w:p>
    <w:p w14:paraId="08E74341" w14:textId="77777777" w:rsidR="00F8289A" w:rsidRPr="00325294" w:rsidRDefault="00F8289A" w:rsidP="00613655">
      <w:pPr>
        <w:pStyle w:val="Alg4"/>
        <w:numPr>
          <w:ilvl w:val="0"/>
          <w:numId w:val="917"/>
        </w:numPr>
      </w:pPr>
      <w:r w:rsidRPr="00325294">
        <w:t xml:space="preserve">Set </w:t>
      </w:r>
      <w:r w:rsidRPr="00325294">
        <w:rPr>
          <w:i/>
        </w:rPr>
        <w:t>load</w:t>
      </w:r>
      <w:r w:rsidRPr="00325294">
        <w:t>. [[Dependencies]] to a new empty List.</w:t>
      </w:r>
    </w:p>
    <w:p w14:paraId="2B0BBE33" w14:textId="77777777" w:rsidR="00F8289A" w:rsidRPr="00325294" w:rsidRDefault="00F8289A" w:rsidP="00613655">
      <w:pPr>
        <w:pStyle w:val="Alg4"/>
        <w:numPr>
          <w:ilvl w:val="0"/>
          <w:numId w:val="917"/>
        </w:numPr>
      </w:pPr>
      <w:r w:rsidRPr="00325294">
        <w:t xml:space="preserve">Let </w:t>
      </w:r>
      <w:r w:rsidRPr="00325294">
        <w:rPr>
          <w:i/>
        </w:rPr>
        <w:t>loadPromises</w:t>
      </w:r>
      <w:r w:rsidRPr="00325294">
        <w:t xml:space="preserve"> be a new empty List.</w:t>
      </w:r>
    </w:p>
    <w:p w14:paraId="7C8C7D18" w14:textId="77777777" w:rsidR="00F8289A" w:rsidRPr="00325294" w:rsidRDefault="00F8289A" w:rsidP="00613655">
      <w:pPr>
        <w:pStyle w:val="Alg4"/>
        <w:numPr>
          <w:ilvl w:val="0"/>
          <w:numId w:val="917"/>
        </w:numPr>
      </w:pPr>
      <w:r w:rsidRPr="00325294">
        <w:t xml:space="preserve">For each </w:t>
      </w:r>
      <w:r w:rsidRPr="00325294">
        <w:rPr>
          <w:i/>
        </w:rPr>
        <w:t>request</w:t>
      </w:r>
      <w:r w:rsidRPr="00325294">
        <w:t xml:space="preserve"> in </w:t>
      </w:r>
      <w:r w:rsidRPr="00325294">
        <w:rPr>
          <w:i/>
        </w:rPr>
        <w:t>depsList</w:t>
      </w:r>
      <w:r w:rsidRPr="00325294">
        <w:t>, do</w:t>
      </w:r>
    </w:p>
    <w:p w14:paraId="34A8085E" w14:textId="77777777" w:rsidR="00F8289A" w:rsidRPr="00325294" w:rsidRDefault="00F8289A" w:rsidP="00613655">
      <w:pPr>
        <w:pStyle w:val="Alg4"/>
        <w:numPr>
          <w:ilvl w:val="1"/>
          <w:numId w:val="917"/>
        </w:numPr>
      </w:pPr>
      <w:r w:rsidRPr="00325294">
        <w:t xml:space="preserve">Let </w:t>
      </w:r>
      <w:r w:rsidRPr="00325294">
        <w:rPr>
          <w:i/>
        </w:rPr>
        <w:t>p</w:t>
      </w:r>
      <w:r w:rsidRPr="00325294">
        <w:t xml:space="preserve"> be RequestLoad(</w:t>
      </w:r>
      <w:r w:rsidRPr="00325294">
        <w:rPr>
          <w:i/>
        </w:rPr>
        <w:t>loader</w:t>
      </w:r>
      <w:r w:rsidRPr="00325294">
        <w:t xml:space="preserve">, </w:t>
      </w:r>
      <w:r w:rsidRPr="00325294">
        <w:rPr>
          <w:i/>
        </w:rPr>
        <w:t>request</w:t>
      </w:r>
      <w:r w:rsidRPr="00325294">
        <w:t xml:space="preserve">, </w:t>
      </w:r>
      <w:r w:rsidRPr="00325294">
        <w:rPr>
          <w:i/>
        </w:rPr>
        <w:t>refererName</w:t>
      </w:r>
      <w:r w:rsidRPr="00325294">
        <w:t xml:space="preserve">, </w:t>
      </w:r>
      <w:r w:rsidRPr="00325294">
        <w:rPr>
          <w:i/>
        </w:rPr>
        <w:t>load</w:t>
      </w:r>
      <w:r w:rsidRPr="00325294">
        <w:t>.[[Address]]).</w:t>
      </w:r>
    </w:p>
    <w:p w14:paraId="2D55C15C" w14:textId="77777777" w:rsidR="00F8289A" w:rsidRPr="00325294" w:rsidRDefault="00F8289A" w:rsidP="00613655">
      <w:pPr>
        <w:pStyle w:val="Alg4"/>
        <w:numPr>
          <w:ilvl w:val="1"/>
          <w:numId w:val="917"/>
        </w:numPr>
      </w:pPr>
      <w:r w:rsidRPr="00325294">
        <w:t xml:space="preserve">Let </w:t>
      </w:r>
      <w:r w:rsidRPr="00325294">
        <w:rPr>
          <w:i/>
        </w:rPr>
        <w:t>F</w:t>
      </w:r>
      <w:r w:rsidRPr="00325294">
        <w:t xml:space="preserve"> be a new </w:t>
      </w:r>
      <w:r>
        <w:t>built-in</w:t>
      </w:r>
      <w:r w:rsidRPr="00325294">
        <w:t xml:space="preserve"> function as defined by AddDependencyLoad.</w:t>
      </w:r>
    </w:p>
    <w:p w14:paraId="4DE7BDA3" w14:textId="77777777" w:rsidR="00F8289A" w:rsidRPr="00325294" w:rsidRDefault="00F8289A" w:rsidP="00613655">
      <w:pPr>
        <w:pStyle w:val="Alg4"/>
        <w:numPr>
          <w:ilvl w:val="1"/>
          <w:numId w:val="917"/>
        </w:numPr>
      </w:pPr>
      <w:r w:rsidRPr="00325294">
        <w:t xml:space="preserve">Set the [[Load]] internal slot of </w:t>
      </w:r>
      <w:r w:rsidRPr="00325294">
        <w:rPr>
          <w:i/>
        </w:rPr>
        <w:t>F</w:t>
      </w:r>
      <w:r w:rsidRPr="00325294">
        <w:t xml:space="preserve"> to </w:t>
      </w:r>
      <w:r w:rsidRPr="00325294">
        <w:rPr>
          <w:i/>
        </w:rPr>
        <w:t>load</w:t>
      </w:r>
      <w:r w:rsidRPr="00325294">
        <w:t>.</w:t>
      </w:r>
    </w:p>
    <w:p w14:paraId="4E63008A" w14:textId="77777777" w:rsidR="00F8289A" w:rsidRPr="00325294" w:rsidRDefault="00F8289A" w:rsidP="00613655">
      <w:pPr>
        <w:pStyle w:val="Alg4"/>
        <w:numPr>
          <w:ilvl w:val="1"/>
          <w:numId w:val="917"/>
        </w:numPr>
      </w:pPr>
      <w:r w:rsidRPr="00325294">
        <w:t xml:space="preserve">Set the [[Request]] internal slot of </w:t>
      </w:r>
      <w:r w:rsidRPr="00325294">
        <w:rPr>
          <w:i/>
        </w:rPr>
        <w:t>F</w:t>
      </w:r>
      <w:r w:rsidRPr="00325294">
        <w:t xml:space="preserve"> to </w:t>
      </w:r>
      <w:r w:rsidRPr="00325294">
        <w:rPr>
          <w:i/>
        </w:rPr>
        <w:t>request</w:t>
      </w:r>
      <w:r w:rsidRPr="00325294">
        <w:t>.</w:t>
      </w:r>
    </w:p>
    <w:p w14:paraId="47187E4E" w14:textId="77777777" w:rsidR="00F8289A" w:rsidRPr="00325294" w:rsidRDefault="00F8289A" w:rsidP="00613655">
      <w:pPr>
        <w:pStyle w:val="Alg4"/>
        <w:numPr>
          <w:ilvl w:val="1"/>
          <w:numId w:val="917"/>
        </w:numPr>
      </w:pPr>
      <w:r w:rsidRPr="00325294">
        <w:t xml:space="preserve">Let </w:t>
      </w:r>
      <w:r w:rsidRPr="00325294">
        <w:rPr>
          <w:i/>
        </w:rPr>
        <w:t>p</w:t>
      </w:r>
      <w:r w:rsidRPr="00325294">
        <w:t xml:space="preserve"> be PromiseThen(</w:t>
      </w:r>
      <w:r w:rsidRPr="00325294">
        <w:rPr>
          <w:i/>
        </w:rPr>
        <w:t>p</w:t>
      </w:r>
      <w:r w:rsidRPr="00325294">
        <w:t xml:space="preserve">, </w:t>
      </w:r>
      <w:r w:rsidRPr="00325294">
        <w:rPr>
          <w:i/>
        </w:rPr>
        <w:t>F</w:t>
      </w:r>
      <w:r w:rsidRPr="00325294">
        <w:t>).</w:t>
      </w:r>
    </w:p>
    <w:p w14:paraId="11B25DD1" w14:textId="77777777" w:rsidR="00F8289A" w:rsidRPr="00325294" w:rsidRDefault="00F8289A" w:rsidP="00613655">
      <w:pPr>
        <w:pStyle w:val="Alg4"/>
        <w:numPr>
          <w:ilvl w:val="1"/>
          <w:numId w:val="917"/>
        </w:numPr>
      </w:pPr>
      <w:r w:rsidRPr="00325294">
        <w:t xml:space="preserve">Append </w:t>
      </w:r>
      <w:r w:rsidRPr="00325294">
        <w:rPr>
          <w:i/>
        </w:rPr>
        <w:t>p</w:t>
      </w:r>
      <w:r w:rsidRPr="00325294">
        <w:t xml:space="preserve"> as the last element of </w:t>
      </w:r>
      <w:r w:rsidRPr="00325294">
        <w:rPr>
          <w:i/>
        </w:rPr>
        <w:t>loadPromises</w:t>
      </w:r>
      <w:r w:rsidRPr="00325294">
        <w:t>.</w:t>
      </w:r>
    </w:p>
    <w:p w14:paraId="02C5C87C" w14:textId="77777777" w:rsidR="00F8289A" w:rsidRPr="00325294" w:rsidRDefault="00F8289A" w:rsidP="00613655">
      <w:pPr>
        <w:pStyle w:val="Alg4"/>
        <w:numPr>
          <w:ilvl w:val="0"/>
          <w:numId w:val="917"/>
        </w:numPr>
      </w:pPr>
      <w:r w:rsidRPr="00325294">
        <w:t xml:space="preserve">Let </w:t>
      </w:r>
      <w:r w:rsidRPr="00325294">
        <w:rPr>
          <w:i/>
        </w:rPr>
        <w:t>p</w:t>
      </w:r>
      <w:r w:rsidRPr="00325294">
        <w:t xml:space="preserve"> be PromiseAll(</w:t>
      </w:r>
      <w:r w:rsidRPr="00325294">
        <w:rPr>
          <w:i/>
        </w:rPr>
        <w:t>loadPromises</w:t>
      </w:r>
      <w:r w:rsidRPr="00325294">
        <w:t>).</w:t>
      </w:r>
    </w:p>
    <w:p w14:paraId="78A9014E" w14:textId="77777777" w:rsidR="00F8289A" w:rsidRPr="00325294" w:rsidRDefault="00F8289A" w:rsidP="00613655">
      <w:pPr>
        <w:pStyle w:val="Alg4"/>
        <w:numPr>
          <w:ilvl w:val="0"/>
          <w:numId w:val="917"/>
        </w:numPr>
      </w:pPr>
      <w:r w:rsidRPr="00325294">
        <w:t xml:space="preserve">Let </w:t>
      </w:r>
      <w:r w:rsidRPr="00325294">
        <w:rPr>
          <w:i/>
        </w:rPr>
        <w:t>F</w:t>
      </w:r>
      <w:r w:rsidRPr="00325294">
        <w:t xml:space="preserve"> be a new </w:t>
      </w:r>
      <w:r>
        <w:t>built-in</w:t>
      </w:r>
      <w:r w:rsidRPr="00325294">
        <w:t xml:space="preserve"> function as defined by LoadSucceeded.</w:t>
      </w:r>
    </w:p>
    <w:p w14:paraId="06A3F964" w14:textId="77777777" w:rsidR="00F8289A" w:rsidRPr="00325294" w:rsidRDefault="00F8289A" w:rsidP="00613655">
      <w:pPr>
        <w:pStyle w:val="Alg4"/>
        <w:numPr>
          <w:ilvl w:val="0"/>
          <w:numId w:val="917"/>
        </w:numPr>
      </w:pPr>
      <w:r w:rsidRPr="00325294">
        <w:t xml:space="preserve">Set the [[Load]] internal slot of </w:t>
      </w:r>
      <w:r w:rsidRPr="00325294">
        <w:rPr>
          <w:i/>
        </w:rPr>
        <w:t>F</w:t>
      </w:r>
      <w:r w:rsidRPr="00325294">
        <w:t xml:space="preserve"> to </w:t>
      </w:r>
      <w:r w:rsidRPr="00325294">
        <w:rPr>
          <w:i/>
        </w:rPr>
        <w:t>load</w:t>
      </w:r>
      <w:r w:rsidRPr="00325294">
        <w:t>.</w:t>
      </w:r>
    </w:p>
    <w:p w14:paraId="5BA312AB" w14:textId="77777777" w:rsidR="00F8289A" w:rsidRPr="00325294" w:rsidRDefault="00F8289A" w:rsidP="00613655">
      <w:pPr>
        <w:pStyle w:val="Alg4"/>
        <w:numPr>
          <w:ilvl w:val="0"/>
          <w:numId w:val="917"/>
        </w:numPr>
      </w:pPr>
      <w:r w:rsidRPr="00325294">
        <w:t>Return PromiseThen(</w:t>
      </w:r>
      <w:r w:rsidRPr="00325294">
        <w:rPr>
          <w:i/>
        </w:rPr>
        <w:t>p</w:t>
      </w:r>
      <w:r w:rsidRPr="00325294">
        <w:t xml:space="preserve">, </w:t>
      </w:r>
      <w:r w:rsidRPr="00325294">
        <w:rPr>
          <w:i/>
        </w:rPr>
        <w:t>F</w:t>
      </w:r>
      <w:r>
        <w:t>)</w:t>
      </w:r>
      <w:r w:rsidRPr="00325294">
        <w:t>.</w:t>
      </w:r>
    </w:p>
    <w:p w14:paraId="1A1023CF" w14:textId="77777777" w:rsidR="00F8289A" w:rsidRPr="00325294" w:rsidRDefault="00F8289A" w:rsidP="00F8289A">
      <w:pPr>
        <w:pStyle w:val="51"/>
      </w:pPr>
      <w:r w:rsidRPr="00325294">
        <w:t>AddDependencyLoad</w:t>
      </w:r>
      <w:r>
        <w:t>(depLoad)</w:t>
      </w:r>
      <w:r w:rsidRPr="00325294">
        <w:t xml:space="preserve"> Functions</w:t>
      </w:r>
    </w:p>
    <w:p w14:paraId="783A6F13" w14:textId="77777777" w:rsidR="00F8289A" w:rsidRPr="00325294" w:rsidRDefault="00F8289A" w:rsidP="00F8289A">
      <w:r w:rsidRPr="00325294">
        <w:t>An AddDependencyLoad function is an anonymous function that adds a Load Record for a dependency to any LinkSets associated with the parent Load.</w:t>
      </w:r>
    </w:p>
    <w:p w14:paraId="74C4128D" w14:textId="77777777" w:rsidR="00F8289A" w:rsidRPr="00325294" w:rsidRDefault="00F8289A" w:rsidP="00F8289A">
      <w:r w:rsidRPr="00325294">
        <w:t>Each AddDependencyLoad function has [[ParentLoad]] and [[Request]] internal slots.</w:t>
      </w:r>
    </w:p>
    <w:p w14:paraId="2108A5BC" w14:textId="77777777" w:rsidR="00F8289A" w:rsidRPr="00325294" w:rsidRDefault="00F8289A" w:rsidP="00F8289A">
      <w:pPr>
        <w:pStyle w:val="normalbefore"/>
      </w:pPr>
      <w:r w:rsidRPr="00325294">
        <w:t xml:space="preserve">When an AddDependencyLoad function </w:t>
      </w:r>
      <w:r w:rsidRPr="00325294">
        <w:rPr>
          <w:rFonts w:ascii="Times New Roman" w:hAnsi="Times New Roman"/>
          <w:i/>
        </w:rPr>
        <w:t>F</w:t>
      </w:r>
      <w:r w:rsidRPr="00325294">
        <w:t xml:space="preserve"> is called with argument </w:t>
      </w:r>
      <w:r w:rsidRPr="00325294">
        <w:rPr>
          <w:rFonts w:ascii="Times New Roman" w:hAnsi="Times New Roman"/>
          <w:i/>
        </w:rPr>
        <w:t>depLoad</w:t>
      </w:r>
      <w:r w:rsidRPr="00325294">
        <w:t>, the following steps are taken:</w:t>
      </w:r>
    </w:p>
    <w:p w14:paraId="63CAD02C" w14:textId="77777777" w:rsidR="00F8289A" w:rsidRPr="00325294" w:rsidRDefault="00F8289A" w:rsidP="00613655">
      <w:pPr>
        <w:pStyle w:val="Alg4"/>
        <w:numPr>
          <w:ilvl w:val="0"/>
          <w:numId w:val="918"/>
        </w:numPr>
      </w:pPr>
      <w:r w:rsidRPr="00325294">
        <w:t xml:space="preserve">Let </w:t>
      </w:r>
      <w:r w:rsidRPr="00325294">
        <w:rPr>
          <w:i/>
        </w:rPr>
        <w:t>parentLoad</w:t>
      </w:r>
      <w:r w:rsidRPr="00325294">
        <w:t xml:space="preserve"> be </w:t>
      </w:r>
      <w:r>
        <w:t>the value of</w:t>
      </w:r>
      <w:r w:rsidRPr="00325294">
        <w:t xml:space="preserve"> </w:t>
      </w:r>
      <w:r w:rsidRPr="00325294">
        <w:rPr>
          <w:i/>
        </w:rPr>
        <w:t>F</w:t>
      </w:r>
      <w:r>
        <w:t xml:space="preserve">’s </w:t>
      </w:r>
      <w:r w:rsidRPr="00325294">
        <w:t>[[ParentLoad]]</w:t>
      </w:r>
      <w:r w:rsidRPr="00F33746">
        <w:t xml:space="preserve"> </w:t>
      </w:r>
      <w:r>
        <w:t>internal slot</w:t>
      </w:r>
      <w:r w:rsidRPr="00325294">
        <w:t>.</w:t>
      </w:r>
    </w:p>
    <w:p w14:paraId="76A10EA2" w14:textId="77777777" w:rsidR="00F8289A" w:rsidRPr="00325294" w:rsidRDefault="00F8289A" w:rsidP="00613655">
      <w:pPr>
        <w:pStyle w:val="Alg4"/>
        <w:numPr>
          <w:ilvl w:val="0"/>
          <w:numId w:val="918"/>
        </w:numPr>
      </w:pPr>
      <w:r w:rsidRPr="00325294">
        <w:t xml:space="preserve">Let </w:t>
      </w:r>
      <w:r w:rsidRPr="00325294">
        <w:rPr>
          <w:i/>
        </w:rPr>
        <w:t>request</w:t>
      </w:r>
      <w:r w:rsidRPr="00325294">
        <w:t xml:space="preserve"> be</w:t>
      </w:r>
      <w:r>
        <w:t xml:space="preserve"> the value of</w:t>
      </w:r>
      <w:r w:rsidRPr="00325294">
        <w:t xml:space="preserve"> </w:t>
      </w:r>
      <w:r w:rsidRPr="00325294">
        <w:rPr>
          <w:i/>
        </w:rPr>
        <w:t>F</w:t>
      </w:r>
      <w:r>
        <w:t xml:space="preserve">’s </w:t>
      </w:r>
      <w:r w:rsidRPr="00325294">
        <w:t>[[Request]]</w:t>
      </w:r>
      <w:r>
        <w:t xml:space="preserve"> internal slot</w:t>
      </w:r>
      <w:r w:rsidRPr="00325294">
        <w:t>.</w:t>
      </w:r>
    </w:p>
    <w:p w14:paraId="1BBB5736" w14:textId="77777777" w:rsidR="00F8289A" w:rsidRPr="00325294" w:rsidRDefault="00F8289A" w:rsidP="00613655">
      <w:pPr>
        <w:pStyle w:val="Alg4"/>
        <w:numPr>
          <w:ilvl w:val="0"/>
          <w:numId w:val="918"/>
        </w:numPr>
      </w:pPr>
      <w:r w:rsidRPr="00325294">
        <w:t xml:space="preserve">Assert: There is no Record in the List </w:t>
      </w:r>
      <w:r w:rsidRPr="00325294">
        <w:rPr>
          <w:i/>
        </w:rPr>
        <w:t>parentLoad</w:t>
      </w:r>
      <w:r w:rsidRPr="00325294">
        <w:t xml:space="preserve">.[[Dependencies]] whose [[key]] field is equal to </w:t>
      </w:r>
      <w:r w:rsidRPr="00325294">
        <w:rPr>
          <w:i/>
        </w:rPr>
        <w:t>request</w:t>
      </w:r>
      <w:r w:rsidRPr="00325294">
        <w:t>.</w:t>
      </w:r>
    </w:p>
    <w:p w14:paraId="7D0D7DEB" w14:textId="77777777" w:rsidR="00F8289A" w:rsidRPr="00325294" w:rsidRDefault="00F8289A" w:rsidP="00613655">
      <w:pPr>
        <w:pStyle w:val="Alg4"/>
        <w:numPr>
          <w:ilvl w:val="0"/>
          <w:numId w:val="918"/>
        </w:numPr>
      </w:pPr>
      <w:r>
        <w:t>Append</w:t>
      </w:r>
      <w:r w:rsidRPr="00325294">
        <w:t xml:space="preserve"> the Record {[[key]]: </w:t>
      </w:r>
      <w:r w:rsidRPr="00325294">
        <w:rPr>
          <w:i/>
        </w:rPr>
        <w:t>request</w:t>
      </w:r>
      <w:r w:rsidRPr="00325294">
        <w:t xml:space="preserve">, [[value]]: </w:t>
      </w:r>
      <w:r w:rsidRPr="00325294">
        <w:rPr>
          <w:i/>
        </w:rPr>
        <w:t>depLoad</w:t>
      </w:r>
      <w:r w:rsidRPr="00325294">
        <w:t>.[[Name]]} to the</w:t>
      </w:r>
      <w:r>
        <w:t xml:space="preserve"> end of the</w:t>
      </w:r>
      <w:r w:rsidRPr="00325294">
        <w:t xml:space="preserve"> List </w:t>
      </w:r>
      <w:r w:rsidRPr="00325294">
        <w:rPr>
          <w:i/>
        </w:rPr>
        <w:t>parentLoad</w:t>
      </w:r>
      <w:r w:rsidRPr="00325294">
        <w:t>.[[Dependencies]].</w:t>
      </w:r>
    </w:p>
    <w:p w14:paraId="09A48F45" w14:textId="77777777" w:rsidR="00F8289A" w:rsidRPr="00325294" w:rsidRDefault="00F8289A" w:rsidP="00613655">
      <w:pPr>
        <w:pStyle w:val="Alg4"/>
        <w:numPr>
          <w:ilvl w:val="0"/>
          <w:numId w:val="918"/>
        </w:numPr>
      </w:pPr>
      <w:r w:rsidRPr="00325294">
        <w:t xml:space="preserve">If </w:t>
      </w:r>
      <w:r w:rsidRPr="00325294">
        <w:rPr>
          <w:i/>
        </w:rPr>
        <w:t>depLoad</w:t>
      </w:r>
      <w:r w:rsidRPr="00325294">
        <w:t xml:space="preserve">.[[Status]] is not </w:t>
      </w:r>
      <w:r w:rsidRPr="00325294">
        <w:rPr>
          <w:rFonts w:ascii="Courier New" w:hAnsi="Courier New"/>
          <w:b/>
        </w:rPr>
        <w:t>"linked"</w:t>
      </w:r>
      <w:r w:rsidRPr="00325294">
        <w:t>, then</w:t>
      </w:r>
    </w:p>
    <w:p w14:paraId="0918F6F4" w14:textId="77777777" w:rsidR="00F8289A" w:rsidRPr="00325294" w:rsidRDefault="00F8289A" w:rsidP="00613655">
      <w:pPr>
        <w:pStyle w:val="Alg4"/>
        <w:numPr>
          <w:ilvl w:val="1"/>
          <w:numId w:val="918"/>
        </w:numPr>
      </w:pPr>
      <w:r w:rsidRPr="00325294">
        <w:t xml:space="preserve">Let </w:t>
      </w:r>
      <w:r w:rsidRPr="00325294">
        <w:rPr>
          <w:i/>
        </w:rPr>
        <w:t>linkSets</w:t>
      </w:r>
      <w:r w:rsidRPr="00325294">
        <w:t xml:space="preserve"> be a copy of the List </w:t>
      </w:r>
      <w:r w:rsidRPr="00325294">
        <w:rPr>
          <w:i/>
        </w:rPr>
        <w:t>parentLoad</w:t>
      </w:r>
      <w:r w:rsidRPr="00325294">
        <w:t>.[[LinkSets]].</w:t>
      </w:r>
    </w:p>
    <w:p w14:paraId="1DC69A8D" w14:textId="77777777" w:rsidR="00F8289A" w:rsidRPr="00325294" w:rsidRDefault="00F8289A" w:rsidP="00613655">
      <w:pPr>
        <w:pStyle w:val="Alg4"/>
        <w:numPr>
          <w:ilvl w:val="1"/>
          <w:numId w:val="918"/>
        </w:numPr>
      </w:pPr>
      <w:r w:rsidRPr="00325294">
        <w:t xml:space="preserve">For each </w:t>
      </w:r>
      <w:r w:rsidRPr="00325294">
        <w:rPr>
          <w:i/>
        </w:rPr>
        <w:t>linkSet</w:t>
      </w:r>
      <w:r w:rsidRPr="00325294">
        <w:t xml:space="preserve"> in </w:t>
      </w:r>
      <w:r w:rsidRPr="00325294">
        <w:rPr>
          <w:i/>
        </w:rPr>
        <w:t>linkSets</w:t>
      </w:r>
      <w:r w:rsidRPr="00325294">
        <w:t>, do</w:t>
      </w:r>
    </w:p>
    <w:p w14:paraId="6723D7A1" w14:textId="77777777" w:rsidR="00F8289A" w:rsidRPr="00325294" w:rsidRDefault="00F8289A" w:rsidP="00613655">
      <w:pPr>
        <w:pStyle w:val="Alg4"/>
        <w:numPr>
          <w:ilvl w:val="2"/>
          <w:numId w:val="918"/>
        </w:numPr>
      </w:pPr>
      <w:r w:rsidRPr="00325294">
        <w:t>Call AddLoadToLinkSet(</w:t>
      </w:r>
      <w:r w:rsidRPr="00325294">
        <w:rPr>
          <w:i/>
        </w:rPr>
        <w:t>linkSet</w:t>
      </w:r>
      <w:r w:rsidRPr="00325294">
        <w:t xml:space="preserve">, </w:t>
      </w:r>
      <w:r w:rsidRPr="00325294">
        <w:rPr>
          <w:i/>
        </w:rPr>
        <w:t>depLoad</w:t>
      </w:r>
      <w:r w:rsidRPr="00325294">
        <w:t>).</w:t>
      </w:r>
    </w:p>
    <w:p w14:paraId="65143578" w14:textId="77777777" w:rsidR="00F8289A" w:rsidRPr="00325294" w:rsidRDefault="00F8289A" w:rsidP="00F8289A">
      <w:pPr>
        <w:pStyle w:val="51"/>
      </w:pPr>
      <w:r w:rsidRPr="00325294">
        <w:t>LoadSucceeded Functions</w:t>
      </w:r>
    </w:p>
    <w:p w14:paraId="535431B5" w14:textId="77777777" w:rsidR="00F8289A" w:rsidRPr="00325294" w:rsidRDefault="00F8289A" w:rsidP="00F8289A">
      <w:r w:rsidRPr="00325294">
        <w:t xml:space="preserve">A LoadSucceeded function is an anonymous function that transitions a Load Record from </w:t>
      </w:r>
      <w:r w:rsidRPr="00325294">
        <w:rPr>
          <w:rFonts w:ascii="Courier New" w:hAnsi="Courier New"/>
          <w:b/>
        </w:rPr>
        <w:t>"loading"</w:t>
      </w:r>
      <w:r w:rsidRPr="00325294">
        <w:t xml:space="preserve"> to </w:t>
      </w:r>
      <w:r w:rsidRPr="00325294">
        <w:rPr>
          <w:rFonts w:ascii="Courier New" w:hAnsi="Courier New"/>
          <w:b/>
        </w:rPr>
        <w:t>"loaded"</w:t>
      </w:r>
      <w:r w:rsidRPr="00325294">
        <w:t xml:space="preserve"> and notifies all associated LinkSet Records of the change. This function concludes the loader pipeline. It is called after all a newly loaded module's dependencies are successfully processed.</w:t>
      </w:r>
    </w:p>
    <w:p w14:paraId="6003C2EB" w14:textId="77777777" w:rsidR="00F8289A" w:rsidRPr="00325294" w:rsidRDefault="00F8289A" w:rsidP="00F8289A">
      <w:r w:rsidRPr="00325294">
        <w:t>Each LoadSucceeded function has a [[Load]] internal slot.</w:t>
      </w:r>
    </w:p>
    <w:p w14:paraId="0B59AD3B" w14:textId="77777777" w:rsidR="00F8289A" w:rsidRPr="00325294" w:rsidRDefault="00F8289A" w:rsidP="00F8289A">
      <w:pPr>
        <w:pStyle w:val="normalbefore"/>
      </w:pPr>
      <w:r w:rsidRPr="00325294">
        <w:t xml:space="preserve">When a LoadSucceeded function </w:t>
      </w:r>
      <w:r w:rsidRPr="00325294">
        <w:rPr>
          <w:rFonts w:ascii="Times New Roman" w:hAnsi="Times New Roman"/>
          <w:i/>
        </w:rPr>
        <w:t>F</w:t>
      </w:r>
      <w:r w:rsidRPr="00325294">
        <w:t xml:space="preserve"> is called, the following steps are taken:</w:t>
      </w:r>
    </w:p>
    <w:p w14:paraId="0A576D94" w14:textId="77777777" w:rsidR="00F8289A" w:rsidRPr="00325294" w:rsidRDefault="00F8289A" w:rsidP="00613655">
      <w:pPr>
        <w:pStyle w:val="Alg4"/>
        <w:numPr>
          <w:ilvl w:val="0"/>
          <w:numId w:val="919"/>
        </w:numPr>
      </w:pPr>
      <w:r w:rsidRPr="00325294">
        <w:t xml:space="preserve">Let </w:t>
      </w:r>
      <w:r w:rsidRPr="00325294">
        <w:rPr>
          <w:i/>
        </w:rPr>
        <w:t>load</w:t>
      </w:r>
      <w:r w:rsidRPr="00325294">
        <w:t xml:space="preserve"> be</w:t>
      </w:r>
      <w:r w:rsidRPr="00005AFD">
        <w:t xml:space="preserve"> </w:t>
      </w:r>
      <w:r>
        <w:t>the value of</w:t>
      </w:r>
      <w:r w:rsidRPr="00325294">
        <w:t xml:space="preserve"> </w:t>
      </w:r>
      <w:r w:rsidRPr="00325294">
        <w:rPr>
          <w:i/>
        </w:rPr>
        <w:t>F</w:t>
      </w:r>
      <w:r>
        <w:t xml:space="preserve">’s </w:t>
      </w:r>
      <w:r w:rsidRPr="00325294">
        <w:t>[[Load]]</w:t>
      </w:r>
      <w:r w:rsidRPr="00005AFD">
        <w:t xml:space="preserve"> </w:t>
      </w:r>
      <w:r>
        <w:t>internal slot</w:t>
      </w:r>
      <w:r w:rsidRPr="00325294">
        <w:t>.</w:t>
      </w:r>
    </w:p>
    <w:p w14:paraId="571382A2" w14:textId="77777777" w:rsidR="00F8289A" w:rsidRPr="00325294" w:rsidRDefault="00F8289A" w:rsidP="00613655">
      <w:pPr>
        <w:pStyle w:val="Alg4"/>
        <w:numPr>
          <w:ilvl w:val="0"/>
          <w:numId w:val="919"/>
        </w:numPr>
      </w:pPr>
      <w:r w:rsidRPr="00325294">
        <w:t xml:space="preserve">Assert: </w:t>
      </w:r>
      <w:r w:rsidRPr="00325294">
        <w:rPr>
          <w:i/>
        </w:rPr>
        <w:t>load</w:t>
      </w:r>
      <w:r w:rsidRPr="00325294">
        <w:t xml:space="preserve">.[[Status]] is </w:t>
      </w:r>
      <w:r w:rsidRPr="00325294">
        <w:rPr>
          <w:rFonts w:ascii="Courier New" w:hAnsi="Courier New"/>
          <w:b/>
        </w:rPr>
        <w:t>"loading"</w:t>
      </w:r>
      <w:r w:rsidRPr="00325294">
        <w:t>.</w:t>
      </w:r>
    </w:p>
    <w:p w14:paraId="22875FB7" w14:textId="77777777" w:rsidR="00F8289A" w:rsidRPr="00325294" w:rsidRDefault="00F8289A" w:rsidP="00613655">
      <w:pPr>
        <w:pStyle w:val="Alg4"/>
        <w:numPr>
          <w:ilvl w:val="0"/>
          <w:numId w:val="919"/>
        </w:numPr>
      </w:pPr>
      <w:r w:rsidRPr="00325294">
        <w:t xml:space="preserve">Set </w:t>
      </w:r>
      <w:r w:rsidRPr="00325294">
        <w:rPr>
          <w:i/>
        </w:rPr>
        <w:t>load</w:t>
      </w:r>
      <w:r w:rsidRPr="00325294">
        <w:t xml:space="preserve">.[[Status]] to </w:t>
      </w:r>
      <w:r w:rsidRPr="00325294">
        <w:rPr>
          <w:rFonts w:ascii="Courier New" w:hAnsi="Courier New"/>
          <w:b/>
        </w:rPr>
        <w:t>"loaded"</w:t>
      </w:r>
      <w:r w:rsidRPr="00325294">
        <w:t>.</w:t>
      </w:r>
    </w:p>
    <w:p w14:paraId="3E6FA14F" w14:textId="77777777" w:rsidR="00F8289A" w:rsidRPr="00325294" w:rsidRDefault="00F8289A" w:rsidP="00613655">
      <w:pPr>
        <w:pStyle w:val="Alg4"/>
        <w:numPr>
          <w:ilvl w:val="0"/>
          <w:numId w:val="919"/>
        </w:numPr>
      </w:pPr>
      <w:r w:rsidRPr="00325294">
        <w:t xml:space="preserve">Let </w:t>
      </w:r>
      <w:r w:rsidRPr="00325294">
        <w:rPr>
          <w:i/>
        </w:rPr>
        <w:t>linkSets</w:t>
      </w:r>
      <w:r w:rsidRPr="00325294">
        <w:t xml:space="preserve"> be a copy of </w:t>
      </w:r>
      <w:r w:rsidRPr="00325294">
        <w:rPr>
          <w:i/>
        </w:rPr>
        <w:t>load</w:t>
      </w:r>
      <w:r w:rsidRPr="00325294">
        <w:t>.[[LinkSets]].</w:t>
      </w:r>
    </w:p>
    <w:p w14:paraId="5B8C2585" w14:textId="77777777" w:rsidR="00F8289A" w:rsidRPr="00325294" w:rsidRDefault="00F8289A" w:rsidP="00613655">
      <w:pPr>
        <w:pStyle w:val="Alg4"/>
        <w:numPr>
          <w:ilvl w:val="0"/>
          <w:numId w:val="919"/>
        </w:numPr>
      </w:pPr>
      <w:r w:rsidRPr="00325294">
        <w:t xml:space="preserve">For each </w:t>
      </w:r>
      <w:r w:rsidRPr="00325294">
        <w:rPr>
          <w:i/>
        </w:rPr>
        <w:t>linkSet</w:t>
      </w:r>
      <w:r w:rsidRPr="00325294">
        <w:t xml:space="preserve"> in </w:t>
      </w:r>
      <w:r w:rsidRPr="00325294">
        <w:rPr>
          <w:i/>
        </w:rPr>
        <w:t>linkSets</w:t>
      </w:r>
      <w:r w:rsidRPr="00325294">
        <w:t xml:space="preserve"> in </w:t>
      </w:r>
      <w:r>
        <w:t>List</w:t>
      </w:r>
      <w:r w:rsidRPr="00325294">
        <w:t xml:space="preserve"> order,</w:t>
      </w:r>
      <w:r>
        <w:t xml:space="preserve"> do</w:t>
      </w:r>
    </w:p>
    <w:p w14:paraId="2A8846A5" w14:textId="77777777" w:rsidR="00F8289A" w:rsidRPr="00325294" w:rsidRDefault="00F8289A" w:rsidP="00613655">
      <w:pPr>
        <w:pStyle w:val="Alg4"/>
        <w:numPr>
          <w:ilvl w:val="1"/>
          <w:numId w:val="919"/>
        </w:numPr>
      </w:pPr>
      <w:r w:rsidRPr="00325294">
        <w:t>Call UpdateLinkSetOnLoad(</w:t>
      </w:r>
      <w:r w:rsidRPr="00325294">
        <w:rPr>
          <w:i/>
        </w:rPr>
        <w:t>linkSet</w:t>
      </w:r>
      <w:r w:rsidRPr="00325294">
        <w:t xml:space="preserve">, </w:t>
      </w:r>
      <w:r w:rsidRPr="00325294">
        <w:rPr>
          <w:i/>
        </w:rPr>
        <w:t>load</w:t>
      </w:r>
      <w:r w:rsidRPr="00325294">
        <w:t>).</w:t>
      </w:r>
    </w:p>
    <w:p w14:paraId="490AEDED" w14:textId="77777777" w:rsidR="00F8289A" w:rsidRDefault="00F8289A" w:rsidP="00F8289A">
      <w:pPr>
        <w:pStyle w:val="40"/>
      </w:pPr>
      <w:r>
        <w:t>PromiseOf</w:t>
      </w:r>
      <w:r w:rsidRPr="00325294">
        <w:t>StartLoadPartwayThrough</w:t>
      </w:r>
      <w:r>
        <w:t xml:space="preserve"> (step, loader, name, metadata, source, address)</w:t>
      </w:r>
    </w:p>
    <w:p w14:paraId="43566999" w14:textId="77777777" w:rsidR="00F8289A" w:rsidRPr="00AB1D98" w:rsidRDefault="00F8289A" w:rsidP="00613655">
      <w:pPr>
        <w:pStyle w:val="Alg4"/>
        <w:numPr>
          <w:ilvl w:val="0"/>
          <w:numId w:val="942"/>
        </w:numPr>
      </w:pPr>
      <w:r w:rsidRPr="00AB1D98">
        <w:t xml:space="preserve">Let </w:t>
      </w:r>
      <w:r w:rsidRPr="00AB1D98">
        <w:rPr>
          <w:i/>
        </w:rPr>
        <w:t>F</w:t>
      </w:r>
      <w:r w:rsidRPr="00AB1D98">
        <w:t xml:space="preserve"> be a new anonymous function object as defined in AsyncStartLoadPartwayThrough.</w:t>
      </w:r>
    </w:p>
    <w:p w14:paraId="651DFDE1" w14:textId="77777777" w:rsidR="00F8289A" w:rsidRPr="00AB1D98" w:rsidRDefault="00F8289A" w:rsidP="00613655">
      <w:pPr>
        <w:pStyle w:val="Alg4"/>
        <w:numPr>
          <w:ilvl w:val="0"/>
          <w:numId w:val="942"/>
        </w:numPr>
      </w:pPr>
      <w:r>
        <w:t xml:space="preserve">Let </w:t>
      </w:r>
      <w:r w:rsidRPr="00B70A27">
        <w:rPr>
          <w:i/>
        </w:rPr>
        <w:t>state</w:t>
      </w:r>
      <w:r>
        <w:t xml:space="preserve"> be the Record { </w:t>
      </w:r>
      <w:r w:rsidRPr="00AB1D98">
        <w:t>[[Step</w:t>
      </w:r>
      <w:r>
        <w:t>]]:</w:t>
      </w:r>
      <w:r w:rsidRPr="00AB1D98">
        <w:t xml:space="preserve"> </w:t>
      </w:r>
      <w:r w:rsidRPr="00AB1D98">
        <w:rPr>
          <w:rFonts w:ascii="Courier New" w:hAnsi="Courier New"/>
          <w:b/>
        </w:rPr>
        <w:t>"translate"</w:t>
      </w:r>
      <w:r>
        <w:t xml:space="preserve">, </w:t>
      </w:r>
      <w:r w:rsidRPr="00AB1D98">
        <w:t>[[Loader]]</w:t>
      </w:r>
      <w:r>
        <w:t>:</w:t>
      </w:r>
      <w:r w:rsidRPr="00AB1D98">
        <w:t xml:space="preserve"> </w:t>
      </w:r>
      <w:r w:rsidRPr="00AB1D98">
        <w:rPr>
          <w:i/>
        </w:rPr>
        <w:t>loader</w:t>
      </w:r>
      <w:r>
        <w:t xml:space="preserve">, </w:t>
      </w:r>
      <w:r w:rsidRPr="00AB1D98">
        <w:t>[[ModuleName]]</w:t>
      </w:r>
      <w:r>
        <w:t>:</w:t>
      </w:r>
      <w:r w:rsidRPr="000F3C9D">
        <w:t xml:space="preserve"> </w:t>
      </w:r>
      <w:r w:rsidRPr="00AB1D98">
        <w:rPr>
          <w:i/>
        </w:rPr>
        <w:t>name</w:t>
      </w:r>
      <w:r>
        <w:t xml:space="preserve">, </w:t>
      </w:r>
      <w:r w:rsidRPr="00AB1D98">
        <w:t>[[ModuleMetadata]]</w:t>
      </w:r>
      <w:r>
        <w:t>:</w:t>
      </w:r>
      <w:r w:rsidRPr="00AB1D98">
        <w:t xml:space="preserve"> </w:t>
      </w:r>
      <w:r w:rsidRPr="00AB1D98">
        <w:rPr>
          <w:i/>
        </w:rPr>
        <w:t>metadata</w:t>
      </w:r>
      <w:r>
        <w:t xml:space="preserve">, </w:t>
      </w:r>
      <w:r w:rsidRPr="00AB1D98">
        <w:t>[[ModuleSource]]</w:t>
      </w:r>
      <w:r>
        <w:t>:</w:t>
      </w:r>
      <w:r w:rsidRPr="00AB1D98">
        <w:t xml:space="preserve"> </w:t>
      </w:r>
      <w:r w:rsidRPr="00AB1D98">
        <w:rPr>
          <w:i/>
        </w:rPr>
        <w:t>source</w:t>
      </w:r>
      <w:r>
        <w:t xml:space="preserve">, </w:t>
      </w:r>
      <w:r w:rsidRPr="00AB1D98">
        <w:t>[[ModuleAddress]]</w:t>
      </w:r>
      <w:r>
        <w:t>:</w:t>
      </w:r>
      <w:r w:rsidRPr="00AB1D98">
        <w:t xml:space="preserve"> </w:t>
      </w:r>
      <w:r w:rsidRPr="00AB1D98">
        <w:rPr>
          <w:i/>
        </w:rPr>
        <w:t>address</w:t>
      </w:r>
      <w:r>
        <w:t>}.</w:t>
      </w:r>
    </w:p>
    <w:p w14:paraId="4AA17EC6" w14:textId="77777777" w:rsidR="00F8289A" w:rsidRPr="00AB1D98" w:rsidRDefault="00F8289A" w:rsidP="00613655">
      <w:pPr>
        <w:pStyle w:val="Alg4"/>
        <w:numPr>
          <w:ilvl w:val="0"/>
          <w:numId w:val="942"/>
        </w:numPr>
      </w:pPr>
      <w:r w:rsidRPr="00AB1D98">
        <w:t xml:space="preserve">Set </w:t>
      </w:r>
      <w:r w:rsidRPr="00AB1D98">
        <w:rPr>
          <w:i/>
        </w:rPr>
        <w:t>F</w:t>
      </w:r>
      <w:r>
        <w:t xml:space="preserve">’s </w:t>
      </w:r>
      <w:r w:rsidRPr="00AB1D98">
        <w:t>[[</w:t>
      </w:r>
      <w:r>
        <w:t>StepState</w:t>
      </w:r>
      <w:r w:rsidRPr="00AB1D98">
        <w:t xml:space="preserve">]] ]] </w:t>
      </w:r>
      <w:r>
        <w:t xml:space="preserve">internal slot </w:t>
      </w:r>
      <w:r w:rsidRPr="00AB1D98">
        <w:t xml:space="preserve">to </w:t>
      </w:r>
      <w:r w:rsidRPr="00B70A27">
        <w:rPr>
          <w:i/>
        </w:rPr>
        <w:t>state</w:t>
      </w:r>
      <w:r w:rsidRPr="00AB1D98">
        <w:t>.</w:t>
      </w:r>
    </w:p>
    <w:p w14:paraId="30894A32" w14:textId="77777777" w:rsidR="00F8289A" w:rsidRDefault="00F8289A" w:rsidP="00613655">
      <w:pPr>
        <w:pStyle w:val="Alg4"/>
        <w:numPr>
          <w:ilvl w:val="0"/>
          <w:numId w:val="942"/>
        </w:numPr>
      </w:pPr>
      <w:r>
        <w:t>Return</w:t>
      </w:r>
      <w:r w:rsidRPr="00AB1D98">
        <w:t xml:space="preserve"> </w:t>
      </w:r>
      <w:r>
        <w:t>PromiseNew</w:t>
      </w:r>
      <w:r w:rsidRPr="00AB1D98">
        <w:t>(</w:t>
      </w:r>
      <w:r w:rsidRPr="00AB1D98">
        <w:rPr>
          <w:i/>
        </w:rPr>
        <w:t>F</w:t>
      </w:r>
      <w:r>
        <w:t>).</w:t>
      </w:r>
    </w:p>
    <w:p w14:paraId="1DF038F5" w14:textId="77777777" w:rsidR="00F8289A" w:rsidRPr="00325294" w:rsidRDefault="00F8289A" w:rsidP="00F8289A">
      <w:pPr>
        <w:pStyle w:val="51"/>
      </w:pPr>
      <w:r w:rsidRPr="00325294">
        <w:t>AsyncStartLoadPartwayThrough Functions</w:t>
      </w:r>
    </w:p>
    <w:p w14:paraId="23C5CBD9" w14:textId="77777777" w:rsidR="00F8289A" w:rsidRPr="00325294" w:rsidRDefault="00F8289A" w:rsidP="00F8289A">
      <w:r w:rsidRPr="00325294">
        <w:t xml:space="preserve">An AsyncStartLoadPartwayThrough function is an anonymous function that </w:t>
      </w:r>
      <w:r>
        <w:t xml:space="preserve">is used as a Promise executor. When called it </w:t>
      </w:r>
      <w:r w:rsidRPr="00325294">
        <w:t xml:space="preserve">creates a new Load Record and populates it with some information provided by the caller, so that loading can proceed from either the </w:t>
      </w:r>
      <w:r w:rsidRPr="00325294">
        <w:rPr>
          <w:rFonts w:ascii="Courier New" w:hAnsi="Courier New"/>
          <w:b/>
        </w:rPr>
        <w:t>locate</w:t>
      </w:r>
      <w:r w:rsidRPr="00325294">
        <w:t xml:space="preserve"> hook, the </w:t>
      </w:r>
      <w:r w:rsidRPr="00325294">
        <w:rPr>
          <w:rFonts w:ascii="Courier New" w:hAnsi="Courier New"/>
          <w:b/>
        </w:rPr>
        <w:t>fetch</w:t>
      </w:r>
      <w:r w:rsidRPr="00325294">
        <w:t xml:space="preserve"> hook, or the </w:t>
      </w:r>
      <w:r w:rsidRPr="00325294">
        <w:rPr>
          <w:rFonts w:ascii="Courier New" w:hAnsi="Courier New"/>
          <w:b/>
        </w:rPr>
        <w:t>translate</w:t>
      </w:r>
      <w:r w:rsidRPr="00325294">
        <w:t xml:space="preserve"> hook. This functionality is used to implement builtin methods like </w:t>
      </w:r>
      <w:r w:rsidRPr="00325294">
        <w:rPr>
          <w:rFonts w:ascii="Courier New" w:hAnsi="Courier New"/>
          <w:b/>
        </w:rPr>
        <w:t>Loader.prototype.load</w:t>
      </w:r>
      <w:r w:rsidRPr="00325294">
        <w:t xml:space="preserve">, which permits the user to specify both the normalized module </w:t>
      </w:r>
      <w:r w:rsidRPr="00325294">
        <w:rPr>
          <w:rFonts w:ascii="Times New Roman" w:hAnsi="Times New Roman"/>
          <w:i/>
        </w:rPr>
        <w:t>name</w:t>
      </w:r>
      <w:r w:rsidRPr="00325294">
        <w:t xml:space="preserve"> and the </w:t>
      </w:r>
      <w:r w:rsidRPr="00325294">
        <w:rPr>
          <w:rFonts w:ascii="Times New Roman" w:hAnsi="Times New Roman"/>
          <w:i/>
        </w:rPr>
        <w:t>address</w:t>
      </w:r>
      <w:r w:rsidRPr="00325294">
        <w:t>.</w:t>
      </w:r>
    </w:p>
    <w:p w14:paraId="762A0A30" w14:textId="77777777" w:rsidR="00F8289A" w:rsidRPr="00325294" w:rsidRDefault="00F8289A" w:rsidP="00F8289A">
      <w:r w:rsidRPr="00325294">
        <w:t>Each AsyncStartLoadPartwayThrough function has internal slots [[</w:t>
      </w:r>
      <w:r>
        <w:t>StepState]]</w:t>
      </w:r>
      <w:r w:rsidRPr="00325294">
        <w:t>.</w:t>
      </w:r>
    </w:p>
    <w:p w14:paraId="45D5C2C8" w14:textId="77777777" w:rsidR="00F8289A" w:rsidRPr="00325294" w:rsidRDefault="00F8289A" w:rsidP="00F8289A">
      <w:pPr>
        <w:pStyle w:val="normalbefore"/>
      </w:pPr>
      <w:r w:rsidRPr="00325294">
        <w:t xml:space="preserve">When an AsyncStartLoadPartwayThrough function </w:t>
      </w:r>
      <w:r w:rsidRPr="00325294">
        <w:rPr>
          <w:rFonts w:ascii="Times New Roman" w:hAnsi="Times New Roman"/>
          <w:i/>
        </w:rPr>
        <w:t>F</w:t>
      </w:r>
      <w:r w:rsidRPr="00325294">
        <w:t xml:space="preserve"> is called with arguments </w:t>
      </w:r>
      <w:r w:rsidRPr="00325294">
        <w:rPr>
          <w:rFonts w:ascii="Times New Roman" w:hAnsi="Times New Roman"/>
          <w:i/>
        </w:rPr>
        <w:t>resolve</w:t>
      </w:r>
      <w:r w:rsidRPr="00325294">
        <w:t xml:space="preserve"> and </w:t>
      </w:r>
      <w:r w:rsidRPr="00325294">
        <w:rPr>
          <w:rFonts w:ascii="Times New Roman" w:hAnsi="Times New Roman"/>
          <w:i/>
        </w:rPr>
        <w:t>reject</w:t>
      </w:r>
      <w:r w:rsidRPr="00325294">
        <w:t>, the following steps are taken:</w:t>
      </w:r>
    </w:p>
    <w:p w14:paraId="349E4980" w14:textId="77777777" w:rsidR="00F8289A" w:rsidRDefault="00F8289A" w:rsidP="00613655">
      <w:pPr>
        <w:pStyle w:val="Alg4"/>
        <w:numPr>
          <w:ilvl w:val="0"/>
          <w:numId w:val="926"/>
        </w:numPr>
      </w:pPr>
      <w:r>
        <w:t xml:space="preserve">Let </w:t>
      </w:r>
      <w:r>
        <w:rPr>
          <w:i/>
        </w:rPr>
        <w:t>state</w:t>
      </w:r>
      <w:r>
        <w:t xml:space="preserve"> </w:t>
      </w:r>
      <w:r w:rsidRPr="00325294">
        <w:t>be</w:t>
      </w:r>
      <w:r w:rsidRPr="00005AFD">
        <w:t xml:space="preserve"> </w:t>
      </w:r>
      <w:r>
        <w:t>the value of</w:t>
      </w:r>
      <w:r w:rsidRPr="00325294">
        <w:t xml:space="preserve"> </w:t>
      </w:r>
      <w:r w:rsidRPr="00325294">
        <w:rPr>
          <w:i/>
        </w:rPr>
        <w:t>F</w:t>
      </w:r>
      <w:r>
        <w:t xml:space="preserve">’s </w:t>
      </w:r>
      <w:r w:rsidRPr="00325294">
        <w:t>[[</w:t>
      </w:r>
      <w:r>
        <w:t>StepState</w:t>
      </w:r>
      <w:r w:rsidRPr="00325294">
        <w:t>]]</w:t>
      </w:r>
      <w:r w:rsidRPr="00005AFD">
        <w:t xml:space="preserve"> </w:t>
      </w:r>
      <w:r>
        <w:t>internal slot</w:t>
      </w:r>
      <w:r w:rsidRPr="00325294">
        <w:t>.</w:t>
      </w:r>
    </w:p>
    <w:p w14:paraId="37767AFC" w14:textId="77777777" w:rsidR="00F8289A" w:rsidRPr="00325294" w:rsidRDefault="00F8289A" w:rsidP="00613655">
      <w:pPr>
        <w:pStyle w:val="Alg4"/>
        <w:numPr>
          <w:ilvl w:val="0"/>
          <w:numId w:val="926"/>
        </w:numPr>
      </w:pPr>
      <w:r w:rsidRPr="00325294">
        <w:t xml:space="preserve">Let </w:t>
      </w:r>
      <w:r w:rsidRPr="00325294">
        <w:rPr>
          <w:i/>
        </w:rPr>
        <w:t>load</w:t>
      </w:r>
      <w:r>
        <w:rPr>
          <w:i/>
        </w:rPr>
        <w:t>er</w:t>
      </w:r>
      <w:r w:rsidRPr="00325294">
        <w:t xml:space="preserve"> be</w:t>
      </w:r>
      <w:r w:rsidRPr="00005AFD">
        <w:t xml:space="preserve"> </w:t>
      </w:r>
      <w:r>
        <w:rPr>
          <w:i/>
        </w:rPr>
        <w:t>state</w:t>
      </w:r>
      <w:r>
        <w:t>.</w:t>
      </w:r>
      <w:r w:rsidRPr="00325294">
        <w:t>[[Load</w:t>
      </w:r>
      <w:r>
        <w:t>er</w:t>
      </w:r>
      <w:r w:rsidRPr="00325294">
        <w:t>]].</w:t>
      </w:r>
    </w:p>
    <w:p w14:paraId="5758D3F6" w14:textId="77777777" w:rsidR="00F8289A" w:rsidRPr="00325294" w:rsidRDefault="00F8289A" w:rsidP="00613655">
      <w:pPr>
        <w:pStyle w:val="Alg4"/>
        <w:numPr>
          <w:ilvl w:val="0"/>
          <w:numId w:val="926"/>
        </w:numPr>
      </w:pPr>
      <w:r w:rsidRPr="00325294">
        <w:t xml:space="preserve">Let </w:t>
      </w:r>
      <w:r w:rsidRPr="00325294">
        <w:rPr>
          <w:i/>
        </w:rPr>
        <w:t>name</w:t>
      </w:r>
      <w:r w:rsidRPr="00325294">
        <w:t xml:space="preserve"> be </w:t>
      </w:r>
      <w:r>
        <w:rPr>
          <w:i/>
        </w:rPr>
        <w:t>state</w:t>
      </w:r>
      <w:r w:rsidRPr="00325294">
        <w:t>.[[ModuleName]].</w:t>
      </w:r>
    </w:p>
    <w:p w14:paraId="05C869F9" w14:textId="77777777" w:rsidR="00F8289A" w:rsidRPr="00325294" w:rsidRDefault="00F8289A" w:rsidP="00613655">
      <w:pPr>
        <w:pStyle w:val="Alg4"/>
        <w:numPr>
          <w:ilvl w:val="0"/>
          <w:numId w:val="926"/>
        </w:numPr>
      </w:pPr>
      <w:r w:rsidRPr="00325294">
        <w:t xml:space="preserve">Let </w:t>
      </w:r>
      <w:r w:rsidRPr="00325294">
        <w:rPr>
          <w:i/>
        </w:rPr>
        <w:t>step</w:t>
      </w:r>
      <w:r w:rsidRPr="00325294">
        <w:t xml:space="preserve"> be </w:t>
      </w:r>
      <w:r>
        <w:rPr>
          <w:i/>
        </w:rPr>
        <w:t>state</w:t>
      </w:r>
      <w:r w:rsidRPr="00325294">
        <w:t>.[[Step]].</w:t>
      </w:r>
    </w:p>
    <w:p w14:paraId="7496349E" w14:textId="77777777" w:rsidR="00F8289A" w:rsidRPr="00325294" w:rsidRDefault="00F8289A" w:rsidP="00613655">
      <w:pPr>
        <w:pStyle w:val="Alg4"/>
        <w:numPr>
          <w:ilvl w:val="0"/>
          <w:numId w:val="926"/>
        </w:numPr>
      </w:pPr>
      <w:r w:rsidRPr="00325294">
        <w:t xml:space="preserve">Let </w:t>
      </w:r>
      <w:r w:rsidRPr="00325294">
        <w:rPr>
          <w:i/>
        </w:rPr>
        <w:t>source</w:t>
      </w:r>
      <w:r w:rsidRPr="00325294">
        <w:t xml:space="preserve"> be </w:t>
      </w:r>
      <w:r>
        <w:rPr>
          <w:i/>
        </w:rPr>
        <w:t>state</w:t>
      </w:r>
      <w:r w:rsidRPr="00325294">
        <w:t>.[[ModuleSource]].</w:t>
      </w:r>
    </w:p>
    <w:p w14:paraId="416D9652" w14:textId="77777777" w:rsidR="00F8289A" w:rsidRPr="00BD6B93" w:rsidRDefault="00F8289A" w:rsidP="00613655">
      <w:pPr>
        <w:pStyle w:val="Alg4"/>
        <w:numPr>
          <w:ilvl w:val="0"/>
          <w:numId w:val="926"/>
        </w:numPr>
      </w:pPr>
      <w:r w:rsidRPr="00BD6B93">
        <w:t xml:space="preserve">Repeat for each Record {[[key]], [[value]]} </w:t>
      </w:r>
      <w:r w:rsidRPr="00BD6B93">
        <w:rPr>
          <w:i/>
        </w:rPr>
        <w:t>p</w:t>
      </w:r>
      <w:r w:rsidRPr="00BD6B93">
        <w:t xml:space="preserve"> that is an element of </w:t>
      </w:r>
      <w:r w:rsidRPr="00325294">
        <w:rPr>
          <w:i/>
        </w:rPr>
        <w:t>loader</w:t>
      </w:r>
      <w:r w:rsidRPr="00325294">
        <w:t>.[[ Modules]</w:t>
      </w:r>
      <w:r w:rsidRPr="00BD6B93">
        <w:t>,</w:t>
      </w:r>
      <w:r>
        <w:t xml:space="preserve"> do</w:t>
      </w:r>
    </w:p>
    <w:p w14:paraId="242CAA9F" w14:textId="77777777" w:rsidR="00F8289A" w:rsidRPr="00325294" w:rsidRDefault="00F8289A" w:rsidP="00613655">
      <w:pPr>
        <w:pStyle w:val="Alg4"/>
        <w:numPr>
          <w:ilvl w:val="1"/>
          <w:numId w:val="926"/>
        </w:numPr>
      </w:pPr>
      <w:r w:rsidRPr="00325294">
        <w:t xml:space="preserve">If </w:t>
      </w:r>
      <w:r>
        <w:t>SameValue(</w:t>
      </w:r>
      <w:r>
        <w:rPr>
          <w:i/>
        </w:rPr>
        <w:t>p</w:t>
      </w:r>
      <w:r w:rsidRPr="00325294">
        <w:t>.[[key]]</w:t>
      </w:r>
      <w:r>
        <w:t>,</w:t>
      </w:r>
      <w:r w:rsidRPr="00325294">
        <w:t xml:space="preserve"> </w:t>
      </w:r>
      <w:r w:rsidRPr="00325294">
        <w:rPr>
          <w:i/>
        </w:rPr>
        <w:t>name</w:t>
      </w:r>
      <w:r>
        <w:t xml:space="preserve">) is </w:t>
      </w:r>
      <w:r>
        <w:rPr>
          <w:b/>
        </w:rPr>
        <w:t>true</w:t>
      </w:r>
      <w:r w:rsidRPr="00325294">
        <w:t xml:space="preserve">, </w:t>
      </w:r>
      <w:r>
        <w:t xml:space="preserve">then </w:t>
      </w:r>
      <w:r w:rsidRPr="00325294">
        <w:t xml:space="preserve">throw a </w:t>
      </w:r>
      <w:r w:rsidRPr="00B70A27">
        <w:rPr>
          <w:b/>
        </w:rPr>
        <w:t>TypeError</w:t>
      </w:r>
      <w:r w:rsidRPr="00325294">
        <w:t xml:space="preserve"> exception.</w:t>
      </w:r>
    </w:p>
    <w:p w14:paraId="609A5FA4" w14:textId="77777777" w:rsidR="00F8289A" w:rsidRPr="00BD6B93" w:rsidRDefault="00F8289A" w:rsidP="00613655">
      <w:pPr>
        <w:pStyle w:val="Alg4"/>
        <w:numPr>
          <w:ilvl w:val="0"/>
          <w:numId w:val="926"/>
        </w:numPr>
      </w:pPr>
      <w:r w:rsidRPr="00BD6B93">
        <w:t xml:space="preserve">Repeat for element of </w:t>
      </w:r>
      <w:r w:rsidRPr="000E271C">
        <w:rPr>
          <w:i/>
        </w:rPr>
        <w:t>load</w:t>
      </w:r>
      <w:r>
        <w:t xml:space="preserve"> or </w:t>
      </w:r>
      <w:r w:rsidRPr="000E271C">
        <w:rPr>
          <w:i/>
        </w:rPr>
        <w:t>loader</w:t>
      </w:r>
      <w:r w:rsidRPr="00325294">
        <w:t>.[[ Modules]</w:t>
      </w:r>
      <w:r w:rsidRPr="00BD6B93">
        <w:t>,</w:t>
      </w:r>
      <w:r>
        <w:t xml:space="preserve"> do</w:t>
      </w:r>
    </w:p>
    <w:p w14:paraId="1D53F42A" w14:textId="77777777" w:rsidR="00F8289A" w:rsidRPr="00325294" w:rsidRDefault="00F8289A" w:rsidP="00613655">
      <w:pPr>
        <w:pStyle w:val="Alg4"/>
        <w:numPr>
          <w:ilvl w:val="1"/>
          <w:numId w:val="926"/>
        </w:numPr>
      </w:pPr>
      <w:r w:rsidRPr="00325294">
        <w:t xml:space="preserve">If </w:t>
      </w:r>
      <w:r>
        <w:t>SameValue(</w:t>
      </w:r>
      <w:r>
        <w:rPr>
          <w:i/>
        </w:rPr>
        <w:t>loads</w:t>
      </w:r>
      <w:r w:rsidRPr="00325294">
        <w:t>.[[</w:t>
      </w:r>
      <w:r>
        <w:t>Name</w:t>
      </w:r>
      <w:r w:rsidRPr="00325294">
        <w:t>]]</w:t>
      </w:r>
      <w:r>
        <w:t>,</w:t>
      </w:r>
      <w:r w:rsidRPr="00325294">
        <w:t xml:space="preserve"> </w:t>
      </w:r>
      <w:r w:rsidRPr="00325294">
        <w:rPr>
          <w:i/>
        </w:rPr>
        <w:t>name</w:t>
      </w:r>
      <w:r>
        <w:t xml:space="preserve">) is </w:t>
      </w:r>
      <w:r>
        <w:rPr>
          <w:b/>
        </w:rPr>
        <w:t>true</w:t>
      </w:r>
      <w:r w:rsidRPr="00325294">
        <w:t xml:space="preserve">, </w:t>
      </w:r>
      <w:r>
        <w:t xml:space="preserve">then </w:t>
      </w:r>
      <w:r w:rsidRPr="00325294">
        <w:t xml:space="preserve">throw a </w:t>
      </w:r>
      <w:r w:rsidRPr="00B70A27">
        <w:rPr>
          <w:b/>
        </w:rPr>
        <w:t>TypeError</w:t>
      </w:r>
      <w:r w:rsidRPr="00325294">
        <w:t xml:space="preserve"> exception.</w:t>
      </w:r>
    </w:p>
    <w:p w14:paraId="38CAC414" w14:textId="77777777" w:rsidR="00F8289A" w:rsidRPr="00325294" w:rsidRDefault="00F8289A" w:rsidP="00613655">
      <w:pPr>
        <w:pStyle w:val="Alg4"/>
        <w:numPr>
          <w:ilvl w:val="0"/>
          <w:numId w:val="926"/>
        </w:numPr>
      </w:pPr>
      <w:r w:rsidRPr="00325294">
        <w:t xml:space="preserve">Let </w:t>
      </w:r>
      <w:r w:rsidRPr="00325294">
        <w:rPr>
          <w:i/>
        </w:rPr>
        <w:t>load</w:t>
      </w:r>
      <w:r w:rsidRPr="00325294">
        <w:t xml:space="preserve"> be CreateLoad</w:t>
      </w:r>
      <w:r>
        <w:t>(</w:t>
      </w:r>
      <w:r w:rsidRPr="00325294">
        <w:rPr>
          <w:i/>
        </w:rPr>
        <w:t>name</w:t>
      </w:r>
      <w:r>
        <w:t>)</w:t>
      </w:r>
      <w:r w:rsidRPr="00325294">
        <w:t>.</w:t>
      </w:r>
    </w:p>
    <w:p w14:paraId="55D0FE6B" w14:textId="77777777" w:rsidR="00F8289A" w:rsidRPr="00325294" w:rsidRDefault="00F8289A" w:rsidP="00613655">
      <w:pPr>
        <w:pStyle w:val="Alg4"/>
        <w:numPr>
          <w:ilvl w:val="0"/>
          <w:numId w:val="926"/>
        </w:numPr>
      </w:pPr>
      <w:r w:rsidRPr="00325294">
        <w:t xml:space="preserve">Set </w:t>
      </w:r>
      <w:r w:rsidRPr="00325294">
        <w:rPr>
          <w:i/>
        </w:rPr>
        <w:t>load</w:t>
      </w:r>
      <w:r w:rsidRPr="00325294">
        <w:t xml:space="preserve">.[[Metadata]] to </w:t>
      </w:r>
      <w:r>
        <w:rPr>
          <w:i/>
        </w:rPr>
        <w:t>state</w:t>
      </w:r>
      <w:r w:rsidRPr="00325294">
        <w:t>.[[ModuleMetadata]].</w:t>
      </w:r>
    </w:p>
    <w:p w14:paraId="4DBD2FD4" w14:textId="77777777" w:rsidR="00F8289A" w:rsidRPr="00325294" w:rsidRDefault="00F8289A" w:rsidP="00613655">
      <w:pPr>
        <w:pStyle w:val="Alg4"/>
        <w:numPr>
          <w:ilvl w:val="0"/>
          <w:numId w:val="926"/>
        </w:numPr>
      </w:pPr>
      <w:r w:rsidRPr="00325294">
        <w:t xml:space="preserve">Let </w:t>
      </w:r>
      <w:r w:rsidRPr="00325294">
        <w:rPr>
          <w:i/>
        </w:rPr>
        <w:t>linkSet</w:t>
      </w:r>
      <w:r w:rsidRPr="00325294">
        <w:t xml:space="preserve"> be CreateLinkSet</w:t>
      </w:r>
      <w:r>
        <w:t>(</w:t>
      </w:r>
      <w:r w:rsidRPr="00325294">
        <w:rPr>
          <w:i/>
        </w:rPr>
        <w:t>loader</w:t>
      </w:r>
      <w:r>
        <w:rPr>
          <w:i/>
        </w:rPr>
        <w:t>,</w:t>
      </w:r>
      <w:r w:rsidRPr="00325294">
        <w:t xml:space="preserve"> </w:t>
      </w:r>
      <w:r w:rsidRPr="00325294">
        <w:rPr>
          <w:i/>
        </w:rPr>
        <w:t>load</w:t>
      </w:r>
      <w:r>
        <w:t>)</w:t>
      </w:r>
      <w:r w:rsidRPr="00325294">
        <w:t>.</w:t>
      </w:r>
    </w:p>
    <w:p w14:paraId="6DE0B380" w14:textId="77777777" w:rsidR="00F8289A" w:rsidRPr="00325294" w:rsidRDefault="00F8289A" w:rsidP="00613655">
      <w:pPr>
        <w:pStyle w:val="Alg4"/>
        <w:numPr>
          <w:ilvl w:val="0"/>
          <w:numId w:val="926"/>
        </w:numPr>
      </w:pPr>
      <w:r>
        <w:t>Append</w:t>
      </w:r>
      <w:r w:rsidRPr="00325294">
        <w:t xml:space="preserve"> </w:t>
      </w:r>
      <w:r w:rsidRPr="00325294">
        <w:rPr>
          <w:i/>
        </w:rPr>
        <w:t>load</w:t>
      </w:r>
      <w:r w:rsidRPr="00325294">
        <w:t xml:space="preserve"> to the </w:t>
      </w:r>
      <w:r>
        <w:t>end of</w:t>
      </w:r>
      <w:r w:rsidRPr="00325294">
        <w:t xml:space="preserve"> </w:t>
      </w:r>
      <w:r w:rsidRPr="00325294">
        <w:rPr>
          <w:i/>
        </w:rPr>
        <w:t>loader</w:t>
      </w:r>
      <w:r w:rsidRPr="00325294">
        <w:t>.[[Loads]].</w:t>
      </w:r>
    </w:p>
    <w:p w14:paraId="60532D62" w14:textId="77777777" w:rsidR="00F8289A" w:rsidRPr="00325294" w:rsidRDefault="00F8289A" w:rsidP="00613655">
      <w:pPr>
        <w:pStyle w:val="Alg4"/>
        <w:numPr>
          <w:ilvl w:val="0"/>
          <w:numId w:val="926"/>
        </w:numPr>
      </w:pPr>
      <w:r w:rsidRPr="00325294">
        <w:t xml:space="preserve">Call the [[Call]] internal method of </w:t>
      </w:r>
      <w:r w:rsidRPr="00325294">
        <w:rPr>
          <w:i/>
        </w:rPr>
        <w:t>resolve</w:t>
      </w:r>
      <w:r w:rsidRPr="00325294">
        <w:t xml:space="preserve"> with arguments </w:t>
      </w:r>
      <w:r w:rsidRPr="00767944">
        <w:rPr>
          <w:b/>
        </w:rPr>
        <w:t>undefined</w:t>
      </w:r>
      <w:r w:rsidRPr="00325294">
        <w:t xml:space="preserve"> and (</w:t>
      </w:r>
      <w:r w:rsidRPr="00325294">
        <w:rPr>
          <w:i/>
        </w:rPr>
        <w:t>linkSet</w:t>
      </w:r>
      <w:r w:rsidRPr="00325294">
        <w:t>.[[Done]]).</w:t>
      </w:r>
    </w:p>
    <w:p w14:paraId="7200FA6A" w14:textId="77777777" w:rsidR="00F8289A" w:rsidRPr="00325294" w:rsidRDefault="00F8289A" w:rsidP="00613655">
      <w:pPr>
        <w:pStyle w:val="Alg4"/>
        <w:numPr>
          <w:ilvl w:val="0"/>
          <w:numId w:val="926"/>
        </w:numPr>
      </w:pPr>
      <w:r w:rsidRPr="00325294">
        <w:t xml:space="preserve">If </w:t>
      </w:r>
      <w:r w:rsidRPr="00325294">
        <w:rPr>
          <w:i/>
        </w:rPr>
        <w:t>step</w:t>
      </w:r>
      <w:r w:rsidRPr="00325294">
        <w:t xml:space="preserve"> is </w:t>
      </w:r>
      <w:r w:rsidRPr="00325294">
        <w:rPr>
          <w:rFonts w:ascii="Courier New" w:hAnsi="Courier New"/>
          <w:b/>
        </w:rPr>
        <w:t>"locate"</w:t>
      </w:r>
      <w:r w:rsidRPr="00325294">
        <w:t>,</w:t>
      </w:r>
    </w:p>
    <w:p w14:paraId="2A93B157" w14:textId="77777777" w:rsidR="00F8289A" w:rsidRPr="00325294" w:rsidRDefault="00F8289A" w:rsidP="00613655">
      <w:pPr>
        <w:pStyle w:val="Alg4"/>
        <w:numPr>
          <w:ilvl w:val="1"/>
          <w:numId w:val="926"/>
        </w:numPr>
      </w:pPr>
      <w:r w:rsidRPr="00325294">
        <w:t>Call ProceedToLocate(</w:t>
      </w:r>
      <w:r w:rsidRPr="00325294">
        <w:rPr>
          <w:i/>
        </w:rPr>
        <w:t>loader</w:t>
      </w:r>
      <w:r w:rsidRPr="00325294">
        <w:t xml:space="preserve">, </w:t>
      </w:r>
      <w:r w:rsidRPr="00325294">
        <w:rPr>
          <w:i/>
        </w:rPr>
        <w:t>load</w:t>
      </w:r>
      <w:r w:rsidRPr="00325294">
        <w:t>).</w:t>
      </w:r>
    </w:p>
    <w:p w14:paraId="7F0721C1" w14:textId="77777777" w:rsidR="00F8289A" w:rsidRPr="00325294" w:rsidRDefault="00F8289A" w:rsidP="00613655">
      <w:pPr>
        <w:pStyle w:val="Alg4"/>
        <w:numPr>
          <w:ilvl w:val="0"/>
          <w:numId w:val="926"/>
        </w:numPr>
      </w:pPr>
      <w:r w:rsidRPr="00325294">
        <w:t xml:space="preserve">Else if </w:t>
      </w:r>
      <w:r w:rsidRPr="00325294">
        <w:rPr>
          <w:i/>
        </w:rPr>
        <w:t>step</w:t>
      </w:r>
      <w:r w:rsidRPr="00325294">
        <w:t xml:space="preserve"> is </w:t>
      </w:r>
      <w:r w:rsidRPr="00325294">
        <w:rPr>
          <w:rFonts w:ascii="Courier New" w:hAnsi="Courier New"/>
          <w:b/>
        </w:rPr>
        <w:t>"fetch"</w:t>
      </w:r>
      <w:r w:rsidRPr="00325294">
        <w:t>,</w:t>
      </w:r>
    </w:p>
    <w:p w14:paraId="4FA6F06F" w14:textId="77777777" w:rsidR="00F8289A" w:rsidRPr="00325294" w:rsidRDefault="00F8289A" w:rsidP="00613655">
      <w:pPr>
        <w:pStyle w:val="Alg4"/>
        <w:numPr>
          <w:ilvl w:val="1"/>
          <w:numId w:val="926"/>
        </w:numPr>
      </w:pPr>
      <w:r w:rsidRPr="00325294">
        <w:t xml:space="preserve">Let </w:t>
      </w:r>
      <w:r w:rsidRPr="00325294">
        <w:rPr>
          <w:i/>
        </w:rPr>
        <w:t>addressPromise</w:t>
      </w:r>
      <w:r w:rsidRPr="00325294">
        <w:t xml:space="preserve"> be PromiseOf(</w:t>
      </w:r>
      <w:r>
        <w:rPr>
          <w:i/>
        </w:rPr>
        <w:t>state</w:t>
      </w:r>
      <w:r w:rsidRPr="00325294">
        <w:t>.[[ModuleAddress]]).</w:t>
      </w:r>
    </w:p>
    <w:p w14:paraId="5262ADF6" w14:textId="77777777" w:rsidR="00F8289A" w:rsidRPr="00325294" w:rsidRDefault="00F8289A" w:rsidP="00613655">
      <w:pPr>
        <w:pStyle w:val="Alg4"/>
        <w:numPr>
          <w:ilvl w:val="1"/>
          <w:numId w:val="926"/>
        </w:numPr>
      </w:pPr>
      <w:r w:rsidRPr="00325294">
        <w:t>Call ProceedToFetch(</w:t>
      </w:r>
      <w:r w:rsidRPr="00325294">
        <w:rPr>
          <w:i/>
        </w:rPr>
        <w:t>loader</w:t>
      </w:r>
      <w:r w:rsidRPr="00325294">
        <w:t xml:space="preserve">, </w:t>
      </w:r>
      <w:r w:rsidRPr="00325294">
        <w:rPr>
          <w:i/>
        </w:rPr>
        <w:t>load</w:t>
      </w:r>
      <w:r w:rsidRPr="00325294">
        <w:t xml:space="preserve">, </w:t>
      </w:r>
      <w:r w:rsidRPr="00325294">
        <w:rPr>
          <w:i/>
        </w:rPr>
        <w:t>addressPromise</w:t>
      </w:r>
      <w:r w:rsidRPr="00325294">
        <w:t>).</w:t>
      </w:r>
    </w:p>
    <w:p w14:paraId="2EB895D4" w14:textId="77777777" w:rsidR="00F8289A" w:rsidRPr="00325294" w:rsidRDefault="00F8289A" w:rsidP="00613655">
      <w:pPr>
        <w:pStyle w:val="Alg4"/>
        <w:numPr>
          <w:ilvl w:val="0"/>
          <w:numId w:val="926"/>
        </w:numPr>
      </w:pPr>
      <w:r w:rsidRPr="00325294">
        <w:t>Else,</w:t>
      </w:r>
    </w:p>
    <w:p w14:paraId="7A58A939" w14:textId="77777777" w:rsidR="00F8289A" w:rsidRPr="00325294" w:rsidRDefault="00F8289A" w:rsidP="00613655">
      <w:pPr>
        <w:pStyle w:val="Alg4"/>
        <w:numPr>
          <w:ilvl w:val="1"/>
          <w:numId w:val="926"/>
        </w:numPr>
      </w:pPr>
      <w:r w:rsidRPr="00325294">
        <w:t xml:space="preserve">Assert: </w:t>
      </w:r>
      <w:r w:rsidRPr="00325294">
        <w:rPr>
          <w:i/>
        </w:rPr>
        <w:t>step</w:t>
      </w:r>
      <w:r w:rsidRPr="00325294">
        <w:t xml:space="preserve"> is </w:t>
      </w:r>
      <w:r w:rsidRPr="00325294">
        <w:rPr>
          <w:rFonts w:ascii="Courier New" w:hAnsi="Courier New"/>
          <w:b/>
        </w:rPr>
        <w:t>"translate"</w:t>
      </w:r>
      <w:r w:rsidRPr="00325294">
        <w:t>.</w:t>
      </w:r>
    </w:p>
    <w:p w14:paraId="3660ED4A" w14:textId="77777777" w:rsidR="00F8289A" w:rsidRPr="00325294" w:rsidRDefault="00F8289A" w:rsidP="00613655">
      <w:pPr>
        <w:pStyle w:val="Alg4"/>
        <w:numPr>
          <w:ilvl w:val="1"/>
          <w:numId w:val="926"/>
        </w:numPr>
      </w:pPr>
      <w:r w:rsidRPr="00325294">
        <w:t xml:space="preserve">Set </w:t>
      </w:r>
      <w:r w:rsidRPr="00325294">
        <w:rPr>
          <w:i/>
        </w:rPr>
        <w:t>load</w:t>
      </w:r>
      <w:r w:rsidRPr="00325294">
        <w:t xml:space="preserve">.[[Address]] to </w:t>
      </w:r>
      <w:r>
        <w:rPr>
          <w:i/>
        </w:rPr>
        <w:t>state</w:t>
      </w:r>
      <w:r w:rsidRPr="00325294">
        <w:t>.[[ModuleAddress]].</w:t>
      </w:r>
    </w:p>
    <w:p w14:paraId="3F7BF3D8" w14:textId="77777777" w:rsidR="00F8289A" w:rsidRPr="00325294" w:rsidRDefault="00F8289A" w:rsidP="00613655">
      <w:pPr>
        <w:pStyle w:val="Alg4"/>
        <w:numPr>
          <w:ilvl w:val="1"/>
          <w:numId w:val="926"/>
        </w:numPr>
      </w:pPr>
      <w:r w:rsidRPr="00325294">
        <w:t xml:space="preserve">Let </w:t>
      </w:r>
      <w:r w:rsidRPr="00325294">
        <w:rPr>
          <w:i/>
        </w:rPr>
        <w:t>sourcePromise</w:t>
      </w:r>
      <w:r w:rsidRPr="00325294">
        <w:t xml:space="preserve"> be PromiseOf(</w:t>
      </w:r>
      <w:r>
        <w:rPr>
          <w:i/>
        </w:rPr>
        <w:t>state</w:t>
      </w:r>
      <w:r w:rsidRPr="00325294">
        <w:t>.[[ModuleSource]]).</w:t>
      </w:r>
    </w:p>
    <w:p w14:paraId="114675A5" w14:textId="77777777" w:rsidR="00F8289A" w:rsidRPr="00325294" w:rsidRDefault="00F8289A" w:rsidP="00613655">
      <w:pPr>
        <w:pStyle w:val="Alg4"/>
        <w:numPr>
          <w:ilvl w:val="1"/>
          <w:numId w:val="926"/>
        </w:numPr>
      </w:pPr>
      <w:r w:rsidRPr="00325294">
        <w:t>Call ProceedToTranslate(</w:t>
      </w:r>
      <w:r w:rsidRPr="00325294">
        <w:rPr>
          <w:i/>
        </w:rPr>
        <w:t>loader</w:t>
      </w:r>
      <w:r w:rsidRPr="00325294">
        <w:t xml:space="preserve">, </w:t>
      </w:r>
      <w:r w:rsidRPr="00325294">
        <w:rPr>
          <w:i/>
        </w:rPr>
        <w:t>load</w:t>
      </w:r>
      <w:r w:rsidRPr="00325294">
        <w:t xml:space="preserve">, </w:t>
      </w:r>
      <w:r w:rsidRPr="00325294">
        <w:rPr>
          <w:i/>
        </w:rPr>
        <w:t>sourcePromise</w:t>
      </w:r>
      <w:r w:rsidRPr="00325294">
        <w:t>).</w:t>
      </w:r>
    </w:p>
    <w:p w14:paraId="571BFC0E" w14:textId="77777777" w:rsidR="00F8289A" w:rsidRDefault="00F8289A" w:rsidP="00F8289A">
      <w:pPr>
        <w:pStyle w:val="30"/>
      </w:pPr>
      <w:bookmarkStart w:id="4555" w:name="_Toc384481330"/>
      <w:r>
        <w:t xml:space="preserve">Runtime Semantics: </w:t>
      </w:r>
      <w:r w:rsidRPr="00325294">
        <w:t>Module Linking</w:t>
      </w:r>
      <w:bookmarkEnd w:id="4555"/>
      <w:r>
        <w:t xml:space="preserve"> </w:t>
      </w:r>
    </w:p>
    <w:p w14:paraId="67A17901" w14:textId="77777777" w:rsidR="00F8289A" w:rsidRDefault="00F8289A" w:rsidP="00F8289A">
      <w:pPr>
        <w:pStyle w:val="40"/>
      </w:pPr>
      <w:r>
        <w:t>ModuleLinkage Record</w:t>
      </w:r>
    </w:p>
    <w:p w14:paraId="38AC05FD" w14:textId="77777777" w:rsidR="00F8289A" w:rsidRPr="00DE4C2E" w:rsidRDefault="00F8289A" w:rsidP="00F8289A">
      <w:r>
        <w:t xml:space="preserve">A ModuleLinkage Record contains the state needed to link a specific module. </w:t>
      </w:r>
    </w:p>
    <w:p w14:paraId="3A6E8098" w14:textId="77777777" w:rsidR="00F8289A" w:rsidRDefault="00F8289A" w:rsidP="00F8289A">
      <w:r w:rsidRPr="00325294">
        <w:t>Each LinkSet Record has the fields</w:t>
      </w:r>
      <w:r>
        <w:t xml:space="preserve"> defined in </w:t>
      </w:r>
      <w:r>
        <w:fldChar w:fldCharType="begin"/>
      </w:r>
      <w:r>
        <w:instrText xml:space="preserve"> REF _Ref377902589 \h </w:instrText>
      </w:r>
      <w:r>
        <w:fldChar w:fldCharType="separate"/>
      </w:r>
      <w:r w:rsidR="00281431" w:rsidRPr="00691BEC">
        <w:rPr>
          <w:b/>
        </w:rPr>
        <w:t xml:space="preserve">Table </w:t>
      </w:r>
      <w:r w:rsidR="00281431">
        <w:rPr>
          <w:b/>
          <w:noProof/>
        </w:rPr>
        <w:t>36</w:t>
      </w:r>
      <w:r>
        <w:fldChar w:fldCharType="end"/>
      </w:r>
      <w:r>
        <w:t>.</w:t>
      </w:r>
    </w:p>
    <w:p w14:paraId="3C481E36" w14:textId="77777777" w:rsidR="00F8289A" w:rsidRPr="00691BEC" w:rsidRDefault="00F8289A" w:rsidP="00F8289A">
      <w:pPr>
        <w:keepNext/>
        <w:suppressAutoHyphens/>
        <w:spacing w:before="120" w:after="120" w:line="230" w:lineRule="exact"/>
        <w:jc w:val="center"/>
        <w:rPr>
          <w:b/>
        </w:rPr>
      </w:pPr>
      <w:bookmarkStart w:id="4556" w:name="_Ref377902589"/>
      <w:r w:rsidRPr="00691BEC">
        <w:rPr>
          <w:b/>
        </w:rPr>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36</w:t>
      </w:r>
      <w:r w:rsidRPr="00691BEC">
        <w:rPr>
          <w:b/>
        </w:rPr>
        <w:fldChar w:fldCharType="end"/>
      </w:r>
      <w:bookmarkEnd w:id="4556"/>
      <w:r w:rsidRPr="00691BEC">
        <w:rPr>
          <w:rFonts w:eastAsia="Arial Unicode MS"/>
          <w:b/>
        </w:rPr>
        <w:t xml:space="preserve"> — </w:t>
      </w:r>
      <w:r>
        <w:rPr>
          <w:b/>
        </w:rPr>
        <w:t>ModuleLinkage</w:t>
      </w:r>
      <w:r w:rsidRPr="00691BEC">
        <w:rPr>
          <w:b/>
        </w:rPr>
        <w:t xml:space="preserve">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349"/>
        <w:gridCol w:w="2792"/>
        <w:gridCol w:w="4584"/>
      </w:tblGrid>
      <w:tr w:rsidR="00F8289A" w:rsidRPr="00DF765D" w14:paraId="72045CEC" w14:textId="77777777" w:rsidTr="00F8289A">
        <w:trPr>
          <w:trHeight w:val="338"/>
          <w:jc w:val="center"/>
        </w:trPr>
        <w:tc>
          <w:tcPr>
            <w:tcW w:w="2349" w:type="dxa"/>
            <w:tcBorders>
              <w:top w:val="single" w:sz="12" w:space="0" w:color="000000"/>
              <w:left w:val="single" w:sz="6" w:space="0" w:color="000000"/>
              <w:bottom w:val="single" w:sz="6" w:space="0" w:color="000000"/>
              <w:right w:val="single" w:sz="4" w:space="0" w:color="auto"/>
            </w:tcBorders>
            <w:shd w:val="solid" w:color="C0C0C0" w:fill="FFFFFF"/>
          </w:tcPr>
          <w:p w14:paraId="35BBD309"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Field Name</w:t>
            </w:r>
          </w:p>
        </w:tc>
        <w:tc>
          <w:tcPr>
            <w:tcW w:w="2792" w:type="dxa"/>
            <w:tcBorders>
              <w:top w:val="single" w:sz="12" w:space="0" w:color="000000"/>
              <w:left w:val="single" w:sz="4" w:space="0" w:color="auto"/>
              <w:bottom w:val="single" w:sz="6" w:space="0" w:color="000000"/>
              <w:right w:val="single" w:sz="6" w:space="0" w:color="000000"/>
            </w:tcBorders>
            <w:shd w:val="solid" w:color="C0C0C0" w:fill="FFFFFF"/>
          </w:tcPr>
          <w:p w14:paraId="019BDCCF"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Value Type</w:t>
            </w:r>
          </w:p>
        </w:tc>
        <w:tc>
          <w:tcPr>
            <w:tcW w:w="4584" w:type="dxa"/>
            <w:tcBorders>
              <w:top w:val="single" w:sz="12" w:space="0" w:color="000000"/>
              <w:left w:val="nil"/>
              <w:bottom w:val="single" w:sz="6" w:space="0" w:color="000000"/>
              <w:right w:val="single" w:sz="6" w:space="0" w:color="000000"/>
            </w:tcBorders>
            <w:shd w:val="solid" w:color="C0C0C0" w:fill="FFFFFF"/>
          </w:tcPr>
          <w:p w14:paraId="5372B130"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Meaning</w:t>
            </w:r>
          </w:p>
        </w:tc>
      </w:tr>
      <w:tr w:rsidR="00F8289A" w:rsidRPr="00DF765D" w14:paraId="4B9B7374" w14:textId="77777777" w:rsidTr="00F8289A">
        <w:trPr>
          <w:jc w:val="center"/>
        </w:trPr>
        <w:tc>
          <w:tcPr>
            <w:tcW w:w="2349" w:type="dxa"/>
            <w:tcBorders>
              <w:top w:val="nil"/>
            </w:tcBorders>
          </w:tcPr>
          <w:p w14:paraId="2C6DB0EA" w14:textId="77777777" w:rsidR="00F8289A" w:rsidRPr="00DF765D" w:rsidRDefault="00F8289A" w:rsidP="00F8289A">
            <w:pPr>
              <w:keepNext/>
              <w:spacing w:after="60"/>
              <w:rPr>
                <w:rFonts w:ascii="Times New Roman" w:hAnsi="Times New Roman"/>
              </w:rPr>
            </w:pPr>
            <w:r w:rsidRPr="00DF765D">
              <w:rPr>
                <w:rFonts w:ascii="Times New Roman" w:hAnsi="Times New Roman"/>
              </w:rPr>
              <w:t>[[Body]]</w:t>
            </w:r>
          </w:p>
        </w:tc>
        <w:tc>
          <w:tcPr>
            <w:tcW w:w="2792" w:type="dxa"/>
            <w:tcBorders>
              <w:top w:val="nil"/>
            </w:tcBorders>
          </w:tcPr>
          <w:p w14:paraId="0728B922" w14:textId="77777777" w:rsidR="00F8289A" w:rsidRPr="00DF765D" w:rsidRDefault="00F8289A" w:rsidP="00F8289A">
            <w:pPr>
              <w:keepNext/>
              <w:spacing w:after="60"/>
              <w:rPr>
                <w:spacing w:val="6"/>
              </w:rPr>
            </w:pPr>
            <w:r w:rsidRPr="00DF765D">
              <w:rPr>
                <w:spacing w:val="6"/>
              </w:rPr>
              <w:t>a parse result</w:t>
            </w:r>
          </w:p>
        </w:tc>
        <w:tc>
          <w:tcPr>
            <w:tcW w:w="4584" w:type="dxa"/>
            <w:tcBorders>
              <w:top w:val="nil"/>
            </w:tcBorders>
          </w:tcPr>
          <w:p w14:paraId="405302B3" w14:textId="77777777" w:rsidR="00F8289A" w:rsidRPr="00DF765D" w:rsidRDefault="00F8289A" w:rsidP="00F8289A">
            <w:pPr>
              <w:keepNext/>
              <w:spacing w:after="60"/>
            </w:pPr>
            <w:r w:rsidRPr="00DF765D">
              <w:rPr>
                <w:spacing w:val="6"/>
              </w:rPr>
              <w:t xml:space="preserve">The parse of a </w:t>
            </w:r>
            <w:r w:rsidRPr="00DF765D">
              <w:rPr>
                <w:rFonts w:ascii="Times New Roman" w:hAnsi="Times New Roman"/>
                <w:i/>
                <w:spacing w:val="6"/>
              </w:rPr>
              <w:t>Module</w:t>
            </w:r>
            <w:r w:rsidRPr="00DF765D">
              <w:rPr>
                <w:rFonts w:ascii="Times New Roman" w:hAnsi="Times New Roman"/>
                <w:spacing w:val="6"/>
              </w:rPr>
              <w:t xml:space="preserve"> </w:t>
            </w:r>
            <w:r w:rsidRPr="00DF765D">
              <w:rPr>
                <w:spacing w:val="6"/>
              </w:rPr>
              <w:t>production</w:t>
            </w:r>
          </w:p>
        </w:tc>
      </w:tr>
      <w:tr w:rsidR="00F8289A" w:rsidRPr="00DF765D" w14:paraId="54E3F1EE" w14:textId="77777777" w:rsidTr="00F8289A">
        <w:trPr>
          <w:jc w:val="center"/>
        </w:trPr>
        <w:tc>
          <w:tcPr>
            <w:tcW w:w="2349" w:type="dxa"/>
          </w:tcPr>
          <w:p w14:paraId="25A90E98" w14:textId="77777777" w:rsidR="00F8289A" w:rsidRPr="00DF765D" w:rsidRDefault="00F8289A" w:rsidP="00F8289A">
            <w:pPr>
              <w:keepNext/>
              <w:spacing w:after="60"/>
            </w:pPr>
            <w:r w:rsidRPr="00DF765D">
              <w:rPr>
                <w:rFonts w:ascii="Times New Roman" w:hAnsi="Times New Roman"/>
              </w:rPr>
              <w:t>[[BoundNames]]</w:t>
            </w:r>
          </w:p>
        </w:tc>
        <w:tc>
          <w:tcPr>
            <w:tcW w:w="2792" w:type="dxa"/>
          </w:tcPr>
          <w:p w14:paraId="61A1B4CF" w14:textId="77777777" w:rsidR="00F8289A" w:rsidRPr="00DF765D" w:rsidRDefault="00F8289A" w:rsidP="00F8289A">
            <w:pPr>
              <w:keepNext/>
              <w:spacing w:after="60"/>
            </w:pPr>
          </w:p>
        </w:tc>
        <w:tc>
          <w:tcPr>
            <w:tcW w:w="4584" w:type="dxa"/>
          </w:tcPr>
          <w:p w14:paraId="13A25001" w14:textId="77777777" w:rsidR="00F8289A" w:rsidRPr="00DF765D" w:rsidRDefault="00F8289A" w:rsidP="00F8289A">
            <w:pPr>
              <w:keepNext/>
              <w:spacing w:after="60"/>
            </w:pPr>
          </w:p>
        </w:tc>
      </w:tr>
      <w:tr w:rsidR="00F8289A" w:rsidRPr="00DF765D" w14:paraId="3BB69414" w14:textId="77777777" w:rsidTr="00F8289A">
        <w:trPr>
          <w:jc w:val="center"/>
        </w:trPr>
        <w:tc>
          <w:tcPr>
            <w:tcW w:w="2349" w:type="dxa"/>
          </w:tcPr>
          <w:p w14:paraId="47C520CF" w14:textId="77777777" w:rsidR="00F8289A" w:rsidRPr="00DF765D" w:rsidRDefault="00F8289A" w:rsidP="00F8289A">
            <w:pPr>
              <w:keepNext/>
              <w:spacing w:after="60"/>
              <w:rPr>
                <w:rFonts w:ascii="Times New Roman" w:hAnsi="Times New Roman"/>
              </w:rPr>
            </w:pPr>
            <w:r w:rsidRPr="00DF765D">
              <w:rPr>
                <w:rFonts w:ascii="Times New Roman" w:hAnsi="Times New Roman"/>
              </w:rPr>
              <w:t>[[KnownExportEntries]]</w:t>
            </w:r>
          </w:p>
        </w:tc>
        <w:tc>
          <w:tcPr>
            <w:tcW w:w="2792" w:type="dxa"/>
          </w:tcPr>
          <w:p w14:paraId="70888DDF" w14:textId="77777777" w:rsidR="00F8289A" w:rsidRPr="00DF765D" w:rsidRDefault="00F8289A" w:rsidP="00F8289A">
            <w:pPr>
              <w:keepNext/>
              <w:spacing w:after="60"/>
            </w:pPr>
          </w:p>
        </w:tc>
        <w:tc>
          <w:tcPr>
            <w:tcW w:w="4584" w:type="dxa"/>
          </w:tcPr>
          <w:p w14:paraId="41B79AB3" w14:textId="77777777" w:rsidR="00F8289A" w:rsidRPr="00DF765D" w:rsidRDefault="00F8289A" w:rsidP="00F8289A">
            <w:pPr>
              <w:keepNext/>
              <w:spacing w:after="60"/>
              <w:rPr>
                <w:spacing w:val="6"/>
              </w:rPr>
            </w:pPr>
          </w:p>
        </w:tc>
      </w:tr>
      <w:tr w:rsidR="00F8289A" w:rsidRPr="00DF765D" w14:paraId="3A9E2ECE" w14:textId="77777777" w:rsidTr="00F8289A">
        <w:trPr>
          <w:jc w:val="center"/>
        </w:trPr>
        <w:tc>
          <w:tcPr>
            <w:tcW w:w="2349" w:type="dxa"/>
          </w:tcPr>
          <w:p w14:paraId="665B8EF1" w14:textId="77777777" w:rsidR="00F8289A" w:rsidRPr="00DF765D" w:rsidRDefault="00F8289A" w:rsidP="00F8289A">
            <w:pPr>
              <w:keepNext/>
              <w:spacing w:after="60"/>
              <w:rPr>
                <w:rFonts w:ascii="Times New Roman" w:hAnsi="Times New Roman"/>
              </w:rPr>
            </w:pPr>
            <w:r w:rsidRPr="00DF765D">
              <w:rPr>
                <w:rFonts w:ascii="Times New Roman" w:hAnsi="Times New Roman"/>
              </w:rPr>
              <w:t>[[KnownExportEntries]]</w:t>
            </w:r>
          </w:p>
        </w:tc>
        <w:tc>
          <w:tcPr>
            <w:tcW w:w="2792" w:type="dxa"/>
          </w:tcPr>
          <w:p w14:paraId="61879EEC" w14:textId="77777777" w:rsidR="00F8289A" w:rsidRPr="00DF765D" w:rsidRDefault="00F8289A" w:rsidP="00F8289A">
            <w:pPr>
              <w:keepNext/>
              <w:spacing w:after="60"/>
            </w:pPr>
          </w:p>
        </w:tc>
        <w:tc>
          <w:tcPr>
            <w:tcW w:w="4584" w:type="dxa"/>
          </w:tcPr>
          <w:p w14:paraId="2AE8A8BD" w14:textId="77777777" w:rsidR="00F8289A" w:rsidRPr="00DF765D" w:rsidRDefault="00F8289A" w:rsidP="00F8289A">
            <w:pPr>
              <w:keepNext/>
              <w:spacing w:after="60"/>
              <w:rPr>
                <w:spacing w:val="6"/>
              </w:rPr>
            </w:pPr>
          </w:p>
        </w:tc>
      </w:tr>
      <w:tr w:rsidR="00F8289A" w:rsidRPr="00DF765D" w14:paraId="7ADCBB27" w14:textId="77777777" w:rsidTr="00F8289A">
        <w:trPr>
          <w:jc w:val="center"/>
        </w:trPr>
        <w:tc>
          <w:tcPr>
            <w:tcW w:w="2349" w:type="dxa"/>
          </w:tcPr>
          <w:p w14:paraId="61766E00" w14:textId="77777777" w:rsidR="00F8289A" w:rsidRPr="00DF765D" w:rsidRDefault="00F8289A" w:rsidP="00F8289A">
            <w:pPr>
              <w:keepNext/>
              <w:spacing w:after="60"/>
              <w:rPr>
                <w:rFonts w:ascii="Times New Roman" w:hAnsi="Times New Roman"/>
              </w:rPr>
            </w:pPr>
            <w:r w:rsidRPr="00DF765D">
              <w:rPr>
                <w:rFonts w:ascii="Times New Roman" w:hAnsi="Times New Roman"/>
              </w:rPr>
              <w:t>[[ExportDefinitions]]</w:t>
            </w:r>
          </w:p>
        </w:tc>
        <w:tc>
          <w:tcPr>
            <w:tcW w:w="2792" w:type="dxa"/>
          </w:tcPr>
          <w:p w14:paraId="1766D5B0" w14:textId="77777777" w:rsidR="00F8289A" w:rsidRPr="00DF765D" w:rsidRDefault="00F8289A" w:rsidP="00F8289A">
            <w:pPr>
              <w:keepNext/>
              <w:spacing w:after="60"/>
            </w:pPr>
          </w:p>
        </w:tc>
        <w:tc>
          <w:tcPr>
            <w:tcW w:w="4584" w:type="dxa"/>
          </w:tcPr>
          <w:p w14:paraId="5F2072B0" w14:textId="77777777" w:rsidR="00F8289A" w:rsidRPr="00DF765D" w:rsidRDefault="00F8289A" w:rsidP="00F8289A">
            <w:pPr>
              <w:keepNext/>
              <w:spacing w:after="60"/>
              <w:rPr>
                <w:spacing w:val="6"/>
              </w:rPr>
            </w:pPr>
          </w:p>
        </w:tc>
      </w:tr>
      <w:tr w:rsidR="00F8289A" w:rsidRPr="00DF765D" w14:paraId="294E6F93" w14:textId="77777777" w:rsidTr="00F8289A">
        <w:trPr>
          <w:jc w:val="center"/>
        </w:trPr>
        <w:tc>
          <w:tcPr>
            <w:tcW w:w="2349" w:type="dxa"/>
          </w:tcPr>
          <w:p w14:paraId="0104B29F" w14:textId="77777777" w:rsidR="00F8289A" w:rsidRPr="00DF765D" w:rsidRDefault="00F8289A" w:rsidP="00F8289A">
            <w:pPr>
              <w:keepNext/>
              <w:spacing w:after="60"/>
              <w:rPr>
                <w:rFonts w:ascii="Times New Roman" w:hAnsi="Times New Roman"/>
              </w:rPr>
            </w:pPr>
            <w:r w:rsidRPr="00DF765D">
              <w:rPr>
                <w:rFonts w:ascii="Times New Roman" w:hAnsi="Times New Roman"/>
              </w:rPr>
              <w:t>[[Exports]]</w:t>
            </w:r>
          </w:p>
        </w:tc>
        <w:tc>
          <w:tcPr>
            <w:tcW w:w="2792" w:type="dxa"/>
          </w:tcPr>
          <w:p w14:paraId="2C451D29" w14:textId="77777777" w:rsidR="00F8289A" w:rsidRPr="00DF765D" w:rsidRDefault="00F8289A" w:rsidP="00F8289A">
            <w:pPr>
              <w:keepNext/>
              <w:spacing w:after="60"/>
            </w:pPr>
          </w:p>
        </w:tc>
        <w:tc>
          <w:tcPr>
            <w:tcW w:w="4584" w:type="dxa"/>
          </w:tcPr>
          <w:p w14:paraId="727C657D" w14:textId="77777777" w:rsidR="00F8289A" w:rsidRPr="00DF765D" w:rsidRDefault="00F8289A" w:rsidP="00F8289A">
            <w:pPr>
              <w:keepNext/>
              <w:spacing w:after="60"/>
              <w:rPr>
                <w:spacing w:val="6"/>
              </w:rPr>
            </w:pPr>
          </w:p>
        </w:tc>
      </w:tr>
      <w:tr w:rsidR="00F8289A" w:rsidRPr="00DF765D" w14:paraId="4BF1D941" w14:textId="77777777" w:rsidTr="00F8289A">
        <w:trPr>
          <w:jc w:val="center"/>
        </w:trPr>
        <w:tc>
          <w:tcPr>
            <w:tcW w:w="2349" w:type="dxa"/>
          </w:tcPr>
          <w:p w14:paraId="411B1FB6" w14:textId="77777777" w:rsidR="00F8289A" w:rsidRPr="00DF765D" w:rsidRDefault="00F8289A" w:rsidP="00F8289A">
            <w:pPr>
              <w:keepNext/>
              <w:spacing w:after="60"/>
              <w:rPr>
                <w:rFonts w:ascii="Times New Roman" w:hAnsi="Times New Roman"/>
              </w:rPr>
            </w:pPr>
            <w:r w:rsidRPr="00DF765D">
              <w:rPr>
                <w:rFonts w:ascii="Times New Roman" w:hAnsi="Times New Roman"/>
              </w:rPr>
              <w:t>[[Dependenies]]</w:t>
            </w:r>
          </w:p>
        </w:tc>
        <w:tc>
          <w:tcPr>
            <w:tcW w:w="2792" w:type="dxa"/>
          </w:tcPr>
          <w:p w14:paraId="489C63A1" w14:textId="77777777" w:rsidR="00F8289A" w:rsidRPr="00DF765D" w:rsidRDefault="00F8289A" w:rsidP="00F8289A">
            <w:pPr>
              <w:keepNext/>
              <w:spacing w:after="60"/>
            </w:pPr>
          </w:p>
        </w:tc>
        <w:tc>
          <w:tcPr>
            <w:tcW w:w="4584" w:type="dxa"/>
          </w:tcPr>
          <w:p w14:paraId="32A70183" w14:textId="77777777" w:rsidR="00F8289A" w:rsidRPr="00DF765D" w:rsidRDefault="00F8289A" w:rsidP="00F8289A">
            <w:pPr>
              <w:keepNext/>
              <w:spacing w:after="60"/>
              <w:rPr>
                <w:spacing w:val="6"/>
              </w:rPr>
            </w:pPr>
          </w:p>
        </w:tc>
      </w:tr>
      <w:tr w:rsidR="00F8289A" w:rsidRPr="00DF765D" w14:paraId="4C838390" w14:textId="77777777" w:rsidTr="00F8289A">
        <w:trPr>
          <w:jc w:val="center"/>
        </w:trPr>
        <w:tc>
          <w:tcPr>
            <w:tcW w:w="2349" w:type="dxa"/>
          </w:tcPr>
          <w:p w14:paraId="18286437" w14:textId="77777777" w:rsidR="00F8289A" w:rsidRPr="00DF765D" w:rsidRDefault="00F8289A" w:rsidP="00F8289A">
            <w:pPr>
              <w:keepNext/>
              <w:spacing w:after="60"/>
              <w:rPr>
                <w:rFonts w:ascii="Times New Roman" w:hAnsi="Times New Roman"/>
              </w:rPr>
            </w:pPr>
            <w:r w:rsidRPr="00DF765D">
              <w:rPr>
                <w:rFonts w:ascii="Times New Roman" w:hAnsi="Times New Roman"/>
              </w:rPr>
              <w:t>[[UnlinkedDependencies]]</w:t>
            </w:r>
          </w:p>
        </w:tc>
        <w:tc>
          <w:tcPr>
            <w:tcW w:w="2792" w:type="dxa"/>
          </w:tcPr>
          <w:p w14:paraId="60993E09" w14:textId="77777777" w:rsidR="00F8289A" w:rsidRPr="00DF765D" w:rsidRDefault="00F8289A" w:rsidP="00F8289A">
            <w:pPr>
              <w:keepNext/>
              <w:spacing w:after="60"/>
            </w:pPr>
          </w:p>
        </w:tc>
        <w:tc>
          <w:tcPr>
            <w:tcW w:w="4584" w:type="dxa"/>
          </w:tcPr>
          <w:p w14:paraId="71EDD7FA" w14:textId="77777777" w:rsidR="00F8289A" w:rsidRPr="00DF765D" w:rsidRDefault="00F8289A" w:rsidP="00F8289A">
            <w:pPr>
              <w:keepNext/>
              <w:spacing w:after="60"/>
              <w:rPr>
                <w:spacing w:val="6"/>
              </w:rPr>
            </w:pPr>
          </w:p>
        </w:tc>
      </w:tr>
      <w:tr w:rsidR="00F8289A" w:rsidRPr="00DF765D" w14:paraId="629AF19A" w14:textId="77777777" w:rsidTr="00F8289A">
        <w:trPr>
          <w:jc w:val="center"/>
        </w:trPr>
        <w:tc>
          <w:tcPr>
            <w:tcW w:w="2349" w:type="dxa"/>
          </w:tcPr>
          <w:p w14:paraId="6C5AFAF5" w14:textId="77777777" w:rsidR="00F8289A" w:rsidRPr="00DF765D" w:rsidRDefault="00F8289A" w:rsidP="00F8289A">
            <w:pPr>
              <w:keepNext/>
              <w:spacing w:after="60"/>
              <w:rPr>
                <w:rFonts w:ascii="Times New Roman" w:hAnsi="Times New Roman"/>
              </w:rPr>
            </w:pPr>
            <w:r w:rsidRPr="00DF765D">
              <w:rPr>
                <w:rFonts w:ascii="Times New Roman" w:hAnsi="Times New Roman"/>
              </w:rPr>
              <w:t>[[ImportedEntries]]</w:t>
            </w:r>
          </w:p>
        </w:tc>
        <w:tc>
          <w:tcPr>
            <w:tcW w:w="2792" w:type="dxa"/>
          </w:tcPr>
          <w:p w14:paraId="795A8C6D" w14:textId="77777777" w:rsidR="00F8289A" w:rsidRPr="00DF765D" w:rsidRDefault="00F8289A" w:rsidP="00F8289A">
            <w:pPr>
              <w:keepNext/>
              <w:spacing w:after="60"/>
            </w:pPr>
          </w:p>
        </w:tc>
        <w:tc>
          <w:tcPr>
            <w:tcW w:w="4584" w:type="dxa"/>
          </w:tcPr>
          <w:p w14:paraId="21CA2284" w14:textId="77777777" w:rsidR="00F8289A" w:rsidRPr="00DF765D" w:rsidRDefault="00F8289A" w:rsidP="00F8289A">
            <w:pPr>
              <w:keepNext/>
              <w:spacing w:after="60"/>
              <w:rPr>
                <w:spacing w:val="6"/>
              </w:rPr>
            </w:pPr>
          </w:p>
        </w:tc>
      </w:tr>
      <w:tr w:rsidR="00F8289A" w:rsidRPr="00DF765D" w14:paraId="5D9B0230" w14:textId="77777777" w:rsidTr="00F8289A">
        <w:trPr>
          <w:jc w:val="center"/>
        </w:trPr>
        <w:tc>
          <w:tcPr>
            <w:tcW w:w="2349" w:type="dxa"/>
          </w:tcPr>
          <w:p w14:paraId="6D337E01" w14:textId="77777777" w:rsidR="00F8289A" w:rsidRPr="00DF765D" w:rsidRDefault="00F8289A" w:rsidP="00F8289A">
            <w:pPr>
              <w:keepNext/>
              <w:spacing w:after="60"/>
              <w:rPr>
                <w:rFonts w:ascii="Times New Roman" w:hAnsi="Times New Roman"/>
              </w:rPr>
            </w:pPr>
            <w:r w:rsidRPr="00DF765D">
              <w:rPr>
                <w:rFonts w:ascii="Times New Roman" w:hAnsi="Times New Roman"/>
              </w:rPr>
              <w:t>[[ImportedDefinitions]]</w:t>
            </w:r>
          </w:p>
        </w:tc>
        <w:tc>
          <w:tcPr>
            <w:tcW w:w="2792" w:type="dxa"/>
          </w:tcPr>
          <w:p w14:paraId="6B75DD21" w14:textId="77777777" w:rsidR="00F8289A" w:rsidRPr="00DF765D" w:rsidRDefault="00F8289A" w:rsidP="00F8289A">
            <w:pPr>
              <w:keepNext/>
              <w:spacing w:after="60"/>
            </w:pPr>
          </w:p>
        </w:tc>
        <w:tc>
          <w:tcPr>
            <w:tcW w:w="4584" w:type="dxa"/>
          </w:tcPr>
          <w:p w14:paraId="23B12311" w14:textId="77777777" w:rsidR="00F8289A" w:rsidRPr="00DF765D" w:rsidRDefault="00F8289A" w:rsidP="00F8289A">
            <w:pPr>
              <w:keepNext/>
              <w:spacing w:after="60"/>
              <w:rPr>
                <w:spacing w:val="6"/>
              </w:rPr>
            </w:pPr>
          </w:p>
        </w:tc>
      </w:tr>
      <w:tr w:rsidR="00F8289A" w:rsidRPr="00DF765D" w14:paraId="32366CDD" w14:textId="77777777" w:rsidTr="00F8289A">
        <w:trPr>
          <w:jc w:val="center"/>
        </w:trPr>
        <w:tc>
          <w:tcPr>
            <w:tcW w:w="2349" w:type="dxa"/>
          </w:tcPr>
          <w:p w14:paraId="1EAFE26D" w14:textId="77777777" w:rsidR="00F8289A" w:rsidRPr="00DF765D" w:rsidRDefault="00F8289A" w:rsidP="00F8289A">
            <w:pPr>
              <w:keepNext/>
              <w:spacing w:after="60"/>
              <w:rPr>
                <w:rFonts w:ascii="Times New Roman" w:hAnsi="Times New Roman"/>
              </w:rPr>
            </w:pPr>
            <w:r w:rsidRPr="00DF765D">
              <w:rPr>
                <w:rFonts w:ascii="Times New Roman" w:hAnsi="Times New Roman"/>
              </w:rPr>
              <w:t>[[LinkErrors]]</w:t>
            </w:r>
          </w:p>
        </w:tc>
        <w:tc>
          <w:tcPr>
            <w:tcW w:w="2792" w:type="dxa"/>
          </w:tcPr>
          <w:p w14:paraId="5C8E3428" w14:textId="77777777" w:rsidR="00F8289A" w:rsidRPr="00DF765D" w:rsidRDefault="00F8289A" w:rsidP="00F8289A">
            <w:pPr>
              <w:keepNext/>
              <w:spacing w:after="60"/>
            </w:pPr>
          </w:p>
        </w:tc>
        <w:tc>
          <w:tcPr>
            <w:tcW w:w="4584" w:type="dxa"/>
          </w:tcPr>
          <w:p w14:paraId="5673C416" w14:textId="77777777" w:rsidR="00F8289A" w:rsidRPr="00DF765D" w:rsidRDefault="00F8289A" w:rsidP="00F8289A">
            <w:pPr>
              <w:keepNext/>
              <w:spacing w:after="60"/>
              <w:rPr>
                <w:spacing w:val="6"/>
              </w:rPr>
            </w:pPr>
          </w:p>
        </w:tc>
      </w:tr>
      <w:tr w:rsidR="00F8289A" w:rsidRPr="00DF765D" w14:paraId="2D90E844" w14:textId="77777777" w:rsidTr="00F8289A">
        <w:trPr>
          <w:jc w:val="center"/>
        </w:trPr>
        <w:tc>
          <w:tcPr>
            <w:tcW w:w="2349" w:type="dxa"/>
          </w:tcPr>
          <w:p w14:paraId="6CFB3133" w14:textId="77777777" w:rsidR="00F8289A" w:rsidRPr="00DF765D" w:rsidRDefault="00F8289A" w:rsidP="00F8289A">
            <w:pPr>
              <w:keepNext/>
              <w:spacing w:after="60"/>
              <w:rPr>
                <w:rFonts w:ascii="Times New Roman" w:hAnsi="Times New Roman"/>
              </w:rPr>
            </w:pPr>
            <w:r w:rsidRPr="00DF765D">
              <w:rPr>
                <w:rFonts w:ascii="Times New Roman" w:hAnsi="Times New Roman"/>
              </w:rPr>
              <w:t>[[Environment]]</w:t>
            </w:r>
          </w:p>
        </w:tc>
        <w:tc>
          <w:tcPr>
            <w:tcW w:w="2792" w:type="dxa"/>
          </w:tcPr>
          <w:p w14:paraId="7B9B6656" w14:textId="77777777" w:rsidR="00F8289A" w:rsidRPr="00DF765D" w:rsidRDefault="00F8289A" w:rsidP="00F8289A">
            <w:pPr>
              <w:keepNext/>
              <w:spacing w:after="60"/>
            </w:pPr>
          </w:p>
        </w:tc>
        <w:tc>
          <w:tcPr>
            <w:tcW w:w="4584" w:type="dxa"/>
          </w:tcPr>
          <w:p w14:paraId="13B1F857" w14:textId="77777777" w:rsidR="00F8289A" w:rsidRPr="00DF765D" w:rsidRDefault="00F8289A" w:rsidP="00F8289A">
            <w:pPr>
              <w:keepNext/>
              <w:spacing w:after="60"/>
              <w:rPr>
                <w:spacing w:val="6"/>
              </w:rPr>
            </w:pPr>
          </w:p>
        </w:tc>
      </w:tr>
    </w:tbl>
    <w:p w14:paraId="2B2B3732" w14:textId="77777777" w:rsidR="00F8289A" w:rsidRDefault="00F8289A" w:rsidP="00F8289A">
      <w:pPr>
        <w:pStyle w:val="51"/>
        <w:spacing w:before="300"/>
      </w:pPr>
      <w:r>
        <w:t>CreateModuleLinkageRecord (loader, body) Abstract Operation</w:t>
      </w:r>
    </w:p>
    <w:p w14:paraId="33F13F5F" w14:textId="77777777" w:rsidR="00F8289A" w:rsidRDefault="00F8289A" w:rsidP="00F8289A">
      <w:pPr>
        <w:pStyle w:val="normalbefore"/>
        <w:jc w:val="left"/>
      </w:pPr>
      <w:r>
        <w:t xml:space="preserve">The abstract operation CreateModuleLinkageRecord with arguments </w:t>
      </w:r>
      <w:r w:rsidRPr="003B607F">
        <w:rPr>
          <w:rFonts w:ascii="Times New Roman" w:hAnsi="Times New Roman"/>
          <w:i/>
        </w:rPr>
        <w:t>loader</w:t>
      </w:r>
      <w:r>
        <w:rPr>
          <w:rFonts w:ascii="Times New Roman" w:hAnsi="Times New Roman"/>
        </w:rPr>
        <w:t xml:space="preserve"> </w:t>
      </w:r>
      <w:r w:rsidRPr="003B607F">
        <w:t>and</w:t>
      </w:r>
      <w:r>
        <w:rPr>
          <w:rFonts w:ascii="Times New Roman" w:hAnsi="Times New Roman"/>
        </w:rPr>
        <w:t xml:space="preserve"> </w:t>
      </w:r>
      <w:r w:rsidRPr="003B607F">
        <w:rPr>
          <w:rFonts w:ascii="Times New Roman" w:hAnsi="Times New Roman"/>
          <w:i/>
        </w:rPr>
        <w:t>body</w:t>
      </w:r>
      <w:r>
        <w:t xml:space="preserve"> performs the following steps:</w:t>
      </w:r>
    </w:p>
    <w:p w14:paraId="491900EB" w14:textId="77777777" w:rsidR="00F8289A" w:rsidRDefault="00F8289A" w:rsidP="00613655">
      <w:pPr>
        <w:pStyle w:val="Alg4"/>
        <w:numPr>
          <w:ilvl w:val="0"/>
          <w:numId w:val="929"/>
        </w:numPr>
        <w:rPr>
          <w:lang w:val="en-US"/>
        </w:rPr>
      </w:pPr>
      <w:r>
        <w:rPr>
          <w:lang w:val="en-US"/>
        </w:rPr>
        <w:t xml:space="preserve">Assert: </w:t>
      </w:r>
      <w:r>
        <w:rPr>
          <w:i/>
          <w:lang w:val="en-US"/>
        </w:rPr>
        <w:t>body</w:t>
      </w:r>
      <w:r>
        <w:rPr>
          <w:lang w:val="en-US"/>
        </w:rPr>
        <w:t xml:space="preserve"> is a </w:t>
      </w:r>
      <w:r>
        <w:rPr>
          <w:i/>
          <w:lang w:val="en-US"/>
        </w:rPr>
        <w:t xml:space="preserve">Modulebody </w:t>
      </w:r>
      <w:r w:rsidRPr="001844AC">
        <w:rPr>
          <w:lang w:val="en-US"/>
        </w:rPr>
        <w:t>parse</w:t>
      </w:r>
      <w:r>
        <w:rPr>
          <w:lang w:val="en-US"/>
        </w:rPr>
        <w:t>.</w:t>
      </w:r>
    </w:p>
    <w:p w14:paraId="5F45164E" w14:textId="77777777" w:rsidR="00F8289A" w:rsidRPr="00635725" w:rsidRDefault="00F8289A" w:rsidP="00613655">
      <w:pPr>
        <w:pStyle w:val="Alg4"/>
        <w:numPr>
          <w:ilvl w:val="0"/>
          <w:numId w:val="929"/>
        </w:numPr>
        <w:rPr>
          <w:lang w:val="en-US"/>
        </w:rPr>
      </w:pPr>
      <w:r w:rsidRPr="00635725">
        <w:rPr>
          <w:lang w:val="en-US"/>
        </w:rPr>
        <w:t xml:space="preserve">Let </w:t>
      </w:r>
      <w:r w:rsidRPr="00635725">
        <w:rPr>
          <w:i/>
          <w:lang w:val="en-US"/>
        </w:rPr>
        <w:t>M</w:t>
      </w:r>
      <w:r w:rsidRPr="00635725">
        <w:rPr>
          <w:lang w:val="en-US"/>
        </w:rPr>
        <w:t xml:space="preserve"> be a new object with [[Prototype]] </w:t>
      </w:r>
      <w:r w:rsidRPr="00635725">
        <w:rPr>
          <w:b/>
          <w:lang w:val="en-US"/>
        </w:rPr>
        <w:t>null</w:t>
      </w:r>
      <w:r w:rsidRPr="00635725">
        <w:rPr>
          <w:lang w:val="en-US"/>
        </w:rPr>
        <w:t>.</w:t>
      </w:r>
    </w:p>
    <w:p w14:paraId="78758D7E"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.[[Body]] to </w:t>
      </w:r>
      <w:r w:rsidRPr="00635725">
        <w:rPr>
          <w:i/>
          <w:lang w:val="en-US"/>
        </w:rPr>
        <w:t>body</w:t>
      </w:r>
      <w:r w:rsidRPr="00635725">
        <w:rPr>
          <w:lang w:val="en-US"/>
        </w:rPr>
        <w:t>.</w:t>
      </w:r>
    </w:p>
    <w:p w14:paraId="50C20ED6"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.[[BoundNames]] to </w:t>
      </w:r>
      <w:r>
        <w:rPr>
          <w:lang w:val="en-US"/>
        </w:rPr>
        <w:t xml:space="preserve">DeclaredNames of </w:t>
      </w:r>
      <w:r>
        <w:rPr>
          <w:i/>
          <w:lang w:val="en-US"/>
        </w:rPr>
        <w:t>body</w:t>
      </w:r>
      <w:r w:rsidRPr="00635725">
        <w:rPr>
          <w:lang w:val="en-US"/>
        </w:rPr>
        <w:t>.</w:t>
      </w:r>
    </w:p>
    <w:p w14:paraId="3FC00F85"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.[[KnownExportEntries]] to </w:t>
      </w:r>
      <w:r>
        <w:rPr>
          <w:lang w:val="en-US"/>
        </w:rPr>
        <w:t xml:space="preserve">KnownExportEntries of </w:t>
      </w:r>
      <w:r>
        <w:rPr>
          <w:i/>
          <w:lang w:val="en-US"/>
        </w:rPr>
        <w:t>body</w:t>
      </w:r>
      <w:r w:rsidRPr="00635725">
        <w:rPr>
          <w:lang w:val="en-US"/>
        </w:rPr>
        <w:t>.</w:t>
      </w:r>
    </w:p>
    <w:p w14:paraId="46202ABF"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.[[UnknownExportEntries]] to </w:t>
      </w:r>
      <w:r>
        <w:rPr>
          <w:lang w:val="en-US"/>
        </w:rPr>
        <w:t xml:space="preserve">UnknownExportEntries of </w:t>
      </w:r>
      <w:r>
        <w:rPr>
          <w:i/>
          <w:lang w:val="en-US"/>
        </w:rPr>
        <w:t>body</w:t>
      </w:r>
      <w:r w:rsidRPr="00635725">
        <w:rPr>
          <w:lang w:val="en-US"/>
        </w:rPr>
        <w:t>.</w:t>
      </w:r>
    </w:p>
    <w:p w14:paraId="5B14BB86"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.[[ExportDefinitions]] to </w:t>
      </w:r>
      <w:r w:rsidRPr="00635725">
        <w:rPr>
          <w:b/>
          <w:lang w:val="en-US"/>
        </w:rPr>
        <w:t>undefined</w:t>
      </w:r>
      <w:r w:rsidRPr="00635725">
        <w:rPr>
          <w:lang w:val="en-US"/>
        </w:rPr>
        <w:t>.</w:t>
      </w:r>
    </w:p>
    <w:p w14:paraId="456AF13A"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.[[Exports]] to </w:t>
      </w:r>
      <w:r w:rsidRPr="00635725">
        <w:rPr>
          <w:b/>
          <w:lang w:val="en-US"/>
        </w:rPr>
        <w:t>undefined</w:t>
      </w:r>
      <w:r w:rsidRPr="00635725">
        <w:rPr>
          <w:lang w:val="en-US"/>
        </w:rPr>
        <w:t>.</w:t>
      </w:r>
    </w:p>
    <w:p w14:paraId="32B506FA"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.[[Dependencies]] to </w:t>
      </w:r>
      <w:r w:rsidRPr="00635725">
        <w:rPr>
          <w:b/>
          <w:lang w:val="en-US"/>
        </w:rPr>
        <w:t>undefined</w:t>
      </w:r>
      <w:r w:rsidRPr="00635725">
        <w:rPr>
          <w:lang w:val="en-US"/>
        </w:rPr>
        <w:t>.</w:t>
      </w:r>
    </w:p>
    <w:p w14:paraId="65D9748B"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.[[UnlinkedDependencies]] to </w:t>
      </w:r>
      <w:r w:rsidRPr="00635725">
        <w:rPr>
          <w:b/>
          <w:lang w:val="en-US"/>
        </w:rPr>
        <w:t>undefined</w:t>
      </w:r>
      <w:r w:rsidRPr="00635725">
        <w:rPr>
          <w:lang w:val="en-US"/>
        </w:rPr>
        <w:t>.</w:t>
      </w:r>
    </w:p>
    <w:p w14:paraId="6258DC86"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.[[ImportEntries]] to </w:t>
      </w:r>
      <w:r>
        <w:rPr>
          <w:lang w:val="en-US"/>
        </w:rPr>
        <w:t xml:space="preserve">ImportEntries of </w:t>
      </w:r>
      <w:r>
        <w:rPr>
          <w:i/>
          <w:lang w:val="en-US"/>
        </w:rPr>
        <w:t>body</w:t>
      </w:r>
      <w:r w:rsidRPr="00635725">
        <w:rPr>
          <w:lang w:val="en-US"/>
        </w:rPr>
        <w:t>.</w:t>
      </w:r>
    </w:p>
    <w:p w14:paraId="0610ED54"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.[[ImportDefinitions]] to </w:t>
      </w:r>
      <w:r w:rsidRPr="00635725">
        <w:rPr>
          <w:b/>
          <w:lang w:val="en-US"/>
        </w:rPr>
        <w:t>undefined</w:t>
      </w:r>
      <w:r w:rsidRPr="00635725">
        <w:rPr>
          <w:lang w:val="en-US"/>
        </w:rPr>
        <w:t>.</w:t>
      </w:r>
    </w:p>
    <w:p w14:paraId="526D7187"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.[[LinkErrors]] to a new empty List.</w:t>
      </w:r>
    </w:p>
    <w:p w14:paraId="4BA922DB" w14:textId="77777777" w:rsidR="00F8289A" w:rsidRPr="00635725" w:rsidRDefault="00F8289A" w:rsidP="00613655">
      <w:pPr>
        <w:pStyle w:val="Alg4"/>
        <w:numPr>
          <w:ilvl w:val="0"/>
          <w:numId w:val="929"/>
        </w:numPr>
        <w:rPr>
          <w:lang w:val="en-US"/>
        </w:rPr>
      </w:pPr>
      <w:r w:rsidRPr="00635725">
        <w:rPr>
          <w:lang w:val="en-US"/>
        </w:rPr>
        <w:t xml:space="preserve">Let </w:t>
      </w:r>
      <w:r w:rsidRPr="00635725">
        <w:rPr>
          <w:i/>
          <w:lang w:val="en-US"/>
        </w:rPr>
        <w:t>realm</w:t>
      </w:r>
      <w:r w:rsidRPr="00635725">
        <w:rPr>
          <w:lang w:val="en-US"/>
        </w:rPr>
        <w:t xml:space="preserve"> be </w:t>
      </w:r>
      <w:r w:rsidRPr="005473B2">
        <w:rPr>
          <w:i/>
          <w:lang w:val="en-US"/>
        </w:rPr>
        <w:t>loader</w:t>
      </w:r>
      <w:r>
        <w:rPr>
          <w:lang w:val="en-US"/>
        </w:rPr>
        <w:t>.[[Realm]]</w:t>
      </w:r>
      <w:r w:rsidRPr="00635725">
        <w:rPr>
          <w:lang w:val="en-US"/>
        </w:rPr>
        <w:t>.</w:t>
      </w:r>
    </w:p>
    <w:p w14:paraId="32AB0B18" w14:textId="77777777" w:rsidR="00F8289A" w:rsidRPr="00635725" w:rsidRDefault="00F8289A" w:rsidP="00613655">
      <w:pPr>
        <w:pStyle w:val="Alg4"/>
        <w:numPr>
          <w:ilvl w:val="0"/>
          <w:numId w:val="929"/>
        </w:numPr>
        <w:rPr>
          <w:lang w:val="en-US"/>
        </w:rPr>
      </w:pPr>
      <w:r w:rsidRPr="00635725">
        <w:rPr>
          <w:lang w:val="en-US"/>
        </w:rPr>
        <w:t xml:space="preserve">Let </w:t>
      </w:r>
      <w:r w:rsidRPr="00635725">
        <w:rPr>
          <w:i/>
          <w:lang w:val="en-US"/>
        </w:rPr>
        <w:t>globalEnv</w:t>
      </w:r>
      <w:r w:rsidRPr="00635725">
        <w:rPr>
          <w:lang w:val="en-US"/>
        </w:rPr>
        <w:t xml:space="preserve"> be </w:t>
      </w:r>
      <w:r w:rsidRPr="00635725">
        <w:rPr>
          <w:i/>
          <w:lang w:val="en-US"/>
        </w:rPr>
        <w:t>realm</w:t>
      </w:r>
      <w:r w:rsidRPr="00635725">
        <w:rPr>
          <w:lang w:val="en-US"/>
        </w:rPr>
        <w:t>.[[</w:t>
      </w:r>
      <w:r w:rsidRPr="00635725">
        <w:rPr>
          <w:i/>
          <w:lang w:val="en-US"/>
        </w:rPr>
        <w:t>globalEnv</w:t>
      </w:r>
      <w:r w:rsidRPr="00635725">
        <w:rPr>
          <w:lang w:val="en-US"/>
        </w:rPr>
        <w:t>]].</w:t>
      </w:r>
    </w:p>
    <w:p w14:paraId="66D561E5" w14:textId="77777777" w:rsidR="00F8289A" w:rsidRPr="00635725" w:rsidRDefault="00F8289A" w:rsidP="00613655">
      <w:pPr>
        <w:pStyle w:val="Alg4"/>
        <w:numPr>
          <w:ilvl w:val="0"/>
          <w:numId w:val="929"/>
        </w:numPr>
        <w:rPr>
          <w:lang w:val="en-US"/>
        </w:rPr>
      </w:pPr>
      <w:r w:rsidRPr="00635725">
        <w:rPr>
          <w:lang w:val="en-US"/>
        </w:rPr>
        <w:t xml:space="preserve">Let </w:t>
      </w:r>
      <w:r w:rsidRPr="00635725">
        <w:rPr>
          <w:i/>
          <w:lang w:val="en-US"/>
        </w:rPr>
        <w:t>env</w:t>
      </w:r>
      <w:r w:rsidRPr="00635725">
        <w:rPr>
          <w:lang w:val="en-US"/>
        </w:rPr>
        <w:t xml:space="preserve"> be NewModuleEnvironment</w:t>
      </w:r>
      <w:r>
        <w:rPr>
          <w:lang w:val="en-US"/>
        </w:rPr>
        <w:t>(</w:t>
      </w:r>
      <w:r w:rsidRPr="00635725">
        <w:rPr>
          <w:i/>
          <w:lang w:val="en-US"/>
        </w:rPr>
        <w:t>globalEnv</w:t>
      </w:r>
      <w:r w:rsidRPr="005473B2">
        <w:rPr>
          <w:lang w:val="en-US"/>
        </w:rPr>
        <w:t>)</w:t>
      </w:r>
      <w:r w:rsidRPr="00635725">
        <w:rPr>
          <w:lang w:val="en-US"/>
        </w:rPr>
        <w:t>.</w:t>
      </w:r>
    </w:p>
    <w:p w14:paraId="231987A7" w14:textId="77777777" w:rsidR="00F8289A" w:rsidRPr="00635725" w:rsidRDefault="00F8289A" w:rsidP="00613655">
      <w:pPr>
        <w:pStyle w:val="Alg4"/>
        <w:numPr>
          <w:ilvl w:val="0"/>
          <w:numId w:val="929"/>
        </w:numPr>
        <w:rPr>
          <w:lang w:val="en-US"/>
        </w:rPr>
      </w:pPr>
      <w:r w:rsidRPr="00635725">
        <w:rPr>
          <w:lang w:val="en-US"/>
        </w:rPr>
        <w:t xml:space="preserve">Set </w:t>
      </w:r>
      <w:r w:rsidRPr="00635725">
        <w:rPr>
          <w:i/>
          <w:lang w:val="en-US"/>
        </w:rPr>
        <w:t>M</w:t>
      </w:r>
      <w:r w:rsidRPr="00635725">
        <w:rPr>
          <w:lang w:val="en-US"/>
        </w:rPr>
        <w:t xml:space="preserve">.[[Environment]] to </w:t>
      </w:r>
      <w:r w:rsidRPr="00635725">
        <w:rPr>
          <w:i/>
          <w:lang w:val="en-US"/>
        </w:rPr>
        <w:t>env</w:t>
      </w:r>
      <w:r w:rsidRPr="00635725">
        <w:rPr>
          <w:lang w:val="en-US"/>
        </w:rPr>
        <w:t>.</w:t>
      </w:r>
    </w:p>
    <w:p w14:paraId="2575D601" w14:textId="77777777" w:rsidR="00F8289A" w:rsidRPr="00635725" w:rsidRDefault="00F8289A" w:rsidP="00613655">
      <w:pPr>
        <w:pStyle w:val="Alg4"/>
        <w:numPr>
          <w:ilvl w:val="0"/>
          <w:numId w:val="929"/>
        </w:numPr>
        <w:rPr>
          <w:lang w:val="en-US"/>
        </w:rPr>
      </w:pPr>
      <w:r w:rsidRPr="00635725">
        <w:rPr>
          <w:lang w:val="en-US"/>
        </w:rPr>
        <w:t xml:space="preserve">Return </w:t>
      </w:r>
      <w:r w:rsidRPr="00635725">
        <w:rPr>
          <w:i/>
          <w:lang w:val="en-US"/>
        </w:rPr>
        <w:t>M</w:t>
      </w:r>
      <w:r w:rsidRPr="00635725">
        <w:rPr>
          <w:lang w:val="en-US"/>
        </w:rPr>
        <w:t>.</w:t>
      </w:r>
    </w:p>
    <w:p w14:paraId="349FB104" w14:textId="77777777" w:rsidR="00F8289A" w:rsidRDefault="00F8289A" w:rsidP="00F8289A">
      <w:pPr>
        <w:pStyle w:val="51"/>
      </w:pPr>
      <w:commentRangeStart w:id="4557"/>
      <w:r>
        <w:t xml:space="preserve">LookupExport </w:t>
      </w:r>
      <w:commentRangeEnd w:id="4557"/>
      <w:r>
        <w:rPr>
          <w:rStyle w:val="af"/>
          <w:b w:val="0"/>
        </w:rPr>
        <w:commentReference w:id="4557"/>
      </w:r>
      <w:r>
        <w:t>( M, exportName )</w:t>
      </w:r>
    </w:p>
    <w:p w14:paraId="6D56B952" w14:textId="77777777" w:rsidR="00F8289A" w:rsidRDefault="00F8289A" w:rsidP="00F8289A">
      <w:pPr>
        <w:pStyle w:val="normalbefore"/>
      </w:pPr>
      <w:r>
        <w:t xml:space="preserve">The abstract operation LookupExport with arguments </w:t>
      </w:r>
      <w:r w:rsidRPr="002E46EC">
        <w:rPr>
          <w:rFonts w:ascii="Times New Roman" w:hAnsi="Times New Roman"/>
          <w:i/>
        </w:rPr>
        <w:t>M</w:t>
      </w:r>
      <w:r>
        <w:t xml:space="preserve"> and </w:t>
      </w:r>
      <w:r w:rsidRPr="002E46EC">
        <w:rPr>
          <w:rFonts w:ascii="Times New Roman" w:hAnsi="Times New Roman"/>
          <w:i/>
        </w:rPr>
        <w:t>exportName</w:t>
      </w:r>
      <w:r>
        <w:t xml:space="preserve"> performs the following:</w:t>
      </w:r>
    </w:p>
    <w:p w14:paraId="33107AF2" w14:textId="77777777" w:rsidR="00F8289A" w:rsidRPr="002E46EC" w:rsidRDefault="00F8289A" w:rsidP="00613655">
      <w:pPr>
        <w:pStyle w:val="Alg4"/>
        <w:numPr>
          <w:ilvl w:val="0"/>
          <w:numId w:val="931"/>
        </w:numPr>
        <w:rPr>
          <w:lang w:val="en-US"/>
        </w:rPr>
      </w:pPr>
      <w:r w:rsidRPr="002E46EC">
        <w:rPr>
          <w:lang w:val="en-US"/>
        </w:rPr>
        <w:t xml:space="preserve">If </w:t>
      </w:r>
      <w:r w:rsidRPr="002E46EC">
        <w:rPr>
          <w:i/>
          <w:lang w:val="en-US"/>
        </w:rPr>
        <w:t>M</w:t>
      </w:r>
      <w:r w:rsidRPr="002E46EC">
        <w:rPr>
          <w:lang w:val="en-US"/>
        </w:rPr>
        <w:t xml:space="preserve">.[[Exports]] does not contain a record </w:t>
      </w:r>
      <w:r w:rsidRPr="002E46EC">
        <w:rPr>
          <w:i/>
          <w:lang w:val="en-US"/>
        </w:rPr>
        <w:t>export</w:t>
      </w:r>
      <w:r w:rsidRPr="002E46EC">
        <w:rPr>
          <w:lang w:val="en-US"/>
        </w:rPr>
        <w:t xml:space="preserve"> such that </w:t>
      </w:r>
      <w:r w:rsidRPr="002E46EC">
        <w:rPr>
          <w:i/>
          <w:lang w:val="en-US"/>
        </w:rPr>
        <w:t>export</w:t>
      </w:r>
      <w:r w:rsidRPr="002E46EC">
        <w:rPr>
          <w:lang w:val="en-US"/>
        </w:rPr>
        <w:t xml:space="preserve">.[[ExportName]] is equal to </w:t>
      </w:r>
      <w:r w:rsidRPr="002E46EC">
        <w:rPr>
          <w:i/>
          <w:lang w:val="en-US"/>
        </w:rPr>
        <w:t>exportName</w:t>
      </w:r>
      <w:r w:rsidRPr="002E46EC">
        <w:rPr>
          <w:lang w:val="en-US"/>
        </w:rPr>
        <w:t xml:space="preserve">, then return </w:t>
      </w:r>
      <w:r w:rsidRPr="002E46EC">
        <w:rPr>
          <w:b/>
          <w:lang w:val="en-US"/>
        </w:rPr>
        <w:t>undefined</w:t>
      </w:r>
      <w:r w:rsidRPr="002E46EC">
        <w:rPr>
          <w:lang w:val="en-US"/>
        </w:rPr>
        <w:t>.</w:t>
      </w:r>
    </w:p>
    <w:p w14:paraId="1A496F02" w14:textId="77777777" w:rsidR="00F8289A" w:rsidRPr="002E46EC" w:rsidRDefault="00F8289A" w:rsidP="00613655">
      <w:pPr>
        <w:pStyle w:val="Alg4"/>
        <w:numPr>
          <w:ilvl w:val="0"/>
          <w:numId w:val="931"/>
        </w:numPr>
        <w:rPr>
          <w:lang w:val="en-US"/>
        </w:rPr>
      </w:pPr>
      <w:r w:rsidRPr="002E46EC">
        <w:rPr>
          <w:lang w:val="en-US"/>
        </w:rPr>
        <w:t xml:space="preserve">Let </w:t>
      </w:r>
      <w:r w:rsidRPr="002E46EC">
        <w:rPr>
          <w:i/>
          <w:lang w:val="en-US"/>
        </w:rPr>
        <w:t>export</w:t>
      </w:r>
      <w:r w:rsidRPr="002E46EC">
        <w:rPr>
          <w:lang w:val="en-US"/>
        </w:rPr>
        <w:t xml:space="preserve"> be the record in </w:t>
      </w:r>
      <w:r w:rsidRPr="002E46EC">
        <w:rPr>
          <w:i/>
          <w:lang w:val="en-US"/>
        </w:rPr>
        <w:t>M</w:t>
      </w:r>
      <w:r w:rsidRPr="002E46EC">
        <w:rPr>
          <w:lang w:val="en-US"/>
        </w:rPr>
        <w:t xml:space="preserve">.[[Exports]] such that </w:t>
      </w:r>
      <w:r w:rsidRPr="002E46EC">
        <w:rPr>
          <w:i/>
          <w:lang w:val="en-US"/>
        </w:rPr>
        <w:t>export</w:t>
      </w:r>
      <w:r w:rsidRPr="002E46EC">
        <w:rPr>
          <w:lang w:val="en-US"/>
        </w:rPr>
        <w:t xml:space="preserve">.[[ExportName]] is equal to </w:t>
      </w:r>
      <w:r w:rsidRPr="002E46EC">
        <w:rPr>
          <w:i/>
          <w:lang w:val="en-US"/>
        </w:rPr>
        <w:t>exportName</w:t>
      </w:r>
      <w:r w:rsidRPr="002E46EC">
        <w:rPr>
          <w:lang w:val="en-US"/>
        </w:rPr>
        <w:t>.</w:t>
      </w:r>
    </w:p>
    <w:p w14:paraId="0E345215" w14:textId="77777777" w:rsidR="00F8289A" w:rsidRPr="002E46EC" w:rsidRDefault="00F8289A" w:rsidP="00613655">
      <w:pPr>
        <w:pStyle w:val="Alg4"/>
        <w:numPr>
          <w:ilvl w:val="0"/>
          <w:numId w:val="931"/>
        </w:numPr>
      </w:pPr>
      <w:r w:rsidRPr="002E46EC">
        <w:rPr>
          <w:lang w:val="en-US"/>
        </w:rPr>
        <w:t xml:space="preserve">Return </w:t>
      </w:r>
      <w:r w:rsidRPr="002E46EC">
        <w:rPr>
          <w:i/>
          <w:lang w:val="en-US"/>
        </w:rPr>
        <w:t>export</w:t>
      </w:r>
      <w:r w:rsidRPr="002E46EC">
        <w:rPr>
          <w:lang w:val="en-US"/>
        </w:rPr>
        <w:t>.[[Binding]].</w:t>
      </w:r>
    </w:p>
    <w:p w14:paraId="083DA582" w14:textId="77777777" w:rsidR="00F8289A" w:rsidRDefault="00F8289A" w:rsidP="00F8289A">
      <w:pPr>
        <w:pStyle w:val="51"/>
      </w:pPr>
      <w:r>
        <w:t>LookupModuleDependency ( M, requestName )</w:t>
      </w:r>
    </w:p>
    <w:p w14:paraId="40031058" w14:textId="77777777" w:rsidR="00F8289A" w:rsidRDefault="00F8289A" w:rsidP="00F8289A">
      <w:pPr>
        <w:pStyle w:val="normalbefore"/>
      </w:pPr>
      <w:r>
        <w:t xml:space="preserve">The abstract operation LookupModuleDependency with arguments </w:t>
      </w:r>
      <w:r w:rsidRPr="00635725">
        <w:rPr>
          <w:rFonts w:ascii="Times New Roman" w:hAnsi="Times New Roman"/>
          <w:i/>
        </w:rPr>
        <w:t>M</w:t>
      </w:r>
      <w:r>
        <w:t xml:space="preserve"> and </w:t>
      </w:r>
      <w:r w:rsidRPr="00635725">
        <w:rPr>
          <w:rFonts w:ascii="Times New Roman" w:hAnsi="Times New Roman"/>
          <w:i/>
        </w:rPr>
        <w:t>requestName</w:t>
      </w:r>
      <w:r w:rsidRPr="001E0748">
        <w:t xml:space="preserve"> </w:t>
      </w:r>
      <w:r>
        <w:t>performs the following steps:</w:t>
      </w:r>
    </w:p>
    <w:p w14:paraId="5096C893" w14:textId="77777777" w:rsidR="00F8289A" w:rsidRDefault="00F8289A" w:rsidP="00613655">
      <w:pPr>
        <w:pStyle w:val="Alg4"/>
        <w:numPr>
          <w:ilvl w:val="0"/>
          <w:numId w:val="930"/>
        </w:numPr>
        <w:rPr>
          <w:lang w:val="en-US"/>
        </w:rPr>
      </w:pPr>
      <w:r>
        <w:rPr>
          <w:lang w:val="en-US"/>
        </w:rPr>
        <w:t xml:space="preserve">Assert: </w:t>
      </w:r>
      <w:r>
        <w:rPr>
          <w:i/>
          <w:lang w:val="en-US"/>
        </w:rPr>
        <w:t>M</w:t>
      </w:r>
      <w:r>
        <w:rPr>
          <w:lang w:val="en-US"/>
        </w:rPr>
        <w:t xml:space="preserve"> is a ModuleLinkage Record.</w:t>
      </w:r>
    </w:p>
    <w:p w14:paraId="4399899E" w14:textId="77777777" w:rsidR="00F8289A" w:rsidRPr="00635725" w:rsidRDefault="00F8289A" w:rsidP="00613655">
      <w:pPr>
        <w:pStyle w:val="Alg4"/>
        <w:numPr>
          <w:ilvl w:val="0"/>
          <w:numId w:val="930"/>
        </w:numPr>
        <w:rPr>
          <w:lang w:val="en-US"/>
        </w:rPr>
      </w:pPr>
      <w:r w:rsidRPr="00635725">
        <w:rPr>
          <w:lang w:val="en-US"/>
        </w:rPr>
        <w:t xml:space="preserve">If </w:t>
      </w:r>
      <w:r w:rsidRPr="00635725">
        <w:rPr>
          <w:i/>
          <w:lang w:val="en-US"/>
        </w:rPr>
        <w:t>requestName</w:t>
      </w:r>
      <w:r w:rsidRPr="00635725">
        <w:rPr>
          <w:lang w:val="en-US"/>
        </w:rPr>
        <w:t xml:space="preserve"> is </w:t>
      </w:r>
      <w:r w:rsidRPr="00635725">
        <w:rPr>
          <w:b/>
          <w:lang w:val="en-US"/>
        </w:rPr>
        <w:t>null</w:t>
      </w:r>
      <w:r w:rsidRPr="00635725">
        <w:rPr>
          <w:lang w:val="en-US"/>
        </w:rPr>
        <w:t xml:space="preserve"> then return </w:t>
      </w:r>
      <w:r w:rsidRPr="00635725">
        <w:rPr>
          <w:i/>
          <w:lang w:val="en-US"/>
        </w:rPr>
        <w:t>M</w:t>
      </w:r>
      <w:r w:rsidRPr="00635725">
        <w:rPr>
          <w:lang w:val="en-US"/>
        </w:rPr>
        <w:t>.</w:t>
      </w:r>
    </w:p>
    <w:p w14:paraId="7441408C" w14:textId="77777777" w:rsidR="00F8289A" w:rsidRPr="00635725" w:rsidRDefault="00F8289A" w:rsidP="00613655">
      <w:pPr>
        <w:pStyle w:val="Alg4"/>
        <w:numPr>
          <w:ilvl w:val="0"/>
          <w:numId w:val="930"/>
        </w:numPr>
        <w:rPr>
          <w:lang w:val="en-US"/>
        </w:rPr>
      </w:pPr>
      <w:r w:rsidRPr="00635725">
        <w:rPr>
          <w:lang w:val="en-US"/>
        </w:rPr>
        <w:t xml:space="preserve">Let </w:t>
      </w:r>
      <w:r w:rsidRPr="00635725">
        <w:rPr>
          <w:i/>
          <w:lang w:val="en-US"/>
        </w:rPr>
        <w:t>pair</w:t>
      </w:r>
      <w:r w:rsidRPr="00635725">
        <w:rPr>
          <w:lang w:val="en-US"/>
        </w:rPr>
        <w:t xml:space="preserve"> be the record in </w:t>
      </w:r>
      <w:r w:rsidRPr="00635725">
        <w:rPr>
          <w:i/>
          <w:lang w:val="en-US"/>
        </w:rPr>
        <w:t>M</w:t>
      </w:r>
      <w:r w:rsidRPr="00635725">
        <w:rPr>
          <w:lang w:val="en-US"/>
        </w:rPr>
        <w:t xml:space="preserve">.[[Dependencies]] such that </w:t>
      </w:r>
      <w:r w:rsidRPr="00635725">
        <w:rPr>
          <w:i/>
          <w:lang w:val="en-US"/>
        </w:rPr>
        <w:t>pair</w:t>
      </w:r>
      <w:r w:rsidRPr="00635725">
        <w:rPr>
          <w:lang w:val="en-US"/>
        </w:rPr>
        <w:t xml:space="preserve">.[[Key]] is equal to </w:t>
      </w:r>
      <w:r w:rsidRPr="00635725">
        <w:rPr>
          <w:i/>
          <w:lang w:val="en-US"/>
        </w:rPr>
        <w:t>requestName</w:t>
      </w:r>
      <w:r w:rsidRPr="00635725">
        <w:rPr>
          <w:lang w:val="en-US"/>
        </w:rPr>
        <w:t>.</w:t>
      </w:r>
    </w:p>
    <w:p w14:paraId="06562603" w14:textId="77777777" w:rsidR="00F8289A" w:rsidRPr="00635725" w:rsidRDefault="00F8289A" w:rsidP="00613655">
      <w:pPr>
        <w:pStyle w:val="Alg4"/>
        <w:numPr>
          <w:ilvl w:val="0"/>
          <w:numId w:val="930"/>
        </w:numPr>
        <w:rPr>
          <w:lang w:val="en-US"/>
        </w:rPr>
      </w:pPr>
      <w:r w:rsidRPr="00635725">
        <w:rPr>
          <w:lang w:val="en-US"/>
        </w:rPr>
        <w:t xml:space="preserve">Return </w:t>
      </w:r>
      <w:r w:rsidRPr="00635725">
        <w:rPr>
          <w:i/>
          <w:lang w:val="en-US"/>
        </w:rPr>
        <w:t>pair</w:t>
      </w:r>
      <w:r w:rsidRPr="00635725">
        <w:rPr>
          <w:lang w:val="en-US"/>
        </w:rPr>
        <w:t>.[[Module]].</w:t>
      </w:r>
    </w:p>
    <w:p w14:paraId="31FCEAFA" w14:textId="77777777" w:rsidR="00F8289A" w:rsidRPr="00325294" w:rsidRDefault="00F8289A" w:rsidP="00F8289A">
      <w:pPr>
        <w:pStyle w:val="40"/>
      </w:pPr>
      <w:r w:rsidRPr="00325294">
        <w:t>LinkSet Records</w:t>
      </w:r>
    </w:p>
    <w:p w14:paraId="4ECF40E7" w14:textId="77777777" w:rsidR="00F8289A" w:rsidRPr="00325294" w:rsidRDefault="00F8289A" w:rsidP="00F8289A">
      <w:r w:rsidRPr="00325294">
        <w:t xml:space="preserve">A LinkSet Record represents a call to </w:t>
      </w:r>
      <w:r w:rsidRPr="00325294">
        <w:rPr>
          <w:rFonts w:ascii="Courier New" w:hAnsi="Courier New"/>
          <w:b/>
        </w:rPr>
        <w:t>loader.define()</w:t>
      </w:r>
      <w:r w:rsidRPr="00325294">
        <w:t xml:space="preserve">, </w:t>
      </w:r>
      <w:r w:rsidRPr="00325294">
        <w:rPr>
          <w:rFonts w:ascii="Courier New" w:hAnsi="Courier New"/>
          <w:b/>
        </w:rPr>
        <w:t>.load()</w:t>
      </w:r>
      <w:r w:rsidRPr="00325294">
        <w:t xml:space="preserve">, </w:t>
      </w:r>
      <w:r w:rsidRPr="00325294">
        <w:rPr>
          <w:rFonts w:ascii="Courier New" w:hAnsi="Courier New"/>
          <w:b/>
        </w:rPr>
        <w:t>.module()</w:t>
      </w:r>
      <w:r w:rsidRPr="00325294">
        <w:t xml:space="preserve">, or </w:t>
      </w:r>
      <w:r w:rsidRPr="00325294">
        <w:rPr>
          <w:rFonts w:ascii="Courier New" w:hAnsi="Courier New"/>
          <w:b/>
        </w:rPr>
        <w:t>.import()</w:t>
      </w:r>
      <w:r w:rsidRPr="00325294">
        <w:t>.</w:t>
      </w:r>
    </w:p>
    <w:p w14:paraId="7FF9ADB7" w14:textId="77777777" w:rsidR="00F8289A" w:rsidRDefault="00F8289A" w:rsidP="00F8289A">
      <w:r w:rsidRPr="00325294">
        <w:t>Each LinkSet Record has the fields</w:t>
      </w:r>
      <w:r>
        <w:t xml:space="preserve"> defined in </w:t>
      </w:r>
      <w:r>
        <w:fldChar w:fldCharType="begin"/>
      </w:r>
      <w:r>
        <w:instrText xml:space="preserve"> REF _Ref377846325 \h </w:instrText>
      </w:r>
      <w:r>
        <w:fldChar w:fldCharType="separate"/>
      </w:r>
      <w:r w:rsidR="00281431" w:rsidRPr="00691BEC">
        <w:rPr>
          <w:b/>
        </w:rPr>
        <w:t xml:space="preserve">Table </w:t>
      </w:r>
      <w:r w:rsidR="00281431">
        <w:rPr>
          <w:b/>
          <w:noProof/>
        </w:rPr>
        <w:t>37</w:t>
      </w:r>
      <w:r>
        <w:fldChar w:fldCharType="end"/>
      </w:r>
      <w:r>
        <w:t>.</w:t>
      </w:r>
    </w:p>
    <w:p w14:paraId="288A307B" w14:textId="77777777" w:rsidR="00F8289A" w:rsidRPr="00691BEC" w:rsidRDefault="00F8289A" w:rsidP="00F8289A">
      <w:pPr>
        <w:keepNext/>
        <w:suppressAutoHyphens/>
        <w:spacing w:before="120" w:after="120" w:line="230" w:lineRule="exact"/>
        <w:jc w:val="center"/>
        <w:rPr>
          <w:b/>
        </w:rPr>
      </w:pPr>
      <w:bookmarkStart w:id="4558" w:name="_Ref377846325"/>
      <w:r w:rsidRPr="00691BEC">
        <w:rPr>
          <w:b/>
        </w:rPr>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37</w:t>
      </w:r>
      <w:r w:rsidRPr="00691BEC">
        <w:rPr>
          <w:b/>
        </w:rPr>
        <w:fldChar w:fldCharType="end"/>
      </w:r>
      <w:bookmarkEnd w:id="4558"/>
      <w:r w:rsidRPr="00691BEC">
        <w:rPr>
          <w:rFonts w:eastAsia="Arial Unicode MS"/>
          <w:b/>
        </w:rPr>
        <w:t xml:space="preserve"> — </w:t>
      </w:r>
      <w:r>
        <w:rPr>
          <w:b/>
        </w:rPr>
        <w:t>LinkSet</w:t>
      </w:r>
      <w:r w:rsidRPr="00691BEC">
        <w:rPr>
          <w:b/>
        </w:rPr>
        <w:t xml:space="preserve">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05"/>
        <w:gridCol w:w="3072"/>
        <w:gridCol w:w="5048"/>
      </w:tblGrid>
      <w:tr w:rsidR="00F8289A" w:rsidRPr="00DF765D" w14:paraId="7CD28624" w14:textId="77777777" w:rsidTr="00F8289A">
        <w:trPr>
          <w:trHeight w:val="338"/>
          <w:jc w:val="center"/>
        </w:trPr>
        <w:tc>
          <w:tcPr>
            <w:tcW w:w="1605" w:type="dxa"/>
            <w:tcBorders>
              <w:top w:val="single" w:sz="12" w:space="0" w:color="000000"/>
              <w:left w:val="single" w:sz="6" w:space="0" w:color="000000"/>
              <w:bottom w:val="single" w:sz="6" w:space="0" w:color="000000"/>
              <w:right w:val="single" w:sz="4" w:space="0" w:color="auto"/>
            </w:tcBorders>
            <w:shd w:val="solid" w:color="C0C0C0" w:fill="FFFFFF"/>
          </w:tcPr>
          <w:p w14:paraId="5872A0D8"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Field Name</w:t>
            </w:r>
          </w:p>
        </w:tc>
        <w:tc>
          <w:tcPr>
            <w:tcW w:w="3072" w:type="dxa"/>
            <w:tcBorders>
              <w:top w:val="single" w:sz="12" w:space="0" w:color="000000"/>
              <w:left w:val="single" w:sz="4" w:space="0" w:color="auto"/>
              <w:bottom w:val="single" w:sz="6" w:space="0" w:color="000000"/>
              <w:right w:val="single" w:sz="6" w:space="0" w:color="000000"/>
            </w:tcBorders>
            <w:shd w:val="solid" w:color="C0C0C0" w:fill="FFFFFF"/>
          </w:tcPr>
          <w:p w14:paraId="40916738"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Value Type</w:t>
            </w:r>
          </w:p>
        </w:tc>
        <w:tc>
          <w:tcPr>
            <w:tcW w:w="5048" w:type="dxa"/>
            <w:tcBorders>
              <w:top w:val="single" w:sz="12" w:space="0" w:color="000000"/>
              <w:left w:val="nil"/>
              <w:bottom w:val="single" w:sz="6" w:space="0" w:color="000000"/>
              <w:right w:val="single" w:sz="6" w:space="0" w:color="000000"/>
            </w:tcBorders>
            <w:shd w:val="solid" w:color="C0C0C0" w:fill="FFFFFF"/>
          </w:tcPr>
          <w:p w14:paraId="2531A6A3" w14:textId="77777777" w:rsidR="00F8289A" w:rsidRPr="00DF765D" w:rsidRDefault="00F8289A" w:rsidP="00F8289A">
            <w:pPr>
              <w:keepNext/>
              <w:shd w:val="solid" w:color="C0C0C0" w:fill="FFFFFF"/>
              <w:spacing w:after="0"/>
              <w:rPr>
                <w:b/>
                <w:i/>
                <w:shd w:val="solid" w:color="C0C0C0" w:fill="FFFFFF"/>
              </w:rPr>
            </w:pPr>
            <w:r w:rsidRPr="00DF765D">
              <w:rPr>
                <w:b/>
                <w:i/>
                <w:shd w:val="solid" w:color="C0C0C0" w:fill="FFFFFF"/>
              </w:rPr>
              <w:t>Meaning</w:t>
            </w:r>
          </w:p>
        </w:tc>
      </w:tr>
      <w:tr w:rsidR="00F8289A" w:rsidRPr="00DF765D" w14:paraId="0237A098" w14:textId="77777777" w:rsidTr="00F8289A">
        <w:trPr>
          <w:jc w:val="center"/>
        </w:trPr>
        <w:tc>
          <w:tcPr>
            <w:tcW w:w="1605" w:type="dxa"/>
            <w:tcBorders>
              <w:top w:val="nil"/>
            </w:tcBorders>
          </w:tcPr>
          <w:p w14:paraId="3371057F" w14:textId="77777777" w:rsidR="00F8289A" w:rsidRPr="00DF765D" w:rsidRDefault="00F8289A" w:rsidP="00F8289A">
            <w:pPr>
              <w:keepNext/>
              <w:spacing w:after="60"/>
              <w:rPr>
                <w:rFonts w:ascii="Times New Roman" w:hAnsi="Times New Roman"/>
              </w:rPr>
            </w:pPr>
            <w:r w:rsidRPr="00DF765D">
              <w:rPr>
                <w:rFonts w:ascii="Times New Roman" w:hAnsi="Times New Roman"/>
              </w:rPr>
              <w:t>[[Loader]]</w:t>
            </w:r>
          </w:p>
        </w:tc>
        <w:tc>
          <w:tcPr>
            <w:tcW w:w="3072" w:type="dxa"/>
            <w:tcBorders>
              <w:top w:val="nil"/>
            </w:tcBorders>
          </w:tcPr>
          <w:p w14:paraId="11EC9AB4" w14:textId="77777777" w:rsidR="00F8289A" w:rsidRPr="00DF765D" w:rsidRDefault="00F8289A" w:rsidP="00F8289A">
            <w:pPr>
              <w:keepNext/>
              <w:spacing w:after="60"/>
              <w:rPr>
                <w:spacing w:val="6"/>
              </w:rPr>
            </w:pPr>
            <w:r w:rsidRPr="00DF765D">
              <w:rPr>
                <w:spacing w:val="6"/>
              </w:rPr>
              <w:t>Loader Record</w:t>
            </w:r>
            <w:r w:rsidRPr="00DF765D">
              <w:t xml:space="preserve"> </w:t>
            </w:r>
          </w:p>
        </w:tc>
        <w:tc>
          <w:tcPr>
            <w:tcW w:w="5048" w:type="dxa"/>
            <w:tcBorders>
              <w:top w:val="nil"/>
            </w:tcBorders>
          </w:tcPr>
          <w:p w14:paraId="3CF79C65" w14:textId="77777777" w:rsidR="00F8289A" w:rsidRPr="00DF765D" w:rsidRDefault="00F8289A" w:rsidP="00F8289A">
            <w:pPr>
              <w:keepNext/>
              <w:spacing w:after="60"/>
            </w:pPr>
            <w:r w:rsidRPr="00DF765D">
              <w:rPr>
                <w:spacing w:val="6"/>
              </w:rPr>
              <w:t>The Loader record that created this LinkSet.</w:t>
            </w:r>
          </w:p>
        </w:tc>
      </w:tr>
      <w:tr w:rsidR="00F8289A" w:rsidRPr="00DF765D" w14:paraId="2E6CE8EA" w14:textId="77777777" w:rsidTr="00F8289A">
        <w:trPr>
          <w:jc w:val="center"/>
        </w:trPr>
        <w:tc>
          <w:tcPr>
            <w:tcW w:w="1605" w:type="dxa"/>
          </w:tcPr>
          <w:p w14:paraId="2B1888CA" w14:textId="77777777" w:rsidR="00F8289A" w:rsidRPr="00DF765D" w:rsidRDefault="00F8289A" w:rsidP="00F8289A">
            <w:pPr>
              <w:keepNext/>
              <w:spacing w:after="60"/>
            </w:pPr>
            <w:r w:rsidRPr="00DF765D">
              <w:rPr>
                <w:rFonts w:ascii="Times New Roman" w:hAnsi="Times New Roman"/>
              </w:rPr>
              <w:t>[[Loads]]</w:t>
            </w:r>
          </w:p>
        </w:tc>
        <w:tc>
          <w:tcPr>
            <w:tcW w:w="3072" w:type="dxa"/>
          </w:tcPr>
          <w:p w14:paraId="67446F3F" w14:textId="77777777" w:rsidR="00F8289A" w:rsidRPr="00DF765D" w:rsidRDefault="00F8289A" w:rsidP="00F8289A">
            <w:pPr>
              <w:keepNext/>
              <w:spacing w:after="60"/>
            </w:pPr>
            <w:r w:rsidRPr="00DF765D">
              <w:t>List of Load Record</w:t>
            </w:r>
          </w:p>
        </w:tc>
        <w:tc>
          <w:tcPr>
            <w:tcW w:w="5048" w:type="dxa"/>
          </w:tcPr>
          <w:p w14:paraId="476CA7C4" w14:textId="77777777" w:rsidR="00F8289A" w:rsidRPr="00DF765D" w:rsidRDefault="00F8289A" w:rsidP="00F8289A">
            <w:pPr>
              <w:keepNext/>
              <w:spacing w:after="60"/>
            </w:pPr>
            <w:r w:rsidRPr="00DF765D">
              <w:rPr>
                <w:spacing w:val="6"/>
              </w:rPr>
              <w:t>A List of the Load Records that must finish loading before the modules can be linked and evaluated.</w:t>
            </w:r>
          </w:p>
        </w:tc>
      </w:tr>
      <w:tr w:rsidR="00F8289A" w:rsidRPr="00DF765D" w14:paraId="14B197AA" w14:textId="77777777" w:rsidTr="00F8289A">
        <w:trPr>
          <w:jc w:val="center"/>
        </w:trPr>
        <w:tc>
          <w:tcPr>
            <w:tcW w:w="1605" w:type="dxa"/>
          </w:tcPr>
          <w:p w14:paraId="23302344" w14:textId="77777777" w:rsidR="00F8289A" w:rsidRPr="00DF765D" w:rsidRDefault="00F8289A" w:rsidP="00F8289A">
            <w:pPr>
              <w:keepNext/>
              <w:spacing w:after="60"/>
              <w:rPr>
                <w:rFonts w:ascii="Times New Roman" w:hAnsi="Times New Roman"/>
              </w:rPr>
            </w:pPr>
            <w:r w:rsidRPr="00DF765D">
              <w:rPr>
                <w:rFonts w:ascii="Times New Roman" w:hAnsi="Times New Roman"/>
              </w:rPr>
              <w:t>[[Done]]</w:t>
            </w:r>
          </w:p>
        </w:tc>
        <w:tc>
          <w:tcPr>
            <w:tcW w:w="3072" w:type="dxa"/>
          </w:tcPr>
          <w:p w14:paraId="08C59B68" w14:textId="77777777" w:rsidR="00F8289A" w:rsidRPr="00DF765D" w:rsidRDefault="00F8289A" w:rsidP="00F8289A">
            <w:pPr>
              <w:keepNext/>
              <w:spacing w:after="60"/>
            </w:pPr>
            <w:r w:rsidRPr="00DF765D">
              <w:t xml:space="preserve">Promise Object </w:t>
            </w:r>
          </w:p>
        </w:tc>
        <w:tc>
          <w:tcPr>
            <w:tcW w:w="5048" w:type="dxa"/>
          </w:tcPr>
          <w:p w14:paraId="1FE7A4FF" w14:textId="77777777" w:rsidR="00F8289A" w:rsidRPr="00DF765D" w:rsidRDefault="00F8289A" w:rsidP="00F8289A">
            <w:pPr>
              <w:keepNext/>
              <w:spacing w:after="60"/>
              <w:rPr>
                <w:spacing w:val="6"/>
              </w:rPr>
            </w:pPr>
            <w:r w:rsidRPr="00DF765D">
              <w:rPr>
                <w:spacing w:val="6"/>
              </w:rPr>
              <w:t>The Promise that becomes fulfilled when all dependencies are loaded and linked together.</w:t>
            </w:r>
          </w:p>
        </w:tc>
      </w:tr>
      <w:tr w:rsidR="00F8289A" w:rsidRPr="00DF765D" w14:paraId="4D5E8FF1" w14:textId="77777777" w:rsidTr="00F8289A">
        <w:trPr>
          <w:jc w:val="center"/>
        </w:trPr>
        <w:tc>
          <w:tcPr>
            <w:tcW w:w="1605" w:type="dxa"/>
          </w:tcPr>
          <w:p w14:paraId="7C14241B" w14:textId="77777777" w:rsidR="00F8289A" w:rsidRPr="00DF765D" w:rsidRDefault="00F8289A" w:rsidP="00F8289A">
            <w:pPr>
              <w:keepNext/>
              <w:spacing w:after="60"/>
              <w:rPr>
                <w:rFonts w:ascii="Times New Roman" w:hAnsi="Times New Roman"/>
              </w:rPr>
            </w:pPr>
            <w:r w:rsidRPr="00DF765D">
              <w:rPr>
                <w:rFonts w:ascii="Times New Roman" w:hAnsi="Times New Roman"/>
              </w:rPr>
              <w:t>[[Resolve]]</w:t>
            </w:r>
          </w:p>
        </w:tc>
        <w:tc>
          <w:tcPr>
            <w:tcW w:w="3072" w:type="dxa"/>
          </w:tcPr>
          <w:p w14:paraId="2BBA075C" w14:textId="77777777" w:rsidR="00F8289A" w:rsidRPr="00DF765D" w:rsidRDefault="00F8289A" w:rsidP="00F8289A">
            <w:pPr>
              <w:keepNext/>
              <w:spacing w:after="60"/>
            </w:pPr>
            <w:r w:rsidRPr="00DF765D">
              <w:t>Function Object</w:t>
            </w:r>
          </w:p>
        </w:tc>
        <w:tc>
          <w:tcPr>
            <w:tcW w:w="5048" w:type="dxa"/>
          </w:tcPr>
          <w:p w14:paraId="1AB92F76" w14:textId="77777777" w:rsidR="00F8289A" w:rsidRPr="00DF765D" w:rsidRDefault="00F8289A" w:rsidP="00F8289A">
            <w:pPr>
              <w:keepNext/>
              <w:spacing w:after="60"/>
              <w:rPr>
                <w:spacing w:val="6"/>
              </w:rPr>
            </w:pPr>
            <w:r w:rsidRPr="00DF765D">
              <w:rPr>
                <w:spacing w:val="6"/>
              </w:rPr>
              <w:t>Function used to resolve [[Done]].</w:t>
            </w:r>
          </w:p>
        </w:tc>
      </w:tr>
      <w:tr w:rsidR="00F8289A" w:rsidRPr="00DF765D" w14:paraId="13B32B8A" w14:textId="77777777" w:rsidTr="00F8289A">
        <w:trPr>
          <w:jc w:val="center"/>
        </w:trPr>
        <w:tc>
          <w:tcPr>
            <w:tcW w:w="1605" w:type="dxa"/>
          </w:tcPr>
          <w:p w14:paraId="3FC4F4BB" w14:textId="77777777" w:rsidR="00F8289A" w:rsidRPr="00DF765D" w:rsidRDefault="00F8289A" w:rsidP="00F8289A">
            <w:pPr>
              <w:keepNext/>
              <w:spacing w:after="60"/>
              <w:rPr>
                <w:rFonts w:ascii="Times New Roman" w:hAnsi="Times New Roman"/>
              </w:rPr>
            </w:pPr>
            <w:r w:rsidRPr="00DF765D">
              <w:rPr>
                <w:rFonts w:ascii="Times New Roman" w:hAnsi="Times New Roman"/>
              </w:rPr>
              <w:t>[[Reject]]</w:t>
            </w:r>
          </w:p>
        </w:tc>
        <w:tc>
          <w:tcPr>
            <w:tcW w:w="3072" w:type="dxa"/>
          </w:tcPr>
          <w:p w14:paraId="01ED7E28" w14:textId="77777777" w:rsidR="00F8289A" w:rsidRPr="00DF765D" w:rsidRDefault="00F8289A" w:rsidP="00F8289A">
            <w:pPr>
              <w:keepNext/>
              <w:spacing w:after="60"/>
            </w:pPr>
            <w:r w:rsidRPr="00DF765D">
              <w:t>Function Object</w:t>
            </w:r>
          </w:p>
        </w:tc>
        <w:tc>
          <w:tcPr>
            <w:tcW w:w="5048" w:type="dxa"/>
          </w:tcPr>
          <w:p w14:paraId="0F0D7E4E" w14:textId="77777777" w:rsidR="00F8289A" w:rsidRPr="00DF765D" w:rsidRDefault="00F8289A" w:rsidP="00F8289A">
            <w:pPr>
              <w:keepNext/>
              <w:spacing w:after="60"/>
              <w:rPr>
                <w:spacing w:val="6"/>
              </w:rPr>
            </w:pPr>
            <w:r w:rsidRPr="00DF765D">
              <w:rPr>
                <w:spacing w:val="6"/>
              </w:rPr>
              <w:t>Function used to reject [[Done]].</w:t>
            </w:r>
          </w:p>
        </w:tc>
      </w:tr>
    </w:tbl>
    <w:p w14:paraId="5B9A1643" w14:textId="77777777" w:rsidR="00F8289A" w:rsidRPr="00325294" w:rsidRDefault="00F8289A" w:rsidP="00F8289A">
      <w:pPr>
        <w:pStyle w:val="51"/>
        <w:spacing w:before="300"/>
      </w:pPr>
      <w:r w:rsidRPr="00325294">
        <w:t>CreateLinkSet(loader, startingLoad) Abstract Operation</w:t>
      </w:r>
    </w:p>
    <w:p w14:paraId="4154ECF8" w14:textId="77777777" w:rsidR="00F8289A" w:rsidRPr="00325294" w:rsidRDefault="00F8289A" w:rsidP="00F8289A">
      <w:pPr>
        <w:pStyle w:val="normalbefore"/>
      </w:pPr>
      <w:r w:rsidRPr="00325294">
        <w:t>The CreateLinkSet abstract operation creates a new LinkSet record by performing the following steps:</w:t>
      </w:r>
    </w:p>
    <w:p w14:paraId="7213BDC2" w14:textId="77777777" w:rsidR="00F8289A" w:rsidRPr="00325294" w:rsidRDefault="00F8289A" w:rsidP="00613655">
      <w:pPr>
        <w:pStyle w:val="Alg4"/>
        <w:numPr>
          <w:ilvl w:val="0"/>
          <w:numId w:val="920"/>
        </w:numPr>
      </w:pPr>
      <w:r>
        <w:t xml:space="preserve">Assert: </w:t>
      </w:r>
      <w:r w:rsidRPr="00325294">
        <w:rPr>
          <w:i/>
        </w:rPr>
        <w:t>loader</w:t>
      </w:r>
      <w:r>
        <w:t xml:space="preserve"> is a Loader Record</w:t>
      </w:r>
      <w:r w:rsidRPr="00325294">
        <w:t>.</w:t>
      </w:r>
    </w:p>
    <w:p w14:paraId="7A63A93E" w14:textId="77777777" w:rsidR="00F8289A" w:rsidRPr="00325294" w:rsidRDefault="00F8289A" w:rsidP="00613655">
      <w:pPr>
        <w:pStyle w:val="Alg4"/>
        <w:numPr>
          <w:ilvl w:val="0"/>
          <w:numId w:val="920"/>
        </w:numPr>
      </w:pPr>
      <w:r w:rsidRPr="00325294">
        <w:t xml:space="preserve">If </w:t>
      </w:r>
      <w:r w:rsidRPr="00325294">
        <w:rPr>
          <w:i/>
        </w:rPr>
        <w:t>loader</w:t>
      </w:r>
      <w:r w:rsidRPr="00325294">
        <w:t xml:space="preserve"> does not have all of the internal properties of a Loader Instance, throw a TypeError exception.</w:t>
      </w:r>
    </w:p>
    <w:p w14:paraId="5C60B3C5" w14:textId="77777777" w:rsidR="00F8289A" w:rsidRPr="00325294" w:rsidRDefault="00F8289A" w:rsidP="00613655">
      <w:pPr>
        <w:pStyle w:val="Alg4"/>
        <w:numPr>
          <w:ilvl w:val="0"/>
          <w:numId w:val="920"/>
        </w:numPr>
      </w:pPr>
      <w:r w:rsidRPr="00325294">
        <w:t xml:space="preserve">Let </w:t>
      </w:r>
      <w:r>
        <w:rPr>
          <w:i/>
          <w:iCs/>
          <w:lang w:val="en-US"/>
        </w:rPr>
        <w:t>promiseCapability</w:t>
      </w:r>
      <w:r w:rsidRPr="00776327">
        <w:rPr>
          <w:lang w:val="en-US"/>
        </w:rPr>
        <w:t xml:space="preserve"> </w:t>
      </w:r>
      <w:r w:rsidRPr="00325294">
        <w:t xml:space="preserve">be </w:t>
      </w:r>
      <w:r>
        <w:rPr>
          <w:lang w:val="en-US"/>
        </w:rPr>
        <w:t>PromiseBuiltinCapability</w:t>
      </w:r>
      <w:r>
        <w:t>(</w:t>
      </w:r>
      <w:r w:rsidRPr="00325294">
        <w:t>).</w:t>
      </w:r>
    </w:p>
    <w:p w14:paraId="04DD7D56" w14:textId="77777777" w:rsidR="00F8289A" w:rsidRPr="00325294" w:rsidRDefault="00F8289A" w:rsidP="00613655">
      <w:pPr>
        <w:pStyle w:val="Alg4"/>
        <w:numPr>
          <w:ilvl w:val="0"/>
          <w:numId w:val="920"/>
        </w:numPr>
      </w:pPr>
      <w:r w:rsidRPr="00325294">
        <w:t>ReturnIfAbrupt(</w:t>
      </w:r>
      <w:r>
        <w:rPr>
          <w:i/>
          <w:iCs/>
          <w:lang w:val="en-US"/>
        </w:rPr>
        <w:t>promiseCapability</w:t>
      </w:r>
      <w:r w:rsidRPr="00325294">
        <w:t>).</w:t>
      </w:r>
    </w:p>
    <w:p w14:paraId="401E0DE1" w14:textId="77777777" w:rsidR="00F8289A" w:rsidRPr="00325294" w:rsidRDefault="00F8289A" w:rsidP="00613655">
      <w:pPr>
        <w:pStyle w:val="Alg4"/>
        <w:numPr>
          <w:ilvl w:val="0"/>
          <w:numId w:val="920"/>
        </w:numPr>
      </w:pPr>
      <w:r w:rsidRPr="00325294">
        <w:t xml:space="preserve">Let </w:t>
      </w:r>
      <w:r w:rsidRPr="00325294">
        <w:rPr>
          <w:i/>
        </w:rPr>
        <w:t>linkSet</w:t>
      </w:r>
      <w:r w:rsidRPr="00325294">
        <w:t xml:space="preserve"> be LinkSet </w:t>
      </w:r>
      <w:r>
        <w:t xml:space="preserve">{[[Loader]]: </w:t>
      </w:r>
      <w:r w:rsidRPr="00325294">
        <w:rPr>
          <w:i/>
        </w:rPr>
        <w:t>loader</w:t>
      </w:r>
      <w:r>
        <w:t xml:space="preserve">, </w:t>
      </w:r>
      <w:r w:rsidRPr="00325294">
        <w:t>[[Loads]]</w:t>
      </w:r>
      <w:r>
        <w:t xml:space="preserve">: ( ), </w:t>
      </w:r>
      <w:r w:rsidRPr="00325294">
        <w:t>[[Done]]</w:t>
      </w:r>
      <w:r>
        <w:t xml:space="preserve">: </w:t>
      </w:r>
      <w:r>
        <w:rPr>
          <w:i/>
          <w:iCs/>
          <w:lang w:val="en-US"/>
        </w:rPr>
        <w:t>promiseCapability</w:t>
      </w:r>
      <w:r w:rsidRPr="00325294">
        <w:t>.[[Promise]]</w:t>
      </w:r>
      <w:r>
        <w:t>, [[Resolve]]:</w:t>
      </w:r>
      <w:r w:rsidRPr="00325294">
        <w:t xml:space="preserve"> </w:t>
      </w:r>
      <w:r>
        <w:rPr>
          <w:i/>
          <w:iCs/>
          <w:lang w:val="en-US"/>
        </w:rPr>
        <w:t>promiseCapability</w:t>
      </w:r>
      <w:r w:rsidRPr="00325294">
        <w:t>.[[Resolve]]</w:t>
      </w:r>
      <w:r>
        <w:t xml:space="preserve">, </w:t>
      </w:r>
      <w:r w:rsidRPr="00325294">
        <w:t>[[Reject]]</w:t>
      </w:r>
      <w:r>
        <w:t xml:space="preserve">: </w:t>
      </w:r>
      <w:r>
        <w:rPr>
          <w:i/>
          <w:iCs/>
          <w:lang w:val="en-US"/>
        </w:rPr>
        <w:t>promiseCapability</w:t>
      </w:r>
      <w:r w:rsidRPr="00325294">
        <w:t>.[[Reject]]</w:t>
      </w:r>
      <w:r>
        <w:t xml:space="preserve"> }.</w:t>
      </w:r>
    </w:p>
    <w:p w14:paraId="5C074F12" w14:textId="77777777" w:rsidR="00F8289A" w:rsidRPr="00325294" w:rsidRDefault="00F8289A" w:rsidP="00613655">
      <w:pPr>
        <w:pStyle w:val="Alg4"/>
        <w:numPr>
          <w:ilvl w:val="0"/>
          <w:numId w:val="920"/>
        </w:numPr>
      </w:pPr>
      <w:r>
        <w:t>Perform</w:t>
      </w:r>
      <w:r w:rsidRPr="00325294">
        <w:t xml:space="preserve"> AddLoadToLinkSet(</w:t>
      </w:r>
      <w:r w:rsidRPr="00325294">
        <w:rPr>
          <w:i/>
        </w:rPr>
        <w:t>linkSet</w:t>
      </w:r>
      <w:r w:rsidRPr="00325294">
        <w:t xml:space="preserve">, </w:t>
      </w:r>
      <w:r w:rsidRPr="00581205">
        <w:rPr>
          <w:i/>
        </w:rPr>
        <w:t>startingLoad</w:t>
      </w:r>
      <w:r w:rsidRPr="00325294">
        <w:t>).</w:t>
      </w:r>
    </w:p>
    <w:p w14:paraId="1F7159AE" w14:textId="77777777" w:rsidR="00F8289A" w:rsidRPr="00325294" w:rsidRDefault="00F8289A" w:rsidP="00613655">
      <w:pPr>
        <w:pStyle w:val="Alg4"/>
        <w:numPr>
          <w:ilvl w:val="0"/>
          <w:numId w:val="920"/>
        </w:numPr>
      </w:pPr>
      <w:r w:rsidRPr="00325294">
        <w:t xml:space="preserve">Return </w:t>
      </w:r>
      <w:r w:rsidRPr="00325294">
        <w:rPr>
          <w:i/>
        </w:rPr>
        <w:t>linkSet</w:t>
      </w:r>
      <w:r w:rsidRPr="00325294">
        <w:t>.</w:t>
      </w:r>
    </w:p>
    <w:p w14:paraId="5A8A3084" w14:textId="77777777" w:rsidR="00F8289A" w:rsidRPr="00325294" w:rsidRDefault="00F8289A" w:rsidP="00F8289A">
      <w:pPr>
        <w:pStyle w:val="51"/>
      </w:pPr>
      <w:r w:rsidRPr="00325294">
        <w:t>AddLoadToLinkSet(linkSet, load) Abstract Operation</w:t>
      </w:r>
    </w:p>
    <w:p w14:paraId="02741CA9" w14:textId="77777777" w:rsidR="00F8289A" w:rsidRPr="00325294" w:rsidRDefault="00F8289A" w:rsidP="00F8289A">
      <w:r w:rsidRPr="00325294">
        <w:t>The AddLoadToLinkSet abstract operation associates a LinkSet Record with a Load Record and each of its currently known dependencies, indicating that the LinkSet cannot be linked until those Loads have finished successfully.</w:t>
      </w:r>
    </w:p>
    <w:p w14:paraId="3B7C37AB" w14:textId="77777777" w:rsidR="00F8289A" w:rsidRPr="00325294" w:rsidRDefault="00F8289A" w:rsidP="00F8289A">
      <w:pPr>
        <w:pStyle w:val="normalbefore"/>
      </w:pPr>
      <w:r w:rsidRPr="00325294">
        <w:t>The following steps are taken:</w:t>
      </w:r>
    </w:p>
    <w:p w14:paraId="27705E69" w14:textId="77777777" w:rsidR="00F8289A" w:rsidRPr="00325294" w:rsidRDefault="00F8289A" w:rsidP="00613655">
      <w:pPr>
        <w:pStyle w:val="Alg4"/>
        <w:numPr>
          <w:ilvl w:val="0"/>
          <w:numId w:val="921"/>
        </w:numPr>
      </w:pPr>
      <w:r w:rsidRPr="00325294">
        <w:t xml:space="preserve">Assert: </w:t>
      </w:r>
      <w:r w:rsidRPr="00325294">
        <w:rPr>
          <w:i/>
        </w:rPr>
        <w:t>load</w:t>
      </w:r>
      <w:r w:rsidRPr="00325294">
        <w:t xml:space="preserve">.[[Status]] is either </w:t>
      </w:r>
      <w:r w:rsidRPr="00325294">
        <w:rPr>
          <w:rFonts w:ascii="Courier New" w:hAnsi="Courier New"/>
          <w:b/>
        </w:rPr>
        <w:t>"loading"</w:t>
      </w:r>
      <w:r w:rsidRPr="00325294">
        <w:t xml:space="preserve"> or </w:t>
      </w:r>
      <w:r w:rsidRPr="00325294">
        <w:rPr>
          <w:rFonts w:ascii="Courier New" w:hAnsi="Courier New"/>
          <w:b/>
        </w:rPr>
        <w:t>"loaded"</w:t>
      </w:r>
      <w:r w:rsidRPr="00325294">
        <w:t>.</w:t>
      </w:r>
    </w:p>
    <w:p w14:paraId="1CE2B0F9" w14:textId="77777777" w:rsidR="00F8289A" w:rsidRPr="00325294" w:rsidRDefault="00F8289A" w:rsidP="00613655">
      <w:pPr>
        <w:pStyle w:val="Alg4"/>
        <w:numPr>
          <w:ilvl w:val="0"/>
          <w:numId w:val="921"/>
        </w:numPr>
      </w:pPr>
      <w:r w:rsidRPr="00325294">
        <w:t xml:space="preserve">Let </w:t>
      </w:r>
      <w:r w:rsidRPr="00325294">
        <w:rPr>
          <w:i/>
        </w:rPr>
        <w:t>loader</w:t>
      </w:r>
      <w:r w:rsidRPr="00325294">
        <w:t xml:space="preserve"> be </w:t>
      </w:r>
      <w:r w:rsidRPr="00325294">
        <w:rPr>
          <w:i/>
        </w:rPr>
        <w:t>linkSet</w:t>
      </w:r>
      <w:r w:rsidRPr="00325294">
        <w:t>.[[Loader]].</w:t>
      </w:r>
    </w:p>
    <w:p w14:paraId="3FABF73B" w14:textId="77777777" w:rsidR="00F8289A" w:rsidRPr="00325294" w:rsidRDefault="00F8289A" w:rsidP="00613655">
      <w:pPr>
        <w:pStyle w:val="Alg4"/>
        <w:numPr>
          <w:ilvl w:val="0"/>
          <w:numId w:val="921"/>
        </w:numPr>
      </w:pPr>
      <w:r w:rsidRPr="00325294">
        <w:t xml:space="preserve">If </w:t>
      </w:r>
      <w:r w:rsidRPr="00325294">
        <w:rPr>
          <w:i/>
        </w:rPr>
        <w:t>load</w:t>
      </w:r>
      <w:r w:rsidRPr="00325294">
        <w:t xml:space="preserve"> is not already an element of the List </w:t>
      </w:r>
      <w:r w:rsidRPr="00325294">
        <w:rPr>
          <w:i/>
        </w:rPr>
        <w:t>linkSet</w:t>
      </w:r>
      <w:r w:rsidRPr="00325294">
        <w:t>.[[Loads]],</w:t>
      </w:r>
    </w:p>
    <w:p w14:paraId="433863CE" w14:textId="77777777" w:rsidR="00F8289A" w:rsidRPr="00325294" w:rsidRDefault="00F8289A" w:rsidP="00613655">
      <w:pPr>
        <w:pStyle w:val="Alg4"/>
        <w:numPr>
          <w:ilvl w:val="1"/>
          <w:numId w:val="921"/>
        </w:numPr>
      </w:pPr>
      <w:r>
        <w:t>Append</w:t>
      </w:r>
      <w:r w:rsidRPr="00325294">
        <w:t xml:space="preserve"> </w:t>
      </w:r>
      <w:r w:rsidRPr="00325294">
        <w:rPr>
          <w:i/>
        </w:rPr>
        <w:t>load</w:t>
      </w:r>
      <w:r w:rsidRPr="00325294">
        <w:t xml:space="preserve"> to the </w:t>
      </w:r>
      <w:r>
        <w:t>end of the List</w:t>
      </w:r>
      <w:r w:rsidRPr="00325294">
        <w:t xml:space="preserve"> </w:t>
      </w:r>
      <w:r w:rsidRPr="00325294">
        <w:rPr>
          <w:i/>
        </w:rPr>
        <w:t>linkSet</w:t>
      </w:r>
      <w:r w:rsidRPr="00325294">
        <w:t>.[[Loads]].</w:t>
      </w:r>
    </w:p>
    <w:p w14:paraId="6559B9B7" w14:textId="77777777" w:rsidR="00F8289A" w:rsidRPr="00325294" w:rsidRDefault="00F8289A" w:rsidP="00613655">
      <w:pPr>
        <w:pStyle w:val="Alg4"/>
        <w:numPr>
          <w:ilvl w:val="1"/>
          <w:numId w:val="921"/>
        </w:numPr>
      </w:pPr>
      <w:r>
        <w:t>Append</w:t>
      </w:r>
      <w:r w:rsidRPr="00325294">
        <w:t xml:space="preserve"> </w:t>
      </w:r>
      <w:r w:rsidRPr="00325294">
        <w:rPr>
          <w:i/>
        </w:rPr>
        <w:t>linkSet</w:t>
      </w:r>
      <w:r w:rsidRPr="00325294">
        <w:t xml:space="preserve"> to the </w:t>
      </w:r>
      <w:r>
        <w:t xml:space="preserve">end of the </w:t>
      </w:r>
      <w:r w:rsidRPr="00325294">
        <w:t xml:space="preserve">List </w:t>
      </w:r>
      <w:r w:rsidRPr="00325294">
        <w:rPr>
          <w:i/>
        </w:rPr>
        <w:t>load</w:t>
      </w:r>
      <w:r w:rsidRPr="00325294">
        <w:t>.[[LinkSets]].</w:t>
      </w:r>
    </w:p>
    <w:p w14:paraId="3E368031" w14:textId="77777777" w:rsidR="00F8289A" w:rsidRPr="00325294" w:rsidRDefault="00F8289A" w:rsidP="00613655">
      <w:pPr>
        <w:pStyle w:val="Alg4"/>
        <w:numPr>
          <w:ilvl w:val="1"/>
          <w:numId w:val="921"/>
        </w:numPr>
      </w:pPr>
      <w:r w:rsidRPr="00325294">
        <w:t xml:space="preserve">If </w:t>
      </w:r>
      <w:r w:rsidRPr="00325294">
        <w:rPr>
          <w:i/>
        </w:rPr>
        <w:t>load</w:t>
      </w:r>
      <w:r w:rsidRPr="00325294">
        <w:t xml:space="preserve">.[[Status]] is </w:t>
      </w:r>
      <w:r w:rsidRPr="00325294">
        <w:rPr>
          <w:rFonts w:ascii="Courier New" w:hAnsi="Courier New"/>
          <w:b/>
        </w:rPr>
        <w:t>"loaded"</w:t>
      </w:r>
      <w:r w:rsidRPr="00325294">
        <w:t>, then</w:t>
      </w:r>
    </w:p>
    <w:p w14:paraId="4BE0A20E" w14:textId="77777777" w:rsidR="00F8289A" w:rsidRPr="00325294" w:rsidRDefault="00F8289A" w:rsidP="00613655">
      <w:pPr>
        <w:pStyle w:val="Alg4"/>
        <w:numPr>
          <w:ilvl w:val="2"/>
          <w:numId w:val="921"/>
        </w:numPr>
      </w:pPr>
      <w:r w:rsidRPr="00BD6B93">
        <w:t xml:space="preserve">Repeat for each </w:t>
      </w:r>
      <w:r w:rsidRPr="00665914">
        <w:rPr>
          <w:i/>
        </w:rPr>
        <w:t>r</w:t>
      </w:r>
      <w:r>
        <w:t xml:space="preserve"> that is a </w:t>
      </w:r>
      <w:r w:rsidRPr="00665914">
        <w:t>Record</w:t>
      </w:r>
      <w:r w:rsidRPr="00BD6B93">
        <w:t xml:space="preserve"> {[[</w:t>
      </w:r>
      <w:r>
        <w:t>Name</w:t>
      </w:r>
      <w:r w:rsidRPr="00BD6B93">
        <w:t>]], [[</w:t>
      </w:r>
      <w:r>
        <w:t>NormalizedName</w:t>
      </w:r>
      <w:r w:rsidRPr="00BD6B93">
        <w:t xml:space="preserve">]]} </w:t>
      </w:r>
      <w:r>
        <w:t>in</w:t>
      </w:r>
      <w:r w:rsidRPr="00325294">
        <w:t xml:space="preserve"> </w:t>
      </w:r>
      <w:r w:rsidRPr="00325294">
        <w:rPr>
          <w:i/>
        </w:rPr>
        <w:t>load</w:t>
      </w:r>
      <w:r w:rsidRPr="00325294">
        <w:t xml:space="preserve">.[[Dependencies]], </w:t>
      </w:r>
    </w:p>
    <w:p w14:paraId="03B5CD27" w14:textId="77777777" w:rsidR="00F8289A" w:rsidRPr="00325294" w:rsidRDefault="00F8289A" w:rsidP="00613655">
      <w:pPr>
        <w:pStyle w:val="Alg4"/>
        <w:numPr>
          <w:ilvl w:val="3"/>
          <w:numId w:val="921"/>
        </w:numPr>
      </w:pPr>
      <w:r w:rsidRPr="00325294">
        <w:t xml:space="preserve">If there is no element of </w:t>
      </w:r>
      <w:r w:rsidRPr="00325294">
        <w:rPr>
          <w:i/>
        </w:rPr>
        <w:t>loader</w:t>
      </w:r>
      <w:r w:rsidRPr="00325294">
        <w:t xml:space="preserve">.[[ Modules]] whose </w:t>
      </w:r>
      <w:commentRangeStart w:id="4559"/>
      <w:r w:rsidRPr="00325294">
        <w:t xml:space="preserve">[[key]] field is equal to </w:t>
      </w:r>
      <w:r w:rsidRPr="00325294">
        <w:rPr>
          <w:i/>
        </w:rPr>
        <w:t>name</w:t>
      </w:r>
      <w:commentRangeEnd w:id="4559"/>
      <w:r>
        <w:rPr>
          <w:rStyle w:val="af"/>
          <w:rFonts w:ascii="Arial" w:eastAsia="MS Mincho" w:hAnsi="Arial"/>
          <w:spacing w:val="0"/>
          <w:lang w:eastAsia="ja-JP"/>
        </w:rPr>
        <w:commentReference w:id="4559"/>
      </w:r>
      <w:r w:rsidRPr="00325294">
        <w:t>,</w:t>
      </w:r>
    </w:p>
    <w:p w14:paraId="708C1161" w14:textId="77777777" w:rsidR="00F8289A" w:rsidRPr="00325294" w:rsidRDefault="00F8289A" w:rsidP="00613655">
      <w:pPr>
        <w:pStyle w:val="Alg4"/>
        <w:numPr>
          <w:ilvl w:val="4"/>
          <w:numId w:val="921"/>
        </w:numPr>
      </w:pPr>
      <w:r w:rsidRPr="00325294">
        <w:t xml:space="preserve">If there is an element of </w:t>
      </w:r>
      <w:r w:rsidRPr="00325294">
        <w:rPr>
          <w:i/>
        </w:rPr>
        <w:t>loader</w:t>
      </w:r>
      <w:r w:rsidRPr="00325294">
        <w:t xml:space="preserve">.[[Loads]] whose [[Name]] field is equal to </w:t>
      </w:r>
      <w:r w:rsidRPr="00325294">
        <w:rPr>
          <w:i/>
        </w:rPr>
        <w:t>name</w:t>
      </w:r>
      <w:r w:rsidRPr="00325294">
        <w:t>,</w:t>
      </w:r>
    </w:p>
    <w:p w14:paraId="4883A9A1" w14:textId="77777777" w:rsidR="00F8289A" w:rsidRPr="00325294" w:rsidRDefault="00F8289A" w:rsidP="00613655">
      <w:pPr>
        <w:pStyle w:val="Alg4"/>
        <w:numPr>
          <w:ilvl w:val="5"/>
          <w:numId w:val="921"/>
        </w:numPr>
      </w:pPr>
      <w:r w:rsidRPr="00325294">
        <w:t xml:space="preserve">Let </w:t>
      </w:r>
      <w:r w:rsidRPr="00325294">
        <w:rPr>
          <w:i/>
        </w:rPr>
        <w:t>depLoad</w:t>
      </w:r>
      <w:r w:rsidRPr="00325294">
        <w:t xml:space="preserve"> be that Load Record.</w:t>
      </w:r>
    </w:p>
    <w:p w14:paraId="7E0F54D5" w14:textId="77777777" w:rsidR="00F8289A" w:rsidRPr="00325294" w:rsidRDefault="00F8289A" w:rsidP="00613655">
      <w:pPr>
        <w:pStyle w:val="Alg4"/>
        <w:numPr>
          <w:ilvl w:val="5"/>
          <w:numId w:val="921"/>
        </w:numPr>
      </w:pPr>
      <w:r>
        <w:t>Perform</w:t>
      </w:r>
      <w:r w:rsidRPr="00325294">
        <w:t xml:space="preserve"> AddLoadToLinkSet(</w:t>
      </w:r>
      <w:r w:rsidRPr="00325294">
        <w:rPr>
          <w:i/>
        </w:rPr>
        <w:t>linkSet</w:t>
      </w:r>
      <w:r w:rsidRPr="00325294">
        <w:t xml:space="preserve">, </w:t>
      </w:r>
      <w:r w:rsidRPr="00325294">
        <w:rPr>
          <w:i/>
        </w:rPr>
        <w:t>depLoad</w:t>
      </w:r>
      <w:r w:rsidRPr="00325294">
        <w:t>).</w:t>
      </w:r>
    </w:p>
    <w:p w14:paraId="2D367D4B" w14:textId="77777777" w:rsidR="00F8289A" w:rsidRPr="00325294" w:rsidRDefault="00F8289A" w:rsidP="00F8289A">
      <w:pPr>
        <w:pStyle w:val="51"/>
      </w:pPr>
      <w:r w:rsidRPr="00325294">
        <w:t>UpdateLinkSetOnLoad(linkSet, load) Abstract Operation</w:t>
      </w:r>
    </w:p>
    <w:p w14:paraId="1E718149" w14:textId="77777777" w:rsidR="00F8289A" w:rsidRPr="00325294" w:rsidRDefault="00F8289A" w:rsidP="00F8289A">
      <w:r w:rsidRPr="00325294">
        <w:t>The UpdateLinkSetOnLoad abstract operation is called immediately after a Load successfully finishes, after starting Loads for any dependencies that were not already loading, loaded, or in the module registry.</w:t>
      </w:r>
    </w:p>
    <w:p w14:paraId="03799B99" w14:textId="77777777" w:rsidR="00F8289A" w:rsidRPr="00325294" w:rsidRDefault="00F8289A" w:rsidP="00F8289A">
      <w:r w:rsidRPr="00325294">
        <w:t xml:space="preserve">This operation determines whether </w:t>
      </w:r>
      <w:r w:rsidRPr="00325294">
        <w:rPr>
          <w:rFonts w:ascii="Times New Roman" w:hAnsi="Times New Roman"/>
          <w:i/>
        </w:rPr>
        <w:t>linkSet</w:t>
      </w:r>
      <w:r w:rsidRPr="00325294">
        <w:t xml:space="preserve"> is ready to link, and if so, calls Link.</w:t>
      </w:r>
    </w:p>
    <w:p w14:paraId="6B52FA65" w14:textId="77777777" w:rsidR="00F8289A" w:rsidRPr="00325294" w:rsidRDefault="00F8289A" w:rsidP="00F8289A">
      <w:pPr>
        <w:pStyle w:val="normalbefore"/>
      </w:pPr>
      <w:r w:rsidRPr="00325294">
        <w:t>The following steps are taken:</w:t>
      </w:r>
    </w:p>
    <w:p w14:paraId="695CEF46" w14:textId="77777777" w:rsidR="00F8289A" w:rsidRPr="00325294" w:rsidRDefault="00F8289A" w:rsidP="00613655">
      <w:pPr>
        <w:pStyle w:val="Alg4"/>
        <w:numPr>
          <w:ilvl w:val="0"/>
          <w:numId w:val="922"/>
        </w:numPr>
      </w:pPr>
      <w:r w:rsidRPr="00325294">
        <w:t xml:space="preserve">Assert: </w:t>
      </w:r>
      <w:r w:rsidRPr="00325294">
        <w:rPr>
          <w:i/>
        </w:rPr>
        <w:t>load</w:t>
      </w:r>
      <w:r w:rsidRPr="00325294">
        <w:t xml:space="preserve"> is an element of </w:t>
      </w:r>
      <w:r w:rsidRPr="00325294">
        <w:rPr>
          <w:i/>
        </w:rPr>
        <w:t>linkSet</w:t>
      </w:r>
      <w:r w:rsidRPr="00325294">
        <w:t>.[[Loads]].</w:t>
      </w:r>
    </w:p>
    <w:p w14:paraId="2D543090" w14:textId="77777777" w:rsidR="00F8289A" w:rsidRPr="00325294" w:rsidRDefault="00F8289A" w:rsidP="00613655">
      <w:pPr>
        <w:pStyle w:val="Alg4"/>
        <w:numPr>
          <w:ilvl w:val="0"/>
          <w:numId w:val="922"/>
        </w:numPr>
      </w:pPr>
      <w:r w:rsidRPr="00325294">
        <w:t xml:space="preserve">Assert: </w:t>
      </w:r>
      <w:r w:rsidRPr="00325294">
        <w:rPr>
          <w:i/>
        </w:rPr>
        <w:t>load</w:t>
      </w:r>
      <w:r w:rsidRPr="00325294">
        <w:t xml:space="preserve">.[[Status]] is either </w:t>
      </w:r>
      <w:r w:rsidRPr="00325294">
        <w:rPr>
          <w:rFonts w:ascii="Courier New" w:hAnsi="Courier New"/>
          <w:b/>
        </w:rPr>
        <w:t>"loaded"</w:t>
      </w:r>
      <w:r w:rsidRPr="00325294">
        <w:t xml:space="preserve"> or </w:t>
      </w:r>
      <w:r w:rsidRPr="00325294">
        <w:rPr>
          <w:rFonts w:ascii="Courier New" w:hAnsi="Courier New"/>
          <w:b/>
        </w:rPr>
        <w:t>"linked"</w:t>
      </w:r>
      <w:r w:rsidRPr="00325294">
        <w:t>.</w:t>
      </w:r>
    </w:p>
    <w:p w14:paraId="11D7DFE1" w14:textId="77777777" w:rsidR="00F8289A" w:rsidRPr="00325294" w:rsidRDefault="00F8289A" w:rsidP="00613655">
      <w:pPr>
        <w:pStyle w:val="Alg4"/>
        <w:numPr>
          <w:ilvl w:val="0"/>
          <w:numId w:val="922"/>
        </w:numPr>
      </w:pPr>
      <w:r w:rsidRPr="00325294">
        <w:t xml:space="preserve">Repeat for each </w:t>
      </w:r>
      <w:r>
        <w:rPr>
          <w:i/>
        </w:rPr>
        <w:t>element</w:t>
      </w:r>
      <w:r w:rsidRPr="00325294">
        <w:t xml:space="preserve"> in </w:t>
      </w:r>
      <w:r w:rsidRPr="00325294">
        <w:rPr>
          <w:i/>
        </w:rPr>
        <w:t>linkSet</w:t>
      </w:r>
      <w:r w:rsidRPr="00325294">
        <w:t>.[[Loads]],</w:t>
      </w:r>
    </w:p>
    <w:p w14:paraId="21B46CDE" w14:textId="77777777" w:rsidR="00F8289A" w:rsidRPr="00325294" w:rsidRDefault="00F8289A" w:rsidP="00613655">
      <w:pPr>
        <w:pStyle w:val="Alg4"/>
        <w:numPr>
          <w:ilvl w:val="1"/>
          <w:numId w:val="922"/>
        </w:numPr>
      </w:pPr>
      <w:r w:rsidRPr="00325294">
        <w:t xml:space="preserve">If </w:t>
      </w:r>
      <w:r>
        <w:rPr>
          <w:i/>
        </w:rPr>
        <w:t>element</w:t>
      </w:r>
      <w:r w:rsidRPr="00325294">
        <w:t xml:space="preserve">.[[Status]] is </w:t>
      </w:r>
      <w:r w:rsidRPr="00325294">
        <w:rPr>
          <w:rFonts w:ascii="Courier New" w:hAnsi="Courier New"/>
          <w:b/>
        </w:rPr>
        <w:t>"loading"</w:t>
      </w:r>
      <w:r w:rsidRPr="00325294">
        <w:t>, then return.</w:t>
      </w:r>
    </w:p>
    <w:p w14:paraId="21C147FB" w14:textId="77777777" w:rsidR="00F8289A" w:rsidRDefault="00F8289A" w:rsidP="00613655">
      <w:pPr>
        <w:pStyle w:val="Alg4"/>
        <w:numPr>
          <w:ilvl w:val="0"/>
          <w:numId w:val="922"/>
        </w:numPr>
      </w:pPr>
      <w:r>
        <w:t xml:space="preserve">Assert: All Loads in </w:t>
      </w:r>
      <w:r w:rsidRPr="00325294">
        <w:rPr>
          <w:i/>
        </w:rPr>
        <w:t>linkSet</w:t>
      </w:r>
      <w:r w:rsidRPr="00325294">
        <w:t>.[[Loads]]</w:t>
      </w:r>
      <w:r>
        <w:t xml:space="preserve"> have finished loading. </w:t>
      </w:r>
    </w:p>
    <w:p w14:paraId="0EF33F07" w14:textId="77777777" w:rsidR="00F8289A" w:rsidRPr="00325294" w:rsidRDefault="00F8289A" w:rsidP="00613655">
      <w:pPr>
        <w:pStyle w:val="Alg4"/>
        <w:numPr>
          <w:ilvl w:val="0"/>
          <w:numId w:val="922"/>
        </w:numPr>
      </w:pPr>
      <w:r w:rsidRPr="00325294">
        <w:t xml:space="preserve">Let </w:t>
      </w:r>
      <w:r w:rsidRPr="00325294">
        <w:rPr>
          <w:i/>
        </w:rPr>
        <w:t>startingLoad</w:t>
      </w:r>
      <w:r w:rsidRPr="00325294">
        <w:t xml:space="preserve"> be the first element of the List </w:t>
      </w:r>
      <w:r w:rsidRPr="00325294">
        <w:rPr>
          <w:i/>
        </w:rPr>
        <w:t>linkSet</w:t>
      </w:r>
      <w:r w:rsidRPr="00325294">
        <w:t>.[[Loads]].</w:t>
      </w:r>
    </w:p>
    <w:p w14:paraId="24C5B707" w14:textId="77777777" w:rsidR="00F8289A" w:rsidRPr="00325294" w:rsidRDefault="00F8289A" w:rsidP="00613655">
      <w:pPr>
        <w:pStyle w:val="Alg4"/>
        <w:numPr>
          <w:ilvl w:val="0"/>
          <w:numId w:val="922"/>
        </w:numPr>
      </w:pPr>
      <w:r w:rsidRPr="00325294">
        <w:t xml:space="preserve">Let </w:t>
      </w:r>
      <w:r w:rsidRPr="00325294">
        <w:rPr>
          <w:i/>
        </w:rPr>
        <w:t>status</w:t>
      </w:r>
      <w:r w:rsidRPr="00325294">
        <w:t xml:space="preserve"> be Link(</w:t>
      </w:r>
      <w:r w:rsidRPr="00325294">
        <w:rPr>
          <w:i/>
        </w:rPr>
        <w:t>linkSet</w:t>
      </w:r>
      <w:r w:rsidRPr="00325294">
        <w:t xml:space="preserve">.[[Loads]], </w:t>
      </w:r>
      <w:r w:rsidRPr="00325294">
        <w:rPr>
          <w:i/>
        </w:rPr>
        <w:t>linkSet</w:t>
      </w:r>
      <w:r w:rsidRPr="00325294">
        <w:t>.[[Loader]]).</w:t>
      </w:r>
    </w:p>
    <w:p w14:paraId="500B45F5" w14:textId="77777777" w:rsidR="00F8289A" w:rsidRPr="00325294" w:rsidRDefault="00F8289A" w:rsidP="00613655">
      <w:pPr>
        <w:pStyle w:val="Alg4"/>
        <w:numPr>
          <w:ilvl w:val="0"/>
          <w:numId w:val="922"/>
        </w:numPr>
      </w:pPr>
      <w:r w:rsidRPr="00325294">
        <w:t xml:space="preserve">If </w:t>
      </w:r>
      <w:r w:rsidRPr="00325294">
        <w:rPr>
          <w:i/>
        </w:rPr>
        <w:t>status</w:t>
      </w:r>
      <w:r w:rsidRPr="00325294">
        <w:t xml:space="preserve"> is an abrupt completion, then</w:t>
      </w:r>
    </w:p>
    <w:p w14:paraId="5B87AD9B" w14:textId="77777777" w:rsidR="00F8289A" w:rsidRPr="00325294" w:rsidRDefault="00F8289A" w:rsidP="00613655">
      <w:pPr>
        <w:pStyle w:val="Alg4"/>
        <w:numPr>
          <w:ilvl w:val="1"/>
          <w:numId w:val="922"/>
        </w:numPr>
      </w:pPr>
      <w:r>
        <w:t>Return</w:t>
      </w:r>
      <w:r w:rsidRPr="00325294">
        <w:t xml:space="preserve"> LinkSetFailed(</w:t>
      </w:r>
      <w:r w:rsidRPr="00325294">
        <w:rPr>
          <w:i/>
        </w:rPr>
        <w:t>linkSet</w:t>
      </w:r>
      <w:r w:rsidRPr="00325294">
        <w:t xml:space="preserve">, </w:t>
      </w:r>
      <w:r w:rsidRPr="00325294">
        <w:rPr>
          <w:i/>
        </w:rPr>
        <w:t>status</w:t>
      </w:r>
      <w:r w:rsidRPr="00325294">
        <w:t>.[[value]]).</w:t>
      </w:r>
    </w:p>
    <w:p w14:paraId="7F1BF8D5" w14:textId="77777777" w:rsidR="00F8289A" w:rsidRPr="00325294" w:rsidRDefault="00F8289A" w:rsidP="00613655">
      <w:pPr>
        <w:pStyle w:val="Alg4"/>
        <w:numPr>
          <w:ilvl w:val="0"/>
          <w:numId w:val="922"/>
        </w:numPr>
      </w:pPr>
      <w:r w:rsidRPr="00325294">
        <w:t xml:space="preserve">Assert: </w:t>
      </w:r>
      <w:r w:rsidRPr="00325294">
        <w:rPr>
          <w:i/>
        </w:rPr>
        <w:t>linkSet</w:t>
      </w:r>
      <w:r w:rsidRPr="00325294">
        <w:t>.[[Loads]] is an empty List.</w:t>
      </w:r>
    </w:p>
    <w:p w14:paraId="6F26084D" w14:textId="77777777" w:rsidR="00F8289A" w:rsidRPr="00325294" w:rsidRDefault="00F8289A" w:rsidP="00613655">
      <w:pPr>
        <w:pStyle w:val="Alg4"/>
        <w:numPr>
          <w:ilvl w:val="0"/>
          <w:numId w:val="922"/>
        </w:numPr>
      </w:pPr>
      <w:r w:rsidRPr="00325294">
        <w:t xml:space="preserve">Call the [[Call]] internal method of </w:t>
      </w:r>
      <w:r w:rsidRPr="00325294">
        <w:rPr>
          <w:i/>
        </w:rPr>
        <w:t>linkSet</w:t>
      </w:r>
      <w:r w:rsidRPr="00325294">
        <w:t xml:space="preserve">.[[Resolve]] passing </w:t>
      </w:r>
      <w:r w:rsidRPr="00B07051">
        <w:rPr>
          <w:b/>
        </w:rPr>
        <w:t>undefined</w:t>
      </w:r>
      <w:r w:rsidRPr="00325294">
        <w:t xml:space="preserve"> and (</w:t>
      </w:r>
      <w:r w:rsidRPr="00325294">
        <w:rPr>
          <w:i/>
        </w:rPr>
        <w:t>startingLoad</w:t>
      </w:r>
      <w:r w:rsidRPr="00325294">
        <w:t>) as arguments.</w:t>
      </w:r>
    </w:p>
    <w:p w14:paraId="211954CE" w14:textId="77777777" w:rsidR="00F8289A" w:rsidRPr="00325294" w:rsidRDefault="00F8289A" w:rsidP="00613655">
      <w:pPr>
        <w:pStyle w:val="Alg4"/>
        <w:numPr>
          <w:ilvl w:val="0"/>
          <w:numId w:val="922"/>
        </w:numPr>
      </w:pPr>
      <w:r w:rsidRPr="00325294">
        <w:t xml:space="preserve">Assert: The call performed by step </w:t>
      </w:r>
      <w:r>
        <w:t>9</w:t>
      </w:r>
      <w:r w:rsidRPr="00325294">
        <w:t xml:space="preserve"> completed normally.</w:t>
      </w:r>
    </w:p>
    <w:p w14:paraId="63D72CCA" w14:textId="77777777" w:rsidR="00F8289A" w:rsidRPr="00325294" w:rsidRDefault="00F8289A" w:rsidP="00F8289A">
      <w:pPr>
        <w:pStyle w:val="51"/>
      </w:pPr>
      <w:r w:rsidRPr="00325294">
        <w:t>LinkSetFailed(linkSet, exc) Abstract Operation</w:t>
      </w:r>
    </w:p>
    <w:p w14:paraId="50DE25F0" w14:textId="77777777" w:rsidR="00F8289A" w:rsidRPr="00325294" w:rsidRDefault="00F8289A" w:rsidP="00F8289A">
      <w:r w:rsidRPr="00325294">
        <w:t xml:space="preserve">The LinkSetFailed abstract operation is called when a LinkSet fails. It detaches the given LinkSet Record from all Load Records and rejects the </w:t>
      </w:r>
      <w:r w:rsidRPr="00325294">
        <w:rPr>
          <w:rFonts w:ascii="Times New Roman" w:hAnsi="Times New Roman"/>
          <w:i/>
        </w:rPr>
        <w:t>linkSet</w:t>
      </w:r>
      <w:r w:rsidRPr="00325294">
        <w:t>.[[Done]] Promise.</w:t>
      </w:r>
    </w:p>
    <w:p w14:paraId="756238E2" w14:textId="77777777" w:rsidR="00F8289A" w:rsidRPr="00325294" w:rsidRDefault="00F8289A" w:rsidP="00F8289A">
      <w:pPr>
        <w:pStyle w:val="normalbefore"/>
      </w:pPr>
      <w:r w:rsidRPr="00325294">
        <w:t>The following steps are taken:</w:t>
      </w:r>
    </w:p>
    <w:p w14:paraId="542D27FE" w14:textId="77777777" w:rsidR="00F8289A" w:rsidRPr="00325294" w:rsidRDefault="00F8289A" w:rsidP="00613655">
      <w:pPr>
        <w:pStyle w:val="Alg4"/>
        <w:numPr>
          <w:ilvl w:val="0"/>
          <w:numId w:val="923"/>
        </w:numPr>
      </w:pPr>
      <w:r w:rsidRPr="00325294">
        <w:t xml:space="preserve">Let </w:t>
      </w:r>
      <w:r w:rsidRPr="00325294">
        <w:rPr>
          <w:i/>
        </w:rPr>
        <w:t>loader</w:t>
      </w:r>
      <w:r w:rsidRPr="00325294">
        <w:t xml:space="preserve"> be </w:t>
      </w:r>
      <w:r w:rsidRPr="00325294">
        <w:rPr>
          <w:i/>
        </w:rPr>
        <w:t>linkSet</w:t>
      </w:r>
      <w:r w:rsidRPr="00325294">
        <w:t>.[[Loader]].</w:t>
      </w:r>
    </w:p>
    <w:p w14:paraId="636418B5" w14:textId="77777777" w:rsidR="00F8289A" w:rsidRPr="00325294" w:rsidRDefault="00F8289A" w:rsidP="00613655">
      <w:pPr>
        <w:pStyle w:val="Alg4"/>
        <w:numPr>
          <w:ilvl w:val="0"/>
          <w:numId w:val="923"/>
        </w:numPr>
      </w:pPr>
      <w:commentRangeStart w:id="4560"/>
      <w:r w:rsidRPr="00325294">
        <w:t xml:space="preserve">Let </w:t>
      </w:r>
      <w:r w:rsidRPr="00325294">
        <w:rPr>
          <w:i/>
        </w:rPr>
        <w:t>loads</w:t>
      </w:r>
      <w:r w:rsidRPr="00325294">
        <w:t xml:space="preserve"> be a copy of the List </w:t>
      </w:r>
      <w:r w:rsidRPr="00325294">
        <w:rPr>
          <w:i/>
        </w:rPr>
        <w:t>linkSet</w:t>
      </w:r>
      <w:r w:rsidRPr="00325294">
        <w:t>.[[Loads]].</w:t>
      </w:r>
      <w:commentRangeEnd w:id="4560"/>
      <w:r>
        <w:rPr>
          <w:rStyle w:val="af"/>
          <w:rFonts w:ascii="Arial" w:eastAsia="MS Mincho" w:hAnsi="Arial"/>
          <w:spacing w:val="0"/>
          <w:lang w:eastAsia="ja-JP"/>
        </w:rPr>
        <w:commentReference w:id="4560"/>
      </w:r>
    </w:p>
    <w:p w14:paraId="1214C501" w14:textId="77777777" w:rsidR="00F8289A" w:rsidRPr="00325294" w:rsidRDefault="00F8289A" w:rsidP="00613655">
      <w:pPr>
        <w:pStyle w:val="Alg4"/>
        <w:numPr>
          <w:ilvl w:val="0"/>
          <w:numId w:val="923"/>
        </w:numPr>
      </w:pPr>
      <w:r w:rsidRPr="00325294">
        <w:t xml:space="preserve">For each </w:t>
      </w:r>
      <w:r w:rsidRPr="00325294">
        <w:rPr>
          <w:i/>
        </w:rPr>
        <w:t>load</w:t>
      </w:r>
      <w:r w:rsidRPr="00325294">
        <w:t xml:space="preserve"> in </w:t>
      </w:r>
      <w:r w:rsidRPr="00325294">
        <w:rPr>
          <w:i/>
        </w:rPr>
        <w:t>loads</w:t>
      </w:r>
      <w:r w:rsidRPr="00325294">
        <w:t>,</w:t>
      </w:r>
    </w:p>
    <w:p w14:paraId="41D66465" w14:textId="77777777" w:rsidR="00F8289A" w:rsidRPr="00325294" w:rsidRDefault="00F8289A" w:rsidP="00613655">
      <w:pPr>
        <w:pStyle w:val="Alg4"/>
        <w:numPr>
          <w:ilvl w:val="1"/>
          <w:numId w:val="923"/>
        </w:numPr>
      </w:pPr>
      <w:r w:rsidRPr="00325294">
        <w:t xml:space="preserve">Assert: </w:t>
      </w:r>
      <w:r w:rsidRPr="00325294">
        <w:rPr>
          <w:i/>
        </w:rPr>
        <w:t>linkSet</w:t>
      </w:r>
      <w:r w:rsidRPr="00325294">
        <w:t xml:space="preserve"> is an element of the List </w:t>
      </w:r>
      <w:r w:rsidRPr="00325294">
        <w:rPr>
          <w:i/>
        </w:rPr>
        <w:t>load</w:t>
      </w:r>
      <w:r w:rsidRPr="00325294">
        <w:t>.[[LinkSets]].</w:t>
      </w:r>
    </w:p>
    <w:p w14:paraId="58D656E6" w14:textId="77777777" w:rsidR="00F8289A" w:rsidRPr="00325294" w:rsidRDefault="00F8289A" w:rsidP="00613655">
      <w:pPr>
        <w:pStyle w:val="Alg4"/>
        <w:numPr>
          <w:ilvl w:val="1"/>
          <w:numId w:val="923"/>
        </w:numPr>
      </w:pPr>
      <w:r w:rsidRPr="00325294">
        <w:t xml:space="preserve">Remove </w:t>
      </w:r>
      <w:r w:rsidRPr="00325294">
        <w:rPr>
          <w:i/>
        </w:rPr>
        <w:t>linkSet</w:t>
      </w:r>
      <w:r w:rsidRPr="00325294">
        <w:t xml:space="preserve"> from the List </w:t>
      </w:r>
      <w:r w:rsidRPr="00325294">
        <w:rPr>
          <w:i/>
        </w:rPr>
        <w:t>load</w:t>
      </w:r>
      <w:r w:rsidRPr="00325294">
        <w:t>.[[LinkSets]].</w:t>
      </w:r>
    </w:p>
    <w:p w14:paraId="31D09816" w14:textId="77777777" w:rsidR="00F8289A" w:rsidRPr="00325294" w:rsidRDefault="00F8289A" w:rsidP="00613655">
      <w:pPr>
        <w:pStyle w:val="Alg4"/>
        <w:numPr>
          <w:ilvl w:val="1"/>
          <w:numId w:val="923"/>
        </w:numPr>
      </w:pPr>
      <w:r w:rsidRPr="00325294">
        <w:t xml:space="preserve">If </w:t>
      </w:r>
      <w:r w:rsidRPr="00325294">
        <w:rPr>
          <w:i/>
        </w:rPr>
        <w:t>load</w:t>
      </w:r>
      <w:r w:rsidRPr="00325294">
        <w:t xml:space="preserve">.[[LinkSets]] is empty and </w:t>
      </w:r>
      <w:r w:rsidRPr="00325294">
        <w:rPr>
          <w:i/>
        </w:rPr>
        <w:t>load</w:t>
      </w:r>
      <w:r w:rsidRPr="00325294">
        <w:t xml:space="preserve"> is an element of </w:t>
      </w:r>
      <w:r w:rsidRPr="00325294">
        <w:rPr>
          <w:i/>
        </w:rPr>
        <w:t>loader</w:t>
      </w:r>
      <w:r w:rsidRPr="00325294">
        <w:t>.[[Loads]], then</w:t>
      </w:r>
    </w:p>
    <w:p w14:paraId="2A67585D" w14:textId="77777777" w:rsidR="00F8289A" w:rsidRPr="00325294" w:rsidRDefault="00F8289A" w:rsidP="00613655">
      <w:pPr>
        <w:pStyle w:val="Alg4"/>
        <w:numPr>
          <w:ilvl w:val="2"/>
          <w:numId w:val="923"/>
        </w:numPr>
      </w:pPr>
      <w:r w:rsidRPr="00325294">
        <w:t xml:space="preserve">Remove </w:t>
      </w:r>
      <w:r w:rsidRPr="00325294">
        <w:rPr>
          <w:i/>
        </w:rPr>
        <w:t>load</w:t>
      </w:r>
      <w:r w:rsidRPr="00325294">
        <w:t xml:space="preserve"> from the List </w:t>
      </w:r>
      <w:r w:rsidRPr="00325294">
        <w:rPr>
          <w:i/>
        </w:rPr>
        <w:t>loader</w:t>
      </w:r>
      <w:r w:rsidRPr="00325294">
        <w:t>.[[Loads]].</w:t>
      </w:r>
    </w:p>
    <w:p w14:paraId="59B5AF7E" w14:textId="77777777" w:rsidR="00F8289A" w:rsidRPr="00325294" w:rsidRDefault="00F8289A" w:rsidP="00613655">
      <w:pPr>
        <w:pStyle w:val="Alg4"/>
        <w:numPr>
          <w:ilvl w:val="0"/>
          <w:numId w:val="923"/>
        </w:numPr>
      </w:pPr>
      <w:r>
        <w:t>Return the result of calling</w:t>
      </w:r>
      <w:r w:rsidRPr="00325294">
        <w:t xml:space="preserve"> [[Call]] internal method of </w:t>
      </w:r>
      <w:r w:rsidRPr="00325294">
        <w:rPr>
          <w:i/>
        </w:rPr>
        <w:t>linkSet</w:t>
      </w:r>
      <w:r w:rsidRPr="00325294">
        <w:t xml:space="preserve">.[[Reject]] passing </w:t>
      </w:r>
      <w:r w:rsidRPr="00B07051">
        <w:rPr>
          <w:b/>
        </w:rPr>
        <w:t>undefined</w:t>
      </w:r>
      <w:r w:rsidRPr="00325294">
        <w:t xml:space="preserve"> and (</w:t>
      </w:r>
      <w:r w:rsidRPr="00325294">
        <w:rPr>
          <w:i/>
        </w:rPr>
        <w:t>exc</w:t>
      </w:r>
      <w:r w:rsidRPr="00325294">
        <w:t>) as arguments.</w:t>
      </w:r>
    </w:p>
    <w:p w14:paraId="2A1A4818" w14:textId="77777777" w:rsidR="00F8289A" w:rsidRPr="00325294" w:rsidRDefault="00F8289A" w:rsidP="00613655">
      <w:pPr>
        <w:pStyle w:val="Alg4"/>
        <w:numPr>
          <w:ilvl w:val="0"/>
          <w:numId w:val="923"/>
        </w:numPr>
      </w:pPr>
      <w:r w:rsidRPr="00325294">
        <w:t>Assert: The call performed by step 4 completed normally.</w:t>
      </w:r>
    </w:p>
    <w:p w14:paraId="4D4C99F5" w14:textId="77777777" w:rsidR="00F8289A" w:rsidRPr="00325294" w:rsidRDefault="00F8289A" w:rsidP="00F8289A">
      <w:pPr>
        <w:pStyle w:val="51"/>
      </w:pPr>
      <w:r w:rsidRPr="00325294">
        <w:t>FinishLoad(loader, load) Abstract Operation</w:t>
      </w:r>
    </w:p>
    <w:p w14:paraId="0EBB32A9" w14:textId="77777777" w:rsidR="00F8289A" w:rsidRPr="00325294" w:rsidRDefault="00F8289A" w:rsidP="00F8289A">
      <w:pPr>
        <w:pStyle w:val="normalbefore"/>
      </w:pPr>
      <w:r w:rsidRPr="00325294">
        <w:t>The FinishLoad Abstract Operation removes a completed Load Record from all LinkSets and commits the newly loaded Module to the registry. It performs the following steps:</w:t>
      </w:r>
    </w:p>
    <w:p w14:paraId="3E932B07" w14:textId="77777777" w:rsidR="00F8289A" w:rsidRPr="00325294" w:rsidRDefault="00F8289A" w:rsidP="00613655">
      <w:pPr>
        <w:pStyle w:val="Alg4"/>
        <w:numPr>
          <w:ilvl w:val="0"/>
          <w:numId w:val="924"/>
        </w:numPr>
      </w:pPr>
      <w:r w:rsidRPr="00325294">
        <w:t xml:space="preserve">Let </w:t>
      </w:r>
      <w:r w:rsidRPr="00325294">
        <w:rPr>
          <w:i/>
        </w:rPr>
        <w:t>name</w:t>
      </w:r>
      <w:r w:rsidRPr="00325294">
        <w:t xml:space="preserve"> be </w:t>
      </w:r>
      <w:r w:rsidRPr="00325294">
        <w:rPr>
          <w:i/>
        </w:rPr>
        <w:t>load</w:t>
      </w:r>
      <w:r w:rsidRPr="00325294">
        <w:t>.[[Name]].</w:t>
      </w:r>
    </w:p>
    <w:p w14:paraId="2EE676C6" w14:textId="77777777" w:rsidR="00F8289A" w:rsidRPr="00325294" w:rsidRDefault="00F8289A" w:rsidP="00613655">
      <w:pPr>
        <w:pStyle w:val="Alg4"/>
        <w:numPr>
          <w:ilvl w:val="0"/>
          <w:numId w:val="924"/>
        </w:numPr>
      </w:pPr>
      <w:r w:rsidRPr="00325294">
        <w:t xml:space="preserve">If </w:t>
      </w:r>
      <w:r w:rsidRPr="00325294">
        <w:rPr>
          <w:i/>
        </w:rPr>
        <w:t>name</w:t>
      </w:r>
      <w:r w:rsidRPr="00325294">
        <w:t xml:space="preserve"> is not </w:t>
      </w:r>
      <w:r w:rsidRPr="0000240C">
        <w:rPr>
          <w:b/>
        </w:rPr>
        <w:t>undefined</w:t>
      </w:r>
      <w:r w:rsidRPr="00325294">
        <w:t>, then</w:t>
      </w:r>
    </w:p>
    <w:p w14:paraId="5A674B7E" w14:textId="77777777" w:rsidR="00F8289A" w:rsidRPr="00325294" w:rsidRDefault="00F8289A" w:rsidP="00613655">
      <w:pPr>
        <w:pStyle w:val="Alg4"/>
        <w:numPr>
          <w:ilvl w:val="1"/>
          <w:numId w:val="924"/>
        </w:numPr>
      </w:pPr>
      <w:r w:rsidRPr="00325294">
        <w:t xml:space="preserve">Assert: There is no Record {[[key]], [[value]]} </w:t>
      </w:r>
      <w:r w:rsidRPr="0000240C">
        <w:rPr>
          <w:i/>
        </w:rPr>
        <w:t>p</w:t>
      </w:r>
      <w:r w:rsidRPr="00325294">
        <w:t xml:space="preserve"> that is an element of </w:t>
      </w:r>
      <w:r w:rsidRPr="00325294">
        <w:rPr>
          <w:i/>
        </w:rPr>
        <w:t>loader</w:t>
      </w:r>
      <w:r w:rsidRPr="00325294">
        <w:t xml:space="preserve">.[[ Modules]], such that </w:t>
      </w:r>
      <w:r>
        <w:t>SameValue(</w:t>
      </w:r>
      <w:r w:rsidRPr="0000240C">
        <w:rPr>
          <w:i/>
        </w:rPr>
        <w:t>p</w:t>
      </w:r>
      <w:r w:rsidRPr="00325294">
        <w:t>.[[key]]</w:t>
      </w:r>
      <w:r>
        <w:t>,</w:t>
      </w:r>
      <w:r w:rsidRPr="00325294">
        <w:t xml:space="preserve"> </w:t>
      </w:r>
      <w:r w:rsidRPr="00325294">
        <w:rPr>
          <w:i/>
        </w:rPr>
        <w:t>load</w:t>
      </w:r>
      <w:r w:rsidRPr="00325294">
        <w:t>.[[Name]]</w:t>
      </w:r>
      <w:r>
        <w:t xml:space="preserve">) is </w:t>
      </w:r>
      <w:r>
        <w:rPr>
          <w:b/>
        </w:rPr>
        <w:t>true</w:t>
      </w:r>
      <w:r w:rsidRPr="00325294">
        <w:t>.</w:t>
      </w:r>
    </w:p>
    <w:p w14:paraId="47C7F824" w14:textId="77777777" w:rsidR="00F8289A" w:rsidRPr="00325294" w:rsidRDefault="00F8289A" w:rsidP="00613655">
      <w:pPr>
        <w:pStyle w:val="Alg4"/>
        <w:numPr>
          <w:ilvl w:val="1"/>
          <w:numId w:val="924"/>
        </w:numPr>
      </w:pPr>
      <w:r w:rsidRPr="00325294">
        <w:t xml:space="preserve">Append the Record {[[key]]: </w:t>
      </w:r>
      <w:r w:rsidRPr="00325294">
        <w:rPr>
          <w:i/>
        </w:rPr>
        <w:t>load</w:t>
      </w:r>
      <w:r w:rsidRPr="00325294">
        <w:t xml:space="preserve">.[[Name]], [[value]]: </w:t>
      </w:r>
      <w:r w:rsidRPr="00325294">
        <w:rPr>
          <w:i/>
        </w:rPr>
        <w:t>load</w:t>
      </w:r>
      <w:r w:rsidRPr="00325294">
        <w:t xml:space="preserve">.[[Module]]} as the last element of </w:t>
      </w:r>
      <w:r w:rsidRPr="00325294">
        <w:rPr>
          <w:i/>
        </w:rPr>
        <w:t>loader</w:t>
      </w:r>
      <w:r w:rsidRPr="00325294">
        <w:t>.[[ Modules]].</w:t>
      </w:r>
    </w:p>
    <w:p w14:paraId="5D874EF9" w14:textId="77777777" w:rsidR="00F8289A" w:rsidRPr="00325294" w:rsidRDefault="00F8289A" w:rsidP="00613655">
      <w:pPr>
        <w:pStyle w:val="Alg4"/>
        <w:numPr>
          <w:ilvl w:val="0"/>
          <w:numId w:val="924"/>
        </w:numPr>
      </w:pPr>
      <w:r w:rsidRPr="00325294">
        <w:t xml:space="preserve">If </w:t>
      </w:r>
      <w:r w:rsidRPr="00325294">
        <w:rPr>
          <w:i/>
        </w:rPr>
        <w:t>load</w:t>
      </w:r>
      <w:r w:rsidRPr="00325294">
        <w:t xml:space="preserve"> is an element of the List </w:t>
      </w:r>
      <w:r w:rsidRPr="00325294">
        <w:rPr>
          <w:i/>
        </w:rPr>
        <w:t>loader</w:t>
      </w:r>
      <w:r w:rsidRPr="00325294">
        <w:t>.[[Loads]], then</w:t>
      </w:r>
    </w:p>
    <w:p w14:paraId="2AED94C1" w14:textId="77777777" w:rsidR="00F8289A" w:rsidRPr="00325294" w:rsidRDefault="00F8289A" w:rsidP="00613655">
      <w:pPr>
        <w:pStyle w:val="Alg4"/>
        <w:numPr>
          <w:ilvl w:val="1"/>
          <w:numId w:val="924"/>
        </w:numPr>
      </w:pPr>
      <w:r w:rsidRPr="00325294">
        <w:t xml:space="preserve">Remove </w:t>
      </w:r>
      <w:r w:rsidRPr="00325294">
        <w:rPr>
          <w:i/>
        </w:rPr>
        <w:t>load</w:t>
      </w:r>
      <w:r w:rsidRPr="00325294">
        <w:t xml:space="preserve"> from the List </w:t>
      </w:r>
      <w:r w:rsidRPr="00325294">
        <w:rPr>
          <w:i/>
        </w:rPr>
        <w:t>loader</w:t>
      </w:r>
      <w:r w:rsidRPr="00325294">
        <w:t>.[[Loads]].</w:t>
      </w:r>
    </w:p>
    <w:p w14:paraId="777071F9" w14:textId="77777777" w:rsidR="00F8289A" w:rsidRPr="00325294" w:rsidRDefault="00F8289A" w:rsidP="00613655">
      <w:pPr>
        <w:pStyle w:val="Alg4"/>
        <w:numPr>
          <w:ilvl w:val="0"/>
          <w:numId w:val="924"/>
        </w:numPr>
      </w:pPr>
      <w:r w:rsidRPr="00325294">
        <w:t xml:space="preserve">For each </w:t>
      </w:r>
      <w:r w:rsidRPr="00325294">
        <w:rPr>
          <w:i/>
        </w:rPr>
        <w:t>linkSet</w:t>
      </w:r>
      <w:r w:rsidRPr="00325294">
        <w:t xml:space="preserve"> in </w:t>
      </w:r>
      <w:r w:rsidRPr="00325294">
        <w:rPr>
          <w:i/>
        </w:rPr>
        <w:t>load</w:t>
      </w:r>
      <w:r w:rsidRPr="00325294">
        <w:t>.[[LinkSets]],</w:t>
      </w:r>
    </w:p>
    <w:p w14:paraId="2FD150B3" w14:textId="77777777" w:rsidR="00F8289A" w:rsidRPr="00325294" w:rsidRDefault="00F8289A" w:rsidP="00613655">
      <w:pPr>
        <w:pStyle w:val="Alg4"/>
        <w:numPr>
          <w:ilvl w:val="1"/>
          <w:numId w:val="924"/>
        </w:numPr>
      </w:pPr>
      <w:r w:rsidRPr="00325294">
        <w:t xml:space="preserve">Remove </w:t>
      </w:r>
      <w:r w:rsidRPr="00325294">
        <w:rPr>
          <w:i/>
        </w:rPr>
        <w:t>load</w:t>
      </w:r>
      <w:r w:rsidRPr="00325294">
        <w:t xml:space="preserve"> from </w:t>
      </w:r>
      <w:r w:rsidRPr="00325294">
        <w:rPr>
          <w:i/>
        </w:rPr>
        <w:t>linkSet</w:t>
      </w:r>
      <w:r w:rsidRPr="00325294">
        <w:t>.[[Loads]].</w:t>
      </w:r>
    </w:p>
    <w:p w14:paraId="0C11A498" w14:textId="77777777" w:rsidR="00F8289A" w:rsidRPr="00325294" w:rsidRDefault="00F8289A" w:rsidP="00613655">
      <w:pPr>
        <w:pStyle w:val="Alg4"/>
        <w:numPr>
          <w:ilvl w:val="0"/>
          <w:numId w:val="924"/>
        </w:numPr>
      </w:pPr>
      <w:r w:rsidRPr="00325294">
        <w:t xml:space="preserve">Remove all elements from the List </w:t>
      </w:r>
      <w:r w:rsidRPr="00325294">
        <w:rPr>
          <w:i/>
        </w:rPr>
        <w:t>load</w:t>
      </w:r>
      <w:r w:rsidRPr="00325294">
        <w:t>.[[LinkSets]].</w:t>
      </w:r>
    </w:p>
    <w:p w14:paraId="1BE40C39" w14:textId="77777777" w:rsidR="00F8289A" w:rsidRDefault="00F8289A" w:rsidP="00F8289A">
      <w:pPr>
        <w:pStyle w:val="40"/>
      </w:pPr>
      <w:r>
        <w:t>Module Linking Groups</w:t>
      </w:r>
    </w:p>
    <w:p w14:paraId="16B5B89B" w14:textId="77777777" w:rsidR="00F8289A" w:rsidRDefault="00F8289A" w:rsidP="00F8289A">
      <w:r>
        <w:t xml:space="preserve">A load record </w:t>
      </w:r>
      <w:r w:rsidRPr="00E36AD6">
        <w:rPr>
          <w:rFonts w:ascii="Times New Roman" w:hAnsi="Times New Roman"/>
          <w:i/>
        </w:rPr>
        <w:t>load</w:t>
      </w:r>
      <w:r w:rsidRPr="00E36AD6">
        <w:rPr>
          <w:rFonts w:ascii="Times New Roman" w:hAnsi="Times New Roman"/>
          <w:iCs/>
          <w:vertAlign w:val="subscript"/>
        </w:rPr>
        <w:t>1</w:t>
      </w:r>
      <w:r>
        <w:t xml:space="preserve"> has a </w:t>
      </w:r>
      <w:r>
        <w:rPr>
          <w:b/>
          <w:i/>
        </w:rPr>
        <w:t>linkage dependency</w:t>
      </w:r>
      <w:r>
        <w:t xml:space="preserve"> on a load record </w:t>
      </w:r>
      <w:r w:rsidRPr="00E36AD6">
        <w:rPr>
          <w:rFonts w:ascii="Times New Roman" w:hAnsi="Times New Roman"/>
          <w:i/>
        </w:rPr>
        <w:t>load</w:t>
      </w:r>
      <w:r w:rsidRPr="00E36AD6">
        <w:rPr>
          <w:rFonts w:ascii="Times New Roman" w:hAnsi="Times New Roman"/>
          <w:iCs/>
          <w:vertAlign w:val="subscript"/>
        </w:rPr>
        <w:t>2</w:t>
      </w:r>
      <w:r>
        <w:t xml:space="preserve"> if </w:t>
      </w:r>
      <w:r w:rsidRPr="00172409">
        <w:rPr>
          <w:rFonts w:ascii="Times New Roman" w:hAnsi="Times New Roman"/>
          <w:i/>
        </w:rPr>
        <w:t>load</w:t>
      </w:r>
      <w:r w:rsidRPr="00172409">
        <w:rPr>
          <w:rFonts w:ascii="Times New Roman" w:hAnsi="Times New Roman"/>
          <w:iCs/>
          <w:vertAlign w:val="subscript"/>
        </w:rPr>
        <w:t>2</w:t>
      </w:r>
      <w:r>
        <w:t xml:space="preserve"> is contained in </w:t>
      </w:r>
      <w:r w:rsidRPr="00172409">
        <w:rPr>
          <w:rFonts w:ascii="Times New Roman" w:hAnsi="Times New Roman"/>
          <w:i/>
        </w:rPr>
        <w:t>load</w:t>
      </w:r>
      <w:r w:rsidRPr="00172409">
        <w:rPr>
          <w:rFonts w:ascii="Times New Roman" w:hAnsi="Times New Roman"/>
          <w:iCs/>
          <w:vertAlign w:val="subscript"/>
        </w:rPr>
        <w:t>1</w:t>
      </w:r>
      <w:r w:rsidRPr="00E36AD6">
        <w:rPr>
          <w:rFonts w:ascii="Times New Roman" w:hAnsi="Times New Roman"/>
        </w:rPr>
        <w:t>.[[UnlinkedDependencies]]</w:t>
      </w:r>
      <w:r>
        <w:t xml:space="preserve"> or there exists a load record </w:t>
      </w:r>
      <w:r w:rsidRPr="00E36AD6">
        <w:rPr>
          <w:rFonts w:ascii="Times New Roman" w:hAnsi="Times New Roman"/>
          <w:i/>
        </w:rPr>
        <w:t>load</w:t>
      </w:r>
      <w:r>
        <w:t xml:space="preserve"> in </w:t>
      </w:r>
      <w:r w:rsidRPr="00E36AD6">
        <w:rPr>
          <w:rFonts w:ascii="Times New Roman" w:hAnsi="Times New Roman"/>
          <w:i/>
        </w:rPr>
        <w:t>load</w:t>
      </w:r>
      <w:r w:rsidRPr="00E36AD6">
        <w:rPr>
          <w:rFonts w:ascii="Times New Roman" w:hAnsi="Times New Roman"/>
          <w:iCs/>
          <w:vertAlign w:val="subscript"/>
        </w:rPr>
        <w:t>1</w:t>
      </w:r>
      <w:r w:rsidRPr="00DD5E63">
        <w:rPr>
          <w:rFonts w:ascii="Times New Roman" w:hAnsi="Times New Roman"/>
        </w:rPr>
        <w:t>.[[UnlinkedDependencies]]</w:t>
      </w:r>
      <w:r>
        <w:t xml:space="preserve"> such that </w:t>
      </w:r>
      <w:r w:rsidRPr="00DD5E63">
        <w:rPr>
          <w:rFonts w:ascii="Times New Roman" w:hAnsi="Times New Roman"/>
          <w:i/>
        </w:rPr>
        <w:t>load</w:t>
      </w:r>
      <w:r>
        <w:t xml:space="preserve"> has a linkage dependency on </w:t>
      </w:r>
      <w:r w:rsidRPr="00172409">
        <w:rPr>
          <w:rFonts w:ascii="Times New Roman" w:hAnsi="Times New Roman"/>
          <w:i/>
        </w:rPr>
        <w:t>load</w:t>
      </w:r>
      <w:r w:rsidRPr="00172409">
        <w:rPr>
          <w:rFonts w:ascii="Times New Roman" w:hAnsi="Times New Roman"/>
          <w:iCs/>
          <w:vertAlign w:val="subscript"/>
        </w:rPr>
        <w:t>2</w:t>
      </w:r>
      <w:r>
        <w:t>.</w:t>
      </w:r>
    </w:p>
    <w:p w14:paraId="5477DA3D" w14:textId="77777777" w:rsidR="00F8289A" w:rsidRDefault="00F8289A" w:rsidP="00F8289A">
      <w:r>
        <w:t xml:space="preserve">The </w:t>
      </w:r>
      <w:r>
        <w:rPr>
          <w:b/>
          <w:i/>
        </w:rPr>
        <w:t>linkage graph</w:t>
      </w:r>
      <w:r>
        <w:t xml:space="preserve"> of a List, </w:t>
      </w:r>
      <w:r w:rsidRPr="00DD5E63">
        <w:rPr>
          <w:rFonts w:ascii="Times New Roman" w:hAnsi="Times New Roman"/>
          <w:i/>
        </w:rPr>
        <w:t>list</w:t>
      </w:r>
      <w:r>
        <w:rPr>
          <w:i/>
        </w:rPr>
        <w:t>,</w:t>
      </w:r>
      <w:r>
        <w:t xml:space="preserve"> of load records is the set of load records </w:t>
      </w:r>
      <w:r w:rsidRPr="00DD5E63">
        <w:rPr>
          <w:rFonts w:ascii="Times New Roman" w:hAnsi="Times New Roman"/>
          <w:i/>
        </w:rPr>
        <w:t>load</w:t>
      </w:r>
      <w:r>
        <w:t xml:space="preserve"> such that some load record in </w:t>
      </w:r>
      <w:r w:rsidRPr="00172409">
        <w:rPr>
          <w:rFonts w:ascii="Times New Roman" w:hAnsi="Times New Roman"/>
          <w:i/>
        </w:rPr>
        <w:t>list</w:t>
      </w:r>
      <w:r>
        <w:t xml:space="preserve"> has a linkage dependency on </w:t>
      </w:r>
      <w:r w:rsidRPr="00DD5E63">
        <w:rPr>
          <w:rFonts w:ascii="Times New Roman" w:hAnsi="Times New Roman"/>
          <w:i/>
        </w:rPr>
        <w:t>load</w:t>
      </w:r>
      <w:r>
        <w:t>.</w:t>
      </w:r>
    </w:p>
    <w:p w14:paraId="14FC3E63" w14:textId="77777777" w:rsidR="00F8289A" w:rsidRDefault="00F8289A" w:rsidP="00F8289A">
      <w:r>
        <w:t xml:space="preserve">A </w:t>
      </w:r>
      <w:r>
        <w:rPr>
          <w:b/>
          <w:i/>
        </w:rPr>
        <w:t>dependency chain</w:t>
      </w:r>
      <w:r>
        <w:t xml:space="preserve"> from </w:t>
      </w:r>
      <w:r w:rsidRPr="00E36AD6">
        <w:rPr>
          <w:rFonts w:ascii="Times New Roman" w:hAnsi="Times New Roman"/>
          <w:i/>
        </w:rPr>
        <w:t>load</w:t>
      </w:r>
      <w:r w:rsidRPr="00E36AD6">
        <w:rPr>
          <w:rFonts w:ascii="Times New Roman" w:hAnsi="Times New Roman"/>
          <w:iCs/>
          <w:vertAlign w:val="subscript"/>
        </w:rPr>
        <w:t>1</w:t>
      </w:r>
      <w:r>
        <w:t xml:space="preserve"> to </w:t>
      </w:r>
      <w:r w:rsidRPr="00172409">
        <w:rPr>
          <w:rFonts w:ascii="Times New Roman" w:hAnsi="Times New Roman"/>
          <w:i/>
        </w:rPr>
        <w:t>load</w:t>
      </w:r>
      <w:r w:rsidRPr="00172409">
        <w:rPr>
          <w:rFonts w:ascii="Times New Roman" w:hAnsi="Times New Roman"/>
          <w:iCs/>
          <w:vertAlign w:val="subscript"/>
        </w:rPr>
        <w:t>2</w:t>
      </w:r>
      <w:r>
        <w:t xml:space="preserve"> is a List of load records demonstrating the transitive linkage dependency from </w:t>
      </w:r>
      <w:r w:rsidRPr="00E36AD6">
        <w:rPr>
          <w:rFonts w:ascii="Times New Roman" w:hAnsi="Times New Roman"/>
          <w:i/>
        </w:rPr>
        <w:t>load</w:t>
      </w:r>
      <w:r w:rsidRPr="00E36AD6">
        <w:rPr>
          <w:rFonts w:ascii="Times New Roman" w:hAnsi="Times New Roman"/>
          <w:iCs/>
          <w:vertAlign w:val="subscript"/>
        </w:rPr>
        <w:t>1</w:t>
      </w:r>
      <w:r>
        <w:t xml:space="preserve"> to </w:t>
      </w:r>
      <w:r w:rsidRPr="00172409">
        <w:rPr>
          <w:rFonts w:ascii="Times New Roman" w:hAnsi="Times New Roman"/>
          <w:i/>
        </w:rPr>
        <w:t>load</w:t>
      </w:r>
      <w:r w:rsidRPr="00172409">
        <w:rPr>
          <w:rFonts w:ascii="Times New Roman" w:hAnsi="Times New Roman"/>
          <w:iCs/>
          <w:vertAlign w:val="subscript"/>
        </w:rPr>
        <w:t>2</w:t>
      </w:r>
      <w:r>
        <w:t>.</w:t>
      </w:r>
    </w:p>
    <w:p w14:paraId="2BF228D8" w14:textId="77777777" w:rsidR="00F8289A" w:rsidRDefault="00F8289A" w:rsidP="00F8289A">
      <w:r>
        <w:t xml:space="preserve">A </w:t>
      </w:r>
      <w:r>
        <w:rPr>
          <w:b/>
          <w:i/>
        </w:rPr>
        <w:t>dependency cycle</w:t>
      </w:r>
      <w:r>
        <w:t xml:space="preserve"> is a dependency chain whose first and last elements’ [[Name]] fields have the same value.</w:t>
      </w:r>
    </w:p>
    <w:p w14:paraId="0415A7E3" w14:textId="77777777" w:rsidR="00F8289A" w:rsidRDefault="00F8289A" w:rsidP="00F8289A">
      <w:r>
        <w:t xml:space="preserve">A dependency chain is </w:t>
      </w:r>
      <w:r>
        <w:rPr>
          <w:b/>
          <w:i/>
        </w:rPr>
        <w:t>cyclic</w:t>
      </w:r>
      <w:r>
        <w:t xml:space="preserve"> if it contains a subsequence that is a dependency cycle. A dependency chain is </w:t>
      </w:r>
      <w:r>
        <w:rPr>
          <w:b/>
          <w:i/>
        </w:rPr>
        <w:t>acyclic</w:t>
      </w:r>
      <w:r>
        <w:t xml:space="preserve"> if it is not cyclic.</w:t>
      </w:r>
    </w:p>
    <w:p w14:paraId="4DD65288" w14:textId="77777777" w:rsidR="00F8289A" w:rsidRDefault="00F8289A" w:rsidP="00F8289A">
      <w:r>
        <w:t xml:space="preserve">A dependency chain is </w:t>
      </w:r>
      <w:r>
        <w:rPr>
          <w:b/>
          <w:i/>
        </w:rPr>
        <w:t>mixed</w:t>
      </w:r>
      <w:r>
        <w:t xml:space="preserve"> if there are two elements with distinct values for their [[Kind]] fields. A </w:t>
      </w:r>
      <w:r>
        <w:rPr>
          <w:b/>
          <w:i/>
        </w:rPr>
        <w:t>dependency group transition</w:t>
      </w:r>
      <w:r>
        <w:t xml:space="preserve"> of kind </w:t>
      </w:r>
      <w:r>
        <w:rPr>
          <w:i/>
        </w:rPr>
        <w:t>kind</w:t>
      </w:r>
      <w:r>
        <w:t xml:space="preserve"> is a two-element subsequence </w:t>
      </w:r>
      <w:r w:rsidRPr="00E36AD6">
        <w:rPr>
          <w:rFonts w:ascii="Times New Roman" w:hAnsi="Times New Roman"/>
          <w:i/>
        </w:rPr>
        <w:t>load</w:t>
      </w:r>
      <w:r w:rsidRPr="00E36AD6">
        <w:rPr>
          <w:rFonts w:ascii="Times New Roman" w:hAnsi="Times New Roman"/>
          <w:iCs/>
          <w:vertAlign w:val="subscript"/>
        </w:rPr>
        <w:t>1</w:t>
      </w:r>
      <w:r>
        <w:t xml:space="preserve">, </w:t>
      </w:r>
      <w:r w:rsidRPr="00172409">
        <w:rPr>
          <w:rFonts w:ascii="Times New Roman" w:hAnsi="Times New Roman"/>
          <w:i/>
        </w:rPr>
        <w:t>load</w:t>
      </w:r>
      <w:r w:rsidRPr="00172409">
        <w:rPr>
          <w:rFonts w:ascii="Times New Roman" w:hAnsi="Times New Roman"/>
          <w:iCs/>
          <w:vertAlign w:val="subscript"/>
        </w:rPr>
        <w:t>2</w:t>
      </w:r>
      <w:r>
        <w:rPr>
          <w:rFonts w:ascii="Times New Roman" w:hAnsi="Times New Roman"/>
          <w:iCs/>
          <w:vertAlign w:val="subscript"/>
        </w:rPr>
        <w:t xml:space="preserve"> </w:t>
      </w:r>
      <w:r>
        <w:t xml:space="preserve">of a dependency chain such that </w:t>
      </w:r>
      <w:r w:rsidRPr="008C7D6E">
        <w:rPr>
          <w:rFonts w:ascii="Times New Roman" w:hAnsi="Times New Roman"/>
          <w:i/>
        </w:rPr>
        <w:t>load</w:t>
      </w:r>
      <w:r w:rsidRPr="008C7D6E">
        <w:rPr>
          <w:rFonts w:ascii="Times New Roman" w:hAnsi="Times New Roman"/>
          <w:vertAlign w:val="subscript"/>
        </w:rPr>
        <w:t>1</w:t>
      </w:r>
      <w:r w:rsidRPr="008C7D6E">
        <w:rPr>
          <w:rFonts w:ascii="Times New Roman" w:hAnsi="Times New Roman"/>
        </w:rPr>
        <w:t>.[[Kind]]</w:t>
      </w:r>
      <w:r>
        <w:t xml:space="preserve"> is not equal to </w:t>
      </w:r>
      <w:r>
        <w:rPr>
          <w:i/>
        </w:rPr>
        <w:t>kind</w:t>
      </w:r>
      <w:r>
        <w:t xml:space="preserve"> and </w:t>
      </w:r>
      <w:r w:rsidRPr="008C7D6E">
        <w:rPr>
          <w:rFonts w:ascii="Times New Roman" w:hAnsi="Times New Roman"/>
          <w:i/>
        </w:rPr>
        <w:t>load</w:t>
      </w:r>
      <w:r w:rsidRPr="008C7D6E">
        <w:rPr>
          <w:rFonts w:ascii="Times New Roman" w:hAnsi="Times New Roman"/>
          <w:vertAlign w:val="subscript"/>
        </w:rPr>
        <w:t>2</w:t>
      </w:r>
      <w:r w:rsidRPr="008C7D6E">
        <w:rPr>
          <w:rFonts w:ascii="Times New Roman" w:hAnsi="Times New Roman"/>
        </w:rPr>
        <w:t>.[[Kind]]</w:t>
      </w:r>
      <w:r>
        <w:t xml:space="preserve"> is equal to </w:t>
      </w:r>
      <w:r>
        <w:rPr>
          <w:i/>
        </w:rPr>
        <w:t>kind</w:t>
      </w:r>
      <w:r>
        <w:t>.</w:t>
      </w:r>
    </w:p>
    <w:p w14:paraId="3229058C" w14:textId="77777777" w:rsidR="00F8289A" w:rsidRPr="00354B0F" w:rsidRDefault="00F8289A" w:rsidP="00F8289A">
      <w:r>
        <w:t xml:space="preserve">The </w:t>
      </w:r>
      <w:r>
        <w:rPr>
          <w:b/>
          <w:i/>
        </w:rPr>
        <w:t>dependency group count</w:t>
      </w:r>
      <w:r>
        <w:t xml:space="preserve"> of a dependency chain with first element </w:t>
      </w:r>
      <w:r w:rsidRPr="00E36AD6">
        <w:rPr>
          <w:rFonts w:ascii="Times New Roman" w:hAnsi="Times New Roman"/>
          <w:i/>
        </w:rPr>
        <w:t>load</w:t>
      </w:r>
      <w:r w:rsidRPr="00E36AD6">
        <w:rPr>
          <w:rFonts w:ascii="Times New Roman" w:hAnsi="Times New Roman"/>
          <w:iCs/>
          <w:vertAlign w:val="subscript"/>
        </w:rPr>
        <w:t>1</w:t>
      </w:r>
      <w:r>
        <w:t xml:space="preserve"> </w:t>
      </w:r>
      <w:r w:rsidRPr="00354B0F">
        <w:t>is</w:t>
      </w:r>
      <w:r>
        <w:t xml:space="preserve"> the number of distinct dependency group transitions of kind </w:t>
      </w:r>
      <w:r w:rsidRPr="008C7D6E">
        <w:rPr>
          <w:rFonts w:ascii="Times New Roman" w:hAnsi="Times New Roman"/>
          <w:i/>
        </w:rPr>
        <w:t>load</w:t>
      </w:r>
      <w:r w:rsidRPr="008C7D6E">
        <w:rPr>
          <w:rFonts w:ascii="Times New Roman" w:hAnsi="Times New Roman"/>
          <w:vertAlign w:val="subscript"/>
        </w:rPr>
        <w:t>1</w:t>
      </w:r>
      <w:r w:rsidRPr="008C7D6E">
        <w:rPr>
          <w:rFonts w:ascii="Times New Roman" w:hAnsi="Times New Roman"/>
        </w:rPr>
        <w:t>.[[Kind]]</w:t>
      </w:r>
      <w:r>
        <w:t>.</w:t>
      </w:r>
    </w:p>
    <w:p w14:paraId="6AC6930A" w14:textId="77777777" w:rsidR="00F8289A" w:rsidRPr="0091374F" w:rsidRDefault="00F8289A" w:rsidP="00F8289A">
      <w:pPr>
        <w:pStyle w:val="51"/>
      </w:pPr>
      <w:r>
        <w:t>LinkageGroups ( start )</w:t>
      </w:r>
    </w:p>
    <w:p w14:paraId="5F03D5E6" w14:textId="77777777" w:rsidR="00F8289A" w:rsidRDefault="00F8289A" w:rsidP="00F8289A">
      <w:pPr>
        <w:pStyle w:val="normalbefore"/>
      </w:pPr>
      <w:r>
        <w:t xml:space="preserve">The abstract operation LinkageGroups with argument </w:t>
      </w:r>
      <w:r w:rsidRPr="008C7D6E">
        <w:rPr>
          <w:rFonts w:ascii="Times New Roman" w:hAnsi="Times New Roman"/>
          <w:i/>
        </w:rPr>
        <w:t>start</w:t>
      </w:r>
      <w:r w:rsidRPr="00E51D52">
        <w:t xml:space="preserve"> </w:t>
      </w:r>
      <w:r>
        <w:t>performs the following steps:</w:t>
      </w:r>
    </w:p>
    <w:p w14:paraId="3131CEB8" w14:textId="77777777" w:rsidR="00F8289A" w:rsidRDefault="00F8289A" w:rsidP="00613655">
      <w:pPr>
        <w:pStyle w:val="Alg4"/>
        <w:numPr>
          <w:ilvl w:val="0"/>
          <w:numId w:val="940"/>
        </w:numPr>
        <w:rPr>
          <w:lang w:val="en-US"/>
        </w:rPr>
      </w:pPr>
      <w:r>
        <w:rPr>
          <w:lang w:val="en-US"/>
        </w:rPr>
        <w:t xml:space="preserve">Assert: </w:t>
      </w:r>
      <w:r>
        <w:rPr>
          <w:i/>
          <w:lang w:val="en-US"/>
        </w:rPr>
        <w:t>start</w:t>
      </w:r>
      <w:r>
        <w:rPr>
          <w:lang w:val="en-US"/>
        </w:rPr>
        <w:t xml:space="preserve"> is a List of LinkSet Records.</w:t>
      </w:r>
    </w:p>
    <w:p w14:paraId="5ED42D7A"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G</w:t>
      </w:r>
      <w:r w:rsidRPr="008C7D6E">
        <w:rPr>
          <w:lang w:val="en-US"/>
        </w:rPr>
        <w:t xml:space="preserve"> be the linkage graph of </w:t>
      </w:r>
      <w:r w:rsidRPr="008C7D6E">
        <w:rPr>
          <w:i/>
          <w:lang w:val="en-US"/>
        </w:rPr>
        <w:t>start</w:t>
      </w:r>
      <w:r w:rsidRPr="008C7D6E">
        <w:rPr>
          <w:lang w:val="en-US"/>
        </w:rPr>
        <w:t>.</w:t>
      </w:r>
    </w:p>
    <w:p w14:paraId="0CE189D9" w14:textId="77777777" w:rsidR="00F8289A" w:rsidRPr="008C7D6E" w:rsidRDefault="00F8289A" w:rsidP="00613655">
      <w:pPr>
        <w:pStyle w:val="Alg4"/>
        <w:numPr>
          <w:ilvl w:val="0"/>
          <w:numId w:val="940"/>
        </w:numPr>
        <w:rPr>
          <w:lang w:val="en-US"/>
        </w:rPr>
      </w:pPr>
      <w:r w:rsidRPr="008C7D6E">
        <w:rPr>
          <w:lang w:val="en-US"/>
        </w:rPr>
        <w:t xml:space="preserve">If there are any mixed dependency cycles in </w:t>
      </w:r>
      <w:r w:rsidRPr="008C7D6E">
        <w:rPr>
          <w:i/>
          <w:lang w:val="en-US"/>
        </w:rPr>
        <w:t>G</w:t>
      </w:r>
      <w:r w:rsidRPr="008C7D6E">
        <w:rPr>
          <w:lang w:val="en-US"/>
        </w:rPr>
        <w:t>, throw a new Syntax Error.</w:t>
      </w:r>
    </w:p>
    <w:p w14:paraId="43720C38" w14:textId="77777777" w:rsidR="00F8289A" w:rsidRPr="008C7D6E" w:rsidRDefault="00F8289A" w:rsidP="00613655">
      <w:pPr>
        <w:pStyle w:val="Alg4"/>
        <w:numPr>
          <w:ilvl w:val="0"/>
          <w:numId w:val="940"/>
        </w:numPr>
        <w:rPr>
          <w:lang w:val="en-US"/>
        </w:rPr>
      </w:pPr>
      <w:r w:rsidRPr="008C7D6E">
        <w:rPr>
          <w:lang w:val="en-US"/>
        </w:rPr>
        <w:t xml:space="preserve">For each </w:t>
      </w:r>
      <w:r w:rsidRPr="008C7D6E">
        <w:rPr>
          <w:i/>
          <w:lang w:val="en-US"/>
        </w:rPr>
        <w:t>load</w:t>
      </w:r>
      <w:r w:rsidRPr="008C7D6E">
        <w:rPr>
          <w:lang w:val="en-US"/>
        </w:rPr>
        <w:t xml:space="preserve"> in </w:t>
      </w:r>
      <w:r w:rsidRPr="008C7D6E">
        <w:rPr>
          <w:i/>
          <w:lang w:val="en-US"/>
        </w:rPr>
        <w:t>G</w:t>
      </w:r>
      <w:r w:rsidRPr="008C7D6E">
        <w:rPr>
          <w:lang w:val="en-US"/>
        </w:rPr>
        <w:t>, do</w:t>
      </w:r>
    </w:p>
    <w:p w14:paraId="094B97A4" w14:textId="77777777" w:rsidR="00F8289A" w:rsidRPr="008C7D6E" w:rsidRDefault="00F8289A" w:rsidP="00613655">
      <w:pPr>
        <w:pStyle w:val="Alg4"/>
        <w:numPr>
          <w:ilvl w:val="1"/>
          <w:numId w:val="940"/>
        </w:numPr>
        <w:rPr>
          <w:lang w:val="en-US"/>
        </w:rPr>
      </w:pPr>
      <w:r w:rsidRPr="008C7D6E">
        <w:rPr>
          <w:lang w:val="en-US"/>
        </w:rPr>
        <w:t xml:space="preserve">Let </w:t>
      </w:r>
      <w:r w:rsidRPr="008C7D6E">
        <w:rPr>
          <w:i/>
          <w:lang w:val="en-US"/>
        </w:rPr>
        <w:t>n</w:t>
      </w:r>
      <w:r w:rsidRPr="008C7D6E">
        <w:rPr>
          <w:lang w:val="en-US"/>
        </w:rPr>
        <w:t xml:space="preserve"> be the largest dependency group count of all acyclic dependency chains in </w:t>
      </w:r>
      <w:r w:rsidRPr="008C7D6E">
        <w:rPr>
          <w:i/>
          <w:lang w:val="en-US"/>
        </w:rPr>
        <w:t>G</w:t>
      </w:r>
      <w:r w:rsidRPr="008C7D6E">
        <w:rPr>
          <w:lang w:val="en-US"/>
        </w:rPr>
        <w:t xml:space="preserve"> starting from </w:t>
      </w:r>
      <w:r w:rsidRPr="008C7D6E">
        <w:rPr>
          <w:i/>
          <w:lang w:val="en-US"/>
        </w:rPr>
        <w:t>load</w:t>
      </w:r>
      <w:r w:rsidRPr="008C7D6E">
        <w:rPr>
          <w:lang w:val="en-US"/>
        </w:rPr>
        <w:t>.</w:t>
      </w:r>
    </w:p>
    <w:p w14:paraId="34051325" w14:textId="77777777" w:rsidR="00F8289A" w:rsidRPr="008C7D6E" w:rsidRDefault="00F8289A" w:rsidP="00613655">
      <w:pPr>
        <w:pStyle w:val="Alg4"/>
        <w:numPr>
          <w:ilvl w:val="1"/>
          <w:numId w:val="940"/>
        </w:numPr>
        <w:rPr>
          <w:lang w:val="en-US"/>
        </w:rPr>
      </w:pPr>
      <w:r w:rsidRPr="008C7D6E">
        <w:rPr>
          <w:lang w:val="en-US"/>
        </w:rPr>
        <w:t xml:space="preserve">Set </w:t>
      </w:r>
      <w:r w:rsidRPr="008C7D6E">
        <w:rPr>
          <w:i/>
          <w:lang w:val="en-US"/>
        </w:rPr>
        <w:t>load</w:t>
      </w:r>
      <w:r w:rsidRPr="008C7D6E">
        <w:rPr>
          <w:lang w:val="en-US"/>
        </w:rPr>
        <w:t xml:space="preserve">.[[GroupIndex]] to </w:t>
      </w:r>
      <w:r w:rsidRPr="008C7D6E">
        <w:rPr>
          <w:i/>
          <w:lang w:val="en-US"/>
        </w:rPr>
        <w:t>n</w:t>
      </w:r>
      <w:r w:rsidRPr="008C7D6E">
        <w:rPr>
          <w:lang w:val="en-US"/>
        </w:rPr>
        <w:t>.</w:t>
      </w:r>
    </w:p>
    <w:p w14:paraId="41BC3E7E"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declarativeGroupCount</w:t>
      </w:r>
      <w:r w:rsidRPr="008C7D6E">
        <w:rPr>
          <w:lang w:val="en-US"/>
        </w:rPr>
        <w:t xml:space="preserve"> be the largest [[GroupIndex]] of any </w:t>
      </w:r>
      <w:r w:rsidRPr="008C7D6E">
        <w:rPr>
          <w:i/>
          <w:lang w:val="en-US"/>
        </w:rPr>
        <w:t>load</w:t>
      </w:r>
      <w:r w:rsidRPr="008C7D6E">
        <w:rPr>
          <w:lang w:val="en-US"/>
        </w:rPr>
        <w:t xml:space="preserve"> in </w:t>
      </w:r>
      <w:r w:rsidRPr="008C7D6E">
        <w:rPr>
          <w:i/>
          <w:lang w:val="en-US"/>
        </w:rPr>
        <w:t>G</w:t>
      </w:r>
      <w:r w:rsidRPr="008C7D6E">
        <w:rPr>
          <w:lang w:val="en-US"/>
        </w:rPr>
        <w:t xml:space="preserve"> such that </w:t>
      </w:r>
      <w:r w:rsidRPr="008C7D6E">
        <w:rPr>
          <w:i/>
          <w:lang w:val="en-US"/>
        </w:rPr>
        <w:t>load</w:t>
      </w:r>
      <w:r w:rsidRPr="008C7D6E">
        <w:rPr>
          <w:lang w:val="en-US"/>
        </w:rPr>
        <w:t xml:space="preserve">.[[Kind]] is </w:t>
      </w:r>
      <w:r w:rsidRPr="00167E4F">
        <w:rPr>
          <w:rFonts w:ascii="Arial" w:hAnsi="Arial" w:cs="Arial"/>
          <w:lang w:val="en-US"/>
        </w:rPr>
        <w:t>declarative</w:t>
      </w:r>
      <w:r w:rsidRPr="008C7D6E">
        <w:rPr>
          <w:lang w:val="en-US"/>
        </w:rPr>
        <w:t>.</w:t>
      </w:r>
    </w:p>
    <w:p w14:paraId="6DB64F9F"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declarativeGroups</w:t>
      </w:r>
      <w:r w:rsidRPr="008C7D6E">
        <w:rPr>
          <w:lang w:val="en-US"/>
        </w:rPr>
        <w:t xml:space="preserve"> be a new List of length </w:t>
      </w:r>
      <w:r w:rsidRPr="008C7D6E">
        <w:rPr>
          <w:i/>
          <w:lang w:val="en-US"/>
        </w:rPr>
        <w:t>declarativeGroupCount</w:t>
      </w:r>
      <w:r w:rsidRPr="008C7D6E">
        <w:rPr>
          <w:lang w:val="en-US"/>
        </w:rPr>
        <w:t xml:space="preserve"> where each element is a new empty List.</w:t>
      </w:r>
    </w:p>
    <w:p w14:paraId="06197D87"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dynamicGroupCount</w:t>
      </w:r>
      <w:r w:rsidRPr="008C7D6E">
        <w:rPr>
          <w:lang w:val="en-US"/>
        </w:rPr>
        <w:t xml:space="preserve"> be the largest [[GroupIndex]] of any </w:t>
      </w:r>
      <w:r w:rsidRPr="008C7D6E">
        <w:rPr>
          <w:i/>
          <w:lang w:val="en-US"/>
        </w:rPr>
        <w:t>load</w:t>
      </w:r>
      <w:r w:rsidRPr="008C7D6E">
        <w:rPr>
          <w:lang w:val="en-US"/>
        </w:rPr>
        <w:t xml:space="preserve"> in </w:t>
      </w:r>
      <w:r w:rsidRPr="008C7D6E">
        <w:rPr>
          <w:i/>
          <w:lang w:val="en-US"/>
        </w:rPr>
        <w:t>G</w:t>
      </w:r>
      <w:r w:rsidRPr="008C7D6E">
        <w:rPr>
          <w:lang w:val="en-US"/>
        </w:rPr>
        <w:t xml:space="preserve"> such that </w:t>
      </w:r>
      <w:r w:rsidRPr="008C7D6E">
        <w:rPr>
          <w:i/>
          <w:lang w:val="en-US"/>
        </w:rPr>
        <w:t>load</w:t>
      </w:r>
      <w:r w:rsidRPr="008C7D6E">
        <w:rPr>
          <w:lang w:val="en-US"/>
        </w:rPr>
        <w:t xml:space="preserve">.[[Kind]] is </w:t>
      </w:r>
      <w:r w:rsidRPr="00167E4F">
        <w:rPr>
          <w:rFonts w:ascii="Arial" w:hAnsi="Arial" w:cs="Arial"/>
          <w:lang w:val="en-US"/>
        </w:rPr>
        <w:t>dynamic</w:t>
      </w:r>
      <w:r w:rsidRPr="008C7D6E">
        <w:rPr>
          <w:lang w:val="en-US"/>
        </w:rPr>
        <w:t>.</w:t>
      </w:r>
    </w:p>
    <w:p w14:paraId="1AF153C6"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dynamicGroups</w:t>
      </w:r>
      <w:r w:rsidRPr="008C7D6E">
        <w:rPr>
          <w:lang w:val="en-US"/>
        </w:rPr>
        <w:t xml:space="preserve"> be a new List of length </w:t>
      </w:r>
      <w:r w:rsidRPr="008C7D6E">
        <w:rPr>
          <w:i/>
          <w:lang w:val="en-US"/>
        </w:rPr>
        <w:t>dynamicGroupCount</w:t>
      </w:r>
      <w:r w:rsidRPr="008C7D6E">
        <w:rPr>
          <w:lang w:val="en-US"/>
        </w:rPr>
        <w:t xml:space="preserve"> where each element is a new empty List.</w:t>
      </w:r>
    </w:p>
    <w:p w14:paraId="3727A175" w14:textId="77777777" w:rsidR="00F8289A" w:rsidRPr="008C7D6E" w:rsidRDefault="00F8289A" w:rsidP="00613655">
      <w:pPr>
        <w:pStyle w:val="Alg4"/>
        <w:numPr>
          <w:ilvl w:val="0"/>
          <w:numId w:val="940"/>
        </w:numPr>
        <w:rPr>
          <w:lang w:val="en-US"/>
        </w:rPr>
      </w:pPr>
      <w:r w:rsidRPr="008C7D6E">
        <w:rPr>
          <w:lang w:val="en-US"/>
        </w:rPr>
        <w:t xml:space="preserve">Let </w:t>
      </w:r>
      <w:r w:rsidRPr="008C7D6E">
        <w:rPr>
          <w:i/>
          <w:lang w:val="en-US"/>
        </w:rPr>
        <w:t>visited</w:t>
      </w:r>
      <w:r w:rsidRPr="008C7D6E">
        <w:rPr>
          <w:lang w:val="en-US"/>
        </w:rPr>
        <w:t xml:space="preserve"> be a new empty List.</w:t>
      </w:r>
    </w:p>
    <w:p w14:paraId="0669C6C5" w14:textId="77777777" w:rsidR="00F8289A" w:rsidRPr="008C7D6E" w:rsidRDefault="00F8289A" w:rsidP="00613655">
      <w:pPr>
        <w:pStyle w:val="Alg4"/>
        <w:numPr>
          <w:ilvl w:val="0"/>
          <w:numId w:val="940"/>
        </w:numPr>
        <w:rPr>
          <w:lang w:val="en-US"/>
        </w:rPr>
      </w:pPr>
      <w:r w:rsidRPr="008C7D6E">
        <w:rPr>
          <w:lang w:val="en-US"/>
        </w:rPr>
        <w:t xml:space="preserve">For each </w:t>
      </w:r>
      <w:r w:rsidRPr="008C7D6E">
        <w:rPr>
          <w:i/>
          <w:lang w:val="en-US"/>
        </w:rPr>
        <w:t>load</w:t>
      </w:r>
      <w:r w:rsidRPr="008C7D6E">
        <w:rPr>
          <w:lang w:val="en-US"/>
        </w:rPr>
        <w:t xml:space="preserve"> in </w:t>
      </w:r>
      <w:r w:rsidRPr="008C7D6E">
        <w:rPr>
          <w:i/>
          <w:lang w:val="en-US"/>
        </w:rPr>
        <w:t>start</w:t>
      </w:r>
      <w:r w:rsidRPr="008C7D6E">
        <w:rPr>
          <w:lang w:val="en-US"/>
        </w:rPr>
        <w:t>, do</w:t>
      </w:r>
    </w:p>
    <w:p w14:paraId="22FB2F10" w14:textId="77777777" w:rsidR="00F8289A" w:rsidRPr="008C7D6E" w:rsidRDefault="00F8289A" w:rsidP="00613655">
      <w:pPr>
        <w:pStyle w:val="Alg4"/>
        <w:numPr>
          <w:ilvl w:val="1"/>
          <w:numId w:val="940"/>
        </w:numPr>
        <w:rPr>
          <w:lang w:val="en-US"/>
        </w:rPr>
      </w:pPr>
      <w:r>
        <w:rPr>
          <w:lang w:val="en-US"/>
        </w:rPr>
        <w:t>Perform BuildLinkageGroups(</w:t>
      </w:r>
      <w:r w:rsidRPr="008C7D6E">
        <w:rPr>
          <w:i/>
          <w:lang w:val="en-US"/>
        </w:rPr>
        <w:t>load</w:t>
      </w:r>
      <w:r w:rsidRPr="008C7D6E">
        <w:rPr>
          <w:lang w:val="en-US"/>
        </w:rPr>
        <w:t xml:space="preserve">, </w:t>
      </w:r>
      <w:r w:rsidRPr="008C7D6E">
        <w:rPr>
          <w:i/>
          <w:lang w:val="en-US"/>
        </w:rPr>
        <w:t>declarativeGroups</w:t>
      </w:r>
      <w:r w:rsidRPr="008C7D6E">
        <w:rPr>
          <w:lang w:val="en-US"/>
        </w:rPr>
        <w:t xml:space="preserve">, </w:t>
      </w:r>
      <w:r w:rsidRPr="008C7D6E">
        <w:rPr>
          <w:i/>
          <w:lang w:val="en-US"/>
        </w:rPr>
        <w:t>dynamicGroups</w:t>
      </w:r>
      <w:r w:rsidRPr="008C7D6E">
        <w:rPr>
          <w:lang w:val="en-US"/>
        </w:rPr>
        <w:t xml:space="preserve">, and </w:t>
      </w:r>
      <w:r w:rsidRPr="008C7D6E">
        <w:rPr>
          <w:i/>
          <w:lang w:val="en-US"/>
        </w:rPr>
        <w:t>visited</w:t>
      </w:r>
      <w:r>
        <w:rPr>
          <w:lang w:val="en-US"/>
        </w:rPr>
        <w:t>)</w:t>
      </w:r>
      <w:r w:rsidRPr="008C7D6E">
        <w:rPr>
          <w:lang w:val="en-US"/>
        </w:rPr>
        <w:t>.</w:t>
      </w:r>
    </w:p>
    <w:p w14:paraId="194934D5" w14:textId="77777777" w:rsidR="00F8289A" w:rsidRDefault="00F8289A" w:rsidP="00613655">
      <w:pPr>
        <w:pStyle w:val="Alg4"/>
        <w:numPr>
          <w:ilvl w:val="0"/>
          <w:numId w:val="940"/>
        </w:numPr>
        <w:rPr>
          <w:lang w:val="en-US"/>
        </w:rPr>
      </w:pPr>
      <w:r w:rsidRPr="008C7D6E">
        <w:rPr>
          <w:lang w:val="en-US"/>
        </w:rPr>
        <w:t xml:space="preserve">If any </w:t>
      </w:r>
      <w:r w:rsidRPr="008C7D6E">
        <w:rPr>
          <w:i/>
          <w:lang w:val="en-US"/>
        </w:rPr>
        <w:t>load</w:t>
      </w:r>
      <w:r w:rsidRPr="008C7D6E">
        <w:rPr>
          <w:lang w:val="en-US"/>
        </w:rPr>
        <w:t xml:space="preserve"> in the first element of </w:t>
      </w:r>
      <w:r w:rsidRPr="008C7D6E">
        <w:rPr>
          <w:i/>
          <w:lang w:val="en-US"/>
        </w:rPr>
        <w:t>declarativeGroups</w:t>
      </w:r>
      <w:r w:rsidRPr="008C7D6E">
        <w:rPr>
          <w:lang w:val="en-US"/>
        </w:rPr>
        <w:t xml:space="preserve"> has a dependency on a load record of [[Kind]] </w:t>
      </w:r>
      <w:r w:rsidRPr="00167E4F">
        <w:rPr>
          <w:rFonts w:ascii="Arial" w:hAnsi="Arial" w:cs="Arial"/>
          <w:lang w:val="en-US"/>
        </w:rPr>
        <w:t>dynamic</w:t>
      </w:r>
      <w:r w:rsidRPr="008C7D6E">
        <w:rPr>
          <w:lang w:val="en-US"/>
        </w:rPr>
        <w:t>, then</w:t>
      </w:r>
    </w:p>
    <w:p w14:paraId="287C95D0" w14:textId="77777777" w:rsidR="00F8289A" w:rsidRDefault="00F8289A" w:rsidP="00613655">
      <w:pPr>
        <w:pStyle w:val="Alg4"/>
        <w:numPr>
          <w:ilvl w:val="1"/>
          <w:numId w:val="940"/>
        </w:numPr>
        <w:rPr>
          <w:lang w:val="en-US"/>
        </w:rPr>
      </w:pPr>
      <w:r>
        <w:rPr>
          <w:lang w:val="en-US"/>
        </w:rPr>
        <w:t>L</w:t>
      </w:r>
      <w:r w:rsidRPr="008C7D6E">
        <w:rPr>
          <w:lang w:val="en-US"/>
        </w:rPr>
        <w:t xml:space="preserve">et </w:t>
      </w:r>
      <w:r w:rsidRPr="008C7D6E">
        <w:rPr>
          <w:i/>
          <w:lang w:val="en-US"/>
        </w:rPr>
        <w:t>groups</w:t>
      </w:r>
      <w:r w:rsidRPr="008C7D6E">
        <w:rPr>
          <w:lang w:val="en-US"/>
        </w:rPr>
        <w:t xml:space="preserve"> be a List constructed by interleaving the elements of </w:t>
      </w:r>
      <w:r w:rsidRPr="008C7D6E">
        <w:rPr>
          <w:i/>
          <w:lang w:val="en-US"/>
        </w:rPr>
        <w:t>dynamicGroups</w:t>
      </w:r>
      <w:r w:rsidRPr="008C7D6E">
        <w:rPr>
          <w:lang w:val="en-US"/>
        </w:rPr>
        <w:t xml:space="preserve"> and </w:t>
      </w:r>
      <w:r w:rsidRPr="008C7D6E">
        <w:rPr>
          <w:i/>
          <w:lang w:val="en-US"/>
        </w:rPr>
        <w:t>declarativeGroups</w:t>
      </w:r>
      <w:r w:rsidRPr="008C7D6E">
        <w:rPr>
          <w:lang w:val="en-US"/>
        </w:rPr>
        <w:t>, starting with the former</w:t>
      </w:r>
      <w:r>
        <w:rPr>
          <w:lang w:val="en-US"/>
        </w:rPr>
        <w:t>.</w:t>
      </w:r>
    </w:p>
    <w:p w14:paraId="4E8C1C83" w14:textId="77777777" w:rsidR="00F8289A" w:rsidRDefault="00F8289A" w:rsidP="00613655">
      <w:pPr>
        <w:pStyle w:val="Alg4"/>
        <w:numPr>
          <w:ilvl w:val="0"/>
          <w:numId w:val="940"/>
        </w:numPr>
        <w:rPr>
          <w:lang w:val="en-US"/>
        </w:rPr>
      </w:pPr>
      <w:r>
        <w:rPr>
          <w:lang w:val="en-US"/>
        </w:rPr>
        <w:t xml:space="preserve">Else, </w:t>
      </w:r>
    </w:p>
    <w:p w14:paraId="702EA029" w14:textId="77777777" w:rsidR="00F8289A" w:rsidRPr="008C7D6E" w:rsidRDefault="00F8289A" w:rsidP="00613655">
      <w:pPr>
        <w:pStyle w:val="Alg4"/>
        <w:numPr>
          <w:ilvl w:val="1"/>
          <w:numId w:val="940"/>
        </w:numPr>
        <w:rPr>
          <w:lang w:val="en-US"/>
        </w:rPr>
      </w:pPr>
      <w:r w:rsidRPr="008C7D6E">
        <w:rPr>
          <w:lang w:val="en-US"/>
        </w:rPr>
        <w:t xml:space="preserve">let </w:t>
      </w:r>
      <w:r w:rsidRPr="008C7D6E">
        <w:rPr>
          <w:i/>
          <w:lang w:val="en-US"/>
        </w:rPr>
        <w:t>groups</w:t>
      </w:r>
      <w:r w:rsidRPr="008C7D6E">
        <w:rPr>
          <w:lang w:val="en-US"/>
        </w:rPr>
        <w:t xml:space="preserve"> be a List constructed by interleaving the elements of </w:t>
      </w:r>
      <w:r w:rsidRPr="008C7D6E">
        <w:rPr>
          <w:i/>
          <w:lang w:val="en-US"/>
        </w:rPr>
        <w:t>declarativeGroups</w:t>
      </w:r>
      <w:r w:rsidRPr="008C7D6E">
        <w:rPr>
          <w:lang w:val="en-US"/>
        </w:rPr>
        <w:t xml:space="preserve"> and </w:t>
      </w:r>
      <w:r w:rsidRPr="008C7D6E">
        <w:rPr>
          <w:i/>
          <w:lang w:val="en-US"/>
        </w:rPr>
        <w:t>dynamicGroups</w:t>
      </w:r>
      <w:r w:rsidRPr="008C7D6E">
        <w:rPr>
          <w:lang w:val="en-US"/>
        </w:rPr>
        <w:t>, starting with the former.</w:t>
      </w:r>
    </w:p>
    <w:p w14:paraId="47C3252D" w14:textId="77777777" w:rsidR="00F8289A" w:rsidRPr="008C7D6E" w:rsidRDefault="00F8289A" w:rsidP="00613655">
      <w:pPr>
        <w:pStyle w:val="Alg4"/>
        <w:numPr>
          <w:ilvl w:val="0"/>
          <w:numId w:val="940"/>
        </w:numPr>
        <w:rPr>
          <w:lang w:val="en-US"/>
        </w:rPr>
      </w:pPr>
      <w:r w:rsidRPr="008C7D6E">
        <w:rPr>
          <w:lang w:val="en-US"/>
        </w:rPr>
        <w:t xml:space="preserve">Return </w:t>
      </w:r>
      <w:r w:rsidRPr="008C7D6E">
        <w:rPr>
          <w:i/>
          <w:lang w:val="en-US"/>
        </w:rPr>
        <w:t>groups</w:t>
      </w:r>
      <w:r w:rsidRPr="008C7D6E">
        <w:rPr>
          <w:lang w:val="en-US"/>
        </w:rPr>
        <w:t>.</w:t>
      </w:r>
    </w:p>
    <w:p w14:paraId="247618EC" w14:textId="77777777" w:rsidR="00F8289A" w:rsidRPr="0091374F" w:rsidRDefault="00F8289A" w:rsidP="00F8289A">
      <w:pPr>
        <w:pStyle w:val="51"/>
      </w:pPr>
      <w:r>
        <w:t>BuildLinkageGroups ( load, declarativeGroups, dynamicGroups, visited )</w:t>
      </w:r>
    </w:p>
    <w:p w14:paraId="61A6ECF3" w14:textId="77777777" w:rsidR="00F8289A" w:rsidRDefault="00F8289A" w:rsidP="00F8289A">
      <w:pPr>
        <w:pStyle w:val="normalbefore"/>
      </w:pPr>
      <w:r>
        <w:t xml:space="preserve">The abstract operation BuildLinkageGroups with arguments </w:t>
      </w:r>
      <w:r w:rsidRPr="00131262">
        <w:rPr>
          <w:rFonts w:ascii="Times New Roman" w:hAnsi="Times New Roman"/>
          <w:i/>
        </w:rPr>
        <w:t>load</w:t>
      </w:r>
      <w:r>
        <w:t xml:space="preserve">, </w:t>
      </w:r>
      <w:r w:rsidRPr="00131262">
        <w:rPr>
          <w:rFonts w:ascii="Times New Roman" w:hAnsi="Times New Roman"/>
          <w:i/>
        </w:rPr>
        <w:t>declarativeGroups</w:t>
      </w:r>
      <w:r>
        <w:t xml:space="preserve">, and </w:t>
      </w:r>
      <w:r w:rsidRPr="00131262">
        <w:rPr>
          <w:rFonts w:ascii="Times New Roman" w:hAnsi="Times New Roman"/>
          <w:i/>
        </w:rPr>
        <w:t>dynamicGroups</w:t>
      </w:r>
      <w:r w:rsidRPr="00131262">
        <w:t xml:space="preserve"> </w:t>
      </w:r>
      <w:r>
        <w:t>performs the following steps:</w:t>
      </w:r>
    </w:p>
    <w:p w14:paraId="5BDD1099" w14:textId="77777777" w:rsidR="00F8289A" w:rsidRPr="008C7D6E" w:rsidRDefault="00F8289A" w:rsidP="00613655">
      <w:pPr>
        <w:pStyle w:val="Alg4"/>
        <w:numPr>
          <w:ilvl w:val="0"/>
          <w:numId w:val="941"/>
        </w:numPr>
        <w:rPr>
          <w:lang w:val="en-US"/>
        </w:rPr>
      </w:pPr>
      <w:r w:rsidRPr="008C7D6E">
        <w:rPr>
          <w:lang w:val="en-US"/>
        </w:rPr>
        <w:t xml:space="preserve">If </w:t>
      </w:r>
      <w:r w:rsidRPr="008C7D6E">
        <w:rPr>
          <w:i/>
          <w:lang w:val="en-US"/>
        </w:rPr>
        <w:t>visited</w:t>
      </w:r>
      <w:r w:rsidRPr="008C7D6E">
        <w:rPr>
          <w:lang w:val="en-US"/>
        </w:rPr>
        <w:t xml:space="preserve"> contains an element whose [[Name]] is equal to </w:t>
      </w:r>
      <w:r w:rsidRPr="008C7D6E">
        <w:rPr>
          <w:i/>
          <w:lang w:val="en-US"/>
        </w:rPr>
        <w:t>load</w:t>
      </w:r>
      <w:r w:rsidRPr="008C7D6E">
        <w:rPr>
          <w:lang w:val="en-US"/>
        </w:rPr>
        <w:t>.[[Name]], then return.</w:t>
      </w:r>
    </w:p>
    <w:p w14:paraId="4AD2B41E" w14:textId="77777777" w:rsidR="00F8289A" w:rsidRPr="008C7D6E" w:rsidRDefault="00F8289A" w:rsidP="00613655">
      <w:pPr>
        <w:pStyle w:val="Alg4"/>
        <w:numPr>
          <w:ilvl w:val="0"/>
          <w:numId w:val="941"/>
        </w:numPr>
        <w:rPr>
          <w:lang w:val="en-US"/>
        </w:rPr>
      </w:pPr>
      <w:r w:rsidRPr="008C7D6E">
        <w:rPr>
          <w:lang w:val="en-US"/>
        </w:rPr>
        <w:t xml:space="preserve">Add </w:t>
      </w:r>
      <w:r w:rsidRPr="008C7D6E">
        <w:rPr>
          <w:i/>
          <w:lang w:val="en-US"/>
        </w:rPr>
        <w:t>load</w:t>
      </w:r>
      <w:r w:rsidRPr="008C7D6E">
        <w:rPr>
          <w:lang w:val="en-US"/>
        </w:rPr>
        <w:t xml:space="preserve"> to </w:t>
      </w:r>
      <w:r w:rsidRPr="008C7D6E">
        <w:rPr>
          <w:i/>
          <w:lang w:val="en-US"/>
        </w:rPr>
        <w:t>visited</w:t>
      </w:r>
      <w:r w:rsidRPr="008C7D6E">
        <w:rPr>
          <w:lang w:val="en-US"/>
        </w:rPr>
        <w:t>.</w:t>
      </w:r>
    </w:p>
    <w:p w14:paraId="1054CA61" w14:textId="77777777" w:rsidR="00F8289A" w:rsidRPr="008C7D6E" w:rsidRDefault="00F8289A" w:rsidP="00613655">
      <w:pPr>
        <w:pStyle w:val="Alg4"/>
        <w:numPr>
          <w:ilvl w:val="0"/>
          <w:numId w:val="941"/>
        </w:numPr>
        <w:rPr>
          <w:lang w:val="en-US"/>
        </w:rPr>
      </w:pPr>
      <w:r w:rsidRPr="008C7D6E">
        <w:rPr>
          <w:lang w:val="en-US"/>
        </w:rPr>
        <w:t xml:space="preserve">For each </w:t>
      </w:r>
      <w:r w:rsidRPr="008C7D6E">
        <w:rPr>
          <w:i/>
          <w:lang w:val="en-US"/>
        </w:rPr>
        <w:t>dep</w:t>
      </w:r>
      <w:r w:rsidRPr="008C7D6E">
        <w:rPr>
          <w:lang w:val="en-US"/>
        </w:rPr>
        <w:t xml:space="preserve"> of </w:t>
      </w:r>
      <w:r w:rsidRPr="008C7D6E">
        <w:rPr>
          <w:i/>
          <w:lang w:val="en-US"/>
        </w:rPr>
        <w:t>load</w:t>
      </w:r>
      <w:r w:rsidRPr="008C7D6E">
        <w:rPr>
          <w:lang w:val="en-US"/>
        </w:rPr>
        <w:t>.[[UnlinkedDependencies]], do</w:t>
      </w:r>
    </w:p>
    <w:p w14:paraId="1FE498CC" w14:textId="77777777" w:rsidR="00F8289A" w:rsidRPr="008C7D6E" w:rsidRDefault="00F8289A" w:rsidP="00613655">
      <w:pPr>
        <w:pStyle w:val="Alg4"/>
        <w:numPr>
          <w:ilvl w:val="1"/>
          <w:numId w:val="941"/>
        </w:numPr>
        <w:rPr>
          <w:lang w:val="en-US"/>
        </w:rPr>
      </w:pPr>
      <w:r w:rsidRPr="008C7D6E">
        <w:rPr>
          <w:lang w:val="en-US"/>
        </w:rPr>
        <w:t xml:space="preserve">Call the BuildLinkageGroups abstract operation passing </w:t>
      </w:r>
      <w:r w:rsidRPr="008C7D6E">
        <w:rPr>
          <w:i/>
          <w:lang w:val="en-US"/>
        </w:rPr>
        <w:t>dep</w:t>
      </w:r>
      <w:r w:rsidRPr="008C7D6E">
        <w:rPr>
          <w:lang w:val="en-US"/>
        </w:rPr>
        <w:t xml:space="preserve">, </w:t>
      </w:r>
      <w:r w:rsidRPr="008C7D6E">
        <w:rPr>
          <w:i/>
          <w:lang w:val="en-US"/>
        </w:rPr>
        <w:t>declarativeGroups</w:t>
      </w:r>
      <w:r w:rsidRPr="008C7D6E">
        <w:rPr>
          <w:lang w:val="en-US"/>
        </w:rPr>
        <w:t xml:space="preserve">, </w:t>
      </w:r>
      <w:r w:rsidRPr="008C7D6E">
        <w:rPr>
          <w:i/>
          <w:lang w:val="en-US"/>
        </w:rPr>
        <w:t>dynamicGroups</w:t>
      </w:r>
      <w:r w:rsidRPr="008C7D6E">
        <w:rPr>
          <w:lang w:val="en-US"/>
        </w:rPr>
        <w:t xml:space="preserve">, and </w:t>
      </w:r>
      <w:r w:rsidRPr="008C7D6E">
        <w:rPr>
          <w:i/>
          <w:lang w:val="en-US"/>
        </w:rPr>
        <w:t>visited</w:t>
      </w:r>
      <w:r w:rsidRPr="008C7D6E">
        <w:rPr>
          <w:lang w:val="en-US"/>
        </w:rPr>
        <w:t xml:space="preserve"> as arguments.</w:t>
      </w:r>
    </w:p>
    <w:p w14:paraId="1FC68E5F" w14:textId="77777777" w:rsidR="00F8289A" w:rsidRPr="008C7D6E" w:rsidRDefault="00F8289A" w:rsidP="00613655">
      <w:pPr>
        <w:pStyle w:val="Alg4"/>
        <w:numPr>
          <w:ilvl w:val="0"/>
          <w:numId w:val="941"/>
        </w:numPr>
        <w:rPr>
          <w:lang w:val="en-US"/>
        </w:rPr>
      </w:pPr>
      <w:r w:rsidRPr="008C7D6E">
        <w:rPr>
          <w:lang w:val="en-US"/>
        </w:rPr>
        <w:t xml:space="preserve">Let </w:t>
      </w:r>
      <w:r w:rsidRPr="008C7D6E">
        <w:rPr>
          <w:i/>
          <w:lang w:val="en-US"/>
        </w:rPr>
        <w:t>i</w:t>
      </w:r>
      <w:r w:rsidRPr="008C7D6E">
        <w:rPr>
          <w:lang w:val="en-US"/>
        </w:rPr>
        <w:t xml:space="preserve"> be </w:t>
      </w:r>
      <w:r w:rsidRPr="008C7D6E">
        <w:rPr>
          <w:i/>
          <w:lang w:val="en-US"/>
        </w:rPr>
        <w:t>load</w:t>
      </w:r>
      <w:r w:rsidRPr="008C7D6E">
        <w:rPr>
          <w:lang w:val="en-US"/>
        </w:rPr>
        <w:t>.[[GroupIndex]].</w:t>
      </w:r>
    </w:p>
    <w:p w14:paraId="1F509833" w14:textId="77777777" w:rsidR="00F8289A" w:rsidRPr="008C7D6E" w:rsidRDefault="00F8289A" w:rsidP="00613655">
      <w:pPr>
        <w:pStyle w:val="Alg4"/>
        <w:numPr>
          <w:ilvl w:val="0"/>
          <w:numId w:val="941"/>
        </w:numPr>
        <w:rPr>
          <w:lang w:val="en-US"/>
        </w:rPr>
      </w:pPr>
      <w:r w:rsidRPr="008C7D6E">
        <w:rPr>
          <w:lang w:val="en-US"/>
        </w:rPr>
        <w:t xml:space="preserve">If </w:t>
      </w:r>
      <w:r w:rsidRPr="008C7D6E">
        <w:rPr>
          <w:i/>
          <w:lang w:val="en-US"/>
        </w:rPr>
        <w:t>load</w:t>
      </w:r>
      <w:r w:rsidRPr="008C7D6E">
        <w:rPr>
          <w:lang w:val="en-US"/>
        </w:rPr>
        <w:t xml:space="preserve">.[[Kind]] is </w:t>
      </w:r>
      <w:r w:rsidRPr="00167E4F">
        <w:rPr>
          <w:rFonts w:ascii="Arial" w:hAnsi="Arial" w:cs="Arial"/>
          <w:lang w:val="en-US"/>
        </w:rPr>
        <w:t>declarative</w:t>
      </w:r>
      <w:r w:rsidRPr="008C7D6E">
        <w:rPr>
          <w:lang w:val="en-US"/>
        </w:rPr>
        <w:t xml:space="preserve"> let </w:t>
      </w:r>
      <w:r w:rsidRPr="008C7D6E">
        <w:rPr>
          <w:i/>
          <w:lang w:val="en-US"/>
        </w:rPr>
        <w:t>groups</w:t>
      </w:r>
      <w:r w:rsidRPr="008C7D6E">
        <w:rPr>
          <w:lang w:val="en-US"/>
        </w:rPr>
        <w:t xml:space="preserve"> be </w:t>
      </w:r>
      <w:r w:rsidRPr="008C7D6E">
        <w:rPr>
          <w:i/>
          <w:lang w:val="en-US"/>
        </w:rPr>
        <w:t>declarativeGroups</w:t>
      </w:r>
      <w:r w:rsidRPr="008C7D6E">
        <w:rPr>
          <w:lang w:val="en-US"/>
        </w:rPr>
        <w:t xml:space="preserve">; otherwise let </w:t>
      </w:r>
      <w:r w:rsidRPr="008C7D6E">
        <w:rPr>
          <w:i/>
          <w:lang w:val="en-US"/>
        </w:rPr>
        <w:t>groups</w:t>
      </w:r>
      <w:r w:rsidRPr="008C7D6E">
        <w:rPr>
          <w:lang w:val="en-US"/>
        </w:rPr>
        <w:t xml:space="preserve"> be </w:t>
      </w:r>
      <w:r w:rsidRPr="008C7D6E">
        <w:rPr>
          <w:i/>
          <w:lang w:val="en-US"/>
        </w:rPr>
        <w:t>dynamicGroups</w:t>
      </w:r>
      <w:r w:rsidRPr="008C7D6E">
        <w:rPr>
          <w:lang w:val="en-US"/>
        </w:rPr>
        <w:t>.</w:t>
      </w:r>
    </w:p>
    <w:p w14:paraId="71EB8D27" w14:textId="77777777" w:rsidR="00F8289A" w:rsidRPr="008C7D6E" w:rsidRDefault="00F8289A" w:rsidP="00613655">
      <w:pPr>
        <w:pStyle w:val="Alg4"/>
        <w:numPr>
          <w:ilvl w:val="0"/>
          <w:numId w:val="941"/>
        </w:numPr>
        <w:rPr>
          <w:lang w:val="en-US"/>
        </w:rPr>
      </w:pPr>
      <w:r w:rsidRPr="008C7D6E">
        <w:rPr>
          <w:lang w:val="en-US"/>
        </w:rPr>
        <w:t xml:space="preserve">Let </w:t>
      </w:r>
      <w:r w:rsidRPr="008C7D6E">
        <w:rPr>
          <w:i/>
          <w:lang w:val="en-US"/>
        </w:rPr>
        <w:t>group</w:t>
      </w:r>
      <w:r w:rsidRPr="008C7D6E">
        <w:rPr>
          <w:lang w:val="en-US"/>
        </w:rPr>
        <w:t xml:space="preserve"> be the </w:t>
      </w:r>
      <w:r w:rsidRPr="008C7D6E">
        <w:rPr>
          <w:i/>
          <w:lang w:val="en-US"/>
        </w:rPr>
        <w:t>i</w:t>
      </w:r>
      <w:r w:rsidRPr="008C7D6E">
        <w:rPr>
          <w:lang w:val="en-US"/>
        </w:rPr>
        <w:t xml:space="preserve">th element of </w:t>
      </w:r>
      <w:r w:rsidRPr="008C7D6E">
        <w:rPr>
          <w:i/>
          <w:lang w:val="en-US"/>
        </w:rPr>
        <w:t>groups</w:t>
      </w:r>
      <w:r w:rsidRPr="008C7D6E">
        <w:rPr>
          <w:lang w:val="en-US"/>
        </w:rPr>
        <w:t>.</w:t>
      </w:r>
    </w:p>
    <w:p w14:paraId="74930CF2" w14:textId="77777777" w:rsidR="00F8289A" w:rsidRPr="008C7D6E" w:rsidRDefault="00F8289A" w:rsidP="00613655">
      <w:pPr>
        <w:pStyle w:val="Alg4"/>
        <w:numPr>
          <w:ilvl w:val="0"/>
          <w:numId w:val="941"/>
        </w:numPr>
        <w:rPr>
          <w:lang w:val="en-US"/>
        </w:rPr>
      </w:pPr>
      <w:r w:rsidRPr="008C7D6E">
        <w:rPr>
          <w:lang w:val="en-US"/>
        </w:rPr>
        <w:t xml:space="preserve">Add </w:t>
      </w:r>
      <w:r w:rsidRPr="008C7D6E">
        <w:rPr>
          <w:i/>
          <w:lang w:val="en-US"/>
        </w:rPr>
        <w:t>load</w:t>
      </w:r>
      <w:r w:rsidRPr="008C7D6E">
        <w:rPr>
          <w:lang w:val="en-US"/>
        </w:rPr>
        <w:t xml:space="preserve"> to </w:t>
      </w:r>
      <w:r w:rsidRPr="008C7D6E">
        <w:rPr>
          <w:i/>
          <w:lang w:val="en-US"/>
        </w:rPr>
        <w:t>group</w:t>
      </w:r>
      <w:r w:rsidRPr="008C7D6E">
        <w:rPr>
          <w:lang w:val="en-US"/>
        </w:rPr>
        <w:t>.</w:t>
      </w:r>
    </w:p>
    <w:p w14:paraId="4864A2D0" w14:textId="77777777" w:rsidR="00F8289A" w:rsidRPr="0091374F" w:rsidRDefault="00F8289A" w:rsidP="00F8289A">
      <w:pPr>
        <w:pStyle w:val="40"/>
      </w:pPr>
      <w:r>
        <w:t>Link ( start, loader )</w:t>
      </w:r>
    </w:p>
    <w:p w14:paraId="57C6EBFD" w14:textId="77777777" w:rsidR="00F8289A" w:rsidRDefault="00F8289A" w:rsidP="00F8289A">
      <w:pPr>
        <w:pStyle w:val="normalbefore"/>
      </w:pPr>
      <w:r>
        <w:t xml:space="preserve">The  abstract operation Link with argument </w:t>
      </w:r>
      <w:r w:rsidRPr="00313930">
        <w:rPr>
          <w:rFonts w:ascii="Times New Roman" w:hAnsi="Times New Roman"/>
          <w:i/>
        </w:rPr>
        <w:t>start</w:t>
      </w:r>
      <w:r w:rsidRPr="00131262">
        <w:t xml:space="preserve"> </w:t>
      </w:r>
      <w:r>
        <w:t>performs the following steps:</w:t>
      </w:r>
    </w:p>
    <w:p w14:paraId="05582E5E" w14:textId="77777777" w:rsidR="00F8289A" w:rsidRPr="00313930" w:rsidRDefault="00F8289A" w:rsidP="00613655">
      <w:pPr>
        <w:pStyle w:val="Alg4"/>
        <w:numPr>
          <w:ilvl w:val="0"/>
          <w:numId w:val="939"/>
        </w:numPr>
        <w:rPr>
          <w:lang w:val="en-US"/>
        </w:rPr>
      </w:pPr>
      <w:r w:rsidRPr="00313930">
        <w:rPr>
          <w:lang w:val="en-US"/>
        </w:rPr>
        <w:t xml:space="preserve">Let </w:t>
      </w:r>
      <w:r w:rsidRPr="00313930">
        <w:rPr>
          <w:i/>
          <w:lang w:val="en-US"/>
        </w:rPr>
        <w:t>groups</w:t>
      </w:r>
      <w:r w:rsidRPr="00313930">
        <w:rPr>
          <w:lang w:val="en-US"/>
        </w:rPr>
        <w:t xml:space="preserve"> </w:t>
      </w:r>
      <w:r>
        <w:rPr>
          <w:lang w:val="en-US"/>
        </w:rPr>
        <w:t>be LinkageGroups(</w:t>
      </w:r>
      <w:r w:rsidRPr="00313930">
        <w:rPr>
          <w:i/>
          <w:lang w:val="en-US"/>
        </w:rPr>
        <w:t>start</w:t>
      </w:r>
      <w:r>
        <w:rPr>
          <w:lang w:val="en-US"/>
        </w:rPr>
        <w:t>)</w:t>
      </w:r>
      <w:r w:rsidRPr="00313930">
        <w:rPr>
          <w:lang w:val="en-US"/>
        </w:rPr>
        <w:t>.</w:t>
      </w:r>
    </w:p>
    <w:p w14:paraId="22F77D61" w14:textId="77777777" w:rsidR="00F8289A" w:rsidRPr="00313930" w:rsidRDefault="00F8289A" w:rsidP="00613655">
      <w:pPr>
        <w:pStyle w:val="Alg4"/>
        <w:numPr>
          <w:ilvl w:val="0"/>
          <w:numId w:val="939"/>
        </w:numPr>
        <w:rPr>
          <w:lang w:val="en-US"/>
        </w:rPr>
      </w:pPr>
      <w:r w:rsidRPr="00313930">
        <w:rPr>
          <w:lang w:val="en-US"/>
        </w:rPr>
        <w:t xml:space="preserve">For each </w:t>
      </w:r>
      <w:r w:rsidRPr="00313930">
        <w:rPr>
          <w:i/>
          <w:lang w:val="en-US"/>
        </w:rPr>
        <w:t>group</w:t>
      </w:r>
      <w:r w:rsidRPr="00313930">
        <w:rPr>
          <w:lang w:val="en-US"/>
        </w:rPr>
        <w:t xml:space="preserve"> in </w:t>
      </w:r>
      <w:r w:rsidRPr="00313930">
        <w:rPr>
          <w:i/>
          <w:lang w:val="en-US"/>
        </w:rPr>
        <w:t>groups</w:t>
      </w:r>
      <w:r w:rsidRPr="00313930">
        <w:rPr>
          <w:lang w:val="en-US"/>
        </w:rPr>
        <w:t>:</w:t>
      </w:r>
    </w:p>
    <w:p w14:paraId="0B91B2AE" w14:textId="77777777" w:rsidR="00F8289A" w:rsidRPr="00313930" w:rsidRDefault="00F8289A" w:rsidP="00613655">
      <w:pPr>
        <w:pStyle w:val="Alg4"/>
        <w:numPr>
          <w:ilvl w:val="1"/>
          <w:numId w:val="939"/>
        </w:numPr>
        <w:rPr>
          <w:lang w:val="en-US"/>
        </w:rPr>
      </w:pPr>
      <w:r w:rsidRPr="00313930">
        <w:rPr>
          <w:lang w:val="en-US"/>
        </w:rPr>
        <w:t xml:space="preserve">If the [[Kind]] of each element of </w:t>
      </w:r>
      <w:r w:rsidRPr="00313930">
        <w:rPr>
          <w:i/>
          <w:lang w:val="en-US"/>
        </w:rPr>
        <w:t>group</w:t>
      </w:r>
      <w:r w:rsidRPr="00313930">
        <w:rPr>
          <w:lang w:val="en-US"/>
        </w:rPr>
        <w:t xml:space="preserve"> is </w:t>
      </w:r>
      <w:r w:rsidRPr="00E65999">
        <w:rPr>
          <w:rFonts w:ascii="Arial" w:hAnsi="Arial" w:cs="Arial"/>
          <w:lang w:val="en-US"/>
        </w:rPr>
        <w:t>declarative</w:t>
      </w:r>
      <w:r w:rsidRPr="00313930">
        <w:rPr>
          <w:lang w:val="en-US"/>
        </w:rPr>
        <w:t xml:space="preserve">, then </w:t>
      </w:r>
      <w:r>
        <w:rPr>
          <w:lang w:val="en-US"/>
        </w:rPr>
        <w:t>perfrom</w:t>
      </w:r>
      <w:r w:rsidRPr="00313930">
        <w:rPr>
          <w:lang w:val="en-US"/>
        </w:rPr>
        <w:t xml:space="preserve"> LinkDeclarativeModules</w:t>
      </w:r>
      <w:r>
        <w:rPr>
          <w:lang w:val="en-US"/>
        </w:rPr>
        <w:t>(</w:t>
      </w:r>
      <w:r w:rsidRPr="00313930">
        <w:rPr>
          <w:i/>
          <w:lang w:val="en-US"/>
        </w:rPr>
        <w:t>group</w:t>
      </w:r>
      <w:r>
        <w:rPr>
          <w:lang w:val="en-US"/>
        </w:rPr>
        <w:t>,</w:t>
      </w:r>
      <w:r w:rsidRPr="00313930">
        <w:rPr>
          <w:lang w:val="en-US"/>
        </w:rPr>
        <w:t xml:space="preserve"> </w:t>
      </w:r>
      <w:r w:rsidRPr="00313930">
        <w:rPr>
          <w:i/>
          <w:lang w:val="en-US"/>
        </w:rPr>
        <w:t>loader</w:t>
      </w:r>
      <w:r>
        <w:rPr>
          <w:lang w:val="en-US"/>
        </w:rPr>
        <w:t>)</w:t>
      </w:r>
      <w:r w:rsidRPr="00313930">
        <w:rPr>
          <w:lang w:val="en-US"/>
        </w:rPr>
        <w:t>.</w:t>
      </w:r>
    </w:p>
    <w:p w14:paraId="6F8078C7" w14:textId="77777777" w:rsidR="00F8289A" w:rsidRPr="00313930" w:rsidRDefault="00F8289A" w:rsidP="00613655">
      <w:pPr>
        <w:pStyle w:val="Alg4"/>
        <w:numPr>
          <w:ilvl w:val="1"/>
          <w:numId w:val="939"/>
        </w:numPr>
        <w:rPr>
          <w:lang w:val="en-US"/>
        </w:rPr>
      </w:pPr>
      <w:r>
        <w:rPr>
          <w:lang w:val="en-US"/>
        </w:rPr>
        <w:t>Else</w:t>
      </w:r>
      <w:r w:rsidRPr="00313930">
        <w:rPr>
          <w:lang w:val="en-US"/>
        </w:rPr>
        <w:t xml:space="preserve">, </w:t>
      </w:r>
      <w:r>
        <w:rPr>
          <w:lang w:val="en-US"/>
        </w:rPr>
        <w:t>perfrom</w:t>
      </w:r>
      <w:r w:rsidRPr="00313930">
        <w:rPr>
          <w:lang w:val="en-US"/>
        </w:rPr>
        <w:t xml:space="preserve"> LinkDynamicModules</w:t>
      </w:r>
      <w:r>
        <w:rPr>
          <w:lang w:val="en-US"/>
        </w:rPr>
        <w:t>(</w:t>
      </w:r>
      <w:r w:rsidRPr="00313930">
        <w:rPr>
          <w:i/>
          <w:lang w:val="en-US"/>
        </w:rPr>
        <w:t>group</w:t>
      </w:r>
      <w:r>
        <w:rPr>
          <w:lang w:val="en-US"/>
        </w:rPr>
        <w:t xml:space="preserve">, </w:t>
      </w:r>
      <w:r w:rsidRPr="00313930">
        <w:rPr>
          <w:i/>
          <w:lang w:val="en-US"/>
        </w:rPr>
        <w:t>loader</w:t>
      </w:r>
      <w:r>
        <w:rPr>
          <w:lang w:val="en-US"/>
        </w:rPr>
        <w:t>)</w:t>
      </w:r>
      <w:r w:rsidRPr="00313930">
        <w:rPr>
          <w:lang w:val="en-US"/>
        </w:rPr>
        <w:t>.</w:t>
      </w:r>
    </w:p>
    <w:p w14:paraId="2EA653A5" w14:textId="77777777" w:rsidR="00F8289A" w:rsidRPr="0091374F" w:rsidRDefault="00F8289A" w:rsidP="00F8289A">
      <w:pPr>
        <w:pStyle w:val="40"/>
      </w:pPr>
      <w:r>
        <w:t>LinkDeclarativeModules ( loads, loader )</w:t>
      </w:r>
    </w:p>
    <w:p w14:paraId="3DE3A367" w14:textId="77777777" w:rsidR="00F8289A" w:rsidRDefault="00F8289A" w:rsidP="00F8289A">
      <w:r>
        <w:t xml:space="preserve">The  abstract operation LinkDeclarativeModules with arguments </w:t>
      </w:r>
      <w:r w:rsidRPr="00131262">
        <w:rPr>
          <w:rFonts w:ascii="Times New Roman" w:hAnsi="Times New Roman"/>
          <w:i/>
        </w:rPr>
        <w:t>loads</w:t>
      </w:r>
      <w:r>
        <w:t xml:space="preserve"> and </w:t>
      </w:r>
      <w:r w:rsidRPr="00131262">
        <w:rPr>
          <w:rFonts w:ascii="Times New Roman" w:hAnsi="Times New Roman"/>
          <w:i/>
        </w:rPr>
        <w:t>loader</w:t>
      </w:r>
      <w:r w:rsidRPr="00131262">
        <w:t xml:space="preserve"> </w:t>
      </w:r>
      <w:r>
        <w:t>performs the following steps:</w:t>
      </w:r>
    </w:p>
    <w:p w14:paraId="610084AD" w14:textId="77777777" w:rsidR="00F8289A" w:rsidRPr="00E5016A" w:rsidRDefault="00F8289A" w:rsidP="00613655">
      <w:pPr>
        <w:pStyle w:val="Alg4"/>
        <w:numPr>
          <w:ilvl w:val="0"/>
          <w:numId w:val="937"/>
        </w:numPr>
        <w:rPr>
          <w:lang w:val="en-US"/>
        </w:rPr>
      </w:pPr>
      <w:r w:rsidRPr="00E5016A">
        <w:rPr>
          <w:lang w:val="en-US"/>
        </w:rPr>
        <w:t xml:space="preserve">Let </w:t>
      </w:r>
      <w:r w:rsidRPr="00E5016A">
        <w:rPr>
          <w:i/>
          <w:lang w:val="en-US"/>
        </w:rPr>
        <w:t>unlinked</w:t>
      </w:r>
      <w:r w:rsidRPr="00E5016A">
        <w:rPr>
          <w:lang w:val="en-US"/>
        </w:rPr>
        <w:t xml:space="preserve"> be a new empty List.</w:t>
      </w:r>
    </w:p>
    <w:p w14:paraId="6BEECE04"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load</w:t>
      </w:r>
      <w:r w:rsidRPr="00E5016A">
        <w:rPr>
          <w:lang w:val="en-US"/>
        </w:rPr>
        <w:t xml:space="preserve"> in </w:t>
      </w:r>
      <w:r w:rsidRPr="00E5016A">
        <w:rPr>
          <w:i/>
          <w:lang w:val="en-US"/>
        </w:rPr>
        <w:t>loads</w:t>
      </w:r>
      <w:r w:rsidRPr="00E5016A">
        <w:rPr>
          <w:lang w:val="en-US"/>
        </w:rPr>
        <w:t>, do</w:t>
      </w:r>
    </w:p>
    <w:p w14:paraId="4362623E" w14:textId="77777777" w:rsidR="00F8289A" w:rsidRPr="00E5016A" w:rsidRDefault="00F8289A" w:rsidP="00613655">
      <w:pPr>
        <w:pStyle w:val="Alg4"/>
        <w:numPr>
          <w:ilvl w:val="1"/>
          <w:numId w:val="937"/>
        </w:numPr>
        <w:rPr>
          <w:lang w:val="en-US"/>
        </w:rPr>
      </w:pPr>
      <w:r w:rsidRPr="00E5016A">
        <w:rPr>
          <w:lang w:val="en-US"/>
        </w:rPr>
        <w:t xml:space="preserve">If </w:t>
      </w:r>
      <w:r w:rsidRPr="00E5016A">
        <w:rPr>
          <w:i/>
          <w:lang w:val="en-US"/>
        </w:rPr>
        <w:t>load</w:t>
      </w:r>
      <w:r w:rsidRPr="00E5016A">
        <w:rPr>
          <w:lang w:val="en-US"/>
        </w:rPr>
        <w:t xml:space="preserve">.[[Status]] is not </w:t>
      </w:r>
      <w:r w:rsidRPr="00E5016A">
        <w:rPr>
          <w:b/>
          <w:lang w:val="en-US"/>
        </w:rPr>
        <w:t>linked</w:t>
      </w:r>
      <w:r>
        <w:rPr>
          <w:lang w:val="en-US"/>
        </w:rPr>
        <w:t>, then</w:t>
      </w:r>
    </w:p>
    <w:p w14:paraId="305FC8DB" w14:textId="77777777" w:rsidR="00F8289A" w:rsidRPr="00E5016A" w:rsidRDefault="00F8289A" w:rsidP="00613655">
      <w:pPr>
        <w:pStyle w:val="Alg4"/>
        <w:numPr>
          <w:ilvl w:val="2"/>
          <w:numId w:val="937"/>
        </w:numPr>
        <w:rPr>
          <w:lang w:val="en-US"/>
        </w:rPr>
      </w:pPr>
      <w:r w:rsidRPr="00E5016A">
        <w:rPr>
          <w:lang w:val="en-US"/>
        </w:rPr>
        <w:t xml:space="preserve">Let </w:t>
      </w:r>
      <w:r w:rsidRPr="00E5016A">
        <w:rPr>
          <w:i/>
          <w:lang w:val="en-US"/>
        </w:rPr>
        <w:t>module</w:t>
      </w:r>
      <w:r w:rsidRPr="00E5016A">
        <w:rPr>
          <w:lang w:val="en-US"/>
        </w:rPr>
        <w:t xml:space="preserve"> be </w:t>
      </w:r>
      <w:r w:rsidRPr="003B607F">
        <w:rPr>
          <w:lang w:val="en-US"/>
        </w:rPr>
        <w:t xml:space="preserve">CreateModuleLinkageRecord </w:t>
      </w:r>
      <w:r>
        <w:rPr>
          <w:lang w:val="en-US"/>
        </w:rPr>
        <w:t>(</w:t>
      </w:r>
      <w:r w:rsidRPr="00B06374">
        <w:rPr>
          <w:i/>
          <w:lang w:val="en-US"/>
        </w:rPr>
        <w:t>loader</w:t>
      </w:r>
      <w:r>
        <w:rPr>
          <w:lang w:val="en-US"/>
        </w:rPr>
        <w:t xml:space="preserve">, </w:t>
      </w:r>
      <w:r w:rsidRPr="00E5016A">
        <w:rPr>
          <w:i/>
          <w:lang w:val="en-US"/>
        </w:rPr>
        <w:t>load</w:t>
      </w:r>
      <w:r w:rsidRPr="00E5016A">
        <w:rPr>
          <w:lang w:val="en-US"/>
        </w:rPr>
        <w:t>.[[Body]]</w:t>
      </w:r>
      <w:r>
        <w:rPr>
          <w:lang w:val="en-US"/>
        </w:rPr>
        <w:t>)</w:t>
      </w:r>
      <w:r w:rsidRPr="00E5016A">
        <w:rPr>
          <w:lang w:val="en-US"/>
        </w:rPr>
        <w:t>.</w:t>
      </w:r>
    </w:p>
    <w:p w14:paraId="65A93559" w14:textId="77777777" w:rsidR="00F8289A" w:rsidRPr="00E5016A" w:rsidRDefault="00F8289A" w:rsidP="00613655">
      <w:pPr>
        <w:pStyle w:val="Alg4"/>
        <w:numPr>
          <w:ilvl w:val="2"/>
          <w:numId w:val="937"/>
        </w:numPr>
        <w:rPr>
          <w:lang w:val="en-US"/>
        </w:rPr>
      </w:pPr>
      <w:r w:rsidRPr="00E5016A">
        <w:rPr>
          <w:lang w:val="en-US"/>
        </w:rPr>
        <w:t xml:space="preserve">Let </w:t>
      </w:r>
      <w:r w:rsidRPr="00E5016A">
        <w:rPr>
          <w:i/>
          <w:lang w:val="en-US"/>
        </w:rPr>
        <w:t>pair</w:t>
      </w:r>
      <w:r w:rsidRPr="00E5016A">
        <w:rPr>
          <w:lang w:val="en-US"/>
        </w:rPr>
        <w:t xml:space="preserve"> be the record {[[Module]]: </w:t>
      </w:r>
      <w:r w:rsidRPr="00E5016A">
        <w:rPr>
          <w:i/>
          <w:lang w:val="en-US"/>
        </w:rPr>
        <w:t>module</w:t>
      </w:r>
      <w:r w:rsidRPr="00E5016A">
        <w:rPr>
          <w:lang w:val="en-US"/>
        </w:rPr>
        <w:t xml:space="preserve">, [[Load]]: </w:t>
      </w:r>
      <w:r w:rsidRPr="00E5016A">
        <w:rPr>
          <w:i/>
          <w:lang w:val="en-US"/>
        </w:rPr>
        <w:t>load</w:t>
      </w:r>
      <w:r w:rsidRPr="00E5016A">
        <w:rPr>
          <w:lang w:val="en-US"/>
        </w:rPr>
        <w:t>}.</w:t>
      </w:r>
    </w:p>
    <w:p w14:paraId="27709597" w14:textId="77777777" w:rsidR="00F8289A" w:rsidRPr="00E5016A" w:rsidRDefault="00F8289A" w:rsidP="00613655">
      <w:pPr>
        <w:pStyle w:val="Alg4"/>
        <w:numPr>
          <w:ilvl w:val="2"/>
          <w:numId w:val="937"/>
        </w:numPr>
        <w:rPr>
          <w:lang w:val="en-US"/>
        </w:rPr>
      </w:pPr>
      <w:r w:rsidRPr="00E5016A">
        <w:rPr>
          <w:lang w:val="en-US"/>
        </w:rPr>
        <w:t xml:space="preserve">Add </w:t>
      </w:r>
      <w:r w:rsidRPr="00E5016A">
        <w:rPr>
          <w:i/>
          <w:lang w:val="en-US"/>
        </w:rPr>
        <w:t>pair</w:t>
      </w:r>
      <w:r w:rsidRPr="00E5016A">
        <w:rPr>
          <w:lang w:val="en-US"/>
        </w:rPr>
        <w:t xml:space="preserve"> to </w:t>
      </w:r>
      <w:r w:rsidRPr="00E5016A">
        <w:rPr>
          <w:i/>
          <w:lang w:val="en-US"/>
        </w:rPr>
        <w:t>unlinked</w:t>
      </w:r>
      <w:r w:rsidRPr="00E5016A">
        <w:rPr>
          <w:lang w:val="en-US"/>
        </w:rPr>
        <w:t>.</w:t>
      </w:r>
    </w:p>
    <w:p w14:paraId="762BEB48"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pair</w:t>
      </w:r>
      <w:r w:rsidRPr="00E5016A">
        <w:rPr>
          <w:lang w:val="en-US"/>
        </w:rPr>
        <w:t xml:space="preserve"> in </w:t>
      </w:r>
      <w:r w:rsidRPr="00E5016A">
        <w:rPr>
          <w:i/>
          <w:lang w:val="en-US"/>
        </w:rPr>
        <w:t>unlinked</w:t>
      </w:r>
      <w:r w:rsidRPr="00E5016A">
        <w:rPr>
          <w:lang w:val="en-US"/>
        </w:rPr>
        <w:t>, do</w:t>
      </w:r>
    </w:p>
    <w:p w14:paraId="0DEE1402" w14:textId="77777777" w:rsidR="00F8289A" w:rsidRPr="00E5016A" w:rsidRDefault="00F8289A" w:rsidP="00613655">
      <w:pPr>
        <w:pStyle w:val="Alg4"/>
        <w:numPr>
          <w:ilvl w:val="1"/>
          <w:numId w:val="937"/>
        </w:numPr>
        <w:rPr>
          <w:lang w:val="en-US"/>
        </w:rPr>
      </w:pPr>
      <w:r w:rsidRPr="00E5016A">
        <w:rPr>
          <w:lang w:val="en-US"/>
        </w:rPr>
        <w:t xml:space="preserve">Let </w:t>
      </w:r>
      <w:r w:rsidRPr="00E5016A">
        <w:rPr>
          <w:i/>
          <w:lang w:val="en-US"/>
        </w:rPr>
        <w:t>resolvedDeps</w:t>
      </w:r>
      <w:r w:rsidRPr="00E5016A">
        <w:rPr>
          <w:lang w:val="en-US"/>
        </w:rPr>
        <w:t xml:space="preserve"> be a new empty List.</w:t>
      </w:r>
    </w:p>
    <w:p w14:paraId="0182451B" w14:textId="77777777" w:rsidR="00F8289A" w:rsidRPr="00E5016A" w:rsidRDefault="00F8289A" w:rsidP="00613655">
      <w:pPr>
        <w:pStyle w:val="Alg4"/>
        <w:numPr>
          <w:ilvl w:val="1"/>
          <w:numId w:val="937"/>
        </w:numPr>
        <w:rPr>
          <w:lang w:val="en-US"/>
        </w:rPr>
      </w:pPr>
      <w:r w:rsidRPr="00E5016A">
        <w:rPr>
          <w:lang w:val="en-US"/>
        </w:rPr>
        <w:t xml:space="preserve">Let </w:t>
      </w:r>
      <w:r w:rsidRPr="00E5016A">
        <w:rPr>
          <w:i/>
          <w:lang w:val="en-US"/>
        </w:rPr>
        <w:t>unlinkedDeps</w:t>
      </w:r>
      <w:r w:rsidRPr="00E5016A">
        <w:rPr>
          <w:lang w:val="en-US"/>
        </w:rPr>
        <w:t xml:space="preserve"> be a new empty List.</w:t>
      </w:r>
    </w:p>
    <w:p w14:paraId="7DA1CF02" w14:textId="77777777" w:rsidR="00F8289A" w:rsidRPr="00E5016A" w:rsidRDefault="00F8289A" w:rsidP="00613655">
      <w:pPr>
        <w:pStyle w:val="Alg4"/>
        <w:numPr>
          <w:ilvl w:val="1"/>
          <w:numId w:val="937"/>
        </w:numPr>
        <w:rPr>
          <w:lang w:val="en-US"/>
        </w:rPr>
      </w:pPr>
      <w:r w:rsidRPr="00E5016A">
        <w:rPr>
          <w:lang w:val="en-US"/>
        </w:rPr>
        <w:t>For each</w:t>
      </w:r>
      <w:r>
        <w:rPr>
          <w:lang w:val="en-US"/>
        </w:rPr>
        <w:t xml:space="preserve"> element</w:t>
      </w:r>
      <w:r w:rsidRPr="00E5016A">
        <w:rPr>
          <w:lang w:val="en-US"/>
        </w:rPr>
        <w:t xml:space="preserve"> </w:t>
      </w:r>
      <w:r w:rsidRPr="00E5016A">
        <w:rPr>
          <w:i/>
          <w:lang w:val="en-US"/>
        </w:rPr>
        <w:t>dep</w:t>
      </w:r>
      <w:r w:rsidRPr="00E5016A">
        <w:rPr>
          <w:lang w:val="en-US"/>
        </w:rPr>
        <w:t xml:space="preserve"> in </w:t>
      </w:r>
      <w:r w:rsidRPr="00E5016A">
        <w:rPr>
          <w:i/>
          <w:lang w:val="en-US"/>
        </w:rPr>
        <w:t>pair</w:t>
      </w:r>
      <w:r w:rsidRPr="00E5016A">
        <w:rPr>
          <w:lang w:val="en-US"/>
        </w:rPr>
        <w:t>.[[Load]].[[Dependencies]], do</w:t>
      </w:r>
    </w:p>
    <w:p w14:paraId="438F7464" w14:textId="77777777" w:rsidR="00F8289A" w:rsidRPr="00E5016A" w:rsidRDefault="00F8289A" w:rsidP="00613655">
      <w:pPr>
        <w:pStyle w:val="Alg4"/>
        <w:numPr>
          <w:ilvl w:val="2"/>
          <w:numId w:val="937"/>
        </w:numPr>
        <w:rPr>
          <w:lang w:val="en-US"/>
        </w:rPr>
      </w:pPr>
      <w:r w:rsidRPr="00E5016A">
        <w:rPr>
          <w:lang w:val="en-US"/>
        </w:rPr>
        <w:t xml:space="preserve">Let </w:t>
      </w:r>
      <w:r w:rsidRPr="00E5016A">
        <w:rPr>
          <w:i/>
          <w:lang w:val="en-US"/>
        </w:rPr>
        <w:t>requestName</w:t>
      </w:r>
      <w:r w:rsidRPr="00E5016A">
        <w:rPr>
          <w:lang w:val="en-US"/>
        </w:rPr>
        <w:t xml:space="preserve"> be </w:t>
      </w:r>
      <w:r w:rsidRPr="00E5016A">
        <w:rPr>
          <w:i/>
          <w:lang w:val="en-US"/>
        </w:rPr>
        <w:t>dep</w:t>
      </w:r>
      <w:r w:rsidRPr="00E5016A">
        <w:rPr>
          <w:lang w:val="en-US"/>
        </w:rPr>
        <w:t>.[[Key]].</w:t>
      </w:r>
    </w:p>
    <w:p w14:paraId="7170FEA9" w14:textId="77777777" w:rsidR="00F8289A" w:rsidRPr="00E5016A" w:rsidRDefault="00F8289A" w:rsidP="00613655">
      <w:pPr>
        <w:pStyle w:val="Alg4"/>
        <w:numPr>
          <w:ilvl w:val="2"/>
          <w:numId w:val="937"/>
        </w:numPr>
        <w:rPr>
          <w:lang w:val="en-US"/>
        </w:rPr>
      </w:pPr>
      <w:r w:rsidRPr="00E5016A">
        <w:rPr>
          <w:lang w:val="en-US"/>
        </w:rPr>
        <w:t xml:space="preserve">Let </w:t>
      </w:r>
      <w:r w:rsidRPr="00E5016A">
        <w:rPr>
          <w:i/>
          <w:lang w:val="en-US"/>
        </w:rPr>
        <w:t>normalizedName</w:t>
      </w:r>
      <w:r w:rsidRPr="00E5016A">
        <w:rPr>
          <w:lang w:val="en-US"/>
        </w:rPr>
        <w:t xml:space="preserve"> be </w:t>
      </w:r>
      <w:r w:rsidRPr="00E5016A">
        <w:rPr>
          <w:i/>
          <w:lang w:val="en-US"/>
        </w:rPr>
        <w:t>dep</w:t>
      </w:r>
      <w:r w:rsidRPr="00E5016A">
        <w:rPr>
          <w:lang w:val="en-US"/>
        </w:rPr>
        <w:t>.[[Value]].</w:t>
      </w:r>
    </w:p>
    <w:p w14:paraId="16E68D89" w14:textId="77777777" w:rsidR="00F8289A" w:rsidRPr="00E5016A" w:rsidRDefault="00F8289A" w:rsidP="00613655">
      <w:pPr>
        <w:pStyle w:val="Alg4"/>
        <w:numPr>
          <w:ilvl w:val="2"/>
          <w:numId w:val="937"/>
        </w:numPr>
        <w:rPr>
          <w:lang w:val="en-US"/>
        </w:rPr>
      </w:pPr>
      <w:r w:rsidRPr="00E5016A">
        <w:rPr>
          <w:lang w:val="en-US"/>
        </w:rPr>
        <w:t xml:space="preserve">If </w:t>
      </w:r>
      <w:r w:rsidRPr="00E5016A">
        <w:rPr>
          <w:i/>
          <w:lang w:val="en-US"/>
        </w:rPr>
        <w:t>loads</w:t>
      </w:r>
      <w:r w:rsidRPr="00E5016A">
        <w:rPr>
          <w:lang w:val="en-US"/>
        </w:rPr>
        <w:t xml:space="preserve"> contains a record </w:t>
      </w:r>
      <w:r w:rsidRPr="00E5016A">
        <w:rPr>
          <w:i/>
          <w:lang w:val="en-US"/>
        </w:rPr>
        <w:t>load</w:t>
      </w:r>
      <w:r w:rsidRPr="00E5016A">
        <w:rPr>
          <w:lang w:val="en-US"/>
        </w:rPr>
        <w:t xml:space="preserve"> such that </w:t>
      </w:r>
      <w:r>
        <w:rPr>
          <w:lang w:val="en-US"/>
        </w:rPr>
        <w:t>SameValue(</w:t>
      </w:r>
      <w:r w:rsidRPr="00E5016A">
        <w:rPr>
          <w:i/>
          <w:lang w:val="en-US"/>
        </w:rPr>
        <w:t>load</w:t>
      </w:r>
      <w:r w:rsidRPr="00E5016A">
        <w:rPr>
          <w:lang w:val="en-US"/>
        </w:rPr>
        <w:t>.[[Name]]</w:t>
      </w:r>
      <w:r>
        <w:rPr>
          <w:lang w:val="en-US"/>
        </w:rPr>
        <w:t>,</w:t>
      </w:r>
      <w:r w:rsidRPr="00E5016A">
        <w:rPr>
          <w:lang w:val="en-US"/>
        </w:rPr>
        <w:t xml:space="preserve"> </w:t>
      </w:r>
      <w:r w:rsidRPr="00E5016A">
        <w:rPr>
          <w:i/>
          <w:lang w:val="en-US"/>
        </w:rPr>
        <w:t>normalizedName</w:t>
      </w:r>
      <w:r>
        <w:rPr>
          <w:lang w:val="en-US"/>
        </w:rPr>
        <w:t xml:space="preserve">) is </w:t>
      </w:r>
      <w:r>
        <w:rPr>
          <w:b/>
          <w:lang w:val="en-US"/>
        </w:rPr>
        <w:t>true</w:t>
      </w:r>
      <w:r w:rsidRPr="00E5016A">
        <w:rPr>
          <w:lang w:val="en-US"/>
        </w:rPr>
        <w:t xml:space="preserve">, then </w:t>
      </w:r>
    </w:p>
    <w:p w14:paraId="25D0893A" w14:textId="77777777" w:rsidR="00F8289A" w:rsidRPr="00E5016A" w:rsidRDefault="00F8289A" w:rsidP="00613655">
      <w:pPr>
        <w:pStyle w:val="Alg4"/>
        <w:numPr>
          <w:ilvl w:val="3"/>
          <w:numId w:val="937"/>
        </w:numPr>
        <w:rPr>
          <w:lang w:val="en-US"/>
        </w:rPr>
      </w:pPr>
      <w:r w:rsidRPr="00E5016A">
        <w:rPr>
          <w:lang w:val="en-US"/>
        </w:rPr>
        <w:t xml:space="preserve">If </w:t>
      </w:r>
      <w:r w:rsidRPr="00E5016A">
        <w:rPr>
          <w:i/>
          <w:lang w:val="en-US"/>
        </w:rPr>
        <w:t>load</w:t>
      </w:r>
      <w:r w:rsidRPr="00E5016A">
        <w:rPr>
          <w:lang w:val="en-US"/>
        </w:rPr>
        <w:t xml:space="preserve">.[[Status]] is </w:t>
      </w:r>
      <w:r w:rsidRPr="00E5016A">
        <w:rPr>
          <w:b/>
          <w:lang w:val="en-US"/>
        </w:rPr>
        <w:t>linked</w:t>
      </w:r>
      <w:r>
        <w:rPr>
          <w:lang w:val="en-US"/>
        </w:rPr>
        <w:t>, then</w:t>
      </w:r>
    </w:p>
    <w:p w14:paraId="4C2D4259" w14:textId="77777777" w:rsidR="00F8289A" w:rsidRPr="00E5016A" w:rsidRDefault="00F8289A" w:rsidP="00613655">
      <w:pPr>
        <w:pStyle w:val="Alg4"/>
        <w:numPr>
          <w:ilvl w:val="4"/>
          <w:numId w:val="937"/>
        </w:numPr>
        <w:rPr>
          <w:lang w:val="en-US"/>
        </w:rPr>
      </w:pPr>
      <w:r w:rsidRPr="00E5016A">
        <w:rPr>
          <w:lang w:val="en-US"/>
        </w:rPr>
        <w:t xml:space="preserve">Let </w:t>
      </w:r>
      <w:r w:rsidRPr="00E5016A">
        <w:rPr>
          <w:i/>
          <w:lang w:val="en-US"/>
        </w:rPr>
        <w:t>resolvedDep</w:t>
      </w:r>
      <w:r w:rsidRPr="00E5016A">
        <w:rPr>
          <w:lang w:val="en-US"/>
        </w:rPr>
        <w:t xml:space="preserve"> be the record {[[Key]]: </w:t>
      </w:r>
      <w:r w:rsidRPr="00E5016A">
        <w:rPr>
          <w:i/>
          <w:lang w:val="en-US"/>
        </w:rPr>
        <w:t>requestName</w:t>
      </w:r>
      <w:r w:rsidRPr="00E5016A">
        <w:rPr>
          <w:lang w:val="en-US"/>
        </w:rPr>
        <w:t xml:space="preserve">, [[Value]]: </w:t>
      </w:r>
      <w:r w:rsidRPr="00E5016A">
        <w:rPr>
          <w:i/>
          <w:lang w:val="en-US"/>
        </w:rPr>
        <w:t>load</w:t>
      </w:r>
      <w:r w:rsidRPr="00E5016A">
        <w:rPr>
          <w:lang w:val="en-US"/>
        </w:rPr>
        <w:t>.[[Module]]}.</w:t>
      </w:r>
    </w:p>
    <w:p w14:paraId="7F5726B9" w14:textId="77777777" w:rsidR="00F8289A" w:rsidRPr="00E5016A" w:rsidRDefault="00F8289A" w:rsidP="00613655">
      <w:pPr>
        <w:pStyle w:val="Alg4"/>
        <w:numPr>
          <w:ilvl w:val="4"/>
          <w:numId w:val="937"/>
        </w:numPr>
        <w:rPr>
          <w:lang w:val="en-US"/>
        </w:rPr>
      </w:pPr>
      <w:r w:rsidRPr="00E5016A">
        <w:rPr>
          <w:lang w:val="en-US"/>
        </w:rPr>
        <w:t xml:space="preserve">Add </w:t>
      </w:r>
      <w:r w:rsidRPr="00E5016A">
        <w:rPr>
          <w:i/>
          <w:lang w:val="en-US"/>
        </w:rPr>
        <w:t>resolvedDep</w:t>
      </w:r>
      <w:r w:rsidRPr="00E5016A">
        <w:rPr>
          <w:lang w:val="en-US"/>
        </w:rPr>
        <w:t xml:space="preserve"> to </w:t>
      </w:r>
      <w:r w:rsidRPr="00E5016A">
        <w:rPr>
          <w:i/>
          <w:lang w:val="en-US"/>
        </w:rPr>
        <w:t>resolvedDeps</w:t>
      </w:r>
      <w:r w:rsidRPr="00E5016A">
        <w:rPr>
          <w:lang w:val="en-US"/>
        </w:rPr>
        <w:t>.</w:t>
      </w:r>
    </w:p>
    <w:p w14:paraId="4D75719B" w14:textId="77777777" w:rsidR="00F8289A" w:rsidRPr="00E5016A" w:rsidRDefault="00F8289A" w:rsidP="00613655">
      <w:pPr>
        <w:pStyle w:val="Alg4"/>
        <w:numPr>
          <w:ilvl w:val="3"/>
          <w:numId w:val="937"/>
        </w:numPr>
        <w:rPr>
          <w:lang w:val="en-US"/>
        </w:rPr>
      </w:pPr>
      <w:r>
        <w:rPr>
          <w:lang w:val="en-US"/>
        </w:rPr>
        <w:t>Else</w:t>
      </w:r>
      <w:r w:rsidRPr="00E5016A">
        <w:rPr>
          <w:lang w:val="en-US"/>
        </w:rPr>
        <w:t xml:space="preserve">, </w:t>
      </w:r>
    </w:p>
    <w:p w14:paraId="2D941E74" w14:textId="77777777" w:rsidR="00F8289A" w:rsidRPr="00E5016A" w:rsidRDefault="00F8289A" w:rsidP="00613655">
      <w:pPr>
        <w:pStyle w:val="Alg4"/>
        <w:numPr>
          <w:ilvl w:val="4"/>
          <w:numId w:val="937"/>
        </w:numPr>
        <w:rPr>
          <w:lang w:val="en-US"/>
        </w:rPr>
      </w:pPr>
      <w:r w:rsidRPr="00E5016A">
        <w:rPr>
          <w:lang w:val="en-US"/>
        </w:rPr>
        <w:t xml:space="preserve">Let </w:t>
      </w:r>
      <w:r w:rsidRPr="00E5016A">
        <w:rPr>
          <w:i/>
          <w:lang w:val="en-US"/>
        </w:rPr>
        <w:t>otherPair</w:t>
      </w:r>
      <w:r w:rsidRPr="00E5016A">
        <w:rPr>
          <w:lang w:val="en-US"/>
        </w:rPr>
        <w:t xml:space="preserve"> be the record in </w:t>
      </w:r>
      <w:r w:rsidRPr="00E5016A">
        <w:rPr>
          <w:i/>
          <w:lang w:val="en-US"/>
        </w:rPr>
        <w:t>unlinked</w:t>
      </w:r>
      <w:r w:rsidRPr="00E5016A">
        <w:rPr>
          <w:lang w:val="en-US"/>
        </w:rPr>
        <w:t xml:space="preserve"> such that </w:t>
      </w:r>
      <w:r>
        <w:rPr>
          <w:lang w:val="en-US"/>
        </w:rPr>
        <w:t>SameValue(</w:t>
      </w:r>
      <w:r w:rsidRPr="00E5016A">
        <w:rPr>
          <w:i/>
          <w:lang w:val="en-US"/>
        </w:rPr>
        <w:t>otherPair</w:t>
      </w:r>
      <w:r w:rsidRPr="00E5016A">
        <w:rPr>
          <w:lang w:val="en-US"/>
        </w:rPr>
        <w:t>.[[Load]].[[Name]]</w:t>
      </w:r>
      <w:r>
        <w:rPr>
          <w:lang w:val="en-US"/>
        </w:rPr>
        <w:t>,</w:t>
      </w:r>
      <w:r w:rsidRPr="00E5016A">
        <w:rPr>
          <w:lang w:val="en-US"/>
        </w:rPr>
        <w:t xml:space="preserve"> </w:t>
      </w:r>
      <w:r w:rsidRPr="00E5016A">
        <w:rPr>
          <w:i/>
          <w:lang w:val="en-US"/>
        </w:rPr>
        <w:t>normalizedName</w:t>
      </w:r>
      <w:r>
        <w:rPr>
          <w:lang w:val="en-US"/>
        </w:rPr>
        <w:t xml:space="preserve">) is </w:t>
      </w:r>
      <w:r>
        <w:rPr>
          <w:b/>
          <w:lang w:val="en-US"/>
        </w:rPr>
        <w:t>true</w:t>
      </w:r>
      <w:r w:rsidRPr="00E5016A">
        <w:rPr>
          <w:lang w:val="en-US"/>
        </w:rPr>
        <w:t>.</w:t>
      </w:r>
    </w:p>
    <w:p w14:paraId="26610522" w14:textId="77777777" w:rsidR="00F8289A" w:rsidRPr="00E5016A" w:rsidRDefault="00F8289A" w:rsidP="00613655">
      <w:pPr>
        <w:pStyle w:val="Alg4"/>
        <w:numPr>
          <w:ilvl w:val="4"/>
          <w:numId w:val="937"/>
        </w:numPr>
        <w:rPr>
          <w:lang w:val="en-US"/>
        </w:rPr>
      </w:pPr>
      <w:r w:rsidRPr="00E5016A">
        <w:rPr>
          <w:lang w:val="en-US"/>
        </w:rPr>
        <w:t xml:space="preserve">Add the record {[[Key]]: </w:t>
      </w:r>
      <w:r w:rsidRPr="00E5016A">
        <w:rPr>
          <w:i/>
          <w:lang w:val="en-US"/>
        </w:rPr>
        <w:t>requestName</w:t>
      </w:r>
      <w:r w:rsidRPr="00E5016A">
        <w:rPr>
          <w:lang w:val="en-US"/>
        </w:rPr>
        <w:t xml:space="preserve">, [[Value]]: </w:t>
      </w:r>
      <w:r w:rsidRPr="00E5016A">
        <w:rPr>
          <w:i/>
          <w:lang w:val="en-US"/>
        </w:rPr>
        <w:t>otherPair</w:t>
      </w:r>
      <w:r w:rsidRPr="00E5016A">
        <w:rPr>
          <w:lang w:val="en-US"/>
        </w:rPr>
        <w:t xml:space="preserve">.[[Module]]} to </w:t>
      </w:r>
      <w:r w:rsidRPr="00E5016A">
        <w:rPr>
          <w:i/>
          <w:lang w:val="en-US"/>
        </w:rPr>
        <w:t>resolvedDeps</w:t>
      </w:r>
      <w:r w:rsidRPr="00E5016A">
        <w:rPr>
          <w:lang w:val="en-US"/>
        </w:rPr>
        <w:t>.</w:t>
      </w:r>
    </w:p>
    <w:p w14:paraId="730EBDA5" w14:textId="77777777" w:rsidR="00F8289A" w:rsidRPr="00E5016A" w:rsidRDefault="00F8289A" w:rsidP="00613655">
      <w:pPr>
        <w:pStyle w:val="Alg4"/>
        <w:numPr>
          <w:ilvl w:val="4"/>
          <w:numId w:val="937"/>
        </w:numPr>
        <w:rPr>
          <w:lang w:val="en-US"/>
        </w:rPr>
      </w:pPr>
      <w:r w:rsidRPr="00E5016A">
        <w:rPr>
          <w:lang w:val="en-US"/>
        </w:rPr>
        <w:t xml:space="preserve">Add </w:t>
      </w:r>
      <w:r w:rsidRPr="00E5016A">
        <w:rPr>
          <w:i/>
          <w:lang w:val="en-US"/>
        </w:rPr>
        <w:t>otherPair</w:t>
      </w:r>
      <w:r w:rsidRPr="00E5016A">
        <w:rPr>
          <w:lang w:val="en-US"/>
        </w:rPr>
        <w:t xml:space="preserve">.[[Load]] to </w:t>
      </w:r>
      <w:r w:rsidRPr="00E5016A">
        <w:rPr>
          <w:i/>
          <w:lang w:val="en-US"/>
        </w:rPr>
        <w:t>unlinkedDeps</w:t>
      </w:r>
      <w:r w:rsidRPr="00E5016A">
        <w:rPr>
          <w:lang w:val="en-US"/>
        </w:rPr>
        <w:t>.</w:t>
      </w:r>
    </w:p>
    <w:p w14:paraId="178E4A0C" w14:textId="77777777" w:rsidR="00F8289A" w:rsidRPr="00E5016A" w:rsidRDefault="00F8289A" w:rsidP="00613655">
      <w:pPr>
        <w:pStyle w:val="Alg4"/>
        <w:numPr>
          <w:ilvl w:val="2"/>
          <w:numId w:val="937"/>
        </w:numPr>
        <w:rPr>
          <w:lang w:val="en-US"/>
        </w:rPr>
      </w:pPr>
      <w:r>
        <w:rPr>
          <w:lang w:val="en-US"/>
        </w:rPr>
        <w:t>Else,</w:t>
      </w:r>
    </w:p>
    <w:p w14:paraId="48BB5F70" w14:textId="77777777" w:rsidR="00F8289A" w:rsidRPr="00E5016A" w:rsidRDefault="00F8289A" w:rsidP="00613655">
      <w:pPr>
        <w:pStyle w:val="Alg4"/>
        <w:numPr>
          <w:ilvl w:val="3"/>
          <w:numId w:val="937"/>
        </w:numPr>
        <w:rPr>
          <w:lang w:val="en-US"/>
        </w:rPr>
      </w:pPr>
      <w:r w:rsidRPr="00E5016A">
        <w:rPr>
          <w:lang w:val="en-US"/>
        </w:rPr>
        <w:t xml:space="preserve">Let </w:t>
      </w:r>
      <w:r w:rsidRPr="00E5016A">
        <w:rPr>
          <w:i/>
          <w:lang w:val="en-US"/>
        </w:rPr>
        <w:t>module</w:t>
      </w:r>
      <w:r w:rsidRPr="00E5016A">
        <w:rPr>
          <w:lang w:val="en-US"/>
        </w:rPr>
        <w:t xml:space="preserve"> be </w:t>
      </w:r>
      <w:commentRangeStart w:id="4561"/>
      <w:r w:rsidRPr="00E5016A">
        <w:rPr>
          <w:lang w:val="en-US"/>
        </w:rPr>
        <w:t>LoaderRegistryLookup</w:t>
      </w:r>
      <w:commentRangeEnd w:id="4561"/>
      <w:r>
        <w:rPr>
          <w:rStyle w:val="af"/>
          <w:rFonts w:ascii="Arial" w:eastAsia="MS Mincho" w:hAnsi="Arial"/>
          <w:spacing w:val="0"/>
          <w:lang w:eastAsia="ja-JP"/>
        </w:rPr>
        <w:commentReference w:id="4561"/>
      </w:r>
      <w:r>
        <w:rPr>
          <w:lang w:val="en-US"/>
        </w:rPr>
        <w:t>(</w:t>
      </w:r>
      <w:r w:rsidRPr="00E5016A">
        <w:rPr>
          <w:i/>
          <w:lang w:val="en-US"/>
        </w:rPr>
        <w:t>loader</w:t>
      </w:r>
      <w:r>
        <w:rPr>
          <w:lang w:val="en-US"/>
        </w:rPr>
        <w:t>,</w:t>
      </w:r>
      <w:r w:rsidRPr="00E5016A">
        <w:rPr>
          <w:lang w:val="en-US"/>
        </w:rPr>
        <w:t xml:space="preserve"> </w:t>
      </w:r>
      <w:r w:rsidRPr="00E5016A">
        <w:rPr>
          <w:i/>
          <w:lang w:val="en-US"/>
        </w:rPr>
        <w:t>normalizedName</w:t>
      </w:r>
      <w:r>
        <w:rPr>
          <w:lang w:val="en-US"/>
        </w:rPr>
        <w:t>)</w:t>
      </w:r>
      <w:r w:rsidRPr="00E5016A">
        <w:rPr>
          <w:lang w:val="en-US"/>
        </w:rPr>
        <w:t>.</w:t>
      </w:r>
    </w:p>
    <w:p w14:paraId="5749248D" w14:textId="77777777" w:rsidR="00F8289A" w:rsidRPr="00E5016A" w:rsidRDefault="00F8289A" w:rsidP="00613655">
      <w:pPr>
        <w:pStyle w:val="Alg4"/>
        <w:numPr>
          <w:ilvl w:val="3"/>
          <w:numId w:val="937"/>
        </w:numPr>
        <w:rPr>
          <w:lang w:val="en-US"/>
        </w:rPr>
      </w:pPr>
      <w:r w:rsidRPr="00E5016A">
        <w:rPr>
          <w:lang w:val="en-US"/>
        </w:rPr>
        <w:t xml:space="preserve">If </w:t>
      </w:r>
      <w:r w:rsidRPr="00E5016A">
        <w:rPr>
          <w:i/>
          <w:lang w:val="en-US"/>
        </w:rPr>
        <w:t>module</w:t>
      </w:r>
      <w:r w:rsidRPr="00E5016A">
        <w:rPr>
          <w:lang w:val="en-US"/>
        </w:rPr>
        <w:t xml:space="preserve"> is </w:t>
      </w:r>
      <w:r w:rsidRPr="00E5016A">
        <w:rPr>
          <w:b/>
          <w:lang w:val="en-US"/>
        </w:rPr>
        <w:t>null</w:t>
      </w:r>
      <w:r w:rsidRPr="00E5016A">
        <w:rPr>
          <w:lang w:val="en-US"/>
        </w:rPr>
        <w:t xml:space="preserve"> then </w:t>
      </w:r>
    </w:p>
    <w:p w14:paraId="2C0C1F66" w14:textId="77777777" w:rsidR="00F8289A" w:rsidRPr="00E5016A" w:rsidRDefault="00F8289A" w:rsidP="00613655">
      <w:pPr>
        <w:pStyle w:val="Alg4"/>
        <w:numPr>
          <w:ilvl w:val="4"/>
          <w:numId w:val="937"/>
        </w:numPr>
        <w:tabs>
          <w:tab w:val="left" w:pos="3623"/>
        </w:tabs>
        <w:rPr>
          <w:lang w:val="en-US"/>
        </w:rPr>
      </w:pPr>
      <w:r w:rsidRPr="00E5016A">
        <w:rPr>
          <w:lang w:val="en-US"/>
        </w:rPr>
        <w:t xml:space="preserve">Let </w:t>
      </w:r>
      <w:r w:rsidRPr="00E5016A">
        <w:rPr>
          <w:i/>
          <w:lang w:val="en-US"/>
        </w:rPr>
        <w:t>error</w:t>
      </w:r>
      <w:r w:rsidRPr="00E5016A">
        <w:rPr>
          <w:lang w:val="en-US"/>
        </w:rPr>
        <w:t xml:space="preserve"> be a new </w:t>
      </w:r>
      <w:r w:rsidRPr="00E5016A">
        <w:rPr>
          <w:b/>
          <w:lang w:val="en-US"/>
        </w:rPr>
        <w:t>ReferenceError</w:t>
      </w:r>
      <w:r>
        <w:rPr>
          <w:lang w:val="en-US"/>
        </w:rPr>
        <w:t xml:space="preserve"> exception</w:t>
      </w:r>
      <w:r w:rsidRPr="00E5016A">
        <w:rPr>
          <w:lang w:val="en-US"/>
        </w:rPr>
        <w:t>.</w:t>
      </w:r>
      <w:r>
        <w:rPr>
          <w:lang w:val="en-US"/>
        </w:rPr>
        <w:tab/>
      </w:r>
    </w:p>
    <w:p w14:paraId="681D4E4A" w14:textId="77777777" w:rsidR="00F8289A" w:rsidRPr="00E5016A" w:rsidRDefault="00F8289A" w:rsidP="00613655">
      <w:pPr>
        <w:pStyle w:val="Alg4"/>
        <w:numPr>
          <w:ilvl w:val="4"/>
          <w:numId w:val="937"/>
        </w:numPr>
        <w:rPr>
          <w:lang w:val="en-US"/>
        </w:rPr>
      </w:pPr>
      <w:r w:rsidRPr="00E5016A">
        <w:rPr>
          <w:lang w:val="en-US"/>
        </w:rPr>
        <w:t xml:space="preserve">Add </w:t>
      </w:r>
      <w:r w:rsidRPr="00E5016A">
        <w:rPr>
          <w:i/>
          <w:lang w:val="en-US"/>
        </w:rPr>
        <w:t>error</w:t>
      </w:r>
      <w:r w:rsidRPr="00E5016A">
        <w:rPr>
          <w:lang w:val="en-US"/>
        </w:rPr>
        <w:t xml:space="preserve"> to </w:t>
      </w:r>
      <w:r w:rsidRPr="00E5016A">
        <w:rPr>
          <w:i/>
          <w:lang w:val="en-US"/>
        </w:rPr>
        <w:t>pair</w:t>
      </w:r>
      <w:r w:rsidRPr="00E5016A">
        <w:rPr>
          <w:lang w:val="en-US"/>
        </w:rPr>
        <w:t>.[[Module]].[[LinkErrors]].</w:t>
      </w:r>
    </w:p>
    <w:p w14:paraId="47515C9A" w14:textId="77777777" w:rsidR="00F8289A" w:rsidRPr="00E5016A" w:rsidRDefault="00F8289A" w:rsidP="00613655">
      <w:pPr>
        <w:pStyle w:val="Alg4"/>
        <w:numPr>
          <w:ilvl w:val="3"/>
          <w:numId w:val="937"/>
        </w:numPr>
        <w:rPr>
          <w:lang w:val="en-US"/>
        </w:rPr>
      </w:pPr>
      <w:r>
        <w:rPr>
          <w:lang w:val="en-US"/>
        </w:rPr>
        <w:t>Else</w:t>
      </w:r>
      <w:r w:rsidRPr="00E5016A">
        <w:rPr>
          <w:lang w:val="en-US"/>
        </w:rPr>
        <w:t xml:space="preserve">, add the record {[[Key]]: </w:t>
      </w:r>
      <w:r w:rsidRPr="00E5016A">
        <w:rPr>
          <w:i/>
          <w:lang w:val="en-US"/>
        </w:rPr>
        <w:t>requestName</w:t>
      </w:r>
      <w:r w:rsidRPr="00E5016A">
        <w:rPr>
          <w:lang w:val="en-US"/>
        </w:rPr>
        <w:t xml:space="preserve">, [[Value]]: </w:t>
      </w:r>
      <w:r w:rsidRPr="00E5016A">
        <w:rPr>
          <w:i/>
          <w:lang w:val="en-US"/>
        </w:rPr>
        <w:t>module</w:t>
      </w:r>
      <w:r w:rsidRPr="00E5016A">
        <w:rPr>
          <w:lang w:val="en-US"/>
        </w:rPr>
        <w:t xml:space="preserve">} to </w:t>
      </w:r>
      <w:r w:rsidRPr="00E5016A">
        <w:rPr>
          <w:i/>
          <w:lang w:val="en-US"/>
        </w:rPr>
        <w:t>resolvedDeps.</w:t>
      </w:r>
    </w:p>
    <w:p w14:paraId="175A531E" w14:textId="77777777" w:rsidR="00F8289A" w:rsidRPr="00E5016A" w:rsidRDefault="00F8289A" w:rsidP="00613655">
      <w:pPr>
        <w:pStyle w:val="Alg4"/>
        <w:numPr>
          <w:ilvl w:val="1"/>
          <w:numId w:val="937"/>
        </w:numPr>
        <w:rPr>
          <w:lang w:val="en-US"/>
        </w:rPr>
      </w:pPr>
      <w:r w:rsidRPr="00E5016A">
        <w:rPr>
          <w:lang w:val="en-US"/>
        </w:rPr>
        <w:t xml:space="preserve">Set </w:t>
      </w:r>
      <w:r w:rsidRPr="00E5016A">
        <w:rPr>
          <w:i/>
          <w:lang w:val="en-US"/>
        </w:rPr>
        <w:t>pair</w:t>
      </w:r>
      <w:r w:rsidRPr="00E5016A">
        <w:rPr>
          <w:lang w:val="en-US"/>
        </w:rPr>
        <w:t xml:space="preserve">.[[Module]].[[Dependencies]] to </w:t>
      </w:r>
      <w:r w:rsidRPr="00E5016A">
        <w:rPr>
          <w:i/>
          <w:lang w:val="en-US"/>
        </w:rPr>
        <w:t>resolvedDeps</w:t>
      </w:r>
      <w:r w:rsidRPr="00E5016A">
        <w:rPr>
          <w:lang w:val="en-US"/>
        </w:rPr>
        <w:t>.</w:t>
      </w:r>
    </w:p>
    <w:p w14:paraId="7F337133" w14:textId="77777777" w:rsidR="00F8289A" w:rsidRPr="00E5016A" w:rsidRDefault="00F8289A" w:rsidP="00613655">
      <w:pPr>
        <w:pStyle w:val="Alg4"/>
        <w:numPr>
          <w:ilvl w:val="1"/>
          <w:numId w:val="937"/>
        </w:numPr>
        <w:rPr>
          <w:lang w:val="en-US"/>
        </w:rPr>
      </w:pPr>
      <w:r w:rsidRPr="00E5016A">
        <w:rPr>
          <w:lang w:val="en-US"/>
        </w:rPr>
        <w:t xml:space="preserve">Set </w:t>
      </w:r>
      <w:r w:rsidRPr="00E5016A">
        <w:rPr>
          <w:i/>
          <w:lang w:val="en-US"/>
        </w:rPr>
        <w:t>pair</w:t>
      </w:r>
      <w:r w:rsidRPr="00E5016A">
        <w:rPr>
          <w:lang w:val="en-US"/>
        </w:rPr>
        <w:t xml:space="preserve">.[[Module]].[[UnlinkedDependencies]] to </w:t>
      </w:r>
      <w:r w:rsidRPr="00E5016A">
        <w:rPr>
          <w:i/>
          <w:lang w:val="en-US"/>
        </w:rPr>
        <w:t>unlinkedDeps</w:t>
      </w:r>
      <w:r w:rsidRPr="00E5016A">
        <w:rPr>
          <w:lang w:val="en-US"/>
        </w:rPr>
        <w:t>.</w:t>
      </w:r>
    </w:p>
    <w:p w14:paraId="738AA06B"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pair</w:t>
      </w:r>
      <w:r w:rsidRPr="00E5016A">
        <w:rPr>
          <w:lang w:val="en-US"/>
        </w:rPr>
        <w:t xml:space="preserve"> in </w:t>
      </w:r>
      <w:r w:rsidRPr="00E5016A">
        <w:rPr>
          <w:i/>
          <w:lang w:val="en-US"/>
        </w:rPr>
        <w:t>unlinked</w:t>
      </w:r>
      <w:r w:rsidRPr="00E5016A">
        <w:rPr>
          <w:lang w:val="en-US"/>
        </w:rPr>
        <w:t>, do</w:t>
      </w:r>
    </w:p>
    <w:p w14:paraId="2839227B" w14:textId="77777777" w:rsidR="00F8289A" w:rsidRPr="00E5016A" w:rsidRDefault="00F8289A" w:rsidP="00613655">
      <w:pPr>
        <w:pStyle w:val="Alg4"/>
        <w:numPr>
          <w:ilvl w:val="1"/>
          <w:numId w:val="937"/>
        </w:numPr>
        <w:rPr>
          <w:lang w:val="en-US"/>
        </w:rPr>
      </w:pPr>
      <w:r>
        <w:rPr>
          <w:lang w:val="en-US"/>
        </w:rPr>
        <w:t>Perform</w:t>
      </w:r>
      <w:r w:rsidRPr="00E5016A">
        <w:rPr>
          <w:lang w:val="en-US"/>
        </w:rPr>
        <w:t xml:space="preserve"> ResolveExportEntries</w:t>
      </w:r>
      <w:r>
        <w:rPr>
          <w:lang w:val="en-US"/>
        </w:rPr>
        <w:t>(</w:t>
      </w:r>
      <w:r w:rsidRPr="00E5016A">
        <w:rPr>
          <w:i/>
          <w:lang w:val="en-US"/>
        </w:rPr>
        <w:t>pair</w:t>
      </w:r>
      <w:r w:rsidRPr="00E5016A">
        <w:rPr>
          <w:lang w:val="en-US"/>
        </w:rPr>
        <w:t>.[[Module]]</w:t>
      </w:r>
      <w:r>
        <w:rPr>
          <w:lang w:val="en-US"/>
        </w:rPr>
        <w:t>,</w:t>
      </w:r>
      <w:r w:rsidRPr="00E5016A">
        <w:rPr>
          <w:lang w:val="en-US"/>
        </w:rPr>
        <w:t xml:space="preserve"> a new empty List.</w:t>
      </w:r>
    </w:p>
    <w:p w14:paraId="32EC9B08" w14:textId="77777777" w:rsidR="00F8289A" w:rsidRPr="00E5016A" w:rsidRDefault="00F8289A" w:rsidP="00613655">
      <w:pPr>
        <w:pStyle w:val="Alg4"/>
        <w:numPr>
          <w:ilvl w:val="1"/>
          <w:numId w:val="937"/>
        </w:numPr>
        <w:rPr>
          <w:lang w:val="en-US"/>
        </w:rPr>
      </w:pPr>
      <w:r>
        <w:rPr>
          <w:lang w:val="en-US"/>
        </w:rPr>
        <w:t>Perform</w:t>
      </w:r>
      <w:r w:rsidRPr="00E5016A">
        <w:rPr>
          <w:lang w:val="en-US"/>
        </w:rPr>
        <w:t xml:space="preserve"> </w:t>
      </w:r>
      <w:r>
        <w:rPr>
          <w:lang w:val="en-US"/>
        </w:rPr>
        <w:t>ResolveExports(</w:t>
      </w:r>
      <w:r w:rsidRPr="00E5016A">
        <w:rPr>
          <w:i/>
          <w:lang w:val="en-US"/>
        </w:rPr>
        <w:t>pair</w:t>
      </w:r>
      <w:r>
        <w:rPr>
          <w:lang w:val="en-US"/>
        </w:rPr>
        <w:t>.[[Module]])</w:t>
      </w:r>
      <w:r w:rsidRPr="00E5016A">
        <w:rPr>
          <w:lang w:val="en-US"/>
        </w:rPr>
        <w:t>.</w:t>
      </w:r>
    </w:p>
    <w:p w14:paraId="3A044D49"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pair</w:t>
      </w:r>
      <w:r w:rsidRPr="00E5016A">
        <w:rPr>
          <w:lang w:val="en-US"/>
        </w:rPr>
        <w:t xml:space="preserve"> in </w:t>
      </w:r>
      <w:r w:rsidRPr="00E5016A">
        <w:rPr>
          <w:i/>
          <w:lang w:val="en-US"/>
        </w:rPr>
        <w:t>unlinked</w:t>
      </w:r>
      <w:r w:rsidRPr="00E5016A">
        <w:rPr>
          <w:lang w:val="en-US"/>
        </w:rPr>
        <w:t>, do</w:t>
      </w:r>
    </w:p>
    <w:p w14:paraId="5215B905" w14:textId="77777777" w:rsidR="00F8289A" w:rsidRPr="00E5016A" w:rsidRDefault="00F8289A" w:rsidP="00613655">
      <w:pPr>
        <w:pStyle w:val="Alg4"/>
        <w:numPr>
          <w:ilvl w:val="1"/>
          <w:numId w:val="937"/>
        </w:numPr>
        <w:rPr>
          <w:lang w:val="en-US"/>
        </w:rPr>
      </w:pPr>
      <w:r>
        <w:rPr>
          <w:lang w:val="en-US"/>
        </w:rPr>
        <w:t>Perform</w:t>
      </w:r>
      <w:r w:rsidRPr="00E5016A">
        <w:rPr>
          <w:lang w:val="en-US"/>
        </w:rPr>
        <w:t xml:space="preserve"> ResolveImportEntries</w:t>
      </w:r>
      <w:r>
        <w:rPr>
          <w:lang w:val="en-US"/>
        </w:rPr>
        <w:t>(</w:t>
      </w:r>
      <w:r w:rsidRPr="00E5016A">
        <w:rPr>
          <w:i/>
          <w:lang w:val="en-US"/>
        </w:rPr>
        <w:t>pair</w:t>
      </w:r>
      <w:r>
        <w:rPr>
          <w:lang w:val="en-US"/>
        </w:rPr>
        <w:t>.[[Module]])</w:t>
      </w:r>
      <w:r w:rsidRPr="00E5016A">
        <w:rPr>
          <w:lang w:val="en-US"/>
        </w:rPr>
        <w:t>.</w:t>
      </w:r>
    </w:p>
    <w:p w14:paraId="2667C3F1" w14:textId="77777777" w:rsidR="00F8289A" w:rsidRPr="00E5016A" w:rsidRDefault="00F8289A" w:rsidP="00613655">
      <w:pPr>
        <w:pStyle w:val="Alg4"/>
        <w:numPr>
          <w:ilvl w:val="1"/>
          <w:numId w:val="937"/>
        </w:numPr>
        <w:rPr>
          <w:lang w:val="en-US"/>
        </w:rPr>
      </w:pPr>
      <w:r>
        <w:rPr>
          <w:lang w:val="en-US"/>
        </w:rPr>
        <w:t>Perform</w:t>
      </w:r>
      <w:r w:rsidRPr="00E5016A">
        <w:rPr>
          <w:lang w:val="en-US"/>
        </w:rPr>
        <w:t xml:space="preserve"> </w:t>
      </w:r>
      <w:r>
        <w:rPr>
          <w:lang w:val="en-US"/>
        </w:rPr>
        <w:t>LinkImports(</w:t>
      </w:r>
      <w:r w:rsidRPr="00E5016A">
        <w:rPr>
          <w:i/>
          <w:lang w:val="en-US"/>
        </w:rPr>
        <w:t>pair</w:t>
      </w:r>
      <w:r w:rsidRPr="00E5016A">
        <w:rPr>
          <w:lang w:val="en-US"/>
        </w:rPr>
        <w:t>.[[Module]]</w:t>
      </w:r>
      <w:r>
        <w:rPr>
          <w:lang w:val="en-US"/>
        </w:rPr>
        <w:t>)</w:t>
      </w:r>
      <w:r w:rsidRPr="00E5016A">
        <w:rPr>
          <w:lang w:val="en-US"/>
        </w:rPr>
        <w:t>.</w:t>
      </w:r>
    </w:p>
    <w:p w14:paraId="75D4C732" w14:textId="77777777" w:rsidR="00F8289A" w:rsidRPr="00E5016A" w:rsidRDefault="00F8289A" w:rsidP="00613655">
      <w:pPr>
        <w:pStyle w:val="Alg4"/>
        <w:numPr>
          <w:ilvl w:val="0"/>
          <w:numId w:val="937"/>
        </w:numPr>
        <w:rPr>
          <w:lang w:val="en-US"/>
        </w:rPr>
      </w:pPr>
      <w:r w:rsidRPr="00E5016A">
        <w:rPr>
          <w:lang w:val="en-US"/>
        </w:rPr>
        <w:t xml:space="preserve">If there exists a </w:t>
      </w:r>
      <w:r w:rsidRPr="00E5016A">
        <w:rPr>
          <w:i/>
          <w:lang w:val="en-US"/>
        </w:rPr>
        <w:t>pair</w:t>
      </w:r>
      <w:r w:rsidRPr="00E5016A">
        <w:rPr>
          <w:lang w:val="en-US"/>
        </w:rPr>
        <w:t xml:space="preserve"> in </w:t>
      </w:r>
      <w:r w:rsidRPr="00E5016A">
        <w:rPr>
          <w:i/>
          <w:lang w:val="en-US"/>
        </w:rPr>
        <w:t>unlinked</w:t>
      </w:r>
      <w:r w:rsidRPr="00E5016A">
        <w:rPr>
          <w:lang w:val="en-US"/>
        </w:rPr>
        <w:t xml:space="preserve"> such that </w:t>
      </w:r>
      <w:r w:rsidRPr="00E5016A">
        <w:rPr>
          <w:i/>
          <w:lang w:val="en-US"/>
        </w:rPr>
        <w:t>pair</w:t>
      </w:r>
      <w:r w:rsidRPr="00E5016A">
        <w:rPr>
          <w:lang w:val="en-US"/>
        </w:rPr>
        <w:t>.[[Module]].[[LinkErrors]] is not empty, choose one of the link errors and throw it.</w:t>
      </w:r>
    </w:p>
    <w:p w14:paraId="7EEAB069" w14:textId="77777777" w:rsidR="00F8289A" w:rsidRPr="00E5016A" w:rsidRDefault="00F8289A" w:rsidP="00613655">
      <w:pPr>
        <w:pStyle w:val="Alg4"/>
        <w:numPr>
          <w:ilvl w:val="0"/>
          <w:numId w:val="937"/>
        </w:numPr>
        <w:rPr>
          <w:lang w:val="en-US"/>
        </w:rPr>
      </w:pPr>
      <w:r w:rsidRPr="00E5016A">
        <w:rPr>
          <w:lang w:val="en-US"/>
        </w:rPr>
        <w:t xml:space="preserve">For each </w:t>
      </w:r>
      <w:r w:rsidRPr="00E5016A">
        <w:rPr>
          <w:i/>
          <w:lang w:val="en-US"/>
        </w:rPr>
        <w:t>pair</w:t>
      </w:r>
      <w:r w:rsidRPr="00E5016A">
        <w:rPr>
          <w:lang w:val="en-US"/>
        </w:rPr>
        <w:t xml:space="preserve"> in </w:t>
      </w:r>
      <w:r w:rsidRPr="00E5016A">
        <w:rPr>
          <w:i/>
          <w:lang w:val="en-US"/>
        </w:rPr>
        <w:t>unlinked</w:t>
      </w:r>
      <w:r w:rsidRPr="00E5016A">
        <w:rPr>
          <w:lang w:val="en-US"/>
        </w:rPr>
        <w:t>, do</w:t>
      </w:r>
    </w:p>
    <w:p w14:paraId="0C7EB80A" w14:textId="77777777" w:rsidR="00F8289A" w:rsidRPr="00E5016A" w:rsidRDefault="00F8289A" w:rsidP="00613655">
      <w:pPr>
        <w:pStyle w:val="Alg4"/>
        <w:numPr>
          <w:ilvl w:val="1"/>
          <w:numId w:val="937"/>
        </w:numPr>
        <w:rPr>
          <w:lang w:val="en-US"/>
        </w:rPr>
      </w:pPr>
      <w:r w:rsidRPr="00E5016A">
        <w:rPr>
          <w:lang w:val="en-US"/>
        </w:rPr>
        <w:t xml:space="preserve">Set </w:t>
      </w:r>
      <w:r w:rsidRPr="00E5016A">
        <w:rPr>
          <w:i/>
          <w:lang w:val="en-US"/>
        </w:rPr>
        <w:t>pair</w:t>
      </w:r>
      <w:r w:rsidRPr="00E5016A">
        <w:rPr>
          <w:lang w:val="en-US"/>
        </w:rPr>
        <w:t xml:space="preserve">.[[Load]].[[Module]] to </w:t>
      </w:r>
      <w:r w:rsidRPr="00E5016A">
        <w:rPr>
          <w:i/>
          <w:lang w:val="en-US"/>
        </w:rPr>
        <w:t>pair</w:t>
      </w:r>
      <w:r w:rsidRPr="00E5016A">
        <w:rPr>
          <w:lang w:val="en-US"/>
        </w:rPr>
        <w:t>.[[Module]].</w:t>
      </w:r>
    </w:p>
    <w:p w14:paraId="74670FE7" w14:textId="77777777" w:rsidR="00F8289A" w:rsidRPr="00E5016A" w:rsidRDefault="00F8289A" w:rsidP="00613655">
      <w:pPr>
        <w:pStyle w:val="Alg4"/>
        <w:numPr>
          <w:ilvl w:val="1"/>
          <w:numId w:val="937"/>
        </w:numPr>
        <w:rPr>
          <w:lang w:val="en-US"/>
        </w:rPr>
      </w:pPr>
      <w:r w:rsidRPr="00E5016A">
        <w:rPr>
          <w:lang w:val="en-US"/>
        </w:rPr>
        <w:t xml:space="preserve">Set </w:t>
      </w:r>
      <w:r w:rsidRPr="00E5016A">
        <w:rPr>
          <w:i/>
          <w:lang w:val="en-US"/>
        </w:rPr>
        <w:t>pair</w:t>
      </w:r>
      <w:r w:rsidRPr="00E5016A">
        <w:rPr>
          <w:lang w:val="en-US"/>
        </w:rPr>
        <w:t xml:space="preserve">.[[Load]].[[Status]] to </w:t>
      </w:r>
      <w:r w:rsidRPr="00E5016A">
        <w:rPr>
          <w:b/>
          <w:lang w:val="en-US"/>
        </w:rPr>
        <w:t>linked</w:t>
      </w:r>
      <w:r w:rsidRPr="00E5016A">
        <w:rPr>
          <w:lang w:val="en-US"/>
        </w:rPr>
        <w:t>.</w:t>
      </w:r>
    </w:p>
    <w:p w14:paraId="30D9FA91" w14:textId="77777777" w:rsidR="00F8289A" w:rsidRPr="00E5016A" w:rsidRDefault="00F8289A" w:rsidP="00613655">
      <w:pPr>
        <w:pStyle w:val="Alg4"/>
        <w:numPr>
          <w:ilvl w:val="1"/>
          <w:numId w:val="937"/>
        </w:numPr>
        <w:rPr>
          <w:lang w:val="en-US"/>
        </w:rPr>
      </w:pPr>
      <w:r w:rsidRPr="00E5016A">
        <w:rPr>
          <w:lang w:val="en-US"/>
        </w:rPr>
        <w:t xml:space="preserve">Let </w:t>
      </w:r>
      <w:r w:rsidRPr="00E5016A">
        <w:rPr>
          <w:i/>
          <w:lang w:val="en-US"/>
        </w:rPr>
        <w:t>r</w:t>
      </w:r>
      <w:r>
        <w:rPr>
          <w:lang w:val="en-US"/>
        </w:rPr>
        <w:t xml:space="preserve"> be</w:t>
      </w:r>
      <w:r w:rsidRPr="00E5016A">
        <w:rPr>
          <w:lang w:val="en-US"/>
        </w:rPr>
        <w:t>FinishLoad</w:t>
      </w:r>
      <w:r>
        <w:rPr>
          <w:lang w:val="en-US"/>
        </w:rPr>
        <w:t>(</w:t>
      </w:r>
      <w:r w:rsidRPr="00E5016A">
        <w:rPr>
          <w:i/>
          <w:lang w:val="en-US"/>
        </w:rPr>
        <w:t>loader</w:t>
      </w:r>
      <w:r>
        <w:rPr>
          <w:lang w:val="en-US"/>
        </w:rPr>
        <w:t>,</w:t>
      </w:r>
      <w:r w:rsidRPr="00E5016A">
        <w:rPr>
          <w:lang w:val="en-US"/>
        </w:rPr>
        <w:t xml:space="preserve"> </w:t>
      </w:r>
      <w:r w:rsidRPr="00E5016A">
        <w:rPr>
          <w:i/>
          <w:lang w:val="en-US"/>
        </w:rPr>
        <w:t>pair</w:t>
      </w:r>
      <w:r w:rsidRPr="00E5016A">
        <w:rPr>
          <w:lang w:val="en-US"/>
        </w:rPr>
        <w:t>.[[Load]]</w:t>
      </w:r>
      <w:r>
        <w:rPr>
          <w:lang w:val="en-US"/>
        </w:rPr>
        <w:t>)</w:t>
      </w:r>
      <w:r w:rsidRPr="00E5016A">
        <w:rPr>
          <w:lang w:val="en-US"/>
        </w:rPr>
        <w:t>.</w:t>
      </w:r>
    </w:p>
    <w:p w14:paraId="356E6B03" w14:textId="77777777" w:rsidR="00F8289A" w:rsidRPr="00E5016A" w:rsidRDefault="00F8289A" w:rsidP="00613655">
      <w:pPr>
        <w:pStyle w:val="Alg4"/>
        <w:numPr>
          <w:ilvl w:val="1"/>
          <w:numId w:val="937"/>
        </w:numPr>
        <w:rPr>
          <w:lang w:val="en-US"/>
        </w:rPr>
      </w:pPr>
      <w:r w:rsidRPr="00E5016A">
        <w:rPr>
          <w:lang w:val="en-US"/>
        </w:rPr>
        <w:t>ReturnIfAbrupt(</w:t>
      </w:r>
      <w:r w:rsidRPr="00E5016A">
        <w:rPr>
          <w:i/>
          <w:lang w:val="en-US"/>
        </w:rPr>
        <w:t>r</w:t>
      </w:r>
      <w:r w:rsidRPr="00E5016A">
        <w:rPr>
          <w:lang w:val="en-US"/>
        </w:rPr>
        <w:t>).</w:t>
      </w:r>
    </w:p>
    <w:p w14:paraId="680C1FDD" w14:textId="77777777" w:rsidR="00F8289A" w:rsidRPr="0091374F" w:rsidRDefault="00F8289A" w:rsidP="00F8289A">
      <w:pPr>
        <w:pStyle w:val="51"/>
      </w:pPr>
      <w:r>
        <w:t>LinkImports ( M )</w:t>
      </w:r>
    </w:p>
    <w:p w14:paraId="342F4FF5" w14:textId="77777777" w:rsidR="00F8289A" w:rsidRDefault="00F8289A" w:rsidP="00F8289A">
      <w:pPr>
        <w:pStyle w:val="normalbefore"/>
      </w:pPr>
      <w:r>
        <w:t xml:space="preserve">The abstract operation LinkImports with argument </w:t>
      </w:r>
      <w:r w:rsidRPr="00E51D52">
        <w:rPr>
          <w:rFonts w:ascii="Times New Roman" w:hAnsi="Times New Roman"/>
          <w:i/>
        </w:rPr>
        <w:t>M</w:t>
      </w:r>
      <w:r w:rsidRPr="00131262">
        <w:t xml:space="preserve"> </w:t>
      </w:r>
      <w:r>
        <w:t>performs the following steps:</w:t>
      </w:r>
    </w:p>
    <w:p w14:paraId="161B2859" w14:textId="77777777" w:rsidR="00F8289A" w:rsidRPr="00E51D52" w:rsidRDefault="00F8289A" w:rsidP="00613655">
      <w:pPr>
        <w:pStyle w:val="Alg4"/>
        <w:numPr>
          <w:ilvl w:val="0"/>
          <w:numId w:val="936"/>
        </w:numPr>
        <w:rPr>
          <w:lang w:val="en-US"/>
        </w:rPr>
      </w:pPr>
      <w:r w:rsidRPr="00E51D52">
        <w:rPr>
          <w:lang w:val="en-US"/>
        </w:rPr>
        <w:t xml:space="preserve">Let </w:t>
      </w:r>
      <w:r w:rsidRPr="00E51D52">
        <w:rPr>
          <w:i/>
          <w:lang w:val="en-US"/>
        </w:rPr>
        <w:t>envRec</w:t>
      </w:r>
      <w:r w:rsidRPr="00E51D52">
        <w:rPr>
          <w:lang w:val="en-US"/>
        </w:rPr>
        <w:t xml:space="preserve"> be </w:t>
      </w:r>
      <w:r w:rsidRPr="00E51D52">
        <w:rPr>
          <w:i/>
          <w:lang w:val="en-US"/>
        </w:rPr>
        <w:t>M</w:t>
      </w:r>
      <w:r w:rsidRPr="00E51D52">
        <w:rPr>
          <w:lang w:val="en-US"/>
        </w:rPr>
        <w:t>.[[Environment]].</w:t>
      </w:r>
    </w:p>
    <w:p w14:paraId="2AE7969B" w14:textId="77777777" w:rsidR="00F8289A" w:rsidRPr="00E51D52" w:rsidRDefault="00F8289A" w:rsidP="00613655">
      <w:pPr>
        <w:pStyle w:val="Alg4"/>
        <w:numPr>
          <w:ilvl w:val="0"/>
          <w:numId w:val="936"/>
        </w:numPr>
        <w:rPr>
          <w:lang w:val="en-US"/>
        </w:rPr>
      </w:pPr>
      <w:r w:rsidRPr="00E51D52">
        <w:rPr>
          <w:lang w:val="en-US"/>
        </w:rPr>
        <w:t xml:space="preserve">Let </w:t>
      </w:r>
      <w:r w:rsidRPr="00E51D52">
        <w:rPr>
          <w:i/>
          <w:lang w:val="en-US"/>
        </w:rPr>
        <w:t>defs</w:t>
      </w:r>
      <w:r w:rsidRPr="00E51D52">
        <w:rPr>
          <w:lang w:val="en-US"/>
        </w:rPr>
        <w:t xml:space="preserve"> be </w:t>
      </w:r>
      <w:r w:rsidRPr="00E51D52">
        <w:rPr>
          <w:i/>
          <w:lang w:val="en-US"/>
        </w:rPr>
        <w:t>M</w:t>
      </w:r>
      <w:r w:rsidRPr="00E51D52">
        <w:rPr>
          <w:lang w:val="en-US"/>
        </w:rPr>
        <w:t>.[[ImportDefinitions]].</w:t>
      </w:r>
    </w:p>
    <w:p w14:paraId="11897B99" w14:textId="77777777" w:rsidR="00F8289A" w:rsidRPr="00E51D52" w:rsidRDefault="00F8289A" w:rsidP="00613655">
      <w:pPr>
        <w:pStyle w:val="Alg4"/>
        <w:numPr>
          <w:ilvl w:val="0"/>
          <w:numId w:val="936"/>
        </w:numPr>
        <w:rPr>
          <w:lang w:val="en-US"/>
        </w:rPr>
      </w:pPr>
      <w:r w:rsidRPr="00E51D52">
        <w:rPr>
          <w:lang w:val="en-US"/>
        </w:rPr>
        <w:t xml:space="preserve">For each </w:t>
      </w:r>
      <w:r w:rsidRPr="00E51D52">
        <w:rPr>
          <w:i/>
          <w:lang w:val="en-US"/>
        </w:rPr>
        <w:t>def</w:t>
      </w:r>
      <w:r w:rsidRPr="00E51D52">
        <w:rPr>
          <w:lang w:val="en-US"/>
        </w:rPr>
        <w:t xml:space="preserve"> in </w:t>
      </w:r>
      <w:r w:rsidRPr="00E51D52">
        <w:rPr>
          <w:i/>
          <w:lang w:val="en-US"/>
        </w:rPr>
        <w:t>defs</w:t>
      </w:r>
      <w:r w:rsidRPr="00E51D52">
        <w:rPr>
          <w:lang w:val="en-US"/>
        </w:rPr>
        <w:t>, do</w:t>
      </w:r>
    </w:p>
    <w:p w14:paraId="62575467" w14:textId="77777777" w:rsidR="00F8289A" w:rsidRPr="00E51D52" w:rsidRDefault="00F8289A" w:rsidP="00613655">
      <w:pPr>
        <w:pStyle w:val="Alg4"/>
        <w:numPr>
          <w:ilvl w:val="1"/>
          <w:numId w:val="936"/>
        </w:numPr>
        <w:rPr>
          <w:lang w:val="en-US"/>
        </w:rPr>
      </w:pPr>
      <w:r w:rsidRPr="00E51D52">
        <w:rPr>
          <w:lang w:val="en-US"/>
        </w:rPr>
        <w:t xml:space="preserve">If </w:t>
      </w:r>
      <w:r w:rsidRPr="00E51D52">
        <w:rPr>
          <w:i/>
          <w:lang w:val="en-US"/>
        </w:rPr>
        <w:t>def</w:t>
      </w:r>
      <w:r w:rsidRPr="00E51D52">
        <w:rPr>
          <w:lang w:val="en-US"/>
        </w:rPr>
        <w:t xml:space="preserve">.[[ImportName]] is </w:t>
      </w:r>
      <w:r w:rsidRPr="00E51D52">
        <w:rPr>
          <w:b/>
          <w:lang w:val="en-US"/>
        </w:rPr>
        <w:t>module</w:t>
      </w:r>
      <w:r w:rsidRPr="00E51D52">
        <w:rPr>
          <w:lang w:val="en-US"/>
        </w:rPr>
        <w:t>, then the following steps are taken:</w:t>
      </w:r>
    </w:p>
    <w:p w14:paraId="4B4DD99F" w14:textId="77777777" w:rsidR="00F8289A" w:rsidRPr="00E51D52" w:rsidRDefault="00F8289A" w:rsidP="00613655">
      <w:pPr>
        <w:pStyle w:val="Alg4"/>
        <w:numPr>
          <w:ilvl w:val="2"/>
          <w:numId w:val="936"/>
        </w:numPr>
        <w:rPr>
          <w:lang w:val="en-US"/>
        </w:rPr>
      </w:pPr>
      <w:r w:rsidRPr="00E51D52">
        <w:rPr>
          <w:lang w:val="en-US"/>
        </w:rPr>
        <w:t xml:space="preserve">Call the CreateImmutableBinding concrete method of </w:t>
      </w:r>
      <w:r w:rsidRPr="00E51D52">
        <w:rPr>
          <w:i/>
          <w:lang w:val="en-US"/>
        </w:rPr>
        <w:t>envRec</w:t>
      </w:r>
      <w:r w:rsidRPr="00E51D52">
        <w:rPr>
          <w:lang w:val="en-US"/>
        </w:rPr>
        <w:t xml:space="preserve"> passing </w:t>
      </w:r>
      <w:r w:rsidRPr="00E51D52">
        <w:rPr>
          <w:i/>
          <w:lang w:val="en-US"/>
        </w:rPr>
        <w:t>def</w:t>
      </w:r>
      <w:r w:rsidRPr="00E51D52">
        <w:rPr>
          <w:lang w:val="en-US"/>
        </w:rPr>
        <w:t>.[[LocalName]] as the argument.</w:t>
      </w:r>
    </w:p>
    <w:p w14:paraId="04A27950" w14:textId="77777777" w:rsidR="00F8289A" w:rsidRPr="00E51D52" w:rsidRDefault="00F8289A" w:rsidP="00613655">
      <w:pPr>
        <w:pStyle w:val="Alg4"/>
        <w:numPr>
          <w:ilvl w:val="2"/>
          <w:numId w:val="936"/>
        </w:numPr>
        <w:rPr>
          <w:lang w:val="en-US"/>
        </w:rPr>
      </w:pPr>
      <w:r w:rsidRPr="00E51D52">
        <w:rPr>
          <w:lang w:val="en-US"/>
        </w:rPr>
        <w:t xml:space="preserve">Call the InitializeImmutableBinding concrete method of </w:t>
      </w:r>
      <w:r w:rsidRPr="00E51D52">
        <w:rPr>
          <w:i/>
          <w:lang w:val="en-US"/>
        </w:rPr>
        <w:t>envRec</w:t>
      </w:r>
      <w:r w:rsidRPr="00E51D52">
        <w:rPr>
          <w:lang w:val="en-US"/>
        </w:rPr>
        <w:t xml:space="preserve"> passing </w:t>
      </w:r>
      <w:r w:rsidRPr="00E51D52">
        <w:rPr>
          <w:i/>
          <w:lang w:val="en-US"/>
        </w:rPr>
        <w:t>def</w:t>
      </w:r>
      <w:r w:rsidRPr="00E51D52">
        <w:rPr>
          <w:lang w:val="en-US"/>
        </w:rPr>
        <w:t xml:space="preserve">.[[LocalName]] and </w:t>
      </w:r>
      <w:r w:rsidRPr="00E51D52">
        <w:rPr>
          <w:i/>
          <w:lang w:val="en-US"/>
        </w:rPr>
        <w:t>def</w:t>
      </w:r>
      <w:r w:rsidRPr="00E51D52">
        <w:rPr>
          <w:lang w:val="en-US"/>
        </w:rPr>
        <w:t>.[[Module]] as the arguments.</w:t>
      </w:r>
    </w:p>
    <w:p w14:paraId="6814AFA7" w14:textId="77777777" w:rsidR="00F8289A" w:rsidRPr="00E51D52" w:rsidRDefault="00F8289A" w:rsidP="00613655">
      <w:pPr>
        <w:pStyle w:val="Alg4"/>
        <w:numPr>
          <w:ilvl w:val="1"/>
          <w:numId w:val="936"/>
        </w:numPr>
        <w:rPr>
          <w:lang w:val="en-US"/>
        </w:rPr>
      </w:pPr>
      <w:r w:rsidRPr="00E51D52">
        <w:rPr>
          <w:lang w:val="en-US"/>
        </w:rPr>
        <w:t>Otherwise, the following steps are taken:</w:t>
      </w:r>
    </w:p>
    <w:p w14:paraId="7CA37F58" w14:textId="77777777" w:rsidR="00F8289A" w:rsidRPr="00E51D52" w:rsidRDefault="00F8289A" w:rsidP="00613655">
      <w:pPr>
        <w:pStyle w:val="Alg4"/>
        <w:numPr>
          <w:ilvl w:val="2"/>
          <w:numId w:val="936"/>
        </w:numPr>
        <w:rPr>
          <w:lang w:val="en-US"/>
        </w:rPr>
      </w:pPr>
      <w:r w:rsidRPr="00E51D52">
        <w:rPr>
          <w:lang w:val="en-US"/>
        </w:rPr>
        <w:t xml:space="preserve">Let </w:t>
      </w:r>
      <w:r w:rsidRPr="00E51D52">
        <w:rPr>
          <w:i/>
          <w:lang w:val="en-US"/>
        </w:rPr>
        <w:t>binding</w:t>
      </w:r>
      <w:r w:rsidRPr="00E51D52">
        <w:rPr>
          <w:lang w:val="en-US"/>
        </w:rPr>
        <w:t xml:space="preserve"> be ResolveExport</w:t>
      </w:r>
      <w:r w:rsidR="009F538C">
        <w:rPr>
          <w:lang w:val="en-US"/>
        </w:rPr>
        <w:t>(</w:t>
      </w:r>
      <w:r w:rsidRPr="00E51D52">
        <w:rPr>
          <w:i/>
          <w:lang w:val="en-US"/>
        </w:rPr>
        <w:t>def</w:t>
      </w:r>
      <w:r w:rsidRPr="00E51D52">
        <w:rPr>
          <w:lang w:val="en-US"/>
        </w:rPr>
        <w:t>.[[Module]]</w:t>
      </w:r>
      <w:r w:rsidR="009F538C">
        <w:rPr>
          <w:lang w:val="en-US"/>
        </w:rPr>
        <w:t>,</w:t>
      </w:r>
      <w:r w:rsidRPr="00E51D52">
        <w:rPr>
          <w:lang w:val="en-US"/>
        </w:rPr>
        <w:t xml:space="preserve"> </w:t>
      </w:r>
      <w:r w:rsidRPr="00E51D52">
        <w:rPr>
          <w:i/>
          <w:lang w:val="en-US"/>
        </w:rPr>
        <w:t>def</w:t>
      </w:r>
      <w:r w:rsidRPr="00E51D52">
        <w:rPr>
          <w:lang w:val="en-US"/>
        </w:rPr>
        <w:t>.[[ImportName]]</w:t>
      </w:r>
      <w:r w:rsidR="009F538C">
        <w:rPr>
          <w:lang w:val="en-US"/>
        </w:rPr>
        <w:t>)</w:t>
      </w:r>
      <w:r w:rsidRPr="00E51D52">
        <w:rPr>
          <w:lang w:val="en-US"/>
        </w:rPr>
        <w:t>.</w:t>
      </w:r>
    </w:p>
    <w:p w14:paraId="27593F77" w14:textId="77777777" w:rsidR="00F8289A" w:rsidRPr="00E51D52" w:rsidRDefault="00F8289A" w:rsidP="00613655">
      <w:pPr>
        <w:pStyle w:val="Alg4"/>
        <w:numPr>
          <w:ilvl w:val="2"/>
          <w:numId w:val="936"/>
        </w:numPr>
        <w:rPr>
          <w:lang w:val="en-US"/>
        </w:rPr>
      </w:pPr>
      <w:r w:rsidRPr="00E51D52">
        <w:rPr>
          <w:lang w:val="en-US"/>
        </w:rPr>
        <w:t xml:space="preserve">If </w:t>
      </w:r>
      <w:r w:rsidRPr="00E51D52">
        <w:rPr>
          <w:i/>
          <w:lang w:val="en-US"/>
        </w:rPr>
        <w:t>binding</w:t>
      </w:r>
      <w:r w:rsidRPr="00E51D52">
        <w:rPr>
          <w:lang w:val="en-US"/>
        </w:rPr>
        <w:t xml:space="preserve"> is </w:t>
      </w:r>
      <w:r w:rsidRPr="00E51D52">
        <w:rPr>
          <w:b/>
          <w:lang w:val="en-US"/>
        </w:rPr>
        <w:t>undefined</w:t>
      </w:r>
      <w:r w:rsidRPr="00E51D52">
        <w:rPr>
          <w:lang w:val="en-US"/>
        </w:rPr>
        <w:t>, then the following steps are taken:</w:t>
      </w:r>
    </w:p>
    <w:p w14:paraId="25E492AC" w14:textId="77777777" w:rsidR="00F8289A" w:rsidRPr="00E51D52" w:rsidRDefault="00F8289A" w:rsidP="00613655">
      <w:pPr>
        <w:pStyle w:val="Alg4"/>
        <w:numPr>
          <w:ilvl w:val="3"/>
          <w:numId w:val="936"/>
        </w:numPr>
        <w:rPr>
          <w:lang w:val="en-US"/>
        </w:rPr>
      </w:pPr>
      <w:r w:rsidRPr="00E51D52">
        <w:rPr>
          <w:lang w:val="en-US"/>
        </w:rPr>
        <w:t xml:space="preserve">Let </w:t>
      </w:r>
      <w:r w:rsidRPr="00E51D52">
        <w:rPr>
          <w:i/>
          <w:lang w:val="en-US"/>
        </w:rPr>
        <w:t>error</w:t>
      </w:r>
      <w:r w:rsidRPr="00E51D52">
        <w:rPr>
          <w:lang w:val="en-US"/>
        </w:rPr>
        <w:t xml:space="preserve"> be a new Reference Error.</w:t>
      </w:r>
    </w:p>
    <w:p w14:paraId="4CDB8D2D" w14:textId="77777777" w:rsidR="00F8289A" w:rsidRPr="00E51D52" w:rsidRDefault="00F8289A" w:rsidP="00613655">
      <w:pPr>
        <w:pStyle w:val="Alg4"/>
        <w:numPr>
          <w:ilvl w:val="3"/>
          <w:numId w:val="936"/>
        </w:numPr>
        <w:rPr>
          <w:lang w:val="en-US"/>
        </w:rPr>
      </w:pPr>
      <w:r w:rsidRPr="00E51D52">
        <w:rPr>
          <w:lang w:val="en-US"/>
        </w:rPr>
        <w:t xml:space="preserve">Add </w:t>
      </w:r>
      <w:r w:rsidRPr="00E51D52">
        <w:rPr>
          <w:i/>
          <w:lang w:val="en-US"/>
        </w:rPr>
        <w:t>error</w:t>
      </w:r>
      <w:r w:rsidRPr="00E51D52">
        <w:rPr>
          <w:lang w:val="en-US"/>
        </w:rPr>
        <w:t xml:space="preserve"> to </w:t>
      </w:r>
      <w:r w:rsidRPr="00E51D52">
        <w:rPr>
          <w:i/>
          <w:lang w:val="en-US"/>
        </w:rPr>
        <w:t>M</w:t>
      </w:r>
      <w:r w:rsidRPr="00E51D52">
        <w:rPr>
          <w:lang w:val="en-US"/>
        </w:rPr>
        <w:t>.[[LinkErrors]].</w:t>
      </w:r>
    </w:p>
    <w:p w14:paraId="1DC3D622" w14:textId="77777777" w:rsidR="00F8289A" w:rsidRPr="00E51D52" w:rsidRDefault="00F8289A" w:rsidP="00613655">
      <w:pPr>
        <w:pStyle w:val="Alg4"/>
        <w:numPr>
          <w:ilvl w:val="2"/>
          <w:numId w:val="936"/>
        </w:numPr>
        <w:rPr>
          <w:lang w:val="en-US"/>
        </w:rPr>
      </w:pPr>
      <w:r w:rsidRPr="00E51D52">
        <w:rPr>
          <w:lang w:val="en-US"/>
        </w:rPr>
        <w:t xml:space="preserve">Otherwise, call the CreateImportBinding concrete method of </w:t>
      </w:r>
      <w:r w:rsidRPr="00E51D52">
        <w:rPr>
          <w:i/>
          <w:lang w:val="en-US"/>
        </w:rPr>
        <w:t>envRec</w:t>
      </w:r>
      <w:r w:rsidRPr="00E51D52">
        <w:rPr>
          <w:lang w:val="en-US"/>
        </w:rPr>
        <w:t xml:space="preserve"> passing </w:t>
      </w:r>
      <w:r w:rsidRPr="00E51D52">
        <w:rPr>
          <w:i/>
          <w:lang w:val="en-US"/>
        </w:rPr>
        <w:t>def</w:t>
      </w:r>
      <w:r w:rsidRPr="00E51D52">
        <w:rPr>
          <w:lang w:val="en-US"/>
        </w:rPr>
        <w:t xml:space="preserve">.[[LocalName]] and </w:t>
      </w:r>
      <w:r w:rsidRPr="00E51D52">
        <w:rPr>
          <w:i/>
          <w:lang w:val="en-US"/>
        </w:rPr>
        <w:t>binding</w:t>
      </w:r>
      <w:r w:rsidRPr="00E51D52">
        <w:rPr>
          <w:lang w:val="en-US"/>
        </w:rPr>
        <w:t xml:space="preserve"> as the arguments.</w:t>
      </w:r>
    </w:p>
    <w:p w14:paraId="7CFAA792" w14:textId="77777777" w:rsidR="00F8289A" w:rsidRPr="0091374F" w:rsidRDefault="00F8289A" w:rsidP="00F8289A">
      <w:pPr>
        <w:pStyle w:val="40"/>
      </w:pPr>
      <w:r>
        <w:t>LinkDynamicModules ( loads, loader )</w:t>
      </w:r>
    </w:p>
    <w:p w14:paraId="36FB8859" w14:textId="77777777" w:rsidR="00F8289A" w:rsidRDefault="00F8289A" w:rsidP="00F8289A">
      <w:pPr>
        <w:pStyle w:val="normalbefore"/>
      </w:pPr>
      <w:r>
        <w:t xml:space="preserve">The abstract operation LinkDynamicModules with arguments </w:t>
      </w:r>
      <w:r w:rsidRPr="00131262">
        <w:rPr>
          <w:rFonts w:ascii="Times New Roman" w:hAnsi="Times New Roman"/>
          <w:i/>
        </w:rPr>
        <w:t>loads</w:t>
      </w:r>
      <w:r>
        <w:t xml:space="preserve"> and </w:t>
      </w:r>
      <w:r w:rsidRPr="00131262">
        <w:rPr>
          <w:rFonts w:ascii="Times New Roman" w:hAnsi="Times New Roman"/>
          <w:i/>
        </w:rPr>
        <w:t>loader</w:t>
      </w:r>
      <w:r w:rsidRPr="00131262">
        <w:t xml:space="preserve"> </w:t>
      </w:r>
      <w:r>
        <w:t>performs the following steps:</w:t>
      </w:r>
    </w:p>
    <w:p w14:paraId="6AAA7EFE" w14:textId="77777777" w:rsidR="00F8289A" w:rsidRPr="00313930" w:rsidRDefault="00F8289A" w:rsidP="00613655">
      <w:pPr>
        <w:pStyle w:val="Alg4"/>
        <w:numPr>
          <w:ilvl w:val="0"/>
          <w:numId w:val="938"/>
        </w:numPr>
        <w:rPr>
          <w:lang w:val="en-US"/>
        </w:rPr>
      </w:pPr>
      <w:r w:rsidRPr="00313930">
        <w:rPr>
          <w:lang w:val="en-US"/>
        </w:rPr>
        <w:t xml:space="preserve">For each </w:t>
      </w:r>
      <w:r w:rsidRPr="00313930">
        <w:rPr>
          <w:i/>
          <w:lang w:val="en-US"/>
        </w:rPr>
        <w:t>load</w:t>
      </w:r>
      <w:r w:rsidRPr="00313930">
        <w:rPr>
          <w:lang w:val="en-US"/>
        </w:rPr>
        <w:t xml:space="preserve"> in </w:t>
      </w:r>
      <w:r w:rsidRPr="00313930">
        <w:rPr>
          <w:i/>
          <w:lang w:val="en-US"/>
        </w:rPr>
        <w:t>loads</w:t>
      </w:r>
      <w:r w:rsidRPr="00313930">
        <w:rPr>
          <w:lang w:val="en-US"/>
        </w:rPr>
        <w:t>, do</w:t>
      </w:r>
    </w:p>
    <w:p w14:paraId="29D6CD1D" w14:textId="77777777" w:rsidR="00F8289A" w:rsidRPr="00313930" w:rsidRDefault="00F8289A" w:rsidP="00613655">
      <w:pPr>
        <w:pStyle w:val="Alg4"/>
        <w:numPr>
          <w:ilvl w:val="1"/>
          <w:numId w:val="938"/>
        </w:numPr>
        <w:rPr>
          <w:lang w:val="en-US"/>
        </w:rPr>
      </w:pPr>
      <w:r w:rsidRPr="00313930">
        <w:rPr>
          <w:lang w:val="en-US"/>
        </w:rPr>
        <w:t xml:space="preserve">Let </w:t>
      </w:r>
      <w:r w:rsidRPr="00313930">
        <w:rPr>
          <w:i/>
          <w:lang w:val="en-US"/>
        </w:rPr>
        <w:t>factory</w:t>
      </w:r>
      <w:r w:rsidRPr="00313930">
        <w:rPr>
          <w:lang w:val="en-US"/>
        </w:rPr>
        <w:t xml:space="preserve"> be </w:t>
      </w:r>
      <w:r w:rsidRPr="00313930">
        <w:rPr>
          <w:i/>
          <w:lang w:val="en-US"/>
        </w:rPr>
        <w:t>load</w:t>
      </w:r>
      <w:r w:rsidRPr="00313930">
        <w:rPr>
          <w:lang w:val="en-US"/>
        </w:rPr>
        <w:t>.[[Factory]].</w:t>
      </w:r>
    </w:p>
    <w:p w14:paraId="30878829" w14:textId="77777777" w:rsidR="00F8289A" w:rsidRPr="00313930" w:rsidRDefault="00F8289A" w:rsidP="00613655">
      <w:pPr>
        <w:pStyle w:val="Alg4"/>
        <w:numPr>
          <w:ilvl w:val="1"/>
          <w:numId w:val="938"/>
        </w:numPr>
        <w:rPr>
          <w:lang w:val="en-US"/>
        </w:rPr>
      </w:pPr>
      <w:r w:rsidRPr="00313930">
        <w:rPr>
          <w:lang w:val="en-US"/>
        </w:rPr>
        <w:t xml:space="preserve">Let </w:t>
      </w:r>
      <w:r w:rsidRPr="00313930">
        <w:rPr>
          <w:i/>
          <w:lang w:val="en-US"/>
        </w:rPr>
        <w:t>module</w:t>
      </w:r>
      <w:r w:rsidRPr="00313930">
        <w:rPr>
          <w:lang w:val="en-US"/>
        </w:rPr>
        <w:t xml:space="preserve"> be the result of calling </w:t>
      </w:r>
      <w:r w:rsidRPr="00313930">
        <w:rPr>
          <w:i/>
          <w:lang w:val="en-US"/>
        </w:rPr>
        <w:t>factory</w:t>
      </w:r>
      <w:r w:rsidRPr="00313930">
        <w:rPr>
          <w:lang w:val="en-US"/>
        </w:rPr>
        <w:t xml:space="preserve"> with no arguments.</w:t>
      </w:r>
    </w:p>
    <w:p w14:paraId="5A7F5054" w14:textId="77777777" w:rsidR="00F8289A" w:rsidRPr="00313930" w:rsidRDefault="00F8289A" w:rsidP="00613655">
      <w:pPr>
        <w:pStyle w:val="Alg4"/>
        <w:numPr>
          <w:ilvl w:val="1"/>
          <w:numId w:val="938"/>
        </w:numPr>
        <w:rPr>
          <w:lang w:val="en-US"/>
        </w:rPr>
      </w:pPr>
      <w:r w:rsidRPr="00313930">
        <w:rPr>
          <w:lang w:val="en-US"/>
        </w:rPr>
        <w:t>ReturnIfAbrupt(</w:t>
      </w:r>
      <w:r w:rsidRPr="00313930">
        <w:rPr>
          <w:i/>
          <w:lang w:val="en-US"/>
        </w:rPr>
        <w:t>module</w:t>
      </w:r>
      <w:r w:rsidRPr="00313930">
        <w:rPr>
          <w:lang w:val="en-US"/>
        </w:rPr>
        <w:t>).</w:t>
      </w:r>
    </w:p>
    <w:p w14:paraId="613992A3" w14:textId="77777777" w:rsidR="00F8289A" w:rsidRPr="00313930" w:rsidRDefault="00F8289A" w:rsidP="00613655">
      <w:pPr>
        <w:pStyle w:val="Alg4"/>
        <w:numPr>
          <w:ilvl w:val="1"/>
          <w:numId w:val="938"/>
        </w:numPr>
        <w:rPr>
          <w:lang w:val="en-US"/>
        </w:rPr>
      </w:pPr>
      <w:r w:rsidRPr="00313930">
        <w:rPr>
          <w:lang w:val="en-US"/>
        </w:rPr>
        <w:t xml:space="preserve">If </w:t>
      </w:r>
      <w:r w:rsidRPr="00313930">
        <w:rPr>
          <w:i/>
          <w:lang w:val="en-US"/>
        </w:rPr>
        <w:t>module</w:t>
      </w:r>
      <w:r w:rsidRPr="00313930">
        <w:rPr>
          <w:lang w:val="en-US"/>
        </w:rPr>
        <w:t xml:space="preserve"> does not have all the internal data properties of a Module Instance Object, then throw a </w:t>
      </w:r>
      <w:r w:rsidRPr="0000240C">
        <w:rPr>
          <w:b/>
          <w:lang w:val="en-US"/>
        </w:rPr>
        <w:t>TypeError</w:t>
      </w:r>
      <w:r>
        <w:rPr>
          <w:lang w:val="en-US"/>
        </w:rPr>
        <w:t xml:space="preserve"> exception</w:t>
      </w:r>
      <w:r w:rsidRPr="00313930">
        <w:rPr>
          <w:lang w:val="en-US"/>
        </w:rPr>
        <w:t>.</w:t>
      </w:r>
    </w:p>
    <w:p w14:paraId="78BB552C" w14:textId="77777777" w:rsidR="00F8289A" w:rsidRPr="00313930" w:rsidRDefault="00F8289A" w:rsidP="00613655">
      <w:pPr>
        <w:pStyle w:val="Alg4"/>
        <w:numPr>
          <w:ilvl w:val="1"/>
          <w:numId w:val="938"/>
        </w:numPr>
        <w:rPr>
          <w:lang w:val="en-US"/>
        </w:rPr>
      </w:pPr>
      <w:r w:rsidRPr="00313930">
        <w:rPr>
          <w:lang w:val="en-US"/>
        </w:rPr>
        <w:t xml:space="preserve">Set </w:t>
      </w:r>
      <w:r w:rsidRPr="00313930">
        <w:rPr>
          <w:i/>
          <w:lang w:val="en-US"/>
        </w:rPr>
        <w:t>load</w:t>
      </w:r>
      <w:r w:rsidRPr="00313930">
        <w:rPr>
          <w:lang w:val="en-US"/>
        </w:rPr>
        <w:t xml:space="preserve">.[[Module]] to </w:t>
      </w:r>
      <w:r w:rsidRPr="00313930">
        <w:rPr>
          <w:i/>
          <w:lang w:val="en-US"/>
        </w:rPr>
        <w:t>module</w:t>
      </w:r>
      <w:r w:rsidRPr="00313930">
        <w:rPr>
          <w:lang w:val="en-US"/>
        </w:rPr>
        <w:t>.</w:t>
      </w:r>
    </w:p>
    <w:p w14:paraId="45BF70A5" w14:textId="77777777" w:rsidR="00F8289A" w:rsidRPr="00313930" w:rsidRDefault="00F8289A" w:rsidP="00613655">
      <w:pPr>
        <w:pStyle w:val="Alg4"/>
        <w:numPr>
          <w:ilvl w:val="1"/>
          <w:numId w:val="938"/>
        </w:numPr>
        <w:rPr>
          <w:lang w:val="en-US"/>
        </w:rPr>
      </w:pPr>
      <w:r w:rsidRPr="00313930">
        <w:rPr>
          <w:lang w:val="en-US"/>
        </w:rPr>
        <w:t xml:space="preserve">Set </w:t>
      </w:r>
      <w:r w:rsidRPr="00313930">
        <w:rPr>
          <w:i/>
          <w:lang w:val="en-US"/>
        </w:rPr>
        <w:t>load</w:t>
      </w:r>
      <w:r w:rsidRPr="00313930">
        <w:rPr>
          <w:lang w:val="en-US"/>
        </w:rPr>
        <w:t xml:space="preserve">.[[Status]] to </w:t>
      </w:r>
      <w:r w:rsidRPr="00313930">
        <w:rPr>
          <w:b/>
          <w:lang w:val="en-US"/>
        </w:rPr>
        <w:t>linked</w:t>
      </w:r>
      <w:r w:rsidRPr="00313930">
        <w:rPr>
          <w:lang w:val="en-US"/>
        </w:rPr>
        <w:t>.</w:t>
      </w:r>
    </w:p>
    <w:p w14:paraId="5C5146ED" w14:textId="77777777" w:rsidR="00F8289A" w:rsidRPr="00313930" w:rsidRDefault="00F8289A" w:rsidP="00613655">
      <w:pPr>
        <w:pStyle w:val="Alg4"/>
        <w:numPr>
          <w:ilvl w:val="1"/>
          <w:numId w:val="938"/>
        </w:numPr>
        <w:rPr>
          <w:lang w:val="en-US"/>
        </w:rPr>
      </w:pPr>
      <w:r w:rsidRPr="00313930">
        <w:rPr>
          <w:lang w:val="en-US"/>
        </w:rPr>
        <w:t xml:space="preserve">Let </w:t>
      </w:r>
      <w:r w:rsidRPr="00313930">
        <w:rPr>
          <w:i/>
          <w:lang w:val="en-US"/>
        </w:rPr>
        <w:t>r</w:t>
      </w:r>
      <w:r w:rsidRPr="00313930">
        <w:rPr>
          <w:lang w:val="en-US"/>
        </w:rPr>
        <w:t xml:space="preserve"> be FinishLoad</w:t>
      </w:r>
      <w:r w:rsidR="009F538C">
        <w:rPr>
          <w:lang w:val="en-US"/>
        </w:rPr>
        <w:t>(</w:t>
      </w:r>
      <w:r w:rsidRPr="00313930">
        <w:rPr>
          <w:i/>
          <w:lang w:val="en-US"/>
        </w:rPr>
        <w:t>loader</w:t>
      </w:r>
      <w:r w:rsidR="009F538C">
        <w:rPr>
          <w:lang w:val="en-US"/>
        </w:rPr>
        <w:t>,</w:t>
      </w:r>
      <w:r w:rsidRPr="00313930">
        <w:rPr>
          <w:lang w:val="en-US"/>
        </w:rPr>
        <w:t xml:space="preserve"> </w:t>
      </w:r>
      <w:r w:rsidRPr="00313930">
        <w:rPr>
          <w:i/>
          <w:lang w:val="en-US"/>
        </w:rPr>
        <w:t>load</w:t>
      </w:r>
      <w:r w:rsidR="009F538C">
        <w:rPr>
          <w:lang w:val="en-US"/>
        </w:rPr>
        <w:t>)</w:t>
      </w:r>
      <w:r w:rsidRPr="00313930">
        <w:rPr>
          <w:lang w:val="en-US"/>
        </w:rPr>
        <w:t>.</w:t>
      </w:r>
    </w:p>
    <w:p w14:paraId="351ADBE6" w14:textId="77777777" w:rsidR="00F8289A" w:rsidRPr="00313930" w:rsidRDefault="00F8289A" w:rsidP="00613655">
      <w:pPr>
        <w:pStyle w:val="Alg4"/>
        <w:numPr>
          <w:ilvl w:val="1"/>
          <w:numId w:val="938"/>
        </w:numPr>
        <w:rPr>
          <w:lang w:val="en-US"/>
        </w:rPr>
      </w:pPr>
      <w:r w:rsidRPr="00313930">
        <w:rPr>
          <w:lang w:val="en-US"/>
        </w:rPr>
        <w:t>ReturnIfAbrupt(</w:t>
      </w:r>
      <w:r w:rsidRPr="00313930">
        <w:rPr>
          <w:i/>
          <w:lang w:val="en-US"/>
        </w:rPr>
        <w:t>r</w:t>
      </w:r>
      <w:r w:rsidRPr="00313930">
        <w:rPr>
          <w:lang w:val="en-US"/>
        </w:rPr>
        <w:t>).</w:t>
      </w:r>
    </w:p>
    <w:p w14:paraId="6272CC50" w14:textId="77777777" w:rsidR="00F8289A" w:rsidRDefault="00F8289A" w:rsidP="00F8289A">
      <w:pPr>
        <w:pStyle w:val="40"/>
      </w:pPr>
      <w:r>
        <w:t>ResolveExportEntries ( M, visited )</w:t>
      </w:r>
    </w:p>
    <w:p w14:paraId="6914F705" w14:textId="77777777" w:rsidR="00F8289A" w:rsidRDefault="00F8289A" w:rsidP="00F8289A">
      <w:pPr>
        <w:pStyle w:val="normalbefore"/>
      </w:pPr>
      <w:r>
        <w:t xml:space="preserve">The abstract operation ResolveExportEntries with arguments </w:t>
      </w:r>
      <w:r w:rsidRPr="002B2875">
        <w:rPr>
          <w:rFonts w:ascii="Times New Roman" w:hAnsi="Times New Roman"/>
          <w:i/>
        </w:rPr>
        <w:t>M</w:t>
      </w:r>
      <w:r>
        <w:t xml:space="preserve"> and </w:t>
      </w:r>
      <w:r w:rsidRPr="002B2875">
        <w:rPr>
          <w:rFonts w:ascii="Times New Roman" w:hAnsi="Times New Roman"/>
          <w:i/>
        </w:rPr>
        <w:t>visited</w:t>
      </w:r>
      <w:r>
        <w:t xml:space="preserve"> performs the following steps:</w:t>
      </w:r>
    </w:p>
    <w:p w14:paraId="6455727A" w14:textId="77777777" w:rsidR="00F8289A" w:rsidRPr="002B2875" w:rsidRDefault="00F8289A" w:rsidP="00613655">
      <w:pPr>
        <w:pStyle w:val="Alg4"/>
        <w:numPr>
          <w:ilvl w:val="0"/>
          <w:numId w:val="932"/>
        </w:numPr>
        <w:rPr>
          <w:lang w:val="en-US"/>
        </w:rPr>
      </w:pPr>
      <w:r w:rsidRPr="002B2875">
        <w:rPr>
          <w:lang w:val="en-US"/>
        </w:rPr>
        <w:t xml:space="preserve">If </w:t>
      </w:r>
      <w:r w:rsidRPr="002B2875">
        <w:rPr>
          <w:i/>
          <w:lang w:val="en-US"/>
        </w:rPr>
        <w:t>M</w:t>
      </w:r>
      <w:r w:rsidRPr="002B2875">
        <w:rPr>
          <w:lang w:val="en-US"/>
        </w:rPr>
        <w:t xml:space="preserve">.[[ExportDefinitions]] is not </w:t>
      </w:r>
      <w:r w:rsidRPr="002B2875">
        <w:rPr>
          <w:b/>
          <w:lang w:val="en-US"/>
        </w:rPr>
        <w:t>undefined</w:t>
      </w:r>
      <w:r w:rsidRPr="002B2875">
        <w:rPr>
          <w:lang w:val="en-US"/>
        </w:rPr>
        <w:t xml:space="preserve">, then return </w:t>
      </w:r>
      <w:r w:rsidRPr="002B2875">
        <w:rPr>
          <w:i/>
          <w:lang w:val="en-US"/>
        </w:rPr>
        <w:t>M</w:t>
      </w:r>
      <w:r w:rsidRPr="002B2875">
        <w:rPr>
          <w:lang w:val="en-US"/>
        </w:rPr>
        <w:t>.[[ExportDefinitions]].</w:t>
      </w:r>
    </w:p>
    <w:p w14:paraId="3D158F3B" w14:textId="77777777" w:rsidR="00F8289A" w:rsidRPr="002B2875" w:rsidRDefault="00F8289A" w:rsidP="00613655">
      <w:pPr>
        <w:pStyle w:val="Alg4"/>
        <w:numPr>
          <w:ilvl w:val="0"/>
          <w:numId w:val="932"/>
        </w:numPr>
        <w:rPr>
          <w:lang w:val="en-US"/>
        </w:rPr>
      </w:pPr>
      <w:r w:rsidRPr="002B2875">
        <w:rPr>
          <w:lang w:val="en-US"/>
        </w:rPr>
        <w:t xml:space="preserve">Let </w:t>
      </w:r>
      <w:r w:rsidRPr="002B2875">
        <w:rPr>
          <w:i/>
          <w:lang w:val="en-US"/>
        </w:rPr>
        <w:t>defs</w:t>
      </w:r>
      <w:r w:rsidRPr="002B2875">
        <w:rPr>
          <w:lang w:val="en-US"/>
        </w:rPr>
        <w:t xml:space="preserve"> be a new empty List.</w:t>
      </w:r>
    </w:p>
    <w:p w14:paraId="7F24AD43" w14:textId="77777777" w:rsidR="00F8289A" w:rsidRPr="002B2875" w:rsidRDefault="00F8289A" w:rsidP="00613655">
      <w:pPr>
        <w:pStyle w:val="Alg4"/>
        <w:numPr>
          <w:ilvl w:val="0"/>
          <w:numId w:val="932"/>
        </w:numPr>
        <w:rPr>
          <w:lang w:val="en-US"/>
        </w:rPr>
      </w:pPr>
      <w:r w:rsidRPr="002B2875">
        <w:rPr>
          <w:lang w:val="en-US"/>
        </w:rPr>
        <w:t xml:space="preserve">Let </w:t>
      </w:r>
      <w:r w:rsidRPr="002B2875">
        <w:rPr>
          <w:i/>
          <w:lang w:val="en-US"/>
        </w:rPr>
        <w:t>boundNames</w:t>
      </w:r>
      <w:r w:rsidRPr="002B2875">
        <w:rPr>
          <w:lang w:val="en-US"/>
        </w:rPr>
        <w:t xml:space="preserve"> be </w:t>
      </w:r>
      <w:r w:rsidRPr="002B2875">
        <w:rPr>
          <w:i/>
          <w:lang w:val="en-US"/>
        </w:rPr>
        <w:t>M</w:t>
      </w:r>
      <w:r w:rsidRPr="002B2875">
        <w:rPr>
          <w:lang w:val="en-US"/>
        </w:rPr>
        <w:t>.[[BoundNames]].</w:t>
      </w:r>
    </w:p>
    <w:p w14:paraId="3D17D395" w14:textId="77777777" w:rsidR="00F8289A" w:rsidRPr="002B2875" w:rsidRDefault="00F8289A" w:rsidP="00613655">
      <w:pPr>
        <w:pStyle w:val="Alg4"/>
        <w:numPr>
          <w:ilvl w:val="0"/>
          <w:numId w:val="932"/>
        </w:numPr>
        <w:rPr>
          <w:lang w:val="en-US"/>
        </w:rPr>
      </w:pPr>
      <w:r w:rsidRPr="002B2875">
        <w:rPr>
          <w:lang w:val="en-US"/>
        </w:rPr>
        <w:t xml:space="preserve">For each </w:t>
      </w:r>
      <w:r w:rsidRPr="002B2875">
        <w:rPr>
          <w:i/>
          <w:lang w:val="en-US"/>
        </w:rPr>
        <w:t>entry</w:t>
      </w:r>
      <w:r w:rsidRPr="002B2875">
        <w:rPr>
          <w:lang w:val="en-US"/>
        </w:rPr>
        <w:t xml:space="preserve"> in </w:t>
      </w:r>
      <w:r w:rsidRPr="002B2875">
        <w:rPr>
          <w:i/>
          <w:lang w:val="en-US"/>
        </w:rPr>
        <w:t>M</w:t>
      </w:r>
      <w:r w:rsidRPr="002B2875">
        <w:rPr>
          <w:lang w:val="en-US"/>
        </w:rPr>
        <w:t>.[[KnownExportEntries]], do</w:t>
      </w:r>
    </w:p>
    <w:p w14:paraId="561CD8DD" w14:textId="77777777" w:rsidR="00F8289A" w:rsidRPr="002B2875" w:rsidRDefault="00F8289A" w:rsidP="00613655">
      <w:pPr>
        <w:pStyle w:val="Alg4"/>
        <w:numPr>
          <w:ilvl w:val="1"/>
          <w:numId w:val="932"/>
        </w:numPr>
        <w:rPr>
          <w:lang w:val="en-US"/>
        </w:rPr>
      </w:pPr>
      <w:r w:rsidRPr="002B2875">
        <w:rPr>
          <w:lang w:val="en-US"/>
        </w:rPr>
        <w:t xml:space="preserve">Let </w:t>
      </w:r>
      <w:r w:rsidRPr="002B2875">
        <w:rPr>
          <w:i/>
          <w:lang w:val="en-US"/>
        </w:rPr>
        <w:t>modReq</w:t>
      </w:r>
      <w:r w:rsidRPr="002B2875">
        <w:rPr>
          <w:lang w:val="en-US"/>
        </w:rPr>
        <w:t xml:space="preserve"> be </w:t>
      </w:r>
      <w:r w:rsidRPr="002B2875">
        <w:rPr>
          <w:i/>
          <w:lang w:val="en-US"/>
        </w:rPr>
        <w:t>entry</w:t>
      </w:r>
      <w:r w:rsidRPr="002B2875">
        <w:rPr>
          <w:lang w:val="en-US"/>
        </w:rPr>
        <w:t>.[[ModuleRequest]].</w:t>
      </w:r>
    </w:p>
    <w:p w14:paraId="2BB8790B" w14:textId="77777777" w:rsidR="00F8289A" w:rsidRPr="002B2875" w:rsidRDefault="00F8289A" w:rsidP="00613655">
      <w:pPr>
        <w:pStyle w:val="Alg4"/>
        <w:numPr>
          <w:ilvl w:val="1"/>
          <w:numId w:val="932"/>
        </w:numPr>
        <w:rPr>
          <w:lang w:val="en-US"/>
        </w:rPr>
      </w:pPr>
      <w:r w:rsidRPr="002B2875">
        <w:rPr>
          <w:lang w:val="en-US"/>
        </w:rPr>
        <w:t xml:space="preserve">Let </w:t>
      </w:r>
      <w:r w:rsidRPr="002B2875">
        <w:rPr>
          <w:i/>
          <w:lang w:val="en-US"/>
        </w:rPr>
        <w:t>otherMod</w:t>
      </w:r>
      <w:r w:rsidRPr="002B2875">
        <w:rPr>
          <w:lang w:val="en-US"/>
        </w:rPr>
        <w:t xml:space="preserve"> be LookupModuleDependency</w:t>
      </w:r>
      <w:r w:rsidR="009F538C">
        <w:rPr>
          <w:lang w:val="en-US"/>
        </w:rPr>
        <w:t>(</w:t>
      </w:r>
      <w:r w:rsidRPr="002B2875">
        <w:rPr>
          <w:i/>
          <w:lang w:val="en-US"/>
        </w:rPr>
        <w:t>M</w:t>
      </w:r>
      <w:r w:rsidR="009F538C">
        <w:rPr>
          <w:lang w:val="en-US"/>
        </w:rPr>
        <w:t>,</w:t>
      </w:r>
      <w:r w:rsidRPr="002B2875">
        <w:rPr>
          <w:lang w:val="en-US"/>
        </w:rPr>
        <w:t xml:space="preserve"> </w:t>
      </w:r>
      <w:r w:rsidRPr="002B2875">
        <w:rPr>
          <w:i/>
          <w:lang w:val="en-US"/>
        </w:rPr>
        <w:t>modReq</w:t>
      </w:r>
      <w:r w:rsidR="009F538C">
        <w:rPr>
          <w:lang w:val="en-US"/>
        </w:rPr>
        <w:t>)</w:t>
      </w:r>
      <w:r w:rsidRPr="002B2875">
        <w:rPr>
          <w:lang w:val="en-US"/>
        </w:rPr>
        <w:t>.</w:t>
      </w:r>
    </w:p>
    <w:p w14:paraId="5F085DE8" w14:textId="77777777" w:rsidR="00F8289A" w:rsidRPr="002B2875" w:rsidRDefault="00F8289A" w:rsidP="00613655">
      <w:pPr>
        <w:pStyle w:val="Alg4"/>
        <w:numPr>
          <w:ilvl w:val="1"/>
          <w:numId w:val="932"/>
        </w:numPr>
        <w:rPr>
          <w:lang w:val="en-US"/>
        </w:rPr>
      </w:pPr>
      <w:r w:rsidRPr="002B2875">
        <w:rPr>
          <w:lang w:val="en-US"/>
        </w:rPr>
        <w:t xml:space="preserve">If </w:t>
      </w:r>
      <w:r w:rsidRPr="002B2875">
        <w:rPr>
          <w:i/>
          <w:lang w:val="en-US"/>
        </w:rPr>
        <w:t>entry</w:t>
      </w:r>
      <w:r w:rsidRPr="002B2875">
        <w:rPr>
          <w:lang w:val="en-US"/>
        </w:rPr>
        <w:t xml:space="preserve">.[[Module]] is </w:t>
      </w:r>
      <w:r w:rsidRPr="002B2875">
        <w:rPr>
          <w:b/>
          <w:lang w:val="en-US"/>
        </w:rPr>
        <w:t>null</w:t>
      </w:r>
      <w:r w:rsidRPr="002B2875">
        <w:rPr>
          <w:lang w:val="en-US"/>
        </w:rPr>
        <w:t xml:space="preserve"> and </w:t>
      </w:r>
      <w:r w:rsidRPr="002B2875">
        <w:rPr>
          <w:i/>
          <w:lang w:val="en-US"/>
        </w:rPr>
        <w:t>entry</w:t>
      </w:r>
      <w:r w:rsidRPr="002B2875">
        <w:rPr>
          <w:lang w:val="en-US"/>
        </w:rPr>
        <w:t xml:space="preserve">.[[LocalName]] is not </w:t>
      </w:r>
      <w:r w:rsidRPr="002B2875">
        <w:rPr>
          <w:b/>
          <w:lang w:val="en-US"/>
        </w:rPr>
        <w:t>null</w:t>
      </w:r>
      <w:r w:rsidRPr="002B2875">
        <w:rPr>
          <w:lang w:val="en-US"/>
        </w:rPr>
        <w:t xml:space="preserve"> and </w:t>
      </w:r>
      <w:r w:rsidRPr="002B2875">
        <w:rPr>
          <w:i/>
          <w:lang w:val="en-US"/>
        </w:rPr>
        <w:t>boundNames</w:t>
      </w:r>
      <w:r w:rsidRPr="002B2875">
        <w:rPr>
          <w:lang w:val="en-US"/>
        </w:rPr>
        <w:t xml:space="preserve"> does not contain </w:t>
      </w:r>
      <w:r w:rsidRPr="002B2875">
        <w:rPr>
          <w:i/>
          <w:lang w:val="en-US"/>
        </w:rPr>
        <w:t>entry</w:t>
      </w:r>
      <w:r w:rsidRPr="002B2875">
        <w:rPr>
          <w:lang w:val="en-US"/>
        </w:rPr>
        <w:t>.[[LocalName]], then the following steps are taken:</w:t>
      </w:r>
    </w:p>
    <w:p w14:paraId="5F076EFC" w14:textId="77777777" w:rsidR="00F8289A" w:rsidRPr="002B2875" w:rsidRDefault="00F8289A" w:rsidP="00613655">
      <w:pPr>
        <w:pStyle w:val="Alg4"/>
        <w:numPr>
          <w:ilvl w:val="2"/>
          <w:numId w:val="932"/>
        </w:numPr>
        <w:rPr>
          <w:lang w:val="en-US"/>
        </w:rPr>
      </w:pPr>
      <w:r w:rsidRPr="002B2875">
        <w:rPr>
          <w:lang w:val="en-US"/>
        </w:rPr>
        <w:t xml:space="preserve">Let </w:t>
      </w:r>
      <w:r w:rsidRPr="002B2875">
        <w:rPr>
          <w:i/>
          <w:lang w:val="en-US"/>
        </w:rPr>
        <w:t>error</w:t>
      </w:r>
      <w:r w:rsidRPr="002B2875">
        <w:rPr>
          <w:lang w:val="en-US"/>
        </w:rPr>
        <w:t xml:space="preserve"> be a new Reference Error.</w:t>
      </w:r>
    </w:p>
    <w:p w14:paraId="3B39B45B" w14:textId="77777777" w:rsidR="00F8289A" w:rsidRPr="002B2875" w:rsidRDefault="00F8289A" w:rsidP="00613655">
      <w:pPr>
        <w:pStyle w:val="Alg4"/>
        <w:numPr>
          <w:ilvl w:val="2"/>
          <w:numId w:val="932"/>
        </w:numPr>
        <w:rPr>
          <w:lang w:val="en-US"/>
        </w:rPr>
      </w:pPr>
      <w:r w:rsidRPr="002B2875">
        <w:rPr>
          <w:lang w:val="en-US"/>
        </w:rPr>
        <w:t xml:space="preserve">Add </w:t>
      </w:r>
      <w:r w:rsidRPr="002B2875">
        <w:rPr>
          <w:i/>
          <w:lang w:val="en-US"/>
        </w:rPr>
        <w:t>error</w:t>
      </w:r>
      <w:r w:rsidRPr="002B2875">
        <w:rPr>
          <w:lang w:val="en-US"/>
        </w:rPr>
        <w:t xml:space="preserve"> to </w:t>
      </w:r>
      <w:r w:rsidRPr="002B2875">
        <w:rPr>
          <w:i/>
          <w:lang w:val="en-US"/>
        </w:rPr>
        <w:t>M</w:t>
      </w:r>
      <w:r w:rsidRPr="002B2875">
        <w:rPr>
          <w:lang w:val="en-US"/>
        </w:rPr>
        <w:t>.[[LinkErrors]].</w:t>
      </w:r>
    </w:p>
    <w:p w14:paraId="2FC8D5BC" w14:textId="77777777" w:rsidR="00F8289A" w:rsidRPr="002B2875" w:rsidRDefault="00F8289A" w:rsidP="00613655">
      <w:pPr>
        <w:pStyle w:val="Alg4"/>
        <w:numPr>
          <w:ilvl w:val="1"/>
          <w:numId w:val="932"/>
        </w:numPr>
        <w:rPr>
          <w:lang w:val="en-US"/>
        </w:rPr>
      </w:pPr>
      <w:r w:rsidRPr="002B2875">
        <w:rPr>
          <w:lang w:val="en-US"/>
        </w:rPr>
        <w:t xml:space="preserve">Add the record {[[Module]]: </w:t>
      </w:r>
      <w:r w:rsidRPr="002B2875">
        <w:rPr>
          <w:i/>
          <w:lang w:val="en-US"/>
        </w:rPr>
        <w:t>otherMod</w:t>
      </w:r>
      <w:r w:rsidRPr="002B2875">
        <w:rPr>
          <w:lang w:val="en-US"/>
        </w:rPr>
        <w:t xml:space="preserve">, [[ImportName]]: </w:t>
      </w:r>
      <w:r w:rsidRPr="002B2875">
        <w:rPr>
          <w:i/>
          <w:lang w:val="en-US"/>
        </w:rPr>
        <w:t>entry</w:t>
      </w:r>
      <w:r w:rsidRPr="002B2875">
        <w:rPr>
          <w:lang w:val="en-US"/>
        </w:rPr>
        <w:t xml:space="preserve">.[[ImportName]], [[LocalName]]: </w:t>
      </w:r>
      <w:r w:rsidRPr="002B2875">
        <w:rPr>
          <w:i/>
          <w:lang w:val="en-US"/>
        </w:rPr>
        <w:t>entry</w:t>
      </w:r>
      <w:r w:rsidRPr="002B2875">
        <w:rPr>
          <w:lang w:val="en-US"/>
        </w:rPr>
        <w:t xml:space="preserve">.[[LocalName]], [[ExportName]]: </w:t>
      </w:r>
      <w:r w:rsidRPr="002B2875">
        <w:rPr>
          <w:i/>
          <w:lang w:val="en-US"/>
        </w:rPr>
        <w:t>entry</w:t>
      </w:r>
      <w:r w:rsidRPr="002B2875">
        <w:rPr>
          <w:lang w:val="en-US"/>
        </w:rPr>
        <w:t xml:space="preserve">.[[ExportName]], [[Explicit]]: </w:t>
      </w:r>
      <w:r w:rsidRPr="002B2875">
        <w:rPr>
          <w:b/>
          <w:lang w:val="en-US"/>
        </w:rPr>
        <w:t>true</w:t>
      </w:r>
      <w:r w:rsidRPr="002B2875">
        <w:rPr>
          <w:lang w:val="en-US"/>
        </w:rPr>
        <w:t xml:space="preserve">} to </w:t>
      </w:r>
      <w:r w:rsidRPr="002B2875">
        <w:rPr>
          <w:i/>
          <w:lang w:val="en-US"/>
        </w:rPr>
        <w:t>defs</w:t>
      </w:r>
      <w:r w:rsidRPr="002B2875">
        <w:rPr>
          <w:lang w:val="en-US"/>
        </w:rPr>
        <w:t>.</w:t>
      </w:r>
    </w:p>
    <w:p w14:paraId="46BC5C7F" w14:textId="77777777" w:rsidR="00F8289A" w:rsidRPr="002B2875" w:rsidRDefault="00F8289A" w:rsidP="00613655">
      <w:pPr>
        <w:pStyle w:val="Alg4"/>
        <w:numPr>
          <w:ilvl w:val="0"/>
          <w:numId w:val="932"/>
        </w:numPr>
        <w:rPr>
          <w:lang w:val="en-US"/>
        </w:rPr>
      </w:pPr>
      <w:r w:rsidRPr="002B2875">
        <w:rPr>
          <w:lang w:val="en-US"/>
        </w:rPr>
        <w:t xml:space="preserve">For each </w:t>
      </w:r>
      <w:r w:rsidRPr="002B2875">
        <w:rPr>
          <w:i/>
          <w:lang w:val="en-US"/>
        </w:rPr>
        <w:t>modReq</w:t>
      </w:r>
      <w:r w:rsidRPr="002B2875">
        <w:rPr>
          <w:lang w:val="en-US"/>
        </w:rPr>
        <w:t xml:space="preserve"> in </w:t>
      </w:r>
      <w:r w:rsidRPr="002B2875">
        <w:rPr>
          <w:i/>
          <w:lang w:val="en-US"/>
        </w:rPr>
        <w:t>M</w:t>
      </w:r>
      <w:r w:rsidRPr="002B2875">
        <w:rPr>
          <w:lang w:val="en-US"/>
        </w:rPr>
        <w:t>.[[UnknownExportEntries]], do</w:t>
      </w:r>
    </w:p>
    <w:p w14:paraId="43354DC0" w14:textId="77777777" w:rsidR="00F8289A" w:rsidRPr="002B2875" w:rsidRDefault="00F8289A" w:rsidP="00613655">
      <w:pPr>
        <w:pStyle w:val="Alg4"/>
        <w:numPr>
          <w:ilvl w:val="1"/>
          <w:numId w:val="932"/>
        </w:numPr>
        <w:rPr>
          <w:lang w:val="en-US"/>
        </w:rPr>
      </w:pPr>
      <w:r w:rsidRPr="002B2875">
        <w:rPr>
          <w:lang w:val="en-US"/>
        </w:rPr>
        <w:t xml:space="preserve">Let </w:t>
      </w:r>
      <w:r w:rsidRPr="002B2875">
        <w:rPr>
          <w:i/>
          <w:lang w:val="en-US"/>
        </w:rPr>
        <w:t>otherMod</w:t>
      </w:r>
      <w:r w:rsidRPr="002B2875">
        <w:rPr>
          <w:lang w:val="en-US"/>
        </w:rPr>
        <w:t xml:space="preserve"> be LookupModuleDependency</w:t>
      </w:r>
      <w:r w:rsidR="009F538C">
        <w:rPr>
          <w:lang w:val="en-US"/>
        </w:rPr>
        <w:t>(</w:t>
      </w:r>
      <w:r w:rsidRPr="002B2875">
        <w:rPr>
          <w:lang w:val="en-US"/>
        </w:rPr>
        <w:t xml:space="preserve"> </w:t>
      </w:r>
      <w:r w:rsidRPr="002B2875">
        <w:rPr>
          <w:i/>
          <w:lang w:val="en-US"/>
        </w:rPr>
        <w:t>M</w:t>
      </w:r>
      <w:r w:rsidR="009F538C">
        <w:rPr>
          <w:lang w:val="en-US"/>
        </w:rPr>
        <w:t>,</w:t>
      </w:r>
      <w:r w:rsidRPr="002B2875">
        <w:rPr>
          <w:lang w:val="en-US"/>
        </w:rPr>
        <w:t xml:space="preserve"> </w:t>
      </w:r>
      <w:r w:rsidRPr="002B2875">
        <w:rPr>
          <w:i/>
          <w:lang w:val="en-US"/>
        </w:rPr>
        <w:t>modReq</w:t>
      </w:r>
      <w:r w:rsidR="009F538C">
        <w:rPr>
          <w:lang w:val="en-US"/>
        </w:rPr>
        <w:t>)</w:t>
      </w:r>
      <w:r w:rsidRPr="002B2875">
        <w:rPr>
          <w:lang w:val="en-US"/>
        </w:rPr>
        <w:t>.</w:t>
      </w:r>
    </w:p>
    <w:p w14:paraId="6EF4A1E1" w14:textId="77777777" w:rsidR="00F8289A" w:rsidRPr="002B2875" w:rsidRDefault="00F8289A" w:rsidP="00613655">
      <w:pPr>
        <w:pStyle w:val="Alg4"/>
        <w:numPr>
          <w:ilvl w:val="1"/>
          <w:numId w:val="932"/>
        </w:numPr>
        <w:rPr>
          <w:lang w:val="en-US"/>
        </w:rPr>
      </w:pPr>
      <w:r w:rsidRPr="002B2875">
        <w:rPr>
          <w:lang w:val="en-US"/>
        </w:rPr>
        <w:t xml:space="preserve">If </w:t>
      </w:r>
      <w:r w:rsidRPr="002B2875">
        <w:rPr>
          <w:i/>
          <w:lang w:val="en-US"/>
        </w:rPr>
        <w:t>otherMod</w:t>
      </w:r>
      <w:r w:rsidRPr="002B2875">
        <w:rPr>
          <w:lang w:val="en-US"/>
        </w:rPr>
        <w:t xml:space="preserve"> is in </w:t>
      </w:r>
      <w:r w:rsidRPr="002B2875">
        <w:rPr>
          <w:i/>
          <w:lang w:val="en-US"/>
        </w:rPr>
        <w:t>visited</w:t>
      </w:r>
      <w:r w:rsidRPr="002B2875">
        <w:rPr>
          <w:lang w:val="en-US"/>
        </w:rPr>
        <w:t>, then the following steps are taken:</w:t>
      </w:r>
    </w:p>
    <w:p w14:paraId="39F31A7E" w14:textId="77777777" w:rsidR="00F8289A" w:rsidRPr="002B2875" w:rsidRDefault="00F8289A" w:rsidP="00613655">
      <w:pPr>
        <w:pStyle w:val="Alg4"/>
        <w:numPr>
          <w:ilvl w:val="2"/>
          <w:numId w:val="932"/>
        </w:numPr>
        <w:rPr>
          <w:lang w:val="en-US"/>
        </w:rPr>
      </w:pPr>
      <w:r w:rsidRPr="002B2875">
        <w:rPr>
          <w:lang w:val="en-US"/>
        </w:rPr>
        <w:t xml:space="preserve">Let </w:t>
      </w:r>
      <w:r w:rsidRPr="002B2875">
        <w:rPr>
          <w:i/>
          <w:lang w:val="en-US"/>
        </w:rPr>
        <w:t>error</w:t>
      </w:r>
      <w:r w:rsidRPr="002B2875">
        <w:rPr>
          <w:lang w:val="en-US"/>
        </w:rPr>
        <w:t xml:space="preserve"> be a new Syntax Error.</w:t>
      </w:r>
    </w:p>
    <w:p w14:paraId="3E4C2106" w14:textId="77777777" w:rsidR="00F8289A" w:rsidRPr="002B2875" w:rsidRDefault="00F8289A" w:rsidP="00613655">
      <w:pPr>
        <w:pStyle w:val="Alg4"/>
        <w:numPr>
          <w:ilvl w:val="2"/>
          <w:numId w:val="932"/>
        </w:numPr>
        <w:rPr>
          <w:lang w:val="en-US"/>
        </w:rPr>
      </w:pPr>
      <w:r w:rsidRPr="002B2875">
        <w:rPr>
          <w:lang w:val="en-US"/>
        </w:rPr>
        <w:t xml:space="preserve">Add </w:t>
      </w:r>
      <w:r w:rsidRPr="002B2875">
        <w:rPr>
          <w:i/>
          <w:lang w:val="en-US"/>
        </w:rPr>
        <w:t>error</w:t>
      </w:r>
      <w:r w:rsidRPr="002B2875">
        <w:rPr>
          <w:lang w:val="en-US"/>
        </w:rPr>
        <w:t xml:space="preserve"> to </w:t>
      </w:r>
      <w:r w:rsidRPr="002B2875">
        <w:rPr>
          <w:i/>
          <w:lang w:val="en-US"/>
        </w:rPr>
        <w:t>M</w:t>
      </w:r>
      <w:r w:rsidRPr="002B2875">
        <w:rPr>
          <w:lang w:val="en-US"/>
        </w:rPr>
        <w:t>.[[LinkErrors]].</w:t>
      </w:r>
    </w:p>
    <w:p w14:paraId="099BC770" w14:textId="77777777" w:rsidR="00F8289A" w:rsidRPr="002B2875" w:rsidRDefault="00F8289A" w:rsidP="00613655">
      <w:pPr>
        <w:pStyle w:val="Alg4"/>
        <w:numPr>
          <w:ilvl w:val="1"/>
          <w:numId w:val="932"/>
        </w:numPr>
        <w:rPr>
          <w:lang w:val="en-US"/>
        </w:rPr>
      </w:pPr>
      <w:r w:rsidRPr="002B2875">
        <w:rPr>
          <w:lang w:val="en-US"/>
        </w:rPr>
        <w:t>Otherwise the following steps are taken:</w:t>
      </w:r>
    </w:p>
    <w:p w14:paraId="383EC883" w14:textId="77777777" w:rsidR="00F8289A" w:rsidRPr="002B2875" w:rsidRDefault="00F8289A" w:rsidP="00613655">
      <w:pPr>
        <w:pStyle w:val="Alg4"/>
        <w:numPr>
          <w:ilvl w:val="2"/>
          <w:numId w:val="932"/>
        </w:numPr>
        <w:rPr>
          <w:lang w:val="en-US"/>
        </w:rPr>
      </w:pPr>
      <w:r w:rsidRPr="002B2875">
        <w:rPr>
          <w:lang w:val="en-US"/>
        </w:rPr>
        <w:t xml:space="preserve">Add </w:t>
      </w:r>
      <w:r w:rsidRPr="002B2875">
        <w:rPr>
          <w:i/>
          <w:lang w:val="en-US"/>
        </w:rPr>
        <w:t>otherMod</w:t>
      </w:r>
      <w:r w:rsidRPr="002B2875">
        <w:rPr>
          <w:lang w:val="en-US"/>
        </w:rPr>
        <w:t xml:space="preserve"> to </w:t>
      </w:r>
      <w:r w:rsidRPr="002B2875">
        <w:rPr>
          <w:i/>
          <w:lang w:val="en-US"/>
        </w:rPr>
        <w:t>visited</w:t>
      </w:r>
      <w:r w:rsidRPr="002B2875">
        <w:rPr>
          <w:lang w:val="en-US"/>
        </w:rPr>
        <w:t>.</w:t>
      </w:r>
    </w:p>
    <w:p w14:paraId="5B9F259A" w14:textId="77777777" w:rsidR="00F8289A" w:rsidRPr="002B2875" w:rsidRDefault="00F8289A" w:rsidP="00613655">
      <w:pPr>
        <w:pStyle w:val="Alg4"/>
        <w:numPr>
          <w:ilvl w:val="2"/>
          <w:numId w:val="932"/>
        </w:numPr>
        <w:rPr>
          <w:lang w:val="en-US"/>
        </w:rPr>
      </w:pPr>
      <w:r w:rsidRPr="002B2875">
        <w:rPr>
          <w:lang w:val="en-US"/>
        </w:rPr>
        <w:t xml:space="preserve">Let </w:t>
      </w:r>
      <w:r w:rsidRPr="002B2875">
        <w:rPr>
          <w:i/>
          <w:lang w:val="en-US"/>
        </w:rPr>
        <w:t>otherDefs</w:t>
      </w:r>
      <w:r w:rsidRPr="002B2875">
        <w:rPr>
          <w:lang w:val="en-US"/>
        </w:rPr>
        <w:t xml:space="preserve"> be ResolveExportEntries</w:t>
      </w:r>
      <w:r w:rsidR="009F538C">
        <w:rPr>
          <w:lang w:val="en-US"/>
        </w:rPr>
        <w:t>(</w:t>
      </w:r>
      <w:r w:rsidRPr="002B2875">
        <w:rPr>
          <w:i/>
          <w:lang w:val="en-US"/>
        </w:rPr>
        <w:t>otherMod</w:t>
      </w:r>
      <w:r w:rsidR="009F538C">
        <w:rPr>
          <w:lang w:val="en-US"/>
        </w:rPr>
        <w:t>,</w:t>
      </w:r>
      <w:r w:rsidRPr="002B2875">
        <w:rPr>
          <w:lang w:val="en-US"/>
        </w:rPr>
        <w:t xml:space="preserve"> </w:t>
      </w:r>
      <w:r w:rsidRPr="002B2875">
        <w:rPr>
          <w:i/>
          <w:lang w:val="en-US"/>
        </w:rPr>
        <w:t>visited</w:t>
      </w:r>
      <w:r w:rsidRPr="002B2875">
        <w:rPr>
          <w:lang w:val="en-US"/>
        </w:rPr>
        <w:t xml:space="preserve"> </w:t>
      </w:r>
      <w:r w:rsidR="009F538C">
        <w:rPr>
          <w:lang w:val="en-US"/>
        </w:rPr>
        <w:t>)</w:t>
      </w:r>
      <w:r w:rsidRPr="002B2875">
        <w:rPr>
          <w:lang w:val="en-US"/>
        </w:rPr>
        <w:t>.</w:t>
      </w:r>
    </w:p>
    <w:p w14:paraId="037260E3" w14:textId="77777777" w:rsidR="00F8289A" w:rsidRPr="002B2875" w:rsidRDefault="00F8289A" w:rsidP="00613655">
      <w:pPr>
        <w:pStyle w:val="Alg4"/>
        <w:numPr>
          <w:ilvl w:val="2"/>
          <w:numId w:val="932"/>
        </w:numPr>
        <w:rPr>
          <w:lang w:val="en-US"/>
        </w:rPr>
      </w:pPr>
      <w:r w:rsidRPr="002B2875">
        <w:rPr>
          <w:lang w:val="en-US"/>
        </w:rPr>
        <w:t xml:space="preserve">For each </w:t>
      </w:r>
      <w:r w:rsidRPr="002B2875">
        <w:rPr>
          <w:i/>
          <w:lang w:val="en-US"/>
        </w:rPr>
        <w:t>def</w:t>
      </w:r>
      <w:r w:rsidRPr="002B2875">
        <w:rPr>
          <w:lang w:val="en-US"/>
        </w:rPr>
        <w:t xml:space="preserve"> of </w:t>
      </w:r>
      <w:r w:rsidRPr="002B2875">
        <w:rPr>
          <w:i/>
          <w:lang w:val="en-US"/>
        </w:rPr>
        <w:t>otherDefs</w:t>
      </w:r>
      <w:r w:rsidRPr="002B2875">
        <w:rPr>
          <w:lang w:val="en-US"/>
        </w:rPr>
        <w:t>, do</w:t>
      </w:r>
    </w:p>
    <w:p w14:paraId="55FB9312" w14:textId="77777777" w:rsidR="00F8289A" w:rsidRPr="002B2875" w:rsidRDefault="00F8289A" w:rsidP="00613655">
      <w:pPr>
        <w:pStyle w:val="Alg4"/>
        <w:numPr>
          <w:ilvl w:val="3"/>
          <w:numId w:val="932"/>
        </w:numPr>
        <w:rPr>
          <w:lang w:val="en-US"/>
        </w:rPr>
      </w:pPr>
      <w:r w:rsidRPr="002B2875">
        <w:rPr>
          <w:lang w:val="en-US"/>
        </w:rPr>
        <w:t xml:space="preserve">Add the record {[[Module]]: </w:t>
      </w:r>
      <w:r w:rsidRPr="002B2875">
        <w:rPr>
          <w:i/>
          <w:lang w:val="en-US"/>
        </w:rPr>
        <w:t>otherMod</w:t>
      </w:r>
      <w:r w:rsidRPr="002B2875">
        <w:rPr>
          <w:lang w:val="en-US"/>
        </w:rPr>
        <w:t xml:space="preserve">, [[ImportName]]: </w:t>
      </w:r>
      <w:r w:rsidRPr="002B2875">
        <w:rPr>
          <w:i/>
          <w:lang w:val="en-US"/>
        </w:rPr>
        <w:t>def</w:t>
      </w:r>
      <w:r w:rsidRPr="002B2875">
        <w:rPr>
          <w:lang w:val="en-US"/>
        </w:rPr>
        <w:t xml:space="preserve">.[[ExportName]], [[LocalName]]: </w:t>
      </w:r>
      <w:r w:rsidRPr="002B2875">
        <w:rPr>
          <w:b/>
          <w:lang w:val="en-US"/>
        </w:rPr>
        <w:t>null</w:t>
      </w:r>
      <w:r w:rsidRPr="002B2875">
        <w:rPr>
          <w:lang w:val="en-US"/>
        </w:rPr>
        <w:t xml:space="preserve">, [[ExportName]]: </w:t>
      </w:r>
      <w:r w:rsidRPr="002B2875">
        <w:rPr>
          <w:i/>
          <w:lang w:val="en-US"/>
        </w:rPr>
        <w:t>def</w:t>
      </w:r>
      <w:r w:rsidRPr="002B2875">
        <w:rPr>
          <w:lang w:val="en-US"/>
        </w:rPr>
        <w:t xml:space="preserve">.[[ExportName]], [[Explicit]]: </w:t>
      </w:r>
      <w:r w:rsidRPr="002B2875">
        <w:rPr>
          <w:b/>
          <w:lang w:val="en-US"/>
        </w:rPr>
        <w:t>false</w:t>
      </w:r>
      <w:r w:rsidRPr="002B2875">
        <w:rPr>
          <w:lang w:val="en-US"/>
        </w:rPr>
        <w:t xml:space="preserve">} to </w:t>
      </w:r>
      <w:r w:rsidRPr="002B2875">
        <w:rPr>
          <w:i/>
          <w:lang w:val="en-US"/>
        </w:rPr>
        <w:t>defs</w:t>
      </w:r>
      <w:r w:rsidRPr="002B2875">
        <w:rPr>
          <w:lang w:val="en-US"/>
        </w:rPr>
        <w:t>.</w:t>
      </w:r>
    </w:p>
    <w:p w14:paraId="2F45F2A1" w14:textId="77777777" w:rsidR="00F8289A" w:rsidRPr="002B2875" w:rsidRDefault="00F8289A" w:rsidP="00613655">
      <w:pPr>
        <w:pStyle w:val="Alg4"/>
        <w:numPr>
          <w:ilvl w:val="0"/>
          <w:numId w:val="932"/>
        </w:numPr>
        <w:rPr>
          <w:lang w:val="en-US"/>
        </w:rPr>
      </w:pPr>
      <w:r w:rsidRPr="002B2875">
        <w:rPr>
          <w:lang w:val="en-US"/>
        </w:rPr>
        <w:t xml:space="preserve">Set </w:t>
      </w:r>
      <w:r w:rsidRPr="002B2875">
        <w:rPr>
          <w:i/>
          <w:lang w:val="en-US"/>
        </w:rPr>
        <w:t>M</w:t>
      </w:r>
      <w:r w:rsidRPr="002B2875">
        <w:rPr>
          <w:lang w:val="en-US"/>
        </w:rPr>
        <w:t xml:space="preserve">.[[ExportDefinitions]] to </w:t>
      </w:r>
      <w:r w:rsidRPr="002B2875">
        <w:rPr>
          <w:i/>
          <w:lang w:val="en-US"/>
        </w:rPr>
        <w:t>defs</w:t>
      </w:r>
      <w:r w:rsidRPr="002B2875">
        <w:rPr>
          <w:lang w:val="en-US"/>
        </w:rPr>
        <w:t>.</w:t>
      </w:r>
    </w:p>
    <w:p w14:paraId="2979E335" w14:textId="77777777" w:rsidR="00F8289A" w:rsidRPr="002B2875" w:rsidRDefault="00F8289A" w:rsidP="00613655">
      <w:pPr>
        <w:pStyle w:val="Alg4"/>
        <w:numPr>
          <w:ilvl w:val="0"/>
          <w:numId w:val="932"/>
        </w:numPr>
        <w:rPr>
          <w:lang w:val="en-US"/>
        </w:rPr>
      </w:pPr>
      <w:r w:rsidRPr="002B2875">
        <w:rPr>
          <w:lang w:val="en-US"/>
        </w:rPr>
        <w:t xml:space="preserve">Return </w:t>
      </w:r>
      <w:r w:rsidRPr="002B2875">
        <w:rPr>
          <w:i/>
          <w:lang w:val="en-US"/>
        </w:rPr>
        <w:t>defs</w:t>
      </w:r>
      <w:r w:rsidRPr="002B2875">
        <w:rPr>
          <w:lang w:val="en-US"/>
        </w:rPr>
        <w:t>.</w:t>
      </w:r>
    </w:p>
    <w:p w14:paraId="440E1E21" w14:textId="77777777" w:rsidR="00F8289A" w:rsidRPr="0091374F" w:rsidRDefault="00F8289A" w:rsidP="00F8289A">
      <w:pPr>
        <w:pStyle w:val="40"/>
      </w:pPr>
      <w:r>
        <w:t>ResolveExports ( M )</w:t>
      </w:r>
    </w:p>
    <w:p w14:paraId="6CA6A277" w14:textId="77777777" w:rsidR="00F8289A" w:rsidRDefault="00F8289A" w:rsidP="00F8289A">
      <w:pPr>
        <w:pStyle w:val="normalbefore"/>
      </w:pPr>
      <w:r>
        <w:t xml:space="preserve">The abstract operation ResolveExports with argument </w:t>
      </w:r>
      <w:r w:rsidRPr="001E0748">
        <w:rPr>
          <w:rFonts w:ascii="Times New Roman" w:hAnsi="Times New Roman"/>
          <w:i/>
        </w:rPr>
        <w:t>M</w:t>
      </w:r>
      <w:r>
        <w:t xml:space="preserve"> performs the following steps:</w:t>
      </w:r>
    </w:p>
    <w:p w14:paraId="4FB39E33" w14:textId="77777777" w:rsidR="00F8289A" w:rsidRPr="001E0748" w:rsidRDefault="00F8289A" w:rsidP="00613655">
      <w:pPr>
        <w:pStyle w:val="Alg4"/>
        <w:numPr>
          <w:ilvl w:val="0"/>
          <w:numId w:val="933"/>
        </w:numPr>
        <w:rPr>
          <w:lang w:val="en-US"/>
        </w:rPr>
      </w:pPr>
      <w:r w:rsidRPr="001E0748">
        <w:rPr>
          <w:lang w:val="en-US"/>
        </w:rPr>
        <w:t xml:space="preserve">For each </w:t>
      </w:r>
      <w:r w:rsidRPr="001E0748">
        <w:rPr>
          <w:i/>
          <w:lang w:val="en-US"/>
        </w:rPr>
        <w:t>def</w:t>
      </w:r>
      <w:r w:rsidRPr="001E0748">
        <w:rPr>
          <w:lang w:val="en-US"/>
        </w:rPr>
        <w:t xml:space="preserve"> in </w:t>
      </w:r>
      <w:r w:rsidRPr="001E0748">
        <w:rPr>
          <w:i/>
          <w:lang w:val="en-US"/>
        </w:rPr>
        <w:t>M</w:t>
      </w:r>
      <w:r w:rsidRPr="001E0748">
        <w:rPr>
          <w:lang w:val="en-US"/>
        </w:rPr>
        <w:t>.[[ExportDefinitions]], do</w:t>
      </w:r>
    </w:p>
    <w:p w14:paraId="38C8E4D1" w14:textId="77777777" w:rsidR="00F8289A" w:rsidRPr="001E0748" w:rsidRDefault="00F8289A" w:rsidP="00613655">
      <w:pPr>
        <w:pStyle w:val="Alg4"/>
        <w:numPr>
          <w:ilvl w:val="1"/>
          <w:numId w:val="933"/>
        </w:numPr>
        <w:rPr>
          <w:lang w:val="en-US"/>
        </w:rPr>
      </w:pPr>
      <w:r w:rsidRPr="001E0748">
        <w:rPr>
          <w:lang w:val="en-US"/>
        </w:rPr>
        <w:t xml:space="preserve">Call the ResolveExport abstract operation with arguments </w:t>
      </w:r>
      <w:r w:rsidRPr="001E0748">
        <w:rPr>
          <w:i/>
          <w:lang w:val="en-US"/>
        </w:rPr>
        <w:t>M</w:t>
      </w:r>
      <w:r w:rsidRPr="001E0748">
        <w:rPr>
          <w:lang w:val="en-US"/>
        </w:rPr>
        <w:t xml:space="preserve">, </w:t>
      </w:r>
      <w:r w:rsidRPr="001E0748">
        <w:rPr>
          <w:i/>
          <w:lang w:val="en-US"/>
        </w:rPr>
        <w:t>def</w:t>
      </w:r>
      <w:r w:rsidRPr="001E0748">
        <w:rPr>
          <w:lang w:val="en-US"/>
        </w:rPr>
        <w:t>.[[ExportName]], and a new empty List.</w:t>
      </w:r>
    </w:p>
    <w:p w14:paraId="0DFEFB0C" w14:textId="77777777" w:rsidR="00F8289A" w:rsidRPr="0091374F" w:rsidRDefault="00F8289A" w:rsidP="00F8289A">
      <w:pPr>
        <w:pStyle w:val="40"/>
      </w:pPr>
      <w:r>
        <w:t>ResolveExport ( M, exportName, visited )</w:t>
      </w:r>
    </w:p>
    <w:p w14:paraId="09F1BC07" w14:textId="77777777" w:rsidR="00F8289A" w:rsidRDefault="00F8289A" w:rsidP="00F8289A">
      <w:r>
        <w:t xml:space="preserve">The abstract operation ResolveExport with arguments </w:t>
      </w:r>
      <w:r w:rsidRPr="00A44FB9">
        <w:rPr>
          <w:rFonts w:ascii="Times New Roman" w:hAnsi="Times New Roman"/>
          <w:i/>
        </w:rPr>
        <w:t>M</w:t>
      </w:r>
      <w:r>
        <w:t xml:space="preserve">, </w:t>
      </w:r>
      <w:r w:rsidRPr="00A44FB9">
        <w:rPr>
          <w:rFonts w:ascii="Times New Roman" w:hAnsi="Times New Roman"/>
          <w:i/>
        </w:rPr>
        <w:t>exportName</w:t>
      </w:r>
      <w:r>
        <w:t xml:space="preserve">, and </w:t>
      </w:r>
      <w:r w:rsidRPr="00A44FB9">
        <w:rPr>
          <w:rFonts w:ascii="Times New Roman" w:hAnsi="Times New Roman"/>
          <w:i/>
        </w:rPr>
        <w:t>importName</w:t>
      </w:r>
      <w:r w:rsidRPr="00A44FB9">
        <w:t xml:space="preserve"> </w:t>
      </w:r>
      <w:r>
        <w:t>performs the following steps:</w:t>
      </w:r>
    </w:p>
    <w:p w14:paraId="19C702A8"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exports</w:t>
      </w:r>
      <w:r w:rsidRPr="00A44FB9">
        <w:rPr>
          <w:lang w:val="en-US"/>
        </w:rPr>
        <w:t xml:space="preserve"> be </w:t>
      </w:r>
      <w:r w:rsidRPr="00A44FB9">
        <w:rPr>
          <w:i/>
          <w:lang w:val="en-US"/>
        </w:rPr>
        <w:t>M</w:t>
      </w:r>
      <w:r w:rsidRPr="00A44FB9">
        <w:rPr>
          <w:lang w:val="en-US"/>
        </w:rPr>
        <w:t>.[[Exports]].</w:t>
      </w:r>
    </w:p>
    <w:p w14:paraId="02BD9DA8"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exports</w:t>
      </w:r>
      <w:r w:rsidRPr="00A44FB9">
        <w:rPr>
          <w:lang w:val="en-US"/>
        </w:rPr>
        <w:t xml:space="preserve"> has a record </w:t>
      </w:r>
      <w:r w:rsidRPr="00A44FB9">
        <w:rPr>
          <w:i/>
          <w:lang w:val="en-US"/>
        </w:rPr>
        <w:t>export</w:t>
      </w:r>
      <w:r w:rsidRPr="00A44FB9">
        <w:rPr>
          <w:lang w:val="en-US"/>
        </w:rPr>
        <w:t xml:space="preserve"> such that </w:t>
      </w:r>
      <w:r w:rsidRPr="00A44FB9">
        <w:rPr>
          <w:i/>
          <w:lang w:val="en-US"/>
        </w:rPr>
        <w:t>export</w:t>
      </w:r>
      <w:r w:rsidRPr="00A44FB9">
        <w:rPr>
          <w:lang w:val="en-US"/>
        </w:rPr>
        <w:t xml:space="preserve">.[[ExportName]] is equal to </w:t>
      </w:r>
      <w:r w:rsidRPr="00A44FB9">
        <w:rPr>
          <w:i/>
          <w:lang w:val="en-US"/>
        </w:rPr>
        <w:t>exportName</w:t>
      </w:r>
      <w:r w:rsidRPr="00A44FB9">
        <w:rPr>
          <w:lang w:val="en-US"/>
        </w:rPr>
        <w:t xml:space="preserve">, return </w:t>
      </w:r>
      <w:r w:rsidRPr="00A44FB9">
        <w:rPr>
          <w:i/>
          <w:lang w:val="en-US"/>
        </w:rPr>
        <w:t>export</w:t>
      </w:r>
      <w:r w:rsidRPr="00A44FB9">
        <w:rPr>
          <w:lang w:val="en-US"/>
        </w:rPr>
        <w:t>.[[Binding]].</w:t>
      </w:r>
    </w:p>
    <w:p w14:paraId="3F55F978"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ref</w:t>
      </w:r>
      <w:r w:rsidRPr="00A44FB9">
        <w:rPr>
          <w:lang w:val="en-US"/>
        </w:rPr>
        <w:t xml:space="preserve"> be {[[Module]]: </w:t>
      </w:r>
      <w:r w:rsidRPr="00A44FB9">
        <w:rPr>
          <w:i/>
          <w:lang w:val="en-US"/>
        </w:rPr>
        <w:t>M</w:t>
      </w:r>
      <w:r w:rsidRPr="00A44FB9">
        <w:rPr>
          <w:lang w:val="en-US"/>
        </w:rPr>
        <w:t xml:space="preserve">, [[ExportName]]: </w:t>
      </w:r>
      <w:r w:rsidRPr="00A44FB9">
        <w:rPr>
          <w:i/>
          <w:lang w:val="en-US"/>
        </w:rPr>
        <w:t>exportName</w:t>
      </w:r>
      <w:r w:rsidRPr="00A44FB9">
        <w:rPr>
          <w:lang w:val="en-US"/>
        </w:rPr>
        <w:t>}.</w:t>
      </w:r>
    </w:p>
    <w:p w14:paraId="6050365A"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visited</w:t>
      </w:r>
      <w:r w:rsidRPr="00A44FB9">
        <w:rPr>
          <w:lang w:val="en-US"/>
        </w:rPr>
        <w:t xml:space="preserve"> contains a record equal to </w:t>
      </w:r>
      <w:r w:rsidRPr="00A44FB9">
        <w:rPr>
          <w:i/>
          <w:lang w:val="en-US"/>
        </w:rPr>
        <w:t>ref</w:t>
      </w:r>
      <w:r w:rsidRPr="00A44FB9">
        <w:rPr>
          <w:lang w:val="en-US"/>
        </w:rPr>
        <w:t xml:space="preserve"> then the following steps are taken:</w:t>
      </w:r>
    </w:p>
    <w:p w14:paraId="00420FAA"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error</w:t>
      </w:r>
      <w:r w:rsidRPr="00A44FB9">
        <w:rPr>
          <w:lang w:val="en-US"/>
        </w:rPr>
        <w:t xml:space="preserve"> be a new Syntax Error.</w:t>
      </w:r>
    </w:p>
    <w:p w14:paraId="015F8EA1" w14:textId="77777777" w:rsidR="00F8289A" w:rsidRPr="00A44FB9" w:rsidRDefault="00F8289A" w:rsidP="00613655">
      <w:pPr>
        <w:pStyle w:val="Alg4"/>
        <w:numPr>
          <w:ilvl w:val="1"/>
          <w:numId w:val="934"/>
        </w:numPr>
        <w:rPr>
          <w:lang w:val="en-US"/>
        </w:rPr>
      </w:pPr>
      <w:r w:rsidRPr="00A44FB9">
        <w:rPr>
          <w:lang w:val="en-US"/>
        </w:rPr>
        <w:t xml:space="preserve">Add </w:t>
      </w:r>
      <w:r w:rsidRPr="00A44FB9">
        <w:rPr>
          <w:i/>
          <w:lang w:val="en-US"/>
        </w:rPr>
        <w:t>error</w:t>
      </w:r>
      <w:r w:rsidRPr="00A44FB9">
        <w:rPr>
          <w:lang w:val="en-US"/>
        </w:rPr>
        <w:t xml:space="preserve"> to </w:t>
      </w:r>
      <w:r w:rsidRPr="00A44FB9">
        <w:rPr>
          <w:i/>
          <w:lang w:val="en-US"/>
        </w:rPr>
        <w:t>M</w:t>
      </w:r>
      <w:r w:rsidRPr="00A44FB9">
        <w:rPr>
          <w:lang w:val="en-US"/>
        </w:rPr>
        <w:t>.[[LinkErrors]].</w:t>
      </w:r>
    </w:p>
    <w:p w14:paraId="49EF6DDD" w14:textId="77777777" w:rsidR="00F8289A" w:rsidRPr="00A44FB9" w:rsidRDefault="00F8289A" w:rsidP="00613655">
      <w:pPr>
        <w:pStyle w:val="Alg4"/>
        <w:numPr>
          <w:ilvl w:val="1"/>
          <w:numId w:val="934"/>
        </w:numPr>
        <w:rPr>
          <w:lang w:val="en-US"/>
        </w:rPr>
      </w:pPr>
      <w:r w:rsidRPr="00A44FB9">
        <w:rPr>
          <w:lang w:val="en-US"/>
        </w:rPr>
        <w:t xml:space="preserve">Return </w:t>
      </w:r>
      <w:r w:rsidRPr="00A44FB9">
        <w:rPr>
          <w:i/>
          <w:lang w:val="en-US"/>
        </w:rPr>
        <w:t>error</w:t>
      </w:r>
      <w:r w:rsidRPr="00A44FB9">
        <w:rPr>
          <w:lang w:val="en-US"/>
        </w:rPr>
        <w:t>.</w:t>
      </w:r>
    </w:p>
    <w:p w14:paraId="0156820E"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defs</w:t>
      </w:r>
      <w:r w:rsidRPr="00A44FB9">
        <w:rPr>
          <w:lang w:val="en-US"/>
        </w:rPr>
        <w:t xml:space="preserve"> be </w:t>
      </w:r>
      <w:r w:rsidRPr="00A44FB9">
        <w:rPr>
          <w:i/>
          <w:lang w:val="en-US"/>
        </w:rPr>
        <w:t>M</w:t>
      </w:r>
      <w:r w:rsidRPr="00A44FB9">
        <w:rPr>
          <w:lang w:val="en-US"/>
        </w:rPr>
        <w:t>.[[ExportDefinitions]].</w:t>
      </w:r>
    </w:p>
    <w:p w14:paraId="6EC805CF"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overlappingDefs</w:t>
      </w:r>
      <w:r w:rsidRPr="00A44FB9">
        <w:rPr>
          <w:lang w:val="en-US"/>
        </w:rPr>
        <w:t xml:space="preserve"> be the List of records </w:t>
      </w:r>
      <w:r w:rsidRPr="00A44FB9">
        <w:rPr>
          <w:i/>
          <w:lang w:val="en-US"/>
        </w:rPr>
        <w:t>def</w:t>
      </w:r>
      <w:r w:rsidRPr="00A44FB9">
        <w:rPr>
          <w:lang w:val="en-US"/>
        </w:rPr>
        <w:t xml:space="preserve"> in </w:t>
      </w:r>
      <w:r w:rsidRPr="00A44FB9">
        <w:rPr>
          <w:i/>
          <w:lang w:val="en-US"/>
        </w:rPr>
        <w:t>defs</w:t>
      </w:r>
      <w:r w:rsidRPr="00A44FB9">
        <w:rPr>
          <w:lang w:val="en-US"/>
        </w:rPr>
        <w:t xml:space="preserve"> such that </w:t>
      </w:r>
      <w:r w:rsidRPr="00A44FB9">
        <w:rPr>
          <w:i/>
          <w:lang w:val="en-US"/>
        </w:rPr>
        <w:t>def</w:t>
      </w:r>
      <w:r w:rsidRPr="00A44FB9">
        <w:rPr>
          <w:lang w:val="en-US"/>
        </w:rPr>
        <w:t xml:space="preserve">.[[ExportName]] is equal to </w:t>
      </w:r>
      <w:r w:rsidRPr="00A44FB9">
        <w:rPr>
          <w:i/>
          <w:lang w:val="en-US"/>
        </w:rPr>
        <w:t>exportName</w:t>
      </w:r>
      <w:r w:rsidRPr="00A44FB9">
        <w:rPr>
          <w:lang w:val="en-US"/>
        </w:rPr>
        <w:t>.</w:t>
      </w:r>
    </w:p>
    <w:p w14:paraId="0A93D548"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overlappingDefs</w:t>
      </w:r>
      <w:r w:rsidRPr="00A44FB9">
        <w:rPr>
          <w:lang w:val="en-US"/>
        </w:rPr>
        <w:t xml:space="preserve"> is empty, then the following steps are taken:</w:t>
      </w:r>
    </w:p>
    <w:p w14:paraId="6469EC91"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error</w:t>
      </w:r>
      <w:r w:rsidRPr="00A44FB9">
        <w:rPr>
          <w:lang w:val="en-US"/>
        </w:rPr>
        <w:t xml:space="preserve"> be a new Reference Error.</w:t>
      </w:r>
    </w:p>
    <w:p w14:paraId="4EA56678" w14:textId="77777777" w:rsidR="00F8289A" w:rsidRPr="00A44FB9" w:rsidRDefault="00F8289A" w:rsidP="00613655">
      <w:pPr>
        <w:pStyle w:val="Alg4"/>
        <w:numPr>
          <w:ilvl w:val="1"/>
          <w:numId w:val="934"/>
        </w:numPr>
        <w:rPr>
          <w:lang w:val="en-US"/>
        </w:rPr>
      </w:pPr>
      <w:r w:rsidRPr="00A44FB9">
        <w:rPr>
          <w:lang w:val="en-US"/>
        </w:rPr>
        <w:t xml:space="preserve">Add </w:t>
      </w:r>
      <w:r w:rsidRPr="00A44FB9">
        <w:rPr>
          <w:i/>
          <w:lang w:val="en-US"/>
        </w:rPr>
        <w:t>error</w:t>
      </w:r>
      <w:r w:rsidRPr="00A44FB9">
        <w:rPr>
          <w:lang w:val="en-US"/>
        </w:rPr>
        <w:t xml:space="preserve"> to </w:t>
      </w:r>
      <w:r w:rsidRPr="00A44FB9">
        <w:rPr>
          <w:i/>
          <w:lang w:val="en-US"/>
        </w:rPr>
        <w:t>M</w:t>
      </w:r>
      <w:r w:rsidRPr="00A44FB9">
        <w:rPr>
          <w:lang w:val="en-US"/>
        </w:rPr>
        <w:t>.[[LinkErrors]].</w:t>
      </w:r>
    </w:p>
    <w:p w14:paraId="3A58E3BC" w14:textId="77777777" w:rsidR="00F8289A" w:rsidRPr="00A44FB9" w:rsidRDefault="00F8289A" w:rsidP="00613655">
      <w:pPr>
        <w:pStyle w:val="Alg4"/>
        <w:numPr>
          <w:ilvl w:val="1"/>
          <w:numId w:val="934"/>
        </w:numPr>
        <w:rPr>
          <w:lang w:val="en-US"/>
        </w:rPr>
      </w:pPr>
      <w:r w:rsidRPr="00A44FB9">
        <w:rPr>
          <w:lang w:val="en-US"/>
        </w:rPr>
        <w:t xml:space="preserve">Return </w:t>
      </w:r>
      <w:r w:rsidRPr="00A44FB9">
        <w:rPr>
          <w:i/>
          <w:lang w:val="en-US"/>
        </w:rPr>
        <w:t>error</w:t>
      </w:r>
      <w:r w:rsidRPr="00A44FB9">
        <w:rPr>
          <w:lang w:val="en-US"/>
        </w:rPr>
        <w:t>.</w:t>
      </w:r>
    </w:p>
    <w:p w14:paraId="7F256A7A"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overlappingDefs</w:t>
      </w:r>
      <w:r w:rsidRPr="00A44FB9">
        <w:rPr>
          <w:lang w:val="en-US"/>
        </w:rPr>
        <w:t xml:space="preserve"> has more than one record </w:t>
      </w:r>
      <w:r w:rsidRPr="00A44FB9">
        <w:rPr>
          <w:i/>
          <w:lang w:val="en-US"/>
        </w:rPr>
        <w:t>def</w:t>
      </w:r>
      <w:r w:rsidRPr="00A44FB9">
        <w:rPr>
          <w:lang w:val="en-US"/>
        </w:rPr>
        <w:t xml:space="preserve"> such that </w:t>
      </w:r>
      <w:r w:rsidRPr="00A44FB9">
        <w:rPr>
          <w:i/>
          <w:lang w:val="en-US"/>
        </w:rPr>
        <w:t>def</w:t>
      </w:r>
      <w:r w:rsidRPr="00A44FB9">
        <w:rPr>
          <w:lang w:val="en-US"/>
        </w:rPr>
        <w:t xml:space="preserve">.[[Explicit]] is </w:t>
      </w:r>
      <w:r w:rsidRPr="00A44FB9">
        <w:rPr>
          <w:b/>
          <w:lang w:val="en-US"/>
        </w:rPr>
        <w:t>true</w:t>
      </w:r>
      <w:r w:rsidRPr="00A44FB9">
        <w:rPr>
          <w:lang w:val="en-US"/>
        </w:rPr>
        <w:t xml:space="preserve">, or if it has length greater than 1 but contains no records </w:t>
      </w:r>
      <w:r w:rsidRPr="00A44FB9">
        <w:rPr>
          <w:i/>
          <w:lang w:val="en-US"/>
        </w:rPr>
        <w:t>def</w:t>
      </w:r>
      <w:r w:rsidRPr="00A44FB9">
        <w:rPr>
          <w:lang w:val="en-US"/>
        </w:rPr>
        <w:t xml:space="preserve"> such that </w:t>
      </w:r>
      <w:r w:rsidRPr="00A44FB9">
        <w:rPr>
          <w:i/>
          <w:lang w:val="en-US"/>
        </w:rPr>
        <w:t>def</w:t>
      </w:r>
      <w:r w:rsidRPr="00A44FB9">
        <w:rPr>
          <w:lang w:val="en-US"/>
        </w:rPr>
        <w:t xml:space="preserve">.[[Explicit]] is </w:t>
      </w:r>
      <w:r w:rsidRPr="00A44FB9">
        <w:rPr>
          <w:b/>
          <w:lang w:val="en-US"/>
        </w:rPr>
        <w:t>true</w:t>
      </w:r>
      <w:r w:rsidRPr="00A44FB9">
        <w:rPr>
          <w:lang w:val="en-US"/>
        </w:rPr>
        <w:t>, then the following steps are taken:</w:t>
      </w:r>
    </w:p>
    <w:p w14:paraId="5972B996"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error</w:t>
      </w:r>
      <w:r w:rsidRPr="00A44FB9">
        <w:rPr>
          <w:lang w:val="en-US"/>
        </w:rPr>
        <w:t xml:space="preserve"> be a new Syntax Error.</w:t>
      </w:r>
    </w:p>
    <w:p w14:paraId="2146A5A8" w14:textId="77777777" w:rsidR="00F8289A" w:rsidRPr="00A44FB9" w:rsidRDefault="00F8289A" w:rsidP="00613655">
      <w:pPr>
        <w:pStyle w:val="Alg4"/>
        <w:numPr>
          <w:ilvl w:val="1"/>
          <w:numId w:val="934"/>
        </w:numPr>
        <w:rPr>
          <w:lang w:val="en-US"/>
        </w:rPr>
      </w:pPr>
      <w:r w:rsidRPr="00A44FB9">
        <w:rPr>
          <w:lang w:val="en-US"/>
        </w:rPr>
        <w:t xml:space="preserve">Add </w:t>
      </w:r>
      <w:r w:rsidRPr="00A44FB9">
        <w:rPr>
          <w:i/>
          <w:lang w:val="en-US"/>
        </w:rPr>
        <w:t>error</w:t>
      </w:r>
      <w:r w:rsidRPr="00A44FB9">
        <w:rPr>
          <w:lang w:val="en-US"/>
        </w:rPr>
        <w:t xml:space="preserve"> to </w:t>
      </w:r>
      <w:r w:rsidRPr="00A44FB9">
        <w:rPr>
          <w:i/>
          <w:lang w:val="en-US"/>
        </w:rPr>
        <w:t>M</w:t>
      </w:r>
      <w:r w:rsidRPr="00A44FB9">
        <w:rPr>
          <w:lang w:val="en-US"/>
        </w:rPr>
        <w:t>.[[LinkErrors]].</w:t>
      </w:r>
    </w:p>
    <w:p w14:paraId="2E4DE2AB" w14:textId="77777777" w:rsidR="00F8289A" w:rsidRPr="00A44FB9" w:rsidRDefault="00F8289A" w:rsidP="00613655">
      <w:pPr>
        <w:pStyle w:val="Alg4"/>
        <w:numPr>
          <w:ilvl w:val="1"/>
          <w:numId w:val="934"/>
        </w:numPr>
        <w:rPr>
          <w:lang w:val="en-US"/>
        </w:rPr>
      </w:pPr>
      <w:r w:rsidRPr="00A44FB9">
        <w:rPr>
          <w:lang w:val="en-US"/>
        </w:rPr>
        <w:t xml:space="preserve">Return </w:t>
      </w:r>
      <w:r w:rsidRPr="00A44FB9">
        <w:rPr>
          <w:i/>
          <w:lang w:val="en-US"/>
        </w:rPr>
        <w:t>error</w:t>
      </w:r>
      <w:r w:rsidRPr="00A44FB9">
        <w:rPr>
          <w:lang w:val="en-US"/>
        </w:rPr>
        <w:t>.</w:t>
      </w:r>
    </w:p>
    <w:p w14:paraId="7CFD7C48"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def</w:t>
      </w:r>
      <w:r w:rsidRPr="00A44FB9">
        <w:rPr>
          <w:lang w:val="en-US"/>
        </w:rPr>
        <w:t xml:space="preserve"> be the unique record in </w:t>
      </w:r>
      <w:r w:rsidRPr="00A44FB9">
        <w:rPr>
          <w:i/>
          <w:lang w:val="en-US"/>
        </w:rPr>
        <w:t>overlappingDefs</w:t>
      </w:r>
      <w:r w:rsidRPr="00A44FB9">
        <w:rPr>
          <w:lang w:val="en-US"/>
        </w:rPr>
        <w:t xml:space="preserve"> such that </w:t>
      </w:r>
      <w:r w:rsidRPr="00A44FB9">
        <w:rPr>
          <w:i/>
          <w:lang w:val="en-US"/>
        </w:rPr>
        <w:t>def</w:t>
      </w:r>
      <w:r w:rsidRPr="00A44FB9">
        <w:rPr>
          <w:lang w:val="en-US"/>
        </w:rPr>
        <w:t xml:space="preserve">.[[Explicit]] is </w:t>
      </w:r>
      <w:r w:rsidRPr="00A44FB9">
        <w:rPr>
          <w:b/>
          <w:lang w:val="en-US"/>
        </w:rPr>
        <w:t>true</w:t>
      </w:r>
      <w:r w:rsidRPr="00A44FB9">
        <w:rPr>
          <w:lang w:val="en-US"/>
        </w:rPr>
        <w:t xml:space="preserve">, or if there is no such record let </w:t>
      </w:r>
      <w:r w:rsidRPr="00A44FB9">
        <w:rPr>
          <w:i/>
          <w:lang w:val="en-US"/>
        </w:rPr>
        <w:t>def</w:t>
      </w:r>
      <w:r w:rsidRPr="00A44FB9">
        <w:rPr>
          <w:lang w:val="en-US"/>
        </w:rPr>
        <w:t xml:space="preserve"> be the unique record in </w:t>
      </w:r>
      <w:r w:rsidRPr="00A44FB9">
        <w:rPr>
          <w:i/>
          <w:lang w:val="en-US"/>
        </w:rPr>
        <w:t>overlappingDefs</w:t>
      </w:r>
      <w:r w:rsidRPr="00A44FB9">
        <w:rPr>
          <w:lang w:val="en-US"/>
        </w:rPr>
        <w:t>.</w:t>
      </w:r>
    </w:p>
    <w:p w14:paraId="2395BEE8" w14:textId="77777777" w:rsidR="00F8289A" w:rsidRPr="00A44FB9" w:rsidRDefault="00F8289A" w:rsidP="00613655">
      <w:pPr>
        <w:pStyle w:val="Alg4"/>
        <w:numPr>
          <w:ilvl w:val="0"/>
          <w:numId w:val="934"/>
        </w:numPr>
        <w:rPr>
          <w:lang w:val="en-US"/>
        </w:rPr>
      </w:pPr>
      <w:r w:rsidRPr="00A44FB9">
        <w:rPr>
          <w:lang w:val="en-US"/>
        </w:rPr>
        <w:t xml:space="preserve">If </w:t>
      </w:r>
      <w:r w:rsidRPr="00A44FB9">
        <w:rPr>
          <w:i/>
          <w:lang w:val="en-US"/>
        </w:rPr>
        <w:t>def</w:t>
      </w:r>
      <w:r w:rsidRPr="00A44FB9">
        <w:rPr>
          <w:lang w:val="en-US"/>
        </w:rPr>
        <w:t xml:space="preserve">.[[LocalName]] is not </w:t>
      </w:r>
      <w:r w:rsidRPr="00A44FB9">
        <w:rPr>
          <w:b/>
          <w:lang w:val="en-US"/>
        </w:rPr>
        <w:t>null</w:t>
      </w:r>
      <w:r w:rsidRPr="00A44FB9">
        <w:rPr>
          <w:lang w:val="en-US"/>
        </w:rPr>
        <w:t>, then the following steps are taken:</w:t>
      </w:r>
    </w:p>
    <w:p w14:paraId="42C9A1B9"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binding</w:t>
      </w:r>
      <w:r w:rsidRPr="00A44FB9">
        <w:rPr>
          <w:lang w:val="en-US"/>
        </w:rPr>
        <w:t xml:space="preserve"> be the record {[[Module]]: </w:t>
      </w:r>
      <w:r w:rsidRPr="00A44FB9">
        <w:rPr>
          <w:i/>
          <w:lang w:val="en-US"/>
        </w:rPr>
        <w:t>M</w:t>
      </w:r>
      <w:r w:rsidRPr="00A44FB9">
        <w:rPr>
          <w:lang w:val="en-US"/>
        </w:rPr>
        <w:t xml:space="preserve">, [[LocalName]]: </w:t>
      </w:r>
      <w:r w:rsidRPr="00A44FB9">
        <w:rPr>
          <w:i/>
          <w:lang w:val="en-US"/>
        </w:rPr>
        <w:t>def</w:t>
      </w:r>
      <w:r w:rsidRPr="00A44FB9">
        <w:rPr>
          <w:lang w:val="en-US"/>
        </w:rPr>
        <w:t>.[[LocalName]]}.</w:t>
      </w:r>
    </w:p>
    <w:p w14:paraId="4C4E0F12" w14:textId="77777777" w:rsidR="00F8289A" w:rsidRPr="00A44FB9" w:rsidRDefault="00F8289A" w:rsidP="00613655">
      <w:pPr>
        <w:pStyle w:val="Alg4"/>
        <w:numPr>
          <w:ilvl w:val="1"/>
          <w:numId w:val="934"/>
        </w:numPr>
        <w:rPr>
          <w:lang w:val="en-US"/>
        </w:rPr>
      </w:pPr>
      <w:r w:rsidRPr="00A44FB9">
        <w:rPr>
          <w:lang w:val="en-US"/>
        </w:rPr>
        <w:t xml:space="preserve">Let </w:t>
      </w:r>
      <w:r w:rsidRPr="00A44FB9">
        <w:rPr>
          <w:i/>
          <w:lang w:val="en-US"/>
        </w:rPr>
        <w:t>export</w:t>
      </w:r>
      <w:r w:rsidRPr="00A44FB9">
        <w:rPr>
          <w:lang w:val="en-US"/>
        </w:rPr>
        <w:t xml:space="preserve"> be the record {[[ExportName]]: </w:t>
      </w:r>
      <w:r w:rsidRPr="00A44FB9">
        <w:rPr>
          <w:i/>
          <w:lang w:val="en-US"/>
        </w:rPr>
        <w:t>exportName</w:t>
      </w:r>
      <w:r w:rsidRPr="00A44FB9">
        <w:rPr>
          <w:lang w:val="en-US"/>
        </w:rPr>
        <w:t xml:space="preserve">, [[Binding]]: </w:t>
      </w:r>
      <w:r w:rsidRPr="00A44FB9">
        <w:rPr>
          <w:i/>
          <w:lang w:val="en-US"/>
        </w:rPr>
        <w:t>binding</w:t>
      </w:r>
      <w:r w:rsidRPr="00A44FB9">
        <w:rPr>
          <w:lang w:val="en-US"/>
        </w:rPr>
        <w:t>}.</w:t>
      </w:r>
    </w:p>
    <w:p w14:paraId="69A50FB6" w14:textId="77777777" w:rsidR="00F8289A" w:rsidRPr="00A44FB9" w:rsidRDefault="00F8289A" w:rsidP="00613655">
      <w:pPr>
        <w:pStyle w:val="Alg4"/>
        <w:numPr>
          <w:ilvl w:val="1"/>
          <w:numId w:val="934"/>
        </w:numPr>
        <w:rPr>
          <w:lang w:val="en-US"/>
        </w:rPr>
      </w:pPr>
      <w:r w:rsidRPr="00A44FB9">
        <w:rPr>
          <w:lang w:val="en-US"/>
        </w:rPr>
        <w:t xml:space="preserve">Add </w:t>
      </w:r>
      <w:r w:rsidRPr="00A44FB9">
        <w:rPr>
          <w:i/>
          <w:lang w:val="en-US"/>
        </w:rPr>
        <w:t>export</w:t>
      </w:r>
      <w:r w:rsidRPr="00A44FB9">
        <w:rPr>
          <w:lang w:val="en-US"/>
        </w:rPr>
        <w:t xml:space="preserve"> to </w:t>
      </w:r>
      <w:r w:rsidRPr="00A44FB9">
        <w:rPr>
          <w:i/>
          <w:lang w:val="en-US"/>
        </w:rPr>
        <w:t>exports</w:t>
      </w:r>
      <w:r w:rsidRPr="00A44FB9">
        <w:rPr>
          <w:lang w:val="en-US"/>
        </w:rPr>
        <w:t>.</w:t>
      </w:r>
    </w:p>
    <w:p w14:paraId="7C58A1B7" w14:textId="77777777" w:rsidR="00F8289A" w:rsidRPr="00A44FB9" w:rsidRDefault="00F8289A" w:rsidP="00613655">
      <w:pPr>
        <w:pStyle w:val="Alg4"/>
        <w:numPr>
          <w:ilvl w:val="1"/>
          <w:numId w:val="934"/>
        </w:numPr>
        <w:rPr>
          <w:lang w:val="en-US"/>
        </w:rPr>
      </w:pPr>
      <w:r w:rsidRPr="00A44FB9">
        <w:rPr>
          <w:lang w:val="en-US"/>
        </w:rPr>
        <w:t xml:space="preserve">Return </w:t>
      </w:r>
      <w:r w:rsidRPr="00A44FB9">
        <w:rPr>
          <w:i/>
          <w:lang w:val="en-US"/>
        </w:rPr>
        <w:t>binding</w:t>
      </w:r>
      <w:r w:rsidRPr="00A44FB9">
        <w:rPr>
          <w:lang w:val="en-US"/>
        </w:rPr>
        <w:t>.</w:t>
      </w:r>
    </w:p>
    <w:p w14:paraId="6F40D932" w14:textId="77777777" w:rsidR="00F8289A" w:rsidRPr="00A44FB9" w:rsidRDefault="00F8289A" w:rsidP="00613655">
      <w:pPr>
        <w:pStyle w:val="Alg4"/>
        <w:numPr>
          <w:ilvl w:val="0"/>
          <w:numId w:val="934"/>
        </w:numPr>
        <w:rPr>
          <w:lang w:val="en-US"/>
        </w:rPr>
      </w:pPr>
      <w:r w:rsidRPr="00A44FB9">
        <w:rPr>
          <w:lang w:val="en-US"/>
        </w:rPr>
        <w:t xml:space="preserve">Add </w:t>
      </w:r>
      <w:r w:rsidRPr="00A44FB9">
        <w:rPr>
          <w:i/>
          <w:lang w:val="en-US"/>
        </w:rPr>
        <w:t>ref</w:t>
      </w:r>
      <w:r w:rsidRPr="00A44FB9">
        <w:rPr>
          <w:lang w:val="en-US"/>
        </w:rPr>
        <w:t xml:space="preserve"> to </w:t>
      </w:r>
      <w:r w:rsidRPr="00A44FB9">
        <w:rPr>
          <w:i/>
          <w:lang w:val="en-US"/>
        </w:rPr>
        <w:t>visited</w:t>
      </w:r>
      <w:r w:rsidRPr="00A44FB9">
        <w:rPr>
          <w:lang w:val="en-US"/>
        </w:rPr>
        <w:t>.</w:t>
      </w:r>
    </w:p>
    <w:p w14:paraId="25D94CC6" w14:textId="77777777" w:rsidR="00F8289A" w:rsidRPr="00A44FB9" w:rsidRDefault="00F8289A" w:rsidP="00613655">
      <w:pPr>
        <w:pStyle w:val="Alg4"/>
        <w:numPr>
          <w:ilvl w:val="0"/>
          <w:numId w:val="934"/>
        </w:numPr>
        <w:rPr>
          <w:lang w:val="en-US"/>
        </w:rPr>
      </w:pPr>
      <w:r w:rsidRPr="00A44FB9">
        <w:rPr>
          <w:lang w:val="en-US"/>
        </w:rPr>
        <w:t xml:space="preserve">Let </w:t>
      </w:r>
      <w:r w:rsidRPr="00A44FB9">
        <w:rPr>
          <w:i/>
          <w:lang w:val="en-US"/>
        </w:rPr>
        <w:t>binding</w:t>
      </w:r>
      <w:r w:rsidRPr="00A44FB9">
        <w:rPr>
          <w:lang w:val="en-US"/>
        </w:rPr>
        <w:t xml:space="preserve"> be ResolveExport</w:t>
      </w:r>
      <w:r w:rsidR="009F538C">
        <w:rPr>
          <w:lang w:val="en-US"/>
        </w:rPr>
        <w:t>(</w:t>
      </w:r>
      <w:r w:rsidRPr="00A44FB9">
        <w:rPr>
          <w:i/>
          <w:lang w:val="en-US"/>
        </w:rPr>
        <w:t>def</w:t>
      </w:r>
      <w:r w:rsidRPr="00A44FB9">
        <w:rPr>
          <w:lang w:val="en-US"/>
        </w:rPr>
        <w:t>.[[Module]]</w:t>
      </w:r>
      <w:r w:rsidR="009F538C">
        <w:rPr>
          <w:lang w:val="en-US"/>
        </w:rPr>
        <w:t>,</w:t>
      </w:r>
      <w:r w:rsidRPr="00A44FB9">
        <w:rPr>
          <w:lang w:val="en-US"/>
        </w:rPr>
        <w:t xml:space="preserve"> </w:t>
      </w:r>
      <w:r w:rsidRPr="00A44FB9">
        <w:rPr>
          <w:i/>
          <w:lang w:val="en-US"/>
        </w:rPr>
        <w:t>def</w:t>
      </w:r>
      <w:r w:rsidRPr="00A44FB9">
        <w:rPr>
          <w:lang w:val="en-US"/>
        </w:rPr>
        <w:t>.[[ImportName]]</w:t>
      </w:r>
      <w:r w:rsidR="009F538C">
        <w:rPr>
          <w:lang w:val="en-US"/>
        </w:rPr>
        <w:t>)</w:t>
      </w:r>
      <w:r w:rsidRPr="00A44FB9">
        <w:rPr>
          <w:lang w:val="en-US"/>
        </w:rPr>
        <w:t>.</w:t>
      </w:r>
    </w:p>
    <w:p w14:paraId="1C631A47" w14:textId="77777777" w:rsidR="00F8289A" w:rsidRPr="00A44FB9" w:rsidRDefault="00F8289A" w:rsidP="00613655">
      <w:pPr>
        <w:pStyle w:val="Alg4"/>
        <w:numPr>
          <w:ilvl w:val="0"/>
          <w:numId w:val="934"/>
        </w:numPr>
        <w:rPr>
          <w:lang w:val="en-US"/>
        </w:rPr>
      </w:pPr>
      <w:r w:rsidRPr="00A44FB9">
        <w:rPr>
          <w:lang w:val="en-US"/>
        </w:rPr>
        <w:t xml:space="preserve">Return </w:t>
      </w:r>
      <w:r w:rsidRPr="00A44FB9">
        <w:rPr>
          <w:i/>
          <w:lang w:val="en-US"/>
        </w:rPr>
        <w:t>binding</w:t>
      </w:r>
      <w:r w:rsidRPr="00A44FB9">
        <w:rPr>
          <w:lang w:val="en-US"/>
        </w:rPr>
        <w:t>.</w:t>
      </w:r>
    </w:p>
    <w:p w14:paraId="20F3E12C" w14:textId="77777777" w:rsidR="00F8289A" w:rsidRPr="0091374F" w:rsidRDefault="00F8289A" w:rsidP="00F8289A">
      <w:pPr>
        <w:pStyle w:val="40"/>
      </w:pPr>
      <w:r>
        <w:t>ResolveImportEntries ( M )</w:t>
      </w:r>
    </w:p>
    <w:p w14:paraId="4712247C" w14:textId="77777777" w:rsidR="00F8289A" w:rsidRDefault="00F8289A" w:rsidP="00F8289A">
      <w:pPr>
        <w:pStyle w:val="normalbefore"/>
      </w:pPr>
      <w:r>
        <w:t xml:space="preserve">The abstract operation ResolveImportEntries is called with argument </w:t>
      </w:r>
      <w:r w:rsidRPr="00131262">
        <w:rPr>
          <w:rFonts w:ascii="Times New Roman" w:hAnsi="Times New Roman"/>
          <w:i/>
        </w:rPr>
        <w:t>M</w:t>
      </w:r>
      <w:r w:rsidRPr="00131262">
        <w:t xml:space="preserve"> </w:t>
      </w:r>
      <w:r>
        <w:t>performs the following steps:</w:t>
      </w:r>
    </w:p>
    <w:p w14:paraId="1E0E782C" w14:textId="77777777" w:rsidR="00F8289A" w:rsidRPr="00E51D52" w:rsidRDefault="00F8289A" w:rsidP="00613655">
      <w:pPr>
        <w:pStyle w:val="Alg4"/>
        <w:numPr>
          <w:ilvl w:val="0"/>
          <w:numId w:val="935"/>
        </w:numPr>
        <w:rPr>
          <w:lang w:val="en-US"/>
        </w:rPr>
      </w:pPr>
      <w:r w:rsidRPr="00E51D52">
        <w:rPr>
          <w:lang w:val="en-US"/>
        </w:rPr>
        <w:t xml:space="preserve">Let </w:t>
      </w:r>
      <w:r w:rsidRPr="00E51D52">
        <w:rPr>
          <w:i/>
          <w:lang w:val="en-US"/>
        </w:rPr>
        <w:t>entries</w:t>
      </w:r>
      <w:r w:rsidRPr="00E51D52">
        <w:rPr>
          <w:lang w:val="en-US"/>
        </w:rPr>
        <w:t xml:space="preserve"> be </w:t>
      </w:r>
      <w:r w:rsidRPr="00E51D52">
        <w:rPr>
          <w:i/>
          <w:lang w:val="en-US"/>
        </w:rPr>
        <w:t>M</w:t>
      </w:r>
      <w:r w:rsidRPr="00E51D52">
        <w:rPr>
          <w:lang w:val="en-US"/>
        </w:rPr>
        <w:t>.[[ImportEntries]].</w:t>
      </w:r>
    </w:p>
    <w:p w14:paraId="2C2502A2" w14:textId="77777777" w:rsidR="00F8289A" w:rsidRPr="00E51D52" w:rsidRDefault="00F8289A" w:rsidP="00613655">
      <w:pPr>
        <w:pStyle w:val="Alg4"/>
        <w:numPr>
          <w:ilvl w:val="0"/>
          <w:numId w:val="935"/>
        </w:numPr>
        <w:rPr>
          <w:lang w:val="en-US"/>
        </w:rPr>
      </w:pPr>
      <w:r w:rsidRPr="00E51D52">
        <w:rPr>
          <w:lang w:val="en-US"/>
        </w:rPr>
        <w:t xml:space="preserve">Let </w:t>
      </w:r>
      <w:r w:rsidRPr="00E51D52">
        <w:rPr>
          <w:i/>
          <w:lang w:val="en-US"/>
        </w:rPr>
        <w:t>defs</w:t>
      </w:r>
      <w:r w:rsidRPr="00E51D52">
        <w:rPr>
          <w:lang w:val="en-US"/>
        </w:rPr>
        <w:t xml:space="preserve"> be a new empty List.</w:t>
      </w:r>
    </w:p>
    <w:p w14:paraId="22E2C1BE" w14:textId="77777777" w:rsidR="00F8289A" w:rsidRPr="00E51D52" w:rsidRDefault="00F8289A" w:rsidP="00613655">
      <w:pPr>
        <w:pStyle w:val="Alg4"/>
        <w:numPr>
          <w:ilvl w:val="0"/>
          <w:numId w:val="935"/>
        </w:numPr>
        <w:rPr>
          <w:lang w:val="en-US"/>
        </w:rPr>
      </w:pPr>
      <w:r w:rsidRPr="00E51D52">
        <w:rPr>
          <w:lang w:val="en-US"/>
        </w:rPr>
        <w:t xml:space="preserve">For each </w:t>
      </w:r>
      <w:r w:rsidRPr="00E51D52">
        <w:rPr>
          <w:i/>
          <w:lang w:val="en-US"/>
        </w:rPr>
        <w:t>entry</w:t>
      </w:r>
      <w:r w:rsidRPr="00E51D52">
        <w:rPr>
          <w:lang w:val="en-US"/>
        </w:rPr>
        <w:t xml:space="preserve"> in </w:t>
      </w:r>
      <w:r w:rsidRPr="00E51D52">
        <w:rPr>
          <w:i/>
          <w:lang w:val="en-US"/>
        </w:rPr>
        <w:t>entries</w:t>
      </w:r>
      <w:r w:rsidRPr="00E51D52">
        <w:rPr>
          <w:lang w:val="en-US"/>
        </w:rPr>
        <w:t>, do</w:t>
      </w:r>
    </w:p>
    <w:p w14:paraId="702F5509" w14:textId="77777777" w:rsidR="00F8289A" w:rsidRPr="00E51D52" w:rsidRDefault="00F8289A" w:rsidP="00613655">
      <w:pPr>
        <w:pStyle w:val="Alg4"/>
        <w:numPr>
          <w:ilvl w:val="1"/>
          <w:numId w:val="935"/>
        </w:numPr>
        <w:rPr>
          <w:lang w:val="en-US"/>
        </w:rPr>
      </w:pPr>
      <w:r w:rsidRPr="00E51D52">
        <w:rPr>
          <w:lang w:val="en-US"/>
        </w:rPr>
        <w:t xml:space="preserve">Let </w:t>
      </w:r>
      <w:r w:rsidRPr="00E51D52">
        <w:rPr>
          <w:i/>
          <w:lang w:val="en-US"/>
        </w:rPr>
        <w:t>modReq</w:t>
      </w:r>
      <w:r w:rsidRPr="00E51D52">
        <w:rPr>
          <w:lang w:val="en-US"/>
        </w:rPr>
        <w:t xml:space="preserve"> be </w:t>
      </w:r>
      <w:r w:rsidRPr="00E51D52">
        <w:rPr>
          <w:i/>
          <w:lang w:val="en-US"/>
        </w:rPr>
        <w:t>entry</w:t>
      </w:r>
      <w:r w:rsidRPr="00E51D52">
        <w:rPr>
          <w:lang w:val="en-US"/>
        </w:rPr>
        <w:t>.[[ModuleRequest]].</w:t>
      </w:r>
    </w:p>
    <w:p w14:paraId="62DE3141" w14:textId="77777777" w:rsidR="00F8289A" w:rsidRPr="00E51D52" w:rsidRDefault="00F8289A" w:rsidP="00613655">
      <w:pPr>
        <w:pStyle w:val="Alg4"/>
        <w:numPr>
          <w:ilvl w:val="1"/>
          <w:numId w:val="935"/>
        </w:numPr>
        <w:rPr>
          <w:lang w:val="en-US"/>
        </w:rPr>
      </w:pPr>
      <w:r w:rsidRPr="00E51D52">
        <w:rPr>
          <w:lang w:val="en-US"/>
        </w:rPr>
        <w:t xml:space="preserve">Let </w:t>
      </w:r>
      <w:r w:rsidRPr="00E51D52">
        <w:rPr>
          <w:i/>
          <w:lang w:val="en-US"/>
        </w:rPr>
        <w:t>otherMod</w:t>
      </w:r>
      <w:r w:rsidRPr="00E51D52">
        <w:rPr>
          <w:lang w:val="en-US"/>
        </w:rPr>
        <w:t xml:space="preserve"> be LookupModuleDependency</w:t>
      </w:r>
      <w:r w:rsidR="00E25A9E">
        <w:rPr>
          <w:lang w:val="en-US"/>
        </w:rPr>
        <w:t>(</w:t>
      </w:r>
      <w:r w:rsidRPr="00E51D52">
        <w:rPr>
          <w:i/>
          <w:lang w:val="en-US"/>
        </w:rPr>
        <w:t>M</w:t>
      </w:r>
      <w:r w:rsidR="00E25A9E">
        <w:rPr>
          <w:lang w:val="en-US"/>
        </w:rPr>
        <w:t>,</w:t>
      </w:r>
      <w:r w:rsidRPr="00E51D52">
        <w:rPr>
          <w:lang w:val="en-US"/>
        </w:rPr>
        <w:t xml:space="preserve"> </w:t>
      </w:r>
      <w:r w:rsidRPr="00E51D52">
        <w:rPr>
          <w:i/>
          <w:lang w:val="en-US"/>
        </w:rPr>
        <w:t>modReq</w:t>
      </w:r>
      <w:r w:rsidR="00E25A9E">
        <w:rPr>
          <w:lang w:val="en-US"/>
        </w:rPr>
        <w:t>)</w:t>
      </w:r>
      <w:r w:rsidRPr="00E51D52">
        <w:rPr>
          <w:lang w:val="en-US"/>
        </w:rPr>
        <w:t>.</w:t>
      </w:r>
    </w:p>
    <w:p w14:paraId="0114758A" w14:textId="77777777" w:rsidR="00F8289A" w:rsidRPr="00E51D52" w:rsidRDefault="00F8289A" w:rsidP="00613655">
      <w:pPr>
        <w:pStyle w:val="Alg4"/>
        <w:numPr>
          <w:ilvl w:val="1"/>
          <w:numId w:val="935"/>
        </w:numPr>
        <w:rPr>
          <w:lang w:val="en-US"/>
        </w:rPr>
      </w:pPr>
      <w:r w:rsidRPr="00E51D52">
        <w:rPr>
          <w:lang w:val="en-US"/>
        </w:rPr>
        <w:t xml:space="preserve">Add the record {[[Module]]: </w:t>
      </w:r>
      <w:r w:rsidRPr="00E51D52">
        <w:rPr>
          <w:i/>
          <w:lang w:val="en-US"/>
        </w:rPr>
        <w:t>otherMod</w:t>
      </w:r>
      <w:r w:rsidRPr="00E51D52">
        <w:rPr>
          <w:lang w:val="en-US"/>
        </w:rPr>
        <w:t xml:space="preserve">, [[ImportName]]: </w:t>
      </w:r>
      <w:r w:rsidRPr="00E51D52">
        <w:rPr>
          <w:i/>
          <w:lang w:val="en-US"/>
        </w:rPr>
        <w:t>entry</w:t>
      </w:r>
      <w:r w:rsidRPr="00E51D52">
        <w:rPr>
          <w:lang w:val="en-US"/>
        </w:rPr>
        <w:t xml:space="preserve">.[[ImportName]], [[LocalName]]: </w:t>
      </w:r>
      <w:r w:rsidRPr="00E51D52">
        <w:rPr>
          <w:i/>
          <w:lang w:val="en-US"/>
        </w:rPr>
        <w:t>entry</w:t>
      </w:r>
      <w:r w:rsidRPr="00E51D52">
        <w:rPr>
          <w:lang w:val="en-US"/>
        </w:rPr>
        <w:t xml:space="preserve">.[[LocalName]]} to </w:t>
      </w:r>
      <w:r w:rsidRPr="00E51D52">
        <w:rPr>
          <w:i/>
          <w:lang w:val="en-US"/>
        </w:rPr>
        <w:t>defs</w:t>
      </w:r>
      <w:r w:rsidRPr="00E51D52">
        <w:rPr>
          <w:lang w:val="en-US"/>
        </w:rPr>
        <w:t>.</w:t>
      </w:r>
    </w:p>
    <w:p w14:paraId="08EDEA54" w14:textId="77777777" w:rsidR="00F8289A" w:rsidRPr="00E51D52" w:rsidRDefault="00F8289A" w:rsidP="00613655">
      <w:pPr>
        <w:pStyle w:val="Alg4"/>
        <w:numPr>
          <w:ilvl w:val="0"/>
          <w:numId w:val="935"/>
        </w:numPr>
        <w:rPr>
          <w:lang w:val="en-US"/>
        </w:rPr>
      </w:pPr>
      <w:r w:rsidRPr="00E51D52">
        <w:rPr>
          <w:lang w:val="en-US"/>
        </w:rPr>
        <w:t xml:space="preserve">Return </w:t>
      </w:r>
      <w:r w:rsidRPr="00E51D52">
        <w:rPr>
          <w:i/>
          <w:lang w:val="en-US"/>
        </w:rPr>
        <w:t>defs</w:t>
      </w:r>
      <w:r w:rsidRPr="00E51D52">
        <w:rPr>
          <w:lang w:val="en-US"/>
        </w:rPr>
        <w:t>.</w:t>
      </w:r>
    </w:p>
    <w:p w14:paraId="2A435F07" w14:textId="77777777" w:rsidR="00F8289A" w:rsidRPr="00325294" w:rsidRDefault="00F8289A" w:rsidP="00F8289A">
      <w:pPr>
        <w:pStyle w:val="30"/>
      </w:pPr>
      <w:bookmarkStart w:id="4562" w:name="_Toc384481331"/>
      <w:r>
        <w:t xml:space="preserve">Runtime Semantics: </w:t>
      </w:r>
      <w:r w:rsidRPr="00325294">
        <w:t>Module Evaluation</w:t>
      </w:r>
      <w:bookmarkEnd w:id="4562"/>
    </w:p>
    <w:p w14:paraId="75A14B98" w14:textId="77777777" w:rsidR="00F8289A" w:rsidRPr="00325294" w:rsidRDefault="00F8289A" w:rsidP="00F8289A">
      <w:r w:rsidRPr="00325294">
        <w:t xml:space="preserve">Module bodies are evaluated on demand, as late as possible. The loader uses the function </w:t>
      </w:r>
      <w:r w:rsidRPr="00325294">
        <w:rPr>
          <w:rFonts w:ascii="Courier New" w:hAnsi="Courier New"/>
          <w:b/>
        </w:rPr>
        <w:t>EnsureEvaluated</w:t>
      </w:r>
      <w:r w:rsidRPr="00325294">
        <w:t xml:space="preserve">, defined below, to run scripts. The loader always calls </w:t>
      </w:r>
      <w:r w:rsidRPr="00325294">
        <w:rPr>
          <w:rFonts w:ascii="Courier New" w:hAnsi="Courier New"/>
          <w:b/>
        </w:rPr>
        <w:t>EnsureEvaluated</w:t>
      </w:r>
      <w:r w:rsidRPr="00325294">
        <w:t xml:space="preserve"> before returning a Module object to user code.</w:t>
      </w:r>
    </w:p>
    <w:p w14:paraId="47DE09AE" w14:textId="77777777" w:rsidR="00F8289A" w:rsidRPr="00325294" w:rsidRDefault="00F8289A" w:rsidP="00F8289A">
      <w:r w:rsidRPr="00325294">
        <w:t>There is one way a module can be exposed to script before its body has been evaluated. In the case of an import cycle, whichever module is evaluated first can observe the others before they are evaluated. Simply put, we have to start somewhere: one of the modules in the cycle must run before the others.</w:t>
      </w:r>
    </w:p>
    <w:p w14:paraId="2C263965" w14:textId="77777777" w:rsidR="00F8289A" w:rsidRPr="00325294" w:rsidRDefault="00F8289A" w:rsidP="00F8289A">
      <w:pPr>
        <w:pStyle w:val="40"/>
      </w:pPr>
      <w:r w:rsidRPr="00325294">
        <w:t>EvaluateLoadedModule</w:t>
      </w:r>
      <w:r>
        <w:t>(load)</w:t>
      </w:r>
      <w:r w:rsidRPr="00325294">
        <w:t xml:space="preserve"> Functions</w:t>
      </w:r>
    </w:p>
    <w:p w14:paraId="5174A1B8" w14:textId="77777777" w:rsidR="00F8289A" w:rsidRPr="00325294" w:rsidRDefault="00F8289A" w:rsidP="00F8289A">
      <w:r w:rsidRPr="00325294">
        <w:t xml:space="preserve">An EvaluateLoadedModule function is an anonymous </w:t>
      </w:r>
      <w:r>
        <w:t xml:space="preserve">built-in </w:t>
      </w:r>
      <w:r w:rsidRPr="00325294">
        <w:t xml:space="preserve">function that is used by </w:t>
      </w:r>
      <w:r w:rsidRPr="000301E9">
        <w:rPr>
          <w:rFonts w:cs="Arial"/>
          <w:b/>
        </w:rPr>
        <w:t>Loader</w:t>
      </w:r>
      <w:r w:rsidRPr="00E321C7">
        <w:rPr>
          <w:rFonts w:ascii="Courier New" w:hAnsi="Courier New" w:cs="Courier New"/>
          <w:b/>
        </w:rPr>
        <w:t>.prototype.</w:t>
      </w:r>
      <w:r w:rsidRPr="00E321C7">
        <w:rPr>
          <w:rFonts w:ascii="Courier New" w:hAnsi="Courier New" w:cs="Courier New"/>
          <w:b/>
          <w:i/>
        </w:rPr>
        <w:t>module</w:t>
      </w:r>
      <w:r w:rsidRPr="00325294">
        <w:t xml:space="preserve"> and Loader</w:t>
      </w:r>
      <w:r w:rsidRPr="00E321C7">
        <w:rPr>
          <w:rFonts w:ascii="Courier New" w:hAnsi="Courier New" w:cs="Courier New"/>
          <w:b/>
        </w:rPr>
        <w:t>.prototype.import</w:t>
      </w:r>
      <w:r w:rsidRPr="00325294">
        <w:t xml:space="preserve"> to ensure that a </w:t>
      </w:r>
      <w:r w:rsidRPr="00325294">
        <w:rPr>
          <w:rFonts w:ascii="Times New Roman" w:hAnsi="Times New Roman"/>
          <w:i/>
        </w:rPr>
        <w:t>module</w:t>
      </w:r>
      <w:r w:rsidRPr="00325294">
        <w:t xml:space="preserve"> has been evaluated before it is passed to script code.</w:t>
      </w:r>
    </w:p>
    <w:p w14:paraId="026CFB5F" w14:textId="77777777" w:rsidR="00F8289A" w:rsidRPr="00325294" w:rsidRDefault="00F8289A" w:rsidP="00F8289A">
      <w:r w:rsidRPr="00325294">
        <w:t>Each EvaluateLoadedModule function has a [[Loader]] internal slot.</w:t>
      </w:r>
    </w:p>
    <w:p w14:paraId="29F411BA" w14:textId="77777777" w:rsidR="00F8289A" w:rsidRPr="00325294" w:rsidRDefault="00F8289A" w:rsidP="00F8289A">
      <w:pPr>
        <w:pStyle w:val="normalbefore"/>
      </w:pPr>
      <w:r w:rsidRPr="00325294">
        <w:t xml:space="preserve">When a EvaluateLoadedModule function </w:t>
      </w:r>
      <w:r w:rsidRPr="00325294">
        <w:rPr>
          <w:rFonts w:ascii="Times New Roman" w:hAnsi="Times New Roman"/>
          <w:i/>
        </w:rPr>
        <w:t>F</w:t>
      </w:r>
      <w:r w:rsidRPr="00325294">
        <w:t xml:space="preserve"> is called</w:t>
      </w:r>
      <w:r w:rsidRPr="00975D68">
        <w:t xml:space="preserve"> </w:t>
      </w:r>
      <w:r>
        <w:t xml:space="preserve">with argument </w:t>
      </w:r>
      <w:r>
        <w:rPr>
          <w:rFonts w:ascii="Times New Roman" w:hAnsi="Times New Roman"/>
          <w:i/>
        </w:rPr>
        <w:t>load</w:t>
      </w:r>
      <w:r w:rsidRPr="00325294">
        <w:t>, the following steps are taken:</w:t>
      </w:r>
    </w:p>
    <w:p w14:paraId="1358D87A" w14:textId="77777777" w:rsidR="00F8289A" w:rsidRPr="00325294" w:rsidRDefault="00F8289A" w:rsidP="00613655">
      <w:pPr>
        <w:pStyle w:val="Alg4"/>
        <w:numPr>
          <w:ilvl w:val="0"/>
          <w:numId w:val="927"/>
        </w:numPr>
      </w:pPr>
      <w:r w:rsidRPr="00325294">
        <w:t xml:space="preserve">Let </w:t>
      </w:r>
      <w:r w:rsidRPr="00325294">
        <w:rPr>
          <w:i/>
        </w:rPr>
        <w:t>loader</w:t>
      </w:r>
      <w:r w:rsidRPr="00325294">
        <w:t xml:space="preserve"> be </w:t>
      </w:r>
      <w:r w:rsidRPr="00325294">
        <w:rPr>
          <w:i/>
        </w:rPr>
        <w:t>F</w:t>
      </w:r>
      <w:r w:rsidRPr="00325294">
        <w:t>.[[Loader]].</w:t>
      </w:r>
    </w:p>
    <w:p w14:paraId="52758AE0" w14:textId="77777777" w:rsidR="00F8289A" w:rsidRPr="00325294" w:rsidRDefault="00F8289A" w:rsidP="00613655">
      <w:pPr>
        <w:pStyle w:val="Alg4"/>
        <w:numPr>
          <w:ilvl w:val="0"/>
          <w:numId w:val="927"/>
        </w:numPr>
      </w:pPr>
      <w:r w:rsidRPr="00325294">
        <w:t xml:space="preserve">Assert: load.[[Status]] is </w:t>
      </w:r>
      <w:r w:rsidRPr="00325294">
        <w:rPr>
          <w:rFonts w:ascii="Courier New" w:hAnsi="Courier New"/>
          <w:b/>
        </w:rPr>
        <w:t>"linked"</w:t>
      </w:r>
      <w:r w:rsidRPr="00325294">
        <w:t>.</w:t>
      </w:r>
    </w:p>
    <w:p w14:paraId="025D82F4" w14:textId="77777777" w:rsidR="00F8289A" w:rsidRPr="00325294" w:rsidRDefault="00F8289A" w:rsidP="00613655">
      <w:pPr>
        <w:pStyle w:val="Alg4"/>
        <w:numPr>
          <w:ilvl w:val="0"/>
          <w:numId w:val="927"/>
        </w:numPr>
      </w:pPr>
      <w:r w:rsidRPr="00325294">
        <w:t xml:space="preserve">Let </w:t>
      </w:r>
      <w:r w:rsidRPr="00325294">
        <w:rPr>
          <w:i/>
        </w:rPr>
        <w:t>module</w:t>
      </w:r>
      <w:r w:rsidRPr="00325294">
        <w:t xml:space="preserve"> be load.[[Module]].</w:t>
      </w:r>
    </w:p>
    <w:p w14:paraId="58757A5E" w14:textId="77777777" w:rsidR="00F8289A" w:rsidRPr="00325294" w:rsidRDefault="00F8289A" w:rsidP="00613655">
      <w:pPr>
        <w:pStyle w:val="Alg4"/>
        <w:numPr>
          <w:ilvl w:val="0"/>
          <w:numId w:val="927"/>
        </w:numPr>
      </w:pPr>
      <w:r w:rsidRPr="00325294">
        <w:t xml:space="preserve">Let </w:t>
      </w:r>
      <w:r w:rsidRPr="00325294">
        <w:rPr>
          <w:i/>
        </w:rPr>
        <w:t>result</w:t>
      </w:r>
      <w:r w:rsidRPr="00325294">
        <w:t xml:space="preserve"> be EnsureEvaluated(</w:t>
      </w:r>
      <w:r w:rsidRPr="00325294">
        <w:rPr>
          <w:i/>
        </w:rPr>
        <w:t>module</w:t>
      </w:r>
      <w:r w:rsidRPr="00325294">
        <w:t xml:space="preserve">, (), </w:t>
      </w:r>
      <w:r w:rsidRPr="00325294">
        <w:rPr>
          <w:i/>
        </w:rPr>
        <w:t>loader</w:t>
      </w:r>
      <w:r w:rsidRPr="00325294">
        <w:t>).</w:t>
      </w:r>
    </w:p>
    <w:p w14:paraId="2DE45D0A" w14:textId="77777777" w:rsidR="00F8289A" w:rsidRPr="00325294" w:rsidRDefault="00F8289A" w:rsidP="00613655">
      <w:pPr>
        <w:pStyle w:val="Alg4"/>
        <w:numPr>
          <w:ilvl w:val="0"/>
          <w:numId w:val="927"/>
        </w:numPr>
      </w:pPr>
      <w:r w:rsidRPr="00325294">
        <w:t>ReturnIfAbrupt(</w:t>
      </w:r>
      <w:r w:rsidRPr="00325294">
        <w:rPr>
          <w:i/>
        </w:rPr>
        <w:t>result</w:t>
      </w:r>
      <w:r w:rsidRPr="00325294">
        <w:t>).</w:t>
      </w:r>
    </w:p>
    <w:p w14:paraId="2CD220E6" w14:textId="77777777" w:rsidR="00F8289A" w:rsidRPr="00325294" w:rsidRDefault="00F8289A" w:rsidP="00613655">
      <w:pPr>
        <w:pStyle w:val="Alg4"/>
        <w:numPr>
          <w:ilvl w:val="0"/>
          <w:numId w:val="927"/>
        </w:numPr>
      </w:pPr>
      <w:r w:rsidRPr="00325294">
        <w:t xml:space="preserve">Return </w:t>
      </w:r>
      <w:r w:rsidRPr="00325294">
        <w:rPr>
          <w:i/>
        </w:rPr>
        <w:t>module</w:t>
      </w:r>
      <w:r w:rsidRPr="00325294">
        <w:t>.</w:t>
      </w:r>
    </w:p>
    <w:p w14:paraId="1444F059" w14:textId="77777777" w:rsidR="00F8289A" w:rsidRPr="00325294" w:rsidRDefault="00F8289A" w:rsidP="00F8289A">
      <w:pPr>
        <w:pStyle w:val="40"/>
      </w:pPr>
      <w:r w:rsidRPr="00325294">
        <w:t>EnsureEvaluated(mod, seen, loader) Abstract Operation</w:t>
      </w:r>
    </w:p>
    <w:p w14:paraId="33C5432D" w14:textId="77777777" w:rsidR="00F8289A" w:rsidRPr="00325294" w:rsidRDefault="00F8289A" w:rsidP="00F8289A">
      <w:r w:rsidRPr="00325294">
        <w:t xml:space="preserve">The abstract operation EnsureEvaluated walks the dependency graph of the module </w:t>
      </w:r>
      <w:r w:rsidRPr="00325294">
        <w:rPr>
          <w:rFonts w:ascii="Times New Roman" w:hAnsi="Times New Roman"/>
          <w:i/>
        </w:rPr>
        <w:t>mod</w:t>
      </w:r>
      <w:r w:rsidRPr="00325294">
        <w:t xml:space="preserve">, evaluating any module bodies that have not already been evaluated (including, finally, </w:t>
      </w:r>
      <w:r w:rsidRPr="00325294">
        <w:rPr>
          <w:rFonts w:ascii="Times New Roman" w:hAnsi="Times New Roman"/>
          <w:i/>
        </w:rPr>
        <w:t>mod</w:t>
      </w:r>
      <w:r w:rsidRPr="00325294">
        <w:t xml:space="preserve"> itself). Modules are evaluated in depth-first, left-to-right, post order, stopping at cycles.</w:t>
      </w:r>
    </w:p>
    <w:p w14:paraId="31AEDBB5" w14:textId="77777777" w:rsidR="00F8289A" w:rsidRPr="00325294" w:rsidRDefault="00F8289A" w:rsidP="00F8289A">
      <w:r w:rsidRPr="00325294">
        <w:rPr>
          <w:rFonts w:ascii="Times New Roman" w:hAnsi="Times New Roman"/>
          <w:i/>
        </w:rPr>
        <w:t>mod</w:t>
      </w:r>
      <w:r w:rsidRPr="00325294">
        <w:t xml:space="preserve"> and its dependencies must already be linked.</w:t>
      </w:r>
    </w:p>
    <w:p w14:paraId="1C2F77BD" w14:textId="77777777" w:rsidR="00F8289A" w:rsidRPr="00325294" w:rsidRDefault="00F8289A" w:rsidP="00F8289A">
      <w:r w:rsidRPr="00325294">
        <w:t xml:space="preserve">The List </w:t>
      </w:r>
      <w:r w:rsidRPr="00325294">
        <w:rPr>
          <w:rFonts w:ascii="Times New Roman" w:hAnsi="Times New Roman"/>
          <w:i/>
        </w:rPr>
        <w:t>seen</w:t>
      </w:r>
      <w:r w:rsidRPr="00325294">
        <w:t xml:space="preserve"> is used to detect cycles. </w:t>
      </w:r>
      <w:r w:rsidRPr="00325294">
        <w:rPr>
          <w:rFonts w:ascii="Times New Roman" w:hAnsi="Times New Roman"/>
          <w:i/>
        </w:rPr>
        <w:t>mod</w:t>
      </w:r>
      <w:r w:rsidRPr="00325294">
        <w:t xml:space="preserve"> must not already be in the List </w:t>
      </w:r>
      <w:r w:rsidRPr="00325294">
        <w:rPr>
          <w:rFonts w:ascii="Times New Roman" w:hAnsi="Times New Roman"/>
          <w:i/>
        </w:rPr>
        <w:t>seen</w:t>
      </w:r>
      <w:r w:rsidRPr="00325294">
        <w:t>.</w:t>
      </w:r>
    </w:p>
    <w:p w14:paraId="64113DFD" w14:textId="77777777" w:rsidR="00F8289A" w:rsidRPr="00325294" w:rsidRDefault="00F8289A" w:rsidP="00F8289A">
      <w:r w:rsidRPr="00325294">
        <w:t xml:space="preserve">On success, </w:t>
      </w:r>
      <w:r w:rsidRPr="00325294">
        <w:rPr>
          <w:rFonts w:ascii="Times New Roman" w:hAnsi="Times New Roman"/>
          <w:i/>
        </w:rPr>
        <w:t>mod</w:t>
      </w:r>
      <w:r w:rsidRPr="00325294">
        <w:t xml:space="preserve"> and all its dependencies, transitively, will have started to evaluate exactly once.</w:t>
      </w:r>
    </w:p>
    <w:p w14:paraId="0483F2D3" w14:textId="77777777" w:rsidR="00F8289A" w:rsidRPr="00325294" w:rsidRDefault="00F8289A" w:rsidP="00F8289A">
      <w:pPr>
        <w:pStyle w:val="normalbefore"/>
      </w:pPr>
      <w:r w:rsidRPr="00325294">
        <w:t>EnsureEvaluated performs the following steps:</w:t>
      </w:r>
    </w:p>
    <w:p w14:paraId="550728F2" w14:textId="77777777" w:rsidR="00F8289A" w:rsidRPr="00325294" w:rsidRDefault="00F8289A" w:rsidP="00613655">
      <w:pPr>
        <w:pStyle w:val="Alg4"/>
        <w:numPr>
          <w:ilvl w:val="0"/>
          <w:numId w:val="928"/>
        </w:numPr>
      </w:pPr>
      <w:r w:rsidRPr="00325294">
        <w:t xml:space="preserve">If </w:t>
      </w:r>
      <w:r w:rsidRPr="00325294">
        <w:rPr>
          <w:i/>
        </w:rPr>
        <w:t>mod</w:t>
      </w:r>
      <w:r w:rsidRPr="00325294">
        <w:t xml:space="preserve">.[[Evaluated]] is </w:t>
      </w:r>
      <w:r>
        <w:rPr>
          <w:b/>
        </w:rPr>
        <w:t>true</w:t>
      </w:r>
      <w:r w:rsidRPr="00325294">
        <w:t>,</w:t>
      </w:r>
      <w:r>
        <w:t xml:space="preserve"> return </w:t>
      </w:r>
      <w:commentRangeStart w:id="4563"/>
      <w:r>
        <w:rPr>
          <w:b/>
        </w:rPr>
        <w:t>undefined</w:t>
      </w:r>
      <w:commentRangeEnd w:id="4563"/>
      <w:r>
        <w:rPr>
          <w:rStyle w:val="af"/>
          <w:rFonts w:ascii="Arial" w:eastAsia="MS Mincho" w:hAnsi="Arial"/>
          <w:spacing w:val="0"/>
          <w:lang w:eastAsia="ja-JP"/>
        </w:rPr>
        <w:commentReference w:id="4563"/>
      </w:r>
      <w:r>
        <w:t>.</w:t>
      </w:r>
    </w:p>
    <w:p w14:paraId="0EBAB0C5" w14:textId="77777777" w:rsidR="00F8289A" w:rsidRPr="00325294" w:rsidRDefault="00F8289A" w:rsidP="00613655">
      <w:pPr>
        <w:pStyle w:val="Alg4"/>
        <w:numPr>
          <w:ilvl w:val="0"/>
          <w:numId w:val="928"/>
        </w:numPr>
      </w:pPr>
      <w:r w:rsidRPr="00325294">
        <w:t xml:space="preserve">Append </w:t>
      </w:r>
      <w:r w:rsidRPr="00325294">
        <w:rPr>
          <w:i/>
        </w:rPr>
        <w:t>mod</w:t>
      </w:r>
      <w:r w:rsidRPr="00325294">
        <w:t xml:space="preserve"> as the last element of </w:t>
      </w:r>
      <w:r w:rsidRPr="00325294">
        <w:rPr>
          <w:i/>
        </w:rPr>
        <w:t>seen</w:t>
      </w:r>
      <w:r w:rsidRPr="00325294">
        <w:t>.</w:t>
      </w:r>
    </w:p>
    <w:p w14:paraId="2B1C3BC7" w14:textId="77777777" w:rsidR="00F8289A" w:rsidRDefault="00F8289A" w:rsidP="00613655">
      <w:pPr>
        <w:pStyle w:val="Alg4"/>
        <w:numPr>
          <w:ilvl w:val="0"/>
          <w:numId w:val="928"/>
        </w:numPr>
      </w:pPr>
      <w:commentRangeStart w:id="4564"/>
      <w:r>
        <w:t xml:space="preserve">Create the module environment for </w:t>
      </w:r>
      <w:r>
        <w:rPr>
          <w:i/>
        </w:rPr>
        <w:t>mod</w:t>
      </w:r>
      <w:commentRangeEnd w:id="4564"/>
      <w:r>
        <w:rPr>
          <w:rStyle w:val="af"/>
          <w:rFonts w:ascii="Arial" w:eastAsia="MS Mincho" w:hAnsi="Arial"/>
          <w:spacing w:val="0"/>
          <w:lang w:eastAsia="ja-JP"/>
        </w:rPr>
        <w:commentReference w:id="4564"/>
      </w:r>
    </w:p>
    <w:p w14:paraId="752DFC55" w14:textId="77777777" w:rsidR="00F8289A" w:rsidRPr="00325294" w:rsidRDefault="00F8289A" w:rsidP="00613655">
      <w:pPr>
        <w:pStyle w:val="Alg4"/>
        <w:numPr>
          <w:ilvl w:val="0"/>
          <w:numId w:val="928"/>
        </w:numPr>
      </w:pPr>
      <w:r w:rsidRPr="00325294">
        <w:t xml:space="preserve">Let </w:t>
      </w:r>
      <w:r w:rsidRPr="00325294">
        <w:rPr>
          <w:i/>
        </w:rPr>
        <w:t>deps</w:t>
      </w:r>
      <w:r w:rsidRPr="00325294">
        <w:t xml:space="preserve"> be </w:t>
      </w:r>
      <w:r w:rsidRPr="00325294">
        <w:rPr>
          <w:i/>
        </w:rPr>
        <w:t>mod</w:t>
      </w:r>
      <w:r w:rsidRPr="00325294">
        <w:t>.[[Dependencies]].</w:t>
      </w:r>
    </w:p>
    <w:p w14:paraId="00364E2E" w14:textId="77777777" w:rsidR="00F8289A" w:rsidRPr="00325294" w:rsidRDefault="00F8289A" w:rsidP="00613655">
      <w:pPr>
        <w:pStyle w:val="Alg4"/>
        <w:numPr>
          <w:ilvl w:val="0"/>
          <w:numId w:val="928"/>
        </w:numPr>
      </w:pPr>
      <w:r w:rsidRPr="00325294">
        <w:t xml:space="preserve">For each </w:t>
      </w:r>
      <w:r w:rsidRPr="00325294">
        <w:rPr>
          <w:i/>
        </w:rPr>
        <w:t>pair</w:t>
      </w:r>
      <w:r w:rsidRPr="00325294">
        <w:t xml:space="preserve"> in </w:t>
      </w:r>
      <w:r w:rsidRPr="00325294">
        <w:rPr>
          <w:i/>
        </w:rPr>
        <w:t>deps</w:t>
      </w:r>
      <w:r w:rsidRPr="00325294">
        <w:t>, in List order,</w:t>
      </w:r>
    </w:p>
    <w:p w14:paraId="3E61F395" w14:textId="77777777" w:rsidR="00F8289A" w:rsidRPr="00325294" w:rsidRDefault="00F8289A" w:rsidP="00613655">
      <w:pPr>
        <w:pStyle w:val="Alg4"/>
        <w:numPr>
          <w:ilvl w:val="1"/>
          <w:numId w:val="928"/>
        </w:numPr>
      </w:pPr>
      <w:r w:rsidRPr="00325294">
        <w:t xml:space="preserve">Let </w:t>
      </w:r>
      <w:r w:rsidRPr="00325294">
        <w:rPr>
          <w:i/>
        </w:rPr>
        <w:t>dep</w:t>
      </w:r>
      <w:r w:rsidRPr="00325294">
        <w:t xml:space="preserve"> be </w:t>
      </w:r>
      <w:r w:rsidRPr="00325294">
        <w:rPr>
          <w:i/>
        </w:rPr>
        <w:t>pair</w:t>
      </w:r>
      <w:r w:rsidRPr="00325294">
        <w:t>.[[value]].</w:t>
      </w:r>
    </w:p>
    <w:p w14:paraId="4ECA6FCC" w14:textId="77777777" w:rsidR="00F8289A" w:rsidRPr="00325294" w:rsidRDefault="00F8289A" w:rsidP="00613655">
      <w:pPr>
        <w:pStyle w:val="Alg4"/>
        <w:numPr>
          <w:ilvl w:val="1"/>
          <w:numId w:val="928"/>
        </w:numPr>
      </w:pPr>
      <w:r w:rsidRPr="00325294">
        <w:t xml:space="preserve">If </w:t>
      </w:r>
      <w:r w:rsidRPr="00325294">
        <w:rPr>
          <w:i/>
        </w:rPr>
        <w:t>dep</w:t>
      </w:r>
      <w:r w:rsidRPr="00325294">
        <w:t xml:space="preserve"> is not an element of </w:t>
      </w:r>
      <w:r w:rsidRPr="00325294">
        <w:rPr>
          <w:i/>
        </w:rPr>
        <w:t>seen</w:t>
      </w:r>
      <w:r w:rsidRPr="00325294">
        <w:t>, then</w:t>
      </w:r>
    </w:p>
    <w:p w14:paraId="472FD713" w14:textId="77777777" w:rsidR="00F8289A" w:rsidRPr="00325294" w:rsidRDefault="00F8289A" w:rsidP="00613655">
      <w:pPr>
        <w:pStyle w:val="Alg4"/>
        <w:numPr>
          <w:ilvl w:val="2"/>
          <w:numId w:val="928"/>
        </w:numPr>
      </w:pPr>
      <w:r w:rsidRPr="00325294">
        <w:t xml:space="preserve">Call EnsureEvaluated with the arguments </w:t>
      </w:r>
      <w:r w:rsidRPr="00325294">
        <w:rPr>
          <w:i/>
        </w:rPr>
        <w:t>dep</w:t>
      </w:r>
      <w:r w:rsidRPr="00325294">
        <w:t xml:space="preserve">, </w:t>
      </w:r>
      <w:r w:rsidRPr="00325294">
        <w:rPr>
          <w:i/>
        </w:rPr>
        <w:t>seen</w:t>
      </w:r>
      <w:r w:rsidRPr="00325294">
        <w:t xml:space="preserve">, and </w:t>
      </w:r>
      <w:r w:rsidRPr="00325294">
        <w:rPr>
          <w:i/>
        </w:rPr>
        <w:t>loader</w:t>
      </w:r>
      <w:r w:rsidRPr="00325294">
        <w:t>.</w:t>
      </w:r>
    </w:p>
    <w:p w14:paraId="115AD84F" w14:textId="77777777" w:rsidR="00F8289A" w:rsidRPr="00325294" w:rsidRDefault="00F8289A" w:rsidP="00613655">
      <w:pPr>
        <w:pStyle w:val="Alg4"/>
        <w:numPr>
          <w:ilvl w:val="0"/>
          <w:numId w:val="928"/>
        </w:numPr>
      </w:pPr>
      <w:r w:rsidRPr="00325294">
        <w:t xml:space="preserve">If </w:t>
      </w:r>
      <w:r w:rsidRPr="00325294">
        <w:rPr>
          <w:i/>
        </w:rPr>
        <w:t>mod</w:t>
      </w:r>
      <w:r w:rsidRPr="00325294">
        <w:t xml:space="preserve">.[[Evaluated]] is </w:t>
      </w:r>
      <w:r>
        <w:rPr>
          <w:b/>
        </w:rPr>
        <w:t>true</w:t>
      </w:r>
      <w:r w:rsidRPr="00325294">
        <w:t>,</w:t>
      </w:r>
      <w:r>
        <w:t xml:space="preserve"> return </w:t>
      </w:r>
      <w:commentRangeStart w:id="4565"/>
      <w:r>
        <w:rPr>
          <w:b/>
        </w:rPr>
        <w:t>undefined</w:t>
      </w:r>
      <w:commentRangeEnd w:id="4565"/>
      <w:r>
        <w:rPr>
          <w:rStyle w:val="af"/>
          <w:rFonts w:ascii="Arial" w:eastAsia="MS Mincho" w:hAnsi="Arial"/>
          <w:spacing w:val="0"/>
          <w:lang w:eastAsia="ja-JP"/>
        </w:rPr>
        <w:commentReference w:id="4565"/>
      </w:r>
      <w:r>
        <w:t>.</w:t>
      </w:r>
    </w:p>
    <w:p w14:paraId="65291175" w14:textId="77777777" w:rsidR="00F8289A" w:rsidRPr="00325294" w:rsidRDefault="00F8289A" w:rsidP="00613655">
      <w:pPr>
        <w:pStyle w:val="Alg4"/>
        <w:numPr>
          <w:ilvl w:val="0"/>
          <w:numId w:val="928"/>
        </w:numPr>
      </w:pPr>
      <w:r w:rsidRPr="00325294">
        <w:t xml:space="preserve">Set </w:t>
      </w:r>
      <w:r w:rsidRPr="00325294">
        <w:rPr>
          <w:i/>
        </w:rPr>
        <w:t>mod</w:t>
      </w:r>
      <w:r w:rsidRPr="00325294">
        <w:t xml:space="preserve">.[[Evaluated]] to </w:t>
      </w:r>
      <w:r w:rsidRPr="00F936FD">
        <w:rPr>
          <w:b/>
        </w:rPr>
        <w:t>true</w:t>
      </w:r>
      <w:r w:rsidRPr="00325294">
        <w:t>.</w:t>
      </w:r>
    </w:p>
    <w:p w14:paraId="738FAFA2" w14:textId="77777777" w:rsidR="00F8289A" w:rsidRDefault="00F8289A" w:rsidP="00613655">
      <w:pPr>
        <w:pStyle w:val="Alg4"/>
        <w:numPr>
          <w:ilvl w:val="0"/>
          <w:numId w:val="928"/>
        </w:numPr>
      </w:pPr>
      <w:r w:rsidRPr="00325294">
        <w:t xml:space="preserve">If </w:t>
      </w:r>
      <w:r w:rsidRPr="00325294">
        <w:rPr>
          <w:i/>
        </w:rPr>
        <w:t>mod</w:t>
      </w:r>
      <w:r w:rsidRPr="00325294">
        <w:t xml:space="preserve">.[[Body]] is </w:t>
      </w:r>
      <w:r w:rsidRPr="00F936FD">
        <w:rPr>
          <w:b/>
        </w:rPr>
        <w:t>undefined</w:t>
      </w:r>
      <w:r>
        <w:t>, then return</w:t>
      </w:r>
      <w:r w:rsidRPr="00325294">
        <w:t xml:space="preserve"> </w:t>
      </w:r>
      <w:r w:rsidRPr="001844AC">
        <w:rPr>
          <w:b/>
        </w:rPr>
        <w:t>undefined</w:t>
      </w:r>
      <w:r>
        <w:t>.</w:t>
      </w:r>
      <w:r w:rsidRPr="00325294">
        <w:t xml:space="preserve"> </w:t>
      </w:r>
    </w:p>
    <w:p w14:paraId="6A51DCE6" w14:textId="77777777" w:rsidR="00F8289A" w:rsidRDefault="00F8289A" w:rsidP="00613655">
      <w:pPr>
        <w:pStyle w:val="Alg4"/>
        <w:numPr>
          <w:ilvl w:val="0"/>
          <w:numId w:val="928"/>
        </w:numPr>
      </w:pPr>
      <w:r>
        <w:t xml:space="preserve">Let </w:t>
      </w:r>
      <w:r w:rsidRPr="001844AC">
        <w:t>status</w:t>
      </w:r>
      <w:r>
        <w:t xml:space="preserve"> be ModuleDeclarationInstantiation(</w:t>
      </w:r>
      <w:r w:rsidRPr="00325294">
        <w:rPr>
          <w:i/>
        </w:rPr>
        <w:t>mod</w:t>
      </w:r>
      <w:r w:rsidRPr="00325294">
        <w:t>.[[Body]]</w:t>
      </w:r>
      <w:r>
        <w:t xml:space="preserve">, </w:t>
      </w:r>
      <w:r w:rsidRPr="00325294">
        <w:rPr>
          <w:i/>
        </w:rPr>
        <w:t>mod</w:t>
      </w:r>
      <w:r w:rsidRPr="00325294">
        <w:t>.[[Environment]]</w:t>
      </w:r>
      <w:r>
        <w:t>).</w:t>
      </w:r>
    </w:p>
    <w:p w14:paraId="619457EB" w14:textId="77777777" w:rsidR="00F8289A" w:rsidRPr="00325294" w:rsidRDefault="00F8289A" w:rsidP="00613655">
      <w:pPr>
        <w:pStyle w:val="Alg4"/>
        <w:numPr>
          <w:ilvl w:val="0"/>
          <w:numId w:val="928"/>
        </w:numPr>
      </w:pPr>
      <w:r w:rsidRPr="00325294">
        <w:t xml:space="preserve">Let </w:t>
      </w:r>
      <w:r w:rsidRPr="00325294">
        <w:rPr>
          <w:i/>
        </w:rPr>
        <w:t>initContext</w:t>
      </w:r>
      <w:r w:rsidRPr="00325294">
        <w:t xml:space="preserve"> be a new ECMAScript code execution context.</w:t>
      </w:r>
    </w:p>
    <w:p w14:paraId="12FDAF96" w14:textId="77777777" w:rsidR="00F8289A" w:rsidRPr="00325294" w:rsidRDefault="00F8289A" w:rsidP="00613655">
      <w:pPr>
        <w:pStyle w:val="Alg4"/>
        <w:numPr>
          <w:ilvl w:val="0"/>
          <w:numId w:val="928"/>
        </w:numPr>
      </w:pPr>
      <w:r w:rsidRPr="00325294">
        <w:t xml:space="preserve">Set </w:t>
      </w:r>
      <w:r w:rsidRPr="00325294">
        <w:rPr>
          <w:i/>
        </w:rPr>
        <w:t>initContext</w:t>
      </w:r>
      <w:r w:rsidRPr="00325294">
        <w:t xml:space="preserve">'s Realm to </w:t>
      </w:r>
      <w:r w:rsidRPr="00325294">
        <w:rPr>
          <w:i/>
        </w:rPr>
        <w:t>loader</w:t>
      </w:r>
      <w:r w:rsidRPr="00325294">
        <w:t>.[[Realm]].</w:t>
      </w:r>
    </w:p>
    <w:p w14:paraId="2945BF79" w14:textId="77777777" w:rsidR="00F8289A" w:rsidRPr="00325294" w:rsidRDefault="00F8289A" w:rsidP="00613655">
      <w:pPr>
        <w:pStyle w:val="Alg4"/>
        <w:numPr>
          <w:ilvl w:val="0"/>
          <w:numId w:val="928"/>
        </w:numPr>
      </w:pPr>
      <w:r w:rsidRPr="00325294">
        <w:t xml:space="preserve">Set </w:t>
      </w:r>
      <w:r w:rsidRPr="00325294">
        <w:rPr>
          <w:i/>
        </w:rPr>
        <w:t>initContext</w:t>
      </w:r>
      <w:r w:rsidRPr="00325294">
        <w:t xml:space="preserve">'s VariableEnvironment to </w:t>
      </w:r>
      <w:r w:rsidRPr="00325294">
        <w:rPr>
          <w:i/>
        </w:rPr>
        <w:t>mod</w:t>
      </w:r>
      <w:r w:rsidRPr="00325294">
        <w:t>.[[Environment]].</w:t>
      </w:r>
    </w:p>
    <w:p w14:paraId="73CF3E59" w14:textId="77777777" w:rsidR="00F8289A" w:rsidRPr="00325294" w:rsidRDefault="00F8289A" w:rsidP="00613655">
      <w:pPr>
        <w:pStyle w:val="Alg4"/>
        <w:numPr>
          <w:ilvl w:val="0"/>
          <w:numId w:val="928"/>
        </w:numPr>
      </w:pPr>
      <w:r w:rsidRPr="00325294">
        <w:t xml:space="preserve">Set </w:t>
      </w:r>
      <w:r w:rsidRPr="00325294">
        <w:rPr>
          <w:i/>
        </w:rPr>
        <w:t>initContext</w:t>
      </w:r>
      <w:r w:rsidRPr="00325294">
        <w:t xml:space="preserve">'s LexicalEnvironment to </w:t>
      </w:r>
      <w:r w:rsidRPr="00325294">
        <w:rPr>
          <w:i/>
        </w:rPr>
        <w:t>mod</w:t>
      </w:r>
      <w:r w:rsidRPr="00325294">
        <w:t>.[[Environment]].</w:t>
      </w:r>
    </w:p>
    <w:p w14:paraId="7097E1C7" w14:textId="77777777" w:rsidR="00F8289A" w:rsidRPr="00325294" w:rsidRDefault="00F8289A" w:rsidP="00613655">
      <w:pPr>
        <w:pStyle w:val="Alg4"/>
        <w:numPr>
          <w:ilvl w:val="0"/>
          <w:numId w:val="928"/>
        </w:numPr>
      </w:pPr>
      <w:r w:rsidRPr="00325294">
        <w:t>If there is a currently running execution context, suspend it.</w:t>
      </w:r>
    </w:p>
    <w:p w14:paraId="0DBD7C78" w14:textId="77777777" w:rsidR="00F8289A" w:rsidRPr="00325294" w:rsidRDefault="00F8289A" w:rsidP="00613655">
      <w:pPr>
        <w:pStyle w:val="Alg4"/>
        <w:numPr>
          <w:ilvl w:val="0"/>
          <w:numId w:val="928"/>
        </w:numPr>
      </w:pPr>
      <w:r w:rsidRPr="00325294">
        <w:t xml:space="preserve">Push </w:t>
      </w:r>
      <w:r w:rsidRPr="00325294">
        <w:rPr>
          <w:i/>
        </w:rPr>
        <w:t>initContext</w:t>
      </w:r>
      <w:r w:rsidRPr="00325294">
        <w:t xml:space="preserve"> on to the execution context stack; </w:t>
      </w:r>
      <w:r w:rsidRPr="00325294">
        <w:rPr>
          <w:i/>
        </w:rPr>
        <w:t>initContext</w:t>
      </w:r>
      <w:r w:rsidRPr="00325294">
        <w:t xml:space="preserve"> is now the running execution context.</w:t>
      </w:r>
    </w:p>
    <w:p w14:paraId="395CADBC" w14:textId="77777777" w:rsidR="00F8289A" w:rsidRPr="00325294" w:rsidRDefault="00F8289A" w:rsidP="00613655">
      <w:pPr>
        <w:pStyle w:val="Alg4"/>
        <w:numPr>
          <w:ilvl w:val="0"/>
          <w:numId w:val="928"/>
        </w:numPr>
      </w:pPr>
      <w:r w:rsidRPr="00325294">
        <w:t xml:space="preserve">Let </w:t>
      </w:r>
      <w:r w:rsidRPr="00325294">
        <w:rPr>
          <w:i/>
        </w:rPr>
        <w:t>r</w:t>
      </w:r>
      <w:r w:rsidRPr="00325294">
        <w:t xml:space="preserve"> be the result of evaluating </w:t>
      </w:r>
      <w:r w:rsidRPr="00325294">
        <w:rPr>
          <w:i/>
        </w:rPr>
        <w:t>mod</w:t>
      </w:r>
      <w:r w:rsidRPr="00325294">
        <w:t>.[[Body]].</w:t>
      </w:r>
    </w:p>
    <w:p w14:paraId="3381CA3B" w14:textId="77777777" w:rsidR="00F8289A" w:rsidRPr="00325294" w:rsidRDefault="00F8289A" w:rsidP="00613655">
      <w:pPr>
        <w:pStyle w:val="Alg4"/>
        <w:numPr>
          <w:ilvl w:val="0"/>
          <w:numId w:val="928"/>
        </w:numPr>
      </w:pPr>
      <w:r w:rsidRPr="00325294">
        <w:t xml:space="preserve">Suspend </w:t>
      </w:r>
      <w:r w:rsidRPr="00325294">
        <w:rPr>
          <w:i/>
        </w:rPr>
        <w:t>initContext</w:t>
      </w:r>
      <w:r w:rsidRPr="00325294">
        <w:t xml:space="preserve"> and remove it from the execution context stack.</w:t>
      </w:r>
    </w:p>
    <w:p w14:paraId="15381779" w14:textId="77777777" w:rsidR="00F8289A" w:rsidRPr="00325294" w:rsidRDefault="00F8289A" w:rsidP="00613655">
      <w:pPr>
        <w:pStyle w:val="Alg4"/>
        <w:numPr>
          <w:ilvl w:val="0"/>
          <w:numId w:val="928"/>
        </w:numPr>
      </w:pPr>
      <w:r w:rsidRPr="00325294">
        <w:t>Resume the context, if any, that is now on the top of the execution context stack as the running execution context.</w:t>
      </w:r>
    </w:p>
    <w:p w14:paraId="23E92EDC" w14:textId="77777777" w:rsidR="00F8289A" w:rsidRDefault="00F8289A" w:rsidP="00613655">
      <w:pPr>
        <w:pStyle w:val="Alg4"/>
        <w:numPr>
          <w:ilvl w:val="0"/>
          <w:numId w:val="928"/>
        </w:numPr>
      </w:pPr>
      <w:r w:rsidRPr="00325294">
        <w:t>Return</w:t>
      </w:r>
      <w:r>
        <w:t xml:space="preserve"> </w:t>
      </w:r>
      <w:r w:rsidRPr="00325294">
        <w:rPr>
          <w:i/>
        </w:rPr>
        <w:t>r</w:t>
      </w:r>
      <w:r w:rsidRPr="00325294">
        <w:t>.</w:t>
      </w:r>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p>
    <w:p w14:paraId="43B786B6" w14:textId="77777777" w:rsidR="00116D4A" w:rsidRPr="00E77497" w:rsidRDefault="00116D4A" w:rsidP="00116D4A">
      <w:pPr>
        <w:pStyle w:val="1"/>
      </w:pPr>
      <w:bookmarkStart w:id="4566" w:name="_Ref378172033"/>
      <w:bookmarkStart w:id="4567" w:name="_Toc384481332"/>
      <w:r w:rsidRPr="00E77497">
        <w:t>Error</w:t>
      </w:r>
      <w:r>
        <w:t xml:space="preserve"> Handling and Language Extensions</w:t>
      </w:r>
      <w:bookmarkEnd w:id="4566"/>
      <w:bookmarkEnd w:id="4567"/>
    </w:p>
    <w:p w14:paraId="72B7D752" w14:textId="77777777" w:rsidR="00116D4A" w:rsidRPr="00E77497" w:rsidRDefault="00116D4A" w:rsidP="00116D4A">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Pr>
          <w:rFonts w:ascii="Times New Roman" w:hAnsi="Times New Roman"/>
          <w:i/>
        </w:rPr>
        <w:t>Script</w:t>
      </w:r>
      <w:r w:rsidRPr="00E77497">
        <w:t xml:space="preserve"> containing the error.  An implementation must report early errors in a </w:t>
      </w:r>
      <w:r>
        <w:rPr>
          <w:rFonts w:ascii="Times New Roman" w:hAnsi="Times New Roman"/>
          <w:i/>
        </w:rPr>
        <w:t>Script</w:t>
      </w:r>
      <w:r w:rsidRPr="00E77497">
        <w:t xml:space="preserve"> prior to the first evaluation of that </w:t>
      </w:r>
      <w:r>
        <w:rPr>
          <w:rFonts w:ascii="Times New Roman" w:hAnsi="Times New Roman"/>
          <w:i/>
        </w:rPr>
        <w:t>Script</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11CC5183" w14:textId="77777777" w:rsidR="00116D4A" w:rsidRPr="00E77497" w:rsidRDefault="00116D4A" w:rsidP="00116D4A">
      <w:r w:rsidRPr="00E77497">
        <w:t xml:space="preserve">An implementation must treat </w:t>
      </w:r>
      <w:r>
        <w:t xml:space="preserve">as an early error </w:t>
      </w:r>
      <w:r w:rsidRPr="00E77497">
        <w:t xml:space="preserve">any instance </w:t>
      </w:r>
      <w:r>
        <w:t xml:space="preserve">of an early error that is specified in a static </w:t>
      </w:r>
    </w:p>
    <w:p w14:paraId="665FD7A5" w14:textId="77777777" w:rsidR="00116D4A" w:rsidRPr="00E77497" w:rsidRDefault="00116D4A" w:rsidP="00116D4A">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05E0B29B" w14:textId="77777777" w:rsidR="00116D4A" w:rsidRPr="00E77497" w:rsidRDefault="00116D4A" w:rsidP="0068054D">
      <w:pPr>
        <w:pStyle w:val="normalbefore"/>
      </w:pPr>
      <w:r w:rsidRPr="00E77497">
        <w:t>An implementation shall report all errors as specified, except for the following:</w:t>
      </w:r>
    </w:p>
    <w:p w14:paraId="183099BC" w14:textId="77777777" w:rsidR="00116D4A" w:rsidRPr="0004432E" w:rsidRDefault="00116D4A" w:rsidP="0004432E">
      <w:pPr>
        <w:pStyle w:val="BulletNotlast"/>
        <w:numPr>
          <w:ilvl w:val="0"/>
          <w:numId w:val="42"/>
        </w:numPr>
        <w:tabs>
          <w:tab w:val="left" w:pos="1080"/>
        </w:tabs>
        <w:rPr>
          <w:rFonts w:ascii="Arial" w:hAnsi="Arial"/>
          <w:sz w:val="18"/>
        </w:rPr>
      </w:pPr>
      <w:r w:rsidRPr="00E77497">
        <w:rPr>
          <w:rFonts w:ascii="Arial" w:hAnsi="Arial"/>
        </w:rPr>
        <w:t xml:space="preserve">An implementation may extend </w:t>
      </w:r>
      <w:r>
        <w:rPr>
          <w:rFonts w:ascii="Arial" w:hAnsi="Arial"/>
        </w:rPr>
        <w:t>script</w:t>
      </w:r>
      <w:r w:rsidRPr="00E77497">
        <w:rPr>
          <w:rFonts w:ascii="Arial" w:hAnsi="Arial"/>
        </w:rPr>
        <w:t xml:space="preserve">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r>
        <w:rPr>
          <w:rFonts w:ascii="Arial" w:hAnsi="Arial"/>
        </w:rPr>
        <w:t>script</w:t>
      </w:r>
      <w:r w:rsidRPr="00E77497">
        <w:rPr>
          <w:rFonts w:ascii="Arial" w:hAnsi="Arial"/>
        </w:rPr>
        <w:t xml:space="preserve"> syntax or regular expression pattern or flag syntax.</w:t>
      </w:r>
    </w:p>
    <w:p w14:paraId="1B868855" w14:textId="77777777" w:rsidR="00116D4A" w:rsidRPr="0004432E" w:rsidRDefault="00116D4A" w:rsidP="0004432E">
      <w:pPr>
        <w:pStyle w:val="BulletNotlast"/>
        <w:numPr>
          <w:ilvl w:val="0"/>
          <w:numId w:val="42"/>
        </w:numPr>
        <w:tabs>
          <w:tab w:val="left" w:pos="1080"/>
        </w:tabs>
        <w:spacing w:after="240"/>
        <w:rPr>
          <w:rFonts w:ascii="Arial" w:hAnsi="Arial"/>
          <w:sz w:val="18"/>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1328DFDA" w14:textId="77777777" w:rsidR="00341BFE" w:rsidRPr="009B59AF" w:rsidRDefault="00116D4A" w:rsidP="00116D4A">
      <w:r w:rsidRPr="00E77497">
        <w:t xml:space="preserve">An implementation may define behaviour other than throwing </w:t>
      </w:r>
      <w:r w:rsidRPr="00E77497">
        <w:rPr>
          <w:b/>
        </w:rPr>
        <w:t>RangeError</w:t>
      </w:r>
      <w:r w:rsidRPr="00E77497">
        <w:t xml:space="preserve"> for </w:t>
      </w:r>
      <w:r w:rsidRPr="00E77497">
        <w:rPr>
          <w:rFonts w:ascii="Courier New" w:hAnsi="Courier New"/>
          <w:b/>
        </w:rPr>
        <w:t>toFixed</w:t>
      </w:r>
      <w:r w:rsidRPr="00E77497">
        <w:t xml:space="preserve">, </w:t>
      </w:r>
      <w:r w:rsidRPr="00E77497">
        <w:rPr>
          <w:rFonts w:ascii="Courier New" w:hAnsi="Courier New"/>
          <w:b/>
        </w:rPr>
        <w:t>toExponential</w:t>
      </w:r>
      <w:r w:rsidRPr="00E77497">
        <w:t xml:space="preserve">, and </w:t>
      </w:r>
      <w:r w:rsidRPr="00E77497">
        <w:rPr>
          <w:rFonts w:ascii="Courier New" w:hAnsi="Courier New"/>
          <w:b/>
        </w:rPr>
        <w:t>toPrecision</w:t>
      </w:r>
      <w:r w:rsidRPr="00E77497">
        <w:t xml:space="preserve"> when the </w:t>
      </w:r>
      <w:r w:rsidRPr="00E77497">
        <w:rPr>
          <w:rStyle w:val="bnf"/>
        </w:rPr>
        <w:t>fractionDigits</w:t>
      </w:r>
      <w:r w:rsidRPr="00E77497">
        <w:t xml:space="preserve"> or </w:t>
      </w:r>
      <w:r w:rsidRPr="00E77497">
        <w:rPr>
          <w:rStyle w:val="bnf"/>
        </w:rPr>
        <w:t>precision</w:t>
      </w:r>
      <w:r w:rsidRPr="00E77497">
        <w:t xml:space="preserve"> argument is outside the specified range.</w:t>
      </w:r>
    </w:p>
    <w:p w14:paraId="22205FCD" w14:textId="77777777" w:rsidR="00DD5AC4" w:rsidRPr="00DD5AC4" w:rsidRDefault="00DD5AC4" w:rsidP="0004432E">
      <w:pPr>
        <w:pStyle w:val="1"/>
      </w:pPr>
      <w:bookmarkStart w:id="4568" w:name="_Ref384302532"/>
      <w:bookmarkStart w:id="4569" w:name="_Ref384304572"/>
      <w:bookmarkStart w:id="4570" w:name="_Ref384304602"/>
      <w:bookmarkStart w:id="4571" w:name="_Ref384304619"/>
      <w:bookmarkStart w:id="4572" w:name="_Ref384304658"/>
      <w:bookmarkStart w:id="4573" w:name="_Toc384481333"/>
      <w:r w:rsidRPr="00DD5AC4">
        <w:t>ECMAScript Standard Built-in Objects</w:t>
      </w:r>
      <w:bookmarkEnd w:id="4568"/>
      <w:bookmarkEnd w:id="4569"/>
      <w:bookmarkEnd w:id="4570"/>
      <w:bookmarkEnd w:id="4571"/>
      <w:bookmarkEnd w:id="4572"/>
      <w:bookmarkEnd w:id="4573"/>
      <w:r w:rsidR="00B50B4D">
        <w:t xml:space="preserve"> </w:t>
      </w:r>
    </w:p>
    <w:p w14:paraId="4F07F864" w14:textId="77777777" w:rsidR="00DD5AC4" w:rsidRPr="00E77497" w:rsidRDefault="00DD5AC4" w:rsidP="00DD5AC4">
      <w:r w:rsidRPr="00E77497">
        <w:t xml:space="preserve">There are certain built-in objects available whenever an ECMAScript </w:t>
      </w:r>
      <w:r>
        <w:rPr>
          <w:rFonts w:ascii="Times New Roman" w:hAnsi="Times New Roman"/>
          <w:i/>
        </w:rPr>
        <w:t>S</w:t>
      </w:r>
      <w:r w:rsidRPr="004E3ECE">
        <w:rPr>
          <w:rFonts w:ascii="Times New Roman" w:hAnsi="Times New Roman"/>
          <w:i/>
        </w:rPr>
        <w:t>cript</w:t>
      </w:r>
      <w:r w:rsidRPr="00E77497">
        <w:t xml:space="preserve"> begins execution. One, the global object, is part of the lexical environment of the executing program. Others are accessible as initial properties of the global object</w:t>
      </w:r>
      <w:r>
        <w:t xml:space="preserve"> or indirectly as properties of accessible built-in objects.</w:t>
      </w:r>
    </w:p>
    <w:p w14:paraId="7FD0E1A7" w14:textId="77777777" w:rsidR="00DD5AC4" w:rsidRPr="00E77497" w:rsidRDefault="00DD5AC4" w:rsidP="00DD5AC4">
      <w:r w:rsidRPr="00E77497">
        <w:t xml:space="preserve">Unless specified otherwise, a built-in object </w:t>
      </w:r>
      <w:r>
        <w:t xml:space="preserve">that is callable as a function is a Built-in Function object with the characteristics described in </w:t>
      </w:r>
      <w:r>
        <w:fldChar w:fldCharType="begin"/>
      </w:r>
      <w:r>
        <w:instrText xml:space="preserve"> REF _Ref369190762 \r \h </w:instrText>
      </w:r>
      <w:r>
        <w:fldChar w:fldCharType="separate"/>
      </w:r>
      <w:r w:rsidR="00281431">
        <w:t>9.3</w:t>
      </w:r>
      <w:r>
        <w:fldChar w:fldCharType="end"/>
      </w:r>
      <w:r w:rsidRPr="00E77497">
        <w:t xml:space="preserve">. Unless specified otherwise, the [[Extensible]] </w:t>
      </w:r>
      <w:r>
        <w:t>internal slot</w:t>
      </w:r>
      <w:r w:rsidRPr="00E77497">
        <w:t xml:space="preserve"> of a built-in object initially has the value </w:t>
      </w:r>
      <w:r w:rsidRPr="00E77497">
        <w:rPr>
          <w:b/>
        </w:rPr>
        <w:t>true</w:t>
      </w:r>
      <w:r w:rsidRPr="00E77497">
        <w:t>.</w:t>
      </w:r>
      <w:r>
        <w:t xml:space="preserve"> Every built-in object has a [[Realm]] internal slot whose value is the code Realm for which the object was initially created.</w:t>
      </w:r>
    </w:p>
    <w:p w14:paraId="0B6DAEE5" w14:textId="77777777" w:rsidR="00DD5AC4" w:rsidRPr="00E77497" w:rsidRDefault="00DD5AC4" w:rsidP="00DD5AC4">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09DB37F9" w14:textId="77777777" w:rsidR="00DD5AC4" w:rsidRPr="00E77497" w:rsidRDefault="00DD5AC4" w:rsidP="00DD5AC4">
      <w:r w:rsidRPr="00E77497">
        <w:t xml:space="preserve">Unless otherwise specified in the description of a particular function, if a </w:t>
      </w:r>
      <w:r>
        <w:t xml:space="preserve">built-in </w:t>
      </w:r>
      <w:r w:rsidRPr="00E77497">
        <w:t xml:space="preserve">function or constructor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r>
        <w:t xml:space="preserve"> Such missing arguments are considered to be “not present” and may be identified in that manner by specification algorithms.</w:t>
      </w:r>
    </w:p>
    <w:p w14:paraId="39FF0873" w14:textId="77777777" w:rsidR="00DD5AC4" w:rsidRPr="00E77497" w:rsidRDefault="00DD5AC4" w:rsidP="00DD5AC4">
      <w:r w:rsidRPr="00E77497">
        <w:t xml:space="preserve">Unless otherwise specified in the description of a particular function, if a </w:t>
      </w:r>
      <w:r>
        <w:t xml:space="preserve">built-in </w:t>
      </w:r>
      <w:r w:rsidRPr="00E77497">
        <w:t xml:space="preserve">function or constructor described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07F3F813" w14:textId="77777777" w:rsidR="00DD5AC4" w:rsidRPr="00E77497" w:rsidRDefault="00DD5AC4" w:rsidP="00DD5AC4">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3580B1A4" w14:textId="77777777" w:rsidR="00DD5AC4" w:rsidRPr="00E77497" w:rsidRDefault="00DD5AC4" w:rsidP="00DD5AC4">
      <w:r w:rsidRPr="00E77497">
        <w:t xml:space="preserve">Unless otherwise specified </w:t>
      </w:r>
      <w:r>
        <w:t>eve</w:t>
      </w:r>
      <w:r w:rsidRPr="00E77497">
        <w:t xml:space="preserve">ry built-in function and every built-in constructor has the Function prototype object, which is the initial value of the expression </w:t>
      </w:r>
      <w:r w:rsidRPr="00E77497">
        <w:rPr>
          <w:rFonts w:ascii="Courier New" w:hAnsi="Courier New"/>
          <w:b/>
        </w:rPr>
        <w:t>Function.prototype</w:t>
      </w:r>
      <w:r w:rsidRPr="00E77497">
        <w:t xml:space="preserve"> (</w:t>
      </w:r>
      <w:r>
        <w:fldChar w:fldCharType="begin"/>
      </w:r>
      <w:r>
        <w:instrText xml:space="preserve"> REF _Ref359681817 \r \h </w:instrText>
      </w:r>
      <w:r>
        <w:fldChar w:fldCharType="separate"/>
      </w:r>
      <w:r w:rsidR="00281431">
        <w:t>19.2.3</w:t>
      </w:r>
      <w:r>
        <w:fldChar w:fldCharType="end"/>
      </w:r>
      <w:r w:rsidRPr="00E77497">
        <w:t xml:space="preserve">), as the value of its [[Prototype]] </w:t>
      </w:r>
      <w:r>
        <w:t>internal slot</w:t>
      </w:r>
      <w:r w:rsidRPr="00E77497">
        <w:t>.</w:t>
      </w:r>
    </w:p>
    <w:p w14:paraId="252BB805" w14:textId="77777777" w:rsidR="00DD5AC4" w:rsidRDefault="00DD5AC4" w:rsidP="00DD5AC4">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w:t>
      </w:r>
      <w:r>
        <w:fldChar w:fldCharType="begin"/>
      </w:r>
      <w:r>
        <w:instrText xml:space="preserve"> REF _Ref360007187 \r \h </w:instrText>
      </w:r>
      <w:r>
        <w:fldChar w:fldCharType="separate"/>
      </w:r>
      <w:r w:rsidR="00281431">
        <w:t>19.1.3</w:t>
      </w:r>
      <w:r>
        <w:fldChar w:fldCharType="end"/>
      </w:r>
      <w:r w:rsidRPr="00E77497">
        <w:t xml:space="preserve">), as the value of its [[Prototype]] </w:t>
      </w:r>
      <w:r>
        <w:t>internal slot</w:t>
      </w:r>
      <w:r w:rsidRPr="00E77497">
        <w:t>, except the Object prototype object itself.</w:t>
      </w:r>
    </w:p>
    <w:p w14:paraId="193F70AF" w14:textId="77777777" w:rsidR="00DD5AC4" w:rsidRDefault="00DD5AC4" w:rsidP="00DD5AC4">
      <w:r>
        <w:t>B</w:t>
      </w:r>
      <w:r w:rsidRPr="00E77497">
        <w:t>uilt-in function</w:t>
      </w:r>
      <w:r>
        <w:t xml:space="preserve"> objects</w:t>
      </w:r>
      <w:r w:rsidRPr="00E77497">
        <w:t xml:space="preserve"> that are not </w:t>
      </w:r>
      <w:r>
        <w:t xml:space="preserve">identified as </w:t>
      </w:r>
      <w:r w:rsidRPr="00E77497">
        <w:t xml:space="preserve">constructors </w:t>
      </w:r>
      <w:r>
        <w:t>do not</w:t>
      </w:r>
      <w:r w:rsidRPr="00E77497">
        <w:t xml:space="preserve"> implement the [[Construct]] internal method unless otherwise specified in the description of a particular function.</w:t>
      </w:r>
    </w:p>
    <w:p w14:paraId="31D2AD63" w14:textId="77777777" w:rsidR="00DD5AC4" w:rsidRPr="00E77497" w:rsidRDefault="00DD5AC4" w:rsidP="00DD5AC4">
      <w:r>
        <w:t>Unless otherwise specified, every built-in function defined in clauses 18 through 26 are created as if by calling the CreateBuiltinFunction abstract operation (</w:t>
      </w:r>
      <w:r>
        <w:fldChar w:fldCharType="begin"/>
      </w:r>
      <w:r>
        <w:instrText xml:space="preserve"> REF _Ref369191480 \r \h </w:instrText>
      </w:r>
      <w:r>
        <w:fldChar w:fldCharType="separate"/>
      </w:r>
      <w:r w:rsidR="00281431">
        <w:t>9.3.1</w:t>
      </w:r>
      <w:r>
        <w:fldChar w:fldCharType="end"/>
      </w:r>
      <w:r>
        <w:t xml:space="preserve">).  </w:t>
      </w:r>
    </w:p>
    <w:p w14:paraId="7A527133" w14:textId="77777777" w:rsidR="00DD5AC4" w:rsidRPr="00E77497" w:rsidRDefault="00DD5AC4" w:rsidP="00DD5AC4">
      <w:r w:rsidRPr="00E77497">
        <w:t>Every built-in Function object</w:t>
      </w:r>
      <w:r>
        <w:t>, including</w:t>
      </w:r>
      <w:r w:rsidRPr="00E77497">
        <w:t xml:space="preserve"> constructor</w:t>
      </w:r>
      <w:r>
        <w:t>s</w:t>
      </w:r>
      <w:r w:rsidRPr="00E77497">
        <w:t>,</w:t>
      </w:r>
      <w:r>
        <w:t xml:space="preserve"> </w:t>
      </w:r>
      <w:r w:rsidRPr="00E77497">
        <w:t xml:space="preserve">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47CDA13F" w14:textId="77777777" w:rsidR="00DD5AC4" w:rsidRPr="00E77497" w:rsidRDefault="00DD5AC4" w:rsidP="00DD5AC4">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36AFC122" w14:textId="77777777" w:rsidR="00DD5AC4" w:rsidRDefault="00DD5AC4" w:rsidP="00DD5AC4">
      <w:r>
        <w:t>Unless otherwise specified</w:t>
      </w:r>
      <w:r w:rsidRPr="00E77497">
        <w:t xml:space="preserve">, the </w:t>
      </w:r>
      <w:r w:rsidRPr="00E77497">
        <w:rPr>
          <w:rFonts w:ascii="Courier New" w:hAnsi="Courier New"/>
          <w:b/>
        </w:rPr>
        <w:t>length</w:t>
      </w:r>
      <w:r w:rsidRPr="00E77497">
        <w:t xml:space="preserve"> property of a built-in Function object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0F9107A0" w14:textId="77777777" w:rsidR="00DD5AC4" w:rsidRPr="00E77497" w:rsidRDefault="00DD5AC4" w:rsidP="00DD5AC4">
      <w:r w:rsidRPr="00E77497">
        <w:t>Every built-in Function object</w:t>
      </w:r>
      <w:r>
        <w:t>, including</w:t>
      </w:r>
      <w:r w:rsidRPr="00E77497">
        <w:t xml:space="preserve"> constructor</w:t>
      </w:r>
      <w:r>
        <w:t>s</w:t>
      </w:r>
      <w:r w:rsidRPr="00E77497">
        <w:t>,</w:t>
      </w:r>
      <w:r>
        <w:t xml:space="preserve"> that is not identified as an anonymous function </w:t>
      </w:r>
      <w:r w:rsidRPr="00E77497">
        <w:t xml:space="preserve">has a </w:t>
      </w:r>
      <w:r>
        <w:rPr>
          <w:rFonts w:ascii="Courier New" w:hAnsi="Courier New"/>
          <w:b/>
        </w:rPr>
        <w:t>name</w:t>
      </w:r>
      <w:r w:rsidRPr="00E77497">
        <w:t xml:space="preserve"> property whose value is a </w:t>
      </w:r>
      <w:r>
        <w:t>String</w:t>
      </w:r>
      <w:r w:rsidRPr="00E77497">
        <w:t xml:space="preserve">. Unless otherwise specified, this value is </w:t>
      </w:r>
      <w:r>
        <w:t>the name that is given to the function in this specification</w:t>
      </w:r>
      <w:r w:rsidRPr="00E77497">
        <w:t>.</w:t>
      </w:r>
      <w:r>
        <w:t xml:space="preserve"> For functions that are specified as properties of objects, the name value is the property name string used to access the function. Functions that are specified as get or set accessor functions of built-in properties have </w:t>
      </w:r>
      <w:r w:rsidRPr="00F770B9">
        <w:t>"</w:t>
      </w:r>
      <w:r>
        <w:rPr>
          <w:rFonts w:ascii="Courier New" w:hAnsi="Courier New" w:cs="Courier New"/>
          <w:b/>
        </w:rPr>
        <w:t xml:space="preserve">get </w:t>
      </w:r>
      <w:r w:rsidRPr="00F770B9">
        <w:t>"</w:t>
      </w:r>
      <w:r>
        <w:t xml:space="preserve"> or </w:t>
      </w:r>
      <w:r w:rsidRPr="00F770B9">
        <w:t>"</w:t>
      </w:r>
      <w:r>
        <w:rPr>
          <w:rFonts w:ascii="Courier New" w:hAnsi="Courier New" w:cs="Courier New"/>
          <w:b/>
        </w:rPr>
        <w:t xml:space="preserve">set </w:t>
      </w:r>
      <w:r w:rsidRPr="00F770B9">
        <w:t>"</w:t>
      </w:r>
      <w:r>
        <w:t xml:space="preserve"> prepended to the property name string.  The value of the </w:t>
      </w:r>
      <w:r w:rsidRPr="0055155F">
        <w:rPr>
          <w:rFonts w:ascii="Courier New" w:hAnsi="Courier New" w:cs="Courier New"/>
          <w:b/>
        </w:rPr>
        <w:t>name</w:t>
      </w:r>
      <w:r>
        <w:t xml:space="preserve"> property is explicitly specified for each built-in functions whose property key is a symbols value. </w:t>
      </w:r>
    </w:p>
    <w:p w14:paraId="49DE4989" w14:textId="77777777" w:rsidR="00DD5AC4" w:rsidRDefault="00DD5AC4" w:rsidP="00DD5AC4">
      <w:r>
        <w:t>Unless otherwise specified</w:t>
      </w:r>
      <w:r w:rsidRPr="00E77497">
        <w:t xml:space="preserve">, the </w:t>
      </w:r>
      <w:r>
        <w:rPr>
          <w:rFonts w:ascii="Courier New" w:hAnsi="Courier New"/>
          <w:b/>
        </w:rPr>
        <w:t>name</w:t>
      </w:r>
      <w:r w:rsidRPr="00E77497">
        <w:t xml:space="preserve"> property of a built-in Function object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6FB7E063" w14:textId="77777777" w:rsidR="00DD5AC4" w:rsidRDefault="00DD5AC4" w:rsidP="00DD5AC4">
      <w:r w:rsidRPr="00E77497">
        <w:t xml:space="preserve">Every other </w:t>
      </w:r>
      <w:r>
        <w:t xml:space="preserve">data </w:t>
      </w:r>
      <w:r w:rsidRPr="00E77497">
        <w:t>property described in clause</w:t>
      </w:r>
      <w:r>
        <w:t>s 18 through 26</w:t>
      </w:r>
      <w:r w:rsidRPr="00E77497">
        <w:t xml:space="preserv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p>
    <w:p w14:paraId="7C282B13" w14:textId="77777777" w:rsidR="00661D8E" w:rsidRDefault="00DD5AC4" w:rsidP="00DD5AC4">
      <w:r w:rsidRPr="00E77497">
        <w:t xml:space="preserve">Every </w:t>
      </w:r>
      <w:r>
        <w:t xml:space="preserve">accessor </w:t>
      </w:r>
      <w:r w:rsidRPr="00E77497">
        <w:t>property described in clause</w:t>
      </w:r>
      <w:r>
        <w:t>s 18 through 26</w:t>
      </w:r>
      <w:r w:rsidRPr="00E77497">
        <w:t xml:space="preserve"> has the attributes {[[Enumerable]]: </w:t>
      </w:r>
      <w:r w:rsidRPr="00E77497">
        <w:rPr>
          <w:b/>
        </w:rPr>
        <w:t>false</w:t>
      </w:r>
      <w:r w:rsidRPr="00E77497">
        <w:t xml:space="preserve">, [[Configurable]]: </w:t>
      </w:r>
      <w:r w:rsidRPr="00E77497">
        <w:rPr>
          <w:b/>
        </w:rPr>
        <w:t>true</w:t>
      </w:r>
      <w:r w:rsidRPr="00E77497">
        <w:t xml:space="preserve"> } unless otherwise specified.</w:t>
      </w:r>
      <w:r>
        <w:t xml:space="preserve"> If only a get accessor function is described, the set accessor function is the default value, </w:t>
      </w:r>
      <w:r>
        <w:rPr>
          <w:b/>
          <w:bCs/>
        </w:rPr>
        <w:t>undefined</w:t>
      </w:r>
      <w:r>
        <w:t xml:space="preserve">.  If only a set accessor is function is described the get accessor is the default value, </w:t>
      </w:r>
      <w:r>
        <w:rPr>
          <w:b/>
          <w:bCs/>
        </w:rPr>
        <w:t>undefined</w:t>
      </w:r>
      <w:r>
        <w:t>.</w:t>
      </w:r>
    </w:p>
    <w:p w14:paraId="2C097482" w14:textId="77777777" w:rsidR="0004432E" w:rsidRPr="00E77497" w:rsidRDefault="0004432E" w:rsidP="0004432E">
      <w:pPr>
        <w:pStyle w:val="1"/>
      </w:pPr>
      <w:bookmarkStart w:id="4574" w:name="_Ref384302569"/>
      <w:bookmarkStart w:id="4575" w:name="_Ref384302613"/>
      <w:bookmarkStart w:id="4576" w:name="_Ref384302689"/>
      <w:bookmarkStart w:id="4577" w:name="_Ref384302802"/>
      <w:bookmarkStart w:id="4578" w:name="_Toc384481334"/>
      <w:r w:rsidRPr="00E77497">
        <w:t>The Global Object</w:t>
      </w:r>
      <w:bookmarkEnd w:id="4574"/>
      <w:bookmarkEnd w:id="4575"/>
      <w:bookmarkEnd w:id="4576"/>
      <w:bookmarkEnd w:id="4577"/>
      <w:bookmarkEnd w:id="4578"/>
      <w:r>
        <w:t xml:space="preserve"> </w:t>
      </w:r>
    </w:p>
    <w:p w14:paraId="01C77BC4" w14:textId="77777777" w:rsidR="0004432E" w:rsidRPr="00E77497" w:rsidRDefault="0004432E" w:rsidP="0004432E">
      <w:r w:rsidRPr="00E77497">
        <w:t xml:space="preserve">The unique </w:t>
      </w:r>
      <w:r w:rsidRPr="00E77497">
        <w:rPr>
          <w:i/>
        </w:rPr>
        <w:t>global object</w:t>
      </w:r>
      <w:r w:rsidRPr="00E77497">
        <w:t xml:space="preserve"> is created before control enters any execution context. </w:t>
      </w:r>
    </w:p>
    <w:p w14:paraId="5CE3CE31" w14:textId="77777777" w:rsidR="0004432E" w:rsidRPr="00E77497" w:rsidRDefault="0004432E" w:rsidP="0004432E">
      <w:r w:rsidRPr="00E77497">
        <w:t xml:space="preserve">The global object does not have a [[Construct]] internal </w:t>
      </w:r>
      <w:r>
        <w:t>method</w:t>
      </w:r>
      <w:r w:rsidRPr="00E77497">
        <w:t xml:space="preserve">; it is not possible to use the global object as a constructor with the </w:t>
      </w:r>
      <w:r w:rsidRPr="00E77497">
        <w:rPr>
          <w:rFonts w:ascii="Courier New" w:hAnsi="Courier New"/>
          <w:b/>
        </w:rPr>
        <w:t>new</w:t>
      </w:r>
      <w:r w:rsidRPr="00E77497">
        <w:t xml:space="preserve"> operator.</w:t>
      </w:r>
      <w:bookmarkStart w:id="4579" w:name="_Toc382291594"/>
      <w:bookmarkStart w:id="4580" w:name="_Toc385672243"/>
    </w:p>
    <w:p w14:paraId="2A6A0C4A" w14:textId="77777777" w:rsidR="0004432E" w:rsidRPr="00E77497" w:rsidRDefault="0004432E" w:rsidP="0004432E">
      <w:r w:rsidRPr="00E77497">
        <w:t xml:space="preserve">The global object does not have a [[Call]] internal </w:t>
      </w:r>
      <w:r>
        <w:t>method</w:t>
      </w:r>
      <w:r w:rsidRPr="00E77497">
        <w:t>; it is not possible to invoke the global object as a function.</w:t>
      </w:r>
    </w:p>
    <w:p w14:paraId="41663F3C" w14:textId="77777777" w:rsidR="0004432E" w:rsidRPr="00E77497" w:rsidRDefault="0004432E" w:rsidP="0004432E">
      <w:r w:rsidRPr="00E77497">
        <w:t xml:space="preserve">The value of the [[Prototype]] </w:t>
      </w:r>
      <w:r>
        <w:t>internal slot</w:t>
      </w:r>
      <w:r w:rsidRPr="00E77497">
        <w:t xml:space="preserve"> of the global object is implementation-dependent.</w:t>
      </w:r>
      <w:bookmarkStart w:id="4581" w:name="_Toc393690347"/>
    </w:p>
    <w:p w14:paraId="0A94BE29" w14:textId="77777777" w:rsidR="0004432E" w:rsidRPr="00E77497" w:rsidRDefault="0004432E" w:rsidP="0004432E">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074FEAD0" w14:textId="77777777" w:rsidR="0004432E" w:rsidRPr="00E77497" w:rsidRDefault="0004432E" w:rsidP="0004432E">
      <w:pPr>
        <w:pStyle w:val="20"/>
      </w:pPr>
      <w:bookmarkStart w:id="4582" w:name="_Toc472818903"/>
      <w:bookmarkStart w:id="4583" w:name="_Toc235503481"/>
      <w:bookmarkStart w:id="4584" w:name="_Toc241509256"/>
      <w:bookmarkStart w:id="4585" w:name="_Toc244416743"/>
      <w:bookmarkStart w:id="4586" w:name="_Toc276631107"/>
      <w:bookmarkStart w:id="4587" w:name="_Toc370745742"/>
      <w:bookmarkStart w:id="4588" w:name="_Toc384481335"/>
      <w:r w:rsidRPr="00E77497">
        <w:t>Value Properties of the Global Objec</w:t>
      </w:r>
      <w:bookmarkEnd w:id="4579"/>
      <w:bookmarkEnd w:id="4580"/>
      <w:bookmarkEnd w:id="4581"/>
      <w:r w:rsidRPr="00E77497">
        <w:t>t</w:t>
      </w:r>
      <w:bookmarkStart w:id="4589" w:name="_Toc385672244"/>
      <w:bookmarkStart w:id="4590" w:name="_Toc393690348"/>
      <w:bookmarkStart w:id="4591" w:name="_Toc382291595"/>
      <w:bookmarkEnd w:id="4582"/>
      <w:bookmarkEnd w:id="4583"/>
      <w:bookmarkEnd w:id="4584"/>
      <w:bookmarkEnd w:id="4585"/>
      <w:bookmarkEnd w:id="4586"/>
      <w:bookmarkEnd w:id="4587"/>
      <w:bookmarkEnd w:id="4588"/>
    </w:p>
    <w:p w14:paraId="1FEFDEB8" w14:textId="77777777" w:rsidR="0004432E" w:rsidRPr="00E77497" w:rsidRDefault="0004432E" w:rsidP="0004432E">
      <w:pPr>
        <w:pStyle w:val="30"/>
      </w:pPr>
      <w:bookmarkStart w:id="4592" w:name="_Toc370745743"/>
      <w:bookmarkStart w:id="4593" w:name="_Toc384481336"/>
      <w:bookmarkStart w:id="4594" w:name="_Ref449966769"/>
      <w:r w:rsidRPr="00E77497">
        <w:t>Infinity</w:t>
      </w:r>
      <w:bookmarkEnd w:id="4592"/>
      <w:bookmarkEnd w:id="4593"/>
    </w:p>
    <w:p w14:paraId="503FF250" w14:textId="77777777" w:rsidR="0004432E" w:rsidRPr="00E77497" w:rsidRDefault="0004432E" w:rsidP="0004432E">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w:t>
      </w:r>
      <w:r>
        <w:fldChar w:fldCharType="begin"/>
      </w:r>
      <w:r>
        <w:instrText xml:space="preserve"> REF _Ref371521981 \r \h </w:instrText>
      </w:r>
      <w:r>
        <w:fldChar w:fldCharType="separate"/>
      </w:r>
      <w:r w:rsidR="00281431">
        <w:t>6.1.6</w:t>
      </w:r>
      <w:r>
        <w:fldChar w:fldCharType="end"/>
      </w:r>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403FCD1D" w14:textId="77777777" w:rsidR="0004432E" w:rsidRPr="00E77497" w:rsidRDefault="0004432E" w:rsidP="0004432E">
      <w:pPr>
        <w:pStyle w:val="30"/>
      </w:pPr>
      <w:bookmarkStart w:id="4595" w:name="_Toc370745744"/>
      <w:bookmarkStart w:id="4596" w:name="_Toc384481337"/>
      <w:r w:rsidRPr="00E77497">
        <w:t>Na</w:t>
      </w:r>
      <w:bookmarkEnd w:id="4589"/>
      <w:bookmarkEnd w:id="4590"/>
      <w:r w:rsidRPr="00E77497">
        <w:t>N</w:t>
      </w:r>
      <w:bookmarkEnd w:id="4594"/>
      <w:bookmarkEnd w:id="4595"/>
      <w:bookmarkEnd w:id="4596"/>
    </w:p>
    <w:p w14:paraId="6AACBA82" w14:textId="77777777" w:rsidR="0004432E" w:rsidRPr="00E77497" w:rsidRDefault="0004432E" w:rsidP="0004432E">
      <w:r w:rsidRPr="00E77497">
        <w:t xml:space="preserve">The value of </w:t>
      </w:r>
      <w:r w:rsidRPr="00E77497">
        <w:rPr>
          <w:rFonts w:ascii="Courier New" w:hAnsi="Courier New"/>
          <w:b/>
        </w:rPr>
        <w:t>NaN</w:t>
      </w:r>
      <w:r w:rsidRPr="00E77497">
        <w:t xml:space="preserve"> is </w:t>
      </w:r>
      <w:r w:rsidRPr="00E77497">
        <w:rPr>
          <w:b/>
        </w:rPr>
        <w:t>NaN</w:t>
      </w:r>
      <w:bookmarkStart w:id="4597" w:name="_Toc385672245"/>
      <w:bookmarkStart w:id="4598" w:name="_Toc393690349"/>
      <w:r w:rsidRPr="00E77497">
        <w:t xml:space="preserve"> (see </w:t>
      </w:r>
      <w:r>
        <w:fldChar w:fldCharType="begin"/>
      </w:r>
      <w:r>
        <w:instrText xml:space="preserve"> REF _Ref375567700 \r \h </w:instrText>
      </w:r>
      <w:r>
        <w:fldChar w:fldCharType="separate"/>
      </w:r>
      <w:r w:rsidR="00281431">
        <w:t>6.1.6</w:t>
      </w:r>
      <w:r>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F7BF96B" w14:textId="77777777" w:rsidR="0004432E" w:rsidRPr="00E77497" w:rsidRDefault="0004432E" w:rsidP="0004432E">
      <w:pPr>
        <w:pStyle w:val="30"/>
      </w:pPr>
      <w:bookmarkStart w:id="4599" w:name="_Ref449966804"/>
      <w:bookmarkStart w:id="4600" w:name="_Toc370745745"/>
      <w:bookmarkStart w:id="4601" w:name="_Toc384481338"/>
      <w:bookmarkStart w:id="4602" w:name="_Toc385672246"/>
      <w:bookmarkStart w:id="4603" w:name="_Toc393690350"/>
      <w:bookmarkEnd w:id="4597"/>
      <w:bookmarkEnd w:id="4598"/>
      <w:r w:rsidRPr="00E77497">
        <w:t>undefined</w:t>
      </w:r>
      <w:bookmarkEnd w:id="4599"/>
      <w:bookmarkEnd w:id="4600"/>
      <w:bookmarkEnd w:id="4601"/>
    </w:p>
    <w:p w14:paraId="521C8929" w14:textId="77777777" w:rsidR="0004432E" w:rsidRPr="00E77497" w:rsidRDefault="0004432E" w:rsidP="0004432E">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w:t>
      </w:r>
      <w:r>
        <w:fldChar w:fldCharType="begin"/>
      </w:r>
      <w:r>
        <w:instrText xml:space="preserve"> REF _Ref365548394 \r \h </w:instrText>
      </w:r>
      <w:r>
        <w:fldChar w:fldCharType="separate"/>
      </w:r>
      <w:r w:rsidR="00281431">
        <w:t>6.1.1</w:t>
      </w:r>
      <w:r>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2BC6DD83" w14:textId="77777777" w:rsidR="0004432E" w:rsidRPr="00E77497" w:rsidRDefault="0004432E" w:rsidP="0004432E">
      <w:pPr>
        <w:pStyle w:val="20"/>
      </w:pPr>
      <w:bookmarkStart w:id="4604" w:name="_Toc472818904"/>
      <w:bookmarkStart w:id="4605" w:name="_Toc235503482"/>
      <w:bookmarkStart w:id="4606" w:name="_Toc241509257"/>
      <w:bookmarkStart w:id="4607" w:name="_Toc244416744"/>
      <w:bookmarkStart w:id="4608" w:name="_Toc276631108"/>
      <w:bookmarkStart w:id="4609" w:name="_Toc370745746"/>
      <w:bookmarkStart w:id="4610" w:name="_Toc384481339"/>
      <w:r w:rsidRPr="00E77497">
        <w:t>Function Properties of the Global Objec</w:t>
      </w:r>
      <w:bookmarkEnd w:id="4591"/>
      <w:bookmarkEnd w:id="4602"/>
      <w:bookmarkEnd w:id="4603"/>
      <w:r w:rsidRPr="00E77497">
        <w:t>t</w:t>
      </w:r>
      <w:bookmarkStart w:id="4611" w:name="_Toc382291596"/>
      <w:bookmarkStart w:id="4612" w:name="_Toc385672247"/>
      <w:bookmarkStart w:id="4613" w:name="_Toc393690351"/>
      <w:bookmarkEnd w:id="4604"/>
      <w:bookmarkEnd w:id="4605"/>
      <w:bookmarkEnd w:id="4606"/>
      <w:bookmarkEnd w:id="4607"/>
      <w:bookmarkEnd w:id="4608"/>
      <w:bookmarkEnd w:id="4609"/>
      <w:bookmarkEnd w:id="4610"/>
    </w:p>
    <w:p w14:paraId="072CA87C" w14:textId="77777777" w:rsidR="0004432E" w:rsidRPr="00E77497" w:rsidRDefault="0004432E" w:rsidP="0004432E">
      <w:pPr>
        <w:pStyle w:val="30"/>
      </w:pPr>
      <w:bookmarkStart w:id="4614" w:name="_Ref449966832"/>
      <w:bookmarkStart w:id="4615" w:name="_Toc370745747"/>
      <w:bookmarkStart w:id="4616" w:name="_Toc384481340"/>
      <w:r w:rsidRPr="00E77497">
        <w:t>eval (x</w:t>
      </w:r>
      <w:bookmarkEnd w:id="4611"/>
      <w:bookmarkEnd w:id="4612"/>
      <w:bookmarkEnd w:id="4613"/>
      <w:r w:rsidRPr="00E77497">
        <w:t>)</w:t>
      </w:r>
      <w:bookmarkEnd w:id="4614"/>
      <w:bookmarkEnd w:id="4615"/>
      <w:bookmarkEnd w:id="4616"/>
    </w:p>
    <w:p w14:paraId="574851DF" w14:textId="77777777" w:rsidR="0004432E" w:rsidRPr="00E77497" w:rsidRDefault="0004432E" w:rsidP="0004432E">
      <w:pPr>
        <w:pStyle w:val="normalbefore"/>
      </w:pPr>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0C79B407" w14:textId="77777777" w:rsidR="0004432E" w:rsidRPr="00E77497" w:rsidRDefault="0004432E" w:rsidP="00613655">
      <w:pPr>
        <w:pStyle w:val="Alg4"/>
        <w:numPr>
          <w:ilvl w:val="0"/>
          <w:numId w:val="950"/>
        </w:numPr>
      </w:pPr>
      <w:r w:rsidRPr="00E77497">
        <w:t>If Type(</w:t>
      </w:r>
      <w:r w:rsidRPr="00E77497">
        <w:rPr>
          <w:i/>
        </w:rPr>
        <w:t>x</w:t>
      </w:r>
      <w:r w:rsidRPr="00E77497">
        <w:t xml:space="preserve">) is not String, return </w:t>
      </w:r>
      <w:r w:rsidRPr="00E77497">
        <w:rPr>
          <w:i/>
        </w:rPr>
        <w:t>x</w:t>
      </w:r>
      <w:r w:rsidRPr="00E77497">
        <w:t>.</w:t>
      </w:r>
    </w:p>
    <w:p w14:paraId="33FC261E" w14:textId="77777777" w:rsidR="0004432E" w:rsidRPr="00E77497" w:rsidRDefault="0004432E" w:rsidP="00613655">
      <w:pPr>
        <w:pStyle w:val="Alg4"/>
        <w:numPr>
          <w:ilvl w:val="0"/>
          <w:numId w:val="950"/>
        </w:numPr>
      </w:pPr>
      <w:r w:rsidRPr="00E77497">
        <w:t xml:space="preserve">Let </w:t>
      </w:r>
      <w:r>
        <w:rPr>
          <w:i/>
        </w:rPr>
        <w:t>script</w:t>
      </w:r>
      <w:r w:rsidRPr="00E77497">
        <w:rPr>
          <w:i/>
        </w:rPr>
        <w:t xml:space="preserve"> </w:t>
      </w:r>
      <w:r w:rsidRPr="00E77497">
        <w:t xml:space="preserve">be the ECMAScript code that is the result of parsing </w:t>
      </w:r>
      <w:r w:rsidRPr="00E77497">
        <w:rPr>
          <w:i/>
        </w:rPr>
        <w:t>x</w:t>
      </w:r>
      <w:r w:rsidRPr="00851C0B">
        <w:t>, interpreted as UTF-16 encoded Unicode text</w:t>
      </w:r>
      <w:r>
        <w:t xml:space="preserve"> as described in </w:t>
      </w:r>
      <w:r>
        <w:fldChar w:fldCharType="begin"/>
      </w:r>
      <w:r>
        <w:instrText xml:space="preserve"> REF _Ref368310413 \r \h  \* MERGEFORMAT </w:instrText>
      </w:r>
      <w:r>
        <w:fldChar w:fldCharType="separate"/>
      </w:r>
      <w:r w:rsidR="00281431">
        <w:t>10.1.1</w:t>
      </w:r>
      <w:r>
        <w:fldChar w:fldCharType="end"/>
      </w:r>
      <w:r>
        <w:rPr>
          <w:i/>
        </w:rPr>
        <w:t>,</w:t>
      </w:r>
      <w:r w:rsidRPr="00E77497">
        <w:rPr>
          <w:i/>
        </w:rPr>
        <w:t xml:space="preserve"> </w:t>
      </w:r>
      <w:r>
        <w:t>for the goal symbol</w:t>
      </w:r>
      <w:r w:rsidRPr="00E77497">
        <w:t xml:space="preserve"> </w:t>
      </w:r>
      <w:r>
        <w:rPr>
          <w:i/>
        </w:rPr>
        <w:t>Script</w:t>
      </w:r>
      <w:r w:rsidRPr="00E77497">
        <w:t>. If the parse fails</w:t>
      </w:r>
      <w:r>
        <w:t xml:space="preserve"> or any early errors are detected</w:t>
      </w:r>
      <w:r w:rsidRPr="00E77497">
        <w:t xml:space="preserve">, throw a </w:t>
      </w:r>
      <w:r w:rsidRPr="00E77497">
        <w:rPr>
          <w:b/>
        </w:rPr>
        <w:t>SyntaxError</w:t>
      </w:r>
      <w:r w:rsidRPr="00E77497">
        <w:t xml:space="preserve"> exception (but see also clause 16).</w:t>
      </w:r>
    </w:p>
    <w:p w14:paraId="6B4F21DD" w14:textId="77777777" w:rsidR="0004432E" w:rsidRDefault="0004432E" w:rsidP="00613655">
      <w:pPr>
        <w:pStyle w:val="Alg4"/>
        <w:numPr>
          <w:ilvl w:val="0"/>
          <w:numId w:val="950"/>
        </w:numPr>
      </w:pPr>
      <w:r>
        <w:t xml:space="preserve">If </w:t>
      </w:r>
      <w:r>
        <w:rPr>
          <w:i/>
          <w:iCs/>
        </w:rPr>
        <w:t>script</w:t>
      </w:r>
      <w:r>
        <w:t xml:space="preserve"> Contains </w:t>
      </w:r>
      <w:r>
        <w:rPr>
          <w:i/>
          <w:iCs/>
        </w:rPr>
        <w:t>ScriptBody</w:t>
      </w:r>
      <w:r>
        <w:t xml:space="preserve"> is </w:t>
      </w:r>
      <w:r>
        <w:rPr>
          <w:b/>
          <w:bCs/>
        </w:rPr>
        <w:t>false</w:t>
      </w:r>
      <w:r>
        <w:t xml:space="preserve">, return </w:t>
      </w:r>
      <w:r>
        <w:rPr>
          <w:b/>
          <w:bCs/>
        </w:rPr>
        <w:t>undefined</w:t>
      </w:r>
      <w:r>
        <w:t>.</w:t>
      </w:r>
    </w:p>
    <w:p w14:paraId="55D31ABD" w14:textId="77777777" w:rsidR="0004432E" w:rsidRDefault="0004432E" w:rsidP="00613655">
      <w:pPr>
        <w:pStyle w:val="Alg4"/>
        <w:numPr>
          <w:ilvl w:val="0"/>
          <w:numId w:val="950"/>
        </w:numPr>
      </w:pPr>
      <w:r>
        <w:t xml:space="preserve">Let </w:t>
      </w:r>
      <w:r w:rsidRPr="00F96F86">
        <w:rPr>
          <w:i/>
          <w:iCs/>
        </w:rPr>
        <w:t>strictScript</w:t>
      </w:r>
      <w:r>
        <w:t xml:space="preserve"> be IsStrict of </w:t>
      </w:r>
      <w:r w:rsidRPr="00F96F86">
        <w:rPr>
          <w:i/>
          <w:iCs/>
        </w:rPr>
        <w:t>script</w:t>
      </w:r>
      <w:r>
        <w:t>.</w:t>
      </w:r>
    </w:p>
    <w:p w14:paraId="1EB59D74" w14:textId="77777777" w:rsidR="0004432E" w:rsidRDefault="0004432E" w:rsidP="00613655">
      <w:pPr>
        <w:pStyle w:val="Alg4"/>
        <w:numPr>
          <w:ilvl w:val="0"/>
          <w:numId w:val="950"/>
        </w:numPr>
      </w:pPr>
      <w:r>
        <w:t xml:space="preserve">If this is a direct call to eval </w:t>
      </w:r>
      <w:r w:rsidRPr="00E77497">
        <w:t>(</w:t>
      </w:r>
      <w:r>
        <w:fldChar w:fldCharType="begin"/>
      </w:r>
      <w:r>
        <w:instrText xml:space="preserve"> REF _Ref365534325 \r \h  \* MERGEFORMAT </w:instrText>
      </w:r>
      <w:r>
        <w:fldChar w:fldCharType="separate"/>
      </w:r>
      <w:r w:rsidR="00281431">
        <w:t>18.2.1.1</w:t>
      </w:r>
      <w:r>
        <w:fldChar w:fldCharType="end"/>
      </w:r>
      <w:r w:rsidRPr="00E77497">
        <w:t>)</w:t>
      </w:r>
      <w:r>
        <w:t xml:space="preserve">, let </w:t>
      </w:r>
      <w:r w:rsidRPr="00E81F5D">
        <w:rPr>
          <w:i/>
          <w:iCs/>
        </w:rPr>
        <w:t>direct</w:t>
      </w:r>
      <w:r>
        <w:t xml:space="preserve"> be </w:t>
      </w:r>
      <w:r w:rsidRPr="00E81F5D">
        <w:rPr>
          <w:b/>
          <w:bCs/>
        </w:rPr>
        <w:t>true</w:t>
      </w:r>
      <w:r>
        <w:t xml:space="preserve">, otherwise let </w:t>
      </w:r>
      <w:r>
        <w:rPr>
          <w:i/>
          <w:iCs/>
        </w:rPr>
        <w:t>direct</w:t>
      </w:r>
      <w:r>
        <w:t xml:space="preserve"> be </w:t>
      </w:r>
      <w:r>
        <w:rPr>
          <w:b/>
          <w:bCs/>
        </w:rPr>
        <w:t>false</w:t>
      </w:r>
      <w:r>
        <w:t>.</w:t>
      </w:r>
    </w:p>
    <w:p w14:paraId="386627FC" w14:textId="77777777" w:rsidR="0004432E" w:rsidRDefault="0004432E" w:rsidP="00613655">
      <w:pPr>
        <w:pStyle w:val="Alg4"/>
        <w:numPr>
          <w:ilvl w:val="0"/>
          <w:numId w:val="950"/>
        </w:numPr>
      </w:pPr>
      <w:r>
        <w:t xml:space="preserve">If </w:t>
      </w:r>
      <w:r>
        <w:rPr>
          <w:i/>
          <w:iCs/>
        </w:rPr>
        <w:t>direct</w:t>
      </w:r>
      <w:r>
        <w:t xml:space="preserve"> is </w:t>
      </w:r>
      <w:r>
        <w:rPr>
          <w:b/>
          <w:bCs/>
        </w:rPr>
        <w:t>true</w:t>
      </w:r>
      <w:r>
        <w:t xml:space="preserve"> and the code that made the direct call to eval is strict code, then let </w:t>
      </w:r>
      <w:r>
        <w:rPr>
          <w:i/>
          <w:iCs/>
        </w:rPr>
        <w:t>strictCaller</w:t>
      </w:r>
      <w:r>
        <w:t xml:space="preserve"> be </w:t>
      </w:r>
      <w:r>
        <w:rPr>
          <w:b/>
          <w:bCs/>
        </w:rPr>
        <w:t>true</w:t>
      </w:r>
      <w:r>
        <w:rPr>
          <w:i/>
          <w:iCs/>
        </w:rPr>
        <w:t>.</w:t>
      </w:r>
      <w:r>
        <w:t xml:space="preserve"> Otherwise, let </w:t>
      </w:r>
      <w:r>
        <w:rPr>
          <w:i/>
          <w:iCs/>
        </w:rPr>
        <w:t>strictCaller</w:t>
      </w:r>
      <w:r>
        <w:t xml:space="preserve"> be </w:t>
      </w:r>
      <w:r>
        <w:rPr>
          <w:b/>
          <w:bCs/>
        </w:rPr>
        <w:t>false</w:t>
      </w:r>
      <w:r>
        <w:rPr>
          <w:i/>
          <w:iCs/>
        </w:rPr>
        <w:t>.</w:t>
      </w:r>
    </w:p>
    <w:p w14:paraId="4218B4E8" w14:textId="77777777" w:rsidR="0004432E" w:rsidRDefault="0004432E" w:rsidP="00613655">
      <w:pPr>
        <w:pStyle w:val="Alg4"/>
        <w:numPr>
          <w:ilvl w:val="0"/>
          <w:numId w:val="950"/>
        </w:numPr>
      </w:pPr>
      <w:r>
        <w:t xml:space="preserve">Let </w:t>
      </w:r>
      <w:r w:rsidRPr="008E7C39">
        <w:rPr>
          <w:i/>
          <w:iCs/>
        </w:rPr>
        <w:t>ctx</w:t>
      </w:r>
      <w:r>
        <w:t xml:space="preserve"> be the running execution context. If </w:t>
      </w:r>
      <w:r>
        <w:rPr>
          <w:i/>
          <w:iCs/>
        </w:rPr>
        <w:t>direct</w:t>
      </w:r>
      <w:r>
        <w:t xml:space="preserve"> is </w:t>
      </w:r>
      <w:r w:rsidRPr="00BD058A">
        <w:rPr>
          <w:b/>
          <w:bCs/>
        </w:rPr>
        <w:t>true</w:t>
      </w:r>
      <w:r>
        <w:t xml:space="preserve"> </w:t>
      </w:r>
      <w:r w:rsidRPr="008E7C39">
        <w:rPr>
          <w:i/>
          <w:iCs/>
        </w:rPr>
        <w:t>ctx</w:t>
      </w:r>
      <w:r>
        <w:t xml:space="preserve"> will be the execution context that performed the direct eval.  If </w:t>
      </w:r>
      <w:r>
        <w:rPr>
          <w:i/>
          <w:iCs/>
        </w:rPr>
        <w:t>direct</w:t>
      </w:r>
      <w:r>
        <w:t xml:space="preserve"> is </w:t>
      </w:r>
      <w:r>
        <w:rPr>
          <w:b/>
          <w:bCs/>
        </w:rPr>
        <w:t>false</w:t>
      </w:r>
      <w:r>
        <w:t xml:space="preserve"> </w:t>
      </w:r>
      <w:r w:rsidRPr="008E7C39">
        <w:rPr>
          <w:i/>
          <w:iCs/>
        </w:rPr>
        <w:t>ctx</w:t>
      </w:r>
      <w:r>
        <w:t xml:space="preserve"> will be </w:t>
      </w:r>
      <w:r w:rsidRPr="00A01ED4">
        <w:t>the</w:t>
      </w:r>
      <w:r>
        <w:t xml:space="preserve"> execution context for the invocation of the eval function.</w:t>
      </w:r>
    </w:p>
    <w:p w14:paraId="48E0F143" w14:textId="77777777" w:rsidR="0004432E" w:rsidRDefault="0004432E" w:rsidP="00613655">
      <w:pPr>
        <w:pStyle w:val="Alg4"/>
        <w:numPr>
          <w:ilvl w:val="0"/>
          <w:numId w:val="950"/>
        </w:numPr>
      </w:pPr>
      <w:r>
        <w:t xml:space="preserve">Let </w:t>
      </w:r>
      <w:r w:rsidRPr="00A01ED4">
        <w:rPr>
          <w:i/>
          <w:iCs/>
        </w:rPr>
        <w:t>evalRealm</w:t>
      </w:r>
      <w:r>
        <w:t xml:space="preserve"> be</w:t>
      </w:r>
      <w:r>
        <w:rPr>
          <w:i/>
          <w:iCs/>
        </w:rPr>
        <w:t xml:space="preserve"> ctx’s</w:t>
      </w:r>
      <w:r>
        <w:t xml:space="preserve"> Realm.</w:t>
      </w:r>
    </w:p>
    <w:p w14:paraId="78946E07" w14:textId="77777777" w:rsidR="0004432E" w:rsidRDefault="0004432E" w:rsidP="00613655">
      <w:pPr>
        <w:pStyle w:val="Alg4"/>
        <w:numPr>
          <w:ilvl w:val="0"/>
          <w:numId w:val="950"/>
        </w:numPr>
      </w:pPr>
      <w:r>
        <w:t xml:space="preserve">If </w:t>
      </w:r>
      <w:r>
        <w:rPr>
          <w:i/>
          <w:iCs/>
        </w:rPr>
        <w:t>direct</w:t>
      </w:r>
      <w:r>
        <w:t xml:space="preserve"> is </w:t>
      </w:r>
      <w:r>
        <w:rPr>
          <w:b/>
          <w:bCs/>
        </w:rPr>
        <w:t>false</w:t>
      </w:r>
      <w:r>
        <w:t xml:space="preserve">  and </w:t>
      </w:r>
      <w:r w:rsidRPr="00A7678D">
        <w:rPr>
          <w:i/>
          <w:iCs/>
        </w:rPr>
        <w:t>strictScript</w:t>
      </w:r>
      <w:r>
        <w:t xml:space="preserve"> is </w:t>
      </w:r>
      <w:r>
        <w:rPr>
          <w:b/>
          <w:bCs/>
        </w:rPr>
        <w:t>false</w:t>
      </w:r>
      <w:r>
        <w:t>, then</w:t>
      </w:r>
    </w:p>
    <w:p w14:paraId="714E08D0" w14:textId="77777777" w:rsidR="0004432E" w:rsidRDefault="0004432E" w:rsidP="00613655">
      <w:pPr>
        <w:pStyle w:val="Alg4"/>
        <w:numPr>
          <w:ilvl w:val="1"/>
          <w:numId w:val="950"/>
        </w:numPr>
      </w:pPr>
      <w:r>
        <w:t xml:space="preserve">Return the result of Script Evaluation for </w:t>
      </w:r>
      <w:r>
        <w:rPr>
          <w:i/>
          <w:iCs/>
        </w:rPr>
        <w:t>script</w:t>
      </w:r>
      <w:r>
        <w:t xml:space="preserve"> with arguments </w:t>
      </w:r>
      <w:r>
        <w:rPr>
          <w:i/>
          <w:iCs/>
        </w:rPr>
        <w:t>evalRealm</w:t>
      </w:r>
      <w:r>
        <w:t xml:space="preserve"> and </w:t>
      </w:r>
      <w:r>
        <w:rPr>
          <w:b/>
          <w:bCs/>
        </w:rPr>
        <w:t>true</w:t>
      </w:r>
      <w:r>
        <w:t>.</w:t>
      </w:r>
    </w:p>
    <w:p w14:paraId="59B50095" w14:textId="77777777" w:rsidR="0004432E" w:rsidRDefault="0004432E" w:rsidP="00613655">
      <w:pPr>
        <w:pStyle w:val="Alg4"/>
        <w:numPr>
          <w:ilvl w:val="0"/>
          <w:numId w:val="950"/>
        </w:numPr>
      </w:pPr>
      <w:r>
        <w:t xml:space="preserve">If </w:t>
      </w:r>
      <w:r>
        <w:rPr>
          <w:i/>
          <w:iCs/>
        </w:rPr>
        <w:t>direct</w:t>
      </w:r>
      <w:r>
        <w:t xml:space="preserve"> is </w:t>
      </w:r>
      <w:r>
        <w:rPr>
          <w:b/>
          <w:bCs/>
        </w:rPr>
        <w:t>true</w:t>
      </w:r>
      <w:r>
        <w:t xml:space="preserve">, </w:t>
      </w:r>
      <w:r w:rsidRPr="00A7678D">
        <w:rPr>
          <w:i/>
          <w:iCs/>
        </w:rPr>
        <w:t>strictScript</w:t>
      </w:r>
      <w:r>
        <w:t xml:space="preserve"> is </w:t>
      </w:r>
      <w:r>
        <w:rPr>
          <w:b/>
          <w:bCs/>
        </w:rPr>
        <w:t>false</w:t>
      </w:r>
      <w:r>
        <w:t xml:space="preserve">, </w:t>
      </w:r>
      <w:r>
        <w:rPr>
          <w:i/>
          <w:iCs/>
        </w:rPr>
        <w:t>strictCaller</w:t>
      </w:r>
      <w:r>
        <w:t xml:space="preserve"> is </w:t>
      </w:r>
      <w:r w:rsidRPr="00485D66">
        <w:rPr>
          <w:b/>
          <w:bCs/>
        </w:rPr>
        <w:t>false</w:t>
      </w:r>
      <w:r>
        <w:t xml:space="preserve">, and </w:t>
      </w:r>
      <w:r w:rsidRPr="00D658D1">
        <w:rPr>
          <w:i/>
          <w:iCs/>
        </w:rPr>
        <w:t>ctx’s</w:t>
      </w:r>
      <w:r>
        <w:t xml:space="preserve"> LexicalEnvironment is the same as </w:t>
      </w:r>
      <w:r w:rsidRPr="00582214">
        <w:rPr>
          <w:i/>
          <w:iCs/>
        </w:rPr>
        <w:t>evalRealm</w:t>
      </w:r>
      <w:r>
        <w:t>.[[globalEnv]], then</w:t>
      </w:r>
    </w:p>
    <w:p w14:paraId="0FE43910" w14:textId="77777777" w:rsidR="0004432E" w:rsidRDefault="0004432E" w:rsidP="00613655">
      <w:pPr>
        <w:pStyle w:val="Alg4"/>
        <w:numPr>
          <w:ilvl w:val="1"/>
          <w:numId w:val="950"/>
        </w:numPr>
      </w:pPr>
      <w:r>
        <w:t xml:space="preserve">Return the result of Script Evaluation for </w:t>
      </w:r>
      <w:r>
        <w:rPr>
          <w:i/>
          <w:iCs/>
        </w:rPr>
        <w:t>script</w:t>
      </w:r>
      <w:r>
        <w:t xml:space="preserve"> with arguments </w:t>
      </w:r>
      <w:r>
        <w:rPr>
          <w:i/>
          <w:iCs/>
        </w:rPr>
        <w:t>evalRealm</w:t>
      </w:r>
      <w:r w:rsidRPr="00582214">
        <w:t xml:space="preserve"> </w:t>
      </w:r>
      <w:r>
        <w:t xml:space="preserve">and </w:t>
      </w:r>
      <w:r>
        <w:rPr>
          <w:b/>
          <w:bCs/>
        </w:rPr>
        <w:t>true</w:t>
      </w:r>
      <w:r>
        <w:t>.</w:t>
      </w:r>
    </w:p>
    <w:p w14:paraId="416DC1A0" w14:textId="77777777" w:rsidR="0004432E" w:rsidRDefault="0004432E" w:rsidP="00613655">
      <w:pPr>
        <w:pStyle w:val="Alg4"/>
        <w:numPr>
          <w:ilvl w:val="0"/>
          <w:numId w:val="950"/>
        </w:numPr>
      </w:pPr>
      <w:r>
        <w:t xml:space="preserve">If </w:t>
      </w:r>
      <w:r>
        <w:rPr>
          <w:i/>
          <w:iCs/>
        </w:rPr>
        <w:t>direct</w:t>
      </w:r>
      <w:r>
        <w:t xml:space="preserve"> is </w:t>
      </w:r>
      <w:r w:rsidRPr="00524D15">
        <w:rPr>
          <w:b/>
          <w:bCs/>
        </w:rPr>
        <w:t>true</w:t>
      </w:r>
      <w:r>
        <w:t>, then</w:t>
      </w:r>
    </w:p>
    <w:p w14:paraId="2AA9F46A" w14:textId="77777777" w:rsidR="0004432E" w:rsidRDefault="0004432E" w:rsidP="00613655">
      <w:pPr>
        <w:pStyle w:val="Alg4"/>
        <w:numPr>
          <w:ilvl w:val="1"/>
          <w:numId w:val="950"/>
        </w:numPr>
      </w:pPr>
      <w:r>
        <w:t xml:space="preserve">If the code that made the direct call to eval is </w:t>
      </w:r>
      <w:commentRangeStart w:id="4617"/>
      <w:r>
        <w:t>function code</w:t>
      </w:r>
      <w:commentRangeEnd w:id="4617"/>
      <w:r>
        <w:rPr>
          <w:rStyle w:val="af"/>
          <w:rFonts w:eastAsia="MS Mincho"/>
          <w:spacing w:val="0"/>
        </w:rPr>
        <w:commentReference w:id="4617"/>
      </w:r>
      <w:r>
        <w:t xml:space="preserve"> and </w:t>
      </w:r>
      <w:commentRangeStart w:id="4618"/>
      <w:r>
        <w:t xml:space="preserve">ValidInFunction </w:t>
      </w:r>
      <w:commentRangeEnd w:id="4618"/>
      <w:r>
        <w:rPr>
          <w:rStyle w:val="af"/>
          <w:rFonts w:eastAsia="MS Mincho"/>
          <w:spacing w:val="0"/>
        </w:rPr>
        <w:commentReference w:id="4618"/>
      </w:r>
      <w:r>
        <w:t xml:space="preserve">of </w:t>
      </w:r>
      <w:r>
        <w:rPr>
          <w:i/>
          <w:iCs/>
        </w:rPr>
        <w:t>script</w:t>
      </w:r>
      <w:r>
        <w:t xml:space="preserve"> is </w:t>
      </w:r>
      <w:r>
        <w:rPr>
          <w:b/>
          <w:bCs/>
        </w:rPr>
        <w:t>false</w:t>
      </w:r>
      <w:r>
        <w:t xml:space="preserve">, then throw a </w:t>
      </w:r>
      <w:r w:rsidRPr="003E1861">
        <w:rPr>
          <w:b/>
        </w:rPr>
        <w:t>SyntaxError</w:t>
      </w:r>
      <w:r>
        <w:t xml:space="preserve"> exception.</w:t>
      </w:r>
    </w:p>
    <w:p w14:paraId="55123F74" w14:textId="77777777" w:rsidR="0004432E" w:rsidRDefault="0004432E" w:rsidP="00613655">
      <w:pPr>
        <w:pStyle w:val="Alg4"/>
        <w:numPr>
          <w:ilvl w:val="1"/>
          <w:numId w:val="950"/>
        </w:numPr>
      </w:pPr>
      <w:r>
        <w:t xml:space="preserve">If the code that made the direct call to eval is </w:t>
      </w:r>
      <w:commentRangeStart w:id="4619"/>
      <w:r>
        <w:t xml:space="preserve">module code </w:t>
      </w:r>
      <w:commentRangeEnd w:id="4619"/>
      <w:r>
        <w:rPr>
          <w:rStyle w:val="af"/>
          <w:rFonts w:eastAsia="MS Mincho"/>
          <w:spacing w:val="0"/>
        </w:rPr>
        <w:commentReference w:id="4619"/>
      </w:r>
      <w:r>
        <w:t xml:space="preserve">and </w:t>
      </w:r>
      <w:commentRangeStart w:id="4620"/>
      <w:r>
        <w:t xml:space="preserve">ValidInModule </w:t>
      </w:r>
      <w:commentRangeEnd w:id="4620"/>
      <w:r>
        <w:rPr>
          <w:rStyle w:val="af"/>
          <w:rFonts w:eastAsia="MS Mincho"/>
          <w:spacing w:val="0"/>
        </w:rPr>
        <w:commentReference w:id="4620"/>
      </w:r>
      <w:r>
        <w:t xml:space="preserve">of </w:t>
      </w:r>
      <w:r>
        <w:rPr>
          <w:i/>
          <w:iCs/>
        </w:rPr>
        <w:t>script</w:t>
      </w:r>
      <w:r>
        <w:t xml:space="preserve"> is </w:t>
      </w:r>
      <w:r>
        <w:rPr>
          <w:b/>
          <w:bCs/>
        </w:rPr>
        <w:t>false</w:t>
      </w:r>
      <w:r>
        <w:t xml:space="preserve">, then throw a </w:t>
      </w:r>
      <w:r w:rsidRPr="003E1861">
        <w:rPr>
          <w:b/>
        </w:rPr>
        <w:t>SyntaxError</w:t>
      </w:r>
      <w:r>
        <w:t xml:space="preserve"> exception.</w:t>
      </w:r>
    </w:p>
    <w:p w14:paraId="381920C7" w14:textId="77777777" w:rsidR="0004432E" w:rsidRPr="00E77497" w:rsidRDefault="0004432E" w:rsidP="00613655">
      <w:pPr>
        <w:pStyle w:val="Alg4"/>
        <w:numPr>
          <w:ilvl w:val="0"/>
          <w:numId w:val="950"/>
        </w:numPr>
      </w:pPr>
      <w:r>
        <w:t xml:space="preserve">If </w:t>
      </w:r>
      <w:r>
        <w:rPr>
          <w:i/>
          <w:iCs/>
        </w:rPr>
        <w:t>direct</w:t>
      </w:r>
      <w:r>
        <w:t xml:space="preserve"> is </w:t>
      </w:r>
      <w:r>
        <w:rPr>
          <w:b/>
          <w:bCs/>
        </w:rPr>
        <w:t>true</w:t>
      </w:r>
      <w:r>
        <w:t>, then</w:t>
      </w:r>
    </w:p>
    <w:p w14:paraId="370B51C1" w14:textId="77777777" w:rsidR="0004432E" w:rsidRPr="00E77497" w:rsidRDefault="0004432E" w:rsidP="00613655">
      <w:pPr>
        <w:pStyle w:val="Alg4"/>
        <w:numPr>
          <w:ilvl w:val="1"/>
          <w:numId w:val="950"/>
        </w:numPr>
      </w:pPr>
      <w:r>
        <w:t>Let</w:t>
      </w:r>
      <w:r w:rsidRPr="00E77497">
        <w:t xml:space="preserve"> </w:t>
      </w:r>
      <w:r w:rsidRPr="002021F3">
        <w:rPr>
          <w:i/>
          <w:iCs/>
        </w:rPr>
        <w:t>lexEnv</w:t>
      </w:r>
      <w:r w:rsidRPr="00E77497">
        <w:t xml:space="preserve"> </w:t>
      </w:r>
      <w:r>
        <w:t>be</w:t>
      </w:r>
      <w:r w:rsidRPr="00E77497">
        <w:t xml:space="preserve"> </w:t>
      </w:r>
      <w:r>
        <w:rPr>
          <w:i/>
          <w:iCs/>
        </w:rPr>
        <w:t>ctx’s</w:t>
      </w:r>
      <w:r w:rsidRPr="00E77497">
        <w:t xml:space="preserve"> LexicalEnvironment.</w:t>
      </w:r>
    </w:p>
    <w:p w14:paraId="484C1C53" w14:textId="77777777" w:rsidR="0004432E" w:rsidRPr="00E77497" w:rsidRDefault="0004432E" w:rsidP="00613655">
      <w:pPr>
        <w:pStyle w:val="Alg4"/>
        <w:numPr>
          <w:ilvl w:val="1"/>
          <w:numId w:val="950"/>
        </w:numPr>
      </w:pPr>
      <w:r>
        <w:t>Let</w:t>
      </w:r>
      <w:r w:rsidRPr="00E77497">
        <w:t xml:space="preserve"> </w:t>
      </w:r>
      <w:r w:rsidRPr="002021F3">
        <w:rPr>
          <w:i/>
          <w:iCs/>
        </w:rPr>
        <w:t>varEnv</w:t>
      </w:r>
      <w:r>
        <w:t xml:space="preserve"> be</w:t>
      </w:r>
      <w:r w:rsidRPr="00E77497">
        <w:t xml:space="preserve"> </w:t>
      </w:r>
      <w:r>
        <w:rPr>
          <w:i/>
          <w:iCs/>
        </w:rPr>
        <w:t>ctx’s</w:t>
      </w:r>
      <w:r w:rsidRPr="00E77497">
        <w:t xml:space="preserve"> VariableEnvironment.</w:t>
      </w:r>
    </w:p>
    <w:p w14:paraId="2AE7735F" w14:textId="77777777" w:rsidR="0004432E" w:rsidRDefault="0004432E" w:rsidP="00613655">
      <w:pPr>
        <w:pStyle w:val="Alg4"/>
        <w:numPr>
          <w:ilvl w:val="0"/>
          <w:numId w:val="950"/>
        </w:numPr>
      </w:pPr>
      <w:r>
        <w:t>Else,</w:t>
      </w:r>
    </w:p>
    <w:p w14:paraId="0C41C77A" w14:textId="77777777" w:rsidR="0004432E" w:rsidRPr="00E77497" w:rsidRDefault="0004432E" w:rsidP="00613655">
      <w:pPr>
        <w:pStyle w:val="Alg4"/>
        <w:numPr>
          <w:ilvl w:val="1"/>
          <w:numId w:val="950"/>
        </w:numPr>
      </w:pPr>
      <w:r>
        <w:t>Let</w:t>
      </w:r>
      <w:r w:rsidRPr="00E77497">
        <w:t xml:space="preserve"> </w:t>
      </w:r>
      <w:r w:rsidRPr="002021F3">
        <w:rPr>
          <w:i/>
          <w:iCs/>
        </w:rPr>
        <w:t>lexEnv</w:t>
      </w:r>
      <w:r w:rsidRPr="00E77497">
        <w:t xml:space="preserve"> </w:t>
      </w:r>
      <w:r>
        <w:t>be</w:t>
      </w:r>
      <w:r w:rsidRPr="00E77497">
        <w:t xml:space="preserve"> </w:t>
      </w:r>
      <w:r w:rsidRPr="00582214">
        <w:rPr>
          <w:i/>
          <w:iCs/>
        </w:rPr>
        <w:t>evalRealm</w:t>
      </w:r>
      <w:r>
        <w:t>.[[globalEnv]]</w:t>
      </w:r>
      <w:r w:rsidRPr="00E77497">
        <w:t>.</w:t>
      </w:r>
    </w:p>
    <w:p w14:paraId="528E3D21" w14:textId="77777777" w:rsidR="0004432E" w:rsidRPr="00E77497" w:rsidRDefault="0004432E" w:rsidP="00613655">
      <w:pPr>
        <w:pStyle w:val="Alg4"/>
        <w:numPr>
          <w:ilvl w:val="1"/>
          <w:numId w:val="950"/>
        </w:numPr>
      </w:pPr>
      <w:r>
        <w:t>Let</w:t>
      </w:r>
      <w:r w:rsidRPr="00E77497">
        <w:t xml:space="preserve"> </w:t>
      </w:r>
      <w:r w:rsidRPr="002021F3">
        <w:rPr>
          <w:i/>
          <w:iCs/>
        </w:rPr>
        <w:t>varEnv</w:t>
      </w:r>
      <w:r>
        <w:t xml:space="preserve"> be</w:t>
      </w:r>
      <w:r w:rsidRPr="00E77497">
        <w:t xml:space="preserve"> </w:t>
      </w:r>
      <w:r w:rsidRPr="00582214">
        <w:rPr>
          <w:i/>
          <w:iCs/>
        </w:rPr>
        <w:t>evalRealm</w:t>
      </w:r>
      <w:r>
        <w:t>.[[globalEnv]]</w:t>
      </w:r>
      <w:r w:rsidRPr="00E77497">
        <w:t>.</w:t>
      </w:r>
    </w:p>
    <w:p w14:paraId="35CC0277" w14:textId="77777777" w:rsidR="0004432E" w:rsidRPr="00E77497" w:rsidRDefault="0004432E" w:rsidP="00613655">
      <w:pPr>
        <w:pStyle w:val="Alg4"/>
        <w:numPr>
          <w:ilvl w:val="0"/>
          <w:numId w:val="950"/>
        </w:numPr>
      </w:pPr>
      <w:r w:rsidRPr="00E77497">
        <w:t xml:space="preserve">If </w:t>
      </w:r>
      <w:r w:rsidRPr="00A7678D">
        <w:rPr>
          <w:i/>
          <w:iCs/>
        </w:rPr>
        <w:t>strictScript</w:t>
      </w:r>
      <w:r>
        <w:t xml:space="preserve"> is </w:t>
      </w:r>
      <w:r>
        <w:rPr>
          <w:b/>
          <w:bCs/>
        </w:rPr>
        <w:t>true</w:t>
      </w:r>
      <w:r>
        <w:t xml:space="preserve"> or if </w:t>
      </w:r>
      <w:r>
        <w:rPr>
          <w:i/>
          <w:iCs/>
        </w:rPr>
        <w:t>direct</w:t>
      </w:r>
      <w:r>
        <w:t xml:space="preserve"> is </w:t>
      </w:r>
      <w:r>
        <w:rPr>
          <w:b/>
          <w:bCs/>
        </w:rPr>
        <w:t>true</w:t>
      </w:r>
      <w:r>
        <w:t xml:space="preserve"> and </w:t>
      </w:r>
      <w:r>
        <w:rPr>
          <w:i/>
          <w:iCs/>
        </w:rPr>
        <w:t>strictCaller</w:t>
      </w:r>
      <w:r>
        <w:t xml:space="preserve"> is </w:t>
      </w:r>
      <w:r>
        <w:rPr>
          <w:b/>
          <w:bCs/>
        </w:rPr>
        <w:t>true</w:t>
      </w:r>
      <w:r w:rsidRPr="00E77497" w:rsidDel="00847C9F">
        <w:t xml:space="preserve"> </w:t>
      </w:r>
      <w:r w:rsidRPr="00E77497">
        <w:t>, then</w:t>
      </w:r>
    </w:p>
    <w:p w14:paraId="6E876326" w14:textId="77777777" w:rsidR="0004432E" w:rsidRPr="00E77497" w:rsidRDefault="0004432E" w:rsidP="00613655">
      <w:pPr>
        <w:pStyle w:val="Alg4"/>
        <w:numPr>
          <w:ilvl w:val="1"/>
          <w:numId w:val="950"/>
        </w:numPr>
      </w:pPr>
      <w:r w:rsidRPr="00E77497">
        <w:t xml:space="preserve">Let </w:t>
      </w:r>
      <w:r w:rsidRPr="00E77497">
        <w:rPr>
          <w:i/>
        </w:rPr>
        <w:t>strictVarEnv</w:t>
      </w:r>
      <w:r w:rsidRPr="00E77497">
        <w:t xml:space="preserve"> be NewDeclarativeEnvironment</w:t>
      </w:r>
      <w:r w:rsidR="009F538C">
        <w:t>(</w:t>
      </w:r>
      <w:r w:rsidRPr="002021F3">
        <w:rPr>
          <w:i/>
          <w:iCs/>
        </w:rPr>
        <w:t>lexEnv</w:t>
      </w:r>
      <w:r w:rsidR="009F538C">
        <w:t>)</w:t>
      </w:r>
      <w:r w:rsidRPr="00E77497">
        <w:t>.</w:t>
      </w:r>
    </w:p>
    <w:p w14:paraId="5AF3936D" w14:textId="77777777" w:rsidR="0004432E" w:rsidRPr="00E77497" w:rsidRDefault="0004432E" w:rsidP="00613655">
      <w:pPr>
        <w:pStyle w:val="Alg4"/>
        <w:numPr>
          <w:ilvl w:val="1"/>
          <w:numId w:val="950"/>
        </w:numPr>
      </w:pPr>
      <w:r>
        <w:t>Let</w:t>
      </w:r>
      <w:r w:rsidRPr="00E77497">
        <w:t xml:space="preserve"> </w:t>
      </w:r>
      <w:r w:rsidRPr="002021F3">
        <w:rPr>
          <w:i/>
          <w:iCs/>
        </w:rPr>
        <w:t>lexEnv</w:t>
      </w:r>
      <w:r w:rsidRPr="00E77497">
        <w:t xml:space="preserve"> </w:t>
      </w:r>
      <w:r>
        <w:t>be</w:t>
      </w:r>
      <w:r w:rsidRPr="00E77497">
        <w:t xml:space="preserve"> </w:t>
      </w:r>
      <w:r w:rsidRPr="00E77497">
        <w:rPr>
          <w:i/>
        </w:rPr>
        <w:t>strictVarEnv</w:t>
      </w:r>
      <w:r w:rsidRPr="00E77497">
        <w:t>.</w:t>
      </w:r>
    </w:p>
    <w:p w14:paraId="4D6BA8B8" w14:textId="77777777" w:rsidR="0004432E" w:rsidRDefault="0004432E" w:rsidP="00613655">
      <w:pPr>
        <w:pStyle w:val="Alg4"/>
        <w:numPr>
          <w:ilvl w:val="1"/>
          <w:numId w:val="950"/>
        </w:numPr>
      </w:pPr>
      <w:r>
        <w:t>Let</w:t>
      </w:r>
      <w:r w:rsidRPr="00E77497">
        <w:t xml:space="preserve"> </w:t>
      </w:r>
      <w:r w:rsidRPr="002021F3">
        <w:rPr>
          <w:i/>
          <w:iCs/>
        </w:rPr>
        <w:t>varEnv</w:t>
      </w:r>
      <w:r>
        <w:t xml:space="preserve"> be</w:t>
      </w:r>
      <w:r w:rsidRPr="00E77497">
        <w:t xml:space="preserve"> </w:t>
      </w:r>
      <w:r w:rsidRPr="00E77497">
        <w:rPr>
          <w:i/>
        </w:rPr>
        <w:t>strictVarEnv</w:t>
      </w:r>
      <w:r w:rsidRPr="00E77497">
        <w:t>.</w:t>
      </w:r>
    </w:p>
    <w:p w14:paraId="363478CE" w14:textId="77777777" w:rsidR="0004432E" w:rsidRPr="00E77497" w:rsidRDefault="0004432E" w:rsidP="00613655">
      <w:pPr>
        <w:pStyle w:val="Alg4"/>
        <w:numPr>
          <w:ilvl w:val="0"/>
          <w:numId w:val="950"/>
        </w:numPr>
      </w:pPr>
      <w:r>
        <w:t xml:space="preserve">Let </w:t>
      </w:r>
      <w:r w:rsidRPr="005B7B04">
        <w:rPr>
          <w:i/>
          <w:iCs/>
        </w:rPr>
        <w:t>status</w:t>
      </w:r>
      <w:r>
        <w:t xml:space="preserve"> be the result of </w:t>
      </w:r>
      <w:r w:rsidRPr="005B7B04">
        <w:t>perform</w:t>
      </w:r>
      <w:r>
        <w:t>ing</w:t>
      </w:r>
      <w:r w:rsidRPr="00E77497">
        <w:t xml:space="preserve"> </w:t>
      </w:r>
      <w:r>
        <w:t xml:space="preserve">Eval </w:t>
      </w:r>
      <w:r w:rsidRPr="00E77497">
        <w:t xml:space="preserve">Declaration Instantiation as described in </w:t>
      </w:r>
      <w:r>
        <w:fldChar w:fldCharType="begin"/>
      </w:r>
      <w:r>
        <w:instrText xml:space="preserve"> REF _Ref365547301 \r \h  \* MERGEFORMAT </w:instrText>
      </w:r>
      <w:r>
        <w:fldChar w:fldCharType="separate"/>
      </w:r>
      <w:r w:rsidR="00281431">
        <w:t>18.2.1.2</w:t>
      </w:r>
      <w:r>
        <w:fldChar w:fldCharType="end"/>
      </w:r>
      <w:r w:rsidRPr="00E77497">
        <w:t xml:space="preserve"> </w:t>
      </w:r>
      <w:r>
        <w:t xml:space="preserve">with </w:t>
      </w:r>
      <w:r>
        <w:rPr>
          <w:i/>
          <w:iCs/>
        </w:rPr>
        <w:t>script</w:t>
      </w:r>
      <w:r>
        <w:t xml:space="preserve">, </w:t>
      </w:r>
      <w:r w:rsidRPr="002021F3">
        <w:rPr>
          <w:i/>
          <w:iCs/>
        </w:rPr>
        <w:t>varEnv</w:t>
      </w:r>
      <w:r>
        <w:t xml:space="preserve">, and </w:t>
      </w:r>
      <w:r w:rsidRPr="002021F3">
        <w:rPr>
          <w:i/>
          <w:iCs/>
        </w:rPr>
        <w:t>lexEnv</w:t>
      </w:r>
      <w:r w:rsidRPr="00E77497">
        <w:t>.</w:t>
      </w:r>
    </w:p>
    <w:p w14:paraId="160B4823" w14:textId="77777777" w:rsidR="0004432E" w:rsidRDefault="0004432E" w:rsidP="00613655">
      <w:pPr>
        <w:pStyle w:val="Alg4"/>
        <w:numPr>
          <w:ilvl w:val="0"/>
          <w:numId w:val="950"/>
        </w:numPr>
      </w:pPr>
      <w:r>
        <w:t>ReturnIfAbrupt(</w:t>
      </w:r>
      <w:r w:rsidRPr="005B7B04">
        <w:rPr>
          <w:i/>
          <w:iCs/>
        </w:rPr>
        <w:t>status</w:t>
      </w:r>
      <w:r>
        <w:t>).</w:t>
      </w:r>
    </w:p>
    <w:p w14:paraId="49DB1D43" w14:textId="77777777" w:rsidR="0004432E" w:rsidRPr="00E77497" w:rsidRDefault="0004432E" w:rsidP="00613655">
      <w:pPr>
        <w:pStyle w:val="Alg4"/>
        <w:numPr>
          <w:ilvl w:val="0"/>
          <w:numId w:val="950"/>
        </w:numPr>
      </w:pPr>
      <w:r w:rsidRPr="00E77497">
        <w:t xml:space="preserve">Let </w:t>
      </w:r>
      <w:r>
        <w:rPr>
          <w:i/>
        </w:rPr>
        <w:t>eval</w:t>
      </w:r>
      <w:r w:rsidRPr="00E77497">
        <w:rPr>
          <w:i/>
        </w:rPr>
        <w:t>Cxt</w:t>
      </w:r>
      <w:r w:rsidRPr="00E77497">
        <w:t xml:space="preserve"> be a new </w:t>
      </w:r>
      <w:r>
        <w:t xml:space="preserve">ECMAScript code </w:t>
      </w:r>
      <w:r w:rsidRPr="00E77497">
        <w:t xml:space="preserve">execution context. </w:t>
      </w:r>
    </w:p>
    <w:p w14:paraId="75FE762B" w14:textId="77777777" w:rsidR="0004432E" w:rsidRPr="00E77497" w:rsidRDefault="0004432E" w:rsidP="00613655">
      <w:pPr>
        <w:pStyle w:val="Alg4"/>
        <w:numPr>
          <w:ilvl w:val="0"/>
          <w:numId w:val="950"/>
        </w:numPr>
      </w:pPr>
      <w:r w:rsidRPr="00E77497">
        <w:t xml:space="preserve">Set the </w:t>
      </w:r>
      <w:r>
        <w:rPr>
          <w:i/>
        </w:rPr>
        <w:t>eval</w:t>
      </w:r>
      <w:r w:rsidRPr="00E77497">
        <w:rPr>
          <w:i/>
        </w:rPr>
        <w:t>Cxt</w:t>
      </w:r>
      <w:r>
        <w:rPr>
          <w:i/>
        </w:rPr>
        <w:t>’s</w:t>
      </w:r>
      <w:r w:rsidRPr="00E77497">
        <w:t xml:space="preserve"> </w:t>
      </w:r>
      <w:r>
        <w:t xml:space="preserve">Realm </w:t>
      </w:r>
      <w:r w:rsidRPr="00E77497">
        <w:t xml:space="preserve"> to </w:t>
      </w:r>
      <w:r w:rsidRPr="00A01ED4">
        <w:rPr>
          <w:i/>
          <w:iCs/>
        </w:rPr>
        <w:t>evalRealm</w:t>
      </w:r>
      <w:r w:rsidRPr="00E77497">
        <w:t>.</w:t>
      </w:r>
    </w:p>
    <w:p w14:paraId="3E083FDD" w14:textId="77777777" w:rsidR="0004432E" w:rsidRPr="00E77497" w:rsidRDefault="0004432E" w:rsidP="00613655">
      <w:pPr>
        <w:pStyle w:val="Alg4"/>
        <w:numPr>
          <w:ilvl w:val="0"/>
          <w:numId w:val="950"/>
        </w:numPr>
      </w:pPr>
      <w:r w:rsidRPr="00E77497">
        <w:t xml:space="preserve">Set the </w:t>
      </w:r>
      <w:r>
        <w:rPr>
          <w:i/>
        </w:rPr>
        <w:t>eval</w:t>
      </w:r>
      <w:r w:rsidRPr="00E77497">
        <w:rPr>
          <w:i/>
        </w:rPr>
        <w:t>Cxt</w:t>
      </w:r>
      <w:r>
        <w:rPr>
          <w:i/>
        </w:rPr>
        <w:t>’s</w:t>
      </w:r>
      <w:r w:rsidRPr="00E77497">
        <w:t xml:space="preserve"> VariableEnvironment to </w:t>
      </w:r>
      <w:r w:rsidRPr="002021F3">
        <w:rPr>
          <w:i/>
          <w:iCs/>
        </w:rPr>
        <w:t>varEnv</w:t>
      </w:r>
      <w:r w:rsidRPr="00E77497">
        <w:t>.</w:t>
      </w:r>
    </w:p>
    <w:p w14:paraId="5D86DF05" w14:textId="77777777" w:rsidR="0004432E" w:rsidRPr="00E77497" w:rsidRDefault="0004432E" w:rsidP="00613655">
      <w:pPr>
        <w:pStyle w:val="Alg4"/>
        <w:numPr>
          <w:ilvl w:val="0"/>
          <w:numId w:val="950"/>
        </w:numPr>
      </w:pPr>
      <w:r w:rsidRPr="00E77497">
        <w:t xml:space="preserve">Set the </w:t>
      </w:r>
      <w:r>
        <w:rPr>
          <w:i/>
        </w:rPr>
        <w:t>eval</w:t>
      </w:r>
      <w:r w:rsidRPr="00E77497">
        <w:rPr>
          <w:i/>
        </w:rPr>
        <w:t>Cxt</w:t>
      </w:r>
      <w:r>
        <w:rPr>
          <w:i/>
        </w:rPr>
        <w:t>’s</w:t>
      </w:r>
      <w:r w:rsidRPr="00E77497">
        <w:t xml:space="preserve"> LexicalEnvironment to </w:t>
      </w:r>
      <w:r w:rsidRPr="002021F3">
        <w:rPr>
          <w:i/>
          <w:iCs/>
        </w:rPr>
        <w:t>lexEnv</w:t>
      </w:r>
      <w:r w:rsidRPr="00E77497">
        <w:t>.</w:t>
      </w:r>
    </w:p>
    <w:p w14:paraId="1A26A593" w14:textId="77777777" w:rsidR="0004432E" w:rsidRDefault="0004432E" w:rsidP="00613655">
      <w:pPr>
        <w:pStyle w:val="Alg4"/>
        <w:numPr>
          <w:ilvl w:val="0"/>
          <w:numId w:val="950"/>
        </w:numPr>
      </w:pPr>
      <w:r>
        <w:t>If there is a currently running execution context, suspend it.</w:t>
      </w:r>
    </w:p>
    <w:p w14:paraId="57AABB50" w14:textId="77777777" w:rsidR="0004432E" w:rsidRDefault="0004432E" w:rsidP="00613655">
      <w:pPr>
        <w:pStyle w:val="Alg4"/>
        <w:numPr>
          <w:ilvl w:val="0"/>
          <w:numId w:val="950"/>
        </w:numPr>
      </w:pPr>
      <w:r>
        <w:t xml:space="preserve">Push </w:t>
      </w:r>
      <w:r>
        <w:rPr>
          <w:i/>
        </w:rPr>
        <w:t>eval</w:t>
      </w:r>
      <w:r w:rsidRPr="00E77497">
        <w:rPr>
          <w:i/>
        </w:rPr>
        <w:t>Cxt</w:t>
      </w:r>
      <w:r w:rsidRPr="00E77497">
        <w:t xml:space="preserve"> </w:t>
      </w:r>
      <w:r>
        <w:t xml:space="preserve">on to the execution context stack; </w:t>
      </w:r>
      <w:r>
        <w:rPr>
          <w:i/>
        </w:rPr>
        <w:t>eval</w:t>
      </w:r>
      <w:r w:rsidRPr="00E77497">
        <w:rPr>
          <w:i/>
        </w:rPr>
        <w:t>Cxt</w:t>
      </w:r>
      <w:r w:rsidRPr="00E77497">
        <w:t xml:space="preserve"> </w:t>
      </w:r>
      <w:r>
        <w:t>is now the running</w:t>
      </w:r>
      <w:r w:rsidRPr="00E77497">
        <w:t xml:space="preserve"> </w:t>
      </w:r>
      <w:r>
        <w:t>execution context.</w:t>
      </w:r>
    </w:p>
    <w:p w14:paraId="4BE0CDC5" w14:textId="77777777" w:rsidR="0004432E" w:rsidRPr="00E77497" w:rsidRDefault="0004432E" w:rsidP="00613655">
      <w:pPr>
        <w:pStyle w:val="Alg4"/>
        <w:numPr>
          <w:ilvl w:val="0"/>
          <w:numId w:val="950"/>
        </w:numPr>
      </w:pPr>
      <w:r w:rsidRPr="00E77497">
        <w:t xml:space="preserve">Let </w:t>
      </w:r>
      <w:r w:rsidRPr="00E77497">
        <w:rPr>
          <w:i/>
        </w:rPr>
        <w:t xml:space="preserve">result </w:t>
      </w:r>
      <w:r w:rsidRPr="00E77497">
        <w:t xml:space="preserve">be the result of evaluating </w:t>
      </w:r>
      <w:r w:rsidRPr="00CD38D5">
        <w:rPr>
          <w:i/>
          <w:iCs/>
        </w:rPr>
        <w:t>script</w:t>
      </w:r>
      <w:r w:rsidRPr="00E77497">
        <w:t>.</w:t>
      </w:r>
    </w:p>
    <w:p w14:paraId="0A42D304" w14:textId="77777777" w:rsidR="0004432E" w:rsidRDefault="0004432E" w:rsidP="00613655">
      <w:pPr>
        <w:pStyle w:val="Alg4"/>
        <w:numPr>
          <w:ilvl w:val="0"/>
          <w:numId w:val="950"/>
        </w:numPr>
      </w:pPr>
      <w:bookmarkStart w:id="4621" w:name="_Toc382291597"/>
      <w:bookmarkStart w:id="4622" w:name="_Toc385672248"/>
      <w:bookmarkStart w:id="4623" w:name="_Toc393690352"/>
      <w:r>
        <w:t xml:space="preserve">Suspend </w:t>
      </w:r>
      <w:r>
        <w:rPr>
          <w:i/>
        </w:rPr>
        <w:t>eval</w:t>
      </w:r>
      <w:r w:rsidRPr="00E77497">
        <w:rPr>
          <w:i/>
        </w:rPr>
        <w:t>Cxt</w:t>
      </w:r>
      <w:r w:rsidRPr="00E77497">
        <w:t xml:space="preserve"> </w:t>
      </w:r>
      <w:r>
        <w:t>and remove it from the execution context stack.</w:t>
      </w:r>
    </w:p>
    <w:p w14:paraId="40A5E8C4" w14:textId="77777777" w:rsidR="0004432E" w:rsidRPr="00E77497" w:rsidRDefault="0004432E" w:rsidP="00613655">
      <w:pPr>
        <w:pStyle w:val="Alg4"/>
        <w:numPr>
          <w:ilvl w:val="0"/>
          <w:numId w:val="950"/>
        </w:numPr>
      </w:pPr>
      <w:r>
        <w:t xml:space="preserve">Resume the context that is now on the top of the execution context stack as the running execution context.  </w:t>
      </w:r>
    </w:p>
    <w:p w14:paraId="37DF7667" w14:textId="77777777" w:rsidR="0004432E" w:rsidRPr="00E77497" w:rsidRDefault="0004432E" w:rsidP="00613655">
      <w:pPr>
        <w:pStyle w:val="Alg4"/>
        <w:numPr>
          <w:ilvl w:val="0"/>
          <w:numId w:val="950"/>
        </w:numPr>
      </w:pPr>
      <w:r>
        <w:t>Return</w:t>
      </w:r>
      <w:r w:rsidRPr="00E77497">
        <w:t xml:space="preserve"> </w:t>
      </w:r>
      <w:r w:rsidRPr="00E77497">
        <w:rPr>
          <w:i/>
        </w:rPr>
        <w:t>result</w:t>
      </w:r>
      <w:r w:rsidRPr="00E77497">
        <w:t>.</w:t>
      </w:r>
    </w:p>
    <w:p w14:paraId="12CE2709" w14:textId="77777777" w:rsidR="0004432E" w:rsidRPr="00250FC6" w:rsidRDefault="0004432E" w:rsidP="0004432E">
      <w:pPr>
        <w:rPr>
          <w:sz w:val="18"/>
        </w:rPr>
      </w:pPr>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09BC410A" w14:textId="77777777" w:rsidR="0004432E" w:rsidRPr="00E77497" w:rsidRDefault="0004432E" w:rsidP="0004432E">
      <w:pPr>
        <w:pStyle w:val="40"/>
      </w:pPr>
      <w:bookmarkStart w:id="4624" w:name="_Ref365534325"/>
      <w:r w:rsidRPr="00E77497">
        <w:t>Direct Call to Eval</w:t>
      </w:r>
      <w:bookmarkEnd w:id="4624"/>
    </w:p>
    <w:p w14:paraId="1617DC06" w14:textId="77777777" w:rsidR="0004432E" w:rsidRPr="00E77497" w:rsidRDefault="0004432E" w:rsidP="0004432E">
      <w:pPr>
        <w:pStyle w:val="normalbefore"/>
      </w:pPr>
      <w:r w:rsidRPr="00E77497">
        <w:t xml:space="preserve">A direct call to the eval function is one that is expressed as a </w:t>
      </w:r>
      <w:r w:rsidRPr="00E77497">
        <w:rPr>
          <w:rFonts w:ascii="Times New Roman" w:hAnsi="Times New Roman"/>
          <w:i/>
        </w:rPr>
        <w:t>CallExpression</w:t>
      </w:r>
      <w:r w:rsidRPr="00E77497">
        <w:t xml:space="preserve"> that meets </w:t>
      </w:r>
      <w:r>
        <w:t xml:space="preserve">all of </w:t>
      </w:r>
      <w:r w:rsidRPr="00E77497">
        <w:t>the following conditions:</w:t>
      </w:r>
    </w:p>
    <w:p w14:paraId="2C609F48" w14:textId="77777777" w:rsidR="0004432E" w:rsidRPr="005000B9" w:rsidRDefault="0004432E" w:rsidP="0004432E">
      <w:pPr>
        <w:pStyle w:val="MathSpecialCase3"/>
        <w:numPr>
          <w:ilvl w:val="2"/>
          <w:numId w:val="251"/>
        </w:numPr>
        <w:tabs>
          <w:tab w:val="left" w:pos="450"/>
        </w:tabs>
        <w:spacing w:after="0"/>
        <w:ind w:left="446" w:hanging="446"/>
        <w:rPr>
          <w:rFonts w:ascii="Arial" w:hAnsi="Arial"/>
        </w:rPr>
      </w:pPr>
      <w:r w:rsidRPr="005000B9">
        <w:rPr>
          <w:rFonts w:ascii="Arial" w:hAnsi="Arial"/>
        </w:rPr>
        <w:t>The Reference that is the result of evaluating the MemberExpression in the CallExpression has an environment record as its base value and its reference name is "eval".</w:t>
      </w:r>
    </w:p>
    <w:p w14:paraId="11CB637A" w14:textId="77777777" w:rsidR="0004432E" w:rsidRPr="005000B9" w:rsidRDefault="0004432E" w:rsidP="0004432E">
      <w:pPr>
        <w:pStyle w:val="MathSpecialCase3"/>
        <w:numPr>
          <w:ilvl w:val="2"/>
          <w:numId w:val="251"/>
        </w:numPr>
        <w:tabs>
          <w:tab w:val="left" w:pos="450"/>
        </w:tabs>
        <w:spacing w:after="0"/>
        <w:ind w:left="446" w:hanging="446"/>
        <w:rPr>
          <w:rFonts w:ascii="Arial" w:hAnsi="Arial"/>
        </w:rPr>
      </w:pPr>
      <w:r w:rsidRPr="005000B9">
        <w:rPr>
          <w:rFonts w:ascii="Arial" w:hAnsi="Arial"/>
        </w:rPr>
        <w:t>If the base value of the Reference has true acalls its withEnvironment value, then its binding object is an object that uses the ordinary definition of the [[Call]] internal method (</w:t>
      </w:r>
      <w:r w:rsidRPr="005000B9">
        <w:rPr>
          <w:rFonts w:ascii="Arial" w:hAnsi="Arial"/>
        </w:rPr>
        <w:fldChar w:fldCharType="begin"/>
      </w:r>
      <w:r w:rsidRPr="005000B9">
        <w:rPr>
          <w:rFonts w:ascii="Arial" w:hAnsi="Arial"/>
        </w:rPr>
        <w:instrText xml:space="preserve"> REF _Ref371065014 \r \h </w:instrText>
      </w:r>
      <w:r>
        <w:rPr>
          <w:rFonts w:ascii="Arial" w:hAnsi="Arial"/>
        </w:rPr>
        <w:instrText xml:space="preserve"> \* MERGEFORMAT </w:instrText>
      </w:r>
      <w:r w:rsidRPr="005000B9">
        <w:rPr>
          <w:rFonts w:ascii="Arial" w:hAnsi="Arial"/>
        </w:rPr>
      </w:r>
      <w:r w:rsidRPr="005000B9">
        <w:rPr>
          <w:rFonts w:ascii="Arial" w:hAnsi="Arial"/>
        </w:rPr>
        <w:fldChar w:fldCharType="separate"/>
      </w:r>
      <w:r w:rsidR="00281431">
        <w:rPr>
          <w:rFonts w:ascii="Arial" w:hAnsi="Arial"/>
        </w:rPr>
        <w:t>9.3.1</w:t>
      </w:r>
      <w:r w:rsidRPr="005000B9">
        <w:rPr>
          <w:rFonts w:ascii="Arial" w:hAnsi="Arial"/>
        </w:rPr>
        <w:fldChar w:fldCharType="end"/>
      </w:r>
      <w:r w:rsidRPr="005000B9">
        <w:rPr>
          <w:rFonts w:ascii="Arial" w:hAnsi="Arial"/>
        </w:rPr>
        <w:t>)</w:t>
      </w:r>
    </w:p>
    <w:p w14:paraId="42B3FC63" w14:textId="77777777" w:rsidR="0004432E" w:rsidRPr="005000B9" w:rsidRDefault="0004432E" w:rsidP="002A324B">
      <w:pPr>
        <w:pStyle w:val="MathSpecialCase3"/>
        <w:numPr>
          <w:ilvl w:val="2"/>
          <w:numId w:val="251"/>
        </w:numPr>
        <w:tabs>
          <w:tab w:val="left" w:pos="450"/>
        </w:tabs>
        <w:spacing w:after="240"/>
        <w:ind w:left="446" w:hanging="446"/>
        <w:rPr>
          <w:rFonts w:ascii="Arial" w:hAnsi="Arial"/>
        </w:rPr>
      </w:pPr>
      <w:r w:rsidRPr="005000B9">
        <w:rPr>
          <w:rFonts w:ascii="Arial" w:hAnsi="Arial"/>
        </w:rPr>
        <w:t xml:space="preserve">The result of calling the abstract operation GetValue with that Reference as the argument is the standard built-in function defined in </w:t>
      </w:r>
      <w:r w:rsidRPr="005000B9">
        <w:rPr>
          <w:rFonts w:ascii="Arial" w:hAnsi="Arial"/>
        </w:rPr>
        <w:fldChar w:fldCharType="begin"/>
      </w:r>
      <w:r w:rsidRPr="005000B9">
        <w:rPr>
          <w:rFonts w:ascii="Arial" w:hAnsi="Arial"/>
        </w:rPr>
        <w:instrText xml:space="preserve"> REF _Ref449966832 \r \h </w:instrText>
      </w:r>
      <w:r>
        <w:rPr>
          <w:rFonts w:ascii="Arial" w:hAnsi="Arial"/>
        </w:rPr>
        <w:instrText xml:space="preserve"> \* MERGEFORMAT </w:instrText>
      </w:r>
      <w:r w:rsidRPr="005000B9">
        <w:rPr>
          <w:rFonts w:ascii="Arial" w:hAnsi="Arial"/>
        </w:rPr>
      </w:r>
      <w:r w:rsidRPr="005000B9">
        <w:rPr>
          <w:rFonts w:ascii="Arial" w:hAnsi="Arial"/>
        </w:rPr>
        <w:fldChar w:fldCharType="separate"/>
      </w:r>
      <w:r w:rsidR="00281431">
        <w:rPr>
          <w:rFonts w:ascii="Arial" w:hAnsi="Arial"/>
        </w:rPr>
        <w:t>18.2.1</w:t>
      </w:r>
      <w:r w:rsidRPr="005000B9">
        <w:rPr>
          <w:rFonts w:ascii="Arial" w:hAnsi="Arial"/>
        </w:rPr>
        <w:fldChar w:fldCharType="end"/>
      </w:r>
      <w:r w:rsidRPr="005000B9">
        <w:rPr>
          <w:rFonts w:ascii="Arial" w:hAnsi="Arial"/>
        </w:rPr>
        <w:t>.</w:t>
      </w:r>
    </w:p>
    <w:p w14:paraId="0DE63D3B" w14:textId="77777777" w:rsidR="0004432E" w:rsidRDefault="0004432E" w:rsidP="0006731D">
      <w:pPr>
        <w:pStyle w:val="40"/>
      </w:pPr>
      <w:bookmarkStart w:id="4625" w:name="_Ref365547301"/>
      <w:bookmarkStart w:id="4626" w:name="_Ref457709041"/>
      <w:commentRangeStart w:id="4627"/>
      <w:r>
        <w:t>Eval Declaration Instantiation</w:t>
      </w:r>
      <w:commentRangeEnd w:id="4627"/>
      <w:r>
        <w:rPr>
          <w:rStyle w:val="af"/>
          <w:b w:val="0"/>
        </w:rPr>
        <w:commentReference w:id="4627"/>
      </w:r>
      <w:bookmarkEnd w:id="4625"/>
    </w:p>
    <w:p w14:paraId="54C7BD0D" w14:textId="77777777" w:rsidR="0004432E" w:rsidRPr="00E77497" w:rsidRDefault="0004432E" w:rsidP="0004432E">
      <w:pPr>
        <w:pStyle w:val="30"/>
      </w:pPr>
      <w:bookmarkStart w:id="4628" w:name="_Toc370745748"/>
      <w:bookmarkStart w:id="4629" w:name="_Toc384481341"/>
      <w:r w:rsidRPr="00E77497">
        <w:t>isFinite (number)</w:t>
      </w:r>
      <w:bookmarkEnd w:id="4628"/>
      <w:bookmarkEnd w:id="4629"/>
    </w:p>
    <w:p w14:paraId="0DAC738B" w14:textId="77777777" w:rsidR="0004432E" w:rsidRPr="00E77497" w:rsidRDefault="0004432E" w:rsidP="0004432E">
      <w:pPr>
        <w:pStyle w:val="normalbefore"/>
      </w:pPr>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p>
    <w:p w14:paraId="2BD94A7A" w14:textId="77777777" w:rsidR="0004432E" w:rsidRDefault="0004432E" w:rsidP="00613655">
      <w:pPr>
        <w:pStyle w:val="Alg4"/>
        <w:numPr>
          <w:ilvl w:val="0"/>
          <w:numId w:val="951"/>
        </w:numPr>
      </w:pPr>
      <w:r>
        <w:t xml:space="preserve">Let </w:t>
      </w:r>
      <w:r w:rsidRPr="006913C5">
        <w:rPr>
          <w:i/>
        </w:rPr>
        <w:t>num</w:t>
      </w:r>
      <w:r>
        <w:t xml:space="preserve"> be ToNumber(</w:t>
      </w:r>
      <w:r w:rsidRPr="006913C5">
        <w:rPr>
          <w:i/>
        </w:rPr>
        <w:t>number</w:t>
      </w:r>
      <w:r>
        <w:t>).</w:t>
      </w:r>
    </w:p>
    <w:p w14:paraId="4A0AFFE3" w14:textId="77777777" w:rsidR="0004432E" w:rsidRDefault="0004432E" w:rsidP="00613655">
      <w:pPr>
        <w:pStyle w:val="Alg4"/>
        <w:numPr>
          <w:ilvl w:val="0"/>
          <w:numId w:val="951"/>
        </w:numPr>
      </w:pPr>
      <w:r>
        <w:t>ReturnIfAbrupt(</w:t>
      </w:r>
      <w:r w:rsidRPr="006913C5">
        <w:rPr>
          <w:i/>
        </w:rPr>
        <w:t>num</w:t>
      </w:r>
      <w:r>
        <w:t>).</w:t>
      </w:r>
    </w:p>
    <w:p w14:paraId="230791F1" w14:textId="77777777" w:rsidR="0004432E" w:rsidRPr="006B6D0A" w:rsidRDefault="0004432E" w:rsidP="00613655">
      <w:pPr>
        <w:pStyle w:val="Alg4"/>
        <w:numPr>
          <w:ilvl w:val="0"/>
          <w:numId w:val="951"/>
        </w:numPr>
      </w:pPr>
      <w:r w:rsidRPr="00E77497">
        <w:t xml:space="preserve">If </w:t>
      </w:r>
      <w:r w:rsidRPr="006913C5">
        <w:rPr>
          <w:i/>
        </w:rPr>
        <w:t>num</w:t>
      </w:r>
      <w:r w:rsidRPr="00E77497">
        <w:t xml:space="preserve"> is </w:t>
      </w:r>
      <w:r w:rsidRPr="006913C5">
        <w:rPr>
          <w:b/>
        </w:rPr>
        <w:t>NaN</w:t>
      </w:r>
      <w:r w:rsidRPr="00E77497">
        <w:t xml:space="preserve">, </w:t>
      </w:r>
      <w:r w:rsidRPr="006913C5">
        <w:rPr>
          <w:b/>
        </w:rPr>
        <w:t>+</w:t>
      </w:r>
      <w:r w:rsidRPr="006913C5">
        <w:rPr>
          <w:b/>
        </w:rPr>
        <w:sym w:font="Symbol" w:char="F0A5"/>
      </w:r>
      <w:r w:rsidRPr="004D1BD1">
        <w:t xml:space="preserve">, or </w:t>
      </w:r>
      <w:r w:rsidRPr="006913C5">
        <w:rPr>
          <w:b/>
        </w:rPr>
        <w:sym w:font="Symbol" w:char="F02D"/>
      </w:r>
      <w:r w:rsidRPr="006913C5">
        <w:rPr>
          <w:b/>
        </w:rPr>
        <w:sym w:font="Symbol" w:char="F0A5"/>
      </w:r>
      <w:r w:rsidRPr="004D1BD1">
        <w:t xml:space="preserve">, return </w:t>
      </w:r>
      <w:r w:rsidRPr="006913C5">
        <w:rPr>
          <w:b/>
        </w:rPr>
        <w:t>false</w:t>
      </w:r>
      <w:r w:rsidRPr="006B6D0A">
        <w:t>.</w:t>
      </w:r>
    </w:p>
    <w:p w14:paraId="7476824B" w14:textId="77777777" w:rsidR="0004432E" w:rsidRPr="00E65A34" w:rsidRDefault="0004432E" w:rsidP="00613655">
      <w:pPr>
        <w:pStyle w:val="Alg4"/>
        <w:numPr>
          <w:ilvl w:val="0"/>
          <w:numId w:val="951"/>
        </w:numPr>
      </w:pPr>
      <w:r w:rsidRPr="006B6D0A">
        <w:t xml:space="preserve">Otherwise, return </w:t>
      </w:r>
      <w:r w:rsidRPr="006913C5">
        <w:rPr>
          <w:b/>
        </w:rPr>
        <w:t>true</w:t>
      </w:r>
      <w:r w:rsidRPr="00E65A34">
        <w:t>.</w:t>
      </w:r>
    </w:p>
    <w:p w14:paraId="01717CD9" w14:textId="77777777" w:rsidR="0004432E" w:rsidRPr="00E77497" w:rsidRDefault="0004432E" w:rsidP="0004432E">
      <w:pPr>
        <w:pStyle w:val="30"/>
      </w:pPr>
      <w:bookmarkStart w:id="4630" w:name="_Ref366138258"/>
      <w:bookmarkStart w:id="4631" w:name="_Ref366140633"/>
      <w:bookmarkStart w:id="4632" w:name="_Toc370745749"/>
      <w:bookmarkStart w:id="4633" w:name="_Toc384481342"/>
      <w:r w:rsidRPr="00E77497">
        <w:t>isNaN (number)</w:t>
      </w:r>
      <w:bookmarkEnd w:id="4630"/>
      <w:bookmarkEnd w:id="4631"/>
      <w:bookmarkEnd w:id="4632"/>
      <w:bookmarkEnd w:id="4633"/>
    </w:p>
    <w:p w14:paraId="79CF3F36" w14:textId="77777777" w:rsidR="0004432E" w:rsidRPr="00E77497" w:rsidRDefault="0004432E" w:rsidP="0004432E">
      <w:pPr>
        <w:pStyle w:val="normalbefore"/>
      </w:pPr>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p>
    <w:p w14:paraId="1EB8E52B" w14:textId="77777777" w:rsidR="0004432E" w:rsidRDefault="0004432E" w:rsidP="00613655">
      <w:pPr>
        <w:pStyle w:val="Alg4"/>
        <w:numPr>
          <w:ilvl w:val="0"/>
          <w:numId w:val="952"/>
        </w:numPr>
      </w:pPr>
      <w:r>
        <w:t xml:space="preserve">Let </w:t>
      </w:r>
      <w:r w:rsidRPr="005D4B87">
        <w:rPr>
          <w:i/>
        </w:rPr>
        <w:t>num</w:t>
      </w:r>
      <w:r>
        <w:t xml:space="preserve"> be ToNumber(</w:t>
      </w:r>
      <w:r w:rsidRPr="00E77497">
        <w:rPr>
          <w:i/>
        </w:rPr>
        <w:t>number</w:t>
      </w:r>
      <w:r>
        <w:t>).</w:t>
      </w:r>
    </w:p>
    <w:p w14:paraId="363C6CE0" w14:textId="77777777" w:rsidR="0004432E" w:rsidRDefault="0004432E" w:rsidP="00613655">
      <w:pPr>
        <w:pStyle w:val="Alg4"/>
        <w:numPr>
          <w:ilvl w:val="0"/>
          <w:numId w:val="952"/>
        </w:numPr>
      </w:pPr>
      <w:r>
        <w:t>ReturnIfAbrupt(</w:t>
      </w:r>
      <w:r>
        <w:rPr>
          <w:i/>
        </w:rPr>
        <w:t>num</w:t>
      </w:r>
      <w:r>
        <w:t>).</w:t>
      </w:r>
    </w:p>
    <w:p w14:paraId="4729A770" w14:textId="77777777" w:rsidR="0004432E" w:rsidRPr="00E77497" w:rsidRDefault="0004432E" w:rsidP="00613655">
      <w:pPr>
        <w:pStyle w:val="Alg4"/>
        <w:numPr>
          <w:ilvl w:val="0"/>
          <w:numId w:val="952"/>
        </w:numPr>
      </w:pPr>
      <w:r w:rsidRPr="00E77497">
        <w:t xml:space="preserve">If </w:t>
      </w:r>
      <w:r w:rsidRPr="005D4B87">
        <w:rPr>
          <w:i/>
        </w:rPr>
        <w:t>num</w:t>
      </w:r>
      <w:r w:rsidRPr="00E77497">
        <w:t xml:space="preserve"> is </w:t>
      </w:r>
      <w:r w:rsidRPr="00E77497">
        <w:rPr>
          <w:b/>
        </w:rPr>
        <w:t>NaN</w:t>
      </w:r>
      <w:r w:rsidRPr="00E77497">
        <w:t xml:space="preserve">, return </w:t>
      </w:r>
      <w:r w:rsidRPr="00E77497">
        <w:rPr>
          <w:b/>
        </w:rPr>
        <w:t>true</w:t>
      </w:r>
      <w:r w:rsidRPr="00E77497">
        <w:t>.</w:t>
      </w:r>
    </w:p>
    <w:p w14:paraId="24095A44" w14:textId="77777777" w:rsidR="0004432E" w:rsidRPr="00E77497" w:rsidRDefault="0004432E" w:rsidP="00613655">
      <w:pPr>
        <w:pStyle w:val="Alg4"/>
        <w:numPr>
          <w:ilvl w:val="0"/>
          <w:numId w:val="952"/>
        </w:numPr>
      </w:pPr>
      <w:r w:rsidRPr="00E77497">
        <w:t xml:space="preserve">Otherwise, return </w:t>
      </w:r>
      <w:r w:rsidRPr="00E77497">
        <w:rPr>
          <w:b/>
        </w:rPr>
        <w:t>false</w:t>
      </w:r>
      <w:r w:rsidRPr="00E77497">
        <w:t>.</w:t>
      </w:r>
    </w:p>
    <w:p w14:paraId="15D8AFBB" w14:textId="77777777" w:rsidR="0004432E" w:rsidRPr="00E77497" w:rsidRDefault="0004432E" w:rsidP="0004432E">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34DA6849" w14:textId="77777777" w:rsidR="0004432E" w:rsidRPr="00E77497" w:rsidRDefault="0004432E" w:rsidP="0004432E">
      <w:pPr>
        <w:pStyle w:val="30"/>
      </w:pPr>
      <w:bookmarkStart w:id="4634" w:name="_Ref366138302"/>
      <w:bookmarkStart w:id="4635" w:name="_Ref366140679"/>
      <w:bookmarkStart w:id="4636" w:name="_Toc370745750"/>
      <w:bookmarkStart w:id="4637" w:name="_Toc384481343"/>
      <w:r w:rsidRPr="00E77497">
        <w:t>parseFloat (string)</w:t>
      </w:r>
      <w:bookmarkEnd w:id="4634"/>
      <w:bookmarkEnd w:id="4635"/>
      <w:bookmarkEnd w:id="4636"/>
      <w:bookmarkEnd w:id="4637"/>
    </w:p>
    <w:p w14:paraId="39DF79B5" w14:textId="77777777" w:rsidR="0004432E" w:rsidRPr="00E77497" w:rsidRDefault="0004432E" w:rsidP="0004432E">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4D4CEFA4" w14:textId="77777777" w:rsidR="0004432E" w:rsidRPr="00E77497" w:rsidRDefault="0004432E" w:rsidP="0004432E">
      <w:pPr>
        <w:pStyle w:val="normalbefore"/>
      </w:pPr>
      <w:r w:rsidRPr="00E77497">
        <w:t xml:space="preserve">When the </w:t>
      </w:r>
      <w:r w:rsidRPr="00E77497">
        <w:rPr>
          <w:rFonts w:ascii="Courier New" w:hAnsi="Courier New"/>
          <w:b/>
        </w:rPr>
        <w:t>parseFloat</w:t>
      </w:r>
      <w:r w:rsidRPr="00E77497">
        <w:t xml:space="preserve"> function is called, the following steps are taken:</w:t>
      </w:r>
    </w:p>
    <w:p w14:paraId="1B924D15" w14:textId="77777777" w:rsidR="0004432E" w:rsidRPr="00E77497" w:rsidRDefault="0004432E" w:rsidP="00613655">
      <w:pPr>
        <w:pStyle w:val="Alg4"/>
        <w:numPr>
          <w:ilvl w:val="0"/>
          <w:numId w:val="953"/>
        </w:numPr>
      </w:pPr>
      <w:r w:rsidRPr="00E77497">
        <w:t xml:space="preserve">Let </w:t>
      </w:r>
      <w:r w:rsidRPr="00E77497">
        <w:rPr>
          <w:i/>
        </w:rPr>
        <w:t>inputString</w:t>
      </w:r>
      <w:r w:rsidRPr="00E77497">
        <w:t xml:space="preserve"> be ToString(</w:t>
      </w:r>
      <w:r w:rsidRPr="00E77497">
        <w:rPr>
          <w:i/>
        </w:rPr>
        <w:t>string</w:t>
      </w:r>
      <w:r w:rsidRPr="00E77497">
        <w:t>).</w:t>
      </w:r>
    </w:p>
    <w:p w14:paraId="56A3E4B0" w14:textId="77777777" w:rsidR="0004432E" w:rsidRDefault="0004432E" w:rsidP="00613655">
      <w:pPr>
        <w:pStyle w:val="Alg4"/>
        <w:numPr>
          <w:ilvl w:val="0"/>
          <w:numId w:val="953"/>
        </w:numPr>
      </w:pPr>
      <w:r>
        <w:t>ReturnIfAbrupt(</w:t>
      </w:r>
      <w:r w:rsidRPr="00E77497">
        <w:rPr>
          <w:i/>
        </w:rPr>
        <w:t>inputString</w:t>
      </w:r>
      <w:r>
        <w:t>).</w:t>
      </w:r>
    </w:p>
    <w:p w14:paraId="68890768" w14:textId="77777777" w:rsidR="0004432E" w:rsidRPr="00E77497" w:rsidRDefault="0004432E" w:rsidP="00613655">
      <w:pPr>
        <w:pStyle w:val="Alg4"/>
        <w:numPr>
          <w:ilvl w:val="0"/>
          <w:numId w:val="953"/>
        </w:numPr>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6BEE07F5" w14:textId="77777777" w:rsidR="0004432E" w:rsidRPr="00E77497" w:rsidRDefault="0004432E" w:rsidP="00613655">
      <w:pPr>
        <w:pStyle w:val="Alg4"/>
        <w:numPr>
          <w:ilvl w:val="0"/>
          <w:numId w:val="953"/>
        </w:numPr>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w:t>
      </w:r>
      <w:r>
        <w:fldChar w:fldCharType="begin"/>
      </w:r>
      <w:r>
        <w:instrText xml:space="preserve"> REF _Ref365537464 \r \h  \* MERGEFORMAT </w:instrText>
      </w:r>
      <w:r>
        <w:fldChar w:fldCharType="separate"/>
      </w:r>
      <w:r w:rsidR="00281431">
        <w:t>7.1.3.1</w:t>
      </w:r>
      <w:r>
        <w:fldChar w:fldCharType="end"/>
      </w:r>
      <w:r w:rsidRPr="00E77497">
        <w:t xml:space="preserve">), return </w:t>
      </w:r>
      <w:r w:rsidRPr="00E77497">
        <w:rPr>
          <w:b/>
        </w:rPr>
        <w:t>NaN</w:t>
      </w:r>
      <w:r w:rsidRPr="00E77497">
        <w:t>.</w:t>
      </w:r>
    </w:p>
    <w:p w14:paraId="25B4206A" w14:textId="77777777" w:rsidR="0004432E" w:rsidRPr="00E77497" w:rsidRDefault="0004432E" w:rsidP="00613655">
      <w:pPr>
        <w:pStyle w:val="Alg4"/>
        <w:numPr>
          <w:ilvl w:val="0"/>
          <w:numId w:val="953"/>
        </w:numPr>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0A4C5741" w14:textId="77777777" w:rsidR="0004432E" w:rsidRPr="00E77497" w:rsidRDefault="0004432E" w:rsidP="00613655">
      <w:pPr>
        <w:pStyle w:val="Alg4"/>
        <w:numPr>
          <w:ilvl w:val="0"/>
          <w:numId w:val="953"/>
        </w:numPr>
      </w:pPr>
      <w:r w:rsidRPr="00E77497">
        <w:t xml:space="preserve">Return the Number value for the MV of </w:t>
      </w:r>
      <w:r w:rsidRPr="00E77497">
        <w:rPr>
          <w:i/>
        </w:rPr>
        <w:t>numberString</w:t>
      </w:r>
      <w:r w:rsidRPr="00E77497">
        <w:t>.</w:t>
      </w:r>
    </w:p>
    <w:p w14:paraId="2DBC1CCD" w14:textId="77777777" w:rsidR="0004432E" w:rsidRPr="00E77497" w:rsidRDefault="0004432E" w:rsidP="0004432E">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p>
    <w:p w14:paraId="24A9A331" w14:textId="77777777" w:rsidR="0004432E" w:rsidRPr="00C7794D" w:rsidRDefault="0004432E" w:rsidP="0004432E">
      <w:pPr>
        <w:pStyle w:val="30"/>
      </w:pPr>
      <w:bookmarkStart w:id="4638" w:name="_Toc370745751"/>
      <w:bookmarkStart w:id="4639" w:name="_Ref371157696"/>
      <w:bookmarkStart w:id="4640" w:name="_Toc384481344"/>
      <w:r w:rsidRPr="00E77497">
        <w:t>parseInt (string , radix</w:t>
      </w:r>
      <w:bookmarkEnd w:id="4621"/>
      <w:bookmarkEnd w:id="4622"/>
      <w:bookmarkEnd w:id="4623"/>
      <w:r w:rsidRPr="00E77497">
        <w:t>)</w:t>
      </w:r>
      <w:bookmarkEnd w:id="4626"/>
      <w:bookmarkEnd w:id="4638"/>
      <w:bookmarkEnd w:id="4639"/>
      <w:bookmarkEnd w:id="4640"/>
    </w:p>
    <w:p w14:paraId="1AE6438E" w14:textId="77777777" w:rsidR="0004432E" w:rsidRPr="00E77497" w:rsidRDefault="0004432E" w:rsidP="0004432E">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0EBA4D45" w14:textId="77777777" w:rsidR="0004432E" w:rsidRPr="00E77497" w:rsidRDefault="0004432E" w:rsidP="0004432E">
      <w:pPr>
        <w:pStyle w:val="normalbefore"/>
      </w:pPr>
      <w:r w:rsidRPr="00E77497">
        <w:t xml:space="preserve">When the </w:t>
      </w:r>
      <w:r w:rsidRPr="00E77497">
        <w:rPr>
          <w:rFonts w:ascii="Courier New" w:hAnsi="Courier New"/>
          <w:b/>
        </w:rPr>
        <w:t>parseInt</w:t>
      </w:r>
      <w:r w:rsidRPr="00E77497">
        <w:t xml:space="preserve"> function is called, the following steps are taken:</w:t>
      </w:r>
    </w:p>
    <w:p w14:paraId="1C3309C4" w14:textId="77777777" w:rsidR="0004432E" w:rsidRPr="00E77497" w:rsidRDefault="0004432E" w:rsidP="00613655">
      <w:pPr>
        <w:pStyle w:val="Alg4"/>
        <w:numPr>
          <w:ilvl w:val="0"/>
          <w:numId w:val="954"/>
        </w:numPr>
      </w:pPr>
      <w:r w:rsidRPr="00E77497">
        <w:t xml:space="preserve">Let </w:t>
      </w:r>
      <w:r w:rsidRPr="006913C5">
        <w:rPr>
          <w:i/>
        </w:rPr>
        <w:t>inputString</w:t>
      </w:r>
      <w:r w:rsidRPr="00E77497">
        <w:t xml:space="preserve"> be ToString(</w:t>
      </w:r>
      <w:r w:rsidRPr="006913C5">
        <w:rPr>
          <w:i/>
        </w:rPr>
        <w:t>string</w:t>
      </w:r>
      <w:r w:rsidRPr="00E77497">
        <w:t>).</w:t>
      </w:r>
    </w:p>
    <w:p w14:paraId="6D0A526E" w14:textId="77777777" w:rsidR="0004432E" w:rsidRDefault="0004432E" w:rsidP="00613655">
      <w:pPr>
        <w:pStyle w:val="Alg4"/>
        <w:numPr>
          <w:ilvl w:val="0"/>
          <w:numId w:val="954"/>
        </w:numPr>
      </w:pPr>
      <w:r>
        <w:t>ReturnIfAbrupt(</w:t>
      </w:r>
      <w:r w:rsidRPr="006913C5">
        <w:rPr>
          <w:i/>
        </w:rPr>
        <w:t>string</w:t>
      </w:r>
      <w:r>
        <w:t>).</w:t>
      </w:r>
    </w:p>
    <w:p w14:paraId="400948F0" w14:textId="77777777" w:rsidR="0004432E" w:rsidRPr="00E77497" w:rsidRDefault="0004432E" w:rsidP="00613655">
      <w:pPr>
        <w:pStyle w:val="Alg4"/>
        <w:numPr>
          <w:ilvl w:val="0"/>
          <w:numId w:val="954"/>
        </w:numPr>
      </w:pPr>
      <w:r w:rsidRPr="00E77497">
        <w:t xml:space="preserve">Let </w:t>
      </w:r>
      <w:r w:rsidRPr="006913C5">
        <w:rPr>
          <w:i/>
        </w:rPr>
        <w:t>S</w:t>
      </w:r>
      <w:r w:rsidRPr="00E77497">
        <w:t xml:space="preserve"> be a newly created substring of </w:t>
      </w:r>
      <w:r w:rsidRPr="006913C5">
        <w:rPr>
          <w:i/>
        </w:rPr>
        <w:t>inputString</w:t>
      </w:r>
      <w:r w:rsidRPr="00E77497">
        <w:t xml:space="preserve"> consisting of the first character that is not a </w:t>
      </w:r>
      <w:r w:rsidRPr="006913C5">
        <w:rPr>
          <w:i/>
        </w:rPr>
        <w:t>StrWhiteSpaceChar</w:t>
      </w:r>
      <w:r w:rsidRPr="00E77497">
        <w:t xml:space="preserve"> and all characters following that character. (In other words, remove leading white space.) If </w:t>
      </w:r>
      <w:r w:rsidRPr="006913C5">
        <w:rPr>
          <w:i/>
        </w:rPr>
        <w:t>inputString</w:t>
      </w:r>
      <w:r w:rsidRPr="00E77497">
        <w:t xml:space="preserve"> does not contain any such characters, let </w:t>
      </w:r>
      <w:r w:rsidRPr="006913C5">
        <w:rPr>
          <w:i/>
        </w:rPr>
        <w:t>S</w:t>
      </w:r>
      <w:r w:rsidRPr="00E77497">
        <w:t xml:space="preserve"> be the empty string.</w:t>
      </w:r>
    </w:p>
    <w:p w14:paraId="3F3FE625" w14:textId="77777777" w:rsidR="0004432E" w:rsidRPr="00E77497" w:rsidRDefault="0004432E" w:rsidP="00613655">
      <w:pPr>
        <w:pStyle w:val="Alg4"/>
        <w:numPr>
          <w:ilvl w:val="0"/>
          <w:numId w:val="954"/>
        </w:numPr>
      </w:pPr>
      <w:r w:rsidRPr="00E77497">
        <w:t xml:space="preserve">Let </w:t>
      </w:r>
      <w:r w:rsidRPr="006913C5">
        <w:rPr>
          <w:i/>
        </w:rPr>
        <w:t>sign</w:t>
      </w:r>
      <w:r w:rsidRPr="00E77497">
        <w:t xml:space="preserve"> be 1.</w:t>
      </w:r>
    </w:p>
    <w:p w14:paraId="116CF3CF" w14:textId="77777777" w:rsidR="0004432E" w:rsidRPr="00E77497" w:rsidRDefault="0004432E" w:rsidP="00613655">
      <w:pPr>
        <w:pStyle w:val="Alg4"/>
        <w:numPr>
          <w:ilvl w:val="0"/>
          <w:numId w:val="954"/>
        </w:numPr>
      </w:pPr>
      <w:r w:rsidRPr="00E77497">
        <w:t xml:space="preserve">If </w:t>
      </w:r>
      <w:r w:rsidRPr="006913C5">
        <w:rPr>
          <w:i/>
        </w:rPr>
        <w:t>S</w:t>
      </w:r>
      <w:r w:rsidRPr="00E77497">
        <w:t xml:space="preserve"> is not empty and the first character of </w:t>
      </w:r>
      <w:r w:rsidRPr="006913C5">
        <w:rPr>
          <w:i/>
        </w:rPr>
        <w:t>S</w:t>
      </w:r>
      <w:r w:rsidRPr="00E77497">
        <w:t xml:space="preserve"> is a minus sign </w:t>
      </w:r>
      <w:r w:rsidRPr="006913C5">
        <w:rPr>
          <w:b/>
        </w:rPr>
        <w:t>-</w:t>
      </w:r>
      <w:r w:rsidRPr="00E77497">
        <w:t xml:space="preserve">, let </w:t>
      </w:r>
      <w:r w:rsidRPr="006913C5">
        <w:rPr>
          <w:i/>
        </w:rPr>
        <w:t>sign</w:t>
      </w:r>
      <w:r w:rsidRPr="00E77497">
        <w:t xml:space="preserve"> be </w:t>
      </w:r>
      <w:r w:rsidRPr="00E77497">
        <w:sym w:font="Symbol" w:char="F02D"/>
      </w:r>
      <w:r w:rsidRPr="00E77497">
        <w:t>1.</w:t>
      </w:r>
    </w:p>
    <w:p w14:paraId="1BD201ED" w14:textId="77777777" w:rsidR="0004432E" w:rsidRPr="00E77497" w:rsidRDefault="0004432E" w:rsidP="00613655">
      <w:pPr>
        <w:pStyle w:val="Alg4"/>
        <w:numPr>
          <w:ilvl w:val="0"/>
          <w:numId w:val="954"/>
        </w:numPr>
      </w:pPr>
      <w:r w:rsidRPr="00E77497">
        <w:t xml:space="preserve">If </w:t>
      </w:r>
      <w:r w:rsidRPr="006913C5">
        <w:rPr>
          <w:i/>
        </w:rPr>
        <w:t>S</w:t>
      </w:r>
      <w:r w:rsidRPr="00E77497">
        <w:t xml:space="preserve"> is not empty and the first character of </w:t>
      </w:r>
      <w:r w:rsidRPr="006913C5">
        <w:rPr>
          <w:i/>
        </w:rPr>
        <w:t>S</w:t>
      </w:r>
      <w:r w:rsidRPr="00E77497">
        <w:t xml:space="preserve"> is a plus sign </w:t>
      </w:r>
      <w:r w:rsidRPr="006913C5">
        <w:rPr>
          <w:b/>
        </w:rPr>
        <w:t>+</w:t>
      </w:r>
      <w:r w:rsidRPr="00E77497">
        <w:t xml:space="preserve"> or a minus sign </w:t>
      </w:r>
      <w:r w:rsidRPr="006913C5">
        <w:rPr>
          <w:b/>
        </w:rPr>
        <w:t>-</w:t>
      </w:r>
      <w:r w:rsidRPr="00E77497">
        <w:t xml:space="preserve">, then remove the first character from </w:t>
      </w:r>
      <w:r w:rsidRPr="006913C5">
        <w:rPr>
          <w:i/>
        </w:rPr>
        <w:t>S</w:t>
      </w:r>
      <w:r w:rsidRPr="00E77497">
        <w:t>.</w:t>
      </w:r>
    </w:p>
    <w:p w14:paraId="62A09DA3" w14:textId="77777777" w:rsidR="0004432E" w:rsidRPr="00E77497" w:rsidRDefault="0004432E" w:rsidP="00613655">
      <w:pPr>
        <w:pStyle w:val="Alg4"/>
        <w:numPr>
          <w:ilvl w:val="0"/>
          <w:numId w:val="954"/>
        </w:numPr>
      </w:pPr>
      <w:r w:rsidRPr="00E77497">
        <w:t xml:space="preserve">Let </w:t>
      </w:r>
      <w:r w:rsidRPr="006913C5">
        <w:rPr>
          <w:i/>
        </w:rPr>
        <w:t>R</w:t>
      </w:r>
      <w:r w:rsidRPr="00E77497">
        <w:t xml:space="preserve"> = ToInt32(</w:t>
      </w:r>
      <w:r w:rsidRPr="006913C5">
        <w:rPr>
          <w:i/>
        </w:rPr>
        <w:t>radix</w:t>
      </w:r>
      <w:r w:rsidRPr="00E77497">
        <w:t>).</w:t>
      </w:r>
    </w:p>
    <w:p w14:paraId="46CC6D6D" w14:textId="77777777" w:rsidR="0004432E" w:rsidRDefault="0004432E" w:rsidP="00613655">
      <w:pPr>
        <w:pStyle w:val="Alg4"/>
        <w:numPr>
          <w:ilvl w:val="0"/>
          <w:numId w:val="954"/>
        </w:numPr>
      </w:pPr>
      <w:r>
        <w:t>ReturnIfAbrupt(</w:t>
      </w:r>
      <w:r w:rsidRPr="006913C5">
        <w:rPr>
          <w:i/>
        </w:rPr>
        <w:t>R</w:t>
      </w:r>
      <w:r>
        <w:t>).</w:t>
      </w:r>
    </w:p>
    <w:p w14:paraId="2B8EC810" w14:textId="77777777" w:rsidR="0004432E" w:rsidRPr="00E77497" w:rsidRDefault="0004432E" w:rsidP="00613655">
      <w:pPr>
        <w:pStyle w:val="Alg4"/>
        <w:numPr>
          <w:ilvl w:val="0"/>
          <w:numId w:val="954"/>
        </w:numPr>
      </w:pPr>
      <w:r w:rsidRPr="00E77497">
        <w:t xml:space="preserve">Let </w:t>
      </w:r>
      <w:r w:rsidRPr="006913C5">
        <w:rPr>
          <w:i/>
        </w:rPr>
        <w:t>stripPrefix</w:t>
      </w:r>
      <w:r w:rsidRPr="00E77497">
        <w:t xml:space="preserve"> be </w:t>
      </w:r>
      <w:r w:rsidRPr="006913C5">
        <w:rPr>
          <w:b/>
        </w:rPr>
        <w:t>true</w:t>
      </w:r>
      <w:r w:rsidRPr="00E77497">
        <w:t>.</w:t>
      </w:r>
    </w:p>
    <w:p w14:paraId="1F9DE302" w14:textId="77777777" w:rsidR="0004432E" w:rsidRPr="00E77497" w:rsidRDefault="0004432E" w:rsidP="00613655">
      <w:pPr>
        <w:pStyle w:val="Alg4"/>
        <w:numPr>
          <w:ilvl w:val="0"/>
          <w:numId w:val="954"/>
        </w:numPr>
      </w:pPr>
      <w:r w:rsidRPr="00E77497">
        <w:t xml:space="preserve">If </w:t>
      </w:r>
      <w:r w:rsidRPr="006913C5">
        <w:rPr>
          <w:i/>
        </w:rPr>
        <w:t>R</w:t>
      </w:r>
      <w:r w:rsidRPr="00E77497">
        <w:t xml:space="preserve"> </w:t>
      </w:r>
      <w:r w:rsidRPr="00E77497">
        <w:sym w:font="Symbol" w:char="F0B9"/>
      </w:r>
      <w:r w:rsidRPr="00E77497">
        <w:t xml:space="preserve"> 0, then</w:t>
      </w:r>
    </w:p>
    <w:p w14:paraId="071A8B5D" w14:textId="77777777" w:rsidR="0004432E" w:rsidRPr="00E77497" w:rsidRDefault="0004432E" w:rsidP="00613655">
      <w:pPr>
        <w:pStyle w:val="Alg4"/>
        <w:numPr>
          <w:ilvl w:val="1"/>
          <w:numId w:val="954"/>
        </w:numPr>
      </w:pPr>
      <w:r w:rsidRPr="00E77497">
        <w:t xml:space="preserve">If </w:t>
      </w:r>
      <w:r w:rsidRPr="006913C5">
        <w:rPr>
          <w:i/>
        </w:rPr>
        <w:t>R</w:t>
      </w:r>
      <w:r w:rsidRPr="00E77497">
        <w:t xml:space="preserve"> &lt; 2 or </w:t>
      </w:r>
      <w:r w:rsidRPr="006913C5">
        <w:rPr>
          <w:i/>
        </w:rPr>
        <w:t>R</w:t>
      </w:r>
      <w:r w:rsidRPr="00E77497">
        <w:t xml:space="preserve"> &gt; 36, then return </w:t>
      </w:r>
      <w:r w:rsidRPr="006913C5">
        <w:rPr>
          <w:b/>
        </w:rPr>
        <w:t>NaN</w:t>
      </w:r>
      <w:r w:rsidRPr="00E77497">
        <w:t>.</w:t>
      </w:r>
    </w:p>
    <w:p w14:paraId="206114C7" w14:textId="77777777" w:rsidR="0004432E" w:rsidRPr="00E77497" w:rsidRDefault="0004432E" w:rsidP="00613655">
      <w:pPr>
        <w:pStyle w:val="Alg4"/>
        <w:numPr>
          <w:ilvl w:val="1"/>
          <w:numId w:val="954"/>
        </w:numPr>
      </w:pPr>
      <w:r w:rsidRPr="00E77497">
        <w:t xml:space="preserve">If </w:t>
      </w:r>
      <w:r w:rsidRPr="006913C5">
        <w:rPr>
          <w:i/>
        </w:rPr>
        <w:t>R</w:t>
      </w:r>
      <w:r w:rsidRPr="00E77497">
        <w:t xml:space="preserve"> </w:t>
      </w:r>
      <w:r w:rsidRPr="00E77497">
        <w:sym w:font="Symbol" w:char="F0B9"/>
      </w:r>
      <w:r w:rsidRPr="00E77497">
        <w:t xml:space="preserve"> 16, let </w:t>
      </w:r>
      <w:r w:rsidRPr="006913C5">
        <w:rPr>
          <w:i/>
        </w:rPr>
        <w:t>stripPrefix</w:t>
      </w:r>
      <w:r w:rsidRPr="00E77497">
        <w:t xml:space="preserve"> be </w:t>
      </w:r>
      <w:r w:rsidRPr="006913C5">
        <w:rPr>
          <w:b/>
        </w:rPr>
        <w:t>false</w:t>
      </w:r>
      <w:r w:rsidRPr="00E77497">
        <w:t>.</w:t>
      </w:r>
    </w:p>
    <w:p w14:paraId="4766CD4A" w14:textId="77777777" w:rsidR="0004432E" w:rsidRPr="00E77497" w:rsidRDefault="0004432E" w:rsidP="00613655">
      <w:pPr>
        <w:pStyle w:val="Alg4"/>
        <w:numPr>
          <w:ilvl w:val="0"/>
          <w:numId w:val="954"/>
        </w:numPr>
      </w:pPr>
      <w:r w:rsidRPr="00E77497">
        <w:t xml:space="preserve">Else </w:t>
      </w:r>
      <w:r w:rsidRPr="006913C5">
        <w:rPr>
          <w:i/>
        </w:rPr>
        <w:t>R</w:t>
      </w:r>
      <w:r w:rsidRPr="00E77497">
        <w:t xml:space="preserve"> = 0,</w:t>
      </w:r>
    </w:p>
    <w:p w14:paraId="4DDE7629" w14:textId="77777777" w:rsidR="0004432E" w:rsidRPr="00E77497" w:rsidRDefault="0004432E" w:rsidP="00613655">
      <w:pPr>
        <w:pStyle w:val="Alg4"/>
        <w:numPr>
          <w:ilvl w:val="1"/>
          <w:numId w:val="954"/>
        </w:numPr>
      </w:pPr>
      <w:r w:rsidRPr="00E77497">
        <w:t xml:space="preserve">Let </w:t>
      </w:r>
      <w:r w:rsidRPr="006913C5">
        <w:rPr>
          <w:i/>
        </w:rPr>
        <w:t>R</w:t>
      </w:r>
      <w:r w:rsidRPr="00E77497">
        <w:t xml:space="preserve"> = 10.</w:t>
      </w:r>
    </w:p>
    <w:p w14:paraId="6A67DA69" w14:textId="77777777" w:rsidR="0004432E" w:rsidRPr="00E77497" w:rsidRDefault="0004432E" w:rsidP="00613655">
      <w:pPr>
        <w:pStyle w:val="Alg4"/>
        <w:numPr>
          <w:ilvl w:val="0"/>
          <w:numId w:val="954"/>
        </w:numPr>
      </w:pPr>
      <w:r w:rsidRPr="00E77497">
        <w:t xml:space="preserve">If </w:t>
      </w:r>
      <w:r w:rsidRPr="006913C5">
        <w:rPr>
          <w:i/>
        </w:rPr>
        <w:t>stripPrefix</w:t>
      </w:r>
      <w:r w:rsidRPr="00E77497">
        <w:t xml:space="preserve"> is </w:t>
      </w:r>
      <w:r w:rsidRPr="006913C5">
        <w:rPr>
          <w:b/>
        </w:rPr>
        <w:t>true</w:t>
      </w:r>
      <w:r w:rsidRPr="00E77497">
        <w:t>, then</w:t>
      </w:r>
    </w:p>
    <w:p w14:paraId="2D32CDFB" w14:textId="77777777" w:rsidR="0004432E" w:rsidRPr="00E77497" w:rsidRDefault="0004432E" w:rsidP="00613655">
      <w:pPr>
        <w:pStyle w:val="Alg4"/>
        <w:numPr>
          <w:ilvl w:val="1"/>
          <w:numId w:val="954"/>
        </w:numPr>
      </w:pPr>
      <w:r w:rsidRPr="00E77497">
        <w:t xml:space="preserve">If the length of </w:t>
      </w:r>
      <w:r w:rsidRPr="006913C5">
        <w:rPr>
          <w:i/>
        </w:rPr>
        <w:t>S</w:t>
      </w:r>
      <w:r w:rsidRPr="00E77497">
        <w:t xml:space="preserve"> is at least 2 and the first two characters of </w:t>
      </w:r>
      <w:r w:rsidRPr="006913C5">
        <w:rPr>
          <w:i/>
        </w:rPr>
        <w:t>S</w:t>
      </w:r>
      <w:r w:rsidRPr="00E77497">
        <w:t xml:space="preserve"> are either “</w:t>
      </w:r>
      <w:r w:rsidRPr="006913C5">
        <w:rPr>
          <w:b/>
        </w:rPr>
        <w:t>0x</w:t>
      </w:r>
      <w:r w:rsidRPr="00E77497">
        <w:t>” or “</w:t>
      </w:r>
      <w:r w:rsidRPr="006913C5">
        <w:rPr>
          <w:b/>
        </w:rPr>
        <w:t>0X</w:t>
      </w:r>
      <w:r w:rsidRPr="00E77497">
        <w:t xml:space="preserve">”, then remove the first two characters from </w:t>
      </w:r>
      <w:r w:rsidRPr="006913C5">
        <w:rPr>
          <w:i/>
        </w:rPr>
        <w:t>S</w:t>
      </w:r>
      <w:r w:rsidRPr="00E77497">
        <w:t xml:space="preserve"> and let </w:t>
      </w:r>
      <w:r w:rsidRPr="006913C5">
        <w:rPr>
          <w:i/>
        </w:rPr>
        <w:t>R</w:t>
      </w:r>
      <w:r w:rsidRPr="00E77497">
        <w:t xml:space="preserve"> = 16.</w:t>
      </w:r>
    </w:p>
    <w:p w14:paraId="1114D5E0" w14:textId="77777777" w:rsidR="0004432E" w:rsidRPr="00E77497" w:rsidRDefault="0004432E" w:rsidP="00613655">
      <w:pPr>
        <w:pStyle w:val="Alg4"/>
        <w:numPr>
          <w:ilvl w:val="0"/>
          <w:numId w:val="954"/>
        </w:numPr>
      </w:pPr>
      <w:r w:rsidRPr="00E77497">
        <w:t xml:space="preserve">If </w:t>
      </w:r>
      <w:r w:rsidRPr="006913C5">
        <w:rPr>
          <w:i/>
        </w:rPr>
        <w:t>S</w:t>
      </w:r>
      <w:r w:rsidRPr="00E77497">
        <w:t xml:space="preserve"> contains any character that is not a radix-</w:t>
      </w:r>
      <w:r w:rsidRPr="006913C5">
        <w:rPr>
          <w:i/>
        </w:rPr>
        <w:t>R</w:t>
      </w:r>
      <w:r w:rsidRPr="00E77497">
        <w:t xml:space="preserve"> digit, then let </w:t>
      </w:r>
      <w:r w:rsidRPr="006913C5">
        <w:rPr>
          <w:i/>
        </w:rPr>
        <w:t>Z</w:t>
      </w:r>
      <w:r w:rsidRPr="00E77497">
        <w:t xml:space="preserve"> be the substring of </w:t>
      </w:r>
      <w:r w:rsidRPr="006913C5">
        <w:rPr>
          <w:i/>
        </w:rPr>
        <w:t>S</w:t>
      </w:r>
      <w:r w:rsidRPr="00E77497">
        <w:t xml:space="preserve"> consisting of all characters before the first such character; otherwise, let </w:t>
      </w:r>
      <w:r w:rsidRPr="006913C5">
        <w:rPr>
          <w:i/>
        </w:rPr>
        <w:t>Z</w:t>
      </w:r>
      <w:r w:rsidRPr="00E77497">
        <w:t xml:space="preserve"> be </w:t>
      </w:r>
      <w:r w:rsidRPr="006913C5">
        <w:rPr>
          <w:i/>
        </w:rPr>
        <w:t>S</w:t>
      </w:r>
      <w:r w:rsidRPr="00E77497">
        <w:t>.</w:t>
      </w:r>
    </w:p>
    <w:p w14:paraId="675DB4FC" w14:textId="77777777" w:rsidR="0004432E" w:rsidRPr="00E77497" w:rsidRDefault="0004432E" w:rsidP="00613655">
      <w:pPr>
        <w:pStyle w:val="Alg4"/>
        <w:numPr>
          <w:ilvl w:val="0"/>
          <w:numId w:val="954"/>
        </w:numPr>
      </w:pPr>
      <w:r w:rsidRPr="00E77497">
        <w:t xml:space="preserve">If </w:t>
      </w:r>
      <w:r w:rsidRPr="006913C5">
        <w:rPr>
          <w:i/>
        </w:rPr>
        <w:t>Z</w:t>
      </w:r>
      <w:r w:rsidRPr="00E77497">
        <w:t xml:space="preserve"> is empty, return </w:t>
      </w:r>
      <w:r w:rsidRPr="006913C5">
        <w:rPr>
          <w:b/>
        </w:rPr>
        <w:t>NaN</w:t>
      </w:r>
      <w:r w:rsidRPr="00E77497">
        <w:t>.</w:t>
      </w:r>
    </w:p>
    <w:p w14:paraId="10F513BF" w14:textId="77777777" w:rsidR="0004432E" w:rsidRPr="00E77497" w:rsidRDefault="0004432E" w:rsidP="00613655">
      <w:pPr>
        <w:pStyle w:val="Alg4"/>
        <w:numPr>
          <w:ilvl w:val="0"/>
          <w:numId w:val="954"/>
        </w:numPr>
      </w:pPr>
      <w:r w:rsidRPr="00E77497">
        <w:t xml:space="preserve">Let </w:t>
      </w:r>
      <w:r w:rsidRPr="006913C5">
        <w:rPr>
          <w:i/>
        </w:rPr>
        <w:t>mathInt</w:t>
      </w:r>
      <w:r w:rsidRPr="00E77497">
        <w:t xml:space="preserve"> be the mathematical integer value that is represented by </w:t>
      </w:r>
      <w:r w:rsidRPr="006913C5">
        <w:rPr>
          <w:i/>
        </w:rPr>
        <w:t>Z</w:t>
      </w:r>
      <w:r w:rsidRPr="00E77497">
        <w:t xml:space="preserve"> in radix-</w:t>
      </w:r>
      <w:r w:rsidRPr="006913C5">
        <w:rPr>
          <w:i/>
        </w:rPr>
        <w:t>R</w:t>
      </w:r>
      <w:r w:rsidRPr="00E77497">
        <w:t xml:space="preserve"> notation, using the letters </w:t>
      </w:r>
      <w:r w:rsidRPr="006913C5">
        <w:rPr>
          <w:b/>
        </w:rPr>
        <w:t>A</w:t>
      </w:r>
      <w:r w:rsidRPr="00E77497">
        <w:t>-</w:t>
      </w:r>
      <w:r w:rsidRPr="006913C5">
        <w:rPr>
          <w:b/>
        </w:rPr>
        <w:t>Z</w:t>
      </w:r>
      <w:r w:rsidRPr="00E77497">
        <w:t xml:space="preserve"> and </w:t>
      </w:r>
      <w:r w:rsidRPr="006913C5">
        <w:rPr>
          <w:b/>
        </w:rPr>
        <w:t>a</w:t>
      </w:r>
      <w:r w:rsidRPr="00E77497">
        <w:t>-</w:t>
      </w:r>
      <w:r w:rsidRPr="006913C5">
        <w:rPr>
          <w:b/>
        </w:rPr>
        <w:t>z</w:t>
      </w:r>
      <w:r w:rsidRPr="00E77497">
        <w:t xml:space="preserve"> for digits with values 10 through 35. (However, if </w:t>
      </w:r>
      <w:r w:rsidRPr="006913C5">
        <w:rPr>
          <w:i/>
        </w:rPr>
        <w:t>R</w:t>
      </w:r>
      <w:r w:rsidRPr="00E77497">
        <w:t xml:space="preserve"> is 10 and </w:t>
      </w:r>
      <w:r w:rsidRPr="006913C5">
        <w:rPr>
          <w:i/>
        </w:rPr>
        <w:t>Z</w:t>
      </w:r>
      <w:r w:rsidRPr="00E77497">
        <w:t xml:space="preserve"> contains more than 20 significant digits, every significant digit after the 20th may be replaced by a </w:t>
      </w:r>
      <w:r w:rsidRPr="006913C5">
        <w:rPr>
          <w:b/>
        </w:rPr>
        <w:t xml:space="preserve">0 </w:t>
      </w:r>
      <w:r w:rsidRPr="00E77497">
        <w:t xml:space="preserve">digit, at the option of the implementation; and if </w:t>
      </w:r>
      <w:r w:rsidRPr="006913C5">
        <w:rPr>
          <w:i/>
        </w:rPr>
        <w:t>R</w:t>
      </w:r>
      <w:r w:rsidRPr="00E77497">
        <w:t xml:space="preserve"> is not 2, 4, 8, 10, 16, or 32, then </w:t>
      </w:r>
      <w:r w:rsidRPr="006913C5">
        <w:rPr>
          <w:i/>
        </w:rPr>
        <w:t>mathInt</w:t>
      </w:r>
      <w:r w:rsidRPr="00E77497">
        <w:t xml:space="preserve"> may be an implementation-dependent approximation to the mathematical integer value that is represented by </w:t>
      </w:r>
      <w:r w:rsidRPr="006913C5">
        <w:rPr>
          <w:i/>
        </w:rPr>
        <w:t>Z</w:t>
      </w:r>
      <w:r w:rsidRPr="00E77497">
        <w:t xml:space="preserve"> in radix-</w:t>
      </w:r>
      <w:r w:rsidRPr="006913C5">
        <w:rPr>
          <w:i/>
        </w:rPr>
        <w:t>R</w:t>
      </w:r>
      <w:r w:rsidRPr="00E77497">
        <w:t xml:space="preserve"> notation.)</w:t>
      </w:r>
    </w:p>
    <w:p w14:paraId="250344F4" w14:textId="77777777" w:rsidR="0004432E" w:rsidRPr="00E77497" w:rsidRDefault="0004432E" w:rsidP="00613655">
      <w:pPr>
        <w:pStyle w:val="Alg4"/>
        <w:numPr>
          <w:ilvl w:val="0"/>
          <w:numId w:val="954"/>
        </w:numPr>
      </w:pPr>
      <w:r w:rsidRPr="00E77497">
        <w:t xml:space="preserve">Let </w:t>
      </w:r>
      <w:r w:rsidRPr="006913C5">
        <w:rPr>
          <w:i/>
        </w:rPr>
        <w:t>number</w:t>
      </w:r>
      <w:r w:rsidRPr="00E77497">
        <w:t xml:space="preserve"> be the Number value for </w:t>
      </w:r>
      <w:r w:rsidRPr="006913C5">
        <w:rPr>
          <w:i/>
        </w:rPr>
        <w:t>mathInt</w:t>
      </w:r>
      <w:r w:rsidRPr="00E77497">
        <w:t>.</w:t>
      </w:r>
    </w:p>
    <w:p w14:paraId="097911D2" w14:textId="77777777" w:rsidR="0004432E" w:rsidRPr="00E77497" w:rsidRDefault="0004432E" w:rsidP="00613655">
      <w:pPr>
        <w:pStyle w:val="Alg4"/>
        <w:numPr>
          <w:ilvl w:val="0"/>
          <w:numId w:val="954"/>
        </w:numPr>
      </w:pPr>
      <w:r w:rsidRPr="00E77497">
        <w:t xml:space="preserve">Return </w:t>
      </w:r>
      <w:r w:rsidRPr="006913C5">
        <w:rPr>
          <w:i/>
        </w:rPr>
        <w:t>sign</w:t>
      </w:r>
      <w:r w:rsidRPr="00E77497">
        <w:t xml:space="preserve"> </w:t>
      </w:r>
      <w:r w:rsidRPr="00E77497">
        <w:sym w:font="Symbol" w:char="F0B4"/>
      </w:r>
      <w:r w:rsidRPr="00E77497">
        <w:t xml:space="preserve"> </w:t>
      </w:r>
      <w:r w:rsidRPr="006913C5">
        <w:rPr>
          <w:i/>
        </w:rPr>
        <w:t>number</w:t>
      </w:r>
      <w:r w:rsidRPr="00E77497">
        <w:t>.</w:t>
      </w:r>
    </w:p>
    <w:p w14:paraId="04AD5C37" w14:textId="77777777" w:rsidR="0004432E" w:rsidRPr="00E77497" w:rsidRDefault="0004432E" w:rsidP="0004432E">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09B762EE" w14:textId="77777777" w:rsidR="0004432E" w:rsidRPr="00546435" w:rsidRDefault="0004432E" w:rsidP="0004432E">
      <w:pPr>
        <w:pStyle w:val="30"/>
      </w:pPr>
      <w:bookmarkStart w:id="4641" w:name="_Toc384481345"/>
      <w:bookmarkStart w:id="4642" w:name="_Ref456003831"/>
      <w:bookmarkStart w:id="4643" w:name="_Toc472818905"/>
      <w:bookmarkStart w:id="4644" w:name="_Toc235503483"/>
      <w:bookmarkStart w:id="4645" w:name="_Toc241509258"/>
      <w:bookmarkStart w:id="4646" w:name="_Toc244416745"/>
      <w:bookmarkStart w:id="4647" w:name="_Toc276631109"/>
      <w:bookmarkStart w:id="4648" w:name="_Toc370745752"/>
      <w:bookmarkStart w:id="4649" w:name="_Toc393690358"/>
      <w:r w:rsidRPr="00546435">
        <w:t>URI Handling Function</w:t>
      </w:r>
      <w:bookmarkEnd w:id="4641"/>
      <w:r w:rsidRPr="00546435">
        <w:t xml:space="preserve"> </w:t>
      </w:r>
      <w:bookmarkEnd w:id="4642"/>
      <w:bookmarkEnd w:id="4643"/>
      <w:bookmarkEnd w:id="4644"/>
      <w:bookmarkEnd w:id="4645"/>
      <w:bookmarkEnd w:id="4646"/>
      <w:bookmarkEnd w:id="4647"/>
      <w:bookmarkEnd w:id="4648"/>
    </w:p>
    <w:p w14:paraId="5B5AF9BC" w14:textId="77777777" w:rsidR="0004432E" w:rsidRPr="00A67AF2" w:rsidRDefault="0004432E" w:rsidP="0004432E">
      <w:pPr>
        <w:rPr>
          <w:rFonts w:ascii="Times New Roman" w:hAnsi="Times New Roman"/>
        </w:rPr>
      </w:pPr>
      <w:r w:rsidRPr="00A67AF2">
        <w:rPr>
          <w:rFonts w:ascii="Times New Roman" w:hAnsi="Times New Roman"/>
        </w:rPr>
        <w:t xml:space="preserve">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w:t>
      </w:r>
      <w:r>
        <w:rPr>
          <w:rFonts w:ascii="Times New Roman" w:hAnsi="Times New Roman"/>
        </w:rPr>
        <w:fldChar w:fldCharType="begin"/>
      </w:r>
      <w:r>
        <w:rPr>
          <w:rFonts w:ascii="Times New Roman" w:hAnsi="Times New Roman"/>
        </w:rPr>
        <w:instrText xml:space="preserve"> REF _Ref456003675 \r \h </w:instrText>
      </w:r>
      <w:r>
        <w:rPr>
          <w:rFonts w:ascii="Times New Roman" w:hAnsi="Times New Roman"/>
        </w:rPr>
      </w:r>
      <w:r>
        <w:rPr>
          <w:rFonts w:ascii="Times New Roman" w:hAnsi="Times New Roman"/>
        </w:rPr>
        <w:fldChar w:fldCharType="separate"/>
      </w:r>
      <w:r w:rsidR="00281431">
        <w:rPr>
          <w:rFonts w:ascii="Times New Roman" w:hAnsi="Times New Roman"/>
        </w:rPr>
        <w:t>18.2.6.2</w:t>
      </w:r>
      <w:r>
        <w:rPr>
          <w:rFonts w:ascii="Times New Roman" w:hAnsi="Times New Roman"/>
        </w:rPr>
        <w:fldChar w:fldCharType="end"/>
      </w:r>
      <w:r w:rsidRPr="00A67AF2">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_Ref365541510 \r \h </w:instrText>
      </w:r>
      <w:r>
        <w:rPr>
          <w:rFonts w:ascii="Times New Roman" w:hAnsi="Times New Roman"/>
        </w:rPr>
      </w:r>
      <w:r>
        <w:rPr>
          <w:rFonts w:ascii="Times New Roman" w:hAnsi="Times New Roman"/>
        </w:rPr>
        <w:fldChar w:fldCharType="separate"/>
      </w:r>
      <w:r w:rsidR="00281431">
        <w:rPr>
          <w:rFonts w:ascii="Times New Roman" w:hAnsi="Times New Roman"/>
        </w:rPr>
        <w:t>18.2.6.3</w:t>
      </w:r>
      <w:r>
        <w:rPr>
          <w:rFonts w:ascii="Times New Roman" w:hAnsi="Times New Roman"/>
        </w:rPr>
        <w:fldChar w:fldCharType="end"/>
      </w:r>
      <w:r w:rsidRPr="00A67AF2">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_Ref456003682 \r \h </w:instrText>
      </w:r>
      <w:r>
        <w:rPr>
          <w:rFonts w:ascii="Times New Roman" w:hAnsi="Times New Roman"/>
        </w:rPr>
      </w:r>
      <w:r>
        <w:rPr>
          <w:rFonts w:ascii="Times New Roman" w:hAnsi="Times New Roman"/>
        </w:rPr>
        <w:fldChar w:fldCharType="separate"/>
      </w:r>
      <w:r w:rsidR="00281431">
        <w:rPr>
          <w:rFonts w:ascii="Times New Roman" w:hAnsi="Times New Roman"/>
        </w:rPr>
        <w:t>18.2.6.4</w:t>
      </w:r>
      <w:r>
        <w:rPr>
          <w:rFonts w:ascii="Times New Roman" w:hAnsi="Times New Roman"/>
        </w:rPr>
        <w:fldChar w:fldCharType="end"/>
      </w:r>
      <w:r w:rsidRPr="00A67AF2">
        <w:rPr>
          <w:rFonts w:ascii="Times New Roman" w:hAnsi="Times New Roman"/>
        </w:rPr>
        <w:t xml:space="preserve"> and </w:t>
      </w:r>
      <w:r>
        <w:rPr>
          <w:rFonts w:ascii="Times New Roman" w:hAnsi="Times New Roman"/>
        </w:rPr>
        <w:fldChar w:fldCharType="begin"/>
      </w:r>
      <w:r>
        <w:rPr>
          <w:rFonts w:ascii="Times New Roman" w:hAnsi="Times New Roman"/>
        </w:rPr>
        <w:instrText xml:space="preserve"> REF _Ref456003682 \r \h </w:instrText>
      </w:r>
      <w:r>
        <w:rPr>
          <w:rFonts w:ascii="Times New Roman" w:hAnsi="Times New Roman"/>
        </w:rPr>
      </w:r>
      <w:r>
        <w:rPr>
          <w:rFonts w:ascii="Times New Roman" w:hAnsi="Times New Roman"/>
        </w:rPr>
        <w:fldChar w:fldCharType="separate"/>
      </w:r>
      <w:r w:rsidR="00281431">
        <w:rPr>
          <w:rFonts w:ascii="Times New Roman" w:hAnsi="Times New Roman"/>
        </w:rPr>
        <w:t>18.2.6.4</w:t>
      </w:r>
      <w:r>
        <w:rPr>
          <w:rFonts w:ascii="Times New Roman" w:hAnsi="Times New Roman"/>
        </w:rPr>
        <w:fldChar w:fldCharType="end"/>
      </w:r>
      <w:r w:rsidRPr="00A67AF2">
        <w:rPr>
          <w:rFonts w:ascii="Times New Roman" w:hAnsi="Times New Roman"/>
        </w:rPr>
        <w:t>.</w:t>
      </w:r>
    </w:p>
    <w:p w14:paraId="4C2B80C1" w14:textId="77777777" w:rsidR="0004432E" w:rsidRPr="00E77497" w:rsidRDefault="0004432E" w:rsidP="0004432E">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3BF755B0" w14:textId="77777777" w:rsidR="0004432E" w:rsidRDefault="0004432E" w:rsidP="0004432E">
      <w:pPr>
        <w:pStyle w:val="40"/>
      </w:pPr>
      <w:bookmarkStart w:id="4650" w:name="_Toc370745753"/>
      <w:r>
        <w:t>URI Syntax and Semantics</w:t>
      </w:r>
      <w:bookmarkEnd w:id="4650"/>
    </w:p>
    <w:p w14:paraId="1A9F1828" w14:textId="77777777" w:rsidR="0004432E" w:rsidRPr="00E77497" w:rsidRDefault="0004432E" w:rsidP="0004432E">
      <w:r w:rsidRPr="00E77497">
        <w:t>A URI is composed of a sequence of components separated by component separators. The general form is:</w:t>
      </w:r>
    </w:p>
    <w:p w14:paraId="646E7A7D" w14:textId="77777777" w:rsidR="0004432E" w:rsidRPr="00E77497" w:rsidRDefault="0004432E" w:rsidP="0004432E">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7D5E03F1" w14:textId="77777777" w:rsidR="0004432E" w:rsidRPr="00E77497" w:rsidRDefault="0004432E" w:rsidP="0004432E">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1ACA4265" w14:textId="77777777" w:rsidR="0004432E" w:rsidRPr="00E77497" w:rsidRDefault="0004432E" w:rsidP="0004432E">
      <w:r w:rsidRPr="00E77497">
        <w:t>The following lexical grammar specifies the form of encoded URIs.</w:t>
      </w:r>
    </w:p>
    <w:p w14:paraId="5C61CA52" w14:textId="77777777" w:rsidR="0004432E" w:rsidRPr="00E77497" w:rsidRDefault="0004432E" w:rsidP="0004432E">
      <w:pPr>
        <w:pStyle w:val="Syntax"/>
      </w:pPr>
      <w:r w:rsidRPr="00E77497">
        <w:t>Syntax</w:t>
      </w:r>
    </w:p>
    <w:p w14:paraId="2E9B9D62" w14:textId="77777777" w:rsidR="0004432E" w:rsidRPr="00E77497" w:rsidRDefault="0004432E" w:rsidP="0004432E">
      <w:pPr>
        <w:pStyle w:val="SyntaxRule"/>
      </w:pPr>
      <w:r w:rsidRPr="00E77497">
        <w:t xml:space="preserve">uri </w:t>
      </w:r>
      <w:r w:rsidRPr="00E77497">
        <w:rPr>
          <w:rFonts w:ascii="Arial" w:hAnsi="Arial"/>
          <w:b/>
          <w:i w:val="0"/>
        </w:rPr>
        <w:t>:::</w:t>
      </w:r>
    </w:p>
    <w:p w14:paraId="22F17A2A" w14:textId="77777777" w:rsidR="0004432E" w:rsidRPr="00E77497" w:rsidRDefault="0004432E" w:rsidP="0004432E">
      <w:pPr>
        <w:pStyle w:val="SyntaxDefinition"/>
      </w:pPr>
      <w:r w:rsidRPr="00E77497">
        <w:t>uriCharacters</w:t>
      </w:r>
      <w:r w:rsidRPr="00E77497">
        <w:rPr>
          <w:rFonts w:ascii="Arial" w:hAnsi="Arial" w:cs="Arial"/>
          <w:i w:val="0"/>
          <w:vertAlign w:val="subscript"/>
        </w:rPr>
        <w:t>opt</w:t>
      </w:r>
    </w:p>
    <w:p w14:paraId="24E874A0" w14:textId="77777777" w:rsidR="0004432E" w:rsidRPr="00E77497" w:rsidRDefault="0004432E" w:rsidP="0004432E">
      <w:pPr>
        <w:pStyle w:val="SyntaxRule"/>
      </w:pPr>
      <w:r w:rsidRPr="00E77497">
        <w:t xml:space="preserve">uriCharacters </w:t>
      </w:r>
      <w:r w:rsidRPr="00E77497">
        <w:rPr>
          <w:rFonts w:ascii="Arial" w:hAnsi="Arial"/>
          <w:b/>
          <w:i w:val="0"/>
        </w:rPr>
        <w:t>:::</w:t>
      </w:r>
    </w:p>
    <w:p w14:paraId="04CEF007" w14:textId="77777777" w:rsidR="0004432E" w:rsidRPr="00E77497" w:rsidRDefault="0004432E" w:rsidP="0004432E">
      <w:pPr>
        <w:pStyle w:val="SyntaxDefinition"/>
      </w:pPr>
      <w:r w:rsidRPr="00E77497">
        <w:t>uriCharacter uriCharacters</w:t>
      </w:r>
      <w:r w:rsidRPr="00E77497">
        <w:rPr>
          <w:rFonts w:ascii="Arial" w:hAnsi="Arial" w:cs="Arial"/>
          <w:i w:val="0"/>
          <w:vertAlign w:val="subscript"/>
        </w:rPr>
        <w:t>opt</w:t>
      </w:r>
    </w:p>
    <w:p w14:paraId="11DADE1D" w14:textId="77777777" w:rsidR="0004432E" w:rsidRPr="00E77497" w:rsidRDefault="0004432E" w:rsidP="0004432E">
      <w:pPr>
        <w:pStyle w:val="SyntaxRule"/>
      </w:pPr>
      <w:r w:rsidRPr="00E77497">
        <w:t xml:space="preserve">uriCharacter </w:t>
      </w:r>
      <w:r w:rsidRPr="00E77497">
        <w:rPr>
          <w:rFonts w:ascii="Arial" w:hAnsi="Arial"/>
          <w:b/>
          <w:i w:val="0"/>
        </w:rPr>
        <w:t>:::</w:t>
      </w:r>
    </w:p>
    <w:p w14:paraId="1487C066" w14:textId="77777777" w:rsidR="0004432E" w:rsidRPr="00E77497" w:rsidRDefault="0004432E" w:rsidP="0004432E">
      <w:pPr>
        <w:pStyle w:val="SyntaxDefinition"/>
      </w:pPr>
      <w:r w:rsidRPr="00E77497">
        <w:t>uriReserved</w:t>
      </w:r>
      <w:r w:rsidRPr="00E77497">
        <w:br/>
        <w:t>uriUnescaped</w:t>
      </w:r>
      <w:r w:rsidRPr="00E77497">
        <w:br/>
        <w:t>uriEscaped</w:t>
      </w:r>
    </w:p>
    <w:p w14:paraId="36ECD5EF" w14:textId="77777777" w:rsidR="0004432E" w:rsidRPr="00E77497" w:rsidRDefault="0004432E" w:rsidP="0004432E">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36D7F33D" w14:textId="77777777" w:rsidR="0004432E" w:rsidRPr="00E77497" w:rsidRDefault="0004432E" w:rsidP="0004432E">
      <w:pPr>
        <w:pStyle w:val="SyntaxDefinition"/>
        <w:rPr>
          <w:rFonts w:ascii="Courier New" w:hAnsi="Courier New" w:cs="Courier New"/>
          <w:b/>
          <w:i w:val="0"/>
        </w:rPr>
      </w:pPr>
      <w:r w:rsidRPr="00E77497">
        <w:rPr>
          <w:rFonts w:ascii="Courier New" w:hAnsi="Courier New" w:cs="Courier New"/>
          <w:b/>
          <w:i w:val="0"/>
        </w:rPr>
        <w:t>;  /  ?  :  @  &amp;  =  +  $  ,</w:t>
      </w:r>
    </w:p>
    <w:p w14:paraId="159B3498" w14:textId="77777777" w:rsidR="0004432E" w:rsidRPr="00E77497" w:rsidRDefault="0004432E" w:rsidP="0004432E">
      <w:pPr>
        <w:pStyle w:val="SyntaxRule"/>
      </w:pPr>
      <w:r w:rsidRPr="00E77497">
        <w:t xml:space="preserve">uriUnescaped </w:t>
      </w:r>
      <w:r w:rsidRPr="00E77497">
        <w:rPr>
          <w:rFonts w:ascii="Arial" w:hAnsi="Arial"/>
          <w:b/>
          <w:i w:val="0"/>
        </w:rPr>
        <w:t>:::</w:t>
      </w:r>
    </w:p>
    <w:p w14:paraId="7E3D5EFE" w14:textId="77777777" w:rsidR="0004432E" w:rsidRPr="00E77497" w:rsidRDefault="0004432E" w:rsidP="0004432E">
      <w:pPr>
        <w:pStyle w:val="SyntaxDefinition"/>
      </w:pPr>
      <w:r w:rsidRPr="00E77497">
        <w:t>uriAlpha</w:t>
      </w:r>
      <w:r w:rsidRPr="00E77497">
        <w:br/>
        <w:t>DecimalDigit</w:t>
      </w:r>
      <w:r w:rsidRPr="00E77497">
        <w:br/>
        <w:t>uriMark</w:t>
      </w:r>
    </w:p>
    <w:p w14:paraId="137223D2" w14:textId="77777777" w:rsidR="0004432E" w:rsidRPr="00E77497" w:rsidRDefault="0004432E" w:rsidP="0004432E">
      <w:pPr>
        <w:pStyle w:val="SyntaxRule"/>
      </w:pPr>
      <w:r w:rsidRPr="00E77497">
        <w:t xml:space="preserve">uriEscaped </w:t>
      </w:r>
      <w:r w:rsidRPr="00E77497">
        <w:rPr>
          <w:rFonts w:ascii="Arial" w:hAnsi="Arial"/>
          <w:b/>
          <w:i w:val="0"/>
        </w:rPr>
        <w:t>:::</w:t>
      </w:r>
    </w:p>
    <w:p w14:paraId="1CD4F859" w14:textId="77777777" w:rsidR="0004432E" w:rsidRPr="00E77497" w:rsidRDefault="0004432E" w:rsidP="0004432E">
      <w:pPr>
        <w:pStyle w:val="SyntaxDefinition"/>
      </w:pPr>
      <w:r w:rsidRPr="00E77497">
        <w:rPr>
          <w:rFonts w:ascii="Courier New" w:hAnsi="Courier New"/>
          <w:b/>
          <w:i w:val="0"/>
        </w:rPr>
        <w:t>%</w:t>
      </w:r>
      <w:r w:rsidRPr="00E77497">
        <w:t xml:space="preserve"> HexDigit HexDigit</w:t>
      </w:r>
    </w:p>
    <w:p w14:paraId="314825A1" w14:textId="77777777" w:rsidR="0004432E" w:rsidRPr="00E77497" w:rsidRDefault="0004432E" w:rsidP="0004432E">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37D86D47" w14:textId="77777777" w:rsidR="0004432E" w:rsidRPr="00E77497" w:rsidRDefault="0004432E" w:rsidP="0004432E">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04E503D4" w14:textId="77777777" w:rsidR="0004432E" w:rsidRPr="00E77497" w:rsidRDefault="0004432E" w:rsidP="0004432E">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60D096FC" w14:textId="77777777" w:rsidR="0004432E" w:rsidRPr="00E77497" w:rsidRDefault="0004432E" w:rsidP="0004432E">
      <w:pPr>
        <w:pStyle w:val="SyntaxDefinition"/>
        <w:rPr>
          <w:rFonts w:ascii="Courier New" w:hAnsi="Courier New" w:cs="Courier New"/>
          <w:b/>
          <w:i w:val="0"/>
        </w:rPr>
      </w:pPr>
      <w:r w:rsidRPr="00E77497">
        <w:rPr>
          <w:rFonts w:ascii="Courier New" w:hAnsi="Courier New" w:cs="Courier New"/>
          <w:b/>
          <w:i w:val="0"/>
        </w:rPr>
        <w:t>-  _  .  !  ~  *  '  (  )</w:t>
      </w:r>
    </w:p>
    <w:p w14:paraId="3D3D1983" w14:textId="77777777" w:rsidR="0004432E" w:rsidRPr="00E77497" w:rsidRDefault="0004432E" w:rsidP="0004432E">
      <w:pPr>
        <w:pStyle w:val="Note"/>
      </w:pPr>
      <w:r w:rsidRPr="00E77497">
        <w:t>NOTE</w:t>
      </w:r>
      <w:r w:rsidRPr="00E77497">
        <w:tab/>
        <w:t xml:space="preserve">The above syntax is based upon RFC 2396 and does not reflect changes introduced by the more recent RFC 3986.  </w:t>
      </w:r>
    </w:p>
    <w:p w14:paraId="6C0899DE" w14:textId="77777777" w:rsidR="0004432E" w:rsidRPr="00E77497" w:rsidRDefault="0004432E" w:rsidP="0004432E">
      <w:pPr>
        <w:keepNext/>
        <w:rPr>
          <w:rFonts w:ascii="Helvetica" w:hAnsi="Helvetica"/>
          <w:b/>
        </w:rPr>
      </w:pPr>
      <w:r w:rsidRPr="00E77497">
        <w:rPr>
          <w:rFonts w:ascii="Helvetica" w:hAnsi="Helvetica"/>
          <w:b/>
        </w:rPr>
        <w:t>Runtime Semantics</w:t>
      </w:r>
    </w:p>
    <w:p w14:paraId="2103CD57" w14:textId="77777777" w:rsidR="0004432E" w:rsidRPr="00E77497" w:rsidRDefault="0004432E" w:rsidP="0004432E">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29E94777" w14:textId="77777777" w:rsidR="0004432E" w:rsidRDefault="0004432E" w:rsidP="0004432E">
      <w:pPr>
        <w:pStyle w:val="51"/>
      </w:pPr>
      <w:r w:rsidRPr="00E77497">
        <w:t xml:space="preserve">Runtime Semantics: </w:t>
      </w:r>
      <w:r w:rsidRPr="00E435B1">
        <w:t xml:space="preserve">Encode </w:t>
      </w:r>
      <w:r>
        <w:t>Abstract Operation</w:t>
      </w:r>
    </w:p>
    <w:p w14:paraId="7567774B" w14:textId="77777777" w:rsidR="0004432E" w:rsidRPr="00E77497" w:rsidRDefault="0004432E" w:rsidP="0004432E">
      <w:pPr>
        <w:pStyle w:val="normalbefore"/>
      </w:pPr>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1D587B00" w14:textId="77777777" w:rsidR="0004432E" w:rsidRPr="00E77497" w:rsidRDefault="0004432E" w:rsidP="00613655">
      <w:pPr>
        <w:pStyle w:val="Alg4"/>
        <w:numPr>
          <w:ilvl w:val="0"/>
          <w:numId w:val="955"/>
        </w:numPr>
      </w:pPr>
      <w:r w:rsidRPr="00E77497">
        <w:t xml:space="preserve">Let </w:t>
      </w:r>
      <w:r w:rsidRPr="00E77497">
        <w:rPr>
          <w:i/>
        </w:rPr>
        <w:t>strLen</w:t>
      </w:r>
      <w:r w:rsidRPr="00E77497">
        <w:t xml:space="preserve"> be the number of characters in </w:t>
      </w:r>
      <w:r w:rsidRPr="00E77497">
        <w:rPr>
          <w:i/>
        </w:rPr>
        <w:t>string</w:t>
      </w:r>
      <w:r w:rsidRPr="00E77497">
        <w:t>.</w:t>
      </w:r>
    </w:p>
    <w:p w14:paraId="66736120" w14:textId="77777777" w:rsidR="0004432E" w:rsidRPr="00E77497" w:rsidRDefault="0004432E" w:rsidP="00613655">
      <w:pPr>
        <w:pStyle w:val="Alg4"/>
        <w:numPr>
          <w:ilvl w:val="0"/>
          <w:numId w:val="955"/>
        </w:numPr>
      </w:pPr>
      <w:r w:rsidRPr="00E77497">
        <w:t xml:space="preserve">Let </w:t>
      </w:r>
      <w:r w:rsidRPr="00E77497">
        <w:rPr>
          <w:i/>
        </w:rPr>
        <w:t>R</w:t>
      </w:r>
      <w:r w:rsidRPr="00E77497">
        <w:t xml:space="preserve"> be the empty String.</w:t>
      </w:r>
    </w:p>
    <w:p w14:paraId="7361F651" w14:textId="77777777" w:rsidR="0004432E" w:rsidRPr="00E77497" w:rsidRDefault="0004432E" w:rsidP="00613655">
      <w:pPr>
        <w:pStyle w:val="Alg4"/>
        <w:numPr>
          <w:ilvl w:val="0"/>
          <w:numId w:val="955"/>
        </w:numPr>
      </w:pPr>
      <w:r w:rsidRPr="00E77497">
        <w:t xml:space="preserve">Let </w:t>
      </w:r>
      <w:r w:rsidRPr="00E77497">
        <w:rPr>
          <w:i/>
        </w:rPr>
        <w:t>k</w:t>
      </w:r>
      <w:r w:rsidRPr="00E77497">
        <w:t xml:space="preserve"> be 0.</w:t>
      </w:r>
    </w:p>
    <w:p w14:paraId="10337EA2" w14:textId="77777777" w:rsidR="0004432E" w:rsidRPr="00E77497" w:rsidRDefault="0004432E" w:rsidP="00613655">
      <w:pPr>
        <w:pStyle w:val="Alg4"/>
        <w:numPr>
          <w:ilvl w:val="0"/>
          <w:numId w:val="955"/>
        </w:numPr>
      </w:pPr>
      <w:r w:rsidRPr="00E77497">
        <w:t>Repeat</w:t>
      </w:r>
    </w:p>
    <w:p w14:paraId="228DD469" w14:textId="77777777" w:rsidR="0004432E" w:rsidRPr="00E77497" w:rsidRDefault="0004432E" w:rsidP="00613655">
      <w:pPr>
        <w:pStyle w:val="Alg4"/>
        <w:numPr>
          <w:ilvl w:val="1"/>
          <w:numId w:val="955"/>
        </w:numPr>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361A8587" w14:textId="77777777" w:rsidR="0004432E" w:rsidRPr="00E77497" w:rsidRDefault="0004432E" w:rsidP="00613655">
      <w:pPr>
        <w:pStyle w:val="Alg4"/>
        <w:numPr>
          <w:ilvl w:val="1"/>
          <w:numId w:val="955"/>
        </w:numPr>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32816D87" w14:textId="77777777" w:rsidR="0004432E" w:rsidRPr="00E77497" w:rsidRDefault="0004432E" w:rsidP="00613655">
      <w:pPr>
        <w:pStyle w:val="Alg4"/>
        <w:numPr>
          <w:ilvl w:val="1"/>
          <w:numId w:val="955"/>
        </w:numPr>
      </w:pPr>
      <w:r w:rsidRPr="00E77497">
        <w:t xml:space="preserve">If </w:t>
      </w:r>
      <w:r w:rsidRPr="00E77497">
        <w:rPr>
          <w:i/>
        </w:rPr>
        <w:t>C</w:t>
      </w:r>
      <w:r w:rsidRPr="00E77497">
        <w:t xml:space="preserve"> is in </w:t>
      </w:r>
      <w:r w:rsidRPr="00E77497">
        <w:rPr>
          <w:i/>
        </w:rPr>
        <w:t>unescapedSet</w:t>
      </w:r>
      <w:r w:rsidRPr="00E77497">
        <w:t>, then</w:t>
      </w:r>
    </w:p>
    <w:p w14:paraId="2A539395" w14:textId="77777777" w:rsidR="0004432E" w:rsidRPr="00E77497" w:rsidRDefault="0004432E" w:rsidP="00613655">
      <w:pPr>
        <w:pStyle w:val="Alg4"/>
        <w:numPr>
          <w:ilvl w:val="2"/>
          <w:numId w:val="955"/>
        </w:numPr>
      </w:pPr>
      <w:r w:rsidRPr="00E77497">
        <w:t xml:space="preserve">Let </w:t>
      </w:r>
      <w:r w:rsidRPr="00E77497">
        <w:rPr>
          <w:i/>
        </w:rPr>
        <w:t>S</w:t>
      </w:r>
      <w:r w:rsidRPr="00E77497">
        <w:t xml:space="preserve"> be a String containing only the character </w:t>
      </w:r>
      <w:r w:rsidRPr="00E77497">
        <w:rPr>
          <w:i/>
        </w:rPr>
        <w:t>C</w:t>
      </w:r>
      <w:r w:rsidRPr="00E77497">
        <w:t>.</w:t>
      </w:r>
    </w:p>
    <w:p w14:paraId="6351962A" w14:textId="77777777" w:rsidR="0004432E" w:rsidRPr="00E77497" w:rsidRDefault="0004432E" w:rsidP="00613655">
      <w:pPr>
        <w:pStyle w:val="Alg4"/>
        <w:numPr>
          <w:ilvl w:val="2"/>
          <w:numId w:val="95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4BFABDB2" w14:textId="77777777" w:rsidR="0004432E" w:rsidRPr="00E77497" w:rsidRDefault="0004432E" w:rsidP="00613655">
      <w:pPr>
        <w:pStyle w:val="Alg4"/>
        <w:numPr>
          <w:ilvl w:val="1"/>
          <w:numId w:val="955"/>
        </w:numPr>
      </w:pPr>
      <w:r w:rsidRPr="00E77497">
        <w:t xml:space="preserve">Else </w:t>
      </w:r>
      <w:r w:rsidRPr="00E77497">
        <w:rPr>
          <w:i/>
        </w:rPr>
        <w:t>C</w:t>
      </w:r>
      <w:r w:rsidRPr="00E77497">
        <w:t xml:space="preserve"> is not in </w:t>
      </w:r>
      <w:r w:rsidRPr="00E77497">
        <w:rPr>
          <w:i/>
        </w:rPr>
        <w:t>unescapedSet</w:t>
      </w:r>
      <w:r w:rsidRPr="00E77497">
        <w:t>,</w:t>
      </w:r>
    </w:p>
    <w:p w14:paraId="6D4C39D7" w14:textId="77777777" w:rsidR="0004432E" w:rsidRPr="00E77497" w:rsidRDefault="0004432E" w:rsidP="00613655">
      <w:pPr>
        <w:pStyle w:val="Alg4"/>
        <w:numPr>
          <w:ilvl w:val="2"/>
          <w:numId w:val="955"/>
        </w:numPr>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2053E7B1" w14:textId="77777777" w:rsidR="0004432E" w:rsidRPr="00E77497" w:rsidRDefault="0004432E" w:rsidP="00613655">
      <w:pPr>
        <w:pStyle w:val="Alg4"/>
        <w:numPr>
          <w:ilvl w:val="2"/>
          <w:numId w:val="955"/>
        </w:numPr>
      </w:pPr>
      <w:r w:rsidRPr="00E77497">
        <w:t xml:space="preserve">If the code unit value of </w:t>
      </w:r>
      <w:r w:rsidRPr="00E77497">
        <w:rPr>
          <w:i/>
        </w:rPr>
        <w:t>C</w:t>
      </w:r>
      <w:r w:rsidRPr="00E77497">
        <w:t xml:space="preserve"> is less than 0xD800 or greater than 0xDBFF, then</w:t>
      </w:r>
    </w:p>
    <w:p w14:paraId="4DEC2B12" w14:textId="77777777" w:rsidR="0004432E" w:rsidRPr="00E77497" w:rsidRDefault="0004432E" w:rsidP="00613655">
      <w:pPr>
        <w:pStyle w:val="Alg4"/>
        <w:numPr>
          <w:ilvl w:val="3"/>
          <w:numId w:val="955"/>
        </w:numPr>
      </w:pPr>
      <w:r w:rsidRPr="00E77497">
        <w:t xml:space="preserve">Let </w:t>
      </w:r>
      <w:r w:rsidRPr="00E77497">
        <w:rPr>
          <w:i/>
        </w:rPr>
        <w:t>V</w:t>
      </w:r>
      <w:r w:rsidRPr="00E77497">
        <w:t xml:space="preserve"> be the code unit value of </w:t>
      </w:r>
      <w:r w:rsidRPr="00E77497">
        <w:rPr>
          <w:i/>
        </w:rPr>
        <w:t>C</w:t>
      </w:r>
      <w:r w:rsidRPr="00E77497">
        <w:t>.</w:t>
      </w:r>
    </w:p>
    <w:p w14:paraId="783D2D19" w14:textId="77777777" w:rsidR="0004432E" w:rsidRPr="00E77497" w:rsidRDefault="0004432E" w:rsidP="00613655">
      <w:pPr>
        <w:pStyle w:val="Alg4"/>
        <w:numPr>
          <w:ilvl w:val="2"/>
          <w:numId w:val="955"/>
        </w:numPr>
      </w:pPr>
      <w:r w:rsidRPr="00E77497">
        <w:t xml:space="preserve">Else, </w:t>
      </w:r>
    </w:p>
    <w:p w14:paraId="5DF816EF" w14:textId="77777777" w:rsidR="0004432E" w:rsidRPr="00E77497" w:rsidRDefault="0004432E" w:rsidP="00613655">
      <w:pPr>
        <w:pStyle w:val="Alg4"/>
        <w:numPr>
          <w:ilvl w:val="3"/>
          <w:numId w:val="955"/>
        </w:numPr>
      </w:pPr>
      <w:r w:rsidRPr="00E77497">
        <w:t xml:space="preserve">Increase </w:t>
      </w:r>
      <w:r w:rsidRPr="00E77497">
        <w:rPr>
          <w:i/>
        </w:rPr>
        <w:t>k</w:t>
      </w:r>
      <w:r w:rsidRPr="00E77497">
        <w:t xml:space="preserve"> by 1.</w:t>
      </w:r>
    </w:p>
    <w:p w14:paraId="1194BC99" w14:textId="77777777" w:rsidR="0004432E" w:rsidRPr="00E77497" w:rsidRDefault="0004432E" w:rsidP="00613655">
      <w:pPr>
        <w:pStyle w:val="Alg4"/>
        <w:numPr>
          <w:ilvl w:val="3"/>
          <w:numId w:val="955"/>
        </w:numPr>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1213F108" w14:textId="77777777" w:rsidR="0004432E" w:rsidRPr="00E77497" w:rsidRDefault="0004432E" w:rsidP="00613655">
      <w:pPr>
        <w:pStyle w:val="Alg4"/>
        <w:numPr>
          <w:ilvl w:val="3"/>
          <w:numId w:val="955"/>
        </w:numPr>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22128345" w14:textId="77777777" w:rsidR="0004432E" w:rsidRPr="00E77497" w:rsidRDefault="0004432E" w:rsidP="00613655">
      <w:pPr>
        <w:pStyle w:val="Alg4"/>
        <w:numPr>
          <w:ilvl w:val="3"/>
          <w:numId w:val="955"/>
        </w:numPr>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3B42ACDB" w14:textId="77777777" w:rsidR="0004432E" w:rsidRPr="00E77497" w:rsidRDefault="0004432E" w:rsidP="00613655">
      <w:pPr>
        <w:pStyle w:val="Alg4"/>
        <w:numPr>
          <w:ilvl w:val="3"/>
          <w:numId w:val="955"/>
        </w:numPr>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07EE2FA5" w14:textId="77777777" w:rsidR="0004432E" w:rsidRPr="00E77497" w:rsidRDefault="0004432E" w:rsidP="00613655">
      <w:pPr>
        <w:pStyle w:val="Alg4"/>
        <w:numPr>
          <w:ilvl w:val="2"/>
          <w:numId w:val="955"/>
        </w:numPr>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57A67780" w14:textId="77777777" w:rsidR="0004432E" w:rsidRPr="00E77497" w:rsidRDefault="0004432E" w:rsidP="00613655">
      <w:pPr>
        <w:pStyle w:val="Alg4"/>
        <w:numPr>
          <w:ilvl w:val="2"/>
          <w:numId w:val="955"/>
        </w:numPr>
      </w:pPr>
      <w:r w:rsidRPr="00E77497">
        <w:t xml:space="preserve">Let </w:t>
      </w:r>
      <w:r w:rsidRPr="00E77497">
        <w:rPr>
          <w:i/>
        </w:rPr>
        <w:t>j</w:t>
      </w:r>
      <w:r w:rsidRPr="00E77497">
        <w:t xml:space="preserve"> be 0.</w:t>
      </w:r>
    </w:p>
    <w:p w14:paraId="284349EF" w14:textId="77777777" w:rsidR="0004432E" w:rsidRPr="00E77497" w:rsidRDefault="0004432E" w:rsidP="00613655">
      <w:pPr>
        <w:pStyle w:val="Alg4"/>
        <w:numPr>
          <w:ilvl w:val="2"/>
          <w:numId w:val="955"/>
        </w:numPr>
      </w:pPr>
      <w:r w:rsidRPr="00E77497">
        <w:t xml:space="preserve">Repeat, while </w:t>
      </w:r>
      <w:r w:rsidRPr="00E77497">
        <w:rPr>
          <w:i/>
        </w:rPr>
        <w:t>j</w:t>
      </w:r>
      <w:r w:rsidRPr="00E77497">
        <w:t xml:space="preserve"> &lt; </w:t>
      </w:r>
      <w:r w:rsidRPr="00E77497">
        <w:rPr>
          <w:i/>
        </w:rPr>
        <w:t>L</w:t>
      </w:r>
    </w:p>
    <w:p w14:paraId="387826E6" w14:textId="77777777" w:rsidR="0004432E" w:rsidRPr="00E77497" w:rsidRDefault="0004432E" w:rsidP="00613655">
      <w:pPr>
        <w:pStyle w:val="Alg4"/>
        <w:numPr>
          <w:ilvl w:val="3"/>
          <w:numId w:val="955"/>
        </w:numPr>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74790D8F" w14:textId="77777777" w:rsidR="0004432E" w:rsidRPr="00E77497" w:rsidRDefault="0004432E" w:rsidP="00613655">
      <w:pPr>
        <w:pStyle w:val="Alg4"/>
        <w:numPr>
          <w:ilvl w:val="3"/>
          <w:numId w:val="955"/>
        </w:numPr>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630A1624" w14:textId="77777777" w:rsidR="0004432E" w:rsidRPr="00E77497" w:rsidRDefault="0004432E" w:rsidP="00613655">
      <w:pPr>
        <w:pStyle w:val="Alg4"/>
        <w:numPr>
          <w:ilvl w:val="3"/>
          <w:numId w:val="95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15005233" w14:textId="77777777" w:rsidR="0004432E" w:rsidRPr="00E77497" w:rsidRDefault="0004432E" w:rsidP="00613655">
      <w:pPr>
        <w:pStyle w:val="Alg4"/>
        <w:numPr>
          <w:ilvl w:val="3"/>
          <w:numId w:val="955"/>
        </w:numPr>
      </w:pPr>
      <w:r w:rsidRPr="00E77497">
        <w:t xml:space="preserve">Increase </w:t>
      </w:r>
      <w:r w:rsidRPr="00E77497">
        <w:rPr>
          <w:i/>
        </w:rPr>
        <w:t>j</w:t>
      </w:r>
      <w:r w:rsidRPr="00E77497">
        <w:t xml:space="preserve"> by 1.</w:t>
      </w:r>
    </w:p>
    <w:p w14:paraId="485E3050" w14:textId="77777777" w:rsidR="0004432E" w:rsidRPr="00E77497" w:rsidRDefault="0004432E" w:rsidP="00613655">
      <w:pPr>
        <w:pStyle w:val="Alg4"/>
        <w:numPr>
          <w:ilvl w:val="1"/>
          <w:numId w:val="955"/>
        </w:numPr>
      </w:pPr>
      <w:r w:rsidRPr="00E77497">
        <w:t xml:space="preserve">Increase </w:t>
      </w:r>
      <w:r w:rsidRPr="00E77497">
        <w:rPr>
          <w:i/>
        </w:rPr>
        <w:t>k</w:t>
      </w:r>
      <w:r w:rsidRPr="00E77497">
        <w:t xml:space="preserve"> by 1.</w:t>
      </w:r>
    </w:p>
    <w:p w14:paraId="60705955" w14:textId="77777777" w:rsidR="0004432E" w:rsidRDefault="0004432E" w:rsidP="0004432E">
      <w:pPr>
        <w:pStyle w:val="51"/>
      </w:pPr>
      <w:r w:rsidRPr="00E77497">
        <w:t xml:space="preserve">Runtime Semantics: </w:t>
      </w:r>
      <w:r>
        <w:t>De</w:t>
      </w:r>
      <w:r w:rsidRPr="00E435B1">
        <w:t xml:space="preserve">code </w:t>
      </w:r>
      <w:r>
        <w:t>Abstract Operation</w:t>
      </w:r>
    </w:p>
    <w:p w14:paraId="511FFDC6" w14:textId="77777777" w:rsidR="0004432E" w:rsidRPr="00E77497" w:rsidRDefault="0004432E" w:rsidP="0004432E">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53578459" w14:textId="77777777" w:rsidR="0004432E" w:rsidRPr="00E77497" w:rsidRDefault="0004432E" w:rsidP="00613655">
      <w:pPr>
        <w:pStyle w:val="Alg4"/>
        <w:numPr>
          <w:ilvl w:val="0"/>
          <w:numId w:val="956"/>
        </w:numPr>
      </w:pPr>
      <w:r w:rsidRPr="00E77497">
        <w:t xml:space="preserve">Let </w:t>
      </w:r>
      <w:r w:rsidRPr="00E77497">
        <w:rPr>
          <w:i/>
        </w:rPr>
        <w:t>strLen</w:t>
      </w:r>
      <w:r w:rsidRPr="00E77497">
        <w:t xml:space="preserve"> be the number of characters in </w:t>
      </w:r>
      <w:r w:rsidRPr="00E77497">
        <w:rPr>
          <w:i/>
        </w:rPr>
        <w:t>string</w:t>
      </w:r>
      <w:r w:rsidRPr="00E77497">
        <w:t>.</w:t>
      </w:r>
    </w:p>
    <w:p w14:paraId="5F7D27FE" w14:textId="77777777" w:rsidR="0004432E" w:rsidRPr="00E77497" w:rsidRDefault="0004432E" w:rsidP="00613655">
      <w:pPr>
        <w:pStyle w:val="Alg4"/>
        <w:numPr>
          <w:ilvl w:val="0"/>
          <w:numId w:val="956"/>
        </w:numPr>
      </w:pPr>
      <w:r w:rsidRPr="00E77497">
        <w:t xml:space="preserve">Let </w:t>
      </w:r>
      <w:r w:rsidRPr="00E77497">
        <w:rPr>
          <w:i/>
        </w:rPr>
        <w:t>R</w:t>
      </w:r>
      <w:r w:rsidRPr="00E77497">
        <w:t xml:space="preserve"> be the empty String.</w:t>
      </w:r>
    </w:p>
    <w:p w14:paraId="5F74170F" w14:textId="77777777" w:rsidR="0004432E" w:rsidRPr="00E77497" w:rsidRDefault="0004432E" w:rsidP="00613655">
      <w:pPr>
        <w:pStyle w:val="Alg4"/>
        <w:numPr>
          <w:ilvl w:val="0"/>
          <w:numId w:val="956"/>
        </w:numPr>
      </w:pPr>
      <w:r w:rsidRPr="00E77497">
        <w:t xml:space="preserve">Let </w:t>
      </w:r>
      <w:r w:rsidRPr="00E77497">
        <w:rPr>
          <w:i/>
        </w:rPr>
        <w:t>k</w:t>
      </w:r>
      <w:r w:rsidRPr="00E77497">
        <w:t xml:space="preserve"> be 0.</w:t>
      </w:r>
    </w:p>
    <w:p w14:paraId="03A587D9" w14:textId="77777777" w:rsidR="0004432E" w:rsidRPr="00E77497" w:rsidRDefault="0004432E" w:rsidP="00613655">
      <w:pPr>
        <w:pStyle w:val="Alg4"/>
        <w:numPr>
          <w:ilvl w:val="0"/>
          <w:numId w:val="956"/>
        </w:numPr>
      </w:pPr>
      <w:r w:rsidRPr="00E77497">
        <w:t>Repeat</w:t>
      </w:r>
    </w:p>
    <w:p w14:paraId="00594ACE" w14:textId="77777777" w:rsidR="0004432E" w:rsidRPr="00E77497" w:rsidRDefault="0004432E" w:rsidP="00613655">
      <w:pPr>
        <w:pStyle w:val="Alg4"/>
        <w:numPr>
          <w:ilvl w:val="1"/>
          <w:numId w:val="956"/>
        </w:numPr>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7C97726F" w14:textId="77777777" w:rsidR="0004432E" w:rsidRPr="00E77497" w:rsidRDefault="0004432E" w:rsidP="00613655">
      <w:pPr>
        <w:pStyle w:val="Alg4"/>
        <w:numPr>
          <w:ilvl w:val="1"/>
          <w:numId w:val="956"/>
        </w:numPr>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590E15F8" w14:textId="77777777" w:rsidR="0004432E" w:rsidRPr="00E77497" w:rsidRDefault="0004432E" w:rsidP="00613655">
      <w:pPr>
        <w:pStyle w:val="Alg4"/>
        <w:numPr>
          <w:ilvl w:val="1"/>
          <w:numId w:val="956"/>
        </w:numPr>
      </w:pPr>
      <w:r w:rsidRPr="00E77497">
        <w:t xml:space="preserve">If </w:t>
      </w:r>
      <w:r w:rsidRPr="00E77497">
        <w:rPr>
          <w:i/>
        </w:rPr>
        <w:t>C</w:t>
      </w:r>
      <w:r w:rsidRPr="00E77497">
        <w:t xml:space="preserve"> is not ‘</w:t>
      </w:r>
      <w:r w:rsidRPr="00E77497">
        <w:rPr>
          <w:b/>
        </w:rPr>
        <w:t>%</w:t>
      </w:r>
      <w:r w:rsidRPr="00E77497">
        <w:t>’, then</w:t>
      </w:r>
    </w:p>
    <w:p w14:paraId="0C6DA6E2" w14:textId="77777777" w:rsidR="0004432E" w:rsidRPr="00E77497" w:rsidRDefault="0004432E" w:rsidP="00613655">
      <w:pPr>
        <w:pStyle w:val="Alg4"/>
        <w:numPr>
          <w:ilvl w:val="2"/>
          <w:numId w:val="956"/>
        </w:numPr>
      </w:pPr>
      <w:r w:rsidRPr="00E77497">
        <w:t xml:space="preserve">Let </w:t>
      </w:r>
      <w:r w:rsidRPr="00E77497">
        <w:rPr>
          <w:i/>
        </w:rPr>
        <w:t>S</w:t>
      </w:r>
      <w:r w:rsidRPr="00E77497">
        <w:t xml:space="preserve"> be the String containing only the character </w:t>
      </w:r>
      <w:r w:rsidRPr="00E77497">
        <w:rPr>
          <w:i/>
        </w:rPr>
        <w:t>C</w:t>
      </w:r>
      <w:r w:rsidRPr="00E77497">
        <w:t>.</w:t>
      </w:r>
    </w:p>
    <w:p w14:paraId="65A7F322" w14:textId="77777777" w:rsidR="0004432E" w:rsidRPr="00E77497" w:rsidRDefault="0004432E" w:rsidP="00613655">
      <w:pPr>
        <w:pStyle w:val="Alg4"/>
        <w:numPr>
          <w:ilvl w:val="1"/>
          <w:numId w:val="956"/>
        </w:numPr>
      </w:pPr>
      <w:r w:rsidRPr="00E77497">
        <w:t xml:space="preserve">Else </w:t>
      </w:r>
      <w:r w:rsidRPr="00E77497">
        <w:rPr>
          <w:i/>
        </w:rPr>
        <w:t>C</w:t>
      </w:r>
      <w:r w:rsidRPr="00E77497">
        <w:t xml:space="preserve"> is ‘</w:t>
      </w:r>
      <w:r w:rsidRPr="00E77497">
        <w:rPr>
          <w:b/>
        </w:rPr>
        <w:t>%</w:t>
      </w:r>
      <w:r w:rsidRPr="00E77497">
        <w:t>’,</w:t>
      </w:r>
    </w:p>
    <w:p w14:paraId="772740AE" w14:textId="77777777" w:rsidR="0004432E" w:rsidRPr="00E77497" w:rsidRDefault="0004432E" w:rsidP="00613655">
      <w:pPr>
        <w:pStyle w:val="Alg4"/>
        <w:numPr>
          <w:ilvl w:val="2"/>
          <w:numId w:val="956"/>
        </w:numPr>
      </w:pPr>
      <w:r w:rsidRPr="00E77497">
        <w:t xml:space="preserve">Let </w:t>
      </w:r>
      <w:r w:rsidRPr="00E77497">
        <w:rPr>
          <w:i/>
        </w:rPr>
        <w:t>start</w:t>
      </w:r>
      <w:r w:rsidRPr="00E77497">
        <w:t xml:space="preserve"> be </w:t>
      </w:r>
      <w:r w:rsidRPr="00E77497">
        <w:rPr>
          <w:i/>
        </w:rPr>
        <w:t>k</w:t>
      </w:r>
      <w:r w:rsidRPr="00E77497">
        <w:t>.</w:t>
      </w:r>
    </w:p>
    <w:p w14:paraId="37E9518A" w14:textId="77777777" w:rsidR="0004432E" w:rsidRPr="00E77497" w:rsidRDefault="0004432E" w:rsidP="00613655">
      <w:pPr>
        <w:pStyle w:val="Alg4"/>
        <w:numPr>
          <w:ilvl w:val="2"/>
          <w:numId w:val="956"/>
        </w:numPr>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0CE9FE91" w14:textId="77777777" w:rsidR="0004432E" w:rsidRPr="00E77497" w:rsidRDefault="0004432E" w:rsidP="00613655">
      <w:pPr>
        <w:pStyle w:val="Alg4"/>
        <w:numPr>
          <w:ilvl w:val="2"/>
          <w:numId w:val="956"/>
        </w:numPr>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07D7B594" w14:textId="77777777" w:rsidR="0004432E" w:rsidRPr="00E77497" w:rsidRDefault="0004432E" w:rsidP="00613655">
      <w:pPr>
        <w:pStyle w:val="Alg4"/>
        <w:numPr>
          <w:ilvl w:val="2"/>
          <w:numId w:val="956"/>
        </w:numPr>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795DAB61" w14:textId="77777777" w:rsidR="0004432E" w:rsidRPr="00E77497" w:rsidRDefault="0004432E" w:rsidP="00613655">
      <w:pPr>
        <w:pStyle w:val="Alg4"/>
        <w:numPr>
          <w:ilvl w:val="2"/>
          <w:numId w:val="956"/>
        </w:numPr>
      </w:pPr>
      <w:r w:rsidRPr="00E77497">
        <w:t xml:space="preserve">Increment </w:t>
      </w:r>
      <w:r w:rsidRPr="00E77497">
        <w:rPr>
          <w:i/>
        </w:rPr>
        <w:t>k</w:t>
      </w:r>
      <w:r w:rsidRPr="00E77497">
        <w:t xml:space="preserve"> by 2.</w:t>
      </w:r>
    </w:p>
    <w:p w14:paraId="1984A66C" w14:textId="77777777" w:rsidR="0004432E" w:rsidRPr="00E77497" w:rsidRDefault="0004432E" w:rsidP="00613655">
      <w:pPr>
        <w:pStyle w:val="Alg4"/>
        <w:numPr>
          <w:ilvl w:val="2"/>
          <w:numId w:val="956"/>
        </w:numPr>
      </w:pPr>
      <w:r w:rsidRPr="00E77497">
        <w:t xml:space="preserve">If the most significant bit in </w:t>
      </w:r>
      <w:r w:rsidRPr="00E77497">
        <w:rPr>
          <w:i/>
        </w:rPr>
        <w:t>B</w:t>
      </w:r>
      <w:r w:rsidRPr="00E77497">
        <w:t xml:space="preserve"> is 0, then</w:t>
      </w:r>
    </w:p>
    <w:p w14:paraId="10F12C38" w14:textId="77777777" w:rsidR="0004432E" w:rsidRPr="00E77497" w:rsidRDefault="0004432E" w:rsidP="00613655">
      <w:pPr>
        <w:pStyle w:val="Alg4"/>
        <w:numPr>
          <w:ilvl w:val="3"/>
          <w:numId w:val="956"/>
        </w:numPr>
      </w:pPr>
      <w:r w:rsidRPr="00E77497">
        <w:t xml:space="preserve">Let </w:t>
      </w:r>
      <w:r w:rsidRPr="00E77497">
        <w:rPr>
          <w:i/>
        </w:rPr>
        <w:t>C</w:t>
      </w:r>
      <w:r w:rsidRPr="00E77497">
        <w:t xml:space="preserve"> be the character with code unit value </w:t>
      </w:r>
      <w:r w:rsidRPr="00E77497">
        <w:rPr>
          <w:i/>
        </w:rPr>
        <w:t>B</w:t>
      </w:r>
      <w:r w:rsidRPr="00E77497">
        <w:t>.</w:t>
      </w:r>
    </w:p>
    <w:p w14:paraId="0F3A0F8D" w14:textId="77777777" w:rsidR="0004432E" w:rsidRPr="00E77497" w:rsidRDefault="0004432E" w:rsidP="00613655">
      <w:pPr>
        <w:pStyle w:val="Alg4"/>
        <w:numPr>
          <w:ilvl w:val="3"/>
          <w:numId w:val="956"/>
        </w:numPr>
      </w:pPr>
      <w:r w:rsidRPr="00E77497">
        <w:t xml:space="preserve">If </w:t>
      </w:r>
      <w:r w:rsidRPr="00E77497">
        <w:rPr>
          <w:i/>
        </w:rPr>
        <w:t>C</w:t>
      </w:r>
      <w:r w:rsidRPr="00E77497">
        <w:t xml:space="preserve"> is not in </w:t>
      </w:r>
      <w:r w:rsidRPr="00E77497">
        <w:rPr>
          <w:i/>
        </w:rPr>
        <w:t>reservedSet</w:t>
      </w:r>
      <w:r w:rsidRPr="00E77497">
        <w:t>, then</w:t>
      </w:r>
    </w:p>
    <w:p w14:paraId="41735855" w14:textId="77777777" w:rsidR="0004432E" w:rsidRPr="00E77497" w:rsidRDefault="0004432E" w:rsidP="00613655">
      <w:pPr>
        <w:pStyle w:val="Alg4"/>
        <w:numPr>
          <w:ilvl w:val="4"/>
          <w:numId w:val="956"/>
        </w:numPr>
      </w:pPr>
      <w:r w:rsidRPr="00E77497">
        <w:t xml:space="preserve">Let </w:t>
      </w:r>
      <w:r w:rsidRPr="00E77497">
        <w:rPr>
          <w:i/>
        </w:rPr>
        <w:t>S</w:t>
      </w:r>
      <w:r w:rsidRPr="00E77497">
        <w:t xml:space="preserve"> be the String containing only the character </w:t>
      </w:r>
      <w:r w:rsidRPr="00E77497">
        <w:rPr>
          <w:i/>
        </w:rPr>
        <w:t>C</w:t>
      </w:r>
      <w:r w:rsidRPr="00E77497">
        <w:t>.</w:t>
      </w:r>
    </w:p>
    <w:p w14:paraId="011092FE" w14:textId="77777777" w:rsidR="0004432E" w:rsidRPr="00E77497" w:rsidRDefault="0004432E" w:rsidP="00613655">
      <w:pPr>
        <w:pStyle w:val="Alg4"/>
        <w:numPr>
          <w:ilvl w:val="3"/>
          <w:numId w:val="956"/>
        </w:numPr>
      </w:pPr>
      <w:r w:rsidRPr="00E77497">
        <w:t xml:space="preserve">Else </w:t>
      </w:r>
      <w:r w:rsidRPr="00E77497">
        <w:rPr>
          <w:i/>
        </w:rPr>
        <w:t>C</w:t>
      </w:r>
      <w:r w:rsidRPr="00E77497">
        <w:t xml:space="preserve"> is in </w:t>
      </w:r>
      <w:r w:rsidRPr="00E77497">
        <w:rPr>
          <w:i/>
        </w:rPr>
        <w:t>reservedSet</w:t>
      </w:r>
      <w:r w:rsidRPr="00E77497">
        <w:t>,</w:t>
      </w:r>
    </w:p>
    <w:p w14:paraId="73E3D324" w14:textId="77777777" w:rsidR="0004432E" w:rsidRPr="00E77497" w:rsidRDefault="0004432E" w:rsidP="00613655">
      <w:pPr>
        <w:pStyle w:val="Alg4"/>
        <w:numPr>
          <w:ilvl w:val="4"/>
          <w:numId w:val="956"/>
        </w:numPr>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628071E" w14:textId="77777777" w:rsidR="0004432E" w:rsidRPr="00E77497" w:rsidRDefault="0004432E" w:rsidP="00613655">
      <w:pPr>
        <w:pStyle w:val="Alg4"/>
        <w:numPr>
          <w:ilvl w:val="2"/>
          <w:numId w:val="956"/>
        </w:numPr>
      </w:pPr>
      <w:r w:rsidRPr="00E77497">
        <w:t xml:space="preserve">Else the most significant bit in </w:t>
      </w:r>
      <w:r w:rsidRPr="00E77497">
        <w:rPr>
          <w:i/>
        </w:rPr>
        <w:t>B</w:t>
      </w:r>
      <w:r w:rsidRPr="00E77497">
        <w:t xml:space="preserve"> is 1,</w:t>
      </w:r>
    </w:p>
    <w:p w14:paraId="48A5AC4A" w14:textId="77777777" w:rsidR="0004432E" w:rsidRPr="00E77497" w:rsidRDefault="0004432E" w:rsidP="00613655">
      <w:pPr>
        <w:pStyle w:val="Alg4"/>
        <w:numPr>
          <w:ilvl w:val="3"/>
          <w:numId w:val="956"/>
        </w:numPr>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16CF7B09" w14:textId="77777777" w:rsidR="0004432E" w:rsidRPr="00E77497" w:rsidRDefault="0004432E" w:rsidP="00613655">
      <w:pPr>
        <w:pStyle w:val="Alg4"/>
        <w:numPr>
          <w:ilvl w:val="3"/>
          <w:numId w:val="956"/>
        </w:numPr>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30AFCE2E" w14:textId="77777777" w:rsidR="0004432E" w:rsidRPr="00E77497" w:rsidRDefault="0004432E" w:rsidP="00613655">
      <w:pPr>
        <w:pStyle w:val="Alg4"/>
        <w:numPr>
          <w:ilvl w:val="3"/>
          <w:numId w:val="956"/>
        </w:numPr>
      </w:pPr>
      <w:r w:rsidRPr="00E77497">
        <w:t xml:space="preserve">Let </w:t>
      </w:r>
      <w:r w:rsidRPr="00E77497">
        <w:rPr>
          <w:i/>
        </w:rPr>
        <w:t>Octets</w:t>
      </w:r>
      <w:r w:rsidRPr="00E77497">
        <w:t xml:space="preserve"> be an array of 8-bit integers of size </w:t>
      </w:r>
      <w:r w:rsidRPr="00E77497">
        <w:rPr>
          <w:i/>
        </w:rPr>
        <w:t>n</w:t>
      </w:r>
      <w:r w:rsidRPr="00E77497">
        <w:t>.</w:t>
      </w:r>
    </w:p>
    <w:p w14:paraId="6385803E" w14:textId="77777777" w:rsidR="0004432E" w:rsidRPr="00E77497" w:rsidRDefault="0004432E" w:rsidP="00613655">
      <w:pPr>
        <w:pStyle w:val="Alg4"/>
        <w:numPr>
          <w:ilvl w:val="3"/>
          <w:numId w:val="956"/>
        </w:numPr>
      </w:pPr>
      <w:r w:rsidRPr="00E77497">
        <w:t xml:space="preserve">Put </w:t>
      </w:r>
      <w:r w:rsidRPr="00E77497">
        <w:rPr>
          <w:i/>
        </w:rPr>
        <w:t>B</w:t>
      </w:r>
      <w:r w:rsidRPr="00E77497">
        <w:t xml:space="preserve"> into </w:t>
      </w:r>
      <w:r w:rsidRPr="00E77497">
        <w:rPr>
          <w:i/>
        </w:rPr>
        <w:t>Octets</w:t>
      </w:r>
      <w:r w:rsidRPr="00E77497">
        <w:t xml:space="preserve"> at position 0.</w:t>
      </w:r>
    </w:p>
    <w:p w14:paraId="1395B9F2" w14:textId="77777777" w:rsidR="0004432E" w:rsidRPr="00E77497" w:rsidRDefault="0004432E" w:rsidP="00613655">
      <w:pPr>
        <w:pStyle w:val="Alg4"/>
        <w:numPr>
          <w:ilvl w:val="3"/>
          <w:numId w:val="956"/>
        </w:numPr>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720B3035" w14:textId="77777777" w:rsidR="0004432E" w:rsidRPr="00E77497" w:rsidRDefault="0004432E" w:rsidP="00613655">
      <w:pPr>
        <w:pStyle w:val="Alg4"/>
        <w:numPr>
          <w:ilvl w:val="3"/>
          <w:numId w:val="956"/>
        </w:numPr>
      </w:pPr>
      <w:r w:rsidRPr="00E77497">
        <w:t xml:space="preserve">Let </w:t>
      </w:r>
      <w:r w:rsidRPr="00E77497">
        <w:rPr>
          <w:i/>
        </w:rPr>
        <w:t>j</w:t>
      </w:r>
      <w:r w:rsidRPr="00E77497">
        <w:t xml:space="preserve"> be 1.</w:t>
      </w:r>
    </w:p>
    <w:p w14:paraId="32456368" w14:textId="77777777" w:rsidR="0004432E" w:rsidRPr="00E77497" w:rsidRDefault="0004432E" w:rsidP="00613655">
      <w:pPr>
        <w:pStyle w:val="Alg4"/>
        <w:numPr>
          <w:ilvl w:val="3"/>
          <w:numId w:val="956"/>
        </w:numPr>
      </w:pPr>
      <w:r w:rsidRPr="00E77497">
        <w:t xml:space="preserve">Repeat, while </w:t>
      </w:r>
      <w:r w:rsidRPr="00E77497">
        <w:rPr>
          <w:i/>
        </w:rPr>
        <w:t>j</w:t>
      </w:r>
      <w:r w:rsidRPr="00E77497">
        <w:t xml:space="preserve"> &lt; </w:t>
      </w:r>
      <w:r w:rsidRPr="00E77497">
        <w:rPr>
          <w:i/>
        </w:rPr>
        <w:t>n</w:t>
      </w:r>
    </w:p>
    <w:p w14:paraId="2B0353E4" w14:textId="77777777" w:rsidR="0004432E" w:rsidRPr="00E77497" w:rsidRDefault="0004432E" w:rsidP="00613655">
      <w:pPr>
        <w:pStyle w:val="Alg4"/>
        <w:numPr>
          <w:ilvl w:val="4"/>
          <w:numId w:val="956"/>
        </w:numPr>
      </w:pPr>
      <w:r w:rsidRPr="00E77497">
        <w:t xml:space="preserve">Increment </w:t>
      </w:r>
      <w:r w:rsidRPr="00E77497">
        <w:rPr>
          <w:i/>
        </w:rPr>
        <w:t>k</w:t>
      </w:r>
      <w:r w:rsidRPr="00E77497">
        <w:t xml:space="preserve"> by 1.</w:t>
      </w:r>
    </w:p>
    <w:p w14:paraId="39B613C4" w14:textId="77777777" w:rsidR="0004432E" w:rsidRPr="00E77497" w:rsidRDefault="0004432E" w:rsidP="00613655">
      <w:pPr>
        <w:pStyle w:val="Alg4"/>
        <w:numPr>
          <w:ilvl w:val="4"/>
          <w:numId w:val="956"/>
        </w:numPr>
      </w:pPr>
      <w:r w:rsidRPr="00E77497">
        <w:t xml:space="preserve">If the character at position </w:t>
      </w:r>
      <w:r w:rsidRPr="00E77497">
        <w:rPr>
          <w:i/>
        </w:rPr>
        <w:t>k</w:t>
      </w:r>
      <w:r w:rsidRPr="00E77497">
        <w:t xml:space="preserve"> </w:t>
      </w:r>
      <w:r>
        <w:t xml:space="preserve">within </w:t>
      </w:r>
      <w:r w:rsidRPr="003D3908">
        <w:rPr>
          <w:i/>
          <w:iCs/>
        </w:rPr>
        <w:t>string</w:t>
      </w:r>
      <w:r>
        <w:rPr>
          <w:i/>
          <w:iCs/>
        </w:rPr>
        <w:t xml:space="preserve"> </w:t>
      </w:r>
      <w:r w:rsidRPr="003D3908">
        <w:t>is</w:t>
      </w:r>
      <w:r w:rsidRPr="00E77497">
        <w:t xml:space="preserve"> not </w:t>
      </w:r>
      <w:r>
        <w:rPr>
          <w:rFonts w:ascii="Courier New" w:hAnsi="Courier New" w:cs="Courier New"/>
          <w:b/>
          <w:bCs/>
        </w:rPr>
        <w:t>"</w:t>
      </w:r>
      <w:r w:rsidRPr="003D3908">
        <w:rPr>
          <w:rFonts w:ascii="Courier New" w:hAnsi="Courier New" w:cs="Courier New"/>
          <w:b/>
          <w:bCs/>
        </w:rPr>
        <w:t>%</w:t>
      </w:r>
      <w:r>
        <w:rPr>
          <w:rFonts w:ascii="Courier New" w:hAnsi="Courier New" w:cs="Courier New"/>
          <w:b/>
          <w:bCs/>
        </w:rPr>
        <w:t>″</w:t>
      </w:r>
      <w:r w:rsidRPr="00E77497">
        <w:t xml:space="preserve">, throw a </w:t>
      </w:r>
      <w:r w:rsidRPr="00E77497">
        <w:rPr>
          <w:b/>
        </w:rPr>
        <w:t>URIError</w:t>
      </w:r>
      <w:r w:rsidRPr="00E77497">
        <w:t xml:space="preserve"> exception.</w:t>
      </w:r>
    </w:p>
    <w:p w14:paraId="19211A0D" w14:textId="77777777" w:rsidR="0004432E" w:rsidRPr="00E77497" w:rsidRDefault="0004432E" w:rsidP="00613655">
      <w:pPr>
        <w:pStyle w:val="Alg4"/>
        <w:numPr>
          <w:ilvl w:val="4"/>
          <w:numId w:val="956"/>
        </w:numPr>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25F12204" w14:textId="77777777" w:rsidR="0004432E" w:rsidRPr="00E77497" w:rsidRDefault="0004432E" w:rsidP="00613655">
      <w:pPr>
        <w:pStyle w:val="Alg4"/>
        <w:numPr>
          <w:ilvl w:val="4"/>
          <w:numId w:val="956"/>
        </w:numPr>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2EB2BD42" w14:textId="77777777" w:rsidR="0004432E" w:rsidRPr="00E77497" w:rsidRDefault="0004432E" w:rsidP="00613655">
      <w:pPr>
        <w:pStyle w:val="Alg4"/>
        <w:numPr>
          <w:ilvl w:val="4"/>
          <w:numId w:val="956"/>
        </w:numPr>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1A136399" w14:textId="77777777" w:rsidR="0004432E" w:rsidRPr="00E77497" w:rsidRDefault="0004432E" w:rsidP="00613655">
      <w:pPr>
        <w:pStyle w:val="Alg4"/>
        <w:numPr>
          <w:ilvl w:val="4"/>
          <w:numId w:val="956"/>
        </w:numPr>
      </w:pPr>
      <w:r w:rsidRPr="00E77497">
        <w:t xml:space="preserve">Increment </w:t>
      </w:r>
      <w:r w:rsidRPr="00E77497">
        <w:rPr>
          <w:i/>
        </w:rPr>
        <w:t>k</w:t>
      </w:r>
      <w:r w:rsidRPr="00E77497">
        <w:t xml:space="preserve"> by 2.</w:t>
      </w:r>
    </w:p>
    <w:p w14:paraId="74E09728" w14:textId="77777777" w:rsidR="0004432E" w:rsidRPr="00E77497" w:rsidRDefault="0004432E" w:rsidP="00613655">
      <w:pPr>
        <w:pStyle w:val="Alg4"/>
        <w:numPr>
          <w:ilvl w:val="4"/>
          <w:numId w:val="956"/>
        </w:numPr>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6713CAAC" w14:textId="77777777" w:rsidR="0004432E" w:rsidRPr="00E77497" w:rsidRDefault="0004432E" w:rsidP="00613655">
      <w:pPr>
        <w:pStyle w:val="Alg4"/>
        <w:numPr>
          <w:ilvl w:val="4"/>
          <w:numId w:val="956"/>
        </w:numPr>
      </w:pPr>
      <w:r w:rsidRPr="00E77497">
        <w:t xml:space="preserve">Increment </w:t>
      </w:r>
      <w:r w:rsidRPr="00E77497">
        <w:rPr>
          <w:i/>
        </w:rPr>
        <w:t>j</w:t>
      </w:r>
      <w:r w:rsidRPr="00E77497">
        <w:t xml:space="preserve"> by 1.</w:t>
      </w:r>
    </w:p>
    <w:p w14:paraId="7D530D1C" w14:textId="77777777" w:rsidR="0004432E" w:rsidRPr="00E77497" w:rsidRDefault="0004432E" w:rsidP="00613655">
      <w:pPr>
        <w:pStyle w:val="Alg4"/>
        <w:numPr>
          <w:ilvl w:val="3"/>
          <w:numId w:val="956"/>
        </w:numPr>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 </w:t>
      </w:r>
      <w:r w:rsidRPr="00E77497">
        <w:rPr>
          <w:b/>
        </w:rPr>
        <w:t>URIError</w:t>
      </w:r>
      <w:r w:rsidRPr="00E77497">
        <w:t xml:space="preserve"> exception.</w:t>
      </w:r>
    </w:p>
    <w:p w14:paraId="762AE933" w14:textId="77777777" w:rsidR="0004432E" w:rsidRPr="00E77497" w:rsidRDefault="0004432E" w:rsidP="00613655">
      <w:pPr>
        <w:pStyle w:val="Alg4"/>
        <w:numPr>
          <w:ilvl w:val="3"/>
          <w:numId w:val="956"/>
        </w:numPr>
      </w:pPr>
      <w:r w:rsidRPr="00E77497">
        <w:t xml:space="preserve">If </w:t>
      </w:r>
      <w:r w:rsidRPr="00E77497">
        <w:rPr>
          <w:i/>
        </w:rPr>
        <w:t>V</w:t>
      </w:r>
      <w:r w:rsidRPr="00E77497">
        <w:t xml:space="preserve"> </w:t>
      </w:r>
      <w:r>
        <w:t>&lt;</w:t>
      </w:r>
      <w:r w:rsidRPr="00E77497">
        <w:t xml:space="preserve"> 0x10000, then</w:t>
      </w:r>
    </w:p>
    <w:p w14:paraId="67413772" w14:textId="77777777" w:rsidR="0004432E" w:rsidRPr="00E77497" w:rsidRDefault="0004432E" w:rsidP="00613655">
      <w:pPr>
        <w:pStyle w:val="Alg4"/>
        <w:numPr>
          <w:ilvl w:val="4"/>
          <w:numId w:val="956"/>
        </w:numPr>
      </w:pPr>
      <w:r w:rsidRPr="00E77497">
        <w:t xml:space="preserve">Let </w:t>
      </w:r>
      <w:r w:rsidRPr="00E77497">
        <w:rPr>
          <w:i/>
        </w:rPr>
        <w:t>C</w:t>
      </w:r>
      <w:r w:rsidRPr="00E77497">
        <w:t xml:space="preserve"> be the character with code unit value </w:t>
      </w:r>
      <w:r w:rsidRPr="00E77497">
        <w:rPr>
          <w:i/>
        </w:rPr>
        <w:t>V</w:t>
      </w:r>
      <w:r w:rsidRPr="00E77497">
        <w:t>.</w:t>
      </w:r>
    </w:p>
    <w:p w14:paraId="4BF8FC3C" w14:textId="77777777" w:rsidR="0004432E" w:rsidRPr="00E77497" w:rsidRDefault="0004432E" w:rsidP="00613655">
      <w:pPr>
        <w:pStyle w:val="Alg4"/>
        <w:numPr>
          <w:ilvl w:val="4"/>
          <w:numId w:val="956"/>
        </w:numPr>
      </w:pPr>
      <w:r w:rsidRPr="00E77497">
        <w:t xml:space="preserve">If </w:t>
      </w:r>
      <w:r w:rsidRPr="00E77497">
        <w:rPr>
          <w:i/>
        </w:rPr>
        <w:t>C</w:t>
      </w:r>
      <w:r w:rsidRPr="00E77497">
        <w:t xml:space="preserve"> is not in </w:t>
      </w:r>
      <w:r w:rsidRPr="00E77497">
        <w:rPr>
          <w:i/>
        </w:rPr>
        <w:t>reservedSet</w:t>
      </w:r>
      <w:r w:rsidRPr="00E77497">
        <w:t>, then</w:t>
      </w:r>
    </w:p>
    <w:p w14:paraId="29F17240" w14:textId="77777777" w:rsidR="0004432E" w:rsidRPr="00E77497" w:rsidRDefault="0004432E" w:rsidP="00613655">
      <w:pPr>
        <w:pStyle w:val="Alg4"/>
        <w:numPr>
          <w:ilvl w:val="5"/>
          <w:numId w:val="956"/>
        </w:numPr>
      </w:pPr>
      <w:r w:rsidRPr="00E77497">
        <w:t xml:space="preserve">Let </w:t>
      </w:r>
      <w:r w:rsidRPr="00E77497">
        <w:rPr>
          <w:i/>
        </w:rPr>
        <w:t>S</w:t>
      </w:r>
      <w:r w:rsidRPr="00E77497">
        <w:t xml:space="preserve"> be the String containing only the character </w:t>
      </w:r>
      <w:r w:rsidRPr="00E77497">
        <w:rPr>
          <w:i/>
        </w:rPr>
        <w:t>C</w:t>
      </w:r>
      <w:r w:rsidRPr="00E77497">
        <w:t>.</w:t>
      </w:r>
    </w:p>
    <w:p w14:paraId="2EB8BCAB" w14:textId="77777777" w:rsidR="0004432E" w:rsidRPr="00E77497" w:rsidRDefault="0004432E" w:rsidP="00613655">
      <w:pPr>
        <w:pStyle w:val="Alg4"/>
        <w:numPr>
          <w:ilvl w:val="4"/>
          <w:numId w:val="956"/>
        </w:numPr>
      </w:pPr>
      <w:r w:rsidRPr="00E77497">
        <w:t xml:space="preserve">Else </w:t>
      </w:r>
      <w:r w:rsidRPr="00E77497">
        <w:rPr>
          <w:i/>
        </w:rPr>
        <w:t>C</w:t>
      </w:r>
      <w:r w:rsidRPr="00E77497">
        <w:t xml:space="preserve"> is in </w:t>
      </w:r>
      <w:r w:rsidRPr="00E77497">
        <w:rPr>
          <w:i/>
        </w:rPr>
        <w:t>reservedSet</w:t>
      </w:r>
      <w:r w:rsidRPr="00E77497">
        <w:t>,</w:t>
      </w:r>
    </w:p>
    <w:p w14:paraId="002AC78A" w14:textId="77777777" w:rsidR="0004432E" w:rsidRPr="00E77497" w:rsidRDefault="0004432E" w:rsidP="00613655">
      <w:pPr>
        <w:pStyle w:val="Alg4"/>
        <w:numPr>
          <w:ilvl w:val="5"/>
          <w:numId w:val="956"/>
        </w:numPr>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4359D54" w14:textId="77777777" w:rsidR="0004432E" w:rsidRPr="00E77497" w:rsidRDefault="0004432E" w:rsidP="00613655">
      <w:pPr>
        <w:pStyle w:val="Alg4"/>
        <w:numPr>
          <w:ilvl w:val="3"/>
          <w:numId w:val="956"/>
        </w:numPr>
      </w:pPr>
      <w:r w:rsidRPr="00E77497">
        <w:t xml:space="preserve">Else </w:t>
      </w:r>
      <w:r w:rsidRPr="00E77497">
        <w:rPr>
          <w:i/>
        </w:rPr>
        <w:t>V</w:t>
      </w:r>
      <w:r w:rsidRPr="00E77497">
        <w:t xml:space="preserve"> ≥ 0x10000,</w:t>
      </w:r>
    </w:p>
    <w:p w14:paraId="17E148BB" w14:textId="77777777" w:rsidR="0004432E" w:rsidRPr="00E77497" w:rsidRDefault="0004432E" w:rsidP="00613655">
      <w:pPr>
        <w:pStyle w:val="Alg4"/>
        <w:numPr>
          <w:ilvl w:val="4"/>
          <w:numId w:val="956"/>
        </w:numPr>
      </w:pPr>
      <w:r w:rsidRPr="00E77497">
        <w:t xml:space="preserve">Let </w:t>
      </w:r>
      <w:r w:rsidRPr="00E77497">
        <w:rPr>
          <w:i/>
        </w:rPr>
        <w:t>L</w:t>
      </w:r>
      <w:r w:rsidRPr="00E77497">
        <w:t xml:space="preserve"> be (((</w:t>
      </w:r>
      <w:r w:rsidRPr="00E77497">
        <w:rPr>
          <w:i/>
        </w:rPr>
        <w:t>V</w:t>
      </w:r>
      <w:r w:rsidRPr="00E77497">
        <w:t xml:space="preserve"> – 0x10000) &amp; 0x3FF) + 0xDC00).</w:t>
      </w:r>
    </w:p>
    <w:p w14:paraId="38AFEC09" w14:textId="77777777" w:rsidR="0004432E" w:rsidRPr="00E77497" w:rsidRDefault="0004432E" w:rsidP="00613655">
      <w:pPr>
        <w:pStyle w:val="Alg4"/>
        <w:numPr>
          <w:ilvl w:val="4"/>
          <w:numId w:val="956"/>
        </w:numPr>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4FFEEE79" w14:textId="77777777" w:rsidR="0004432E" w:rsidRPr="00E77497" w:rsidRDefault="0004432E" w:rsidP="00613655">
      <w:pPr>
        <w:pStyle w:val="Alg4"/>
        <w:numPr>
          <w:ilvl w:val="4"/>
          <w:numId w:val="956"/>
        </w:numPr>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020F67FC" w14:textId="77777777" w:rsidR="0004432E" w:rsidRPr="00E77497" w:rsidRDefault="0004432E" w:rsidP="00613655">
      <w:pPr>
        <w:pStyle w:val="Alg4"/>
        <w:numPr>
          <w:ilvl w:val="1"/>
          <w:numId w:val="95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2414E1BA" w14:textId="77777777" w:rsidR="0004432E" w:rsidRPr="00E77497" w:rsidRDefault="0004432E" w:rsidP="00613655">
      <w:pPr>
        <w:pStyle w:val="Alg4"/>
        <w:numPr>
          <w:ilvl w:val="1"/>
          <w:numId w:val="956"/>
        </w:numPr>
      </w:pPr>
      <w:r w:rsidRPr="00E77497">
        <w:t xml:space="preserve">Increase </w:t>
      </w:r>
      <w:r w:rsidRPr="00E77497">
        <w:rPr>
          <w:i/>
        </w:rPr>
        <w:t>k</w:t>
      </w:r>
      <w:r w:rsidRPr="00E77497">
        <w:t xml:space="preserve"> by 1.</w:t>
      </w:r>
    </w:p>
    <w:p w14:paraId="5024525F" w14:textId="77777777" w:rsidR="0004432E" w:rsidRPr="00E77497" w:rsidRDefault="0004432E" w:rsidP="0004432E">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1C78E107" w14:textId="77777777" w:rsidR="0004432E" w:rsidRPr="00E77497" w:rsidRDefault="0004432E" w:rsidP="0004432E">
      <w:pPr>
        <w:rPr>
          <w:sz w:val="18"/>
        </w:rPr>
      </w:pPr>
      <w:r w:rsidRPr="00E77497">
        <w:rPr>
          <w:sz w:val="18"/>
        </w:rPr>
        <w:t>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w:t>
      </w:r>
      <w:r>
        <w:rPr>
          <w:sz w:val="18"/>
        </w:rPr>
        <w:t xml:space="preserve"> </w:t>
      </w:r>
      <w:r>
        <w:rPr>
          <w:sz w:val="18"/>
        </w:rPr>
        <w:fldChar w:fldCharType="begin"/>
      </w:r>
      <w:r>
        <w:rPr>
          <w:sz w:val="18"/>
        </w:rPr>
        <w:instrText xml:space="preserve"> REF _Ref327355453 \h </w:instrText>
      </w:r>
      <w:r>
        <w:rPr>
          <w:sz w:val="18"/>
        </w:rPr>
      </w:r>
      <w:r>
        <w:rPr>
          <w:sz w:val="18"/>
        </w:rPr>
        <w:fldChar w:fldCharType="separate"/>
      </w:r>
      <w:r w:rsidR="00281431">
        <w:t xml:space="preserve">Table </w:t>
      </w:r>
      <w:r w:rsidR="00281431">
        <w:rPr>
          <w:noProof/>
        </w:rPr>
        <w:t>38</w:t>
      </w:r>
      <w:r>
        <w:rPr>
          <w:sz w:val="18"/>
        </w:rPr>
        <w:fldChar w:fldCharType="end"/>
      </w:r>
      <w:r w:rsidRPr="00E77497">
        <w:rPr>
          <w:sz w:val="18"/>
        </w:rPr>
        <w:t>.</w:t>
      </w:r>
    </w:p>
    <w:p w14:paraId="645D8D34" w14:textId="77777777" w:rsidR="0004432E" w:rsidRPr="00E77497" w:rsidRDefault="0004432E" w:rsidP="0004432E">
      <w:pPr>
        <w:pStyle w:val="Tabletitle"/>
      </w:pPr>
      <w:bookmarkStart w:id="4651" w:name="_Ref327355453"/>
      <w:r>
        <w:t xml:space="preserve">Table </w:t>
      </w:r>
      <w:r>
        <w:fldChar w:fldCharType="begin"/>
      </w:r>
      <w:r>
        <w:instrText xml:space="preserve"> SEQ Table \* ARABIC </w:instrText>
      </w:r>
      <w:r>
        <w:fldChar w:fldCharType="separate"/>
      </w:r>
      <w:r w:rsidR="00281431">
        <w:rPr>
          <w:noProof/>
        </w:rPr>
        <w:t>38</w:t>
      </w:r>
      <w:r>
        <w:fldChar w:fldCharType="end"/>
      </w:r>
      <w:bookmarkEnd w:id="4651"/>
      <w:r w:rsidRPr="00E77497">
        <w:rPr>
          <w:rFonts w:eastAsia="Arial Unicode MS"/>
        </w:rPr>
        <w:t xml:space="preserve"> —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04432E" w:rsidRPr="00DF765D" w14:paraId="1A8AB894" w14:textId="77777777" w:rsidTr="0004432E">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73FEDE8D" w14:textId="77777777" w:rsidR="0004432E" w:rsidRPr="00DF765D" w:rsidRDefault="0004432E" w:rsidP="0004432E">
            <w:pPr>
              <w:keepNext/>
              <w:spacing w:after="0"/>
              <w:rPr>
                <w:b/>
                <w:i/>
              </w:rPr>
            </w:pPr>
            <w:r w:rsidRPr="00DF765D">
              <w:rPr>
                <w:b/>
                <w:i/>
              </w:rPr>
              <w:t>Code Unit Value</w:t>
            </w:r>
          </w:p>
        </w:tc>
        <w:tc>
          <w:tcPr>
            <w:tcW w:w="2340" w:type="dxa"/>
            <w:tcBorders>
              <w:top w:val="single" w:sz="4" w:space="0" w:color="auto"/>
              <w:left w:val="nil"/>
              <w:bottom w:val="single" w:sz="4" w:space="0" w:color="auto"/>
              <w:right w:val="nil"/>
            </w:tcBorders>
            <w:shd w:val="solid" w:color="C0C0C0" w:fill="FFFFFF"/>
          </w:tcPr>
          <w:p w14:paraId="13ACBF30" w14:textId="77777777" w:rsidR="0004432E" w:rsidRPr="00DF765D" w:rsidRDefault="0004432E" w:rsidP="0004432E">
            <w:pPr>
              <w:keepNext/>
              <w:spacing w:after="0"/>
              <w:rPr>
                <w:b/>
                <w:i/>
              </w:rPr>
            </w:pPr>
            <w:r w:rsidRPr="00DF765D">
              <w:rPr>
                <w:b/>
                <w:i/>
              </w:rPr>
              <w:t>Representation</w:t>
            </w:r>
          </w:p>
        </w:tc>
        <w:tc>
          <w:tcPr>
            <w:tcW w:w="1260" w:type="dxa"/>
            <w:tcBorders>
              <w:top w:val="single" w:sz="4" w:space="0" w:color="auto"/>
              <w:left w:val="nil"/>
              <w:bottom w:val="single" w:sz="4" w:space="0" w:color="auto"/>
              <w:right w:val="nil"/>
            </w:tcBorders>
            <w:shd w:val="solid" w:color="C0C0C0" w:fill="FFFFFF"/>
          </w:tcPr>
          <w:p w14:paraId="652F4091" w14:textId="77777777" w:rsidR="0004432E" w:rsidRPr="00DF765D" w:rsidRDefault="0004432E" w:rsidP="0004432E">
            <w:pPr>
              <w:keepNext/>
              <w:spacing w:after="0"/>
              <w:rPr>
                <w:b/>
                <w:i/>
              </w:rPr>
            </w:pPr>
            <w:r w:rsidRPr="00DF765D">
              <w:rPr>
                <w:b/>
                <w:i/>
              </w:rPr>
              <w:t>1</w:t>
            </w:r>
            <w:r w:rsidRPr="00DF765D">
              <w:rPr>
                <w:b/>
                <w:i/>
                <w:vertAlign w:val="superscript"/>
              </w:rPr>
              <w:t>st</w:t>
            </w:r>
            <w:r w:rsidRPr="00DF765D">
              <w:rPr>
                <w:b/>
                <w:i/>
              </w:rPr>
              <w:t xml:space="preserve"> Octet</w:t>
            </w:r>
          </w:p>
        </w:tc>
        <w:tc>
          <w:tcPr>
            <w:tcW w:w="1260" w:type="dxa"/>
            <w:tcBorders>
              <w:top w:val="single" w:sz="4" w:space="0" w:color="auto"/>
              <w:left w:val="nil"/>
              <w:bottom w:val="single" w:sz="4" w:space="0" w:color="auto"/>
              <w:right w:val="nil"/>
            </w:tcBorders>
            <w:shd w:val="solid" w:color="C0C0C0" w:fill="FFFFFF"/>
          </w:tcPr>
          <w:p w14:paraId="60CCFA5A" w14:textId="77777777" w:rsidR="0004432E" w:rsidRPr="00DF765D" w:rsidRDefault="0004432E" w:rsidP="0004432E">
            <w:pPr>
              <w:keepNext/>
              <w:spacing w:after="0"/>
              <w:rPr>
                <w:b/>
                <w:i/>
              </w:rPr>
            </w:pPr>
            <w:r w:rsidRPr="00DF765D">
              <w:rPr>
                <w:b/>
                <w:i/>
              </w:rPr>
              <w:t>2</w:t>
            </w:r>
            <w:r w:rsidRPr="00DF765D">
              <w:rPr>
                <w:b/>
                <w:i/>
                <w:vertAlign w:val="superscript"/>
              </w:rPr>
              <w:t>nd</w:t>
            </w:r>
            <w:r w:rsidRPr="00DF765D">
              <w:rPr>
                <w:b/>
                <w:i/>
              </w:rPr>
              <w:t xml:space="preserve"> Octet</w:t>
            </w:r>
          </w:p>
        </w:tc>
        <w:tc>
          <w:tcPr>
            <w:tcW w:w="1170" w:type="dxa"/>
            <w:tcBorders>
              <w:top w:val="single" w:sz="4" w:space="0" w:color="auto"/>
              <w:left w:val="nil"/>
              <w:bottom w:val="single" w:sz="4" w:space="0" w:color="auto"/>
              <w:right w:val="nil"/>
            </w:tcBorders>
            <w:shd w:val="solid" w:color="C0C0C0" w:fill="FFFFFF"/>
          </w:tcPr>
          <w:p w14:paraId="32AD3C51" w14:textId="77777777" w:rsidR="0004432E" w:rsidRPr="00DF765D" w:rsidRDefault="0004432E" w:rsidP="0004432E">
            <w:pPr>
              <w:keepNext/>
              <w:spacing w:after="0"/>
              <w:rPr>
                <w:b/>
                <w:i/>
              </w:rPr>
            </w:pPr>
            <w:r w:rsidRPr="00DF765D">
              <w:rPr>
                <w:b/>
                <w:i/>
              </w:rPr>
              <w:t>3</w:t>
            </w:r>
            <w:r w:rsidRPr="00DF765D">
              <w:rPr>
                <w:b/>
                <w:i/>
                <w:vertAlign w:val="superscript"/>
              </w:rPr>
              <w:t>rd</w:t>
            </w:r>
            <w:r w:rsidRPr="00DF765D">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3AEFBF4D" w14:textId="77777777" w:rsidR="0004432E" w:rsidRPr="00DF765D" w:rsidRDefault="0004432E" w:rsidP="0004432E">
            <w:pPr>
              <w:keepNext/>
              <w:spacing w:after="0"/>
              <w:rPr>
                <w:b/>
                <w:i/>
              </w:rPr>
            </w:pPr>
            <w:r w:rsidRPr="00DF765D">
              <w:rPr>
                <w:b/>
                <w:i/>
              </w:rPr>
              <w:t>4</w:t>
            </w:r>
            <w:r w:rsidRPr="00DF765D">
              <w:rPr>
                <w:b/>
                <w:i/>
                <w:vertAlign w:val="superscript"/>
              </w:rPr>
              <w:t>th</w:t>
            </w:r>
            <w:r w:rsidRPr="00DF765D">
              <w:rPr>
                <w:b/>
                <w:i/>
              </w:rPr>
              <w:t xml:space="preserve"> Octet</w:t>
            </w:r>
          </w:p>
        </w:tc>
      </w:tr>
      <w:tr w:rsidR="0004432E" w:rsidRPr="00DF765D" w14:paraId="4B539ED7" w14:textId="77777777" w:rsidTr="0004432E">
        <w:tc>
          <w:tcPr>
            <w:tcW w:w="2178" w:type="dxa"/>
            <w:tcBorders>
              <w:top w:val="nil"/>
            </w:tcBorders>
          </w:tcPr>
          <w:p w14:paraId="56D7C3CE" w14:textId="77777777" w:rsidR="0004432E" w:rsidRPr="00DF765D" w:rsidRDefault="0004432E" w:rsidP="0004432E">
            <w:pPr>
              <w:keepNext/>
              <w:spacing w:after="0"/>
              <w:jc w:val="center"/>
              <w:rPr>
                <w:rFonts w:ascii="Courier New" w:hAnsi="Courier New"/>
                <w:b/>
                <w:sz w:val="18"/>
              </w:rPr>
            </w:pPr>
            <w:r w:rsidRPr="00DF765D">
              <w:rPr>
                <w:rFonts w:ascii="Courier New" w:hAnsi="Courier New"/>
                <w:b/>
                <w:sz w:val="18"/>
              </w:rPr>
              <w:t>0x0000 - 0x007F</w:t>
            </w:r>
          </w:p>
        </w:tc>
        <w:tc>
          <w:tcPr>
            <w:tcW w:w="2340" w:type="dxa"/>
            <w:tcBorders>
              <w:top w:val="nil"/>
            </w:tcBorders>
          </w:tcPr>
          <w:p w14:paraId="2E7F9EF6" w14:textId="77777777" w:rsidR="0004432E" w:rsidRPr="00DF765D" w:rsidRDefault="0004432E" w:rsidP="0004432E">
            <w:pPr>
              <w:keepNext/>
              <w:spacing w:after="0"/>
              <w:jc w:val="center"/>
              <w:rPr>
                <w:rFonts w:ascii="Times" w:hAnsi="Times"/>
              </w:rPr>
            </w:pPr>
            <w:r w:rsidRPr="00DF765D">
              <w:rPr>
                <w:rFonts w:ascii="Courier New" w:hAnsi="Courier New"/>
                <w:b/>
                <w:sz w:val="18"/>
              </w:rPr>
              <w:t>00000000</w:t>
            </w:r>
            <w:r w:rsidRPr="00DF765D">
              <w:rPr>
                <w:rFonts w:ascii="Courier New" w:hAnsi="Courier New"/>
                <w:sz w:val="18"/>
              </w:rPr>
              <w:t xml:space="preserve"> </w:t>
            </w:r>
            <w:r w:rsidRPr="00DF765D">
              <w:rPr>
                <w:rFonts w:ascii="Courier New" w:hAnsi="Courier New"/>
                <w:b/>
                <w:sz w:val="18"/>
              </w:rPr>
              <w:t>0</w:t>
            </w:r>
            <w:r w:rsidRPr="00DF765D">
              <w:rPr>
                <w:rFonts w:ascii="Courier New" w:hAnsi="Courier New"/>
                <w:i/>
                <w:sz w:val="18"/>
              </w:rPr>
              <w:t>zzzzzzz</w:t>
            </w:r>
          </w:p>
        </w:tc>
        <w:tc>
          <w:tcPr>
            <w:tcW w:w="1260" w:type="dxa"/>
            <w:tcBorders>
              <w:top w:val="nil"/>
            </w:tcBorders>
          </w:tcPr>
          <w:p w14:paraId="71021722" w14:textId="77777777" w:rsidR="0004432E" w:rsidRPr="00E77497" w:rsidRDefault="0004432E" w:rsidP="0004432E">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783E7666" w14:textId="77777777" w:rsidR="0004432E" w:rsidRPr="00E77497" w:rsidRDefault="0004432E" w:rsidP="0004432E">
            <w:pPr>
              <w:pStyle w:val="HTML"/>
              <w:keepNext/>
              <w:spacing w:after="0"/>
              <w:jc w:val="center"/>
              <w:rPr>
                <w:rFonts w:cs="Courier New"/>
                <w:sz w:val="18"/>
                <w:lang w:eastAsia="en-US"/>
              </w:rPr>
            </w:pPr>
          </w:p>
        </w:tc>
        <w:tc>
          <w:tcPr>
            <w:tcW w:w="1170" w:type="dxa"/>
            <w:tcBorders>
              <w:top w:val="nil"/>
            </w:tcBorders>
          </w:tcPr>
          <w:p w14:paraId="0F511B6C" w14:textId="77777777" w:rsidR="0004432E" w:rsidRPr="00E77497" w:rsidRDefault="0004432E" w:rsidP="0004432E">
            <w:pPr>
              <w:pStyle w:val="HTML"/>
              <w:keepNext/>
              <w:spacing w:after="0"/>
              <w:jc w:val="center"/>
              <w:rPr>
                <w:rFonts w:cs="Courier New"/>
                <w:sz w:val="18"/>
                <w:lang w:eastAsia="en-US"/>
              </w:rPr>
            </w:pPr>
          </w:p>
        </w:tc>
        <w:tc>
          <w:tcPr>
            <w:tcW w:w="1170" w:type="dxa"/>
            <w:tcBorders>
              <w:top w:val="nil"/>
            </w:tcBorders>
          </w:tcPr>
          <w:p w14:paraId="3595B528" w14:textId="77777777" w:rsidR="0004432E" w:rsidRPr="00E77497" w:rsidRDefault="0004432E" w:rsidP="0004432E">
            <w:pPr>
              <w:pStyle w:val="HTML"/>
              <w:keepNext/>
              <w:spacing w:after="0"/>
              <w:jc w:val="center"/>
              <w:rPr>
                <w:rFonts w:cs="Courier New"/>
                <w:sz w:val="18"/>
                <w:lang w:eastAsia="en-US"/>
              </w:rPr>
            </w:pPr>
          </w:p>
        </w:tc>
      </w:tr>
      <w:tr w:rsidR="0004432E" w:rsidRPr="00DF765D" w14:paraId="13AB1CAF" w14:textId="77777777" w:rsidTr="0004432E">
        <w:tc>
          <w:tcPr>
            <w:tcW w:w="2178" w:type="dxa"/>
          </w:tcPr>
          <w:p w14:paraId="620179BE" w14:textId="77777777" w:rsidR="0004432E" w:rsidRPr="00DF765D" w:rsidRDefault="0004432E" w:rsidP="0004432E">
            <w:pPr>
              <w:keepNext/>
              <w:spacing w:after="0"/>
              <w:jc w:val="center"/>
              <w:rPr>
                <w:rFonts w:ascii="Courier New" w:hAnsi="Courier New"/>
                <w:b/>
                <w:sz w:val="18"/>
              </w:rPr>
            </w:pPr>
            <w:r w:rsidRPr="00DF765D">
              <w:rPr>
                <w:rFonts w:ascii="Courier New" w:hAnsi="Courier New"/>
                <w:b/>
                <w:sz w:val="18"/>
              </w:rPr>
              <w:t>0x0080 - 0x07FF</w:t>
            </w:r>
          </w:p>
        </w:tc>
        <w:tc>
          <w:tcPr>
            <w:tcW w:w="2340" w:type="dxa"/>
          </w:tcPr>
          <w:p w14:paraId="6DA84D7B" w14:textId="77777777" w:rsidR="0004432E" w:rsidRPr="00DF765D" w:rsidRDefault="0004432E" w:rsidP="0004432E">
            <w:pPr>
              <w:keepNext/>
              <w:spacing w:after="0"/>
              <w:jc w:val="center"/>
              <w:rPr>
                <w:sz w:val="18"/>
              </w:rPr>
            </w:pPr>
            <w:r w:rsidRPr="00DF765D">
              <w:rPr>
                <w:rFonts w:ascii="Courier New" w:hAnsi="Courier New"/>
                <w:b/>
                <w:sz w:val="18"/>
              </w:rPr>
              <w:t>00000</w:t>
            </w:r>
            <w:r w:rsidRPr="00DF765D">
              <w:rPr>
                <w:rFonts w:ascii="Courier New" w:hAnsi="Courier New"/>
                <w:i/>
                <w:sz w:val="18"/>
              </w:rPr>
              <w:t>yyy yyzzzzzz</w:t>
            </w:r>
          </w:p>
        </w:tc>
        <w:tc>
          <w:tcPr>
            <w:tcW w:w="1260" w:type="dxa"/>
          </w:tcPr>
          <w:p w14:paraId="6CB15141" w14:textId="77777777" w:rsidR="0004432E" w:rsidRPr="00E77497" w:rsidRDefault="0004432E" w:rsidP="0004432E">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69872844" w14:textId="77777777" w:rsidR="0004432E" w:rsidRPr="00E77497" w:rsidRDefault="0004432E" w:rsidP="0004432E">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0120AA13" w14:textId="77777777" w:rsidR="0004432E" w:rsidRPr="00E77497" w:rsidRDefault="0004432E" w:rsidP="0004432E">
            <w:pPr>
              <w:pStyle w:val="HTML"/>
              <w:keepNext/>
              <w:spacing w:after="0"/>
              <w:jc w:val="center"/>
              <w:rPr>
                <w:rFonts w:cs="Courier New"/>
                <w:sz w:val="18"/>
                <w:lang w:eastAsia="en-US"/>
              </w:rPr>
            </w:pPr>
          </w:p>
        </w:tc>
        <w:tc>
          <w:tcPr>
            <w:tcW w:w="1170" w:type="dxa"/>
          </w:tcPr>
          <w:p w14:paraId="5D29478F" w14:textId="77777777" w:rsidR="0004432E" w:rsidRPr="00E77497" w:rsidRDefault="0004432E" w:rsidP="0004432E">
            <w:pPr>
              <w:pStyle w:val="HTML"/>
              <w:keepNext/>
              <w:spacing w:after="0"/>
              <w:jc w:val="center"/>
              <w:rPr>
                <w:rFonts w:cs="Courier New"/>
                <w:sz w:val="18"/>
                <w:lang w:eastAsia="en-US"/>
              </w:rPr>
            </w:pPr>
          </w:p>
        </w:tc>
      </w:tr>
      <w:tr w:rsidR="0004432E" w:rsidRPr="00DF765D" w14:paraId="44410F75" w14:textId="77777777" w:rsidTr="0004432E">
        <w:tc>
          <w:tcPr>
            <w:tcW w:w="2178" w:type="dxa"/>
          </w:tcPr>
          <w:p w14:paraId="26781B73" w14:textId="77777777" w:rsidR="0004432E" w:rsidRPr="00E77497" w:rsidRDefault="0004432E" w:rsidP="0004432E">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68C1D541" w14:textId="77777777" w:rsidR="0004432E" w:rsidRPr="00E77497" w:rsidRDefault="0004432E" w:rsidP="0004432E">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6F1F0D94" w14:textId="77777777" w:rsidR="0004432E" w:rsidRPr="00E77497" w:rsidRDefault="0004432E" w:rsidP="0004432E">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1558E758" w14:textId="77777777" w:rsidR="0004432E" w:rsidRPr="00E77497" w:rsidRDefault="0004432E" w:rsidP="0004432E">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0EAFE91F" w14:textId="77777777" w:rsidR="0004432E" w:rsidRPr="00E77497" w:rsidRDefault="0004432E" w:rsidP="0004432E">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0D8F0F0D" w14:textId="77777777" w:rsidR="0004432E" w:rsidRPr="00E77497" w:rsidRDefault="0004432E" w:rsidP="0004432E">
            <w:pPr>
              <w:pStyle w:val="HTML"/>
              <w:keepNext/>
              <w:spacing w:after="0"/>
              <w:jc w:val="center"/>
              <w:rPr>
                <w:rFonts w:cs="Courier New"/>
                <w:b/>
                <w:sz w:val="18"/>
                <w:lang w:eastAsia="en-US"/>
              </w:rPr>
            </w:pPr>
          </w:p>
        </w:tc>
      </w:tr>
      <w:tr w:rsidR="0004432E" w:rsidRPr="00DF765D" w14:paraId="01D4C5C4" w14:textId="77777777" w:rsidTr="0004432E">
        <w:tc>
          <w:tcPr>
            <w:tcW w:w="2178" w:type="dxa"/>
          </w:tcPr>
          <w:p w14:paraId="0EFADC04" w14:textId="77777777" w:rsidR="0004432E" w:rsidRPr="00E77497" w:rsidRDefault="0004432E" w:rsidP="0004432E">
            <w:pPr>
              <w:pStyle w:val="HTML"/>
              <w:keepNext/>
              <w:spacing w:after="0"/>
              <w:jc w:val="center"/>
              <w:rPr>
                <w:rFonts w:cs="Courier New"/>
                <w:b/>
                <w:sz w:val="18"/>
                <w:lang w:eastAsia="en-US"/>
              </w:rPr>
            </w:pPr>
            <w:r w:rsidRPr="00E77497">
              <w:rPr>
                <w:rFonts w:cs="Courier New"/>
                <w:b/>
                <w:sz w:val="18"/>
                <w:lang w:eastAsia="en-US"/>
              </w:rPr>
              <w:t>0xD800 - 0xDBFF</w:t>
            </w:r>
          </w:p>
          <w:p w14:paraId="48D73721" w14:textId="77777777" w:rsidR="0004432E" w:rsidRPr="00E77497" w:rsidRDefault="0004432E" w:rsidP="0004432E">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036AD73E" w14:textId="77777777" w:rsidR="0004432E" w:rsidRPr="00E77497" w:rsidRDefault="0004432E" w:rsidP="0004432E">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34D0085E" w14:textId="77777777" w:rsidR="0004432E" w:rsidRPr="00E77497" w:rsidRDefault="0004432E" w:rsidP="0004432E">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2BDDC362" w14:textId="77777777" w:rsidR="0004432E" w:rsidRPr="00E77497" w:rsidRDefault="0004432E" w:rsidP="0004432E">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759D5A25" w14:textId="77777777" w:rsidR="0004432E" w:rsidRPr="00E77497" w:rsidRDefault="0004432E" w:rsidP="0004432E">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30982B96" w14:textId="77777777" w:rsidR="0004432E" w:rsidRPr="00E77497" w:rsidRDefault="0004432E" w:rsidP="0004432E">
            <w:pPr>
              <w:pStyle w:val="HTML"/>
              <w:keepNext/>
              <w:spacing w:after="0"/>
              <w:jc w:val="center"/>
              <w:rPr>
                <w:rFonts w:cs="Courier New"/>
                <w:b/>
                <w:sz w:val="18"/>
                <w:lang w:eastAsia="en-US"/>
              </w:rPr>
            </w:pPr>
          </w:p>
          <w:p w14:paraId="58CCF3EE" w14:textId="77777777" w:rsidR="0004432E" w:rsidRPr="00E77497" w:rsidRDefault="0004432E" w:rsidP="0004432E">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49B6D484" w14:textId="77777777" w:rsidR="0004432E" w:rsidRPr="00E77497" w:rsidRDefault="0004432E" w:rsidP="0004432E">
            <w:pPr>
              <w:pStyle w:val="HTML"/>
              <w:keepNext/>
              <w:spacing w:after="0"/>
              <w:jc w:val="center"/>
              <w:rPr>
                <w:rFonts w:cs="Courier New"/>
                <w:b/>
                <w:sz w:val="18"/>
                <w:lang w:eastAsia="en-US"/>
              </w:rPr>
            </w:pPr>
          </w:p>
          <w:p w14:paraId="0603AABE" w14:textId="77777777" w:rsidR="0004432E" w:rsidRPr="00E77497" w:rsidRDefault="0004432E" w:rsidP="0004432E">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55B9E5E2" w14:textId="77777777" w:rsidR="0004432E" w:rsidRPr="00E77497" w:rsidRDefault="0004432E" w:rsidP="0004432E">
            <w:pPr>
              <w:pStyle w:val="HTML"/>
              <w:keepNext/>
              <w:spacing w:after="0"/>
              <w:jc w:val="center"/>
              <w:rPr>
                <w:rFonts w:cs="Courier New"/>
                <w:b/>
                <w:sz w:val="18"/>
                <w:lang w:eastAsia="en-US"/>
              </w:rPr>
            </w:pPr>
          </w:p>
          <w:p w14:paraId="57B4E50B" w14:textId="77777777" w:rsidR="0004432E" w:rsidRPr="00E77497" w:rsidRDefault="0004432E" w:rsidP="0004432E">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51C3BDF2" w14:textId="77777777" w:rsidR="0004432E" w:rsidRPr="00E77497" w:rsidRDefault="0004432E" w:rsidP="0004432E">
            <w:pPr>
              <w:pStyle w:val="HTML"/>
              <w:keepNext/>
              <w:spacing w:after="0"/>
              <w:jc w:val="center"/>
              <w:rPr>
                <w:rFonts w:cs="Courier New"/>
                <w:b/>
                <w:sz w:val="18"/>
                <w:lang w:eastAsia="en-US"/>
              </w:rPr>
            </w:pPr>
          </w:p>
          <w:p w14:paraId="5D5ADCC8" w14:textId="77777777" w:rsidR="0004432E" w:rsidRPr="00E77497" w:rsidRDefault="0004432E" w:rsidP="0004432E">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04432E" w:rsidRPr="00DF765D" w14:paraId="506112EA" w14:textId="77777777" w:rsidTr="0004432E">
        <w:tc>
          <w:tcPr>
            <w:tcW w:w="2178" w:type="dxa"/>
          </w:tcPr>
          <w:p w14:paraId="5AB3B343" w14:textId="77777777" w:rsidR="0004432E" w:rsidRPr="00E77497" w:rsidRDefault="0004432E" w:rsidP="0004432E">
            <w:pPr>
              <w:pStyle w:val="HTML"/>
              <w:keepNext/>
              <w:spacing w:after="0"/>
              <w:jc w:val="center"/>
              <w:rPr>
                <w:rFonts w:cs="Courier New"/>
                <w:b/>
                <w:sz w:val="18"/>
                <w:lang w:eastAsia="en-US"/>
              </w:rPr>
            </w:pPr>
            <w:r w:rsidRPr="00E77497">
              <w:rPr>
                <w:rFonts w:cs="Courier New"/>
                <w:b/>
                <w:sz w:val="18"/>
                <w:lang w:eastAsia="en-US"/>
              </w:rPr>
              <w:t>0xD800 - 0xDBFF</w:t>
            </w:r>
          </w:p>
          <w:p w14:paraId="3AF100FC" w14:textId="77777777" w:rsidR="0004432E" w:rsidRPr="00E77497" w:rsidRDefault="0004432E" w:rsidP="0004432E">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4ABFA6C0" w14:textId="77777777" w:rsidR="0004432E" w:rsidRPr="00E77497" w:rsidRDefault="0004432E" w:rsidP="0004432E">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356D0079" w14:textId="77777777" w:rsidR="0004432E" w:rsidRPr="00E77497" w:rsidRDefault="0004432E" w:rsidP="0004432E">
            <w:pPr>
              <w:pStyle w:val="HTML"/>
              <w:keepNext/>
              <w:spacing w:after="0"/>
              <w:jc w:val="center"/>
              <w:rPr>
                <w:rFonts w:cs="Courier New"/>
                <w:i/>
                <w:sz w:val="18"/>
                <w:lang w:eastAsia="en-US"/>
              </w:rPr>
            </w:pPr>
          </w:p>
          <w:p w14:paraId="31B7EAF0" w14:textId="77777777" w:rsidR="0004432E" w:rsidRPr="00E77497" w:rsidRDefault="0004432E" w:rsidP="0004432E">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14:paraId="77BCCFE0" w14:textId="77777777" w:rsidR="0004432E" w:rsidRPr="00E77497" w:rsidRDefault="0004432E" w:rsidP="0004432E">
            <w:pPr>
              <w:pStyle w:val="HTML"/>
              <w:keepNext/>
              <w:spacing w:after="0"/>
              <w:jc w:val="center"/>
              <w:rPr>
                <w:rFonts w:cs="Courier New"/>
                <w:sz w:val="18"/>
                <w:lang w:eastAsia="en-US"/>
              </w:rPr>
            </w:pPr>
          </w:p>
        </w:tc>
        <w:tc>
          <w:tcPr>
            <w:tcW w:w="1260" w:type="dxa"/>
          </w:tcPr>
          <w:p w14:paraId="217FCAA6" w14:textId="77777777" w:rsidR="0004432E" w:rsidRPr="00E77497" w:rsidRDefault="0004432E" w:rsidP="0004432E">
            <w:pPr>
              <w:pStyle w:val="HTML"/>
              <w:keepNext/>
              <w:spacing w:after="0"/>
              <w:jc w:val="center"/>
              <w:rPr>
                <w:rFonts w:cs="Courier New"/>
                <w:sz w:val="18"/>
                <w:lang w:eastAsia="en-US"/>
              </w:rPr>
            </w:pPr>
          </w:p>
        </w:tc>
        <w:tc>
          <w:tcPr>
            <w:tcW w:w="1170" w:type="dxa"/>
          </w:tcPr>
          <w:p w14:paraId="3E8E08F6" w14:textId="77777777" w:rsidR="0004432E" w:rsidRPr="00E77497" w:rsidRDefault="0004432E" w:rsidP="0004432E">
            <w:pPr>
              <w:pStyle w:val="HTML"/>
              <w:keepNext/>
              <w:spacing w:after="0"/>
              <w:jc w:val="center"/>
              <w:rPr>
                <w:rFonts w:cs="Courier New"/>
                <w:sz w:val="18"/>
                <w:lang w:eastAsia="en-US"/>
              </w:rPr>
            </w:pPr>
          </w:p>
        </w:tc>
        <w:tc>
          <w:tcPr>
            <w:tcW w:w="1170" w:type="dxa"/>
          </w:tcPr>
          <w:p w14:paraId="69FAAA38" w14:textId="77777777" w:rsidR="0004432E" w:rsidRPr="00E77497" w:rsidRDefault="0004432E" w:rsidP="0004432E">
            <w:pPr>
              <w:pStyle w:val="HTML"/>
              <w:keepNext/>
              <w:spacing w:after="0"/>
              <w:jc w:val="center"/>
              <w:rPr>
                <w:rFonts w:cs="Courier New"/>
                <w:b/>
                <w:sz w:val="18"/>
                <w:lang w:eastAsia="en-US"/>
              </w:rPr>
            </w:pPr>
          </w:p>
        </w:tc>
      </w:tr>
      <w:tr w:rsidR="0004432E" w:rsidRPr="00DF765D" w14:paraId="4CC29109" w14:textId="77777777" w:rsidTr="0004432E">
        <w:tc>
          <w:tcPr>
            <w:tcW w:w="2178" w:type="dxa"/>
          </w:tcPr>
          <w:p w14:paraId="371F7C6A" w14:textId="77777777" w:rsidR="0004432E" w:rsidRPr="00E77497" w:rsidRDefault="0004432E" w:rsidP="0004432E">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4DF4CD71" w14:textId="77777777" w:rsidR="0004432E" w:rsidRPr="00E77497" w:rsidRDefault="0004432E" w:rsidP="0004432E">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14:paraId="437A4736" w14:textId="77777777" w:rsidR="0004432E" w:rsidRPr="00E77497" w:rsidRDefault="0004432E" w:rsidP="0004432E">
            <w:pPr>
              <w:pStyle w:val="HTML"/>
              <w:keepNext/>
              <w:spacing w:after="0"/>
              <w:jc w:val="center"/>
              <w:rPr>
                <w:rFonts w:cs="Courier New"/>
                <w:b/>
                <w:sz w:val="18"/>
                <w:lang w:eastAsia="en-US"/>
              </w:rPr>
            </w:pPr>
          </w:p>
        </w:tc>
        <w:tc>
          <w:tcPr>
            <w:tcW w:w="1260" w:type="dxa"/>
          </w:tcPr>
          <w:p w14:paraId="450AB051" w14:textId="77777777" w:rsidR="0004432E" w:rsidRPr="00E77497" w:rsidRDefault="0004432E" w:rsidP="0004432E">
            <w:pPr>
              <w:pStyle w:val="HTML"/>
              <w:keepNext/>
              <w:spacing w:after="0"/>
              <w:jc w:val="center"/>
              <w:rPr>
                <w:rFonts w:cs="Courier New"/>
                <w:b/>
                <w:sz w:val="18"/>
                <w:lang w:eastAsia="en-US"/>
              </w:rPr>
            </w:pPr>
          </w:p>
        </w:tc>
        <w:tc>
          <w:tcPr>
            <w:tcW w:w="1170" w:type="dxa"/>
          </w:tcPr>
          <w:p w14:paraId="461AFB20" w14:textId="77777777" w:rsidR="0004432E" w:rsidRPr="00E77497" w:rsidRDefault="0004432E" w:rsidP="0004432E">
            <w:pPr>
              <w:pStyle w:val="HTML"/>
              <w:keepNext/>
              <w:spacing w:after="0"/>
              <w:jc w:val="center"/>
              <w:rPr>
                <w:rFonts w:cs="Courier New"/>
                <w:b/>
                <w:sz w:val="18"/>
                <w:lang w:eastAsia="en-US"/>
              </w:rPr>
            </w:pPr>
          </w:p>
        </w:tc>
        <w:tc>
          <w:tcPr>
            <w:tcW w:w="1170" w:type="dxa"/>
          </w:tcPr>
          <w:p w14:paraId="1420E374" w14:textId="77777777" w:rsidR="0004432E" w:rsidRPr="00E77497" w:rsidRDefault="0004432E" w:rsidP="0004432E">
            <w:pPr>
              <w:pStyle w:val="HTML"/>
              <w:keepNext/>
              <w:spacing w:after="0"/>
              <w:jc w:val="center"/>
              <w:rPr>
                <w:rFonts w:cs="Courier New"/>
                <w:b/>
                <w:sz w:val="18"/>
                <w:lang w:eastAsia="en-US"/>
              </w:rPr>
            </w:pPr>
          </w:p>
        </w:tc>
      </w:tr>
      <w:tr w:rsidR="0004432E" w:rsidRPr="00DF765D" w14:paraId="18E752D5" w14:textId="77777777" w:rsidTr="0004432E">
        <w:tc>
          <w:tcPr>
            <w:tcW w:w="2178" w:type="dxa"/>
          </w:tcPr>
          <w:p w14:paraId="5F42F370" w14:textId="77777777" w:rsidR="0004432E" w:rsidRPr="00E77497" w:rsidRDefault="0004432E" w:rsidP="0004432E">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2682027B" w14:textId="77777777" w:rsidR="0004432E" w:rsidRPr="00E77497" w:rsidRDefault="0004432E" w:rsidP="0004432E">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64A5E6A6" w14:textId="77777777" w:rsidR="0004432E" w:rsidRPr="00E77497" w:rsidRDefault="0004432E" w:rsidP="0004432E">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4B8E5076" w14:textId="77777777" w:rsidR="0004432E" w:rsidRPr="00E77497" w:rsidRDefault="0004432E" w:rsidP="0004432E">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2DB196C2" w14:textId="77777777" w:rsidR="0004432E" w:rsidRPr="00E77497" w:rsidRDefault="0004432E" w:rsidP="0004432E">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10F16CCB" w14:textId="77777777" w:rsidR="0004432E" w:rsidRPr="00E77497" w:rsidRDefault="0004432E" w:rsidP="0004432E">
            <w:pPr>
              <w:pStyle w:val="HTML"/>
              <w:spacing w:after="0"/>
              <w:jc w:val="center"/>
              <w:rPr>
                <w:rFonts w:cs="Courier New"/>
                <w:b/>
                <w:sz w:val="18"/>
                <w:lang w:eastAsia="en-US"/>
              </w:rPr>
            </w:pPr>
          </w:p>
        </w:tc>
      </w:tr>
    </w:tbl>
    <w:p w14:paraId="7D6179DC" w14:textId="77777777" w:rsidR="0004432E" w:rsidRPr="00E77497" w:rsidRDefault="0004432E" w:rsidP="0004432E">
      <w:pPr>
        <w:pStyle w:val="HTML"/>
        <w:spacing w:after="0"/>
        <w:ind w:left="720"/>
      </w:pPr>
    </w:p>
    <w:p w14:paraId="1F8CEDE0" w14:textId="77777777" w:rsidR="0004432E" w:rsidRPr="00E77497" w:rsidRDefault="0004432E" w:rsidP="0004432E">
      <w:pPr>
        <w:spacing w:after="120"/>
        <w:rPr>
          <w:sz w:val="18"/>
        </w:rPr>
      </w:pPr>
      <w:r w:rsidRPr="00E77497">
        <w:rPr>
          <w:sz w:val="18"/>
        </w:rPr>
        <w:t>Where</w:t>
      </w:r>
    </w:p>
    <w:p w14:paraId="7C8E7513" w14:textId="77777777" w:rsidR="0004432E" w:rsidRPr="00E77497" w:rsidRDefault="0004432E" w:rsidP="0004432E">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002E5DC8" w14:textId="77777777" w:rsidR="0004432E" w:rsidRPr="00E77497" w:rsidRDefault="0004432E" w:rsidP="0004432E">
      <w:pPr>
        <w:rPr>
          <w:sz w:val="18"/>
        </w:rPr>
      </w:pPr>
      <w:r w:rsidRPr="00E77497">
        <w:rPr>
          <w:sz w:val="18"/>
        </w:rPr>
        <w:t>to account for the addition of 0x10000 as in Surrogates, section 3.7, of the Unicode Standard.</w:t>
      </w:r>
    </w:p>
    <w:p w14:paraId="0DD06926" w14:textId="77777777" w:rsidR="0004432E" w:rsidRPr="00E77497" w:rsidRDefault="0004432E" w:rsidP="0004432E">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0F5E7FB8" w14:textId="77777777" w:rsidR="0004432E" w:rsidRPr="00E77497" w:rsidRDefault="0004432E" w:rsidP="0004432E">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37567E6E" w14:textId="77777777" w:rsidR="0004432E" w:rsidRPr="00E77497" w:rsidRDefault="0004432E" w:rsidP="0004432E">
      <w:pPr>
        <w:pStyle w:val="40"/>
      </w:pPr>
      <w:bookmarkStart w:id="4652" w:name="_Ref456003675"/>
      <w:bookmarkStart w:id="4653" w:name="_Toc370745754"/>
      <w:r w:rsidRPr="00E77497">
        <w:t>decodeURI (encodedURI)</w:t>
      </w:r>
      <w:bookmarkEnd w:id="4652"/>
      <w:bookmarkEnd w:id="4653"/>
    </w:p>
    <w:p w14:paraId="0C3D2407" w14:textId="77777777" w:rsidR="0004432E" w:rsidRPr="00E77497" w:rsidRDefault="0004432E" w:rsidP="0004432E">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209BD2F9" w14:textId="77777777" w:rsidR="0004432E" w:rsidRPr="00E77497" w:rsidRDefault="0004432E" w:rsidP="0004432E">
      <w:pPr>
        <w:pStyle w:val="normalbefore"/>
      </w:pPr>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14F9574D" w14:textId="77777777" w:rsidR="0004432E" w:rsidRPr="00E77497" w:rsidRDefault="0004432E" w:rsidP="00613655">
      <w:pPr>
        <w:pStyle w:val="Alg4"/>
        <w:numPr>
          <w:ilvl w:val="0"/>
          <w:numId w:val="957"/>
        </w:numPr>
      </w:pPr>
      <w:r w:rsidRPr="00E77497">
        <w:t xml:space="preserve">Let </w:t>
      </w:r>
      <w:r w:rsidRPr="00E77497">
        <w:rPr>
          <w:i/>
        </w:rPr>
        <w:t>uriString</w:t>
      </w:r>
      <w:r w:rsidRPr="00E77497">
        <w:t xml:space="preserve"> be ToString(</w:t>
      </w:r>
      <w:r w:rsidRPr="00E77497">
        <w:rPr>
          <w:i/>
        </w:rPr>
        <w:t>encodedURI</w:t>
      </w:r>
      <w:r w:rsidRPr="00E77497">
        <w:t>).</w:t>
      </w:r>
    </w:p>
    <w:p w14:paraId="3C96EB55" w14:textId="77777777" w:rsidR="0004432E" w:rsidRDefault="0004432E" w:rsidP="00613655">
      <w:pPr>
        <w:pStyle w:val="Alg4"/>
        <w:numPr>
          <w:ilvl w:val="0"/>
          <w:numId w:val="957"/>
        </w:numPr>
      </w:pPr>
      <w:r>
        <w:t>ReturnIfAbrupt(</w:t>
      </w:r>
      <w:r w:rsidRPr="00E77497">
        <w:rPr>
          <w:i/>
        </w:rPr>
        <w:t>uriString</w:t>
      </w:r>
      <w:r>
        <w:t>).</w:t>
      </w:r>
    </w:p>
    <w:p w14:paraId="04CEE4DD" w14:textId="77777777" w:rsidR="0004432E" w:rsidRPr="00E77497" w:rsidRDefault="0004432E" w:rsidP="00613655">
      <w:pPr>
        <w:pStyle w:val="Alg4"/>
        <w:numPr>
          <w:ilvl w:val="0"/>
          <w:numId w:val="957"/>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102EA29E" w14:textId="77777777" w:rsidR="0004432E" w:rsidRPr="00E77497" w:rsidRDefault="0004432E" w:rsidP="00613655">
      <w:pPr>
        <w:pStyle w:val="Alg4"/>
        <w:numPr>
          <w:ilvl w:val="0"/>
          <w:numId w:val="957"/>
        </w:numPr>
      </w:pPr>
      <w:r w:rsidRPr="00E77497">
        <w:t>Return the result of calling Decode(</w:t>
      </w:r>
      <w:r w:rsidRPr="00E77497">
        <w:rPr>
          <w:i/>
        </w:rPr>
        <w:t>uriString</w:t>
      </w:r>
      <w:r w:rsidRPr="00E77497">
        <w:t xml:space="preserve">, </w:t>
      </w:r>
      <w:r w:rsidRPr="00E77497">
        <w:rPr>
          <w:i/>
        </w:rPr>
        <w:t>reservedURISet</w:t>
      </w:r>
      <w:r w:rsidRPr="00E77497">
        <w:t>)</w:t>
      </w:r>
    </w:p>
    <w:p w14:paraId="682140F1" w14:textId="77777777" w:rsidR="0004432E" w:rsidRPr="00E77497" w:rsidRDefault="0004432E" w:rsidP="0004432E">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5EC54A92" w14:textId="77777777" w:rsidR="0004432E" w:rsidRPr="00E77497" w:rsidRDefault="0004432E" w:rsidP="0004432E">
      <w:pPr>
        <w:pStyle w:val="40"/>
      </w:pPr>
      <w:bookmarkStart w:id="4654" w:name="_Ref456003678"/>
      <w:r w:rsidRPr="00E77497">
        <w:t xml:space="preserve"> </w:t>
      </w:r>
      <w:bookmarkStart w:id="4655" w:name="_Ref365541510"/>
      <w:bookmarkStart w:id="4656" w:name="_Toc370745755"/>
      <w:r w:rsidRPr="00366B37">
        <w:t xml:space="preserve">decodeURIComponent </w:t>
      </w:r>
      <w:r w:rsidRPr="00E77497">
        <w:t>(encodedURIComponent)</w:t>
      </w:r>
      <w:bookmarkEnd w:id="4654"/>
      <w:bookmarkEnd w:id="4655"/>
      <w:bookmarkEnd w:id="4656"/>
    </w:p>
    <w:p w14:paraId="51CAA7E4" w14:textId="77777777" w:rsidR="0004432E" w:rsidRPr="00E77497" w:rsidRDefault="0004432E" w:rsidP="0004432E">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6697C266" w14:textId="77777777" w:rsidR="0004432E" w:rsidRPr="00E77497" w:rsidRDefault="0004432E" w:rsidP="0004432E">
      <w:pPr>
        <w:pStyle w:val="normalbefore"/>
      </w:pPr>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6709A476" w14:textId="77777777" w:rsidR="0004432E" w:rsidRPr="00E77497" w:rsidRDefault="0004432E" w:rsidP="00613655">
      <w:pPr>
        <w:pStyle w:val="Alg4"/>
        <w:numPr>
          <w:ilvl w:val="0"/>
          <w:numId w:val="958"/>
        </w:numPr>
      </w:pPr>
      <w:r w:rsidRPr="00E77497">
        <w:t>Let componentString be ToString(encodedURIComponent).</w:t>
      </w:r>
    </w:p>
    <w:p w14:paraId="77F721CC" w14:textId="77777777" w:rsidR="0004432E" w:rsidRDefault="0004432E" w:rsidP="00613655">
      <w:pPr>
        <w:pStyle w:val="Alg4"/>
        <w:numPr>
          <w:ilvl w:val="0"/>
          <w:numId w:val="958"/>
        </w:numPr>
      </w:pPr>
      <w:r>
        <w:t>ReturnIfAbrupt(</w:t>
      </w:r>
      <w:r w:rsidRPr="00E77497">
        <w:t>componentString</w:t>
      </w:r>
      <w:r>
        <w:t>).</w:t>
      </w:r>
    </w:p>
    <w:p w14:paraId="5ED894A1" w14:textId="77777777" w:rsidR="0004432E" w:rsidRPr="00E77497" w:rsidRDefault="0004432E" w:rsidP="00613655">
      <w:pPr>
        <w:pStyle w:val="Alg4"/>
        <w:numPr>
          <w:ilvl w:val="0"/>
          <w:numId w:val="958"/>
        </w:numPr>
      </w:pPr>
      <w:r w:rsidRPr="00E77497">
        <w:t>Let reservedURIComponentSet be the empty String.</w:t>
      </w:r>
    </w:p>
    <w:p w14:paraId="35CAD8B4" w14:textId="77777777" w:rsidR="0004432E" w:rsidRPr="00E77497" w:rsidRDefault="0004432E" w:rsidP="00613655">
      <w:pPr>
        <w:pStyle w:val="Alg4"/>
        <w:numPr>
          <w:ilvl w:val="0"/>
          <w:numId w:val="958"/>
        </w:numPr>
      </w:pPr>
      <w:r w:rsidRPr="00E77497">
        <w:t>Return the result of calling Decode(componentString, reservedURIComponentSet)</w:t>
      </w:r>
    </w:p>
    <w:p w14:paraId="41E840AA" w14:textId="77777777" w:rsidR="0004432E" w:rsidRPr="00E77497" w:rsidRDefault="0004432E" w:rsidP="0004432E">
      <w:pPr>
        <w:pStyle w:val="40"/>
      </w:pPr>
      <w:bookmarkStart w:id="4657" w:name="_Ref456003682"/>
      <w:bookmarkStart w:id="4658" w:name="_Toc370745756"/>
      <w:r w:rsidRPr="00E77497">
        <w:t>encodeURI (uri)</w:t>
      </w:r>
      <w:bookmarkEnd w:id="4657"/>
      <w:bookmarkEnd w:id="4658"/>
    </w:p>
    <w:p w14:paraId="06059A58" w14:textId="77777777" w:rsidR="0004432E" w:rsidRPr="00E77497" w:rsidRDefault="0004432E" w:rsidP="0004432E">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1FFEDA9E" w14:textId="77777777" w:rsidR="0004432E" w:rsidRPr="00E77497" w:rsidRDefault="0004432E" w:rsidP="0004432E">
      <w:pPr>
        <w:pStyle w:val="normalbefore"/>
      </w:pPr>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0F159F2A" w14:textId="77777777" w:rsidR="0004432E" w:rsidRPr="00E77497" w:rsidRDefault="0004432E" w:rsidP="00613655">
      <w:pPr>
        <w:pStyle w:val="Alg4"/>
        <w:numPr>
          <w:ilvl w:val="0"/>
          <w:numId w:val="959"/>
        </w:numPr>
      </w:pPr>
      <w:r w:rsidRPr="00E77497">
        <w:t xml:space="preserve">Let </w:t>
      </w:r>
      <w:r w:rsidRPr="00557774">
        <w:rPr>
          <w:i/>
        </w:rPr>
        <w:t>uriString</w:t>
      </w:r>
      <w:r w:rsidRPr="00E77497">
        <w:t xml:space="preserve"> be ToString(</w:t>
      </w:r>
      <w:r w:rsidRPr="00557774">
        <w:rPr>
          <w:i/>
        </w:rPr>
        <w:t>uri</w:t>
      </w:r>
      <w:r w:rsidRPr="00E77497">
        <w:t>).</w:t>
      </w:r>
    </w:p>
    <w:p w14:paraId="4B87D7D6" w14:textId="77777777" w:rsidR="0004432E" w:rsidRDefault="0004432E" w:rsidP="00613655">
      <w:pPr>
        <w:pStyle w:val="Alg4"/>
        <w:numPr>
          <w:ilvl w:val="0"/>
          <w:numId w:val="959"/>
        </w:numPr>
      </w:pPr>
      <w:r>
        <w:t>ReturnIfAbrupt(</w:t>
      </w:r>
      <w:r w:rsidRPr="00557774">
        <w:rPr>
          <w:i/>
        </w:rPr>
        <w:t>uriString</w:t>
      </w:r>
      <w:r>
        <w:t>).</w:t>
      </w:r>
    </w:p>
    <w:p w14:paraId="357014D2" w14:textId="77777777" w:rsidR="0004432E" w:rsidRPr="00E77497" w:rsidRDefault="0004432E" w:rsidP="00613655">
      <w:pPr>
        <w:pStyle w:val="Alg4"/>
        <w:numPr>
          <w:ilvl w:val="0"/>
          <w:numId w:val="959"/>
        </w:numPr>
      </w:pPr>
      <w:r w:rsidRPr="00E77497">
        <w:t xml:space="preserve">Let </w:t>
      </w:r>
      <w:r w:rsidRPr="00557774">
        <w:rPr>
          <w:i/>
        </w:rPr>
        <w:t>unescapedURISet</w:t>
      </w:r>
      <w:r w:rsidRPr="00E77497">
        <w:t xml:space="preserve"> be a String containing one instance of each character valid in </w:t>
      </w:r>
      <w:r w:rsidRPr="00557774">
        <w:rPr>
          <w:i/>
        </w:rPr>
        <w:t>uriReserved</w:t>
      </w:r>
      <w:r w:rsidRPr="00E77497">
        <w:t xml:space="preserve"> and </w:t>
      </w:r>
      <w:r w:rsidRPr="00557774">
        <w:rPr>
          <w:i/>
        </w:rPr>
        <w:t>uriUnescaped</w:t>
      </w:r>
      <w:r w:rsidRPr="00E77497">
        <w:t xml:space="preserve"> plus </w:t>
      </w:r>
      <w:r>
        <w:t>"</w:t>
      </w:r>
      <w:r w:rsidRPr="00557774">
        <w:rPr>
          <w:rFonts w:ascii="Courier New" w:hAnsi="Courier New" w:cs="Courier New"/>
          <w:b/>
        </w:rPr>
        <w:t>#</w:t>
      </w:r>
      <w:r>
        <w:t>"</w:t>
      </w:r>
      <w:r w:rsidRPr="00E77497">
        <w:t>.</w:t>
      </w:r>
    </w:p>
    <w:p w14:paraId="27DB7B3B" w14:textId="77777777" w:rsidR="0004432E" w:rsidRPr="00E77497" w:rsidRDefault="0004432E" w:rsidP="00613655">
      <w:pPr>
        <w:pStyle w:val="Alg4"/>
        <w:numPr>
          <w:ilvl w:val="0"/>
          <w:numId w:val="959"/>
        </w:numPr>
      </w:pPr>
      <w:r w:rsidRPr="00E77497">
        <w:t>Return the result of calling Encode(</w:t>
      </w:r>
      <w:r w:rsidRPr="00557774">
        <w:rPr>
          <w:i/>
        </w:rPr>
        <w:t>uriString</w:t>
      </w:r>
      <w:r w:rsidRPr="00E77497">
        <w:t xml:space="preserve">, </w:t>
      </w:r>
      <w:r w:rsidRPr="00557774">
        <w:t>unescapedURISet</w:t>
      </w:r>
      <w:r w:rsidRPr="00E77497">
        <w:t>)</w:t>
      </w:r>
    </w:p>
    <w:p w14:paraId="2A135017" w14:textId="77777777" w:rsidR="0004432E" w:rsidRPr="00E77497" w:rsidRDefault="0004432E" w:rsidP="0004432E">
      <w:pPr>
        <w:pStyle w:val="Note"/>
      </w:pPr>
      <w:r w:rsidRPr="00E77497">
        <w:t>NOTE</w:t>
      </w:r>
      <w:r w:rsidRPr="00E77497">
        <w:tab/>
        <w:t xml:space="preserve">The character </w:t>
      </w:r>
      <w:r>
        <w:rPr>
          <w:rFonts w:cs="Arial"/>
        </w:rPr>
        <w:t>"</w:t>
      </w:r>
      <w:r w:rsidRPr="00E77497">
        <w:rPr>
          <w:rFonts w:ascii="Courier New" w:hAnsi="Courier New" w:cs="Courier New"/>
          <w:b/>
        </w:rPr>
        <w:t>#</w:t>
      </w:r>
      <w:r>
        <w:rPr>
          <w:rFonts w:cs="Arial"/>
        </w:rPr>
        <w:t>"</w:t>
      </w:r>
      <w:r w:rsidRPr="00E77497">
        <w:t xml:space="preserve"> is not encoded to an escape sequence even though it is not a reserved or unescaped URI character.</w:t>
      </w:r>
    </w:p>
    <w:p w14:paraId="41F44B09" w14:textId="77777777" w:rsidR="0004432E" w:rsidRPr="00E77497" w:rsidRDefault="0004432E" w:rsidP="0004432E">
      <w:pPr>
        <w:pStyle w:val="40"/>
      </w:pPr>
      <w:bookmarkStart w:id="4659" w:name="_Ref456003685"/>
      <w:bookmarkStart w:id="4660" w:name="_Toc370745757"/>
      <w:r w:rsidRPr="00E77497">
        <w:t>encodeURIComponent (uriComponent)</w:t>
      </w:r>
      <w:bookmarkEnd w:id="4659"/>
      <w:bookmarkEnd w:id="4660"/>
    </w:p>
    <w:p w14:paraId="53EF7973" w14:textId="77777777" w:rsidR="0004432E" w:rsidRPr="00E77497" w:rsidRDefault="0004432E" w:rsidP="0004432E">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2513212C" w14:textId="77777777" w:rsidR="0004432E" w:rsidRPr="00E77497" w:rsidRDefault="0004432E" w:rsidP="0004432E">
      <w:pPr>
        <w:pStyle w:val="normalbefore"/>
      </w:pPr>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69EC5A24" w14:textId="77777777" w:rsidR="0004432E" w:rsidRPr="00E77497" w:rsidRDefault="0004432E" w:rsidP="00613655">
      <w:pPr>
        <w:pStyle w:val="Alg4"/>
        <w:numPr>
          <w:ilvl w:val="0"/>
          <w:numId w:val="960"/>
        </w:numPr>
      </w:pPr>
      <w:r w:rsidRPr="00E77497">
        <w:t>Let componentString be ToString(uriComponent).</w:t>
      </w:r>
    </w:p>
    <w:p w14:paraId="2B4B0A05" w14:textId="77777777" w:rsidR="0004432E" w:rsidRDefault="0004432E" w:rsidP="00613655">
      <w:pPr>
        <w:pStyle w:val="Alg4"/>
        <w:numPr>
          <w:ilvl w:val="0"/>
          <w:numId w:val="960"/>
        </w:numPr>
      </w:pPr>
      <w:r>
        <w:t>ReturnIfAbrupt(</w:t>
      </w:r>
      <w:r w:rsidRPr="00E77497">
        <w:t>componentString</w:t>
      </w:r>
      <w:r>
        <w:t>).</w:t>
      </w:r>
    </w:p>
    <w:p w14:paraId="78CC2DB7" w14:textId="77777777" w:rsidR="0004432E" w:rsidRPr="00E77497" w:rsidRDefault="0004432E" w:rsidP="00613655">
      <w:pPr>
        <w:pStyle w:val="Alg4"/>
        <w:numPr>
          <w:ilvl w:val="0"/>
          <w:numId w:val="960"/>
        </w:numPr>
      </w:pPr>
      <w:r w:rsidRPr="00E77497">
        <w:t>Let unescapedURIComponentSet be a String containing one instance of each character valid in uriUnescaped.</w:t>
      </w:r>
    </w:p>
    <w:p w14:paraId="4C02C5C2" w14:textId="77777777" w:rsidR="0004432E" w:rsidRPr="00E77497" w:rsidRDefault="0004432E" w:rsidP="00613655">
      <w:pPr>
        <w:pStyle w:val="Alg4"/>
        <w:numPr>
          <w:ilvl w:val="0"/>
          <w:numId w:val="960"/>
        </w:numPr>
      </w:pPr>
      <w:r w:rsidRPr="00E77497">
        <w:t>Return the result of calling Encode(componentString, unescapedURIComponentSet)</w:t>
      </w:r>
    </w:p>
    <w:p w14:paraId="21697C1E" w14:textId="77777777" w:rsidR="0004432E" w:rsidRPr="00E77497" w:rsidRDefault="0004432E" w:rsidP="0004432E">
      <w:pPr>
        <w:pStyle w:val="20"/>
      </w:pPr>
      <w:bookmarkStart w:id="4661" w:name="_Ref457710538"/>
      <w:bookmarkStart w:id="4662" w:name="_Toc472818906"/>
      <w:bookmarkStart w:id="4663" w:name="_Toc235503484"/>
      <w:bookmarkStart w:id="4664" w:name="_Toc241509259"/>
      <w:bookmarkStart w:id="4665" w:name="_Toc244416746"/>
      <w:bookmarkStart w:id="4666" w:name="_Toc276631110"/>
      <w:bookmarkStart w:id="4667" w:name="_Toc370745758"/>
      <w:bookmarkStart w:id="4668" w:name="_Toc384481346"/>
      <w:r w:rsidRPr="00E77497">
        <w:t>Constructor Properties of the Global Objec</w:t>
      </w:r>
      <w:bookmarkEnd w:id="4649"/>
      <w:r w:rsidRPr="00E77497">
        <w:t>t</w:t>
      </w:r>
      <w:bookmarkStart w:id="4669" w:name="_Toc393690359"/>
      <w:bookmarkEnd w:id="4661"/>
      <w:bookmarkEnd w:id="4662"/>
      <w:bookmarkEnd w:id="4663"/>
      <w:bookmarkEnd w:id="4664"/>
      <w:bookmarkEnd w:id="4665"/>
      <w:bookmarkEnd w:id="4666"/>
      <w:bookmarkEnd w:id="4667"/>
      <w:bookmarkEnd w:id="4668"/>
    </w:p>
    <w:p w14:paraId="66CB602A" w14:textId="77777777" w:rsidR="0004432E" w:rsidRPr="00E77497" w:rsidRDefault="0004432E" w:rsidP="0004432E">
      <w:pPr>
        <w:pStyle w:val="30"/>
      </w:pPr>
      <w:bookmarkStart w:id="4670" w:name="_Toc370745759"/>
      <w:bookmarkStart w:id="4671" w:name="_Toc384481347"/>
      <w:r w:rsidRPr="00E77497">
        <w:t>Array ( . . . )</w:t>
      </w:r>
      <w:bookmarkEnd w:id="4670"/>
      <w:bookmarkEnd w:id="4671"/>
    </w:p>
    <w:p w14:paraId="23352039" w14:textId="77777777" w:rsidR="0004432E" w:rsidRPr="00E77497" w:rsidRDefault="0004432E" w:rsidP="0004432E">
      <w:r w:rsidRPr="00E77497">
        <w:t xml:space="preserve">See </w:t>
      </w:r>
      <w:r>
        <w:fldChar w:fldCharType="begin"/>
      </w:r>
      <w:r>
        <w:instrText xml:space="preserve"> REF _Ref364595653 \r \h </w:instrText>
      </w:r>
      <w:r>
        <w:fldChar w:fldCharType="separate"/>
      </w:r>
      <w:r w:rsidR="00281431">
        <w:t>22.1.1</w:t>
      </w:r>
      <w:r>
        <w:fldChar w:fldCharType="end"/>
      </w:r>
      <w:r w:rsidRPr="00E77497">
        <w:t>.</w:t>
      </w:r>
    </w:p>
    <w:p w14:paraId="4821F2F0" w14:textId="77777777" w:rsidR="0004432E" w:rsidRPr="00E77497" w:rsidRDefault="0004432E" w:rsidP="0004432E">
      <w:pPr>
        <w:pStyle w:val="30"/>
      </w:pPr>
      <w:bookmarkStart w:id="4672" w:name="_Toc370745760"/>
      <w:bookmarkStart w:id="4673" w:name="_Toc384481348"/>
      <w:r>
        <w:t>ArrayBuffer</w:t>
      </w:r>
      <w:r w:rsidRPr="00E77497">
        <w:t xml:space="preserve"> ( . . . )</w:t>
      </w:r>
      <w:bookmarkEnd w:id="4672"/>
      <w:bookmarkEnd w:id="4673"/>
    </w:p>
    <w:p w14:paraId="5971BEEC" w14:textId="77777777" w:rsidR="0004432E" w:rsidRPr="00E77497" w:rsidRDefault="0004432E" w:rsidP="0004432E">
      <w:r w:rsidRPr="00E77497">
        <w:t xml:space="preserve">See </w:t>
      </w:r>
      <w:r>
        <w:fldChar w:fldCharType="begin"/>
      </w:r>
      <w:r>
        <w:instrText xml:space="preserve"> REF _Ref365542736 \r \h </w:instrText>
      </w:r>
      <w:r>
        <w:fldChar w:fldCharType="separate"/>
      </w:r>
      <w:r w:rsidR="00281431">
        <w:t>24.1.2</w:t>
      </w:r>
      <w:r>
        <w:fldChar w:fldCharType="end"/>
      </w:r>
      <w:r w:rsidRPr="00E77497">
        <w:t>.</w:t>
      </w:r>
    </w:p>
    <w:p w14:paraId="7BB6467D" w14:textId="77777777" w:rsidR="0004432E" w:rsidRPr="00E77497" w:rsidRDefault="0004432E" w:rsidP="0004432E">
      <w:pPr>
        <w:pStyle w:val="30"/>
      </w:pPr>
      <w:bookmarkStart w:id="4674" w:name="_Toc370745761"/>
      <w:bookmarkStart w:id="4675" w:name="_Toc384481349"/>
      <w:r w:rsidRPr="00E77497">
        <w:t>Boolean ( . . . )</w:t>
      </w:r>
      <w:bookmarkEnd w:id="4674"/>
      <w:bookmarkEnd w:id="4675"/>
    </w:p>
    <w:p w14:paraId="1ABB12B0" w14:textId="77777777" w:rsidR="0004432E" w:rsidRPr="00E77497" w:rsidRDefault="0004432E" w:rsidP="0004432E">
      <w:r w:rsidRPr="00E77497">
        <w:t xml:space="preserve">See </w:t>
      </w:r>
      <w:r>
        <w:fldChar w:fldCharType="begin"/>
      </w:r>
      <w:r>
        <w:instrText xml:space="preserve"> REF _Ref365541754 \r \h </w:instrText>
      </w:r>
      <w:r>
        <w:fldChar w:fldCharType="separate"/>
      </w:r>
      <w:r w:rsidR="00281431">
        <w:t>19.3.1</w:t>
      </w:r>
      <w:r>
        <w:fldChar w:fldCharType="end"/>
      </w:r>
      <w:r w:rsidRPr="00E77497">
        <w:t>.</w:t>
      </w:r>
    </w:p>
    <w:p w14:paraId="15C8A55C" w14:textId="77777777" w:rsidR="0004432E" w:rsidRPr="00E77497" w:rsidRDefault="0004432E" w:rsidP="0004432E">
      <w:pPr>
        <w:pStyle w:val="30"/>
      </w:pPr>
      <w:bookmarkStart w:id="4676" w:name="_Toc370745762"/>
      <w:bookmarkStart w:id="4677" w:name="_Toc384481350"/>
      <w:r>
        <w:t>DataView</w:t>
      </w:r>
      <w:r w:rsidRPr="00E77497">
        <w:t xml:space="preserve"> ( . . . )</w:t>
      </w:r>
      <w:bookmarkEnd w:id="4676"/>
      <w:bookmarkEnd w:id="4677"/>
    </w:p>
    <w:p w14:paraId="4D7C6F78" w14:textId="77777777" w:rsidR="0004432E" w:rsidRPr="00E77497" w:rsidRDefault="0004432E" w:rsidP="0004432E">
      <w:r w:rsidRPr="00E77497">
        <w:t xml:space="preserve">See </w:t>
      </w:r>
      <w:r>
        <w:fldChar w:fldCharType="begin"/>
      </w:r>
      <w:r>
        <w:instrText xml:space="preserve"> REF _Ref365542635 \r \h </w:instrText>
      </w:r>
      <w:r>
        <w:fldChar w:fldCharType="separate"/>
      </w:r>
      <w:r w:rsidR="00281431">
        <w:t>24.2.2</w:t>
      </w:r>
      <w:r>
        <w:fldChar w:fldCharType="end"/>
      </w:r>
      <w:r w:rsidRPr="00E77497">
        <w:t>.</w:t>
      </w:r>
    </w:p>
    <w:p w14:paraId="39CD3F83" w14:textId="77777777" w:rsidR="0004432E" w:rsidRPr="00E77497" w:rsidRDefault="0004432E" w:rsidP="0004432E">
      <w:pPr>
        <w:pStyle w:val="30"/>
      </w:pPr>
      <w:bookmarkStart w:id="4678" w:name="_Toc370745763"/>
      <w:bookmarkStart w:id="4679" w:name="_Toc384481351"/>
      <w:r w:rsidRPr="00E77497">
        <w:t>Date ( . . . )</w:t>
      </w:r>
      <w:bookmarkEnd w:id="4678"/>
      <w:bookmarkEnd w:id="4679"/>
    </w:p>
    <w:p w14:paraId="120A542B" w14:textId="77777777" w:rsidR="0004432E" w:rsidRPr="00E77497" w:rsidRDefault="0004432E" w:rsidP="0004432E">
      <w:r w:rsidRPr="00E77497">
        <w:t xml:space="preserve">See </w:t>
      </w:r>
      <w:r>
        <w:fldChar w:fldCharType="begin"/>
      </w:r>
      <w:r>
        <w:instrText xml:space="preserve"> REF _Ref365541944 \r \h </w:instrText>
      </w:r>
      <w:r>
        <w:fldChar w:fldCharType="separate"/>
      </w:r>
      <w:r w:rsidR="00281431">
        <w:t>20.3.2</w:t>
      </w:r>
      <w:r>
        <w:fldChar w:fldCharType="end"/>
      </w:r>
      <w:r w:rsidRPr="00E77497">
        <w:t>.</w:t>
      </w:r>
    </w:p>
    <w:p w14:paraId="314BA55A" w14:textId="77777777" w:rsidR="0004432E" w:rsidRPr="00E77497" w:rsidRDefault="0004432E" w:rsidP="0004432E">
      <w:pPr>
        <w:pStyle w:val="30"/>
      </w:pPr>
      <w:bookmarkStart w:id="4680" w:name="_Toc370745764"/>
      <w:bookmarkStart w:id="4681" w:name="_Toc384481352"/>
      <w:r w:rsidRPr="00E77497">
        <w:t>Error ( . . . )</w:t>
      </w:r>
      <w:bookmarkEnd w:id="4680"/>
      <w:bookmarkEnd w:id="4681"/>
    </w:p>
    <w:p w14:paraId="3E133C38" w14:textId="77777777" w:rsidR="0004432E" w:rsidRPr="00E77497" w:rsidRDefault="0004432E" w:rsidP="0004432E">
      <w:r w:rsidRPr="00E77497">
        <w:t xml:space="preserve">See </w:t>
      </w:r>
      <w:r>
        <w:fldChar w:fldCharType="begin"/>
      </w:r>
      <w:r>
        <w:instrText xml:space="preserve"> REF _Ref365541726 \r \h </w:instrText>
      </w:r>
      <w:r>
        <w:fldChar w:fldCharType="separate"/>
      </w:r>
      <w:r w:rsidR="00281431">
        <w:t>19.5.1</w:t>
      </w:r>
      <w:r>
        <w:fldChar w:fldCharType="end"/>
      </w:r>
      <w:r w:rsidRPr="00E77497">
        <w:t>.</w:t>
      </w:r>
    </w:p>
    <w:p w14:paraId="02FA17F9" w14:textId="77777777" w:rsidR="0004432E" w:rsidRPr="00E77497" w:rsidRDefault="0004432E" w:rsidP="0004432E">
      <w:pPr>
        <w:pStyle w:val="30"/>
      </w:pPr>
      <w:bookmarkStart w:id="4682" w:name="_Toc370745765"/>
      <w:bookmarkStart w:id="4683" w:name="_Toc384481353"/>
      <w:r w:rsidRPr="00E77497">
        <w:t>EvalError ( . . . )</w:t>
      </w:r>
      <w:bookmarkEnd w:id="4682"/>
      <w:bookmarkEnd w:id="4683"/>
    </w:p>
    <w:p w14:paraId="4F7666F3" w14:textId="77777777" w:rsidR="0004432E" w:rsidRPr="00E77497" w:rsidRDefault="0004432E" w:rsidP="0004432E">
      <w:r w:rsidRPr="00E77497">
        <w:t xml:space="preserve">See </w:t>
      </w:r>
      <w:r>
        <w:fldChar w:fldCharType="begin"/>
      </w:r>
      <w:r>
        <w:instrText xml:space="preserve"> REF _Ref365542108 \r \h </w:instrText>
      </w:r>
      <w:r>
        <w:fldChar w:fldCharType="separate"/>
      </w:r>
      <w:r w:rsidR="00281431">
        <w:t>19.5.5.1</w:t>
      </w:r>
      <w:r>
        <w:fldChar w:fldCharType="end"/>
      </w:r>
      <w:r w:rsidRPr="00E77497">
        <w:t>.</w:t>
      </w:r>
    </w:p>
    <w:p w14:paraId="0C585AAA" w14:textId="77777777" w:rsidR="0004432E" w:rsidRPr="00E77497" w:rsidRDefault="0004432E" w:rsidP="0004432E">
      <w:pPr>
        <w:pStyle w:val="30"/>
      </w:pPr>
      <w:bookmarkStart w:id="4684" w:name="_Toc370745766"/>
      <w:bookmarkStart w:id="4685" w:name="_Toc384481354"/>
      <w:r>
        <w:t>Float32Array</w:t>
      </w:r>
      <w:r w:rsidRPr="00E77497">
        <w:t xml:space="preserve"> ( . . . )</w:t>
      </w:r>
      <w:bookmarkEnd w:id="4684"/>
      <w:bookmarkEnd w:id="4685"/>
    </w:p>
    <w:p w14:paraId="349AE2D5" w14:textId="77777777" w:rsidR="0004432E" w:rsidRPr="00E77497" w:rsidRDefault="0004432E" w:rsidP="0004432E">
      <w:r w:rsidRPr="00E77497">
        <w:t xml:space="preserve">See </w:t>
      </w:r>
      <w:r>
        <w:fldChar w:fldCharType="begin"/>
      </w:r>
      <w:r>
        <w:instrText xml:space="preserve"> REF _Ref371593168 \r \h </w:instrText>
      </w:r>
      <w:r>
        <w:fldChar w:fldCharType="separate"/>
      </w:r>
      <w:r w:rsidR="00281431">
        <w:t>22.2.4</w:t>
      </w:r>
      <w:r>
        <w:fldChar w:fldCharType="end"/>
      </w:r>
      <w:r w:rsidRPr="00E77497">
        <w:t>.</w:t>
      </w:r>
    </w:p>
    <w:p w14:paraId="34FCCC43" w14:textId="77777777" w:rsidR="0004432E" w:rsidRPr="00E77497" w:rsidRDefault="0004432E" w:rsidP="0004432E">
      <w:pPr>
        <w:pStyle w:val="30"/>
      </w:pPr>
      <w:bookmarkStart w:id="4686" w:name="_Toc370745767"/>
      <w:bookmarkStart w:id="4687" w:name="_Toc384481355"/>
      <w:r>
        <w:t>Float64Array</w:t>
      </w:r>
      <w:r w:rsidRPr="00E77497">
        <w:t xml:space="preserve"> ( . . . )</w:t>
      </w:r>
      <w:bookmarkEnd w:id="4686"/>
      <w:bookmarkEnd w:id="4687"/>
    </w:p>
    <w:p w14:paraId="6134F9BC" w14:textId="77777777" w:rsidR="0004432E" w:rsidRPr="00E77497" w:rsidRDefault="0004432E" w:rsidP="0004432E">
      <w:r w:rsidRPr="00E77497">
        <w:t xml:space="preserve">See </w:t>
      </w:r>
      <w:r>
        <w:fldChar w:fldCharType="begin"/>
      </w:r>
      <w:r>
        <w:instrText xml:space="preserve"> REF _Ref371593184 \r \h </w:instrText>
      </w:r>
      <w:r>
        <w:fldChar w:fldCharType="separate"/>
      </w:r>
      <w:r w:rsidR="00281431">
        <w:t>22.2.4</w:t>
      </w:r>
      <w:r>
        <w:fldChar w:fldCharType="end"/>
      </w:r>
      <w:r w:rsidRPr="00E77497">
        <w:t>.</w:t>
      </w:r>
    </w:p>
    <w:p w14:paraId="485D8181" w14:textId="77777777" w:rsidR="0004432E" w:rsidRPr="00E77497" w:rsidRDefault="0004432E" w:rsidP="0004432E">
      <w:pPr>
        <w:pStyle w:val="30"/>
      </w:pPr>
      <w:bookmarkStart w:id="4688" w:name="_Toc370745768"/>
      <w:bookmarkStart w:id="4689" w:name="_Toc384481356"/>
      <w:r w:rsidRPr="00E77497">
        <w:t>Function ( . . . )</w:t>
      </w:r>
      <w:bookmarkEnd w:id="4688"/>
      <w:bookmarkEnd w:id="4689"/>
    </w:p>
    <w:p w14:paraId="463E1465" w14:textId="77777777" w:rsidR="0004432E" w:rsidRPr="00E77497" w:rsidRDefault="0004432E" w:rsidP="0004432E">
      <w:r w:rsidRPr="00E77497">
        <w:t xml:space="preserve">See </w:t>
      </w:r>
      <w:r>
        <w:fldChar w:fldCharType="begin"/>
      </w:r>
      <w:r>
        <w:instrText xml:space="preserve"> REF _Ref364595674 \r \h </w:instrText>
      </w:r>
      <w:r>
        <w:fldChar w:fldCharType="separate"/>
      </w:r>
      <w:r w:rsidR="00281431">
        <w:t>19.2.1</w:t>
      </w:r>
      <w:r>
        <w:fldChar w:fldCharType="end"/>
      </w:r>
      <w:r w:rsidRPr="00E77497">
        <w:t>.</w:t>
      </w:r>
    </w:p>
    <w:p w14:paraId="56A13B0F" w14:textId="77777777" w:rsidR="0004432E" w:rsidRPr="00E77497" w:rsidRDefault="0004432E" w:rsidP="0004432E">
      <w:pPr>
        <w:pStyle w:val="30"/>
      </w:pPr>
      <w:bookmarkStart w:id="4690" w:name="_Toc370745769"/>
      <w:bookmarkStart w:id="4691" w:name="_Toc384481357"/>
      <w:r>
        <w:t>Int8Array</w:t>
      </w:r>
      <w:r w:rsidRPr="00E77497">
        <w:t xml:space="preserve"> ( . . . )</w:t>
      </w:r>
      <w:bookmarkEnd w:id="4690"/>
      <w:bookmarkEnd w:id="4691"/>
    </w:p>
    <w:p w14:paraId="02639C86" w14:textId="77777777" w:rsidR="0004432E" w:rsidRPr="00E77497" w:rsidRDefault="0004432E" w:rsidP="0004432E">
      <w:r w:rsidRPr="00E77497">
        <w:t xml:space="preserve">See </w:t>
      </w:r>
      <w:r>
        <w:fldChar w:fldCharType="begin"/>
      </w:r>
      <w:r>
        <w:instrText xml:space="preserve"> REF _Ref371593196 \r \h </w:instrText>
      </w:r>
      <w:r>
        <w:fldChar w:fldCharType="separate"/>
      </w:r>
      <w:r w:rsidR="00281431">
        <w:t>22.2.4</w:t>
      </w:r>
      <w:r>
        <w:fldChar w:fldCharType="end"/>
      </w:r>
      <w:r w:rsidRPr="00E77497">
        <w:t>.</w:t>
      </w:r>
    </w:p>
    <w:p w14:paraId="42786DA3" w14:textId="77777777" w:rsidR="0004432E" w:rsidRPr="00E77497" w:rsidRDefault="0004432E" w:rsidP="0004432E">
      <w:pPr>
        <w:pStyle w:val="30"/>
      </w:pPr>
      <w:bookmarkStart w:id="4692" w:name="_Toc370745770"/>
      <w:bookmarkStart w:id="4693" w:name="_Toc384481358"/>
      <w:r>
        <w:t>Int16Array</w:t>
      </w:r>
      <w:r w:rsidRPr="00E77497">
        <w:t xml:space="preserve"> ( . . . )</w:t>
      </w:r>
      <w:bookmarkEnd w:id="4692"/>
      <w:bookmarkEnd w:id="4693"/>
    </w:p>
    <w:p w14:paraId="2112DF76" w14:textId="77777777" w:rsidR="0004432E" w:rsidRPr="00E77497" w:rsidRDefault="0004432E" w:rsidP="0004432E">
      <w:r w:rsidRPr="00E77497">
        <w:t xml:space="preserve">See </w:t>
      </w:r>
      <w:r>
        <w:fldChar w:fldCharType="begin"/>
      </w:r>
      <w:r>
        <w:instrText xml:space="preserve"> REF _Ref371593208 \r \h </w:instrText>
      </w:r>
      <w:r>
        <w:fldChar w:fldCharType="separate"/>
      </w:r>
      <w:r w:rsidR="00281431">
        <w:t>22.2.4</w:t>
      </w:r>
      <w:r>
        <w:fldChar w:fldCharType="end"/>
      </w:r>
      <w:r w:rsidRPr="00E77497">
        <w:t>.</w:t>
      </w:r>
    </w:p>
    <w:p w14:paraId="6C1362CB" w14:textId="77777777" w:rsidR="0004432E" w:rsidRPr="00E77497" w:rsidRDefault="0004432E" w:rsidP="0004432E">
      <w:pPr>
        <w:pStyle w:val="30"/>
      </w:pPr>
      <w:bookmarkStart w:id="4694" w:name="_Toc370745771"/>
      <w:bookmarkStart w:id="4695" w:name="_Toc384481359"/>
      <w:r>
        <w:t>Int32Array</w:t>
      </w:r>
      <w:r w:rsidRPr="00E77497">
        <w:t xml:space="preserve"> ( . . . )</w:t>
      </w:r>
      <w:bookmarkEnd w:id="4694"/>
      <w:bookmarkEnd w:id="4695"/>
    </w:p>
    <w:p w14:paraId="3EC1F70A" w14:textId="77777777" w:rsidR="0004432E" w:rsidRPr="00E77497" w:rsidRDefault="0004432E" w:rsidP="0004432E">
      <w:r w:rsidRPr="00E77497">
        <w:t xml:space="preserve">See </w:t>
      </w:r>
      <w:r>
        <w:fldChar w:fldCharType="begin"/>
      </w:r>
      <w:r>
        <w:instrText xml:space="preserve"> REF _Ref371593231 \r \h </w:instrText>
      </w:r>
      <w:r>
        <w:fldChar w:fldCharType="separate"/>
      </w:r>
      <w:r w:rsidR="00281431">
        <w:t>22.2.4</w:t>
      </w:r>
      <w:r>
        <w:fldChar w:fldCharType="end"/>
      </w:r>
      <w:r w:rsidRPr="00E77497">
        <w:t>.</w:t>
      </w:r>
    </w:p>
    <w:p w14:paraId="322F06B0" w14:textId="77777777" w:rsidR="0004432E" w:rsidRPr="00E77497" w:rsidRDefault="0004432E" w:rsidP="0004432E">
      <w:pPr>
        <w:pStyle w:val="30"/>
      </w:pPr>
      <w:bookmarkStart w:id="4696" w:name="_Toc370745772"/>
      <w:bookmarkStart w:id="4697" w:name="_Toc384481360"/>
      <w:r>
        <w:t>Map</w:t>
      </w:r>
      <w:r w:rsidRPr="00E77497">
        <w:t xml:space="preserve"> ( . . . )</w:t>
      </w:r>
      <w:bookmarkEnd w:id="4696"/>
      <w:bookmarkEnd w:id="4697"/>
    </w:p>
    <w:p w14:paraId="51204F6D" w14:textId="77777777" w:rsidR="0004432E" w:rsidRPr="00E77497" w:rsidRDefault="0004432E" w:rsidP="0004432E">
      <w:r w:rsidRPr="00E77497">
        <w:t xml:space="preserve">See </w:t>
      </w:r>
      <w:r>
        <w:fldChar w:fldCharType="begin"/>
      </w:r>
      <w:r>
        <w:instrText xml:space="preserve"> REF _Ref365542800 \r \h </w:instrText>
      </w:r>
      <w:r>
        <w:fldChar w:fldCharType="separate"/>
      </w:r>
      <w:r w:rsidR="00281431">
        <w:t>23.1.1</w:t>
      </w:r>
      <w:r>
        <w:fldChar w:fldCharType="end"/>
      </w:r>
      <w:r w:rsidRPr="00E77497">
        <w:t>.</w:t>
      </w:r>
    </w:p>
    <w:p w14:paraId="5F93D8FE" w14:textId="77777777" w:rsidR="0004432E" w:rsidRPr="00E77497" w:rsidRDefault="0004432E" w:rsidP="0004432E">
      <w:pPr>
        <w:pStyle w:val="30"/>
      </w:pPr>
      <w:bookmarkStart w:id="4698" w:name="_Toc370745773"/>
      <w:bookmarkStart w:id="4699" w:name="_Toc384481361"/>
      <w:r w:rsidRPr="00E77497">
        <w:t>Number ( . . . )</w:t>
      </w:r>
      <w:bookmarkEnd w:id="4698"/>
      <w:bookmarkEnd w:id="4699"/>
    </w:p>
    <w:p w14:paraId="45F884A8" w14:textId="77777777" w:rsidR="0004432E" w:rsidRPr="00E77497" w:rsidRDefault="0004432E" w:rsidP="0004432E">
      <w:r w:rsidRPr="00E77497">
        <w:t xml:space="preserve">See </w:t>
      </w:r>
      <w:r>
        <w:fldChar w:fldCharType="begin"/>
      </w:r>
      <w:r>
        <w:instrText xml:space="preserve"> REF _Ref365541821 \r \h </w:instrText>
      </w:r>
      <w:r>
        <w:fldChar w:fldCharType="separate"/>
      </w:r>
      <w:r w:rsidR="00281431">
        <w:t>20.1.1</w:t>
      </w:r>
      <w:r>
        <w:fldChar w:fldCharType="end"/>
      </w:r>
      <w:r w:rsidRPr="00E77497">
        <w:t>.</w:t>
      </w:r>
    </w:p>
    <w:p w14:paraId="6A05E896" w14:textId="77777777" w:rsidR="0004432E" w:rsidRPr="00E77497" w:rsidRDefault="0004432E" w:rsidP="0004432E">
      <w:pPr>
        <w:pStyle w:val="30"/>
      </w:pPr>
      <w:bookmarkStart w:id="4700" w:name="_Toc370745774"/>
      <w:bookmarkStart w:id="4701" w:name="_Toc384481362"/>
      <w:r w:rsidRPr="00E77497">
        <w:t xml:space="preserve">Object ( . . . </w:t>
      </w:r>
      <w:bookmarkEnd w:id="4669"/>
      <w:r w:rsidRPr="00E77497">
        <w:t>)</w:t>
      </w:r>
      <w:bookmarkEnd w:id="4700"/>
      <w:bookmarkEnd w:id="4701"/>
    </w:p>
    <w:p w14:paraId="7FB8AE3C" w14:textId="77777777" w:rsidR="0004432E" w:rsidRPr="00E77497" w:rsidRDefault="0004432E" w:rsidP="0004432E">
      <w:r w:rsidRPr="00E77497">
        <w:t xml:space="preserve">See </w:t>
      </w:r>
      <w:r>
        <w:fldChar w:fldCharType="begin"/>
      </w:r>
      <w:r>
        <w:instrText xml:space="preserve"> REF _Ref424531694 \r \h </w:instrText>
      </w:r>
      <w:r>
        <w:fldChar w:fldCharType="separate"/>
      </w:r>
      <w:r w:rsidR="00281431">
        <w:t>19.1.1</w:t>
      </w:r>
      <w:r>
        <w:fldChar w:fldCharType="end"/>
      </w:r>
      <w:bookmarkStart w:id="4702" w:name="_Toc393690360"/>
      <w:r w:rsidRPr="00E77497">
        <w:t>.</w:t>
      </w:r>
    </w:p>
    <w:p w14:paraId="6B013BA4" w14:textId="77777777" w:rsidR="0004432E" w:rsidRPr="00E77497" w:rsidRDefault="0004432E" w:rsidP="0004432E">
      <w:pPr>
        <w:pStyle w:val="30"/>
      </w:pPr>
      <w:bookmarkStart w:id="4703" w:name="_Toc370745775"/>
      <w:bookmarkStart w:id="4704" w:name="_Toc384481363"/>
      <w:bookmarkStart w:id="4705" w:name="_Toc393690362"/>
      <w:bookmarkEnd w:id="4702"/>
      <w:r w:rsidRPr="00E77497">
        <w:t>RangeError ( . . . )</w:t>
      </w:r>
      <w:bookmarkEnd w:id="4703"/>
      <w:bookmarkEnd w:id="4704"/>
    </w:p>
    <w:p w14:paraId="2959E88F" w14:textId="77777777" w:rsidR="0004432E" w:rsidRPr="00E77497" w:rsidRDefault="0004432E" w:rsidP="0004432E">
      <w:r w:rsidRPr="00E77497">
        <w:t xml:space="preserve">See </w:t>
      </w:r>
      <w:r>
        <w:fldChar w:fldCharType="begin"/>
      </w:r>
      <w:r>
        <w:instrText xml:space="preserve"> REF _Ref365542119 \r \h </w:instrText>
      </w:r>
      <w:r>
        <w:fldChar w:fldCharType="separate"/>
      </w:r>
      <w:r w:rsidR="00281431">
        <w:t>19.5.5.2</w:t>
      </w:r>
      <w:r>
        <w:fldChar w:fldCharType="end"/>
      </w:r>
      <w:r w:rsidRPr="00E77497">
        <w:t>.</w:t>
      </w:r>
    </w:p>
    <w:p w14:paraId="793B71AA" w14:textId="77777777" w:rsidR="0004432E" w:rsidRPr="00E77497" w:rsidRDefault="0004432E" w:rsidP="0004432E">
      <w:pPr>
        <w:pStyle w:val="30"/>
      </w:pPr>
      <w:bookmarkStart w:id="4706" w:name="_Toc370745776"/>
      <w:bookmarkStart w:id="4707" w:name="_Toc384481364"/>
      <w:r w:rsidRPr="00E77497">
        <w:t>ReferenceError ( . . . )</w:t>
      </w:r>
      <w:bookmarkEnd w:id="4706"/>
      <w:bookmarkEnd w:id="4707"/>
    </w:p>
    <w:p w14:paraId="78847E0A" w14:textId="77777777" w:rsidR="0004432E" w:rsidRPr="00E77497" w:rsidRDefault="0004432E" w:rsidP="0004432E">
      <w:r w:rsidRPr="00E77497">
        <w:t xml:space="preserve">See </w:t>
      </w:r>
      <w:r>
        <w:fldChar w:fldCharType="begin"/>
      </w:r>
      <w:r>
        <w:instrText xml:space="preserve"> REF _Ref365542139 \r \h </w:instrText>
      </w:r>
      <w:r>
        <w:fldChar w:fldCharType="separate"/>
      </w:r>
      <w:r w:rsidR="00281431">
        <w:t>19.5.5.3</w:t>
      </w:r>
      <w:r>
        <w:fldChar w:fldCharType="end"/>
      </w:r>
      <w:r w:rsidRPr="00E77497">
        <w:t>.</w:t>
      </w:r>
    </w:p>
    <w:p w14:paraId="0DE44C6F" w14:textId="77777777" w:rsidR="0004432E" w:rsidRPr="00E77497" w:rsidRDefault="0004432E" w:rsidP="0004432E">
      <w:pPr>
        <w:pStyle w:val="30"/>
      </w:pPr>
      <w:bookmarkStart w:id="4708" w:name="_Toc370745777"/>
      <w:bookmarkStart w:id="4709" w:name="_Toc384481365"/>
      <w:r w:rsidRPr="00E77497">
        <w:t>RegExp ( . . . )</w:t>
      </w:r>
      <w:bookmarkEnd w:id="4708"/>
      <w:bookmarkEnd w:id="4709"/>
    </w:p>
    <w:p w14:paraId="0A54E91D" w14:textId="77777777" w:rsidR="0004432E" w:rsidRPr="00E77497" w:rsidRDefault="0004432E" w:rsidP="0004432E">
      <w:r w:rsidRPr="00E77497">
        <w:t xml:space="preserve">See </w:t>
      </w:r>
      <w:r>
        <w:fldChar w:fldCharType="begin"/>
      </w:r>
      <w:r>
        <w:instrText xml:space="preserve"> REF _Ref365969953 \r \h </w:instrText>
      </w:r>
      <w:r>
        <w:fldChar w:fldCharType="separate"/>
      </w:r>
      <w:r w:rsidR="00281431">
        <w:t>21.2.4</w:t>
      </w:r>
      <w:r>
        <w:fldChar w:fldCharType="end"/>
      </w:r>
      <w:r w:rsidRPr="00E77497">
        <w:t>.</w:t>
      </w:r>
    </w:p>
    <w:p w14:paraId="767FA625" w14:textId="77777777" w:rsidR="0004432E" w:rsidRPr="00E77497" w:rsidRDefault="0004432E" w:rsidP="0004432E">
      <w:pPr>
        <w:pStyle w:val="30"/>
      </w:pPr>
      <w:bookmarkStart w:id="4710" w:name="_Toc370745778"/>
      <w:bookmarkStart w:id="4711" w:name="_Toc384481366"/>
      <w:r>
        <w:t>Set</w:t>
      </w:r>
      <w:r w:rsidRPr="00E77497">
        <w:t xml:space="preserve"> ( . . . )</w:t>
      </w:r>
      <w:bookmarkEnd w:id="4710"/>
      <w:bookmarkEnd w:id="4711"/>
    </w:p>
    <w:p w14:paraId="1A15C484" w14:textId="77777777" w:rsidR="0004432E" w:rsidRPr="00E77497" w:rsidRDefault="0004432E" w:rsidP="0004432E">
      <w:r w:rsidRPr="00E77497">
        <w:t>See</w:t>
      </w:r>
      <w:r>
        <w:t xml:space="preserve"> </w:t>
      </w:r>
      <w:r>
        <w:fldChar w:fldCharType="begin"/>
      </w:r>
      <w:r>
        <w:instrText xml:space="preserve"> REF _Ref366140569 \r \h </w:instrText>
      </w:r>
      <w:r>
        <w:fldChar w:fldCharType="separate"/>
      </w:r>
      <w:r w:rsidR="00281431">
        <w:t>23.2.1</w:t>
      </w:r>
      <w:r>
        <w:fldChar w:fldCharType="end"/>
      </w:r>
      <w:r>
        <w:t>.</w:t>
      </w:r>
    </w:p>
    <w:p w14:paraId="5020C528" w14:textId="77777777" w:rsidR="0004432E" w:rsidRPr="00E77497" w:rsidRDefault="0004432E" w:rsidP="0004432E">
      <w:pPr>
        <w:pStyle w:val="30"/>
      </w:pPr>
      <w:bookmarkStart w:id="4712" w:name="_Toc370745779"/>
      <w:bookmarkStart w:id="4713" w:name="_Toc384481367"/>
      <w:r w:rsidRPr="00E77497">
        <w:t xml:space="preserve">String ( . . . </w:t>
      </w:r>
      <w:bookmarkEnd w:id="4705"/>
      <w:r w:rsidRPr="00E77497">
        <w:t>)</w:t>
      </w:r>
      <w:bookmarkEnd w:id="4712"/>
      <w:bookmarkEnd w:id="4713"/>
    </w:p>
    <w:p w14:paraId="14387B22" w14:textId="77777777" w:rsidR="0004432E" w:rsidRPr="00E77497" w:rsidRDefault="0004432E" w:rsidP="0004432E">
      <w:r w:rsidRPr="00E77497">
        <w:t xml:space="preserve">See </w:t>
      </w:r>
      <w:r>
        <w:fldChar w:fldCharType="begin"/>
      </w:r>
      <w:r>
        <w:instrText xml:space="preserve"> REF _Ref365969975 \r \h </w:instrText>
      </w:r>
      <w:r>
        <w:fldChar w:fldCharType="separate"/>
      </w:r>
      <w:r w:rsidR="00281431">
        <w:t>21.1.1</w:t>
      </w:r>
      <w:r>
        <w:fldChar w:fldCharType="end"/>
      </w:r>
      <w:bookmarkStart w:id="4714" w:name="_Toc393690363"/>
      <w:r w:rsidRPr="00E77497">
        <w:t>.</w:t>
      </w:r>
    </w:p>
    <w:p w14:paraId="55D87488" w14:textId="77777777" w:rsidR="0004432E" w:rsidRPr="00E77497" w:rsidRDefault="0004432E" w:rsidP="0004432E">
      <w:pPr>
        <w:pStyle w:val="30"/>
      </w:pPr>
      <w:bookmarkStart w:id="4715" w:name="_Toc370745780"/>
      <w:bookmarkStart w:id="4716" w:name="_Toc384481368"/>
      <w:bookmarkStart w:id="4717" w:name="_Toc393690366"/>
      <w:bookmarkEnd w:id="4714"/>
      <w:r>
        <w:t>Symbol</w:t>
      </w:r>
      <w:r w:rsidRPr="00E77497">
        <w:t xml:space="preserve"> ( . . . )</w:t>
      </w:r>
      <w:bookmarkEnd w:id="4715"/>
      <w:bookmarkEnd w:id="4716"/>
    </w:p>
    <w:p w14:paraId="6BFB738C" w14:textId="77777777" w:rsidR="0004432E" w:rsidRPr="00E77497" w:rsidRDefault="0004432E" w:rsidP="0004432E">
      <w:r w:rsidRPr="00E77497">
        <w:t xml:space="preserve">See </w:t>
      </w:r>
      <w:r>
        <w:fldChar w:fldCharType="begin"/>
      </w:r>
      <w:r>
        <w:instrText xml:space="preserve"> REF _Ref370739893 \r \h </w:instrText>
      </w:r>
      <w:r>
        <w:fldChar w:fldCharType="separate"/>
      </w:r>
      <w:r w:rsidR="00281431">
        <w:t>19.4.1</w:t>
      </w:r>
      <w:r>
        <w:fldChar w:fldCharType="end"/>
      </w:r>
      <w:r w:rsidRPr="00E77497">
        <w:t>.</w:t>
      </w:r>
    </w:p>
    <w:p w14:paraId="288CC283" w14:textId="77777777" w:rsidR="0004432E" w:rsidRPr="00E77497" w:rsidRDefault="0004432E" w:rsidP="0004432E">
      <w:pPr>
        <w:pStyle w:val="30"/>
      </w:pPr>
      <w:bookmarkStart w:id="4718" w:name="_Toc370745781"/>
      <w:bookmarkStart w:id="4719" w:name="_Toc384481369"/>
      <w:r w:rsidRPr="00E77497">
        <w:t>SyntaxError ( . . . )</w:t>
      </w:r>
      <w:bookmarkEnd w:id="4718"/>
      <w:bookmarkEnd w:id="4719"/>
    </w:p>
    <w:p w14:paraId="3B0EF0C9" w14:textId="77777777" w:rsidR="0004432E" w:rsidRPr="00E77497" w:rsidRDefault="0004432E" w:rsidP="0004432E">
      <w:r w:rsidRPr="00E77497">
        <w:t xml:space="preserve">See </w:t>
      </w:r>
      <w:r>
        <w:fldChar w:fldCharType="begin"/>
      </w:r>
      <w:r>
        <w:instrText xml:space="preserve"> REF _Ref365542152 \r \h </w:instrText>
      </w:r>
      <w:r>
        <w:fldChar w:fldCharType="separate"/>
      </w:r>
      <w:r w:rsidR="00281431">
        <w:t>19.5.5.4</w:t>
      </w:r>
      <w:r>
        <w:fldChar w:fldCharType="end"/>
      </w:r>
      <w:r w:rsidRPr="00E77497">
        <w:t>.</w:t>
      </w:r>
    </w:p>
    <w:p w14:paraId="473816A7" w14:textId="77777777" w:rsidR="0004432E" w:rsidRPr="00E77497" w:rsidRDefault="0004432E" w:rsidP="0004432E">
      <w:pPr>
        <w:pStyle w:val="30"/>
      </w:pPr>
      <w:bookmarkStart w:id="4720" w:name="_Toc370745782"/>
      <w:bookmarkStart w:id="4721" w:name="_Toc384481370"/>
      <w:r w:rsidRPr="00E77497">
        <w:t>TypeError ( . . . )</w:t>
      </w:r>
      <w:bookmarkEnd w:id="4720"/>
      <w:bookmarkEnd w:id="4721"/>
    </w:p>
    <w:p w14:paraId="4DC9D105" w14:textId="77777777" w:rsidR="0004432E" w:rsidRPr="00E77497" w:rsidRDefault="0004432E" w:rsidP="0004432E">
      <w:r w:rsidRPr="00E77497">
        <w:t xml:space="preserve">See </w:t>
      </w:r>
      <w:r>
        <w:fldChar w:fldCharType="begin"/>
      </w:r>
      <w:r>
        <w:instrText xml:space="preserve"> REF _Ref365542167 \r \h </w:instrText>
      </w:r>
      <w:r>
        <w:fldChar w:fldCharType="separate"/>
      </w:r>
      <w:r w:rsidR="00281431">
        <w:t>19.5.5.5</w:t>
      </w:r>
      <w:r>
        <w:fldChar w:fldCharType="end"/>
      </w:r>
      <w:r w:rsidRPr="00E77497">
        <w:t>.</w:t>
      </w:r>
    </w:p>
    <w:p w14:paraId="52648A2D" w14:textId="77777777" w:rsidR="0004432E" w:rsidRPr="00E77497" w:rsidRDefault="0004432E" w:rsidP="0004432E">
      <w:pPr>
        <w:pStyle w:val="30"/>
      </w:pPr>
      <w:bookmarkStart w:id="4722" w:name="_Toc370745783"/>
      <w:bookmarkStart w:id="4723" w:name="_Toc384481371"/>
      <w:bookmarkStart w:id="4724" w:name="_Toc472818907"/>
      <w:bookmarkStart w:id="4725" w:name="_Toc235503485"/>
      <w:bookmarkStart w:id="4726" w:name="_Toc241509260"/>
      <w:bookmarkStart w:id="4727" w:name="_Toc244416747"/>
      <w:bookmarkStart w:id="4728" w:name="_Toc276631111"/>
      <w:r>
        <w:t>Uint8Array</w:t>
      </w:r>
      <w:r w:rsidRPr="00E77497">
        <w:t xml:space="preserve"> ( . . . )</w:t>
      </w:r>
      <w:bookmarkEnd w:id="4722"/>
      <w:bookmarkEnd w:id="4723"/>
    </w:p>
    <w:p w14:paraId="7615C69F" w14:textId="77777777" w:rsidR="0004432E" w:rsidRPr="00E77497" w:rsidRDefault="0004432E" w:rsidP="0004432E">
      <w:r w:rsidRPr="00E77497">
        <w:t xml:space="preserve">See </w:t>
      </w:r>
      <w:r>
        <w:fldChar w:fldCharType="begin"/>
      </w:r>
      <w:r>
        <w:instrText xml:space="preserve"> REF _Ref371593313 \r \h </w:instrText>
      </w:r>
      <w:r>
        <w:fldChar w:fldCharType="separate"/>
      </w:r>
      <w:r w:rsidR="00281431">
        <w:t>22.2.4</w:t>
      </w:r>
      <w:r>
        <w:fldChar w:fldCharType="end"/>
      </w:r>
      <w:r w:rsidRPr="00E77497">
        <w:t>.</w:t>
      </w:r>
    </w:p>
    <w:p w14:paraId="3C71BFA4" w14:textId="77777777" w:rsidR="0004432E" w:rsidRPr="00E77497" w:rsidRDefault="0004432E" w:rsidP="0004432E">
      <w:pPr>
        <w:pStyle w:val="30"/>
      </w:pPr>
      <w:bookmarkStart w:id="4729" w:name="_Toc370745784"/>
      <w:bookmarkStart w:id="4730" w:name="_Toc384481372"/>
      <w:r>
        <w:t>Uint8ClampedArray</w:t>
      </w:r>
      <w:r w:rsidRPr="00E77497">
        <w:t xml:space="preserve"> ( . . . )</w:t>
      </w:r>
      <w:bookmarkEnd w:id="4729"/>
      <w:bookmarkEnd w:id="4730"/>
    </w:p>
    <w:p w14:paraId="72D1D669" w14:textId="77777777" w:rsidR="0004432E" w:rsidRPr="00E77497" w:rsidRDefault="0004432E" w:rsidP="0004432E">
      <w:r w:rsidRPr="00E77497">
        <w:t xml:space="preserve">See </w:t>
      </w:r>
      <w:r>
        <w:fldChar w:fldCharType="begin"/>
      </w:r>
      <w:r>
        <w:instrText xml:space="preserve"> REF _Ref371593289 \r \h </w:instrText>
      </w:r>
      <w:r>
        <w:fldChar w:fldCharType="separate"/>
      </w:r>
      <w:r w:rsidR="00281431">
        <w:t>22.2.4</w:t>
      </w:r>
      <w:r>
        <w:fldChar w:fldCharType="end"/>
      </w:r>
      <w:r w:rsidRPr="00E77497">
        <w:t>.</w:t>
      </w:r>
    </w:p>
    <w:p w14:paraId="771B6032" w14:textId="77777777" w:rsidR="0004432E" w:rsidRPr="00E77497" w:rsidRDefault="0004432E" w:rsidP="0004432E">
      <w:pPr>
        <w:pStyle w:val="30"/>
      </w:pPr>
      <w:bookmarkStart w:id="4731" w:name="_Toc370745785"/>
      <w:bookmarkStart w:id="4732" w:name="_Toc384481373"/>
      <w:r>
        <w:t>Uint16Array</w:t>
      </w:r>
      <w:r w:rsidRPr="00E77497">
        <w:t xml:space="preserve"> ( . . . )</w:t>
      </w:r>
      <w:bookmarkEnd w:id="4731"/>
      <w:bookmarkEnd w:id="4732"/>
    </w:p>
    <w:p w14:paraId="70464749" w14:textId="77777777" w:rsidR="0004432E" w:rsidRPr="00E77497" w:rsidRDefault="0004432E" w:rsidP="0004432E">
      <w:r w:rsidRPr="00E77497">
        <w:t xml:space="preserve">See </w:t>
      </w:r>
      <w:r>
        <w:fldChar w:fldCharType="begin"/>
      </w:r>
      <w:r>
        <w:instrText xml:space="preserve"> REF _Ref371593257 \r \h </w:instrText>
      </w:r>
      <w:r>
        <w:fldChar w:fldCharType="separate"/>
      </w:r>
      <w:r w:rsidR="00281431">
        <w:t>22.2.4</w:t>
      </w:r>
      <w:r>
        <w:fldChar w:fldCharType="end"/>
      </w:r>
      <w:r w:rsidRPr="00E77497">
        <w:t>.</w:t>
      </w:r>
    </w:p>
    <w:p w14:paraId="5329B5BA" w14:textId="77777777" w:rsidR="0004432E" w:rsidRPr="00E77497" w:rsidRDefault="0004432E" w:rsidP="0004432E">
      <w:pPr>
        <w:pStyle w:val="30"/>
      </w:pPr>
      <w:bookmarkStart w:id="4733" w:name="_Toc370745786"/>
      <w:bookmarkStart w:id="4734" w:name="_Toc384481374"/>
      <w:r>
        <w:t>Uint32Array</w:t>
      </w:r>
      <w:r w:rsidRPr="00E77497">
        <w:t xml:space="preserve"> ( . . . )</w:t>
      </w:r>
      <w:bookmarkEnd w:id="4733"/>
      <w:bookmarkEnd w:id="4734"/>
    </w:p>
    <w:p w14:paraId="022D844E" w14:textId="77777777" w:rsidR="0004432E" w:rsidRPr="00E77497" w:rsidRDefault="0004432E" w:rsidP="0004432E">
      <w:r w:rsidRPr="00E77497">
        <w:t xml:space="preserve">See </w:t>
      </w:r>
      <w:r>
        <w:fldChar w:fldCharType="begin"/>
      </w:r>
      <w:r>
        <w:instrText xml:space="preserve"> REF _Ref371593267 \r \h </w:instrText>
      </w:r>
      <w:r>
        <w:fldChar w:fldCharType="separate"/>
      </w:r>
      <w:r w:rsidR="00281431">
        <w:t>22.2.4</w:t>
      </w:r>
      <w:r>
        <w:fldChar w:fldCharType="end"/>
      </w:r>
      <w:r w:rsidRPr="00E77497">
        <w:t>.</w:t>
      </w:r>
    </w:p>
    <w:p w14:paraId="27394EBF" w14:textId="77777777" w:rsidR="0004432E" w:rsidRPr="00E77497" w:rsidRDefault="0004432E" w:rsidP="0004432E">
      <w:pPr>
        <w:pStyle w:val="30"/>
      </w:pPr>
      <w:bookmarkStart w:id="4735" w:name="_Toc370745787"/>
      <w:bookmarkStart w:id="4736" w:name="_Toc384481375"/>
      <w:r w:rsidRPr="00E77497">
        <w:t>URIError ( . . . )</w:t>
      </w:r>
      <w:bookmarkEnd w:id="4735"/>
      <w:bookmarkEnd w:id="4736"/>
    </w:p>
    <w:p w14:paraId="5C8EC7E2" w14:textId="77777777" w:rsidR="0004432E" w:rsidRPr="00E77497" w:rsidRDefault="0004432E" w:rsidP="0004432E">
      <w:r w:rsidRPr="00E77497">
        <w:t xml:space="preserve">See </w:t>
      </w:r>
      <w:r>
        <w:fldChar w:fldCharType="begin"/>
      </w:r>
      <w:r>
        <w:instrText xml:space="preserve"> REF _Ref365542181 \r \h </w:instrText>
      </w:r>
      <w:r>
        <w:fldChar w:fldCharType="separate"/>
      </w:r>
      <w:r w:rsidR="00281431">
        <w:t>19.5.5.6</w:t>
      </w:r>
      <w:r>
        <w:fldChar w:fldCharType="end"/>
      </w:r>
      <w:r w:rsidRPr="00E77497">
        <w:t>.</w:t>
      </w:r>
    </w:p>
    <w:p w14:paraId="6C97196B" w14:textId="77777777" w:rsidR="0004432E" w:rsidRPr="00E77497" w:rsidRDefault="0004432E" w:rsidP="0004432E">
      <w:pPr>
        <w:pStyle w:val="30"/>
      </w:pPr>
      <w:bookmarkStart w:id="4737" w:name="_Toc370745788"/>
      <w:bookmarkStart w:id="4738" w:name="_Toc384481376"/>
      <w:r>
        <w:t>WeakMap</w:t>
      </w:r>
      <w:r w:rsidRPr="00E77497">
        <w:t xml:space="preserve"> ( . . . )</w:t>
      </w:r>
      <w:bookmarkEnd w:id="4737"/>
      <w:bookmarkEnd w:id="4738"/>
    </w:p>
    <w:p w14:paraId="7BB7026C" w14:textId="77777777" w:rsidR="0004432E" w:rsidRPr="00E77497" w:rsidRDefault="0004432E" w:rsidP="0004432E">
      <w:r w:rsidRPr="00E77497">
        <w:t xml:space="preserve">See </w:t>
      </w:r>
      <w:r>
        <w:fldChar w:fldCharType="begin"/>
      </w:r>
      <w:r>
        <w:instrText xml:space="preserve"> REF _Ref365542827 \r \h </w:instrText>
      </w:r>
      <w:r>
        <w:fldChar w:fldCharType="separate"/>
      </w:r>
      <w:r w:rsidR="00281431">
        <w:t>23.3.1</w:t>
      </w:r>
      <w:r>
        <w:fldChar w:fldCharType="end"/>
      </w:r>
      <w:r w:rsidRPr="00E77497">
        <w:t>.</w:t>
      </w:r>
    </w:p>
    <w:p w14:paraId="36E4E072" w14:textId="77777777" w:rsidR="0004432E" w:rsidRPr="00E77497" w:rsidRDefault="0004432E" w:rsidP="0004432E">
      <w:pPr>
        <w:pStyle w:val="30"/>
      </w:pPr>
      <w:bookmarkStart w:id="4739" w:name="_Toc370745789"/>
      <w:bookmarkStart w:id="4740" w:name="_Toc384481377"/>
      <w:r>
        <w:t>WeakSet</w:t>
      </w:r>
      <w:r w:rsidRPr="00E77497">
        <w:t xml:space="preserve"> ( . . . )</w:t>
      </w:r>
      <w:bookmarkEnd w:id="4739"/>
      <w:bookmarkEnd w:id="4740"/>
    </w:p>
    <w:p w14:paraId="05834EF5" w14:textId="77777777" w:rsidR="0004432E" w:rsidRPr="00E77497" w:rsidRDefault="0004432E" w:rsidP="0004432E">
      <w:r w:rsidRPr="00E77497">
        <w:t xml:space="preserve">See </w:t>
      </w:r>
      <w:r>
        <w:fldChar w:fldCharType="begin"/>
      </w:r>
      <w:r>
        <w:instrText xml:space="preserve"> REF _Ref364595097 \r \h </w:instrText>
      </w:r>
      <w:r>
        <w:fldChar w:fldCharType="separate"/>
      </w:r>
      <w:r w:rsidR="00281431">
        <w:t>23.4</w:t>
      </w:r>
      <w:r>
        <w:fldChar w:fldCharType="end"/>
      </w:r>
      <w:r w:rsidRPr="00E77497">
        <w:t>.</w:t>
      </w:r>
    </w:p>
    <w:p w14:paraId="1978C2CE" w14:textId="77777777" w:rsidR="0004432E" w:rsidRPr="00E77497" w:rsidRDefault="0004432E" w:rsidP="0004432E">
      <w:pPr>
        <w:pStyle w:val="20"/>
      </w:pPr>
      <w:bookmarkStart w:id="4741" w:name="_Toc370745790"/>
      <w:bookmarkStart w:id="4742" w:name="_Toc384481378"/>
      <w:r w:rsidRPr="00E77497">
        <w:t>Other Properties of the Global Objec</w:t>
      </w:r>
      <w:bookmarkEnd w:id="4717"/>
      <w:r w:rsidRPr="00E77497">
        <w:t>t</w:t>
      </w:r>
      <w:bookmarkStart w:id="4743" w:name="_Toc393690367"/>
      <w:bookmarkEnd w:id="4724"/>
      <w:bookmarkEnd w:id="4725"/>
      <w:bookmarkEnd w:id="4726"/>
      <w:bookmarkEnd w:id="4727"/>
      <w:bookmarkEnd w:id="4728"/>
      <w:bookmarkEnd w:id="4741"/>
      <w:bookmarkEnd w:id="4742"/>
    </w:p>
    <w:p w14:paraId="48D61C59" w14:textId="77777777" w:rsidR="0004432E" w:rsidRPr="00E77497" w:rsidRDefault="0004432E" w:rsidP="0004432E">
      <w:pPr>
        <w:pStyle w:val="30"/>
      </w:pPr>
      <w:bookmarkStart w:id="4744" w:name="_Toc370745791"/>
      <w:bookmarkStart w:id="4745" w:name="_Toc384481379"/>
      <w:r w:rsidRPr="00E77497">
        <w:t>JSON</w:t>
      </w:r>
      <w:bookmarkEnd w:id="4744"/>
      <w:bookmarkEnd w:id="4745"/>
    </w:p>
    <w:p w14:paraId="590A4F0F" w14:textId="77777777" w:rsidR="0004432E" w:rsidRPr="00E77497" w:rsidRDefault="0004432E" w:rsidP="0004432E">
      <w:r w:rsidRPr="00E77497">
        <w:t xml:space="preserve">See </w:t>
      </w:r>
      <w:r>
        <w:fldChar w:fldCharType="begin"/>
      </w:r>
      <w:r>
        <w:instrText xml:space="preserve"> REF _Ref365542670 \r \h </w:instrText>
      </w:r>
      <w:r>
        <w:fldChar w:fldCharType="separate"/>
      </w:r>
      <w:r w:rsidR="00281431">
        <w:t>24.3</w:t>
      </w:r>
      <w:r>
        <w:fldChar w:fldCharType="end"/>
      </w:r>
      <w:r w:rsidRPr="00E77497">
        <w:t>.</w:t>
      </w:r>
    </w:p>
    <w:p w14:paraId="7B87CC49" w14:textId="77777777" w:rsidR="0004432E" w:rsidRPr="00E77497" w:rsidRDefault="0004432E" w:rsidP="0004432E">
      <w:pPr>
        <w:pStyle w:val="30"/>
      </w:pPr>
      <w:bookmarkStart w:id="4746" w:name="_Toc370745792"/>
      <w:bookmarkStart w:id="4747" w:name="_Toc384481380"/>
      <w:r w:rsidRPr="00E77497">
        <w:t>Mat</w:t>
      </w:r>
      <w:bookmarkEnd w:id="4743"/>
      <w:r w:rsidRPr="00E77497">
        <w:t>h</w:t>
      </w:r>
      <w:bookmarkEnd w:id="4746"/>
      <w:bookmarkEnd w:id="4747"/>
    </w:p>
    <w:p w14:paraId="23B5048F" w14:textId="77777777" w:rsidR="0004432E" w:rsidRPr="00E77497" w:rsidRDefault="0004432E" w:rsidP="0004432E">
      <w:r w:rsidRPr="00E77497">
        <w:t xml:space="preserve">See </w:t>
      </w:r>
      <w:r>
        <w:fldChar w:fldCharType="begin"/>
      </w:r>
      <w:r>
        <w:instrText xml:space="preserve"> REF _Ref365541875 \r \h </w:instrText>
      </w:r>
      <w:r>
        <w:fldChar w:fldCharType="separate"/>
      </w:r>
      <w:r w:rsidR="00281431">
        <w:t>20.2</w:t>
      </w:r>
      <w:r>
        <w:fldChar w:fldCharType="end"/>
      </w:r>
      <w:r w:rsidRPr="00E77497">
        <w:t>.</w:t>
      </w:r>
    </w:p>
    <w:p w14:paraId="727C951F" w14:textId="77777777" w:rsidR="0004432E" w:rsidRPr="00E77497" w:rsidRDefault="0004432E" w:rsidP="0004432E">
      <w:pPr>
        <w:pStyle w:val="30"/>
      </w:pPr>
      <w:bookmarkStart w:id="4748" w:name="_Toc370745793"/>
      <w:bookmarkStart w:id="4749" w:name="_Toc384481381"/>
      <w:r>
        <w:t xml:space="preserve">Proxy </w:t>
      </w:r>
      <w:r w:rsidRPr="00E77497">
        <w:t>( . . . )</w:t>
      </w:r>
      <w:bookmarkEnd w:id="4748"/>
      <w:bookmarkEnd w:id="4749"/>
    </w:p>
    <w:p w14:paraId="3071C8CA" w14:textId="77777777" w:rsidR="0004432E" w:rsidRPr="00E77497" w:rsidRDefault="0004432E" w:rsidP="0004432E">
      <w:r w:rsidRPr="00E77497">
        <w:t xml:space="preserve">See </w:t>
      </w:r>
      <w:r>
        <w:fldChar w:fldCharType="begin"/>
      </w:r>
      <w:r>
        <w:instrText xml:space="preserve"> REF _Ref370740121 \r \h </w:instrText>
      </w:r>
      <w:r>
        <w:fldChar w:fldCharType="separate"/>
      </w:r>
      <w:r w:rsidR="00281431">
        <w:t>26.5.1</w:t>
      </w:r>
      <w:r>
        <w:fldChar w:fldCharType="end"/>
      </w:r>
      <w:r>
        <w:t>.</w:t>
      </w:r>
    </w:p>
    <w:p w14:paraId="1830B10C" w14:textId="77777777" w:rsidR="0004432E" w:rsidRPr="00E77497" w:rsidRDefault="0004432E" w:rsidP="0004432E">
      <w:pPr>
        <w:pStyle w:val="30"/>
      </w:pPr>
      <w:bookmarkStart w:id="4750" w:name="_Toc370745794"/>
      <w:bookmarkStart w:id="4751" w:name="_Toc384481382"/>
      <w:r>
        <w:t>Reflect</w:t>
      </w:r>
      <w:bookmarkEnd w:id="4750"/>
      <w:bookmarkEnd w:id="4751"/>
    </w:p>
    <w:p w14:paraId="1F04CDA9" w14:textId="77777777" w:rsidR="0004432E" w:rsidRPr="00E77497" w:rsidRDefault="0004432E" w:rsidP="0004432E">
      <w:r w:rsidRPr="00E77497">
        <w:t xml:space="preserve">See </w:t>
      </w:r>
      <w:r>
        <w:fldChar w:fldCharType="begin"/>
      </w:r>
      <w:r>
        <w:instrText xml:space="preserve"> REF _Ref370740092 \r \h </w:instrText>
      </w:r>
      <w:r>
        <w:fldChar w:fldCharType="separate"/>
      </w:r>
      <w:r w:rsidR="00281431">
        <w:t>26.1</w:t>
      </w:r>
      <w:r>
        <w:fldChar w:fldCharType="end"/>
      </w:r>
      <w:r w:rsidRPr="00E77497">
        <w:t>.</w:t>
      </w:r>
    </w:p>
    <w:p w14:paraId="16529DFF" w14:textId="77777777" w:rsidR="0004432E" w:rsidRDefault="0004432E" w:rsidP="0004432E">
      <w:pPr>
        <w:pStyle w:val="30"/>
      </w:pPr>
      <w:bookmarkStart w:id="4752" w:name="_Toc384481383"/>
      <w:r>
        <w:t>System</w:t>
      </w:r>
      <w:bookmarkEnd w:id="4752"/>
    </w:p>
    <w:p w14:paraId="7A83EBB1" w14:textId="77777777" w:rsidR="0004432E" w:rsidRDefault="0004432E" w:rsidP="0004432E">
      <w:r>
        <w:t xml:space="preserve">See </w:t>
      </w:r>
      <w:r>
        <w:fldChar w:fldCharType="begin"/>
      </w:r>
      <w:r>
        <w:instrText xml:space="preserve"> REF _Ref377984876 \r \h  \* MERGEFORMAT </w:instrText>
      </w:r>
      <w:r>
        <w:fldChar w:fldCharType="separate"/>
      </w:r>
      <w:r w:rsidR="00281431">
        <w:t>26.4</w:t>
      </w:r>
      <w:r>
        <w:fldChar w:fldCharType="end"/>
      </w:r>
      <w:r w:rsidRPr="00E77497">
        <w:t>.</w:t>
      </w:r>
    </w:p>
    <w:p w14:paraId="31F5DE03" w14:textId="77777777" w:rsidR="0006731D" w:rsidRDefault="0006731D" w:rsidP="0006731D">
      <w:pPr>
        <w:pStyle w:val="1"/>
      </w:pPr>
      <w:bookmarkStart w:id="4753" w:name="_Toc384481384"/>
      <w:bookmarkStart w:id="4754" w:name="_Toc382212249"/>
      <w:bookmarkStart w:id="4755" w:name="_Toc382212812"/>
      <w:bookmarkStart w:id="4756" w:name="_Toc382291601"/>
      <w:bookmarkStart w:id="4757" w:name="_Toc385672254"/>
      <w:bookmarkStart w:id="4758" w:name="_Toc393690368"/>
      <w:bookmarkStart w:id="4759" w:name="_Toc472818908"/>
      <w:bookmarkStart w:id="4760" w:name="_Toc235503486"/>
      <w:bookmarkStart w:id="4761" w:name="_Toc241509261"/>
      <w:bookmarkStart w:id="4762" w:name="_Toc244416748"/>
      <w:bookmarkStart w:id="4763" w:name="_Toc276631112"/>
      <w:bookmarkStart w:id="4764" w:name="_Toc370745795"/>
      <w:r>
        <w:t>Fundamental Objects</w:t>
      </w:r>
      <w:bookmarkEnd w:id="4753"/>
      <w:r>
        <w:t xml:space="preserve"> </w:t>
      </w:r>
    </w:p>
    <w:p w14:paraId="4052E48B" w14:textId="77777777" w:rsidR="0006731D" w:rsidRDefault="0006731D" w:rsidP="0006731D">
      <w:pPr>
        <w:pStyle w:val="20"/>
      </w:pPr>
      <w:bookmarkStart w:id="4765" w:name="_Toc370745796"/>
      <w:bookmarkStart w:id="4766" w:name="_Toc384481385"/>
      <w:r w:rsidRPr="00E77497">
        <w:t>Object Objects</w:t>
      </w:r>
      <w:bookmarkStart w:id="4767" w:name="_Toc385672255"/>
      <w:bookmarkStart w:id="4768" w:name="_Ref393527264"/>
      <w:bookmarkStart w:id="4769" w:name="_Toc393690369"/>
      <w:bookmarkStart w:id="4770" w:name="_Ref404501382"/>
      <w:bookmarkStart w:id="4771" w:name="_Toc382291602"/>
      <w:bookmarkEnd w:id="4765"/>
      <w:bookmarkEnd w:id="4766"/>
    </w:p>
    <w:p w14:paraId="47167EF7" w14:textId="77777777" w:rsidR="0006731D" w:rsidRPr="00E77497" w:rsidRDefault="0006731D" w:rsidP="0006731D">
      <w:pPr>
        <w:pStyle w:val="30"/>
      </w:pPr>
      <w:bookmarkStart w:id="4772" w:name="_Toc361663662"/>
      <w:bookmarkStart w:id="4773" w:name="_Toc361665503"/>
      <w:bookmarkStart w:id="4774" w:name="_Toc361667343"/>
      <w:bookmarkStart w:id="4775" w:name="_Toc361669172"/>
      <w:bookmarkStart w:id="4776" w:name="_Toc364935216"/>
      <w:bookmarkStart w:id="4777" w:name="_Toc365474507"/>
      <w:bookmarkStart w:id="4778" w:name="_Toc365639186"/>
      <w:bookmarkStart w:id="4779" w:name="_Toc361663663"/>
      <w:bookmarkStart w:id="4780" w:name="_Toc361665504"/>
      <w:bookmarkStart w:id="4781" w:name="_Toc361667344"/>
      <w:bookmarkStart w:id="4782" w:name="_Toc361669173"/>
      <w:bookmarkStart w:id="4783" w:name="_Toc364935217"/>
      <w:bookmarkStart w:id="4784" w:name="_Toc365474508"/>
      <w:bookmarkStart w:id="4785" w:name="_Toc365639187"/>
      <w:bookmarkStart w:id="4786" w:name="_Toc361663664"/>
      <w:bookmarkStart w:id="4787" w:name="_Toc361665505"/>
      <w:bookmarkStart w:id="4788" w:name="_Toc361667345"/>
      <w:bookmarkStart w:id="4789" w:name="_Toc361669174"/>
      <w:bookmarkStart w:id="4790" w:name="_Toc364935218"/>
      <w:bookmarkStart w:id="4791" w:name="_Toc365474509"/>
      <w:bookmarkStart w:id="4792" w:name="_Toc365639188"/>
      <w:bookmarkStart w:id="4793" w:name="_Toc361663665"/>
      <w:bookmarkStart w:id="4794" w:name="_Toc361665506"/>
      <w:bookmarkStart w:id="4795" w:name="_Toc361667346"/>
      <w:bookmarkStart w:id="4796" w:name="_Toc361669175"/>
      <w:bookmarkStart w:id="4797" w:name="_Toc364935219"/>
      <w:bookmarkStart w:id="4798" w:name="_Toc365474510"/>
      <w:bookmarkStart w:id="4799" w:name="_Toc365639189"/>
      <w:bookmarkStart w:id="4800" w:name="_Toc361663666"/>
      <w:bookmarkStart w:id="4801" w:name="_Toc361665507"/>
      <w:bookmarkStart w:id="4802" w:name="_Toc361667347"/>
      <w:bookmarkStart w:id="4803" w:name="_Toc361669176"/>
      <w:bookmarkStart w:id="4804" w:name="_Toc364935220"/>
      <w:bookmarkStart w:id="4805" w:name="_Toc365474511"/>
      <w:bookmarkStart w:id="4806" w:name="_Toc365639190"/>
      <w:bookmarkStart w:id="4807" w:name="_Toc361663667"/>
      <w:bookmarkStart w:id="4808" w:name="_Toc361665508"/>
      <w:bookmarkStart w:id="4809" w:name="_Toc361667348"/>
      <w:bookmarkStart w:id="4810" w:name="_Toc361669177"/>
      <w:bookmarkStart w:id="4811" w:name="_Toc364935221"/>
      <w:bookmarkStart w:id="4812" w:name="_Toc365474512"/>
      <w:bookmarkStart w:id="4813" w:name="_Toc365639191"/>
      <w:bookmarkStart w:id="4814" w:name="_Toc361663668"/>
      <w:bookmarkStart w:id="4815" w:name="_Toc361665509"/>
      <w:bookmarkStart w:id="4816" w:name="_Toc361667349"/>
      <w:bookmarkStart w:id="4817" w:name="_Toc361669178"/>
      <w:bookmarkStart w:id="4818" w:name="_Toc364935222"/>
      <w:bookmarkStart w:id="4819" w:name="_Toc365474513"/>
      <w:bookmarkStart w:id="4820" w:name="_Toc365639192"/>
      <w:bookmarkStart w:id="4821" w:name="_Toc361663669"/>
      <w:bookmarkStart w:id="4822" w:name="_Toc361665510"/>
      <w:bookmarkStart w:id="4823" w:name="_Toc361667350"/>
      <w:bookmarkStart w:id="4824" w:name="_Toc361669179"/>
      <w:bookmarkStart w:id="4825" w:name="_Toc364935223"/>
      <w:bookmarkStart w:id="4826" w:name="_Toc365474514"/>
      <w:bookmarkStart w:id="4827" w:name="_Toc365639193"/>
      <w:bookmarkStart w:id="4828" w:name="_Toc361663670"/>
      <w:bookmarkStart w:id="4829" w:name="_Toc361665511"/>
      <w:bookmarkStart w:id="4830" w:name="_Toc361667351"/>
      <w:bookmarkStart w:id="4831" w:name="_Toc361669180"/>
      <w:bookmarkStart w:id="4832" w:name="_Toc364935224"/>
      <w:bookmarkStart w:id="4833" w:name="_Toc365474515"/>
      <w:bookmarkStart w:id="4834" w:name="_Toc365639194"/>
      <w:bookmarkStart w:id="4835" w:name="_Ref424531694"/>
      <w:bookmarkStart w:id="4836" w:name="_Toc472818909"/>
      <w:bookmarkStart w:id="4837" w:name="_Toc235503487"/>
      <w:bookmarkStart w:id="4838" w:name="_Toc241509262"/>
      <w:bookmarkStart w:id="4839" w:name="_Toc244416749"/>
      <w:bookmarkStart w:id="4840" w:name="_Toc276631113"/>
      <w:bookmarkStart w:id="4841" w:name="_Toc370745797"/>
      <w:bookmarkStart w:id="4842" w:name="_Toc384481386"/>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r w:rsidRPr="00E77497">
        <w:t>The Object Constructor</w:t>
      </w:r>
      <w:bookmarkEnd w:id="4767"/>
      <w:bookmarkEnd w:id="4768"/>
      <w:bookmarkEnd w:id="4769"/>
      <w:bookmarkEnd w:id="4770"/>
      <w:bookmarkEnd w:id="4835"/>
      <w:bookmarkEnd w:id="4836"/>
      <w:bookmarkEnd w:id="4837"/>
      <w:bookmarkEnd w:id="4838"/>
      <w:bookmarkEnd w:id="4839"/>
      <w:bookmarkEnd w:id="4840"/>
      <w:bookmarkEnd w:id="4841"/>
      <w:bookmarkEnd w:id="4842"/>
    </w:p>
    <w:p w14:paraId="451194BC" w14:textId="77777777" w:rsidR="0006731D" w:rsidRPr="00E77497" w:rsidRDefault="0006731D" w:rsidP="0006731D">
      <w:r>
        <w:t xml:space="preserve">The </w:t>
      </w:r>
      <w:r w:rsidRPr="000B1BD4">
        <w:t xml:space="preserve">Object </w:t>
      </w:r>
      <w:r>
        <w:t xml:space="preserve">constructor is the %Object% intrinsic object and the initial value of the </w:t>
      </w:r>
      <w:r w:rsidRPr="000B1BD4">
        <w:rPr>
          <w:rFonts w:ascii="Courier New" w:eastAsia="Times New Roman" w:hAnsi="Courier New" w:cs="Courier New"/>
          <w:b/>
          <w:spacing w:val="6"/>
        </w:rPr>
        <w:t xml:space="preserve">Object </w:t>
      </w:r>
      <w:r>
        <w:t xml:space="preserve">property of the global object. </w:t>
      </w:r>
      <w:r w:rsidRPr="00E77497">
        <w:t xml:space="preserve">When </w:t>
      </w:r>
      <w:r w:rsidRPr="000B1BD4">
        <w:rPr>
          <w:rFonts w:ascii="Courier New" w:hAnsi="Courier New"/>
          <w:b/>
        </w:rPr>
        <w:t xml:space="preserve">Object </w:t>
      </w:r>
      <w:r w:rsidRPr="00E77497">
        <w:t>is called as a function rather than as a constructor, it performs a type conversion.</w:t>
      </w:r>
      <w:r w:rsidRPr="006F6590">
        <w:t xml:space="preserve"> </w:t>
      </w:r>
      <w:bookmarkStart w:id="4843" w:name="_Ref385475928"/>
      <w:bookmarkStart w:id="4844" w:name="_Toc385672256"/>
      <w:bookmarkStart w:id="4845" w:name="_Toc393690370"/>
    </w:p>
    <w:p w14:paraId="4E83C351" w14:textId="77777777" w:rsidR="0006731D" w:rsidRDefault="0006731D" w:rsidP="0006731D">
      <w:bookmarkStart w:id="4846" w:name="_Ref424531528"/>
      <w:r>
        <w:t xml:space="preserve">The </w:t>
      </w:r>
      <w:r w:rsidRPr="000B1BD4">
        <w:rPr>
          <w:rFonts w:ascii="Courier New" w:hAnsi="Courier New"/>
          <w:b/>
        </w:rPr>
        <w:t xml:space="preserve">Object </w:t>
      </w:r>
      <w:r>
        <w:t xml:space="preserve">constructor is designed to be subclassable. It may be used as the value of an </w:t>
      </w:r>
      <w:r w:rsidRPr="00E775BC">
        <w:rPr>
          <w:rFonts w:ascii="Courier New" w:hAnsi="Courier New" w:cs="Courier New"/>
          <w:b/>
          <w:bCs/>
        </w:rPr>
        <w:t>extends</w:t>
      </w:r>
      <w:r>
        <w:t xml:space="preserve"> clause of a class declaration.</w:t>
      </w:r>
    </w:p>
    <w:p w14:paraId="2FE8DE28" w14:textId="77777777" w:rsidR="0006731D" w:rsidRPr="00E77497" w:rsidRDefault="0006731D" w:rsidP="0006731D">
      <w:pPr>
        <w:pStyle w:val="Note"/>
      </w:pPr>
      <w:r>
        <w:t>NOTE</w:t>
      </w:r>
      <w:r>
        <w:tab/>
        <w:t xml:space="preserve">Subclass constructors that inherit from the Object constructor typically should not include a </w:t>
      </w:r>
      <w:r w:rsidRPr="00E775BC">
        <w:rPr>
          <w:rFonts w:ascii="Courier New" w:hAnsi="Courier New" w:cs="Courier New"/>
          <w:b/>
          <w:bCs/>
        </w:rPr>
        <w:t>super</w:t>
      </w:r>
      <w:r>
        <w:t xml:space="preserve"> call to </w:t>
      </w:r>
      <w:r>
        <w:rPr>
          <w:rFonts w:ascii="Courier New" w:hAnsi="Courier New"/>
          <w:b/>
        </w:rPr>
        <w:t>Object</w:t>
      </w:r>
      <w:r w:rsidRPr="00E77497">
        <w:t xml:space="preserve"> </w:t>
      </w:r>
      <w:r>
        <w:t xml:space="preserve">as it performs no initialization action on its </w:t>
      </w:r>
      <w:r w:rsidRPr="000B1BD4">
        <w:rPr>
          <w:rFonts w:ascii="Courier New" w:hAnsi="Courier New" w:cs="Courier New"/>
          <w:b/>
          <w:bCs/>
        </w:rPr>
        <w:t>this</w:t>
      </w:r>
      <w:r>
        <w:t xml:space="preserve"> value and does not return its </w:t>
      </w:r>
      <w:r w:rsidRPr="000B1BD4">
        <w:rPr>
          <w:rFonts w:ascii="Courier New" w:hAnsi="Courier New" w:cs="Courier New"/>
          <w:b/>
          <w:bCs/>
        </w:rPr>
        <w:t>this</w:t>
      </w:r>
      <w:r>
        <w:t xml:space="preserve"> value as its value. </w:t>
      </w:r>
    </w:p>
    <w:p w14:paraId="139F754F" w14:textId="77777777" w:rsidR="0006731D" w:rsidRPr="00E77497" w:rsidRDefault="0006731D" w:rsidP="0006731D">
      <w:pPr>
        <w:pStyle w:val="40"/>
      </w:pPr>
      <w:bookmarkStart w:id="4847" w:name="_Ref371006781"/>
      <w:r w:rsidRPr="00E77497">
        <w:t>Object ( [ value</w:t>
      </w:r>
      <w:bookmarkEnd w:id="4843"/>
      <w:bookmarkEnd w:id="4844"/>
      <w:bookmarkEnd w:id="4845"/>
      <w:r w:rsidRPr="00E77497">
        <w:t xml:space="preserve"> ] )</w:t>
      </w:r>
      <w:bookmarkEnd w:id="4846"/>
      <w:bookmarkEnd w:id="4847"/>
    </w:p>
    <w:p w14:paraId="676403D4" w14:textId="77777777" w:rsidR="0006731D" w:rsidRPr="00E77497" w:rsidRDefault="0006731D" w:rsidP="0006731D">
      <w:pPr>
        <w:pStyle w:val="normalbefore"/>
      </w:pPr>
      <w:r w:rsidRPr="00E77497">
        <w:t xml:space="preserve">When </w:t>
      </w:r>
      <w:r w:rsidRPr="00E77497">
        <w:rPr>
          <w:rFonts w:ascii="Courier New" w:hAnsi="Courier New"/>
          <w:b/>
        </w:rPr>
        <w:t>Object</w:t>
      </w:r>
      <w:r w:rsidRPr="00E77497">
        <w:t xml:space="preserve"> function is called with </w:t>
      </w:r>
      <w:r>
        <w:t>optional</w:t>
      </w:r>
      <w:r w:rsidRPr="00E77497">
        <w:t xml:space="preserve"> argument </w:t>
      </w:r>
      <w:r w:rsidRPr="00E77497">
        <w:rPr>
          <w:rFonts w:ascii="Times New Roman" w:hAnsi="Times New Roman"/>
          <w:i/>
        </w:rPr>
        <w:t>value</w:t>
      </w:r>
      <w:r w:rsidRPr="00E77497">
        <w:t>, the following steps are taken:</w:t>
      </w:r>
    </w:p>
    <w:p w14:paraId="02F3DBB3" w14:textId="77777777" w:rsidR="0006731D" w:rsidRPr="00E77497" w:rsidRDefault="0006731D" w:rsidP="00613655">
      <w:pPr>
        <w:pStyle w:val="Alg4"/>
        <w:numPr>
          <w:ilvl w:val="0"/>
          <w:numId w:val="963"/>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return </w:t>
      </w:r>
      <w:r>
        <w:t>the result of the abstract operation ObjectCreate</w:t>
      </w:r>
      <w:r w:rsidRPr="006245AF">
        <w:t xml:space="preserve"> </w:t>
      </w:r>
      <w:r>
        <w:t xml:space="preserve">with the intrinsic object </w:t>
      </w:r>
      <w:r w:rsidRPr="00F75B67">
        <w:rPr>
          <w:rFonts w:ascii="Arial" w:hAnsi="Arial" w:cs="Arial"/>
        </w:rPr>
        <w:t>%ObjectPrototype%</w:t>
      </w:r>
      <w:r>
        <w:t xml:space="preserve"> as its argument</w:t>
      </w:r>
      <w:r w:rsidRPr="00E77497">
        <w:t>.</w:t>
      </w:r>
    </w:p>
    <w:p w14:paraId="604002EB" w14:textId="77777777" w:rsidR="0006731D" w:rsidRPr="00E77497" w:rsidRDefault="0006731D" w:rsidP="00613655">
      <w:pPr>
        <w:pStyle w:val="Alg4"/>
        <w:numPr>
          <w:ilvl w:val="0"/>
          <w:numId w:val="963"/>
        </w:numPr>
      </w:pPr>
      <w:r w:rsidRPr="00E77497">
        <w:t>Return ToObject(</w:t>
      </w:r>
      <w:r w:rsidRPr="00E77497">
        <w:rPr>
          <w:i/>
        </w:rPr>
        <w:t>value</w:t>
      </w:r>
      <w:r w:rsidRPr="00E77497">
        <w:t>).</w:t>
      </w:r>
      <w:bookmarkStart w:id="4848" w:name="_Ref385475932"/>
      <w:bookmarkStart w:id="4849" w:name="_Toc385672257"/>
      <w:bookmarkStart w:id="4850" w:name="_Toc393690371"/>
      <w:bookmarkStart w:id="4851" w:name="_Ref424531555"/>
    </w:p>
    <w:p w14:paraId="12BCE79D" w14:textId="77777777" w:rsidR="0006731D" w:rsidRPr="00E77497" w:rsidRDefault="0006731D" w:rsidP="0006731D">
      <w:pPr>
        <w:pStyle w:val="40"/>
      </w:pPr>
      <w:bookmarkStart w:id="4852" w:name="_Hlt458482354"/>
      <w:bookmarkStart w:id="4853" w:name="_Toc382291603"/>
      <w:bookmarkStart w:id="4854" w:name="_Ref385067278"/>
      <w:bookmarkStart w:id="4855" w:name="_Toc385672259"/>
      <w:bookmarkStart w:id="4856" w:name="_Toc393690373"/>
      <w:bookmarkStart w:id="4857" w:name="_Ref424531574"/>
      <w:bookmarkEnd w:id="4771"/>
      <w:bookmarkEnd w:id="4848"/>
      <w:bookmarkEnd w:id="4849"/>
      <w:bookmarkEnd w:id="4850"/>
      <w:bookmarkEnd w:id="4851"/>
      <w:bookmarkEnd w:id="4852"/>
      <w:r w:rsidRPr="00E77497">
        <w:t>new Object (</w:t>
      </w:r>
      <w:r>
        <w:t xml:space="preserve"> ...argumentsList</w:t>
      </w:r>
      <w:bookmarkEnd w:id="4853"/>
      <w:bookmarkEnd w:id="4854"/>
      <w:bookmarkEnd w:id="4855"/>
      <w:bookmarkEnd w:id="4856"/>
      <w:r w:rsidRPr="00E77497">
        <w:t xml:space="preserve"> )</w:t>
      </w:r>
      <w:bookmarkEnd w:id="4857"/>
    </w:p>
    <w:p w14:paraId="740E2E46" w14:textId="77777777" w:rsidR="0006731D" w:rsidRDefault="0006731D" w:rsidP="0006731D">
      <w:pPr>
        <w:pStyle w:val="normalbefore"/>
      </w:pPr>
      <w:r w:rsidRPr="00FC6B2B">
        <w:t>When</w:t>
      </w:r>
      <w:r w:rsidRPr="00FC6B2B">
        <w:rPr>
          <w:rFonts w:cs="Arial"/>
        </w:rPr>
        <w:t xml:space="preserve"> </w:t>
      </w:r>
      <w:r>
        <w:rPr>
          <w:rFonts w:ascii="Courier New" w:hAnsi="Courier New"/>
          <w:b/>
        </w:rPr>
        <w:t>Object</w:t>
      </w:r>
      <w:r w:rsidRPr="00E77497">
        <w:t xml:space="preserve"> </w:t>
      </w:r>
      <w:r>
        <w:t xml:space="preserve">is called as part of a new expression </w:t>
      </w:r>
      <w:r w:rsidRPr="00E77497">
        <w:t>, it create</w:t>
      </w:r>
      <w:r>
        <w:t>s a new</w:t>
      </w:r>
      <w:r w:rsidRPr="00E77497">
        <w:t xml:space="preserve"> object</w:t>
      </w:r>
      <w:r>
        <w:t>:</w:t>
      </w:r>
    </w:p>
    <w:p w14:paraId="5F123521" w14:textId="77777777" w:rsidR="0006731D" w:rsidRDefault="0006731D" w:rsidP="00613655">
      <w:pPr>
        <w:pStyle w:val="Alg4"/>
        <w:numPr>
          <w:ilvl w:val="0"/>
          <w:numId w:val="1017"/>
        </w:numPr>
      </w:pPr>
      <w:r>
        <w:t xml:space="preserve">Let </w:t>
      </w:r>
      <w:r>
        <w:rPr>
          <w:i/>
          <w:iCs/>
        </w:rPr>
        <w:t>F</w:t>
      </w:r>
      <w:r>
        <w:t xml:space="preserve"> be the </w:t>
      </w:r>
      <w:r w:rsidRPr="003F00D4">
        <w:rPr>
          <w:rFonts w:ascii="Courier New" w:hAnsi="Courier New"/>
          <w:b/>
        </w:rPr>
        <w:t xml:space="preserve">Object </w:t>
      </w:r>
      <w:r>
        <w:t xml:space="preserve">function object on which the </w:t>
      </w:r>
      <w:r w:rsidRPr="00424369">
        <w:rPr>
          <w:rFonts w:ascii="Courier New" w:hAnsi="Courier New" w:cs="Courier New"/>
          <w:b/>
          <w:bCs/>
        </w:rPr>
        <w:t>new</w:t>
      </w:r>
      <w:r>
        <w:t xml:space="preserve"> operator was applied.</w:t>
      </w:r>
    </w:p>
    <w:p w14:paraId="588D1D03" w14:textId="77777777" w:rsidR="0006731D" w:rsidRDefault="0006731D" w:rsidP="00613655">
      <w:pPr>
        <w:pStyle w:val="Alg4"/>
        <w:numPr>
          <w:ilvl w:val="0"/>
          <w:numId w:val="1017"/>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389ED6C1" w14:textId="77777777" w:rsidR="0006731D" w:rsidRPr="00E4780A" w:rsidRDefault="0006731D" w:rsidP="00613655">
      <w:pPr>
        <w:pStyle w:val="Alg4"/>
        <w:numPr>
          <w:ilvl w:val="0"/>
          <w:numId w:val="1017"/>
        </w:numPr>
      </w:pPr>
      <w:r w:rsidRPr="00A33491">
        <w:t xml:space="preserve">Return </w:t>
      </w:r>
      <w:r w:rsidRPr="00E77497">
        <w:t xml:space="preserve">the result of calling the [[Call]] internal </w:t>
      </w:r>
      <w:r>
        <w:t>method</w:t>
      </w:r>
      <w:r w:rsidRPr="00E77497">
        <w:t xml:space="preserve"> of </w:t>
      </w:r>
      <w:r w:rsidRPr="00E77497">
        <w:rPr>
          <w:i/>
        </w:rPr>
        <w:t>F</w:t>
      </w:r>
      <w:r w:rsidRPr="00E77497">
        <w:t xml:space="preserve">, providing </w:t>
      </w:r>
      <w:r>
        <w:rPr>
          <w:b/>
        </w:rPr>
        <w:t>undefined</w:t>
      </w:r>
      <w:r w:rsidRPr="00E77497">
        <w:rPr>
          <w:i/>
        </w:rPr>
        <w:t xml:space="preserve"> </w:t>
      </w:r>
      <w:r w:rsidRPr="00E77497">
        <w:t xml:space="preserve">and </w:t>
      </w:r>
      <w:r w:rsidRPr="0003414D">
        <w:rPr>
          <w:i/>
        </w:rPr>
        <w:t>argumentsList</w:t>
      </w:r>
      <w:r w:rsidRPr="00E77497">
        <w:t xml:space="preserve"> as </w:t>
      </w:r>
      <w:r>
        <w:rPr>
          <w:iCs/>
        </w:rPr>
        <w:t>the arguments.</w:t>
      </w:r>
    </w:p>
    <w:p w14:paraId="40A17BB6" w14:textId="77777777" w:rsidR="0006731D" w:rsidRPr="00E77497" w:rsidRDefault="0006731D" w:rsidP="0006731D">
      <w:r>
        <w:t>The above steps defined the [[Construct]] internal method of the Object constructor</w:t>
      </w:r>
      <w:r w:rsidRPr="00092348">
        <w:rPr>
          <w:rFonts w:cs="Arial"/>
        </w:rPr>
        <w:t>. Object may not be</w:t>
      </w:r>
      <w:r>
        <w:rPr>
          <w:rFonts w:cs="Arial"/>
          <w:b/>
        </w:rPr>
        <w:t xml:space="preserve"> </w:t>
      </w:r>
      <w:r w:rsidRPr="00092348">
        <w:rPr>
          <w:rFonts w:cs="Arial"/>
        </w:rPr>
        <w:t>implemente</w:t>
      </w:r>
      <w:r>
        <w:rPr>
          <w:rFonts w:cs="Arial"/>
        </w:rPr>
        <w:t>d as an ECMAScript function object</w:t>
      </w:r>
      <w:r>
        <w:rPr>
          <w:rFonts w:cs="Arial"/>
          <w:b/>
        </w:rPr>
        <w:t xml:space="preserve"> </w:t>
      </w:r>
      <w:r>
        <w:t xml:space="preserve">because this definition differs from the definition of [[Construct]] used by </w:t>
      </w:r>
      <w:r w:rsidRPr="00027E31">
        <w:t xml:space="preserve">ECMAScript </w:t>
      </w:r>
      <w:r>
        <w:t>function objects.</w:t>
      </w:r>
    </w:p>
    <w:p w14:paraId="0E13C78B" w14:textId="77777777" w:rsidR="0006731D" w:rsidRPr="00E77497" w:rsidRDefault="0006731D" w:rsidP="0006731D">
      <w:pPr>
        <w:pStyle w:val="30"/>
      </w:pPr>
      <w:bookmarkStart w:id="4858" w:name="_Toc370745806"/>
      <w:bookmarkStart w:id="4859" w:name="_Toc384481387"/>
      <w:bookmarkStart w:id="4860" w:name="_Toc382291605"/>
      <w:bookmarkStart w:id="4861" w:name="_Toc385672261"/>
      <w:bookmarkStart w:id="4862" w:name="_Toc393690375"/>
      <w:bookmarkStart w:id="4863" w:name="_Ref457709042"/>
      <w:bookmarkStart w:id="4864" w:name="_Toc472818911"/>
      <w:bookmarkStart w:id="4865" w:name="_Toc235503489"/>
      <w:bookmarkStart w:id="4866" w:name="_Toc241509264"/>
      <w:bookmarkStart w:id="4867" w:name="_Toc244416751"/>
      <w:bookmarkStart w:id="4868" w:name="_Toc276631115"/>
      <w:r w:rsidRPr="00E77497">
        <w:t>Properties of the Object Constructor</w:t>
      </w:r>
      <w:bookmarkEnd w:id="4858"/>
      <w:bookmarkEnd w:id="4859"/>
    </w:p>
    <w:bookmarkEnd w:id="4860"/>
    <w:bookmarkEnd w:id="4861"/>
    <w:bookmarkEnd w:id="4862"/>
    <w:bookmarkEnd w:id="4863"/>
    <w:bookmarkEnd w:id="4864"/>
    <w:bookmarkEnd w:id="4865"/>
    <w:bookmarkEnd w:id="4866"/>
    <w:bookmarkEnd w:id="4867"/>
    <w:bookmarkEnd w:id="4868"/>
    <w:p w14:paraId="27DACB7B" w14:textId="77777777" w:rsidR="0006731D" w:rsidRPr="00E77497" w:rsidRDefault="0006731D" w:rsidP="0006731D">
      <w:r w:rsidRPr="00E77497">
        <w:t xml:space="preserve">The value of the [[Prototype]] </w:t>
      </w:r>
      <w:r>
        <w:t>internal slot</w:t>
      </w:r>
      <w:r w:rsidRPr="00E77497">
        <w:t xml:space="preserve"> of the Object constructor is the standard built-in Function prototype object.</w:t>
      </w:r>
    </w:p>
    <w:p w14:paraId="0FBCF911" w14:textId="77777777" w:rsidR="0006731D" w:rsidRPr="00E77497" w:rsidRDefault="0006731D" w:rsidP="0006731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4869" w:name="_Toc382291606"/>
      <w:bookmarkStart w:id="4870" w:name="_Toc385672262"/>
      <w:bookmarkStart w:id="4871" w:name="_Ref393522098"/>
      <w:bookmarkStart w:id="4872" w:name="_Ref393610784"/>
      <w:bookmarkStart w:id="4873" w:name="_Ref393611105"/>
      <w:bookmarkStart w:id="4874" w:name="_Toc393690376"/>
      <w:bookmarkStart w:id="4875" w:name="_Ref404493404"/>
      <w:bookmarkStart w:id="4876" w:name="_Ref404502159"/>
      <w:bookmarkStart w:id="4877" w:name="_Ref404502265"/>
      <w:bookmarkStart w:id="4878" w:name="_Ref404502515"/>
      <w:bookmarkStart w:id="4879" w:name="_Ref404502615"/>
      <w:bookmarkStart w:id="4880" w:name="_Ref404502673"/>
      <w:bookmarkStart w:id="4881" w:name="_Ref404502690"/>
      <w:bookmarkStart w:id="4882" w:name="_Ref404503028"/>
    </w:p>
    <w:p w14:paraId="5FABAA4F" w14:textId="77777777" w:rsidR="0006731D" w:rsidRDefault="0006731D" w:rsidP="0006731D">
      <w:pPr>
        <w:pStyle w:val="40"/>
      </w:pPr>
      <w:bookmarkStart w:id="4883" w:name="_Hlt424534273"/>
      <w:bookmarkStart w:id="4884" w:name="_Ref424531384"/>
      <w:bookmarkEnd w:id="4883"/>
      <w:r w:rsidRPr="00E77497">
        <w:t>Object.</w:t>
      </w:r>
      <w:r>
        <w:t>assign</w:t>
      </w:r>
      <w:r w:rsidRPr="00E77497">
        <w:t xml:space="preserve"> ( </w:t>
      </w:r>
      <w:r>
        <w:t>target, source</w:t>
      </w:r>
      <w:r w:rsidRPr="00E77497">
        <w:t xml:space="preserve"> )</w:t>
      </w:r>
    </w:p>
    <w:p w14:paraId="57B18E30" w14:textId="77777777" w:rsidR="0006731D" w:rsidRPr="00DB3C28" w:rsidRDefault="0006731D" w:rsidP="0006731D">
      <w:pPr>
        <w:pStyle w:val="normalbefore"/>
      </w:pPr>
      <w:r w:rsidRPr="00DB3C28">
        <w:t xml:space="preserve">The </w:t>
      </w:r>
      <w:r w:rsidRPr="00DB3C28">
        <w:rPr>
          <w:b/>
        </w:rPr>
        <w:t>assign</w:t>
      </w:r>
      <w:r w:rsidRPr="00DB3C28">
        <w:t xml:space="preserve"> function is used to copy the values of all of the enumerable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t xml:space="preserve"> object</w:t>
      </w:r>
      <w:r w:rsidRPr="00DB3C28">
        <w:t xml:space="preserve">. When the </w:t>
      </w:r>
      <w:r>
        <w:rPr>
          <w:b/>
        </w:rPr>
        <w:t>assign</w:t>
      </w:r>
      <w:r w:rsidRPr="00DB3C28">
        <w:t xml:space="preserve"> function is called, the following steps are taken:</w:t>
      </w:r>
    </w:p>
    <w:p w14:paraId="51A89A15" w14:textId="77777777" w:rsidR="0006731D" w:rsidRPr="00DB3C28" w:rsidRDefault="0006731D" w:rsidP="00613655">
      <w:pPr>
        <w:pStyle w:val="Alg4"/>
        <w:numPr>
          <w:ilvl w:val="0"/>
          <w:numId w:val="1018"/>
        </w:numPr>
      </w:pPr>
      <w:r w:rsidRPr="00DB3C28">
        <w:t xml:space="preserve">Let </w:t>
      </w:r>
      <w:r w:rsidRPr="00DB3C28">
        <w:rPr>
          <w:i/>
          <w:iCs/>
        </w:rPr>
        <w:t>to</w:t>
      </w:r>
      <w:r w:rsidRPr="00DB3C28">
        <w:t xml:space="preserve"> be ToObject(</w:t>
      </w:r>
      <w:r w:rsidRPr="00DB3C28">
        <w:rPr>
          <w:i/>
          <w:iCs/>
        </w:rPr>
        <w:t>target</w:t>
      </w:r>
      <w:r w:rsidRPr="00DB3C28">
        <w:t>).</w:t>
      </w:r>
    </w:p>
    <w:p w14:paraId="4C2BFEE1" w14:textId="77777777" w:rsidR="0006731D" w:rsidRPr="00DB3C28" w:rsidRDefault="0006731D" w:rsidP="00613655">
      <w:pPr>
        <w:pStyle w:val="Alg4"/>
        <w:numPr>
          <w:ilvl w:val="0"/>
          <w:numId w:val="1018"/>
        </w:numPr>
      </w:pPr>
      <w:r w:rsidRPr="00DB3C28">
        <w:t>ReturnIfAbrupt(</w:t>
      </w:r>
      <w:r w:rsidRPr="00DB3C28">
        <w:rPr>
          <w:i/>
        </w:rPr>
        <w:t>to</w:t>
      </w:r>
      <w:r w:rsidRPr="00DB3C28">
        <w:t>).</w:t>
      </w:r>
    </w:p>
    <w:p w14:paraId="4EDDE31E" w14:textId="77777777" w:rsidR="0006731D" w:rsidRPr="00DB3C28" w:rsidRDefault="0006731D" w:rsidP="00613655">
      <w:pPr>
        <w:pStyle w:val="Alg4"/>
        <w:numPr>
          <w:ilvl w:val="0"/>
          <w:numId w:val="1018"/>
        </w:numPr>
      </w:pPr>
      <w:r w:rsidRPr="00DB3C28">
        <w:t xml:space="preserve">Let </w:t>
      </w:r>
      <w:r w:rsidRPr="00DB3C28">
        <w:rPr>
          <w:i/>
          <w:iCs/>
        </w:rPr>
        <w:t>from</w:t>
      </w:r>
      <w:r w:rsidRPr="00DB3C28">
        <w:t xml:space="preserve"> be ToObject(</w:t>
      </w:r>
      <w:r w:rsidRPr="00DB3C28">
        <w:rPr>
          <w:i/>
          <w:iCs/>
        </w:rPr>
        <w:t>source</w:t>
      </w:r>
      <w:r w:rsidRPr="00DB3C28">
        <w:t>).</w:t>
      </w:r>
    </w:p>
    <w:p w14:paraId="315EC686" w14:textId="77777777" w:rsidR="0006731D" w:rsidRPr="00DB3C28" w:rsidRDefault="0006731D" w:rsidP="00613655">
      <w:pPr>
        <w:pStyle w:val="Alg4"/>
        <w:numPr>
          <w:ilvl w:val="0"/>
          <w:numId w:val="1018"/>
        </w:numPr>
      </w:pPr>
      <w:r w:rsidRPr="00DB3C28">
        <w:t>ReturnIfAbrupt(</w:t>
      </w:r>
      <w:r w:rsidRPr="00DB3C28">
        <w:rPr>
          <w:i/>
        </w:rPr>
        <w:t>from</w:t>
      </w:r>
      <w:r w:rsidRPr="00DB3C28">
        <w:t>).</w:t>
      </w:r>
    </w:p>
    <w:p w14:paraId="1BF2C73E" w14:textId="77777777" w:rsidR="0006731D" w:rsidRPr="00DB3C28" w:rsidRDefault="0006731D" w:rsidP="00613655">
      <w:pPr>
        <w:pStyle w:val="Alg4"/>
        <w:numPr>
          <w:ilvl w:val="0"/>
          <w:numId w:val="1018"/>
        </w:numPr>
      </w:pPr>
      <w:r w:rsidRPr="00DB3C28">
        <w:t xml:space="preserve">Let </w:t>
      </w:r>
      <w:r w:rsidRPr="00DB3C28">
        <w:rPr>
          <w:i/>
          <w:iCs/>
        </w:rPr>
        <w:t>keys</w:t>
      </w:r>
      <w:r w:rsidRPr="00DB3C28">
        <w:t xml:space="preserve"> be the result </w:t>
      </w:r>
      <w:r w:rsidRPr="00DB3C28">
        <w:rPr>
          <w:iCs/>
        </w:rPr>
        <w:t xml:space="preserve">of calling the [[OwnPropertyKeys]] internal method of </w:t>
      </w:r>
      <w:r w:rsidRPr="00DB3C28">
        <w:rPr>
          <w:i/>
        </w:rPr>
        <w:t>sou</w:t>
      </w:r>
      <w:r>
        <w:rPr>
          <w:i/>
        </w:rPr>
        <w:t>rc</w:t>
      </w:r>
      <w:r w:rsidRPr="00DB3C28">
        <w:rPr>
          <w:i/>
        </w:rPr>
        <w:t>e</w:t>
      </w:r>
      <w:r w:rsidRPr="00DB3C28">
        <w:t>.</w:t>
      </w:r>
    </w:p>
    <w:p w14:paraId="4BD250B7" w14:textId="77777777" w:rsidR="0006731D" w:rsidRPr="00DB3C28" w:rsidRDefault="0006731D" w:rsidP="00613655">
      <w:pPr>
        <w:pStyle w:val="Alg4"/>
        <w:numPr>
          <w:ilvl w:val="0"/>
          <w:numId w:val="1018"/>
        </w:numPr>
      </w:pPr>
      <w:r w:rsidRPr="00DB3C28">
        <w:t>ReturnIfAbrupt(</w:t>
      </w:r>
      <w:r w:rsidRPr="00DB3C28">
        <w:rPr>
          <w:i/>
          <w:iCs/>
        </w:rPr>
        <w:t>keys</w:t>
      </w:r>
      <w:r w:rsidRPr="00DB3C28">
        <w:t>).</w:t>
      </w:r>
    </w:p>
    <w:p w14:paraId="5E6F695A" w14:textId="77777777" w:rsidR="0006731D" w:rsidRPr="00DB3C28" w:rsidRDefault="0006731D" w:rsidP="00613655">
      <w:pPr>
        <w:pStyle w:val="Alg4"/>
        <w:numPr>
          <w:ilvl w:val="0"/>
          <w:numId w:val="1018"/>
        </w:numPr>
      </w:pPr>
      <w:r w:rsidRPr="00DB3C28">
        <w:t xml:space="preserve">Let </w:t>
      </w:r>
      <w:r w:rsidRPr="00DB3C28">
        <w:rPr>
          <w:i/>
          <w:iCs/>
        </w:rPr>
        <w:t>gotAllNames</w:t>
      </w:r>
      <w:r w:rsidRPr="00DB3C28">
        <w:t xml:space="preserve"> be </w:t>
      </w:r>
      <w:r w:rsidRPr="00DB3C28">
        <w:rPr>
          <w:b/>
          <w:bCs/>
        </w:rPr>
        <w:t>false</w:t>
      </w:r>
      <w:r w:rsidRPr="00DB3C28">
        <w:t>.</w:t>
      </w:r>
    </w:p>
    <w:p w14:paraId="7329789C" w14:textId="77777777" w:rsidR="0006731D" w:rsidRPr="00DB3C28" w:rsidRDefault="0006731D" w:rsidP="00613655">
      <w:pPr>
        <w:pStyle w:val="Alg4"/>
        <w:numPr>
          <w:ilvl w:val="0"/>
          <w:numId w:val="1018"/>
        </w:numPr>
      </w:pPr>
      <w:r w:rsidRPr="00DB3C28">
        <w:t xml:space="preserve">Let </w:t>
      </w:r>
      <w:r w:rsidRPr="00DB3C28">
        <w:rPr>
          <w:i/>
          <w:iCs/>
        </w:rPr>
        <w:t>pendingException</w:t>
      </w:r>
      <w:r w:rsidRPr="00DB3C28">
        <w:t xml:space="preserve"> be </w:t>
      </w:r>
      <w:r w:rsidRPr="00DB3C28">
        <w:rPr>
          <w:b/>
        </w:rPr>
        <w:t>undefined</w:t>
      </w:r>
      <w:r w:rsidRPr="00DB3C28">
        <w:t>.</w:t>
      </w:r>
    </w:p>
    <w:p w14:paraId="1904ED7D" w14:textId="77777777" w:rsidR="0006731D" w:rsidRPr="00DB3C28" w:rsidRDefault="0006731D" w:rsidP="00613655">
      <w:pPr>
        <w:pStyle w:val="Alg4"/>
        <w:numPr>
          <w:ilvl w:val="0"/>
          <w:numId w:val="1018"/>
        </w:numPr>
      </w:pPr>
      <w:r w:rsidRPr="00DB3C28">
        <w:t xml:space="preserve">Repeat while </w:t>
      </w:r>
      <w:r w:rsidRPr="00DB3C28">
        <w:rPr>
          <w:i/>
          <w:iCs/>
        </w:rPr>
        <w:t>gotAllNames</w:t>
      </w:r>
      <w:r w:rsidRPr="00DB3C28">
        <w:t xml:space="preserve"> is </w:t>
      </w:r>
      <w:r w:rsidRPr="00DB3C28">
        <w:rPr>
          <w:b/>
          <w:bCs/>
        </w:rPr>
        <w:t>false</w:t>
      </w:r>
      <w:r w:rsidRPr="00DB3C28">
        <w:t>,</w:t>
      </w:r>
    </w:p>
    <w:p w14:paraId="6D178EC7" w14:textId="77777777" w:rsidR="0006731D" w:rsidRPr="00DB3C28" w:rsidRDefault="0006731D" w:rsidP="00613655">
      <w:pPr>
        <w:pStyle w:val="Alg4"/>
        <w:numPr>
          <w:ilvl w:val="1"/>
          <w:numId w:val="1018"/>
        </w:numPr>
      </w:pPr>
      <w:r w:rsidRPr="00DB3C28">
        <w:t xml:space="preserve">Let </w:t>
      </w:r>
      <w:r w:rsidRPr="00DB3C28">
        <w:rPr>
          <w:i/>
        </w:rPr>
        <w:t>next</w:t>
      </w:r>
      <w:r w:rsidRPr="00DB3C28">
        <w:t xml:space="preserve"> be the result of IteratorStep(</w:t>
      </w:r>
      <w:r w:rsidRPr="00DB3C28">
        <w:rPr>
          <w:i/>
        </w:rPr>
        <w:t>keys</w:t>
      </w:r>
      <w:r w:rsidRPr="00DB3C28">
        <w:t>).</w:t>
      </w:r>
    </w:p>
    <w:p w14:paraId="3BCD553D" w14:textId="77777777" w:rsidR="0006731D" w:rsidRPr="00DB3C28" w:rsidRDefault="0006731D" w:rsidP="00613655">
      <w:pPr>
        <w:pStyle w:val="Alg4"/>
        <w:numPr>
          <w:ilvl w:val="1"/>
          <w:numId w:val="1018"/>
        </w:numPr>
      </w:pPr>
      <w:r w:rsidRPr="00DB3C28">
        <w:t>ReturnIfAbrupt(</w:t>
      </w:r>
      <w:r w:rsidRPr="00DB3C28">
        <w:rPr>
          <w:i/>
          <w:iCs/>
        </w:rPr>
        <w:t>next</w:t>
      </w:r>
      <w:r w:rsidRPr="00DB3C28">
        <w:t>).</w:t>
      </w:r>
    </w:p>
    <w:p w14:paraId="4F4BE332" w14:textId="77777777" w:rsidR="0006731D" w:rsidRPr="00DB3C28" w:rsidRDefault="0006731D" w:rsidP="00613655">
      <w:pPr>
        <w:pStyle w:val="Alg4"/>
        <w:numPr>
          <w:ilvl w:val="1"/>
          <w:numId w:val="1018"/>
        </w:numPr>
      </w:pPr>
      <w:r w:rsidRPr="00DB3C28">
        <w:t xml:space="preserve">If </w:t>
      </w:r>
      <w:r w:rsidRPr="00DB3C28">
        <w:rPr>
          <w:i/>
          <w:iCs/>
        </w:rPr>
        <w:t>next</w:t>
      </w:r>
      <w:r w:rsidRPr="00DB3C28">
        <w:t xml:space="preserve"> is </w:t>
      </w:r>
      <w:r>
        <w:rPr>
          <w:b/>
        </w:rPr>
        <w:t>false</w:t>
      </w:r>
      <w:r w:rsidRPr="00DB3C28">
        <w:t xml:space="preserve">, then let </w:t>
      </w:r>
      <w:r w:rsidRPr="00DB3C28">
        <w:rPr>
          <w:i/>
          <w:iCs/>
        </w:rPr>
        <w:t>gotAllNames</w:t>
      </w:r>
      <w:r w:rsidRPr="00DB3C28">
        <w:t xml:space="preserve"> be </w:t>
      </w:r>
      <w:r w:rsidRPr="00DB3C28">
        <w:rPr>
          <w:b/>
          <w:bCs/>
        </w:rPr>
        <w:t>true</w:t>
      </w:r>
      <w:r w:rsidRPr="00DB3C28">
        <w:t>.</w:t>
      </w:r>
    </w:p>
    <w:p w14:paraId="2D57CD6E" w14:textId="77777777" w:rsidR="0006731D" w:rsidRPr="00DB3C28" w:rsidRDefault="0006731D" w:rsidP="00613655">
      <w:pPr>
        <w:pStyle w:val="Alg4"/>
        <w:numPr>
          <w:ilvl w:val="1"/>
          <w:numId w:val="1018"/>
        </w:numPr>
      </w:pPr>
      <w:r w:rsidRPr="00DB3C28">
        <w:t>Else,</w:t>
      </w:r>
    </w:p>
    <w:p w14:paraId="1C70CDC1" w14:textId="77777777" w:rsidR="0006731D" w:rsidRPr="00DB3C28" w:rsidRDefault="0006731D" w:rsidP="00613655">
      <w:pPr>
        <w:pStyle w:val="Alg4"/>
        <w:numPr>
          <w:ilvl w:val="2"/>
          <w:numId w:val="1018"/>
        </w:numPr>
      </w:pPr>
      <w:r w:rsidRPr="00DB3C28">
        <w:t xml:space="preserve">Let </w:t>
      </w:r>
      <w:r w:rsidRPr="00DB3C28">
        <w:rPr>
          <w:i/>
          <w:iCs/>
        </w:rPr>
        <w:t>nextKey</w:t>
      </w:r>
      <w:r w:rsidRPr="00DB3C28">
        <w:t xml:space="preserve"> be IteratorValue(</w:t>
      </w:r>
      <w:r w:rsidRPr="00DB3C28">
        <w:rPr>
          <w:i/>
          <w:iCs/>
        </w:rPr>
        <w:t>next</w:t>
      </w:r>
      <w:r w:rsidRPr="00DB3C28">
        <w:t>).</w:t>
      </w:r>
    </w:p>
    <w:p w14:paraId="2E9221F5" w14:textId="77777777" w:rsidR="0006731D" w:rsidRPr="00DB3C28" w:rsidRDefault="0006731D" w:rsidP="00613655">
      <w:pPr>
        <w:pStyle w:val="Alg4"/>
        <w:numPr>
          <w:ilvl w:val="2"/>
          <w:numId w:val="1018"/>
        </w:numPr>
      </w:pPr>
      <w:r w:rsidRPr="00DB3C28">
        <w:t>ReturnIfAbrupt(</w:t>
      </w:r>
      <w:r w:rsidRPr="00DB3C28">
        <w:rPr>
          <w:i/>
          <w:iCs/>
        </w:rPr>
        <w:t>nextKey</w:t>
      </w:r>
      <w:r w:rsidRPr="00DB3C28">
        <w:t>).</w:t>
      </w:r>
    </w:p>
    <w:p w14:paraId="372D7A5D" w14:textId="77777777" w:rsidR="0006731D" w:rsidRPr="00DB3C28" w:rsidRDefault="0006731D" w:rsidP="00613655">
      <w:pPr>
        <w:pStyle w:val="Alg4"/>
        <w:numPr>
          <w:ilvl w:val="2"/>
          <w:numId w:val="1018"/>
        </w:numPr>
      </w:pPr>
      <w:r w:rsidRPr="00DB3C28">
        <w:t xml:space="preserve">Let </w:t>
      </w:r>
      <w:r w:rsidRPr="00DB3C28">
        <w:rPr>
          <w:i/>
          <w:iCs/>
        </w:rPr>
        <w:t>desc</w:t>
      </w:r>
      <w:r w:rsidRPr="00DB3C28">
        <w:t xml:space="preserve"> be the result of calling the [[GetOwnProperty]] internal method of </w:t>
      </w:r>
      <w:r w:rsidRPr="00DB3C28">
        <w:rPr>
          <w:i/>
          <w:iCs/>
        </w:rPr>
        <w:t>from</w:t>
      </w:r>
      <w:r w:rsidRPr="00DB3C28">
        <w:t xml:space="preserve"> with argument </w:t>
      </w:r>
      <w:r w:rsidRPr="00DB3C28">
        <w:rPr>
          <w:i/>
          <w:iCs/>
        </w:rPr>
        <w:t>nextKey</w:t>
      </w:r>
      <w:r w:rsidRPr="00DB3C28">
        <w:t>.</w:t>
      </w:r>
    </w:p>
    <w:p w14:paraId="66BC0AC3" w14:textId="77777777" w:rsidR="0006731D" w:rsidRPr="00DB3C28" w:rsidRDefault="0006731D" w:rsidP="00613655">
      <w:pPr>
        <w:pStyle w:val="Alg4"/>
        <w:numPr>
          <w:ilvl w:val="2"/>
          <w:numId w:val="1018"/>
        </w:numPr>
      </w:pPr>
      <w:r w:rsidRPr="00DB3C28">
        <w:t xml:space="preserve">If </w:t>
      </w:r>
      <w:r w:rsidRPr="00DB3C28">
        <w:rPr>
          <w:i/>
          <w:iCs/>
        </w:rPr>
        <w:t>desc</w:t>
      </w:r>
      <w:r w:rsidRPr="00DB3C28">
        <w:t xml:space="preserve"> is an abrupt completion, then</w:t>
      </w:r>
    </w:p>
    <w:p w14:paraId="56F5D7E5" w14:textId="77777777" w:rsidR="0006731D" w:rsidRPr="00DB3C28" w:rsidRDefault="0006731D" w:rsidP="00613655">
      <w:pPr>
        <w:pStyle w:val="Alg4"/>
        <w:numPr>
          <w:ilvl w:val="3"/>
          <w:numId w:val="1018"/>
        </w:numPr>
      </w:pPr>
      <w:r w:rsidRPr="00DB3C28">
        <w:t xml:space="preserve">If </w:t>
      </w:r>
      <w:r w:rsidRPr="00DB3C28">
        <w:rPr>
          <w:i/>
          <w:iCs/>
        </w:rPr>
        <w:t>pendingException</w:t>
      </w:r>
      <w:r w:rsidRPr="00DB3C28">
        <w:t xml:space="preserve"> is </w:t>
      </w:r>
      <w:r w:rsidRPr="00DB3C28">
        <w:rPr>
          <w:b/>
          <w:bCs/>
        </w:rPr>
        <w:t>undefined</w:t>
      </w:r>
      <w:r w:rsidRPr="00DB3C28">
        <w:t xml:space="preserve">, then set </w:t>
      </w:r>
      <w:r w:rsidRPr="00DB3C28">
        <w:rPr>
          <w:i/>
          <w:iCs/>
        </w:rPr>
        <w:t>pendingException</w:t>
      </w:r>
      <w:r w:rsidRPr="00DB3C28">
        <w:t xml:space="preserve"> to </w:t>
      </w:r>
      <w:r w:rsidRPr="00DB3C28">
        <w:rPr>
          <w:i/>
          <w:iCs/>
        </w:rPr>
        <w:t>desc</w:t>
      </w:r>
      <w:r w:rsidRPr="00DB3C28">
        <w:t>.</w:t>
      </w:r>
    </w:p>
    <w:p w14:paraId="30684C1A" w14:textId="77777777" w:rsidR="0006731D" w:rsidRPr="00DB3C28" w:rsidRDefault="0006731D" w:rsidP="00613655">
      <w:pPr>
        <w:pStyle w:val="Alg4"/>
        <w:numPr>
          <w:ilvl w:val="2"/>
          <w:numId w:val="1018"/>
        </w:numPr>
      </w:pPr>
      <w:r w:rsidRPr="00DB3C28">
        <w:t xml:space="preserve">Else if </w:t>
      </w:r>
      <w:r w:rsidRPr="00DB3C28">
        <w:rPr>
          <w:i/>
          <w:iCs/>
        </w:rPr>
        <w:t>desc</w:t>
      </w:r>
      <w:r w:rsidRPr="00DB3C28">
        <w:t xml:space="preserve"> is not </w:t>
      </w:r>
      <w:r w:rsidRPr="00DB3C28">
        <w:rPr>
          <w:b/>
          <w:bCs/>
        </w:rPr>
        <w:t>undefined</w:t>
      </w:r>
      <w:r w:rsidRPr="00DB3C28">
        <w:t xml:space="preserve"> and </w:t>
      </w:r>
      <w:r w:rsidRPr="00DB3C28">
        <w:rPr>
          <w:i/>
        </w:rPr>
        <w:t>desc</w:t>
      </w:r>
      <w:r w:rsidRPr="00DB3C28">
        <w:t xml:space="preserve">.[[Enumerable]] is </w:t>
      </w:r>
      <w:r w:rsidRPr="00DB3C28">
        <w:rPr>
          <w:b/>
        </w:rPr>
        <w:t>true</w:t>
      </w:r>
      <w:r w:rsidRPr="00DB3C28">
        <w:t>, then</w:t>
      </w:r>
    </w:p>
    <w:p w14:paraId="2C3C481B" w14:textId="77777777" w:rsidR="0006731D" w:rsidRPr="00DB3C28" w:rsidRDefault="0006731D" w:rsidP="00613655">
      <w:pPr>
        <w:pStyle w:val="Alg4"/>
        <w:numPr>
          <w:ilvl w:val="3"/>
          <w:numId w:val="1018"/>
        </w:numPr>
      </w:pPr>
      <w:r w:rsidRPr="00DB3C28">
        <w:t>Let propValue be Get(from, nextKey).</w:t>
      </w:r>
    </w:p>
    <w:p w14:paraId="1FA6F24D" w14:textId="77777777" w:rsidR="0006731D" w:rsidRPr="00DB3C28" w:rsidRDefault="0006731D" w:rsidP="00613655">
      <w:pPr>
        <w:pStyle w:val="Alg4"/>
        <w:numPr>
          <w:ilvl w:val="3"/>
          <w:numId w:val="1018"/>
        </w:numPr>
      </w:pPr>
      <w:r w:rsidRPr="00DB3C28">
        <w:t>If propValue is an abrupt completion, then</w:t>
      </w:r>
    </w:p>
    <w:p w14:paraId="62AA3A2E" w14:textId="77777777" w:rsidR="0006731D" w:rsidRPr="00DB3C28" w:rsidRDefault="0006731D" w:rsidP="00613655">
      <w:pPr>
        <w:pStyle w:val="Alg4"/>
        <w:numPr>
          <w:ilvl w:val="4"/>
          <w:numId w:val="1018"/>
        </w:numPr>
      </w:pPr>
      <w:r w:rsidRPr="00DB3C28">
        <w:t xml:space="preserve">If </w:t>
      </w:r>
      <w:r w:rsidRPr="00DB3C28">
        <w:rPr>
          <w:iCs/>
        </w:rPr>
        <w:t>pendingException</w:t>
      </w:r>
      <w:r w:rsidRPr="00DB3C28">
        <w:t xml:space="preserve"> is </w:t>
      </w:r>
      <w:r w:rsidRPr="00DB3C28">
        <w:rPr>
          <w:b/>
          <w:bCs/>
        </w:rPr>
        <w:t>undefined</w:t>
      </w:r>
      <w:r w:rsidRPr="00DB3C28">
        <w:t xml:space="preserve">, then set </w:t>
      </w:r>
      <w:r w:rsidRPr="00DB3C28">
        <w:rPr>
          <w:iCs/>
        </w:rPr>
        <w:t>pendingException</w:t>
      </w:r>
      <w:r w:rsidRPr="00DB3C28">
        <w:t xml:space="preserve"> to propValue.</w:t>
      </w:r>
    </w:p>
    <w:p w14:paraId="3786D81E" w14:textId="77777777" w:rsidR="0006731D" w:rsidRPr="003A30CB" w:rsidRDefault="0006731D" w:rsidP="00613655">
      <w:pPr>
        <w:pStyle w:val="Alg4"/>
        <w:numPr>
          <w:ilvl w:val="3"/>
          <w:numId w:val="1018"/>
        </w:numPr>
      </w:pPr>
      <w:r w:rsidRPr="00DB3C28">
        <w:t>else</w:t>
      </w:r>
    </w:p>
    <w:p w14:paraId="4B1DD5D5" w14:textId="77777777" w:rsidR="0006731D" w:rsidRPr="00DB3C28" w:rsidRDefault="0006731D" w:rsidP="00613655">
      <w:pPr>
        <w:pStyle w:val="Alg4"/>
        <w:numPr>
          <w:ilvl w:val="4"/>
          <w:numId w:val="1018"/>
        </w:numPr>
      </w:pPr>
      <w:r w:rsidRPr="00DB3C28">
        <w:t xml:space="preserve">Let </w:t>
      </w:r>
      <w:r w:rsidRPr="00DB3C28">
        <w:rPr>
          <w:i/>
        </w:rPr>
        <w:t>status</w:t>
      </w:r>
      <w:r w:rsidRPr="00DB3C28">
        <w:t xml:space="preserve"> be Put(</w:t>
      </w:r>
      <w:r w:rsidRPr="00DB3C28">
        <w:rPr>
          <w:i/>
        </w:rPr>
        <w:t>to</w:t>
      </w:r>
      <w:r w:rsidRPr="00DB3C28">
        <w:t xml:space="preserve">, </w:t>
      </w:r>
      <w:r w:rsidRPr="00DB3C28">
        <w:rPr>
          <w:i/>
        </w:rPr>
        <w:t>nextKey</w:t>
      </w:r>
      <w:r w:rsidRPr="00DB3C28">
        <w:t xml:space="preserve">, </w:t>
      </w:r>
      <w:r w:rsidRPr="00DB3C28">
        <w:rPr>
          <w:i/>
        </w:rPr>
        <w:t>propValue</w:t>
      </w:r>
      <w:r w:rsidRPr="00DB3C28">
        <w:t xml:space="preserve">, </w:t>
      </w:r>
      <w:r w:rsidRPr="00DB3C28">
        <w:rPr>
          <w:b/>
        </w:rPr>
        <w:t>true</w:t>
      </w:r>
      <w:r w:rsidRPr="00DB3C28">
        <w:t>);</w:t>
      </w:r>
    </w:p>
    <w:p w14:paraId="52A12B89" w14:textId="77777777" w:rsidR="0006731D" w:rsidRPr="00DB3C28" w:rsidRDefault="0006731D" w:rsidP="00613655">
      <w:pPr>
        <w:pStyle w:val="Alg4"/>
        <w:numPr>
          <w:ilvl w:val="4"/>
          <w:numId w:val="1018"/>
        </w:numPr>
      </w:pPr>
      <w:r w:rsidRPr="00DB3C28">
        <w:t xml:space="preserve">If </w:t>
      </w:r>
      <w:r w:rsidRPr="00DB3C28">
        <w:rPr>
          <w:i/>
          <w:iCs/>
        </w:rPr>
        <w:t>status</w:t>
      </w:r>
      <w:r w:rsidRPr="00DB3C28">
        <w:t xml:space="preserve"> is an abrupt completion, then</w:t>
      </w:r>
    </w:p>
    <w:p w14:paraId="0C101AD6" w14:textId="77777777" w:rsidR="0006731D" w:rsidRPr="00DB3C28" w:rsidRDefault="0006731D" w:rsidP="00613655">
      <w:pPr>
        <w:pStyle w:val="Alg4"/>
        <w:numPr>
          <w:ilvl w:val="5"/>
          <w:numId w:val="1018"/>
        </w:numPr>
      </w:pPr>
      <w:r w:rsidRPr="00DB3C28">
        <w:t xml:space="preserve">If pendingException is </w:t>
      </w:r>
      <w:r w:rsidRPr="00DB3C28">
        <w:rPr>
          <w:b/>
          <w:bCs/>
        </w:rPr>
        <w:t>undefined</w:t>
      </w:r>
      <w:r w:rsidRPr="00DB3C28">
        <w:t>, then set pendingException to status.</w:t>
      </w:r>
    </w:p>
    <w:p w14:paraId="60E24514" w14:textId="77777777" w:rsidR="0006731D" w:rsidRPr="00CE6069" w:rsidRDefault="0006731D" w:rsidP="00613655">
      <w:pPr>
        <w:pStyle w:val="Alg4"/>
        <w:numPr>
          <w:ilvl w:val="0"/>
          <w:numId w:val="1018"/>
        </w:numPr>
      </w:pPr>
      <w:r w:rsidRPr="00DB3C28">
        <w:t xml:space="preserve">If </w:t>
      </w:r>
      <w:r w:rsidRPr="00DB3C28">
        <w:rPr>
          <w:i/>
          <w:iCs/>
        </w:rPr>
        <w:t>pendingException</w:t>
      </w:r>
      <w:r w:rsidRPr="00DB3C28">
        <w:t xml:space="preserve"> is not </w:t>
      </w:r>
      <w:r w:rsidRPr="00DB3C28">
        <w:rPr>
          <w:b/>
          <w:bCs/>
        </w:rPr>
        <w:t>undefined</w:t>
      </w:r>
      <w:r w:rsidRPr="00DB3C28">
        <w:t xml:space="preserve">, then return </w:t>
      </w:r>
      <w:r w:rsidRPr="00DB3C28">
        <w:rPr>
          <w:i/>
        </w:rPr>
        <w:t>pend</w:t>
      </w:r>
      <w:r>
        <w:rPr>
          <w:i/>
        </w:rPr>
        <w:t>i</w:t>
      </w:r>
      <w:r w:rsidRPr="00DB3C28">
        <w:rPr>
          <w:i/>
        </w:rPr>
        <w:t>ngException</w:t>
      </w:r>
      <w:r w:rsidRPr="00DB3C28">
        <w:t>.</w:t>
      </w:r>
    </w:p>
    <w:p w14:paraId="6380F917" w14:textId="77777777" w:rsidR="0006731D" w:rsidRDefault="0006731D" w:rsidP="00613655">
      <w:pPr>
        <w:pStyle w:val="Alg4"/>
        <w:numPr>
          <w:ilvl w:val="0"/>
          <w:numId w:val="1018"/>
        </w:numPr>
      </w:pPr>
      <w:r w:rsidRPr="00CE6069">
        <w:t>Retu</w:t>
      </w:r>
      <w:r w:rsidRPr="00DB3C28">
        <w:t xml:space="preserve">rn </w:t>
      </w:r>
      <w:r w:rsidRPr="00DB3C28">
        <w:rPr>
          <w:i/>
          <w:iCs/>
        </w:rPr>
        <w:t>to</w:t>
      </w:r>
      <w:r w:rsidRPr="00DB3C28">
        <w:t>.</w:t>
      </w:r>
    </w:p>
    <w:p w14:paraId="65E0C59D" w14:textId="77777777" w:rsidR="0006731D" w:rsidRPr="00E77497" w:rsidRDefault="0006731D" w:rsidP="0006731D">
      <w:pPr>
        <w:pStyle w:val="40"/>
      </w:pPr>
      <w:bookmarkStart w:id="4885" w:name="_Ref366135594"/>
      <w:r w:rsidRPr="00E77497">
        <w:t>Object.create ( O [</w:t>
      </w:r>
      <w:r>
        <w:t xml:space="preserve"> </w:t>
      </w:r>
      <w:r w:rsidRPr="00E77497">
        <w:t>, Properties</w:t>
      </w:r>
      <w:r>
        <w:t xml:space="preserve"> </w:t>
      </w:r>
      <w:r w:rsidRPr="00E77497">
        <w:t>] )</w:t>
      </w:r>
      <w:bookmarkEnd w:id="4885"/>
    </w:p>
    <w:p w14:paraId="7B0A0534" w14:textId="77777777" w:rsidR="0006731D" w:rsidRPr="00E77497" w:rsidRDefault="0006731D" w:rsidP="0006731D">
      <w:pPr>
        <w:pStyle w:val="normalbefore"/>
      </w:pPr>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4A768EAE" w14:textId="77777777" w:rsidR="0006731D" w:rsidRPr="00E77497" w:rsidRDefault="0006731D" w:rsidP="00613655">
      <w:pPr>
        <w:pStyle w:val="Alg4"/>
        <w:numPr>
          <w:ilvl w:val="0"/>
          <w:numId w:val="982"/>
        </w:numPr>
      </w:pPr>
      <w:r w:rsidRPr="00E77497">
        <w:t>If Type(</w:t>
      </w:r>
      <w:r w:rsidRPr="00557774">
        <w:rPr>
          <w:i/>
        </w:rPr>
        <w:t>O</w:t>
      </w:r>
      <w:r w:rsidRPr="00E77497">
        <w:t xml:space="preserve">) is not Object or Null throw a </w:t>
      </w:r>
      <w:r w:rsidRPr="00557774">
        <w:rPr>
          <w:b/>
        </w:rPr>
        <w:t xml:space="preserve">TypeError </w:t>
      </w:r>
      <w:r w:rsidRPr="00E77497">
        <w:t>exception.</w:t>
      </w:r>
    </w:p>
    <w:p w14:paraId="414C8D8A" w14:textId="77777777" w:rsidR="0006731D" w:rsidRPr="00E77497" w:rsidRDefault="0006731D" w:rsidP="00613655">
      <w:pPr>
        <w:pStyle w:val="Alg4"/>
        <w:numPr>
          <w:ilvl w:val="0"/>
          <w:numId w:val="982"/>
        </w:numPr>
      </w:pPr>
      <w:r w:rsidRPr="00E77497">
        <w:t xml:space="preserve">Let </w:t>
      </w:r>
      <w:r w:rsidRPr="00557774">
        <w:rPr>
          <w:i/>
        </w:rPr>
        <w:t xml:space="preserve">obj </w:t>
      </w:r>
      <w:r w:rsidRPr="00E77497">
        <w:t xml:space="preserve">be </w:t>
      </w:r>
      <w:r>
        <w:t xml:space="preserve">the result of the abstract operation ObjectCreate with argument </w:t>
      </w:r>
      <w:r w:rsidRPr="00557774">
        <w:rPr>
          <w:i/>
        </w:rPr>
        <w:t>O</w:t>
      </w:r>
      <w:r>
        <w:t>.</w:t>
      </w:r>
    </w:p>
    <w:p w14:paraId="30DEC94A" w14:textId="77777777" w:rsidR="0006731D" w:rsidRDefault="0006731D" w:rsidP="00613655">
      <w:pPr>
        <w:pStyle w:val="Alg4"/>
        <w:numPr>
          <w:ilvl w:val="0"/>
          <w:numId w:val="982"/>
        </w:numPr>
      </w:pPr>
      <w:r w:rsidRPr="00E77497">
        <w:t xml:space="preserve">If the argument </w:t>
      </w:r>
      <w:r w:rsidRPr="00557774">
        <w:rPr>
          <w:i/>
        </w:rPr>
        <w:t>Properties</w:t>
      </w:r>
      <w:r w:rsidRPr="00E77497">
        <w:t xml:space="preserve"> is present and not </w:t>
      </w:r>
      <w:r w:rsidRPr="00557774">
        <w:rPr>
          <w:b/>
        </w:rPr>
        <w:t>undefined</w:t>
      </w:r>
      <w:r w:rsidRPr="00E77497">
        <w:t xml:space="preserve">, </w:t>
      </w:r>
      <w:r>
        <w:t>then</w:t>
      </w:r>
    </w:p>
    <w:p w14:paraId="6DDCF3C5" w14:textId="77777777" w:rsidR="0006731D" w:rsidRPr="00E77497" w:rsidRDefault="0006731D" w:rsidP="00613655">
      <w:pPr>
        <w:pStyle w:val="Alg4"/>
        <w:numPr>
          <w:ilvl w:val="1"/>
          <w:numId w:val="982"/>
        </w:numPr>
      </w:pPr>
      <w:r>
        <w:t>Return the result of the abstract operation ObjectDefineProperties(</w:t>
      </w:r>
      <w:r w:rsidRPr="00557774">
        <w:rPr>
          <w:i/>
        </w:rPr>
        <w:t>obj</w:t>
      </w:r>
      <w:r w:rsidRPr="00557774">
        <w:t>,</w:t>
      </w:r>
      <w:r w:rsidRPr="00557774">
        <w:rPr>
          <w:i/>
        </w:rPr>
        <w:t xml:space="preserve"> Properties</w:t>
      </w:r>
      <w:r w:rsidRPr="00557774">
        <w:t>)</w:t>
      </w:r>
      <w:r w:rsidRPr="00E77497">
        <w:t>.</w:t>
      </w:r>
    </w:p>
    <w:p w14:paraId="5080CF3E" w14:textId="77777777" w:rsidR="0006731D" w:rsidRPr="00E77497" w:rsidRDefault="0006731D" w:rsidP="00613655">
      <w:pPr>
        <w:pStyle w:val="Alg4"/>
        <w:numPr>
          <w:ilvl w:val="0"/>
          <w:numId w:val="982"/>
        </w:numPr>
      </w:pPr>
      <w:r w:rsidRPr="00E77497">
        <w:t xml:space="preserve">Return </w:t>
      </w:r>
      <w:r w:rsidRPr="00557774">
        <w:rPr>
          <w:i/>
        </w:rPr>
        <w:t>obj</w:t>
      </w:r>
      <w:r w:rsidRPr="00E77497">
        <w:t>.</w:t>
      </w:r>
    </w:p>
    <w:p w14:paraId="789B4EF8" w14:textId="77777777" w:rsidR="0006731D" w:rsidRPr="00E77497" w:rsidRDefault="0006731D" w:rsidP="0006731D">
      <w:pPr>
        <w:pStyle w:val="40"/>
      </w:pPr>
      <w:bookmarkStart w:id="4886" w:name="_Ref366135563"/>
      <w:r w:rsidRPr="00E77497">
        <w:t>Object.defineProperties ( O, Properties )</w:t>
      </w:r>
      <w:bookmarkEnd w:id="4886"/>
    </w:p>
    <w:p w14:paraId="79316AF0" w14:textId="77777777" w:rsidR="0006731D" w:rsidRDefault="0006731D" w:rsidP="0006731D">
      <w:pPr>
        <w:pStyle w:val="normalbefore"/>
      </w:pPr>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77E07A49" w14:textId="77777777" w:rsidR="0006731D" w:rsidRPr="00E77497" w:rsidRDefault="0006731D" w:rsidP="00613655">
      <w:pPr>
        <w:pStyle w:val="Alg4"/>
        <w:numPr>
          <w:ilvl w:val="0"/>
          <w:numId w:val="984"/>
        </w:numPr>
      </w:pPr>
      <w:r>
        <w:t xml:space="preserve">Return the result of the abstract operation ObjectDefineProperties with arguments </w:t>
      </w:r>
      <w:r w:rsidRPr="00E77497">
        <w:rPr>
          <w:i/>
        </w:rPr>
        <w:t>O</w:t>
      </w:r>
      <w:r>
        <w:t xml:space="preserve"> and </w:t>
      </w:r>
      <w:r w:rsidRPr="00B33292">
        <w:rPr>
          <w:i/>
        </w:rPr>
        <w:t>Properties</w:t>
      </w:r>
      <w:r>
        <w:t>.</w:t>
      </w:r>
    </w:p>
    <w:p w14:paraId="79C04185" w14:textId="77777777" w:rsidR="0006731D" w:rsidRDefault="0006731D" w:rsidP="0006731D">
      <w:pPr>
        <w:pStyle w:val="51"/>
      </w:pPr>
      <w:r w:rsidRPr="00E77497">
        <w:t xml:space="preserve">Runtime Semantics: </w:t>
      </w:r>
      <w:r w:rsidRPr="00E435B1">
        <w:t xml:space="preserve">ObjectDefineProperties </w:t>
      </w:r>
      <w:r>
        <w:t>Abstract Operation</w:t>
      </w:r>
    </w:p>
    <w:p w14:paraId="5F9E8705" w14:textId="77777777" w:rsidR="0006731D" w:rsidRPr="00E77497" w:rsidRDefault="0006731D" w:rsidP="0006731D">
      <w:pPr>
        <w:pStyle w:val="normalbefore"/>
      </w:pPr>
      <w:r>
        <w:t xml:space="preserve">The abstract operation ObjectDefineProperties with arguments </w:t>
      </w:r>
      <w:r w:rsidRPr="008E7E56">
        <w:rPr>
          <w:i/>
        </w:rPr>
        <w:t>O</w:t>
      </w:r>
      <w:r>
        <w:t xml:space="preserve"> and </w:t>
      </w:r>
      <w:r w:rsidRPr="008E7E56">
        <w:rPr>
          <w:i/>
        </w:rPr>
        <w:t>Properties</w:t>
      </w:r>
      <w:r>
        <w:t xml:space="preserve"> performs the following steps:</w:t>
      </w:r>
    </w:p>
    <w:p w14:paraId="5FAEC6D2" w14:textId="77777777" w:rsidR="0006731D" w:rsidRPr="00E77497" w:rsidRDefault="0006731D" w:rsidP="00613655">
      <w:pPr>
        <w:pStyle w:val="Alg4"/>
        <w:numPr>
          <w:ilvl w:val="0"/>
          <w:numId w:val="985"/>
        </w:numPr>
      </w:pPr>
      <w:r w:rsidRPr="00E77497">
        <w:t>If Type(</w:t>
      </w:r>
      <w:r w:rsidRPr="0031611F">
        <w:rPr>
          <w:i/>
        </w:rPr>
        <w:t>O</w:t>
      </w:r>
      <w:r w:rsidRPr="00E77497">
        <w:t xml:space="preserve">) is not Object throw a </w:t>
      </w:r>
      <w:r w:rsidRPr="0031611F">
        <w:rPr>
          <w:b/>
        </w:rPr>
        <w:t>TypeError</w:t>
      </w:r>
      <w:r w:rsidRPr="00E77497">
        <w:t xml:space="preserve"> exception.</w:t>
      </w:r>
    </w:p>
    <w:p w14:paraId="4F0E57BB" w14:textId="77777777" w:rsidR="0006731D" w:rsidRPr="00E77497" w:rsidRDefault="0006731D" w:rsidP="00613655">
      <w:pPr>
        <w:pStyle w:val="Alg4"/>
        <w:numPr>
          <w:ilvl w:val="0"/>
          <w:numId w:val="985"/>
        </w:numPr>
      </w:pPr>
      <w:r w:rsidRPr="00E77497">
        <w:t xml:space="preserve">Let </w:t>
      </w:r>
      <w:r w:rsidRPr="0031611F">
        <w:rPr>
          <w:i/>
        </w:rPr>
        <w:t>props</w:t>
      </w:r>
      <w:r w:rsidRPr="00E77497">
        <w:t xml:space="preserve"> be ToObject(</w:t>
      </w:r>
      <w:r w:rsidRPr="0031611F">
        <w:rPr>
          <w:i/>
        </w:rPr>
        <w:t>Properties</w:t>
      </w:r>
      <w:r w:rsidRPr="00E77497">
        <w:t>).</w:t>
      </w:r>
    </w:p>
    <w:p w14:paraId="74487AEB" w14:textId="77777777" w:rsidR="0006731D" w:rsidRPr="00E77497" w:rsidRDefault="0006731D" w:rsidP="00613655">
      <w:pPr>
        <w:pStyle w:val="Alg4"/>
        <w:numPr>
          <w:ilvl w:val="0"/>
          <w:numId w:val="985"/>
        </w:numPr>
      </w:pPr>
      <w:r w:rsidRPr="00E77497">
        <w:t xml:space="preserve">Let </w:t>
      </w:r>
      <w:r w:rsidRPr="0031611F">
        <w:rPr>
          <w:i/>
        </w:rPr>
        <w:t>names</w:t>
      </w:r>
      <w:r w:rsidRPr="00E77497">
        <w:t xml:space="preserve"> be a </w:t>
      </w:r>
      <w:r>
        <w:t>L</w:t>
      </w:r>
      <w:r w:rsidRPr="00E77497">
        <w:t xml:space="preserve">ist containing the </w:t>
      </w:r>
      <w:r>
        <w:t>keys</w:t>
      </w:r>
      <w:r w:rsidRPr="00E77497">
        <w:t xml:space="preserve"> of each enumerable own property of </w:t>
      </w:r>
      <w:r w:rsidRPr="0031611F">
        <w:rPr>
          <w:i/>
        </w:rPr>
        <w:t>props.</w:t>
      </w:r>
    </w:p>
    <w:p w14:paraId="1BA08F58" w14:textId="77777777" w:rsidR="0006731D" w:rsidRPr="00E77497" w:rsidRDefault="0006731D" w:rsidP="00613655">
      <w:pPr>
        <w:pStyle w:val="Alg4"/>
        <w:numPr>
          <w:ilvl w:val="0"/>
          <w:numId w:val="985"/>
        </w:numPr>
      </w:pPr>
      <w:r w:rsidRPr="00E77497">
        <w:t xml:space="preserve">Let </w:t>
      </w:r>
      <w:r w:rsidRPr="0031611F">
        <w:rPr>
          <w:i/>
        </w:rPr>
        <w:t>descriptors</w:t>
      </w:r>
      <w:r w:rsidRPr="00E77497">
        <w:t xml:space="preserve"> be an empty List.</w:t>
      </w:r>
    </w:p>
    <w:p w14:paraId="79A7F41D" w14:textId="77777777" w:rsidR="0006731D" w:rsidRPr="00E77497" w:rsidRDefault="0006731D" w:rsidP="00613655">
      <w:pPr>
        <w:pStyle w:val="Alg4"/>
        <w:numPr>
          <w:ilvl w:val="0"/>
          <w:numId w:val="985"/>
        </w:numPr>
      </w:pPr>
      <w:r w:rsidRPr="00E77497">
        <w:t xml:space="preserve">For each element </w:t>
      </w:r>
      <w:r w:rsidRPr="0031611F">
        <w:rPr>
          <w:i/>
        </w:rPr>
        <w:t>P</w:t>
      </w:r>
      <w:r w:rsidRPr="00E77497">
        <w:t xml:space="preserve"> of </w:t>
      </w:r>
      <w:r w:rsidRPr="0031611F">
        <w:rPr>
          <w:i/>
        </w:rPr>
        <w:t>names</w:t>
      </w:r>
      <w:r w:rsidRPr="00E77497">
        <w:t xml:space="preserve"> in list order,</w:t>
      </w:r>
    </w:p>
    <w:p w14:paraId="3B4CF1E0" w14:textId="77777777" w:rsidR="0006731D" w:rsidRPr="00E77497" w:rsidRDefault="0006731D" w:rsidP="00613655">
      <w:pPr>
        <w:pStyle w:val="Alg4"/>
        <w:numPr>
          <w:ilvl w:val="1"/>
          <w:numId w:val="985"/>
        </w:numPr>
      </w:pPr>
      <w:r w:rsidRPr="00E77497">
        <w:t xml:space="preserve">Let </w:t>
      </w:r>
      <w:r w:rsidRPr="0031611F">
        <w:rPr>
          <w:i/>
        </w:rPr>
        <w:t>descObj</w:t>
      </w:r>
      <w:r w:rsidRPr="00E77497">
        <w:t xml:space="preserve"> be the result of Get</w:t>
      </w:r>
      <w:r>
        <w:t>(</w:t>
      </w:r>
      <w:r w:rsidRPr="00E77497">
        <w:t xml:space="preserve"> </w:t>
      </w:r>
      <w:r w:rsidRPr="0031611F">
        <w:rPr>
          <w:i/>
        </w:rPr>
        <w:t>props</w:t>
      </w:r>
      <w:r>
        <w:t>,</w:t>
      </w:r>
      <w:r w:rsidRPr="00E77497">
        <w:t xml:space="preserve"> </w:t>
      </w:r>
      <w:r w:rsidRPr="0031611F">
        <w:rPr>
          <w:i/>
        </w:rPr>
        <w:t>P</w:t>
      </w:r>
      <w:r>
        <w:t>)</w:t>
      </w:r>
      <w:r w:rsidRPr="00E77497">
        <w:t>.</w:t>
      </w:r>
    </w:p>
    <w:p w14:paraId="11E7E33D" w14:textId="77777777" w:rsidR="0006731D" w:rsidRDefault="0006731D" w:rsidP="00613655">
      <w:pPr>
        <w:pStyle w:val="Alg4"/>
        <w:numPr>
          <w:ilvl w:val="1"/>
          <w:numId w:val="985"/>
        </w:numPr>
      </w:pPr>
      <w:r>
        <w:t>ReturnIfAbrupt(</w:t>
      </w:r>
      <w:r w:rsidRPr="0031611F">
        <w:rPr>
          <w:i/>
        </w:rPr>
        <w:t>descObj</w:t>
      </w:r>
      <w:r>
        <w:t>).</w:t>
      </w:r>
    </w:p>
    <w:p w14:paraId="08054BDE" w14:textId="77777777" w:rsidR="0006731D" w:rsidRPr="00E77497" w:rsidRDefault="0006731D" w:rsidP="00613655">
      <w:pPr>
        <w:pStyle w:val="Alg4"/>
        <w:numPr>
          <w:ilvl w:val="1"/>
          <w:numId w:val="985"/>
        </w:numPr>
      </w:pPr>
      <w:r w:rsidRPr="00E77497">
        <w:t xml:space="preserve">Let </w:t>
      </w:r>
      <w:r w:rsidRPr="0031611F">
        <w:rPr>
          <w:i/>
        </w:rPr>
        <w:t>desc</w:t>
      </w:r>
      <w:r w:rsidRPr="00E77497">
        <w:t xml:space="preserve"> be the result of calling ToPropertyDescriptor with </w:t>
      </w:r>
      <w:r w:rsidRPr="0031611F">
        <w:rPr>
          <w:i/>
        </w:rPr>
        <w:t>descObj</w:t>
      </w:r>
      <w:r w:rsidRPr="00E77497">
        <w:t xml:space="preserve"> as the argument.</w:t>
      </w:r>
    </w:p>
    <w:p w14:paraId="4E3C39AC" w14:textId="77777777" w:rsidR="0006731D" w:rsidRDefault="0006731D" w:rsidP="00613655">
      <w:pPr>
        <w:pStyle w:val="Alg4"/>
        <w:numPr>
          <w:ilvl w:val="1"/>
          <w:numId w:val="985"/>
        </w:numPr>
      </w:pPr>
      <w:r>
        <w:t>ReturnIfAbrupt(</w:t>
      </w:r>
      <w:r w:rsidRPr="0031611F">
        <w:rPr>
          <w:i/>
        </w:rPr>
        <w:t>desc</w:t>
      </w:r>
      <w:r>
        <w:t>).</w:t>
      </w:r>
    </w:p>
    <w:p w14:paraId="777D53E6" w14:textId="77777777" w:rsidR="0006731D" w:rsidRPr="00E77497" w:rsidRDefault="0006731D" w:rsidP="00613655">
      <w:pPr>
        <w:pStyle w:val="Alg4"/>
        <w:numPr>
          <w:ilvl w:val="1"/>
          <w:numId w:val="985"/>
        </w:numPr>
      </w:pPr>
      <w:r w:rsidRPr="00E77497">
        <w:t xml:space="preserve">Append the pair (a two element List) consisting of </w:t>
      </w:r>
      <w:r w:rsidRPr="0031611F">
        <w:rPr>
          <w:i/>
        </w:rPr>
        <w:t>P</w:t>
      </w:r>
      <w:r w:rsidRPr="00E77497">
        <w:t xml:space="preserve"> and </w:t>
      </w:r>
      <w:r w:rsidRPr="0031611F">
        <w:rPr>
          <w:i/>
        </w:rPr>
        <w:t>desc</w:t>
      </w:r>
      <w:r w:rsidRPr="00E77497">
        <w:t xml:space="preserve"> to the end of </w:t>
      </w:r>
      <w:r w:rsidRPr="0031611F">
        <w:rPr>
          <w:i/>
        </w:rPr>
        <w:t>descriptors</w:t>
      </w:r>
      <w:r w:rsidRPr="00E77497">
        <w:t>.</w:t>
      </w:r>
    </w:p>
    <w:p w14:paraId="1E088549" w14:textId="77777777" w:rsidR="0006731D" w:rsidRDefault="0006731D" w:rsidP="00613655">
      <w:pPr>
        <w:pStyle w:val="Alg4"/>
        <w:numPr>
          <w:ilvl w:val="0"/>
          <w:numId w:val="985"/>
        </w:numPr>
      </w:pPr>
      <w:r>
        <w:t xml:space="preserve">Let </w:t>
      </w:r>
      <w:r w:rsidRPr="0031611F">
        <w:rPr>
          <w:i/>
          <w:iCs/>
        </w:rPr>
        <w:t>pendingException</w:t>
      </w:r>
      <w:r>
        <w:t xml:space="preserve"> be </w:t>
      </w:r>
      <w:r w:rsidRPr="0031611F">
        <w:rPr>
          <w:b/>
          <w:bCs/>
        </w:rPr>
        <w:t>undefined</w:t>
      </w:r>
      <w:r>
        <w:t>.</w:t>
      </w:r>
    </w:p>
    <w:p w14:paraId="47EDF632" w14:textId="77777777" w:rsidR="0006731D" w:rsidRPr="00E77497" w:rsidRDefault="0006731D" w:rsidP="00613655">
      <w:pPr>
        <w:pStyle w:val="Alg4"/>
        <w:numPr>
          <w:ilvl w:val="0"/>
          <w:numId w:val="985"/>
        </w:numPr>
      </w:pPr>
      <w:r w:rsidRPr="00E77497">
        <w:t xml:space="preserve">For  each </w:t>
      </w:r>
      <w:r w:rsidRPr="0031611F">
        <w:rPr>
          <w:i/>
        </w:rPr>
        <w:t>pair</w:t>
      </w:r>
      <w:r w:rsidRPr="00E77497">
        <w:t xml:space="preserve"> from </w:t>
      </w:r>
      <w:r w:rsidRPr="0031611F">
        <w:rPr>
          <w:i/>
        </w:rPr>
        <w:t>descriptors</w:t>
      </w:r>
      <w:r w:rsidRPr="00E77497">
        <w:t xml:space="preserve"> in list order,</w:t>
      </w:r>
    </w:p>
    <w:p w14:paraId="0F0AAA3E" w14:textId="77777777" w:rsidR="0006731D" w:rsidRPr="00E77497" w:rsidRDefault="0006731D" w:rsidP="00613655">
      <w:pPr>
        <w:pStyle w:val="Alg4"/>
        <w:numPr>
          <w:ilvl w:val="1"/>
          <w:numId w:val="985"/>
        </w:numPr>
      </w:pPr>
      <w:r w:rsidRPr="00E77497">
        <w:t xml:space="preserve">Let </w:t>
      </w:r>
      <w:r w:rsidRPr="0031611F">
        <w:rPr>
          <w:i/>
        </w:rPr>
        <w:t>P</w:t>
      </w:r>
      <w:r w:rsidRPr="00E77497">
        <w:t xml:space="preserve"> be the first element of </w:t>
      </w:r>
      <w:r w:rsidRPr="0031611F">
        <w:rPr>
          <w:i/>
        </w:rPr>
        <w:t>pair</w:t>
      </w:r>
      <w:r w:rsidRPr="00E77497">
        <w:t>.</w:t>
      </w:r>
    </w:p>
    <w:p w14:paraId="2731CA57" w14:textId="77777777" w:rsidR="0006731D" w:rsidRPr="00E77497" w:rsidRDefault="0006731D" w:rsidP="00613655">
      <w:pPr>
        <w:pStyle w:val="Alg4"/>
        <w:numPr>
          <w:ilvl w:val="1"/>
          <w:numId w:val="985"/>
        </w:numPr>
      </w:pPr>
      <w:r w:rsidRPr="00E77497">
        <w:t xml:space="preserve">Let </w:t>
      </w:r>
      <w:r w:rsidRPr="0031611F">
        <w:rPr>
          <w:i/>
        </w:rPr>
        <w:t>desc</w:t>
      </w:r>
      <w:r w:rsidRPr="00E77497">
        <w:t xml:space="preserve"> be the second element of </w:t>
      </w:r>
      <w:r w:rsidRPr="0031611F">
        <w:rPr>
          <w:i/>
        </w:rPr>
        <w:t>pair</w:t>
      </w:r>
      <w:r w:rsidRPr="00E77497">
        <w:t>.</w:t>
      </w:r>
    </w:p>
    <w:p w14:paraId="3C2C3FD3" w14:textId="77777777" w:rsidR="0006731D" w:rsidRPr="00E77497" w:rsidRDefault="0006731D" w:rsidP="00613655">
      <w:pPr>
        <w:pStyle w:val="Alg4"/>
        <w:numPr>
          <w:ilvl w:val="1"/>
          <w:numId w:val="985"/>
        </w:numPr>
      </w:pPr>
      <w:r>
        <w:t xml:space="preserve">Let </w:t>
      </w:r>
      <w:r w:rsidRPr="0031611F">
        <w:rPr>
          <w:i/>
        </w:rPr>
        <w:t>status</w:t>
      </w:r>
      <w:r>
        <w:t xml:space="preserve"> be the result of </w:t>
      </w:r>
      <w:r w:rsidRPr="00E77497">
        <w:t>DefineProperty</w:t>
      </w:r>
      <w:r>
        <w:t>OrThrow(</w:t>
      </w:r>
      <w:r w:rsidRPr="0031611F">
        <w:rPr>
          <w:i/>
        </w:rPr>
        <w:t>O</w:t>
      </w:r>
      <w:r>
        <w:t>,</w:t>
      </w:r>
      <w:r w:rsidRPr="0031611F">
        <w:rPr>
          <w:i/>
        </w:rPr>
        <w:t>P</w:t>
      </w:r>
      <w:r w:rsidRPr="00E77497">
        <w:t xml:space="preserve">, </w:t>
      </w:r>
      <w:r w:rsidRPr="0031611F">
        <w:rPr>
          <w:i/>
        </w:rPr>
        <w:t>desc</w:t>
      </w:r>
      <w:r>
        <w:t>)</w:t>
      </w:r>
      <w:r w:rsidRPr="00E77497">
        <w:t>.</w:t>
      </w:r>
    </w:p>
    <w:p w14:paraId="089961CA" w14:textId="77777777" w:rsidR="0006731D" w:rsidRDefault="0006731D" w:rsidP="00613655">
      <w:pPr>
        <w:pStyle w:val="Alg4"/>
        <w:numPr>
          <w:ilvl w:val="1"/>
          <w:numId w:val="985"/>
        </w:numPr>
      </w:pPr>
      <w:r w:rsidRPr="00E732A6">
        <w:t xml:space="preserve">If </w:t>
      </w:r>
      <w:r w:rsidRPr="0031611F">
        <w:rPr>
          <w:i/>
        </w:rPr>
        <w:t>status</w:t>
      </w:r>
      <w:r>
        <w:t xml:space="preserve"> </w:t>
      </w:r>
      <w:r w:rsidRPr="00E732A6">
        <w:t xml:space="preserve">is </w:t>
      </w:r>
      <w:r>
        <w:t xml:space="preserve">an abrupt completion </w:t>
      </w:r>
      <w:r w:rsidRPr="007620B1">
        <w:t>then</w:t>
      </w:r>
      <w:r>
        <w:t>,</w:t>
      </w:r>
    </w:p>
    <w:p w14:paraId="7F493794" w14:textId="77777777" w:rsidR="0006731D" w:rsidRPr="00E732A6" w:rsidRDefault="0006731D" w:rsidP="00613655">
      <w:pPr>
        <w:pStyle w:val="Alg4"/>
        <w:numPr>
          <w:ilvl w:val="2"/>
          <w:numId w:val="985"/>
        </w:numPr>
      </w:pPr>
      <w:r w:rsidRPr="00E732A6">
        <w:t xml:space="preserve"> </w:t>
      </w:r>
      <w:r>
        <w:t xml:space="preserve">If </w:t>
      </w:r>
      <w:r w:rsidRPr="0031611F">
        <w:rPr>
          <w:i/>
          <w:iCs/>
        </w:rPr>
        <w:t>pendingException</w:t>
      </w:r>
      <w:r>
        <w:t xml:space="preserve"> is </w:t>
      </w:r>
      <w:r w:rsidRPr="0031611F">
        <w:rPr>
          <w:b/>
        </w:rPr>
        <w:t>undefined</w:t>
      </w:r>
      <w:r>
        <w:t xml:space="preserve">, then </w:t>
      </w:r>
      <w:r w:rsidRPr="007620B1">
        <w:t>set</w:t>
      </w:r>
      <w:r w:rsidRPr="00E732A6">
        <w:t xml:space="preserve"> </w:t>
      </w:r>
      <w:r w:rsidRPr="0031611F">
        <w:rPr>
          <w:i/>
          <w:iCs/>
        </w:rPr>
        <w:t>pendingException</w:t>
      </w:r>
      <w:r w:rsidRPr="00E732A6">
        <w:t xml:space="preserve"> to </w:t>
      </w:r>
      <w:r w:rsidRPr="0031611F">
        <w:rPr>
          <w:i/>
        </w:rPr>
        <w:t>status</w:t>
      </w:r>
      <w:r w:rsidRPr="00E732A6">
        <w:t>.</w:t>
      </w:r>
    </w:p>
    <w:p w14:paraId="36E6279F" w14:textId="77777777" w:rsidR="0006731D" w:rsidRDefault="0006731D" w:rsidP="00613655">
      <w:pPr>
        <w:pStyle w:val="Alg4"/>
        <w:numPr>
          <w:ilvl w:val="0"/>
          <w:numId w:val="985"/>
        </w:numPr>
      </w:pPr>
      <w:r>
        <w:t>ReturnIfAbrupt(</w:t>
      </w:r>
      <w:r w:rsidRPr="0031611F">
        <w:rPr>
          <w:i/>
          <w:iCs/>
        </w:rPr>
        <w:t>pendingException</w:t>
      </w:r>
      <w:r>
        <w:t>).</w:t>
      </w:r>
    </w:p>
    <w:p w14:paraId="368AC62B" w14:textId="77777777" w:rsidR="0006731D" w:rsidRPr="00E77497" w:rsidRDefault="0006731D" w:rsidP="00613655">
      <w:pPr>
        <w:pStyle w:val="Alg4"/>
        <w:numPr>
          <w:ilvl w:val="0"/>
          <w:numId w:val="985"/>
        </w:numPr>
      </w:pPr>
      <w:r w:rsidRPr="00E77497">
        <w:t xml:space="preserve">Return </w:t>
      </w:r>
      <w:r w:rsidRPr="00682074">
        <w:rPr>
          <w:i/>
        </w:rPr>
        <w:t>O</w:t>
      </w:r>
      <w:r w:rsidRPr="00E77497">
        <w:t>.</w:t>
      </w:r>
    </w:p>
    <w:p w14:paraId="04E13D6F" w14:textId="77777777" w:rsidR="0006731D" w:rsidRDefault="0006731D" w:rsidP="0006731D">
      <w:r w:rsidRPr="00E77497">
        <w:t>If an implementation defines a specific order of enumeration for the for-in statement, that same enumeration order must be used to order the list elements in step 3 of this algorithm.</w:t>
      </w:r>
    </w:p>
    <w:p w14:paraId="4FFE8EAF" w14:textId="77777777" w:rsidR="0006731D" w:rsidRPr="00E77497" w:rsidRDefault="0006731D" w:rsidP="0006731D">
      <w:pPr>
        <w:pStyle w:val="Note"/>
      </w:pPr>
      <w:r>
        <w:t>NOTE</w:t>
      </w:r>
      <w:r>
        <w:tab/>
        <w:t xml:space="preserve">An exception in defining an individual property in step 7 does not terminate the process of defining other properties. All valid property definitions are processed. </w:t>
      </w:r>
    </w:p>
    <w:p w14:paraId="73B4B4B9" w14:textId="77777777" w:rsidR="0006731D" w:rsidRPr="00E77497" w:rsidRDefault="0006731D" w:rsidP="0006731D">
      <w:pPr>
        <w:pStyle w:val="40"/>
      </w:pPr>
      <w:r w:rsidRPr="00E77497">
        <w:t>Object.defineProperty ( O, P, Attributes )</w:t>
      </w:r>
    </w:p>
    <w:p w14:paraId="768625A6" w14:textId="77777777" w:rsidR="0006731D" w:rsidRPr="00E77497" w:rsidRDefault="0006731D" w:rsidP="0006731D">
      <w:pPr>
        <w:pStyle w:val="normalbefore"/>
      </w:pPr>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135F48AB" w14:textId="77777777" w:rsidR="0006731D" w:rsidRPr="00E77497" w:rsidRDefault="0006731D" w:rsidP="00613655">
      <w:pPr>
        <w:pStyle w:val="Alg4"/>
        <w:numPr>
          <w:ilvl w:val="0"/>
          <w:numId w:val="986"/>
        </w:numPr>
      </w:pPr>
      <w:r w:rsidRPr="00E77497">
        <w:t>If Type(</w:t>
      </w:r>
      <w:r w:rsidRPr="0031611F">
        <w:rPr>
          <w:i/>
        </w:rPr>
        <w:t>O</w:t>
      </w:r>
      <w:r w:rsidRPr="00E77497">
        <w:t xml:space="preserve">) is not Object throw a </w:t>
      </w:r>
      <w:r w:rsidRPr="0031611F">
        <w:rPr>
          <w:b/>
        </w:rPr>
        <w:t xml:space="preserve">TypeError </w:t>
      </w:r>
      <w:r w:rsidRPr="00E77497">
        <w:t>exception.</w:t>
      </w:r>
    </w:p>
    <w:p w14:paraId="4973893C" w14:textId="77777777" w:rsidR="0006731D" w:rsidRPr="00E77497" w:rsidRDefault="0006731D" w:rsidP="00613655">
      <w:pPr>
        <w:pStyle w:val="Alg4"/>
        <w:numPr>
          <w:ilvl w:val="0"/>
          <w:numId w:val="986"/>
        </w:numPr>
      </w:pPr>
      <w:r w:rsidRPr="00E77497">
        <w:t xml:space="preserve">Let </w:t>
      </w:r>
      <w:r w:rsidRPr="0031611F">
        <w:rPr>
          <w:i/>
        </w:rPr>
        <w:t xml:space="preserve">key </w:t>
      </w:r>
      <w:r w:rsidRPr="00E77497">
        <w:t>be To</w:t>
      </w:r>
      <w:r>
        <w:t>PropertyKey</w:t>
      </w:r>
      <w:r w:rsidRPr="00E77497">
        <w:t>(</w:t>
      </w:r>
      <w:r w:rsidRPr="0031611F">
        <w:rPr>
          <w:i/>
        </w:rPr>
        <w:t>P</w:t>
      </w:r>
      <w:r w:rsidRPr="00E77497">
        <w:t>).</w:t>
      </w:r>
    </w:p>
    <w:p w14:paraId="706496B7" w14:textId="77777777" w:rsidR="0006731D" w:rsidRDefault="0006731D" w:rsidP="00613655">
      <w:pPr>
        <w:pStyle w:val="Alg4"/>
        <w:numPr>
          <w:ilvl w:val="0"/>
          <w:numId w:val="986"/>
        </w:numPr>
      </w:pPr>
      <w:r>
        <w:t>ReturnIfAbrupt(</w:t>
      </w:r>
      <w:r w:rsidRPr="0031611F">
        <w:rPr>
          <w:i/>
        </w:rPr>
        <w:t>key</w:t>
      </w:r>
      <w:r>
        <w:t>).</w:t>
      </w:r>
    </w:p>
    <w:p w14:paraId="5DF6D51A" w14:textId="77777777" w:rsidR="0006731D" w:rsidRPr="00E77497" w:rsidRDefault="0006731D" w:rsidP="00613655">
      <w:pPr>
        <w:pStyle w:val="Alg4"/>
        <w:numPr>
          <w:ilvl w:val="0"/>
          <w:numId w:val="986"/>
        </w:numPr>
      </w:pPr>
      <w:r w:rsidRPr="00E77497">
        <w:t xml:space="preserve">Let </w:t>
      </w:r>
      <w:r w:rsidRPr="0031611F">
        <w:rPr>
          <w:i/>
        </w:rPr>
        <w:t xml:space="preserve">desc </w:t>
      </w:r>
      <w:r w:rsidRPr="00E77497">
        <w:t>be the result of calling ToPropertyDescriptor</w:t>
      </w:r>
      <w:r>
        <w:t>(</w:t>
      </w:r>
      <w:r w:rsidRPr="0031611F">
        <w:rPr>
          <w:i/>
        </w:rPr>
        <w:t>Attributes</w:t>
      </w:r>
      <w:r>
        <w:t>)</w:t>
      </w:r>
      <w:r w:rsidRPr="00E77497">
        <w:t>.</w:t>
      </w:r>
    </w:p>
    <w:p w14:paraId="615A3291" w14:textId="77777777" w:rsidR="0006731D" w:rsidRDefault="0006731D" w:rsidP="00613655">
      <w:pPr>
        <w:pStyle w:val="Alg4"/>
        <w:numPr>
          <w:ilvl w:val="0"/>
          <w:numId w:val="986"/>
        </w:numPr>
      </w:pPr>
      <w:r>
        <w:t>ReturnIfAbrupt(</w:t>
      </w:r>
      <w:r w:rsidRPr="0031611F">
        <w:rPr>
          <w:i/>
        </w:rPr>
        <w:t>desc</w:t>
      </w:r>
      <w:r>
        <w:t>).</w:t>
      </w:r>
    </w:p>
    <w:p w14:paraId="5C52C2A2" w14:textId="77777777" w:rsidR="0006731D" w:rsidRPr="00E77497" w:rsidRDefault="0006731D" w:rsidP="00613655">
      <w:pPr>
        <w:pStyle w:val="Alg4"/>
        <w:numPr>
          <w:ilvl w:val="0"/>
          <w:numId w:val="986"/>
        </w:numPr>
      </w:pPr>
      <w:r>
        <w:t xml:space="preserve">Let </w:t>
      </w:r>
      <w:r w:rsidRPr="0031611F">
        <w:rPr>
          <w:i/>
          <w:iCs/>
        </w:rPr>
        <w:t>success</w:t>
      </w:r>
      <w:r>
        <w:t xml:space="preserve"> be the result of</w:t>
      </w:r>
      <w:r w:rsidRPr="00E77497">
        <w:t xml:space="preserve"> DefineProperty</w:t>
      </w:r>
      <w:r>
        <w:t>OrThrow(</w:t>
      </w:r>
      <w:r w:rsidRPr="0031611F">
        <w:rPr>
          <w:i/>
        </w:rPr>
        <w:t>O,key</w:t>
      </w:r>
      <w:r w:rsidRPr="00E77497">
        <w:t xml:space="preserve">, </w:t>
      </w:r>
      <w:r w:rsidRPr="0031611F">
        <w:rPr>
          <w:i/>
        </w:rPr>
        <w:t>desc</w:t>
      </w:r>
      <w:r>
        <w:t>)</w:t>
      </w:r>
      <w:r w:rsidRPr="00E77497">
        <w:t>.</w:t>
      </w:r>
    </w:p>
    <w:p w14:paraId="6E01B882" w14:textId="77777777" w:rsidR="0006731D" w:rsidRDefault="0006731D" w:rsidP="00613655">
      <w:pPr>
        <w:pStyle w:val="Alg4"/>
        <w:numPr>
          <w:ilvl w:val="0"/>
          <w:numId w:val="986"/>
        </w:numPr>
      </w:pPr>
      <w:r>
        <w:t>ReturnIfAbrupt(</w:t>
      </w:r>
      <w:r w:rsidRPr="0031611F">
        <w:rPr>
          <w:i/>
          <w:iCs/>
        </w:rPr>
        <w:t>success</w:t>
      </w:r>
      <w:r>
        <w:t>).</w:t>
      </w:r>
    </w:p>
    <w:p w14:paraId="53105680" w14:textId="77777777" w:rsidR="0006731D" w:rsidRPr="00E77497" w:rsidRDefault="0006731D" w:rsidP="00613655">
      <w:pPr>
        <w:pStyle w:val="Alg4"/>
        <w:numPr>
          <w:ilvl w:val="0"/>
          <w:numId w:val="986"/>
        </w:numPr>
      </w:pPr>
      <w:r w:rsidRPr="00E77497">
        <w:t xml:space="preserve">Return </w:t>
      </w:r>
      <w:r w:rsidRPr="00682074">
        <w:rPr>
          <w:i/>
        </w:rPr>
        <w:t>O</w:t>
      </w:r>
      <w:r w:rsidRPr="00E77497">
        <w:t>.</w:t>
      </w:r>
    </w:p>
    <w:p w14:paraId="34D34F55" w14:textId="77777777" w:rsidR="0006731D" w:rsidRPr="00E77497" w:rsidRDefault="0006731D" w:rsidP="0006731D">
      <w:pPr>
        <w:pStyle w:val="40"/>
      </w:pPr>
      <w:bookmarkStart w:id="4887" w:name="_Ref366135639"/>
      <w:r w:rsidRPr="00E77497">
        <w:t>Object.freeze ( O )</w:t>
      </w:r>
      <w:bookmarkEnd w:id="4887"/>
    </w:p>
    <w:p w14:paraId="299739C3" w14:textId="77777777" w:rsidR="0006731D" w:rsidRPr="00E77497" w:rsidRDefault="0006731D" w:rsidP="0006731D">
      <w:pPr>
        <w:pStyle w:val="normalbefore"/>
      </w:pPr>
      <w:r w:rsidRPr="00E77497">
        <w:t xml:space="preserve">When the </w:t>
      </w:r>
      <w:r w:rsidRPr="00E77497">
        <w:rPr>
          <w:b/>
        </w:rPr>
        <w:t>freeze</w:t>
      </w:r>
      <w:r w:rsidRPr="00E77497">
        <w:t xml:space="preserve"> function is called, the following steps are taken:</w:t>
      </w:r>
    </w:p>
    <w:p w14:paraId="298FA510" w14:textId="77777777" w:rsidR="0006731D" w:rsidRPr="00E77497" w:rsidRDefault="0006731D" w:rsidP="00613655">
      <w:pPr>
        <w:pStyle w:val="Alg4"/>
        <w:numPr>
          <w:ilvl w:val="0"/>
          <w:numId w:val="965"/>
        </w:numPr>
      </w:pPr>
      <w:r w:rsidRPr="00E77497">
        <w:t>If Type(</w:t>
      </w:r>
      <w:r w:rsidRPr="00E77497">
        <w:rPr>
          <w:i/>
        </w:rPr>
        <w:t>O</w:t>
      </w:r>
      <w:r w:rsidRPr="00E77497">
        <w:t>) is not Object</w:t>
      </w:r>
      <w:r>
        <w:t>,</w:t>
      </w:r>
      <w:r w:rsidRPr="00E77497">
        <w:t xml:space="preserve"> </w:t>
      </w:r>
      <w:r>
        <w:t xml:space="preserve">return </w:t>
      </w:r>
      <w:r>
        <w:rPr>
          <w:i/>
          <w:iCs/>
        </w:rPr>
        <w:t>O</w:t>
      </w:r>
      <w:r w:rsidRPr="00E77497">
        <w:t>.</w:t>
      </w:r>
    </w:p>
    <w:p w14:paraId="06BC2BA3" w14:textId="77777777" w:rsidR="0006731D" w:rsidRPr="00E77497" w:rsidRDefault="0006731D" w:rsidP="00613655">
      <w:pPr>
        <w:pStyle w:val="Alg4"/>
        <w:numPr>
          <w:ilvl w:val="0"/>
          <w:numId w:val="965"/>
        </w:numPr>
      </w:pPr>
      <w:r>
        <w:t xml:space="preserve">Let </w:t>
      </w:r>
      <w:r w:rsidRPr="00B33292">
        <w:rPr>
          <w:i/>
        </w:rPr>
        <w:t>status</w:t>
      </w:r>
      <w:r>
        <w:t xml:space="preserve"> be the result of</w:t>
      </w:r>
      <w:r w:rsidRPr="00B40D54">
        <w:t xml:space="preserve"> </w:t>
      </w:r>
      <w:r>
        <w:t>SetIntegrityLevel(</w:t>
      </w:r>
      <w:r w:rsidRPr="00E77497">
        <w:t xml:space="preserve"> </w:t>
      </w:r>
      <w:r w:rsidRPr="00E77497">
        <w:rPr>
          <w:i/>
        </w:rPr>
        <w:t>O</w:t>
      </w:r>
      <w:r>
        <w:t>,</w:t>
      </w:r>
      <w:r w:rsidRPr="00E77497">
        <w:t xml:space="preserve"> </w:t>
      </w:r>
      <w:r w:rsidRPr="00F770B9">
        <w:t>"</w:t>
      </w:r>
      <w:r>
        <w:rPr>
          <w:rFonts w:ascii="Courier New" w:hAnsi="Courier New" w:cs="Courier New"/>
          <w:b/>
        </w:rPr>
        <w:t>frozen</w:t>
      </w:r>
      <w:r w:rsidRPr="00F770B9">
        <w:t>"</w:t>
      </w:r>
      <w:r>
        <w:t>)</w:t>
      </w:r>
      <w:r w:rsidRPr="00E77497">
        <w:t>.</w:t>
      </w:r>
    </w:p>
    <w:p w14:paraId="7BE2B100" w14:textId="77777777" w:rsidR="0006731D" w:rsidRPr="00E77497" w:rsidRDefault="0006731D" w:rsidP="00613655">
      <w:pPr>
        <w:pStyle w:val="Alg4"/>
        <w:numPr>
          <w:ilvl w:val="0"/>
          <w:numId w:val="965"/>
        </w:numPr>
      </w:pPr>
      <w:r>
        <w:t>ReturnIfAbrupt(</w:t>
      </w:r>
      <w:r>
        <w:rPr>
          <w:i/>
        </w:rPr>
        <w:t>status</w:t>
      </w:r>
      <w:r>
        <w:t>)</w:t>
      </w:r>
      <w:r w:rsidRPr="00E77497">
        <w:t>.</w:t>
      </w:r>
    </w:p>
    <w:p w14:paraId="42AD5452" w14:textId="77777777" w:rsidR="0006731D" w:rsidRDefault="0006731D" w:rsidP="00613655">
      <w:pPr>
        <w:pStyle w:val="Alg4"/>
        <w:numPr>
          <w:ilvl w:val="0"/>
          <w:numId w:val="965"/>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14:paraId="0E88A96E" w14:textId="77777777" w:rsidR="0006731D" w:rsidRPr="00E77497" w:rsidRDefault="0006731D" w:rsidP="00613655">
      <w:pPr>
        <w:pStyle w:val="Alg4"/>
        <w:numPr>
          <w:ilvl w:val="0"/>
          <w:numId w:val="965"/>
        </w:numPr>
      </w:pPr>
      <w:r w:rsidRPr="00E77497">
        <w:t xml:space="preserve">Return </w:t>
      </w:r>
      <w:r w:rsidRPr="00E77497">
        <w:rPr>
          <w:i/>
        </w:rPr>
        <w:t>O</w:t>
      </w:r>
      <w:r w:rsidRPr="00E77497">
        <w:t>.</w:t>
      </w:r>
    </w:p>
    <w:p w14:paraId="2BD89A0F" w14:textId="77777777" w:rsidR="0006731D" w:rsidRPr="00E77497" w:rsidRDefault="0006731D" w:rsidP="0006731D">
      <w:pPr>
        <w:pStyle w:val="40"/>
      </w:pPr>
      <w:bookmarkStart w:id="4888" w:name="_Ref366135517"/>
      <w:r w:rsidRPr="00E77497">
        <w:t>Object.getOwnPropertyDescriptor ( O, P )</w:t>
      </w:r>
      <w:bookmarkEnd w:id="4888"/>
      <w:r w:rsidRPr="00E77497">
        <w:t xml:space="preserve"> </w:t>
      </w:r>
    </w:p>
    <w:p w14:paraId="2F9AF4A9" w14:textId="77777777" w:rsidR="0006731D" w:rsidRPr="00E77497" w:rsidRDefault="0006731D" w:rsidP="0006731D">
      <w:pPr>
        <w:pStyle w:val="normalbefore"/>
      </w:pPr>
      <w:r w:rsidRPr="00E77497">
        <w:t xml:space="preserve">When the </w:t>
      </w:r>
      <w:r w:rsidRPr="007447EE">
        <w:rPr>
          <w:rFonts w:ascii="Courier New" w:hAnsi="Courier New"/>
          <w:b/>
        </w:rPr>
        <w:t>getOwnPropertyDescriptor</w:t>
      </w:r>
      <w:r w:rsidRPr="00E77497">
        <w:t xml:space="preserve"> function is called, the following steps are taken:</w:t>
      </w:r>
    </w:p>
    <w:p w14:paraId="66A8CE9C" w14:textId="77777777" w:rsidR="0006731D" w:rsidRDefault="0006731D" w:rsidP="00613655">
      <w:pPr>
        <w:pStyle w:val="Alg4"/>
        <w:numPr>
          <w:ilvl w:val="0"/>
          <w:numId w:val="964"/>
        </w:numPr>
      </w:pPr>
      <w:r>
        <w:t xml:space="preserve">Let </w:t>
      </w:r>
      <w:r>
        <w:rPr>
          <w:i/>
          <w:iCs/>
        </w:rPr>
        <w:t>obj</w:t>
      </w:r>
      <w:r>
        <w:t xml:space="preserve"> be ToObject(</w:t>
      </w:r>
      <w:r>
        <w:rPr>
          <w:i/>
          <w:iCs/>
        </w:rPr>
        <w:t>O</w:t>
      </w:r>
      <w:r>
        <w:t>).</w:t>
      </w:r>
    </w:p>
    <w:p w14:paraId="750B20FE" w14:textId="77777777" w:rsidR="0006731D" w:rsidRDefault="0006731D" w:rsidP="00613655">
      <w:pPr>
        <w:pStyle w:val="Alg4"/>
        <w:numPr>
          <w:ilvl w:val="0"/>
          <w:numId w:val="964"/>
        </w:numPr>
      </w:pPr>
      <w:r>
        <w:t>ReturnIfAbrupt(</w:t>
      </w:r>
      <w:r>
        <w:rPr>
          <w:i/>
        </w:rPr>
        <w:t>obj</w:t>
      </w:r>
      <w:r>
        <w:t>).</w:t>
      </w:r>
    </w:p>
    <w:p w14:paraId="46FDA6CF" w14:textId="77777777" w:rsidR="0006731D" w:rsidRPr="00E77497" w:rsidRDefault="0006731D" w:rsidP="00613655">
      <w:pPr>
        <w:pStyle w:val="Alg4"/>
        <w:numPr>
          <w:ilvl w:val="0"/>
          <w:numId w:val="964"/>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14:paraId="0BF53AD4" w14:textId="77777777" w:rsidR="0006731D" w:rsidRDefault="0006731D" w:rsidP="00613655">
      <w:pPr>
        <w:pStyle w:val="Alg4"/>
        <w:numPr>
          <w:ilvl w:val="0"/>
          <w:numId w:val="964"/>
        </w:numPr>
      </w:pPr>
      <w:r>
        <w:t>ReturnIfAbrupt(</w:t>
      </w:r>
      <w:r>
        <w:rPr>
          <w:i/>
        </w:rPr>
        <w:t>key</w:t>
      </w:r>
      <w:r>
        <w:t>).</w:t>
      </w:r>
    </w:p>
    <w:p w14:paraId="59DE9282" w14:textId="77777777" w:rsidR="0006731D" w:rsidRPr="00E77497" w:rsidRDefault="0006731D" w:rsidP="00613655">
      <w:pPr>
        <w:pStyle w:val="Alg4"/>
        <w:numPr>
          <w:ilvl w:val="0"/>
          <w:numId w:val="964"/>
        </w:numPr>
      </w:pPr>
      <w:r w:rsidRPr="00E77497">
        <w:t xml:space="preserve">Let </w:t>
      </w:r>
      <w:r w:rsidRPr="00E77497">
        <w:rPr>
          <w:i/>
        </w:rPr>
        <w:t xml:space="preserve">desc </w:t>
      </w:r>
      <w:r w:rsidRPr="00E77497">
        <w:t xml:space="preserve">be the result of calling the [[GetOwnProperty]] internal method of </w:t>
      </w:r>
      <w:r>
        <w:rPr>
          <w:i/>
        </w:rPr>
        <w:t>obj</w:t>
      </w:r>
      <w:r w:rsidRPr="00E77497">
        <w:rPr>
          <w:i/>
        </w:rPr>
        <w:t xml:space="preserve"> </w:t>
      </w:r>
      <w:r w:rsidRPr="00E77497">
        <w:t xml:space="preserve">with argument </w:t>
      </w:r>
      <w:r>
        <w:rPr>
          <w:i/>
        </w:rPr>
        <w:t>key</w:t>
      </w:r>
      <w:r w:rsidRPr="00E77497">
        <w:t>.</w:t>
      </w:r>
    </w:p>
    <w:p w14:paraId="4AA7679B" w14:textId="77777777" w:rsidR="0006731D" w:rsidRDefault="0006731D" w:rsidP="00613655">
      <w:pPr>
        <w:pStyle w:val="Alg4"/>
        <w:numPr>
          <w:ilvl w:val="0"/>
          <w:numId w:val="964"/>
        </w:numPr>
      </w:pPr>
      <w:r>
        <w:t>ReturnIfAbrupt(</w:t>
      </w:r>
      <w:r>
        <w:rPr>
          <w:i/>
          <w:iCs/>
        </w:rPr>
        <w:t>desc</w:t>
      </w:r>
      <w:r>
        <w:t>).</w:t>
      </w:r>
    </w:p>
    <w:p w14:paraId="133E921C" w14:textId="77777777" w:rsidR="0006731D" w:rsidRPr="00E77497" w:rsidRDefault="0006731D" w:rsidP="00613655">
      <w:pPr>
        <w:pStyle w:val="Alg4"/>
        <w:numPr>
          <w:ilvl w:val="0"/>
          <w:numId w:val="964"/>
        </w:numPr>
      </w:pPr>
      <w:r w:rsidRPr="00E77497">
        <w:t>Return the result of calling FromPropertyDescriptor(</w:t>
      </w:r>
      <w:r w:rsidRPr="00E77497">
        <w:rPr>
          <w:i/>
        </w:rPr>
        <w:t>desc</w:t>
      </w:r>
      <w:r w:rsidRPr="00E77497">
        <w:t xml:space="preserve">). </w:t>
      </w:r>
    </w:p>
    <w:p w14:paraId="6277E5C1" w14:textId="77777777" w:rsidR="0006731D" w:rsidRPr="00E77497" w:rsidRDefault="0006731D" w:rsidP="0006731D">
      <w:pPr>
        <w:pStyle w:val="40"/>
      </w:pPr>
      <w:bookmarkStart w:id="4889" w:name="_Ref368051256"/>
      <w:r w:rsidRPr="00E77497">
        <w:t>Object.getOwnPropertyNames ( O )</w:t>
      </w:r>
      <w:bookmarkEnd w:id="4889"/>
    </w:p>
    <w:p w14:paraId="2CB6160D" w14:textId="77777777" w:rsidR="0006731D" w:rsidRPr="00E77497" w:rsidRDefault="0006731D" w:rsidP="0006731D">
      <w:pPr>
        <w:pStyle w:val="normalbefore"/>
      </w:pPr>
      <w:r w:rsidRPr="00E77497">
        <w:t xml:space="preserve">When the </w:t>
      </w:r>
      <w:r w:rsidRPr="00E77497">
        <w:rPr>
          <w:b/>
        </w:rPr>
        <w:t>getOwnPropertyNames</w:t>
      </w:r>
      <w:r w:rsidRPr="00E77497">
        <w:t xml:space="preserve"> function is called, the following steps are taken:</w:t>
      </w:r>
    </w:p>
    <w:p w14:paraId="6078AAA4" w14:textId="77777777" w:rsidR="0006731D" w:rsidRDefault="0006731D" w:rsidP="00613655">
      <w:pPr>
        <w:pStyle w:val="Alg4"/>
        <w:numPr>
          <w:ilvl w:val="0"/>
          <w:numId w:val="970"/>
        </w:numPr>
      </w:pPr>
      <w:r>
        <w:t>Return GetOwnPropertyKeys(</w:t>
      </w:r>
      <w:r>
        <w:rPr>
          <w:i/>
          <w:iCs/>
        </w:rPr>
        <w:t>O</w:t>
      </w:r>
      <w:r>
        <w:rPr>
          <w:iCs/>
        </w:rPr>
        <w:t>, String)</w:t>
      </w:r>
      <w:r>
        <w:t>.</w:t>
      </w:r>
    </w:p>
    <w:p w14:paraId="10373F15" w14:textId="77777777" w:rsidR="0006731D" w:rsidRDefault="0006731D" w:rsidP="0006731D">
      <w:pPr>
        <w:pStyle w:val="40"/>
      </w:pPr>
      <w:r w:rsidRPr="00E77497">
        <w:t>Object.</w:t>
      </w:r>
      <w:r>
        <w:t>getOwnPropertySymbols</w:t>
      </w:r>
      <w:r w:rsidRPr="00E77497">
        <w:t xml:space="preserve"> ( </w:t>
      </w:r>
      <w:r>
        <w:t>O</w:t>
      </w:r>
      <w:r w:rsidRPr="00E77497">
        <w:t xml:space="preserve"> )</w:t>
      </w:r>
    </w:p>
    <w:p w14:paraId="327BB284" w14:textId="77777777" w:rsidR="0006731D" w:rsidRPr="00E77497" w:rsidRDefault="0006731D" w:rsidP="0006731D">
      <w:pPr>
        <w:pStyle w:val="normalbefore"/>
      </w:pPr>
      <w:r w:rsidRPr="00E77497">
        <w:t xml:space="preserve">When the </w:t>
      </w:r>
      <w:r w:rsidRPr="00E77497">
        <w:rPr>
          <w:b/>
        </w:rPr>
        <w:t>getOwnProperty</w:t>
      </w:r>
      <w:r>
        <w:rPr>
          <w:b/>
        </w:rPr>
        <w:t>Symbols</w:t>
      </w:r>
      <w:r w:rsidRPr="00E77497">
        <w:t xml:space="preserve"> function is called</w:t>
      </w:r>
      <w:r w:rsidRPr="00D92A51">
        <w:t xml:space="preserve"> </w:t>
      </w:r>
      <w:r w:rsidRPr="00E77497">
        <w:t xml:space="preserve">with argument </w:t>
      </w:r>
      <w:r w:rsidRPr="00E77497">
        <w:rPr>
          <w:rFonts w:ascii="Times New Roman" w:hAnsi="Times New Roman"/>
          <w:i/>
        </w:rPr>
        <w:t>O</w:t>
      </w:r>
      <w:r w:rsidRPr="00E77497">
        <w:t>, the following steps are taken:</w:t>
      </w:r>
    </w:p>
    <w:p w14:paraId="4E7C3A09" w14:textId="77777777" w:rsidR="0006731D" w:rsidRPr="00E77497" w:rsidRDefault="0006731D" w:rsidP="00613655">
      <w:pPr>
        <w:pStyle w:val="Alg4"/>
        <w:numPr>
          <w:ilvl w:val="0"/>
          <w:numId w:val="976"/>
        </w:numPr>
      </w:pPr>
      <w:r w:rsidRPr="00AC6B56">
        <w:t>Return GetOwnPropertyKeys(</w:t>
      </w:r>
      <w:r w:rsidRPr="00AC6B56">
        <w:rPr>
          <w:i/>
        </w:rPr>
        <w:t>O</w:t>
      </w:r>
      <w:r w:rsidRPr="00AC6B56">
        <w:t>, Symbol).</w:t>
      </w:r>
    </w:p>
    <w:p w14:paraId="0ECB3B12" w14:textId="77777777" w:rsidR="0006731D" w:rsidRPr="00E77497" w:rsidRDefault="0006731D" w:rsidP="0006731D">
      <w:pPr>
        <w:pStyle w:val="51"/>
      </w:pPr>
      <w:r>
        <w:t>G</w:t>
      </w:r>
      <w:r w:rsidRPr="00E77497">
        <w:t>etOwnProperty</w:t>
      </w:r>
      <w:r>
        <w:t>Keys</w:t>
      </w:r>
      <w:r w:rsidRPr="00E77497">
        <w:t xml:space="preserve"> ( O</w:t>
      </w:r>
      <w:r>
        <w:t>, Type</w:t>
      </w:r>
      <w:r w:rsidRPr="00E77497">
        <w:t xml:space="preserve"> )</w:t>
      </w:r>
      <w:r>
        <w:t xml:space="preserve"> Abstract Operation</w:t>
      </w:r>
    </w:p>
    <w:p w14:paraId="25A5E62D" w14:textId="77777777" w:rsidR="0006731D" w:rsidRPr="00E77497" w:rsidRDefault="0006731D" w:rsidP="0006731D">
      <w:pPr>
        <w:pStyle w:val="normalbefore"/>
      </w:pPr>
      <w:r>
        <w:t>T</w:t>
      </w:r>
      <w:r w:rsidRPr="00E77497">
        <w:t xml:space="preserve">he </w:t>
      </w:r>
      <w:r w:rsidRPr="00EC0FBA">
        <w:t>abstract</w:t>
      </w:r>
      <w:r w:rsidRPr="00E77497">
        <w:t xml:space="preserve"> </w:t>
      </w:r>
      <w:r>
        <w:t>operation</w:t>
      </w:r>
      <w:r w:rsidRPr="00E77497">
        <w:t xml:space="preserve"> </w:t>
      </w:r>
      <w:r>
        <w:t>G</w:t>
      </w:r>
      <w:r w:rsidRPr="00EC0FBA">
        <w:t>etOwnPropertyKeys</w:t>
      </w:r>
      <w:r>
        <w:rPr>
          <w:b/>
        </w:rPr>
        <w:t xml:space="preserve"> </w:t>
      </w:r>
      <w:r w:rsidRPr="00E77497">
        <w:t>is called</w:t>
      </w:r>
      <w:r w:rsidRPr="00D92A51">
        <w:t xml:space="preserve"> </w:t>
      </w:r>
      <w:r w:rsidRPr="00E77497">
        <w:t>with argument</w:t>
      </w:r>
      <w:r>
        <w:t>s</w:t>
      </w:r>
      <w:r w:rsidRPr="00E77497">
        <w:t xml:space="preserve"> </w:t>
      </w:r>
      <w:r w:rsidRPr="004531B1">
        <w:rPr>
          <w:rFonts w:ascii="Times New Roman" w:eastAsia="Times New Roman" w:hAnsi="Times New Roman"/>
          <w:i/>
          <w:iCs/>
          <w:spacing w:val="6"/>
        </w:rPr>
        <w:t>O</w:t>
      </w:r>
      <w:r>
        <w:t xml:space="preserve"> and </w:t>
      </w:r>
      <w:r w:rsidRPr="004531B1">
        <w:rPr>
          <w:rFonts w:ascii="Times New Roman" w:eastAsia="Times New Roman" w:hAnsi="Times New Roman"/>
          <w:i/>
          <w:iCs/>
          <w:spacing w:val="6"/>
        </w:rPr>
        <w:t>Type</w:t>
      </w:r>
      <w:r>
        <w:rPr>
          <w:i/>
        </w:rPr>
        <w:t xml:space="preserve"> </w:t>
      </w:r>
      <w:r w:rsidRPr="00007C92">
        <w:t>where</w:t>
      </w:r>
      <w:r>
        <w:rPr>
          <w:i/>
        </w:rPr>
        <w:t xml:space="preserve"> </w:t>
      </w:r>
      <w:r w:rsidRPr="004531B1">
        <w:rPr>
          <w:rFonts w:ascii="Times New Roman" w:eastAsia="Times New Roman" w:hAnsi="Times New Roman"/>
          <w:i/>
          <w:iCs/>
          <w:spacing w:val="6"/>
        </w:rPr>
        <w:t>O</w:t>
      </w:r>
      <w:r>
        <w:t xml:space="preserve"> is an Object and </w:t>
      </w:r>
      <w:r w:rsidRPr="004531B1">
        <w:rPr>
          <w:rFonts w:ascii="Times New Roman" w:eastAsia="Times New Roman" w:hAnsi="Times New Roman"/>
          <w:i/>
          <w:iCs/>
          <w:spacing w:val="6"/>
        </w:rPr>
        <w:t>Type</w:t>
      </w:r>
      <w:r>
        <w:t xml:space="preserve"> is one of the ECMAScript specification types String or Symbol.</w:t>
      </w:r>
      <w:r w:rsidRPr="00E77497">
        <w:t xml:space="preserve"> </w:t>
      </w:r>
      <w:r>
        <w:t>T</w:t>
      </w:r>
      <w:r w:rsidRPr="00E77497">
        <w:t>he following steps are taken:</w:t>
      </w:r>
    </w:p>
    <w:p w14:paraId="687C0E82" w14:textId="77777777" w:rsidR="0006731D" w:rsidRDefault="0006731D" w:rsidP="00613655">
      <w:pPr>
        <w:pStyle w:val="Alg4"/>
        <w:numPr>
          <w:ilvl w:val="0"/>
          <w:numId w:val="977"/>
        </w:numPr>
      </w:pPr>
      <w:r>
        <w:t xml:space="preserve">Let </w:t>
      </w:r>
      <w:r>
        <w:rPr>
          <w:i/>
          <w:iCs/>
        </w:rPr>
        <w:t>obj</w:t>
      </w:r>
      <w:r>
        <w:t xml:space="preserve"> be ToObject(</w:t>
      </w:r>
      <w:r>
        <w:rPr>
          <w:i/>
          <w:iCs/>
        </w:rPr>
        <w:t>O</w:t>
      </w:r>
      <w:r>
        <w:t>).</w:t>
      </w:r>
    </w:p>
    <w:p w14:paraId="7A4579F9" w14:textId="77777777" w:rsidR="0006731D" w:rsidRDefault="0006731D" w:rsidP="00613655">
      <w:pPr>
        <w:pStyle w:val="Alg4"/>
        <w:numPr>
          <w:ilvl w:val="0"/>
          <w:numId w:val="977"/>
        </w:numPr>
      </w:pPr>
      <w:r>
        <w:t>ReturnIfAbrupt(</w:t>
      </w:r>
      <w:r>
        <w:rPr>
          <w:i/>
        </w:rPr>
        <w:t>obj</w:t>
      </w:r>
      <w:r>
        <w:t>).</w:t>
      </w:r>
    </w:p>
    <w:p w14:paraId="5665431C" w14:textId="77777777" w:rsidR="0006731D" w:rsidRDefault="0006731D" w:rsidP="00613655">
      <w:pPr>
        <w:pStyle w:val="Alg4"/>
        <w:numPr>
          <w:ilvl w:val="0"/>
          <w:numId w:val="977"/>
        </w:numPr>
      </w:pPr>
      <w:r>
        <w:t xml:space="preserve">Let </w:t>
      </w:r>
      <w:r>
        <w:rPr>
          <w:i/>
          <w:iCs/>
        </w:rPr>
        <w:t>keys</w:t>
      </w:r>
      <w:r>
        <w:t xml:space="preserve"> be the result </w:t>
      </w:r>
      <w:r>
        <w:rPr>
          <w:iCs/>
        </w:rPr>
        <w:t xml:space="preserve">of calling the [[OwnPropertyKeys]] internal method of </w:t>
      </w:r>
      <w:r>
        <w:rPr>
          <w:i/>
        </w:rPr>
        <w:t>obj</w:t>
      </w:r>
      <w:r w:rsidRPr="00E77497">
        <w:t>.</w:t>
      </w:r>
    </w:p>
    <w:p w14:paraId="05CC7A8B" w14:textId="77777777" w:rsidR="0006731D" w:rsidRDefault="0006731D" w:rsidP="00613655">
      <w:pPr>
        <w:pStyle w:val="Alg4"/>
        <w:numPr>
          <w:ilvl w:val="0"/>
          <w:numId w:val="977"/>
        </w:numPr>
      </w:pPr>
      <w:r>
        <w:t>ReturnIfAbrupt(</w:t>
      </w:r>
      <w:r>
        <w:rPr>
          <w:i/>
          <w:iCs/>
        </w:rPr>
        <w:t>keys</w:t>
      </w:r>
      <w:r>
        <w:t>).</w:t>
      </w:r>
    </w:p>
    <w:p w14:paraId="1085D328" w14:textId="77777777" w:rsidR="0006731D" w:rsidRPr="00E77497" w:rsidRDefault="0006731D" w:rsidP="00613655">
      <w:pPr>
        <w:pStyle w:val="Alg4"/>
        <w:numPr>
          <w:ilvl w:val="0"/>
          <w:numId w:val="977"/>
        </w:numPr>
      </w:pPr>
      <w:r w:rsidRPr="00E77497">
        <w:t xml:space="preserve">Let </w:t>
      </w:r>
      <w:r>
        <w:rPr>
          <w:i/>
        </w:rPr>
        <w:t>nameList</w:t>
      </w:r>
      <w:r w:rsidRPr="00E77497">
        <w:rPr>
          <w:i/>
        </w:rPr>
        <w:t xml:space="preserve"> </w:t>
      </w:r>
      <w:r w:rsidRPr="00E77497">
        <w:t xml:space="preserve">be </w:t>
      </w:r>
      <w:r>
        <w:t>a new empty List</w:t>
      </w:r>
      <w:r w:rsidRPr="00E77497">
        <w:t>.</w:t>
      </w:r>
    </w:p>
    <w:p w14:paraId="790262E5" w14:textId="77777777" w:rsidR="0006731D" w:rsidRDefault="0006731D" w:rsidP="00613655">
      <w:pPr>
        <w:pStyle w:val="Alg4"/>
        <w:numPr>
          <w:ilvl w:val="0"/>
          <w:numId w:val="977"/>
        </w:numPr>
      </w:pPr>
      <w:r>
        <w:t xml:space="preserve">Let </w:t>
      </w:r>
      <w:r w:rsidRPr="00074D83">
        <w:rPr>
          <w:i/>
          <w:iCs/>
        </w:rPr>
        <w:t>gotAllNames</w:t>
      </w:r>
      <w:r>
        <w:t xml:space="preserve"> be </w:t>
      </w:r>
      <w:r>
        <w:rPr>
          <w:b/>
          <w:bCs/>
        </w:rPr>
        <w:t>false</w:t>
      </w:r>
      <w:r>
        <w:t>.</w:t>
      </w:r>
    </w:p>
    <w:p w14:paraId="6B98E253" w14:textId="77777777" w:rsidR="0006731D" w:rsidRPr="00E77497" w:rsidRDefault="0006731D" w:rsidP="00613655">
      <w:pPr>
        <w:pStyle w:val="Alg4"/>
        <w:numPr>
          <w:ilvl w:val="0"/>
          <w:numId w:val="977"/>
        </w:numPr>
      </w:pPr>
      <w:r w:rsidRPr="00E77497">
        <w:t>Repeat</w:t>
      </w:r>
      <w:r>
        <w:t xml:space="preserve"> while </w:t>
      </w:r>
      <w:r w:rsidRPr="002763F2">
        <w:rPr>
          <w:i/>
          <w:iCs/>
        </w:rPr>
        <w:t>gotAllNames</w:t>
      </w:r>
      <w:r w:rsidRPr="00903613">
        <w:t xml:space="preserve"> </w:t>
      </w:r>
      <w:r>
        <w:t xml:space="preserve">is </w:t>
      </w:r>
      <w:r>
        <w:rPr>
          <w:b/>
          <w:bCs/>
        </w:rPr>
        <w:t>false</w:t>
      </w:r>
      <w:r>
        <w:t>,</w:t>
      </w:r>
    </w:p>
    <w:p w14:paraId="632F8329" w14:textId="77777777" w:rsidR="0006731D" w:rsidRDefault="0006731D" w:rsidP="00613655">
      <w:pPr>
        <w:pStyle w:val="Alg4"/>
        <w:numPr>
          <w:ilvl w:val="1"/>
          <w:numId w:val="977"/>
        </w:numPr>
      </w:pPr>
      <w:r>
        <w:t xml:space="preserve">Let </w:t>
      </w:r>
      <w:r w:rsidRPr="004848CA">
        <w:rPr>
          <w:i/>
        </w:rPr>
        <w:t>next</w:t>
      </w:r>
      <w:r>
        <w:t xml:space="preserve"> be the result of IteratorStep(</w:t>
      </w:r>
      <w:r>
        <w:rPr>
          <w:i/>
        </w:rPr>
        <w:t>keys</w:t>
      </w:r>
      <w:r>
        <w:t>).</w:t>
      </w:r>
    </w:p>
    <w:p w14:paraId="30C7A339" w14:textId="77777777" w:rsidR="0006731D" w:rsidRDefault="0006731D" w:rsidP="00613655">
      <w:pPr>
        <w:pStyle w:val="Alg4"/>
        <w:numPr>
          <w:ilvl w:val="1"/>
          <w:numId w:val="977"/>
        </w:numPr>
      </w:pPr>
      <w:r>
        <w:t>ReturnIfAbrupt(</w:t>
      </w:r>
      <w:r>
        <w:rPr>
          <w:i/>
          <w:iCs/>
        </w:rPr>
        <w:t>next</w:t>
      </w:r>
      <w:r>
        <w:t>).</w:t>
      </w:r>
    </w:p>
    <w:p w14:paraId="75CD87B0" w14:textId="77777777" w:rsidR="0006731D" w:rsidRDefault="0006731D" w:rsidP="00613655">
      <w:pPr>
        <w:pStyle w:val="Alg4"/>
        <w:numPr>
          <w:ilvl w:val="1"/>
          <w:numId w:val="977"/>
        </w:numPr>
      </w:pPr>
      <w:r>
        <w:t xml:space="preserve">If </w:t>
      </w:r>
      <w:r w:rsidRPr="004848CA">
        <w:rPr>
          <w:i/>
        </w:rPr>
        <w:t>next</w:t>
      </w:r>
      <w:r>
        <w:t xml:space="preserve"> is </w:t>
      </w:r>
      <w:r>
        <w:rPr>
          <w:b/>
        </w:rPr>
        <w:t>false</w:t>
      </w:r>
      <w:r>
        <w:t xml:space="preserve">, then let </w:t>
      </w:r>
      <w:r w:rsidRPr="002763F2">
        <w:rPr>
          <w:i/>
          <w:iCs/>
        </w:rPr>
        <w:t>gotAllNames</w:t>
      </w:r>
      <w:r>
        <w:t xml:space="preserve"> be </w:t>
      </w:r>
      <w:r>
        <w:rPr>
          <w:b/>
          <w:bCs/>
        </w:rPr>
        <w:t>true</w:t>
      </w:r>
      <w:r>
        <w:t>.</w:t>
      </w:r>
    </w:p>
    <w:p w14:paraId="68DB5DCD" w14:textId="77777777" w:rsidR="0006731D" w:rsidRDefault="0006731D" w:rsidP="00613655">
      <w:pPr>
        <w:pStyle w:val="Alg4"/>
        <w:numPr>
          <w:ilvl w:val="1"/>
          <w:numId w:val="977"/>
        </w:numPr>
      </w:pPr>
      <w:r>
        <w:t>Else,</w:t>
      </w:r>
    </w:p>
    <w:p w14:paraId="42AA6CD8" w14:textId="77777777" w:rsidR="0006731D" w:rsidRDefault="0006731D" w:rsidP="00613655">
      <w:pPr>
        <w:pStyle w:val="Alg4"/>
        <w:numPr>
          <w:ilvl w:val="2"/>
          <w:numId w:val="977"/>
        </w:numPr>
        <w:spacing w:after="120"/>
      </w:pPr>
      <w:r>
        <w:t xml:space="preserve">Let </w:t>
      </w:r>
      <w:r>
        <w:rPr>
          <w:i/>
          <w:iCs/>
        </w:rPr>
        <w:t>nextKey</w:t>
      </w:r>
      <w:r>
        <w:t xml:space="preserve"> be IteratorValue(</w:t>
      </w:r>
      <w:r>
        <w:rPr>
          <w:i/>
          <w:iCs/>
        </w:rPr>
        <w:t>next</w:t>
      </w:r>
      <w:r>
        <w:t>).</w:t>
      </w:r>
    </w:p>
    <w:p w14:paraId="1F1E7F79" w14:textId="77777777" w:rsidR="0006731D" w:rsidRDefault="0006731D" w:rsidP="00613655">
      <w:pPr>
        <w:pStyle w:val="Alg4"/>
        <w:numPr>
          <w:ilvl w:val="2"/>
          <w:numId w:val="977"/>
        </w:numPr>
        <w:spacing w:after="120"/>
      </w:pPr>
      <w:r>
        <w:t>ReturnIfAbrupt(</w:t>
      </w:r>
      <w:r>
        <w:rPr>
          <w:i/>
          <w:iCs/>
        </w:rPr>
        <w:t>nextKey</w:t>
      </w:r>
      <w:r>
        <w:t>).</w:t>
      </w:r>
    </w:p>
    <w:p w14:paraId="700D1919" w14:textId="77777777" w:rsidR="0006731D" w:rsidRDefault="0006731D" w:rsidP="00613655">
      <w:pPr>
        <w:pStyle w:val="Alg4"/>
        <w:numPr>
          <w:ilvl w:val="2"/>
          <w:numId w:val="977"/>
        </w:numPr>
      </w:pPr>
      <w:r>
        <w:t>If Type(</w:t>
      </w:r>
      <w:r w:rsidRPr="0079389E">
        <w:rPr>
          <w:i/>
        </w:rPr>
        <w:t>next</w:t>
      </w:r>
      <w:r>
        <w:rPr>
          <w:i/>
        </w:rPr>
        <w:t>Key</w:t>
      </w:r>
      <w:r>
        <w:t xml:space="preserve">) is </w:t>
      </w:r>
      <w:r>
        <w:rPr>
          <w:i/>
        </w:rPr>
        <w:t>Type</w:t>
      </w:r>
      <w:r>
        <w:t>, then</w:t>
      </w:r>
    </w:p>
    <w:p w14:paraId="4188D39C" w14:textId="77777777" w:rsidR="0006731D" w:rsidRDefault="0006731D" w:rsidP="00613655">
      <w:pPr>
        <w:pStyle w:val="Alg4"/>
        <w:numPr>
          <w:ilvl w:val="3"/>
          <w:numId w:val="977"/>
        </w:numPr>
      </w:pPr>
      <w:r>
        <w:t xml:space="preserve">Append </w:t>
      </w:r>
      <w:r>
        <w:rPr>
          <w:i/>
          <w:iCs/>
        </w:rPr>
        <w:t>nextKey</w:t>
      </w:r>
      <w:r>
        <w:t xml:space="preserve"> as the last element of </w:t>
      </w:r>
      <w:r>
        <w:rPr>
          <w:i/>
        </w:rPr>
        <w:t>nameList</w:t>
      </w:r>
      <w:r>
        <w:rPr>
          <w:iCs/>
        </w:rPr>
        <w:t>.</w:t>
      </w:r>
    </w:p>
    <w:p w14:paraId="392AE782" w14:textId="77777777" w:rsidR="0006731D" w:rsidRPr="00E77497" w:rsidRDefault="0006731D" w:rsidP="00613655">
      <w:pPr>
        <w:pStyle w:val="Alg4"/>
        <w:numPr>
          <w:ilvl w:val="0"/>
          <w:numId w:val="977"/>
        </w:numPr>
      </w:pPr>
      <w:r w:rsidRPr="00E77497">
        <w:t xml:space="preserve">Return </w:t>
      </w:r>
      <w:r>
        <w:rPr>
          <w:iCs/>
        </w:rPr>
        <w:t>CreateArrayFromList(</w:t>
      </w:r>
      <w:r>
        <w:rPr>
          <w:i/>
        </w:rPr>
        <w:t>nameList</w:t>
      </w:r>
      <w:r>
        <w:rPr>
          <w:iCs/>
        </w:rPr>
        <w:t>)</w:t>
      </w:r>
      <w:r w:rsidRPr="00E77497">
        <w:t>.</w:t>
      </w:r>
    </w:p>
    <w:p w14:paraId="3E0025EB" w14:textId="77777777" w:rsidR="0006731D" w:rsidRPr="00E77497" w:rsidRDefault="0006731D" w:rsidP="0006731D">
      <w:pPr>
        <w:pStyle w:val="40"/>
      </w:pPr>
      <w:bookmarkStart w:id="4890" w:name="_Ref366135492"/>
      <w:r w:rsidRPr="00E77497">
        <w:t>Object.getPrototypeOf ( O )</w:t>
      </w:r>
      <w:bookmarkEnd w:id="4890"/>
    </w:p>
    <w:p w14:paraId="26BB6AFC" w14:textId="77777777" w:rsidR="0006731D" w:rsidRPr="00E77497" w:rsidRDefault="0006731D" w:rsidP="0006731D">
      <w:pPr>
        <w:pStyle w:val="normalbefore"/>
      </w:pPr>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7F040B60" w14:textId="77777777" w:rsidR="0006731D" w:rsidRDefault="0006731D" w:rsidP="00613655">
      <w:pPr>
        <w:pStyle w:val="Alg4"/>
        <w:numPr>
          <w:ilvl w:val="0"/>
          <w:numId w:val="1005"/>
        </w:numPr>
      </w:pPr>
      <w:r>
        <w:t xml:space="preserve">Let </w:t>
      </w:r>
      <w:r>
        <w:rPr>
          <w:i/>
          <w:iCs/>
        </w:rPr>
        <w:t>obj</w:t>
      </w:r>
      <w:r>
        <w:t xml:space="preserve"> be ToObject(</w:t>
      </w:r>
      <w:r>
        <w:rPr>
          <w:i/>
          <w:iCs/>
        </w:rPr>
        <w:t>O</w:t>
      </w:r>
      <w:r>
        <w:t>).</w:t>
      </w:r>
    </w:p>
    <w:p w14:paraId="59356D2A" w14:textId="77777777" w:rsidR="0006731D" w:rsidRDefault="0006731D" w:rsidP="00613655">
      <w:pPr>
        <w:pStyle w:val="Alg4"/>
        <w:numPr>
          <w:ilvl w:val="0"/>
          <w:numId w:val="1005"/>
        </w:numPr>
      </w:pPr>
      <w:r>
        <w:t>ReturnIfAbrupt(</w:t>
      </w:r>
      <w:r>
        <w:rPr>
          <w:i/>
        </w:rPr>
        <w:t>obj</w:t>
      </w:r>
      <w:r>
        <w:t>).</w:t>
      </w:r>
    </w:p>
    <w:p w14:paraId="71A9D7DF" w14:textId="77777777" w:rsidR="0006731D" w:rsidRPr="00E77497" w:rsidRDefault="0006731D" w:rsidP="00613655">
      <w:pPr>
        <w:pStyle w:val="Alg4"/>
        <w:numPr>
          <w:ilvl w:val="0"/>
          <w:numId w:val="1005"/>
        </w:numPr>
      </w:pPr>
      <w:r w:rsidRPr="00E77497">
        <w:t xml:space="preserve">Return the </w:t>
      </w:r>
      <w:r>
        <w:t>result</w:t>
      </w:r>
      <w:r w:rsidRPr="00E77497">
        <w:t xml:space="preserve"> of </w:t>
      </w:r>
      <w:r>
        <w:t>calling the</w:t>
      </w:r>
      <w:r w:rsidRPr="00E77497">
        <w:t xml:space="preserve"> [[</w:t>
      </w:r>
      <w:r>
        <w:t>Get</w:t>
      </w:r>
      <w:r w:rsidRPr="00F16CCB">
        <w:t>PrototypeOf</w:t>
      </w:r>
      <w:r w:rsidRPr="00E77497">
        <w:t xml:space="preserve">]] internal </w:t>
      </w:r>
      <w:r>
        <w:t>method</w:t>
      </w:r>
      <w:r w:rsidRPr="00E77497">
        <w:t xml:space="preserve"> of </w:t>
      </w:r>
      <w:r>
        <w:rPr>
          <w:i/>
        </w:rPr>
        <w:t>obj</w:t>
      </w:r>
      <w:r w:rsidRPr="00E77497">
        <w:t>.</w:t>
      </w:r>
    </w:p>
    <w:p w14:paraId="1BCB6A45" w14:textId="77777777" w:rsidR="0006731D" w:rsidRDefault="0006731D" w:rsidP="0006731D">
      <w:pPr>
        <w:pStyle w:val="40"/>
      </w:pPr>
      <w:r w:rsidRPr="00E77497">
        <w:t>Object.</w:t>
      </w:r>
      <w:r>
        <w:t>is</w:t>
      </w:r>
      <w:r w:rsidRPr="00E77497">
        <w:t xml:space="preserve"> ( </w:t>
      </w:r>
      <w:r>
        <w:t>value1, value2</w:t>
      </w:r>
      <w:r w:rsidRPr="00E77497">
        <w:t xml:space="preserve"> )</w:t>
      </w:r>
    </w:p>
    <w:p w14:paraId="65B88E0A" w14:textId="77777777" w:rsidR="0006731D" w:rsidRPr="00E77497" w:rsidRDefault="0006731D" w:rsidP="0006731D">
      <w:pPr>
        <w:pStyle w:val="normalbefore"/>
      </w:pPr>
      <w:r w:rsidRPr="00E77497">
        <w:t xml:space="preserve">When the </w:t>
      </w:r>
      <w:r w:rsidRPr="00E77497">
        <w:rPr>
          <w:b/>
        </w:rPr>
        <w:t>is</w:t>
      </w:r>
      <w:r w:rsidRPr="00E77497">
        <w:t xml:space="preserve"> function is called with argument</w:t>
      </w:r>
      <w:r>
        <w:t>s</w:t>
      </w:r>
      <w:r w:rsidRPr="00E77497">
        <w:t xml:space="preserve"> </w:t>
      </w:r>
      <w:r>
        <w:rPr>
          <w:rFonts w:ascii="Times New Roman" w:hAnsi="Times New Roman"/>
          <w:i/>
        </w:rPr>
        <w:t>value1</w:t>
      </w:r>
      <w:r>
        <w:t xml:space="preserve"> and </w:t>
      </w:r>
      <w:r w:rsidRPr="00E15CC3">
        <w:rPr>
          <w:rFonts w:ascii="Times New Roman" w:hAnsi="Times New Roman"/>
          <w:i/>
          <w:iCs/>
        </w:rPr>
        <w:t>value2</w:t>
      </w:r>
      <w:r w:rsidRPr="00E77497">
        <w:t xml:space="preserve"> the following steps are taken:</w:t>
      </w:r>
    </w:p>
    <w:p w14:paraId="742DFF94" w14:textId="77777777" w:rsidR="0006731D" w:rsidRPr="00E77497" w:rsidRDefault="0006731D" w:rsidP="00613655">
      <w:pPr>
        <w:pStyle w:val="Alg4"/>
        <w:numPr>
          <w:ilvl w:val="0"/>
          <w:numId w:val="969"/>
        </w:numPr>
      </w:pPr>
      <w:r w:rsidRPr="00E77497">
        <w:t xml:space="preserve">Return </w:t>
      </w:r>
      <w:r>
        <w:t>SameValue(</w:t>
      </w:r>
      <w:r>
        <w:rPr>
          <w:i/>
          <w:iCs/>
        </w:rPr>
        <w:t>value1</w:t>
      </w:r>
      <w:r>
        <w:t xml:space="preserve">, </w:t>
      </w:r>
      <w:r>
        <w:rPr>
          <w:i/>
          <w:iCs/>
        </w:rPr>
        <w:t>value2</w:t>
      </w:r>
      <w:r>
        <w:t>)</w:t>
      </w:r>
      <w:r w:rsidRPr="00E77497">
        <w:t>.</w:t>
      </w:r>
    </w:p>
    <w:p w14:paraId="23B2CAD3" w14:textId="77777777" w:rsidR="0006731D" w:rsidRPr="00E77497" w:rsidRDefault="0006731D" w:rsidP="0006731D">
      <w:pPr>
        <w:pStyle w:val="40"/>
      </w:pPr>
      <w:bookmarkStart w:id="4891" w:name="_Ref366135699"/>
      <w:r w:rsidRPr="00E77497">
        <w:t>Object.isExtensible ( O )</w:t>
      </w:r>
      <w:bookmarkEnd w:id="4891"/>
    </w:p>
    <w:p w14:paraId="1D1BD673" w14:textId="77777777" w:rsidR="0006731D" w:rsidRPr="00E77497" w:rsidRDefault="0006731D" w:rsidP="0006731D">
      <w:pPr>
        <w:pStyle w:val="normalbefore"/>
      </w:pPr>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4FFEAC6E" w14:textId="77777777" w:rsidR="0006731D" w:rsidRPr="00E77497" w:rsidRDefault="0006731D" w:rsidP="00613655">
      <w:pPr>
        <w:pStyle w:val="Alg4"/>
        <w:numPr>
          <w:ilvl w:val="0"/>
          <w:numId w:val="978"/>
        </w:numPr>
      </w:pPr>
      <w:r w:rsidRPr="00E77497">
        <w:t>If Type(</w:t>
      </w:r>
      <w:r w:rsidRPr="0031611F">
        <w:rPr>
          <w:i/>
        </w:rPr>
        <w:t>O</w:t>
      </w:r>
      <w:r w:rsidRPr="00E77497">
        <w:t>) is not Object</w:t>
      </w:r>
      <w:r>
        <w:t>,</w:t>
      </w:r>
      <w:r w:rsidRPr="00E77497">
        <w:t xml:space="preserve"> </w:t>
      </w:r>
      <w:r>
        <w:t xml:space="preserve">return </w:t>
      </w:r>
      <w:r w:rsidRPr="0031611F">
        <w:rPr>
          <w:b/>
          <w:bCs/>
        </w:rPr>
        <w:t>false</w:t>
      </w:r>
      <w:r w:rsidRPr="00E77497">
        <w:t>.</w:t>
      </w:r>
    </w:p>
    <w:p w14:paraId="7829C9B4" w14:textId="77777777" w:rsidR="0006731D" w:rsidRPr="00E77497" w:rsidRDefault="0006731D" w:rsidP="00613655">
      <w:pPr>
        <w:pStyle w:val="Alg4"/>
        <w:numPr>
          <w:ilvl w:val="0"/>
          <w:numId w:val="978"/>
        </w:numPr>
      </w:pPr>
      <w:r w:rsidRPr="00E77497">
        <w:t xml:space="preserve">Return the </w:t>
      </w:r>
      <w:r>
        <w:t>result of Is</w:t>
      </w:r>
      <w:r w:rsidRPr="00E77497">
        <w:t>Extensible</w:t>
      </w:r>
      <w:r>
        <w:t>(</w:t>
      </w:r>
      <w:r w:rsidRPr="0031611F">
        <w:rPr>
          <w:i/>
        </w:rPr>
        <w:t>O</w:t>
      </w:r>
      <w:r w:rsidRPr="0031611F">
        <w:t>)</w:t>
      </w:r>
      <w:r w:rsidRPr="00E77497">
        <w:t>.</w:t>
      </w:r>
    </w:p>
    <w:p w14:paraId="762C051C" w14:textId="77777777" w:rsidR="0006731D" w:rsidRPr="00E77497" w:rsidRDefault="0006731D" w:rsidP="0006731D">
      <w:pPr>
        <w:pStyle w:val="40"/>
      </w:pPr>
      <w:bookmarkStart w:id="4892" w:name="_Ref366135689"/>
      <w:r w:rsidRPr="00E77497">
        <w:t>Object.isFrozen ( O )</w:t>
      </w:r>
      <w:bookmarkEnd w:id="4892"/>
    </w:p>
    <w:p w14:paraId="11CCF3CB" w14:textId="77777777" w:rsidR="0006731D" w:rsidRPr="00E77497" w:rsidRDefault="0006731D" w:rsidP="0006731D">
      <w:pPr>
        <w:pStyle w:val="normalbefore"/>
      </w:pPr>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7EB16685" w14:textId="77777777" w:rsidR="0006731D" w:rsidRPr="00E77497" w:rsidRDefault="0006731D" w:rsidP="00613655">
      <w:pPr>
        <w:pStyle w:val="Alg4"/>
        <w:numPr>
          <w:ilvl w:val="0"/>
          <w:numId w:val="1006"/>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14:paraId="76B6E9DC" w14:textId="77777777" w:rsidR="0006731D" w:rsidRPr="00E77497" w:rsidRDefault="0006731D" w:rsidP="00613655">
      <w:pPr>
        <w:pStyle w:val="Alg4"/>
        <w:numPr>
          <w:ilvl w:val="0"/>
          <w:numId w:val="1006"/>
        </w:numPr>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frozen</w:t>
      </w:r>
      <w:r w:rsidRPr="00F770B9">
        <w:t>"</w:t>
      </w:r>
      <w:r>
        <w:rPr>
          <w:bCs/>
        </w:rPr>
        <w:t>)</w:t>
      </w:r>
      <w:r w:rsidRPr="00E77497">
        <w:t>.</w:t>
      </w:r>
    </w:p>
    <w:p w14:paraId="62368C57" w14:textId="77777777" w:rsidR="0006731D" w:rsidRPr="00E77497" w:rsidRDefault="0006731D" w:rsidP="0006731D">
      <w:pPr>
        <w:pStyle w:val="40"/>
      </w:pPr>
      <w:bookmarkStart w:id="4893" w:name="_Ref366135675"/>
      <w:r w:rsidRPr="00E77497">
        <w:t>Object.isSealed ( O )</w:t>
      </w:r>
      <w:bookmarkEnd w:id="4893"/>
    </w:p>
    <w:p w14:paraId="61B2C357" w14:textId="77777777" w:rsidR="0006731D" w:rsidRPr="00E77497" w:rsidRDefault="0006731D" w:rsidP="0006731D">
      <w:pPr>
        <w:pStyle w:val="normalbefore"/>
      </w:pPr>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21FCC35D" w14:textId="77777777" w:rsidR="0006731D" w:rsidRPr="00E77497" w:rsidRDefault="0006731D" w:rsidP="00613655">
      <w:pPr>
        <w:pStyle w:val="Alg4"/>
        <w:numPr>
          <w:ilvl w:val="0"/>
          <w:numId w:val="1007"/>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14:paraId="78DF89B1" w14:textId="77777777" w:rsidR="0006731D" w:rsidRPr="00E77497" w:rsidRDefault="0006731D" w:rsidP="00613655">
      <w:pPr>
        <w:pStyle w:val="Alg4"/>
        <w:numPr>
          <w:ilvl w:val="0"/>
          <w:numId w:val="1007"/>
        </w:numPr>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sealed</w:t>
      </w:r>
      <w:r w:rsidRPr="00F770B9">
        <w:t>"</w:t>
      </w:r>
      <w:r>
        <w:rPr>
          <w:bCs/>
        </w:rPr>
        <w:t>)</w:t>
      </w:r>
      <w:r w:rsidRPr="00E77497">
        <w:t>.</w:t>
      </w:r>
    </w:p>
    <w:p w14:paraId="32B2535F" w14:textId="77777777" w:rsidR="0006731D" w:rsidRPr="00E77497" w:rsidRDefault="0006731D" w:rsidP="0006731D">
      <w:pPr>
        <w:pStyle w:val="40"/>
      </w:pPr>
      <w:bookmarkStart w:id="4894" w:name="_Ref366135713"/>
      <w:r w:rsidRPr="00E77497">
        <w:t>Object.keys ( O )</w:t>
      </w:r>
      <w:bookmarkEnd w:id="4894"/>
    </w:p>
    <w:p w14:paraId="7E3537F4" w14:textId="77777777" w:rsidR="0006731D" w:rsidRPr="00E77497" w:rsidRDefault="0006731D" w:rsidP="0006731D">
      <w:pPr>
        <w:pStyle w:val="normalbefore"/>
      </w:pPr>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5AB080AD" w14:textId="77777777" w:rsidR="0006731D" w:rsidRDefault="0006731D" w:rsidP="00613655">
      <w:pPr>
        <w:pStyle w:val="Alg4"/>
        <w:numPr>
          <w:ilvl w:val="0"/>
          <w:numId w:val="973"/>
        </w:numPr>
      </w:pPr>
      <w:r>
        <w:t xml:space="preserve">Let </w:t>
      </w:r>
      <w:r>
        <w:rPr>
          <w:i/>
          <w:iCs/>
        </w:rPr>
        <w:t>obj</w:t>
      </w:r>
      <w:r>
        <w:t xml:space="preserve"> be ToObject(</w:t>
      </w:r>
      <w:r>
        <w:rPr>
          <w:i/>
          <w:iCs/>
        </w:rPr>
        <w:t>O</w:t>
      </w:r>
      <w:r>
        <w:t>).</w:t>
      </w:r>
    </w:p>
    <w:p w14:paraId="4045628F" w14:textId="77777777" w:rsidR="0006731D" w:rsidRDefault="0006731D" w:rsidP="00613655">
      <w:pPr>
        <w:pStyle w:val="Alg4"/>
        <w:numPr>
          <w:ilvl w:val="0"/>
          <w:numId w:val="973"/>
        </w:numPr>
      </w:pPr>
      <w:r>
        <w:t>ReturnIfAbrupt(</w:t>
      </w:r>
      <w:r>
        <w:rPr>
          <w:i/>
        </w:rPr>
        <w:t>obj</w:t>
      </w:r>
      <w:r>
        <w:t>).</w:t>
      </w:r>
    </w:p>
    <w:p w14:paraId="40E2EF80" w14:textId="77777777" w:rsidR="0006731D" w:rsidRDefault="0006731D" w:rsidP="00613655">
      <w:pPr>
        <w:pStyle w:val="Alg4"/>
        <w:numPr>
          <w:ilvl w:val="0"/>
          <w:numId w:val="973"/>
        </w:numPr>
      </w:pPr>
      <w:r>
        <w:t xml:space="preserve">Let </w:t>
      </w:r>
      <w:r>
        <w:rPr>
          <w:i/>
          <w:iCs/>
        </w:rPr>
        <w:t>keys</w:t>
      </w:r>
      <w:r>
        <w:t xml:space="preserve"> be the result </w:t>
      </w:r>
      <w:r>
        <w:rPr>
          <w:iCs/>
        </w:rPr>
        <w:t xml:space="preserve">of calling the [[OwnPropertyKeys]] internal method of </w:t>
      </w:r>
      <w:r>
        <w:rPr>
          <w:i/>
          <w:iCs/>
        </w:rPr>
        <w:t>obj</w:t>
      </w:r>
      <w:r w:rsidRPr="00E77497">
        <w:t>.</w:t>
      </w:r>
    </w:p>
    <w:p w14:paraId="5D0ADC63" w14:textId="77777777" w:rsidR="0006731D" w:rsidRDefault="0006731D" w:rsidP="00613655">
      <w:pPr>
        <w:pStyle w:val="Alg4"/>
        <w:numPr>
          <w:ilvl w:val="0"/>
          <w:numId w:val="973"/>
        </w:numPr>
      </w:pPr>
      <w:r>
        <w:t>ReturnIfAbrupt(</w:t>
      </w:r>
      <w:r>
        <w:rPr>
          <w:i/>
          <w:iCs/>
        </w:rPr>
        <w:t>keys</w:t>
      </w:r>
      <w:r>
        <w:t>).</w:t>
      </w:r>
    </w:p>
    <w:p w14:paraId="04B5A878" w14:textId="77777777" w:rsidR="0006731D" w:rsidRPr="00E77497" w:rsidRDefault="0006731D" w:rsidP="00613655">
      <w:pPr>
        <w:pStyle w:val="Alg4"/>
        <w:numPr>
          <w:ilvl w:val="0"/>
          <w:numId w:val="973"/>
        </w:numPr>
      </w:pPr>
      <w:r w:rsidRPr="00E77497">
        <w:t xml:space="preserve">Let </w:t>
      </w:r>
      <w:r>
        <w:rPr>
          <w:i/>
        </w:rPr>
        <w:t>nameList</w:t>
      </w:r>
      <w:r w:rsidRPr="00E77497">
        <w:rPr>
          <w:i/>
        </w:rPr>
        <w:t xml:space="preserve"> </w:t>
      </w:r>
      <w:r w:rsidRPr="00E77497">
        <w:t xml:space="preserve">be </w:t>
      </w:r>
      <w:r>
        <w:t>a new empty List</w:t>
      </w:r>
      <w:r w:rsidRPr="00E77497">
        <w:t>.</w:t>
      </w:r>
    </w:p>
    <w:p w14:paraId="480CC9A7" w14:textId="77777777" w:rsidR="0006731D" w:rsidRDefault="0006731D" w:rsidP="00613655">
      <w:pPr>
        <w:pStyle w:val="Alg4"/>
        <w:numPr>
          <w:ilvl w:val="0"/>
          <w:numId w:val="973"/>
        </w:numPr>
      </w:pPr>
      <w:r>
        <w:t xml:space="preserve">Let </w:t>
      </w:r>
      <w:r w:rsidRPr="00074D83">
        <w:rPr>
          <w:i/>
          <w:iCs/>
        </w:rPr>
        <w:t>gotAllNames</w:t>
      </w:r>
      <w:r>
        <w:t xml:space="preserve"> be </w:t>
      </w:r>
      <w:r>
        <w:rPr>
          <w:b/>
          <w:bCs/>
        </w:rPr>
        <w:t>false</w:t>
      </w:r>
      <w:r>
        <w:t>.</w:t>
      </w:r>
    </w:p>
    <w:p w14:paraId="2DA0DF24" w14:textId="77777777" w:rsidR="0006731D" w:rsidRPr="00E77497" w:rsidRDefault="0006731D" w:rsidP="00613655">
      <w:pPr>
        <w:pStyle w:val="Alg4"/>
        <w:numPr>
          <w:ilvl w:val="0"/>
          <w:numId w:val="973"/>
        </w:numPr>
      </w:pPr>
      <w:r w:rsidRPr="00E77497">
        <w:t>Repeat</w:t>
      </w:r>
      <w:r>
        <w:t xml:space="preserve"> while </w:t>
      </w:r>
      <w:r w:rsidRPr="002763F2">
        <w:rPr>
          <w:i/>
          <w:iCs/>
        </w:rPr>
        <w:t>gotAllNames</w:t>
      </w:r>
      <w:r w:rsidRPr="00903613">
        <w:t xml:space="preserve"> </w:t>
      </w:r>
      <w:r>
        <w:t xml:space="preserve">is </w:t>
      </w:r>
      <w:r>
        <w:rPr>
          <w:b/>
          <w:bCs/>
        </w:rPr>
        <w:t>false</w:t>
      </w:r>
      <w:r>
        <w:t>,</w:t>
      </w:r>
    </w:p>
    <w:p w14:paraId="0F9D28E5" w14:textId="77777777" w:rsidR="0006731D" w:rsidRDefault="0006731D" w:rsidP="00613655">
      <w:pPr>
        <w:pStyle w:val="Alg4"/>
        <w:numPr>
          <w:ilvl w:val="1"/>
          <w:numId w:val="973"/>
        </w:numPr>
      </w:pPr>
      <w:r>
        <w:t xml:space="preserve">Let </w:t>
      </w:r>
      <w:r w:rsidRPr="004848CA">
        <w:rPr>
          <w:i/>
        </w:rPr>
        <w:t>next</w:t>
      </w:r>
      <w:r>
        <w:t xml:space="preserve"> be the result of IteratorStep(</w:t>
      </w:r>
      <w:r>
        <w:rPr>
          <w:i/>
        </w:rPr>
        <w:t>keys</w:t>
      </w:r>
      <w:r>
        <w:t>).</w:t>
      </w:r>
    </w:p>
    <w:p w14:paraId="1B36913E" w14:textId="77777777" w:rsidR="0006731D" w:rsidRDefault="0006731D" w:rsidP="00613655">
      <w:pPr>
        <w:pStyle w:val="Alg4"/>
        <w:numPr>
          <w:ilvl w:val="1"/>
          <w:numId w:val="973"/>
        </w:numPr>
      </w:pPr>
      <w:r>
        <w:t>ReturnIfAbrupt(</w:t>
      </w:r>
      <w:r>
        <w:rPr>
          <w:i/>
          <w:iCs/>
        </w:rPr>
        <w:t>next</w:t>
      </w:r>
      <w:r>
        <w:t>).</w:t>
      </w:r>
    </w:p>
    <w:p w14:paraId="176EA5E8" w14:textId="77777777" w:rsidR="0006731D" w:rsidRDefault="0006731D" w:rsidP="00613655">
      <w:pPr>
        <w:pStyle w:val="Alg4"/>
        <w:numPr>
          <w:ilvl w:val="1"/>
          <w:numId w:val="973"/>
        </w:numPr>
      </w:pPr>
      <w:r>
        <w:t xml:space="preserve">If </w:t>
      </w:r>
      <w:r w:rsidRPr="004848CA">
        <w:rPr>
          <w:i/>
        </w:rPr>
        <w:t>next</w:t>
      </w:r>
      <w:r>
        <w:t xml:space="preserve"> is </w:t>
      </w:r>
      <w:r>
        <w:rPr>
          <w:b/>
        </w:rPr>
        <w:t>false</w:t>
      </w:r>
      <w:r>
        <w:t xml:space="preserve">, then let </w:t>
      </w:r>
      <w:r w:rsidRPr="002763F2">
        <w:rPr>
          <w:i/>
          <w:iCs/>
        </w:rPr>
        <w:t>gotAllNames</w:t>
      </w:r>
      <w:r>
        <w:t xml:space="preserve"> be </w:t>
      </w:r>
      <w:r>
        <w:rPr>
          <w:b/>
          <w:bCs/>
        </w:rPr>
        <w:t>true</w:t>
      </w:r>
      <w:r>
        <w:t>.</w:t>
      </w:r>
    </w:p>
    <w:p w14:paraId="0ADF7978" w14:textId="77777777" w:rsidR="0006731D" w:rsidRDefault="0006731D" w:rsidP="00613655">
      <w:pPr>
        <w:pStyle w:val="Alg4"/>
        <w:numPr>
          <w:ilvl w:val="1"/>
          <w:numId w:val="973"/>
        </w:numPr>
      </w:pPr>
      <w:r>
        <w:t>Else,</w:t>
      </w:r>
    </w:p>
    <w:p w14:paraId="3A43AF4F" w14:textId="77777777" w:rsidR="0006731D" w:rsidRDefault="0006731D" w:rsidP="00613655">
      <w:pPr>
        <w:pStyle w:val="Alg4"/>
        <w:numPr>
          <w:ilvl w:val="2"/>
          <w:numId w:val="973"/>
        </w:numPr>
        <w:spacing w:after="120"/>
      </w:pPr>
      <w:r>
        <w:t xml:space="preserve">Let </w:t>
      </w:r>
      <w:r>
        <w:rPr>
          <w:i/>
          <w:iCs/>
        </w:rPr>
        <w:t>nextKey</w:t>
      </w:r>
      <w:r>
        <w:t xml:space="preserve"> be IteratorValue(</w:t>
      </w:r>
      <w:r>
        <w:rPr>
          <w:i/>
          <w:iCs/>
        </w:rPr>
        <w:t>next</w:t>
      </w:r>
      <w:r>
        <w:t>).</w:t>
      </w:r>
    </w:p>
    <w:p w14:paraId="51A944D0" w14:textId="77777777" w:rsidR="0006731D" w:rsidRDefault="0006731D" w:rsidP="00613655">
      <w:pPr>
        <w:pStyle w:val="Alg4"/>
        <w:numPr>
          <w:ilvl w:val="2"/>
          <w:numId w:val="973"/>
        </w:numPr>
        <w:spacing w:after="120"/>
      </w:pPr>
      <w:r>
        <w:t>ReturnIfAbrupt(</w:t>
      </w:r>
      <w:r>
        <w:rPr>
          <w:i/>
          <w:iCs/>
        </w:rPr>
        <w:t>nextKey</w:t>
      </w:r>
      <w:r>
        <w:t>).</w:t>
      </w:r>
    </w:p>
    <w:p w14:paraId="65C1B49B" w14:textId="77777777" w:rsidR="0006731D" w:rsidRDefault="0006731D" w:rsidP="00613655">
      <w:pPr>
        <w:pStyle w:val="Alg4"/>
        <w:numPr>
          <w:ilvl w:val="2"/>
          <w:numId w:val="973"/>
        </w:numPr>
      </w:pPr>
      <w:r>
        <w:t>If Type(</w:t>
      </w:r>
      <w:r w:rsidRPr="0079389E">
        <w:rPr>
          <w:i/>
        </w:rPr>
        <w:t>next</w:t>
      </w:r>
      <w:r>
        <w:rPr>
          <w:i/>
        </w:rPr>
        <w:t>Key</w:t>
      </w:r>
      <w:r>
        <w:t>) is String, then</w:t>
      </w:r>
    </w:p>
    <w:p w14:paraId="533A7E5E" w14:textId="77777777" w:rsidR="0006731D" w:rsidRDefault="0006731D" w:rsidP="00613655">
      <w:pPr>
        <w:pStyle w:val="Alg4"/>
        <w:numPr>
          <w:ilvl w:val="3"/>
          <w:numId w:val="973"/>
        </w:numPr>
      </w:pPr>
      <w:r>
        <w:t xml:space="preserve">Let </w:t>
      </w:r>
      <w:r>
        <w:rPr>
          <w:i/>
          <w:iCs/>
        </w:rPr>
        <w:t>desc</w:t>
      </w:r>
      <w:r>
        <w:t xml:space="preserve"> be the result of calling the [[GetOwnProperty]] internal method of </w:t>
      </w:r>
      <w:r>
        <w:rPr>
          <w:i/>
          <w:iCs/>
        </w:rPr>
        <w:t>O</w:t>
      </w:r>
      <w:r>
        <w:t xml:space="preserve"> with argument </w:t>
      </w:r>
      <w:r>
        <w:rPr>
          <w:i/>
          <w:iCs/>
        </w:rPr>
        <w:t>nextKey</w:t>
      </w:r>
      <w:r>
        <w:t>.</w:t>
      </w:r>
    </w:p>
    <w:p w14:paraId="060EB0BF" w14:textId="77777777" w:rsidR="0006731D" w:rsidRDefault="0006731D" w:rsidP="00613655">
      <w:pPr>
        <w:pStyle w:val="Alg4"/>
        <w:numPr>
          <w:ilvl w:val="3"/>
          <w:numId w:val="973"/>
        </w:numPr>
      </w:pPr>
      <w:r>
        <w:t>ReturnIfAbrupt(</w:t>
      </w:r>
      <w:r>
        <w:rPr>
          <w:i/>
          <w:iCs/>
        </w:rPr>
        <w:t>desc</w:t>
      </w:r>
      <w:r>
        <w:t>).</w:t>
      </w:r>
    </w:p>
    <w:p w14:paraId="7C9F45A2" w14:textId="77777777" w:rsidR="0006731D" w:rsidRDefault="0006731D" w:rsidP="00613655">
      <w:pPr>
        <w:pStyle w:val="Alg4"/>
        <w:numPr>
          <w:ilvl w:val="3"/>
          <w:numId w:val="973"/>
        </w:numPr>
      </w:pPr>
      <w:r>
        <w:t xml:space="preserve">If </w:t>
      </w:r>
      <w:r>
        <w:rPr>
          <w:i/>
          <w:iCs/>
        </w:rPr>
        <w:t>desc</w:t>
      </w:r>
      <w:r>
        <w:t xml:space="preserve"> is not </w:t>
      </w:r>
      <w:r>
        <w:rPr>
          <w:b/>
          <w:bCs/>
        </w:rPr>
        <w:t>undefined</w:t>
      </w:r>
      <w:r>
        <w:t xml:space="preserve"> and </w:t>
      </w:r>
      <w:r w:rsidRPr="00E77497">
        <w:rPr>
          <w:i/>
        </w:rPr>
        <w:t>desc</w:t>
      </w:r>
      <w:r w:rsidRPr="00E77497">
        <w:t>.[[</w:t>
      </w:r>
      <w:r>
        <w:t>Enumerable</w:t>
      </w:r>
      <w:r w:rsidRPr="00E77497">
        <w:t xml:space="preserve">]] is </w:t>
      </w:r>
      <w:r>
        <w:rPr>
          <w:b/>
        </w:rPr>
        <w:t>true</w:t>
      </w:r>
      <w:r>
        <w:t>, then</w:t>
      </w:r>
    </w:p>
    <w:p w14:paraId="053F452D" w14:textId="77777777" w:rsidR="0006731D" w:rsidRDefault="0006731D" w:rsidP="00613655">
      <w:pPr>
        <w:pStyle w:val="Alg4"/>
        <w:numPr>
          <w:ilvl w:val="4"/>
          <w:numId w:val="973"/>
        </w:numPr>
      </w:pPr>
      <w:r>
        <w:t xml:space="preserve">Append </w:t>
      </w:r>
      <w:r>
        <w:rPr>
          <w:i/>
          <w:iCs/>
        </w:rPr>
        <w:t>nextKey</w:t>
      </w:r>
      <w:r>
        <w:t xml:space="preserve"> as the last element of </w:t>
      </w:r>
      <w:r>
        <w:rPr>
          <w:i/>
        </w:rPr>
        <w:t>nameList</w:t>
      </w:r>
      <w:r>
        <w:rPr>
          <w:iCs/>
        </w:rPr>
        <w:t>.</w:t>
      </w:r>
    </w:p>
    <w:p w14:paraId="674D836C" w14:textId="77777777" w:rsidR="0006731D" w:rsidRPr="00E77497" w:rsidRDefault="0006731D" w:rsidP="00613655">
      <w:pPr>
        <w:pStyle w:val="Alg4"/>
        <w:numPr>
          <w:ilvl w:val="0"/>
          <w:numId w:val="973"/>
        </w:numPr>
      </w:pPr>
      <w:r w:rsidRPr="00E77497">
        <w:t xml:space="preserve">Return </w:t>
      </w:r>
      <w:r>
        <w:rPr>
          <w:iCs/>
        </w:rPr>
        <w:t>CreateArrayFromList(</w:t>
      </w:r>
      <w:r>
        <w:rPr>
          <w:i/>
        </w:rPr>
        <w:t>nameList</w:t>
      </w:r>
      <w:r>
        <w:rPr>
          <w:iCs/>
        </w:rPr>
        <w:t>)</w:t>
      </w:r>
      <w:r w:rsidRPr="00E77497">
        <w:t>.</w:t>
      </w:r>
    </w:p>
    <w:p w14:paraId="23B7A94B" w14:textId="77777777" w:rsidR="0006731D" w:rsidRPr="00E77497" w:rsidRDefault="0006731D" w:rsidP="0006731D">
      <w:r w:rsidRPr="00E77497">
        <w:t>If an implementation defines a specific order of enumeratio</w:t>
      </w:r>
      <w:r>
        <w:t>n for the for-in statement, the same order must be used for the elements of the array returned in step 8</w:t>
      </w:r>
      <w:r w:rsidRPr="00E77497">
        <w:t>.</w:t>
      </w:r>
    </w:p>
    <w:p w14:paraId="57E65AAA" w14:textId="77777777" w:rsidR="0006731D" w:rsidRPr="00E77497" w:rsidRDefault="0006731D" w:rsidP="0006731D">
      <w:pPr>
        <w:pStyle w:val="40"/>
      </w:pPr>
      <w:bookmarkStart w:id="4895" w:name="_Ref366135660"/>
      <w:r w:rsidRPr="00E77497">
        <w:t>Object.preventExtensions ( O )</w:t>
      </w:r>
      <w:bookmarkEnd w:id="4895"/>
    </w:p>
    <w:p w14:paraId="3B312358" w14:textId="77777777" w:rsidR="0006731D" w:rsidRPr="00E77497" w:rsidRDefault="0006731D" w:rsidP="0006731D">
      <w:pPr>
        <w:pStyle w:val="normalbefore"/>
      </w:pPr>
      <w:r w:rsidRPr="00E77497">
        <w:t xml:space="preserve">When the </w:t>
      </w:r>
      <w:r w:rsidRPr="00E77497">
        <w:rPr>
          <w:b/>
        </w:rPr>
        <w:t>preventExtensions</w:t>
      </w:r>
      <w:r w:rsidRPr="00E77497">
        <w:t xml:space="preserve"> function is called, the following steps are taken:</w:t>
      </w:r>
    </w:p>
    <w:p w14:paraId="6725BCE9" w14:textId="77777777" w:rsidR="0006731D" w:rsidRPr="00E77497" w:rsidRDefault="0006731D" w:rsidP="00613655">
      <w:pPr>
        <w:pStyle w:val="Alg4"/>
        <w:numPr>
          <w:ilvl w:val="0"/>
          <w:numId w:val="979"/>
        </w:numPr>
      </w:pPr>
      <w:r w:rsidRPr="00E77497">
        <w:t>If Type(</w:t>
      </w:r>
      <w:r w:rsidRPr="00FE1194">
        <w:rPr>
          <w:i/>
        </w:rPr>
        <w:t>O</w:t>
      </w:r>
      <w:r w:rsidRPr="00E77497">
        <w:t>) is not Object</w:t>
      </w:r>
      <w:r>
        <w:t>,</w:t>
      </w:r>
      <w:r w:rsidRPr="00E77497">
        <w:t xml:space="preserve"> </w:t>
      </w:r>
      <w:r>
        <w:t xml:space="preserve">return </w:t>
      </w:r>
      <w:r w:rsidRPr="00FE1194">
        <w:rPr>
          <w:i/>
          <w:iCs/>
        </w:rPr>
        <w:t>O</w:t>
      </w:r>
      <w:r w:rsidRPr="00E77497">
        <w:t>.</w:t>
      </w:r>
    </w:p>
    <w:p w14:paraId="2DCD1D99" w14:textId="77777777" w:rsidR="0006731D" w:rsidRPr="00E77497" w:rsidRDefault="0006731D" w:rsidP="00613655">
      <w:pPr>
        <w:pStyle w:val="Alg4"/>
        <w:numPr>
          <w:ilvl w:val="0"/>
          <w:numId w:val="979"/>
        </w:numPr>
      </w:pPr>
      <w:r>
        <w:t xml:space="preserve">Let </w:t>
      </w:r>
      <w:r w:rsidRPr="00FE1194">
        <w:rPr>
          <w:i/>
          <w:iCs/>
        </w:rPr>
        <w:t>status</w:t>
      </w:r>
      <w:r>
        <w:t xml:space="preserve"> be the result of calling </w:t>
      </w:r>
      <w:r w:rsidRPr="00E77497">
        <w:t>the [[</w:t>
      </w:r>
      <w:r>
        <w:t>PreventExtensions</w:t>
      </w:r>
      <w:r w:rsidRPr="00E77497">
        <w:t xml:space="preserve">]] internal </w:t>
      </w:r>
      <w:r>
        <w:t>method</w:t>
      </w:r>
      <w:r w:rsidRPr="00E77497">
        <w:t xml:space="preserve"> of </w:t>
      </w:r>
      <w:r w:rsidRPr="00FE1194">
        <w:rPr>
          <w:i/>
          <w:iCs/>
        </w:rPr>
        <w:t>O</w:t>
      </w:r>
      <w:r w:rsidRPr="00E77497">
        <w:t>.</w:t>
      </w:r>
    </w:p>
    <w:p w14:paraId="30F54017" w14:textId="77777777" w:rsidR="0006731D" w:rsidRDefault="0006731D" w:rsidP="00613655">
      <w:pPr>
        <w:pStyle w:val="Alg4"/>
        <w:numPr>
          <w:ilvl w:val="0"/>
          <w:numId w:val="979"/>
        </w:numPr>
      </w:pPr>
      <w:r>
        <w:t>ReturnIfAbrupt(</w:t>
      </w:r>
      <w:r w:rsidRPr="00FE1194">
        <w:rPr>
          <w:i/>
          <w:iCs/>
        </w:rPr>
        <w:t>status</w:t>
      </w:r>
      <w:r>
        <w:t>).</w:t>
      </w:r>
    </w:p>
    <w:p w14:paraId="4BA86D19" w14:textId="77777777" w:rsidR="0006731D" w:rsidRDefault="0006731D" w:rsidP="00613655">
      <w:pPr>
        <w:pStyle w:val="Alg4"/>
        <w:numPr>
          <w:ilvl w:val="0"/>
          <w:numId w:val="979"/>
        </w:numPr>
      </w:pPr>
      <w:r>
        <w:t xml:space="preserve">If </w:t>
      </w:r>
      <w:r w:rsidRPr="00FE1194">
        <w:rPr>
          <w:i/>
          <w:iCs/>
        </w:rPr>
        <w:t>status</w:t>
      </w:r>
      <w:r>
        <w:t xml:space="preserve"> is </w:t>
      </w:r>
      <w:r w:rsidRPr="00FE1194">
        <w:rPr>
          <w:b/>
          <w:bCs/>
        </w:rPr>
        <w:t>false</w:t>
      </w:r>
      <w:r>
        <w:t xml:space="preserve">, throw a </w:t>
      </w:r>
      <w:r w:rsidRPr="00FE1194">
        <w:rPr>
          <w:b/>
          <w:bCs/>
        </w:rPr>
        <w:t>TypeError</w:t>
      </w:r>
      <w:r>
        <w:t xml:space="preserve"> exception.</w:t>
      </w:r>
    </w:p>
    <w:p w14:paraId="176E4182" w14:textId="77777777" w:rsidR="0006731D" w:rsidRPr="00E77497" w:rsidRDefault="0006731D" w:rsidP="00613655">
      <w:pPr>
        <w:pStyle w:val="Alg4"/>
        <w:numPr>
          <w:ilvl w:val="0"/>
          <w:numId w:val="979"/>
        </w:numPr>
      </w:pPr>
      <w:r w:rsidRPr="00E77497">
        <w:t xml:space="preserve">Return </w:t>
      </w:r>
      <w:r w:rsidRPr="00FE1194">
        <w:rPr>
          <w:i/>
        </w:rPr>
        <w:t>O</w:t>
      </w:r>
      <w:r w:rsidRPr="00E77497">
        <w:t>.</w:t>
      </w:r>
    </w:p>
    <w:p w14:paraId="7BD3E181" w14:textId="77777777" w:rsidR="0006731D" w:rsidRPr="00E77497" w:rsidRDefault="0006731D" w:rsidP="0006731D">
      <w:pPr>
        <w:pStyle w:val="40"/>
      </w:pPr>
      <w:r w:rsidRPr="00E77497">
        <w:t>Object.prototyp</w:t>
      </w:r>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r w:rsidRPr="00E77497">
        <w:t>e</w:t>
      </w:r>
      <w:bookmarkEnd w:id="4884"/>
    </w:p>
    <w:p w14:paraId="0A7F046F" w14:textId="77777777" w:rsidR="0006731D" w:rsidRPr="00E77497" w:rsidRDefault="0006731D" w:rsidP="0006731D">
      <w:r w:rsidRPr="00E77497">
        <w:t xml:space="preserve">The initial value of </w:t>
      </w:r>
      <w:r w:rsidRPr="00E77497">
        <w:rPr>
          <w:rFonts w:ascii="Courier New" w:hAnsi="Courier New"/>
          <w:b/>
        </w:rPr>
        <w:t>Object.prototype</w:t>
      </w:r>
      <w:r w:rsidRPr="00E77497">
        <w:t xml:space="preserve">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bookmarkStart w:id="4896" w:name="_Toc382291607"/>
      <w:bookmarkStart w:id="4897" w:name="_Toc385672263"/>
    </w:p>
    <w:p w14:paraId="45D9BF76" w14:textId="77777777" w:rsidR="0006731D" w:rsidRPr="00E77497" w:rsidRDefault="0006731D" w:rsidP="0006731D">
      <w:r w:rsidRPr="00E77497">
        <w:t xml:space="preserve">This property has the attributes {[[Writable]]: </w:t>
      </w:r>
      <w:r w:rsidRPr="00BD058A">
        <w:rPr>
          <w:b/>
          <w:bCs/>
        </w:rPr>
        <w:t>false</w:t>
      </w:r>
      <w:r w:rsidRPr="00E77497">
        <w:t xml:space="preserve">, [[Enumerable]]: </w:t>
      </w:r>
      <w:r w:rsidRPr="00BD058A">
        <w:rPr>
          <w:b/>
          <w:bCs/>
        </w:rPr>
        <w:t>false</w:t>
      </w:r>
      <w:r w:rsidRPr="00E77497">
        <w:t xml:space="preserve">, [[Configurable]]: </w:t>
      </w:r>
      <w:r w:rsidRPr="00BD058A">
        <w:rPr>
          <w:b/>
          <w:bCs/>
        </w:rPr>
        <w:t>false</w:t>
      </w:r>
      <w:r w:rsidRPr="00E77497">
        <w:t xml:space="preserve"> }.</w:t>
      </w:r>
      <w:bookmarkStart w:id="4898" w:name="_Ref393609257"/>
      <w:bookmarkStart w:id="4899" w:name="_Toc393690377"/>
    </w:p>
    <w:p w14:paraId="4D92E0FE" w14:textId="77777777" w:rsidR="0006731D" w:rsidRPr="00E77497" w:rsidRDefault="0006731D" w:rsidP="0006731D">
      <w:pPr>
        <w:pStyle w:val="40"/>
      </w:pPr>
      <w:bookmarkStart w:id="4900" w:name="_Ref366135622"/>
      <w:r w:rsidRPr="00E77497">
        <w:t>Object.seal ( O )</w:t>
      </w:r>
      <w:bookmarkEnd w:id="4900"/>
    </w:p>
    <w:p w14:paraId="16CE42EC" w14:textId="77777777" w:rsidR="0006731D" w:rsidRPr="00E77497" w:rsidRDefault="0006731D" w:rsidP="0006731D">
      <w:pPr>
        <w:pStyle w:val="normalbefore"/>
      </w:pPr>
      <w:r w:rsidRPr="00E77497">
        <w:t xml:space="preserve">When the </w:t>
      </w:r>
      <w:r w:rsidRPr="00E77497">
        <w:rPr>
          <w:b/>
        </w:rPr>
        <w:t>seal</w:t>
      </w:r>
      <w:r w:rsidRPr="00E77497">
        <w:t xml:space="preserve"> function is called, the following steps are taken:</w:t>
      </w:r>
    </w:p>
    <w:p w14:paraId="01EA18A0" w14:textId="77777777" w:rsidR="0006731D" w:rsidRPr="00E77497" w:rsidRDefault="0006731D" w:rsidP="00613655">
      <w:pPr>
        <w:pStyle w:val="Alg4"/>
        <w:numPr>
          <w:ilvl w:val="0"/>
          <w:numId w:val="980"/>
        </w:numPr>
      </w:pPr>
      <w:r w:rsidRPr="00E77497">
        <w:t>If Type(</w:t>
      </w:r>
      <w:r w:rsidRPr="00FE1194">
        <w:rPr>
          <w:i/>
        </w:rPr>
        <w:t>O</w:t>
      </w:r>
      <w:r w:rsidRPr="00E77497">
        <w:t>) is not Object</w:t>
      </w:r>
      <w:r>
        <w:t>,</w:t>
      </w:r>
      <w:r w:rsidRPr="00E77497">
        <w:t xml:space="preserve"> </w:t>
      </w:r>
      <w:r>
        <w:t xml:space="preserve">return </w:t>
      </w:r>
      <w:r w:rsidRPr="00FE1194">
        <w:rPr>
          <w:i/>
          <w:iCs/>
        </w:rPr>
        <w:t>O</w:t>
      </w:r>
      <w:r w:rsidRPr="00E77497">
        <w:t>.</w:t>
      </w:r>
    </w:p>
    <w:p w14:paraId="0CBF7125" w14:textId="77777777" w:rsidR="0006731D" w:rsidRDefault="0006731D" w:rsidP="00613655">
      <w:pPr>
        <w:pStyle w:val="Alg4"/>
        <w:numPr>
          <w:ilvl w:val="0"/>
          <w:numId w:val="980"/>
        </w:numPr>
      </w:pPr>
      <w:r>
        <w:t xml:space="preserve">Let </w:t>
      </w:r>
      <w:r w:rsidRPr="00FE1194">
        <w:rPr>
          <w:i/>
        </w:rPr>
        <w:t>status</w:t>
      </w:r>
      <w:r>
        <w:t xml:space="preserve"> be the result of SetIntegrityLevel(</w:t>
      </w:r>
      <w:r w:rsidRPr="00E77497">
        <w:t xml:space="preserve"> </w:t>
      </w:r>
      <w:r w:rsidRPr="00FE1194">
        <w:rPr>
          <w:i/>
        </w:rPr>
        <w:t>O</w:t>
      </w:r>
      <w:r>
        <w:t>,</w:t>
      </w:r>
      <w:r w:rsidRPr="00E77497">
        <w:t xml:space="preserve">  </w:t>
      </w:r>
      <w:r w:rsidRPr="00F770B9">
        <w:t>"</w:t>
      </w:r>
      <w:r w:rsidRPr="00FE1194">
        <w:rPr>
          <w:rFonts w:ascii="Courier New" w:hAnsi="Courier New" w:cs="Courier New"/>
          <w:b/>
        </w:rPr>
        <w:t>sealed</w:t>
      </w:r>
      <w:r w:rsidRPr="00F770B9">
        <w:t>"</w:t>
      </w:r>
      <w:r>
        <w:t>).</w:t>
      </w:r>
    </w:p>
    <w:p w14:paraId="276442B5" w14:textId="77777777" w:rsidR="0006731D" w:rsidRPr="00E77497" w:rsidRDefault="0006731D" w:rsidP="00613655">
      <w:pPr>
        <w:pStyle w:val="Alg4"/>
        <w:numPr>
          <w:ilvl w:val="0"/>
          <w:numId w:val="980"/>
        </w:numPr>
      </w:pPr>
      <w:r>
        <w:t>ReturnIfAbrupt(</w:t>
      </w:r>
      <w:r w:rsidRPr="00FE1194">
        <w:rPr>
          <w:i/>
        </w:rPr>
        <w:t>status</w:t>
      </w:r>
      <w:r>
        <w:t>)</w:t>
      </w:r>
      <w:r w:rsidRPr="00E77497">
        <w:t>.</w:t>
      </w:r>
    </w:p>
    <w:p w14:paraId="4C5FCEF1" w14:textId="77777777" w:rsidR="0006731D" w:rsidRDefault="0006731D" w:rsidP="00613655">
      <w:pPr>
        <w:pStyle w:val="Alg4"/>
        <w:numPr>
          <w:ilvl w:val="0"/>
          <w:numId w:val="980"/>
        </w:numPr>
      </w:pPr>
      <w:r>
        <w:t xml:space="preserve">If </w:t>
      </w:r>
      <w:r w:rsidRPr="00FE1194">
        <w:rPr>
          <w:i/>
          <w:iCs/>
        </w:rPr>
        <w:t>status</w:t>
      </w:r>
      <w:r>
        <w:t xml:space="preserve"> is </w:t>
      </w:r>
      <w:r w:rsidRPr="00FE1194">
        <w:rPr>
          <w:b/>
          <w:bCs/>
        </w:rPr>
        <w:t>false</w:t>
      </w:r>
      <w:r>
        <w:t xml:space="preserve">, throw a </w:t>
      </w:r>
      <w:r w:rsidRPr="00FE1194">
        <w:rPr>
          <w:b/>
          <w:bCs/>
        </w:rPr>
        <w:t>TypeError</w:t>
      </w:r>
      <w:r>
        <w:t xml:space="preserve"> exception.</w:t>
      </w:r>
    </w:p>
    <w:p w14:paraId="1292E329" w14:textId="77777777" w:rsidR="0006731D" w:rsidRPr="00E77497" w:rsidRDefault="0006731D" w:rsidP="00613655">
      <w:pPr>
        <w:pStyle w:val="Alg4"/>
        <w:numPr>
          <w:ilvl w:val="0"/>
          <w:numId w:val="980"/>
        </w:numPr>
      </w:pPr>
      <w:r w:rsidRPr="00E77497">
        <w:t xml:space="preserve">Return </w:t>
      </w:r>
      <w:r w:rsidRPr="00FE1194">
        <w:rPr>
          <w:i/>
        </w:rPr>
        <w:t>O</w:t>
      </w:r>
      <w:r w:rsidRPr="00E77497">
        <w:t>.</w:t>
      </w:r>
    </w:p>
    <w:p w14:paraId="28215165" w14:textId="77777777" w:rsidR="0006731D" w:rsidRPr="00E77497" w:rsidRDefault="0006731D" w:rsidP="0006731D">
      <w:pPr>
        <w:pStyle w:val="40"/>
      </w:pPr>
      <w:bookmarkStart w:id="4901" w:name="_Ref424534029"/>
      <w:bookmarkStart w:id="4902" w:name="_Toc472818912"/>
      <w:bookmarkStart w:id="4903" w:name="_Toc235503490"/>
      <w:bookmarkStart w:id="4904" w:name="_Toc241509265"/>
      <w:bookmarkStart w:id="4905" w:name="_Toc244416752"/>
      <w:bookmarkStart w:id="4906" w:name="_Toc276631116"/>
      <w:r w:rsidRPr="00E77497">
        <w:t>Object.</w:t>
      </w:r>
      <w:r>
        <w:t>s</w:t>
      </w:r>
      <w:r w:rsidRPr="00E77497">
        <w:t>etPrototypeOf ( O</w:t>
      </w:r>
      <w:r>
        <w:t>, proto</w:t>
      </w:r>
      <w:r w:rsidRPr="00E77497">
        <w:t xml:space="preserve"> )</w:t>
      </w:r>
    </w:p>
    <w:p w14:paraId="213C5DB2" w14:textId="77777777" w:rsidR="0006731D" w:rsidRPr="00E77497" w:rsidRDefault="0006731D" w:rsidP="0006731D">
      <w:pPr>
        <w:pStyle w:val="normalbefore"/>
      </w:pPr>
      <w:r w:rsidRPr="00E77497">
        <w:t xml:space="preserve">When the </w:t>
      </w:r>
      <w:r>
        <w:rPr>
          <w:rFonts w:ascii="Courier New" w:hAnsi="Courier New"/>
          <w:b/>
        </w:rPr>
        <w:t>s</w:t>
      </w:r>
      <w:r w:rsidRPr="00E77497">
        <w:rPr>
          <w:rFonts w:ascii="Courier New" w:hAnsi="Courier New"/>
          <w:b/>
        </w:rPr>
        <w:t>etPrototypeOf</w:t>
      </w:r>
      <w:r w:rsidRPr="00E77497">
        <w:t xml:space="preserve"> function is called with argument</w:t>
      </w:r>
      <w:r>
        <w:t>s</w:t>
      </w:r>
      <w:r w:rsidRPr="00E77497">
        <w:t xml:space="preserve"> </w:t>
      </w:r>
      <w:r w:rsidRPr="00E77497">
        <w:rPr>
          <w:rFonts w:ascii="Times New Roman" w:hAnsi="Times New Roman"/>
          <w:i/>
        </w:rPr>
        <w:t>O</w:t>
      </w:r>
      <w:r>
        <w:rPr>
          <w:rFonts w:ascii="Times New Roman" w:hAnsi="Times New Roman"/>
          <w:iCs/>
        </w:rPr>
        <w:t xml:space="preserve"> and </w:t>
      </w:r>
      <w:r w:rsidRPr="00B81C77">
        <w:t>proto</w:t>
      </w:r>
      <w:r w:rsidRPr="00E77497">
        <w:t>, the following steps are taken:</w:t>
      </w:r>
    </w:p>
    <w:p w14:paraId="23E32C83" w14:textId="77777777" w:rsidR="0006731D" w:rsidRPr="00B34860" w:rsidRDefault="0006731D" w:rsidP="00613655">
      <w:pPr>
        <w:pStyle w:val="Alg4"/>
        <w:numPr>
          <w:ilvl w:val="0"/>
          <w:numId w:val="972"/>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Pr>
          <w:i/>
        </w:rPr>
        <w:t>O</w:t>
      </w:r>
      <w:r>
        <w:t>)</w:t>
      </w:r>
      <w:r w:rsidRPr="00B34860">
        <w:rPr>
          <w:i/>
        </w:rPr>
        <w:t>.</w:t>
      </w:r>
    </w:p>
    <w:p w14:paraId="5D2F75EE" w14:textId="77777777" w:rsidR="0006731D" w:rsidRDefault="0006731D" w:rsidP="00613655">
      <w:pPr>
        <w:pStyle w:val="Alg4"/>
        <w:numPr>
          <w:ilvl w:val="0"/>
          <w:numId w:val="972"/>
        </w:numPr>
      </w:pPr>
      <w:r>
        <w:t>ReturnIfAbrupt(</w:t>
      </w:r>
      <w:r>
        <w:rPr>
          <w:i/>
          <w:iCs/>
        </w:rPr>
        <w:t>O</w:t>
      </w:r>
      <w:r>
        <w:t>).</w:t>
      </w:r>
    </w:p>
    <w:p w14:paraId="00CC0B39" w14:textId="77777777" w:rsidR="0006731D" w:rsidRPr="00E77497" w:rsidRDefault="0006731D" w:rsidP="00613655">
      <w:pPr>
        <w:pStyle w:val="Alg4"/>
        <w:numPr>
          <w:ilvl w:val="0"/>
          <w:numId w:val="972"/>
        </w:numPr>
      </w:pPr>
      <w:r w:rsidRPr="00E77497">
        <w:t>If Type(</w:t>
      </w:r>
      <w:r>
        <w:rPr>
          <w:i/>
        </w:rPr>
        <w:t>proto</w:t>
      </w:r>
      <w:r w:rsidRPr="00E77497">
        <w:t xml:space="preserve">) is </w:t>
      </w:r>
      <w:r>
        <w:t>neither</w:t>
      </w:r>
      <w:r w:rsidRPr="00E77497">
        <w:t xml:space="preserve"> Object</w:t>
      </w:r>
      <w:r>
        <w:t xml:space="preserve"> nor Null, then</w:t>
      </w:r>
      <w:r w:rsidRPr="00E77497">
        <w:t xml:space="preserve"> throw a </w:t>
      </w:r>
      <w:r w:rsidRPr="00E77497">
        <w:rPr>
          <w:b/>
        </w:rPr>
        <w:t xml:space="preserve">TypeError </w:t>
      </w:r>
      <w:r w:rsidRPr="00E77497">
        <w:t>exception.</w:t>
      </w:r>
    </w:p>
    <w:p w14:paraId="2ED7426E" w14:textId="77777777" w:rsidR="0006731D" w:rsidRPr="00E77497" w:rsidRDefault="0006731D" w:rsidP="00613655">
      <w:pPr>
        <w:pStyle w:val="Alg4"/>
        <w:numPr>
          <w:ilvl w:val="0"/>
          <w:numId w:val="972"/>
        </w:numPr>
      </w:pPr>
      <w:r w:rsidRPr="00E77497">
        <w:t>If Type(</w:t>
      </w:r>
      <w:r w:rsidRPr="00E77497">
        <w:rPr>
          <w:i/>
        </w:rPr>
        <w:t>O</w:t>
      </w:r>
      <w:r w:rsidRPr="00E77497">
        <w:t>) is not Object</w:t>
      </w:r>
      <w:r>
        <w:t>, then</w:t>
      </w:r>
      <w:r w:rsidRPr="00E77497">
        <w:t xml:space="preserve"> </w:t>
      </w:r>
      <w:r>
        <w:t xml:space="preserve">return </w:t>
      </w:r>
      <w:r>
        <w:rPr>
          <w:i/>
          <w:iCs/>
        </w:rPr>
        <w:t>O</w:t>
      </w:r>
      <w:r w:rsidRPr="00E77497">
        <w:t>.</w:t>
      </w:r>
    </w:p>
    <w:p w14:paraId="131C3CB3" w14:textId="77777777" w:rsidR="0006731D" w:rsidRDefault="0006731D" w:rsidP="00613655">
      <w:pPr>
        <w:pStyle w:val="Alg4"/>
        <w:numPr>
          <w:ilvl w:val="0"/>
          <w:numId w:val="972"/>
        </w:numPr>
      </w:pPr>
      <w:r>
        <w:t xml:space="preserve">Let </w:t>
      </w:r>
      <w:r w:rsidRPr="007207FC">
        <w:rPr>
          <w:i/>
          <w:iCs/>
        </w:rPr>
        <w:t>status</w:t>
      </w:r>
      <w:r>
        <w:t xml:space="preserve"> be the result of</w:t>
      </w:r>
      <w:r w:rsidRPr="00E77497">
        <w:t xml:space="preserve"> </w:t>
      </w:r>
      <w:r>
        <w:t>calling the</w:t>
      </w:r>
      <w:r w:rsidRPr="00E77497">
        <w:t xml:space="preserve"> [[</w:t>
      </w:r>
      <w:r>
        <w:t>Set</w:t>
      </w:r>
      <w:r w:rsidRPr="00F16CCB">
        <w:t>PrototypeOf</w:t>
      </w:r>
      <w:r w:rsidRPr="00E77497">
        <w:t xml:space="preserve">]] internal </w:t>
      </w:r>
      <w:r>
        <w:t>method</w:t>
      </w:r>
      <w:r w:rsidRPr="00E77497">
        <w:t xml:space="preserve"> of </w:t>
      </w:r>
      <w:r>
        <w:rPr>
          <w:i/>
        </w:rPr>
        <w:t>O</w:t>
      </w:r>
      <w:r>
        <w:rPr>
          <w:iCs/>
        </w:rPr>
        <w:t xml:space="preserve"> with argument </w:t>
      </w:r>
      <w:r>
        <w:rPr>
          <w:i/>
        </w:rPr>
        <w:t>proto</w:t>
      </w:r>
      <w:r w:rsidRPr="00E77497">
        <w:t>.</w:t>
      </w:r>
    </w:p>
    <w:p w14:paraId="3D5149A0" w14:textId="77777777" w:rsidR="0006731D" w:rsidRDefault="0006731D" w:rsidP="00613655">
      <w:pPr>
        <w:pStyle w:val="Alg4"/>
        <w:numPr>
          <w:ilvl w:val="0"/>
          <w:numId w:val="972"/>
        </w:numPr>
      </w:pPr>
      <w:r>
        <w:t>ReturnIfAbrupt(</w:t>
      </w:r>
      <w:r w:rsidRPr="00CA3B59">
        <w:rPr>
          <w:i/>
          <w:iCs/>
        </w:rPr>
        <w:t>status</w:t>
      </w:r>
      <w:r>
        <w:t>).</w:t>
      </w:r>
    </w:p>
    <w:p w14:paraId="72824FDC" w14:textId="77777777" w:rsidR="0006731D" w:rsidRDefault="0006731D" w:rsidP="00613655">
      <w:pPr>
        <w:pStyle w:val="Alg4"/>
        <w:numPr>
          <w:ilvl w:val="0"/>
          <w:numId w:val="972"/>
        </w:numPr>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14:paraId="0C3E8D15" w14:textId="77777777" w:rsidR="0006731D" w:rsidRPr="00E77497" w:rsidRDefault="0006731D" w:rsidP="00613655">
      <w:pPr>
        <w:pStyle w:val="Alg4"/>
        <w:numPr>
          <w:ilvl w:val="0"/>
          <w:numId w:val="972"/>
        </w:numPr>
      </w:pPr>
      <w:r>
        <w:t xml:space="preserve">Return </w:t>
      </w:r>
      <w:r>
        <w:rPr>
          <w:i/>
          <w:iCs/>
        </w:rPr>
        <w:t>O</w:t>
      </w:r>
      <w:r>
        <w:t>.</w:t>
      </w:r>
    </w:p>
    <w:p w14:paraId="56B7104E" w14:textId="77777777" w:rsidR="0006731D" w:rsidRPr="00E77497" w:rsidRDefault="0006731D" w:rsidP="0006731D">
      <w:pPr>
        <w:pStyle w:val="30"/>
      </w:pPr>
      <w:bookmarkStart w:id="4907" w:name="_Ref360007187"/>
      <w:bookmarkStart w:id="4908" w:name="_Toc370745807"/>
      <w:bookmarkStart w:id="4909" w:name="_Toc384481388"/>
      <w:r w:rsidRPr="00E77497">
        <w:t>Properties of the Object Prototype Object</w:t>
      </w:r>
      <w:bookmarkEnd w:id="4907"/>
      <w:bookmarkEnd w:id="4908"/>
      <w:bookmarkEnd w:id="4909"/>
    </w:p>
    <w:bookmarkEnd w:id="4896"/>
    <w:bookmarkEnd w:id="4897"/>
    <w:bookmarkEnd w:id="4898"/>
    <w:bookmarkEnd w:id="4899"/>
    <w:bookmarkEnd w:id="4901"/>
    <w:bookmarkEnd w:id="4902"/>
    <w:bookmarkEnd w:id="4903"/>
    <w:bookmarkEnd w:id="4904"/>
    <w:bookmarkEnd w:id="4905"/>
    <w:bookmarkEnd w:id="4906"/>
    <w:p w14:paraId="47F96A96" w14:textId="77777777" w:rsidR="0006731D" w:rsidRPr="00E77497" w:rsidRDefault="0006731D" w:rsidP="0006731D">
      <w:r w:rsidRPr="00E77497">
        <w:t xml:space="preserve">The </w:t>
      </w:r>
      <w:r>
        <w:t>Object</w:t>
      </w:r>
      <w:r w:rsidRPr="00E77497">
        <w:t xml:space="preserve"> prototype object is </w:t>
      </w:r>
      <w:r>
        <w:t xml:space="preserve">an ordinary object. </w:t>
      </w:r>
    </w:p>
    <w:p w14:paraId="467AC5B2" w14:textId="77777777" w:rsidR="0006731D" w:rsidRPr="00E77497" w:rsidRDefault="0006731D" w:rsidP="0006731D">
      <w:r w:rsidRPr="00E77497">
        <w:t xml:space="preserve">The value of the [[Prototype]] </w:t>
      </w:r>
      <w:r>
        <w:t>internal slot</w:t>
      </w:r>
      <w:r w:rsidRPr="00E77497">
        <w:t xml:space="preserve"> of the Object prototype object is </w:t>
      </w:r>
      <w:r w:rsidRPr="00E77497">
        <w:rPr>
          <w:b/>
        </w:rPr>
        <w:t>null</w:t>
      </w:r>
      <w:r w:rsidRPr="00E77497">
        <w:t xml:space="preserve"> and the initial value of the [[Extensible]] </w:t>
      </w:r>
      <w:r>
        <w:t>internal slot</w:t>
      </w:r>
      <w:r w:rsidRPr="00E77497">
        <w:t xml:space="preserve"> is </w:t>
      </w:r>
      <w:r w:rsidRPr="00E77497">
        <w:rPr>
          <w:b/>
        </w:rPr>
        <w:t>true</w:t>
      </w:r>
      <w:r w:rsidRPr="00E77497">
        <w:t>.</w:t>
      </w:r>
      <w:bookmarkStart w:id="4910" w:name="_Toc385672264"/>
      <w:bookmarkStart w:id="4911" w:name="_Toc393690378"/>
    </w:p>
    <w:p w14:paraId="6EFF2942" w14:textId="77777777" w:rsidR="0006731D" w:rsidRPr="00E77497" w:rsidRDefault="0006731D" w:rsidP="0006731D">
      <w:pPr>
        <w:pStyle w:val="40"/>
      </w:pPr>
      <w:r w:rsidRPr="00E77497">
        <w:t>Object.prototype.constructo</w:t>
      </w:r>
      <w:bookmarkEnd w:id="4910"/>
      <w:bookmarkEnd w:id="4911"/>
      <w:r w:rsidRPr="00E77497">
        <w:t>r</w:t>
      </w:r>
    </w:p>
    <w:p w14:paraId="4DDEC2E2" w14:textId="77777777" w:rsidR="0006731D" w:rsidRPr="00E77497" w:rsidRDefault="0006731D" w:rsidP="0006731D">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4912" w:name="_Toc385672265"/>
      <w:bookmarkStart w:id="4913" w:name="_Toc393690379"/>
    </w:p>
    <w:p w14:paraId="75E74651" w14:textId="77777777" w:rsidR="0006731D" w:rsidRPr="00E77497" w:rsidRDefault="0006731D" w:rsidP="0006731D">
      <w:pPr>
        <w:pStyle w:val="40"/>
      </w:pPr>
      <w:bookmarkStart w:id="4914" w:name="_Ref455974300"/>
      <w:r w:rsidRPr="00E77497">
        <w:t>Object.prototype.hasOwnProperty (</w:t>
      </w:r>
      <w:r>
        <w:t xml:space="preserve"> </w:t>
      </w:r>
      <w:r w:rsidRPr="00E77497">
        <w:t>V</w:t>
      </w:r>
      <w:r>
        <w:t xml:space="preserve"> </w:t>
      </w:r>
      <w:r w:rsidRPr="00E77497">
        <w:t>)</w:t>
      </w:r>
    </w:p>
    <w:p w14:paraId="4481990C" w14:textId="77777777" w:rsidR="0006731D" w:rsidRPr="00E77497" w:rsidRDefault="0006731D" w:rsidP="0006731D">
      <w:pPr>
        <w:pStyle w:val="normalbefore"/>
      </w:pPr>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3AD93282" w14:textId="77777777" w:rsidR="0006731D" w:rsidRPr="00E77497" w:rsidRDefault="0006731D" w:rsidP="00613655">
      <w:pPr>
        <w:pStyle w:val="Alg4"/>
        <w:numPr>
          <w:ilvl w:val="0"/>
          <w:numId w:val="987"/>
        </w:numPr>
      </w:pPr>
      <w:r w:rsidRPr="00E77497">
        <w:t xml:space="preserve">Let </w:t>
      </w:r>
      <w:r w:rsidRPr="00FE1194">
        <w:rPr>
          <w:i/>
        </w:rPr>
        <w:t>P</w:t>
      </w:r>
      <w:r w:rsidRPr="00E77497">
        <w:t xml:space="preserve"> be To</w:t>
      </w:r>
      <w:r>
        <w:t>PropertyKey</w:t>
      </w:r>
      <w:r w:rsidRPr="00E77497">
        <w:t>(</w:t>
      </w:r>
      <w:r w:rsidRPr="00FE1194">
        <w:rPr>
          <w:i/>
        </w:rPr>
        <w:t>V</w:t>
      </w:r>
      <w:r w:rsidRPr="00E77497">
        <w:t>).</w:t>
      </w:r>
    </w:p>
    <w:p w14:paraId="39737434" w14:textId="77777777" w:rsidR="0006731D" w:rsidRDefault="0006731D" w:rsidP="00613655">
      <w:pPr>
        <w:pStyle w:val="Alg4"/>
        <w:numPr>
          <w:ilvl w:val="0"/>
          <w:numId w:val="987"/>
        </w:numPr>
      </w:pPr>
      <w:r>
        <w:t>ReturnIfAbrupt(</w:t>
      </w:r>
      <w:r w:rsidRPr="00FE1194">
        <w:rPr>
          <w:i/>
        </w:rPr>
        <w:t>P</w:t>
      </w:r>
      <w:r>
        <w:t>).</w:t>
      </w:r>
    </w:p>
    <w:p w14:paraId="1D3DB39A" w14:textId="77777777" w:rsidR="0006731D" w:rsidRPr="00E77497" w:rsidRDefault="0006731D" w:rsidP="00613655">
      <w:pPr>
        <w:pStyle w:val="Alg4"/>
        <w:numPr>
          <w:ilvl w:val="0"/>
          <w:numId w:val="987"/>
        </w:numPr>
      </w:pPr>
      <w:r w:rsidRPr="00E77497">
        <w:t xml:space="preserve">Let </w:t>
      </w:r>
      <w:r w:rsidRPr="00FE1194">
        <w:rPr>
          <w:i/>
        </w:rPr>
        <w:t>O</w:t>
      </w:r>
      <w:r w:rsidRPr="00E77497">
        <w:t xml:space="preserve"> be the result of calling ToObject passing the </w:t>
      </w:r>
      <w:r w:rsidRPr="00FE1194">
        <w:rPr>
          <w:b/>
        </w:rPr>
        <w:t xml:space="preserve">this </w:t>
      </w:r>
      <w:r w:rsidRPr="00E77497">
        <w:t>value as the argument.</w:t>
      </w:r>
    </w:p>
    <w:p w14:paraId="631FE413" w14:textId="77777777" w:rsidR="0006731D" w:rsidRDefault="0006731D" w:rsidP="00613655">
      <w:pPr>
        <w:pStyle w:val="Alg4"/>
        <w:numPr>
          <w:ilvl w:val="0"/>
          <w:numId w:val="987"/>
        </w:numPr>
      </w:pPr>
      <w:r>
        <w:t>ReturnIfAbrupt(</w:t>
      </w:r>
      <w:r w:rsidRPr="00FE1194">
        <w:rPr>
          <w:i/>
        </w:rPr>
        <w:t>O</w:t>
      </w:r>
      <w:r>
        <w:t>).</w:t>
      </w:r>
    </w:p>
    <w:p w14:paraId="597D9188" w14:textId="77777777" w:rsidR="0006731D" w:rsidRPr="00E77497" w:rsidRDefault="0006731D" w:rsidP="00613655">
      <w:pPr>
        <w:pStyle w:val="Alg4"/>
        <w:numPr>
          <w:ilvl w:val="0"/>
          <w:numId w:val="987"/>
        </w:numPr>
      </w:pPr>
      <w:r>
        <w:t>Return</w:t>
      </w:r>
      <w:r w:rsidRPr="00E77497">
        <w:t xml:space="preserve"> the result of </w:t>
      </w:r>
      <w:r>
        <w:t>HasOwn</w:t>
      </w:r>
      <w:r w:rsidRPr="00E77497">
        <w:t>Property</w:t>
      </w:r>
      <w:r>
        <w:t>(</w:t>
      </w:r>
      <w:r w:rsidRPr="00FE1194">
        <w:rPr>
          <w:i/>
        </w:rPr>
        <w:t>O</w:t>
      </w:r>
      <w:r>
        <w:t>,</w:t>
      </w:r>
      <w:r w:rsidRPr="00E77497">
        <w:t xml:space="preserve"> </w:t>
      </w:r>
      <w:r w:rsidRPr="00FE1194">
        <w:rPr>
          <w:i/>
        </w:rPr>
        <w:t>P</w:t>
      </w:r>
      <w:r>
        <w:t>)</w:t>
      </w:r>
      <w:r w:rsidRPr="00E77497">
        <w:t>.</w:t>
      </w:r>
    </w:p>
    <w:p w14:paraId="4144E613" w14:textId="77777777" w:rsidR="0006731D" w:rsidRPr="00E77497" w:rsidRDefault="0006731D" w:rsidP="0006731D">
      <w:pPr>
        <w:pStyle w:val="Note"/>
      </w:pPr>
      <w:r w:rsidRPr="00E77497">
        <w:t>NOTE</w:t>
      </w:r>
      <w:r w:rsidRPr="00E77497">
        <w:tab/>
        <w:t xml:space="preserve">The ordering of steps 1 and </w:t>
      </w:r>
      <w:r>
        <w:t>3</w:t>
      </w:r>
      <w:r w:rsidRPr="00E77497">
        <w:t xml:space="preserve">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0B3B2E50" w14:textId="77777777" w:rsidR="0006731D" w:rsidRPr="00E77497" w:rsidRDefault="0006731D" w:rsidP="0006731D">
      <w:pPr>
        <w:pStyle w:val="40"/>
      </w:pPr>
      <w:r w:rsidRPr="00E77497">
        <w:t>Object.prototype.isPrototypeOf (</w:t>
      </w:r>
      <w:r>
        <w:t xml:space="preserve"> </w:t>
      </w:r>
      <w:r w:rsidRPr="00E77497">
        <w:t>V</w:t>
      </w:r>
      <w:r>
        <w:t xml:space="preserve"> </w:t>
      </w:r>
      <w:r w:rsidRPr="00E77497">
        <w:t>)</w:t>
      </w:r>
    </w:p>
    <w:p w14:paraId="786C6A82" w14:textId="77777777" w:rsidR="0006731D" w:rsidRPr="00E77497" w:rsidRDefault="0006731D" w:rsidP="0006731D">
      <w:pPr>
        <w:pStyle w:val="normalbefore"/>
      </w:pPr>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723EE6F3" w14:textId="77777777" w:rsidR="0006731D" w:rsidRPr="00E77497" w:rsidRDefault="0006731D" w:rsidP="00613655">
      <w:pPr>
        <w:pStyle w:val="Alg4"/>
        <w:numPr>
          <w:ilvl w:val="0"/>
          <w:numId w:val="989"/>
        </w:numPr>
      </w:pPr>
      <w:r w:rsidRPr="00E77497">
        <w:t xml:space="preserve">If </w:t>
      </w:r>
      <w:r w:rsidRPr="00E77497">
        <w:rPr>
          <w:i/>
        </w:rPr>
        <w:t>V</w:t>
      </w:r>
      <w:r w:rsidRPr="00E77497">
        <w:t xml:space="preserve"> is not an object, return </w:t>
      </w:r>
      <w:r w:rsidRPr="00E77497">
        <w:rPr>
          <w:b/>
        </w:rPr>
        <w:t>false</w:t>
      </w:r>
      <w:r w:rsidRPr="00E77497">
        <w:t>.</w:t>
      </w:r>
    </w:p>
    <w:p w14:paraId="722EDD81" w14:textId="77777777" w:rsidR="0006731D" w:rsidRPr="00E77497" w:rsidRDefault="0006731D" w:rsidP="00613655">
      <w:pPr>
        <w:pStyle w:val="Alg4"/>
        <w:numPr>
          <w:ilvl w:val="0"/>
          <w:numId w:val="98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AF486FE" w14:textId="77777777" w:rsidR="0006731D" w:rsidRDefault="0006731D" w:rsidP="00613655">
      <w:pPr>
        <w:pStyle w:val="Alg4"/>
        <w:numPr>
          <w:ilvl w:val="0"/>
          <w:numId w:val="989"/>
        </w:numPr>
      </w:pPr>
      <w:r>
        <w:t>ReturnIfAbrupt(</w:t>
      </w:r>
      <w:r>
        <w:rPr>
          <w:i/>
        </w:rPr>
        <w:t>O</w:t>
      </w:r>
      <w:r>
        <w:t>).</w:t>
      </w:r>
    </w:p>
    <w:p w14:paraId="61EB6BC1" w14:textId="77777777" w:rsidR="0006731D" w:rsidRPr="00E77497" w:rsidRDefault="0006731D" w:rsidP="00613655">
      <w:pPr>
        <w:pStyle w:val="Alg4"/>
        <w:numPr>
          <w:ilvl w:val="0"/>
          <w:numId w:val="989"/>
        </w:numPr>
      </w:pPr>
      <w:r w:rsidRPr="00E77497">
        <w:t>Repeat</w:t>
      </w:r>
    </w:p>
    <w:p w14:paraId="1F91AEC5" w14:textId="77777777" w:rsidR="0006731D" w:rsidRPr="00E77497" w:rsidRDefault="0006731D" w:rsidP="00613655">
      <w:pPr>
        <w:pStyle w:val="Alg4"/>
        <w:numPr>
          <w:ilvl w:val="1"/>
          <w:numId w:val="989"/>
        </w:numPr>
      </w:pPr>
      <w:r w:rsidRPr="00E77497">
        <w:t xml:space="preserve">Let </w:t>
      </w:r>
      <w:r w:rsidRPr="00E77497">
        <w:rPr>
          <w:i/>
        </w:rPr>
        <w:t>V</w:t>
      </w:r>
      <w:r w:rsidRPr="00E77497">
        <w:t xml:space="preserve"> be the </w:t>
      </w:r>
      <w:r>
        <w:t>result of calling</w:t>
      </w:r>
      <w:r w:rsidRPr="00E77497">
        <w:t xml:space="preserve"> the [[</w:t>
      </w:r>
      <w:r>
        <w:t>Get</w:t>
      </w:r>
      <w:r w:rsidRPr="00F16CCB">
        <w:t>PrototypeOf</w:t>
      </w:r>
      <w:r w:rsidRPr="00E77497">
        <w:t xml:space="preserve">]] internal </w:t>
      </w:r>
      <w:r>
        <w:t>method</w:t>
      </w:r>
      <w:r w:rsidRPr="00E77497">
        <w:t xml:space="preserve"> of </w:t>
      </w:r>
      <w:r w:rsidRPr="00E77497">
        <w:rPr>
          <w:i/>
        </w:rPr>
        <w:t>V</w:t>
      </w:r>
      <w:r>
        <w:rPr>
          <w:iCs/>
        </w:rPr>
        <w:t xml:space="preserve"> with no arguments</w:t>
      </w:r>
      <w:r w:rsidRPr="00E77497">
        <w:t>.</w:t>
      </w:r>
    </w:p>
    <w:p w14:paraId="32EA855F" w14:textId="77777777" w:rsidR="0006731D" w:rsidRPr="00E77497" w:rsidRDefault="0006731D" w:rsidP="00613655">
      <w:pPr>
        <w:pStyle w:val="Alg4"/>
        <w:numPr>
          <w:ilvl w:val="1"/>
          <w:numId w:val="989"/>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6A0B6420" w14:textId="77777777" w:rsidR="0006731D" w:rsidRPr="00E77497" w:rsidRDefault="0006731D" w:rsidP="00613655">
      <w:pPr>
        <w:pStyle w:val="Alg4"/>
        <w:numPr>
          <w:ilvl w:val="1"/>
          <w:numId w:val="989"/>
        </w:numPr>
      </w:pPr>
      <w:r w:rsidRPr="00E77497">
        <w:t xml:space="preserve">If </w:t>
      </w:r>
      <w:r>
        <w:t>SameValue(</w:t>
      </w:r>
      <w:r w:rsidRPr="00E77497">
        <w:rPr>
          <w:i/>
        </w:rPr>
        <w:t>O</w:t>
      </w:r>
      <w:r>
        <w:rPr>
          <w:iCs/>
        </w:rPr>
        <w:t>,</w:t>
      </w:r>
      <w:r w:rsidRPr="00E77497">
        <w:t xml:space="preserve"> </w:t>
      </w:r>
      <w:r w:rsidRPr="00E77497">
        <w:rPr>
          <w:i/>
        </w:rPr>
        <w:t>V</w:t>
      </w:r>
      <w:r>
        <w:rPr>
          <w:iCs/>
        </w:rPr>
        <w:t>)</w:t>
      </w:r>
      <w:r w:rsidRPr="00E77497">
        <w:t xml:space="preserve"> </w:t>
      </w:r>
      <w:r>
        <w:t>is</w:t>
      </w:r>
      <w:r w:rsidRPr="00E77497">
        <w:t xml:space="preserve"> </w:t>
      </w:r>
      <w:r w:rsidRPr="00E77497">
        <w:rPr>
          <w:b/>
        </w:rPr>
        <w:t>true</w:t>
      </w:r>
      <w:r w:rsidRPr="00E77497">
        <w:t xml:space="preserve">, </w:t>
      </w:r>
      <w:r>
        <w:t xml:space="preserve">then </w:t>
      </w:r>
      <w:r w:rsidRPr="00E77497">
        <w:t xml:space="preserve">return </w:t>
      </w:r>
      <w:r w:rsidRPr="00E77497">
        <w:rPr>
          <w:b/>
        </w:rPr>
        <w:t>true</w:t>
      </w:r>
      <w:r w:rsidRPr="00E77497">
        <w:t>.</w:t>
      </w:r>
    </w:p>
    <w:p w14:paraId="520D1EED" w14:textId="77777777" w:rsidR="0006731D" w:rsidRPr="00E77497" w:rsidRDefault="0006731D" w:rsidP="0006731D">
      <w:pPr>
        <w:pStyle w:val="Note"/>
      </w:pPr>
      <w:r w:rsidRPr="00E77497">
        <w:t>NOTE</w:t>
      </w:r>
      <w:r w:rsidRPr="00E77497">
        <w:tab/>
        <w:t>The ordering of steps 1 and 2 preserve</w:t>
      </w:r>
      <w:r>
        <w:t>s</w:t>
      </w:r>
      <w:r w:rsidRPr="00E77497">
        <w:t xml:space="preserve"> the behaviour specified by previous editions of this specification for the case where V is not an object and the </w:t>
      </w:r>
      <w:r w:rsidRPr="00CE3CDC">
        <w:rPr>
          <w:b/>
          <w:bCs/>
        </w:rPr>
        <w:t>this</w:t>
      </w:r>
      <w:r w:rsidRPr="00E77497">
        <w:t xml:space="preserve"> value is </w:t>
      </w:r>
      <w:r w:rsidRPr="00C332EF">
        <w:rPr>
          <w:b/>
        </w:rPr>
        <w:t>undefined</w:t>
      </w:r>
      <w:r w:rsidRPr="00E77497">
        <w:t xml:space="preserve"> or null.</w:t>
      </w:r>
    </w:p>
    <w:p w14:paraId="5C685B3D" w14:textId="77777777" w:rsidR="0006731D" w:rsidRPr="00E77497" w:rsidRDefault="0006731D" w:rsidP="0006731D">
      <w:pPr>
        <w:pStyle w:val="40"/>
      </w:pPr>
      <w:r w:rsidRPr="00E77497">
        <w:t>Object.prototype.propertyIsEnumerable (</w:t>
      </w:r>
      <w:r>
        <w:t xml:space="preserve"> </w:t>
      </w:r>
      <w:r w:rsidRPr="00E77497">
        <w:t>V</w:t>
      </w:r>
      <w:r>
        <w:t xml:space="preserve"> </w:t>
      </w:r>
      <w:r w:rsidRPr="00E77497">
        <w:t>)</w:t>
      </w:r>
    </w:p>
    <w:p w14:paraId="2A8117A4" w14:textId="77777777" w:rsidR="0006731D" w:rsidRPr="00E77497" w:rsidRDefault="0006731D" w:rsidP="0006731D">
      <w:pPr>
        <w:pStyle w:val="normalbefore"/>
      </w:pPr>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3574B84F" w14:textId="77777777" w:rsidR="0006731D" w:rsidRPr="00E77497" w:rsidRDefault="0006731D" w:rsidP="00613655">
      <w:pPr>
        <w:pStyle w:val="Alg4"/>
        <w:numPr>
          <w:ilvl w:val="0"/>
          <w:numId w:val="988"/>
        </w:numPr>
      </w:pPr>
      <w:r w:rsidRPr="00E77497">
        <w:t xml:space="preserve">Let </w:t>
      </w:r>
      <w:r w:rsidRPr="00E77497">
        <w:rPr>
          <w:i/>
        </w:rPr>
        <w:t>P</w:t>
      </w:r>
      <w:r w:rsidRPr="00E77497">
        <w:t xml:space="preserve"> be To</w:t>
      </w:r>
      <w:r>
        <w:t>PropoertyKey</w:t>
      </w:r>
      <w:r w:rsidRPr="00E77497">
        <w:t>(</w:t>
      </w:r>
      <w:r w:rsidRPr="00E77497">
        <w:rPr>
          <w:i/>
        </w:rPr>
        <w:t>V</w:t>
      </w:r>
      <w:r w:rsidRPr="00E77497">
        <w:t>).</w:t>
      </w:r>
    </w:p>
    <w:p w14:paraId="59CF7E59" w14:textId="77777777" w:rsidR="0006731D" w:rsidRDefault="0006731D" w:rsidP="00613655">
      <w:pPr>
        <w:pStyle w:val="Alg4"/>
        <w:numPr>
          <w:ilvl w:val="0"/>
          <w:numId w:val="988"/>
        </w:numPr>
      </w:pPr>
      <w:r>
        <w:t>ReturnIfAbrupt(</w:t>
      </w:r>
      <w:r w:rsidRPr="003B737E">
        <w:rPr>
          <w:i/>
        </w:rPr>
        <w:t>P</w:t>
      </w:r>
      <w:r>
        <w:t>).</w:t>
      </w:r>
    </w:p>
    <w:p w14:paraId="082EF966" w14:textId="77777777" w:rsidR="0006731D" w:rsidRPr="00E77497" w:rsidRDefault="0006731D" w:rsidP="00613655">
      <w:pPr>
        <w:pStyle w:val="Alg4"/>
        <w:numPr>
          <w:ilvl w:val="0"/>
          <w:numId w:val="988"/>
        </w:numPr>
      </w:pPr>
      <w:r w:rsidRPr="00E77497">
        <w:t xml:space="preserve">Let </w:t>
      </w:r>
      <w:r w:rsidRPr="003B737E">
        <w:rPr>
          <w:i/>
        </w:rPr>
        <w:t>O</w:t>
      </w:r>
      <w:r w:rsidRPr="00E77497">
        <w:t xml:space="preserve"> be the result of calling ToObject passing the </w:t>
      </w:r>
      <w:r w:rsidRPr="003B737E">
        <w:rPr>
          <w:b/>
        </w:rPr>
        <w:t xml:space="preserve">this </w:t>
      </w:r>
      <w:r w:rsidRPr="00E77497">
        <w:t>value as the argument.</w:t>
      </w:r>
    </w:p>
    <w:p w14:paraId="0D226219" w14:textId="77777777" w:rsidR="0006731D" w:rsidRDefault="0006731D" w:rsidP="00613655">
      <w:pPr>
        <w:pStyle w:val="Alg4"/>
        <w:numPr>
          <w:ilvl w:val="0"/>
          <w:numId w:val="988"/>
        </w:numPr>
      </w:pPr>
      <w:r>
        <w:t>ReturnIfAbrupt(</w:t>
      </w:r>
      <w:r w:rsidRPr="003B737E">
        <w:rPr>
          <w:i/>
        </w:rPr>
        <w:t>O</w:t>
      </w:r>
      <w:r>
        <w:t>).</w:t>
      </w:r>
    </w:p>
    <w:p w14:paraId="7B1A1AB7" w14:textId="77777777" w:rsidR="0006731D" w:rsidRPr="00E77497" w:rsidRDefault="0006731D" w:rsidP="00613655">
      <w:pPr>
        <w:pStyle w:val="Alg4"/>
        <w:numPr>
          <w:ilvl w:val="0"/>
          <w:numId w:val="988"/>
        </w:numPr>
      </w:pPr>
      <w:r w:rsidRPr="00E77497">
        <w:t xml:space="preserve">Let </w:t>
      </w:r>
      <w:r w:rsidRPr="003B737E">
        <w:rPr>
          <w:i/>
        </w:rPr>
        <w:t>desc</w:t>
      </w:r>
      <w:r w:rsidRPr="00E77497">
        <w:t xml:space="preserve"> be the result of calling the [[GetOwnProperty]] internal method of </w:t>
      </w:r>
      <w:r w:rsidRPr="003B737E">
        <w:rPr>
          <w:i/>
        </w:rPr>
        <w:t>O</w:t>
      </w:r>
      <w:r w:rsidRPr="00E77497">
        <w:t xml:space="preserve"> passing </w:t>
      </w:r>
      <w:r w:rsidRPr="003B737E">
        <w:rPr>
          <w:i/>
        </w:rPr>
        <w:t>P</w:t>
      </w:r>
      <w:r w:rsidRPr="00E77497">
        <w:t xml:space="preserve"> as the argument.</w:t>
      </w:r>
    </w:p>
    <w:p w14:paraId="337FE32E" w14:textId="77777777" w:rsidR="0006731D" w:rsidRPr="00E77497" w:rsidRDefault="0006731D" w:rsidP="00613655">
      <w:pPr>
        <w:pStyle w:val="Alg4"/>
        <w:numPr>
          <w:ilvl w:val="0"/>
          <w:numId w:val="988"/>
        </w:numPr>
      </w:pPr>
      <w:r w:rsidRPr="00E77497">
        <w:t xml:space="preserve">If </w:t>
      </w:r>
      <w:r w:rsidRPr="003B737E">
        <w:rPr>
          <w:i/>
        </w:rPr>
        <w:t>desc</w:t>
      </w:r>
      <w:r w:rsidRPr="00E77497">
        <w:t xml:space="preserve"> is </w:t>
      </w:r>
      <w:r w:rsidRPr="003B737E">
        <w:rPr>
          <w:b/>
        </w:rPr>
        <w:t>undefined</w:t>
      </w:r>
      <w:r w:rsidRPr="00E77497">
        <w:t xml:space="preserve">, return </w:t>
      </w:r>
      <w:r w:rsidRPr="003B737E">
        <w:rPr>
          <w:b/>
        </w:rPr>
        <w:t>false</w:t>
      </w:r>
      <w:r w:rsidRPr="00E77497">
        <w:t>.</w:t>
      </w:r>
    </w:p>
    <w:p w14:paraId="4C3B2990" w14:textId="77777777" w:rsidR="0006731D" w:rsidRPr="00E77497" w:rsidRDefault="0006731D" w:rsidP="00613655">
      <w:pPr>
        <w:pStyle w:val="Alg4"/>
        <w:numPr>
          <w:ilvl w:val="0"/>
          <w:numId w:val="988"/>
        </w:numPr>
      </w:pPr>
      <w:r w:rsidRPr="00E77497">
        <w:t xml:space="preserve">Return the value of </w:t>
      </w:r>
      <w:r w:rsidRPr="00682074">
        <w:rPr>
          <w:i/>
        </w:rPr>
        <w:t>desc</w:t>
      </w:r>
      <w:r w:rsidRPr="00E77497">
        <w:t>.[[Enumerable]].</w:t>
      </w:r>
    </w:p>
    <w:p w14:paraId="14B64897" w14:textId="77777777" w:rsidR="0006731D" w:rsidRPr="00E77497" w:rsidRDefault="0006731D" w:rsidP="0006731D">
      <w:pPr>
        <w:pStyle w:val="Note"/>
      </w:pPr>
      <w:r w:rsidRPr="00E77497">
        <w:t>NOTE 1</w:t>
      </w:r>
      <w:r w:rsidRPr="00E77497">
        <w:tab/>
        <w:t>This method does not consider objects in the prototype chain.</w:t>
      </w:r>
    </w:p>
    <w:p w14:paraId="300B8313" w14:textId="77777777" w:rsidR="0006731D" w:rsidRPr="00E77497" w:rsidRDefault="0006731D" w:rsidP="0006731D">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44B04EE9" w14:textId="77777777" w:rsidR="0006731D" w:rsidRPr="00E77497" w:rsidRDefault="0006731D" w:rsidP="0006731D">
      <w:pPr>
        <w:pStyle w:val="40"/>
      </w:pPr>
      <w:r w:rsidRPr="00E77497">
        <w:t>Object.prototype.toLocaleString ( )</w:t>
      </w:r>
    </w:p>
    <w:p w14:paraId="3AD026C6" w14:textId="77777777" w:rsidR="0006731D" w:rsidRPr="00E77497" w:rsidRDefault="0006731D" w:rsidP="0006731D">
      <w:pPr>
        <w:pStyle w:val="normalbefore"/>
      </w:pPr>
      <w:r w:rsidRPr="00E77497">
        <w:t xml:space="preserve">When the </w:t>
      </w:r>
      <w:r w:rsidRPr="00E77497">
        <w:rPr>
          <w:b/>
        </w:rPr>
        <w:t xml:space="preserve">toLocaleString </w:t>
      </w:r>
      <w:r w:rsidRPr="00E77497">
        <w:t>method is called, the following steps are taken:</w:t>
      </w:r>
    </w:p>
    <w:p w14:paraId="5E6C4382" w14:textId="77777777" w:rsidR="0006731D" w:rsidRPr="00E77497" w:rsidRDefault="0006731D" w:rsidP="00613655">
      <w:pPr>
        <w:pStyle w:val="Alg4"/>
        <w:numPr>
          <w:ilvl w:val="0"/>
          <w:numId w:val="990"/>
        </w:numPr>
      </w:pPr>
      <w:r w:rsidRPr="00E77497">
        <w:t xml:space="preserve">Let </w:t>
      </w:r>
      <w:r w:rsidRPr="00E77497">
        <w:rPr>
          <w:i/>
        </w:rPr>
        <w:t xml:space="preserve">O </w:t>
      </w:r>
      <w:r w:rsidRPr="00E77497">
        <w:t xml:space="preserve">be the </w:t>
      </w:r>
      <w:r w:rsidRPr="00E77497">
        <w:rPr>
          <w:b/>
        </w:rPr>
        <w:t xml:space="preserve">this </w:t>
      </w:r>
      <w:r w:rsidRPr="00E77497">
        <w:t>value.</w:t>
      </w:r>
    </w:p>
    <w:p w14:paraId="7A66BA4C" w14:textId="77777777" w:rsidR="0006731D" w:rsidRPr="00E77497" w:rsidRDefault="0006731D" w:rsidP="00613655">
      <w:pPr>
        <w:pStyle w:val="Alg4"/>
        <w:numPr>
          <w:ilvl w:val="0"/>
          <w:numId w:val="990"/>
        </w:numPr>
      </w:pPr>
      <w:r w:rsidRPr="00E77497">
        <w:t xml:space="preserve">Return the result of </w:t>
      </w:r>
      <w:r>
        <w:t>Invoke(</w:t>
      </w:r>
      <w:r w:rsidRPr="00E77497">
        <w:rPr>
          <w:i/>
        </w:rPr>
        <w:t>O</w:t>
      </w:r>
      <w:r>
        <w:t>,</w:t>
      </w:r>
      <w:r w:rsidRPr="00E77497">
        <w:t xml:space="preserve"> </w:t>
      </w:r>
      <w:r w:rsidRPr="00557D63">
        <w:rPr>
          <w:rFonts w:ascii="Courier New" w:hAnsi="Courier New" w:cs="Courier New"/>
          <w:b/>
        </w:rPr>
        <w:t>"toString"</w:t>
      </w:r>
      <w:r>
        <w:t>)</w:t>
      </w:r>
      <w:r w:rsidRPr="00E77497">
        <w:t>.</w:t>
      </w:r>
    </w:p>
    <w:p w14:paraId="52060146" w14:textId="77777777" w:rsidR="0006731D" w:rsidRPr="00E77497" w:rsidRDefault="0006731D" w:rsidP="0006731D">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4B6BCA72" w14:textId="77777777" w:rsidR="0006731D" w:rsidRPr="00E77497" w:rsidRDefault="0006731D" w:rsidP="0006731D">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01426676" w14:textId="77777777" w:rsidR="0006731D" w:rsidRPr="00E77497" w:rsidRDefault="0006731D" w:rsidP="0006731D">
      <w:pPr>
        <w:pStyle w:val="40"/>
      </w:pPr>
      <w:bookmarkStart w:id="4915" w:name="_Ref366080108"/>
      <w:r w:rsidRPr="00E77497">
        <w:t>Object.prototype.toString</w:t>
      </w:r>
      <w:bookmarkEnd w:id="4912"/>
      <w:bookmarkEnd w:id="4913"/>
      <w:r w:rsidRPr="00E77497">
        <w:t xml:space="preserve"> ( )</w:t>
      </w:r>
      <w:bookmarkEnd w:id="4914"/>
      <w:bookmarkEnd w:id="4915"/>
    </w:p>
    <w:p w14:paraId="6B6177AF" w14:textId="77777777" w:rsidR="0006731D" w:rsidRPr="00E77497" w:rsidRDefault="0006731D" w:rsidP="0006731D">
      <w:pPr>
        <w:pStyle w:val="normalbefore"/>
      </w:pPr>
      <w:r w:rsidRPr="00E77497">
        <w:t xml:space="preserve">When the </w:t>
      </w:r>
      <w:r w:rsidRPr="00E77497">
        <w:rPr>
          <w:rFonts w:ascii="Courier New" w:hAnsi="Courier New"/>
          <w:b/>
        </w:rPr>
        <w:t>toString</w:t>
      </w:r>
      <w:r w:rsidRPr="00E77497">
        <w:t xml:space="preserve"> method is called, the following steps are taken:</w:t>
      </w:r>
    </w:p>
    <w:p w14:paraId="153964F9" w14:textId="77777777" w:rsidR="0006731D" w:rsidRPr="00E77497" w:rsidRDefault="0006731D" w:rsidP="00613655">
      <w:pPr>
        <w:pStyle w:val="Alg4"/>
        <w:numPr>
          <w:ilvl w:val="0"/>
          <w:numId w:val="991"/>
        </w:numPr>
      </w:pPr>
      <w:r w:rsidRPr="00E77497">
        <w:t xml:space="preserve">If the </w:t>
      </w:r>
      <w:r w:rsidRPr="00346B8C">
        <w:rPr>
          <w:b/>
        </w:rPr>
        <w:t>this</w:t>
      </w:r>
      <w:r w:rsidRPr="00E77497">
        <w:t xml:space="preserve"> value is </w:t>
      </w:r>
      <w:r w:rsidRPr="00346B8C">
        <w:rPr>
          <w:b/>
        </w:rPr>
        <w:t>undefined</w:t>
      </w:r>
      <w:r w:rsidRPr="00E77497">
        <w:t xml:space="preserve">, return </w:t>
      </w:r>
      <w:r w:rsidRPr="00346B8C">
        <w:rPr>
          <w:rFonts w:ascii="Courier New" w:hAnsi="Courier New"/>
          <w:b/>
        </w:rPr>
        <w:t>"[object Undefined]"</w:t>
      </w:r>
      <w:r w:rsidRPr="00E77497">
        <w:t>.</w:t>
      </w:r>
    </w:p>
    <w:p w14:paraId="55E34ECA" w14:textId="77777777" w:rsidR="0006731D" w:rsidRDefault="0006731D" w:rsidP="00613655">
      <w:pPr>
        <w:pStyle w:val="Alg4"/>
        <w:numPr>
          <w:ilvl w:val="0"/>
          <w:numId w:val="991"/>
        </w:numPr>
      </w:pPr>
      <w:r w:rsidRPr="00E77497">
        <w:t xml:space="preserve">If the </w:t>
      </w:r>
      <w:r w:rsidRPr="00346B8C">
        <w:rPr>
          <w:b/>
        </w:rPr>
        <w:t>this</w:t>
      </w:r>
      <w:r w:rsidRPr="00E77497">
        <w:t xml:space="preserve"> value is </w:t>
      </w:r>
      <w:r w:rsidRPr="00346B8C">
        <w:rPr>
          <w:b/>
        </w:rPr>
        <w:t>null</w:t>
      </w:r>
      <w:r w:rsidRPr="00E77497">
        <w:t xml:space="preserve">, return </w:t>
      </w:r>
      <w:r w:rsidRPr="00346B8C">
        <w:rPr>
          <w:rFonts w:ascii="Courier New" w:hAnsi="Courier New"/>
          <w:b/>
        </w:rPr>
        <w:t>"[object Null]"</w:t>
      </w:r>
      <w:r w:rsidRPr="00E77497">
        <w:t>.</w:t>
      </w:r>
    </w:p>
    <w:p w14:paraId="0C528D47" w14:textId="77777777" w:rsidR="0006731D" w:rsidRPr="00E77497" w:rsidRDefault="0006731D" w:rsidP="00613655">
      <w:pPr>
        <w:pStyle w:val="Alg4"/>
        <w:numPr>
          <w:ilvl w:val="0"/>
          <w:numId w:val="991"/>
        </w:numPr>
      </w:pPr>
      <w:r w:rsidRPr="00E77497">
        <w:t xml:space="preserve">Let </w:t>
      </w:r>
      <w:r w:rsidRPr="00346B8C">
        <w:rPr>
          <w:i/>
        </w:rPr>
        <w:t xml:space="preserve">O </w:t>
      </w:r>
      <w:r w:rsidRPr="00E77497">
        <w:t xml:space="preserve">be the result of calling ToObject passing the </w:t>
      </w:r>
      <w:r w:rsidRPr="00346B8C">
        <w:rPr>
          <w:b/>
        </w:rPr>
        <w:t xml:space="preserve">this </w:t>
      </w:r>
      <w:r w:rsidRPr="00E77497">
        <w:t>value as the argument.</w:t>
      </w:r>
    </w:p>
    <w:p w14:paraId="560293DD" w14:textId="77777777" w:rsidR="0006731D" w:rsidRDefault="0006731D" w:rsidP="00613655">
      <w:pPr>
        <w:pStyle w:val="Alg4"/>
        <w:numPr>
          <w:ilvl w:val="0"/>
          <w:numId w:val="991"/>
        </w:numPr>
      </w:pPr>
      <w:r>
        <w:t xml:space="preserve">If </w:t>
      </w:r>
      <w:r w:rsidRPr="00346B8C">
        <w:rPr>
          <w:i/>
          <w:iCs/>
        </w:rPr>
        <w:t>O</w:t>
      </w:r>
      <w:r>
        <w:t xml:space="preserve"> is an exotic Array object, then let </w:t>
      </w:r>
      <w:r w:rsidRPr="00346B8C">
        <w:rPr>
          <w:i/>
          <w:iCs/>
        </w:rPr>
        <w:t>builtinTag</w:t>
      </w:r>
      <w:r>
        <w:t xml:space="preserve"> be </w:t>
      </w:r>
      <w:r w:rsidRPr="00346B8C">
        <w:rPr>
          <w:rFonts w:ascii="Courier New" w:hAnsi="Courier New"/>
          <w:b/>
        </w:rPr>
        <w:t>"Array"</w:t>
      </w:r>
      <w:r w:rsidRPr="00E77497">
        <w:t>.</w:t>
      </w:r>
    </w:p>
    <w:p w14:paraId="3BEF7288" w14:textId="77777777" w:rsidR="0006731D" w:rsidRDefault="0006731D" w:rsidP="00613655">
      <w:pPr>
        <w:pStyle w:val="Alg4"/>
        <w:numPr>
          <w:ilvl w:val="0"/>
          <w:numId w:val="991"/>
        </w:numPr>
      </w:pPr>
      <w:r>
        <w:t xml:space="preserve">Else, if </w:t>
      </w:r>
      <w:r w:rsidRPr="00346B8C">
        <w:rPr>
          <w:i/>
          <w:iCs/>
        </w:rPr>
        <w:t>O</w:t>
      </w:r>
      <w:r>
        <w:t xml:space="preserve"> is an exotic String object, then let </w:t>
      </w:r>
      <w:r w:rsidRPr="00346B8C">
        <w:rPr>
          <w:i/>
          <w:iCs/>
        </w:rPr>
        <w:t>builtinTag</w:t>
      </w:r>
      <w:r>
        <w:t xml:space="preserve"> be </w:t>
      </w:r>
      <w:r w:rsidRPr="00346B8C">
        <w:rPr>
          <w:rFonts w:ascii="Courier New" w:hAnsi="Courier New"/>
          <w:b/>
        </w:rPr>
        <w:t>"String"</w:t>
      </w:r>
      <w:r w:rsidRPr="00E77497">
        <w:t>.</w:t>
      </w:r>
    </w:p>
    <w:p w14:paraId="6C099ECD" w14:textId="77777777" w:rsidR="0006731D" w:rsidRDefault="0006731D" w:rsidP="00613655">
      <w:pPr>
        <w:pStyle w:val="Alg4"/>
        <w:numPr>
          <w:ilvl w:val="0"/>
          <w:numId w:val="991"/>
        </w:numPr>
      </w:pPr>
      <w:r>
        <w:t xml:space="preserve">Else, if </w:t>
      </w:r>
      <w:r w:rsidRPr="00346B8C">
        <w:rPr>
          <w:i/>
          <w:iCs/>
        </w:rPr>
        <w:t>O</w:t>
      </w:r>
      <w:r>
        <w:t xml:space="preserve"> is an exotic Proxy object, then let </w:t>
      </w:r>
      <w:r w:rsidRPr="00346B8C">
        <w:rPr>
          <w:i/>
          <w:iCs/>
        </w:rPr>
        <w:t>builtinTag</w:t>
      </w:r>
      <w:r>
        <w:t xml:space="preserve"> be </w:t>
      </w:r>
      <w:r w:rsidRPr="00346B8C">
        <w:rPr>
          <w:rFonts w:ascii="Courier New" w:hAnsi="Courier New"/>
          <w:b/>
        </w:rPr>
        <w:t>"Proxy"</w:t>
      </w:r>
      <w:r w:rsidRPr="00E77497">
        <w:t>.</w:t>
      </w:r>
    </w:p>
    <w:p w14:paraId="481DFEAE" w14:textId="77777777" w:rsidR="0006731D" w:rsidRDefault="0006731D" w:rsidP="00613655">
      <w:pPr>
        <w:pStyle w:val="Alg4"/>
        <w:numPr>
          <w:ilvl w:val="0"/>
          <w:numId w:val="991"/>
        </w:numPr>
      </w:pPr>
      <w:r>
        <w:t xml:space="preserve">Else, if </w:t>
      </w:r>
      <w:r w:rsidRPr="00346B8C">
        <w:rPr>
          <w:i/>
          <w:iCs/>
        </w:rPr>
        <w:t>O</w:t>
      </w:r>
      <w:r>
        <w:t xml:space="preserve"> is an exotic arguments object, then let </w:t>
      </w:r>
      <w:r w:rsidRPr="00346B8C">
        <w:rPr>
          <w:i/>
          <w:iCs/>
        </w:rPr>
        <w:t>builtinTag</w:t>
      </w:r>
      <w:r>
        <w:t xml:space="preserve"> be </w:t>
      </w:r>
      <w:r w:rsidRPr="00346B8C">
        <w:rPr>
          <w:rFonts w:ascii="Courier New" w:hAnsi="Courier New"/>
          <w:b/>
        </w:rPr>
        <w:t>"Arguments"</w:t>
      </w:r>
      <w:r w:rsidRPr="00E77497">
        <w:t>.</w:t>
      </w:r>
    </w:p>
    <w:p w14:paraId="41C03BBE" w14:textId="77777777" w:rsidR="0006731D" w:rsidRDefault="0006731D" w:rsidP="00613655">
      <w:pPr>
        <w:pStyle w:val="Alg4"/>
        <w:numPr>
          <w:ilvl w:val="0"/>
          <w:numId w:val="991"/>
        </w:numPr>
      </w:pPr>
      <w:r>
        <w:t xml:space="preserve">Else, if </w:t>
      </w:r>
      <w:r w:rsidRPr="00346B8C">
        <w:rPr>
          <w:i/>
          <w:iCs/>
        </w:rPr>
        <w:t>O</w:t>
      </w:r>
      <w:r>
        <w:t xml:space="preserve"> is an </w:t>
      </w:r>
      <w:r w:rsidRPr="00027E31">
        <w:t xml:space="preserve">ECMAScript </w:t>
      </w:r>
      <w:r>
        <w:t xml:space="preserve">function object, a built-in function object, or a bound function exotic object, then let </w:t>
      </w:r>
      <w:r w:rsidRPr="00346B8C">
        <w:rPr>
          <w:i/>
          <w:iCs/>
        </w:rPr>
        <w:t>builtinTag</w:t>
      </w:r>
      <w:r>
        <w:t xml:space="preserve"> be </w:t>
      </w:r>
      <w:r w:rsidRPr="00346B8C">
        <w:rPr>
          <w:rFonts w:ascii="Courier New" w:hAnsi="Courier New"/>
          <w:b/>
        </w:rPr>
        <w:t>"Function"</w:t>
      </w:r>
      <w:r w:rsidRPr="00E77497">
        <w:t>.</w:t>
      </w:r>
    </w:p>
    <w:p w14:paraId="06C0BC66" w14:textId="77777777" w:rsidR="0006731D" w:rsidRDefault="0006731D" w:rsidP="00613655">
      <w:pPr>
        <w:pStyle w:val="Alg4"/>
        <w:numPr>
          <w:ilvl w:val="0"/>
          <w:numId w:val="991"/>
        </w:numPr>
      </w:pPr>
      <w:r>
        <w:t xml:space="preserve">Else, if </w:t>
      </w:r>
      <w:r w:rsidRPr="00346B8C">
        <w:rPr>
          <w:i/>
          <w:iCs/>
        </w:rPr>
        <w:t>O</w:t>
      </w:r>
      <w:r>
        <w:t xml:space="preserve"> has an [[ErrorData]] internal slot, then let </w:t>
      </w:r>
      <w:r w:rsidRPr="00346B8C">
        <w:rPr>
          <w:i/>
          <w:iCs/>
        </w:rPr>
        <w:t>builtinTag</w:t>
      </w:r>
      <w:r>
        <w:t xml:space="preserve"> be </w:t>
      </w:r>
      <w:r w:rsidRPr="00346B8C">
        <w:rPr>
          <w:rFonts w:ascii="Courier New" w:hAnsi="Courier New"/>
          <w:b/>
        </w:rPr>
        <w:t>"Error"</w:t>
      </w:r>
      <w:r w:rsidRPr="00E77497">
        <w:t>.</w:t>
      </w:r>
    </w:p>
    <w:p w14:paraId="2B083666" w14:textId="77777777" w:rsidR="0006731D" w:rsidRDefault="0006731D" w:rsidP="00613655">
      <w:pPr>
        <w:pStyle w:val="Alg4"/>
        <w:numPr>
          <w:ilvl w:val="0"/>
          <w:numId w:val="991"/>
        </w:numPr>
      </w:pPr>
      <w:r>
        <w:t xml:space="preserve">Else, if </w:t>
      </w:r>
      <w:r w:rsidRPr="00346B8C">
        <w:rPr>
          <w:i/>
          <w:iCs/>
        </w:rPr>
        <w:t>O</w:t>
      </w:r>
      <w:r>
        <w:t xml:space="preserve"> has a [[BooleanData]] internal slot, then let </w:t>
      </w:r>
      <w:r w:rsidRPr="00346B8C">
        <w:rPr>
          <w:i/>
          <w:iCs/>
        </w:rPr>
        <w:t>builtinTag</w:t>
      </w:r>
      <w:r>
        <w:t xml:space="preserve"> be </w:t>
      </w:r>
      <w:r w:rsidRPr="00346B8C">
        <w:rPr>
          <w:rFonts w:ascii="Courier New" w:hAnsi="Courier New"/>
          <w:b/>
        </w:rPr>
        <w:t>"Boolean"</w:t>
      </w:r>
      <w:r w:rsidRPr="00E77497">
        <w:t>.</w:t>
      </w:r>
    </w:p>
    <w:p w14:paraId="751BBA5F" w14:textId="77777777" w:rsidR="0006731D" w:rsidRDefault="0006731D" w:rsidP="00613655">
      <w:pPr>
        <w:pStyle w:val="Alg4"/>
        <w:numPr>
          <w:ilvl w:val="0"/>
          <w:numId w:val="991"/>
        </w:numPr>
      </w:pPr>
      <w:r>
        <w:t xml:space="preserve">Else, if </w:t>
      </w:r>
      <w:r w:rsidRPr="00346B8C">
        <w:rPr>
          <w:i/>
          <w:iCs/>
        </w:rPr>
        <w:t>O</w:t>
      </w:r>
      <w:r>
        <w:t xml:space="preserve"> has a [[NumberData]] internal slot, then let </w:t>
      </w:r>
      <w:r w:rsidRPr="00346B8C">
        <w:rPr>
          <w:i/>
          <w:iCs/>
        </w:rPr>
        <w:t>builtinTag</w:t>
      </w:r>
      <w:r>
        <w:t xml:space="preserve"> be </w:t>
      </w:r>
      <w:r w:rsidRPr="00346B8C">
        <w:rPr>
          <w:rFonts w:ascii="Courier New" w:hAnsi="Courier New"/>
          <w:b/>
        </w:rPr>
        <w:t>"Number"</w:t>
      </w:r>
      <w:r w:rsidRPr="00E77497">
        <w:t>.</w:t>
      </w:r>
    </w:p>
    <w:p w14:paraId="43C9CE1D" w14:textId="77777777" w:rsidR="0006731D" w:rsidRDefault="0006731D" w:rsidP="00613655">
      <w:pPr>
        <w:pStyle w:val="Alg4"/>
        <w:numPr>
          <w:ilvl w:val="0"/>
          <w:numId w:val="991"/>
        </w:numPr>
      </w:pPr>
      <w:r>
        <w:t xml:space="preserve">Else, if </w:t>
      </w:r>
      <w:r w:rsidRPr="00346B8C">
        <w:rPr>
          <w:i/>
          <w:iCs/>
        </w:rPr>
        <w:t>O</w:t>
      </w:r>
      <w:r>
        <w:t xml:space="preserve"> has a [[DateValue]] internal slot, then let </w:t>
      </w:r>
      <w:r w:rsidRPr="00346B8C">
        <w:rPr>
          <w:i/>
          <w:iCs/>
        </w:rPr>
        <w:t>builtinTag</w:t>
      </w:r>
      <w:r>
        <w:t xml:space="preserve"> be </w:t>
      </w:r>
      <w:r w:rsidRPr="00346B8C">
        <w:rPr>
          <w:rFonts w:ascii="Courier New" w:hAnsi="Courier New"/>
          <w:b/>
        </w:rPr>
        <w:t>"Date"</w:t>
      </w:r>
      <w:r w:rsidRPr="00E77497">
        <w:t>.</w:t>
      </w:r>
    </w:p>
    <w:p w14:paraId="2FF51543" w14:textId="77777777" w:rsidR="0006731D" w:rsidRDefault="0006731D" w:rsidP="00613655">
      <w:pPr>
        <w:pStyle w:val="Alg4"/>
        <w:numPr>
          <w:ilvl w:val="0"/>
          <w:numId w:val="991"/>
        </w:numPr>
      </w:pPr>
      <w:r>
        <w:t xml:space="preserve">Else, if </w:t>
      </w:r>
      <w:r w:rsidRPr="00346B8C">
        <w:rPr>
          <w:i/>
          <w:iCs/>
        </w:rPr>
        <w:t>O</w:t>
      </w:r>
      <w:r>
        <w:t xml:space="preserve"> has a [[RegExpMatcher]] internal slot, then let </w:t>
      </w:r>
      <w:r w:rsidRPr="00346B8C">
        <w:rPr>
          <w:i/>
          <w:iCs/>
        </w:rPr>
        <w:t>builtinTag</w:t>
      </w:r>
      <w:r>
        <w:t xml:space="preserve"> be </w:t>
      </w:r>
      <w:r w:rsidRPr="00346B8C">
        <w:rPr>
          <w:rFonts w:ascii="Courier New" w:hAnsi="Courier New"/>
          <w:b/>
        </w:rPr>
        <w:t>"RegExp"</w:t>
      </w:r>
      <w:r w:rsidRPr="00E77497">
        <w:t>.</w:t>
      </w:r>
    </w:p>
    <w:p w14:paraId="683D864D" w14:textId="77777777" w:rsidR="0006731D" w:rsidRDefault="0006731D" w:rsidP="00613655">
      <w:pPr>
        <w:pStyle w:val="Alg4"/>
        <w:numPr>
          <w:ilvl w:val="0"/>
          <w:numId w:val="991"/>
        </w:numPr>
      </w:pPr>
      <w:r>
        <w:t xml:space="preserve">Else, let </w:t>
      </w:r>
      <w:r w:rsidRPr="00346B8C">
        <w:rPr>
          <w:i/>
          <w:iCs/>
        </w:rPr>
        <w:t>builtinTag</w:t>
      </w:r>
      <w:r>
        <w:t xml:space="preserve"> be </w:t>
      </w:r>
      <w:r w:rsidRPr="00346B8C">
        <w:rPr>
          <w:rFonts w:ascii="Courier New" w:hAnsi="Courier New"/>
          <w:b/>
        </w:rPr>
        <w:t>"Object"</w:t>
      </w:r>
      <w:r w:rsidRPr="00E77497">
        <w:t>.</w:t>
      </w:r>
    </w:p>
    <w:p w14:paraId="1B562572" w14:textId="77777777" w:rsidR="0006731D" w:rsidRDefault="0006731D" w:rsidP="00613655">
      <w:pPr>
        <w:pStyle w:val="Alg4"/>
        <w:numPr>
          <w:ilvl w:val="0"/>
          <w:numId w:val="991"/>
        </w:numPr>
      </w:pPr>
      <w:r>
        <w:t xml:space="preserve">Let </w:t>
      </w:r>
      <w:r w:rsidRPr="00346B8C">
        <w:rPr>
          <w:i/>
        </w:rPr>
        <w:t>hasTag</w:t>
      </w:r>
      <w:r>
        <w:t xml:space="preserve"> be the result of HasProperty(</w:t>
      </w:r>
      <w:r w:rsidRPr="00346B8C">
        <w:rPr>
          <w:i/>
        </w:rPr>
        <w:t>O</w:t>
      </w:r>
      <w:r>
        <w:t>, @@toStringTag).</w:t>
      </w:r>
    </w:p>
    <w:p w14:paraId="52E7485A" w14:textId="77777777" w:rsidR="0006731D" w:rsidRDefault="0006731D" w:rsidP="00613655">
      <w:pPr>
        <w:pStyle w:val="Alg4"/>
        <w:numPr>
          <w:ilvl w:val="0"/>
          <w:numId w:val="991"/>
        </w:numPr>
      </w:pPr>
      <w:r>
        <w:t>ReturnIfAbrupt(</w:t>
      </w:r>
      <w:r w:rsidRPr="00346B8C">
        <w:rPr>
          <w:i/>
          <w:iCs/>
        </w:rPr>
        <w:t>hasTag</w:t>
      </w:r>
      <w:r>
        <w:t>).</w:t>
      </w:r>
    </w:p>
    <w:p w14:paraId="0DCF788B" w14:textId="77777777" w:rsidR="0006731D" w:rsidRDefault="0006731D" w:rsidP="00613655">
      <w:pPr>
        <w:pStyle w:val="Alg4"/>
        <w:numPr>
          <w:ilvl w:val="0"/>
          <w:numId w:val="991"/>
        </w:numPr>
      </w:pPr>
      <w:r>
        <w:t xml:space="preserve">If </w:t>
      </w:r>
      <w:r w:rsidRPr="00346B8C">
        <w:rPr>
          <w:i/>
        </w:rPr>
        <w:t>hasTag</w:t>
      </w:r>
      <w:r>
        <w:t xml:space="preserve"> is </w:t>
      </w:r>
      <w:r w:rsidRPr="00346B8C">
        <w:rPr>
          <w:b/>
        </w:rPr>
        <w:t>false</w:t>
      </w:r>
      <w:r>
        <w:t xml:space="preserve">, then let </w:t>
      </w:r>
      <w:r w:rsidRPr="00346B8C">
        <w:rPr>
          <w:i/>
          <w:iCs/>
        </w:rPr>
        <w:t>tag</w:t>
      </w:r>
      <w:r>
        <w:t xml:space="preserve"> be</w:t>
      </w:r>
      <w:r w:rsidRPr="00346B8C">
        <w:rPr>
          <w:i/>
          <w:iCs/>
        </w:rPr>
        <w:t xml:space="preserve"> builtinTag</w:t>
      </w:r>
      <w:r w:rsidRPr="00E77497">
        <w:t>.</w:t>
      </w:r>
    </w:p>
    <w:p w14:paraId="6B5029C9" w14:textId="77777777" w:rsidR="0006731D" w:rsidRDefault="0006731D" w:rsidP="00613655">
      <w:pPr>
        <w:pStyle w:val="Alg4"/>
        <w:numPr>
          <w:ilvl w:val="0"/>
          <w:numId w:val="991"/>
        </w:numPr>
      </w:pPr>
      <w:r>
        <w:t xml:space="preserve">Else, </w:t>
      </w:r>
    </w:p>
    <w:p w14:paraId="7D5FF42F" w14:textId="77777777" w:rsidR="0006731D" w:rsidRPr="00355256" w:rsidRDefault="0006731D" w:rsidP="00613655">
      <w:pPr>
        <w:pStyle w:val="Alg4"/>
        <w:numPr>
          <w:ilvl w:val="1"/>
          <w:numId w:val="991"/>
        </w:numPr>
      </w:pPr>
      <w:r>
        <w:t xml:space="preserve">Let </w:t>
      </w:r>
      <w:r w:rsidRPr="00346B8C">
        <w:rPr>
          <w:i/>
        </w:rPr>
        <w:t>tag</w:t>
      </w:r>
      <w:r>
        <w:t xml:space="preserve"> be the result of Get(</w:t>
      </w:r>
      <w:r w:rsidRPr="00346B8C">
        <w:rPr>
          <w:i/>
        </w:rPr>
        <w:t>O</w:t>
      </w:r>
      <w:r>
        <w:t>, @@toStringTag).</w:t>
      </w:r>
    </w:p>
    <w:p w14:paraId="6527AC21" w14:textId="77777777" w:rsidR="0006731D" w:rsidRDefault="0006731D" w:rsidP="00613655">
      <w:pPr>
        <w:pStyle w:val="Alg4"/>
        <w:numPr>
          <w:ilvl w:val="1"/>
          <w:numId w:val="991"/>
        </w:numPr>
      </w:pPr>
      <w:r>
        <w:t xml:space="preserve">If </w:t>
      </w:r>
      <w:r w:rsidRPr="00346B8C">
        <w:rPr>
          <w:i/>
        </w:rPr>
        <w:t>tag</w:t>
      </w:r>
      <w:r>
        <w:t xml:space="preserve"> is an abrupt completion, let </w:t>
      </w:r>
      <w:r w:rsidRPr="00346B8C">
        <w:rPr>
          <w:i/>
        </w:rPr>
        <w:t>tag</w:t>
      </w:r>
      <w:r>
        <w:t xml:space="preserve"> be NormalCompletion(</w:t>
      </w:r>
      <w:r w:rsidRPr="00346B8C">
        <w:rPr>
          <w:rFonts w:ascii="Courier New" w:hAnsi="Courier New" w:cs="Courier New"/>
          <w:b/>
        </w:rPr>
        <w:t>"???"</w:t>
      </w:r>
      <w:r>
        <w:t>).</w:t>
      </w:r>
    </w:p>
    <w:p w14:paraId="3E034DF9" w14:textId="77777777" w:rsidR="0006731D" w:rsidRDefault="0006731D" w:rsidP="00613655">
      <w:pPr>
        <w:pStyle w:val="Alg4"/>
        <w:numPr>
          <w:ilvl w:val="1"/>
          <w:numId w:val="991"/>
        </w:numPr>
      </w:pPr>
      <w:r>
        <w:t xml:space="preserve">Let </w:t>
      </w:r>
      <w:r w:rsidRPr="00346B8C">
        <w:rPr>
          <w:i/>
        </w:rPr>
        <w:t>tag</w:t>
      </w:r>
      <w:r>
        <w:t xml:space="preserve"> be </w:t>
      </w:r>
      <w:r w:rsidRPr="00346B8C">
        <w:rPr>
          <w:i/>
        </w:rPr>
        <w:t>tag</w:t>
      </w:r>
      <w:r>
        <w:t>.[[value]].</w:t>
      </w:r>
    </w:p>
    <w:p w14:paraId="1FD31716" w14:textId="77777777" w:rsidR="0006731D" w:rsidRDefault="0006731D" w:rsidP="00613655">
      <w:pPr>
        <w:pStyle w:val="Alg4"/>
        <w:numPr>
          <w:ilvl w:val="1"/>
          <w:numId w:val="991"/>
        </w:numPr>
      </w:pPr>
      <w:r>
        <w:t>If Type(</w:t>
      </w:r>
      <w:r w:rsidRPr="00346B8C">
        <w:rPr>
          <w:i/>
        </w:rPr>
        <w:t>tag</w:t>
      </w:r>
      <w:r>
        <w:t xml:space="preserve">) is not String, let </w:t>
      </w:r>
      <w:r w:rsidRPr="00346B8C">
        <w:rPr>
          <w:i/>
        </w:rPr>
        <w:t>tag</w:t>
      </w:r>
      <w:r>
        <w:t xml:space="preserve"> be </w:t>
      </w:r>
      <w:r w:rsidRPr="00346B8C">
        <w:rPr>
          <w:rFonts w:ascii="Courier New" w:hAnsi="Courier New" w:cs="Courier New"/>
          <w:b/>
        </w:rPr>
        <w:t>"???"</w:t>
      </w:r>
      <w:r>
        <w:t>.</w:t>
      </w:r>
    </w:p>
    <w:p w14:paraId="0029615E" w14:textId="77777777" w:rsidR="0006731D" w:rsidRDefault="0006731D" w:rsidP="00613655">
      <w:pPr>
        <w:pStyle w:val="Alg4"/>
        <w:numPr>
          <w:ilvl w:val="1"/>
          <w:numId w:val="991"/>
        </w:numPr>
      </w:pPr>
      <w:r>
        <w:t>I</w:t>
      </w:r>
      <w:r w:rsidRPr="00973154">
        <w:t xml:space="preserve">f </w:t>
      </w:r>
      <w:r w:rsidRPr="00346B8C">
        <w:rPr>
          <w:i/>
        </w:rPr>
        <w:t>tag</w:t>
      </w:r>
      <w:r w:rsidRPr="00973154">
        <w:t xml:space="preserve"> is </w:t>
      </w:r>
      <w:r>
        <w:t>any of</w:t>
      </w:r>
      <w:r w:rsidRPr="00346B8C">
        <w:rPr>
          <w:rFonts w:ascii="Courier New" w:hAnsi="Courier New" w:cs="Courier New"/>
          <w:b/>
        </w:rPr>
        <w:t xml:space="preserve"> </w:t>
      </w:r>
      <w:r w:rsidRPr="00346B8C">
        <w:rPr>
          <w:rFonts w:ascii="Courier New" w:hAnsi="Courier New"/>
          <w:b/>
        </w:rPr>
        <w:t>"Arguments"</w:t>
      </w:r>
      <w:r w:rsidRPr="00E77497">
        <w:t xml:space="preserve">, </w:t>
      </w:r>
      <w:r w:rsidRPr="00346B8C">
        <w:rPr>
          <w:rFonts w:ascii="Courier New" w:hAnsi="Courier New" w:cs="Courier New"/>
          <w:b/>
        </w:rPr>
        <w:t>"Array"</w:t>
      </w:r>
      <w:r w:rsidRPr="00E77497">
        <w:t xml:space="preserve">, </w:t>
      </w:r>
      <w:r w:rsidRPr="00346B8C">
        <w:rPr>
          <w:rFonts w:ascii="Courier New" w:hAnsi="Courier New" w:cs="Courier New"/>
          <w:b/>
        </w:rPr>
        <w:t>"Boolean"</w:t>
      </w:r>
      <w:r w:rsidRPr="00E77497">
        <w:t xml:space="preserve">, </w:t>
      </w:r>
      <w:r w:rsidRPr="00346B8C">
        <w:rPr>
          <w:rFonts w:ascii="Courier New" w:hAnsi="Courier New" w:cs="Courier New"/>
          <w:b/>
        </w:rPr>
        <w:t>"Date"</w:t>
      </w:r>
      <w:r w:rsidRPr="00E77497">
        <w:t xml:space="preserve">, </w:t>
      </w:r>
      <w:r w:rsidRPr="00346B8C">
        <w:rPr>
          <w:rFonts w:ascii="Courier New" w:hAnsi="Courier New" w:cs="Courier New"/>
          <w:b/>
        </w:rPr>
        <w:t>"Error"</w:t>
      </w:r>
      <w:r w:rsidRPr="00E77497">
        <w:t xml:space="preserve">, </w:t>
      </w:r>
      <w:r w:rsidRPr="00346B8C">
        <w:rPr>
          <w:rFonts w:ascii="Courier New" w:hAnsi="Courier New" w:cs="Courier New"/>
          <w:b/>
        </w:rPr>
        <w:t>"Function"</w:t>
      </w:r>
      <w:r w:rsidRPr="00E77497">
        <w:t xml:space="preserve">, </w:t>
      </w:r>
      <w:r w:rsidRPr="00346B8C">
        <w:rPr>
          <w:rFonts w:ascii="Courier New" w:hAnsi="Courier New" w:cs="Courier New"/>
          <w:b/>
        </w:rPr>
        <w:t>"Number"</w:t>
      </w:r>
      <w:r w:rsidRPr="00E77497">
        <w:t xml:space="preserve">, </w:t>
      </w:r>
      <w:r w:rsidRPr="00346B8C">
        <w:rPr>
          <w:rFonts w:ascii="Courier New" w:hAnsi="Courier New" w:cs="Courier New"/>
          <w:b/>
        </w:rPr>
        <w:t>"RegExp"</w:t>
      </w:r>
      <w:r w:rsidRPr="00E77497">
        <w:t xml:space="preserve">, </w:t>
      </w:r>
      <w:r>
        <w:t>or</w:t>
      </w:r>
      <w:r w:rsidRPr="00E77497">
        <w:t xml:space="preserve"> </w:t>
      </w:r>
      <w:r w:rsidRPr="00346B8C">
        <w:rPr>
          <w:rFonts w:ascii="Courier New" w:hAnsi="Courier New" w:cs="Courier New"/>
          <w:b/>
        </w:rPr>
        <w:t xml:space="preserve">"String" </w:t>
      </w:r>
      <w:r w:rsidRPr="00346B8C">
        <w:t>and SameValue(</w:t>
      </w:r>
      <w:r w:rsidRPr="00346B8C">
        <w:rPr>
          <w:bCs/>
          <w:i/>
          <w:iCs/>
        </w:rPr>
        <w:t>tag</w:t>
      </w:r>
      <w:r w:rsidRPr="00346B8C">
        <w:t xml:space="preserve">, </w:t>
      </w:r>
      <w:r w:rsidRPr="00346B8C">
        <w:rPr>
          <w:bCs/>
          <w:i/>
          <w:iCs/>
        </w:rPr>
        <w:t>builtinTag</w:t>
      </w:r>
      <w:r w:rsidRPr="00346B8C">
        <w:t xml:space="preserve">) is </w:t>
      </w:r>
      <w:r w:rsidRPr="00346B8C">
        <w:rPr>
          <w:b/>
        </w:rPr>
        <w:t>false</w:t>
      </w:r>
      <w:r w:rsidRPr="00346B8C">
        <w:t>,</w:t>
      </w:r>
      <w:r>
        <w:t xml:space="preserve"> then let </w:t>
      </w:r>
      <w:r w:rsidRPr="00346B8C">
        <w:rPr>
          <w:i/>
        </w:rPr>
        <w:t>tag</w:t>
      </w:r>
      <w:r>
        <w:t xml:space="preserve"> be the string value </w:t>
      </w:r>
      <w:r w:rsidRPr="00346B8C">
        <w:rPr>
          <w:rFonts w:ascii="Courier New" w:hAnsi="Courier New" w:cs="Courier New"/>
          <w:b/>
        </w:rPr>
        <w:t xml:space="preserve">"~" </w:t>
      </w:r>
      <w:r w:rsidRPr="004C289E">
        <w:t xml:space="preserve">concatenated with the current value of </w:t>
      </w:r>
      <w:r w:rsidRPr="00346B8C">
        <w:rPr>
          <w:i/>
        </w:rPr>
        <w:t>tag</w:t>
      </w:r>
      <w:r w:rsidRPr="004C289E">
        <w:t>.</w:t>
      </w:r>
    </w:p>
    <w:p w14:paraId="4E88F35E" w14:textId="77777777" w:rsidR="0006731D" w:rsidRDefault="0006731D" w:rsidP="00613655">
      <w:pPr>
        <w:pStyle w:val="Alg4"/>
        <w:numPr>
          <w:ilvl w:val="0"/>
          <w:numId w:val="991"/>
        </w:numPr>
      </w:pPr>
      <w:r w:rsidRPr="00E77497">
        <w:t xml:space="preserve">Return the String value that is the result of concatenating the three Strings </w:t>
      </w:r>
      <w:r w:rsidRPr="004C289E">
        <w:t>"[object "</w:t>
      </w:r>
      <w:r w:rsidRPr="00E77497">
        <w:t xml:space="preserve">, </w:t>
      </w:r>
      <w:r w:rsidRPr="003B737E">
        <w:t>tag</w:t>
      </w:r>
      <w:r w:rsidRPr="00E77497">
        <w:t xml:space="preserve">, and </w:t>
      </w:r>
      <w:r w:rsidRPr="004C289E">
        <w:t>"]"</w:t>
      </w:r>
      <w:r w:rsidRPr="00E77497">
        <w:t>.</w:t>
      </w:r>
    </w:p>
    <w:p w14:paraId="76ED3B08" w14:textId="77777777" w:rsidR="0006731D" w:rsidRPr="00E77497" w:rsidRDefault="0006731D" w:rsidP="0006731D">
      <w:pPr>
        <w:pStyle w:val="Note"/>
      </w:pPr>
      <w:r>
        <w:t>NOTE</w:t>
      </w:r>
      <w:r>
        <w:tab/>
        <w:t xml:space="preserve">Historically, this function was occasionally used to access the string value of the [[Class]] internal slot that was used in previous editions of this specification as a nominal type tag for various built-in objects. The above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p>
    <w:p w14:paraId="05FEA0FD" w14:textId="77777777" w:rsidR="0006731D" w:rsidRPr="00E77497" w:rsidRDefault="0006731D" w:rsidP="0006731D">
      <w:pPr>
        <w:pStyle w:val="40"/>
      </w:pPr>
      <w:bookmarkStart w:id="4916" w:name="_Hlt458484290"/>
      <w:bookmarkStart w:id="4917" w:name="_Toc385672266"/>
      <w:bookmarkStart w:id="4918" w:name="_Toc393690380"/>
      <w:bookmarkStart w:id="4919" w:name="_Ref458484169"/>
      <w:bookmarkEnd w:id="4916"/>
      <w:r w:rsidRPr="00E77497">
        <w:t>Object.prototype.valueOf</w:t>
      </w:r>
      <w:bookmarkEnd w:id="4917"/>
      <w:bookmarkEnd w:id="4918"/>
      <w:r w:rsidRPr="00E77497">
        <w:t xml:space="preserve"> ( )</w:t>
      </w:r>
      <w:bookmarkEnd w:id="4919"/>
    </w:p>
    <w:p w14:paraId="1472BFC9" w14:textId="77777777" w:rsidR="0006731D" w:rsidRPr="00E77497" w:rsidRDefault="0006731D" w:rsidP="0006731D">
      <w:pPr>
        <w:pStyle w:val="normalbefore"/>
      </w:pPr>
      <w:r w:rsidRPr="00E77497">
        <w:t xml:space="preserve">When the </w:t>
      </w:r>
      <w:r w:rsidRPr="00E77497">
        <w:rPr>
          <w:b/>
        </w:rPr>
        <w:t>valueOf</w:t>
      </w:r>
      <w:r w:rsidRPr="00E77497">
        <w:t xml:space="preserve"> method is called, the following steps are taken: </w:t>
      </w:r>
      <w:bookmarkStart w:id="4920" w:name="_Toc382291608"/>
      <w:bookmarkStart w:id="4921" w:name="_Toc385672267"/>
      <w:bookmarkStart w:id="4922" w:name="_Toc393690381"/>
    </w:p>
    <w:p w14:paraId="11344C80" w14:textId="77777777" w:rsidR="0006731D" w:rsidRPr="00E77497" w:rsidRDefault="0006731D" w:rsidP="00613655">
      <w:pPr>
        <w:pStyle w:val="Alg4"/>
        <w:numPr>
          <w:ilvl w:val="0"/>
          <w:numId w:val="992"/>
        </w:numPr>
      </w:pPr>
      <w:r w:rsidRPr="00E77497">
        <w:t xml:space="preserve">Let </w:t>
      </w:r>
      <w:r w:rsidRPr="003B737E">
        <w:rPr>
          <w:i/>
        </w:rPr>
        <w:t xml:space="preserve">O </w:t>
      </w:r>
      <w:r w:rsidRPr="00E77497">
        <w:t xml:space="preserve">be the result of calling ToObject passing the </w:t>
      </w:r>
      <w:r w:rsidRPr="003B737E">
        <w:rPr>
          <w:b/>
        </w:rPr>
        <w:t xml:space="preserve">this </w:t>
      </w:r>
      <w:r w:rsidRPr="00E77497">
        <w:t>value as the argument.</w:t>
      </w:r>
    </w:p>
    <w:p w14:paraId="1E67931C" w14:textId="77777777" w:rsidR="0006731D" w:rsidRPr="00E77497" w:rsidRDefault="0006731D" w:rsidP="00613655">
      <w:pPr>
        <w:pStyle w:val="Alg4"/>
        <w:numPr>
          <w:ilvl w:val="0"/>
          <w:numId w:val="992"/>
        </w:numPr>
      </w:pPr>
      <w:r w:rsidRPr="00E77497">
        <w:t xml:space="preserve">Return </w:t>
      </w:r>
      <w:r w:rsidRPr="00532F31">
        <w:rPr>
          <w:i/>
        </w:rPr>
        <w:t>O</w:t>
      </w:r>
      <w:r w:rsidRPr="00E77497">
        <w:t>.</w:t>
      </w:r>
    </w:p>
    <w:p w14:paraId="06834D07" w14:textId="77777777" w:rsidR="0006731D" w:rsidRPr="00E77497" w:rsidRDefault="0006731D" w:rsidP="0006731D">
      <w:pPr>
        <w:pStyle w:val="30"/>
      </w:pPr>
      <w:bookmarkStart w:id="4923" w:name="_Toc472818913"/>
      <w:bookmarkStart w:id="4924" w:name="_Toc235503491"/>
      <w:bookmarkStart w:id="4925" w:name="_Toc241509266"/>
      <w:bookmarkStart w:id="4926" w:name="_Toc244416753"/>
      <w:bookmarkStart w:id="4927" w:name="_Toc276631117"/>
      <w:bookmarkStart w:id="4928" w:name="_Toc370745808"/>
      <w:bookmarkStart w:id="4929" w:name="_Toc384481389"/>
      <w:r w:rsidRPr="00E77497">
        <w:t>Properties of Object Instance</w:t>
      </w:r>
      <w:bookmarkEnd w:id="4920"/>
      <w:bookmarkEnd w:id="4921"/>
      <w:bookmarkEnd w:id="4922"/>
      <w:r w:rsidRPr="00E77497">
        <w:t>s</w:t>
      </w:r>
      <w:bookmarkStart w:id="4930" w:name="_Toc382212261"/>
      <w:bookmarkStart w:id="4931" w:name="_Toc382212824"/>
      <w:bookmarkStart w:id="4932" w:name="_Toc382291609"/>
      <w:bookmarkEnd w:id="4923"/>
      <w:bookmarkEnd w:id="4924"/>
      <w:bookmarkEnd w:id="4925"/>
      <w:bookmarkEnd w:id="4926"/>
      <w:bookmarkEnd w:id="4927"/>
      <w:bookmarkEnd w:id="4928"/>
      <w:bookmarkEnd w:id="4929"/>
    </w:p>
    <w:p w14:paraId="762EAD54" w14:textId="77777777" w:rsidR="0006731D" w:rsidRPr="00E77497" w:rsidRDefault="0006731D" w:rsidP="0006731D">
      <w:r w:rsidRPr="00E77497">
        <w:t>Object instances have no special properties beyond those inherited from the Object prototype object.</w:t>
      </w:r>
      <w:bookmarkStart w:id="4933" w:name="_Toc385672268"/>
      <w:bookmarkStart w:id="4934" w:name="_Toc393690382"/>
    </w:p>
    <w:p w14:paraId="77BC5AA9" w14:textId="77777777" w:rsidR="0006731D" w:rsidRPr="00E77497" w:rsidRDefault="0006731D" w:rsidP="0006731D">
      <w:pPr>
        <w:pStyle w:val="20"/>
      </w:pPr>
      <w:bookmarkStart w:id="4935" w:name="_Toc472818914"/>
      <w:bookmarkStart w:id="4936" w:name="_Toc235503492"/>
      <w:bookmarkStart w:id="4937" w:name="_Toc241509267"/>
      <w:bookmarkStart w:id="4938" w:name="_Toc244416754"/>
      <w:bookmarkStart w:id="4939" w:name="_Toc276631118"/>
      <w:bookmarkStart w:id="4940" w:name="_Toc370745809"/>
      <w:bookmarkStart w:id="4941" w:name="_Toc384481390"/>
      <w:r w:rsidRPr="00E77497">
        <w:t>Function</w:t>
      </w:r>
      <w:bookmarkEnd w:id="4930"/>
      <w:bookmarkEnd w:id="4931"/>
      <w:r w:rsidRPr="00E77497">
        <w:t xml:space="preserve"> Object</w:t>
      </w:r>
      <w:bookmarkEnd w:id="4932"/>
      <w:bookmarkEnd w:id="4933"/>
      <w:bookmarkEnd w:id="4934"/>
      <w:r w:rsidRPr="00E77497">
        <w:t>s</w:t>
      </w:r>
      <w:bookmarkStart w:id="4942" w:name="_Toc385672269"/>
      <w:bookmarkStart w:id="4943" w:name="_Ref393527385"/>
      <w:bookmarkStart w:id="4944" w:name="_Ref393527457"/>
      <w:bookmarkStart w:id="4945" w:name="_Toc393690383"/>
      <w:bookmarkStart w:id="4946" w:name="_Ref404501411"/>
      <w:bookmarkStart w:id="4947" w:name="_Toc382291610"/>
      <w:bookmarkEnd w:id="4935"/>
      <w:bookmarkEnd w:id="4936"/>
      <w:bookmarkEnd w:id="4937"/>
      <w:bookmarkEnd w:id="4938"/>
      <w:bookmarkEnd w:id="4939"/>
      <w:bookmarkEnd w:id="4940"/>
      <w:bookmarkEnd w:id="4941"/>
    </w:p>
    <w:p w14:paraId="0FEEFC02" w14:textId="77777777" w:rsidR="0006731D" w:rsidRPr="00E77497" w:rsidRDefault="0006731D" w:rsidP="0006731D">
      <w:pPr>
        <w:pStyle w:val="30"/>
      </w:pPr>
      <w:bookmarkStart w:id="4948" w:name="_Ref364595674"/>
      <w:bookmarkStart w:id="4949" w:name="_Ref424531728"/>
      <w:bookmarkStart w:id="4950" w:name="_Toc472818915"/>
      <w:bookmarkStart w:id="4951" w:name="_Toc235503493"/>
      <w:bookmarkStart w:id="4952" w:name="_Toc241509268"/>
      <w:bookmarkStart w:id="4953" w:name="_Toc244416755"/>
      <w:bookmarkStart w:id="4954" w:name="_Toc276631119"/>
      <w:bookmarkStart w:id="4955" w:name="_Toc370745810"/>
      <w:bookmarkStart w:id="4956" w:name="_Toc384481391"/>
      <w:r w:rsidRPr="00E77497">
        <w:t>The Function Constructor</w:t>
      </w:r>
      <w:bookmarkEnd w:id="4942"/>
      <w:bookmarkEnd w:id="4943"/>
      <w:bookmarkEnd w:id="4944"/>
      <w:bookmarkEnd w:id="4945"/>
      <w:bookmarkEnd w:id="4946"/>
      <w:bookmarkEnd w:id="4948"/>
      <w:bookmarkEnd w:id="4949"/>
      <w:bookmarkEnd w:id="4950"/>
      <w:bookmarkEnd w:id="4951"/>
      <w:bookmarkEnd w:id="4952"/>
      <w:bookmarkEnd w:id="4953"/>
      <w:bookmarkEnd w:id="4954"/>
      <w:bookmarkEnd w:id="4955"/>
      <w:bookmarkEnd w:id="4956"/>
    </w:p>
    <w:p w14:paraId="5E46A0E2" w14:textId="77777777" w:rsidR="0006731D" w:rsidRDefault="0006731D" w:rsidP="0006731D">
      <w:r>
        <w:t>The Function constructor is the %</w:t>
      </w:r>
      <w:r w:rsidRPr="009F7037">
        <w:t>Function</w:t>
      </w:r>
      <w:r>
        <w:t xml:space="preserve">% intrinsic object and the initial value of the </w:t>
      </w:r>
      <w:r w:rsidRPr="00E74C84">
        <w:rPr>
          <w:rFonts w:ascii="Courier New" w:eastAsia="Times New Roman" w:hAnsi="Courier New" w:cs="Courier New"/>
          <w:b/>
          <w:spacing w:val="6"/>
        </w:rPr>
        <w:t>Function</w:t>
      </w:r>
      <w:r w:rsidRPr="009F7037">
        <w:rPr>
          <w:rFonts w:ascii="Times New Roman" w:eastAsia="Times New Roman" w:hAnsi="Times New Roman"/>
          <w:b/>
          <w:spacing w:val="6"/>
        </w:rPr>
        <w:t xml:space="preserve"> </w:t>
      </w:r>
      <w:r w:rsidRPr="00197BED">
        <w:rPr>
          <w:rFonts w:eastAsia="Times New Roman" w:cs="Arial"/>
          <w:bCs/>
          <w:spacing w:val="6"/>
        </w:rPr>
        <w:t xml:space="preserve">property of the </w:t>
      </w:r>
      <w:r>
        <w:t xml:space="preserve">global </w:t>
      </w:r>
      <w:r w:rsidRPr="00E74C84">
        <w:t>object</w:t>
      </w:r>
      <w:r>
        <w:t xml:space="preserve">. </w:t>
      </w:r>
      <w:r w:rsidRPr="00E77497">
        <w:t xml:space="preserve">When </w:t>
      </w:r>
      <w:r w:rsidRPr="00E77497">
        <w:rPr>
          <w:rFonts w:ascii="Courier New" w:hAnsi="Courier New"/>
          <w:b/>
        </w:rPr>
        <w:t>Function</w:t>
      </w:r>
      <w:r w:rsidRPr="00E77497">
        <w:t xml:space="preserve"> is called as a function rather than as a constructor, it creates and initia</w:t>
      </w:r>
      <w:r>
        <w:t>lize</w:t>
      </w:r>
      <w:r w:rsidRPr="00E77497">
        <w:t xml:space="preserv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4957" w:name="_Toc385672270"/>
      <w:bookmarkStart w:id="4958" w:name="_Toc393690384"/>
      <w:bookmarkStart w:id="4959" w:name="_Ref404501403"/>
      <w:r>
        <w:t xml:space="preserve"> However, if the </w:t>
      </w:r>
      <w:r w:rsidRPr="00C255C0">
        <w:rPr>
          <w:b/>
          <w:bCs/>
        </w:rPr>
        <w:t>this</w:t>
      </w:r>
      <w:r>
        <w:t xml:space="preserve"> value passed in the call is an Object with a [[Code]] internal slot whose value is </w:t>
      </w:r>
      <w:r w:rsidRPr="00145775">
        <w:rPr>
          <w:rFonts w:ascii="Times New Roman" w:hAnsi="Times New Roman"/>
          <w:b/>
          <w:bCs/>
        </w:rPr>
        <w:t>undefined</w:t>
      </w:r>
      <w:r w:rsidRPr="00E77497">
        <w:t xml:space="preserve">, it </w:t>
      </w:r>
      <w:r w:rsidRPr="00F94F77">
        <w:t>initia</w:t>
      </w:r>
      <w:r>
        <w:t xml:space="preserve">lizes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Function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5696D4DE" w14:textId="77777777" w:rsidR="0006731D" w:rsidRPr="00E77497" w:rsidRDefault="0006731D" w:rsidP="0006731D">
      <w:r>
        <w:rPr>
          <w:rFonts w:ascii="Courier New" w:hAnsi="Courier New"/>
          <w:b/>
        </w:rPr>
        <w:t>Function</w:t>
      </w:r>
      <w:r w:rsidRPr="00E77497">
        <w:t xml:space="preserve"> </w:t>
      </w:r>
      <w:r>
        <w:t xml:space="preserve">may be subclassed and subclass constructors may perform a </w:t>
      </w:r>
      <w:r w:rsidRPr="009F7037">
        <w:rPr>
          <w:rFonts w:ascii="Courier New" w:hAnsi="Courier New" w:cs="Courier New"/>
          <w:b/>
          <w:bCs/>
        </w:rPr>
        <w:t>super</w:t>
      </w:r>
      <w:r>
        <w:t xml:space="preserve"> invocation of the </w:t>
      </w:r>
      <w:r>
        <w:rPr>
          <w:rFonts w:ascii="Courier New" w:hAnsi="Courier New"/>
          <w:b/>
        </w:rPr>
        <w:t>Function</w:t>
      </w:r>
      <w:r w:rsidRPr="00E77497">
        <w:t xml:space="preserve"> </w:t>
      </w:r>
      <w:r>
        <w:t xml:space="preserve">constructor to initialize subclass instances. However, all syntactic forms for defining function objects create instances of </w:t>
      </w:r>
      <w:r>
        <w:rPr>
          <w:rFonts w:ascii="Courier New" w:hAnsi="Courier New"/>
          <w:b/>
        </w:rPr>
        <w:t>Function</w:t>
      </w:r>
      <w:r>
        <w:t xml:space="preserve">. There is no syntactic means to create instances of </w:t>
      </w:r>
      <w:r>
        <w:rPr>
          <w:rFonts w:ascii="Courier New" w:hAnsi="Courier New"/>
          <w:b/>
        </w:rPr>
        <w:t>Function</w:t>
      </w:r>
      <w:r>
        <w:t xml:space="preserve"> subclasses except for the built-in Generator Function subclass.</w:t>
      </w:r>
    </w:p>
    <w:p w14:paraId="73712F86" w14:textId="77777777" w:rsidR="0006731D" w:rsidRPr="00E77497" w:rsidRDefault="0006731D" w:rsidP="0006731D">
      <w:pPr>
        <w:pStyle w:val="40"/>
      </w:pPr>
      <w:bookmarkStart w:id="4960" w:name="_Ref365534017"/>
      <w:r w:rsidRPr="00E77497">
        <w:t>Function (</w:t>
      </w:r>
      <w:r>
        <w:t xml:space="preserve"> </w:t>
      </w:r>
      <w:r w:rsidRPr="00E77497">
        <w:t xml:space="preserve">p1, p2, </w:t>
      </w:r>
      <w:r w:rsidRPr="00E77497">
        <w:rPr>
          <w:snapToGrid w:val="0"/>
        </w:rPr>
        <w:t>…</w:t>
      </w:r>
      <w:r w:rsidRPr="00E77497">
        <w:t xml:space="preserve"> , pn, body</w:t>
      </w:r>
      <w:bookmarkEnd w:id="4957"/>
      <w:bookmarkEnd w:id="4958"/>
      <w:bookmarkEnd w:id="4959"/>
      <w:r>
        <w:t xml:space="preserve"> </w:t>
      </w:r>
      <w:r w:rsidRPr="00E77497">
        <w:t>)</w:t>
      </w:r>
      <w:bookmarkEnd w:id="4960"/>
    </w:p>
    <w:p w14:paraId="58391094" w14:textId="77777777" w:rsidR="0006731D" w:rsidRPr="00E77497" w:rsidRDefault="0006731D" w:rsidP="0006731D">
      <w:bookmarkStart w:id="4961" w:name="_Toc382291611"/>
      <w:bookmarkEnd w:id="4947"/>
      <w:r w:rsidRPr="00E77497">
        <w:t>The last argument specifies the body (executable code) of a function; any preceding arguments specify formal parameters.</w:t>
      </w:r>
    </w:p>
    <w:p w14:paraId="203DE2FF" w14:textId="77777777" w:rsidR="0006731D" w:rsidRPr="00E77497" w:rsidRDefault="0006731D" w:rsidP="0006731D">
      <w:pPr>
        <w:pStyle w:val="normalbefore"/>
      </w:pPr>
      <w:r w:rsidRPr="00E77497">
        <w:t xml:space="preserve">When the </w:t>
      </w:r>
      <w:r w:rsidRPr="00E77497">
        <w:rPr>
          <w:rFonts w:ascii="Courier New" w:hAnsi="Courier New"/>
          <w:b/>
        </w:rPr>
        <w:t>Function</w:t>
      </w:r>
      <w:r w:rsidRPr="00E77497">
        <w:t xml:space="preserve"> </w:t>
      </w:r>
      <w:r>
        <w:t>function</w:t>
      </w:r>
      <w:r w:rsidRPr="00E77497">
        <w:t xml:space="preserve">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013A1354" w14:textId="77777777" w:rsidR="0006731D" w:rsidRPr="00E77497" w:rsidRDefault="0006731D" w:rsidP="00613655">
      <w:pPr>
        <w:pStyle w:val="Alg4"/>
        <w:numPr>
          <w:ilvl w:val="0"/>
          <w:numId w:val="993"/>
        </w:numPr>
      </w:pPr>
      <w:r w:rsidRPr="00E77497">
        <w:t xml:space="preserve">Let </w:t>
      </w:r>
      <w:r w:rsidRPr="0006451A">
        <w:rPr>
          <w:i/>
        </w:rPr>
        <w:t>argCount</w:t>
      </w:r>
      <w:r w:rsidRPr="00E77497">
        <w:t xml:space="preserve"> be the total number of arguments passed to this function invocation.</w:t>
      </w:r>
    </w:p>
    <w:p w14:paraId="2C0423F5" w14:textId="77777777" w:rsidR="0006731D" w:rsidRPr="00E77497" w:rsidRDefault="0006731D" w:rsidP="00613655">
      <w:pPr>
        <w:pStyle w:val="Alg4"/>
        <w:numPr>
          <w:ilvl w:val="0"/>
          <w:numId w:val="993"/>
        </w:numPr>
      </w:pPr>
      <w:r w:rsidRPr="00E77497">
        <w:t xml:space="preserve">Let </w:t>
      </w:r>
      <w:r w:rsidRPr="0006451A">
        <w:rPr>
          <w:i/>
        </w:rPr>
        <w:t>P</w:t>
      </w:r>
      <w:r w:rsidRPr="00E77497">
        <w:t xml:space="preserve"> be the empty String.</w:t>
      </w:r>
    </w:p>
    <w:p w14:paraId="35E42873" w14:textId="77777777" w:rsidR="0006731D" w:rsidRPr="00E77497" w:rsidRDefault="0006731D" w:rsidP="00613655">
      <w:pPr>
        <w:pStyle w:val="Alg4"/>
        <w:numPr>
          <w:ilvl w:val="0"/>
          <w:numId w:val="993"/>
        </w:numPr>
      </w:pPr>
      <w:r w:rsidRPr="00E77497">
        <w:t xml:space="preserve">If </w:t>
      </w:r>
      <w:r w:rsidRPr="0006451A">
        <w:rPr>
          <w:i/>
        </w:rPr>
        <w:t>argCount</w:t>
      </w:r>
      <w:r w:rsidRPr="00E77497">
        <w:t xml:space="preserve"> = 0, let </w:t>
      </w:r>
      <w:r w:rsidRPr="0006451A">
        <w:rPr>
          <w:i/>
        </w:rPr>
        <w:t>bodyText</w:t>
      </w:r>
      <w:r w:rsidRPr="00E77497">
        <w:t xml:space="preserve"> be the empty String.</w:t>
      </w:r>
    </w:p>
    <w:p w14:paraId="0CF09CD5" w14:textId="77777777" w:rsidR="0006731D" w:rsidRPr="00E77497" w:rsidRDefault="0006731D" w:rsidP="00613655">
      <w:pPr>
        <w:pStyle w:val="Alg4"/>
        <w:numPr>
          <w:ilvl w:val="0"/>
          <w:numId w:val="993"/>
        </w:numPr>
      </w:pPr>
      <w:r w:rsidRPr="00E77497">
        <w:t xml:space="preserve">Else if </w:t>
      </w:r>
      <w:r w:rsidRPr="0006451A">
        <w:rPr>
          <w:i/>
        </w:rPr>
        <w:t>argCount</w:t>
      </w:r>
      <w:r w:rsidRPr="00E77497">
        <w:t xml:space="preserve"> = 1, let </w:t>
      </w:r>
      <w:r w:rsidRPr="0006451A">
        <w:rPr>
          <w:i/>
        </w:rPr>
        <w:t>bodyText</w:t>
      </w:r>
      <w:r w:rsidRPr="00E77497">
        <w:t xml:space="preserve"> be that argument.</w:t>
      </w:r>
    </w:p>
    <w:p w14:paraId="05BD5978" w14:textId="77777777" w:rsidR="0006731D" w:rsidRPr="00E77497" w:rsidRDefault="0006731D" w:rsidP="00613655">
      <w:pPr>
        <w:pStyle w:val="Alg4"/>
        <w:numPr>
          <w:ilvl w:val="0"/>
          <w:numId w:val="993"/>
        </w:numPr>
      </w:pPr>
      <w:r w:rsidRPr="00E77497">
        <w:t xml:space="preserve">Else </w:t>
      </w:r>
      <w:r w:rsidRPr="0006451A">
        <w:rPr>
          <w:i/>
        </w:rPr>
        <w:t>argCount</w:t>
      </w:r>
      <w:r w:rsidRPr="00E77497">
        <w:t xml:space="preserve"> &gt; 1,</w:t>
      </w:r>
    </w:p>
    <w:p w14:paraId="4C1E0C03" w14:textId="77777777" w:rsidR="0006731D" w:rsidRPr="00E77497" w:rsidRDefault="0006731D" w:rsidP="00613655">
      <w:pPr>
        <w:pStyle w:val="Alg4"/>
        <w:numPr>
          <w:ilvl w:val="1"/>
          <w:numId w:val="993"/>
        </w:numPr>
      </w:pPr>
      <w:r w:rsidRPr="00E77497">
        <w:t xml:space="preserve">Let </w:t>
      </w:r>
      <w:r w:rsidRPr="0006451A">
        <w:rPr>
          <w:i/>
        </w:rPr>
        <w:t>firstArg</w:t>
      </w:r>
      <w:r w:rsidRPr="00E77497">
        <w:t xml:space="preserve"> be the first argument.</w:t>
      </w:r>
    </w:p>
    <w:p w14:paraId="37BFAA81" w14:textId="77777777" w:rsidR="0006731D" w:rsidRPr="00E77497" w:rsidRDefault="0006731D" w:rsidP="00613655">
      <w:pPr>
        <w:pStyle w:val="Alg4"/>
        <w:numPr>
          <w:ilvl w:val="1"/>
          <w:numId w:val="993"/>
        </w:numPr>
      </w:pPr>
      <w:r w:rsidRPr="00E77497">
        <w:t xml:space="preserve">Let </w:t>
      </w:r>
      <w:r w:rsidRPr="0006451A">
        <w:rPr>
          <w:i/>
        </w:rPr>
        <w:t>P</w:t>
      </w:r>
      <w:r w:rsidRPr="00E77497">
        <w:t xml:space="preserve"> be ToString(</w:t>
      </w:r>
      <w:r w:rsidRPr="0006451A">
        <w:rPr>
          <w:i/>
        </w:rPr>
        <w:t>firstArg</w:t>
      </w:r>
      <w:r w:rsidRPr="00E77497">
        <w:t>).</w:t>
      </w:r>
    </w:p>
    <w:p w14:paraId="4EFCE16B" w14:textId="77777777" w:rsidR="0006731D" w:rsidRDefault="0006731D" w:rsidP="00613655">
      <w:pPr>
        <w:pStyle w:val="Alg4"/>
        <w:numPr>
          <w:ilvl w:val="1"/>
          <w:numId w:val="993"/>
        </w:numPr>
      </w:pPr>
      <w:r>
        <w:t>ReturnIfAbrupt(</w:t>
      </w:r>
      <w:r w:rsidRPr="0006451A">
        <w:rPr>
          <w:i/>
        </w:rPr>
        <w:t>P</w:t>
      </w:r>
      <w:r>
        <w:t>).</w:t>
      </w:r>
    </w:p>
    <w:p w14:paraId="56609572" w14:textId="77777777" w:rsidR="0006731D" w:rsidRPr="00E77497" w:rsidRDefault="0006731D" w:rsidP="00613655">
      <w:pPr>
        <w:pStyle w:val="Alg4"/>
        <w:numPr>
          <w:ilvl w:val="1"/>
          <w:numId w:val="993"/>
        </w:numPr>
      </w:pPr>
      <w:r w:rsidRPr="00E77497">
        <w:t xml:space="preserve">Let </w:t>
      </w:r>
      <w:r w:rsidRPr="0006451A">
        <w:rPr>
          <w:i/>
        </w:rPr>
        <w:t>k</w:t>
      </w:r>
      <w:r w:rsidRPr="00E77497">
        <w:t xml:space="preserve"> be 2.</w:t>
      </w:r>
    </w:p>
    <w:p w14:paraId="52520C82" w14:textId="77777777" w:rsidR="0006731D" w:rsidRPr="00E77497" w:rsidRDefault="0006731D" w:rsidP="00613655">
      <w:pPr>
        <w:pStyle w:val="Alg4"/>
        <w:numPr>
          <w:ilvl w:val="1"/>
          <w:numId w:val="993"/>
        </w:numPr>
      </w:pPr>
      <w:r w:rsidRPr="00E77497">
        <w:t xml:space="preserve">Repeat, while </w:t>
      </w:r>
      <w:r w:rsidRPr="0006451A">
        <w:rPr>
          <w:i/>
        </w:rPr>
        <w:t>k</w:t>
      </w:r>
      <w:r w:rsidRPr="00E77497">
        <w:t xml:space="preserve"> &lt; </w:t>
      </w:r>
      <w:r w:rsidRPr="0006451A">
        <w:rPr>
          <w:i/>
        </w:rPr>
        <w:t>argCount</w:t>
      </w:r>
    </w:p>
    <w:p w14:paraId="30B6A5C1" w14:textId="77777777" w:rsidR="0006731D" w:rsidRPr="00E77497" w:rsidRDefault="0006731D" w:rsidP="00613655">
      <w:pPr>
        <w:pStyle w:val="Alg4"/>
        <w:numPr>
          <w:ilvl w:val="2"/>
          <w:numId w:val="993"/>
        </w:numPr>
      </w:pPr>
      <w:r w:rsidRPr="00E77497">
        <w:t xml:space="preserve">Let </w:t>
      </w:r>
      <w:r w:rsidRPr="0006451A">
        <w:rPr>
          <w:i/>
        </w:rPr>
        <w:t>nextArg</w:t>
      </w:r>
      <w:r w:rsidRPr="00E77497">
        <w:t xml:space="preserve"> be the </w:t>
      </w:r>
      <w:r w:rsidRPr="0006451A">
        <w:rPr>
          <w:i/>
        </w:rPr>
        <w:t>k</w:t>
      </w:r>
      <w:r w:rsidRPr="00E77497">
        <w:t>’th argument.</w:t>
      </w:r>
    </w:p>
    <w:p w14:paraId="6A019E60" w14:textId="77777777" w:rsidR="0006731D" w:rsidRDefault="0006731D" w:rsidP="00613655">
      <w:pPr>
        <w:pStyle w:val="Alg4"/>
        <w:numPr>
          <w:ilvl w:val="2"/>
          <w:numId w:val="993"/>
        </w:numPr>
      </w:pPr>
      <w:r>
        <w:t xml:space="preserve">Let </w:t>
      </w:r>
      <w:r w:rsidRPr="004D6A93">
        <w:rPr>
          <w:i/>
        </w:rPr>
        <w:t>nextArgString</w:t>
      </w:r>
      <w:r>
        <w:t xml:space="preserve"> be ToString(</w:t>
      </w:r>
      <w:r w:rsidRPr="004D6A93">
        <w:rPr>
          <w:i/>
        </w:rPr>
        <w:t>nextArg</w:t>
      </w:r>
      <w:r>
        <w:t>).</w:t>
      </w:r>
    </w:p>
    <w:p w14:paraId="5B25AABB" w14:textId="77777777" w:rsidR="0006731D" w:rsidRDefault="0006731D" w:rsidP="00613655">
      <w:pPr>
        <w:pStyle w:val="Alg4"/>
        <w:numPr>
          <w:ilvl w:val="2"/>
          <w:numId w:val="993"/>
        </w:numPr>
      </w:pPr>
      <w:r>
        <w:t>ReturnIfAbrupt(</w:t>
      </w:r>
      <w:r w:rsidRPr="0006451A">
        <w:rPr>
          <w:i/>
        </w:rPr>
        <w:t>nextArgString</w:t>
      </w:r>
      <w:r>
        <w:t>).</w:t>
      </w:r>
    </w:p>
    <w:p w14:paraId="4F13AA50" w14:textId="77777777" w:rsidR="0006731D" w:rsidRPr="00E77497" w:rsidRDefault="0006731D" w:rsidP="00613655">
      <w:pPr>
        <w:pStyle w:val="Alg4"/>
        <w:numPr>
          <w:ilvl w:val="2"/>
          <w:numId w:val="993"/>
        </w:numPr>
      </w:pPr>
      <w:r w:rsidRPr="00E77497">
        <w:t xml:space="preserve">Let </w:t>
      </w:r>
      <w:r w:rsidRPr="004D6A93">
        <w:rPr>
          <w:i/>
        </w:rPr>
        <w:t>P</w:t>
      </w:r>
      <w:r w:rsidRPr="00E77497">
        <w:t xml:space="preserve"> be the result of concatenating the previous value of </w:t>
      </w:r>
      <w:r w:rsidRPr="004D6A93">
        <w:rPr>
          <w:i/>
        </w:rPr>
        <w:t>P</w:t>
      </w:r>
      <w:r w:rsidRPr="00E77497">
        <w:t xml:space="preserve">, the String </w:t>
      </w:r>
      <w:r w:rsidRPr="004D6A93">
        <w:rPr>
          <w:rFonts w:ascii="Courier New" w:hAnsi="Courier New"/>
          <w:b/>
        </w:rPr>
        <w:t>","</w:t>
      </w:r>
      <w:r w:rsidRPr="00E77497">
        <w:t xml:space="preserve"> (a comma), and </w:t>
      </w:r>
      <w:r w:rsidRPr="004D6A93">
        <w:rPr>
          <w:i/>
        </w:rPr>
        <w:t>nextArgString</w:t>
      </w:r>
      <w:r w:rsidRPr="00E77497">
        <w:t>.</w:t>
      </w:r>
    </w:p>
    <w:p w14:paraId="4079ABDC" w14:textId="77777777" w:rsidR="0006731D" w:rsidRPr="00E77497" w:rsidRDefault="0006731D" w:rsidP="00613655">
      <w:pPr>
        <w:pStyle w:val="Alg4"/>
        <w:numPr>
          <w:ilvl w:val="2"/>
          <w:numId w:val="993"/>
        </w:numPr>
      </w:pPr>
      <w:r w:rsidRPr="00E77497">
        <w:t xml:space="preserve">Increase </w:t>
      </w:r>
      <w:r w:rsidRPr="0006451A">
        <w:rPr>
          <w:i/>
        </w:rPr>
        <w:t>k</w:t>
      </w:r>
      <w:r w:rsidRPr="00E77497">
        <w:t xml:space="preserve"> by 1.</w:t>
      </w:r>
    </w:p>
    <w:p w14:paraId="16C2E6E0" w14:textId="77777777" w:rsidR="0006731D" w:rsidRPr="00E77497" w:rsidRDefault="0006731D" w:rsidP="00613655">
      <w:pPr>
        <w:pStyle w:val="Alg4"/>
        <w:numPr>
          <w:ilvl w:val="1"/>
          <w:numId w:val="993"/>
        </w:numPr>
      </w:pPr>
      <w:r w:rsidRPr="00E77497">
        <w:t xml:space="preserve">Let </w:t>
      </w:r>
      <w:r w:rsidRPr="0006451A">
        <w:rPr>
          <w:i/>
        </w:rPr>
        <w:t>bodyText</w:t>
      </w:r>
      <w:r w:rsidRPr="00E77497">
        <w:t xml:space="preserve"> be the </w:t>
      </w:r>
      <w:r w:rsidRPr="0006451A">
        <w:rPr>
          <w:i/>
        </w:rPr>
        <w:t>k</w:t>
      </w:r>
      <w:r w:rsidRPr="00E77497">
        <w:t>’th argument.</w:t>
      </w:r>
    </w:p>
    <w:p w14:paraId="4E1FCB95" w14:textId="77777777" w:rsidR="0006731D" w:rsidRPr="00E77497" w:rsidRDefault="0006731D" w:rsidP="00613655">
      <w:pPr>
        <w:pStyle w:val="Alg4"/>
        <w:numPr>
          <w:ilvl w:val="0"/>
          <w:numId w:val="993"/>
        </w:numPr>
      </w:pPr>
      <w:r w:rsidRPr="00E77497">
        <w:t xml:space="preserve">Let </w:t>
      </w:r>
      <w:r w:rsidRPr="0006451A">
        <w:rPr>
          <w:i/>
        </w:rPr>
        <w:t>bodyText</w:t>
      </w:r>
      <w:r w:rsidRPr="00E77497">
        <w:t xml:space="preserve"> be ToString(</w:t>
      </w:r>
      <w:r w:rsidRPr="0006451A">
        <w:rPr>
          <w:i/>
        </w:rPr>
        <w:t>bodyText</w:t>
      </w:r>
      <w:r w:rsidRPr="00E77497">
        <w:t>).</w:t>
      </w:r>
    </w:p>
    <w:p w14:paraId="34D1F36A" w14:textId="77777777" w:rsidR="0006731D" w:rsidRDefault="0006731D" w:rsidP="00613655">
      <w:pPr>
        <w:pStyle w:val="Alg4"/>
        <w:numPr>
          <w:ilvl w:val="0"/>
          <w:numId w:val="993"/>
        </w:numPr>
      </w:pPr>
      <w:r>
        <w:t>ReturnIfAbrupt(</w:t>
      </w:r>
      <w:r w:rsidRPr="0006451A">
        <w:rPr>
          <w:i/>
        </w:rPr>
        <w:t>bodyText</w:t>
      </w:r>
      <w:r>
        <w:t>).</w:t>
      </w:r>
    </w:p>
    <w:p w14:paraId="7573ECA4" w14:textId="77777777" w:rsidR="0006731D" w:rsidRPr="00E77497" w:rsidRDefault="0006731D" w:rsidP="00613655">
      <w:pPr>
        <w:pStyle w:val="Alg4"/>
        <w:numPr>
          <w:ilvl w:val="0"/>
          <w:numId w:val="993"/>
        </w:numPr>
      </w:pPr>
      <w:r w:rsidRPr="00E77497">
        <w:t xml:space="preserve">Let </w:t>
      </w:r>
      <w:r w:rsidRPr="0006451A">
        <w:rPr>
          <w:i/>
        </w:rPr>
        <w:t>parameters</w:t>
      </w:r>
      <w:r w:rsidRPr="004D1BD1">
        <w:t xml:space="preserve"> be the result of parsing</w:t>
      </w:r>
      <w:r w:rsidRPr="003B4312">
        <w:t xml:space="preserve"> </w:t>
      </w:r>
      <w:r w:rsidRPr="0006451A">
        <w:rPr>
          <w:i/>
        </w:rPr>
        <w:t>P</w:t>
      </w:r>
      <w:r w:rsidRPr="00851C0B">
        <w:t>, interpreted as UTF-16 encoded Unicode text</w:t>
      </w:r>
      <w:r>
        <w:t xml:space="preserve"> as described in clause </w:t>
      </w:r>
      <w:r>
        <w:fldChar w:fldCharType="begin"/>
      </w:r>
      <w:r>
        <w:instrText xml:space="preserve"> REF _Ref368310413 \r \h  \* MERGEFORMAT </w:instrText>
      </w:r>
      <w:r>
        <w:fldChar w:fldCharType="separate"/>
      </w:r>
      <w:r w:rsidR="00281431">
        <w:t>10.1.1</w:t>
      </w:r>
      <w:r>
        <w:fldChar w:fldCharType="end"/>
      </w:r>
      <w:r w:rsidRPr="0006451A">
        <w:rPr>
          <w:i/>
        </w:rPr>
        <w:t>,</w:t>
      </w:r>
      <w:r w:rsidRPr="006B6D0A">
        <w:t xml:space="preserve"> </w:t>
      </w:r>
      <w:r w:rsidRPr="00E65A34">
        <w:t>using</w:t>
      </w:r>
      <w:r w:rsidRPr="00546435">
        <w:t xml:space="preserve"> </w:t>
      </w:r>
      <w:r w:rsidRPr="0006451A">
        <w:rPr>
          <w:i/>
        </w:rPr>
        <w:t>FormalParameters</w:t>
      </w:r>
      <w:r w:rsidRPr="00A67AF2">
        <w:t xml:space="preserve"> </w:t>
      </w:r>
      <w:r w:rsidRPr="00B820AB">
        <w:t xml:space="preserve">as the goal symbol. </w:t>
      </w:r>
      <w:r w:rsidRPr="00E77497">
        <w:t xml:space="preserve">Throw a </w:t>
      </w:r>
      <w:r w:rsidRPr="0006451A">
        <w:rPr>
          <w:b/>
        </w:rPr>
        <w:t>SyntaxError</w:t>
      </w:r>
      <w:r w:rsidRPr="00E77497">
        <w:t xml:space="preserve"> exception if the parse fails.</w:t>
      </w:r>
    </w:p>
    <w:p w14:paraId="7B4A4630" w14:textId="77777777" w:rsidR="0006731D" w:rsidRPr="00E77497" w:rsidRDefault="0006731D" w:rsidP="00613655">
      <w:pPr>
        <w:pStyle w:val="Alg4"/>
        <w:numPr>
          <w:ilvl w:val="0"/>
          <w:numId w:val="993"/>
        </w:numPr>
      </w:pPr>
      <w:r w:rsidRPr="00E77497">
        <w:t xml:space="preserve">Let </w:t>
      </w:r>
      <w:r w:rsidRPr="0006451A">
        <w:rPr>
          <w:i/>
        </w:rPr>
        <w:t>body</w:t>
      </w:r>
      <w:r w:rsidRPr="00E77497">
        <w:t xml:space="preserve"> be the result of parsing </w:t>
      </w:r>
      <w:r w:rsidRPr="0006451A">
        <w:rPr>
          <w:i/>
        </w:rPr>
        <w:t>bodyText</w:t>
      </w:r>
      <w:r w:rsidRPr="00851C0B">
        <w:t>, interpreted as UTF-16 encoded Unicode text</w:t>
      </w:r>
      <w:r>
        <w:t xml:space="preserve"> as described in clause </w:t>
      </w:r>
      <w:r>
        <w:fldChar w:fldCharType="begin"/>
      </w:r>
      <w:r>
        <w:instrText xml:space="preserve"> REF _Ref368310413 \r \h  \* MERGEFORMAT </w:instrText>
      </w:r>
      <w:r>
        <w:fldChar w:fldCharType="separate"/>
      </w:r>
      <w:r w:rsidR="00281431">
        <w:t>10.1.1</w:t>
      </w:r>
      <w:r>
        <w:fldChar w:fldCharType="end"/>
      </w:r>
      <w:r w:rsidRPr="0006451A">
        <w:rPr>
          <w:i/>
        </w:rPr>
        <w:t>,</w:t>
      </w:r>
      <w:r w:rsidRPr="00E77497">
        <w:t xml:space="preserve"> using </w:t>
      </w:r>
      <w:r w:rsidRPr="0006451A">
        <w:rPr>
          <w:i/>
        </w:rPr>
        <w:t>FunctionBody</w:t>
      </w:r>
      <w:r w:rsidRPr="00E77497">
        <w:t xml:space="preserve"> as the goal symbol. Throw a </w:t>
      </w:r>
      <w:r w:rsidRPr="0006451A">
        <w:rPr>
          <w:b/>
        </w:rPr>
        <w:t>SyntaxError</w:t>
      </w:r>
      <w:r w:rsidRPr="00E77497">
        <w:t xml:space="preserve"> exception if the parse fails</w:t>
      </w:r>
      <w:r>
        <w:t xml:space="preserve"> or if any static semantics errors are detected</w:t>
      </w:r>
      <w:r w:rsidRPr="00E77497">
        <w:t>.</w:t>
      </w:r>
    </w:p>
    <w:p w14:paraId="6B738DF4" w14:textId="77777777" w:rsidR="0006731D" w:rsidRPr="00E77497" w:rsidRDefault="0006731D" w:rsidP="00613655">
      <w:pPr>
        <w:pStyle w:val="Alg4"/>
        <w:numPr>
          <w:ilvl w:val="0"/>
          <w:numId w:val="993"/>
        </w:numPr>
      </w:pPr>
      <w:r>
        <w:t>I</w:t>
      </w:r>
      <w:r w:rsidRPr="00E77497">
        <w:t xml:space="preserve">f </w:t>
      </w:r>
      <w:r w:rsidRPr="00532F31">
        <w:t>IsSimpleParameterList</w:t>
      </w:r>
      <w:r>
        <w:t xml:space="preserve"> of </w:t>
      </w:r>
      <w:r w:rsidRPr="0006451A">
        <w:rPr>
          <w:i/>
        </w:rPr>
        <w:t>parameters</w:t>
      </w:r>
      <w:r w:rsidRPr="004D1BD1">
        <w:t xml:space="preserve"> </w:t>
      </w:r>
      <w:r>
        <w:t xml:space="preserve">is </w:t>
      </w:r>
      <w:r w:rsidRPr="0006451A">
        <w:rPr>
          <w:b/>
          <w:bCs/>
        </w:rPr>
        <w:t>false</w:t>
      </w:r>
      <w:r>
        <w:t xml:space="preserve"> and </w:t>
      </w:r>
      <w:r w:rsidRPr="00531CEF">
        <w:t>any</w:t>
      </w:r>
      <w:r w:rsidRPr="00E77497">
        <w:t xml:space="preserve"> element of the </w:t>
      </w:r>
      <w:r w:rsidRPr="00184B2F">
        <w:t>BoundNames</w:t>
      </w:r>
      <w:r w:rsidRPr="00E77497">
        <w:t xml:space="preserve"> of </w:t>
      </w:r>
      <w:r w:rsidRPr="0006451A">
        <w:rPr>
          <w:i/>
        </w:rPr>
        <w:t>parameters</w:t>
      </w:r>
      <w:r w:rsidRPr="004D1BD1">
        <w:t xml:space="preserve"> </w:t>
      </w:r>
      <w:r w:rsidRPr="00E77497">
        <w:t xml:space="preserve">also occurs in the </w:t>
      </w:r>
      <w:r>
        <w:t>Var</w:t>
      </w:r>
      <w:r w:rsidRPr="00184B2F">
        <w:t>DeclaredNames</w:t>
      </w:r>
      <w:r w:rsidRPr="00E77497">
        <w:t xml:space="preserve"> of </w:t>
      </w:r>
      <w:r w:rsidRPr="0006451A">
        <w:rPr>
          <w:i/>
        </w:rPr>
        <w:t>body</w:t>
      </w:r>
      <w:r>
        <w:t xml:space="preserve">, then throw a </w:t>
      </w:r>
      <w:r w:rsidRPr="0006451A">
        <w:rPr>
          <w:b/>
        </w:rPr>
        <w:t>SyntaxError</w:t>
      </w:r>
      <w:r w:rsidRPr="00E77497">
        <w:t xml:space="preserve"> exception.</w:t>
      </w:r>
    </w:p>
    <w:p w14:paraId="4B19C6D8" w14:textId="77777777" w:rsidR="0006731D" w:rsidRDefault="0006731D" w:rsidP="00613655">
      <w:pPr>
        <w:pStyle w:val="Alg4"/>
        <w:numPr>
          <w:ilvl w:val="0"/>
          <w:numId w:val="993"/>
        </w:numPr>
      </w:pPr>
      <w:r w:rsidRPr="00811D38">
        <w:t>If any element of the</w:t>
      </w:r>
      <w:r w:rsidRPr="00E77497">
        <w:t xml:space="preserve"> </w:t>
      </w:r>
      <w:r w:rsidRPr="00184B2F">
        <w:t>BoundNames</w:t>
      </w:r>
      <w:r w:rsidRPr="00E77497">
        <w:t xml:space="preserve"> </w:t>
      </w:r>
      <w:r w:rsidRPr="00596EBC">
        <w:t>of</w:t>
      </w:r>
      <w:r w:rsidRPr="00E77497">
        <w:t xml:space="preserve"> </w:t>
      </w:r>
      <w:r w:rsidRPr="0006451A">
        <w:rPr>
          <w:i/>
        </w:rPr>
        <w:t>parameters</w:t>
      </w:r>
      <w:r w:rsidRPr="004D1BD1">
        <w:t xml:space="preserve"> </w:t>
      </w:r>
      <w:r w:rsidRPr="00596EBC">
        <w:t>also occurs in the</w:t>
      </w:r>
      <w:r w:rsidRPr="00E77497">
        <w:t xml:space="preserve"> </w:t>
      </w:r>
      <w:r w:rsidRPr="00184B2F">
        <w:t>LexicallyDeclaredNames</w:t>
      </w:r>
      <w:r w:rsidRPr="00E77497">
        <w:t xml:space="preserve"> </w:t>
      </w:r>
      <w:r w:rsidRPr="00596EBC">
        <w:t>of</w:t>
      </w:r>
      <w:r w:rsidRPr="00E77497">
        <w:t xml:space="preserve"> </w:t>
      </w:r>
      <w:r w:rsidRPr="0006451A">
        <w:rPr>
          <w:i/>
        </w:rPr>
        <w:t>body</w:t>
      </w:r>
      <w:r w:rsidRPr="00596EBC">
        <w:t xml:space="preserve">, then throw a </w:t>
      </w:r>
      <w:r w:rsidRPr="0006451A">
        <w:rPr>
          <w:b/>
        </w:rPr>
        <w:t>SyntaxError</w:t>
      </w:r>
      <w:r w:rsidRPr="00596EBC">
        <w:t xml:space="preserve"> exception</w:t>
      </w:r>
      <w:r w:rsidRPr="00E77497">
        <w:t>.</w:t>
      </w:r>
    </w:p>
    <w:p w14:paraId="36EE3A64" w14:textId="77777777" w:rsidR="0006731D" w:rsidRPr="00E77497" w:rsidRDefault="0006731D" w:rsidP="00613655">
      <w:pPr>
        <w:pStyle w:val="Alg4"/>
        <w:numPr>
          <w:ilvl w:val="0"/>
          <w:numId w:val="993"/>
        </w:numPr>
      </w:pPr>
      <w:r w:rsidRPr="00A67AF2">
        <w:t>If</w:t>
      </w:r>
      <w:r w:rsidRPr="0006451A">
        <w:rPr>
          <w:i/>
        </w:rPr>
        <w:t xml:space="preserve"> bodyText </w:t>
      </w:r>
      <w:r w:rsidRPr="00E77497">
        <w:t xml:space="preserve">is strict mode code (see </w:t>
      </w:r>
      <w:r>
        <w:fldChar w:fldCharType="begin"/>
      </w:r>
      <w:r>
        <w:instrText xml:space="preserve"> REF _Ref365547491 \r \h  \* MERGEFORMAT </w:instrText>
      </w:r>
      <w:r>
        <w:fldChar w:fldCharType="separate"/>
      </w:r>
      <w:r w:rsidR="00281431">
        <w:t>10.2.1</w:t>
      </w:r>
      <w:r>
        <w:fldChar w:fldCharType="end"/>
      </w:r>
      <w:r w:rsidRPr="00E77497">
        <w:t xml:space="preserve">) then let </w:t>
      </w:r>
      <w:r w:rsidRPr="0006451A">
        <w:rPr>
          <w:i/>
        </w:rPr>
        <w:t>strict</w:t>
      </w:r>
      <w:r w:rsidRPr="00E77497">
        <w:t xml:space="preserve"> be </w:t>
      </w:r>
      <w:r w:rsidRPr="0006451A">
        <w:rPr>
          <w:b/>
        </w:rPr>
        <w:t>true</w:t>
      </w:r>
      <w:r w:rsidRPr="00E77497">
        <w:t xml:space="preserve">, else let </w:t>
      </w:r>
      <w:r w:rsidRPr="0006451A">
        <w:rPr>
          <w:i/>
        </w:rPr>
        <w:t>strict</w:t>
      </w:r>
      <w:r w:rsidRPr="00E77497">
        <w:t xml:space="preserve"> be </w:t>
      </w:r>
      <w:r w:rsidRPr="0006451A">
        <w:rPr>
          <w:b/>
        </w:rPr>
        <w:t>false</w:t>
      </w:r>
      <w:r w:rsidRPr="00E77497">
        <w:t>.</w:t>
      </w:r>
    </w:p>
    <w:p w14:paraId="6C42D3B6" w14:textId="77777777" w:rsidR="0006731D" w:rsidRDefault="0006731D" w:rsidP="00613655">
      <w:pPr>
        <w:pStyle w:val="Alg4"/>
        <w:numPr>
          <w:ilvl w:val="0"/>
          <w:numId w:val="993"/>
        </w:numPr>
      </w:pPr>
      <w:r>
        <w:t xml:space="preserve">Let </w:t>
      </w:r>
      <w:r w:rsidRPr="0006451A">
        <w:rPr>
          <w:i/>
          <w:iCs/>
        </w:rPr>
        <w:t>scope</w:t>
      </w:r>
      <w:r>
        <w:t xml:space="preserve"> be </w:t>
      </w:r>
      <w:r w:rsidRPr="00754A4B">
        <w:t>the Global Environment</w:t>
      </w:r>
      <w:r>
        <w:t>.</w:t>
      </w:r>
    </w:p>
    <w:p w14:paraId="5AC0CE99" w14:textId="77777777" w:rsidR="0006731D" w:rsidRDefault="0006731D" w:rsidP="00613655">
      <w:pPr>
        <w:pStyle w:val="Alg4"/>
        <w:numPr>
          <w:ilvl w:val="0"/>
          <w:numId w:val="993"/>
        </w:numPr>
      </w:pPr>
      <w:r>
        <w:t xml:space="preserve">Let </w:t>
      </w:r>
      <w:r w:rsidRPr="0006451A">
        <w:rPr>
          <w:i/>
        </w:rPr>
        <w:t>F</w:t>
      </w:r>
      <w:r>
        <w:t xml:space="preserve"> be the </w:t>
      </w:r>
      <w:r w:rsidRPr="0006451A">
        <w:rPr>
          <w:b/>
        </w:rPr>
        <w:t>this</w:t>
      </w:r>
      <w:r>
        <w:t xml:space="preserve"> value.</w:t>
      </w:r>
    </w:p>
    <w:p w14:paraId="31C2A990" w14:textId="77777777" w:rsidR="0006731D" w:rsidRDefault="0006731D" w:rsidP="00613655">
      <w:pPr>
        <w:pStyle w:val="Alg4"/>
        <w:numPr>
          <w:ilvl w:val="0"/>
          <w:numId w:val="993"/>
        </w:numPr>
      </w:pPr>
      <w:r>
        <w:t>If Type(</w:t>
      </w:r>
      <w:r w:rsidRPr="0006451A">
        <w:rPr>
          <w:i/>
          <w:iCs/>
        </w:rPr>
        <w:t>F</w:t>
      </w:r>
      <w:r>
        <w:t xml:space="preserve">) is not Object or if </w:t>
      </w:r>
      <w:r w:rsidRPr="0006451A">
        <w:rPr>
          <w:i/>
          <w:iCs/>
        </w:rPr>
        <w:t>F</w:t>
      </w:r>
      <w:r>
        <w:t xml:space="preserve"> does not have a [[Code]] internal slot or if the value of [[Code]] is not </w:t>
      </w:r>
      <w:r w:rsidRPr="0006451A">
        <w:rPr>
          <w:b/>
          <w:bCs/>
        </w:rPr>
        <w:t>undefined</w:t>
      </w:r>
      <w:r>
        <w:t>, then</w:t>
      </w:r>
    </w:p>
    <w:p w14:paraId="13EFB4F5" w14:textId="77777777" w:rsidR="0006731D" w:rsidRDefault="0006731D" w:rsidP="00613655">
      <w:pPr>
        <w:pStyle w:val="Alg4"/>
        <w:numPr>
          <w:ilvl w:val="1"/>
          <w:numId w:val="993"/>
        </w:numPr>
      </w:pPr>
      <w:r>
        <w:t xml:space="preserve">Let </w:t>
      </w:r>
      <w:r>
        <w:rPr>
          <w:i/>
          <w:iCs/>
        </w:rPr>
        <w:t>C</w:t>
      </w:r>
      <w:r>
        <w:t xml:space="preserve"> be the </w:t>
      </w:r>
      <w:r>
        <w:rPr>
          <w:bCs/>
        </w:rPr>
        <w:t>function that is currently being evaluated</w:t>
      </w:r>
      <w:r>
        <w:t>.</w:t>
      </w:r>
    </w:p>
    <w:p w14:paraId="6DFDE4F5" w14:textId="77777777" w:rsidR="0006731D" w:rsidRPr="00076B9E" w:rsidRDefault="0006731D" w:rsidP="00613655">
      <w:pPr>
        <w:pStyle w:val="Alg4"/>
        <w:numPr>
          <w:ilvl w:val="1"/>
          <w:numId w:val="993"/>
        </w:numPr>
      </w:pPr>
      <w:r>
        <w:t xml:space="preserve">Let </w:t>
      </w:r>
      <w:r>
        <w:rPr>
          <w:i/>
          <w:iCs/>
        </w:rPr>
        <w:t>proto</w:t>
      </w:r>
      <w:r>
        <w:t xml:space="preserve"> be the result of GetPrototypeFromConstructor(</w:t>
      </w:r>
      <w:r>
        <w:rPr>
          <w:i/>
          <w:iCs/>
        </w:rPr>
        <w:t>C</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40456F8F" w14:textId="77777777" w:rsidR="0006731D" w:rsidRDefault="0006731D" w:rsidP="00613655">
      <w:pPr>
        <w:pStyle w:val="Alg4"/>
        <w:numPr>
          <w:ilvl w:val="1"/>
          <w:numId w:val="993"/>
        </w:numPr>
      </w:pPr>
      <w:r>
        <w:t>ReturnIfAbrupt(</w:t>
      </w:r>
      <w:r w:rsidRPr="00E77497">
        <w:rPr>
          <w:i/>
        </w:rPr>
        <w:t>proto</w:t>
      </w:r>
      <w:r>
        <w:t>).</w:t>
      </w:r>
    </w:p>
    <w:p w14:paraId="42D591CC" w14:textId="77777777" w:rsidR="0006731D" w:rsidRPr="001200B3" w:rsidRDefault="0006731D" w:rsidP="00613655">
      <w:pPr>
        <w:pStyle w:val="Alg4"/>
        <w:numPr>
          <w:ilvl w:val="1"/>
          <w:numId w:val="993"/>
        </w:numPr>
      </w:pPr>
      <w:r>
        <w:t xml:space="preserve">Let </w:t>
      </w:r>
      <w:r w:rsidRPr="0006451A">
        <w:rPr>
          <w:i/>
        </w:rPr>
        <w:t>F</w:t>
      </w:r>
      <w:r>
        <w:t xml:space="preserve"> be</w:t>
      </w:r>
      <w:r w:rsidRPr="00E77497">
        <w:t xml:space="preserve"> </w:t>
      </w:r>
      <w:r w:rsidRPr="0006451A">
        <w:t xml:space="preserve">the result of calling FunctionAllocate with arguments </w:t>
      </w:r>
      <w:r>
        <w:rPr>
          <w:i/>
          <w:iCs/>
        </w:rPr>
        <w:t>C</w:t>
      </w:r>
      <w:r w:rsidRPr="0006451A" w:rsidDel="000600D7">
        <w:t xml:space="preserve"> </w:t>
      </w:r>
      <w:r w:rsidRPr="0006447F">
        <w:t>and</w:t>
      </w:r>
      <w:r>
        <w:t xml:space="preserve"> </w:t>
      </w:r>
      <w:r w:rsidRPr="0006451A">
        <w:rPr>
          <w:i/>
        </w:rPr>
        <w:t>strict</w:t>
      </w:r>
      <w:r>
        <w:t>.</w:t>
      </w:r>
    </w:p>
    <w:p w14:paraId="16471894" w14:textId="77777777" w:rsidR="0006731D" w:rsidRDefault="0006731D" w:rsidP="00613655">
      <w:pPr>
        <w:pStyle w:val="Alg4"/>
        <w:numPr>
          <w:ilvl w:val="0"/>
          <w:numId w:val="993"/>
        </w:numPr>
      </w:pPr>
      <w:r>
        <w:t xml:space="preserve">Else, set </w:t>
      </w:r>
      <w:r w:rsidRPr="0006451A">
        <w:rPr>
          <w:i/>
        </w:rPr>
        <w:t>F’s</w:t>
      </w:r>
      <w:r>
        <w:t xml:space="preserve"> [[Strict]] internal slot to </w:t>
      </w:r>
      <w:r w:rsidRPr="0006451A">
        <w:rPr>
          <w:i/>
        </w:rPr>
        <w:t>strict</w:t>
      </w:r>
      <w:r>
        <w:t>.</w:t>
      </w:r>
    </w:p>
    <w:p w14:paraId="40869499" w14:textId="77777777" w:rsidR="0006731D" w:rsidRDefault="0006731D" w:rsidP="00613655">
      <w:pPr>
        <w:pStyle w:val="Alg4"/>
        <w:numPr>
          <w:ilvl w:val="0"/>
          <w:numId w:val="993"/>
        </w:numPr>
      </w:pPr>
      <w:r>
        <w:t xml:space="preserve">If the value of </w:t>
      </w:r>
      <w:r w:rsidRPr="0006451A">
        <w:rPr>
          <w:i/>
          <w:iCs/>
        </w:rPr>
        <w:t>F’s</w:t>
      </w:r>
      <w:r w:rsidRPr="0006451A">
        <w:t xml:space="preserve"> [[FunctionKind]] internal slot is not </w:t>
      </w:r>
      <w:r w:rsidRPr="0006451A">
        <w:rPr>
          <w:rFonts w:ascii="Courier New" w:hAnsi="Courier New"/>
          <w:b/>
          <w:bCs/>
        </w:rPr>
        <w:t>"normal"</w:t>
      </w:r>
      <w:r w:rsidRPr="0006451A">
        <w:t xml:space="preserve">, then throw a </w:t>
      </w:r>
      <w:r w:rsidRPr="0006451A">
        <w:rPr>
          <w:b/>
          <w:bCs/>
          <w:iCs/>
        </w:rPr>
        <w:t>TypeError</w:t>
      </w:r>
      <w:r w:rsidRPr="0006451A">
        <w:t xml:space="preserve"> exception. </w:t>
      </w:r>
    </w:p>
    <w:p w14:paraId="05FF7938" w14:textId="77777777" w:rsidR="0006731D" w:rsidRDefault="0006731D" w:rsidP="00613655">
      <w:pPr>
        <w:pStyle w:val="Alg4"/>
        <w:numPr>
          <w:ilvl w:val="0"/>
          <w:numId w:val="993"/>
        </w:numPr>
      </w:pPr>
      <w:r>
        <w:t xml:space="preserve">Assert: </w:t>
      </w:r>
      <w:r>
        <w:rPr>
          <w:i/>
        </w:rPr>
        <w:t>F</w:t>
      </w:r>
      <w:r>
        <w:t xml:space="preserve"> is an extensible object.</w:t>
      </w:r>
    </w:p>
    <w:p w14:paraId="34D9FF55" w14:textId="77777777" w:rsidR="0006731D" w:rsidRPr="0006447F" w:rsidRDefault="0006731D" w:rsidP="00613655">
      <w:pPr>
        <w:pStyle w:val="Alg4"/>
        <w:numPr>
          <w:ilvl w:val="0"/>
          <w:numId w:val="993"/>
        </w:numPr>
      </w:pPr>
      <w:r>
        <w:t xml:space="preserve">Perform the FunctionInitialize abstract operation with arguments </w:t>
      </w:r>
      <w:r w:rsidRPr="0006451A">
        <w:rPr>
          <w:i/>
          <w:iCs/>
        </w:rPr>
        <w:t>F</w:t>
      </w:r>
      <w:r>
        <w:t xml:space="preserve">, </w:t>
      </w:r>
      <w:r w:rsidRPr="00912F02">
        <w:t>Normal</w:t>
      </w:r>
      <w:r>
        <w:t xml:space="preserve">, </w:t>
      </w:r>
      <w:r w:rsidRPr="0006451A">
        <w:rPr>
          <w:i/>
        </w:rPr>
        <w:t>parameters</w:t>
      </w:r>
      <w:r w:rsidRPr="00E77497">
        <w:t xml:space="preserve">, </w:t>
      </w:r>
      <w:r w:rsidRPr="0006451A">
        <w:rPr>
          <w:i/>
        </w:rPr>
        <w:t xml:space="preserve">body, </w:t>
      </w:r>
      <w:r w:rsidRPr="0006447F">
        <w:t>and</w:t>
      </w:r>
      <w:r>
        <w:t xml:space="preserve"> </w:t>
      </w:r>
      <w:r w:rsidRPr="0006451A">
        <w:rPr>
          <w:i/>
        </w:rPr>
        <w:t>scope</w:t>
      </w:r>
      <w:r>
        <w:t>.</w:t>
      </w:r>
    </w:p>
    <w:p w14:paraId="2A253D3E" w14:textId="77777777" w:rsidR="0006731D" w:rsidRDefault="0006731D" w:rsidP="00613655">
      <w:pPr>
        <w:pStyle w:val="Alg4"/>
        <w:numPr>
          <w:ilvl w:val="0"/>
          <w:numId w:val="993"/>
        </w:numPr>
      </w:pPr>
      <w:r>
        <w:t xml:space="preserve">If ReferencesSuper of </w:t>
      </w:r>
      <w:r>
        <w:rPr>
          <w:i/>
        </w:rPr>
        <w:t>body</w:t>
      </w:r>
      <w:r>
        <w:t xml:space="preserve"> is </w:t>
      </w:r>
      <w:r>
        <w:rPr>
          <w:b/>
        </w:rPr>
        <w:t>true</w:t>
      </w:r>
      <w:r>
        <w:t xml:space="preserve"> or ReferencesSuper of </w:t>
      </w:r>
      <w:r w:rsidRPr="0006451A">
        <w:rPr>
          <w:i/>
        </w:rPr>
        <w:t>parameters</w:t>
      </w:r>
      <w:r>
        <w:t xml:space="preserve"> is </w:t>
      </w:r>
      <w:r>
        <w:rPr>
          <w:b/>
        </w:rPr>
        <w:t>true</w:t>
      </w:r>
      <w:r>
        <w:t>, then</w:t>
      </w:r>
    </w:p>
    <w:p w14:paraId="71AB336F" w14:textId="77777777" w:rsidR="0006731D" w:rsidRDefault="0006731D" w:rsidP="00613655">
      <w:pPr>
        <w:pStyle w:val="Alg4"/>
        <w:numPr>
          <w:ilvl w:val="1"/>
          <w:numId w:val="993"/>
        </w:numPr>
      </w:pPr>
      <w:r>
        <w:t>Perform MakeMethod(</w:t>
      </w:r>
      <w:r>
        <w:rPr>
          <w:i/>
        </w:rPr>
        <w:t>F</w:t>
      </w:r>
      <w:r>
        <w:t xml:space="preserve">, </w:t>
      </w:r>
      <w:r>
        <w:rPr>
          <w:b/>
        </w:rPr>
        <w:t>undefined</w:t>
      </w:r>
      <w:r>
        <w:t>,</w:t>
      </w:r>
      <w:r w:rsidRPr="0015528C">
        <w:rPr>
          <w:b/>
        </w:rPr>
        <w:t xml:space="preserve"> </w:t>
      </w:r>
      <w:r>
        <w:rPr>
          <w:b/>
        </w:rPr>
        <w:t>undefined</w:t>
      </w:r>
      <w:r>
        <w:t>).</w:t>
      </w:r>
    </w:p>
    <w:p w14:paraId="4FE12734" w14:textId="77777777" w:rsidR="0006731D" w:rsidRDefault="0006731D" w:rsidP="00613655">
      <w:pPr>
        <w:pStyle w:val="Alg4"/>
        <w:numPr>
          <w:ilvl w:val="0"/>
          <w:numId w:val="993"/>
        </w:numPr>
      </w:pPr>
      <w:r>
        <w:t xml:space="preserve">Let </w:t>
      </w:r>
      <w:r w:rsidRPr="004D6A93">
        <w:rPr>
          <w:i/>
        </w:rPr>
        <w:t>status</w:t>
      </w:r>
      <w:r>
        <w:t xml:space="preserve"> be the result of MakeConstructor with argument </w:t>
      </w:r>
      <w:r w:rsidRPr="004D6A93">
        <w:rPr>
          <w:i/>
        </w:rPr>
        <w:t>F</w:t>
      </w:r>
      <w:r>
        <w:t>.</w:t>
      </w:r>
    </w:p>
    <w:p w14:paraId="0BA9D5BA" w14:textId="77777777" w:rsidR="0006731D" w:rsidRDefault="0006731D" w:rsidP="00613655">
      <w:pPr>
        <w:pStyle w:val="Alg4"/>
        <w:numPr>
          <w:ilvl w:val="0"/>
          <w:numId w:val="993"/>
        </w:numPr>
      </w:pPr>
      <w:r>
        <w:t>ReturnIfAbrupt(</w:t>
      </w:r>
      <w:r>
        <w:rPr>
          <w:i/>
        </w:rPr>
        <w:t>status</w:t>
      </w:r>
      <w:r>
        <w:t>).</w:t>
      </w:r>
    </w:p>
    <w:p w14:paraId="0D790043" w14:textId="77777777" w:rsidR="0006731D" w:rsidRDefault="0006731D" w:rsidP="00613655">
      <w:pPr>
        <w:pStyle w:val="Alg4"/>
        <w:numPr>
          <w:ilvl w:val="0"/>
          <w:numId w:val="993"/>
        </w:numPr>
      </w:pPr>
      <w:r>
        <w:t xml:space="preserve">Let </w:t>
      </w:r>
      <w:r w:rsidRPr="00AF25F2">
        <w:rPr>
          <w:i/>
        </w:rPr>
        <w:t>hasName</w:t>
      </w:r>
      <w:r>
        <w:t xml:space="preserve"> be HasOwnProprty(</w:t>
      </w:r>
      <w:r>
        <w:rPr>
          <w:i/>
        </w:rPr>
        <w:t>F</w:t>
      </w:r>
      <w:r>
        <w:t xml:space="preserve">, </w:t>
      </w:r>
      <w:r w:rsidRPr="004D6A93">
        <w:rPr>
          <w:rFonts w:ascii="Courier New" w:hAnsi="Courier New" w:cs="Courier New"/>
        </w:rPr>
        <w:t>"</w:t>
      </w:r>
      <w:r>
        <w:rPr>
          <w:rFonts w:ascii="Courier New" w:hAnsi="Courier New" w:cs="Courier New"/>
          <w:b/>
        </w:rPr>
        <w:t>name</w:t>
      </w:r>
      <w:r w:rsidRPr="004D6A93">
        <w:rPr>
          <w:rFonts w:ascii="Courier New" w:hAnsi="Courier New" w:cs="Courier New"/>
        </w:rPr>
        <w:t>"</w:t>
      </w:r>
      <w:r>
        <w:t>).</w:t>
      </w:r>
    </w:p>
    <w:p w14:paraId="760BCCF3" w14:textId="77777777" w:rsidR="0006731D" w:rsidRDefault="0006731D" w:rsidP="00613655">
      <w:pPr>
        <w:pStyle w:val="Alg4"/>
        <w:numPr>
          <w:ilvl w:val="0"/>
          <w:numId w:val="993"/>
        </w:numPr>
      </w:pPr>
      <w:r>
        <w:t>ReturnIfAbrupt(</w:t>
      </w:r>
      <w:r w:rsidRPr="00AA66DD">
        <w:rPr>
          <w:i/>
        </w:rPr>
        <w:t>hasName</w:t>
      </w:r>
      <w:r>
        <w:t>).</w:t>
      </w:r>
    </w:p>
    <w:p w14:paraId="3DC27279" w14:textId="77777777" w:rsidR="0006731D" w:rsidRDefault="0006731D" w:rsidP="00613655">
      <w:pPr>
        <w:pStyle w:val="Alg4"/>
        <w:numPr>
          <w:ilvl w:val="0"/>
          <w:numId w:val="993"/>
        </w:numPr>
      </w:pPr>
      <w:r>
        <w:t xml:space="preserve">If </w:t>
      </w:r>
      <w:r w:rsidRPr="003A0F27">
        <w:rPr>
          <w:i/>
        </w:rPr>
        <w:t>hasName</w:t>
      </w:r>
      <w:r>
        <w:t xml:space="preserve"> is </w:t>
      </w:r>
      <w:r w:rsidRPr="003A0F27">
        <w:rPr>
          <w:b/>
        </w:rPr>
        <w:t>false</w:t>
      </w:r>
      <w:r>
        <w:t>, then perform SetFunctionName(</w:t>
      </w:r>
      <w:r w:rsidRPr="003A0F27">
        <w:rPr>
          <w:i/>
        </w:rPr>
        <w:t>F</w:t>
      </w:r>
      <w:r>
        <w:t xml:space="preserve">, </w:t>
      </w:r>
      <w:r w:rsidRPr="003A0F27">
        <w:rPr>
          <w:rFonts w:ascii="Courier New" w:hAnsi="Courier New" w:cs="Courier New"/>
        </w:rPr>
        <w:t>"</w:t>
      </w:r>
      <w:r w:rsidRPr="003A0F27">
        <w:rPr>
          <w:rFonts w:ascii="Courier New" w:hAnsi="Courier New" w:cs="Courier New"/>
          <w:b/>
        </w:rPr>
        <w:t>anonymous</w:t>
      </w:r>
      <w:r w:rsidRPr="003A0F27">
        <w:rPr>
          <w:rFonts w:ascii="Courier New" w:hAnsi="Courier New" w:cs="Courier New"/>
        </w:rPr>
        <w:t>"</w:t>
      </w:r>
      <w:r>
        <w:t>).</w:t>
      </w:r>
    </w:p>
    <w:p w14:paraId="67AE70E2" w14:textId="77777777" w:rsidR="0006731D" w:rsidRPr="00E77497" w:rsidRDefault="0006731D" w:rsidP="00613655">
      <w:pPr>
        <w:pStyle w:val="Alg4"/>
        <w:numPr>
          <w:ilvl w:val="0"/>
          <w:numId w:val="993"/>
        </w:numPr>
      </w:pPr>
      <w:r w:rsidRPr="00E77497">
        <w:t>Return</w:t>
      </w:r>
      <w:r>
        <w:t xml:space="preserve"> </w:t>
      </w:r>
      <w:r w:rsidRPr="004D6A93">
        <w:rPr>
          <w:i/>
        </w:rPr>
        <w:t>F</w:t>
      </w:r>
      <w:r w:rsidRPr="00E77497">
        <w:t>.</w:t>
      </w:r>
    </w:p>
    <w:p w14:paraId="2A2D81A5" w14:textId="77777777" w:rsidR="0006731D" w:rsidRPr="00E77497" w:rsidRDefault="0006731D" w:rsidP="0006731D">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145775">
        <w:rPr>
          <w:rFonts w:ascii="Courier New" w:hAnsi="Courier New" w:cs="Courier New"/>
          <w:b/>
          <w:bCs/>
        </w:rPr>
        <w:t>Function</w:t>
      </w:r>
      <w:r>
        <w:t xml:space="preserve"> constructor</w:t>
      </w:r>
      <w:r w:rsidRPr="00E77497">
        <w:t>, to provide for the possibility that the function will be used as a constructor.</w:t>
      </w:r>
    </w:p>
    <w:p w14:paraId="2ED34DDD" w14:textId="77777777" w:rsidR="0006731D" w:rsidRPr="00E77497" w:rsidRDefault="0006731D" w:rsidP="0006731D">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7B5EF697" w14:textId="77777777" w:rsidR="0006731D" w:rsidRPr="00E77497" w:rsidRDefault="0006731D" w:rsidP="0006731D">
      <w:pPr>
        <w:pStyle w:val="CodeSample3"/>
        <w:ind w:left="1701"/>
        <w:rPr>
          <w:sz w:val="18"/>
        </w:rPr>
      </w:pPr>
      <w:r w:rsidRPr="00E77497">
        <w:rPr>
          <w:sz w:val="18"/>
        </w:rPr>
        <w:t>new Function("a", "b", "c", "return a+b+c")</w:t>
      </w:r>
    </w:p>
    <w:p w14:paraId="052700DC" w14:textId="77777777" w:rsidR="0006731D" w:rsidRPr="00E77497" w:rsidRDefault="0006731D" w:rsidP="0006731D">
      <w:pPr>
        <w:pStyle w:val="CodeSample3"/>
        <w:ind w:left="1701"/>
        <w:rPr>
          <w:sz w:val="18"/>
        </w:rPr>
      </w:pPr>
      <w:r w:rsidRPr="00E77497">
        <w:rPr>
          <w:sz w:val="18"/>
        </w:rPr>
        <w:t>new Function("a, b, c", "return a+b+c")</w:t>
      </w:r>
    </w:p>
    <w:p w14:paraId="4458B118" w14:textId="77777777" w:rsidR="0006731D" w:rsidRPr="00E77497" w:rsidRDefault="0006731D" w:rsidP="0006731D">
      <w:pPr>
        <w:pStyle w:val="CodeSample3"/>
        <w:ind w:left="1701"/>
        <w:rPr>
          <w:sz w:val="18"/>
        </w:rPr>
      </w:pPr>
      <w:r w:rsidRPr="00E77497">
        <w:rPr>
          <w:sz w:val="18"/>
        </w:rPr>
        <w:t>new Function("a,b", "c", "return a+b+c")</w:t>
      </w:r>
    </w:p>
    <w:p w14:paraId="198EAFE7" w14:textId="77777777" w:rsidR="0006731D" w:rsidRPr="00E77497" w:rsidRDefault="0006731D" w:rsidP="0006731D">
      <w:pPr>
        <w:pStyle w:val="40"/>
      </w:pPr>
      <w:bookmarkStart w:id="4962" w:name="_Toc385672273"/>
      <w:bookmarkStart w:id="4963" w:name="_Toc393690387"/>
      <w:bookmarkStart w:id="4964" w:name="_Ref457709043"/>
      <w:bookmarkStart w:id="4965" w:name="_Toc472818917"/>
      <w:bookmarkStart w:id="4966" w:name="_Toc235503495"/>
      <w:bookmarkStart w:id="4967" w:name="_Toc241509270"/>
      <w:bookmarkStart w:id="4968" w:name="_Toc244416757"/>
      <w:bookmarkStart w:id="4969" w:name="_Toc276631121"/>
      <w:r>
        <w:t xml:space="preserve">new </w:t>
      </w:r>
      <w:r w:rsidRPr="00E77497">
        <w:t xml:space="preserve"> Function </w:t>
      </w:r>
      <w:r>
        <w:t>( ...argumentsList )</w:t>
      </w:r>
    </w:p>
    <w:p w14:paraId="11FEDDA7" w14:textId="77777777" w:rsidR="0006731D" w:rsidRPr="00E77497" w:rsidRDefault="0006731D" w:rsidP="0006731D">
      <w:pPr>
        <w:pStyle w:val="normalbefore"/>
      </w:pPr>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initia</w:t>
      </w:r>
      <w:r>
        <w:t>lize</w:t>
      </w:r>
      <w:r w:rsidRPr="00E77497">
        <w:t>s the newly created object.</w:t>
      </w:r>
    </w:p>
    <w:p w14:paraId="798A1400" w14:textId="77777777" w:rsidR="0006731D" w:rsidRDefault="0006731D" w:rsidP="00613655">
      <w:pPr>
        <w:numPr>
          <w:ilvl w:val="0"/>
          <w:numId w:val="994"/>
        </w:numPr>
        <w:spacing w:after="120" w:line="240" w:lineRule="auto"/>
        <w:contextualSpacing/>
        <w:rPr>
          <w:rFonts w:ascii="Times New Roman" w:eastAsia="Times New Roman" w:hAnsi="Times New Roman"/>
          <w:spacing w:val="6"/>
        </w:rPr>
      </w:pPr>
      <w:r>
        <w:rPr>
          <w:rFonts w:ascii="Times New Roman" w:eastAsia="Times New Roman" w:hAnsi="Times New Roman"/>
          <w:spacing w:val="6"/>
        </w:rPr>
        <w:t xml:space="preserve">Let </w:t>
      </w:r>
      <w:r>
        <w:rPr>
          <w:rFonts w:ascii="Times New Roman" w:eastAsia="Times New Roman" w:hAnsi="Times New Roman"/>
          <w:i/>
          <w:iCs/>
          <w:spacing w:val="6"/>
        </w:rPr>
        <w:t>F</w:t>
      </w:r>
      <w:r>
        <w:rPr>
          <w:rFonts w:ascii="Times New Roman" w:eastAsia="Times New Roman" w:hAnsi="Times New Roman"/>
          <w:spacing w:val="6"/>
        </w:rPr>
        <w:t xml:space="preserve"> be the </w:t>
      </w:r>
      <w:r>
        <w:rPr>
          <w:rFonts w:ascii="Courier New" w:hAnsi="Courier New"/>
          <w:b/>
        </w:rPr>
        <w:t>Function</w:t>
      </w:r>
      <w:r w:rsidRPr="00E77497">
        <w:t xml:space="preserve"> </w:t>
      </w:r>
      <w:r>
        <w:rPr>
          <w:rFonts w:ascii="Times New Roman" w:eastAsia="Times New Roman" w:hAnsi="Times New Roman"/>
          <w:spacing w:val="6"/>
        </w:rPr>
        <w:t xml:space="preserve">function object on which the </w:t>
      </w:r>
      <w:r w:rsidRPr="00424369">
        <w:rPr>
          <w:rFonts w:ascii="Courier New" w:eastAsia="Times New Roman" w:hAnsi="Courier New" w:cs="Courier New"/>
          <w:b/>
          <w:bCs/>
          <w:spacing w:val="6"/>
        </w:rPr>
        <w:t>new</w:t>
      </w:r>
      <w:r>
        <w:rPr>
          <w:rFonts w:ascii="Times New Roman" w:eastAsia="Times New Roman" w:hAnsi="Times New Roman"/>
          <w:spacing w:val="6"/>
        </w:rPr>
        <w:t xml:space="preserve"> operator was applied.</w:t>
      </w:r>
    </w:p>
    <w:p w14:paraId="412E3704" w14:textId="77777777" w:rsidR="0006731D" w:rsidRDefault="0006731D" w:rsidP="00613655">
      <w:pPr>
        <w:numPr>
          <w:ilvl w:val="0"/>
          <w:numId w:val="994"/>
        </w:numPr>
        <w:spacing w:after="120" w:line="240" w:lineRule="auto"/>
        <w:contextualSpacing/>
        <w:rPr>
          <w:rFonts w:ascii="Times New Roman" w:eastAsia="Times New Roman" w:hAnsi="Times New Roman"/>
          <w:spacing w:val="6"/>
        </w:rPr>
      </w:pPr>
      <w:r>
        <w:rPr>
          <w:rFonts w:ascii="Times New Roman" w:eastAsia="Times New Roman" w:hAnsi="Times New Roman"/>
          <w:spacing w:val="6"/>
        </w:rPr>
        <w:t xml:space="preserve">Let </w:t>
      </w:r>
      <w:r w:rsidRPr="00BD1EEB">
        <w:rPr>
          <w:rFonts w:ascii="Times New Roman" w:eastAsia="Times New Roman" w:hAnsi="Times New Roman"/>
          <w:i/>
          <w:iCs/>
          <w:spacing w:val="6"/>
        </w:rPr>
        <w:t>argumentsList</w:t>
      </w:r>
      <w:r>
        <w:rPr>
          <w:rFonts w:ascii="Times New Roman" w:eastAsia="Times New Roman" w:hAnsi="Times New Roman"/>
          <w:spacing w:val="6"/>
        </w:rPr>
        <w:t xml:space="preserve"> be the </w:t>
      </w:r>
      <w:r w:rsidRPr="00BD1EEB">
        <w:rPr>
          <w:rFonts w:ascii="Times New Roman" w:eastAsia="Times New Roman" w:hAnsi="Times New Roman"/>
          <w:i/>
          <w:iCs/>
          <w:spacing w:val="6"/>
        </w:rPr>
        <w:t>argumentsList</w:t>
      </w:r>
      <w:r>
        <w:rPr>
          <w:rFonts w:ascii="Times New Roman" w:eastAsia="Times New Roman" w:hAnsi="Times New Roman"/>
          <w:spacing w:val="6"/>
        </w:rPr>
        <w:t xml:space="preserve"> argument of the [[Construct]] internal method that was invoked by the </w:t>
      </w:r>
      <w:r w:rsidRPr="00424369">
        <w:rPr>
          <w:rFonts w:ascii="Courier New" w:eastAsia="Times New Roman" w:hAnsi="Courier New" w:cs="Courier New"/>
          <w:b/>
          <w:bCs/>
          <w:spacing w:val="6"/>
        </w:rPr>
        <w:t>new</w:t>
      </w:r>
      <w:r>
        <w:rPr>
          <w:rFonts w:ascii="Times New Roman" w:eastAsia="Times New Roman" w:hAnsi="Times New Roman"/>
          <w:spacing w:val="6"/>
        </w:rPr>
        <w:t xml:space="preserve"> operator.</w:t>
      </w:r>
    </w:p>
    <w:p w14:paraId="25016767" w14:textId="77777777" w:rsidR="0006731D" w:rsidRPr="00E4780A" w:rsidRDefault="0006731D" w:rsidP="00613655">
      <w:pPr>
        <w:numPr>
          <w:ilvl w:val="0"/>
          <w:numId w:val="994"/>
        </w:numPr>
        <w:rPr>
          <w:rFonts w:ascii="Times New Roman" w:eastAsia="Times New Roman" w:hAnsi="Times New Roman"/>
          <w:spacing w:val="6"/>
        </w:rPr>
      </w:pPr>
      <w:r w:rsidRPr="00A33491">
        <w:rPr>
          <w:rFonts w:ascii="Times New Roman" w:eastAsia="Times New Roman" w:hAnsi="Times New Roman"/>
          <w:spacing w:val="6"/>
        </w:rPr>
        <w:t xml:space="preserve">Return </w:t>
      </w:r>
      <w:r w:rsidRPr="00A33491">
        <w:rPr>
          <w:rFonts w:ascii="Times New Roman" w:eastAsia="Times New Roman" w:hAnsi="Times New Roman"/>
          <w:iCs/>
          <w:spacing w:val="6"/>
        </w:rPr>
        <w:t xml:space="preserve">the result of </w:t>
      </w:r>
      <w:r>
        <w:rPr>
          <w:rFonts w:ascii="Times New Roman" w:eastAsia="Times New Roman" w:hAnsi="Times New Roman"/>
          <w:iCs/>
          <w:spacing w:val="6"/>
        </w:rPr>
        <w:t>Construct</w:t>
      </w:r>
      <w:r w:rsidRPr="00B97CE4">
        <w:rPr>
          <w:rFonts w:ascii="Times New Roman" w:eastAsia="Times New Roman" w:hAnsi="Times New Roman"/>
          <w:iCs/>
          <w:spacing w:val="6"/>
        </w:rPr>
        <w:t xml:space="preserve"> </w:t>
      </w:r>
      <w:r>
        <w:rPr>
          <w:rFonts w:ascii="Times New Roman" w:eastAsia="Times New Roman" w:hAnsi="Times New Roman"/>
          <w:iCs/>
          <w:spacing w:val="6"/>
        </w:rPr>
        <w:t>(</w:t>
      </w:r>
      <w:r>
        <w:rPr>
          <w:rFonts w:ascii="Times New Roman" w:eastAsia="Times New Roman" w:hAnsi="Times New Roman"/>
          <w:i/>
          <w:spacing w:val="6"/>
        </w:rPr>
        <w:t>F</w:t>
      </w:r>
      <w:r>
        <w:rPr>
          <w:rFonts w:ascii="Times New Roman" w:eastAsia="Times New Roman" w:hAnsi="Times New Roman"/>
          <w:iCs/>
          <w:spacing w:val="6"/>
        </w:rPr>
        <w:t xml:space="preserve">, </w:t>
      </w:r>
      <w:r w:rsidRPr="0003414D">
        <w:rPr>
          <w:rFonts w:ascii="Times New Roman" w:hAnsi="Times New Roman"/>
          <w:i/>
        </w:rPr>
        <w:t>argumentsList</w:t>
      </w:r>
      <w:r>
        <w:rPr>
          <w:rFonts w:ascii="Times New Roman" w:hAnsi="Times New Roman"/>
          <w:iCs/>
        </w:rPr>
        <w:t>).</w:t>
      </w:r>
    </w:p>
    <w:p w14:paraId="41E890D1" w14:textId="77777777" w:rsidR="0006731D" w:rsidRPr="00E77497" w:rsidRDefault="0006731D" w:rsidP="0006731D">
      <w:r>
        <w:t xml:space="preserve">If </w:t>
      </w:r>
      <w:r>
        <w:rPr>
          <w:rFonts w:ascii="Courier New" w:hAnsi="Courier New"/>
          <w:b/>
        </w:rPr>
        <w:t>Function</w:t>
      </w:r>
      <w:r w:rsidRPr="00E77497">
        <w:t xml:space="preserve"> </w:t>
      </w:r>
      <w:r>
        <w:t xml:space="preserve">is implemented as an </w:t>
      </w:r>
      <w:r w:rsidRPr="00027E31">
        <w:t xml:space="preserve">ECMAScript </w:t>
      </w:r>
      <w:r>
        <w:t>function object, its [[Construct]] internal method will perform the above steps.</w:t>
      </w:r>
    </w:p>
    <w:p w14:paraId="120876D3" w14:textId="77777777" w:rsidR="0006731D" w:rsidRPr="00E77497" w:rsidRDefault="0006731D" w:rsidP="0006731D">
      <w:pPr>
        <w:pStyle w:val="30"/>
      </w:pPr>
      <w:bookmarkStart w:id="4970" w:name="_Toc370745811"/>
      <w:bookmarkStart w:id="4971" w:name="_Toc384481392"/>
      <w:r w:rsidRPr="00E77497">
        <w:t>Properties of the Function Constructor</w:t>
      </w:r>
      <w:bookmarkEnd w:id="4970"/>
      <w:bookmarkEnd w:id="4971"/>
    </w:p>
    <w:p w14:paraId="69C32869" w14:textId="77777777" w:rsidR="0006731D" w:rsidRPr="00E77497" w:rsidRDefault="0006731D" w:rsidP="0006731D">
      <w:bookmarkStart w:id="4972" w:name="_Toc385672274"/>
      <w:bookmarkStart w:id="4973" w:name="_Ref393610728"/>
      <w:bookmarkStart w:id="4974" w:name="_Ref393614246"/>
      <w:bookmarkStart w:id="4975" w:name="_Toc393690388"/>
      <w:bookmarkStart w:id="4976" w:name="_Ref404501752"/>
      <w:bookmarkStart w:id="4977" w:name="_Ref404502250"/>
      <w:bookmarkStart w:id="4978" w:name="_Toc382291612"/>
      <w:bookmarkEnd w:id="4961"/>
      <w:bookmarkEnd w:id="4962"/>
      <w:bookmarkEnd w:id="4963"/>
      <w:bookmarkEnd w:id="4964"/>
      <w:bookmarkEnd w:id="4965"/>
      <w:bookmarkEnd w:id="4966"/>
      <w:bookmarkEnd w:id="4967"/>
      <w:bookmarkEnd w:id="4968"/>
      <w:bookmarkEnd w:id="4969"/>
      <w:r w:rsidRPr="00E77497">
        <w:t xml:space="preserve">The Function constructor is itself a </w:t>
      </w:r>
      <w:r>
        <w:t xml:space="preserve">built-in </w:t>
      </w:r>
      <w:r w:rsidRPr="00E77497">
        <w:t xml:space="preserve">Function object. The value of the [[Prototype]] </w:t>
      </w:r>
      <w:r>
        <w:t>internal slot</w:t>
      </w:r>
      <w:r w:rsidRPr="00E77497">
        <w:t xml:space="preserve"> of the Function constructor is</w:t>
      </w:r>
      <w:r>
        <w:t xml:space="preserve"> %FunctionPrototype%,</w:t>
      </w:r>
      <w:r w:rsidRPr="00E77497">
        <w:t xml:space="preserve"> the </w:t>
      </w:r>
      <w:r>
        <w:t>intrinsic</w:t>
      </w:r>
      <w:r w:rsidRPr="00E77497">
        <w:t xml:space="preserve"> Function prototype object (</w:t>
      </w:r>
      <w:r>
        <w:fldChar w:fldCharType="begin"/>
      </w:r>
      <w:r>
        <w:instrText xml:space="preserve"> REF _Ref359681817 \r \h </w:instrText>
      </w:r>
      <w:r>
        <w:fldChar w:fldCharType="separate"/>
      </w:r>
      <w:r w:rsidR="00281431">
        <w:t>19.2.3</w:t>
      </w:r>
      <w:r>
        <w:fldChar w:fldCharType="end"/>
      </w:r>
      <w:r w:rsidRPr="00E77497">
        <w:t>).</w:t>
      </w:r>
    </w:p>
    <w:p w14:paraId="7EF220FA" w14:textId="77777777" w:rsidR="0006731D" w:rsidRPr="00E77497" w:rsidRDefault="0006731D" w:rsidP="0006731D">
      <w:r w:rsidRPr="00E77497">
        <w:t xml:space="preserve">The value of the [[Extensible]] </w:t>
      </w:r>
      <w:r>
        <w:t>internal slot</w:t>
      </w:r>
      <w:r w:rsidRPr="00E77497">
        <w:t xml:space="preserve"> of the Function constructor is </w:t>
      </w:r>
      <w:r w:rsidRPr="00E77497">
        <w:rPr>
          <w:b/>
        </w:rPr>
        <w:t>true</w:t>
      </w:r>
      <w:r w:rsidRPr="00E77497">
        <w:t>.</w:t>
      </w:r>
    </w:p>
    <w:p w14:paraId="29E8190C" w14:textId="77777777" w:rsidR="0006731D" w:rsidRPr="00E77497" w:rsidRDefault="0006731D" w:rsidP="0006731D">
      <w:r w:rsidRPr="00E77497">
        <w:t>The Function constructor has the following properties:</w:t>
      </w:r>
    </w:p>
    <w:p w14:paraId="4815AF82" w14:textId="77777777" w:rsidR="0006731D" w:rsidRPr="00E77497" w:rsidRDefault="0006731D" w:rsidP="0006731D">
      <w:pPr>
        <w:pStyle w:val="40"/>
      </w:pPr>
      <w:bookmarkStart w:id="4979" w:name="_Ref424535839"/>
      <w:r w:rsidRPr="00E77497">
        <w:t>Function.length</w:t>
      </w:r>
    </w:p>
    <w:p w14:paraId="02FAF961" w14:textId="77777777" w:rsidR="0006731D" w:rsidRPr="00E77497" w:rsidRDefault="0006731D" w:rsidP="0006731D">
      <w:r w:rsidRPr="00E77497">
        <w:t xml:space="preserve">This is a data property with a value of 1. 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713DA7F8" w14:textId="77777777" w:rsidR="0006731D" w:rsidRPr="00E77497" w:rsidRDefault="0006731D" w:rsidP="0006731D">
      <w:pPr>
        <w:pStyle w:val="40"/>
      </w:pPr>
      <w:r w:rsidRPr="00E77497">
        <w:t>Function.prototyp</w:t>
      </w:r>
      <w:bookmarkEnd w:id="4972"/>
      <w:bookmarkEnd w:id="4973"/>
      <w:bookmarkEnd w:id="4974"/>
      <w:bookmarkEnd w:id="4975"/>
      <w:bookmarkEnd w:id="4976"/>
      <w:bookmarkEnd w:id="4977"/>
      <w:r w:rsidRPr="00E77497">
        <w:t>e</w:t>
      </w:r>
      <w:bookmarkEnd w:id="4979"/>
    </w:p>
    <w:p w14:paraId="6561DBF7" w14:textId="77777777" w:rsidR="0006731D" w:rsidRPr="00E77497" w:rsidRDefault="0006731D" w:rsidP="0006731D">
      <w:r w:rsidRPr="00E77497">
        <w:t xml:space="preserve">The value of </w:t>
      </w:r>
      <w:r w:rsidRPr="00E77497">
        <w:rPr>
          <w:rFonts w:ascii="Courier New" w:hAnsi="Courier New"/>
          <w:b/>
        </w:rPr>
        <w:t>Function.prototype</w:t>
      </w:r>
      <w:r w:rsidRPr="00E77497">
        <w:t xml:space="preserve"> is </w:t>
      </w:r>
      <w:r>
        <w:t>%FunctionPrototype%, the intrinsic</w:t>
      </w:r>
      <w:r w:rsidRPr="00E77497">
        <w:t xml:space="preserve"> Function prototype object (</w:t>
      </w:r>
      <w:r>
        <w:fldChar w:fldCharType="begin"/>
      </w:r>
      <w:r>
        <w:instrText xml:space="preserve"> REF _Ref359681817 \r \h </w:instrText>
      </w:r>
      <w:r>
        <w:fldChar w:fldCharType="separate"/>
      </w:r>
      <w:r w:rsidR="00281431">
        <w:t>19.2.3</w:t>
      </w:r>
      <w:r>
        <w:fldChar w:fldCharType="end"/>
      </w:r>
      <w:r w:rsidRPr="00E77497">
        <w:t>).</w:t>
      </w:r>
      <w:bookmarkStart w:id="4980" w:name="_Toc385672275"/>
    </w:p>
    <w:p w14:paraId="764081D9" w14:textId="77777777" w:rsidR="0006731D" w:rsidRPr="00E77497"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false</w:t>
      </w:r>
      <w:r w:rsidRPr="00E77497">
        <w:t xml:space="preserve"> }.</w:t>
      </w:r>
      <w:bookmarkStart w:id="4981" w:name="_Toc393690389"/>
    </w:p>
    <w:p w14:paraId="23C249FC" w14:textId="77777777" w:rsidR="0006731D" w:rsidRPr="00A67AF2" w:rsidRDefault="0006731D" w:rsidP="0006731D">
      <w:pPr>
        <w:pStyle w:val="40"/>
      </w:pPr>
      <w:bookmarkStart w:id="4982" w:name="_Toc385672276"/>
      <w:bookmarkStart w:id="4983" w:name="_Ref393609190"/>
      <w:bookmarkStart w:id="4984" w:name="_Toc393690390"/>
      <w:bookmarkStart w:id="4985" w:name="_Ref404501768"/>
      <w:bookmarkStart w:id="4986" w:name="_Ref424534100"/>
      <w:bookmarkStart w:id="4987" w:name="_Toc472818918"/>
      <w:bookmarkStart w:id="4988" w:name="_Toc235503496"/>
      <w:bookmarkStart w:id="4989" w:name="_Toc241509271"/>
      <w:bookmarkStart w:id="4990" w:name="_Toc244416758"/>
      <w:bookmarkStart w:id="4991" w:name="_Toc276631122"/>
      <w:bookmarkEnd w:id="4980"/>
      <w:bookmarkEnd w:id="4981"/>
      <w:r>
        <w:t>Function[ @@create ]</w:t>
      </w:r>
      <w:r w:rsidRPr="00A67AF2">
        <w:t xml:space="preserve"> (</w:t>
      </w:r>
      <w:r>
        <w:t xml:space="preserve"> </w:t>
      </w:r>
      <w:r w:rsidRPr="00A67AF2">
        <w:t>)</w:t>
      </w:r>
    </w:p>
    <w:p w14:paraId="6F9D0E9A"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774623C7" w14:textId="77777777" w:rsidR="0006731D" w:rsidRDefault="0006731D" w:rsidP="00613655">
      <w:pPr>
        <w:pStyle w:val="Alg4"/>
        <w:numPr>
          <w:ilvl w:val="0"/>
          <w:numId w:val="999"/>
        </w:numPr>
      </w:pPr>
      <w:r>
        <w:t xml:space="preserve">Let </w:t>
      </w:r>
      <w:r>
        <w:rPr>
          <w:i/>
          <w:iCs/>
        </w:rPr>
        <w:t>F</w:t>
      </w:r>
      <w:r>
        <w:t xml:space="preserve"> be the </w:t>
      </w:r>
      <w:r w:rsidRPr="00424369">
        <w:rPr>
          <w:b/>
          <w:bCs/>
        </w:rPr>
        <w:t>this</w:t>
      </w:r>
      <w:r>
        <w:t xml:space="preserve"> value.</w:t>
      </w:r>
    </w:p>
    <w:p w14:paraId="58D7709E" w14:textId="77777777" w:rsidR="0006731D" w:rsidRPr="00076B9E" w:rsidRDefault="0006731D" w:rsidP="00613655">
      <w:pPr>
        <w:pStyle w:val="Alg4"/>
        <w:numPr>
          <w:ilvl w:val="0"/>
          <w:numId w:val="999"/>
        </w:numPr>
      </w:pPr>
      <w:r>
        <w:t xml:space="preserve">Let </w:t>
      </w:r>
      <w:r>
        <w:rPr>
          <w:i/>
          <w:iCs/>
        </w:rPr>
        <w:t>proto</w:t>
      </w:r>
      <w:r>
        <w:t xml:space="preserve"> be the result of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5C0849D1" w14:textId="77777777" w:rsidR="0006731D" w:rsidRDefault="0006731D" w:rsidP="00613655">
      <w:pPr>
        <w:pStyle w:val="Alg4"/>
        <w:numPr>
          <w:ilvl w:val="0"/>
          <w:numId w:val="999"/>
        </w:numPr>
      </w:pPr>
      <w:r>
        <w:t>ReturnIfAbrupt(</w:t>
      </w:r>
      <w:r w:rsidRPr="00E77497">
        <w:rPr>
          <w:i/>
        </w:rPr>
        <w:t>proto</w:t>
      </w:r>
      <w:r>
        <w:t>).</w:t>
      </w:r>
    </w:p>
    <w:p w14:paraId="4504D0C2" w14:textId="77777777" w:rsidR="0006731D" w:rsidRPr="00E77497" w:rsidRDefault="0006731D" w:rsidP="00613655">
      <w:pPr>
        <w:pStyle w:val="Alg4"/>
        <w:numPr>
          <w:ilvl w:val="0"/>
          <w:numId w:val="999"/>
        </w:numPr>
      </w:pPr>
      <w:r>
        <w:t xml:space="preserve">Let </w:t>
      </w:r>
      <w:r>
        <w:rPr>
          <w:i/>
          <w:iCs/>
        </w:rPr>
        <w:t>obj</w:t>
      </w:r>
      <w:r>
        <w:t xml:space="preserve"> be</w:t>
      </w:r>
      <w:r w:rsidRPr="00E77497">
        <w:t xml:space="preserve"> </w:t>
      </w:r>
      <w:r>
        <w:rPr>
          <w:iCs/>
        </w:rPr>
        <w:t>the result of calling FunctionAllocate</w:t>
      </w:r>
      <w:r w:rsidRPr="004C6606">
        <w:rPr>
          <w:iCs/>
        </w:rPr>
        <w:t xml:space="preserve"> </w:t>
      </w:r>
      <w:r>
        <w:rPr>
          <w:iCs/>
        </w:rPr>
        <w:t xml:space="preserve">with arguments </w:t>
      </w:r>
      <w:r>
        <w:rPr>
          <w:i/>
          <w:iCs/>
        </w:rPr>
        <w:t>proto</w:t>
      </w:r>
      <w:r>
        <w:rPr>
          <w:iCs/>
        </w:rPr>
        <w:t xml:space="preserve"> and </w:t>
      </w:r>
      <w:r>
        <w:rPr>
          <w:b/>
          <w:iCs/>
        </w:rPr>
        <w:t>false</w:t>
      </w:r>
      <w:r w:rsidRPr="00E77497">
        <w:t>.</w:t>
      </w:r>
    </w:p>
    <w:p w14:paraId="64C989A7" w14:textId="77777777" w:rsidR="0006731D" w:rsidRPr="00E77497" w:rsidRDefault="0006731D" w:rsidP="00613655">
      <w:pPr>
        <w:pStyle w:val="Alg4"/>
        <w:numPr>
          <w:ilvl w:val="0"/>
          <w:numId w:val="999"/>
        </w:numPr>
      </w:pPr>
      <w:r w:rsidRPr="00E77497">
        <w:t xml:space="preserve">Return </w:t>
      </w:r>
      <w:r w:rsidRPr="00E77497">
        <w:rPr>
          <w:i/>
        </w:rPr>
        <w:t>obj</w:t>
      </w:r>
      <w:r w:rsidRPr="00E77497">
        <w:t>.</w:t>
      </w:r>
    </w:p>
    <w:p w14:paraId="22B2AA14"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3B339603" w14:textId="77777777" w:rsidR="0006731D"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r>
        <w:t xml:space="preserve"> </w:t>
      </w:r>
    </w:p>
    <w:p w14:paraId="450EB546" w14:textId="77777777" w:rsidR="0006731D" w:rsidRPr="00E77497" w:rsidRDefault="0006731D" w:rsidP="0006731D">
      <w:pPr>
        <w:pStyle w:val="Note"/>
      </w:pPr>
      <w:r w:rsidRPr="00E77497">
        <w:t>NOTE</w:t>
      </w:r>
      <w:r w:rsidRPr="00E77497">
        <w:tab/>
        <w:t>The</w:t>
      </w:r>
      <w:r>
        <w:t xml:space="preserve"> Function</w:t>
      </w:r>
      <w:r w:rsidRPr="00E77497">
        <w:t xml:space="preserve"> </w:t>
      </w:r>
      <w:r>
        <w:rPr>
          <w:rFonts w:ascii="Courier New" w:hAnsi="Courier New"/>
          <w:b/>
        </w:rPr>
        <w:t>@@create</w:t>
      </w:r>
      <w:r w:rsidRPr="00E77497">
        <w:t xml:space="preserve"> function </w:t>
      </w:r>
      <w:r>
        <w:t xml:space="preserve">passes </w:t>
      </w:r>
      <w:r w:rsidRPr="003D4691">
        <w:rPr>
          <w:rFonts w:ascii="Times New Roman" w:hAnsi="Times New Roman"/>
          <w:b/>
        </w:rPr>
        <w:t>false</w:t>
      </w:r>
      <w:r>
        <w:t xml:space="preserve"> as the </w:t>
      </w:r>
      <w:r w:rsidRPr="006706B5">
        <w:rPr>
          <w:rFonts w:ascii="Times New Roman" w:hAnsi="Times New Roman"/>
          <w:i/>
        </w:rPr>
        <w:t>strict</w:t>
      </w:r>
      <w:r>
        <w:t xml:space="preserve"> parameter to FunctionAllocate. This causes the allocated ECMAScript function object to have the internal methods of a non-strict function.  The </w:t>
      </w:r>
      <w:r w:rsidRPr="003D4691">
        <w:rPr>
          <w:rFonts w:ascii="Courier New" w:hAnsi="Courier New" w:cs="Courier New"/>
          <w:b/>
        </w:rPr>
        <w:t>Function</w:t>
      </w:r>
      <w:r>
        <w:t xml:space="preserve"> constructor may reset the functions [[Strict]] internal slot to </w:t>
      </w:r>
      <w:r w:rsidRPr="003D4691">
        <w:rPr>
          <w:rFonts w:ascii="Times New Roman" w:hAnsi="Times New Roman"/>
          <w:b/>
        </w:rPr>
        <w:t>true</w:t>
      </w:r>
      <w:r>
        <w:t xml:space="preserve">. It is up to the implementation whether this also changes the internal methods. </w:t>
      </w:r>
    </w:p>
    <w:p w14:paraId="604D2382" w14:textId="77777777" w:rsidR="0006731D" w:rsidRPr="00E77497" w:rsidRDefault="0006731D" w:rsidP="0006731D">
      <w:pPr>
        <w:pStyle w:val="30"/>
      </w:pPr>
      <w:bookmarkStart w:id="4992" w:name="_Ref359681817"/>
      <w:bookmarkStart w:id="4993" w:name="_Toc370745812"/>
      <w:bookmarkStart w:id="4994" w:name="_Toc384481393"/>
      <w:r w:rsidRPr="00E77497">
        <w:t>Properties of the Function Prototype Object</w:t>
      </w:r>
      <w:bookmarkEnd w:id="4992"/>
      <w:bookmarkEnd w:id="4993"/>
      <w:bookmarkEnd w:id="4994"/>
    </w:p>
    <w:bookmarkEnd w:id="4978"/>
    <w:bookmarkEnd w:id="4982"/>
    <w:bookmarkEnd w:id="4983"/>
    <w:bookmarkEnd w:id="4984"/>
    <w:bookmarkEnd w:id="4985"/>
    <w:bookmarkEnd w:id="4986"/>
    <w:bookmarkEnd w:id="4987"/>
    <w:bookmarkEnd w:id="4988"/>
    <w:bookmarkEnd w:id="4989"/>
    <w:bookmarkEnd w:id="4990"/>
    <w:bookmarkEnd w:id="4991"/>
    <w:p w14:paraId="0A580D58" w14:textId="77777777" w:rsidR="0006731D" w:rsidRPr="00E77497" w:rsidRDefault="0006731D" w:rsidP="0006731D">
      <w:r w:rsidRPr="00E77497">
        <w:t xml:space="preserve">The Function prototype object is itself a </w:t>
      </w:r>
      <w:r>
        <w:t xml:space="preserve">Built-in </w:t>
      </w:r>
      <w:r w:rsidRPr="00E77497">
        <w:t xml:space="preserve">Function object. When invoked, it accepts any arguments and returns </w:t>
      </w:r>
      <w:r w:rsidRPr="00E77497">
        <w:rPr>
          <w:b/>
        </w:rPr>
        <w:t>undefined</w:t>
      </w:r>
      <w:r w:rsidRPr="00E77497">
        <w:t>.</w:t>
      </w:r>
    </w:p>
    <w:p w14:paraId="6F0497A6" w14:textId="77777777" w:rsidR="0006731D" w:rsidRDefault="0006731D" w:rsidP="0006731D">
      <w:pPr>
        <w:pStyle w:val="Note"/>
      </w:pPr>
      <w:r>
        <w:t>NOTE</w:t>
      </w:r>
      <w:r>
        <w:tab/>
        <w:t>The Function prototype object is specified to be a function object to ensure compatibility with ECMAScript code that was created prior to the 6</w:t>
      </w:r>
      <w:r w:rsidRPr="00197BED">
        <w:rPr>
          <w:vertAlign w:val="superscript"/>
        </w:rPr>
        <w:t>th</w:t>
      </w:r>
      <w:r>
        <w:t xml:space="preserve"> Edition of this specification.</w:t>
      </w:r>
    </w:p>
    <w:p w14:paraId="1E3A9B5D" w14:textId="77777777" w:rsidR="0006731D" w:rsidRDefault="0006731D" w:rsidP="0006731D">
      <w:r w:rsidRPr="00E77497">
        <w:t xml:space="preserve">The value of the [[Prototype]] </w:t>
      </w:r>
      <w:r>
        <w:t>internal slot</w:t>
      </w:r>
      <w:r w:rsidRPr="00E77497">
        <w:t xml:space="preserve"> of the Function prototype object is the </w:t>
      </w:r>
      <w:r>
        <w:t>intrinsic object %</w:t>
      </w:r>
      <w:r w:rsidRPr="00E77497">
        <w:t>Object</w:t>
      </w:r>
      <w:r>
        <w:t>P</w:t>
      </w:r>
      <w:r w:rsidRPr="00E77497">
        <w:t>rototype</w:t>
      </w:r>
      <w:r>
        <w:t>%</w:t>
      </w:r>
      <w:r w:rsidRPr="00E77497">
        <w:t xml:space="preserve"> (</w:t>
      </w:r>
      <w:r>
        <w:fldChar w:fldCharType="begin"/>
      </w:r>
      <w:r>
        <w:instrText xml:space="preserve"> REF _Ref360007187 \r \h </w:instrText>
      </w:r>
      <w:r>
        <w:fldChar w:fldCharType="separate"/>
      </w:r>
      <w:r w:rsidR="00281431">
        <w:t>19.1.3</w:t>
      </w:r>
      <w:r>
        <w:fldChar w:fldCharType="end"/>
      </w:r>
      <w:r w:rsidRPr="00E77497">
        <w:t xml:space="preserve">). The initial value of the [[Extensible]] </w:t>
      </w:r>
      <w:r>
        <w:t>internal slot</w:t>
      </w:r>
      <w:r w:rsidRPr="00E77497">
        <w:t xml:space="preserve"> of the Function prototype object is </w:t>
      </w:r>
      <w:r w:rsidRPr="00E77497">
        <w:rPr>
          <w:b/>
        </w:rPr>
        <w:t>true</w:t>
      </w:r>
      <w:r w:rsidRPr="00E77497">
        <w:t>.</w:t>
      </w:r>
    </w:p>
    <w:p w14:paraId="49671387" w14:textId="77777777" w:rsidR="0006731D" w:rsidRPr="00E77497" w:rsidRDefault="0006731D" w:rsidP="0006731D">
      <w:r>
        <w:t xml:space="preserve">The Function prototype object does not have a </w:t>
      </w:r>
      <w:r w:rsidRPr="002D0669">
        <w:rPr>
          <w:rFonts w:ascii="Courier New" w:hAnsi="Courier New" w:cs="Courier New"/>
          <w:b/>
          <w:bCs/>
        </w:rPr>
        <w:t>prototype</w:t>
      </w:r>
      <w:r>
        <w:t xml:space="preserve"> property. </w:t>
      </w:r>
    </w:p>
    <w:p w14:paraId="12650C98" w14:textId="77777777" w:rsidR="0006731D" w:rsidRPr="00E77497" w:rsidRDefault="0006731D" w:rsidP="0006731D">
      <w:bookmarkStart w:id="4995" w:name="_Toc385672277"/>
      <w:bookmarkStart w:id="4996" w:name="_Toc393690391"/>
      <w:bookmarkStart w:id="4997" w:name="_Toc382291613"/>
      <w:r w:rsidRPr="00E77497">
        <w:t>The</w:t>
      </w:r>
      <w:r>
        <w:t xml:space="preserve"> value of </w:t>
      </w:r>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49A0E1EF" w14:textId="77777777" w:rsidR="0006731D" w:rsidRPr="00E77497" w:rsidRDefault="0006731D" w:rsidP="0006731D">
      <w:bookmarkStart w:id="4998" w:name="_Ref366133712"/>
      <w:r w:rsidRPr="00E77497">
        <w:t>The</w:t>
      </w:r>
      <w:r>
        <w:t xml:space="preserve"> value of the</w:t>
      </w:r>
      <w:r w:rsidRPr="00E77497">
        <w:t xml:space="preserve"> </w:t>
      </w:r>
      <w:r>
        <w:rPr>
          <w:rFonts w:ascii="Courier New" w:hAnsi="Courier New"/>
          <w:b/>
        </w:rPr>
        <w:t>name</w:t>
      </w:r>
      <w:r w:rsidRPr="00E77497">
        <w:t xml:space="preserve"> property of the Function prototype object is</w:t>
      </w:r>
      <w:r>
        <w:t xml:space="preserve"> the empty String</w:t>
      </w:r>
      <w:r w:rsidRPr="00E77497">
        <w:t>.</w:t>
      </w:r>
    </w:p>
    <w:p w14:paraId="3C0868F0" w14:textId="77777777" w:rsidR="0006731D" w:rsidRPr="00E77497" w:rsidRDefault="0006731D" w:rsidP="0006731D">
      <w:pPr>
        <w:pStyle w:val="40"/>
        <w:rPr>
          <w:snapToGrid w:val="0"/>
        </w:rPr>
      </w:pPr>
      <w:bookmarkStart w:id="4999" w:name="_Ref384308732"/>
      <w:r w:rsidRPr="00E77497">
        <w:rPr>
          <w:snapToGrid w:val="0"/>
        </w:rPr>
        <w:t>Function.prototype.apply (</w:t>
      </w:r>
      <w:r>
        <w:rPr>
          <w:snapToGrid w:val="0"/>
        </w:rPr>
        <w:t xml:space="preserve"> </w:t>
      </w:r>
      <w:r w:rsidRPr="00E77497">
        <w:rPr>
          <w:snapToGrid w:val="0"/>
        </w:rPr>
        <w:t>thisArg, argArray</w:t>
      </w:r>
      <w:r>
        <w:rPr>
          <w:snapToGrid w:val="0"/>
        </w:rPr>
        <w:t xml:space="preserve"> </w:t>
      </w:r>
      <w:r w:rsidRPr="00E77497">
        <w:rPr>
          <w:snapToGrid w:val="0"/>
        </w:rPr>
        <w:t>)</w:t>
      </w:r>
      <w:bookmarkEnd w:id="4998"/>
      <w:bookmarkEnd w:id="4999"/>
    </w:p>
    <w:p w14:paraId="29AE943C" w14:textId="77777777" w:rsidR="0006731D" w:rsidRPr="00E77497" w:rsidRDefault="0006731D" w:rsidP="0006731D">
      <w:pPr>
        <w:pStyle w:val="normalbefore"/>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29797B7E" w14:textId="77777777" w:rsidR="0006731D" w:rsidRPr="00E77497" w:rsidRDefault="0006731D" w:rsidP="00613655">
      <w:pPr>
        <w:pStyle w:val="Alg4"/>
        <w:numPr>
          <w:ilvl w:val="0"/>
          <w:numId w:val="995"/>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3483655E" w14:textId="77777777" w:rsidR="0006731D" w:rsidRPr="00E77497" w:rsidRDefault="0006731D" w:rsidP="00613655">
      <w:pPr>
        <w:pStyle w:val="Alg4"/>
        <w:numPr>
          <w:ilvl w:val="0"/>
          <w:numId w:val="995"/>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2FD4A3C3" w14:textId="77777777" w:rsidR="0006731D" w:rsidRPr="00E77497" w:rsidRDefault="0006731D" w:rsidP="00613655">
      <w:pPr>
        <w:pStyle w:val="Alg4"/>
        <w:numPr>
          <w:ilvl w:val="1"/>
          <w:numId w:val="995"/>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an empty </w:t>
      </w:r>
      <w:r>
        <w:t>L</w:t>
      </w:r>
      <w:r w:rsidRPr="00E77497">
        <w:t>ist of arguments</w:t>
      </w:r>
      <w:r>
        <w:t xml:space="preserve"> as </w:t>
      </w:r>
      <w:r w:rsidRPr="0003414D">
        <w:rPr>
          <w:i/>
        </w:rPr>
        <w:t>argumentsList</w:t>
      </w:r>
      <w:r w:rsidRPr="00E77497">
        <w:t>.</w:t>
      </w:r>
    </w:p>
    <w:p w14:paraId="0B9B36CD" w14:textId="77777777" w:rsidR="0006731D" w:rsidRPr="00E77497" w:rsidRDefault="0006731D" w:rsidP="00613655">
      <w:pPr>
        <w:pStyle w:val="Alg4"/>
        <w:numPr>
          <w:ilvl w:val="0"/>
          <w:numId w:val="995"/>
        </w:numPr>
      </w:pPr>
      <w:r w:rsidRPr="00E77497">
        <w:t xml:space="preserve">Let </w:t>
      </w:r>
      <w:r w:rsidRPr="00E77497">
        <w:rPr>
          <w:i/>
        </w:rPr>
        <w:t>argList</w:t>
      </w:r>
      <w:r w:rsidRPr="00E77497">
        <w:t xml:space="preserve">  be </w:t>
      </w:r>
      <w:r>
        <w:t xml:space="preserve">the result of </w:t>
      </w:r>
      <w:r w:rsidRPr="00CF30F3">
        <w:t>CreateListFromArrayLike</w:t>
      </w:r>
      <w:r>
        <w:t>(</w:t>
      </w:r>
      <w:r>
        <w:rPr>
          <w:i/>
          <w:iCs/>
        </w:rPr>
        <w:t>argArray</w:t>
      </w:r>
      <w:r>
        <w:t>)</w:t>
      </w:r>
      <w:r w:rsidRPr="00E77497">
        <w:t>.</w:t>
      </w:r>
    </w:p>
    <w:p w14:paraId="5C920A79" w14:textId="77777777" w:rsidR="0006731D" w:rsidRPr="00E77497" w:rsidRDefault="0006731D" w:rsidP="00613655">
      <w:pPr>
        <w:pStyle w:val="Alg4"/>
        <w:numPr>
          <w:ilvl w:val="0"/>
          <w:numId w:val="995"/>
        </w:numPr>
      </w:pPr>
      <w:r>
        <w:t>ReturnIfAbrupt(</w:t>
      </w:r>
      <w:r w:rsidRPr="00E77497">
        <w:rPr>
          <w:i/>
        </w:rPr>
        <w:t>argList</w:t>
      </w:r>
      <w:r>
        <w:t xml:space="preserve"> ).</w:t>
      </w:r>
    </w:p>
    <w:p w14:paraId="69A8A00B" w14:textId="77777777" w:rsidR="0006731D" w:rsidRDefault="0006731D" w:rsidP="00613655">
      <w:pPr>
        <w:pStyle w:val="Alg4"/>
        <w:numPr>
          <w:ilvl w:val="0"/>
          <w:numId w:val="995"/>
        </w:numPr>
      </w:pPr>
      <w:r>
        <w:t xml:space="preserve">Perform the </w:t>
      </w:r>
      <w:r w:rsidRPr="00893A4F">
        <w:t>PrepareForTailCall</w:t>
      </w:r>
      <w:r>
        <w:t xml:space="preserve"> abstract operation.</w:t>
      </w:r>
    </w:p>
    <w:p w14:paraId="0510A8E8" w14:textId="77777777" w:rsidR="0006731D" w:rsidRPr="00E77497" w:rsidRDefault="0006731D" w:rsidP="00613655">
      <w:pPr>
        <w:pStyle w:val="Alg4"/>
        <w:numPr>
          <w:ilvl w:val="0"/>
          <w:numId w:val="995"/>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14:paraId="6B2C76C3" w14:textId="77777777" w:rsidR="0006731D" w:rsidRPr="00E77497" w:rsidRDefault="0006731D" w:rsidP="0006731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23D516AB" w14:textId="77777777" w:rsidR="0006731D" w:rsidRPr="00E77497" w:rsidRDefault="0006731D" w:rsidP="0006731D">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r>
        <w:t>n</w:t>
      </w:r>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r>
        <w:t xml:space="preserve"> </w:t>
      </w:r>
      <w:r w:rsidRPr="000E335D">
        <w:t xml:space="preserve">Even though </w:t>
      </w:r>
      <w:r>
        <w:t>the</w:t>
      </w:r>
      <w:r w:rsidRPr="004C0B58">
        <w:t xml:space="preserve"> </w:t>
      </w:r>
      <w:r>
        <w:t>thisArg</w:t>
      </w:r>
      <w:r w:rsidRPr="000E335D">
        <w:t xml:space="preserve"> is passed without modification, non-strict mode functions still </w:t>
      </w:r>
      <w:r>
        <w:t>perform these transfromations upon entry to the function</w:t>
      </w:r>
      <w:r w:rsidRPr="000E335D">
        <w:t>.</w:t>
      </w:r>
    </w:p>
    <w:p w14:paraId="40D37377" w14:textId="77777777" w:rsidR="0006731D" w:rsidRPr="00E77497" w:rsidRDefault="0006731D" w:rsidP="0006731D">
      <w:pPr>
        <w:pStyle w:val="40"/>
      </w:pPr>
      <w:bookmarkStart w:id="5000" w:name="_Ref366066682"/>
      <w:r w:rsidRPr="00E77497">
        <w:t>Function.prototype.bind (</w:t>
      </w:r>
      <w:r>
        <w:t xml:space="preserve"> </w:t>
      </w:r>
      <w:r w:rsidRPr="00E77497">
        <w:t>thisArg [</w:t>
      </w:r>
      <w:r>
        <w:t xml:space="preserve"> </w:t>
      </w:r>
      <w:r w:rsidRPr="00E77497">
        <w:t>, arg1 [</w:t>
      </w:r>
      <w:r>
        <w:t xml:space="preserve"> </w:t>
      </w:r>
      <w:r w:rsidRPr="00E77497">
        <w:t>, arg2, …]</w:t>
      </w:r>
      <w:r>
        <w:t xml:space="preserve"> </w:t>
      </w:r>
      <w:r w:rsidRPr="00E77497">
        <w:t>]</w:t>
      </w:r>
      <w:r>
        <w:t xml:space="preserve"> </w:t>
      </w:r>
      <w:r w:rsidRPr="00E77497">
        <w:t>)</w:t>
      </w:r>
      <w:bookmarkEnd w:id="5000"/>
    </w:p>
    <w:p w14:paraId="0B0171CD" w14:textId="77777777" w:rsidR="0006731D" w:rsidRPr="00E77497" w:rsidRDefault="0006731D" w:rsidP="0006731D">
      <w:pPr>
        <w:pStyle w:val="normalbefore"/>
      </w:pPr>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51778995" w14:textId="77777777" w:rsidR="0006731D" w:rsidRPr="00E77497" w:rsidRDefault="0006731D" w:rsidP="00613655">
      <w:pPr>
        <w:pStyle w:val="Alg4"/>
        <w:numPr>
          <w:ilvl w:val="0"/>
          <w:numId w:val="996"/>
        </w:numPr>
      </w:pPr>
      <w:r w:rsidRPr="00E77497">
        <w:t xml:space="preserve">Let </w:t>
      </w:r>
      <w:r w:rsidRPr="004D6A93">
        <w:rPr>
          <w:i/>
        </w:rPr>
        <w:t xml:space="preserve">Target </w:t>
      </w:r>
      <w:r w:rsidRPr="00E77497">
        <w:t xml:space="preserve">be the </w:t>
      </w:r>
      <w:r w:rsidRPr="004D6A93">
        <w:rPr>
          <w:b/>
        </w:rPr>
        <w:t>this</w:t>
      </w:r>
      <w:r w:rsidRPr="004D6A93">
        <w:t xml:space="preserve"> </w:t>
      </w:r>
      <w:r w:rsidRPr="00E77497">
        <w:t>value.</w:t>
      </w:r>
    </w:p>
    <w:p w14:paraId="71E5F73C" w14:textId="77777777" w:rsidR="0006731D" w:rsidRPr="00E77497" w:rsidRDefault="0006731D" w:rsidP="00613655">
      <w:pPr>
        <w:pStyle w:val="Alg4"/>
        <w:numPr>
          <w:ilvl w:val="0"/>
          <w:numId w:val="996"/>
        </w:numPr>
      </w:pPr>
      <w:r w:rsidRPr="00E77497">
        <w:t>If IsCallable(</w:t>
      </w:r>
      <w:r w:rsidRPr="004D6A93">
        <w:rPr>
          <w:i/>
        </w:rPr>
        <w:t>Target</w:t>
      </w:r>
      <w:r w:rsidRPr="00E77497">
        <w:t xml:space="preserve">) is </w:t>
      </w:r>
      <w:r w:rsidRPr="004D6A93">
        <w:rPr>
          <w:b/>
        </w:rPr>
        <w:t>false</w:t>
      </w:r>
      <w:r w:rsidRPr="00E77497">
        <w:t xml:space="preserve">, throw a </w:t>
      </w:r>
      <w:r w:rsidRPr="004D6A93">
        <w:rPr>
          <w:b/>
        </w:rPr>
        <w:t xml:space="preserve">TypeError </w:t>
      </w:r>
      <w:r w:rsidRPr="00E77497">
        <w:t>exception.</w:t>
      </w:r>
    </w:p>
    <w:p w14:paraId="1E4ABE65" w14:textId="77777777" w:rsidR="0006731D" w:rsidRPr="00E77497" w:rsidRDefault="0006731D" w:rsidP="00613655">
      <w:pPr>
        <w:pStyle w:val="Alg4"/>
        <w:numPr>
          <w:ilvl w:val="0"/>
          <w:numId w:val="996"/>
        </w:numPr>
      </w:pPr>
      <w:r w:rsidRPr="00E77497">
        <w:t xml:space="preserve">Let </w:t>
      </w:r>
      <w:r w:rsidRPr="004D6A93">
        <w:rPr>
          <w:i/>
        </w:rPr>
        <w:t xml:space="preserve">A </w:t>
      </w:r>
      <w:r w:rsidRPr="00E77497">
        <w:t xml:space="preserve">be a new (possibly empty) </w:t>
      </w:r>
      <w:r>
        <w:t>L</w:t>
      </w:r>
      <w:r w:rsidRPr="00E77497">
        <w:t xml:space="preserve">ist </w:t>
      </w:r>
      <w:r>
        <w:t xml:space="preserve">consisting </w:t>
      </w:r>
      <w:r w:rsidRPr="00E77497">
        <w:t xml:space="preserve">of all of the argument values provided after </w:t>
      </w:r>
      <w:r w:rsidRPr="004D6A93">
        <w:rPr>
          <w:i/>
        </w:rPr>
        <w:t xml:space="preserve">thisArg </w:t>
      </w:r>
      <w:r w:rsidRPr="00E77497">
        <w:t>(</w:t>
      </w:r>
      <w:r w:rsidRPr="004D6A93">
        <w:rPr>
          <w:i/>
        </w:rPr>
        <w:t>arg1</w:t>
      </w:r>
      <w:r w:rsidRPr="00E77497">
        <w:t xml:space="preserve">, </w:t>
      </w:r>
      <w:r w:rsidRPr="004D6A93">
        <w:rPr>
          <w:i/>
        </w:rPr>
        <w:t>arg2</w:t>
      </w:r>
      <w:r w:rsidRPr="00E77497">
        <w:t xml:space="preserve"> etc), in order.</w:t>
      </w:r>
    </w:p>
    <w:p w14:paraId="3476FD70" w14:textId="77777777" w:rsidR="0006731D" w:rsidRPr="00E77497" w:rsidRDefault="0006731D" w:rsidP="00613655">
      <w:pPr>
        <w:pStyle w:val="Alg4"/>
        <w:numPr>
          <w:ilvl w:val="0"/>
          <w:numId w:val="996"/>
        </w:numPr>
      </w:pPr>
      <w:r w:rsidRPr="00E77497">
        <w:t xml:space="preserve">Let </w:t>
      </w:r>
      <w:r w:rsidRPr="004D6A93">
        <w:rPr>
          <w:i/>
        </w:rPr>
        <w:t>F</w:t>
      </w:r>
      <w:r w:rsidRPr="00E77497">
        <w:t xml:space="preserve"> be </w:t>
      </w:r>
      <w:r>
        <w:t xml:space="preserve">the result of the abstract operation BoundFunctionCreate with arguments </w:t>
      </w:r>
      <w:r w:rsidRPr="004D6A93">
        <w:rPr>
          <w:i/>
        </w:rPr>
        <w:t>Target</w:t>
      </w:r>
      <w:r w:rsidRPr="004D6A93">
        <w:t xml:space="preserve">, </w:t>
      </w:r>
      <w:r w:rsidRPr="004D6A93">
        <w:rPr>
          <w:i/>
        </w:rPr>
        <w:t>thisArg</w:t>
      </w:r>
      <w:r w:rsidRPr="004D6A93">
        <w:t xml:space="preserve">, and </w:t>
      </w:r>
      <w:r w:rsidRPr="00E77497">
        <w:t xml:space="preserve"> </w:t>
      </w:r>
      <w:r w:rsidRPr="004D6A93">
        <w:rPr>
          <w:i/>
        </w:rPr>
        <w:t>A</w:t>
      </w:r>
      <w:r w:rsidRPr="00E77497">
        <w:t>.</w:t>
      </w:r>
    </w:p>
    <w:p w14:paraId="53E575DF" w14:textId="77777777" w:rsidR="0006731D" w:rsidRPr="00E77497" w:rsidRDefault="0006731D" w:rsidP="00613655">
      <w:pPr>
        <w:pStyle w:val="Alg4"/>
        <w:numPr>
          <w:ilvl w:val="0"/>
          <w:numId w:val="996"/>
        </w:numPr>
      </w:pPr>
      <w:r w:rsidRPr="00E77497">
        <w:t xml:space="preserve">If </w:t>
      </w:r>
      <w:r w:rsidRPr="004D6A93">
        <w:rPr>
          <w:i/>
        </w:rPr>
        <w:t xml:space="preserve">Target </w:t>
      </w:r>
      <w:r w:rsidRPr="00E77497">
        <w:t xml:space="preserve">has </w:t>
      </w:r>
      <w:r>
        <w:t>a</w:t>
      </w:r>
      <w:r w:rsidRPr="00E77497">
        <w:t xml:space="preserve"> </w:t>
      </w:r>
      <w:r>
        <w:t>[[BoundTargetFunction]]</w:t>
      </w:r>
      <w:r w:rsidRPr="00E77497">
        <w:t xml:space="preserve"> </w:t>
      </w:r>
      <w:r>
        <w:t>internal slot</w:t>
      </w:r>
      <w:r w:rsidRPr="00E77497">
        <w:t>, then</w:t>
      </w:r>
    </w:p>
    <w:p w14:paraId="24E7D118" w14:textId="77777777" w:rsidR="0006731D" w:rsidRDefault="0006731D" w:rsidP="00613655">
      <w:pPr>
        <w:pStyle w:val="Alg4"/>
        <w:numPr>
          <w:ilvl w:val="1"/>
          <w:numId w:val="996"/>
        </w:numPr>
      </w:pPr>
      <w:r>
        <w:t xml:space="preserve">Let </w:t>
      </w:r>
      <w:r w:rsidRPr="004D6A93">
        <w:rPr>
          <w:i/>
        </w:rPr>
        <w:t>targetLen</w:t>
      </w:r>
      <w:r>
        <w:t xml:space="preserve"> be the result of Get(</w:t>
      </w:r>
      <w:r w:rsidRPr="004D6A93">
        <w:rPr>
          <w:i/>
        </w:rPr>
        <w:t>Target</w:t>
      </w:r>
      <w:r>
        <w:t xml:space="preserve">, </w:t>
      </w:r>
      <w:r w:rsidRPr="004D6A93">
        <w:rPr>
          <w:rFonts w:ascii="Courier New" w:hAnsi="Courier New" w:cs="Courier New"/>
          <w:b/>
        </w:rPr>
        <w:t>"length"</w:t>
      </w:r>
      <w:r w:rsidRPr="004D6A93">
        <w:t>)</w:t>
      </w:r>
      <w:r>
        <w:t>.</w:t>
      </w:r>
    </w:p>
    <w:p w14:paraId="6C4D3A77" w14:textId="77777777" w:rsidR="0006731D" w:rsidRDefault="0006731D" w:rsidP="00613655">
      <w:pPr>
        <w:pStyle w:val="Alg4"/>
        <w:numPr>
          <w:ilvl w:val="1"/>
          <w:numId w:val="996"/>
        </w:numPr>
      </w:pPr>
      <w:r>
        <w:t>ReturnIfAbrupt(</w:t>
      </w:r>
      <w:r w:rsidRPr="004D6A93">
        <w:rPr>
          <w:i/>
        </w:rPr>
        <w:t>targetLen</w:t>
      </w:r>
      <w:r>
        <w:t>).</w:t>
      </w:r>
    </w:p>
    <w:p w14:paraId="69C8E2A3" w14:textId="77777777" w:rsidR="0006731D" w:rsidRPr="00E77497" w:rsidRDefault="0006731D" w:rsidP="00613655">
      <w:pPr>
        <w:pStyle w:val="Alg4"/>
        <w:numPr>
          <w:ilvl w:val="1"/>
          <w:numId w:val="996"/>
        </w:numPr>
      </w:pPr>
      <w:r w:rsidRPr="00E77497">
        <w:t xml:space="preserve">Let </w:t>
      </w:r>
      <w:r w:rsidRPr="004D6A93">
        <w:rPr>
          <w:i/>
        </w:rPr>
        <w:t xml:space="preserve">L </w:t>
      </w:r>
      <w:r w:rsidRPr="00E77497">
        <w:t>be</w:t>
      </w:r>
      <w:r>
        <w:t xml:space="preserve"> the larger of 0 and the result of</w:t>
      </w:r>
      <w:r w:rsidRPr="00E77497">
        <w:t xml:space="preserve"> </w:t>
      </w:r>
      <w:r w:rsidRPr="004D6A93">
        <w:rPr>
          <w:i/>
        </w:rPr>
        <w:t xml:space="preserve">targetLen </w:t>
      </w:r>
      <w:r w:rsidRPr="00E77497">
        <w:t xml:space="preserve">minus the </w:t>
      </w:r>
      <w:r>
        <w:t>number of elements</w:t>
      </w:r>
      <w:r w:rsidRPr="00E77497">
        <w:t xml:space="preserve"> of </w:t>
      </w:r>
      <w:r w:rsidRPr="004D6A93">
        <w:rPr>
          <w:i/>
        </w:rPr>
        <w:t>A</w:t>
      </w:r>
      <w:r w:rsidRPr="00E77497">
        <w:t>.</w:t>
      </w:r>
    </w:p>
    <w:p w14:paraId="5AAB6759" w14:textId="77777777" w:rsidR="0006731D" w:rsidRPr="00E77497" w:rsidRDefault="0006731D" w:rsidP="00613655">
      <w:pPr>
        <w:pStyle w:val="Alg4"/>
        <w:numPr>
          <w:ilvl w:val="0"/>
          <w:numId w:val="996"/>
        </w:numPr>
      </w:pPr>
      <w:r w:rsidRPr="00E77497">
        <w:t xml:space="preserve">Else </w:t>
      </w:r>
      <w:r>
        <w:t>l</w:t>
      </w:r>
      <w:r w:rsidRPr="00E77497">
        <w:t>et</w:t>
      </w:r>
      <w:r w:rsidRPr="004D6A93">
        <w:rPr>
          <w:i/>
        </w:rPr>
        <w:t xml:space="preserve"> L</w:t>
      </w:r>
      <w:r w:rsidRPr="00E77497">
        <w:t xml:space="preserve"> </w:t>
      </w:r>
      <w:r>
        <w:t>be</w:t>
      </w:r>
      <w:r w:rsidRPr="00E77497">
        <w:t xml:space="preserve"> 0.</w:t>
      </w:r>
    </w:p>
    <w:p w14:paraId="7CA89CE4" w14:textId="77777777" w:rsidR="0006731D" w:rsidRDefault="0006731D" w:rsidP="00613655">
      <w:pPr>
        <w:pStyle w:val="Alg4"/>
        <w:numPr>
          <w:ilvl w:val="0"/>
          <w:numId w:val="996"/>
        </w:numPr>
      </w:pPr>
      <w:r w:rsidRPr="00E77497">
        <w:t xml:space="preserve">Call the [[DefineOwnProperty]] internal method of </w:t>
      </w:r>
      <w:r w:rsidRPr="004D6A93">
        <w:rPr>
          <w:i/>
        </w:rPr>
        <w:t>F</w:t>
      </w:r>
      <w:r w:rsidRPr="00E77497">
        <w:t xml:space="preserve"> with arguments </w:t>
      </w:r>
      <w:r w:rsidRPr="004D6A93">
        <w:rPr>
          <w:rFonts w:ascii="Courier New" w:hAnsi="Courier New" w:cs="Courier New"/>
          <w:b/>
        </w:rPr>
        <w:t>"length"</w:t>
      </w:r>
      <w:r>
        <w:t xml:space="preserve"> and</w:t>
      </w:r>
      <w:r w:rsidRPr="00E77497">
        <w:t xml:space="preserve"> PropertyDescriptor {[[</w:t>
      </w:r>
      <w:r>
        <w:t>Value</w:t>
      </w:r>
      <w:r w:rsidRPr="00E77497">
        <w:t xml:space="preserve">]]: </w:t>
      </w:r>
      <w:r w:rsidRPr="004D6A93">
        <w:rPr>
          <w:i/>
        </w:rPr>
        <w:t>L</w:t>
      </w:r>
      <w:r w:rsidRPr="00E77497">
        <w:t>, [[</w:t>
      </w:r>
      <w:r>
        <w:t>Writable</w:t>
      </w:r>
      <w:r w:rsidRPr="00E77497">
        <w:t xml:space="preserve">]]: </w:t>
      </w:r>
      <w:r w:rsidRPr="004D6A93">
        <w:rPr>
          <w:b/>
        </w:rPr>
        <w:t>false</w:t>
      </w:r>
      <w:r w:rsidRPr="00E77497">
        <w:t xml:space="preserve">, [[Enumerable]]: </w:t>
      </w:r>
      <w:r w:rsidRPr="004D6A93">
        <w:rPr>
          <w:b/>
        </w:rPr>
        <w:t>false</w:t>
      </w:r>
      <w:r w:rsidRPr="00E77497">
        <w:t xml:space="preserve">, [[Configurable]]: </w:t>
      </w:r>
      <w:r w:rsidRPr="004D6A93">
        <w:rPr>
          <w:b/>
        </w:rPr>
        <w:t>true</w:t>
      </w:r>
      <w:r w:rsidRPr="00E77497">
        <w:t>}.</w:t>
      </w:r>
    </w:p>
    <w:p w14:paraId="6B97D5AE" w14:textId="77777777" w:rsidR="0006731D" w:rsidRDefault="0006731D" w:rsidP="00613655">
      <w:pPr>
        <w:pStyle w:val="Alg4"/>
        <w:numPr>
          <w:ilvl w:val="0"/>
          <w:numId w:val="996"/>
        </w:numPr>
      </w:pPr>
      <w:r>
        <w:t xml:space="preserve">Perform the </w:t>
      </w:r>
      <w:r w:rsidRPr="004D6A93">
        <w:t xml:space="preserve">AddRestrictedFunctionProperties abstract operation with argument </w:t>
      </w:r>
      <w:r w:rsidRPr="004D6A93">
        <w:rPr>
          <w:bCs/>
          <w:i/>
          <w:iCs/>
        </w:rPr>
        <w:t>F</w:t>
      </w:r>
      <w:r w:rsidRPr="004D6A93">
        <w:t>.</w:t>
      </w:r>
    </w:p>
    <w:p w14:paraId="3AED61FB" w14:textId="77777777" w:rsidR="0006731D" w:rsidRPr="00E77497" w:rsidRDefault="0006731D" w:rsidP="00613655">
      <w:pPr>
        <w:pStyle w:val="Alg4"/>
        <w:numPr>
          <w:ilvl w:val="0"/>
          <w:numId w:val="996"/>
        </w:numPr>
      </w:pPr>
      <w:r w:rsidRPr="00E77497">
        <w:t xml:space="preserve">Return </w:t>
      </w:r>
      <w:r w:rsidRPr="004D6A93">
        <w:rPr>
          <w:i/>
        </w:rPr>
        <w:t>F</w:t>
      </w:r>
      <w:r w:rsidRPr="00E77497">
        <w:t>.</w:t>
      </w:r>
    </w:p>
    <w:p w14:paraId="3FD4B812" w14:textId="77777777" w:rsidR="0006731D" w:rsidRPr="00E77497" w:rsidRDefault="0006731D" w:rsidP="0006731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5EA654DE" w14:textId="77777777" w:rsidR="0006731D" w:rsidRPr="00E77497" w:rsidRDefault="0006731D" w:rsidP="0006731D">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w:t>
      </w:r>
      <w:r>
        <w:t xml:space="preserve">are exotic objects. They also </w:t>
      </w:r>
      <w:r w:rsidRPr="00E77497">
        <w:t xml:space="preserve">do not have a </w:t>
      </w:r>
      <w:r w:rsidRPr="00E77497">
        <w:rPr>
          <w:rFonts w:ascii="Courier New" w:hAnsi="Courier New" w:cs="Courier New"/>
          <w:b/>
        </w:rPr>
        <w:t>prototype</w:t>
      </w:r>
      <w:r w:rsidRPr="00E77497">
        <w:t xml:space="preserve"> property.</w:t>
      </w:r>
    </w:p>
    <w:p w14:paraId="2E12A9AF" w14:textId="77777777" w:rsidR="0006731D" w:rsidRPr="00E77497" w:rsidRDefault="0006731D" w:rsidP="0006731D">
      <w:pPr>
        <w:pStyle w:val="40"/>
        <w:rPr>
          <w:snapToGrid w:val="0"/>
        </w:rPr>
      </w:pPr>
      <w:bookmarkStart w:id="5001" w:name="_Ref366133695"/>
      <w:r w:rsidRPr="00E77497">
        <w:rPr>
          <w:snapToGrid w:val="0"/>
        </w:rPr>
        <w:t>Function.prototype.call (thisArg [ , arg1 [ , arg2, … ] ] )</w:t>
      </w:r>
      <w:bookmarkEnd w:id="5001"/>
    </w:p>
    <w:p w14:paraId="1D045AAB" w14:textId="77777777" w:rsidR="0006731D" w:rsidRPr="00E77497" w:rsidRDefault="0006731D" w:rsidP="0006731D">
      <w:pPr>
        <w:pStyle w:val="normalbefore"/>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4B171F86" w14:textId="77777777" w:rsidR="0006731D" w:rsidRPr="00E77497" w:rsidRDefault="0006731D" w:rsidP="00613655">
      <w:pPr>
        <w:pStyle w:val="Alg4"/>
        <w:numPr>
          <w:ilvl w:val="0"/>
          <w:numId w:val="997"/>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51212382" w14:textId="77777777" w:rsidR="0006731D" w:rsidRPr="00E77497" w:rsidRDefault="0006731D" w:rsidP="00613655">
      <w:pPr>
        <w:pStyle w:val="Alg4"/>
        <w:numPr>
          <w:ilvl w:val="0"/>
          <w:numId w:val="997"/>
        </w:numPr>
      </w:pPr>
      <w:r w:rsidRPr="00E77497">
        <w:t xml:space="preserve">Let </w:t>
      </w:r>
      <w:r w:rsidRPr="00E77497">
        <w:rPr>
          <w:i/>
        </w:rPr>
        <w:t>argList</w:t>
      </w:r>
      <w:r w:rsidRPr="00E77497">
        <w:t xml:space="preserve"> be an empty List.</w:t>
      </w:r>
    </w:p>
    <w:p w14:paraId="7F5C052B" w14:textId="77777777" w:rsidR="0006731D" w:rsidRPr="00E77497" w:rsidRDefault="0006731D" w:rsidP="00613655">
      <w:pPr>
        <w:pStyle w:val="Alg4"/>
        <w:numPr>
          <w:ilvl w:val="0"/>
          <w:numId w:val="997"/>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083F45C0" w14:textId="77777777" w:rsidR="0006731D" w:rsidRDefault="0006731D" w:rsidP="00613655">
      <w:pPr>
        <w:pStyle w:val="Alg4"/>
        <w:numPr>
          <w:ilvl w:val="0"/>
          <w:numId w:val="997"/>
        </w:numPr>
      </w:pPr>
      <w:r>
        <w:t xml:space="preserve">Perform the </w:t>
      </w:r>
      <w:r w:rsidRPr="00893A4F">
        <w:t>PrepareForTailCall</w:t>
      </w:r>
      <w:r>
        <w:t xml:space="preserve"> abstract operation.</w:t>
      </w:r>
    </w:p>
    <w:p w14:paraId="7E63856D" w14:textId="77777777" w:rsidR="0006731D" w:rsidRPr="00E77497" w:rsidRDefault="0006731D" w:rsidP="00613655">
      <w:pPr>
        <w:pStyle w:val="Alg4"/>
        <w:numPr>
          <w:ilvl w:val="0"/>
          <w:numId w:val="997"/>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14:paraId="4B02AD05" w14:textId="77777777" w:rsidR="0006731D" w:rsidRPr="00E77497" w:rsidRDefault="0006731D" w:rsidP="0006731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40B46D90" w14:textId="77777777" w:rsidR="0006731D" w:rsidRPr="00E77497" w:rsidRDefault="0006731D" w:rsidP="0006731D">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r>
        <w:t>n</w:t>
      </w:r>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r w:rsidRPr="004C0B58">
        <w:t xml:space="preserve"> </w:t>
      </w:r>
      <w:r w:rsidRPr="000E335D">
        <w:t xml:space="preserve">Even though </w:t>
      </w:r>
      <w:r>
        <w:t>the</w:t>
      </w:r>
      <w:r w:rsidRPr="004C0B58">
        <w:t xml:space="preserve"> </w:t>
      </w:r>
      <w:r>
        <w:t>thisArg</w:t>
      </w:r>
      <w:r w:rsidRPr="000E335D">
        <w:t xml:space="preserve"> is passed without modification, non-strict mode functions still </w:t>
      </w:r>
      <w:r>
        <w:t>perform these transfromations upon entry to the function</w:t>
      </w:r>
      <w:r w:rsidRPr="000E335D">
        <w:t>.</w:t>
      </w:r>
    </w:p>
    <w:p w14:paraId="64DBF17F" w14:textId="77777777" w:rsidR="0006731D" w:rsidRPr="00E77497" w:rsidRDefault="0006731D" w:rsidP="0006731D">
      <w:pPr>
        <w:pStyle w:val="40"/>
      </w:pPr>
      <w:r w:rsidRPr="00E77497">
        <w:t>Function.prototype.constructo</w:t>
      </w:r>
      <w:bookmarkEnd w:id="4995"/>
      <w:bookmarkEnd w:id="4996"/>
      <w:r w:rsidRPr="00E77497">
        <w:t>r</w:t>
      </w:r>
    </w:p>
    <w:p w14:paraId="64CC7A37" w14:textId="77777777" w:rsidR="0006731D" w:rsidRPr="00E77497" w:rsidRDefault="0006731D" w:rsidP="0006731D">
      <w:r w:rsidRPr="00E77497">
        <w:t xml:space="preserve">The initial value of </w:t>
      </w:r>
      <w:r w:rsidRPr="00E77497">
        <w:rPr>
          <w:rFonts w:ascii="Courier New" w:hAnsi="Courier New"/>
          <w:b/>
        </w:rPr>
        <w:t>Function.prototype.constructor</w:t>
      </w:r>
      <w:r w:rsidRPr="00E77497">
        <w:t xml:space="preserve"> is the </w:t>
      </w:r>
      <w:r>
        <w:t>intrinsic object %Function%</w:t>
      </w:r>
      <w:r w:rsidRPr="00E77497">
        <w:t>.</w:t>
      </w:r>
      <w:bookmarkStart w:id="5002" w:name="_Toc385672278"/>
      <w:bookmarkStart w:id="5003" w:name="_Toc393690392"/>
    </w:p>
    <w:p w14:paraId="13796B19" w14:textId="77777777" w:rsidR="0006731D" w:rsidRDefault="0006731D" w:rsidP="0006731D">
      <w:pPr>
        <w:pStyle w:val="40"/>
      </w:pPr>
      <w:bookmarkStart w:id="5004" w:name="_Ref455972201"/>
      <w:r>
        <w:t>Function.prototype.toMethod (</w:t>
      </w:r>
      <w:r w:rsidR="001D00DB">
        <w:t xml:space="preserve">newHome </w:t>
      </w:r>
      <w:r>
        <w:t>[ , methodName ] )</w:t>
      </w:r>
    </w:p>
    <w:p w14:paraId="340E4CC3" w14:textId="77777777" w:rsidR="0006731D" w:rsidRPr="00E77497" w:rsidRDefault="0006731D" w:rsidP="0006731D">
      <w:pPr>
        <w:pStyle w:val="normalbefore"/>
        <w:rPr>
          <w:snapToGrid w:val="0"/>
        </w:rPr>
      </w:pPr>
      <w:r w:rsidRPr="00E77497">
        <w:rPr>
          <w:snapToGrid w:val="0"/>
        </w:rPr>
        <w:t xml:space="preserve">When the </w:t>
      </w:r>
      <w:r>
        <w:rPr>
          <w:rFonts w:ascii="Courier New" w:hAnsi="Courier New"/>
          <w:b/>
          <w:snapToGrid w:val="0"/>
        </w:rPr>
        <w:t>toMethod</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Pr>
          <w:rFonts w:ascii="Times New Roman" w:hAnsi="Times New Roman"/>
          <w:i/>
          <w:snapToGrid w:val="0"/>
        </w:rPr>
        <w:t>superBinding</w:t>
      </w:r>
      <w:r w:rsidRPr="00E77497">
        <w:rPr>
          <w:snapToGrid w:val="0"/>
        </w:rPr>
        <w:t xml:space="preserve"> and optional argument </w:t>
      </w:r>
      <w:r>
        <w:rPr>
          <w:rFonts w:ascii="Times New Roman" w:hAnsi="Times New Roman"/>
          <w:i/>
          <w:snapToGrid w:val="0"/>
        </w:rPr>
        <w:t>methodName</w:t>
      </w:r>
      <w:r>
        <w:rPr>
          <w:snapToGrid w:val="0"/>
        </w:rPr>
        <w:t xml:space="preserve"> </w:t>
      </w:r>
      <w:r w:rsidRPr="00E77497">
        <w:rPr>
          <w:snapToGrid w:val="0"/>
        </w:rPr>
        <w:t>the following steps are taken:</w:t>
      </w:r>
    </w:p>
    <w:p w14:paraId="23A3B4E6" w14:textId="77777777" w:rsidR="0006731D" w:rsidRPr="00E77497" w:rsidRDefault="0006731D" w:rsidP="00613655">
      <w:pPr>
        <w:pStyle w:val="Alg4"/>
        <w:numPr>
          <w:ilvl w:val="0"/>
          <w:numId w:val="1000"/>
        </w:numPr>
      </w:pPr>
      <w:r w:rsidRPr="00E77497">
        <w:t xml:space="preserve">If </w:t>
      </w:r>
      <w:r w:rsidRPr="00E77497">
        <w:rPr>
          <w:i/>
        </w:rPr>
        <w:t>func</w:t>
      </w:r>
      <w:r>
        <w:t xml:space="preserve"> is an ECMAScript function object</w:t>
      </w:r>
      <w:r w:rsidR="006638DD">
        <w:t>, then</w:t>
      </w:r>
    </w:p>
    <w:p w14:paraId="5A5FB026" w14:textId="77777777" w:rsidR="006638DD" w:rsidRPr="006638DD" w:rsidRDefault="006638DD" w:rsidP="00613655">
      <w:pPr>
        <w:pStyle w:val="Alg4"/>
        <w:numPr>
          <w:ilvl w:val="1"/>
          <w:numId w:val="1000"/>
        </w:numPr>
        <w:rPr>
          <w:sz w:val="18"/>
        </w:rPr>
      </w:pPr>
      <w:r w:rsidRPr="006638DD">
        <w:rPr>
          <w:sz w:val="18"/>
        </w:rPr>
        <w:t xml:space="preserve">NOTE  </w:t>
      </w:r>
      <w:r w:rsidRPr="006638DD">
        <w:rPr>
          <w:i/>
          <w:sz w:val="18"/>
        </w:rPr>
        <w:t>func</w:t>
      </w:r>
      <w:r w:rsidRPr="006638DD">
        <w:rPr>
          <w:sz w:val="18"/>
        </w:rPr>
        <w:t xml:space="preserve"> may be a Built-in function that is implemented as an ECMAScript function.</w:t>
      </w:r>
    </w:p>
    <w:p w14:paraId="23F57E6B" w14:textId="77777777" w:rsidR="0006731D" w:rsidRPr="00E77497" w:rsidRDefault="0006731D" w:rsidP="00613655">
      <w:pPr>
        <w:pStyle w:val="Alg4"/>
        <w:numPr>
          <w:ilvl w:val="1"/>
          <w:numId w:val="1000"/>
        </w:numPr>
      </w:pPr>
      <w:r w:rsidRPr="00E77497">
        <w:t xml:space="preserve">If </w:t>
      </w:r>
      <w:r>
        <w:t>Type(</w:t>
      </w:r>
      <w:r w:rsidR="001D00DB">
        <w:rPr>
          <w:i/>
        </w:rPr>
        <w:t>newHome</w:t>
      </w:r>
      <w:r>
        <w:t>) is not Object</w:t>
      </w:r>
      <w:r w:rsidRPr="00E77497">
        <w:t xml:space="preserve">, then throw a </w:t>
      </w:r>
      <w:r w:rsidRPr="00E77497">
        <w:rPr>
          <w:b/>
        </w:rPr>
        <w:t>TypeError</w:t>
      </w:r>
      <w:r w:rsidRPr="00E77497">
        <w:t xml:space="preserve"> exception.</w:t>
      </w:r>
    </w:p>
    <w:p w14:paraId="1BFF95D5" w14:textId="77777777" w:rsidR="0006731D" w:rsidRPr="00E77497" w:rsidRDefault="0006731D" w:rsidP="00613655">
      <w:pPr>
        <w:pStyle w:val="Alg4"/>
        <w:numPr>
          <w:ilvl w:val="1"/>
          <w:numId w:val="1000"/>
        </w:numPr>
      </w:pPr>
      <w:r w:rsidRPr="00E77497">
        <w:t xml:space="preserve">If </w:t>
      </w:r>
      <w:r>
        <w:rPr>
          <w:i/>
        </w:rPr>
        <w:t>methodName</w:t>
      </w:r>
      <w:r>
        <w:t xml:space="preserve"> is not </w:t>
      </w:r>
      <w:r>
        <w:rPr>
          <w:b/>
        </w:rPr>
        <w:t>undefined</w:t>
      </w:r>
      <w:r>
        <w:t>, then</w:t>
      </w:r>
    </w:p>
    <w:p w14:paraId="3723C061" w14:textId="77777777" w:rsidR="0006731D" w:rsidRDefault="0006731D" w:rsidP="00613655">
      <w:pPr>
        <w:pStyle w:val="Alg4"/>
        <w:numPr>
          <w:ilvl w:val="2"/>
          <w:numId w:val="1000"/>
        </w:numPr>
      </w:pPr>
      <w:r>
        <w:t xml:space="preserve">Let </w:t>
      </w:r>
      <w:r>
        <w:rPr>
          <w:i/>
        </w:rPr>
        <w:t>methodName</w:t>
      </w:r>
      <w:r>
        <w:t xml:space="preserve"> be ToPropertyKey(</w:t>
      </w:r>
      <w:r>
        <w:rPr>
          <w:i/>
        </w:rPr>
        <w:t>methodName</w:t>
      </w:r>
      <w:r>
        <w:t>).</w:t>
      </w:r>
    </w:p>
    <w:p w14:paraId="71982553" w14:textId="77777777" w:rsidR="0006731D" w:rsidRDefault="0006731D" w:rsidP="00613655">
      <w:pPr>
        <w:pStyle w:val="Alg4"/>
        <w:numPr>
          <w:ilvl w:val="2"/>
          <w:numId w:val="1000"/>
        </w:numPr>
      </w:pPr>
      <w:r>
        <w:t>ReturnIfAbrupt(</w:t>
      </w:r>
      <w:r>
        <w:rPr>
          <w:i/>
        </w:rPr>
        <w:t>methodName</w:t>
      </w:r>
      <w:r>
        <w:t>).</w:t>
      </w:r>
    </w:p>
    <w:p w14:paraId="74DCC40E" w14:textId="77777777" w:rsidR="0006731D" w:rsidRDefault="0006731D" w:rsidP="00613655">
      <w:pPr>
        <w:pStyle w:val="Alg4"/>
        <w:numPr>
          <w:ilvl w:val="1"/>
          <w:numId w:val="1000"/>
        </w:numPr>
      </w:pPr>
      <w:commentRangeStart w:id="5005"/>
      <w:r>
        <w:t xml:space="preserve">Return </w:t>
      </w:r>
      <w:commentRangeEnd w:id="5005"/>
      <w:r>
        <w:rPr>
          <w:rStyle w:val="af"/>
          <w:rFonts w:ascii="Arial" w:eastAsia="MS Mincho" w:hAnsi="Arial"/>
          <w:spacing w:val="0"/>
          <w:lang w:eastAsia="ja-JP"/>
        </w:rPr>
        <w:commentReference w:id="5005"/>
      </w:r>
      <w:r>
        <w:t>CloneMethod(</w:t>
      </w:r>
      <w:r>
        <w:rPr>
          <w:i/>
        </w:rPr>
        <w:t>func</w:t>
      </w:r>
      <w:r>
        <w:t xml:space="preserve">, </w:t>
      </w:r>
      <w:r w:rsidR="001D00DB">
        <w:rPr>
          <w:i/>
        </w:rPr>
        <w:t>newHome</w:t>
      </w:r>
      <w:r>
        <w:t xml:space="preserve">, </w:t>
      </w:r>
      <w:r>
        <w:rPr>
          <w:i/>
        </w:rPr>
        <w:t>methodName</w:t>
      </w:r>
      <w:r>
        <w:t>).</w:t>
      </w:r>
    </w:p>
    <w:p w14:paraId="545A444C" w14:textId="77777777" w:rsidR="006638DD" w:rsidRDefault="006638DD" w:rsidP="00613655">
      <w:pPr>
        <w:pStyle w:val="Alg4"/>
        <w:numPr>
          <w:ilvl w:val="0"/>
          <w:numId w:val="1000"/>
        </w:numPr>
      </w:pPr>
      <w:r w:rsidRPr="00E77497">
        <w:t xml:space="preserve">If </w:t>
      </w:r>
      <w:r w:rsidRPr="00E77497">
        <w:rPr>
          <w:i/>
        </w:rPr>
        <w:t>func</w:t>
      </w:r>
      <w:r>
        <w:t xml:space="preserve"> is an standard exotic Built-in function object</w:t>
      </w:r>
      <w:r w:rsidRPr="00E77497">
        <w:t xml:space="preserve">, then </w:t>
      </w:r>
    </w:p>
    <w:p w14:paraId="25FAF127" w14:textId="77777777" w:rsidR="006638DD" w:rsidRPr="00E77497" w:rsidRDefault="006638DD" w:rsidP="00613655">
      <w:pPr>
        <w:pStyle w:val="Alg4"/>
        <w:numPr>
          <w:ilvl w:val="1"/>
          <w:numId w:val="1000"/>
        </w:numPr>
      </w:pPr>
      <w:r>
        <w:t xml:space="preserve">Return a new exotic Built-in function object that implements the same Built-in function as </w:t>
      </w:r>
      <w:r>
        <w:rPr>
          <w:i/>
        </w:rPr>
        <w:t>func</w:t>
      </w:r>
      <w:r>
        <w:t xml:space="preserve"> and with the same Realm association</w:t>
      </w:r>
      <w:r w:rsidRPr="00E77497">
        <w:t>.</w:t>
      </w:r>
    </w:p>
    <w:p w14:paraId="27021AF8" w14:textId="77777777" w:rsidR="006638DD" w:rsidRDefault="006638DD" w:rsidP="00613655">
      <w:pPr>
        <w:pStyle w:val="Alg4"/>
        <w:numPr>
          <w:ilvl w:val="0"/>
          <w:numId w:val="1000"/>
        </w:numPr>
      </w:pPr>
      <w:r w:rsidRPr="00E77497">
        <w:t xml:space="preserve">If </w:t>
      </w:r>
      <w:r w:rsidRPr="00E77497">
        <w:rPr>
          <w:i/>
        </w:rPr>
        <w:t>func</w:t>
      </w:r>
      <w:r>
        <w:t xml:space="preserve"> is an Bound Function exotic object</w:t>
      </w:r>
      <w:r w:rsidRPr="00E77497">
        <w:t xml:space="preserve">, then throw a </w:t>
      </w:r>
      <w:r w:rsidRPr="00E77497">
        <w:rPr>
          <w:b/>
        </w:rPr>
        <w:t>TypeError</w:t>
      </w:r>
      <w:r w:rsidRPr="00E77497">
        <w:t xml:space="preserve"> exception</w:t>
      </w:r>
      <w:r>
        <w:t>.</w:t>
      </w:r>
    </w:p>
    <w:p w14:paraId="16D15F9B" w14:textId="77777777" w:rsidR="006638DD" w:rsidRDefault="006638DD" w:rsidP="00613655">
      <w:pPr>
        <w:pStyle w:val="Alg4"/>
        <w:numPr>
          <w:ilvl w:val="0"/>
          <w:numId w:val="1000"/>
        </w:numPr>
      </w:pPr>
      <w:r>
        <w:t xml:space="preserve">If </w:t>
      </w:r>
      <w:r>
        <w:rPr>
          <w:i/>
        </w:rPr>
        <w:t>func</w:t>
      </w:r>
      <w:r>
        <w:t xml:space="preserve"> is any other exotic function object that supports the equivalent of the CloneMethod abstract operation, then return an appropriately cloned object.</w:t>
      </w:r>
    </w:p>
    <w:p w14:paraId="794D8A08" w14:textId="77777777" w:rsidR="006638DD" w:rsidRPr="00E77497" w:rsidRDefault="006638DD" w:rsidP="00613655">
      <w:pPr>
        <w:pStyle w:val="Alg4"/>
        <w:numPr>
          <w:ilvl w:val="0"/>
          <w:numId w:val="1000"/>
        </w:numPr>
      </w:pPr>
      <w:r>
        <w:t>T</w:t>
      </w:r>
      <w:r w:rsidRPr="00E77497">
        <w:t xml:space="preserve">throw a </w:t>
      </w:r>
      <w:r w:rsidRPr="00E77497">
        <w:rPr>
          <w:b/>
        </w:rPr>
        <w:t>TypeError</w:t>
      </w:r>
      <w:r w:rsidRPr="00E77497">
        <w:t xml:space="preserve"> exception.</w:t>
      </w:r>
    </w:p>
    <w:p w14:paraId="2EB5551C" w14:textId="77777777" w:rsidR="0006731D" w:rsidRPr="00E77497" w:rsidRDefault="0006731D" w:rsidP="0006731D">
      <w:r w:rsidRPr="00E77497">
        <w:t xml:space="preserve">The </w:t>
      </w:r>
      <w:r w:rsidRPr="00E77497">
        <w:rPr>
          <w:rFonts w:ascii="Courier New" w:hAnsi="Courier New"/>
          <w:b/>
        </w:rPr>
        <w:t>length</w:t>
      </w:r>
      <w:r w:rsidRPr="00E77497">
        <w:t xml:space="preserve"> property of the </w:t>
      </w:r>
      <w:r>
        <w:rPr>
          <w:rFonts w:ascii="Courier New" w:hAnsi="Courier New"/>
          <w:b/>
        </w:rPr>
        <w:t>toMethod</w:t>
      </w:r>
      <w:r w:rsidRPr="00E77497">
        <w:t xml:space="preserve"> method is </w:t>
      </w:r>
      <w:r w:rsidRPr="00E77497">
        <w:rPr>
          <w:b/>
        </w:rPr>
        <w:t>1</w:t>
      </w:r>
      <w:r w:rsidRPr="00E77497">
        <w:t>.</w:t>
      </w:r>
    </w:p>
    <w:p w14:paraId="7D8EE4EA" w14:textId="77777777" w:rsidR="0006731D" w:rsidRPr="00E77497" w:rsidRDefault="0006731D" w:rsidP="0006731D">
      <w:pPr>
        <w:pStyle w:val="40"/>
      </w:pPr>
      <w:r w:rsidRPr="00E77497">
        <w:t>Function.prototype.toString</w:t>
      </w:r>
      <w:bookmarkEnd w:id="5002"/>
      <w:bookmarkEnd w:id="5003"/>
      <w:r w:rsidRPr="00E77497">
        <w:t xml:space="preserve"> ( )</w:t>
      </w:r>
      <w:bookmarkEnd w:id="5004"/>
    </w:p>
    <w:p w14:paraId="6DF0EBBA" w14:textId="77777777" w:rsidR="0006731D" w:rsidRDefault="0006731D" w:rsidP="0006731D">
      <w:r w:rsidRPr="00E77497">
        <w:t xml:space="preserve">An implementation-dependent </w:t>
      </w:r>
      <w:r>
        <w:t xml:space="preserve">String source code </w:t>
      </w:r>
      <w:r w:rsidRPr="00E77497">
        <w:t>representation of the</w:t>
      </w:r>
      <w:r>
        <w:t xml:space="preserve"> </w:t>
      </w:r>
      <w:r w:rsidRPr="00A41169">
        <w:rPr>
          <w:b/>
          <w:bCs/>
        </w:rPr>
        <w:t>this</w:t>
      </w:r>
      <w:r>
        <w:t xml:space="preserve"> object</w:t>
      </w:r>
      <w:r w:rsidRPr="00E77497">
        <w:t xml:space="preserve"> is returned. This representation has the syntax of a </w:t>
      </w:r>
      <w:r w:rsidRPr="00E77497">
        <w:rPr>
          <w:rFonts w:ascii="Times New Roman" w:hAnsi="Times New Roman"/>
          <w:i/>
        </w:rPr>
        <w:t>FunctionDeclaration</w:t>
      </w:r>
      <w:r>
        <w:rPr>
          <w:rFonts w:ascii="Times New Roman" w:hAnsi="Times New Roman"/>
          <w:iCs/>
        </w:rPr>
        <w:t xml:space="preserve"> </w:t>
      </w:r>
      <w:r>
        <w:rPr>
          <w:rFonts w:ascii="Times New Roman" w:hAnsi="Times New Roman"/>
          <w:i/>
        </w:rPr>
        <w:t>FunctionExpression</w:t>
      </w:r>
      <w:r>
        <w:rPr>
          <w:rFonts w:ascii="Times New Roman" w:hAnsi="Times New Roman"/>
          <w:iCs/>
        </w:rPr>
        <w:t xml:space="preserve">, </w:t>
      </w:r>
      <w:r>
        <w:rPr>
          <w:rFonts w:ascii="Times New Roman" w:hAnsi="Times New Roman"/>
          <w:i/>
        </w:rPr>
        <w:t>GeneratorDeclaration, GeneratorExpession, ClassDeclaration</w:t>
      </w:r>
      <w:r>
        <w:rPr>
          <w:rFonts w:ascii="Times New Roman" w:hAnsi="Times New Roman"/>
          <w:iCs/>
        </w:rPr>
        <w:t xml:space="preserve">, </w:t>
      </w:r>
      <w:r>
        <w:rPr>
          <w:rFonts w:ascii="Times New Roman" w:hAnsi="Times New Roman"/>
          <w:i/>
        </w:rPr>
        <w:t>ClassExpression</w:t>
      </w:r>
      <w:r>
        <w:rPr>
          <w:rFonts w:ascii="Times New Roman" w:hAnsi="Times New Roman"/>
          <w:iCs/>
        </w:rPr>
        <w:t xml:space="preserve">, </w:t>
      </w:r>
      <w:r>
        <w:rPr>
          <w:rFonts w:ascii="Times New Roman" w:hAnsi="Times New Roman"/>
          <w:i/>
        </w:rPr>
        <w:t>ArrowFunction</w:t>
      </w:r>
      <w:r>
        <w:rPr>
          <w:rFonts w:ascii="Times New Roman" w:hAnsi="Times New Roman"/>
          <w:iCs/>
        </w:rPr>
        <w:t xml:space="preserve">, </w:t>
      </w:r>
      <w:r>
        <w:rPr>
          <w:rFonts w:ascii="Times New Roman" w:hAnsi="Times New Roman"/>
          <w:i/>
        </w:rPr>
        <w:t>MethodDefinition</w:t>
      </w:r>
      <w:r>
        <w:rPr>
          <w:rFonts w:ascii="Times New Roman" w:hAnsi="Times New Roman"/>
          <w:iCs/>
        </w:rPr>
        <w:t xml:space="preserve">, or </w:t>
      </w:r>
      <w:r>
        <w:rPr>
          <w:rFonts w:ascii="Times New Roman" w:hAnsi="Times New Roman"/>
          <w:i/>
        </w:rPr>
        <w:t>GeneratorMethod</w:t>
      </w:r>
      <w:r>
        <w:rPr>
          <w:rFonts w:ascii="Times New Roman" w:hAnsi="Times New Roman"/>
          <w:iCs/>
        </w:rPr>
        <w:t xml:space="preserve"> depending upon the actual characteristics of the object</w:t>
      </w:r>
      <w:r w:rsidRPr="00E77497">
        <w:t xml:space="preserve">. </w:t>
      </w:r>
      <w:r>
        <w:t>I</w:t>
      </w:r>
      <w:r w:rsidRPr="00E77497">
        <w:t>n particular that the use and placement of white space, line terminators, and semicolons within the representation String is implementation-dependent.</w:t>
      </w:r>
      <w:bookmarkStart w:id="5006" w:name="_Toc385672279"/>
      <w:r>
        <w:t xml:space="preserve"> </w:t>
      </w:r>
    </w:p>
    <w:p w14:paraId="4E902F30" w14:textId="77777777" w:rsidR="0006731D" w:rsidRPr="00E77497" w:rsidRDefault="0006731D" w:rsidP="0006731D">
      <w:r>
        <w:t xml:space="preserve">If the object was defined using ECMAScript code and the returned string representation is in the form of a </w:t>
      </w:r>
      <w:r w:rsidRPr="00E77497">
        <w:rPr>
          <w:rFonts w:ascii="Times New Roman" w:hAnsi="Times New Roman"/>
          <w:i/>
        </w:rPr>
        <w:t>FunctionDeclaration</w:t>
      </w:r>
      <w:r>
        <w:rPr>
          <w:rFonts w:ascii="Times New Roman" w:hAnsi="Times New Roman"/>
          <w:iCs/>
        </w:rPr>
        <w:t xml:space="preserve"> </w:t>
      </w:r>
      <w:r>
        <w:rPr>
          <w:rFonts w:ascii="Times New Roman" w:hAnsi="Times New Roman"/>
          <w:i/>
        </w:rPr>
        <w:t>FunctionExpression</w:t>
      </w:r>
      <w:r>
        <w:rPr>
          <w:rFonts w:ascii="Times New Roman" w:hAnsi="Times New Roman"/>
          <w:iCs/>
        </w:rPr>
        <w:t xml:space="preserve">, </w:t>
      </w:r>
      <w:r>
        <w:rPr>
          <w:rFonts w:ascii="Times New Roman" w:hAnsi="Times New Roman"/>
          <w:i/>
        </w:rPr>
        <w:t>GeneratorDeclaration, GeneratorExpession, ClassDeclaration</w:t>
      </w:r>
      <w:r>
        <w:rPr>
          <w:rFonts w:ascii="Times New Roman" w:hAnsi="Times New Roman"/>
          <w:iCs/>
        </w:rPr>
        <w:t xml:space="preserve">, </w:t>
      </w:r>
      <w:r>
        <w:rPr>
          <w:rFonts w:ascii="Times New Roman" w:hAnsi="Times New Roman"/>
          <w:i/>
        </w:rPr>
        <w:t>ClassExpression</w:t>
      </w:r>
      <w:r>
        <w:rPr>
          <w:rFonts w:ascii="Times New Roman" w:hAnsi="Times New Roman"/>
          <w:iCs/>
        </w:rPr>
        <w:t xml:space="preserve">, or </w:t>
      </w:r>
      <w:r>
        <w:rPr>
          <w:rFonts w:ascii="Times New Roman" w:hAnsi="Times New Roman"/>
          <w:i/>
        </w:rPr>
        <w:t>ArrowFunction</w:t>
      </w:r>
      <w:r>
        <w:t xml:space="preserve"> then the representation must be such that if the string is evaluated, using </w:t>
      </w:r>
      <w:r w:rsidRPr="00767169">
        <w:rPr>
          <w:rFonts w:ascii="Courier New" w:hAnsi="Courier New" w:cs="Courier New"/>
          <w:b/>
          <w:bCs/>
        </w:rPr>
        <w:t>eval</w:t>
      </w:r>
      <w:r>
        <w:t xml:space="preserve"> in a lexical context that is equivalent to the lexical context used to create the original object, it will result in a new functionally equivalent object. The</w:t>
      </w:r>
      <w:r w:rsidRPr="00D60B5E">
        <w:t xml:space="preserve"> returned source code must not mention freely any variables that were not mentioned freely by the original function’s source code, even if these “extra” names were originally in scope.</w:t>
      </w:r>
      <w:r>
        <w:t xml:space="preserve"> If the source code string does meet these criteria then it must be a string for which </w:t>
      </w:r>
      <w:r w:rsidRPr="00767169">
        <w:rPr>
          <w:rFonts w:ascii="Courier New" w:hAnsi="Courier New" w:cs="Courier New"/>
          <w:b/>
          <w:bCs/>
        </w:rPr>
        <w:t>eval</w:t>
      </w:r>
      <w:r>
        <w:t xml:space="preserve"> will throw a </w:t>
      </w:r>
      <w:r w:rsidRPr="00DF765D">
        <w:rPr>
          <w:rFonts w:ascii="Times New Roman" w:hAnsi="Times New Roman"/>
          <w:b/>
          <w:bCs/>
        </w:rPr>
        <w:t>SyntaxError</w:t>
      </w:r>
      <w:r>
        <w:t xml:space="preserve"> exception.</w:t>
      </w:r>
    </w:p>
    <w:p w14:paraId="0C6F1E94" w14:textId="77777777" w:rsidR="0006731D" w:rsidRPr="00E77497" w:rsidRDefault="0006731D" w:rsidP="0006731D">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w:t>
      </w:r>
      <w:r>
        <w:t>does not have a [[Call]] internal method.</w:t>
      </w:r>
      <w:r w:rsidRPr="00E77497">
        <w:t xml:space="preserve"> Therefore, it cannot be transferred to other kinds of objects for use as a method.</w:t>
      </w:r>
      <w:bookmarkStart w:id="5007" w:name="_Toc385672280"/>
      <w:bookmarkStart w:id="5008" w:name="_Toc393690393"/>
      <w:bookmarkEnd w:id="5006"/>
    </w:p>
    <w:p w14:paraId="1DF4DAF3" w14:textId="77777777" w:rsidR="0006731D" w:rsidRPr="00A67AF2" w:rsidRDefault="0006731D" w:rsidP="0006731D">
      <w:pPr>
        <w:pStyle w:val="40"/>
      </w:pPr>
      <w:bookmarkStart w:id="5009" w:name="_Ref457710564"/>
      <w:bookmarkStart w:id="5010" w:name="_Toc472818919"/>
      <w:r>
        <w:t>Function.prototype[ @@create ]</w:t>
      </w:r>
      <w:r w:rsidRPr="00A67AF2">
        <w:t xml:space="preserve"> (</w:t>
      </w:r>
      <w:r>
        <w:t xml:space="preserve"> </w:t>
      </w:r>
      <w:r w:rsidRPr="00A67AF2">
        <w:t>)</w:t>
      </w:r>
    </w:p>
    <w:p w14:paraId="5580652E"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39B68BCC" w14:textId="77777777" w:rsidR="0006731D" w:rsidRPr="00E77497" w:rsidRDefault="0006731D" w:rsidP="00613655">
      <w:pPr>
        <w:pStyle w:val="Alg4"/>
        <w:numPr>
          <w:ilvl w:val="0"/>
          <w:numId w:val="1008"/>
        </w:numPr>
      </w:pPr>
      <w:r w:rsidRPr="00E77497">
        <w:t xml:space="preserve">Return </w:t>
      </w:r>
      <w:r>
        <w:t xml:space="preserve">the result of calling </w:t>
      </w:r>
      <w:r w:rsidRPr="00277CB5">
        <w:t>OrdinaryCreateFromConstructor</w:t>
      </w:r>
      <w:r>
        <w:t>(</w:t>
      </w:r>
      <w:r>
        <w:rPr>
          <w:i/>
        </w:rPr>
        <w:t>F</w:t>
      </w:r>
      <w:r>
        <w:t xml:space="preserve">, </w:t>
      </w:r>
      <w:r w:rsidRPr="00156AA7">
        <w:rPr>
          <w:rFonts w:ascii="Courier New" w:hAnsi="Courier New"/>
          <w:b/>
          <w:bCs/>
          <w:sz w:val="18"/>
        </w:rPr>
        <w:t>"</w:t>
      </w:r>
      <w:r w:rsidRPr="00695875">
        <w:rPr>
          <w:rFonts w:ascii="Courier New" w:hAnsi="Courier New"/>
          <w:b/>
        </w:rPr>
        <w:t>%ObjectPrototype%</w:t>
      </w:r>
      <w:r w:rsidRPr="00156AA7">
        <w:rPr>
          <w:rFonts w:ascii="Courier New" w:hAnsi="Courier New"/>
          <w:b/>
          <w:bCs/>
          <w:sz w:val="18"/>
        </w:rPr>
        <w:t>"</w:t>
      </w:r>
      <w:r>
        <w:t>)</w:t>
      </w:r>
      <w:r w:rsidRPr="00E77497">
        <w:t>.</w:t>
      </w:r>
    </w:p>
    <w:p w14:paraId="2B1DF524"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37522C5D" w14:textId="77777777" w:rsidR="0006731D"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667CADCC" w14:textId="77777777" w:rsidR="0006731D" w:rsidRDefault="0006731D" w:rsidP="0006731D">
      <w:pPr>
        <w:pStyle w:val="Note"/>
      </w:pPr>
      <w:r>
        <w:t>NOTE</w:t>
      </w:r>
      <w:r>
        <w:tab/>
        <w:t xml:space="preserve">This is the default @@create method that is inherited by all ordinary constructor functions that do not explicitly over-ride it. </w:t>
      </w:r>
    </w:p>
    <w:p w14:paraId="582445EC" w14:textId="77777777" w:rsidR="0006731D" w:rsidRPr="00A67AF2" w:rsidRDefault="0006731D" w:rsidP="0006731D">
      <w:pPr>
        <w:pStyle w:val="40"/>
      </w:pPr>
      <w:r>
        <w:t>Function.prototype[@@h</w:t>
      </w:r>
      <w:r w:rsidRPr="00A67AF2">
        <w:t>asInstance</w:t>
      </w:r>
      <w:r>
        <w:t>]</w:t>
      </w:r>
      <w:r w:rsidRPr="00A67AF2">
        <w:t xml:space="preserve"> (</w:t>
      </w:r>
      <w:r>
        <w:t xml:space="preserve"> </w:t>
      </w:r>
      <w:r w:rsidRPr="00A67AF2">
        <w:t>V</w:t>
      </w:r>
      <w:r>
        <w:t xml:space="preserve"> </w:t>
      </w:r>
      <w:r w:rsidRPr="00A67AF2">
        <w:t>)</w:t>
      </w:r>
    </w:p>
    <w:p w14:paraId="029B4E46" w14:textId="77777777" w:rsidR="0006731D" w:rsidRPr="00E77497" w:rsidRDefault="0006731D" w:rsidP="0006731D">
      <w:pPr>
        <w:pStyle w:val="normalbefore"/>
      </w:pPr>
      <w:r w:rsidRPr="00675B74">
        <w:t xml:space="preserve">When the </w:t>
      </w:r>
      <w:r>
        <w:t>@@h</w:t>
      </w:r>
      <w:r w:rsidRPr="00675B74">
        <w:t>asInstance method of</w:t>
      </w:r>
      <w:r>
        <w:t xml:space="preserve"> an object</w:t>
      </w:r>
      <w:r w:rsidRPr="00675B74">
        <w:t xml:space="preserve">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1B16773F" w14:textId="77777777" w:rsidR="0006731D" w:rsidRPr="00E77497" w:rsidRDefault="0006731D" w:rsidP="00613655">
      <w:pPr>
        <w:pStyle w:val="Alg4"/>
        <w:numPr>
          <w:ilvl w:val="0"/>
          <w:numId w:val="998"/>
        </w:numPr>
      </w:pPr>
      <w:r w:rsidRPr="00E77497">
        <w:t xml:space="preserve">Let </w:t>
      </w:r>
      <w:r>
        <w:rPr>
          <w:i/>
        </w:rPr>
        <w:t>F</w:t>
      </w:r>
      <w:r w:rsidRPr="00E77497">
        <w:rPr>
          <w:i/>
        </w:rPr>
        <w:t xml:space="preserve"> </w:t>
      </w:r>
      <w:r w:rsidRPr="00E77497">
        <w:t xml:space="preserve">be the </w:t>
      </w:r>
      <w:r w:rsidRPr="00E77497">
        <w:rPr>
          <w:b/>
        </w:rPr>
        <w:t xml:space="preserve">this </w:t>
      </w:r>
      <w:r w:rsidRPr="00E77497">
        <w:t>value.</w:t>
      </w:r>
    </w:p>
    <w:p w14:paraId="47E97EFC" w14:textId="77777777" w:rsidR="0006731D" w:rsidRPr="00E77497" w:rsidRDefault="0006731D" w:rsidP="00613655">
      <w:pPr>
        <w:pStyle w:val="Alg4"/>
        <w:numPr>
          <w:ilvl w:val="0"/>
          <w:numId w:val="998"/>
        </w:numPr>
      </w:pPr>
      <w:r>
        <w:t>Return the result of OrdinaryHasInstance(</w:t>
      </w:r>
      <w:r w:rsidRPr="008578E2">
        <w:rPr>
          <w:i/>
          <w:iCs/>
        </w:rPr>
        <w:t>F</w:t>
      </w:r>
      <w:r>
        <w:t xml:space="preserve">, </w:t>
      </w:r>
      <w:r w:rsidRPr="008578E2">
        <w:rPr>
          <w:i/>
          <w:iCs/>
        </w:rPr>
        <w:t>V</w:t>
      </w:r>
      <w:r>
        <w:t>).</w:t>
      </w:r>
    </w:p>
    <w:p w14:paraId="63B964E2"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[Symbol.hasInstance]</w:t>
      </w:r>
      <w:r w:rsidRPr="00E77497">
        <w:rPr>
          <w:rFonts w:ascii="Courier New" w:hAnsi="Courier New" w:cs="Courier New"/>
          <w:b/>
        </w:rPr>
        <w:t>"</w:t>
      </w:r>
      <w:r w:rsidRPr="00E77497">
        <w:t>.</w:t>
      </w:r>
      <w:r>
        <w:tab/>
      </w:r>
    </w:p>
    <w:p w14:paraId="5A601C0D" w14:textId="77777777" w:rsidR="0006731D" w:rsidRDefault="0006731D" w:rsidP="0006731D">
      <w:r w:rsidRPr="00E77497">
        <w:t xml:space="preserve">This property has the attributes { [[Writable]]: </w:t>
      </w:r>
      <w:r w:rsidRPr="00DF765D">
        <w:rPr>
          <w:rFonts w:ascii="Times New Roman" w:hAnsi="Times New Roman"/>
          <w:b/>
          <w:bCs/>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false</w:t>
      </w:r>
      <w:r w:rsidRPr="00E77497">
        <w:t xml:space="preserve"> }.</w:t>
      </w:r>
    </w:p>
    <w:p w14:paraId="3420F26B" w14:textId="77777777" w:rsidR="0006731D" w:rsidRDefault="0006731D" w:rsidP="0006731D">
      <w:pPr>
        <w:pStyle w:val="Note"/>
        <w:contextualSpacing/>
      </w:pPr>
      <w:r>
        <w:t>NOTE</w:t>
      </w:r>
      <w:r>
        <w:tab/>
        <w:t xml:space="preserve">This is the default implementation of </w:t>
      </w:r>
      <w:r w:rsidRPr="0060375B">
        <w:rPr>
          <w:rFonts w:ascii="Courier New" w:hAnsi="Courier New" w:cs="Courier New"/>
          <w:b/>
          <w:bCs/>
        </w:rPr>
        <w:t>@@hasInstance</w:t>
      </w:r>
      <w:r>
        <w:t xml:space="preserve"> that most functions inherit. </w:t>
      </w:r>
      <w:r w:rsidRPr="0060375B">
        <w:rPr>
          <w:rFonts w:ascii="Courier New" w:hAnsi="Courier New" w:cs="Courier New"/>
          <w:b/>
          <w:bCs/>
        </w:rPr>
        <w:t>@@hasInstance</w:t>
      </w:r>
      <w:r>
        <w:t xml:space="preserve"> is called by the </w:t>
      </w:r>
      <w:r w:rsidRPr="0060375B">
        <w:rPr>
          <w:rFonts w:ascii="Courier New" w:hAnsi="Courier New" w:cs="Courier New"/>
          <w:b/>
          <w:bCs/>
        </w:rPr>
        <w:t>instanceof</w:t>
      </w:r>
      <w:r>
        <w:t xml:space="preserve"> operator to deterimine whether a value is an instance of a specific constructor.  An expression such as</w:t>
      </w:r>
    </w:p>
    <w:p w14:paraId="6F00C896" w14:textId="77777777" w:rsidR="0006731D" w:rsidRDefault="0006731D" w:rsidP="0006731D">
      <w:pPr>
        <w:pStyle w:val="Note"/>
        <w:contextualSpacing/>
      </w:pPr>
      <w:r>
        <w:tab/>
      </w:r>
      <w:r w:rsidRPr="0060375B">
        <w:rPr>
          <w:rFonts w:ascii="Courier New" w:hAnsi="Courier New" w:cs="Courier New"/>
          <w:b/>
          <w:bCs/>
        </w:rPr>
        <w:t>v instanceof F</w:t>
      </w:r>
      <w:r>
        <w:t xml:space="preserve"> </w:t>
      </w:r>
    </w:p>
    <w:p w14:paraId="0C1C1AE8" w14:textId="77777777" w:rsidR="0006731D" w:rsidRDefault="0006731D" w:rsidP="0006731D">
      <w:pPr>
        <w:pStyle w:val="Note"/>
        <w:contextualSpacing/>
      </w:pPr>
      <w:r>
        <w:t>evaluates as</w:t>
      </w:r>
    </w:p>
    <w:p w14:paraId="2D40E5DD" w14:textId="77777777" w:rsidR="0006731D" w:rsidRDefault="0006731D" w:rsidP="0006731D">
      <w:pPr>
        <w:pStyle w:val="Note"/>
        <w:contextualSpacing/>
      </w:pPr>
      <w:r>
        <w:tab/>
      </w:r>
      <w:r w:rsidRPr="0060375B">
        <w:rPr>
          <w:rFonts w:ascii="Courier New" w:hAnsi="Courier New" w:cs="Courier New"/>
          <w:b/>
          <w:bCs/>
        </w:rPr>
        <w:t>F[@@hasInstance](v)</w:t>
      </w:r>
    </w:p>
    <w:p w14:paraId="2DBF0FE0" w14:textId="77777777" w:rsidR="0006731D" w:rsidRDefault="0006731D" w:rsidP="0006731D">
      <w:pPr>
        <w:pStyle w:val="Note"/>
        <w:contextualSpacing/>
      </w:pPr>
      <w:r>
        <w:t xml:space="preserve">A constructor function can control which objects are recognised as its instances by </w:t>
      </w:r>
      <w:r w:rsidRPr="0060375B">
        <w:rPr>
          <w:rFonts w:ascii="Courier New" w:hAnsi="Courier New" w:cs="Courier New"/>
          <w:b/>
          <w:bCs/>
        </w:rPr>
        <w:t>instanceof</w:t>
      </w:r>
      <w:r>
        <w:t xml:space="preserve"> by exposing a different </w:t>
      </w:r>
      <w:r w:rsidRPr="0060375B">
        <w:rPr>
          <w:rFonts w:ascii="Courier New" w:hAnsi="Courier New" w:cs="Courier New"/>
          <w:b/>
          <w:bCs/>
        </w:rPr>
        <w:t>@@hasInstance</w:t>
      </w:r>
      <w:r>
        <w:t xml:space="preserve"> method on the function.  </w:t>
      </w:r>
    </w:p>
    <w:p w14:paraId="15D0CDE2" w14:textId="77777777" w:rsidR="0006731D" w:rsidRDefault="0006731D" w:rsidP="0006731D">
      <w:pPr>
        <w:pStyle w:val="Note"/>
        <w:contextualSpacing/>
      </w:pPr>
    </w:p>
    <w:p w14:paraId="067711D9" w14:textId="77777777" w:rsidR="0006731D" w:rsidRPr="007C7373" w:rsidRDefault="0006731D" w:rsidP="0006731D">
      <w:pPr>
        <w:pStyle w:val="Note"/>
      </w:pPr>
      <w:r>
        <w:t>This property is non-writable and non-configurable to prevent tampering that could be used to globally expose the target function of a bound function.</w:t>
      </w:r>
    </w:p>
    <w:p w14:paraId="20F474E5" w14:textId="77777777" w:rsidR="0006731D" w:rsidRPr="00E77497" w:rsidRDefault="0006731D" w:rsidP="0006731D">
      <w:pPr>
        <w:pStyle w:val="30"/>
      </w:pPr>
      <w:bookmarkStart w:id="5011" w:name="_Toc361663680"/>
      <w:bookmarkStart w:id="5012" w:name="_Toc361665521"/>
      <w:bookmarkStart w:id="5013" w:name="_Toc361667361"/>
      <w:bookmarkStart w:id="5014" w:name="_Toc361669190"/>
      <w:bookmarkStart w:id="5015" w:name="_Toc364935234"/>
      <w:bookmarkStart w:id="5016" w:name="_Toc365474525"/>
      <w:bookmarkStart w:id="5017" w:name="_Toc365639204"/>
      <w:bookmarkStart w:id="5018" w:name="_Toc361663681"/>
      <w:bookmarkStart w:id="5019" w:name="_Toc361665522"/>
      <w:bookmarkStart w:id="5020" w:name="_Toc361667362"/>
      <w:bookmarkStart w:id="5021" w:name="_Toc361669191"/>
      <w:bookmarkStart w:id="5022" w:name="_Toc364935235"/>
      <w:bookmarkStart w:id="5023" w:name="_Toc365474526"/>
      <w:bookmarkStart w:id="5024" w:name="_Toc365639205"/>
      <w:bookmarkStart w:id="5025" w:name="_Toc361663682"/>
      <w:bookmarkStart w:id="5026" w:name="_Toc361665523"/>
      <w:bookmarkStart w:id="5027" w:name="_Toc361667363"/>
      <w:bookmarkStart w:id="5028" w:name="_Toc361669192"/>
      <w:bookmarkStart w:id="5029" w:name="_Toc364935236"/>
      <w:bookmarkStart w:id="5030" w:name="_Toc365474527"/>
      <w:bookmarkStart w:id="5031" w:name="_Toc365639206"/>
      <w:bookmarkStart w:id="5032" w:name="_Toc361663683"/>
      <w:bookmarkStart w:id="5033" w:name="_Toc361665524"/>
      <w:bookmarkStart w:id="5034" w:name="_Toc361667364"/>
      <w:bookmarkStart w:id="5035" w:name="_Toc361669193"/>
      <w:bookmarkStart w:id="5036" w:name="_Toc364935237"/>
      <w:bookmarkStart w:id="5037" w:name="_Toc365474528"/>
      <w:bookmarkStart w:id="5038" w:name="_Toc365639207"/>
      <w:bookmarkStart w:id="5039" w:name="_Toc361663684"/>
      <w:bookmarkStart w:id="5040" w:name="_Toc361665525"/>
      <w:bookmarkStart w:id="5041" w:name="_Toc361667365"/>
      <w:bookmarkStart w:id="5042" w:name="_Toc361669194"/>
      <w:bookmarkStart w:id="5043" w:name="_Toc364935238"/>
      <w:bookmarkStart w:id="5044" w:name="_Toc365474529"/>
      <w:bookmarkStart w:id="5045" w:name="_Toc365639208"/>
      <w:bookmarkStart w:id="5046" w:name="_Toc235503497"/>
      <w:bookmarkStart w:id="5047" w:name="_Toc241509272"/>
      <w:bookmarkStart w:id="5048" w:name="_Toc244416759"/>
      <w:bookmarkStart w:id="5049" w:name="_Toc276631123"/>
      <w:bookmarkStart w:id="5050" w:name="_Toc370745813"/>
      <w:bookmarkStart w:id="5051" w:name="_Toc384481394"/>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r w:rsidRPr="00E77497">
        <w:t>Function Instance</w:t>
      </w:r>
      <w:bookmarkEnd w:id="4997"/>
      <w:bookmarkEnd w:id="5007"/>
      <w:bookmarkEnd w:id="5008"/>
      <w:r w:rsidRPr="00E77497">
        <w:t>s</w:t>
      </w:r>
      <w:bookmarkEnd w:id="5009"/>
      <w:bookmarkEnd w:id="5010"/>
      <w:bookmarkEnd w:id="5046"/>
      <w:bookmarkEnd w:id="5047"/>
      <w:bookmarkEnd w:id="5048"/>
      <w:bookmarkEnd w:id="5049"/>
      <w:bookmarkEnd w:id="5050"/>
      <w:bookmarkEnd w:id="5051"/>
    </w:p>
    <w:p w14:paraId="5D353E78" w14:textId="77777777" w:rsidR="0006731D" w:rsidRPr="00E77497" w:rsidRDefault="0006731D" w:rsidP="0006731D">
      <w:r>
        <w:t>E</w:t>
      </w:r>
      <w:r w:rsidRPr="00E77497">
        <w:t xml:space="preserve">very function instance </w:t>
      </w:r>
      <w:r>
        <w:t xml:space="preserve">is an </w:t>
      </w:r>
      <w:r w:rsidRPr="00027E31">
        <w:t xml:space="preserve">ECMAScript </w:t>
      </w:r>
      <w:r>
        <w:t xml:space="preserve">function object and </w:t>
      </w:r>
      <w:r w:rsidRPr="00E77497">
        <w:t xml:space="preserve">has </w:t>
      </w:r>
      <w:r>
        <w:t>the</w:t>
      </w:r>
      <w:r w:rsidRPr="00E77497">
        <w:t xml:space="preserve"> </w:t>
      </w:r>
      <w:bookmarkStart w:id="5052" w:name="_Toc385672281"/>
      <w:bookmarkStart w:id="5053" w:name="_Toc393690394"/>
      <w:r>
        <w:t xml:space="preserve">internal slots listed in </w:t>
      </w:r>
      <w:r>
        <w:fldChar w:fldCharType="begin"/>
      </w:r>
      <w:r>
        <w:instrText xml:space="preserve"> REF _Ref365644826 \h </w:instrText>
      </w:r>
      <w:r>
        <w:fldChar w:fldCharType="separate"/>
      </w:r>
      <w:r w:rsidR="00281431">
        <w:t xml:space="preserve">Table </w:t>
      </w:r>
      <w:r w:rsidR="00281431">
        <w:rPr>
          <w:noProof/>
        </w:rPr>
        <w:t>26</w:t>
      </w:r>
      <w:r>
        <w:fldChar w:fldCharType="end"/>
      </w:r>
      <w:r w:rsidRPr="00E77497">
        <w:t>.</w:t>
      </w:r>
    </w:p>
    <w:p w14:paraId="5EAA7428" w14:textId="77777777" w:rsidR="0006731D" w:rsidRPr="00E77497" w:rsidRDefault="0006731D" w:rsidP="0006731D">
      <w:r w:rsidRPr="00E77497">
        <w:t xml:space="preserve">Function instances that correspond to strict mode functions and function instances created using the </w:t>
      </w:r>
      <w:r w:rsidRPr="00E77497">
        <w:rPr>
          <w:b/>
        </w:rPr>
        <w:t>Function.prototype.bind method</w:t>
      </w:r>
      <w:r w:rsidRPr="00E77497">
        <w:t xml:space="preserve"> (</w:t>
      </w:r>
      <w:r>
        <w:fldChar w:fldCharType="begin"/>
      </w:r>
      <w:r>
        <w:instrText xml:space="preserve"> REF _Ref366066682 \r \h </w:instrText>
      </w:r>
      <w:r>
        <w:fldChar w:fldCharType="separate"/>
      </w:r>
      <w:r w:rsidR="00281431">
        <w:t>19.2.3.2</w:t>
      </w:r>
      <w:r>
        <w:fldChar w:fldCharType="end"/>
      </w:r>
      <w:r w:rsidRPr="00E77497">
        <w:t xml:space="preserve">) have properties named </w:t>
      </w:r>
      <w:r w:rsidRPr="007B40AF">
        <w:rPr>
          <w:rFonts w:ascii="Times New Roman" w:hAnsi="Times New Roman"/>
          <w:b/>
          <w:bCs/>
        </w:rPr>
        <w:t>caller</w:t>
      </w:r>
      <w:r>
        <w:t xml:space="preserve"> </w:t>
      </w:r>
      <w:r w:rsidRPr="00E77497">
        <w:t xml:space="preserve">and </w:t>
      </w:r>
      <w:r w:rsidRPr="007B40AF">
        <w:rPr>
          <w:rFonts w:ascii="Courier New" w:hAnsi="Courier New" w:cs="Courier New"/>
          <w:b/>
          <w:bCs/>
        </w:rPr>
        <w:t>arguments</w:t>
      </w:r>
      <w:r>
        <w:t xml:space="preserve"> </w:t>
      </w:r>
      <w:r w:rsidRPr="00E77497">
        <w:t xml:space="preserve">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4C371851" w14:textId="77777777" w:rsidR="0006731D" w:rsidRPr="00E77497" w:rsidRDefault="0006731D" w:rsidP="0006731D">
      <w:bookmarkStart w:id="5054" w:name="_Ref449944243"/>
      <w:r w:rsidRPr="00E77497">
        <w:t xml:space="preserve">The Function </w:t>
      </w:r>
      <w:r>
        <w:t>instances</w:t>
      </w:r>
      <w:r w:rsidRPr="00E77497">
        <w:t xml:space="preserve"> </w:t>
      </w:r>
      <w:r>
        <w:t>have</w:t>
      </w:r>
      <w:r w:rsidRPr="00E77497">
        <w:t xml:space="preserve"> the following properties:</w:t>
      </w:r>
    </w:p>
    <w:p w14:paraId="78ACC9F1" w14:textId="77777777" w:rsidR="0006731D" w:rsidRPr="00E77497" w:rsidRDefault="0006731D" w:rsidP="0006731D">
      <w:pPr>
        <w:pStyle w:val="40"/>
      </w:pPr>
      <w:bookmarkStart w:id="5055" w:name="_Ref366135751"/>
      <w:r w:rsidRPr="00E77497">
        <w:t>lengt</w:t>
      </w:r>
      <w:bookmarkEnd w:id="5052"/>
      <w:bookmarkEnd w:id="5053"/>
      <w:r w:rsidRPr="00E77497">
        <w:t>h</w:t>
      </w:r>
      <w:bookmarkEnd w:id="5054"/>
      <w:bookmarkEnd w:id="5055"/>
    </w:p>
    <w:p w14:paraId="17CC1FAF" w14:textId="77777777" w:rsidR="0006731D" w:rsidRPr="004D1BD1" w:rsidRDefault="0006731D" w:rsidP="0006731D">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5056" w:name="_Toc385672282"/>
      <w:bookmarkStart w:id="5057"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14:paraId="0CE83D3E" w14:textId="77777777" w:rsidR="0006731D" w:rsidRPr="00E77497" w:rsidRDefault="0006731D" w:rsidP="0006731D">
      <w:pPr>
        <w:pStyle w:val="40"/>
      </w:pPr>
      <w:bookmarkStart w:id="5058" w:name="_Ref449944260"/>
      <w:r>
        <w:t>name</w:t>
      </w:r>
    </w:p>
    <w:p w14:paraId="44821DA2" w14:textId="77777777" w:rsidR="0006731D" w:rsidRDefault="0006731D" w:rsidP="0006731D">
      <w:r w:rsidRPr="00E77497">
        <w:t xml:space="preserve">The value of the </w:t>
      </w:r>
      <w:r>
        <w:rPr>
          <w:rFonts w:ascii="Courier New" w:hAnsi="Courier New"/>
          <w:b/>
        </w:rPr>
        <w:t>name</w:t>
      </w:r>
      <w:r w:rsidRPr="00E77497">
        <w:t xml:space="preserve"> property is an </w:t>
      </w:r>
      <w:r>
        <w:t>String</w:t>
      </w:r>
      <w:r w:rsidRPr="00E77497">
        <w:t xml:space="preserve"> that </w:t>
      </w:r>
      <w:r>
        <w:t>is descriptive of the function. The name has no semantic significance but is typically a variable or property name that is used to refer to the function at its point of definition in ECMAScript code.</w:t>
      </w:r>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14:paraId="4EB7ACD6" w14:textId="77777777" w:rsidR="0006731D" w:rsidRPr="004D1BD1" w:rsidRDefault="0006731D" w:rsidP="0006731D">
      <w:r>
        <w:t xml:space="preserve">Anonymous functions objects that do not have a contextual name associated with them by this specification do not have a  </w:t>
      </w:r>
      <w:r>
        <w:rPr>
          <w:rFonts w:ascii="Courier New" w:hAnsi="Courier New"/>
          <w:b/>
        </w:rPr>
        <w:t>name</w:t>
      </w:r>
      <w:r w:rsidRPr="00E77497">
        <w:t xml:space="preserve"> </w:t>
      </w:r>
      <w:r>
        <w:t xml:space="preserve">own </w:t>
      </w:r>
      <w:r w:rsidRPr="00E77497">
        <w:t>property</w:t>
      </w:r>
      <w:r>
        <w:t xml:space="preserve"> but inherit the </w:t>
      </w:r>
      <w:r>
        <w:rPr>
          <w:rFonts w:ascii="Courier New" w:hAnsi="Courier New"/>
          <w:b/>
        </w:rPr>
        <w:t>name</w:t>
      </w:r>
      <w:r w:rsidRPr="00E77497">
        <w:t xml:space="preserve"> property</w:t>
      </w:r>
      <w:r>
        <w:t xml:space="preserve"> of %FunctionPrototype%. </w:t>
      </w:r>
    </w:p>
    <w:p w14:paraId="776E778A" w14:textId="77777777" w:rsidR="0006731D" w:rsidRPr="00546435" w:rsidRDefault="0006731D" w:rsidP="0006731D">
      <w:pPr>
        <w:pStyle w:val="Note"/>
      </w:pPr>
      <w:r w:rsidRPr="006B6D0A">
        <w:t xml:space="preserve">Function objects created using </w:t>
      </w:r>
      <w:commentRangeStart w:id="5059"/>
      <w:r w:rsidRPr="006B6D0A">
        <w:rPr>
          <w:rFonts w:ascii="Courier New" w:hAnsi="Courier New"/>
          <w:b/>
        </w:rPr>
        <w:t>Function.prototype.bind</w:t>
      </w:r>
      <w:r>
        <w:rPr>
          <w:i/>
          <w:iCs/>
        </w:rPr>
        <w:t xml:space="preserve"> </w:t>
      </w:r>
      <w:r w:rsidRPr="006B6D0A">
        <w:t xml:space="preserve">do not have a </w:t>
      </w:r>
      <w:r>
        <w:rPr>
          <w:rFonts w:ascii="Courier New" w:hAnsi="Courier New" w:cs="Courier New"/>
          <w:b/>
        </w:rPr>
        <w:t>name</w:t>
      </w:r>
      <w:r w:rsidRPr="00546435">
        <w:t xml:space="preserve"> property.</w:t>
      </w:r>
      <w:commentRangeEnd w:id="5059"/>
      <w:r>
        <w:rPr>
          <w:rStyle w:val="af"/>
        </w:rPr>
        <w:commentReference w:id="5059"/>
      </w:r>
    </w:p>
    <w:p w14:paraId="63ECD541" w14:textId="77777777" w:rsidR="0006731D" w:rsidRPr="003B4312" w:rsidRDefault="0006731D" w:rsidP="0006731D">
      <w:pPr>
        <w:pStyle w:val="40"/>
      </w:pPr>
      <w:r w:rsidRPr="003B4312">
        <w:t>prototyp</w:t>
      </w:r>
      <w:bookmarkEnd w:id="5056"/>
      <w:bookmarkEnd w:id="5057"/>
      <w:r w:rsidRPr="003B4312">
        <w:t>e</w:t>
      </w:r>
      <w:bookmarkEnd w:id="5058"/>
    </w:p>
    <w:p w14:paraId="0FBDFCA7" w14:textId="77777777" w:rsidR="0006731D" w:rsidRDefault="0006731D" w:rsidP="0006731D">
      <w:r>
        <w:t xml:space="preserve">Function instances that can be used as a constructor have a </w:t>
      </w:r>
      <w:r w:rsidRPr="00197BED">
        <w:rPr>
          <w:rFonts w:ascii="Courier New" w:hAnsi="Courier New" w:cs="Courier New"/>
          <w:b/>
          <w:bCs/>
        </w:rPr>
        <w:t>prototype</w:t>
      </w:r>
      <w:r>
        <w:t xml:space="preserve"> property. Whenever such a function instance is created another ordinary object is also created and is the initial </w:t>
      </w:r>
      <w:r w:rsidRPr="006B6D0A">
        <w:t>value of the</w:t>
      </w:r>
      <w:r>
        <w:t xml:space="preserve"> function’s</w:t>
      </w:r>
      <w:r w:rsidRPr="006B6D0A">
        <w:t xml:space="preserve"> </w:t>
      </w:r>
      <w:r w:rsidRPr="006B6D0A">
        <w:rPr>
          <w:rFonts w:ascii="Courier New" w:hAnsi="Courier New"/>
          <w:b/>
        </w:rPr>
        <w:t>prototype</w:t>
      </w:r>
      <w:r w:rsidRPr="006B6D0A">
        <w:t xml:space="preserve"> property</w:t>
      </w:r>
      <w:r>
        <w:t>. Unless otherwise specified, the value of the prototype property</w:t>
      </w:r>
      <w:r w:rsidRPr="006B6D0A">
        <w:t xml:space="preserve"> is used to initia</w:t>
      </w:r>
      <w:r>
        <w:t>lize</w:t>
      </w:r>
      <w:r w:rsidRPr="006B6D0A">
        <w:t xml:space="preserve"> the [[Prototype]] </w:t>
      </w:r>
      <w:r>
        <w:t>internal slot</w:t>
      </w:r>
      <w:r w:rsidRPr="006B6D0A">
        <w:t xml:space="preserve"> of a newly created </w:t>
      </w:r>
      <w:r>
        <w:t xml:space="preserve">ordinary </w:t>
      </w:r>
      <w:r w:rsidRPr="006B6D0A">
        <w:t>object before the Function object is invoked as a constructor for that newly created object.</w:t>
      </w:r>
    </w:p>
    <w:p w14:paraId="06924493" w14:textId="77777777" w:rsidR="0006731D" w:rsidRPr="003B4312" w:rsidRDefault="0006731D" w:rsidP="0006731D">
      <w:r w:rsidRPr="006B6D0A">
        <w:t>This property ha</w:t>
      </w:r>
      <w:r w:rsidRPr="00E65A34">
        <w:t>s the attribute</w:t>
      </w:r>
      <w:r>
        <w:t>s</w:t>
      </w:r>
      <w:r w:rsidRPr="00E65A34">
        <w:t xml:space="preserv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Pr>
          <w:b/>
        </w:rPr>
        <w:t>false</w:t>
      </w:r>
      <w:r w:rsidRPr="004D1BD1" w:rsidDel="00602F71">
        <w:t xml:space="preserve"> </w:t>
      </w:r>
      <w:r w:rsidRPr="003B4312">
        <w:t>}.</w:t>
      </w:r>
    </w:p>
    <w:p w14:paraId="345D6DD5" w14:textId="77777777" w:rsidR="0006731D" w:rsidRPr="00546435" w:rsidRDefault="0006731D" w:rsidP="0006731D">
      <w:pPr>
        <w:pStyle w:val="Note"/>
      </w:pPr>
      <w:r w:rsidRPr="006B6D0A">
        <w:t>NOTE</w:t>
      </w:r>
      <w:r w:rsidRPr="006B6D0A">
        <w:tab/>
        <w:t xml:space="preserve">Function objects created using </w:t>
      </w:r>
      <w:r w:rsidRPr="006B6D0A">
        <w:rPr>
          <w:rFonts w:ascii="Courier New" w:hAnsi="Courier New"/>
          <w:b/>
        </w:rPr>
        <w:t>Function.prototype.bind</w:t>
      </w:r>
      <w:r>
        <w:t xml:space="preserve">, or by evaluating a </w:t>
      </w:r>
      <w:r w:rsidRPr="00197BED">
        <w:rPr>
          <w:rFonts w:ascii="Times New Roman" w:hAnsi="Times New Roman"/>
          <w:i/>
          <w:iCs/>
        </w:rPr>
        <w:t>MethodDefinition</w:t>
      </w:r>
      <w:r w:rsidRPr="00F9694F">
        <w:rPr>
          <w:rFonts w:ascii="Times New Roman" w:hAnsi="Times New Roman"/>
        </w:rPr>
        <w:t xml:space="preserve"> </w:t>
      </w:r>
      <w:r w:rsidRPr="00197BED">
        <w:t>(that is not a</w:t>
      </w:r>
      <w:r w:rsidRPr="00F9694F">
        <w:rPr>
          <w:rFonts w:ascii="Times New Roman" w:hAnsi="Times New Roman"/>
        </w:rPr>
        <w:t xml:space="preserve"> </w:t>
      </w:r>
      <w:r w:rsidRPr="00F9694F">
        <w:rPr>
          <w:rFonts w:ascii="Times New Roman" w:hAnsi="Times New Roman"/>
          <w:i/>
          <w:iCs/>
        </w:rPr>
        <w:t>GeneratorMethod</w:t>
      </w:r>
      <w:r w:rsidRPr="00197BED">
        <w:t>)</w:t>
      </w:r>
      <w:r w:rsidRPr="00F9694F">
        <w:rPr>
          <w:rFonts w:ascii="Times New Roman" w:hAnsi="Times New Roman"/>
        </w:rPr>
        <w:t xml:space="preserve">  </w:t>
      </w:r>
      <w:r w:rsidRPr="00197BED">
        <w:t>or</w:t>
      </w:r>
      <w:r>
        <w:t xml:space="preserve"> an</w:t>
      </w:r>
      <w:r>
        <w:rPr>
          <w:i/>
          <w:iCs/>
        </w:rPr>
        <w:t xml:space="preserve"> </w:t>
      </w:r>
      <w:r w:rsidRPr="00197BED">
        <w:rPr>
          <w:rFonts w:ascii="Times New Roman" w:hAnsi="Times New Roman"/>
          <w:i/>
          <w:iCs/>
        </w:rPr>
        <w:t>ArrowFunction</w:t>
      </w:r>
      <w:r>
        <w:rPr>
          <w:i/>
          <w:iCs/>
        </w:rPr>
        <w:t xml:space="preserve"> </w:t>
      </w:r>
      <w:r w:rsidRPr="00197BED">
        <w:t>grammar production</w:t>
      </w:r>
      <w:r>
        <w:rPr>
          <w:i/>
          <w:iCs/>
        </w:rPr>
        <w:t xml:space="preserve"> </w:t>
      </w:r>
      <w:r w:rsidRPr="006B6D0A">
        <w:t xml:space="preserve">do not have a </w:t>
      </w:r>
      <w:r w:rsidRPr="00E65A34">
        <w:rPr>
          <w:rFonts w:ascii="Courier New" w:hAnsi="Courier New" w:cs="Courier New"/>
          <w:b/>
        </w:rPr>
        <w:t>prototype</w:t>
      </w:r>
      <w:r w:rsidRPr="00546435">
        <w:t xml:space="preserve"> property.</w:t>
      </w:r>
    </w:p>
    <w:p w14:paraId="7F4B4138" w14:textId="77777777" w:rsidR="0006731D" w:rsidRPr="00E77497" w:rsidRDefault="0006731D" w:rsidP="0006731D">
      <w:pPr>
        <w:pStyle w:val="20"/>
      </w:pPr>
      <w:bookmarkStart w:id="5060" w:name="_Ref365547985"/>
      <w:bookmarkStart w:id="5061" w:name="_Toc370745814"/>
      <w:bookmarkStart w:id="5062" w:name="_Toc384481395"/>
      <w:r w:rsidRPr="00E77497">
        <w:t>Boolean Objects</w:t>
      </w:r>
      <w:bookmarkEnd w:id="5060"/>
      <w:bookmarkEnd w:id="5061"/>
      <w:bookmarkEnd w:id="5062"/>
    </w:p>
    <w:p w14:paraId="0511EE12" w14:textId="77777777" w:rsidR="0006731D" w:rsidRPr="00E77497" w:rsidRDefault="0006731D" w:rsidP="0006731D">
      <w:pPr>
        <w:pStyle w:val="30"/>
      </w:pPr>
      <w:bookmarkStart w:id="5063" w:name="_Ref365541754"/>
      <w:bookmarkStart w:id="5064" w:name="_Toc370745815"/>
      <w:bookmarkStart w:id="5065" w:name="_Toc384481396"/>
      <w:r w:rsidRPr="00E77497">
        <w:t>The Boolean Constructor</w:t>
      </w:r>
      <w:bookmarkEnd w:id="5063"/>
      <w:bookmarkEnd w:id="5064"/>
      <w:bookmarkEnd w:id="5065"/>
      <w:r w:rsidRPr="00E77497">
        <w:t xml:space="preserve"> </w:t>
      </w:r>
    </w:p>
    <w:p w14:paraId="1BE6CB3C" w14:textId="77777777" w:rsidR="0006731D" w:rsidRDefault="0006731D" w:rsidP="0006731D">
      <w:r>
        <w:t xml:space="preserve">The </w:t>
      </w:r>
      <w:r w:rsidRPr="005E793B">
        <w:t xml:space="preserve">Boolean </w:t>
      </w:r>
      <w:r>
        <w:t xml:space="preserve">constructor is the %Boolean% intrinsic object and the initial value of the </w:t>
      </w:r>
      <w:r w:rsidRPr="00E74C84">
        <w:rPr>
          <w:rFonts w:ascii="Courier New" w:eastAsia="Times New Roman" w:hAnsi="Courier New" w:cs="Courier New"/>
          <w:b/>
          <w:spacing w:val="6"/>
        </w:rPr>
        <w:t>Boolean</w:t>
      </w:r>
      <w:r w:rsidRPr="005E793B">
        <w:rPr>
          <w:rFonts w:ascii="Times New Roman" w:eastAsia="Times New Roman" w:hAnsi="Times New Roman"/>
          <w:b/>
          <w:spacing w:val="6"/>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performs a type conversion.</w:t>
      </w:r>
      <w:r w:rsidRPr="006F6590">
        <w:t xml:space="preserve"> </w:t>
      </w:r>
      <w:r>
        <w:t xml:space="preserve">However, if the </w:t>
      </w:r>
      <w:r w:rsidRPr="00C255C0">
        <w:rPr>
          <w:b/>
          <w:bCs/>
        </w:rPr>
        <w:t>this</w:t>
      </w:r>
      <w:r>
        <w:t xml:space="preserve"> value passed in the call is an Object with an uninitialized [[BooleanData]] internal slot</w:t>
      </w:r>
      <w:r w:rsidRPr="00E77497">
        <w:t xml:space="preserve">, it </w:t>
      </w:r>
      <w:r w:rsidRPr="00F94F77">
        <w:t>initia</w:t>
      </w:r>
      <w:r>
        <w:t xml:space="preserve">lizes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Boolean </w:t>
      </w:r>
      <w:r w:rsidRPr="00977F8C">
        <w:t>to be used both to perform type conversion and</w:t>
      </w:r>
      <w:r>
        <w:rPr>
          <w:rFonts w:ascii="Courier New" w:hAnsi="Courier New"/>
          <w:b/>
        </w:rPr>
        <w:t xml:space="preserve"> </w:t>
      </w:r>
      <w:r>
        <w:t>to perform constructor instance initialisation.</w:t>
      </w:r>
    </w:p>
    <w:p w14:paraId="000F7419" w14:textId="77777777" w:rsidR="0006731D" w:rsidRPr="00E77497" w:rsidRDefault="0006731D" w:rsidP="0006731D">
      <w:r>
        <w:t xml:space="preserve">The </w:t>
      </w:r>
      <w:r w:rsidRPr="00192F0E">
        <w:rPr>
          <w:rFonts w:ascii="Courier New" w:hAnsi="Courier New"/>
          <w:b/>
        </w:rPr>
        <w:t xml:space="preserve">Boolean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192F0E">
        <w:rPr>
          <w:rFonts w:ascii="Courier New" w:hAnsi="Courier New"/>
          <w:b/>
        </w:rPr>
        <w:t xml:space="preserve">Boolean </w:t>
      </w:r>
      <w:r>
        <w:t xml:space="preserve">behaviour must include a </w:t>
      </w:r>
      <w:r w:rsidRPr="00E775BC">
        <w:rPr>
          <w:rFonts w:ascii="Courier New" w:hAnsi="Courier New" w:cs="Courier New"/>
          <w:b/>
          <w:bCs/>
        </w:rPr>
        <w:t>super</w:t>
      </w:r>
      <w:r>
        <w:t xml:space="preserve"> call to the </w:t>
      </w:r>
      <w:r>
        <w:rPr>
          <w:rFonts w:ascii="Courier New" w:hAnsi="Courier New"/>
          <w:b/>
        </w:rPr>
        <w:t>Boolean</w:t>
      </w:r>
      <w:r w:rsidRPr="00E77497">
        <w:t xml:space="preserve"> </w:t>
      </w:r>
      <w:r>
        <w:t xml:space="preserve">constructor to initialize the [[BooleanData]] state of subclass instances. </w:t>
      </w:r>
    </w:p>
    <w:p w14:paraId="6BE59881" w14:textId="77777777" w:rsidR="0006731D" w:rsidRPr="00E77497" w:rsidRDefault="0006731D" w:rsidP="0006731D">
      <w:pPr>
        <w:pStyle w:val="40"/>
      </w:pPr>
      <w:r w:rsidRPr="00E77497">
        <w:tab/>
        <w:t>Boolean (</w:t>
      </w:r>
      <w:r>
        <w:t xml:space="preserve"> </w:t>
      </w:r>
      <w:r w:rsidRPr="00E77497">
        <w:t>value</w:t>
      </w:r>
      <w:r>
        <w:t xml:space="preserve"> </w:t>
      </w:r>
      <w:r w:rsidRPr="00E77497">
        <w:t>)</w:t>
      </w:r>
    </w:p>
    <w:p w14:paraId="62187A42" w14:textId="77777777" w:rsidR="0006731D" w:rsidRPr="00E77497" w:rsidRDefault="0006731D" w:rsidP="0006731D">
      <w:pPr>
        <w:pStyle w:val="normalbefore"/>
      </w:pPr>
      <w:r w:rsidRPr="00E77497">
        <w:t xml:space="preserve">When </w:t>
      </w:r>
      <w:r>
        <w:rPr>
          <w:rFonts w:ascii="Courier New" w:hAnsi="Courier New"/>
          <w:b/>
        </w:rPr>
        <w:t>Boolean</w:t>
      </w:r>
      <w:r w:rsidRPr="00E77497">
        <w:t xml:space="preserve"> is called with argument </w:t>
      </w:r>
      <w:r>
        <w:rPr>
          <w:rFonts w:ascii="Times New Roman" w:hAnsi="Times New Roman"/>
          <w:i/>
        </w:rPr>
        <w:t>value</w:t>
      </w:r>
      <w:r w:rsidRPr="00E77497">
        <w:t>,</w:t>
      </w:r>
      <w:r>
        <w:t xml:space="preserve"> the following steps are taken:</w:t>
      </w:r>
    </w:p>
    <w:p w14:paraId="60172518" w14:textId="77777777" w:rsidR="0006731D" w:rsidRDefault="0006731D" w:rsidP="00613655">
      <w:pPr>
        <w:pStyle w:val="Alg4"/>
        <w:numPr>
          <w:ilvl w:val="0"/>
          <w:numId w:val="967"/>
        </w:numPr>
      </w:pPr>
      <w:r>
        <w:t xml:space="preserve">Let </w:t>
      </w:r>
      <w:r>
        <w:rPr>
          <w:i/>
        </w:rPr>
        <w:t>O</w:t>
      </w:r>
      <w:r>
        <w:t xml:space="preserve"> be the </w:t>
      </w:r>
      <w:r w:rsidRPr="00F94F77">
        <w:rPr>
          <w:b/>
        </w:rPr>
        <w:t>this</w:t>
      </w:r>
      <w:r>
        <w:t xml:space="preserve"> value.</w:t>
      </w:r>
    </w:p>
    <w:p w14:paraId="72F6F1DE" w14:textId="77777777" w:rsidR="0006731D" w:rsidRDefault="0006731D" w:rsidP="00613655">
      <w:pPr>
        <w:pStyle w:val="Alg4"/>
        <w:numPr>
          <w:ilvl w:val="0"/>
          <w:numId w:val="967"/>
        </w:numPr>
      </w:pPr>
      <w:r>
        <w:t xml:space="preserve">Let </w:t>
      </w:r>
      <w:r>
        <w:rPr>
          <w:i/>
          <w:iCs/>
        </w:rPr>
        <w:t>b</w:t>
      </w:r>
      <w:r>
        <w:t xml:space="preserve"> be ToBoolean(</w:t>
      </w:r>
      <w:r>
        <w:rPr>
          <w:i/>
          <w:iCs/>
        </w:rPr>
        <w:t>value</w:t>
      </w:r>
      <w:r>
        <w:t>).</w:t>
      </w:r>
    </w:p>
    <w:p w14:paraId="06A9BDEC" w14:textId="77777777" w:rsidR="0006731D" w:rsidRDefault="0006731D" w:rsidP="00613655">
      <w:pPr>
        <w:pStyle w:val="Alg4"/>
        <w:numPr>
          <w:ilvl w:val="0"/>
          <w:numId w:val="967"/>
        </w:numPr>
      </w:pPr>
      <w:r>
        <w:t>If Type(</w:t>
      </w:r>
      <w:r>
        <w:rPr>
          <w:i/>
          <w:iCs/>
        </w:rPr>
        <w:t>O</w:t>
      </w:r>
      <w:r>
        <w:t xml:space="preserve">) is Object and </w:t>
      </w:r>
      <w:r>
        <w:rPr>
          <w:i/>
          <w:iCs/>
        </w:rPr>
        <w:t>O</w:t>
      </w:r>
      <w:r>
        <w:t xml:space="preserve"> has a [[BooleanData]] internal slot and the value of [[BooleanData]] is </w:t>
      </w:r>
      <w:r>
        <w:rPr>
          <w:b/>
          <w:bCs/>
        </w:rPr>
        <w:t>undefined</w:t>
      </w:r>
      <w:r>
        <w:t>, then</w:t>
      </w:r>
    </w:p>
    <w:p w14:paraId="38E7CC58" w14:textId="77777777" w:rsidR="0006731D" w:rsidRDefault="0006731D" w:rsidP="00613655">
      <w:pPr>
        <w:pStyle w:val="Alg4"/>
        <w:numPr>
          <w:ilvl w:val="1"/>
          <w:numId w:val="967"/>
        </w:numPr>
      </w:pPr>
      <w:r>
        <w:t xml:space="preserve">Set the value of </w:t>
      </w:r>
      <w:r>
        <w:rPr>
          <w:i/>
          <w:iCs/>
        </w:rPr>
        <w:t>O’s</w:t>
      </w:r>
      <w:r>
        <w:t xml:space="preserve"> [[BooleanData]] internal slot to </w:t>
      </w:r>
      <w:r>
        <w:rPr>
          <w:i/>
          <w:iCs/>
        </w:rPr>
        <w:t>b</w:t>
      </w:r>
      <w:r>
        <w:t>.</w:t>
      </w:r>
    </w:p>
    <w:p w14:paraId="2F971BFE" w14:textId="77777777" w:rsidR="0006731D" w:rsidRDefault="0006731D" w:rsidP="00613655">
      <w:pPr>
        <w:pStyle w:val="Alg4"/>
        <w:numPr>
          <w:ilvl w:val="1"/>
          <w:numId w:val="967"/>
        </w:numPr>
      </w:pPr>
      <w:r>
        <w:t xml:space="preserve">Return </w:t>
      </w:r>
      <w:r>
        <w:rPr>
          <w:i/>
          <w:iCs/>
        </w:rPr>
        <w:t>O</w:t>
      </w:r>
      <w:r>
        <w:t>.</w:t>
      </w:r>
    </w:p>
    <w:p w14:paraId="5319B8D0" w14:textId="77777777" w:rsidR="0006731D" w:rsidRPr="00E77497" w:rsidRDefault="0006731D" w:rsidP="00613655">
      <w:pPr>
        <w:pStyle w:val="Alg4"/>
        <w:numPr>
          <w:ilvl w:val="0"/>
          <w:numId w:val="967"/>
        </w:numPr>
      </w:pPr>
      <w:r w:rsidRPr="00E77497">
        <w:t xml:space="preserve">Return </w:t>
      </w:r>
      <w:r>
        <w:rPr>
          <w:i/>
        </w:rPr>
        <w:t>b</w:t>
      </w:r>
      <w:r w:rsidRPr="00E77497">
        <w:t>.</w:t>
      </w:r>
    </w:p>
    <w:p w14:paraId="1CD3DFBA" w14:textId="77777777" w:rsidR="0006731D" w:rsidRPr="00E77497" w:rsidRDefault="0006731D" w:rsidP="0006731D">
      <w:pPr>
        <w:pStyle w:val="40"/>
      </w:pPr>
      <w:r w:rsidRPr="00E77497">
        <w:t>new Boolean (</w:t>
      </w:r>
      <w:r>
        <w:t xml:space="preserve"> ...argumentsList </w:t>
      </w:r>
      <w:r w:rsidRPr="00E77497">
        <w:t>)</w:t>
      </w:r>
    </w:p>
    <w:p w14:paraId="073AA616" w14:textId="77777777" w:rsidR="0006731D" w:rsidRDefault="0006731D" w:rsidP="0006731D">
      <w:pPr>
        <w:pStyle w:val="normalbefore"/>
      </w:pPr>
      <w:r w:rsidRPr="004119E6">
        <w:t>When</w:t>
      </w:r>
      <w:r>
        <w:rPr>
          <w:rFonts w:ascii="Courier New" w:hAnsi="Courier New"/>
          <w:b/>
        </w:rPr>
        <w:t xml:space="preserve"> Boolean</w:t>
      </w:r>
      <w:r w:rsidRPr="00E77497">
        <w:t xml:space="preserve"> </w:t>
      </w:r>
      <w:r>
        <w:t xml:space="preserve">is called as part of a new expression </w:t>
      </w:r>
      <w:r w:rsidRPr="00E77497">
        <w:t>, it initia</w:t>
      </w:r>
      <w:r>
        <w:t>lize</w:t>
      </w:r>
      <w:r w:rsidRPr="00E77497">
        <w:t xml:space="preserve">s </w:t>
      </w:r>
      <w:r>
        <w:t>a</w:t>
      </w:r>
      <w:r w:rsidRPr="00E77497">
        <w:t xml:space="preserve"> newly created object</w:t>
      </w:r>
      <w:r>
        <w:t>:</w:t>
      </w:r>
    </w:p>
    <w:p w14:paraId="7002405A" w14:textId="77777777" w:rsidR="0006731D" w:rsidRDefault="0006731D" w:rsidP="00613655">
      <w:pPr>
        <w:pStyle w:val="Alg4"/>
        <w:numPr>
          <w:ilvl w:val="0"/>
          <w:numId w:val="1009"/>
        </w:numPr>
      </w:pPr>
      <w:r>
        <w:t xml:space="preserve">Let </w:t>
      </w:r>
      <w:r>
        <w:rPr>
          <w:i/>
          <w:iCs/>
        </w:rPr>
        <w:t>F</w:t>
      </w:r>
      <w:r>
        <w:t xml:space="preserve"> be the </w:t>
      </w:r>
      <w:r>
        <w:rPr>
          <w:rFonts w:ascii="Courier New" w:hAnsi="Courier New"/>
          <w:b/>
        </w:rPr>
        <w:t>Boolean</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216BBCE6" w14:textId="77777777" w:rsidR="0006731D" w:rsidRDefault="0006731D" w:rsidP="00613655">
      <w:pPr>
        <w:pStyle w:val="Alg4"/>
        <w:numPr>
          <w:ilvl w:val="0"/>
          <w:numId w:val="1009"/>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3D3A954D" w14:textId="77777777" w:rsidR="0006731D" w:rsidRPr="00E4780A" w:rsidRDefault="0006731D" w:rsidP="00613655">
      <w:pPr>
        <w:pStyle w:val="Alg4"/>
        <w:numPr>
          <w:ilvl w:val="0"/>
          <w:numId w:val="1009"/>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0B7E8B55" w14:textId="77777777" w:rsidR="0006731D" w:rsidRPr="00E77497" w:rsidRDefault="0006731D" w:rsidP="0006731D">
      <w:r>
        <w:t xml:space="preserve">If </w:t>
      </w:r>
      <w:r>
        <w:rPr>
          <w:rFonts w:ascii="Courier New" w:hAnsi="Courier New"/>
          <w:b/>
        </w:rPr>
        <w:t>Boolean</w:t>
      </w:r>
      <w:r w:rsidRPr="00E77497">
        <w:t xml:space="preserve"> </w:t>
      </w:r>
      <w:r>
        <w:t xml:space="preserve">is implemented as an </w:t>
      </w:r>
      <w:r w:rsidRPr="00027E31">
        <w:t xml:space="preserve">ECMAScript </w:t>
      </w:r>
      <w:r>
        <w:t>function object, its [[Construct]] internal method will perform the above steps.</w:t>
      </w:r>
    </w:p>
    <w:p w14:paraId="10B405FC" w14:textId="77777777" w:rsidR="0006731D" w:rsidRPr="00E77497" w:rsidRDefault="0006731D" w:rsidP="0006731D">
      <w:pPr>
        <w:pStyle w:val="30"/>
      </w:pPr>
      <w:bookmarkStart w:id="5066" w:name="_Toc370745816"/>
      <w:bookmarkStart w:id="5067" w:name="_Toc384481397"/>
      <w:r w:rsidRPr="00E77497">
        <w:t>Properties of the Boolean Constructor</w:t>
      </w:r>
      <w:bookmarkEnd w:id="5066"/>
      <w:bookmarkEnd w:id="5067"/>
    </w:p>
    <w:p w14:paraId="655660AC" w14:textId="77777777" w:rsidR="0006731D" w:rsidRPr="00E77497" w:rsidRDefault="0006731D" w:rsidP="0006731D">
      <w:r w:rsidRPr="00E77497">
        <w:t xml:space="preserve">The value of the [[Prototype]] </w:t>
      </w:r>
      <w:r>
        <w:t>internal slot</w:t>
      </w:r>
      <w:r w:rsidRPr="00E77497">
        <w:t xml:space="preserve"> of the Boolean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3DC7954E" w14:textId="77777777" w:rsidR="0006731D" w:rsidRPr="00E77497" w:rsidRDefault="0006731D" w:rsidP="0006731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w:t>
      </w:r>
      <w:r>
        <w:t>ies</w:t>
      </w:r>
      <w:r w:rsidRPr="00E77497">
        <w:t>:</w:t>
      </w:r>
    </w:p>
    <w:p w14:paraId="2CB79D9D" w14:textId="77777777" w:rsidR="0006731D" w:rsidRPr="00E77497" w:rsidRDefault="0006731D" w:rsidP="0006731D">
      <w:pPr>
        <w:pStyle w:val="40"/>
      </w:pPr>
      <w:r w:rsidRPr="00E77497">
        <w:t>Boolean.prototype</w:t>
      </w:r>
    </w:p>
    <w:p w14:paraId="1B26666E" w14:textId="77777777" w:rsidR="0006731D" w:rsidRPr="00E77497" w:rsidRDefault="0006731D" w:rsidP="0006731D">
      <w:r w:rsidRPr="00E77497">
        <w:t xml:space="preserve">The initial value of </w:t>
      </w:r>
      <w:r w:rsidRPr="00E77497">
        <w:rPr>
          <w:rFonts w:ascii="Courier New" w:hAnsi="Courier New"/>
          <w:b/>
        </w:rPr>
        <w:t>Boolean.prototype</w:t>
      </w:r>
      <w:r w:rsidRPr="00E77497">
        <w:t xml:space="preserve"> is the Boolean prototype object (</w:t>
      </w:r>
      <w:r>
        <w:fldChar w:fldCharType="begin"/>
      </w:r>
      <w:r>
        <w:instrText xml:space="preserve"> REF _Ref366066727 \r \h </w:instrText>
      </w:r>
      <w:r>
        <w:fldChar w:fldCharType="separate"/>
      </w:r>
      <w:r w:rsidR="00281431">
        <w:t>19.3.3</w:t>
      </w:r>
      <w:r>
        <w:fldChar w:fldCharType="end"/>
      </w:r>
      <w:r w:rsidRPr="00E77497">
        <w:t>).</w:t>
      </w:r>
    </w:p>
    <w:p w14:paraId="2B344DFF" w14:textId="77777777" w:rsidR="0006731D" w:rsidRPr="00E77497"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0A106C8" w14:textId="77777777" w:rsidR="0006731D" w:rsidRPr="00A67AF2" w:rsidRDefault="0006731D" w:rsidP="0006731D">
      <w:pPr>
        <w:pStyle w:val="40"/>
      </w:pPr>
      <w:r>
        <w:t>Boolean[ @@create ]</w:t>
      </w:r>
      <w:r w:rsidRPr="00A67AF2">
        <w:t xml:space="preserve"> (</w:t>
      </w:r>
      <w:r>
        <w:t xml:space="preserve"> </w:t>
      </w:r>
      <w:r w:rsidRPr="00A67AF2">
        <w:t>)</w:t>
      </w:r>
    </w:p>
    <w:p w14:paraId="0C8DE3A7"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3A632B9A" w14:textId="77777777" w:rsidR="0006731D" w:rsidRDefault="0006731D" w:rsidP="00613655">
      <w:pPr>
        <w:pStyle w:val="Alg4"/>
        <w:numPr>
          <w:ilvl w:val="0"/>
          <w:numId w:val="1010"/>
        </w:numPr>
      </w:pPr>
      <w:r>
        <w:t xml:space="preserve">Let </w:t>
      </w:r>
      <w:r>
        <w:rPr>
          <w:i/>
          <w:iCs/>
        </w:rPr>
        <w:t>F</w:t>
      </w:r>
      <w:r>
        <w:t xml:space="preserve"> be the </w:t>
      </w:r>
      <w:r w:rsidRPr="00424369">
        <w:rPr>
          <w:b/>
          <w:bCs/>
        </w:rPr>
        <w:t>this</w:t>
      </w:r>
      <w:r>
        <w:t xml:space="preserve"> value.</w:t>
      </w:r>
    </w:p>
    <w:p w14:paraId="098C73B0" w14:textId="77777777" w:rsidR="0006731D" w:rsidRPr="00E77497" w:rsidRDefault="0006731D" w:rsidP="00613655">
      <w:pPr>
        <w:pStyle w:val="Alg4"/>
        <w:numPr>
          <w:ilvl w:val="0"/>
          <w:numId w:val="1010"/>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Boolean</w:t>
      </w:r>
      <w:r w:rsidRPr="00695875">
        <w:rPr>
          <w:rFonts w:ascii="Courier New" w:hAnsi="Courier New"/>
          <w:b/>
        </w:rPr>
        <w:t>Prototype%</w:t>
      </w:r>
      <w:r w:rsidRPr="00156AA7">
        <w:rPr>
          <w:rFonts w:ascii="Courier New" w:hAnsi="Courier New"/>
          <w:b/>
          <w:bCs/>
          <w:sz w:val="18"/>
        </w:rPr>
        <w:t>"</w:t>
      </w:r>
      <w:r w:rsidRPr="00655E48">
        <w:rPr>
          <w:sz w:val="18"/>
        </w:rPr>
        <w:t xml:space="preserve">, ( [[BooleanData]]) </w:t>
      </w:r>
      <w:r>
        <w:rPr>
          <w:iCs/>
        </w:rPr>
        <w:t>)</w:t>
      </w:r>
      <w:r w:rsidRPr="00E77497">
        <w:t>.</w:t>
      </w:r>
    </w:p>
    <w:p w14:paraId="6C3ED803" w14:textId="77777777" w:rsidR="0006731D" w:rsidRPr="00E77497" w:rsidRDefault="0006731D" w:rsidP="00613655">
      <w:pPr>
        <w:pStyle w:val="Alg4"/>
        <w:numPr>
          <w:ilvl w:val="0"/>
          <w:numId w:val="1010"/>
        </w:numPr>
      </w:pPr>
      <w:r w:rsidRPr="00E77497">
        <w:t xml:space="preserve">Return </w:t>
      </w:r>
      <w:r w:rsidRPr="00E77497">
        <w:rPr>
          <w:i/>
        </w:rPr>
        <w:t>obj</w:t>
      </w:r>
      <w:r w:rsidRPr="00E77497">
        <w:t>.</w:t>
      </w:r>
    </w:p>
    <w:p w14:paraId="41F1EA51"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78B70FBF" w14:textId="77777777" w:rsidR="0006731D"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21E408ED" w14:textId="77777777" w:rsidR="0006731D" w:rsidRPr="00E77497" w:rsidRDefault="0006731D" w:rsidP="0006731D">
      <w:pPr>
        <w:pStyle w:val="Note"/>
      </w:pPr>
      <w:r>
        <w:t>NOTE</w:t>
      </w:r>
      <w:r>
        <w:tab/>
        <w:t xml:space="preserve">[[BooleanData]] is initially assigned the value </w:t>
      </w:r>
      <w:r w:rsidRPr="00655E48">
        <w:rPr>
          <w:rFonts w:ascii="Times New Roman" w:hAnsi="Times New Roman"/>
          <w:b/>
          <w:bCs/>
        </w:rPr>
        <w:t>undefined</w:t>
      </w:r>
      <w:r>
        <w:t xml:space="preserve"> as a flag to indicate that the instance has not yet been initialized by the Boolean constructor. This flag value is never directly exposed to ECMAScript code; hence implementations may choose to encode the flag in some other manner. </w:t>
      </w:r>
    </w:p>
    <w:p w14:paraId="44372D5C" w14:textId="77777777" w:rsidR="0006731D" w:rsidRPr="00E77497" w:rsidRDefault="0006731D" w:rsidP="0006731D">
      <w:pPr>
        <w:pStyle w:val="30"/>
      </w:pPr>
      <w:bookmarkStart w:id="5068" w:name="_Ref366066727"/>
      <w:bookmarkStart w:id="5069" w:name="_Ref366136067"/>
      <w:bookmarkStart w:id="5070" w:name="_Toc370745817"/>
      <w:bookmarkStart w:id="5071" w:name="_Toc384481398"/>
      <w:r w:rsidRPr="00E77497">
        <w:t>Properties of the Boolean Prototype Object</w:t>
      </w:r>
      <w:bookmarkEnd w:id="5068"/>
      <w:bookmarkEnd w:id="5069"/>
      <w:bookmarkEnd w:id="5070"/>
      <w:bookmarkEnd w:id="5071"/>
    </w:p>
    <w:p w14:paraId="13D40448" w14:textId="77777777" w:rsidR="0006731D" w:rsidRPr="00E77497" w:rsidRDefault="0006731D" w:rsidP="0006731D">
      <w:r w:rsidRPr="00E77497">
        <w:t>The Boolean prototype object is a</w:t>
      </w:r>
      <w:r>
        <w:t>n ordinary</w:t>
      </w:r>
      <w:r w:rsidRPr="00E77497">
        <w:t xml:space="preserve"> object</w:t>
      </w:r>
      <w:r>
        <w:t>.</w:t>
      </w:r>
      <w:r w:rsidRPr="00E77497">
        <w:t xml:space="preserve"> </w:t>
      </w:r>
      <w:r>
        <w:t>It is not a Boolean instance and does not have</w:t>
      </w:r>
      <w:r w:rsidRPr="00E77497">
        <w:t xml:space="preserve"> a </w:t>
      </w:r>
      <w:r>
        <w:t>[[BooleanData]] internal slot</w:t>
      </w:r>
      <w:r w:rsidRPr="00E77497">
        <w:t>.</w:t>
      </w:r>
    </w:p>
    <w:p w14:paraId="47B4FA2C" w14:textId="77777777" w:rsidR="0006731D" w:rsidRPr="00E77497" w:rsidRDefault="0006731D" w:rsidP="0006731D">
      <w:r w:rsidRPr="00E77497">
        <w:t xml:space="preserve">The value of the [[Prototype]] </w:t>
      </w:r>
      <w:r>
        <w:t>internal slot</w:t>
      </w:r>
      <w:r w:rsidRPr="00E77497">
        <w:t xml:space="preserve"> of the Boolean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04EE56C9" w14:textId="77777777" w:rsidR="0006731D" w:rsidRDefault="0006731D" w:rsidP="0006731D">
      <w:pPr>
        <w:pStyle w:val="normalbefore"/>
      </w:pPr>
      <w:r>
        <w:t xml:space="preserve">The abstract operation </w:t>
      </w:r>
      <w:r w:rsidRPr="00B10EE5">
        <w:rPr>
          <w:rFonts w:ascii="Times New Roman" w:hAnsi="Times New Roman"/>
        </w:rPr>
        <w:t>this</w:t>
      </w:r>
      <w:r>
        <w:rPr>
          <w:rFonts w:ascii="Times New Roman" w:hAnsi="Times New Roman"/>
        </w:rPr>
        <w:t>Boolean</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4684069B" w14:textId="77777777" w:rsidR="0006731D" w:rsidRPr="00E77497" w:rsidRDefault="0006731D" w:rsidP="00613655">
      <w:pPr>
        <w:pStyle w:val="Alg4"/>
        <w:numPr>
          <w:ilvl w:val="0"/>
          <w:numId w:val="971"/>
        </w:numPr>
      </w:pPr>
      <w:r>
        <w:t>If Type(</w:t>
      </w:r>
      <w:r w:rsidRPr="00A316EF">
        <w:rPr>
          <w:i/>
          <w:iCs/>
        </w:rPr>
        <w:t>value</w:t>
      </w:r>
      <w:r>
        <w:t xml:space="preserve">) is Boolean, return </w:t>
      </w:r>
      <w:r>
        <w:rPr>
          <w:i/>
          <w:iCs/>
        </w:rPr>
        <w:t>value</w:t>
      </w:r>
      <w:r w:rsidRPr="00E77497">
        <w:t>.</w:t>
      </w:r>
    </w:p>
    <w:p w14:paraId="51FE3AE1" w14:textId="77777777" w:rsidR="0006731D" w:rsidRPr="00E77497" w:rsidRDefault="0006731D" w:rsidP="00613655">
      <w:pPr>
        <w:pStyle w:val="Alg4"/>
        <w:numPr>
          <w:ilvl w:val="0"/>
          <w:numId w:val="971"/>
        </w:numPr>
      </w:pPr>
      <w:r>
        <w:t>If Type(</w:t>
      </w:r>
      <w:r>
        <w:rPr>
          <w:i/>
          <w:iCs/>
        </w:rPr>
        <w:t>value)</w:t>
      </w:r>
      <w:r>
        <w:t xml:space="preserve"> is Object and </w:t>
      </w:r>
      <w:r>
        <w:rPr>
          <w:i/>
          <w:iCs/>
        </w:rPr>
        <w:t>value</w:t>
      </w:r>
      <w:r>
        <w:t xml:space="preserve"> has a [[BooleanData]] internal slot, then</w:t>
      </w:r>
    </w:p>
    <w:p w14:paraId="2125AA06" w14:textId="77777777" w:rsidR="0006731D" w:rsidRDefault="0006731D" w:rsidP="00613655">
      <w:pPr>
        <w:pStyle w:val="Alg4"/>
        <w:numPr>
          <w:ilvl w:val="1"/>
          <w:numId w:val="971"/>
        </w:numPr>
      </w:pPr>
      <w:r>
        <w:t xml:space="preserve">Let </w:t>
      </w:r>
      <w:r>
        <w:rPr>
          <w:i/>
          <w:iCs/>
        </w:rPr>
        <w:t>b</w:t>
      </w:r>
      <w:r>
        <w:t xml:space="preserve"> be the value of </w:t>
      </w:r>
      <w:r>
        <w:rPr>
          <w:i/>
          <w:iCs/>
        </w:rPr>
        <w:t>value’s</w:t>
      </w:r>
      <w:r>
        <w:t xml:space="preserve"> [[BooleanData]] internal slot.</w:t>
      </w:r>
    </w:p>
    <w:p w14:paraId="3CF86B51" w14:textId="77777777" w:rsidR="0006731D" w:rsidRDefault="0006731D" w:rsidP="00613655">
      <w:pPr>
        <w:pStyle w:val="Alg4"/>
        <w:numPr>
          <w:ilvl w:val="1"/>
          <w:numId w:val="971"/>
        </w:numPr>
      </w:pPr>
      <w:r>
        <w:t xml:space="preserve">If </w:t>
      </w:r>
      <w:r>
        <w:rPr>
          <w:i/>
          <w:iCs/>
        </w:rPr>
        <w:t>b</w:t>
      </w:r>
      <w:r>
        <w:t xml:space="preserve"> is not </w:t>
      </w:r>
      <w:r>
        <w:rPr>
          <w:b/>
          <w:bCs/>
        </w:rPr>
        <w:t>undefined</w:t>
      </w:r>
      <w:r>
        <w:t xml:space="preserve">, then return </w:t>
      </w:r>
      <w:r>
        <w:rPr>
          <w:i/>
          <w:iCs/>
        </w:rPr>
        <w:t>b</w:t>
      </w:r>
      <w:r>
        <w:t>.</w:t>
      </w:r>
    </w:p>
    <w:p w14:paraId="2139D2AD" w14:textId="77777777" w:rsidR="0006731D" w:rsidRPr="00B07A13" w:rsidRDefault="0006731D" w:rsidP="00613655">
      <w:pPr>
        <w:pStyle w:val="Alg4"/>
        <w:numPr>
          <w:ilvl w:val="0"/>
          <w:numId w:val="971"/>
        </w:numPr>
      </w:pPr>
      <w:r>
        <w:t>T</w:t>
      </w:r>
      <w:r w:rsidRPr="004A18C2">
        <w:t xml:space="preserve">hrow a </w:t>
      </w:r>
      <w:r w:rsidRPr="004A18C2">
        <w:rPr>
          <w:b/>
          <w:bCs/>
        </w:rPr>
        <w:t>TypeError</w:t>
      </w:r>
      <w:r w:rsidRPr="004A18C2">
        <w:t xml:space="preserve"> exception</w:t>
      </w:r>
      <w:r>
        <w:t>.</w:t>
      </w:r>
    </w:p>
    <w:p w14:paraId="4253FEEE" w14:textId="77777777" w:rsidR="0006731D" w:rsidRPr="00E77497" w:rsidRDefault="0006731D" w:rsidP="0006731D">
      <w:pPr>
        <w:pStyle w:val="40"/>
      </w:pPr>
      <w:r w:rsidRPr="00E77497">
        <w:t>Boolean.prototype.constructor</w:t>
      </w:r>
    </w:p>
    <w:p w14:paraId="2B67C043" w14:textId="77777777" w:rsidR="0006731D" w:rsidRPr="00E77497" w:rsidRDefault="0006731D" w:rsidP="0006731D">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p>
    <w:p w14:paraId="46478EF9" w14:textId="77777777" w:rsidR="0006731D" w:rsidRPr="00E77497" w:rsidRDefault="0006731D" w:rsidP="0006731D">
      <w:pPr>
        <w:pStyle w:val="40"/>
      </w:pPr>
      <w:r w:rsidRPr="00E77497">
        <w:t>Boolean.prototype.toString ( )</w:t>
      </w:r>
    </w:p>
    <w:p w14:paraId="4244CEFB" w14:textId="77777777" w:rsidR="0006731D" w:rsidRPr="00E77497" w:rsidRDefault="0006731D" w:rsidP="0006731D">
      <w:pPr>
        <w:pStyle w:val="normalbefore"/>
      </w:pPr>
      <w:r w:rsidRPr="00E77497">
        <w:t>The following steps are taken:</w:t>
      </w:r>
    </w:p>
    <w:p w14:paraId="64C55BEE" w14:textId="77777777" w:rsidR="0006731D" w:rsidRPr="00E77497" w:rsidRDefault="0006731D" w:rsidP="00613655">
      <w:pPr>
        <w:pStyle w:val="Alg4"/>
        <w:numPr>
          <w:ilvl w:val="0"/>
          <w:numId w:val="966"/>
        </w:numPr>
      </w:pPr>
      <w:r w:rsidRPr="00E77497">
        <w:t xml:space="preserve">Let </w:t>
      </w:r>
      <w:r>
        <w:rPr>
          <w:i/>
        </w:rPr>
        <w:t>b</w:t>
      </w:r>
      <w:r w:rsidRPr="00E77497">
        <w:t xml:space="preserve"> be this</w:t>
      </w:r>
      <w:r>
        <w:t>BooleanV</w:t>
      </w:r>
      <w:r w:rsidRPr="00E77497">
        <w:t>alue</w:t>
      </w:r>
      <w:r>
        <w:t>(</w:t>
      </w:r>
      <w:r w:rsidRPr="004A18C2">
        <w:rPr>
          <w:b/>
          <w:bCs/>
        </w:rPr>
        <w:t>this</w:t>
      </w:r>
      <w:r>
        <w:t xml:space="preserve"> value)</w:t>
      </w:r>
      <w:r w:rsidRPr="00E77497">
        <w:t>.</w:t>
      </w:r>
    </w:p>
    <w:p w14:paraId="0264B71F" w14:textId="77777777" w:rsidR="0006731D" w:rsidRDefault="0006731D" w:rsidP="00613655">
      <w:pPr>
        <w:pStyle w:val="Alg4"/>
        <w:numPr>
          <w:ilvl w:val="0"/>
          <w:numId w:val="966"/>
        </w:numPr>
      </w:pPr>
      <w:r>
        <w:t>ReturnIfAbrupt(</w:t>
      </w:r>
      <w:r>
        <w:rPr>
          <w:i/>
        </w:rPr>
        <w:t>b</w:t>
      </w:r>
      <w:r>
        <w:t>).</w:t>
      </w:r>
    </w:p>
    <w:p w14:paraId="6CD1C4D3" w14:textId="77777777" w:rsidR="0006731D" w:rsidRPr="00E77497" w:rsidRDefault="0006731D" w:rsidP="00613655">
      <w:pPr>
        <w:pStyle w:val="Alg4"/>
        <w:numPr>
          <w:ilvl w:val="0"/>
          <w:numId w:val="966"/>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4678C512" w14:textId="77777777" w:rsidR="0006731D" w:rsidRPr="00E77497" w:rsidRDefault="0006731D" w:rsidP="0006731D">
      <w:pPr>
        <w:pStyle w:val="40"/>
      </w:pPr>
      <w:r w:rsidRPr="00E77497">
        <w:t>Boolean.prototype.valueOf ( )</w:t>
      </w:r>
    </w:p>
    <w:p w14:paraId="222D1C08" w14:textId="77777777" w:rsidR="0006731D" w:rsidRPr="00E77497" w:rsidRDefault="0006731D" w:rsidP="0006731D">
      <w:pPr>
        <w:pStyle w:val="normalbefore"/>
      </w:pPr>
      <w:r w:rsidRPr="00E77497">
        <w:t>The following steps are taken:</w:t>
      </w:r>
    </w:p>
    <w:p w14:paraId="3799263D" w14:textId="77777777" w:rsidR="0006731D" w:rsidRPr="00E77497" w:rsidRDefault="0006731D" w:rsidP="00613655">
      <w:pPr>
        <w:pStyle w:val="Alg4"/>
        <w:numPr>
          <w:ilvl w:val="0"/>
          <w:numId w:val="981"/>
        </w:numPr>
      </w:pPr>
      <w:r w:rsidRPr="00E77497">
        <w:t>Return this</w:t>
      </w:r>
      <w:r>
        <w:t>BooleanV</w:t>
      </w:r>
      <w:r w:rsidRPr="00E77497">
        <w:t>alue</w:t>
      </w:r>
      <w:r>
        <w:t>(</w:t>
      </w:r>
      <w:r w:rsidRPr="00557774">
        <w:rPr>
          <w:b/>
          <w:bCs/>
        </w:rPr>
        <w:t>this</w:t>
      </w:r>
      <w:r>
        <w:t xml:space="preserve"> value)</w:t>
      </w:r>
      <w:r w:rsidRPr="00E77497">
        <w:t>.</w:t>
      </w:r>
    </w:p>
    <w:p w14:paraId="095CC901" w14:textId="77777777" w:rsidR="0006731D" w:rsidRPr="00E77497" w:rsidRDefault="0006731D" w:rsidP="0006731D">
      <w:pPr>
        <w:pStyle w:val="30"/>
      </w:pPr>
      <w:bookmarkStart w:id="5072" w:name="_Toc370745818"/>
      <w:bookmarkStart w:id="5073" w:name="_Toc384481399"/>
      <w:r w:rsidRPr="00E77497">
        <w:t>Properties of Boolean Instances</w:t>
      </w:r>
      <w:bookmarkEnd w:id="5072"/>
      <w:bookmarkEnd w:id="5073"/>
    </w:p>
    <w:p w14:paraId="4797F2D8" w14:textId="77777777" w:rsidR="0006731D" w:rsidRPr="00E77497" w:rsidRDefault="0006731D" w:rsidP="0006731D">
      <w:r w:rsidRPr="00E77497">
        <w:t>Boolean instances</w:t>
      </w:r>
      <w:r>
        <w:t xml:space="preserve"> are ordinary objects that</w:t>
      </w:r>
      <w:r w:rsidRPr="00E77497">
        <w:t xml:space="preserve"> inherit properties from the Boolean prototype object</w:t>
      </w:r>
      <w:r>
        <w:t>.</w:t>
      </w:r>
      <w:r w:rsidRPr="00E77497">
        <w:t xml:space="preserve"> Boolean instances have a [[</w:t>
      </w:r>
      <w:r>
        <w:t>BooleanData</w:t>
      </w:r>
      <w:r w:rsidRPr="00E77497">
        <w:t xml:space="preserve">]] </w:t>
      </w:r>
      <w:r>
        <w:t>internal slot</w:t>
      </w:r>
      <w:r w:rsidRPr="00E77497">
        <w:t>.</w:t>
      </w:r>
      <w:r>
        <w:t xml:space="preserve"> </w:t>
      </w:r>
      <w:r w:rsidRPr="00E77497">
        <w:t>The [[</w:t>
      </w:r>
      <w:r>
        <w:t>BooleanData</w:t>
      </w:r>
      <w:r w:rsidRPr="00E77497">
        <w:t xml:space="preserve">]] </w:t>
      </w:r>
      <w:r>
        <w:t>internal slot</w:t>
      </w:r>
      <w:r w:rsidRPr="00E77497">
        <w:t xml:space="preserve"> is the Boolean value represented by this Boolean object.</w:t>
      </w:r>
    </w:p>
    <w:p w14:paraId="2B4C2D40" w14:textId="77777777" w:rsidR="0006731D" w:rsidRDefault="0006731D" w:rsidP="0006731D">
      <w:pPr>
        <w:pStyle w:val="20"/>
      </w:pPr>
      <w:bookmarkStart w:id="5074" w:name="_Ref367805013"/>
      <w:bookmarkStart w:id="5075" w:name="_Toc370745819"/>
      <w:bookmarkStart w:id="5076" w:name="_Toc384481400"/>
      <w:r>
        <w:t>Symbol Objects</w:t>
      </w:r>
      <w:bookmarkEnd w:id="5074"/>
      <w:bookmarkEnd w:id="5075"/>
      <w:bookmarkEnd w:id="5076"/>
    </w:p>
    <w:p w14:paraId="2470AF7E" w14:textId="77777777" w:rsidR="0006731D" w:rsidRPr="00E77497" w:rsidRDefault="0006731D" w:rsidP="0006731D">
      <w:pPr>
        <w:pStyle w:val="30"/>
      </w:pPr>
      <w:bookmarkStart w:id="5077" w:name="_Ref370739893"/>
      <w:bookmarkStart w:id="5078" w:name="_Toc370745820"/>
      <w:bookmarkStart w:id="5079" w:name="_Toc384481401"/>
      <w:r w:rsidRPr="00E77497">
        <w:t xml:space="preserve">The </w:t>
      </w:r>
      <w:r>
        <w:t>Symbol</w:t>
      </w:r>
      <w:r w:rsidRPr="00E77497">
        <w:t xml:space="preserve"> Constructor</w:t>
      </w:r>
      <w:bookmarkEnd w:id="5077"/>
      <w:bookmarkEnd w:id="5078"/>
      <w:bookmarkEnd w:id="5079"/>
      <w:r w:rsidRPr="00E77497">
        <w:t xml:space="preserve"> </w:t>
      </w:r>
    </w:p>
    <w:p w14:paraId="120933F1" w14:textId="77777777" w:rsidR="0006731D" w:rsidRDefault="0006731D" w:rsidP="0006731D">
      <w:r>
        <w:t>The Symbol</w:t>
      </w:r>
      <w:r w:rsidRPr="005E793B">
        <w:t xml:space="preserve"> </w:t>
      </w:r>
      <w:r>
        <w:t xml:space="preserve">constructor is the %Symbol% intrinsic object and the initial value of the </w:t>
      </w:r>
      <w:r>
        <w:rPr>
          <w:rFonts w:ascii="Courier New" w:eastAsia="Times New Roman" w:hAnsi="Courier New" w:cs="Courier New"/>
          <w:b/>
          <w:spacing w:val="6"/>
        </w:rPr>
        <w:t>Symbol</w:t>
      </w:r>
      <w:r w:rsidRPr="005E793B">
        <w:rPr>
          <w:rFonts w:ascii="Times New Roman" w:eastAsia="Times New Roman" w:hAnsi="Times New Roman"/>
          <w:b/>
          <w:spacing w:val="6"/>
        </w:rPr>
        <w:t xml:space="preserve"> </w:t>
      </w:r>
      <w:r>
        <w:t xml:space="preserve">property of the global object. </w:t>
      </w:r>
      <w:r w:rsidRPr="00E77497">
        <w:t xml:space="preserve">When </w:t>
      </w:r>
      <w:r>
        <w:rPr>
          <w:rFonts w:ascii="Courier New" w:hAnsi="Courier New"/>
          <w:b/>
        </w:rPr>
        <w:t>Symbol</w:t>
      </w:r>
      <w:r w:rsidRPr="00E77497">
        <w:t xml:space="preserve"> is called as a function rather than as a constructor, it </w:t>
      </w:r>
      <w:r>
        <w:t>returns a new Symbol value.</w:t>
      </w:r>
    </w:p>
    <w:p w14:paraId="061A5CC0" w14:textId="77777777" w:rsidR="0006731D" w:rsidRPr="00E77497" w:rsidRDefault="0006731D" w:rsidP="0006731D">
      <w:r>
        <w:t xml:space="preserve">The </w:t>
      </w:r>
      <w:r>
        <w:rPr>
          <w:rFonts w:ascii="Courier New" w:hAnsi="Courier New"/>
          <w:b/>
        </w:rPr>
        <w:t>Symbol</w:t>
      </w:r>
      <w:r w:rsidRPr="00192F0E">
        <w:rPr>
          <w:rFonts w:ascii="Courier New" w:hAnsi="Courier New"/>
          <w:b/>
        </w:rPr>
        <w:t xml:space="preserve"> </w:t>
      </w:r>
      <w:r>
        <w:t xml:space="preserve">constructor is not intended to be used with the </w:t>
      </w:r>
      <w:r w:rsidRPr="0043641D">
        <w:rPr>
          <w:rFonts w:ascii="Courier New" w:hAnsi="Courier New" w:cs="Courier New"/>
          <w:b/>
        </w:rPr>
        <w:t>new</w:t>
      </w:r>
      <w:r>
        <w:t xml:space="preserve"> operator or to be subclassed. It may be used as the value of an </w:t>
      </w:r>
      <w:r w:rsidRPr="00E775BC">
        <w:rPr>
          <w:rFonts w:ascii="Courier New" w:hAnsi="Courier New" w:cs="Courier New"/>
          <w:b/>
          <w:bCs/>
        </w:rPr>
        <w:t>extends</w:t>
      </w:r>
      <w:r>
        <w:t xml:space="preserve"> clause of a class declaration but a </w:t>
      </w:r>
      <w:r w:rsidRPr="00E775BC">
        <w:rPr>
          <w:rFonts w:ascii="Courier New" w:hAnsi="Courier New" w:cs="Courier New"/>
          <w:b/>
          <w:bCs/>
        </w:rPr>
        <w:t>super</w:t>
      </w:r>
      <w:r>
        <w:t xml:space="preserve"> call to the </w:t>
      </w:r>
      <w:r>
        <w:rPr>
          <w:rFonts w:ascii="Courier New" w:hAnsi="Courier New"/>
          <w:b/>
        </w:rPr>
        <w:t>Symbol</w:t>
      </w:r>
      <w:r w:rsidRPr="00E77497">
        <w:t xml:space="preserve"> </w:t>
      </w:r>
      <w:r>
        <w:t xml:space="preserve">constructor will not initialize the state of subclass instances. </w:t>
      </w:r>
    </w:p>
    <w:p w14:paraId="3C64EE11" w14:textId="77777777" w:rsidR="0006731D" w:rsidRPr="00E77497" w:rsidRDefault="0006731D" w:rsidP="0006731D">
      <w:pPr>
        <w:pStyle w:val="40"/>
      </w:pPr>
      <w:r w:rsidRPr="00E77497">
        <w:tab/>
      </w:r>
      <w:r>
        <w:t>Symbol</w:t>
      </w:r>
      <w:r w:rsidRPr="00E77497">
        <w:t xml:space="preserve"> (</w:t>
      </w:r>
      <w:r>
        <w:t xml:space="preserve"> [ description ] </w:t>
      </w:r>
      <w:r w:rsidRPr="00E77497">
        <w:t>)</w:t>
      </w:r>
    </w:p>
    <w:p w14:paraId="070DE47C" w14:textId="77777777" w:rsidR="0006731D" w:rsidRPr="00E77497" w:rsidRDefault="0006731D" w:rsidP="0006731D">
      <w:pPr>
        <w:pStyle w:val="normalbefore"/>
      </w:pPr>
      <w:r w:rsidRPr="00E77497">
        <w:t xml:space="preserve">When </w:t>
      </w:r>
      <w:r>
        <w:rPr>
          <w:rFonts w:ascii="Courier New" w:hAnsi="Courier New"/>
          <w:b/>
        </w:rPr>
        <w:t>Symbol</w:t>
      </w:r>
      <w:r w:rsidRPr="00E77497">
        <w:t xml:space="preserve"> is called with </w:t>
      </w:r>
      <w:r>
        <w:t xml:space="preserve">optional </w:t>
      </w:r>
      <w:r w:rsidRPr="00E77497">
        <w:t xml:space="preserve">argument </w:t>
      </w:r>
      <w:r>
        <w:rPr>
          <w:rFonts w:ascii="Times New Roman" w:hAnsi="Times New Roman"/>
          <w:i/>
        </w:rPr>
        <w:t>description</w:t>
      </w:r>
      <w:r w:rsidRPr="00E77497">
        <w:t>,</w:t>
      </w:r>
      <w:r>
        <w:t xml:space="preserve"> the following steps are taken:</w:t>
      </w:r>
    </w:p>
    <w:p w14:paraId="3B032883" w14:textId="77777777" w:rsidR="0006731D" w:rsidRDefault="0006731D" w:rsidP="00613655">
      <w:pPr>
        <w:pStyle w:val="Alg4"/>
        <w:numPr>
          <w:ilvl w:val="0"/>
          <w:numId w:val="974"/>
        </w:numPr>
      </w:pPr>
      <w:r>
        <w:t xml:space="preserve">If </w:t>
      </w:r>
      <w:r>
        <w:rPr>
          <w:i/>
        </w:rPr>
        <w:t>description</w:t>
      </w:r>
      <w:r>
        <w:t xml:space="preserve"> is </w:t>
      </w:r>
      <w:r>
        <w:rPr>
          <w:b/>
        </w:rPr>
        <w:t>undefined</w:t>
      </w:r>
      <w:r>
        <w:t xml:space="preserve">, then let </w:t>
      </w:r>
      <w:r>
        <w:rPr>
          <w:i/>
        </w:rPr>
        <w:t>descString</w:t>
      </w:r>
      <w:r>
        <w:t xml:space="preserve"> be </w:t>
      </w:r>
      <w:r w:rsidRPr="00CA269D">
        <w:rPr>
          <w:b/>
        </w:rPr>
        <w:t>undefined</w:t>
      </w:r>
      <w:r>
        <w:t>.</w:t>
      </w:r>
    </w:p>
    <w:p w14:paraId="0335FDAA" w14:textId="77777777" w:rsidR="0006731D" w:rsidRDefault="0006731D" w:rsidP="00613655">
      <w:pPr>
        <w:pStyle w:val="Alg4"/>
        <w:numPr>
          <w:ilvl w:val="0"/>
          <w:numId w:val="974"/>
        </w:numPr>
      </w:pPr>
      <w:r>
        <w:t xml:space="preserve">Else, let </w:t>
      </w:r>
      <w:r>
        <w:rPr>
          <w:i/>
        </w:rPr>
        <w:t>descString</w:t>
      </w:r>
      <w:r>
        <w:t xml:space="preserve"> be ToString(</w:t>
      </w:r>
      <w:r>
        <w:rPr>
          <w:i/>
        </w:rPr>
        <w:t>description</w:t>
      </w:r>
      <w:r>
        <w:t>).</w:t>
      </w:r>
    </w:p>
    <w:p w14:paraId="49510E97" w14:textId="77777777" w:rsidR="0006731D" w:rsidRDefault="0006731D" w:rsidP="00613655">
      <w:pPr>
        <w:pStyle w:val="Alg4"/>
        <w:numPr>
          <w:ilvl w:val="0"/>
          <w:numId w:val="974"/>
        </w:numPr>
      </w:pPr>
      <w:r>
        <w:t>ReturnIfAbrupt(</w:t>
      </w:r>
      <w:r>
        <w:rPr>
          <w:i/>
        </w:rPr>
        <w:t>descString</w:t>
      </w:r>
      <w:r>
        <w:t>).</w:t>
      </w:r>
    </w:p>
    <w:p w14:paraId="45A99AAA" w14:textId="77777777" w:rsidR="0006731D" w:rsidRPr="00E77497" w:rsidRDefault="0006731D" w:rsidP="00613655">
      <w:pPr>
        <w:pStyle w:val="Alg4"/>
        <w:numPr>
          <w:ilvl w:val="0"/>
          <w:numId w:val="974"/>
        </w:numPr>
      </w:pPr>
      <w:r w:rsidRPr="00E77497">
        <w:t>Return</w:t>
      </w:r>
      <w:r>
        <w:t xml:space="preserve"> a new unique Symbol value whose [[Description]] is</w:t>
      </w:r>
      <w:r w:rsidRPr="00E77497">
        <w:t xml:space="preserve"> </w:t>
      </w:r>
      <w:r>
        <w:rPr>
          <w:i/>
        </w:rPr>
        <w:t>descString</w:t>
      </w:r>
      <w:r w:rsidRPr="00E77497">
        <w:t>.</w:t>
      </w:r>
    </w:p>
    <w:p w14:paraId="169F3424" w14:textId="77777777" w:rsidR="0006731D" w:rsidRPr="00E77497" w:rsidRDefault="0006731D" w:rsidP="0006731D">
      <w:pPr>
        <w:pStyle w:val="40"/>
      </w:pPr>
      <w:r w:rsidRPr="00E77497">
        <w:t xml:space="preserve">new </w:t>
      </w:r>
      <w:r>
        <w:t>Symbol</w:t>
      </w:r>
      <w:r w:rsidRPr="00E77497">
        <w:t xml:space="preserve"> (</w:t>
      </w:r>
      <w:r>
        <w:t xml:space="preserve"> ...argumentsList </w:t>
      </w:r>
      <w:r w:rsidRPr="00E77497">
        <w:t>)</w:t>
      </w:r>
    </w:p>
    <w:p w14:paraId="74A00E62" w14:textId="77777777" w:rsidR="0006731D" w:rsidRDefault="0006731D" w:rsidP="0006731D">
      <w:pPr>
        <w:pStyle w:val="normalbefore"/>
      </w:pPr>
      <w:r w:rsidRPr="004119E6">
        <w:t>When</w:t>
      </w:r>
      <w:r w:rsidRPr="006706B5">
        <w:t xml:space="preserve"> </w:t>
      </w:r>
      <w:r>
        <w:rPr>
          <w:rFonts w:ascii="Courier New" w:hAnsi="Courier New"/>
          <w:b/>
        </w:rPr>
        <w:t>Symbol</w:t>
      </w:r>
      <w:r w:rsidRPr="00E77497">
        <w:t xml:space="preserve"> </w:t>
      </w:r>
      <w:r>
        <w:t xml:space="preserve">is called as part of a new expression </w:t>
      </w:r>
      <w:r w:rsidRPr="00E77497">
        <w:t>, it initia</w:t>
      </w:r>
      <w:r>
        <w:t>lize</w:t>
      </w:r>
      <w:r w:rsidRPr="00E77497">
        <w:t xml:space="preserve">s </w:t>
      </w:r>
      <w:r>
        <w:t>a</w:t>
      </w:r>
      <w:r w:rsidRPr="00E77497">
        <w:t xml:space="preserve"> newly created object</w:t>
      </w:r>
      <w:r>
        <w:t>:</w:t>
      </w:r>
    </w:p>
    <w:p w14:paraId="3B54C67B" w14:textId="77777777" w:rsidR="0006731D" w:rsidRDefault="0006731D" w:rsidP="00613655">
      <w:pPr>
        <w:pStyle w:val="Alg4"/>
        <w:numPr>
          <w:ilvl w:val="0"/>
          <w:numId w:val="1001"/>
        </w:numPr>
      </w:pPr>
      <w:r>
        <w:t xml:space="preserve">Let </w:t>
      </w:r>
      <w:r>
        <w:rPr>
          <w:i/>
          <w:iCs/>
        </w:rPr>
        <w:t>F</w:t>
      </w:r>
      <w:r>
        <w:t xml:space="preserve"> be the </w:t>
      </w:r>
      <w:r>
        <w:rPr>
          <w:rFonts w:ascii="Courier New" w:hAnsi="Courier New"/>
          <w:b/>
        </w:rPr>
        <w:t>Symbol</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3E4F2058" w14:textId="77777777" w:rsidR="0006731D" w:rsidRDefault="0006731D" w:rsidP="00613655">
      <w:pPr>
        <w:pStyle w:val="Alg4"/>
        <w:numPr>
          <w:ilvl w:val="0"/>
          <w:numId w:val="1001"/>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7C98AAA1" w14:textId="77777777" w:rsidR="0006731D" w:rsidRPr="00E4780A" w:rsidRDefault="0006731D" w:rsidP="00613655">
      <w:pPr>
        <w:pStyle w:val="Alg4"/>
        <w:numPr>
          <w:ilvl w:val="0"/>
          <w:numId w:val="1001"/>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07D6DA74" w14:textId="77777777" w:rsidR="0006731D" w:rsidRDefault="0006731D" w:rsidP="0006731D">
      <w:r>
        <w:t xml:space="preserve">If </w:t>
      </w:r>
      <w:r>
        <w:rPr>
          <w:rFonts w:ascii="Courier New" w:hAnsi="Courier New"/>
          <w:b/>
        </w:rPr>
        <w:t>Symbol</w:t>
      </w:r>
      <w:r w:rsidRPr="00E77497">
        <w:t xml:space="preserve"> </w:t>
      </w:r>
      <w:r>
        <w:t xml:space="preserve">is implemented as an </w:t>
      </w:r>
      <w:r w:rsidRPr="00027E31">
        <w:t xml:space="preserve">ECMAScript </w:t>
      </w:r>
      <w:r>
        <w:t>function object, its [[Construct]] internal method will perform the above steps.</w:t>
      </w:r>
    </w:p>
    <w:p w14:paraId="58874046" w14:textId="77777777" w:rsidR="0006731D" w:rsidRPr="00E77497" w:rsidRDefault="0006731D" w:rsidP="0006731D">
      <w:pPr>
        <w:pStyle w:val="Note"/>
      </w:pPr>
      <w:r>
        <w:t>NOTE</w:t>
      </w:r>
      <w:r>
        <w:tab/>
        <w:t xml:space="preserve">Symbol has ordinary [[Construct]] behaviour but the definition of its @@create method causes </w:t>
      </w:r>
      <w:r w:rsidRPr="00CA269D">
        <w:rPr>
          <w:rFonts w:ascii="Courier New" w:hAnsi="Courier New" w:cs="Courier New"/>
          <w:b/>
        </w:rPr>
        <w:t>new Symbol</w:t>
      </w:r>
      <w:r>
        <w:t xml:space="preserve"> to throw a </w:t>
      </w:r>
      <w:r w:rsidRPr="00CA269D">
        <w:rPr>
          <w:rFonts w:ascii="Times New Roman" w:hAnsi="Times New Roman"/>
          <w:b/>
        </w:rPr>
        <w:t>TypeError</w:t>
      </w:r>
      <w:r>
        <w:t xml:space="preserve"> exception.  </w:t>
      </w:r>
    </w:p>
    <w:p w14:paraId="57B996BE" w14:textId="77777777" w:rsidR="0006731D" w:rsidRPr="00E77497" w:rsidRDefault="0006731D" w:rsidP="0006731D">
      <w:pPr>
        <w:pStyle w:val="30"/>
      </w:pPr>
      <w:bookmarkStart w:id="5080" w:name="_Toc370745821"/>
      <w:bookmarkStart w:id="5081" w:name="_Toc384481402"/>
      <w:r w:rsidRPr="00E77497">
        <w:t xml:space="preserve">Properties of the </w:t>
      </w:r>
      <w:r>
        <w:t>Symbol</w:t>
      </w:r>
      <w:r w:rsidRPr="00E77497">
        <w:t xml:space="preserve"> Constructor</w:t>
      </w:r>
      <w:bookmarkEnd w:id="5080"/>
      <w:bookmarkEnd w:id="5081"/>
    </w:p>
    <w:p w14:paraId="05D8E4A6" w14:textId="77777777" w:rsidR="0006731D" w:rsidRPr="00E77497" w:rsidRDefault="0006731D" w:rsidP="0006731D">
      <w:r w:rsidRPr="00E77497">
        <w:t xml:space="preserve">The value of the [[Prototype]] </w:t>
      </w:r>
      <w:r>
        <w:t>internal slot</w:t>
      </w:r>
      <w:r w:rsidRPr="00E77497">
        <w:t xml:space="preserve"> of the </w:t>
      </w:r>
      <w:r>
        <w:t>Symbol</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6CC85DD0" w14:textId="77777777" w:rsidR="0006731D" w:rsidRPr="00E77497" w:rsidRDefault="0006731D" w:rsidP="0006731D">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Symbol</w:t>
      </w:r>
      <w:r w:rsidRPr="00E77497">
        <w:t xml:space="preserve"> constructor has the following propert</w:t>
      </w:r>
      <w:r>
        <w:t>ies</w:t>
      </w:r>
      <w:r w:rsidRPr="00E77497">
        <w:t>:</w:t>
      </w:r>
    </w:p>
    <w:p w14:paraId="5DC3E687" w14:textId="77777777" w:rsidR="0006731D" w:rsidRPr="00E77497" w:rsidRDefault="0006731D" w:rsidP="00613655">
      <w:pPr>
        <w:pStyle w:val="40"/>
        <w:numPr>
          <w:ilvl w:val="3"/>
          <w:numId w:val="547"/>
        </w:numPr>
      </w:pPr>
      <w:r>
        <w:t>Symbol</w:t>
      </w:r>
      <w:r w:rsidRPr="00E77497">
        <w:t>.</w:t>
      </w:r>
      <w:r>
        <w:t>create</w:t>
      </w:r>
    </w:p>
    <w:p w14:paraId="3F6FAD86"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Pr>
          <w:rFonts w:ascii="Courier New" w:hAnsi="Courier New"/>
          <w:b/>
        </w:rPr>
        <w:t>create</w:t>
      </w:r>
      <w:r w:rsidRPr="00E77497">
        <w:t xml:space="preserve"> is the </w:t>
      </w:r>
      <w:r>
        <w:t>well known symbol @@create</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3A60B769"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2B6906CB" w14:textId="77777777" w:rsidR="0006731D" w:rsidRDefault="0006731D" w:rsidP="0006731D">
      <w:pPr>
        <w:pStyle w:val="40"/>
      </w:pPr>
      <w:bookmarkStart w:id="5082" w:name="_Ref377293676"/>
      <w:r>
        <w:t>Symbol.for ( key )</w:t>
      </w:r>
      <w:bookmarkEnd w:id="5082"/>
    </w:p>
    <w:p w14:paraId="773676CE" w14:textId="77777777" w:rsidR="0006731D" w:rsidRDefault="0006731D" w:rsidP="0006731D">
      <w:pPr>
        <w:pStyle w:val="normalbefore"/>
      </w:pPr>
      <w:r>
        <w:t xml:space="preserve">When </w:t>
      </w:r>
      <w:r w:rsidRPr="002625FA">
        <w:rPr>
          <w:rFonts w:ascii="Courier New" w:hAnsi="Courier New" w:cs="Courier New"/>
          <w:b/>
        </w:rPr>
        <w:t>Symbol.for</w:t>
      </w:r>
      <w:r>
        <w:t xml:space="preserve"> is called with argument </w:t>
      </w:r>
      <w:r w:rsidRPr="002625FA">
        <w:rPr>
          <w:rFonts w:ascii="Times New Roman" w:hAnsi="Times New Roman"/>
          <w:i/>
        </w:rPr>
        <w:t>key</w:t>
      </w:r>
      <w:r>
        <w:t xml:space="preserve"> it performs the following steps:</w:t>
      </w:r>
    </w:p>
    <w:p w14:paraId="7F78AD99" w14:textId="77777777" w:rsidR="0006731D" w:rsidRDefault="0006731D" w:rsidP="00613655">
      <w:pPr>
        <w:pStyle w:val="Alg4"/>
        <w:numPr>
          <w:ilvl w:val="0"/>
          <w:numId w:val="1003"/>
        </w:numPr>
      </w:pPr>
      <w:r>
        <w:t xml:space="preserve">Let </w:t>
      </w:r>
      <w:r>
        <w:rPr>
          <w:i/>
        </w:rPr>
        <w:t>stringKey</w:t>
      </w:r>
      <w:r>
        <w:t xml:space="preserve"> be ToString(</w:t>
      </w:r>
      <w:r>
        <w:rPr>
          <w:i/>
        </w:rPr>
        <w:t>key</w:t>
      </w:r>
      <w:r>
        <w:t>).</w:t>
      </w:r>
    </w:p>
    <w:p w14:paraId="53A8D505" w14:textId="77777777" w:rsidR="0006731D" w:rsidRDefault="0006731D" w:rsidP="00613655">
      <w:pPr>
        <w:pStyle w:val="Alg4"/>
        <w:numPr>
          <w:ilvl w:val="0"/>
          <w:numId w:val="1003"/>
        </w:numPr>
      </w:pPr>
      <w:r>
        <w:t>ReturnIfAbrupt(</w:t>
      </w:r>
      <w:r>
        <w:rPr>
          <w:i/>
        </w:rPr>
        <w:t>stringKey)</w:t>
      </w:r>
      <w:r>
        <w:t>.</w:t>
      </w:r>
    </w:p>
    <w:p w14:paraId="0F010633" w14:textId="77777777" w:rsidR="0006731D" w:rsidRDefault="0006731D" w:rsidP="00613655">
      <w:pPr>
        <w:pStyle w:val="Alg4"/>
        <w:numPr>
          <w:ilvl w:val="0"/>
          <w:numId w:val="1003"/>
        </w:numPr>
      </w:pPr>
      <w:r>
        <w:t xml:space="preserve">For each element </w:t>
      </w:r>
      <w:r w:rsidRPr="009478BA">
        <w:rPr>
          <w:i/>
        </w:rPr>
        <w:t>e</w:t>
      </w:r>
      <w:r>
        <w:t xml:space="preserve"> </w:t>
      </w:r>
      <w:r w:rsidRPr="009478BA">
        <w:t>of</w:t>
      </w:r>
      <w:r>
        <w:t xml:space="preserve"> the GlobalSymbolRegistry List,</w:t>
      </w:r>
    </w:p>
    <w:p w14:paraId="35577CCA" w14:textId="77777777" w:rsidR="0006731D" w:rsidRDefault="0006731D" w:rsidP="00613655">
      <w:pPr>
        <w:pStyle w:val="Alg4"/>
        <w:numPr>
          <w:ilvl w:val="1"/>
          <w:numId w:val="1003"/>
        </w:numPr>
      </w:pPr>
      <w:r>
        <w:t>If SameValue(</w:t>
      </w:r>
      <w:r>
        <w:rPr>
          <w:i/>
        </w:rPr>
        <w:t>e</w:t>
      </w:r>
      <w:r>
        <w:t xml:space="preserve">.[[key]], </w:t>
      </w:r>
      <w:r>
        <w:rPr>
          <w:i/>
        </w:rPr>
        <w:t>stringKey</w:t>
      </w:r>
      <w:r>
        <w:t xml:space="preserve">) is </w:t>
      </w:r>
      <w:r>
        <w:rPr>
          <w:b/>
        </w:rPr>
        <w:t>true</w:t>
      </w:r>
      <w:r>
        <w:t xml:space="preserve">, then return </w:t>
      </w:r>
      <w:r>
        <w:rPr>
          <w:i/>
        </w:rPr>
        <w:t>e</w:t>
      </w:r>
      <w:r>
        <w:t>.[[symbol]].</w:t>
      </w:r>
    </w:p>
    <w:p w14:paraId="785B15F0" w14:textId="77777777" w:rsidR="0006731D" w:rsidRDefault="0006731D" w:rsidP="00613655">
      <w:pPr>
        <w:pStyle w:val="Alg4"/>
        <w:numPr>
          <w:ilvl w:val="0"/>
          <w:numId w:val="1003"/>
        </w:numPr>
      </w:pPr>
      <w:r>
        <w:t xml:space="preserve">Assert: GlobalSymbolRegistry does not current contain an entry for </w:t>
      </w:r>
      <w:r>
        <w:rPr>
          <w:i/>
        </w:rPr>
        <w:t>stringKey</w:t>
      </w:r>
      <w:r>
        <w:t>.</w:t>
      </w:r>
    </w:p>
    <w:p w14:paraId="5965A01B" w14:textId="77777777" w:rsidR="0006731D" w:rsidRDefault="0006731D" w:rsidP="00613655">
      <w:pPr>
        <w:pStyle w:val="Alg4"/>
        <w:numPr>
          <w:ilvl w:val="0"/>
          <w:numId w:val="1003"/>
        </w:numPr>
      </w:pPr>
      <w:r>
        <w:t xml:space="preserve">Let </w:t>
      </w:r>
      <w:r>
        <w:rPr>
          <w:i/>
        </w:rPr>
        <w:t>newSymbol</w:t>
      </w:r>
      <w:r>
        <w:t xml:space="preserve"> be a new unique Symbol value whose [[Description]] is</w:t>
      </w:r>
      <w:r w:rsidRPr="00E77497">
        <w:t xml:space="preserve"> </w:t>
      </w:r>
      <w:r>
        <w:rPr>
          <w:i/>
        </w:rPr>
        <w:t>stringKey</w:t>
      </w:r>
      <w:r w:rsidRPr="00E77497">
        <w:t>.</w:t>
      </w:r>
    </w:p>
    <w:p w14:paraId="2ABC18D5" w14:textId="77777777" w:rsidR="0006731D" w:rsidRDefault="0006731D" w:rsidP="00613655">
      <w:pPr>
        <w:pStyle w:val="Alg4"/>
        <w:numPr>
          <w:ilvl w:val="0"/>
          <w:numId w:val="1003"/>
        </w:numPr>
      </w:pPr>
      <w:r>
        <w:t xml:space="preserve">Append the record { [[key]]: </w:t>
      </w:r>
      <w:r>
        <w:rPr>
          <w:i/>
        </w:rPr>
        <w:t>stringKey</w:t>
      </w:r>
      <w:r>
        <w:t xml:space="preserve">, [[symbol]]: </w:t>
      </w:r>
      <w:r>
        <w:rPr>
          <w:i/>
        </w:rPr>
        <w:t>newSymbol</w:t>
      </w:r>
      <w:r>
        <w:t>) to the GlobalSymbolRegistry List.</w:t>
      </w:r>
    </w:p>
    <w:p w14:paraId="0D1161DF" w14:textId="77777777" w:rsidR="0006731D" w:rsidRDefault="0006731D" w:rsidP="00613655">
      <w:pPr>
        <w:pStyle w:val="Alg4"/>
        <w:numPr>
          <w:ilvl w:val="0"/>
          <w:numId w:val="1003"/>
        </w:numPr>
      </w:pPr>
      <w:r>
        <w:t xml:space="preserve">Return </w:t>
      </w:r>
      <w:r>
        <w:rPr>
          <w:i/>
        </w:rPr>
        <w:t>newSumbol</w:t>
      </w:r>
      <w:r>
        <w:t>.</w:t>
      </w:r>
    </w:p>
    <w:p w14:paraId="6EE46E38" w14:textId="77777777" w:rsidR="0006731D" w:rsidRDefault="0006731D" w:rsidP="0006731D">
      <w:r>
        <w:t xml:space="preserve">The GlobalSymbolRegistry is a List that is globally available.  It is shared by all Code Realms. Prior to the evaluation of any ECMAScript code it is initialized as an empty List.  Elements of the GlobalSymbolRegistry are Records with the structure defined in </w:t>
      </w:r>
      <w:r>
        <w:fldChar w:fldCharType="begin"/>
      </w:r>
      <w:r>
        <w:instrText xml:space="preserve"> REF _Ref377293208 \h </w:instrText>
      </w:r>
      <w:r>
        <w:fldChar w:fldCharType="separate"/>
      </w:r>
      <w:r w:rsidR="00281431">
        <w:t xml:space="preserve">Table </w:t>
      </w:r>
      <w:r w:rsidR="00281431">
        <w:rPr>
          <w:noProof/>
        </w:rPr>
        <w:t>39</w:t>
      </w:r>
      <w:r>
        <w:fldChar w:fldCharType="end"/>
      </w:r>
      <w:r>
        <w:t>.</w:t>
      </w:r>
    </w:p>
    <w:p w14:paraId="4C653BC0" w14:textId="77777777" w:rsidR="0006731D" w:rsidRPr="00E77497" w:rsidRDefault="0006731D" w:rsidP="0006731D">
      <w:pPr>
        <w:pStyle w:val="Tabletitle"/>
      </w:pPr>
      <w:bookmarkStart w:id="5083" w:name="_Ref377293208"/>
      <w:r>
        <w:t xml:space="preserve">Table </w:t>
      </w:r>
      <w:r>
        <w:fldChar w:fldCharType="begin"/>
      </w:r>
      <w:r>
        <w:instrText xml:space="preserve"> SEQ Table \* ARABIC </w:instrText>
      </w:r>
      <w:r>
        <w:fldChar w:fldCharType="separate"/>
      </w:r>
      <w:r w:rsidR="00281431">
        <w:rPr>
          <w:noProof/>
        </w:rPr>
        <w:t>39</w:t>
      </w:r>
      <w:r>
        <w:fldChar w:fldCharType="end"/>
      </w:r>
      <w:bookmarkEnd w:id="5083"/>
      <w:r w:rsidRPr="00E77497">
        <w:rPr>
          <w:rFonts w:eastAsia="Arial Unicode MS"/>
        </w:rPr>
        <w:t xml:space="preserve"> — </w:t>
      </w:r>
      <w:r w:rsidRPr="002E25D6">
        <w:t xml:space="preserve">GlobalSymbolRegistry </w:t>
      </w:r>
      <w:r>
        <w:t>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06731D" w:rsidRPr="00DF765D" w14:paraId="59C7CA56" w14:textId="77777777" w:rsidTr="0006731D">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62B213AF" w14:textId="77777777" w:rsidR="0006731D" w:rsidRPr="00DF765D" w:rsidRDefault="0006731D" w:rsidP="0006731D">
            <w:pPr>
              <w:keepNext/>
              <w:shd w:val="solid" w:color="C0C0C0" w:fill="FFFFFF"/>
              <w:spacing w:after="0"/>
              <w:rPr>
                <w:b/>
                <w:i/>
                <w:shd w:val="solid" w:color="C0C0C0" w:fill="FFFFFF"/>
              </w:rPr>
            </w:pPr>
            <w:r w:rsidRPr="00DF765D">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64A9FFBB" w14:textId="77777777" w:rsidR="0006731D" w:rsidRPr="00DF765D" w:rsidRDefault="0006731D" w:rsidP="0006731D">
            <w:pPr>
              <w:keepNext/>
              <w:shd w:val="solid" w:color="C0C0C0" w:fill="FFFFFF"/>
              <w:spacing w:after="0"/>
              <w:rPr>
                <w:b/>
                <w:i/>
                <w:shd w:val="solid" w:color="C0C0C0" w:fill="FFFFFF"/>
              </w:rPr>
            </w:pPr>
            <w:r w:rsidRPr="00DF765D">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14:paraId="68C49CFF" w14:textId="77777777" w:rsidR="0006731D" w:rsidRPr="00DF765D" w:rsidRDefault="0006731D" w:rsidP="0006731D">
            <w:pPr>
              <w:keepNext/>
              <w:shd w:val="solid" w:color="C0C0C0" w:fill="FFFFFF"/>
              <w:spacing w:after="0"/>
              <w:rPr>
                <w:b/>
                <w:i/>
                <w:shd w:val="solid" w:color="C0C0C0" w:fill="FFFFFF"/>
              </w:rPr>
            </w:pPr>
            <w:r w:rsidRPr="00DF765D">
              <w:rPr>
                <w:b/>
                <w:i/>
                <w:shd w:val="solid" w:color="C0C0C0" w:fill="FFFFFF"/>
              </w:rPr>
              <w:t>Usage</w:t>
            </w:r>
          </w:p>
        </w:tc>
      </w:tr>
      <w:tr w:rsidR="0006731D" w:rsidRPr="00DF765D" w14:paraId="4FB5E7A3" w14:textId="77777777" w:rsidTr="0006731D">
        <w:trPr>
          <w:jc w:val="center"/>
        </w:trPr>
        <w:tc>
          <w:tcPr>
            <w:tcW w:w="1397" w:type="dxa"/>
            <w:tcBorders>
              <w:top w:val="nil"/>
            </w:tcBorders>
          </w:tcPr>
          <w:p w14:paraId="60AA2E11" w14:textId="77777777" w:rsidR="0006731D" w:rsidRPr="00DF765D" w:rsidRDefault="0006731D" w:rsidP="0006731D">
            <w:pPr>
              <w:keepNext/>
              <w:spacing w:after="60"/>
              <w:rPr>
                <w:rFonts w:ascii="Times New Roman" w:hAnsi="Times New Roman"/>
              </w:rPr>
            </w:pPr>
            <w:r w:rsidRPr="00DF765D">
              <w:rPr>
                <w:rFonts w:ascii="Times New Roman" w:hAnsi="Times New Roman"/>
              </w:rPr>
              <w:t>[[key]]</w:t>
            </w:r>
          </w:p>
        </w:tc>
        <w:tc>
          <w:tcPr>
            <w:tcW w:w="4098" w:type="dxa"/>
            <w:tcBorders>
              <w:top w:val="nil"/>
            </w:tcBorders>
          </w:tcPr>
          <w:p w14:paraId="7BB6206F" w14:textId="77777777" w:rsidR="0006731D" w:rsidRPr="00DF765D" w:rsidRDefault="0006731D" w:rsidP="0006731D">
            <w:pPr>
              <w:keepNext/>
              <w:spacing w:after="60"/>
            </w:pPr>
            <w:r w:rsidRPr="00DF765D">
              <w:t>A String</w:t>
            </w:r>
          </w:p>
        </w:tc>
        <w:tc>
          <w:tcPr>
            <w:tcW w:w="4230" w:type="dxa"/>
            <w:tcBorders>
              <w:top w:val="nil"/>
            </w:tcBorders>
          </w:tcPr>
          <w:p w14:paraId="15072F7F" w14:textId="77777777" w:rsidR="0006731D" w:rsidRPr="00DF765D" w:rsidRDefault="0006731D" w:rsidP="0006731D">
            <w:pPr>
              <w:keepNext/>
              <w:spacing w:after="60"/>
            </w:pPr>
            <w:r w:rsidRPr="00DF765D">
              <w:t>A string key used to globally identify a Symbol.</w:t>
            </w:r>
          </w:p>
        </w:tc>
      </w:tr>
      <w:tr w:rsidR="0006731D" w:rsidRPr="00DF765D" w14:paraId="59DC251E" w14:textId="77777777" w:rsidTr="0006731D">
        <w:trPr>
          <w:jc w:val="center"/>
        </w:trPr>
        <w:tc>
          <w:tcPr>
            <w:tcW w:w="1397" w:type="dxa"/>
          </w:tcPr>
          <w:p w14:paraId="10844384" w14:textId="77777777" w:rsidR="0006731D" w:rsidRPr="00DF765D" w:rsidRDefault="0006731D" w:rsidP="0006731D">
            <w:pPr>
              <w:keepNext/>
              <w:spacing w:after="60"/>
            </w:pPr>
            <w:r w:rsidRPr="00DF765D">
              <w:rPr>
                <w:rFonts w:ascii="Times New Roman" w:hAnsi="Times New Roman"/>
              </w:rPr>
              <w:t>[[symbol]]</w:t>
            </w:r>
          </w:p>
        </w:tc>
        <w:tc>
          <w:tcPr>
            <w:tcW w:w="4098" w:type="dxa"/>
          </w:tcPr>
          <w:p w14:paraId="3D1ED6A0" w14:textId="77777777" w:rsidR="0006731D" w:rsidRPr="00DF765D" w:rsidRDefault="0006731D" w:rsidP="0006731D">
            <w:pPr>
              <w:keepNext/>
              <w:spacing w:after="60"/>
            </w:pPr>
            <w:r w:rsidRPr="00DF765D">
              <w:t>A Symbol</w:t>
            </w:r>
          </w:p>
        </w:tc>
        <w:tc>
          <w:tcPr>
            <w:tcW w:w="4230" w:type="dxa"/>
          </w:tcPr>
          <w:p w14:paraId="631C9064" w14:textId="77777777" w:rsidR="0006731D" w:rsidRPr="00DF765D" w:rsidRDefault="0006731D" w:rsidP="0006731D">
            <w:pPr>
              <w:keepNext/>
              <w:spacing w:after="60"/>
            </w:pPr>
            <w:r w:rsidRPr="00DF765D">
              <w:t>A symbol that can be retrieved from any Realm.</w:t>
            </w:r>
          </w:p>
        </w:tc>
      </w:tr>
    </w:tbl>
    <w:p w14:paraId="6D88D31A" w14:textId="77777777" w:rsidR="0006731D" w:rsidRPr="009478BA" w:rsidRDefault="0006731D" w:rsidP="0006731D"/>
    <w:p w14:paraId="3517792B" w14:textId="77777777" w:rsidR="0006731D" w:rsidRPr="00E77497" w:rsidRDefault="0006731D" w:rsidP="0006731D">
      <w:pPr>
        <w:pStyle w:val="40"/>
      </w:pPr>
      <w:r>
        <w:t>Symbol</w:t>
      </w:r>
      <w:r w:rsidRPr="00E77497">
        <w:t>.</w:t>
      </w:r>
      <w:r>
        <w:t>hasInstance</w:t>
      </w:r>
    </w:p>
    <w:p w14:paraId="60902FAD"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Pr>
          <w:rFonts w:ascii="Courier New" w:hAnsi="Courier New"/>
          <w:b/>
        </w:rPr>
        <w:t>hasInstance</w:t>
      </w:r>
      <w:r w:rsidRPr="00E77497">
        <w:t xml:space="preserve"> is the </w:t>
      </w:r>
      <w:r>
        <w:t>well known symbol @@hasInstance</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t>)</w:t>
      </w:r>
      <w:r w:rsidRPr="00E77497">
        <w:t>.</w:t>
      </w:r>
    </w:p>
    <w:p w14:paraId="1681DD83" w14:textId="77777777" w:rsidR="0006731D"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0F1BA004" w14:textId="77777777" w:rsidR="0006731D" w:rsidRPr="00E77497" w:rsidRDefault="0006731D" w:rsidP="0006731D">
      <w:pPr>
        <w:pStyle w:val="40"/>
      </w:pPr>
      <w:r>
        <w:t>Symbol</w:t>
      </w:r>
      <w:r w:rsidRPr="00E77497">
        <w:t>.</w:t>
      </w:r>
      <w:r w:rsidRPr="00E167CD">
        <w:t>is</w:t>
      </w:r>
      <w:r>
        <w:t>ConcatSpreadable</w:t>
      </w:r>
    </w:p>
    <w:p w14:paraId="31D6807D"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sidRPr="003C1345">
        <w:rPr>
          <w:rFonts w:ascii="Courier New" w:hAnsi="Courier New"/>
          <w:b/>
        </w:rPr>
        <w:t>isConcatSpreadable</w:t>
      </w:r>
      <w:r w:rsidRPr="00E77497">
        <w:t xml:space="preserve"> is the </w:t>
      </w:r>
      <w:r>
        <w:t>well known symbol @@</w:t>
      </w:r>
      <w:r w:rsidRPr="003C1345">
        <w:t>isConcatSpreadable</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0D0BF662"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1EF7BF35" w14:textId="77777777" w:rsidR="0006731D" w:rsidRPr="00E77497" w:rsidRDefault="0006731D" w:rsidP="0006731D">
      <w:pPr>
        <w:pStyle w:val="40"/>
      </w:pPr>
      <w:r>
        <w:t>Symbol</w:t>
      </w:r>
      <w:r w:rsidRPr="00E77497">
        <w:t>.</w:t>
      </w:r>
      <w:r w:rsidRPr="00E167CD">
        <w:t>isRegExp</w:t>
      </w:r>
    </w:p>
    <w:p w14:paraId="216F112C"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sidRPr="00E167CD">
        <w:rPr>
          <w:rFonts w:ascii="Courier New" w:hAnsi="Courier New"/>
          <w:b/>
        </w:rPr>
        <w:t>isRegExp</w:t>
      </w:r>
      <w:r w:rsidRPr="00E77497">
        <w:t xml:space="preserve"> is the </w:t>
      </w:r>
      <w:r>
        <w:t>well known symbol @@isRegExp</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3CF29250"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40E3CBEC" w14:textId="77777777" w:rsidR="0006731D" w:rsidRPr="00E77497" w:rsidRDefault="0006731D" w:rsidP="0006731D">
      <w:pPr>
        <w:pStyle w:val="40"/>
      </w:pPr>
      <w:r>
        <w:t>Symbol</w:t>
      </w:r>
      <w:r w:rsidRPr="00E77497">
        <w:t>.</w:t>
      </w:r>
      <w:r w:rsidRPr="00E167CD">
        <w:t>iterator</w:t>
      </w:r>
    </w:p>
    <w:p w14:paraId="7E12F3CC"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sidRPr="00E167CD">
        <w:rPr>
          <w:rFonts w:ascii="Courier New" w:hAnsi="Courier New"/>
          <w:b/>
        </w:rPr>
        <w:t>iterator</w:t>
      </w:r>
      <w:r w:rsidRPr="00E77497">
        <w:t xml:space="preserve"> is the </w:t>
      </w:r>
      <w:r>
        <w:t>well known symbol @@</w:t>
      </w:r>
      <w:r w:rsidRPr="00E167CD">
        <w:t>iterator</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381FDBDC"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39425F6A" w14:textId="77777777" w:rsidR="0006731D" w:rsidRDefault="0006731D" w:rsidP="0006731D">
      <w:pPr>
        <w:pStyle w:val="40"/>
      </w:pPr>
      <w:r>
        <w:t>Symbol.keyFor ( sym )</w:t>
      </w:r>
    </w:p>
    <w:p w14:paraId="42532CD7" w14:textId="77777777" w:rsidR="0006731D" w:rsidRDefault="0006731D" w:rsidP="0006731D">
      <w:pPr>
        <w:pStyle w:val="normalbefore"/>
      </w:pPr>
      <w:r>
        <w:t xml:space="preserve">When </w:t>
      </w:r>
      <w:r w:rsidRPr="002625FA">
        <w:rPr>
          <w:rFonts w:ascii="Courier New" w:hAnsi="Courier New" w:cs="Courier New"/>
          <w:b/>
        </w:rPr>
        <w:t>Symbol.keyFor</w:t>
      </w:r>
      <w:r>
        <w:t xml:space="preserve"> is called with argument </w:t>
      </w:r>
      <w:r w:rsidRPr="002625FA">
        <w:rPr>
          <w:rFonts w:ascii="Times New Roman" w:hAnsi="Times New Roman"/>
          <w:i/>
        </w:rPr>
        <w:t>sym</w:t>
      </w:r>
      <w:r>
        <w:t xml:space="preserve"> it performs the following steps:</w:t>
      </w:r>
    </w:p>
    <w:p w14:paraId="0BEC0AF3" w14:textId="77777777" w:rsidR="0006731D" w:rsidRDefault="0006731D" w:rsidP="00613655">
      <w:pPr>
        <w:pStyle w:val="Alg4"/>
        <w:numPr>
          <w:ilvl w:val="0"/>
          <w:numId w:val="1004"/>
        </w:numPr>
      </w:pPr>
      <w:r>
        <w:t>If Type(</w:t>
      </w:r>
      <w:r>
        <w:rPr>
          <w:i/>
        </w:rPr>
        <w:t>sym</w:t>
      </w:r>
      <w:r>
        <w:t xml:space="preserve">) is not Symbol, then throw a </w:t>
      </w:r>
      <w:r w:rsidRPr="002625FA">
        <w:rPr>
          <w:b/>
        </w:rPr>
        <w:t>TypeError</w:t>
      </w:r>
      <w:r>
        <w:t xml:space="preserve"> exception.</w:t>
      </w:r>
    </w:p>
    <w:p w14:paraId="796CD3C1" w14:textId="77777777" w:rsidR="0006731D" w:rsidRDefault="0006731D" w:rsidP="00613655">
      <w:pPr>
        <w:pStyle w:val="Alg4"/>
        <w:numPr>
          <w:ilvl w:val="0"/>
          <w:numId w:val="1004"/>
        </w:numPr>
      </w:pPr>
      <w:r>
        <w:t xml:space="preserve">For each element </w:t>
      </w:r>
      <w:r w:rsidRPr="009478BA">
        <w:rPr>
          <w:i/>
        </w:rPr>
        <w:t>e</w:t>
      </w:r>
      <w:r>
        <w:t xml:space="preserve"> </w:t>
      </w:r>
      <w:r w:rsidRPr="009478BA">
        <w:t>of</w:t>
      </w:r>
      <w:r>
        <w:t xml:space="preserve"> the GlobalSymbolRegistry List (see </w:t>
      </w:r>
      <w:r>
        <w:fldChar w:fldCharType="begin"/>
      </w:r>
      <w:r>
        <w:instrText xml:space="preserve"> REF _Ref377293676 \r \h </w:instrText>
      </w:r>
      <w:r>
        <w:fldChar w:fldCharType="separate"/>
      </w:r>
      <w:r w:rsidR="00281431">
        <w:t>19.4.2.2</w:t>
      </w:r>
      <w:r>
        <w:fldChar w:fldCharType="end"/>
      </w:r>
      <w:r>
        <w:t>),</w:t>
      </w:r>
    </w:p>
    <w:p w14:paraId="5F049E41" w14:textId="77777777" w:rsidR="0006731D" w:rsidRDefault="0006731D" w:rsidP="00613655">
      <w:pPr>
        <w:pStyle w:val="Alg4"/>
        <w:numPr>
          <w:ilvl w:val="1"/>
          <w:numId w:val="1004"/>
        </w:numPr>
      </w:pPr>
      <w:r>
        <w:t>If SameValue(</w:t>
      </w:r>
      <w:r>
        <w:rPr>
          <w:i/>
        </w:rPr>
        <w:t>e</w:t>
      </w:r>
      <w:r>
        <w:t xml:space="preserve">.[[symbol]], </w:t>
      </w:r>
      <w:r>
        <w:rPr>
          <w:i/>
        </w:rPr>
        <w:t>sym</w:t>
      </w:r>
      <w:r>
        <w:t xml:space="preserve">) is </w:t>
      </w:r>
      <w:r>
        <w:rPr>
          <w:b/>
        </w:rPr>
        <w:t>true</w:t>
      </w:r>
      <w:r>
        <w:t xml:space="preserve">, then return </w:t>
      </w:r>
      <w:r>
        <w:rPr>
          <w:i/>
        </w:rPr>
        <w:t>e</w:t>
      </w:r>
      <w:r>
        <w:t>.[[key]].</w:t>
      </w:r>
    </w:p>
    <w:p w14:paraId="4F38094A" w14:textId="77777777" w:rsidR="0006731D" w:rsidRDefault="0006731D" w:rsidP="00613655">
      <w:pPr>
        <w:pStyle w:val="Alg4"/>
        <w:numPr>
          <w:ilvl w:val="0"/>
          <w:numId w:val="1004"/>
        </w:numPr>
      </w:pPr>
      <w:r>
        <w:t xml:space="preserve">Assert: GlobalSymbolRegistry does not current contain an entry for </w:t>
      </w:r>
      <w:r w:rsidRPr="002625FA">
        <w:rPr>
          <w:i/>
        </w:rPr>
        <w:t>sym</w:t>
      </w:r>
      <w:r>
        <w:t>.</w:t>
      </w:r>
    </w:p>
    <w:p w14:paraId="33C94861" w14:textId="77777777" w:rsidR="0006731D" w:rsidRDefault="0006731D" w:rsidP="00613655">
      <w:pPr>
        <w:pStyle w:val="Alg4"/>
        <w:numPr>
          <w:ilvl w:val="0"/>
          <w:numId w:val="1004"/>
        </w:numPr>
      </w:pPr>
      <w:r>
        <w:t xml:space="preserve">Return </w:t>
      </w:r>
      <w:r>
        <w:rPr>
          <w:b/>
        </w:rPr>
        <w:t>undefined</w:t>
      </w:r>
      <w:r>
        <w:t>.</w:t>
      </w:r>
    </w:p>
    <w:p w14:paraId="4BEA8BAD" w14:textId="77777777" w:rsidR="0006731D" w:rsidRPr="00E77497" w:rsidRDefault="0006731D" w:rsidP="0006731D">
      <w:pPr>
        <w:pStyle w:val="40"/>
      </w:pPr>
      <w:r>
        <w:t>Symbol</w:t>
      </w:r>
      <w:r w:rsidRPr="00E77497">
        <w:t>.prototype</w:t>
      </w:r>
    </w:p>
    <w:p w14:paraId="7FFD4EE6"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.prototype</w:t>
      </w:r>
      <w:r w:rsidRPr="00E77497">
        <w:t xml:space="preserve"> is the </w:t>
      </w:r>
      <w:r>
        <w:t>Symbol</w:t>
      </w:r>
      <w:r w:rsidRPr="00E77497">
        <w:t xml:space="preserve"> prototype object (</w:t>
      </w:r>
      <w:r>
        <w:fldChar w:fldCharType="begin"/>
      </w:r>
      <w:r>
        <w:instrText xml:space="preserve"> REF _Ref367799485 \r \h </w:instrText>
      </w:r>
      <w:r>
        <w:fldChar w:fldCharType="separate"/>
      </w:r>
      <w:r w:rsidR="00281431">
        <w:t>19.4.3</w:t>
      </w:r>
      <w:r>
        <w:fldChar w:fldCharType="end"/>
      </w:r>
      <w:r w:rsidRPr="00E77497">
        <w:t>).</w:t>
      </w:r>
    </w:p>
    <w:p w14:paraId="33C8D2B4"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3A4814B0" w14:textId="77777777" w:rsidR="0006731D" w:rsidRPr="00E77497" w:rsidRDefault="0006731D" w:rsidP="0006731D">
      <w:pPr>
        <w:pStyle w:val="40"/>
      </w:pPr>
      <w:r>
        <w:t>Symbol</w:t>
      </w:r>
      <w:r w:rsidRPr="00E77497">
        <w:t>.</w:t>
      </w:r>
      <w:r w:rsidRPr="00682C77">
        <w:t>toPrimitive</w:t>
      </w:r>
    </w:p>
    <w:p w14:paraId="7A4E80D8"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rsidRPr="00682C77">
        <w:rPr>
          <w:rFonts w:ascii="Courier New" w:hAnsi="Courier New"/>
          <w:b/>
        </w:rPr>
        <w:t>toPrimitive</w:t>
      </w:r>
      <w:r w:rsidRPr="00E77497">
        <w:t xml:space="preserve"> is the </w:t>
      </w:r>
      <w:r>
        <w:t>well known symbol @@</w:t>
      </w:r>
      <w:r w:rsidRPr="00682C77">
        <w:t>toPrimitive</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30B1E7AA"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34112EB7" w14:textId="77777777" w:rsidR="0006731D" w:rsidRPr="00E77497" w:rsidRDefault="0006731D" w:rsidP="0006731D">
      <w:pPr>
        <w:pStyle w:val="40"/>
      </w:pPr>
      <w:r>
        <w:t>Symbol</w:t>
      </w:r>
      <w:r w:rsidRPr="00E77497">
        <w:t>.</w:t>
      </w:r>
      <w:r w:rsidRPr="00682C77">
        <w:t>toStringTag</w:t>
      </w:r>
    </w:p>
    <w:p w14:paraId="1239E0AD" w14:textId="77777777" w:rsidR="0006731D" w:rsidRPr="00E77497" w:rsidRDefault="0006731D" w:rsidP="0006731D">
      <w:r w:rsidRPr="00E77497">
        <w:t>The initial value of</w:t>
      </w:r>
      <w:r w:rsidRPr="006A78DC">
        <w:t xml:space="preserve"> </w:t>
      </w:r>
      <w:r>
        <w:rPr>
          <w:rFonts w:ascii="Courier New" w:hAnsi="Courier New"/>
          <w:b/>
        </w:rPr>
        <w:t>Symbol</w:t>
      </w:r>
      <w:r w:rsidRPr="00E77497">
        <w:rPr>
          <w:rFonts w:ascii="Courier New" w:hAnsi="Courier New"/>
          <w:b/>
        </w:rPr>
        <w:t>.</w:t>
      </w:r>
      <w:r w:rsidRPr="00682C77">
        <w:rPr>
          <w:rFonts w:ascii="Courier New" w:hAnsi="Courier New"/>
          <w:b/>
        </w:rPr>
        <w:t>toStringTag</w:t>
      </w:r>
      <w:r w:rsidRPr="00E77497">
        <w:t xml:space="preserve"> is the </w:t>
      </w:r>
      <w:r>
        <w:t>well known symbol @@</w:t>
      </w:r>
      <w:r w:rsidRPr="00682C77">
        <w:t>toStringTag</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516CF72E"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5C53919A" w14:textId="77777777" w:rsidR="0006731D" w:rsidRPr="00E77497" w:rsidRDefault="0006731D" w:rsidP="0006731D">
      <w:pPr>
        <w:pStyle w:val="40"/>
      </w:pPr>
      <w:r>
        <w:t>Symbol</w:t>
      </w:r>
      <w:r w:rsidRPr="00E77497">
        <w:t>.</w:t>
      </w:r>
      <w:r>
        <w:t>unscopables</w:t>
      </w:r>
    </w:p>
    <w:p w14:paraId="0D059E62"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w:t>
      </w:r>
      <w:r>
        <w:t>unscopables</w:t>
      </w:r>
      <w:r w:rsidRPr="00E77497">
        <w:t xml:space="preserve"> is the </w:t>
      </w:r>
      <w:r>
        <w:t>well known symbol @@unscopables</w:t>
      </w:r>
      <w:r w:rsidRPr="00E77497">
        <w:t xml:space="preserve"> (</w:t>
      </w:r>
      <w:r>
        <w:fldChar w:fldCharType="begin"/>
      </w:r>
      <w:r>
        <w:instrText xml:space="preserve"> REF _Ref370919367 \h </w:instrText>
      </w:r>
      <w:r>
        <w:fldChar w:fldCharType="separate"/>
      </w:r>
      <w:r w:rsidR="00281431">
        <w:t xml:space="preserve">Table </w:t>
      </w:r>
      <w:r w:rsidR="00281431">
        <w:rPr>
          <w:noProof/>
        </w:rPr>
        <w:t>1</w:t>
      </w:r>
      <w:r>
        <w:fldChar w:fldCharType="end"/>
      </w:r>
      <w:r w:rsidRPr="00E77497">
        <w:t>).</w:t>
      </w:r>
    </w:p>
    <w:p w14:paraId="2B99DC7C" w14:textId="77777777" w:rsidR="0006731D" w:rsidRPr="00E77497" w:rsidRDefault="0006731D" w:rsidP="0006731D">
      <w:pPr>
        <w:tabs>
          <w:tab w:val="left" w:pos="9034"/>
        </w:tabs>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p>
    <w:p w14:paraId="48AC5471" w14:textId="77777777" w:rsidR="0006731D" w:rsidRPr="00A67AF2" w:rsidRDefault="0006731D" w:rsidP="0006731D">
      <w:pPr>
        <w:pStyle w:val="40"/>
      </w:pPr>
      <w:r>
        <w:t>Symbol[ @@create ]</w:t>
      </w:r>
      <w:r w:rsidRPr="00A67AF2">
        <w:t xml:space="preserve"> (</w:t>
      </w:r>
      <w:r>
        <w:t xml:space="preserve"> </w:t>
      </w:r>
      <w:r w:rsidRPr="00A67AF2">
        <w:t>)</w:t>
      </w:r>
    </w:p>
    <w:p w14:paraId="16305343" w14:textId="77777777" w:rsidR="0006731D" w:rsidRPr="00E77497" w:rsidRDefault="0006731D" w:rsidP="0006731D">
      <w:pPr>
        <w:pStyle w:val="normalbefore"/>
      </w:pPr>
      <w:r>
        <w:t>T</w:t>
      </w:r>
      <w:r w:rsidRPr="00675B74">
        <w:t>he</w:t>
      </w:r>
      <w:r>
        <w:t xml:space="preserve"> @@create</w:t>
      </w:r>
      <w:r w:rsidRPr="00675B74">
        <w:t xml:space="preserve"> method of</w:t>
      </w:r>
      <w:r>
        <w:t xml:space="preserve"> a Symbol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56F6ED82" w14:textId="77777777" w:rsidR="0006731D" w:rsidRPr="00E77497" w:rsidRDefault="0006731D" w:rsidP="00613655">
      <w:pPr>
        <w:pStyle w:val="Alg4"/>
        <w:numPr>
          <w:ilvl w:val="0"/>
          <w:numId w:val="1002"/>
        </w:numPr>
      </w:pPr>
      <w:r>
        <w:t xml:space="preserve">Throw a </w:t>
      </w:r>
      <w:r w:rsidRPr="00667FF6">
        <w:rPr>
          <w:b/>
        </w:rPr>
        <w:t>TypeError</w:t>
      </w:r>
      <w:r>
        <w:t xml:space="preserve"> exception</w:t>
      </w:r>
      <w:r w:rsidRPr="00E77497">
        <w:t>.</w:t>
      </w:r>
    </w:p>
    <w:p w14:paraId="5A026898"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29737D4A" w14:textId="77777777" w:rsidR="0006731D"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4E9A5334" w14:textId="77777777" w:rsidR="0006731D" w:rsidRPr="00E77497" w:rsidRDefault="0006731D" w:rsidP="0006731D">
      <w:pPr>
        <w:pStyle w:val="30"/>
      </w:pPr>
      <w:bookmarkStart w:id="5084" w:name="_Ref367799485"/>
      <w:bookmarkStart w:id="5085" w:name="_Toc370745822"/>
      <w:bookmarkStart w:id="5086" w:name="_Toc384481403"/>
      <w:r w:rsidRPr="00E77497">
        <w:t xml:space="preserve">Properties of the </w:t>
      </w:r>
      <w:r>
        <w:t>Symbol</w:t>
      </w:r>
      <w:r w:rsidRPr="00E77497">
        <w:t xml:space="preserve"> Prototype Object</w:t>
      </w:r>
      <w:bookmarkEnd w:id="5084"/>
      <w:bookmarkEnd w:id="5085"/>
      <w:bookmarkEnd w:id="5086"/>
    </w:p>
    <w:p w14:paraId="1176CB22" w14:textId="77777777" w:rsidR="0006731D" w:rsidRPr="00E77497" w:rsidRDefault="0006731D" w:rsidP="0006731D">
      <w:r w:rsidRPr="00E77497">
        <w:t xml:space="preserve">The </w:t>
      </w:r>
      <w:r>
        <w:t>Symbol</w:t>
      </w:r>
      <w:r w:rsidRPr="00E77497">
        <w:t xml:space="preserve"> prototype object is a</w:t>
      </w:r>
      <w:r>
        <w:t>n ordinary</w:t>
      </w:r>
      <w:r w:rsidRPr="00E77497">
        <w:t xml:space="preserve"> object</w:t>
      </w:r>
      <w:r>
        <w:t>.</w:t>
      </w:r>
      <w:r w:rsidRPr="00E77497">
        <w:t xml:space="preserve"> </w:t>
      </w:r>
      <w:r>
        <w:t>It is not a Symbol instance and does not have</w:t>
      </w:r>
      <w:r w:rsidRPr="00E77497">
        <w:t xml:space="preserve"> a </w:t>
      </w:r>
      <w:r>
        <w:t>[[SymbolData]] internal slot</w:t>
      </w:r>
      <w:r w:rsidRPr="00E77497">
        <w:t>.</w:t>
      </w:r>
    </w:p>
    <w:p w14:paraId="155B97A5" w14:textId="77777777" w:rsidR="0006731D" w:rsidRPr="00E77497" w:rsidRDefault="0006731D" w:rsidP="0006731D">
      <w:r w:rsidRPr="00E77497">
        <w:t xml:space="preserve">The value of the [[Prototype]] </w:t>
      </w:r>
      <w:r>
        <w:t>internal slot</w:t>
      </w:r>
      <w:r w:rsidRPr="00E77497">
        <w:t xml:space="preserve"> of the </w:t>
      </w:r>
      <w:r>
        <w:t>Symbol</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75D54292" w14:textId="77777777" w:rsidR="0006731D" w:rsidRPr="00E77497" w:rsidRDefault="0006731D" w:rsidP="0006731D">
      <w:pPr>
        <w:pStyle w:val="40"/>
      </w:pPr>
      <w:r>
        <w:t>Symbol</w:t>
      </w:r>
      <w:r w:rsidRPr="00E77497">
        <w:t>.prototype.constructor</w:t>
      </w:r>
    </w:p>
    <w:p w14:paraId="1167CCA2" w14:textId="77777777" w:rsidR="0006731D" w:rsidRPr="00E77497" w:rsidRDefault="0006731D" w:rsidP="0006731D">
      <w:r w:rsidRPr="00E77497">
        <w:t xml:space="preserve">The initial value of </w:t>
      </w:r>
      <w:r>
        <w:rPr>
          <w:rFonts w:ascii="Courier New" w:hAnsi="Courier New"/>
          <w:b/>
        </w:rPr>
        <w:t>Symbol</w:t>
      </w:r>
      <w:r w:rsidRPr="00E77497">
        <w:rPr>
          <w:rFonts w:ascii="Courier New" w:hAnsi="Courier New"/>
          <w:b/>
        </w:rPr>
        <w:t>.prototype.constructor</w:t>
      </w:r>
      <w:r w:rsidRPr="00E77497">
        <w:t xml:space="preserve"> is the built-in </w:t>
      </w:r>
      <w:r>
        <w:rPr>
          <w:rFonts w:ascii="Courier New" w:hAnsi="Courier New"/>
          <w:b/>
        </w:rPr>
        <w:t>Symbol</w:t>
      </w:r>
      <w:r w:rsidRPr="00E77497">
        <w:t xml:space="preserve"> constructor.</w:t>
      </w:r>
    </w:p>
    <w:p w14:paraId="5622246A" w14:textId="77777777" w:rsidR="0006731D" w:rsidRPr="00E77497" w:rsidRDefault="0006731D" w:rsidP="0006731D">
      <w:pPr>
        <w:pStyle w:val="40"/>
      </w:pPr>
      <w:r>
        <w:t>Symbol.</w:t>
      </w:r>
      <w:r w:rsidRPr="00E77497">
        <w:t>prototype.toString ( )</w:t>
      </w:r>
    </w:p>
    <w:p w14:paraId="76DBCDDF" w14:textId="77777777" w:rsidR="0006731D" w:rsidRPr="00E77497" w:rsidRDefault="0006731D" w:rsidP="0006731D">
      <w:pPr>
        <w:pStyle w:val="normalbefore"/>
      </w:pPr>
      <w:r w:rsidRPr="00E77497">
        <w:t>The following steps are taken:</w:t>
      </w:r>
    </w:p>
    <w:p w14:paraId="6975DC45" w14:textId="77777777" w:rsidR="0006731D" w:rsidRDefault="0006731D" w:rsidP="00613655">
      <w:pPr>
        <w:pStyle w:val="Alg4"/>
        <w:numPr>
          <w:ilvl w:val="0"/>
          <w:numId w:val="975"/>
        </w:numPr>
        <w:spacing w:after="220"/>
      </w:pPr>
      <w:r>
        <w:t xml:space="preserve">Let </w:t>
      </w:r>
      <w:r>
        <w:rPr>
          <w:i/>
        </w:rPr>
        <w:t>s</w:t>
      </w:r>
      <w:r>
        <w:t xml:space="preserve"> be the </w:t>
      </w:r>
      <w:r w:rsidRPr="00E167CD">
        <w:rPr>
          <w:b/>
        </w:rPr>
        <w:t>this</w:t>
      </w:r>
      <w:r>
        <w:t xml:space="preserve"> value.</w:t>
      </w:r>
    </w:p>
    <w:p w14:paraId="6990316F" w14:textId="77777777" w:rsidR="0006731D" w:rsidRDefault="0006731D" w:rsidP="00613655">
      <w:pPr>
        <w:pStyle w:val="Alg4"/>
        <w:numPr>
          <w:ilvl w:val="0"/>
          <w:numId w:val="975"/>
        </w:numPr>
        <w:spacing w:after="220"/>
      </w:pPr>
      <w:r>
        <w:t>If Type(</w:t>
      </w:r>
      <w:r w:rsidRPr="000C636E">
        <w:rPr>
          <w:i/>
        </w:rPr>
        <w:t>s</w:t>
      </w:r>
      <w:r>
        <w:t xml:space="preserve">) is Symbol, then let </w:t>
      </w:r>
      <w:r>
        <w:rPr>
          <w:i/>
        </w:rPr>
        <w:t>sym</w:t>
      </w:r>
      <w:r>
        <w:t xml:space="preserve"> be </w:t>
      </w:r>
      <w:r>
        <w:rPr>
          <w:i/>
        </w:rPr>
        <w:t>s</w:t>
      </w:r>
      <w:r>
        <w:t>.</w:t>
      </w:r>
    </w:p>
    <w:p w14:paraId="5BC55E84" w14:textId="77777777" w:rsidR="0006731D" w:rsidRDefault="0006731D" w:rsidP="00613655">
      <w:pPr>
        <w:pStyle w:val="Alg4"/>
        <w:numPr>
          <w:ilvl w:val="0"/>
          <w:numId w:val="975"/>
        </w:numPr>
        <w:spacing w:after="220"/>
      </w:pPr>
      <w:r>
        <w:t>Else,</w:t>
      </w:r>
    </w:p>
    <w:p w14:paraId="3DC7DD12" w14:textId="77777777" w:rsidR="0006731D" w:rsidRDefault="0006731D" w:rsidP="00613655">
      <w:pPr>
        <w:pStyle w:val="Alg4"/>
        <w:numPr>
          <w:ilvl w:val="1"/>
          <w:numId w:val="975"/>
        </w:numPr>
        <w:spacing w:after="220"/>
      </w:pPr>
      <w:r>
        <w:t xml:space="preserve">If </w:t>
      </w:r>
      <w:r>
        <w:rPr>
          <w:i/>
        </w:rPr>
        <w:t>s</w:t>
      </w:r>
      <w:r>
        <w:t xml:space="preserve"> does not have a [[SymbolData]] internal slot, then throw a </w:t>
      </w:r>
      <w:r w:rsidRPr="00E167CD">
        <w:rPr>
          <w:b/>
        </w:rPr>
        <w:t>TypeError</w:t>
      </w:r>
      <w:r>
        <w:t xml:space="preserve"> exception.</w:t>
      </w:r>
    </w:p>
    <w:p w14:paraId="3778E3B1" w14:textId="77777777" w:rsidR="0006731D" w:rsidRDefault="0006731D" w:rsidP="00613655">
      <w:pPr>
        <w:pStyle w:val="Alg4"/>
        <w:numPr>
          <w:ilvl w:val="1"/>
          <w:numId w:val="975"/>
        </w:numPr>
      </w:pPr>
      <w:r>
        <w:t xml:space="preserve">Let </w:t>
      </w:r>
      <w:r>
        <w:rPr>
          <w:i/>
        </w:rPr>
        <w:t>sym</w:t>
      </w:r>
      <w:r>
        <w:t xml:space="preserve"> be the value of </w:t>
      </w:r>
      <w:r>
        <w:rPr>
          <w:i/>
        </w:rPr>
        <w:t>s’s</w:t>
      </w:r>
      <w:r>
        <w:t xml:space="preserve"> [[SymbolData]] internal slot</w:t>
      </w:r>
      <w:r w:rsidRPr="00E77497">
        <w:t>.</w:t>
      </w:r>
    </w:p>
    <w:p w14:paraId="33C3C336" w14:textId="77777777" w:rsidR="0006731D" w:rsidRPr="00E77497" w:rsidRDefault="0006731D" w:rsidP="00613655">
      <w:pPr>
        <w:pStyle w:val="Alg4"/>
        <w:numPr>
          <w:ilvl w:val="0"/>
          <w:numId w:val="975"/>
        </w:numPr>
      </w:pPr>
      <w:r>
        <w:t xml:space="preserve">Let </w:t>
      </w:r>
      <w:r>
        <w:rPr>
          <w:i/>
        </w:rPr>
        <w:t>desc</w:t>
      </w:r>
      <w:r>
        <w:t xml:space="preserve"> be the value of </w:t>
      </w:r>
      <w:r>
        <w:rPr>
          <w:i/>
        </w:rPr>
        <w:t>sym’s</w:t>
      </w:r>
      <w:r>
        <w:t xml:space="preserve"> [[Description]] attribute</w:t>
      </w:r>
      <w:r w:rsidRPr="00E77497">
        <w:t>.</w:t>
      </w:r>
    </w:p>
    <w:p w14:paraId="7824B426" w14:textId="77777777" w:rsidR="0006731D" w:rsidRDefault="0006731D" w:rsidP="00613655">
      <w:pPr>
        <w:pStyle w:val="Alg4"/>
        <w:numPr>
          <w:ilvl w:val="0"/>
          <w:numId w:val="975"/>
        </w:numPr>
      </w:pPr>
      <w:r>
        <w:t xml:space="preserve">If </w:t>
      </w:r>
      <w:r>
        <w:rPr>
          <w:i/>
        </w:rPr>
        <w:t>desc</w:t>
      </w:r>
      <w:r>
        <w:t xml:space="preserve"> is </w:t>
      </w:r>
      <w:r>
        <w:rPr>
          <w:b/>
        </w:rPr>
        <w:t>undefined</w:t>
      </w:r>
      <w:r>
        <w:t xml:space="preserve">, then let </w:t>
      </w:r>
      <w:r>
        <w:rPr>
          <w:i/>
        </w:rPr>
        <w:t>desc</w:t>
      </w:r>
      <w:r>
        <w:t xml:space="preserve"> be the empty string.</w:t>
      </w:r>
    </w:p>
    <w:p w14:paraId="33200539" w14:textId="77777777" w:rsidR="0006731D" w:rsidRDefault="0006731D" w:rsidP="00613655">
      <w:pPr>
        <w:pStyle w:val="Alg4"/>
        <w:numPr>
          <w:ilvl w:val="0"/>
          <w:numId w:val="975"/>
        </w:numPr>
      </w:pPr>
      <w:r>
        <w:t>Assert:  Type(</w:t>
      </w:r>
      <w:r w:rsidRPr="00E167CD">
        <w:rPr>
          <w:i/>
        </w:rPr>
        <w:t>desc</w:t>
      </w:r>
      <w:r>
        <w:t>) is String.</w:t>
      </w:r>
    </w:p>
    <w:p w14:paraId="6E753971" w14:textId="77777777" w:rsidR="0006731D" w:rsidRDefault="0006731D" w:rsidP="00613655">
      <w:pPr>
        <w:pStyle w:val="Alg4"/>
        <w:numPr>
          <w:ilvl w:val="0"/>
          <w:numId w:val="975"/>
        </w:numPr>
      </w:pPr>
      <w:r>
        <w:t xml:space="preserve">Let </w:t>
      </w:r>
      <w:r w:rsidRPr="00E167CD">
        <w:rPr>
          <w:i/>
        </w:rPr>
        <w:t>result</w:t>
      </w:r>
      <w:r>
        <w:t xml:space="preserve"> be the result of concatenating the strings </w:t>
      </w:r>
      <w:r w:rsidRPr="00E77497">
        <w:rPr>
          <w:rFonts w:ascii="Courier New" w:hAnsi="Courier New"/>
          <w:b/>
        </w:rPr>
        <w:t>"</w:t>
      </w:r>
      <w:r>
        <w:rPr>
          <w:rFonts w:ascii="Courier New" w:hAnsi="Courier New"/>
          <w:b/>
        </w:rPr>
        <w:t>Symbol(</w:t>
      </w:r>
      <w:r w:rsidRPr="00E77497">
        <w:rPr>
          <w:rFonts w:ascii="Courier New" w:hAnsi="Courier New"/>
          <w:b/>
        </w:rPr>
        <w:t>"</w:t>
      </w:r>
      <w:r>
        <w:t>,</w:t>
      </w:r>
      <w:r w:rsidRPr="00E77497">
        <w:t xml:space="preserve"> </w:t>
      </w:r>
      <w:r w:rsidRPr="00E167CD">
        <w:rPr>
          <w:i/>
        </w:rPr>
        <w:t>desc</w:t>
      </w:r>
      <w:r>
        <w:t>, and</w:t>
      </w:r>
      <w:r w:rsidRPr="00E77497">
        <w:t xml:space="preserve"> </w:t>
      </w:r>
      <w:r w:rsidRPr="00E77497">
        <w:rPr>
          <w:rFonts w:ascii="Courier New" w:hAnsi="Courier New"/>
          <w:b/>
        </w:rPr>
        <w:t>"</w:t>
      </w:r>
      <w:r>
        <w:rPr>
          <w:rFonts w:ascii="Courier New" w:hAnsi="Courier New"/>
          <w:b/>
        </w:rPr>
        <w:t>)</w:t>
      </w:r>
      <w:r w:rsidRPr="00E77497">
        <w:rPr>
          <w:rFonts w:ascii="Courier New" w:hAnsi="Courier New"/>
          <w:b/>
        </w:rPr>
        <w:t>"</w:t>
      </w:r>
      <w:r w:rsidRPr="00E77497">
        <w:t>.</w:t>
      </w:r>
    </w:p>
    <w:p w14:paraId="222986CF" w14:textId="77777777" w:rsidR="0006731D" w:rsidRPr="00E77497" w:rsidRDefault="0006731D" w:rsidP="00613655">
      <w:pPr>
        <w:pStyle w:val="Alg4"/>
        <w:numPr>
          <w:ilvl w:val="0"/>
          <w:numId w:val="975"/>
        </w:numPr>
      </w:pPr>
      <w:r>
        <w:t xml:space="preserve">Return </w:t>
      </w:r>
      <w:r w:rsidRPr="00E167CD">
        <w:rPr>
          <w:i/>
        </w:rPr>
        <w:t>result</w:t>
      </w:r>
      <w:r w:rsidRPr="00E77497">
        <w:t>.</w:t>
      </w:r>
    </w:p>
    <w:p w14:paraId="2E257643" w14:textId="77777777" w:rsidR="0006731D" w:rsidRPr="00E77497" w:rsidRDefault="0006731D" w:rsidP="0006731D">
      <w:pPr>
        <w:pStyle w:val="40"/>
      </w:pPr>
      <w:r>
        <w:t>Symbol</w:t>
      </w:r>
      <w:r w:rsidRPr="00E77497">
        <w:t>.prototype.valueOf ( )</w:t>
      </w:r>
    </w:p>
    <w:p w14:paraId="6E36B19E" w14:textId="77777777" w:rsidR="0006731D" w:rsidRPr="00E77497" w:rsidRDefault="0006731D" w:rsidP="0006731D">
      <w:pPr>
        <w:pStyle w:val="normalbefore"/>
      </w:pPr>
      <w:r w:rsidRPr="00E77497">
        <w:t>The following steps are taken:</w:t>
      </w:r>
    </w:p>
    <w:p w14:paraId="4348ECF7" w14:textId="77777777" w:rsidR="0006731D" w:rsidRDefault="0006731D" w:rsidP="00613655">
      <w:pPr>
        <w:pStyle w:val="Alg4"/>
        <w:numPr>
          <w:ilvl w:val="0"/>
          <w:numId w:val="1019"/>
        </w:numPr>
        <w:spacing w:after="220"/>
      </w:pPr>
      <w:r>
        <w:t xml:space="preserve">Let </w:t>
      </w:r>
      <w:r>
        <w:rPr>
          <w:i/>
        </w:rPr>
        <w:t>s</w:t>
      </w:r>
      <w:r>
        <w:t xml:space="preserve"> be the </w:t>
      </w:r>
      <w:r w:rsidRPr="00E167CD">
        <w:rPr>
          <w:b/>
        </w:rPr>
        <w:t>this</w:t>
      </w:r>
      <w:r>
        <w:t xml:space="preserve"> value.</w:t>
      </w:r>
    </w:p>
    <w:p w14:paraId="5FB78F3A" w14:textId="77777777" w:rsidR="0006731D" w:rsidRDefault="0006731D" w:rsidP="00613655">
      <w:pPr>
        <w:pStyle w:val="Alg4"/>
        <w:numPr>
          <w:ilvl w:val="0"/>
          <w:numId w:val="1019"/>
        </w:numPr>
        <w:spacing w:after="220"/>
      </w:pPr>
      <w:r>
        <w:t>If Type(</w:t>
      </w:r>
      <w:r w:rsidRPr="00E21B97">
        <w:rPr>
          <w:i/>
        </w:rPr>
        <w:t>s</w:t>
      </w:r>
      <w:r>
        <w:t xml:space="preserve">) is Symbol, then return </w:t>
      </w:r>
      <w:r>
        <w:rPr>
          <w:i/>
        </w:rPr>
        <w:t>s</w:t>
      </w:r>
      <w:r>
        <w:t>.</w:t>
      </w:r>
    </w:p>
    <w:p w14:paraId="1FFE998F" w14:textId="77777777" w:rsidR="0006731D" w:rsidRDefault="0006731D" w:rsidP="00613655">
      <w:pPr>
        <w:pStyle w:val="Alg4"/>
        <w:numPr>
          <w:ilvl w:val="0"/>
          <w:numId w:val="1019"/>
        </w:numPr>
        <w:spacing w:after="220"/>
      </w:pPr>
      <w:r>
        <w:t xml:space="preserve">If </w:t>
      </w:r>
      <w:r>
        <w:rPr>
          <w:i/>
        </w:rPr>
        <w:t>s</w:t>
      </w:r>
      <w:r>
        <w:t xml:space="preserve"> does not have a [[SymbolData]] internal slot, then throw a </w:t>
      </w:r>
      <w:r w:rsidRPr="00E167CD">
        <w:rPr>
          <w:b/>
        </w:rPr>
        <w:t>TypeError</w:t>
      </w:r>
      <w:r>
        <w:t xml:space="preserve"> exception.</w:t>
      </w:r>
    </w:p>
    <w:p w14:paraId="0555D599" w14:textId="77777777" w:rsidR="0006731D" w:rsidRPr="00E77497" w:rsidRDefault="0006731D" w:rsidP="00613655">
      <w:pPr>
        <w:pStyle w:val="Alg4"/>
        <w:numPr>
          <w:ilvl w:val="0"/>
          <w:numId w:val="1019"/>
        </w:numPr>
      </w:pPr>
      <w:r w:rsidRPr="00E77497">
        <w:t xml:space="preserve">Return </w:t>
      </w:r>
      <w:r>
        <w:t xml:space="preserve">the value of </w:t>
      </w:r>
      <w:r>
        <w:rPr>
          <w:i/>
        </w:rPr>
        <w:t>s’s</w:t>
      </w:r>
      <w:r>
        <w:t xml:space="preserve"> [[SymbolData]] internal slot</w:t>
      </w:r>
      <w:r w:rsidRPr="00E77497">
        <w:t>.</w:t>
      </w:r>
    </w:p>
    <w:p w14:paraId="48F00F78" w14:textId="77777777" w:rsidR="0006731D" w:rsidRPr="00E77497" w:rsidRDefault="0006731D" w:rsidP="0006731D">
      <w:pPr>
        <w:pStyle w:val="40"/>
      </w:pPr>
      <w:bookmarkStart w:id="5087" w:name="_Ref370229782"/>
      <w:r>
        <w:t>Symbol</w:t>
      </w:r>
      <w:r w:rsidRPr="00E77497">
        <w:t>.prototype</w:t>
      </w:r>
      <w:r>
        <w:t xml:space="preserve"> [ @@toPrimitive ]</w:t>
      </w:r>
      <w:r w:rsidRPr="00E77497">
        <w:t xml:space="preserve"> ( </w:t>
      </w:r>
      <w:r>
        <w:t>hint</w:t>
      </w:r>
      <w:r w:rsidRPr="00E77497">
        <w:t xml:space="preserve"> )</w:t>
      </w:r>
      <w:bookmarkEnd w:id="5087"/>
      <w:r>
        <w:t xml:space="preserve"> </w:t>
      </w:r>
    </w:p>
    <w:p w14:paraId="3C8E53F9" w14:textId="77777777" w:rsidR="0006731D" w:rsidRPr="00E77497" w:rsidRDefault="0006731D" w:rsidP="0006731D">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Implicit conversion of Symbol objects to primitive values is not allowed.</w:t>
      </w:r>
    </w:p>
    <w:p w14:paraId="3B384815" w14:textId="77777777" w:rsidR="0006731D" w:rsidRPr="00E77497" w:rsidRDefault="0006731D" w:rsidP="0006731D">
      <w:pPr>
        <w:pStyle w:val="normalbefore"/>
      </w:pPr>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14:paraId="7932122F" w14:textId="77777777" w:rsidR="0006731D" w:rsidRPr="00E77497" w:rsidRDefault="0006731D" w:rsidP="00613655">
      <w:pPr>
        <w:pStyle w:val="Alg4"/>
        <w:numPr>
          <w:ilvl w:val="0"/>
          <w:numId w:val="968"/>
        </w:numPr>
      </w:pPr>
      <w:r>
        <w:t xml:space="preserve">Throw a </w:t>
      </w:r>
      <w:r w:rsidRPr="001F280A">
        <w:rPr>
          <w:b/>
          <w:bCs/>
        </w:rPr>
        <w:t>TypeError</w:t>
      </w:r>
      <w:r>
        <w:t xml:space="preserve"> exception.</w:t>
      </w:r>
    </w:p>
    <w:p w14:paraId="10F09CFF"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[Symbol.toPrimitive]</w:t>
      </w:r>
      <w:r w:rsidRPr="00E77497">
        <w:rPr>
          <w:rFonts w:ascii="Courier New" w:hAnsi="Courier New" w:cs="Courier New"/>
          <w:b/>
        </w:rPr>
        <w:t>"</w:t>
      </w:r>
      <w:r w:rsidRPr="00E77497">
        <w:t>.</w:t>
      </w:r>
      <w:r>
        <w:tab/>
      </w:r>
    </w:p>
    <w:p w14:paraId="79C3A94A" w14:textId="77777777" w:rsidR="0006731D"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62428719" w14:textId="77777777" w:rsidR="0006731D" w:rsidRPr="00E77497" w:rsidRDefault="0006731D" w:rsidP="0006731D">
      <w:pPr>
        <w:pStyle w:val="40"/>
      </w:pPr>
      <w:r>
        <w:t>Symbol</w:t>
      </w:r>
      <w:r w:rsidRPr="00E77497">
        <w:t>.prototype</w:t>
      </w:r>
      <w:r>
        <w:t xml:space="preserve"> [ @@toStringTag</w:t>
      </w:r>
      <w:r w:rsidRPr="00E77497">
        <w:t xml:space="preserve"> </w:t>
      </w:r>
      <w:r>
        <w:t>]</w:t>
      </w:r>
    </w:p>
    <w:p w14:paraId="2D45B6CE" w14:textId="77777777" w:rsidR="0006731D" w:rsidRPr="00097A4C" w:rsidRDefault="0006731D" w:rsidP="0006731D">
      <w:r w:rsidRPr="00E77497">
        <w:t xml:space="preserve">The </w:t>
      </w:r>
      <w:r>
        <w:t xml:space="preserve">initial value of the @@toStringTag property is the string value </w:t>
      </w:r>
      <w:r w:rsidRPr="00E77497">
        <w:rPr>
          <w:b/>
        </w:rPr>
        <w:t>"</w:t>
      </w:r>
      <w:r>
        <w:rPr>
          <w:rFonts w:ascii="Courier New" w:hAnsi="Courier New" w:cs="Courier New"/>
          <w:b/>
        </w:rPr>
        <w:t>Symbol</w:t>
      </w:r>
      <w:r w:rsidRPr="00E77497">
        <w:rPr>
          <w:b/>
        </w:rPr>
        <w:t>"</w:t>
      </w:r>
      <w:r>
        <w:t>.</w:t>
      </w:r>
    </w:p>
    <w:p w14:paraId="6682C5D0" w14:textId="77777777" w:rsidR="0006731D" w:rsidRPr="00E77497"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41EBB99E" w14:textId="77777777" w:rsidR="0006731D" w:rsidRPr="00E77497" w:rsidRDefault="0006731D" w:rsidP="0006731D">
      <w:pPr>
        <w:pStyle w:val="30"/>
      </w:pPr>
      <w:bookmarkStart w:id="5088" w:name="_Toc370745823"/>
      <w:bookmarkStart w:id="5089" w:name="_Toc384481404"/>
      <w:r w:rsidRPr="00E77497">
        <w:t xml:space="preserve">Properties of </w:t>
      </w:r>
      <w:r>
        <w:t>Symbol</w:t>
      </w:r>
      <w:r w:rsidRPr="00E77497">
        <w:t xml:space="preserve"> Instances</w:t>
      </w:r>
      <w:bookmarkEnd w:id="5088"/>
      <w:bookmarkEnd w:id="5089"/>
    </w:p>
    <w:p w14:paraId="0B3CC24F" w14:textId="77777777" w:rsidR="0006731D" w:rsidRPr="00E77497" w:rsidRDefault="0006731D" w:rsidP="0006731D">
      <w:r>
        <w:t>Symbol</w:t>
      </w:r>
      <w:r w:rsidRPr="00E77497">
        <w:t xml:space="preserve"> instances</w:t>
      </w:r>
      <w:r>
        <w:t xml:space="preserve"> are ordinary objects that</w:t>
      </w:r>
      <w:r w:rsidRPr="00E77497">
        <w:t xml:space="preserve"> inherit properties from the </w:t>
      </w:r>
      <w:r>
        <w:t>Symbol</w:t>
      </w:r>
      <w:r w:rsidRPr="00E77497">
        <w:t xml:space="preserve"> prototype object</w:t>
      </w:r>
      <w:r>
        <w:t>.</w:t>
      </w:r>
      <w:r w:rsidRPr="00E77497">
        <w:t xml:space="preserve"> </w:t>
      </w:r>
      <w:r>
        <w:t>Symbol</w:t>
      </w:r>
      <w:r w:rsidRPr="00E77497">
        <w:t xml:space="preserve"> instances have a [[</w:t>
      </w:r>
      <w:r>
        <w:t>SymbolData</w:t>
      </w:r>
      <w:r w:rsidRPr="00E77497">
        <w:t xml:space="preserve">]] </w:t>
      </w:r>
      <w:r>
        <w:t>internal slot</w:t>
      </w:r>
      <w:r w:rsidRPr="00E77497">
        <w:t>.</w:t>
      </w:r>
      <w:r>
        <w:t xml:space="preserve"> </w:t>
      </w:r>
      <w:r w:rsidRPr="00E77497">
        <w:t>The [[</w:t>
      </w:r>
      <w:r>
        <w:t>SymbolData</w:t>
      </w:r>
      <w:r w:rsidRPr="00E77497">
        <w:t xml:space="preserve">]] </w:t>
      </w:r>
      <w:r>
        <w:t>internal slot</w:t>
      </w:r>
      <w:r w:rsidRPr="00E77497">
        <w:t xml:space="preserve"> is the </w:t>
      </w:r>
      <w:r>
        <w:t>Symbol</w:t>
      </w:r>
      <w:r w:rsidRPr="00E77497">
        <w:t xml:space="preserve"> value represented by this </w:t>
      </w:r>
      <w:r>
        <w:t>Symbol</w:t>
      </w:r>
      <w:r w:rsidRPr="00E77497">
        <w:t xml:space="preserve"> object.</w:t>
      </w:r>
    </w:p>
    <w:p w14:paraId="34F7175C" w14:textId="77777777" w:rsidR="0006731D" w:rsidRPr="00675B74" w:rsidRDefault="0006731D" w:rsidP="0006731D">
      <w:pPr>
        <w:pStyle w:val="20"/>
      </w:pPr>
      <w:bookmarkStart w:id="5090" w:name="_Toc370745824"/>
      <w:bookmarkStart w:id="5091" w:name="_Toc384481405"/>
      <w:r w:rsidRPr="00675B74">
        <w:t>Error Objects</w:t>
      </w:r>
      <w:bookmarkEnd w:id="5090"/>
      <w:bookmarkEnd w:id="5091"/>
    </w:p>
    <w:p w14:paraId="0647E2EA" w14:textId="77777777" w:rsidR="0006731D" w:rsidRPr="00E77497" w:rsidRDefault="0006731D" w:rsidP="0006731D">
      <w:r w:rsidRPr="00E77497">
        <w:t>Instances of Error objects are thrown as exceptions when runtime errors occur. The Error objects may also serve as base objects for user-defined exception classes.</w:t>
      </w:r>
    </w:p>
    <w:p w14:paraId="0ED8F138" w14:textId="77777777" w:rsidR="0006731D" w:rsidRPr="00E77497" w:rsidRDefault="0006731D" w:rsidP="0006731D">
      <w:pPr>
        <w:pStyle w:val="30"/>
      </w:pPr>
      <w:bookmarkStart w:id="5092" w:name="_Ref365541726"/>
      <w:bookmarkStart w:id="5093" w:name="_Toc370745825"/>
      <w:bookmarkStart w:id="5094" w:name="_Toc384481406"/>
      <w:r w:rsidRPr="00E77497">
        <w:t>The Error Constructor</w:t>
      </w:r>
      <w:bookmarkEnd w:id="5092"/>
      <w:bookmarkEnd w:id="5093"/>
      <w:bookmarkEnd w:id="5094"/>
      <w:r w:rsidRPr="00E77497">
        <w:t xml:space="preserve"> </w:t>
      </w:r>
    </w:p>
    <w:p w14:paraId="33AAAC63" w14:textId="77777777" w:rsidR="0006731D" w:rsidRPr="00E77497" w:rsidRDefault="0006731D" w:rsidP="0006731D">
      <w:r>
        <w:t xml:space="preserve">The </w:t>
      </w:r>
      <w:r w:rsidRPr="00B17B1C">
        <w:t xml:space="preserve">Error </w:t>
      </w:r>
      <w:r>
        <w:t xml:space="preserve">constructor is the %Error% intrinsic object and the initial value of the </w:t>
      </w:r>
      <w:r w:rsidRPr="00B17B1C">
        <w:rPr>
          <w:rFonts w:ascii="Courier New" w:eastAsia="Times New Roman" w:hAnsi="Courier New" w:cs="Courier New"/>
          <w:b/>
          <w:spacing w:val="6"/>
        </w:rPr>
        <w:t>Error</w:t>
      </w:r>
      <w:r w:rsidRPr="00B17B1C">
        <w:rPr>
          <w:rFonts w:ascii="Times New Roman" w:eastAsia="Times New Roman" w:hAnsi="Times New Roman"/>
          <w:b/>
          <w:spacing w:val="6"/>
        </w:rPr>
        <w:t xml:space="preserve"> </w:t>
      </w:r>
      <w:r>
        <w:t xml:space="preserve">property of the global object. </w:t>
      </w:r>
      <w:r w:rsidRPr="00E77497">
        <w:t xml:space="preserve">When </w:t>
      </w:r>
      <w:r w:rsidRPr="00E77497">
        <w:rPr>
          <w:rFonts w:ascii="Courier New" w:hAnsi="Courier New"/>
          <w:b/>
        </w:rPr>
        <w:t>Error</w:t>
      </w:r>
      <w:r w:rsidRPr="00E77497">
        <w:rPr>
          <w:b/>
        </w:rPr>
        <w:t xml:space="preserve"> </w:t>
      </w:r>
      <w:r w:rsidRPr="00E77497">
        <w:t>is called as a function rather than as a constructor, it creates and initia</w:t>
      </w:r>
      <w:r>
        <w:t>lize</w:t>
      </w:r>
      <w:r w:rsidRPr="00E77497">
        <w:t xml:space="preserv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r w:rsidRPr="00876625">
        <w:t xml:space="preserve"> </w:t>
      </w:r>
      <w:r>
        <w:t xml:space="preserve">However, if the </w:t>
      </w:r>
      <w:r w:rsidRPr="00C255C0">
        <w:rPr>
          <w:b/>
          <w:bCs/>
        </w:rPr>
        <w:t>this</w:t>
      </w:r>
      <w:r>
        <w:t xml:space="preserve"> value passed in the call is an Object with an uninitialized [[ErrorData]] internal slot</w:t>
      </w:r>
      <w:r w:rsidRPr="00E77497">
        <w:t xml:space="preserve">, it </w:t>
      </w:r>
      <w:r w:rsidRPr="00F94F77">
        <w:t>initia</w:t>
      </w:r>
      <w:r>
        <w:t xml:space="preserve">lizes the </w:t>
      </w:r>
      <w:r w:rsidRPr="00C0565F">
        <w:rPr>
          <w:b/>
        </w:rPr>
        <w:t>this</w:t>
      </w:r>
      <w:r>
        <w:t xml:space="preserve"> value using the argument value rather than creating a new object</w:t>
      </w:r>
      <w:r w:rsidRPr="00E77497">
        <w:t>.</w:t>
      </w:r>
      <w:r>
        <w:t xml:space="preserve"> This permits</w:t>
      </w:r>
      <w:r w:rsidRPr="00C255C0">
        <w:rPr>
          <w:rFonts w:ascii="Courier New" w:hAnsi="Courier New"/>
          <w:b/>
        </w:rPr>
        <w:t xml:space="preserve"> </w:t>
      </w:r>
      <w:r>
        <w:rPr>
          <w:rFonts w:ascii="Courier New" w:hAnsi="Courier New"/>
          <w:b/>
        </w:rPr>
        <w:t xml:space="preserve">Error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35A430E6" w14:textId="77777777" w:rsidR="0006731D" w:rsidRPr="00E77497" w:rsidRDefault="0006731D" w:rsidP="0006731D">
      <w:r>
        <w:t xml:space="preserve">The </w:t>
      </w:r>
      <w:r w:rsidRPr="003F159A">
        <w:rPr>
          <w:rFonts w:ascii="Courier New" w:hAnsi="Courier New"/>
          <w:b/>
        </w:rPr>
        <w:t xml:space="preserve">Error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F159A">
        <w:rPr>
          <w:rFonts w:ascii="Courier New" w:hAnsi="Courier New"/>
          <w:b/>
        </w:rPr>
        <w:t xml:space="preserve">Error </w:t>
      </w:r>
      <w:r>
        <w:t xml:space="preserve">behaviour should include a </w:t>
      </w:r>
      <w:r w:rsidRPr="00E775BC">
        <w:rPr>
          <w:rFonts w:ascii="Courier New" w:hAnsi="Courier New" w:cs="Courier New"/>
          <w:b/>
          <w:bCs/>
        </w:rPr>
        <w:t>super</w:t>
      </w:r>
      <w:r>
        <w:t xml:space="preserve"> call to the </w:t>
      </w:r>
      <w:r>
        <w:rPr>
          <w:rFonts w:ascii="Courier New" w:hAnsi="Courier New"/>
          <w:b/>
        </w:rPr>
        <w:t>Error</w:t>
      </w:r>
      <w:r w:rsidRPr="00E77497">
        <w:t xml:space="preserve"> </w:t>
      </w:r>
      <w:r>
        <w:t xml:space="preserve">constructor to initialize subclass instances. </w:t>
      </w:r>
    </w:p>
    <w:p w14:paraId="76F4C6B6" w14:textId="77777777" w:rsidR="0006731D" w:rsidRPr="00E77497" w:rsidRDefault="0006731D" w:rsidP="0006731D">
      <w:pPr>
        <w:pStyle w:val="40"/>
      </w:pPr>
      <w:r w:rsidRPr="00E77497">
        <w:t>Error (</w:t>
      </w:r>
      <w:r>
        <w:t xml:space="preserve"> </w:t>
      </w:r>
      <w:r w:rsidRPr="00E77497">
        <w:t>message</w:t>
      </w:r>
      <w:r>
        <w:t xml:space="preserve"> </w:t>
      </w:r>
      <w:r w:rsidRPr="00E77497">
        <w:t>)</w:t>
      </w:r>
    </w:p>
    <w:p w14:paraId="2778282F" w14:textId="77777777" w:rsidR="0006731D" w:rsidRDefault="0006731D" w:rsidP="0006731D">
      <w:pPr>
        <w:pStyle w:val="normalbefore"/>
      </w:pPr>
      <w:r w:rsidRPr="00E77497">
        <w:t xml:space="preserve">When the </w:t>
      </w:r>
      <w:r>
        <w:rPr>
          <w:rFonts w:ascii="Courier New" w:hAnsi="Courier New"/>
          <w:b/>
        </w:rPr>
        <w:t>Error</w:t>
      </w:r>
      <w:r w:rsidRPr="00E77497">
        <w:t xml:space="preserve"> function is called</w:t>
      </w:r>
      <w:r>
        <w:t xml:space="preserve"> with argument </w:t>
      </w:r>
      <w:r w:rsidRPr="00DF765D">
        <w:rPr>
          <w:rFonts w:ascii="Times New Roman" w:hAnsi="Times New Roman"/>
          <w:i/>
          <w:iCs/>
        </w:rPr>
        <w:t>message</w:t>
      </w:r>
      <w:r>
        <w:t xml:space="preserve"> the</w:t>
      </w:r>
      <w:r w:rsidRPr="00E77497">
        <w:t xml:space="preserve"> </w:t>
      </w:r>
      <w:r>
        <w:t>following steps are taken:</w:t>
      </w:r>
    </w:p>
    <w:p w14:paraId="47AA547D" w14:textId="77777777" w:rsidR="0006731D" w:rsidRDefault="0006731D" w:rsidP="00613655">
      <w:pPr>
        <w:pStyle w:val="Alg4"/>
        <w:numPr>
          <w:ilvl w:val="0"/>
          <w:numId w:val="1011"/>
        </w:numPr>
      </w:pPr>
      <w:r>
        <w:t xml:space="preserve">Let </w:t>
      </w:r>
      <w:r>
        <w:rPr>
          <w:i/>
          <w:iCs/>
        </w:rPr>
        <w:t>func</w:t>
      </w:r>
      <w:r>
        <w:t xml:space="preserve"> be this </w:t>
      </w:r>
      <w:r>
        <w:rPr>
          <w:rFonts w:ascii="Courier New" w:hAnsi="Courier New"/>
          <w:b/>
        </w:rPr>
        <w:t>Error</w:t>
      </w:r>
      <w:r w:rsidRPr="00E77497">
        <w:t xml:space="preserve"> </w:t>
      </w:r>
      <w:r>
        <w:t>function object.</w:t>
      </w:r>
    </w:p>
    <w:p w14:paraId="6C7808D6" w14:textId="77777777" w:rsidR="0006731D" w:rsidRDefault="0006731D" w:rsidP="00613655">
      <w:pPr>
        <w:pStyle w:val="Alg4"/>
        <w:numPr>
          <w:ilvl w:val="0"/>
          <w:numId w:val="1011"/>
        </w:numPr>
      </w:pPr>
      <w:r>
        <w:t xml:space="preserve">Let </w:t>
      </w:r>
      <w:r>
        <w:rPr>
          <w:i/>
        </w:rPr>
        <w:t>O</w:t>
      </w:r>
      <w:r>
        <w:t xml:space="preserve"> be the </w:t>
      </w:r>
      <w:r w:rsidRPr="00F94F77">
        <w:rPr>
          <w:b/>
        </w:rPr>
        <w:t>this</w:t>
      </w:r>
      <w:r>
        <w:t xml:space="preserve"> value.</w:t>
      </w:r>
    </w:p>
    <w:p w14:paraId="53F7FA3E" w14:textId="77777777" w:rsidR="0006731D" w:rsidRDefault="0006731D" w:rsidP="00613655">
      <w:pPr>
        <w:pStyle w:val="Alg4"/>
        <w:numPr>
          <w:ilvl w:val="0"/>
          <w:numId w:val="1011"/>
        </w:numPr>
      </w:pPr>
      <w:r>
        <w:t>If Type(</w:t>
      </w:r>
      <w:r>
        <w:rPr>
          <w:i/>
          <w:iCs/>
        </w:rPr>
        <w:t>O</w:t>
      </w:r>
      <w:r>
        <w:t>) is not Object or Type(</w:t>
      </w:r>
      <w:r>
        <w:rPr>
          <w:i/>
          <w:iCs/>
        </w:rPr>
        <w:t>O</w:t>
      </w:r>
      <w:r>
        <w:t xml:space="preserve">) is Object and </w:t>
      </w:r>
      <w:r>
        <w:rPr>
          <w:i/>
          <w:iCs/>
        </w:rPr>
        <w:t>O</w:t>
      </w:r>
      <w:r>
        <w:t xml:space="preserve"> does not have an [[ErrorData]] internal slot or Type(</w:t>
      </w:r>
      <w:r>
        <w:rPr>
          <w:i/>
          <w:iCs/>
        </w:rPr>
        <w:t>O</w:t>
      </w:r>
      <w:r>
        <w:t xml:space="preserve">) is Object and </w:t>
      </w:r>
      <w:r>
        <w:rPr>
          <w:i/>
          <w:iCs/>
        </w:rPr>
        <w:t>O</w:t>
      </w:r>
      <w:r>
        <w:t xml:space="preserve"> has an [[ErrorData]] internal slot and the value of [[ErrorData]] is not </w:t>
      </w:r>
      <w:r>
        <w:rPr>
          <w:b/>
          <w:bCs/>
        </w:rPr>
        <w:t>undefined</w:t>
      </w:r>
      <w:r>
        <w:t xml:space="preserve">, </w:t>
      </w:r>
      <w:commentRangeStart w:id="5095"/>
      <w:r>
        <w:t>then</w:t>
      </w:r>
      <w:commentRangeEnd w:id="5095"/>
      <w:r>
        <w:rPr>
          <w:rStyle w:val="af"/>
          <w:rFonts w:ascii="Arial" w:eastAsia="MS Mincho" w:hAnsi="Arial"/>
          <w:spacing w:val="0"/>
          <w:lang w:eastAsia="ja-JP"/>
        </w:rPr>
        <w:commentReference w:id="5095"/>
      </w:r>
    </w:p>
    <w:p w14:paraId="6B480A24" w14:textId="77777777" w:rsidR="0006731D" w:rsidRDefault="0006731D" w:rsidP="00613655">
      <w:pPr>
        <w:pStyle w:val="Alg4"/>
        <w:numPr>
          <w:ilvl w:val="1"/>
          <w:numId w:val="1011"/>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br/>
      </w:r>
      <w:r w:rsidRPr="00655E48">
        <w:rPr>
          <w:sz w:val="18"/>
        </w:rPr>
        <w:t>( [[</w:t>
      </w:r>
      <w:r>
        <w:rPr>
          <w:sz w:val="18"/>
        </w:rPr>
        <w:t>Error</w:t>
      </w:r>
      <w:r w:rsidRPr="00655E48">
        <w:rPr>
          <w:sz w:val="18"/>
        </w:rPr>
        <w:t xml:space="preserve">Data]]) </w:t>
      </w:r>
      <w:r>
        <w:rPr>
          <w:iCs/>
        </w:rPr>
        <w:t>)</w:t>
      </w:r>
      <w:r w:rsidRPr="00E77497">
        <w:t>.</w:t>
      </w:r>
    </w:p>
    <w:p w14:paraId="45B9FD51" w14:textId="77777777" w:rsidR="0006731D" w:rsidRDefault="0006731D" w:rsidP="00613655">
      <w:pPr>
        <w:pStyle w:val="Alg4"/>
        <w:numPr>
          <w:ilvl w:val="1"/>
          <w:numId w:val="1011"/>
        </w:numPr>
      </w:pPr>
      <w:r>
        <w:t>ReturnIfAbrupt(</w:t>
      </w:r>
      <w:r>
        <w:rPr>
          <w:i/>
          <w:iCs/>
        </w:rPr>
        <w:t>O</w:t>
      </w:r>
      <w:r>
        <w:t>).</w:t>
      </w:r>
    </w:p>
    <w:p w14:paraId="0B37D82F" w14:textId="77777777" w:rsidR="0006731D" w:rsidRDefault="0006731D" w:rsidP="00613655">
      <w:pPr>
        <w:pStyle w:val="Alg4"/>
        <w:numPr>
          <w:ilvl w:val="0"/>
          <w:numId w:val="1011"/>
        </w:numPr>
      </w:pPr>
      <w:r>
        <w:t>Assert: Type(</w:t>
      </w:r>
      <w:r>
        <w:rPr>
          <w:i/>
          <w:iCs/>
        </w:rPr>
        <w:t>O</w:t>
      </w:r>
      <w:r>
        <w:t>) is Object.</w:t>
      </w:r>
    </w:p>
    <w:p w14:paraId="786D28AF" w14:textId="77777777" w:rsidR="0006731D" w:rsidRDefault="0006731D" w:rsidP="00613655">
      <w:pPr>
        <w:pStyle w:val="Alg4"/>
        <w:numPr>
          <w:ilvl w:val="0"/>
          <w:numId w:val="1011"/>
        </w:numPr>
      </w:pPr>
      <w:r>
        <w:t xml:space="preserve">Set the value of </w:t>
      </w:r>
      <w:r>
        <w:rPr>
          <w:i/>
          <w:iCs/>
        </w:rPr>
        <w:t>O’s</w:t>
      </w:r>
      <w:r>
        <w:t xml:space="preserve"> [[ErrorData]] internal slot to any value other than </w:t>
      </w:r>
      <w:r w:rsidRPr="0017778E">
        <w:rPr>
          <w:b/>
          <w:bCs/>
        </w:rPr>
        <w:t>undefined</w:t>
      </w:r>
      <w:r>
        <w:t>.</w:t>
      </w:r>
    </w:p>
    <w:p w14:paraId="0EBEC8D3" w14:textId="77777777" w:rsidR="0006731D" w:rsidRDefault="0006731D" w:rsidP="00613655">
      <w:pPr>
        <w:pStyle w:val="Alg4"/>
        <w:numPr>
          <w:ilvl w:val="0"/>
          <w:numId w:val="1011"/>
        </w:numPr>
      </w:pPr>
      <w:r>
        <w:t xml:space="preserve">If </w:t>
      </w:r>
      <w:r>
        <w:rPr>
          <w:i/>
          <w:iCs/>
        </w:rPr>
        <w:t>message</w:t>
      </w:r>
      <w:r>
        <w:t xml:space="preserve"> is not </w:t>
      </w:r>
      <w:r>
        <w:rPr>
          <w:b/>
          <w:bCs/>
        </w:rPr>
        <w:t>undefined</w:t>
      </w:r>
      <w:r>
        <w:t>, then</w:t>
      </w:r>
    </w:p>
    <w:p w14:paraId="482AF4E2" w14:textId="77777777" w:rsidR="0006731D" w:rsidRDefault="0006731D" w:rsidP="00613655">
      <w:pPr>
        <w:pStyle w:val="Alg4"/>
        <w:numPr>
          <w:ilvl w:val="1"/>
          <w:numId w:val="1011"/>
        </w:numPr>
      </w:pPr>
      <w:r>
        <w:t xml:space="preserve">Let </w:t>
      </w:r>
      <w:r>
        <w:rPr>
          <w:i/>
          <w:iCs/>
        </w:rPr>
        <w:t>msg</w:t>
      </w:r>
      <w:r>
        <w:t xml:space="preserve"> be ToString(</w:t>
      </w:r>
      <w:r>
        <w:rPr>
          <w:i/>
          <w:iCs/>
        </w:rPr>
        <w:t>message</w:t>
      </w:r>
      <w:r>
        <w:t>).</w:t>
      </w:r>
    </w:p>
    <w:p w14:paraId="33015EB7" w14:textId="77777777" w:rsidR="0006731D" w:rsidRDefault="0006731D" w:rsidP="00613655">
      <w:pPr>
        <w:pStyle w:val="Alg4"/>
        <w:numPr>
          <w:ilvl w:val="1"/>
          <w:numId w:val="1011"/>
        </w:numPr>
      </w:pPr>
      <w:r>
        <w:t>ReturnIfAbrupt(</w:t>
      </w:r>
      <w:r>
        <w:rPr>
          <w:i/>
        </w:rPr>
        <w:t>msg</w:t>
      </w:r>
      <w:r>
        <w:rPr>
          <w:iCs/>
        </w:rPr>
        <w:t>)</w:t>
      </w:r>
      <w:r>
        <w:t>.</w:t>
      </w:r>
    </w:p>
    <w:p w14:paraId="569B5970" w14:textId="77777777" w:rsidR="0006731D" w:rsidRPr="00E77497" w:rsidRDefault="0006731D" w:rsidP="00613655">
      <w:pPr>
        <w:pStyle w:val="Alg4"/>
        <w:numPr>
          <w:ilvl w:val="1"/>
          <w:numId w:val="1011"/>
        </w:numPr>
      </w:pPr>
      <w:r w:rsidRPr="00E77497">
        <w:t xml:space="preserve">Let </w:t>
      </w:r>
      <w:r>
        <w:rPr>
          <w:i/>
        </w:rPr>
        <w:t>msg</w:t>
      </w:r>
      <w:r w:rsidRPr="00E77497">
        <w:rPr>
          <w:i/>
        </w:rPr>
        <w:t>Desc</w:t>
      </w:r>
      <w:r w:rsidRPr="00E77497">
        <w:t xml:space="preserve"> be the </w:t>
      </w:r>
      <w:r>
        <w:t>PropertyDescriptor{</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14:paraId="20C2F80E" w14:textId="77777777" w:rsidR="0006731D" w:rsidRDefault="0006731D" w:rsidP="00613655">
      <w:pPr>
        <w:pStyle w:val="Alg4"/>
        <w:numPr>
          <w:ilvl w:val="1"/>
          <w:numId w:val="1011"/>
        </w:numPr>
      </w:pPr>
      <w:r>
        <w:t xml:space="preserve">Let </w:t>
      </w:r>
      <w:r>
        <w:rPr>
          <w:i/>
          <w:iCs/>
        </w:rPr>
        <w:t>status</w:t>
      </w:r>
      <w:r>
        <w:t xml:space="preserve"> be</w:t>
      </w:r>
      <w:r w:rsidRPr="003E2A66">
        <w:t xml:space="preserve"> the result of </w:t>
      </w:r>
      <w:r w:rsidRPr="00230880">
        <w:t>DefinePropertyOrThrow</w:t>
      </w:r>
      <w:r>
        <w:t>(</w:t>
      </w:r>
      <w:r w:rsidRPr="003E2A66">
        <w:rPr>
          <w:i/>
          <w:iCs/>
        </w:rPr>
        <w:t>O</w:t>
      </w:r>
      <w:r>
        <w:t xml:space="preserve">, </w:t>
      </w:r>
      <w:r w:rsidRPr="003E2A66">
        <w:t xml:space="preserve"> </w:t>
      </w:r>
      <w:r w:rsidRPr="00F770B9">
        <w:t>"</w:t>
      </w:r>
      <w:r>
        <w:rPr>
          <w:rFonts w:ascii="Courier New" w:hAnsi="Courier New" w:cs="Courier New"/>
          <w:b/>
        </w:rPr>
        <w:t>message</w:t>
      </w:r>
      <w:r w:rsidRPr="00F770B9">
        <w:t>"</w:t>
      </w:r>
      <w:r>
        <w:t>,</w:t>
      </w:r>
      <w:r w:rsidRPr="003E2A66">
        <w:t xml:space="preserve"> </w:t>
      </w:r>
      <w:r w:rsidRPr="003E2A66">
        <w:rPr>
          <w:i/>
          <w:iCs/>
        </w:rPr>
        <w:t>msgDesc</w:t>
      </w:r>
      <w:r>
        <w:t>)</w:t>
      </w:r>
      <w:r w:rsidRPr="00230880">
        <w:t>.</w:t>
      </w:r>
    </w:p>
    <w:p w14:paraId="72B2E6CF" w14:textId="77777777" w:rsidR="0006731D" w:rsidRDefault="0006731D" w:rsidP="00613655">
      <w:pPr>
        <w:pStyle w:val="Alg4"/>
        <w:numPr>
          <w:ilvl w:val="1"/>
          <w:numId w:val="1011"/>
        </w:numPr>
      </w:pPr>
      <w:r>
        <w:t>ReturnIfAbrupt(</w:t>
      </w:r>
      <w:r>
        <w:rPr>
          <w:i/>
        </w:rPr>
        <w:t>status</w:t>
      </w:r>
      <w:r>
        <w:t>).</w:t>
      </w:r>
    </w:p>
    <w:p w14:paraId="544D761B" w14:textId="77777777" w:rsidR="0006731D" w:rsidRDefault="0006731D" w:rsidP="00613655">
      <w:pPr>
        <w:pStyle w:val="Alg4"/>
        <w:numPr>
          <w:ilvl w:val="0"/>
          <w:numId w:val="1011"/>
        </w:numPr>
      </w:pPr>
      <w:r>
        <w:t xml:space="preserve">Return </w:t>
      </w:r>
      <w:r>
        <w:rPr>
          <w:i/>
        </w:rPr>
        <w:t>O</w:t>
      </w:r>
      <w:r w:rsidRPr="00E77497">
        <w:t>.</w:t>
      </w:r>
    </w:p>
    <w:p w14:paraId="3AB8BAA8" w14:textId="77777777" w:rsidR="0006731D" w:rsidRPr="00E77497" w:rsidRDefault="0006731D" w:rsidP="0006731D">
      <w:pPr>
        <w:pStyle w:val="40"/>
      </w:pPr>
      <w:r w:rsidRPr="00E77497">
        <w:t xml:space="preserve">new </w:t>
      </w:r>
      <w:r>
        <w:t xml:space="preserve">Error </w:t>
      </w:r>
      <w:r w:rsidRPr="00E77497">
        <w:t>(</w:t>
      </w:r>
      <w:r>
        <w:t xml:space="preserve"> ...</w:t>
      </w:r>
      <w:r w:rsidRPr="003F159A">
        <w:t>argumentsList</w:t>
      </w:r>
      <w:r>
        <w:t xml:space="preserve"> </w:t>
      </w:r>
      <w:r w:rsidRPr="00E77497">
        <w:t>)</w:t>
      </w:r>
    </w:p>
    <w:p w14:paraId="5BDD987F" w14:textId="77777777" w:rsidR="0006731D" w:rsidRDefault="0006731D" w:rsidP="0006731D">
      <w:pPr>
        <w:pStyle w:val="normalbefore"/>
      </w:pPr>
      <w:r w:rsidRPr="00E77497">
        <w:t xml:space="preserve">When </w:t>
      </w:r>
      <w:r>
        <w:rPr>
          <w:rFonts w:ascii="Courier New" w:hAnsi="Courier New"/>
          <w:b/>
        </w:rPr>
        <w:t>Error</w:t>
      </w:r>
      <w:r w:rsidRPr="00E77497">
        <w:t xml:space="preserve"> </w:t>
      </w:r>
      <w:r>
        <w:t xml:space="preserve">called as part of a new expression with argument list </w:t>
      </w:r>
      <w:r w:rsidRPr="00DF765D">
        <w:rPr>
          <w:rFonts w:ascii="Times New Roman" w:hAnsi="Times New Roman"/>
          <w:i/>
          <w:iCs/>
        </w:rPr>
        <w:t>argumentsList</w:t>
      </w:r>
      <w:r w:rsidRPr="003F159A" w:rsidDel="003F159A">
        <w:rPr>
          <w:i/>
          <w:iCs/>
        </w:rPr>
        <w:t xml:space="preserve"> </w:t>
      </w:r>
      <w:r>
        <w:t>it performs the following steps:</w:t>
      </w:r>
    </w:p>
    <w:p w14:paraId="5F301554" w14:textId="77777777" w:rsidR="0006731D" w:rsidRDefault="0006731D" w:rsidP="00613655">
      <w:pPr>
        <w:pStyle w:val="Alg4"/>
        <w:numPr>
          <w:ilvl w:val="0"/>
          <w:numId w:val="1012"/>
        </w:numPr>
      </w:pPr>
      <w:r>
        <w:t xml:space="preserve">Let </w:t>
      </w:r>
      <w:r>
        <w:rPr>
          <w:i/>
          <w:iCs/>
        </w:rPr>
        <w:t>F</w:t>
      </w:r>
      <w:r>
        <w:t xml:space="preserve"> be the </w:t>
      </w:r>
      <w:r>
        <w:rPr>
          <w:rFonts w:ascii="Courier New" w:hAnsi="Courier New"/>
          <w:b/>
        </w:rPr>
        <w:t>Error</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52AF2582" w14:textId="77777777" w:rsidR="0006731D" w:rsidRDefault="0006731D" w:rsidP="00613655">
      <w:pPr>
        <w:pStyle w:val="Alg4"/>
        <w:numPr>
          <w:ilvl w:val="0"/>
          <w:numId w:val="1012"/>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243EDEF2" w14:textId="77777777" w:rsidR="0006731D" w:rsidRPr="00E4780A" w:rsidRDefault="0006731D" w:rsidP="00613655">
      <w:pPr>
        <w:pStyle w:val="Alg4"/>
        <w:numPr>
          <w:ilvl w:val="0"/>
          <w:numId w:val="1012"/>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1AFBA0EA" w14:textId="77777777" w:rsidR="0006731D" w:rsidRPr="00E77497" w:rsidRDefault="0006731D" w:rsidP="0006731D">
      <w:r>
        <w:t xml:space="preserve">If </w:t>
      </w:r>
      <w:r>
        <w:rPr>
          <w:rFonts w:ascii="Courier New" w:hAnsi="Courier New"/>
          <w:b/>
        </w:rPr>
        <w:t>Error</w:t>
      </w:r>
      <w:r w:rsidRPr="00E77497">
        <w:t xml:space="preserve"> </w:t>
      </w:r>
      <w:r>
        <w:t xml:space="preserve">is implemented as an </w:t>
      </w:r>
      <w:r w:rsidRPr="00027E31">
        <w:t xml:space="preserve">ECMAScript </w:t>
      </w:r>
      <w:r>
        <w:t>function object, its [[Construct]] internal method will perform the above steps.</w:t>
      </w:r>
    </w:p>
    <w:p w14:paraId="4258F0EC" w14:textId="77777777" w:rsidR="0006731D" w:rsidRPr="00E77497" w:rsidRDefault="0006731D" w:rsidP="0006731D">
      <w:pPr>
        <w:pStyle w:val="30"/>
      </w:pPr>
      <w:bookmarkStart w:id="5096" w:name="_Toc370745826"/>
      <w:bookmarkStart w:id="5097" w:name="_Toc384481407"/>
      <w:r w:rsidRPr="00E77497">
        <w:t>Properties of the Error Constructor</w:t>
      </w:r>
      <w:bookmarkEnd w:id="5096"/>
      <w:bookmarkEnd w:id="5097"/>
    </w:p>
    <w:p w14:paraId="691F6540" w14:textId="77777777" w:rsidR="0006731D" w:rsidRPr="00E77497" w:rsidRDefault="0006731D" w:rsidP="0006731D">
      <w:r w:rsidRPr="00E77497">
        <w:t xml:space="preserve">The value of the [[Prototype]] </w:t>
      </w:r>
      <w:r>
        <w:t>internal slot</w:t>
      </w:r>
      <w:r w:rsidRPr="00E77497">
        <w:t xml:space="preserve"> of the Error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747C2815" w14:textId="77777777" w:rsidR="0006731D" w:rsidRPr="00E77497" w:rsidRDefault="0006731D" w:rsidP="0006731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w:t>
      </w:r>
      <w:r>
        <w:t>ies</w:t>
      </w:r>
      <w:r w:rsidRPr="00E77497">
        <w:t>:</w:t>
      </w:r>
    </w:p>
    <w:p w14:paraId="5A1A93AE" w14:textId="77777777" w:rsidR="0006731D" w:rsidRPr="00E77497" w:rsidRDefault="0006731D" w:rsidP="0006731D">
      <w:pPr>
        <w:pStyle w:val="40"/>
      </w:pPr>
      <w:r w:rsidRPr="00E77497">
        <w:t>Error.prototype</w:t>
      </w:r>
    </w:p>
    <w:p w14:paraId="48A06356" w14:textId="77777777" w:rsidR="0006731D" w:rsidRPr="00E77497" w:rsidRDefault="0006731D" w:rsidP="0006731D">
      <w:r w:rsidRPr="00E77497">
        <w:t xml:space="preserve">The initial value of </w:t>
      </w:r>
      <w:r w:rsidRPr="00E77497">
        <w:rPr>
          <w:rFonts w:ascii="Courier New" w:hAnsi="Courier New"/>
          <w:b/>
        </w:rPr>
        <w:t>Error.prototype</w:t>
      </w:r>
      <w:r w:rsidRPr="00E77497">
        <w:t xml:space="preserve"> is the Error prototype object (</w:t>
      </w:r>
      <w:r>
        <w:fldChar w:fldCharType="begin"/>
      </w:r>
      <w:r>
        <w:instrText xml:space="preserve"> REF _Ref366066836 \r \h </w:instrText>
      </w:r>
      <w:r>
        <w:fldChar w:fldCharType="separate"/>
      </w:r>
      <w:r w:rsidR="00281431">
        <w:t>19.5.3</w:t>
      </w:r>
      <w:r>
        <w:fldChar w:fldCharType="end"/>
      </w:r>
      <w:r w:rsidRPr="00E77497">
        <w:t>).</w:t>
      </w:r>
    </w:p>
    <w:p w14:paraId="4C0FAE03" w14:textId="77777777" w:rsidR="0006731D" w:rsidRPr="00E77497"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09385C8" w14:textId="77777777" w:rsidR="0006731D" w:rsidRPr="00A67AF2" w:rsidRDefault="0006731D" w:rsidP="0006731D">
      <w:pPr>
        <w:pStyle w:val="40"/>
      </w:pPr>
      <w:r>
        <w:t>Error[ @@create ]</w:t>
      </w:r>
      <w:r w:rsidRPr="00A67AF2">
        <w:t xml:space="preserve"> (</w:t>
      </w:r>
      <w:r>
        <w:t xml:space="preserve"> </w:t>
      </w:r>
      <w:r w:rsidRPr="00A67AF2">
        <w:t>)</w:t>
      </w:r>
    </w:p>
    <w:p w14:paraId="067FF139"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7555C795" w14:textId="77777777" w:rsidR="0006731D" w:rsidRDefault="0006731D" w:rsidP="00613655">
      <w:pPr>
        <w:pStyle w:val="Alg4"/>
        <w:numPr>
          <w:ilvl w:val="0"/>
          <w:numId w:val="1013"/>
        </w:numPr>
      </w:pPr>
      <w:r>
        <w:t xml:space="preserve">Let </w:t>
      </w:r>
      <w:r>
        <w:rPr>
          <w:i/>
          <w:iCs/>
        </w:rPr>
        <w:t>F</w:t>
      </w:r>
      <w:r>
        <w:t xml:space="preserve"> be the </w:t>
      </w:r>
      <w:r w:rsidRPr="00424369">
        <w:rPr>
          <w:b/>
          <w:bCs/>
        </w:rPr>
        <w:t>this</w:t>
      </w:r>
      <w:r>
        <w:t xml:space="preserve"> value.</w:t>
      </w:r>
    </w:p>
    <w:p w14:paraId="76D6A1F3" w14:textId="77777777" w:rsidR="0006731D" w:rsidRPr="00E77497" w:rsidRDefault="0006731D" w:rsidP="00613655">
      <w:pPr>
        <w:pStyle w:val="Alg4"/>
        <w:numPr>
          <w:ilvl w:val="0"/>
          <w:numId w:val="1013"/>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 ( [[</w:t>
      </w:r>
      <w:r>
        <w:rPr>
          <w:sz w:val="18"/>
        </w:rPr>
        <w:t>Error</w:t>
      </w:r>
      <w:r w:rsidRPr="00655E48">
        <w:rPr>
          <w:sz w:val="18"/>
        </w:rPr>
        <w:t xml:space="preserve">Data]]) </w:t>
      </w:r>
      <w:r>
        <w:rPr>
          <w:iCs/>
        </w:rPr>
        <w:t>)</w:t>
      </w:r>
      <w:r w:rsidRPr="00E77497">
        <w:t>.</w:t>
      </w:r>
    </w:p>
    <w:p w14:paraId="230FED2D" w14:textId="77777777" w:rsidR="0006731D" w:rsidRPr="00E77497" w:rsidRDefault="0006731D" w:rsidP="00613655">
      <w:pPr>
        <w:pStyle w:val="Alg4"/>
        <w:numPr>
          <w:ilvl w:val="0"/>
          <w:numId w:val="1013"/>
        </w:numPr>
      </w:pPr>
      <w:r w:rsidRPr="00E77497">
        <w:t xml:space="preserve">Return </w:t>
      </w:r>
      <w:r w:rsidRPr="00E77497">
        <w:rPr>
          <w:i/>
        </w:rPr>
        <w:t>obj</w:t>
      </w:r>
      <w:r w:rsidRPr="00E77497">
        <w:t>.</w:t>
      </w:r>
    </w:p>
    <w:p w14:paraId="350AA19A"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73E66B02" w14:textId="77777777" w:rsidR="0006731D" w:rsidRDefault="0006731D" w:rsidP="0006731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14:paraId="69A4124D" w14:textId="77777777" w:rsidR="0006731D" w:rsidRPr="00E77497" w:rsidRDefault="0006731D" w:rsidP="0006731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initialized by the Error constructor. This flag value is never directly exposed to ECMAScript code; hence implementations may choose to encode the flag in some other manner. </w:t>
      </w:r>
    </w:p>
    <w:p w14:paraId="565F0770" w14:textId="77777777" w:rsidR="0006731D" w:rsidRPr="00E77497" w:rsidRDefault="0006731D" w:rsidP="0006731D">
      <w:pPr>
        <w:pStyle w:val="30"/>
      </w:pPr>
      <w:bookmarkStart w:id="5098" w:name="_Ref366066836"/>
      <w:bookmarkStart w:id="5099" w:name="_Ref366067299"/>
      <w:bookmarkStart w:id="5100" w:name="_Toc370745827"/>
      <w:bookmarkStart w:id="5101" w:name="_Toc384481408"/>
      <w:r w:rsidRPr="00E77497">
        <w:t>Properties of the Error Prototype Object</w:t>
      </w:r>
      <w:bookmarkEnd w:id="5098"/>
      <w:bookmarkEnd w:id="5099"/>
      <w:bookmarkEnd w:id="5100"/>
      <w:bookmarkEnd w:id="5101"/>
    </w:p>
    <w:p w14:paraId="16AD2A02" w14:textId="77777777" w:rsidR="0006731D" w:rsidRPr="00E77497" w:rsidRDefault="0006731D" w:rsidP="0006731D">
      <w:r w:rsidRPr="00E77497">
        <w:t>The Error prototype object is a</w:t>
      </w:r>
      <w:r>
        <w:t>n 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slot</w:t>
      </w:r>
      <w:r w:rsidRPr="00E77497">
        <w:t>.</w:t>
      </w:r>
    </w:p>
    <w:p w14:paraId="0C314BCC" w14:textId="77777777" w:rsidR="0006731D" w:rsidRPr="00E77497" w:rsidRDefault="0006731D" w:rsidP="0006731D">
      <w:r w:rsidRPr="00E77497">
        <w:t xml:space="preserve">The value of the [[Prototype]] </w:t>
      </w:r>
      <w:r>
        <w:t>internal slot</w:t>
      </w:r>
      <w:r w:rsidRPr="00E77497">
        <w:t xml:space="preserve"> of the Error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5A358602" w14:textId="77777777" w:rsidR="0006731D" w:rsidRPr="00E77497" w:rsidRDefault="0006731D" w:rsidP="0006731D">
      <w:pPr>
        <w:pStyle w:val="40"/>
      </w:pPr>
      <w:r w:rsidRPr="00E77497">
        <w:t>Error.prototype.constructor</w:t>
      </w:r>
    </w:p>
    <w:p w14:paraId="5262DDB5" w14:textId="77777777" w:rsidR="0006731D" w:rsidRPr="00E77497" w:rsidRDefault="0006731D" w:rsidP="0006731D">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35E04092" w14:textId="77777777" w:rsidR="0006731D" w:rsidRPr="00E77497" w:rsidRDefault="0006731D" w:rsidP="0006731D">
      <w:pPr>
        <w:pStyle w:val="40"/>
      </w:pPr>
      <w:r w:rsidRPr="00E77497">
        <w:t>Error.prototype.message</w:t>
      </w:r>
    </w:p>
    <w:p w14:paraId="7719F661" w14:textId="77777777" w:rsidR="0006731D" w:rsidRPr="00E77497" w:rsidRDefault="0006731D" w:rsidP="0006731D">
      <w:r w:rsidRPr="00E77497">
        <w:t xml:space="preserve">The initial value of </w:t>
      </w:r>
      <w:r w:rsidRPr="00E77497">
        <w:rPr>
          <w:rFonts w:ascii="Courier New" w:hAnsi="Courier New"/>
          <w:b/>
        </w:rPr>
        <w:t>Error.prototype.message</w:t>
      </w:r>
      <w:r w:rsidRPr="00E77497">
        <w:t xml:space="preserve"> is the empty String.</w:t>
      </w:r>
    </w:p>
    <w:p w14:paraId="3A0DE32C" w14:textId="77777777" w:rsidR="0006731D" w:rsidRPr="00E77497" w:rsidRDefault="0006731D" w:rsidP="0006731D">
      <w:pPr>
        <w:pStyle w:val="40"/>
      </w:pPr>
      <w:r w:rsidRPr="00E77497">
        <w:t>Error.prototype.name</w:t>
      </w:r>
    </w:p>
    <w:p w14:paraId="41D0D33F" w14:textId="77777777" w:rsidR="0006731D" w:rsidRPr="00E77497" w:rsidRDefault="0006731D" w:rsidP="0006731D">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0344DD93" w14:textId="77777777" w:rsidR="0006731D" w:rsidRPr="00E77497" w:rsidRDefault="0006731D" w:rsidP="0006731D">
      <w:pPr>
        <w:pStyle w:val="40"/>
      </w:pPr>
      <w:r w:rsidRPr="00E77497">
        <w:t>Error.prototype.toString ( )</w:t>
      </w:r>
    </w:p>
    <w:p w14:paraId="03F50109" w14:textId="77777777" w:rsidR="0006731D" w:rsidRPr="00E77497" w:rsidRDefault="0006731D" w:rsidP="0006731D">
      <w:pPr>
        <w:pStyle w:val="normalbefore"/>
      </w:pPr>
      <w:r w:rsidRPr="00E77497">
        <w:t>The following steps are taken:</w:t>
      </w:r>
    </w:p>
    <w:p w14:paraId="69356553" w14:textId="77777777" w:rsidR="0006731D" w:rsidRPr="00E77497" w:rsidRDefault="0006731D" w:rsidP="00613655">
      <w:pPr>
        <w:pStyle w:val="Alg4"/>
        <w:numPr>
          <w:ilvl w:val="0"/>
          <w:numId w:val="983"/>
        </w:numPr>
      </w:pPr>
      <w:r w:rsidRPr="00E77497">
        <w:t xml:space="preserve">Let </w:t>
      </w:r>
      <w:r w:rsidRPr="001129E4">
        <w:rPr>
          <w:i/>
        </w:rPr>
        <w:t>O</w:t>
      </w:r>
      <w:r w:rsidRPr="00E77497">
        <w:t xml:space="preserve"> be the </w:t>
      </w:r>
      <w:r w:rsidRPr="001129E4">
        <w:rPr>
          <w:b/>
        </w:rPr>
        <w:t>this</w:t>
      </w:r>
      <w:r w:rsidRPr="00E77497">
        <w:t xml:space="preserve"> value.</w:t>
      </w:r>
    </w:p>
    <w:p w14:paraId="407D14AF" w14:textId="77777777" w:rsidR="0006731D" w:rsidRPr="00E77497" w:rsidRDefault="0006731D" w:rsidP="00613655">
      <w:pPr>
        <w:pStyle w:val="Alg4"/>
        <w:numPr>
          <w:ilvl w:val="0"/>
          <w:numId w:val="983"/>
        </w:numPr>
      </w:pPr>
      <w:r w:rsidRPr="00E77497">
        <w:t>If Type(</w:t>
      </w:r>
      <w:r w:rsidRPr="001129E4">
        <w:rPr>
          <w:i/>
        </w:rPr>
        <w:t>O</w:t>
      </w:r>
      <w:r w:rsidRPr="00E77497">
        <w:t xml:space="preserve">) is not Object, throw a </w:t>
      </w:r>
      <w:r w:rsidRPr="001129E4">
        <w:rPr>
          <w:b/>
        </w:rPr>
        <w:t>TypeError</w:t>
      </w:r>
      <w:r w:rsidRPr="00E77497">
        <w:t xml:space="preserve"> exception.</w:t>
      </w:r>
    </w:p>
    <w:p w14:paraId="198F4B94" w14:textId="77777777" w:rsidR="0006731D" w:rsidRPr="00E77497" w:rsidRDefault="0006731D" w:rsidP="00613655">
      <w:pPr>
        <w:pStyle w:val="Alg4"/>
        <w:numPr>
          <w:ilvl w:val="0"/>
          <w:numId w:val="983"/>
        </w:numPr>
      </w:pPr>
      <w:r w:rsidRPr="00E77497">
        <w:t xml:space="preserve">Let </w:t>
      </w:r>
      <w:r w:rsidRPr="001129E4">
        <w:rPr>
          <w:i/>
        </w:rPr>
        <w:t>name</w:t>
      </w:r>
      <w:r w:rsidRPr="00E77497">
        <w:t xml:space="preserve"> be the result of Get</w:t>
      </w:r>
      <w:r>
        <w:t>(</w:t>
      </w:r>
      <w:r w:rsidRPr="001129E4">
        <w:rPr>
          <w:i/>
        </w:rPr>
        <w:t>O</w:t>
      </w:r>
      <w:r>
        <w:t>,</w:t>
      </w:r>
      <w:r w:rsidRPr="00E77497">
        <w:t xml:space="preserve"> </w:t>
      </w:r>
      <w:r w:rsidRPr="001129E4">
        <w:rPr>
          <w:rFonts w:ascii="Courier New" w:hAnsi="Courier New"/>
          <w:b/>
          <w:bCs/>
        </w:rPr>
        <w:t>"</w:t>
      </w:r>
      <w:r w:rsidRPr="001129E4">
        <w:rPr>
          <w:rFonts w:ascii="Courier New" w:hAnsi="Courier New"/>
          <w:b/>
        </w:rPr>
        <w:t>name</w:t>
      </w:r>
      <w:r w:rsidRPr="001129E4">
        <w:rPr>
          <w:rFonts w:ascii="Courier New" w:hAnsi="Courier New"/>
          <w:b/>
          <w:bCs/>
        </w:rPr>
        <w:t>"</w:t>
      </w:r>
      <w:r w:rsidRPr="00844B9F">
        <w:t>)</w:t>
      </w:r>
      <w:r w:rsidRPr="00E77497">
        <w:t>.</w:t>
      </w:r>
    </w:p>
    <w:p w14:paraId="2953239D" w14:textId="77777777" w:rsidR="0006731D" w:rsidRDefault="0006731D" w:rsidP="00613655">
      <w:pPr>
        <w:pStyle w:val="Alg4"/>
        <w:numPr>
          <w:ilvl w:val="0"/>
          <w:numId w:val="983"/>
        </w:numPr>
      </w:pPr>
      <w:r>
        <w:t>ReturnIfAbrupt(</w:t>
      </w:r>
      <w:r w:rsidRPr="001129E4">
        <w:rPr>
          <w:i/>
        </w:rPr>
        <w:t>name</w:t>
      </w:r>
      <w:r>
        <w:t>).</w:t>
      </w:r>
    </w:p>
    <w:p w14:paraId="758A165F" w14:textId="77777777" w:rsidR="0006731D" w:rsidRPr="00E77497" w:rsidRDefault="0006731D" w:rsidP="00613655">
      <w:pPr>
        <w:pStyle w:val="Alg4"/>
        <w:numPr>
          <w:ilvl w:val="0"/>
          <w:numId w:val="983"/>
        </w:numPr>
      </w:pPr>
      <w:r w:rsidRPr="00E77497">
        <w:t xml:space="preserve">If </w:t>
      </w:r>
      <w:r w:rsidRPr="001129E4">
        <w:rPr>
          <w:i/>
        </w:rPr>
        <w:t>name</w:t>
      </w:r>
      <w:r w:rsidRPr="00E77497">
        <w:t xml:space="preserve"> is </w:t>
      </w:r>
      <w:r w:rsidRPr="001129E4">
        <w:rPr>
          <w:b/>
        </w:rPr>
        <w:t>undefined</w:t>
      </w:r>
      <w:r w:rsidRPr="00E77497">
        <w:t xml:space="preserve">, then let </w:t>
      </w:r>
      <w:r w:rsidRPr="001129E4">
        <w:rPr>
          <w:i/>
        </w:rPr>
        <w:t>name</w:t>
      </w:r>
      <w:r w:rsidRPr="00E77497">
        <w:t xml:space="preserve"> be </w:t>
      </w:r>
      <w:r w:rsidRPr="001129E4">
        <w:rPr>
          <w:rFonts w:ascii="Courier New" w:hAnsi="Courier New"/>
        </w:rPr>
        <w:t>"</w:t>
      </w:r>
      <w:r w:rsidRPr="001129E4">
        <w:rPr>
          <w:rFonts w:ascii="Courier New" w:hAnsi="Courier New"/>
          <w:b/>
        </w:rPr>
        <w:t>Error</w:t>
      </w:r>
      <w:r w:rsidRPr="001129E4">
        <w:rPr>
          <w:rFonts w:ascii="Courier New" w:hAnsi="Courier New"/>
        </w:rPr>
        <w:t>"</w:t>
      </w:r>
      <w:r w:rsidRPr="00E77497">
        <w:t xml:space="preserve">; else let </w:t>
      </w:r>
      <w:r w:rsidRPr="001129E4">
        <w:rPr>
          <w:i/>
        </w:rPr>
        <w:t>name</w:t>
      </w:r>
      <w:r w:rsidRPr="00E77497">
        <w:t xml:space="preserve"> be ToString(</w:t>
      </w:r>
      <w:r w:rsidRPr="001129E4">
        <w:rPr>
          <w:i/>
        </w:rPr>
        <w:t>name</w:t>
      </w:r>
      <w:r w:rsidRPr="00E77497">
        <w:t>).</w:t>
      </w:r>
    </w:p>
    <w:p w14:paraId="4D8940A2" w14:textId="77777777" w:rsidR="0006731D" w:rsidRPr="00E77497" w:rsidRDefault="0006731D" w:rsidP="00613655">
      <w:pPr>
        <w:pStyle w:val="Alg4"/>
        <w:numPr>
          <w:ilvl w:val="0"/>
          <w:numId w:val="983"/>
        </w:numPr>
      </w:pPr>
      <w:r w:rsidRPr="00E77497">
        <w:t xml:space="preserve">Let </w:t>
      </w:r>
      <w:r w:rsidRPr="001129E4">
        <w:rPr>
          <w:i/>
        </w:rPr>
        <w:t>msg</w:t>
      </w:r>
      <w:r w:rsidRPr="00E77497">
        <w:t xml:space="preserve"> be the result of Get</w:t>
      </w:r>
      <w:r>
        <w:t>(</w:t>
      </w:r>
      <w:r w:rsidRPr="001129E4">
        <w:rPr>
          <w:i/>
        </w:rPr>
        <w:t>O</w:t>
      </w:r>
      <w:r>
        <w:t>,</w:t>
      </w:r>
      <w:r w:rsidRPr="00E77497">
        <w:t xml:space="preserve"> </w:t>
      </w:r>
      <w:r w:rsidRPr="001129E4">
        <w:rPr>
          <w:rFonts w:ascii="Courier New" w:hAnsi="Courier New"/>
          <w:b/>
          <w:bCs/>
        </w:rPr>
        <w:t>"</w:t>
      </w:r>
      <w:r w:rsidRPr="001129E4">
        <w:rPr>
          <w:rFonts w:ascii="Courier New" w:hAnsi="Courier New"/>
          <w:b/>
        </w:rPr>
        <w:t>message</w:t>
      </w:r>
      <w:r w:rsidRPr="001129E4">
        <w:rPr>
          <w:rFonts w:ascii="Courier New" w:hAnsi="Courier New"/>
          <w:b/>
          <w:bCs/>
        </w:rPr>
        <w:t>"</w:t>
      </w:r>
      <w:r w:rsidRPr="00844B9F">
        <w:t>)</w:t>
      </w:r>
      <w:r w:rsidRPr="00E77497">
        <w:t>.</w:t>
      </w:r>
    </w:p>
    <w:p w14:paraId="25816616" w14:textId="77777777" w:rsidR="0006731D" w:rsidRDefault="0006731D" w:rsidP="00613655">
      <w:pPr>
        <w:pStyle w:val="Alg4"/>
        <w:numPr>
          <w:ilvl w:val="0"/>
          <w:numId w:val="983"/>
        </w:numPr>
      </w:pPr>
      <w:r>
        <w:t>ReturnIfAbrupt(</w:t>
      </w:r>
      <w:r w:rsidRPr="001129E4">
        <w:rPr>
          <w:i/>
        </w:rPr>
        <w:t>msg</w:t>
      </w:r>
      <w:r>
        <w:t>).</w:t>
      </w:r>
    </w:p>
    <w:p w14:paraId="70362EA9" w14:textId="77777777" w:rsidR="0006731D" w:rsidRPr="004D1BD1" w:rsidRDefault="0006731D" w:rsidP="00613655">
      <w:pPr>
        <w:pStyle w:val="Alg4"/>
        <w:numPr>
          <w:ilvl w:val="0"/>
          <w:numId w:val="983"/>
        </w:numPr>
      </w:pPr>
      <w:r w:rsidRPr="001129E4">
        <w:rPr>
          <w:rFonts w:eastAsia="Calibri"/>
        </w:rPr>
        <w:t xml:space="preserve">If </w:t>
      </w:r>
      <w:r w:rsidRPr="001129E4">
        <w:rPr>
          <w:rFonts w:eastAsia="Calibri"/>
          <w:i/>
        </w:rPr>
        <w:t>msg</w:t>
      </w:r>
      <w:r w:rsidRPr="001129E4">
        <w:rPr>
          <w:rFonts w:eastAsia="Calibri"/>
        </w:rPr>
        <w:t xml:space="preserve"> is </w:t>
      </w:r>
      <w:r w:rsidRPr="001129E4">
        <w:rPr>
          <w:rFonts w:eastAsia="Calibri"/>
          <w:b/>
        </w:rPr>
        <w:t>undefined</w:t>
      </w:r>
      <w:r w:rsidRPr="001129E4">
        <w:rPr>
          <w:rFonts w:eastAsia="Calibri"/>
        </w:rPr>
        <w:t xml:space="preserve">, then let </w:t>
      </w:r>
      <w:r w:rsidRPr="001129E4">
        <w:rPr>
          <w:rFonts w:eastAsia="Calibri"/>
          <w:i/>
          <w:iCs/>
        </w:rPr>
        <w:t xml:space="preserve">msg </w:t>
      </w:r>
      <w:r w:rsidRPr="001129E4">
        <w:rPr>
          <w:rFonts w:eastAsia="Calibri"/>
        </w:rPr>
        <w:t xml:space="preserve">be the empty String; else let </w:t>
      </w:r>
      <w:r w:rsidRPr="001129E4">
        <w:rPr>
          <w:rFonts w:eastAsia="Calibri"/>
          <w:i/>
        </w:rPr>
        <w:t>msg</w:t>
      </w:r>
      <w:r w:rsidRPr="001129E4">
        <w:rPr>
          <w:rFonts w:eastAsia="Calibri"/>
        </w:rPr>
        <w:t xml:space="preserve"> be ToString(</w:t>
      </w:r>
      <w:r w:rsidRPr="001129E4">
        <w:rPr>
          <w:rFonts w:eastAsia="Calibri"/>
          <w:i/>
        </w:rPr>
        <w:t>msg</w:t>
      </w:r>
      <w:r w:rsidRPr="001129E4">
        <w:rPr>
          <w:rFonts w:eastAsia="Calibri"/>
        </w:rPr>
        <w:t>).</w:t>
      </w:r>
    </w:p>
    <w:p w14:paraId="69A8ECF9" w14:textId="77777777" w:rsidR="0006731D" w:rsidRPr="008B7F6F" w:rsidRDefault="0006731D" w:rsidP="00613655">
      <w:pPr>
        <w:pStyle w:val="Alg4"/>
        <w:numPr>
          <w:ilvl w:val="0"/>
          <w:numId w:val="983"/>
        </w:numPr>
      </w:pPr>
      <w:r w:rsidRPr="001129E4">
        <w:rPr>
          <w:rFonts w:eastAsia="Calibri"/>
        </w:rPr>
        <w:t xml:space="preserve">If </w:t>
      </w:r>
      <w:r w:rsidRPr="001129E4">
        <w:rPr>
          <w:rFonts w:eastAsia="Calibri"/>
          <w:i/>
        </w:rPr>
        <w:t>name</w:t>
      </w:r>
      <w:r w:rsidRPr="001129E4">
        <w:rPr>
          <w:rFonts w:eastAsia="Calibri"/>
        </w:rPr>
        <w:t xml:space="preserve"> is the empty String, return </w:t>
      </w:r>
      <w:r w:rsidRPr="001129E4">
        <w:rPr>
          <w:rFonts w:eastAsia="Calibri"/>
          <w:i/>
        </w:rPr>
        <w:t>msg</w:t>
      </w:r>
      <w:r w:rsidRPr="001129E4">
        <w:rPr>
          <w:rFonts w:ascii="Courier New" w:eastAsia="MS Mincho" w:hAnsi="Courier New"/>
          <w:lang w:eastAsia="ja-JP"/>
        </w:rPr>
        <w:t>.</w:t>
      </w:r>
    </w:p>
    <w:p w14:paraId="1097F5BC" w14:textId="77777777" w:rsidR="0006731D" w:rsidRPr="008B7F6F" w:rsidRDefault="0006731D" w:rsidP="00613655">
      <w:pPr>
        <w:pStyle w:val="Alg4"/>
        <w:numPr>
          <w:ilvl w:val="0"/>
          <w:numId w:val="983"/>
        </w:numPr>
      </w:pPr>
      <w:r w:rsidRPr="001129E4">
        <w:rPr>
          <w:rFonts w:eastAsia="Calibri"/>
        </w:rPr>
        <w:t xml:space="preserve">If </w:t>
      </w:r>
      <w:r w:rsidRPr="001129E4">
        <w:rPr>
          <w:rFonts w:eastAsia="Calibri"/>
          <w:i/>
        </w:rPr>
        <w:t>msg</w:t>
      </w:r>
      <w:r w:rsidRPr="001129E4">
        <w:rPr>
          <w:rFonts w:eastAsia="Calibri"/>
        </w:rPr>
        <w:t xml:space="preserve"> is the empty String, return </w:t>
      </w:r>
      <w:r w:rsidRPr="001129E4">
        <w:rPr>
          <w:rFonts w:eastAsia="Calibri"/>
          <w:i/>
        </w:rPr>
        <w:t>name</w:t>
      </w:r>
      <w:r w:rsidRPr="001129E4">
        <w:rPr>
          <w:rFonts w:ascii="Courier New" w:eastAsia="MS Mincho" w:hAnsi="Courier New"/>
          <w:lang w:eastAsia="ja-JP"/>
        </w:rPr>
        <w:t>.</w:t>
      </w:r>
    </w:p>
    <w:p w14:paraId="30BAE8A4" w14:textId="77777777" w:rsidR="0006731D" w:rsidRPr="004D1BD1" w:rsidRDefault="0006731D" w:rsidP="00613655">
      <w:pPr>
        <w:pStyle w:val="Alg4"/>
        <w:numPr>
          <w:ilvl w:val="0"/>
          <w:numId w:val="983"/>
        </w:numPr>
      </w:pPr>
      <w:r w:rsidRPr="001129E4">
        <w:rPr>
          <w:rFonts w:eastAsia="Calibri"/>
        </w:rPr>
        <w:t xml:space="preserve">Return the result of concatenating </w:t>
      </w:r>
      <w:r w:rsidRPr="001129E4">
        <w:rPr>
          <w:rFonts w:eastAsia="Calibri"/>
          <w:i/>
        </w:rPr>
        <w:t>name</w:t>
      </w:r>
      <w:r w:rsidRPr="001129E4">
        <w:rPr>
          <w:rFonts w:eastAsia="Calibri"/>
        </w:rPr>
        <w:t xml:space="preserve">, </w:t>
      </w:r>
      <w:r w:rsidRPr="001129E4">
        <w:rPr>
          <w:rFonts w:ascii="Courier New" w:eastAsia="Calibri" w:hAnsi="Courier New" w:cs="Courier New"/>
          <w:b/>
        </w:rPr>
        <w:t>":"</w:t>
      </w:r>
      <w:r w:rsidRPr="001129E4">
        <w:rPr>
          <w:rFonts w:eastAsia="Calibri"/>
        </w:rPr>
        <w:t xml:space="preserve">, a single space character, and </w:t>
      </w:r>
      <w:r w:rsidRPr="001129E4">
        <w:rPr>
          <w:rFonts w:eastAsia="Calibri"/>
          <w:i/>
        </w:rPr>
        <w:t>msg</w:t>
      </w:r>
      <w:r w:rsidRPr="001129E4">
        <w:t>.</w:t>
      </w:r>
    </w:p>
    <w:p w14:paraId="0D7BB007" w14:textId="77777777" w:rsidR="0006731D" w:rsidRPr="008B7F6F" w:rsidRDefault="0006731D" w:rsidP="0006731D">
      <w:pPr>
        <w:pStyle w:val="30"/>
      </w:pPr>
      <w:bookmarkStart w:id="5102" w:name="_Toc370745828"/>
      <w:bookmarkStart w:id="5103" w:name="_Toc384481409"/>
      <w:r w:rsidRPr="008B7F6F">
        <w:t>Properties of Error Instances</w:t>
      </w:r>
      <w:bookmarkEnd w:id="5102"/>
      <w:bookmarkEnd w:id="5103"/>
    </w:p>
    <w:p w14:paraId="5D1CA4DA" w14:textId="77777777" w:rsidR="0006731D" w:rsidRPr="00E77497" w:rsidRDefault="0006731D" w:rsidP="0006731D">
      <w:r w:rsidRPr="006B6D0A">
        <w:t>Error instances</w:t>
      </w:r>
      <w:r>
        <w:t xml:space="preserve"> are ordinary objects that</w:t>
      </w:r>
      <w:r w:rsidRPr="006B6D0A">
        <w:t xml:space="preserve"> inherit properties from the Error prototype object and have a</w:t>
      </w:r>
      <w:r>
        <w:t>n</w:t>
      </w:r>
      <w:r w:rsidRPr="00E65A34">
        <w:t xml:space="preserve"> [[</w:t>
      </w:r>
      <w:r>
        <w:t>ErrorData</w:t>
      </w:r>
      <w:r w:rsidRPr="00A67AF2">
        <w:t xml:space="preserve">]] </w:t>
      </w:r>
      <w:r>
        <w:t>internal slot</w:t>
      </w:r>
      <w:r w:rsidRPr="00A67AF2">
        <w:t xml:space="preserve"> whose </w:t>
      </w:r>
      <w:r>
        <w:t xml:space="preserve">initial value is </w:t>
      </w:r>
      <w:r w:rsidRPr="00C5668D">
        <w:rPr>
          <w:rFonts w:ascii="Times New Roman" w:hAnsi="Times New Roman"/>
          <w:b/>
          <w:bCs/>
        </w:rPr>
        <w:t>undefined</w:t>
      </w:r>
      <w:r>
        <w:t>.</w:t>
      </w:r>
      <w:r w:rsidRPr="00B820AB" w:rsidDel="00736F7F">
        <w:t xml:space="preserve"> </w:t>
      </w:r>
      <w:r>
        <w:t xml:space="preserve">The only specified uses of [[ErrorData]] is to flag whether or not an Error instance has been initialized by the Error constructor and to identify them as Error objects within </w:t>
      </w:r>
      <w:r w:rsidRPr="00197BED">
        <w:rPr>
          <w:rFonts w:ascii="Courier New" w:hAnsi="Courier New" w:cs="Courier New"/>
          <w:b/>
          <w:bCs/>
        </w:rPr>
        <w:t>Object.prototype.toString</w:t>
      </w:r>
      <w:r>
        <w:t>.</w:t>
      </w:r>
    </w:p>
    <w:p w14:paraId="2EED34C2" w14:textId="77777777" w:rsidR="0006731D" w:rsidRPr="00E77497" w:rsidRDefault="0006731D" w:rsidP="0006731D">
      <w:pPr>
        <w:pStyle w:val="30"/>
      </w:pPr>
      <w:bookmarkStart w:id="5104" w:name="_Ref366067117"/>
      <w:bookmarkStart w:id="5105" w:name="_Ref366067180"/>
      <w:bookmarkStart w:id="5106" w:name="_Toc370745829"/>
      <w:bookmarkStart w:id="5107" w:name="_Toc384481410"/>
      <w:r w:rsidRPr="00E77497">
        <w:t>Native Error Types Used in This Standard</w:t>
      </w:r>
      <w:bookmarkEnd w:id="5104"/>
      <w:bookmarkEnd w:id="5105"/>
      <w:bookmarkEnd w:id="5106"/>
      <w:bookmarkEnd w:id="5107"/>
    </w:p>
    <w:p w14:paraId="5D0DD017" w14:textId="77777777" w:rsidR="0006731D" w:rsidRPr="00E77497" w:rsidRDefault="0006731D" w:rsidP="0006731D">
      <w:r>
        <w:t>A new instance of o</w:t>
      </w:r>
      <w:r w:rsidRPr="00E77497">
        <w:t xml:space="preserve">ne of the </w:t>
      </w:r>
      <w:r w:rsidRPr="00E77497">
        <w:rPr>
          <w:i/>
        </w:rPr>
        <w:t>NativeError</w:t>
      </w:r>
      <w:r w:rsidRPr="00E77497">
        <w:t xml:space="preserve"> objects below is thrown when a runtime error is detected. All of these objects share the same structure, as described in </w:t>
      </w:r>
      <w:r>
        <w:fldChar w:fldCharType="begin"/>
      </w:r>
      <w:r>
        <w:instrText xml:space="preserve"> REF _Ref366066956 \r \h </w:instrText>
      </w:r>
      <w:r>
        <w:fldChar w:fldCharType="separate"/>
      </w:r>
      <w:r w:rsidR="00281431">
        <w:t>19.5.6</w:t>
      </w:r>
      <w:r>
        <w:fldChar w:fldCharType="end"/>
      </w:r>
      <w:r w:rsidRPr="00E77497">
        <w:t>.</w:t>
      </w:r>
    </w:p>
    <w:p w14:paraId="75F4E57C" w14:textId="77777777" w:rsidR="0006731D" w:rsidRPr="00E77497" w:rsidRDefault="0006731D" w:rsidP="0006731D">
      <w:pPr>
        <w:pStyle w:val="40"/>
      </w:pPr>
      <w:bookmarkStart w:id="5108" w:name="_Ref365542108"/>
      <w:r w:rsidRPr="00E77497">
        <w:t>EvalError</w:t>
      </w:r>
      <w:bookmarkEnd w:id="5108"/>
    </w:p>
    <w:p w14:paraId="4F14ABCD" w14:textId="77777777" w:rsidR="0006731D" w:rsidRPr="00E77497" w:rsidRDefault="0006731D" w:rsidP="0006731D">
      <w:r w:rsidRPr="00E77497">
        <w:t>This exception is not currently used within this specification. This object remains for compatibility with previous editions of this specification.</w:t>
      </w:r>
    </w:p>
    <w:p w14:paraId="670FA4B9" w14:textId="77777777" w:rsidR="0006731D" w:rsidRPr="00E77497" w:rsidRDefault="0006731D" w:rsidP="0006731D">
      <w:pPr>
        <w:pStyle w:val="40"/>
      </w:pPr>
      <w:bookmarkStart w:id="5109" w:name="_Ref365542119"/>
      <w:commentRangeStart w:id="5110"/>
      <w:r w:rsidRPr="00E77497">
        <w:t>RangeError</w:t>
      </w:r>
      <w:bookmarkEnd w:id="5109"/>
    </w:p>
    <w:p w14:paraId="5E2F3176" w14:textId="77777777" w:rsidR="0006731D" w:rsidRPr="00E77497" w:rsidRDefault="0006731D" w:rsidP="0006731D">
      <w:r w:rsidRPr="00E77497">
        <w:t xml:space="preserve">Indicates a value </w:t>
      </w:r>
      <w:r>
        <w:t>that is not in the</w:t>
      </w:r>
      <w:r w:rsidRPr="00E77497">
        <w:t xml:space="preserve"> </w:t>
      </w:r>
      <w:r>
        <w:t xml:space="preserve">set or </w:t>
      </w:r>
      <w:r w:rsidRPr="00E77497">
        <w:t>range</w:t>
      </w:r>
      <w:r>
        <w:t xml:space="preserve"> of </w:t>
      </w:r>
      <w:r w:rsidRPr="00E77497">
        <w:t xml:space="preserve">allowable </w:t>
      </w:r>
      <w:r>
        <w:t>values</w:t>
      </w:r>
      <w:r w:rsidRPr="00E77497">
        <w:t>. See 15.4.2.2, 15.4.5.1, 15.7.4.2, 15.7.4.5, 15.7.4.6, 15.7.4.7, and 15.9.5.43.</w:t>
      </w:r>
    </w:p>
    <w:p w14:paraId="5389570E" w14:textId="77777777" w:rsidR="0006731D" w:rsidRPr="00E77497" w:rsidRDefault="0006731D" w:rsidP="0006731D">
      <w:pPr>
        <w:pStyle w:val="40"/>
      </w:pPr>
      <w:bookmarkStart w:id="5111" w:name="_Ref365542139"/>
      <w:r w:rsidRPr="00E77497">
        <w:t>ReferenceError</w:t>
      </w:r>
      <w:bookmarkEnd w:id="5111"/>
    </w:p>
    <w:p w14:paraId="56DD9019" w14:textId="77777777" w:rsidR="0006731D" w:rsidRPr="00E77497" w:rsidRDefault="0006731D" w:rsidP="0006731D">
      <w:r w:rsidRPr="00E77497">
        <w:t>Indicate that an invalid reference value has been detected. See 8.</w:t>
      </w:r>
      <w:r>
        <w:t>9</w:t>
      </w:r>
      <w:r w:rsidRPr="00E77497">
        <w:t>.1, 8.</w:t>
      </w:r>
      <w:r>
        <w:t>9</w:t>
      </w:r>
      <w:r w:rsidRPr="00E77497">
        <w:t>.2, 10.2.1, 10.2.1.1.4, 10.2.1.2.4, and 11.13.1.</w:t>
      </w:r>
    </w:p>
    <w:p w14:paraId="0CEDEB06" w14:textId="77777777" w:rsidR="0006731D" w:rsidRPr="00E77497" w:rsidRDefault="0006731D" w:rsidP="0006731D">
      <w:pPr>
        <w:pStyle w:val="40"/>
      </w:pPr>
      <w:bookmarkStart w:id="5112" w:name="_Ref365542152"/>
      <w:r w:rsidRPr="00E77497">
        <w:t>SyntaxError</w:t>
      </w:r>
      <w:bookmarkEnd w:id="5112"/>
    </w:p>
    <w:p w14:paraId="1E5DF3CA" w14:textId="77777777" w:rsidR="0006731D" w:rsidRPr="00E77497" w:rsidRDefault="0006731D" w:rsidP="0006731D">
      <w:r w:rsidRPr="00E77497">
        <w:t>Indicates that a parsing error has occurred. See 11.1.5, 11.3.1, 11.3.2, 11.4.1, 11.4.4, 11.4.5, 11.13.1, 11.13.2, 12.2.1, 12.10.1, 12.14.1, 13.1, 15.1.2.1, 15.3.2.1, 15.10.2.2, 15.10.2.5, 15.10.2.9, 15.10.2.15, 15.10.2.19, 15.10.4.1, and 15.12.2.</w:t>
      </w:r>
    </w:p>
    <w:p w14:paraId="155E3F1D" w14:textId="77777777" w:rsidR="0006731D" w:rsidRPr="00E77497" w:rsidRDefault="0006731D" w:rsidP="0006731D">
      <w:pPr>
        <w:pStyle w:val="40"/>
      </w:pPr>
      <w:bookmarkStart w:id="5113" w:name="_Ref365542167"/>
      <w:r w:rsidRPr="00E77497">
        <w:t>TypeError</w:t>
      </w:r>
      <w:bookmarkEnd w:id="5113"/>
    </w:p>
    <w:p w14:paraId="5BA7EDE3" w14:textId="77777777" w:rsidR="0006731D" w:rsidRPr="00E77497" w:rsidRDefault="0006731D" w:rsidP="0006731D">
      <w:r w:rsidRPr="00E77497">
        <w:t>Indicates the actual type of an operand is different than the expected type. See 8.6.2, 8.</w:t>
      </w:r>
      <w:r>
        <w:t>9</w:t>
      </w:r>
      <w:r w:rsidRPr="00E77497">
        <w:t xml:space="preserve">.2, 8.10.5, 8.12.5, 8.12.7, 8.12.8, 8.12.9, 9.9, 9.10, 10.2.1, 10.2.1.1.3, 10.6, 11.2.2, 11.2.3, 11.4.1, 11.8.6, 11.8.7, 11.3.1, 13.2, 13.2.3, 15, 15.2.3.2, 15.2.3.3, 15.2.3.4, 15.2.3.5, 15.2.3.6, 15.2.3.7, 15.2.3.8, 15.2.3.9, 15.2.3.10, 15.2.3.11, 15.2.3.12, 15.2.3.13, 15.2.3.14, 15.2.4.3, </w:t>
      </w:r>
      <w:r>
        <w:t>15.3.3</w:t>
      </w:r>
      <w:r w:rsidRPr="00E77497">
        <w:t xml:space="preserve">.2, </w:t>
      </w:r>
      <w:r>
        <w:t>15.3.3</w:t>
      </w:r>
      <w:r w:rsidRPr="00E77497">
        <w:t xml:space="preserve">.3, </w:t>
      </w:r>
      <w:r>
        <w:t>15.3.3</w:t>
      </w:r>
      <w:r w:rsidRPr="00E77497">
        <w:t xml:space="preserve">.4, </w:t>
      </w:r>
      <w:r>
        <w:t>15.3.3</w:t>
      </w:r>
      <w:r w:rsidRPr="00E77497">
        <w:t xml:space="preserve">.5, </w:t>
      </w:r>
      <w:r>
        <w:t>15.3.3</w:t>
      </w:r>
      <w:r w:rsidRPr="00E77497">
        <w:t xml:space="preserve">.5.2, </w:t>
      </w:r>
      <w:r>
        <w:t>15.3.3</w:t>
      </w:r>
      <w:r w:rsidRPr="00E77497">
        <w:t xml:space="preserve">.5.3, </w:t>
      </w:r>
      <w:r>
        <w:t>15.3.4</w:t>
      </w:r>
      <w:r w:rsidRPr="00E77497">
        <w:t xml:space="preserve">, </w:t>
      </w:r>
      <w:r>
        <w:t>15.3.4</w:t>
      </w:r>
      <w:r w:rsidRPr="00E77497">
        <w:t xml:space="preserve">.3, </w:t>
      </w:r>
      <w:r>
        <w:t>15.3.4</w:t>
      </w:r>
      <w:r w:rsidRPr="00E77497">
        <w:t xml:space="preserve">.4, </w:t>
      </w:r>
      <w:r>
        <w:t>15.4.3</w:t>
      </w:r>
      <w:r w:rsidRPr="00E77497">
        <w:t xml:space="preserve">.3, </w:t>
      </w:r>
      <w:r>
        <w:t>15.4.3</w:t>
      </w:r>
      <w:r w:rsidRPr="00E77497">
        <w:t xml:space="preserve">.11, </w:t>
      </w:r>
      <w:r>
        <w:t>15.4.3</w:t>
      </w:r>
      <w:r w:rsidRPr="00E77497">
        <w:t xml:space="preserve">.16, </w:t>
      </w:r>
      <w:r>
        <w:t>15.4.3</w:t>
      </w:r>
      <w:r w:rsidRPr="00E77497">
        <w:t xml:space="preserve">.17, </w:t>
      </w:r>
      <w:r>
        <w:t>15.4.3</w:t>
      </w:r>
      <w:r w:rsidRPr="00E77497">
        <w:t xml:space="preserve">.18, </w:t>
      </w:r>
      <w:r>
        <w:t>15.4.3</w:t>
      </w:r>
      <w:r w:rsidRPr="00E77497">
        <w:t xml:space="preserve">.19, </w:t>
      </w:r>
      <w:r>
        <w:t>15.4.3</w:t>
      </w:r>
      <w:r w:rsidRPr="00E77497">
        <w:t xml:space="preserve">.20, </w:t>
      </w:r>
      <w:r>
        <w:t>15.4.3</w:t>
      </w:r>
      <w:r w:rsidRPr="00E77497">
        <w:t xml:space="preserve">.21, </w:t>
      </w:r>
      <w:r>
        <w:t>15.4.3</w:t>
      </w:r>
      <w:r w:rsidRPr="00E77497">
        <w:t>.22, 15.4.5.1, 15.5.4.2, 15.5.4.3, 15.6.4.2, 15.6.4.3, 15.7.4, 15.7.4.2, 15.7.4.4, 15.9.5, 15.9.5.44, 15.10.4.1, 15.10.6, 15.11.4.4 and 15.12.3.</w:t>
      </w:r>
    </w:p>
    <w:p w14:paraId="545DF9B3" w14:textId="77777777" w:rsidR="0006731D" w:rsidRPr="00E77497" w:rsidRDefault="0006731D" w:rsidP="0006731D">
      <w:pPr>
        <w:pStyle w:val="40"/>
      </w:pPr>
      <w:bookmarkStart w:id="5114" w:name="_Ref365542181"/>
      <w:r w:rsidRPr="00E77497">
        <w:t>URIError</w:t>
      </w:r>
      <w:bookmarkEnd w:id="5114"/>
    </w:p>
    <w:p w14:paraId="344138DF" w14:textId="77777777" w:rsidR="0006731D" w:rsidRPr="00E77497" w:rsidRDefault="0006731D" w:rsidP="0006731D">
      <w:r w:rsidRPr="00E77497">
        <w:t>Indicates that one of the global URI handling functions was used in a way that is incompatible with its definition. See 15.1.3.</w:t>
      </w:r>
      <w:commentRangeEnd w:id="5110"/>
      <w:r>
        <w:rPr>
          <w:rStyle w:val="af"/>
        </w:rPr>
        <w:commentReference w:id="5110"/>
      </w:r>
    </w:p>
    <w:p w14:paraId="452F8B9E" w14:textId="77777777" w:rsidR="0006731D" w:rsidRPr="00E77497" w:rsidRDefault="0006731D" w:rsidP="0006731D">
      <w:pPr>
        <w:pStyle w:val="30"/>
      </w:pPr>
      <w:bookmarkStart w:id="5115" w:name="_Ref366066956"/>
      <w:bookmarkStart w:id="5116" w:name="_Toc370745830"/>
      <w:bookmarkStart w:id="5117" w:name="_Toc384481411"/>
      <w:r w:rsidRPr="00E77497">
        <w:rPr>
          <w:i/>
        </w:rPr>
        <w:t>NativeError</w:t>
      </w:r>
      <w:r w:rsidRPr="00E77497">
        <w:t xml:space="preserve"> Object Structure</w:t>
      </w:r>
      <w:bookmarkEnd w:id="5115"/>
      <w:bookmarkEnd w:id="5116"/>
      <w:bookmarkEnd w:id="5117"/>
    </w:p>
    <w:p w14:paraId="4C0C069D" w14:textId="77777777" w:rsidR="0006731D" w:rsidRPr="00E77497" w:rsidRDefault="0006731D" w:rsidP="0006731D">
      <w:r w:rsidRPr="00E77497">
        <w:t xml:space="preserve">When an ECMAScript implementation detects a runtime error, it throws a </w:t>
      </w:r>
      <w:r>
        <w:t xml:space="preserve">new </w:t>
      </w:r>
      <w:r w:rsidRPr="00E77497">
        <w:t xml:space="preserve">instance of one of the </w:t>
      </w:r>
      <w:r w:rsidRPr="00E77497">
        <w:rPr>
          <w:i/>
        </w:rPr>
        <w:t>NativeError</w:t>
      </w:r>
      <w:r w:rsidRPr="00E77497">
        <w:t xml:space="preserve"> objects defined in</w:t>
      </w:r>
      <w:r>
        <w:t xml:space="preserve"> </w:t>
      </w:r>
      <w:r>
        <w:fldChar w:fldCharType="begin"/>
      </w:r>
      <w:r>
        <w:instrText xml:space="preserve"> REF _Ref366067117 \r \h </w:instrText>
      </w:r>
      <w:r>
        <w:fldChar w:fldCharType="separate"/>
      </w:r>
      <w:r w:rsidR="00281431">
        <w:t>19.5.5</w:t>
      </w:r>
      <w:r>
        <w:fldChar w:fldCharType="end"/>
      </w:r>
      <w:r w:rsidRPr="00E77497">
        <w:t xml:space="preserve">.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04668330" w14:textId="77777777" w:rsidR="0006731D" w:rsidRPr="00E77497" w:rsidRDefault="0006731D" w:rsidP="0006731D">
      <w:r w:rsidRPr="00E77497">
        <w:t xml:space="preserve">For each error object, references to </w:t>
      </w:r>
      <w:r w:rsidRPr="00E77497">
        <w:rPr>
          <w:i/>
        </w:rPr>
        <w:t>NativeError</w:t>
      </w:r>
      <w:r w:rsidRPr="00E77497">
        <w:t xml:space="preserve"> in the definition should be replaced with the appropriate error object name from </w:t>
      </w:r>
      <w:r>
        <w:fldChar w:fldCharType="begin"/>
      </w:r>
      <w:r>
        <w:instrText xml:space="preserve"> REF _Ref366067180 \r \h </w:instrText>
      </w:r>
      <w:r>
        <w:fldChar w:fldCharType="separate"/>
      </w:r>
      <w:r w:rsidR="00281431">
        <w:t>19.5.5</w:t>
      </w:r>
      <w:r>
        <w:fldChar w:fldCharType="end"/>
      </w:r>
      <w:r w:rsidRPr="00E77497">
        <w:t>.</w:t>
      </w:r>
    </w:p>
    <w:p w14:paraId="6BC38D38" w14:textId="77777777" w:rsidR="0006731D" w:rsidRPr="00E77497" w:rsidRDefault="0006731D" w:rsidP="0006731D">
      <w:pPr>
        <w:pStyle w:val="40"/>
      </w:pPr>
      <w:bookmarkStart w:id="5118" w:name="_Ref366067546"/>
      <w:r w:rsidRPr="00E77497">
        <w:rPr>
          <w:i/>
        </w:rPr>
        <w:t>NativeError</w:t>
      </w:r>
      <w:r w:rsidRPr="00E77497">
        <w:t xml:space="preserve"> Constructors</w:t>
      </w:r>
      <w:bookmarkEnd w:id="5118"/>
      <w:r w:rsidRPr="00E77497">
        <w:t xml:space="preserve"> </w:t>
      </w:r>
    </w:p>
    <w:p w14:paraId="480D93CE" w14:textId="77777777" w:rsidR="0006731D" w:rsidRPr="00E77497" w:rsidRDefault="0006731D" w:rsidP="0006731D">
      <w:r w:rsidRPr="00E77497">
        <w:t xml:space="preserve">When a </w:t>
      </w:r>
      <w:r w:rsidRPr="00E77497">
        <w:rPr>
          <w:i/>
        </w:rPr>
        <w:t>NativeError</w:t>
      </w:r>
      <w:r w:rsidRPr="00E77497">
        <w:t xml:space="preserve"> constructor is called as a function rather than as a constructor, it creates and initia</w:t>
      </w:r>
      <w:r>
        <w:t>lize</w:t>
      </w:r>
      <w:r w:rsidRPr="00E77497">
        <w:t>s a new object.  A call of the object as a function is equivalent to calling it as a constructor with the same arguments.</w:t>
      </w:r>
      <w:r>
        <w:t xml:space="preserve"> However, if the </w:t>
      </w:r>
      <w:r w:rsidRPr="00C255C0">
        <w:rPr>
          <w:b/>
          <w:bCs/>
        </w:rPr>
        <w:t>this</w:t>
      </w:r>
      <w:r>
        <w:t xml:space="preserve"> value passed in the call is an Object with an uninitialized [[ErrorData]] internal slot</w:t>
      </w:r>
      <w:r w:rsidRPr="00E77497">
        <w:t xml:space="preserve">, it </w:t>
      </w:r>
      <w:r w:rsidRPr="00F94F77">
        <w:t>initia</w:t>
      </w:r>
      <w:r>
        <w:t xml:space="preserve">lizes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t xml:space="preserve">a </w:t>
      </w:r>
      <w:r w:rsidRPr="00E77497">
        <w:rPr>
          <w:i/>
        </w:rPr>
        <w:t>NativeError</w:t>
      </w:r>
      <w:r w:rsidRPr="00E77497">
        <w:t xml:space="preserve">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4BEC266B" w14:textId="77777777" w:rsidR="0006731D" w:rsidRPr="00E77497" w:rsidRDefault="0006731D" w:rsidP="0006731D">
      <w:r>
        <w:t xml:space="preserve">The </w:t>
      </w:r>
      <w:r w:rsidRPr="00E77497">
        <w:rPr>
          <w:i/>
        </w:rPr>
        <w:t>NativeError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E77497">
        <w:rPr>
          <w:i/>
        </w:rPr>
        <w:t>NativeError</w:t>
      </w:r>
      <w:r w:rsidRPr="00E77497">
        <w:t xml:space="preserve"> </w:t>
      </w:r>
      <w:r>
        <w:t xml:space="preserve">behaviour should include a </w:t>
      </w:r>
      <w:r w:rsidRPr="00E775BC">
        <w:rPr>
          <w:rFonts w:ascii="Courier New" w:hAnsi="Courier New" w:cs="Courier New"/>
          <w:b/>
          <w:bCs/>
        </w:rPr>
        <w:t>super</w:t>
      </w:r>
      <w:r>
        <w:t xml:space="preserve"> call to the </w:t>
      </w:r>
      <w:r w:rsidRPr="00E77497">
        <w:rPr>
          <w:i/>
        </w:rPr>
        <w:t>NativeError</w:t>
      </w:r>
      <w:r w:rsidRPr="00E77497">
        <w:t xml:space="preserve"> </w:t>
      </w:r>
      <w:r>
        <w:t xml:space="preserve">constructor to initialize subclass instances. </w:t>
      </w:r>
    </w:p>
    <w:p w14:paraId="3D8AB5E1" w14:textId="77777777" w:rsidR="0006731D" w:rsidRPr="00E77497" w:rsidRDefault="0006731D" w:rsidP="0006731D">
      <w:pPr>
        <w:pStyle w:val="51"/>
      </w:pPr>
      <w:r w:rsidRPr="00E77497">
        <w:t>NativeError (</w:t>
      </w:r>
      <w:r>
        <w:t xml:space="preserve"> </w:t>
      </w:r>
      <w:r w:rsidRPr="00E77497">
        <w:t>message</w:t>
      </w:r>
      <w:r>
        <w:t xml:space="preserve"> </w:t>
      </w:r>
      <w:r w:rsidRPr="00E77497">
        <w:t>)</w:t>
      </w:r>
    </w:p>
    <w:p w14:paraId="0D705EDE" w14:textId="77777777" w:rsidR="0006731D" w:rsidRDefault="0006731D" w:rsidP="0006731D">
      <w:pPr>
        <w:pStyle w:val="normalbefore"/>
      </w:pPr>
      <w:r w:rsidRPr="00E77497">
        <w:t xml:space="preserve">When </w:t>
      </w:r>
      <w:r>
        <w:t>a</w:t>
      </w:r>
      <w:r w:rsidRPr="00E77497">
        <w:t xml:space="preserve"> </w:t>
      </w:r>
      <w:r w:rsidRPr="00E77497">
        <w:rPr>
          <w:i/>
        </w:rPr>
        <w:t>NativeError</w:t>
      </w:r>
      <w:r w:rsidRPr="00E77497">
        <w:t xml:space="preserve"> function is called</w:t>
      </w:r>
      <w:r>
        <w:t xml:space="preserve"> with argument </w:t>
      </w:r>
      <w:r w:rsidRPr="00DF765D">
        <w:rPr>
          <w:rFonts w:ascii="Times New Roman" w:hAnsi="Times New Roman"/>
          <w:i/>
          <w:iCs/>
        </w:rPr>
        <w:t>message</w:t>
      </w:r>
      <w:r>
        <w:t xml:space="preserve"> the</w:t>
      </w:r>
      <w:r w:rsidRPr="00E77497">
        <w:t xml:space="preserve"> </w:t>
      </w:r>
      <w:r>
        <w:t>following steps are taken:</w:t>
      </w:r>
    </w:p>
    <w:p w14:paraId="2AF4343B" w14:textId="77777777" w:rsidR="0006731D" w:rsidRDefault="0006731D" w:rsidP="00613655">
      <w:pPr>
        <w:pStyle w:val="Alg4"/>
        <w:numPr>
          <w:ilvl w:val="0"/>
          <w:numId w:val="1014"/>
        </w:numPr>
      </w:pPr>
      <w:r>
        <w:t xml:space="preserve">Let </w:t>
      </w:r>
      <w:r>
        <w:rPr>
          <w:i/>
          <w:iCs/>
        </w:rPr>
        <w:t>func</w:t>
      </w:r>
      <w:r>
        <w:t xml:space="preserve"> be this </w:t>
      </w:r>
      <w:r w:rsidRPr="00876625">
        <w:rPr>
          <w:i/>
          <w:iCs/>
        </w:rPr>
        <w:t>Native</w:t>
      </w:r>
      <w:r w:rsidRPr="00C5668D">
        <w:rPr>
          <w:bCs/>
          <w:i/>
          <w:iCs/>
        </w:rPr>
        <w:t>Error</w:t>
      </w:r>
      <w:r w:rsidRPr="00E77497">
        <w:t xml:space="preserve"> </w:t>
      </w:r>
      <w:r>
        <w:t>function object.</w:t>
      </w:r>
    </w:p>
    <w:p w14:paraId="75847D25" w14:textId="77777777" w:rsidR="0006731D" w:rsidRDefault="0006731D" w:rsidP="00613655">
      <w:pPr>
        <w:pStyle w:val="Alg4"/>
        <w:numPr>
          <w:ilvl w:val="0"/>
          <w:numId w:val="1014"/>
        </w:numPr>
      </w:pPr>
      <w:r>
        <w:t xml:space="preserve">Let </w:t>
      </w:r>
      <w:r>
        <w:rPr>
          <w:i/>
        </w:rPr>
        <w:t>O</w:t>
      </w:r>
      <w:r>
        <w:t xml:space="preserve"> be the </w:t>
      </w:r>
      <w:r w:rsidRPr="00F94F77">
        <w:rPr>
          <w:b/>
        </w:rPr>
        <w:t>this</w:t>
      </w:r>
      <w:r>
        <w:t xml:space="preserve"> value.</w:t>
      </w:r>
    </w:p>
    <w:p w14:paraId="76C1D9BE" w14:textId="77777777" w:rsidR="0006731D" w:rsidRDefault="0006731D" w:rsidP="00613655">
      <w:pPr>
        <w:pStyle w:val="Alg4"/>
        <w:numPr>
          <w:ilvl w:val="0"/>
          <w:numId w:val="1014"/>
        </w:numPr>
      </w:pPr>
      <w:r>
        <w:t>If Type(</w:t>
      </w:r>
      <w:r>
        <w:rPr>
          <w:i/>
          <w:iCs/>
        </w:rPr>
        <w:t>O</w:t>
      </w:r>
      <w:r>
        <w:t>) is not Object or Type(</w:t>
      </w:r>
      <w:r>
        <w:rPr>
          <w:i/>
          <w:iCs/>
        </w:rPr>
        <w:t>O</w:t>
      </w:r>
      <w:r>
        <w:t xml:space="preserve">) is Object and </w:t>
      </w:r>
      <w:r>
        <w:rPr>
          <w:i/>
          <w:iCs/>
        </w:rPr>
        <w:t>O</w:t>
      </w:r>
      <w:r>
        <w:t xml:space="preserve"> does not have an [[ErrorData]] internal slot or Type(</w:t>
      </w:r>
      <w:r>
        <w:rPr>
          <w:i/>
          <w:iCs/>
        </w:rPr>
        <w:t>O</w:t>
      </w:r>
      <w:r>
        <w:t xml:space="preserve">) is Object and </w:t>
      </w:r>
      <w:r>
        <w:rPr>
          <w:i/>
          <w:iCs/>
        </w:rPr>
        <w:t>O</w:t>
      </w:r>
      <w:r>
        <w:t xml:space="preserve"> has an [[ErrorData]] internal slot and the value of [[ErrorData]] is not </w:t>
      </w:r>
      <w:r>
        <w:rPr>
          <w:b/>
          <w:bCs/>
        </w:rPr>
        <w:t>undefined</w:t>
      </w:r>
      <w:r>
        <w:t xml:space="preserve">, </w:t>
      </w:r>
      <w:commentRangeStart w:id="5119"/>
      <w:r>
        <w:t>then</w:t>
      </w:r>
      <w:commentRangeEnd w:id="5119"/>
      <w:r>
        <w:rPr>
          <w:rStyle w:val="af"/>
          <w:rFonts w:ascii="Arial" w:eastAsia="MS Mincho" w:hAnsi="Arial"/>
          <w:spacing w:val="0"/>
          <w:lang w:eastAsia="ja-JP"/>
        </w:rPr>
        <w:commentReference w:id="5119"/>
      </w:r>
    </w:p>
    <w:p w14:paraId="05CB3E0C" w14:textId="77777777" w:rsidR="0006731D" w:rsidRDefault="0006731D" w:rsidP="00613655">
      <w:pPr>
        <w:pStyle w:val="Alg4"/>
        <w:numPr>
          <w:ilvl w:val="1"/>
          <w:numId w:val="1014"/>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sidRPr="00876625">
        <w:rPr>
          <w:rFonts w:ascii="Courier New" w:hAnsi="Courier New"/>
          <w:b/>
          <w:i/>
          <w:iCs/>
        </w:rPr>
        <w:t>NativeError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655E48">
        <w:rPr>
          <w:sz w:val="18"/>
        </w:rPr>
        <w:t>( [[</w:t>
      </w:r>
      <w:r>
        <w:rPr>
          <w:sz w:val="18"/>
        </w:rPr>
        <w:t>Error</w:t>
      </w:r>
      <w:r w:rsidRPr="00655E48">
        <w:rPr>
          <w:sz w:val="18"/>
        </w:rPr>
        <w:t xml:space="preserve">Data]]) </w:t>
      </w:r>
      <w:r>
        <w:rPr>
          <w:iCs/>
        </w:rPr>
        <w:t>)</w:t>
      </w:r>
      <w:r w:rsidRPr="00E77497">
        <w:t>.</w:t>
      </w:r>
    </w:p>
    <w:p w14:paraId="6117F4C0" w14:textId="77777777" w:rsidR="0006731D" w:rsidRDefault="0006731D" w:rsidP="00613655">
      <w:pPr>
        <w:pStyle w:val="Alg4"/>
        <w:numPr>
          <w:ilvl w:val="1"/>
          <w:numId w:val="1014"/>
        </w:numPr>
      </w:pPr>
      <w:r>
        <w:t>ReturnIfAbrupt(</w:t>
      </w:r>
      <w:r>
        <w:rPr>
          <w:i/>
          <w:iCs/>
        </w:rPr>
        <w:t>O</w:t>
      </w:r>
      <w:r>
        <w:t>).</w:t>
      </w:r>
    </w:p>
    <w:p w14:paraId="6F1551E6" w14:textId="77777777" w:rsidR="0006731D" w:rsidRDefault="0006731D" w:rsidP="00613655">
      <w:pPr>
        <w:pStyle w:val="Alg4"/>
        <w:numPr>
          <w:ilvl w:val="0"/>
          <w:numId w:val="1014"/>
        </w:numPr>
      </w:pPr>
      <w:r>
        <w:t>Assert: Type(</w:t>
      </w:r>
      <w:r>
        <w:rPr>
          <w:i/>
          <w:iCs/>
        </w:rPr>
        <w:t>O</w:t>
      </w:r>
      <w:r>
        <w:t>) is Object.</w:t>
      </w:r>
    </w:p>
    <w:p w14:paraId="1FF3D0D4" w14:textId="77777777" w:rsidR="0006731D" w:rsidRDefault="0006731D" w:rsidP="00613655">
      <w:pPr>
        <w:pStyle w:val="Alg4"/>
        <w:numPr>
          <w:ilvl w:val="0"/>
          <w:numId w:val="1014"/>
        </w:numPr>
      </w:pPr>
      <w:r>
        <w:t xml:space="preserve">Set the value of </w:t>
      </w:r>
      <w:r>
        <w:rPr>
          <w:i/>
          <w:iCs/>
        </w:rPr>
        <w:t>O’s</w:t>
      </w:r>
      <w:r>
        <w:t xml:space="preserve"> [[ErrorData]] internal slot to any value other than </w:t>
      </w:r>
      <w:r w:rsidRPr="0017778E">
        <w:rPr>
          <w:b/>
          <w:bCs/>
        </w:rPr>
        <w:t>undefined</w:t>
      </w:r>
      <w:r>
        <w:t>.</w:t>
      </w:r>
    </w:p>
    <w:p w14:paraId="679F1A9F" w14:textId="77777777" w:rsidR="0006731D" w:rsidRDefault="0006731D" w:rsidP="00613655">
      <w:pPr>
        <w:pStyle w:val="Alg4"/>
        <w:numPr>
          <w:ilvl w:val="0"/>
          <w:numId w:val="1014"/>
        </w:numPr>
      </w:pPr>
      <w:r>
        <w:t xml:space="preserve">If </w:t>
      </w:r>
      <w:r>
        <w:rPr>
          <w:i/>
          <w:iCs/>
        </w:rPr>
        <w:t>message</w:t>
      </w:r>
      <w:r>
        <w:t xml:space="preserve"> is not </w:t>
      </w:r>
      <w:r>
        <w:rPr>
          <w:b/>
          <w:bCs/>
        </w:rPr>
        <w:t>undefined</w:t>
      </w:r>
      <w:r>
        <w:t>, then</w:t>
      </w:r>
    </w:p>
    <w:p w14:paraId="5DCD3C26" w14:textId="77777777" w:rsidR="0006731D" w:rsidRDefault="0006731D" w:rsidP="00613655">
      <w:pPr>
        <w:pStyle w:val="Alg4"/>
        <w:numPr>
          <w:ilvl w:val="1"/>
          <w:numId w:val="1014"/>
        </w:numPr>
      </w:pPr>
      <w:r>
        <w:t xml:space="preserve">Let </w:t>
      </w:r>
      <w:r>
        <w:rPr>
          <w:i/>
          <w:iCs/>
        </w:rPr>
        <w:t>msg</w:t>
      </w:r>
      <w:r>
        <w:t xml:space="preserve"> be ToString(</w:t>
      </w:r>
      <w:r>
        <w:rPr>
          <w:i/>
          <w:iCs/>
        </w:rPr>
        <w:t>message</w:t>
      </w:r>
      <w:r>
        <w:t>).</w:t>
      </w:r>
    </w:p>
    <w:p w14:paraId="25895759" w14:textId="77777777" w:rsidR="0006731D" w:rsidRPr="00E77497" w:rsidRDefault="0006731D" w:rsidP="00613655">
      <w:pPr>
        <w:pStyle w:val="Alg4"/>
        <w:numPr>
          <w:ilvl w:val="1"/>
          <w:numId w:val="1014"/>
        </w:numPr>
      </w:pPr>
      <w:r w:rsidRPr="00E77497">
        <w:t xml:space="preserve">Let </w:t>
      </w:r>
      <w:r>
        <w:rPr>
          <w:i/>
        </w:rPr>
        <w:t>msg</w:t>
      </w:r>
      <w:r w:rsidRPr="00E77497">
        <w:rPr>
          <w:i/>
        </w:rPr>
        <w:t>Desc</w:t>
      </w:r>
      <w:r w:rsidRPr="00E77497">
        <w:t xml:space="preserve"> be the </w:t>
      </w:r>
      <w:r>
        <w:t>PropertyDescriptor{</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14:paraId="20E8A722" w14:textId="77777777" w:rsidR="0006731D" w:rsidRDefault="0006731D" w:rsidP="00613655">
      <w:pPr>
        <w:pStyle w:val="Alg4"/>
        <w:numPr>
          <w:ilvl w:val="1"/>
          <w:numId w:val="1014"/>
        </w:numPr>
      </w:pPr>
      <w:r>
        <w:t xml:space="preserve">Let </w:t>
      </w:r>
      <w:r>
        <w:rPr>
          <w:i/>
          <w:iCs/>
        </w:rPr>
        <w:t>status</w:t>
      </w:r>
      <w:r>
        <w:t xml:space="preserve"> be</w:t>
      </w:r>
      <w:r w:rsidRPr="003E2A66">
        <w:t xml:space="preserve"> the result of </w:t>
      </w:r>
      <w:r w:rsidRPr="00230880">
        <w:t>DefinePropertyOrThrow</w:t>
      </w:r>
      <w:r>
        <w:t>(</w:t>
      </w:r>
      <w:r w:rsidRPr="003E2A66">
        <w:rPr>
          <w:i/>
          <w:iCs/>
        </w:rPr>
        <w:t>O</w:t>
      </w:r>
      <w:r>
        <w:t xml:space="preserve">, </w:t>
      </w:r>
      <w:r w:rsidRPr="00F770B9">
        <w:t>"</w:t>
      </w:r>
      <w:r>
        <w:rPr>
          <w:rFonts w:ascii="Courier New" w:hAnsi="Courier New" w:cs="Courier New"/>
          <w:b/>
        </w:rPr>
        <w:t>message</w:t>
      </w:r>
      <w:r w:rsidRPr="00F770B9">
        <w:t>"</w:t>
      </w:r>
      <w:r>
        <w:t>,</w:t>
      </w:r>
      <w:r w:rsidRPr="003E2A66">
        <w:t xml:space="preserve"> </w:t>
      </w:r>
      <w:r w:rsidRPr="003E2A66">
        <w:rPr>
          <w:i/>
          <w:iCs/>
        </w:rPr>
        <w:t>msgDesc</w:t>
      </w:r>
      <w:r>
        <w:t>)</w:t>
      </w:r>
      <w:r w:rsidRPr="003E2A66">
        <w:t>.</w:t>
      </w:r>
    </w:p>
    <w:p w14:paraId="186086DD" w14:textId="77777777" w:rsidR="0006731D" w:rsidRDefault="0006731D" w:rsidP="00613655">
      <w:pPr>
        <w:pStyle w:val="Alg4"/>
        <w:numPr>
          <w:ilvl w:val="1"/>
          <w:numId w:val="1014"/>
        </w:numPr>
      </w:pPr>
      <w:r>
        <w:t>ReturnIfAbrupt(</w:t>
      </w:r>
      <w:r>
        <w:rPr>
          <w:i/>
        </w:rPr>
        <w:t>status</w:t>
      </w:r>
      <w:r>
        <w:t>).</w:t>
      </w:r>
    </w:p>
    <w:p w14:paraId="4A229903" w14:textId="77777777" w:rsidR="0006731D" w:rsidRDefault="0006731D" w:rsidP="00613655">
      <w:pPr>
        <w:pStyle w:val="Alg4"/>
        <w:numPr>
          <w:ilvl w:val="0"/>
          <w:numId w:val="1014"/>
        </w:numPr>
      </w:pPr>
      <w:r>
        <w:t xml:space="preserve">Return </w:t>
      </w:r>
      <w:r>
        <w:rPr>
          <w:i/>
        </w:rPr>
        <w:t>O</w:t>
      </w:r>
      <w:r w:rsidRPr="00E77497">
        <w:t>.</w:t>
      </w:r>
    </w:p>
    <w:p w14:paraId="2C54E1EE" w14:textId="77777777" w:rsidR="0006731D" w:rsidRDefault="0006731D" w:rsidP="0006731D">
      <w:r>
        <w:t xml:space="preserve">The actual value of the string passed in step 3.a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156AA7">
        <w:rPr>
          <w:rFonts w:ascii="Courier New" w:hAnsi="Courier New"/>
          <w:b/>
          <w:bCs/>
          <w:sz w:val="18"/>
        </w:rPr>
        <w:t>"</w:t>
      </w:r>
      <w:r>
        <w:rPr>
          <w:sz w:val="18"/>
        </w:rPr>
        <w:t xml:space="preserve"> corresponding to which </w:t>
      </w:r>
      <w:r w:rsidRPr="00E77497">
        <w:rPr>
          <w:i/>
        </w:rPr>
        <w:t>NativeError</w:t>
      </w:r>
      <w:r w:rsidRPr="00E77497">
        <w:t xml:space="preserve"> constructor is </w:t>
      </w:r>
      <w:r>
        <w:t>being defined.</w:t>
      </w:r>
    </w:p>
    <w:p w14:paraId="4F6C3922" w14:textId="77777777" w:rsidR="0006731D" w:rsidRPr="00E77497" w:rsidRDefault="0006731D" w:rsidP="0006731D">
      <w:pPr>
        <w:pStyle w:val="51"/>
      </w:pPr>
      <w:r w:rsidRPr="00E77497">
        <w:t xml:space="preserve">new </w:t>
      </w:r>
      <w:r w:rsidRPr="00E77497">
        <w:rPr>
          <w:i/>
        </w:rPr>
        <w:t>NativeError</w:t>
      </w:r>
      <w:r w:rsidRPr="00E77497">
        <w:t xml:space="preserve"> (</w:t>
      </w:r>
      <w:r>
        <w:t xml:space="preserve"> ...</w:t>
      </w:r>
      <w:r w:rsidRPr="003F159A">
        <w:t xml:space="preserve">argumentsList </w:t>
      </w:r>
      <w:r w:rsidRPr="00E77497">
        <w:t>)</w:t>
      </w:r>
    </w:p>
    <w:p w14:paraId="05D8A6BF" w14:textId="77777777" w:rsidR="0006731D" w:rsidRDefault="0006731D" w:rsidP="0006731D">
      <w:pPr>
        <w:pStyle w:val="normalbefore"/>
      </w:pPr>
      <w:r w:rsidRPr="00E77497">
        <w:t xml:space="preserve">When a </w:t>
      </w:r>
      <w:r w:rsidRPr="00E77497">
        <w:rPr>
          <w:i/>
        </w:rPr>
        <w:t>NativeError</w:t>
      </w:r>
      <w:r w:rsidRPr="00E77497">
        <w:t xml:space="preserve"> constructor is </w:t>
      </w:r>
      <w:r>
        <w:t xml:space="preserve">called as part of a new expression with argument list </w:t>
      </w:r>
      <w:r w:rsidRPr="00DF765D">
        <w:rPr>
          <w:rFonts w:ascii="Times New Roman" w:hAnsi="Times New Roman"/>
          <w:i/>
          <w:iCs/>
        </w:rPr>
        <w:t>argumentsList</w:t>
      </w:r>
      <w:r w:rsidRPr="003F159A">
        <w:rPr>
          <w:i/>
          <w:iCs/>
        </w:rPr>
        <w:t xml:space="preserve"> </w:t>
      </w:r>
      <w:r>
        <w:t>it performs the following steps:</w:t>
      </w:r>
    </w:p>
    <w:p w14:paraId="6381953F" w14:textId="77777777" w:rsidR="0006731D" w:rsidRDefault="0006731D" w:rsidP="00613655">
      <w:pPr>
        <w:pStyle w:val="Alg4"/>
        <w:numPr>
          <w:ilvl w:val="0"/>
          <w:numId w:val="1015"/>
        </w:numPr>
      </w:pPr>
      <w:r>
        <w:t xml:space="preserve">Let </w:t>
      </w:r>
      <w:r>
        <w:rPr>
          <w:i/>
          <w:iCs/>
        </w:rPr>
        <w:t>F</w:t>
      </w:r>
      <w:r>
        <w:t xml:space="preserve"> be this </w:t>
      </w:r>
      <w:r w:rsidRPr="00876625">
        <w:rPr>
          <w:i/>
          <w:iCs/>
        </w:rPr>
        <w:t>Native</w:t>
      </w:r>
      <w:r w:rsidRPr="00F872A9">
        <w:rPr>
          <w:bCs/>
          <w:i/>
          <w:iCs/>
        </w:rPr>
        <w:t>Erro</w:t>
      </w:r>
      <w:r>
        <w:rPr>
          <w:bCs/>
          <w:i/>
          <w:iCs/>
        </w:rPr>
        <w:t>r</w:t>
      </w:r>
      <w:r w:rsidRPr="00F872A9">
        <w:rPr>
          <w:bCs/>
        </w:rPr>
        <w:t xml:space="preserve"> </w:t>
      </w:r>
      <w:r>
        <w:t xml:space="preserve">function object on which the </w:t>
      </w:r>
      <w:r w:rsidRPr="00424369">
        <w:rPr>
          <w:rFonts w:ascii="Courier New" w:hAnsi="Courier New" w:cs="Courier New"/>
          <w:b/>
          <w:bCs/>
        </w:rPr>
        <w:t>new</w:t>
      </w:r>
      <w:r>
        <w:t xml:space="preserve"> operator was applied.</w:t>
      </w:r>
    </w:p>
    <w:p w14:paraId="7D478400" w14:textId="77777777" w:rsidR="0006731D" w:rsidRDefault="0006731D" w:rsidP="00613655">
      <w:pPr>
        <w:pStyle w:val="Alg4"/>
        <w:numPr>
          <w:ilvl w:val="0"/>
          <w:numId w:val="1015"/>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3B9FE657" w14:textId="77777777" w:rsidR="0006731D" w:rsidRPr="00E4780A" w:rsidRDefault="0006731D" w:rsidP="00613655">
      <w:pPr>
        <w:pStyle w:val="Alg4"/>
        <w:numPr>
          <w:ilvl w:val="0"/>
          <w:numId w:val="1015"/>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005478A4" w14:textId="77777777" w:rsidR="0006731D" w:rsidRPr="00E77497" w:rsidRDefault="0006731D" w:rsidP="0006731D">
      <w:r>
        <w:t xml:space="preserve">If </w:t>
      </w:r>
      <w:r w:rsidRPr="00E77497">
        <w:t xml:space="preserve">a </w:t>
      </w:r>
      <w:r w:rsidRPr="00E77497">
        <w:rPr>
          <w:i/>
        </w:rPr>
        <w:t>NativeError</w:t>
      </w:r>
      <w:r w:rsidRPr="00E77497">
        <w:t xml:space="preserve"> constructor </w:t>
      </w:r>
      <w:r>
        <w:t xml:space="preserve">is implemented as an </w:t>
      </w:r>
      <w:r w:rsidRPr="00027E31">
        <w:t xml:space="preserve">ECMAScript </w:t>
      </w:r>
      <w:r>
        <w:t>function object, its [[Construct]] internal method will perform the above steps.</w:t>
      </w:r>
    </w:p>
    <w:p w14:paraId="43A4E7AC" w14:textId="77777777" w:rsidR="0006731D" w:rsidRPr="00E77497" w:rsidRDefault="0006731D" w:rsidP="0006731D">
      <w:pPr>
        <w:pStyle w:val="40"/>
      </w:pPr>
      <w:r w:rsidRPr="00E77497">
        <w:t xml:space="preserve">Properties of the </w:t>
      </w:r>
      <w:r w:rsidRPr="00E77497">
        <w:rPr>
          <w:i/>
        </w:rPr>
        <w:t>NativeError</w:t>
      </w:r>
      <w:r w:rsidRPr="00E77497">
        <w:t xml:space="preserve"> Constructors</w:t>
      </w:r>
    </w:p>
    <w:p w14:paraId="28587EE3" w14:textId="77777777" w:rsidR="0006731D" w:rsidRPr="00E77497" w:rsidRDefault="0006731D" w:rsidP="0006731D">
      <w:r w:rsidRPr="00E77497">
        <w:t xml:space="preserve">The value of the [[Prototype]] </w:t>
      </w:r>
      <w:r>
        <w:t>internal slot</w:t>
      </w:r>
      <w:r w:rsidRPr="00E77497">
        <w:t xml:space="preserve"> of a </w:t>
      </w:r>
      <w:r w:rsidRPr="00E77497">
        <w:rPr>
          <w:i/>
        </w:rPr>
        <w:t>NativeError</w:t>
      </w:r>
      <w:r w:rsidRPr="00E77497">
        <w:t xml:space="preserve"> constructor is the </w:t>
      </w:r>
      <w:r>
        <w:t>Error</w:t>
      </w:r>
      <w:r w:rsidRPr="00E77497">
        <w:t xml:space="preserve"> </w:t>
      </w:r>
      <w:r>
        <w:t>constructor</w:t>
      </w:r>
      <w:r w:rsidRPr="00E77497">
        <w:t xml:space="preserve"> object (</w:t>
      </w:r>
      <w:r>
        <w:fldChar w:fldCharType="begin"/>
      </w:r>
      <w:r>
        <w:instrText xml:space="preserve"> REF _Ref365541726 \r \h </w:instrText>
      </w:r>
      <w:r>
        <w:fldChar w:fldCharType="separate"/>
      </w:r>
      <w:r w:rsidR="00281431">
        <w:t>19.5.1</w:t>
      </w:r>
      <w:r>
        <w:fldChar w:fldCharType="end"/>
      </w:r>
      <w:r w:rsidRPr="00E77497">
        <w:t>).</w:t>
      </w:r>
    </w:p>
    <w:p w14:paraId="6608A4AD" w14:textId="77777777" w:rsidR="0006731D" w:rsidRPr="00E77497" w:rsidRDefault="0006731D" w:rsidP="0006731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w:t>
      </w:r>
      <w:r>
        <w:t>ies</w:t>
      </w:r>
      <w:r w:rsidRPr="00E77497">
        <w:t>:</w:t>
      </w:r>
    </w:p>
    <w:p w14:paraId="74A2755C" w14:textId="77777777" w:rsidR="0006731D" w:rsidRPr="00E77497" w:rsidRDefault="0006731D" w:rsidP="0006731D">
      <w:pPr>
        <w:pStyle w:val="51"/>
      </w:pPr>
      <w:r w:rsidRPr="00E77497">
        <w:t>NativeError.prototype</w:t>
      </w:r>
    </w:p>
    <w:p w14:paraId="177D3592" w14:textId="77777777" w:rsidR="0006731D" w:rsidRPr="00E77497" w:rsidRDefault="0006731D" w:rsidP="0006731D">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w:t>
      </w:r>
      <w:r>
        <w:fldChar w:fldCharType="begin"/>
      </w:r>
      <w:r>
        <w:instrText xml:space="preserve"> REF _Ref366067258 \r \h </w:instrText>
      </w:r>
      <w:r>
        <w:fldChar w:fldCharType="separate"/>
      </w:r>
      <w:r w:rsidR="00281431">
        <w:t>19.5.6.3</w:t>
      </w:r>
      <w:r>
        <w:fldChar w:fldCharType="end"/>
      </w:r>
      <w:r w:rsidRPr="00E77497">
        <w:t xml:space="preserve">). Each </w:t>
      </w:r>
      <w:r w:rsidRPr="00E77497">
        <w:rPr>
          <w:i/>
        </w:rPr>
        <w:t>NativeError</w:t>
      </w:r>
      <w:r w:rsidRPr="00E77497">
        <w:t xml:space="preserve"> constructor has a separate prototype object.</w:t>
      </w:r>
    </w:p>
    <w:p w14:paraId="397CF24A" w14:textId="77777777" w:rsidR="0006731D" w:rsidRPr="00E77497" w:rsidRDefault="0006731D" w:rsidP="0006731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967C8F8" w14:textId="77777777" w:rsidR="0006731D" w:rsidRPr="00A67AF2" w:rsidRDefault="0006731D" w:rsidP="0006731D">
      <w:pPr>
        <w:pStyle w:val="51"/>
      </w:pPr>
      <w:r w:rsidRPr="00E77497">
        <w:rPr>
          <w:i/>
        </w:rPr>
        <w:t>NativeError</w:t>
      </w:r>
      <w:r>
        <w:t xml:space="preserve"> [ @@create ]</w:t>
      </w:r>
      <w:r w:rsidRPr="00A67AF2">
        <w:t xml:space="preserve"> (</w:t>
      </w:r>
      <w:r>
        <w:t xml:space="preserve"> </w:t>
      </w:r>
      <w:r w:rsidRPr="00A67AF2">
        <w:t>)</w:t>
      </w:r>
    </w:p>
    <w:p w14:paraId="6D957B87" w14:textId="77777777" w:rsidR="0006731D" w:rsidRPr="00E77497" w:rsidRDefault="0006731D" w:rsidP="0006731D">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1AB0D50B" w14:textId="77777777" w:rsidR="0006731D" w:rsidRDefault="0006731D" w:rsidP="00613655">
      <w:pPr>
        <w:pStyle w:val="Alg4"/>
        <w:numPr>
          <w:ilvl w:val="0"/>
          <w:numId w:val="1016"/>
        </w:numPr>
      </w:pPr>
      <w:r>
        <w:t xml:space="preserve">Let </w:t>
      </w:r>
      <w:r>
        <w:rPr>
          <w:i/>
          <w:iCs/>
        </w:rPr>
        <w:t>F</w:t>
      </w:r>
      <w:r>
        <w:t xml:space="preserve"> be the </w:t>
      </w:r>
      <w:r w:rsidRPr="00424369">
        <w:rPr>
          <w:b/>
          <w:bCs/>
        </w:rPr>
        <w:t>this</w:t>
      </w:r>
      <w:r>
        <w:t xml:space="preserve"> value.</w:t>
      </w:r>
    </w:p>
    <w:p w14:paraId="0CE9C929" w14:textId="77777777" w:rsidR="0006731D" w:rsidRPr="00E77497" w:rsidRDefault="0006731D" w:rsidP="00613655">
      <w:pPr>
        <w:pStyle w:val="Alg4"/>
        <w:numPr>
          <w:ilvl w:val="0"/>
          <w:numId w:val="1016"/>
        </w:numPr>
      </w:pPr>
      <w:r>
        <w:t xml:space="preserve">Let </w:t>
      </w:r>
      <w:r>
        <w:rPr>
          <w:i/>
          <w:iCs/>
        </w:rPr>
        <w:t>obj</w:t>
      </w:r>
      <w:r>
        <w:t xml:space="preserve"> be</w:t>
      </w:r>
      <w:r w:rsidRPr="00E77497">
        <w:t xml:space="preserve"> </w:t>
      </w:r>
      <w:r w:rsidRPr="00277CB5">
        <w:rPr>
          <w:iCs/>
        </w:rPr>
        <w:t>OrdinaryCreateFromConstructor</w:t>
      </w:r>
      <w:r>
        <w:rPr>
          <w:iCs/>
        </w:rPr>
        <w:t>(</w:t>
      </w:r>
      <w:r>
        <w:rPr>
          <w:i/>
        </w:rPr>
        <w:t>F</w:t>
      </w:r>
      <w:r>
        <w:rPr>
          <w:iCs/>
        </w:rPr>
        <w:t xml:space="preserve">, </w:t>
      </w:r>
      <w:r>
        <w:rPr>
          <w:i/>
        </w:rPr>
        <w:t>NativeErrorPrototype</w:t>
      </w:r>
      <w:r w:rsidRPr="00655E48">
        <w:rPr>
          <w:sz w:val="18"/>
        </w:rPr>
        <w:t>, ([[</w:t>
      </w:r>
      <w:r>
        <w:rPr>
          <w:sz w:val="18"/>
        </w:rPr>
        <w:t>Error</w:t>
      </w:r>
      <w:r w:rsidRPr="00655E48">
        <w:rPr>
          <w:sz w:val="18"/>
        </w:rPr>
        <w:t xml:space="preserve">Data]]) </w:t>
      </w:r>
      <w:r>
        <w:rPr>
          <w:iCs/>
        </w:rPr>
        <w:t>)</w:t>
      </w:r>
      <w:r w:rsidRPr="00E77497">
        <w:t>.</w:t>
      </w:r>
    </w:p>
    <w:p w14:paraId="7FD6EC47" w14:textId="77777777" w:rsidR="0006731D" w:rsidRPr="00E77497" w:rsidRDefault="0006731D" w:rsidP="00613655">
      <w:pPr>
        <w:pStyle w:val="Alg4"/>
        <w:numPr>
          <w:ilvl w:val="0"/>
          <w:numId w:val="1016"/>
        </w:numPr>
      </w:pPr>
      <w:r w:rsidRPr="00E77497">
        <w:t xml:space="preserve">Return </w:t>
      </w:r>
      <w:r w:rsidRPr="00E77497">
        <w:rPr>
          <w:i/>
        </w:rPr>
        <w:t>obj</w:t>
      </w:r>
      <w:r w:rsidRPr="00E77497">
        <w:t>.</w:t>
      </w:r>
    </w:p>
    <w:p w14:paraId="73335D72" w14:textId="77777777" w:rsidR="0006731D" w:rsidRDefault="0006731D" w:rsidP="0006731D">
      <w:r>
        <w:t xml:space="preserve">The actual value passed as </w:t>
      </w:r>
      <w:r>
        <w:rPr>
          <w:rFonts w:ascii="Times New Roman" w:hAnsi="Times New Roman"/>
          <w:i/>
        </w:rPr>
        <w:t>NativeErrorPrototype</w:t>
      </w:r>
      <w:r>
        <w:t xml:space="preserve"> in step 2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514755">
        <w:rPr>
          <w:rFonts w:ascii="Courier New" w:hAnsi="Courier New"/>
          <w:b/>
        </w:rPr>
        <w:t>%</w:t>
      </w:r>
      <w:r w:rsidRPr="00197BED">
        <w:rPr>
          <w:rFonts w:ascii="Courier New" w:hAnsi="Courier New"/>
          <w:b/>
          <w:bCs/>
        </w:rPr>
        <w:t>"</w:t>
      </w:r>
      <w:r w:rsidRPr="00197BED">
        <w:t xml:space="preserve"> corresponding to which</w:t>
      </w:r>
      <w:r>
        <w:rPr>
          <w:sz w:val="18"/>
        </w:rPr>
        <w:t xml:space="preserve"> </w:t>
      </w:r>
      <w:r w:rsidRPr="00E77497">
        <w:rPr>
          <w:i/>
        </w:rPr>
        <w:t>NativeError</w:t>
      </w:r>
      <w:r w:rsidRPr="00E77497">
        <w:t xml:space="preserve"> constructor is </w:t>
      </w:r>
      <w:r>
        <w:t>being defined.</w:t>
      </w:r>
    </w:p>
    <w:p w14:paraId="1494CFC9" w14:textId="77777777" w:rsidR="0006731D" w:rsidRPr="00E77497" w:rsidRDefault="0006731D" w:rsidP="0006731D">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2BF3FEC1" w14:textId="77777777" w:rsidR="0006731D" w:rsidRDefault="0006731D" w:rsidP="0006731D">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4A80F673" w14:textId="77777777" w:rsidR="0006731D" w:rsidRPr="00E77497" w:rsidRDefault="0006731D" w:rsidP="0006731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initialized by the </w:t>
      </w:r>
      <w:r w:rsidRPr="00946A25">
        <w:rPr>
          <w:i/>
        </w:rPr>
        <w:t>NativeError</w:t>
      </w:r>
      <w:r>
        <w:t xml:space="preserve"> constructor. This flag value is never directly exposed to ECMAScript code; hence implementations may choose to encode the flag in some other manner. </w:t>
      </w:r>
    </w:p>
    <w:p w14:paraId="507B666E" w14:textId="77777777" w:rsidR="0006731D" w:rsidRPr="00E77497" w:rsidRDefault="0006731D" w:rsidP="0006731D">
      <w:pPr>
        <w:pStyle w:val="40"/>
      </w:pPr>
      <w:bookmarkStart w:id="5120" w:name="_Ref366067258"/>
      <w:r w:rsidRPr="00E77497">
        <w:t xml:space="preserve">Properties of the </w:t>
      </w:r>
      <w:r w:rsidRPr="00E77497">
        <w:rPr>
          <w:i/>
        </w:rPr>
        <w:t>NativeError</w:t>
      </w:r>
      <w:r w:rsidRPr="00E77497">
        <w:t xml:space="preserve"> Prototype Objects</w:t>
      </w:r>
      <w:bookmarkEnd w:id="5120"/>
    </w:p>
    <w:p w14:paraId="29155CD5" w14:textId="77777777" w:rsidR="0006731D" w:rsidRPr="00E77497" w:rsidRDefault="0006731D" w:rsidP="0006731D">
      <w:r w:rsidRPr="00E77497">
        <w:t xml:space="preserve">Each </w:t>
      </w:r>
      <w:r w:rsidRPr="00E77497">
        <w:rPr>
          <w:i/>
        </w:rPr>
        <w:t>NativeError</w:t>
      </w:r>
      <w:r w:rsidRPr="00E77497">
        <w:t xml:space="preserve"> prototype object is an </w:t>
      </w:r>
      <w:r>
        <w:t>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slot</w:t>
      </w:r>
      <w:r w:rsidRPr="00E77497">
        <w:t>.</w:t>
      </w:r>
    </w:p>
    <w:p w14:paraId="33972D2C" w14:textId="77777777" w:rsidR="0006731D" w:rsidRPr="00E77497" w:rsidRDefault="0006731D" w:rsidP="0006731D">
      <w:r w:rsidRPr="00E77497">
        <w:t xml:space="preserve">The value of the [[Prototype]] </w:t>
      </w:r>
      <w:r>
        <w:t>internal slot</w:t>
      </w:r>
      <w:r w:rsidRPr="00E77497">
        <w:t xml:space="preserve"> of each </w:t>
      </w:r>
      <w:r w:rsidRPr="00E77497">
        <w:rPr>
          <w:i/>
        </w:rPr>
        <w:t>NativeError</w:t>
      </w:r>
      <w:r w:rsidRPr="00E77497">
        <w:t xml:space="preserve"> prototype object is the standard built-in Error prototype object (</w:t>
      </w:r>
      <w:r>
        <w:fldChar w:fldCharType="begin"/>
      </w:r>
      <w:r>
        <w:instrText xml:space="preserve"> REF _Ref366067299 \r \h </w:instrText>
      </w:r>
      <w:r>
        <w:fldChar w:fldCharType="separate"/>
      </w:r>
      <w:r w:rsidR="00281431">
        <w:t>19.5.3</w:t>
      </w:r>
      <w:r>
        <w:fldChar w:fldCharType="end"/>
      </w:r>
      <w:r w:rsidRPr="00E77497">
        <w:t>).</w:t>
      </w:r>
    </w:p>
    <w:p w14:paraId="49ACCA00" w14:textId="77777777" w:rsidR="0006731D" w:rsidRPr="00E77497" w:rsidRDefault="0006731D" w:rsidP="0006731D">
      <w:pPr>
        <w:pStyle w:val="51"/>
      </w:pPr>
      <w:r w:rsidRPr="00E77497">
        <w:rPr>
          <w:i/>
        </w:rPr>
        <w:t>NativeError</w:t>
      </w:r>
      <w:r w:rsidRPr="00E77497">
        <w:t>.prototype.constructor</w:t>
      </w:r>
    </w:p>
    <w:p w14:paraId="04CE33C0" w14:textId="77777777" w:rsidR="0006731D" w:rsidRPr="00E77497" w:rsidRDefault="0006731D" w:rsidP="0006731D">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w:t>
      </w:r>
      <w:r>
        <w:fldChar w:fldCharType="begin"/>
      </w:r>
      <w:r>
        <w:instrText xml:space="preserve"> REF _Ref366067546 \r \h </w:instrText>
      </w:r>
      <w:r>
        <w:fldChar w:fldCharType="separate"/>
      </w:r>
      <w:r w:rsidR="00281431">
        <w:t>19.5.6.1</w:t>
      </w:r>
      <w:r>
        <w:fldChar w:fldCharType="end"/>
      </w:r>
      <w:r w:rsidRPr="00E77497">
        <w:t>).</w:t>
      </w:r>
    </w:p>
    <w:p w14:paraId="75A406BE" w14:textId="77777777" w:rsidR="0006731D" w:rsidRPr="00E77497" w:rsidRDefault="0006731D" w:rsidP="0006731D">
      <w:pPr>
        <w:pStyle w:val="51"/>
      </w:pPr>
      <w:r w:rsidRPr="00E77497">
        <w:rPr>
          <w:i/>
        </w:rPr>
        <w:tab/>
        <w:t>NativeError</w:t>
      </w:r>
      <w:r w:rsidRPr="00E77497">
        <w:t>.prototype.message</w:t>
      </w:r>
    </w:p>
    <w:p w14:paraId="30A3977E" w14:textId="77777777" w:rsidR="0006731D" w:rsidRPr="00E77497" w:rsidRDefault="0006731D" w:rsidP="0006731D">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0EF788FB" w14:textId="77777777" w:rsidR="0006731D" w:rsidRPr="00E77497" w:rsidRDefault="0006731D" w:rsidP="0006731D">
      <w:pPr>
        <w:pStyle w:val="51"/>
      </w:pPr>
      <w:r w:rsidRPr="00E77497">
        <w:rPr>
          <w:i/>
        </w:rPr>
        <w:tab/>
        <w:t>NativeError</w:t>
      </w:r>
      <w:r w:rsidRPr="00E77497">
        <w:t>.prototype.name</w:t>
      </w:r>
    </w:p>
    <w:p w14:paraId="494EAE3E" w14:textId="77777777" w:rsidR="0006731D" w:rsidRPr="00E77497" w:rsidRDefault="0006731D" w:rsidP="0006731D">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w:t>
      </w:r>
      <w:r>
        <w:t xml:space="preserve"> a string consisting of</w:t>
      </w:r>
      <w:r w:rsidRPr="00E77497">
        <w:t xml:space="preserve"> the name of the constructor (the name used instead of </w:t>
      </w:r>
      <w:r w:rsidRPr="00E77497">
        <w:rPr>
          <w:i/>
        </w:rPr>
        <w:t>NativeError</w:t>
      </w:r>
      <w:r w:rsidRPr="00E77497">
        <w:t>).</w:t>
      </w:r>
    </w:p>
    <w:p w14:paraId="6A7F6F0A" w14:textId="77777777" w:rsidR="0006731D" w:rsidRPr="00E77497" w:rsidRDefault="0006731D" w:rsidP="0006731D">
      <w:pPr>
        <w:pStyle w:val="40"/>
      </w:pPr>
      <w:r w:rsidRPr="00E77497">
        <w:t xml:space="preserve">Properties of </w:t>
      </w:r>
      <w:r w:rsidRPr="00E77497">
        <w:rPr>
          <w:i/>
        </w:rPr>
        <w:t>NativeError</w:t>
      </w:r>
      <w:r w:rsidRPr="00E77497">
        <w:t xml:space="preserve"> Instances</w:t>
      </w:r>
    </w:p>
    <w:p w14:paraId="35D3CFC4" w14:textId="77777777" w:rsidR="0006731D" w:rsidRDefault="0006731D" w:rsidP="0006731D">
      <w:r w:rsidRPr="00E77497">
        <w:rPr>
          <w:i/>
        </w:rPr>
        <w:t>NativeError</w:t>
      </w:r>
      <w:r w:rsidRPr="00E77497">
        <w:t xml:space="preserve"> instances</w:t>
      </w:r>
      <w:r>
        <w:t xml:space="preserve"> are ordinary objects that</w:t>
      </w:r>
      <w:r w:rsidRPr="00E77497">
        <w:t xml:space="preserve"> inherit properties from their </w:t>
      </w:r>
      <w:r w:rsidRPr="00E77497">
        <w:rPr>
          <w:i/>
        </w:rPr>
        <w:t>NativeError</w:t>
      </w:r>
      <w:r w:rsidRPr="00E77497">
        <w:t xml:space="preserve"> prototype object and have a</w:t>
      </w:r>
      <w:r>
        <w:t>n</w:t>
      </w:r>
      <w:r w:rsidRPr="00E77497">
        <w:t xml:space="preserve"> [[</w:t>
      </w:r>
      <w:r>
        <w:t>ErrorData</w:t>
      </w:r>
      <w:r w:rsidRPr="00E77497">
        <w:t xml:space="preserve">]] </w:t>
      </w:r>
      <w:r>
        <w:t>internal slot</w:t>
      </w:r>
      <w:r w:rsidRPr="00E77497">
        <w:t xml:space="preserve"> whose </w:t>
      </w:r>
      <w:r>
        <w:t xml:space="preserve">initial value is </w:t>
      </w:r>
      <w:r w:rsidRPr="00E63E9E">
        <w:rPr>
          <w:rFonts w:ascii="Times New Roman" w:hAnsi="Times New Roman"/>
          <w:b/>
          <w:bCs/>
        </w:rPr>
        <w:t>undefined</w:t>
      </w:r>
      <w:r>
        <w:t>.</w:t>
      </w:r>
      <w:r w:rsidRPr="00B820AB" w:rsidDel="00736F7F">
        <w:t xml:space="preserve"> </w:t>
      </w:r>
      <w:r>
        <w:t xml:space="preserve">The only specified use of [[ErrorData]] is to flag whether or not an Error or </w:t>
      </w:r>
      <w:r w:rsidRPr="00E77497">
        <w:rPr>
          <w:i/>
        </w:rPr>
        <w:t>NativeError</w:t>
      </w:r>
      <w:r w:rsidRPr="00E77497">
        <w:t xml:space="preserve"> </w:t>
      </w:r>
      <w:r>
        <w:t>instance has been initialized by its constructor</w:t>
      </w:r>
      <w:r w:rsidRPr="00E77497">
        <w:t>.</w:t>
      </w:r>
      <w:bookmarkEnd w:id="4754"/>
      <w:bookmarkEnd w:id="4755"/>
      <w:bookmarkEnd w:id="4756"/>
      <w:bookmarkEnd w:id="4757"/>
      <w:bookmarkEnd w:id="4758"/>
      <w:bookmarkEnd w:id="4759"/>
      <w:bookmarkEnd w:id="4760"/>
      <w:bookmarkEnd w:id="4761"/>
      <w:bookmarkEnd w:id="4762"/>
      <w:bookmarkEnd w:id="4763"/>
      <w:bookmarkEnd w:id="4764"/>
    </w:p>
    <w:p w14:paraId="19D652B8" w14:textId="77777777" w:rsidR="00F1112A" w:rsidRDefault="00F1112A" w:rsidP="00F1112A">
      <w:pPr>
        <w:pStyle w:val="1"/>
      </w:pPr>
      <w:bookmarkStart w:id="5121" w:name="_Toc384481412"/>
      <w:bookmarkStart w:id="5122" w:name="_Toc370745831"/>
      <w:r>
        <w:t>Numbers and Dates</w:t>
      </w:r>
      <w:bookmarkEnd w:id="5121"/>
      <w:r>
        <w:t xml:space="preserve"> </w:t>
      </w:r>
    </w:p>
    <w:p w14:paraId="4E301F61" w14:textId="77777777" w:rsidR="00F1112A" w:rsidRPr="00E77497" w:rsidRDefault="00F1112A" w:rsidP="00F1112A">
      <w:pPr>
        <w:pStyle w:val="20"/>
      </w:pPr>
      <w:bookmarkStart w:id="5123" w:name="_Ref365547958"/>
      <w:bookmarkStart w:id="5124" w:name="_Toc370745832"/>
      <w:bookmarkStart w:id="5125" w:name="_Toc384481413"/>
      <w:r w:rsidRPr="00E77497">
        <w:t>Number Objects</w:t>
      </w:r>
      <w:bookmarkEnd w:id="5123"/>
      <w:bookmarkEnd w:id="5124"/>
      <w:bookmarkEnd w:id="5125"/>
    </w:p>
    <w:p w14:paraId="2730B178" w14:textId="77777777" w:rsidR="00F1112A" w:rsidRPr="00E77497" w:rsidRDefault="00F1112A" w:rsidP="00F1112A">
      <w:pPr>
        <w:pStyle w:val="30"/>
      </w:pPr>
      <w:bookmarkStart w:id="5126" w:name="_Ref365541821"/>
      <w:bookmarkStart w:id="5127" w:name="_Toc370745833"/>
      <w:bookmarkStart w:id="5128" w:name="_Toc384481414"/>
      <w:r w:rsidRPr="00E77497">
        <w:t>The Number Constructor</w:t>
      </w:r>
      <w:bookmarkEnd w:id="5126"/>
      <w:bookmarkEnd w:id="5127"/>
      <w:bookmarkEnd w:id="5128"/>
      <w:r w:rsidRPr="00E77497">
        <w:t xml:space="preserve"> </w:t>
      </w:r>
    </w:p>
    <w:p w14:paraId="12150B48" w14:textId="77777777" w:rsidR="00F1112A" w:rsidRDefault="00F1112A" w:rsidP="00F1112A">
      <w:r>
        <w:t xml:space="preserve">The </w:t>
      </w:r>
      <w:r w:rsidRPr="005C1BC0">
        <w:t xml:space="preserve">Number </w:t>
      </w:r>
      <w:r>
        <w:t xml:space="preserve">constructor is the %Number% intrinsic object and the initial value of the </w:t>
      </w:r>
      <w:r w:rsidRPr="00B17B1C">
        <w:rPr>
          <w:rFonts w:ascii="Courier New" w:eastAsia="Times New Roman" w:hAnsi="Courier New" w:cs="Courier New"/>
          <w:b/>
          <w:spacing w:val="6"/>
        </w:rPr>
        <w:t>Number</w:t>
      </w:r>
      <w:r w:rsidRPr="005C1BC0">
        <w:rPr>
          <w:rFonts w:ascii="Times New Roman" w:eastAsia="Times New Roman" w:hAnsi="Times New Roman"/>
          <w:b/>
          <w:spacing w:val="6"/>
        </w:rPr>
        <w:t xml:space="preserve"> </w:t>
      </w:r>
      <w:r>
        <w:t xml:space="preserve">property of the global object. </w:t>
      </w:r>
      <w:r w:rsidRPr="00E77497">
        <w:t xml:space="preserve">When </w:t>
      </w:r>
      <w:r w:rsidRPr="00E77497">
        <w:rPr>
          <w:rFonts w:ascii="Courier New" w:hAnsi="Courier New"/>
          <w:b/>
        </w:rPr>
        <w:t>Number</w:t>
      </w:r>
      <w:r w:rsidRPr="00E77497">
        <w:t xml:space="preserve"> is called as a function rather than as a constructor, it performs a type conversion.</w:t>
      </w:r>
      <w:r>
        <w:t xml:space="preserve"> However, if the </w:t>
      </w:r>
      <w:r w:rsidRPr="00C255C0">
        <w:rPr>
          <w:b/>
          <w:bCs/>
        </w:rPr>
        <w:t>this</w:t>
      </w:r>
      <w:r>
        <w:t xml:space="preserve"> value passed in the call is an Object with an uninitialized [[NumberData]] internal slot</w:t>
      </w:r>
      <w:r w:rsidRPr="00E77497">
        <w:t xml:space="preserve">, it </w:t>
      </w:r>
      <w:r w:rsidRPr="00F94F77">
        <w:t>initial</w:t>
      </w:r>
      <w:r>
        <w:t xml:space="preserve">izes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rPr>
          <w:rFonts w:ascii="Courier New" w:hAnsi="Courier New"/>
          <w:b/>
        </w:rPr>
        <w:t>Number</w:t>
      </w:r>
      <w:r>
        <w:rPr>
          <w:rFonts w:ascii="Courier New" w:hAnsi="Courier New"/>
          <w:b/>
        </w:rPr>
        <w:t xml:space="preserve"> </w:t>
      </w:r>
      <w:r w:rsidRPr="001248EB">
        <w:t>to be used both to perform type conversion and</w:t>
      </w:r>
      <w:r>
        <w:rPr>
          <w:rFonts w:ascii="Courier New" w:hAnsi="Courier New"/>
          <w:b/>
        </w:rPr>
        <w:t xml:space="preserve"> </w:t>
      </w:r>
      <w:r>
        <w:t>to perform constructor instance initialisation.</w:t>
      </w:r>
    </w:p>
    <w:p w14:paraId="4C5E95F5" w14:textId="77777777" w:rsidR="00F1112A" w:rsidRPr="00E77497" w:rsidRDefault="00F1112A" w:rsidP="00F1112A">
      <w:r>
        <w:t xml:space="preserve">The </w:t>
      </w:r>
      <w:r w:rsidRPr="005C1BC0">
        <w:rPr>
          <w:rFonts w:ascii="Courier New" w:hAnsi="Courier New"/>
          <w:b/>
        </w:rPr>
        <w:t xml:space="preserve">Number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C1BC0">
        <w:rPr>
          <w:rFonts w:ascii="Courier New" w:hAnsi="Courier New"/>
          <w:b/>
        </w:rPr>
        <w:t xml:space="preserve">Number </w:t>
      </w:r>
      <w:r>
        <w:t xml:space="preserve">behaviour must include a </w:t>
      </w:r>
      <w:r w:rsidRPr="00E775BC">
        <w:rPr>
          <w:rFonts w:ascii="Courier New" w:hAnsi="Courier New" w:cs="Courier New"/>
          <w:b/>
          <w:bCs/>
        </w:rPr>
        <w:t>super</w:t>
      </w:r>
      <w:r>
        <w:t xml:space="preserve"> call to the </w:t>
      </w:r>
      <w:r w:rsidRPr="00E77497">
        <w:rPr>
          <w:rFonts w:ascii="Courier New" w:hAnsi="Courier New"/>
          <w:b/>
        </w:rPr>
        <w:t>Number</w:t>
      </w:r>
      <w:r w:rsidRPr="00E77497">
        <w:t xml:space="preserve"> </w:t>
      </w:r>
      <w:r>
        <w:t xml:space="preserve">constructor to initialize the [[NumberData]] state of subclass instances. </w:t>
      </w:r>
    </w:p>
    <w:p w14:paraId="63ABB8CF" w14:textId="77777777" w:rsidR="00F1112A" w:rsidRPr="00E77497" w:rsidRDefault="00F1112A" w:rsidP="00F1112A">
      <w:pPr>
        <w:pStyle w:val="40"/>
      </w:pPr>
      <w:bookmarkStart w:id="5129" w:name="_Ref365529801"/>
      <w:r w:rsidRPr="00E77497">
        <w:t>Number (</w:t>
      </w:r>
      <w:r>
        <w:t xml:space="preserve"> </w:t>
      </w:r>
      <w:r w:rsidRPr="00E77497">
        <w:t>[ value</w:t>
      </w:r>
      <w:r>
        <w:t xml:space="preserve"> </w:t>
      </w:r>
      <w:r w:rsidRPr="00E77497">
        <w:t>] )</w:t>
      </w:r>
      <w:bookmarkEnd w:id="5129"/>
    </w:p>
    <w:p w14:paraId="4DDDD11D" w14:textId="77777777" w:rsidR="00F1112A" w:rsidRPr="00E77497" w:rsidRDefault="00F1112A" w:rsidP="00F1112A">
      <w:pPr>
        <w:pStyle w:val="normalbefore"/>
      </w:pPr>
      <w:r w:rsidRPr="00E77497">
        <w:t xml:space="preserve">When </w:t>
      </w:r>
      <w:r>
        <w:rPr>
          <w:rFonts w:ascii="Courier New" w:hAnsi="Courier New"/>
          <w:b/>
        </w:rPr>
        <w:t>Number</w:t>
      </w:r>
      <w:r w:rsidRPr="00E77497">
        <w:t xml:space="preserve"> is called with argument </w:t>
      </w:r>
      <w:r>
        <w:rPr>
          <w:rFonts w:ascii="Times New Roman" w:hAnsi="Times New Roman"/>
          <w:i/>
        </w:rPr>
        <w:t>number</w:t>
      </w:r>
      <w:r w:rsidRPr="00E77497">
        <w:t>,</w:t>
      </w:r>
      <w:r>
        <w:t xml:space="preserve"> the following steps are taken:</w:t>
      </w:r>
    </w:p>
    <w:p w14:paraId="51AC1F4C" w14:textId="77777777" w:rsidR="00F1112A" w:rsidRDefault="00F1112A" w:rsidP="00613655">
      <w:pPr>
        <w:pStyle w:val="Alg4"/>
        <w:numPr>
          <w:ilvl w:val="0"/>
          <w:numId w:val="1041"/>
        </w:numPr>
      </w:pPr>
      <w:r>
        <w:t xml:space="preserve">Let </w:t>
      </w:r>
      <w:r>
        <w:rPr>
          <w:i/>
        </w:rPr>
        <w:t>O</w:t>
      </w:r>
      <w:r>
        <w:t xml:space="preserve"> be the </w:t>
      </w:r>
      <w:r w:rsidRPr="00F94F77">
        <w:rPr>
          <w:b/>
        </w:rPr>
        <w:t>this</w:t>
      </w:r>
      <w:r>
        <w:t xml:space="preserve"> value.</w:t>
      </w:r>
    </w:p>
    <w:p w14:paraId="533997AD" w14:textId="77777777" w:rsidR="00F1112A" w:rsidRDefault="00F1112A" w:rsidP="00613655">
      <w:pPr>
        <w:pStyle w:val="Alg4"/>
        <w:numPr>
          <w:ilvl w:val="0"/>
          <w:numId w:val="1041"/>
        </w:numPr>
      </w:pPr>
      <w:r>
        <w:t xml:space="preserve">If no arguments were passed to this function invocation, then let </w:t>
      </w:r>
      <w:r>
        <w:rPr>
          <w:i/>
          <w:iCs/>
        </w:rPr>
        <w:t>n</w:t>
      </w:r>
      <w:r>
        <w:t xml:space="preserve"> be +0.</w:t>
      </w:r>
    </w:p>
    <w:p w14:paraId="637CA55B" w14:textId="77777777" w:rsidR="00F1112A" w:rsidRDefault="00F1112A" w:rsidP="00613655">
      <w:pPr>
        <w:pStyle w:val="Alg4"/>
        <w:numPr>
          <w:ilvl w:val="0"/>
          <w:numId w:val="1041"/>
        </w:numPr>
      </w:pPr>
      <w:r>
        <w:t xml:space="preserve">Else, let </w:t>
      </w:r>
      <w:r>
        <w:rPr>
          <w:i/>
          <w:iCs/>
        </w:rPr>
        <w:t>n</w:t>
      </w:r>
      <w:r>
        <w:t xml:space="preserve"> be ToNumber(</w:t>
      </w:r>
      <w:r>
        <w:rPr>
          <w:i/>
          <w:iCs/>
        </w:rPr>
        <w:t>value</w:t>
      </w:r>
      <w:r>
        <w:t>).</w:t>
      </w:r>
    </w:p>
    <w:p w14:paraId="3FE08846" w14:textId="77777777" w:rsidR="00F1112A" w:rsidRDefault="00F1112A" w:rsidP="00613655">
      <w:pPr>
        <w:pStyle w:val="Alg4"/>
        <w:numPr>
          <w:ilvl w:val="0"/>
          <w:numId w:val="1041"/>
        </w:numPr>
      </w:pPr>
      <w:r>
        <w:t>ReturnIfAbrupt(</w:t>
      </w:r>
      <w:r>
        <w:rPr>
          <w:i/>
          <w:iCs/>
        </w:rPr>
        <w:t>n</w:t>
      </w:r>
      <w:r>
        <w:t>).</w:t>
      </w:r>
    </w:p>
    <w:p w14:paraId="23D8B4B5" w14:textId="77777777" w:rsidR="00F1112A" w:rsidRDefault="00F1112A" w:rsidP="00613655">
      <w:pPr>
        <w:pStyle w:val="Alg4"/>
        <w:numPr>
          <w:ilvl w:val="0"/>
          <w:numId w:val="1041"/>
        </w:numPr>
      </w:pPr>
      <w:r>
        <w:t>If Type(</w:t>
      </w:r>
      <w:r>
        <w:rPr>
          <w:i/>
          <w:iCs/>
        </w:rPr>
        <w:t>O</w:t>
      </w:r>
      <w:r>
        <w:t xml:space="preserve">) is Object and </w:t>
      </w:r>
      <w:r>
        <w:rPr>
          <w:i/>
          <w:iCs/>
        </w:rPr>
        <w:t>O</w:t>
      </w:r>
      <w:r>
        <w:t xml:space="preserve"> has a [[NumberData]] internal slot and the value of [[NumberData]] is </w:t>
      </w:r>
      <w:r>
        <w:rPr>
          <w:b/>
          <w:bCs/>
        </w:rPr>
        <w:t>undefined</w:t>
      </w:r>
      <w:r>
        <w:t>, then</w:t>
      </w:r>
    </w:p>
    <w:p w14:paraId="4B993DF9" w14:textId="77777777" w:rsidR="00F1112A" w:rsidRDefault="00F1112A" w:rsidP="00613655">
      <w:pPr>
        <w:pStyle w:val="Alg4"/>
        <w:numPr>
          <w:ilvl w:val="1"/>
          <w:numId w:val="1041"/>
        </w:numPr>
      </w:pPr>
      <w:r>
        <w:t xml:space="preserve">Set the value of </w:t>
      </w:r>
      <w:r>
        <w:rPr>
          <w:i/>
          <w:iCs/>
        </w:rPr>
        <w:t>O’s</w:t>
      </w:r>
      <w:r>
        <w:t xml:space="preserve"> [[NumberData]] internal slot to </w:t>
      </w:r>
      <w:r>
        <w:rPr>
          <w:i/>
          <w:iCs/>
        </w:rPr>
        <w:t>n</w:t>
      </w:r>
      <w:r>
        <w:t>.</w:t>
      </w:r>
    </w:p>
    <w:p w14:paraId="50EB5877" w14:textId="77777777" w:rsidR="00F1112A" w:rsidRDefault="00F1112A" w:rsidP="00613655">
      <w:pPr>
        <w:pStyle w:val="Alg4"/>
        <w:numPr>
          <w:ilvl w:val="1"/>
          <w:numId w:val="1041"/>
        </w:numPr>
      </w:pPr>
      <w:r>
        <w:t xml:space="preserve">Return </w:t>
      </w:r>
      <w:r>
        <w:rPr>
          <w:i/>
          <w:iCs/>
        </w:rPr>
        <w:t>O</w:t>
      </w:r>
      <w:r>
        <w:t>.</w:t>
      </w:r>
    </w:p>
    <w:p w14:paraId="6FADB35B" w14:textId="77777777" w:rsidR="00F1112A" w:rsidRPr="00E77497" w:rsidRDefault="00F1112A" w:rsidP="00613655">
      <w:pPr>
        <w:pStyle w:val="Alg4"/>
        <w:numPr>
          <w:ilvl w:val="0"/>
          <w:numId w:val="1041"/>
        </w:numPr>
        <w:spacing w:after="120"/>
      </w:pPr>
      <w:r w:rsidRPr="00E77497">
        <w:t xml:space="preserve">Return </w:t>
      </w:r>
      <w:r>
        <w:rPr>
          <w:i/>
        </w:rPr>
        <w:t>n</w:t>
      </w:r>
      <w:r w:rsidRPr="00E77497">
        <w:t>.</w:t>
      </w:r>
    </w:p>
    <w:p w14:paraId="75C69A00" w14:textId="77777777" w:rsidR="00F1112A" w:rsidRPr="00E77497" w:rsidRDefault="00F1112A" w:rsidP="00F1112A">
      <w:pPr>
        <w:pStyle w:val="40"/>
      </w:pPr>
      <w:r w:rsidRPr="00E77497">
        <w:t>new Number (</w:t>
      </w:r>
      <w:r>
        <w:t xml:space="preserve"> ...argumentsList </w:t>
      </w:r>
      <w:r w:rsidRPr="00E77497">
        <w:t>)</w:t>
      </w:r>
    </w:p>
    <w:p w14:paraId="5F0EDA39" w14:textId="77777777" w:rsidR="00F1112A" w:rsidRDefault="00F1112A" w:rsidP="00F1112A">
      <w:pPr>
        <w:pStyle w:val="normalbefore"/>
      </w:pPr>
      <w:r w:rsidRPr="004119E6">
        <w:t>When</w:t>
      </w:r>
      <w:r w:rsidRPr="006706B5">
        <w:t xml:space="preserve"> </w:t>
      </w:r>
      <w:r w:rsidRPr="00E77497">
        <w:rPr>
          <w:rFonts w:ascii="Courier New" w:hAnsi="Courier New"/>
          <w:b/>
        </w:rPr>
        <w:t>Number</w:t>
      </w:r>
      <w:r w:rsidRPr="00E77497">
        <w:t xml:space="preserve"> </w:t>
      </w:r>
      <w:r>
        <w:t xml:space="preserve">is called as part of a new expression with argument list </w:t>
      </w:r>
      <w:r w:rsidRPr="005C1BC0">
        <w:rPr>
          <w:i/>
          <w:iCs/>
        </w:rPr>
        <w:t>argumentsList</w:t>
      </w:r>
      <w:r>
        <w:t>it performs the following steps:</w:t>
      </w:r>
    </w:p>
    <w:p w14:paraId="57D6B005" w14:textId="77777777" w:rsidR="00F1112A" w:rsidRDefault="00F1112A" w:rsidP="00613655">
      <w:pPr>
        <w:pStyle w:val="Alg4"/>
        <w:numPr>
          <w:ilvl w:val="0"/>
          <w:numId w:val="1073"/>
        </w:numPr>
      </w:pPr>
      <w:r>
        <w:t xml:space="preserve">Let </w:t>
      </w:r>
      <w:r>
        <w:rPr>
          <w:i/>
          <w:iCs/>
        </w:rPr>
        <w:t>F</w:t>
      </w:r>
      <w:r>
        <w:t xml:space="preserve"> be the </w:t>
      </w:r>
      <w:r w:rsidRPr="00E77497">
        <w:rPr>
          <w:rFonts w:ascii="Courier New" w:hAnsi="Courier New"/>
          <w:b/>
        </w:rPr>
        <w:t>Number</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622B9E8F" w14:textId="77777777" w:rsidR="00F1112A" w:rsidRDefault="00F1112A" w:rsidP="00613655">
      <w:pPr>
        <w:pStyle w:val="Alg4"/>
        <w:numPr>
          <w:ilvl w:val="0"/>
          <w:numId w:val="1073"/>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3E6EBF9F" w14:textId="77777777" w:rsidR="00F1112A" w:rsidRPr="00E4780A" w:rsidRDefault="00F1112A" w:rsidP="00613655">
      <w:pPr>
        <w:pStyle w:val="Alg4"/>
        <w:numPr>
          <w:ilvl w:val="0"/>
          <w:numId w:val="1073"/>
        </w:numPr>
      </w:pPr>
      <w:r w:rsidRPr="00A33491">
        <w:t xml:space="preserve">Return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39BA1147" w14:textId="77777777" w:rsidR="00F1112A" w:rsidRPr="00E77497" w:rsidRDefault="00F1112A" w:rsidP="00F1112A">
      <w:r>
        <w:t xml:space="preserve">If </w:t>
      </w:r>
      <w:r w:rsidRPr="00E77497">
        <w:rPr>
          <w:rFonts w:ascii="Courier New" w:hAnsi="Courier New"/>
          <w:b/>
        </w:rPr>
        <w:t>Number</w:t>
      </w:r>
      <w:r w:rsidRPr="00E77497">
        <w:t xml:space="preserve"> </w:t>
      </w:r>
      <w:r>
        <w:t xml:space="preserve">is implemented as an </w:t>
      </w:r>
      <w:r w:rsidRPr="00027E31">
        <w:t xml:space="preserve">ECMAScript </w:t>
      </w:r>
      <w:r>
        <w:t>function object, its [[Construct]] internal method will perform the above steps.</w:t>
      </w:r>
    </w:p>
    <w:p w14:paraId="32359474" w14:textId="77777777" w:rsidR="00F1112A" w:rsidRPr="00E77497" w:rsidRDefault="00F1112A" w:rsidP="00F1112A">
      <w:pPr>
        <w:pStyle w:val="30"/>
      </w:pPr>
      <w:bookmarkStart w:id="5130" w:name="_Toc370745834"/>
      <w:bookmarkStart w:id="5131" w:name="_Toc384481415"/>
      <w:r w:rsidRPr="00E77497">
        <w:t>Properties of the Number Constructor</w:t>
      </w:r>
      <w:bookmarkEnd w:id="5130"/>
      <w:bookmarkEnd w:id="5131"/>
    </w:p>
    <w:p w14:paraId="4C8D00CE" w14:textId="77777777" w:rsidR="00F1112A" w:rsidRPr="00E77497" w:rsidRDefault="00F1112A" w:rsidP="00F1112A">
      <w:r w:rsidRPr="00E77497">
        <w:t xml:space="preserve">The value of the [[Prototype]] </w:t>
      </w:r>
      <w:r>
        <w:t>internal slot</w:t>
      </w:r>
      <w:r w:rsidRPr="00E77497">
        <w:t xml:space="preserve"> of the Number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5864B06F" w14:textId="77777777" w:rsidR="00F1112A" w:rsidRPr="00E77497" w:rsidRDefault="00F1112A" w:rsidP="00F1112A">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p>
    <w:p w14:paraId="29D164BF" w14:textId="77777777" w:rsidR="00F1112A" w:rsidRPr="00640BCB" w:rsidRDefault="00F1112A" w:rsidP="00F1112A">
      <w:pPr>
        <w:pStyle w:val="40"/>
      </w:pPr>
      <w:r w:rsidRPr="00640BCB">
        <w:t>Number.EPSILON</w:t>
      </w:r>
    </w:p>
    <w:p w14:paraId="6112C5BB" w14:textId="77777777" w:rsidR="00F1112A" w:rsidRPr="00640BCB" w:rsidRDefault="00F1112A" w:rsidP="00F1112A">
      <w:pPr>
        <w:autoSpaceDE w:val="0"/>
        <w:autoSpaceDN w:val="0"/>
        <w:adjustRightInd w:val="0"/>
        <w:spacing w:line="240" w:lineRule="auto"/>
        <w:rPr>
          <w:rFonts w:cs="Arial"/>
        </w:rPr>
      </w:pPr>
      <w:r w:rsidRPr="00640BCB">
        <w:rPr>
          <w:rFonts w:cs="Arial"/>
        </w:rPr>
        <w:t>The value of Number.EPSILON is the difference between 1 and the smallest value greater than 1 that is representable as a Number value, which is approximately 2.2204460492503130808472633361816 x 10</w:t>
      </w:r>
      <w:r>
        <w:rPr>
          <w:rFonts w:cs="Arial"/>
        </w:rPr>
        <w:t>‍</w:t>
      </w:r>
      <w:r>
        <w:rPr>
          <w:rFonts w:cs="Arial"/>
          <w:vertAlign w:val="superscript"/>
        </w:rPr>
        <w:t>−‍</w:t>
      </w:r>
      <w:r w:rsidRPr="00640BCB">
        <w:rPr>
          <w:rFonts w:cs="Arial"/>
          <w:vertAlign w:val="superscript"/>
        </w:rPr>
        <w:t>16</w:t>
      </w:r>
      <w:r w:rsidRPr="00640BCB">
        <w:rPr>
          <w:rFonts w:cs="Arial"/>
        </w:rPr>
        <w:t>.</w:t>
      </w:r>
    </w:p>
    <w:p w14:paraId="283888AD" w14:textId="77777777" w:rsidR="00F1112A" w:rsidRPr="00640BCB" w:rsidRDefault="00F1112A" w:rsidP="00F1112A">
      <w:pPr>
        <w:rPr>
          <w:rFonts w:cs="Arial"/>
        </w:rPr>
      </w:pPr>
      <w:r w:rsidRPr="00640BCB">
        <w:rPr>
          <w:rFonts w:cs="Arial"/>
        </w:rP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1BE02459" w14:textId="77777777" w:rsidR="00F1112A" w:rsidRPr="00640BCB" w:rsidRDefault="00F1112A" w:rsidP="00F1112A">
      <w:pPr>
        <w:pStyle w:val="40"/>
      </w:pPr>
      <w:r w:rsidRPr="00640BCB">
        <w:t>Number.isFinite (</w:t>
      </w:r>
      <w:r>
        <w:t xml:space="preserve"> </w:t>
      </w:r>
      <w:r w:rsidRPr="00640BCB">
        <w:t>number</w:t>
      </w:r>
      <w:r>
        <w:t xml:space="preserve"> </w:t>
      </w:r>
      <w:r w:rsidRPr="00640BCB">
        <w:t>)</w:t>
      </w:r>
    </w:p>
    <w:p w14:paraId="00DF3976" w14:textId="77777777" w:rsidR="00F1112A" w:rsidRPr="00E77497" w:rsidRDefault="00F1112A" w:rsidP="00F1112A">
      <w:pPr>
        <w:pStyle w:val="normalbefore"/>
      </w:pPr>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p>
    <w:p w14:paraId="0EAC1027" w14:textId="77777777" w:rsidR="00F1112A" w:rsidRPr="001A0D83" w:rsidRDefault="00F1112A" w:rsidP="00613655">
      <w:pPr>
        <w:pStyle w:val="Alg4"/>
        <w:numPr>
          <w:ilvl w:val="0"/>
          <w:numId w:val="1046"/>
        </w:numPr>
      </w:pPr>
      <w:r w:rsidRPr="001A0D83">
        <w:t>If Type(</w:t>
      </w:r>
      <w:r w:rsidRPr="00E02F2C">
        <w:rPr>
          <w:i/>
        </w:rPr>
        <w:t>number</w:t>
      </w:r>
      <w:r w:rsidRPr="001A0D83">
        <w:t xml:space="preserve">) is not Number, return </w:t>
      </w:r>
      <w:r w:rsidRPr="00E02F2C">
        <w:rPr>
          <w:b/>
        </w:rPr>
        <w:t>false</w:t>
      </w:r>
      <w:r w:rsidRPr="001A0D83">
        <w:t>.</w:t>
      </w:r>
    </w:p>
    <w:p w14:paraId="79F4690E" w14:textId="77777777" w:rsidR="00F1112A" w:rsidRPr="001A0D83" w:rsidRDefault="00F1112A" w:rsidP="00613655">
      <w:pPr>
        <w:pStyle w:val="Alg4"/>
        <w:numPr>
          <w:ilvl w:val="0"/>
          <w:numId w:val="1046"/>
        </w:numPr>
      </w:pPr>
      <w:r w:rsidRPr="001A0D83">
        <w:t xml:space="preserve">If </w:t>
      </w:r>
      <w:r w:rsidRPr="00E02F2C">
        <w:rPr>
          <w:i/>
        </w:rPr>
        <w:t>number</w:t>
      </w:r>
      <w:r w:rsidRPr="001A0D83">
        <w:t xml:space="preserve"> is </w:t>
      </w:r>
      <w:r w:rsidRPr="00E02F2C">
        <w:rPr>
          <w:b/>
        </w:rPr>
        <w:t>NaN</w:t>
      </w:r>
      <w:r w:rsidRPr="001A0D83">
        <w:t xml:space="preserve">, </w:t>
      </w:r>
      <w:r w:rsidRPr="00E02F2C">
        <w:rPr>
          <w:b/>
        </w:rPr>
        <w:t>+</w:t>
      </w:r>
      <w:r w:rsidRPr="00E02F2C">
        <w:rPr>
          <w:b/>
        </w:rPr>
        <w:sym w:font="Symbol" w:char="F0A5"/>
      </w:r>
      <w:r w:rsidRPr="001A0D83">
        <w:t xml:space="preserve">, or </w:t>
      </w:r>
      <w:r w:rsidRPr="00E02F2C">
        <w:rPr>
          <w:b/>
        </w:rPr>
        <w:sym w:font="Symbol" w:char="F02D"/>
      </w:r>
      <w:r w:rsidRPr="00E02F2C">
        <w:rPr>
          <w:b/>
        </w:rPr>
        <w:sym w:font="Symbol" w:char="F0A5"/>
      </w:r>
      <w:r w:rsidRPr="001A0D83">
        <w:t xml:space="preserve">, return </w:t>
      </w:r>
      <w:r w:rsidRPr="00E02F2C">
        <w:rPr>
          <w:b/>
        </w:rPr>
        <w:t>false</w:t>
      </w:r>
      <w:r w:rsidRPr="001A0D83">
        <w:t>.</w:t>
      </w:r>
    </w:p>
    <w:p w14:paraId="306F2EF7" w14:textId="77777777" w:rsidR="00F1112A" w:rsidRPr="001A0D83" w:rsidRDefault="00F1112A" w:rsidP="00613655">
      <w:pPr>
        <w:pStyle w:val="Alg4"/>
        <w:numPr>
          <w:ilvl w:val="0"/>
          <w:numId w:val="1046"/>
        </w:numPr>
      </w:pPr>
      <w:r w:rsidRPr="001A0D83">
        <w:t xml:space="preserve">Otherwise, return </w:t>
      </w:r>
      <w:r w:rsidRPr="00E02F2C">
        <w:rPr>
          <w:b/>
        </w:rPr>
        <w:t>true</w:t>
      </w:r>
      <w:r w:rsidRPr="001A0D83">
        <w:t>.</w:t>
      </w:r>
    </w:p>
    <w:p w14:paraId="3469991D" w14:textId="77777777" w:rsidR="00F1112A" w:rsidRPr="00640BCB" w:rsidRDefault="00F1112A" w:rsidP="00F1112A">
      <w:pPr>
        <w:pStyle w:val="40"/>
      </w:pPr>
      <w:r w:rsidRPr="00640BCB">
        <w:t>Number.isInteger (</w:t>
      </w:r>
      <w:r>
        <w:t xml:space="preserve"> </w:t>
      </w:r>
      <w:r w:rsidRPr="00640BCB">
        <w:t>number</w:t>
      </w:r>
      <w:r>
        <w:t xml:space="preserve"> </w:t>
      </w:r>
      <w:r w:rsidRPr="00640BCB">
        <w:t>)</w:t>
      </w:r>
    </w:p>
    <w:p w14:paraId="5223D024" w14:textId="77777777" w:rsidR="00F1112A" w:rsidRPr="00E77497" w:rsidRDefault="00F1112A" w:rsidP="00F1112A">
      <w:pPr>
        <w:pStyle w:val="normalbefore"/>
      </w:pPr>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p>
    <w:p w14:paraId="42F4D06A" w14:textId="77777777" w:rsidR="00F1112A" w:rsidRPr="001A0D83" w:rsidRDefault="00F1112A" w:rsidP="00613655">
      <w:pPr>
        <w:pStyle w:val="Alg4"/>
        <w:numPr>
          <w:ilvl w:val="0"/>
          <w:numId w:val="1074"/>
        </w:numPr>
      </w:pPr>
      <w:r w:rsidRPr="001A0D83">
        <w:t>If Type(</w:t>
      </w:r>
      <w:r w:rsidRPr="001A0D83">
        <w:rPr>
          <w:i/>
        </w:rPr>
        <w:t>number</w:t>
      </w:r>
      <w:r w:rsidRPr="001A0D83">
        <w:t xml:space="preserve">) is not Number, return </w:t>
      </w:r>
      <w:r w:rsidRPr="001A0D83">
        <w:rPr>
          <w:b/>
        </w:rPr>
        <w:t>false</w:t>
      </w:r>
      <w:r w:rsidRPr="001A0D83">
        <w:t>.</w:t>
      </w:r>
    </w:p>
    <w:p w14:paraId="44EC5C75" w14:textId="77777777" w:rsidR="00F1112A" w:rsidRPr="001A0D83" w:rsidRDefault="00F1112A" w:rsidP="00613655">
      <w:pPr>
        <w:pStyle w:val="Alg4"/>
        <w:numPr>
          <w:ilvl w:val="0"/>
          <w:numId w:val="1074"/>
        </w:numPr>
      </w:pPr>
      <w:r w:rsidRPr="001A0D83">
        <w:t xml:space="preserve">If </w:t>
      </w:r>
      <w:r w:rsidRPr="001A0D83">
        <w:rPr>
          <w:i/>
        </w:rPr>
        <w:t>number</w:t>
      </w:r>
      <w:r w:rsidRPr="001A0D83">
        <w:t xml:space="preserve"> is </w:t>
      </w:r>
      <w:r w:rsidRPr="001A0D83">
        <w:rPr>
          <w:b/>
        </w:rPr>
        <w:t>NaN</w:t>
      </w:r>
      <w:r w:rsidRPr="001A0D83">
        <w:t xml:space="preserve">, </w:t>
      </w:r>
      <w:r w:rsidRPr="001A0D83">
        <w:rPr>
          <w:b/>
        </w:rPr>
        <w:t>+</w:t>
      </w:r>
      <w:r w:rsidRPr="001A0D83">
        <w:rPr>
          <w:b/>
        </w:rPr>
        <w:sym w:font="Symbol" w:char="F0A5"/>
      </w:r>
      <w:r w:rsidRPr="001A0D83">
        <w:t xml:space="preserve">, or </w:t>
      </w:r>
      <w:r w:rsidRPr="001A0D83">
        <w:rPr>
          <w:b/>
        </w:rPr>
        <w:sym w:font="Symbol" w:char="F02D"/>
      </w:r>
      <w:r w:rsidRPr="001A0D83">
        <w:rPr>
          <w:b/>
        </w:rPr>
        <w:sym w:font="Symbol" w:char="F0A5"/>
      </w:r>
      <w:r w:rsidRPr="001A0D83">
        <w:t xml:space="preserve">, return </w:t>
      </w:r>
      <w:r w:rsidRPr="001A0D83">
        <w:rPr>
          <w:b/>
        </w:rPr>
        <w:t>false</w:t>
      </w:r>
      <w:r w:rsidRPr="001A0D83">
        <w:t>.</w:t>
      </w:r>
    </w:p>
    <w:p w14:paraId="3AA3C833" w14:textId="77777777" w:rsidR="00F1112A" w:rsidRPr="001A0D83" w:rsidRDefault="00F1112A" w:rsidP="00613655">
      <w:pPr>
        <w:pStyle w:val="Alg4"/>
        <w:numPr>
          <w:ilvl w:val="0"/>
          <w:numId w:val="1074"/>
        </w:numPr>
      </w:pPr>
      <w:r w:rsidRPr="001A0D83">
        <w:t xml:space="preserve">Let </w:t>
      </w:r>
      <w:r w:rsidRPr="001A0D83">
        <w:rPr>
          <w:i/>
        </w:rPr>
        <w:t>integer</w:t>
      </w:r>
      <w:r w:rsidRPr="001A0D83">
        <w:t xml:space="preserve"> be ToInteger(</w:t>
      </w:r>
      <w:r w:rsidRPr="001A0D83">
        <w:rPr>
          <w:i/>
        </w:rPr>
        <w:t>number</w:t>
      </w:r>
      <w:r w:rsidRPr="001A0D83">
        <w:t>).</w:t>
      </w:r>
    </w:p>
    <w:p w14:paraId="3844223F" w14:textId="77777777" w:rsidR="00F1112A" w:rsidRPr="001A0D83" w:rsidRDefault="00F1112A" w:rsidP="00613655">
      <w:pPr>
        <w:pStyle w:val="Alg4"/>
        <w:numPr>
          <w:ilvl w:val="0"/>
          <w:numId w:val="1074"/>
        </w:numPr>
      </w:pPr>
      <w:r w:rsidRPr="001A0D83">
        <w:t xml:space="preserve">If </w:t>
      </w:r>
      <w:r w:rsidRPr="001A0D83">
        <w:rPr>
          <w:i/>
        </w:rPr>
        <w:t>integer</w:t>
      </w:r>
      <w:r w:rsidRPr="001A0D83">
        <w:t xml:space="preserve"> is not equal to </w:t>
      </w:r>
      <w:r w:rsidRPr="001A0D83">
        <w:rPr>
          <w:i/>
        </w:rPr>
        <w:t>number</w:t>
      </w:r>
      <w:r w:rsidRPr="001A0D83">
        <w:t xml:space="preserve">, return </w:t>
      </w:r>
      <w:r w:rsidRPr="001A0D83">
        <w:rPr>
          <w:b/>
        </w:rPr>
        <w:t>false</w:t>
      </w:r>
      <w:r w:rsidRPr="001A0D83">
        <w:t>.</w:t>
      </w:r>
    </w:p>
    <w:p w14:paraId="28E29CEF" w14:textId="77777777" w:rsidR="00F1112A" w:rsidRPr="001A0D83" w:rsidRDefault="00F1112A" w:rsidP="00613655">
      <w:pPr>
        <w:pStyle w:val="Alg4"/>
        <w:numPr>
          <w:ilvl w:val="0"/>
          <w:numId w:val="1074"/>
        </w:numPr>
      </w:pPr>
      <w:r w:rsidRPr="001A0D83">
        <w:t xml:space="preserve">Otherwise, return </w:t>
      </w:r>
      <w:r>
        <w:rPr>
          <w:b/>
          <w:bCs/>
        </w:rPr>
        <w:t>true</w:t>
      </w:r>
      <w:r w:rsidRPr="001A0D83">
        <w:t>.</w:t>
      </w:r>
    </w:p>
    <w:p w14:paraId="18AB52B2" w14:textId="77777777" w:rsidR="00F1112A" w:rsidRPr="00640BCB" w:rsidRDefault="00F1112A" w:rsidP="00F1112A">
      <w:pPr>
        <w:pStyle w:val="40"/>
      </w:pPr>
      <w:r w:rsidRPr="00640BCB">
        <w:t>Number.isNaN (</w:t>
      </w:r>
      <w:r>
        <w:t xml:space="preserve"> </w:t>
      </w:r>
      <w:r w:rsidRPr="00640BCB">
        <w:t>number</w:t>
      </w:r>
      <w:r>
        <w:t xml:space="preserve"> </w:t>
      </w:r>
      <w:r w:rsidRPr="00640BCB">
        <w:t>)</w:t>
      </w:r>
    </w:p>
    <w:p w14:paraId="7F903048" w14:textId="77777777" w:rsidR="00F1112A" w:rsidRPr="00E77497" w:rsidRDefault="00F1112A" w:rsidP="00F1112A">
      <w:pPr>
        <w:pStyle w:val="normalbefore"/>
      </w:pPr>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p>
    <w:p w14:paraId="59992E25" w14:textId="77777777" w:rsidR="00F1112A" w:rsidRPr="001A0D83" w:rsidRDefault="00F1112A" w:rsidP="00613655">
      <w:pPr>
        <w:pStyle w:val="Alg4"/>
        <w:numPr>
          <w:ilvl w:val="0"/>
          <w:numId w:val="1075"/>
        </w:numPr>
      </w:pPr>
      <w:r w:rsidRPr="001A0D83">
        <w:t>If Type(</w:t>
      </w:r>
      <w:r w:rsidRPr="001A0D83">
        <w:rPr>
          <w:i/>
        </w:rPr>
        <w:t>number</w:t>
      </w:r>
      <w:r w:rsidRPr="001A0D83">
        <w:t xml:space="preserve">) is not Number, return </w:t>
      </w:r>
      <w:r w:rsidRPr="001A0D83">
        <w:rPr>
          <w:b/>
        </w:rPr>
        <w:t>false</w:t>
      </w:r>
      <w:r w:rsidRPr="001A0D83">
        <w:t>.</w:t>
      </w:r>
    </w:p>
    <w:p w14:paraId="648C222C" w14:textId="77777777" w:rsidR="00F1112A" w:rsidRPr="001A0D83" w:rsidRDefault="00F1112A" w:rsidP="00613655">
      <w:pPr>
        <w:pStyle w:val="Alg4"/>
        <w:numPr>
          <w:ilvl w:val="0"/>
          <w:numId w:val="1075"/>
        </w:numPr>
      </w:pPr>
      <w:r w:rsidRPr="001A0D83">
        <w:t xml:space="preserve">If </w:t>
      </w:r>
      <w:r w:rsidRPr="001A0D83">
        <w:rPr>
          <w:i/>
        </w:rPr>
        <w:t>number</w:t>
      </w:r>
      <w:r w:rsidRPr="001A0D83">
        <w:t xml:space="preserve"> is </w:t>
      </w:r>
      <w:r w:rsidRPr="001A0D83">
        <w:rPr>
          <w:b/>
        </w:rPr>
        <w:t>NaN</w:t>
      </w:r>
      <w:r w:rsidRPr="001A0D83">
        <w:t xml:space="preserve">, return </w:t>
      </w:r>
      <w:r w:rsidRPr="001A0D83">
        <w:rPr>
          <w:b/>
        </w:rPr>
        <w:t>true</w:t>
      </w:r>
      <w:r w:rsidRPr="001A0D83">
        <w:t>.</w:t>
      </w:r>
    </w:p>
    <w:p w14:paraId="6F07DEED" w14:textId="77777777" w:rsidR="00F1112A" w:rsidRPr="001A0D83" w:rsidRDefault="00F1112A" w:rsidP="00613655">
      <w:pPr>
        <w:pStyle w:val="Alg4"/>
        <w:numPr>
          <w:ilvl w:val="0"/>
          <w:numId w:val="1075"/>
        </w:numPr>
      </w:pPr>
      <w:r w:rsidRPr="001A0D83">
        <w:t xml:space="preserve">Otherwise, return </w:t>
      </w:r>
      <w:r w:rsidRPr="001A0D83">
        <w:rPr>
          <w:b/>
        </w:rPr>
        <w:t>false</w:t>
      </w:r>
      <w:r w:rsidRPr="001A0D83">
        <w:t>.</w:t>
      </w:r>
    </w:p>
    <w:p w14:paraId="1C002E59" w14:textId="77777777" w:rsidR="00F1112A" w:rsidRDefault="00F1112A" w:rsidP="00F1112A">
      <w:pPr>
        <w:pStyle w:val="Note"/>
      </w:pPr>
      <w:r>
        <w:t>NOTE</w:t>
      </w:r>
      <w:r>
        <w:tab/>
        <w:t>This function differs from the global isNaN function (</w:t>
      </w:r>
      <w:r>
        <w:fldChar w:fldCharType="begin"/>
      </w:r>
      <w:r>
        <w:instrText xml:space="preserve"> REF _Ref366140633 \r \h </w:instrText>
      </w:r>
      <w:r>
        <w:fldChar w:fldCharType="separate"/>
      </w:r>
      <w:r w:rsidR="00281431">
        <w:t>18.2.3</w:t>
      </w:r>
      <w:r>
        <w:fldChar w:fldCharType="end"/>
      </w:r>
      <w:r>
        <w:t>) is that it does not convert its argument to a Number before determining whether it is NaN.</w:t>
      </w:r>
    </w:p>
    <w:p w14:paraId="4DFED6BC" w14:textId="77777777" w:rsidR="00F1112A" w:rsidRPr="00640BCB" w:rsidRDefault="00F1112A" w:rsidP="00F1112A">
      <w:pPr>
        <w:pStyle w:val="40"/>
      </w:pPr>
      <w:r w:rsidRPr="00640BCB">
        <w:t>Number.is</w:t>
      </w:r>
      <w:r>
        <w:t>Safe</w:t>
      </w:r>
      <w:r w:rsidRPr="00640BCB">
        <w:t>Integer (</w:t>
      </w:r>
      <w:r>
        <w:t xml:space="preserve"> </w:t>
      </w:r>
      <w:r w:rsidRPr="00640BCB">
        <w:t>number</w:t>
      </w:r>
      <w:r>
        <w:t xml:space="preserve"> </w:t>
      </w:r>
      <w:r w:rsidRPr="00640BCB">
        <w:t>)</w:t>
      </w:r>
    </w:p>
    <w:p w14:paraId="4480D24C" w14:textId="77777777" w:rsidR="00F1112A" w:rsidRPr="00E77497" w:rsidRDefault="00F1112A" w:rsidP="00F1112A">
      <w:pPr>
        <w:pStyle w:val="normalbefore"/>
      </w:pPr>
      <w:r w:rsidRPr="00E77497">
        <w:t xml:space="preserve">When the </w:t>
      </w:r>
      <w:r>
        <w:rPr>
          <w:rFonts w:ascii="Courier New" w:hAnsi="Courier New"/>
          <w:b/>
        </w:rPr>
        <w:t>Number.isSafeInteger</w:t>
      </w:r>
      <w:r w:rsidRPr="00E77497">
        <w:t xml:space="preserve"> is called with one argument </w:t>
      </w:r>
      <w:r>
        <w:rPr>
          <w:rFonts w:ascii="Times New Roman" w:hAnsi="Times New Roman"/>
          <w:i/>
        </w:rPr>
        <w:t>number</w:t>
      </w:r>
      <w:r w:rsidRPr="00E77497">
        <w:t>, the following steps are taken:</w:t>
      </w:r>
    </w:p>
    <w:p w14:paraId="1D108BF2" w14:textId="77777777" w:rsidR="00F1112A" w:rsidRPr="001A0D83" w:rsidRDefault="00F1112A" w:rsidP="00613655">
      <w:pPr>
        <w:pStyle w:val="Alg4"/>
        <w:numPr>
          <w:ilvl w:val="0"/>
          <w:numId w:val="1076"/>
        </w:numPr>
      </w:pPr>
      <w:r w:rsidRPr="001A0D83">
        <w:t>If Type(</w:t>
      </w:r>
      <w:r w:rsidRPr="001A0D83">
        <w:rPr>
          <w:i/>
        </w:rPr>
        <w:t>number</w:t>
      </w:r>
      <w:r w:rsidRPr="001A0D83">
        <w:t xml:space="preserve">) is not Number, return </w:t>
      </w:r>
      <w:r w:rsidRPr="001A0D83">
        <w:rPr>
          <w:b/>
        </w:rPr>
        <w:t>false</w:t>
      </w:r>
      <w:r w:rsidRPr="001A0D83">
        <w:t>.</w:t>
      </w:r>
    </w:p>
    <w:p w14:paraId="1ED590B1" w14:textId="77777777" w:rsidR="00F1112A" w:rsidRPr="001A0D83" w:rsidRDefault="00F1112A" w:rsidP="00613655">
      <w:pPr>
        <w:pStyle w:val="Alg4"/>
        <w:numPr>
          <w:ilvl w:val="0"/>
          <w:numId w:val="1076"/>
        </w:numPr>
      </w:pPr>
      <w:r w:rsidRPr="001A0D83">
        <w:t xml:space="preserve">If </w:t>
      </w:r>
      <w:r w:rsidRPr="001A0D83">
        <w:rPr>
          <w:i/>
        </w:rPr>
        <w:t>number</w:t>
      </w:r>
      <w:r w:rsidRPr="001A0D83">
        <w:t xml:space="preserve"> is </w:t>
      </w:r>
      <w:r w:rsidRPr="001A0D83">
        <w:rPr>
          <w:b/>
        </w:rPr>
        <w:t>NaN</w:t>
      </w:r>
      <w:r w:rsidRPr="001A0D83">
        <w:t xml:space="preserve">, </w:t>
      </w:r>
      <w:r w:rsidRPr="001A0D83">
        <w:rPr>
          <w:b/>
        </w:rPr>
        <w:t>+</w:t>
      </w:r>
      <w:r w:rsidRPr="001A0D83">
        <w:rPr>
          <w:b/>
        </w:rPr>
        <w:sym w:font="Symbol" w:char="F0A5"/>
      </w:r>
      <w:r w:rsidRPr="001A0D83">
        <w:t xml:space="preserve">, or </w:t>
      </w:r>
      <w:r w:rsidRPr="001A0D83">
        <w:rPr>
          <w:b/>
        </w:rPr>
        <w:sym w:font="Symbol" w:char="F02D"/>
      </w:r>
      <w:r w:rsidRPr="001A0D83">
        <w:rPr>
          <w:b/>
        </w:rPr>
        <w:sym w:font="Symbol" w:char="F0A5"/>
      </w:r>
      <w:r w:rsidRPr="001A0D83">
        <w:t xml:space="preserve">, return </w:t>
      </w:r>
      <w:r w:rsidRPr="001A0D83">
        <w:rPr>
          <w:b/>
        </w:rPr>
        <w:t>false</w:t>
      </w:r>
      <w:r w:rsidRPr="001A0D83">
        <w:t>.</w:t>
      </w:r>
    </w:p>
    <w:p w14:paraId="021C9E9C" w14:textId="77777777" w:rsidR="00F1112A" w:rsidRPr="001A0D83" w:rsidRDefault="00F1112A" w:rsidP="00613655">
      <w:pPr>
        <w:pStyle w:val="Alg4"/>
        <w:numPr>
          <w:ilvl w:val="0"/>
          <w:numId w:val="1076"/>
        </w:numPr>
      </w:pPr>
      <w:r w:rsidRPr="001A0D83">
        <w:t xml:space="preserve">Let </w:t>
      </w:r>
      <w:r w:rsidRPr="001A0D83">
        <w:rPr>
          <w:i/>
        </w:rPr>
        <w:t>integer</w:t>
      </w:r>
      <w:r w:rsidRPr="001A0D83">
        <w:t xml:space="preserve"> be ToInteger(</w:t>
      </w:r>
      <w:r w:rsidRPr="001A0D83">
        <w:rPr>
          <w:i/>
        </w:rPr>
        <w:t>number</w:t>
      </w:r>
      <w:r w:rsidRPr="001A0D83">
        <w:t>).</w:t>
      </w:r>
    </w:p>
    <w:p w14:paraId="1EFD8504" w14:textId="77777777" w:rsidR="00F1112A" w:rsidRPr="001A0D83" w:rsidRDefault="00F1112A" w:rsidP="00613655">
      <w:pPr>
        <w:pStyle w:val="Alg4"/>
        <w:numPr>
          <w:ilvl w:val="0"/>
          <w:numId w:val="1076"/>
        </w:numPr>
      </w:pPr>
      <w:r w:rsidRPr="001A0D83">
        <w:t xml:space="preserve">If </w:t>
      </w:r>
      <w:r w:rsidRPr="001A0D83">
        <w:rPr>
          <w:i/>
        </w:rPr>
        <w:t>integer</w:t>
      </w:r>
      <w:r w:rsidRPr="001A0D83">
        <w:t xml:space="preserve"> is not equal to </w:t>
      </w:r>
      <w:r w:rsidRPr="001A0D83">
        <w:rPr>
          <w:i/>
        </w:rPr>
        <w:t>number</w:t>
      </w:r>
      <w:r w:rsidRPr="001A0D83">
        <w:t xml:space="preserve">, return </w:t>
      </w:r>
      <w:r w:rsidRPr="001A0D83">
        <w:rPr>
          <w:b/>
        </w:rPr>
        <w:t>false</w:t>
      </w:r>
      <w:r w:rsidRPr="001A0D83">
        <w:t>.</w:t>
      </w:r>
    </w:p>
    <w:p w14:paraId="7EE4A2B9" w14:textId="77777777" w:rsidR="00F1112A" w:rsidRDefault="00F1112A" w:rsidP="00613655">
      <w:pPr>
        <w:pStyle w:val="Alg4"/>
        <w:numPr>
          <w:ilvl w:val="0"/>
          <w:numId w:val="1076"/>
        </w:numPr>
      </w:pPr>
      <w:r>
        <w:t>If abs(</w:t>
      </w:r>
      <w:r w:rsidRPr="000A7A52">
        <w:rPr>
          <w:i/>
          <w:iCs/>
        </w:rPr>
        <w:t>integer</w:t>
      </w:r>
      <w:r>
        <w:t xml:space="preserve">) ≤ </w:t>
      </w:r>
      <w:r w:rsidRPr="000A7A52">
        <w:t>2</w:t>
      </w:r>
      <w:r w:rsidRPr="000A7A52">
        <w:rPr>
          <w:vertAlign w:val="superscript"/>
        </w:rPr>
        <w:t>53</w:t>
      </w:r>
      <w:r>
        <w:t xml:space="preserve">−1, then return </w:t>
      </w:r>
      <w:r>
        <w:rPr>
          <w:b/>
          <w:bCs/>
        </w:rPr>
        <w:t>true</w:t>
      </w:r>
      <w:r>
        <w:t>.</w:t>
      </w:r>
    </w:p>
    <w:p w14:paraId="244393DC" w14:textId="77777777" w:rsidR="00F1112A" w:rsidRPr="001A0D83" w:rsidRDefault="00F1112A" w:rsidP="00613655">
      <w:pPr>
        <w:pStyle w:val="Alg4"/>
        <w:numPr>
          <w:ilvl w:val="0"/>
          <w:numId w:val="1076"/>
        </w:numPr>
      </w:pPr>
      <w:r w:rsidRPr="001A0D83">
        <w:t xml:space="preserve">Otherwise, return </w:t>
      </w:r>
      <w:r>
        <w:rPr>
          <w:b/>
        </w:rPr>
        <w:t>false</w:t>
      </w:r>
      <w:r w:rsidRPr="001A0D83">
        <w:t>.</w:t>
      </w:r>
    </w:p>
    <w:p w14:paraId="4F8C341D" w14:textId="77777777" w:rsidR="00F1112A" w:rsidRPr="00640BCB" w:rsidRDefault="00F1112A" w:rsidP="00F1112A">
      <w:pPr>
        <w:pStyle w:val="40"/>
      </w:pPr>
      <w:r w:rsidRPr="00640BCB">
        <w:t>Number.MAX_</w:t>
      </w:r>
      <w:r>
        <w:t>SAFE_</w:t>
      </w:r>
      <w:r w:rsidRPr="00640BCB">
        <w:t>INTEGER</w:t>
      </w:r>
    </w:p>
    <w:p w14:paraId="50B82A87" w14:textId="77777777" w:rsidR="00F1112A" w:rsidRPr="00640BCB" w:rsidRDefault="00F1112A" w:rsidP="00F1112A">
      <w:pPr>
        <w:autoSpaceDE w:val="0"/>
        <w:autoSpaceDN w:val="0"/>
        <w:adjustRightInd w:val="0"/>
        <w:spacing w:after="0" w:line="240" w:lineRule="auto"/>
        <w:rPr>
          <w:rFonts w:cs="Arial"/>
        </w:rPr>
      </w:pPr>
      <w:r>
        <w:rPr>
          <w:rFonts w:cs="Arial"/>
        </w:rPr>
        <w:t>The value of Number.MAX_SAFE_INTEGER</w:t>
      </w:r>
      <w:r w:rsidRPr="00640BCB">
        <w:rPr>
          <w:rFonts w:cs="Arial"/>
        </w:rPr>
        <w:t xml:space="preserve"> is 9007199254740991</w:t>
      </w:r>
      <w:r>
        <w:rPr>
          <w:rFonts w:cs="Arial"/>
        </w:rPr>
        <w:t xml:space="preserve"> (2</w:t>
      </w:r>
      <w:r>
        <w:rPr>
          <w:rFonts w:cs="Arial"/>
          <w:vertAlign w:val="superscript"/>
        </w:rPr>
        <w:t>53</w:t>
      </w:r>
      <w:r>
        <w:rPr>
          <w:rFonts w:cs="Arial"/>
        </w:rPr>
        <w:t>−1)</w:t>
      </w:r>
      <w:r w:rsidRPr="00640BCB">
        <w:rPr>
          <w:rFonts w:cs="Arial"/>
        </w:rPr>
        <w:t xml:space="preserve">. </w:t>
      </w:r>
    </w:p>
    <w:p w14:paraId="44446FC2" w14:textId="77777777" w:rsidR="00F1112A" w:rsidRPr="00640BCB" w:rsidRDefault="00F1112A" w:rsidP="00F1112A">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108042D7" w14:textId="77777777" w:rsidR="00F1112A" w:rsidRPr="00E77497" w:rsidRDefault="00F1112A" w:rsidP="00F1112A">
      <w:pPr>
        <w:pStyle w:val="40"/>
      </w:pPr>
      <w:r w:rsidRPr="00E77497">
        <w:tab/>
        <w:t>Number.MAX_VALUE</w:t>
      </w:r>
    </w:p>
    <w:p w14:paraId="2390F205" w14:textId="77777777" w:rsidR="00F1112A" w:rsidRPr="006B6D0A" w:rsidRDefault="00F1112A" w:rsidP="00F1112A">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0AA18156" w14:textId="77777777" w:rsidR="00F1112A" w:rsidRPr="00A67AF2" w:rsidRDefault="00F1112A" w:rsidP="00F1112A">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14:paraId="70EB79B6" w14:textId="77777777" w:rsidR="00F1112A" w:rsidRPr="00B820AB" w:rsidRDefault="00F1112A" w:rsidP="00F1112A">
      <w:pPr>
        <w:pStyle w:val="40"/>
      </w:pPr>
      <w:r w:rsidRPr="00B820AB">
        <w:t>Number.NaN</w:t>
      </w:r>
    </w:p>
    <w:p w14:paraId="14A9212C" w14:textId="77777777" w:rsidR="00F1112A" w:rsidRPr="00E77497" w:rsidRDefault="00F1112A" w:rsidP="00F1112A">
      <w:r w:rsidRPr="00675B74">
        <w:t xml:space="preserve">The value of </w:t>
      </w:r>
      <w:r w:rsidRPr="00E77497">
        <w:rPr>
          <w:rFonts w:ascii="Courier New" w:hAnsi="Courier New"/>
          <w:b/>
        </w:rPr>
        <w:t>Number.NaN</w:t>
      </w:r>
      <w:r w:rsidRPr="00E77497">
        <w:t xml:space="preserve"> is </w:t>
      </w:r>
      <w:r w:rsidRPr="00E77497">
        <w:rPr>
          <w:b/>
        </w:rPr>
        <w:t>NaN</w:t>
      </w:r>
      <w:r w:rsidRPr="00E77497">
        <w:t>.</w:t>
      </w:r>
    </w:p>
    <w:p w14:paraId="376A57BF"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5B50E29" w14:textId="77777777" w:rsidR="00F1112A" w:rsidRPr="00E77497" w:rsidRDefault="00F1112A" w:rsidP="00F1112A">
      <w:pPr>
        <w:pStyle w:val="40"/>
      </w:pPr>
      <w:r w:rsidRPr="00E77497">
        <w:t>Number.NEGATIVE_INFINITY</w:t>
      </w:r>
    </w:p>
    <w:p w14:paraId="0DECF139" w14:textId="77777777" w:rsidR="00F1112A" w:rsidRPr="004D1BD1" w:rsidRDefault="00F1112A" w:rsidP="00F1112A">
      <w:r w:rsidRPr="00E77497">
        <w:t xml:space="preserve">The value of Number.NEGATIVE_INFINITY is </w:t>
      </w:r>
      <w:r w:rsidRPr="004D1BD1">
        <w:sym w:font="Symbol" w:char="F02D"/>
      </w:r>
      <w:r w:rsidRPr="008B7F6F">
        <w:sym w:font="Symbol" w:char="F0A5"/>
      </w:r>
      <w:r w:rsidRPr="004D1BD1">
        <w:t>.</w:t>
      </w:r>
    </w:p>
    <w:p w14:paraId="55EEBF45" w14:textId="77777777" w:rsidR="00F1112A" w:rsidRPr="00A67AF2" w:rsidRDefault="00F1112A" w:rsidP="00F1112A">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14:paraId="432C904F" w14:textId="77777777" w:rsidR="00F1112A" w:rsidRPr="00640BCB" w:rsidRDefault="00F1112A" w:rsidP="00F1112A">
      <w:pPr>
        <w:pStyle w:val="40"/>
      </w:pPr>
      <w:r w:rsidRPr="00640BCB">
        <w:t>Number.M</w:t>
      </w:r>
      <w:r>
        <w:t>IN</w:t>
      </w:r>
      <w:r w:rsidRPr="00640BCB">
        <w:t>_</w:t>
      </w:r>
      <w:r>
        <w:t>SAFE_</w:t>
      </w:r>
      <w:r w:rsidRPr="00640BCB">
        <w:t>INTEGER</w:t>
      </w:r>
    </w:p>
    <w:p w14:paraId="1FA9032A" w14:textId="77777777" w:rsidR="00F1112A" w:rsidRPr="00640BCB" w:rsidRDefault="00F1112A" w:rsidP="00F1112A">
      <w:pPr>
        <w:autoSpaceDE w:val="0"/>
        <w:autoSpaceDN w:val="0"/>
        <w:adjustRightInd w:val="0"/>
        <w:spacing w:after="0" w:line="240" w:lineRule="auto"/>
        <w:rPr>
          <w:rFonts w:cs="Arial"/>
        </w:rPr>
      </w:pPr>
      <w:r>
        <w:rPr>
          <w:rFonts w:cs="Arial"/>
        </w:rPr>
        <w:t>The value of Number.MIN_SAFE_INTEGER</w:t>
      </w:r>
      <w:r w:rsidRPr="00640BCB">
        <w:rPr>
          <w:rFonts w:cs="Arial"/>
        </w:rPr>
        <w:t xml:space="preserve"> is </w:t>
      </w:r>
      <w:r w:rsidRPr="004D1BD1">
        <w:sym w:font="Symbol" w:char="F02D"/>
      </w:r>
      <w:r w:rsidRPr="00640BCB">
        <w:rPr>
          <w:rFonts w:cs="Arial"/>
        </w:rPr>
        <w:t>9007199254740991</w:t>
      </w:r>
      <w:r>
        <w:rPr>
          <w:rFonts w:cs="Arial"/>
        </w:rPr>
        <w:t xml:space="preserve"> (</w:t>
      </w:r>
      <w:r w:rsidRPr="004D1BD1">
        <w:sym w:font="Symbol" w:char="F02D"/>
      </w:r>
      <w:r>
        <w:t>(</w:t>
      </w:r>
      <w:r>
        <w:rPr>
          <w:rFonts w:cs="Arial"/>
        </w:rPr>
        <w:t>2</w:t>
      </w:r>
      <w:r>
        <w:rPr>
          <w:rFonts w:cs="Arial"/>
          <w:vertAlign w:val="superscript"/>
        </w:rPr>
        <w:t>53</w:t>
      </w:r>
      <w:r>
        <w:rPr>
          <w:rFonts w:cs="Arial"/>
        </w:rPr>
        <w:t>−1))</w:t>
      </w:r>
      <w:r w:rsidRPr="00640BCB">
        <w:rPr>
          <w:rFonts w:cs="Arial"/>
        </w:rPr>
        <w:t xml:space="preserve">. </w:t>
      </w:r>
    </w:p>
    <w:p w14:paraId="31EB1B48" w14:textId="77777777" w:rsidR="00F1112A" w:rsidRPr="00640BCB" w:rsidRDefault="00F1112A" w:rsidP="00F1112A">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23825567" w14:textId="77777777" w:rsidR="00F1112A" w:rsidRPr="00B820AB" w:rsidRDefault="00F1112A" w:rsidP="00F1112A">
      <w:pPr>
        <w:pStyle w:val="40"/>
      </w:pPr>
      <w:r w:rsidRPr="00B820AB">
        <w:t>Number.MIN_VALUE</w:t>
      </w:r>
    </w:p>
    <w:p w14:paraId="5A130564" w14:textId="77777777" w:rsidR="00F1112A" w:rsidRPr="006B6D0A" w:rsidRDefault="00F1112A" w:rsidP="00F1112A">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Pr>
          <w:rFonts w:ascii="Times New Roman" w:hAnsi="Times New Roman"/>
          <w:vertAlign w:val="superscript"/>
        </w:rPr>
        <w:t>−</w:t>
      </w:r>
      <w:r w:rsidRPr="008B7F6F">
        <w:rPr>
          <w:rFonts w:ascii="Times New Roman" w:hAnsi="Times New Roman"/>
          <w:vertAlign w:val="superscript"/>
        </w:rPr>
        <w:t>324</w:t>
      </w:r>
      <w:r w:rsidRPr="006B6D0A">
        <w:t>.</w:t>
      </w:r>
    </w:p>
    <w:p w14:paraId="26C2B747" w14:textId="77777777" w:rsidR="00F1112A" w:rsidRDefault="00F1112A" w:rsidP="00F1112A">
      <w:r>
        <w:t xml:space="preserve">In the IEEE-764 double precision binary representation, the smallest possible value is a denormalized number. If an implementation does not support denormalized values, the value of </w:t>
      </w:r>
      <w:r w:rsidRPr="00E77497">
        <w:rPr>
          <w:rFonts w:ascii="Courier New" w:hAnsi="Courier New"/>
          <w:b/>
        </w:rPr>
        <w:t>Number.MIN_VALUE</w:t>
      </w:r>
      <w:r>
        <w:t xml:space="preserve"> must be the smallest non-zero positive value that can actually be represented by the implementation. </w:t>
      </w:r>
    </w:p>
    <w:p w14:paraId="16FDF27E" w14:textId="77777777" w:rsidR="00F1112A" w:rsidRPr="00A67AF2" w:rsidRDefault="00F1112A" w:rsidP="00F1112A">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14:paraId="274C7B21" w14:textId="77777777" w:rsidR="00F1112A" w:rsidRPr="00640BCB" w:rsidRDefault="00F1112A" w:rsidP="00F1112A">
      <w:pPr>
        <w:pStyle w:val="40"/>
      </w:pPr>
      <w:r w:rsidRPr="00640BCB">
        <w:t>Number.parseFloat (</w:t>
      </w:r>
      <w:r>
        <w:t xml:space="preserve"> </w:t>
      </w:r>
      <w:r w:rsidRPr="00640BCB">
        <w:t>string</w:t>
      </w:r>
      <w:r>
        <w:t xml:space="preserve"> </w:t>
      </w:r>
      <w:r w:rsidRPr="00640BCB">
        <w:t>)</w:t>
      </w:r>
    </w:p>
    <w:p w14:paraId="3C1C7309" w14:textId="77777777" w:rsidR="00F1112A" w:rsidRPr="00640BCB" w:rsidRDefault="00F1112A" w:rsidP="00F1112A">
      <w:pPr>
        <w:rPr>
          <w:rFonts w:cs="Arial"/>
        </w:rPr>
      </w:pPr>
      <w:r w:rsidRPr="00E77497">
        <w:t xml:space="preserve">The </w:t>
      </w:r>
      <w:r>
        <w:t xml:space="preserve">value of the </w:t>
      </w:r>
      <w:r w:rsidRPr="000139CF">
        <w:rPr>
          <w:rFonts w:ascii="Courier New" w:hAnsi="Courier New" w:cs="Courier New"/>
          <w:b/>
          <w:bCs/>
        </w:rPr>
        <w:t>Number.parse</w:t>
      </w:r>
      <w:r>
        <w:rPr>
          <w:rFonts w:ascii="Courier New" w:hAnsi="Courier New" w:cs="Courier New"/>
          <w:b/>
          <w:bCs/>
        </w:rPr>
        <w:t>Float</w:t>
      </w:r>
      <w:r w:rsidRPr="00E77497">
        <w:t xml:space="preserve"> </w:t>
      </w:r>
      <w:r>
        <w:t xml:space="preserve">data property is the same built-in function object that is the value of the </w:t>
      </w:r>
      <w:r w:rsidRPr="000139CF">
        <w:rPr>
          <w:rFonts w:ascii="Courier New" w:hAnsi="Courier New" w:cs="Courier New"/>
          <w:b/>
          <w:bCs/>
        </w:rPr>
        <w:t>parse</w:t>
      </w:r>
      <w:r>
        <w:rPr>
          <w:rFonts w:ascii="Courier New" w:hAnsi="Courier New" w:cs="Courier New"/>
          <w:b/>
          <w:bCs/>
        </w:rPr>
        <w:t>Float</w:t>
      </w:r>
      <w:r>
        <w:t xml:space="preserve"> property of the global object defined </w:t>
      </w:r>
      <w:r>
        <w:rPr>
          <w:rFonts w:cs="Arial"/>
        </w:rPr>
        <w:t xml:space="preserve">in </w:t>
      </w:r>
      <w:r>
        <w:rPr>
          <w:rFonts w:cs="Arial"/>
        </w:rPr>
        <w:fldChar w:fldCharType="begin"/>
      </w:r>
      <w:r>
        <w:rPr>
          <w:rFonts w:cs="Arial"/>
        </w:rPr>
        <w:instrText xml:space="preserve"> REF _Ref366140679 \r \h </w:instrText>
      </w:r>
      <w:r>
        <w:rPr>
          <w:rFonts w:cs="Arial"/>
        </w:rPr>
      </w:r>
      <w:r>
        <w:rPr>
          <w:rFonts w:cs="Arial"/>
        </w:rPr>
        <w:fldChar w:fldCharType="separate"/>
      </w:r>
      <w:r w:rsidR="00281431">
        <w:rPr>
          <w:rFonts w:cs="Arial"/>
        </w:rPr>
        <w:t>18.2.4</w:t>
      </w:r>
      <w:r>
        <w:rPr>
          <w:rFonts w:cs="Arial"/>
        </w:rPr>
        <w:fldChar w:fldCharType="end"/>
      </w:r>
      <w:r>
        <w:rPr>
          <w:rFonts w:cs="Arial"/>
        </w:rPr>
        <w:t>.</w:t>
      </w:r>
    </w:p>
    <w:p w14:paraId="2A75F624" w14:textId="77777777" w:rsidR="00F1112A" w:rsidRPr="00640BCB" w:rsidRDefault="00F1112A" w:rsidP="00F1112A">
      <w:pPr>
        <w:pStyle w:val="40"/>
      </w:pPr>
      <w:r w:rsidRPr="00640BCB">
        <w:t>Number.parseInt (</w:t>
      </w:r>
      <w:r>
        <w:t xml:space="preserve"> </w:t>
      </w:r>
      <w:r w:rsidRPr="00640BCB">
        <w:t>string, radix</w:t>
      </w:r>
      <w:r>
        <w:t xml:space="preserve"> </w:t>
      </w:r>
      <w:r w:rsidRPr="00640BCB">
        <w:t>)</w:t>
      </w:r>
    </w:p>
    <w:p w14:paraId="0A707CB4" w14:textId="77777777" w:rsidR="00F1112A" w:rsidRPr="00640BCB" w:rsidRDefault="00F1112A" w:rsidP="00F1112A">
      <w:pPr>
        <w:rPr>
          <w:rFonts w:cs="Arial"/>
        </w:rPr>
      </w:pPr>
      <w:r w:rsidRPr="00E77497">
        <w:t xml:space="preserve">The </w:t>
      </w:r>
      <w:r>
        <w:t xml:space="preserve">value of the </w:t>
      </w:r>
      <w:r w:rsidRPr="000139CF">
        <w:rPr>
          <w:rFonts w:ascii="Courier New" w:hAnsi="Courier New" w:cs="Courier New"/>
          <w:b/>
          <w:bCs/>
        </w:rPr>
        <w:t>Number.parseInt</w:t>
      </w:r>
      <w:r w:rsidRPr="00E77497">
        <w:t xml:space="preserve"> </w:t>
      </w:r>
      <w:r>
        <w:t xml:space="preserve">data property is the same built-in function object that is the value of the </w:t>
      </w:r>
      <w:r w:rsidRPr="000139CF">
        <w:rPr>
          <w:rFonts w:ascii="Courier New" w:hAnsi="Courier New" w:cs="Courier New"/>
          <w:b/>
          <w:bCs/>
        </w:rPr>
        <w:t>parseInt</w:t>
      </w:r>
      <w:r>
        <w:t xml:space="preserve"> property of the global object defined in</w:t>
      </w:r>
      <w:r w:rsidRPr="00640BCB">
        <w:rPr>
          <w:rFonts w:cs="Arial"/>
        </w:rPr>
        <w:t xml:space="preserve"> </w:t>
      </w:r>
      <w:r>
        <w:rPr>
          <w:rFonts w:cs="Arial"/>
        </w:rPr>
        <w:fldChar w:fldCharType="begin"/>
      </w:r>
      <w:r>
        <w:rPr>
          <w:rFonts w:cs="Arial"/>
        </w:rPr>
        <w:instrText xml:space="preserve"> REF _Ref371157696 \r \h </w:instrText>
      </w:r>
      <w:r>
        <w:rPr>
          <w:rFonts w:cs="Arial"/>
        </w:rPr>
      </w:r>
      <w:r>
        <w:rPr>
          <w:rFonts w:cs="Arial"/>
        </w:rPr>
        <w:fldChar w:fldCharType="separate"/>
      </w:r>
      <w:r w:rsidR="00281431">
        <w:rPr>
          <w:rFonts w:cs="Arial"/>
        </w:rPr>
        <w:t>18.2.5</w:t>
      </w:r>
      <w:r>
        <w:rPr>
          <w:rFonts w:cs="Arial"/>
        </w:rPr>
        <w:fldChar w:fldCharType="end"/>
      </w:r>
      <w:r w:rsidRPr="00640BCB">
        <w:rPr>
          <w:rFonts w:cs="Arial"/>
        </w:rPr>
        <w:t>.</w:t>
      </w:r>
    </w:p>
    <w:p w14:paraId="186CACA8" w14:textId="77777777" w:rsidR="00F1112A" w:rsidRPr="00A67AF2" w:rsidRDefault="00F1112A" w:rsidP="00F1112A">
      <w:pPr>
        <w:pStyle w:val="40"/>
      </w:pPr>
      <w:r w:rsidRPr="00A67AF2">
        <w:t>Number.POSITIVE_INFINITY</w:t>
      </w:r>
    </w:p>
    <w:p w14:paraId="1C286367" w14:textId="77777777" w:rsidR="00F1112A" w:rsidRPr="004D1BD1" w:rsidRDefault="00F1112A" w:rsidP="00F1112A">
      <w:r w:rsidRPr="00B820AB">
        <w:t>The value of Number.POSITIVE_INFINITY is +</w:t>
      </w:r>
      <w:r w:rsidRPr="004D1BD1">
        <w:sym w:font="Symbol" w:char="F0A5"/>
      </w:r>
      <w:r w:rsidRPr="004D1BD1">
        <w:t>.</w:t>
      </w:r>
    </w:p>
    <w:p w14:paraId="547A2D00" w14:textId="77777777" w:rsidR="00F1112A" w:rsidRPr="00A67AF2" w:rsidRDefault="00F1112A" w:rsidP="00F1112A">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14:paraId="6E1D36E2" w14:textId="77777777" w:rsidR="00F1112A" w:rsidRPr="00E77497" w:rsidRDefault="00F1112A" w:rsidP="00F1112A">
      <w:pPr>
        <w:pStyle w:val="40"/>
      </w:pPr>
      <w:r w:rsidRPr="00E77497">
        <w:t>Number.prototype</w:t>
      </w:r>
    </w:p>
    <w:p w14:paraId="71CF6CCA" w14:textId="77777777" w:rsidR="00F1112A" w:rsidRPr="00E77497" w:rsidRDefault="00F1112A" w:rsidP="00F1112A">
      <w:r w:rsidRPr="00E77497">
        <w:t xml:space="preserve">The initial value of </w:t>
      </w:r>
      <w:r w:rsidRPr="00E77497">
        <w:rPr>
          <w:rFonts w:ascii="Courier New" w:hAnsi="Courier New"/>
          <w:b/>
        </w:rPr>
        <w:t>Number.prototype</w:t>
      </w:r>
      <w:r w:rsidRPr="00E77497">
        <w:t xml:space="preserve"> is the Number prototype object (</w:t>
      </w:r>
      <w:r>
        <w:fldChar w:fldCharType="begin"/>
      </w:r>
      <w:r>
        <w:instrText xml:space="preserve"> REF _Ref366088158 \r \h </w:instrText>
      </w:r>
      <w:r>
        <w:fldChar w:fldCharType="separate"/>
      </w:r>
      <w:r w:rsidR="00281431">
        <w:t>20.1.3</w:t>
      </w:r>
      <w:r>
        <w:fldChar w:fldCharType="end"/>
      </w:r>
      <w:r w:rsidRPr="00E77497">
        <w:t>).</w:t>
      </w:r>
    </w:p>
    <w:p w14:paraId="3D8D88C7"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9C51CD2" w14:textId="77777777" w:rsidR="00F1112A" w:rsidRPr="00A67AF2" w:rsidRDefault="00F1112A" w:rsidP="00F1112A">
      <w:pPr>
        <w:pStyle w:val="40"/>
      </w:pPr>
      <w:r>
        <w:t>Number[ @@create ]</w:t>
      </w:r>
      <w:r w:rsidRPr="00A67AF2">
        <w:t xml:space="preserve"> (</w:t>
      </w:r>
      <w:r>
        <w:t xml:space="preserve"> </w:t>
      </w:r>
      <w:r w:rsidRPr="00A67AF2">
        <w:t>)</w:t>
      </w:r>
    </w:p>
    <w:p w14:paraId="19EF9F06" w14:textId="77777777" w:rsidR="00F1112A" w:rsidRPr="00E77497" w:rsidRDefault="00F1112A" w:rsidP="00F1112A">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18B4710A" w14:textId="77777777" w:rsidR="00F1112A" w:rsidRDefault="00F1112A" w:rsidP="00613655">
      <w:pPr>
        <w:pStyle w:val="Alg4"/>
        <w:numPr>
          <w:ilvl w:val="0"/>
          <w:numId w:val="1077"/>
        </w:numPr>
      </w:pPr>
      <w:r>
        <w:t xml:space="preserve">Let </w:t>
      </w:r>
      <w:r>
        <w:rPr>
          <w:i/>
          <w:iCs/>
        </w:rPr>
        <w:t>F</w:t>
      </w:r>
      <w:r>
        <w:t xml:space="preserve"> be the </w:t>
      </w:r>
      <w:r w:rsidRPr="00424369">
        <w:rPr>
          <w:b/>
          <w:bCs/>
        </w:rPr>
        <w:t>this</w:t>
      </w:r>
      <w:r>
        <w:t xml:space="preserve"> value.</w:t>
      </w:r>
    </w:p>
    <w:p w14:paraId="5D614786" w14:textId="77777777" w:rsidR="00F1112A" w:rsidRPr="00E77497" w:rsidRDefault="00F1112A" w:rsidP="00613655">
      <w:pPr>
        <w:pStyle w:val="Alg4"/>
        <w:numPr>
          <w:ilvl w:val="0"/>
          <w:numId w:val="1077"/>
        </w:numPr>
      </w:pPr>
      <w:r>
        <w:t xml:space="preserve">Let </w:t>
      </w:r>
      <w:r>
        <w:rPr>
          <w:i/>
          <w:iCs/>
        </w:rPr>
        <w:t>obj</w:t>
      </w:r>
      <w:r>
        <w:t xml:space="preserve"> be</w:t>
      </w:r>
      <w:r w:rsidRPr="00E77497">
        <w:t xml:space="preserve">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Number</w:t>
      </w:r>
      <w:r w:rsidRPr="00695875">
        <w:rPr>
          <w:rFonts w:ascii="Courier New" w:hAnsi="Courier New"/>
          <w:b/>
        </w:rPr>
        <w:t>Prototype%</w:t>
      </w:r>
      <w:r w:rsidRPr="00156AA7">
        <w:rPr>
          <w:rFonts w:ascii="Courier New" w:hAnsi="Courier New"/>
          <w:b/>
          <w:bCs/>
          <w:sz w:val="18"/>
        </w:rPr>
        <w:t>"</w:t>
      </w:r>
      <w:r w:rsidRPr="0054023E">
        <w:rPr>
          <w:sz w:val="18"/>
        </w:rPr>
        <w:t>, ( [[</w:t>
      </w:r>
      <w:r>
        <w:rPr>
          <w:sz w:val="18"/>
        </w:rPr>
        <w:t>Number</w:t>
      </w:r>
      <w:r w:rsidRPr="0054023E">
        <w:rPr>
          <w:sz w:val="18"/>
        </w:rPr>
        <w:t>Data]])</w:t>
      </w:r>
      <w:r>
        <w:rPr>
          <w:iCs/>
        </w:rPr>
        <w:t>)</w:t>
      </w:r>
      <w:r w:rsidRPr="00E77497">
        <w:t>.</w:t>
      </w:r>
    </w:p>
    <w:p w14:paraId="7801D70A" w14:textId="77777777" w:rsidR="00F1112A" w:rsidRPr="00E77497" w:rsidRDefault="00F1112A" w:rsidP="00613655">
      <w:pPr>
        <w:pStyle w:val="Alg4"/>
        <w:numPr>
          <w:ilvl w:val="0"/>
          <w:numId w:val="1077"/>
        </w:numPr>
      </w:pPr>
      <w:r w:rsidRPr="00E77497">
        <w:t xml:space="preserve">Return </w:t>
      </w:r>
      <w:r w:rsidRPr="00E77497">
        <w:rPr>
          <w:i/>
        </w:rPr>
        <w:t>obj</w:t>
      </w:r>
      <w:r w:rsidRPr="00E77497">
        <w:t>.</w:t>
      </w:r>
    </w:p>
    <w:p w14:paraId="79A38208" w14:textId="77777777" w:rsidR="00F1112A" w:rsidRPr="00E77497" w:rsidRDefault="00F1112A" w:rsidP="00F1112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10C06039" w14:textId="77777777" w:rsidR="00F1112A" w:rsidRDefault="00F1112A" w:rsidP="00F1112A">
      <w:r w:rsidRPr="00E77497">
        <w:t xml:space="preserve">This property has the attributes { [[Writable]]: </w:t>
      </w:r>
      <w:r w:rsidRPr="00197BED">
        <w:rPr>
          <w:rFonts w:ascii="Times New Roman" w:hAnsi="Times New Roman"/>
          <w:b/>
        </w:rPr>
        <w:t>false</w:t>
      </w:r>
      <w:r w:rsidRPr="00E77497">
        <w:t xml:space="preserve">, [[Enumerable]]: </w:t>
      </w:r>
      <w:r w:rsidRPr="00197BED">
        <w:rPr>
          <w:rFonts w:ascii="Times New Roman" w:hAnsi="Times New Roman"/>
          <w:b/>
        </w:rPr>
        <w:t>false</w:t>
      </w:r>
      <w:r w:rsidRPr="00E77497">
        <w:t xml:space="preserve">, [[Configurable]]: </w:t>
      </w:r>
      <w:r w:rsidRPr="00197BED">
        <w:rPr>
          <w:rFonts w:ascii="Times New Roman" w:hAnsi="Times New Roman"/>
          <w:b/>
        </w:rPr>
        <w:t>true</w:t>
      </w:r>
      <w:r w:rsidRPr="00E77497">
        <w:t xml:space="preserve"> }.</w:t>
      </w:r>
    </w:p>
    <w:p w14:paraId="3F38332A" w14:textId="77777777" w:rsidR="00F1112A" w:rsidRPr="00E77497" w:rsidRDefault="00F1112A" w:rsidP="00F1112A">
      <w:pPr>
        <w:pStyle w:val="Note"/>
      </w:pPr>
      <w:r>
        <w:t>NOTE</w:t>
      </w:r>
      <w:r>
        <w:tab/>
        <w:t xml:space="preserve">[[NumberData]] is initially assigned the value </w:t>
      </w:r>
      <w:r w:rsidRPr="004E623C">
        <w:rPr>
          <w:rFonts w:ascii="Times New Roman" w:hAnsi="Times New Roman"/>
          <w:b/>
          <w:bCs/>
        </w:rPr>
        <w:t>undefined</w:t>
      </w:r>
      <w:r>
        <w:t xml:space="preserve"> as a flag to indicate that the instance has not yet been initialized by the Number constructor. This flag value is never directly exposed to ECMAScript code; hence implementations may choose to encode the flag in some other manner. </w:t>
      </w:r>
    </w:p>
    <w:p w14:paraId="6A0F9E88" w14:textId="77777777" w:rsidR="00F1112A" w:rsidRPr="00A67AF2" w:rsidRDefault="00F1112A" w:rsidP="00F1112A">
      <w:pPr>
        <w:pStyle w:val="30"/>
      </w:pPr>
      <w:bookmarkStart w:id="5132" w:name="_Ref366088158"/>
      <w:bookmarkStart w:id="5133" w:name="_Ref366136620"/>
      <w:bookmarkStart w:id="5134" w:name="_Toc370745835"/>
      <w:bookmarkStart w:id="5135" w:name="_Toc384481416"/>
      <w:r w:rsidRPr="00A67AF2">
        <w:t>Properties of the Number Prototype Object</w:t>
      </w:r>
      <w:bookmarkEnd w:id="5132"/>
      <w:bookmarkEnd w:id="5133"/>
      <w:bookmarkEnd w:id="5134"/>
      <w:bookmarkEnd w:id="5135"/>
    </w:p>
    <w:p w14:paraId="7441C429" w14:textId="77777777" w:rsidR="00F1112A" w:rsidRPr="00E77497" w:rsidRDefault="00F1112A" w:rsidP="00F1112A">
      <w:r w:rsidRPr="00A67AF2">
        <w:t xml:space="preserve">The Number prototype object is </w:t>
      </w:r>
      <w:r>
        <w:t>an ordinary</w:t>
      </w:r>
      <w:r w:rsidRPr="00A67AF2">
        <w:t xml:space="preserve"> object</w:t>
      </w:r>
      <w:r>
        <w:t>.</w:t>
      </w:r>
      <w:r w:rsidRPr="00A67AF2">
        <w:t xml:space="preserve"> </w:t>
      </w:r>
      <w:r>
        <w:t>It is not a Number instance and does not have</w:t>
      </w:r>
      <w:r w:rsidRPr="00E77497">
        <w:t xml:space="preserve"> a [[</w:t>
      </w:r>
      <w:r>
        <w:t>NumberData</w:t>
      </w:r>
      <w:r w:rsidRPr="00E77497">
        <w:t xml:space="preserve">]] </w:t>
      </w:r>
      <w:r>
        <w:t>internal slot</w:t>
      </w:r>
      <w:r w:rsidRPr="00E77497">
        <w:t>.</w:t>
      </w:r>
    </w:p>
    <w:p w14:paraId="1A0F434C" w14:textId="77777777" w:rsidR="00F1112A" w:rsidRPr="00E77497" w:rsidRDefault="00F1112A" w:rsidP="00F1112A">
      <w:r w:rsidRPr="00E77497">
        <w:t xml:space="preserve">The value of the [[Prototype]] </w:t>
      </w:r>
      <w:r>
        <w:t>internal slot</w:t>
      </w:r>
      <w:r w:rsidRPr="00E77497">
        <w:t xml:space="preserve"> of the Number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56956B63" w14:textId="77777777" w:rsidR="00F1112A" w:rsidRPr="00E77497" w:rsidRDefault="00F1112A" w:rsidP="00F1112A">
      <w:r w:rsidRPr="00E77497">
        <w:t xml:space="preserve">Unless explicitly stated otherwise, the methods of the Number prototype object defined below are not generic and the </w:t>
      </w:r>
      <w:r w:rsidRPr="00E74C84">
        <w:rPr>
          <w:b/>
          <w:bCs/>
        </w:rPr>
        <w:t>this</w:t>
      </w:r>
      <w:r w:rsidRPr="00E77497">
        <w:t xml:space="preserve"> value passed to them must be either a Number value or an object that has a [[</w:t>
      </w:r>
      <w:r>
        <w:t>NumberData</w:t>
      </w:r>
      <w:r w:rsidRPr="00E77497">
        <w:t xml:space="preserve">]] </w:t>
      </w:r>
      <w:r>
        <w:t>internal slot that has been initialized to a Number value</w:t>
      </w:r>
      <w:r w:rsidRPr="00E77497">
        <w:t>.</w:t>
      </w:r>
    </w:p>
    <w:p w14:paraId="3D459852" w14:textId="77777777" w:rsidR="00F1112A" w:rsidRDefault="00F1112A" w:rsidP="00F1112A">
      <w:pPr>
        <w:pStyle w:val="normalbefore"/>
      </w:pPr>
      <w:r>
        <w:t xml:space="preserve">The abstract operation </w:t>
      </w:r>
      <w:r w:rsidRPr="00B10EE5">
        <w:rPr>
          <w:rFonts w:ascii="Times New Roman" w:hAnsi="Times New Roman"/>
        </w:rPr>
        <w:t>thisNumberValue(</w:t>
      </w:r>
      <w:r w:rsidRPr="00B10EE5">
        <w:rPr>
          <w:rFonts w:ascii="Times New Roman" w:hAnsi="Times New Roman"/>
          <w:i/>
          <w:iCs/>
        </w:rPr>
        <w:t>value</w:t>
      </w:r>
      <w:r w:rsidRPr="00B10EE5">
        <w:rPr>
          <w:rFonts w:ascii="Times New Roman" w:hAnsi="Times New Roman"/>
        </w:rPr>
        <w:t>)</w:t>
      </w:r>
      <w:r>
        <w:t xml:space="preserve"> performs the following steps:</w:t>
      </w:r>
    </w:p>
    <w:p w14:paraId="31F15616" w14:textId="77777777" w:rsidR="00F1112A" w:rsidRPr="00E77497" w:rsidRDefault="00F1112A" w:rsidP="00613655">
      <w:pPr>
        <w:pStyle w:val="Alg4"/>
        <w:numPr>
          <w:ilvl w:val="0"/>
          <w:numId w:val="1039"/>
        </w:numPr>
      </w:pPr>
      <w:r>
        <w:t>If Type(</w:t>
      </w:r>
      <w:r w:rsidRPr="00A316EF">
        <w:rPr>
          <w:i/>
          <w:iCs/>
        </w:rPr>
        <w:t>value</w:t>
      </w:r>
      <w:r>
        <w:t xml:space="preserve">) is Number, return </w:t>
      </w:r>
      <w:r>
        <w:rPr>
          <w:i/>
          <w:iCs/>
        </w:rPr>
        <w:t>value</w:t>
      </w:r>
      <w:r w:rsidRPr="00E77497">
        <w:t>.</w:t>
      </w:r>
    </w:p>
    <w:p w14:paraId="12804ABC" w14:textId="77777777" w:rsidR="00F1112A" w:rsidRPr="00E77497" w:rsidRDefault="00F1112A" w:rsidP="00613655">
      <w:pPr>
        <w:pStyle w:val="Alg4"/>
        <w:numPr>
          <w:ilvl w:val="0"/>
          <w:numId w:val="1039"/>
        </w:numPr>
      </w:pPr>
      <w:r>
        <w:t>If Type(</w:t>
      </w:r>
      <w:r>
        <w:rPr>
          <w:i/>
          <w:iCs/>
        </w:rPr>
        <w:t>value)</w:t>
      </w:r>
      <w:r>
        <w:t xml:space="preserve"> is Object and </w:t>
      </w:r>
      <w:r>
        <w:rPr>
          <w:i/>
          <w:iCs/>
        </w:rPr>
        <w:t>value</w:t>
      </w:r>
      <w:r>
        <w:t xml:space="preserve"> has a [[NumberData]] internal slot, then</w:t>
      </w:r>
    </w:p>
    <w:p w14:paraId="5EBFBF60" w14:textId="77777777" w:rsidR="00F1112A" w:rsidRDefault="00F1112A" w:rsidP="00613655">
      <w:pPr>
        <w:pStyle w:val="Alg4"/>
        <w:numPr>
          <w:ilvl w:val="1"/>
          <w:numId w:val="1039"/>
        </w:numPr>
      </w:pPr>
      <w:r>
        <w:t xml:space="preserve">Let </w:t>
      </w:r>
      <w:r>
        <w:rPr>
          <w:i/>
          <w:iCs/>
        </w:rPr>
        <w:t>n</w:t>
      </w:r>
      <w:r>
        <w:t xml:space="preserve"> be the value of </w:t>
      </w:r>
      <w:r>
        <w:rPr>
          <w:i/>
          <w:iCs/>
        </w:rPr>
        <w:t>value’s</w:t>
      </w:r>
      <w:r>
        <w:t xml:space="preserve"> [[NumberData]] internal slot.</w:t>
      </w:r>
    </w:p>
    <w:p w14:paraId="7D1D9EBD" w14:textId="77777777" w:rsidR="00F1112A" w:rsidRDefault="00F1112A" w:rsidP="00613655">
      <w:pPr>
        <w:pStyle w:val="Alg4"/>
        <w:numPr>
          <w:ilvl w:val="1"/>
          <w:numId w:val="1039"/>
        </w:numPr>
      </w:pPr>
      <w:r>
        <w:t xml:space="preserve">If </w:t>
      </w:r>
      <w:r>
        <w:rPr>
          <w:i/>
          <w:iCs/>
        </w:rPr>
        <w:t>n</w:t>
      </w:r>
      <w:r>
        <w:t xml:space="preserve"> is not </w:t>
      </w:r>
      <w:r>
        <w:rPr>
          <w:b/>
          <w:bCs/>
        </w:rPr>
        <w:t>undefined</w:t>
      </w:r>
      <w:r>
        <w:t xml:space="preserve">, then return </w:t>
      </w:r>
      <w:r w:rsidRPr="004A18C2">
        <w:rPr>
          <w:i/>
          <w:iCs/>
        </w:rPr>
        <w:t>n</w:t>
      </w:r>
      <w:r>
        <w:t>.</w:t>
      </w:r>
    </w:p>
    <w:p w14:paraId="745FA2D5" w14:textId="77777777" w:rsidR="00F1112A" w:rsidRPr="00B07A13" w:rsidRDefault="00F1112A" w:rsidP="00613655">
      <w:pPr>
        <w:pStyle w:val="Alg4"/>
        <w:numPr>
          <w:ilvl w:val="0"/>
          <w:numId w:val="1039"/>
        </w:numPr>
      </w:pPr>
      <w:r>
        <w:t>T</w:t>
      </w:r>
      <w:r w:rsidRPr="004A18C2">
        <w:t xml:space="preserve">hrow a </w:t>
      </w:r>
      <w:r w:rsidRPr="004A18C2">
        <w:rPr>
          <w:b/>
          <w:bCs/>
        </w:rPr>
        <w:t>TypeError</w:t>
      </w:r>
      <w:r w:rsidRPr="004A18C2">
        <w:t xml:space="preserve"> exception</w:t>
      </w:r>
      <w:r>
        <w:t>.</w:t>
      </w:r>
    </w:p>
    <w:p w14:paraId="13F6AE0F" w14:textId="77777777" w:rsidR="00F1112A" w:rsidRPr="00E77497" w:rsidRDefault="00F1112A" w:rsidP="00F1112A">
      <w:r>
        <w:t>T</w:t>
      </w:r>
      <w:r w:rsidRPr="00E77497">
        <w:t xml:space="preserve">he phrase “this Number value” </w:t>
      </w:r>
      <w:r>
        <w:t xml:space="preserve">within the specification of a method refers to the result returned  by calling the abstract operation </w:t>
      </w:r>
      <w:r w:rsidRPr="00B10EE5">
        <w:rPr>
          <w:rFonts w:ascii="Times New Roman" w:hAnsi="Times New Roman"/>
        </w:rPr>
        <w:t>thisNumberValue</w:t>
      </w:r>
      <w:r>
        <w:t xml:space="preserve"> with the </w:t>
      </w:r>
      <w:r w:rsidRPr="00B07A13">
        <w:rPr>
          <w:b/>
          <w:bCs/>
        </w:rPr>
        <w:t>this</w:t>
      </w:r>
      <w:r>
        <w:t xml:space="preserve"> value of the method invocation passed as the argument.</w:t>
      </w:r>
      <w:r w:rsidRPr="00E77497">
        <w:t xml:space="preserve"> </w:t>
      </w:r>
    </w:p>
    <w:p w14:paraId="79801F7B" w14:textId="77777777" w:rsidR="00F1112A" w:rsidRPr="00E77497" w:rsidRDefault="00F1112A" w:rsidP="00F1112A">
      <w:pPr>
        <w:pStyle w:val="40"/>
      </w:pPr>
      <w:r w:rsidRPr="00E77497">
        <w:t>Number.prototype.constructor</w:t>
      </w:r>
    </w:p>
    <w:p w14:paraId="4344AE11" w14:textId="77777777" w:rsidR="00F1112A" w:rsidRPr="00E77497" w:rsidRDefault="00F1112A" w:rsidP="00F1112A">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p>
    <w:p w14:paraId="3CD689BC" w14:textId="77777777" w:rsidR="00F1112A" w:rsidRPr="00E77497" w:rsidRDefault="00F1112A" w:rsidP="00F1112A">
      <w:pPr>
        <w:pStyle w:val="40"/>
      </w:pPr>
      <w:r w:rsidRPr="00E77497">
        <w:t>Number.prototype.toExponential (</w:t>
      </w:r>
      <w:r>
        <w:t xml:space="preserve"> </w:t>
      </w:r>
      <w:r w:rsidRPr="00E77497">
        <w:t>fractionDigits</w:t>
      </w:r>
      <w:r>
        <w:t xml:space="preserve"> </w:t>
      </w:r>
      <w:r w:rsidRPr="00E77497">
        <w:t>)</w:t>
      </w:r>
    </w:p>
    <w:p w14:paraId="0D6EB6AF" w14:textId="77777777" w:rsidR="00F1112A" w:rsidRPr="00E77497" w:rsidRDefault="00F1112A" w:rsidP="00F1112A">
      <w:pPr>
        <w:pStyle w:val="normalbefore"/>
      </w:pPr>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6B6312B1" w14:textId="77777777" w:rsidR="00F1112A" w:rsidRPr="00E77497" w:rsidRDefault="00F1112A" w:rsidP="00613655">
      <w:pPr>
        <w:pStyle w:val="Alg4"/>
        <w:numPr>
          <w:ilvl w:val="0"/>
          <w:numId w:val="1020"/>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52D0F634" w14:textId="77777777" w:rsidR="00F1112A" w:rsidRDefault="00F1112A" w:rsidP="00613655">
      <w:pPr>
        <w:pStyle w:val="Alg4"/>
        <w:numPr>
          <w:ilvl w:val="0"/>
          <w:numId w:val="1020"/>
        </w:numPr>
      </w:pPr>
      <w:r>
        <w:t>ReturnIfAbrupt(</w:t>
      </w:r>
      <w:r>
        <w:rPr>
          <w:i/>
        </w:rPr>
        <w:t>x</w:t>
      </w:r>
      <w:r>
        <w:t>).</w:t>
      </w:r>
    </w:p>
    <w:p w14:paraId="358203EE" w14:textId="77777777" w:rsidR="00F1112A" w:rsidRPr="00E77497" w:rsidRDefault="00F1112A" w:rsidP="00613655">
      <w:pPr>
        <w:pStyle w:val="Alg4"/>
        <w:numPr>
          <w:ilvl w:val="0"/>
          <w:numId w:val="1020"/>
        </w:numPr>
      </w:pPr>
      <w:r w:rsidRPr="00E77497">
        <w:t xml:space="preserve">Let </w:t>
      </w:r>
      <w:r w:rsidRPr="00E77497">
        <w:rPr>
          <w:i/>
        </w:rPr>
        <w:t>f</w:t>
      </w:r>
      <w:r w:rsidRPr="00E77497">
        <w:t xml:space="preserve"> be ToInteger(</w:t>
      </w:r>
      <w:r w:rsidRPr="00E77497">
        <w:rPr>
          <w:i/>
        </w:rPr>
        <w:t>fractionDigits</w:t>
      </w:r>
      <w:r w:rsidRPr="00E77497">
        <w:t>).</w:t>
      </w:r>
    </w:p>
    <w:p w14:paraId="57DD8F89" w14:textId="77777777" w:rsidR="00F1112A" w:rsidRDefault="00F1112A" w:rsidP="00613655">
      <w:pPr>
        <w:pStyle w:val="Alg4"/>
        <w:numPr>
          <w:ilvl w:val="0"/>
          <w:numId w:val="1020"/>
        </w:numPr>
      </w:pPr>
      <w:r>
        <w:t xml:space="preserve">Assert: </w:t>
      </w:r>
      <w:r>
        <w:rPr>
          <w:i/>
          <w:iCs/>
        </w:rPr>
        <w:t>f</w:t>
      </w:r>
      <w:r>
        <w:t xml:space="preserve"> is 0,</w:t>
      </w:r>
      <w:r w:rsidRPr="00713BD0">
        <w:t xml:space="preserve"> </w:t>
      </w:r>
      <w:r>
        <w:t xml:space="preserve">when </w:t>
      </w:r>
      <w:r>
        <w:rPr>
          <w:i/>
          <w:iCs/>
        </w:rPr>
        <w:t>fractionDigits</w:t>
      </w:r>
      <w:r>
        <w:t xml:space="preserve"> is </w:t>
      </w:r>
      <w:r>
        <w:rPr>
          <w:b/>
          <w:bCs/>
        </w:rPr>
        <w:t>undefined</w:t>
      </w:r>
      <w:r>
        <w:t>.</w:t>
      </w:r>
    </w:p>
    <w:p w14:paraId="69D85EF2" w14:textId="77777777" w:rsidR="00F1112A" w:rsidRDefault="00F1112A" w:rsidP="00613655">
      <w:pPr>
        <w:pStyle w:val="Alg4"/>
        <w:numPr>
          <w:ilvl w:val="0"/>
          <w:numId w:val="1020"/>
        </w:numPr>
      </w:pPr>
      <w:r>
        <w:t>ReturnIfAbrupt(</w:t>
      </w:r>
      <w:r>
        <w:rPr>
          <w:i/>
        </w:rPr>
        <w:t>f</w:t>
      </w:r>
      <w:r>
        <w:t>).</w:t>
      </w:r>
    </w:p>
    <w:p w14:paraId="2CBF6480" w14:textId="77777777" w:rsidR="00F1112A" w:rsidRPr="00E77497" w:rsidRDefault="00F1112A" w:rsidP="00613655">
      <w:pPr>
        <w:pStyle w:val="Alg4"/>
        <w:numPr>
          <w:ilvl w:val="0"/>
          <w:numId w:val="102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457F3C45" w14:textId="77777777" w:rsidR="00F1112A" w:rsidRPr="00E77497" w:rsidRDefault="00F1112A" w:rsidP="00613655">
      <w:pPr>
        <w:pStyle w:val="Alg4"/>
        <w:numPr>
          <w:ilvl w:val="0"/>
          <w:numId w:val="1020"/>
        </w:numPr>
      </w:pPr>
      <w:r w:rsidRPr="00E77497">
        <w:t xml:space="preserve">Let </w:t>
      </w:r>
      <w:r w:rsidRPr="00E77497">
        <w:rPr>
          <w:i/>
        </w:rPr>
        <w:t>s</w:t>
      </w:r>
      <w:r w:rsidRPr="00E77497">
        <w:t xml:space="preserve"> be the empty String.</w:t>
      </w:r>
    </w:p>
    <w:p w14:paraId="3D37FEA1" w14:textId="77777777" w:rsidR="00F1112A" w:rsidRPr="00E77497" w:rsidRDefault="00F1112A" w:rsidP="00613655">
      <w:pPr>
        <w:pStyle w:val="Alg4"/>
        <w:numPr>
          <w:ilvl w:val="0"/>
          <w:numId w:val="1020"/>
        </w:numPr>
      </w:pPr>
      <w:r w:rsidRPr="00E77497">
        <w:t xml:space="preserve">If </w:t>
      </w:r>
      <w:r w:rsidRPr="00E77497">
        <w:rPr>
          <w:i/>
        </w:rPr>
        <w:t>x</w:t>
      </w:r>
      <w:r w:rsidRPr="00E77497">
        <w:t xml:space="preserve"> </w:t>
      </w:r>
      <w:r w:rsidRPr="00E77497">
        <w:rPr>
          <w:i/>
        </w:rPr>
        <w:t>&lt;</w:t>
      </w:r>
      <w:r w:rsidRPr="00E77497">
        <w:t xml:space="preserve"> 0, then</w:t>
      </w:r>
    </w:p>
    <w:p w14:paraId="28303EFB" w14:textId="77777777" w:rsidR="00F1112A" w:rsidRPr="00E77497" w:rsidRDefault="00F1112A" w:rsidP="00613655">
      <w:pPr>
        <w:pStyle w:val="Alg4"/>
        <w:numPr>
          <w:ilvl w:val="1"/>
          <w:numId w:val="102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5DECEA84" w14:textId="77777777" w:rsidR="00F1112A" w:rsidRPr="00E77497" w:rsidRDefault="00F1112A" w:rsidP="00613655">
      <w:pPr>
        <w:pStyle w:val="Alg4"/>
        <w:numPr>
          <w:ilvl w:val="1"/>
          <w:numId w:val="1020"/>
        </w:numPr>
      </w:pPr>
      <w:r w:rsidRPr="00E77497">
        <w:t xml:space="preserve">Let </w:t>
      </w:r>
      <w:r w:rsidRPr="00E77497">
        <w:rPr>
          <w:i/>
        </w:rPr>
        <w:t>x</w:t>
      </w:r>
      <w:r w:rsidRPr="00E77497">
        <w:t xml:space="preserve"> = –</w:t>
      </w:r>
      <w:r w:rsidRPr="00E77497">
        <w:rPr>
          <w:i/>
        </w:rPr>
        <w:t>x</w:t>
      </w:r>
      <w:r w:rsidRPr="00E77497">
        <w:t>.</w:t>
      </w:r>
    </w:p>
    <w:p w14:paraId="64EDA0CB" w14:textId="77777777" w:rsidR="00F1112A" w:rsidRPr="006B6D0A" w:rsidRDefault="00F1112A" w:rsidP="00613655">
      <w:pPr>
        <w:pStyle w:val="Alg4"/>
        <w:numPr>
          <w:ilvl w:val="0"/>
          <w:numId w:val="1020"/>
        </w:numPr>
      </w:pPr>
      <w:r w:rsidRPr="00E77497">
        <w:t xml:space="preserve">If </w:t>
      </w:r>
      <w:r w:rsidRPr="00E77497">
        <w:rPr>
          <w:i/>
        </w:rPr>
        <w:t>x</w:t>
      </w:r>
      <w:r w:rsidRPr="00E77497">
        <w:t xml:space="preserve"> = +</w:t>
      </w:r>
      <w:r w:rsidRPr="006B6D0A">
        <w:sym w:font="Symbol" w:char="F0A5"/>
      </w:r>
      <w:r w:rsidRPr="006B6D0A">
        <w:t>, then</w:t>
      </w:r>
    </w:p>
    <w:p w14:paraId="0B3E7998" w14:textId="77777777" w:rsidR="00F1112A" w:rsidRPr="00A67AF2" w:rsidRDefault="00F1112A" w:rsidP="00613655">
      <w:pPr>
        <w:pStyle w:val="Alg4"/>
        <w:numPr>
          <w:ilvl w:val="1"/>
          <w:numId w:val="102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76CB7AA2" w14:textId="77777777" w:rsidR="00F1112A" w:rsidRPr="00E77497" w:rsidRDefault="00F1112A" w:rsidP="00613655">
      <w:pPr>
        <w:pStyle w:val="Alg4"/>
        <w:numPr>
          <w:ilvl w:val="0"/>
          <w:numId w:val="1020"/>
        </w:numPr>
      </w:pPr>
      <w:r w:rsidRPr="00B820AB">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772C7E74" w14:textId="77777777" w:rsidR="00F1112A" w:rsidRPr="00E77497" w:rsidRDefault="00F1112A" w:rsidP="00613655">
      <w:pPr>
        <w:pStyle w:val="Alg4"/>
        <w:numPr>
          <w:ilvl w:val="0"/>
          <w:numId w:val="1020"/>
        </w:numPr>
      </w:pPr>
      <w:r w:rsidRPr="00E77497">
        <w:t xml:space="preserve">If </w:t>
      </w:r>
      <w:r w:rsidRPr="00E77497">
        <w:rPr>
          <w:i/>
        </w:rPr>
        <w:t>x</w:t>
      </w:r>
      <w:r w:rsidRPr="00E77497">
        <w:t xml:space="preserve"> = 0, then</w:t>
      </w:r>
    </w:p>
    <w:p w14:paraId="00FC0DAC" w14:textId="77777777" w:rsidR="00F1112A" w:rsidRPr="00E77497" w:rsidRDefault="00F1112A" w:rsidP="00613655">
      <w:pPr>
        <w:pStyle w:val="Alg4"/>
        <w:numPr>
          <w:ilvl w:val="1"/>
          <w:numId w:val="102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r>
        <w:t>code unit 0x0030</w:t>
      </w:r>
      <w:r w:rsidRPr="00E77497">
        <w:t>.</w:t>
      </w:r>
    </w:p>
    <w:p w14:paraId="60A537C1" w14:textId="77777777" w:rsidR="00F1112A" w:rsidRPr="00E77497" w:rsidRDefault="00F1112A" w:rsidP="00613655">
      <w:pPr>
        <w:pStyle w:val="Alg4"/>
        <w:numPr>
          <w:ilvl w:val="1"/>
          <w:numId w:val="1020"/>
        </w:numPr>
      </w:pPr>
      <w:r w:rsidRPr="00E77497">
        <w:t xml:space="preserve">Let </w:t>
      </w:r>
      <w:r w:rsidRPr="00E77497">
        <w:rPr>
          <w:i/>
        </w:rPr>
        <w:t>e</w:t>
      </w:r>
      <w:r w:rsidRPr="00E77497">
        <w:t xml:space="preserve"> = 0.</w:t>
      </w:r>
    </w:p>
    <w:p w14:paraId="3D58D0C4" w14:textId="77777777" w:rsidR="00F1112A" w:rsidRPr="006B6D0A" w:rsidRDefault="00F1112A" w:rsidP="00613655">
      <w:pPr>
        <w:pStyle w:val="Alg4"/>
        <w:numPr>
          <w:ilvl w:val="0"/>
          <w:numId w:val="1020"/>
        </w:numPr>
      </w:pPr>
      <w:r w:rsidRPr="00E77497">
        <w:t xml:space="preserve">Else </w:t>
      </w:r>
      <w:r w:rsidRPr="00E77497">
        <w:rPr>
          <w:i/>
        </w:rPr>
        <w:t>x</w:t>
      </w:r>
      <w:r w:rsidRPr="00E77497">
        <w:t xml:space="preserve"> </w:t>
      </w:r>
      <w:r w:rsidRPr="006B6D0A">
        <w:sym w:font="Symbol" w:char="F0B9"/>
      </w:r>
      <w:r w:rsidRPr="006B6D0A">
        <w:t xml:space="preserve"> 0</w:t>
      </w:r>
      <w:r w:rsidRPr="00E77497">
        <w:t>,</w:t>
      </w:r>
    </w:p>
    <w:p w14:paraId="134DB27E" w14:textId="77777777" w:rsidR="00F1112A" w:rsidRPr="00A67AF2" w:rsidRDefault="00F1112A" w:rsidP="00613655">
      <w:pPr>
        <w:pStyle w:val="Alg4"/>
        <w:numPr>
          <w:ilvl w:val="1"/>
          <w:numId w:val="102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14:paraId="26C54399" w14:textId="77777777" w:rsidR="00F1112A" w:rsidRPr="00A67AF2" w:rsidRDefault="00F1112A" w:rsidP="00613655">
      <w:pPr>
        <w:pStyle w:val="Alg4"/>
        <w:numPr>
          <w:ilvl w:val="2"/>
          <w:numId w:val="102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78BF046B" w14:textId="77777777" w:rsidR="00F1112A" w:rsidRPr="00E77497" w:rsidRDefault="00F1112A" w:rsidP="00613655">
      <w:pPr>
        <w:pStyle w:val="Alg4"/>
        <w:numPr>
          <w:ilvl w:val="1"/>
          <w:numId w:val="1020"/>
        </w:numPr>
      </w:pPr>
      <w:r w:rsidRPr="00A67AF2">
        <w:t xml:space="preserve">Else </w:t>
      </w:r>
      <w:r w:rsidRPr="00A67AF2">
        <w:rPr>
          <w:i/>
        </w:rPr>
        <w:t>fractionD</w:t>
      </w:r>
      <w:r w:rsidRPr="00B820AB">
        <w:rPr>
          <w:i/>
        </w:rPr>
        <w:t>igits</w:t>
      </w:r>
      <w:r w:rsidRPr="00675B74">
        <w:t xml:space="preserve"> is </w:t>
      </w:r>
      <w:r w:rsidRPr="00E77497">
        <w:rPr>
          <w:b/>
        </w:rPr>
        <w:t>undefined</w:t>
      </w:r>
      <w:r w:rsidRPr="00A67AF2">
        <w:t>,</w:t>
      </w:r>
      <w:r w:rsidRPr="00E77497" w:rsidDel="00FB0E25">
        <w:t xml:space="preserve"> </w:t>
      </w:r>
    </w:p>
    <w:p w14:paraId="531973C8" w14:textId="77777777" w:rsidR="00F1112A" w:rsidRPr="00E77497" w:rsidRDefault="00F1112A" w:rsidP="00613655">
      <w:pPr>
        <w:pStyle w:val="Alg4"/>
        <w:numPr>
          <w:ilvl w:val="2"/>
          <w:numId w:val="102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127BA3B0" w14:textId="77777777" w:rsidR="00F1112A" w:rsidRPr="00E77497" w:rsidRDefault="00F1112A" w:rsidP="00613655">
      <w:pPr>
        <w:pStyle w:val="Alg4"/>
        <w:numPr>
          <w:ilvl w:val="1"/>
          <w:numId w:val="102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2C435D39" w14:textId="77777777" w:rsidR="00F1112A" w:rsidRPr="006B6D0A" w:rsidRDefault="00F1112A" w:rsidP="00613655">
      <w:pPr>
        <w:pStyle w:val="Alg4"/>
        <w:numPr>
          <w:ilvl w:val="0"/>
          <w:numId w:val="1020"/>
        </w:numPr>
      </w:pPr>
      <w:r w:rsidRPr="00E77497">
        <w:t xml:space="preserve">If </w:t>
      </w:r>
      <w:r w:rsidRPr="00E77497">
        <w:rPr>
          <w:i/>
        </w:rPr>
        <w:t>f</w:t>
      </w:r>
      <w:r w:rsidRPr="00E77497">
        <w:t xml:space="preserve"> </w:t>
      </w:r>
      <w:r w:rsidRPr="006B6D0A">
        <w:sym w:font="Symbol" w:char="F0B9"/>
      </w:r>
      <w:r w:rsidRPr="006B6D0A">
        <w:t xml:space="preserve"> 0, then</w:t>
      </w:r>
    </w:p>
    <w:p w14:paraId="2F5C15B8" w14:textId="77777777" w:rsidR="00F1112A" w:rsidRPr="00E77497" w:rsidRDefault="00F1112A" w:rsidP="00613655">
      <w:pPr>
        <w:pStyle w:val="Alg4"/>
        <w:numPr>
          <w:ilvl w:val="1"/>
          <w:numId w:val="1020"/>
        </w:numPr>
      </w:pPr>
      <w:r w:rsidRPr="006B6D0A">
        <w:t xml:space="preserve">Let </w:t>
      </w:r>
      <w:r w:rsidRPr="00E65A34">
        <w:rPr>
          <w:i/>
        </w:rPr>
        <w:t>a</w:t>
      </w:r>
      <w:r w:rsidRPr="00546435">
        <w:t xml:space="preserve"> be the first </w:t>
      </w:r>
      <w:r>
        <w:t>element</w:t>
      </w:r>
      <w:r w:rsidRPr="00546435">
        <w:t xml:space="preserve">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r>
        <w:t>elements</w:t>
      </w:r>
      <w:r w:rsidRPr="00E77497">
        <w:t xml:space="preserve"> of </w:t>
      </w:r>
      <w:r w:rsidRPr="00E77497">
        <w:rPr>
          <w:i/>
        </w:rPr>
        <w:t>m</w:t>
      </w:r>
      <w:r w:rsidRPr="00E77497">
        <w:t>.</w:t>
      </w:r>
    </w:p>
    <w:p w14:paraId="7ABA0EA7" w14:textId="77777777" w:rsidR="00F1112A" w:rsidRPr="00E77497" w:rsidRDefault="00F1112A" w:rsidP="00613655">
      <w:pPr>
        <w:pStyle w:val="Alg4"/>
        <w:numPr>
          <w:ilvl w:val="1"/>
          <w:numId w:val="102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ED12290" w14:textId="77777777" w:rsidR="00F1112A" w:rsidRPr="00E77497" w:rsidRDefault="00F1112A" w:rsidP="00613655">
      <w:pPr>
        <w:pStyle w:val="Alg4"/>
        <w:numPr>
          <w:ilvl w:val="0"/>
          <w:numId w:val="1020"/>
        </w:numPr>
      </w:pPr>
      <w:r w:rsidRPr="00E77497">
        <w:t xml:space="preserve">If </w:t>
      </w:r>
      <w:r w:rsidRPr="00E77497">
        <w:rPr>
          <w:i/>
        </w:rPr>
        <w:t>e</w:t>
      </w:r>
      <w:r w:rsidRPr="00E77497">
        <w:t xml:space="preserve"> = 0, then </w:t>
      </w:r>
    </w:p>
    <w:p w14:paraId="4827DEEE" w14:textId="77777777" w:rsidR="00F1112A" w:rsidRPr="00E77497" w:rsidRDefault="00F1112A" w:rsidP="00613655">
      <w:pPr>
        <w:pStyle w:val="Alg4"/>
        <w:numPr>
          <w:ilvl w:val="1"/>
          <w:numId w:val="1020"/>
        </w:numPr>
      </w:pPr>
      <w:r w:rsidRPr="00E77497">
        <w:t xml:space="preserve">Let </w:t>
      </w:r>
      <w:r w:rsidRPr="00E77497">
        <w:rPr>
          <w:i/>
        </w:rPr>
        <w:t>c</w:t>
      </w:r>
      <w:r w:rsidRPr="00E77497">
        <w:t xml:space="preserve"> = </w:t>
      </w:r>
      <w:r w:rsidRPr="00E77497">
        <w:rPr>
          <w:rFonts w:ascii="Courier New" w:hAnsi="Courier New"/>
          <w:b/>
        </w:rPr>
        <w:t>"+".</w:t>
      </w:r>
    </w:p>
    <w:p w14:paraId="3CA02A86" w14:textId="77777777" w:rsidR="00F1112A" w:rsidRPr="00E77497" w:rsidRDefault="00F1112A" w:rsidP="00613655">
      <w:pPr>
        <w:pStyle w:val="Alg4"/>
        <w:numPr>
          <w:ilvl w:val="1"/>
          <w:numId w:val="1020"/>
        </w:numPr>
      </w:pPr>
      <w:r w:rsidRPr="00E77497">
        <w:t xml:space="preserve">Let </w:t>
      </w:r>
      <w:r w:rsidRPr="00E77497">
        <w:rPr>
          <w:i/>
        </w:rPr>
        <w:t>d</w:t>
      </w:r>
      <w:r w:rsidRPr="00E77497">
        <w:t xml:space="preserve"> = </w:t>
      </w:r>
      <w:r w:rsidRPr="00E77497">
        <w:rPr>
          <w:rFonts w:ascii="Courier New" w:hAnsi="Courier New"/>
          <w:b/>
        </w:rPr>
        <w:t>"0".</w:t>
      </w:r>
    </w:p>
    <w:p w14:paraId="678C3D41" w14:textId="77777777" w:rsidR="00F1112A" w:rsidRPr="00E77497" w:rsidRDefault="00F1112A" w:rsidP="00613655">
      <w:pPr>
        <w:pStyle w:val="Alg4"/>
        <w:numPr>
          <w:ilvl w:val="0"/>
          <w:numId w:val="1020"/>
        </w:numPr>
      </w:pPr>
      <w:r w:rsidRPr="00E77497">
        <w:t>Else</w:t>
      </w:r>
    </w:p>
    <w:p w14:paraId="0A16DA02" w14:textId="77777777" w:rsidR="00F1112A" w:rsidRPr="00E77497" w:rsidRDefault="00F1112A" w:rsidP="00613655">
      <w:pPr>
        <w:pStyle w:val="Alg4"/>
        <w:numPr>
          <w:ilvl w:val="1"/>
          <w:numId w:val="102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29B627B7" w14:textId="77777777" w:rsidR="00F1112A" w:rsidRPr="00E77497" w:rsidRDefault="00F1112A" w:rsidP="00613655">
      <w:pPr>
        <w:pStyle w:val="Alg4"/>
        <w:numPr>
          <w:ilvl w:val="1"/>
          <w:numId w:val="1020"/>
        </w:numPr>
      </w:pPr>
      <w:r w:rsidRPr="00E77497">
        <w:t xml:space="preserve">Else </w:t>
      </w:r>
      <w:r w:rsidRPr="00E77497">
        <w:rPr>
          <w:i/>
        </w:rPr>
        <w:t>e</w:t>
      </w:r>
      <w:r w:rsidRPr="00E77497">
        <w:t xml:space="preserve"> ≤ 0,</w:t>
      </w:r>
    </w:p>
    <w:p w14:paraId="4C1E58AB" w14:textId="77777777" w:rsidR="00F1112A" w:rsidRPr="00E77497" w:rsidRDefault="00F1112A" w:rsidP="00613655">
      <w:pPr>
        <w:pStyle w:val="Alg4"/>
        <w:numPr>
          <w:ilvl w:val="2"/>
          <w:numId w:val="102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433C7302" w14:textId="77777777" w:rsidR="00F1112A" w:rsidRPr="00E77497" w:rsidRDefault="00F1112A" w:rsidP="00613655">
      <w:pPr>
        <w:pStyle w:val="Alg4"/>
        <w:numPr>
          <w:ilvl w:val="2"/>
          <w:numId w:val="1020"/>
        </w:numPr>
      </w:pPr>
      <w:r w:rsidRPr="00E77497">
        <w:t xml:space="preserve">Let </w:t>
      </w:r>
      <w:r w:rsidRPr="00E77497">
        <w:rPr>
          <w:i/>
        </w:rPr>
        <w:t>e</w:t>
      </w:r>
      <w:r w:rsidRPr="00E77497">
        <w:t xml:space="preserve"> = –</w:t>
      </w:r>
      <w:r w:rsidRPr="00E77497">
        <w:rPr>
          <w:i/>
        </w:rPr>
        <w:t>e</w:t>
      </w:r>
      <w:r w:rsidRPr="00E77497">
        <w:t>.</w:t>
      </w:r>
    </w:p>
    <w:p w14:paraId="0114FA3C" w14:textId="77777777" w:rsidR="00F1112A" w:rsidRPr="00E77497" w:rsidRDefault="00F1112A" w:rsidP="00613655">
      <w:pPr>
        <w:pStyle w:val="Alg4"/>
        <w:numPr>
          <w:ilvl w:val="1"/>
          <w:numId w:val="102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1CD06F7E" w14:textId="77777777" w:rsidR="00F1112A" w:rsidRPr="00E77497" w:rsidRDefault="00F1112A" w:rsidP="00613655">
      <w:pPr>
        <w:pStyle w:val="Alg4"/>
        <w:numPr>
          <w:ilvl w:val="0"/>
          <w:numId w:val="102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03520840" w14:textId="77777777" w:rsidR="00F1112A" w:rsidRPr="00E77497" w:rsidRDefault="00F1112A" w:rsidP="00613655">
      <w:pPr>
        <w:pStyle w:val="Alg4"/>
        <w:numPr>
          <w:ilvl w:val="0"/>
          <w:numId w:val="102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7D132533"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62870296" w14:textId="77777777" w:rsidR="00F1112A" w:rsidRPr="00E77497" w:rsidRDefault="00F1112A" w:rsidP="00F1112A">
      <w:r w:rsidRPr="00E77497">
        <w:t xml:space="preserve">If the </w:t>
      </w:r>
      <w:r w:rsidRPr="00E77497">
        <w:rPr>
          <w:rFonts w:ascii="Courier New" w:hAnsi="Courier New"/>
          <w:b/>
        </w:rPr>
        <w:t>toExponential</w:t>
      </w:r>
      <w:r w:rsidRPr="00E77497">
        <w:t xml:space="preserve"> method is called with more than one argument, then the behaviour is undefined (see clause </w:t>
      </w:r>
      <w:r w:rsidR="00CF4EDB">
        <w:fldChar w:fldCharType="begin"/>
      </w:r>
      <w:r w:rsidR="00CF4EDB">
        <w:instrText xml:space="preserve"> REF _Ref384304572 \r \h </w:instrText>
      </w:r>
      <w:r w:rsidR="00CF4EDB">
        <w:fldChar w:fldCharType="separate"/>
      </w:r>
      <w:r w:rsidR="00281431">
        <w:t>17</w:t>
      </w:r>
      <w:r w:rsidR="00CF4EDB">
        <w:fldChar w:fldCharType="end"/>
      </w:r>
      <w:r w:rsidRPr="00E77497">
        <w:t>).</w:t>
      </w:r>
    </w:p>
    <w:p w14:paraId="707B20C3" w14:textId="77777777" w:rsidR="00F1112A" w:rsidRPr="00E77497" w:rsidRDefault="00F1112A" w:rsidP="00F1112A">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3EA4C4BD" w14:textId="77777777" w:rsidR="00F1112A" w:rsidRPr="00E77497" w:rsidRDefault="00F1112A" w:rsidP="00F1112A">
      <w:pPr>
        <w:pStyle w:val="Note"/>
        <w:spacing w:after="120"/>
      </w:pPr>
      <w:r w:rsidRPr="00E77497">
        <w:t>NOTE</w:t>
      </w:r>
      <w:r w:rsidRPr="00E77497">
        <w:tab/>
        <w:t xml:space="preserve">For implementations that provide more accurate conversions than required by the rules above, it is recommended that the following alternative version of step </w:t>
      </w:r>
      <w:r>
        <w:t>12</w:t>
      </w:r>
      <w:r w:rsidRPr="00E77497">
        <w:t>.b.i be used as a guideline:</w:t>
      </w:r>
    </w:p>
    <w:p w14:paraId="521C4FB7" w14:textId="77777777" w:rsidR="00F1112A" w:rsidRPr="00A67AF2" w:rsidRDefault="00F1112A" w:rsidP="00613655">
      <w:pPr>
        <w:numPr>
          <w:ilvl w:val="2"/>
          <w:numId w:val="102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232AFD25" w14:textId="77777777" w:rsidR="00F1112A" w:rsidRPr="00E77497" w:rsidRDefault="00F1112A" w:rsidP="00F1112A">
      <w:pPr>
        <w:pStyle w:val="40"/>
      </w:pPr>
      <w:r w:rsidRPr="00E77497">
        <w:t>Number.prototype.toFixed (</w:t>
      </w:r>
      <w:r>
        <w:t xml:space="preserve"> </w:t>
      </w:r>
      <w:r w:rsidRPr="00E77497">
        <w:t>fractionDigits</w:t>
      </w:r>
      <w:r>
        <w:t xml:space="preserve"> </w:t>
      </w:r>
      <w:r w:rsidRPr="00E77497">
        <w:t>)</w:t>
      </w:r>
    </w:p>
    <w:p w14:paraId="433E29DE" w14:textId="77777777" w:rsidR="00F1112A" w:rsidRDefault="00F1112A" w:rsidP="00F1112A">
      <w:pPr>
        <w:pStyle w:val="Note"/>
      </w:pPr>
      <w:r>
        <w:t>Note</w:t>
      </w:r>
      <w:r>
        <w:tab/>
      </w:r>
      <w:r w:rsidRPr="00B10EE5">
        <w:rPr>
          <w:rFonts w:ascii="Times New Roman" w:hAnsi="Times New Roman"/>
          <w:b/>
          <w:bCs/>
        </w:rPr>
        <w:t>toFixed</w:t>
      </w:r>
      <w:r>
        <w:t xml:space="preserve"> r</w:t>
      </w:r>
      <w:r w:rsidRPr="00E77497">
        <w:t>eturn</w:t>
      </w:r>
      <w:r>
        <w:t>s</w:t>
      </w:r>
      <w:r w:rsidRPr="00E77497">
        <w:t xml:space="preserve">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w:t>
      </w:r>
    </w:p>
    <w:p w14:paraId="42D8F0AE" w14:textId="77777777" w:rsidR="00F1112A" w:rsidRPr="00E77497" w:rsidRDefault="00F1112A" w:rsidP="00F1112A">
      <w:pPr>
        <w:pStyle w:val="normalbefore"/>
      </w:pPr>
      <w:r>
        <w:t>The following steps are performed</w:t>
      </w:r>
      <w:r w:rsidRPr="00E77497">
        <w:t>:</w:t>
      </w:r>
    </w:p>
    <w:p w14:paraId="1796248C" w14:textId="77777777" w:rsidR="00F1112A" w:rsidRPr="00E77497" w:rsidRDefault="00F1112A" w:rsidP="00613655">
      <w:pPr>
        <w:pStyle w:val="Alg4"/>
        <w:numPr>
          <w:ilvl w:val="0"/>
          <w:numId w:val="1038"/>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7604C075" w14:textId="77777777" w:rsidR="00F1112A" w:rsidRDefault="00F1112A" w:rsidP="00613655">
      <w:pPr>
        <w:pStyle w:val="Alg4"/>
        <w:numPr>
          <w:ilvl w:val="0"/>
          <w:numId w:val="1038"/>
        </w:numPr>
      </w:pPr>
      <w:r>
        <w:t>ReturnIfAbrupt(</w:t>
      </w:r>
      <w:r>
        <w:rPr>
          <w:i/>
        </w:rPr>
        <w:t>x</w:t>
      </w:r>
      <w:r>
        <w:t>).</w:t>
      </w:r>
    </w:p>
    <w:p w14:paraId="2F585226" w14:textId="77777777" w:rsidR="00F1112A" w:rsidRPr="00E77497" w:rsidRDefault="00F1112A" w:rsidP="00613655">
      <w:pPr>
        <w:pStyle w:val="Alg4"/>
        <w:numPr>
          <w:ilvl w:val="0"/>
          <w:numId w:val="1038"/>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6A544934" w14:textId="77777777" w:rsidR="00F1112A" w:rsidRDefault="00F1112A" w:rsidP="00613655">
      <w:pPr>
        <w:pStyle w:val="Alg4"/>
        <w:numPr>
          <w:ilvl w:val="0"/>
          <w:numId w:val="1038"/>
        </w:numPr>
      </w:pPr>
      <w:r>
        <w:t>ReturnIfAbrupt(</w:t>
      </w:r>
      <w:r>
        <w:rPr>
          <w:i/>
        </w:rPr>
        <w:t>f</w:t>
      </w:r>
      <w:r>
        <w:t>).</w:t>
      </w:r>
    </w:p>
    <w:p w14:paraId="3E894215" w14:textId="77777777" w:rsidR="00F1112A" w:rsidRPr="00E77497" w:rsidRDefault="00F1112A" w:rsidP="00613655">
      <w:pPr>
        <w:pStyle w:val="Alg4"/>
        <w:numPr>
          <w:ilvl w:val="0"/>
          <w:numId w:val="1038"/>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32B8F293" w14:textId="77777777" w:rsidR="00F1112A" w:rsidRPr="00E77497" w:rsidRDefault="00F1112A" w:rsidP="00613655">
      <w:pPr>
        <w:pStyle w:val="Alg4"/>
        <w:numPr>
          <w:ilvl w:val="0"/>
          <w:numId w:val="1038"/>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7C3ECE29" w14:textId="77777777" w:rsidR="00F1112A" w:rsidRPr="00E77497" w:rsidRDefault="00F1112A" w:rsidP="00613655">
      <w:pPr>
        <w:pStyle w:val="Alg4"/>
        <w:numPr>
          <w:ilvl w:val="0"/>
          <w:numId w:val="1038"/>
        </w:numPr>
      </w:pPr>
      <w:r w:rsidRPr="00E77497">
        <w:t xml:space="preserve">Let </w:t>
      </w:r>
      <w:r w:rsidRPr="00E77497">
        <w:rPr>
          <w:i/>
        </w:rPr>
        <w:t>s</w:t>
      </w:r>
      <w:r w:rsidRPr="00E77497">
        <w:t xml:space="preserve"> be the empty String.</w:t>
      </w:r>
    </w:p>
    <w:p w14:paraId="1077F628" w14:textId="77777777" w:rsidR="00F1112A" w:rsidRPr="00E77497" w:rsidRDefault="00F1112A" w:rsidP="00613655">
      <w:pPr>
        <w:pStyle w:val="Alg4"/>
        <w:numPr>
          <w:ilvl w:val="0"/>
          <w:numId w:val="1038"/>
        </w:numPr>
      </w:pPr>
      <w:r w:rsidRPr="00E77497">
        <w:t xml:space="preserve">If </w:t>
      </w:r>
      <w:r w:rsidRPr="00E77497">
        <w:rPr>
          <w:i/>
        </w:rPr>
        <w:t>x</w:t>
      </w:r>
      <w:r w:rsidRPr="00E77497">
        <w:t xml:space="preserve"> &lt; 0, then</w:t>
      </w:r>
    </w:p>
    <w:p w14:paraId="652B085D" w14:textId="77777777" w:rsidR="00F1112A" w:rsidRPr="00E77497" w:rsidRDefault="00F1112A" w:rsidP="00613655">
      <w:pPr>
        <w:pStyle w:val="Alg4"/>
        <w:numPr>
          <w:ilvl w:val="1"/>
          <w:numId w:val="1038"/>
        </w:numPr>
      </w:pPr>
      <w:r w:rsidRPr="00E77497">
        <w:t xml:space="preserve">Let </w:t>
      </w:r>
      <w:r w:rsidRPr="008300E9">
        <w:rPr>
          <w:i/>
          <w:iCs/>
        </w:rPr>
        <w:t>s</w:t>
      </w:r>
      <w:r w:rsidRPr="00E77497">
        <w:t xml:space="preserve"> be "</w:t>
      </w:r>
      <w:r w:rsidRPr="00E77497">
        <w:rPr>
          <w:rFonts w:ascii="Courier New" w:hAnsi="Courier New" w:cs="Courier New"/>
          <w:b/>
        </w:rPr>
        <w:t>-</w:t>
      </w:r>
      <w:r w:rsidRPr="00E77497">
        <w:t>".</w:t>
      </w:r>
    </w:p>
    <w:p w14:paraId="3EECBB97" w14:textId="77777777" w:rsidR="00F1112A" w:rsidRPr="00E77497" w:rsidRDefault="00F1112A" w:rsidP="00613655">
      <w:pPr>
        <w:pStyle w:val="Alg4"/>
        <w:numPr>
          <w:ilvl w:val="1"/>
          <w:numId w:val="1038"/>
        </w:numPr>
      </w:pPr>
      <w:r w:rsidRPr="00E77497">
        <w:t xml:space="preserve">Let </w:t>
      </w:r>
      <w:r w:rsidRPr="008300E9">
        <w:rPr>
          <w:i/>
          <w:iCs/>
        </w:rPr>
        <w:t>x</w:t>
      </w:r>
      <w:r w:rsidRPr="00E77497">
        <w:t xml:space="preserve"> = –</w:t>
      </w:r>
      <w:r w:rsidRPr="008300E9">
        <w:rPr>
          <w:i/>
          <w:iCs/>
        </w:rPr>
        <w:t>x</w:t>
      </w:r>
      <w:r w:rsidRPr="00E77497">
        <w:t>.</w:t>
      </w:r>
    </w:p>
    <w:p w14:paraId="1AE56799" w14:textId="77777777" w:rsidR="00F1112A" w:rsidRPr="00E65A34" w:rsidRDefault="00F1112A" w:rsidP="00613655">
      <w:pPr>
        <w:pStyle w:val="Alg4"/>
        <w:numPr>
          <w:ilvl w:val="0"/>
          <w:numId w:val="1038"/>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6DC426F4" w14:textId="77777777" w:rsidR="00F1112A" w:rsidRPr="00B820AB" w:rsidRDefault="00F1112A" w:rsidP="00613655">
      <w:pPr>
        <w:pStyle w:val="Alg4"/>
        <w:numPr>
          <w:ilvl w:val="1"/>
          <w:numId w:val="1038"/>
        </w:numPr>
      </w:pPr>
      <w:r w:rsidRPr="00546435">
        <w:t xml:space="preserve">Let </w:t>
      </w:r>
      <w:r w:rsidRPr="00A67AF2">
        <w:rPr>
          <w:i/>
        </w:rPr>
        <w:t>m</w:t>
      </w:r>
      <w:r w:rsidRPr="00A67AF2">
        <w:t xml:space="preserve"> = ToString(</w:t>
      </w:r>
      <w:r w:rsidRPr="00A67AF2">
        <w:rPr>
          <w:i/>
        </w:rPr>
        <w:t>x</w:t>
      </w:r>
      <w:r w:rsidRPr="00B820AB">
        <w:t>).</w:t>
      </w:r>
    </w:p>
    <w:p w14:paraId="19175EB2" w14:textId="77777777" w:rsidR="00F1112A" w:rsidRPr="00E77497" w:rsidRDefault="00F1112A" w:rsidP="00613655">
      <w:pPr>
        <w:pStyle w:val="Alg4"/>
        <w:numPr>
          <w:ilvl w:val="0"/>
          <w:numId w:val="1038"/>
        </w:numPr>
        <w:spacing w:after="220"/>
      </w:pPr>
      <w:r w:rsidRPr="00675B74">
        <w:t xml:space="preserve">Else </w:t>
      </w:r>
      <w:r w:rsidRPr="00E77497">
        <w:rPr>
          <w:i/>
        </w:rPr>
        <w:t>x</w:t>
      </w:r>
      <w:r w:rsidRPr="00E77497">
        <w:t xml:space="preserve"> &lt; 10</w:t>
      </w:r>
      <w:r w:rsidRPr="00E77497">
        <w:rPr>
          <w:vertAlign w:val="superscript"/>
        </w:rPr>
        <w:t>21</w:t>
      </w:r>
      <w:r w:rsidRPr="00675B74">
        <w:t>,</w:t>
      </w:r>
    </w:p>
    <w:p w14:paraId="3098967A" w14:textId="77777777" w:rsidR="00F1112A" w:rsidRPr="00E77497" w:rsidRDefault="00F1112A" w:rsidP="00613655">
      <w:pPr>
        <w:pStyle w:val="Alg4"/>
        <w:numPr>
          <w:ilvl w:val="1"/>
          <w:numId w:val="1038"/>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68D1888E" w14:textId="77777777" w:rsidR="00F1112A" w:rsidRPr="00E77497" w:rsidRDefault="00F1112A" w:rsidP="00613655">
      <w:pPr>
        <w:pStyle w:val="Alg4"/>
        <w:numPr>
          <w:ilvl w:val="1"/>
          <w:numId w:val="1038"/>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49709F4E" w14:textId="77777777" w:rsidR="00F1112A" w:rsidRPr="006B6D0A" w:rsidRDefault="00F1112A" w:rsidP="00613655">
      <w:pPr>
        <w:pStyle w:val="Alg4"/>
        <w:numPr>
          <w:ilvl w:val="1"/>
          <w:numId w:val="1038"/>
        </w:numPr>
      </w:pPr>
      <w:r w:rsidRPr="00E77497">
        <w:t xml:space="preserve">If </w:t>
      </w:r>
      <w:r w:rsidRPr="00E77497">
        <w:rPr>
          <w:i/>
        </w:rPr>
        <w:t>f</w:t>
      </w:r>
      <w:r w:rsidRPr="00E77497">
        <w:t xml:space="preserve"> </w:t>
      </w:r>
      <w:r w:rsidRPr="006B6D0A">
        <w:sym w:font="Symbol" w:char="F0B9"/>
      </w:r>
      <w:r w:rsidRPr="006B6D0A">
        <w:t xml:space="preserve"> 0, then</w:t>
      </w:r>
    </w:p>
    <w:p w14:paraId="009C4683" w14:textId="77777777" w:rsidR="00F1112A" w:rsidRPr="00A67AF2" w:rsidRDefault="00F1112A" w:rsidP="00613655">
      <w:pPr>
        <w:pStyle w:val="Alg4"/>
        <w:numPr>
          <w:ilvl w:val="2"/>
          <w:numId w:val="1038"/>
        </w:numPr>
      </w:pPr>
      <w:r w:rsidRPr="006B6D0A">
        <w:t xml:space="preserve">Let </w:t>
      </w:r>
      <w:r w:rsidRPr="00E65A34">
        <w:rPr>
          <w:i/>
        </w:rPr>
        <w:t>k</w:t>
      </w:r>
      <w:r w:rsidRPr="00546435">
        <w:t xml:space="preserve"> </w:t>
      </w:r>
      <w:r w:rsidRPr="00A67AF2">
        <w:t xml:space="preserve">be the number of </w:t>
      </w:r>
      <w:r>
        <w:t>elements</w:t>
      </w:r>
      <w:r w:rsidRPr="00A67AF2">
        <w:t xml:space="preserve"> in </w:t>
      </w:r>
      <w:r w:rsidRPr="00A67AF2">
        <w:rPr>
          <w:i/>
        </w:rPr>
        <w:t>m</w:t>
      </w:r>
      <w:r w:rsidRPr="00A67AF2">
        <w:t>.</w:t>
      </w:r>
    </w:p>
    <w:p w14:paraId="0649B489" w14:textId="77777777" w:rsidR="00F1112A" w:rsidRPr="00E77497" w:rsidRDefault="00F1112A" w:rsidP="00613655">
      <w:pPr>
        <w:pStyle w:val="Alg4"/>
        <w:numPr>
          <w:ilvl w:val="2"/>
          <w:numId w:val="1038"/>
        </w:numPr>
      </w:pPr>
      <w:r w:rsidRPr="00B820AB">
        <w:t xml:space="preserve">If </w:t>
      </w:r>
      <w:r w:rsidRPr="00675B74">
        <w:rPr>
          <w:i/>
        </w:rPr>
        <w:t>k</w:t>
      </w:r>
      <w:r w:rsidRPr="00E77497">
        <w:t xml:space="preserve"> ≤ </w:t>
      </w:r>
      <w:r w:rsidRPr="00E77497">
        <w:rPr>
          <w:i/>
        </w:rPr>
        <w:t>f</w:t>
      </w:r>
      <w:r w:rsidRPr="00E77497">
        <w:t>, then</w:t>
      </w:r>
    </w:p>
    <w:p w14:paraId="549F8DF0" w14:textId="77777777" w:rsidR="00F1112A" w:rsidRPr="00E77497" w:rsidRDefault="00F1112A" w:rsidP="00613655">
      <w:pPr>
        <w:pStyle w:val="Alg4"/>
        <w:numPr>
          <w:ilvl w:val="3"/>
          <w:numId w:val="1038"/>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r>
        <w:t>code unit 0x0030</w:t>
      </w:r>
      <w:r w:rsidRPr="00E77497">
        <w:t>.</w:t>
      </w:r>
    </w:p>
    <w:p w14:paraId="08150EEF" w14:textId="77777777" w:rsidR="00F1112A" w:rsidRPr="00E77497" w:rsidRDefault="00F1112A" w:rsidP="00613655">
      <w:pPr>
        <w:pStyle w:val="Alg4"/>
        <w:numPr>
          <w:ilvl w:val="3"/>
          <w:numId w:val="1038"/>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2AEA99C7" w14:textId="77777777" w:rsidR="00F1112A" w:rsidRPr="00E77497" w:rsidRDefault="00F1112A" w:rsidP="00613655">
      <w:pPr>
        <w:pStyle w:val="Alg4"/>
        <w:numPr>
          <w:ilvl w:val="3"/>
          <w:numId w:val="1038"/>
        </w:numPr>
      </w:pPr>
      <w:r w:rsidRPr="00E77497">
        <w:t xml:space="preserve">Let </w:t>
      </w:r>
      <w:r w:rsidRPr="00E77497">
        <w:rPr>
          <w:i/>
        </w:rPr>
        <w:t>k</w:t>
      </w:r>
      <w:r w:rsidRPr="00E77497">
        <w:t xml:space="preserve"> = </w:t>
      </w:r>
      <w:r w:rsidRPr="00E77497">
        <w:rPr>
          <w:i/>
        </w:rPr>
        <w:t xml:space="preserve">f </w:t>
      </w:r>
      <w:r w:rsidRPr="00E77497">
        <w:t>+ 1.</w:t>
      </w:r>
    </w:p>
    <w:p w14:paraId="051A2E8E" w14:textId="77777777" w:rsidR="00F1112A" w:rsidRPr="00E77497" w:rsidRDefault="00F1112A" w:rsidP="00613655">
      <w:pPr>
        <w:pStyle w:val="Alg4"/>
        <w:numPr>
          <w:ilvl w:val="2"/>
          <w:numId w:val="1038"/>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r>
        <w:t>elements</w:t>
      </w:r>
      <w:r w:rsidRPr="00E77497">
        <w:t xml:space="preserve">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r>
        <w:t>elements</w:t>
      </w:r>
      <w:r w:rsidRPr="00E77497">
        <w:t xml:space="preserve"> of </w:t>
      </w:r>
      <w:r w:rsidRPr="00E77497">
        <w:rPr>
          <w:i/>
        </w:rPr>
        <w:t>m</w:t>
      </w:r>
      <w:r w:rsidRPr="00E77497">
        <w:t>.</w:t>
      </w:r>
    </w:p>
    <w:p w14:paraId="5878A718" w14:textId="77777777" w:rsidR="00F1112A" w:rsidRPr="00E77497" w:rsidRDefault="00F1112A" w:rsidP="00613655">
      <w:pPr>
        <w:pStyle w:val="Alg4"/>
        <w:numPr>
          <w:ilvl w:val="2"/>
          <w:numId w:val="1038"/>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27AF35B0" w14:textId="77777777" w:rsidR="00F1112A" w:rsidRPr="00E77497" w:rsidRDefault="00F1112A" w:rsidP="00613655">
      <w:pPr>
        <w:pStyle w:val="Alg4"/>
        <w:numPr>
          <w:ilvl w:val="0"/>
          <w:numId w:val="1038"/>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07AB5EFB"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546785F2" w14:textId="77777777" w:rsidR="00F1112A" w:rsidRPr="00E77497" w:rsidRDefault="00F1112A" w:rsidP="00F1112A">
      <w:r w:rsidRPr="00E77497">
        <w:t xml:space="preserve">If the </w:t>
      </w:r>
      <w:r w:rsidRPr="00E77497">
        <w:rPr>
          <w:rFonts w:ascii="Courier New" w:hAnsi="Courier New"/>
          <w:b/>
        </w:rPr>
        <w:t>toFixed</w:t>
      </w:r>
      <w:r w:rsidRPr="00E77497">
        <w:t xml:space="preserve"> method is called with more than one argument, then the behaviour is undefined (see clause </w:t>
      </w:r>
      <w:r w:rsidR="00CF4EDB">
        <w:fldChar w:fldCharType="begin"/>
      </w:r>
      <w:r w:rsidR="00CF4EDB">
        <w:instrText xml:space="preserve"> REF _Ref384304602 \r \h </w:instrText>
      </w:r>
      <w:r w:rsidR="00CF4EDB">
        <w:fldChar w:fldCharType="separate"/>
      </w:r>
      <w:r w:rsidR="00281431">
        <w:t>17</w:t>
      </w:r>
      <w:r w:rsidR="00CF4EDB">
        <w:fldChar w:fldCharType="end"/>
      </w:r>
      <w:r w:rsidRPr="00E77497">
        <w:t>).</w:t>
      </w:r>
    </w:p>
    <w:p w14:paraId="228A68B0" w14:textId="77777777" w:rsidR="00F1112A" w:rsidRPr="00E77497" w:rsidRDefault="00F1112A" w:rsidP="00F1112A">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32DEDE43" w14:textId="77777777" w:rsidR="00F1112A" w:rsidRPr="00E77497" w:rsidRDefault="00F1112A" w:rsidP="00F1112A">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2B017E44" w14:textId="77777777" w:rsidR="00F1112A" w:rsidRPr="00E77497" w:rsidRDefault="00F1112A" w:rsidP="00F1112A">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7355CCF1" w14:textId="77777777" w:rsidR="00F1112A" w:rsidRPr="00E77497" w:rsidRDefault="00F1112A" w:rsidP="00F1112A">
      <w:pPr>
        <w:pStyle w:val="40"/>
      </w:pPr>
      <w:r w:rsidRPr="00E77497">
        <w:t>Number.prototype.toLocaleString(</w:t>
      </w:r>
      <w:r>
        <w:t xml:space="preserve"> [ reserved1 [ ., reserved2 ] ]</w:t>
      </w:r>
      <w:r w:rsidRPr="00E77497">
        <w:t>)</w:t>
      </w:r>
    </w:p>
    <w:p w14:paraId="3DA43C60" w14:textId="77777777" w:rsidR="00F1112A" w:rsidRDefault="00F1112A" w:rsidP="00F1112A">
      <w:r>
        <w:t xml:space="preserve">An ECMAScript implementation that includes the ECMA-402 International API must implement </w:t>
      </w:r>
      <w:r w:rsidRPr="00E77497">
        <w:t xml:space="preserve">the </w:t>
      </w:r>
      <w:r>
        <w:rPr>
          <w:rFonts w:ascii="Courier New" w:hAnsi="Courier New"/>
          <w:b/>
        </w:rPr>
        <w:t>Number.prototype.toLocaleString</w:t>
      </w:r>
      <w:r w:rsidRPr="00E77497">
        <w:t xml:space="preserve"> method</w:t>
      </w:r>
      <w:r>
        <w:t xml:space="preserve"> as specified in the ECMA-402 specification. If an ECMAScript implementation does not include the ECMA-402 API the following specification of </w:t>
      </w:r>
      <w:r w:rsidRPr="00E77497">
        <w:t xml:space="preserve">the </w:t>
      </w:r>
      <w:r>
        <w:rPr>
          <w:rFonts w:ascii="Courier New" w:hAnsi="Courier New"/>
          <w:b/>
        </w:rPr>
        <w:t>toLocaleString</w:t>
      </w:r>
      <w:r w:rsidRPr="00E77497">
        <w:t xml:space="preserve"> method</w:t>
      </w:r>
      <w:r>
        <w:t xml:space="preserve"> is used.</w:t>
      </w:r>
    </w:p>
    <w:p w14:paraId="60AD0E68" w14:textId="77777777" w:rsidR="00F1112A" w:rsidRPr="00E77497" w:rsidRDefault="00F1112A" w:rsidP="00F1112A">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6A0E9C52" w14:textId="77777777" w:rsidR="00F1112A" w:rsidRPr="00E77497" w:rsidRDefault="00F1112A" w:rsidP="00F1112A">
      <w:r w:rsidRPr="00E77497">
        <w:t>The</w:t>
      </w:r>
      <w:r>
        <w:t xml:space="preserve"> meanings of the optional</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use </w:t>
      </w:r>
      <w:r>
        <w:t>those</w:t>
      </w:r>
      <w:r w:rsidRPr="00E77497">
        <w:t xml:space="preserve"> parameter position for anything else.</w:t>
      </w:r>
    </w:p>
    <w:p w14:paraId="4D8FEF3F"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Pr>
          <w:rFonts w:ascii="Courier New" w:hAnsi="Courier New"/>
          <w:b/>
        </w:rPr>
        <w:t>toLocaleString</w:t>
      </w:r>
      <w:r w:rsidRPr="00E77497">
        <w:t xml:space="preserve"> method is </w:t>
      </w:r>
      <w:r>
        <w:rPr>
          <w:b/>
        </w:rPr>
        <w:t>0</w:t>
      </w:r>
      <w:r w:rsidRPr="00E77497">
        <w:t>.</w:t>
      </w:r>
      <w:r>
        <w:tab/>
      </w:r>
    </w:p>
    <w:p w14:paraId="25DA2E96" w14:textId="77777777" w:rsidR="00F1112A" w:rsidRPr="00B820AB" w:rsidRDefault="00F1112A" w:rsidP="00F1112A">
      <w:pPr>
        <w:pStyle w:val="40"/>
      </w:pPr>
      <w:r w:rsidRPr="00B820AB">
        <w:t>Number.prototype.toPrecision (</w:t>
      </w:r>
      <w:r>
        <w:t xml:space="preserve"> </w:t>
      </w:r>
      <w:r w:rsidRPr="00B820AB">
        <w:t>precision</w:t>
      </w:r>
      <w:r>
        <w:t xml:space="preserve"> </w:t>
      </w:r>
      <w:r w:rsidRPr="00B820AB">
        <w:t>)</w:t>
      </w:r>
    </w:p>
    <w:p w14:paraId="3E39FD25" w14:textId="77777777" w:rsidR="00F1112A" w:rsidRPr="00E77497" w:rsidRDefault="00F1112A" w:rsidP="00F1112A">
      <w:pPr>
        <w:pStyle w:val="normalbefore"/>
      </w:pPr>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w:t>
      </w:r>
      <w:r>
        <w:fldChar w:fldCharType="begin"/>
      </w:r>
      <w:r>
        <w:instrText xml:space="preserve"> REF _Ref366083774 \r \h </w:instrText>
      </w:r>
      <w:r>
        <w:fldChar w:fldCharType="separate"/>
      </w:r>
      <w:r w:rsidR="00281431">
        <w:t>7.1.9</w:t>
      </w:r>
      <w:r>
        <w:fldChar w:fldCharType="end"/>
      </w:r>
      <w:r w:rsidRPr="00E77497">
        <w:t>) instead. Specifically, perform the following steps:</w:t>
      </w:r>
    </w:p>
    <w:p w14:paraId="51B14750" w14:textId="77777777" w:rsidR="00F1112A" w:rsidRPr="00E77497" w:rsidRDefault="00F1112A" w:rsidP="00613655">
      <w:pPr>
        <w:pStyle w:val="Alg4"/>
        <w:numPr>
          <w:ilvl w:val="0"/>
          <w:numId w:val="1022"/>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19099DDC" w14:textId="77777777" w:rsidR="00F1112A" w:rsidRDefault="00F1112A" w:rsidP="00613655">
      <w:pPr>
        <w:pStyle w:val="Alg4"/>
        <w:numPr>
          <w:ilvl w:val="0"/>
          <w:numId w:val="1022"/>
        </w:numPr>
      </w:pPr>
      <w:r>
        <w:t>ReturnIfAbrupt(</w:t>
      </w:r>
      <w:r>
        <w:rPr>
          <w:i/>
        </w:rPr>
        <w:t>x</w:t>
      </w:r>
      <w:r>
        <w:t>).</w:t>
      </w:r>
    </w:p>
    <w:p w14:paraId="20F9B393" w14:textId="77777777" w:rsidR="00F1112A" w:rsidRPr="00E77497" w:rsidRDefault="00F1112A" w:rsidP="00613655">
      <w:pPr>
        <w:pStyle w:val="Alg4"/>
        <w:numPr>
          <w:ilvl w:val="0"/>
          <w:numId w:val="102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266AE027" w14:textId="77777777" w:rsidR="00F1112A" w:rsidRPr="00E77497" w:rsidRDefault="00F1112A" w:rsidP="00613655">
      <w:pPr>
        <w:pStyle w:val="Alg4"/>
        <w:numPr>
          <w:ilvl w:val="0"/>
          <w:numId w:val="1022"/>
        </w:numPr>
      </w:pPr>
      <w:r w:rsidRPr="00E77497">
        <w:t xml:space="preserve">Let </w:t>
      </w:r>
      <w:r w:rsidRPr="00E77497">
        <w:rPr>
          <w:i/>
        </w:rPr>
        <w:t>p</w:t>
      </w:r>
      <w:r w:rsidRPr="00E77497">
        <w:t xml:space="preserve"> be ToInteger(</w:t>
      </w:r>
      <w:r w:rsidRPr="00E77497">
        <w:rPr>
          <w:i/>
        </w:rPr>
        <w:t>precision</w:t>
      </w:r>
      <w:r w:rsidRPr="00E77497">
        <w:t>).</w:t>
      </w:r>
    </w:p>
    <w:p w14:paraId="6D25F229" w14:textId="77777777" w:rsidR="00F1112A" w:rsidRDefault="00F1112A" w:rsidP="00613655">
      <w:pPr>
        <w:pStyle w:val="Alg4"/>
        <w:numPr>
          <w:ilvl w:val="0"/>
          <w:numId w:val="1022"/>
        </w:numPr>
      </w:pPr>
      <w:r>
        <w:t>ReturnIfAbrupt(</w:t>
      </w:r>
      <w:r>
        <w:rPr>
          <w:i/>
        </w:rPr>
        <w:t>p</w:t>
      </w:r>
      <w:r>
        <w:t>).</w:t>
      </w:r>
    </w:p>
    <w:p w14:paraId="63C7FF5C" w14:textId="77777777" w:rsidR="00F1112A" w:rsidRPr="00E77497" w:rsidRDefault="00F1112A" w:rsidP="00613655">
      <w:pPr>
        <w:pStyle w:val="Alg4"/>
        <w:numPr>
          <w:ilvl w:val="0"/>
          <w:numId w:val="102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A9C5EFE" w14:textId="77777777" w:rsidR="00F1112A" w:rsidRPr="00E77497" w:rsidRDefault="00F1112A" w:rsidP="00613655">
      <w:pPr>
        <w:pStyle w:val="Alg4"/>
        <w:numPr>
          <w:ilvl w:val="0"/>
          <w:numId w:val="1022"/>
        </w:numPr>
      </w:pPr>
      <w:r w:rsidRPr="00E77497">
        <w:t xml:space="preserve">Let </w:t>
      </w:r>
      <w:r w:rsidRPr="00E77497">
        <w:rPr>
          <w:i/>
        </w:rPr>
        <w:t>s</w:t>
      </w:r>
      <w:r w:rsidRPr="00E77497">
        <w:t xml:space="preserve"> be the empty String.</w:t>
      </w:r>
    </w:p>
    <w:p w14:paraId="2BF4DF56" w14:textId="77777777" w:rsidR="00F1112A" w:rsidRPr="00E77497" w:rsidRDefault="00F1112A" w:rsidP="00613655">
      <w:pPr>
        <w:pStyle w:val="Alg4"/>
        <w:numPr>
          <w:ilvl w:val="0"/>
          <w:numId w:val="1022"/>
        </w:numPr>
      </w:pPr>
      <w:r w:rsidRPr="00E77497">
        <w:t xml:space="preserve">If </w:t>
      </w:r>
      <w:r w:rsidRPr="00E77497">
        <w:rPr>
          <w:i/>
        </w:rPr>
        <w:t>x</w:t>
      </w:r>
      <w:r w:rsidRPr="00E77497">
        <w:t xml:space="preserve"> &lt; 0, then</w:t>
      </w:r>
    </w:p>
    <w:p w14:paraId="6C28AE65" w14:textId="77777777" w:rsidR="00F1112A" w:rsidRPr="00E77497" w:rsidRDefault="00F1112A" w:rsidP="00613655">
      <w:pPr>
        <w:pStyle w:val="Alg4"/>
        <w:numPr>
          <w:ilvl w:val="1"/>
          <w:numId w:val="102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6FB755D2" w14:textId="77777777" w:rsidR="00F1112A" w:rsidRPr="00E77497" w:rsidRDefault="00F1112A" w:rsidP="00613655">
      <w:pPr>
        <w:pStyle w:val="Alg4"/>
        <w:numPr>
          <w:ilvl w:val="1"/>
          <w:numId w:val="1022"/>
        </w:numPr>
      </w:pPr>
      <w:r w:rsidRPr="00E77497">
        <w:t xml:space="preserve">Let </w:t>
      </w:r>
      <w:r w:rsidRPr="00E77497">
        <w:rPr>
          <w:i/>
        </w:rPr>
        <w:t>x</w:t>
      </w:r>
      <w:r w:rsidRPr="00E77497">
        <w:t xml:space="preserve"> = –</w:t>
      </w:r>
      <w:r w:rsidRPr="00E77497">
        <w:rPr>
          <w:i/>
        </w:rPr>
        <w:t>x</w:t>
      </w:r>
      <w:r w:rsidRPr="00E77497">
        <w:t>.</w:t>
      </w:r>
    </w:p>
    <w:p w14:paraId="67644050" w14:textId="77777777" w:rsidR="00F1112A" w:rsidRPr="006B6D0A" w:rsidRDefault="00F1112A" w:rsidP="00613655">
      <w:pPr>
        <w:pStyle w:val="Alg4"/>
        <w:numPr>
          <w:ilvl w:val="0"/>
          <w:numId w:val="1022"/>
        </w:numPr>
      </w:pPr>
      <w:r w:rsidRPr="00E77497">
        <w:t xml:space="preserve">If </w:t>
      </w:r>
      <w:r w:rsidRPr="00E77497">
        <w:rPr>
          <w:i/>
        </w:rPr>
        <w:t>x</w:t>
      </w:r>
      <w:r w:rsidRPr="00E77497">
        <w:t xml:space="preserve"> = +</w:t>
      </w:r>
      <w:r w:rsidRPr="006B6D0A">
        <w:sym w:font="Symbol" w:char="F0A5"/>
      </w:r>
      <w:r w:rsidRPr="006B6D0A">
        <w:t>, then</w:t>
      </w:r>
    </w:p>
    <w:p w14:paraId="0C0433FA" w14:textId="77777777" w:rsidR="00F1112A" w:rsidRPr="00A67AF2" w:rsidRDefault="00F1112A" w:rsidP="00613655">
      <w:pPr>
        <w:pStyle w:val="Alg4"/>
        <w:numPr>
          <w:ilvl w:val="1"/>
          <w:numId w:val="102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184ABB6A" w14:textId="77777777" w:rsidR="00F1112A" w:rsidRPr="00E77497" w:rsidRDefault="00F1112A" w:rsidP="00613655">
      <w:pPr>
        <w:pStyle w:val="Alg4"/>
        <w:numPr>
          <w:ilvl w:val="0"/>
          <w:numId w:val="102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060490D3" w14:textId="77777777" w:rsidR="00F1112A" w:rsidRPr="00E77497" w:rsidRDefault="00F1112A" w:rsidP="00613655">
      <w:pPr>
        <w:pStyle w:val="Alg4"/>
        <w:numPr>
          <w:ilvl w:val="0"/>
          <w:numId w:val="1022"/>
        </w:numPr>
      </w:pPr>
      <w:r w:rsidRPr="00E77497">
        <w:t xml:space="preserve">If </w:t>
      </w:r>
      <w:r w:rsidRPr="00E77497">
        <w:rPr>
          <w:i/>
        </w:rPr>
        <w:t>x</w:t>
      </w:r>
      <w:r w:rsidRPr="00E77497">
        <w:t xml:space="preserve"> = 0, then</w:t>
      </w:r>
    </w:p>
    <w:p w14:paraId="7834B4C8" w14:textId="77777777" w:rsidR="00F1112A" w:rsidRPr="00E77497" w:rsidRDefault="00F1112A" w:rsidP="00613655">
      <w:pPr>
        <w:pStyle w:val="Alg4"/>
        <w:numPr>
          <w:ilvl w:val="1"/>
          <w:numId w:val="102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r>
        <w:t>code unit 0x0030 (the Unicode character</w:t>
      </w:r>
      <w:r w:rsidRPr="00E77497">
        <w:t xml:space="preserve"> ‘</w:t>
      </w:r>
      <w:r w:rsidRPr="00E77497">
        <w:rPr>
          <w:rFonts w:ascii="Courier New" w:hAnsi="Courier New"/>
        </w:rPr>
        <w:t>0</w:t>
      </w:r>
      <w:r w:rsidRPr="00E77497">
        <w:t>’</w:t>
      </w:r>
      <w:r>
        <w:t>)</w:t>
      </w:r>
      <w:r w:rsidRPr="00E77497">
        <w:t>.</w:t>
      </w:r>
    </w:p>
    <w:p w14:paraId="19085D76" w14:textId="77777777" w:rsidR="00F1112A" w:rsidRPr="00E77497" w:rsidRDefault="00F1112A" w:rsidP="00613655">
      <w:pPr>
        <w:pStyle w:val="Alg4"/>
        <w:numPr>
          <w:ilvl w:val="1"/>
          <w:numId w:val="1022"/>
        </w:numPr>
      </w:pPr>
      <w:r w:rsidRPr="00E77497">
        <w:t xml:space="preserve">Let </w:t>
      </w:r>
      <w:r w:rsidRPr="00E77497">
        <w:rPr>
          <w:i/>
        </w:rPr>
        <w:t>e</w:t>
      </w:r>
      <w:r w:rsidRPr="00E77497">
        <w:t xml:space="preserve"> = 0.</w:t>
      </w:r>
    </w:p>
    <w:p w14:paraId="70F634A2" w14:textId="77777777" w:rsidR="00F1112A" w:rsidRPr="006B6D0A" w:rsidRDefault="00F1112A" w:rsidP="00613655">
      <w:pPr>
        <w:pStyle w:val="Alg4"/>
        <w:numPr>
          <w:ilvl w:val="0"/>
          <w:numId w:val="1022"/>
        </w:numPr>
      </w:pPr>
      <w:r w:rsidRPr="00E77497">
        <w:t xml:space="preserve">Else </w:t>
      </w:r>
      <w:r w:rsidRPr="00E77497">
        <w:rPr>
          <w:i/>
        </w:rPr>
        <w:t>x</w:t>
      </w:r>
      <w:r w:rsidRPr="00E77497">
        <w:t xml:space="preserve"> </w:t>
      </w:r>
      <w:r w:rsidRPr="006B6D0A">
        <w:sym w:font="Symbol" w:char="F0B9"/>
      </w:r>
      <w:r w:rsidRPr="006B6D0A">
        <w:t xml:space="preserve"> 0,</w:t>
      </w:r>
    </w:p>
    <w:p w14:paraId="304E109B" w14:textId="77777777" w:rsidR="00F1112A" w:rsidRPr="00A67AF2" w:rsidRDefault="00F1112A" w:rsidP="00613655">
      <w:pPr>
        <w:pStyle w:val="Alg4"/>
        <w:numPr>
          <w:ilvl w:val="1"/>
          <w:numId w:val="102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3DDFD78F" w14:textId="77777777" w:rsidR="00F1112A" w:rsidRPr="00E77497" w:rsidRDefault="00F1112A" w:rsidP="00613655">
      <w:pPr>
        <w:pStyle w:val="Alg4"/>
        <w:numPr>
          <w:ilvl w:val="1"/>
          <w:numId w:val="102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4F5D6D34" w14:textId="77777777" w:rsidR="00F1112A" w:rsidRPr="00E65A34" w:rsidRDefault="00F1112A" w:rsidP="00613655">
      <w:pPr>
        <w:pStyle w:val="Alg4"/>
        <w:numPr>
          <w:ilvl w:val="1"/>
          <w:numId w:val="102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4E333F14" w14:textId="77777777" w:rsidR="00F1112A" w:rsidRDefault="00F1112A" w:rsidP="00613655">
      <w:pPr>
        <w:pStyle w:val="Alg4"/>
        <w:numPr>
          <w:ilvl w:val="2"/>
          <w:numId w:val="1022"/>
        </w:numPr>
      </w:pPr>
      <w:r>
        <w:t xml:space="preserve">Assert: </w:t>
      </w:r>
      <w:r w:rsidRPr="00E77497">
        <w:rPr>
          <w:i/>
        </w:rPr>
        <w:t>e</w:t>
      </w:r>
      <w:r w:rsidRPr="00E77497">
        <w:t xml:space="preserve"> </w:t>
      </w:r>
      <w:r w:rsidRPr="006B6D0A">
        <w:sym w:font="Symbol" w:char="F0B9"/>
      </w:r>
      <w:r w:rsidRPr="006B6D0A">
        <w:t xml:space="preserve"> 0</w:t>
      </w:r>
    </w:p>
    <w:p w14:paraId="1F07BE48" w14:textId="77777777" w:rsidR="00F1112A" w:rsidRPr="00E77497" w:rsidRDefault="00F1112A" w:rsidP="00613655">
      <w:pPr>
        <w:pStyle w:val="Alg4"/>
        <w:numPr>
          <w:ilvl w:val="2"/>
          <w:numId w:val="1022"/>
        </w:numPr>
      </w:pPr>
      <w:r w:rsidRPr="00546435">
        <w:t xml:space="preserve">Let </w:t>
      </w:r>
      <w:r w:rsidRPr="00A67AF2">
        <w:rPr>
          <w:i/>
        </w:rPr>
        <w:t>a</w:t>
      </w:r>
      <w:r w:rsidRPr="00A67AF2">
        <w:t xml:space="preserve"> be the first </w:t>
      </w:r>
      <w:r>
        <w:t>element</w:t>
      </w:r>
      <w:r w:rsidRPr="00A67AF2">
        <w:t xml:space="preserve">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r>
        <w:t>elements</w:t>
      </w:r>
      <w:r w:rsidRPr="00E77497">
        <w:t xml:space="preserve"> of </w:t>
      </w:r>
      <w:r w:rsidRPr="00E77497">
        <w:rPr>
          <w:i/>
        </w:rPr>
        <w:t>m</w:t>
      </w:r>
      <w:r w:rsidRPr="00E77497">
        <w:t>.</w:t>
      </w:r>
    </w:p>
    <w:p w14:paraId="071B85BC" w14:textId="77777777" w:rsidR="00F1112A" w:rsidRPr="00E77497" w:rsidRDefault="00F1112A" w:rsidP="00613655">
      <w:pPr>
        <w:pStyle w:val="Alg4"/>
        <w:numPr>
          <w:ilvl w:val="2"/>
          <w:numId w:val="102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5E62BE7" w14:textId="77777777" w:rsidR="00F1112A" w:rsidRPr="00546435" w:rsidRDefault="00F1112A" w:rsidP="00613655">
      <w:pPr>
        <w:pStyle w:val="Alg4"/>
        <w:numPr>
          <w:ilvl w:val="2"/>
          <w:numId w:val="1022"/>
        </w:numPr>
      </w:pPr>
      <w:r w:rsidRPr="006B6D0A">
        <w:t xml:space="preserve">If </w:t>
      </w:r>
      <w:r w:rsidRPr="00E65A34">
        <w:rPr>
          <w:i/>
        </w:rPr>
        <w:t>e</w:t>
      </w:r>
      <w:r w:rsidRPr="00546435">
        <w:t xml:space="preserve"> &gt; 0,  then </w:t>
      </w:r>
    </w:p>
    <w:p w14:paraId="2A2F1602" w14:textId="77777777" w:rsidR="00F1112A" w:rsidRPr="00675B74" w:rsidRDefault="00F1112A" w:rsidP="00613655">
      <w:pPr>
        <w:pStyle w:val="Alg4"/>
        <w:numPr>
          <w:ilvl w:val="3"/>
          <w:numId w:val="102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6B6C2370" w14:textId="77777777" w:rsidR="00F1112A" w:rsidRPr="00E77497" w:rsidRDefault="00F1112A" w:rsidP="00613655">
      <w:pPr>
        <w:pStyle w:val="Alg4"/>
        <w:numPr>
          <w:ilvl w:val="2"/>
          <w:numId w:val="1022"/>
        </w:numPr>
      </w:pPr>
      <w:r w:rsidRPr="00E77497">
        <w:t xml:space="preserve">Else </w:t>
      </w:r>
      <w:r w:rsidRPr="00E77497">
        <w:rPr>
          <w:i/>
        </w:rPr>
        <w:t>e</w:t>
      </w:r>
      <w:r w:rsidRPr="00E77497">
        <w:t xml:space="preserve"> &lt; 0,</w:t>
      </w:r>
    </w:p>
    <w:p w14:paraId="2E98824A" w14:textId="77777777" w:rsidR="00F1112A" w:rsidRPr="00E77497" w:rsidRDefault="00F1112A" w:rsidP="00613655">
      <w:pPr>
        <w:pStyle w:val="Alg4"/>
        <w:numPr>
          <w:ilvl w:val="3"/>
          <w:numId w:val="102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2BCB1B70" w14:textId="77777777" w:rsidR="00F1112A" w:rsidRPr="00E77497" w:rsidRDefault="00F1112A" w:rsidP="00613655">
      <w:pPr>
        <w:pStyle w:val="Alg4"/>
        <w:numPr>
          <w:ilvl w:val="3"/>
          <w:numId w:val="1022"/>
        </w:numPr>
      </w:pPr>
      <w:r w:rsidRPr="00E77497">
        <w:t xml:space="preserve">Let </w:t>
      </w:r>
      <w:r w:rsidRPr="00E77497">
        <w:rPr>
          <w:i/>
        </w:rPr>
        <w:t>e</w:t>
      </w:r>
      <w:r w:rsidRPr="00E77497">
        <w:t xml:space="preserve"> = –</w:t>
      </w:r>
      <w:r w:rsidRPr="00E77497">
        <w:rPr>
          <w:i/>
        </w:rPr>
        <w:t>e</w:t>
      </w:r>
      <w:r w:rsidRPr="00E77497">
        <w:t>.</w:t>
      </w:r>
    </w:p>
    <w:p w14:paraId="29E86743" w14:textId="77777777" w:rsidR="00F1112A" w:rsidRPr="00E77497" w:rsidRDefault="00F1112A" w:rsidP="00613655">
      <w:pPr>
        <w:pStyle w:val="Alg4"/>
        <w:numPr>
          <w:ilvl w:val="2"/>
          <w:numId w:val="102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53CE4B6E" w14:textId="77777777" w:rsidR="00F1112A" w:rsidRPr="00E77497" w:rsidRDefault="00F1112A" w:rsidP="00613655">
      <w:pPr>
        <w:pStyle w:val="Alg4"/>
        <w:numPr>
          <w:ilvl w:val="2"/>
          <w:numId w:val="1022"/>
        </w:numPr>
      </w:pPr>
      <w:r>
        <w:t>Return</w:t>
      </w:r>
      <w:r w:rsidRPr="00E77497">
        <w:t xml:space="preserv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2C30AFDA" w14:textId="77777777" w:rsidR="00F1112A" w:rsidRPr="00E77497" w:rsidRDefault="00F1112A" w:rsidP="00613655">
      <w:pPr>
        <w:pStyle w:val="Alg4"/>
        <w:numPr>
          <w:ilvl w:val="0"/>
          <w:numId w:val="102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62D6FF75" w14:textId="77777777" w:rsidR="00F1112A" w:rsidRPr="006B6D0A" w:rsidRDefault="00F1112A" w:rsidP="00613655">
      <w:pPr>
        <w:pStyle w:val="Alg4"/>
        <w:numPr>
          <w:ilvl w:val="0"/>
          <w:numId w:val="1022"/>
        </w:numPr>
      </w:pPr>
      <w:r w:rsidRPr="00E77497">
        <w:t xml:space="preserve">If </w:t>
      </w:r>
      <w:r w:rsidRPr="00E77497">
        <w:rPr>
          <w:i/>
        </w:rPr>
        <w:t>e</w:t>
      </w:r>
      <w:r w:rsidRPr="00E77497">
        <w:t xml:space="preserve"> </w:t>
      </w:r>
      <w:r w:rsidRPr="006B6D0A">
        <w:sym w:font="Symbol" w:char="F0B3"/>
      </w:r>
      <w:r w:rsidRPr="006B6D0A">
        <w:t xml:space="preserve"> 0, then</w:t>
      </w:r>
    </w:p>
    <w:p w14:paraId="6D130D5C" w14:textId="77777777" w:rsidR="00F1112A" w:rsidRPr="00E77497" w:rsidRDefault="00F1112A" w:rsidP="00613655">
      <w:pPr>
        <w:pStyle w:val="Alg4"/>
        <w:numPr>
          <w:ilvl w:val="1"/>
          <w:numId w:val="1022"/>
        </w:numPr>
      </w:pPr>
      <w:r w:rsidRPr="006B6D0A">
        <w:t xml:space="preserve">Let </w:t>
      </w:r>
      <w:r w:rsidRPr="00E65A34">
        <w:rPr>
          <w:i/>
        </w:rPr>
        <w:t>m</w:t>
      </w:r>
      <w:r w:rsidRPr="00546435">
        <w:t xml:space="preserve"> be the concatenation of the first </w:t>
      </w:r>
      <w:r w:rsidRPr="00A67AF2">
        <w:rPr>
          <w:i/>
        </w:rPr>
        <w:t>e</w:t>
      </w:r>
      <w:r w:rsidRPr="00A67AF2">
        <w:t xml:space="preserve">+1 </w:t>
      </w:r>
      <w:r>
        <w:t>element</w:t>
      </w:r>
      <w:r w:rsidRPr="00A67AF2">
        <w:t xml:space="preserve">s of </w:t>
      </w:r>
      <w:r w:rsidRPr="00A67AF2">
        <w:rPr>
          <w:i/>
        </w:rPr>
        <w:t>m</w:t>
      </w:r>
      <w:r w:rsidRPr="00B820AB">
        <w:t>, the</w:t>
      </w:r>
      <w:r>
        <w:t xml:space="preserve"> code unit 0x002E (Unicode </w:t>
      </w:r>
      <w:r w:rsidRPr="00B820AB">
        <w:t xml:space="preserve"> character ‘</w:t>
      </w:r>
      <w:r w:rsidRPr="00675B74">
        <w:rPr>
          <w:rFonts w:ascii="Courier New" w:hAnsi="Courier New"/>
        </w:rPr>
        <w:t>.</w:t>
      </w:r>
      <w:r w:rsidRPr="00E77497">
        <w:t>’</w:t>
      </w:r>
      <w:r>
        <w:t>)</w:t>
      </w:r>
      <w:r w:rsidRPr="00E77497">
        <w:t xml:space="preserve">, and the remaining </w:t>
      </w:r>
      <w:r w:rsidRPr="00E77497">
        <w:rPr>
          <w:i/>
        </w:rPr>
        <w:t>p</w:t>
      </w:r>
      <w:r w:rsidRPr="00E77497">
        <w:t>– (</w:t>
      </w:r>
      <w:r w:rsidRPr="00E77497">
        <w:rPr>
          <w:i/>
        </w:rPr>
        <w:t>e</w:t>
      </w:r>
      <w:r w:rsidRPr="00E77497">
        <w:t xml:space="preserve">+1) </w:t>
      </w:r>
      <w:r>
        <w:t>elements</w:t>
      </w:r>
      <w:r w:rsidRPr="00E77497">
        <w:t xml:space="preserve"> of </w:t>
      </w:r>
      <w:r w:rsidRPr="00E77497">
        <w:rPr>
          <w:i/>
        </w:rPr>
        <w:t>m</w:t>
      </w:r>
      <w:r w:rsidRPr="00E77497">
        <w:t>.</w:t>
      </w:r>
    </w:p>
    <w:p w14:paraId="0EF464CE" w14:textId="77777777" w:rsidR="00F1112A" w:rsidRPr="00E77497" w:rsidRDefault="00F1112A" w:rsidP="00613655">
      <w:pPr>
        <w:pStyle w:val="Alg4"/>
        <w:numPr>
          <w:ilvl w:val="0"/>
          <w:numId w:val="1022"/>
        </w:numPr>
      </w:pPr>
      <w:r w:rsidRPr="00E77497">
        <w:t xml:space="preserve">Else </w:t>
      </w:r>
      <w:r w:rsidRPr="00E77497">
        <w:rPr>
          <w:i/>
        </w:rPr>
        <w:t>e</w:t>
      </w:r>
      <w:r w:rsidRPr="00E77497">
        <w:t xml:space="preserve"> &lt; 0,</w:t>
      </w:r>
    </w:p>
    <w:p w14:paraId="50CBF958" w14:textId="77777777" w:rsidR="00F1112A" w:rsidRPr="00E77497" w:rsidRDefault="00F1112A" w:rsidP="00613655">
      <w:pPr>
        <w:pStyle w:val="Alg4"/>
        <w:numPr>
          <w:ilvl w:val="1"/>
          <w:numId w:val="102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r>
        <w:t>code unit 0x0030 (</w:t>
      </w:r>
      <w:r w:rsidRPr="00E77497">
        <w:t xml:space="preserve">the </w:t>
      </w:r>
      <w:r>
        <w:t xml:space="preserve">Unicode </w:t>
      </w:r>
      <w:r w:rsidRPr="00E77497">
        <w:t>character ‘</w:t>
      </w:r>
      <w:r w:rsidRPr="00E77497">
        <w:rPr>
          <w:rFonts w:ascii="Courier New" w:hAnsi="Courier New"/>
          <w:b/>
        </w:rPr>
        <w:t>0</w:t>
      </w:r>
      <w:r w:rsidRPr="00E77497">
        <w:t>’</w:t>
      </w:r>
      <w:r>
        <w:t>)</w:t>
      </w:r>
      <w:r w:rsidRPr="00E77497">
        <w:t xml:space="preserve">, and the String </w:t>
      </w:r>
      <w:r w:rsidRPr="00E77497">
        <w:rPr>
          <w:i/>
        </w:rPr>
        <w:t>m</w:t>
      </w:r>
      <w:r w:rsidRPr="00E77497">
        <w:t>.</w:t>
      </w:r>
    </w:p>
    <w:p w14:paraId="3C297BE3" w14:textId="77777777" w:rsidR="00F1112A" w:rsidRPr="00E77497" w:rsidRDefault="00F1112A" w:rsidP="00613655">
      <w:pPr>
        <w:pStyle w:val="Alg4"/>
        <w:numPr>
          <w:ilvl w:val="0"/>
          <w:numId w:val="102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1E8281EB"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0FBECEAB" w14:textId="77777777" w:rsidR="00F1112A" w:rsidRPr="00E77497" w:rsidRDefault="00F1112A" w:rsidP="00F1112A">
      <w:r w:rsidRPr="00E77497">
        <w:t xml:space="preserve">If the </w:t>
      </w:r>
      <w:r w:rsidRPr="00E77497">
        <w:rPr>
          <w:rFonts w:ascii="Courier New" w:hAnsi="Courier New"/>
          <w:b/>
        </w:rPr>
        <w:t>toPrecision</w:t>
      </w:r>
      <w:r w:rsidRPr="00E77497">
        <w:t xml:space="preserve"> method is called with more than one argument, then the behaviour is undefined (see clause </w:t>
      </w:r>
      <w:r w:rsidR="00CF4EDB">
        <w:fldChar w:fldCharType="begin"/>
      </w:r>
      <w:r w:rsidR="00CF4EDB">
        <w:instrText xml:space="preserve"> REF _Ref384304619 \r \h </w:instrText>
      </w:r>
      <w:r w:rsidR="00CF4EDB">
        <w:fldChar w:fldCharType="separate"/>
      </w:r>
      <w:r w:rsidR="00281431">
        <w:t>17</w:t>
      </w:r>
      <w:r w:rsidR="00CF4EDB">
        <w:fldChar w:fldCharType="end"/>
      </w:r>
      <w:r w:rsidRPr="00E77497">
        <w:t>).</w:t>
      </w:r>
    </w:p>
    <w:p w14:paraId="260B35BD" w14:textId="77777777" w:rsidR="00F1112A" w:rsidRPr="00E77497" w:rsidRDefault="00F1112A" w:rsidP="00F1112A">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17194F4E" w14:textId="77777777" w:rsidR="00F1112A" w:rsidRPr="00E77497" w:rsidRDefault="00F1112A" w:rsidP="00F1112A">
      <w:pPr>
        <w:pStyle w:val="40"/>
      </w:pPr>
      <w:r w:rsidRPr="00E77497">
        <w:tab/>
      </w:r>
      <w:commentRangeStart w:id="5136"/>
      <w:r w:rsidRPr="00E77497">
        <w:t>Number.prototype.toString ( [ radix ] )</w:t>
      </w:r>
      <w:commentRangeEnd w:id="5136"/>
      <w:r>
        <w:rPr>
          <w:rStyle w:val="af"/>
          <w:b w:val="0"/>
        </w:rPr>
        <w:commentReference w:id="5136"/>
      </w:r>
    </w:p>
    <w:p w14:paraId="41042D4A" w14:textId="77777777" w:rsidR="00F1112A" w:rsidRPr="00E77497" w:rsidRDefault="00F1112A" w:rsidP="00F1112A">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584A546F" w14:textId="77777777" w:rsidR="00F1112A" w:rsidRPr="00E77497" w:rsidRDefault="00F1112A" w:rsidP="00F1112A">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w:t>
      </w:r>
      <w:r>
        <w:fldChar w:fldCharType="begin"/>
      </w:r>
      <w:r>
        <w:instrText xml:space="preserve"> REF _Ref365531188 \r \h </w:instrText>
      </w:r>
      <w:r>
        <w:fldChar w:fldCharType="separate"/>
      </w:r>
      <w:r w:rsidR="00281431">
        <w:t>7.1.12.1</w:t>
      </w:r>
      <w:r>
        <w:fldChar w:fldCharType="end"/>
      </w:r>
      <w:r w:rsidRPr="00E77497">
        <w:t>.</w:t>
      </w:r>
    </w:p>
    <w:p w14:paraId="36961D63" w14:textId="77777777" w:rsidR="00F1112A" w:rsidRPr="00E77497" w:rsidRDefault="00F1112A" w:rsidP="00F1112A">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p>
    <w:p w14:paraId="37F22A7E" w14:textId="77777777" w:rsidR="00F1112A" w:rsidRPr="00E77497" w:rsidRDefault="00F1112A" w:rsidP="00F1112A">
      <w:pPr>
        <w:pStyle w:val="40"/>
      </w:pPr>
      <w:r w:rsidRPr="00E77497">
        <w:t>Number.prototype.valueOf ( )</w:t>
      </w:r>
    </w:p>
    <w:p w14:paraId="60550135" w14:textId="77777777" w:rsidR="00F1112A" w:rsidRPr="00E77497" w:rsidRDefault="00F1112A" w:rsidP="00613655">
      <w:pPr>
        <w:pStyle w:val="Alg4"/>
        <w:numPr>
          <w:ilvl w:val="0"/>
          <w:numId w:val="1043"/>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381C3B80" w14:textId="77777777" w:rsidR="00F1112A" w:rsidRDefault="00F1112A" w:rsidP="00613655">
      <w:pPr>
        <w:pStyle w:val="Alg4"/>
        <w:numPr>
          <w:ilvl w:val="0"/>
          <w:numId w:val="1043"/>
        </w:numPr>
        <w:spacing w:after="220"/>
      </w:pPr>
      <w:r>
        <w:t xml:space="preserve">Return  </w:t>
      </w:r>
      <w:r>
        <w:rPr>
          <w:i/>
        </w:rPr>
        <w:t>x</w:t>
      </w:r>
      <w:r>
        <w:t>.</w:t>
      </w:r>
    </w:p>
    <w:p w14:paraId="2E2370E6" w14:textId="77777777" w:rsidR="00F1112A" w:rsidRPr="00E77497" w:rsidRDefault="00F1112A" w:rsidP="00F1112A">
      <w:pPr>
        <w:pStyle w:val="30"/>
      </w:pPr>
      <w:bookmarkStart w:id="5137" w:name="_Toc370745836"/>
      <w:bookmarkStart w:id="5138" w:name="_Toc384481417"/>
      <w:r w:rsidRPr="00E77497">
        <w:t>Properties of Number Instances</w:t>
      </w:r>
      <w:bookmarkEnd w:id="5137"/>
      <w:bookmarkEnd w:id="5138"/>
    </w:p>
    <w:p w14:paraId="20AEE167" w14:textId="77777777" w:rsidR="00F1112A" w:rsidRPr="00E77497" w:rsidRDefault="00F1112A" w:rsidP="00F1112A">
      <w:r w:rsidRPr="00E77497">
        <w:t xml:space="preserve">Number instances </w:t>
      </w:r>
      <w:r>
        <w:t xml:space="preserve">are ordinary objects that </w:t>
      </w:r>
      <w:r w:rsidRPr="00E77497">
        <w:t>inherit properties from the Number prototype object. Number instances also have a [[</w:t>
      </w:r>
      <w:r>
        <w:t>NumberData</w:t>
      </w:r>
      <w:r w:rsidRPr="00E77497">
        <w:t xml:space="preserve">]] </w:t>
      </w:r>
      <w:r>
        <w:t>internal slot</w:t>
      </w:r>
      <w:r w:rsidRPr="00E77497">
        <w:t>.</w:t>
      </w:r>
      <w:r>
        <w:t xml:space="preserve"> </w:t>
      </w:r>
      <w:r w:rsidRPr="00E77497">
        <w:t>The [[</w:t>
      </w:r>
      <w:r>
        <w:t>NumberData</w:t>
      </w:r>
      <w:r w:rsidRPr="00E77497">
        <w:t xml:space="preserve">]] </w:t>
      </w:r>
      <w:r>
        <w:t>internal slot</w:t>
      </w:r>
      <w:r w:rsidRPr="00E77497">
        <w:t xml:space="preserve"> is the Number value represented by this Number object.</w:t>
      </w:r>
    </w:p>
    <w:p w14:paraId="7009E895" w14:textId="77777777" w:rsidR="00F1112A" w:rsidRPr="00E77497" w:rsidRDefault="00F1112A" w:rsidP="00F1112A">
      <w:pPr>
        <w:pStyle w:val="20"/>
      </w:pPr>
      <w:bookmarkStart w:id="5139" w:name="_Ref365541875"/>
      <w:bookmarkStart w:id="5140" w:name="_Toc370745837"/>
      <w:bookmarkStart w:id="5141" w:name="_Toc384481418"/>
      <w:r w:rsidRPr="00E77497">
        <w:t>The Math Object</w:t>
      </w:r>
      <w:bookmarkEnd w:id="5139"/>
      <w:bookmarkEnd w:id="5140"/>
      <w:bookmarkEnd w:id="5141"/>
    </w:p>
    <w:p w14:paraId="472C96DD" w14:textId="77777777" w:rsidR="00F1112A" w:rsidRPr="00E77497" w:rsidRDefault="00F1112A" w:rsidP="00F1112A">
      <w:r w:rsidRPr="00E77497">
        <w:t xml:space="preserve">The Math object is a single </w:t>
      </w:r>
      <w:r>
        <w:t xml:space="preserve">ordinary </w:t>
      </w:r>
      <w:r w:rsidRPr="00E77497">
        <w:t>object.</w:t>
      </w:r>
    </w:p>
    <w:p w14:paraId="14A46425" w14:textId="77777777" w:rsidR="00F1112A" w:rsidRPr="00E77497" w:rsidRDefault="00F1112A" w:rsidP="00F1112A">
      <w:r w:rsidRPr="00E77497">
        <w:t xml:space="preserve">The value of the [[Prototype]] </w:t>
      </w:r>
      <w:r>
        <w:t>internal slot</w:t>
      </w:r>
      <w:r w:rsidRPr="00E77497">
        <w:t xml:space="preserve"> of the Math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 xml:space="preserve">). </w:t>
      </w:r>
    </w:p>
    <w:p w14:paraId="01A29A57" w14:textId="77777777" w:rsidR="00F1112A" w:rsidRPr="00E77497" w:rsidRDefault="00F1112A" w:rsidP="00F1112A">
      <w:r w:rsidRPr="00E77497">
        <w:t xml:space="preserve">The Math </w:t>
      </w:r>
      <w:r>
        <w:t>is not a function object. It</w:t>
      </w:r>
      <w:r w:rsidRPr="00E77497">
        <w:t xml:space="preserve"> does not have a [[Construct]] internal </w:t>
      </w:r>
      <w:r>
        <w:t>method</w:t>
      </w:r>
      <w:r w:rsidRPr="00E77497">
        <w:t xml:space="preserve">; it is not possible to use the Math object as a constructor with the </w:t>
      </w:r>
      <w:r w:rsidRPr="00E77497">
        <w:rPr>
          <w:rFonts w:ascii="Courier New" w:hAnsi="Courier New"/>
          <w:b/>
        </w:rPr>
        <w:t>new</w:t>
      </w:r>
      <w:r w:rsidRPr="00E77497">
        <w:t xml:space="preserve"> operator.</w:t>
      </w:r>
      <w:r>
        <w:t xml:space="preserve"> </w:t>
      </w:r>
      <w:r w:rsidRPr="00E77497">
        <w:t xml:space="preserve">The Math object </w:t>
      </w:r>
      <w:r>
        <w:t xml:space="preserve">also </w:t>
      </w:r>
      <w:r w:rsidRPr="00E77497">
        <w:t xml:space="preserve">does not have a [[Call]] internal </w:t>
      </w:r>
      <w:r>
        <w:t>method</w:t>
      </w:r>
      <w:r w:rsidRPr="00E77497">
        <w:t>; it is not possible to invoke the Math object as a function.</w:t>
      </w:r>
    </w:p>
    <w:p w14:paraId="5607A63D" w14:textId="77777777" w:rsidR="00F1112A" w:rsidRPr="00E77497" w:rsidRDefault="00F1112A" w:rsidP="00F1112A">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r>
        <w:fldChar w:fldCharType="begin"/>
      </w:r>
      <w:r>
        <w:instrText xml:space="preserve"> REF _Ref371522043 \r \h </w:instrText>
      </w:r>
      <w:r>
        <w:fldChar w:fldCharType="separate"/>
      </w:r>
      <w:r w:rsidR="00281431">
        <w:t>6.1.6</w:t>
      </w:r>
      <w:r>
        <w:fldChar w:fldCharType="end"/>
      </w:r>
      <w:r w:rsidRPr="00E77497">
        <w:t>.</w:t>
      </w:r>
    </w:p>
    <w:p w14:paraId="7E81598F" w14:textId="77777777" w:rsidR="00F1112A" w:rsidRPr="00E77497" w:rsidRDefault="00F1112A" w:rsidP="00F1112A">
      <w:pPr>
        <w:pStyle w:val="30"/>
      </w:pPr>
      <w:bookmarkStart w:id="5142" w:name="_Toc370745838"/>
      <w:bookmarkStart w:id="5143" w:name="_Toc384481419"/>
      <w:r w:rsidRPr="00E77497">
        <w:t>Value Properties of the Math Object</w:t>
      </w:r>
      <w:bookmarkEnd w:id="5142"/>
      <w:bookmarkEnd w:id="5143"/>
    </w:p>
    <w:p w14:paraId="4355C1BA" w14:textId="77777777" w:rsidR="00F1112A" w:rsidRPr="00E77497" w:rsidRDefault="00F1112A" w:rsidP="00F1112A">
      <w:pPr>
        <w:pStyle w:val="40"/>
      </w:pPr>
      <w:r>
        <w:t>Math.</w:t>
      </w:r>
      <w:r w:rsidRPr="00E77497">
        <w:t>E</w:t>
      </w:r>
    </w:p>
    <w:p w14:paraId="4BF5E34C" w14:textId="77777777" w:rsidR="00F1112A" w:rsidRPr="00E77497" w:rsidRDefault="00F1112A" w:rsidP="00F1112A">
      <w:r w:rsidRPr="00E77497">
        <w:t xml:space="preserve">The Number value for </w:t>
      </w:r>
      <w:r w:rsidRPr="00E77497">
        <w:rPr>
          <w:rFonts w:ascii="Times New Roman" w:hAnsi="Times New Roman"/>
          <w:i/>
        </w:rPr>
        <w:t>e</w:t>
      </w:r>
      <w:r w:rsidRPr="00E77497">
        <w:t>, the base of the natural logarithms, which is approximately 2.7182818284590452354.</w:t>
      </w:r>
    </w:p>
    <w:p w14:paraId="331DB593"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5CB8F83" w14:textId="77777777" w:rsidR="00F1112A" w:rsidRPr="00E77497" w:rsidRDefault="00F1112A" w:rsidP="00F1112A">
      <w:pPr>
        <w:pStyle w:val="40"/>
      </w:pPr>
      <w:r w:rsidRPr="00E77497">
        <w:tab/>
      </w:r>
      <w:r>
        <w:t>Math.</w:t>
      </w:r>
      <w:r w:rsidRPr="00E77497">
        <w:t>LN10</w:t>
      </w:r>
    </w:p>
    <w:p w14:paraId="3D4D5687" w14:textId="77777777" w:rsidR="00F1112A" w:rsidRPr="00E77497" w:rsidRDefault="00F1112A" w:rsidP="00F1112A">
      <w:r w:rsidRPr="00E77497">
        <w:t>The Number value for the natural logarithm of 10, which is approximately 2.302585092994046.</w:t>
      </w:r>
    </w:p>
    <w:p w14:paraId="5AFD4CE3"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27B841F" w14:textId="77777777" w:rsidR="00F1112A" w:rsidRPr="00E77497" w:rsidRDefault="00F1112A" w:rsidP="00F1112A">
      <w:pPr>
        <w:pStyle w:val="40"/>
      </w:pPr>
      <w:r>
        <w:t>Math.</w:t>
      </w:r>
      <w:r w:rsidRPr="00E77497">
        <w:t>LOG10E</w:t>
      </w:r>
    </w:p>
    <w:p w14:paraId="17886312" w14:textId="77777777" w:rsidR="00F1112A" w:rsidRPr="00E77497" w:rsidRDefault="00F1112A" w:rsidP="00F1112A">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p>
    <w:p w14:paraId="664D59CA"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07A99B0" w14:textId="77777777" w:rsidR="00F1112A" w:rsidRPr="00E77497" w:rsidRDefault="00F1112A" w:rsidP="00F1112A">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3A66BFB7" w14:textId="77777777" w:rsidR="00F1112A" w:rsidRPr="00E77497" w:rsidRDefault="00F1112A" w:rsidP="00F1112A">
      <w:pPr>
        <w:pStyle w:val="40"/>
      </w:pPr>
      <w:r>
        <w:t>Math.</w:t>
      </w:r>
      <w:r w:rsidRPr="00E77497">
        <w:t>LN2</w:t>
      </w:r>
    </w:p>
    <w:p w14:paraId="12D5B3F6" w14:textId="77777777" w:rsidR="00F1112A" w:rsidRPr="00E77497" w:rsidRDefault="00F1112A" w:rsidP="00F1112A">
      <w:r w:rsidRPr="00E77497">
        <w:t>The Number value for the natural logarithm of 2, which is approximately 0.6931471805599453.</w:t>
      </w:r>
    </w:p>
    <w:p w14:paraId="2B65AE19"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6D4C4BA" w14:textId="77777777" w:rsidR="00F1112A" w:rsidRPr="00E77497" w:rsidRDefault="00F1112A" w:rsidP="00F1112A">
      <w:pPr>
        <w:pStyle w:val="40"/>
      </w:pPr>
      <w:r>
        <w:t>Math.</w:t>
      </w:r>
      <w:r w:rsidRPr="00E77497">
        <w:t>LOG2E</w:t>
      </w:r>
    </w:p>
    <w:p w14:paraId="5B8C16FE" w14:textId="77777777" w:rsidR="00F1112A" w:rsidRPr="00E77497" w:rsidRDefault="00F1112A" w:rsidP="00F1112A">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p>
    <w:p w14:paraId="285AFF31"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5FCCA60" w14:textId="77777777" w:rsidR="00F1112A" w:rsidRPr="00E77497" w:rsidRDefault="00F1112A" w:rsidP="00F1112A">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0DEC9AF9" w14:textId="77777777" w:rsidR="00F1112A" w:rsidRPr="00E77497" w:rsidRDefault="00F1112A" w:rsidP="00F1112A">
      <w:pPr>
        <w:pStyle w:val="40"/>
      </w:pPr>
      <w:r>
        <w:t>Math.</w:t>
      </w:r>
      <w:r w:rsidRPr="00E77497">
        <w:t>PI</w:t>
      </w:r>
    </w:p>
    <w:p w14:paraId="4901EA9E" w14:textId="77777777" w:rsidR="00F1112A" w:rsidRPr="006B6D0A" w:rsidRDefault="00F1112A" w:rsidP="00F1112A">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p>
    <w:p w14:paraId="69929706" w14:textId="77777777" w:rsidR="00F1112A" w:rsidRPr="00B820AB" w:rsidRDefault="00F1112A" w:rsidP="00F1112A">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p>
    <w:p w14:paraId="37B8A309" w14:textId="77777777" w:rsidR="00F1112A" w:rsidRPr="00675B74" w:rsidRDefault="00F1112A" w:rsidP="00F1112A">
      <w:pPr>
        <w:pStyle w:val="40"/>
      </w:pPr>
      <w:r>
        <w:t>Math.</w:t>
      </w:r>
      <w:r w:rsidRPr="00675B74">
        <w:t>SQRT1_2</w:t>
      </w:r>
    </w:p>
    <w:p w14:paraId="415372A7" w14:textId="77777777" w:rsidR="00F1112A" w:rsidRPr="00E77497" w:rsidRDefault="00F1112A" w:rsidP="00F1112A">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p>
    <w:p w14:paraId="3962371A"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7E8B066" w14:textId="77777777" w:rsidR="00F1112A" w:rsidRPr="00E77497" w:rsidRDefault="00F1112A" w:rsidP="00F1112A">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04C3E544" w14:textId="77777777" w:rsidR="00F1112A" w:rsidRPr="00E77497" w:rsidRDefault="00F1112A" w:rsidP="00F1112A">
      <w:pPr>
        <w:pStyle w:val="40"/>
      </w:pPr>
      <w:r>
        <w:t>Math.</w:t>
      </w:r>
      <w:r w:rsidRPr="00E77497">
        <w:t>SQRT2</w:t>
      </w:r>
    </w:p>
    <w:p w14:paraId="6A3F1B9F" w14:textId="77777777" w:rsidR="00F1112A" w:rsidRPr="00E77497" w:rsidRDefault="00F1112A" w:rsidP="00F1112A">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p>
    <w:p w14:paraId="12138C44"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2F8B697" w14:textId="77777777" w:rsidR="00F1112A" w:rsidRPr="00E77497" w:rsidRDefault="00F1112A" w:rsidP="00F1112A">
      <w:pPr>
        <w:pStyle w:val="40"/>
      </w:pPr>
      <w:r>
        <w:t>Math [ @@toStringTag</w:t>
      </w:r>
      <w:r w:rsidRPr="00E77497">
        <w:t xml:space="preserve"> </w:t>
      </w:r>
      <w:r>
        <w:t>]</w:t>
      </w:r>
    </w:p>
    <w:p w14:paraId="6A8186EF" w14:textId="77777777" w:rsidR="00F1112A" w:rsidRPr="00097A4C" w:rsidRDefault="00F1112A" w:rsidP="00F1112A">
      <w:r w:rsidRPr="00E77497">
        <w:t xml:space="preserve">The </w:t>
      </w:r>
      <w:r>
        <w:t xml:space="preserve">initial value of the @@toStringTag property is the string value </w:t>
      </w:r>
      <w:r w:rsidRPr="00E77497">
        <w:rPr>
          <w:b/>
        </w:rPr>
        <w:t>"</w:t>
      </w:r>
      <w:r>
        <w:rPr>
          <w:rFonts w:ascii="Courier New" w:hAnsi="Courier New" w:cs="Courier New"/>
          <w:b/>
        </w:rPr>
        <w:t>Math</w:t>
      </w:r>
      <w:r w:rsidRPr="00E77497">
        <w:rPr>
          <w:b/>
        </w:rPr>
        <w:t>"</w:t>
      </w:r>
      <w:r>
        <w:t>.</w:t>
      </w:r>
    </w:p>
    <w:p w14:paraId="062274FD" w14:textId="77777777" w:rsidR="00F1112A" w:rsidRPr="00E77497" w:rsidRDefault="00F1112A" w:rsidP="00F1112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72EED28B" w14:textId="77777777" w:rsidR="00F1112A" w:rsidRPr="00E77497" w:rsidRDefault="00F1112A" w:rsidP="00F1112A">
      <w:pPr>
        <w:pStyle w:val="30"/>
      </w:pPr>
      <w:bookmarkStart w:id="5144" w:name="_Toc370745839"/>
      <w:bookmarkStart w:id="5145" w:name="_Toc384481420"/>
      <w:r w:rsidRPr="00E77497">
        <w:t>Function Properties of the Math Object</w:t>
      </w:r>
      <w:bookmarkEnd w:id="5144"/>
      <w:bookmarkEnd w:id="5145"/>
    </w:p>
    <w:p w14:paraId="4F100705" w14:textId="77777777" w:rsidR="00F1112A" w:rsidRPr="00E77497" w:rsidRDefault="00F1112A" w:rsidP="00F1112A">
      <w:r w:rsidRPr="00E77497">
        <w:t xml:space="preserve">Each of the following </w:t>
      </w:r>
      <w:r w:rsidRPr="00E77497">
        <w:rPr>
          <w:rFonts w:ascii="Courier New" w:hAnsi="Courier New" w:cs="Courier New"/>
          <w:b/>
        </w:rPr>
        <w:t>Math</w:t>
      </w:r>
      <w:r w:rsidRPr="00E77497">
        <w:t xml:space="preserve"> object functions applies the ToNumber abstract operat</w:t>
      </w:r>
      <w:r>
        <w:t>ion</w:t>
      </w:r>
      <w:r w:rsidRPr="00E77497">
        <w:t xml:space="preserve"> to each of its arguments (in left-to-right order if there is more than one)</w:t>
      </w:r>
      <w:r>
        <w:t>. If ToNumber returns an abrupt completion, that Completion Record is immediately returned.  Otherwise,</w:t>
      </w:r>
      <w:r w:rsidRPr="00E77497">
        <w:t xml:space="preserve"> </w:t>
      </w:r>
      <w:r>
        <w:t>the function</w:t>
      </w:r>
      <w:r w:rsidRPr="00E77497">
        <w:t xml:space="preserve"> performs a computation on the resulting Number value(s).</w:t>
      </w:r>
      <w:r>
        <w:t xml:space="preserve"> The value returned by each function is a Number.</w:t>
      </w:r>
    </w:p>
    <w:p w14:paraId="34EA33A4" w14:textId="77777777" w:rsidR="00F1112A" w:rsidRPr="008B7F6F" w:rsidRDefault="00F1112A" w:rsidP="00F1112A">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w:t>
      </w:r>
      <w:r>
        <w:fldChar w:fldCharType="begin"/>
      </w:r>
      <w:r>
        <w:instrText xml:space="preserve"> REF _Ref371522073 \r \h </w:instrText>
      </w:r>
      <w:r>
        <w:fldChar w:fldCharType="separate"/>
      </w:r>
      <w:r w:rsidR="00281431">
        <w:t>6.1.6</w:t>
      </w:r>
      <w:r>
        <w:fldChar w:fldCharType="end"/>
      </w:r>
      <w:r w:rsidRPr="004D1BD1">
        <w:t>.</w:t>
      </w:r>
    </w:p>
    <w:p w14:paraId="17CBF8D7" w14:textId="77777777" w:rsidR="00F1112A" w:rsidRPr="00E77497" w:rsidRDefault="00F1112A" w:rsidP="00F1112A">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6B6D0A">
        <w:rPr>
          <w:rFonts w:ascii="Courier New" w:hAnsi="Courier New"/>
          <w:b/>
        </w:rPr>
        <w:t>acos</w:t>
      </w:r>
      <w:r>
        <w:rPr>
          <w:rFonts w:ascii="Courier New" w:hAnsi="Courier New"/>
          <w:b/>
        </w:rPr>
        <w:t>h</w:t>
      </w:r>
      <w:r w:rsidRPr="006B6D0A">
        <w:t xml:space="preserve">, </w:t>
      </w:r>
      <w:r w:rsidRPr="00E65A34">
        <w:rPr>
          <w:rFonts w:ascii="Courier New" w:hAnsi="Courier New"/>
          <w:b/>
        </w:rPr>
        <w:t>asin</w:t>
      </w:r>
      <w:r w:rsidRPr="00546435">
        <w:t xml:space="preserve">, </w:t>
      </w:r>
      <w:r w:rsidRPr="00E65A34">
        <w:rPr>
          <w:rFonts w:ascii="Courier New" w:hAnsi="Courier New"/>
          <w:b/>
        </w:rPr>
        <w:t>asin</w:t>
      </w:r>
      <w:r>
        <w:rPr>
          <w:rFonts w:ascii="Courier New" w:hAnsi="Courier New"/>
          <w:b/>
        </w:rPr>
        <w:t>h</w:t>
      </w:r>
      <w:r w:rsidRPr="00546435">
        <w:t xml:space="preserve">, </w:t>
      </w:r>
      <w:r w:rsidRPr="00A67AF2">
        <w:rPr>
          <w:rFonts w:ascii="Courier New" w:hAnsi="Courier New"/>
          <w:b/>
        </w:rPr>
        <w:t>atan</w:t>
      </w:r>
      <w:r w:rsidRPr="00A67AF2">
        <w:t xml:space="preserve">, </w:t>
      </w:r>
      <w:r w:rsidRPr="00A67AF2">
        <w:rPr>
          <w:rFonts w:ascii="Courier New" w:hAnsi="Courier New"/>
          <w:b/>
        </w:rPr>
        <w:t>atan</w:t>
      </w:r>
      <w:r>
        <w:rPr>
          <w:rFonts w:ascii="Courier New" w:hAnsi="Courier New"/>
          <w:b/>
        </w:rPr>
        <w:t>h</w:t>
      </w:r>
      <w:r w:rsidRPr="00A67AF2">
        <w:t xml:space="preserve">, </w:t>
      </w:r>
      <w:r w:rsidRPr="00A67AF2">
        <w:rPr>
          <w:rFonts w:ascii="Courier New" w:hAnsi="Courier New"/>
          <w:b/>
        </w:rPr>
        <w:t>atan2</w:t>
      </w:r>
      <w:r w:rsidRPr="00B820AB">
        <w:t xml:space="preserve">, </w:t>
      </w:r>
      <w:r w:rsidRPr="00675B74">
        <w:rPr>
          <w:rFonts w:ascii="Courier New" w:hAnsi="Courier New"/>
          <w:b/>
        </w:rPr>
        <w:t>c</w:t>
      </w:r>
      <w:r>
        <w:rPr>
          <w:rFonts w:ascii="Courier New" w:hAnsi="Courier New"/>
          <w:b/>
        </w:rPr>
        <w:t>brt</w:t>
      </w:r>
      <w:r w:rsidRPr="00E77497">
        <w:t>,</w:t>
      </w:r>
      <w:r>
        <w:t xml:space="preserve"> </w:t>
      </w:r>
      <w:r w:rsidRPr="00675B74">
        <w:rPr>
          <w:rFonts w:ascii="Courier New" w:hAnsi="Courier New"/>
          <w:b/>
        </w:rPr>
        <w:t>cos</w:t>
      </w:r>
      <w:r w:rsidRPr="00E77497">
        <w:t xml:space="preserve">, </w:t>
      </w:r>
      <w:r w:rsidRPr="00675B74">
        <w:rPr>
          <w:rFonts w:ascii="Courier New" w:hAnsi="Courier New"/>
          <w:b/>
        </w:rPr>
        <w:t>cos</w:t>
      </w:r>
      <w:r>
        <w:rPr>
          <w:rFonts w:ascii="Courier New" w:hAnsi="Courier New"/>
          <w:b/>
        </w:rPr>
        <w:t>h</w:t>
      </w:r>
      <w:r w:rsidRPr="00E77497">
        <w:t>,</w:t>
      </w:r>
      <w:r>
        <w:t xml:space="preserve"> </w:t>
      </w:r>
      <w:r w:rsidRPr="00E77497">
        <w:rPr>
          <w:rFonts w:ascii="Courier New" w:hAnsi="Courier New"/>
          <w:b/>
        </w:rPr>
        <w:t>exp</w:t>
      </w:r>
      <w:r w:rsidRPr="00E77497">
        <w:t xml:space="preserve">, </w:t>
      </w:r>
      <w:r>
        <w:rPr>
          <w:rFonts w:ascii="Courier New" w:hAnsi="Courier New"/>
          <w:b/>
        </w:rPr>
        <w:t>hypot</w:t>
      </w:r>
      <w:r w:rsidRPr="00A67AF2">
        <w:t xml:space="preserve">, </w:t>
      </w:r>
      <w:r w:rsidRPr="00E77497">
        <w:rPr>
          <w:rFonts w:ascii="Courier New" w:hAnsi="Courier New"/>
          <w:b/>
        </w:rPr>
        <w:t>log</w:t>
      </w:r>
      <w:r w:rsidRPr="00E77497">
        <w:t>,</w:t>
      </w:r>
      <w:r w:rsidRPr="00E77497">
        <w:rPr>
          <w:rFonts w:ascii="Courier New" w:hAnsi="Courier New"/>
          <w:b/>
        </w:rPr>
        <w:t>log</w:t>
      </w:r>
      <w:r>
        <w:rPr>
          <w:rFonts w:ascii="Courier New" w:hAnsi="Courier New"/>
          <w:b/>
        </w:rPr>
        <w:t>1p</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2</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10</w:t>
      </w:r>
      <w:r w:rsidRPr="00E77497">
        <w:t>,</w:t>
      </w:r>
      <w:r>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sin</w:t>
      </w:r>
      <w:r>
        <w:rPr>
          <w:rFonts w:ascii="Courier New" w:hAnsi="Courier New"/>
          <w:b/>
        </w:rPr>
        <w:t>h</w:t>
      </w:r>
      <w:r w:rsidRPr="00E77497">
        <w:t xml:space="preserve">, </w:t>
      </w:r>
      <w:r w:rsidRPr="00E77497">
        <w:rPr>
          <w:rFonts w:ascii="Courier New" w:hAnsi="Courier New"/>
          <w:b/>
        </w:rPr>
        <w:t>sqrt</w:t>
      </w:r>
      <w:r w:rsidRPr="00E77497">
        <w:t xml:space="preserve">, </w:t>
      </w:r>
      <w:r>
        <w:rPr>
          <w:rFonts w:ascii="Courier New" w:hAnsi="Courier New"/>
          <w:b/>
        </w:rPr>
        <w:t>tan</w:t>
      </w:r>
      <w:r w:rsidRPr="00E77497">
        <w:t xml:space="preserve">, and </w:t>
      </w:r>
      <w:r w:rsidRPr="00E77497">
        <w:rPr>
          <w:rFonts w:ascii="Courier New" w:hAnsi="Courier New"/>
          <w:b/>
        </w:rPr>
        <w:t>tan</w:t>
      </w:r>
      <w:r>
        <w:rPr>
          <w:rFonts w:ascii="Courier New" w:hAnsi="Courier New"/>
          <w:b/>
        </w:rPr>
        <w:t>h</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071616EB" w14:textId="77777777" w:rsidR="00F1112A" w:rsidRPr="00E77497" w:rsidRDefault="00F1112A" w:rsidP="00F1112A">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 xml:space="preserve">. </w:t>
      </w:r>
    </w:p>
    <w:p w14:paraId="7579DB6F" w14:textId="77777777" w:rsidR="00F1112A" w:rsidRPr="00E77497" w:rsidRDefault="00F1112A" w:rsidP="00F1112A">
      <w:pPr>
        <w:pStyle w:val="40"/>
      </w:pPr>
      <w:r>
        <w:t>Math.</w:t>
      </w:r>
      <w:r w:rsidRPr="00E77497">
        <w:t>abs (</w:t>
      </w:r>
      <w:r>
        <w:t xml:space="preserve"> </w:t>
      </w:r>
      <w:r w:rsidRPr="00E77497">
        <w:t>x</w:t>
      </w:r>
      <w:r>
        <w:t xml:space="preserve"> </w:t>
      </w:r>
      <w:r w:rsidRPr="00E77497">
        <w:t>)</w:t>
      </w:r>
    </w:p>
    <w:p w14:paraId="5EE415A7" w14:textId="77777777" w:rsidR="00F1112A" w:rsidRPr="00E77497" w:rsidRDefault="00F1112A" w:rsidP="00F1112A">
      <w:pPr>
        <w:pStyle w:val="normalbefore"/>
      </w:pPr>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6F1F89E5"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27FA1B6A"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40FA89D9" w14:textId="77777777" w:rsidR="00F1112A" w:rsidRPr="004D1BD1" w:rsidRDefault="00F1112A" w:rsidP="00613655">
      <w:pPr>
        <w:numPr>
          <w:ilvl w:val="0"/>
          <w:numId w:val="102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6872997" w14:textId="77777777" w:rsidR="00F1112A" w:rsidRPr="008B7F6F" w:rsidRDefault="00F1112A" w:rsidP="00F1112A">
      <w:pPr>
        <w:pStyle w:val="40"/>
      </w:pPr>
      <w:r>
        <w:t>Math.</w:t>
      </w:r>
      <w:r w:rsidRPr="008B7F6F">
        <w:t>acos (</w:t>
      </w:r>
      <w:r>
        <w:t xml:space="preserve"> </w:t>
      </w:r>
      <w:r w:rsidRPr="008B7F6F">
        <w:t>x</w:t>
      </w:r>
      <w:r>
        <w:t xml:space="preserve"> </w:t>
      </w:r>
      <w:r w:rsidRPr="008B7F6F">
        <w:t>)</w:t>
      </w:r>
    </w:p>
    <w:p w14:paraId="6A5364F0" w14:textId="77777777" w:rsidR="00F1112A" w:rsidRPr="004D1BD1" w:rsidRDefault="00F1112A" w:rsidP="00F1112A">
      <w:pPr>
        <w:pStyle w:val="normalbefore"/>
      </w:pPr>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1C543849"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66000DFA" w14:textId="77777777" w:rsidR="00F1112A" w:rsidRPr="00546435"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2B251846" w14:textId="77777777" w:rsidR="00F1112A" w:rsidRPr="004D1BD1"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4920F0D9" w14:textId="77777777" w:rsidR="00F1112A" w:rsidRPr="006B6D0A" w:rsidRDefault="00F1112A" w:rsidP="00613655">
      <w:pPr>
        <w:numPr>
          <w:ilvl w:val="0"/>
          <w:numId w:val="102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p>
    <w:p w14:paraId="0FC4903F" w14:textId="77777777" w:rsidR="00F1112A" w:rsidRPr="00D16450" w:rsidRDefault="00F1112A" w:rsidP="00F1112A">
      <w:pPr>
        <w:pStyle w:val="40"/>
      </w:pPr>
      <w:r>
        <w:t>Math.</w:t>
      </w:r>
      <w:r w:rsidRPr="00D16450">
        <w:t>acosh(</w:t>
      </w:r>
      <w:r>
        <w:t xml:space="preserve"> </w:t>
      </w:r>
      <w:r w:rsidRPr="00D16450">
        <w:t>x</w:t>
      </w:r>
      <w:r>
        <w:t xml:space="preserve"> </w:t>
      </w:r>
      <w:r w:rsidRPr="00D16450">
        <w:t>)</w:t>
      </w:r>
    </w:p>
    <w:p w14:paraId="02DE8B72" w14:textId="77777777" w:rsidR="00F1112A" w:rsidRPr="00D16450" w:rsidRDefault="00F1112A" w:rsidP="00F1112A">
      <w:pPr>
        <w:pStyle w:val="normalbefore"/>
      </w:pPr>
      <w:r w:rsidRPr="00D16450">
        <w:t xml:space="preserve">Returns an implementation-dependent approximation to the inverse hyperbolic cosine of </w:t>
      </w:r>
      <w:r w:rsidRPr="00D16450">
        <w:rPr>
          <w:i/>
        </w:rPr>
        <w:t>x</w:t>
      </w:r>
      <w:r w:rsidRPr="00D16450">
        <w:t xml:space="preserve">. </w:t>
      </w:r>
    </w:p>
    <w:p w14:paraId="2E983DA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2180F939" w14:textId="77777777" w:rsidR="00F1112A" w:rsidRPr="00D16450" w:rsidRDefault="00F1112A" w:rsidP="00613655">
      <w:pPr>
        <w:numPr>
          <w:ilvl w:val="0"/>
          <w:numId w:val="1023"/>
        </w:numPr>
        <w:ind w:left="1080"/>
        <w:contextualSpacing/>
        <w:rPr>
          <w:rFonts w:cs="Arial"/>
        </w:rPr>
      </w:pPr>
      <w:r w:rsidRPr="00D16450">
        <w:rPr>
          <w:rFonts w:cs="Arial"/>
        </w:rPr>
        <w:t>If x is less than 1, the result is NaN.</w:t>
      </w:r>
    </w:p>
    <w:p w14:paraId="6BE5BEDF" w14:textId="77777777" w:rsidR="00F1112A" w:rsidRPr="00D16450" w:rsidRDefault="00F1112A" w:rsidP="00613655">
      <w:pPr>
        <w:numPr>
          <w:ilvl w:val="0"/>
          <w:numId w:val="1023"/>
        </w:numPr>
        <w:ind w:left="1080"/>
        <w:contextualSpacing/>
        <w:rPr>
          <w:rFonts w:cs="Arial"/>
        </w:rPr>
      </w:pPr>
      <w:r w:rsidRPr="00D16450">
        <w:rPr>
          <w:rFonts w:cs="Arial"/>
        </w:rPr>
        <w:t>If x is 1, the result is +0.</w:t>
      </w:r>
    </w:p>
    <w:p w14:paraId="67D84F92"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07176DE" w14:textId="77777777" w:rsidR="00F1112A" w:rsidRPr="006B6D0A" w:rsidRDefault="00F1112A" w:rsidP="00F1112A">
      <w:pPr>
        <w:pStyle w:val="40"/>
      </w:pPr>
      <w:r>
        <w:t>Math.</w:t>
      </w:r>
      <w:r w:rsidRPr="006B6D0A">
        <w:t>asin (</w:t>
      </w:r>
      <w:r>
        <w:t xml:space="preserve"> </w:t>
      </w:r>
      <w:r w:rsidRPr="006B6D0A">
        <w:t>x</w:t>
      </w:r>
      <w:r>
        <w:t xml:space="preserve"> </w:t>
      </w:r>
      <w:r w:rsidRPr="006B6D0A">
        <w:t>)</w:t>
      </w:r>
    </w:p>
    <w:p w14:paraId="4BEA12E4" w14:textId="77777777" w:rsidR="00F1112A" w:rsidRPr="008B7F6F" w:rsidRDefault="00F1112A" w:rsidP="00F1112A">
      <w:pPr>
        <w:pStyle w:val="normalbefore"/>
      </w:pPr>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6DE39290" w14:textId="77777777" w:rsidR="00F1112A" w:rsidRPr="006B6D0A"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4E7A8111" w14:textId="77777777" w:rsidR="00F1112A" w:rsidRPr="00A67AF2" w:rsidRDefault="00F1112A" w:rsidP="00613655">
      <w:pPr>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4CB65299" w14:textId="77777777" w:rsidR="00F1112A" w:rsidRPr="00B820AB"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098BA73B" w14:textId="77777777" w:rsidR="00F1112A" w:rsidRPr="00E77497" w:rsidRDefault="00F1112A" w:rsidP="00613655">
      <w:pPr>
        <w:numPr>
          <w:ilvl w:val="0"/>
          <w:numId w:val="102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D9B2846"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464D4DA" w14:textId="77777777" w:rsidR="00F1112A" w:rsidRPr="00D16450" w:rsidRDefault="00F1112A" w:rsidP="00F1112A">
      <w:pPr>
        <w:pStyle w:val="40"/>
      </w:pPr>
      <w:r>
        <w:t>Math.</w:t>
      </w:r>
      <w:r w:rsidRPr="00D16450">
        <w:t>asinh(</w:t>
      </w:r>
      <w:r>
        <w:t xml:space="preserve"> </w:t>
      </w:r>
      <w:r w:rsidRPr="00D16450">
        <w:t>x</w:t>
      </w:r>
      <w:r>
        <w:t xml:space="preserve"> </w:t>
      </w:r>
      <w:r w:rsidRPr="00D16450">
        <w:t>)</w:t>
      </w:r>
    </w:p>
    <w:p w14:paraId="3B469DB7" w14:textId="77777777" w:rsidR="00F1112A" w:rsidRPr="00D16450" w:rsidRDefault="00F1112A" w:rsidP="00F1112A">
      <w:pPr>
        <w:pStyle w:val="normalbefore"/>
      </w:pPr>
      <w:r w:rsidRPr="00D16450">
        <w:t xml:space="preserve">Returns an implementation-dependent approximation to the inverse hyperbolic sine of </w:t>
      </w:r>
      <w:r w:rsidRPr="00D16450">
        <w:rPr>
          <w:i/>
        </w:rPr>
        <w:t>x</w:t>
      </w:r>
      <w:r w:rsidRPr="00D16450">
        <w:t xml:space="preserve">. </w:t>
      </w:r>
    </w:p>
    <w:p w14:paraId="1F1D4C4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4202F3C3"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064E68BE"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0914FFE4"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05A99085" w14:textId="77777777" w:rsidR="00F1112A" w:rsidRPr="00D16450" w:rsidRDefault="00F1112A" w:rsidP="00613655">
      <w:pPr>
        <w:numPr>
          <w:ilvl w:val="0"/>
          <w:numId w:val="102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5519E4C1" w14:textId="77777777" w:rsidR="00F1112A" w:rsidRPr="008B7F6F" w:rsidRDefault="00F1112A" w:rsidP="00F1112A">
      <w:pPr>
        <w:pStyle w:val="40"/>
      </w:pPr>
      <w:r>
        <w:t>Math.</w:t>
      </w:r>
      <w:r w:rsidRPr="008B7F6F">
        <w:t>atan (</w:t>
      </w:r>
      <w:r>
        <w:t xml:space="preserve"> </w:t>
      </w:r>
      <w:r w:rsidRPr="008B7F6F">
        <w:t>x</w:t>
      </w:r>
      <w:r>
        <w:t xml:space="preserve"> </w:t>
      </w:r>
      <w:r w:rsidRPr="008B7F6F">
        <w:t>)</w:t>
      </w:r>
    </w:p>
    <w:p w14:paraId="5D69A0EB" w14:textId="77777777" w:rsidR="00F1112A" w:rsidRPr="008B7F6F" w:rsidRDefault="00F1112A" w:rsidP="00F1112A">
      <w:pPr>
        <w:pStyle w:val="normalbefore"/>
      </w:pPr>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384F4B49" w14:textId="77777777" w:rsidR="00F1112A" w:rsidRPr="006B6D0A" w:rsidRDefault="00F1112A" w:rsidP="00613655">
      <w:pPr>
        <w:keepNext/>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55080948" w14:textId="77777777" w:rsidR="00F1112A" w:rsidRPr="00A67AF2" w:rsidRDefault="00F1112A" w:rsidP="00613655">
      <w:pPr>
        <w:keepNext/>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30590039" w14:textId="77777777" w:rsidR="00F1112A" w:rsidRPr="004D1BD1"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16A6837"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4A2CFA32"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3A871F70" w14:textId="77777777" w:rsidR="00F1112A" w:rsidRPr="00D16450" w:rsidRDefault="00F1112A" w:rsidP="00F1112A">
      <w:pPr>
        <w:pStyle w:val="40"/>
      </w:pPr>
      <w:r>
        <w:t>Math.</w:t>
      </w:r>
      <w:r w:rsidRPr="00D16450">
        <w:t>atanh(</w:t>
      </w:r>
      <w:r>
        <w:t xml:space="preserve"> </w:t>
      </w:r>
      <w:r w:rsidRPr="00D16450">
        <w:t>x</w:t>
      </w:r>
      <w:r>
        <w:t xml:space="preserve"> </w:t>
      </w:r>
      <w:r w:rsidRPr="00D16450">
        <w:t>)</w:t>
      </w:r>
    </w:p>
    <w:p w14:paraId="6CCDEC45" w14:textId="77777777" w:rsidR="00F1112A" w:rsidRPr="00D16450" w:rsidRDefault="00F1112A" w:rsidP="00F1112A">
      <w:pPr>
        <w:pStyle w:val="normalbefore"/>
      </w:pPr>
      <w:r w:rsidRPr="00D16450">
        <w:t xml:space="preserve">Returns an implementation-dependent approximation to the inverse hyperbolic tangent of </w:t>
      </w:r>
      <w:r w:rsidRPr="00D16450">
        <w:rPr>
          <w:i/>
        </w:rPr>
        <w:t>x</w:t>
      </w:r>
      <w:r w:rsidRPr="00D16450">
        <w:t xml:space="preserve">. </w:t>
      </w:r>
    </w:p>
    <w:p w14:paraId="32EDF214"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6D6CA907"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p>
    <w:p w14:paraId="7C9D617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greater than 1, the result is NaN.</w:t>
      </w:r>
    </w:p>
    <w:p w14:paraId="3CB1BA46"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p>
    <w:p w14:paraId="0943DC62"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p>
    <w:p w14:paraId="0B6A63FC"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0B8A7FD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5B57CF12" w14:textId="77777777" w:rsidR="00F1112A" w:rsidRPr="008B7F6F" w:rsidRDefault="00F1112A" w:rsidP="00F1112A">
      <w:pPr>
        <w:pStyle w:val="40"/>
      </w:pPr>
      <w:r>
        <w:t>Math.</w:t>
      </w:r>
      <w:r w:rsidRPr="008B7F6F">
        <w:t>atan2 (</w:t>
      </w:r>
      <w:r>
        <w:t xml:space="preserve"> </w:t>
      </w:r>
      <w:r w:rsidRPr="008B7F6F">
        <w:t>y, x</w:t>
      </w:r>
      <w:r>
        <w:t xml:space="preserve"> </w:t>
      </w:r>
      <w:r w:rsidRPr="008B7F6F">
        <w:t>)</w:t>
      </w:r>
    </w:p>
    <w:p w14:paraId="52AFCF90" w14:textId="77777777" w:rsidR="00F1112A" w:rsidRPr="004D1BD1" w:rsidRDefault="00F1112A" w:rsidP="00F1112A">
      <w:pPr>
        <w:pStyle w:val="normalbefore"/>
      </w:pPr>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3DBAA1FA" w14:textId="77777777" w:rsidR="00F1112A" w:rsidRPr="00E65A34"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3BE4C56B" w14:textId="77777777" w:rsidR="00F1112A" w:rsidRPr="004D1BD1" w:rsidRDefault="00F1112A" w:rsidP="00613655">
      <w:pPr>
        <w:numPr>
          <w:ilvl w:val="0"/>
          <w:numId w:val="102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52766C4B"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24254B98" w14:textId="77777777" w:rsidR="00F1112A" w:rsidRPr="00E65A34"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45D1D199" w14:textId="77777777" w:rsidR="00F1112A" w:rsidRPr="00B820AB" w:rsidRDefault="00F1112A" w:rsidP="00613655">
      <w:pPr>
        <w:numPr>
          <w:ilvl w:val="0"/>
          <w:numId w:val="102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1D62AA15" w14:textId="77777777" w:rsidR="00F1112A" w:rsidRPr="004D1BD1" w:rsidRDefault="00F1112A" w:rsidP="00613655">
      <w:pPr>
        <w:numPr>
          <w:ilvl w:val="0"/>
          <w:numId w:val="102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6D23B6C0"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0E26DCC3"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03EFE5CF"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254FD5D2"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02CAA5CB"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334721AE"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4AE3EE3F"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2537D628"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6A1F8C41"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57547DA4"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5F64E939"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3D541815"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5E2CB871"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74ACA695"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1E7F92AC"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1F2AA3BB"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41D80F34"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p>
    <w:p w14:paraId="18CC28AB" w14:textId="77777777" w:rsidR="00F1112A" w:rsidRPr="00D16450" w:rsidRDefault="00F1112A" w:rsidP="00F1112A">
      <w:pPr>
        <w:pStyle w:val="40"/>
      </w:pPr>
      <w:r>
        <w:t>Math.</w:t>
      </w:r>
      <w:r w:rsidRPr="00D16450">
        <w:t>cbrt</w:t>
      </w:r>
      <w:r>
        <w:t xml:space="preserve"> </w:t>
      </w:r>
      <w:r w:rsidRPr="00D16450">
        <w:t>(</w:t>
      </w:r>
      <w:r>
        <w:t xml:space="preserve"> </w:t>
      </w:r>
      <w:r w:rsidRPr="00D16450">
        <w:t>x</w:t>
      </w:r>
      <w:r>
        <w:t xml:space="preserve"> </w:t>
      </w:r>
      <w:r w:rsidRPr="00D16450">
        <w:t>)</w:t>
      </w:r>
    </w:p>
    <w:p w14:paraId="6B40D560" w14:textId="77777777" w:rsidR="00F1112A" w:rsidRPr="00D16450" w:rsidRDefault="00F1112A" w:rsidP="00F1112A">
      <w:pPr>
        <w:pStyle w:val="normalbefore"/>
      </w:pPr>
      <w:r w:rsidRPr="00D16450">
        <w:t xml:space="preserve">Returns an implementation-dependent approximation to the </w:t>
      </w:r>
      <w:r>
        <w:t xml:space="preserve">cube </w:t>
      </w:r>
      <w:r w:rsidRPr="00D16450">
        <w:t xml:space="preserve">root of </w:t>
      </w:r>
      <w:r w:rsidRPr="00D16450">
        <w:rPr>
          <w:i/>
          <w:iCs/>
        </w:rPr>
        <w:t>x</w:t>
      </w:r>
      <w:r w:rsidRPr="00D16450">
        <w:t>.</w:t>
      </w:r>
    </w:p>
    <w:p w14:paraId="3146B8FD"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1339828"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3360ECA1"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2862BBE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6ECE481E"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7AB190E2" w14:textId="77777777" w:rsidR="00F1112A" w:rsidRPr="004D1BD1" w:rsidRDefault="00F1112A" w:rsidP="00F1112A">
      <w:pPr>
        <w:pStyle w:val="40"/>
      </w:pPr>
      <w:r>
        <w:t>Math.</w:t>
      </w:r>
      <w:r w:rsidRPr="004D1BD1">
        <w:t>ceil (</w:t>
      </w:r>
      <w:r>
        <w:t xml:space="preserve"> </w:t>
      </w:r>
      <w:r w:rsidRPr="004D1BD1">
        <w:t>x</w:t>
      </w:r>
      <w:r>
        <w:t xml:space="preserve"> </w:t>
      </w:r>
      <w:r w:rsidRPr="004D1BD1">
        <w:t>)</w:t>
      </w:r>
    </w:p>
    <w:p w14:paraId="09101894" w14:textId="77777777" w:rsidR="00F1112A" w:rsidRPr="00546435" w:rsidRDefault="00F1112A" w:rsidP="00F1112A">
      <w:pPr>
        <w:pStyle w:val="normalbefore"/>
      </w:pPr>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498B9D96" w14:textId="77777777" w:rsidR="00F1112A" w:rsidRPr="00A67AF2"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0C2969B3" w14:textId="77777777" w:rsidR="00F1112A" w:rsidRPr="00E77497" w:rsidRDefault="00F1112A" w:rsidP="00613655">
      <w:pPr>
        <w:numPr>
          <w:ilvl w:val="0"/>
          <w:numId w:val="102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2BC8A237"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B03D592"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D2527B7"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57183FA" w14:textId="77777777" w:rsidR="00F1112A" w:rsidRPr="004D1BD1" w:rsidRDefault="00F1112A" w:rsidP="00613655">
      <w:pPr>
        <w:numPr>
          <w:ilvl w:val="0"/>
          <w:numId w:val="102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2EE0E843" w14:textId="77777777" w:rsidR="00F1112A" w:rsidRPr="00E65A34" w:rsidRDefault="00F1112A" w:rsidP="00F1112A">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p>
    <w:p w14:paraId="053B0F09" w14:textId="77777777" w:rsidR="00F1112A" w:rsidRPr="00640BCB" w:rsidRDefault="00F1112A" w:rsidP="00F1112A">
      <w:pPr>
        <w:pStyle w:val="40"/>
      </w:pPr>
      <w:r>
        <w:t>Math.clz32</w:t>
      </w:r>
      <w:r w:rsidRPr="00640BCB">
        <w:t xml:space="preserve"> (</w:t>
      </w:r>
      <w:r>
        <w:t xml:space="preserve"> x </w:t>
      </w:r>
      <w:r w:rsidRPr="00640BCB">
        <w:t>)</w:t>
      </w:r>
    </w:p>
    <w:p w14:paraId="45BC84B1" w14:textId="77777777" w:rsidR="00F1112A" w:rsidRPr="00E77497" w:rsidRDefault="00F1112A" w:rsidP="00F1112A">
      <w:pPr>
        <w:pStyle w:val="normalbefore"/>
      </w:pPr>
      <w:r w:rsidRPr="00E77497">
        <w:t xml:space="preserve">When </w:t>
      </w:r>
      <w:r>
        <w:rPr>
          <w:rFonts w:ascii="Courier New" w:hAnsi="Courier New"/>
          <w:b/>
        </w:rPr>
        <w:t>Math.clz32</w:t>
      </w:r>
      <w:r w:rsidRPr="00E77497">
        <w:t xml:space="preserve"> is called with one argument </w:t>
      </w:r>
      <w:r>
        <w:rPr>
          <w:rFonts w:ascii="Times New Roman" w:hAnsi="Times New Roman"/>
          <w:i/>
        </w:rPr>
        <w:t>x</w:t>
      </w:r>
      <w:r w:rsidRPr="00E77497">
        <w:t>, the following steps are taken:</w:t>
      </w:r>
    </w:p>
    <w:p w14:paraId="6C3B4B85" w14:textId="77777777" w:rsidR="00F1112A" w:rsidRPr="00E77497" w:rsidRDefault="00F1112A" w:rsidP="00613655">
      <w:pPr>
        <w:pStyle w:val="Alg4"/>
        <w:numPr>
          <w:ilvl w:val="0"/>
          <w:numId w:val="1072"/>
        </w:numPr>
      </w:pPr>
      <w:r w:rsidRPr="00E77497">
        <w:t xml:space="preserve">Let </w:t>
      </w:r>
      <w:r>
        <w:rPr>
          <w:i/>
        </w:rPr>
        <w:t>n</w:t>
      </w:r>
      <w:r w:rsidRPr="00E77497">
        <w:t xml:space="preserve"> be To</w:t>
      </w:r>
      <w:r>
        <w:t>Uint32</w:t>
      </w:r>
      <w:r w:rsidRPr="00E77497">
        <w:t>(</w:t>
      </w:r>
      <w:r>
        <w:rPr>
          <w:i/>
        </w:rPr>
        <w:t>x</w:t>
      </w:r>
      <w:r w:rsidRPr="00E77497">
        <w:t>).</w:t>
      </w:r>
    </w:p>
    <w:p w14:paraId="39CD29A0" w14:textId="77777777" w:rsidR="00F1112A" w:rsidRDefault="00F1112A" w:rsidP="00613655">
      <w:pPr>
        <w:pStyle w:val="Alg4"/>
        <w:numPr>
          <w:ilvl w:val="0"/>
          <w:numId w:val="1072"/>
        </w:numPr>
      </w:pPr>
      <w:r>
        <w:t>ReturnIfAbrupt(</w:t>
      </w:r>
      <w:r>
        <w:rPr>
          <w:i/>
        </w:rPr>
        <w:t>n</w:t>
      </w:r>
      <w:r>
        <w:t>).</w:t>
      </w:r>
    </w:p>
    <w:p w14:paraId="0EC29FCB" w14:textId="77777777" w:rsidR="00F1112A" w:rsidRPr="00E77497" w:rsidRDefault="00F1112A" w:rsidP="00613655">
      <w:pPr>
        <w:pStyle w:val="Alg4"/>
        <w:numPr>
          <w:ilvl w:val="0"/>
          <w:numId w:val="1072"/>
        </w:numPr>
      </w:pPr>
      <w:r>
        <w:t xml:space="preserve">Let </w:t>
      </w:r>
      <w:r w:rsidRPr="00E81152">
        <w:rPr>
          <w:i/>
        </w:rPr>
        <w:t>p</w:t>
      </w:r>
      <w:r>
        <w:t xml:space="preserve"> be the number of leading zero bits in the 32-bit binary representation of </w:t>
      </w:r>
      <w:r w:rsidRPr="00E81152">
        <w:rPr>
          <w:i/>
        </w:rPr>
        <w:t>n</w:t>
      </w:r>
      <w:r>
        <w:t>.</w:t>
      </w:r>
    </w:p>
    <w:p w14:paraId="5B78D8DB" w14:textId="77777777" w:rsidR="00F1112A" w:rsidRPr="001A0D83" w:rsidRDefault="00F1112A" w:rsidP="00613655">
      <w:pPr>
        <w:pStyle w:val="Alg4"/>
        <w:numPr>
          <w:ilvl w:val="0"/>
          <w:numId w:val="1072"/>
        </w:numPr>
      </w:pPr>
      <w:r>
        <w:t xml:space="preserve">Return </w:t>
      </w:r>
      <w:r w:rsidRPr="003B0DD5">
        <w:rPr>
          <w:i/>
        </w:rPr>
        <w:t>p</w:t>
      </w:r>
      <w:r>
        <w:t>.</w:t>
      </w:r>
    </w:p>
    <w:p w14:paraId="4624268B" w14:textId="77777777" w:rsidR="00F1112A" w:rsidRPr="00640BCB" w:rsidRDefault="00F1112A" w:rsidP="00F1112A">
      <w:pPr>
        <w:pStyle w:val="Note"/>
      </w:pPr>
      <w:r>
        <w:t xml:space="preserve">NOTE If </w:t>
      </w:r>
      <w:r w:rsidRPr="00E81152">
        <w:rPr>
          <w:rFonts w:ascii="Times New Roman" w:hAnsi="Times New Roman"/>
          <w:i/>
        </w:rPr>
        <w:t>n</w:t>
      </w:r>
      <w:r>
        <w:t xml:space="preserve"> is 0, </w:t>
      </w:r>
      <w:r w:rsidRPr="00E81152">
        <w:rPr>
          <w:rFonts w:ascii="Times New Roman" w:hAnsi="Times New Roman"/>
          <w:i/>
        </w:rPr>
        <w:t>p</w:t>
      </w:r>
      <w:r>
        <w:t xml:space="preserve"> will be 32.  If the most significant bit of the 32-bit binary encoding of </w:t>
      </w:r>
      <w:r w:rsidRPr="00E81152">
        <w:rPr>
          <w:rFonts w:ascii="Times New Roman" w:hAnsi="Times New Roman"/>
          <w:i/>
        </w:rPr>
        <w:t>n</w:t>
      </w:r>
      <w:r>
        <w:t xml:space="preserve"> is 1, </w:t>
      </w:r>
      <w:r w:rsidRPr="00E81152">
        <w:rPr>
          <w:rFonts w:ascii="Times New Roman" w:hAnsi="Times New Roman"/>
          <w:i/>
        </w:rPr>
        <w:t>p</w:t>
      </w:r>
      <w:r>
        <w:t xml:space="preserve"> will be 0.</w:t>
      </w:r>
    </w:p>
    <w:p w14:paraId="73E78C4B" w14:textId="77777777" w:rsidR="00F1112A" w:rsidRPr="00546435" w:rsidRDefault="00F1112A" w:rsidP="00F1112A">
      <w:pPr>
        <w:pStyle w:val="40"/>
      </w:pPr>
      <w:r>
        <w:t>Math.</w:t>
      </w:r>
      <w:r w:rsidRPr="00546435">
        <w:t>cos (</w:t>
      </w:r>
      <w:r>
        <w:t xml:space="preserve"> </w:t>
      </w:r>
      <w:r w:rsidRPr="00546435">
        <w:t>x</w:t>
      </w:r>
      <w:r>
        <w:t xml:space="preserve"> </w:t>
      </w:r>
      <w:r w:rsidRPr="00546435">
        <w:t>)</w:t>
      </w:r>
    </w:p>
    <w:p w14:paraId="14FE055F" w14:textId="77777777" w:rsidR="00F1112A" w:rsidRPr="00B820AB" w:rsidRDefault="00F1112A" w:rsidP="00F1112A">
      <w:pPr>
        <w:pStyle w:val="normalbefore"/>
      </w:pPr>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7020C52E" w14:textId="77777777" w:rsidR="00F1112A" w:rsidRPr="00E77497" w:rsidRDefault="00F1112A" w:rsidP="00613655">
      <w:pPr>
        <w:numPr>
          <w:ilvl w:val="0"/>
          <w:numId w:val="102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34397457"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1B31068C"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42D4F3A3"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7E9398B1"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7F55AE64" w14:textId="77777777" w:rsidR="00F1112A" w:rsidRPr="00D16450" w:rsidRDefault="00F1112A" w:rsidP="00F1112A">
      <w:pPr>
        <w:pStyle w:val="40"/>
      </w:pPr>
      <w:r>
        <w:t>Math.</w:t>
      </w:r>
      <w:r w:rsidRPr="00D16450">
        <w:t>cosh</w:t>
      </w:r>
      <w:r>
        <w:t xml:space="preserve"> </w:t>
      </w:r>
      <w:r w:rsidRPr="00D16450">
        <w:t>(</w:t>
      </w:r>
      <w:r>
        <w:t xml:space="preserve"> </w:t>
      </w:r>
      <w:r w:rsidRPr="00D16450">
        <w:t>x</w:t>
      </w:r>
      <w:r>
        <w:t xml:space="preserve"> </w:t>
      </w:r>
      <w:r w:rsidRPr="00D16450">
        <w:t>)</w:t>
      </w:r>
    </w:p>
    <w:p w14:paraId="15102858" w14:textId="77777777" w:rsidR="00F1112A" w:rsidRPr="00D16450" w:rsidRDefault="00F1112A" w:rsidP="00F1112A">
      <w:pPr>
        <w:pStyle w:val="normalbefore"/>
      </w:pPr>
      <w:r w:rsidRPr="00D16450">
        <w:t xml:space="preserve">Returns an implementation-dependent approximation to the hyperbolic cosine of </w:t>
      </w:r>
      <w:r w:rsidRPr="00D16450">
        <w:rPr>
          <w:i/>
        </w:rPr>
        <w:t>x</w:t>
      </w:r>
      <w:r w:rsidRPr="00D16450">
        <w:t xml:space="preserve">. </w:t>
      </w:r>
    </w:p>
    <w:p w14:paraId="27E86EBE"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1AED4066"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1.</w:t>
      </w:r>
    </w:p>
    <w:p w14:paraId="1ACC4693"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p>
    <w:p w14:paraId="29BC2DC0"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3333E901" w14:textId="77777777" w:rsidR="00F1112A" w:rsidRPr="00762CE7"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697EA56D" w14:textId="77777777" w:rsidR="00F1112A" w:rsidRPr="00D16450" w:rsidRDefault="00F1112A" w:rsidP="00F1112A">
      <w:pPr>
        <w:pStyle w:val="Note"/>
      </w:pPr>
      <w:r>
        <w:t>NOTE</w:t>
      </w:r>
      <w:r>
        <w:tab/>
      </w:r>
      <w:r w:rsidRPr="00D16450">
        <w:t xml:space="preserve">The value of cosh(x) is the same as </w:t>
      </w:r>
      <w:r w:rsidRPr="00D16450">
        <w:rPr>
          <w:i/>
        </w:rPr>
        <w:t>(exp(x) + exp(-x))/2</w:t>
      </w:r>
      <w:r w:rsidRPr="00D16450">
        <w:t>.</w:t>
      </w:r>
    </w:p>
    <w:p w14:paraId="3A9D2D2D" w14:textId="77777777" w:rsidR="00F1112A" w:rsidRPr="006B6D0A" w:rsidRDefault="00F1112A" w:rsidP="00F1112A">
      <w:pPr>
        <w:pStyle w:val="40"/>
      </w:pPr>
      <w:r>
        <w:t>Math.</w:t>
      </w:r>
      <w:r w:rsidRPr="006B6D0A">
        <w:t>exp (</w:t>
      </w:r>
      <w:r>
        <w:t xml:space="preserve"> </w:t>
      </w:r>
      <w:r w:rsidRPr="006B6D0A">
        <w:t>x</w:t>
      </w:r>
      <w:r>
        <w:t xml:space="preserve"> </w:t>
      </w:r>
      <w:r w:rsidRPr="006B6D0A">
        <w:t>)</w:t>
      </w:r>
    </w:p>
    <w:p w14:paraId="3ADAE460" w14:textId="77777777" w:rsidR="00F1112A" w:rsidRPr="00675B74" w:rsidRDefault="00F1112A" w:rsidP="00F1112A">
      <w:pPr>
        <w:pStyle w:val="normalbefore"/>
      </w:pPr>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7A780639"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6993A041"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5F77DF03" w14:textId="77777777" w:rsidR="00F1112A" w:rsidRPr="008B7F6F"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14B36A88" w14:textId="77777777" w:rsidR="00F1112A" w:rsidRPr="004D1BD1"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420AA139"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2CD7DBEE" w14:textId="77777777" w:rsidR="00F1112A" w:rsidRPr="00D16450" w:rsidRDefault="00F1112A" w:rsidP="00F1112A">
      <w:pPr>
        <w:pStyle w:val="40"/>
      </w:pPr>
      <w:r>
        <w:t>Math.</w:t>
      </w:r>
      <w:r w:rsidRPr="00D16450">
        <w:t>expm1 (</w:t>
      </w:r>
      <w:r>
        <w:t xml:space="preserve"> </w:t>
      </w:r>
      <w:r w:rsidRPr="00D16450">
        <w:t>x</w:t>
      </w:r>
      <w:r>
        <w:t xml:space="preserve"> </w:t>
      </w:r>
      <w:r w:rsidRPr="00D16450">
        <w:t>)</w:t>
      </w:r>
    </w:p>
    <w:p w14:paraId="701CF33A" w14:textId="77777777" w:rsidR="00F1112A" w:rsidRPr="00D16450" w:rsidRDefault="00F1112A" w:rsidP="00F1112A">
      <w:pPr>
        <w:pStyle w:val="normalbefore"/>
      </w:pPr>
      <w:r w:rsidRPr="00D16450">
        <w:t xml:space="preserve">Returns an implementation-dependent approximation to subtracting 1 from the exponential function of </w:t>
      </w:r>
      <w:r w:rsidRPr="00D16450">
        <w:rPr>
          <w:i/>
        </w:rPr>
        <w:t xml:space="preserve">x </w:t>
      </w:r>
      <w:r w:rsidRPr="00D16450">
        <w:t>(</w:t>
      </w:r>
      <w:r w:rsidRPr="00D16450">
        <w:rPr>
          <w:i/>
        </w:rPr>
        <w:t>e</w:t>
      </w:r>
      <w:r w:rsidRPr="00D16450">
        <w:t xml:space="preserve"> raised to the power of </w:t>
      </w:r>
      <w:r w:rsidRPr="00D16450">
        <w:rPr>
          <w:i/>
        </w:rPr>
        <w:t>x</w:t>
      </w:r>
      <w:r w:rsidRPr="00D16450">
        <w:t xml:space="preserve">, where </w:t>
      </w:r>
      <w:r w:rsidRPr="00D16450">
        <w:rPr>
          <w:i/>
        </w:rPr>
        <w:t>e</w:t>
      </w:r>
      <w:r w:rsidRPr="00D16450">
        <w:t xml:space="preserve"> is the base of the natural logarithms).  The result is computed in a way that is accurate even when the value of x is close 0.</w:t>
      </w:r>
    </w:p>
    <w:p w14:paraId="21ABFA0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5DA28447"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3EB96D1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6A99CD69"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296A23BE"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t>1.</w:t>
      </w:r>
    </w:p>
    <w:p w14:paraId="67E9E765" w14:textId="77777777" w:rsidR="00F1112A" w:rsidRPr="008B7F6F" w:rsidRDefault="00F1112A" w:rsidP="00F1112A">
      <w:pPr>
        <w:pStyle w:val="40"/>
      </w:pPr>
      <w:r>
        <w:t>Math.</w:t>
      </w:r>
      <w:r w:rsidRPr="008B7F6F">
        <w:t>floor (</w:t>
      </w:r>
      <w:r>
        <w:t xml:space="preserve"> </w:t>
      </w:r>
      <w:r w:rsidRPr="008B7F6F">
        <w:t>x</w:t>
      </w:r>
      <w:r>
        <w:t xml:space="preserve"> </w:t>
      </w:r>
      <w:r w:rsidRPr="008B7F6F">
        <w:t>)</w:t>
      </w:r>
    </w:p>
    <w:p w14:paraId="135EF073" w14:textId="77777777" w:rsidR="00F1112A" w:rsidRPr="00546435" w:rsidRDefault="00F1112A" w:rsidP="00F1112A">
      <w:pPr>
        <w:pStyle w:val="normalbefore"/>
      </w:pPr>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3C3B2EB0" w14:textId="77777777" w:rsidR="00F1112A" w:rsidRPr="00B820AB"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457AF7A5" w14:textId="77777777" w:rsidR="00F1112A" w:rsidRPr="00E77497" w:rsidRDefault="00F1112A" w:rsidP="00613655">
      <w:pPr>
        <w:numPr>
          <w:ilvl w:val="0"/>
          <w:numId w:val="102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197B4963"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29BB29A4"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0C3947C8"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C8376E9"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14:paraId="2A75856A" w14:textId="77777777" w:rsidR="00F1112A" w:rsidRPr="00A67AF2" w:rsidRDefault="00F1112A" w:rsidP="00F1112A">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p>
    <w:p w14:paraId="798BF2E5" w14:textId="77777777" w:rsidR="00F1112A" w:rsidRPr="00640BCB" w:rsidRDefault="00F1112A" w:rsidP="00F1112A">
      <w:pPr>
        <w:pStyle w:val="40"/>
      </w:pPr>
      <w:r>
        <w:t>Math.fround</w:t>
      </w:r>
      <w:r w:rsidRPr="00640BCB">
        <w:t xml:space="preserve"> (</w:t>
      </w:r>
      <w:r>
        <w:t xml:space="preserve"> </w:t>
      </w:r>
      <w:r w:rsidRPr="00D16450">
        <w:t>x</w:t>
      </w:r>
      <w:r>
        <w:t xml:space="preserve"> </w:t>
      </w:r>
      <w:r w:rsidRPr="00640BCB">
        <w:t>)</w:t>
      </w:r>
    </w:p>
    <w:p w14:paraId="08F22EA9" w14:textId="77777777" w:rsidR="00F1112A" w:rsidRPr="00E77497" w:rsidRDefault="00F1112A" w:rsidP="00F1112A">
      <w:pPr>
        <w:pStyle w:val="normalbefore"/>
      </w:pPr>
      <w:r w:rsidRPr="00E77497">
        <w:t xml:space="preserve">When </w:t>
      </w:r>
      <w:r>
        <w:rPr>
          <w:rFonts w:ascii="Courier New" w:hAnsi="Courier New"/>
          <w:b/>
        </w:rPr>
        <w:t>Math.fround</w:t>
      </w:r>
      <w:r w:rsidRPr="00640BCB">
        <w:t xml:space="preserve"> </w:t>
      </w:r>
      <w:r>
        <w:t xml:space="preserve">is </w:t>
      </w:r>
      <w:r w:rsidRPr="00E77497">
        <w:t>called with argument</w:t>
      </w:r>
      <w:r>
        <w:t xml:space="preserve"> </w:t>
      </w:r>
      <w:r w:rsidRPr="00DF765D">
        <w:rPr>
          <w:rFonts w:ascii="Times New Roman" w:hAnsi="Times New Roman"/>
          <w:i/>
          <w:iCs/>
        </w:rPr>
        <w:t>x</w:t>
      </w:r>
      <w:r w:rsidRPr="00E77497">
        <w:t xml:space="preserve"> the following steps are taken:</w:t>
      </w:r>
    </w:p>
    <w:p w14:paraId="4DF4B96C" w14:textId="77777777" w:rsidR="00F1112A" w:rsidRPr="00E77497" w:rsidRDefault="00F1112A" w:rsidP="00613655">
      <w:pPr>
        <w:pStyle w:val="Alg4"/>
        <w:numPr>
          <w:ilvl w:val="0"/>
          <w:numId w:val="1044"/>
        </w:numPr>
      </w:pPr>
      <w:r w:rsidRPr="00546435">
        <w:t xml:space="preserve">If </w:t>
      </w:r>
      <w:r w:rsidRPr="00A67AF2">
        <w:rPr>
          <w:i/>
        </w:rPr>
        <w:t>x</w:t>
      </w:r>
      <w:r w:rsidRPr="00A67AF2">
        <w:t xml:space="preserve"> is NaN, </w:t>
      </w:r>
      <w:r>
        <w:t>return</w:t>
      </w:r>
      <w:r w:rsidRPr="00A67AF2">
        <w:t xml:space="preserve"> NaN.</w:t>
      </w:r>
    </w:p>
    <w:p w14:paraId="407A4EA2" w14:textId="77777777" w:rsidR="00F1112A" w:rsidRDefault="00F1112A" w:rsidP="00613655">
      <w:pPr>
        <w:pStyle w:val="Alg4"/>
        <w:numPr>
          <w:ilvl w:val="0"/>
          <w:numId w:val="1044"/>
        </w:numPr>
      </w:pPr>
      <w:r>
        <w:t xml:space="preserve">If </w:t>
      </w:r>
      <w:r w:rsidRPr="00B820AB">
        <w:rPr>
          <w:i/>
        </w:rPr>
        <w:t>x</w:t>
      </w:r>
      <w:r w:rsidRPr="00675B74">
        <w:t xml:space="preserve"> </w:t>
      </w:r>
      <w:r>
        <w:t>is one of</w:t>
      </w:r>
      <w:r w:rsidRPr="00675B74">
        <w:t xml:space="preserve"> +0</w:t>
      </w:r>
      <w:r>
        <w:t xml:space="preserve">, </w:t>
      </w:r>
      <w:r w:rsidRPr="004D1BD1">
        <w:sym w:font="Symbol" w:char="F02D"/>
      </w:r>
      <w:r w:rsidRPr="004D1BD1">
        <w:t>0</w:t>
      </w:r>
      <w:r>
        <w:t xml:space="preserve">, </w:t>
      </w:r>
      <w:r w:rsidRPr="006B6D0A">
        <w:t>+</w:t>
      </w:r>
      <w:r w:rsidRPr="004D1BD1">
        <w:sym w:font="Symbol" w:char="F0A5"/>
      </w:r>
      <w:r>
        <w:t xml:space="preserve">, </w:t>
      </w:r>
      <w:r w:rsidRPr="004D1BD1">
        <w:sym w:font="Symbol" w:char="F02D"/>
      </w:r>
      <w:r w:rsidRPr="008B7F6F">
        <w:sym w:font="Symbol" w:char="F0A5"/>
      </w:r>
      <w:r>
        <w:t xml:space="preserve">, then return </w:t>
      </w:r>
      <w:r>
        <w:rPr>
          <w:i/>
          <w:iCs/>
        </w:rPr>
        <w:t>x</w:t>
      </w:r>
      <w:r>
        <w:t>.</w:t>
      </w:r>
    </w:p>
    <w:p w14:paraId="2F2773FF" w14:textId="77777777" w:rsidR="00F1112A" w:rsidRPr="00E77497" w:rsidRDefault="00F1112A" w:rsidP="00613655">
      <w:pPr>
        <w:pStyle w:val="Alg4"/>
        <w:numPr>
          <w:ilvl w:val="0"/>
          <w:numId w:val="1044"/>
        </w:numPr>
      </w:pPr>
      <w:r w:rsidRPr="00E77497">
        <w:t xml:space="preserve">Let </w:t>
      </w:r>
      <w:r>
        <w:rPr>
          <w:i/>
        </w:rPr>
        <w:t>x32</w:t>
      </w:r>
      <w:r w:rsidRPr="00E77497">
        <w:t xml:space="preserve"> be </w:t>
      </w:r>
      <w:r>
        <w:t xml:space="preserve">the result of converting </w:t>
      </w:r>
      <w:r>
        <w:rPr>
          <w:i/>
          <w:iCs/>
        </w:rPr>
        <w:t>x</w:t>
      </w:r>
      <w:r>
        <w:t xml:space="preserve"> to a value in IEEE-754-2005 binary32 format using roundTiesToEven</w:t>
      </w:r>
      <w:r w:rsidRPr="00E77497">
        <w:t>.</w:t>
      </w:r>
    </w:p>
    <w:p w14:paraId="1799BAA2" w14:textId="77777777" w:rsidR="00F1112A" w:rsidRDefault="00F1112A" w:rsidP="00613655">
      <w:pPr>
        <w:pStyle w:val="Alg4"/>
        <w:numPr>
          <w:ilvl w:val="0"/>
          <w:numId w:val="1044"/>
        </w:numPr>
      </w:pPr>
      <w:r>
        <w:t xml:space="preserve">Let </w:t>
      </w:r>
      <w:r>
        <w:rPr>
          <w:i/>
          <w:iCs/>
        </w:rPr>
        <w:t>x64</w:t>
      </w:r>
      <w:r>
        <w:t xml:space="preserve"> </w:t>
      </w:r>
      <w:r w:rsidRPr="00E77497">
        <w:t xml:space="preserve">be </w:t>
      </w:r>
      <w:r>
        <w:t xml:space="preserve">the result of converting </w:t>
      </w:r>
      <w:r>
        <w:rPr>
          <w:i/>
          <w:iCs/>
        </w:rPr>
        <w:t>x32</w:t>
      </w:r>
      <w:r>
        <w:t xml:space="preserve"> to a value in IEEE-754-2005 binary64 format.</w:t>
      </w:r>
    </w:p>
    <w:p w14:paraId="7F9986C7" w14:textId="77777777" w:rsidR="00F1112A" w:rsidRDefault="00F1112A" w:rsidP="00613655">
      <w:pPr>
        <w:pStyle w:val="Alg4"/>
        <w:numPr>
          <w:ilvl w:val="0"/>
          <w:numId w:val="1044"/>
        </w:numPr>
      </w:pPr>
      <w:r>
        <w:t xml:space="preserve">Return </w:t>
      </w:r>
      <w:r w:rsidRPr="00AB4582">
        <w:t>the ECMAScript Number value corresponding to</w:t>
      </w:r>
      <w:r w:rsidRPr="00AC29D8">
        <w:rPr>
          <w:i/>
        </w:rPr>
        <w:t xml:space="preserve"> x</w:t>
      </w:r>
      <w:r>
        <w:rPr>
          <w:i/>
        </w:rPr>
        <w:t>64</w:t>
      </w:r>
      <w:r>
        <w:t>.</w:t>
      </w:r>
    </w:p>
    <w:p w14:paraId="3FD48DC2" w14:textId="77777777" w:rsidR="00F1112A" w:rsidRPr="00D16450" w:rsidRDefault="00F1112A" w:rsidP="00F1112A">
      <w:pPr>
        <w:pStyle w:val="40"/>
      </w:pPr>
      <w:r>
        <w:t>Math.hypot (</w:t>
      </w:r>
      <w:r w:rsidRPr="00E000F3">
        <w:t xml:space="preserve"> value1 , value2 [ , …</w:t>
      </w:r>
      <w:r>
        <w:t>values</w:t>
      </w:r>
      <w:r w:rsidRPr="00E000F3">
        <w:t xml:space="preserve"> ]</w:t>
      </w:r>
      <w:r>
        <w:t xml:space="preserve"> </w:t>
      </w:r>
      <w:r w:rsidRPr="00D16450">
        <w:t>)</w:t>
      </w:r>
    </w:p>
    <w:p w14:paraId="584F22EB" w14:textId="77777777" w:rsidR="00F1112A" w:rsidRPr="00D16450" w:rsidRDefault="00F1112A" w:rsidP="00F1112A">
      <w:pPr>
        <w:pStyle w:val="normalbefore"/>
      </w:pPr>
      <w:r w:rsidRPr="00E000F3">
        <w:rPr>
          <w:rFonts w:ascii="Courier New" w:hAnsi="Courier New" w:cs="Courier New"/>
          <w:b/>
        </w:rPr>
        <w:t>Math.hypot</w:t>
      </w:r>
      <w:r w:rsidRPr="00D16450">
        <w:t xml:space="preserve"> returns an implementation-dependent approximation of the square root of the sum of squares </w:t>
      </w:r>
      <w:r>
        <w:t>of its</w:t>
      </w:r>
      <w:r w:rsidRPr="00D16450">
        <w:t xml:space="preserve"> arguments. </w:t>
      </w:r>
    </w:p>
    <w:p w14:paraId="6EFB6A3C" w14:textId="77777777" w:rsidR="00F1112A" w:rsidRDefault="00F1112A" w:rsidP="00613655">
      <w:pPr>
        <w:numPr>
          <w:ilvl w:val="0"/>
          <w:numId w:val="1023"/>
        </w:numPr>
        <w:ind w:left="1080"/>
        <w:contextualSpacing/>
        <w:rPr>
          <w:rFonts w:cs="Arial"/>
        </w:rPr>
      </w:pPr>
      <w:r>
        <w:rPr>
          <w:rFonts w:cs="Arial"/>
        </w:rPr>
        <w:t xml:space="preserve">If no arguments are passed, the result is </w:t>
      </w:r>
      <w:r w:rsidRPr="00D16450">
        <w:rPr>
          <w:rFonts w:cs="Arial"/>
        </w:rPr>
        <w:t>+0</w:t>
      </w:r>
      <w:r>
        <w:rPr>
          <w:rFonts w:cs="Arial"/>
        </w:rPr>
        <w:t>.</w:t>
      </w:r>
    </w:p>
    <w:p w14:paraId="3E2769F9" w14:textId="77777777" w:rsidR="00F1112A" w:rsidRPr="00D16450" w:rsidRDefault="00F1112A" w:rsidP="00613655">
      <w:pPr>
        <w:numPr>
          <w:ilvl w:val="0"/>
          <w:numId w:val="1023"/>
        </w:numPr>
        <w:ind w:left="1080"/>
        <w:contextualSpacing/>
        <w:rPr>
          <w:rFonts w:cs="Arial"/>
        </w:rPr>
      </w:pPr>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091937C6" w14:textId="77777777" w:rsidR="00F1112A" w:rsidRPr="00D16450" w:rsidRDefault="00F1112A" w:rsidP="00613655">
      <w:pPr>
        <w:numPr>
          <w:ilvl w:val="0"/>
          <w:numId w:val="1023"/>
        </w:numPr>
        <w:ind w:left="1080"/>
        <w:contextualSpacing/>
        <w:rPr>
          <w:rFonts w:cs="Arial"/>
        </w:rPr>
      </w:pPr>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277D50E4" w14:textId="77777777" w:rsidR="00F1112A" w:rsidRDefault="00F1112A" w:rsidP="00613655">
      <w:pPr>
        <w:numPr>
          <w:ilvl w:val="0"/>
          <w:numId w:val="1023"/>
        </w:numPr>
        <w:ind w:left="1080"/>
        <w:contextualSpacing/>
        <w:rPr>
          <w:rFonts w:cs="Arial"/>
        </w:rPr>
      </w:pPr>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p>
    <w:p w14:paraId="0D9509E2" w14:textId="77777777" w:rsidR="00F1112A" w:rsidRDefault="00F1112A" w:rsidP="00613655">
      <w:pPr>
        <w:numPr>
          <w:ilvl w:val="0"/>
          <w:numId w:val="1023"/>
        </w:numPr>
        <w:ind w:left="1080"/>
        <w:rPr>
          <w:rFonts w:cs="Arial"/>
        </w:rPr>
      </w:pPr>
      <w:r w:rsidRPr="00D16450">
        <w:rPr>
          <w:rFonts w:cs="Arial"/>
        </w:rPr>
        <w:t xml:space="preserve">If all arguments are either +0 or </w:t>
      </w:r>
      <w:r w:rsidRPr="00D16450">
        <w:rPr>
          <w:rFonts w:cs="Arial"/>
        </w:rPr>
        <w:sym w:font="Symbol" w:char="F02D"/>
      </w:r>
      <w:r w:rsidRPr="00D16450">
        <w:rPr>
          <w:rFonts w:cs="Arial"/>
        </w:rPr>
        <w:t>0, the result is +0.</w:t>
      </w:r>
      <w:r w:rsidRPr="00D90F8A">
        <w:rPr>
          <w:rFonts w:cs="Arial"/>
        </w:rPr>
        <w:t xml:space="preserve"> </w:t>
      </w:r>
    </w:p>
    <w:p w14:paraId="29A8C86B" w14:textId="77777777" w:rsidR="00F1112A" w:rsidRDefault="00F1112A" w:rsidP="00F1112A">
      <w:pPr>
        <w:spacing w:before="240"/>
      </w:pPr>
      <w:r>
        <w:t xml:space="preserve">The length property of the </w:t>
      </w:r>
      <w:r w:rsidRPr="005670F3">
        <w:rPr>
          <w:rFonts w:ascii="Courier New" w:hAnsi="Courier New" w:cs="Courier New"/>
          <w:b/>
          <w:bCs/>
        </w:rPr>
        <w:t>hypot</w:t>
      </w:r>
      <w:r>
        <w:t xml:space="preserve"> function is 2.</w:t>
      </w:r>
    </w:p>
    <w:p w14:paraId="4B1D75E1" w14:textId="77777777" w:rsidR="00F1112A" w:rsidRPr="005670F3" w:rsidRDefault="00F1112A" w:rsidP="00F1112A">
      <w:pPr>
        <w:pStyle w:val="Note"/>
      </w:pPr>
      <w:r>
        <w:t>NOTE</w:t>
      </w:r>
      <w:r>
        <w:tab/>
        <w:t>Implementations</w:t>
      </w:r>
      <w:r w:rsidRPr="00C30FD8">
        <w:t xml:space="preserve"> should </w:t>
      </w:r>
      <w:r>
        <w:t>take care to avoid the</w:t>
      </w:r>
      <w:r w:rsidRPr="00C30FD8">
        <w:t xml:space="preserve"> loss of precision from overflows and underflows </w:t>
      </w:r>
      <w:r>
        <w:t>that</w:t>
      </w:r>
      <w:r w:rsidRPr="00C30FD8">
        <w:t xml:space="preserve"> are </w:t>
      </w:r>
      <w:r>
        <w:t xml:space="preserve">prone to occur in </w:t>
      </w:r>
      <w:r w:rsidRPr="00C30FD8">
        <w:t xml:space="preserve">naive implementations </w:t>
      </w:r>
      <w:r>
        <w:t>when</w:t>
      </w:r>
      <w:r w:rsidRPr="00C30FD8">
        <w:t xml:space="preserve"> th</w:t>
      </w:r>
      <w:r>
        <w:t>is</w:t>
      </w:r>
      <w:r w:rsidRPr="00C30FD8">
        <w:t xml:space="preserve"> function</w:t>
      </w:r>
      <w:r>
        <w:t xml:space="preserve"> is called with more than two arguments</w:t>
      </w:r>
      <w:r w:rsidRPr="00C30FD8">
        <w:t>.</w:t>
      </w:r>
    </w:p>
    <w:p w14:paraId="44401DBE" w14:textId="77777777" w:rsidR="00F1112A" w:rsidRPr="00D16450" w:rsidRDefault="00F1112A" w:rsidP="00F1112A">
      <w:pPr>
        <w:pStyle w:val="40"/>
      </w:pPr>
      <w:r>
        <w:t xml:space="preserve">Math.imul </w:t>
      </w:r>
      <w:r w:rsidRPr="00D16450">
        <w:t>(</w:t>
      </w:r>
      <w:r>
        <w:t xml:space="preserve"> </w:t>
      </w:r>
      <w:r w:rsidRPr="00D16450">
        <w:t>x</w:t>
      </w:r>
      <w:r>
        <w:t xml:space="preserve">, y </w:t>
      </w:r>
      <w:r w:rsidRPr="00D16450">
        <w:t>)</w:t>
      </w:r>
    </w:p>
    <w:p w14:paraId="6AC1D62A" w14:textId="77777777" w:rsidR="00F1112A" w:rsidRPr="00E77497" w:rsidRDefault="00F1112A" w:rsidP="00F1112A">
      <w:pPr>
        <w:pStyle w:val="normalbefore"/>
      </w:pPr>
      <w:r w:rsidRPr="00E77497">
        <w:t xml:space="preserve">When the </w:t>
      </w:r>
      <w:r>
        <w:rPr>
          <w:rFonts w:ascii="Courier New" w:hAnsi="Courier New"/>
          <w:b/>
        </w:rPr>
        <w:t>Math.imul</w:t>
      </w:r>
      <w:r w:rsidRPr="00E77497">
        <w:t xml:space="preserve"> is called with argument</w:t>
      </w:r>
      <w:r>
        <w:t>s</w:t>
      </w:r>
      <w:r w:rsidRPr="00E77497">
        <w:t xml:space="preserve"> </w:t>
      </w:r>
      <w:r>
        <w:rPr>
          <w:rFonts w:ascii="Times New Roman" w:hAnsi="Times New Roman"/>
          <w:i/>
        </w:rPr>
        <w:t>x</w:t>
      </w:r>
      <w:r>
        <w:rPr>
          <w:rFonts w:ascii="Times New Roman" w:hAnsi="Times New Roman"/>
          <w:iCs/>
        </w:rPr>
        <w:t xml:space="preserve"> </w:t>
      </w:r>
      <w:r w:rsidRPr="00AE196C">
        <w:t>and</w:t>
      </w:r>
      <w:r>
        <w:rPr>
          <w:rFonts w:ascii="Times New Roman" w:hAnsi="Times New Roman"/>
          <w:iCs/>
        </w:rPr>
        <w:t xml:space="preserve"> </w:t>
      </w:r>
      <w:r>
        <w:rPr>
          <w:rFonts w:ascii="Times New Roman" w:hAnsi="Times New Roman"/>
          <w:i/>
        </w:rPr>
        <w:t>y</w:t>
      </w:r>
      <w:r w:rsidRPr="00E77497">
        <w:t xml:space="preserve"> the following steps are taken:</w:t>
      </w:r>
    </w:p>
    <w:p w14:paraId="294208CA" w14:textId="77777777" w:rsidR="00F1112A" w:rsidRPr="00E77497" w:rsidRDefault="00F1112A" w:rsidP="00613655">
      <w:pPr>
        <w:pStyle w:val="Alg4"/>
        <w:numPr>
          <w:ilvl w:val="0"/>
          <w:numId w:val="1042"/>
        </w:numPr>
      </w:pPr>
      <w:r w:rsidRPr="00E77497">
        <w:t xml:space="preserve">Let </w:t>
      </w:r>
      <w:r>
        <w:rPr>
          <w:i/>
        </w:rPr>
        <w:t>a</w:t>
      </w:r>
      <w:r w:rsidRPr="00E77497">
        <w:t xml:space="preserve"> be To</w:t>
      </w:r>
      <w:r>
        <w:t>Uint32</w:t>
      </w:r>
      <w:r w:rsidRPr="00E77497">
        <w:t>(</w:t>
      </w:r>
      <w:r>
        <w:rPr>
          <w:i/>
        </w:rPr>
        <w:t>x</w:t>
      </w:r>
      <w:r w:rsidRPr="00E77497">
        <w:t>).</w:t>
      </w:r>
    </w:p>
    <w:p w14:paraId="6557E6B3" w14:textId="77777777" w:rsidR="00F1112A" w:rsidRDefault="00F1112A" w:rsidP="00613655">
      <w:pPr>
        <w:pStyle w:val="Alg4"/>
        <w:numPr>
          <w:ilvl w:val="0"/>
          <w:numId w:val="1042"/>
        </w:numPr>
      </w:pPr>
      <w:r>
        <w:t>ReturnIfAbrupt(</w:t>
      </w:r>
      <w:r>
        <w:rPr>
          <w:i/>
        </w:rPr>
        <w:t>a</w:t>
      </w:r>
      <w:r>
        <w:t>).</w:t>
      </w:r>
    </w:p>
    <w:p w14:paraId="783A5F81" w14:textId="77777777" w:rsidR="00F1112A" w:rsidRPr="00E77497" w:rsidRDefault="00F1112A" w:rsidP="00613655">
      <w:pPr>
        <w:pStyle w:val="Alg4"/>
        <w:numPr>
          <w:ilvl w:val="0"/>
          <w:numId w:val="1042"/>
        </w:numPr>
      </w:pPr>
      <w:r w:rsidRPr="00E77497">
        <w:t xml:space="preserve">Let </w:t>
      </w:r>
      <w:r>
        <w:rPr>
          <w:i/>
        </w:rPr>
        <w:t>b</w:t>
      </w:r>
      <w:r w:rsidRPr="00E77497">
        <w:t xml:space="preserve"> be To</w:t>
      </w:r>
      <w:r>
        <w:t>Uint32</w:t>
      </w:r>
      <w:r w:rsidRPr="00E77497">
        <w:t>(</w:t>
      </w:r>
      <w:r>
        <w:rPr>
          <w:i/>
        </w:rPr>
        <w:t>y</w:t>
      </w:r>
      <w:r w:rsidRPr="00E77497">
        <w:t>).</w:t>
      </w:r>
    </w:p>
    <w:p w14:paraId="726EC914" w14:textId="77777777" w:rsidR="00F1112A" w:rsidRDefault="00F1112A" w:rsidP="00613655">
      <w:pPr>
        <w:pStyle w:val="Alg4"/>
        <w:numPr>
          <w:ilvl w:val="0"/>
          <w:numId w:val="1042"/>
        </w:numPr>
      </w:pPr>
      <w:r>
        <w:t>ReturnIfAbrupt(</w:t>
      </w:r>
      <w:r>
        <w:rPr>
          <w:i/>
        </w:rPr>
        <w:t>b</w:t>
      </w:r>
      <w:r>
        <w:t>).</w:t>
      </w:r>
    </w:p>
    <w:p w14:paraId="1F24EFCA" w14:textId="77777777" w:rsidR="00F1112A" w:rsidRDefault="00F1112A" w:rsidP="00613655">
      <w:pPr>
        <w:pStyle w:val="Alg4"/>
        <w:numPr>
          <w:ilvl w:val="0"/>
          <w:numId w:val="1042"/>
        </w:numPr>
      </w:pPr>
      <w:r>
        <w:t xml:space="preserve">Let </w:t>
      </w:r>
      <w:r>
        <w:rPr>
          <w:i/>
          <w:iCs/>
        </w:rPr>
        <w:t>product</w:t>
      </w:r>
      <w:r>
        <w:t xml:space="preserve"> be (</w:t>
      </w:r>
      <w:r>
        <w:rPr>
          <w:i/>
          <w:iCs/>
        </w:rPr>
        <w:t>a</w:t>
      </w:r>
      <w:r>
        <w:t xml:space="preserve"> </w:t>
      </w:r>
      <w:r w:rsidRPr="00675B74">
        <w:sym w:font="Symbol" w:char="F0B4"/>
      </w:r>
      <w:r>
        <w:t xml:space="preserve"> </w:t>
      </w:r>
      <w:r>
        <w:rPr>
          <w:i/>
          <w:iCs/>
        </w:rPr>
        <w:t>b</w:t>
      </w:r>
      <w:r>
        <w:t xml:space="preserve">) </w:t>
      </w:r>
      <w:r w:rsidRPr="00E77497">
        <w:t>modulo 2</w:t>
      </w:r>
      <w:r w:rsidRPr="00E77497">
        <w:rPr>
          <w:vertAlign w:val="superscript"/>
        </w:rPr>
        <w:t>32</w:t>
      </w:r>
      <w:r w:rsidRPr="00E77497">
        <w:t>.</w:t>
      </w:r>
    </w:p>
    <w:p w14:paraId="670FE508" w14:textId="77777777" w:rsidR="00F1112A" w:rsidRPr="001A0D83" w:rsidRDefault="00F1112A" w:rsidP="00613655">
      <w:pPr>
        <w:pStyle w:val="Alg4"/>
        <w:numPr>
          <w:ilvl w:val="0"/>
          <w:numId w:val="1042"/>
        </w:numPr>
      </w:pPr>
      <w:r w:rsidRPr="007E3574">
        <w:t xml:space="preserve">If </w:t>
      </w:r>
      <w:r w:rsidRPr="007E3574">
        <w:rPr>
          <w:i/>
          <w:iCs/>
        </w:rPr>
        <w:t>product</w:t>
      </w:r>
      <w:r w:rsidRPr="007E3574">
        <w:rPr>
          <w:i/>
        </w:rPr>
        <w:t xml:space="preserve"> </w:t>
      </w:r>
      <w:r>
        <w:t>≥</w:t>
      </w:r>
      <w:r w:rsidRPr="007E3574">
        <w:t xml:space="preserve"> 2</w:t>
      </w:r>
      <w:r w:rsidRPr="007E3574">
        <w:rPr>
          <w:vertAlign w:val="superscript"/>
        </w:rPr>
        <w:t>31</w:t>
      </w:r>
      <w:r w:rsidRPr="007E3574">
        <w:t xml:space="preserve">, return </w:t>
      </w:r>
      <w:r w:rsidRPr="007E3574">
        <w:rPr>
          <w:i/>
          <w:iCs/>
        </w:rPr>
        <w:t>product</w:t>
      </w:r>
      <w:r w:rsidRPr="007E3574">
        <w:rPr>
          <w:i/>
        </w:rPr>
        <w:t xml:space="preserve"> </w:t>
      </w:r>
      <w:r w:rsidRPr="007E3574">
        <w:sym w:font="Symbol" w:char="F02D"/>
      </w:r>
      <w:r w:rsidRPr="007E3574">
        <w:t xml:space="preserve"> 2</w:t>
      </w:r>
      <w:r w:rsidRPr="007E3574">
        <w:rPr>
          <w:vertAlign w:val="superscript"/>
        </w:rPr>
        <w:t>32</w:t>
      </w:r>
      <w:r w:rsidRPr="007E3574">
        <w:t xml:space="preserve">, otherwise return </w:t>
      </w:r>
      <w:r w:rsidRPr="007E3574">
        <w:rPr>
          <w:i/>
          <w:iCs/>
        </w:rPr>
        <w:t>product</w:t>
      </w:r>
      <w:r w:rsidRPr="007E3574">
        <w:t>.</w:t>
      </w:r>
    </w:p>
    <w:p w14:paraId="67D25D23" w14:textId="77777777" w:rsidR="00F1112A" w:rsidRPr="00B820AB" w:rsidRDefault="00F1112A" w:rsidP="00F1112A">
      <w:pPr>
        <w:pStyle w:val="40"/>
      </w:pPr>
      <w:r>
        <w:t>Math.</w:t>
      </w:r>
      <w:r w:rsidRPr="00B820AB">
        <w:t>log (</w:t>
      </w:r>
      <w:r>
        <w:t xml:space="preserve"> </w:t>
      </w:r>
      <w:r w:rsidRPr="00B820AB">
        <w:t>x</w:t>
      </w:r>
      <w:r>
        <w:t xml:space="preserve"> </w:t>
      </w:r>
      <w:r w:rsidRPr="00B820AB">
        <w:t>)</w:t>
      </w:r>
    </w:p>
    <w:p w14:paraId="0C4C03E0" w14:textId="77777777" w:rsidR="00F1112A" w:rsidRPr="00946A25" w:rsidRDefault="00F1112A" w:rsidP="00F1112A">
      <w:pPr>
        <w:pStyle w:val="normalbefore"/>
        <w:keepNext/>
      </w:pPr>
      <w:r w:rsidRPr="00946A25">
        <w:t xml:space="preserve">Returns an implementation-dependent approximation to the natural logarithm of </w:t>
      </w:r>
      <w:r w:rsidRPr="00946A25">
        <w:rPr>
          <w:rFonts w:ascii="Times New Roman" w:hAnsi="Times New Roman"/>
          <w:i/>
        </w:rPr>
        <w:t>x</w:t>
      </w:r>
      <w:r w:rsidRPr="00946A25">
        <w:t>.</w:t>
      </w:r>
    </w:p>
    <w:p w14:paraId="5B3D5B06"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BD9ED4A"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5271103D"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688E4A0"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5CB7C09D" w14:textId="77777777" w:rsidR="00F1112A" w:rsidRPr="004D1BD1"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106535DB" w14:textId="77777777" w:rsidR="00F1112A" w:rsidRPr="00D16450" w:rsidRDefault="00F1112A" w:rsidP="00F1112A">
      <w:pPr>
        <w:pStyle w:val="40"/>
      </w:pPr>
      <w:r>
        <w:t>Math.</w:t>
      </w:r>
      <w:r w:rsidRPr="00D16450">
        <w:t>log1p (</w:t>
      </w:r>
      <w:r>
        <w:t xml:space="preserve"> </w:t>
      </w:r>
      <w:r w:rsidRPr="00D16450">
        <w:t>x</w:t>
      </w:r>
      <w:r>
        <w:t xml:space="preserve"> </w:t>
      </w:r>
      <w:r w:rsidRPr="00D16450">
        <w:t>)</w:t>
      </w:r>
    </w:p>
    <w:p w14:paraId="15CFDED7" w14:textId="77777777" w:rsidR="00F1112A" w:rsidRPr="00D16450" w:rsidRDefault="00F1112A" w:rsidP="00F1112A">
      <w:pPr>
        <w:pStyle w:val="normalbefore"/>
      </w:pPr>
      <w:r w:rsidRPr="00D16450">
        <w:t xml:space="preserve">Returns an implementation-dependent approximation to the natural logarithm of 1 + </w:t>
      </w:r>
      <w:r w:rsidRPr="00D16450">
        <w:rPr>
          <w:i/>
        </w:rPr>
        <w:t>x</w:t>
      </w:r>
      <w:r w:rsidRPr="00D16450">
        <w:t>.  The result is computed in a way that is accurate even when the value of x is close to zero.</w:t>
      </w:r>
    </w:p>
    <w:p w14:paraId="62A48E22"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5DED98C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-1, the result is NaN.</w:t>
      </w:r>
    </w:p>
    <w:p w14:paraId="7F09D4E3" w14:textId="77777777" w:rsidR="00F1112A" w:rsidRPr="00D16450" w:rsidRDefault="00F1112A" w:rsidP="00613655">
      <w:pPr>
        <w:numPr>
          <w:ilvl w:val="0"/>
          <w:numId w:val="1023"/>
        </w:numPr>
        <w:ind w:left="1080"/>
        <w:contextualSpacing/>
        <w:rPr>
          <w:rFonts w:cs="Arial"/>
        </w:rPr>
      </w:pPr>
      <w:r w:rsidRPr="00D16450">
        <w:rPr>
          <w:rFonts w:cs="Arial"/>
        </w:rPr>
        <w:t>If x is -1, the result is -</w:t>
      </w:r>
      <w:r w:rsidRPr="00D16450">
        <w:rPr>
          <w:rFonts w:cs="Arial"/>
        </w:rPr>
        <w:sym w:font="Symbol" w:char="F0A5"/>
      </w:r>
      <w:r w:rsidRPr="00D16450">
        <w:rPr>
          <w:rFonts w:cs="Arial"/>
        </w:rPr>
        <w:t>.</w:t>
      </w:r>
    </w:p>
    <w:p w14:paraId="3739122F"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237B6985"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508BE1FE"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21699C7A" w14:textId="77777777" w:rsidR="00F1112A" w:rsidRPr="00D16450" w:rsidRDefault="00F1112A" w:rsidP="00F1112A">
      <w:pPr>
        <w:pStyle w:val="40"/>
      </w:pPr>
      <w:r>
        <w:t>Math.</w:t>
      </w:r>
      <w:r w:rsidRPr="00D16450">
        <w:t>log10 (</w:t>
      </w:r>
      <w:r>
        <w:t xml:space="preserve"> </w:t>
      </w:r>
      <w:r w:rsidRPr="00D16450">
        <w:t>x</w:t>
      </w:r>
      <w:r>
        <w:t xml:space="preserve"> </w:t>
      </w:r>
      <w:r w:rsidRPr="00D16450">
        <w:t>)</w:t>
      </w:r>
    </w:p>
    <w:p w14:paraId="6BA4A792" w14:textId="77777777" w:rsidR="00F1112A" w:rsidRPr="00D16450" w:rsidRDefault="00F1112A" w:rsidP="00F1112A">
      <w:pPr>
        <w:pStyle w:val="normalbefore"/>
      </w:pPr>
      <w:r w:rsidRPr="00D16450">
        <w:t xml:space="preserve">Returns an implementation-dependent approximation to the base 10 logarithm of </w:t>
      </w:r>
      <w:r w:rsidRPr="00D16450">
        <w:rPr>
          <w:i/>
        </w:rPr>
        <w:t>x</w:t>
      </w:r>
      <w:r w:rsidRPr="00D16450">
        <w:t>.</w:t>
      </w:r>
    </w:p>
    <w:p w14:paraId="26BD6F2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4C5EAA73"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14:paraId="66BDD1D8"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14:paraId="1B284408"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14:paraId="72C6A458"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14:paraId="499BC213"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7712159" w14:textId="77777777" w:rsidR="00F1112A" w:rsidRPr="00D16450" w:rsidRDefault="00F1112A" w:rsidP="00F1112A">
      <w:pPr>
        <w:rPr>
          <w:rFonts w:cs="Arial"/>
        </w:rPr>
      </w:pPr>
    </w:p>
    <w:p w14:paraId="4A195A5A" w14:textId="77777777" w:rsidR="00F1112A" w:rsidRPr="00D16450" w:rsidRDefault="00F1112A" w:rsidP="00F1112A">
      <w:pPr>
        <w:pStyle w:val="40"/>
      </w:pPr>
      <w:r>
        <w:t>Math.</w:t>
      </w:r>
      <w:r w:rsidRPr="00D16450">
        <w:t>log2 (</w:t>
      </w:r>
      <w:r>
        <w:t xml:space="preserve"> </w:t>
      </w:r>
      <w:r w:rsidRPr="00D16450">
        <w:t>x</w:t>
      </w:r>
      <w:r>
        <w:t xml:space="preserve"> </w:t>
      </w:r>
      <w:r w:rsidRPr="00D16450">
        <w:t>)</w:t>
      </w:r>
    </w:p>
    <w:p w14:paraId="49AC14D3" w14:textId="77777777" w:rsidR="00F1112A" w:rsidRPr="00D16450" w:rsidRDefault="00F1112A" w:rsidP="00F1112A">
      <w:pPr>
        <w:pStyle w:val="normalbefore"/>
      </w:pPr>
      <w:r w:rsidRPr="00D16450">
        <w:t xml:space="preserve">Returns an implementation-dependent approximation to the base 2 logarithm of </w:t>
      </w:r>
      <w:r w:rsidRPr="00D16450">
        <w:rPr>
          <w:i/>
        </w:rPr>
        <w:t>x</w:t>
      </w:r>
      <w:r w:rsidRPr="00D16450">
        <w:t>.</w:t>
      </w:r>
    </w:p>
    <w:p w14:paraId="69A7AC3B"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60873B82"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14:paraId="3F02CF88"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14:paraId="69E05E0F"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14:paraId="5F85547E"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14:paraId="190746F5"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4739EF08" w14:textId="77777777" w:rsidR="00F1112A" w:rsidRPr="00D16450" w:rsidRDefault="00F1112A" w:rsidP="00F1112A">
      <w:pPr>
        <w:contextualSpacing/>
        <w:rPr>
          <w:rFonts w:cs="Arial"/>
        </w:rPr>
      </w:pPr>
    </w:p>
    <w:p w14:paraId="1493F16E" w14:textId="77777777" w:rsidR="00F1112A" w:rsidRPr="008B7F6F" w:rsidRDefault="00F1112A" w:rsidP="00F1112A">
      <w:pPr>
        <w:pStyle w:val="40"/>
      </w:pPr>
      <w:r>
        <w:t>Math.</w:t>
      </w:r>
      <w:r w:rsidRPr="008B7F6F">
        <w:t>max (</w:t>
      </w:r>
      <w:r>
        <w:t xml:space="preserve"> </w:t>
      </w:r>
      <w:r w:rsidRPr="008B7F6F">
        <w:t>value1, value2 [ , …</w:t>
      </w:r>
      <w:r>
        <w:t>values</w:t>
      </w:r>
      <w:r w:rsidRPr="008B7F6F">
        <w:t xml:space="preserve"> ] )</w:t>
      </w:r>
    </w:p>
    <w:p w14:paraId="0AA1D58B" w14:textId="77777777" w:rsidR="00F1112A" w:rsidRPr="006B6D0A" w:rsidRDefault="00F1112A" w:rsidP="00F1112A">
      <w:pPr>
        <w:pStyle w:val="normalbefore"/>
      </w:pPr>
      <w:r w:rsidRPr="006B6D0A">
        <w:t>Given zero or more arguments, calls ToNumber on each of the arguments and returns the largest of the resulting values.</w:t>
      </w:r>
    </w:p>
    <w:p w14:paraId="7D89DB08" w14:textId="77777777" w:rsidR="00F1112A" w:rsidRPr="004D1BD1"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2CA4C22F"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47BA5DB7" w14:textId="77777777" w:rsidR="00F1112A" w:rsidRPr="004D1BD1" w:rsidRDefault="00F1112A" w:rsidP="00613655">
      <w:pPr>
        <w:numPr>
          <w:ilvl w:val="0"/>
          <w:numId w:val="1023"/>
        </w:numPr>
        <w:ind w:left="1080"/>
        <w:rPr>
          <w:rFonts w:ascii="Times New Roman" w:hAnsi="Times New Roman"/>
        </w:rPr>
      </w:pPr>
      <w:r w:rsidRPr="006B6D0A">
        <w:rPr>
          <w:rFonts w:ascii="Times New Roman" w:hAnsi="Times New Roman"/>
        </w:rPr>
        <w:t>The comparison of values to determine the largest value is done using the Abstract Rela</w:t>
      </w:r>
      <w:r w:rsidRPr="00E65A34">
        <w:rPr>
          <w:rFonts w:ascii="Times New Roman" w:hAnsi="Times New Roman"/>
        </w:rPr>
        <w:t>t</w:t>
      </w:r>
      <w:r w:rsidRPr="00546435">
        <w:rPr>
          <w:rFonts w:ascii="Times New Roman" w:hAnsi="Times New Roman"/>
        </w:rPr>
        <w:t>ion</w:t>
      </w:r>
      <w:r w:rsidRPr="00A67AF2">
        <w:rPr>
          <w:rFonts w:ascii="Times New Roman" w:hAnsi="Times New Roman"/>
        </w:rPr>
        <w:t xml:space="preserve">al </w:t>
      </w:r>
      <w:r w:rsidRPr="00C7794D">
        <w:rPr>
          <w:rFonts w:ascii="Times New Roman" w:hAnsi="Times New Roman"/>
        </w:rPr>
        <w:t>Comparison</w:t>
      </w:r>
      <w:r w:rsidRPr="00A67AF2">
        <w:rPr>
          <w:rFonts w:ascii="Times New Roman" w:hAnsi="Times New Roman"/>
        </w:rPr>
        <w:t xml:space="preserve"> </w:t>
      </w:r>
      <w:r>
        <w:rPr>
          <w:rFonts w:ascii="Times New Roman" w:hAnsi="Times New Roman"/>
        </w:rPr>
        <w:t>a</w:t>
      </w:r>
      <w:r w:rsidRPr="00A67AF2">
        <w:rPr>
          <w:rFonts w:ascii="Times New Roman" w:hAnsi="Times New Roman"/>
        </w:rPr>
        <w:t>l</w:t>
      </w:r>
      <w:r>
        <w:rPr>
          <w:rFonts w:ascii="Times New Roman" w:hAnsi="Times New Roman"/>
        </w:rPr>
        <w:t>go</w:t>
      </w:r>
      <w:r w:rsidRPr="00A67AF2">
        <w:rPr>
          <w:rFonts w:ascii="Times New Roman" w:hAnsi="Times New Roman"/>
        </w:rPr>
        <w:t xml:space="preserve">rithm </w:t>
      </w:r>
      <w:r w:rsidRPr="00B820AB">
        <w:rPr>
          <w:rFonts w:ascii="Times New Roman" w:hAnsi="Times New Roman"/>
        </w:rPr>
        <w:t>(</w:t>
      </w:r>
      <w:r>
        <w:rPr>
          <w:rFonts w:ascii="Times New Roman" w:hAnsi="Times New Roman"/>
        </w:rPr>
        <w:fldChar w:fldCharType="begin"/>
      </w:r>
      <w:r>
        <w:rPr>
          <w:rFonts w:ascii="Times New Roman" w:hAnsi="Times New Roman"/>
        </w:rPr>
        <w:instrText xml:space="preserve"> REF _Ref365540413 \r \h </w:instrText>
      </w:r>
      <w:r>
        <w:rPr>
          <w:rFonts w:ascii="Times New Roman" w:hAnsi="Times New Roman"/>
        </w:rPr>
      </w:r>
      <w:r>
        <w:rPr>
          <w:rFonts w:ascii="Times New Roman" w:hAnsi="Times New Roman"/>
        </w:rPr>
        <w:fldChar w:fldCharType="separate"/>
      </w:r>
      <w:r w:rsidR="00281431">
        <w:rPr>
          <w:rFonts w:ascii="Times New Roman" w:hAnsi="Times New Roman"/>
        </w:rPr>
        <w:t>7.2.8</w:t>
      </w:r>
      <w:r>
        <w:rPr>
          <w:rFonts w:ascii="Times New Roman" w:hAnsi="Times New Roman"/>
        </w:rPr>
        <w:fldChar w:fldCharType="end"/>
      </w:r>
      <w:r w:rsidRPr="00E77497">
        <w:rPr>
          <w:rFonts w:ascii="Times New Roman" w:hAnsi="Times New Roman"/>
        </w:rPr>
        <w:t xml:space="preserve">) except that +0 is considered to be larger than </w:t>
      </w:r>
      <w:r w:rsidRPr="004D1BD1">
        <w:rPr>
          <w:rFonts w:ascii="Times New Roman" w:hAnsi="Times New Roman"/>
        </w:rPr>
        <w:sym w:font="Symbol" w:char="F02D"/>
      </w:r>
      <w:r w:rsidRPr="004D1BD1">
        <w:rPr>
          <w:rFonts w:ascii="Times New Roman" w:hAnsi="Times New Roman"/>
        </w:rPr>
        <w:t>0.</w:t>
      </w:r>
    </w:p>
    <w:p w14:paraId="53AA0ABF" w14:textId="77777777" w:rsidR="00F1112A" w:rsidRPr="00A67AF2" w:rsidRDefault="00F1112A" w:rsidP="00F1112A">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3D6B365A" w14:textId="77777777" w:rsidR="00F1112A" w:rsidRPr="00A67AF2" w:rsidRDefault="00F1112A" w:rsidP="00F1112A">
      <w:pPr>
        <w:pStyle w:val="40"/>
      </w:pPr>
      <w:r>
        <w:t>Math.</w:t>
      </w:r>
      <w:r w:rsidRPr="00A67AF2">
        <w:t>min ( value1, value2 [ , …</w:t>
      </w:r>
      <w:r>
        <w:t>values</w:t>
      </w:r>
      <w:r w:rsidRPr="00A67AF2">
        <w:t xml:space="preserve"> ] )</w:t>
      </w:r>
    </w:p>
    <w:p w14:paraId="5510E2ED" w14:textId="77777777" w:rsidR="00F1112A" w:rsidRPr="00A67AF2" w:rsidRDefault="00F1112A" w:rsidP="00F1112A">
      <w:pPr>
        <w:pStyle w:val="normalbefore"/>
        <w:keepNext/>
      </w:pPr>
      <w:r w:rsidRPr="00A67AF2">
        <w:t>Given zero or more arguments, calls ToNumber on each of the arguments and returns the smallest of the resulting values.</w:t>
      </w:r>
    </w:p>
    <w:p w14:paraId="03DE7BD6" w14:textId="77777777" w:rsidR="00F1112A" w:rsidRPr="004D1BD1" w:rsidRDefault="00F1112A" w:rsidP="00613655">
      <w:pPr>
        <w:numPr>
          <w:ilvl w:val="0"/>
          <w:numId w:val="102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09417D23"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306A6AA1" w14:textId="77777777" w:rsidR="00F1112A" w:rsidRPr="004D1BD1" w:rsidRDefault="00F1112A" w:rsidP="00613655">
      <w:pPr>
        <w:numPr>
          <w:ilvl w:val="0"/>
          <w:numId w:val="1023"/>
        </w:numPr>
        <w:ind w:left="1080"/>
        <w:rPr>
          <w:rFonts w:ascii="Times New Roman" w:hAnsi="Times New Roman"/>
        </w:rPr>
      </w:pPr>
      <w:r w:rsidRPr="006B6D0A">
        <w:rPr>
          <w:rFonts w:ascii="Times New Roman" w:hAnsi="Times New Roman"/>
        </w:rPr>
        <w:t xml:space="preserve">The comparison of values to determine the smallest value is done using the Abstract Relational </w:t>
      </w:r>
      <w:r w:rsidRPr="00C7794D">
        <w:rPr>
          <w:rFonts w:ascii="Times New Roman" w:hAnsi="Times New Roman"/>
        </w:rPr>
        <w:t>Comparison</w:t>
      </w:r>
      <w:r w:rsidRPr="006B6D0A">
        <w:rPr>
          <w:rFonts w:ascii="Times New Roman" w:hAnsi="Times New Roman"/>
        </w:rPr>
        <w:t xml:space="preserve"> </w:t>
      </w:r>
      <w:r>
        <w:rPr>
          <w:rFonts w:ascii="Times New Roman" w:hAnsi="Times New Roman"/>
        </w:rPr>
        <w:t>a</w:t>
      </w:r>
      <w:r w:rsidRPr="006B6D0A">
        <w:rPr>
          <w:rFonts w:ascii="Times New Roman" w:hAnsi="Times New Roman"/>
        </w:rPr>
        <w:t>l</w:t>
      </w:r>
      <w:r>
        <w:rPr>
          <w:rFonts w:ascii="Times New Roman" w:hAnsi="Times New Roman"/>
        </w:rPr>
        <w:t>go</w:t>
      </w:r>
      <w:r w:rsidRPr="006B6D0A">
        <w:rPr>
          <w:rFonts w:ascii="Times New Roman" w:hAnsi="Times New Roman"/>
        </w:rPr>
        <w:t xml:space="preserve">rithm </w:t>
      </w:r>
      <w:r w:rsidRPr="00546435">
        <w:rPr>
          <w:rFonts w:ascii="Times New Roman" w:hAnsi="Times New Roman"/>
        </w:rPr>
        <w:t>(</w:t>
      </w:r>
      <w:r>
        <w:rPr>
          <w:rFonts w:ascii="Times New Roman" w:hAnsi="Times New Roman"/>
        </w:rPr>
        <w:fldChar w:fldCharType="begin"/>
      </w:r>
      <w:r>
        <w:rPr>
          <w:rFonts w:ascii="Times New Roman" w:hAnsi="Times New Roman"/>
        </w:rPr>
        <w:instrText xml:space="preserve"> REF _Ref365540413 \r \h </w:instrText>
      </w:r>
      <w:r>
        <w:rPr>
          <w:rFonts w:ascii="Times New Roman" w:hAnsi="Times New Roman"/>
        </w:rPr>
      </w:r>
      <w:r>
        <w:rPr>
          <w:rFonts w:ascii="Times New Roman" w:hAnsi="Times New Roman"/>
        </w:rPr>
        <w:fldChar w:fldCharType="separate"/>
      </w:r>
      <w:r w:rsidR="00281431">
        <w:rPr>
          <w:rFonts w:ascii="Times New Roman" w:hAnsi="Times New Roman"/>
        </w:rPr>
        <w:t>7.2.8</w:t>
      </w:r>
      <w:r>
        <w:rPr>
          <w:rFonts w:ascii="Times New Roman" w:hAnsi="Times New Roman"/>
        </w:rPr>
        <w:fldChar w:fldCharType="end"/>
      </w:r>
      <w:r w:rsidRPr="00A67AF2">
        <w:rPr>
          <w:rFonts w:ascii="Times New Roman" w:hAnsi="Times New Roman"/>
        </w:rPr>
        <w:t xml:space="preserve">) </w:t>
      </w:r>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7D895DD4" w14:textId="77777777" w:rsidR="00F1112A" w:rsidRPr="00A67AF2" w:rsidRDefault="00F1112A" w:rsidP="00F1112A">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19E188D3" w14:textId="77777777" w:rsidR="00F1112A" w:rsidRPr="00A67AF2" w:rsidRDefault="00F1112A" w:rsidP="00F1112A">
      <w:pPr>
        <w:pStyle w:val="40"/>
      </w:pPr>
      <w:r>
        <w:t>Math.</w:t>
      </w:r>
      <w:r w:rsidRPr="00A67AF2">
        <w:t>pow (</w:t>
      </w:r>
      <w:r>
        <w:t xml:space="preserve"> </w:t>
      </w:r>
      <w:r w:rsidRPr="00A67AF2">
        <w:t>x, y</w:t>
      </w:r>
      <w:r>
        <w:t xml:space="preserve"> </w:t>
      </w:r>
      <w:r w:rsidRPr="00A67AF2">
        <w:t>)</w:t>
      </w:r>
    </w:p>
    <w:p w14:paraId="7C4AD566" w14:textId="77777777" w:rsidR="00F1112A" w:rsidRPr="00E77497" w:rsidRDefault="00F1112A" w:rsidP="00F1112A">
      <w:pPr>
        <w:pStyle w:val="normalbefore"/>
      </w:pPr>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5DE9A696"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67A89E22"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4AC76FCB" w14:textId="77777777" w:rsidR="00F1112A" w:rsidRPr="006B6D0A"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601898BC" w14:textId="77777777" w:rsidR="00F1112A" w:rsidRPr="00A67AF2"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2AA843E8" w14:textId="77777777" w:rsidR="00F1112A" w:rsidRPr="004D1BD1" w:rsidRDefault="00F1112A" w:rsidP="00613655">
      <w:pPr>
        <w:numPr>
          <w:ilvl w:val="0"/>
          <w:numId w:val="102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1441EC6E"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401806F0"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74CEE9E5"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40EFE5AF"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4E4B4F34"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3A2A558F"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0521165C"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61637EDE" w14:textId="77777777" w:rsidR="00F1112A" w:rsidRPr="004D1BD1" w:rsidRDefault="00F1112A" w:rsidP="00613655">
      <w:pPr>
        <w:numPr>
          <w:ilvl w:val="0"/>
          <w:numId w:val="102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106F45F"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42D9C5AA"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3780ECD7"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680AC507" w14:textId="77777777" w:rsidR="00F1112A" w:rsidRPr="00A67AF2" w:rsidRDefault="00F1112A" w:rsidP="00613655">
      <w:pPr>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00357DFB" w14:textId="77777777" w:rsidR="00F1112A" w:rsidRPr="004D1BD1" w:rsidRDefault="00F1112A" w:rsidP="00613655">
      <w:pPr>
        <w:numPr>
          <w:ilvl w:val="0"/>
          <w:numId w:val="102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1F2EB0E5"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5D450933" w14:textId="77777777" w:rsidR="00F1112A" w:rsidRPr="00E65A34"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3C7EC0BF" w14:textId="77777777" w:rsidR="00F1112A" w:rsidRPr="004D1BD1" w:rsidRDefault="00F1112A" w:rsidP="00613655">
      <w:pPr>
        <w:numPr>
          <w:ilvl w:val="0"/>
          <w:numId w:val="102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65B52358"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7119DD81" w14:textId="77777777" w:rsidR="00F1112A" w:rsidRPr="00A67AF2"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p>
    <w:p w14:paraId="08538558" w14:textId="77777777" w:rsidR="00F1112A" w:rsidRPr="00B820AB" w:rsidRDefault="00F1112A" w:rsidP="00F1112A">
      <w:pPr>
        <w:pStyle w:val="40"/>
      </w:pPr>
      <w:r>
        <w:t>Math.</w:t>
      </w:r>
      <w:r w:rsidRPr="00B820AB">
        <w:t>random ( )</w:t>
      </w:r>
    </w:p>
    <w:p w14:paraId="072F2E9B" w14:textId="77777777" w:rsidR="00F1112A" w:rsidRPr="00E77497" w:rsidRDefault="00F1112A" w:rsidP="00F1112A">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p>
    <w:p w14:paraId="381B952D" w14:textId="77777777" w:rsidR="00F1112A" w:rsidRDefault="00F1112A" w:rsidP="00F1112A">
      <w:r>
        <w:t xml:space="preserve">Each </w:t>
      </w:r>
      <w:r w:rsidRPr="004119E6">
        <w:rPr>
          <w:rFonts w:ascii="Courier New" w:hAnsi="Courier New"/>
          <w:b/>
          <w:sz w:val="18"/>
        </w:rPr>
        <w:t>Math.</w:t>
      </w:r>
      <w:r>
        <w:rPr>
          <w:rFonts w:ascii="Courier New" w:hAnsi="Courier New"/>
          <w:b/>
          <w:sz w:val="18"/>
        </w:rPr>
        <w:t>random</w:t>
      </w:r>
      <w:r>
        <w:t xml:space="preserve"> function created for distinct code Realms must produce a distinct sequence of values from successive calls. </w:t>
      </w:r>
    </w:p>
    <w:p w14:paraId="1536A0EA" w14:textId="77777777" w:rsidR="00F1112A" w:rsidRPr="00E77497" w:rsidRDefault="00F1112A" w:rsidP="00F1112A">
      <w:pPr>
        <w:pStyle w:val="40"/>
      </w:pPr>
      <w:r>
        <w:t>Math.</w:t>
      </w:r>
      <w:r w:rsidRPr="00E77497">
        <w:t>round (</w:t>
      </w:r>
      <w:r>
        <w:t xml:space="preserve"> </w:t>
      </w:r>
      <w:r w:rsidRPr="00E77497">
        <w:t>x</w:t>
      </w:r>
      <w:r>
        <w:t xml:space="preserve"> </w:t>
      </w:r>
      <w:r w:rsidRPr="00E77497">
        <w:t>)</w:t>
      </w:r>
    </w:p>
    <w:p w14:paraId="6BC7E202" w14:textId="77777777" w:rsidR="00F1112A" w:rsidRPr="00E65A34" w:rsidRDefault="00F1112A" w:rsidP="00F1112A">
      <w:pPr>
        <w:pStyle w:val="normalbefore"/>
      </w:pPr>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6E365EFC" w14:textId="77777777" w:rsidR="00F1112A" w:rsidRPr="00A67AF2" w:rsidRDefault="00F1112A" w:rsidP="00613655">
      <w:pPr>
        <w:numPr>
          <w:ilvl w:val="0"/>
          <w:numId w:val="102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36E6D7EB" w14:textId="77777777" w:rsidR="00F1112A" w:rsidRPr="00675B74"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50F61B47"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C814285"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55E1A5FB"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CA97AD4"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1CD9FF65" w14:textId="77777777" w:rsidR="00F1112A" w:rsidRPr="004D1BD1" w:rsidRDefault="00F1112A" w:rsidP="00613655">
      <w:pPr>
        <w:numPr>
          <w:ilvl w:val="0"/>
          <w:numId w:val="1023"/>
        </w:numPr>
        <w:ind w:left="1080"/>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72277A23" w14:textId="77777777" w:rsidR="00F1112A" w:rsidRPr="00A67AF2" w:rsidRDefault="00F1112A" w:rsidP="00F1112A">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6F85969C" w14:textId="77777777" w:rsidR="00F1112A" w:rsidRPr="00E77497" w:rsidRDefault="00F1112A" w:rsidP="00F1112A">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p>
    <w:p w14:paraId="72EFCF49" w14:textId="77777777" w:rsidR="00F1112A" w:rsidRPr="00D16450" w:rsidRDefault="00F1112A" w:rsidP="00F1112A">
      <w:pPr>
        <w:pStyle w:val="40"/>
      </w:pPr>
      <w:r>
        <w:t>Math.</w:t>
      </w:r>
      <w:r w:rsidRPr="00D16450">
        <w:t>sign(x)</w:t>
      </w:r>
    </w:p>
    <w:p w14:paraId="74F02405" w14:textId="77777777" w:rsidR="00F1112A" w:rsidRPr="00D16450" w:rsidRDefault="00F1112A" w:rsidP="00F1112A">
      <w:pPr>
        <w:pStyle w:val="normalbefore"/>
      </w:pPr>
      <w:r w:rsidRPr="00D16450">
        <w:t>Returns the sign of the x, indicating whether x is positive, negative or zero.</w:t>
      </w:r>
    </w:p>
    <w:p w14:paraId="3BA2C170"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6DE3B5A2"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53BC00C9"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6E76FF73"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negative</w:t>
      </w:r>
      <w:r>
        <w:rPr>
          <w:rFonts w:cs="Arial"/>
        </w:rPr>
        <w:t xml:space="preserve"> and not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1.</w:t>
      </w:r>
    </w:p>
    <w:p w14:paraId="6632D636"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positive</w:t>
      </w:r>
      <w:r>
        <w:rPr>
          <w:rFonts w:cs="Arial"/>
        </w:rPr>
        <w:t xml:space="preserve"> and not </w:t>
      </w:r>
      <w:r w:rsidRPr="00D16450">
        <w:rPr>
          <w:rFonts w:cs="Arial"/>
        </w:rPr>
        <w:t>+0, the result is +1.</w:t>
      </w:r>
    </w:p>
    <w:p w14:paraId="4750C423" w14:textId="77777777" w:rsidR="00F1112A" w:rsidRPr="00E77497" w:rsidRDefault="00F1112A" w:rsidP="00F1112A">
      <w:pPr>
        <w:pStyle w:val="40"/>
      </w:pPr>
      <w:r>
        <w:t>Math.</w:t>
      </w:r>
      <w:r w:rsidRPr="00E77497">
        <w:t>sin (</w:t>
      </w:r>
      <w:r>
        <w:t xml:space="preserve"> </w:t>
      </w:r>
      <w:r w:rsidRPr="00E77497">
        <w:t>x</w:t>
      </w:r>
      <w:r>
        <w:t xml:space="preserve"> </w:t>
      </w:r>
      <w:r w:rsidRPr="00E77497">
        <w:t>)</w:t>
      </w:r>
    </w:p>
    <w:p w14:paraId="0081497C" w14:textId="77777777" w:rsidR="00F1112A" w:rsidRPr="00E77497" w:rsidRDefault="00F1112A" w:rsidP="00F1112A">
      <w:pPr>
        <w:pStyle w:val="normalbefore"/>
      </w:pPr>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7AECDA8F"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6B8988D9"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1653DD9A"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2A691EA9"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1DC9F856" w14:textId="77777777" w:rsidR="00F1112A" w:rsidRPr="00D16450" w:rsidRDefault="00F1112A" w:rsidP="00F1112A">
      <w:pPr>
        <w:pStyle w:val="40"/>
      </w:pPr>
      <w:r>
        <w:t>Math.</w:t>
      </w:r>
      <w:r w:rsidRPr="00D16450">
        <w:t>sinh(</w:t>
      </w:r>
      <w:r>
        <w:t xml:space="preserve"> </w:t>
      </w:r>
      <w:r w:rsidRPr="00D16450">
        <w:t>x</w:t>
      </w:r>
      <w:r>
        <w:t xml:space="preserve"> </w:t>
      </w:r>
      <w:r w:rsidRPr="00D16450">
        <w:t>)</w:t>
      </w:r>
    </w:p>
    <w:p w14:paraId="6848C4E5" w14:textId="77777777" w:rsidR="00F1112A" w:rsidRPr="00D16450" w:rsidRDefault="00F1112A" w:rsidP="00F1112A">
      <w:pPr>
        <w:pStyle w:val="normalbefore"/>
      </w:pPr>
      <w:r w:rsidRPr="00D16450">
        <w:t xml:space="preserve">Returns an implementation-dependent approximation to the hyperbolic sine of </w:t>
      </w:r>
      <w:r w:rsidRPr="00D16450">
        <w:rPr>
          <w:i/>
        </w:rPr>
        <w:t>x</w:t>
      </w:r>
      <w:r w:rsidRPr="00D16450">
        <w:t xml:space="preserve">. </w:t>
      </w:r>
    </w:p>
    <w:p w14:paraId="4AB6743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549602FA"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19FD2137"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1EF00024"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84231A7" w14:textId="77777777" w:rsidR="00F1112A" w:rsidRPr="00D16450" w:rsidRDefault="00F1112A" w:rsidP="00613655">
      <w:pPr>
        <w:numPr>
          <w:ilvl w:val="0"/>
          <w:numId w:val="102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1E77C5F0" w14:textId="77777777" w:rsidR="00F1112A" w:rsidRPr="00D16450" w:rsidRDefault="00F1112A" w:rsidP="00F1112A">
      <w:pPr>
        <w:pStyle w:val="Note"/>
      </w:pPr>
      <w:r>
        <w:t>NOTE</w:t>
      </w:r>
      <w:r>
        <w:tab/>
      </w:r>
      <w:r w:rsidRPr="00D16450">
        <w:t xml:space="preserve">The value of </w:t>
      </w:r>
      <w:r>
        <w:t>sin</w:t>
      </w:r>
      <w:r w:rsidRPr="00D16450">
        <w:t xml:space="preserve">h(x) is the same as </w:t>
      </w:r>
      <w:r w:rsidRPr="00D16450">
        <w:rPr>
          <w:i/>
        </w:rPr>
        <w:t>(exp(x) - exp(-x))/2</w:t>
      </w:r>
      <w:r w:rsidRPr="00D16450">
        <w:t>.</w:t>
      </w:r>
    </w:p>
    <w:p w14:paraId="73F13BCF" w14:textId="77777777" w:rsidR="00F1112A" w:rsidRPr="008B7F6F" w:rsidRDefault="00F1112A" w:rsidP="00F1112A">
      <w:pPr>
        <w:pStyle w:val="40"/>
      </w:pPr>
      <w:r>
        <w:t>Math.</w:t>
      </w:r>
      <w:r w:rsidRPr="008B7F6F">
        <w:t>sqrt (</w:t>
      </w:r>
      <w:r>
        <w:t xml:space="preserve"> </w:t>
      </w:r>
      <w:r w:rsidRPr="008B7F6F">
        <w:t>x</w:t>
      </w:r>
      <w:r>
        <w:t xml:space="preserve"> </w:t>
      </w:r>
      <w:r w:rsidRPr="008B7F6F">
        <w:t>)</w:t>
      </w:r>
    </w:p>
    <w:p w14:paraId="08907A2D" w14:textId="77777777" w:rsidR="00F1112A" w:rsidRPr="006B6D0A" w:rsidRDefault="00F1112A" w:rsidP="00F1112A">
      <w:pPr>
        <w:pStyle w:val="normalbefore"/>
      </w:pPr>
      <w:r w:rsidRPr="006B6D0A">
        <w:t xml:space="preserve">Returns an implementation-dependent approximation to the square root of </w:t>
      </w:r>
      <w:r w:rsidRPr="006B6D0A">
        <w:rPr>
          <w:rFonts w:ascii="Times New Roman" w:hAnsi="Times New Roman"/>
          <w:i/>
        </w:rPr>
        <w:t>x</w:t>
      </w:r>
      <w:r w:rsidRPr="006B6D0A">
        <w:t>.</w:t>
      </w:r>
    </w:p>
    <w:p w14:paraId="29ABBB22" w14:textId="77777777" w:rsidR="00F1112A" w:rsidRPr="00A67AF2" w:rsidRDefault="00F1112A" w:rsidP="00613655">
      <w:pPr>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3C36D654" w14:textId="77777777" w:rsidR="00F1112A" w:rsidRPr="00675B74"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1EC9193A" w14:textId="77777777" w:rsidR="00F1112A" w:rsidRPr="00E77497"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23D98F34"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C577C27"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342E232" w14:textId="77777777" w:rsidR="00F1112A" w:rsidRPr="008B7F6F" w:rsidRDefault="00F1112A" w:rsidP="00F1112A">
      <w:pPr>
        <w:pStyle w:val="40"/>
      </w:pPr>
      <w:r>
        <w:t>Math.</w:t>
      </w:r>
      <w:r w:rsidRPr="008B7F6F">
        <w:t>tan (</w:t>
      </w:r>
      <w:r>
        <w:t xml:space="preserve"> </w:t>
      </w:r>
      <w:r w:rsidRPr="008B7F6F">
        <w:t>x</w:t>
      </w:r>
      <w:r>
        <w:t xml:space="preserve"> </w:t>
      </w:r>
      <w:r w:rsidRPr="008B7F6F">
        <w:t>)</w:t>
      </w:r>
    </w:p>
    <w:p w14:paraId="67EC8615" w14:textId="77777777" w:rsidR="00F1112A" w:rsidRPr="006B6D0A" w:rsidRDefault="00F1112A" w:rsidP="00F1112A">
      <w:pPr>
        <w:pStyle w:val="normalbefore"/>
      </w:pPr>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77E0BF73" w14:textId="77777777" w:rsidR="00F1112A" w:rsidRPr="00A67AF2" w:rsidRDefault="00F1112A" w:rsidP="00613655">
      <w:pPr>
        <w:numPr>
          <w:ilvl w:val="0"/>
          <w:numId w:val="102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041D873B" w14:textId="77777777" w:rsidR="00F1112A" w:rsidRPr="00675B74" w:rsidRDefault="00F1112A" w:rsidP="00613655">
      <w:pPr>
        <w:numPr>
          <w:ilvl w:val="0"/>
          <w:numId w:val="102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7BD99E00" w14:textId="77777777" w:rsidR="00F1112A" w:rsidRPr="004D1BD1" w:rsidRDefault="00F1112A" w:rsidP="00613655">
      <w:pPr>
        <w:numPr>
          <w:ilvl w:val="0"/>
          <w:numId w:val="102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68F4F59" w14:textId="77777777" w:rsidR="00F1112A" w:rsidRPr="004D1BD1"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22E3F229" w14:textId="77777777" w:rsidR="00F1112A" w:rsidRPr="00D16450" w:rsidRDefault="00F1112A" w:rsidP="00F1112A">
      <w:pPr>
        <w:pStyle w:val="40"/>
      </w:pPr>
      <w:r>
        <w:t>Math.</w:t>
      </w:r>
      <w:r w:rsidRPr="00D16450">
        <w:t>tanh</w:t>
      </w:r>
      <w:r>
        <w:t xml:space="preserve"> </w:t>
      </w:r>
      <w:r w:rsidRPr="00D16450">
        <w:t>(</w:t>
      </w:r>
      <w:r>
        <w:t xml:space="preserve"> </w:t>
      </w:r>
      <w:r w:rsidRPr="00D16450">
        <w:t>x</w:t>
      </w:r>
      <w:r>
        <w:t xml:space="preserve"> </w:t>
      </w:r>
      <w:r w:rsidRPr="00D16450">
        <w:t>)</w:t>
      </w:r>
    </w:p>
    <w:p w14:paraId="1DCDC6CB" w14:textId="77777777" w:rsidR="00F1112A" w:rsidRPr="00D16450" w:rsidRDefault="00F1112A" w:rsidP="00F1112A">
      <w:pPr>
        <w:pStyle w:val="normalbefore"/>
      </w:pPr>
      <w:r w:rsidRPr="00D16450">
        <w:t xml:space="preserve">Returns an implementation-dependent approximation to the hyperbolic tangent of </w:t>
      </w:r>
      <w:r w:rsidRPr="00D16450">
        <w:rPr>
          <w:i/>
        </w:rPr>
        <w:t>x</w:t>
      </w:r>
      <w:r w:rsidRPr="00D16450">
        <w:t xml:space="preserve">. </w:t>
      </w:r>
    </w:p>
    <w:p w14:paraId="7A50208D"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6EFDB403" w14:textId="77777777" w:rsidR="00F1112A"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15EFBB6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28F5DA1B"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p>
    <w:p w14:paraId="7ABCF64D"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p>
    <w:p w14:paraId="3E41E687" w14:textId="77777777" w:rsidR="00F1112A" w:rsidRPr="00D16450" w:rsidRDefault="00F1112A" w:rsidP="00F1112A">
      <w:pPr>
        <w:pStyle w:val="Note"/>
      </w:pPr>
      <w:r>
        <w:t>NOTE</w:t>
      </w:r>
      <w:r>
        <w:tab/>
      </w:r>
      <w:r w:rsidRPr="00D16450">
        <w:t xml:space="preserve">The value of tanh(x) is the same as </w:t>
      </w:r>
      <w:r w:rsidRPr="00D16450">
        <w:rPr>
          <w:i/>
        </w:rPr>
        <w:t>(exp(x) - exp(-x))/(exp(x) + exp(-x))</w:t>
      </w:r>
      <w:r w:rsidRPr="00D16450">
        <w:t>.</w:t>
      </w:r>
    </w:p>
    <w:p w14:paraId="01359AF2" w14:textId="77777777" w:rsidR="00F1112A" w:rsidRPr="00D16450" w:rsidRDefault="00F1112A" w:rsidP="00F1112A">
      <w:pPr>
        <w:pStyle w:val="40"/>
      </w:pPr>
      <w:r>
        <w:t>Math.</w:t>
      </w:r>
      <w:r w:rsidRPr="00D16450">
        <w:t>trunc</w:t>
      </w:r>
      <w:r>
        <w:t xml:space="preserve"> </w:t>
      </w:r>
      <w:r w:rsidRPr="00D16450">
        <w:t>(</w:t>
      </w:r>
      <w:r>
        <w:t xml:space="preserve"> </w:t>
      </w:r>
      <w:r w:rsidRPr="00D16450">
        <w:t>x</w:t>
      </w:r>
      <w:r>
        <w:t xml:space="preserve"> </w:t>
      </w:r>
      <w:r w:rsidRPr="00D16450">
        <w:t>)</w:t>
      </w:r>
    </w:p>
    <w:p w14:paraId="0085D77C" w14:textId="77777777" w:rsidR="00F1112A" w:rsidRPr="00D16450" w:rsidRDefault="00F1112A" w:rsidP="00F1112A">
      <w:pPr>
        <w:pStyle w:val="normalbefore"/>
      </w:pPr>
      <w:r w:rsidRPr="00D16450">
        <w:t xml:space="preserve">Returns the integral part of the number </w:t>
      </w:r>
      <w:r w:rsidRPr="00762CE7">
        <w:rPr>
          <w:rFonts w:ascii="Times New Roman" w:hAnsi="Times New Roman"/>
          <w:i/>
        </w:rPr>
        <w:t>x</w:t>
      </w:r>
      <w:r w:rsidRPr="00D16450">
        <w:t xml:space="preserve">, removing any fractional digits. If </w:t>
      </w:r>
      <w:r w:rsidRPr="00762CE7">
        <w:rPr>
          <w:rFonts w:ascii="Times New Roman" w:hAnsi="Times New Roman"/>
          <w:i/>
        </w:rPr>
        <w:t>x</w:t>
      </w:r>
      <w:r w:rsidRPr="00D16450">
        <w:t xml:space="preserve"> is already an integer, the result is </w:t>
      </w:r>
      <w:r w:rsidRPr="00762CE7">
        <w:rPr>
          <w:rFonts w:ascii="Times New Roman" w:hAnsi="Times New Roman"/>
          <w:i/>
        </w:rPr>
        <w:t>x</w:t>
      </w:r>
      <w:r w:rsidRPr="00D16450">
        <w:t>.</w:t>
      </w:r>
    </w:p>
    <w:p w14:paraId="29A871E9"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3E26D005"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72072F3C"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18AC0A09" w14:textId="77777777" w:rsidR="00F1112A" w:rsidRPr="00D16450" w:rsidRDefault="00F1112A" w:rsidP="00613655">
      <w:pPr>
        <w:numPr>
          <w:ilvl w:val="0"/>
          <w:numId w:val="102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1B09AADA" w14:textId="77777777" w:rsidR="00F1112A" w:rsidRPr="00D16450" w:rsidRDefault="00F1112A" w:rsidP="00613655">
      <w:pPr>
        <w:numPr>
          <w:ilvl w:val="0"/>
          <w:numId w:val="102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5CEC2DC8"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14:paraId="6BA54186" w14:textId="77777777" w:rsidR="00F1112A" w:rsidRPr="006B6D0A" w:rsidRDefault="00F1112A" w:rsidP="00613655">
      <w:pPr>
        <w:numPr>
          <w:ilvl w:val="0"/>
          <w:numId w:val="102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Pr>
          <w:rFonts w:ascii="Times New Roman" w:hAnsi="Times New Roman"/>
        </w:rPr>
        <w:t>less</w:t>
      </w:r>
      <w:r w:rsidRPr="006B6D0A">
        <w:rPr>
          <w:rFonts w:ascii="Times New Roman" w:hAnsi="Times New Roman"/>
        </w:rPr>
        <w:t xml:space="preserve"> than 0 but </w:t>
      </w:r>
      <w:r>
        <w:rPr>
          <w:rFonts w:ascii="Times New Roman" w:hAnsi="Times New Roman"/>
        </w:rPr>
        <w:t>greater</w:t>
      </w:r>
      <w:r w:rsidRPr="006B6D0A">
        <w:rPr>
          <w:rFonts w:ascii="Times New Roman" w:hAnsi="Times New Roman"/>
        </w:rPr>
        <w:t xml:space="preserve"> than </w:t>
      </w:r>
      <w:r w:rsidRPr="00D16450">
        <w:rPr>
          <w:rFonts w:cs="Arial"/>
        </w:rPr>
        <w:sym w:font="Symbol" w:char="F02D"/>
      </w:r>
      <w:r w:rsidRPr="006B6D0A">
        <w:rPr>
          <w:rFonts w:ascii="Times New Roman" w:hAnsi="Times New Roman"/>
        </w:rPr>
        <w:t xml:space="preserve">1, the result is </w:t>
      </w:r>
      <w:r w:rsidRPr="00D16450">
        <w:rPr>
          <w:rFonts w:cs="Arial"/>
        </w:rPr>
        <w:sym w:font="Symbol" w:char="F02D"/>
      </w:r>
      <w:r w:rsidRPr="006B6D0A">
        <w:rPr>
          <w:rFonts w:ascii="Times New Roman" w:hAnsi="Times New Roman"/>
        </w:rPr>
        <w:t>0.</w:t>
      </w:r>
    </w:p>
    <w:p w14:paraId="3DCF92CA" w14:textId="77777777" w:rsidR="00F1112A" w:rsidRPr="004D1BD1" w:rsidRDefault="00F1112A" w:rsidP="00F1112A">
      <w:pPr>
        <w:pStyle w:val="20"/>
      </w:pPr>
      <w:bookmarkStart w:id="5146" w:name="_Ref365549591"/>
      <w:bookmarkStart w:id="5147" w:name="_Toc370745840"/>
      <w:bookmarkStart w:id="5148" w:name="_Toc384481421"/>
      <w:r w:rsidRPr="004D1BD1">
        <w:t>Date Objects</w:t>
      </w:r>
      <w:bookmarkEnd w:id="5146"/>
      <w:bookmarkEnd w:id="5147"/>
      <w:bookmarkEnd w:id="5148"/>
    </w:p>
    <w:p w14:paraId="5F3F1271" w14:textId="77777777" w:rsidR="00F1112A" w:rsidRPr="008B7F6F" w:rsidRDefault="00F1112A" w:rsidP="00F1112A">
      <w:pPr>
        <w:pStyle w:val="30"/>
      </w:pPr>
      <w:bookmarkStart w:id="5149" w:name="_Toc370745841"/>
      <w:bookmarkStart w:id="5150" w:name="_Toc384481422"/>
      <w:r w:rsidRPr="008B7F6F">
        <w:t>Overview of Date Objects and Definitions of Abstract Operat</w:t>
      </w:r>
      <w:r>
        <w:t>ion</w:t>
      </w:r>
      <w:r w:rsidRPr="008B7F6F">
        <w:t>s</w:t>
      </w:r>
      <w:bookmarkEnd w:id="5149"/>
      <w:bookmarkEnd w:id="5150"/>
    </w:p>
    <w:p w14:paraId="11B368B2" w14:textId="77777777" w:rsidR="00F1112A" w:rsidRPr="00A67AF2" w:rsidRDefault="00F1112A" w:rsidP="00F1112A">
      <w:r w:rsidRPr="006B6D0A">
        <w:t xml:space="preserve">The following functions are abstract operations that operate on time values (defined in </w:t>
      </w:r>
      <w:r>
        <w:fldChar w:fldCharType="begin"/>
      </w:r>
      <w:r>
        <w:instrText xml:space="preserve"> REF _Ref366068000 \r \h </w:instrText>
      </w:r>
      <w:r>
        <w:fldChar w:fldCharType="separate"/>
      </w:r>
      <w:r w:rsidR="00281431">
        <w:t>20.3.1.1</w:t>
      </w:r>
      <w:r>
        <w:fldChar w:fldCharType="end"/>
      </w:r>
      <w:r w:rsidRPr="006B6D0A">
        <w:t xml:space="preserve">). Note that, in every case, if any argument to one of these functions is </w:t>
      </w:r>
      <w:r w:rsidRPr="006B6D0A">
        <w:rPr>
          <w:b/>
        </w:rPr>
        <w:t>NaN</w:t>
      </w:r>
      <w:r w:rsidRPr="00E65A34">
        <w:t xml:space="preserve">, the result will be </w:t>
      </w:r>
      <w:r w:rsidRPr="00546435">
        <w:rPr>
          <w:b/>
        </w:rPr>
        <w:t>NaN</w:t>
      </w:r>
      <w:r w:rsidRPr="00A67AF2">
        <w:t>.</w:t>
      </w:r>
    </w:p>
    <w:p w14:paraId="2AC440DE" w14:textId="77777777" w:rsidR="00F1112A" w:rsidRPr="00A67AF2" w:rsidRDefault="00F1112A" w:rsidP="00F1112A">
      <w:pPr>
        <w:pStyle w:val="40"/>
      </w:pPr>
      <w:bookmarkStart w:id="5151" w:name="_Ref366068000"/>
      <w:r w:rsidRPr="00A67AF2">
        <w:t>Time Values and Time Range</w:t>
      </w:r>
      <w:bookmarkEnd w:id="5151"/>
    </w:p>
    <w:p w14:paraId="45F95413" w14:textId="77777777" w:rsidR="00F1112A" w:rsidRPr="00E77497" w:rsidRDefault="00F1112A" w:rsidP="00F1112A">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091B2510" w14:textId="77777777" w:rsidR="00F1112A" w:rsidRPr="00E77497" w:rsidRDefault="00F1112A" w:rsidP="00F1112A">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p>
    <w:p w14:paraId="71698737" w14:textId="77777777" w:rsidR="00F1112A" w:rsidRPr="00E77497" w:rsidRDefault="00F1112A" w:rsidP="00F1112A">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78752FDB" w14:textId="77777777" w:rsidR="00F1112A" w:rsidRPr="00E77497" w:rsidRDefault="00F1112A" w:rsidP="00F1112A">
      <w:r w:rsidRPr="00E77497">
        <w:t xml:space="preserve">The exact moment of midnight at the beginning of 01 January, 1970 UTC is represented by the value </w:t>
      </w:r>
      <w:r w:rsidRPr="00E77497">
        <w:rPr>
          <w:b/>
        </w:rPr>
        <w:t>+0</w:t>
      </w:r>
      <w:r w:rsidRPr="00E77497">
        <w:t>.</w:t>
      </w:r>
    </w:p>
    <w:p w14:paraId="42B9CD89" w14:textId="77777777" w:rsidR="00F1112A" w:rsidRPr="00E77497" w:rsidRDefault="00F1112A" w:rsidP="00F1112A">
      <w:pPr>
        <w:pStyle w:val="40"/>
      </w:pPr>
      <w:r w:rsidRPr="00E77497">
        <w:t>Day Number and Time within Day</w:t>
      </w:r>
    </w:p>
    <w:p w14:paraId="6D0EC6AD" w14:textId="77777777" w:rsidR="00F1112A" w:rsidRPr="00E77497" w:rsidRDefault="00F1112A" w:rsidP="00F1112A">
      <w:pPr>
        <w:pStyle w:val="normalbefore"/>
      </w:pPr>
      <w:r w:rsidRPr="00E77497">
        <w:t xml:space="preserve">A given time value </w:t>
      </w:r>
      <w:r w:rsidRPr="00E77497">
        <w:rPr>
          <w:i/>
        </w:rPr>
        <w:t>t</w:t>
      </w:r>
      <w:r w:rsidRPr="00E77497">
        <w:t xml:space="preserve"> belongs to day number</w:t>
      </w:r>
    </w:p>
    <w:p w14:paraId="6AE8C6BE" w14:textId="77777777" w:rsidR="00F1112A" w:rsidRPr="00E77497" w:rsidRDefault="00F1112A" w:rsidP="00F1112A">
      <w:pPr>
        <w:pStyle w:val="MathDefinition4"/>
      </w:pPr>
      <w:r w:rsidRPr="00E77497">
        <w:t>Day(</w:t>
      </w:r>
      <w:r w:rsidRPr="00E77497">
        <w:rPr>
          <w:i/>
        </w:rPr>
        <w:t>t</w:t>
      </w:r>
      <w:r w:rsidRPr="00E77497">
        <w:t>) = floor(</w:t>
      </w:r>
      <w:r w:rsidRPr="00E77497">
        <w:rPr>
          <w:i/>
        </w:rPr>
        <w:t>t</w:t>
      </w:r>
      <w:r w:rsidRPr="00E77497">
        <w:t xml:space="preserve"> / msPerDay)</w:t>
      </w:r>
    </w:p>
    <w:p w14:paraId="7F1D5670" w14:textId="77777777" w:rsidR="00F1112A" w:rsidRPr="00E77497" w:rsidRDefault="00F1112A" w:rsidP="00F1112A">
      <w:pPr>
        <w:pStyle w:val="normalbefore"/>
      </w:pPr>
      <w:r w:rsidRPr="00E77497">
        <w:t>where the number of milliseconds per day is</w:t>
      </w:r>
    </w:p>
    <w:p w14:paraId="238A0ACA" w14:textId="77777777" w:rsidR="00F1112A" w:rsidRPr="00E77497" w:rsidRDefault="00F1112A" w:rsidP="00F1112A">
      <w:pPr>
        <w:pStyle w:val="MathDefinition4"/>
        <w:spacing w:after="240"/>
      </w:pPr>
      <w:r w:rsidRPr="00E77497">
        <w:t>msPerDay = 86400000</w:t>
      </w:r>
    </w:p>
    <w:p w14:paraId="01CCA3DB" w14:textId="77777777" w:rsidR="00F1112A" w:rsidRPr="00E77497" w:rsidRDefault="00F1112A" w:rsidP="00F1112A">
      <w:pPr>
        <w:pStyle w:val="normalbefore"/>
      </w:pPr>
      <w:r w:rsidRPr="00E77497">
        <w:t>The remainder is called the time within the day:</w:t>
      </w:r>
    </w:p>
    <w:p w14:paraId="22B6AC14" w14:textId="77777777" w:rsidR="00F1112A" w:rsidRPr="00E77497" w:rsidRDefault="00F1112A" w:rsidP="00F1112A">
      <w:pPr>
        <w:pStyle w:val="MathDefinition4"/>
        <w:spacing w:after="240"/>
      </w:pPr>
      <w:r w:rsidRPr="00E77497">
        <w:t>TimeWithinDay(</w:t>
      </w:r>
      <w:r w:rsidRPr="00E77497">
        <w:rPr>
          <w:i/>
        </w:rPr>
        <w:t>t</w:t>
      </w:r>
      <w:r w:rsidRPr="00E77497">
        <w:t xml:space="preserve">) = </w:t>
      </w:r>
      <w:r w:rsidRPr="00E77497">
        <w:rPr>
          <w:i/>
        </w:rPr>
        <w:t xml:space="preserve">t </w:t>
      </w:r>
      <w:r w:rsidRPr="00E77497">
        <w:t>modulo msPerDay</w:t>
      </w:r>
    </w:p>
    <w:p w14:paraId="54F4327D" w14:textId="77777777" w:rsidR="00F1112A" w:rsidRPr="00E77497" w:rsidRDefault="00F1112A" w:rsidP="00F1112A">
      <w:pPr>
        <w:pStyle w:val="40"/>
      </w:pPr>
      <w:r w:rsidRPr="00E77497">
        <w:t>Year Number</w:t>
      </w:r>
    </w:p>
    <w:p w14:paraId="3741D13C" w14:textId="77777777" w:rsidR="00F1112A" w:rsidRPr="00E77497" w:rsidRDefault="00F1112A" w:rsidP="00F1112A">
      <w:pPr>
        <w:pStyle w:val="normalbefore"/>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7304ACE1" w14:textId="77777777" w:rsidR="00F1112A" w:rsidRPr="00E77497" w:rsidRDefault="00F1112A" w:rsidP="002A324B">
      <w:pPr>
        <w:pStyle w:val="MathDefinition4"/>
        <w:tabs>
          <w:tab w:val="clear" w:pos="2160"/>
          <w:tab w:val="clear" w:pos="2232"/>
          <w:tab w:val="left" w:pos="1980"/>
        </w:tabs>
        <w:spacing w:after="240"/>
        <w:ind w:left="1980" w:hanging="144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w:t>
      </w:r>
      <w:r w:rsidRPr="0028769F">
        <w:rPr>
          <w:i/>
          <w:iCs/>
        </w:rPr>
        <w:t>y</w:t>
      </w:r>
      <w:r w:rsidRPr="00E77497">
        <w:t xml:space="preserve"> modulo 100) </w:t>
      </w:r>
      <w:r w:rsidRPr="00E77497">
        <w:sym w:font="Symbol" w:char="F0B9"/>
      </w:r>
      <w:r w:rsidRPr="00E77497">
        <w:t xml:space="preserve"> 0</w:t>
      </w:r>
      <w:r w:rsidRPr="00E77497">
        <w:br/>
        <w:t>= 365  if (</w:t>
      </w:r>
      <w:r w:rsidRPr="00E77497">
        <w:rPr>
          <w:i/>
        </w:rPr>
        <w:t>y</w:t>
      </w:r>
      <w:r w:rsidRPr="00E77497">
        <w:t xml:space="preserve"> modulo 100) = 0 and (</w:t>
      </w:r>
      <w:r w:rsidRPr="0028769F">
        <w:rPr>
          <w:i/>
          <w:iCs/>
        </w:rPr>
        <w:t>y</w:t>
      </w:r>
      <w:r w:rsidRPr="00E77497">
        <w:t xml:space="preserve"> modulo 400) </w:t>
      </w:r>
      <w:r w:rsidRPr="00E77497">
        <w:sym w:font="Symbol" w:char="F0B9"/>
      </w:r>
      <w:r w:rsidRPr="00E77497">
        <w:t xml:space="preserve"> 0</w:t>
      </w:r>
      <w:r w:rsidRPr="00E77497">
        <w:br/>
        <w:t>= 366  if (</w:t>
      </w:r>
      <w:r w:rsidRPr="00E77497">
        <w:rPr>
          <w:i/>
        </w:rPr>
        <w:t>y</w:t>
      </w:r>
      <w:r w:rsidRPr="00E77497">
        <w:t xml:space="preserve"> modulo 400) = 0</w:t>
      </w:r>
    </w:p>
    <w:p w14:paraId="15693BE3" w14:textId="77777777" w:rsidR="00F1112A" w:rsidRPr="00E77497" w:rsidRDefault="00F1112A" w:rsidP="00F1112A">
      <w:pPr>
        <w:pStyle w:val="normalbefore"/>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012B2898" w14:textId="77777777" w:rsidR="00F1112A" w:rsidRPr="00E77497" w:rsidRDefault="00F1112A" w:rsidP="00F1112A">
      <w:pPr>
        <w:pStyle w:val="MathDefinition4"/>
        <w:spacing w:after="240"/>
      </w:pPr>
      <w:r w:rsidRPr="00E77497">
        <w:t>DayFromYear(</w:t>
      </w:r>
      <w:r w:rsidRPr="00E77497">
        <w:rPr>
          <w:i/>
        </w:rPr>
        <w:t>y</w:t>
      </w:r>
      <w:r w:rsidRPr="00E77497">
        <w:t>)</w:t>
      </w:r>
      <w:r w:rsidRPr="00E77497">
        <w:tab/>
      </w:r>
      <w:r w:rsidR="002A324B">
        <w:t xml:space="preserve"> </w:t>
      </w:r>
      <w:r w:rsidRPr="00E77497">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6FC0FA60" w14:textId="77777777" w:rsidR="00F1112A" w:rsidRPr="00E77497" w:rsidRDefault="00F1112A" w:rsidP="00F1112A">
      <w:pPr>
        <w:pStyle w:val="normalbefore"/>
      </w:pPr>
      <w:r w:rsidRPr="00E77497">
        <w:t>The time value of the start of a year is:</w:t>
      </w:r>
    </w:p>
    <w:p w14:paraId="595226B1" w14:textId="77777777" w:rsidR="00F1112A" w:rsidRPr="00E77497" w:rsidRDefault="00F1112A" w:rsidP="00F1112A">
      <w:pPr>
        <w:pStyle w:val="MathDefinition4"/>
        <w:spacing w:after="240"/>
      </w:pPr>
      <w:r w:rsidRPr="00E77497">
        <w:t>TimeFromYear(</w:t>
      </w:r>
      <w:r w:rsidRPr="00E77497">
        <w:rPr>
          <w:i/>
        </w:rPr>
        <w:t>y</w:t>
      </w:r>
      <w:r w:rsidRPr="00E77497">
        <w:t>)</w:t>
      </w:r>
      <w:r w:rsidRPr="00E77497">
        <w:tab/>
      </w:r>
      <w:r w:rsidR="002A324B">
        <w:t xml:space="preserve"> </w:t>
      </w:r>
      <w:r w:rsidRPr="00E77497">
        <w:t xml:space="preserve">= msPerDay </w:t>
      </w:r>
      <w:r w:rsidRPr="00E77497">
        <w:sym w:font="Symbol" w:char="F0B4"/>
      </w:r>
      <w:r w:rsidRPr="00E77497">
        <w:t xml:space="preserve"> DayFromYear(</w:t>
      </w:r>
      <w:r w:rsidRPr="00E77497">
        <w:rPr>
          <w:i/>
        </w:rPr>
        <w:t>y</w:t>
      </w:r>
      <w:r w:rsidRPr="00E77497">
        <w:t>)</w:t>
      </w:r>
    </w:p>
    <w:p w14:paraId="3FA33662" w14:textId="77777777" w:rsidR="00F1112A" w:rsidRPr="00E77497" w:rsidRDefault="00F1112A" w:rsidP="00F1112A">
      <w:pPr>
        <w:pStyle w:val="normalbefore"/>
      </w:pPr>
      <w:r w:rsidRPr="00E77497">
        <w:t>A time value determines a year by:</w:t>
      </w:r>
    </w:p>
    <w:p w14:paraId="736A1E85" w14:textId="77777777" w:rsidR="00F1112A" w:rsidRPr="00E77497" w:rsidRDefault="00F1112A" w:rsidP="00F1112A">
      <w:pPr>
        <w:pStyle w:val="MathDefinition4"/>
        <w:spacing w:after="240"/>
      </w:pPr>
      <w:r w:rsidRPr="00E77497">
        <w:t>YearFromTime(</w:t>
      </w:r>
      <w:r w:rsidRPr="00E77497">
        <w:rPr>
          <w:i/>
        </w:rPr>
        <w:t>t</w:t>
      </w:r>
      <w:r w:rsidRPr="00E77497">
        <w:t>)</w:t>
      </w:r>
      <w:r w:rsidR="002A324B">
        <w:t xml:space="preserve"> </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4921DB1D" w14:textId="77777777" w:rsidR="00F1112A" w:rsidRPr="00E77497" w:rsidRDefault="00F1112A" w:rsidP="00F1112A">
      <w:pPr>
        <w:pStyle w:val="normalbefore"/>
      </w:pPr>
      <w:r w:rsidRPr="00E77497">
        <w:t>The leap-year function is 1 for a time within a leap year and otherwise is zero:</w:t>
      </w:r>
    </w:p>
    <w:p w14:paraId="32DFB8AF" w14:textId="77777777" w:rsidR="00F1112A" w:rsidRPr="00E77497" w:rsidRDefault="00DE5F3B" w:rsidP="002A324B">
      <w:pPr>
        <w:pStyle w:val="MathDefinition4"/>
        <w:spacing w:after="240"/>
        <w:ind w:left="2232" w:hanging="1512"/>
        <w:jc w:val="left"/>
      </w:pPr>
      <w:r>
        <w:tab/>
      </w:r>
      <w:r w:rsidR="00F1112A" w:rsidRPr="00E77497">
        <w:t>InLeapYear(</w:t>
      </w:r>
      <w:r w:rsidR="00F1112A" w:rsidRPr="00E77497">
        <w:rPr>
          <w:i/>
        </w:rPr>
        <w:t>t</w:t>
      </w:r>
      <w:r w:rsidR="00F1112A" w:rsidRPr="00E77497">
        <w:t>)</w:t>
      </w:r>
      <w:r w:rsidR="00FA537F">
        <w:tab/>
      </w:r>
      <w:r w:rsidR="00F1112A" w:rsidRPr="00E77497">
        <w:t>= 0  if DaysInYear(YearFromTime(</w:t>
      </w:r>
      <w:r w:rsidR="00F1112A" w:rsidRPr="00E77497">
        <w:rPr>
          <w:i/>
        </w:rPr>
        <w:t>t</w:t>
      </w:r>
      <w:r w:rsidR="00F1112A" w:rsidRPr="00E77497">
        <w:t>)) = 365</w:t>
      </w:r>
      <w:r w:rsidR="00F1112A" w:rsidRPr="00E77497">
        <w:br/>
        <w:t>= 1  if DaysInYear(YearFromTime</w:t>
      </w:r>
      <w:r w:rsidR="00F1112A" w:rsidRPr="00E77497">
        <w:rPr>
          <w:i/>
        </w:rPr>
        <w:t>(t</w:t>
      </w:r>
      <w:r w:rsidR="00F1112A" w:rsidRPr="00E77497">
        <w:t>)) = 366</w:t>
      </w:r>
    </w:p>
    <w:p w14:paraId="4BBCE08C" w14:textId="77777777" w:rsidR="00F1112A" w:rsidRPr="00E77497" w:rsidRDefault="00F1112A" w:rsidP="00F1112A">
      <w:pPr>
        <w:pStyle w:val="40"/>
      </w:pPr>
      <w:r w:rsidRPr="00E77497">
        <w:t>Month Number</w:t>
      </w:r>
    </w:p>
    <w:p w14:paraId="27FF45EF" w14:textId="77777777" w:rsidR="00F1112A" w:rsidRPr="00E77497" w:rsidRDefault="00F1112A" w:rsidP="00F1112A">
      <w:pPr>
        <w:pStyle w:val="normalbefore"/>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072AAAF5" w14:textId="77777777" w:rsidR="00F1112A" w:rsidRPr="00E77497" w:rsidRDefault="00F1112A" w:rsidP="00DE5F3B">
      <w:pPr>
        <w:pStyle w:val="MathDefinition4"/>
        <w:tabs>
          <w:tab w:val="clear" w:pos="2232"/>
          <w:tab w:val="clear" w:pos="3240"/>
          <w:tab w:val="left" w:pos="2340"/>
          <w:tab w:val="left" w:pos="2700"/>
        </w:tabs>
        <w:jc w:val="left"/>
      </w:pPr>
      <w:r w:rsidRPr="00E77497">
        <w:t>MonthFromTime(</w:t>
      </w:r>
      <w:r w:rsidRPr="00E77497">
        <w:rPr>
          <w:i/>
        </w:rPr>
        <w:t>t</w:t>
      </w:r>
      <w:r w:rsidRPr="00E77497">
        <w:t>)</w:t>
      </w:r>
      <w:r>
        <w:tab/>
      </w:r>
      <w:r w:rsidRPr="00E77497">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0AED3746" w14:textId="77777777" w:rsidR="00F1112A" w:rsidRPr="00E77497" w:rsidRDefault="00F1112A" w:rsidP="00DE5F3B">
      <w:pPr>
        <w:pStyle w:val="normalbefore"/>
      </w:pPr>
      <w:r w:rsidRPr="00E77497">
        <w:t>where</w:t>
      </w:r>
    </w:p>
    <w:p w14:paraId="496E29BB" w14:textId="77777777" w:rsidR="00F1112A" w:rsidRPr="00E77497" w:rsidRDefault="00F1112A" w:rsidP="00DE5F3B">
      <w:pPr>
        <w:pStyle w:val="MathDefinition4"/>
        <w:spacing w:before="0" w:after="240"/>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2243D8B5" w14:textId="77777777" w:rsidR="00F1112A" w:rsidRPr="00E77497" w:rsidRDefault="00F1112A" w:rsidP="00F1112A">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1FDD4F34" w14:textId="77777777" w:rsidR="00F1112A" w:rsidRPr="00E77497" w:rsidRDefault="00F1112A" w:rsidP="00F1112A">
      <w:pPr>
        <w:pStyle w:val="40"/>
      </w:pPr>
      <w:r w:rsidRPr="00E77497">
        <w:t>Date Number</w:t>
      </w:r>
    </w:p>
    <w:p w14:paraId="08344141" w14:textId="77777777" w:rsidR="00F1112A" w:rsidRPr="00E77497" w:rsidRDefault="00F1112A" w:rsidP="00F1112A">
      <w:pPr>
        <w:pStyle w:val="normalbefore"/>
      </w:pPr>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57B81967" w14:textId="77777777" w:rsidR="00F1112A" w:rsidRPr="00E77497" w:rsidRDefault="00DE5F3B" w:rsidP="009D564D">
      <w:pPr>
        <w:pStyle w:val="MathDefinition4"/>
        <w:tabs>
          <w:tab w:val="clear" w:pos="5112"/>
          <w:tab w:val="left" w:pos="5760"/>
        </w:tabs>
        <w:spacing w:after="240"/>
        <w:ind w:left="540"/>
        <w:jc w:val="left"/>
      </w:pPr>
      <w:r>
        <w:tab/>
      </w:r>
      <w:r w:rsidR="00F1112A" w:rsidRPr="00E77497">
        <w:t>DateFromTime(</w:t>
      </w:r>
      <w:r w:rsidR="00F1112A" w:rsidRPr="00E77497">
        <w:rPr>
          <w:i/>
        </w:rPr>
        <w:t>t</w:t>
      </w:r>
      <w:r w:rsidR="00F1112A" w:rsidRPr="00E77497">
        <w:t>)</w:t>
      </w:r>
      <w:r w:rsidR="00F1112A" w:rsidRPr="00E77497">
        <w:tab/>
        <w:t>= DayWithinYear(</w:t>
      </w:r>
      <w:r w:rsidR="00F1112A" w:rsidRPr="00E77497">
        <w:rPr>
          <w:i/>
        </w:rPr>
        <w:t>t</w:t>
      </w:r>
      <w:r w:rsidR="00F1112A" w:rsidRPr="00E77497">
        <w:t>)+1</w:t>
      </w:r>
      <w:r w:rsidR="00F1112A">
        <w:tab/>
      </w:r>
      <w:r w:rsidR="00F1112A">
        <w:tab/>
      </w:r>
      <w:r w:rsidR="00F1112A" w:rsidRPr="00E77497">
        <w:t>if MonthFromTime(</w:t>
      </w:r>
      <w:r w:rsidR="00F1112A" w:rsidRPr="00E77497">
        <w:rPr>
          <w:i/>
        </w:rPr>
        <w:t>t</w:t>
      </w:r>
      <w:r w:rsidR="00F1112A" w:rsidRPr="00E77497">
        <w:t>)=0</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30</w:t>
      </w:r>
      <w:r w:rsidR="00F1112A" w:rsidRPr="00E77497">
        <w:tab/>
      </w:r>
      <w:r w:rsidR="00F1112A">
        <w:tab/>
      </w:r>
      <w:r w:rsidR="00F1112A" w:rsidRPr="00E77497">
        <w:t>if MonthFromTime(</w:t>
      </w:r>
      <w:r w:rsidR="00F1112A" w:rsidRPr="00E77497">
        <w:rPr>
          <w:i/>
        </w:rPr>
        <w:t>t</w:t>
      </w:r>
      <w:r w:rsidR="00F1112A" w:rsidRPr="00E77497">
        <w:t>)=1</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58</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)=2</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89</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)=3</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119</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)=4</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150</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)=5</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180</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)=6</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211</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)=7</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242</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)=8</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272</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)=9</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303</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)=10</w:t>
      </w:r>
      <w:r w:rsidR="00F1112A" w:rsidRPr="00E77497">
        <w:br/>
      </w:r>
      <w:r w:rsidR="00F1112A" w:rsidRPr="00E77497">
        <w:tab/>
      </w:r>
      <w:r>
        <w:tab/>
      </w:r>
      <w:r w:rsidR="00F1112A" w:rsidRPr="00E77497">
        <w:t>= DayWithinYear(</w:t>
      </w:r>
      <w:r w:rsidR="00F1112A" w:rsidRPr="00E77497">
        <w:rPr>
          <w:i/>
        </w:rPr>
        <w:t>t</w:t>
      </w:r>
      <w:r w:rsidR="00F1112A" w:rsidRPr="00E77497">
        <w:t>)</w:t>
      </w:r>
      <w:r w:rsidR="00F1112A" w:rsidRPr="00E77497">
        <w:sym w:font="Symbol" w:char="F02D"/>
      </w:r>
      <w:r w:rsidR="00F1112A" w:rsidRPr="00E77497">
        <w:t>333</w:t>
      </w:r>
      <w:r w:rsidR="00F1112A" w:rsidRPr="00E77497">
        <w:sym w:font="Symbol" w:char="F02D"/>
      </w:r>
      <w:r w:rsidR="00F1112A" w:rsidRPr="00E77497">
        <w:t>InLeapYear(</w:t>
      </w:r>
      <w:r w:rsidR="00F1112A" w:rsidRPr="00E77497">
        <w:rPr>
          <w:i/>
        </w:rPr>
        <w:t>t</w:t>
      </w:r>
      <w:r w:rsidR="00F1112A" w:rsidRPr="00E77497">
        <w:t>)</w:t>
      </w:r>
      <w:r w:rsidR="00F1112A" w:rsidRPr="00E77497">
        <w:tab/>
        <w:t>if MonthFromTime(</w:t>
      </w:r>
      <w:r w:rsidR="00F1112A" w:rsidRPr="00E77497">
        <w:rPr>
          <w:i/>
        </w:rPr>
        <w:t>t</w:t>
      </w:r>
      <w:r w:rsidR="00F1112A" w:rsidRPr="00E77497">
        <w:t>)=11</w:t>
      </w:r>
    </w:p>
    <w:p w14:paraId="4CB36680" w14:textId="77777777" w:rsidR="00F1112A" w:rsidRPr="00E77497" w:rsidRDefault="00F1112A" w:rsidP="00F1112A">
      <w:pPr>
        <w:pStyle w:val="40"/>
      </w:pPr>
      <w:r w:rsidRPr="00E77497">
        <w:t>Week Day</w:t>
      </w:r>
    </w:p>
    <w:p w14:paraId="19700D6D" w14:textId="77777777" w:rsidR="00F1112A" w:rsidRPr="00E77497" w:rsidRDefault="00F1112A" w:rsidP="00F1112A">
      <w:pPr>
        <w:pStyle w:val="normalbefore"/>
      </w:pPr>
      <w:r w:rsidRPr="00E77497">
        <w:t xml:space="preserve">The weekday for a particular time value </w:t>
      </w:r>
      <w:r w:rsidRPr="00E77497">
        <w:rPr>
          <w:rFonts w:ascii="Times New Roman" w:hAnsi="Times New Roman"/>
          <w:i/>
        </w:rPr>
        <w:t>t</w:t>
      </w:r>
      <w:r w:rsidRPr="00E77497">
        <w:t xml:space="preserve"> is defined as</w:t>
      </w:r>
    </w:p>
    <w:p w14:paraId="7ABFC8AA" w14:textId="77777777" w:rsidR="00F1112A" w:rsidRPr="00E77497" w:rsidRDefault="00F1112A" w:rsidP="00F1112A">
      <w:pPr>
        <w:pStyle w:val="MathDefinition4"/>
        <w:spacing w:after="240"/>
      </w:pPr>
      <w:r w:rsidRPr="00E77497">
        <w:t>WeekDay(</w:t>
      </w:r>
      <w:r w:rsidRPr="00E77497">
        <w:rPr>
          <w:i/>
        </w:rPr>
        <w:t>t</w:t>
      </w:r>
      <w:r w:rsidRPr="00E77497">
        <w:t>)</w:t>
      </w:r>
      <w:r w:rsidRPr="00E77497">
        <w:tab/>
        <w:t xml:space="preserve"> = (Day(</w:t>
      </w:r>
      <w:r w:rsidRPr="00E77497">
        <w:rPr>
          <w:i/>
        </w:rPr>
        <w:t>t</w:t>
      </w:r>
      <w:r w:rsidRPr="00E77497">
        <w:t>) + 4) modulo 7</w:t>
      </w:r>
    </w:p>
    <w:p w14:paraId="2A821932" w14:textId="77777777" w:rsidR="00F1112A" w:rsidRPr="00E77497" w:rsidRDefault="00F1112A" w:rsidP="00F1112A">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p>
    <w:p w14:paraId="5C0D5B52" w14:textId="77777777" w:rsidR="00F1112A" w:rsidRPr="00E77497" w:rsidRDefault="00F1112A" w:rsidP="00F1112A">
      <w:pPr>
        <w:pStyle w:val="40"/>
      </w:pPr>
      <w:r w:rsidRPr="00E77497">
        <w:t>Local Time Zone Adjustment</w:t>
      </w:r>
    </w:p>
    <w:p w14:paraId="07752F8F" w14:textId="77777777" w:rsidR="00F1112A" w:rsidRPr="00E77497" w:rsidRDefault="00F1112A" w:rsidP="00F1112A">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p>
    <w:p w14:paraId="35AE4177" w14:textId="77777777" w:rsidR="00F1112A" w:rsidRDefault="00F1112A" w:rsidP="00F1112A">
      <w:pPr>
        <w:pStyle w:val="Note"/>
      </w:pPr>
      <w:r w:rsidRPr="0095573C">
        <w:t>NOTE</w:t>
      </w:r>
      <w:r>
        <w:tab/>
      </w:r>
      <w:r w:rsidRPr="0095573C">
        <w:t xml:space="preserve">It is recommended that implementations use the time zone information of </w:t>
      </w:r>
      <w:commentRangeStart w:id="5152"/>
      <w:r w:rsidRPr="0095573C">
        <w:t>the IANA Time Zone Database</w:t>
      </w:r>
      <w:commentRangeEnd w:id="5152"/>
      <w:r>
        <w:rPr>
          <w:rStyle w:val="af"/>
        </w:rPr>
        <w:commentReference w:id="5152"/>
      </w:r>
      <w:r w:rsidRPr="0095573C">
        <w:t>.</w:t>
      </w:r>
    </w:p>
    <w:p w14:paraId="791234C3" w14:textId="77777777" w:rsidR="00F1112A" w:rsidRPr="00E77497" w:rsidRDefault="00F1112A" w:rsidP="00F1112A">
      <w:pPr>
        <w:pStyle w:val="40"/>
      </w:pPr>
      <w:r w:rsidRPr="00E77497">
        <w:t>Daylight Saving Time Adjustment</w:t>
      </w:r>
    </w:p>
    <w:p w14:paraId="4A7F286E" w14:textId="77777777" w:rsidR="00F1112A" w:rsidRPr="00E77497" w:rsidRDefault="00F1112A" w:rsidP="00F1112A">
      <w:r>
        <w:t>An implementation dependent</w:t>
      </w:r>
      <w:r w:rsidRPr="00E77497">
        <w:t xml:space="preserve"> algorithm </w:t>
      </w:r>
      <w:r>
        <w:t xml:space="preserve">using </w:t>
      </w:r>
      <w:r w:rsidRPr="0095573C">
        <w:t xml:space="preserve">best available information on time zones </w:t>
      </w:r>
      <w:r w:rsidRPr="00E77497">
        <w:t xml:space="preserve">to determine the </w:t>
      </w:r>
      <w:r>
        <w:t xml:space="preserve">local </w:t>
      </w:r>
      <w:r w:rsidRPr="00E77497">
        <w:t>daylight saving time adjustment DaylightSavingTA(</w:t>
      </w:r>
      <w:r w:rsidRPr="00E77497">
        <w:rPr>
          <w:i/>
        </w:rPr>
        <w:t>t</w:t>
      </w:r>
      <w:r w:rsidRPr="00E77497">
        <w:t>), measured in milliseconds</w:t>
      </w:r>
      <w:r>
        <w:t xml:space="preserve">. </w:t>
      </w:r>
      <w:r w:rsidRPr="00E77497">
        <w:t xml:space="preserve">An implementation of ECMAScript is expected to </w:t>
      </w:r>
      <w:r>
        <w:t xml:space="preserve">make its best effort to </w:t>
      </w:r>
      <w:r w:rsidRPr="00E77497">
        <w:t xml:space="preserve">determine the </w:t>
      </w:r>
      <w:r>
        <w:t xml:space="preserve">local </w:t>
      </w:r>
      <w:r w:rsidRPr="00E77497">
        <w:t xml:space="preserve">daylight saving time </w:t>
      </w:r>
      <w:r>
        <w:t>adjustment</w:t>
      </w:r>
      <w:r w:rsidRPr="00E77497">
        <w:t xml:space="preserve">. </w:t>
      </w:r>
    </w:p>
    <w:p w14:paraId="0B3EED17" w14:textId="77777777" w:rsidR="00F1112A" w:rsidRPr="00E77497" w:rsidRDefault="00F1112A" w:rsidP="00F1112A">
      <w:pPr>
        <w:pStyle w:val="40"/>
      </w:pPr>
      <w:r w:rsidRPr="00E77497">
        <w:tab/>
        <w:t>Local Time</w:t>
      </w:r>
    </w:p>
    <w:p w14:paraId="081A38C4" w14:textId="77777777" w:rsidR="00F1112A" w:rsidRPr="00E77497" w:rsidRDefault="00F1112A" w:rsidP="00F1112A">
      <w:pPr>
        <w:pStyle w:val="normalbefore"/>
      </w:pPr>
      <w:r w:rsidRPr="00E77497">
        <w:t>Conversion from UTC to local time is defined by</w:t>
      </w:r>
    </w:p>
    <w:p w14:paraId="71006D86" w14:textId="77777777" w:rsidR="00F1112A" w:rsidRPr="00E77497" w:rsidRDefault="00F1112A" w:rsidP="00F1112A">
      <w:pPr>
        <w:pStyle w:val="MathDefinition4"/>
        <w:spacing w:after="240"/>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3876A1F8" w14:textId="77777777" w:rsidR="00F1112A" w:rsidRPr="00E77497" w:rsidRDefault="00F1112A" w:rsidP="00F1112A">
      <w:pPr>
        <w:pStyle w:val="normalbefore"/>
      </w:pPr>
      <w:r w:rsidRPr="00E77497">
        <w:t>Conversion from local time to UTC is defined by</w:t>
      </w:r>
    </w:p>
    <w:p w14:paraId="3A307D56" w14:textId="77777777" w:rsidR="00F1112A" w:rsidRPr="00C7794D" w:rsidRDefault="00F1112A" w:rsidP="00F1112A">
      <w:pPr>
        <w:pStyle w:val="MathDefinition4"/>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714528B3" w14:textId="77777777" w:rsidR="00F1112A" w:rsidRPr="00546435" w:rsidRDefault="00F1112A" w:rsidP="00F1112A">
      <w:pPr>
        <w:pStyle w:val="Note"/>
      </w:pPr>
      <w:r>
        <w:t>NOTE</w:t>
      </w:r>
      <w:r>
        <w:tab/>
      </w:r>
      <w:r w:rsidRPr="004D1BD1">
        <w:t xml:space="preserve">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p>
    <w:p w14:paraId="053760C7" w14:textId="77777777" w:rsidR="00F1112A" w:rsidRPr="00A67AF2" w:rsidRDefault="00F1112A" w:rsidP="00F1112A">
      <w:pPr>
        <w:pStyle w:val="40"/>
      </w:pPr>
      <w:r w:rsidRPr="00A67AF2">
        <w:t>Hours, Minutes, Second, and Milliseconds</w:t>
      </w:r>
    </w:p>
    <w:p w14:paraId="38886E9C" w14:textId="77777777" w:rsidR="00F1112A" w:rsidRPr="00A67AF2" w:rsidRDefault="00F1112A" w:rsidP="00F1112A">
      <w:pPr>
        <w:pStyle w:val="normalbefore"/>
      </w:pPr>
      <w:r w:rsidRPr="00A67AF2">
        <w:t>The following functions are useful in decomposing time values:</w:t>
      </w:r>
    </w:p>
    <w:p w14:paraId="650838FA" w14:textId="77777777" w:rsidR="00F1112A" w:rsidRPr="00E77497" w:rsidRDefault="00F1112A" w:rsidP="00F1112A">
      <w:pPr>
        <w:pStyle w:val="MathDefinition4"/>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077EB4A7" w14:textId="77777777" w:rsidR="00F1112A" w:rsidRPr="00E77497" w:rsidRDefault="00F1112A" w:rsidP="00F1112A">
      <w:pPr>
        <w:pStyle w:val="MathDefinition4"/>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22E51860" w14:textId="77777777" w:rsidR="00F1112A" w:rsidRPr="00E77497" w:rsidRDefault="00F1112A" w:rsidP="00F1112A">
      <w:pPr>
        <w:pStyle w:val="MathDefinition4"/>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49E4ED12" w14:textId="77777777" w:rsidR="00F1112A" w:rsidRPr="00E77497" w:rsidRDefault="00F1112A" w:rsidP="00F1112A">
      <w:pPr>
        <w:pStyle w:val="MathDefinition4"/>
      </w:pPr>
      <w:r w:rsidRPr="00E77497">
        <w:t>msFromTime(</w:t>
      </w:r>
      <w:r w:rsidRPr="00E77497">
        <w:rPr>
          <w:i/>
        </w:rPr>
        <w:t>t</w:t>
      </w:r>
      <w:r w:rsidRPr="00E77497">
        <w:t>)</w:t>
      </w:r>
      <w:r w:rsidRPr="00E77497">
        <w:tab/>
        <w:t xml:space="preserve">= </w:t>
      </w:r>
      <w:r w:rsidRPr="0028769F">
        <w:rPr>
          <w:i/>
          <w:iCs/>
        </w:rPr>
        <w:t>t</w:t>
      </w:r>
      <w:r w:rsidRPr="00E77497">
        <w:t xml:space="preserve"> modulo msPerSecond</w:t>
      </w:r>
    </w:p>
    <w:p w14:paraId="6E67AF57" w14:textId="77777777" w:rsidR="00F1112A" w:rsidRPr="00E77497" w:rsidRDefault="00F1112A" w:rsidP="00F1112A">
      <w:pPr>
        <w:pStyle w:val="normalbefore"/>
      </w:pPr>
      <w:r w:rsidRPr="00E77497">
        <w:t>where</w:t>
      </w:r>
    </w:p>
    <w:p w14:paraId="1ABE9AB6" w14:textId="77777777" w:rsidR="00F1112A" w:rsidRPr="00E77497" w:rsidRDefault="00F1112A" w:rsidP="00F1112A">
      <w:pPr>
        <w:pStyle w:val="MathDefinition4"/>
        <w:contextualSpacing/>
      </w:pPr>
      <w:r w:rsidRPr="00E77497">
        <w:t>HoursPerDay</w:t>
      </w:r>
      <w:r w:rsidRPr="00E77497">
        <w:tab/>
        <w:t>= 24</w:t>
      </w:r>
    </w:p>
    <w:p w14:paraId="1D420692" w14:textId="77777777" w:rsidR="00F1112A" w:rsidRPr="00E77497" w:rsidRDefault="00F1112A" w:rsidP="00F1112A">
      <w:pPr>
        <w:pStyle w:val="MathDefinition4"/>
        <w:contextualSpacing/>
      </w:pPr>
      <w:r w:rsidRPr="00E77497">
        <w:t>MinutesPerHour</w:t>
      </w:r>
      <w:r w:rsidRPr="00E77497">
        <w:tab/>
        <w:t>= 60</w:t>
      </w:r>
    </w:p>
    <w:p w14:paraId="0902C956" w14:textId="77777777" w:rsidR="00F1112A" w:rsidRPr="00E77497" w:rsidRDefault="00F1112A" w:rsidP="00F1112A">
      <w:pPr>
        <w:pStyle w:val="MathDefinition4"/>
        <w:contextualSpacing/>
      </w:pPr>
      <w:r w:rsidRPr="00E77497">
        <w:t>SecondsPerMinute</w:t>
      </w:r>
      <w:r w:rsidRPr="00E77497">
        <w:tab/>
        <w:t>= 60</w:t>
      </w:r>
    </w:p>
    <w:p w14:paraId="4AF2A7DB" w14:textId="77777777" w:rsidR="00F1112A" w:rsidRPr="00E77497" w:rsidRDefault="00F1112A" w:rsidP="00F1112A">
      <w:pPr>
        <w:pStyle w:val="MathDefinition4"/>
        <w:contextualSpacing/>
      </w:pPr>
      <w:r w:rsidRPr="00E77497">
        <w:t>msPerSecond</w:t>
      </w:r>
      <w:r w:rsidRPr="00E77497">
        <w:tab/>
        <w:t>= 1000</w:t>
      </w:r>
    </w:p>
    <w:p w14:paraId="5A1E5E90" w14:textId="77777777" w:rsidR="00F1112A" w:rsidRPr="00E77497" w:rsidRDefault="00F1112A" w:rsidP="00F1112A">
      <w:pPr>
        <w:pStyle w:val="MathDefinition4"/>
        <w:contextualSpacing/>
      </w:pPr>
      <w:r w:rsidRPr="00E77497">
        <w:t>msPerMinute</w:t>
      </w:r>
      <w:r w:rsidRPr="00E77497">
        <w:tab/>
        <w:t>= 60000</w:t>
      </w:r>
      <w:r w:rsidRPr="00E77497">
        <w:tab/>
        <w:t xml:space="preserve">= msPerSecond </w:t>
      </w:r>
      <w:r w:rsidRPr="00E77497">
        <w:sym w:font="Symbol" w:char="F0B4"/>
      </w:r>
      <w:r w:rsidRPr="00E77497">
        <w:t xml:space="preserve"> SecondsPerMinute</w:t>
      </w:r>
    </w:p>
    <w:p w14:paraId="5A1EAAA1" w14:textId="77777777" w:rsidR="00F1112A" w:rsidRPr="00E77497" w:rsidRDefault="00F1112A" w:rsidP="00F1112A">
      <w:pPr>
        <w:pStyle w:val="MathDefinition4"/>
        <w:spacing w:after="240"/>
        <w:contextualSpacing/>
      </w:pPr>
      <w:r w:rsidRPr="00E77497">
        <w:t>msPerHour</w:t>
      </w:r>
      <w:r w:rsidRPr="00E77497">
        <w:tab/>
        <w:t>= 3600000</w:t>
      </w:r>
      <w:r w:rsidRPr="00E77497">
        <w:tab/>
        <w:t xml:space="preserve">= msPerMinute </w:t>
      </w:r>
      <w:r w:rsidRPr="00E77497">
        <w:sym w:font="Symbol" w:char="F0B4"/>
      </w:r>
      <w:r w:rsidRPr="00E77497">
        <w:t xml:space="preserve"> MinutesPerHour</w:t>
      </w:r>
    </w:p>
    <w:p w14:paraId="6584C70A" w14:textId="77777777" w:rsidR="00F1112A" w:rsidRPr="00E77497" w:rsidRDefault="00F1112A" w:rsidP="00F1112A">
      <w:pPr>
        <w:pStyle w:val="40"/>
      </w:pPr>
      <w:r w:rsidRPr="00E77497">
        <w:t>MakeTime (hour, min, sec, ms)</w:t>
      </w:r>
    </w:p>
    <w:p w14:paraId="31D4C1B2" w14:textId="77777777" w:rsidR="00F1112A" w:rsidRPr="00E77497" w:rsidRDefault="00F1112A" w:rsidP="00F1112A">
      <w:pPr>
        <w:pStyle w:val="normalbefore"/>
      </w:pPr>
      <w:r w:rsidRPr="00E77497">
        <w:t>The operator MakeTime calculates a number of milliseconds from its four arguments, which must be ECMAScript Number values. This operator functions as follows:</w:t>
      </w:r>
    </w:p>
    <w:p w14:paraId="4A179531" w14:textId="77777777" w:rsidR="00F1112A" w:rsidRPr="00E77497" w:rsidRDefault="00F1112A" w:rsidP="00613655">
      <w:pPr>
        <w:pStyle w:val="Alg4"/>
        <w:numPr>
          <w:ilvl w:val="0"/>
          <w:numId w:val="1082"/>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05C3563E" w14:textId="77777777" w:rsidR="00F1112A" w:rsidRPr="00E77497" w:rsidRDefault="00F1112A" w:rsidP="00613655">
      <w:pPr>
        <w:pStyle w:val="Alg4"/>
        <w:numPr>
          <w:ilvl w:val="0"/>
          <w:numId w:val="1082"/>
        </w:numPr>
      </w:pPr>
      <w:r w:rsidRPr="00E77497">
        <w:t xml:space="preserve">Let </w:t>
      </w:r>
      <w:r w:rsidRPr="00E77497">
        <w:rPr>
          <w:i/>
        </w:rPr>
        <w:t>h</w:t>
      </w:r>
      <w:r w:rsidRPr="00E77497">
        <w:t xml:space="preserve"> be ToInteger(</w:t>
      </w:r>
      <w:r w:rsidRPr="00E77497">
        <w:rPr>
          <w:i/>
        </w:rPr>
        <w:t>hour</w:t>
      </w:r>
      <w:r w:rsidRPr="00E77497">
        <w:t>).</w:t>
      </w:r>
    </w:p>
    <w:p w14:paraId="31D0290B" w14:textId="77777777" w:rsidR="00F1112A" w:rsidRPr="00E77497" w:rsidRDefault="00F1112A" w:rsidP="00613655">
      <w:pPr>
        <w:pStyle w:val="Alg4"/>
        <w:numPr>
          <w:ilvl w:val="0"/>
          <w:numId w:val="1082"/>
        </w:numPr>
      </w:pPr>
      <w:r w:rsidRPr="00E77497">
        <w:t xml:space="preserve">Let </w:t>
      </w:r>
      <w:r w:rsidRPr="00E77497">
        <w:rPr>
          <w:i/>
        </w:rPr>
        <w:t>m</w:t>
      </w:r>
      <w:r w:rsidRPr="00E77497">
        <w:t xml:space="preserve"> be ToInteger(</w:t>
      </w:r>
      <w:r w:rsidRPr="00E77497">
        <w:rPr>
          <w:i/>
        </w:rPr>
        <w:t>min</w:t>
      </w:r>
      <w:r w:rsidRPr="00E77497">
        <w:t>).</w:t>
      </w:r>
    </w:p>
    <w:p w14:paraId="19C35E65" w14:textId="77777777" w:rsidR="00F1112A" w:rsidRPr="00E77497" w:rsidRDefault="00F1112A" w:rsidP="00613655">
      <w:pPr>
        <w:pStyle w:val="Alg4"/>
        <w:numPr>
          <w:ilvl w:val="0"/>
          <w:numId w:val="1082"/>
        </w:numPr>
      </w:pPr>
      <w:r w:rsidRPr="00E77497">
        <w:t xml:space="preserve">Let </w:t>
      </w:r>
      <w:r w:rsidRPr="00E77497">
        <w:rPr>
          <w:i/>
        </w:rPr>
        <w:t>s</w:t>
      </w:r>
      <w:r w:rsidRPr="00E77497">
        <w:t xml:space="preserve"> be ToInteger(</w:t>
      </w:r>
      <w:r w:rsidRPr="00E77497">
        <w:rPr>
          <w:i/>
        </w:rPr>
        <w:t>sec</w:t>
      </w:r>
      <w:r w:rsidRPr="00E77497">
        <w:t>).</w:t>
      </w:r>
    </w:p>
    <w:p w14:paraId="77090288" w14:textId="77777777" w:rsidR="00F1112A" w:rsidRPr="00E77497" w:rsidRDefault="00F1112A" w:rsidP="00613655">
      <w:pPr>
        <w:pStyle w:val="Alg4"/>
        <w:numPr>
          <w:ilvl w:val="0"/>
          <w:numId w:val="1082"/>
        </w:numPr>
      </w:pPr>
      <w:r w:rsidRPr="00E77497">
        <w:t xml:space="preserve">Let </w:t>
      </w:r>
      <w:r w:rsidRPr="00E77497">
        <w:rPr>
          <w:i/>
        </w:rPr>
        <w:t>milli</w:t>
      </w:r>
      <w:r w:rsidRPr="00E77497">
        <w:t xml:space="preserve"> be ToInteger(</w:t>
      </w:r>
      <w:r w:rsidRPr="00E77497">
        <w:rPr>
          <w:i/>
        </w:rPr>
        <w:t>ms</w:t>
      </w:r>
      <w:r w:rsidRPr="00E77497">
        <w:t>).</w:t>
      </w:r>
    </w:p>
    <w:p w14:paraId="2FB3244D" w14:textId="77777777" w:rsidR="00F1112A" w:rsidRPr="00E77497" w:rsidRDefault="00F1112A" w:rsidP="00613655">
      <w:pPr>
        <w:pStyle w:val="Alg4"/>
        <w:numPr>
          <w:ilvl w:val="0"/>
          <w:numId w:val="1082"/>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0684726C" w14:textId="77777777" w:rsidR="00F1112A" w:rsidRPr="00E77497" w:rsidRDefault="00F1112A" w:rsidP="00613655">
      <w:pPr>
        <w:pStyle w:val="Alg4"/>
        <w:numPr>
          <w:ilvl w:val="0"/>
          <w:numId w:val="1082"/>
        </w:numPr>
        <w:spacing w:after="220"/>
      </w:pPr>
      <w:r w:rsidRPr="00E77497">
        <w:t xml:space="preserve">Return </w:t>
      </w:r>
      <w:r w:rsidRPr="00E77497">
        <w:rPr>
          <w:i/>
        </w:rPr>
        <w:t>t</w:t>
      </w:r>
      <w:r w:rsidRPr="00E77497">
        <w:t>.</w:t>
      </w:r>
    </w:p>
    <w:p w14:paraId="2226418C" w14:textId="77777777" w:rsidR="00F1112A" w:rsidRPr="00E77497" w:rsidRDefault="00F1112A" w:rsidP="00F1112A">
      <w:pPr>
        <w:pStyle w:val="40"/>
      </w:pPr>
      <w:r w:rsidRPr="00E77497">
        <w:t>MakeDay (year, month, date)</w:t>
      </w:r>
    </w:p>
    <w:p w14:paraId="30AD670F" w14:textId="77777777" w:rsidR="00F1112A" w:rsidRPr="00E77497" w:rsidRDefault="00F1112A" w:rsidP="00F1112A">
      <w:r w:rsidRPr="00E77497">
        <w:t>The operator MakeDay calculates a number of days from its three arguments, which must be ECMAScript Number values. This operator functions as follows:</w:t>
      </w:r>
    </w:p>
    <w:p w14:paraId="07578411" w14:textId="77777777" w:rsidR="00F1112A" w:rsidRPr="00E77497" w:rsidRDefault="00F1112A" w:rsidP="00613655">
      <w:pPr>
        <w:pStyle w:val="Alg4"/>
        <w:numPr>
          <w:ilvl w:val="0"/>
          <w:numId w:val="1047"/>
        </w:numPr>
      </w:pPr>
      <w:r w:rsidRPr="00E77497">
        <w:t xml:space="preserve">If </w:t>
      </w:r>
      <w:r w:rsidRPr="00E02F2C">
        <w:rPr>
          <w:i/>
        </w:rPr>
        <w:t>year</w:t>
      </w:r>
      <w:r w:rsidRPr="00E77497">
        <w:t xml:space="preserve"> is not finite or </w:t>
      </w:r>
      <w:r w:rsidRPr="00E02F2C">
        <w:rPr>
          <w:i/>
        </w:rPr>
        <w:t>month</w:t>
      </w:r>
      <w:r w:rsidRPr="00E77497">
        <w:t xml:space="preserve"> is not finite or </w:t>
      </w:r>
      <w:r w:rsidRPr="00E02F2C">
        <w:rPr>
          <w:i/>
        </w:rPr>
        <w:t>date</w:t>
      </w:r>
      <w:r w:rsidRPr="00E77497">
        <w:t xml:space="preserve"> is not finite, return </w:t>
      </w:r>
      <w:r w:rsidRPr="00E02F2C">
        <w:rPr>
          <w:b/>
        </w:rPr>
        <w:t>NaN</w:t>
      </w:r>
      <w:r w:rsidRPr="00E77497">
        <w:t>.</w:t>
      </w:r>
    </w:p>
    <w:p w14:paraId="43723CF1" w14:textId="77777777" w:rsidR="00F1112A" w:rsidRPr="00E77497" w:rsidRDefault="00F1112A" w:rsidP="00613655">
      <w:pPr>
        <w:pStyle w:val="Alg4"/>
        <w:numPr>
          <w:ilvl w:val="0"/>
          <w:numId w:val="1047"/>
        </w:numPr>
      </w:pPr>
      <w:r w:rsidRPr="00E77497">
        <w:t xml:space="preserve">Let </w:t>
      </w:r>
      <w:r w:rsidRPr="00E02F2C">
        <w:rPr>
          <w:i/>
        </w:rPr>
        <w:t>y</w:t>
      </w:r>
      <w:r w:rsidRPr="00E77497">
        <w:t xml:space="preserve"> be ToInteger(</w:t>
      </w:r>
      <w:r w:rsidRPr="00E02F2C">
        <w:rPr>
          <w:i/>
        </w:rPr>
        <w:t>year</w:t>
      </w:r>
      <w:r w:rsidRPr="00E77497">
        <w:t>).</w:t>
      </w:r>
    </w:p>
    <w:p w14:paraId="1098CF4E" w14:textId="77777777" w:rsidR="00F1112A" w:rsidRPr="00E77497" w:rsidRDefault="00F1112A" w:rsidP="00613655">
      <w:pPr>
        <w:pStyle w:val="Alg4"/>
        <w:numPr>
          <w:ilvl w:val="0"/>
          <w:numId w:val="1047"/>
        </w:numPr>
      </w:pPr>
      <w:r w:rsidRPr="00E77497">
        <w:t xml:space="preserve">Let </w:t>
      </w:r>
      <w:r w:rsidRPr="00E02F2C">
        <w:rPr>
          <w:i/>
        </w:rPr>
        <w:t>m</w:t>
      </w:r>
      <w:r w:rsidRPr="00E77497">
        <w:t xml:space="preserve"> be ToInteger(</w:t>
      </w:r>
      <w:r w:rsidRPr="00E02F2C">
        <w:rPr>
          <w:i/>
        </w:rPr>
        <w:t>month</w:t>
      </w:r>
      <w:r w:rsidRPr="00E77497">
        <w:t>).</w:t>
      </w:r>
    </w:p>
    <w:p w14:paraId="5155B070" w14:textId="77777777" w:rsidR="00F1112A" w:rsidRPr="00E77497" w:rsidRDefault="00F1112A" w:rsidP="00613655">
      <w:pPr>
        <w:pStyle w:val="Alg4"/>
        <w:numPr>
          <w:ilvl w:val="0"/>
          <w:numId w:val="1047"/>
        </w:numPr>
      </w:pPr>
      <w:r w:rsidRPr="00E77497">
        <w:t xml:space="preserve">Let </w:t>
      </w:r>
      <w:r w:rsidRPr="00E02F2C">
        <w:rPr>
          <w:i/>
        </w:rPr>
        <w:t>dt</w:t>
      </w:r>
      <w:r w:rsidRPr="00E77497">
        <w:t xml:space="preserve"> be ToInteger(</w:t>
      </w:r>
      <w:r w:rsidRPr="00E02F2C">
        <w:rPr>
          <w:i/>
        </w:rPr>
        <w:t>date</w:t>
      </w:r>
      <w:r w:rsidRPr="00E77497">
        <w:t>).</w:t>
      </w:r>
    </w:p>
    <w:p w14:paraId="5F5E8F01" w14:textId="77777777" w:rsidR="00F1112A" w:rsidRPr="00E77497" w:rsidRDefault="00F1112A" w:rsidP="00613655">
      <w:pPr>
        <w:pStyle w:val="Alg4"/>
        <w:numPr>
          <w:ilvl w:val="0"/>
          <w:numId w:val="1047"/>
        </w:numPr>
      </w:pPr>
      <w:r w:rsidRPr="00E77497">
        <w:t xml:space="preserve">Let </w:t>
      </w:r>
      <w:r w:rsidRPr="00E02F2C">
        <w:rPr>
          <w:i/>
        </w:rPr>
        <w:t>ym</w:t>
      </w:r>
      <w:r w:rsidRPr="00E77497">
        <w:t xml:space="preserve"> be </w:t>
      </w:r>
      <w:r w:rsidRPr="00E02F2C">
        <w:rPr>
          <w:i/>
        </w:rPr>
        <w:t>y</w:t>
      </w:r>
      <w:r w:rsidRPr="00E77497">
        <w:t xml:space="preserve"> + floor(</w:t>
      </w:r>
      <w:r w:rsidRPr="00E02F2C">
        <w:rPr>
          <w:i/>
        </w:rPr>
        <w:t>m</w:t>
      </w:r>
      <w:r w:rsidRPr="00E77497" w:rsidDel="00D6213E">
        <w:t xml:space="preserve"> </w:t>
      </w:r>
      <w:r w:rsidRPr="00E77497">
        <w:t>/12).</w:t>
      </w:r>
    </w:p>
    <w:p w14:paraId="49A0FCCB" w14:textId="77777777" w:rsidR="00F1112A" w:rsidRPr="00E77497" w:rsidRDefault="00F1112A" w:rsidP="00613655">
      <w:pPr>
        <w:pStyle w:val="Alg4"/>
        <w:numPr>
          <w:ilvl w:val="0"/>
          <w:numId w:val="1047"/>
        </w:numPr>
      </w:pPr>
      <w:r w:rsidRPr="00E77497">
        <w:t xml:space="preserve">Let </w:t>
      </w:r>
      <w:r w:rsidRPr="00E02F2C">
        <w:rPr>
          <w:i/>
        </w:rPr>
        <w:t>mn</w:t>
      </w:r>
      <w:r w:rsidRPr="00E77497">
        <w:t xml:space="preserve"> be </w:t>
      </w:r>
      <w:r w:rsidRPr="00E02F2C">
        <w:rPr>
          <w:i/>
        </w:rPr>
        <w:t>m</w:t>
      </w:r>
      <w:r w:rsidRPr="00E77497">
        <w:t xml:space="preserve"> modulo 12.</w:t>
      </w:r>
    </w:p>
    <w:p w14:paraId="400ED302" w14:textId="77777777" w:rsidR="00F1112A" w:rsidRPr="00E77497" w:rsidRDefault="00F1112A" w:rsidP="00613655">
      <w:pPr>
        <w:pStyle w:val="Alg4"/>
        <w:numPr>
          <w:ilvl w:val="0"/>
          <w:numId w:val="1047"/>
        </w:numPr>
      </w:pPr>
      <w:r w:rsidRPr="00E77497">
        <w:t xml:space="preserve">Find a value </w:t>
      </w:r>
      <w:r w:rsidRPr="00E02F2C">
        <w:rPr>
          <w:i/>
        </w:rPr>
        <w:t>t</w:t>
      </w:r>
      <w:r w:rsidRPr="00E77497">
        <w:t xml:space="preserve"> such that YearFromTime(</w:t>
      </w:r>
      <w:r w:rsidRPr="00E02F2C">
        <w:rPr>
          <w:i/>
        </w:rPr>
        <w:t>t</w:t>
      </w:r>
      <w:r w:rsidRPr="00E77497">
        <w:t xml:space="preserve">) is </w:t>
      </w:r>
      <w:r w:rsidRPr="00E02F2C">
        <w:rPr>
          <w:i/>
        </w:rPr>
        <w:t>ym</w:t>
      </w:r>
      <w:r w:rsidRPr="00E77497">
        <w:t xml:space="preserve"> and MonthFromTime(</w:t>
      </w:r>
      <w:r w:rsidRPr="00E02F2C">
        <w:rPr>
          <w:i/>
        </w:rPr>
        <w:t>t</w:t>
      </w:r>
      <w:r w:rsidRPr="00E77497">
        <w:t xml:space="preserve">) is </w:t>
      </w:r>
      <w:r w:rsidRPr="00E02F2C">
        <w:rPr>
          <w:i/>
        </w:rPr>
        <w:t>mn</w:t>
      </w:r>
      <w:r w:rsidRPr="00E77497">
        <w:t xml:space="preserve"> and DateFromTime(</w:t>
      </w:r>
      <w:r w:rsidRPr="00E02F2C">
        <w:rPr>
          <w:i/>
        </w:rPr>
        <w:t>t</w:t>
      </w:r>
      <w:r w:rsidRPr="00E77497">
        <w:t xml:space="preserve">) is 1; but if this is not possible (because some argument is out of range), return </w:t>
      </w:r>
      <w:r w:rsidRPr="00E02F2C">
        <w:rPr>
          <w:b/>
        </w:rPr>
        <w:t>NaN</w:t>
      </w:r>
      <w:r w:rsidRPr="00E77497">
        <w:t>.</w:t>
      </w:r>
    </w:p>
    <w:p w14:paraId="13C1D6B6" w14:textId="77777777" w:rsidR="00F1112A" w:rsidRPr="006B6D0A" w:rsidRDefault="00F1112A" w:rsidP="00613655">
      <w:pPr>
        <w:pStyle w:val="Alg4"/>
        <w:numPr>
          <w:ilvl w:val="0"/>
          <w:numId w:val="1047"/>
        </w:numPr>
      </w:pPr>
      <w:r w:rsidRPr="00E77497">
        <w:t>Return Day(</w:t>
      </w:r>
      <w:r w:rsidRPr="00E02F2C">
        <w:rPr>
          <w:i/>
        </w:rPr>
        <w:t>t</w:t>
      </w:r>
      <w:r w:rsidRPr="00E77497">
        <w:t xml:space="preserve">) + </w:t>
      </w:r>
      <w:r w:rsidRPr="00E02F2C">
        <w:rPr>
          <w:i/>
        </w:rPr>
        <w:t>dt</w:t>
      </w:r>
      <w:r w:rsidRPr="00E77497">
        <w:t xml:space="preserve"> </w:t>
      </w:r>
      <w:r w:rsidRPr="006B6D0A">
        <w:sym w:font="Symbol" w:char="F02D"/>
      </w:r>
      <w:r w:rsidRPr="006B6D0A">
        <w:t xml:space="preserve"> 1.</w:t>
      </w:r>
    </w:p>
    <w:p w14:paraId="0E56B593" w14:textId="77777777" w:rsidR="00F1112A" w:rsidRPr="006B6D0A" w:rsidRDefault="00F1112A" w:rsidP="00F1112A">
      <w:pPr>
        <w:pStyle w:val="40"/>
      </w:pPr>
      <w:r w:rsidRPr="006B6D0A">
        <w:t>MakeDate (day, time)</w:t>
      </w:r>
    </w:p>
    <w:p w14:paraId="2F807762" w14:textId="77777777" w:rsidR="00F1112A" w:rsidRPr="00E65A34" w:rsidRDefault="00F1112A" w:rsidP="00F1112A">
      <w:pPr>
        <w:pStyle w:val="normalbefore"/>
      </w:pPr>
      <w:r w:rsidRPr="006B6D0A">
        <w:t xml:space="preserve">The operator MakeDate calculates a number of milliseconds from its two arguments, which must be ECMAScript Number values. This operator functions </w:t>
      </w:r>
      <w:r w:rsidRPr="00E65A34">
        <w:t>as follows:</w:t>
      </w:r>
    </w:p>
    <w:p w14:paraId="6E70C02B" w14:textId="77777777" w:rsidR="00F1112A" w:rsidRPr="00E77497" w:rsidRDefault="00F1112A" w:rsidP="00613655">
      <w:pPr>
        <w:pStyle w:val="Alg4"/>
        <w:numPr>
          <w:ilvl w:val="0"/>
          <w:numId w:val="1048"/>
        </w:numPr>
      </w:pPr>
      <w:r w:rsidRPr="00546435">
        <w:t xml:space="preserve">If </w:t>
      </w:r>
      <w:r w:rsidRPr="00E02F2C">
        <w:rPr>
          <w:i/>
        </w:rPr>
        <w:t>day</w:t>
      </w:r>
      <w:r w:rsidRPr="00A67AF2">
        <w:t xml:space="preserve"> is not finite or </w:t>
      </w:r>
      <w:r w:rsidRPr="00E02F2C">
        <w:rPr>
          <w:i/>
        </w:rPr>
        <w:t>time</w:t>
      </w:r>
      <w:r w:rsidRPr="00B820AB">
        <w:t xml:space="preserve"> is not finite, return </w:t>
      </w:r>
      <w:r w:rsidRPr="00E02F2C">
        <w:rPr>
          <w:b/>
        </w:rPr>
        <w:t>NaN</w:t>
      </w:r>
      <w:r w:rsidRPr="00E77497">
        <w:t>.</w:t>
      </w:r>
    </w:p>
    <w:p w14:paraId="76891C17" w14:textId="77777777" w:rsidR="00F1112A" w:rsidRPr="006B6D0A" w:rsidRDefault="00F1112A" w:rsidP="00613655">
      <w:pPr>
        <w:pStyle w:val="Alg4"/>
        <w:numPr>
          <w:ilvl w:val="0"/>
          <w:numId w:val="1048"/>
        </w:numPr>
      </w:pPr>
      <w:r w:rsidRPr="00E77497">
        <w:t xml:space="preserve">Return </w:t>
      </w:r>
      <w:r w:rsidRPr="00E02F2C">
        <w:rPr>
          <w:i/>
        </w:rPr>
        <w:t>day</w:t>
      </w:r>
      <w:r w:rsidRPr="00E77497">
        <w:t xml:space="preserve"> </w:t>
      </w:r>
      <w:r w:rsidRPr="006B6D0A">
        <w:sym w:font="Symbol" w:char="F0B4"/>
      </w:r>
      <w:r w:rsidRPr="006B6D0A">
        <w:t xml:space="preserve"> msPerDay + </w:t>
      </w:r>
      <w:r w:rsidRPr="00E02F2C">
        <w:rPr>
          <w:i/>
        </w:rPr>
        <w:t>time</w:t>
      </w:r>
      <w:r w:rsidRPr="006B6D0A">
        <w:t>.</w:t>
      </w:r>
    </w:p>
    <w:p w14:paraId="0507A2E8" w14:textId="77777777" w:rsidR="00F1112A" w:rsidRPr="00E65A34" w:rsidRDefault="00F1112A" w:rsidP="00F1112A">
      <w:pPr>
        <w:pStyle w:val="40"/>
      </w:pPr>
      <w:bookmarkStart w:id="5153" w:name="_Ref370056553"/>
      <w:r w:rsidRPr="00E65A34">
        <w:t>TimeClip (time)</w:t>
      </w:r>
      <w:bookmarkEnd w:id="5153"/>
    </w:p>
    <w:p w14:paraId="11015E33" w14:textId="77777777" w:rsidR="00F1112A" w:rsidRPr="00A67AF2" w:rsidRDefault="00F1112A" w:rsidP="00F1112A">
      <w:pPr>
        <w:pStyle w:val="normalbefore"/>
      </w:pPr>
      <w:r w:rsidRPr="00546435">
        <w:t>The operator TimeClip calculates a number of milliseconds from its argument, which must be an ECMAScript Number value. This operator</w:t>
      </w:r>
      <w:r w:rsidRPr="00A67AF2">
        <w:t xml:space="preserve"> functions as follows:</w:t>
      </w:r>
    </w:p>
    <w:p w14:paraId="7C877BAD" w14:textId="77777777" w:rsidR="00F1112A" w:rsidRPr="00E77497" w:rsidRDefault="00F1112A" w:rsidP="00613655">
      <w:pPr>
        <w:pStyle w:val="Alg4"/>
        <w:numPr>
          <w:ilvl w:val="0"/>
          <w:numId w:val="1049"/>
        </w:numPr>
      </w:pPr>
      <w:r w:rsidRPr="00A67AF2">
        <w:t xml:space="preserve">If </w:t>
      </w:r>
      <w:r w:rsidRPr="00E02F2C">
        <w:rPr>
          <w:i/>
        </w:rPr>
        <w:t>time</w:t>
      </w:r>
      <w:r w:rsidRPr="00B820AB">
        <w:t xml:space="preserve"> is not finite, return </w:t>
      </w:r>
      <w:r w:rsidRPr="00E02F2C">
        <w:rPr>
          <w:b/>
        </w:rPr>
        <w:t>NaN</w:t>
      </w:r>
      <w:r w:rsidRPr="00E77497">
        <w:t>.</w:t>
      </w:r>
    </w:p>
    <w:p w14:paraId="74A0A20B" w14:textId="77777777" w:rsidR="00F1112A" w:rsidRPr="00E77497" w:rsidRDefault="00F1112A" w:rsidP="00613655">
      <w:pPr>
        <w:pStyle w:val="Alg4"/>
        <w:numPr>
          <w:ilvl w:val="0"/>
          <w:numId w:val="1049"/>
        </w:numPr>
      </w:pPr>
      <w:r w:rsidRPr="00E77497">
        <w:t>If abs(</w:t>
      </w:r>
      <w:r w:rsidRPr="00E02F2C">
        <w:rPr>
          <w:i/>
        </w:rPr>
        <w:t>time</w:t>
      </w:r>
      <w:r w:rsidRPr="00E77497">
        <w:t>) &gt; 8.64 </w:t>
      </w:r>
      <w:r w:rsidRPr="00E02F2C">
        <w:rPr>
          <w:rFonts w:ascii="Arial" w:hAnsi="Arial" w:cs="Arial"/>
        </w:rPr>
        <w:t>×</w:t>
      </w:r>
      <w:r w:rsidRPr="00E77497">
        <w:t> 10</w:t>
      </w:r>
      <w:r w:rsidRPr="00E02F2C">
        <w:rPr>
          <w:vertAlign w:val="superscript"/>
        </w:rPr>
        <w:t>15</w:t>
      </w:r>
      <w:r w:rsidRPr="00E77497">
        <w:t xml:space="preserve">, return </w:t>
      </w:r>
      <w:r w:rsidRPr="00E02F2C">
        <w:rPr>
          <w:b/>
        </w:rPr>
        <w:t>NaN</w:t>
      </w:r>
      <w:r w:rsidRPr="00E77497">
        <w:t>.</w:t>
      </w:r>
    </w:p>
    <w:p w14:paraId="5175661F" w14:textId="77777777" w:rsidR="00F1112A" w:rsidRPr="00E65A34" w:rsidRDefault="00F1112A" w:rsidP="00613655">
      <w:pPr>
        <w:pStyle w:val="Alg4"/>
        <w:numPr>
          <w:ilvl w:val="0"/>
          <w:numId w:val="1049"/>
        </w:numPr>
      </w:pPr>
      <w:r w:rsidRPr="00E77497">
        <w:t>Return ToInteger(</w:t>
      </w:r>
      <w:r w:rsidRPr="00E02F2C">
        <w:rPr>
          <w:i/>
        </w:rPr>
        <w:t>time</w:t>
      </w:r>
      <w:r w:rsidRPr="00E77497">
        <w:t>) + (</w:t>
      </w:r>
      <w:r w:rsidRPr="00E02F2C">
        <w:rPr>
          <w:b/>
        </w:rPr>
        <w:t>+0</w:t>
      </w:r>
      <w:r w:rsidRPr="00E77497">
        <w:t xml:space="preserve">). (Adding a positive zero converts </w:t>
      </w:r>
      <w:r w:rsidRPr="00E02F2C">
        <w:rPr>
          <w:b/>
        </w:rPr>
        <w:sym w:font="Symbol" w:char="F02D"/>
      </w:r>
      <w:r w:rsidRPr="00E02F2C">
        <w:rPr>
          <w:b/>
        </w:rPr>
        <w:t>0</w:t>
      </w:r>
      <w:r w:rsidRPr="006B6D0A">
        <w:t xml:space="preserve"> to </w:t>
      </w:r>
      <w:r w:rsidRPr="00E02F2C">
        <w:rPr>
          <w:b/>
        </w:rPr>
        <w:t>+0</w:t>
      </w:r>
      <w:r w:rsidRPr="00E65A34">
        <w:t>.)</w:t>
      </w:r>
    </w:p>
    <w:p w14:paraId="1FDBA348" w14:textId="77777777" w:rsidR="00F1112A" w:rsidRPr="00E77497" w:rsidRDefault="00F1112A" w:rsidP="00F1112A">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p>
    <w:p w14:paraId="4813C9D6" w14:textId="77777777" w:rsidR="00F1112A" w:rsidRPr="00E77497" w:rsidRDefault="00F1112A" w:rsidP="00F1112A">
      <w:pPr>
        <w:pStyle w:val="40"/>
      </w:pPr>
      <w:bookmarkStart w:id="5154" w:name="_Ref366068191"/>
      <w:r w:rsidRPr="00E77497">
        <w:t>Date Time String Format</w:t>
      </w:r>
      <w:bookmarkEnd w:id="5154"/>
    </w:p>
    <w:p w14:paraId="3A32F7ED" w14:textId="77777777" w:rsidR="00F1112A" w:rsidRPr="00C7794D" w:rsidRDefault="00F1112A" w:rsidP="00F1112A">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505E0920" w14:textId="77777777" w:rsidR="00F1112A" w:rsidRPr="00C7794D" w:rsidRDefault="00F1112A" w:rsidP="00F1112A">
      <w:pPr>
        <w:pStyle w:val="normalbefore"/>
      </w:pPr>
      <w:r w:rsidRPr="00C7794D">
        <w:t>Where the fields are as follows:</w:t>
      </w:r>
    </w:p>
    <w:p w14:paraId="4290FC26" w14:textId="77777777" w:rsidR="00F1112A" w:rsidRPr="008B7F6F"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4F260A61" w14:textId="77777777" w:rsidR="00F1112A" w:rsidRPr="00C7794D" w:rsidRDefault="00F1112A" w:rsidP="00F1112A">
      <w:pPr>
        <w:pStyle w:val="Bullet2Notlast"/>
        <w:numPr>
          <w:ilvl w:val="2"/>
          <w:numId w:val="0"/>
        </w:numPr>
        <w:tabs>
          <w:tab w:val="left" w:pos="900"/>
        </w:tabs>
        <w:ind w:left="900" w:hanging="630"/>
        <w:rPr>
          <w:rFonts w:ascii="Arial" w:hAnsi="Arial"/>
        </w:rPr>
      </w:pPr>
      <w:r w:rsidRPr="00C7794D">
        <w:rPr>
          <w:rFonts w:ascii="Courier New" w:hAnsi="Courier New" w:cs="Courier New"/>
          <w:b/>
        </w:rPr>
        <w:t>-</w:t>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01691D82"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MM</w:t>
      </w:r>
      <w:r w:rsidRPr="00C7794D">
        <w:rPr>
          <w:rFonts w:ascii="Arial" w:hAnsi="Arial"/>
        </w:rPr>
        <w:tab/>
        <w:t>is the month of the year from 01 (January) to 12 (December).</w:t>
      </w:r>
    </w:p>
    <w:p w14:paraId="389DB7C7"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DD</w:t>
      </w:r>
      <w:r w:rsidRPr="00C7794D">
        <w:rPr>
          <w:rFonts w:ascii="Arial" w:hAnsi="Arial"/>
        </w:rPr>
        <w:tab/>
        <w:t>is the day of the month from 01 to 31.</w:t>
      </w:r>
    </w:p>
    <w:p w14:paraId="15A025F0"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T</w:t>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3BDC228F"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07268E89" w14:textId="77777777" w:rsidR="00F1112A" w:rsidRPr="00C7794D" w:rsidRDefault="00F1112A" w:rsidP="00F1112A">
      <w:pPr>
        <w:pStyle w:val="Bullet2Notlast"/>
        <w:numPr>
          <w:ilvl w:val="2"/>
          <w:numId w:val="0"/>
        </w:numPr>
        <w:tabs>
          <w:tab w:val="left" w:pos="900"/>
        </w:tabs>
        <w:ind w:left="900" w:hanging="630"/>
        <w:rPr>
          <w:rFonts w:ascii="Arial" w:hAnsi="Arial"/>
        </w:rPr>
      </w:pPr>
      <w:r w:rsidRPr="00C7794D">
        <w:rPr>
          <w:rFonts w:ascii="Courier New" w:hAnsi="Courier New" w:cs="Courier New"/>
          <w:b/>
        </w:rPr>
        <w:t>:</w:t>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6D36D54A"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6BA16893"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2A35B070" w14:textId="77777777" w:rsidR="00F1112A" w:rsidRPr="00C7794D" w:rsidRDefault="00F1112A" w:rsidP="00F1112A">
      <w:pPr>
        <w:pStyle w:val="Bullet2Notlast"/>
        <w:numPr>
          <w:ilvl w:val="2"/>
          <w:numId w:val="0"/>
        </w:numPr>
        <w:tabs>
          <w:tab w:val="left" w:pos="900"/>
        </w:tabs>
        <w:ind w:left="900" w:hanging="630"/>
        <w:rPr>
          <w:rFonts w:ascii="Arial" w:hAnsi="Arial"/>
        </w:rPr>
      </w:pPr>
      <w:r w:rsidRPr="00C7794D">
        <w:rPr>
          <w:rFonts w:ascii="Courier New" w:hAnsi="Courier New" w:cs="Courier New"/>
          <w:b/>
        </w:rPr>
        <w:t>.</w:t>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68BE74DA" w14:textId="77777777" w:rsidR="00F1112A" w:rsidRPr="00C7794D" w:rsidRDefault="00F1112A" w:rsidP="00F1112A">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6D95C9ED" w14:textId="77777777" w:rsidR="00F1112A" w:rsidRPr="00A67AF2" w:rsidRDefault="00F1112A" w:rsidP="00F1112A">
      <w:pPr>
        <w:pStyle w:val="Bullet2Notlast"/>
        <w:numPr>
          <w:ilvl w:val="2"/>
          <w:numId w:val="0"/>
        </w:numPr>
        <w:tabs>
          <w:tab w:val="left" w:pos="900"/>
        </w:tabs>
        <w:spacing w:after="240"/>
        <w:ind w:left="908" w:hanging="634"/>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2670772B" w14:textId="77777777" w:rsidR="00F1112A" w:rsidRPr="00C7794D" w:rsidRDefault="00F1112A" w:rsidP="00F1112A">
      <w:pPr>
        <w:pStyle w:val="normalbefore"/>
      </w:pPr>
      <w:r w:rsidRPr="00C7794D">
        <w:t>This format includes date-only forms:</w:t>
      </w:r>
    </w:p>
    <w:p w14:paraId="43988004" w14:textId="77777777" w:rsidR="00F1112A" w:rsidRPr="006D552F" w:rsidRDefault="00F1112A" w:rsidP="00F1112A">
      <w:pPr>
        <w:ind w:left="270"/>
        <w:rPr>
          <w:rFonts w:ascii="Courier New" w:hAnsi="Courier New" w:cs="Courier New"/>
          <w:b/>
        </w:rPr>
      </w:pPr>
      <w:r w:rsidRPr="006D552F">
        <w:rPr>
          <w:rFonts w:ascii="Courier New" w:hAnsi="Courier New" w:cs="Courier New"/>
          <w:b/>
        </w:rPr>
        <w:t>YYYY</w:t>
      </w:r>
      <w:r w:rsidRPr="006D552F">
        <w:rPr>
          <w:rFonts w:ascii="Courier New" w:hAnsi="Courier New" w:cs="Courier New"/>
          <w:b/>
        </w:rPr>
        <w:br/>
        <w:t>YYYY-MM</w:t>
      </w:r>
      <w:r w:rsidRPr="006D552F">
        <w:rPr>
          <w:rFonts w:ascii="Courier New" w:hAnsi="Courier New" w:cs="Courier New"/>
          <w:b/>
        </w:rPr>
        <w:br/>
        <w:t>YYYY-MM-DD</w:t>
      </w:r>
    </w:p>
    <w:p w14:paraId="4C73F9A9" w14:textId="77777777" w:rsidR="00F1112A" w:rsidRPr="00C7794D" w:rsidRDefault="00F1112A" w:rsidP="00F1112A">
      <w:pPr>
        <w:pStyle w:val="normalbefore"/>
      </w:pPr>
      <w:r w:rsidRPr="00C7794D">
        <w:t>It also includes “date-time” forms that consist of one of the above date-only forms immediately followed by</w:t>
      </w:r>
      <w:r w:rsidRPr="00C7794D">
        <w:rPr>
          <w:color w:val="FF0000"/>
        </w:rPr>
        <w:t xml:space="preserve"> </w:t>
      </w:r>
      <w:r w:rsidRPr="00C7794D">
        <w:t xml:space="preserve">one of the following time forms with an optional time zone offset appended: </w:t>
      </w:r>
    </w:p>
    <w:p w14:paraId="183DAAEE" w14:textId="77777777" w:rsidR="00F1112A" w:rsidRPr="004D1BD1" w:rsidRDefault="00F1112A" w:rsidP="00F1112A">
      <w:pPr>
        <w:ind w:left="270"/>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10D31A78" w14:textId="77777777" w:rsidR="00F1112A" w:rsidRPr="00C7794D" w:rsidRDefault="00F1112A" w:rsidP="00F1112A">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Pr="00C7794D">
        <w:rPr>
          <w:rFonts w:ascii="Courier New" w:hAnsi="Courier New" w:cs="Courier New"/>
          <w:b/>
          <w:color w:val="000000"/>
        </w:rPr>
        <w:t>HH</w:t>
      </w:r>
      <w:r w:rsidRPr="004D1BD1">
        <w:t>,</w:t>
      </w:r>
      <w:r w:rsidRPr="00C7794D">
        <w:rPr>
          <w:rFonts w:cs="Arial"/>
          <w:color w:val="000000"/>
        </w:rPr>
        <w:t xml:space="preserve"> </w:t>
      </w:r>
      <w:r w:rsidRPr="00C7794D">
        <w:rPr>
          <w:rFonts w:ascii="Courier New" w:hAnsi="Courier New" w:cs="Courier New"/>
          <w:b/>
          <w:color w:val="000000"/>
        </w:rPr>
        <w:t>mm</w:t>
      </w:r>
      <w:r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If the time zone offset is absent, the date-time is interpreted as a local time</w:t>
      </w:r>
      <w:r w:rsidRPr="006B6D0A">
        <w:rPr>
          <w:color w:val="000000"/>
        </w:rPr>
        <w:t>.</w:t>
      </w:r>
    </w:p>
    <w:p w14:paraId="0DAB354E" w14:textId="77777777" w:rsidR="00F1112A" w:rsidRPr="00C7794D" w:rsidRDefault="00F1112A" w:rsidP="00F1112A">
      <w:r w:rsidRPr="00C7794D">
        <w:t>Illegal values (out-of-bounds as well as syntax errors) in a format string means that the format string is not a valid instance of this format.</w:t>
      </w:r>
    </w:p>
    <w:p w14:paraId="7C289E4A" w14:textId="77777777" w:rsidR="00F1112A" w:rsidRPr="00C7794D" w:rsidRDefault="00F1112A" w:rsidP="00F1112A">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3D4D7C7C" w14:textId="77777777" w:rsidR="00F1112A" w:rsidRPr="00C7794D" w:rsidRDefault="00F1112A" w:rsidP="00F1112A">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60AD87C6" w14:textId="77777777" w:rsidR="00F1112A" w:rsidRPr="006B6D0A" w:rsidRDefault="00F1112A" w:rsidP="00F1112A">
      <w:pPr>
        <w:pStyle w:val="51"/>
      </w:pPr>
      <w:r w:rsidRPr="008B7F6F">
        <w:t>Extended y</w:t>
      </w:r>
      <w:r w:rsidRPr="006B6D0A">
        <w:t>ears</w:t>
      </w:r>
    </w:p>
    <w:p w14:paraId="7C3E91E4" w14:textId="77777777" w:rsidR="00F1112A" w:rsidRPr="00E77497" w:rsidRDefault="00F1112A" w:rsidP="00F1112A">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076FC54D" w14:textId="77777777" w:rsidR="00F1112A" w:rsidRPr="00C7794D" w:rsidRDefault="00F1112A" w:rsidP="00F1112A">
      <w:pPr>
        <w:pStyle w:val="Note"/>
        <w:spacing w:after="120"/>
      </w:pPr>
      <w:r w:rsidRPr="00E77497">
        <w:t>NOTE</w:t>
      </w:r>
      <w:r w:rsidRPr="00E77497">
        <w:tab/>
      </w:r>
      <w:r w:rsidRPr="00C7794D">
        <w:t>Examples of extended years:</w:t>
      </w:r>
    </w:p>
    <w:p w14:paraId="65F0DCFC" w14:textId="77777777" w:rsidR="00F1112A" w:rsidRPr="00C7794D" w:rsidRDefault="00F1112A" w:rsidP="00F1112A">
      <w:pPr>
        <w:pStyle w:val="Note"/>
        <w:tabs>
          <w:tab w:val="left" w:pos="4230"/>
        </w:tabs>
        <w:ind w:left="1260"/>
        <w:jc w:val="left"/>
      </w:pPr>
      <w:r w:rsidRPr="00C7794D">
        <w:rPr>
          <w:rFonts w:cs="Arial"/>
          <w:szCs w:val="18"/>
        </w:rPr>
        <w:t>-283457-03-21T15:00:59.008Z</w:t>
      </w:r>
      <w:r>
        <w:rPr>
          <w:rFonts w:cs="Arial"/>
          <w:szCs w:val="18"/>
        </w:rPr>
        <w:tab/>
      </w:r>
      <w:r w:rsidRPr="00C7794D">
        <w:rPr>
          <w:rFonts w:cs="Arial"/>
          <w:szCs w:val="18"/>
        </w:rPr>
        <w:t>283458 B.C.</w:t>
      </w:r>
      <w:r w:rsidRPr="00C7794D">
        <w:br/>
      </w:r>
      <w:r w:rsidRPr="00C7794D">
        <w:rPr>
          <w:rFonts w:cs="Arial"/>
          <w:szCs w:val="18"/>
        </w:rPr>
        <w:t>-000001-01-01T00:00:00Z</w:t>
      </w:r>
      <w:r>
        <w:rPr>
          <w:rFonts w:cs="Arial"/>
          <w:szCs w:val="18"/>
        </w:rPr>
        <w:tab/>
      </w:r>
      <w:r w:rsidRPr="00C7794D">
        <w:rPr>
          <w:rFonts w:cs="Arial"/>
          <w:szCs w:val="18"/>
        </w:rPr>
        <w:t>2 B.C.</w:t>
      </w:r>
      <w:r w:rsidRPr="00C7794D">
        <w:br/>
      </w:r>
      <w:r w:rsidRPr="00C7794D">
        <w:rPr>
          <w:rFonts w:cs="Arial"/>
          <w:szCs w:val="18"/>
        </w:rPr>
        <w:t>+000000-01-01T00:00:00Z</w:t>
      </w:r>
      <w:r>
        <w:rPr>
          <w:rFonts w:cs="Arial"/>
          <w:szCs w:val="18"/>
        </w:rPr>
        <w:tab/>
      </w:r>
      <w:r w:rsidRPr="00C7794D">
        <w:rPr>
          <w:rFonts w:cs="Arial"/>
          <w:szCs w:val="18"/>
        </w:rPr>
        <w:t>1 B.C.</w:t>
      </w:r>
      <w:r w:rsidRPr="00C7794D">
        <w:br/>
      </w:r>
      <w:r w:rsidRPr="00C7794D">
        <w:rPr>
          <w:rFonts w:cs="Arial"/>
          <w:szCs w:val="18"/>
        </w:rPr>
        <w:t>+000001-01-01T00:00:00Z</w:t>
      </w:r>
      <w:r>
        <w:rPr>
          <w:rFonts w:cs="Arial"/>
          <w:szCs w:val="18"/>
        </w:rPr>
        <w:tab/>
      </w:r>
      <w:r w:rsidRPr="00C7794D">
        <w:rPr>
          <w:rFonts w:cs="Arial"/>
          <w:szCs w:val="18"/>
        </w:rPr>
        <w:t>1 A.D.</w:t>
      </w:r>
      <w:r w:rsidRPr="00C7794D">
        <w:br/>
      </w:r>
      <w:r w:rsidRPr="00C7794D">
        <w:rPr>
          <w:rFonts w:cs="Arial"/>
          <w:szCs w:val="18"/>
        </w:rPr>
        <w:t>+001970-01-01T00:00:00Z</w:t>
      </w:r>
      <w:r>
        <w:rPr>
          <w:rFonts w:cs="Arial"/>
          <w:szCs w:val="18"/>
        </w:rPr>
        <w:tab/>
      </w:r>
      <w:r w:rsidRPr="00C7794D">
        <w:rPr>
          <w:rFonts w:cs="Arial"/>
          <w:szCs w:val="18"/>
        </w:rPr>
        <w:t>1970 A.D.</w:t>
      </w:r>
      <w:r w:rsidRPr="00C7794D">
        <w:br/>
      </w:r>
      <w:r w:rsidRPr="00C7794D">
        <w:rPr>
          <w:rFonts w:cs="Arial"/>
          <w:szCs w:val="18"/>
        </w:rPr>
        <w:t>+002009-12-15T00:00:00Z</w:t>
      </w:r>
      <w:r>
        <w:rPr>
          <w:rFonts w:cs="Arial"/>
          <w:szCs w:val="18"/>
        </w:rPr>
        <w:tab/>
      </w:r>
      <w:r w:rsidRPr="00C7794D">
        <w:rPr>
          <w:rFonts w:cs="Arial"/>
          <w:szCs w:val="18"/>
        </w:rPr>
        <w:t>2009 A.D.</w:t>
      </w:r>
      <w:r w:rsidRPr="00C7794D">
        <w:br/>
      </w:r>
      <w:r w:rsidRPr="00C7794D">
        <w:rPr>
          <w:rFonts w:cs="Arial"/>
          <w:szCs w:val="18"/>
        </w:rPr>
        <w:t>+287396-10-12T08:59:00.992Z</w:t>
      </w:r>
      <w:r>
        <w:rPr>
          <w:rFonts w:cs="Arial"/>
          <w:szCs w:val="18"/>
        </w:rPr>
        <w:tab/>
      </w:r>
      <w:r w:rsidRPr="00C7794D">
        <w:rPr>
          <w:rFonts w:cs="Arial"/>
          <w:szCs w:val="18"/>
        </w:rPr>
        <w:t>287396 A.D.</w:t>
      </w:r>
    </w:p>
    <w:p w14:paraId="645A8A5C" w14:textId="77777777" w:rsidR="00F1112A" w:rsidRPr="004D1BD1" w:rsidRDefault="00F1112A" w:rsidP="00F1112A">
      <w:pPr>
        <w:pStyle w:val="30"/>
      </w:pPr>
      <w:bookmarkStart w:id="5155" w:name="_Ref365541944"/>
      <w:bookmarkStart w:id="5156" w:name="_Toc370745842"/>
      <w:bookmarkStart w:id="5157" w:name="_Toc384481423"/>
      <w:r w:rsidRPr="004D1BD1">
        <w:t>The Date Constructor</w:t>
      </w:r>
      <w:bookmarkEnd w:id="5155"/>
      <w:bookmarkEnd w:id="5156"/>
      <w:bookmarkEnd w:id="5157"/>
      <w:r w:rsidRPr="004D1BD1">
        <w:t xml:space="preserve"> </w:t>
      </w:r>
    </w:p>
    <w:p w14:paraId="007ACAF6" w14:textId="77777777" w:rsidR="00F1112A" w:rsidRDefault="00F1112A" w:rsidP="00F1112A">
      <w:r>
        <w:t xml:space="preserve">The </w:t>
      </w:r>
      <w:r w:rsidRPr="00565420">
        <w:t xml:space="preserve">Date </w:t>
      </w:r>
      <w:r>
        <w:t xml:space="preserve">constructor is the %Date% intrinsic object and the initial value of the </w:t>
      </w:r>
      <w:r w:rsidRPr="00E74C84">
        <w:rPr>
          <w:rFonts w:ascii="Courier New" w:eastAsia="Times New Roman" w:hAnsi="Courier New" w:cs="Courier New"/>
          <w:b/>
          <w:spacing w:val="6"/>
        </w:rPr>
        <w:t>Date</w:t>
      </w:r>
      <w:r w:rsidRPr="00565420">
        <w:rPr>
          <w:rFonts w:ascii="Times New Roman" w:eastAsia="Times New Roman" w:hAnsi="Times New Roman"/>
          <w:b/>
          <w:spacing w:val="6"/>
        </w:rPr>
        <w:t xml:space="preserve"> </w:t>
      </w:r>
      <w:r>
        <w:t xml:space="preserve">property of the global object. </w:t>
      </w:r>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r w:rsidRPr="00CC76F6">
        <w:t xml:space="preserve"> </w:t>
      </w:r>
      <w:r>
        <w:t xml:space="preserve">However, if the </w:t>
      </w:r>
      <w:r w:rsidRPr="00C255C0">
        <w:rPr>
          <w:b/>
          <w:bCs/>
        </w:rPr>
        <w:t>this</w:t>
      </w:r>
      <w:r>
        <w:t xml:space="preserve"> value passed in the call is an Object with an uninitialized [[DateValue]] internal slot</w:t>
      </w:r>
      <w:r w:rsidRPr="00E77497">
        <w:t xml:space="preserve">, </w:t>
      </w:r>
      <w:r w:rsidRPr="006B6D0A">
        <w:rPr>
          <w:rFonts w:ascii="Courier New" w:hAnsi="Courier New"/>
          <w:b/>
        </w:rPr>
        <w:t>Date</w:t>
      </w:r>
      <w:r w:rsidRPr="006B6D0A">
        <w:t xml:space="preserve"> </w:t>
      </w:r>
      <w:r w:rsidRPr="00F94F77">
        <w:t>initial</w:t>
      </w:r>
      <w:r>
        <w:t xml:space="preserve">izes the </w:t>
      </w:r>
      <w:r w:rsidRPr="00C0565F">
        <w:rPr>
          <w:b/>
        </w:rPr>
        <w:t>this</w:t>
      </w:r>
      <w:r>
        <w:t xml:space="preserve"> object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Date </w:t>
      </w:r>
      <w:r>
        <w:t>to be used both as a function for creating data strings</w:t>
      </w:r>
      <w:r w:rsidRPr="00977F8C">
        <w:t xml:space="preserve"> and</w:t>
      </w:r>
      <w:r>
        <w:rPr>
          <w:rFonts w:ascii="Courier New" w:hAnsi="Courier New"/>
          <w:b/>
        </w:rPr>
        <w:t xml:space="preserve"> </w:t>
      </w:r>
      <w:r>
        <w:t>to perform constructor instance initialisation.</w:t>
      </w:r>
    </w:p>
    <w:p w14:paraId="01C8E330" w14:textId="77777777" w:rsidR="00F1112A" w:rsidRPr="00E77497" w:rsidRDefault="00F1112A" w:rsidP="00F1112A">
      <w:r>
        <w:t xml:space="preserve">The </w:t>
      </w:r>
      <w:r w:rsidRPr="00020148">
        <w:rPr>
          <w:rFonts w:ascii="Courier New" w:hAnsi="Courier New"/>
          <w:b/>
        </w:rPr>
        <w:t xml:space="preserve">Date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20148">
        <w:rPr>
          <w:rFonts w:ascii="Courier New" w:hAnsi="Courier New"/>
          <w:b/>
        </w:rPr>
        <w:t xml:space="preserve">Date </w:t>
      </w:r>
      <w:r>
        <w:t xml:space="preserve">behaviour must include a </w:t>
      </w:r>
      <w:r w:rsidRPr="00E775BC">
        <w:rPr>
          <w:rFonts w:ascii="Courier New" w:hAnsi="Courier New" w:cs="Courier New"/>
          <w:b/>
          <w:bCs/>
        </w:rPr>
        <w:t>super</w:t>
      </w:r>
      <w:r>
        <w:t xml:space="preserve"> call to the </w:t>
      </w:r>
      <w:r>
        <w:rPr>
          <w:rFonts w:ascii="Courier New" w:hAnsi="Courier New"/>
          <w:b/>
        </w:rPr>
        <w:t>Date</w:t>
      </w:r>
      <w:r w:rsidRPr="00E77497">
        <w:t xml:space="preserve"> </w:t>
      </w:r>
      <w:r>
        <w:t xml:space="preserve">constructor to initialize the [[DateValue]] state of subclass instances. </w:t>
      </w:r>
    </w:p>
    <w:p w14:paraId="12C0552D" w14:textId="77777777" w:rsidR="00F1112A" w:rsidRPr="00E77497" w:rsidRDefault="00F1112A" w:rsidP="00F1112A">
      <w:pPr>
        <w:pStyle w:val="40"/>
      </w:pPr>
      <w:r w:rsidRPr="00E77497">
        <w:t>Date (</w:t>
      </w:r>
      <w:r>
        <w:t xml:space="preserve"> </w:t>
      </w:r>
      <w:r w:rsidRPr="00E77497">
        <w:t>year, month [, date [</w:t>
      </w:r>
      <w:r>
        <w:t xml:space="preserve"> </w:t>
      </w:r>
      <w:r w:rsidRPr="00E77497">
        <w:t>, hours [</w:t>
      </w:r>
      <w:r>
        <w:t xml:space="preserve"> </w:t>
      </w:r>
      <w:r w:rsidRPr="00E77497">
        <w:t>, minutes [</w:t>
      </w:r>
      <w:r>
        <w:t xml:space="preserve"> </w:t>
      </w:r>
      <w:r w:rsidRPr="00E77497">
        <w:t>, seconds [</w:t>
      </w:r>
      <w:r>
        <w:t xml:space="preserve"> </w:t>
      </w:r>
      <w:r w:rsidRPr="00E77497">
        <w:t>, ms ] ] ] ] ] )</w:t>
      </w:r>
    </w:p>
    <w:p w14:paraId="779048D1" w14:textId="77777777" w:rsidR="00F1112A" w:rsidRPr="00E77497" w:rsidRDefault="00F1112A" w:rsidP="00F1112A">
      <w:r w:rsidRPr="00E77497">
        <w:t xml:space="preserve">This description applies only if the </w:t>
      </w:r>
      <w:r>
        <w:t>Date</w:t>
      </w:r>
      <w:r w:rsidRPr="00E77497">
        <w:t xml:space="preserve"> constructor is </w:t>
      </w:r>
      <w:r>
        <w:t>called with</w:t>
      </w:r>
      <w:r w:rsidRPr="00E77497">
        <w:t xml:space="preserve"> at least two arguments.</w:t>
      </w:r>
    </w:p>
    <w:p w14:paraId="75466495" w14:textId="77777777" w:rsidR="00F1112A" w:rsidRPr="00E77497" w:rsidRDefault="00F1112A" w:rsidP="00F1112A">
      <w:pPr>
        <w:pStyle w:val="normalbefore"/>
      </w:pPr>
      <w:r w:rsidRPr="00E77497">
        <w:t xml:space="preserve">When the </w:t>
      </w:r>
      <w:r>
        <w:rPr>
          <w:rFonts w:ascii="Courier New" w:hAnsi="Courier New"/>
          <w:b/>
        </w:rPr>
        <w:t>Date</w:t>
      </w:r>
      <w:r w:rsidRPr="00E77497">
        <w:t xml:space="preserve"> function is called the following steps are taken:</w:t>
      </w:r>
    </w:p>
    <w:p w14:paraId="288DAAE1" w14:textId="77777777" w:rsidR="00F1112A" w:rsidRDefault="00F1112A" w:rsidP="00613655">
      <w:pPr>
        <w:pStyle w:val="Alg4"/>
        <w:numPr>
          <w:ilvl w:val="0"/>
          <w:numId w:val="1050"/>
        </w:numPr>
      </w:pPr>
      <w:r>
        <w:t xml:space="preserve">Let </w:t>
      </w:r>
      <w:r w:rsidRPr="00E02F2C">
        <w:rPr>
          <w:i/>
        </w:rPr>
        <w:t>numberOfArgs</w:t>
      </w:r>
      <w:r>
        <w:t xml:space="preserve"> be the number of arguments passed to this constructor call.</w:t>
      </w:r>
    </w:p>
    <w:p w14:paraId="5DE1523A" w14:textId="77777777" w:rsidR="00F1112A" w:rsidRDefault="00F1112A" w:rsidP="00613655">
      <w:pPr>
        <w:pStyle w:val="Alg4"/>
        <w:numPr>
          <w:ilvl w:val="0"/>
          <w:numId w:val="1050"/>
        </w:numPr>
      </w:pPr>
      <w:r>
        <w:t xml:space="preserve">Assert: </w:t>
      </w:r>
      <w:r w:rsidRPr="00E02F2C">
        <w:rPr>
          <w:i/>
        </w:rPr>
        <w:t>numberOfArgs</w:t>
      </w:r>
      <w:r>
        <w:t xml:space="preserve"> ≥ 2.</w:t>
      </w:r>
    </w:p>
    <w:p w14:paraId="281C68C4" w14:textId="77777777" w:rsidR="00F1112A" w:rsidRDefault="00F1112A" w:rsidP="00613655">
      <w:pPr>
        <w:pStyle w:val="Alg4"/>
        <w:numPr>
          <w:ilvl w:val="0"/>
          <w:numId w:val="1050"/>
        </w:numPr>
      </w:pPr>
      <w:r>
        <w:t xml:space="preserve">Let </w:t>
      </w:r>
      <w:r w:rsidRPr="00E02F2C">
        <w:rPr>
          <w:i/>
        </w:rPr>
        <w:t>O</w:t>
      </w:r>
      <w:r>
        <w:t xml:space="preserve"> be the </w:t>
      </w:r>
      <w:r w:rsidRPr="00E02F2C">
        <w:rPr>
          <w:b/>
        </w:rPr>
        <w:t>this</w:t>
      </w:r>
      <w:r>
        <w:t xml:space="preserve"> value.</w:t>
      </w:r>
    </w:p>
    <w:p w14:paraId="64EBFE0B" w14:textId="77777777" w:rsidR="00F1112A" w:rsidRDefault="00F1112A" w:rsidP="00613655">
      <w:pPr>
        <w:pStyle w:val="Alg4"/>
        <w:numPr>
          <w:ilvl w:val="0"/>
          <w:numId w:val="1050"/>
        </w:numPr>
      </w:pPr>
      <w:r>
        <w:t>If Type(</w:t>
      </w:r>
      <w:r w:rsidRPr="00E02F2C">
        <w:rPr>
          <w:i/>
          <w:iCs/>
        </w:rPr>
        <w:t>O</w:t>
      </w:r>
      <w:r>
        <w:t xml:space="preserve">) is Object and </w:t>
      </w:r>
      <w:r w:rsidRPr="00E02F2C">
        <w:rPr>
          <w:i/>
          <w:iCs/>
        </w:rPr>
        <w:t>O</w:t>
      </w:r>
      <w:r>
        <w:t xml:space="preserve"> has a [[DateValue]] internal slot and the value of [[DateValue]] is </w:t>
      </w:r>
      <w:r w:rsidRPr="00E02F2C">
        <w:rPr>
          <w:b/>
          <w:bCs/>
        </w:rPr>
        <w:t>undefined</w:t>
      </w:r>
      <w:r>
        <w:t>, then</w:t>
      </w:r>
    </w:p>
    <w:p w14:paraId="4C7DD9D7" w14:textId="77777777" w:rsidR="00F1112A" w:rsidRPr="00E77497" w:rsidRDefault="00F1112A" w:rsidP="00613655">
      <w:pPr>
        <w:pStyle w:val="Alg4"/>
        <w:numPr>
          <w:ilvl w:val="1"/>
          <w:numId w:val="1050"/>
        </w:numPr>
      </w:pPr>
      <w:r w:rsidRPr="00E77497">
        <w:t xml:space="preserve">Let </w:t>
      </w:r>
      <w:r w:rsidRPr="00E02F2C">
        <w:rPr>
          <w:i/>
        </w:rPr>
        <w:t>y</w:t>
      </w:r>
      <w:r w:rsidRPr="00E77497">
        <w:t xml:space="preserve"> be ToNumber(</w:t>
      </w:r>
      <w:r w:rsidRPr="00E02F2C">
        <w:rPr>
          <w:i/>
        </w:rPr>
        <w:t>year</w:t>
      </w:r>
      <w:r w:rsidRPr="00E77497">
        <w:t>).</w:t>
      </w:r>
    </w:p>
    <w:p w14:paraId="131AF1E3" w14:textId="77777777" w:rsidR="00F1112A" w:rsidRDefault="00F1112A" w:rsidP="00613655">
      <w:pPr>
        <w:pStyle w:val="Alg4"/>
        <w:numPr>
          <w:ilvl w:val="1"/>
          <w:numId w:val="1050"/>
        </w:numPr>
      </w:pPr>
      <w:r>
        <w:t>ReturnIfAbrupt(</w:t>
      </w:r>
      <w:r w:rsidRPr="00E02F2C">
        <w:rPr>
          <w:i/>
        </w:rPr>
        <w:t>year</w:t>
      </w:r>
      <w:r>
        <w:t>).</w:t>
      </w:r>
    </w:p>
    <w:p w14:paraId="0BBE50B5" w14:textId="77777777" w:rsidR="00F1112A" w:rsidRPr="00E77497" w:rsidRDefault="00F1112A" w:rsidP="00613655">
      <w:pPr>
        <w:pStyle w:val="Alg4"/>
        <w:numPr>
          <w:ilvl w:val="1"/>
          <w:numId w:val="1050"/>
        </w:numPr>
      </w:pPr>
      <w:r w:rsidRPr="00E77497">
        <w:t xml:space="preserve">Let </w:t>
      </w:r>
      <w:r w:rsidRPr="00E02F2C">
        <w:rPr>
          <w:i/>
        </w:rPr>
        <w:t>m</w:t>
      </w:r>
      <w:r w:rsidRPr="00E77497">
        <w:t xml:space="preserve"> be ToNumber(</w:t>
      </w:r>
      <w:r w:rsidRPr="00E02F2C">
        <w:rPr>
          <w:i/>
        </w:rPr>
        <w:t>month</w:t>
      </w:r>
      <w:r w:rsidRPr="00E77497">
        <w:t>).</w:t>
      </w:r>
    </w:p>
    <w:p w14:paraId="1F2AEEEC" w14:textId="77777777" w:rsidR="00F1112A" w:rsidRDefault="00F1112A" w:rsidP="00613655">
      <w:pPr>
        <w:pStyle w:val="Alg4"/>
        <w:numPr>
          <w:ilvl w:val="1"/>
          <w:numId w:val="1050"/>
        </w:numPr>
      </w:pPr>
      <w:r>
        <w:t>ReturnIfAbrupt(</w:t>
      </w:r>
      <w:r w:rsidRPr="00E02F2C">
        <w:rPr>
          <w:i/>
        </w:rPr>
        <w:t>month</w:t>
      </w:r>
      <w:r>
        <w:t>).</w:t>
      </w:r>
    </w:p>
    <w:p w14:paraId="4D1C8BEE" w14:textId="77777777" w:rsidR="00F1112A" w:rsidRPr="00E77497" w:rsidRDefault="00F1112A" w:rsidP="00613655">
      <w:pPr>
        <w:pStyle w:val="Alg4"/>
        <w:numPr>
          <w:ilvl w:val="1"/>
          <w:numId w:val="1050"/>
        </w:numPr>
      </w:pPr>
      <w:r w:rsidRPr="00E77497">
        <w:t xml:space="preserve">If </w:t>
      </w:r>
      <w:r w:rsidRPr="00E02F2C">
        <w:rPr>
          <w:i/>
        </w:rPr>
        <w:t>date</w:t>
      </w:r>
      <w:r w:rsidRPr="00E77497">
        <w:t xml:space="preserve"> is supplied then let </w:t>
      </w:r>
      <w:r w:rsidRPr="00E02F2C">
        <w:rPr>
          <w:i/>
        </w:rPr>
        <w:t>dt</w:t>
      </w:r>
      <w:r w:rsidRPr="00E77497">
        <w:t xml:space="preserve"> be ToNumber(</w:t>
      </w:r>
      <w:r w:rsidRPr="00E02F2C">
        <w:rPr>
          <w:i/>
        </w:rPr>
        <w:t>date</w:t>
      </w:r>
      <w:r w:rsidRPr="00E77497">
        <w:t xml:space="preserve">); else let </w:t>
      </w:r>
      <w:r w:rsidRPr="00E02F2C">
        <w:rPr>
          <w:i/>
        </w:rPr>
        <w:t>dt</w:t>
      </w:r>
      <w:r w:rsidRPr="00E77497">
        <w:t xml:space="preserve"> be </w:t>
      </w:r>
      <w:r w:rsidRPr="00E02F2C">
        <w:rPr>
          <w:b/>
        </w:rPr>
        <w:t>1</w:t>
      </w:r>
      <w:r w:rsidRPr="00E77497">
        <w:t>.</w:t>
      </w:r>
    </w:p>
    <w:p w14:paraId="5B310C24" w14:textId="77777777" w:rsidR="00F1112A" w:rsidRDefault="00F1112A" w:rsidP="00613655">
      <w:pPr>
        <w:pStyle w:val="Alg4"/>
        <w:numPr>
          <w:ilvl w:val="1"/>
          <w:numId w:val="1050"/>
        </w:numPr>
      </w:pPr>
      <w:r>
        <w:t>ReturnIfAbrupt(</w:t>
      </w:r>
      <w:r w:rsidRPr="00E02F2C">
        <w:rPr>
          <w:i/>
        </w:rPr>
        <w:t>dt</w:t>
      </w:r>
      <w:r>
        <w:t>).</w:t>
      </w:r>
    </w:p>
    <w:p w14:paraId="03ABA363" w14:textId="77777777" w:rsidR="00F1112A" w:rsidRPr="00E77497" w:rsidRDefault="00F1112A" w:rsidP="00613655">
      <w:pPr>
        <w:pStyle w:val="Alg4"/>
        <w:numPr>
          <w:ilvl w:val="1"/>
          <w:numId w:val="1050"/>
        </w:numPr>
      </w:pPr>
      <w:r w:rsidRPr="00E77497">
        <w:t xml:space="preserve">If </w:t>
      </w:r>
      <w:r w:rsidRPr="00E02F2C">
        <w:rPr>
          <w:i/>
        </w:rPr>
        <w:t>hours</w:t>
      </w:r>
      <w:r w:rsidRPr="00E77497">
        <w:t xml:space="preserve"> is supplied then let </w:t>
      </w:r>
      <w:r w:rsidRPr="00E02F2C">
        <w:rPr>
          <w:i/>
        </w:rPr>
        <w:t>h</w:t>
      </w:r>
      <w:r w:rsidRPr="00E77497">
        <w:t xml:space="preserve"> be ToNumber(</w:t>
      </w:r>
      <w:r w:rsidRPr="00E02F2C">
        <w:rPr>
          <w:i/>
        </w:rPr>
        <w:t>hours</w:t>
      </w:r>
      <w:r w:rsidRPr="00E77497">
        <w:t xml:space="preserve">); else let </w:t>
      </w:r>
      <w:r w:rsidRPr="00E02F2C">
        <w:rPr>
          <w:i/>
        </w:rPr>
        <w:t>h</w:t>
      </w:r>
      <w:r w:rsidRPr="00E77497">
        <w:t xml:space="preserve"> be </w:t>
      </w:r>
      <w:r w:rsidRPr="00E02F2C">
        <w:rPr>
          <w:b/>
        </w:rPr>
        <w:t>0</w:t>
      </w:r>
      <w:r w:rsidRPr="00E77497">
        <w:t>.</w:t>
      </w:r>
    </w:p>
    <w:p w14:paraId="6AA7CC6D" w14:textId="77777777" w:rsidR="00F1112A" w:rsidRDefault="00F1112A" w:rsidP="00613655">
      <w:pPr>
        <w:pStyle w:val="Alg4"/>
        <w:numPr>
          <w:ilvl w:val="1"/>
          <w:numId w:val="1050"/>
        </w:numPr>
      </w:pPr>
      <w:r>
        <w:t>ReturnIfAbrupt(</w:t>
      </w:r>
      <w:r w:rsidRPr="00E02F2C">
        <w:rPr>
          <w:i/>
        </w:rPr>
        <w:t>h</w:t>
      </w:r>
      <w:r>
        <w:t>).</w:t>
      </w:r>
    </w:p>
    <w:p w14:paraId="425A6C08" w14:textId="77777777" w:rsidR="00F1112A" w:rsidRPr="00E77497" w:rsidRDefault="00F1112A" w:rsidP="00613655">
      <w:pPr>
        <w:pStyle w:val="Alg4"/>
        <w:numPr>
          <w:ilvl w:val="1"/>
          <w:numId w:val="1050"/>
        </w:numPr>
      </w:pPr>
      <w:r w:rsidRPr="00E77497">
        <w:t xml:space="preserve">If </w:t>
      </w:r>
      <w:r w:rsidRPr="00E02F2C">
        <w:rPr>
          <w:i/>
        </w:rPr>
        <w:t>minutes</w:t>
      </w:r>
      <w:r w:rsidRPr="00E77497">
        <w:t xml:space="preserve"> is supplied then let </w:t>
      </w:r>
      <w:r w:rsidRPr="00E02F2C">
        <w:rPr>
          <w:i/>
        </w:rPr>
        <w:t>min</w:t>
      </w:r>
      <w:r w:rsidRPr="00E77497">
        <w:t xml:space="preserve"> be ToNumber(</w:t>
      </w:r>
      <w:r w:rsidRPr="00E02F2C">
        <w:rPr>
          <w:i/>
        </w:rPr>
        <w:t>minutes</w:t>
      </w:r>
      <w:r w:rsidRPr="00E77497">
        <w:t xml:space="preserve">); else let </w:t>
      </w:r>
      <w:r w:rsidRPr="00E02F2C">
        <w:rPr>
          <w:i/>
        </w:rPr>
        <w:t>min</w:t>
      </w:r>
      <w:r w:rsidRPr="00E77497">
        <w:t xml:space="preserve"> be </w:t>
      </w:r>
      <w:r w:rsidRPr="00E02F2C">
        <w:rPr>
          <w:b/>
        </w:rPr>
        <w:t>0</w:t>
      </w:r>
      <w:r w:rsidRPr="00E77497">
        <w:t>.</w:t>
      </w:r>
    </w:p>
    <w:p w14:paraId="21EF411B" w14:textId="77777777" w:rsidR="00F1112A" w:rsidRDefault="00F1112A" w:rsidP="00613655">
      <w:pPr>
        <w:pStyle w:val="Alg4"/>
        <w:numPr>
          <w:ilvl w:val="1"/>
          <w:numId w:val="1050"/>
        </w:numPr>
      </w:pPr>
      <w:r>
        <w:t>ReturnIfAbrupt(</w:t>
      </w:r>
      <w:r w:rsidRPr="00E02F2C">
        <w:rPr>
          <w:i/>
        </w:rPr>
        <w:t>min</w:t>
      </w:r>
      <w:r>
        <w:t>).</w:t>
      </w:r>
    </w:p>
    <w:p w14:paraId="72A1663F" w14:textId="77777777" w:rsidR="00F1112A" w:rsidRPr="00E77497" w:rsidRDefault="00F1112A" w:rsidP="00613655">
      <w:pPr>
        <w:pStyle w:val="Alg4"/>
        <w:numPr>
          <w:ilvl w:val="1"/>
          <w:numId w:val="1050"/>
        </w:numPr>
      </w:pPr>
      <w:r w:rsidRPr="00E77497">
        <w:t xml:space="preserve">If </w:t>
      </w:r>
      <w:r w:rsidRPr="00E02F2C">
        <w:rPr>
          <w:i/>
        </w:rPr>
        <w:t>seconds</w:t>
      </w:r>
      <w:r w:rsidRPr="00E77497">
        <w:t xml:space="preserve"> is supplied then let </w:t>
      </w:r>
      <w:r w:rsidRPr="00E02F2C">
        <w:rPr>
          <w:i/>
        </w:rPr>
        <w:t>s</w:t>
      </w:r>
      <w:r w:rsidRPr="00E77497">
        <w:t xml:space="preserve"> be ToNumber(</w:t>
      </w:r>
      <w:r w:rsidRPr="00E02F2C">
        <w:rPr>
          <w:i/>
        </w:rPr>
        <w:t>seconds</w:t>
      </w:r>
      <w:r w:rsidRPr="00E77497">
        <w:t xml:space="preserve">); else let </w:t>
      </w:r>
      <w:r w:rsidRPr="00E02F2C">
        <w:rPr>
          <w:i/>
        </w:rPr>
        <w:t>s</w:t>
      </w:r>
      <w:r w:rsidRPr="00E77497">
        <w:t xml:space="preserve"> be </w:t>
      </w:r>
      <w:r w:rsidRPr="00E02F2C">
        <w:rPr>
          <w:b/>
        </w:rPr>
        <w:t>0</w:t>
      </w:r>
      <w:r w:rsidRPr="00E77497">
        <w:t>.</w:t>
      </w:r>
    </w:p>
    <w:p w14:paraId="34DC7CFE" w14:textId="77777777" w:rsidR="00F1112A" w:rsidRDefault="00F1112A" w:rsidP="00613655">
      <w:pPr>
        <w:pStyle w:val="Alg4"/>
        <w:numPr>
          <w:ilvl w:val="1"/>
          <w:numId w:val="1050"/>
        </w:numPr>
      </w:pPr>
      <w:r>
        <w:t>ReturnIfAbrupt(</w:t>
      </w:r>
      <w:r w:rsidRPr="00E02F2C">
        <w:rPr>
          <w:i/>
        </w:rPr>
        <w:t>s</w:t>
      </w:r>
      <w:r>
        <w:t>).</w:t>
      </w:r>
    </w:p>
    <w:p w14:paraId="09B3EABA" w14:textId="77777777" w:rsidR="00F1112A" w:rsidRPr="00E77497" w:rsidRDefault="00F1112A" w:rsidP="00613655">
      <w:pPr>
        <w:pStyle w:val="Alg4"/>
        <w:numPr>
          <w:ilvl w:val="1"/>
          <w:numId w:val="1050"/>
        </w:numPr>
      </w:pPr>
      <w:r w:rsidRPr="00E77497">
        <w:t xml:space="preserve">If </w:t>
      </w:r>
      <w:r w:rsidRPr="00E02F2C">
        <w:rPr>
          <w:i/>
        </w:rPr>
        <w:t>ms</w:t>
      </w:r>
      <w:r w:rsidRPr="00E77497">
        <w:t xml:space="preserve"> is supplied then let </w:t>
      </w:r>
      <w:r w:rsidRPr="00E02F2C">
        <w:rPr>
          <w:i/>
        </w:rPr>
        <w:t>milli</w:t>
      </w:r>
      <w:r w:rsidRPr="00E77497">
        <w:t xml:space="preserve"> be ToNumber(</w:t>
      </w:r>
      <w:r w:rsidRPr="00E02F2C">
        <w:rPr>
          <w:i/>
        </w:rPr>
        <w:t>ms</w:t>
      </w:r>
      <w:r w:rsidRPr="00E77497">
        <w:t xml:space="preserve">); else let </w:t>
      </w:r>
      <w:r w:rsidRPr="00E02F2C">
        <w:rPr>
          <w:i/>
        </w:rPr>
        <w:t>milli</w:t>
      </w:r>
      <w:r w:rsidRPr="00E77497">
        <w:t xml:space="preserve"> be </w:t>
      </w:r>
      <w:r w:rsidRPr="00E02F2C">
        <w:rPr>
          <w:b/>
        </w:rPr>
        <w:t>0</w:t>
      </w:r>
      <w:r w:rsidRPr="00E77497">
        <w:t>.</w:t>
      </w:r>
    </w:p>
    <w:p w14:paraId="56409BDD" w14:textId="77777777" w:rsidR="00F1112A" w:rsidRDefault="00F1112A" w:rsidP="00613655">
      <w:pPr>
        <w:pStyle w:val="Alg4"/>
        <w:numPr>
          <w:ilvl w:val="1"/>
          <w:numId w:val="1050"/>
        </w:numPr>
      </w:pPr>
      <w:r>
        <w:t>ReturnIfAbrupt(</w:t>
      </w:r>
      <w:r w:rsidRPr="00E02F2C">
        <w:rPr>
          <w:i/>
        </w:rPr>
        <w:t>milli</w:t>
      </w:r>
      <w:r>
        <w:t>).</w:t>
      </w:r>
    </w:p>
    <w:p w14:paraId="07A85344" w14:textId="77777777" w:rsidR="00F1112A" w:rsidRPr="00E77497" w:rsidRDefault="00F1112A" w:rsidP="00613655">
      <w:pPr>
        <w:pStyle w:val="Alg4"/>
        <w:numPr>
          <w:ilvl w:val="1"/>
          <w:numId w:val="1050"/>
        </w:numPr>
      </w:pPr>
      <w:r w:rsidRPr="00E77497">
        <w:t>If </w:t>
      </w:r>
      <w:r w:rsidRPr="00E02F2C">
        <w:rPr>
          <w:i/>
        </w:rPr>
        <w:t>y</w:t>
      </w:r>
      <w:r w:rsidRPr="00E77497">
        <w:t> is not </w:t>
      </w:r>
      <w:r w:rsidRPr="00E02F2C">
        <w:rPr>
          <w:b/>
        </w:rPr>
        <w:t>NaN</w:t>
      </w:r>
      <w:r w:rsidRPr="00E77497">
        <w:t> and 0 </w:t>
      </w:r>
      <w:r w:rsidRPr="00E77497">
        <w:sym w:font="Symbol" w:char="F0A3"/>
      </w:r>
      <w:r w:rsidRPr="00E77497">
        <w:t> ToInteger(</w:t>
      </w:r>
      <w:r w:rsidRPr="00E02F2C">
        <w:rPr>
          <w:i/>
        </w:rPr>
        <w:t>y</w:t>
      </w:r>
      <w:r w:rsidRPr="00E77497">
        <w:t>) </w:t>
      </w:r>
      <w:r w:rsidRPr="00E77497">
        <w:sym w:font="Symbol" w:char="F0A3"/>
      </w:r>
      <w:r w:rsidRPr="00E77497">
        <w:t xml:space="preserve"> 99, then let </w:t>
      </w:r>
      <w:r w:rsidRPr="00E02F2C">
        <w:rPr>
          <w:i/>
        </w:rPr>
        <w:t>yr</w:t>
      </w:r>
      <w:r w:rsidRPr="00E77497">
        <w:t xml:space="preserve"> be 1900+ToInteger(</w:t>
      </w:r>
      <w:r w:rsidRPr="00E02F2C">
        <w:rPr>
          <w:i/>
        </w:rPr>
        <w:t>y</w:t>
      </w:r>
      <w:r w:rsidRPr="00E77497">
        <w:t xml:space="preserve">); otherwise, let </w:t>
      </w:r>
      <w:r w:rsidRPr="00E02F2C">
        <w:rPr>
          <w:i/>
        </w:rPr>
        <w:t>yr</w:t>
      </w:r>
      <w:r w:rsidRPr="00E77497">
        <w:t xml:space="preserve"> be </w:t>
      </w:r>
      <w:r w:rsidRPr="00E02F2C">
        <w:rPr>
          <w:i/>
        </w:rPr>
        <w:t>y</w:t>
      </w:r>
      <w:r w:rsidRPr="00E77497">
        <w:t>.</w:t>
      </w:r>
    </w:p>
    <w:p w14:paraId="5F8F1358" w14:textId="77777777" w:rsidR="00F1112A" w:rsidRPr="00E77497" w:rsidRDefault="00F1112A" w:rsidP="00613655">
      <w:pPr>
        <w:pStyle w:val="Alg4"/>
        <w:numPr>
          <w:ilvl w:val="1"/>
          <w:numId w:val="1050"/>
        </w:numPr>
      </w:pPr>
      <w:r w:rsidRPr="00E77497">
        <w:t xml:space="preserve">Let </w:t>
      </w:r>
      <w:r w:rsidRPr="00E02F2C">
        <w:rPr>
          <w:i/>
        </w:rPr>
        <w:t>finalDate</w:t>
      </w:r>
      <w:r w:rsidRPr="00E77497">
        <w:t xml:space="preserve"> be  MakeDate(MakeDay(</w:t>
      </w:r>
      <w:r w:rsidRPr="00E02F2C">
        <w:rPr>
          <w:i/>
        </w:rPr>
        <w:t>yr</w:t>
      </w:r>
      <w:r w:rsidRPr="00E77497">
        <w:t xml:space="preserve">, </w:t>
      </w:r>
      <w:r w:rsidRPr="00E02F2C">
        <w:rPr>
          <w:i/>
        </w:rPr>
        <w:t>m</w:t>
      </w:r>
      <w:r w:rsidRPr="00E77497">
        <w:t xml:space="preserve">, </w:t>
      </w:r>
      <w:r w:rsidRPr="00E02F2C">
        <w:rPr>
          <w:i/>
        </w:rPr>
        <w:t>dt</w:t>
      </w:r>
      <w:r w:rsidRPr="00E77497">
        <w:t>), MakeTime(</w:t>
      </w:r>
      <w:r w:rsidRPr="00E02F2C">
        <w:rPr>
          <w:i/>
        </w:rPr>
        <w:t>h</w:t>
      </w:r>
      <w:r w:rsidRPr="00E77497">
        <w:t xml:space="preserve">, </w:t>
      </w:r>
      <w:r w:rsidRPr="00E02F2C">
        <w:rPr>
          <w:i/>
        </w:rPr>
        <w:t>min</w:t>
      </w:r>
      <w:r w:rsidRPr="00E77497">
        <w:t xml:space="preserve">, </w:t>
      </w:r>
      <w:r w:rsidRPr="00E02F2C">
        <w:rPr>
          <w:i/>
        </w:rPr>
        <w:t>s</w:t>
      </w:r>
      <w:r w:rsidRPr="00E77497">
        <w:t xml:space="preserve">, </w:t>
      </w:r>
      <w:r w:rsidRPr="00E02F2C">
        <w:rPr>
          <w:i/>
        </w:rPr>
        <w:t>milli</w:t>
      </w:r>
      <w:r w:rsidRPr="00E77497">
        <w:t>)).</w:t>
      </w:r>
    </w:p>
    <w:p w14:paraId="0EE6074A" w14:textId="77777777" w:rsidR="00F1112A" w:rsidRPr="00E77497" w:rsidRDefault="00F1112A" w:rsidP="00613655">
      <w:pPr>
        <w:pStyle w:val="Alg4"/>
        <w:numPr>
          <w:ilvl w:val="1"/>
          <w:numId w:val="1050"/>
        </w:numPr>
      </w:pPr>
      <w:r w:rsidRPr="00E77497">
        <w:t>Set the [[</w:t>
      </w:r>
      <w:r>
        <w:t>Date</w:t>
      </w:r>
      <w:r w:rsidRPr="00E77497">
        <w:t xml:space="preserve">Value]] </w:t>
      </w:r>
      <w:r>
        <w:t>internal slot</w:t>
      </w:r>
      <w:r w:rsidRPr="00E77497">
        <w:t xml:space="preserve"> of </w:t>
      </w:r>
      <w:r w:rsidRPr="00E02F2C">
        <w:rPr>
          <w:i/>
          <w:iCs/>
        </w:rPr>
        <w:t>O</w:t>
      </w:r>
      <w:r w:rsidRPr="00E77497">
        <w:t xml:space="preserve"> to TimeClip(UTC(</w:t>
      </w:r>
      <w:r w:rsidRPr="00E02F2C">
        <w:rPr>
          <w:i/>
        </w:rPr>
        <w:t>finalDate</w:t>
      </w:r>
      <w:r w:rsidRPr="00E77497">
        <w:t>)).</w:t>
      </w:r>
    </w:p>
    <w:p w14:paraId="29B26013" w14:textId="77777777" w:rsidR="00F1112A" w:rsidRDefault="00F1112A" w:rsidP="00613655">
      <w:pPr>
        <w:pStyle w:val="Alg4"/>
        <w:numPr>
          <w:ilvl w:val="1"/>
          <w:numId w:val="1050"/>
        </w:numPr>
      </w:pPr>
      <w:r>
        <w:t xml:space="preserve">Return </w:t>
      </w:r>
      <w:r w:rsidRPr="00E02F2C">
        <w:rPr>
          <w:i/>
          <w:iCs/>
        </w:rPr>
        <w:t>O</w:t>
      </w:r>
      <w:r>
        <w:t>.</w:t>
      </w:r>
    </w:p>
    <w:p w14:paraId="3B1C899A" w14:textId="77777777" w:rsidR="00F1112A" w:rsidRDefault="00F1112A" w:rsidP="00613655">
      <w:pPr>
        <w:pStyle w:val="Alg4"/>
        <w:numPr>
          <w:ilvl w:val="0"/>
          <w:numId w:val="1050"/>
        </w:numPr>
      </w:pPr>
      <w:r>
        <w:t>Else,</w:t>
      </w:r>
    </w:p>
    <w:p w14:paraId="50D7A479" w14:textId="77777777" w:rsidR="00F1112A" w:rsidRDefault="00F1112A" w:rsidP="00613655">
      <w:pPr>
        <w:pStyle w:val="Alg4"/>
        <w:numPr>
          <w:ilvl w:val="1"/>
          <w:numId w:val="1050"/>
        </w:numPr>
      </w:pPr>
      <w:r>
        <w:t xml:space="preserve">Let </w:t>
      </w:r>
      <w:r>
        <w:rPr>
          <w:i/>
        </w:rPr>
        <w:t>now</w:t>
      </w:r>
      <w:r>
        <w:t xml:space="preserve"> be </w:t>
      </w:r>
      <w:r w:rsidRPr="00E77497">
        <w:t xml:space="preserve">the </w:t>
      </w:r>
      <w:r>
        <w:t xml:space="preserve">Number that is </w:t>
      </w:r>
      <w:r w:rsidRPr="00E77497">
        <w:t>the time value (UT</w:t>
      </w:r>
      <w:r>
        <w:t>C) identifying the current time</w:t>
      </w:r>
      <w:r>
        <w:rPr>
          <w:iCs/>
        </w:rPr>
        <w:t>.</w:t>
      </w:r>
    </w:p>
    <w:p w14:paraId="7BCD9364" w14:textId="77777777" w:rsidR="00F1112A" w:rsidRDefault="00F1112A" w:rsidP="00613655">
      <w:pPr>
        <w:pStyle w:val="Alg4"/>
        <w:numPr>
          <w:ilvl w:val="1"/>
          <w:numId w:val="1050"/>
        </w:numPr>
      </w:pPr>
      <w:r>
        <w:t>Return ToDateString (</w:t>
      </w:r>
      <w:r>
        <w:rPr>
          <w:i/>
        </w:rPr>
        <w:t>now</w:t>
      </w:r>
      <w:r>
        <w:t>)</w:t>
      </w:r>
      <w:r w:rsidRPr="00E77497">
        <w:t>.</w:t>
      </w:r>
    </w:p>
    <w:p w14:paraId="189C5094" w14:textId="77777777" w:rsidR="00F1112A" w:rsidRPr="00E77497" w:rsidRDefault="00F1112A" w:rsidP="00F1112A">
      <w:pPr>
        <w:pStyle w:val="40"/>
      </w:pPr>
      <w:r w:rsidRPr="00E77497">
        <w:tab/>
        <w:t>Date (</w:t>
      </w:r>
      <w:r>
        <w:t xml:space="preserve"> </w:t>
      </w:r>
      <w:r w:rsidRPr="00E77497">
        <w:t>value</w:t>
      </w:r>
      <w:r>
        <w:t xml:space="preserve"> </w:t>
      </w:r>
      <w:r w:rsidRPr="00E77497">
        <w:t>)</w:t>
      </w:r>
    </w:p>
    <w:p w14:paraId="3FCBEAF3" w14:textId="77777777" w:rsidR="00F1112A" w:rsidRPr="00E77497" w:rsidRDefault="00F1112A" w:rsidP="00F1112A">
      <w:r w:rsidRPr="00E77497">
        <w:t xml:space="preserve">This description applies only if the </w:t>
      </w:r>
      <w:r>
        <w:t>Date</w:t>
      </w:r>
      <w:r w:rsidRPr="00E77497">
        <w:t xml:space="preserve"> constructor is </w:t>
      </w:r>
      <w:r>
        <w:t>called with</w:t>
      </w:r>
      <w:r w:rsidRPr="00E77497">
        <w:t xml:space="preserve"> </w:t>
      </w:r>
      <w:r>
        <w:t>exactly one</w:t>
      </w:r>
      <w:r w:rsidRPr="00E77497">
        <w:t xml:space="preserve"> argument.</w:t>
      </w:r>
    </w:p>
    <w:p w14:paraId="0D013410" w14:textId="77777777" w:rsidR="00F1112A" w:rsidRPr="00E77497" w:rsidRDefault="00F1112A" w:rsidP="00F1112A">
      <w:pPr>
        <w:pStyle w:val="normalbefore"/>
      </w:pPr>
      <w:r w:rsidRPr="00E77497">
        <w:t xml:space="preserve">When the </w:t>
      </w:r>
      <w:r>
        <w:rPr>
          <w:rFonts w:ascii="Courier New" w:hAnsi="Courier New"/>
          <w:b/>
        </w:rPr>
        <w:t>Date</w:t>
      </w:r>
      <w:r w:rsidRPr="00E77497">
        <w:t xml:space="preserve"> function is called the following steps are taken:</w:t>
      </w:r>
    </w:p>
    <w:p w14:paraId="0236FDBE" w14:textId="77777777" w:rsidR="00F1112A" w:rsidRDefault="00F1112A" w:rsidP="00613655">
      <w:pPr>
        <w:pStyle w:val="Alg4"/>
        <w:numPr>
          <w:ilvl w:val="0"/>
          <w:numId w:val="1050"/>
        </w:numPr>
      </w:pPr>
      <w:r>
        <w:t xml:space="preserve">Let </w:t>
      </w:r>
      <w:r>
        <w:rPr>
          <w:i/>
        </w:rPr>
        <w:t>numberOfArgs</w:t>
      </w:r>
      <w:r>
        <w:t xml:space="preserve"> be the number of arguments passed to this constructor call.</w:t>
      </w:r>
    </w:p>
    <w:p w14:paraId="12B110C8" w14:textId="77777777" w:rsidR="00F1112A" w:rsidRDefault="00F1112A" w:rsidP="00613655">
      <w:pPr>
        <w:pStyle w:val="Alg4"/>
        <w:numPr>
          <w:ilvl w:val="0"/>
          <w:numId w:val="1050"/>
        </w:numPr>
      </w:pPr>
      <w:r>
        <w:t xml:space="preserve">Assert: </w:t>
      </w:r>
      <w:r>
        <w:rPr>
          <w:i/>
        </w:rPr>
        <w:t>numberOfArgs</w:t>
      </w:r>
      <w:r>
        <w:t xml:space="preserve"> = 1.</w:t>
      </w:r>
    </w:p>
    <w:p w14:paraId="2DDD8953" w14:textId="77777777" w:rsidR="00F1112A" w:rsidRDefault="00F1112A" w:rsidP="00613655">
      <w:pPr>
        <w:pStyle w:val="Alg4"/>
        <w:numPr>
          <w:ilvl w:val="0"/>
          <w:numId w:val="1050"/>
        </w:numPr>
      </w:pPr>
      <w:r>
        <w:t xml:space="preserve">Let </w:t>
      </w:r>
      <w:r>
        <w:rPr>
          <w:i/>
        </w:rPr>
        <w:t>O</w:t>
      </w:r>
      <w:r>
        <w:t xml:space="preserve"> be the </w:t>
      </w:r>
      <w:r w:rsidRPr="00F94F77">
        <w:rPr>
          <w:b/>
        </w:rPr>
        <w:t>this</w:t>
      </w:r>
      <w:r>
        <w:t xml:space="preserve"> value.</w:t>
      </w:r>
    </w:p>
    <w:p w14:paraId="26E9F644" w14:textId="77777777" w:rsidR="00F1112A" w:rsidRDefault="00F1112A" w:rsidP="00613655">
      <w:pPr>
        <w:pStyle w:val="Alg4"/>
        <w:numPr>
          <w:ilvl w:val="0"/>
          <w:numId w:val="1050"/>
        </w:numPr>
      </w:pPr>
      <w:r>
        <w:t>If Type(</w:t>
      </w:r>
      <w:r>
        <w:rPr>
          <w:i/>
          <w:iCs/>
        </w:rPr>
        <w:t>O</w:t>
      </w:r>
      <w:r>
        <w:t xml:space="preserve">) is Object and </w:t>
      </w:r>
      <w:r>
        <w:rPr>
          <w:i/>
          <w:iCs/>
        </w:rPr>
        <w:t>O</w:t>
      </w:r>
      <w:r>
        <w:t xml:space="preserve"> has a [[DateValue]] internal slot and the value of [[DateValue]] is </w:t>
      </w:r>
      <w:r>
        <w:rPr>
          <w:b/>
          <w:bCs/>
        </w:rPr>
        <w:t>undefined</w:t>
      </w:r>
      <w:r>
        <w:t>, then</w:t>
      </w:r>
    </w:p>
    <w:p w14:paraId="7899629F" w14:textId="77777777" w:rsidR="00F1112A" w:rsidRDefault="00F1112A" w:rsidP="00613655">
      <w:pPr>
        <w:pStyle w:val="Alg4"/>
        <w:numPr>
          <w:ilvl w:val="1"/>
          <w:numId w:val="1050"/>
        </w:numPr>
      </w:pPr>
      <w:r>
        <w:t>If Type(</w:t>
      </w:r>
      <w:r>
        <w:rPr>
          <w:i/>
          <w:iCs/>
        </w:rPr>
        <w:t>value</w:t>
      </w:r>
      <w:r>
        <w:t xml:space="preserve">) is Object and  </w:t>
      </w:r>
      <w:r>
        <w:rPr>
          <w:i/>
          <w:iCs/>
        </w:rPr>
        <w:t>value</w:t>
      </w:r>
      <w:r>
        <w:t xml:space="preserve"> has a [[DateValue]] internal slot, then</w:t>
      </w:r>
    </w:p>
    <w:p w14:paraId="2F695863" w14:textId="77777777" w:rsidR="00F1112A" w:rsidRDefault="00F1112A" w:rsidP="00613655">
      <w:pPr>
        <w:pStyle w:val="Alg4"/>
        <w:numPr>
          <w:ilvl w:val="2"/>
          <w:numId w:val="1050"/>
        </w:numPr>
      </w:pPr>
      <w:r>
        <w:t xml:space="preserve">Let </w:t>
      </w:r>
      <w:r>
        <w:rPr>
          <w:i/>
          <w:iCs/>
        </w:rPr>
        <w:t>tv</w:t>
      </w:r>
      <w:r>
        <w:t xml:space="preserve"> be thisTimeValue(</w:t>
      </w:r>
      <w:r>
        <w:rPr>
          <w:i/>
          <w:iCs/>
        </w:rPr>
        <w:t>value</w:t>
      </w:r>
      <w:r>
        <w:t>).</w:t>
      </w:r>
    </w:p>
    <w:p w14:paraId="777093B8" w14:textId="77777777" w:rsidR="00F1112A" w:rsidRDefault="00F1112A" w:rsidP="00613655">
      <w:pPr>
        <w:pStyle w:val="Alg4"/>
        <w:numPr>
          <w:ilvl w:val="1"/>
          <w:numId w:val="1050"/>
        </w:numPr>
      </w:pPr>
      <w:r>
        <w:t>Else,</w:t>
      </w:r>
    </w:p>
    <w:p w14:paraId="34DFFE2B" w14:textId="77777777" w:rsidR="00F1112A" w:rsidRPr="00E77497" w:rsidRDefault="00F1112A" w:rsidP="00613655">
      <w:pPr>
        <w:pStyle w:val="Alg4"/>
        <w:numPr>
          <w:ilvl w:val="2"/>
          <w:numId w:val="1050"/>
        </w:numPr>
      </w:pPr>
      <w:r w:rsidRPr="00E77497">
        <w:t xml:space="preserve">Let </w:t>
      </w:r>
      <w:r w:rsidRPr="00CC59CF">
        <w:rPr>
          <w:i/>
        </w:rPr>
        <w:t>v</w:t>
      </w:r>
      <w:r w:rsidRPr="00E77497">
        <w:t xml:space="preserve"> be ToPrimitive(</w:t>
      </w:r>
      <w:r w:rsidRPr="00CC59CF">
        <w:rPr>
          <w:i/>
        </w:rPr>
        <w:t>value</w:t>
      </w:r>
      <w:r w:rsidRPr="00E77497">
        <w:t>).</w:t>
      </w:r>
    </w:p>
    <w:p w14:paraId="10268912" w14:textId="77777777" w:rsidR="00F1112A" w:rsidRPr="00E77497" w:rsidRDefault="00F1112A" w:rsidP="00613655">
      <w:pPr>
        <w:pStyle w:val="Alg4"/>
        <w:numPr>
          <w:ilvl w:val="2"/>
          <w:numId w:val="1050"/>
        </w:numPr>
      </w:pPr>
      <w:r w:rsidRPr="00E77497">
        <w:t>If Type(</w:t>
      </w:r>
      <w:r w:rsidRPr="00E77497">
        <w:rPr>
          <w:i/>
        </w:rPr>
        <w:t>v</w:t>
      </w:r>
      <w:r w:rsidRPr="00E77497">
        <w:t xml:space="preserve">) is String, then </w:t>
      </w:r>
    </w:p>
    <w:p w14:paraId="31653C06" w14:textId="77777777" w:rsidR="00F1112A" w:rsidRPr="00E77497" w:rsidRDefault="00F1112A" w:rsidP="00613655">
      <w:pPr>
        <w:pStyle w:val="Alg4"/>
        <w:numPr>
          <w:ilvl w:val="3"/>
          <w:numId w:val="1050"/>
        </w:numPr>
      </w:pPr>
      <w:r>
        <w:t xml:space="preserve">Let </w:t>
      </w:r>
      <w:r>
        <w:rPr>
          <w:i/>
          <w:iCs/>
        </w:rPr>
        <w:t>tv</w:t>
      </w:r>
      <w:r>
        <w:t xml:space="preserve"> be the result of parsing</w:t>
      </w:r>
      <w:r w:rsidRPr="00E77497">
        <w:t xml:space="preserv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w:t>
      </w:r>
      <w:r>
        <w:fldChar w:fldCharType="begin"/>
      </w:r>
      <w:r>
        <w:instrText xml:space="preserve"> REF _Ref366068097 \r \h </w:instrText>
      </w:r>
      <w:r>
        <w:fldChar w:fldCharType="separate"/>
      </w:r>
      <w:r w:rsidR="00281431">
        <w:t>20.3.3.2</w:t>
      </w:r>
      <w:r>
        <w:fldChar w:fldCharType="end"/>
      </w:r>
      <w:r w:rsidRPr="00E77497">
        <w:t>).</w:t>
      </w:r>
      <w:r>
        <w:t xml:space="preserve"> If the parse resulted in an abrupt completion, </w:t>
      </w:r>
      <w:r>
        <w:rPr>
          <w:i/>
          <w:iCs/>
        </w:rPr>
        <w:t>tv</w:t>
      </w:r>
      <w:r>
        <w:t xml:space="preserve"> is the Completion Record.</w:t>
      </w:r>
    </w:p>
    <w:p w14:paraId="13BC8CC5" w14:textId="77777777" w:rsidR="00F1112A" w:rsidRDefault="00F1112A" w:rsidP="00613655">
      <w:pPr>
        <w:pStyle w:val="Alg4"/>
        <w:numPr>
          <w:ilvl w:val="2"/>
          <w:numId w:val="1050"/>
        </w:numPr>
      </w:pPr>
      <w:r w:rsidRPr="00E77497">
        <w:t>Else,</w:t>
      </w:r>
    </w:p>
    <w:p w14:paraId="43712C32" w14:textId="77777777" w:rsidR="00F1112A" w:rsidRPr="00E77497" w:rsidRDefault="00F1112A" w:rsidP="00613655">
      <w:pPr>
        <w:pStyle w:val="Alg4"/>
        <w:numPr>
          <w:ilvl w:val="3"/>
          <w:numId w:val="1050"/>
        </w:numPr>
      </w:pPr>
      <w:r>
        <w:t>L</w:t>
      </w:r>
      <w:r w:rsidRPr="00E77497">
        <w:t xml:space="preserve">et </w:t>
      </w:r>
      <w:r>
        <w:rPr>
          <w:i/>
        </w:rPr>
        <w:t>tv</w:t>
      </w:r>
      <w:r w:rsidRPr="00E77497">
        <w:t xml:space="preserve"> be ToNumber(</w:t>
      </w:r>
      <w:r w:rsidRPr="00E77497">
        <w:rPr>
          <w:i/>
        </w:rPr>
        <w:t>v</w:t>
      </w:r>
      <w:r w:rsidRPr="00E77497">
        <w:t>).</w:t>
      </w:r>
    </w:p>
    <w:p w14:paraId="67B950B4" w14:textId="77777777" w:rsidR="00F1112A" w:rsidRDefault="00F1112A" w:rsidP="00613655">
      <w:pPr>
        <w:pStyle w:val="Alg4"/>
        <w:numPr>
          <w:ilvl w:val="1"/>
          <w:numId w:val="1050"/>
        </w:numPr>
      </w:pPr>
      <w:r>
        <w:t>ReturnIfAbrupt(</w:t>
      </w:r>
      <w:r>
        <w:rPr>
          <w:i/>
        </w:rPr>
        <w:t>tv</w:t>
      </w:r>
      <w:r>
        <w:t>).</w:t>
      </w:r>
    </w:p>
    <w:p w14:paraId="4B5A01BA" w14:textId="77777777" w:rsidR="00F1112A" w:rsidRPr="008D4801" w:rsidRDefault="00F1112A" w:rsidP="00613655">
      <w:pPr>
        <w:pStyle w:val="Alg4"/>
        <w:numPr>
          <w:ilvl w:val="1"/>
          <w:numId w:val="1050"/>
        </w:numPr>
        <w:spacing w:after="220"/>
      </w:pPr>
      <w:r w:rsidRPr="00E77497">
        <w:t>Set the [[</w:t>
      </w:r>
      <w:r>
        <w:t>Date</w:t>
      </w:r>
      <w:r w:rsidRPr="00E77497">
        <w:t xml:space="preserve">Value]] </w:t>
      </w:r>
      <w:r>
        <w:t>internal slot</w:t>
      </w:r>
      <w:r w:rsidRPr="00E77497">
        <w:t xml:space="preserve"> of </w:t>
      </w:r>
      <w:r>
        <w:rPr>
          <w:i/>
          <w:iCs/>
        </w:rPr>
        <w:t>O</w:t>
      </w:r>
      <w:r w:rsidRPr="00E77497">
        <w:t xml:space="preserve"> to TimeClip(</w:t>
      </w:r>
      <w:r>
        <w:rPr>
          <w:i/>
        </w:rPr>
        <w:t>tv</w:t>
      </w:r>
      <w:r w:rsidRPr="00E77497">
        <w:t>).</w:t>
      </w:r>
    </w:p>
    <w:p w14:paraId="57010B78" w14:textId="77777777" w:rsidR="00F1112A" w:rsidRDefault="00F1112A" w:rsidP="00613655">
      <w:pPr>
        <w:pStyle w:val="Alg4"/>
        <w:numPr>
          <w:ilvl w:val="1"/>
          <w:numId w:val="1050"/>
        </w:numPr>
      </w:pPr>
      <w:r>
        <w:t xml:space="preserve">Return </w:t>
      </w:r>
      <w:r>
        <w:rPr>
          <w:i/>
          <w:iCs/>
        </w:rPr>
        <w:t>O</w:t>
      </w:r>
      <w:r>
        <w:t>.</w:t>
      </w:r>
    </w:p>
    <w:p w14:paraId="5E21DEB2" w14:textId="77777777" w:rsidR="00F1112A" w:rsidRDefault="00F1112A" w:rsidP="00613655">
      <w:pPr>
        <w:pStyle w:val="Alg4"/>
        <w:numPr>
          <w:ilvl w:val="0"/>
          <w:numId w:val="1050"/>
        </w:numPr>
      </w:pPr>
      <w:r>
        <w:t>Else,</w:t>
      </w:r>
    </w:p>
    <w:p w14:paraId="54694647" w14:textId="77777777" w:rsidR="00F1112A" w:rsidRDefault="00F1112A" w:rsidP="00613655">
      <w:pPr>
        <w:pStyle w:val="Alg4"/>
        <w:numPr>
          <w:ilvl w:val="1"/>
          <w:numId w:val="1050"/>
        </w:numPr>
      </w:pPr>
      <w:r>
        <w:t xml:space="preserve">Let </w:t>
      </w:r>
      <w:r>
        <w:rPr>
          <w:i/>
        </w:rPr>
        <w:t>now</w:t>
      </w:r>
      <w:r>
        <w:t xml:space="preserve"> be </w:t>
      </w:r>
      <w:r w:rsidRPr="00E77497">
        <w:t xml:space="preserve">the </w:t>
      </w:r>
      <w:r>
        <w:t xml:space="preserve">Number that is </w:t>
      </w:r>
      <w:r w:rsidRPr="00E77497">
        <w:t>the time value (UT</w:t>
      </w:r>
      <w:r>
        <w:t>C) identifying the current time</w:t>
      </w:r>
      <w:r>
        <w:rPr>
          <w:iCs/>
        </w:rPr>
        <w:t>.</w:t>
      </w:r>
    </w:p>
    <w:p w14:paraId="65B9F60C" w14:textId="77777777" w:rsidR="00F1112A" w:rsidRDefault="00F1112A" w:rsidP="00613655">
      <w:pPr>
        <w:pStyle w:val="Alg4"/>
        <w:numPr>
          <w:ilvl w:val="1"/>
          <w:numId w:val="1050"/>
        </w:numPr>
      </w:pPr>
      <w:r>
        <w:t>Return ToDateString (</w:t>
      </w:r>
      <w:r>
        <w:rPr>
          <w:i/>
        </w:rPr>
        <w:t>now</w:t>
      </w:r>
      <w:r>
        <w:t>)</w:t>
      </w:r>
      <w:r w:rsidRPr="00E77497">
        <w:t>.</w:t>
      </w:r>
    </w:p>
    <w:p w14:paraId="2A21058C" w14:textId="77777777" w:rsidR="00F1112A" w:rsidRPr="00E77497" w:rsidRDefault="00F1112A" w:rsidP="00F1112A">
      <w:pPr>
        <w:pStyle w:val="40"/>
      </w:pPr>
      <w:r w:rsidRPr="00E77497">
        <w:t>Date ( )</w:t>
      </w:r>
    </w:p>
    <w:p w14:paraId="4FDEA7DF" w14:textId="77777777" w:rsidR="00F1112A" w:rsidRPr="00E77497" w:rsidRDefault="00F1112A" w:rsidP="00F1112A">
      <w:r w:rsidRPr="00E77497">
        <w:t xml:space="preserve">This description applies only if the </w:t>
      </w:r>
      <w:r>
        <w:t>Date</w:t>
      </w:r>
      <w:r w:rsidRPr="00E77497">
        <w:t xml:space="preserve"> constructor is </w:t>
      </w:r>
      <w:r>
        <w:t>called with</w:t>
      </w:r>
      <w:r w:rsidRPr="00E77497">
        <w:t xml:space="preserve"> </w:t>
      </w:r>
      <w:r>
        <w:t>no</w:t>
      </w:r>
      <w:r w:rsidRPr="00E77497">
        <w:t xml:space="preserve"> argument</w:t>
      </w:r>
      <w:r>
        <w:t>s</w:t>
      </w:r>
      <w:r w:rsidRPr="00E77497">
        <w:t>.</w:t>
      </w:r>
    </w:p>
    <w:p w14:paraId="2BDAF1F3" w14:textId="77777777" w:rsidR="00F1112A" w:rsidRPr="00E77497" w:rsidRDefault="00F1112A" w:rsidP="00F1112A">
      <w:pPr>
        <w:pStyle w:val="normalbefore"/>
      </w:pPr>
      <w:r w:rsidRPr="00E77497">
        <w:t xml:space="preserve">When the </w:t>
      </w:r>
      <w:r>
        <w:rPr>
          <w:rFonts w:ascii="Courier New" w:hAnsi="Courier New"/>
          <w:b/>
        </w:rPr>
        <w:t>Date</w:t>
      </w:r>
      <w:r w:rsidRPr="00E77497">
        <w:t xml:space="preserve"> function is called the following steps are taken:</w:t>
      </w:r>
    </w:p>
    <w:p w14:paraId="0980CC40" w14:textId="77777777" w:rsidR="00F1112A" w:rsidRDefault="00F1112A" w:rsidP="00613655">
      <w:pPr>
        <w:pStyle w:val="Alg4"/>
        <w:numPr>
          <w:ilvl w:val="0"/>
          <w:numId w:val="1050"/>
        </w:numPr>
      </w:pPr>
      <w:r>
        <w:t xml:space="preserve">Let </w:t>
      </w:r>
      <w:r>
        <w:rPr>
          <w:i/>
        </w:rPr>
        <w:t>numberOfArgs</w:t>
      </w:r>
      <w:r>
        <w:t xml:space="preserve"> be the number of arguments passed to this constructor call.</w:t>
      </w:r>
    </w:p>
    <w:p w14:paraId="2D2865FA" w14:textId="77777777" w:rsidR="00F1112A" w:rsidRDefault="00F1112A" w:rsidP="00613655">
      <w:pPr>
        <w:pStyle w:val="Alg4"/>
        <w:numPr>
          <w:ilvl w:val="0"/>
          <w:numId w:val="1050"/>
        </w:numPr>
      </w:pPr>
      <w:r>
        <w:t xml:space="preserve">Assert: </w:t>
      </w:r>
      <w:r>
        <w:rPr>
          <w:i/>
        </w:rPr>
        <w:t>numberOfArgs</w:t>
      </w:r>
      <w:r>
        <w:t xml:space="preserve"> = 0.</w:t>
      </w:r>
    </w:p>
    <w:p w14:paraId="01DD008A" w14:textId="77777777" w:rsidR="00F1112A" w:rsidRDefault="00F1112A" w:rsidP="00613655">
      <w:pPr>
        <w:pStyle w:val="Alg4"/>
        <w:numPr>
          <w:ilvl w:val="0"/>
          <w:numId w:val="1050"/>
        </w:numPr>
      </w:pPr>
      <w:r>
        <w:t xml:space="preserve">Let </w:t>
      </w:r>
      <w:r>
        <w:rPr>
          <w:i/>
        </w:rPr>
        <w:t>O</w:t>
      </w:r>
      <w:r>
        <w:t xml:space="preserve"> be the </w:t>
      </w:r>
      <w:r w:rsidRPr="00F94F77">
        <w:rPr>
          <w:b/>
        </w:rPr>
        <w:t>this</w:t>
      </w:r>
      <w:r>
        <w:t xml:space="preserve"> value.</w:t>
      </w:r>
    </w:p>
    <w:p w14:paraId="166A6402" w14:textId="77777777" w:rsidR="00F1112A" w:rsidRDefault="00F1112A" w:rsidP="00613655">
      <w:pPr>
        <w:pStyle w:val="Alg4"/>
        <w:numPr>
          <w:ilvl w:val="0"/>
          <w:numId w:val="1050"/>
        </w:numPr>
      </w:pPr>
      <w:r>
        <w:t>If Type(</w:t>
      </w:r>
      <w:r>
        <w:rPr>
          <w:i/>
          <w:iCs/>
        </w:rPr>
        <w:t>O</w:t>
      </w:r>
      <w:r>
        <w:t xml:space="preserve">) is Object and </w:t>
      </w:r>
      <w:r>
        <w:rPr>
          <w:i/>
          <w:iCs/>
        </w:rPr>
        <w:t>O</w:t>
      </w:r>
      <w:r>
        <w:t xml:space="preserve"> has a [[DateValue]] internal slot and the value of [[DateValue]] is </w:t>
      </w:r>
      <w:r>
        <w:rPr>
          <w:b/>
          <w:bCs/>
        </w:rPr>
        <w:t>undefined</w:t>
      </w:r>
      <w:r>
        <w:t>, then</w:t>
      </w:r>
    </w:p>
    <w:p w14:paraId="0A8B6B36" w14:textId="77777777" w:rsidR="00F1112A" w:rsidRPr="008D4801" w:rsidRDefault="00F1112A" w:rsidP="00613655">
      <w:pPr>
        <w:pStyle w:val="Alg4"/>
        <w:numPr>
          <w:ilvl w:val="1"/>
          <w:numId w:val="1050"/>
        </w:numPr>
        <w:tabs>
          <w:tab w:val="left" w:pos="450"/>
        </w:tabs>
        <w:spacing w:after="220"/>
      </w:pPr>
      <w:r w:rsidRPr="00E77497">
        <w:t>Set the [[</w:t>
      </w:r>
      <w:r>
        <w:t>Date</w:t>
      </w:r>
      <w:r w:rsidRPr="00E77497">
        <w:t xml:space="preserve">Value]] </w:t>
      </w:r>
      <w:r>
        <w:t>internal slot</w:t>
      </w:r>
      <w:r w:rsidRPr="00E77497">
        <w:t xml:space="preserve"> of </w:t>
      </w:r>
      <w:r>
        <w:rPr>
          <w:i/>
          <w:iCs/>
        </w:rPr>
        <w:t>O</w:t>
      </w:r>
      <w:r w:rsidRPr="00E77497">
        <w:t xml:space="preserve"> to the time value (UTC) identifying the current time.</w:t>
      </w:r>
    </w:p>
    <w:p w14:paraId="219CAFDD" w14:textId="77777777" w:rsidR="00F1112A" w:rsidRDefault="00F1112A" w:rsidP="00613655">
      <w:pPr>
        <w:pStyle w:val="Alg4"/>
        <w:numPr>
          <w:ilvl w:val="1"/>
          <w:numId w:val="1050"/>
        </w:numPr>
        <w:tabs>
          <w:tab w:val="left" w:pos="450"/>
        </w:tabs>
      </w:pPr>
      <w:r>
        <w:t xml:space="preserve">Return </w:t>
      </w:r>
      <w:r>
        <w:rPr>
          <w:i/>
          <w:iCs/>
        </w:rPr>
        <w:t>O</w:t>
      </w:r>
      <w:r>
        <w:t>.</w:t>
      </w:r>
    </w:p>
    <w:p w14:paraId="13138270" w14:textId="77777777" w:rsidR="00F1112A" w:rsidRDefault="00F1112A" w:rsidP="00613655">
      <w:pPr>
        <w:pStyle w:val="Alg4"/>
        <w:numPr>
          <w:ilvl w:val="0"/>
          <w:numId w:val="1050"/>
        </w:numPr>
      </w:pPr>
      <w:r>
        <w:t>Else,</w:t>
      </w:r>
    </w:p>
    <w:p w14:paraId="6E7FAB4C" w14:textId="77777777" w:rsidR="00F1112A" w:rsidRDefault="00F1112A" w:rsidP="00613655">
      <w:pPr>
        <w:pStyle w:val="Alg4"/>
        <w:numPr>
          <w:ilvl w:val="1"/>
          <w:numId w:val="1050"/>
        </w:numPr>
      </w:pPr>
      <w:r>
        <w:t xml:space="preserve">Let </w:t>
      </w:r>
      <w:r>
        <w:rPr>
          <w:i/>
        </w:rPr>
        <w:t>now</w:t>
      </w:r>
      <w:r>
        <w:t xml:space="preserve"> be </w:t>
      </w:r>
      <w:r w:rsidRPr="00E77497">
        <w:t xml:space="preserve">the </w:t>
      </w:r>
      <w:r>
        <w:t xml:space="preserve">Number that is the </w:t>
      </w:r>
      <w:r w:rsidRPr="00E77497">
        <w:t>time value (UT</w:t>
      </w:r>
      <w:r>
        <w:t>C) identifying the current time</w:t>
      </w:r>
      <w:r>
        <w:rPr>
          <w:iCs/>
        </w:rPr>
        <w:t>.</w:t>
      </w:r>
    </w:p>
    <w:p w14:paraId="32DB6DAF" w14:textId="77777777" w:rsidR="00F1112A" w:rsidRDefault="00F1112A" w:rsidP="00613655">
      <w:pPr>
        <w:pStyle w:val="Alg4"/>
        <w:numPr>
          <w:ilvl w:val="1"/>
          <w:numId w:val="1050"/>
        </w:numPr>
      </w:pPr>
      <w:r>
        <w:t>Return ToDateString (</w:t>
      </w:r>
      <w:r>
        <w:rPr>
          <w:i/>
        </w:rPr>
        <w:t>now</w:t>
      </w:r>
      <w:r>
        <w:t>)</w:t>
      </w:r>
      <w:r w:rsidRPr="00E77497">
        <w:t>.</w:t>
      </w:r>
    </w:p>
    <w:p w14:paraId="270B9BC8" w14:textId="77777777" w:rsidR="00F1112A" w:rsidRPr="00E77497" w:rsidRDefault="00F1112A" w:rsidP="00F1112A">
      <w:pPr>
        <w:pStyle w:val="40"/>
      </w:pPr>
      <w:r w:rsidRPr="00E77497">
        <w:t xml:space="preserve">new </w:t>
      </w:r>
      <w:r>
        <w:t>Date</w:t>
      </w:r>
      <w:r w:rsidRPr="00E77497">
        <w:t xml:space="preserve"> (</w:t>
      </w:r>
      <w:r>
        <w:t xml:space="preserve"> ...argumentsList </w:t>
      </w:r>
      <w:r w:rsidRPr="00E77497">
        <w:t>)</w:t>
      </w:r>
    </w:p>
    <w:p w14:paraId="03640CE5" w14:textId="77777777" w:rsidR="00F1112A" w:rsidRDefault="00F1112A" w:rsidP="00F1112A">
      <w:r w:rsidRPr="004119E6">
        <w:t>When</w:t>
      </w:r>
      <w:r w:rsidRPr="006706B5">
        <w:t xml:space="preserve"> </w:t>
      </w:r>
      <w:r>
        <w:rPr>
          <w:rFonts w:ascii="Courier New" w:hAnsi="Courier New"/>
          <w:b/>
        </w:rPr>
        <w:t>Date</w:t>
      </w:r>
      <w:r w:rsidRPr="00E77497">
        <w:t xml:space="preserve"> </w:t>
      </w:r>
      <w:r>
        <w:t xml:space="preserve">is called as part of a new expression with argument list </w:t>
      </w:r>
      <w:r w:rsidRPr="00B11C9E">
        <w:rPr>
          <w:rFonts w:ascii="Times New Roman" w:hAnsi="Times New Roman"/>
          <w:i/>
        </w:rPr>
        <w:t>argumentsList</w:t>
      </w:r>
      <w:r>
        <w:t xml:space="preserve"> it </w:t>
      </w:r>
      <w:r w:rsidRPr="00020148">
        <w:t>performs</w:t>
      </w:r>
      <w:r>
        <w:t xml:space="preserve"> the following steps:</w:t>
      </w:r>
    </w:p>
    <w:p w14:paraId="304F5A60" w14:textId="77777777" w:rsidR="00F1112A" w:rsidRDefault="00F1112A" w:rsidP="00613655">
      <w:pPr>
        <w:pStyle w:val="Alg4"/>
        <w:numPr>
          <w:ilvl w:val="0"/>
          <w:numId w:val="1078"/>
        </w:numPr>
      </w:pPr>
      <w:r>
        <w:t xml:space="preserve">Let </w:t>
      </w:r>
      <w:r>
        <w:rPr>
          <w:i/>
          <w:iCs/>
        </w:rPr>
        <w:t>F</w:t>
      </w:r>
      <w:r>
        <w:t xml:space="preserve"> be the </w:t>
      </w:r>
      <w:r>
        <w:rPr>
          <w:rFonts w:ascii="Courier New" w:hAnsi="Courier New"/>
          <w:b/>
        </w:rPr>
        <w:t>Date</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6F4ADCA7" w14:textId="77777777" w:rsidR="00F1112A" w:rsidRDefault="00F1112A" w:rsidP="00613655">
      <w:pPr>
        <w:pStyle w:val="Alg4"/>
        <w:numPr>
          <w:ilvl w:val="0"/>
          <w:numId w:val="1078"/>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25FFF352" w14:textId="77777777" w:rsidR="00F1112A" w:rsidRPr="00E4780A" w:rsidRDefault="00F1112A" w:rsidP="00613655">
      <w:pPr>
        <w:pStyle w:val="Alg4"/>
        <w:numPr>
          <w:ilvl w:val="0"/>
          <w:numId w:val="1078"/>
        </w:numPr>
      </w:pPr>
      <w:r w:rsidRPr="00A33491">
        <w:t xml:space="preserve">Return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672665FB" w14:textId="77777777" w:rsidR="00F1112A" w:rsidRPr="00E77497" w:rsidRDefault="00F1112A" w:rsidP="00F1112A">
      <w:r>
        <w:t xml:space="preserve">If </w:t>
      </w:r>
      <w:r>
        <w:rPr>
          <w:rFonts w:ascii="Courier New" w:hAnsi="Courier New"/>
          <w:b/>
        </w:rPr>
        <w:t>Date</w:t>
      </w:r>
      <w:r w:rsidRPr="00E77497">
        <w:t xml:space="preserve"> </w:t>
      </w:r>
      <w:r>
        <w:t xml:space="preserve">is implemented as an </w:t>
      </w:r>
      <w:r w:rsidRPr="00027E31">
        <w:t xml:space="preserve">ECMAScript </w:t>
      </w:r>
      <w:r>
        <w:t>function object, its [[Construct]] internal method will perform the above steps.</w:t>
      </w:r>
    </w:p>
    <w:p w14:paraId="47233C2E" w14:textId="77777777" w:rsidR="00F1112A" w:rsidRPr="00E77497" w:rsidRDefault="00F1112A" w:rsidP="00F1112A">
      <w:pPr>
        <w:pStyle w:val="30"/>
      </w:pPr>
      <w:bookmarkStart w:id="5158" w:name="_Toc370745843"/>
      <w:bookmarkStart w:id="5159" w:name="_Toc384481424"/>
      <w:r w:rsidRPr="00E77497">
        <w:t>Properties of the Date Constructor</w:t>
      </w:r>
      <w:bookmarkEnd w:id="5158"/>
      <w:bookmarkEnd w:id="5159"/>
    </w:p>
    <w:p w14:paraId="2DC87D10" w14:textId="77777777" w:rsidR="00F1112A" w:rsidRPr="00E77497" w:rsidRDefault="00F1112A" w:rsidP="00F1112A">
      <w:r w:rsidRPr="00E77497">
        <w:t xml:space="preserve">The value of the [[Prototype]] </w:t>
      </w:r>
      <w:r>
        <w:t>internal slot</w:t>
      </w:r>
      <w:r w:rsidRPr="00E77497">
        <w:t xml:space="preserve"> of the Date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7F72AC2B" w14:textId="77777777" w:rsidR="00F1112A" w:rsidRPr="00E77497" w:rsidRDefault="00F1112A" w:rsidP="00F1112A">
      <w:r w:rsidRPr="00E77497">
        <w:t xml:space="preserve">Besides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p>
    <w:p w14:paraId="6D43FA42" w14:textId="77777777" w:rsidR="00F1112A" w:rsidRPr="00E77497" w:rsidRDefault="00F1112A" w:rsidP="00F1112A">
      <w:pPr>
        <w:pStyle w:val="40"/>
      </w:pPr>
      <w:r w:rsidRPr="00E77497">
        <w:t>Date.now ( )</w:t>
      </w:r>
    </w:p>
    <w:p w14:paraId="63E4B3EE" w14:textId="77777777" w:rsidR="00F1112A" w:rsidRPr="00E77497" w:rsidRDefault="00F1112A" w:rsidP="00F1112A">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57D79856" w14:textId="77777777" w:rsidR="00F1112A" w:rsidRPr="00E77497" w:rsidRDefault="00F1112A" w:rsidP="00F1112A">
      <w:pPr>
        <w:pStyle w:val="40"/>
      </w:pPr>
      <w:bookmarkStart w:id="5160" w:name="_Ref366068097"/>
      <w:r w:rsidRPr="00E77497">
        <w:t>Date.parse (</w:t>
      </w:r>
      <w:r>
        <w:t xml:space="preserve"> </w:t>
      </w:r>
      <w:r w:rsidRPr="00E77497">
        <w:t>string</w:t>
      </w:r>
      <w:r>
        <w:t xml:space="preserve"> </w:t>
      </w:r>
      <w:r w:rsidRPr="00E77497">
        <w:t>)</w:t>
      </w:r>
      <w:bookmarkEnd w:id="5160"/>
    </w:p>
    <w:p w14:paraId="04FC0425" w14:textId="77777777" w:rsidR="00F1112A" w:rsidRPr="008B7F6F" w:rsidRDefault="00F1112A" w:rsidP="00F1112A">
      <w:r w:rsidRPr="00E77497">
        <w:t xml:space="preserve">The </w:t>
      </w:r>
      <w:r w:rsidRPr="00E77497">
        <w:rPr>
          <w:rFonts w:ascii="Courier New" w:hAnsi="Courier New"/>
          <w:b/>
        </w:rPr>
        <w:t>parse</w:t>
      </w:r>
      <w:r w:rsidRPr="00E77497">
        <w:t xml:space="preserve"> function applies the ToString operator to its argument</w:t>
      </w:r>
      <w:r>
        <w:t xml:space="preserve">.  If ToString results in an abrupt completion the Completion Record is immediately returned. Otherwise, </w:t>
      </w:r>
      <w:r w:rsidRPr="00E77497">
        <w:rPr>
          <w:rFonts w:ascii="Courier New" w:hAnsi="Courier New"/>
          <w:b/>
        </w:rPr>
        <w:t>parse</w:t>
      </w:r>
      <w:r w:rsidRPr="00E77497">
        <w:t xml:space="preserve">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w:t>
      </w:r>
      <w:r>
        <w:t xml:space="preserve">(including extended years) </w:t>
      </w:r>
      <w:r w:rsidRPr="00E77497">
        <w:t>called out in Date Time String Format (</w:t>
      </w:r>
      <w:r>
        <w:fldChar w:fldCharType="begin"/>
      </w:r>
      <w:r>
        <w:instrText xml:space="preserve"> REF _Ref366068191 \r \h </w:instrText>
      </w:r>
      <w:r>
        <w:fldChar w:fldCharType="separate"/>
      </w:r>
      <w:r w:rsidR="00281431">
        <w:t>20.3.1.15</w:t>
      </w:r>
      <w:r>
        <w:fldChar w:fldCharType="end"/>
      </w:r>
      <w:r w:rsidRPr="00E77497">
        <w:t xml:space="preserve">).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5337BE4E" w14:textId="77777777" w:rsidR="00F1112A" w:rsidRPr="006B6D0A" w:rsidRDefault="00F1112A" w:rsidP="00F1112A">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1C8C9F63" w14:textId="77777777" w:rsidR="00F1112A" w:rsidRPr="00546435" w:rsidRDefault="00F1112A" w:rsidP="00F1112A">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59CB65C4" w14:textId="77777777" w:rsidR="00F1112A" w:rsidRPr="00A67AF2" w:rsidRDefault="00F1112A" w:rsidP="00F1112A">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6B0BF102" w14:textId="77777777" w:rsidR="00F1112A" w:rsidRPr="00E77497" w:rsidRDefault="00F1112A" w:rsidP="00F1112A">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4429CDA4" w14:textId="77777777" w:rsidR="00F1112A" w:rsidRPr="00E77497" w:rsidRDefault="00F1112A" w:rsidP="00F1112A">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12C2E66C" w14:textId="77777777" w:rsidR="00F1112A" w:rsidRPr="00E77497" w:rsidRDefault="00F1112A" w:rsidP="00F1112A">
      <w:pPr>
        <w:spacing w:after="60"/>
      </w:pPr>
      <w:r w:rsidRPr="00E77497">
        <w:t>However, the expression</w:t>
      </w:r>
    </w:p>
    <w:p w14:paraId="5A0E688B" w14:textId="77777777" w:rsidR="00F1112A" w:rsidRPr="00E77497" w:rsidRDefault="00F1112A" w:rsidP="00F1112A">
      <w:pPr>
        <w:spacing w:after="60"/>
        <w:ind w:left="720"/>
      </w:pPr>
      <w:r w:rsidRPr="00E77497">
        <w:rPr>
          <w:rFonts w:ascii="Courier New" w:hAnsi="Courier New" w:cs="Courier New"/>
          <w:b/>
        </w:rPr>
        <w:t>Date.parse(</w:t>
      </w:r>
      <w:r w:rsidRPr="00B27B9B">
        <w:rPr>
          <w:rFonts w:ascii="Courier New" w:hAnsi="Courier New" w:cs="Courier New"/>
          <w:b/>
          <w:i/>
        </w:rPr>
        <w:t>x</w:t>
      </w:r>
      <w:r w:rsidRPr="00E77497">
        <w:rPr>
          <w:rFonts w:ascii="Courier New" w:hAnsi="Courier New" w:cs="Courier New"/>
          <w:b/>
        </w:rPr>
        <w:t>.toLocaleString())</w:t>
      </w:r>
    </w:p>
    <w:p w14:paraId="75CD75E2" w14:textId="77777777" w:rsidR="00F1112A" w:rsidRPr="00E77497" w:rsidRDefault="00F1112A" w:rsidP="00F1112A">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w:t>
      </w:r>
      <w:r>
        <w:fldChar w:fldCharType="begin"/>
      </w:r>
      <w:r>
        <w:instrText xml:space="preserve"> REF _Ref366068191 \r \h </w:instrText>
      </w:r>
      <w:r>
        <w:fldChar w:fldCharType="separate"/>
      </w:r>
      <w:r w:rsidR="00281431">
        <w:t>20.3.1.15</w:t>
      </w:r>
      <w:r>
        <w:fldChar w:fldCharType="end"/>
      </w:r>
      <w:r w:rsidRPr="00E77497">
        <w:t xml:space="preserve">)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p>
    <w:p w14:paraId="663053B0" w14:textId="77777777" w:rsidR="00F1112A" w:rsidRPr="00E77497" w:rsidRDefault="00F1112A" w:rsidP="00F1112A">
      <w:pPr>
        <w:pStyle w:val="40"/>
      </w:pPr>
      <w:r w:rsidRPr="00E77497">
        <w:t>Date.prototype</w:t>
      </w:r>
    </w:p>
    <w:p w14:paraId="6707790D" w14:textId="77777777" w:rsidR="00F1112A" w:rsidRPr="00E77497" w:rsidRDefault="00F1112A" w:rsidP="00F1112A">
      <w:r w:rsidRPr="00E77497">
        <w:t xml:space="preserve">The initial value of </w:t>
      </w:r>
      <w:r w:rsidRPr="00E77497">
        <w:rPr>
          <w:rFonts w:ascii="Courier New" w:hAnsi="Courier New"/>
          <w:b/>
        </w:rPr>
        <w:t>Date.prototype</w:t>
      </w:r>
      <w:r w:rsidRPr="00E77497">
        <w:t xml:space="preserve"> is the built-in Date prototype object (</w:t>
      </w:r>
      <w:r>
        <w:fldChar w:fldCharType="begin"/>
      </w:r>
      <w:r>
        <w:instrText xml:space="preserve"> REF _Ref366068240 \r \h </w:instrText>
      </w:r>
      <w:r>
        <w:fldChar w:fldCharType="separate"/>
      </w:r>
      <w:r w:rsidR="00281431">
        <w:t>20.3.4</w:t>
      </w:r>
      <w:r>
        <w:fldChar w:fldCharType="end"/>
      </w:r>
      <w:r w:rsidRPr="00E77497">
        <w:t>).</w:t>
      </w:r>
    </w:p>
    <w:p w14:paraId="24BBDA11" w14:textId="77777777" w:rsidR="00F1112A" w:rsidRPr="00E77497" w:rsidRDefault="00F1112A" w:rsidP="00F1112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5A978B2" w14:textId="77777777" w:rsidR="00F1112A" w:rsidRPr="00E77497" w:rsidRDefault="00F1112A" w:rsidP="00F1112A">
      <w:pPr>
        <w:pStyle w:val="40"/>
      </w:pPr>
      <w:r w:rsidRPr="00E77497">
        <w:t>Date.UTC (</w:t>
      </w:r>
      <w:r>
        <w:t xml:space="preserve"> </w:t>
      </w:r>
      <w:r w:rsidRPr="00E77497">
        <w:t>year, month [</w:t>
      </w:r>
      <w:r>
        <w:t xml:space="preserve"> </w:t>
      </w:r>
      <w:r w:rsidRPr="00E77497">
        <w:t>, date [</w:t>
      </w:r>
      <w:r>
        <w:t xml:space="preserve"> </w:t>
      </w:r>
      <w:r w:rsidRPr="00E77497">
        <w:t>, hours [</w:t>
      </w:r>
      <w:r>
        <w:t xml:space="preserve"> </w:t>
      </w:r>
      <w:r w:rsidRPr="00E77497">
        <w:t>, minutes [</w:t>
      </w:r>
      <w:r>
        <w:t xml:space="preserve"> </w:t>
      </w:r>
      <w:r w:rsidRPr="00E77497">
        <w:t>, seconds [</w:t>
      </w:r>
      <w:r>
        <w:t xml:space="preserve"> </w:t>
      </w:r>
      <w:r w:rsidRPr="00E77497">
        <w:t>, ms ] ] ] ] ] )</w:t>
      </w:r>
    </w:p>
    <w:p w14:paraId="6188192E" w14:textId="77777777" w:rsidR="00F1112A" w:rsidRPr="00E77497" w:rsidRDefault="00F1112A" w:rsidP="00F1112A">
      <w:pPr>
        <w:pStyle w:val="normalbefore"/>
      </w:pPr>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3D3AF5B8" w14:textId="77777777" w:rsidR="00F1112A" w:rsidRPr="00E77497" w:rsidRDefault="00F1112A" w:rsidP="00613655">
      <w:pPr>
        <w:pStyle w:val="Alg4"/>
        <w:numPr>
          <w:ilvl w:val="0"/>
          <w:numId w:val="1051"/>
        </w:numPr>
      </w:pPr>
      <w:r w:rsidRPr="00E77497">
        <w:t xml:space="preserve">Let </w:t>
      </w:r>
      <w:r w:rsidRPr="00145837">
        <w:rPr>
          <w:i/>
        </w:rPr>
        <w:t>y</w:t>
      </w:r>
      <w:r w:rsidRPr="00E77497">
        <w:t xml:space="preserve"> be ToNumber(</w:t>
      </w:r>
      <w:r w:rsidRPr="00145837">
        <w:rPr>
          <w:i/>
        </w:rPr>
        <w:t>year</w:t>
      </w:r>
      <w:r w:rsidRPr="00E77497">
        <w:t>).</w:t>
      </w:r>
    </w:p>
    <w:p w14:paraId="19F15EED" w14:textId="77777777" w:rsidR="00F1112A" w:rsidRDefault="00F1112A" w:rsidP="00613655">
      <w:pPr>
        <w:pStyle w:val="Alg4"/>
        <w:numPr>
          <w:ilvl w:val="0"/>
          <w:numId w:val="1051"/>
        </w:numPr>
      </w:pPr>
      <w:r>
        <w:t>ReturnIfAbrupt(</w:t>
      </w:r>
      <w:r w:rsidRPr="00145837">
        <w:rPr>
          <w:i/>
        </w:rPr>
        <w:t>y</w:t>
      </w:r>
      <w:r>
        <w:t>).</w:t>
      </w:r>
    </w:p>
    <w:p w14:paraId="5BD35DB9" w14:textId="77777777" w:rsidR="00F1112A" w:rsidRPr="00E77497" w:rsidRDefault="00F1112A" w:rsidP="00613655">
      <w:pPr>
        <w:pStyle w:val="Alg4"/>
        <w:numPr>
          <w:ilvl w:val="0"/>
          <w:numId w:val="1051"/>
        </w:numPr>
      </w:pPr>
      <w:r w:rsidRPr="00E77497">
        <w:t xml:space="preserve">Let </w:t>
      </w:r>
      <w:r w:rsidRPr="00145837">
        <w:rPr>
          <w:i/>
        </w:rPr>
        <w:t>m</w:t>
      </w:r>
      <w:r w:rsidRPr="00E77497">
        <w:t xml:space="preserve"> be ToNumber(</w:t>
      </w:r>
      <w:r w:rsidRPr="00145837">
        <w:rPr>
          <w:i/>
        </w:rPr>
        <w:t>month</w:t>
      </w:r>
      <w:r w:rsidRPr="00E77497">
        <w:t>).</w:t>
      </w:r>
    </w:p>
    <w:p w14:paraId="56BF61D1" w14:textId="77777777" w:rsidR="00F1112A" w:rsidRDefault="00F1112A" w:rsidP="00613655">
      <w:pPr>
        <w:pStyle w:val="Alg4"/>
        <w:numPr>
          <w:ilvl w:val="0"/>
          <w:numId w:val="1051"/>
        </w:numPr>
      </w:pPr>
      <w:r>
        <w:t>ReturnIfAbrupt(</w:t>
      </w:r>
      <w:r w:rsidRPr="00145837">
        <w:rPr>
          <w:i/>
        </w:rPr>
        <w:t>m</w:t>
      </w:r>
      <w:r>
        <w:t>).</w:t>
      </w:r>
    </w:p>
    <w:p w14:paraId="07186014" w14:textId="77777777" w:rsidR="00F1112A" w:rsidRPr="00E77497" w:rsidRDefault="00F1112A" w:rsidP="00613655">
      <w:pPr>
        <w:pStyle w:val="Alg4"/>
        <w:numPr>
          <w:ilvl w:val="0"/>
          <w:numId w:val="1051"/>
        </w:numPr>
      </w:pPr>
      <w:r w:rsidRPr="00E77497">
        <w:t xml:space="preserve">If </w:t>
      </w:r>
      <w:r w:rsidRPr="00145837">
        <w:rPr>
          <w:i/>
        </w:rPr>
        <w:t>date</w:t>
      </w:r>
      <w:r w:rsidRPr="00E77497">
        <w:t xml:space="preserve"> is supplied then let </w:t>
      </w:r>
      <w:r w:rsidRPr="00145837">
        <w:rPr>
          <w:i/>
        </w:rPr>
        <w:t>dt</w:t>
      </w:r>
      <w:r w:rsidRPr="00E77497">
        <w:t xml:space="preserve"> be ToNumber(</w:t>
      </w:r>
      <w:r w:rsidRPr="00145837">
        <w:rPr>
          <w:i/>
        </w:rPr>
        <w:t>date</w:t>
      </w:r>
      <w:r w:rsidRPr="00E77497">
        <w:t xml:space="preserve">); else let </w:t>
      </w:r>
      <w:r w:rsidRPr="00145837">
        <w:rPr>
          <w:i/>
        </w:rPr>
        <w:t>dt</w:t>
      </w:r>
      <w:r w:rsidRPr="00E77497">
        <w:t xml:space="preserve"> be </w:t>
      </w:r>
      <w:r w:rsidRPr="00145837">
        <w:rPr>
          <w:b/>
        </w:rPr>
        <w:t>1</w:t>
      </w:r>
      <w:r w:rsidRPr="00E77497">
        <w:t>.</w:t>
      </w:r>
    </w:p>
    <w:p w14:paraId="4D2A87E0" w14:textId="77777777" w:rsidR="00F1112A" w:rsidRDefault="00F1112A" w:rsidP="00613655">
      <w:pPr>
        <w:pStyle w:val="Alg4"/>
        <w:numPr>
          <w:ilvl w:val="0"/>
          <w:numId w:val="1051"/>
        </w:numPr>
      </w:pPr>
      <w:r>
        <w:t>ReturnIfAbrupt(</w:t>
      </w:r>
      <w:r w:rsidRPr="00145837">
        <w:rPr>
          <w:i/>
        </w:rPr>
        <w:t>dt</w:t>
      </w:r>
      <w:r>
        <w:t>).</w:t>
      </w:r>
    </w:p>
    <w:p w14:paraId="73AB8772" w14:textId="77777777" w:rsidR="00F1112A" w:rsidRPr="00E77497" w:rsidRDefault="00F1112A" w:rsidP="00613655">
      <w:pPr>
        <w:pStyle w:val="Alg4"/>
        <w:numPr>
          <w:ilvl w:val="0"/>
          <w:numId w:val="1051"/>
        </w:numPr>
      </w:pPr>
      <w:r w:rsidRPr="00E77497">
        <w:t xml:space="preserve">If </w:t>
      </w:r>
      <w:r w:rsidRPr="00145837">
        <w:rPr>
          <w:i/>
        </w:rPr>
        <w:t>hours</w:t>
      </w:r>
      <w:r w:rsidRPr="00E77497">
        <w:t xml:space="preserve"> is supplied then let </w:t>
      </w:r>
      <w:r w:rsidRPr="00145837">
        <w:rPr>
          <w:i/>
        </w:rPr>
        <w:t>h</w:t>
      </w:r>
      <w:r w:rsidRPr="00E77497">
        <w:t xml:space="preserve"> be ToNumber(</w:t>
      </w:r>
      <w:r w:rsidRPr="00145837">
        <w:rPr>
          <w:i/>
        </w:rPr>
        <w:t>hours</w:t>
      </w:r>
      <w:r w:rsidRPr="00E77497">
        <w:t xml:space="preserve">); else let </w:t>
      </w:r>
      <w:r w:rsidRPr="00145837">
        <w:rPr>
          <w:i/>
        </w:rPr>
        <w:t>h</w:t>
      </w:r>
      <w:r w:rsidRPr="00E77497">
        <w:t xml:space="preserve"> be </w:t>
      </w:r>
      <w:r w:rsidRPr="00145837">
        <w:rPr>
          <w:b/>
        </w:rPr>
        <w:t>0</w:t>
      </w:r>
      <w:r w:rsidRPr="00E77497">
        <w:t>.</w:t>
      </w:r>
    </w:p>
    <w:p w14:paraId="16780FE9" w14:textId="77777777" w:rsidR="00F1112A" w:rsidRDefault="00F1112A" w:rsidP="00613655">
      <w:pPr>
        <w:pStyle w:val="Alg4"/>
        <w:numPr>
          <w:ilvl w:val="0"/>
          <w:numId w:val="1051"/>
        </w:numPr>
      </w:pPr>
      <w:r>
        <w:t>ReturnIfAbrupt(</w:t>
      </w:r>
      <w:r w:rsidRPr="00145837">
        <w:rPr>
          <w:i/>
        </w:rPr>
        <w:t>h</w:t>
      </w:r>
      <w:r>
        <w:t>).</w:t>
      </w:r>
    </w:p>
    <w:p w14:paraId="17071BEA" w14:textId="77777777" w:rsidR="00F1112A" w:rsidRPr="00E77497" w:rsidRDefault="00F1112A" w:rsidP="00613655">
      <w:pPr>
        <w:pStyle w:val="Alg4"/>
        <w:numPr>
          <w:ilvl w:val="0"/>
          <w:numId w:val="1051"/>
        </w:numPr>
      </w:pPr>
      <w:r w:rsidRPr="00E77497">
        <w:t xml:space="preserve">If </w:t>
      </w:r>
      <w:r w:rsidRPr="00145837">
        <w:rPr>
          <w:i/>
        </w:rPr>
        <w:t>minutes</w:t>
      </w:r>
      <w:r w:rsidRPr="00E77497">
        <w:t xml:space="preserve"> is supplied then let </w:t>
      </w:r>
      <w:r w:rsidRPr="00145837">
        <w:rPr>
          <w:i/>
        </w:rPr>
        <w:t>min</w:t>
      </w:r>
      <w:r w:rsidRPr="00E77497">
        <w:t xml:space="preserve"> be ToNumber(</w:t>
      </w:r>
      <w:r w:rsidRPr="00145837">
        <w:rPr>
          <w:i/>
        </w:rPr>
        <w:t>minutes</w:t>
      </w:r>
      <w:r w:rsidRPr="00E77497">
        <w:t xml:space="preserve">); else let </w:t>
      </w:r>
      <w:r w:rsidRPr="00145837">
        <w:rPr>
          <w:i/>
        </w:rPr>
        <w:t>min</w:t>
      </w:r>
      <w:r w:rsidRPr="00E77497">
        <w:t xml:space="preserve"> be </w:t>
      </w:r>
      <w:r w:rsidRPr="00145837">
        <w:rPr>
          <w:b/>
        </w:rPr>
        <w:t>0</w:t>
      </w:r>
      <w:r w:rsidRPr="00E77497">
        <w:t>.</w:t>
      </w:r>
    </w:p>
    <w:p w14:paraId="06C69150" w14:textId="77777777" w:rsidR="00F1112A" w:rsidRDefault="00F1112A" w:rsidP="00613655">
      <w:pPr>
        <w:pStyle w:val="Alg4"/>
        <w:numPr>
          <w:ilvl w:val="0"/>
          <w:numId w:val="1051"/>
        </w:numPr>
      </w:pPr>
      <w:r>
        <w:t>ReturnIfAbrupt(</w:t>
      </w:r>
      <w:r w:rsidRPr="00145837">
        <w:rPr>
          <w:i/>
        </w:rPr>
        <w:t>min</w:t>
      </w:r>
      <w:r>
        <w:t>).</w:t>
      </w:r>
    </w:p>
    <w:p w14:paraId="0AC17179" w14:textId="77777777" w:rsidR="00F1112A" w:rsidRPr="00E77497" w:rsidRDefault="00F1112A" w:rsidP="00613655">
      <w:pPr>
        <w:pStyle w:val="Alg4"/>
        <w:numPr>
          <w:ilvl w:val="0"/>
          <w:numId w:val="1051"/>
        </w:numPr>
      </w:pPr>
      <w:r w:rsidRPr="00E77497">
        <w:t xml:space="preserve">If </w:t>
      </w:r>
      <w:r w:rsidRPr="00145837">
        <w:rPr>
          <w:i/>
        </w:rPr>
        <w:t>seconds</w:t>
      </w:r>
      <w:r w:rsidRPr="00E77497">
        <w:t xml:space="preserve"> is supplied then let </w:t>
      </w:r>
      <w:r w:rsidRPr="00145837">
        <w:rPr>
          <w:i/>
        </w:rPr>
        <w:t>s</w:t>
      </w:r>
      <w:r w:rsidRPr="00E77497">
        <w:t xml:space="preserve"> be ToNumber(</w:t>
      </w:r>
      <w:r w:rsidRPr="00145837">
        <w:rPr>
          <w:i/>
        </w:rPr>
        <w:t>seconds</w:t>
      </w:r>
      <w:r w:rsidRPr="00E77497">
        <w:t xml:space="preserve">); else let </w:t>
      </w:r>
      <w:r w:rsidRPr="00145837">
        <w:rPr>
          <w:i/>
        </w:rPr>
        <w:t>s</w:t>
      </w:r>
      <w:r w:rsidRPr="00E77497">
        <w:t xml:space="preserve"> be </w:t>
      </w:r>
      <w:r w:rsidRPr="00145837">
        <w:rPr>
          <w:b/>
        </w:rPr>
        <w:t>0</w:t>
      </w:r>
      <w:r w:rsidRPr="00E77497">
        <w:t>.</w:t>
      </w:r>
    </w:p>
    <w:p w14:paraId="3A2AE668" w14:textId="77777777" w:rsidR="00F1112A" w:rsidRDefault="00F1112A" w:rsidP="00613655">
      <w:pPr>
        <w:pStyle w:val="Alg4"/>
        <w:numPr>
          <w:ilvl w:val="0"/>
          <w:numId w:val="1051"/>
        </w:numPr>
      </w:pPr>
      <w:r>
        <w:t>ReturnIfAbrupt(</w:t>
      </w:r>
      <w:r w:rsidRPr="00145837">
        <w:rPr>
          <w:i/>
        </w:rPr>
        <w:t>s</w:t>
      </w:r>
      <w:r>
        <w:t>).</w:t>
      </w:r>
    </w:p>
    <w:p w14:paraId="1AD5E725" w14:textId="77777777" w:rsidR="00F1112A" w:rsidRPr="00E77497" w:rsidRDefault="00F1112A" w:rsidP="00613655">
      <w:pPr>
        <w:pStyle w:val="Alg4"/>
        <w:numPr>
          <w:ilvl w:val="0"/>
          <w:numId w:val="1051"/>
        </w:numPr>
      </w:pPr>
      <w:r w:rsidRPr="00E77497">
        <w:t xml:space="preserve">If </w:t>
      </w:r>
      <w:r w:rsidRPr="00145837">
        <w:rPr>
          <w:i/>
        </w:rPr>
        <w:t>ms</w:t>
      </w:r>
      <w:r w:rsidRPr="00E77497">
        <w:t xml:space="preserve"> is supplied then let </w:t>
      </w:r>
      <w:r w:rsidRPr="00145837">
        <w:rPr>
          <w:i/>
        </w:rPr>
        <w:t>milli</w:t>
      </w:r>
      <w:r w:rsidRPr="00E77497">
        <w:t xml:space="preserve"> be ToNumber(</w:t>
      </w:r>
      <w:r w:rsidRPr="00145837">
        <w:rPr>
          <w:i/>
        </w:rPr>
        <w:t>ms</w:t>
      </w:r>
      <w:r w:rsidRPr="00E77497">
        <w:t xml:space="preserve">); else let </w:t>
      </w:r>
      <w:r w:rsidRPr="00145837">
        <w:rPr>
          <w:i/>
        </w:rPr>
        <w:t>milli</w:t>
      </w:r>
      <w:r w:rsidRPr="00E77497">
        <w:t xml:space="preserve"> be </w:t>
      </w:r>
      <w:r w:rsidRPr="00145837">
        <w:rPr>
          <w:b/>
        </w:rPr>
        <w:t>0</w:t>
      </w:r>
      <w:r w:rsidRPr="00E77497">
        <w:t>.</w:t>
      </w:r>
    </w:p>
    <w:p w14:paraId="1B11353C" w14:textId="77777777" w:rsidR="00F1112A" w:rsidRDefault="00F1112A" w:rsidP="00613655">
      <w:pPr>
        <w:pStyle w:val="Alg4"/>
        <w:numPr>
          <w:ilvl w:val="0"/>
          <w:numId w:val="1051"/>
        </w:numPr>
      </w:pPr>
      <w:r>
        <w:t>ReturnIfAbrupt(</w:t>
      </w:r>
      <w:r w:rsidRPr="00145837">
        <w:rPr>
          <w:i/>
        </w:rPr>
        <w:t>milli</w:t>
      </w:r>
      <w:r>
        <w:t>).</w:t>
      </w:r>
    </w:p>
    <w:p w14:paraId="7E33FA83" w14:textId="77777777" w:rsidR="00F1112A" w:rsidRPr="00B820AB" w:rsidRDefault="00F1112A" w:rsidP="00613655">
      <w:pPr>
        <w:pStyle w:val="Alg4"/>
        <w:numPr>
          <w:ilvl w:val="0"/>
          <w:numId w:val="1051"/>
        </w:numPr>
      </w:pPr>
      <w:r w:rsidRPr="00E77497">
        <w:t>If </w:t>
      </w:r>
      <w:r w:rsidRPr="00145837">
        <w:rPr>
          <w:i/>
        </w:rPr>
        <w:t>y</w:t>
      </w:r>
      <w:r w:rsidRPr="00E77497">
        <w:t> is not </w:t>
      </w:r>
      <w:r w:rsidRPr="00145837">
        <w:rPr>
          <w:b/>
        </w:rPr>
        <w:t>NaN</w:t>
      </w:r>
      <w:r w:rsidRPr="00E77497">
        <w:t> and 0 </w:t>
      </w:r>
      <w:r w:rsidRPr="006B6D0A">
        <w:sym w:font="Symbol" w:char="F0A3"/>
      </w:r>
      <w:r w:rsidRPr="006B6D0A">
        <w:t> ToInteger(</w:t>
      </w:r>
      <w:r w:rsidRPr="00145837">
        <w:rPr>
          <w:i/>
        </w:rPr>
        <w:t>y</w:t>
      </w:r>
      <w:r w:rsidRPr="006B6D0A">
        <w:t>) </w:t>
      </w:r>
      <w:r w:rsidRPr="006B6D0A">
        <w:sym w:font="Symbol" w:char="F0A3"/>
      </w:r>
      <w:r w:rsidRPr="006B6D0A">
        <w:t xml:space="preserve"> 99, then let </w:t>
      </w:r>
      <w:r w:rsidRPr="00145837">
        <w:rPr>
          <w:i/>
        </w:rPr>
        <w:t>yr</w:t>
      </w:r>
      <w:r w:rsidRPr="006B6D0A">
        <w:t xml:space="preserve"> be 1900+ToInteger(</w:t>
      </w:r>
      <w:r w:rsidRPr="00145837">
        <w:rPr>
          <w:i/>
        </w:rPr>
        <w:t>y</w:t>
      </w:r>
      <w:r w:rsidRPr="00546435">
        <w:t xml:space="preserve">); otherwise, let </w:t>
      </w:r>
      <w:r w:rsidRPr="00145837">
        <w:rPr>
          <w:i/>
        </w:rPr>
        <w:t>yr</w:t>
      </w:r>
      <w:r w:rsidRPr="00A67AF2">
        <w:t xml:space="preserve"> be </w:t>
      </w:r>
      <w:r w:rsidRPr="00145837">
        <w:rPr>
          <w:i/>
        </w:rPr>
        <w:t>y</w:t>
      </w:r>
      <w:r w:rsidRPr="00B820AB">
        <w:t>.</w:t>
      </w:r>
    </w:p>
    <w:p w14:paraId="2B1E6AE1" w14:textId="77777777" w:rsidR="00F1112A" w:rsidRPr="00E77497" w:rsidRDefault="00F1112A" w:rsidP="00613655">
      <w:pPr>
        <w:pStyle w:val="Alg4"/>
        <w:numPr>
          <w:ilvl w:val="0"/>
          <w:numId w:val="1051"/>
        </w:numPr>
      </w:pPr>
      <w:r w:rsidRPr="00675B74">
        <w:t>Return TimeClip(MakeDate(MakeDay(</w:t>
      </w:r>
      <w:r w:rsidRPr="00145837">
        <w:rPr>
          <w:i/>
        </w:rPr>
        <w:t>yr</w:t>
      </w:r>
      <w:r w:rsidRPr="00E77497">
        <w:t xml:space="preserve">, </w:t>
      </w:r>
      <w:r w:rsidRPr="00145837">
        <w:rPr>
          <w:i/>
        </w:rPr>
        <w:t>m</w:t>
      </w:r>
      <w:r w:rsidRPr="00E77497">
        <w:t xml:space="preserve">, </w:t>
      </w:r>
      <w:r w:rsidRPr="00145837">
        <w:rPr>
          <w:i/>
        </w:rPr>
        <w:t>dt</w:t>
      </w:r>
      <w:r w:rsidRPr="00E77497">
        <w:t>), MakeTime(</w:t>
      </w:r>
      <w:r w:rsidRPr="00145837">
        <w:rPr>
          <w:i/>
        </w:rPr>
        <w:t>h</w:t>
      </w:r>
      <w:r w:rsidRPr="00E77497">
        <w:t xml:space="preserve">, </w:t>
      </w:r>
      <w:r w:rsidRPr="00145837">
        <w:rPr>
          <w:i/>
        </w:rPr>
        <w:t>min</w:t>
      </w:r>
      <w:r w:rsidRPr="00E77497">
        <w:t xml:space="preserve">, </w:t>
      </w:r>
      <w:r w:rsidRPr="00145837">
        <w:rPr>
          <w:i/>
        </w:rPr>
        <w:t>s</w:t>
      </w:r>
      <w:r w:rsidRPr="00E77497">
        <w:t xml:space="preserve">, </w:t>
      </w:r>
      <w:r w:rsidRPr="00145837">
        <w:rPr>
          <w:i/>
        </w:rPr>
        <w:t>milli</w:t>
      </w:r>
      <w:r w:rsidRPr="00E77497">
        <w:t>))).</w:t>
      </w:r>
    </w:p>
    <w:p w14:paraId="48F6F3CF"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44F41D46" w14:textId="77777777" w:rsidR="00F1112A" w:rsidRPr="00E77497" w:rsidRDefault="00F1112A" w:rsidP="00F1112A">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6413CE6F" w14:textId="77777777" w:rsidR="00F1112A" w:rsidRPr="00A67AF2" w:rsidRDefault="00F1112A" w:rsidP="00F1112A">
      <w:pPr>
        <w:pStyle w:val="40"/>
      </w:pPr>
      <w:r>
        <w:t>Date[ @@create ]</w:t>
      </w:r>
      <w:r w:rsidRPr="00A67AF2">
        <w:t xml:space="preserve"> (</w:t>
      </w:r>
      <w:r>
        <w:t xml:space="preserve"> </w:t>
      </w:r>
      <w:r w:rsidRPr="00A67AF2">
        <w:t>)</w:t>
      </w:r>
    </w:p>
    <w:p w14:paraId="66E36784" w14:textId="77777777" w:rsidR="00F1112A" w:rsidRPr="00E77497" w:rsidRDefault="00F1112A" w:rsidP="00F1112A">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655E48">
        <w:rPr>
          <w:rFonts w:cs="Arial"/>
        </w:rPr>
        <w:t xml:space="preserve"> </w:t>
      </w:r>
      <w:r w:rsidRPr="00E77497">
        <w:t>the following steps:</w:t>
      </w:r>
    </w:p>
    <w:p w14:paraId="3D072213" w14:textId="77777777" w:rsidR="00F1112A" w:rsidRPr="00E77497" w:rsidRDefault="00F1112A" w:rsidP="00613655">
      <w:pPr>
        <w:pStyle w:val="Alg4"/>
        <w:numPr>
          <w:ilvl w:val="0"/>
          <w:numId w:val="1081"/>
        </w:numPr>
      </w:pPr>
      <w:r>
        <w:t xml:space="preserve">Let </w:t>
      </w:r>
      <w:r>
        <w:rPr>
          <w:i/>
        </w:rPr>
        <w:t>obj</w:t>
      </w:r>
      <w:r>
        <w:t xml:space="preserve"> be</w:t>
      </w:r>
      <w:r w:rsidRPr="00E77497">
        <w:t xml:space="preserve"> </w:t>
      </w:r>
      <w:r w:rsidRPr="00277CB5">
        <w:t>OrdinaryCreateFromConstructor</w:t>
      </w:r>
      <w:r>
        <w:t>(</w:t>
      </w:r>
      <w:r>
        <w:rPr>
          <w:i/>
        </w:rPr>
        <w:t>F</w:t>
      </w:r>
      <w:r>
        <w:t xml:space="preserve">, </w:t>
      </w:r>
      <w:r w:rsidRPr="00156AA7">
        <w:rPr>
          <w:rFonts w:ascii="Courier New" w:hAnsi="Courier New"/>
          <w:b/>
          <w:bCs/>
          <w:sz w:val="18"/>
        </w:rPr>
        <w:t>"</w:t>
      </w:r>
      <w:r w:rsidRPr="00695875">
        <w:rPr>
          <w:rFonts w:ascii="Courier New" w:hAnsi="Courier New"/>
          <w:b/>
        </w:rPr>
        <w:t>%</w:t>
      </w:r>
      <w:r>
        <w:rPr>
          <w:rFonts w:ascii="Courier New" w:hAnsi="Courier New"/>
          <w:b/>
        </w:rPr>
        <w:t>Date</w:t>
      </w:r>
      <w:r w:rsidRPr="00695875">
        <w:rPr>
          <w:rFonts w:ascii="Courier New" w:hAnsi="Courier New"/>
          <w:b/>
        </w:rPr>
        <w:t>Prototype%</w:t>
      </w:r>
      <w:r w:rsidRPr="00156AA7">
        <w:rPr>
          <w:rFonts w:ascii="Courier New" w:hAnsi="Courier New"/>
          <w:b/>
          <w:bCs/>
          <w:sz w:val="18"/>
        </w:rPr>
        <w:t>"</w:t>
      </w:r>
      <w:r w:rsidRPr="0054023E">
        <w:rPr>
          <w:sz w:val="18"/>
        </w:rPr>
        <w:t>, ( [[</w:t>
      </w:r>
      <w:r>
        <w:rPr>
          <w:sz w:val="18"/>
        </w:rPr>
        <w:t>DateValue</w:t>
      </w:r>
      <w:r w:rsidRPr="0054023E">
        <w:rPr>
          <w:sz w:val="18"/>
        </w:rPr>
        <w:t>]])</w:t>
      </w:r>
      <w:r>
        <w:t>)</w:t>
      </w:r>
      <w:r w:rsidRPr="00E77497">
        <w:t>.</w:t>
      </w:r>
    </w:p>
    <w:p w14:paraId="55B2F4B0" w14:textId="77777777" w:rsidR="00F1112A" w:rsidRPr="00E77497" w:rsidRDefault="00F1112A" w:rsidP="00613655">
      <w:pPr>
        <w:pStyle w:val="Alg4"/>
        <w:numPr>
          <w:ilvl w:val="0"/>
          <w:numId w:val="1081"/>
        </w:numPr>
      </w:pPr>
      <w:r w:rsidRPr="00E77497">
        <w:t xml:space="preserve">Return </w:t>
      </w:r>
      <w:r w:rsidRPr="00E77497">
        <w:rPr>
          <w:i/>
        </w:rPr>
        <w:t>obj</w:t>
      </w:r>
      <w:r w:rsidRPr="00E77497">
        <w:t>.</w:t>
      </w:r>
    </w:p>
    <w:p w14:paraId="4D61F035" w14:textId="77777777" w:rsidR="00F1112A" w:rsidRPr="00E77497" w:rsidRDefault="00F1112A" w:rsidP="00F1112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41490D27" w14:textId="77777777" w:rsidR="00F1112A" w:rsidRDefault="00F1112A" w:rsidP="00F1112A">
      <w:r w:rsidRPr="00E77497">
        <w:t xml:space="preserve">This property has the attributes { [[Writable]]: </w:t>
      </w:r>
      <w:r w:rsidRPr="007A0841">
        <w:rPr>
          <w:rFonts w:ascii="Times New Roman" w:hAnsi="Times New Roman"/>
          <w:b/>
        </w:rPr>
        <w:t>false</w:t>
      </w:r>
      <w:r w:rsidRPr="00E77497">
        <w:t xml:space="preserve">, [[Enumerable]]: </w:t>
      </w:r>
      <w:r w:rsidRPr="007A0841">
        <w:rPr>
          <w:rFonts w:ascii="Times New Roman" w:hAnsi="Times New Roman"/>
          <w:b/>
        </w:rPr>
        <w:t>false</w:t>
      </w:r>
      <w:r w:rsidRPr="00E77497">
        <w:t xml:space="preserve">, [[Configurable]]: </w:t>
      </w:r>
      <w:r w:rsidRPr="007A0841">
        <w:rPr>
          <w:rFonts w:ascii="Times New Roman" w:hAnsi="Times New Roman"/>
          <w:b/>
        </w:rPr>
        <w:t>true</w:t>
      </w:r>
      <w:r w:rsidRPr="00E77497">
        <w:t xml:space="preserve"> }.</w:t>
      </w:r>
    </w:p>
    <w:p w14:paraId="2A8A5A3A" w14:textId="77777777" w:rsidR="00F1112A" w:rsidRPr="00E77497" w:rsidRDefault="00F1112A" w:rsidP="00F1112A">
      <w:pPr>
        <w:pStyle w:val="Note"/>
      </w:pPr>
      <w:r>
        <w:t>NOTE</w:t>
      </w:r>
      <w:r>
        <w:tab/>
        <w:t xml:space="preserve">[[DateValue]] is initially assigned the value </w:t>
      </w:r>
      <w:r w:rsidRPr="004E623C">
        <w:rPr>
          <w:rFonts w:ascii="Times New Roman" w:hAnsi="Times New Roman"/>
          <w:b/>
          <w:bCs/>
        </w:rPr>
        <w:t>undefined</w:t>
      </w:r>
      <w:r>
        <w:t xml:space="preserve"> as a flag to indicate that the instance has not yet been initialized by the Date constructor. This flag value is never directly exposed to ECMAScript code; hence implementations may choose to encode the flag in some other manner. </w:t>
      </w:r>
    </w:p>
    <w:p w14:paraId="18B41A5F" w14:textId="77777777" w:rsidR="00F1112A" w:rsidRPr="00E77497" w:rsidRDefault="00F1112A" w:rsidP="00F1112A">
      <w:pPr>
        <w:pStyle w:val="30"/>
      </w:pPr>
      <w:bookmarkStart w:id="5161" w:name="_Ref366068240"/>
      <w:bookmarkStart w:id="5162" w:name="_Ref366068265"/>
      <w:bookmarkStart w:id="5163" w:name="_Ref366136016"/>
      <w:bookmarkStart w:id="5164" w:name="_Toc370745844"/>
      <w:bookmarkStart w:id="5165" w:name="_Toc384481425"/>
      <w:r w:rsidRPr="00E77497">
        <w:t>Properties of the Date Prototype Object</w:t>
      </w:r>
      <w:bookmarkEnd w:id="5161"/>
      <w:bookmarkEnd w:id="5162"/>
      <w:bookmarkEnd w:id="5163"/>
      <w:bookmarkEnd w:id="5164"/>
      <w:bookmarkEnd w:id="5165"/>
    </w:p>
    <w:p w14:paraId="506463EF" w14:textId="77777777" w:rsidR="00F1112A" w:rsidRPr="00E77497" w:rsidRDefault="00F1112A" w:rsidP="00F1112A">
      <w:r w:rsidRPr="00E77497">
        <w:t>The Date prototype object is itself a</w:t>
      </w:r>
      <w:r>
        <w:t>n ordinary</w:t>
      </w:r>
      <w:r w:rsidRPr="00E77497">
        <w:t xml:space="preserve"> object</w:t>
      </w:r>
      <w:r>
        <w:t>. It is not a Date instance and does not have</w:t>
      </w:r>
      <w:r w:rsidRPr="00E77497">
        <w:t xml:space="preserve"> a [[</w:t>
      </w:r>
      <w:r>
        <w:t>DateValue</w:t>
      </w:r>
      <w:r w:rsidRPr="00E77497">
        <w:t xml:space="preserve">]] </w:t>
      </w:r>
      <w:r>
        <w:t>internal slot</w:t>
      </w:r>
      <w:r w:rsidRPr="00E77497">
        <w:t>.</w:t>
      </w:r>
    </w:p>
    <w:p w14:paraId="365AB538" w14:textId="77777777" w:rsidR="00F1112A" w:rsidRPr="00E77497" w:rsidRDefault="00F1112A" w:rsidP="00F1112A">
      <w:r w:rsidRPr="00E77497">
        <w:t xml:space="preserve">The value of the [[Prototype]] </w:t>
      </w:r>
      <w:r>
        <w:t>internal slot</w:t>
      </w:r>
      <w:r w:rsidRPr="00E77497">
        <w:t xml:space="preserve"> of the Date prototype object is the standard built-in Object prototype object (</w:t>
      </w:r>
      <w:r>
        <w:fldChar w:fldCharType="begin"/>
      </w:r>
      <w:r>
        <w:instrText xml:space="preserve"> REF _Ref366068265 \r \h </w:instrText>
      </w:r>
      <w:r>
        <w:fldChar w:fldCharType="separate"/>
      </w:r>
      <w:r w:rsidR="00281431">
        <w:t>20.3.4</w:t>
      </w:r>
      <w:r>
        <w:fldChar w:fldCharType="end"/>
      </w:r>
      <w:r w:rsidRPr="00E77497">
        <w:t>).</w:t>
      </w:r>
    </w:p>
    <w:p w14:paraId="50E706AD" w14:textId="77777777" w:rsidR="00F1112A" w:rsidRPr="00E77497" w:rsidRDefault="00F1112A" w:rsidP="00F1112A">
      <w:r w:rsidRPr="00E77497">
        <w:t xml:space="preserve">Unless explicitly </w:t>
      </w:r>
      <w:r>
        <w:t>defined</w:t>
      </w:r>
      <w:r w:rsidRPr="00E77497">
        <w:t xml:space="preserve"> otherwise, the methods of the </w:t>
      </w:r>
      <w:r>
        <w:t>Date</w:t>
      </w:r>
      <w:r w:rsidRPr="00E77497">
        <w:t xml:space="preserve"> prototype object defined below are not generic and the </w:t>
      </w:r>
      <w:r w:rsidRPr="00145775">
        <w:rPr>
          <w:b/>
          <w:bCs/>
        </w:rPr>
        <w:t>this</w:t>
      </w:r>
      <w:r w:rsidRPr="00E77497">
        <w:t xml:space="preserve"> value passed to them must be an object that has a [[</w:t>
      </w:r>
      <w:r>
        <w:t>DateValue</w:t>
      </w:r>
      <w:r w:rsidRPr="00E77497">
        <w:t xml:space="preserve">]] </w:t>
      </w:r>
      <w:r>
        <w:t>internal slot that has been initialized to a time value</w:t>
      </w:r>
      <w:r w:rsidRPr="00E77497">
        <w:t>.</w:t>
      </w:r>
    </w:p>
    <w:p w14:paraId="49F7F2D0" w14:textId="77777777" w:rsidR="00F1112A" w:rsidRDefault="00F1112A" w:rsidP="00F1112A">
      <w:pPr>
        <w:pStyle w:val="normalbefore"/>
      </w:pPr>
      <w:r>
        <w:t xml:space="preserve">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482AF8D8" w14:textId="77777777" w:rsidR="00F1112A" w:rsidRPr="00E77497" w:rsidRDefault="00F1112A" w:rsidP="00613655">
      <w:pPr>
        <w:pStyle w:val="Alg4"/>
        <w:numPr>
          <w:ilvl w:val="0"/>
          <w:numId w:val="1040"/>
        </w:numPr>
      </w:pPr>
      <w:r>
        <w:t>If Type(</w:t>
      </w:r>
      <w:r>
        <w:rPr>
          <w:i/>
          <w:iCs/>
        </w:rPr>
        <w:t>value)</w:t>
      </w:r>
      <w:r>
        <w:t xml:space="preserve"> is Object and </w:t>
      </w:r>
      <w:r>
        <w:rPr>
          <w:i/>
          <w:iCs/>
        </w:rPr>
        <w:t>value</w:t>
      </w:r>
      <w:r>
        <w:t xml:space="preserve"> has a [[DateValue]] internal slot, then</w:t>
      </w:r>
    </w:p>
    <w:p w14:paraId="339943CC" w14:textId="77777777" w:rsidR="00F1112A" w:rsidRDefault="00F1112A" w:rsidP="00613655">
      <w:pPr>
        <w:pStyle w:val="Alg4"/>
        <w:numPr>
          <w:ilvl w:val="1"/>
          <w:numId w:val="1040"/>
        </w:numPr>
      </w:pPr>
      <w:r>
        <w:t xml:space="preserve">Let </w:t>
      </w:r>
      <w:r>
        <w:rPr>
          <w:i/>
          <w:iCs/>
        </w:rPr>
        <w:t>n</w:t>
      </w:r>
      <w:r>
        <w:t xml:space="preserve"> be the Number that is the value of </w:t>
      </w:r>
      <w:r>
        <w:rPr>
          <w:i/>
          <w:iCs/>
        </w:rPr>
        <w:t>value’s</w:t>
      </w:r>
      <w:r>
        <w:t xml:space="preserve"> [[DateValue]] internal slot.</w:t>
      </w:r>
    </w:p>
    <w:p w14:paraId="19CAADF9" w14:textId="77777777" w:rsidR="00F1112A" w:rsidRDefault="00F1112A" w:rsidP="00613655">
      <w:pPr>
        <w:pStyle w:val="Alg4"/>
        <w:numPr>
          <w:ilvl w:val="1"/>
          <w:numId w:val="1040"/>
        </w:numPr>
      </w:pPr>
      <w:r>
        <w:t xml:space="preserve">If </w:t>
      </w:r>
      <w:r>
        <w:rPr>
          <w:i/>
          <w:iCs/>
        </w:rPr>
        <w:t>n</w:t>
      </w:r>
      <w:r>
        <w:t xml:space="preserve"> is not </w:t>
      </w:r>
      <w:r>
        <w:rPr>
          <w:b/>
          <w:bCs/>
        </w:rPr>
        <w:t>undefined</w:t>
      </w:r>
      <w:r>
        <w:t xml:space="preserve">, then return </w:t>
      </w:r>
      <w:r w:rsidRPr="004A18C2">
        <w:rPr>
          <w:i/>
          <w:iCs/>
        </w:rPr>
        <w:t>n</w:t>
      </w:r>
      <w:r>
        <w:t>.</w:t>
      </w:r>
    </w:p>
    <w:p w14:paraId="0F80DA2A" w14:textId="77777777" w:rsidR="00F1112A" w:rsidRPr="00B07A13" w:rsidRDefault="00F1112A" w:rsidP="00613655">
      <w:pPr>
        <w:pStyle w:val="Alg4"/>
        <w:numPr>
          <w:ilvl w:val="0"/>
          <w:numId w:val="1040"/>
        </w:numPr>
      </w:pPr>
      <w:r>
        <w:t>T</w:t>
      </w:r>
      <w:r w:rsidRPr="004A18C2">
        <w:t xml:space="preserve">hrow a </w:t>
      </w:r>
      <w:r w:rsidRPr="004A18C2">
        <w:rPr>
          <w:b/>
          <w:bCs/>
        </w:rPr>
        <w:t>TypeError</w:t>
      </w:r>
      <w:r w:rsidRPr="004A18C2">
        <w:t xml:space="preserve"> exception</w:t>
      </w:r>
      <w:r>
        <w:t>.</w:t>
      </w:r>
    </w:p>
    <w:p w14:paraId="5D3E3348" w14:textId="77777777" w:rsidR="00F1112A" w:rsidRPr="00E77497" w:rsidRDefault="00F1112A" w:rsidP="00F1112A">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w:t>
      </w:r>
      <w:r>
        <w:t>T</w:t>
      </w:r>
      <w:r w:rsidRPr="00E77497">
        <w:t xml:space="preserve">he phrase “this </w:t>
      </w:r>
      <w:r>
        <w:t>time</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14:paraId="36422993" w14:textId="77777777" w:rsidR="00F1112A" w:rsidRPr="00E77497" w:rsidRDefault="00F1112A" w:rsidP="00F1112A">
      <w:pPr>
        <w:pStyle w:val="40"/>
      </w:pPr>
      <w:r w:rsidRPr="00E77497">
        <w:t>Date.prototype.constructor</w:t>
      </w:r>
    </w:p>
    <w:p w14:paraId="2341ACC5" w14:textId="77777777" w:rsidR="00F1112A" w:rsidRPr="00E77497" w:rsidRDefault="00F1112A" w:rsidP="00F1112A">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p>
    <w:p w14:paraId="298DB62B" w14:textId="77777777" w:rsidR="00F1112A" w:rsidRPr="00E77497" w:rsidRDefault="00F1112A" w:rsidP="00F1112A">
      <w:pPr>
        <w:pStyle w:val="40"/>
      </w:pPr>
      <w:r w:rsidRPr="00E77497">
        <w:t>Date.prototype.getDate ( )</w:t>
      </w:r>
    </w:p>
    <w:p w14:paraId="3C9256BB" w14:textId="77777777" w:rsidR="00F1112A" w:rsidRPr="00E77497" w:rsidRDefault="00F1112A" w:rsidP="00613655">
      <w:pPr>
        <w:pStyle w:val="Alg4"/>
        <w:numPr>
          <w:ilvl w:val="0"/>
          <w:numId w:val="1025"/>
        </w:numPr>
      </w:pPr>
      <w:r w:rsidRPr="00E77497">
        <w:t xml:space="preserve">Let </w:t>
      </w:r>
      <w:r w:rsidRPr="00E77497">
        <w:rPr>
          <w:i/>
        </w:rPr>
        <w:t>t</w:t>
      </w:r>
      <w:r w:rsidRPr="00E77497">
        <w:t xml:space="preserve"> be this time value.</w:t>
      </w:r>
    </w:p>
    <w:p w14:paraId="551605DF" w14:textId="77777777" w:rsidR="00F1112A" w:rsidRDefault="00F1112A" w:rsidP="00613655">
      <w:pPr>
        <w:pStyle w:val="Alg4"/>
        <w:numPr>
          <w:ilvl w:val="0"/>
          <w:numId w:val="1025"/>
        </w:numPr>
      </w:pPr>
      <w:r>
        <w:t>ReturnIfAbrupt(</w:t>
      </w:r>
      <w:r w:rsidRPr="00242BA0">
        <w:rPr>
          <w:i/>
        </w:rPr>
        <w:t>t</w:t>
      </w:r>
      <w:r>
        <w:t>).</w:t>
      </w:r>
    </w:p>
    <w:p w14:paraId="48EC0FDB" w14:textId="77777777" w:rsidR="00F1112A" w:rsidRPr="00E77497" w:rsidRDefault="00F1112A" w:rsidP="00613655">
      <w:pPr>
        <w:pStyle w:val="Alg4"/>
        <w:numPr>
          <w:ilvl w:val="0"/>
          <w:numId w:val="102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3292837" w14:textId="77777777" w:rsidR="00F1112A" w:rsidRPr="00E77497" w:rsidRDefault="00F1112A" w:rsidP="00613655">
      <w:pPr>
        <w:pStyle w:val="Alg4"/>
        <w:numPr>
          <w:ilvl w:val="0"/>
          <w:numId w:val="1025"/>
        </w:numPr>
        <w:spacing w:after="220"/>
      </w:pPr>
      <w:r w:rsidRPr="00E77497">
        <w:t>Return DateFromTime(LocalTime(</w:t>
      </w:r>
      <w:r w:rsidRPr="00E77497">
        <w:rPr>
          <w:i/>
        </w:rPr>
        <w:t>t</w:t>
      </w:r>
      <w:r w:rsidRPr="00E77497">
        <w:t>)).</w:t>
      </w:r>
    </w:p>
    <w:p w14:paraId="7CF88FC8" w14:textId="77777777" w:rsidR="00F1112A" w:rsidRPr="00E77497" w:rsidRDefault="00F1112A" w:rsidP="00F1112A">
      <w:pPr>
        <w:pStyle w:val="40"/>
      </w:pPr>
      <w:r w:rsidRPr="00E77497">
        <w:t>Date.prototype.getDay ( )</w:t>
      </w:r>
    </w:p>
    <w:p w14:paraId="66B0E8A2" w14:textId="77777777" w:rsidR="00F1112A" w:rsidRPr="00E77497" w:rsidRDefault="00F1112A" w:rsidP="00613655">
      <w:pPr>
        <w:pStyle w:val="Alg4"/>
        <w:numPr>
          <w:ilvl w:val="0"/>
          <w:numId w:val="1026"/>
        </w:numPr>
      </w:pPr>
      <w:r w:rsidRPr="00E77497">
        <w:t xml:space="preserve">Let </w:t>
      </w:r>
      <w:r w:rsidRPr="00E77497">
        <w:rPr>
          <w:i/>
        </w:rPr>
        <w:t>t</w:t>
      </w:r>
      <w:r w:rsidRPr="00E77497">
        <w:t xml:space="preserve"> be this time value.</w:t>
      </w:r>
    </w:p>
    <w:p w14:paraId="2BD98E28" w14:textId="77777777" w:rsidR="00F1112A" w:rsidRDefault="00F1112A" w:rsidP="00613655">
      <w:pPr>
        <w:pStyle w:val="Alg4"/>
        <w:numPr>
          <w:ilvl w:val="0"/>
          <w:numId w:val="1026"/>
        </w:numPr>
      </w:pPr>
      <w:r>
        <w:t>ReturnIfAbrupt(</w:t>
      </w:r>
      <w:r w:rsidRPr="00242BA0">
        <w:rPr>
          <w:i/>
        </w:rPr>
        <w:t>t</w:t>
      </w:r>
      <w:r>
        <w:t>).</w:t>
      </w:r>
    </w:p>
    <w:p w14:paraId="542F5F4F" w14:textId="77777777" w:rsidR="00F1112A" w:rsidRPr="00E77497" w:rsidRDefault="00F1112A" w:rsidP="00613655">
      <w:pPr>
        <w:pStyle w:val="Alg4"/>
        <w:numPr>
          <w:ilvl w:val="0"/>
          <w:numId w:val="102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8683E2E" w14:textId="77777777" w:rsidR="00F1112A" w:rsidRPr="00E77497" w:rsidRDefault="00F1112A" w:rsidP="00613655">
      <w:pPr>
        <w:pStyle w:val="Alg4"/>
        <w:numPr>
          <w:ilvl w:val="0"/>
          <w:numId w:val="1026"/>
        </w:numPr>
        <w:spacing w:after="220"/>
      </w:pPr>
      <w:r w:rsidRPr="00E77497">
        <w:t>Return WeekDay(LocalTime(</w:t>
      </w:r>
      <w:r w:rsidRPr="00E77497">
        <w:rPr>
          <w:i/>
        </w:rPr>
        <w:t>t</w:t>
      </w:r>
      <w:r w:rsidRPr="00E77497">
        <w:t>)).</w:t>
      </w:r>
    </w:p>
    <w:p w14:paraId="12263472" w14:textId="77777777" w:rsidR="00F1112A" w:rsidRPr="00E77497" w:rsidRDefault="00F1112A" w:rsidP="00F1112A">
      <w:pPr>
        <w:pStyle w:val="40"/>
      </w:pPr>
      <w:r w:rsidRPr="00E77497">
        <w:t>Date.prototype.getFullYear ( )</w:t>
      </w:r>
    </w:p>
    <w:p w14:paraId="5EB6A2B3" w14:textId="77777777" w:rsidR="00F1112A" w:rsidRPr="00E77497" w:rsidRDefault="00F1112A" w:rsidP="00613655">
      <w:pPr>
        <w:pStyle w:val="Alg4"/>
        <w:numPr>
          <w:ilvl w:val="0"/>
          <w:numId w:val="1052"/>
        </w:numPr>
      </w:pPr>
      <w:r w:rsidRPr="00E77497">
        <w:t xml:space="preserve">Let </w:t>
      </w:r>
      <w:r w:rsidRPr="00145837">
        <w:rPr>
          <w:i/>
        </w:rPr>
        <w:t>t</w:t>
      </w:r>
      <w:r w:rsidRPr="00E77497">
        <w:t xml:space="preserve"> be this time value.</w:t>
      </w:r>
    </w:p>
    <w:p w14:paraId="1F8C8A17" w14:textId="77777777" w:rsidR="00F1112A" w:rsidRDefault="00F1112A" w:rsidP="00613655">
      <w:pPr>
        <w:pStyle w:val="Alg4"/>
        <w:numPr>
          <w:ilvl w:val="0"/>
          <w:numId w:val="1052"/>
        </w:numPr>
      </w:pPr>
      <w:r>
        <w:t>ReturnIfAbrupt(</w:t>
      </w:r>
      <w:r w:rsidRPr="00145837">
        <w:rPr>
          <w:i/>
        </w:rPr>
        <w:t>t</w:t>
      </w:r>
      <w:r>
        <w:t>).</w:t>
      </w:r>
    </w:p>
    <w:p w14:paraId="6D9A5EC2" w14:textId="77777777" w:rsidR="00F1112A" w:rsidRPr="00E77497" w:rsidRDefault="00F1112A" w:rsidP="00613655">
      <w:pPr>
        <w:pStyle w:val="Alg4"/>
        <w:numPr>
          <w:ilvl w:val="0"/>
          <w:numId w:val="1052"/>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5632207A" w14:textId="77777777" w:rsidR="00F1112A" w:rsidRPr="00E77497" w:rsidRDefault="00F1112A" w:rsidP="00613655">
      <w:pPr>
        <w:pStyle w:val="Alg4"/>
        <w:numPr>
          <w:ilvl w:val="0"/>
          <w:numId w:val="1052"/>
        </w:numPr>
      </w:pPr>
      <w:r w:rsidRPr="00E77497">
        <w:t>Return YearFromTime(LocalTime(</w:t>
      </w:r>
      <w:r w:rsidRPr="00145837">
        <w:rPr>
          <w:i/>
        </w:rPr>
        <w:t>t</w:t>
      </w:r>
      <w:r w:rsidRPr="00E77497">
        <w:t>)).</w:t>
      </w:r>
    </w:p>
    <w:p w14:paraId="5C14C6A7" w14:textId="77777777" w:rsidR="00F1112A" w:rsidRPr="00E77497" w:rsidRDefault="00F1112A" w:rsidP="00F1112A">
      <w:pPr>
        <w:pStyle w:val="40"/>
      </w:pPr>
      <w:r w:rsidRPr="00E77497">
        <w:t>Date.prototype.getHours ( )</w:t>
      </w:r>
    </w:p>
    <w:p w14:paraId="2415E8CF" w14:textId="77777777" w:rsidR="00F1112A" w:rsidRPr="00E77497" w:rsidRDefault="00F1112A" w:rsidP="00613655">
      <w:pPr>
        <w:pStyle w:val="Alg4"/>
        <w:numPr>
          <w:ilvl w:val="0"/>
          <w:numId w:val="1053"/>
        </w:numPr>
      </w:pPr>
      <w:r w:rsidRPr="00E77497">
        <w:t xml:space="preserve">Let </w:t>
      </w:r>
      <w:r w:rsidRPr="00145837">
        <w:rPr>
          <w:i/>
        </w:rPr>
        <w:t>t</w:t>
      </w:r>
      <w:r w:rsidRPr="00E77497">
        <w:t xml:space="preserve"> be this time value.</w:t>
      </w:r>
    </w:p>
    <w:p w14:paraId="77911581" w14:textId="77777777" w:rsidR="00F1112A" w:rsidRDefault="00F1112A" w:rsidP="00613655">
      <w:pPr>
        <w:pStyle w:val="Alg4"/>
        <w:numPr>
          <w:ilvl w:val="0"/>
          <w:numId w:val="1053"/>
        </w:numPr>
      </w:pPr>
      <w:r>
        <w:t>ReturnIfAbrupt(</w:t>
      </w:r>
      <w:r w:rsidRPr="00145837">
        <w:rPr>
          <w:i/>
        </w:rPr>
        <w:t>t</w:t>
      </w:r>
      <w:r>
        <w:t>).</w:t>
      </w:r>
    </w:p>
    <w:p w14:paraId="13F2DA92" w14:textId="77777777" w:rsidR="00F1112A" w:rsidRPr="00E77497" w:rsidRDefault="00F1112A" w:rsidP="00613655">
      <w:pPr>
        <w:pStyle w:val="Alg4"/>
        <w:numPr>
          <w:ilvl w:val="0"/>
          <w:numId w:val="1053"/>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66B7CB4F" w14:textId="77777777" w:rsidR="00F1112A" w:rsidRPr="00E77497" w:rsidRDefault="00F1112A" w:rsidP="00613655">
      <w:pPr>
        <w:pStyle w:val="Alg4"/>
        <w:numPr>
          <w:ilvl w:val="0"/>
          <w:numId w:val="1053"/>
        </w:numPr>
      </w:pPr>
      <w:r w:rsidRPr="00E77497">
        <w:t>Return HourFromTime(LocalTime(</w:t>
      </w:r>
      <w:r w:rsidRPr="00145837">
        <w:rPr>
          <w:i/>
        </w:rPr>
        <w:t>t</w:t>
      </w:r>
      <w:r w:rsidRPr="00E77497">
        <w:t>)).</w:t>
      </w:r>
    </w:p>
    <w:p w14:paraId="33FF7F59" w14:textId="77777777" w:rsidR="00F1112A" w:rsidRPr="00E77497" w:rsidRDefault="00F1112A" w:rsidP="00F1112A">
      <w:pPr>
        <w:pStyle w:val="40"/>
      </w:pPr>
      <w:r w:rsidRPr="00E77497">
        <w:t>Date.prototype.getMilliseconds ( )</w:t>
      </w:r>
    </w:p>
    <w:p w14:paraId="6BC55784" w14:textId="77777777" w:rsidR="00F1112A" w:rsidRPr="00E77497" w:rsidRDefault="00F1112A" w:rsidP="00613655">
      <w:pPr>
        <w:pStyle w:val="Alg4"/>
        <w:numPr>
          <w:ilvl w:val="0"/>
          <w:numId w:val="1054"/>
        </w:numPr>
      </w:pPr>
      <w:r w:rsidRPr="00E77497">
        <w:t xml:space="preserve">Let </w:t>
      </w:r>
      <w:r w:rsidRPr="00145837">
        <w:rPr>
          <w:i/>
        </w:rPr>
        <w:t>t</w:t>
      </w:r>
      <w:r w:rsidRPr="00E77497">
        <w:t xml:space="preserve"> be this time value.</w:t>
      </w:r>
    </w:p>
    <w:p w14:paraId="0CBB4929" w14:textId="77777777" w:rsidR="00F1112A" w:rsidRDefault="00F1112A" w:rsidP="00613655">
      <w:pPr>
        <w:pStyle w:val="Alg4"/>
        <w:numPr>
          <w:ilvl w:val="0"/>
          <w:numId w:val="1054"/>
        </w:numPr>
      </w:pPr>
      <w:r>
        <w:t>ReturnIfAbrupt(</w:t>
      </w:r>
      <w:r w:rsidRPr="00145837">
        <w:rPr>
          <w:i/>
        </w:rPr>
        <w:t>t</w:t>
      </w:r>
      <w:r>
        <w:t>).</w:t>
      </w:r>
    </w:p>
    <w:p w14:paraId="07F25415" w14:textId="77777777" w:rsidR="00F1112A" w:rsidRPr="00E77497" w:rsidRDefault="00F1112A" w:rsidP="00613655">
      <w:pPr>
        <w:pStyle w:val="Alg4"/>
        <w:numPr>
          <w:ilvl w:val="0"/>
          <w:numId w:val="1054"/>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76906738" w14:textId="77777777" w:rsidR="00F1112A" w:rsidRPr="00E77497" w:rsidRDefault="00F1112A" w:rsidP="00613655">
      <w:pPr>
        <w:pStyle w:val="Alg4"/>
        <w:numPr>
          <w:ilvl w:val="0"/>
          <w:numId w:val="1054"/>
        </w:numPr>
      </w:pPr>
      <w:r w:rsidRPr="00E77497">
        <w:t>Return msFromTime(LocalTime(</w:t>
      </w:r>
      <w:r w:rsidRPr="00145837">
        <w:rPr>
          <w:i/>
        </w:rPr>
        <w:t>t</w:t>
      </w:r>
      <w:r w:rsidRPr="00E77497">
        <w:t>)).</w:t>
      </w:r>
    </w:p>
    <w:p w14:paraId="1CD4B506" w14:textId="77777777" w:rsidR="00F1112A" w:rsidRPr="00E77497" w:rsidRDefault="00F1112A" w:rsidP="00F1112A">
      <w:pPr>
        <w:pStyle w:val="40"/>
      </w:pPr>
      <w:r w:rsidRPr="00E77497">
        <w:t>Date.prototype.getMinutes ( )</w:t>
      </w:r>
    </w:p>
    <w:p w14:paraId="27316D64" w14:textId="77777777" w:rsidR="00F1112A" w:rsidRPr="00E77497" w:rsidRDefault="00F1112A" w:rsidP="00613655">
      <w:pPr>
        <w:pStyle w:val="Alg4"/>
        <w:numPr>
          <w:ilvl w:val="0"/>
          <w:numId w:val="1028"/>
        </w:numPr>
      </w:pPr>
      <w:r w:rsidRPr="00E77497">
        <w:t xml:space="preserve">Let </w:t>
      </w:r>
      <w:r w:rsidRPr="00E77497">
        <w:rPr>
          <w:i/>
        </w:rPr>
        <w:t>t</w:t>
      </w:r>
      <w:r w:rsidRPr="00E77497">
        <w:t xml:space="preserve"> be this time value.</w:t>
      </w:r>
    </w:p>
    <w:p w14:paraId="2E3E505F" w14:textId="77777777" w:rsidR="00F1112A" w:rsidRDefault="00F1112A" w:rsidP="00613655">
      <w:pPr>
        <w:pStyle w:val="Alg4"/>
        <w:numPr>
          <w:ilvl w:val="0"/>
          <w:numId w:val="1028"/>
        </w:numPr>
      </w:pPr>
      <w:r>
        <w:t>ReturnIfAbrupt(</w:t>
      </w:r>
      <w:r w:rsidRPr="00242BA0">
        <w:rPr>
          <w:i/>
        </w:rPr>
        <w:t>t</w:t>
      </w:r>
      <w:r>
        <w:t>).</w:t>
      </w:r>
    </w:p>
    <w:p w14:paraId="279E2B73" w14:textId="77777777" w:rsidR="00F1112A" w:rsidRPr="00E77497" w:rsidRDefault="00F1112A" w:rsidP="00613655">
      <w:pPr>
        <w:pStyle w:val="Alg4"/>
        <w:numPr>
          <w:ilvl w:val="0"/>
          <w:numId w:val="102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9F59392" w14:textId="77777777" w:rsidR="00F1112A" w:rsidRPr="00E77497" w:rsidRDefault="00F1112A" w:rsidP="00613655">
      <w:pPr>
        <w:pStyle w:val="Alg4"/>
        <w:numPr>
          <w:ilvl w:val="0"/>
          <w:numId w:val="1028"/>
        </w:numPr>
        <w:spacing w:after="220"/>
      </w:pPr>
      <w:r w:rsidRPr="00E77497">
        <w:t>Return MinFromTime(LocalTime(</w:t>
      </w:r>
      <w:r w:rsidRPr="00E77497">
        <w:rPr>
          <w:i/>
        </w:rPr>
        <w:t>t</w:t>
      </w:r>
      <w:r w:rsidRPr="00E77497">
        <w:t>)).</w:t>
      </w:r>
    </w:p>
    <w:p w14:paraId="5D2B3C1A" w14:textId="77777777" w:rsidR="00F1112A" w:rsidRPr="00E77497" w:rsidRDefault="00F1112A" w:rsidP="00F1112A">
      <w:pPr>
        <w:pStyle w:val="40"/>
      </w:pPr>
      <w:r w:rsidRPr="00E77497">
        <w:t>Date.prototype.getMonth ( )</w:t>
      </w:r>
    </w:p>
    <w:p w14:paraId="5EAD9938" w14:textId="77777777" w:rsidR="00F1112A" w:rsidRPr="00E77497" w:rsidRDefault="00F1112A" w:rsidP="00613655">
      <w:pPr>
        <w:pStyle w:val="Alg4"/>
        <w:numPr>
          <w:ilvl w:val="0"/>
          <w:numId w:val="1055"/>
        </w:numPr>
      </w:pPr>
      <w:r w:rsidRPr="00E77497">
        <w:t xml:space="preserve">Let </w:t>
      </w:r>
      <w:r w:rsidRPr="00145837">
        <w:rPr>
          <w:i/>
        </w:rPr>
        <w:t>t</w:t>
      </w:r>
      <w:r w:rsidRPr="00E77497">
        <w:t xml:space="preserve"> be this time value.</w:t>
      </w:r>
    </w:p>
    <w:p w14:paraId="44DBE923" w14:textId="77777777" w:rsidR="00F1112A" w:rsidRDefault="00F1112A" w:rsidP="00613655">
      <w:pPr>
        <w:pStyle w:val="Alg4"/>
        <w:numPr>
          <w:ilvl w:val="0"/>
          <w:numId w:val="1055"/>
        </w:numPr>
      </w:pPr>
      <w:r>
        <w:t>ReturnIfAbrupt(</w:t>
      </w:r>
      <w:r w:rsidRPr="00145837">
        <w:rPr>
          <w:i/>
        </w:rPr>
        <w:t>t</w:t>
      </w:r>
      <w:r>
        <w:t>).</w:t>
      </w:r>
    </w:p>
    <w:p w14:paraId="438BBDDB" w14:textId="77777777" w:rsidR="00F1112A" w:rsidRPr="00E77497" w:rsidRDefault="00F1112A" w:rsidP="00613655">
      <w:pPr>
        <w:pStyle w:val="Alg4"/>
        <w:numPr>
          <w:ilvl w:val="0"/>
          <w:numId w:val="1055"/>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62FF41BD" w14:textId="77777777" w:rsidR="00F1112A" w:rsidRPr="00E77497" w:rsidRDefault="00F1112A" w:rsidP="00613655">
      <w:pPr>
        <w:pStyle w:val="Alg4"/>
        <w:numPr>
          <w:ilvl w:val="0"/>
          <w:numId w:val="1055"/>
        </w:numPr>
      </w:pPr>
      <w:r w:rsidRPr="00E77497">
        <w:t>Return MonthFromTime(LocalTime(</w:t>
      </w:r>
      <w:r w:rsidRPr="00145837">
        <w:rPr>
          <w:i/>
        </w:rPr>
        <w:t>t</w:t>
      </w:r>
      <w:r w:rsidRPr="00E77497">
        <w:t>)).</w:t>
      </w:r>
    </w:p>
    <w:p w14:paraId="7589DEED" w14:textId="77777777" w:rsidR="00F1112A" w:rsidRPr="00E77497" w:rsidRDefault="00F1112A" w:rsidP="00F1112A">
      <w:pPr>
        <w:pStyle w:val="40"/>
      </w:pPr>
      <w:r w:rsidRPr="00E77497">
        <w:t>Date.prototype.getSeconds ( )</w:t>
      </w:r>
    </w:p>
    <w:p w14:paraId="453A202F" w14:textId="77777777" w:rsidR="00F1112A" w:rsidRPr="00E77497" w:rsidRDefault="00F1112A" w:rsidP="00613655">
      <w:pPr>
        <w:pStyle w:val="Alg4"/>
        <w:numPr>
          <w:ilvl w:val="0"/>
          <w:numId w:val="1030"/>
        </w:numPr>
      </w:pPr>
      <w:r w:rsidRPr="00E77497">
        <w:t xml:space="preserve">Let </w:t>
      </w:r>
      <w:r w:rsidRPr="00E77497">
        <w:rPr>
          <w:i/>
        </w:rPr>
        <w:t>t</w:t>
      </w:r>
      <w:r w:rsidRPr="00E77497">
        <w:t xml:space="preserve"> be this time value.</w:t>
      </w:r>
    </w:p>
    <w:p w14:paraId="61F18F1A" w14:textId="77777777" w:rsidR="00F1112A" w:rsidRDefault="00F1112A" w:rsidP="00613655">
      <w:pPr>
        <w:pStyle w:val="Alg4"/>
        <w:numPr>
          <w:ilvl w:val="0"/>
          <w:numId w:val="1030"/>
        </w:numPr>
      </w:pPr>
      <w:r>
        <w:t>ReturnIfAbrupt(</w:t>
      </w:r>
      <w:r w:rsidRPr="00242BA0">
        <w:rPr>
          <w:i/>
        </w:rPr>
        <w:t>t</w:t>
      </w:r>
      <w:r>
        <w:t>).</w:t>
      </w:r>
    </w:p>
    <w:p w14:paraId="0B0BC518" w14:textId="77777777" w:rsidR="00F1112A" w:rsidRPr="00E77497" w:rsidRDefault="00F1112A" w:rsidP="00613655">
      <w:pPr>
        <w:pStyle w:val="Alg4"/>
        <w:numPr>
          <w:ilvl w:val="0"/>
          <w:numId w:val="103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D94EBBB" w14:textId="77777777" w:rsidR="00F1112A" w:rsidRPr="00E77497" w:rsidRDefault="00F1112A" w:rsidP="00613655">
      <w:pPr>
        <w:pStyle w:val="Alg4"/>
        <w:numPr>
          <w:ilvl w:val="0"/>
          <w:numId w:val="1030"/>
        </w:numPr>
        <w:spacing w:after="220"/>
      </w:pPr>
      <w:r w:rsidRPr="00E77497">
        <w:t>Return SecFromTime(LocalTime(</w:t>
      </w:r>
      <w:r w:rsidRPr="00E77497">
        <w:rPr>
          <w:i/>
        </w:rPr>
        <w:t>t</w:t>
      </w:r>
      <w:r w:rsidRPr="00E77497">
        <w:t>)).</w:t>
      </w:r>
    </w:p>
    <w:p w14:paraId="35243FBF" w14:textId="77777777" w:rsidR="00F1112A" w:rsidRPr="00E77497" w:rsidRDefault="00F1112A" w:rsidP="00F1112A">
      <w:pPr>
        <w:pStyle w:val="40"/>
      </w:pPr>
      <w:r w:rsidRPr="00E77497">
        <w:t>Date.prototype.getTime ( )</w:t>
      </w:r>
    </w:p>
    <w:p w14:paraId="4AAE61EC" w14:textId="77777777" w:rsidR="00F1112A" w:rsidRPr="00E77497" w:rsidRDefault="00F1112A" w:rsidP="00613655">
      <w:pPr>
        <w:pStyle w:val="Alg4"/>
        <w:numPr>
          <w:ilvl w:val="0"/>
          <w:numId w:val="1056"/>
        </w:numPr>
      </w:pPr>
      <w:r w:rsidRPr="00E77497">
        <w:t>Return this time value.</w:t>
      </w:r>
    </w:p>
    <w:p w14:paraId="1EEF64EA" w14:textId="77777777" w:rsidR="00F1112A" w:rsidRPr="00E77497" w:rsidRDefault="00F1112A" w:rsidP="00F1112A">
      <w:pPr>
        <w:pStyle w:val="40"/>
      </w:pPr>
      <w:r w:rsidRPr="00E77497">
        <w:t>Date.prototype.getTimezoneOffset ( )</w:t>
      </w:r>
    </w:p>
    <w:p w14:paraId="60FF381A" w14:textId="77777777" w:rsidR="00F1112A" w:rsidRPr="00E77497" w:rsidRDefault="00F1112A" w:rsidP="00F1112A">
      <w:pPr>
        <w:pStyle w:val="normalbefore"/>
      </w:pPr>
      <w:r w:rsidRPr="00E77497">
        <w:t>Returns the difference between local time and UTC time in minutes.</w:t>
      </w:r>
    </w:p>
    <w:p w14:paraId="3A182825" w14:textId="77777777" w:rsidR="00F1112A" w:rsidRPr="00E77497" w:rsidRDefault="00F1112A" w:rsidP="00613655">
      <w:pPr>
        <w:pStyle w:val="Alg4"/>
        <w:numPr>
          <w:ilvl w:val="0"/>
          <w:numId w:val="1057"/>
        </w:numPr>
      </w:pPr>
      <w:r w:rsidRPr="00E77497">
        <w:t xml:space="preserve">Let </w:t>
      </w:r>
      <w:r w:rsidRPr="00145837">
        <w:rPr>
          <w:i/>
        </w:rPr>
        <w:t>t</w:t>
      </w:r>
      <w:r w:rsidRPr="00E77497">
        <w:t xml:space="preserve"> be this time value.</w:t>
      </w:r>
    </w:p>
    <w:p w14:paraId="4BC8E018" w14:textId="77777777" w:rsidR="00F1112A" w:rsidRDefault="00F1112A" w:rsidP="00613655">
      <w:pPr>
        <w:pStyle w:val="Alg4"/>
        <w:numPr>
          <w:ilvl w:val="0"/>
          <w:numId w:val="1057"/>
        </w:numPr>
      </w:pPr>
      <w:r>
        <w:t>ReturnIfAbrupt(</w:t>
      </w:r>
      <w:r w:rsidRPr="00145837">
        <w:rPr>
          <w:i/>
        </w:rPr>
        <w:t>t</w:t>
      </w:r>
      <w:r>
        <w:t>).</w:t>
      </w:r>
    </w:p>
    <w:p w14:paraId="7449CB96" w14:textId="77777777" w:rsidR="00F1112A" w:rsidRPr="00E77497" w:rsidRDefault="00F1112A" w:rsidP="00613655">
      <w:pPr>
        <w:pStyle w:val="Alg4"/>
        <w:numPr>
          <w:ilvl w:val="0"/>
          <w:numId w:val="1057"/>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4E1435A6" w14:textId="77777777" w:rsidR="00F1112A" w:rsidRPr="006B6D0A" w:rsidRDefault="00F1112A" w:rsidP="00613655">
      <w:pPr>
        <w:pStyle w:val="Alg4"/>
        <w:numPr>
          <w:ilvl w:val="0"/>
          <w:numId w:val="1057"/>
        </w:numPr>
      </w:pPr>
      <w:r w:rsidRPr="00E77497">
        <w:t>Return (</w:t>
      </w:r>
      <w:r w:rsidRPr="00145837">
        <w:rPr>
          <w:i/>
        </w:rPr>
        <w:t>t</w:t>
      </w:r>
      <w:r w:rsidRPr="00E77497">
        <w:t xml:space="preserve"> </w:t>
      </w:r>
      <w:r w:rsidRPr="006B6D0A">
        <w:sym w:font="Symbol" w:char="F02D"/>
      </w:r>
      <w:r w:rsidRPr="006B6D0A">
        <w:t xml:space="preserve"> LocalTime(</w:t>
      </w:r>
      <w:r w:rsidRPr="00145837">
        <w:rPr>
          <w:i/>
        </w:rPr>
        <w:t>t</w:t>
      </w:r>
      <w:r w:rsidRPr="006B6D0A">
        <w:t>)) / msPerMinute.</w:t>
      </w:r>
    </w:p>
    <w:p w14:paraId="785AFA64" w14:textId="77777777" w:rsidR="00F1112A" w:rsidRPr="00E77497" w:rsidRDefault="00F1112A" w:rsidP="00F1112A">
      <w:pPr>
        <w:pStyle w:val="40"/>
      </w:pPr>
      <w:r w:rsidRPr="00E77497">
        <w:t>Date.prototype.getUTCDate ( )</w:t>
      </w:r>
    </w:p>
    <w:p w14:paraId="5544CD68" w14:textId="77777777" w:rsidR="00F1112A" w:rsidRPr="00E77497" w:rsidRDefault="00F1112A" w:rsidP="00613655">
      <w:pPr>
        <w:pStyle w:val="Alg4"/>
        <w:numPr>
          <w:ilvl w:val="0"/>
          <w:numId w:val="1058"/>
        </w:numPr>
      </w:pPr>
      <w:r w:rsidRPr="00E77497">
        <w:t xml:space="preserve">Let </w:t>
      </w:r>
      <w:r w:rsidRPr="00145837">
        <w:rPr>
          <w:i/>
        </w:rPr>
        <w:t>t</w:t>
      </w:r>
      <w:r w:rsidRPr="00E77497">
        <w:t xml:space="preserve"> be this time value.</w:t>
      </w:r>
    </w:p>
    <w:p w14:paraId="4B88EB05" w14:textId="77777777" w:rsidR="00F1112A" w:rsidRDefault="00F1112A" w:rsidP="00613655">
      <w:pPr>
        <w:pStyle w:val="Alg4"/>
        <w:numPr>
          <w:ilvl w:val="0"/>
          <w:numId w:val="1058"/>
        </w:numPr>
      </w:pPr>
      <w:r>
        <w:t>ReturnIfAbrupt(</w:t>
      </w:r>
      <w:r w:rsidRPr="00145837">
        <w:rPr>
          <w:i/>
        </w:rPr>
        <w:t>t</w:t>
      </w:r>
      <w:r>
        <w:t>).</w:t>
      </w:r>
    </w:p>
    <w:p w14:paraId="5EACE94B" w14:textId="77777777" w:rsidR="00F1112A" w:rsidRPr="00E77497" w:rsidRDefault="00F1112A" w:rsidP="00613655">
      <w:pPr>
        <w:pStyle w:val="Alg4"/>
        <w:numPr>
          <w:ilvl w:val="0"/>
          <w:numId w:val="1058"/>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2A7ED137" w14:textId="77777777" w:rsidR="00F1112A" w:rsidRPr="00E77497" w:rsidRDefault="00F1112A" w:rsidP="00613655">
      <w:pPr>
        <w:pStyle w:val="Alg4"/>
        <w:numPr>
          <w:ilvl w:val="0"/>
          <w:numId w:val="1058"/>
        </w:numPr>
      </w:pPr>
      <w:r w:rsidRPr="00E77497">
        <w:t>Return DateFromTime(</w:t>
      </w:r>
      <w:r w:rsidRPr="00145837">
        <w:rPr>
          <w:i/>
        </w:rPr>
        <w:t>t</w:t>
      </w:r>
      <w:r w:rsidRPr="00E77497">
        <w:t>).</w:t>
      </w:r>
    </w:p>
    <w:p w14:paraId="5E2D0531" w14:textId="77777777" w:rsidR="00F1112A" w:rsidRPr="00E77497" w:rsidRDefault="00F1112A" w:rsidP="00F1112A">
      <w:pPr>
        <w:pStyle w:val="40"/>
      </w:pPr>
      <w:r w:rsidRPr="00E77497">
        <w:t>Date.prototype.getUTCDay ( )</w:t>
      </w:r>
    </w:p>
    <w:p w14:paraId="002D1D52" w14:textId="77777777" w:rsidR="00F1112A" w:rsidRPr="00E77497" w:rsidRDefault="00F1112A" w:rsidP="00613655">
      <w:pPr>
        <w:pStyle w:val="Alg4"/>
        <w:numPr>
          <w:ilvl w:val="0"/>
          <w:numId w:val="1059"/>
        </w:numPr>
      </w:pPr>
      <w:r w:rsidRPr="00E77497">
        <w:t xml:space="preserve">Let </w:t>
      </w:r>
      <w:r w:rsidRPr="00145837">
        <w:rPr>
          <w:i/>
        </w:rPr>
        <w:t>t</w:t>
      </w:r>
      <w:r w:rsidRPr="00E77497">
        <w:t xml:space="preserve"> be this time value.</w:t>
      </w:r>
    </w:p>
    <w:p w14:paraId="5DCA7135" w14:textId="77777777" w:rsidR="00F1112A" w:rsidRDefault="00F1112A" w:rsidP="00613655">
      <w:pPr>
        <w:pStyle w:val="Alg4"/>
        <w:numPr>
          <w:ilvl w:val="0"/>
          <w:numId w:val="1059"/>
        </w:numPr>
      </w:pPr>
      <w:r>
        <w:t>ReturnIfAbrupt(</w:t>
      </w:r>
      <w:r w:rsidRPr="00145837">
        <w:rPr>
          <w:i/>
        </w:rPr>
        <w:t>t</w:t>
      </w:r>
      <w:r>
        <w:t>).</w:t>
      </w:r>
    </w:p>
    <w:p w14:paraId="3A65F4B8" w14:textId="77777777" w:rsidR="00F1112A" w:rsidRPr="00E77497" w:rsidRDefault="00F1112A" w:rsidP="00613655">
      <w:pPr>
        <w:pStyle w:val="Alg4"/>
        <w:numPr>
          <w:ilvl w:val="0"/>
          <w:numId w:val="1059"/>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7469FF5F" w14:textId="77777777" w:rsidR="00F1112A" w:rsidRPr="00E77497" w:rsidRDefault="00F1112A" w:rsidP="00613655">
      <w:pPr>
        <w:pStyle w:val="Alg4"/>
        <w:numPr>
          <w:ilvl w:val="0"/>
          <w:numId w:val="1059"/>
        </w:numPr>
      </w:pPr>
      <w:r w:rsidRPr="00E77497">
        <w:t>Return WeekDay(</w:t>
      </w:r>
      <w:r w:rsidRPr="00145837">
        <w:rPr>
          <w:i/>
        </w:rPr>
        <w:t>t</w:t>
      </w:r>
      <w:r w:rsidRPr="00E77497">
        <w:t>).</w:t>
      </w:r>
    </w:p>
    <w:p w14:paraId="2176D91F" w14:textId="77777777" w:rsidR="00F1112A" w:rsidRPr="00E77497" w:rsidRDefault="00F1112A" w:rsidP="00F1112A">
      <w:pPr>
        <w:pStyle w:val="40"/>
      </w:pPr>
      <w:r w:rsidRPr="00E77497">
        <w:t>Date.prototype.getUTCFullYear ( )</w:t>
      </w:r>
    </w:p>
    <w:p w14:paraId="67744C9B" w14:textId="77777777" w:rsidR="00F1112A" w:rsidRPr="00E77497" w:rsidRDefault="00F1112A" w:rsidP="00613655">
      <w:pPr>
        <w:pStyle w:val="Alg4"/>
        <w:numPr>
          <w:ilvl w:val="0"/>
          <w:numId w:val="1060"/>
        </w:numPr>
      </w:pPr>
      <w:r w:rsidRPr="00E77497">
        <w:t xml:space="preserve">Let </w:t>
      </w:r>
      <w:r w:rsidRPr="00145837">
        <w:rPr>
          <w:i/>
        </w:rPr>
        <w:t>t</w:t>
      </w:r>
      <w:r w:rsidRPr="00E77497">
        <w:t xml:space="preserve"> be this time value.</w:t>
      </w:r>
    </w:p>
    <w:p w14:paraId="73ABC80C" w14:textId="77777777" w:rsidR="00F1112A" w:rsidRDefault="00F1112A" w:rsidP="00613655">
      <w:pPr>
        <w:pStyle w:val="Alg4"/>
        <w:numPr>
          <w:ilvl w:val="0"/>
          <w:numId w:val="1060"/>
        </w:numPr>
      </w:pPr>
      <w:r>
        <w:t>ReturnIfAbrupt(</w:t>
      </w:r>
      <w:r w:rsidRPr="00145837">
        <w:rPr>
          <w:i/>
        </w:rPr>
        <w:t>t</w:t>
      </w:r>
      <w:r>
        <w:t>).</w:t>
      </w:r>
    </w:p>
    <w:p w14:paraId="20266A39" w14:textId="77777777" w:rsidR="00F1112A" w:rsidRPr="00E77497" w:rsidRDefault="00F1112A" w:rsidP="00613655">
      <w:pPr>
        <w:pStyle w:val="Alg4"/>
        <w:numPr>
          <w:ilvl w:val="0"/>
          <w:numId w:val="1060"/>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7CC5DBE7" w14:textId="77777777" w:rsidR="00F1112A" w:rsidRPr="00E77497" w:rsidRDefault="00F1112A" w:rsidP="00613655">
      <w:pPr>
        <w:pStyle w:val="Alg4"/>
        <w:numPr>
          <w:ilvl w:val="0"/>
          <w:numId w:val="1060"/>
        </w:numPr>
      </w:pPr>
      <w:r w:rsidRPr="00E77497">
        <w:t>Return YearFromTime(</w:t>
      </w:r>
      <w:r w:rsidRPr="00145837">
        <w:rPr>
          <w:i/>
        </w:rPr>
        <w:t>t</w:t>
      </w:r>
      <w:r w:rsidRPr="00E77497">
        <w:t>).</w:t>
      </w:r>
    </w:p>
    <w:p w14:paraId="4D922CE5" w14:textId="77777777" w:rsidR="00F1112A" w:rsidRPr="00E77497" w:rsidRDefault="00F1112A" w:rsidP="00F1112A">
      <w:pPr>
        <w:pStyle w:val="40"/>
      </w:pPr>
      <w:r w:rsidRPr="00E77497">
        <w:t>Date.prototype.getUTCHours ( )</w:t>
      </w:r>
    </w:p>
    <w:p w14:paraId="7BD13051" w14:textId="77777777" w:rsidR="00F1112A" w:rsidRPr="00E77497" w:rsidRDefault="00F1112A" w:rsidP="00613655">
      <w:pPr>
        <w:pStyle w:val="Alg4"/>
        <w:numPr>
          <w:ilvl w:val="0"/>
          <w:numId w:val="1027"/>
        </w:numPr>
      </w:pPr>
      <w:r w:rsidRPr="00E77497">
        <w:t xml:space="preserve">Let </w:t>
      </w:r>
      <w:r w:rsidRPr="00E77497">
        <w:rPr>
          <w:i/>
        </w:rPr>
        <w:t>t</w:t>
      </w:r>
      <w:r w:rsidRPr="00E77497">
        <w:t xml:space="preserve"> be this time value.</w:t>
      </w:r>
    </w:p>
    <w:p w14:paraId="23379F8B" w14:textId="77777777" w:rsidR="00F1112A" w:rsidRDefault="00F1112A" w:rsidP="00613655">
      <w:pPr>
        <w:pStyle w:val="Alg4"/>
        <w:numPr>
          <w:ilvl w:val="0"/>
          <w:numId w:val="1027"/>
        </w:numPr>
      </w:pPr>
      <w:r>
        <w:t>ReturnIfAbrupt(</w:t>
      </w:r>
      <w:r w:rsidRPr="00242BA0">
        <w:rPr>
          <w:i/>
        </w:rPr>
        <w:t>t</w:t>
      </w:r>
      <w:r>
        <w:t>).</w:t>
      </w:r>
    </w:p>
    <w:p w14:paraId="27F064C0" w14:textId="77777777" w:rsidR="00F1112A" w:rsidRPr="00E77497" w:rsidRDefault="00F1112A" w:rsidP="00613655">
      <w:pPr>
        <w:pStyle w:val="Alg4"/>
        <w:numPr>
          <w:ilvl w:val="0"/>
          <w:numId w:val="102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C55D7A4" w14:textId="77777777" w:rsidR="00F1112A" w:rsidRPr="00E77497" w:rsidRDefault="00F1112A" w:rsidP="00613655">
      <w:pPr>
        <w:pStyle w:val="Alg4"/>
        <w:numPr>
          <w:ilvl w:val="0"/>
          <w:numId w:val="1027"/>
        </w:numPr>
        <w:spacing w:after="220"/>
      </w:pPr>
      <w:r w:rsidRPr="00E77497">
        <w:t>Return HourFromTime(</w:t>
      </w:r>
      <w:r w:rsidRPr="00E77497">
        <w:rPr>
          <w:i/>
        </w:rPr>
        <w:t>t</w:t>
      </w:r>
      <w:r w:rsidRPr="00E77497">
        <w:t>).</w:t>
      </w:r>
    </w:p>
    <w:p w14:paraId="143E89C5" w14:textId="77777777" w:rsidR="00F1112A" w:rsidRPr="00E77497" w:rsidRDefault="00F1112A" w:rsidP="00F1112A">
      <w:pPr>
        <w:pStyle w:val="40"/>
      </w:pPr>
      <w:r w:rsidRPr="00E77497">
        <w:t>Date.prototype.getUTCMilliseconds ( )</w:t>
      </w:r>
    </w:p>
    <w:p w14:paraId="3E380037" w14:textId="77777777" w:rsidR="00F1112A" w:rsidRPr="00E77497" w:rsidRDefault="00F1112A" w:rsidP="00613655">
      <w:pPr>
        <w:pStyle w:val="Alg4"/>
        <w:numPr>
          <w:ilvl w:val="0"/>
          <w:numId w:val="1031"/>
        </w:numPr>
      </w:pPr>
      <w:r w:rsidRPr="00E77497">
        <w:t xml:space="preserve">Let </w:t>
      </w:r>
      <w:r w:rsidRPr="00E77497">
        <w:rPr>
          <w:i/>
        </w:rPr>
        <w:t>t</w:t>
      </w:r>
      <w:r w:rsidRPr="00E77497">
        <w:t xml:space="preserve"> be this time value.</w:t>
      </w:r>
    </w:p>
    <w:p w14:paraId="056D19EC" w14:textId="77777777" w:rsidR="00F1112A" w:rsidRDefault="00F1112A" w:rsidP="00613655">
      <w:pPr>
        <w:pStyle w:val="Alg4"/>
        <w:numPr>
          <w:ilvl w:val="0"/>
          <w:numId w:val="1031"/>
        </w:numPr>
      </w:pPr>
      <w:r>
        <w:t>ReturnIfAbrupt(</w:t>
      </w:r>
      <w:r w:rsidRPr="00242BA0">
        <w:rPr>
          <w:i/>
        </w:rPr>
        <w:t>t</w:t>
      </w:r>
      <w:r>
        <w:t>).</w:t>
      </w:r>
    </w:p>
    <w:p w14:paraId="45882157" w14:textId="77777777" w:rsidR="00F1112A" w:rsidRPr="00E77497" w:rsidRDefault="00F1112A" w:rsidP="00613655">
      <w:pPr>
        <w:pStyle w:val="Alg4"/>
        <w:numPr>
          <w:ilvl w:val="0"/>
          <w:numId w:val="103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273DFB3" w14:textId="77777777" w:rsidR="00F1112A" w:rsidRPr="00E77497" w:rsidRDefault="00F1112A" w:rsidP="00613655">
      <w:pPr>
        <w:pStyle w:val="Alg4"/>
        <w:numPr>
          <w:ilvl w:val="0"/>
          <w:numId w:val="1031"/>
        </w:numPr>
        <w:spacing w:after="220"/>
      </w:pPr>
      <w:r w:rsidRPr="00E77497">
        <w:t>Return msFromTime(</w:t>
      </w:r>
      <w:r w:rsidRPr="00E77497">
        <w:rPr>
          <w:i/>
        </w:rPr>
        <w:t>t</w:t>
      </w:r>
      <w:r w:rsidRPr="00E77497">
        <w:t>).</w:t>
      </w:r>
    </w:p>
    <w:p w14:paraId="02598862" w14:textId="77777777" w:rsidR="00F1112A" w:rsidRPr="00E77497" w:rsidRDefault="00F1112A" w:rsidP="00F1112A">
      <w:pPr>
        <w:pStyle w:val="40"/>
      </w:pPr>
      <w:r w:rsidRPr="00E77497">
        <w:t>Date.prototype.getUTCMinutes ( )</w:t>
      </w:r>
    </w:p>
    <w:p w14:paraId="3FD1CD7A" w14:textId="77777777" w:rsidR="00F1112A" w:rsidRPr="00E77497" w:rsidRDefault="00F1112A" w:rsidP="00613655">
      <w:pPr>
        <w:pStyle w:val="Alg4"/>
        <w:numPr>
          <w:ilvl w:val="0"/>
          <w:numId w:val="1029"/>
        </w:numPr>
      </w:pPr>
      <w:r w:rsidRPr="00E77497">
        <w:t xml:space="preserve">Let </w:t>
      </w:r>
      <w:r w:rsidRPr="00E77497">
        <w:rPr>
          <w:i/>
        </w:rPr>
        <w:t>t</w:t>
      </w:r>
      <w:r w:rsidRPr="00E77497">
        <w:t xml:space="preserve"> be this time value.</w:t>
      </w:r>
    </w:p>
    <w:p w14:paraId="6EC48BCD" w14:textId="77777777" w:rsidR="00F1112A" w:rsidRDefault="00F1112A" w:rsidP="00613655">
      <w:pPr>
        <w:pStyle w:val="Alg4"/>
        <w:numPr>
          <w:ilvl w:val="0"/>
          <w:numId w:val="1029"/>
        </w:numPr>
      </w:pPr>
      <w:r>
        <w:t>ReturnIfAbrupt(</w:t>
      </w:r>
      <w:r w:rsidRPr="00242BA0">
        <w:rPr>
          <w:i/>
        </w:rPr>
        <w:t>t</w:t>
      </w:r>
      <w:r>
        <w:t>).</w:t>
      </w:r>
    </w:p>
    <w:p w14:paraId="05341716" w14:textId="77777777" w:rsidR="00F1112A" w:rsidRPr="00E77497" w:rsidRDefault="00F1112A" w:rsidP="00613655">
      <w:pPr>
        <w:pStyle w:val="Alg4"/>
        <w:numPr>
          <w:ilvl w:val="0"/>
          <w:numId w:val="102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A6651C7" w14:textId="77777777" w:rsidR="00F1112A" w:rsidRPr="00E77497" w:rsidRDefault="00F1112A" w:rsidP="00613655">
      <w:pPr>
        <w:pStyle w:val="Alg4"/>
        <w:numPr>
          <w:ilvl w:val="0"/>
          <w:numId w:val="1029"/>
        </w:numPr>
        <w:spacing w:after="220"/>
      </w:pPr>
      <w:r w:rsidRPr="00E77497">
        <w:t>Return MinFromTime(</w:t>
      </w:r>
      <w:r w:rsidRPr="00E77497">
        <w:rPr>
          <w:i/>
        </w:rPr>
        <w:t>t</w:t>
      </w:r>
      <w:r w:rsidRPr="00E77497">
        <w:t>).</w:t>
      </w:r>
    </w:p>
    <w:p w14:paraId="025C0E45" w14:textId="77777777" w:rsidR="00F1112A" w:rsidRPr="00E77497" w:rsidRDefault="00F1112A" w:rsidP="00F1112A">
      <w:pPr>
        <w:pStyle w:val="40"/>
      </w:pPr>
      <w:r w:rsidRPr="00E77497">
        <w:t>Date.prototype.getUTCMonth ( )</w:t>
      </w:r>
    </w:p>
    <w:p w14:paraId="209C31C7" w14:textId="77777777" w:rsidR="00F1112A" w:rsidRPr="00E77497" w:rsidRDefault="00F1112A" w:rsidP="00613655">
      <w:pPr>
        <w:pStyle w:val="Alg4"/>
        <w:numPr>
          <w:ilvl w:val="0"/>
          <w:numId w:val="1024"/>
        </w:numPr>
      </w:pPr>
      <w:r w:rsidRPr="00E77497">
        <w:t xml:space="preserve">Let </w:t>
      </w:r>
      <w:r w:rsidRPr="00E77497">
        <w:rPr>
          <w:i/>
        </w:rPr>
        <w:t>t</w:t>
      </w:r>
      <w:r w:rsidRPr="00E77497">
        <w:t xml:space="preserve"> be this time value.</w:t>
      </w:r>
    </w:p>
    <w:p w14:paraId="232E686D" w14:textId="77777777" w:rsidR="00F1112A" w:rsidRDefault="00F1112A" w:rsidP="00613655">
      <w:pPr>
        <w:pStyle w:val="Alg4"/>
        <w:numPr>
          <w:ilvl w:val="0"/>
          <w:numId w:val="1024"/>
        </w:numPr>
      </w:pPr>
      <w:r>
        <w:t>ReturnIfAbrupt(</w:t>
      </w:r>
      <w:r w:rsidRPr="00242BA0">
        <w:rPr>
          <w:i/>
        </w:rPr>
        <w:t>t</w:t>
      </w:r>
      <w:r>
        <w:t>).</w:t>
      </w:r>
    </w:p>
    <w:p w14:paraId="4668F2DE" w14:textId="77777777" w:rsidR="00F1112A" w:rsidRPr="00E77497" w:rsidRDefault="00F1112A" w:rsidP="00613655">
      <w:pPr>
        <w:pStyle w:val="Alg4"/>
        <w:numPr>
          <w:ilvl w:val="0"/>
          <w:numId w:val="102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339FD40" w14:textId="77777777" w:rsidR="00F1112A" w:rsidRPr="00E77497" w:rsidRDefault="00F1112A" w:rsidP="00613655">
      <w:pPr>
        <w:pStyle w:val="Alg4"/>
        <w:numPr>
          <w:ilvl w:val="0"/>
          <w:numId w:val="1024"/>
        </w:numPr>
        <w:spacing w:after="220"/>
      </w:pPr>
      <w:r w:rsidRPr="00E77497">
        <w:t>Return MonthFromTime(</w:t>
      </w:r>
      <w:r w:rsidRPr="00E77497">
        <w:rPr>
          <w:i/>
        </w:rPr>
        <w:t>t</w:t>
      </w:r>
      <w:r w:rsidRPr="00E77497">
        <w:t>).</w:t>
      </w:r>
    </w:p>
    <w:p w14:paraId="22B5487C" w14:textId="77777777" w:rsidR="00F1112A" w:rsidRPr="00E77497" w:rsidRDefault="00F1112A" w:rsidP="00F1112A">
      <w:pPr>
        <w:pStyle w:val="40"/>
      </w:pPr>
      <w:r w:rsidRPr="00E77497">
        <w:t>Date.prototype.getUTCSeconds ( )</w:t>
      </w:r>
    </w:p>
    <w:p w14:paraId="1FAA746C" w14:textId="77777777" w:rsidR="00F1112A" w:rsidRPr="00E77497" w:rsidRDefault="00F1112A" w:rsidP="00613655">
      <w:pPr>
        <w:pStyle w:val="Alg4"/>
        <w:numPr>
          <w:ilvl w:val="0"/>
          <w:numId w:val="1061"/>
        </w:numPr>
      </w:pPr>
      <w:r w:rsidRPr="00E77497">
        <w:t xml:space="preserve">Let </w:t>
      </w:r>
      <w:r w:rsidRPr="00145837">
        <w:rPr>
          <w:i/>
        </w:rPr>
        <w:t>t</w:t>
      </w:r>
      <w:r w:rsidRPr="00E77497">
        <w:t xml:space="preserve"> be this time value.</w:t>
      </w:r>
    </w:p>
    <w:p w14:paraId="69410FA0" w14:textId="77777777" w:rsidR="00F1112A" w:rsidRDefault="00F1112A" w:rsidP="00613655">
      <w:pPr>
        <w:pStyle w:val="Alg4"/>
        <w:numPr>
          <w:ilvl w:val="0"/>
          <w:numId w:val="1061"/>
        </w:numPr>
      </w:pPr>
      <w:r>
        <w:t>ReturnIfAbrupt(</w:t>
      </w:r>
      <w:r w:rsidRPr="00145837">
        <w:rPr>
          <w:i/>
        </w:rPr>
        <w:t>t</w:t>
      </w:r>
      <w:r>
        <w:t>).</w:t>
      </w:r>
    </w:p>
    <w:p w14:paraId="00015667" w14:textId="77777777" w:rsidR="00F1112A" w:rsidRPr="00E77497" w:rsidRDefault="00F1112A" w:rsidP="00613655">
      <w:pPr>
        <w:pStyle w:val="Alg4"/>
        <w:numPr>
          <w:ilvl w:val="0"/>
          <w:numId w:val="1061"/>
        </w:numPr>
      </w:pPr>
      <w:r w:rsidRPr="00E77497">
        <w:t xml:space="preserve">If </w:t>
      </w:r>
      <w:r w:rsidRPr="00145837">
        <w:rPr>
          <w:i/>
        </w:rPr>
        <w:t>t</w:t>
      </w:r>
      <w:r w:rsidRPr="00E77497">
        <w:t xml:space="preserve"> is </w:t>
      </w:r>
      <w:r w:rsidRPr="00145837">
        <w:rPr>
          <w:b/>
        </w:rPr>
        <w:t>NaN</w:t>
      </w:r>
      <w:r w:rsidRPr="00E77497">
        <w:t xml:space="preserve">, return </w:t>
      </w:r>
      <w:r w:rsidRPr="00145837">
        <w:rPr>
          <w:b/>
        </w:rPr>
        <w:t>NaN</w:t>
      </w:r>
      <w:r w:rsidRPr="00E77497">
        <w:t>.</w:t>
      </w:r>
    </w:p>
    <w:p w14:paraId="4E5C68C3" w14:textId="77777777" w:rsidR="00F1112A" w:rsidRPr="00E77497" w:rsidRDefault="00F1112A" w:rsidP="00613655">
      <w:pPr>
        <w:pStyle w:val="Alg4"/>
        <w:numPr>
          <w:ilvl w:val="0"/>
          <w:numId w:val="1061"/>
        </w:numPr>
      </w:pPr>
      <w:r w:rsidRPr="00E77497">
        <w:t>Return SecFromTime(</w:t>
      </w:r>
      <w:r w:rsidRPr="00145837">
        <w:rPr>
          <w:i/>
        </w:rPr>
        <w:t>t</w:t>
      </w:r>
      <w:r w:rsidRPr="00E77497">
        <w:t>).</w:t>
      </w:r>
    </w:p>
    <w:p w14:paraId="4A2BD549" w14:textId="77777777" w:rsidR="00F1112A" w:rsidRPr="00E77497" w:rsidRDefault="00F1112A" w:rsidP="00F1112A">
      <w:pPr>
        <w:pStyle w:val="40"/>
      </w:pPr>
      <w:r w:rsidRPr="00E77497">
        <w:t>Date.prototype.setDate (</w:t>
      </w:r>
      <w:r>
        <w:t xml:space="preserve"> </w:t>
      </w:r>
      <w:r w:rsidRPr="00E77497">
        <w:t>date</w:t>
      </w:r>
      <w:r>
        <w:t xml:space="preserve"> </w:t>
      </w:r>
      <w:r w:rsidRPr="00E77497">
        <w:t>)</w:t>
      </w:r>
    </w:p>
    <w:p w14:paraId="0EA22E0F" w14:textId="77777777" w:rsidR="00F1112A" w:rsidRPr="00E77497" w:rsidRDefault="00F1112A" w:rsidP="00613655">
      <w:pPr>
        <w:pStyle w:val="Alg4"/>
        <w:numPr>
          <w:ilvl w:val="0"/>
          <w:numId w:val="1062"/>
        </w:numPr>
      </w:pPr>
      <w:r w:rsidRPr="00E77497">
        <w:t xml:space="preserve">Let </w:t>
      </w:r>
      <w:r w:rsidRPr="00145837">
        <w:rPr>
          <w:i/>
        </w:rPr>
        <w:t>t</w:t>
      </w:r>
      <w:r w:rsidRPr="00E77497">
        <w:t xml:space="preserve"> be the result of LocalTime(this time value).</w:t>
      </w:r>
    </w:p>
    <w:p w14:paraId="7ECDB56F" w14:textId="77777777" w:rsidR="00F1112A" w:rsidRPr="00E77497" w:rsidRDefault="00F1112A" w:rsidP="00613655">
      <w:pPr>
        <w:pStyle w:val="Alg4"/>
        <w:numPr>
          <w:ilvl w:val="0"/>
          <w:numId w:val="1062"/>
        </w:numPr>
      </w:pPr>
      <w:r w:rsidRPr="00E77497">
        <w:t xml:space="preserve">Let </w:t>
      </w:r>
      <w:r w:rsidRPr="00145837">
        <w:rPr>
          <w:i/>
        </w:rPr>
        <w:t>dt</w:t>
      </w:r>
      <w:r w:rsidRPr="00E77497">
        <w:t xml:space="preserve"> be ToNumber(</w:t>
      </w:r>
      <w:r w:rsidRPr="00145837">
        <w:rPr>
          <w:i/>
        </w:rPr>
        <w:t>date</w:t>
      </w:r>
      <w:r w:rsidRPr="00E77497">
        <w:t>).</w:t>
      </w:r>
    </w:p>
    <w:p w14:paraId="34B6682C" w14:textId="77777777" w:rsidR="00F1112A" w:rsidRPr="00E77497" w:rsidRDefault="00F1112A" w:rsidP="00613655">
      <w:pPr>
        <w:pStyle w:val="Alg4"/>
        <w:numPr>
          <w:ilvl w:val="0"/>
          <w:numId w:val="1062"/>
        </w:numPr>
      </w:pPr>
      <w:r w:rsidRPr="00E77497">
        <w:t xml:space="preserve">Let </w:t>
      </w:r>
      <w:r w:rsidRPr="00145837">
        <w:rPr>
          <w:i/>
        </w:rPr>
        <w:t>newDate</w:t>
      </w:r>
      <w:r w:rsidRPr="00E77497">
        <w:t xml:space="preserve"> be MakeDate(MakeDay(YearFromTime(</w:t>
      </w:r>
      <w:r w:rsidRPr="00145837">
        <w:rPr>
          <w:i/>
        </w:rPr>
        <w:t>t</w:t>
      </w:r>
      <w:r w:rsidRPr="00E77497">
        <w:t>), MonthFromTime(</w:t>
      </w:r>
      <w:r w:rsidRPr="00145837">
        <w:rPr>
          <w:i/>
        </w:rPr>
        <w:t>t</w:t>
      </w:r>
      <w:r w:rsidRPr="00E77497">
        <w:t xml:space="preserve">), </w:t>
      </w:r>
      <w:r w:rsidRPr="00145837">
        <w:rPr>
          <w:i/>
        </w:rPr>
        <w:t>dt</w:t>
      </w:r>
      <w:r w:rsidRPr="00E77497">
        <w:t>), TimeWithinDay(</w:t>
      </w:r>
      <w:r w:rsidRPr="00145837">
        <w:rPr>
          <w:i/>
        </w:rPr>
        <w:t>t</w:t>
      </w:r>
      <w:r w:rsidRPr="00E77497">
        <w:t>)).</w:t>
      </w:r>
    </w:p>
    <w:p w14:paraId="54C73BC5" w14:textId="77777777" w:rsidR="00F1112A" w:rsidRPr="00E77497" w:rsidRDefault="00F1112A" w:rsidP="00613655">
      <w:pPr>
        <w:pStyle w:val="Alg4"/>
        <w:numPr>
          <w:ilvl w:val="0"/>
          <w:numId w:val="1062"/>
        </w:numPr>
      </w:pPr>
      <w:r w:rsidRPr="00E77497">
        <w:t xml:space="preserve">Let </w:t>
      </w:r>
      <w:r w:rsidRPr="00145837">
        <w:rPr>
          <w:i/>
        </w:rPr>
        <w:t>u</w:t>
      </w:r>
      <w:r w:rsidRPr="00E77497">
        <w:t xml:space="preserve"> be TimeClip(UTC(</w:t>
      </w:r>
      <w:r w:rsidRPr="00145837">
        <w:rPr>
          <w:i/>
        </w:rPr>
        <w:t>newDate</w:t>
      </w:r>
      <w:r w:rsidRPr="00E77497">
        <w:t>)).</w:t>
      </w:r>
    </w:p>
    <w:p w14:paraId="7A4CE1F5" w14:textId="77777777" w:rsidR="00F1112A" w:rsidRPr="00E77497" w:rsidRDefault="00F1112A" w:rsidP="00613655">
      <w:pPr>
        <w:pStyle w:val="Alg4"/>
        <w:numPr>
          <w:ilvl w:val="0"/>
          <w:numId w:val="1062"/>
        </w:numPr>
      </w:pPr>
      <w:r w:rsidRPr="00E77497">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72857BB2" w14:textId="77777777" w:rsidR="00F1112A" w:rsidRPr="00E77497" w:rsidRDefault="00F1112A" w:rsidP="00613655">
      <w:pPr>
        <w:pStyle w:val="Alg4"/>
        <w:numPr>
          <w:ilvl w:val="0"/>
          <w:numId w:val="1062"/>
        </w:numPr>
      </w:pPr>
      <w:r w:rsidRPr="00E77497">
        <w:t xml:space="preserve">Return </w:t>
      </w:r>
      <w:r w:rsidRPr="00145837">
        <w:rPr>
          <w:i/>
        </w:rPr>
        <w:t>u</w:t>
      </w:r>
      <w:r w:rsidRPr="00E77497">
        <w:t>.</w:t>
      </w:r>
    </w:p>
    <w:p w14:paraId="05E75A12" w14:textId="77777777" w:rsidR="00F1112A" w:rsidRPr="00E77497" w:rsidRDefault="00F1112A" w:rsidP="00F1112A">
      <w:pPr>
        <w:pStyle w:val="40"/>
      </w:pPr>
      <w:r w:rsidRPr="00E77497">
        <w:t>Date.prototype.setFullYear (</w:t>
      </w:r>
      <w:r>
        <w:t xml:space="preserve"> </w:t>
      </w:r>
      <w:r w:rsidRPr="00E77497">
        <w:t>year [</w:t>
      </w:r>
      <w:r>
        <w:t xml:space="preserve"> </w:t>
      </w:r>
      <w:r w:rsidRPr="00E77497">
        <w:t>, month [</w:t>
      </w:r>
      <w:r>
        <w:t xml:space="preserve"> </w:t>
      </w:r>
      <w:r w:rsidRPr="00E77497">
        <w:t>, date ] ] )</w:t>
      </w:r>
    </w:p>
    <w:p w14:paraId="17772880" w14:textId="77777777" w:rsidR="00F1112A" w:rsidRPr="00E77497" w:rsidRDefault="00F1112A" w:rsidP="00613655">
      <w:pPr>
        <w:pStyle w:val="Alg4"/>
        <w:numPr>
          <w:ilvl w:val="0"/>
          <w:numId w:val="1063"/>
        </w:numPr>
      </w:pPr>
      <w:r w:rsidRPr="00E77497">
        <w:t xml:space="preserve">Let </w:t>
      </w:r>
      <w:r w:rsidRPr="00145837">
        <w:rPr>
          <w:i/>
        </w:rPr>
        <w:t>t</w:t>
      </w:r>
      <w:r w:rsidRPr="00E77497">
        <w:t xml:space="preserve"> be the result of LocalTime(this time value); but if this time value is </w:t>
      </w:r>
      <w:r w:rsidRPr="00145837">
        <w:rPr>
          <w:b/>
        </w:rPr>
        <w:t>NaN</w:t>
      </w:r>
      <w:r w:rsidRPr="00E77497">
        <w:t xml:space="preserve">, let </w:t>
      </w:r>
      <w:r w:rsidRPr="00145837">
        <w:rPr>
          <w:i/>
        </w:rPr>
        <w:t>t</w:t>
      </w:r>
      <w:r w:rsidRPr="00E77497">
        <w:t xml:space="preserve"> be </w:t>
      </w:r>
      <w:r w:rsidRPr="00145837">
        <w:rPr>
          <w:b/>
        </w:rPr>
        <w:t>+0</w:t>
      </w:r>
      <w:r w:rsidRPr="00E77497">
        <w:t>.</w:t>
      </w:r>
    </w:p>
    <w:p w14:paraId="515986AC" w14:textId="77777777" w:rsidR="00F1112A" w:rsidRPr="00E77497" w:rsidRDefault="00F1112A" w:rsidP="00613655">
      <w:pPr>
        <w:pStyle w:val="Alg4"/>
        <w:numPr>
          <w:ilvl w:val="0"/>
          <w:numId w:val="1063"/>
        </w:numPr>
      </w:pPr>
      <w:r w:rsidRPr="00E77497">
        <w:t xml:space="preserve">Let </w:t>
      </w:r>
      <w:r w:rsidRPr="00145837">
        <w:rPr>
          <w:i/>
        </w:rPr>
        <w:t>y</w:t>
      </w:r>
      <w:r w:rsidRPr="00E77497">
        <w:t xml:space="preserve"> be ToNumber(</w:t>
      </w:r>
      <w:r w:rsidRPr="00145837">
        <w:rPr>
          <w:i/>
        </w:rPr>
        <w:t>year</w:t>
      </w:r>
      <w:r w:rsidRPr="00E77497">
        <w:t>).</w:t>
      </w:r>
    </w:p>
    <w:p w14:paraId="72905BF5" w14:textId="77777777" w:rsidR="00F1112A" w:rsidRPr="00E77497" w:rsidRDefault="00F1112A" w:rsidP="00613655">
      <w:pPr>
        <w:pStyle w:val="Alg4"/>
        <w:numPr>
          <w:ilvl w:val="0"/>
          <w:numId w:val="1063"/>
        </w:numPr>
      </w:pPr>
      <w:r w:rsidRPr="00E77497">
        <w:t xml:space="preserve">If </w:t>
      </w:r>
      <w:r w:rsidRPr="00145837">
        <w:rPr>
          <w:i/>
        </w:rPr>
        <w:t>month</w:t>
      </w:r>
      <w:r w:rsidRPr="00E77497">
        <w:t xml:space="preserve"> is not specified, then let </w:t>
      </w:r>
      <w:r w:rsidRPr="00145837">
        <w:rPr>
          <w:i/>
        </w:rPr>
        <w:t>m</w:t>
      </w:r>
      <w:r w:rsidRPr="00E77497">
        <w:t xml:space="preserve"> be MonthFromTime(</w:t>
      </w:r>
      <w:r w:rsidRPr="00145837">
        <w:rPr>
          <w:i/>
        </w:rPr>
        <w:t>t</w:t>
      </w:r>
      <w:r w:rsidRPr="00E77497">
        <w:t xml:space="preserve">); otherwise, let </w:t>
      </w:r>
      <w:r w:rsidRPr="00145837">
        <w:rPr>
          <w:i/>
        </w:rPr>
        <w:t>m</w:t>
      </w:r>
      <w:r w:rsidRPr="00E77497">
        <w:t xml:space="preserve"> be ToNumber(</w:t>
      </w:r>
      <w:r w:rsidRPr="00145837">
        <w:rPr>
          <w:i/>
        </w:rPr>
        <w:t>month</w:t>
      </w:r>
      <w:r w:rsidRPr="00E77497">
        <w:t>).</w:t>
      </w:r>
    </w:p>
    <w:p w14:paraId="2724C04A" w14:textId="77777777" w:rsidR="00F1112A" w:rsidRPr="00E77497" w:rsidRDefault="00F1112A" w:rsidP="00613655">
      <w:pPr>
        <w:pStyle w:val="Alg4"/>
        <w:numPr>
          <w:ilvl w:val="0"/>
          <w:numId w:val="1063"/>
        </w:numPr>
      </w:pPr>
      <w:r w:rsidRPr="00E77497">
        <w:t xml:space="preserve">If </w:t>
      </w:r>
      <w:r w:rsidRPr="00145837">
        <w:rPr>
          <w:i/>
        </w:rPr>
        <w:t>date</w:t>
      </w:r>
      <w:r w:rsidRPr="00E77497">
        <w:t xml:space="preserve"> is not specified, then let </w:t>
      </w:r>
      <w:r w:rsidRPr="00145837">
        <w:rPr>
          <w:i/>
        </w:rPr>
        <w:t>dt</w:t>
      </w:r>
      <w:r w:rsidRPr="00E77497">
        <w:t xml:space="preserve"> be DateFromTime(</w:t>
      </w:r>
      <w:r w:rsidRPr="00145837">
        <w:rPr>
          <w:i/>
        </w:rPr>
        <w:t>t</w:t>
      </w:r>
      <w:r w:rsidRPr="00E77497">
        <w:t xml:space="preserve">); otherwise, let </w:t>
      </w:r>
      <w:r w:rsidRPr="00145837">
        <w:rPr>
          <w:i/>
        </w:rPr>
        <w:t>dt</w:t>
      </w:r>
      <w:r w:rsidRPr="00E77497">
        <w:t xml:space="preserve"> be ToNumber(</w:t>
      </w:r>
      <w:r w:rsidRPr="00145837">
        <w:rPr>
          <w:i/>
        </w:rPr>
        <w:t>date</w:t>
      </w:r>
      <w:r w:rsidRPr="00E77497">
        <w:t>).</w:t>
      </w:r>
    </w:p>
    <w:p w14:paraId="47F19B24" w14:textId="77777777" w:rsidR="00F1112A" w:rsidRPr="00E77497" w:rsidRDefault="00F1112A" w:rsidP="00613655">
      <w:pPr>
        <w:pStyle w:val="Alg4"/>
        <w:numPr>
          <w:ilvl w:val="0"/>
          <w:numId w:val="1063"/>
        </w:numPr>
      </w:pPr>
      <w:r w:rsidRPr="00E77497">
        <w:t xml:space="preserve">Let </w:t>
      </w:r>
      <w:r w:rsidRPr="00145837">
        <w:rPr>
          <w:i/>
        </w:rPr>
        <w:t>newDate</w:t>
      </w:r>
      <w:r w:rsidRPr="00E77497">
        <w:t xml:space="preserve"> be MakeDate(MakeDay(</w:t>
      </w:r>
      <w:r w:rsidRPr="00145837">
        <w:rPr>
          <w:i/>
        </w:rPr>
        <w:t>y</w:t>
      </w:r>
      <w:r w:rsidRPr="00E77497">
        <w:t xml:space="preserve">, </w:t>
      </w:r>
      <w:r w:rsidRPr="00145837">
        <w:rPr>
          <w:i/>
        </w:rPr>
        <w:t>m</w:t>
      </w:r>
      <w:r w:rsidRPr="00E77497">
        <w:t xml:space="preserve">, </w:t>
      </w:r>
      <w:r w:rsidRPr="00145837">
        <w:rPr>
          <w:i/>
        </w:rPr>
        <w:t>dt</w:t>
      </w:r>
      <w:r w:rsidRPr="00E77497">
        <w:t>), TimeWithinDay(</w:t>
      </w:r>
      <w:r w:rsidRPr="00145837">
        <w:rPr>
          <w:i/>
        </w:rPr>
        <w:t>t</w:t>
      </w:r>
      <w:r w:rsidRPr="00E77497">
        <w:t>)).</w:t>
      </w:r>
    </w:p>
    <w:p w14:paraId="1AD9A021" w14:textId="77777777" w:rsidR="00F1112A" w:rsidRPr="00E77497" w:rsidRDefault="00F1112A" w:rsidP="00613655">
      <w:pPr>
        <w:pStyle w:val="Alg4"/>
        <w:numPr>
          <w:ilvl w:val="0"/>
          <w:numId w:val="1063"/>
        </w:numPr>
      </w:pPr>
      <w:r w:rsidRPr="00E77497">
        <w:t xml:space="preserve">Let </w:t>
      </w:r>
      <w:r w:rsidRPr="00145837">
        <w:rPr>
          <w:i/>
        </w:rPr>
        <w:t>u</w:t>
      </w:r>
      <w:r w:rsidRPr="00E77497">
        <w:t xml:space="preserve"> be TimeClip(UTC(</w:t>
      </w:r>
      <w:r w:rsidRPr="00145837">
        <w:rPr>
          <w:i/>
        </w:rPr>
        <w:t>newDate</w:t>
      </w:r>
      <w:r w:rsidRPr="00E77497">
        <w:t>)).</w:t>
      </w:r>
    </w:p>
    <w:p w14:paraId="29E0C29E" w14:textId="77777777" w:rsidR="00F1112A" w:rsidRPr="00E77497" w:rsidRDefault="00F1112A" w:rsidP="00613655">
      <w:pPr>
        <w:pStyle w:val="Alg4"/>
        <w:numPr>
          <w:ilvl w:val="0"/>
          <w:numId w:val="1063"/>
        </w:numPr>
      </w:pPr>
      <w:r w:rsidRPr="00E77497">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2E96FCD1" w14:textId="77777777" w:rsidR="00F1112A" w:rsidRPr="00E77497" w:rsidRDefault="00F1112A" w:rsidP="00613655">
      <w:pPr>
        <w:pStyle w:val="Alg4"/>
        <w:numPr>
          <w:ilvl w:val="0"/>
          <w:numId w:val="1063"/>
        </w:numPr>
      </w:pPr>
      <w:r w:rsidRPr="00E77497">
        <w:t xml:space="preserve">Return </w:t>
      </w:r>
      <w:r w:rsidRPr="00145837">
        <w:rPr>
          <w:i/>
        </w:rPr>
        <w:t>u</w:t>
      </w:r>
      <w:r w:rsidRPr="00E77497">
        <w:t>.</w:t>
      </w:r>
    </w:p>
    <w:p w14:paraId="716DBA76"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19972739" w14:textId="77777777" w:rsidR="00F1112A" w:rsidRPr="00E77497" w:rsidRDefault="00F1112A" w:rsidP="00F1112A">
      <w:pPr>
        <w:pStyle w:val="Note"/>
      </w:pPr>
      <w:r>
        <w:t>NOTE</w:t>
      </w:r>
      <w:r>
        <w:tab/>
      </w:r>
      <w:r w:rsidRPr="00E77497">
        <w:t xml:space="preserve">If </w:t>
      </w:r>
      <w:r w:rsidRPr="00E77497">
        <w:rPr>
          <w:rFonts w:ascii="Times New Roman" w:hAnsi="Times New Roman"/>
          <w:i/>
        </w:rPr>
        <w:t>month</w:t>
      </w:r>
      <w:r w:rsidRPr="00E77497">
        <w:t xml:space="preserve"> is not specified, this </w:t>
      </w:r>
      <w:r>
        <w:t xml:space="preserve">method </w:t>
      </w:r>
      <w:r w:rsidRPr="00E77497">
        <w:t xml:space="preserve">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r>
        <w:t xml:space="preserve"> </w:t>
      </w:r>
      <w:r w:rsidRPr="00E77497">
        <w:t xml:space="preserve">If </w:t>
      </w:r>
      <w:r w:rsidRPr="00E77497">
        <w:rPr>
          <w:rFonts w:ascii="Times New Roman" w:hAnsi="Times New Roman"/>
          <w:i/>
        </w:rPr>
        <w:t>date</w:t>
      </w:r>
      <w:r w:rsidRPr="00E77497">
        <w:t xml:space="preserve"> is not specified, </w:t>
      </w:r>
      <w:r>
        <w:t>it</w:t>
      </w:r>
      <w:r w:rsidRPr="00E77497">
        <w:t xml:space="preserve">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56C86DFA" w14:textId="77777777" w:rsidR="00F1112A" w:rsidRPr="00E77497" w:rsidRDefault="00F1112A" w:rsidP="00F1112A">
      <w:pPr>
        <w:pStyle w:val="40"/>
      </w:pPr>
      <w:r w:rsidRPr="00E77497">
        <w:t>Date.prototype.setHours (</w:t>
      </w:r>
      <w:r>
        <w:t xml:space="preserve"> </w:t>
      </w:r>
      <w:r w:rsidRPr="00E77497">
        <w:t>hour [</w:t>
      </w:r>
      <w:r>
        <w:t xml:space="preserve"> </w:t>
      </w:r>
      <w:r w:rsidRPr="00E77497">
        <w:t>, min [</w:t>
      </w:r>
      <w:r>
        <w:t xml:space="preserve"> </w:t>
      </w:r>
      <w:r w:rsidRPr="00E77497">
        <w:t>, sec [</w:t>
      </w:r>
      <w:r>
        <w:t xml:space="preserve"> </w:t>
      </w:r>
      <w:r w:rsidRPr="00E77497">
        <w:t>, ms ] ] ] )</w:t>
      </w:r>
    </w:p>
    <w:p w14:paraId="622FF978" w14:textId="77777777" w:rsidR="00F1112A" w:rsidRPr="00E77497" w:rsidRDefault="00F1112A" w:rsidP="00613655">
      <w:pPr>
        <w:pStyle w:val="Alg4"/>
        <w:numPr>
          <w:ilvl w:val="0"/>
          <w:numId w:val="1064"/>
        </w:numPr>
      </w:pPr>
      <w:r w:rsidRPr="00E77497">
        <w:t xml:space="preserve">Let </w:t>
      </w:r>
      <w:r w:rsidRPr="00145837">
        <w:rPr>
          <w:i/>
        </w:rPr>
        <w:t>t</w:t>
      </w:r>
      <w:r w:rsidRPr="00E77497">
        <w:t xml:space="preserve"> be the result of LocalTime(this time value).</w:t>
      </w:r>
    </w:p>
    <w:p w14:paraId="65824EC7" w14:textId="77777777" w:rsidR="00F1112A" w:rsidRPr="00E77497" w:rsidRDefault="00F1112A" w:rsidP="00613655">
      <w:pPr>
        <w:pStyle w:val="Alg4"/>
        <w:numPr>
          <w:ilvl w:val="0"/>
          <w:numId w:val="1064"/>
        </w:numPr>
      </w:pPr>
      <w:r w:rsidRPr="00E77497">
        <w:t xml:space="preserve">Let </w:t>
      </w:r>
      <w:r w:rsidRPr="00145837">
        <w:rPr>
          <w:i/>
        </w:rPr>
        <w:t>h</w:t>
      </w:r>
      <w:r w:rsidRPr="00E77497">
        <w:t xml:space="preserve"> be ToNumber(</w:t>
      </w:r>
      <w:r w:rsidRPr="00145837">
        <w:rPr>
          <w:i/>
        </w:rPr>
        <w:t>hour</w:t>
      </w:r>
      <w:r w:rsidRPr="00E77497">
        <w:t>).</w:t>
      </w:r>
    </w:p>
    <w:p w14:paraId="53150E7F" w14:textId="77777777" w:rsidR="00F1112A" w:rsidRPr="00E77497" w:rsidRDefault="00F1112A" w:rsidP="00613655">
      <w:pPr>
        <w:pStyle w:val="Alg4"/>
        <w:numPr>
          <w:ilvl w:val="0"/>
          <w:numId w:val="1064"/>
        </w:numPr>
      </w:pPr>
      <w:r w:rsidRPr="00E77497">
        <w:t xml:space="preserve">If </w:t>
      </w:r>
      <w:r w:rsidRPr="00145837">
        <w:rPr>
          <w:i/>
        </w:rPr>
        <w:t>min</w:t>
      </w:r>
      <w:r w:rsidRPr="00E77497">
        <w:t xml:space="preserve"> is not specified, then let </w:t>
      </w:r>
      <w:r w:rsidRPr="00145837">
        <w:rPr>
          <w:i/>
        </w:rPr>
        <w:t>m</w:t>
      </w:r>
      <w:r w:rsidRPr="00E77497">
        <w:t xml:space="preserve"> be MinFromTime(</w:t>
      </w:r>
      <w:r w:rsidRPr="00145837">
        <w:rPr>
          <w:i/>
        </w:rPr>
        <w:t>t</w:t>
      </w:r>
      <w:r w:rsidRPr="00E77497">
        <w:t xml:space="preserve">); otherwise, let </w:t>
      </w:r>
      <w:r w:rsidRPr="00145837">
        <w:rPr>
          <w:i/>
        </w:rPr>
        <w:t>m</w:t>
      </w:r>
      <w:r w:rsidRPr="00E77497">
        <w:t xml:space="preserve"> be ToNumber(</w:t>
      </w:r>
      <w:r w:rsidRPr="00145837">
        <w:rPr>
          <w:i/>
        </w:rPr>
        <w:t>min</w:t>
      </w:r>
      <w:r w:rsidRPr="00E77497">
        <w:t>).</w:t>
      </w:r>
    </w:p>
    <w:p w14:paraId="69D9EEAF" w14:textId="77777777" w:rsidR="00F1112A" w:rsidRPr="00E77497" w:rsidRDefault="00F1112A" w:rsidP="00613655">
      <w:pPr>
        <w:pStyle w:val="Alg4"/>
        <w:numPr>
          <w:ilvl w:val="0"/>
          <w:numId w:val="1064"/>
        </w:numPr>
      </w:pPr>
      <w:r w:rsidRPr="00E77497">
        <w:t xml:space="preserve">If </w:t>
      </w:r>
      <w:r w:rsidRPr="00145837">
        <w:rPr>
          <w:i/>
        </w:rPr>
        <w:t>sec</w:t>
      </w:r>
      <w:r w:rsidRPr="00E77497">
        <w:t xml:space="preserve"> is not specified, then let </w:t>
      </w:r>
      <w:r w:rsidRPr="00145837">
        <w:rPr>
          <w:i/>
        </w:rPr>
        <w:t>s</w:t>
      </w:r>
      <w:r w:rsidRPr="00E77497">
        <w:t xml:space="preserve"> be SecFromTime(</w:t>
      </w:r>
      <w:r w:rsidRPr="00145837">
        <w:rPr>
          <w:i/>
        </w:rPr>
        <w:t>t</w:t>
      </w:r>
      <w:r w:rsidRPr="00E77497">
        <w:t xml:space="preserve">); otherwise, let </w:t>
      </w:r>
      <w:r w:rsidRPr="00145837">
        <w:rPr>
          <w:i/>
        </w:rPr>
        <w:t>s</w:t>
      </w:r>
      <w:r w:rsidRPr="00E77497">
        <w:t xml:space="preserve"> be ToNumber(</w:t>
      </w:r>
      <w:r w:rsidRPr="00145837">
        <w:rPr>
          <w:i/>
        </w:rPr>
        <w:t>sec</w:t>
      </w:r>
      <w:r w:rsidRPr="00E77497">
        <w:t>).</w:t>
      </w:r>
    </w:p>
    <w:p w14:paraId="68A69387" w14:textId="77777777" w:rsidR="00F1112A" w:rsidRPr="00E77497" w:rsidRDefault="00F1112A" w:rsidP="00613655">
      <w:pPr>
        <w:pStyle w:val="Alg4"/>
        <w:numPr>
          <w:ilvl w:val="0"/>
          <w:numId w:val="1064"/>
        </w:numPr>
      </w:pPr>
      <w:r w:rsidRPr="00E77497">
        <w:t xml:space="preserve">If </w:t>
      </w:r>
      <w:r w:rsidRPr="00145837">
        <w:rPr>
          <w:i/>
        </w:rPr>
        <w:t>ms</w:t>
      </w:r>
      <w:r w:rsidRPr="00E77497">
        <w:t xml:space="preserve"> is not specified, then let </w:t>
      </w:r>
      <w:r w:rsidRPr="00145837">
        <w:rPr>
          <w:i/>
        </w:rPr>
        <w:t>milli</w:t>
      </w:r>
      <w:r w:rsidRPr="00E77497">
        <w:t xml:space="preserve"> be msFromTime(</w:t>
      </w:r>
      <w:r w:rsidRPr="00145837">
        <w:rPr>
          <w:i/>
        </w:rPr>
        <w:t>t</w:t>
      </w:r>
      <w:r w:rsidRPr="00E77497">
        <w:t xml:space="preserve">); otherwise, let </w:t>
      </w:r>
      <w:r w:rsidRPr="00145837">
        <w:rPr>
          <w:i/>
        </w:rPr>
        <w:t>milli</w:t>
      </w:r>
      <w:r w:rsidRPr="00E77497">
        <w:t xml:space="preserve"> be ToNumber(</w:t>
      </w:r>
      <w:r w:rsidRPr="00145837">
        <w:rPr>
          <w:i/>
        </w:rPr>
        <w:t>ms</w:t>
      </w:r>
      <w:r w:rsidRPr="00E77497">
        <w:t>).</w:t>
      </w:r>
    </w:p>
    <w:p w14:paraId="597687B8" w14:textId="77777777" w:rsidR="00F1112A" w:rsidRPr="00E77497" w:rsidRDefault="00F1112A" w:rsidP="00613655">
      <w:pPr>
        <w:pStyle w:val="Alg4"/>
        <w:numPr>
          <w:ilvl w:val="0"/>
          <w:numId w:val="1064"/>
        </w:numPr>
      </w:pPr>
      <w:r w:rsidRPr="00E77497">
        <w:t xml:space="preserve">Let </w:t>
      </w:r>
      <w:r w:rsidRPr="00145837">
        <w:rPr>
          <w:i/>
        </w:rPr>
        <w:t>date</w:t>
      </w:r>
      <w:r w:rsidRPr="00E77497">
        <w:t xml:space="preserve"> be MakeDate(Day(</w:t>
      </w:r>
      <w:r w:rsidRPr="00145837">
        <w:rPr>
          <w:i/>
        </w:rPr>
        <w:t>t</w:t>
      </w:r>
      <w:r w:rsidRPr="00E77497">
        <w:t>), MakeTime(</w:t>
      </w:r>
      <w:r w:rsidRPr="00145837">
        <w:rPr>
          <w:i/>
        </w:rPr>
        <w:t>h</w:t>
      </w:r>
      <w:r w:rsidRPr="00E77497">
        <w:t xml:space="preserve">, </w:t>
      </w:r>
      <w:r w:rsidRPr="00145837">
        <w:rPr>
          <w:i/>
        </w:rPr>
        <w:t>m</w:t>
      </w:r>
      <w:r w:rsidRPr="00E77497">
        <w:t xml:space="preserve">, </w:t>
      </w:r>
      <w:r w:rsidRPr="00145837">
        <w:rPr>
          <w:i/>
        </w:rPr>
        <w:t>s</w:t>
      </w:r>
      <w:r w:rsidRPr="00E77497">
        <w:t xml:space="preserve">, </w:t>
      </w:r>
      <w:r w:rsidRPr="00145837">
        <w:rPr>
          <w:i/>
        </w:rPr>
        <w:t>milli</w:t>
      </w:r>
      <w:r w:rsidRPr="00E77497">
        <w:t>)).</w:t>
      </w:r>
    </w:p>
    <w:p w14:paraId="33418A57" w14:textId="77777777" w:rsidR="00F1112A" w:rsidRPr="00E77497" w:rsidRDefault="00F1112A" w:rsidP="00613655">
      <w:pPr>
        <w:pStyle w:val="Alg4"/>
        <w:numPr>
          <w:ilvl w:val="0"/>
          <w:numId w:val="1064"/>
        </w:numPr>
      </w:pPr>
      <w:r w:rsidRPr="00E77497">
        <w:t xml:space="preserve">Let </w:t>
      </w:r>
      <w:r w:rsidRPr="00145837">
        <w:rPr>
          <w:i/>
        </w:rPr>
        <w:t>u</w:t>
      </w:r>
      <w:r w:rsidRPr="00E77497">
        <w:t xml:space="preserve"> be TimeClip(UTC(</w:t>
      </w:r>
      <w:r w:rsidRPr="00145837">
        <w:rPr>
          <w:i/>
        </w:rPr>
        <w:t>date</w:t>
      </w:r>
      <w:r w:rsidRPr="00E77497">
        <w:t>)).</w:t>
      </w:r>
    </w:p>
    <w:p w14:paraId="7465060B" w14:textId="77777777" w:rsidR="00F1112A" w:rsidRPr="00E77497" w:rsidRDefault="00F1112A" w:rsidP="00613655">
      <w:pPr>
        <w:pStyle w:val="Alg4"/>
        <w:numPr>
          <w:ilvl w:val="0"/>
          <w:numId w:val="1064"/>
        </w:numPr>
      </w:pPr>
      <w:r w:rsidRPr="00E77497">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62A5B70D" w14:textId="77777777" w:rsidR="00F1112A" w:rsidRPr="00E77497" w:rsidRDefault="00F1112A" w:rsidP="00613655">
      <w:pPr>
        <w:pStyle w:val="Alg4"/>
        <w:numPr>
          <w:ilvl w:val="0"/>
          <w:numId w:val="1064"/>
        </w:numPr>
      </w:pPr>
      <w:r w:rsidRPr="00E77497">
        <w:t xml:space="preserve">Return </w:t>
      </w:r>
      <w:r w:rsidRPr="00145837">
        <w:rPr>
          <w:i/>
        </w:rPr>
        <w:t>u</w:t>
      </w:r>
      <w:r w:rsidRPr="00E77497">
        <w:t>.</w:t>
      </w:r>
    </w:p>
    <w:p w14:paraId="0A6C4CA9"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77C5A830" w14:textId="77777777" w:rsidR="00F1112A" w:rsidRPr="00E77497" w:rsidRDefault="00F1112A" w:rsidP="00F1112A">
      <w:pPr>
        <w:pStyle w:val="Note"/>
      </w:pPr>
      <w:r>
        <w:t>NOTE</w:t>
      </w:r>
      <w:r>
        <w:tab/>
      </w:r>
      <w:r w:rsidRPr="00E77497">
        <w:t xml:space="preserve">If </w:t>
      </w:r>
      <w:r w:rsidRPr="00E77497">
        <w:rPr>
          <w:rFonts w:ascii="Times New Roman" w:hAnsi="Times New Roman"/>
          <w:i/>
        </w:rPr>
        <w:t>min</w:t>
      </w:r>
      <w:r w:rsidRPr="00E77497">
        <w:t xml:space="preserve"> is not specified, this </w:t>
      </w:r>
      <w:r>
        <w:t xml:space="preserve">method </w:t>
      </w:r>
      <w:r w:rsidRPr="00E77497">
        <w:t xml:space="preserve">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r>
        <w:t xml:space="preserve"> </w:t>
      </w:r>
      <w:r w:rsidRPr="00E77497">
        <w:t xml:space="preserve">If </w:t>
      </w:r>
      <w:r w:rsidRPr="00E77497">
        <w:rPr>
          <w:rFonts w:ascii="Times New Roman" w:hAnsi="Times New Roman"/>
          <w:i/>
        </w:rPr>
        <w:t>sec</w:t>
      </w:r>
      <w:r w:rsidRPr="00E77497">
        <w:t xml:space="preserve"> is not specified, </w:t>
      </w:r>
      <w:r>
        <w:t>it</w:t>
      </w:r>
      <w:r w:rsidRPr="00E77497">
        <w:t xml:space="preserve">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r>
        <w:t xml:space="preserve"> </w:t>
      </w:r>
      <w:r w:rsidRPr="00E77497">
        <w:t xml:space="preserve">If </w:t>
      </w:r>
      <w:r w:rsidRPr="00E77497">
        <w:rPr>
          <w:rFonts w:ascii="Times New Roman" w:hAnsi="Times New Roman"/>
          <w:i/>
        </w:rPr>
        <w:t>ms</w:t>
      </w:r>
      <w:r w:rsidRPr="00E77497">
        <w:t xml:space="preserve"> is not specified, </w:t>
      </w:r>
      <w:r>
        <w:t>it</w:t>
      </w:r>
      <w:r w:rsidRPr="00E77497">
        <w:t xml:space="preserve">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74D22D80" w14:textId="77777777" w:rsidR="00F1112A" w:rsidRPr="00E77497" w:rsidRDefault="00F1112A" w:rsidP="00F1112A">
      <w:pPr>
        <w:pStyle w:val="40"/>
      </w:pPr>
      <w:r w:rsidRPr="00E77497">
        <w:t>Date.prototype.setMilliseconds (</w:t>
      </w:r>
      <w:r>
        <w:t xml:space="preserve"> </w:t>
      </w:r>
      <w:r w:rsidRPr="00E77497">
        <w:t>ms</w:t>
      </w:r>
      <w:r>
        <w:t xml:space="preserve"> </w:t>
      </w:r>
      <w:r w:rsidRPr="00E77497">
        <w:t>)</w:t>
      </w:r>
    </w:p>
    <w:p w14:paraId="3E286F47" w14:textId="77777777" w:rsidR="00F1112A" w:rsidRPr="00E77497" w:rsidRDefault="00F1112A" w:rsidP="00613655">
      <w:pPr>
        <w:pStyle w:val="Alg4"/>
        <w:numPr>
          <w:ilvl w:val="0"/>
          <w:numId w:val="1032"/>
        </w:numPr>
      </w:pPr>
      <w:r w:rsidRPr="00E77497">
        <w:t xml:space="preserve">Let </w:t>
      </w:r>
      <w:r w:rsidRPr="00E77497">
        <w:rPr>
          <w:i/>
        </w:rPr>
        <w:t>t</w:t>
      </w:r>
      <w:r w:rsidRPr="00E77497">
        <w:t xml:space="preserve"> be the result of LocalTime(this time value).</w:t>
      </w:r>
    </w:p>
    <w:p w14:paraId="3041C04D" w14:textId="77777777" w:rsidR="00F1112A" w:rsidRPr="00E77497" w:rsidRDefault="00F1112A" w:rsidP="00613655">
      <w:pPr>
        <w:pStyle w:val="Alg4"/>
        <w:numPr>
          <w:ilvl w:val="0"/>
          <w:numId w:val="1032"/>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657B04B7" w14:textId="77777777" w:rsidR="00F1112A" w:rsidRPr="00E77497" w:rsidRDefault="00F1112A" w:rsidP="00613655">
      <w:pPr>
        <w:pStyle w:val="Alg4"/>
        <w:numPr>
          <w:ilvl w:val="0"/>
          <w:numId w:val="1032"/>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3B70C9E8" w14:textId="77777777" w:rsidR="00F1112A" w:rsidRPr="00E77497" w:rsidRDefault="00F1112A" w:rsidP="00613655">
      <w:pPr>
        <w:pStyle w:val="Alg4"/>
        <w:numPr>
          <w:ilvl w:val="0"/>
          <w:numId w:val="1032"/>
        </w:numPr>
      </w:pPr>
      <w:r w:rsidRPr="00E77497">
        <w:t>Set the [[</w:t>
      </w:r>
      <w:r>
        <w:t>DateValue</w:t>
      </w:r>
      <w:r w:rsidRPr="00E77497">
        <w:t xml:space="preserve">]] </w:t>
      </w:r>
      <w:r>
        <w:t>internal slot</w:t>
      </w:r>
      <w:r w:rsidRPr="00E77497">
        <w:t xml:space="preserve"> of this Date object to </w:t>
      </w:r>
      <w:r w:rsidRPr="00E77497">
        <w:rPr>
          <w:i/>
        </w:rPr>
        <w:t>u</w:t>
      </w:r>
      <w:r w:rsidRPr="00E77497">
        <w:t>.</w:t>
      </w:r>
    </w:p>
    <w:p w14:paraId="70FE928F" w14:textId="77777777" w:rsidR="00F1112A" w:rsidRPr="00E77497" w:rsidRDefault="00F1112A" w:rsidP="00613655">
      <w:pPr>
        <w:pStyle w:val="Alg4"/>
        <w:numPr>
          <w:ilvl w:val="0"/>
          <w:numId w:val="1032"/>
        </w:numPr>
        <w:spacing w:after="220"/>
      </w:pPr>
      <w:r w:rsidRPr="00E77497">
        <w:t xml:space="preserve">Return </w:t>
      </w:r>
      <w:r w:rsidRPr="00E77497">
        <w:rPr>
          <w:i/>
        </w:rPr>
        <w:t>u</w:t>
      </w:r>
      <w:r w:rsidRPr="00E77497">
        <w:t>.</w:t>
      </w:r>
    </w:p>
    <w:p w14:paraId="71496A83" w14:textId="77777777" w:rsidR="00F1112A" w:rsidRPr="00C7794D" w:rsidRDefault="00F1112A" w:rsidP="00F1112A">
      <w:pPr>
        <w:pStyle w:val="40"/>
      </w:pPr>
      <w:r w:rsidRPr="00C7794D">
        <w:t>Date.prototype.setMinutes (</w:t>
      </w:r>
      <w:r>
        <w:t xml:space="preserve"> </w:t>
      </w:r>
      <w:r w:rsidRPr="00C7794D">
        <w:t>min [</w:t>
      </w:r>
      <w:r>
        <w:t xml:space="preserve"> </w:t>
      </w:r>
      <w:r w:rsidRPr="00C7794D">
        <w:t>, sec [</w:t>
      </w:r>
      <w:r>
        <w:t xml:space="preserve"> </w:t>
      </w:r>
      <w:r w:rsidRPr="00C7794D">
        <w:t>, ms ] ] )</w:t>
      </w:r>
    </w:p>
    <w:p w14:paraId="28881974" w14:textId="77777777" w:rsidR="00F1112A" w:rsidRPr="00E77497" w:rsidRDefault="00F1112A" w:rsidP="00613655">
      <w:pPr>
        <w:pStyle w:val="Alg4"/>
        <w:numPr>
          <w:ilvl w:val="0"/>
          <w:numId w:val="1065"/>
        </w:numPr>
      </w:pPr>
      <w:r w:rsidRPr="00E77497">
        <w:t xml:space="preserve">Let </w:t>
      </w:r>
      <w:r w:rsidRPr="00145837">
        <w:rPr>
          <w:i/>
        </w:rPr>
        <w:t>t</w:t>
      </w:r>
      <w:r w:rsidRPr="00E77497">
        <w:t xml:space="preserve"> be the result of LocalTime(this time value).</w:t>
      </w:r>
    </w:p>
    <w:p w14:paraId="08454658" w14:textId="77777777" w:rsidR="00F1112A" w:rsidRPr="00E77497" w:rsidRDefault="00F1112A" w:rsidP="00613655">
      <w:pPr>
        <w:pStyle w:val="Alg4"/>
        <w:numPr>
          <w:ilvl w:val="0"/>
          <w:numId w:val="1065"/>
        </w:numPr>
      </w:pPr>
      <w:r w:rsidRPr="00E77497">
        <w:t xml:space="preserve">Let </w:t>
      </w:r>
      <w:r w:rsidRPr="00145837">
        <w:rPr>
          <w:i/>
        </w:rPr>
        <w:t>m</w:t>
      </w:r>
      <w:r w:rsidRPr="00E77497">
        <w:t xml:space="preserve"> be ToNumber(</w:t>
      </w:r>
      <w:r w:rsidRPr="00145837">
        <w:rPr>
          <w:i/>
        </w:rPr>
        <w:t>min</w:t>
      </w:r>
      <w:r w:rsidRPr="00E77497">
        <w:t>).</w:t>
      </w:r>
    </w:p>
    <w:p w14:paraId="64A85138" w14:textId="77777777" w:rsidR="00F1112A" w:rsidRPr="00E77497" w:rsidRDefault="00F1112A" w:rsidP="00613655">
      <w:pPr>
        <w:pStyle w:val="Alg4"/>
        <w:numPr>
          <w:ilvl w:val="0"/>
          <w:numId w:val="1065"/>
        </w:numPr>
      </w:pPr>
      <w:r w:rsidRPr="00E77497">
        <w:t xml:space="preserve">If </w:t>
      </w:r>
      <w:r w:rsidRPr="00145837">
        <w:rPr>
          <w:i/>
        </w:rPr>
        <w:t>sec</w:t>
      </w:r>
      <w:r w:rsidRPr="00E77497">
        <w:t xml:space="preserve"> is not specified, then let </w:t>
      </w:r>
      <w:r w:rsidRPr="00145837">
        <w:rPr>
          <w:i/>
        </w:rPr>
        <w:t>s</w:t>
      </w:r>
      <w:r w:rsidRPr="00E77497">
        <w:t xml:space="preserve"> be SecFromTime(</w:t>
      </w:r>
      <w:r w:rsidRPr="00145837">
        <w:rPr>
          <w:i/>
        </w:rPr>
        <w:t>t</w:t>
      </w:r>
      <w:r w:rsidRPr="00E77497">
        <w:t xml:space="preserve">); otherwise, let </w:t>
      </w:r>
      <w:r w:rsidRPr="00145837">
        <w:rPr>
          <w:i/>
        </w:rPr>
        <w:t>s</w:t>
      </w:r>
      <w:r w:rsidRPr="00E77497">
        <w:t xml:space="preserve"> be ToNumber(</w:t>
      </w:r>
      <w:r w:rsidRPr="00145837">
        <w:rPr>
          <w:i/>
        </w:rPr>
        <w:t>sec</w:t>
      </w:r>
      <w:r w:rsidRPr="00E77497">
        <w:t>).</w:t>
      </w:r>
    </w:p>
    <w:p w14:paraId="2840B47A" w14:textId="77777777" w:rsidR="00F1112A" w:rsidRPr="00E77497" w:rsidRDefault="00F1112A" w:rsidP="00613655">
      <w:pPr>
        <w:pStyle w:val="Alg4"/>
        <w:numPr>
          <w:ilvl w:val="0"/>
          <w:numId w:val="1065"/>
        </w:numPr>
      </w:pPr>
      <w:r w:rsidRPr="00E77497">
        <w:t xml:space="preserve">If </w:t>
      </w:r>
      <w:r w:rsidRPr="00145837">
        <w:rPr>
          <w:i/>
        </w:rPr>
        <w:t>ms</w:t>
      </w:r>
      <w:r w:rsidRPr="00E77497">
        <w:t xml:space="preserve"> is not specified, then let </w:t>
      </w:r>
      <w:r w:rsidRPr="00145837">
        <w:rPr>
          <w:i/>
        </w:rPr>
        <w:t>milli</w:t>
      </w:r>
      <w:r w:rsidRPr="00E77497">
        <w:t xml:space="preserve"> be msFromTime(</w:t>
      </w:r>
      <w:r w:rsidRPr="00145837">
        <w:rPr>
          <w:i/>
        </w:rPr>
        <w:t>t</w:t>
      </w:r>
      <w:r w:rsidRPr="00E77497">
        <w:t xml:space="preserve">); otherwise, let </w:t>
      </w:r>
      <w:r w:rsidRPr="00145837">
        <w:rPr>
          <w:i/>
        </w:rPr>
        <w:t>milli</w:t>
      </w:r>
      <w:r w:rsidRPr="00E77497">
        <w:t xml:space="preserve"> be ToNumber(</w:t>
      </w:r>
      <w:r w:rsidRPr="00145837">
        <w:rPr>
          <w:i/>
        </w:rPr>
        <w:t>ms</w:t>
      </w:r>
      <w:r w:rsidRPr="00E77497">
        <w:t>).</w:t>
      </w:r>
    </w:p>
    <w:p w14:paraId="55586BB5" w14:textId="77777777" w:rsidR="00F1112A" w:rsidRPr="00E77497" w:rsidRDefault="00F1112A" w:rsidP="00613655">
      <w:pPr>
        <w:pStyle w:val="Alg4"/>
        <w:numPr>
          <w:ilvl w:val="0"/>
          <w:numId w:val="1065"/>
        </w:numPr>
      </w:pPr>
      <w:r w:rsidRPr="00E77497">
        <w:t xml:space="preserve">Let </w:t>
      </w:r>
      <w:r w:rsidRPr="00145837">
        <w:rPr>
          <w:i/>
        </w:rPr>
        <w:t>date</w:t>
      </w:r>
      <w:r w:rsidRPr="00E77497">
        <w:t xml:space="preserve"> be MakeDate(Day(</w:t>
      </w:r>
      <w:r w:rsidRPr="00145837">
        <w:rPr>
          <w:i/>
        </w:rPr>
        <w:t>t</w:t>
      </w:r>
      <w:r w:rsidRPr="00E77497">
        <w:t>), MakeTime(HourFromTime(</w:t>
      </w:r>
      <w:r w:rsidRPr="00145837">
        <w:rPr>
          <w:i/>
        </w:rPr>
        <w:t>t</w:t>
      </w:r>
      <w:r w:rsidRPr="00E77497">
        <w:t xml:space="preserve">), </w:t>
      </w:r>
      <w:r w:rsidRPr="00145837">
        <w:rPr>
          <w:i/>
        </w:rPr>
        <w:t>m</w:t>
      </w:r>
      <w:r w:rsidRPr="00E77497">
        <w:t xml:space="preserve">, </w:t>
      </w:r>
      <w:r w:rsidRPr="00145837">
        <w:rPr>
          <w:i/>
        </w:rPr>
        <w:t>s</w:t>
      </w:r>
      <w:r w:rsidRPr="00E77497">
        <w:t xml:space="preserve">, </w:t>
      </w:r>
      <w:r w:rsidRPr="00145837">
        <w:rPr>
          <w:i/>
        </w:rPr>
        <w:t>milli</w:t>
      </w:r>
      <w:r w:rsidRPr="00E77497">
        <w:t>)).</w:t>
      </w:r>
    </w:p>
    <w:p w14:paraId="3C28F238" w14:textId="77777777" w:rsidR="00F1112A" w:rsidRPr="00E77497" w:rsidRDefault="00F1112A" w:rsidP="00613655">
      <w:pPr>
        <w:pStyle w:val="Alg4"/>
        <w:numPr>
          <w:ilvl w:val="0"/>
          <w:numId w:val="1065"/>
        </w:numPr>
      </w:pPr>
      <w:r w:rsidRPr="00E77497">
        <w:t xml:space="preserve">Let </w:t>
      </w:r>
      <w:r w:rsidRPr="00145837">
        <w:rPr>
          <w:i/>
        </w:rPr>
        <w:t>u</w:t>
      </w:r>
      <w:r w:rsidRPr="00E77497">
        <w:t xml:space="preserve"> be TimeClip(UTC(</w:t>
      </w:r>
      <w:r w:rsidRPr="00145837">
        <w:rPr>
          <w:i/>
        </w:rPr>
        <w:t>date</w:t>
      </w:r>
      <w:r w:rsidRPr="00E77497">
        <w:t>)).</w:t>
      </w:r>
    </w:p>
    <w:p w14:paraId="09E124AA" w14:textId="77777777" w:rsidR="00F1112A" w:rsidRPr="00E77497" w:rsidRDefault="00F1112A" w:rsidP="00613655">
      <w:pPr>
        <w:pStyle w:val="Alg4"/>
        <w:numPr>
          <w:ilvl w:val="0"/>
          <w:numId w:val="1065"/>
        </w:numPr>
      </w:pPr>
      <w:r w:rsidRPr="00E77497">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1D484AD4" w14:textId="77777777" w:rsidR="00F1112A" w:rsidRPr="00E77497" w:rsidRDefault="00F1112A" w:rsidP="00613655">
      <w:pPr>
        <w:pStyle w:val="Alg4"/>
        <w:numPr>
          <w:ilvl w:val="0"/>
          <w:numId w:val="1065"/>
        </w:numPr>
      </w:pPr>
      <w:r w:rsidRPr="00E77497">
        <w:t xml:space="preserve">Return </w:t>
      </w:r>
      <w:r w:rsidRPr="00145837">
        <w:rPr>
          <w:i/>
        </w:rPr>
        <w:t>u</w:t>
      </w:r>
      <w:r w:rsidRPr="00E77497">
        <w:t>.</w:t>
      </w:r>
    </w:p>
    <w:p w14:paraId="796B5BE9"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26B202FD" w14:textId="77777777" w:rsidR="00F1112A" w:rsidRPr="00E77497" w:rsidRDefault="00F1112A" w:rsidP="00F1112A">
      <w:pPr>
        <w:pStyle w:val="Note"/>
      </w:pPr>
      <w:r>
        <w:t>NOTE</w:t>
      </w:r>
      <w:r>
        <w:tab/>
      </w:r>
      <w:r w:rsidRPr="004D1BD1">
        <w:t xml:space="preserve">If </w:t>
      </w:r>
      <w:r w:rsidRPr="008B7F6F">
        <w:rPr>
          <w:rFonts w:ascii="Times New Roman" w:hAnsi="Times New Roman"/>
          <w:i/>
        </w:rPr>
        <w:t>sec</w:t>
      </w:r>
      <w:r w:rsidRPr="006B6D0A">
        <w:t xml:space="preserve"> is not specified, this </w:t>
      </w:r>
      <w:r>
        <w:t xml:space="preserve">method </w:t>
      </w:r>
      <w:r w:rsidRPr="006B6D0A">
        <w:t xml:space="preserve">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r>
        <w:t xml:space="preserve"> </w:t>
      </w:r>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16297BCE" w14:textId="77777777" w:rsidR="00F1112A" w:rsidRPr="00E77497" w:rsidRDefault="00F1112A" w:rsidP="00F1112A">
      <w:pPr>
        <w:pStyle w:val="40"/>
      </w:pPr>
      <w:r w:rsidRPr="00E77497">
        <w:t>Date.prototype.setMonth (</w:t>
      </w:r>
      <w:r>
        <w:t xml:space="preserve"> </w:t>
      </w:r>
      <w:r w:rsidRPr="00E77497">
        <w:t>month [</w:t>
      </w:r>
      <w:r>
        <w:t xml:space="preserve"> </w:t>
      </w:r>
      <w:r w:rsidRPr="00E77497">
        <w:t>, date ] )</w:t>
      </w:r>
    </w:p>
    <w:p w14:paraId="507F43C9" w14:textId="77777777" w:rsidR="00F1112A" w:rsidRPr="00E77497" w:rsidRDefault="00F1112A" w:rsidP="00613655">
      <w:pPr>
        <w:pStyle w:val="Alg4"/>
        <w:numPr>
          <w:ilvl w:val="0"/>
          <w:numId w:val="1066"/>
        </w:numPr>
      </w:pPr>
      <w:r w:rsidRPr="00E77497">
        <w:t xml:space="preserve">Let </w:t>
      </w:r>
      <w:r w:rsidRPr="00145837">
        <w:rPr>
          <w:i/>
        </w:rPr>
        <w:t>t</w:t>
      </w:r>
      <w:r w:rsidRPr="00E77497">
        <w:t xml:space="preserve"> be the result of LocalTime(this time value).</w:t>
      </w:r>
    </w:p>
    <w:p w14:paraId="3D584778" w14:textId="77777777" w:rsidR="00F1112A" w:rsidRPr="00E77497" w:rsidRDefault="00F1112A" w:rsidP="00613655">
      <w:pPr>
        <w:pStyle w:val="Alg4"/>
        <w:numPr>
          <w:ilvl w:val="0"/>
          <w:numId w:val="1066"/>
        </w:numPr>
      </w:pPr>
      <w:r w:rsidRPr="00E77497">
        <w:t xml:space="preserve">Let </w:t>
      </w:r>
      <w:r w:rsidRPr="00145837">
        <w:rPr>
          <w:i/>
        </w:rPr>
        <w:t>m</w:t>
      </w:r>
      <w:r w:rsidRPr="00E77497">
        <w:t xml:space="preserve"> be ToNumber(</w:t>
      </w:r>
      <w:r w:rsidRPr="00145837">
        <w:rPr>
          <w:i/>
        </w:rPr>
        <w:t>month</w:t>
      </w:r>
      <w:r w:rsidRPr="00E77497">
        <w:t>).</w:t>
      </w:r>
    </w:p>
    <w:p w14:paraId="7EBA8B13" w14:textId="77777777" w:rsidR="00F1112A" w:rsidRPr="00E77497" w:rsidRDefault="00F1112A" w:rsidP="00613655">
      <w:pPr>
        <w:pStyle w:val="Alg4"/>
        <w:numPr>
          <w:ilvl w:val="0"/>
          <w:numId w:val="1066"/>
        </w:numPr>
      </w:pPr>
      <w:r w:rsidRPr="00E77497">
        <w:t xml:space="preserve">If </w:t>
      </w:r>
      <w:r w:rsidRPr="00145837">
        <w:rPr>
          <w:i/>
        </w:rPr>
        <w:t>date</w:t>
      </w:r>
      <w:r w:rsidRPr="00E77497">
        <w:t xml:space="preserve"> is not specified, then let </w:t>
      </w:r>
      <w:r w:rsidRPr="00145837">
        <w:rPr>
          <w:i/>
        </w:rPr>
        <w:t>dt</w:t>
      </w:r>
      <w:r w:rsidRPr="00E77497">
        <w:t xml:space="preserve"> be DateFromTime(</w:t>
      </w:r>
      <w:r w:rsidRPr="00145837">
        <w:rPr>
          <w:i/>
        </w:rPr>
        <w:t>t</w:t>
      </w:r>
      <w:r w:rsidRPr="00E77497">
        <w:t xml:space="preserve">); otherwise, let </w:t>
      </w:r>
      <w:r w:rsidRPr="00145837">
        <w:rPr>
          <w:i/>
        </w:rPr>
        <w:t>dt</w:t>
      </w:r>
      <w:r w:rsidRPr="00E77497">
        <w:t xml:space="preserve"> be ToNumber(</w:t>
      </w:r>
      <w:r w:rsidRPr="00145837">
        <w:rPr>
          <w:i/>
        </w:rPr>
        <w:t>date</w:t>
      </w:r>
      <w:r w:rsidRPr="00E77497">
        <w:t>).</w:t>
      </w:r>
    </w:p>
    <w:p w14:paraId="557658DA" w14:textId="77777777" w:rsidR="00F1112A" w:rsidRPr="00E77497" w:rsidRDefault="00F1112A" w:rsidP="00613655">
      <w:pPr>
        <w:pStyle w:val="Alg4"/>
        <w:numPr>
          <w:ilvl w:val="0"/>
          <w:numId w:val="1066"/>
        </w:numPr>
      </w:pPr>
      <w:r w:rsidRPr="00E77497">
        <w:t xml:space="preserve">Let </w:t>
      </w:r>
      <w:r w:rsidRPr="00145837">
        <w:rPr>
          <w:i/>
        </w:rPr>
        <w:t>newDate</w:t>
      </w:r>
      <w:r w:rsidRPr="00E77497">
        <w:t xml:space="preserve"> be MakeDate(MakeDay(YearFromTime(</w:t>
      </w:r>
      <w:r w:rsidRPr="00145837">
        <w:rPr>
          <w:i/>
        </w:rPr>
        <w:t>t</w:t>
      </w:r>
      <w:r w:rsidRPr="00E77497">
        <w:t xml:space="preserve">), </w:t>
      </w:r>
      <w:r w:rsidRPr="00145837">
        <w:rPr>
          <w:i/>
        </w:rPr>
        <w:t>m</w:t>
      </w:r>
      <w:r w:rsidRPr="00E77497">
        <w:t xml:space="preserve">, </w:t>
      </w:r>
      <w:r w:rsidRPr="00145837">
        <w:rPr>
          <w:i/>
        </w:rPr>
        <w:t>dt</w:t>
      </w:r>
      <w:r w:rsidRPr="00E77497">
        <w:t>), TimeWithinDay(</w:t>
      </w:r>
      <w:r w:rsidRPr="00145837">
        <w:rPr>
          <w:i/>
        </w:rPr>
        <w:t>t</w:t>
      </w:r>
      <w:r w:rsidRPr="00E77497">
        <w:t>)).</w:t>
      </w:r>
    </w:p>
    <w:p w14:paraId="383B9443" w14:textId="77777777" w:rsidR="00F1112A" w:rsidRPr="00E77497" w:rsidRDefault="00F1112A" w:rsidP="00613655">
      <w:pPr>
        <w:pStyle w:val="Alg4"/>
        <w:numPr>
          <w:ilvl w:val="0"/>
          <w:numId w:val="1066"/>
        </w:numPr>
      </w:pPr>
      <w:r w:rsidRPr="00E77497">
        <w:t xml:space="preserve">Let </w:t>
      </w:r>
      <w:r w:rsidRPr="00145837">
        <w:rPr>
          <w:i/>
        </w:rPr>
        <w:t>u</w:t>
      </w:r>
      <w:r w:rsidRPr="00E77497">
        <w:t xml:space="preserve"> be TimeClip(UTC(</w:t>
      </w:r>
      <w:r w:rsidRPr="00145837">
        <w:rPr>
          <w:i/>
        </w:rPr>
        <w:t>newDate</w:t>
      </w:r>
      <w:r w:rsidRPr="00E77497">
        <w:t>)).</w:t>
      </w:r>
    </w:p>
    <w:p w14:paraId="60B3ABD9" w14:textId="77777777" w:rsidR="00F1112A" w:rsidRPr="00E77497" w:rsidRDefault="00F1112A" w:rsidP="00613655">
      <w:pPr>
        <w:pStyle w:val="Alg4"/>
        <w:numPr>
          <w:ilvl w:val="0"/>
          <w:numId w:val="1066"/>
        </w:numPr>
      </w:pPr>
      <w:r w:rsidRPr="00E77497">
        <w:t>Set the [[</w:t>
      </w:r>
      <w:r>
        <w:t>DateValue</w:t>
      </w:r>
      <w:r w:rsidRPr="00E77497">
        <w:t xml:space="preserve">]] </w:t>
      </w:r>
      <w:r>
        <w:t>internal slot</w:t>
      </w:r>
      <w:r w:rsidRPr="00E77497">
        <w:t xml:space="preserve"> of this Date object</w:t>
      </w:r>
      <w:r w:rsidRPr="00E77497" w:rsidDel="0010346D">
        <w:t xml:space="preserve"> </w:t>
      </w:r>
      <w:r w:rsidRPr="00E77497">
        <w:t xml:space="preserve">to </w:t>
      </w:r>
      <w:r w:rsidRPr="00145837">
        <w:rPr>
          <w:i/>
        </w:rPr>
        <w:t>u</w:t>
      </w:r>
      <w:r w:rsidRPr="00E77497">
        <w:t>.</w:t>
      </w:r>
    </w:p>
    <w:p w14:paraId="67D4980B" w14:textId="77777777" w:rsidR="00F1112A" w:rsidRPr="00E77497" w:rsidRDefault="00F1112A" w:rsidP="00613655">
      <w:pPr>
        <w:pStyle w:val="Alg4"/>
        <w:numPr>
          <w:ilvl w:val="0"/>
          <w:numId w:val="1066"/>
        </w:numPr>
      </w:pPr>
      <w:r w:rsidRPr="00E77497">
        <w:t xml:space="preserve">Return </w:t>
      </w:r>
      <w:r w:rsidRPr="00145837">
        <w:rPr>
          <w:i/>
        </w:rPr>
        <w:t>u</w:t>
      </w:r>
      <w:r w:rsidRPr="00E77497">
        <w:t>.</w:t>
      </w:r>
    </w:p>
    <w:p w14:paraId="61D9D3A2"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7C98CE6E" w14:textId="77777777" w:rsidR="00F1112A" w:rsidRPr="00E77497" w:rsidRDefault="00F1112A" w:rsidP="00F1112A">
      <w:pPr>
        <w:pStyle w:val="Note"/>
      </w:pPr>
      <w:r>
        <w:t>NOTE</w:t>
      </w:r>
      <w:r>
        <w:tab/>
      </w:r>
      <w:r w:rsidRPr="00E77497">
        <w:t xml:space="preserve">If </w:t>
      </w:r>
      <w:r w:rsidRPr="00E77497">
        <w:rPr>
          <w:rFonts w:ascii="Times New Roman" w:hAnsi="Times New Roman"/>
          <w:i/>
        </w:rPr>
        <w:t>date</w:t>
      </w:r>
      <w:r w:rsidRPr="00E77497">
        <w:t xml:space="preserve"> is not specified, this </w:t>
      </w:r>
      <w:r>
        <w:t xml:space="preserve">method </w:t>
      </w:r>
      <w:r w:rsidRPr="00E77497">
        <w:t xml:space="preserve">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0D345756" w14:textId="77777777" w:rsidR="00F1112A" w:rsidRPr="00E77497" w:rsidRDefault="00F1112A" w:rsidP="00F1112A">
      <w:pPr>
        <w:pStyle w:val="40"/>
      </w:pPr>
      <w:r w:rsidRPr="00E77497">
        <w:t>Date.prototype.setSeconds (</w:t>
      </w:r>
      <w:r>
        <w:t xml:space="preserve"> </w:t>
      </w:r>
      <w:r w:rsidRPr="00E77497">
        <w:t>sec [</w:t>
      </w:r>
      <w:r>
        <w:t xml:space="preserve"> </w:t>
      </w:r>
      <w:r w:rsidRPr="00E77497">
        <w:t>, ms ] )</w:t>
      </w:r>
    </w:p>
    <w:p w14:paraId="2C073E02" w14:textId="77777777" w:rsidR="00F1112A" w:rsidRPr="00E77497" w:rsidRDefault="00F1112A" w:rsidP="00613655">
      <w:pPr>
        <w:pStyle w:val="Alg4"/>
        <w:numPr>
          <w:ilvl w:val="0"/>
          <w:numId w:val="1067"/>
        </w:numPr>
      </w:pPr>
      <w:r w:rsidRPr="00E77497">
        <w:t xml:space="preserve">Let </w:t>
      </w:r>
      <w:r w:rsidRPr="00145837">
        <w:rPr>
          <w:i/>
        </w:rPr>
        <w:t>t</w:t>
      </w:r>
      <w:r w:rsidRPr="00E77497">
        <w:t xml:space="preserve"> be the result of LocalTime(this time value).</w:t>
      </w:r>
    </w:p>
    <w:p w14:paraId="2CE29C4F" w14:textId="77777777" w:rsidR="00F1112A" w:rsidRPr="00E77497" w:rsidRDefault="00F1112A" w:rsidP="00613655">
      <w:pPr>
        <w:pStyle w:val="Alg4"/>
        <w:numPr>
          <w:ilvl w:val="0"/>
          <w:numId w:val="1067"/>
        </w:numPr>
      </w:pPr>
      <w:r w:rsidRPr="00E77497">
        <w:t xml:space="preserve">Let </w:t>
      </w:r>
      <w:r w:rsidRPr="00145837">
        <w:rPr>
          <w:i/>
        </w:rPr>
        <w:t>s</w:t>
      </w:r>
      <w:r w:rsidRPr="00E77497">
        <w:t xml:space="preserve"> be ToNumber(</w:t>
      </w:r>
      <w:r w:rsidRPr="00145837">
        <w:rPr>
          <w:i/>
        </w:rPr>
        <w:t>sec</w:t>
      </w:r>
      <w:r w:rsidRPr="00E77497">
        <w:t>).</w:t>
      </w:r>
    </w:p>
    <w:p w14:paraId="0C93446A" w14:textId="77777777" w:rsidR="00F1112A" w:rsidRPr="00E77497" w:rsidRDefault="00F1112A" w:rsidP="00613655">
      <w:pPr>
        <w:pStyle w:val="Alg4"/>
        <w:numPr>
          <w:ilvl w:val="0"/>
          <w:numId w:val="1067"/>
        </w:numPr>
      </w:pPr>
      <w:r w:rsidRPr="00E77497">
        <w:t xml:space="preserve">If </w:t>
      </w:r>
      <w:r w:rsidRPr="00145837">
        <w:rPr>
          <w:i/>
        </w:rPr>
        <w:t>ms</w:t>
      </w:r>
      <w:r w:rsidRPr="00E77497">
        <w:t xml:space="preserve"> is not specified, then let </w:t>
      </w:r>
      <w:r w:rsidRPr="00145837">
        <w:rPr>
          <w:i/>
        </w:rPr>
        <w:t>milli</w:t>
      </w:r>
      <w:r w:rsidRPr="00E77497">
        <w:t xml:space="preserve"> be msFromTime(</w:t>
      </w:r>
      <w:r w:rsidRPr="00145837">
        <w:rPr>
          <w:i/>
        </w:rPr>
        <w:t>t</w:t>
      </w:r>
      <w:r w:rsidRPr="00E77497">
        <w:t xml:space="preserve">); otherwise, let </w:t>
      </w:r>
      <w:r w:rsidRPr="00145837">
        <w:rPr>
          <w:i/>
        </w:rPr>
        <w:t>milli</w:t>
      </w:r>
      <w:r w:rsidRPr="00E77497">
        <w:t xml:space="preserve"> be ToNumber(</w:t>
      </w:r>
      <w:r w:rsidRPr="00145837">
        <w:rPr>
          <w:i/>
        </w:rPr>
        <w:t>ms</w:t>
      </w:r>
      <w:r w:rsidRPr="00E77497">
        <w:t>).</w:t>
      </w:r>
    </w:p>
    <w:p w14:paraId="08B45574" w14:textId="77777777" w:rsidR="00F1112A" w:rsidRPr="00E77497" w:rsidRDefault="00F1112A" w:rsidP="00613655">
      <w:pPr>
        <w:pStyle w:val="Alg4"/>
        <w:numPr>
          <w:ilvl w:val="0"/>
          <w:numId w:val="1067"/>
        </w:numPr>
      </w:pPr>
      <w:r w:rsidRPr="00E77497">
        <w:t xml:space="preserve">Let </w:t>
      </w:r>
      <w:r w:rsidRPr="00145837">
        <w:rPr>
          <w:i/>
        </w:rPr>
        <w:t>date</w:t>
      </w:r>
      <w:r w:rsidRPr="00E77497">
        <w:t xml:space="preserve"> be MakeDate(Day(</w:t>
      </w:r>
      <w:r w:rsidRPr="00145837">
        <w:rPr>
          <w:i/>
        </w:rPr>
        <w:t>t</w:t>
      </w:r>
      <w:r w:rsidRPr="00E77497">
        <w:t>), MakeTime(HourFromTime(</w:t>
      </w:r>
      <w:r w:rsidRPr="00145837">
        <w:rPr>
          <w:i/>
        </w:rPr>
        <w:t>t</w:t>
      </w:r>
      <w:r w:rsidRPr="00E77497">
        <w:t>), MinFromTime(</w:t>
      </w:r>
      <w:r w:rsidRPr="00145837">
        <w:rPr>
          <w:i/>
        </w:rPr>
        <w:t>t</w:t>
      </w:r>
      <w:r w:rsidRPr="00E77497">
        <w:t xml:space="preserve">), </w:t>
      </w:r>
      <w:r w:rsidRPr="00145837">
        <w:rPr>
          <w:i/>
        </w:rPr>
        <w:t>s</w:t>
      </w:r>
      <w:r w:rsidRPr="00E77497">
        <w:t xml:space="preserve">, </w:t>
      </w:r>
      <w:r w:rsidRPr="00145837">
        <w:rPr>
          <w:i/>
        </w:rPr>
        <w:t>milli</w:t>
      </w:r>
      <w:r w:rsidRPr="00E77497">
        <w:t>)).</w:t>
      </w:r>
    </w:p>
    <w:p w14:paraId="093EE66F" w14:textId="77777777" w:rsidR="00F1112A" w:rsidRPr="00E77497" w:rsidRDefault="00F1112A" w:rsidP="00613655">
      <w:pPr>
        <w:pStyle w:val="Alg4"/>
        <w:numPr>
          <w:ilvl w:val="0"/>
          <w:numId w:val="1067"/>
        </w:numPr>
      </w:pPr>
      <w:r w:rsidRPr="00E77497">
        <w:t xml:space="preserve">Let </w:t>
      </w:r>
      <w:r w:rsidRPr="00145837">
        <w:rPr>
          <w:i/>
        </w:rPr>
        <w:t>u</w:t>
      </w:r>
      <w:r w:rsidRPr="00E77497">
        <w:t xml:space="preserve"> be TimeClip(UTC(</w:t>
      </w:r>
      <w:r w:rsidRPr="00145837">
        <w:rPr>
          <w:i/>
        </w:rPr>
        <w:t>date</w:t>
      </w:r>
      <w:r w:rsidRPr="00E77497">
        <w:t>)).</w:t>
      </w:r>
    </w:p>
    <w:p w14:paraId="4D1AF901" w14:textId="77777777" w:rsidR="00F1112A" w:rsidRPr="00E77497" w:rsidRDefault="00F1112A" w:rsidP="00613655">
      <w:pPr>
        <w:pStyle w:val="Alg4"/>
        <w:numPr>
          <w:ilvl w:val="0"/>
          <w:numId w:val="1067"/>
        </w:numPr>
      </w:pPr>
      <w:r w:rsidRPr="00E77497">
        <w:t>Set the [[</w:t>
      </w:r>
      <w:r>
        <w:t>DateValue</w:t>
      </w:r>
      <w:r w:rsidRPr="00E77497">
        <w:t xml:space="preserve">]] </w:t>
      </w:r>
      <w:r>
        <w:t>internal slot</w:t>
      </w:r>
      <w:r w:rsidRPr="00E77497">
        <w:t xml:space="preserve"> of this Date object to </w:t>
      </w:r>
      <w:r w:rsidRPr="00145837">
        <w:rPr>
          <w:i/>
        </w:rPr>
        <w:t>u</w:t>
      </w:r>
      <w:r w:rsidRPr="00E77497">
        <w:t>.</w:t>
      </w:r>
    </w:p>
    <w:p w14:paraId="1ECF7C8C" w14:textId="77777777" w:rsidR="00F1112A" w:rsidRPr="00E77497" w:rsidRDefault="00F1112A" w:rsidP="00613655">
      <w:pPr>
        <w:pStyle w:val="Alg4"/>
        <w:numPr>
          <w:ilvl w:val="0"/>
          <w:numId w:val="1067"/>
        </w:numPr>
      </w:pPr>
      <w:r w:rsidRPr="00E77497">
        <w:t xml:space="preserve">Return </w:t>
      </w:r>
      <w:r w:rsidRPr="00145837">
        <w:rPr>
          <w:i/>
        </w:rPr>
        <w:t>u</w:t>
      </w:r>
      <w:r w:rsidRPr="00E77497">
        <w:t>.</w:t>
      </w:r>
    </w:p>
    <w:p w14:paraId="18E9D0E4"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5CFF7FFC" w14:textId="77777777" w:rsidR="00F1112A" w:rsidRPr="00E77497" w:rsidRDefault="00F1112A" w:rsidP="00F1112A">
      <w:pPr>
        <w:pStyle w:val="Note"/>
      </w:pPr>
      <w:r>
        <w:t>NOTE</w:t>
      </w:r>
      <w:r>
        <w:tab/>
      </w:r>
      <w:r w:rsidRPr="00E77497">
        <w:t xml:space="preserve">If </w:t>
      </w:r>
      <w:r w:rsidRPr="00E77497">
        <w:rPr>
          <w:rFonts w:ascii="Times New Roman" w:hAnsi="Times New Roman"/>
          <w:i/>
        </w:rPr>
        <w:t>ms</w:t>
      </w:r>
      <w:r w:rsidRPr="00E77497">
        <w:t xml:space="preserve"> is not specified, this </w:t>
      </w:r>
      <w:r>
        <w:t xml:space="preserve">method </w:t>
      </w:r>
      <w:r w:rsidRPr="00E77497">
        <w:t xml:space="preserve">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50DDD97C" w14:textId="77777777" w:rsidR="00F1112A" w:rsidRPr="00E65A34" w:rsidRDefault="00F1112A" w:rsidP="00F1112A">
      <w:pPr>
        <w:pStyle w:val="40"/>
      </w:pPr>
      <w:r w:rsidRPr="00E65A34">
        <w:t>Date.prototype.setTime (</w:t>
      </w:r>
      <w:r>
        <w:t xml:space="preserve"> </w:t>
      </w:r>
      <w:r w:rsidRPr="00E65A34">
        <w:t>time</w:t>
      </w:r>
      <w:r>
        <w:t xml:space="preserve"> </w:t>
      </w:r>
      <w:r w:rsidRPr="00E65A34">
        <w:t>)</w:t>
      </w:r>
    </w:p>
    <w:p w14:paraId="69ED5C4F" w14:textId="77777777" w:rsidR="00F1112A" w:rsidRPr="00B820AB" w:rsidRDefault="00F1112A" w:rsidP="00613655">
      <w:pPr>
        <w:pStyle w:val="Alg4"/>
        <w:keepNext/>
        <w:numPr>
          <w:ilvl w:val="0"/>
          <w:numId w:val="1068"/>
        </w:numPr>
      </w:pPr>
      <w:r w:rsidRPr="00546435">
        <w:t xml:space="preserve">Let </w:t>
      </w:r>
      <w:r w:rsidRPr="00145837">
        <w:rPr>
          <w:i/>
        </w:rPr>
        <w:t>v</w:t>
      </w:r>
      <w:r w:rsidRPr="00A67AF2">
        <w:t xml:space="preserve"> be TimeClip(ToNumber(</w:t>
      </w:r>
      <w:r w:rsidRPr="00145837">
        <w:rPr>
          <w:i/>
        </w:rPr>
        <w:t>time</w:t>
      </w:r>
      <w:r w:rsidRPr="00B820AB">
        <w:t>)).</w:t>
      </w:r>
    </w:p>
    <w:p w14:paraId="51FB42FA" w14:textId="77777777" w:rsidR="00F1112A" w:rsidRDefault="00F1112A" w:rsidP="00613655">
      <w:pPr>
        <w:pStyle w:val="Alg4"/>
        <w:numPr>
          <w:ilvl w:val="0"/>
          <w:numId w:val="1068"/>
        </w:numPr>
      </w:pPr>
      <w:r>
        <w:t>ReturnIfAbrupt(</w:t>
      </w:r>
      <w:r w:rsidRPr="00145837">
        <w:rPr>
          <w:i/>
        </w:rPr>
        <w:t>v</w:t>
      </w:r>
      <w:r>
        <w:t>).</w:t>
      </w:r>
    </w:p>
    <w:p w14:paraId="2F454976" w14:textId="77777777" w:rsidR="00F1112A" w:rsidRPr="00E77497" w:rsidRDefault="00F1112A" w:rsidP="00613655">
      <w:pPr>
        <w:pStyle w:val="Alg4"/>
        <w:numPr>
          <w:ilvl w:val="0"/>
          <w:numId w:val="1068"/>
        </w:numPr>
      </w:pPr>
      <w:r w:rsidRPr="00675B74">
        <w:t>Set the [[</w:t>
      </w:r>
      <w:r>
        <w:t>DateValue</w:t>
      </w:r>
      <w:r w:rsidRPr="00675B74">
        <w:t xml:space="preserve">]] </w:t>
      </w:r>
      <w:r>
        <w:t>internal slot</w:t>
      </w:r>
      <w:r w:rsidRPr="00675B74">
        <w:t xml:space="preserve"> of this Date object to </w:t>
      </w:r>
      <w:r w:rsidRPr="00145837">
        <w:rPr>
          <w:i/>
        </w:rPr>
        <w:t>v</w:t>
      </w:r>
      <w:r w:rsidRPr="00E77497">
        <w:t>.</w:t>
      </w:r>
    </w:p>
    <w:p w14:paraId="10200924" w14:textId="77777777" w:rsidR="00F1112A" w:rsidRPr="00E77497" w:rsidRDefault="00F1112A" w:rsidP="00613655">
      <w:pPr>
        <w:pStyle w:val="Alg4"/>
        <w:numPr>
          <w:ilvl w:val="0"/>
          <w:numId w:val="1068"/>
        </w:numPr>
      </w:pPr>
      <w:r w:rsidRPr="00E77497">
        <w:t xml:space="preserve">Return </w:t>
      </w:r>
      <w:r w:rsidRPr="00145837">
        <w:rPr>
          <w:i/>
        </w:rPr>
        <w:t>v</w:t>
      </w:r>
      <w:r w:rsidRPr="00E77497">
        <w:t>.</w:t>
      </w:r>
    </w:p>
    <w:p w14:paraId="380B5251" w14:textId="77777777" w:rsidR="00F1112A" w:rsidRPr="00E77497" w:rsidRDefault="00F1112A" w:rsidP="00F1112A">
      <w:pPr>
        <w:pStyle w:val="40"/>
      </w:pPr>
      <w:r w:rsidRPr="00E77497">
        <w:t>Date.prototype.setUTCDate (</w:t>
      </w:r>
      <w:r>
        <w:t xml:space="preserve"> </w:t>
      </w:r>
      <w:r w:rsidRPr="00E77497">
        <w:t>date</w:t>
      </w:r>
      <w:r>
        <w:t xml:space="preserve"> </w:t>
      </w:r>
      <w:r w:rsidRPr="00E77497">
        <w:t>)</w:t>
      </w:r>
    </w:p>
    <w:p w14:paraId="2561B5A9" w14:textId="77777777" w:rsidR="00F1112A" w:rsidRPr="00E77497" w:rsidRDefault="00F1112A" w:rsidP="00613655">
      <w:pPr>
        <w:pStyle w:val="Alg4"/>
        <w:numPr>
          <w:ilvl w:val="0"/>
          <w:numId w:val="1035"/>
        </w:numPr>
      </w:pPr>
      <w:r w:rsidRPr="00E77497">
        <w:t xml:space="preserve">Let </w:t>
      </w:r>
      <w:r w:rsidRPr="00E77497">
        <w:rPr>
          <w:i/>
        </w:rPr>
        <w:t>t</w:t>
      </w:r>
      <w:r w:rsidRPr="00E77497">
        <w:t xml:space="preserve"> be this time value.</w:t>
      </w:r>
    </w:p>
    <w:p w14:paraId="3082CBC5" w14:textId="77777777" w:rsidR="00F1112A" w:rsidRDefault="00F1112A" w:rsidP="00613655">
      <w:pPr>
        <w:pStyle w:val="Alg4"/>
        <w:numPr>
          <w:ilvl w:val="0"/>
          <w:numId w:val="1035"/>
        </w:numPr>
      </w:pPr>
      <w:r>
        <w:t>ReturnIfAbrupt(</w:t>
      </w:r>
      <w:r w:rsidRPr="00242BA0">
        <w:rPr>
          <w:i/>
        </w:rPr>
        <w:t>t</w:t>
      </w:r>
      <w:r>
        <w:t>).</w:t>
      </w:r>
    </w:p>
    <w:p w14:paraId="24D000F6" w14:textId="77777777" w:rsidR="00F1112A" w:rsidRPr="00E77497" w:rsidRDefault="00F1112A" w:rsidP="00613655">
      <w:pPr>
        <w:pStyle w:val="Alg4"/>
        <w:numPr>
          <w:ilvl w:val="0"/>
          <w:numId w:val="1035"/>
        </w:numPr>
      </w:pPr>
      <w:r w:rsidRPr="00E77497">
        <w:t xml:space="preserve">Let </w:t>
      </w:r>
      <w:r w:rsidRPr="00E77497">
        <w:rPr>
          <w:i/>
        </w:rPr>
        <w:t>dt</w:t>
      </w:r>
      <w:r w:rsidRPr="00E77497">
        <w:t xml:space="preserve"> be ToNumber(</w:t>
      </w:r>
      <w:r w:rsidRPr="00E77497">
        <w:rPr>
          <w:i/>
        </w:rPr>
        <w:t>date</w:t>
      </w:r>
      <w:r w:rsidRPr="00E77497">
        <w:t>).</w:t>
      </w:r>
    </w:p>
    <w:p w14:paraId="5AC1A047" w14:textId="77777777" w:rsidR="00F1112A" w:rsidRPr="00E77497" w:rsidRDefault="00F1112A" w:rsidP="00613655">
      <w:pPr>
        <w:pStyle w:val="Alg4"/>
        <w:numPr>
          <w:ilvl w:val="0"/>
          <w:numId w:val="1035"/>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512EA580" w14:textId="77777777" w:rsidR="00F1112A" w:rsidRPr="00E77497" w:rsidRDefault="00F1112A" w:rsidP="00613655">
      <w:pPr>
        <w:pStyle w:val="Alg4"/>
        <w:numPr>
          <w:ilvl w:val="0"/>
          <w:numId w:val="1035"/>
        </w:numPr>
      </w:pPr>
      <w:r w:rsidRPr="00E77497">
        <w:t xml:space="preserve">Let </w:t>
      </w:r>
      <w:r w:rsidRPr="00E77497">
        <w:rPr>
          <w:i/>
        </w:rPr>
        <w:t>v</w:t>
      </w:r>
      <w:r w:rsidRPr="00E77497">
        <w:t xml:space="preserve"> be TimeClip(</w:t>
      </w:r>
      <w:r w:rsidRPr="00E77497">
        <w:rPr>
          <w:i/>
        </w:rPr>
        <w:t>newDate</w:t>
      </w:r>
      <w:r w:rsidRPr="00E77497">
        <w:t>).</w:t>
      </w:r>
    </w:p>
    <w:p w14:paraId="058FF3F3" w14:textId="77777777" w:rsidR="00F1112A" w:rsidRPr="00E77497" w:rsidRDefault="00F1112A" w:rsidP="00613655">
      <w:pPr>
        <w:pStyle w:val="Alg4"/>
        <w:numPr>
          <w:ilvl w:val="0"/>
          <w:numId w:val="1035"/>
        </w:numPr>
      </w:pPr>
      <w:r w:rsidRPr="00E77497">
        <w:t>Set the [[</w:t>
      </w:r>
      <w:r>
        <w:t>DateValue</w:t>
      </w:r>
      <w:r w:rsidRPr="00E77497">
        <w:t xml:space="preserve">]] </w:t>
      </w:r>
      <w:r>
        <w:t>internal slot</w:t>
      </w:r>
      <w:r w:rsidRPr="00E77497">
        <w:t xml:space="preserve"> of this Date object to </w:t>
      </w:r>
      <w:r w:rsidRPr="00E77497">
        <w:rPr>
          <w:i/>
        </w:rPr>
        <w:t>v</w:t>
      </w:r>
      <w:r w:rsidRPr="00E77497">
        <w:t>.</w:t>
      </w:r>
    </w:p>
    <w:p w14:paraId="7E8E5996" w14:textId="77777777" w:rsidR="00F1112A" w:rsidRPr="00E77497" w:rsidRDefault="00F1112A" w:rsidP="00613655">
      <w:pPr>
        <w:pStyle w:val="Alg4"/>
        <w:numPr>
          <w:ilvl w:val="0"/>
          <w:numId w:val="1035"/>
        </w:numPr>
        <w:spacing w:after="220"/>
      </w:pPr>
      <w:r w:rsidRPr="00E77497">
        <w:t xml:space="preserve">Return </w:t>
      </w:r>
      <w:r w:rsidRPr="00E77497">
        <w:rPr>
          <w:i/>
        </w:rPr>
        <w:t>v</w:t>
      </w:r>
      <w:r w:rsidRPr="00E77497">
        <w:t>.</w:t>
      </w:r>
    </w:p>
    <w:p w14:paraId="360FC50E" w14:textId="77777777" w:rsidR="00F1112A" w:rsidRPr="00E77497" w:rsidRDefault="00F1112A" w:rsidP="00F1112A">
      <w:pPr>
        <w:pStyle w:val="40"/>
      </w:pPr>
      <w:r w:rsidRPr="00E77497">
        <w:t>Date.prototype.setUTCFullYear (</w:t>
      </w:r>
      <w:r>
        <w:t xml:space="preserve"> </w:t>
      </w:r>
      <w:r w:rsidRPr="00E77497">
        <w:t>year [</w:t>
      </w:r>
      <w:r>
        <w:t xml:space="preserve"> </w:t>
      </w:r>
      <w:r w:rsidRPr="00E77497">
        <w:t>, month [</w:t>
      </w:r>
      <w:r>
        <w:t xml:space="preserve"> </w:t>
      </w:r>
      <w:r w:rsidRPr="00E77497">
        <w:t>, date ] ] )</w:t>
      </w:r>
    </w:p>
    <w:p w14:paraId="160783C7" w14:textId="77777777" w:rsidR="00F1112A" w:rsidRPr="00E77497" w:rsidRDefault="00F1112A" w:rsidP="00613655">
      <w:pPr>
        <w:pStyle w:val="Alg4"/>
        <w:numPr>
          <w:ilvl w:val="0"/>
          <w:numId w:val="1069"/>
        </w:numPr>
      </w:pPr>
      <w:r w:rsidRPr="00E77497">
        <w:t xml:space="preserve">Let </w:t>
      </w:r>
      <w:r w:rsidRPr="00145837">
        <w:rPr>
          <w:i/>
        </w:rPr>
        <w:t>t</w:t>
      </w:r>
      <w:r w:rsidRPr="00E77497">
        <w:t xml:space="preserve"> be this time value; but if this time value is </w:t>
      </w:r>
      <w:r w:rsidRPr="00145837">
        <w:rPr>
          <w:b/>
        </w:rPr>
        <w:t>NaN</w:t>
      </w:r>
      <w:r w:rsidRPr="00E77497">
        <w:t xml:space="preserve">, let </w:t>
      </w:r>
      <w:r w:rsidRPr="00145837">
        <w:rPr>
          <w:i/>
        </w:rPr>
        <w:t>t</w:t>
      </w:r>
      <w:r w:rsidRPr="00E77497">
        <w:t xml:space="preserve"> be </w:t>
      </w:r>
      <w:r w:rsidRPr="00145837">
        <w:rPr>
          <w:b/>
        </w:rPr>
        <w:t>+0</w:t>
      </w:r>
      <w:r w:rsidRPr="00E77497">
        <w:t>.</w:t>
      </w:r>
    </w:p>
    <w:p w14:paraId="39572D07" w14:textId="77777777" w:rsidR="00F1112A" w:rsidRDefault="00F1112A" w:rsidP="00613655">
      <w:pPr>
        <w:pStyle w:val="Alg4"/>
        <w:numPr>
          <w:ilvl w:val="0"/>
          <w:numId w:val="1069"/>
        </w:numPr>
      </w:pPr>
      <w:r>
        <w:t>ReturnIfAbrupt(</w:t>
      </w:r>
      <w:r w:rsidRPr="00145837">
        <w:rPr>
          <w:i/>
        </w:rPr>
        <w:t>t</w:t>
      </w:r>
      <w:r>
        <w:t>).</w:t>
      </w:r>
    </w:p>
    <w:p w14:paraId="6067472C" w14:textId="77777777" w:rsidR="00F1112A" w:rsidRPr="00E77497" w:rsidRDefault="00F1112A" w:rsidP="00613655">
      <w:pPr>
        <w:pStyle w:val="Alg4"/>
        <w:numPr>
          <w:ilvl w:val="0"/>
          <w:numId w:val="1069"/>
        </w:numPr>
      </w:pPr>
      <w:r w:rsidRPr="00E77497">
        <w:t xml:space="preserve">Let </w:t>
      </w:r>
      <w:r w:rsidRPr="00145837">
        <w:rPr>
          <w:i/>
        </w:rPr>
        <w:t>y</w:t>
      </w:r>
      <w:r w:rsidRPr="00E77497">
        <w:t xml:space="preserve"> be ToNumber(</w:t>
      </w:r>
      <w:r w:rsidRPr="00145837">
        <w:rPr>
          <w:i/>
        </w:rPr>
        <w:t>year</w:t>
      </w:r>
      <w:r w:rsidRPr="00E77497">
        <w:t>).</w:t>
      </w:r>
    </w:p>
    <w:p w14:paraId="752256D2" w14:textId="77777777" w:rsidR="00F1112A" w:rsidRPr="00E77497" w:rsidRDefault="00F1112A" w:rsidP="00613655">
      <w:pPr>
        <w:pStyle w:val="Alg4"/>
        <w:numPr>
          <w:ilvl w:val="0"/>
          <w:numId w:val="1069"/>
        </w:numPr>
      </w:pPr>
      <w:r w:rsidRPr="00E77497">
        <w:t xml:space="preserve">If </w:t>
      </w:r>
      <w:r w:rsidRPr="00145837">
        <w:rPr>
          <w:i/>
        </w:rPr>
        <w:t>month</w:t>
      </w:r>
      <w:r w:rsidRPr="00E77497">
        <w:t xml:space="preserve"> is not specified, then let </w:t>
      </w:r>
      <w:r w:rsidRPr="00145837">
        <w:rPr>
          <w:i/>
        </w:rPr>
        <w:t>m</w:t>
      </w:r>
      <w:r w:rsidRPr="00E77497">
        <w:t xml:space="preserve"> be MonthFromTime(</w:t>
      </w:r>
      <w:r w:rsidRPr="00145837">
        <w:rPr>
          <w:i/>
        </w:rPr>
        <w:t>t</w:t>
      </w:r>
      <w:r w:rsidRPr="00E77497">
        <w:t xml:space="preserve">); otherwise, let </w:t>
      </w:r>
      <w:r w:rsidRPr="00145837">
        <w:rPr>
          <w:i/>
        </w:rPr>
        <w:t>m</w:t>
      </w:r>
      <w:r w:rsidRPr="00E77497">
        <w:t xml:space="preserve"> be ToNumber(</w:t>
      </w:r>
      <w:r w:rsidRPr="00145837">
        <w:rPr>
          <w:i/>
        </w:rPr>
        <w:t>month</w:t>
      </w:r>
      <w:r w:rsidRPr="00E77497">
        <w:t>).</w:t>
      </w:r>
    </w:p>
    <w:p w14:paraId="4169AF73" w14:textId="77777777" w:rsidR="00F1112A" w:rsidRPr="00E77497" w:rsidRDefault="00F1112A" w:rsidP="00613655">
      <w:pPr>
        <w:pStyle w:val="Alg4"/>
        <w:numPr>
          <w:ilvl w:val="0"/>
          <w:numId w:val="1069"/>
        </w:numPr>
      </w:pPr>
      <w:r w:rsidRPr="00E77497">
        <w:t xml:space="preserve">If </w:t>
      </w:r>
      <w:r w:rsidRPr="00145837">
        <w:rPr>
          <w:i/>
        </w:rPr>
        <w:t>date</w:t>
      </w:r>
      <w:r w:rsidRPr="00E77497">
        <w:t xml:space="preserve"> is not specified, then let </w:t>
      </w:r>
      <w:r w:rsidRPr="00145837">
        <w:rPr>
          <w:i/>
        </w:rPr>
        <w:t>dt</w:t>
      </w:r>
      <w:r w:rsidRPr="00E77497">
        <w:t xml:space="preserve"> be DateFromTime(</w:t>
      </w:r>
      <w:r w:rsidRPr="00145837">
        <w:rPr>
          <w:i/>
        </w:rPr>
        <w:t>t</w:t>
      </w:r>
      <w:r w:rsidRPr="00E77497">
        <w:t xml:space="preserve">); otherwise, let </w:t>
      </w:r>
      <w:r w:rsidRPr="00145837">
        <w:rPr>
          <w:i/>
        </w:rPr>
        <w:t>dt</w:t>
      </w:r>
      <w:r w:rsidRPr="00E77497">
        <w:t xml:space="preserve"> be ToNumber(</w:t>
      </w:r>
      <w:r w:rsidRPr="00145837">
        <w:rPr>
          <w:i/>
        </w:rPr>
        <w:t>date</w:t>
      </w:r>
      <w:r w:rsidRPr="00E77497">
        <w:t>).</w:t>
      </w:r>
    </w:p>
    <w:p w14:paraId="0E7C9DAE" w14:textId="77777777" w:rsidR="00F1112A" w:rsidRPr="00E77497" w:rsidRDefault="00F1112A" w:rsidP="00613655">
      <w:pPr>
        <w:pStyle w:val="Alg4"/>
        <w:numPr>
          <w:ilvl w:val="0"/>
          <w:numId w:val="1069"/>
        </w:numPr>
      </w:pPr>
      <w:r w:rsidRPr="00E77497">
        <w:t xml:space="preserve">Let </w:t>
      </w:r>
      <w:r w:rsidRPr="00145837">
        <w:rPr>
          <w:i/>
        </w:rPr>
        <w:t>newDate</w:t>
      </w:r>
      <w:r w:rsidRPr="00E77497">
        <w:t xml:space="preserve"> be MakeDate(MakeDay(</w:t>
      </w:r>
      <w:r w:rsidRPr="00145837">
        <w:rPr>
          <w:i/>
        </w:rPr>
        <w:t>y</w:t>
      </w:r>
      <w:r w:rsidRPr="00E77497">
        <w:t xml:space="preserve">, </w:t>
      </w:r>
      <w:r w:rsidRPr="00145837">
        <w:rPr>
          <w:i/>
        </w:rPr>
        <w:t>m</w:t>
      </w:r>
      <w:r w:rsidRPr="00E77497">
        <w:t xml:space="preserve">, </w:t>
      </w:r>
      <w:r w:rsidRPr="00145837">
        <w:rPr>
          <w:i/>
        </w:rPr>
        <w:t>dt</w:t>
      </w:r>
      <w:r w:rsidRPr="00E77497">
        <w:t>), TimeWithinDay(</w:t>
      </w:r>
      <w:r w:rsidRPr="00145837">
        <w:rPr>
          <w:i/>
        </w:rPr>
        <w:t>t</w:t>
      </w:r>
      <w:r w:rsidRPr="00E77497">
        <w:t>)).</w:t>
      </w:r>
    </w:p>
    <w:p w14:paraId="5DB9D9F3" w14:textId="77777777" w:rsidR="00F1112A" w:rsidRPr="00E77497" w:rsidRDefault="00F1112A" w:rsidP="00613655">
      <w:pPr>
        <w:pStyle w:val="Alg4"/>
        <w:numPr>
          <w:ilvl w:val="0"/>
          <w:numId w:val="1069"/>
        </w:numPr>
      </w:pPr>
      <w:r w:rsidRPr="00E77497">
        <w:t xml:space="preserve">Let </w:t>
      </w:r>
      <w:r w:rsidRPr="00145837">
        <w:rPr>
          <w:i/>
        </w:rPr>
        <w:t>v</w:t>
      </w:r>
      <w:r w:rsidRPr="00E77497">
        <w:t xml:space="preserve"> be TimeClip(</w:t>
      </w:r>
      <w:r w:rsidRPr="00145837">
        <w:rPr>
          <w:i/>
        </w:rPr>
        <w:t>newDate</w:t>
      </w:r>
      <w:r w:rsidRPr="00E77497">
        <w:t>).</w:t>
      </w:r>
    </w:p>
    <w:p w14:paraId="3DEB32E4" w14:textId="77777777" w:rsidR="00F1112A" w:rsidRPr="00E77497" w:rsidRDefault="00F1112A" w:rsidP="00613655">
      <w:pPr>
        <w:pStyle w:val="Alg4"/>
        <w:numPr>
          <w:ilvl w:val="0"/>
          <w:numId w:val="1069"/>
        </w:numPr>
      </w:pPr>
      <w:r w:rsidRPr="00E77497">
        <w:t>Set the [[</w:t>
      </w:r>
      <w:r>
        <w:t>DateValue</w:t>
      </w:r>
      <w:r w:rsidRPr="00E77497">
        <w:t xml:space="preserve">]] </w:t>
      </w:r>
      <w:r>
        <w:t>internal slot</w:t>
      </w:r>
      <w:r w:rsidRPr="00E77497">
        <w:t xml:space="preserve"> of this Date object to </w:t>
      </w:r>
      <w:r w:rsidRPr="00145837">
        <w:rPr>
          <w:i/>
        </w:rPr>
        <w:t>v</w:t>
      </w:r>
      <w:r w:rsidRPr="00E77497">
        <w:t>.</w:t>
      </w:r>
    </w:p>
    <w:p w14:paraId="030C3916" w14:textId="77777777" w:rsidR="00F1112A" w:rsidRPr="00E77497" w:rsidRDefault="00F1112A" w:rsidP="00613655">
      <w:pPr>
        <w:pStyle w:val="Alg4"/>
        <w:numPr>
          <w:ilvl w:val="0"/>
          <w:numId w:val="1069"/>
        </w:numPr>
      </w:pPr>
      <w:r w:rsidRPr="00E77497">
        <w:t xml:space="preserve">Return </w:t>
      </w:r>
      <w:r w:rsidRPr="00145837">
        <w:rPr>
          <w:i/>
        </w:rPr>
        <w:t>v</w:t>
      </w:r>
      <w:r w:rsidRPr="00E77497">
        <w:t>.</w:t>
      </w:r>
    </w:p>
    <w:p w14:paraId="06F6B5D2"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41A9EEF1" w14:textId="77777777" w:rsidR="00F1112A" w:rsidRPr="00E77497" w:rsidRDefault="00F1112A" w:rsidP="00F1112A">
      <w:pPr>
        <w:pStyle w:val="Note"/>
      </w:pPr>
      <w:r>
        <w:t>NOTE</w:t>
      </w:r>
      <w:r>
        <w:tab/>
      </w:r>
      <w:r w:rsidRPr="00E77497">
        <w:t xml:space="preserve">If </w:t>
      </w:r>
      <w:r w:rsidRPr="00E77497">
        <w:rPr>
          <w:rFonts w:ascii="Times New Roman" w:hAnsi="Times New Roman"/>
          <w:i/>
        </w:rPr>
        <w:t>month</w:t>
      </w:r>
      <w:r w:rsidRPr="00E77497">
        <w:t xml:space="preserve"> is not specified, this </w:t>
      </w:r>
      <w:r>
        <w:t xml:space="preserve">method </w:t>
      </w:r>
      <w:r w:rsidRPr="00E77497">
        <w:t xml:space="preserve">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r>
        <w:t xml:space="preserve"> </w:t>
      </w:r>
      <w:r w:rsidRPr="00E77497">
        <w:t xml:space="preserve">If </w:t>
      </w:r>
      <w:r w:rsidRPr="00E77497">
        <w:rPr>
          <w:rFonts w:ascii="Times New Roman" w:hAnsi="Times New Roman"/>
          <w:i/>
        </w:rPr>
        <w:t>date</w:t>
      </w:r>
      <w:r w:rsidRPr="00E77497">
        <w:t xml:space="preserve"> is not specified, </w:t>
      </w:r>
      <w:r>
        <w:t>it</w:t>
      </w:r>
      <w:r w:rsidRPr="00E77497">
        <w:t xml:space="preserve">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2F40601F" w14:textId="77777777" w:rsidR="00F1112A" w:rsidRPr="00E77497" w:rsidRDefault="00F1112A" w:rsidP="00F1112A">
      <w:pPr>
        <w:pStyle w:val="40"/>
      </w:pPr>
      <w:r w:rsidRPr="00E77497">
        <w:t>Date.prototype.setUTCHours (</w:t>
      </w:r>
      <w:r>
        <w:t xml:space="preserve"> </w:t>
      </w:r>
      <w:r w:rsidRPr="00E77497">
        <w:t>hour [</w:t>
      </w:r>
      <w:r>
        <w:t xml:space="preserve"> </w:t>
      </w:r>
      <w:r w:rsidRPr="00E77497">
        <w:t>, min [</w:t>
      </w:r>
      <w:r>
        <w:t xml:space="preserve"> </w:t>
      </w:r>
      <w:r w:rsidRPr="00E77497">
        <w:t>, sec [</w:t>
      </w:r>
      <w:r>
        <w:t xml:space="preserve"> </w:t>
      </w:r>
      <w:r w:rsidRPr="00E77497">
        <w:t>, ms ] ] ] )</w:t>
      </w:r>
    </w:p>
    <w:p w14:paraId="53B441E1" w14:textId="77777777" w:rsidR="00F1112A" w:rsidRPr="00E77497" w:rsidRDefault="00F1112A" w:rsidP="00613655">
      <w:pPr>
        <w:pStyle w:val="Alg4"/>
        <w:numPr>
          <w:ilvl w:val="0"/>
          <w:numId w:val="1034"/>
        </w:numPr>
      </w:pPr>
      <w:r w:rsidRPr="00E77497">
        <w:t xml:space="preserve">Let </w:t>
      </w:r>
      <w:r w:rsidRPr="00E77497">
        <w:rPr>
          <w:i/>
        </w:rPr>
        <w:t>t</w:t>
      </w:r>
      <w:r w:rsidRPr="00E77497">
        <w:t xml:space="preserve"> be this time value.</w:t>
      </w:r>
    </w:p>
    <w:p w14:paraId="45502C8E" w14:textId="77777777" w:rsidR="00F1112A" w:rsidRDefault="00F1112A" w:rsidP="00613655">
      <w:pPr>
        <w:pStyle w:val="Alg4"/>
        <w:numPr>
          <w:ilvl w:val="0"/>
          <w:numId w:val="1034"/>
        </w:numPr>
      </w:pPr>
      <w:r>
        <w:t>ReturnIfAbrupt(</w:t>
      </w:r>
      <w:r w:rsidRPr="00242BA0">
        <w:rPr>
          <w:i/>
        </w:rPr>
        <w:t>t</w:t>
      </w:r>
      <w:r>
        <w:t>).</w:t>
      </w:r>
    </w:p>
    <w:p w14:paraId="2FCA18EE" w14:textId="77777777" w:rsidR="00F1112A" w:rsidRPr="00E77497" w:rsidRDefault="00F1112A" w:rsidP="00613655">
      <w:pPr>
        <w:pStyle w:val="Alg4"/>
        <w:numPr>
          <w:ilvl w:val="0"/>
          <w:numId w:val="1034"/>
        </w:numPr>
      </w:pPr>
      <w:r w:rsidRPr="00E77497">
        <w:t xml:space="preserve">Let </w:t>
      </w:r>
      <w:r w:rsidRPr="00E77497">
        <w:rPr>
          <w:i/>
        </w:rPr>
        <w:t>h</w:t>
      </w:r>
      <w:r w:rsidRPr="00E77497">
        <w:t xml:space="preserve"> be ToNumber(</w:t>
      </w:r>
      <w:r w:rsidRPr="00E77497">
        <w:rPr>
          <w:i/>
        </w:rPr>
        <w:t>hour</w:t>
      </w:r>
      <w:r w:rsidRPr="00E77497">
        <w:t>).</w:t>
      </w:r>
    </w:p>
    <w:p w14:paraId="772B3807" w14:textId="77777777" w:rsidR="00F1112A" w:rsidRPr="00E77497" w:rsidRDefault="00F1112A" w:rsidP="00613655">
      <w:pPr>
        <w:pStyle w:val="Alg4"/>
        <w:numPr>
          <w:ilvl w:val="0"/>
          <w:numId w:val="1034"/>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50114F04" w14:textId="77777777" w:rsidR="00F1112A" w:rsidRPr="00E77497" w:rsidRDefault="00F1112A" w:rsidP="00613655">
      <w:pPr>
        <w:pStyle w:val="Alg4"/>
        <w:numPr>
          <w:ilvl w:val="0"/>
          <w:numId w:val="103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43112AA3" w14:textId="77777777" w:rsidR="00F1112A" w:rsidRPr="00E77497" w:rsidRDefault="00F1112A" w:rsidP="00613655">
      <w:pPr>
        <w:pStyle w:val="Alg4"/>
        <w:numPr>
          <w:ilvl w:val="0"/>
          <w:numId w:val="103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49D956C" w14:textId="77777777" w:rsidR="00F1112A" w:rsidRPr="00E77497" w:rsidRDefault="00F1112A" w:rsidP="00613655">
      <w:pPr>
        <w:pStyle w:val="Alg4"/>
        <w:numPr>
          <w:ilvl w:val="0"/>
          <w:numId w:val="1034"/>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C79FA6C" w14:textId="77777777" w:rsidR="00F1112A" w:rsidRPr="00E77497" w:rsidRDefault="00F1112A" w:rsidP="00613655">
      <w:pPr>
        <w:pStyle w:val="Alg4"/>
        <w:numPr>
          <w:ilvl w:val="0"/>
          <w:numId w:val="1034"/>
        </w:numPr>
      </w:pPr>
      <w:r w:rsidRPr="00E77497">
        <w:t xml:space="preserve">Let </w:t>
      </w:r>
      <w:r w:rsidRPr="00E77497">
        <w:rPr>
          <w:i/>
        </w:rPr>
        <w:t>v</w:t>
      </w:r>
      <w:r w:rsidRPr="00E77497">
        <w:t xml:space="preserve"> be TimeClip(</w:t>
      </w:r>
      <w:r w:rsidRPr="00E77497">
        <w:rPr>
          <w:i/>
        </w:rPr>
        <w:t>newDate</w:t>
      </w:r>
      <w:r w:rsidRPr="00E77497">
        <w:t>).</w:t>
      </w:r>
    </w:p>
    <w:p w14:paraId="5E88BED3" w14:textId="77777777" w:rsidR="00F1112A" w:rsidRPr="00E77497" w:rsidRDefault="00F1112A" w:rsidP="00613655">
      <w:pPr>
        <w:pStyle w:val="Alg4"/>
        <w:numPr>
          <w:ilvl w:val="0"/>
          <w:numId w:val="1034"/>
        </w:numPr>
      </w:pPr>
      <w:r w:rsidRPr="00E77497">
        <w:t>Set the [[</w:t>
      </w:r>
      <w:r>
        <w:t>DateValue</w:t>
      </w:r>
      <w:r w:rsidRPr="00E77497">
        <w:t xml:space="preserve">]] </w:t>
      </w:r>
      <w:r>
        <w:t>internal slot</w:t>
      </w:r>
      <w:r w:rsidRPr="00E77497">
        <w:t xml:space="preserve"> of this Date object to </w:t>
      </w:r>
      <w:r w:rsidRPr="00E77497">
        <w:rPr>
          <w:i/>
        </w:rPr>
        <w:t>v</w:t>
      </w:r>
      <w:r w:rsidRPr="00E77497">
        <w:t>.</w:t>
      </w:r>
    </w:p>
    <w:p w14:paraId="3F0D8A55" w14:textId="77777777" w:rsidR="00F1112A" w:rsidRPr="00E77497" w:rsidRDefault="00F1112A" w:rsidP="00613655">
      <w:pPr>
        <w:pStyle w:val="Alg4"/>
        <w:numPr>
          <w:ilvl w:val="0"/>
          <w:numId w:val="1034"/>
        </w:numPr>
        <w:spacing w:after="220"/>
      </w:pPr>
      <w:r w:rsidRPr="00E77497">
        <w:t xml:space="preserve">Return </w:t>
      </w:r>
      <w:r w:rsidRPr="00E77497">
        <w:rPr>
          <w:i/>
        </w:rPr>
        <w:t>v</w:t>
      </w:r>
      <w:r w:rsidRPr="00E77497">
        <w:t>.</w:t>
      </w:r>
    </w:p>
    <w:p w14:paraId="0580A504"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33473E88" w14:textId="77777777" w:rsidR="00F1112A" w:rsidRPr="00E77497" w:rsidRDefault="00F1112A" w:rsidP="00F1112A">
      <w:pPr>
        <w:pStyle w:val="Note"/>
        <w:rPr>
          <w:rFonts w:ascii="Times New Roman" w:hAnsi="Times New Roman"/>
        </w:rPr>
      </w:pPr>
      <w:r>
        <w:t>NOTE</w:t>
      </w:r>
      <w:r>
        <w:tab/>
      </w:r>
      <w:r w:rsidRPr="00E77497">
        <w:t xml:space="preserve">If </w:t>
      </w:r>
      <w:r w:rsidRPr="00E77497">
        <w:rPr>
          <w:rFonts w:ascii="Times New Roman" w:hAnsi="Times New Roman"/>
          <w:i/>
        </w:rPr>
        <w:t>min</w:t>
      </w:r>
      <w:r w:rsidRPr="00E77497">
        <w:t xml:space="preserve"> is not specified, this </w:t>
      </w:r>
      <w:r>
        <w:t xml:space="preserve">method </w:t>
      </w:r>
      <w:r w:rsidRPr="00E77497">
        <w:t xml:space="preserve">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r>
        <w:t xml:space="preserve"> </w:t>
      </w:r>
      <w:r w:rsidRPr="00E77497">
        <w:t xml:space="preserve">If </w:t>
      </w:r>
      <w:r w:rsidRPr="00E77497">
        <w:rPr>
          <w:rFonts w:ascii="Times New Roman" w:hAnsi="Times New Roman"/>
          <w:i/>
        </w:rPr>
        <w:t>sec</w:t>
      </w:r>
      <w:r w:rsidRPr="00E77497">
        <w:t xml:space="preserve"> is not specified, </w:t>
      </w:r>
      <w:r>
        <w:t>it</w:t>
      </w:r>
      <w:r w:rsidRPr="00E77497">
        <w:t xml:space="preserve">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r>
        <w:t xml:space="preserve"> </w:t>
      </w:r>
      <w:r w:rsidRPr="00E77497">
        <w:t xml:space="preserve">If </w:t>
      </w:r>
      <w:r w:rsidRPr="00E77497">
        <w:rPr>
          <w:rFonts w:ascii="Times New Roman" w:hAnsi="Times New Roman"/>
          <w:i/>
        </w:rPr>
        <w:t>ms</w:t>
      </w:r>
      <w:r w:rsidRPr="00E77497">
        <w:t xml:space="preserve"> is not specified, </w:t>
      </w:r>
      <w:r>
        <w:t>it</w:t>
      </w:r>
      <w:r w:rsidRPr="00E77497">
        <w:t xml:space="preserve">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4F36A419" w14:textId="77777777" w:rsidR="00F1112A" w:rsidRPr="00E77497" w:rsidRDefault="00F1112A" w:rsidP="00F1112A">
      <w:pPr>
        <w:pStyle w:val="40"/>
      </w:pPr>
      <w:r w:rsidRPr="00E77497">
        <w:t>Date.prototype.setUTCMilliseconds (</w:t>
      </w:r>
      <w:r>
        <w:t xml:space="preserve"> </w:t>
      </w:r>
      <w:r w:rsidRPr="00E77497">
        <w:t>ms</w:t>
      </w:r>
      <w:r>
        <w:t xml:space="preserve"> </w:t>
      </w:r>
      <w:r w:rsidRPr="00E77497">
        <w:t>)</w:t>
      </w:r>
    </w:p>
    <w:p w14:paraId="7E4231DD" w14:textId="77777777" w:rsidR="00F1112A" w:rsidRPr="00E77497" w:rsidRDefault="00F1112A" w:rsidP="00613655">
      <w:pPr>
        <w:pStyle w:val="Alg4"/>
        <w:numPr>
          <w:ilvl w:val="0"/>
          <w:numId w:val="1070"/>
        </w:numPr>
      </w:pPr>
      <w:r w:rsidRPr="00E77497">
        <w:t xml:space="preserve">Let </w:t>
      </w:r>
      <w:r w:rsidRPr="00145837">
        <w:rPr>
          <w:i/>
        </w:rPr>
        <w:t>t</w:t>
      </w:r>
      <w:r w:rsidRPr="00E77497">
        <w:t xml:space="preserve"> be this time value.</w:t>
      </w:r>
    </w:p>
    <w:p w14:paraId="4C7FE2DF" w14:textId="77777777" w:rsidR="00F1112A" w:rsidRDefault="00F1112A" w:rsidP="00613655">
      <w:pPr>
        <w:pStyle w:val="Alg4"/>
        <w:numPr>
          <w:ilvl w:val="0"/>
          <w:numId w:val="1070"/>
        </w:numPr>
      </w:pPr>
      <w:r>
        <w:t>ReturnIfAbrupt(</w:t>
      </w:r>
      <w:r w:rsidRPr="00145837">
        <w:rPr>
          <w:i/>
        </w:rPr>
        <w:t>t</w:t>
      </w:r>
      <w:r>
        <w:t>).</w:t>
      </w:r>
    </w:p>
    <w:p w14:paraId="612F5AF4" w14:textId="77777777" w:rsidR="00F1112A" w:rsidRPr="00E77497" w:rsidRDefault="00F1112A" w:rsidP="00613655">
      <w:pPr>
        <w:pStyle w:val="Alg4"/>
        <w:numPr>
          <w:ilvl w:val="0"/>
          <w:numId w:val="1070"/>
        </w:numPr>
      </w:pPr>
      <w:r w:rsidRPr="00E77497">
        <w:t xml:space="preserve">Let </w:t>
      </w:r>
      <w:r w:rsidRPr="00145837">
        <w:rPr>
          <w:i/>
        </w:rPr>
        <w:t>time</w:t>
      </w:r>
      <w:r w:rsidRPr="00E77497">
        <w:t xml:space="preserve"> be MakeTime(HourFromTime(</w:t>
      </w:r>
      <w:r w:rsidRPr="00145837">
        <w:rPr>
          <w:i/>
        </w:rPr>
        <w:t>t</w:t>
      </w:r>
      <w:r w:rsidRPr="00E77497">
        <w:t>), MinFromTime(</w:t>
      </w:r>
      <w:r w:rsidRPr="00145837">
        <w:rPr>
          <w:i/>
        </w:rPr>
        <w:t>t</w:t>
      </w:r>
      <w:r w:rsidRPr="00E77497">
        <w:t>), SecFromTime(</w:t>
      </w:r>
      <w:r w:rsidRPr="00145837">
        <w:rPr>
          <w:i/>
        </w:rPr>
        <w:t>t</w:t>
      </w:r>
      <w:r w:rsidRPr="00E77497">
        <w:t>), ToNumber(</w:t>
      </w:r>
      <w:r w:rsidRPr="00145837">
        <w:rPr>
          <w:i/>
        </w:rPr>
        <w:t>ms</w:t>
      </w:r>
      <w:r w:rsidRPr="00E77497">
        <w:t>)).</w:t>
      </w:r>
    </w:p>
    <w:p w14:paraId="70C12997" w14:textId="77777777" w:rsidR="00F1112A" w:rsidRPr="00E77497" w:rsidRDefault="00F1112A" w:rsidP="00613655">
      <w:pPr>
        <w:pStyle w:val="Alg4"/>
        <w:numPr>
          <w:ilvl w:val="0"/>
          <w:numId w:val="1070"/>
        </w:numPr>
      </w:pPr>
      <w:r w:rsidRPr="00E77497">
        <w:t xml:space="preserve">Let </w:t>
      </w:r>
      <w:r w:rsidRPr="00145837">
        <w:rPr>
          <w:i/>
        </w:rPr>
        <w:t>v</w:t>
      </w:r>
      <w:r w:rsidRPr="00E77497">
        <w:t xml:space="preserve"> be TimeClip(MakeDate(Day(</w:t>
      </w:r>
      <w:r w:rsidRPr="00145837">
        <w:rPr>
          <w:i/>
        </w:rPr>
        <w:t>t</w:t>
      </w:r>
      <w:r w:rsidRPr="00E77497">
        <w:t xml:space="preserve">), </w:t>
      </w:r>
      <w:r w:rsidRPr="00145837">
        <w:rPr>
          <w:i/>
        </w:rPr>
        <w:t>time</w:t>
      </w:r>
      <w:r w:rsidRPr="00E77497">
        <w:t>)).</w:t>
      </w:r>
    </w:p>
    <w:p w14:paraId="3D6575B9" w14:textId="77777777" w:rsidR="00F1112A" w:rsidRPr="00E77497" w:rsidRDefault="00F1112A" w:rsidP="00613655">
      <w:pPr>
        <w:pStyle w:val="Alg4"/>
        <w:numPr>
          <w:ilvl w:val="0"/>
          <w:numId w:val="1070"/>
        </w:numPr>
      </w:pPr>
      <w:r w:rsidRPr="00E77497">
        <w:t>Set the [[</w:t>
      </w:r>
      <w:r>
        <w:t>DateValue</w:t>
      </w:r>
      <w:r w:rsidRPr="00E77497">
        <w:t xml:space="preserve">]] </w:t>
      </w:r>
      <w:r>
        <w:t>internal slot</w:t>
      </w:r>
      <w:r w:rsidRPr="00E77497">
        <w:t xml:space="preserve"> of this Date object to </w:t>
      </w:r>
      <w:r w:rsidRPr="00145837">
        <w:rPr>
          <w:i/>
        </w:rPr>
        <w:t>v</w:t>
      </w:r>
      <w:r w:rsidRPr="00E77497">
        <w:t>.</w:t>
      </w:r>
    </w:p>
    <w:p w14:paraId="78621B63" w14:textId="77777777" w:rsidR="00F1112A" w:rsidRPr="00E77497" w:rsidRDefault="00F1112A" w:rsidP="00613655">
      <w:pPr>
        <w:pStyle w:val="Alg4"/>
        <w:numPr>
          <w:ilvl w:val="0"/>
          <w:numId w:val="1070"/>
        </w:numPr>
      </w:pPr>
      <w:r w:rsidRPr="00E77497">
        <w:t xml:space="preserve">Return </w:t>
      </w:r>
      <w:r w:rsidRPr="00145837">
        <w:rPr>
          <w:i/>
        </w:rPr>
        <w:t>v</w:t>
      </w:r>
      <w:r w:rsidRPr="00E77497">
        <w:t>.</w:t>
      </w:r>
    </w:p>
    <w:p w14:paraId="66C1955B" w14:textId="77777777" w:rsidR="00F1112A" w:rsidRPr="00E77497" w:rsidRDefault="00F1112A" w:rsidP="00F1112A">
      <w:pPr>
        <w:pStyle w:val="40"/>
      </w:pPr>
      <w:r w:rsidRPr="00E77497">
        <w:t>Date.prototype.setUTCMinutes (</w:t>
      </w:r>
      <w:r>
        <w:t xml:space="preserve"> </w:t>
      </w:r>
      <w:r w:rsidRPr="00E77497">
        <w:t>min [</w:t>
      </w:r>
      <w:r>
        <w:t xml:space="preserve"> </w:t>
      </w:r>
      <w:r w:rsidRPr="00E77497">
        <w:t>, sec [, ms ] ] )</w:t>
      </w:r>
    </w:p>
    <w:p w14:paraId="2B8BAF95" w14:textId="77777777" w:rsidR="00F1112A" w:rsidRPr="00E77497" w:rsidRDefault="00F1112A" w:rsidP="00613655">
      <w:pPr>
        <w:pStyle w:val="Alg4"/>
        <w:numPr>
          <w:ilvl w:val="0"/>
          <w:numId w:val="1071"/>
        </w:numPr>
      </w:pPr>
      <w:r w:rsidRPr="00E77497">
        <w:t xml:space="preserve">Let </w:t>
      </w:r>
      <w:r w:rsidRPr="004074CC">
        <w:rPr>
          <w:i/>
        </w:rPr>
        <w:t>t</w:t>
      </w:r>
      <w:r w:rsidRPr="00E77497">
        <w:t xml:space="preserve"> be this time value.</w:t>
      </w:r>
    </w:p>
    <w:p w14:paraId="28DBB3B5" w14:textId="77777777" w:rsidR="00F1112A" w:rsidRDefault="00F1112A" w:rsidP="00613655">
      <w:pPr>
        <w:pStyle w:val="Alg4"/>
        <w:numPr>
          <w:ilvl w:val="0"/>
          <w:numId w:val="1071"/>
        </w:numPr>
      </w:pPr>
      <w:r>
        <w:t>ReturnIfAbrupt(</w:t>
      </w:r>
      <w:r w:rsidRPr="004074CC">
        <w:rPr>
          <w:i/>
        </w:rPr>
        <w:t>t</w:t>
      </w:r>
      <w:r>
        <w:t>).</w:t>
      </w:r>
    </w:p>
    <w:p w14:paraId="0F89F2A9" w14:textId="77777777" w:rsidR="00F1112A" w:rsidRPr="00E77497" w:rsidRDefault="00F1112A" w:rsidP="00613655">
      <w:pPr>
        <w:pStyle w:val="Alg4"/>
        <w:numPr>
          <w:ilvl w:val="0"/>
          <w:numId w:val="1071"/>
        </w:numPr>
      </w:pPr>
      <w:r w:rsidRPr="00E77497">
        <w:t xml:space="preserve">Let </w:t>
      </w:r>
      <w:r w:rsidRPr="004074CC">
        <w:rPr>
          <w:i/>
        </w:rPr>
        <w:t>m</w:t>
      </w:r>
      <w:r w:rsidRPr="00E77497">
        <w:t xml:space="preserve"> be ToNumber(</w:t>
      </w:r>
      <w:r w:rsidRPr="004074CC">
        <w:rPr>
          <w:i/>
        </w:rPr>
        <w:t>min</w:t>
      </w:r>
      <w:r w:rsidRPr="00E77497">
        <w:t>).</w:t>
      </w:r>
    </w:p>
    <w:p w14:paraId="3A2EF0F2" w14:textId="77777777" w:rsidR="00F1112A" w:rsidRPr="00E77497" w:rsidRDefault="00F1112A" w:rsidP="00613655">
      <w:pPr>
        <w:pStyle w:val="Alg4"/>
        <w:numPr>
          <w:ilvl w:val="0"/>
          <w:numId w:val="1071"/>
        </w:numPr>
      </w:pPr>
      <w:r w:rsidRPr="00E77497">
        <w:t xml:space="preserve">If </w:t>
      </w:r>
      <w:r w:rsidRPr="004074CC">
        <w:rPr>
          <w:i/>
        </w:rPr>
        <w:t>sec</w:t>
      </w:r>
      <w:r w:rsidRPr="00E77497">
        <w:t xml:space="preserve"> is not specified, then let </w:t>
      </w:r>
      <w:r w:rsidRPr="004074CC">
        <w:rPr>
          <w:i/>
        </w:rPr>
        <w:t>s</w:t>
      </w:r>
      <w:r w:rsidRPr="00E77497">
        <w:t xml:space="preserve"> be SecFromTime(</w:t>
      </w:r>
      <w:r w:rsidRPr="004074CC">
        <w:rPr>
          <w:i/>
        </w:rPr>
        <w:t>t</w:t>
      </w:r>
      <w:r w:rsidRPr="00E77497">
        <w:t xml:space="preserve">); otherwise, let </w:t>
      </w:r>
      <w:r w:rsidRPr="004074CC">
        <w:rPr>
          <w:i/>
        </w:rPr>
        <w:t>s</w:t>
      </w:r>
      <w:r w:rsidRPr="00E77497">
        <w:t xml:space="preserve"> be ToNumber(</w:t>
      </w:r>
      <w:r w:rsidRPr="004074CC">
        <w:rPr>
          <w:i/>
        </w:rPr>
        <w:t>sec</w:t>
      </w:r>
      <w:r w:rsidRPr="00E77497">
        <w:t>).</w:t>
      </w:r>
    </w:p>
    <w:p w14:paraId="35DE4C8E" w14:textId="77777777" w:rsidR="00F1112A" w:rsidRPr="00E77497" w:rsidRDefault="00F1112A" w:rsidP="00613655">
      <w:pPr>
        <w:pStyle w:val="Alg4"/>
        <w:numPr>
          <w:ilvl w:val="0"/>
          <w:numId w:val="1071"/>
        </w:numPr>
      </w:pPr>
      <w:r w:rsidRPr="00E77497">
        <w:t xml:space="preserve">If </w:t>
      </w:r>
      <w:r w:rsidRPr="004074CC">
        <w:rPr>
          <w:i/>
        </w:rPr>
        <w:t>ms</w:t>
      </w:r>
      <w:r w:rsidRPr="00E77497">
        <w:t xml:space="preserve"> is not specified, then let </w:t>
      </w:r>
      <w:r w:rsidRPr="004074CC">
        <w:rPr>
          <w:i/>
        </w:rPr>
        <w:t>milli</w:t>
      </w:r>
      <w:r w:rsidRPr="00E77497">
        <w:t xml:space="preserve"> be msFromTime(</w:t>
      </w:r>
      <w:r w:rsidRPr="004074CC">
        <w:rPr>
          <w:i/>
        </w:rPr>
        <w:t>t</w:t>
      </w:r>
      <w:r w:rsidRPr="00E77497">
        <w:t xml:space="preserve">); otherwise, let </w:t>
      </w:r>
      <w:r w:rsidRPr="004074CC">
        <w:rPr>
          <w:i/>
        </w:rPr>
        <w:t>milli</w:t>
      </w:r>
      <w:r w:rsidRPr="00E77497">
        <w:t xml:space="preserve"> be ToNumber(</w:t>
      </w:r>
      <w:r w:rsidRPr="004074CC">
        <w:rPr>
          <w:i/>
        </w:rPr>
        <w:t>ms</w:t>
      </w:r>
      <w:r w:rsidRPr="00E77497">
        <w:t>).</w:t>
      </w:r>
    </w:p>
    <w:p w14:paraId="2C2BB8DB" w14:textId="77777777" w:rsidR="00F1112A" w:rsidRPr="00E77497" w:rsidRDefault="00F1112A" w:rsidP="00613655">
      <w:pPr>
        <w:pStyle w:val="Alg4"/>
        <w:numPr>
          <w:ilvl w:val="0"/>
          <w:numId w:val="1071"/>
        </w:numPr>
      </w:pPr>
      <w:r w:rsidRPr="00E77497">
        <w:t xml:space="preserve">Let </w:t>
      </w:r>
      <w:r w:rsidRPr="004074CC">
        <w:rPr>
          <w:i/>
        </w:rPr>
        <w:t>date</w:t>
      </w:r>
      <w:r w:rsidRPr="00E77497">
        <w:t xml:space="preserve"> be MakeDate(Day(</w:t>
      </w:r>
      <w:r w:rsidRPr="004074CC">
        <w:rPr>
          <w:i/>
        </w:rPr>
        <w:t>t</w:t>
      </w:r>
      <w:r w:rsidRPr="00E77497">
        <w:t>), MakeTime(HourFromTime(</w:t>
      </w:r>
      <w:r w:rsidRPr="004074CC">
        <w:rPr>
          <w:i/>
        </w:rPr>
        <w:t>t</w:t>
      </w:r>
      <w:r w:rsidRPr="00E77497">
        <w:t xml:space="preserve">), </w:t>
      </w:r>
      <w:r w:rsidRPr="004074CC">
        <w:rPr>
          <w:i/>
        </w:rPr>
        <w:t>m</w:t>
      </w:r>
      <w:r w:rsidRPr="00E77497">
        <w:t xml:space="preserve">, </w:t>
      </w:r>
      <w:r w:rsidRPr="004074CC">
        <w:rPr>
          <w:i/>
        </w:rPr>
        <w:t>s</w:t>
      </w:r>
      <w:r w:rsidRPr="00E77497">
        <w:t xml:space="preserve">, </w:t>
      </w:r>
      <w:r w:rsidRPr="004074CC">
        <w:rPr>
          <w:i/>
        </w:rPr>
        <w:t>milli</w:t>
      </w:r>
      <w:r w:rsidRPr="00E77497">
        <w:t>)).</w:t>
      </w:r>
    </w:p>
    <w:p w14:paraId="245F7829" w14:textId="77777777" w:rsidR="00F1112A" w:rsidRPr="00E77497" w:rsidRDefault="00F1112A" w:rsidP="00613655">
      <w:pPr>
        <w:pStyle w:val="Alg4"/>
        <w:numPr>
          <w:ilvl w:val="0"/>
          <w:numId w:val="1071"/>
        </w:numPr>
      </w:pPr>
      <w:r w:rsidRPr="00E77497">
        <w:t xml:space="preserve">Let </w:t>
      </w:r>
      <w:r w:rsidRPr="004074CC">
        <w:rPr>
          <w:i/>
        </w:rPr>
        <w:t>v</w:t>
      </w:r>
      <w:r w:rsidRPr="00E77497">
        <w:t xml:space="preserve"> be TimeClip(</w:t>
      </w:r>
      <w:r w:rsidRPr="004074CC">
        <w:rPr>
          <w:i/>
        </w:rPr>
        <w:t>date</w:t>
      </w:r>
      <w:r w:rsidRPr="00E77497">
        <w:t>).</w:t>
      </w:r>
    </w:p>
    <w:p w14:paraId="7D91851F" w14:textId="77777777" w:rsidR="00F1112A" w:rsidRPr="00E77497" w:rsidRDefault="00F1112A" w:rsidP="00613655">
      <w:pPr>
        <w:pStyle w:val="Alg4"/>
        <w:numPr>
          <w:ilvl w:val="0"/>
          <w:numId w:val="1071"/>
        </w:numPr>
      </w:pPr>
      <w:r w:rsidRPr="00E77497">
        <w:t>Set the [[</w:t>
      </w:r>
      <w:r>
        <w:t>DateValue</w:t>
      </w:r>
      <w:r w:rsidRPr="00E77497">
        <w:t xml:space="preserve">]] </w:t>
      </w:r>
      <w:r>
        <w:t>internal slot</w:t>
      </w:r>
      <w:r w:rsidRPr="00E77497">
        <w:t xml:space="preserve"> of this Date object to </w:t>
      </w:r>
      <w:r w:rsidRPr="004074CC">
        <w:rPr>
          <w:i/>
        </w:rPr>
        <w:t>v</w:t>
      </w:r>
      <w:r w:rsidRPr="00E77497">
        <w:t>.</w:t>
      </w:r>
    </w:p>
    <w:p w14:paraId="52ACFA5C" w14:textId="77777777" w:rsidR="00F1112A" w:rsidRPr="00E77497" w:rsidRDefault="00F1112A" w:rsidP="00613655">
      <w:pPr>
        <w:pStyle w:val="Alg4"/>
        <w:numPr>
          <w:ilvl w:val="0"/>
          <w:numId w:val="1071"/>
        </w:numPr>
      </w:pPr>
      <w:r w:rsidRPr="00E77497">
        <w:t xml:space="preserve">Return </w:t>
      </w:r>
      <w:r w:rsidRPr="004074CC">
        <w:rPr>
          <w:i/>
        </w:rPr>
        <w:t>v</w:t>
      </w:r>
      <w:r w:rsidRPr="00E77497">
        <w:t>.</w:t>
      </w:r>
    </w:p>
    <w:p w14:paraId="510D7E40"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0DB14D7F" w14:textId="77777777" w:rsidR="00F1112A" w:rsidRPr="00E77497" w:rsidRDefault="00F1112A" w:rsidP="00F1112A">
      <w:pPr>
        <w:pStyle w:val="Note"/>
      </w:pPr>
      <w:r>
        <w:t>NOTE</w:t>
      </w:r>
      <w:r>
        <w:tab/>
      </w:r>
      <w:r w:rsidRPr="00E77497">
        <w:t xml:space="preserve">If </w:t>
      </w:r>
      <w:r w:rsidRPr="00E77497">
        <w:rPr>
          <w:rFonts w:ascii="Times New Roman" w:hAnsi="Times New Roman"/>
          <w:i/>
        </w:rPr>
        <w:t>sec</w:t>
      </w:r>
      <w:r w:rsidRPr="00E77497">
        <w:t xml:space="preserve"> is not specified, this </w:t>
      </w:r>
      <w:r>
        <w:t xml:space="preserve">method </w:t>
      </w:r>
      <w:r w:rsidRPr="00E77497">
        <w:t xml:space="preserve">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r>
        <w:t xml:space="preserve"> </w:t>
      </w:r>
      <w:r w:rsidRPr="00E77497">
        <w:t xml:space="preserve">If </w:t>
      </w:r>
      <w:r w:rsidRPr="00E77497">
        <w:rPr>
          <w:rFonts w:ascii="Times New Roman" w:hAnsi="Times New Roman"/>
          <w:i/>
        </w:rPr>
        <w:t>ms</w:t>
      </w:r>
      <w:r w:rsidRPr="00E77497">
        <w:t xml:space="preserve"> is not specified, </w:t>
      </w:r>
      <w:r>
        <w:t>it</w:t>
      </w:r>
      <w:r w:rsidRPr="00E77497">
        <w:t xml:space="preserve">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65F6B85B" w14:textId="77777777" w:rsidR="00F1112A" w:rsidRPr="00E77497" w:rsidRDefault="00F1112A" w:rsidP="00F1112A">
      <w:pPr>
        <w:pStyle w:val="40"/>
      </w:pPr>
      <w:r w:rsidRPr="00E77497">
        <w:t>Date.prototype.setUTCMonth (</w:t>
      </w:r>
      <w:r>
        <w:t xml:space="preserve"> </w:t>
      </w:r>
      <w:r w:rsidRPr="00E77497">
        <w:t>month [</w:t>
      </w:r>
      <w:r>
        <w:t xml:space="preserve"> </w:t>
      </w:r>
      <w:r w:rsidRPr="00E77497">
        <w:t>, date ] )</w:t>
      </w:r>
    </w:p>
    <w:p w14:paraId="450B763E" w14:textId="77777777" w:rsidR="00F1112A" w:rsidRPr="00E77497" w:rsidRDefault="00F1112A" w:rsidP="00613655">
      <w:pPr>
        <w:pStyle w:val="Alg4"/>
        <w:numPr>
          <w:ilvl w:val="0"/>
          <w:numId w:val="1036"/>
        </w:numPr>
      </w:pPr>
      <w:r w:rsidRPr="00E77497">
        <w:t xml:space="preserve">Let </w:t>
      </w:r>
      <w:r w:rsidRPr="00E77497">
        <w:rPr>
          <w:i/>
        </w:rPr>
        <w:t>t</w:t>
      </w:r>
      <w:r w:rsidRPr="00E77497">
        <w:t xml:space="preserve"> be this time value.</w:t>
      </w:r>
    </w:p>
    <w:p w14:paraId="63C3F3AD" w14:textId="77777777" w:rsidR="00F1112A" w:rsidRDefault="00F1112A" w:rsidP="00613655">
      <w:pPr>
        <w:pStyle w:val="Alg4"/>
        <w:numPr>
          <w:ilvl w:val="0"/>
          <w:numId w:val="1036"/>
        </w:numPr>
      </w:pPr>
      <w:r>
        <w:t>ReturnIfAbrupt(</w:t>
      </w:r>
      <w:r w:rsidRPr="00242BA0">
        <w:rPr>
          <w:i/>
        </w:rPr>
        <w:t>t</w:t>
      </w:r>
      <w:r>
        <w:t>).</w:t>
      </w:r>
    </w:p>
    <w:p w14:paraId="6F6814CD" w14:textId="77777777" w:rsidR="00F1112A" w:rsidRPr="00E77497" w:rsidRDefault="00F1112A" w:rsidP="00613655">
      <w:pPr>
        <w:pStyle w:val="Alg4"/>
        <w:numPr>
          <w:ilvl w:val="0"/>
          <w:numId w:val="1036"/>
        </w:numPr>
      </w:pPr>
      <w:r w:rsidRPr="00E77497">
        <w:t xml:space="preserve">Let </w:t>
      </w:r>
      <w:r w:rsidRPr="00E77497">
        <w:rPr>
          <w:i/>
        </w:rPr>
        <w:t>m</w:t>
      </w:r>
      <w:r w:rsidRPr="00E77497">
        <w:t xml:space="preserve"> be ToNumber(</w:t>
      </w:r>
      <w:r w:rsidRPr="00E77497">
        <w:rPr>
          <w:i/>
        </w:rPr>
        <w:t>month</w:t>
      </w:r>
      <w:r w:rsidRPr="00E77497">
        <w:t>).</w:t>
      </w:r>
    </w:p>
    <w:p w14:paraId="06F2FE54" w14:textId="77777777" w:rsidR="00F1112A" w:rsidRPr="00E77497" w:rsidRDefault="00F1112A" w:rsidP="00613655">
      <w:pPr>
        <w:pStyle w:val="Alg4"/>
        <w:numPr>
          <w:ilvl w:val="0"/>
          <w:numId w:val="1036"/>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331387C0" w14:textId="77777777" w:rsidR="00F1112A" w:rsidRPr="00E77497" w:rsidRDefault="00F1112A" w:rsidP="00613655">
      <w:pPr>
        <w:pStyle w:val="Alg4"/>
        <w:numPr>
          <w:ilvl w:val="0"/>
          <w:numId w:val="1036"/>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0F4BA32D" w14:textId="77777777" w:rsidR="00F1112A" w:rsidRPr="00E77497" w:rsidRDefault="00F1112A" w:rsidP="00613655">
      <w:pPr>
        <w:pStyle w:val="Alg4"/>
        <w:numPr>
          <w:ilvl w:val="0"/>
          <w:numId w:val="1036"/>
        </w:numPr>
      </w:pPr>
      <w:r w:rsidRPr="00E77497">
        <w:t xml:space="preserve">Let </w:t>
      </w:r>
      <w:r w:rsidRPr="00E77497">
        <w:rPr>
          <w:i/>
        </w:rPr>
        <w:t>v</w:t>
      </w:r>
      <w:r w:rsidRPr="00E77497">
        <w:t xml:space="preserve"> be TimeClip(</w:t>
      </w:r>
      <w:r w:rsidRPr="00E77497">
        <w:rPr>
          <w:i/>
        </w:rPr>
        <w:t>newDate</w:t>
      </w:r>
      <w:r w:rsidRPr="00E77497">
        <w:t>).</w:t>
      </w:r>
    </w:p>
    <w:p w14:paraId="63BFA154" w14:textId="77777777" w:rsidR="00F1112A" w:rsidRPr="00E77497" w:rsidRDefault="00F1112A" w:rsidP="00613655">
      <w:pPr>
        <w:pStyle w:val="Alg4"/>
        <w:numPr>
          <w:ilvl w:val="0"/>
          <w:numId w:val="1036"/>
        </w:numPr>
      </w:pPr>
      <w:r w:rsidRPr="00E77497">
        <w:t>Set the [[</w:t>
      </w:r>
      <w:r>
        <w:t>DateValue</w:t>
      </w:r>
      <w:r w:rsidRPr="00E77497">
        <w:t xml:space="preserve">]] </w:t>
      </w:r>
      <w:r>
        <w:t>internal slot</w:t>
      </w:r>
      <w:r w:rsidRPr="00E77497">
        <w:t xml:space="preserve"> of this Date object to </w:t>
      </w:r>
      <w:r w:rsidRPr="00E77497">
        <w:rPr>
          <w:i/>
        </w:rPr>
        <w:t>v</w:t>
      </w:r>
      <w:r w:rsidRPr="00E77497">
        <w:t>.</w:t>
      </w:r>
    </w:p>
    <w:p w14:paraId="499D0542" w14:textId="77777777" w:rsidR="00F1112A" w:rsidRPr="00E77497" w:rsidRDefault="00F1112A" w:rsidP="00613655">
      <w:pPr>
        <w:pStyle w:val="Alg4"/>
        <w:numPr>
          <w:ilvl w:val="0"/>
          <w:numId w:val="1036"/>
        </w:numPr>
        <w:spacing w:after="220"/>
      </w:pPr>
      <w:r w:rsidRPr="00E77497">
        <w:t xml:space="preserve">Return </w:t>
      </w:r>
      <w:r w:rsidRPr="00E77497">
        <w:rPr>
          <w:i/>
        </w:rPr>
        <w:t>v</w:t>
      </w:r>
      <w:r w:rsidRPr="00E77497">
        <w:t>.</w:t>
      </w:r>
    </w:p>
    <w:p w14:paraId="27DF847A"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44EA0B72" w14:textId="77777777" w:rsidR="00F1112A" w:rsidRPr="00E77497" w:rsidRDefault="00F1112A" w:rsidP="00F1112A">
      <w:pPr>
        <w:pStyle w:val="Note"/>
      </w:pPr>
      <w:r>
        <w:t>NOTE</w:t>
      </w:r>
      <w:r>
        <w:tab/>
      </w:r>
      <w:r w:rsidRPr="00E77497">
        <w:t xml:space="preserve">If </w:t>
      </w:r>
      <w:r w:rsidRPr="00E77497">
        <w:rPr>
          <w:rFonts w:ascii="Times New Roman" w:hAnsi="Times New Roman"/>
          <w:i/>
        </w:rPr>
        <w:t>date</w:t>
      </w:r>
      <w:r w:rsidRPr="00E77497">
        <w:t xml:space="preserve"> is not specified, this </w:t>
      </w:r>
      <w:r>
        <w:t xml:space="preserve">method </w:t>
      </w:r>
      <w:r w:rsidRPr="00E77497">
        <w:t xml:space="preserve">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61C5E70F" w14:textId="77777777" w:rsidR="00F1112A" w:rsidRPr="00E77497" w:rsidRDefault="00F1112A" w:rsidP="00F1112A">
      <w:pPr>
        <w:pStyle w:val="40"/>
      </w:pPr>
      <w:r w:rsidRPr="00E77497">
        <w:t>Date.prototype.setUTCSeconds (</w:t>
      </w:r>
      <w:r>
        <w:t xml:space="preserve"> </w:t>
      </w:r>
      <w:r w:rsidRPr="00E77497">
        <w:t>sec [</w:t>
      </w:r>
      <w:r>
        <w:t xml:space="preserve"> </w:t>
      </w:r>
      <w:r w:rsidRPr="00E77497">
        <w:t>, ms ] )</w:t>
      </w:r>
    </w:p>
    <w:p w14:paraId="003E11B4" w14:textId="77777777" w:rsidR="00F1112A" w:rsidRPr="00E77497" w:rsidRDefault="00F1112A" w:rsidP="00613655">
      <w:pPr>
        <w:pStyle w:val="Alg4"/>
        <w:numPr>
          <w:ilvl w:val="0"/>
          <w:numId w:val="1033"/>
        </w:numPr>
      </w:pPr>
      <w:r w:rsidRPr="00E77497">
        <w:t xml:space="preserve">Let </w:t>
      </w:r>
      <w:r w:rsidRPr="00E77497">
        <w:rPr>
          <w:i/>
        </w:rPr>
        <w:t>t</w:t>
      </w:r>
      <w:r w:rsidRPr="00E77497">
        <w:t xml:space="preserve"> be this time value.</w:t>
      </w:r>
    </w:p>
    <w:p w14:paraId="6839E567" w14:textId="77777777" w:rsidR="00F1112A" w:rsidRDefault="00F1112A" w:rsidP="00613655">
      <w:pPr>
        <w:pStyle w:val="Alg4"/>
        <w:numPr>
          <w:ilvl w:val="0"/>
          <w:numId w:val="1033"/>
        </w:numPr>
      </w:pPr>
      <w:r>
        <w:t>ReturnIfAbrupt(</w:t>
      </w:r>
      <w:r w:rsidRPr="00242BA0">
        <w:rPr>
          <w:i/>
        </w:rPr>
        <w:t>t</w:t>
      </w:r>
      <w:r>
        <w:t>).</w:t>
      </w:r>
    </w:p>
    <w:p w14:paraId="10229769" w14:textId="77777777" w:rsidR="00F1112A" w:rsidRPr="00E77497" w:rsidRDefault="00F1112A" w:rsidP="00613655">
      <w:pPr>
        <w:pStyle w:val="Alg4"/>
        <w:numPr>
          <w:ilvl w:val="0"/>
          <w:numId w:val="1033"/>
        </w:numPr>
      </w:pPr>
      <w:r w:rsidRPr="00E77497">
        <w:t xml:space="preserve">Let </w:t>
      </w:r>
      <w:r w:rsidRPr="00E77497">
        <w:rPr>
          <w:i/>
        </w:rPr>
        <w:t>s</w:t>
      </w:r>
      <w:r w:rsidRPr="00E77497">
        <w:t xml:space="preserve"> be ToNumber(</w:t>
      </w:r>
      <w:r w:rsidRPr="00E77497">
        <w:rPr>
          <w:i/>
        </w:rPr>
        <w:t>sec</w:t>
      </w:r>
      <w:r w:rsidRPr="00E77497">
        <w:t>).</w:t>
      </w:r>
    </w:p>
    <w:p w14:paraId="1A1743BB" w14:textId="77777777" w:rsidR="00F1112A" w:rsidRPr="00E77497" w:rsidRDefault="00F1112A" w:rsidP="00613655">
      <w:pPr>
        <w:pStyle w:val="Alg4"/>
        <w:numPr>
          <w:ilvl w:val="0"/>
          <w:numId w:val="103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98E1356" w14:textId="77777777" w:rsidR="00F1112A" w:rsidRPr="00E77497" w:rsidRDefault="00F1112A" w:rsidP="00613655">
      <w:pPr>
        <w:pStyle w:val="Alg4"/>
        <w:numPr>
          <w:ilvl w:val="0"/>
          <w:numId w:val="103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2A8878C6" w14:textId="77777777" w:rsidR="00F1112A" w:rsidRPr="00E77497" w:rsidRDefault="00F1112A" w:rsidP="00613655">
      <w:pPr>
        <w:pStyle w:val="Alg4"/>
        <w:numPr>
          <w:ilvl w:val="0"/>
          <w:numId w:val="1033"/>
        </w:numPr>
      </w:pPr>
      <w:r w:rsidRPr="00E77497">
        <w:t xml:space="preserve">Let </w:t>
      </w:r>
      <w:r w:rsidRPr="00E77497">
        <w:rPr>
          <w:i/>
        </w:rPr>
        <w:t>v</w:t>
      </w:r>
      <w:r w:rsidRPr="00E77497">
        <w:t xml:space="preserve"> be TimeClip(</w:t>
      </w:r>
      <w:r w:rsidRPr="00E77497">
        <w:rPr>
          <w:i/>
        </w:rPr>
        <w:t>date</w:t>
      </w:r>
      <w:r w:rsidRPr="00E77497">
        <w:t>).</w:t>
      </w:r>
    </w:p>
    <w:p w14:paraId="508E160D" w14:textId="77777777" w:rsidR="00F1112A" w:rsidRPr="00E77497" w:rsidRDefault="00F1112A" w:rsidP="00613655">
      <w:pPr>
        <w:pStyle w:val="Alg4"/>
        <w:numPr>
          <w:ilvl w:val="0"/>
          <w:numId w:val="1033"/>
        </w:numPr>
      </w:pPr>
      <w:r w:rsidRPr="00E77497">
        <w:t>Set the [[</w:t>
      </w:r>
      <w:r>
        <w:t>DateValue</w:t>
      </w:r>
      <w:r w:rsidRPr="00E77497">
        <w:t xml:space="preserve">]] </w:t>
      </w:r>
      <w:r>
        <w:t>internal slot</w:t>
      </w:r>
      <w:r w:rsidRPr="00E77497">
        <w:t xml:space="preserve"> of this Date object to </w:t>
      </w:r>
      <w:r w:rsidRPr="00E77497">
        <w:rPr>
          <w:i/>
        </w:rPr>
        <w:t>v</w:t>
      </w:r>
      <w:r w:rsidRPr="00E77497">
        <w:t>.</w:t>
      </w:r>
    </w:p>
    <w:p w14:paraId="75F0CD8E" w14:textId="77777777" w:rsidR="00F1112A" w:rsidRPr="00E77497" w:rsidRDefault="00F1112A" w:rsidP="00613655">
      <w:pPr>
        <w:pStyle w:val="Alg4"/>
        <w:numPr>
          <w:ilvl w:val="0"/>
          <w:numId w:val="1033"/>
        </w:numPr>
        <w:spacing w:after="220"/>
      </w:pPr>
      <w:r w:rsidRPr="00E77497">
        <w:t xml:space="preserve">Return </w:t>
      </w:r>
      <w:r w:rsidRPr="00E77497">
        <w:rPr>
          <w:i/>
        </w:rPr>
        <w:t>v</w:t>
      </w:r>
      <w:r w:rsidRPr="00E77497">
        <w:t>.</w:t>
      </w:r>
    </w:p>
    <w:p w14:paraId="320AC2D0" w14:textId="77777777" w:rsidR="00F1112A" w:rsidRPr="00E77497" w:rsidRDefault="00F1112A" w:rsidP="00F1112A">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61E073B6" w14:textId="77777777" w:rsidR="00F1112A" w:rsidRPr="00E77497" w:rsidRDefault="00F1112A" w:rsidP="00F1112A">
      <w:pPr>
        <w:pStyle w:val="Note"/>
      </w:pPr>
      <w:r>
        <w:t>NOTE</w:t>
      </w:r>
      <w:r>
        <w:tab/>
      </w:r>
      <w:r w:rsidRPr="00E77497">
        <w:t xml:space="preserve">If </w:t>
      </w:r>
      <w:r w:rsidRPr="00E77497">
        <w:rPr>
          <w:rFonts w:ascii="Times New Roman" w:hAnsi="Times New Roman"/>
          <w:i/>
        </w:rPr>
        <w:t>ms</w:t>
      </w:r>
      <w:r w:rsidRPr="00E77497">
        <w:t xml:space="preserve"> is not specified, this </w:t>
      </w:r>
      <w:r>
        <w:t xml:space="preserve">methold </w:t>
      </w:r>
      <w:r w:rsidRPr="00E77497">
        <w:t xml:space="preserve">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7AC3F843" w14:textId="77777777" w:rsidR="00F1112A" w:rsidRPr="008B7F6F" w:rsidRDefault="00F1112A" w:rsidP="00F1112A">
      <w:pPr>
        <w:pStyle w:val="40"/>
      </w:pPr>
      <w:r w:rsidRPr="008B7F6F">
        <w:t>Date.prototype.toDateString ( )</w:t>
      </w:r>
    </w:p>
    <w:p w14:paraId="4B1818CD" w14:textId="77777777" w:rsidR="00F1112A" w:rsidRPr="006B6D0A" w:rsidRDefault="00F1112A" w:rsidP="00F1112A">
      <w:r w:rsidRPr="006B6D0A">
        <w:t>This function returns a String value. The contents of the String are implementation-dependent, but are intended to represent the “date” portion of the Date in the current time zone in a convenient, human-readable form.</w:t>
      </w:r>
    </w:p>
    <w:p w14:paraId="767C510D" w14:textId="77777777" w:rsidR="00F1112A" w:rsidRPr="00E77497" w:rsidRDefault="00F1112A" w:rsidP="00F1112A">
      <w:pPr>
        <w:pStyle w:val="40"/>
      </w:pPr>
      <w:bookmarkStart w:id="5166" w:name="_Ref370056706"/>
      <w:r w:rsidRPr="00E77497">
        <w:t>Date.prototype.toISOString ( )</w:t>
      </w:r>
      <w:bookmarkEnd w:id="5166"/>
    </w:p>
    <w:p w14:paraId="1A3E6519" w14:textId="77777777" w:rsidR="00F1112A" w:rsidRPr="00E77497" w:rsidRDefault="00F1112A" w:rsidP="00F1112A">
      <w:r w:rsidRPr="00E77497">
        <w:t>This function returns a String value represent</w:t>
      </w:r>
      <w:r>
        <w:t>ing</w:t>
      </w:r>
      <w:r w:rsidRPr="00E77497">
        <w:t xml:space="preserve"> the instance in time </w:t>
      </w:r>
      <w:r>
        <w:t>corresponding to this time value</w:t>
      </w:r>
      <w:r w:rsidRPr="00E77497">
        <w:t xml:space="preserve">. The format of the String is the Date Time string format defined in </w:t>
      </w:r>
      <w:r>
        <w:fldChar w:fldCharType="begin"/>
      </w:r>
      <w:r>
        <w:instrText xml:space="preserve"> REF _Ref366068191 \r \h </w:instrText>
      </w:r>
      <w:r>
        <w:fldChar w:fldCharType="separate"/>
      </w:r>
      <w:r w:rsidR="00281431">
        <w:t>20.3.1.15</w:t>
      </w:r>
      <w:r>
        <w:fldChar w:fldCharType="end"/>
      </w:r>
      <w:r w:rsidRPr="00E77497">
        <w:t xml:space="preserve">. All fields are present in the String. The time zone is always UTC, denoted by the suffix Z. If </w:t>
      </w:r>
      <w:r>
        <w:t>this</w:t>
      </w:r>
      <w:r w:rsidRPr="00E77497">
        <w:t xml:space="preserve"> time value is not a finite Number </w:t>
      </w:r>
      <w:r>
        <w:t xml:space="preserve">or if the year is not a value that can be represented in that format (if necessary using extended year format), </w:t>
      </w:r>
      <w:r w:rsidRPr="00E77497">
        <w:t xml:space="preserve">a </w:t>
      </w:r>
      <w:r w:rsidRPr="00E77497">
        <w:rPr>
          <w:b/>
        </w:rPr>
        <w:t>RangeError</w:t>
      </w:r>
      <w:r w:rsidRPr="00E77497">
        <w:t xml:space="preserve"> exception is thrown.</w:t>
      </w:r>
    </w:p>
    <w:p w14:paraId="66B92FD8" w14:textId="77777777" w:rsidR="00F1112A" w:rsidRPr="00E77497" w:rsidRDefault="00F1112A" w:rsidP="00F1112A">
      <w:pPr>
        <w:pStyle w:val="40"/>
      </w:pPr>
      <w:r w:rsidRPr="00E77497">
        <w:t>Date.prototype.toJSON ( key )</w:t>
      </w:r>
    </w:p>
    <w:p w14:paraId="696D6169" w14:textId="77777777" w:rsidR="00F1112A" w:rsidRPr="00E77497" w:rsidRDefault="00F1112A" w:rsidP="00F1112A">
      <w:r w:rsidRPr="00E77497">
        <w:t xml:space="preserve">This function provides a String representation of a Date object for use by </w:t>
      </w:r>
      <w:r w:rsidRPr="00E77497">
        <w:rPr>
          <w:rFonts w:ascii="Courier New" w:hAnsi="Courier New" w:cs="Courier New"/>
          <w:b/>
        </w:rPr>
        <w:t>JSON.stringify</w:t>
      </w:r>
      <w:r w:rsidRPr="00E77497">
        <w:t xml:space="preserve"> (</w:t>
      </w:r>
      <w:r>
        <w:fldChar w:fldCharType="begin"/>
      </w:r>
      <w:r>
        <w:instrText xml:space="preserve"> REF _Ref366068347 \r \h </w:instrText>
      </w:r>
      <w:r>
        <w:fldChar w:fldCharType="separate"/>
      </w:r>
      <w:r w:rsidR="00281431">
        <w:t>24.3.2</w:t>
      </w:r>
      <w:r>
        <w:fldChar w:fldCharType="end"/>
      </w:r>
      <w:r w:rsidRPr="00E77497">
        <w:t>).</w:t>
      </w:r>
    </w:p>
    <w:p w14:paraId="243EE139" w14:textId="77777777" w:rsidR="00F1112A" w:rsidRPr="00E77497" w:rsidRDefault="00F1112A" w:rsidP="00F1112A">
      <w:pPr>
        <w:pStyle w:val="normalbefore"/>
      </w:pPr>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1B5306A6" w14:textId="77777777" w:rsidR="00F1112A" w:rsidRPr="00E77497" w:rsidRDefault="00F1112A" w:rsidP="00613655">
      <w:pPr>
        <w:pStyle w:val="Alg4"/>
        <w:numPr>
          <w:ilvl w:val="0"/>
          <w:numId w:val="1037"/>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5B32D7F5" w14:textId="77777777" w:rsidR="00F1112A" w:rsidRPr="00E77497" w:rsidRDefault="00F1112A" w:rsidP="00613655">
      <w:pPr>
        <w:pStyle w:val="Alg4"/>
        <w:numPr>
          <w:ilvl w:val="0"/>
          <w:numId w:val="1037"/>
        </w:numPr>
      </w:pPr>
      <w:r w:rsidRPr="00E77497">
        <w:t xml:space="preserve">Let </w:t>
      </w:r>
      <w:r w:rsidRPr="00E77497">
        <w:rPr>
          <w:i/>
        </w:rPr>
        <w:t>tv</w:t>
      </w:r>
      <w:r w:rsidRPr="00E77497">
        <w:t xml:space="preserve"> be ToPrimitive(</w:t>
      </w:r>
      <w:r w:rsidRPr="00E77497">
        <w:rPr>
          <w:i/>
        </w:rPr>
        <w:t>O</w:t>
      </w:r>
      <w:r w:rsidRPr="00E77497">
        <w:t>, hint Number).</w:t>
      </w:r>
    </w:p>
    <w:p w14:paraId="4893C10C" w14:textId="77777777" w:rsidR="00F1112A" w:rsidRPr="00E77497" w:rsidRDefault="00F1112A" w:rsidP="00613655">
      <w:pPr>
        <w:pStyle w:val="Alg4"/>
        <w:numPr>
          <w:ilvl w:val="0"/>
          <w:numId w:val="1037"/>
        </w:numPr>
      </w:pPr>
      <w:r w:rsidRPr="00E77497">
        <w:t xml:space="preserve">If </w:t>
      </w:r>
      <w:r w:rsidRPr="00E77497">
        <w:rPr>
          <w:i/>
        </w:rPr>
        <w:t>tv</w:t>
      </w:r>
      <w:r w:rsidRPr="00E77497">
        <w:t xml:space="preserve"> is a Number and is not finite, return </w:t>
      </w:r>
      <w:r w:rsidRPr="00E77497">
        <w:rPr>
          <w:b/>
        </w:rPr>
        <w:t>null</w:t>
      </w:r>
      <w:r w:rsidRPr="00E77497">
        <w:t>.</w:t>
      </w:r>
    </w:p>
    <w:p w14:paraId="6761CA8A" w14:textId="77777777" w:rsidR="00F1112A" w:rsidRPr="00E77497" w:rsidRDefault="00F1112A" w:rsidP="00613655">
      <w:pPr>
        <w:pStyle w:val="Alg4"/>
        <w:numPr>
          <w:ilvl w:val="0"/>
          <w:numId w:val="1037"/>
        </w:numPr>
      </w:pPr>
      <w:r w:rsidRPr="00E77497">
        <w:t xml:space="preserve">Let </w:t>
      </w:r>
      <w:r w:rsidRPr="00E77497">
        <w:rPr>
          <w:i/>
        </w:rPr>
        <w:t>toISO</w:t>
      </w:r>
      <w:r w:rsidRPr="00E77497">
        <w:t xml:space="preserve"> be the result of Get</w:t>
      </w:r>
      <w:r>
        <w:t>(</w:t>
      </w:r>
      <w:r w:rsidRPr="00E77497">
        <w:rPr>
          <w:i/>
        </w:rPr>
        <w:t>O</w:t>
      </w:r>
      <w:r>
        <w:t>,</w:t>
      </w:r>
      <w:r w:rsidRPr="00E77497">
        <w:t xml:space="preserve"> </w:t>
      </w:r>
      <w:r w:rsidRPr="00050353">
        <w:rPr>
          <w:rFonts w:ascii="Courier New" w:hAnsi="Courier New" w:cs="Courier New"/>
          <w:b/>
          <w:bCs/>
        </w:rPr>
        <w:t>"</w:t>
      </w:r>
      <w:r w:rsidRPr="00E77497">
        <w:rPr>
          <w:rFonts w:ascii="Courier New" w:hAnsi="Courier New" w:cs="Courier New"/>
          <w:b/>
        </w:rPr>
        <w:t>toISOString</w:t>
      </w:r>
      <w:r w:rsidRPr="00050353">
        <w:rPr>
          <w:rFonts w:ascii="Courier New" w:hAnsi="Courier New" w:cs="Courier New"/>
          <w:b/>
          <w:bCs/>
        </w:rPr>
        <w:t>"</w:t>
      </w:r>
      <w:r>
        <w:t>)</w:t>
      </w:r>
      <w:r w:rsidRPr="00E77497">
        <w:t>.</w:t>
      </w:r>
    </w:p>
    <w:p w14:paraId="2DA40087" w14:textId="77777777" w:rsidR="00F1112A" w:rsidRDefault="00F1112A" w:rsidP="00613655">
      <w:pPr>
        <w:pStyle w:val="Alg4"/>
        <w:numPr>
          <w:ilvl w:val="0"/>
          <w:numId w:val="1037"/>
        </w:numPr>
      </w:pPr>
      <w:r>
        <w:t>ReturnIfAbrupt(</w:t>
      </w:r>
      <w:r w:rsidRPr="00E77497">
        <w:rPr>
          <w:i/>
        </w:rPr>
        <w:t>toISO</w:t>
      </w:r>
      <w:r>
        <w:t>).</w:t>
      </w:r>
    </w:p>
    <w:p w14:paraId="07B50035" w14:textId="77777777" w:rsidR="00F1112A" w:rsidRPr="00E77497" w:rsidRDefault="00F1112A" w:rsidP="00613655">
      <w:pPr>
        <w:pStyle w:val="Alg4"/>
        <w:numPr>
          <w:ilvl w:val="0"/>
          <w:numId w:val="1037"/>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45D59778" w14:textId="77777777" w:rsidR="00F1112A" w:rsidRPr="00E77497" w:rsidRDefault="00F1112A" w:rsidP="00613655">
      <w:pPr>
        <w:pStyle w:val="Alg4"/>
        <w:numPr>
          <w:ilvl w:val="0"/>
          <w:numId w:val="1037"/>
        </w:numPr>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14:paraId="2E20A27F" w14:textId="77777777" w:rsidR="00F1112A" w:rsidRPr="00E77497" w:rsidRDefault="00F1112A" w:rsidP="00F1112A">
      <w:pPr>
        <w:pStyle w:val="Note"/>
      </w:pPr>
      <w:r w:rsidRPr="00E77497">
        <w:t>NOTE 1</w:t>
      </w:r>
      <w:r w:rsidRPr="00E77497">
        <w:tab/>
        <w:t>The argument is ignored.</w:t>
      </w:r>
    </w:p>
    <w:p w14:paraId="3506BC0D" w14:textId="77777777" w:rsidR="00F1112A" w:rsidRPr="00E77497" w:rsidRDefault="00F1112A" w:rsidP="00F1112A">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5E69175C" w14:textId="77777777" w:rsidR="00F1112A" w:rsidRPr="00E77497" w:rsidRDefault="00F1112A" w:rsidP="00F1112A">
      <w:pPr>
        <w:pStyle w:val="40"/>
      </w:pPr>
      <w:r w:rsidRPr="00E77497">
        <w:t>Date.prototype.toLocaleDateString (</w:t>
      </w:r>
      <w:r>
        <w:t xml:space="preserve"> [ reserved1 [ , reserved2 ] ] </w:t>
      </w:r>
      <w:r w:rsidRPr="00E77497">
        <w:t>)</w:t>
      </w:r>
    </w:p>
    <w:p w14:paraId="00B2200F" w14:textId="77777777" w:rsidR="00F1112A" w:rsidRDefault="00F1112A" w:rsidP="00F1112A">
      <w:r>
        <w:t xml:space="preserve">An ECMAScript implementation that includes the ECMA-402 International API must implement </w:t>
      </w:r>
      <w:r w:rsidRPr="00E77497">
        <w:t xml:space="preserve">the </w:t>
      </w:r>
      <w:r>
        <w:rPr>
          <w:rFonts w:ascii="Courier New" w:hAnsi="Courier New"/>
          <w:b/>
        </w:rPr>
        <w:t>Date.prototype.toLocaleDateString</w:t>
      </w:r>
      <w:r w:rsidRPr="00E77497">
        <w:t xml:space="preserve"> method</w:t>
      </w:r>
      <w:r>
        <w:t xml:space="preserve"> as specified in the ECMA-402 specification. If an ECMAScript implementation does not include the ECMA-402 API the following  specification of </w:t>
      </w:r>
      <w:r w:rsidRPr="00E77497">
        <w:t xml:space="preserve">the </w:t>
      </w:r>
      <w:r>
        <w:rPr>
          <w:rFonts w:ascii="Courier New" w:hAnsi="Courier New"/>
          <w:b/>
        </w:rPr>
        <w:t>toLocaleDateString</w:t>
      </w:r>
      <w:r w:rsidRPr="00E77497">
        <w:t xml:space="preserve"> method</w:t>
      </w:r>
      <w:r>
        <w:t xml:space="preserve"> is used.</w:t>
      </w:r>
    </w:p>
    <w:p w14:paraId="4C8487AF" w14:textId="77777777" w:rsidR="00F1112A" w:rsidRPr="00E77497" w:rsidRDefault="00F1112A" w:rsidP="00F1112A">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1356332C" w14:textId="77777777" w:rsidR="00F1112A" w:rsidRPr="00E77497" w:rsidRDefault="00F1112A" w:rsidP="00F1112A">
      <w:r w:rsidRPr="00E77497">
        <w:t>The</w:t>
      </w:r>
      <w:r>
        <w:t xml:space="preserve"> meaning of the optional</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use </w:t>
      </w:r>
      <w:r>
        <w:t>those</w:t>
      </w:r>
      <w:r w:rsidRPr="00E77497">
        <w:t xml:space="preserve"> parameter position for anything else.</w:t>
      </w:r>
    </w:p>
    <w:p w14:paraId="6CF5E1D1" w14:textId="77777777" w:rsidR="00F1112A" w:rsidRPr="00E77497" w:rsidRDefault="00F1112A" w:rsidP="00F1112A">
      <w:pPr>
        <w:tabs>
          <w:tab w:val="left" w:pos="5797"/>
        </w:tabs>
      </w:pPr>
      <w:r w:rsidRPr="00E77497">
        <w:t xml:space="preserve">The </w:t>
      </w:r>
      <w:r w:rsidRPr="00E77497">
        <w:rPr>
          <w:rFonts w:ascii="Courier New" w:hAnsi="Courier New"/>
          <w:b/>
        </w:rPr>
        <w:t>length</w:t>
      </w:r>
      <w:r w:rsidRPr="00E77497">
        <w:t xml:space="preserve"> property of the </w:t>
      </w:r>
      <w:r>
        <w:rPr>
          <w:rFonts w:ascii="Courier New" w:hAnsi="Courier New"/>
          <w:b/>
        </w:rPr>
        <w:t>toLocaleDateString</w:t>
      </w:r>
      <w:r w:rsidRPr="00E77497">
        <w:t xml:space="preserve"> method is </w:t>
      </w:r>
      <w:r>
        <w:rPr>
          <w:b/>
        </w:rPr>
        <w:t>0</w:t>
      </w:r>
      <w:r w:rsidRPr="00E77497">
        <w:t>.</w:t>
      </w:r>
      <w:r>
        <w:tab/>
      </w:r>
    </w:p>
    <w:p w14:paraId="2FE51007" w14:textId="77777777" w:rsidR="00F1112A" w:rsidRPr="00A67AF2" w:rsidRDefault="00F1112A" w:rsidP="00F1112A">
      <w:pPr>
        <w:pStyle w:val="40"/>
      </w:pPr>
      <w:r w:rsidRPr="00A67AF2">
        <w:t>Date.prototype.toLocaleString (</w:t>
      </w:r>
      <w:r>
        <w:t xml:space="preserve"> [ reserved1 [ , reserved2 ] ] </w:t>
      </w:r>
      <w:r w:rsidRPr="00A67AF2">
        <w:t>)</w:t>
      </w:r>
    </w:p>
    <w:p w14:paraId="01A4B530" w14:textId="77777777" w:rsidR="00F1112A" w:rsidRDefault="00F1112A" w:rsidP="00F1112A">
      <w:r>
        <w:t xml:space="preserve">An ECMAScript implementation that includes the ECMA-402 International API must implement </w:t>
      </w:r>
      <w:r w:rsidRPr="00E77497">
        <w:t xml:space="preserve">the </w:t>
      </w:r>
      <w:r>
        <w:rPr>
          <w:rFonts w:ascii="Courier New" w:hAnsi="Courier New"/>
          <w:b/>
        </w:rPr>
        <w:t>Date.prototype.toLocaleString</w:t>
      </w:r>
      <w:r w:rsidRPr="00E77497">
        <w:t xml:space="preserve"> method</w:t>
      </w:r>
      <w:r>
        <w:t xml:space="preserve"> as specified in the ECMA-402 specification. If an ECMAScript implementation does not include the ECMA-402 API the following  specification of </w:t>
      </w:r>
      <w:r w:rsidRPr="00E77497">
        <w:t xml:space="preserve">the </w:t>
      </w:r>
      <w:r>
        <w:rPr>
          <w:rFonts w:ascii="Courier New" w:hAnsi="Courier New"/>
          <w:b/>
        </w:rPr>
        <w:t>toLocaleString</w:t>
      </w:r>
      <w:r w:rsidRPr="00E77497">
        <w:t xml:space="preserve"> method</w:t>
      </w:r>
      <w:r>
        <w:t xml:space="preserve"> is used.</w:t>
      </w:r>
    </w:p>
    <w:p w14:paraId="26C7A158" w14:textId="77777777" w:rsidR="00F1112A" w:rsidRPr="00A67AF2" w:rsidRDefault="00F1112A" w:rsidP="00F1112A">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53857B92" w14:textId="77777777" w:rsidR="00F1112A" w:rsidRPr="00E77497" w:rsidRDefault="00F1112A" w:rsidP="00F1112A">
      <w:r w:rsidRPr="00E77497">
        <w:t>The</w:t>
      </w:r>
      <w:r>
        <w:t xml:space="preserve"> meaning of the optional</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use </w:t>
      </w:r>
      <w:r>
        <w:t>those</w:t>
      </w:r>
      <w:r w:rsidRPr="00E77497">
        <w:t xml:space="preserve"> parameter position for anything else.</w:t>
      </w:r>
    </w:p>
    <w:p w14:paraId="42E263C6" w14:textId="77777777" w:rsidR="00F1112A" w:rsidRPr="00E77497" w:rsidRDefault="00F1112A" w:rsidP="00F1112A">
      <w:pPr>
        <w:tabs>
          <w:tab w:val="left" w:pos="5797"/>
        </w:tabs>
      </w:pPr>
      <w:r w:rsidRPr="00E77497">
        <w:t xml:space="preserve">The </w:t>
      </w:r>
      <w:r w:rsidRPr="00E77497">
        <w:rPr>
          <w:rFonts w:ascii="Courier New" w:hAnsi="Courier New"/>
          <w:b/>
        </w:rPr>
        <w:t>length</w:t>
      </w:r>
      <w:r w:rsidRPr="00E77497">
        <w:t xml:space="preserve"> property of the </w:t>
      </w:r>
      <w:r>
        <w:rPr>
          <w:rFonts w:ascii="Courier New" w:hAnsi="Courier New"/>
          <w:b/>
        </w:rPr>
        <w:t>toLocaleString</w:t>
      </w:r>
      <w:r w:rsidRPr="00E77497">
        <w:t xml:space="preserve"> method is </w:t>
      </w:r>
      <w:r>
        <w:rPr>
          <w:b/>
        </w:rPr>
        <w:t>0</w:t>
      </w:r>
      <w:r w:rsidRPr="00E77497">
        <w:t>.</w:t>
      </w:r>
      <w:r>
        <w:tab/>
      </w:r>
    </w:p>
    <w:p w14:paraId="021A68EB" w14:textId="77777777" w:rsidR="00F1112A" w:rsidRPr="00E77497" w:rsidRDefault="00F1112A" w:rsidP="00F1112A">
      <w:pPr>
        <w:pStyle w:val="40"/>
      </w:pPr>
      <w:r w:rsidRPr="00E77497">
        <w:t>Date.prototype.toLocaleTimeString (</w:t>
      </w:r>
      <w:r>
        <w:t xml:space="preserve"> [ reserved1 [ , reserved2 ] ] </w:t>
      </w:r>
      <w:r w:rsidRPr="00E77497">
        <w:t>)</w:t>
      </w:r>
    </w:p>
    <w:p w14:paraId="4A37A582" w14:textId="77777777" w:rsidR="00F1112A" w:rsidRDefault="00F1112A" w:rsidP="00F1112A">
      <w:r>
        <w:t xml:space="preserve">An ECMAScript implementation that includes the ECMA-402 International API must implement </w:t>
      </w:r>
      <w:r w:rsidRPr="00E77497">
        <w:t xml:space="preserve">the </w:t>
      </w:r>
      <w:r>
        <w:rPr>
          <w:rFonts w:ascii="Courier New" w:hAnsi="Courier New"/>
          <w:b/>
        </w:rPr>
        <w:t>Date.prototype.toLocaleTimeString</w:t>
      </w:r>
      <w:r w:rsidRPr="00E77497">
        <w:t xml:space="preserve"> method</w:t>
      </w:r>
      <w:r>
        <w:t xml:space="preserve"> as specified in the ECMA-402 specification. If an ECMAScript implementation does not include the ECMA-402 API the following  specification of </w:t>
      </w:r>
      <w:r w:rsidRPr="00E77497">
        <w:t xml:space="preserve">the </w:t>
      </w:r>
      <w:r>
        <w:rPr>
          <w:rFonts w:ascii="Courier New" w:hAnsi="Courier New"/>
          <w:b/>
        </w:rPr>
        <w:t>toLocaleString</w:t>
      </w:r>
      <w:r w:rsidRPr="00E77497">
        <w:t xml:space="preserve"> method</w:t>
      </w:r>
      <w:r>
        <w:t xml:space="preserve"> is used.</w:t>
      </w:r>
    </w:p>
    <w:p w14:paraId="53D55786" w14:textId="77777777" w:rsidR="00F1112A" w:rsidRPr="00E77497" w:rsidRDefault="00F1112A" w:rsidP="00F1112A">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3A8BA4B8" w14:textId="77777777" w:rsidR="00F1112A" w:rsidRPr="00E77497" w:rsidRDefault="00F1112A" w:rsidP="00F1112A">
      <w:r w:rsidRPr="00E77497">
        <w:t>The</w:t>
      </w:r>
      <w:r>
        <w:t xml:space="preserve"> meaning of the optional</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use </w:t>
      </w:r>
      <w:r>
        <w:t>those</w:t>
      </w:r>
      <w:r w:rsidRPr="00E77497">
        <w:t xml:space="preserve"> parameter position for anything else.</w:t>
      </w:r>
    </w:p>
    <w:p w14:paraId="1A3AF60C" w14:textId="77777777" w:rsidR="00F1112A" w:rsidRPr="00E77497" w:rsidRDefault="00F1112A" w:rsidP="00F1112A">
      <w:pPr>
        <w:tabs>
          <w:tab w:val="left" w:pos="5797"/>
        </w:tabs>
      </w:pPr>
      <w:r w:rsidRPr="00E77497">
        <w:t xml:space="preserve">The </w:t>
      </w:r>
      <w:r w:rsidRPr="00E77497">
        <w:rPr>
          <w:rFonts w:ascii="Courier New" w:hAnsi="Courier New"/>
          <w:b/>
        </w:rPr>
        <w:t>length</w:t>
      </w:r>
      <w:r w:rsidRPr="00E77497">
        <w:t xml:space="preserve"> property of the </w:t>
      </w:r>
      <w:r>
        <w:rPr>
          <w:rFonts w:ascii="Courier New" w:hAnsi="Courier New"/>
          <w:b/>
        </w:rPr>
        <w:t>toLocaleTimeString</w:t>
      </w:r>
      <w:r w:rsidRPr="00E77497">
        <w:t xml:space="preserve"> method is </w:t>
      </w:r>
      <w:r>
        <w:rPr>
          <w:b/>
        </w:rPr>
        <w:t>0</w:t>
      </w:r>
      <w:r w:rsidRPr="00E77497">
        <w:t>.</w:t>
      </w:r>
      <w:r>
        <w:tab/>
      </w:r>
    </w:p>
    <w:p w14:paraId="62FDDD9C" w14:textId="77777777" w:rsidR="00F1112A" w:rsidRPr="00E77497" w:rsidRDefault="00F1112A" w:rsidP="00F1112A">
      <w:pPr>
        <w:pStyle w:val="40"/>
      </w:pPr>
      <w:bookmarkStart w:id="5167" w:name="_Ref370056624"/>
      <w:r w:rsidRPr="00E77497">
        <w:t>Date.prototype.toString ( )</w:t>
      </w:r>
      <w:bookmarkEnd w:id="5167"/>
    </w:p>
    <w:p w14:paraId="402B8CCD" w14:textId="77777777" w:rsidR="00F1112A" w:rsidRDefault="00F1112A" w:rsidP="00F1112A">
      <w:pPr>
        <w:pStyle w:val="normalbefore"/>
      </w:pPr>
      <w:r>
        <w:t>The following steps are performed:</w:t>
      </w:r>
    </w:p>
    <w:p w14:paraId="61C57A39" w14:textId="77777777" w:rsidR="00F1112A" w:rsidRDefault="00F1112A" w:rsidP="00613655">
      <w:pPr>
        <w:pStyle w:val="Alg4"/>
        <w:numPr>
          <w:ilvl w:val="0"/>
          <w:numId w:val="1080"/>
        </w:numPr>
      </w:pPr>
      <w:r>
        <w:t xml:space="preserve">Let </w:t>
      </w:r>
      <w:r>
        <w:rPr>
          <w:i/>
        </w:rPr>
        <w:t>tv</w:t>
      </w:r>
      <w:r>
        <w:t xml:space="preserve"> be this time value.</w:t>
      </w:r>
    </w:p>
    <w:p w14:paraId="6FEED02B" w14:textId="77777777" w:rsidR="00F1112A" w:rsidRPr="00E77497" w:rsidRDefault="00F1112A" w:rsidP="00613655">
      <w:pPr>
        <w:pStyle w:val="Alg4"/>
        <w:numPr>
          <w:ilvl w:val="0"/>
          <w:numId w:val="1080"/>
        </w:numPr>
      </w:pPr>
      <w:r>
        <w:t>Return ToDateString(</w:t>
      </w:r>
      <w:r>
        <w:rPr>
          <w:i/>
        </w:rPr>
        <w:t>tv)</w:t>
      </w:r>
      <w:r>
        <w:t>.</w:t>
      </w:r>
    </w:p>
    <w:p w14:paraId="37B4FE4D" w14:textId="77777777" w:rsidR="00F1112A" w:rsidRPr="004D1BD1" w:rsidRDefault="00F1112A" w:rsidP="00F1112A">
      <w:pPr>
        <w:pStyle w:val="Note"/>
      </w:pPr>
      <w:r w:rsidRPr="00C7794D">
        <w:t>NOTE</w:t>
      </w:r>
      <w:r w:rsidRPr="00C7794D">
        <w:tab/>
        <w:t xml:space="preserve">For any Date </w:t>
      </w:r>
      <w:r>
        <w:t>object</w:t>
      </w:r>
      <w:r w:rsidRPr="00C7794D">
        <w:t xml:space="preserv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xml:space="preserve">. See </w:t>
      </w:r>
      <w:r>
        <w:fldChar w:fldCharType="begin"/>
      </w:r>
      <w:r>
        <w:instrText xml:space="preserve"> REF _Ref366068097 \r \h </w:instrText>
      </w:r>
      <w:r>
        <w:fldChar w:fldCharType="separate"/>
      </w:r>
      <w:r w:rsidR="00281431">
        <w:t>20.3.3.2</w:t>
      </w:r>
      <w:r>
        <w:fldChar w:fldCharType="end"/>
      </w:r>
      <w:r w:rsidRPr="00C7794D">
        <w:t>.</w:t>
      </w:r>
    </w:p>
    <w:p w14:paraId="358CB367" w14:textId="77777777" w:rsidR="00F1112A" w:rsidRDefault="00F1112A" w:rsidP="00F1112A">
      <w:pPr>
        <w:pStyle w:val="51"/>
      </w:pPr>
      <w:r>
        <w:t>Runtime Semantics: ToDateString(tv) Abstract Operation</w:t>
      </w:r>
    </w:p>
    <w:p w14:paraId="71CB51AE" w14:textId="77777777" w:rsidR="00F1112A" w:rsidRDefault="00F1112A" w:rsidP="00613655">
      <w:pPr>
        <w:pStyle w:val="Alg4"/>
        <w:numPr>
          <w:ilvl w:val="0"/>
          <w:numId w:val="1079"/>
        </w:numPr>
        <w:rPr>
          <w:lang w:eastAsia="ja-JP"/>
        </w:rPr>
      </w:pPr>
      <w:r>
        <w:rPr>
          <w:lang w:eastAsia="ja-JP"/>
        </w:rPr>
        <w:t>Assert: Type(</w:t>
      </w:r>
      <w:r>
        <w:rPr>
          <w:i/>
          <w:lang w:eastAsia="ja-JP"/>
        </w:rPr>
        <w:t>tv</w:t>
      </w:r>
      <w:r>
        <w:rPr>
          <w:lang w:eastAsia="ja-JP"/>
        </w:rPr>
        <w:t>) is Number.</w:t>
      </w:r>
    </w:p>
    <w:p w14:paraId="20096332" w14:textId="77777777" w:rsidR="00F1112A" w:rsidRDefault="00F1112A" w:rsidP="00613655">
      <w:pPr>
        <w:pStyle w:val="Alg4"/>
        <w:numPr>
          <w:ilvl w:val="0"/>
          <w:numId w:val="1079"/>
        </w:numPr>
        <w:rPr>
          <w:lang w:eastAsia="ja-JP"/>
        </w:rPr>
      </w:pPr>
      <w:r>
        <w:rPr>
          <w:lang w:eastAsia="ja-JP"/>
        </w:rPr>
        <w:t xml:space="preserve">If </w:t>
      </w:r>
      <w:r>
        <w:rPr>
          <w:i/>
          <w:lang w:eastAsia="ja-JP"/>
        </w:rPr>
        <w:t>tv</w:t>
      </w:r>
      <w:r>
        <w:rPr>
          <w:lang w:eastAsia="ja-JP"/>
        </w:rPr>
        <w:t xml:space="preserve"> is NaN, then return </w:t>
      </w:r>
      <w:r w:rsidRPr="0027695A">
        <w:rPr>
          <w:rFonts w:ascii="Courier New" w:hAnsi="Courier New" w:cs="Courier New"/>
          <w:b/>
        </w:rPr>
        <w:t>"Invalid Date"</w:t>
      </w:r>
      <w:r>
        <w:rPr>
          <w:lang w:eastAsia="ja-JP"/>
        </w:rPr>
        <w:t>.</w:t>
      </w:r>
    </w:p>
    <w:p w14:paraId="232F26B2" w14:textId="77777777" w:rsidR="00F1112A" w:rsidRPr="006D552F" w:rsidRDefault="00F1112A" w:rsidP="00613655">
      <w:pPr>
        <w:pStyle w:val="Alg4"/>
        <w:numPr>
          <w:ilvl w:val="0"/>
          <w:numId w:val="1079"/>
        </w:numPr>
        <w:rPr>
          <w:lang w:eastAsia="ja-JP"/>
        </w:rPr>
      </w:pPr>
      <w:r>
        <w:rPr>
          <w:lang w:eastAsia="ja-JP"/>
        </w:rPr>
        <w:t xml:space="preserve">Return an </w:t>
      </w:r>
      <w:r w:rsidRPr="00EF1A30">
        <w:rPr>
          <w:lang w:eastAsia="ja-JP"/>
        </w:rPr>
        <w:t>implementation-dependent</w:t>
      </w:r>
      <w:r>
        <w:rPr>
          <w:lang w:eastAsia="ja-JP"/>
        </w:rPr>
        <w:t xml:space="preserve"> String value that</w:t>
      </w:r>
      <w:r w:rsidRPr="00EF1A30">
        <w:rPr>
          <w:lang w:eastAsia="ja-JP"/>
        </w:rPr>
        <w:t xml:space="preserve"> represent</w:t>
      </w:r>
      <w:r>
        <w:rPr>
          <w:lang w:eastAsia="ja-JP"/>
        </w:rPr>
        <w:t>s</w:t>
      </w:r>
      <w:r w:rsidRPr="00EF1A30">
        <w:rPr>
          <w:lang w:eastAsia="ja-JP"/>
        </w:rPr>
        <w:t xml:space="preserve"> </w:t>
      </w:r>
      <w:r>
        <w:rPr>
          <w:i/>
          <w:lang w:eastAsia="ja-JP"/>
        </w:rPr>
        <w:t>tv</w:t>
      </w:r>
      <w:r>
        <w:rPr>
          <w:lang w:eastAsia="ja-JP"/>
        </w:rPr>
        <w:t xml:space="preserve"> as a date and time</w:t>
      </w:r>
      <w:r w:rsidRPr="00EF1A30">
        <w:rPr>
          <w:lang w:eastAsia="ja-JP"/>
        </w:rPr>
        <w:t xml:space="preserve"> in the current time zone </w:t>
      </w:r>
      <w:r>
        <w:rPr>
          <w:lang w:eastAsia="ja-JP"/>
        </w:rPr>
        <w:t>using</w:t>
      </w:r>
      <w:r w:rsidRPr="00EF1A30">
        <w:rPr>
          <w:lang w:eastAsia="ja-JP"/>
        </w:rPr>
        <w:t xml:space="preserve"> a </w:t>
      </w:r>
      <w:r>
        <w:rPr>
          <w:lang w:eastAsia="ja-JP"/>
        </w:rPr>
        <w:t>convenient, human-readable form.</w:t>
      </w:r>
    </w:p>
    <w:p w14:paraId="62EC309C" w14:textId="77777777" w:rsidR="00F1112A" w:rsidRPr="006B6D0A" w:rsidRDefault="00F1112A" w:rsidP="00F1112A">
      <w:pPr>
        <w:pStyle w:val="40"/>
      </w:pPr>
      <w:r w:rsidRPr="006B6D0A">
        <w:t>Date.prototype.toTimeString ( )</w:t>
      </w:r>
    </w:p>
    <w:p w14:paraId="1A11C87C" w14:textId="77777777" w:rsidR="00F1112A" w:rsidRPr="00546435" w:rsidRDefault="00F1112A" w:rsidP="00F1112A">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37450188" w14:textId="77777777" w:rsidR="00F1112A" w:rsidRPr="00E77497" w:rsidRDefault="00F1112A" w:rsidP="00F1112A">
      <w:pPr>
        <w:pStyle w:val="40"/>
      </w:pPr>
      <w:r w:rsidRPr="00E77497">
        <w:t xml:space="preserve"> Date.prototype.toUTCString ( )</w:t>
      </w:r>
    </w:p>
    <w:p w14:paraId="6D5898FE" w14:textId="77777777" w:rsidR="00F1112A" w:rsidRPr="00E77497" w:rsidRDefault="00F1112A" w:rsidP="00F1112A">
      <w:r w:rsidRPr="00E77497">
        <w:t xml:space="preserve">This function returns a String value. The contents of the String are implementation-dependent, but are intended to represent </w:t>
      </w:r>
      <w:r>
        <w:t>this time value</w:t>
      </w:r>
      <w:r w:rsidRPr="00E77497">
        <w:t xml:space="preserve"> in a convenient, human-readable form in UTC.</w:t>
      </w:r>
    </w:p>
    <w:p w14:paraId="7AF23943" w14:textId="77777777" w:rsidR="00F1112A" w:rsidRPr="00E77497" w:rsidRDefault="00F1112A" w:rsidP="00F1112A">
      <w:pPr>
        <w:pStyle w:val="Note"/>
      </w:pPr>
      <w:r w:rsidRPr="00E77497">
        <w:t>NOTE</w:t>
      </w:r>
      <w:r w:rsidRPr="00E77497">
        <w:tab/>
        <w:t xml:space="preserve">The intent is to produce a String representation of a date that is more readable than the format specified in </w:t>
      </w:r>
      <w:r>
        <w:fldChar w:fldCharType="begin"/>
      </w:r>
      <w:r>
        <w:instrText xml:space="preserve"> REF _Ref366068191 \r \h </w:instrText>
      </w:r>
      <w:r>
        <w:fldChar w:fldCharType="separate"/>
      </w:r>
      <w:r w:rsidR="00281431">
        <w:t>20.3.1.15</w:t>
      </w:r>
      <w:r>
        <w:fldChar w:fldCharType="end"/>
      </w:r>
      <w:r w:rsidRPr="00E77497">
        <w:t xml:space="preserve">. It is not essential that the chosen format be unambiguous or easily machine parsable. If an implementation does not have a preferred human-readable format it is recommended to use the format defined in </w:t>
      </w:r>
      <w:r>
        <w:fldChar w:fldCharType="begin"/>
      </w:r>
      <w:r>
        <w:instrText xml:space="preserve"> REF _Ref366068191 \r \h </w:instrText>
      </w:r>
      <w:r>
        <w:fldChar w:fldCharType="separate"/>
      </w:r>
      <w:r w:rsidR="00281431">
        <w:t>20.3.1.15</w:t>
      </w:r>
      <w:r>
        <w:fldChar w:fldCharType="end"/>
      </w:r>
      <w:r w:rsidRPr="00E77497">
        <w:t xml:space="preserve"> but with a space rather than a “</w:t>
      </w:r>
      <w:r w:rsidRPr="00E77497">
        <w:rPr>
          <w:rFonts w:ascii="Courier New" w:hAnsi="Courier New" w:cs="Courier New"/>
        </w:rPr>
        <w:t>T</w:t>
      </w:r>
      <w:r w:rsidRPr="00E77497">
        <w:t>” used to separate the date and time elements.</w:t>
      </w:r>
    </w:p>
    <w:p w14:paraId="398BBC3F" w14:textId="77777777" w:rsidR="00F1112A" w:rsidRPr="00E77497" w:rsidRDefault="00F1112A" w:rsidP="00F1112A">
      <w:pPr>
        <w:pStyle w:val="40"/>
      </w:pPr>
      <w:r w:rsidRPr="00E77497">
        <w:t>Date.prototype.valueOf ( )</w:t>
      </w:r>
    </w:p>
    <w:p w14:paraId="40C18EEF" w14:textId="77777777" w:rsidR="00F1112A" w:rsidRPr="00E77497" w:rsidRDefault="00F1112A" w:rsidP="00F1112A">
      <w:r w:rsidRPr="00E77497">
        <w:t xml:space="preserve">The </w:t>
      </w:r>
      <w:r w:rsidRPr="00E77497">
        <w:rPr>
          <w:rFonts w:ascii="Courier New" w:hAnsi="Courier New"/>
          <w:b/>
        </w:rPr>
        <w:t>valueOf</w:t>
      </w:r>
      <w:r w:rsidRPr="00E77497">
        <w:t xml:space="preserve"> function returns a Number, which is this time value.</w:t>
      </w:r>
    </w:p>
    <w:p w14:paraId="5C953CB1" w14:textId="77777777" w:rsidR="00F1112A" w:rsidRPr="00E77497" w:rsidRDefault="00F1112A" w:rsidP="00F1112A">
      <w:pPr>
        <w:pStyle w:val="40"/>
      </w:pPr>
      <w:r w:rsidRPr="00E77497">
        <w:t>Date.prototype</w:t>
      </w:r>
      <w:r>
        <w:t xml:space="preserve"> [ @@toPrimitive ]</w:t>
      </w:r>
      <w:r w:rsidRPr="00E77497">
        <w:t xml:space="preserve"> ( </w:t>
      </w:r>
      <w:r>
        <w:t>hint</w:t>
      </w:r>
      <w:r w:rsidRPr="00E77497">
        <w:t xml:space="preserve"> )</w:t>
      </w:r>
      <w:r>
        <w:t xml:space="preserve"> </w:t>
      </w:r>
    </w:p>
    <w:p w14:paraId="64463248" w14:textId="77777777" w:rsidR="00F1112A" w:rsidRPr="00E77497" w:rsidRDefault="00F1112A" w:rsidP="00F1112A">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xml:space="preserve">.  Date objects, are unique among built-in ECMAScript object in that they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string</w:t>
      </w:r>
      <w:r w:rsidRPr="00E77497">
        <w:t>"</w:t>
      </w:r>
      <w:r>
        <w:t xml:space="preserve">,  All other built-in ECMAScript objects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number</w:t>
      </w:r>
      <w:r w:rsidRPr="00E77497">
        <w:t>"</w:t>
      </w:r>
      <w:r>
        <w:t>.</w:t>
      </w:r>
    </w:p>
    <w:p w14:paraId="7403E824" w14:textId="77777777" w:rsidR="00F1112A" w:rsidRPr="00E77497" w:rsidRDefault="00F1112A" w:rsidP="00F1112A">
      <w:pPr>
        <w:pStyle w:val="normalbefore"/>
      </w:pPr>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14:paraId="54EDB42C" w14:textId="77777777" w:rsidR="00F1112A" w:rsidRDefault="00F1112A" w:rsidP="00613655">
      <w:pPr>
        <w:pStyle w:val="Alg4"/>
        <w:numPr>
          <w:ilvl w:val="0"/>
          <w:numId w:val="1045"/>
        </w:numPr>
      </w:pPr>
      <w:r>
        <w:t xml:space="preserve">Let </w:t>
      </w:r>
      <w:r>
        <w:rPr>
          <w:i/>
          <w:iCs/>
        </w:rPr>
        <w:t>O</w:t>
      </w:r>
      <w:r>
        <w:t xml:space="preserve"> be the </w:t>
      </w:r>
      <w:r w:rsidRPr="00E74C84">
        <w:rPr>
          <w:b/>
          <w:bCs/>
        </w:rPr>
        <w:t>this</w:t>
      </w:r>
      <w:r>
        <w:rPr>
          <w:b/>
          <w:bCs/>
        </w:rPr>
        <w:t xml:space="preserve"> </w:t>
      </w:r>
      <w:r>
        <w:t>value</w:t>
      </w:r>
      <w:r>
        <w:rPr>
          <w:b/>
          <w:bCs/>
        </w:rPr>
        <w:t>.</w:t>
      </w:r>
    </w:p>
    <w:p w14:paraId="3E25E901" w14:textId="77777777" w:rsidR="00F1112A" w:rsidRDefault="00F1112A" w:rsidP="00613655">
      <w:pPr>
        <w:pStyle w:val="Alg4"/>
        <w:numPr>
          <w:ilvl w:val="0"/>
          <w:numId w:val="1045"/>
        </w:numPr>
      </w:pPr>
      <w:r>
        <w:t>If Type(</w:t>
      </w:r>
      <w:r>
        <w:rPr>
          <w:i/>
          <w:iCs/>
        </w:rPr>
        <w:t>O</w:t>
      </w:r>
      <w:r>
        <w:t xml:space="preserve">) is not Object, then throw a </w:t>
      </w:r>
      <w:r w:rsidRPr="00050353">
        <w:rPr>
          <w:b/>
          <w:bCs/>
        </w:rPr>
        <w:t>TypeError</w:t>
      </w:r>
      <w:r>
        <w:t xml:space="preserve"> exception.</w:t>
      </w:r>
    </w:p>
    <w:p w14:paraId="4F68B037" w14:textId="77777777" w:rsidR="00F1112A" w:rsidRDefault="00F1112A" w:rsidP="00613655">
      <w:pPr>
        <w:pStyle w:val="Alg4"/>
        <w:numPr>
          <w:ilvl w:val="0"/>
          <w:numId w:val="1045"/>
        </w:numPr>
      </w:pPr>
      <w:r>
        <w:t xml:space="preserve">If </w:t>
      </w:r>
      <w:r>
        <w:rPr>
          <w:i/>
          <w:iCs/>
        </w:rPr>
        <w:t>hint</w:t>
      </w:r>
      <w:r>
        <w:t xml:space="preserve"> is the string value </w:t>
      </w:r>
      <w:r w:rsidRPr="00E77497">
        <w:t>"</w:t>
      </w:r>
      <w:r>
        <w:rPr>
          <w:rFonts w:ascii="Courier New" w:hAnsi="Courier New" w:cs="Courier New"/>
          <w:b/>
        </w:rPr>
        <w:t>string</w:t>
      </w:r>
      <w:r w:rsidRPr="00E77497">
        <w:t>"</w:t>
      </w:r>
      <w:r>
        <w:t xml:space="preserve"> or</w:t>
      </w:r>
      <w:r w:rsidRPr="0042285B">
        <w:t xml:space="preserve"> </w:t>
      </w:r>
      <w:r>
        <w:t xml:space="preserve">the string value </w:t>
      </w:r>
      <w:r w:rsidRPr="00E77497">
        <w:t>"</w:t>
      </w:r>
      <w:r>
        <w:rPr>
          <w:rFonts w:ascii="Courier New" w:hAnsi="Courier New" w:cs="Courier New"/>
          <w:b/>
        </w:rPr>
        <w:t>default</w:t>
      </w:r>
      <w:r w:rsidRPr="00E77497">
        <w:t>"</w:t>
      </w:r>
      <w:r>
        <w:t xml:space="preserve"> , then</w:t>
      </w:r>
    </w:p>
    <w:p w14:paraId="7E3D1A8C" w14:textId="77777777" w:rsidR="00F1112A" w:rsidRDefault="00F1112A" w:rsidP="00613655">
      <w:pPr>
        <w:pStyle w:val="Alg4"/>
        <w:numPr>
          <w:ilvl w:val="1"/>
          <w:numId w:val="1045"/>
        </w:numPr>
      </w:pPr>
      <w:r>
        <w:t xml:space="preserve">Let </w:t>
      </w:r>
      <w:r>
        <w:rPr>
          <w:i/>
          <w:iCs/>
        </w:rPr>
        <w:t>tryFirst</w:t>
      </w:r>
      <w:r>
        <w:t xml:space="preserve"> be </w:t>
      </w:r>
      <w:r w:rsidRPr="00E77497">
        <w:t>"</w:t>
      </w:r>
      <w:r>
        <w:rPr>
          <w:rFonts w:ascii="Courier New" w:hAnsi="Courier New" w:cs="Courier New"/>
          <w:b/>
        </w:rPr>
        <w:t>string</w:t>
      </w:r>
      <w:r w:rsidRPr="00E77497">
        <w:t>"</w:t>
      </w:r>
      <w:r>
        <w:t>.</w:t>
      </w:r>
    </w:p>
    <w:p w14:paraId="093074A2" w14:textId="77777777" w:rsidR="00F1112A" w:rsidRDefault="00F1112A" w:rsidP="00613655">
      <w:pPr>
        <w:pStyle w:val="Alg4"/>
        <w:numPr>
          <w:ilvl w:val="0"/>
          <w:numId w:val="1045"/>
        </w:numPr>
      </w:pPr>
      <w:r>
        <w:t xml:space="preserve">Else if </w:t>
      </w:r>
      <w:r>
        <w:rPr>
          <w:i/>
          <w:iCs/>
        </w:rPr>
        <w:t>hint</w:t>
      </w:r>
      <w:r>
        <w:t xml:space="preserve"> is</w:t>
      </w:r>
      <w:r w:rsidRPr="0042285B">
        <w:t xml:space="preserve"> </w:t>
      </w:r>
      <w:r>
        <w:t xml:space="preserve">the string value </w:t>
      </w:r>
      <w:r w:rsidRPr="00E77497">
        <w:t>"</w:t>
      </w:r>
      <w:r>
        <w:rPr>
          <w:rFonts w:ascii="Courier New" w:hAnsi="Courier New" w:cs="Courier New"/>
          <w:b/>
        </w:rPr>
        <w:t>number</w:t>
      </w:r>
      <w:r w:rsidRPr="00E77497">
        <w:t>"</w:t>
      </w:r>
      <w:r>
        <w:t xml:space="preserve">, then </w:t>
      </w:r>
    </w:p>
    <w:p w14:paraId="22F7236D" w14:textId="77777777" w:rsidR="00F1112A" w:rsidRDefault="00F1112A" w:rsidP="00613655">
      <w:pPr>
        <w:pStyle w:val="Alg4"/>
        <w:numPr>
          <w:ilvl w:val="1"/>
          <w:numId w:val="1045"/>
        </w:numPr>
      </w:pPr>
      <w:r>
        <w:t xml:space="preserve">Let </w:t>
      </w:r>
      <w:r>
        <w:rPr>
          <w:i/>
          <w:iCs/>
        </w:rPr>
        <w:t>tryFirst</w:t>
      </w:r>
      <w:r>
        <w:t xml:space="preserve"> be </w:t>
      </w:r>
      <w:r w:rsidRPr="00E77497">
        <w:t>"</w:t>
      </w:r>
      <w:r>
        <w:rPr>
          <w:rFonts w:ascii="Courier New" w:hAnsi="Courier New" w:cs="Courier New"/>
          <w:b/>
        </w:rPr>
        <w:t>number</w:t>
      </w:r>
      <w:r w:rsidRPr="00E77497">
        <w:t>"</w:t>
      </w:r>
      <w:r>
        <w:t>.</w:t>
      </w:r>
    </w:p>
    <w:p w14:paraId="7E16C564" w14:textId="77777777" w:rsidR="00F1112A" w:rsidRDefault="00F1112A" w:rsidP="00613655">
      <w:pPr>
        <w:pStyle w:val="Alg4"/>
        <w:numPr>
          <w:ilvl w:val="0"/>
          <w:numId w:val="1045"/>
        </w:numPr>
      </w:pPr>
      <w:r>
        <w:t xml:space="preserve">Else, throw a </w:t>
      </w:r>
      <w:r w:rsidRPr="001F280A">
        <w:rPr>
          <w:b/>
          <w:bCs/>
        </w:rPr>
        <w:t>TypeError</w:t>
      </w:r>
      <w:r>
        <w:t xml:space="preserve"> exception.</w:t>
      </w:r>
    </w:p>
    <w:p w14:paraId="4A9F8164" w14:textId="77777777" w:rsidR="00F1112A" w:rsidRPr="00E77497" w:rsidRDefault="00F1112A" w:rsidP="00613655">
      <w:pPr>
        <w:pStyle w:val="Alg4"/>
        <w:numPr>
          <w:ilvl w:val="0"/>
          <w:numId w:val="1045"/>
        </w:numPr>
        <w:spacing w:after="120"/>
      </w:pPr>
      <w:r>
        <w:t>Return the result of OrdinaryToPrimitive(</w:t>
      </w:r>
      <w:r w:rsidRPr="00050353">
        <w:rPr>
          <w:i/>
          <w:iCs/>
        </w:rPr>
        <w:t>O</w:t>
      </w:r>
      <w:r>
        <w:t>,</w:t>
      </w:r>
      <w:r>
        <w:rPr>
          <w:i/>
          <w:iCs/>
        </w:rPr>
        <w:t>tryFirst</w:t>
      </w:r>
      <w:r>
        <w:t>)</w:t>
      </w:r>
      <w:r w:rsidRPr="00E77497">
        <w:t>.</w:t>
      </w:r>
    </w:p>
    <w:p w14:paraId="6433C11A" w14:textId="77777777" w:rsidR="00F1112A" w:rsidRPr="00E77497" w:rsidRDefault="00F1112A" w:rsidP="00F1112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[Symbol.toPrimitive]</w:t>
      </w:r>
      <w:r w:rsidRPr="00E77497">
        <w:rPr>
          <w:rFonts w:ascii="Courier New" w:hAnsi="Courier New" w:cs="Courier New"/>
          <w:b/>
        </w:rPr>
        <w:t>"</w:t>
      </w:r>
      <w:r w:rsidRPr="00E77497">
        <w:t>.</w:t>
      </w:r>
      <w:r>
        <w:tab/>
      </w:r>
    </w:p>
    <w:p w14:paraId="3083F23D" w14:textId="77777777" w:rsidR="00F1112A" w:rsidRDefault="00F1112A" w:rsidP="00F1112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50F0E84C" w14:textId="77777777" w:rsidR="00F1112A" w:rsidRPr="00E77497" w:rsidRDefault="00F1112A" w:rsidP="00F1112A">
      <w:pPr>
        <w:pStyle w:val="30"/>
      </w:pPr>
      <w:bookmarkStart w:id="5168" w:name="_Toc370745845"/>
      <w:bookmarkStart w:id="5169" w:name="_Toc384481426"/>
      <w:r w:rsidRPr="00E77497">
        <w:t>Properties of Date Instances</w:t>
      </w:r>
      <w:bookmarkEnd w:id="5168"/>
      <w:bookmarkEnd w:id="5169"/>
    </w:p>
    <w:p w14:paraId="450C9928" w14:textId="77777777" w:rsidR="00F1112A" w:rsidRDefault="00F1112A" w:rsidP="00F1112A">
      <w:r w:rsidRPr="00E77497">
        <w:t>Date instances</w:t>
      </w:r>
      <w:r>
        <w:t xml:space="preserve"> are ordinary objects that</w:t>
      </w:r>
      <w:r w:rsidRPr="00E77497">
        <w:t xml:space="preserve"> inherit properties from the Date prototype object. Date instances also have a [[</w:t>
      </w:r>
      <w:r>
        <w:t>DateValue</w:t>
      </w:r>
      <w:r w:rsidRPr="00E77497">
        <w:t xml:space="preserve">]] </w:t>
      </w:r>
      <w:r>
        <w:t>internal slot</w:t>
      </w:r>
      <w:r w:rsidRPr="00E77497">
        <w:t>.</w:t>
      </w:r>
      <w:r>
        <w:t xml:space="preserve"> </w:t>
      </w:r>
      <w:r w:rsidRPr="00E77497">
        <w:t>The [[</w:t>
      </w:r>
      <w:r>
        <w:t>Date</w:t>
      </w:r>
      <w:r w:rsidRPr="00E77497">
        <w:t xml:space="preserve">Value]] </w:t>
      </w:r>
      <w:r>
        <w:t>internal slot</w:t>
      </w:r>
      <w:r w:rsidRPr="00E77497">
        <w:t xml:space="preserve"> is</w:t>
      </w:r>
      <w:r>
        <w:t xml:space="preserve"> the</w:t>
      </w:r>
      <w:r w:rsidRPr="00E77497">
        <w:t xml:space="preserve"> time value represented by this Date object.</w:t>
      </w:r>
      <w:bookmarkEnd w:id="5122"/>
    </w:p>
    <w:p w14:paraId="0F5C5C71" w14:textId="77777777" w:rsidR="00282D8C" w:rsidRDefault="00F1112A" w:rsidP="00282D8C">
      <w:pPr>
        <w:pStyle w:val="1"/>
      </w:pPr>
      <w:r w:rsidDel="006D552F">
        <w:t xml:space="preserve"> </w:t>
      </w:r>
      <w:bookmarkStart w:id="5170" w:name="_Toc384481427"/>
      <w:bookmarkStart w:id="5171" w:name="_Toc370745846"/>
      <w:r w:rsidR="00282D8C">
        <w:t>Text Processing</w:t>
      </w:r>
      <w:bookmarkEnd w:id="5170"/>
      <w:r w:rsidR="00282D8C">
        <w:t xml:space="preserve"> </w:t>
      </w:r>
    </w:p>
    <w:p w14:paraId="65530469" w14:textId="77777777" w:rsidR="00282D8C" w:rsidRPr="00E77497" w:rsidRDefault="00282D8C" w:rsidP="00282D8C">
      <w:pPr>
        <w:pStyle w:val="20"/>
      </w:pPr>
      <w:bookmarkStart w:id="5172" w:name="_Ref365548027"/>
      <w:bookmarkStart w:id="5173" w:name="_Toc370745847"/>
      <w:bookmarkStart w:id="5174" w:name="_Toc384481428"/>
      <w:r w:rsidRPr="00E77497">
        <w:t>String Objects</w:t>
      </w:r>
      <w:bookmarkEnd w:id="5172"/>
      <w:bookmarkEnd w:id="5173"/>
      <w:bookmarkEnd w:id="5174"/>
    </w:p>
    <w:p w14:paraId="3CDD142D" w14:textId="77777777" w:rsidR="00282D8C" w:rsidRPr="00E77497" w:rsidRDefault="00282D8C" w:rsidP="00282D8C">
      <w:pPr>
        <w:pStyle w:val="30"/>
      </w:pPr>
      <w:bookmarkStart w:id="5175" w:name="_Ref365969975"/>
      <w:bookmarkStart w:id="5176" w:name="_Toc370745848"/>
      <w:bookmarkStart w:id="5177" w:name="_Toc384481429"/>
      <w:r w:rsidRPr="00E77497">
        <w:t>The String Constructor</w:t>
      </w:r>
      <w:bookmarkEnd w:id="5175"/>
      <w:bookmarkEnd w:id="5176"/>
      <w:bookmarkEnd w:id="5177"/>
      <w:r w:rsidRPr="00E77497">
        <w:t xml:space="preserve"> </w:t>
      </w:r>
    </w:p>
    <w:p w14:paraId="085BC8A2" w14:textId="77777777" w:rsidR="00282D8C" w:rsidRDefault="00282D8C" w:rsidP="00282D8C">
      <w:r>
        <w:t xml:space="preserve">The </w:t>
      </w:r>
      <w:r w:rsidRPr="0031064F">
        <w:t xml:space="preserve">String </w:t>
      </w:r>
      <w:r>
        <w:t xml:space="preserve">constructor is the %String% intrinsic object and the initial value of the </w:t>
      </w:r>
      <w:r w:rsidRPr="00E74C84">
        <w:rPr>
          <w:rFonts w:ascii="Courier New" w:eastAsia="Times New Roman" w:hAnsi="Courier New" w:cs="Courier New"/>
          <w:b/>
          <w:spacing w:val="6"/>
        </w:rPr>
        <w:t>String</w:t>
      </w:r>
      <w:r w:rsidRPr="0031064F">
        <w:rPr>
          <w:rFonts w:ascii="Times New Roman" w:eastAsia="Times New Roman" w:hAnsi="Times New Roman"/>
          <w:b/>
          <w:spacing w:val="6"/>
        </w:rPr>
        <w:t xml:space="preserve"> </w:t>
      </w:r>
      <w:r>
        <w:t xml:space="preserve">property of the global object. </w:t>
      </w:r>
      <w:r w:rsidRPr="00E77497">
        <w:t xml:space="preserve">When </w:t>
      </w:r>
      <w:r w:rsidRPr="00E77497">
        <w:rPr>
          <w:rFonts w:ascii="Courier New" w:hAnsi="Courier New"/>
          <w:b/>
        </w:rPr>
        <w:t>String</w:t>
      </w:r>
      <w:r w:rsidRPr="00E77497">
        <w:t xml:space="preserve"> is called as a function rather than as a constructor, it performs a type conversion.</w:t>
      </w:r>
      <w:r w:rsidRPr="004F4CCE">
        <w:t xml:space="preserve"> </w:t>
      </w:r>
      <w:r>
        <w:t xml:space="preserve">However, if the </w:t>
      </w:r>
      <w:r w:rsidRPr="00C255C0">
        <w:rPr>
          <w:b/>
          <w:bCs/>
        </w:rPr>
        <w:t>this</w:t>
      </w:r>
      <w:r>
        <w:t xml:space="preserve"> value passed in the call is an Object with an uninitialized [[StringData]] internal slot</w:t>
      </w:r>
      <w:r w:rsidRPr="00E77497">
        <w:t xml:space="preserve">, it </w:t>
      </w:r>
      <w:r w:rsidRPr="00F94F77">
        <w:t>initial</w:t>
      </w:r>
      <w:r>
        <w:t xml:space="preserve">izes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String </w:t>
      </w:r>
      <w:r w:rsidRPr="00977F8C">
        <w:t>to be used both to perform type conversion and</w:t>
      </w:r>
      <w:r>
        <w:rPr>
          <w:rFonts w:ascii="Courier New" w:hAnsi="Courier New"/>
          <w:b/>
        </w:rPr>
        <w:t xml:space="preserve"> </w:t>
      </w:r>
      <w:r>
        <w:t>to perform constructor instance initialisation.</w:t>
      </w:r>
    </w:p>
    <w:p w14:paraId="442CB0DD" w14:textId="77777777" w:rsidR="00282D8C" w:rsidRPr="00E77497" w:rsidRDefault="00282D8C" w:rsidP="00282D8C">
      <w:r>
        <w:t xml:space="preserve">The </w:t>
      </w:r>
      <w:r>
        <w:rPr>
          <w:rFonts w:ascii="Courier New" w:hAnsi="Courier New"/>
          <w:b/>
        </w:rPr>
        <w:t>String</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1064F">
        <w:rPr>
          <w:rFonts w:ascii="Courier New" w:hAnsi="Courier New"/>
          <w:b/>
        </w:rPr>
        <w:t xml:space="preserve">String </w:t>
      </w:r>
      <w:r>
        <w:t xml:space="preserve">behaviour must include a </w:t>
      </w:r>
      <w:r w:rsidRPr="00E775BC">
        <w:rPr>
          <w:rFonts w:ascii="Courier New" w:hAnsi="Courier New" w:cs="Courier New"/>
          <w:b/>
          <w:bCs/>
        </w:rPr>
        <w:t>super</w:t>
      </w:r>
      <w:r>
        <w:t xml:space="preserve"> call to the </w:t>
      </w:r>
      <w:r>
        <w:rPr>
          <w:rFonts w:ascii="Courier New" w:hAnsi="Courier New"/>
          <w:b/>
        </w:rPr>
        <w:t>String</w:t>
      </w:r>
      <w:r w:rsidRPr="00E77497">
        <w:t xml:space="preserve"> </w:t>
      </w:r>
      <w:r>
        <w:t xml:space="preserve">constructor to initialize the [[StringData]] state of subclass instances. </w:t>
      </w:r>
    </w:p>
    <w:p w14:paraId="0189E91A" w14:textId="77777777" w:rsidR="00282D8C" w:rsidRPr="00E77497" w:rsidRDefault="00282D8C" w:rsidP="00282D8C">
      <w:pPr>
        <w:pStyle w:val="40"/>
      </w:pPr>
      <w:bookmarkStart w:id="5178" w:name="_Ref365529731"/>
      <w:r w:rsidRPr="00E77497">
        <w:t>String ( value )</w:t>
      </w:r>
      <w:bookmarkEnd w:id="5178"/>
    </w:p>
    <w:p w14:paraId="22C0439E" w14:textId="77777777" w:rsidR="00282D8C" w:rsidRPr="00E77497" w:rsidRDefault="00282D8C" w:rsidP="00282D8C">
      <w:pPr>
        <w:pStyle w:val="normalbefore"/>
      </w:pPr>
      <w:r w:rsidRPr="00E77497">
        <w:t xml:space="preserve">When </w:t>
      </w:r>
      <w:r>
        <w:rPr>
          <w:rFonts w:ascii="Courier New" w:hAnsi="Courier New"/>
          <w:b/>
        </w:rPr>
        <w:t>String</w:t>
      </w:r>
      <w:r w:rsidRPr="00E77497">
        <w:t xml:space="preserve"> is called with argument </w:t>
      </w:r>
      <w:r>
        <w:rPr>
          <w:rFonts w:ascii="Times New Roman" w:hAnsi="Times New Roman"/>
          <w:i/>
        </w:rPr>
        <w:t>value</w:t>
      </w:r>
      <w:r w:rsidRPr="00E77497">
        <w:t>,</w:t>
      </w:r>
      <w:r>
        <w:t xml:space="preserve"> the following steps are taken:</w:t>
      </w:r>
    </w:p>
    <w:p w14:paraId="44EECE94" w14:textId="77777777" w:rsidR="00282D8C" w:rsidRDefault="00282D8C" w:rsidP="00613655">
      <w:pPr>
        <w:pStyle w:val="Alg4"/>
        <w:numPr>
          <w:ilvl w:val="0"/>
          <w:numId w:val="1115"/>
        </w:numPr>
      </w:pPr>
      <w:r>
        <w:t xml:space="preserve">Let </w:t>
      </w:r>
      <w:r>
        <w:rPr>
          <w:i/>
        </w:rPr>
        <w:t>O</w:t>
      </w:r>
      <w:r>
        <w:t xml:space="preserve"> be the </w:t>
      </w:r>
      <w:r w:rsidRPr="00F94F77">
        <w:rPr>
          <w:b/>
        </w:rPr>
        <w:t>this</w:t>
      </w:r>
      <w:r>
        <w:t xml:space="preserve"> value.</w:t>
      </w:r>
    </w:p>
    <w:p w14:paraId="1877E25E" w14:textId="77777777" w:rsidR="00282D8C" w:rsidRDefault="00282D8C" w:rsidP="00613655">
      <w:pPr>
        <w:pStyle w:val="Alg4"/>
        <w:numPr>
          <w:ilvl w:val="0"/>
          <w:numId w:val="1115"/>
        </w:numPr>
      </w:pPr>
      <w:r>
        <w:t xml:space="preserve">If no arguments were passed to this function invocation, then let </w:t>
      </w:r>
      <w:r>
        <w:rPr>
          <w:i/>
          <w:iCs/>
        </w:rPr>
        <w:t>s</w:t>
      </w:r>
      <w:r>
        <w:t xml:space="preserve"> be </w:t>
      </w:r>
      <w:r w:rsidRPr="00E77497">
        <w:rPr>
          <w:rFonts w:ascii="Courier New" w:hAnsi="Courier New"/>
          <w:b/>
        </w:rPr>
        <w:t>""</w:t>
      </w:r>
      <w:r>
        <w:t>.</w:t>
      </w:r>
    </w:p>
    <w:p w14:paraId="4A33DCCE" w14:textId="77777777" w:rsidR="00282D8C" w:rsidRDefault="00282D8C" w:rsidP="00613655">
      <w:pPr>
        <w:pStyle w:val="Alg4"/>
        <w:numPr>
          <w:ilvl w:val="0"/>
          <w:numId w:val="1115"/>
        </w:numPr>
      </w:pPr>
      <w:r>
        <w:t xml:space="preserve">Else, let </w:t>
      </w:r>
      <w:r>
        <w:rPr>
          <w:i/>
          <w:iCs/>
        </w:rPr>
        <w:t>s</w:t>
      </w:r>
      <w:r>
        <w:t xml:space="preserve"> be ToString(</w:t>
      </w:r>
      <w:r>
        <w:rPr>
          <w:i/>
          <w:iCs/>
        </w:rPr>
        <w:t>value</w:t>
      </w:r>
      <w:r>
        <w:t>).</w:t>
      </w:r>
    </w:p>
    <w:p w14:paraId="42AAAE91" w14:textId="77777777" w:rsidR="00282D8C" w:rsidRDefault="00282D8C" w:rsidP="00613655">
      <w:pPr>
        <w:pStyle w:val="Alg4"/>
        <w:numPr>
          <w:ilvl w:val="0"/>
          <w:numId w:val="1115"/>
        </w:numPr>
      </w:pPr>
      <w:r>
        <w:t>ReturnIfAbrupt(</w:t>
      </w:r>
      <w:r>
        <w:rPr>
          <w:i/>
          <w:iCs/>
        </w:rPr>
        <w:t>s</w:t>
      </w:r>
      <w:r>
        <w:t>).</w:t>
      </w:r>
    </w:p>
    <w:p w14:paraId="28F7C173" w14:textId="77777777" w:rsidR="00282D8C" w:rsidRDefault="00282D8C" w:rsidP="00613655">
      <w:pPr>
        <w:pStyle w:val="Alg4"/>
        <w:numPr>
          <w:ilvl w:val="0"/>
          <w:numId w:val="1115"/>
        </w:numPr>
      </w:pPr>
      <w:r>
        <w:t>If Type(</w:t>
      </w:r>
      <w:r>
        <w:rPr>
          <w:i/>
          <w:iCs/>
        </w:rPr>
        <w:t>O</w:t>
      </w:r>
      <w:r>
        <w:t xml:space="preserve">) is Object and </w:t>
      </w:r>
      <w:r>
        <w:rPr>
          <w:i/>
          <w:iCs/>
        </w:rPr>
        <w:t>O</w:t>
      </w:r>
      <w:r>
        <w:t xml:space="preserve"> has a [[StringData]] internal slot and the value of [[StringData]] is </w:t>
      </w:r>
      <w:r>
        <w:rPr>
          <w:b/>
          <w:bCs/>
        </w:rPr>
        <w:t>undefined</w:t>
      </w:r>
      <w:r>
        <w:t>, then</w:t>
      </w:r>
    </w:p>
    <w:p w14:paraId="43C52B46" w14:textId="77777777" w:rsidR="00282D8C" w:rsidRDefault="00282D8C" w:rsidP="00613655">
      <w:pPr>
        <w:pStyle w:val="Alg4"/>
        <w:numPr>
          <w:ilvl w:val="1"/>
          <w:numId w:val="1115"/>
        </w:numPr>
      </w:pPr>
      <w:r>
        <w:t xml:space="preserve">Let </w:t>
      </w:r>
      <w:r>
        <w:rPr>
          <w:i/>
          <w:iCs/>
        </w:rPr>
        <w:t>length</w:t>
      </w:r>
      <w:r>
        <w:t xml:space="preserve"> be the number of code unit elements in </w:t>
      </w:r>
      <w:r>
        <w:rPr>
          <w:i/>
          <w:iCs/>
        </w:rPr>
        <w:t>s.</w:t>
      </w:r>
    </w:p>
    <w:p w14:paraId="7E19F5BE" w14:textId="77777777" w:rsidR="00282D8C" w:rsidRDefault="00282D8C" w:rsidP="00613655">
      <w:pPr>
        <w:pStyle w:val="Alg4"/>
        <w:numPr>
          <w:ilvl w:val="1"/>
          <w:numId w:val="1115"/>
        </w:numPr>
      </w:pPr>
      <w:r>
        <w:t xml:space="preserve">Let </w:t>
      </w:r>
      <w:r>
        <w:rPr>
          <w:i/>
          <w:iCs/>
        </w:rPr>
        <w:t>status</w:t>
      </w:r>
      <w:r>
        <w:t xml:space="preserve"> be the result of DefinePropertyOrThrow(</w:t>
      </w:r>
      <w:r>
        <w:rPr>
          <w:i/>
          <w:iCs/>
        </w:rPr>
        <w:t>O</w:t>
      </w:r>
      <w:r>
        <w:t xml:space="preserve">, </w:t>
      </w:r>
      <w:r w:rsidRPr="00E77497">
        <w:rPr>
          <w:rFonts w:ascii="Courier New" w:hAnsi="Courier New"/>
          <w:b/>
        </w:rPr>
        <w:t>"</w:t>
      </w:r>
      <w:r>
        <w:rPr>
          <w:rFonts w:ascii="Courier New" w:hAnsi="Courier New"/>
          <w:b/>
        </w:rPr>
        <w:t>length</w:t>
      </w:r>
      <w:r w:rsidRPr="00E77497">
        <w:rPr>
          <w:rFonts w:ascii="Courier New" w:hAnsi="Courier New"/>
          <w:b/>
        </w:rPr>
        <w:t>"</w:t>
      </w:r>
      <w:r w:rsidRPr="00F90D3B">
        <w:t xml:space="preserve">, </w:t>
      </w:r>
      <w:r>
        <w:t>PropertyDescriptor</w:t>
      </w:r>
      <w:r w:rsidRPr="00E77497">
        <w:t>{</w:t>
      </w:r>
      <w:r>
        <w:t xml:space="preserve">[[Value]]: </w:t>
      </w:r>
      <w:r>
        <w:rPr>
          <w:i/>
          <w:iCs/>
        </w:rPr>
        <w:t>length</w:t>
      </w:r>
      <w:r>
        <w:t xml:space="preserve">, </w:t>
      </w:r>
      <w:r w:rsidRPr="00E77497">
        <w:t xml:space="preserve">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w:t>
      </w:r>
      <w:r>
        <w:rPr>
          <w:rFonts w:ascii="Courier New" w:hAnsi="Courier New"/>
          <w:b/>
        </w:rPr>
        <w:t xml:space="preserve"> </w:t>
      </w:r>
    </w:p>
    <w:p w14:paraId="44F567A5" w14:textId="77777777" w:rsidR="00282D8C" w:rsidRDefault="00282D8C" w:rsidP="00613655">
      <w:pPr>
        <w:pStyle w:val="Alg4"/>
        <w:numPr>
          <w:ilvl w:val="1"/>
          <w:numId w:val="1115"/>
        </w:numPr>
      </w:pPr>
      <w:r>
        <w:t>ReturnIfAbrupt(</w:t>
      </w:r>
      <w:r>
        <w:rPr>
          <w:i/>
          <w:iCs/>
        </w:rPr>
        <w:t>status</w:t>
      </w:r>
      <w:r>
        <w:t>).</w:t>
      </w:r>
    </w:p>
    <w:p w14:paraId="1595F4E5" w14:textId="77777777" w:rsidR="00282D8C" w:rsidRDefault="00282D8C" w:rsidP="00613655">
      <w:pPr>
        <w:pStyle w:val="Alg4"/>
        <w:numPr>
          <w:ilvl w:val="1"/>
          <w:numId w:val="1115"/>
        </w:numPr>
      </w:pPr>
      <w:r>
        <w:t xml:space="preserve">Set the value of </w:t>
      </w:r>
      <w:r>
        <w:rPr>
          <w:i/>
          <w:iCs/>
        </w:rPr>
        <w:t>O’s</w:t>
      </w:r>
      <w:r>
        <w:t xml:space="preserve"> [[StringData]] internal slot to </w:t>
      </w:r>
      <w:r>
        <w:rPr>
          <w:i/>
          <w:iCs/>
        </w:rPr>
        <w:t>s</w:t>
      </w:r>
      <w:r>
        <w:t>.</w:t>
      </w:r>
    </w:p>
    <w:p w14:paraId="34E0A166" w14:textId="77777777" w:rsidR="00282D8C" w:rsidRDefault="00282D8C" w:rsidP="00613655">
      <w:pPr>
        <w:pStyle w:val="Alg4"/>
        <w:numPr>
          <w:ilvl w:val="1"/>
          <w:numId w:val="1115"/>
        </w:numPr>
      </w:pPr>
      <w:r>
        <w:t xml:space="preserve">Return </w:t>
      </w:r>
      <w:r>
        <w:rPr>
          <w:i/>
          <w:iCs/>
        </w:rPr>
        <w:t>O</w:t>
      </w:r>
      <w:r>
        <w:t>.</w:t>
      </w:r>
    </w:p>
    <w:p w14:paraId="289CA657" w14:textId="77777777" w:rsidR="00282D8C" w:rsidRPr="00E77497" w:rsidRDefault="00282D8C" w:rsidP="00613655">
      <w:pPr>
        <w:pStyle w:val="Alg4"/>
        <w:numPr>
          <w:ilvl w:val="0"/>
          <w:numId w:val="1115"/>
        </w:numPr>
        <w:spacing w:after="120"/>
      </w:pPr>
      <w:r w:rsidRPr="00E77497">
        <w:t xml:space="preserve">Return </w:t>
      </w:r>
      <w:r>
        <w:rPr>
          <w:i/>
        </w:rPr>
        <w:t>s</w:t>
      </w:r>
      <w:r w:rsidRPr="00E77497">
        <w:t>.</w:t>
      </w:r>
    </w:p>
    <w:p w14:paraId="1CA61ABE"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Pr>
          <w:rFonts w:ascii="Courier New" w:hAnsi="Courier New"/>
          <w:b/>
        </w:rPr>
        <w:t>String</w:t>
      </w:r>
      <w:r w:rsidRPr="00E77497">
        <w:t xml:space="preserve"> function is </w:t>
      </w:r>
      <w:r w:rsidRPr="00E77497">
        <w:rPr>
          <w:b/>
        </w:rPr>
        <w:t>1</w:t>
      </w:r>
      <w:r w:rsidRPr="00E77497">
        <w:t>.</w:t>
      </w:r>
    </w:p>
    <w:p w14:paraId="2B5CBB46" w14:textId="77777777" w:rsidR="00282D8C" w:rsidRPr="00E77497" w:rsidRDefault="00282D8C" w:rsidP="00282D8C">
      <w:pPr>
        <w:pStyle w:val="40"/>
      </w:pPr>
      <w:r w:rsidRPr="00E77497">
        <w:t>new String (</w:t>
      </w:r>
      <w:r>
        <w:t xml:space="preserve"> ...argumentsList </w:t>
      </w:r>
      <w:r w:rsidRPr="00E77497">
        <w:t>)</w:t>
      </w:r>
    </w:p>
    <w:p w14:paraId="1F893483" w14:textId="77777777" w:rsidR="00282D8C" w:rsidRDefault="00282D8C" w:rsidP="00282D8C">
      <w:pPr>
        <w:pStyle w:val="normalbefore"/>
      </w:pPr>
      <w:r w:rsidRPr="004119E6">
        <w:t>When</w:t>
      </w:r>
      <w:r w:rsidRPr="006706B5">
        <w:t xml:space="preserve"> </w:t>
      </w:r>
      <w:r>
        <w:rPr>
          <w:rFonts w:ascii="Courier New" w:hAnsi="Courier New"/>
          <w:b/>
        </w:rPr>
        <w:t>String</w:t>
      </w:r>
      <w:r w:rsidRPr="00E77497">
        <w:t xml:space="preserve"> </w:t>
      </w:r>
      <w:r>
        <w:t xml:space="preserve">is called as part of a new expression </w:t>
      </w:r>
      <w:r w:rsidRPr="00E77497">
        <w:t>, it initiali</w:t>
      </w:r>
      <w:r>
        <w:t>z</w:t>
      </w:r>
      <w:r w:rsidRPr="00E77497">
        <w:t xml:space="preserve">es </w:t>
      </w:r>
      <w:r>
        <w:t>a</w:t>
      </w:r>
      <w:r w:rsidRPr="00E77497">
        <w:t xml:space="preserve"> newly created </w:t>
      </w:r>
      <w:r>
        <w:t>exotic String</w:t>
      </w:r>
      <w:r w:rsidRPr="00E77497">
        <w:t xml:space="preserve"> object</w:t>
      </w:r>
      <w:r>
        <w:t>:</w:t>
      </w:r>
    </w:p>
    <w:p w14:paraId="6DB05563" w14:textId="77777777" w:rsidR="00282D8C" w:rsidRDefault="00282D8C" w:rsidP="00613655">
      <w:pPr>
        <w:pStyle w:val="Alg4"/>
        <w:numPr>
          <w:ilvl w:val="0"/>
          <w:numId w:val="1161"/>
        </w:numPr>
      </w:pPr>
      <w:r>
        <w:t xml:space="preserve">Let </w:t>
      </w:r>
      <w:r>
        <w:rPr>
          <w:i/>
          <w:iCs/>
        </w:rPr>
        <w:t>F</w:t>
      </w:r>
      <w:r>
        <w:t xml:space="preserve"> be the </w:t>
      </w:r>
      <w:r>
        <w:rPr>
          <w:rFonts w:ascii="Courier New" w:hAnsi="Courier New"/>
          <w:b/>
        </w:rPr>
        <w:t>String</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20C8A1F7" w14:textId="77777777" w:rsidR="00282D8C" w:rsidRDefault="00282D8C" w:rsidP="00613655">
      <w:pPr>
        <w:pStyle w:val="Alg4"/>
        <w:numPr>
          <w:ilvl w:val="0"/>
          <w:numId w:val="1161"/>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4BFA42E4" w14:textId="77777777" w:rsidR="00282D8C" w:rsidRPr="00E4780A" w:rsidRDefault="00282D8C" w:rsidP="00613655">
      <w:pPr>
        <w:pStyle w:val="Alg4"/>
        <w:numPr>
          <w:ilvl w:val="0"/>
          <w:numId w:val="1161"/>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5AE50D94" w14:textId="77777777" w:rsidR="00282D8C" w:rsidRPr="00E77497" w:rsidRDefault="00282D8C" w:rsidP="00282D8C">
      <w:r>
        <w:t xml:space="preserve">If </w:t>
      </w:r>
      <w:r>
        <w:rPr>
          <w:rFonts w:ascii="Courier New" w:hAnsi="Courier New"/>
          <w:b/>
        </w:rPr>
        <w:t>String</w:t>
      </w:r>
      <w:r w:rsidRPr="00E77497">
        <w:t xml:space="preserve"> </w:t>
      </w:r>
      <w:r>
        <w:t xml:space="preserve">is implemented as an </w:t>
      </w:r>
      <w:r w:rsidRPr="00027E31">
        <w:t xml:space="preserve">ECMAScript </w:t>
      </w:r>
      <w:r>
        <w:t>function object, its [[Construct]] internal method will perform the above steps.</w:t>
      </w:r>
    </w:p>
    <w:p w14:paraId="2046BE0F" w14:textId="77777777" w:rsidR="00282D8C" w:rsidRPr="00E77497" w:rsidRDefault="00282D8C" w:rsidP="00282D8C">
      <w:pPr>
        <w:pStyle w:val="30"/>
      </w:pPr>
      <w:bookmarkStart w:id="5179" w:name="_Ref365541993"/>
      <w:bookmarkStart w:id="5180" w:name="_Toc370745849"/>
      <w:bookmarkStart w:id="5181" w:name="_Toc384481430"/>
      <w:r w:rsidRPr="00E77497">
        <w:t>Properties of the String Constructor</w:t>
      </w:r>
      <w:bookmarkEnd w:id="5179"/>
      <w:bookmarkEnd w:id="5180"/>
      <w:bookmarkEnd w:id="5181"/>
    </w:p>
    <w:p w14:paraId="54F61060" w14:textId="77777777" w:rsidR="00282D8C" w:rsidRPr="00E77497" w:rsidRDefault="00282D8C" w:rsidP="00282D8C">
      <w:r w:rsidRPr="00E77497">
        <w:t xml:space="preserve">The value of the [[Prototype]] </w:t>
      </w:r>
      <w:r>
        <w:t>internal slot</w:t>
      </w:r>
      <w:r w:rsidRPr="00E77497">
        <w:t xml:space="preserve"> of the String constructor is the standard built-in Function prototype object (</w:t>
      </w:r>
      <w:r>
        <w:fldChar w:fldCharType="begin"/>
      </w:r>
      <w:r>
        <w:instrText xml:space="preserve"> REF _Ref359681817 \r \h </w:instrText>
      </w:r>
      <w:r>
        <w:fldChar w:fldCharType="separate"/>
      </w:r>
      <w:r w:rsidR="00281431">
        <w:t>19.2.3</w:t>
      </w:r>
      <w:r>
        <w:fldChar w:fldCharType="end"/>
      </w:r>
      <w:r w:rsidRPr="00E77497">
        <w:t>).</w:t>
      </w:r>
    </w:p>
    <w:p w14:paraId="7EDF2549" w14:textId="77777777" w:rsidR="00282D8C" w:rsidRPr="00E77497" w:rsidRDefault="00282D8C" w:rsidP="00282D8C">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p>
    <w:p w14:paraId="51A66FBC" w14:textId="77777777" w:rsidR="00282D8C" w:rsidRPr="00E77497" w:rsidRDefault="00282D8C" w:rsidP="00282D8C">
      <w:pPr>
        <w:pStyle w:val="40"/>
      </w:pPr>
      <w:r w:rsidRPr="00E77497">
        <w:t>String.</w:t>
      </w:r>
      <w:commentRangeStart w:id="5182"/>
      <w:r w:rsidRPr="00E77497">
        <w:t>fromCharCode</w:t>
      </w:r>
      <w:commentRangeEnd w:id="5182"/>
      <w:r>
        <w:rPr>
          <w:rStyle w:val="af"/>
          <w:b w:val="0"/>
        </w:rPr>
        <w:commentReference w:id="5182"/>
      </w:r>
      <w:r w:rsidRPr="00E77497">
        <w:t xml:space="preserve"> ( </w:t>
      </w:r>
      <w:r>
        <w:t xml:space="preserve">...codeUnits </w:t>
      </w:r>
      <w:r w:rsidRPr="00E77497">
        <w:t>)</w:t>
      </w:r>
    </w:p>
    <w:p w14:paraId="79194FD7" w14:textId="77777777" w:rsidR="00282D8C" w:rsidRPr="00E77497" w:rsidRDefault="00282D8C" w:rsidP="00282D8C">
      <w:pPr>
        <w:pStyle w:val="normalbefore"/>
      </w:pPr>
      <w:r>
        <w:t>T</w:t>
      </w:r>
      <w:r w:rsidRPr="00E77497">
        <w:t xml:space="preserve">he </w:t>
      </w:r>
      <w:r w:rsidRPr="006F5ACA">
        <w:rPr>
          <w:rFonts w:ascii="Courier New" w:hAnsi="Courier New" w:cs="Courier New"/>
          <w:b/>
        </w:rPr>
        <w:t>String.</w:t>
      </w:r>
      <w:r w:rsidRPr="00857485">
        <w:rPr>
          <w:rFonts w:ascii="Courier New" w:hAnsi="Courier New" w:cs="Courier New"/>
          <w:b/>
        </w:rPr>
        <w:t>fromCharCode</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codeUnits</w:t>
      </w:r>
      <w:r>
        <w:t>.</w:t>
      </w:r>
      <w:r w:rsidRPr="00E77497">
        <w:t xml:space="preserve"> </w:t>
      </w:r>
      <w:r>
        <w:t>The</w:t>
      </w:r>
      <w:r w:rsidRPr="00E77497">
        <w:t xml:space="preserve"> following steps are taken:</w:t>
      </w:r>
    </w:p>
    <w:p w14:paraId="5B18F56C" w14:textId="77777777" w:rsidR="00282D8C" w:rsidRDefault="00282D8C" w:rsidP="00613655">
      <w:pPr>
        <w:pStyle w:val="Alg4"/>
        <w:numPr>
          <w:ilvl w:val="0"/>
          <w:numId w:val="1126"/>
        </w:numPr>
      </w:pPr>
      <w:r>
        <w:t xml:space="preserve">Assert: </w:t>
      </w:r>
      <w:r w:rsidRPr="004074CC">
        <w:rPr>
          <w:i/>
        </w:rPr>
        <w:t>codeUnits</w:t>
      </w:r>
      <w:r>
        <w:t xml:space="preserve"> is a well-formed rest parameter object.</w:t>
      </w:r>
    </w:p>
    <w:p w14:paraId="678C160F" w14:textId="77777777" w:rsidR="00282D8C" w:rsidRPr="00E77497" w:rsidRDefault="00282D8C" w:rsidP="00613655">
      <w:pPr>
        <w:pStyle w:val="Alg4"/>
        <w:numPr>
          <w:ilvl w:val="0"/>
          <w:numId w:val="1126"/>
        </w:numPr>
      </w:pPr>
      <w:r>
        <w:t xml:space="preserve">Let </w:t>
      </w:r>
      <w:r w:rsidRPr="004074CC">
        <w:rPr>
          <w:i/>
        </w:rPr>
        <w:t>length</w:t>
      </w:r>
      <w:r>
        <w:t xml:space="preserve"> be the result of </w:t>
      </w:r>
      <w:r w:rsidRPr="00E77497">
        <w:t>Get</w:t>
      </w:r>
      <w:r>
        <w:t>(</w:t>
      </w:r>
      <w:r w:rsidRPr="004074CC">
        <w:rPr>
          <w:i/>
        </w:rPr>
        <w:t>codeUnits</w:t>
      </w:r>
      <w:r>
        <w:t>,</w:t>
      </w:r>
      <w:r w:rsidRPr="00E77497">
        <w:t xml:space="preserve"> </w:t>
      </w:r>
      <w:r w:rsidRPr="004074CC">
        <w:rPr>
          <w:rFonts w:ascii="Courier New" w:hAnsi="Courier New"/>
          <w:b/>
        </w:rPr>
        <w:t>"length"</w:t>
      </w:r>
      <w:r w:rsidRPr="004074CC">
        <w:t>)</w:t>
      </w:r>
      <w:r w:rsidRPr="004074CC">
        <w:rPr>
          <w:rFonts w:ascii="Courier New" w:hAnsi="Courier New"/>
          <w:b/>
        </w:rPr>
        <w:t>.</w:t>
      </w:r>
    </w:p>
    <w:p w14:paraId="043737E3" w14:textId="77777777" w:rsidR="00282D8C" w:rsidRPr="00E77497" w:rsidRDefault="00282D8C" w:rsidP="00613655">
      <w:pPr>
        <w:pStyle w:val="Alg4"/>
        <w:numPr>
          <w:ilvl w:val="0"/>
          <w:numId w:val="1126"/>
        </w:numPr>
      </w:pPr>
      <w:r>
        <w:t xml:space="preserve">Let </w:t>
      </w:r>
      <w:r w:rsidRPr="004074CC">
        <w:rPr>
          <w:i/>
        </w:rPr>
        <w:t>elements</w:t>
      </w:r>
      <w:r>
        <w:t xml:space="preserve"> be  a new List.</w:t>
      </w:r>
    </w:p>
    <w:p w14:paraId="5567AB4C" w14:textId="77777777" w:rsidR="00282D8C" w:rsidRDefault="00282D8C" w:rsidP="00613655">
      <w:pPr>
        <w:pStyle w:val="Alg4"/>
        <w:numPr>
          <w:ilvl w:val="0"/>
          <w:numId w:val="1126"/>
        </w:numPr>
      </w:pPr>
      <w:r>
        <w:t xml:space="preserve">Let </w:t>
      </w:r>
      <w:r w:rsidRPr="004074CC">
        <w:rPr>
          <w:i/>
        </w:rPr>
        <w:t>nextIndex</w:t>
      </w:r>
      <w:r>
        <w:t xml:space="preserve"> be 0.</w:t>
      </w:r>
    </w:p>
    <w:p w14:paraId="0523666B" w14:textId="77777777" w:rsidR="00282D8C" w:rsidRPr="00E77497" w:rsidRDefault="00282D8C" w:rsidP="00613655">
      <w:pPr>
        <w:pStyle w:val="Alg4"/>
        <w:numPr>
          <w:ilvl w:val="0"/>
          <w:numId w:val="1126"/>
        </w:numPr>
      </w:pPr>
      <w:r>
        <w:t xml:space="preserve">Repeat while </w:t>
      </w:r>
      <w:r w:rsidRPr="004074CC">
        <w:rPr>
          <w:i/>
        </w:rPr>
        <w:t>nextIndex</w:t>
      </w:r>
      <w:r>
        <w:t xml:space="preserve"> &lt; </w:t>
      </w:r>
      <w:r w:rsidRPr="004074CC">
        <w:rPr>
          <w:i/>
        </w:rPr>
        <w:t>length</w:t>
      </w:r>
    </w:p>
    <w:p w14:paraId="3A1CC840" w14:textId="77777777" w:rsidR="00282D8C" w:rsidRPr="00E77497" w:rsidRDefault="00282D8C" w:rsidP="00613655">
      <w:pPr>
        <w:pStyle w:val="Alg4"/>
        <w:numPr>
          <w:ilvl w:val="1"/>
          <w:numId w:val="1126"/>
        </w:numPr>
      </w:pPr>
      <w:r>
        <w:t xml:space="preserve">Let </w:t>
      </w:r>
      <w:r w:rsidRPr="004074CC">
        <w:rPr>
          <w:i/>
        </w:rPr>
        <w:t>next</w:t>
      </w:r>
      <w:r>
        <w:t xml:space="preserve"> be the result of Get(</w:t>
      </w:r>
      <w:r w:rsidRPr="004074CC">
        <w:rPr>
          <w:i/>
        </w:rPr>
        <w:t>codeUnits</w:t>
      </w:r>
      <w:r>
        <w:t>, ToString(</w:t>
      </w:r>
      <w:r w:rsidRPr="004074CC">
        <w:rPr>
          <w:i/>
        </w:rPr>
        <w:t>nextIndex</w:t>
      </w:r>
      <w:r>
        <w:t>))</w:t>
      </w:r>
      <w:r w:rsidRPr="00857485">
        <w:t>.</w:t>
      </w:r>
    </w:p>
    <w:p w14:paraId="7D3B0D9F" w14:textId="77777777" w:rsidR="00282D8C" w:rsidRPr="005009C2" w:rsidRDefault="00282D8C" w:rsidP="00613655">
      <w:pPr>
        <w:pStyle w:val="Alg4"/>
        <w:numPr>
          <w:ilvl w:val="1"/>
          <w:numId w:val="1126"/>
        </w:numPr>
      </w:pPr>
      <w:r>
        <w:t xml:space="preserve">Let </w:t>
      </w:r>
      <w:r w:rsidRPr="004074CC">
        <w:rPr>
          <w:i/>
        </w:rPr>
        <w:t>nextCU</w:t>
      </w:r>
      <w:r>
        <w:t xml:space="preserve"> be ToUint16(</w:t>
      </w:r>
      <w:r w:rsidRPr="004074CC">
        <w:rPr>
          <w:i/>
        </w:rPr>
        <w:t>next</w:t>
      </w:r>
      <w:r>
        <w:t>).</w:t>
      </w:r>
    </w:p>
    <w:p w14:paraId="5D868CD0" w14:textId="77777777" w:rsidR="00282D8C" w:rsidRDefault="00282D8C" w:rsidP="00613655">
      <w:pPr>
        <w:pStyle w:val="Alg4"/>
        <w:numPr>
          <w:ilvl w:val="1"/>
          <w:numId w:val="1126"/>
        </w:numPr>
      </w:pPr>
      <w:r>
        <w:t>ReturnIfAbrupt(</w:t>
      </w:r>
      <w:r w:rsidRPr="004074CC">
        <w:rPr>
          <w:i/>
        </w:rPr>
        <w:t>nextCU</w:t>
      </w:r>
      <w:r>
        <w:t>).</w:t>
      </w:r>
    </w:p>
    <w:p w14:paraId="0DD4F1BD" w14:textId="77777777" w:rsidR="00282D8C" w:rsidRDefault="00282D8C" w:rsidP="00613655">
      <w:pPr>
        <w:pStyle w:val="Alg4"/>
        <w:numPr>
          <w:ilvl w:val="1"/>
          <w:numId w:val="1126"/>
        </w:numPr>
      </w:pPr>
      <w:r>
        <w:t xml:space="preserve">Append </w:t>
      </w:r>
      <w:r w:rsidRPr="004074CC">
        <w:rPr>
          <w:i/>
        </w:rPr>
        <w:t>nextCU</w:t>
      </w:r>
      <w:r>
        <w:t xml:space="preserve"> to the end of </w:t>
      </w:r>
      <w:r w:rsidRPr="004074CC">
        <w:rPr>
          <w:i/>
        </w:rPr>
        <w:t>elements</w:t>
      </w:r>
      <w:r>
        <w:t>.</w:t>
      </w:r>
    </w:p>
    <w:p w14:paraId="3D4AA1E6" w14:textId="77777777" w:rsidR="00282D8C" w:rsidRDefault="00282D8C" w:rsidP="00613655">
      <w:pPr>
        <w:pStyle w:val="Alg4"/>
        <w:numPr>
          <w:ilvl w:val="1"/>
          <w:numId w:val="1126"/>
        </w:numPr>
      </w:pPr>
      <w:r>
        <w:t xml:space="preserve">Let </w:t>
      </w:r>
      <w:r w:rsidRPr="004074CC">
        <w:rPr>
          <w:i/>
        </w:rPr>
        <w:t>nextIndex</w:t>
      </w:r>
      <w:r>
        <w:t xml:space="preserve"> be </w:t>
      </w:r>
      <w:r w:rsidRPr="004074CC">
        <w:rPr>
          <w:i/>
        </w:rPr>
        <w:t>nextIndex</w:t>
      </w:r>
      <w:r>
        <w:t xml:space="preserve"> + 1.</w:t>
      </w:r>
    </w:p>
    <w:p w14:paraId="7331BDE8" w14:textId="77777777" w:rsidR="00282D8C" w:rsidRPr="00E77497" w:rsidRDefault="00282D8C" w:rsidP="00613655">
      <w:pPr>
        <w:pStyle w:val="Alg4"/>
        <w:numPr>
          <w:ilvl w:val="0"/>
          <w:numId w:val="1126"/>
        </w:numPr>
      </w:pPr>
      <w:r>
        <w:t xml:space="preserve">Return the String value whose elements are, in order, the elements in the List </w:t>
      </w:r>
      <w:r w:rsidRPr="004074CC">
        <w:rPr>
          <w:i/>
        </w:rPr>
        <w:t>elements</w:t>
      </w:r>
      <w:r>
        <w:t xml:space="preserve">. If </w:t>
      </w:r>
      <w:r w:rsidRPr="004074CC">
        <w:rPr>
          <w:i/>
        </w:rPr>
        <w:t>length</w:t>
      </w:r>
      <w:r>
        <w:t xml:space="preserve"> is 0, the empty string is returned.</w:t>
      </w:r>
    </w:p>
    <w:p w14:paraId="564F66D0"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3F282B61" w14:textId="77777777" w:rsidR="00282D8C" w:rsidRPr="00E77497" w:rsidRDefault="00282D8C" w:rsidP="00282D8C">
      <w:pPr>
        <w:pStyle w:val="40"/>
      </w:pPr>
      <w:r w:rsidRPr="00E77497">
        <w:t>String.from</w:t>
      </w:r>
      <w:r>
        <w:t>CodePoint</w:t>
      </w:r>
      <w:r w:rsidRPr="00E77497">
        <w:t xml:space="preserve"> ( </w:t>
      </w:r>
      <w:r>
        <w:t xml:space="preserve">...codePoints </w:t>
      </w:r>
      <w:r w:rsidRPr="00E77497">
        <w:t>)</w:t>
      </w:r>
    </w:p>
    <w:p w14:paraId="0314FEB6" w14:textId="77777777" w:rsidR="00282D8C" w:rsidRPr="00E77497" w:rsidRDefault="00282D8C" w:rsidP="00282D8C">
      <w:pPr>
        <w:pStyle w:val="normalbefore"/>
      </w:pPr>
      <w:r>
        <w:t>T</w:t>
      </w:r>
      <w:r w:rsidRPr="00E77497">
        <w:t xml:space="preserve">he </w:t>
      </w:r>
      <w:r w:rsidRPr="006F5ACA">
        <w:rPr>
          <w:rFonts w:ascii="Courier New" w:hAnsi="Courier New" w:cs="Courier New"/>
          <w:b/>
        </w:rPr>
        <w:t>String.</w:t>
      </w:r>
      <w:r w:rsidRPr="00857485">
        <w:rPr>
          <w:rFonts w:ascii="Courier New" w:hAnsi="Courier New" w:cs="Courier New"/>
          <w:b/>
        </w:rPr>
        <w:t>from</w:t>
      </w:r>
      <w:r>
        <w:rPr>
          <w:rFonts w:ascii="Courier New" w:hAnsi="Courier New" w:cs="Courier New"/>
          <w:b/>
        </w:rPr>
        <w:t>CodePoint</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codePoints</w:t>
      </w:r>
      <w:r>
        <w:t>.</w:t>
      </w:r>
      <w:r w:rsidRPr="00E77497">
        <w:t xml:space="preserve"> </w:t>
      </w:r>
      <w:r>
        <w:t>The</w:t>
      </w:r>
      <w:r w:rsidRPr="00E77497">
        <w:t xml:space="preserve"> following steps are taken:</w:t>
      </w:r>
    </w:p>
    <w:p w14:paraId="577C30C2" w14:textId="77777777" w:rsidR="00282D8C" w:rsidRDefault="00282D8C" w:rsidP="00613655">
      <w:pPr>
        <w:pStyle w:val="Alg4"/>
        <w:numPr>
          <w:ilvl w:val="0"/>
          <w:numId w:val="1108"/>
        </w:numPr>
      </w:pPr>
      <w:r>
        <w:t xml:space="preserve">Assert: </w:t>
      </w:r>
      <w:r w:rsidRPr="00857485">
        <w:rPr>
          <w:i/>
        </w:rPr>
        <w:t>code</w:t>
      </w:r>
      <w:r>
        <w:rPr>
          <w:i/>
        </w:rPr>
        <w:t>Points</w:t>
      </w:r>
      <w:r>
        <w:t xml:space="preserve"> is a well-formed rest parameter object.</w:t>
      </w:r>
    </w:p>
    <w:p w14:paraId="52675580" w14:textId="77777777" w:rsidR="00282D8C" w:rsidRPr="00E77497" w:rsidRDefault="00282D8C" w:rsidP="00613655">
      <w:pPr>
        <w:pStyle w:val="Alg4"/>
        <w:numPr>
          <w:ilvl w:val="0"/>
          <w:numId w:val="1108"/>
        </w:numPr>
      </w:pPr>
      <w:r>
        <w:t xml:space="preserve">Let </w:t>
      </w:r>
      <w:r w:rsidRPr="00857485">
        <w:rPr>
          <w:i/>
        </w:rPr>
        <w:t>length</w:t>
      </w:r>
      <w:r>
        <w:t xml:space="preserve"> be the result of </w:t>
      </w:r>
      <w:r w:rsidRPr="00E77497">
        <w:t>Get</w:t>
      </w:r>
      <w:r>
        <w:t>(</w:t>
      </w:r>
      <w:r>
        <w:rPr>
          <w:i/>
        </w:rPr>
        <w:t>codePoints</w:t>
      </w:r>
      <w:r>
        <w:t>,</w:t>
      </w:r>
      <w:r w:rsidRPr="00E77497">
        <w:t xml:space="preserve"> </w:t>
      </w:r>
      <w:r w:rsidRPr="00E77497">
        <w:rPr>
          <w:rFonts w:ascii="Courier New" w:hAnsi="Courier New"/>
          <w:b/>
        </w:rPr>
        <w:t>"length"</w:t>
      </w:r>
      <w:r>
        <w:rPr>
          <w:bCs/>
        </w:rPr>
        <w:t>)</w:t>
      </w:r>
      <w:r>
        <w:rPr>
          <w:rFonts w:ascii="Courier New" w:hAnsi="Courier New"/>
          <w:b/>
        </w:rPr>
        <w:t>.</w:t>
      </w:r>
    </w:p>
    <w:p w14:paraId="6147E3DE" w14:textId="77777777" w:rsidR="00282D8C" w:rsidRPr="00E77497" w:rsidRDefault="00282D8C" w:rsidP="00613655">
      <w:pPr>
        <w:pStyle w:val="Alg4"/>
        <w:numPr>
          <w:ilvl w:val="0"/>
          <w:numId w:val="1108"/>
        </w:numPr>
      </w:pPr>
      <w:r>
        <w:t xml:space="preserve">Let </w:t>
      </w:r>
      <w:r w:rsidRPr="00857485">
        <w:rPr>
          <w:i/>
        </w:rPr>
        <w:t>elements</w:t>
      </w:r>
      <w:r>
        <w:t xml:space="preserve"> be  a new List.</w:t>
      </w:r>
    </w:p>
    <w:p w14:paraId="1DFDA9B8" w14:textId="77777777" w:rsidR="00282D8C" w:rsidRDefault="00282D8C" w:rsidP="00613655">
      <w:pPr>
        <w:pStyle w:val="Alg4"/>
        <w:numPr>
          <w:ilvl w:val="0"/>
          <w:numId w:val="1108"/>
        </w:numPr>
      </w:pPr>
      <w:r>
        <w:t xml:space="preserve">Let </w:t>
      </w:r>
      <w:r w:rsidRPr="00857485">
        <w:rPr>
          <w:i/>
        </w:rPr>
        <w:t>nextIndex</w:t>
      </w:r>
      <w:r>
        <w:t xml:space="preserve"> be 0.</w:t>
      </w:r>
    </w:p>
    <w:p w14:paraId="2764CB2A" w14:textId="77777777" w:rsidR="00282D8C" w:rsidRPr="00E77497" w:rsidRDefault="00282D8C" w:rsidP="00613655">
      <w:pPr>
        <w:pStyle w:val="Alg4"/>
        <w:numPr>
          <w:ilvl w:val="0"/>
          <w:numId w:val="1108"/>
        </w:numPr>
      </w:pPr>
      <w:r>
        <w:t xml:space="preserve">Repeat while </w:t>
      </w:r>
      <w:r w:rsidRPr="00857485">
        <w:rPr>
          <w:i/>
        </w:rPr>
        <w:t>nextIndex</w:t>
      </w:r>
      <w:r>
        <w:t xml:space="preserve"> &lt; </w:t>
      </w:r>
      <w:r w:rsidRPr="00857485">
        <w:rPr>
          <w:i/>
        </w:rPr>
        <w:t>length</w:t>
      </w:r>
    </w:p>
    <w:p w14:paraId="60D2E37F" w14:textId="77777777" w:rsidR="00282D8C" w:rsidRPr="00E77497" w:rsidRDefault="00282D8C" w:rsidP="00613655">
      <w:pPr>
        <w:pStyle w:val="Alg4"/>
        <w:numPr>
          <w:ilvl w:val="1"/>
          <w:numId w:val="1108"/>
        </w:numPr>
      </w:pPr>
      <w:r>
        <w:t xml:space="preserve">Let </w:t>
      </w:r>
      <w:r w:rsidRPr="00857485">
        <w:rPr>
          <w:i/>
        </w:rPr>
        <w:t>next</w:t>
      </w:r>
      <w:r>
        <w:t xml:space="preserve"> be the result of Get(</w:t>
      </w:r>
      <w:r w:rsidRPr="00857485">
        <w:rPr>
          <w:i/>
        </w:rPr>
        <w:t>code</w:t>
      </w:r>
      <w:r>
        <w:rPr>
          <w:i/>
        </w:rPr>
        <w:t>Points</w:t>
      </w:r>
      <w:r>
        <w:t>, ToString(</w:t>
      </w:r>
      <w:r w:rsidRPr="00857485">
        <w:rPr>
          <w:i/>
        </w:rPr>
        <w:t>nextIndex</w:t>
      </w:r>
      <w:r>
        <w:t>))</w:t>
      </w:r>
      <w:r w:rsidRPr="00857485">
        <w:t>.</w:t>
      </w:r>
    </w:p>
    <w:p w14:paraId="156E65CB" w14:textId="77777777" w:rsidR="00282D8C" w:rsidRPr="005009C2" w:rsidRDefault="00282D8C" w:rsidP="00613655">
      <w:pPr>
        <w:pStyle w:val="Alg4"/>
        <w:numPr>
          <w:ilvl w:val="1"/>
          <w:numId w:val="1108"/>
        </w:numPr>
      </w:pPr>
      <w:r>
        <w:t xml:space="preserve">Let </w:t>
      </w:r>
      <w:r w:rsidRPr="00857485">
        <w:rPr>
          <w:i/>
        </w:rPr>
        <w:t>nextC</w:t>
      </w:r>
      <w:r>
        <w:rPr>
          <w:i/>
        </w:rPr>
        <w:t>P</w:t>
      </w:r>
      <w:r>
        <w:t xml:space="preserve"> be ToNumber(</w:t>
      </w:r>
      <w:r w:rsidRPr="00857485">
        <w:rPr>
          <w:i/>
        </w:rPr>
        <w:t>next</w:t>
      </w:r>
      <w:r>
        <w:t>).</w:t>
      </w:r>
    </w:p>
    <w:p w14:paraId="4743CA61" w14:textId="77777777" w:rsidR="00282D8C" w:rsidRDefault="00282D8C" w:rsidP="00613655">
      <w:pPr>
        <w:pStyle w:val="Alg4"/>
        <w:numPr>
          <w:ilvl w:val="1"/>
          <w:numId w:val="1108"/>
        </w:numPr>
      </w:pPr>
      <w:r>
        <w:t>ReturnIfAbrupt(</w:t>
      </w:r>
      <w:r w:rsidRPr="00857485">
        <w:rPr>
          <w:i/>
        </w:rPr>
        <w:t>nextC</w:t>
      </w:r>
      <w:r>
        <w:rPr>
          <w:i/>
        </w:rPr>
        <w:t>P</w:t>
      </w:r>
      <w:r>
        <w:t>).</w:t>
      </w:r>
    </w:p>
    <w:p w14:paraId="0EB7B678" w14:textId="77777777" w:rsidR="00282D8C" w:rsidRDefault="00282D8C" w:rsidP="00613655">
      <w:pPr>
        <w:pStyle w:val="Alg4"/>
        <w:numPr>
          <w:ilvl w:val="1"/>
          <w:numId w:val="1108"/>
        </w:numPr>
      </w:pPr>
      <w:r>
        <w:t>If SameValue(</w:t>
      </w:r>
      <w:r w:rsidRPr="00887FC2">
        <w:rPr>
          <w:i/>
        </w:rPr>
        <w:t>nextCP</w:t>
      </w:r>
      <w:r>
        <w:t>, ToInteger(</w:t>
      </w:r>
      <w:r w:rsidRPr="002875BF">
        <w:rPr>
          <w:i/>
        </w:rPr>
        <w:t>nextCP</w:t>
      </w:r>
      <w:r>
        <w:t xml:space="preserve">)) is </w:t>
      </w:r>
      <w:r w:rsidRPr="002875BF">
        <w:rPr>
          <w:b/>
        </w:rPr>
        <w:t>false</w:t>
      </w:r>
      <w:r>
        <w:t xml:space="preserve">, then throw a </w:t>
      </w:r>
      <w:r w:rsidRPr="002875BF">
        <w:rPr>
          <w:b/>
        </w:rPr>
        <w:t>RangeError</w:t>
      </w:r>
      <w:r>
        <w:t xml:space="preserve"> exception.</w:t>
      </w:r>
    </w:p>
    <w:p w14:paraId="38DFDB28" w14:textId="77777777" w:rsidR="00282D8C" w:rsidRDefault="00282D8C" w:rsidP="00613655">
      <w:pPr>
        <w:pStyle w:val="Alg4"/>
        <w:numPr>
          <w:ilvl w:val="1"/>
          <w:numId w:val="1108"/>
        </w:numPr>
      </w:pPr>
      <w:r>
        <w:t xml:space="preserve">If  </w:t>
      </w:r>
      <w:r w:rsidRPr="00EA11C5">
        <w:rPr>
          <w:i/>
        </w:rPr>
        <w:t>nextCP</w:t>
      </w:r>
      <w:r>
        <w:t xml:space="preserve"> &lt; 0 or </w:t>
      </w:r>
      <w:r w:rsidRPr="00EA11C5">
        <w:rPr>
          <w:i/>
        </w:rPr>
        <w:t>nextCP</w:t>
      </w:r>
      <w:r>
        <w:t xml:space="preserve"> &gt; 0x10FFFF, then throw a </w:t>
      </w:r>
      <w:r w:rsidRPr="002875BF">
        <w:rPr>
          <w:b/>
        </w:rPr>
        <w:t>RangeError</w:t>
      </w:r>
      <w:r>
        <w:t xml:space="preserve"> exception.</w:t>
      </w:r>
    </w:p>
    <w:p w14:paraId="7EE764E5" w14:textId="77777777" w:rsidR="00282D8C" w:rsidRDefault="00282D8C" w:rsidP="00613655">
      <w:pPr>
        <w:pStyle w:val="Alg4"/>
        <w:numPr>
          <w:ilvl w:val="1"/>
          <w:numId w:val="1108"/>
        </w:numPr>
      </w:pPr>
      <w:r>
        <w:t>Append the elements of the UTF-16 Encoding (</w:t>
      </w:r>
      <w:r>
        <w:fldChar w:fldCharType="begin"/>
      </w:r>
      <w:r>
        <w:instrText xml:space="preserve"> REF _Ref368310599 \r \h </w:instrText>
      </w:r>
      <w:r>
        <w:fldChar w:fldCharType="separate"/>
      </w:r>
      <w:r w:rsidR="00281431">
        <w:t>10.1.1</w:t>
      </w:r>
      <w:r>
        <w:fldChar w:fldCharType="end"/>
      </w:r>
      <w:r>
        <w:t xml:space="preserve">) of </w:t>
      </w:r>
      <w:r w:rsidRPr="00857485">
        <w:rPr>
          <w:i/>
        </w:rPr>
        <w:t>nextC</w:t>
      </w:r>
      <w:r>
        <w:rPr>
          <w:i/>
        </w:rPr>
        <w:t xml:space="preserve">P </w:t>
      </w:r>
      <w:r>
        <w:t xml:space="preserve">to the end of </w:t>
      </w:r>
      <w:r w:rsidRPr="00857485">
        <w:rPr>
          <w:i/>
        </w:rPr>
        <w:t>elements</w:t>
      </w:r>
      <w:r>
        <w:t>.</w:t>
      </w:r>
    </w:p>
    <w:p w14:paraId="0E169D74" w14:textId="77777777" w:rsidR="00282D8C" w:rsidRDefault="00282D8C" w:rsidP="00613655">
      <w:pPr>
        <w:pStyle w:val="Alg4"/>
        <w:numPr>
          <w:ilvl w:val="1"/>
          <w:numId w:val="1108"/>
        </w:numPr>
      </w:pPr>
      <w:r>
        <w:t xml:space="preserve">Let </w:t>
      </w:r>
      <w:r w:rsidRPr="00857485">
        <w:rPr>
          <w:i/>
        </w:rPr>
        <w:t>nextIndex</w:t>
      </w:r>
      <w:r>
        <w:t xml:space="preserve"> be </w:t>
      </w:r>
      <w:r w:rsidRPr="00857485">
        <w:rPr>
          <w:i/>
        </w:rPr>
        <w:t>nextIndex</w:t>
      </w:r>
      <w:r>
        <w:t xml:space="preserve"> + 1.</w:t>
      </w:r>
    </w:p>
    <w:p w14:paraId="14A33326" w14:textId="77777777" w:rsidR="00282D8C" w:rsidRPr="00E77497" w:rsidRDefault="00282D8C" w:rsidP="00613655">
      <w:pPr>
        <w:pStyle w:val="Alg4"/>
        <w:numPr>
          <w:ilvl w:val="0"/>
          <w:numId w:val="1108"/>
        </w:numPr>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14:paraId="53EE01A2"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r>
        <w:rPr>
          <w:rFonts w:ascii="Courier New" w:hAnsi="Courier New"/>
          <w:b/>
        </w:rPr>
        <w:t>Point</w:t>
      </w:r>
      <w:r w:rsidRPr="00E77497">
        <w:t xml:space="preserve"> function is </w:t>
      </w:r>
      <w:r>
        <w:rPr>
          <w:b/>
        </w:rPr>
        <w:t>1</w:t>
      </w:r>
      <w:r w:rsidRPr="00E77497">
        <w:t>.</w:t>
      </w:r>
    </w:p>
    <w:p w14:paraId="6CC192F8" w14:textId="77777777" w:rsidR="00282D8C" w:rsidRPr="00E77497" w:rsidRDefault="00282D8C" w:rsidP="00282D8C">
      <w:pPr>
        <w:pStyle w:val="40"/>
      </w:pPr>
      <w:r w:rsidRPr="00E77497">
        <w:t>String.prototype</w:t>
      </w:r>
    </w:p>
    <w:p w14:paraId="59301C3E" w14:textId="77777777" w:rsidR="00282D8C" w:rsidRPr="00E77497" w:rsidRDefault="00282D8C" w:rsidP="00282D8C">
      <w:r w:rsidRPr="00E77497">
        <w:t xml:space="preserve">The initial value of </w:t>
      </w:r>
      <w:r w:rsidRPr="00E77497">
        <w:rPr>
          <w:rFonts w:ascii="Courier New" w:hAnsi="Courier New"/>
          <w:b/>
        </w:rPr>
        <w:t>String.prototype</w:t>
      </w:r>
      <w:r w:rsidRPr="00E77497">
        <w:t xml:space="preserve"> is the standard built-in String prototype object (</w:t>
      </w:r>
      <w:r>
        <w:fldChar w:fldCharType="begin"/>
      </w:r>
      <w:r>
        <w:instrText xml:space="preserve"> REF _Ref366078312 \r \h </w:instrText>
      </w:r>
      <w:r>
        <w:fldChar w:fldCharType="separate"/>
      </w:r>
      <w:r w:rsidR="00281431">
        <w:t>21.1.3</w:t>
      </w:r>
      <w:r>
        <w:fldChar w:fldCharType="end"/>
      </w:r>
      <w:r w:rsidRPr="00E77497">
        <w:t>).</w:t>
      </w:r>
    </w:p>
    <w:p w14:paraId="25B862F2" w14:textId="77777777" w:rsidR="00282D8C" w:rsidRPr="00E77497" w:rsidRDefault="00282D8C" w:rsidP="00282D8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DB8B163" w14:textId="77777777" w:rsidR="00282D8C" w:rsidRPr="00E77497" w:rsidRDefault="00282D8C" w:rsidP="00282D8C">
      <w:pPr>
        <w:pStyle w:val="40"/>
      </w:pPr>
      <w:r w:rsidRPr="00E77497">
        <w:t>String.</w:t>
      </w:r>
      <w:r>
        <w:t>raw</w:t>
      </w:r>
      <w:r w:rsidRPr="00E77497">
        <w:t xml:space="preserve"> ( </w:t>
      </w:r>
      <w:r>
        <w:t xml:space="preserve">callSite [ , ...substitutions ] </w:t>
      </w:r>
      <w:r w:rsidRPr="00E77497">
        <w:t>)</w:t>
      </w:r>
    </w:p>
    <w:p w14:paraId="2179E3C8" w14:textId="77777777" w:rsidR="00282D8C" w:rsidRPr="00E77497" w:rsidRDefault="00282D8C" w:rsidP="00282D8C">
      <w:pPr>
        <w:pStyle w:val="normalbefore"/>
      </w:pPr>
      <w:r>
        <w:t>T</w:t>
      </w:r>
      <w:r w:rsidRPr="00E77497">
        <w:t xml:space="preserve">he </w:t>
      </w:r>
      <w:r>
        <w:rPr>
          <w:rFonts w:ascii="Courier New" w:hAnsi="Courier New" w:cs="Courier New"/>
          <w:b/>
        </w:rPr>
        <w:t>String.raw</w:t>
      </w:r>
      <w:r w:rsidRPr="00E77497">
        <w:t xml:space="preserve"> </w:t>
      </w:r>
      <w:r>
        <w:t>function</w:t>
      </w:r>
      <w:r w:rsidRPr="00E77497">
        <w:t xml:space="preserve"> </w:t>
      </w:r>
      <w:r>
        <w:t xml:space="preserve">may be called with a variable number of arguments.  The first argument is </w:t>
      </w:r>
      <w:r w:rsidRPr="00EA11C5">
        <w:rPr>
          <w:rFonts w:ascii="Times New Roman" w:hAnsi="Times New Roman"/>
          <w:i/>
        </w:rPr>
        <w:t>call</w:t>
      </w:r>
      <w:r>
        <w:rPr>
          <w:rFonts w:ascii="Times New Roman" w:hAnsi="Times New Roman"/>
          <w:i/>
        </w:rPr>
        <w:t>S</w:t>
      </w:r>
      <w:r w:rsidRPr="00EA11C5">
        <w:rPr>
          <w:rFonts w:ascii="Times New Roman" w:hAnsi="Times New Roman"/>
          <w:i/>
        </w:rPr>
        <w:t>ite</w:t>
      </w:r>
      <w:r>
        <w:t xml:space="preserve"> and the remainder of the arguments form</w:t>
      </w:r>
      <w:r w:rsidRPr="00E77497">
        <w:t xml:space="preserve"> </w:t>
      </w:r>
      <w:r>
        <w:t>the</w:t>
      </w:r>
      <w:r w:rsidRPr="00E77497">
        <w:t xml:space="preserve"> </w:t>
      </w:r>
      <w:r>
        <w:t xml:space="preserve">rest parameter </w:t>
      </w:r>
      <w:r>
        <w:rPr>
          <w:rFonts w:ascii="Times New Roman" w:hAnsi="Times New Roman"/>
          <w:i/>
        </w:rPr>
        <w:t>substitutions</w:t>
      </w:r>
      <w:r>
        <w:t>.</w:t>
      </w:r>
      <w:r w:rsidRPr="00E77497">
        <w:t xml:space="preserve"> </w:t>
      </w:r>
      <w:r>
        <w:t>The</w:t>
      </w:r>
      <w:r w:rsidRPr="00E77497">
        <w:t xml:space="preserve"> following steps are taken:</w:t>
      </w:r>
    </w:p>
    <w:p w14:paraId="5C2427B4" w14:textId="77777777" w:rsidR="00282D8C" w:rsidRDefault="00282D8C" w:rsidP="00613655">
      <w:pPr>
        <w:pStyle w:val="Alg4"/>
        <w:numPr>
          <w:ilvl w:val="0"/>
          <w:numId w:val="1107"/>
        </w:numPr>
      </w:pPr>
      <w:r>
        <w:t xml:space="preserve">Assert: </w:t>
      </w:r>
      <w:r>
        <w:rPr>
          <w:i/>
        </w:rPr>
        <w:t>substitutions</w:t>
      </w:r>
      <w:r>
        <w:t xml:space="preserve"> is a well-formed rest parameter object.</w:t>
      </w:r>
    </w:p>
    <w:p w14:paraId="7213F922" w14:textId="77777777" w:rsidR="00282D8C" w:rsidRDefault="00282D8C" w:rsidP="00613655">
      <w:pPr>
        <w:pStyle w:val="Alg4"/>
        <w:numPr>
          <w:ilvl w:val="0"/>
          <w:numId w:val="1107"/>
        </w:numPr>
      </w:pPr>
      <w:r>
        <w:t xml:space="preserve">Let </w:t>
      </w:r>
      <w:r w:rsidRPr="00FA657F">
        <w:rPr>
          <w:i/>
        </w:rPr>
        <w:t>cooked</w:t>
      </w:r>
      <w:r>
        <w:t xml:space="preserve"> be ToObject(</w:t>
      </w:r>
      <w:r w:rsidRPr="00FA657F">
        <w:rPr>
          <w:i/>
        </w:rPr>
        <w:t>callSite</w:t>
      </w:r>
      <w:r>
        <w:t>).</w:t>
      </w:r>
    </w:p>
    <w:p w14:paraId="034977E7" w14:textId="77777777" w:rsidR="00282D8C" w:rsidRDefault="00282D8C" w:rsidP="00613655">
      <w:pPr>
        <w:pStyle w:val="Alg4"/>
        <w:numPr>
          <w:ilvl w:val="0"/>
          <w:numId w:val="1107"/>
        </w:numPr>
      </w:pPr>
      <w:r>
        <w:t>ReturnIfAbrupt(</w:t>
      </w:r>
      <w:r w:rsidRPr="00FA657F">
        <w:rPr>
          <w:i/>
        </w:rPr>
        <w:t>cooked</w:t>
      </w:r>
      <w:r>
        <w:t>).</w:t>
      </w:r>
    </w:p>
    <w:p w14:paraId="348997C9" w14:textId="77777777" w:rsidR="00282D8C" w:rsidRDefault="00282D8C" w:rsidP="00613655">
      <w:pPr>
        <w:pStyle w:val="Alg4"/>
        <w:numPr>
          <w:ilvl w:val="0"/>
          <w:numId w:val="1107"/>
        </w:numPr>
      </w:pPr>
      <w:r>
        <w:t xml:space="preserve">Let </w:t>
      </w:r>
      <w:r w:rsidRPr="00FA657F">
        <w:rPr>
          <w:i/>
        </w:rPr>
        <w:t>rawValue</w:t>
      </w:r>
      <w:r>
        <w:t xml:space="preserve"> be the result of Get(</w:t>
      </w:r>
      <w:r>
        <w:rPr>
          <w:i/>
        </w:rPr>
        <w:t>cooked</w:t>
      </w:r>
      <w:r>
        <w:t xml:space="preserve">, </w:t>
      </w:r>
      <w:r w:rsidRPr="00E77497">
        <w:rPr>
          <w:rFonts w:ascii="Courier New" w:hAnsi="Courier New"/>
          <w:b/>
        </w:rPr>
        <w:t>"</w:t>
      </w:r>
      <w:r>
        <w:rPr>
          <w:rFonts w:ascii="Courier New" w:hAnsi="Courier New"/>
          <w:b/>
        </w:rPr>
        <w:t>raw</w:t>
      </w:r>
      <w:r w:rsidRPr="00E77497">
        <w:rPr>
          <w:rFonts w:ascii="Courier New" w:hAnsi="Courier New"/>
          <w:b/>
        </w:rPr>
        <w:t>"</w:t>
      </w:r>
      <w:r w:rsidRPr="00844B9F">
        <w:rPr>
          <w:bCs/>
        </w:rPr>
        <w:t>)</w:t>
      </w:r>
      <w:r>
        <w:rPr>
          <w:rFonts w:ascii="Courier New" w:hAnsi="Courier New"/>
          <w:b/>
        </w:rPr>
        <w:t>.</w:t>
      </w:r>
    </w:p>
    <w:p w14:paraId="1D90BCB6" w14:textId="77777777" w:rsidR="00282D8C" w:rsidRDefault="00282D8C" w:rsidP="00613655">
      <w:pPr>
        <w:pStyle w:val="Alg4"/>
        <w:numPr>
          <w:ilvl w:val="0"/>
          <w:numId w:val="1107"/>
        </w:numPr>
      </w:pPr>
      <w:r>
        <w:t xml:space="preserve">Let </w:t>
      </w:r>
      <w:r w:rsidRPr="00FA657F">
        <w:rPr>
          <w:i/>
        </w:rPr>
        <w:t>raw</w:t>
      </w:r>
      <w:r>
        <w:t xml:space="preserve"> be ToObject(</w:t>
      </w:r>
      <w:r w:rsidRPr="00FA657F">
        <w:rPr>
          <w:i/>
        </w:rPr>
        <w:t>rawValue</w:t>
      </w:r>
      <w:r>
        <w:t>).</w:t>
      </w:r>
    </w:p>
    <w:p w14:paraId="54A44F8F" w14:textId="77777777" w:rsidR="00282D8C" w:rsidRDefault="00282D8C" w:rsidP="00613655">
      <w:pPr>
        <w:pStyle w:val="Alg4"/>
        <w:numPr>
          <w:ilvl w:val="0"/>
          <w:numId w:val="1107"/>
        </w:numPr>
      </w:pPr>
      <w:r>
        <w:t>ReturnIfAbrupt(</w:t>
      </w:r>
      <w:r w:rsidRPr="00887FC2">
        <w:rPr>
          <w:i/>
        </w:rPr>
        <w:t>raw</w:t>
      </w:r>
      <w:r>
        <w:t>).</w:t>
      </w:r>
    </w:p>
    <w:p w14:paraId="3E8CF8B1" w14:textId="77777777" w:rsidR="00282D8C" w:rsidRPr="00E77497" w:rsidRDefault="00282D8C" w:rsidP="00613655">
      <w:pPr>
        <w:pStyle w:val="Alg4"/>
        <w:numPr>
          <w:ilvl w:val="0"/>
          <w:numId w:val="1107"/>
        </w:numPr>
      </w:pPr>
      <w:r>
        <w:t xml:space="preserve">Let </w:t>
      </w:r>
      <w:r w:rsidRPr="00857485">
        <w:rPr>
          <w:i/>
        </w:rPr>
        <w:t>len</w:t>
      </w:r>
      <w:r>
        <w:t xml:space="preserve"> be the result of </w:t>
      </w:r>
      <w:r w:rsidRPr="00E77497">
        <w:t>Get</w:t>
      </w:r>
      <w:r>
        <w:t>(</w:t>
      </w:r>
      <w:r>
        <w:rPr>
          <w:i/>
        </w:rPr>
        <w:t>raw</w:t>
      </w:r>
      <w:r>
        <w:t>,</w:t>
      </w:r>
      <w:r w:rsidRPr="00E77497">
        <w:t xml:space="preserve"> </w:t>
      </w:r>
      <w:r w:rsidRPr="00E77497">
        <w:rPr>
          <w:rFonts w:ascii="Courier New" w:hAnsi="Courier New"/>
          <w:b/>
        </w:rPr>
        <w:t>"length"</w:t>
      </w:r>
      <w:r>
        <w:rPr>
          <w:bCs/>
        </w:rPr>
        <w:t>)</w:t>
      </w:r>
      <w:r>
        <w:rPr>
          <w:rFonts w:ascii="Courier New" w:hAnsi="Courier New"/>
          <w:b/>
        </w:rPr>
        <w:t>.</w:t>
      </w:r>
    </w:p>
    <w:p w14:paraId="412D6CAD" w14:textId="77777777" w:rsidR="00282D8C" w:rsidRDefault="00282D8C" w:rsidP="00613655">
      <w:pPr>
        <w:pStyle w:val="Alg4"/>
        <w:numPr>
          <w:ilvl w:val="0"/>
          <w:numId w:val="1107"/>
        </w:numPr>
      </w:pPr>
      <w:r>
        <w:t xml:space="preserve">Let </w:t>
      </w:r>
      <w:r w:rsidRPr="00FA657F">
        <w:rPr>
          <w:i/>
        </w:rPr>
        <w:t>literalSegments</w:t>
      </w:r>
      <w:r>
        <w:t xml:space="preserve"> be ToLength(</w:t>
      </w:r>
      <w:r w:rsidRPr="00FA657F">
        <w:rPr>
          <w:i/>
        </w:rPr>
        <w:t>len</w:t>
      </w:r>
      <w:r>
        <w:t>).</w:t>
      </w:r>
    </w:p>
    <w:p w14:paraId="06AF028A" w14:textId="77777777" w:rsidR="00282D8C" w:rsidRDefault="00282D8C" w:rsidP="00613655">
      <w:pPr>
        <w:pStyle w:val="Alg4"/>
        <w:numPr>
          <w:ilvl w:val="0"/>
          <w:numId w:val="1107"/>
        </w:numPr>
      </w:pPr>
      <w:r>
        <w:t>ReturnIfAbrupt(</w:t>
      </w:r>
      <w:r w:rsidRPr="00887FC2">
        <w:rPr>
          <w:i/>
        </w:rPr>
        <w:t>literalSegments</w:t>
      </w:r>
      <w:r>
        <w:t>).</w:t>
      </w:r>
    </w:p>
    <w:p w14:paraId="03012BDF" w14:textId="77777777" w:rsidR="00282D8C" w:rsidRDefault="00282D8C" w:rsidP="00613655">
      <w:pPr>
        <w:pStyle w:val="Alg4"/>
        <w:numPr>
          <w:ilvl w:val="0"/>
          <w:numId w:val="1107"/>
        </w:numPr>
      </w:pPr>
      <w:r>
        <w:t xml:space="preserve">If </w:t>
      </w:r>
      <w:r w:rsidRPr="00FA657F">
        <w:rPr>
          <w:i/>
        </w:rPr>
        <w:t>literalSegments</w:t>
      </w:r>
      <w:r>
        <w:t xml:space="preserve"> ≤ 0, then return the empty string.</w:t>
      </w:r>
    </w:p>
    <w:p w14:paraId="5EFCC547" w14:textId="77777777" w:rsidR="00282D8C" w:rsidRPr="00E77497" w:rsidRDefault="00282D8C" w:rsidP="00613655">
      <w:pPr>
        <w:pStyle w:val="Alg4"/>
        <w:numPr>
          <w:ilvl w:val="0"/>
          <w:numId w:val="1107"/>
        </w:numPr>
      </w:pPr>
      <w:r>
        <w:t xml:space="preserve">Let </w:t>
      </w:r>
      <w:r>
        <w:rPr>
          <w:i/>
        </w:rPr>
        <w:t>stringE</w:t>
      </w:r>
      <w:r w:rsidRPr="00857485">
        <w:rPr>
          <w:i/>
        </w:rPr>
        <w:t>lements</w:t>
      </w:r>
      <w:r>
        <w:t xml:space="preserve"> be a new List.</w:t>
      </w:r>
    </w:p>
    <w:p w14:paraId="222928A3" w14:textId="77777777" w:rsidR="00282D8C" w:rsidRDefault="00282D8C" w:rsidP="00613655">
      <w:pPr>
        <w:pStyle w:val="Alg4"/>
        <w:numPr>
          <w:ilvl w:val="0"/>
          <w:numId w:val="1107"/>
        </w:numPr>
      </w:pPr>
      <w:r>
        <w:t xml:space="preserve">Let </w:t>
      </w:r>
      <w:r w:rsidRPr="00857485">
        <w:rPr>
          <w:i/>
        </w:rPr>
        <w:t>nextIndex</w:t>
      </w:r>
      <w:r>
        <w:t xml:space="preserve"> be 0.</w:t>
      </w:r>
    </w:p>
    <w:p w14:paraId="2008B8A7" w14:textId="77777777" w:rsidR="00282D8C" w:rsidRPr="00E77497" w:rsidRDefault="00282D8C" w:rsidP="00613655">
      <w:pPr>
        <w:pStyle w:val="Alg4"/>
        <w:numPr>
          <w:ilvl w:val="0"/>
          <w:numId w:val="1107"/>
        </w:numPr>
      </w:pPr>
      <w:r>
        <w:t xml:space="preserve">Repeat </w:t>
      </w:r>
    </w:p>
    <w:p w14:paraId="09A0A46E" w14:textId="77777777" w:rsidR="00282D8C" w:rsidRDefault="00282D8C" w:rsidP="00613655">
      <w:pPr>
        <w:pStyle w:val="Alg4"/>
        <w:numPr>
          <w:ilvl w:val="1"/>
          <w:numId w:val="1107"/>
        </w:numPr>
      </w:pPr>
      <w:r>
        <w:t xml:space="preserve">Let </w:t>
      </w:r>
      <w:r w:rsidRPr="00FA657F">
        <w:rPr>
          <w:i/>
        </w:rPr>
        <w:t>nextKey</w:t>
      </w:r>
      <w:r>
        <w:t xml:space="preserve"> be ToString(</w:t>
      </w:r>
      <w:r w:rsidRPr="00857485">
        <w:rPr>
          <w:i/>
        </w:rPr>
        <w:t>nextIndex</w:t>
      </w:r>
      <w:r>
        <w:t>).</w:t>
      </w:r>
    </w:p>
    <w:p w14:paraId="72D0C78E" w14:textId="77777777" w:rsidR="00282D8C" w:rsidRPr="00E77497" w:rsidRDefault="00282D8C" w:rsidP="00613655">
      <w:pPr>
        <w:pStyle w:val="Alg4"/>
        <w:numPr>
          <w:ilvl w:val="1"/>
          <w:numId w:val="1107"/>
        </w:numPr>
      </w:pPr>
      <w:r>
        <w:t xml:space="preserve">Let </w:t>
      </w:r>
      <w:r w:rsidRPr="00857485">
        <w:rPr>
          <w:i/>
        </w:rPr>
        <w:t>next</w:t>
      </w:r>
      <w:r>
        <w:t xml:space="preserve"> be the result of Get(</w:t>
      </w:r>
      <w:r>
        <w:rPr>
          <w:i/>
        </w:rPr>
        <w:t>raw</w:t>
      </w:r>
      <w:r>
        <w:t xml:space="preserve">, </w:t>
      </w:r>
      <w:r w:rsidRPr="00887FC2">
        <w:rPr>
          <w:i/>
        </w:rPr>
        <w:t>nextKey</w:t>
      </w:r>
      <w:r>
        <w:rPr>
          <w:iCs/>
        </w:rPr>
        <w:t>)</w:t>
      </w:r>
      <w:r w:rsidRPr="00857485">
        <w:t>.</w:t>
      </w:r>
    </w:p>
    <w:p w14:paraId="4E848A3F" w14:textId="77777777" w:rsidR="00282D8C" w:rsidRPr="005009C2" w:rsidRDefault="00282D8C" w:rsidP="00613655">
      <w:pPr>
        <w:pStyle w:val="Alg4"/>
        <w:numPr>
          <w:ilvl w:val="1"/>
          <w:numId w:val="1107"/>
        </w:numPr>
      </w:pPr>
      <w:r>
        <w:t xml:space="preserve">Let </w:t>
      </w:r>
      <w:r w:rsidRPr="00857485">
        <w:rPr>
          <w:i/>
        </w:rPr>
        <w:t>next</w:t>
      </w:r>
      <w:r>
        <w:rPr>
          <w:i/>
        </w:rPr>
        <w:t>Seg</w:t>
      </w:r>
      <w:r>
        <w:t xml:space="preserve"> be ToString(</w:t>
      </w:r>
      <w:r w:rsidRPr="00857485">
        <w:rPr>
          <w:i/>
        </w:rPr>
        <w:t>next</w:t>
      </w:r>
      <w:r>
        <w:t>).</w:t>
      </w:r>
    </w:p>
    <w:p w14:paraId="4DB86FDF" w14:textId="77777777" w:rsidR="00282D8C" w:rsidRDefault="00282D8C" w:rsidP="00613655">
      <w:pPr>
        <w:pStyle w:val="Alg4"/>
        <w:numPr>
          <w:ilvl w:val="1"/>
          <w:numId w:val="1107"/>
        </w:numPr>
      </w:pPr>
      <w:r>
        <w:t>ReturnIfAbrupt(</w:t>
      </w:r>
      <w:r w:rsidRPr="00857485">
        <w:rPr>
          <w:i/>
        </w:rPr>
        <w:t>next</w:t>
      </w:r>
      <w:r>
        <w:rPr>
          <w:i/>
        </w:rPr>
        <w:t>Seg</w:t>
      </w:r>
      <w:r>
        <w:t>).</w:t>
      </w:r>
    </w:p>
    <w:p w14:paraId="37A8A7D0" w14:textId="77777777" w:rsidR="00282D8C" w:rsidRDefault="00282D8C" w:rsidP="00613655">
      <w:pPr>
        <w:pStyle w:val="Alg4"/>
        <w:numPr>
          <w:ilvl w:val="1"/>
          <w:numId w:val="1107"/>
        </w:numPr>
      </w:pPr>
      <w:r>
        <w:t xml:space="preserve">Append in order the code unit elements of </w:t>
      </w:r>
      <w:r w:rsidRPr="00857485">
        <w:rPr>
          <w:i/>
        </w:rPr>
        <w:t>next</w:t>
      </w:r>
      <w:r>
        <w:rPr>
          <w:i/>
        </w:rPr>
        <w:t>Seg</w:t>
      </w:r>
      <w:r>
        <w:t xml:space="preserve"> to the end of </w:t>
      </w:r>
      <w:r>
        <w:rPr>
          <w:i/>
        </w:rPr>
        <w:t>stringE</w:t>
      </w:r>
      <w:r w:rsidRPr="00857485">
        <w:rPr>
          <w:i/>
        </w:rPr>
        <w:t>lements</w:t>
      </w:r>
      <w:r>
        <w:t>.</w:t>
      </w:r>
    </w:p>
    <w:p w14:paraId="5C3A9C52" w14:textId="77777777" w:rsidR="00282D8C" w:rsidRDefault="00282D8C" w:rsidP="00613655">
      <w:pPr>
        <w:pStyle w:val="Alg4"/>
        <w:numPr>
          <w:ilvl w:val="1"/>
          <w:numId w:val="1107"/>
        </w:numPr>
      </w:pPr>
      <w:r>
        <w:t xml:space="preserve">If </w:t>
      </w:r>
      <w:r w:rsidRPr="00FA657F">
        <w:rPr>
          <w:i/>
        </w:rPr>
        <w:t>nextIndex</w:t>
      </w:r>
      <w:r>
        <w:t xml:space="preserve"> + 1 = </w:t>
      </w:r>
      <w:r w:rsidRPr="00FA657F">
        <w:rPr>
          <w:i/>
        </w:rPr>
        <w:t>literalSegments</w:t>
      </w:r>
      <w:r>
        <w:t>, then</w:t>
      </w:r>
    </w:p>
    <w:p w14:paraId="4F8BD3C0" w14:textId="77777777" w:rsidR="00282D8C" w:rsidRDefault="00282D8C" w:rsidP="00613655">
      <w:pPr>
        <w:pStyle w:val="Alg4"/>
        <w:numPr>
          <w:ilvl w:val="2"/>
          <w:numId w:val="1107"/>
        </w:numPr>
      </w:pPr>
      <w:r>
        <w:t xml:space="preserve">Return the string value whose elements are, in order, the elements in the List </w:t>
      </w:r>
      <w:r>
        <w:rPr>
          <w:i/>
        </w:rPr>
        <w:t>stringE</w:t>
      </w:r>
      <w:r w:rsidRPr="00857485">
        <w:rPr>
          <w:i/>
        </w:rPr>
        <w:t>lements</w:t>
      </w:r>
      <w:r>
        <w:t xml:space="preserve">. If </w:t>
      </w:r>
      <w:r w:rsidRPr="00857485">
        <w:rPr>
          <w:i/>
        </w:rPr>
        <w:t>length</w:t>
      </w:r>
      <w:r>
        <w:t xml:space="preserve"> is 0, the empty string is returned.</w:t>
      </w:r>
    </w:p>
    <w:p w14:paraId="42473E0C" w14:textId="77777777" w:rsidR="00282D8C" w:rsidRPr="00E77497" w:rsidRDefault="00282D8C" w:rsidP="00613655">
      <w:pPr>
        <w:pStyle w:val="Alg4"/>
        <w:numPr>
          <w:ilvl w:val="1"/>
          <w:numId w:val="1107"/>
        </w:numPr>
      </w:pPr>
      <w:r>
        <w:t xml:space="preserve">Let </w:t>
      </w:r>
      <w:r w:rsidRPr="00857485">
        <w:rPr>
          <w:i/>
        </w:rPr>
        <w:t>next</w:t>
      </w:r>
      <w:r>
        <w:t xml:space="preserve"> be the result of Get(</w:t>
      </w:r>
      <w:r>
        <w:rPr>
          <w:i/>
        </w:rPr>
        <w:t>substitutions</w:t>
      </w:r>
      <w:r>
        <w:t xml:space="preserve">, </w:t>
      </w:r>
      <w:r w:rsidRPr="00887FC2">
        <w:rPr>
          <w:i/>
        </w:rPr>
        <w:t>nextKey</w:t>
      </w:r>
      <w:r>
        <w:rPr>
          <w:iCs/>
        </w:rPr>
        <w:t>)</w:t>
      </w:r>
      <w:r w:rsidRPr="00857485">
        <w:t>.</w:t>
      </w:r>
    </w:p>
    <w:p w14:paraId="42242F45" w14:textId="77777777" w:rsidR="00282D8C" w:rsidRPr="005009C2" w:rsidRDefault="00282D8C" w:rsidP="00613655">
      <w:pPr>
        <w:pStyle w:val="Alg4"/>
        <w:numPr>
          <w:ilvl w:val="1"/>
          <w:numId w:val="1107"/>
        </w:numPr>
      </w:pPr>
      <w:r>
        <w:t xml:space="preserve">Let </w:t>
      </w:r>
      <w:r w:rsidRPr="00857485">
        <w:rPr>
          <w:i/>
        </w:rPr>
        <w:t>next</w:t>
      </w:r>
      <w:r>
        <w:rPr>
          <w:i/>
        </w:rPr>
        <w:t>Sub</w:t>
      </w:r>
      <w:r>
        <w:t xml:space="preserve"> be ToString(</w:t>
      </w:r>
      <w:r w:rsidRPr="00857485">
        <w:rPr>
          <w:i/>
        </w:rPr>
        <w:t>next</w:t>
      </w:r>
      <w:r>
        <w:t>).</w:t>
      </w:r>
    </w:p>
    <w:p w14:paraId="01364CE7" w14:textId="77777777" w:rsidR="00282D8C" w:rsidRDefault="00282D8C" w:rsidP="00613655">
      <w:pPr>
        <w:pStyle w:val="Alg4"/>
        <w:numPr>
          <w:ilvl w:val="1"/>
          <w:numId w:val="1107"/>
        </w:numPr>
      </w:pPr>
      <w:r>
        <w:t>ReturnIfAbrupt(</w:t>
      </w:r>
      <w:r w:rsidRPr="00857485">
        <w:rPr>
          <w:i/>
        </w:rPr>
        <w:t>next</w:t>
      </w:r>
      <w:r>
        <w:rPr>
          <w:i/>
        </w:rPr>
        <w:t>Sub</w:t>
      </w:r>
      <w:r>
        <w:t>).</w:t>
      </w:r>
    </w:p>
    <w:p w14:paraId="1B30DD70" w14:textId="77777777" w:rsidR="00282D8C" w:rsidRDefault="00282D8C" w:rsidP="00613655">
      <w:pPr>
        <w:pStyle w:val="Alg4"/>
        <w:numPr>
          <w:ilvl w:val="1"/>
          <w:numId w:val="1107"/>
        </w:numPr>
      </w:pPr>
      <w:r>
        <w:t xml:space="preserve">Append in order the code unit elements of </w:t>
      </w:r>
      <w:r w:rsidRPr="00857485">
        <w:rPr>
          <w:i/>
        </w:rPr>
        <w:t>next</w:t>
      </w:r>
      <w:r>
        <w:rPr>
          <w:i/>
        </w:rPr>
        <w:t>Sub</w:t>
      </w:r>
      <w:r>
        <w:t xml:space="preserve"> to the end of </w:t>
      </w:r>
      <w:r>
        <w:rPr>
          <w:i/>
        </w:rPr>
        <w:t>stringE</w:t>
      </w:r>
      <w:r w:rsidRPr="00857485">
        <w:rPr>
          <w:i/>
        </w:rPr>
        <w:t>lements</w:t>
      </w:r>
      <w:r>
        <w:t>.</w:t>
      </w:r>
    </w:p>
    <w:p w14:paraId="3CABC8E9" w14:textId="77777777" w:rsidR="00282D8C" w:rsidRDefault="00282D8C" w:rsidP="00613655">
      <w:pPr>
        <w:pStyle w:val="Alg4"/>
        <w:numPr>
          <w:ilvl w:val="1"/>
          <w:numId w:val="1107"/>
        </w:numPr>
      </w:pPr>
      <w:r>
        <w:t xml:space="preserve">Let </w:t>
      </w:r>
      <w:r w:rsidRPr="00857485">
        <w:rPr>
          <w:i/>
        </w:rPr>
        <w:t>nextIndex</w:t>
      </w:r>
      <w:r>
        <w:t xml:space="preserve"> be </w:t>
      </w:r>
      <w:r w:rsidRPr="00857485">
        <w:rPr>
          <w:i/>
        </w:rPr>
        <w:t>nextIndex</w:t>
      </w:r>
      <w:r>
        <w:t xml:space="preserve"> + 1.</w:t>
      </w:r>
    </w:p>
    <w:p w14:paraId="254772F8" w14:textId="77777777" w:rsidR="00282D8C" w:rsidRDefault="00282D8C" w:rsidP="00282D8C">
      <w:r w:rsidRPr="00E77497">
        <w:t xml:space="preserve">The </w:t>
      </w:r>
      <w:r w:rsidRPr="00E77497">
        <w:rPr>
          <w:rFonts w:ascii="Courier New" w:hAnsi="Courier New"/>
          <w:b/>
        </w:rPr>
        <w:t>length</w:t>
      </w:r>
      <w:r w:rsidRPr="00E77497">
        <w:t xml:space="preserve"> property of the </w:t>
      </w:r>
      <w:r>
        <w:rPr>
          <w:rFonts w:ascii="Courier New" w:hAnsi="Courier New"/>
          <w:b/>
        </w:rPr>
        <w:t>raw</w:t>
      </w:r>
      <w:r w:rsidRPr="00E77497">
        <w:t xml:space="preserve"> function is </w:t>
      </w:r>
      <w:r>
        <w:rPr>
          <w:b/>
        </w:rPr>
        <w:t>1</w:t>
      </w:r>
      <w:r w:rsidRPr="00E77497">
        <w:t>.</w:t>
      </w:r>
    </w:p>
    <w:p w14:paraId="4112477F" w14:textId="77777777" w:rsidR="00282D8C" w:rsidRPr="00E77497" w:rsidRDefault="00282D8C" w:rsidP="00282D8C">
      <w:pPr>
        <w:pStyle w:val="Note"/>
      </w:pPr>
      <w:r>
        <w:t>NOTE</w:t>
      </w:r>
      <w:r>
        <w:tab/>
        <w:t>String.raw is intended for use as a tag function of a Tagged Template String (</w:t>
      </w:r>
      <w:r>
        <w:fldChar w:fldCharType="begin"/>
      </w:r>
      <w:r>
        <w:instrText xml:space="preserve"> REF _Ref366131165 \r \h </w:instrText>
      </w:r>
      <w:r>
        <w:fldChar w:fldCharType="separate"/>
      </w:r>
      <w:r w:rsidR="00281431">
        <w:t>12.3.7</w:t>
      </w:r>
      <w:r>
        <w:fldChar w:fldCharType="end"/>
      </w:r>
      <w:r>
        <w:t xml:space="preserve">).  When called as such the first argument will be a well formed template call site object and the rest parameter will contain the substitution values. </w:t>
      </w:r>
    </w:p>
    <w:p w14:paraId="754D9DD6" w14:textId="77777777" w:rsidR="00282D8C" w:rsidRPr="00A67AF2" w:rsidRDefault="00282D8C" w:rsidP="00282D8C">
      <w:pPr>
        <w:pStyle w:val="40"/>
      </w:pPr>
      <w:r>
        <w:t>String[ @@create ]</w:t>
      </w:r>
      <w:r w:rsidRPr="00A67AF2">
        <w:t xml:space="preserve"> (</w:t>
      </w:r>
      <w:r>
        <w:t xml:space="preserve"> </w:t>
      </w:r>
      <w:r w:rsidRPr="00A67AF2">
        <w:t>)</w:t>
      </w:r>
    </w:p>
    <w:p w14:paraId="3DAD1E9E" w14:textId="77777777" w:rsidR="00282D8C" w:rsidRPr="00E77497" w:rsidRDefault="00282D8C" w:rsidP="00282D8C">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357C6140" w14:textId="77777777" w:rsidR="00282D8C" w:rsidRDefault="00282D8C" w:rsidP="00613655">
      <w:pPr>
        <w:pStyle w:val="Alg4"/>
        <w:numPr>
          <w:ilvl w:val="0"/>
          <w:numId w:val="1162"/>
        </w:numPr>
      </w:pPr>
      <w:r>
        <w:t xml:space="preserve">Let </w:t>
      </w:r>
      <w:r>
        <w:rPr>
          <w:i/>
          <w:iCs/>
        </w:rPr>
        <w:t>F</w:t>
      </w:r>
      <w:r>
        <w:t xml:space="preserve"> be the </w:t>
      </w:r>
      <w:r w:rsidRPr="00424369">
        <w:rPr>
          <w:b/>
          <w:bCs/>
        </w:rPr>
        <w:t>this</w:t>
      </w:r>
      <w:r>
        <w:t xml:space="preserve"> value.</w:t>
      </w:r>
    </w:p>
    <w:p w14:paraId="7FABA385" w14:textId="77777777" w:rsidR="00282D8C" w:rsidRPr="00076B9E" w:rsidRDefault="00282D8C" w:rsidP="00613655">
      <w:pPr>
        <w:pStyle w:val="Alg4"/>
        <w:numPr>
          <w:ilvl w:val="0"/>
          <w:numId w:val="1162"/>
        </w:numPr>
      </w:pPr>
      <w:r>
        <w:t xml:space="preserve">Let </w:t>
      </w:r>
      <w:r>
        <w:rPr>
          <w:i/>
          <w:iCs/>
        </w:rPr>
        <w:t>proto</w:t>
      </w:r>
      <w:r>
        <w:t xml:space="preserve"> be the result of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String</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76AD2C42" w14:textId="77777777" w:rsidR="00282D8C" w:rsidRDefault="00282D8C" w:rsidP="00613655">
      <w:pPr>
        <w:pStyle w:val="Alg4"/>
        <w:numPr>
          <w:ilvl w:val="0"/>
          <w:numId w:val="1162"/>
        </w:numPr>
      </w:pPr>
      <w:r>
        <w:t>ReturnIfAbrupt(</w:t>
      </w:r>
      <w:r w:rsidRPr="00E77497">
        <w:rPr>
          <w:i/>
        </w:rPr>
        <w:t>proto</w:t>
      </w:r>
      <w:r>
        <w:t>).</w:t>
      </w:r>
    </w:p>
    <w:p w14:paraId="6C87E56C" w14:textId="77777777" w:rsidR="00282D8C" w:rsidRPr="00E77497" w:rsidRDefault="00282D8C" w:rsidP="00613655">
      <w:pPr>
        <w:pStyle w:val="Alg4"/>
        <w:numPr>
          <w:ilvl w:val="0"/>
          <w:numId w:val="1162"/>
        </w:numPr>
      </w:pPr>
      <w:r>
        <w:t xml:space="preserve">Let </w:t>
      </w:r>
      <w:r>
        <w:rPr>
          <w:i/>
          <w:iCs/>
        </w:rPr>
        <w:t>obj</w:t>
      </w:r>
      <w:r>
        <w:t xml:space="preserve"> be</w:t>
      </w:r>
      <w:r w:rsidRPr="00E77497">
        <w:t xml:space="preserve"> </w:t>
      </w:r>
      <w:r>
        <w:rPr>
          <w:iCs/>
        </w:rPr>
        <w:t xml:space="preserve">the result of calling </w:t>
      </w:r>
      <w:r w:rsidRPr="004C6606">
        <w:rPr>
          <w:iCs/>
        </w:rPr>
        <w:t xml:space="preserve">StringCreate </w:t>
      </w:r>
      <w:r>
        <w:rPr>
          <w:iCs/>
        </w:rPr>
        <w:t>(</w:t>
      </w:r>
      <w:r>
        <w:rPr>
          <w:i/>
          <w:iCs/>
        </w:rPr>
        <w:t>proto</w:t>
      </w:r>
      <w:r>
        <w:rPr>
          <w:iCs/>
        </w:rPr>
        <w:t>)</w:t>
      </w:r>
      <w:r w:rsidRPr="00E77497">
        <w:t>.</w:t>
      </w:r>
    </w:p>
    <w:p w14:paraId="34794D68" w14:textId="77777777" w:rsidR="00282D8C" w:rsidRPr="00E77497" w:rsidRDefault="00282D8C" w:rsidP="00613655">
      <w:pPr>
        <w:pStyle w:val="Alg4"/>
        <w:numPr>
          <w:ilvl w:val="0"/>
          <w:numId w:val="1162"/>
        </w:numPr>
      </w:pPr>
      <w:r w:rsidRPr="00E77497">
        <w:t xml:space="preserve">Return </w:t>
      </w:r>
      <w:r w:rsidRPr="00E77497">
        <w:rPr>
          <w:i/>
        </w:rPr>
        <w:t>obj</w:t>
      </w:r>
      <w:r w:rsidRPr="00E77497">
        <w:t>.</w:t>
      </w:r>
    </w:p>
    <w:p w14:paraId="2C9B5B49" w14:textId="77777777" w:rsidR="00282D8C" w:rsidRPr="00E77497" w:rsidRDefault="00282D8C" w:rsidP="00282D8C">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5F09C474" w14:textId="77777777" w:rsidR="00282D8C" w:rsidRDefault="00282D8C" w:rsidP="00282D8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14C2742E" w14:textId="77777777" w:rsidR="00282D8C" w:rsidRPr="00E77497" w:rsidRDefault="00282D8C" w:rsidP="00282D8C">
      <w:pPr>
        <w:pStyle w:val="Note"/>
      </w:pPr>
      <w:r>
        <w:t>NOTE</w:t>
      </w:r>
      <w:r>
        <w:tab/>
        <w:t xml:space="preserve">[[StringData]] is initially assigned the value </w:t>
      </w:r>
      <w:r w:rsidRPr="004E623C">
        <w:rPr>
          <w:rFonts w:ascii="Times New Roman" w:hAnsi="Times New Roman"/>
          <w:b/>
          <w:bCs/>
        </w:rPr>
        <w:t>undefined</w:t>
      </w:r>
      <w:r>
        <w:t xml:space="preserve"> as a flag to indicate that the instance has not yet been initialized by the String constructor. This flag value is never directly exposed to ECMAScript code; hence implementations may choose to encode the flag in some other manner. </w:t>
      </w:r>
    </w:p>
    <w:p w14:paraId="02EFBA9E" w14:textId="77777777" w:rsidR="00282D8C" w:rsidRPr="00E77497" w:rsidRDefault="00282D8C" w:rsidP="00282D8C">
      <w:pPr>
        <w:pStyle w:val="30"/>
      </w:pPr>
      <w:bookmarkStart w:id="5183" w:name="_Ref366078312"/>
      <w:bookmarkStart w:id="5184" w:name="_Ref366135857"/>
      <w:bookmarkStart w:id="5185" w:name="_Toc370745850"/>
      <w:bookmarkStart w:id="5186" w:name="_Toc384481431"/>
      <w:r w:rsidRPr="00E77497">
        <w:t>Properties of the String Prototype Object</w:t>
      </w:r>
      <w:bookmarkEnd w:id="5183"/>
      <w:bookmarkEnd w:id="5184"/>
      <w:bookmarkEnd w:id="5185"/>
      <w:bookmarkEnd w:id="5186"/>
    </w:p>
    <w:p w14:paraId="41D6F1D3" w14:textId="77777777" w:rsidR="00282D8C" w:rsidRPr="00E77497" w:rsidRDefault="00282D8C" w:rsidP="00282D8C">
      <w:r w:rsidRPr="00E77497">
        <w:t>The String prototype object is itself a</w:t>
      </w:r>
      <w:r>
        <w:t>n ordinary</w:t>
      </w:r>
      <w:r w:rsidRPr="00E77497">
        <w:t xml:space="preserve"> object</w:t>
      </w:r>
      <w:r>
        <w:t>. It is not a String instance and does not have</w:t>
      </w:r>
      <w:r w:rsidRPr="00E77497">
        <w:t xml:space="preserve"> a [[</w:t>
      </w:r>
      <w:r>
        <w:t>StringData</w:t>
      </w:r>
      <w:r w:rsidRPr="00E77497">
        <w:t xml:space="preserve">]] </w:t>
      </w:r>
      <w:r>
        <w:t>internal slot</w:t>
      </w:r>
      <w:r w:rsidRPr="00E77497">
        <w:t xml:space="preserve">. </w:t>
      </w:r>
    </w:p>
    <w:p w14:paraId="6E080EDB" w14:textId="77777777" w:rsidR="00282D8C" w:rsidRPr="00E77497" w:rsidRDefault="00282D8C" w:rsidP="00282D8C">
      <w:r w:rsidRPr="00E77497">
        <w:t xml:space="preserve">The value of the [[Prototype]] </w:t>
      </w:r>
      <w:r>
        <w:t>internal slot</w:t>
      </w:r>
      <w:r w:rsidRPr="00E77497">
        <w:t xml:space="preserve"> of the String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462EEB48" w14:textId="77777777" w:rsidR="00282D8C" w:rsidRPr="00E77497" w:rsidRDefault="00282D8C" w:rsidP="00282D8C">
      <w:r w:rsidRPr="00E77497">
        <w:t xml:space="preserve">Unless explicitly stated otherwise, the methods of the </w:t>
      </w:r>
      <w:r>
        <w:t>String</w:t>
      </w:r>
      <w:r w:rsidRPr="00E77497">
        <w:t xml:space="preserve"> prototype object defined below are not generic and the </w:t>
      </w:r>
      <w:r w:rsidRPr="00CE3CDC">
        <w:rPr>
          <w:b/>
          <w:bCs/>
        </w:rPr>
        <w:t>this</w:t>
      </w:r>
      <w:r w:rsidRPr="00E77497">
        <w:t xml:space="preserve"> value passed to them must be either a </w:t>
      </w:r>
      <w:r>
        <w:t>String</w:t>
      </w:r>
      <w:r w:rsidRPr="00E77497">
        <w:t xml:space="preserve"> value or an object that has a [[</w:t>
      </w:r>
      <w:r>
        <w:t>StringData</w:t>
      </w:r>
      <w:r w:rsidRPr="00E77497">
        <w:t xml:space="preserve">]] </w:t>
      </w:r>
      <w:r>
        <w:t>internal slot that has been initialized to a String value</w:t>
      </w:r>
      <w:r w:rsidRPr="00E77497">
        <w:t>.</w:t>
      </w:r>
    </w:p>
    <w:p w14:paraId="11050F96" w14:textId="77777777" w:rsidR="00282D8C" w:rsidRDefault="00282D8C" w:rsidP="00282D8C">
      <w:pPr>
        <w:pStyle w:val="normalbefore"/>
      </w:pPr>
      <w:r>
        <w:t xml:space="preserve">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0A33AC96" w14:textId="77777777" w:rsidR="00282D8C" w:rsidRPr="00E77497" w:rsidRDefault="00282D8C" w:rsidP="00613655">
      <w:pPr>
        <w:pStyle w:val="Alg4"/>
        <w:numPr>
          <w:ilvl w:val="0"/>
          <w:numId w:val="1106"/>
        </w:numPr>
      </w:pPr>
      <w:r>
        <w:t>If Type(</w:t>
      </w:r>
      <w:r w:rsidRPr="00A316EF">
        <w:rPr>
          <w:i/>
          <w:iCs/>
        </w:rPr>
        <w:t>value</w:t>
      </w:r>
      <w:r>
        <w:t xml:space="preserve">) is String, return </w:t>
      </w:r>
      <w:r>
        <w:rPr>
          <w:i/>
          <w:iCs/>
        </w:rPr>
        <w:t>value</w:t>
      </w:r>
      <w:r w:rsidRPr="00E77497">
        <w:t>.</w:t>
      </w:r>
    </w:p>
    <w:p w14:paraId="7B70A7B7" w14:textId="77777777" w:rsidR="00282D8C" w:rsidRPr="00E77497" w:rsidRDefault="00282D8C" w:rsidP="00613655">
      <w:pPr>
        <w:pStyle w:val="Alg4"/>
        <w:numPr>
          <w:ilvl w:val="0"/>
          <w:numId w:val="1106"/>
        </w:numPr>
      </w:pPr>
      <w:r>
        <w:t>If Type(</w:t>
      </w:r>
      <w:r>
        <w:rPr>
          <w:i/>
          <w:iCs/>
        </w:rPr>
        <w:t>value)</w:t>
      </w:r>
      <w:r>
        <w:t xml:space="preserve"> is Object and </w:t>
      </w:r>
      <w:r>
        <w:rPr>
          <w:i/>
          <w:iCs/>
        </w:rPr>
        <w:t>value</w:t>
      </w:r>
      <w:r>
        <w:t xml:space="preserve"> has a [[StringData]] internal slot, then</w:t>
      </w:r>
    </w:p>
    <w:p w14:paraId="2BDF24A6" w14:textId="77777777" w:rsidR="00282D8C" w:rsidRDefault="00282D8C" w:rsidP="00613655">
      <w:pPr>
        <w:pStyle w:val="Alg4"/>
        <w:numPr>
          <w:ilvl w:val="1"/>
          <w:numId w:val="1106"/>
        </w:numPr>
      </w:pPr>
      <w:r>
        <w:t xml:space="preserve">Let </w:t>
      </w:r>
      <w:r>
        <w:rPr>
          <w:i/>
          <w:iCs/>
        </w:rPr>
        <w:t>s</w:t>
      </w:r>
      <w:r>
        <w:t xml:space="preserve"> be the value of </w:t>
      </w:r>
      <w:r>
        <w:rPr>
          <w:i/>
          <w:iCs/>
        </w:rPr>
        <w:t>value’s</w:t>
      </w:r>
      <w:r>
        <w:t xml:space="preserve"> [[StringData]] internal slot.</w:t>
      </w:r>
    </w:p>
    <w:p w14:paraId="2A8DAFE0" w14:textId="77777777" w:rsidR="00282D8C" w:rsidRDefault="00282D8C" w:rsidP="00613655">
      <w:pPr>
        <w:pStyle w:val="Alg4"/>
        <w:numPr>
          <w:ilvl w:val="1"/>
          <w:numId w:val="1106"/>
        </w:numPr>
      </w:pPr>
      <w:r>
        <w:t xml:space="preserve">If </w:t>
      </w:r>
      <w:r>
        <w:rPr>
          <w:i/>
          <w:iCs/>
        </w:rPr>
        <w:t>s</w:t>
      </w:r>
      <w:r>
        <w:t xml:space="preserve"> is not </w:t>
      </w:r>
      <w:r>
        <w:rPr>
          <w:b/>
          <w:bCs/>
        </w:rPr>
        <w:t>undefined</w:t>
      </w:r>
      <w:r>
        <w:t xml:space="preserve">, then return </w:t>
      </w:r>
      <w:r>
        <w:rPr>
          <w:i/>
          <w:iCs/>
        </w:rPr>
        <w:t>s</w:t>
      </w:r>
      <w:r>
        <w:t>.</w:t>
      </w:r>
    </w:p>
    <w:p w14:paraId="18A0E75D" w14:textId="77777777" w:rsidR="00282D8C" w:rsidRPr="00B07A13" w:rsidRDefault="00282D8C" w:rsidP="00613655">
      <w:pPr>
        <w:pStyle w:val="Alg4"/>
        <w:numPr>
          <w:ilvl w:val="0"/>
          <w:numId w:val="1106"/>
        </w:numPr>
      </w:pPr>
      <w:r>
        <w:t>T</w:t>
      </w:r>
      <w:r w:rsidRPr="004A18C2">
        <w:t xml:space="preserve">hrow a </w:t>
      </w:r>
      <w:r w:rsidRPr="004A18C2">
        <w:rPr>
          <w:b/>
          <w:bCs/>
        </w:rPr>
        <w:t>TypeError</w:t>
      </w:r>
      <w:r w:rsidRPr="004A18C2">
        <w:t xml:space="preserve"> exception</w:t>
      </w:r>
      <w:r>
        <w:t>.</w:t>
      </w:r>
    </w:p>
    <w:p w14:paraId="6FD89D18" w14:textId="77777777" w:rsidR="00282D8C" w:rsidRPr="00E77497" w:rsidRDefault="00282D8C" w:rsidP="00282D8C">
      <w:r>
        <w:t>T</w:t>
      </w:r>
      <w:r w:rsidRPr="00E77497">
        <w:t xml:space="preserve">he phrase “this </w:t>
      </w:r>
      <w:r>
        <w:t>String</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14:paraId="640F9867" w14:textId="77777777" w:rsidR="00282D8C" w:rsidRPr="00E77497" w:rsidRDefault="00282D8C" w:rsidP="00282D8C">
      <w:pPr>
        <w:pStyle w:val="40"/>
      </w:pPr>
      <w:r w:rsidRPr="00E77497">
        <w:t>String.prototype.charAt (</w:t>
      </w:r>
      <w:r>
        <w:t xml:space="preserve"> </w:t>
      </w:r>
      <w:r w:rsidRPr="00E77497">
        <w:t>pos</w:t>
      </w:r>
      <w:r>
        <w:t xml:space="preserve"> </w:t>
      </w:r>
      <w:r w:rsidRPr="00E77497">
        <w:t>)</w:t>
      </w:r>
    </w:p>
    <w:p w14:paraId="45569CD5" w14:textId="77777777" w:rsidR="00282D8C" w:rsidRPr="00E77497" w:rsidRDefault="00282D8C" w:rsidP="00282D8C">
      <w:pPr>
        <w:pStyle w:val="Note"/>
      </w:pPr>
      <w:r>
        <w:t>NOTE</w:t>
      </w:r>
      <w:r>
        <w:tab/>
      </w:r>
      <w:r w:rsidRPr="00E77497">
        <w:t>Returns a</w:t>
      </w:r>
      <w:r>
        <w:t xml:space="preserve"> single element</w:t>
      </w:r>
      <w:r w:rsidRPr="00E77497">
        <w:t xml:space="preserve"> String containing the </w:t>
      </w:r>
      <w:r>
        <w:t>code unit</w:t>
      </w:r>
      <w:r w:rsidRPr="00E77497">
        <w:t xml:space="preserve"> at </w:t>
      </w:r>
      <w:r>
        <w:t xml:space="preserve">element </w:t>
      </w:r>
      <w:r w:rsidRPr="00E77497">
        <w:t xml:space="preserve">position </w:t>
      </w:r>
      <w:r w:rsidRPr="00E77497">
        <w:rPr>
          <w:rFonts w:ascii="Times New Roman" w:hAnsi="Times New Roman"/>
          <w:i/>
        </w:rPr>
        <w:t>pos</w:t>
      </w:r>
      <w:r w:rsidRPr="00E77497">
        <w:t xml:space="preserve"> in the String</w:t>
      </w:r>
      <w:r>
        <w:t xml:space="preserve"> value </w:t>
      </w:r>
      <w:r w:rsidRPr="00E77497">
        <w:t xml:space="preserve">resulting from converting this object to a String. If there is no </w:t>
      </w:r>
      <w:r>
        <w:t>element</w:t>
      </w:r>
      <w:r w:rsidRPr="00E77497">
        <w:t xml:space="preserve"> at that position, the result is the empty String. The result is a String value, not a String object.</w:t>
      </w:r>
    </w:p>
    <w:p w14:paraId="26CB630F" w14:textId="77777777" w:rsidR="00282D8C" w:rsidRPr="00E77497" w:rsidRDefault="00282D8C" w:rsidP="00282D8C">
      <w:pPr>
        <w:pStyle w:val="Not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63A3FB75" w14:textId="77777777" w:rsidR="00282D8C" w:rsidRPr="00E77497" w:rsidRDefault="00282D8C" w:rsidP="00282D8C">
      <w:pPr>
        <w:pStyle w:val="normalbefore"/>
      </w:pPr>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24F29C82" w14:textId="77777777" w:rsidR="00282D8C" w:rsidRPr="00E77497" w:rsidRDefault="00282D8C" w:rsidP="00613655">
      <w:pPr>
        <w:pStyle w:val="Alg4"/>
        <w:numPr>
          <w:ilvl w:val="0"/>
          <w:numId w:val="1109"/>
        </w:numPr>
      </w:pPr>
      <w:r>
        <w:t xml:space="preserve">Let </w:t>
      </w:r>
      <w:r w:rsidRPr="0084041B">
        <w:rPr>
          <w:i/>
          <w:iCs/>
        </w:rPr>
        <w:t>O</w:t>
      </w:r>
      <w:r>
        <w:t xml:space="preserve"> be </w:t>
      </w:r>
      <w:r w:rsidRPr="0084041B">
        <w:t>CheckObjectCoercible</w:t>
      </w:r>
      <w:r>
        <w:t>(</w:t>
      </w:r>
      <w:r w:rsidRPr="00E77497">
        <w:rPr>
          <w:b/>
        </w:rPr>
        <w:t>this</w:t>
      </w:r>
      <w:r w:rsidRPr="00E77497">
        <w:t xml:space="preserve"> value</w:t>
      </w:r>
      <w:r>
        <w:t>)</w:t>
      </w:r>
      <w:r w:rsidRPr="00E77497">
        <w:t>.</w:t>
      </w:r>
    </w:p>
    <w:p w14:paraId="0A6AFB60" w14:textId="77777777" w:rsidR="00282D8C" w:rsidRPr="00E77497" w:rsidRDefault="00282D8C" w:rsidP="00613655">
      <w:pPr>
        <w:pStyle w:val="Alg4"/>
        <w:numPr>
          <w:ilvl w:val="0"/>
          <w:numId w:val="1109"/>
        </w:numPr>
      </w:pPr>
      <w:r w:rsidRPr="00E77497">
        <w:t xml:space="preserve">Let </w:t>
      </w:r>
      <w:r w:rsidRPr="00E77497">
        <w:rPr>
          <w:i/>
        </w:rPr>
        <w:t>S</w:t>
      </w:r>
      <w:r w:rsidRPr="00E77497">
        <w:t xml:space="preserve"> be ToString</w:t>
      </w:r>
      <w:r>
        <w:t>(</w:t>
      </w:r>
      <w:r>
        <w:rPr>
          <w:i/>
          <w:iCs/>
        </w:rPr>
        <w:t>O</w:t>
      </w:r>
      <w:r>
        <w:t>)</w:t>
      </w:r>
      <w:r w:rsidRPr="00E77497">
        <w:t>.</w:t>
      </w:r>
    </w:p>
    <w:p w14:paraId="453A44AD" w14:textId="77777777" w:rsidR="00282D8C" w:rsidRPr="00E77497" w:rsidRDefault="00282D8C" w:rsidP="00613655">
      <w:pPr>
        <w:pStyle w:val="Alg4"/>
        <w:numPr>
          <w:ilvl w:val="0"/>
          <w:numId w:val="1109"/>
        </w:numPr>
      </w:pPr>
      <w:r>
        <w:t>ReturnIfAbrupt(</w:t>
      </w:r>
      <w:r>
        <w:rPr>
          <w:i/>
        </w:rPr>
        <w:t>S</w:t>
      </w:r>
      <w:r>
        <w:t>).</w:t>
      </w:r>
    </w:p>
    <w:p w14:paraId="67698087" w14:textId="77777777" w:rsidR="00282D8C" w:rsidRPr="00E77497" w:rsidRDefault="00282D8C" w:rsidP="00613655">
      <w:pPr>
        <w:pStyle w:val="Alg4"/>
        <w:numPr>
          <w:ilvl w:val="0"/>
          <w:numId w:val="1109"/>
        </w:numPr>
      </w:pPr>
      <w:r w:rsidRPr="00E77497">
        <w:t xml:space="preserve">Let </w:t>
      </w:r>
      <w:r w:rsidRPr="00E77497">
        <w:rPr>
          <w:i/>
        </w:rPr>
        <w:t>position</w:t>
      </w:r>
      <w:r w:rsidRPr="00E77497">
        <w:t xml:space="preserve"> be ToInteger(</w:t>
      </w:r>
      <w:r w:rsidRPr="00E77497">
        <w:rPr>
          <w:i/>
        </w:rPr>
        <w:t>pos</w:t>
      </w:r>
      <w:r w:rsidRPr="00E77497">
        <w:t>).</w:t>
      </w:r>
    </w:p>
    <w:p w14:paraId="5574B985" w14:textId="77777777" w:rsidR="00282D8C" w:rsidRPr="00E77497" w:rsidRDefault="00282D8C" w:rsidP="00613655">
      <w:pPr>
        <w:pStyle w:val="Alg4"/>
        <w:numPr>
          <w:ilvl w:val="0"/>
          <w:numId w:val="1109"/>
        </w:numPr>
      </w:pPr>
      <w:r>
        <w:t>ReturnIfAbrupt(</w:t>
      </w:r>
      <w:r>
        <w:rPr>
          <w:i/>
        </w:rPr>
        <w:t>position</w:t>
      </w:r>
      <w:r>
        <w:t>).</w:t>
      </w:r>
    </w:p>
    <w:p w14:paraId="79FE1488" w14:textId="77777777" w:rsidR="00282D8C" w:rsidRPr="00E77497" w:rsidRDefault="00282D8C" w:rsidP="00613655">
      <w:pPr>
        <w:pStyle w:val="Alg4"/>
        <w:numPr>
          <w:ilvl w:val="0"/>
          <w:numId w:val="1109"/>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236690DB" w14:textId="77777777" w:rsidR="00282D8C" w:rsidRPr="00E77497" w:rsidRDefault="00282D8C" w:rsidP="00613655">
      <w:pPr>
        <w:pStyle w:val="Alg4"/>
        <w:numPr>
          <w:ilvl w:val="0"/>
          <w:numId w:val="1109"/>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30CFE751" w14:textId="77777777" w:rsidR="00282D8C" w:rsidRPr="00E77497" w:rsidRDefault="00282D8C" w:rsidP="00613655">
      <w:pPr>
        <w:pStyle w:val="Alg4"/>
        <w:numPr>
          <w:ilvl w:val="0"/>
          <w:numId w:val="1109"/>
        </w:numPr>
        <w:spacing w:after="220"/>
      </w:pPr>
      <w:r w:rsidRPr="00E77497">
        <w:t xml:space="preserve">Return a String of length 1, containing one </w:t>
      </w:r>
      <w:r>
        <w:t>code unit</w:t>
      </w:r>
      <w:r w:rsidRPr="00E77497">
        <w:t xml:space="preserve"> from </w:t>
      </w:r>
      <w:r w:rsidRPr="00E77497">
        <w:rPr>
          <w:i/>
        </w:rPr>
        <w:t>S</w:t>
      </w:r>
      <w:r w:rsidRPr="00E77497">
        <w:t xml:space="preserve">, namely the </w:t>
      </w:r>
      <w:r>
        <w:t>code unit</w:t>
      </w:r>
      <w:r w:rsidRPr="00E77497">
        <w:t xml:space="preserve"> at position </w:t>
      </w:r>
      <w:r w:rsidRPr="00E77497">
        <w:rPr>
          <w:i/>
        </w:rPr>
        <w:t>position</w:t>
      </w:r>
      <w:r w:rsidRPr="00E77497">
        <w:t xml:space="preserve">, where the first (leftmost) </w:t>
      </w:r>
      <w:r>
        <w:t>code unit</w:t>
      </w:r>
      <w:r w:rsidRPr="00E77497">
        <w:t xml:space="preserve"> in </w:t>
      </w:r>
      <w:r w:rsidRPr="00E77497">
        <w:rPr>
          <w:i/>
        </w:rPr>
        <w:t>S</w:t>
      </w:r>
      <w:r w:rsidRPr="00E77497">
        <w:t xml:space="preserve"> is considered to be at position 0, the next one at position 1, and so on.</w:t>
      </w:r>
    </w:p>
    <w:p w14:paraId="32E9EC63"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31E6343" w14:textId="77777777" w:rsidR="00282D8C" w:rsidRPr="00E77497" w:rsidRDefault="00282D8C" w:rsidP="00282D8C">
      <w:pPr>
        <w:pStyle w:val="40"/>
      </w:pPr>
      <w:r w:rsidRPr="00E77497">
        <w:t>String.prototype.charCodeAt (</w:t>
      </w:r>
      <w:r>
        <w:t xml:space="preserve"> </w:t>
      </w:r>
      <w:r w:rsidRPr="00E77497">
        <w:t>pos</w:t>
      </w:r>
      <w:r>
        <w:t xml:space="preserve"> </w:t>
      </w:r>
      <w:r w:rsidRPr="00E77497">
        <w:t>)</w:t>
      </w:r>
    </w:p>
    <w:p w14:paraId="4FD2DE40" w14:textId="77777777" w:rsidR="00282D8C" w:rsidRPr="00E77497" w:rsidRDefault="00282D8C" w:rsidP="00282D8C">
      <w:pPr>
        <w:pStyle w:val="Note"/>
      </w:pPr>
      <w:r>
        <w:t>NOTE</w:t>
      </w:r>
      <w:r>
        <w:tab/>
      </w:r>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w:t>
      </w:r>
      <w:r>
        <w:t>that is</w:t>
      </w:r>
      <w:r w:rsidRPr="00E77497">
        <w:t xml:space="preserve"> the code unit value of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p>
    <w:p w14:paraId="67A52014" w14:textId="77777777" w:rsidR="00282D8C" w:rsidRPr="00E77497" w:rsidRDefault="00282D8C" w:rsidP="00282D8C">
      <w:pPr>
        <w:pStyle w:val="normalbefore"/>
      </w:pPr>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44CC8F82" w14:textId="77777777" w:rsidR="00282D8C" w:rsidRPr="00E77497" w:rsidRDefault="00282D8C" w:rsidP="00613655">
      <w:pPr>
        <w:pStyle w:val="Alg4"/>
        <w:numPr>
          <w:ilvl w:val="0"/>
          <w:numId w:val="108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76AA4BCF" w14:textId="77777777" w:rsidR="00282D8C" w:rsidRPr="00E77497" w:rsidRDefault="00282D8C" w:rsidP="00613655">
      <w:pPr>
        <w:pStyle w:val="Alg4"/>
        <w:numPr>
          <w:ilvl w:val="0"/>
          <w:numId w:val="1083"/>
        </w:numPr>
      </w:pPr>
      <w:r w:rsidRPr="00E77497">
        <w:t xml:space="preserve">Let </w:t>
      </w:r>
      <w:r w:rsidRPr="00E77497">
        <w:rPr>
          <w:i/>
        </w:rPr>
        <w:t>S</w:t>
      </w:r>
      <w:r w:rsidRPr="00E77497">
        <w:t xml:space="preserve"> be ToString</w:t>
      </w:r>
      <w:r>
        <w:t>(</w:t>
      </w:r>
      <w:r>
        <w:rPr>
          <w:i/>
          <w:iCs/>
        </w:rPr>
        <w:t>O</w:t>
      </w:r>
      <w:r>
        <w:t>)</w:t>
      </w:r>
      <w:r w:rsidRPr="00E77497">
        <w:t>.</w:t>
      </w:r>
    </w:p>
    <w:p w14:paraId="7E2B3F61" w14:textId="77777777" w:rsidR="00282D8C" w:rsidRPr="00E77497" w:rsidRDefault="00282D8C" w:rsidP="00613655">
      <w:pPr>
        <w:pStyle w:val="Alg4"/>
        <w:numPr>
          <w:ilvl w:val="0"/>
          <w:numId w:val="1083"/>
        </w:numPr>
      </w:pPr>
      <w:r>
        <w:t>ReturnIfAbrupt(</w:t>
      </w:r>
      <w:r>
        <w:rPr>
          <w:i/>
        </w:rPr>
        <w:t>S</w:t>
      </w:r>
      <w:r>
        <w:t>).</w:t>
      </w:r>
    </w:p>
    <w:p w14:paraId="5C2B5DC1" w14:textId="77777777" w:rsidR="00282D8C" w:rsidRPr="00E77497" w:rsidRDefault="00282D8C" w:rsidP="00613655">
      <w:pPr>
        <w:pStyle w:val="Alg4"/>
        <w:numPr>
          <w:ilvl w:val="0"/>
          <w:numId w:val="1083"/>
        </w:numPr>
      </w:pPr>
      <w:r w:rsidRPr="00E77497">
        <w:t xml:space="preserve">Let </w:t>
      </w:r>
      <w:r w:rsidRPr="00E77497">
        <w:rPr>
          <w:i/>
        </w:rPr>
        <w:t>position</w:t>
      </w:r>
      <w:r w:rsidRPr="00E77497">
        <w:t xml:space="preserve"> be ToInteger(</w:t>
      </w:r>
      <w:r w:rsidRPr="00E77497">
        <w:rPr>
          <w:i/>
        </w:rPr>
        <w:t>pos</w:t>
      </w:r>
      <w:r w:rsidRPr="00E77497">
        <w:t>).</w:t>
      </w:r>
    </w:p>
    <w:p w14:paraId="06B89626" w14:textId="77777777" w:rsidR="00282D8C" w:rsidRPr="00E77497" w:rsidRDefault="00282D8C" w:rsidP="00613655">
      <w:pPr>
        <w:pStyle w:val="Alg4"/>
        <w:numPr>
          <w:ilvl w:val="0"/>
          <w:numId w:val="1083"/>
        </w:numPr>
      </w:pPr>
      <w:r>
        <w:t>ReturnIfAbrupt(</w:t>
      </w:r>
      <w:r>
        <w:rPr>
          <w:i/>
        </w:rPr>
        <w:t>position</w:t>
      </w:r>
      <w:r>
        <w:t>).</w:t>
      </w:r>
    </w:p>
    <w:p w14:paraId="7264EBE5" w14:textId="77777777" w:rsidR="00282D8C" w:rsidRPr="00E77497" w:rsidRDefault="00282D8C" w:rsidP="00613655">
      <w:pPr>
        <w:pStyle w:val="Alg4"/>
        <w:numPr>
          <w:ilvl w:val="0"/>
          <w:numId w:val="1083"/>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24BAA3F5" w14:textId="77777777" w:rsidR="00282D8C" w:rsidRPr="00E77497" w:rsidRDefault="00282D8C" w:rsidP="00613655">
      <w:pPr>
        <w:pStyle w:val="Alg4"/>
        <w:numPr>
          <w:ilvl w:val="0"/>
          <w:numId w:val="108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2730B9E8" w14:textId="77777777" w:rsidR="00282D8C" w:rsidRPr="00E77497" w:rsidRDefault="00282D8C" w:rsidP="00613655">
      <w:pPr>
        <w:pStyle w:val="Alg4"/>
        <w:numPr>
          <w:ilvl w:val="0"/>
          <w:numId w:val="1083"/>
        </w:numPr>
        <w:spacing w:after="220"/>
      </w:pPr>
      <w:r w:rsidRPr="00E77497">
        <w:t xml:space="preserve">Return a value of Number type, whose value is the code unit value of the </w:t>
      </w:r>
      <w:r>
        <w:t>element</w:t>
      </w:r>
      <w:r w:rsidRPr="00E77497">
        <w:t xml:space="preserve"> at position </w:t>
      </w:r>
      <w:r w:rsidRPr="00E77497">
        <w:rPr>
          <w:i/>
        </w:rPr>
        <w:t>position</w:t>
      </w:r>
      <w:r w:rsidRPr="00E77497">
        <w:t xml:space="preserve"> in the String </w:t>
      </w:r>
      <w:r w:rsidRPr="00E77497">
        <w:rPr>
          <w:i/>
        </w:rPr>
        <w:t>S</w:t>
      </w:r>
      <w:r w:rsidRPr="00E77497">
        <w:t xml:space="preserve">, where the first (leftmost) </w:t>
      </w:r>
      <w:r>
        <w:t>element</w:t>
      </w:r>
      <w:r w:rsidRPr="00E77497">
        <w:t xml:space="preserve"> in </w:t>
      </w:r>
      <w:r w:rsidRPr="00E77497">
        <w:rPr>
          <w:i/>
        </w:rPr>
        <w:t>S</w:t>
      </w:r>
      <w:r w:rsidRPr="00E77497">
        <w:t xml:space="preserve"> is considered to be at position 0, the next one at position 1, and so on.</w:t>
      </w:r>
    </w:p>
    <w:p w14:paraId="1358D333"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1AAFDCE" w14:textId="77777777" w:rsidR="00282D8C" w:rsidRPr="00E77497" w:rsidRDefault="00282D8C" w:rsidP="00282D8C">
      <w:pPr>
        <w:pStyle w:val="40"/>
      </w:pPr>
      <w:r w:rsidRPr="00E77497">
        <w:t>String.prototype.</w:t>
      </w:r>
      <w:commentRangeStart w:id="5187"/>
      <w:r>
        <w:t>codePoint</w:t>
      </w:r>
      <w:r w:rsidRPr="00E77497">
        <w:t xml:space="preserve">At </w:t>
      </w:r>
      <w:commentRangeEnd w:id="5187"/>
      <w:r>
        <w:rPr>
          <w:rStyle w:val="af"/>
          <w:b w:val="0"/>
        </w:rPr>
        <w:commentReference w:id="5187"/>
      </w:r>
      <w:r w:rsidRPr="00E77497">
        <w:t>(</w:t>
      </w:r>
      <w:r>
        <w:t xml:space="preserve"> </w:t>
      </w:r>
      <w:r w:rsidRPr="00E77497">
        <w:t>pos</w:t>
      </w:r>
      <w:r>
        <w:t xml:space="preserve"> </w:t>
      </w:r>
      <w:r w:rsidRPr="00E77497">
        <w:t>)</w:t>
      </w:r>
    </w:p>
    <w:p w14:paraId="27D79D1B" w14:textId="77777777" w:rsidR="00282D8C" w:rsidRPr="00E77497" w:rsidRDefault="00282D8C" w:rsidP="00282D8C">
      <w:pPr>
        <w:pStyle w:val="Note"/>
      </w:pPr>
      <w:r>
        <w:t>NOTE</w:t>
      </w:r>
      <w:r>
        <w:tab/>
      </w:r>
      <w:r w:rsidRPr="00E77497">
        <w:t xml:space="preserve">Returns a nonnegative </w:t>
      </w:r>
      <w:r>
        <w:t>integer Numbe</w:t>
      </w:r>
      <w:r w:rsidRPr="00E77497">
        <w:t xml:space="preserve">r less than </w:t>
      </w:r>
      <w:r>
        <w:rPr>
          <w:rFonts w:ascii="Times New Roman" w:hAnsi="Times New Roman"/>
        </w:rPr>
        <w:t>1114112 (0x110000</w:t>
      </w:r>
      <w:r w:rsidRPr="00E77497">
        <w:t xml:space="preserve">) </w:t>
      </w:r>
      <w:r>
        <w:t>that is</w:t>
      </w:r>
      <w:r w:rsidRPr="00E77497">
        <w:t xml:space="preserve"> the </w:t>
      </w:r>
      <w:r>
        <w:t xml:space="preserve">UTF-16 encoded </w:t>
      </w:r>
      <w:r w:rsidRPr="00E77497">
        <w:t xml:space="preserve">code </w:t>
      </w:r>
      <w:r>
        <w:t>point</w:t>
      </w:r>
      <w:r w:rsidRPr="00E77497">
        <w:t xml:space="preserve"> value </w:t>
      </w:r>
      <w:r>
        <w:t>starting at</w:t>
      </w:r>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DC150B">
        <w:rPr>
          <w:rFonts w:ascii="Times New Roman" w:hAnsi="Times New Roman"/>
          <w:b/>
        </w:rPr>
        <w:t>undefined</w:t>
      </w:r>
      <w:r w:rsidRPr="00E77497">
        <w:t>.</w:t>
      </w:r>
      <w:r>
        <w:t xml:space="preserve"> If a valid UTF-16 surrogate pair does not begin at </w:t>
      </w:r>
      <w:r w:rsidRPr="00426175">
        <w:rPr>
          <w:rFonts w:ascii="Times New Roman" w:hAnsi="Times New Roman"/>
          <w:i/>
        </w:rPr>
        <w:t>pos</w:t>
      </w:r>
      <w:r>
        <w:t xml:space="preserve">, the result is the code unit at </w:t>
      </w:r>
      <w:r w:rsidRPr="00426175">
        <w:rPr>
          <w:rFonts w:ascii="Times New Roman" w:hAnsi="Times New Roman"/>
          <w:i/>
        </w:rPr>
        <w:t>pos</w:t>
      </w:r>
      <w:r>
        <w:t>.</w:t>
      </w:r>
    </w:p>
    <w:p w14:paraId="15B2E369" w14:textId="77777777" w:rsidR="00282D8C" w:rsidRPr="00E77497" w:rsidRDefault="00282D8C" w:rsidP="00282D8C">
      <w:pPr>
        <w:pStyle w:val="normalbefore"/>
      </w:pPr>
      <w:r w:rsidRPr="00E77497">
        <w:t xml:space="preserve">When the </w:t>
      </w:r>
      <w:r>
        <w:rPr>
          <w:rFonts w:ascii="Courier New" w:hAnsi="Courier New"/>
          <w:b/>
        </w:rPr>
        <w:t>codePoint</w:t>
      </w:r>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p>
    <w:p w14:paraId="0ACAFB61" w14:textId="77777777" w:rsidR="00282D8C" w:rsidRPr="00E77497" w:rsidRDefault="00282D8C" w:rsidP="00613655">
      <w:pPr>
        <w:pStyle w:val="Alg4"/>
        <w:numPr>
          <w:ilvl w:val="0"/>
          <w:numId w:val="111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281A6F9D" w14:textId="77777777" w:rsidR="00282D8C" w:rsidRPr="00E77497" w:rsidRDefault="00282D8C" w:rsidP="00613655">
      <w:pPr>
        <w:pStyle w:val="Alg4"/>
        <w:numPr>
          <w:ilvl w:val="0"/>
          <w:numId w:val="1110"/>
        </w:numPr>
      </w:pPr>
      <w:r w:rsidRPr="00E77497">
        <w:t xml:space="preserve">Let </w:t>
      </w:r>
      <w:r w:rsidRPr="00E77497">
        <w:rPr>
          <w:i/>
        </w:rPr>
        <w:t>S</w:t>
      </w:r>
      <w:r w:rsidRPr="00E77497">
        <w:t xml:space="preserve"> be ToString</w:t>
      </w:r>
      <w:r>
        <w:t>(</w:t>
      </w:r>
      <w:r>
        <w:rPr>
          <w:i/>
          <w:iCs/>
        </w:rPr>
        <w:t>O</w:t>
      </w:r>
      <w:r>
        <w:t>)</w:t>
      </w:r>
      <w:r w:rsidRPr="00E77497">
        <w:t>.</w:t>
      </w:r>
    </w:p>
    <w:p w14:paraId="1938966E" w14:textId="77777777" w:rsidR="00282D8C" w:rsidRPr="00E77497" w:rsidRDefault="00282D8C" w:rsidP="00613655">
      <w:pPr>
        <w:pStyle w:val="Alg4"/>
        <w:numPr>
          <w:ilvl w:val="0"/>
          <w:numId w:val="1110"/>
        </w:numPr>
      </w:pPr>
      <w:r>
        <w:t>ReturnIfAbrupt(</w:t>
      </w:r>
      <w:r>
        <w:rPr>
          <w:i/>
        </w:rPr>
        <w:t>S</w:t>
      </w:r>
      <w:r>
        <w:t>).</w:t>
      </w:r>
    </w:p>
    <w:p w14:paraId="2AEFBCE0" w14:textId="77777777" w:rsidR="00282D8C" w:rsidRPr="00E77497" w:rsidRDefault="00282D8C" w:rsidP="00613655">
      <w:pPr>
        <w:pStyle w:val="Alg4"/>
        <w:numPr>
          <w:ilvl w:val="0"/>
          <w:numId w:val="1110"/>
        </w:numPr>
      </w:pPr>
      <w:r w:rsidRPr="00E77497">
        <w:t xml:space="preserve">Let </w:t>
      </w:r>
      <w:r w:rsidRPr="00E77497">
        <w:rPr>
          <w:i/>
        </w:rPr>
        <w:t>position</w:t>
      </w:r>
      <w:r w:rsidRPr="00E77497">
        <w:t xml:space="preserve"> be ToInteger(</w:t>
      </w:r>
      <w:r w:rsidRPr="00E77497">
        <w:rPr>
          <w:i/>
        </w:rPr>
        <w:t>pos</w:t>
      </w:r>
      <w:r w:rsidRPr="00E77497">
        <w:t>).</w:t>
      </w:r>
    </w:p>
    <w:p w14:paraId="4A2D98B8" w14:textId="77777777" w:rsidR="00282D8C" w:rsidRPr="00E77497" w:rsidRDefault="00282D8C" w:rsidP="00613655">
      <w:pPr>
        <w:pStyle w:val="Alg4"/>
        <w:numPr>
          <w:ilvl w:val="0"/>
          <w:numId w:val="1110"/>
        </w:numPr>
      </w:pPr>
      <w:r>
        <w:t>ReturnIfAbrupt(</w:t>
      </w:r>
      <w:r>
        <w:rPr>
          <w:i/>
        </w:rPr>
        <w:t>position</w:t>
      </w:r>
      <w:r>
        <w:t>).</w:t>
      </w:r>
    </w:p>
    <w:p w14:paraId="52489F4A" w14:textId="77777777" w:rsidR="00282D8C" w:rsidRPr="00E77497" w:rsidRDefault="00282D8C" w:rsidP="00613655">
      <w:pPr>
        <w:pStyle w:val="Alg4"/>
        <w:numPr>
          <w:ilvl w:val="0"/>
          <w:numId w:val="1110"/>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4713A88F" w14:textId="77777777" w:rsidR="00282D8C" w:rsidRPr="00E77497" w:rsidRDefault="00282D8C" w:rsidP="00613655">
      <w:pPr>
        <w:pStyle w:val="Alg4"/>
        <w:numPr>
          <w:ilvl w:val="0"/>
          <w:numId w:val="11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047F8D">
        <w:rPr>
          <w:b/>
        </w:rPr>
        <w:t>undefined</w:t>
      </w:r>
      <w:r w:rsidRPr="00E77497">
        <w:t>.</w:t>
      </w:r>
    </w:p>
    <w:p w14:paraId="58364526" w14:textId="77777777" w:rsidR="00282D8C" w:rsidRDefault="00282D8C" w:rsidP="00613655">
      <w:pPr>
        <w:pStyle w:val="Alg4"/>
        <w:numPr>
          <w:ilvl w:val="0"/>
          <w:numId w:val="1110"/>
        </w:numPr>
        <w:spacing w:after="220"/>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rsidRPr="00E77497">
        <w:t xml:space="preserve"> in the String </w:t>
      </w:r>
      <w:r w:rsidRPr="00E77497">
        <w:rPr>
          <w:i/>
        </w:rPr>
        <w:t>S</w:t>
      </w:r>
      <w:r>
        <w:t>.</w:t>
      </w:r>
    </w:p>
    <w:p w14:paraId="35079C6B" w14:textId="77777777" w:rsidR="00282D8C" w:rsidRDefault="00282D8C" w:rsidP="00613655">
      <w:pPr>
        <w:pStyle w:val="Alg4"/>
        <w:numPr>
          <w:ilvl w:val="0"/>
          <w:numId w:val="1110"/>
        </w:numPr>
        <w:spacing w:after="220"/>
      </w:pPr>
      <w:r>
        <w:t xml:space="preserve">If </w:t>
      </w:r>
      <w:r w:rsidRPr="00426175">
        <w:rPr>
          <w:i/>
        </w:rPr>
        <w:t>first</w:t>
      </w:r>
      <w:r>
        <w:t xml:space="preserve"> &lt; 0xD800 or </w:t>
      </w:r>
      <w:r w:rsidRPr="00426175">
        <w:rPr>
          <w:i/>
        </w:rPr>
        <w:t>first</w:t>
      </w:r>
      <w:r>
        <w:t xml:space="preserve"> &gt; 0xDBFF or </w:t>
      </w:r>
      <w:r w:rsidRPr="00426175">
        <w:rPr>
          <w:i/>
        </w:rPr>
        <w:t>position</w:t>
      </w:r>
      <w:r>
        <w:t xml:space="preserve">+1 = </w:t>
      </w:r>
      <w:r w:rsidRPr="00426175">
        <w:rPr>
          <w:i/>
        </w:rPr>
        <w:t>size</w:t>
      </w:r>
      <w:r>
        <w:t xml:space="preserve">, then return </w:t>
      </w:r>
      <w:r w:rsidRPr="00426175">
        <w:rPr>
          <w:i/>
        </w:rPr>
        <w:t>first</w:t>
      </w:r>
      <w:r>
        <w:t>.</w:t>
      </w:r>
    </w:p>
    <w:p w14:paraId="00089801" w14:textId="77777777" w:rsidR="00282D8C" w:rsidRDefault="00282D8C" w:rsidP="00613655">
      <w:pPr>
        <w:pStyle w:val="Alg4"/>
        <w:numPr>
          <w:ilvl w:val="0"/>
          <w:numId w:val="1110"/>
        </w:numPr>
        <w:spacing w:after="220"/>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+1</w:t>
      </w:r>
      <w:r w:rsidRPr="00011396">
        <w:t xml:space="preserve"> </w:t>
      </w:r>
      <w:r w:rsidRPr="00E77497">
        <w:t xml:space="preserve">in the String </w:t>
      </w:r>
      <w:r w:rsidRPr="00E77497">
        <w:rPr>
          <w:i/>
        </w:rPr>
        <w:t>S</w:t>
      </w:r>
      <w:r>
        <w:t>.</w:t>
      </w:r>
    </w:p>
    <w:p w14:paraId="64BC1DC0" w14:textId="77777777" w:rsidR="00282D8C" w:rsidRDefault="00282D8C" w:rsidP="00613655">
      <w:pPr>
        <w:pStyle w:val="Alg4"/>
        <w:numPr>
          <w:ilvl w:val="0"/>
          <w:numId w:val="1110"/>
        </w:numPr>
        <w:spacing w:after="220"/>
      </w:pPr>
      <w:r>
        <w:t xml:space="preserve">If </w:t>
      </w:r>
      <w:r>
        <w:rPr>
          <w:i/>
        </w:rPr>
        <w:t>second</w:t>
      </w:r>
      <w:r>
        <w:t xml:space="preserve"> &lt; 0xDC00 or </w:t>
      </w:r>
      <w:r>
        <w:rPr>
          <w:i/>
        </w:rPr>
        <w:t>second</w:t>
      </w:r>
      <w:r>
        <w:t xml:space="preserve"> &gt; 0xDFFF, then return </w:t>
      </w:r>
      <w:r w:rsidRPr="00887FC2">
        <w:rPr>
          <w:i/>
        </w:rPr>
        <w:t>first</w:t>
      </w:r>
      <w:r>
        <w:t>.</w:t>
      </w:r>
    </w:p>
    <w:p w14:paraId="1FCE4238" w14:textId="77777777" w:rsidR="00282D8C" w:rsidRPr="00E77497" w:rsidRDefault="00282D8C" w:rsidP="00613655">
      <w:pPr>
        <w:pStyle w:val="Alg4"/>
        <w:numPr>
          <w:ilvl w:val="0"/>
          <w:numId w:val="1110"/>
        </w:numPr>
        <w:spacing w:after="220"/>
      </w:pPr>
      <w:r w:rsidRPr="00E77497">
        <w:t xml:space="preserve">Return </w:t>
      </w:r>
      <w:r>
        <w:t>((</w:t>
      </w:r>
      <w:r w:rsidRPr="00426175">
        <w:rPr>
          <w:i/>
        </w:rPr>
        <w:t>first</w:t>
      </w:r>
      <w:r>
        <w:t xml:space="preserve"> – 0xD800) × 1024) + (</w:t>
      </w:r>
      <w:r w:rsidRPr="00426175">
        <w:rPr>
          <w:i/>
        </w:rPr>
        <w:t>second</w:t>
      </w:r>
      <w:r>
        <w:t xml:space="preserve"> – 0xDC00) + 0x10000</w:t>
      </w:r>
      <w:r w:rsidRPr="00E77497">
        <w:t>.</w:t>
      </w:r>
    </w:p>
    <w:p w14:paraId="46CF1BEF" w14:textId="77777777" w:rsidR="00282D8C" w:rsidRPr="00E77497" w:rsidRDefault="00282D8C" w:rsidP="00282D8C">
      <w:pPr>
        <w:pStyle w:val="Note"/>
      </w:pPr>
      <w:r w:rsidRPr="00E77497">
        <w:t>NOTE</w:t>
      </w:r>
      <w:r w:rsidRPr="00E77497">
        <w:tab/>
        <w:t xml:space="preserve">The </w:t>
      </w:r>
      <w:r>
        <w:rPr>
          <w:rFonts w:ascii="Courier New" w:hAnsi="Courier New"/>
          <w:b/>
        </w:rPr>
        <w:t>codePoint</w:t>
      </w:r>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26F8581" w14:textId="77777777" w:rsidR="00282D8C" w:rsidRPr="00E77497" w:rsidRDefault="00282D8C" w:rsidP="00282D8C">
      <w:pPr>
        <w:pStyle w:val="40"/>
      </w:pPr>
      <w:r w:rsidRPr="00E77497">
        <w:t xml:space="preserve">String.prototype.concat ( </w:t>
      </w:r>
      <w:r>
        <w:t>...args</w:t>
      </w:r>
      <w:r w:rsidRPr="00E77497">
        <w:t xml:space="preserve"> )</w:t>
      </w:r>
    </w:p>
    <w:p w14:paraId="5B616BFF" w14:textId="77777777" w:rsidR="00282D8C" w:rsidRDefault="00282D8C" w:rsidP="00282D8C">
      <w:pPr>
        <w:pStyle w:val="Note"/>
      </w:pPr>
      <w:r>
        <w:t>NOTE</w:t>
      </w:r>
      <w:r>
        <w:tab/>
      </w:r>
      <w:r w:rsidRPr="00E77497">
        <w:t xml:space="preserve">When the </w:t>
      </w:r>
      <w:r w:rsidRPr="00E77497">
        <w:rPr>
          <w:rFonts w:ascii="Courier New" w:hAnsi="Courier New"/>
          <w:b/>
        </w:rPr>
        <w:t>concat</w:t>
      </w:r>
      <w:r w:rsidRPr="00E77497">
        <w:t xml:space="preserve"> method is called it returns a String consisting of the </w:t>
      </w:r>
      <w:r>
        <w:t>string elements</w:t>
      </w:r>
      <w:r w:rsidRPr="00E77497">
        <w:t xml:space="preserve"> of this object (converted to a String) followed by the </w:t>
      </w:r>
      <w:r>
        <w:t>string elements</w:t>
      </w:r>
      <w:r w:rsidRPr="00E77497">
        <w:t xml:space="preserve"> of each of</w:t>
      </w:r>
      <w:r>
        <w:t xml:space="preserve"> the arguments </w:t>
      </w:r>
      <w:r w:rsidRPr="00E77497">
        <w:t>converted to a String. The result is a String value, not a String object.</w:t>
      </w:r>
    </w:p>
    <w:p w14:paraId="4378F013" w14:textId="77777777" w:rsidR="00282D8C" w:rsidRPr="00E77497" w:rsidRDefault="00282D8C" w:rsidP="00282D8C">
      <w:pPr>
        <w:pStyle w:val="normalbefore"/>
      </w:pPr>
      <w:r w:rsidRPr="00E77497">
        <w:t xml:space="preserve">When the </w:t>
      </w:r>
      <w:r w:rsidRPr="00E77497">
        <w:rPr>
          <w:rFonts w:ascii="Courier New" w:hAnsi="Courier New"/>
          <w:b/>
        </w:rPr>
        <w:t>concat</w:t>
      </w:r>
      <w:r w:rsidRPr="00E77497">
        <w:t xml:space="preserve"> method is called with zero or more arguments </w:t>
      </w:r>
      <w:r>
        <w:t>t</w:t>
      </w:r>
      <w:r w:rsidRPr="00E77497">
        <w:t>he following steps are taken:</w:t>
      </w:r>
    </w:p>
    <w:p w14:paraId="119EEBF6" w14:textId="77777777" w:rsidR="00282D8C" w:rsidRDefault="00282D8C" w:rsidP="00613655">
      <w:pPr>
        <w:pStyle w:val="Alg4"/>
        <w:numPr>
          <w:ilvl w:val="0"/>
          <w:numId w:val="1084"/>
        </w:numPr>
      </w:pPr>
      <w:r>
        <w:t xml:space="preserve">Assert: </w:t>
      </w:r>
      <w:r>
        <w:rPr>
          <w:i/>
        </w:rPr>
        <w:t>args</w:t>
      </w:r>
      <w:r>
        <w:t xml:space="preserve"> is a well-formed rest parameter object.</w:t>
      </w:r>
    </w:p>
    <w:p w14:paraId="18CEF4CA" w14:textId="77777777" w:rsidR="00282D8C" w:rsidRPr="00E77497" w:rsidRDefault="00282D8C" w:rsidP="00613655">
      <w:pPr>
        <w:pStyle w:val="Alg4"/>
        <w:numPr>
          <w:ilvl w:val="0"/>
          <w:numId w:val="108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5691BA9B" w14:textId="77777777" w:rsidR="00282D8C" w:rsidRPr="00E77497" w:rsidRDefault="00282D8C" w:rsidP="00613655">
      <w:pPr>
        <w:pStyle w:val="Alg4"/>
        <w:numPr>
          <w:ilvl w:val="0"/>
          <w:numId w:val="1084"/>
        </w:numPr>
      </w:pPr>
      <w:r w:rsidRPr="00E77497">
        <w:t xml:space="preserve">Let </w:t>
      </w:r>
      <w:r w:rsidRPr="00E77497">
        <w:rPr>
          <w:i/>
        </w:rPr>
        <w:t>S</w:t>
      </w:r>
      <w:r w:rsidRPr="00E77497">
        <w:t xml:space="preserve"> be ToString</w:t>
      </w:r>
      <w:r>
        <w:t>(</w:t>
      </w:r>
      <w:r>
        <w:rPr>
          <w:i/>
        </w:rPr>
        <w:t>O</w:t>
      </w:r>
      <w:r>
        <w:t>)</w:t>
      </w:r>
      <w:r w:rsidRPr="00E77497">
        <w:t>.</w:t>
      </w:r>
    </w:p>
    <w:p w14:paraId="2FB0A241" w14:textId="77777777" w:rsidR="00282D8C" w:rsidRPr="00E77497" w:rsidRDefault="00282D8C" w:rsidP="00613655">
      <w:pPr>
        <w:pStyle w:val="Alg4"/>
        <w:numPr>
          <w:ilvl w:val="0"/>
          <w:numId w:val="1084"/>
        </w:numPr>
      </w:pPr>
      <w:r>
        <w:t>ReturnIfAbrupt(</w:t>
      </w:r>
      <w:r>
        <w:rPr>
          <w:i/>
        </w:rPr>
        <w:t>S</w:t>
      </w:r>
      <w:r>
        <w:t>).</w:t>
      </w:r>
    </w:p>
    <w:p w14:paraId="264D5834" w14:textId="77777777" w:rsidR="00282D8C" w:rsidRPr="00E77497" w:rsidRDefault="00282D8C" w:rsidP="00613655">
      <w:pPr>
        <w:pStyle w:val="Alg4"/>
        <w:numPr>
          <w:ilvl w:val="0"/>
          <w:numId w:val="1084"/>
        </w:numPr>
      </w:pPr>
      <w:r w:rsidRPr="00E77497">
        <w:t xml:space="preserve">Let </w:t>
      </w:r>
      <w:r w:rsidRPr="00E77497">
        <w:rPr>
          <w:i/>
        </w:rPr>
        <w:t>args</w:t>
      </w:r>
      <w:r w:rsidRPr="00E77497">
        <w:t xml:space="preserve"> be a </w:t>
      </w:r>
      <w:r>
        <w:t>L</w:t>
      </w:r>
      <w:r w:rsidRPr="00E77497">
        <w:t>ist that is a copy of the argument list passed to this function.</w:t>
      </w:r>
    </w:p>
    <w:p w14:paraId="003D8C66" w14:textId="77777777" w:rsidR="00282D8C" w:rsidRPr="00E77497" w:rsidRDefault="00282D8C" w:rsidP="00613655">
      <w:pPr>
        <w:pStyle w:val="Alg4"/>
        <w:numPr>
          <w:ilvl w:val="0"/>
          <w:numId w:val="1084"/>
        </w:numPr>
      </w:pPr>
      <w:r w:rsidRPr="00E77497">
        <w:t xml:space="preserve">Let </w:t>
      </w:r>
      <w:r w:rsidRPr="00E77497">
        <w:rPr>
          <w:i/>
        </w:rPr>
        <w:t>R</w:t>
      </w:r>
      <w:r w:rsidRPr="00E77497">
        <w:t xml:space="preserve"> be </w:t>
      </w:r>
      <w:r w:rsidRPr="00E77497">
        <w:rPr>
          <w:i/>
        </w:rPr>
        <w:t>S</w:t>
      </w:r>
      <w:r w:rsidRPr="00E77497">
        <w:t>.</w:t>
      </w:r>
    </w:p>
    <w:p w14:paraId="543FDFCC" w14:textId="77777777" w:rsidR="00282D8C" w:rsidRPr="00E77497" w:rsidRDefault="00282D8C" w:rsidP="00613655">
      <w:pPr>
        <w:pStyle w:val="Alg4"/>
        <w:numPr>
          <w:ilvl w:val="0"/>
          <w:numId w:val="1084"/>
        </w:numPr>
      </w:pPr>
      <w:r w:rsidRPr="00E77497">
        <w:t xml:space="preserve">Repeat, while </w:t>
      </w:r>
      <w:r w:rsidRPr="00E77497">
        <w:rPr>
          <w:i/>
        </w:rPr>
        <w:t>args</w:t>
      </w:r>
      <w:r w:rsidRPr="00E77497">
        <w:t xml:space="preserve"> is not empty</w:t>
      </w:r>
    </w:p>
    <w:p w14:paraId="31797E89" w14:textId="77777777" w:rsidR="00282D8C" w:rsidRPr="00E77497" w:rsidRDefault="00282D8C" w:rsidP="00613655">
      <w:pPr>
        <w:pStyle w:val="Alg4"/>
        <w:numPr>
          <w:ilvl w:val="1"/>
          <w:numId w:val="108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1CF82570" w14:textId="77777777" w:rsidR="00282D8C" w:rsidRDefault="00282D8C" w:rsidP="00613655">
      <w:pPr>
        <w:pStyle w:val="Alg4"/>
        <w:numPr>
          <w:ilvl w:val="1"/>
          <w:numId w:val="1084"/>
        </w:numPr>
        <w:tabs>
          <w:tab w:val="num" w:pos="2070"/>
        </w:tabs>
      </w:pPr>
      <w:r>
        <w:t xml:space="preserve">Let </w:t>
      </w:r>
      <w:r w:rsidRPr="00134DAD">
        <w:rPr>
          <w:i/>
        </w:rPr>
        <w:t>nextString</w:t>
      </w:r>
      <w:r>
        <w:t xml:space="preserve"> be ToString(</w:t>
      </w:r>
      <w:r w:rsidRPr="00134DAD">
        <w:rPr>
          <w:i/>
        </w:rPr>
        <w:t>next</w:t>
      </w:r>
      <w:r>
        <w:t>)</w:t>
      </w:r>
    </w:p>
    <w:p w14:paraId="76C10117" w14:textId="77777777" w:rsidR="00282D8C" w:rsidRPr="00E77497" w:rsidRDefault="00282D8C" w:rsidP="00613655">
      <w:pPr>
        <w:pStyle w:val="Alg4"/>
        <w:numPr>
          <w:ilvl w:val="1"/>
          <w:numId w:val="1084"/>
        </w:numPr>
      </w:pPr>
      <w:r>
        <w:t>ReturnIfAbrupt(</w:t>
      </w:r>
      <w:r>
        <w:rPr>
          <w:i/>
        </w:rPr>
        <w:t>nextString</w:t>
      </w:r>
      <w:r>
        <w:t>).</w:t>
      </w:r>
    </w:p>
    <w:p w14:paraId="6553D387" w14:textId="77777777" w:rsidR="00282D8C" w:rsidRPr="00E77497" w:rsidRDefault="00282D8C" w:rsidP="00613655">
      <w:pPr>
        <w:pStyle w:val="Alg4"/>
        <w:numPr>
          <w:ilvl w:val="1"/>
          <w:numId w:val="1084"/>
        </w:numPr>
        <w:tabs>
          <w:tab w:val="num" w:pos="2070"/>
        </w:tabs>
      </w:pPr>
      <w:r w:rsidRPr="00E77497">
        <w:t xml:space="preserve">Let </w:t>
      </w:r>
      <w:r w:rsidRPr="00E77497">
        <w:rPr>
          <w:i/>
        </w:rPr>
        <w:t>R</w:t>
      </w:r>
      <w:r w:rsidRPr="00E77497">
        <w:t xml:space="preserve"> be the String value consisting of the </w:t>
      </w:r>
      <w:r>
        <w:t>string elements</w:t>
      </w:r>
      <w:r w:rsidRPr="00E77497">
        <w:t xml:space="preserve"> in the previous value of </w:t>
      </w:r>
      <w:r w:rsidRPr="00E77497">
        <w:rPr>
          <w:i/>
        </w:rPr>
        <w:t>R</w:t>
      </w:r>
      <w:r w:rsidRPr="00E77497">
        <w:t xml:space="preserve"> followed by the </w:t>
      </w:r>
      <w:r>
        <w:t>string elements</w:t>
      </w:r>
      <w:r w:rsidRPr="00E77497">
        <w:t xml:space="preserve"> of </w:t>
      </w:r>
      <w:r w:rsidRPr="00E77497">
        <w:rPr>
          <w:i/>
        </w:rPr>
        <w:t>next</w:t>
      </w:r>
      <w:r>
        <w:rPr>
          <w:i/>
        </w:rPr>
        <w:t>String</w:t>
      </w:r>
      <w:r w:rsidRPr="00E77497">
        <w:t>.</w:t>
      </w:r>
    </w:p>
    <w:p w14:paraId="5BE6CBC4" w14:textId="77777777" w:rsidR="00282D8C" w:rsidRPr="00E77497" w:rsidRDefault="00282D8C" w:rsidP="00613655">
      <w:pPr>
        <w:pStyle w:val="Alg4"/>
        <w:numPr>
          <w:ilvl w:val="0"/>
          <w:numId w:val="1084"/>
        </w:numPr>
        <w:spacing w:after="220"/>
      </w:pPr>
      <w:r w:rsidRPr="00E77497">
        <w:t xml:space="preserve">Return </w:t>
      </w:r>
      <w:r w:rsidRPr="00E77497">
        <w:rPr>
          <w:i/>
        </w:rPr>
        <w:t>R</w:t>
      </w:r>
      <w:r w:rsidRPr="00E77497">
        <w:t>.</w:t>
      </w:r>
    </w:p>
    <w:p w14:paraId="4024035B"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40A19C24"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2EFE201" w14:textId="77777777" w:rsidR="00282D8C" w:rsidRPr="00E77497" w:rsidRDefault="00282D8C" w:rsidP="00282D8C">
      <w:pPr>
        <w:pStyle w:val="40"/>
      </w:pPr>
      <w:r w:rsidRPr="00E77497">
        <w:t>String.prototype.constructor</w:t>
      </w:r>
    </w:p>
    <w:p w14:paraId="17BDFA6F" w14:textId="77777777" w:rsidR="00282D8C" w:rsidRPr="00E77497" w:rsidRDefault="00282D8C" w:rsidP="00282D8C">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p>
    <w:p w14:paraId="6E3D4565" w14:textId="77777777" w:rsidR="00282D8C" w:rsidRPr="00762CE7" w:rsidRDefault="00282D8C" w:rsidP="00282D8C">
      <w:pPr>
        <w:pStyle w:val="40"/>
      </w:pPr>
      <w:r w:rsidRPr="00762CE7">
        <w:t>String.prototype.contains (</w:t>
      </w:r>
      <w:r>
        <w:t xml:space="preserve"> </w:t>
      </w:r>
      <w:r w:rsidRPr="00762CE7">
        <w:t>searchString</w:t>
      </w:r>
      <w:r>
        <w:t xml:space="preserve"> [ </w:t>
      </w:r>
      <w:r w:rsidRPr="00762CE7">
        <w:t>, position</w:t>
      </w:r>
      <w:r>
        <w:t xml:space="preserve"> ] </w:t>
      </w:r>
      <w:r w:rsidRPr="00762CE7">
        <w:t>)</w:t>
      </w:r>
    </w:p>
    <w:p w14:paraId="3F9C2210" w14:textId="77777777" w:rsidR="00282D8C" w:rsidRPr="00762CE7" w:rsidRDefault="00282D8C" w:rsidP="00282D8C">
      <w:pPr>
        <w:pStyle w:val="normalbefore"/>
      </w:pPr>
      <w:r w:rsidRPr="00762CE7">
        <w:t xml:space="preserve">The </w:t>
      </w:r>
      <w:r w:rsidRPr="00762CE7">
        <w:rPr>
          <w:b/>
        </w:rPr>
        <w:t>contains</w:t>
      </w:r>
      <w:r w:rsidRPr="00762CE7">
        <w:t xml:space="preserve"> method takes two arguments, </w:t>
      </w:r>
      <w:r w:rsidRPr="00762CE7">
        <w:rPr>
          <w:i/>
        </w:rPr>
        <w:t xml:space="preserve">searchString </w:t>
      </w:r>
      <w:r w:rsidRPr="00762CE7">
        <w:t>and</w:t>
      </w:r>
      <w:r w:rsidRPr="00762CE7">
        <w:rPr>
          <w:i/>
        </w:rPr>
        <w:t xml:space="preserve"> position</w:t>
      </w:r>
      <w:r w:rsidRPr="00762CE7">
        <w:t>, and performs the following steps:</w:t>
      </w:r>
    </w:p>
    <w:p w14:paraId="63D388B7" w14:textId="77777777" w:rsidR="00282D8C" w:rsidRPr="000316BA" w:rsidRDefault="00282D8C" w:rsidP="00613655">
      <w:pPr>
        <w:pStyle w:val="Alg4"/>
        <w:numPr>
          <w:ilvl w:val="0"/>
          <w:numId w:val="1157"/>
        </w:numPr>
      </w:pPr>
      <w:r w:rsidRPr="0084041B">
        <w:t xml:space="preserve">Let </w:t>
      </w:r>
      <w:r w:rsidRPr="0084041B">
        <w:rPr>
          <w:i/>
          <w:iCs/>
        </w:rPr>
        <w:t>O</w:t>
      </w:r>
      <w:r w:rsidRPr="0084041B">
        <w:t xml:space="preserve"> be </w:t>
      </w:r>
      <w:r w:rsidRPr="00762CE7">
        <w:t>CheckObjectCoercible(</w:t>
      </w:r>
      <w:r w:rsidRPr="00762CE7">
        <w:rPr>
          <w:b/>
        </w:rPr>
        <w:t>this</w:t>
      </w:r>
      <w:r w:rsidRPr="00762CE7">
        <w:t xml:space="preserve"> value).</w:t>
      </w:r>
    </w:p>
    <w:p w14:paraId="4530CA91" w14:textId="77777777" w:rsidR="00282D8C" w:rsidRPr="000316BA" w:rsidRDefault="00282D8C" w:rsidP="00613655">
      <w:pPr>
        <w:pStyle w:val="Alg4"/>
        <w:numPr>
          <w:ilvl w:val="0"/>
          <w:numId w:val="1157"/>
        </w:numPr>
      </w:pPr>
      <w:r w:rsidRPr="000316BA">
        <w:t xml:space="preserve">Let </w:t>
      </w:r>
      <w:r w:rsidRPr="000316BA">
        <w:rPr>
          <w:i/>
        </w:rPr>
        <w:t>S</w:t>
      </w:r>
      <w:r w:rsidRPr="000316BA">
        <w:t xml:space="preserve"> be ToString</w:t>
      </w:r>
      <w:r w:rsidRPr="0084041B">
        <w:t>(</w:t>
      </w:r>
      <w:r w:rsidRPr="0084041B">
        <w:rPr>
          <w:i/>
          <w:iCs/>
        </w:rPr>
        <w:t>O</w:t>
      </w:r>
      <w:r w:rsidRPr="0084041B">
        <w:t>)</w:t>
      </w:r>
      <w:r w:rsidRPr="000316BA">
        <w:t>.</w:t>
      </w:r>
    </w:p>
    <w:p w14:paraId="7BD800B4" w14:textId="77777777" w:rsidR="00282D8C" w:rsidRPr="00E77497" w:rsidRDefault="00282D8C" w:rsidP="00613655">
      <w:pPr>
        <w:pStyle w:val="Alg4"/>
        <w:numPr>
          <w:ilvl w:val="0"/>
          <w:numId w:val="1157"/>
        </w:numPr>
      </w:pPr>
      <w:r>
        <w:t>ReturnIfAbrupt(</w:t>
      </w:r>
      <w:r>
        <w:rPr>
          <w:i/>
        </w:rPr>
        <w:t>S</w:t>
      </w:r>
      <w:r>
        <w:t>).</w:t>
      </w:r>
    </w:p>
    <w:p w14:paraId="289FE60A" w14:textId="77777777" w:rsidR="00282D8C" w:rsidRDefault="00282D8C" w:rsidP="00613655">
      <w:pPr>
        <w:pStyle w:val="Alg4"/>
        <w:numPr>
          <w:ilvl w:val="0"/>
          <w:numId w:val="1157"/>
        </w:numPr>
      </w:pPr>
      <w:r w:rsidRPr="00E77497">
        <w:t>If Type(</w:t>
      </w:r>
      <w:r>
        <w:rPr>
          <w:i/>
        </w:rPr>
        <w:t>searchString</w:t>
      </w:r>
      <w:r w:rsidRPr="00E77497">
        <w:t>) is Object</w:t>
      </w:r>
      <w:r>
        <w:t>, then</w:t>
      </w:r>
    </w:p>
    <w:p w14:paraId="1948CFCC" w14:textId="77777777" w:rsidR="00282D8C" w:rsidRPr="000F53F9" w:rsidRDefault="00282D8C" w:rsidP="00613655">
      <w:pPr>
        <w:pStyle w:val="Alg4"/>
        <w:numPr>
          <w:ilvl w:val="1"/>
          <w:numId w:val="1157"/>
        </w:numPr>
      </w:pPr>
      <w:r>
        <w:t xml:space="preserve">Let </w:t>
      </w:r>
      <w:r>
        <w:rPr>
          <w:i/>
        </w:rPr>
        <w:t xml:space="preserve">isRegExp </w:t>
      </w:r>
      <w:r>
        <w:t>be</w:t>
      </w:r>
      <w:r w:rsidRPr="00E77497">
        <w:t xml:space="preserve"> </w:t>
      </w:r>
      <w:r>
        <w:t>HasProperty(</w:t>
      </w:r>
      <w:r>
        <w:rPr>
          <w:i/>
        </w:rPr>
        <w:t>searchString</w:t>
      </w:r>
      <w:r>
        <w:rPr>
          <w:iCs/>
        </w:rPr>
        <w:t>, @@isRegExp).</w:t>
      </w:r>
    </w:p>
    <w:p w14:paraId="19588780" w14:textId="77777777" w:rsidR="00282D8C" w:rsidRPr="00E77497" w:rsidRDefault="00282D8C" w:rsidP="00613655">
      <w:pPr>
        <w:pStyle w:val="Alg4"/>
        <w:numPr>
          <w:ilvl w:val="1"/>
          <w:numId w:val="1157"/>
        </w:numPr>
      </w:pPr>
      <w:r>
        <w:rPr>
          <w:iCs/>
        </w:rPr>
        <w:t xml:space="preserve">If </w:t>
      </w:r>
      <w:r>
        <w:rPr>
          <w:i/>
          <w:iCs/>
        </w:rPr>
        <w:t>isRegExp</w:t>
      </w:r>
      <w:r>
        <w:rPr>
          <w:iCs/>
        </w:rPr>
        <w:t xml:space="preserve"> is </w:t>
      </w:r>
      <w:r>
        <w:rPr>
          <w:b/>
          <w:bCs/>
          <w:iCs/>
        </w:rPr>
        <w:t>true</w:t>
      </w:r>
      <w:r w:rsidRPr="00E77497">
        <w:t xml:space="preserve">, then </w:t>
      </w:r>
      <w:r>
        <w:t xml:space="preserve">throw a </w:t>
      </w:r>
      <w:r w:rsidRPr="007C5250">
        <w:rPr>
          <w:b/>
        </w:rPr>
        <w:t>TypeError</w:t>
      </w:r>
      <w:r>
        <w:t xml:space="preserve"> exception.</w:t>
      </w:r>
    </w:p>
    <w:p w14:paraId="7452EA6D" w14:textId="77777777" w:rsidR="00282D8C" w:rsidRPr="000316BA" w:rsidRDefault="00282D8C" w:rsidP="00613655">
      <w:pPr>
        <w:pStyle w:val="Alg4"/>
        <w:numPr>
          <w:ilvl w:val="0"/>
          <w:numId w:val="1157"/>
        </w:numPr>
      </w:pPr>
      <w:r w:rsidRPr="000316BA">
        <w:t xml:space="preserve">Let </w:t>
      </w:r>
      <w:r w:rsidRPr="000316BA">
        <w:rPr>
          <w:i/>
        </w:rPr>
        <w:t>searchStr</w:t>
      </w:r>
      <w:r w:rsidRPr="000316BA">
        <w:t xml:space="preserve"> be ToString(</w:t>
      </w:r>
      <w:r w:rsidRPr="000316BA">
        <w:rPr>
          <w:i/>
        </w:rPr>
        <w:t>searchString</w:t>
      </w:r>
      <w:r w:rsidRPr="000316BA">
        <w:t>).</w:t>
      </w:r>
    </w:p>
    <w:p w14:paraId="2BF848E4" w14:textId="77777777" w:rsidR="00282D8C" w:rsidRPr="00E77497" w:rsidRDefault="00282D8C" w:rsidP="00613655">
      <w:pPr>
        <w:pStyle w:val="Alg4"/>
        <w:numPr>
          <w:ilvl w:val="0"/>
          <w:numId w:val="1157"/>
        </w:numPr>
      </w:pPr>
      <w:r>
        <w:t>ReturnIfAbrupt(</w:t>
      </w:r>
      <w:r w:rsidRPr="005B26DC">
        <w:rPr>
          <w:i/>
        </w:rPr>
        <w:t>searchStr</w:t>
      </w:r>
      <w:r>
        <w:t>).</w:t>
      </w:r>
    </w:p>
    <w:p w14:paraId="6F111EE1" w14:textId="77777777" w:rsidR="00282D8C" w:rsidRPr="000316BA" w:rsidRDefault="00282D8C" w:rsidP="00613655">
      <w:pPr>
        <w:pStyle w:val="Alg4"/>
        <w:numPr>
          <w:ilvl w:val="0"/>
          <w:numId w:val="1157"/>
        </w:numPr>
      </w:pPr>
      <w:r w:rsidRPr="000316BA">
        <w:t xml:space="preserve">Let </w:t>
      </w:r>
      <w:r w:rsidRPr="000316BA">
        <w:rPr>
          <w:i/>
        </w:rPr>
        <w:t>pos</w:t>
      </w:r>
      <w:r w:rsidRPr="000316BA">
        <w:t xml:space="preserve"> be ToInteger(</w:t>
      </w:r>
      <w:r w:rsidRPr="000316BA">
        <w:rPr>
          <w:i/>
        </w:rPr>
        <w:t>position</w:t>
      </w:r>
      <w:r w:rsidRPr="000316BA">
        <w:t xml:space="preserve">). (If </w:t>
      </w:r>
      <w:r w:rsidRPr="000316BA">
        <w:rPr>
          <w:i/>
        </w:rPr>
        <w:t>position</w:t>
      </w:r>
      <w:r w:rsidRPr="000316BA">
        <w:t xml:space="preserve"> is </w:t>
      </w:r>
      <w:r w:rsidRPr="000316BA">
        <w:rPr>
          <w:b/>
        </w:rPr>
        <w:t>undefined</w:t>
      </w:r>
      <w:r w:rsidRPr="000316BA">
        <w:t xml:space="preserve">, this step produces the value </w:t>
      </w:r>
      <w:r w:rsidRPr="000316BA">
        <w:rPr>
          <w:b/>
        </w:rPr>
        <w:t>0</w:t>
      </w:r>
      <w:r w:rsidRPr="000316BA">
        <w:t>).</w:t>
      </w:r>
    </w:p>
    <w:p w14:paraId="7EDA8596" w14:textId="77777777" w:rsidR="00282D8C" w:rsidRPr="00E77497" w:rsidRDefault="00282D8C" w:rsidP="00613655">
      <w:pPr>
        <w:pStyle w:val="Alg4"/>
        <w:numPr>
          <w:ilvl w:val="0"/>
          <w:numId w:val="1157"/>
        </w:numPr>
      </w:pPr>
      <w:r>
        <w:t>ReturnIfAbrupt(</w:t>
      </w:r>
      <w:r>
        <w:rPr>
          <w:i/>
        </w:rPr>
        <w:t>pos</w:t>
      </w:r>
      <w:r>
        <w:t>).</w:t>
      </w:r>
    </w:p>
    <w:p w14:paraId="2043C268" w14:textId="77777777" w:rsidR="00282D8C" w:rsidRPr="000316BA" w:rsidRDefault="00282D8C" w:rsidP="00613655">
      <w:pPr>
        <w:pStyle w:val="Alg4"/>
        <w:numPr>
          <w:ilvl w:val="0"/>
          <w:numId w:val="1157"/>
        </w:numPr>
      </w:pPr>
      <w:r w:rsidRPr="000316BA">
        <w:t xml:space="preserve">Let </w:t>
      </w:r>
      <w:r w:rsidRPr="000316BA">
        <w:rPr>
          <w:i/>
        </w:rPr>
        <w:t>len</w:t>
      </w:r>
      <w:r w:rsidRPr="000316BA">
        <w:t xml:space="preserve"> be the number of </w:t>
      </w:r>
      <w:r>
        <w:t>elements</w:t>
      </w:r>
      <w:r w:rsidRPr="000316BA">
        <w:t xml:space="preserve"> in </w:t>
      </w:r>
      <w:r w:rsidRPr="000316BA">
        <w:rPr>
          <w:i/>
        </w:rPr>
        <w:t>S</w:t>
      </w:r>
      <w:r w:rsidRPr="000316BA">
        <w:t>.</w:t>
      </w:r>
    </w:p>
    <w:p w14:paraId="6285CD72" w14:textId="77777777" w:rsidR="00282D8C" w:rsidRPr="000316BA" w:rsidRDefault="00282D8C" w:rsidP="00613655">
      <w:pPr>
        <w:pStyle w:val="Alg4"/>
        <w:numPr>
          <w:ilvl w:val="0"/>
          <w:numId w:val="1157"/>
        </w:numPr>
      </w:pPr>
      <w:r w:rsidRPr="000316BA">
        <w:t xml:space="preserve">Let </w:t>
      </w:r>
      <w:r w:rsidRPr="000316BA">
        <w:rPr>
          <w:i/>
        </w:rPr>
        <w:t>start</w:t>
      </w:r>
      <w:r w:rsidRPr="000316BA">
        <w:t xml:space="preserve"> be min(max(</w:t>
      </w:r>
      <w:r w:rsidRPr="000316BA">
        <w:rPr>
          <w:i/>
        </w:rPr>
        <w:t>pos</w:t>
      </w:r>
      <w:r w:rsidRPr="000316BA">
        <w:t xml:space="preserve">, 0), </w:t>
      </w:r>
      <w:r w:rsidRPr="000316BA">
        <w:rPr>
          <w:i/>
        </w:rPr>
        <w:t>len</w:t>
      </w:r>
      <w:r w:rsidRPr="000316BA">
        <w:t>).</w:t>
      </w:r>
    </w:p>
    <w:p w14:paraId="42277B0F" w14:textId="77777777" w:rsidR="00282D8C" w:rsidRPr="000316BA" w:rsidRDefault="00282D8C" w:rsidP="00613655">
      <w:pPr>
        <w:pStyle w:val="Alg4"/>
        <w:numPr>
          <w:ilvl w:val="0"/>
          <w:numId w:val="1157"/>
        </w:numPr>
      </w:pPr>
      <w:r w:rsidRPr="000316BA">
        <w:t xml:space="preserve">Let </w:t>
      </w:r>
      <w:r w:rsidRPr="000316BA">
        <w:rPr>
          <w:i/>
        </w:rPr>
        <w:t>searchLen</w:t>
      </w:r>
      <w:r w:rsidRPr="000316BA">
        <w:t xml:space="preserve"> be the number of </w:t>
      </w:r>
      <w:r>
        <w:t>elements</w:t>
      </w:r>
      <w:r w:rsidRPr="000316BA">
        <w:t xml:space="preserve"> in </w:t>
      </w:r>
      <w:r w:rsidRPr="000316BA">
        <w:rPr>
          <w:i/>
        </w:rPr>
        <w:t>searchStr</w:t>
      </w:r>
      <w:r w:rsidRPr="000316BA">
        <w:t>.</w:t>
      </w:r>
    </w:p>
    <w:p w14:paraId="7FA8D6D2" w14:textId="77777777" w:rsidR="00282D8C" w:rsidRPr="000316BA" w:rsidRDefault="00282D8C" w:rsidP="00613655">
      <w:pPr>
        <w:pStyle w:val="Alg4"/>
        <w:numPr>
          <w:ilvl w:val="0"/>
          <w:numId w:val="1157"/>
        </w:numPr>
      </w:pPr>
      <w:r w:rsidRPr="000316BA">
        <w:t xml:space="preserve">If there exists any integer </w:t>
      </w:r>
      <w:r w:rsidRPr="000316BA">
        <w:rPr>
          <w:i/>
        </w:rPr>
        <w:t>k</w:t>
      </w:r>
      <w:r w:rsidRPr="000316BA">
        <w:t xml:space="preserve"> not smaller than </w:t>
      </w:r>
      <w:r w:rsidRPr="000316BA">
        <w:rPr>
          <w:i/>
        </w:rPr>
        <w:t>start</w:t>
      </w:r>
      <w:r w:rsidRPr="000316BA">
        <w:t xml:space="preserve"> such that </w:t>
      </w:r>
      <w:r w:rsidRPr="000316BA">
        <w:rPr>
          <w:i/>
        </w:rPr>
        <w:t xml:space="preserve">k </w:t>
      </w:r>
      <w:r w:rsidRPr="000316BA">
        <w:t>+</w:t>
      </w:r>
      <w:r w:rsidRPr="000316BA">
        <w:rPr>
          <w:i/>
        </w:rPr>
        <w:t xml:space="preserve"> searchLen</w:t>
      </w:r>
      <w:r w:rsidRPr="000316BA">
        <w:t xml:space="preserve"> is not greater than </w:t>
      </w:r>
      <w:r w:rsidRPr="000316BA">
        <w:rPr>
          <w:i/>
        </w:rPr>
        <w:t>len</w:t>
      </w:r>
      <w:r w:rsidRPr="000316BA">
        <w:t xml:space="preserve">, and for all nonnegative integers </w:t>
      </w:r>
      <w:r w:rsidRPr="000316BA">
        <w:rPr>
          <w:i/>
        </w:rPr>
        <w:t>j</w:t>
      </w:r>
      <w:r w:rsidRPr="000316BA">
        <w:t xml:space="preserve"> less than </w:t>
      </w:r>
      <w:r w:rsidRPr="000316BA">
        <w:rPr>
          <w:i/>
        </w:rPr>
        <w:t>searchLen</w:t>
      </w:r>
      <w:r w:rsidRPr="000316BA">
        <w:t xml:space="preserve">, the character at position </w:t>
      </w:r>
      <w:r w:rsidRPr="000316BA">
        <w:rPr>
          <w:i/>
        </w:rPr>
        <w:t>k</w:t>
      </w:r>
      <w:r w:rsidRPr="000316BA">
        <w:t>+</w:t>
      </w:r>
      <w:r w:rsidRPr="000316BA">
        <w:rPr>
          <w:i/>
        </w:rPr>
        <w:t>j</w:t>
      </w:r>
      <w:r w:rsidRPr="000316BA">
        <w:t xml:space="preserve"> of </w:t>
      </w:r>
      <w:r w:rsidRPr="000316BA">
        <w:rPr>
          <w:i/>
        </w:rPr>
        <w:t>S</w:t>
      </w:r>
      <w:r w:rsidRPr="000316BA">
        <w:t xml:space="preserve"> is the same as the character at position </w:t>
      </w:r>
      <w:r w:rsidRPr="000316BA">
        <w:rPr>
          <w:i/>
        </w:rPr>
        <w:t>j</w:t>
      </w:r>
      <w:r w:rsidRPr="000316BA">
        <w:t xml:space="preserve"> of </w:t>
      </w:r>
      <w:r w:rsidRPr="000316BA">
        <w:rPr>
          <w:i/>
        </w:rPr>
        <w:t xml:space="preserve">searchStr, </w:t>
      </w:r>
      <w:r w:rsidRPr="000316BA">
        <w:t xml:space="preserve">return </w:t>
      </w:r>
      <w:r w:rsidRPr="000316BA">
        <w:rPr>
          <w:b/>
        </w:rPr>
        <w:t>true</w:t>
      </w:r>
      <w:r w:rsidRPr="000316BA">
        <w:t xml:space="preserve">; but if there is no such integer </w:t>
      </w:r>
      <w:r w:rsidRPr="000316BA">
        <w:rPr>
          <w:i/>
        </w:rPr>
        <w:t>k</w:t>
      </w:r>
      <w:r w:rsidRPr="000316BA">
        <w:t xml:space="preserve">, return </w:t>
      </w:r>
      <w:r w:rsidRPr="000316BA">
        <w:rPr>
          <w:b/>
        </w:rPr>
        <w:t>false</w:t>
      </w:r>
      <w:r w:rsidRPr="000316BA">
        <w:t>.</w:t>
      </w:r>
    </w:p>
    <w:p w14:paraId="0B463778" w14:textId="77777777" w:rsidR="00282D8C" w:rsidRPr="00762CE7" w:rsidRDefault="00282D8C" w:rsidP="00282D8C">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p>
    <w:p w14:paraId="1FCAAFC4" w14:textId="77777777" w:rsidR="00282D8C" w:rsidRPr="000316BA" w:rsidRDefault="00282D8C" w:rsidP="00282D8C">
      <w:pPr>
        <w:pStyle w:val="Note"/>
      </w:pPr>
      <w:r>
        <w:t>NOTE 1</w:t>
      </w:r>
      <w:r>
        <w:tab/>
      </w:r>
      <w:r w:rsidRPr="00762CE7">
        <w:t xml:space="preserve">If </w:t>
      </w:r>
      <w:r w:rsidRPr="006A1528">
        <w:rPr>
          <w:rFonts w:ascii="Times New Roman" w:hAnsi="Times New Roman"/>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6A1528">
        <w:rPr>
          <w:rFonts w:ascii="Times New Roman" w:hAnsi="Times New Roman"/>
          <w:b/>
        </w:rPr>
        <w:t>true</w:t>
      </w:r>
      <w:r w:rsidRPr="00762CE7">
        <w:t>; otherwise, returns</w:t>
      </w:r>
      <w:r w:rsidRPr="00762CE7">
        <w:rPr>
          <w:b/>
        </w:rPr>
        <w:t xml:space="preserve"> </w:t>
      </w:r>
      <w:r w:rsidRPr="006A1528">
        <w:rPr>
          <w:rFonts w:ascii="Times New Roman" w:hAnsi="Times New Roman"/>
          <w:b/>
        </w:rPr>
        <w:t>false</w:t>
      </w:r>
      <w:r w:rsidRPr="00762CE7">
        <w:t xml:space="preserve">. If </w:t>
      </w:r>
      <w:r w:rsidRPr="00762CE7">
        <w:rPr>
          <w:i/>
        </w:rPr>
        <w:t>position</w:t>
      </w:r>
      <w:r w:rsidRPr="00762CE7">
        <w:t xml:space="preserve"> is </w:t>
      </w:r>
      <w:r w:rsidRPr="006A1528">
        <w:rPr>
          <w:rFonts w:ascii="Times New Roman" w:hAnsi="Times New Roman"/>
          <w:b/>
        </w:rPr>
        <w:t>undefined</w:t>
      </w:r>
      <w:r w:rsidRPr="00762CE7">
        <w:t>, 0 is assumed, so as to search all of the String.</w:t>
      </w:r>
    </w:p>
    <w:p w14:paraId="3DC5BC62" w14:textId="77777777" w:rsidR="00282D8C" w:rsidRPr="00762CE7" w:rsidRDefault="00282D8C" w:rsidP="00282D8C">
      <w:pPr>
        <w:pStyle w:val="Note"/>
      </w:pPr>
      <w:r w:rsidRPr="00762CE7">
        <w:t>NOTE</w:t>
      </w:r>
      <w:r>
        <w:t xml:space="preserve"> 2</w:t>
      </w:r>
      <w:r w:rsidRPr="00762CE7">
        <w:tab/>
      </w:r>
      <w:r>
        <w:t xml:space="preserve">Throwing an exception if the first argument is a RegExp is specified in order to allow future editions to define extends that allow such argument values. </w:t>
      </w:r>
    </w:p>
    <w:p w14:paraId="65D8CEB2" w14:textId="77777777" w:rsidR="00282D8C" w:rsidRPr="00762CE7" w:rsidRDefault="00282D8C" w:rsidP="00282D8C">
      <w:pPr>
        <w:pStyle w:val="Note"/>
      </w:pPr>
      <w:r w:rsidRPr="00762CE7">
        <w:t>NOTE</w:t>
      </w:r>
      <w:r>
        <w:t xml:space="preserve"> 3</w:t>
      </w:r>
      <w:r w:rsidRPr="00762CE7">
        <w:tab/>
        <w:t xml:space="preserve">The </w:t>
      </w:r>
      <w:r w:rsidRPr="006A1528">
        <w:rPr>
          <w:rFonts w:ascii="Courier New" w:hAnsi="Courier New" w:cs="Courier New"/>
          <w:b/>
        </w:rPr>
        <w:t>contains</w:t>
      </w:r>
      <w:r w:rsidRPr="00762CE7">
        <w:t xml:space="preserve"> function is intentionally generic; it does not require that its </w:t>
      </w:r>
      <w:r w:rsidRPr="006A1528">
        <w:rPr>
          <w:rFonts w:ascii="Times New Roman" w:hAnsi="Times New Roman"/>
          <w:b/>
        </w:rPr>
        <w:t>this</w:t>
      </w:r>
      <w:r w:rsidRPr="00762CE7">
        <w:t xml:space="preserve"> value be a String object. Therefore, it can be transferred to other kinds of objects for use as a method.</w:t>
      </w:r>
    </w:p>
    <w:p w14:paraId="497E6D5D" w14:textId="77777777" w:rsidR="00282D8C" w:rsidRPr="00762CE7" w:rsidRDefault="00282D8C" w:rsidP="00282D8C">
      <w:pPr>
        <w:pStyle w:val="40"/>
      </w:pPr>
      <w:r w:rsidRPr="00762CE7">
        <w:t>String.prototype.endsWith (</w:t>
      </w:r>
      <w:r>
        <w:t xml:space="preserve"> </w:t>
      </w:r>
      <w:r w:rsidRPr="00762CE7">
        <w:t>searchString</w:t>
      </w:r>
      <w:r>
        <w:t xml:space="preserve"> [ </w:t>
      </w:r>
      <w:r w:rsidRPr="00762CE7">
        <w:t>, endPosition</w:t>
      </w:r>
      <w:r>
        <w:t xml:space="preserve">] </w:t>
      </w:r>
      <w:r w:rsidRPr="00762CE7">
        <w:t>)</w:t>
      </w:r>
    </w:p>
    <w:p w14:paraId="12365571" w14:textId="77777777" w:rsidR="00282D8C" w:rsidRPr="00762CE7" w:rsidRDefault="00282D8C" w:rsidP="00282D8C">
      <w:pPr>
        <w:pStyle w:val="normalbefore"/>
      </w:pPr>
      <w:r w:rsidRPr="00762CE7">
        <w:t>The following steps are taken:</w:t>
      </w:r>
    </w:p>
    <w:p w14:paraId="49787C8F" w14:textId="77777777" w:rsidR="00282D8C" w:rsidRPr="003757D7" w:rsidRDefault="00282D8C" w:rsidP="00613655">
      <w:pPr>
        <w:pStyle w:val="Alg4"/>
        <w:numPr>
          <w:ilvl w:val="0"/>
          <w:numId w:val="1159"/>
        </w:numPr>
      </w:pPr>
      <w:r w:rsidRPr="0084041B">
        <w:t xml:space="preserve">Let </w:t>
      </w:r>
      <w:r w:rsidRPr="0084041B">
        <w:rPr>
          <w:i/>
          <w:iCs/>
        </w:rPr>
        <w:t>O</w:t>
      </w:r>
      <w:r w:rsidRPr="0084041B">
        <w:t xml:space="preserve"> be </w:t>
      </w:r>
      <w:r w:rsidRPr="00762CE7">
        <w:t>CheckObjectCoercible(</w:t>
      </w:r>
      <w:r w:rsidRPr="00762CE7">
        <w:rPr>
          <w:b/>
        </w:rPr>
        <w:t>this</w:t>
      </w:r>
      <w:r w:rsidRPr="00762CE7">
        <w:t xml:space="preserve"> value).</w:t>
      </w:r>
    </w:p>
    <w:p w14:paraId="2E4F4FBE" w14:textId="77777777" w:rsidR="00282D8C" w:rsidRPr="003757D7" w:rsidRDefault="00282D8C" w:rsidP="00613655">
      <w:pPr>
        <w:pStyle w:val="Alg4"/>
        <w:numPr>
          <w:ilvl w:val="0"/>
          <w:numId w:val="1159"/>
        </w:numPr>
      </w:pPr>
      <w:r w:rsidRPr="003757D7">
        <w:t xml:space="preserve">Let </w:t>
      </w:r>
      <w:r w:rsidRPr="003757D7">
        <w:rPr>
          <w:i/>
        </w:rPr>
        <w:t>S</w:t>
      </w:r>
      <w:r w:rsidRPr="003757D7">
        <w:t xml:space="preserve"> be ToString</w:t>
      </w:r>
      <w:r w:rsidRPr="0084041B">
        <w:t>(</w:t>
      </w:r>
      <w:r w:rsidRPr="0084041B">
        <w:rPr>
          <w:i/>
          <w:iCs/>
        </w:rPr>
        <w:t>O</w:t>
      </w:r>
      <w:r w:rsidRPr="0084041B">
        <w:t>)</w:t>
      </w:r>
      <w:r w:rsidRPr="003757D7">
        <w:t>.</w:t>
      </w:r>
    </w:p>
    <w:p w14:paraId="33B3050A" w14:textId="77777777" w:rsidR="00282D8C" w:rsidRPr="00E77497" w:rsidRDefault="00282D8C" w:rsidP="00613655">
      <w:pPr>
        <w:pStyle w:val="Alg4"/>
        <w:numPr>
          <w:ilvl w:val="0"/>
          <w:numId w:val="1159"/>
        </w:numPr>
      </w:pPr>
      <w:r>
        <w:t>ReturnIfAbrupt(</w:t>
      </w:r>
      <w:r>
        <w:rPr>
          <w:i/>
        </w:rPr>
        <w:t>S</w:t>
      </w:r>
      <w:r>
        <w:t>).</w:t>
      </w:r>
    </w:p>
    <w:p w14:paraId="75D52260" w14:textId="77777777" w:rsidR="00282D8C" w:rsidRDefault="00282D8C" w:rsidP="00613655">
      <w:pPr>
        <w:pStyle w:val="Alg4"/>
        <w:numPr>
          <w:ilvl w:val="0"/>
          <w:numId w:val="1159"/>
        </w:numPr>
      </w:pPr>
      <w:r w:rsidRPr="00E77497">
        <w:t>If Type(</w:t>
      </w:r>
      <w:r>
        <w:rPr>
          <w:i/>
        </w:rPr>
        <w:t>searchString</w:t>
      </w:r>
      <w:r w:rsidRPr="00E77497">
        <w:t>) is Object</w:t>
      </w:r>
      <w:r>
        <w:t>, then</w:t>
      </w:r>
    </w:p>
    <w:p w14:paraId="0C94C399" w14:textId="77777777" w:rsidR="00282D8C" w:rsidRPr="000F53F9" w:rsidRDefault="00282D8C" w:rsidP="00613655">
      <w:pPr>
        <w:pStyle w:val="Alg4"/>
        <w:numPr>
          <w:ilvl w:val="1"/>
          <w:numId w:val="1159"/>
        </w:numPr>
      </w:pPr>
      <w:r>
        <w:t xml:space="preserve">Let </w:t>
      </w:r>
      <w:r>
        <w:rPr>
          <w:i/>
        </w:rPr>
        <w:t xml:space="preserve">isRegExp </w:t>
      </w:r>
      <w:r>
        <w:t>be</w:t>
      </w:r>
      <w:r w:rsidRPr="00E77497">
        <w:t xml:space="preserve"> </w:t>
      </w:r>
      <w:r>
        <w:t>HasProperty(</w:t>
      </w:r>
      <w:r>
        <w:rPr>
          <w:i/>
        </w:rPr>
        <w:t>searchString</w:t>
      </w:r>
      <w:r>
        <w:rPr>
          <w:iCs/>
        </w:rPr>
        <w:t>, @@isRegExp).</w:t>
      </w:r>
    </w:p>
    <w:p w14:paraId="42208ED6" w14:textId="77777777" w:rsidR="00282D8C" w:rsidRPr="00E77497" w:rsidRDefault="00282D8C" w:rsidP="00613655">
      <w:pPr>
        <w:pStyle w:val="Alg4"/>
        <w:numPr>
          <w:ilvl w:val="1"/>
          <w:numId w:val="1159"/>
        </w:numPr>
      </w:pPr>
      <w:r>
        <w:rPr>
          <w:iCs/>
        </w:rPr>
        <w:t xml:space="preserve">If </w:t>
      </w:r>
      <w:r>
        <w:rPr>
          <w:i/>
          <w:iCs/>
        </w:rPr>
        <w:t>isRegExp</w:t>
      </w:r>
      <w:r>
        <w:rPr>
          <w:iCs/>
        </w:rPr>
        <w:t xml:space="preserve"> is </w:t>
      </w:r>
      <w:r>
        <w:rPr>
          <w:b/>
          <w:bCs/>
          <w:iCs/>
        </w:rPr>
        <w:t>true</w:t>
      </w:r>
      <w:r w:rsidRPr="00E77497">
        <w:t xml:space="preserve">, then </w:t>
      </w:r>
      <w:r>
        <w:t xml:space="preserve">throw a </w:t>
      </w:r>
      <w:r w:rsidRPr="007C5250">
        <w:rPr>
          <w:b/>
        </w:rPr>
        <w:t>TypeError</w:t>
      </w:r>
      <w:r>
        <w:t xml:space="preserve"> exception.</w:t>
      </w:r>
    </w:p>
    <w:p w14:paraId="761481CE" w14:textId="77777777" w:rsidR="00282D8C" w:rsidRPr="003757D7" w:rsidRDefault="00282D8C" w:rsidP="00613655">
      <w:pPr>
        <w:pStyle w:val="Alg4"/>
        <w:numPr>
          <w:ilvl w:val="0"/>
          <w:numId w:val="1159"/>
        </w:numPr>
      </w:pPr>
      <w:r w:rsidRPr="003757D7">
        <w:t xml:space="preserve">Let </w:t>
      </w:r>
      <w:r w:rsidRPr="003757D7">
        <w:rPr>
          <w:i/>
        </w:rPr>
        <w:t>searchStr</w:t>
      </w:r>
      <w:r w:rsidRPr="003757D7">
        <w:t xml:space="preserve"> be ToString(</w:t>
      </w:r>
      <w:r w:rsidRPr="003757D7">
        <w:rPr>
          <w:i/>
        </w:rPr>
        <w:t>searchString</w:t>
      </w:r>
      <w:r w:rsidRPr="003757D7">
        <w:t>).</w:t>
      </w:r>
    </w:p>
    <w:p w14:paraId="0BC4A26B" w14:textId="77777777" w:rsidR="00282D8C" w:rsidRPr="00E77497" w:rsidRDefault="00282D8C" w:rsidP="00613655">
      <w:pPr>
        <w:pStyle w:val="Alg4"/>
        <w:numPr>
          <w:ilvl w:val="0"/>
          <w:numId w:val="1159"/>
        </w:numPr>
      </w:pPr>
      <w:r>
        <w:t>ReturnIfAbrupt(</w:t>
      </w:r>
      <w:r w:rsidRPr="005B26DC">
        <w:rPr>
          <w:i/>
        </w:rPr>
        <w:t>searchStr</w:t>
      </w:r>
      <w:r>
        <w:t>).</w:t>
      </w:r>
    </w:p>
    <w:p w14:paraId="1197899D" w14:textId="77777777" w:rsidR="00282D8C" w:rsidRPr="003757D7" w:rsidRDefault="00282D8C" w:rsidP="00613655">
      <w:pPr>
        <w:pStyle w:val="Alg4"/>
        <w:numPr>
          <w:ilvl w:val="0"/>
          <w:numId w:val="1159"/>
        </w:numPr>
      </w:pPr>
      <w:r w:rsidRPr="003757D7">
        <w:t xml:space="preserve">Let </w:t>
      </w:r>
      <w:r w:rsidRPr="003757D7">
        <w:rPr>
          <w:i/>
        </w:rPr>
        <w:t>len</w:t>
      </w:r>
      <w:r w:rsidRPr="003757D7">
        <w:t xml:space="preserve"> be the number of </w:t>
      </w:r>
      <w:r>
        <w:t>elements</w:t>
      </w:r>
      <w:r w:rsidRPr="003757D7">
        <w:t xml:space="preserve"> in </w:t>
      </w:r>
      <w:r w:rsidRPr="003757D7">
        <w:rPr>
          <w:i/>
        </w:rPr>
        <w:t>S</w:t>
      </w:r>
      <w:r w:rsidRPr="003757D7">
        <w:t>.</w:t>
      </w:r>
    </w:p>
    <w:p w14:paraId="7D86FBFC" w14:textId="77777777" w:rsidR="00282D8C" w:rsidRPr="003757D7" w:rsidRDefault="00282D8C" w:rsidP="00613655">
      <w:pPr>
        <w:pStyle w:val="Alg4"/>
        <w:numPr>
          <w:ilvl w:val="0"/>
          <w:numId w:val="1159"/>
        </w:numPr>
      </w:pPr>
      <w:r w:rsidRPr="003757D7">
        <w:t xml:space="preserve">If </w:t>
      </w:r>
      <w:r w:rsidRPr="003757D7">
        <w:rPr>
          <w:i/>
        </w:rPr>
        <w:t>endPosition</w:t>
      </w:r>
      <w:r w:rsidRPr="003757D7">
        <w:t xml:space="preserve"> is </w:t>
      </w:r>
      <w:r w:rsidRPr="003757D7">
        <w:rPr>
          <w:b/>
        </w:rPr>
        <w:t>undefined</w:t>
      </w:r>
      <w:r w:rsidRPr="003757D7">
        <w:t xml:space="preserve">, let </w:t>
      </w:r>
      <w:r w:rsidRPr="003757D7">
        <w:rPr>
          <w:i/>
        </w:rPr>
        <w:t>pos</w:t>
      </w:r>
      <w:r w:rsidRPr="003757D7">
        <w:t xml:space="preserve"> be </w:t>
      </w:r>
      <w:r w:rsidRPr="003757D7">
        <w:rPr>
          <w:i/>
        </w:rPr>
        <w:t>len</w:t>
      </w:r>
      <w:r w:rsidRPr="003757D7">
        <w:t xml:space="preserve">, else let </w:t>
      </w:r>
      <w:r w:rsidRPr="003757D7">
        <w:rPr>
          <w:i/>
        </w:rPr>
        <w:t>pos</w:t>
      </w:r>
      <w:r w:rsidRPr="003757D7">
        <w:t xml:space="preserve"> be ToInteger(</w:t>
      </w:r>
      <w:r w:rsidRPr="003757D7">
        <w:rPr>
          <w:i/>
        </w:rPr>
        <w:t>endPosition</w:t>
      </w:r>
      <w:r w:rsidRPr="003757D7">
        <w:t xml:space="preserve">). </w:t>
      </w:r>
    </w:p>
    <w:p w14:paraId="3E7DFC57" w14:textId="77777777" w:rsidR="00282D8C" w:rsidRPr="00E77497" w:rsidRDefault="00282D8C" w:rsidP="00613655">
      <w:pPr>
        <w:pStyle w:val="Alg4"/>
        <w:numPr>
          <w:ilvl w:val="0"/>
          <w:numId w:val="1159"/>
        </w:numPr>
      </w:pPr>
      <w:r>
        <w:t>ReturnIfAbrupt(</w:t>
      </w:r>
      <w:r>
        <w:rPr>
          <w:i/>
        </w:rPr>
        <w:t>pos</w:t>
      </w:r>
      <w:r>
        <w:t>).</w:t>
      </w:r>
    </w:p>
    <w:p w14:paraId="024670F2" w14:textId="77777777" w:rsidR="00282D8C" w:rsidRPr="003757D7" w:rsidRDefault="00282D8C" w:rsidP="00613655">
      <w:pPr>
        <w:pStyle w:val="Alg4"/>
        <w:numPr>
          <w:ilvl w:val="0"/>
          <w:numId w:val="1159"/>
        </w:numPr>
      </w:pPr>
      <w:r w:rsidRPr="003757D7">
        <w:t xml:space="preserve">Let </w:t>
      </w:r>
      <w:r w:rsidRPr="003757D7">
        <w:rPr>
          <w:i/>
        </w:rPr>
        <w:t>end</w:t>
      </w:r>
      <w:r w:rsidRPr="003757D7">
        <w:t xml:space="preserve"> be min(max(</w:t>
      </w:r>
      <w:r w:rsidRPr="003757D7">
        <w:rPr>
          <w:i/>
        </w:rPr>
        <w:t>pos</w:t>
      </w:r>
      <w:r w:rsidRPr="003757D7">
        <w:t xml:space="preserve">, 0), </w:t>
      </w:r>
      <w:r w:rsidRPr="003757D7">
        <w:rPr>
          <w:i/>
        </w:rPr>
        <w:t>len</w:t>
      </w:r>
      <w:r w:rsidRPr="003757D7">
        <w:t>).</w:t>
      </w:r>
    </w:p>
    <w:p w14:paraId="6367B77F" w14:textId="77777777" w:rsidR="00282D8C" w:rsidRPr="003757D7" w:rsidRDefault="00282D8C" w:rsidP="00613655">
      <w:pPr>
        <w:pStyle w:val="Alg4"/>
        <w:numPr>
          <w:ilvl w:val="0"/>
          <w:numId w:val="1159"/>
        </w:numPr>
      </w:pPr>
      <w:r w:rsidRPr="003757D7">
        <w:t xml:space="preserve">Let </w:t>
      </w:r>
      <w:r w:rsidRPr="003757D7">
        <w:rPr>
          <w:i/>
        </w:rPr>
        <w:t>searchLength</w:t>
      </w:r>
      <w:r w:rsidRPr="003757D7">
        <w:t xml:space="preserve"> be the number of </w:t>
      </w:r>
      <w:r>
        <w:t>elements</w:t>
      </w:r>
      <w:r w:rsidRPr="003757D7">
        <w:t xml:space="preserve"> in </w:t>
      </w:r>
      <w:r w:rsidRPr="003757D7">
        <w:rPr>
          <w:i/>
        </w:rPr>
        <w:t>searchStr</w:t>
      </w:r>
      <w:r w:rsidRPr="003757D7">
        <w:t>.</w:t>
      </w:r>
    </w:p>
    <w:p w14:paraId="1CF77D33" w14:textId="77777777" w:rsidR="00282D8C" w:rsidRPr="003757D7" w:rsidRDefault="00282D8C" w:rsidP="00613655">
      <w:pPr>
        <w:pStyle w:val="Alg4"/>
        <w:numPr>
          <w:ilvl w:val="0"/>
          <w:numId w:val="1159"/>
        </w:numPr>
      </w:pPr>
      <w:r w:rsidRPr="003757D7">
        <w:t xml:space="preserve">Let </w:t>
      </w:r>
      <w:r w:rsidRPr="003757D7">
        <w:rPr>
          <w:i/>
        </w:rPr>
        <w:t>start</w:t>
      </w:r>
      <w:r w:rsidRPr="003757D7">
        <w:t xml:space="preserve"> be </w:t>
      </w:r>
      <w:r w:rsidRPr="003757D7">
        <w:rPr>
          <w:i/>
        </w:rPr>
        <w:t xml:space="preserve">end </w:t>
      </w:r>
      <w:r w:rsidRPr="003757D7">
        <w:t xml:space="preserve">- </w:t>
      </w:r>
      <w:r w:rsidRPr="003757D7">
        <w:rPr>
          <w:i/>
        </w:rPr>
        <w:t>searchLength</w:t>
      </w:r>
      <w:r w:rsidRPr="003757D7">
        <w:t>.</w:t>
      </w:r>
    </w:p>
    <w:p w14:paraId="5D8AD3E2" w14:textId="77777777" w:rsidR="00282D8C" w:rsidRPr="003757D7" w:rsidRDefault="00282D8C" w:rsidP="00613655">
      <w:pPr>
        <w:pStyle w:val="Alg4"/>
        <w:numPr>
          <w:ilvl w:val="0"/>
          <w:numId w:val="1159"/>
        </w:numPr>
      </w:pPr>
      <w:r w:rsidRPr="003757D7">
        <w:t xml:space="preserve">If </w:t>
      </w:r>
      <w:r w:rsidRPr="003757D7">
        <w:rPr>
          <w:i/>
        </w:rPr>
        <w:t xml:space="preserve">start </w:t>
      </w:r>
      <w:r w:rsidRPr="003757D7">
        <w:t>is less than</w:t>
      </w:r>
      <w:r w:rsidRPr="003757D7">
        <w:rPr>
          <w:i/>
        </w:rPr>
        <w:t xml:space="preserve"> </w:t>
      </w:r>
      <w:r w:rsidRPr="003757D7">
        <w:t>0, return</w:t>
      </w:r>
      <w:r w:rsidRPr="003757D7">
        <w:rPr>
          <w:i/>
        </w:rPr>
        <w:t xml:space="preserve"> </w:t>
      </w:r>
      <w:r w:rsidRPr="003757D7">
        <w:rPr>
          <w:b/>
        </w:rPr>
        <w:t>false</w:t>
      </w:r>
      <w:r w:rsidRPr="003757D7">
        <w:rPr>
          <w:i/>
        </w:rPr>
        <w:t>.</w:t>
      </w:r>
      <w:r w:rsidRPr="003757D7">
        <w:t xml:space="preserve"> </w:t>
      </w:r>
    </w:p>
    <w:p w14:paraId="31EF7472" w14:textId="77777777" w:rsidR="00282D8C" w:rsidRPr="003757D7" w:rsidRDefault="00282D8C" w:rsidP="00613655">
      <w:pPr>
        <w:pStyle w:val="Alg4"/>
        <w:numPr>
          <w:ilvl w:val="0"/>
          <w:numId w:val="1159"/>
        </w:numPr>
      </w:pPr>
      <w:r w:rsidRPr="003757D7">
        <w:t xml:space="preserve">If the </w:t>
      </w:r>
      <w:r w:rsidRPr="003757D7">
        <w:rPr>
          <w:i/>
        </w:rPr>
        <w:t>searchLength</w:t>
      </w:r>
      <w:r w:rsidRPr="003757D7">
        <w:t xml:space="preserve"> </w:t>
      </w:r>
      <w:r>
        <w:t>sequence of elements</w:t>
      </w:r>
      <w:r w:rsidRPr="003757D7">
        <w:t xml:space="preserve"> of </w:t>
      </w:r>
      <w:r w:rsidRPr="003757D7">
        <w:rPr>
          <w:i/>
        </w:rPr>
        <w:t>S</w:t>
      </w:r>
      <w:r w:rsidRPr="003757D7">
        <w:t xml:space="preserve"> starting at </w:t>
      </w:r>
      <w:r w:rsidRPr="003757D7">
        <w:rPr>
          <w:i/>
        </w:rPr>
        <w:t>start</w:t>
      </w:r>
      <w:r w:rsidRPr="003757D7">
        <w:t xml:space="preserve"> </w:t>
      </w:r>
      <w:r>
        <w:t>is the same as</w:t>
      </w:r>
      <w:r w:rsidRPr="003757D7">
        <w:t xml:space="preserve"> the </w:t>
      </w:r>
      <w:r>
        <w:t>full</w:t>
      </w:r>
      <w:r w:rsidRPr="003757D7">
        <w:t xml:space="preserve"> </w:t>
      </w:r>
      <w:r>
        <w:t>element sequence</w:t>
      </w:r>
      <w:r w:rsidRPr="003757D7">
        <w:t xml:space="preserve"> of </w:t>
      </w:r>
      <w:r w:rsidRPr="003757D7">
        <w:rPr>
          <w:i/>
        </w:rPr>
        <w:t>searchStr</w:t>
      </w:r>
      <w:r w:rsidRPr="003757D7">
        <w:t xml:space="preserve">, return </w:t>
      </w:r>
      <w:r w:rsidRPr="003757D7">
        <w:rPr>
          <w:b/>
        </w:rPr>
        <w:t>true</w:t>
      </w:r>
      <w:r w:rsidRPr="003757D7">
        <w:t>.</w:t>
      </w:r>
    </w:p>
    <w:p w14:paraId="4A53101B" w14:textId="77777777" w:rsidR="00282D8C" w:rsidRPr="003757D7" w:rsidRDefault="00282D8C" w:rsidP="00613655">
      <w:pPr>
        <w:pStyle w:val="Alg4"/>
        <w:numPr>
          <w:ilvl w:val="0"/>
          <w:numId w:val="1159"/>
        </w:numPr>
      </w:pPr>
      <w:r w:rsidRPr="003757D7">
        <w:t xml:space="preserve">Otherwise, return </w:t>
      </w:r>
      <w:r w:rsidRPr="003757D7">
        <w:rPr>
          <w:b/>
        </w:rPr>
        <w:t>false</w:t>
      </w:r>
      <w:r w:rsidRPr="003757D7">
        <w:t>.</w:t>
      </w:r>
    </w:p>
    <w:p w14:paraId="6F9DBBB7" w14:textId="77777777" w:rsidR="00282D8C" w:rsidRPr="00762CE7" w:rsidRDefault="00282D8C" w:rsidP="00282D8C">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p>
    <w:p w14:paraId="11374881" w14:textId="77777777" w:rsidR="00282D8C" w:rsidRDefault="00282D8C" w:rsidP="00282D8C">
      <w:pPr>
        <w:pStyle w:val="Note"/>
      </w:pPr>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r>
        <w:rPr>
          <w:rFonts w:cs="Arial"/>
        </w:rPr>
        <w:t>elements</w:t>
      </w:r>
      <w:r w:rsidRPr="00762CE7">
        <w:rPr>
          <w:rFonts w:cs="Arial"/>
        </w:rPr>
        <w:t xml:space="preserve"> of </w:t>
      </w:r>
      <w:r w:rsidRPr="00762CE7">
        <w:rPr>
          <w:rFonts w:cs="Arial"/>
          <w:i/>
        </w:rPr>
        <w:t>searchString</w:t>
      </w:r>
      <w:r w:rsidRPr="00762CE7">
        <w:rPr>
          <w:rFonts w:cs="Arial"/>
        </w:rPr>
        <w:t xml:space="preserve"> converted to a String </w:t>
      </w:r>
      <w:r>
        <w:rPr>
          <w:rFonts w:cs="Arial"/>
        </w:rPr>
        <w:t>is the same as</w:t>
      </w:r>
      <w:r w:rsidRPr="00762CE7">
        <w:rPr>
          <w:rFonts w:cs="Arial"/>
        </w:rPr>
        <w:t xml:space="preserve"> the corresponding </w:t>
      </w:r>
      <w:r>
        <w:rPr>
          <w:rFonts w:cs="Arial"/>
        </w:rPr>
        <w:t>elements</w:t>
      </w:r>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p>
    <w:p w14:paraId="10E53B6E" w14:textId="77777777" w:rsidR="00282D8C" w:rsidRPr="00762CE7" w:rsidRDefault="00282D8C" w:rsidP="00282D8C">
      <w:pPr>
        <w:pStyle w:val="Note"/>
      </w:pPr>
      <w:r w:rsidRPr="00762CE7">
        <w:t>NOTE</w:t>
      </w:r>
      <w:r>
        <w:t xml:space="preserve"> 2</w:t>
      </w:r>
      <w:r w:rsidRPr="00762CE7">
        <w:tab/>
      </w:r>
      <w:r>
        <w:t xml:space="preserve">Throwing an exception if the first argument is a RegExp is specified in order to allow future editions to define extends that allow such argument values. </w:t>
      </w:r>
    </w:p>
    <w:p w14:paraId="4525B823" w14:textId="77777777" w:rsidR="00282D8C" w:rsidRPr="00762CE7" w:rsidRDefault="00282D8C" w:rsidP="00282D8C">
      <w:pPr>
        <w:pStyle w:val="Note"/>
      </w:pPr>
      <w:r w:rsidRPr="00762CE7">
        <w:t>NOTE</w:t>
      </w:r>
      <w:r>
        <w:t xml:space="preserve"> 3</w:t>
      </w:r>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5315F400" w14:textId="77777777" w:rsidR="00282D8C" w:rsidRPr="00E77497" w:rsidRDefault="00282D8C" w:rsidP="00282D8C">
      <w:pPr>
        <w:pStyle w:val="40"/>
      </w:pPr>
      <w:r w:rsidRPr="00E77497">
        <w:t>String.prototype.indexOf (</w:t>
      </w:r>
      <w:r>
        <w:t xml:space="preserve"> </w:t>
      </w:r>
      <w:r w:rsidRPr="00E77497">
        <w:t>searchString</w:t>
      </w:r>
      <w:r>
        <w:t xml:space="preserve"> [ </w:t>
      </w:r>
      <w:r w:rsidRPr="00E77497">
        <w:t>, position</w:t>
      </w:r>
      <w:r>
        <w:t xml:space="preserve"> ] </w:t>
      </w:r>
      <w:r w:rsidRPr="00E77497">
        <w:t>)</w:t>
      </w:r>
    </w:p>
    <w:p w14:paraId="0C3E8350" w14:textId="77777777" w:rsidR="00282D8C" w:rsidRPr="00E77497" w:rsidRDefault="00282D8C" w:rsidP="00282D8C">
      <w:pPr>
        <w:pStyle w:val="Note"/>
      </w:pPr>
      <w:r>
        <w:t>NOTE</w:t>
      </w:r>
      <w:r>
        <w:tab/>
      </w:r>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p>
    <w:p w14:paraId="55404956" w14:textId="77777777" w:rsidR="00282D8C" w:rsidRPr="00E77497" w:rsidRDefault="00282D8C" w:rsidP="00282D8C">
      <w:pPr>
        <w:pStyle w:val="normalbefore"/>
      </w:pPr>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1E4A47B4" w14:textId="77777777" w:rsidR="00282D8C" w:rsidRPr="00E77497" w:rsidRDefault="00282D8C" w:rsidP="00613655">
      <w:pPr>
        <w:pStyle w:val="Alg4"/>
        <w:numPr>
          <w:ilvl w:val="0"/>
          <w:numId w:val="1127"/>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22AD879A" w14:textId="77777777" w:rsidR="00282D8C" w:rsidRPr="00E77497" w:rsidRDefault="00282D8C" w:rsidP="00613655">
      <w:pPr>
        <w:pStyle w:val="Alg4"/>
        <w:numPr>
          <w:ilvl w:val="0"/>
          <w:numId w:val="1127"/>
        </w:numPr>
      </w:pPr>
      <w:r w:rsidRPr="00E77497">
        <w:t xml:space="preserve">Let </w:t>
      </w:r>
      <w:r w:rsidRPr="00E77497">
        <w:rPr>
          <w:i/>
        </w:rPr>
        <w:t>S</w:t>
      </w:r>
      <w:r w:rsidRPr="00E77497">
        <w:t xml:space="preserve"> be ToString</w:t>
      </w:r>
      <w:r>
        <w:t>(</w:t>
      </w:r>
      <w:r>
        <w:rPr>
          <w:i/>
          <w:iCs/>
        </w:rPr>
        <w:t>O</w:t>
      </w:r>
      <w:r>
        <w:t>)</w:t>
      </w:r>
      <w:r w:rsidRPr="00E77497">
        <w:t>.</w:t>
      </w:r>
    </w:p>
    <w:p w14:paraId="7637F629" w14:textId="77777777" w:rsidR="00282D8C" w:rsidRPr="00E77497" w:rsidRDefault="00282D8C" w:rsidP="00613655">
      <w:pPr>
        <w:pStyle w:val="Alg4"/>
        <w:numPr>
          <w:ilvl w:val="0"/>
          <w:numId w:val="1127"/>
        </w:numPr>
      </w:pPr>
      <w:r>
        <w:t>ReturnIfAbrupt(</w:t>
      </w:r>
      <w:r>
        <w:rPr>
          <w:i/>
        </w:rPr>
        <w:t>S</w:t>
      </w:r>
      <w:r>
        <w:t>).</w:t>
      </w:r>
    </w:p>
    <w:p w14:paraId="5BEB6D37" w14:textId="77777777" w:rsidR="00282D8C" w:rsidRPr="00E77497" w:rsidRDefault="00282D8C" w:rsidP="00613655">
      <w:pPr>
        <w:pStyle w:val="Alg4"/>
        <w:numPr>
          <w:ilvl w:val="0"/>
          <w:numId w:val="1127"/>
        </w:numPr>
      </w:pPr>
      <w:r w:rsidRPr="00E77497">
        <w:t xml:space="preserve">Let </w:t>
      </w:r>
      <w:r w:rsidRPr="00E77497">
        <w:rPr>
          <w:i/>
        </w:rPr>
        <w:t>searchStr</w:t>
      </w:r>
      <w:r w:rsidRPr="00E77497">
        <w:t xml:space="preserve"> be ToString(</w:t>
      </w:r>
      <w:r w:rsidRPr="00E77497">
        <w:rPr>
          <w:i/>
        </w:rPr>
        <w:t>searchString</w:t>
      </w:r>
      <w:r w:rsidRPr="00E77497">
        <w:t>).</w:t>
      </w:r>
    </w:p>
    <w:p w14:paraId="71C9CD97" w14:textId="77777777" w:rsidR="00282D8C" w:rsidRPr="00E77497" w:rsidRDefault="00282D8C" w:rsidP="00613655">
      <w:pPr>
        <w:pStyle w:val="Alg4"/>
        <w:numPr>
          <w:ilvl w:val="0"/>
          <w:numId w:val="1127"/>
        </w:numPr>
      </w:pPr>
      <w:r>
        <w:t>ReturnIfAbrupt(</w:t>
      </w:r>
      <w:r>
        <w:rPr>
          <w:i/>
        </w:rPr>
        <w:t>searchString</w:t>
      </w:r>
      <w:r>
        <w:t>).</w:t>
      </w:r>
    </w:p>
    <w:p w14:paraId="65E1084C" w14:textId="77777777" w:rsidR="00282D8C" w:rsidRPr="00E77497" w:rsidRDefault="00282D8C" w:rsidP="00613655">
      <w:pPr>
        <w:pStyle w:val="Alg4"/>
        <w:numPr>
          <w:ilvl w:val="0"/>
          <w:numId w:val="1127"/>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050841ED" w14:textId="77777777" w:rsidR="00282D8C" w:rsidRPr="00E77497" w:rsidRDefault="00282D8C" w:rsidP="00613655">
      <w:pPr>
        <w:pStyle w:val="Alg4"/>
        <w:numPr>
          <w:ilvl w:val="0"/>
          <w:numId w:val="1127"/>
        </w:numPr>
      </w:pPr>
      <w:r>
        <w:t>ReturnIfAbrupt(</w:t>
      </w:r>
      <w:r>
        <w:rPr>
          <w:i/>
        </w:rPr>
        <w:t>pos</w:t>
      </w:r>
      <w:r>
        <w:t>).</w:t>
      </w:r>
    </w:p>
    <w:p w14:paraId="28D5CD4F" w14:textId="77777777" w:rsidR="00282D8C" w:rsidRPr="00E77497" w:rsidRDefault="00282D8C" w:rsidP="00613655">
      <w:pPr>
        <w:pStyle w:val="Alg4"/>
        <w:numPr>
          <w:ilvl w:val="0"/>
          <w:numId w:val="1127"/>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14:paraId="2D32099F" w14:textId="77777777" w:rsidR="00282D8C" w:rsidRPr="00E77497" w:rsidRDefault="00282D8C" w:rsidP="00613655">
      <w:pPr>
        <w:pStyle w:val="Alg4"/>
        <w:numPr>
          <w:ilvl w:val="0"/>
          <w:numId w:val="1127"/>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73A7DBE5" w14:textId="77777777" w:rsidR="00282D8C" w:rsidRPr="00E77497" w:rsidRDefault="00282D8C" w:rsidP="00613655">
      <w:pPr>
        <w:pStyle w:val="Alg4"/>
        <w:numPr>
          <w:ilvl w:val="0"/>
          <w:numId w:val="1127"/>
        </w:numPr>
      </w:pPr>
      <w:r w:rsidRPr="00E77497">
        <w:t xml:space="preserve">Let </w:t>
      </w:r>
      <w:r w:rsidRPr="00E77497">
        <w:rPr>
          <w:i/>
        </w:rPr>
        <w:t>searchLen</w:t>
      </w:r>
      <w:r w:rsidRPr="00E77497">
        <w:t xml:space="preserve"> be the number of </w:t>
      </w:r>
      <w:r>
        <w:t>element</w:t>
      </w:r>
      <w:r w:rsidRPr="00E77497">
        <w:t xml:space="preserve">s in </w:t>
      </w:r>
      <w:r w:rsidRPr="00E77497">
        <w:rPr>
          <w:i/>
        </w:rPr>
        <w:t>searchStr</w:t>
      </w:r>
      <w:r w:rsidRPr="00E77497">
        <w:t>.</w:t>
      </w:r>
    </w:p>
    <w:p w14:paraId="09ABD6CE" w14:textId="77777777" w:rsidR="00282D8C" w:rsidRPr="00E77497" w:rsidRDefault="00282D8C" w:rsidP="00613655">
      <w:pPr>
        <w:pStyle w:val="Alg4"/>
        <w:numPr>
          <w:ilvl w:val="0"/>
          <w:numId w:val="1127"/>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205C64FF"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139B3B0B"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534D582" w14:textId="77777777" w:rsidR="00282D8C" w:rsidRPr="00E77497" w:rsidRDefault="00282D8C" w:rsidP="00282D8C">
      <w:pPr>
        <w:pStyle w:val="40"/>
      </w:pPr>
      <w:r w:rsidRPr="00E77497">
        <w:t>String.prototype.lastIndexOf (</w:t>
      </w:r>
      <w:r>
        <w:t xml:space="preserve"> </w:t>
      </w:r>
      <w:r w:rsidRPr="00E77497">
        <w:t>searchString</w:t>
      </w:r>
      <w:r>
        <w:t xml:space="preserve"> [ </w:t>
      </w:r>
      <w:r w:rsidRPr="00E77497">
        <w:t>, position</w:t>
      </w:r>
      <w:r>
        <w:t xml:space="preserve"> ] </w:t>
      </w:r>
      <w:r w:rsidRPr="00E77497">
        <w:t>)</w:t>
      </w:r>
    </w:p>
    <w:p w14:paraId="16EFC521" w14:textId="77777777" w:rsidR="00282D8C" w:rsidRPr="00E77497" w:rsidRDefault="00282D8C" w:rsidP="00282D8C">
      <w:pPr>
        <w:pStyle w:val="Note"/>
      </w:pPr>
      <w:r>
        <w:t>NOTE</w:t>
      </w:r>
      <w:r>
        <w:tab/>
      </w:r>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076A41DB" w14:textId="77777777" w:rsidR="00282D8C" w:rsidRPr="00E77497" w:rsidRDefault="00282D8C" w:rsidP="00282D8C">
      <w:pPr>
        <w:pStyle w:val="normalbefore"/>
      </w:pPr>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126D313F" w14:textId="77777777" w:rsidR="00282D8C" w:rsidRPr="00E77497" w:rsidRDefault="00282D8C" w:rsidP="00613655">
      <w:pPr>
        <w:pStyle w:val="Alg4"/>
        <w:numPr>
          <w:ilvl w:val="0"/>
          <w:numId w:val="1128"/>
        </w:numPr>
      </w:pPr>
      <w:r>
        <w:t xml:space="preserve">Let </w:t>
      </w:r>
      <w:r w:rsidRPr="004074CC">
        <w:rPr>
          <w:i/>
          <w:iCs/>
        </w:rPr>
        <w:t>O</w:t>
      </w:r>
      <w:r>
        <w:t xml:space="preserve"> be </w:t>
      </w:r>
      <w:r w:rsidRPr="00E77497">
        <w:t>CheckObjectCoercible</w:t>
      </w:r>
      <w:r>
        <w:t>(</w:t>
      </w:r>
      <w:r w:rsidRPr="004074CC">
        <w:rPr>
          <w:b/>
        </w:rPr>
        <w:t>this</w:t>
      </w:r>
      <w:r w:rsidRPr="00E77497">
        <w:t xml:space="preserve"> value</w:t>
      </w:r>
      <w:r>
        <w:t>)</w:t>
      </w:r>
      <w:r w:rsidRPr="00E77497">
        <w:t>.</w:t>
      </w:r>
    </w:p>
    <w:p w14:paraId="02070AB1" w14:textId="77777777" w:rsidR="00282D8C" w:rsidRPr="00E77497" w:rsidRDefault="00282D8C" w:rsidP="00613655">
      <w:pPr>
        <w:pStyle w:val="Alg4"/>
        <w:numPr>
          <w:ilvl w:val="0"/>
          <w:numId w:val="1128"/>
        </w:numPr>
      </w:pPr>
      <w:r w:rsidRPr="00E77497">
        <w:t xml:space="preserve">Let </w:t>
      </w:r>
      <w:r w:rsidRPr="004074CC">
        <w:rPr>
          <w:i/>
        </w:rPr>
        <w:t>S</w:t>
      </w:r>
      <w:r w:rsidRPr="00E77497">
        <w:t xml:space="preserve"> be ToString</w:t>
      </w:r>
      <w:r>
        <w:t>(</w:t>
      </w:r>
      <w:r w:rsidRPr="004074CC">
        <w:rPr>
          <w:i/>
          <w:iCs/>
        </w:rPr>
        <w:t>O</w:t>
      </w:r>
      <w:r>
        <w:t>)</w:t>
      </w:r>
      <w:r w:rsidRPr="00E77497">
        <w:t>.</w:t>
      </w:r>
    </w:p>
    <w:p w14:paraId="6331E2BE" w14:textId="77777777" w:rsidR="00282D8C" w:rsidRPr="00E77497" w:rsidRDefault="00282D8C" w:rsidP="00613655">
      <w:pPr>
        <w:pStyle w:val="Alg4"/>
        <w:numPr>
          <w:ilvl w:val="0"/>
          <w:numId w:val="1128"/>
        </w:numPr>
      </w:pPr>
      <w:r>
        <w:t>ReturnIfAbrupt(</w:t>
      </w:r>
      <w:r w:rsidRPr="004074CC">
        <w:rPr>
          <w:i/>
        </w:rPr>
        <w:t>S</w:t>
      </w:r>
      <w:r>
        <w:t>).</w:t>
      </w:r>
    </w:p>
    <w:p w14:paraId="0BD486F1" w14:textId="77777777" w:rsidR="00282D8C" w:rsidRPr="00E77497" w:rsidRDefault="00282D8C" w:rsidP="00613655">
      <w:pPr>
        <w:pStyle w:val="Alg4"/>
        <w:numPr>
          <w:ilvl w:val="0"/>
          <w:numId w:val="1128"/>
        </w:numPr>
      </w:pPr>
      <w:r w:rsidRPr="00E77497">
        <w:t xml:space="preserve">Let </w:t>
      </w:r>
      <w:r w:rsidRPr="004074CC">
        <w:rPr>
          <w:i/>
        </w:rPr>
        <w:t>searchStr</w:t>
      </w:r>
      <w:r w:rsidRPr="00E77497">
        <w:t xml:space="preserve"> be ToString(</w:t>
      </w:r>
      <w:r w:rsidRPr="004074CC">
        <w:rPr>
          <w:i/>
        </w:rPr>
        <w:t>searchString</w:t>
      </w:r>
      <w:r w:rsidRPr="00E77497">
        <w:t>).</w:t>
      </w:r>
    </w:p>
    <w:p w14:paraId="734995F4" w14:textId="77777777" w:rsidR="00282D8C" w:rsidRPr="00E77497" w:rsidRDefault="00282D8C" w:rsidP="00613655">
      <w:pPr>
        <w:pStyle w:val="Alg4"/>
        <w:numPr>
          <w:ilvl w:val="0"/>
          <w:numId w:val="1128"/>
        </w:numPr>
      </w:pPr>
      <w:r>
        <w:t>ReturnIfAbrupt(</w:t>
      </w:r>
      <w:r w:rsidRPr="004074CC">
        <w:rPr>
          <w:i/>
        </w:rPr>
        <w:t>searchString</w:t>
      </w:r>
      <w:r>
        <w:t>).</w:t>
      </w:r>
    </w:p>
    <w:p w14:paraId="690A99A4" w14:textId="77777777" w:rsidR="00282D8C" w:rsidRPr="00E77497" w:rsidRDefault="00282D8C" w:rsidP="00613655">
      <w:pPr>
        <w:pStyle w:val="Alg4"/>
        <w:numPr>
          <w:ilvl w:val="0"/>
          <w:numId w:val="1128"/>
        </w:numPr>
      </w:pPr>
      <w:r w:rsidRPr="00E77497">
        <w:t xml:space="preserve">Let </w:t>
      </w:r>
      <w:r w:rsidRPr="004074CC">
        <w:rPr>
          <w:i/>
        </w:rPr>
        <w:t>numPos</w:t>
      </w:r>
      <w:r w:rsidRPr="00E77497">
        <w:t xml:space="preserve"> be ToNumber(</w:t>
      </w:r>
      <w:r w:rsidRPr="004074CC">
        <w:rPr>
          <w:i/>
        </w:rPr>
        <w:t>position</w:t>
      </w:r>
      <w:r w:rsidRPr="00E77497">
        <w:t xml:space="preserve">). (If </w:t>
      </w:r>
      <w:r w:rsidRPr="004074CC">
        <w:rPr>
          <w:i/>
        </w:rPr>
        <w:t>position</w:t>
      </w:r>
      <w:r w:rsidRPr="00E77497">
        <w:t xml:space="preserve"> is </w:t>
      </w:r>
      <w:r w:rsidRPr="004074CC">
        <w:rPr>
          <w:b/>
        </w:rPr>
        <w:t>undefined</w:t>
      </w:r>
      <w:r w:rsidRPr="00E77497">
        <w:t xml:space="preserve">, this step produces the value </w:t>
      </w:r>
      <w:r w:rsidRPr="004074CC">
        <w:rPr>
          <w:b/>
        </w:rPr>
        <w:t>NaN</w:t>
      </w:r>
      <w:r w:rsidRPr="00E77497">
        <w:t>).</w:t>
      </w:r>
    </w:p>
    <w:p w14:paraId="56B506E9" w14:textId="77777777" w:rsidR="00282D8C" w:rsidRPr="00E77497" w:rsidRDefault="00282D8C" w:rsidP="00613655">
      <w:pPr>
        <w:pStyle w:val="Alg4"/>
        <w:numPr>
          <w:ilvl w:val="0"/>
          <w:numId w:val="1128"/>
        </w:numPr>
      </w:pPr>
      <w:r>
        <w:t>ReturnIfAbrupt(</w:t>
      </w:r>
      <w:r w:rsidRPr="004074CC">
        <w:rPr>
          <w:i/>
        </w:rPr>
        <w:t>numPos</w:t>
      </w:r>
      <w:r>
        <w:t>).</w:t>
      </w:r>
    </w:p>
    <w:p w14:paraId="79D70CC8" w14:textId="77777777" w:rsidR="00282D8C" w:rsidRPr="00546435" w:rsidRDefault="00282D8C" w:rsidP="00613655">
      <w:pPr>
        <w:pStyle w:val="Alg4"/>
        <w:numPr>
          <w:ilvl w:val="0"/>
          <w:numId w:val="1128"/>
        </w:numPr>
      </w:pPr>
      <w:r w:rsidRPr="00E77497">
        <w:t xml:space="preserve">If </w:t>
      </w:r>
      <w:r w:rsidRPr="004074CC">
        <w:rPr>
          <w:i/>
        </w:rPr>
        <w:t>numPos</w:t>
      </w:r>
      <w:r w:rsidRPr="00E77497">
        <w:t xml:space="preserve"> is </w:t>
      </w:r>
      <w:r w:rsidRPr="004074CC">
        <w:rPr>
          <w:b/>
        </w:rPr>
        <w:t>NaN</w:t>
      </w:r>
      <w:r w:rsidRPr="00E77497">
        <w:t xml:space="preserve">, let </w:t>
      </w:r>
      <w:r w:rsidRPr="004074CC">
        <w:rPr>
          <w:i/>
        </w:rPr>
        <w:t>pos</w:t>
      </w:r>
      <w:r w:rsidRPr="00E77497">
        <w:t xml:space="preserve"> be </w:t>
      </w:r>
      <w:r w:rsidRPr="004074CC">
        <w:rPr>
          <w:b/>
        </w:rPr>
        <w:t>+</w:t>
      </w:r>
      <w:r w:rsidRPr="004074CC">
        <w:rPr>
          <w:b/>
        </w:rPr>
        <w:sym w:font="Symbol" w:char="F0A5"/>
      </w:r>
      <w:r w:rsidRPr="006B6D0A">
        <w:t xml:space="preserve">; otherwise, let </w:t>
      </w:r>
      <w:r w:rsidRPr="004074CC">
        <w:rPr>
          <w:i/>
        </w:rPr>
        <w:t>pos</w:t>
      </w:r>
      <w:r w:rsidRPr="006B6D0A">
        <w:t xml:space="preserve"> be ToInteger(</w:t>
      </w:r>
      <w:r w:rsidRPr="004074CC">
        <w:rPr>
          <w:i/>
        </w:rPr>
        <w:t>numPos</w:t>
      </w:r>
      <w:r w:rsidRPr="00546435">
        <w:t>).</w:t>
      </w:r>
    </w:p>
    <w:p w14:paraId="4A124353" w14:textId="77777777" w:rsidR="00282D8C" w:rsidRPr="00675B74" w:rsidRDefault="00282D8C" w:rsidP="00613655">
      <w:pPr>
        <w:pStyle w:val="Alg4"/>
        <w:numPr>
          <w:ilvl w:val="0"/>
          <w:numId w:val="1128"/>
        </w:numPr>
      </w:pPr>
      <w:r w:rsidRPr="00A67AF2">
        <w:t xml:space="preserve">Let </w:t>
      </w:r>
      <w:r w:rsidRPr="004074CC">
        <w:rPr>
          <w:i/>
        </w:rPr>
        <w:t>len</w:t>
      </w:r>
      <w:r w:rsidRPr="00A67AF2">
        <w:t xml:space="preserve"> be the number of </w:t>
      </w:r>
      <w:r>
        <w:t>element</w:t>
      </w:r>
      <w:r w:rsidRPr="00A67AF2">
        <w:t xml:space="preserve">s in </w:t>
      </w:r>
      <w:r w:rsidRPr="004074CC">
        <w:rPr>
          <w:i/>
        </w:rPr>
        <w:t>S</w:t>
      </w:r>
      <w:r w:rsidRPr="00675B74">
        <w:t>.</w:t>
      </w:r>
    </w:p>
    <w:p w14:paraId="39ADABEE" w14:textId="77777777" w:rsidR="00282D8C" w:rsidRPr="00E77497" w:rsidRDefault="00282D8C" w:rsidP="00613655">
      <w:pPr>
        <w:pStyle w:val="Alg4"/>
        <w:numPr>
          <w:ilvl w:val="0"/>
          <w:numId w:val="1128"/>
        </w:numPr>
      </w:pPr>
      <w:r w:rsidRPr="00E77497">
        <w:t xml:space="preserve">Let </w:t>
      </w:r>
      <w:r w:rsidRPr="004074CC">
        <w:rPr>
          <w:i/>
        </w:rPr>
        <w:t>start</w:t>
      </w:r>
      <w:r w:rsidRPr="00E77497">
        <w:t xml:space="preserve"> </w:t>
      </w:r>
      <w:r>
        <w:t xml:space="preserve">be </w:t>
      </w:r>
      <w:r w:rsidRPr="00E77497">
        <w:t>min(max(</w:t>
      </w:r>
      <w:r w:rsidRPr="004074CC">
        <w:rPr>
          <w:i/>
        </w:rPr>
        <w:t>pos</w:t>
      </w:r>
      <w:r w:rsidRPr="00E77497">
        <w:t xml:space="preserve">, 0), </w:t>
      </w:r>
      <w:r w:rsidRPr="004074CC">
        <w:rPr>
          <w:i/>
        </w:rPr>
        <w:t>len</w:t>
      </w:r>
      <w:r w:rsidRPr="00E77497">
        <w:t>).</w:t>
      </w:r>
    </w:p>
    <w:p w14:paraId="56A9AF10" w14:textId="77777777" w:rsidR="00282D8C" w:rsidRPr="00E77497" w:rsidRDefault="00282D8C" w:rsidP="00613655">
      <w:pPr>
        <w:pStyle w:val="Alg4"/>
        <w:numPr>
          <w:ilvl w:val="0"/>
          <w:numId w:val="1128"/>
        </w:numPr>
      </w:pPr>
      <w:r w:rsidRPr="00E77497">
        <w:t xml:space="preserve">Let </w:t>
      </w:r>
      <w:r w:rsidRPr="004074CC">
        <w:rPr>
          <w:i/>
        </w:rPr>
        <w:t>searchLen</w:t>
      </w:r>
      <w:r w:rsidRPr="00E77497">
        <w:t xml:space="preserve"> be the number of </w:t>
      </w:r>
      <w:r>
        <w:t>elements</w:t>
      </w:r>
      <w:r w:rsidRPr="00E77497">
        <w:t xml:space="preserve"> in </w:t>
      </w:r>
      <w:r w:rsidRPr="004074CC">
        <w:rPr>
          <w:i/>
        </w:rPr>
        <w:t>searchStr</w:t>
      </w:r>
      <w:r w:rsidRPr="00E77497">
        <w:t>.</w:t>
      </w:r>
    </w:p>
    <w:p w14:paraId="46ADDE57" w14:textId="77777777" w:rsidR="00282D8C" w:rsidRPr="00E77497" w:rsidRDefault="00282D8C" w:rsidP="00613655">
      <w:pPr>
        <w:pStyle w:val="Alg4"/>
        <w:numPr>
          <w:ilvl w:val="0"/>
          <w:numId w:val="1128"/>
        </w:numPr>
      </w:pPr>
      <w:r w:rsidRPr="00E77497">
        <w:t xml:space="preserve">Return the largest possible nonnegative integer </w:t>
      </w:r>
      <w:r w:rsidRPr="004074CC">
        <w:rPr>
          <w:i/>
        </w:rPr>
        <w:t>k</w:t>
      </w:r>
      <w:r w:rsidRPr="00E77497">
        <w:t xml:space="preserve"> not larger than </w:t>
      </w:r>
      <w:r w:rsidRPr="004074CC">
        <w:rPr>
          <w:i/>
        </w:rPr>
        <w:t>start</w:t>
      </w:r>
      <w:r w:rsidRPr="00E77497">
        <w:t xml:space="preserve"> such that </w:t>
      </w:r>
      <w:r w:rsidRPr="004074CC">
        <w:rPr>
          <w:i/>
        </w:rPr>
        <w:t>k</w:t>
      </w:r>
      <w:r w:rsidRPr="00E77497">
        <w:t>+</w:t>
      </w:r>
      <w:r w:rsidRPr="004074CC">
        <w:rPr>
          <w:i/>
        </w:rPr>
        <w:t xml:space="preserve"> searchLen</w:t>
      </w:r>
      <w:r w:rsidRPr="00E77497">
        <w:t xml:space="preserve"> is not greater than </w:t>
      </w:r>
      <w:r w:rsidRPr="004074CC">
        <w:rPr>
          <w:i/>
        </w:rPr>
        <w:t>len</w:t>
      </w:r>
      <w:r w:rsidRPr="00E77497">
        <w:t xml:space="preserve">, and for all nonnegative integers </w:t>
      </w:r>
      <w:r w:rsidRPr="004074CC">
        <w:rPr>
          <w:i/>
        </w:rPr>
        <w:t>j</w:t>
      </w:r>
      <w:r w:rsidRPr="00E77497">
        <w:t xml:space="preserve"> less than </w:t>
      </w:r>
      <w:r w:rsidRPr="004074CC">
        <w:rPr>
          <w:i/>
        </w:rPr>
        <w:t>searchLen</w:t>
      </w:r>
      <w:r w:rsidRPr="00E77497">
        <w:t xml:space="preserve">, the </w:t>
      </w:r>
      <w:r>
        <w:t>code unit</w:t>
      </w:r>
      <w:r w:rsidRPr="00E77497">
        <w:t xml:space="preserve"> at position </w:t>
      </w:r>
      <w:r w:rsidRPr="004074CC">
        <w:rPr>
          <w:i/>
        </w:rPr>
        <w:t>k</w:t>
      </w:r>
      <w:r w:rsidRPr="00E77497">
        <w:t>+</w:t>
      </w:r>
      <w:r w:rsidRPr="004074CC">
        <w:rPr>
          <w:i/>
        </w:rPr>
        <w:t>j</w:t>
      </w:r>
      <w:r w:rsidRPr="00E77497">
        <w:t xml:space="preserve"> of </w:t>
      </w:r>
      <w:r w:rsidRPr="004074CC">
        <w:rPr>
          <w:i/>
        </w:rPr>
        <w:t>S</w:t>
      </w:r>
      <w:r w:rsidRPr="00E77497">
        <w:t xml:space="preserve"> is the same as the </w:t>
      </w:r>
      <w:r>
        <w:t>code unit</w:t>
      </w:r>
      <w:r w:rsidRPr="00E77497">
        <w:t xml:space="preserve"> at position </w:t>
      </w:r>
      <w:r w:rsidRPr="004074CC">
        <w:rPr>
          <w:i/>
        </w:rPr>
        <w:t>j</w:t>
      </w:r>
      <w:r w:rsidRPr="00E77497">
        <w:t xml:space="preserve"> of </w:t>
      </w:r>
      <w:r w:rsidRPr="004074CC">
        <w:rPr>
          <w:i/>
        </w:rPr>
        <w:t>searchStr</w:t>
      </w:r>
      <w:r w:rsidRPr="00E77497">
        <w:t xml:space="preserve">; but if there is no such integer </w:t>
      </w:r>
      <w:r w:rsidRPr="004074CC">
        <w:rPr>
          <w:i/>
        </w:rPr>
        <w:t>k</w:t>
      </w:r>
      <w:r w:rsidRPr="00E77497">
        <w:t xml:space="preserve">, then return the value </w:t>
      </w:r>
      <w:r w:rsidRPr="004074CC">
        <w:rPr>
          <w:rFonts w:ascii="Courier New" w:hAnsi="Courier New"/>
          <w:b/>
        </w:rPr>
        <w:t>-1</w:t>
      </w:r>
      <w:r w:rsidRPr="00E77497">
        <w:t>.</w:t>
      </w:r>
    </w:p>
    <w:p w14:paraId="17378E2B"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4955C3F0"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A4AB07D" w14:textId="77777777" w:rsidR="00282D8C" w:rsidRPr="00E77497" w:rsidRDefault="00282D8C" w:rsidP="00282D8C">
      <w:pPr>
        <w:pStyle w:val="40"/>
      </w:pPr>
      <w:r w:rsidRPr="00E77497">
        <w:t>String.prototype.localeCompare (</w:t>
      </w:r>
      <w:r>
        <w:t xml:space="preserve"> </w:t>
      </w:r>
      <w:r w:rsidRPr="00E77497">
        <w:t>that</w:t>
      </w:r>
      <w:r>
        <w:t xml:space="preserve"> [, reserved1 [ , reserved2 ] ] </w:t>
      </w:r>
      <w:r w:rsidRPr="00E77497">
        <w:t>)</w:t>
      </w:r>
    </w:p>
    <w:p w14:paraId="1E61B79A" w14:textId="77777777" w:rsidR="00282D8C" w:rsidRDefault="00282D8C" w:rsidP="00282D8C">
      <w:r>
        <w:t xml:space="preserve">An ECMAScript implementation that includes the ECMA-402 International API must implement </w:t>
      </w:r>
      <w:r w:rsidRPr="00E77497">
        <w:t xml:space="preserve">the </w:t>
      </w:r>
      <w:r w:rsidRPr="00E77497">
        <w:rPr>
          <w:rFonts w:ascii="Courier New" w:hAnsi="Courier New"/>
          <w:b/>
        </w:rPr>
        <w:t>localeCompare</w:t>
      </w:r>
      <w:r w:rsidRPr="00E77497">
        <w:t xml:space="preserve"> method</w:t>
      </w:r>
      <w:r>
        <w:t xml:space="preserve"> as specified in the ECMA-402 specification. If an ECMAScript implementation does not include the ECMA-402 API the following  specification of </w:t>
      </w:r>
      <w:r w:rsidRPr="00E77497">
        <w:t xml:space="preserve">the </w:t>
      </w:r>
      <w:r w:rsidRPr="00E77497">
        <w:rPr>
          <w:rFonts w:ascii="Courier New" w:hAnsi="Courier New"/>
          <w:b/>
        </w:rPr>
        <w:t>localeCompare</w:t>
      </w:r>
      <w:r w:rsidRPr="00E77497">
        <w:t xml:space="preserve"> method</w:t>
      </w:r>
      <w:r>
        <w:t xml:space="preserve"> is used.</w:t>
      </w:r>
    </w:p>
    <w:p w14:paraId="25CD6317" w14:textId="77777777" w:rsidR="00282D8C" w:rsidRPr="00E77497" w:rsidRDefault="00282D8C" w:rsidP="00282D8C">
      <w:r w:rsidRPr="00E77497">
        <w:t xml:space="preserve">When the </w:t>
      </w:r>
      <w:r w:rsidRPr="00E77497">
        <w:rPr>
          <w:rFonts w:ascii="Courier New" w:hAnsi="Courier New"/>
          <w:b/>
        </w:rPr>
        <w:t>localeCompare</w:t>
      </w:r>
      <w:r w:rsidRPr="00E77497">
        <w:t xml:space="preserve"> method is called with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w:t>
      </w:r>
      <w:r w:rsidRPr="00CE3CDC">
        <w:rPr>
          <w:b/>
          <w:bCs/>
        </w:rPr>
        <w:t>this</w:t>
      </w:r>
      <w:r w:rsidRPr="00E77497">
        <w:t xml:space="preserve">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535F4285" w14:textId="77777777" w:rsidR="00282D8C" w:rsidRPr="00E77497" w:rsidRDefault="00282D8C" w:rsidP="00282D8C">
      <w:pPr>
        <w:pStyle w:val="normalbefore"/>
      </w:pPr>
      <w:r w:rsidRPr="00E77497">
        <w:t>Before perform the comparisons the following steps are performed to prepare the Strings:</w:t>
      </w:r>
    </w:p>
    <w:p w14:paraId="0887C801" w14:textId="77777777" w:rsidR="00282D8C" w:rsidRPr="00E77497" w:rsidRDefault="00282D8C" w:rsidP="00613655">
      <w:pPr>
        <w:pStyle w:val="Alg4"/>
        <w:numPr>
          <w:ilvl w:val="0"/>
          <w:numId w:val="108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5C10801D" w14:textId="77777777" w:rsidR="00282D8C" w:rsidRPr="00E77497" w:rsidRDefault="00282D8C" w:rsidP="00613655">
      <w:pPr>
        <w:pStyle w:val="Alg4"/>
        <w:numPr>
          <w:ilvl w:val="0"/>
          <w:numId w:val="1085"/>
        </w:numPr>
      </w:pPr>
      <w:r w:rsidRPr="00E77497">
        <w:t xml:space="preserve">Let </w:t>
      </w:r>
      <w:r w:rsidRPr="00E77497">
        <w:rPr>
          <w:i/>
        </w:rPr>
        <w:t>S</w:t>
      </w:r>
      <w:r w:rsidRPr="00E77497">
        <w:t xml:space="preserve"> be ToString</w:t>
      </w:r>
      <w:r>
        <w:t>(</w:t>
      </w:r>
      <w:r>
        <w:rPr>
          <w:i/>
          <w:iCs/>
        </w:rPr>
        <w:t>O</w:t>
      </w:r>
      <w:r>
        <w:t>)</w:t>
      </w:r>
      <w:r w:rsidRPr="00E77497">
        <w:t>.</w:t>
      </w:r>
    </w:p>
    <w:p w14:paraId="000FC9C2" w14:textId="77777777" w:rsidR="00282D8C" w:rsidRPr="00E77497" w:rsidRDefault="00282D8C" w:rsidP="00613655">
      <w:pPr>
        <w:pStyle w:val="Alg4"/>
        <w:numPr>
          <w:ilvl w:val="0"/>
          <w:numId w:val="1085"/>
        </w:numPr>
      </w:pPr>
      <w:r>
        <w:t>ReturnIfAbrupt(</w:t>
      </w:r>
      <w:r>
        <w:rPr>
          <w:i/>
        </w:rPr>
        <w:t>S</w:t>
      </w:r>
      <w:r>
        <w:t>).</w:t>
      </w:r>
    </w:p>
    <w:p w14:paraId="78BBB632" w14:textId="77777777" w:rsidR="00282D8C" w:rsidRDefault="00282D8C" w:rsidP="00613655">
      <w:pPr>
        <w:pStyle w:val="Alg4"/>
        <w:numPr>
          <w:ilvl w:val="0"/>
          <w:numId w:val="1085"/>
        </w:numPr>
      </w:pPr>
      <w:r w:rsidRPr="00E77497">
        <w:t xml:space="preserve">Let </w:t>
      </w:r>
      <w:r w:rsidRPr="00E77497">
        <w:rPr>
          <w:i/>
        </w:rPr>
        <w:t>That</w:t>
      </w:r>
      <w:r w:rsidRPr="00E77497">
        <w:t xml:space="preserve"> be ToString(</w:t>
      </w:r>
      <w:r w:rsidRPr="00E77497">
        <w:rPr>
          <w:i/>
        </w:rPr>
        <w:t>that</w:t>
      </w:r>
      <w:r w:rsidRPr="00E77497">
        <w:t>).</w:t>
      </w:r>
    </w:p>
    <w:p w14:paraId="54498823" w14:textId="77777777" w:rsidR="00282D8C" w:rsidRPr="00134DAD" w:rsidRDefault="00282D8C" w:rsidP="00613655">
      <w:pPr>
        <w:pStyle w:val="Alg4"/>
        <w:numPr>
          <w:ilvl w:val="0"/>
          <w:numId w:val="1085"/>
        </w:numPr>
        <w:spacing w:after="220"/>
      </w:pPr>
      <w:r>
        <w:t>ReturnIfAbrupt(</w:t>
      </w:r>
      <w:r>
        <w:rPr>
          <w:i/>
        </w:rPr>
        <w:t>That</w:t>
      </w:r>
      <w:r>
        <w:t>).</w:t>
      </w:r>
    </w:p>
    <w:p w14:paraId="23F88474" w14:textId="77777777" w:rsidR="00282D8C" w:rsidRPr="00E77497" w:rsidRDefault="00282D8C" w:rsidP="00282D8C">
      <w:r w:rsidRPr="00E77497">
        <w:t>The</w:t>
      </w:r>
      <w:r>
        <w:t xml:space="preserve"> meaning of the optional</w:t>
      </w:r>
      <w:r w:rsidRPr="00E77497">
        <w:t xml:space="preserve"> second</w:t>
      </w:r>
      <w:r>
        <w:t xml:space="preserve"> and third</w:t>
      </w:r>
      <w:r w:rsidRPr="00E77497">
        <w:t xml:space="preserve"> parameter</w:t>
      </w:r>
      <w:r>
        <w:t>s</w:t>
      </w:r>
      <w:r w:rsidRPr="00E77497">
        <w:t xml:space="preserve"> to this </w:t>
      </w:r>
      <w:r>
        <w:t>method</w:t>
      </w:r>
      <w:r w:rsidRPr="00E77497">
        <w:t xml:space="preserve"> </w:t>
      </w:r>
      <w:r>
        <w:t>are</w:t>
      </w:r>
      <w:r w:rsidRPr="00E77497">
        <w:t xml:space="preserve"> </w:t>
      </w:r>
      <w:r>
        <w:t>defined in the ECMA-402 specification</w:t>
      </w:r>
      <w:r w:rsidRPr="00E77497">
        <w:t xml:space="preserve">; implementations </w:t>
      </w:r>
      <w:r>
        <w:t>that do not include ECMA-402 support must not</w:t>
      </w:r>
      <w:r w:rsidRPr="00E77497">
        <w:t xml:space="preserve"> </w:t>
      </w:r>
      <w:r>
        <w:t>assign any other interpretation to</w:t>
      </w:r>
      <w:r w:rsidRPr="00E77497">
        <w:t xml:space="preserve"> </w:t>
      </w:r>
      <w:r>
        <w:t>those</w:t>
      </w:r>
      <w:r w:rsidRPr="00E77497">
        <w:t xml:space="preserve"> parameter position.</w:t>
      </w:r>
    </w:p>
    <w:p w14:paraId="0FFE1289" w14:textId="77777777" w:rsidR="00282D8C" w:rsidRPr="00E77497" w:rsidRDefault="00282D8C" w:rsidP="00282D8C">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w:t>
      </w:r>
      <w:r>
        <w:fldChar w:fldCharType="begin"/>
      </w:r>
      <w:r>
        <w:instrText xml:space="preserve"> REF _Ref366078424 \r \h </w:instrText>
      </w:r>
      <w:r>
        <w:fldChar w:fldCharType="separate"/>
      </w:r>
      <w:r w:rsidR="00281431">
        <w:t>22.1.3.24</w:t>
      </w:r>
      <w:r>
        <w:fldChar w:fldCharType="end"/>
      </w:r>
      <w:r w:rsidRPr="00E77497">
        <w:t xml:space="preserve">) on the set of all Strings. </w:t>
      </w:r>
    </w:p>
    <w:p w14:paraId="2119D4AF" w14:textId="77777777" w:rsidR="00282D8C" w:rsidRPr="00E77497" w:rsidRDefault="00282D8C" w:rsidP="00282D8C">
      <w:r w:rsidRPr="00E77497">
        <w:t>The actual return values are implementation-defined to permit implementers to encode additional information in the value, but the function is required to define a total ordering on all Strings</w:t>
      </w:r>
      <w:r>
        <w:t>. If the implementation performs language-sensitive comparisions</w:t>
      </w:r>
      <w:r w:rsidRPr="00E77497">
        <w:t xml:space="preserve"> </w:t>
      </w:r>
      <w:r>
        <w:t>it must</w:t>
      </w:r>
      <w:r w:rsidRPr="00E77497">
        <w:t xml:space="preserve"> return </w:t>
      </w:r>
      <w:r w:rsidRPr="00E77497">
        <w:rPr>
          <w:rFonts w:ascii="Courier New" w:hAnsi="Courier New"/>
          <w:b/>
        </w:rPr>
        <w:t>0</w:t>
      </w:r>
      <w:r w:rsidRPr="00E77497">
        <w:t xml:space="preserve"> when comparing Strings that are considered canonically equivalent by the Unicode standard.</w:t>
      </w:r>
    </w:p>
    <w:p w14:paraId="7700F8EA" w14:textId="77777777" w:rsidR="00282D8C" w:rsidRPr="00E77497" w:rsidRDefault="00282D8C" w:rsidP="00282D8C">
      <w:r w:rsidRPr="00E77497">
        <w:t>If no language-sensitive comparison at all is available from the host environment, this function may perform a bitwise comparison.</w:t>
      </w:r>
    </w:p>
    <w:p w14:paraId="7B5A23D0"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localeCompare</w:t>
      </w:r>
      <w:r w:rsidRPr="00E77497">
        <w:t xml:space="preserve"> method is </w:t>
      </w:r>
      <w:r w:rsidRPr="00E77497">
        <w:rPr>
          <w:b/>
        </w:rPr>
        <w:t>1</w:t>
      </w:r>
      <w:r w:rsidRPr="00E77497">
        <w:t>.</w:t>
      </w:r>
    </w:p>
    <w:p w14:paraId="4C1CD7AD" w14:textId="77777777" w:rsidR="00282D8C" w:rsidRPr="00E77497" w:rsidRDefault="00282D8C" w:rsidP="00282D8C">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098ADE18" w14:textId="77777777" w:rsidR="00282D8C" w:rsidRPr="00E77497" w:rsidRDefault="00282D8C" w:rsidP="00282D8C">
      <w:pPr>
        <w:pStyle w:val="Note"/>
      </w:pPr>
      <w:r w:rsidRPr="00E77497">
        <w:t>NOTE 2</w:t>
      </w:r>
      <w:r w:rsidRPr="00E77497">
        <w:tab/>
        <w:t xml:space="preserve">This function is intended to rely on whatever language-sensitive comparison functionality is available to the ECMAScript environment from the host environment, and to compare according to the rules of the host environment’s current locale. </w:t>
      </w:r>
      <w:r>
        <w:t>T</w:t>
      </w:r>
      <w:r w:rsidRPr="00E77497">
        <w:t>his function</w:t>
      </w:r>
      <w:r>
        <w:t xml:space="preserve"> must</w:t>
      </w:r>
      <w:r w:rsidRPr="00E77497">
        <w:t xml:space="preserve"> treat Strings that are canonically equivalent according to the Unicode standard as identical. It is also recommended that this function not honour Unicode compatibility equivalences or decompositions.</w:t>
      </w:r>
      <w:r w:rsidRPr="00A730E5">
        <w:t xml:space="preserve"> </w:t>
      </w:r>
      <w:r>
        <w:t>For a definition and discussion of canonical equivalence see the Unicode Standard, chapters 2 and 3, as well as Unicode Annex #15, Unicode Normalization Forms and Unicode Technical Note #5  Canonical Equivalence in Applications. Also see Unicode Technical Stardard #10,  Unicode Collation Algorithm.</w:t>
      </w:r>
    </w:p>
    <w:p w14:paraId="2F76F4D1" w14:textId="77777777" w:rsidR="00282D8C" w:rsidRPr="00E77497" w:rsidRDefault="00282D8C" w:rsidP="00282D8C">
      <w:pPr>
        <w:pStyle w:val="Note"/>
      </w:pPr>
      <w:r w:rsidRPr="00E77497">
        <w:t>NOTE 3</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19AD550" w14:textId="77777777" w:rsidR="00282D8C" w:rsidRPr="00E77497" w:rsidRDefault="00282D8C" w:rsidP="00282D8C">
      <w:pPr>
        <w:pStyle w:val="40"/>
      </w:pPr>
      <w:r w:rsidRPr="00E77497">
        <w:t>String.prototype.match (</w:t>
      </w:r>
      <w:r>
        <w:t xml:space="preserve"> </w:t>
      </w:r>
      <w:r w:rsidRPr="00E77497">
        <w:t>regexp</w:t>
      </w:r>
      <w:r>
        <w:t xml:space="preserve"> </w:t>
      </w:r>
      <w:r w:rsidRPr="00E77497">
        <w:t>)</w:t>
      </w:r>
    </w:p>
    <w:p w14:paraId="2BF61A4E" w14:textId="77777777" w:rsidR="00282D8C" w:rsidRPr="00E77497" w:rsidRDefault="00282D8C" w:rsidP="00282D8C">
      <w:pPr>
        <w:pStyle w:val="normalbefore"/>
      </w:pPr>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1B5BFDAD" w14:textId="77777777" w:rsidR="00282D8C" w:rsidRPr="00E77497" w:rsidRDefault="00282D8C" w:rsidP="00613655">
      <w:pPr>
        <w:pStyle w:val="Alg4"/>
        <w:numPr>
          <w:ilvl w:val="0"/>
          <w:numId w:val="1129"/>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331FA4F0" w14:textId="77777777" w:rsidR="00282D8C" w:rsidRPr="00E77497" w:rsidRDefault="00282D8C" w:rsidP="00613655">
      <w:pPr>
        <w:pStyle w:val="Alg4"/>
        <w:numPr>
          <w:ilvl w:val="0"/>
          <w:numId w:val="1129"/>
        </w:numPr>
      </w:pPr>
      <w:r w:rsidRPr="00E77497">
        <w:t xml:space="preserve">Let </w:t>
      </w:r>
      <w:r w:rsidRPr="00E77497">
        <w:rPr>
          <w:i/>
        </w:rPr>
        <w:t>S</w:t>
      </w:r>
      <w:r w:rsidRPr="00E77497">
        <w:t xml:space="preserve"> be ToString</w:t>
      </w:r>
      <w:r>
        <w:t>(</w:t>
      </w:r>
      <w:r>
        <w:rPr>
          <w:i/>
          <w:iCs/>
        </w:rPr>
        <w:t>O</w:t>
      </w:r>
      <w:r>
        <w:t>)</w:t>
      </w:r>
      <w:r w:rsidRPr="00E77497">
        <w:t>.</w:t>
      </w:r>
    </w:p>
    <w:p w14:paraId="6007472A" w14:textId="77777777" w:rsidR="00282D8C" w:rsidRPr="00E77497" w:rsidRDefault="00282D8C" w:rsidP="00613655">
      <w:pPr>
        <w:pStyle w:val="Alg4"/>
        <w:numPr>
          <w:ilvl w:val="0"/>
          <w:numId w:val="1129"/>
        </w:numPr>
      </w:pPr>
      <w:r>
        <w:t>ReturnIfAbrupt(</w:t>
      </w:r>
      <w:r>
        <w:rPr>
          <w:i/>
        </w:rPr>
        <w:t>S</w:t>
      </w:r>
      <w:r>
        <w:t>).</w:t>
      </w:r>
    </w:p>
    <w:p w14:paraId="124212C1" w14:textId="77777777" w:rsidR="00282D8C" w:rsidRPr="00E77497" w:rsidRDefault="00282D8C" w:rsidP="00613655">
      <w:pPr>
        <w:pStyle w:val="Alg4"/>
        <w:numPr>
          <w:ilvl w:val="0"/>
          <w:numId w:val="1129"/>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t xml:space="preserve">, then let </w:t>
      </w:r>
      <w:r w:rsidRPr="00E77497">
        <w:rPr>
          <w:i/>
        </w:rPr>
        <w:t>rx</w:t>
      </w:r>
      <w:r w:rsidRPr="00E77497">
        <w:t xml:space="preserve"> be </w:t>
      </w:r>
      <w:r w:rsidRPr="00E77497">
        <w:rPr>
          <w:i/>
        </w:rPr>
        <w:t>regexp</w:t>
      </w:r>
      <w:r w:rsidRPr="00E77497">
        <w:t>;</w:t>
      </w:r>
    </w:p>
    <w:p w14:paraId="0BD634E8" w14:textId="77777777" w:rsidR="00282D8C" w:rsidRPr="00E77497" w:rsidRDefault="00282D8C" w:rsidP="00613655">
      <w:pPr>
        <w:pStyle w:val="Alg4"/>
        <w:numPr>
          <w:ilvl w:val="0"/>
          <w:numId w:val="1129"/>
        </w:numPr>
      </w:pPr>
      <w:r w:rsidRPr="00E77497">
        <w:t xml:space="preserve">Else, let </w:t>
      </w:r>
      <w:r w:rsidRPr="00E77497">
        <w:rPr>
          <w:i/>
        </w:rPr>
        <w:t>rx</w:t>
      </w:r>
      <w:r w:rsidRPr="00E77497">
        <w:t xml:space="preserve"> be </w:t>
      </w:r>
      <w:r>
        <w:t>the result of the abstract operation</w:t>
      </w:r>
      <w:r w:rsidRPr="00134DAD">
        <w:t xml:space="preserve"> </w:t>
      </w:r>
      <w:r>
        <w:t>RegExpCreate (</w:t>
      </w:r>
      <w:r>
        <w:fldChar w:fldCharType="begin"/>
      </w:r>
      <w:r>
        <w:instrText xml:space="preserve"> REF _Ref366078738 \r \h </w:instrText>
      </w:r>
      <w:r>
        <w:fldChar w:fldCharType="separate"/>
      </w:r>
      <w:r w:rsidR="00281431">
        <w:t>21.2.3.3</w:t>
      </w:r>
      <w:r>
        <w:fldChar w:fldCharType="end"/>
      </w:r>
      <w:r>
        <w:t xml:space="preserve">) with arguments </w:t>
      </w:r>
      <w:r>
        <w:rPr>
          <w:i/>
        </w:rPr>
        <w:t>regexp</w:t>
      </w:r>
      <w:r>
        <w:t xml:space="preserve"> and </w:t>
      </w:r>
      <w:r w:rsidRPr="00C75147">
        <w:rPr>
          <w:b/>
        </w:rPr>
        <w:t>undefined</w:t>
      </w:r>
      <w:r w:rsidRPr="00E77497">
        <w:t>.</w:t>
      </w:r>
    </w:p>
    <w:p w14:paraId="33B86400" w14:textId="77777777" w:rsidR="00282D8C" w:rsidRPr="00E77497" w:rsidRDefault="00282D8C" w:rsidP="00613655">
      <w:pPr>
        <w:pStyle w:val="Alg4"/>
        <w:numPr>
          <w:ilvl w:val="0"/>
          <w:numId w:val="1129"/>
        </w:numPr>
      </w:pPr>
      <w:r>
        <w:t>ReturnIfAbrupt(</w:t>
      </w:r>
      <w:r>
        <w:rPr>
          <w:i/>
        </w:rPr>
        <w:t>rx</w:t>
      </w:r>
      <w:r>
        <w:t>).</w:t>
      </w:r>
    </w:p>
    <w:p w14:paraId="43E124EC" w14:textId="77777777" w:rsidR="00282D8C" w:rsidRPr="00E77497" w:rsidRDefault="00282D8C" w:rsidP="00613655">
      <w:pPr>
        <w:pStyle w:val="Alg4"/>
        <w:numPr>
          <w:ilvl w:val="0"/>
          <w:numId w:val="1129"/>
        </w:numPr>
        <w:spacing w:after="220"/>
      </w:pPr>
      <w:r w:rsidRPr="00E77497">
        <w:t>Return</w:t>
      </w:r>
      <w:r>
        <w:t xml:space="preserve"> the result of Invoke(</w:t>
      </w:r>
      <w:r>
        <w:rPr>
          <w:i/>
          <w:iCs/>
        </w:rPr>
        <w:t>rx</w:t>
      </w:r>
      <w:r>
        <w:t>,</w:t>
      </w:r>
      <w:r w:rsidRPr="0034602E">
        <w:rPr>
          <w:b/>
        </w:rPr>
        <w:t xml:space="preserve"> </w:t>
      </w:r>
      <w:r w:rsidRPr="00E77497">
        <w:rPr>
          <w:rFonts w:ascii="Courier New" w:hAnsi="Courier New"/>
          <w:b/>
        </w:rPr>
        <w:t>"</w:t>
      </w:r>
      <w:r>
        <w:rPr>
          <w:rFonts w:ascii="Courier New" w:hAnsi="Courier New"/>
          <w:b/>
        </w:rPr>
        <w:t>match</w:t>
      </w:r>
      <w:r w:rsidRPr="00E77497">
        <w:rPr>
          <w:rFonts w:ascii="Courier New" w:hAnsi="Courier New"/>
          <w:b/>
        </w:rPr>
        <w:t>"</w:t>
      </w:r>
      <w:r>
        <w:t xml:space="preserve">, ( </w:t>
      </w:r>
      <w:r>
        <w:rPr>
          <w:i/>
          <w:iCs/>
        </w:rPr>
        <w:t>S</w:t>
      </w:r>
      <w:r>
        <w:t xml:space="preserve"> )). </w:t>
      </w:r>
      <w:r w:rsidRPr="00F862EE">
        <w:rPr>
          <w:i/>
          <w:iCs/>
        </w:rPr>
        <w:t>.</w:t>
      </w:r>
    </w:p>
    <w:p w14:paraId="2F52522B"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4270CB3" w14:textId="77777777" w:rsidR="00282D8C" w:rsidRPr="00E77497" w:rsidRDefault="00282D8C" w:rsidP="00282D8C">
      <w:pPr>
        <w:pStyle w:val="40"/>
      </w:pPr>
      <w:r w:rsidRPr="00E77497">
        <w:t>String.prototype.</w:t>
      </w:r>
      <w:r>
        <w:t>normalize</w:t>
      </w:r>
      <w:r w:rsidRPr="00E77497">
        <w:t xml:space="preserve"> (</w:t>
      </w:r>
      <w:r>
        <w:t xml:space="preserve"> [ form ] </w:t>
      </w:r>
      <w:r w:rsidRPr="00E77497">
        <w:t>)</w:t>
      </w:r>
    </w:p>
    <w:p w14:paraId="691ED0AB" w14:textId="77777777" w:rsidR="00282D8C" w:rsidRDefault="00282D8C" w:rsidP="00282D8C">
      <w:pPr>
        <w:pStyle w:val="normalbefore"/>
      </w:pPr>
      <w:r w:rsidRPr="00E77497">
        <w:t xml:space="preserve">When the </w:t>
      </w:r>
      <w:r>
        <w:rPr>
          <w:rFonts w:ascii="Courier New" w:hAnsi="Courier New"/>
          <w:b/>
        </w:rPr>
        <w:t>normalize</w:t>
      </w:r>
      <w:r w:rsidRPr="00E77497">
        <w:t xml:space="preserve"> method is called with one argument </w:t>
      </w:r>
      <w:r>
        <w:rPr>
          <w:rFonts w:ascii="Times New Roman" w:hAnsi="Times New Roman"/>
          <w:i/>
        </w:rPr>
        <w:t>form</w:t>
      </w:r>
      <w:r w:rsidRPr="00E77497">
        <w:t>, the following steps are</w:t>
      </w:r>
      <w:r>
        <w:t xml:space="preserve"> taken:</w:t>
      </w:r>
    </w:p>
    <w:p w14:paraId="5E381F50" w14:textId="77777777" w:rsidR="00282D8C" w:rsidRPr="00E77497" w:rsidRDefault="00282D8C" w:rsidP="00613655">
      <w:pPr>
        <w:pStyle w:val="Alg4"/>
        <w:numPr>
          <w:ilvl w:val="0"/>
          <w:numId w:val="1117"/>
        </w:numPr>
      </w:pPr>
      <w:r>
        <w:t xml:space="preserve">Let </w:t>
      </w:r>
      <w:r w:rsidRPr="00336408">
        <w:rPr>
          <w:i/>
          <w:iCs/>
        </w:rPr>
        <w:t>O</w:t>
      </w:r>
      <w:r>
        <w:t xml:space="preserve"> be </w:t>
      </w:r>
      <w:r w:rsidRPr="00336408">
        <w:t>CheckObjectCoercible</w:t>
      </w:r>
      <w:r>
        <w:t>(</w:t>
      </w:r>
      <w:r w:rsidRPr="00E77497">
        <w:rPr>
          <w:b/>
        </w:rPr>
        <w:t>this</w:t>
      </w:r>
      <w:r w:rsidRPr="00E77497">
        <w:t xml:space="preserve"> value</w:t>
      </w:r>
      <w:r>
        <w:t>)</w:t>
      </w:r>
      <w:r w:rsidRPr="00E77497">
        <w:t>.</w:t>
      </w:r>
    </w:p>
    <w:p w14:paraId="2A162F2F" w14:textId="77777777" w:rsidR="00282D8C" w:rsidRPr="00E77497" w:rsidRDefault="00282D8C" w:rsidP="00613655">
      <w:pPr>
        <w:pStyle w:val="Alg4"/>
        <w:numPr>
          <w:ilvl w:val="0"/>
          <w:numId w:val="1117"/>
        </w:numPr>
      </w:pPr>
      <w:r w:rsidRPr="00E77497">
        <w:t xml:space="preserve">Let </w:t>
      </w:r>
      <w:r w:rsidRPr="00E77497">
        <w:rPr>
          <w:i/>
        </w:rPr>
        <w:t>S</w:t>
      </w:r>
      <w:r>
        <w:t xml:space="preserve"> be </w:t>
      </w:r>
      <w:r w:rsidRPr="00E77497">
        <w:t>ToString</w:t>
      </w:r>
      <w:r>
        <w:t>(</w:t>
      </w:r>
      <w:r>
        <w:rPr>
          <w:i/>
          <w:iCs/>
        </w:rPr>
        <w:t>O</w:t>
      </w:r>
      <w:r>
        <w:t>)</w:t>
      </w:r>
      <w:r w:rsidRPr="00E77497">
        <w:t>.</w:t>
      </w:r>
    </w:p>
    <w:p w14:paraId="301CDFDD" w14:textId="77777777" w:rsidR="00282D8C" w:rsidRPr="00E77497" w:rsidRDefault="00282D8C" w:rsidP="00613655">
      <w:pPr>
        <w:pStyle w:val="Alg4"/>
        <w:numPr>
          <w:ilvl w:val="0"/>
          <w:numId w:val="1117"/>
        </w:numPr>
      </w:pPr>
      <w:r>
        <w:t>ReturnIfAbrupt(</w:t>
      </w:r>
      <w:r>
        <w:rPr>
          <w:i/>
        </w:rPr>
        <w:t>S</w:t>
      </w:r>
      <w:r>
        <w:t>).</w:t>
      </w:r>
    </w:p>
    <w:p w14:paraId="5EC4E731" w14:textId="77777777" w:rsidR="00282D8C" w:rsidRDefault="00282D8C" w:rsidP="00613655">
      <w:pPr>
        <w:pStyle w:val="Alg4"/>
        <w:numPr>
          <w:ilvl w:val="0"/>
          <w:numId w:val="1117"/>
        </w:numPr>
      </w:pPr>
      <w:r>
        <w:t xml:space="preserve">If </w:t>
      </w:r>
      <w:r>
        <w:rPr>
          <w:i/>
          <w:iCs/>
        </w:rPr>
        <w:t>form</w:t>
      </w:r>
      <w:r>
        <w:t xml:space="preserve"> is not provided or </w:t>
      </w:r>
      <w:r>
        <w:rPr>
          <w:b/>
          <w:bCs/>
        </w:rPr>
        <w:t>undefined</w:t>
      </w:r>
      <w:r>
        <w:t xml:space="preserve"> let </w:t>
      </w:r>
      <w:r>
        <w:rPr>
          <w:i/>
          <w:iCs/>
        </w:rPr>
        <w:t>form</w:t>
      </w:r>
      <w:r>
        <w:t xml:space="preserve"> be </w:t>
      </w:r>
      <w:r w:rsidRPr="00336408">
        <w:rPr>
          <w:rFonts w:ascii="Courier New" w:hAnsi="Courier New"/>
          <w:b/>
        </w:rPr>
        <w:t>"</w:t>
      </w:r>
      <w:r>
        <w:rPr>
          <w:rFonts w:ascii="Courier New" w:hAnsi="Courier New"/>
        </w:rPr>
        <w:t>NFC</w:t>
      </w:r>
      <w:r w:rsidRPr="00336408">
        <w:rPr>
          <w:rFonts w:ascii="Courier New" w:hAnsi="Courier New"/>
          <w:b/>
        </w:rPr>
        <w:t>"</w:t>
      </w:r>
      <w:r>
        <w:t>.</w:t>
      </w:r>
    </w:p>
    <w:p w14:paraId="42E62EB3" w14:textId="77777777" w:rsidR="00282D8C" w:rsidRPr="00E77497" w:rsidRDefault="00282D8C" w:rsidP="00613655">
      <w:pPr>
        <w:pStyle w:val="Alg4"/>
        <w:numPr>
          <w:ilvl w:val="0"/>
          <w:numId w:val="1117"/>
        </w:numPr>
      </w:pPr>
      <w:r w:rsidRPr="00E77497">
        <w:t xml:space="preserve">Let </w:t>
      </w:r>
      <w:r>
        <w:rPr>
          <w:i/>
        </w:rPr>
        <w:t>f</w:t>
      </w:r>
      <w:r w:rsidRPr="00E77497">
        <w:t xml:space="preserve"> be To</w:t>
      </w:r>
      <w:r>
        <w:t>String</w:t>
      </w:r>
      <w:r w:rsidRPr="00E77497">
        <w:t>(</w:t>
      </w:r>
      <w:r>
        <w:rPr>
          <w:i/>
        </w:rPr>
        <w:t>form</w:t>
      </w:r>
      <w:r w:rsidRPr="00E77497">
        <w:t>).</w:t>
      </w:r>
    </w:p>
    <w:p w14:paraId="139A5216" w14:textId="77777777" w:rsidR="00282D8C" w:rsidRPr="00E77497" w:rsidRDefault="00282D8C" w:rsidP="00613655">
      <w:pPr>
        <w:pStyle w:val="Alg4"/>
        <w:numPr>
          <w:ilvl w:val="0"/>
          <w:numId w:val="1117"/>
        </w:numPr>
      </w:pPr>
      <w:r>
        <w:t>ReturnIfAbrupt(</w:t>
      </w:r>
      <w:r>
        <w:rPr>
          <w:i/>
        </w:rPr>
        <w:t>f</w:t>
      </w:r>
      <w:r>
        <w:t>).</w:t>
      </w:r>
    </w:p>
    <w:p w14:paraId="224BCD4B" w14:textId="77777777" w:rsidR="00282D8C" w:rsidRPr="00E77497" w:rsidRDefault="00282D8C" w:rsidP="00613655">
      <w:pPr>
        <w:pStyle w:val="Alg4"/>
        <w:numPr>
          <w:ilvl w:val="0"/>
          <w:numId w:val="1117"/>
        </w:numPr>
      </w:pPr>
      <w:r>
        <w:t xml:space="preserve">If </w:t>
      </w:r>
      <w:r>
        <w:rPr>
          <w:i/>
          <w:iCs/>
        </w:rPr>
        <w:t>f</w:t>
      </w:r>
      <w:r>
        <w:t xml:space="preserve"> is not one of </w:t>
      </w:r>
      <w:r w:rsidRPr="00336408">
        <w:rPr>
          <w:rFonts w:ascii="Courier New" w:hAnsi="Courier New"/>
          <w:b/>
        </w:rPr>
        <w:t>"</w:t>
      </w:r>
      <w:r>
        <w:rPr>
          <w:rFonts w:ascii="Courier New" w:hAnsi="Courier New"/>
        </w:rPr>
        <w:t>NFC</w:t>
      </w:r>
      <w:r w:rsidRPr="00336408">
        <w:rPr>
          <w:rFonts w:ascii="Courier New" w:hAnsi="Courier New"/>
          <w:b/>
        </w:rPr>
        <w:t>"</w:t>
      </w:r>
      <w:r>
        <w:t xml:space="preserve">, </w:t>
      </w:r>
      <w:r w:rsidRPr="00336408">
        <w:rPr>
          <w:rFonts w:ascii="Courier New" w:hAnsi="Courier New"/>
          <w:b/>
        </w:rPr>
        <w:t>"</w:t>
      </w:r>
      <w:r>
        <w:rPr>
          <w:rFonts w:ascii="Courier New" w:hAnsi="Courier New"/>
        </w:rPr>
        <w:t>NFD</w:t>
      </w:r>
      <w:r w:rsidRPr="00336408">
        <w:rPr>
          <w:rFonts w:ascii="Courier New" w:hAnsi="Courier New"/>
          <w:b/>
        </w:rPr>
        <w:t>"</w:t>
      </w:r>
      <w:r>
        <w:t xml:space="preserve">, </w:t>
      </w:r>
      <w:r w:rsidRPr="00336408">
        <w:rPr>
          <w:rFonts w:ascii="Courier New" w:hAnsi="Courier New"/>
          <w:b/>
        </w:rPr>
        <w:t>"</w:t>
      </w:r>
      <w:r>
        <w:rPr>
          <w:rFonts w:ascii="Courier New" w:hAnsi="Courier New"/>
        </w:rPr>
        <w:t>NFKC</w:t>
      </w:r>
      <w:r w:rsidRPr="00336408">
        <w:rPr>
          <w:rFonts w:ascii="Courier New" w:hAnsi="Courier New"/>
          <w:b/>
        </w:rPr>
        <w:t>"</w:t>
      </w:r>
      <w:r>
        <w:t xml:space="preserve">, or </w:t>
      </w:r>
      <w:r w:rsidRPr="00336408">
        <w:rPr>
          <w:rFonts w:ascii="Courier New" w:hAnsi="Courier New"/>
          <w:b/>
        </w:rPr>
        <w:t>"</w:t>
      </w:r>
      <w:r>
        <w:rPr>
          <w:rFonts w:ascii="Courier New" w:hAnsi="Courier New"/>
        </w:rPr>
        <w:t>NFKD</w:t>
      </w:r>
      <w:r w:rsidRPr="00336408">
        <w:rPr>
          <w:rFonts w:ascii="Courier New" w:hAnsi="Courier New"/>
          <w:b/>
        </w:rPr>
        <w:t>"</w:t>
      </w:r>
      <w:r>
        <w:t xml:space="preserve">, then throw a </w:t>
      </w:r>
      <w:r w:rsidRPr="00854ACE">
        <w:rPr>
          <w:b/>
          <w:bCs/>
        </w:rPr>
        <w:t>RangeError</w:t>
      </w:r>
      <w:r>
        <w:t xml:space="preserve"> Exception</w:t>
      </w:r>
      <w:r w:rsidRPr="00E77497">
        <w:t>.</w:t>
      </w:r>
    </w:p>
    <w:p w14:paraId="510F6BAB" w14:textId="77777777" w:rsidR="00282D8C" w:rsidRPr="00E77497" w:rsidRDefault="00282D8C" w:rsidP="00613655">
      <w:pPr>
        <w:pStyle w:val="Alg4"/>
        <w:numPr>
          <w:ilvl w:val="0"/>
          <w:numId w:val="1117"/>
        </w:numPr>
      </w:pPr>
      <w:r>
        <w:t xml:space="preserve">Let </w:t>
      </w:r>
      <w:r>
        <w:rPr>
          <w:i/>
          <w:iCs/>
        </w:rPr>
        <w:t>ns</w:t>
      </w:r>
      <w:r>
        <w:t xml:space="preserve"> be the String value is the result of normalizing </w:t>
      </w:r>
      <w:r>
        <w:rPr>
          <w:i/>
          <w:iCs/>
        </w:rPr>
        <w:t>S</w:t>
      </w:r>
      <w:r>
        <w:t xml:space="preserve">  into the normalization form named by </w:t>
      </w:r>
      <w:r>
        <w:rPr>
          <w:i/>
          <w:iCs/>
        </w:rPr>
        <w:t>f</w:t>
      </w:r>
      <w:r>
        <w:t xml:space="preserve"> as specified in </w:t>
      </w:r>
      <w:hyperlink r:id="rId26" w:history="1">
        <w:r w:rsidRPr="006706B5">
          <w:rPr>
            <w:rStyle w:val="aff2"/>
            <w:i/>
          </w:rPr>
          <w:t>Unicode Standard Annex #15, UnicodeNormalizatoin Forms</w:t>
        </w:r>
      </w:hyperlink>
      <w:r>
        <w:t>.</w:t>
      </w:r>
    </w:p>
    <w:p w14:paraId="57A26C84" w14:textId="77777777" w:rsidR="00282D8C" w:rsidRPr="00E77497" w:rsidRDefault="00282D8C" w:rsidP="00613655">
      <w:pPr>
        <w:pStyle w:val="Alg4"/>
        <w:numPr>
          <w:ilvl w:val="0"/>
          <w:numId w:val="1117"/>
        </w:numPr>
        <w:spacing w:after="220"/>
      </w:pPr>
      <w:r w:rsidRPr="00E77497">
        <w:t xml:space="preserve">Return </w:t>
      </w:r>
      <w:r>
        <w:rPr>
          <w:i/>
          <w:iCs/>
        </w:rPr>
        <w:t>ns</w:t>
      </w:r>
      <w:r w:rsidRPr="00E77497">
        <w:t>.</w:t>
      </w:r>
    </w:p>
    <w:p w14:paraId="0D29E54A"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DC18BF">
        <w:rPr>
          <w:rFonts w:ascii="Courier New" w:hAnsi="Courier New"/>
          <w:b/>
        </w:rPr>
        <w:t>normalize</w:t>
      </w:r>
      <w:r w:rsidRPr="00DC18BF">
        <w:rPr>
          <w:rFonts w:cs="Arial"/>
        </w:rPr>
        <w:t xml:space="preserve"> </w:t>
      </w:r>
      <w:r w:rsidRPr="00E77497">
        <w:t xml:space="preserve">method is </w:t>
      </w:r>
      <w:r>
        <w:rPr>
          <w:b/>
        </w:rPr>
        <w:t>0</w:t>
      </w:r>
      <w:r w:rsidRPr="00E77497">
        <w:t>.</w:t>
      </w:r>
    </w:p>
    <w:p w14:paraId="1B4DF97D" w14:textId="77777777" w:rsidR="00282D8C" w:rsidRPr="00E77497" w:rsidRDefault="00282D8C" w:rsidP="00282D8C">
      <w:pPr>
        <w:pStyle w:val="Note"/>
      </w:pPr>
      <w:r w:rsidRPr="00E77497">
        <w:t>NOTE</w:t>
      </w:r>
      <w:r w:rsidRPr="00E77497">
        <w:tab/>
        <w:t xml:space="preserve">The </w:t>
      </w:r>
      <w:r>
        <w:rPr>
          <w:rFonts w:ascii="Courier New" w:hAnsi="Courier New"/>
          <w:b/>
        </w:rPr>
        <w:t>normalize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968ED54" w14:textId="77777777" w:rsidR="00282D8C" w:rsidRPr="00762CE7" w:rsidRDefault="00282D8C" w:rsidP="00282D8C">
      <w:pPr>
        <w:pStyle w:val="40"/>
      </w:pPr>
      <w:r w:rsidRPr="00762CE7">
        <w:t>String.prototype.repeat (</w:t>
      </w:r>
      <w:r>
        <w:t xml:space="preserve"> </w:t>
      </w:r>
      <w:r w:rsidRPr="00762CE7">
        <w:t>count</w:t>
      </w:r>
      <w:r>
        <w:t xml:space="preserve"> </w:t>
      </w:r>
      <w:r w:rsidRPr="00762CE7">
        <w:t>)</w:t>
      </w:r>
    </w:p>
    <w:p w14:paraId="69657CD7" w14:textId="77777777" w:rsidR="00282D8C" w:rsidRPr="00762CE7" w:rsidRDefault="00282D8C" w:rsidP="00282D8C">
      <w:pPr>
        <w:pStyle w:val="normalbefore"/>
      </w:pPr>
      <w:r w:rsidRPr="00762CE7">
        <w:t>The following steps are taken:</w:t>
      </w:r>
    </w:p>
    <w:p w14:paraId="75732F53" w14:textId="77777777" w:rsidR="00282D8C" w:rsidRPr="00762CE7" w:rsidRDefault="00282D8C" w:rsidP="00613655">
      <w:pPr>
        <w:pStyle w:val="Alg4"/>
        <w:numPr>
          <w:ilvl w:val="0"/>
          <w:numId w:val="1163"/>
        </w:numPr>
      </w:pPr>
      <w:r w:rsidRPr="0084041B">
        <w:t xml:space="preserve">Let </w:t>
      </w:r>
      <w:r w:rsidRPr="0084041B">
        <w:rPr>
          <w:i/>
          <w:iCs/>
        </w:rPr>
        <w:t>O</w:t>
      </w:r>
      <w:r w:rsidRPr="0084041B">
        <w:t xml:space="preserve"> be </w:t>
      </w:r>
      <w:r w:rsidRPr="00762CE7">
        <w:t>CheckObjectCoercible(</w:t>
      </w:r>
      <w:r w:rsidRPr="00762CE7">
        <w:rPr>
          <w:b/>
        </w:rPr>
        <w:t>this</w:t>
      </w:r>
      <w:r w:rsidRPr="00762CE7">
        <w:t xml:space="preserve"> value).</w:t>
      </w:r>
    </w:p>
    <w:p w14:paraId="5EEB8095" w14:textId="77777777" w:rsidR="00282D8C" w:rsidRPr="00762CE7" w:rsidRDefault="00282D8C" w:rsidP="00613655">
      <w:pPr>
        <w:pStyle w:val="Alg4"/>
        <w:numPr>
          <w:ilvl w:val="0"/>
          <w:numId w:val="1163"/>
        </w:numPr>
      </w:pPr>
      <w:r w:rsidRPr="00762CE7">
        <w:t xml:space="preserve">Let </w:t>
      </w:r>
      <w:r w:rsidRPr="00762CE7">
        <w:rPr>
          <w:i/>
        </w:rPr>
        <w:t>S</w:t>
      </w:r>
      <w:r w:rsidRPr="00762CE7">
        <w:t xml:space="preserve"> be ToString</w:t>
      </w:r>
      <w:r w:rsidRPr="0084041B">
        <w:t>(</w:t>
      </w:r>
      <w:r w:rsidRPr="0084041B">
        <w:rPr>
          <w:i/>
          <w:iCs/>
        </w:rPr>
        <w:t>O</w:t>
      </w:r>
      <w:r w:rsidRPr="0084041B">
        <w:t>)</w:t>
      </w:r>
      <w:r w:rsidRPr="00762CE7">
        <w:t>.</w:t>
      </w:r>
    </w:p>
    <w:p w14:paraId="0BB0B0AB" w14:textId="77777777" w:rsidR="00282D8C" w:rsidRPr="00E77497" w:rsidRDefault="00282D8C" w:rsidP="00613655">
      <w:pPr>
        <w:pStyle w:val="Alg4"/>
        <w:numPr>
          <w:ilvl w:val="0"/>
          <w:numId w:val="1163"/>
        </w:numPr>
      </w:pPr>
      <w:r>
        <w:t>ReturnIfAbrupt(</w:t>
      </w:r>
      <w:r>
        <w:rPr>
          <w:i/>
        </w:rPr>
        <w:t>S</w:t>
      </w:r>
      <w:r>
        <w:t>).</w:t>
      </w:r>
    </w:p>
    <w:p w14:paraId="1476501D" w14:textId="77777777" w:rsidR="00282D8C" w:rsidRPr="00762CE7" w:rsidRDefault="00282D8C" w:rsidP="00613655">
      <w:pPr>
        <w:pStyle w:val="Alg4"/>
        <w:numPr>
          <w:ilvl w:val="0"/>
          <w:numId w:val="1163"/>
        </w:numPr>
      </w:pPr>
      <w:r w:rsidRPr="00762CE7">
        <w:t xml:space="preserve">Let </w:t>
      </w:r>
      <w:r w:rsidRPr="00762CE7">
        <w:rPr>
          <w:i/>
        </w:rPr>
        <w:t>n</w:t>
      </w:r>
      <w:r w:rsidRPr="00762CE7">
        <w:t xml:space="preserve"> be the result of calling To</w:t>
      </w:r>
      <w:r>
        <w:t>Integer</w:t>
      </w:r>
      <w:r w:rsidRPr="00762CE7">
        <w:t>(</w:t>
      </w:r>
      <w:r w:rsidRPr="00762CE7">
        <w:rPr>
          <w:i/>
        </w:rPr>
        <w:t>count</w:t>
      </w:r>
      <w:r w:rsidRPr="00762CE7">
        <w:t>).</w:t>
      </w:r>
    </w:p>
    <w:p w14:paraId="19EC20A9" w14:textId="77777777" w:rsidR="00282D8C" w:rsidRPr="00E77497" w:rsidRDefault="00282D8C" w:rsidP="00613655">
      <w:pPr>
        <w:pStyle w:val="Alg4"/>
        <w:numPr>
          <w:ilvl w:val="0"/>
          <w:numId w:val="1163"/>
        </w:numPr>
      </w:pPr>
      <w:r>
        <w:t>ReturnIfAbrupt(</w:t>
      </w:r>
      <w:r>
        <w:rPr>
          <w:i/>
        </w:rPr>
        <w:t>n</w:t>
      </w:r>
      <w:r>
        <w:t>).</w:t>
      </w:r>
    </w:p>
    <w:p w14:paraId="12ADA8BF" w14:textId="77777777" w:rsidR="00282D8C" w:rsidRDefault="00282D8C" w:rsidP="00613655">
      <w:pPr>
        <w:pStyle w:val="Alg4"/>
        <w:numPr>
          <w:ilvl w:val="0"/>
          <w:numId w:val="1163"/>
        </w:numPr>
      </w:pPr>
      <w:r>
        <w:t xml:space="preserve">If </w:t>
      </w:r>
      <w:r w:rsidRPr="00EB2798">
        <w:rPr>
          <w:i/>
          <w:iCs/>
        </w:rPr>
        <w:t>n</w:t>
      </w:r>
      <w:r>
        <w:t xml:space="preserve"> &lt; 0, then throw a </w:t>
      </w:r>
      <w:r w:rsidRPr="00AD0C05">
        <w:rPr>
          <w:b/>
          <w:bCs/>
        </w:rPr>
        <w:t>RangeError</w:t>
      </w:r>
      <w:r>
        <w:t xml:space="preserve"> exception.</w:t>
      </w:r>
    </w:p>
    <w:p w14:paraId="2B2F6774" w14:textId="77777777" w:rsidR="00282D8C" w:rsidRDefault="00282D8C" w:rsidP="00613655">
      <w:pPr>
        <w:pStyle w:val="Alg4"/>
        <w:numPr>
          <w:ilvl w:val="0"/>
          <w:numId w:val="1163"/>
        </w:numPr>
      </w:pPr>
      <w:r>
        <w:t xml:space="preserve">If </w:t>
      </w:r>
      <w:r w:rsidRPr="00CC55C8">
        <w:rPr>
          <w:i/>
          <w:iCs/>
        </w:rPr>
        <w:t>n</w:t>
      </w:r>
      <w:r>
        <w:t xml:space="preserve"> is </w:t>
      </w:r>
      <w:r w:rsidRPr="00E77497">
        <w:t xml:space="preserve"> </w:t>
      </w:r>
      <w:r w:rsidRPr="00BC2562">
        <w:t>+</w:t>
      </w:r>
      <w:r w:rsidRPr="00BC2562">
        <w:sym w:font="Symbol" w:char="F0A5"/>
      </w:r>
      <w:r>
        <w:t xml:space="preserve">, then throw a </w:t>
      </w:r>
      <w:r w:rsidRPr="00AD0C05">
        <w:rPr>
          <w:b/>
          <w:bCs/>
        </w:rPr>
        <w:t>RangeError</w:t>
      </w:r>
      <w:r>
        <w:t xml:space="preserve"> exception.</w:t>
      </w:r>
    </w:p>
    <w:p w14:paraId="54A08C3B" w14:textId="77777777" w:rsidR="00282D8C" w:rsidRPr="00762CE7" w:rsidRDefault="00282D8C" w:rsidP="00613655">
      <w:pPr>
        <w:pStyle w:val="Alg4"/>
        <w:numPr>
          <w:ilvl w:val="0"/>
          <w:numId w:val="1163"/>
        </w:numPr>
      </w:pPr>
      <w:r w:rsidRPr="00762CE7">
        <w:t xml:space="preserve">Let </w:t>
      </w:r>
      <w:r w:rsidRPr="00762CE7">
        <w:rPr>
          <w:i/>
        </w:rPr>
        <w:t>T</w:t>
      </w:r>
      <w:r w:rsidRPr="00762CE7">
        <w:t xml:space="preserve"> be a String value that is made from </w:t>
      </w:r>
      <w:r w:rsidRPr="00762CE7">
        <w:rPr>
          <w:i/>
        </w:rPr>
        <w:t>n</w:t>
      </w:r>
      <w:r w:rsidRPr="00762CE7">
        <w:t xml:space="preserve"> copies of </w:t>
      </w:r>
      <w:r w:rsidRPr="00762CE7">
        <w:rPr>
          <w:i/>
        </w:rPr>
        <w:t>S</w:t>
      </w:r>
      <w:r w:rsidRPr="00762CE7">
        <w:t xml:space="preserve"> appended together.</w:t>
      </w:r>
      <w:r>
        <w:t xml:space="preserve"> If </w:t>
      </w:r>
      <w:r>
        <w:rPr>
          <w:i/>
          <w:iCs/>
        </w:rPr>
        <w:t>n</w:t>
      </w:r>
      <w:r>
        <w:t xml:space="preserve"> is 0, </w:t>
      </w:r>
      <w:r>
        <w:rPr>
          <w:i/>
          <w:iCs/>
        </w:rPr>
        <w:t>T</w:t>
      </w:r>
      <w:r>
        <w:t xml:space="preserve"> is the empty String.</w:t>
      </w:r>
    </w:p>
    <w:p w14:paraId="2E308B07" w14:textId="77777777" w:rsidR="00282D8C" w:rsidRPr="00762CE7" w:rsidRDefault="00282D8C" w:rsidP="00613655">
      <w:pPr>
        <w:pStyle w:val="Alg4"/>
        <w:numPr>
          <w:ilvl w:val="0"/>
          <w:numId w:val="1163"/>
        </w:numPr>
      </w:pPr>
      <w:r w:rsidRPr="00762CE7">
        <w:t xml:space="preserve">Return </w:t>
      </w:r>
      <w:r w:rsidRPr="00762CE7">
        <w:rPr>
          <w:i/>
        </w:rPr>
        <w:t>T</w:t>
      </w:r>
      <w:r w:rsidRPr="00762CE7">
        <w:t>.</w:t>
      </w:r>
    </w:p>
    <w:p w14:paraId="17524BFC" w14:textId="77777777" w:rsidR="00282D8C" w:rsidRDefault="00282D8C" w:rsidP="00282D8C">
      <w:pPr>
        <w:pStyle w:val="Note"/>
      </w:pPr>
      <w:r>
        <w:t>NOTE 1</w:t>
      </w:r>
      <w:r>
        <w:tab/>
        <w:t>This method creates</w:t>
      </w:r>
      <w:r w:rsidRPr="00762CE7">
        <w:t xml:space="preserve"> a String consisting of the </w:t>
      </w:r>
      <w:r>
        <w:t>string elements</w:t>
      </w:r>
      <w:r w:rsidRPr="00762CE7">
        <w:t xml:space="preserve"> of this object (converted to String) repeated </w:t>
      </w:r>
      <w:r w:rsidRPr="005B26DC">
        <w:rPr>
          <w:rFonts w:ascii="Times New Roman" w:hAnsi="Times New Roman"/>
          <w:i/>
        </w:rPr>
        <w:t>count</w:t>
      </w:r>
      <w:r w:rsidRPr="00762CE7">
        <w:t xml:space="preserve"> time. </w:t>
      </w:r>
    </w:p>
    <w:p w14:paraId="4B39BE1D" w14:textId="77777777" w:rsidR="00282D8C" w:rsidRPr="00E77497" w:rsidRDefault="00282D8C" w:rsidP="00282D8C">
      <w:pPr>
        <w:pStyle w:val="Note"/>
      </w:pPr>
      <w:r w:rsidRPr="00E77497">
        <w:t>NOTE</w:t>
      </w:r>
      <w:r>
        <w:t xml:space="preserve"> 2</w:t>
      </w:r>
      <w:r w:rsidRPr="00E77497">
        <w:tab/>
        <w:t xml:space="preserve">The </w:t>
      </w:r>
      <w:r>
        <w:rPr>
          <w:rFonts w:ascii="Courier New" w:hAnsi="Courier New"/>
          <w:b/>
        </w:rPr>
        <w:t>repeat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13F47E3" w14:textId="77777777" w:rsidR="00282D8C" w:rsidRPr="00E77497" w:rsidRDefault="00282D8C" w:rsidP="00282D8C">
      <w:pPr>
        <w:pStyle w:val="40"/>
      </w:pPr>
      <w:bookmarkStart w:id="5188" w:name="_Ref366079819"/>
      <w:r w:rsidRPr="00E77497">
        <w:t>String.prototype.replace (searchValue, replaceValue</w:t>
      </w:r>
      <w:r>
        <w:t xml:space="preserve"> </w:t>
      </w:r>
      <w:r w:rsidRPr="00E77497">
        <w:t>)</w:t>
      </w:r>
      <w:bookmarkEnd w:id="5188"/>
    </w:p>
    <w:p w14:paraId="73B591C6" w14:textId="77777777" w:rsidR="00282D8C" w:rsidRPr="00E77497" w:rsidRDefault="00282D8C" w:rsidP="00282D8C">
      <w:pPr>
        <w:pStyle w:val="normalbefore"/>
      </w:pPr>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searchValue</w:t>
      </w:r>
      <w:r>
        <w:t xml:space="preserve"> and </w:t>
      </w:r>
      <w:r w:rsidRPr="00C5668D">
        <w:rPr>
          <w:rFonts w:ascii="Times New Roman" w:hAnsi="Times New Roman"/>
          <w:i/>
          <w:iCs/>
        </w:rPr>
        <w:t>replaceValue</w:t>
      </w:r>
      <w:r w:rsidRPr="00E77497">
        <w:t xml:space="preserve"> the following steps are taken:</w:t>
      </w:r>
    </w:p>
    <w:p w14:paraId="17A64F9F" w14:textId="77777777" w:rsidR="00282D8C" w:rsidRPr="00E77497" w:rsidRDefault="00282D8C" w:rsidP="00613655">
      <w:pPr>
        <w:pStyle w:val="Alg4"/>
        <w:numPr>
          <w:ilvl w:val="0"/>
          <w:numId w:val="1086"/>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62493AFC" w14:textId="77777777" w:rsidR="00282D8C" w:rsidRDefault="00282D8C" w:rsidP="00613655">
      <w:pPr>
        <w:pStyle w:val="Alg4"/>
        <w:numPr>
          <w:ilvl w:val="0"/>
          <w:numId w:val="1086"/>
        </w:numPr>
        <w:spacing w:after="120"/>
      </w:pPr>
      <w:r w:rsidRPr="00E77497">
        <w:t xml:space="preserve">Let </w:t>
      </w:r>
      <w:r w:rsidRPr="00E77497">
        <w:rPr>
          <w:i/>
        </w:rPr>
        <w:t>string</w:t>
      </w:r>
      <w:r w:rsidRPr="00E77497">
        <w:t xml:space="preserve"> be ToString</w:t>
      </w:r>
      <w:r>
        <w:t>(</w:t>
      </w:r>
      <w:r>
        <w:rPr>
          <w:i/>
          <w:iCs/>
        </w:rPr>
        <w:t>O</w:t>
      </w:r>
      <w:r>
        <w:t>).</w:t>
      </w:r>
    </w:p>
    <w:p w14:paraId="2E68C68A" w14:textId="77777777" w:rsidR="00282D8C" w:rsidRPr="00E77497" w:rsidRDefault="00282D8C" w:rsidP="00613655">
      <w:pPr>
        <w:pStyle w:val="Alg4"/>
        <w:numPr>
          <w:ilvl w:val="0"/>
          <w:numId w:val="1086"/>
        </w:numPr>
      </w:pPr>
      <w:r>
        <w:t>ReturnIfAbrupt(</w:t>
      </w:r>
      <w:r>
        <w:rPr>
          <w:i/>
        </w:rPr>
        <w:t>string</w:t>
      </w:r>
      <w:r>
        <w:t>)</w:t>
      </w:r>
      <w:r w:rsidRPr="00E77497">
        <w:t>.</w:t>
      </w:r>
    </w:p>
    <w:p w14:paraId="049572AE" w14:textId="77777777" w:rsidR="00282D8C" w:rsidRPr="00E77497" w:rsidRDefault="00282D8C" w:rsidP="00613655">
      <w:pPr>
        <w:pStyle w:val="Alg4"/>
        <w:numPr>
          <w:ilvl w:val="0"/>
          <w:numId w:val="1086"/>
        </w:numPr>
      </w:pPr>
      <w:r w:rsidRPr="00E77497">
        <w:t>If Type(</w:t>
      </w:r>
      <w:r>
        <w:rPr>
          <w:i/>
        </w:rPr>
        <w:t>searchValue</w:t>
      </w:r>
      <w:r w:rsidRPr="00E77497">
        <w:t xml:space="preserve">) is Object and </w:t>
      </w:r>
      <w:r>
        <w:t>HasProperty(</w:t>
      </w:r>
      <w:r>
        <w:rPr>
          <w:i/>
        </w:rPr>
        <w:t>searchValue</w:t>
      </w:r>
      <w:r>
        <w:rPr>
          <w:iCs/>
        </w:rPr>
        <w:t xml:space="preserve">, @@isRegExp) is </w:t>
      </w:r>
      <w:r>
        <w:rPr>
          <w:b/>
          <w:bCs/>
          <w:iCs/>
        </w:rPr>
        <w:t>true</w:t>
      </w:r>
      <w:r w:rsidRPr="00E77497">
        <w:t xml:space="preserve">, then </w:t>
      </w:r>
    </w:p>
    <w:p w14:paraId="745D28D1" w14:textId="77777777" w:rsidR="00282D8C" w:rsidRPr="00E77497" w:rsidRDefault="00282D8C" w:rsidP="00613655">
      <w:pPr>
        <w:pStyle w:val="Alg4"/>
        <w:numPr>
          <w:ilvl w:val="1"/>
          <w:numId w:val="1086"/>
        </w:numPr>
      </w:pPr>
      <w:r w:rsidRPr="00E77497">
        <w:t>Return</w:t>
      </w:r>
      <w:r>
        <w:t xml:space="preserve"> Invoke(</w:t>
      </w:r>
      <w:r>
        <w:rPr>
          <w:i/>
          <w:iCs/>
        </w:rPr>
        <w:t>searchValue</w:t>
      </w:r>
      <w:r>
        <w:t>,</w:t>
      </w:r>
      <w:r w:rsidRPr="00F862EE">
        <w:rPr>
          <w:rFonts w:ascii="Courier New" w:hAnsi="Courier New"/>
          <w:b/>
        </w:rPr>
        <w:t xml:space="preserve"> </w:t>
      </w:r>
      <w:r w:rsidRPr="00E77497">
        <w:rPr>
          <w:rFonts w:ascii="Courier New" w:hAnsi="Courier New"/>
          <w:b/>
        </w:rPr>
        <w:t>"</w:t>
      </w:r>
      <w:r>
        <w:rPr>
          <w:rFonts w:ascii="Courier New" w:hAnsi="Courier New"/>
          <w:b/>
        </w:rPr>
        <w:t>replace</w:t>
      </w:r>
      <w:r w:rsidRPr="00E77497">
        <w:rPr>
          <w:rFonts w:ascii="Courier New" w:hAnsi="Courier New"/>
          <w:b/>
        </w:rPr>
        <w:t>"</w:t>
      </w:r>
      <w:r>
        <w:t xml:space="preserve">, </w:t>
      </w:r>
      <w:r w:rsidRPr="00FA559C">
        <w:t>(</w:t>
      </w:r>
      <w:r>
        <w:rPr>
          <w:i/>
          <w:iCs/>
        </w:rPr>
        <w:t>string</w:t>
      </w:r>
      <w:r>
        <w:t xml:space="preserve">, </w:t>
      </w:r>
      <w:r w:rsidRPr="001F759A">
        <w:rPr>
          <w:i/>
          <w:iCs/>
        </w:rPr>
        <w:t>replaceValue</w:t>
      </w:r>
      <w:r>
        <w:t>)).</w:t>
      </w:r>
    </w:p>
    <w:p w14:paraId="34F3CF31" w14:textId="77777777" w:rsidR="00282D8C" w:rsidRPr="00E77497" w:rsidRDefault="00282D8C" w:rsidP="00613655">
      <w:pPr>
        <w:pStyle w:val="Alg4"/>
        <w:numPr>
          <w:ilvl w:val="0"/>
          <w:numId w:val="1086"/>
        </w:numPr>
        <w:spacing w:after="120"/>
      </w:pPr>
      <w:r>
        <w:t>L</w:t>
      </w:r>
      <w:r w:rsidRPr="00E77497">
        <w:t xml:space="preserve">et </w:t>
      </w:r>
      <w:r w:rsidRPr="007019FA">
        <w:rPr>
          <w:i/>
        </w:rPr>
        <w:t>searchString</w:t>
      </w:r>
      <w:r w:rsidRPr="00E77497">
        <w:t xml:space="preserve"> be </w:t>
      </w:r>
      <w:r w:rsidRPr="007019FA">
        <w:t>ToString(</w:t>
      </w:r>
      <w:r w:rsidRPr="007019FA">
        <w:rPr>
          <w:i/>
        </w:rPr>
        <w:t>searchValue</w:t>
      </w:r>
      <w:r w:rsidRPr="007019FA">
        <w:t>)</w:t>
      </w:r>
      <w:r>
        <w:t>.</w:t>
      </w:r>
      <w:r w:rsidRPr="00E77497">
        <w:t xml:space="preserve"> </w:t>
      </w:r>
    </w:p>
    <w:p w14:paraId="0860489F" w14:textId="77777777" w:rsidR="00282D8C" w:rsidRPr="00E77497" w:rsidRDefault="00282D8C" w:rsidP="00613655">
      <w:pPr>
        <w:pStyle w:val="Alg4"/>
        <w:numPr>
          <w:ilvl w:val="0"/>
          <w:numId w:val="1086"/>
        </w:numPr>
      </w:pPr>
      <w:r>
        <w:t>ReturnIfAbrupt(</w:t>
      </w:r>
      <w:r w:rsidRPr="007019FA">
        <w:rPr>
          <w:i/>
        </w:rPr>
        <w:t>searchString</w:t>
      </w:r>
      <w:r>
        <w:t>)</w:t>
      </w:r>
      <w:r w:rsidRPr="00E77497">
        <w:t>.</w:t>
      </w:r>
    </w:p>
    <w:p w14:paraId="70CEA99D" w14:textId="77777777" w:rsidR="00282D8C" w:rsidRDefault="00282D8C" w:rsidP="00613655">
      <w:pPr>
        <w:pStyle w:val="Alg4"/>
        <w:numPr>
          <w:ilvl w:val="0"/>
          <w:numId w:val="1086"/>
        </w:numPr>
        <w:spacing w:after="120"/>
      </w:pPr>
      <w:r>
        <w:t>S</w:t>
      </w:r>
      <w:r w:rsidRPr="00E77497">
        <w:t xml:space="preserve">earch </w:t>
      </w:r>
      <w:r w:rsidRPr="007019FA">
        <w:rPr>
          <w:i/>
        </w:rPr>
        <w:t>string</w:t>
      </w:r>
      <w:r w:rsidRPr="00E77497">
        <w:t xml:space="preserve"> for the first occurrence of </w:t>
      </w:r>
      <w:r w:rsidRPr="00E54CD0">
        <w:rPr>
          <w:i/>
        </w:rPr>
        <w:t>searchString</w:t>
      </w:r>
      <w:r>
        <w:rPr>
          <w:iCs/>
        </w:rPr>
        <w:t xml:space="preserve"> </w:t>
      </w:r>
      <w:r w:rsidRPr="00E54CD0">
        <w:rPr>
          <w:iCs/>
        </w:rPr>
        <w:t>and</w:t>
      </w:r>
      <w:r>
        <w:rPr>
          <w:iCs/>
        </w:rPr>
        <w:t xml:space="preserve"> let </w:t>
      </w:r>
      <w:r>
        <w:rPr>
          <w:i/>
        </w:rPr>
        <w:t>pos</w:t>
      </w:r>
      <w:r>
        <w:rPr>
          <w:iCs/>
        </w:rPr>
        <w:t xml:space="preserve"> be the index position within </w:t>
      </w:r>
      <w:r>
        <w:rPr>
          <w:i/>
        </w:rPr>
        <w:t>string</w:t>
      </w:r>
      <w:r>
        <w:rPr>
          <w:iCs/>
        </w:rPr>
        <w:t xml:space="preserve"> of the first code unit of the matched substring and let </w:t>
      </w:r>
      <w:r>
        <w:rPr>
          <w:i/>
        </w:rPr>
        <w:t>matched</w:t>
      </w:r>
      <w:r>
        <w:rPr>
          <w:iCs/>
        </w:rPr>
        <w:t xml:space="preserve"> be </w:t>
      </w:r>
      <w:r w:rsidRPr="00D266F7">
        <w:rPr>
          <w:i/>
        </w:rPr>
        <w:t>searchString</w:t>
      </w:r>
      <w:r w:rsidRPr="00E77497">
        <w:t>.</w:t>
      </w:r>
      <w:r>
        <w:t xml:space="preserve"> If no occurrences of </w:t>
      </w:r>
      <w:r w:rsidRPr="00E54CD0">
        <w:rPr>
          <w:i/>
        </w:rPr>
        <w:t>searchString</w:t>
      </w:r>
      <w:r>
        <w:rPr>
          <w:iCs/>
        </w:rPr>
        <w:t xml:space="preserve"> were found, return </w:t>
      </w:r>
      <w:r>
        <w:rPr>
          <w:i/>
        </w:rPr>
        <w:t>string</w:t>
      </w:r>
      <w:r>
        <w:rPr>
          <w:iCs/>
        </w:rPr>
        <w:t>.</w:t>
      </w:r>
    </w:p>
    <w:p w14:paraId="434DF288" w14:textId="77777777" w:rsidR="00282D8C" w:rsidRDefault="00282D8C" w:rsidP="00613655">
      <w:pPr>
        <w:pStyle w:val="Alg4"/>
        <w:numPr>
          <w:ilvl w:val="0"/>
          <w:numId w:val="1086"/>
        </w:numPr>
        <w:spacing w:after="120"/>
      </w:pPr>
      <w:r w:rsidRPr="00E77497">
        <w:t xml:space="preserve">If </w:t>
      </w:r>
      <w:r>
        <w:t>IsCallable(</w:t>
      </w:r>
      <w:r w:rsidRPr="007019FA">
        <w:rPr>
          <w:i/>
        </w:rPr>
        <w:t>replaceValue</w:t>
      </w:r>
      <w:r>
        <w:rPr>
          <w:iCs/>
        </w:rPr>
        <w:t>)</w:t>
      </w:r>
      <w:r>
        <w:t xml:space="preserve"> is </w:t>
      </w:r>
      <w:r>
        <w:rPr>
          <w:b/>
          <w:bCs/>
        </w:rPr>
        <w:t>true</w:t>
      </w:r>
      <w:r w:rsidRPr="00E77497">
        <w:t>, then</w:t>
      </w:r>
    </w:p>
    <w:p w14:paraId="205E270C" w14:textId="77777777" w:rsidR="00282D8C" w:rsidRDefault="00282D8C" w:rsidP="00613655">
      <w:pPr>
        <w:pStyle w:val="Alg4"/>
        <w:numPr>
          <w:ilvl w:val="1"/>
          <w:numId w:val="1086"/>
        </w:numPr>
        <w:spacing w:after="120"/>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value and a List containing </w:t>
      </w:r>
      <w:r>
        <w:rPr>
          <w:i/>
          <w:iCs/>
        </w:rPr>
        <w:t>matched</w:t>
      </w:r>
      <w:r>
        <w:t xml:space="preserve">, </w:t>
      </w:r>
      <w:r>
        <w:rPr>
          <w:i/>
          <w:iCs/>
        </w:rPr>
        <w:t>pos</w:t>
      </w:r>
      <w:r>
        <w:t xml:space="preserve">, and </w:t>
      </w:r>
      <w:r>
        <w:rPr>
          <w:i/>
          <w:iCs/>
        </w:rPr>
        <w:t>string</w:t>
      </w:r>
      <w:r>
        <w:t xml:space="preserve"> as the argument list.</w:t>
      </w:r>
    </w:p>
    <w:p w14:paraId="570CB074" w14:textId="77777777" w:rsidR="00282D8C" w:rsidRDefault="00282D8C" w:rsidP="00613655">
      <w:pPr>
        <w:pStyle w:val="Alg4"/>
        <w:numPr>
          <w:ilvl w:val="1"/>
          <w:numId w:val="1086"/>
        </w:numPr>
        <w:spacing w:before="240" w:after="120"/>
      </w:pPr>
      <w:r>
        <w:t xml:space="preserve">Let </w:t>
      </w:r>
      <w:r>
        <w:rPr>
          <w:i/>
          <w:iCs/>
        </w:rPr>
        <w:t>replStr</w:t>
      </w:r>
      <w:r>
        <w:t xml:space="preserve"> be ToString(</w:t>
      </w:r>
      <w:r>
        <w:rPr>
          <w:i/>
          <w:iCs/>
        </w:rPr>
        <w:t>replValue</w:t>
      </w:r>
      <w:r>
        <w:t>).</w:t>
      </w:r>
    </w:p>
    <w:p w14:paraId="1CDA3BB8" w14:textId="77777777" w:rsidR="00282D8C" w:rsidRDefault="00282D8C" w:rsidP="00613655">
      <w:pPr>
        <w:pStyle w:val="Alg4"/>
        <w:numPr>
          <w:ilvl w:val="1"/>
          <w:numId w:val="1086"/>
        </w:numPr>
        <w:spacing w:after="120"/>
      </w:pPr>
      <w:r>
        <w:t>ReturnIfAbrupt(</w:t>
      </w:r>
      <w:r>
        <w:rPr>
          <w:i/>
          <w:iCs/>
        </w:rPr>
        <w:t>replStr</w:t>
      </w:r>
      <w:r>
        <w:t>).</w:t>
      </w:r>
    </w:p>
    <w:p w14:paraId="7B31B2B2" w14:textId="77777777" w:rsidR="00282D8C" w:rsidRDefault="00282D8C" w:rsidP="00613655">
      <w:pPr>
        <w:pStyle w:val="Alg4"/>
        <w:numPr>
          <w:ilvl w:val="0"/>
          <w:numId w:val="1086"/>
        </w:numPr>
        <w:spacing w:after="120"/>
      </w:pPr>
      <w:r>
        <w:t>Else,</w:t>
      </w:r>
    </w:p>
    <w:p w14:paraId="3CA140FD" w14:textId="77777777" w:rsidR="00282D8C" w:rsidRDefault="00282D8C" w:rsidP="00613655">
      <w:pPr>
        <w:pStyle w:val="Alg4"/>
        <w:numPr>
          <w:ilvl w:val="1"/>
          <w:numId w:val="1086"/>
        </w:numPr>
        <w:spacing w:after="120"/>
      </w:pPr>
      <w:r>
        <w:t xml:space="preserve">Let </w:t>
      </w:r>
      <w:r>
        <w:rPr>
          <w:i/>
          <w:iCs/>
        </w:rPr>
        <w:t>captures</w:t>
      </w:r>
      <w:r>
        <w:t xml:space="preserve"> be an empty List.</w:t>
      </w:r>
    </w:p>
    <w:p w14:paraId="1146FA29" w14:textId="77777777" w:rsidR="00282D8C" w:rsidRDefault="00282D8C" w:rsidP="00613655">
      <w:pPr>
        <w:pStyle w:val="Alg4"/>
        <w:numPr>
          <w:ilvl w:val="1"/>
          <w:numId w:val="1086"/>
        </w:numPr>
        <w:spacing w:after="120"/>
      </w:pPr>
      <w:r>
        <w:t xml:space="preserve">Let </w:t>
      </w:r>
      <w:r>
        <w:rPr>
          <w:i/>
          <w:iCs/>
        </w:rPr>
        <w:t>replStr</w:t>
      </w:r>
      <w:r>
        <w:t xml:space="preserve"> be the result of the abstract operation GetReplaceSubstitution(</w:t>
      </w:r>
      <w:r>
        <w:rPr>
          <w:i/>
          <w:iCs/>
        </w:rPr>
        <w:t>matched</w:t>
      </w:r>
      <w:r>
        <w:t xml:space="preserve">, </w:t>
      </w:r>
      <w:r>
        <w:rPr>
          <w:i/>
          <w:iCs/>
        </w:rPr>
        <w:t>string</w:t>
      </w:r>
      <w:r>
        <w:t xml:space="preserve">, </w:t>
      </w:r>
      <w:r>
        <w:rPr>
          <w:i/>
          <w:iCs/>
        </w:rPr>
        <w:t>pos</w:t>
      </w:r>
      <w:r>
        <w:t xml:space="preserve">, </w:t>
      </w:r>
      <w:r>
        <w:rPr>
          <w:i/>
          <w:iCs/>
        </w:rPr>
        <w:t>captures</w:t>
      </w:r>
      <w:r>
        <w:t>).</w:t>
      </w:r>
    </w:p>
    <w:p w14:paraId="6AF7BEF9" w14:textId="77777777" w:rsidR="00282D8C" w:rsidRDefault="00282D8C" w:rsidP="00613655">
      <w:pPr>
        <w:pStyle w:val="Alg4"/>
        <w:numPr>
          <w:ilvl w:val="0"/>
          <w:numId w:val="1086"/>
        </w:numPr>
        <w:spacing w:after="120"/>
      </w:pPr>
      <w:r>
        <w:t xml:space="preserve">Let </w:t>
      </w:r>
      <w:r w:rsidRPr="0058231E">
        <w:rPr>
          <w:i/>
          <w:iCs/>
        </w:rPr>
        <w:t>tailPos</w:t>
      </w:r>
      <w:r>
        <w:t xml:space="preserve"> be </w:t>
      </w:r>
      <w:r>
        <w:rPr>
          <w:i/>
          <w:iCs/>
        </w:rPr>
        <w:t>pos</w:t>
      </w:r>
      <w:r>
        <w:t xml:space="preserve"> + the number of code units in </w:t>
      </w:r>
      <w:r>
        <w:rPr>
          <w:i/>
          <w:iCs/>
        </w:rPr>
        <w:t>matched</w:t>
      </w:r>
      <w:r>
        <w:t>.</w:t>
      </w:r>
      <w:r>
        <w:rPr>
          <w:i/>
          <w:iCs/>
        </w:rPr>
        <w:t xml:space="preserve"> </w:t>
      </w:r>
    </w:p>
    <w:p w14:paraId="3D664C9F" w14:textId="77777777" w:rsidR="00282D8C" w:rsidRDefault="00282D8C" w:rsidP="00613655">
      <w:pPr>
        <w:pStyle w:val="Alg4"/>
        <w:numPr>
          <w:ilvl w:val="0"/>
          <w:numId w:val="1086"/>
        </w:numPr>
        <w:spacing w:after="120"/>
      </w:pPr>
      <w:r>
        <w:t xml:space="preserve">Let </w:t>
      </w:r>
      <w:r>
        <w:rPr>
          <w:i/>
          <w:iCs/>
        </w:rPr>
        <w:t>newString</w:t>
      </w:r>
      <w:r>
        <w:t xml:space="preserve"> be the String formed by concatenating the first </w:t>
      </w:r>
      <w:r>
        <w:rPr>
          <w:i/>
          <w:iCs/>
        </w:rPr>
        <w:t>pos</w:t>
      </w:r>
      <w:r>
        <w:t xml:space="preserve"> code units of </w:t>
      </w:r>
      <w:r>
        <w:rPr>
          <w:i/>
          <w:iCs/>
        </w:rPr>
        <w:t>string</w:t>
      </w:r>
      <w:r>
        <w:t xml:space="preserve">, </w:t>
      </w:r>
      <w:r>
        <w:rPr>
          <w:i/>
          <w:iCs/>
        </w:rPr>
        <w:t>replStr</w:t>
      </w:r>
      <w:r>
        <w:t xml:space="preserve">, and the trailing substring of </w:t>
      </w:r>
      <w:r>
        <w:rPr>
          <w:i/>
          <w:iCs/>
        </w:rPr>
        <w:t>string</w:t>
      </w:r>
      <w:r>
        <w:t xml:space="preserve"> starting at index </w:t>
      </w:r>
      <w:r>
        <w:rPr>
          <w:i/>
          <w:iCs/>
        </w:rPr>
        <w:t>tailPos</w:t>
      </w:r>
      <w:r>
        <w:t xml:space="preserve">.  If </w:t>
      </w:r>
      <w:r>
        <w:rPr>
          <w:i/>
          <w:iCs/>
        </w:rPr>
        <w:t>pos</w:t>
      </w:r>
      <w:r>
        <w:t xml:space="preserve"> is 0, the first element of the concatenation will be the empty String. </w:t>
      </w:r>
    </w:p>
    <w:p w14:paraId="18963479" w14:textId="77777777" w:rsidR="00282D8C" w:rsidRPr="00E77497" w:rsidRDefault="00282D8C" w:rsidP="00613655">
      <w:pPr>
        <w:pStyle w:val="Alg4"/>
        <w:numPr>
          <w:ilvl w:val="0"/>
          <w:numId w:val="1086"/>
        </w:numPr>
      </w:pPr>
      <w:r>
        <w:t xml:space="preserve">Return  </w:t>
      </w:r>
      <w:r>
        <w:rPr>
          <w:i/>
          <w:iCs/>
        </w:rPr>
        <w:t>newString</w:t>
      </w:r>
      <w:r>
        <w:t>.</w:t>
      </w:r>
    </w:p>
    <w:p w14:paraId="5567CF16" w14:textId="77777777" w:rsidR="00282D8C" w:rsidRPr="00E77497" w:rsidRDefault="00282D8C" w:rsidP="00282D8C">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A8063A0" w14:textId="77777777" w:rsidR="00282D8C" w:rsidRDefault="00282D8C" w:rsidP="00282D8C">
      <w:pPr>
        <w:pStyle w:val="51"/>
      </w:pPr>
      <w:r w:rsidRPr="00E77497">
        <w:t xml:space="preserve">Runtime Semantics: </w:t>
      </w:r>
      <w:r w:rsidRPr="00CE6ED6">
        <w:t xml:space="preserve">GetReplaceSubstitution </w:t>
      </w:r>
      <w:r>
        <w:t>Abstract Operation</w:t>
      </w:r>
    </w:p>
    <w:p w14:paraId="7A7AA26D" w14:textId="77777777" w:rsidR="00282D8C" w:rsidRDefault="00282D8C" w:rsidP="00282D8C">
      <w:pPr>
        <w:pStyle w:val="normalbefore"/>
      </w:pPr>
      <w:r>
        <w:t>The abstract operation GetReplaceSubstitution</w:t>
      </w:r>
      <w:r w:rsidRPr="003171BF">
        <w:rPr>
          <w:rFonts w:cs="Arial"/>
        </w:rPr>
        <w:t>(</w:t>
      </w:r>
      <w:r w:rsidRPr="003171BF">
        <w:rPr>
          <w:rFonts w:ascii="Times New Roman" w:hAnsi="Times New Roman"/>
          <w:i/>
          <w:iCs/>
        </w:rPr>
        <w:t>matched</w:t>
      </w:r>
      <w:r w:rsidRPr="003171BF">
        <w:t>,</w:t>
      </w:r>
      <w:r w:rsidRPr="003171BF">
        <w:rPr>
          <w:rFonts w:ascii="Times New Roman" w:hAnsi="Times New Roman"/>
          <w:i/>
          <w:iCs/>
        </w:rPr>
        <w:t xml:space="preserve"> string</w:t>
      </w:r>
      <w:r w:rsidRPr="003171BF">
        <w:t>,</w:t>
      </w:r>
      <w:r w:rsidRPr="003171BF">
        <w:rPr>
          <w:rFonts w:ascii="Times New Roman" w:hAnsi="Times New Roman"/>
          <w:i/>
          <w:iCs/>
        </w:rPr>
        <w:t xml:space="preserve"> pos</w:t>
      </w:r>
      <w:r>
        <w:rPr>
          <w:rFonts w:ascii="Times New Roman" w:hAnsi="Times New Roman"/>
          <w:i/>
          <w:iCs/>
        </w:rPr>
        <w:t>ition</w:t>
      </w:r>
      <w:r w:rsidRPr="003171BF">
        <w:t>,</w:t>
      </w:r>
      <w:r w:rsidRPr="003171BF">
        <w:rPr>
          <w:rFonts w:ascii="Times New Roman" w:hAnsi="Times New Roman"/>
          <w:i/>
          <w:iCs/>
        </w:rPr>
        <w:t xml:space="preserve"> capture</w:t>
      </w:r>
      <w:r>
        <w:rPr>
          <w:rFonts w:ascii="Times New Roman" w:hAnsi="Times New Roman"/>
          <w:i/>
          <w:iCs/>
        </w:rPr>
        <w:t>s</w:t>
      </w:r>
      <w:r w:rsidRPr="00DD65DD">
        <w:rPr>
          <w:rFonts w:cs="Arial"/>
        </w:rPr>
        <w:t>)</w:t>
      </w:r>
      <w:r>
        <w:t xml:space="preserve"> performs the following steps:</w:t>
      </w:r>
    </w:p>
    <w:p w14:paraId="4DB61D5E" w14:textId="77777777" w:rsidR="00282D8C" w:rsidRDefault="00282D8C" w:rsidP="00613655">
      <w:pPr>
        <w:pStyle w:val="Alg4"/>
        <w:numPr>
          <w:ilvl w:val="0"/>
          <w:numId w:val="1121"/>
        </w:numPr>
      </w:pPr>
      <w:r>
        <w:t>Assert: Type(</w:t>
      </w:r>
      <w:r>
        <w:rPr>
          <w:i/>
          <w:iCs/>
        </w:rPr>
        <w:t>matched</w:t>
      </w:r>
      <w:r>
        <w:t>) is String.</w:t>
      </w:r>
    </w:p>
    <w:p w14:paraId="5E917D08" w14:textId="77777777" w:rsidR="00282D8C" w:rsidRPr="00E77497" w:rsidRDefault="00282D8C" w:rsidP="00613655">
      <w:pPr>
        <w:pStyle w:val="Alg4"/>
        <w:numPr>
          <w:ilvl w:val="0"/>
          <w:numId w:val="1121"/>
        </w:numPr>
      </w:pPr>
      <w:r w:rsidRPr="00861350">
        <w:t xml:space="preserve">Let </w:t>
      </w:r>
      <w:r w:rsidRPr="00861350">
        <w:rPr>
          <w:i/>
          <w:iCs/>
        </w:rPr>
        <w:t>matchLength</w:t>
      </w:r>
      <w:r w:rsidRPr="00861350">
        <w:t xml:space="preserve"> be the number of code </w:t>
      </w:r>
      <w:r>
        <w:t>units</w:t>
      </w:r>
      <w:r w:rsidRPr="00861350">
        <w:t xml:space="preserve"> in </w:t>
      </w:r>
      <w:r w:rsidRPr="00861350">
        <w:rPr>
          <w:i/>
          <w:iCs/>
        </w:rPr>
        <w:t>matched</w:t>
      </w:r>
      <w:r w:rsidRPr="00861350">
        <w:t>.</w:t>
      </w:r>
    </w:p>
    <w:p w14:paraId="0E768C9A" w14:textId="77777777" w:rsidR="00282D8C" w:rsidRDefault="00282D8C" w:rsidP="00613655">
      <w:pPr>
        <w:pStyle w:val="Alg4"/>
        <w:numPr>
          <w:ilvl w:val="0"/>
          <w:numId w:val="1121"/>
        </w:numPr>
      </w:pPr>
      <w:r>
        <w:t>Assert: Type(</w:t>
      </w:r>
      <w:r w:rsidRPr="003171BF">
        <w:rPr>
          <w:i/>
          <w:iCs/>
        </w:rPr>
        <w:t>string</w:t>
      </w:r>
      <w:r>
        <w:t>) is String.</w:t>
      </w:r>
    </w:p>
    <w:p w14:paraId="74FCAA9C" w14:textId="77777777" w:rsidR="00282D8C" w:rsidRDefault="00282D8C" w:rsidP="00613655">
      <w:pPr>
        <w:pStyle w:val="Alg4"/>
        <w:numPr>
          <w:ilvl w:val="0"/>
          <w:numId w:val="1121"/>
        </w:numPr>
      </w:pPr>
      <w:r>
        <w:t xml:space="preserve">Let </w:t>
      </w:r>
      <w:r>
        <w:rPr>
          <w:i/>
          <w:iCs/>
        </w:rPr>
        <w:t>stringLength</w:t>
      </w:r>
      <w:r w:rsidRPr="00AB3483">
        <w:rPr>
          <w:i/>
          <w:iCs/>
        </w:rPr>
        <w:t xml:space="preserve"> </w:t>
      </w:r>
      <w:r>
        <w:t xml:space="preserve">be the number of code units in </w:t>
      </w:r>
      <w:r>
        <w:rPr>
          <w:i/>
          <w:iCs/>
        </w:rPr>
        <w:t>string</w:t>
      </w:r>
      <w:r>
        <w:t>.</w:t>
      </w:r>
    </w:p>
    <w:p w14:paraId="1C2A2B7E" w14:textId="77777777" w:rsidR="00282D8C" w:rsidRDefault="00282D8C" w:rsidP="00613655">
      <w:pPr>
        <w:pStyle w:val="Alg4"/>
        <w:numPr>
          <w:ilvl w:val="0"/>
          <w:numId w:val="1121"/>
        </w:numPr>
      </w:pPr>
      <w:r>
        <w:t xml:space="preserve">Assert: </w:t>
      </w:r>
      <w:r>
        <w:rPr>
          <w:i/>
          <w:iCs/>
        </w:rPr>
        <w:t>position</w:t>
      </w:r>
      <w:r>
        <w:t xml:space="preserve"> is a non-negative integer.</w:t>
      </w:r>
    </w:p>
    <w:p w14:paraId="18D34E54" w14:textId="77777777" w:rsidR="00282D8C" w:rsidRDefault="00282D8C" w:rsidP="00613655">
      <w:pPr>
        <w:pStyle w:val="Alg4"/>
        <w:numPr>
          <w:ilvl w:val="0"/>
          <w:numId w:val="1121"/>
        </w:numPr>
      </w:pPr>
      <w:r>
        <w:t xml:space="preserve">Assert: </w:t>
      </w:r>
      <w:r>
        <w:rPr>
          <w:i/>
          <w:iCs/>
        </w:rPr>
        <w:t>position</w:t>
      </w:r>
      <w:r>
        <w:t xml:space="preserve"> ≤ </w:t>
      </w:r>
      <w:r>
        <w:rPr>
          <w:i/>
          <w:iCs/>
        </w:rPr>
        <w:t>stringLength</w:t>
      </w:r>
      <w:r>
        <w:t>.</w:t>
      </w:r>
    </w:p>
    <w:p w14:paraId="7D709FEA" w14:textId="77777777" w:rsidR="00282D8C" w:rsidRDefault="00282D8C" w:rsidP="00613655">
      <w:pPr>
        <w:pStyle w:val="Alg4"/>
        <w:numPr>
          <w:ilvl w:val="0"/>
          <w:numId w:val="1121"/>
        </w:numPr>
      </w:pPr>
      <w:r>
        <w:t xml:space="preserve">Assert: </w:t>
      </w:r>
      <w:r>
        <w:rPr>
          <w:i/>
          <w:iCs/>
        </w:rPr>
        <w:t>captures</w:t>
      </w:r>
      <w:r>
        <w:t xml:space="preserve"> is a possibly empty List of Strings.</w:t>
      </w:r>
    </w:p>
    <w:p w14:paraId="64B3C513" w14:textId="77777777" w:rsidR="00282D8C" w:rsidRDefault="00282D8C" w:rsidP="00613655">
      <w:pPr>
        <w:pStyle w:val="Alg4"/>
        <w:numPr>
          <w:ilvl w:val="0"/>
          <w:numId w:val="1121"/>
        </w:numPr>
      </w:pPr>
      <w:r>
        <w:t xml:space="preserve">Let </w:t>
      </w:r>
      <w:r w:rsidRPr="0058231E">
        <w:rPr>
          <w:i/>
          <w:iCs/>
        </w:rPr>
        <w:t>tailPos</w:t>
      </w:r>
      <w:r>
        <w:t xml:space="preserve"> be </w:t>
      </w:r>
      <w:r>
        <w:rPr>
          <w:i/>
          <w:iCs/>
        </w:rPr>
        <w:t xml:space="preserve">position </w:t>
      </w:r>
      <w:r>
        <w:t xml:space="preserve">+ </w:t>
      </w:r>
      <w:r w:rsidRPr="00861350">
        <w:rPr>
          <w:i/>
          <w:iCs/>
        </w:rPr>
        <w:t>matchLength</w:t>
      </w:r>
      <w:r>
        <w:t>.</w:t>
      </w:r>
    </w:p>
    <w:p w14:paraId="5F9C477C" w14:textId="77777777" w:rsidR="00282D8C" w:rsidRDefault="00282D8C" w:rsidP="00613655">
      <w:pPr>
        <w:pStyle w:val="Alg4"/>
        <w:numPr>
          <w:ilvl w:val="0"/>
          <w:numId w:val="1121"/>
        </w:numPr>
      </w:pPr>
      <w:r>
        <w:t xml:space="preserve">Let </w:t>
      </w:r>
      <w:r>
        <w:rPr>
          <w:i/>
          <w:iCs/>
        </w:rPr>
        <w:t>m</w:t>
      </w:r>
      <w:r>
        <w:t xml:space="preserve"> be the number of elements in </w:t>
      </w:r>
      <w:r>
        <w:rPr>
          <w:i/>
          <w:iCs/>
        </w:rPr>
        <w:t>captures</w:t>
      </w:r>
      <w:r>
        <w:t>.</w:t>
      </w:r>
    </w:p>
    <w:p w14:paraId="096F5B3C" w14:textId="77777777" w:rsidR="00282D8C" w:rsidRDefault="00282D8C" w:rsidP="00613655">
      <w:pPr>
        <w:pStyle w:val="Alg4"/>
        <w:numPr>
          <w:ilvl w:val="0"/>
          <w:numId w:val="1121"/>
        </w:numPr>
      </w:pPr>
      <w:r>
        <w:t xml:space="preserve">Let </w:t>
      </w:r>
      <w:r>
        <w:rPr>
          <w:i/>
          <w:iCs/>
        </w:rPr>
        <w:t>result</w:t>
      </w:r>
      <w:r>
        <w:t xml:space="preserve"> be</w:t>
      </w:r>
      <w:r w:rsidRPr="00E77497">
        <w:t xml:space="preserve"> a String value derived from </w:t>
      </w:r>
      <w:r>
        <w:rPr>
          <w:i/>
          <w:iCs/>
        </w:rPr>
        <w:t>matched</w:t>
      </w:r>
      <w:r w:rsidRPr="00E77497">
        <w:t xml:space="preserve"> by replacing </w:t>
      </w:r>
      <w:r>
        <w:t>code unit elements</w:t>
      </w:r>
      <w:r w:rsidRPr="00E77497">
        <w:t xml:space="preserve"> in </w:t>
      </w:r>
      <w:r>
        <w:rPr>
          <w:i/>
          <w:iCs/>
        </w:rPr>
        <w:t>matched</w:t>
      </w:r>
      <w:r w:rsidRPr="00E77497">
        <w:t xml:space="preserve"> by replacement text as specified in</w:t>
      </w:r>
      <w:r>
        <w:t xml:space="preserve"> </w:t>
      </w:r>
      <w:r>
        <w:fldChar w:fldCharType="begin"/>
      </w:r>
      <w:r>
        <w:instrText xml:space="preserve"> REF _Ref366065900 \h </w:instrText>
      </w:r>
      <w:r>
        <w:fldChar w:fldCharType="separate"/>
      </w:r>
      <w:r w:rsidR="00281431">
        <w:t xml:space="preserve">Table </w:t>
      </w:r>
      <w:r w:rsidR="00281431">
        <w:rPr>
          <w:noProof/>
        </w:rPr>
        <w:t>40</w:t>
      </w:r>
      <w:r>
        <w:fldChar w:fldCharType="end"/>
      </w:r>
      <w:r w:rsidRPr="00E77497">
        <w:t xml:space="preserve">. These </w:t>
      </w:r>
      <w:r w:rsidRPr="00343E36">
        <w:rPr>
          <w:rFonts w:ascii="Courier New" w:hAnsi="Courier New"/>
          <w:b/>
        </w:rPr>
        <w:t>$</w:t>
      </w:r>
      <w:r w:rsidRPr="00E77497">
        <w:t xml:space="preserve"> replacements are done left-to-right, and, once such a replacement is performed, the new replacement text is not subject to further replacements.</w:t>
      </w:r>
    </w:p>
    <w:p w14:paraId="100BB197" w14:textId="77777777" w:rsidR="00282D8C" w:rsidRDefault="00282D8C" w:rsidP="00613655">
      <w:pPr>
        <w:pStyle w:val="Alg4"/>
        <w:numPr>
          <w:ilvl w:val="0"/>
          <w:numId w:val="1121"/>
        </w:numPr>
      </w:pPr>
      <w:r>
        <w:t xml:space="preserve">Return </w:t>
      </w:r>
      <w:r>
        <w:rPr>
          <w:i/>
          <w:iCs/>
        </w:rPr>
        <w:t>result</w:t>
      </w:r>
      <w:r>
        <w:t>.</w:t>
      </w:r>
    </w:p>
    <w:p w14:paraId="2BA8A873" w14:textId="77777777" w:rsidR="00282D8C" w:rsidRDefault="00282D8C" w:rsidP="00282D8C">
      <w:pPr>
        <w:pStyle w:val="Alg4"/>
      </w:pPr>
    </w:p>
    <w:p w14:paraId="00531F45" w14:textId="77777777" w:rsidR="00282D8C" w:rsidRPr="00E77497" w:rsidRDefault="00282D8C" w:rsidP="00282D8C">
      <w:pPr>
        <w:pStyle w:val="Tabletitle"/>
      </w:pPr>
      <w:bookmarkStart w:id="5189" w:name="_Ref366065900"/>
      <w:r>
        <w:t xml:space="preserve">Table </w:t>
      </w:r>
      <w:r>
        <w:fldChar w:fldCharType="begin"/>
      </w:r>
      <w:r>
        <w:instrText xml:space="preserve"> SEQ Table \* ARABIC </w:instrText>
      </w:r>
      <w:r>
        <w:fldChar w:fldCharType="separate"/>
      </w:r>
      <w:r w:rsidR="00281431">
        <w:rPr>
          <w:noProof/>
        </w:rPr>
        <w:t>40</w:t>
      </w:r>
      <w:r>
        <w:fldChar w:fldCharType="end"/>
      </w:r>
      <w:bookmarkEnd w:id="5189"/>
      <w:r w:rsidRPr="00E77497">
        <w:t xml:space="preserve"> —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800"/>
        <w:gridCol w:w="5777"/>
      </w:tblGrid>
      <w:tr w:rsidR="00282D8C" w:rsidRPr="00DF765D" w14:paraId="3BD3C007" w14:textId="77777777" w:rsidTr="00282D8C">
        <w:tc>
          <w:tcPr>
            <w:tcW w:w="1800" w:type="dxa"/>
            <w:tcBorders>
              <w:top w:val="single" w:sz="12" w:space="0" w:color="000000"/>
              <w:left w:val="single" w:sz="6" w:space="0" w:color="000000"/>
              <w:bottom w:val="single" w:sz="6" w:space="0" w:color="000000"/>
              <w:right w:val="nil"/>
            </w:tcBorders>
            <w:shd w:val="solid" w:color="C0C0C0" w:fill="FFFFFF"/>
          </w:tcPr>
          <w:p w14:paraId="0FE3453A" w14:textId="77777777" w:rsidR="00282D8C" w:rsidRPr="00DF765D" w:rsidRDefault="00282D8C" w:rsidP="00282D8C">
            <w:pPr>
              <w:keepNext/>
              <w:spacing w:after="120"/>
              <w:rPr>
                <w:shd w:val="solid" w:color="C0C0C0" w:fill="FFFFFF"/>
              </w:rPr>
            </w:pPr>
            <w:r w:rsidRPr="00DF765D">
              <w:rPr>
                <w:shd w:val="solid" w:color="C0C0C0" w:fill="FFFFFF"/>
              </w:rPr>
              <w:t>Code units</w:t>
            </w:r>
          </w:p>
        </w:tc>
        <w:tc>
          <w:tcPr>
            <w:tcW w:w="1800" w:type="dxa"/>
            <w:tcBorders>
              <w:top w:val="single" w:sz="12" w:space="0" w:color="000000"/>
              <w:left w:val="single" w:sz="6" w:space="0" w:color="000000"/>
              <w:bottom w:val="single" w:sz="6" w:space="0" w:color="000000"/>
              <w:right w:val="single" w:sz="4" w:space="0" w:color="auto"/>
            </w:tcBorders>
            <w:shd w:val="solid" w:color="C0C0C0" w:fill="FFFFFF"/>
          </w:tcPr>
          <w:p w14:paraId="1CE38D87" w14:textId="77777777" w:rsidR="00282D8C" w:rsidRPr="00DF765D" w:rsidRDefault="00282D8C" w:rsidP="00282D8C">
            <w:pPr>
              <w:keepNext/>
              <w:spacing w:after="120"/>
              <w:rPr>
                <w:shd w:val="solid" w:color="C0C0C0" w:fill="FFFFFF"/>
              </w:rPr>
            </w:pPr>
            <w:r w:rsidRPr="00DF765D">
              <w:rPr>
                <w:shd w:val="solid" w:color="C0C0C0" w:fill="FFFFFF"/>
              </w:rPr>
              <w:t>Unicode Characters</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14:paraId="60B93283" w14:textId="77777777" w:rsidR="00282D8C" w:rsidRPr="00DF765D" w:rsidRDefault="00282D8C" w:rsidP="00282D8C">
            <w:pPr>
              <w:keepNext/>
              <w:spacing w:after="120"/>
              <w:rPr>
                <w:shd w:val="solid" w:color="C0C0C0" w:fill="FFFFFF"/>
              </w:rPr>
            </w:pPr>
            <w:r w:rsidRPr="00DF765D">
              <w:rPr>
                <w:shd w:val="solid" w:color="C0C0C0" w:fill="FFFFFF"/>
              </w:rPr>
              <w:t>Replacement text</w:t>
            </w:r>
          </w:p>
        </w:tc>
      </w:tr>
      <w:tr w:rsidR="00282D8C" w:rsidRPr="00DF765D" w14:paraId="05784780" w14:textId="77777777" w:rsidTr="00282D8C">
        <w:tc>
          <w:tcPr>
            <w:tcW w:w="1800" w:type="dxa"/>
            <w:tcBorders>
              <w:top w:val="nil"/>
            </w:tcBorders>
          </w:tcPr>
          <w:p w14:paraId="457AB0B9" w14:textId="77777777" w:rsidR="00282D8C" w:rsidRPr="00DF765D" w:rsidRDefault="00282D8C" w:rsidP="00282D8C">
            <w:pPr>
              <w:keepNext/>
              <w:spacing w:after="0"/>
              <w:contextualSpacing/>
              <w:rPr>
                <w:rFonts w:ascii="Times New Roman" w:hAnsi="Times New Roman"/>
              </w:rPr>
            </w:pPr>
            <w:r w:rsidRPr="00DF765D">
              <w:rPr>
                <w:rFonts w:ascii="Times New Roman" w:hAnsi="Times New Roman"/>
              </w:rPr>
              <w:t>0x0024, 0x0024</w:t>
            </w:r>
          </w:p>
        </w:tc>
        <w:tc>
          <w:tcPr>
            <w:tcW w:w="1800" w:type="dxa"/>
            <w:tcBorders>
              <w:top w:val="nil"/>
            </w:tcBorders>
          </w:tcPr>
          <w:p w14:paraId="0EDA7D6E" w14:textId="77777777" w:rsidR="00282D8C" w:rsidRPr="00DF765D" w:rsidRDefault="00282D8C" w:rsidP="00282D8C">
            <w:pPr>
              <w:keepNext/>
              <w:spacing w:after="0"/>
              <w:contextualSpacing/>
              <w:rPr>
                <w:rFonts w:ascii="Courier New" w:hAnsi="Courier New" w:cs="Courier New"/>
                <w:b/>
              </w:rPr>
            </w:pPr>
            <w:r w:rsidRPr="00DF765D">
              <w:rPr>
                <w:rFonts w:ascii="Courier New" w:hAnsi="Courier New" w:cs="Courier New"/>
                <w:b/>
              </w:rPr>
              <w:t>$$</w:t>
            </w:r>
          </w:p>
        </w:tc>
        <w:tc>
          <w:tcPr>
            <w:tcW w:w="5777" w:type="dxa"/>
            <w:tcBorders>
              <w:top w:val="nil"/>
            </w:tcBorders>
          </w:tcPr>
          <w:p w14:paraId="6F0A9EBA" w14:textId="77777777" w:rsidR="00282D8C" w:rsidRPr="00DF765D" w:rsidRDefault="00282D8C" w:rsidP="00282D8C">
            <w:pPr>
              <w:keepNext/>
              <w:spacing w:after="0"/>
              <w:contextualSpacing/>
              <w:rPr>
                <w:rFonts w:ascii="Courier New" w:hAnsi="Courier New" w:cs="Courier New"/>
                <w:b/>
              </w:rPr>
            </w:pPr>
            <w:r w:rsidRPr="00DF765D">
              <w:rPr>
                <w:rFonts w:ascii="Courier New" w:hAnsi="Courier New" w:cs="Courier New"/>
                <w:b/>
              </w:rPr>
              <w:t>$</w:t>
            </w:r>
          </w:p>
        </w:tc>
      </w:tr>
      <w:tr w:rsidR="00282D8C" w:rsidRPr="00DF765D" w14:paraId="4669A8FB" w14:textId="77777777" w:rsidTr="00282D8C">
        <w:tc>
          <w:tcPr>
            <w:tcW w:w="1800" w:type="dxa"/>
            <w:tcBorders>
              <w:top w:val="nil"/>
            </w:tcBorders>
          </w:tcPr>
          <w:p w14:paraId="725BABC6" w14:textId="77777777" w:rsidR="00282D8C" w:rsidRPr="00DF765D" w:rsidRDefault="00282D8C" w:rsidP="00282D8C">
            <w:pPr>
              <w:spacing w:after="0"/>
              <w:contextualSpacing/>
              <w:rPr>
                <w:rFonts w:ascii="Courier New" w:hAnsi="Courier New" w:cs="Courier New"/>
                <w:b/>
              </w:rPr>
            </w:pPr>
            <w:r w:rsidRPr="00DF765D">
              <w:rPr>
                <w:rFonts w:ascii="Times New Roman" w:hAnsi="Times New Roman"/>
              </w:rPr>
              <w:t>0x0024, 0x0026</w:t>
            </w:r>
          </w:p>
        </w:tc>
        <w:tc>
          <w:tcPr>
            <w:tcW w:w="1800" w:type="dxa"/>
            <w:tcBorders>
              <w:top w:val="nil"/>
            </w:tcBorders>
          </w:tcPr>
          <w:p w14:paraId="41D9C690" w14:textId="77777777" w:rsidR="00282D8C" w:rsidRPr="00DF765D" w:rsidRDefault="00282D8C" w:rsidP="00282D8C">
            <w:pPr>
              <w:spacing w:after="0"/>
              <w:contextualSpacing/>
              <w:rPr>
                <w:rFonts w:ascii="Courier New" w:hAnsi="Courier New" w:cs="Courier New"/>
                <w:b/>
                <w:i/>
              </w:rPr>
            </w:pPr>
            <w:r w:rsidRPr="00DF765D">
              <w:rPr>
                <w:rFonts w:ascii="Courier New" w:hAnsi="Courier New" w:cs="Courier New"/>
                <w:b/>
              </w:rPr>
              <w:t>$&amp;</w:t>
            </w:r>
          </w:p>
        </w:tc>
        <w:tc>
          <w:tcPr>
            <w:tcW w:w="5777" w:type="dxa"/>
            <w:tcBorders>
              <w:top w:val="nil"/>
            </w:tcBorders>
          </w:tcPr>
          <w:p w14:paraId="5AA35110" w14:textId="77777777" w:rsidR="00282D8C" w:rsidRPr="00DF765D" w:rsidRDefault="00282D8C" w:rsidP="00282D8C">
            <w:pPr>
              <w:spacing w:after="0"/>
              <w:contextualSpacing/>
              <w:rPr>
                <w:rFonts w:ascii="Times New Roman" w:hAnsi="Times New Roman"/>
              </w:rPr>
            </w:pPr>
            <w:r w:rsidRPr="00DF765D">
              <w:rPr>
                <w:rFonts w:ascii="Times New Roman" w:hAnsi="Times New Roman"/>
                <w:i/>
                <w:iCs/>
              </w:rPr>
              <w:t>matched</w:t>
            </w:r>
          </w:p>
        </w:tc>
      </w:tr>
      <w:tr w:rsidR="00282D8C" w:rsidRPr="00DF765D" w14:paraId="6CA83AF4" w14:textId="77777777" w:rsidTr="00282D8C">
        <w:tc>
          <w:tcPr>
            <w:tcW w:w="1800" w:type="dxa"/>
          </w:tcPr>
          <w:p w14:paraId="5E847AAD" w14:textId="77777777" w:rsidR="00282D8C" w:rsidRPr="00DF765D" w:rsidRDefault="00282D8C" w:rsidP="00282D8C">
            <w:pPr>
              <w:spacing w:after="0"/>
              <w:contextualSpacing/>
              <w:rPr>
                <w:rFonts w:ascii="Courier New" w:hAnsi="Courier New" w:cs="Courier New"/>
                <w:b/>
              </w:rPr>
            </w:pPr>
            <w:r w:rsidRPr="00DF765D">
              <w:rPr>
                <w:rFonts w:ascii="Times New Roman" w:hAnsi="Times New Roman"/>
              </w:rPr>
              <w:t>0x0024, 0x0060</w:t>
            </w:r>
          </w:p>
        </w:tc>
        <w:tc>
          <w:tcPr>
            <w:tcW w:w="1800" w:type="dxa"/>
          </w:tcPr>
          <w:p w14:paraId="1B63225B" w14:textId="77777777" w:rsidR="00282D8C" w:rsidRPr="00DF765D" w:rsidRDefault="00282D8C" w:rsidP="00282D8C">
            <w:pPr>
              <w:spacing w:after="0"/>
              <w:contextualSpacing/>
              <w:rPr>
                <w:rFonts w:ascii="Courier New" w:hAnsi="Courier New" w:cs="Courier New"/>
                <w:b/>
              </w:rPr>
            </w:pPr>
            <w:r w:rsidRPr="00DF765D">
              <w:rPr>
                <w:rFonts w:ascii="Courier New" w:hAnsi="Courier New" w:cs="Courier New"/>
                <w:b/>
              </w:rPr>
              <w:t>$`</w:t>
            </w:r>
          </w:p>
        </w:tc>
        <w:tc>
          <w:tcPr>
            <w:tcW w:w="5777" w:type="dxa"/>
          </w:tcPr>
          <w:p w14:paraId="4529B8ED" w14:textId="77777777" w:rsidR="00282D8C" w:rsidRPr="00DF765D" w:rsidRDefault="00282D8C" w:rsidP="00282D8C">
            <w:pPr>
              <w:spacing w:after="0"/>
              <w:contextualSpacing/>
              <w:rPr>
                <w:rFonts w:ascii="Times New Roman" w:hAnsi="Times New Roman"/>
              </w:rPr>
            </w:pPr>
            <w:r w:rsidRPr="00DF765D">
              <w:rPr>
                <w:rFonts w:ascii="Times New Roman" w:hAnsi="Times New Roman"/>
              </w:rPr>
              <w:t xml:space="preserve">If </w:t>
            </w:r>
            <w:r w:rsidRPr="00DF765D">
              <w:rPr>
                <w:rFonts w:ascii="Times New Roman" w:hAnsi="Times New Roman"/>
                <w:i/>
                <w:iCs/>
              </w:rPr>
              <w:t>position</w:t>
            </w:r>
            <w:r w:rsidRPr="00DF765D">
              <w:rPr>
                <w:rFonts w:ascii="Times New Roman" w:hAnsi="Times New Roman"/>
              </w:rPr>
              <w:t xml:space="preserve"> is 0, the replacement is the empty String. Otherwise  the replacement is the substring of </w:t>
            </w:r>
            <w:r w:rsidRPr="00DF765D">
              <w:rPr>
                <w:rFonts w:ascii="Times New Roman" w:hAnsi="Times New Roman"/>
                <w:i/>
              </w:rPr>
              <w:t>string</w:t>
            </w:r>
            <w:r w:rsidRPr="00DF765D">
              <w:rPr>
                <w:rFonts w:ascii="Times New Roman" w:hAnsi="Times New Roman"/>
              </w:rPr>
              <w:t xml:space="preserve"> that starts at index 0 and whose last code point is at index </w:t>
            </w:r>
            <w:r w:rsidRPr="00DF765D">
              <w:rPr>
                <w:rFonts w:ascii="Times New Roman" w:hAnsi="Times New Roman"/>
                <w:i/>
                <w:iCs/>
              </w:rPr>
              <w:t xml:space="preserve">position </w:t>
            </w:r>
            <w:r w:rsidRPr="00DF765D">
              <w:rPr>
                <w:rFonts w:ascii="Times New Roman" w:hAnsi="Times New Roman"/>
              </w:rPr>
              <w:t>-1.</w:t>
            </w:r>
          </w:p>
        </w:tc>
      </w:tr>
      <w:tr w:rsidR="00282D8C" w:rsidRPr="00DF765D" w14:paraId="63BAAF3F" w14:textId="77777777" w:rsidTr="00282D8C">
        <w:tc>
          <w:tcPr>
            <w:tcW w:w="1800" w:type="dxa"/>
          </w:tcPr>
          <w:p w14:paraId="0CEAA133" w14:textId="77777777" w:rsidR="00282D8C" w:rsidRPr="00DF765D" w:rsidRDefault="00282D8C" w:rsidP="00282D8C">
            <w:pPr>
              <w:spacing w:after="0"/>
              <w:contextualSpacing/>
              <w:rPr>
                <w:rFonts w:ascii="Courier New" w:hAnsi="Courier New" w:cs="Courier New"/>
                <w:b/>
              </w:rPr>
            </w:pPr>
            <w:r w:rsidRPr="00DF765D">
              <w:rPr>
                <w:rFonts w:ascii="Times New Roman" w:hAnsi="Times New Roman"/>
              </w:rPr>
              <w:t>0x0024, 0x0027</w:t>
            </w:r>
          </w:p>
        </w:tc>
        <w:tc>
          <w:tcPr>
            <w:tcW w:w="1800" w:type="dxa"/>
          </w:tcPr>
          <w:p w14:paraId="2036CD10" w14:textId="77777777" w:rsidR="00282D8C" w:rsidRPr="00DF765D" w:rsidRDefault="00282D8C" w:rsidP="00282D8C">
            <w:pPr>
              <w:spacing w:after="0"/>
              <w:contextualSpacing/>
              <w:rPr>
                <w:rFonts w:ascii="Courier New" w:hAnsi="Courier New" w:cs="Courier New"/>
                <w:b/>
              </w:rPr>
            </w:pPr>
            <w:r w:rsidRPr="00DF765D">
              <w:rPr>
                <w:rFonts w:ascii="Courier New" w:hAnsi="Courier New" w:cs="Courier New"/>
                <w:b/>
              </w:rPr>
              <w:t>$'</w:t>
            </w:r>
          </w:p>
        </w:tc>
        <w:tc>
          <w:tcPr>
            <w:tcW w:w="5777" w:type="dxa"/>
          </w:tcPr>
          <w:p w14:paraId="7165A6BE" w14:textId="77777777" w:rsidR="00282D8C" w:rsidRPr="00DF765D" w:rsidRDefault="00282D8C" w:rsidP="00282D8C">
            <w:pPr>
              <w:spacing w:after="0"/>
              <w:contextualSpacing/>
              <w:rPr>
                <w:rFonts w:ascii="Times New Roman" w:hAnsi="Times New Roman"/>
              </w:rPr>
            </w:pPr>
            <w:r w:rsidRPr="00DF765D">
              <w:rPr>
                <w:rFonts w:ascii="Times New Roman" w:hAnsi="Times New Roman"/>
              </w:rPr>
              <w:t xml:space="preserve">If </w:t>
            </w:r>
            <w:r w:rsidRPr="00DF765D">
              <w:rPr>
                <w:rFonts w:ascii="Times New Roman" w:hAnsi="Times New Roman"/>
                <w:i/>
                <w:iCs/>
              </w:rPr>
              <w:t>tailPos</w:t>
            </w:r>
            <w:r w:rsidRPr="00DF765D">
              <w:rPr>
                <w:rFonts w:ascii="Times New Roman" w:hAnsi="Times New Roman"/>
              </w:rPr>
              <w:t xml:space="preserve"> ≥ </w:t>
            </w:r>
            <w:r w:rsidRPr="00DF765D">
              <w:rPr>
                <w:rFonts w:ascii="Times New Roman" w:hAnsi="Times New Roman"/>
                <w:i/>
                <w:iCs/>
              </w:rPr>
              <w:t>stringLength</w:t>
            </w:r>
            <w:r w:rsidRPr="00DF765D">
              <w:rPr>
                <w:rFonts w:ascii="Times New Roman" w:hAnsi="Times New Roman"/>
              </w:rPr>
              <w:t xml:space="preserve">, the replacement is the empty String. Otherwise  the replacement is the substring of </w:t>
            </w:r>
            <w:r w:rsidRPr="00DF765D">
              <w:rPr>
                <w:rFonts w:ascii="Times New Roman" w:hAnsi="Times New Roman"/>
                <w:i/>
              </w:rPr>
              <w:t>string</w:t>
            </w:r>
            <w:r w:rsidRPr="00DF765D">
              <w:rPr>
                <w:rFonts w:ascii="Times New Roman" w:hAnsi="Times New Roman"/>
              </w:rPr>
              <w:t xml:space="preserve"> that starts at index </w:t>
            </w:r>
            <w:r w:rsidRPr="00DF765D">
              <w:rPr>
                <w:rFonts w:ascii="Times New Roman" w:hAnsi="Times New Roman"/>
                <w:i/>
                <w:iCs/>
              </w:rPr>
              <w:t>tailPos</w:t>
            </w:r>
            <w:r w:rsidRPr="00DF765D">
              <w:rPr>
                <w:rFonts w:ascii="Times New Roman" w:hAnsi="Times New Roman"/>
              </w:rPr>
              <w:t xml:space="preserve"> and continues to the end of </w:t>
            </w:r>
            <w:r w:rsidRPr="00DF765D">
              <w:rPr>
                <w:rFonts w:ascii="Times New Roman" w:hAnsi="Times New Roman"/>
                <w:i/>
                <w:iCs/>
              </w:rPr>
              <w:t>string</w:t>
            </w:r>
            <w:r w:rsidRPr="00DF765D">
              <w:rPr>
                <w:rFonts w:ascii="Times New Roman" w:hAnsi="Times New Roman"/>
              </w:rPr>
              <w:t>.</w:t>
            </w:r>
          </w:p>
        </w:tc>
      </w:tr>
      <w:tr w:rsidR="00282D8C" w:rsidRPr="00DF765D" w14:paraId="6078653F" w14:textId="77777777" w:rsidTr="00282D8C">
        <w:tc>
          <w:tcPr>
            <w:tcW w:w="1800" w:type="dxa"/>
          </w:tcPr>
          <w:p w14:paraId="0BE1F734" w14:textId="77777777" w:rsidR="00282D8C" w:rsidRPr="00DF765D" w:rsidRDefault="00282D8C" w:rsidP="00282D8C">
            <w:pPr>
              <w:spacing w:after="0"/>
              <w:contextualSpacing/>
              <w:rPr>
                <w:rFonts w:ascii="Courier New" w:hAnsi="Courier New" w:cs="Courier New"/>
                <w:b/>
              </w:rPr>
            </w:pPr>
            <w:r w:rsidRPr="00DF765D">
              <w:rPr>
                <w:rFonts w:ascii="Times New Roman" w:hAnsi="Times New Roman"/>
              </w:rPr>
              <w:t>0x0024, N where</w:t>
            </w:r>
            <w:r w:rsidRPr="00DF765D">
              <w:rPr>
                <w:rFonts w:ascii="Times New Roman" w:hAnsi="Times New Roman"/>
              </w:rPr>
              <w:br/>
              <w:t>0x0031 ≤ N ≤ 0x0039</w:t>
            </w:r>
          </w:p>
        </w:tc>
        <w:tc>
          <w:tcPr>
            <w:tcW w:w="1800" w:type="dxa"/>
          </w:tcPr>
          <w:p w14:paraId="76D54E45" w14:textId="77777777" w:rsidR="00282D8C" w:rsidRPr="00DF765D" w:rsidRDefault="00282D8C" w:rsidP="00282D8C">
            <w:pPr>
              <w:spacing w:after="0"/>
              <w:contextualSpacing/>
              <w:rPr>
                <w:rFonts w:ascii="Courier New" w:hAnsi="Courier New" w:cs="Courier New"/>
                <w:b/>
              </w:rPr>
            </w:pPr>
            <w:r w:rsidRPr="00DF765D">
              <w:rPr>
                <w:rFonts w:ascii="Courier New" w:hAnsi="Courier New" w:cs="Courier New"/>
                <w:b/>
              </w:rPr>
              <w:t xml:space="preserve">$n </w:t>
            </w:r>
            <w:r w:rsidRPr="00DF765D">
              <w:rPr>
                <w:rFonts w:ascii="Times New Roman" w:hAnsi="Times New Roman"/>
              </w:rPr>
              <w:t>where</w:t>
            </w:r>
            <w:r w:rsidRPr="00DF765D">
              <w:rPr>
                <w:rFonts w:ascii="Courier New" w:hAnsi="Courier New" w:cs="Courier New"/>
                <w:b/>
              </w:rPr>
              <w:t xml:space="preserve"> </w:t>
            </w:r>
            <w:r w:rsidRPr="00DF765D">
              <w:rPr>
                <w:rFonts w:ascii="Courier New" w:hAnsi="Courier New" w:cs="Courier New"/>
                <w:b/>
              </w:rPr>
              <w:br/>
              <w:t xml:space="preserve">n </w:t>
            </w:r>
            <w:r w:rsidRPr="00DF765D">
              <w:rPr>
                <w:rFonts w:ascii="Times New Roman" w:hAnsi="Times New Roman"/>
              </w:rPr>
              <w:t>is one of</w:t>
            </w:r>
            <w:r w:rsidRPr="00DF765D">
              <w:rPr>
                <w:rFonts w:ascii="Courier New" w:hAnsi="Courier New" w:cs="Courier New"/>
                <w:b/>
              </w:rPr>
              <w:t xml:space="preserve"> 1 2 3 4 5 6 7 8 9 </w:t>
            </w:r>
            <w:r w:rsidRPr="00DF765D">
              <w:rPr>
                <w:rFonts w:ascii="Times New Roman" w:hAnsi="Times New Roman"/>
              </w:rPr>
              <w:t xml:space="preserve">and </w:t>
            </w:r>
            <w:r w:rsidRPr="00DF765D">
              <w:rPr>
                <w:rFonts w:ascii="Courier New" w:hAnsi="Courier New" w:cs="Courier New"/>
                <w:b/>
              </w:rPr>
              <w:t>$n</w:t>
            </w:r>
            <w:r w:rsidRPr="00DF765D">
              <w:rPr>
                <w:rFonts w:ascii="Times New Roman" w:hAnsi="Times New Roman"/>
              </w:rPr>
              <w:t xml:space="preserve"> is not followed by a decimal digit</w:t>
            </w:r>
          </w:p>
        </w:tc>
        <w:tc>
          <w:tcPr>
            <w:tcW w:w="5777" w:type="dxa"/>
          </w:tcPr>
          <w:p w14:paraId="702898BC" w14:textId="77777777" w:rsidR="00282D8C" w:rsidRPr="00DF765D" w:rsidRDefault="00282D8C" w:rsidP="00282D8C">
            <w:pPr>
              <w:spacing w:after="0"/>
              <w:contextualSpacing/>
              <w:rPr>
                <w:rFonts w:ascii="Times New Roman" w:hAnsi="Times New Roman"/>
              </w:rPr>
            </w:pPr>
            <w:r w:rsidRPr="00DF765D">
              <w:rPr>
                <w:rFonts w:ascii="Times New Roman" w:hAnsi="Times New Roman"/>
              </w:rPr>
              <w:t xml:space="preserve">The </w:t>
            </w:r>
            <w:r w:rsidRPr="00DF765D">
              <w:rPr>
                <w:rFonts w:ascii="Times New Roman" w:hAnsi="Times New Roman"/>
                <w:i/>
              </w:rPr>
              <w:t>n</w:t>
            </w:r>
            <w:r w:rsidRPr="00DF765D">
              <w:rPr>
                <w:rFonts w:ascii="Times New Roman" w:hAnsi="Times New Roman"/>
                <w:vertAlign w:val="superscript"/>
              </w:rPr>
              <w:t>th</w:t>
            </w:r>
            <w:r w:rsidRPr="00DF765D">
              <w:rPr>
                <w:rFonts w:ascii="Times New Roman" w:hAnsi="Times New Roman"/>
              </w:rPr>
              <w:t xml:space="preserve"> element of </w:t>
            </w:r>
            <w:r w:rsidRPr="00DF765D">
              <w:rPr>
                <w:rFonts w:ascii="Times New Roman" w:hAnsi="Times New Roman"/>
                <w:i/>
                <w:iCs/>
              </w:rPr>
              <w:t>captures</w:t>
            </w:r>
            <w:r w:rsidRPr="00DF765D">
              <w:rPr>
                <w:rFonts w:ascii="Times New Roman" w:hAnsi="Times New Roman"/>
              </w:rPr>
              <w:t xml:space="preserve">, where </w:t>
            </w:r>
            <w:r w:rsidRPr="00DF765D">
              <w:rPr>
                <w:rFonts w:ascii="Times New Roman" w:hAnsi="Times New Roman"/>
                <w:i/>
              </w:rPr>
              <w:t>n</w:t>
            </w:r>
            <w:r w:rsidRPr="00DF765D">
              <w:rPr>
                <w:rFonts w:ascii="Times New Roman" w:hAnsi="Times New Roman"/>
              </w:rPr>
              <w:t xml:space="preserve"> is a single digit in the range 1 to 9. If </w:t>
            </w:r>
            <w:r w:rsidRPr="00DF765D">
              <w:rPr>
                <w:rFonts w:ascii="Times New Roman" w:hAnsi="Times New Roman"/>
                <w:i/>
              </w:rPr>
              <w:t>n</w:t>
            </w:r>
            <w:r w:rsidRPr="00DF765D">
              <w:rPr>
                <w:rFonts w:ascii="Times New Roman" w:hAnsi="Times New Roman"/>
              </w:rPr>
              <w:sym w:font="Symbol" w:char="F0A3"/>
            </w:r>
            <w:r w:rsidRPr="00DF765D">
              <w:rPr>
                <w:rFonts w:ascii="Times New Roman" w:hAnsi="Times New Roman"/>
                <w:i/>
              </w:rPr>
              <w:t>m</w:t>
            </w:r>
            <w:r w:rsidRPr="00DF765D">
              <w:rPr>
                <w:rFonts w:ascii="Times New Roman" w:hAnsi="Times New Roman"/>
              </w:rPr>
              <w:t xml:space="preserve"> and the </w:t>
            </w:r>
            <w:r w:rsidRPr="00DF765D">
              <w:rPr>
                <w:rFonts w:ascii="Times New Roman" w:hAnsi="Times New Roman"/>
                <w:i/>
              </w:rPr>
              <w:t>n</w:t>
            </w:r>
            <w:r w:rsidRPr="00DF765D">
              <w:rPr>
                <w:rFonts w:ascii="Times New Roman" w:hAnsi="Times New Roman"/>
              </w:rPr>
              <w:t xml:space="preserve">th element of </w:t>
            </w:r>
            <w:r w:rsidRPr="00DF765D">
              <w:rPr>
                <w:rFonts w:ascii="Times New Roman" w:hAnsi="Times New Roman"/>
                <w:i/>
                <w:iCs/>
              </w:rPr>
              <w:t>captures</w:t>
            </w:r>
            <w:r w:rsidRPr="00DF765D">
              <w:rPr>
                <w:rFonts w:ascii="Times New Roman" w:hAnsi="Times New Roman"/>
              </w:rPr>
              <w:t xml:space="preserve"> is </w:t>
            </w:r>
            <w:r w:rsidRPr="00DF765D">
              <w:rPr>
                <w:rFonts w:ascii="Times New Roman" w:hAnsi="Times New Roman"/>
                <w:b/>
              </w:rPr>
              <w:t>undefined</w:t>
            </w:r>
            <w:r w:rsidRPr="00DF765D">
              <w:rPr>
                <w:rFonts w:ascii="Times New Roman" w:hAnsi="Times New Roman"/>
              </w:rPr>
              <w:t xml:space="preserve">, use the empty String instead. </w:t>
            </w:r>
            <w:commentRangeStart w:id="5190"/>
            <w:r w:rsidRPr="00DF765D">
              <w:rPr>
                <w:rFonts w:ascii="Times New Roman" w:hAnsi="Times New Roman"/>
              </w:rPr>
              <w:t xml:space="preserve">If </w:t>
            </w:r>
            <w:r w:rsidRPr="00DF765D">
              <w:rPr>
                <w:rFonts w:ascii="Times New Roman" w:hAnsi="Times New Roman"/>
                <w:i/>
              </w:rPr>
              <w:t>n</w:t>
            </w:r>
            <w:r w:rsidRPr="00DF765D">
              <w:rPr>
                <w:rFonts w:ascii="Times New Roman" w:hAnsi="Times New Roman"/>
              </w:rPr>
              <w:t>&gt;</w:t>
            </w:r>
            <w:r w:rsidRPr="00DF765D">
              <w:rPr>
                <w:rFonts w:ascii="Times New Roman" w:hAnsi="Times New Roman"/>
                <w:i/>
              </w:rPr>
              <w:t>m</w:t>
            </w:r>
            <w:r w:rsidRPr="00DF765D">
              <w:rPr>
                <w:rFonts w:ascii="Times New Roman" w:hAnsi="Times New Roman"/>
              </w:rPr>
              <w:t>, the result is implementation-defined.</w:t>
            </w:r>
            <w:commentRangeEnd w:id="5190"/>
            <w:r w:rsidRPr="00DF765D">
              <w:rPr>
                <w:rStyle w:val="af"/>
              </w:rPr>
              <w:commentReference w:id="5190"/>
            </w:r>
          </w:p>
        </w:tc>
      </w:tr>
      <w:tr w:rsidR="00282D8C" w:rsidRPr="00DF765D" w14:paraId="68A29517" w14:textId="77777777" w:rsidTr="00282D8C">
        <w:tc>
          <w:tcPr>
            <w:tcW w:w="1800" w:type="dxa"/>
          </w:tcPr>
          <w:p w14:paraId="05D112F5" w14:textId="77777777" w:rsidR="00282D8C" w:rsidRPr="00DF765D" w:rsidRDefault="00282D8C" w:rsidP="00282D8C">
            <w:pPr>
              <w:spacing w:after="0"/>
              <w:contextualSpacing/>
              <w:rPr>
                <w:rFonts w:ascii="Courier New" w:hAnsi="Courier New" w:cs="Courier New"/>
                <w:b/>
              </w:rPr>
            </w:pPr>
            <w:r w:rsidRPr="00DF765D">
              <w:rPr>
                <w:rFonts w:ascii="Times New Roman" w:hAnsi="Times New Roman"/>
              </w:rPr>
              <w:t>0x0024, N, N where</w:t>
            </w:r>
            <w:r w:rsidRPr="00DF765D">
              <w:rPr>
                <w:rFonts w:ascii="Times New Roman" w:hAnsi="Times New Roman"/>
              </w:rPr>
              <w:br/>
              <w:t>0x0030 ≤ N ≤ 0x0039</w:t>
            </w:r>
          </w:p>
        </w:tc>
        <w:tc>
          <w:tcPr>
            <w:tcW w:w="1800" w:type="dxa"/>
          </w:tcPr>
          <w:p w14:paraId="40D0F827" w14:textId="77777777" w:rsidR="00282D8C" w:rsidRPr="00DF765D" w:rsidRDefault="00282D8C" w:rsidP="00282D8C">
            <w:pPr>
              <w:spacing w:after="0"/>
              <w:contextualSpacing/>
              <w:rPr>
                <w:rFonts w:ascii="Courier New" w:hAnsi="Courier New" w:cs="Courier New"/>
                <w:b/>
              </w:rPr>
            </w:pPr>
            <w:r w:rsidRPr="00DF765D">
              <w:rPr>
                <w:rFonts w:ascii="Courier New" w:hAnsi="Courier New" w:cs="Courier New"/>
                <w:b/>
              </w:rPr>
              <w:t xml:space="preserve">$nn </w:t>
            </w:r>
            <w:r w:rsidRPr="00DF765D">
              <w:rPr>
                <w:rFonts w:ascii="Times New Roman" w:hAnsi="Times New Roman"/>
              </w:rPr>
              <w:t>where</w:t>
            </w:r>
            <w:r w:rsidRPr="00DF765D">
              <w:rPr>
                <w:rFonts w:ascii="Courier New" w:hAnsi="Courier New" w:cs="Courier New"/>
                <w:b/>
              </w:rPr>
              <w:t xml:space="preserve"> </w:t>
            </w:r>
            <w:r w:rsidRPr="00DF765D">
              <w:rPr>
                <w:rFonts w:ascii="Courier New" w:hAnsi="Courier New" w:cs="Courier New"/>
                <w:b/>
              </w:rPr>
              <w:br/>
              <w:t xml:space="preserve">n </w:t>
            </w:r>
            <w:r w:rsidRPr="00DF765D">
              <w:rPr>
                <w:rFonts w:ascii="Times New Roman" w:hAnsi="Times New Roman"/>
              </w:rPr>
              <w:t>is one of</w:t>
            </w:r>
            <w:r w:rsidRPr="00DF765D">
              <w:rPr>
                <w:rFonts w:ascii="Courier New" w:hAnsi="Courier New" w:cs="Courier New"/>
                <w:b/>
              </w:rPr>
              <w:t xml:space="preserve"> 0 1 2 3 4 5 6 7 8 9</w:t>
            </w:r>
          </w:p>
        </w:tc>
        <w:tc>
          <w:tcPr>
            <w:tcW w:w="5777" w:type="dxa"/>
          </w:tcPr>
          <w:p w14:paraId="2BCCBE05" w14:textId="77777777" w:rsidR="00282D8C" w:rsidRPr="00DF765D" w:rsidRDefault="00282D8C" w:rsidP="00282D8C">
            <w:pPr>
              <w:spacing w:after="0"/>
              <w:contextualSpacing/>
              <w:rPr>
                <w:rFonts w:ascii="Times New Roman" w:hAnsi="Times New Roman"/>
              </w:rPr>
            </w:pPr>
            <w:r w:rsidRPr="00DF765D">
              <w:rPr>
                <w:rFonts w:ascii="Times New Roman" w:hAnsi="Times New Roman"/>
              </w:rPr>
              <w:t xml:space="preserve">The </w:t>
            </w:r>
            <w:r w:rsidRPr="00DF765D">
              <w:rPr>
                <w:rFonts w:ascii="Times New Roman" w:hAnsi="Times New Roman"/>
                <w:i/>
              </w:rPr>
              <w:t>nn</w:t>
            </w:r>
            <w:r w:rsidRPr="00DF765D">
              <w:rPr>
                <w:rFonts w:ascii="Times New Roman" w:hAnsi="Times New Roman"/>
                <w:vertAlign w:val="superscript"/>
              </w:rPr>
              <w:t>th</w:t>
            </w:r>
            <w:r w:rsidRPr="00DF765D">
              <w:rPr>
                <w:rFonts w:ascii="Times New Roman" w:hAnsi="Times New Roman"/>
              </w:rPr>
              <w:t xml:space="preserve"> elemet of </w:t>
            </w:r>
            <w:r w:rsidRPr="00DF765D">
              <w:rPr>
                <w:rFonts w:ascii="Times New Roman" w:hAnsi="Times New Roman"/>
                <w:i/>
                <w:iCs/>
              </w:rPr>
              <w:t>captures</w:t>
            </w:r>
            <w:r w:rsidRPr="00DF765D">
              <w:rPr>
                <w:rFonts w:ascii="Times New Roman" w:hAnsi="Times New Roman"/>
              </w:rPr>
              <w:t xml:space="preserve">, where </w:t>
            </w:r>
            <w:r w:rsidRPr="00DF765D">
              <w:rPr>
                <w:rFonts w:ascii="Times New Roman" w:hAnsi="Times New Roman"/>
                <w:i/>
              </w:rPr>
              <w:t>nn</w:t>
            </w:r>
            <w:r w:rsidRPr="00DF765D">
              <w:rPr>
                <w:rFonts w:ascii="Times New Roman" w:hAnsi="Times New Roman"/>
              </w:rPr>
              <w:t xml:space="preserve"> is a two-digit decimal number in the range 01 to 99. If </w:t>
            </w:r>
            <w:r w:rsidRPr="00DF765D">
              <w:rPr>
                <w:rFonts w:ascii="Times New Roman" w:hAnsi="Times New Roman"/>
                <w:i/>
              </w:rPr>
              <w:t>nn</w:t>
            </w:r>
            <w:r w:rsidRPr="00DF765D">
              <w:rPr>
                <w:rFonts w:ascii="Times New Roman" w:hAnsi="Times New Roman"/>
              </w:rPr>
              <w:sym w:font="Symbol" w:char="F0A3"/>
            </w:r>
            <w:r w:rsidRPr="00DF765D">
              <w:rPr>
                <w:rFonts w:ascii="Times New Roman" w:hAnsi="Times New Roman"/>
                <w:i/>
              </w:rPr>
              <w:t>m</w:t>
            </w:r>
            <w:r w:rsidRPr="00DF765D">
              <w:rPr>
                <w:rFonts w:ascii="Times New Roman" w:hAnsi="Times New Roman"/>
              </w:rPr>
              <w:t xml:space="preserve"> and the </w:t>
            </w:r>
            <w:r w:rsidRPr="00DF765D">
              <w:rPr>
                <w:rFonts w:ascii="Times New Roman" w:hAnsi="Times New Roman"/>
                <w:i/>
              </w:rPr>
              <w:t>nn</w:t>
            </w:r>
            <w:r w:rsidRPr="00DF765D">
              <w:rPr>
                <w:rFonts w:ascii="Times New Roman" w:hAnsi="Times New Roman"/>
                <w:vertAlign w:val="superscript"/>
              </w:rPr>
              <w:t>th</w:t>
            </w:r>
            <w:r w:rsidRPr="00DF765D">
              <w:rPr>
                <w:rFonts w:ascii="Times New Roman" w:hAnsi="Times New Roman"/>
              </w:rPr>
              <w:t xml:space="preserve"> element of </w:t>
            </w:r>
            <w:r w:rsidRPr="00DF765D">
              <w:rPr>
                <w:rFonts w:ascii="Times New Roman" w:hAnsi="Times New Roman"/>
                <w:i/>
                <w:iCs/>
              </w:rPr>
              <w:t>captures</w:t>
            </w:r>
            <w:r w:rsidRPr="00DF765D">
              <w:rPr>
                <w:rFonts w:ascii="Times New Roman" w:hAnsi="Times New Roman"/>
              </w:rPr>
              <w:t xml:space="preserve"> is </w:t>
            </w:r>
            <w:r w:rsidRPr="00DF765D">
              <w:rPr>
                <w:rFonts w:ascii="Times New Roman" w:hAnsi="Times New Roman"/>
                <w:b/>
              </w:rPr>
              <w:t>undefined</w:t>
            </w:r>
            <w:r w:rsidRPr="00DF765D">
              <w:rPr>
                <w:rFonts w:ascii="Times New Roman" w:hAnsi="Times New Roman"/>
              </w:rPr>
              <w:t xml:space="preserve">, use the empty String instead. </w:t>
            </w:r>
            <w:commentRangeStart w:id="5191"/>
            <w:r w:rsidRPr="00DF765D">
              <w:rPr>
                <w:rFonts w:ascii="Times New Roman" w:hAnsi="Times New Roman"/>
              </w:rPr>
              <w:t xml:space="preserve">If </w:t>
            </w:r>
            <w:r w:rsidRPr="00DF765D">
              <w:rPr>
                <w:rFonts w:ascii="Times New Roman" w:hAnsi="Times New Roman"/>
                <w:i/>
                <w:iCs/>
              </w:rPr>
              <w:t>nn</w:t>
            </w:r>
            <w:r w:rsidRPr="00DF765D">
              <w:rPr>
                <w:rFonts w:ascii="Times New Roman" w:hAnsi="Times New Roman"/>
              </w:rPr>
              <w:t xml:space="preserve"> is 00 or </w:t>
            </w:r>
            <w:r w:rsidRPr="00DF765D">
              <w:rPr>
                <w:rFonts w:ascii="Times New Roman" w:hAnsi="Times New Roman"/>
                <w:i/>
              </w:rPr>
              <w:t>nn</w:t>
            </w:r>
            <w:r w:rsidRPr="00DF765D">
              <w:rPr>
                <w:rFonts w:ascii="Times New Roman" w:hAnsi="Times New Roman"/>
              </w:rPr>
              <w:t>&gt;</w:t>
            </w:r>
            <w:r w:rsidRPr="00DF765D">
              <w:rPr>
                <w:rFonts w:ascii="Times New Roman" w:hAnsi="Times New Roman"/>
                <w:i/>
              </w:rPr>
              <w:t>m</w:t>
            </w:r>
            <w:r w:rsidRPr="00DF765D">
              <w:rPr>
                <w:rFonts w:ascii="Times New Roman" w:hAnsi="Times New Roman"/>
              </w:rPr>
              <w:t>, the result is implementation-defined.</w:t>
            </w:r>
            <w:commentRangeEnd w:id="5191"/>
            <w:r w:rsidRPr="00DF765D">
              <w:rPr>
                <w:rStyle w:val="af"/>
              </w:rPr>
              <w:commentReference w:id="5191"/>
            </w:r>
          </w:p>
        </w:tc>
      </w:tr>
      <w:tr w:rsidR="00282D8C" w:rsidRPr="00DF765D" w14:paraId="5DBE9FD3" w14:textId="77777777" w:rsidTr="00282D8C">
        <w:tc>
          <w:tcPr>
            <w:tcW w:w="1800" w:type="dxa"/>
          </w:tcPr>
          <w:p w14:paraId="403E73F0" w14:textId="77777777" w:rsidR="00282D8C" w:rsidRPr="00DF765D" w:rsidRDefault="00282D8C" w:rsidP="00282D8C">
            <w:pPr>
              <w:spacing w:after="0"/>
              <w:contextualSpacing/>
              <w:rPr>
                <w:rFonts w:ascii="Times New Roman" w:hAnsi="Times New Roman"/>
              </w:rPr>
            </w:pPr>
            <w:r w:rsidRPr="00DF765D">
              <w:rPr>
                <w:rFonts w:ascii="Times New Roman" w:hAnsi="Times New Roman"/>
              </w:rPr>
              <w:t>0x0024</w:t>
            </w:r>
          </w:p>
        </w:tc>
        <w:tc>
          <w:tcPr>
            <w:tcW w:w="1800" w:type="dxa"/>
          </w:tcPr>
          <w:p w14:paraId="36F29D33" w14:textId="77777777" w:rsidR="00282D8C" w:rsidRPr="00DF765D" w:rsidRDefault="00282D8C" w:rsidP="00282D8C">
            <w:pPr>
              <w:spacing w:after="0"/>
              <w:contextualSpacing/>
              <w:rPr>
                <w:rFonts w:ascii="Times New Roman" w:hAnsi="Times New Roman"/>
                <w:bCs/>
              </w:rPr>
            </w:pPr>
            <w:r w:rsidRPr="00DF765D">
              <w:rPr>
                <w:rFonts w:ascii="Courier New" w:hAnsi="Courier New" w:cs="Courier New"/>
                <w:b/>
              </w:rPr>
              <w:t xml:space="preserve">$ </w:t>
            </w:r>
            <w:r w:rsidRPr="00DF765D">
              <w:rPr>
                <w:rFonts w:ascii="Times New Roman" w:hAnsi="Times New Roman"/>
                <w:bCs/>
              </w:rPr>
              <w:t>in any context that does not match on of the above.</w:t>
            </w:r>
          </w:p>
        </w:tc>
        <w:tc>
          <w:tcPr>
            <w:tcW w:w="5777" w:type="dxa"/>
          </w:tcPr>
          <w:p w14:paraId="14856D4B" w14:textId="77777777" w:rsidR="00282D8C" w:rsidRPr="00DF765D" w:rsidRDefault="00282D8C" w:rsidP="00282D8C">
            <w:pPr>
              <w:spacing w:after="0"/>
              <w:contextualSpacing/>
              <w:rPr>
                <w:rFonts w:ascii="Times New Roman" w:hAnsi="Times New Roman"/>
              </w:rPr>
            </w:pPr>
            <w:r w:rsidRPr="00DF765D">
              <w:rPr>
                <w:rFonts w:ascii="Courier New" w:hAnsi="Courier New" w:cs="Courier New"/>
                <w:b/>
              </w:rPr>
              <w:t>$</w:t>
            </w:r>
          </w:p>
        </w:tc>
      </w:tr>
    </w:tbl>
    <w:p w14:paraId="750649BA" w14:textId="77777777" w:rsidR="00282D8C" w:rsidRPr="00E77497" w:rsidRDefault="00282D8C" w:rsidP="00282D8C">
      <w:pPr>
        <w:pStyle w:val="40"/>
        <w:spacing w:before="300"/>
      </w:pPr>
      <w:r w:rsidRPr="00E77497">
        <w:t>String.prototype.search (</w:t>
      </w:r>
      <w:r>
        <w:t xml:space="preserve"> </w:t>
      </w:r>
      <w:r w:rsidRPr="00E77497">
        <w:t>regexp</w:t>
      </w:r>
      <w:r>
        <w:t xml:space="preserve"> </w:t>
      </w:r>
      <w:r w:rsidRPr="00E77497">
        <w:t>)</w:t>
      </w:r>
    </w:p>
    <w:p w14:paraId="0D4749E0" w14:textId="77777777" w:rsidR="00282D8C" w:rsidRPr="00E77497" w:rsidRDefault="00282D8C" w:rsidP="00282D8C">
      <w:pPr>
        <w:pStyle w:val="normalbefore"/>
      </w:pPr>
      <w:r w:rsidRPr="00E77497">
        <w:t xml:space="preserve">When the search method is called with argument </w:t>
      </w:r>
      <w:r w:rsidRPr="00E77497">
        <w:rPr>
          <w:rFonts w:ascii="Times New Roman" w:hAnsi="Times New Roman"/>
          <w:i/>
        </w:rPr>
        <w:t>regexp</w:t>
      </w:r>
      <w:r w:rsidRPr="00E77497">
        <w:t>, the following steps are taken:</w:t>
      </w:r>
    </w:p>
    <w:p w14:paraId="02E9E009" w14:textId="77777777" w:rsidR="00282D8C" w:rsidRPr="00E77497" w:rsidRDefault="00282D8C" w:rsidP="00613655">
      <w:pPr>
        <w:pStyle w:val="Alg4"/>
        <w:numPr>
          <w:ilvl w:val="0"/>
          <w:numId w:val="1130"/>
        </w:numPr>
      </w:pPr>
      <w:r>
        <w:t xml:space="preserve">Let </w:t>
      </w:r>
      <w:r w:rsidRPr="004074CC">
        <w:rPr>
          <w:i/>
          <w:iCs/>
        </w:rPr>
        <w:t>O</w:t>
      </w:r>
      <w:r>
        <w:t xml:space="preserve"> be </w:t>
      </w:r>
      <w:r w:rsidRPr="00E77497">
        <w:t>CheckObjectCoercible</w:t>
      </w:r>
      <w:r>
        <w:t>(</w:t>
      </w:r>
      <w:r w:rsidRPr="004074CC">
        <w:rPr>
          <w:b/>
        </w:rPr>
        <w:t>this</w:t>
      </w:r>
      <w:r w:rsidRPr="00E77497">
        <w:t xml:space="preserve"> value</w:t>
      </w:r>
      <w:r>
        <w:t>)</w:t>
      </w:r>
      <w:r w:rsidRPr="00E77497">
        <w:t>.</w:t>
      </w:r>
    </w:p>
    <w:p w14:paraId="61445B96" w14:textId="77777777" w:rsidR="00282D8C" w:rsidRPr="00E77497" w:rsidRDefault="00282D8C" w:rsidP="00613655">
      <w:pPr>
        <w:pStyle w:val="Alg4"/>
        <w:numPr>
          <w:ilvl w:val="0"/>
          <w:numId w:val="1130"/>
        </w:numPr>
      </w:pPr>
      <w:r w:rsidRPr="00E77497">
        <w:t xml:space="preserve">Let </w:t>
      </w:r>
      <w:r w:rsidRPr="004074CC">
        <w:rPr>
          <w:i/>
        </w:rPr>
        <w:t>string</w:t>
      </w:r>
      <w:r w:rsidRPr="00E77497">
        <w:t xml:space="preserve"> be ToString</w:t>
      </w:r>
      <w:r>
        <w:t>(</w:t>
      </w:r>
      <w:r w:rsidRPr="004074CC">
        <w:rPr>
          <w:i/>
          <w:iCs/>
        </w:rPr>
        <w:t>O</w:t>
      </w:r>
      <w:r>
        <w:t>)</w:t>
      </w:r>
      <w:r w:rsidRPr="00E77497">
        <w:t>.</w:t>
      </w:r>
    </w:p>
    <w:p w14:paraId="167A6AAE" w14:textId="77777777" w:rsidR="00282D8C" w:rsidRPr="00E77497" w:rsidRDefault="00282D8C" w:rsidP="00613655">
      <w:pPr>
        <w:pStyle w:val="Alg4"/>
        <w:numPr>
          <w:ilvl w:val="0"/>
          <w:numId w:val="1130"/>
        </w:numPr>
      </w:pPr>
      <w:r>
        <w:t>ReturnIfAbrupt(</w:t>
      </w:r>
      <w:r w:rsidRPr="004074CC">
        <w:rPr>
          <w:i/>
        </w:rPr>
        <w:t>string</w:t>
      </w:r>
      <w:r>
        <w:t>).</w:t>
      </w:r>
    </w:p>
    <w:p w14:paraId="715B4FE1" w14:textId="77777777" w:rsidR="00282D8C" w:rsidRDefault="00282D8C" w:rsidP="00613655">
      <w:pPr>
        <w:pStyle w:val="Alg4"/>
        <w:numPr>
          <w:ilvl w:val="0"/>
          <w:numId w:val="1130"/>
        </w:numPr>
      </w:pPr>
      <w:r w:rsidRPr="00E77497">
        <w:t>If Type(</w:t>
      </w:r>
      <w:r w:rsidRPr="004074CC">
        <w:rPr>
          <w:i/>
        </w:rPr>
        <w:t>regexp</w:t>
      </w:r>
      <w:r w:rsidRPr="00E77497">
        <w:t xml:space="preserve">) is Object and </w:t>
      </w:r>
      <w:r>
        <w:t>HasProperty(</w:t>
      </w:r>
      <w:r w:rsidRPr="004074CC">
        <w:rPr>
          <w:i/>
        </w:rPr>
        <w:t>regexp</w:t>
      </w:r>
      <w:r w:rsidRPr="004074CC">
        <w:t xml:space="preserve">, @@isRegExp) is </w:t>
      </w:r>
      <w:r w:rsidRPr="004074CC">
        <w:rPr>
          <w:b/>
          <w:bCs/>
          <w:iCs/>
        </w:rPr>
        <w:t>true</w:t>
      </w:r>
      <w:r w:rsidRPr="004074CC" w:rsidDel="007D11D2">
        <w:rPr>
          <w:i/>
        </w:rPr>
        <w:t xml:space="preserve"> </w:t>
      </w:r>
      <w:r w:rsidRPr="00E77497">
        <w:t>, then</w:t>
      </w:r>
      <w:r>
        <w:t>,</w:t>
      </w:r>
    </w:p>
    <w:p w14:paraId="57144D31" w14:textId="77777777" w:rsidR="00282D8C" w:rsidRPr="00E77497" w:rsidRDefault="00282D8C" w:rsidP="00613655">
      <w:pPr>
        <w:pStyle w:val="Alg4"/>
        <w:numPr>
          <w:ilvl w:val="1"/>
          <w:numId w:val="1130"/>
        </w:numPr>
      </w:pPr>
      <w:r>
        <w:t>L</w:t>
      </w:r>
      <w:r w:rsidRPr="00E77497">
        <w:t xml:space="preserve">et </w:t>
      </w:r>
      <w:r w:rsidRPr="004074CC">
        <w:rPr>
          <w:i/>
        </w:rPr>
        <w:t>rx</w:t>
      </w:r>
      <w:r w:rsidRPr="00E77497">
        <w:t xml:space="preserve"> be </w:t>
      </w:r>
      <w:r w:rsidRPr="004074CC">
        <w:rPr>
          <w:i/>
        </w:rPr>
        <w:t>regexp</w:t>
      </w:r>
      <w:r w:rsidRPr="00E77497">
        <w:t>;</w:t>
      </w:r>
    </w:p>
    <w:p w14:paraId="40E244B7" w14:textId="77777777" w:rsidR="00282D8C" w:rsidRDefault="00282D8C" w:rsidP="00613655">
      <w:pPr>
        <w:pStyle w:val="Alg4"/>
        <w:numPr>
          <w:ilvl w:val="0"/>
          <w:numId w:val="1130"/>
        </w:numPr>
      </w:pPr>
      <w:r w:rsidRPr="00E77497">
        <w:t>Else,</w:t>
      </w:r>
    </w:p>
    <w:p w14:paraId="4372FA3F" w14:textId="77777777" w:rsidR="00282D8C" w:rsidRPr="00E77497" w:rsidRDefault="00282D8C" w:rsidP="00613655">
      <w:pPr>
        <w:pStyle w:val="Alg4"/>
        <w:numPr>
          <w:ilvl w:val="1"/>
          <w:numId w:val="1130"/>
        </w:numPr>
      </w:pPr>
      <w:r>
        <w:t>L</w:t>
      </w:r>
      <w:r w:rsidRPr="00E77497">
        <w:t xml:space="preserve">et </w:t>
      </w:r>
      <w:r w:rsidRPr="004074CC">
        <w:rPr>
          <w:i/>
        </w:rPr>
        <w:t>rx</w:t>
      </w:r>
      <w:r w:rsidRPr="00E77497">
        <w:t xml:space="preserve"> be </w:t>
      </w:r>
      <w:r>
        <w:t>the result of the abstract operation</w:t>
      </w:r>
      <w:r w:rsidRPr="00134DAD">
        <w:t xml:space="preserve"> </w:t>
      </w:r>
      <w:r>
        <w:t>RegExpCreate (</w:t>
      </w:r>
      <w:r>
        <w:fldChar w:fldCharType="begin"/>
      </w:r>
      <w:r>
        <w:instrText xml:space="preserve"> REF _Ref366078738 \r \h  \* MERGEFORMAT </w:instrText>
      </w:r>
      <w:r>
        <w:fldChar w:fldCharType="separate"/>
      </w:r>
      <w:r w:rsidR="00281431">
        <w:t>21.2.3.3</w:t>
      </w:r>
      <w:r>
        <w:fldChar w:fldCharType="end"/>
      </w:r>
      <w:r>
        <w:t xml:space="preserve">) with arguments </w:t>
      </w:r>
      <w:r w:rsidRPr="004074CC">
        <w:rPr>
          <w:i/>
        </w:rPr>
        <w:t>regexp</w:t>
      </w:r>
      <w:r>
        <w:t xml:space="preserve"> and </w:t>
      </w:r>
      <w:r w:rsidRPr="004074CC">
        <w:rPr>
          <w:b/>
        </w:rPr>
        <w:t>undefined</w:t>
      </w:r>
      <w:r w:rsidRPr="00E77497">
        <w:t>.</w:t>
      </w:r>
    </w:p>
    <w:p w14:paraId="2CF70D97" w14:textId="77777777" w:rsidR="00282D8C" w:rsidRPr="00E77497" w:rsidRDefault="00282D8C" w:rsidP="00613655">
      <w:pPr>
        <w:pStyle w:val="Alg4"/>
        <w:numPr>
          <w:ilvl w:val="0"/>
          <w:numId w:val="1130"/>
        </w:numPr>
      </w:pPr>
      <w:r>
        <w:t>ReturnIfAbrupt(</w:t>
      </w:r>
      <w:r w:rsidRPr="004074CC">
        <w:rPr>
          <w:i/>
        </w:rPr>
        <w:t>rx</w:t>
      </w:r>
      <w:r>
        <w:t>).</w:t>
      </w:r>
    </w:p>
    <w:p w14:paraId="1CD1375E" w14:textId="77777777" w:rsidR="00282D8C" w:rsidRPr="00E77497" w:rsidRDefault="00282D8C" w:rsidP="00613655">
      <w:pPr>
        <w:pStyle w:val="Alg4"/>
        <w:numPr>
          <w:ilvl w:val="0"/>
          <w:numId w:val="1130"/>
        </w:numPr>
      </w:pPr>
      <w:r w:rsidRPr="00E77497">
        <w:t xml:space="preserve">Return </w:t>
      </w:r>
      <w:r>
        <w:t>the result of Invoke(</w:t>
      </w:r>
      <w:r w:rsidRPr="004074CC">
        <w:rPr>
          <w:i/>
          <w:iCs/>
        </w:rPr>
        <w:t>rx</w:t>
      </w:r>
      <w:r>
        <w:t>,</w:t>
      </w:r>
      <w:r w:rsidRPr="004074CC">
        <w:rPr>
          <w:rFonts w:ascii="Courier New" w:hAnsi="Courier New"/>
          <w:b/>
        </w:rPr>
        <w:t xml:space="preserve"> "search"</w:t>
      </w:r>
      <w:r>
        <w:t>, (</w:t>
      </w:r>
      <w:r w:rsidRPr="004074CC">
        <w:rPr>
          <w:i/>
          <w:iCs/>
        </w:rPr>
        <w:t>string</w:t>
      </w:r>
      <w:r>
        <w:t>))</w:t>
      </w:r>
      <w:r w:rsidRPr="00E77497">
        <w:t>.</w:t>
      </w:r>
    </w:p>
    <w:p w14:paraId="2145DF00"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088D247" w14:textId="77777777" w:rsidR="00282D8C" w:rsidRPr="00E77497" w:rsidRDefault="00282D8C" w:rsidP="00282D8C">
      <w:pPr>
        <w:pStyle w:val="40"/>
      </w:pPr>
      <w:r w:rsidRPr="00E77497">
        <w:t>String.prototype.slice (</w:t>
      </w:r>
      <w:r>
        <w:t xml:space="preserve"> </w:t>
      </w:r>
      <w:r w:rsidRPr="00E77497">
        <w:t>start, end</w:t>
      </w:r>
      <w:r>
        <w:t xml:space="preserve"> </w:t>
      </w:r>
      <w:r w:rsidRPr="00E77497">
        <w:t>)</w:t>
      </w:r>
    </w:p>
    <w:p w14:paraId="6BF7A803" w14:textId="77777777" w:rsidR="00282D8C" w:rsidRPr="00E77497" w:rsidRDefault="00282D8C" w:rsidP="00282D8C">
      <w:pPr>
        <w:pStyle w:val="normalbefore"/>
      </w:pPr>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16F55A1A" w14:textId="77777777" w:rsidR="00282D8C" w:rsidRPr="00E77497" w:rsidRDefault="00282D8C" w:rsidP="00613655">
      <w:pPr>
        <w:pStyle w:val="Alg4"/>
        <w:numPr>
          <w:ilvl w:val="0"/>
          <w:numId w:val="1131"/>
        </w:numPr>
      </w:pPr>
      <w:r>
        <w:t xml:space="preserve">Let </w:t>
      </w:r>
      <w:r w:rsidRPr="004074CC">
        <w:rPr>
          <w:i/>
          <w:iCs/>
        </w:rPr>
        <w:t>O</w:t>
      </w:r>
      <w:r>
        <w:t xml:space="preserve"> be </w:t>
      </w:r>
      <w:r w:rsidRPr="00E77497">
        <w:t>CheckObjectCoercible</w:t>
      </w:r>
      <w:r>
        <w:t>(</w:t>
      </w:r>
      <w:r w:rsidRPr="004074CC">
        <w:rPr>
          <w:b/>
        </w:rPr>
        <w:t>this</w:t>
      </w:r>
      <w:r w:rsidRPr="00E77497">
        <w:t xml:space="preserve"> value</w:t>
      </w:r>
      <w:r>
        <w:t>)</w:t>
      </w:r>
      <w:r w:rsidRPr="00E77497">
        <w:t>.</w:t>
      </w:r>
    </w:p>
    <w:p w14:paraId="5D8E5735" w14:textId="77777777" w:rsidR="00282D8C" w:rsidRPr="00E77497" w:rsidRDefault="00282D8C" w:rsidP="00613655">
      <w:pPr>
        <w:pStyle w:val="Alg4"/>
        <w:numPr>
          <w:ilvl w:val="0"/>
          <w:numId w:val="1131"/>
        </w:numPr>
      </w:pPr>
      <w:r w:rsidRPr="00E77497">
        <w:t xml:space="preserve">Let </w:t>
      </w:r>
      <w:r w:rsidRPr="004074CC">
        <w:rPr>
          <w:i/>
        </w:rPr>
        <w:t>S</w:t>
      </w:r>
      <w:r w:rsidRPr="00E77497">
        <w:t xml:space="preserve"> be ToString</w:t>
      </w:r>
      <w:r>
        <w:t>(</w:t>
      </w:r>
      <w:r w:rsidRPr="004074CC">
        <w:rPr>
          <w:i/>
          <w:iCs/>
        </w:rPr>
        <w:t>O</w:t>
      </w:r>
      <w:r>
        <w:t>)</w:t>
      </w:r>
      <w:r w:rsidRPr="00E77497">
        <w:t>.</w:t>
      </w:r>
    </w:p>
    <w:p w14:paraId="38B47C33" w14:textId="77777777" w:rsidR="00282D8C" w:rsidRPr="00E77497" w:rsidRDefault="00282D8C" w:rsidP="00613655">
      <w:pPr>
        <w:pStyle w:val="Alg4"/>
        <w:numPr>
          <w:ilvl w:val="0"/>
          <w:numId w:val="1131"/>
        </w:numPr>
      </w:pPr>
      <w:r>
        <w:t>ReturnIfAbrupt(</w:t>
      </w:r>
      <w:r w:rsidRPr="004074CC">
        <w:rPr>
          <w:i/>
        </w:rPr>
        <w:t>S</w:t>
      </w:r>
      <w:r>
        <w:t>).</w:t>
      </w:r>
    </w:p>
    <w:p w14:paraId="7F0D723C" w14:textId="77777777" w:rsidR="00282D8C" w:rsidRPr="00E77497" w:rsidRDefault="00282D8C" w:rsidP="00613655">
      <w:pPr>
        <w:pStyle w:val="Alg4"/>
        <w:numPr>
          <w:ilvl w:val="0"/>
          <w:numId w:val="1131"/>
        </w:numPr>
      </w:pPr>
      <w:r w:rsidRPr="00E77497">
        <w:t xml:space="preserve">Let </w:t>
      </w:r>
      <w:r w:rsidRPr="004074CC">
        <w:rPr>
          <w:i/>
        </w:rPr>
        <w:t>len</w:t>
      </w:r>
      <w:r w:rsidRPr="00E77497">
        <w:t xml:space="preserve"> be the number of </w:t>
      </w:r>
      <w:r>
        <w:t>elements</w:t>
      </w:r>
      <w:r w:rsidRPr="00E77497">
        <w:t xml:space="preserve"> in </w:t>
      </w:r>
      <w:r w:rsidRPr="004074CC">
        <w:rPr>
          <w:i/>
        </w:rPr>
        <w:t>S</w:t>
      </w:r>
      <w:r w:rsidRPr="00E77497">
        <w:t>.</w:t>
      </w:r>
    </w:p>
    <w:p w14:paraId="41E47377" w14:textId="77777777" w:rsidR="00282D8C" w:rsidRPr="00E77497" w:rsidRDefault="00282D8C" w:rsidP="00613655">
      <w:pPr>
        <w:pStyle w:val="Alg4"/>
        <w:numPr>
          <w:ilvl w:val="0"/>
          <w:numId w:val="1131"/>
        </w:numPr>
      </w:pPr>
      <w:r w:rsidRPr="00E77497">
        <w:t xml:space="preserve">Let </w:t>
      </w:r>
      <w:r w:rsidRPr="004074CC">
        <w:rPr>
          <w:i/>
        </w:rPr>
        <w:t>intStart</w:t>
      </w:r>
      <w:r w:rsidRPr="00E77497">
        <w:t xml:space="preserve"> be ToInteger(</w:t>
      </w:r>
      <w:r w:rsidRPr="004074CC">
        <w:rPr>
          <w:i/>
        </w:rPr>
        <w:t>start</w:t>
      </w:r>
      <w:r w:rsidRPr="00E77497">
        <w:t>).</w:t>
      </w:r>
    </w:p>
    <w:p w14:paraId="742E65E2" w14:textId="77777777" w:rsidR="00282D8C" w:rsidRPr="00E77497" w:rsidRDefault="00282D8C" w:rsidP="00613655">
      <w:pPr>
        <w:pStyle w:val="Alg4"/>
        <w:numPr>
          <w:ilvl w:val="0"/>
          <w:numId w:val="1131"/>
        </w:numPr>
      </w:pPr>
      <w:r w:rsidRPr="00E77497">
        <w:t xml:space="preserve">If </w:t>
      </w:r>
      <w:r w:rsidRPr="004074CC">
        <w:rPr>
          <w:i/>
        </w:rPr>
        <w:t>end</w:t>
      </w:r>
      <w:r w:rsidRPr="00E77497">
        <w:t xml:space="preserve"> is </w:t>
      </w:r>
      <w:r w:rsidRPr="004074CC">
        <w:rPr>
          <w:b/>
        </w:rPr>
        <w:t>undefined</w:t>
      </w:r>
      <w:r w:rsidRPr="00E77497">
        <w:t xml:space="preserve">, let </w:t>
      </w:r>
      <w:r w:rsidRPr="004074CC">
        <w:rPr>
          <w:i/>
        </w:rPr>
        <w:t>intEnd</w:t>
      </w:r>
      <w:r w:rsidRPr="00E77497">
        <w:t xml:space="preserve"> be </w:t>
      </w:r>
      <w:r w:rsidRPr="004074CC">
        <w:rPr>
          <w:i/>
        </w:rPr>
        <w:t>len</w:t>
      </w:r>
      <w:r w:rsidRPr="00E77497">
        <w:t xml:space="preserve">; else let </w:t>
      </w:r>
      <w:r w:rsidRPr="004074CC">
        <w:rPr>
          <w:i/>
        </w:rPr>
        <w:t>intEnd</w:t>
      </w:r>
      <w:r w:rsidRPr="00E77497">
        <w:t xml:space="preserve"> be ToInteger(</w:t>
      </w:r>
      <w:r w:rsidRPr="004074CC">
        <w:rPr>
          <w:i/>
        </w:rPr>
        <w:t>end</w:t>
      </w:r>
      <w:r w:rsidRPr="00E77497">
        <w:t>).</w:t>
      </w:r>
    </w:p>
    <w:p w14:paraId="33077E25" w14:textId="77777777" w:rsidR="00282D8C" w:rsidRPr="00E77497" w:rsidRDefault="00282D8C" w:rsidP="00613655">
      <w:pPr>
        <w:pStyle w:val="Alg4"/>
        <w:numPr>
          <w:ilvl w:val="0"/>
          <w:numId w:val="1131"/>
        </w:numPr>
      </w:pPr>
      <w:r w:rsidRPr="00E77497">
        <w:t xml:space="preserve">If </w:t>
      </w:r>
      <w:r w:rsidRPr="004074CC">
        <w:rPr>
          <w:i/>
        </w:rPr>
        <w:t xml:space="preserve"> intStart </w:t>
      </w:r>
      <w:r w:rsidRPr="00E77497">
        <w:t xml:space="preserve">is negative, let </w:t>
      </w:r>
      <w:r w:rsidRPr="004074CC">
        <w:rPr>
          <w:i/>
        </w:rPr>
        <w:t>from</w:t>
      </w:r>
      <w:r w:rsidRPr="00E77497">
        <w:t xml:space="preserve"> be max(</w:t>
      </w:r>
      <w:r w:rsidRPr="004074CC">
        <w:rPr>
          <w:i/>
        </w:rPr>
        <w:t>len</w:t>
      </w:r>
      <w:r w:rsidRPr="00E77497">
        <w:t xml:space="preserve"> +</w:t>
      </w:r>
      <w:r w:rsidRPr="004074CC">
        <w:rPr>
          <w:i/>
        </w:rPr>
        <w:t xml:space="preserve"> intStart</w:t>
      </w:r>
      <w:r w:rsidRPr="00E77497">
        <w:t xml:space="preserve">,0); else let </w:t>
      </w:r>
      <w:r w:rsidRPr="004074CC">
        <w:rPr>
          <w:i/>
        </w:rPr>
        <w:t>from</w:t>
      </w:r>
      <w:r w:rsidRPr="00E77497">
        <w:t xml:space="preserve"> be min(</w:t>
      </w:r>
      <w:r w:rsidRPr="004074CC">
        <w:rPr>
          <w:i/>
        </w:rPr>
        <w:t>intStart</w:t>
      </w:r>
      <w:r w:rsidRPr="00E77497">
        <w:t>,</w:t>
      </w:r>
      <w:r w:rsidRPr="004074CC">
        <w:rPr>
          <w:i/>
        </w:rPr>
        <w:t xml:space="preserve"> len</w:t>
      </w:r>
      <w:r w:rsidRPr="00E77497">
        <w:t>).</w:t>
      </w:r>
    </w:p>
    <w:p w14:paraId="417F32C6" w14:textId="77777777" w:rsidR="00282D8C" w:rsidRPr="00E77497" w:rsidRDefault="00282D8C" w:rsidP="00613655">
      <w:pPr>
        <w:pStyle w:val="Alg4"/>
        <w:numPr>
          <w:ilvl w:val="0"/>
          <w:numId w:val="1131"/>
        </w:numPr>
      </w:pPr>
      <w:r w:rsidRPr="00E77497">
        <w:t xml:space="preserve">If </w:t>
      </w:r>
      <w:r w:rsidRPr="004074CC">
        <w:rPr>
          <w:i/>
        </w:rPr>
        <w:t>intEnd</w:t>
      </w:r>
      <w:r w:rsidRPr="00E77497">
        <w:t xml:space="preserve"> is negative, let </w:t>
      </w:r>
      <w:r w:rsidRPr="004074CC">
        <w:rPr>
          <w:i/>
        </w:rPr>
        <w:t>to</w:t>
      </w:r>
      <w:r w:rsidRPr="00E77497">
        <w:t xml:space="preserve"> be max(</w:t>
      </w:r>
      <w:r w:rsidRPr="004074CC">
        <w:rPr>
          <w:i/>
        </w:rPr>
        <w:t>len</w:t>
      </w:r>
      <w:r w:rsidRPr="00E77497">
        <w:t xml:space="preserve"> +</w:t>
      </w:r>
      <w:r w:rsidRPr="004074CC">
        <w:rPr>
          <w:i/>
        </w:rPr>
        <w:t xml:space="preserve"> intEnd</w:t>
      </w:r>
      <w:r w:rsidRPr="00E77497">
        <w:t xml:space="preserve">,0); else let </w:t>
      </w:r>
      <w:r w:rsidRPr="004074CC">
        <w:rPr>
          <w:i/>
        </w:rPr>
        <w:t>to</w:t>
      </w:r>
      <w:r w:rsidRPr="00E77497">
        <w:t xml:space="preserve"> be min(</w:t>
      </w:r>
      <w:r w:rsidRPr="004074CC">
        <w:rPr>
          <w:i/>
        </w:rPr>
        <w:t>intEnd</w:t>
      </w:r>
      <w:r w:rsidRPr="00E77497">
        <w:t>,</w:t>
      </w:r>
      <w:r w:rsidRPr="004074CC">
        <w:rPr>
          <w:i/>
        </w:rPr>
        <w:t xml:space="preserve"> len</w:t>
      </w:r>
      <w:r w:rsidRPr="00E77497">
        <w:t>).</w:t>
      </w:r>
    </w:p>
    <w:p w14:paraId="47CBADE5" w14:textId="77777777" w:rsidR="00282D8C" w:rsidRPr="00E77497" w:rsidRDefault="00282D8C" w:rsidP="00613655">
      <w:pPr>
        <w:pStyle w:val="Alg4"/>
        <w:numPr>
          <w:ilvl w:val="0"/>
          <w:numId w:val="1131"/>
        </w:numPr>
      </w:pPr>
      <w:r w:rsidRPr="00E77497">
        <w:t xml:space="preserve">Let </w:t>
      </w:r>
      <w:r w:rsidRPr="004074CC">
        <w:rPr>
          <w:i/>
        </w:rPr>
        <w:t>span</w:t>
      </w:r>
      <w:r w:rsidRPr="00E77497">
        <w:t xml:space="preserve"> be max(</w:t>
      </w:r>
      <w:r w:rsidRPr="004074CC">
        <w:rPr>
          <w:i/>
        </w:rPr>
        <w:t>to</w:t>
      </w:r>
      <w:r w:rsidRPr="00E77497">
        <w:t xml:space="preserve"> –</w:t>
      </w:r>
      <w:r w:rsidRPr="004074CC">
        <w:rPr>
          <w:i/>
        </w:rPr>
        <w:t xml:space="preserve"> from</w:t>
      </w:r>
      <w:r w:rsidRPr="00E77497">
        <w:t>,0).</w:t>
      </w:r>
    </w:p>
    <w:p w14:paraId="6BDB0D78" w14:textId="77777777" w:rsidR="00282D8C" w:rsidRPr="00E77497" w:rsidRDefault="00282D8C" w:rsidP="00613655">
      <w:pPr>
        <w:pStyle w:val="Alg4"/>
        <w:numPr>
          <w:ilvl w:val="0"/>
          <w:numId w:val="1131"/>
        </w:numPr>
      </w:pPr>
      <w:r w:rsidRPr="00E77497">
        <w:t>Return a String</w:t>
      </w:r>
      <w:r>
        <w:t xml:space="preserve"> value</w:t>
      </w:r>
      <w:r w:rsidRPr="00E77497">
        <w:t xml:space="preserve"> containing </w:t>
      </w:r>
      <w:r w:rsidRPr="004074CC">
        <w:rPr>
          <w:i/>
        </w:rPr>
        <w:t>span</w:t>
      </w:r>
      <w:r w:rsidRPr="00E77497">
        <w:t xml:space="preserve"> consecutive </w:t>
      </w:r>
      <w:r>
        <w:t>elements</w:t>
      </w:r>
      <w:r w:rsidRPr="00E77497">
        <w:t xml:space="preserve"> from </w:t>
      </w:r>
      <w:r w:rsidRPr="004074CC">
        <w:rPr>
          <w:i/>
        </w:rPr>
        <w:t>S</w:t>
      </w:r>
      <w:r w:rsidRPr="00E77497">
        <w:t xml:space="preserve"> beginning with the </w:t>
      </w:r>
      <w:r>
        <w:t>element</w:t>
      </w:r>
      <w:r w:rsidRPr="00E77497">
        <w:t xml:space="preserve"> at position </w:t>
      </w:r>
      <w:r w:rsidRPr="004074CC">
        <w:rPr>
          <w:i/>
        </w:rPr>
        <w:t>from</w:t>
      </w:r>
      <w:r w:rsidRPr="00E77497">
        <w:t>.</w:t>
      </w:r>
    </w:p>
    <w:p w14:paraId="4DA0A848"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2764BD61"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EC2094E" w14:textId="77777777" w:rsidR="00282D8C" w:rsidRPr="00E77497" w:rsidRDefault="00282D8C" w:rsidP="00282D8C">
      <w:pPr>
        <w:pStyle w:val="40"/>
      </w:pPr>
      <w:r w:rsidRPr="00E77497">
        <w:t>String.prototype.split (</w:t>
      </w:r>
      <w:r>
        <w:t xml:space="preserve"> </w:t>
      </w:r>
      <w:r w:rsidRPr="00E77497">
        <w:t>separator, limit</w:t>
      </w:r>
      <w:r>
        <w:t xml:space="preserve"> </w:t>
      </w:r>
      <w:r w:rsidRPr="00E77497">
        <w:t>)</w:t>
      </w:r>
    </w:p>
    <w:p w14:paraId="54EBD1B9" w14:textId="77777777" w:rsidR="00282D8C" w:rsidRPr="00E77497" w:rsidRDefault="00282D8C" w:rsidP="00282D8C">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 or it may be a RegExp object.</w:t>
      </w:r>
    </w:p>
    <w:p w14:paraId="75D97E9F" w14:textId="77777777" w:rsidR="00282D8C" w:rsidRPr="00E77497" w:rsidRDefault="00282D8C" w:rsidP="00282D8C">
      <w:r w:rsidRPr="00E77497">
        <w:t xml:space="preserve">When the </w:t>
      </w:r>
      <w:r w:rsidRPr="00E77497">
        <w:rPr>
          <w:rFonts w:ascii="Courier New" w:hAnsi="Courier New"/>
          <w:b/>
        </w:rPr>
        <w:t>split</w:t>
      </w:r>
      <w:r w:rsidRPr="00E77497">
        <w:t xml:space="preserve"> method is called, the following steps are taken:</w:t>
      </w:r>
    </w:p>
    <w:p w14:paraId="33DB807D" w14:textId="77777777" w:rsidR="00282D8C" w:rsidRPr="00E77497" w:rsidRDefault="00282D8C" w:rsidP="00613655">
      <w:pPr>
        <w:pStyle w:val="Alg4"/>
        <w:numPr>
          <w:ilvl w:val="0"/>
          <w:numId w:val="1147"/>
        </w:numPr>
      </w:pPr>
      <w:r>
        <w:t xml:space="preserve">Let </w:t>
      </w:r>
      <w:r w:rsidRPr="004074CC">
        <w:rPr>
          <w:i/>
          <w:iCs/>
        </w:rPr>
        <w:t>O</w:t>
      </w:r>
      <w:r>
        <w:t xml:space="preserve"> be </w:t>
      </w:r>
      <w:r w:rsidRPr="00E77497">
        <w:t>CheckObjectCoercible</w:t>
      </w:r>
      <w:r>
        <w:t>(</w:t>
      </w:r>
      <w:r w:rsidRPr="004074CC">
        <w:rPr>
          <w:b/>
        </w:rPr>
        <w:t>this</w:t>
      </w:r>
      <w:r w:rsidRPr="00E77497">
        <w:t xml:space="preserve"> value</w:t>
      </w:r>
      <w:r>
        <w:t>)</w:t>
      </w:r>
      <w:r w:rsidRPr="00E77497">
        <w:t>.</w:t>
      </w:r>
    </w:p>
    <w:p w14:paraId="06DD1674" w14:textId="77777777" w:rsidR="00282D8C" w:rsidRPr="00E77497" w:rsidRDefault="00282D8C" w:rsidP="00613655">
      <w:pPr>
        <w:pStyle w:val="Alg4"/>
        <w:numPr>
          <w:ilvl w:val="0"/>
          <w:numId w:val="1147"/>
        </w:numPr>
      </w:pPr>
      <w:r>
        <w:t>ReturnIfAbrupt(</w:t>
      </w:r>
      <w:r w:rsidRPr="004074CC">
        <w:rPr>
          <w:i/>
        </w:rPr>
        <w:t>O</w:t>
      </w:r>
      <w:r>
        <w:t>).</w:t>
      </w:r>
    </w:p>
    <w:p w14:paraId="6AB307DA" w14:textId="77777777" w:rsidR="00282D8C" w:rsidRDefault="00282D8C" w:rsidP="00613655">
      <w:pPr>
        <w:pStyle w:val="Alg4"/>
        <w:numPr>
          <w:ilvl w:val="0"/>
          <w:numId w:val="1147"/>
        </w:numPr>
      </w:pPr>
      <w:r w:rsidRPr="00E77497">
        <w:t>If Type(</w:t>
      </w:r>
      <w:r w:rsidRPr="004074CC">
        <w:rPr>
          <w:i/>
        </w:rPr>
        <w:t>separator</w:t>
      </w:r>
      <w:r w:rsidRPr="00E77497">
        <w:t xml:space="preserve">) is Object and </w:t>
      </w:r>
      <w:r>
        <w:t>HasProperty(</w:t>
      </w:r>
      <w:r w:rsidRPr="004074CC">
        <w:rPr>
          <w:i/>
        </w:rPr>
        <w:t>separator</w:t>
      </w:r>
      <w:r w:rsidRPr="004074CC">
        <w:t xml:space="preserve">, @@isRegExp) is </w:t>
      </w:r>
      <w:r w:rsidRPr="004074CC">
        <w:rPr>
          <w:b/>
          <w:bCs/>
          <w:iCs/>
        </w:rPr>
        <w:t>true</w:t>
      </w:r>
      <w:r w:rsidRPr="004074CC" w:rsidDel="007D11D2">
        <w:rPr>
          <w:i/>
        </w:rPr>
        <w:t xml:space="preserve"> </w:t>
      </w:r>
      <w:r w:rsidRPr="00E77497">
        <w:t>, then</w:t>
      </w:r>
      <w:r>
        <w:t>,</w:t>
      </w:r>
    </w:p>
    <w:p w14:paraId="71411A5F" w14:textId="77777777" w:rsidR="00282D8C" w:rsidRDefault="00282D8C" w:rsidP="00613655">
      <w:pPr>
        <w:pStyle w:val="Alg4"/>
        <w:numPr>
          <w:ilvl w:val="1"/>
          <w:numId w:val="1147"/>
        </w:numPr>
      </w:pPr>
      <w:r w:rsidRPr="00E77497">
        <w:t xml:space="preserve">Return </w:t>
      </w:r>
      <w:r>
        <w:t>the result of Invoke(</w:t>
      </w:r>
      <w:r w:rsidRPr="004074CC">
        <w:rPr>
          <w:i/>
          <w:iCs/>
        </w:rPr>
        <w:t>separator</w:t>
      </w:r>
      <w:r>
        <w:t>,</w:t>
      </w:r>
      <w:r w:rsidRPr="004074CC">
        <w:rPr>
          <w:rFonts w:ascii="Courier New" w:hAnsi="Courier New"/>
          <w:b/>
        </w:rPr>
        <w:t xml:space="preserve"> "split"</w:t>
      </w:r>
      <w:r>
        <w:t>, (</w:t>
      </w:r>
      <w:r w:rsidRPr="004074CC">
        <w:rPr>
          <w:i/>
          <w:iCs/>
        </w:rPr>
        <w:t>O</w:t>
      </w:r>
      <w:r>
        <w:t xml:space="preserve">, </w:t>
      </w:r>
      <w:r w:rsidRPr="004074CC">
        <w:rPr>
          <w:i/>
          <w:iCs/>
        </w:rPr>
        <w:t>limit</w:t>
      </w:r>
      <w:r w:rsidRPr="00DC6C1C">
        <w:t>)</w:t>
      </w:r>
      <w:r>
        <w:t>)</w:t>
      </w:r>
    </w:p>
    <w:p w14:paraId="699DA918" w14:textId="77777777" w:rsidR="00282D8C" w:rsidRPr="00E77497" w:rsidRDefault="00282D8C" w:rsidP="00613655">
      <w:pPr>
        <w:pStyle w:val="Alg4"/>
        <w:numPr>
          <w:ilvl w:val="0"/>
          <w:numId w:val="1147"/>
        </w:numPr>
      </w:pPr>
      <w:r w:rsidRPr="00E77497">
        <w:t xml:space="preserve">Let </w:t>
      </w:r>
      <w:r w:rsidRPr="004074CC">
        <w:rPr>
          <w:i/>
        </w:rPr>
        <w:t>S</w:t>
      </w:r>
      <w:r w:rsidRPr="00E77497">
        <w:t xml:space="preserve"> be ToString</w:t>
      </w:r>
      <w:r>
        <w:t>(</w:t>
      </w:r>
      <w:r w:rsidRPr="004074CC">
        <w:rPr>
          <w:i/>
          <w:iCs/>
        </w:rPr>
        <w:t>O</w:t>
      </w:r>
      <w:r>
        <w:t>)</w:t>
      </w:r>
      <w:r w:rsidRPr="00E77497">
        <w:t>.</w:t>
      </w:r>
    </w:p>
    <w:p w14:paraId="606CDDDA" w14:textId="77777777" w:rsidR="00282D8C" w:rsidRPr="00E77497" w:rsidRDefault="00282D8C" w:rsidP="00613655">
      <w:pPr>
        <w:pStyle w:val="Alg4"/>
        <w:numPr>
          <w:ilvl w:val="0"/>
          <w:numId w:val="1147"/>
        </w:numPr>
      </w:pPr>
      <w:r>
        <w:t>ReturnIfAbrupt(</w:t>
      </w:r>
      <w:r w:rsidRPr="004074CC">
        <w:rPr>
          <w:i/>
        </w:rPr>
        <w:t>S</w:t>
      </w:r>
      <w:r>
        <w:t>).</w:t>
      </w:r>
    </w:p>
    <w:p w14:paraId="4B87CFC2" w14:textId="77777777" w:rsidR="00282D8C" w:rsidRPr="00E77497" w:rsidRDefault="00282D8C" w:rsidP="00613655">
      <w:pPr>
        <w:pStyle w:val="Alg4"/>
        <w:numPr>
          <w:ilvl w:val="0"/>
          <w:numId w:val="1147"/>
        </w:numPr>
      </w:pPr>
      <w:r w:rsidRPr="00E77497">
        <w:t xml:space="preserve">Let </w:t>
      </w:r>
      <w:r w:rsidRPr="004074CC">
        <w:rPr>
          <w:i/>
        </w:rPr>
        <w:t>A</w:t>
      </w:r>
      <w:r w:rsidRPr="00E77497">
        <w:t xml:space="preserve"> be </w:t>
      </w:r>
      <w:r>
        <w:t>the result of the abstract operation ArrayCreate with argument 0</w:t>
      </w:r>
      <w:r w:rsidRPr="00E77497">
        <w:t>.</w:t>
      </w:r>
    </w:p>
    <w:p w14:paraId="343A1DF8" w14:textId="77777777" w:rsidR="00282D8C" w:rsidRPr="00E77497" w:rsidRDefault="00282D8C" w:rsidP="00613655">
      <w:pPr>
        <w:pStyle w:val="Alg4"/>
        <w:numPr>
          <w:ilvl w:val="0"/>
          <w:numId w:val="1147"/>
        </w:numPr>
      </w:pPr>
      <w:r w:rsidRPr="00E77497">
        <w:t xml:space="preserve">Let </w:t>
      </w:r>
      <w:r w:rsidRPr="004074CC">
        <w:rPr>
          <w:i/>
        </w:rPr>
        <w:t>lengthA</w:t>
      </w:r>
      <w:r w:rsidRPr="00E77497">
        <w:t xml:space="preserve"> be 0.</w:t>
      </w:r>
    </w:p>
    <w:p w14:paraId="349C7A6D" w14:textId="77777777" w:rsidR="00282D8C" w:rsidRPr="00E77497" w:rsidRDefault="00282D8C" w:rsidP="00613655">
      <w:pPr>
        <w:pStyle w:val="Alg4"/>
        <w:numPr>
          <w:ilvl w:val="0"/>
          <w:numId w:val="1147"/>
        </w:numPr>
      </w:pPr>
      <w:r w:rsidRPr="00E77497">
        <w:t xml:space="preserve">If </w:t>
      </w:r>
      <w:r w:rsidRPr="004074CC">
        <w:rPr>
          <w:i/>
        </w:rPr>
        <w:t>limit</w:t>
      </w:r>
      <w:r w:rsidRPr="00E77497">
        <w:t xml:space="preserve"> is </w:t>
      </w:r>
      <w:r w:rsidRPr="004074CC">
        <w:rPr>
          <w:b/>
        </w:rPr>
        <w:t>undefined</w:t>
      </w:r>
      <w:r w:rsidRPr="00E77497">
        <w:t xml:space="preserve">, let </w:t>
      </w:r>
      <w:r w:rsidRPr="004074CC">
        <w:rPr>
          <w:i/>
        </w:rPr>
        <w:t>lim</w:t>
      </w:r>
      <w:r w:rsidRPr="00E77497">
        <w:t xml:space="preserve"> = 2</w:t>
      </w:r>
      <w:r w:rsidRPr="004074CC">
        <w:rPr>
          <w:vertAlign w:val="superscript"/>
        </w:rPr>
        <w:t>53</w:t>
      </w:r>
      <w:r w:rsidRPr="00E77497">
        <w:t xml:space="preserve">–1; else let </w:t>
      </w:r>
      <w:r w:rsidRPr="004074CC">
        <w:rPr>
          <w:i/>
        </w:rPr>
        <w:t>lim</w:t>
      </w:r>
      <w:r w:rsidRPr="00E77497">
        <w:t xml:space="preserve"> = To</w:t>
      </w:r>
      <w:r>
        <w:t>Length</w:t>
      </w:r>
      <w:r w:rsidRPr="00E77497">
        <w:t>(</w:t>
      </w:r>
      <w:r w:rsidRPr="004074CC">
        <w:rPr>
          <w:i/>
        </w:rPr>
        <w:t>limit</w:t>
      </w:r>
      <w:r w:rsidRPr="00E77497">
        <w:t>).</w:t>
      </w:r>
    </w:p>
    <w:p w14:paraId="72117E70" w14:textId="77777777" w:rsidR="00282D8C" w:rsidRPr="00E77497" w:rsidRDefault="00282D8C" w:rsidP="00613655">
      <w:pPr>
        <w:pStyle w:val="Alg4"/>
        <w:numPr>
          <w:ilvl w:val="0"/>
          <w:numId w:val="1147"/>
        </w:numPr>
      </w:pPr>
      <w:r w:rsidRPr="00E77497">
        <w:t xml:space="preserve">Let </w:t>
      </w:r>
      <w:r w:rsidRPr="004074CC">
        <w:rPr>
          <w:i/>
        </w:rPr>
        <w:t>s</w:t>
      </w:r>
      <w:r w:rsidRPr="00E77497">
        <w:t xml:space="preserve"> be the number of </w:t>
      </w:r>
      <w:r>
        <w:t>elements</w:t>
      </w:r>
      <w:r w:rsidRPr="00E77497">
        <w:t xml:space="preserve"> in </w:t>
      </w:r>
      <w:r w:rsidRPr="004074CC">
        <w:rPr>
          <w:i/>
        </w:rPr>
        <w:t>S</w:t>
      </w:r>
      <w:r w:rsidRPr="00E77497">
        <w:t>.</w:t>
      </w:r>
    </w:p>
    <w:p w14:paraId="242C7C89" w14:textId="77777777" w:rsidR="00282D8C" w:rsidRPr="00E77497" w:rsidRDefault="00282D8C" w:rsidP="00613655">
      <w:pPr>
        <w:pStyle w:val="Alg4"/>
        <w:numPr>
          <w:ilvl w:val="0"/>
          <w:numId w:val="1147"/>
        </w:numPr>
      </w:pPr>
      <w:r w:rsidRPr="00E77497">
        <w:t xml:space="preserve">Let </w:t>
      </w:r>
      <w:r w:rsidRPr="004074CC">
        <w:rPr>
          <w:i/>
        </w:rPr>
        <w:t>p</w:t>
      </w:r>
      <w:r w:rsidRPr="00E77497">
        <w:t xml:space="preserve"> = 0.</w:t>
      </w:r>
    </w:p>
    <w:p w14:paraId="59B25255" w14:textId="77777777" w:rsidR="00282D8C" w:rsidRPr="00E77497" w:rsidRDefault="00282D8C" w:rsidP="00613655">
      <w:pPr>
        <w:pStyle w:val="Alg4"/>
        <w:numPr>
          <w:ilvl w:val="0"/>
          <w:numId w:val="1147"/>
        </w:numPr>
      </w:pPr>
      <w:r>
        <w:t>L</w:t>
      </w:r>
      <w:r w:rsidRPr="00E77497">
        <w:t xml:space="preserve">et </w:t>
      </w:r>
      <w:r w:rsidRPr="004074CC">
        <w:rPr>
          <w:i/>
        </w:rPr>
        <w:t>R</w:t>
      </w:r>
      <w:r w:rsidRPr="00E77497">
        <w:t xml:space="preserve"> </w:t>
      </w:r>
      <w:r>
        <w:t>be</w:t>
      </w:r>
      <w:r w:rsidRPr="00E77497">
        <w:t xml:space="preserve"> ToString(</w:t>
      </w:r>
      <w:r w:rsidRPr="004074CC">
        <w:rPr>
          <w:i/>
        </w:rPr>
        <w:t>separator</w:t>
      </w:r>
      <w:r w:rsidRPr="00E77497">
        <w:t>).</w:t>
      </w:r>
    </w:p>
    <w:p w14:paraId="290D7A6C" w14:textId="77777777" w:rsidR="00282D8C" w:rsidRPr="00E77497" w:rsidRDefault="00282D8C" w:rsidP="00613655">
      <w:pPr>
        <w:pStyle w:val="Alg4"/>
        <w:numPr>
          <w:ilvl w:val="0"/>
          <w:numId w:val="1147"/>
        </w:numPr>
      </w:pPr>
      <w:r>
        <w:t>ReturnIfAbrupt(</w:t>
      </w:r>
      <w:r w:rsidRPr="00F7593B">
        <w:rPr>
          <w:i/>
        </w:rPr>
        <w:t>R</w:t>
      </w:r>
      <w:r>
        <w:t>).</w:t>
      </w:r>
    </w:p>
    <w:p w14:paraId="051E3829" w14:textId="77777777" w:rsidR="00282D8C" w:rsidRPr="00E77497" w:rsidRDefault="00282D8C" w:rsidP="00613655">
      <w:pPr>
        <w:pStyle w:val="Alg4"/>
        <w:numPr>
          <w:ilvl w:val="0"/>
          <w:numId w:val="1147"/>
        </w:numPr>
      </w:pPr>
      <w:r w:rsidRPr="00E77497">
        <w:t xml:space="preserve">If </w:t>
      </w:r>
      <w:r w:rsidRPr="004074CC">
        <w:rPr>
          <w:i/>
        </w:rPr>
        <w:t>lim</w:t>
      </w:r>
      <w:r w:rsidRPr="00E77497">
        <w:t xml:space="preserve"> = 0, return </w:t>
      </w:r>
      <w:r w:rsidRPr="004074CC">
        <w:rPr>
          <w:i/>
        </w:rPr>
        <w:t>A</w:t>
      </w:r>
      <w:r w:rsidRPr="00E77497">
        <w:t>.</w:t>
      </w:r>
    </w:p>
    <w:p w14:paraId="735D35D6" w14:textId="77777777" w:rsidR="00282D8C" w:rsidRPr="00E77497" w:rsidRDefault="00282D8C" w:rsidP="00613655">
      <w:pPr>
        <w:pStyle w:val="Alg4"/>
        <w:numPr>
          <w:ilvl w:val="0"/>
          <w:numId w:val="1147"/>
        </w:numPr>
      </w:pPr>
      <w:r w:rsidRPr="00E77497">
        <w:t xml:space="preserve">If </w:t>
      </w:r>
      <w:r w:rsidRPr="004074CC">
        <w:rPr>
          <w:i/>
        </w:rPr>
        <w:t>separator</w:t>
      </w:r>
      <w:r w:rsidRPr="00E77497">
        <w:t xml:space="preserve"> is </w:t>
      </w:r>
      <w:r w:rsidRPr="004074CC">
        <w:rPr>
          <w:b/>
        </w:rPr>
        <w:t>undefined</w:t>
      </w:r>
      <w:r w:rsidRPr="00E77497">
        <w:t>, then</w:t>
      </w:r>
    </w:p>
    <w:p w14:paraId="59E754BE" w14:textId="77777777" w:rsidR="00282D8C" w:rsidRPr="00E77497" w:rsidRDefault="00282D8C" w:rsidP="00613655">
      <w:pPr>
        <w:pStyle w:val="Alg4"/>
        <w:numPr>
          <w:ilvl w:val="1"/>
          <w:numId w:val="1147"/>
        </w:numPr>
      </w:pPr>
      <w:r>
        <w:t>Call CreateDataProperty(</w:t>
      </w:r>
      <w:r w:rsidRPr="004074CC">
        <w:rPr>
          <w:i/>
        </w:rPr>
        <w:t>A</w:t>
      </w:r>
      <w:r>
        <w:t>,</w:t>
      </w:r>
      <w:r w:rsidRPr="00E77497">
        <w:t xml:space="preserve"> </w:t>
      </w:r>
      <w:r w:rsidRPr="004074CC">
        <w:rPr>
          <w:rFonts w:ascii="Courier New" w:hAnsi="Courier New"/>
        </w:rPr>
        <w:t>"</w:t>
      </w:r>
      <w:r w:rsidRPr="004074CC">
        <w:rPr>
          <w:rFonts w:ascii="Courier New" w:hAnsi="Courier New"/>
          <w:b/>
        </w:rPr>
        <w:t>0</w:t>
      </w:r>
      <w:r w:rsidRPr="004074CC">
        <w:rPr>
          <w:rFonts w:ascii="Courier New" w:hAnsi="Courier New"/>
        </w:rPr>
        <w:t>"</w:t>
      </w:r>
      <w:r>
        <w:t>,</w:t>
      </w:r>
      <w:r w:rsidRPr="00E77497">
        <w:t xml:space="preserve"> </w:t>
      </w:r>
      <w:r w:rsidRPr="004074CC">
        <w:rPr>
          <w:i/>
        </w:rPr>
        <w:t>S</w:t>
      </w:r>
      <w:r>
        <w:t>)</w:t>
      </w:r>
      <w:r w:rsidRPr="00E77497">
        <w:t>.</w:t>
      </w:r>
    </w:p>
    <w:p w14:paraId="1AAADC8F" w14:textId="77777777" w:rsidR="00282D8C" w:rsidRDefault="00282D8C" w:rsidP="00613655">
      <w:pPr>
        <w:pStyle w:val="Alg4"/>
        <w:numPr>
          <w:ilvl w:val="1"/>
          <w:numId w:val="1147"/>
        </w:numPr>
      </w:pPr>
      <w:r>
        <w:t xml:space="preserve">Assert: </w:t>
      </w:r>
      <w:r w:rsidRPr="004074CC">
        <w:t>The above call will never result in an abrupt completion</w:t>
      </w:r>
      <w:r>
        <w:t>.</w:t>
      </w:r>
    </w:p>
    <w:p w14:paraId="27DC2421" w14:textId="77777777" w:rsidR="00282D8C" w:rsidRPr="00E77497" w:rsidRDefault="00282D8C" w:rsidP="00613655">
      <w:pPr>
        <w:pStyle w:val="Alg4"/>
        <w:numPr>
          <w:ilvl w:val="1"/>
          <w:numId w:val="1147"/>
        </w:numPr>
      </w:pPr>
      <w:r w:rsidRPr="00E77497">
        <w:t xml:space="preserve">Return </w:t>
      </w:r>
      <w:r w:rsidRPr="004074CC">
        <w:rPr>
          <w:i/>
        </w:rPr>
        <w:t>A</w:t>
      </w:r>
      <w:r w:rsidRPr="00E77497">
        <w:t>.</w:t>
      </w:r>
    </w:p>
    <w:p w14:paraId="4362D915" w14:textId="77777777" w:rsidR="00282D8C" w:rsidRPr="00E77497" w:rsidRDefault="00282D8C" w:rsidP="00613655">
      <w:pPr>
        <w:pStyle w:val="Alg4"/>
        <w:numPr>
          <w:ilvl w:val="0"/>
          <w:numId w:val="1147"/>
        </w:numPr>
      </w:pPr>
      <w:r w:rsidRPr="00E77497">
        <w:t xml:space="preserve">If </w:t>
      </w:r>
      <w:r w:rsidRPr="004074CC">
        <w:rPr>
          <w:i/>
        </w:rPr>
        <w:t>s</w:t>
      </w:r>
      <w:r w:rsidRPr="00E77497">
        <w:t xml:space="preserve"> = 0, then</w:t>
      </w:r>
    </w:p>
    <w:p w14:paraId="422EE554" w14:textId="77777777" w:rsidR="00282D8C" w:rsidRPr="00E77497" w:rsidRDefault="00282D8C" w:rsidP="00613655">
      <w:pPr>
        <w:pStyle w:val="Alg4"/>
        <w:numPr>
          <w:ilvl w:val="1"/>
          <w:numId w:val="1147"/>
        </w:numPr>
      </w:pPr>
      <w:r>
        <w:t xml:space="preserve">Let </w:t>
      </w:r>
      <w:r w:rsidRPr="004074CC">
        <w:rPr>
          <w:i/>
          <w:iCs/>
        </w:rPr>
        <w:t>z</w:t>
      </w:r>
      <w:r>
        <w:t xml:space="preserve"> be the result of</w:t>
      </w:r>
      <w:r w:rsidRPr="00546435">
        <w:t xml:space="preserve"> </w:t>
      </w:r>
      <w:r w:rsidRPr="00B7613C">
        <w:t>SplitMatch</w:t>
      </w:r>
      <w:r w:rsidRPr="00E77497">
        <w:t>(</w:t>
      </w:r>
      <w:r w:rsidRPr="004074CC">
        <w:rPr>
          <w:i/>
        </w:rPr>
        <w:t>S</w:t>
      </w:r>
      <w:r w:rsidRPr="00E77497">
        <w:t xml:space="preserve">, 0, </w:t>
      </w:r>
      <w:r w:rsidRPr="004074CC">
        <w:rPr>
          <w:i/>
        </w:rPr>
        <w:t>R</w:t>
      </w:r>
      <w:r w:rsidRPr="00E77497">
        <w:t>).</w:t>
      </w:r>
    </w:p>
    <w:p w14:paraId="1C20942B" w14:textId="77777777" w:rsidR="00282D8C" w:rsidRPr="00E77497" w:rsidRDefault="00282D8C" w:rsidP="00613655">
      <w:pPr>
        <w:pStyle w:val="Alg4"/>
        <w:numPr>
          <w:ilvl w:val="1"/>
          <w:numId w:val="1147"/>
        </w:numPr>
      </w:pPr>
      <w:r w:rsidRPr="00E77497">
        <w:t xml:space="preserve">If </w:t>
      </w:r>
      <w:r w:rsidRPr="004074CC">
        <w:rPr>
          <w:i/>
        </w:rPr>
        <w:t>z</w:t>
      </w:r>
      <w:r w:rsidRPr="00E77497">
        <w:t xml:space="preserve"> is not </w:t>
      </w:r>
      <w:r w:rsidRPr="004074CC">
        <w:rPr>
          <w:b/>
        </w:rPr>
        <w:t>false</w:t>
      </w:r>
      <w:r w:rsidRPr="00E77497">
        <w:t xml:space="preserve">, return </w:t>
      </w:r>
      <w:r w:rsidRPr="004074CC">
        <w:rPr>
          <w:i/>
        </w:rPr>
        <w:t>A</w:t>
      </w:r>
      <w:r w:rsidRPr="00E77497">
        <w:t>.</w:t>
      </w:r>
    </w:p>
    <w:p w14:paraId="28E1087E" w14:textId="77777777" w:rsidR="00282D8C" w:rsidRPr="00E77497" w:rsidRDefault="00282D8C" w:rsidP="00613655">
      <w:pPr>
        <w:pStyle w:val="Alg4"/>
        <w:numPr>
          <w:ilvl w:val="1"/>
          <w:numId w:val="1147"/>
        </w:numPr>
      </w:pPr>
      <w:r>
        <w:t>Call CreateDataProperty(</w:t>
      </w:r>
      <w:r w:rsidRPr="004074CC">
        <w:rPr>
          <w:i/>
        </w:rPr>
        <w:t>A</w:t>
      </w:r>
      <w:r>
        <w:t>,</w:t>
      </w:r>
      <w:r w:rsidRPr="00E77497">
        <w:t xml:space="preserve"> </w:t>
      </w:r>
      <w:r w:rsidRPr="004074CC">
        <w:rPr>
          <w:rFonts w:ascii="Courier New" w:hAnsi="Courier New"/>
        </w:rPr>
        <w:t>"</w:t>
      </w:r>
      <w:r w:rsidRPr="004074CC">
        <w:rPr>
          <w:rFonts w:ascii="Courier New" w:hAnsi="Courier New"/>
          <w:b/>
        </w:rPr>
        <w:t>0</w:t>
      </w:r>
      <w:r w:rsidRPr="004074CC">
        <w:rPr>
          <w:rFonts w:ascii="Courier New" w:hAnsi="Courier New"/>
        </w:rPr>
        <w:t>"</w:t>
      </w:r>
      <w:r>
        <w:t>,</w:t>
      </w:r>
      <w:r w:rsidRPr="00E77497">
        <w:t xml:space="preserve"> </w:t>
      </w:r>
      <w:r w:rsidRPr="004074CC">
        <w:rPr>
          <w:i/>
        </w:rPr>
        <w:t>S</w:t>
      </w:r>
      <w:r>
        <w:t>)</w:t>
      </w:r>
      <w:r w:rsidRPr="00E77497">
        <w:t>.</w:t>
      </w:r>
    </w:p>
    <w:p w14:paraId="5C0F9F91" w14:textId="77777777" w:rsidR="00282D8C" w:rsidRDefault="00282D8C" w:rsidP="00613655">
      <w:pPr>
        <w:pStyle w:val="Alg4"/>
        <w:numPr>
          <w:ilvl w:val="1"/>
          <w:numId w:val="1147"/>
        </w:numPr>
      </w:pPr>
      <w:r>
        <w:t xml:space="preserve">Assert: </w:t>
      </w:r>
      <w:r w:rsidRPr="004074CC">
        <w:t>The above call will never result in an abrupt completion</w:t>
      </w:r>
      <w:r>
        <w:t>.</w:t>
      </w:r>
    </w:p>
    <w:p w14:paraId="5E6956B0" w14:textId="77777777" w:rsidR="00282D8C" w:rsidRPr="00E77497" w:rsidRDefault="00282D8C" w:rsidP="00613655">
      <w:pPr>
        <w:pStyle w:val="Alg4"/>
        <w:numPr>
          <w:ilvl w:val="1"/>
          <w:numId w:val="1147"/>
        </w:numPr>
      </w:pPr>
      <w:r w:rsidRPr="00E77497">
        <w:t xml:space="preserve">Return </w:t>
      </w:r>
      <w:r w:rsidRPr="00567DDF">
        <w:rPr>
          <w:i/>
        </w:rPr>
        <w:t>A</w:t>
      </w:r>
      <w:r w:rsidRPr="00E77497">
        <w:t>.</w:t>
      </w:r>
    </w:p>
    <w:p w14:paraId="0A2F960D" w14:textId="77777777" w:rsidR="00282D8C" w:rsidRPr="00E77497" w:rsidRDefault="00282D8C" w:rsidP="00613655">
      <w:pPr>
        <w:pStyle w:val="Alg4"/>
        <w:numPr>
          <w:ilvl w:val="0"/>
          <w:numId w:val="1147"/>
        </w:numPr>
      </w:pPr>
      <w:r w:rsidRPr="00E77497">
        <w:t xml:space="preserve">Let </w:t>
      </w:r>
      <w:r w:rsidRPr="00567DDF">
        <w:rPr>
          <w:i/>
        </w:rPr>
        <w:t>q</w:t>
      </w:r>
      <w:r w:rsidRPr="00E77497">
        <w:t xml:space="preserve"> = </w:t>
      </w:r>
      <w:r w:rsidRPr="00567DDF">
        <w:rPr>
          <w:i/>
        </w:rPr>
        <w:t>p</w:t>
      </w:r>
      <w:r w:rsidRPr="00E77497">
        <w:t>.</w:t>
      </w:r>
    </w:p>
    <w:p w14:paraId="5E9C2AB7" w14:textId="77777777" w:rsidR="00282D8C" w:rsidRPr="00E65A34" w:rsidRDefault="00282D8C" w:rsidP="00613655">
      <w:pPr>
        <w:pStyle w:val="Alg4"/>
        <w:numPr>
          <w:ilvl w:val="0"/>
          <w:numId w:val="1147"/>
        </w:numPr>
      </w:pPr>
      <w:r w:rsidRPr="00E77497">
        <w:t xml:space="preserve">Repeat, while </w:t>
      </w:r>
      <w:r w:rsidRPr="00567DDF">
        <w:rPr>
          <w:i/>
        </w:rPr>
        <w:t>q</w:t>
      </w:r>
      <w:r w:rsidRPr="00E77497">
        <w:t xml:space="preserve"> </w:t>
      </w:r>
      <w:r w:rsidRPr="006B6D0A">
        <w:sym w:font="Symbol" w:char="F0B9"/>
      </w:r>
      <w:r w:rsidRPr="006B6D0A">
        <w:t xml:space="preserve"> </w:t>
      </w:r>
      <w:r w:rsidRPr="00567DDF">
        <w:rPr>
          <w:i/>
        </w:rPr>
        <w:t>s</w:t>
      </w:r>
    </w:p>
    <w:p w14:paraId="281F9EF3" w14:textId="77777777" w:rsidR="00282D8C" w:rsidRPr="00E77497" w:rsidRDefault="00282D8C" w:rsidP="00613655">
      <w:pPr>
        <w:pStyle w:val="Alg4"/>
        <w:numPr>
          <w:ilvl w:val="1"/>
          <w:numId w:val="1147"/>
        </w:numPr>
      </w:pPr>
      <w:r>
        <w:t xml:space="preserve">Let </w:t>
      </w:r>
      <w:r w:rsidRPr="00567DDF">
        <w:rPr>
          <w:i/>
          <w:iCs/>
        </w:rPr>
        <w:t>e</w:t>
      </w:r>
      <w:r>
        <w:t xml:space="preserve"> be the result of</w:t>
      </w:r>
      <w:r w:rsidRPr="00546435">
        <w:t xml:space="preserve"> </w:t>
      </w:r>
      <w:r w:rsidRPr="004074CC">
        <w:t>SplitMatch</w:t>
      </w:r>
      <w:r w:rsidRPr="00A67AF2">
        <w:t>(</w:t>
      </w:r>
      <w:r w:rsidRPr="00567DDF">
        <w:rPr>
          <w:i/>
        </w:rPr>
        <w:t>S, q, R</w:t>
      </w:r>
      <w:r w:rsidRPr="00B820AB">
        <w:t>)</w:t>
      </w:r>
      <w:r w:rsidRPr="00E77497">
        <w:t>.</w:t>
      </w:r>
    </w:p>
    <w:p w14:paraId="60219C67" w14:textId="77777777" w:rsidR="00282D8C" w:rsidRPr="00E77497" w:rsidRDefault="00282D8C" w:rsidP="00613655">
      <w:pPr>
        <w:pStyle w:val="Alg4"/>
        <w:numPr>
          <w:ilvl w:val="1"/>
          <w:numId w:val="1147"/>
        </w:numPr>
      </w:pPr>
      <w:r w:rsidRPr="00E77497">
        <w:t xml:space="preserve">If </w:t>
      </w:r>
      <w:r w:rsidRPr="00567DDF">
        <w:rPr>
          <w:i/>
        </w:rPr>
        <w:t>e</w:t>
      </w:r>
      <w:r w:rsidRPr="00E77497">
        <w:t xml:space="preserve"> is </w:t>
      </w:r>
      <w:r w:rsidRPr="00567DDF">
        <w:rPr>
          <w:b/>
        </w:rPr>
        <w:t>false</w:t>
      </w:r>
      <w:r w:rsidRPr="00E77497">
        <w:t xml:space="preserve">, then let </w:t>
      </w:r>
      <w:r w:rsidRPr="00567DDF">
        <w:rPr>
          <w:i/>
        </w:rPr>
        <w:t>q</w:t>
      </w:r>
      <w:r w:rsidRPr="00E77497">
        <w:t xml:space="preserve"> = </w:t>
      </w:r>
      <w:r w:rsidRPr="00567DDF">
        <w:rPr>
          <w:i/>
        </w:rPr>
        <w:t>q</w:t>
      </w:r>
      <w:r w:rsidRPr="00E77497">
        <w:t>+1.</w:t>
      </w:r>
    </w:p>
    <w:p w14:paraId="047A0A3E" w14:textId="77777777" w:rsidR="00282D8C" w:rsidRPr="00E77497" w:rsidRDefault="00282D8C" w:rsidP="00613655">
      <w:pPr>
        <w:pStyle w:val="Alg4"/>
        <w:numPr>
          <w:ilvl w:val="1"/>
          <w:numId w:val="1147"/>
        </w:numPr>
      </w:pPr>
      <w:r w:rsidRPr="00E77497">
        <w:t xml:space="preserve">Else  </w:t>
      </w:r>
      <w:r w:rsidRPr="00567DDF">
        <w:rPr>
          <w:i/>
        </w:rPr>
        <w:t>e</w:t>
      </w:r>
      <w:r w:rsidRPr="00E77497">
        <w:t xml:space="preserve"> is </w:t>
      </w:r>
      <w:r>
        <w:t xml:space="preserve">an integer index into </w:t>
      </w:r>
      <w:r w:rsidRPr="00567DDF">
        <w:rPr>
          <w:i/>
          <w:iCs/>
        </w:rPr>
        <w:t>S</w:t>
      </w:r>
      <w:r w:rsidRPr="00E77497">
        <w:t>,</w:t>
      </w:r>
    </w:p>
    <w:p w14:paraId="58E79270" w14:textId="77777777" w:rsidR="00282D8C" w:rsidRPr="00E77497" w:rsidRDefault="00282D8C" w:rsidP="00613655">
      <w:pPr>
        <w:pStyle w:val="Alg4"/>
        <w:numPr>
          <w:ilvl w:val="2"/>
          <w:numId w:val="1147"/>
        </w:numPr>
      </w:pPr>
      <w:r w:rsidRPr="00E77497">
        <w:t xml:space="preserve">If </w:t>
      </w:r>
      <w:r w:rsidRPr="00567DDF">
        <w:rPr>
          <w:i/>
        </w:rPr>
        <w:t>e</w:t>
      </w:r>
      <w:r w:rsidRPr="00E77497">
        <w:t xml:space="preserve"> = </w:t>
      </w:r>
      <w:r w:rsidRPr="00567DDF">
        <w:rPr>
          <w:i/>
        </w:rPr>
        <w:t>p</w:t>
      </w:r>
      <w:r w:rsidRPr="00E77497">
        <w:t xml:space="preserve">, then let </w:t>
      </w:r>
      <w:r w:rsidRPr="00567DDF">
        <w:rPr>
          <w:i/>
        </w:rPr>
        <w:t>q</w:t>
      </w:r>
      <w:r w:rsidRPr="00E77497">
        <w:t xml:space="preserve"> = </w:t>
      </w:r>
      <w:r w:rsidRPr="00567DDF">
        <w:rPr>
          <w:i/>
        </w:rPr>
        <w:t>q</w:t>
      </w:r>
      <w:r w:rsidRPr="00E77497">
        <w:t>+1.</w:t>
      </w:r>
    </w:p>
    <w:p w14:paraId="46E9A914" w14:textId="77777777" w:rsidR="00282D8C" w:rsidRPr="00E65A34" w:rsidRDefault="00282D8C" w:rsidP="00613655">
      <w:pPr>
        <w:pStyle w:val="Alg4"/>
        <w:numPr>
          <w:ilvl w:val="2"/>
          <w:numId w:val="1147"/>
        </w:numPr>
      </w:pPr>
      <w:r w:rsidRPr="00E77497">
        <w:t xml:space="preserve">Else </w:t>
      </w:r>
      <w:r w:rsidRPr="00567DDF">
        <w:rPr>
          <w:i/>
        </w:rPr>
        <w:t>e</w:t>
      </w:r>
      <w:r w:rsidRPr="00E77497">
        <w:t xml:space="preserve"> </w:t>
      </w:r>
      <w:r w:rsidRPr="006B6D0A">
        <w:sym w:font="Symbol" w:char="F0B9"/>
      </w:r>
      <w:r w:rsidRPr="006B6D0A">
        <w:t xml:space="preserve"> </w:t>
      </w:r>
      <w:r w:rsidRPr="00567DDF">
        <w:rPr>
          <w:i/>
        </w:rPr>
        <w:t>p</w:t>
      </w:r>
      <w:r w:rsidRPr="00E77497">
        <w:t>,</w:t>
      </w:r>
    </w:p>
    <w:p w14:paraId="0D084EAB" w14:textId="77777777" w:rsidR="00282D8C" w:rsidRPr="00E77497" w:rsidRDefault="00282D8C" w:rsidP="00613655">
      <w:pPr>
        <w:pStyle w:val="Alg4"/>
        <w:numPr>
          <w:ilvl w:val="3"/>
          <w:numId w:val="1147"/>
        </w:numPr>
      </w:pPr>
      <w:r w:rsidRPr="00546435">
        <w:t xml:space="preserve">Let </w:t>
      </w:r>
      <w:r w:rsidRPr="00567DDF">
        <w:rPr>
          <w:i/>
        </w:rPr>
        <w:t>T</w:t>
      </w:r>
      <w:r w:rsidRPr="00A67AF2">
        <w:t xml:space="preserve"> be a String value equal to the substring of </w:t>
      </w:r>
      <w:r w:rsidRPr="00567DDF">
        <w:rPr>
          <w:i/>
        </w:rPr>
        <w:t>S</w:t>
      </w:r>
      <w:r w:rsidRPr="00B820AB">
        <w:t xml:space="preserve"> consisting of the </w:t>
      </w:r>
      <w:r>
        <w:t>code units</w:t>
      </w:r>
      <w:r w:rsidRPr="00B820AB">
        <w:t xml:space="preserve"> at positions </w:t>
      </w:r>
      <w:r w:rsidRPr="00567DDF">
        <w:rPr>
          <w:i/>
        </w:rPr>
        <w:t>p</w:t>
      </w:r>
      <w:r w:rsidRPr="00E77497">
        <w:t xml:space="preserve"> (inclusive) through </w:t>
      </w:r>
      <w:r w:rsidRPr="00567DDF">
        <w:rPr>
          <w:i/>
        </w:rPr>
        <w:t>q</w:t>
      </w:r>
      <w:r w:rsidRPr="00E77497">
        <w:t xml:space="preserve"> (exclusive).</w:t>
      </w:r>
    </w:p>
    <w:p w14:paraId="12BEA6E7" w14:textId="77777777" w:rsidR="00282D8C" w:rsidRPr="00E77497" w:rsidRDefault="00282D8C" w:rsidP="00613655">
      <w:pPr>
        <w:pStyle w:val="Alg4"/>
        <w:numPr>
          <w:ilvl w:val="3"/>
          <w:numId w:val="1147"/>
        </w:numPr>
      </w:pPr>
      <w:r>
        <w:t>Call CreateDataProperty(</w:t>
      </w:r>
      <w:r w:rsidRPr="00567DDF">
        <w:rPr>
          <w:i/>
        </w:rPr>
        <w:t>A</w:t>
      </w:r>
      <w:r>
        <w:t>,</w:t>
      </w:r>
      <w:r w:rsidRPr="00E77497">
        <w:t xml:space="preserve"> ToString(</w:t>
      </w:r>
      <w:r w:rsidRPr="00567DDF">
        <w:rPr>
          <w:i/>
        </w:rPr>
        <w:t>lengthA</w:t>
      </w:r>
      <w:r w:rsidRPr="00E77497">
        <w:t>)</w:t>
      </w:r>
      <w:r>
        <w:t xml:space="preserve">, </w:t>
      </w:r>
      <w:r w:rsidRPr="00567DDF">
        <w:rPr>
          <w:i/>
        </w:rPr>
        <w:t>T</w:t>
      </w:r>
      <w:r>
        <w:t>)</w:t>
      </w:r>
      <w:r w:rsidRPr="00E77497">
        <w:t>.</w:t>
      </w:r>
    </w:p>
    <w:p w14:paraId="3715A8E9" w14:textId="77777777" w:rsidR="00282D8C" w:rsidRDefault="00282D8C" w:rsidP="00613655">
      <w:pPr>
        <w:pStyle w:val="Alg4"/>
        <w:numPr>
          <w:ilvl w:val="3"/>
          <w:numId w:val="1147"/>
        </w:numPr>
      </w:pPr>
      <w:r>
        <w:t xml:space="preserve">Assert: </w:t>
      </w:r>
      <w:r w:rsidRPr="004074CC">
        <w:t>The above call will never result in an abrupt completion</w:t>
      </w:r>
      <w:r>
        <w:t>.</w:t>
      </w:r>
    </w:p>
    <w:p w14:paraId="54FDC6F0" w14:textId="77777777" w:rsidR="00282D8C" w:rsidRPr="00E77497" w:rsidRDefault="00282D8C" w:rsidP="00613655">
      <w:pPr>
        <w:pStyle w:val="Alg4"/>
        <w:numPr>
          <w:ilvl w:val="3"/>
          <w:numId w:val="1147"/>
        </w:numPr>
      </w:pPr>
      <w:r w:rsidRPr="00E77497">
        <w:t xml:space="preserve">Increment </w:t>
      </w:r>
      <w:r w:rsidRPr="00567DDF">
        <w:rPr>
          <w:i/>
        </w:rPr>
        <w:t>lengthA</w:t>
      </w:r>
      <w:r w:rsidRPr="00E77497">
        <w:t xml:space="preserve"> by 1.</w:t>
      </w:r>
    </w:p>
    <w:p w14:paraId="26C5CC4A" w14:textId="77777777" w:rsidR="00282D8C" w:rsidRPr="00E77497" w:rsidRDefault="00282D8C" w:rsidP="00613655">
      <w:pPr>
        <w:pStyle w:val="Alg4"/>
        <w:numPr>
          <w:ilvl w:val="3"/>
          <w:numId w:val="1147"/>
        </w:numPr>
      </w:pPr>
      <w:r w:rsidRPr="00E77497">
        <w:t xml:space="preserve">If </w:t>
      </w:r>
      <w:r w:rsidRPr="00567DDF">
        <w:rPr>
          <w:i/>
        </w:rPr>
        <w:t>lengthA</w:t>
      </w:r>
      <w:r w:rsidRPr="00E77497">
        <w:t xml:space="preserve"> = </w:t>
      </w:r>
      <w:r w:rsidRPr="00567DDF">
        <w:rPr>
          <w:i/>
        </w:rPr>
        <w:t>lim</w:t>
      </w:r>
      <w:r w:rsidRPr="00E77497">
        <w:t xml:space="preserve">, return </w:t>
      </w:r>
      <w:r w:rsidRPr="00567DDF">
        <w:rPr>
          <w:i/>
        </w:rPr>
        <w:t>A</w:t>
      </w:r>
      <w:r w:rsidRPr="00E77497">
        <w:t>.</w:t>
      </w:r>
    </w:p>
    <w:p w14:paraId="0D3B0A54" w14:textId="77777777" w:rsidR="00282D8C" w:rsidRPr="00E77497" w:rsidRDefault="00282D8C" w:rsidP="00613655">
      <w:pPr>
        <w:pStyle w:val="Alg4"/>
        <w:numPr>
          <w:ilvl w:val="3"/>
          <w:numId w:val="1147"/>
        </w:numPr>
      </w:pPr>
      <w:r w:rsidRPr="00E77497">
        <w:t xml:space="preserve">Let </w:t>
      </w:r>
      <w:r w:rsidRPr="00567DDF">
        <w:rPr>
          <w:i/>
          <w:iCs/>
        </w:rPr>
        <w:t>p</w:t>
      </w:r>
      <w:r w:rsidRPr="00E77497">
        <w:t xml:space="preserve"> = </w:t>
      </w:r>
      <w:r w:rsidRPr="00567DDF">
        <w:rPr>
          <w:i/>
          <w:iCs/>
        </w:rPr>
        <w:t>e</w:t>
      </w:r>
      <w:r w:rsidRPr="00E77497">
        <w:t>.</w:t>
      </w:r>
    </w:p>
    <w:p w14:paraId="2D07EB05" w14:textId="77777777" w:rsidR="00282D8C" w:rsidRPr="00E77497" w:rsidRDefault="00282D8C" w:rsidP="00613655">
      <w:pPr>
        <w:pStyle w:val="Alg4"/>
        <w:numPr>
          <w:ilvl w:val="3"/>
          <w:numId w:val="1147"/>
        </w:numPr>
      </w:pPr>
      <w:r w:rsidRPr="00E77497">
        <w:t xml:space="preserve">Let </w:t>
      </w:r>
      <w:r w:rsidRPr="00567DDF">
        <w:rPr>
          <w:i/>
        </w:rPr>
        <w:t>q</w:t>
      </w:r>
      <w:r w:rsidRPr="00E77497">
        <w:t xml:space="preserve"> = </w:t>
      </w:r>
      <w:r w:rsidRPr="00567DDF">
        <w:rPr>
          <w:i/>
        </w:rPr>
        <w:t>p</w:t>
      </w:r>
      <w:r w:rsidRPr="00E77497">
        <w:t>.</w:t>
      </w:r>
    </w:p>
    <w:p w14:paraId="23CFE2A1" w14:textId="77777777" w:rsidR="00282D8C" w:rsidRPr="00E77497" w:rsidRDefault="00282D8C" w:rsidP="00613655">
      <w:pPr>
        <w:pStyle w:val="Alg4"/>
        <w:numPr>
          <w:ilvl w:val="0"/>
          <w:numId w:val="1147"/>
        </w:numPr>
      </w:pPr>
      <w:r w:rsidRPr="00E77497">
        <w:t xml:space="preserve">Let </w:t>
      </w:r>
      <w:r w:rsidRPr="00567DDF">
        <w:rPr>
          <w:i/>
        </w:rPr>
        <w:t>T</w:t>
      </w:r>
      <w:r w:rsidRPr="00E77497">
        <w:t xml:space="preserve"> be a String value equal to the substring of </w:t>
      </w:r>
      <w:r w:rsidRPr="00567DDF">
        <w:rPr>
          <w:i/>
        </w:rPr>
        <w:t>S</w:t>
      </w:r>
      <w:r w:rsidRPr="00E77497">
        <w:t xml:space="preserve"> consisting of the </w:t>
      </w:r>
      <w:r>
        <w:t>code units</w:t>
      </w:r>
      <w:r w:rsidRPr="00E77497">
        <w:t xml:space="preserve"> at positions </w:t>
      </w:r>
      <w:r w:rsidRPr="00567DDF">
        <w:rPr>
          <w:i/>
        </w:rPr>
        <w:t>p</w:t>
      </w:r>
      <w:r w:rsidRPr="00E77497">
        <w:t xml:space="preserve"> (inclusive) through </w:t>
      </w:r>
      <w:r w:rsidRPr="00567DDF">
        <w:rPr>
          <w:i/>
        </w:rPr>
        <w:t>s</w:t>
      </w:r>
      <w:r w:rsidRPr="00E77497">
        <w:t xml:space="preserve"> (exclusive).</w:t>
      </w:r>
    </w:p>
    <w:p w14:paraId="7935FCB9" w14:textId="77777777" w:rsidR="00282D8C" w:rsidRPr="00E77497" w:rsidRDefault="00282D8C" w:rsidP="00613655">
      <w:pPr>
        <w:pStyle w:val="Alg4"/>
        <w:numPr>
          <w:ilvl w:val="0"/>
          <w:numId w:val="1147"/>
        </w:numPr>
      </w:pPr>
      <w:r>
        <w:t>Call CreateDataProperty(</w:t>
      </w:r>
      <w:r w:rsidRPr="00567DDF">
        <w:rPr>
          <w:i/>
        </w:rPr>
        <w:t>A</w:t>
      </w:r>
      <w:r>
        <w:t>,</w:t>
      </w:r>
      <w:r w:rsidRPr="00E77497">
        <w:t xml:space="preserve"> ToString(</w:t>
      </w:r>
      <w:r w:rsidRPr="00567DDF">
        <w:rPr>
          <w:i/>
        </w:rPr>
        <w:t>lengthA</w:t>
      </w:r>
      <w:r w:rsidRPr="00E77497">
        <w:t>)</w:t>
      </w:r>
      <w:r>
        <w:t xml:space="preserve">, </w:t>
      </w:r>
      <w:r w:rsidRPr="00567DDF">
        <w:rPr>
          <w:i/>
        </w:rPr>
        <w:t>T</w:t>
      </w:r>
      <w:r>
        <w:t>)</w:t>
      </w:r>
      <w:r w:rsidRPr="00E77497">
        <w:t>.</w:t>
      </w:r>
    </w:p>
    <w:p w14:paraId="272D34ED" w14:textId="77777777" w:rsidR="00282D8C" w:rsidRDefault="00282D8C" w:rsidP="00613655">
      <w:pPr>
        <w:pStyle w:val="Alg4"/>
        <w:numPr>
          <w:ilvl w:val="0"/>
          <w:numId w:val="1147"/>
        </w:numPr>
      </w:pPr>
      <w:r>
        <w:t xml:space="preserve">Assert: </w:t>
      </w:r>
      <w:r w:rsidRPr="004074CC">
        <w:t>The above call will never result in an abrupt completion</w:t>
      </w:r>
      <w:r>
        <w:t>.</w:t>
      </w:r>
    </w:p>
    <w:p w14:paraId="0C543B59" w14:textId="77777777" w:rsidR="00282D8C" w:rsidRPr="00E77497" w:rsidRDefault="00282D8C" w:rsidP="00613655">
      <w:pPr>
        <w:pStyle w:val="Alg4"/>
        <w:numPr>
          <w:ilvl w:val="0"/>
          <w:numId w:val="1147"/>
        </w:numPr>
      </w:pPr>
      <w:r w:rsidRPr="00E77497">
        <w:t xml:space="preserve">Return </w:t>
      </w:r>
      <w:r w:rsidRPr="00567DDF">
        <w:rPr>
          <w:i/>
        </w:rPr>
        <w:t>A</w:t>
      </w:r>
      <w:r w:rsidRPr="00E77497">
        <w:t>.</w:t>
      </w:r>
    </w:p>
    <w:p w14:paraId="1675713E" w14:textId="77777777" w:rsidR="00282D8C" w:rsidRPr="00E77497" w:rsidRDefault="00282D8C" w:rsidP="00282D8C">
      <w:pPr>
        <w:pStyle w:val="Note"/>
      </w:pPr>
      <w:r>
        <w:t>NOTE</w:t>
      </w:r>
      <w:r>
        <w:tab/>
      </w:r>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32861BEF" w14:textId="77777777" w:rsidR="00282D8C" w:rsidRPr="00E77497" w:rsidRDefault="00282D8C" w:rsidP="00282D8C">
      <w:pPr>
        <w:pStyle w:val="Note"/>
      </w:pPr>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5DEA7371" w14:textId="77777777" w:rsidR="00282D8C" w:rsidRPr="00E77497" w:rsidRDefault="00282D8C" w:rsidP="00282D8C">
      <w:pPr>
        <w:pStyle w:val="Note"/>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065BAB2B" w14:textId="77777777" w:rsidR="00282D8C" w:rsidRPr="00E77497" w:rsidRDefault="00282D8C" w:rsidP="00282D8C">
      <w:pPr>
        <w:pStyle w:val="Note"/>
        <w:rPr>
          <w:rFonts w:ascii="Courier New" w:hAnsi="Courier New" w:cs="Courier New"/>
          <w:b/>
        </w:rPr>
      </w:pPr>
      <w:r w:rsidRPr="00E77497">
        <w:rPr>
          <w:rFonts w:ascii="Courier New" w:hAnsi="Courier New" w:cs="Courier New"/>
          <w:b/>
        </w:rPr>
        <w:t>"A&lt;B&gt;bold&lt;/B&gt;and&lt;CODE&gt;coded&lt;/CODE&gt;".split(/&lt;(\/)?([^&lt;&gt;]+)&gt;/)</w:t>
      </w:r>
    </w:p>
    <w:p w14:paraId="05C2406E" w14:textId="77777777" w:rsidR="00282D8C" w:rsidRPr="00E77497" w:rsidRDefault="00282D8C" w:rsidP="00282D8C">
      <w:pPr>
        <w:pStyle w:val="Note"/>
      </w:pPr>
      <w:r w:rsidRPr="00E77497">
        <w:t>evaluates to the array</w:t>
      </w:r>
    </w:p>
    <w:p w14:paraId="082E6B18" w14:textId="77777777" w:rsidR="00282D8C" w:rsidRPr="00E77497" w:rsidRDefault="00282D8C" w:rsidP="00282D8C">
      <w:pPr>
        <w:pStyle w:val="Note"/>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77CF34DB" w14:textId="77777777" w:rsidR="00282D8C" w:rsidRPr="00E77497" w:rsidRDefault="00282D8C" w:rsidP="00282D8C">
      <w:pPr>
        <w:pStyle w:val="Note"/>
      </w:pPr>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632BBE27" w14:textId="77777777" w:rsidR="00282D8C" w:rsidRDefault="00282D8C" w:rsidP="00282D8C">
      <w:pPr>
        <w:pStyle w:val="51"/>
      </w:pPr>
      <w:r w:rsidRPr="00E77497">
        <w:t xml:space="preserve">Runtime Semantics: </w:t>
      </w:r>
      <w:r w:rsidRPr="007D695C">
        <w:t xml:space="preserve">SplitMatch </w:t>
      </w:r>
      <w:r>
        <w:t>Abstract Operation</w:t>
      </w:r>
    </w:p>
    <w:p w14:paraId="202ABD1B" w14:textId="77777777" w:rsidR="00282D8C" w:rsidRPr="00E77497" w:rsidRDefault="00282D8C" w:rsidP="00282D8C">
      <w:pPr>
        <w:pStyle w:val="normalbefore"/>
      </w:pPr>
      <w:r w:rsidRPr="00E77497">
        <w:t xml:space="preserve">The abstract operation </w:t>
      </w:r>
      <w:r w:rsidRPr="00DF765D">
        <w:rPr>
          <w:rFonts w:ascii="Times New Roman" w:hAnsi="Times New Roman"/>
          <w:iCs/>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w:t>
      </w:r>
      <w:r w:rsidRPr="00E77497">
        <w:rPr>
          <w:rFonts w:ascii="Times New Roman" w:hAnsi="Times New Roman"/>
          <w:i/>
        </w:rPr>
        <w:t>R</w:t>
      </w:r>
      <w:r w:rsidRPr="00E77497">
        <w:t xml:space="preserve">, and performs the following in order to return </w:t>
      </w:r>
      <w:r>
        <w:t xml:space="preserve">either </w:t>
      </w:r>
      <w:r>
        <w:rPr>
          <w:b/>
          <w:bCs/>
        </w:rPr>
        <w:t>false</w:t>
      </w:r>
      <w:r>
        <w:t xml:space="preserve"> or the end index of a match</w:t>
      </w:r>
      <w:r w:rsidRPr="00E77497">
        <w:t>:</w:t>
      </w:r>
    </w:p>
    <w:p w14:paraId="22A56D9B" w14:textId="77777777" w:rsidR="00282D8C" w:rsidRPr="00E77497" w:rsidRDefault="00282D8C" w:rsidP="00613655">
      <w:pPr>
        <w:pStyle w:val="Alg4"/>
        <w:numPr>
          <w:ilvl w:val="0"/>
          <w:numId w:val="1087"/>
        </w:numPr>
      </w:pPr>
      <w:r w:rsidRPr="00E77497">
        <w:t>Type(</w:t>
      </w:r>
      <w:r w:rsidRPr="00E77497">
        <w:rPr>
          <w:i/>
        </w:rPr>
        <w:t>R</w:t>
      </w:r>
      <w:r w:rsidRPr="00E77497">
        <w:t xml:space="preserve">) must be String. Let </w:t>
      </w:r>
      <w:r w:rsidRPr="00E77497">
        <w:rPr>
          <w:i/>
        </w:rPr>
        <w:t>r</w:t>
      </w:r>
      <w:r w:rsidRPr="00E77497">
        <w:t xml:space="preserve"> be the number of </w:t>
      </w:r>
      <w:r>
        <w:t>code units</w:t>
      </w:r>
      <w:r w:rsidRPr="00E77497">
        <w:t xml:space="preserve"> in </w:t>
      </w:r>
      <w:r w:rsidRPr="00E77497">
        <w:rPr>
          <w:i/>
        </w:rPr>
        <w:t>R</w:t>
      </w:r>
      <w:r w:rsidRPr="00E77497">
        <w:t>.</w:t>
      </w:r>
    </w:p>
    <w:p w14:paraId="3F6AA102" w14:textId="77777777" w:rsidR="00282D8C" w:rsidRPr="00E77497" w:rsidRDefault="00282D8C" w:rsidP="00613655">
      <w:pPr>
        <w:pStyle w:val="Alg4"/>
        <w:numPr>
          <w:ilvl w:val="0"/>
          <w:numId w:val="1087"/>
        </w:numPr>
      </w:pPr>
      <w:r w:rsidRPr="00E77497">
        <w:t xml:space="preserve">Let </w:t>
      </w:r>
      <w:r w:rsidRPr="00E77497">
        <w:rPr>
          <w:i/>
        </w:rPr>
        <w:t>s</w:t>
      </w:r>
      <w:r w:rsidRPr="00E77497">
        <w:t xml:space="preserve"> be the number of </w:t>
      </w:r>
      <w:r>
        <w:t>code units</w:t>
      </w:r>
      <w:r w:rsidRPr="00E77497">
        <w:t xml:space="preserve"> in </w:t>
      </w:r>
      <w:r w:rsidRPr="00E77497">
        <w:rPr>
          <w:i/>
        </w:rPr>
        <w:t>S</w:t>
      </w:r>
      <w:r w:rsidRPr="00E77497">
        <w:t>.</w:t>
      </w:r>
    </w:p>
    <w:p w14:paraId="78AFB16D" w14:textId="77777777" w:rsidR="00282D8C" w:rsidRPr="00E77497" w:rsidRDefault="00282D8C" w:rsidP="00613655">
      <w:pPr>
        <w:pStyle w:val="Alg4"/>
        <w:numPr>
          <w:ilvl w:val="0"/>
          <w:numId w:val="1087"/>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w:t>
      </w:r>
      <w:r w:rsidRPr="00B7613C">
        <w:rPr>
          <w:b/>
          <w:bCs/>
        </w:rPr>
        <w:t>false</w:t>
      </w:r>
      <w:r w:rsidRPr="00E77497">
        <w:t>.</w:t>
      </w:r>
    </w:p>
    <w:p w14:paraId="07368B6D" w14:textId="77777777" w:rsidR="00282D8C" w:rsidRPr="00E77497" w:rsidRDefault="00282D8C" w:rsidP="00613655">
      <w:pPr>
        <w:pStyle w:val="Alg4"/>
        <w:numPr>
          <w:ilvl w:val="0"/>
          <w:numId w:val="1087"/>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r>
        <w:t>code unit</w:t>
      </w:r>
      <w:r w:rsidRPr="00E77497">
        <w:t xml:space="preserve">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r>
        <w:t>code unit</w:t>
      </w:r>
      <w:r w:rsidRPr="00E77497">
        <w:t xml:space="preserve"> at position </w:t>
      </w:r>
      <w:r w:rsidRPr="00E77497">
        <w:rPr>
          <w:i/>
        </w:rPr>
        <w:t>i</w:t>
      </w:r>
      <w:r w:rsidRPr="00E77497">
        <w:t xml:space="preserve"> of </w:t>
      </w:r>
      <w:r w:rsidRPr="00E77497">
        <w:rPr>
          <w:i/>
        </w:rPr>
        <w:t>R</w:t>
      </w:r>
      <w:r w:rsidRPr="00E77497">
        <w:t xml:space="preserve">, then return </w:t>
      </w:r>
      <w:r>
        <w:rPr>
          <w:b/>
        </w:rPr>
        <w:t>false</w:t>
      </w:r>
      <w:r w:rsidRPr="00E77497">
        <w:t>.</w:t>
      </w:r>
    </w:p>
    <w:p w14:paraId="528F8C91" w14:textId="77777777" w:rsidR="00282D8C" w:rsidRPr="00E77497" w:rsidRDefault="00282D8C" w:rsidP="00613655">
      <w:pPr>
        <w:pStyle w:val="Alg4"/>
        <w:numPr>
          <w:ilvl w:val="0"/>
          <w:numId w:val="1087"/>
        </w:numPr>
        <w:spacing w:after="220"/>
      </w:pPr>
      <w:r w:rsidRPr="00E77497">
        <w:t xml:space="preserve">Return </w:t>
      </w:r>
      <w:r w:rsidRPr="00E77497">
        <w:rPr>
          <w:i/>
        </w:rPr>
        <w:t>q</w:t>
      </w:r>
      <w:r w:rsidRPr="00E77497">
        <w:t>+</w:t>
      </w:r>
      <w:r w:rsidRPr="00E77497">
        <w:rPr>
          <w:i/>
        </w:rPr>
        <w:t>r</w:t>
      </w:r>
      <w:r w:rsidRPr="00E77497">
        <w:t xml:space="preserve">. </w:t>
      </w:r>
    </w:p>
    <w:p w14:paraId="68108AD0"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5DAA3C3B" w14:textId="77777777" w:rsidR="00282D8C" w:rsidRPr="00E77497" w:rsidRDefault="00282D8C" w:rsidP="00282D8C">
      <w:pPr>
        <w:pStyle w:val="Note"/>
      </w:pPr>
      <w:r w:rsidRPr="00E77497">
        <w:t xml:space="preserve">NOTE </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6D58823" w14:textId="77777777" w:rsidR="00282D8C" w:rsidRPr="00762CE7" w:rsidRDefault="00282D8C" w:rsidP="00282D8C">
      <w:pPr>
        <w:pStyle w:val="40"/>
      </w:pPr>
      <w:r w:rsidRPr="00762CE7">
        <w:t>String.prototype.startsWith (</w:t>
      </w:r>
      <w:r>
        <w:t xml:space="preserve"> </w:t>
      </w:r>
      <w:r w:rsidRPr="00762CE7">
        <w:t>searchString</w:t>
      </w:r>
      <w:r>
        <w:t xml:space="preserve"> [</w:t>
      </w:r>
      <w:r w:rsidRPr="00762CE7">
        <w:t>, position</w:t>
      </w:r>
      <w:r>
        <w:t xml:space="preserve"> ] </w:t>
      </w:r>
      <w:r w:rsidRPr="00762CE7">
        <w:t>)</w:t>
      </w:r>
    </w:p>
    <w:p w14:paraId="28D4855A" w14:textId="77777777" w:rsidR="00282D8C" w:rsidRPr="00762CE7" w:rsidRDefault="00282D8C" w:rsidP="00282D8C">
      <w:pPr>
        <w:pStyle w:val="normalbefore"/>
      </w:pPr>
      <w:r w:rsidRPr="00762CE7">
        <w:t>The following steps are taken:</w:t>
      </w:r>
    </w:p>
    <w:p w14:paraId="7C0C90FA" w14:textId="77777777" w:rsidR="00282D8C" w:rsidRPr="003757D7" w:rsidRDefault="00282D8C" w:rsidP="00613655">
      <w:pPr>
        <w:pStyle w:val="Alg4"/>
        <w:numPr>
          <w:ilvl w:val="0"/>
          <w:numId w:val="1158"/>
        </w:numPr>
      </w:pPr>
      <w:r w:rsidRPr="0084041B">
        <w:t xml:space="preserve">Let </w:t>
      </w:r>
      <w:r w:rsidRPr="0084041B">
        <w:rPr>
          <w:i/>
          <w:iCs/>
        </w:rPr>
        <w:t>O</w:t>
      </w:r>
      <w:r w:rsidRPr="0084041B">
        <w:t xml:space="preserve"> be </w:t>
      </w:r>
      <w:r w:rsidRPr="00762CE7">
        <w:t>CheckObjectCoercible(</w:t>
      </w:r>
      <w:r w:rsidRPr="00762CE7">
        <w:rPr>
          <w:b/>
        </w:rPr>
        <w:t>this</w:t>
      </w:r>
      <w:r w:rsidRPr="00762CE7">
        <w:t xml:space="preserve"> value).</w:t>
      </w:r>
    </w:p>
    <w:p w14:paraId="0922CB5F" w14:textId="77777777" w:rsidR="00282D8C" w:rsidRPr="005B26DC" w:rsidRDefault="00282D8C" w:rsidP="00613655">
      <w:pPr>
        <w:pStyle w:val="Alg4"/>
        <w:numPr>
          <w:ilvl w:val="0"/>
          <w:numId w:val="1158"/>
        </w:numPr>
      </w:pPr>
      <w:r w:rsidRPr="005B26DC">
        <w:t xml:space="preserve">Let </w:t>
      </w:r>
      <w:r w:rsidRPr="005B26DC">
        <w:rPr>
          <w:i/>
        </w:rPr>
        <w:t>S</w:t>
      </w:r>
      <w:r w:rsidRPr="005B26DC">
        <w:t xml:space="preserve"> be ToString</w:t>
      </w:r>
      <w:r w:rsidRPr="0084041B">
        <w:t>(</w:t>
      </w:r>
      <w:r w:rsidRPr="0084041B">
        <w:rPr>
          <w:i/>
          <w:iCs/>
        </w:rPr>
        <w:t>O</w:t>
      </w:r>
      <w:r w:rsidRPr="0084041B">
        <w:t>)</w:t>
      </w:r>
      <w:r w:rsidRPr="005B26DC">
        <w:t>.</w:t>
      </w:r>
    </w:p>
    <w:p w14:paraId="16E0BB6E" w14:textId="77777777" w:rsidR="00282D8C" w:rsidRPr="00E77497" w:rsidRDefault="00282D8C" w:rsidP="00613655">
      <w:pPr>
        <w:pStyle w:val="Alg4"/>
        <w:numPr>
          <w:ilvl w:val="0"/>
          <w:numId w:val="1158"/>
        </w:numPr>
      </w:pPr>
      <w:r>
        <w:t>ReturnIfAbrupt(</w:t>
      </w:r>
      <w:r>
        <w:rPr>
          <w:i/>
        </w:rPr>
        <w:t>S</w:t>
      </w:r>
      <w:r>
        <w:t>).</w:t>
      </w:r>
    </w:p>
    <w:p w14:paraId="46831C1D" w14:textId="77777777" w:rsidR="00282D8C" w:rsidRDefault="00282D8C" w:rsidP="00613655">
      <w:pPr>
        <w:pStyle w:val="Alg4"/>
        <w:numPr>
          <w:ilvl w:val="0"/>
          <w:numId w:val="1158"/>
        </w:numPr>
      </w:pPr>
      <w:r w:rsidRPr="00E77497">
        <w:t>If Type(</w:t>
      </w:r>
      <w:r>
        <w:rPr>
          <w:i/>
        </w:rPr>
        <w:t>searchString</w:t>
      </w:r>
      <w:r w:rsidRPr="00E77497">
        <w:t>) is Object</w:t>
      </w:r>
      <w:r>
        <w:t>, then</w:t>
      </w:r>
    </w:p>
    <w:p w14:paraId="2EDA645F" w14:textId="77777777" w:rsidR="00282D8C" w:rsidRPr="00B84056" w:rsidRDefault="00282D8C" w:rsidP="00613655">
      <w:pPr>
        <w:pStyle w:val="Alg4"/>
        <w:numPr>
          <w:ilvl w:val="0"/>
          <w:numId w:val="1158"/>
        </w:numPr>
      </w:pPr>
      <w:r w:rsidRPr="00B84056">
        <w:t>Let</w:t>
      </w:r>
      <w:r>
        <w:t xml:space="preserve"> </w:t>
      </w:r>
      <w:r w:rsidRPr="00B84056">
        <w:rPr>
          <w:i/>
        </w:rPr>
        <w:t>isRegExp</w:t>
      </w:r>
      <w:r>
        <w:t xml:space="preserve"> be</w:t>
      </w:r>
      <w:r w:rsidRPr="00E77497">
        <w:t xml:space="preserve"> </w:t>
      </w:r>
      <w:r>
        <w:t>HasProperty(</w:t>
      </w:r>
      <w:r>
        <w:rPr>
          <w:i/>
        </w:rPr>
        <w:t>searchString</w:t>
      </w:r>
      <w:r>
        <w:rPr>
          <w:iCs/>
        </w:rPr>
        <w:t>, @@isRegExp).</w:t>
      </w:r>
    </w:p>
    <w:p w14:paraId="0B495034" w14:textId="77777777" w:rsidR="00282D8C" w:rsidRPr="00E77497" w:rsidRDefault="00282D8C" w:rsidP="00613655">
      <w:pPr>
        <w:pStyle w:val="Alg4"/>
        <w:numPr>
          <w:ilvl w:val="0"/>
          <w:numId w:val="1158"/>
        </w:numPr>
      </w:pPr>
      <w:r>
        <w:rPr>
          <w:iCs/>
        </w:rPr>
        <w:t xml:space="preserve">If </w:t>
      </w:r>
      <w:r w:rsidRPr="00B84056">
        <w:rPr>
          <w:i/>
        </w:rPr>
        <w:t>isRegExp</w:t>
      </w:r>
      <w:r>
        <w:t xml:space="preserve"> </w:t>
      </w:r>
      <w:r>
        <w:rPr>
          <w:iCs/>
        </w:rPr>
        <w:t xml:space="preserve">is </w:t>
      </w:r>
      <w:r>
        <w:rPr>
          <w:b/>
          <w:bCs/>
          <w:iCs/>
        </w:rPr>
        <w:t>true</w:t>
      </w:r>
      <w:r w:rsidRPr="00E77497">
        <w:t xml:space="preserve">, then </w:t>
      </w:r>
      <w:r>
        <w:t xml:space="preserve"> throw a </w:t>
      </w:r>
      <w:r w:rsidRPr="007C5250">
        <w:rPr>
          <w:b/>
        </w:rPr>
        <w:t>TypeError</w:t>
      </w:r>
      <w:r>
        <w:t xml:space="preserve"> exception.</w:t>
      </w:r>
    </w:p>
    <w:p w14:paraId="16969D81" w14:textId="77777777" w:rsidR="00282D8C" w:rsidRDefault="00282D8C" w:rsidP="00613655">
      <w:pPr>
        <w:pStyle w:val="Alg4"/>
        <w:numPr>
          <w:ilvl w:val="0"/>
          <w:numId w:val="1158"/>
        </w:numPr>
      </w:pPr>
      <w:r w:rsidRPr="00E77497">
        <w:t>If Type(</w:t>
      </w:r>
      <w:r>
        <w:rPr>
          <w:i/>
        </w:rPr>
        <w:t>searchString</w:t>
      </w:r>
      <w:r w:rsidRPr="00E77497">
        <w:t>) is Object</w:t>
      </w:r>
      <w:r>
        <w:t>, then</w:t>
      </w:r>
    </w:p>
    <w:p w14:paraId="2B2523B3" w14:textId="77777777" w:rsidR="00282D8C" w:rsidRPr="000F53F9" w:rsidRDefault="00282D8C" w:rsidP="00613655">
      <w:pPr>
        <w:pStyle w:val="Alg4"/>
        <w:numPr>
          <w:ilvl w:val="1"/>
          <w:numId w:val="1158"/>
        </w:numPr>
      </w:pPr>
      <w:r>
        <w:t xml:space="preserve">Let </w:t>
      </w:r>
      <w:r>
        <w:rPr>
          <w:i/>
        </w:rPr>
        <w:t xml:space="preserve">isRegExp </w:t>
      </w:r>
      <w:r>
        <w:t>be</w:t>
      </w:r>
      <w:r w:rsidRPr="00E77497">
        <w:t xml:space="preserve"> </w:t>
      </w:r>
      <w:r>
        <w:t>HasProperty(</w:t>
      </w:r>
      <w:r>
        <w:rPr>
          <w:i/>
        </w:rPr>
        <w:t>searchString</w:t>
      </w:r>
      <w:r>
        <w:rPr>
          <w:iCs/>
        </w:rPr>
        <w:t>, @@isRegExp).</w:t>
      </w:r>
    </w:p>
    <w:p w14:paraId="4AD74898" w14:textId="77777777" w:rsidR="00282D8C" w:rsidRPr="00E77497" w:rsidRDefault="00282D8C" w:rsidP="00613655">
      <w:pPr>
        <w:pStyle w:val="Alg4"/>
        <w:numPr>
          <w:ilvl w:val="1"/>
          <w:numId w:val="1158"/>
        </w:numPr>
      </w:pPr>
      <w:r>
        <w:rPr>
          <w:iCs/>
        </w:rPr>
        <w:t xml:space="preserve">If </w:t>
      </w:r>
      <w:r>
        <w:rPr>
          <w:i/>
          <w:iCs/>
        </w:rPr>
        <w:t>isRegExp</w:t>
      </w:r>
      <w:r>
        <w:rPr>
          <w:iCs/>
        </w:rPr>
        <w:t xml:space="preserve"> is </w:t>
      </w:r>
      <w:r>
        <w:rPr>
          <w:b/>
          <w:bCs/>
          <w:iCs/>
        </w:rPr>
        <w:t>true</w:t>
      </w:r>
      <w:r w:rsidRPr="00E77497">
        <w:t xml:space="preserve">, then </w:t>
      </w:r>
      <w:r>
        <w:t xml:space="preserve">throw a </w:t>
      </w:r>
      <w:r w:rsidRPr="007C5250">
        <w:rPr>
          <w:b/>
        </w:rPr>
        <w:t>TypeError</w:t>
      </w:r>
      <w:r>
        <w:t xml:space="preserve"> exception.</w:t>
      </w:r>
    </w:p>
    <w:p w14:paraId="4008BC65" w14:textId="77777777" w:rsidR="00282D8C" w:rsidRPr="003757D7" w:rsidRDefault="00282D8C" w:rsidP="00613655">
      <w:pPr>
        <w:pStyle w:val="Alg4"/>
        <w:numPr>
          <w:ilvl w:val="0"/>
          <w:numId w:val="1158"/>
        </w:numPr>
      </w:pPr>
      <w:r w:rsidRPr="003757D7">
        <w:t xml:space="preserve">Let </w:t>
      </w:r>
      <w:r w:rsidRPr="003757D7">
        <w:rPr>
          <w:i/>
        </w:rPr>
        <w:t>searchStr</w:t>
      </w:r>
      <w:r w:rsidRPr="003757D7">
        <w:t xml:space="preserve"> be ToString(</w:t>
      </w:r>
      <w:r w:rsidRPr="003757D7">
        <w:rPr>
          <w:i/>
        </w:rPr>
        <w:t>searchString</w:t>
      </w:r>
      <w:r w:rsidRPr="003757D7">
        <w:t>).</w:t>
      </w:r>
    </w:p>
    <w:p w14:paraId="2A304BFB" w14:textId="77777777" w:rsidR="00282D8C" w:rsidRPr="005B26DC" w:rsidRDefault="00282D8C" w:rsidP="00613655">
      <w:pPr>
        <w:pStyle w:val="Alg4"/>
        <w:numPr>
          <w:ilvl w:val="0"/>
          <w:numId w:val="1158"/>
        </w:numPr>
      </w:pPr>
      <w:r w:rsidRPr="005B26DC">
        <w:t xml:space="preserve">Let </w:t>
      </w:r>
      <w:r w:rsidRPr="005B26DC">
        <w:rPr>
          <w:i/>
        </w:rPr>
        <w:t>searchStr</w:t>
      </w:r>
      <w:r w:rsidRPr="005B26DC">
        <w:t xml:space="preserve"> be ToString(</w:t>
      </w:r>
      <w:r w:rsidRPr="005B26DC">
        <w:rPr>
          <w:i/>
        </w:rPr>
        <w:t>searchString</w:t>
      </w:r>
      <w:r w:rsidRPr="005B26DC">
        <w:t>).</w:t>
      </w:r>
    </w:p>
    <w:p w14:paraId="19DF9522" w14:textId="77777777" w:rsidR="00282D8C" w:rsidRPr="00E77497" w:rsidRDefault="00282D8C" w:rsidP="00613655">
      <w:pPr>
        <w:pStyle w:val="Alg4"/>
        <w:numPr>
          <w:ilvl w:val="0"/>
          <w:numId w:val="1158"/>
        </w:numPr>
      </w:pPr>
      <w:r>
        <w:t>ReturnIfAbrupt(</w:t>
      </w:r>
      <w:r w:rsidRPr="005B26DC">
        <w:rPr>
          <w:i/>
        </w:rPr>
        <w:t>searchStr</w:t>
      </w:r>
      <w:r>
        <w:t>).</w:t>
      </w:r>
    </w:p>
    <w:p w14:paraId="3168EEA0" w14:textId="77777777" w:rsidR="00282D8C" w:rsidRPr="005B26DC" w:rsidRDefault="00282D8C" w:rsidP="00613655">
      <w:pPr>
        <w:pStyle w:val="Alg4"/>
        <w:numPr>
          <w:ilvl w:val="0"/>
          <w:numId w:val="1158"/>
        </w:numPr>
      </w:pPr>
      <w:r w:rsidRPr="005B26DC">
        <w:t xml:space="preserve">Let </w:t>
      </w:r>
      <w:r w:rsidRPr="005B26DC">
        <w:rPr>
          <w:i/>
        </w:rPr>
        <w:t>pos</w:t>
      </w:r>
      <w:r w:rsidRPr="005B26DC">
        <w:t xml:space="preserve"> be ToInteger(</w:t>
      </w:r>
      <w:r w:rsidRPr="005B26DC">
        <w:rPr>
          <w:i/>
        </w:rPr>
        <w:t>position</w:t>
      </w:r>
      <w:r w:rsidRPr="005B26DC">
        <w:t xml:space="preserve">). (If </w:t>
      </w:r>
      <w:r w:rsidRPr="005B26DC">
        <w:rPr>
          <w:i/>
        </w:rPr>
        <w:t>position</w:t>
      </w:r>
      <w:r w:rsidRPr="005B26DC">
        <w:t xml:space="preserve"> is </w:t>
      </w:r>
      <w:r w:rsidRPr="005B26DC">
        <w:rPr>
          <w:b/>
        </w:rPr>
        <w:t>undefined</w:t>
      </w:r>
      <w:r w:rsidRPr="005B26DC">
        <w:t xml:space="preserve">, this step produces the value </w:t>
      </w:r>
      <w:r w:rsidRPr="005B26DC">
        <w:rPr>
          <w:b/>
        </w:rPr>
        <w:t>0</w:t>
      </w:r>
      <w:r w:rsidRPr="005B26DC">
        <w:t>).</w:t>
      </w:r>
    </w:p>
    <w:p w14:paraId="21974F96" w14:textId="77777777" w:rsidR="00282D8C" w:rsidRPr="00E77497" w:rsidRDefault="00282D8C" w:rsidP="00613655">
      <w:pPr>
        <w:pStyle w:val="Alg4"/>
        <w:numPr>
          <w:ilvl w:val="0"/>
          <w:numId w:val="1158"/>
        </w:numPr>
      </w:pPr>
      <w:r>
        <w:t>ReturnIfAbrupt(</w:t>
      </w:r>
      <w:r>
        <w:rPr>
          <w:i/>
        </w:rPr>
        <w:t>pos</w:t>
      </w:r>
      <w:r>
        <w:t>).</w:t>
      </w:r>
    </w:p>
    <w:p w14:paraId="44D4F0B4" w14:textId="77777777" w:rsidR="00282D8C" w:rsidRPr="005B26DC" w:rsidRDefault="00282D8C" w:rsidP="00613655">
      <w:pPr>
        <w:pStyle w:val="Alg4"/>
        <w:numPr>
          <w:ilvl w:val="0"/>
          <w:numId w:val="1158"/>
        </w:numPr>
      </w:pPr>
      <w:r w:rsidRPr="005B26DC">
        <w:t xml:space="preserve">Let </w:t>
      </w:r>
      <w:r w:rsidRPr="005B26DC">
        <w:rPr>
          <w:i/>
        </w:rPr>
        <w:t>len</w:t>
      </w:r>
      <w:r w:rsidRPr="005B26DC">
        <w:t xml:space="preserve"> be the number of </w:t>
      </w:r>
      <w:r>
        <w:t>elements</w:t>
      </w:r>
      <w:r w:rsidRPr="005B26DC">
        <w:t xml:space="preserve"> in </w:t>
      </w:r>
      <w:r w:rsidRPr="005B26DC">
        <w:rPr>
          <w:i/>
        </w:rPr>
        <w:t>S</w:t>
      </w:r>
      <w:r w:rsidRPr="005B26DC">
        <w:t>.</w:t>
      </w:r>
    </w:p>
    <w:p w14:paraId="3823009C" w14:textId="77777777" w:rsidR="00282D8C" w:rsidRPr="005B26DC" w:rsidRDefault="00282D8C" w:rsidP="00613655">
      <w:pPr>
        <w:pStyle w:val="Alg4"/>
        <w:numPr>
          <w:ilvl w:val="0"/>
          <w:numId w:val="1158"/>
        </w:numPr>
      </w:pPr>
      <w:r w:rsidRPr="005B26DC">
        <w:t xml:space="preserve">Let </w:t>
      </w:r>
      <w:r w:rsidRPr="005B26DC">
        <w:rPr>
          <w:i/>
        </w:rPr>
        <w:t>start</w:t>
      </w:r>
      <w:r w:rsidRPr="005B26DC">
        <w:t xml:space="preserve"> be min(max(</w:t>
      </w:r>
      <w:r w:rsidRPr="005B26DC">
        <w:rPr>
          <w:i/>
        </w:rPr>
        <w:t>pos</w:t>
      </w:r>
      <w:r w:rsidRPr="005B26DC">
        <w:t xml:space="preserve">, 0), </w:t>
      </w:r>
      <w:r w:rsidRPr="005B26DC">
        <w:rPr>
          <w:i/>
        </w:rPr>
        <w:t>len</w:t>
      </w:r>
      <w:r w:rsidRPr="005B26DC">
        <w:t>).</w:t>
      </w:r>
    </w:p>
    <w:p w14:paraId="31DB24A2" w14:textId="77777777" w:rsidR="00282D8C" w:rsidRPr="005B26DC" w:rsidRDefault="00282D8C" w:rsidP="00613655">
      <w:pPr>
        <w:pStyle w:val="Alg4"/>
        <w:numPr>
          <w:ilvl w:val="0"/>
          <w:numId w:val="1158"/>
        </w:numPr>
      </w:pPr>
      <w:r w:rsidRPr="005B26DC">
        <w:t xml:space="preserve">Let </w:t>
      </w:r>
      <w:r w:rsidRPr="005B26DC">
        <w:rPr>
          <w:i/>
        </w:rPr>
        <w:t>searchLength</w:t>
      </w:r>
      <w:r w:rsidRPr="005B26DC">
        <w:t xml:space="preserve"> be the number of </w:t>
      </w:r>
      <w:r>
        <w:t>elements</w:t>
      </w:r>
      <w:r w:rsidRPr="005B26DC">
        <w:t xml:space="preserve"> in </w:t>
      </w:r>
      <w:r w:rsidRPr="005B26DC">
        <w:rPr>
          <w:i/>
        </w:rPr>
        <w:t>searchStr</w:t>
      </w:r>
      <w:r w:rsidRPr="005B26DC">
        <w:t>.</w:t>
      </w:r>
    </w:p>
    <w:p w14:paraId="3F192B06" w14:textId="77777777" w:rsidR="00282D8C" w:rsidRPr="005B26DC" w:rsidRDefault="00282D8C" w:rsidP="00613655">
      <w:pPr>
        <w:pStyle w:val="Alg4"/>
        <w:numPr>
          <w:ilvl w:val="0"/>
          <w:numId w:val="1158"/>
        </w:numPr>
      </w:pPr>
      <w:r w:rsidRPr="005B26DC">
        <w:t xml:space="preserve">If </w:t>
      </w:r>
      <w:r w:rsidRPr="005B26DC">
        <w:rPr>
          <w:i/>
        </w:rPr>
        <w:t xml:space="preserve">searchLength+start </w:t>
      </w:r>
      <w:r w:rsidRPr="005B26DC">
        <w:t>is greater than</w:t>
      </w:r>
      <w:r w:rsidRPr="005B26DC">
        <w:rPr>
          <w:i/>
        </w:rPr>
        <w:t xml:space="preserve"> len</w:t>
      </w:r>
      <w:r w:rsidRPr="005B26DC">
        <w:t>, return</w:t>
      </w:r>
      <w:r w:rsidRPr="005B26DC">
        <w:rPr>
          <w:i/>
        </w:rPr>
        <w:t xml:space="preserve"> </w:t>
      </w:r>
      <w:r w:rsidRPr="005B26DC">
        <w:rPr>
          <w:b/>
        </w:rPr>
        <w:t>false</w:t>
      </w:r>
      <w:r w:rsidRPr="005B26DC">
        <w:rPr>
          <w:i/>
        </w:rPr>
        <w:t>.</w:t>
      </w:r>
      <w:r w:rsidRPr="005B26DC">
        <w:t xml:space="preserve"> </w:t>
      </w:r>
    </w:p>
    <w:p w14:paraId="43946CA8" w14:textId="77777777" w:rsidR="00282D8C" w:rsidRPr="005B26DC" w:rsidRDefault="00282D8C" w:rsidP="00613655">
      <w:pPr>
        <w:pStyle w:val="Alg4"/>
        <w:numPr>
          <w:ilvl w:val="0"/>
          <w:numId w:val="1158"/>
        </w:numPr>
      </w:pPr>
      <w:r w:rsidRPr="005B26DC">
        <w:t xml:space="preserve">If the </w:t>
      </w:r>
      <w:r w:rsidRPr="005B26DC">
        <w:rPr>
          <w:i/>
        </w:rPr>
        <w:t>searchLength</w:t>
      </w:r>
      <w:r w:rsidRPr="005B26DC">
        <w:t xml:space="preserve"> </w:t>
      </w:r>
      <w:r>
        <w:t>sequence of elements</w:t>
      </w:r>
      <w:r w:rsidRPr="005B26DC">
        <w:t xml:space="preserve"> of </w:t>
      </w:r>
      <w:r w:rsidRPr="005B26DC">
        <w:rPr>
          <w:i/>
        </w:rPr>
        <w:t>S</w:t>
      </w:r>
      <w:r w:rsidRPr="005B26DC">
        <w:t xml:space="preserve"> starting at </w:t>
      </w:r>
      <w:r w:rsidRPr="005B26DC">
        <w:rPr>
          <w:i/>
        </w:rPr>
        <w:t>start</w:t>
      </w:r>
      <w:r w:rsidRPr="005B26DC">
        <w:t xml:space="preserve"> </w:t>
      </w:r>
      <w:r>
        <w:t>is the same as the full element sequence</w:t>
      </w:r>
      <w:r w:rsidRPr="005B26DC">
        <w:t xml:space="preserve"> of </w:t>
      </w:r>
      <w:r w:rsidRPr="005B26DC">
        <w:rPr>
          <w:i/>
        </w:rPr>
        <w:t>searchStr</w:t>
      </w:r>
      <w:r w:rsidRPr="005B26DC">
        <w:t xml:space="preserve">, return </w:t>
      </w:r>
      <w:r w:rsidRPr="005B26DC">
        <w:rPr>
          <w:b/>
        </w:rPr>
        <w:t>true</w:t>
      </w:r>
      <w:r w:rsidRPr="005B26DC">
        <w:t>.</w:t>
      </w:r>
    </w:p>
    <w:p w14:paraId="30193CF4" w14:textId="77777777" w:rsidR="00282D8C" w:rsidRPr="005B26DC" w:rsidRDefault="00282D8C" w:rsidP="00613655">
      <w:pPr>
        <w:pStyle w:val="Alg4"/>
        <w:numPr>
          <w:ilvl w:val="0"/>
          <w:numId w:val="1158"/>
        </w:numPr>
      </w:pPr>
      <w:r w:rsidRPr="005B26DC">
        <w:t xml:space="preserve">Otherwise, return </w:t>
      </w:r>
      <w:r w:rsidRPr="005B26DC">
        <w:rPr>
          <w:b/>
        </w:rPr>
        <w:t>false</w:t>
      </w:r>
      <w:r w:rsidRPr="005B26DC">
        <w:t>.</w:t>
      </w:r>
    </w:p>
    <w:p w14:paraId="534420E6" w14:textId="77777777" w:rsidR="00282D8C" w:rsidRPr="00762CE7" w:rsidRDefault="00282D8C" w:rsidP="00282D8C">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p>
    <w:p w14:paraId="77AF0399" w14:textId="77777777" w:rsidR="00282D8C" w:rsidRDefault="00282D8C" w:rsidP="00282D8C">
      <w:pPr>
        <w:pStyle w:val="Note"/>
      </w:pPr>
      <w:r>
        <w:t>NOTE 1</w:t>
      </w:r>
      <w:r>
        <w:tab/>
        <w:t>This method returns</w:t>
      </w:r>
      <w:r w:rsidRPr="00762CE7">
        <w:t xml:space="preserve"> </w:t>
      </w:r>
      <w:r w:rsidRPr="00762CE7">
        <w:rPr>
          <w:b/>
        </w:rPr>
        <w:t>true</w:t>
      </w:r>
      <w:r w:rsidRPr="00762CE7">
        <w:t xml:space="preserve"> if the sequence of </w:t>
      </w:r>
      <w:r>
        <w:t>elements</w:t>
      </w:r>
      <w:r w:rsidRPr="00762CE7">
        <w:t xml:space="preserve"> of </w:t>
      </w:r>
      <w:r w:rsidRPr="00762CE7">
        <w:rPr>
          <w:i/>
        </w:rPr>
        <w:t>searchString</w:t>
      </w:r>
      <w:r w:rsidRPr="00762CE7">
        <w:t xml:space="preserve"> converted to a String </w:t>
      </w:r>
      <w:r>
        <w:t>is the same as</w:t>
      </w:r>
      <w:r w:rsidRPr="00762CE7">
        <w:t xml:space="preserve"> the corresponding </w:t>
      </w:r>
      <w:r>
        <w:t>elements</w:t>
      </w:r>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p>
    <w:p w14:paraId="102A01F1" w14:textId="77777777" w:rsidR="00282D8C" w:rsidRPr="00762CE7" w:rsidRDefault="00282D8C" w:rsidP="00282D8C">
      <w:pPr>
        <w:pStyle w:val="Note"/>
      </w:pPr>
      <w:r w:rsidRPr="00762CE7">
        <w:t>NOTE</w:t>
      </w:r>
      <w:r>
        <w:t xml:space="preserve"> 2</w:t>
      </w:r>
      <w:r w:rsidRPr="00762CE7">
        <w:tab/>
      </w:r>
      <w:r>
        <w:t xml:space="preserve">Throwing an exception if the first argument is a RegExp is specified in order to allow future editions to define extends that allow such argument values. </w:t>
      </w:r>
    </w:p>
    <w:p w14:paraId="369929AE" w14:textId="77777777" w:rsidR="00282D8C" w:rsidRPr="00762CE7" w:rsidRDefault="00282D8C" w:rsidP="00282D8C">
      <w:pPr>
        <w:pStyle w:val="Note"/>
      </w:pPr>
      <w:r w:rsidRPr="00762CE7">
        <w:t>NOTE</w:t>
      </w:r>
      <w:r>
        <w:t xml:space="preserve"> 3</w:t>
      </w:r>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2CE0DBB8" w14:textId="77777777" w:rsidR="00282D8C" w:rsidRPr="00E77497" w:rsidRDefault="00282D8C" w:rsidP="00282D8C">
      <w:pPr>
        <w:pStyle w:val="40"/>
      </w:pPr>
      <w:r w:rsidRPr="00E77497">
        <w:t>String.prototype.substring (</w:t>
      </w:r>
      <w:r>
        <w:t xml:space="preserve"> </w:t>
      </w:r>
      <w:r w:rsidRPr="00E77497">
        <w:t>start, end</w:t>
      </w:r>
      <w:r>
        <w:t xml:space="preserve"> </w:t>
      </w:r>
      <w:r w:rsidRPr="00E77497">
        <w:t>)</w:t>
      </w:r>
    </w:p>
    <w:p w14:paraId="4959DDB6" w14:textId="77777777" w:rsidR="00282D8C" w:rsidRPr="00E77497" w:rsidRDefault="00282D8C" w:rsidP="00282D8C">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179B6DFB" w14:textId="77777777" w:rsidR="00282D8C" w:rsidRPr="00E77497" w:rsidRDefault="00282D8C" w:rsidP="00282D8C">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40D6E803" w14:textId="77777777" w:rsidR="00282D8C" w:rsidRPr="00E77497" w:rsidRDefault="00282D8C" w:rsidP="00282D8C">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0F8F8CEA" w14:textId="77777777" w:rsidR="00282D8C" w:rsidRPr="00E77497" w:rsidRDefault="00282D8C" w:rsidP="00282D8C">
      <w:pPr>
        <w:pStyle w:val="normalbefore"/>
      </w:pPr>
      <w:r w:rsidRPr="00E77497">
        <w:t>The following steps are taken:</w:t>
      </w:r>
    </w:p>
    <w:p w14:paraId="111DADF9" w14:textId="77777777" w:rsidR="00282D8C" w:rsidRPr="00E77497" w:rsidRDefault="00282D8C" w:rsidP="00613655">
      <w:pPr>
        <w:pStyle w:val="Alg4"/>
        <w:numPr>
          <w:ilvl w:val="0"/>
          <w:numId w:val="1132"/>
        </w:numPr>
      </w:pPr>
      <w:r>
        <w:t xml:space="preserve">Let </w:t>
      </w:r>
      <w:r w:rsidRPr="00567DDF">
        <w:rPr>
          <w:i/>
          <w:iCs/>
        </w:rPr>
        <w:t>O</w:t>
      </w:r>
      <w:r>
        <w:t xml:space="preserve"> be </w:t>
      </w:r>
      <w:r w:rsidRPr="00E77497">
        <w:t>CheckObjectCoercible</w:t>
      </w:r>
      <w:r>
        <w:t>(</w:t>
      </w:r>
      <w:r w:rsidRPr="00567DDF">
        <w:rPr>
          <w:b/>
        </w:rPr>
        <w:t>this</w:t>
      </w:r>
      <w:r w:rsidRPr="00E77497">
        <w:t xml:space="preserve"> value</w:t>
      </w:r>
      <w:r>
        <w:t>)</w:t>
      </w:r>
      <w:r w:rsidRPr="00E77497">
        <w:t>.</w:t>
      </w:r>
    </w:p>
    <w:p w14:paraId="3AA7EF71" w14:textId="77777777" w:rsidR="00282D8C" w:rsidRPr="00E77497" w:rsidRDefault="00282D8C" w:rsidP="00613655">
      <w:pPr>
        <w:pStyle w:val="Alg4"/>
        <w:numPr>
          <w:ilvl w:val="0"/>
          <w:numId w:val="1132"/>
        </w:numPr>
      </w:pPr>
      <w:r w:rsidRPr="00E77497">
        <w:t xml:space="preserve">Let </w:t>
      </w:r>
      <w:r w:rsidRPr="00567DDF">
        <w:rPr>
          <w:i/>
        </w:rPr>
        <w:t>S</w:t>
      </w:r>
      <w:r w:rsidRPr="00E77497">
        <w:t xml:space="preserve"> be ToString</w:t>
      </w:r>
      <w:r>
        <w:t>(</w:t>
      </w:r>
      <w:r w:rsidRPr="00567DDF">
        <w:rPr>
          <w:i/>
          <w:iCs/>
        </w:rPr>
        <w:t>O</w:t>
      </w:r>
      <w:r>
        <w:t>)</w:t>
      </w:r>
      <w:r w:rsidRPr="00E77497">
        <w:t>.</w:t>
      </w:r>
    </w:p>
    <w:p w14:paraId="57998E8D" w14:textId="77777777" w:rsidR="00282D8C" w:rsidRPr="00E77497" w:rsidRDefault="00282D8C" w:rsidP="00613655">
      <w:pPr>
        <w:pStyle w:val="Alg4"/>
        <w:numPr>
          <w:ilvl w:val="0"/>
          <w:numId w:val="1132"/>
        </w:numPr>
      </w:pPr>
      <w:r>
        <w:t>ReturnIfAbrupt(</w:t>
      </w:r>
      <w:r w:rsidRPr="00567DDF">
        <w:rPr>
          <w:i/>
        </w:rPr>
        <w:t>S</w:t>
      </w:r>
      <w:r>
        <w:t>).</w:t>
      </w:r>
    </w:p>
    <w:p w14:paraId="38FEA285" w14:textId="77777777" w:rsidR="00282D8C" w:rsidRPr="00E77497" w:rsidRDefault="00282D8C" w:rsidP="00613655">
      <w:pPr>
        <w:pStyle w:val="Alg4"/>
        <w:numPr>
          <w:ilvl w:val="0"/>
          <w:numId w:val="1132"/>
        </w:numPr>
      </w:pPr>
      <w:r w:rsidRPr="00E77497">
        <w:t xml:space="preserve">Let </w:t>
      </w:r>
      <w:r w:rsidRPr="00567DDF">
        <w:rPr>
          <w:i/>
        </w:rPr>
        <w:t>len</w:t>
      </w:r>
      <w:r w:rsidRPr="00E77497">
        <w:t xml:space="preserve"> be the number of </w:t>
      </w:r>
      <w:r>
        <w:t>elements</w:t>
      </w:r>
      <w:r w:rsidRPr="00E77497">
        <w:t xml:space="preserve"> in </w:t>
      </w:r>
      <w:r w:rsidRPr="00567DDF">
        <w:rPr>
          <w:i/>
        </w:rPr>
        <w:t>S</w:t>
      </w:r>
      <w:r w:rsidRPr="00E77497">
        <w:t>.</w:t>
      </w:r>
    </w:p>
    <w:p w14:paraId="1BADA65B" w14:textId="77777777" w:rsidR="00282D8C" w:rsidRPr="00E77497" w:rsidRDefault="00282D8C" w:rsidP="00613655">
      <w:pPr>
        <w:pStyle w:val="Alg4"/>
        <w:numPr>
          <w:ilvl w:val="0"/>
          <w:numId w:val="1132"/>
        </w:numPr>
      </w:pPr>
      <w:r w:rsidRPr="00E77497">
        <w:t xml:space="preserve">Let </w:t>
      </w:r>
      <w:r w:rsidRPr="00567DDF">
        <w:rPr>
          <w:i/>
        </w:rPr>
        <w:t>intStart</w:t>
      </w:r>
      <w:r w:rsidRPr="00E77497">
        <w:t xml:space="preserve"> be ToInteger(</w:t>
      </w:r>
      <w:r w:rsidRPr="00567DDF">
        <w:rPr>
          <w:i/>
        </w:rPr>
        <w:t>start</w:t>
      </w:r>
      <w:r w:rsidRPr="00E77497">
        <w:t>).</w:t>
      </w:r>
    </w:p>
    <w:p w14:paraId="6FD3A2F5" w14:textId="77777777" w:rsidR="00282D8C" w:rsidRPr="00E77497" w:rsidRDefault="00282D8C" w:rsidP="00613655">
      <w:pPr>
        <w:pStyle w:val="Alg4"/>
        <w:numPr>
          <w:ilvl w:val="0"/>
          <w:numId w:val="1132"/>
        </w:numPr>
      </w:pPr>
      <w:r w:rsidRPr="00E77497">
        <w:t xml:space="preserve">If </w:t>
      </w:r>
      <w:r w:rsidRPr="00567DDF">
        <w:rPr>
          <w:i/>
        </w:rPr>
        <w:t>end</w:t>
      </w:r>
      <w:r w:rsidRPr="00E77497">
        <w:t xml:space="preserve"> is </w:t>
      </w:r>
      <w:r w:rsidRPr="00567DDF">
        <w:rPr>
          <w:b/>
        </w:rPr>
        <w:t>undefined</w:t>
      </w:r>
      <w:r w:rsidRPr="00E77497">
        <w:t xml:space="preserve">, let </w:t>
      </w:r>
      <w:r w:rsidRPr="00567DDF">
        <w:rPr>
          <w:i/>
        </w:rPr>
        <w:t>intEnd</w:t>
      </w:r>
      <w:r w:rsidRPr="00E77497">
        <w:t xml:space="preserve"> be </w:t>
      </w:r>
      <w:r w:rsidRPr="00567DDF">
        <w:rPr>
          <w:i/>
        </w:rPr>
        <w:t>len</w:t>
      </w:r>
      <w:r w:rsidRPr="00E77497">
        <w:t xml:space="preserve">; else let </w:t>
      </w:r>
      <w:r w:rsidRPr="00567DDF">
        <w:rPr>
          <w:i/>
        </w:rPr>
        <w:t>intEnd</w:t>
      </w:r>
      <w:r w:rsidRPr="00E77497">
        <w:t xml:space="preserve"> be ToInteger(</w:t>
      </w:r>
      <w:r w:rsidRPr="00567DDF">
        <w:rPr>
          <w:i/>
        </w:rPr>
        <w:t>end</w:t>
      </w:r>
      <w:r w:rsidRPr="00E77497">
        <w:t>).</w:t>
      </w:r>
    </w:p>
    <w:p w14:paraId="251F9029" w14:textId="77777777" w:rsidR="00282D8C" w:rsidRPr="00E77497" w:rsidRDefault="00282D8C" w:rsidP="00613655">
      <w:pPr>
        <w:pStyle w:val="Alg4"/>
        <w:numPr>
          <w:ilvl w:val="0"/>
          <w:numId w:val="1132"/>
        </w:numPr>
      </w:pPr>
      <w:r w:rsidRPr="00E77497">
        <w:t xml:space="preserve">Let </w:t>
      </w:r>
      <w:r w:rsidRPr="00567DDF">
        <w:rPr>
          <w:i/>
        </w:rPr>
        <w:t>finalStart</w:t>
      </w:r>
      <w:r w:rsidRPr="00E77497">
        <w:t xml:space="preserve"> be min(max(</w:t>
      </w:r>
      <w:r w:rsidRPr="00567DDF">
        <w:rPr>
          <w:i/>
        </w:rPr>
        <w:t>intStart</w:t>
      </w:r>
      <w:r w:rsidRPr="00E77497">
        <w:t xml:space="preserve">, 0), </w:t>
      </w:r>
      <w:r w:rsidRPr="00567DDF">
        <w:rPr>
          <w:i/>
        </w:rPr>
        <w:t>len</w:t>
      </w:r>
      <w:r w:rsidRPr="00E77497">
        <w:t>).</w:t>
      </w:r>
    </w:p>
    <w:p w14:paraId="46EA31D0" w14:textId="77777777" w:rsidR="00282D8C" w:rsidRPr="00E77497" w:rsidRDefault="00282D8C" w:rsidP="00613655">
      <w:pPr>
        <w:pStyle w:val="Alg4"/>
        <w:numPr>
          <w:ilvl w:val="0"/>
          <w:numId w:val="1132"/>
        </w:numPr>
      </w:pPr>
      <w:r w:rsidRPr="00E77497">
        <w:t xml:space="preserve">Let </w:t>
      </w:r>
      <w:r w:rsidRPr="00567DDF">
        <w:rPr>
          <w:i/>
        </w:rPr>
        <w:t>finalEnd</w:t>
      </w:r>
      <w:r w:rsidRPr="00E77497">
        <w:t xml:space="preserve"> be min(max(</w:t>
      </w:r>
      <w:r w:rsidRPr="00567DDF">
        <w:rPr>
          <w:i/>
        </w:rPr>
        <w:t>intEnd</w:t>
      </w:r>
      <w:r w:rsidRPr="00E77497">
        <w:t xml:space="preserve">, 0), </w:t>
      </w:r>
      <w:r w:rsidRPr="00567DDF">
        <w:rPr>
          <w:i/>
        </w:rPr>
        <w:t>len</w:t>
      </w:r>
      <w:r w:rsidRPr="00E77497">
        <w:t>).</w:t>
      </w:r>
    </w:p>
    <w:p w14:paraId="2185C5E4" w14:textId="77777777" w:rsidR="00282D8C" w:rsidRPr="00E77497" w:rsidRDefault="00282D8C" w:rsidP="00613655">
      <w:pPr>
        <w:pStyle w:val="Alg4"/>
        <w:numPr>
          <w:ilvl w:val="0"/>
          <w:numId w:val="1132"/>
        </w:numPr>
      </w:pPr>
      <w:r w:rsidRPr="00E77497">
        <w:t xml:space="preserve">Let </w:t>
      </w:r>
      <w:r w:rsidRPr="00567DDF">
        <w:rPr>
          <w:i/>
        </w:rPr>
        <w:t>from</w:t>
      </w:r>
      <w:r w:rsidRPr="00E77497">
        <w:t xml:space="preserve"> be min(</w:t>
      </w:r>
      <w:r w:rsidRPr="00567DDF">
        <w:rPr>
          <w:i/>
        </w:rPr>
        <w:t>finalStart</w:t>
      </w:r>
      <w:r w:rsidRPr="00E77497">
        <w:t xml:space="preserve">, </w:t>
      </w:r>
      <w:r w:rsidRPr="00567DDF">
        <w:rPr>
          <w:i/>
        </w:rPr>
        <w:t>finalEnd</w:t>
      </w:r>
      <w:r w:rsidRPr="00E77497">
        <w:t>).</w:t>
      </w:r>
    </w:p>
    <w:p w14:paraId="240580B0" w14:textId="77777777" w:rsidR="00282D8C" w:rsidRPr="00E77497" w:rsidRDefault="00282D8C" w:rsidP="00613655">
      <w:pPr>
        <w:pStyle w:val="Alg4"/>
        <w:numPr>
          <w:ilvl w:val="0"/>
          <w:numId w:val="1132"/>
        </w:numPr>
      </w:pPr>
      <w:r w:rsidRPr="00E77497">
        <w:t xml:space="preserve">Let </w:t>
      </w:r>
      <w:r w:rsidRPr="00567DDF">
        <w:rPr>
          <w:i/>
        </w:rPr>
        <w:t>to</w:t>
      </w:r>
      <w:r w:rsidRPr="00E77497">
        <w:t xml:space="preserve"> be max(</w:t>
      </w:r>
      <w:r w:rsidRPr="00567DDF">
        <w:rPr>
          <w:i/>
        </w:rPr>
        <w:t>finalStart</w:t>
      </w:r>
      <w:r w:rsidRPr="00E77497">
        <w:t xml:space="preserve">, </w:t>
      </w:r>
      <w:r w:rsidRPr="00567DDF">
        <w:rPr>
          <w:i/>
        </w:rPr>
        <w:t>finalEnd</w:t>
      </w:r>
      <w:r w:rsidRPr="00E77497">
        <w:t>).</w:t>
      </w:r>
    </w:p>
    <w:p w14:paraId="0226B702" w14:textId="77777777" w:rsidR="00282D8C" w:rsidRPr="006B6D0A" w:rsidRDefault="00282D8C" w:rsidP="00613655">
      <w:pPr>
        <w:pStyle w:val="Alg4"/>
        <w:numPr>
          <w:ilvl w:val="0"/>
          <w:numId w:val="1132"/>
        </w:numPr>
      </w:pPr>
      <w:r w:rsidRPr="00E77497">
        <w:t xml:space="preserve">Return a String whose length is </w:t>
      </w:r>
      <w:r w:rsidRPr="00567DDF">
        <w:rPr>
          <w:i/>
        </w:rPr>
        <w:t>to</w:t>
      </w:r>
      <w:r w:rsidRPr="00E77497">
        <w:t xml:space="preserve"> - </w:t>
      </w:r>
      <w:r w:rsidRPr="00567DDF">
        <w:rPr>
          <w:i/>
        </w:rPr>
        <w:t>from</w:t>
      </w:r>
      <w:r w:rsidRPr="00E77497">
        <w:t xml:space="preserve">, containing </w:t>
      </w:r>
      <w:r>
        <w:t>code units</w:t>
      </w:r>
      <w:r w:rsidRPr="00E77497">
        <w:t xml:space="preserve"> from </w:t>
      </w:r>
      <w:r w:rsidRPr="00567DDF">
        <w:rPr>
          <w:i/>
        </w:rPr>
        <w:t>S</w:t>
      </w:r>
      <w:r w:rsidRPr="00E77497">
        <w:t xml:space="preserve">, namely the </w:t>
      </w:r>
      <w:r>
        <w:t>code units</w:t>
      </w:r>
      <w:r w:rsidRPr="00E77497">
        <w:t xml:space="preserve"> with indices </w:t>
      </w:r>
      <w:r w:rsidRPr="00567DDF">
        <w:rPr>
          <w:i/>
        </w:rPr>
        <w:t>from</w:t>
      </w:r>
      <w:r w:rsidRPr="00E77497">
        <w:t xml:space="preserve"> through </w:t>
      </w:r>
      <w:r w:rsidRPr="00567DDF">
        <w:rPr>
          <w:i/>
        </w:rPr>
        <w:t>to</w:t>
      </w:r>
      <w:r w:rsidRPr="00E77497">
        <w:t xml:space="preserve"> </w:t>
      </w:r>
      <w:r w:rsidRPr="006B6D0A">
        <w:sym w:font="Symbol" w:char="F02D"/>
      </w:r>
      <w:r w:rsidRPr="006B6D0A">
        <w:t>1, in ascending order.</w:t>
      </w:r>
    </w:p>
    <w:p w14:paraId="22477DC1" w14:textId="77777777" w:rsidR="00282D8C" w:rsidRPr="00A67AF2" w:rsidRDefault="00282D8C" w:rsidP="00282D8C">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2BB0072B" w14:textId="77777777" w:rsidR="00282D8C" w:rsidRPr="00E77497" w:rsidRDefault="00282D8C" w:rsidP="00282D8C">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B0FD3FD" w14:textId="77777777" w:rsidR="00282D8C" w:rsidRPr="00E77497" w:rsidRDefault="00282D8C" w:rsidP="00282D8C">
      <w:pPr>
        <w:pStyle w:val="40"/>
      </w:pPr>
      <w:r w:rsidRPr="00E77497">
        <w:t>String.prototype.toLocaleLowerCase ( )</w:t>
      </w:r>
    </w:p>
    <w:p w14:paraId="494462CE" w14:textId="77777777" w:rsidR="00282D8C" w:rsidRDefault="00282D8C" w:rsidP="00282D8C">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p>
    <w:p w14:paraId="5F8F6721" w14:textId="77777777" w:rsidR="00282D8C" w:rsidRPr="00E77497" w:rsidRDefault="00282D8C" w:rsidP="00282D8C">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1B744537" w14:textId="77777777" w:rsidR="00282D8C" w:rsidRPr="00E77497" w:rsidRDefault="00282D8C" w:rsidP="00282D8C">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56901BDB" w14:textId="77777777" w:rsidR="00282D8C" w:rsidRPr="00E77497" w:rsidRDefault="00282D8C" w:rsidP="00282D8C">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1898855" w14:textId="77777777" w:rsidR="00282D8C" w:rsidRPr="00E77497" w:rsidRDefault="00282D8C" w:rsidP="00282D8C">
      <w:pPr>
        <w:pStyle w:val="40"/>
      </w:pPr>
      <w:r w:rsidRPr="00E77497">
        <w:t>String.prototype.toLocaleUpperCase ( )</w:t>
      </w:r>
    </w:p>
    <w:p w14:paraId="444014AC" w14:textId="77777777" w:rsidR="00282D8C" w:rsidRDefault="00282D8C" w:rsidP="00282D8C">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p>
    <w:p w14:paraId="6965E49F" w14:textId="77777777" w:rsidR="00282D8C" w:rsidRPr="00E77497" w:rsidRDefault="00282D8C" w:rsidP="00282D8C">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05009550" w14:textId="77777777" w:rsidR="00282D8C" w:rsidRPr="00E77497" w:rsidRDefault="00282D8C" w:rsidP="00282D8C">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026CC09C" w14:textId="77777777" w:rsidR="00282D8C" w:rsidRPr="00E77497" w:rsidRDefault="00282D8C" w:rsidP="00282D8C">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125CA09" w14:textId="77777777" w:rsidR="00282D8C" w:rsidRPr="00E77497" w:rsidRDefault="00282D8C" w:rsidP="00282D8C">
      <w:pPr>
        <w:pStyle w:val="40"/>
      </w:pPr>
      <w:bookmarkStart w:id="5192" w:name="_Ref369684946"/>
      <w:r w:rsidRPr="00E77497">
        <w:t>String.prototype.toLowerCase ( )</w:t>
      </w:r>
      <w:bookmarkEnd w:id="5192"/>
    </w:p>
    <w:p w14:paraId="41C478F0" w14:textId="77777777" w:rsidR="00282D8C" w:rsidRPr="00E77497" w:rsidRDefault="00282D8C" w:rsidP="00282D8C">
      <w:pPr>
        <w:pStyle w:val="normalbefore"/>
      </w:pPr>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r w:rsidRPr="00E77497">
        <w:t>The following steps are taken:</w:t>
      </w:r>
    </w:p>
    <w:p w14:paraId="29606C7A" w14:textId="77777777" w:rsidR="00282D8C" w:rsidRPr="00E77497" w:rsidRDefault="00282D8C" w:rsidP="00613655">
      <w:pPr>
        <w:pStyle w:val="Alg4"/>
        <w:numPr>
          <w:ilvl w:val="0"/>
          <w:numId w:val="1088"/>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732E3D43" w14:textId="77777777" w:rsidR="00282D8C" w:rsidRPr="00E77497" w:rsidRDefault="00282D8C" w:rsidP="00613655">
      <w:pPr>
        <w:pStyle w:val="Alg4"/>
        <w:numPr>
          <w:ilvl w:val="0"/>
          <w:numId w:val="1088"/>
        </w:numPr>
      </w:pPr>
      <w:r w:rsidRPr="00E77497">
        <w:t xml:space="preserve">Let </w:t>
      </w:r>
      <w:r w:rsidRPr="00E77497">
        <w:rPr>
          <w:i/>
        </w:rPr>
        <w:t>S</w:t>
      </w:r>
      <w:r w:rsidRPr="00E77497">
        <w:t xml:space="preserve"> be ToString</w:t>
      </w:r>
      <w:r>
        <w:t>(</w:t>
      </w:r>
      <w:r>
        <w:rPr>
          <w:i/>
          <w:iCs/>
        </w:rPr>
        <w:t>O</w:t>
      </w:r>
      <w:r>
        <w:t>)</w:t>
      </w:r>
      <w:r w:rsidRPr="00E77497">
        <w:t>.</w:t>
      </w:r>
    </w:p>
    <w:p w14:paraId="4FF13557" w14:textId="77777777" w:rsidR="00282D8C" w:rsidRPr="00E77497" w:rsidRDefault="00282D8C" w:rsidP="00613655">
      <w:pPr>
        <w:pStyle w:val="Alg4"/>
        <w:numPr>
          <w:ilvl w:val="0"/>
          <w:numId w:val="1088"/>
        </w:numPr>
      </w:pPr>
      <w:r>
        <w:t>ReturnIfAbrupt(</w:t>
      </w:r>
      <w:r>
        <w:rPr>
          <w:i/>
        </w:rPr>
        <w:t>S</w:t>
      </w:r>
      <w:r>
        <w:t>).</w:t>
      </w:r>
    </w:p>
    <w:p w14:paraId="73982A23" w14:textId="77777777" w:rsidR="00282D8C" w:rsidRDefault="00282D8C" w:rsidP="00613655">
      <w:pPr>
        <w:pStyle w:val="Alg4"/>
        <w:numPr>
          <w:ilvl w:val="0"/>
          <w:numId w:val="1088"/>
        </w:numPr>
      </w:pPr>
      <w:r>
        <w:t xml:space="preserve">Let </w:t>
      </w:r>
      <w:r w:rsidRPr="00863C90">
        <w:rPr>
          <w:i/>
        </w:rPr>
        <w:t>cpList</w:t>
      </w:r>
      <w:r>
        <w:t xml:space="preserve"> be a List containing in order the code points as defned in </w:t>
      </w:r>
      <w:r>
        <w:fldChar w:fldCharType="begin"/>
      </w:r>
      <w:r>
        <w:instrText xml:space="preserve"> REF _Ref365546409 \r \h </w:instrText>
      </w:r>
      <w:r>
        <w:fldChar w:fldCharType="separate"/>
      </w:r>
      <w:r w:rsidR="00281431">
        <w:t>6.1.4</w:t>
      </w:r>
      <w:r>
        <w:fldChar w:fldCharType="end"/>
      </w:r>
      <w:r>
        <w:t xml:space="preserve"> of </w:t>
      </w:r>
      <w:r w:rsidRPr="00863C90">
        <w:rPr>
          <w:i/>
        </w:rPr>
        <w:t>S</w:t>
      </w:r>
      <w:r>
        <w:t xml:space="preserve">, starting at the first element of </w:t>
      </w:r>
      <w:r w:rsidRPr="00863C90">
        <w:rPr>
          <w:i/>
        </w:rPr>
        <w:t>S</w:t>
      </w:r>
      <w:r>
        <w:t>.</w:t>
      </w:r>
    </w:p>
    <w:p w14:paraId="2F957142" w14:textId="77777777" w:rsidR="00282D8C" w:rsidRDefault="00282D8C" w:rsidP="00613655">
      <w:pPr>
        <w:pStyle w:val="Alg4"/>
        <w:numPr>
          <w:ilvl w:val="0"/>
          <w:numId w:val="1088"/>
        </w:numPr>
      </w:pPr>
      <w:r>
        <w:t xml:space="preserve">For each code point </w:t>
      </w:r>
      <w:r w:rsidRPr="00863C90">
        <w:rPr>
          <w:i/>
        </w:rPr>
        <w:t>c</w:t>
      </w:r>
      <w:r>
        <w:t xml:space="preserve"> in </w:t>
      </w:r>
      <w:r w:rsidRPr="00863C90">
        <w:rPr>
          <w:i/>
        </w:rPr>
        <w:t>cpList</w:t>
      </w:r>
      <w:r>
        <w:t xml:space="preserve">, if the Unicode Character Database provides a language insensitive lower case equivalent of </w:t>
      </w:r>
      <w:r w:rsidRPr="00863C90">
        <w:rPr>
          <w:i/>
        </w:rPr>
        <w:t>c</w:t>
      </w:r>
      <w:r>
        <w:t xml:space="preserve"> then replace </w:t>
      </w:r>
      <w:r w:rsidRPr="00863C90">
        <w:rPr>
          <w:i/>
        </w:rPr>
        <w:t>c</w:t>
      </w:r>
      <w:r>
        <w:t xml:space="preserve"> in </w:t>
      </w:r>
      <w:r w:rsidRPr="00863C90">
        <w:rPr>
          <w:i/>
        </w:rPr>
        <w:t>cpList</w:t>
      </w:r>
      <w:r>
        <w:t xml:space="preserve"> with that equivalent code point(s).</w:t>
      </w:r>
    </w:p>
    <w:p w14:paraId="1326C43A" w14:textId="77777777" w:rsidR="00282D8C" w:rsidRDefault="00282D8C" w:rsidP="00613655">
      <w:pPr>
        <w:pStyle w:val="Alg4"/>
        <w:numPr>
          <w:ilvl w:val="0"/>
          <w:numId w:val="1088"/>
        </w:numPr>
      </w:pPr>
      <w:r>
        <w:t xml:space="preserve">Let </w:t>
      </w:r>
      <w:r w:rsidRPr="00863C90">
        <w:rPr>
          <w:i/>
        </w:rPr>
        <w:t>cuList</w:t>
      </w:r>
      <w:r>
        <w:t xml:space="preserve"> be a new List.</w:t>
      </w:r>
    </w:p>
    <w:p w14:paraId="514290FA" w14:textId="77777777" w:rsidR="00282D8C" w:rsidRDefault="00282D8C" w:rsidP="00613655">
      <w:pPr>
        <w:pStyle w:val="Alg4"/>
        <w:numPr>
          <w:ilvl w:val="0"/>
          <w:numId w:val="1088"/>
        </w:numPr>
      </w:pPr>
      <w:r>
        <w:t xml:space="preserve">For each code point </w:t>
      </w:r>
      <w:r w:rsidRPr="00863C90">
        <w:rPr>
          <w:i/>
        </w:rPr>
        <w:t>c</w:t>
      </w:r>
      <w:r>
        <w:t xml:space="preserve"> in </w:t>
      </w:r>
      <w:r w:rsidRPr="00863C90">
        <w:rPr>
          <w:i/>
        </w:rPr>
        <w:t>cpList</w:t>
      </w:r>
      <w:r>
        <w:t xml:space="preserve">, in order,  append to </w:t>
      </w:r>
      <w:r w:rsidRPr="00BC2562">
        <w:rPr>
          <w:i/>
        </w:rPr>
        <w:t>cuList</w:t>
      </w:r>
      <w:r>
        <w:t xml:space="preserve">  the elements of the UTF-16 Encoding (</w:t>
      </w:r>
      <w:r>
        <w:fldChar w:fldCharType="begin"/>
      </w:r>
      <w:r>
        <w:instrText xml:space="preserve"> REF _Ref368310619 \r \h </w:instrText>
      </w:r>
      <w:r>
        <w:fldChar w:fldCharType="separate"/>
      </w:r>
      <w:r w:rsidR="00281431">
        <w:t>10.1.1</w:t>
      </w:r>
      <w:r>
        <w:fldChar w:fldCharType="end"/>
      </w:r>
      <w:r>
        <w:t xml:space="preserve">) of </w:t>
      </w:r>
      <w:r w:rsidRPr="00863C90">
        <w:rPr>
          <w:i/>
        </w:rPr>
        <w:t>c</w:t>
      </w:r>
      <w:r>
        <w:t>.</w:t>
      </w:r>
    </w:p>
    <w:p w14:paraId="01C0B199" w14:textId="77777777" w:rsidR="00282D8C" w:rsidRPr="00E77497" w:rsidRDefault="00282D8C" w:rsidP="00613655">
      <w:pPr>
        <w:pStyle w:val="Alg4"/>
        <w:numPr>
          <w:ilvl w:val="0"/>
          <w:numId w:val="1088"/>
        </w:numPr>
      </w:pPr>
      <w:r w:rsidRPr="00E77497">
        <w:t xml:space="preserve">Let </w:t>
      </w:r>
      <w:r w:rsidRPr="00E77497">
        <w:rPr>
          <w:i/>
        </w:rPr>
        <w:t>L</w:t>
      </w:r>
      <w:r w:rsidRPr="00E77497">
        <w:t xml:space="preserve"> be a String </w:t>
      </w:r>
      <w:r>
        <w:t xml:space="preserve">whose elements are, in order, the elements of </w:t>
      </w:r>
      <w:r w:rsidRPr="006768C7">
        <w:rPr>
          <w:i/>
        </w:rPr>
        <w:t>cuList</w:t>
      </w:r>
      <w:r>
        <w:t xml:space="preserve"> </w:t>
      </w:r>
      <w:r w:rsidRPr="00E77497">
        <w:t>.</w:t>
      </w:r>
    </w:p>
    <w:p w14:paraId="5869E7D6" w14:textId="77777777" w:rsidR="00282D8C" w:rsidRPr="00E77497" w:rsidRDefault="00282D8C" w:rsidP="00613655">
      <w:pPr>
        <w:pStyle w:val="Alg4"/>
        <w:numPr>
          <w:ilvl w:val="0"/>
          <w:numId w:val="1088"/>
        </w:numPr>
        <w:spacing w:after="220"/>
      </w:pPr>
      <w:r w:rsidRPr="00E77497">
        <w:t xml:space="preserve">Return </w:t>
      </w:r>
      <w:r w:rsidRPr="00E77497">
        <w:rPr>
          <w:i/>
        </w:rPr>
        <w:t>L</w:t>
      </w:r>
      <w:r w:rsidRPr="00E77497">
        <w:t>.</w:t>
      </w:r>
    </w:p>
    <w:p w14:paraId="71EFF1DB" w14:textId="77777777" w:rsidR="00282D8C" w:rsidRPr="00E77497" w:rsidRDefault="00282D8C" w:rsidP="00282D8C">
      <w:pPr>
        <w:pStyle w:val="Note"/>
        <w:rPr>
          <w:sz w:val="20"/>
        </w:rPr>
      </w:pPr>
      <w:r w:rsidRPr="00E77497">
        <w:rPr>
          <w:sz w:val="20"/>
        </w:rPr>
        <w:t xml:space="preserve">The result must be derived according to the </w:t>
      </w:r>
      <w:r>
        <w:rPr>
          <w:sz w:val="20"/>
        </w:rPr>
        <w:t xml:space="preserve">locale-insensitive </w:t>
      </w:r>
      <w:r w:rsidRPr="00E77497">
        <w:rPr>
          <w:sz w:val="20"/>
        </w:rPr>
        <w:t xml:space="preserve">case mappings in the Unicode </w:t>
      </w:r>
      <w:r>
        <w:rPr>
          <w:sz w:val="20"/>
        </w:rPr>
        <w:t>C</w:t>
      </w:r>
      <w:r w:rsidRPr="00E77497">
        <w:rPr>
          <w:sz w:val="20"/>
        </w:rPr>
        <w:t xml:space="preserve">haracter </w:t>
      </w:r>
      <w:r>
        <w:rPr>
          <w:sz w:val="20"/>
        </w:rPr>
        <w:t>D</w:t>
      </w:r>
      <w:r w:rsidRPr="00E77497">
        <w:rPr>
          <w:sz w:val="20"/>
        </w:rPr>
        <w:t>atabase (this explicitly includes not only the UnicodeData.txt file, but also</w:t>
      </w:r>
      <w:r>
        <w:rPr>
          <w:sz w:val="20"/>
        </w:rPr>
        <w:t xml:space="preserve"> all locale-insensitive mappings in</w:t>
      </w:r>
      <w:r w:rsidRPr="00E77497">
        <w:rPr>
          <w:sz w:val="20"/>
        </w:rPr>
        <w:t xml:space="preserve"> the SpecialCasings.txt file that accompanies it).</w:t>
      </w:r>
    </w:p>
    <w:p w14:paraId="1D1E4BBB" w14:textId="77777777" w:rsidR="00282D8C" w:rsidRPr="00E77497" w:rsidRDefault="00282D8C" w:rsidP="00282D8C">
      <w:pPr>
        <w:pStyle w:val="Note"/>
      </w:pPr>
      <w:r w:rsidRPr="00E77497">
        <w:t>NOTE 1</w:t>
      </w:r>
      <w:r w:rsidRPr="00E77497">
        <w:tab/>
        <w:t xml:space="preserve">The case mapping of some </w:t>
      </w:r>
      <w:r>
        <w:t>code points</w:t>
      </w:r>
      <w:r w:rsidRPr="00E77497">
        <w:t xml:space="preserve"> may produce multiple </w:t>
      </w:r>
      <w:r>
        <w:t xml:space="preserve">code points </w:t>
      </w:r>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2E4C1170" w14:textId="77777777" w:rsidR="00282D8C" w:rsidRPr="00E77497" w:rsidRDefault="00282D8C" w:rsidP="00282D8C">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745BA9F" w14:textId="77777777" w:rsidR="00282D8C" w:rsidRPr="00E77497" w:rsidRDefault="00282D8C" w:rsidP="00282D8C">
      <w:pPr>
        <w:pStyle w:val="40"/>
      </w:pPr>
      <w:r w:rsidRPr="00E77497">
        <w:t>String.prototype.toString ( )</w:t>
      </w:r>
    </w:p>
    <w:p w14:paraId="091543CD" w14:textId="77777777" w:rsidR="00282D8C" w:rsidRPr="00E77497" w:rsidRDefault="00282D8C" w:rsidP="00282D8C">
      <w:pPr>
        <w:pStyle w:val="normalbefore"/>
      </w:pPr>
      <w:r w:rsidRPr="00E77497">
        <w:t xml:space="preserve">When the </w:t>
      </w:r>
      <w:r>
        <w:rPr>
          <w:rFonts w:ascii="Courier New" w:hAnsi="Courier New"/>
          <w:b/>
        </w:rPr>
        <w:t>toString</w:t>
      </w:r>
      <w:r w:rsidRPr="00E77497">
        <w:t xml:space="preserve"> method is called, the following steps are taken:</w:t>
      </w:r>
    </w:p>
    <w:p w14:paraId="0FD6C161" w14:textId="77777777" w:rsidR="00282D8C" w:rsidRPr="00E77497" w:rsidRDefault="00282D8C" w:rsidP="00613655">
      <w:pPr>
        <w:pStyle w:val="Alg4"/>
        <w:numPr>
          <w:ilvl w:val="0"/>
          <w:numId w:val="1133"/>
        </w:numPr>
      </w:pPr>
      <w:r w:rsidRPr="00E77497">
        <w:t xml:space="preserve">Let </w:t>
      </w:r>
      <w:r w:rsidRPr="00567DDF">
        <w:rPr>
          <w:i/>
        </w:rPr>
        <w:t>s</w:t>
      </w:r>
      <w:r w:rsidRPr="00E77497">
        <w:t xml:space="preserve"> be this</w:t>
      </w:r>
      <w:r>
        <w:t>StringV</w:t>
      </w:r>
      <w:r w:rsidRPr="00E77497">
        <w:t>alue</w:t>
      </w:r>
      <w:r>
        <w:t>(</w:t>
      </w:r>
      <w:r w:rsidRPr="00567DDF">
        <w:rPr>
          <w:b/>
          <w:bCs/>
        </w:rPr>
        <w:t>this</w:t>
      </w:r>
      <w:r>
        <w:t xml:space="preserve"> value)</w:t>
      </w:r>
      <w:r w:rsidRPr="00E77497">
        <w:t>.</w:t>
      </w:r>
    </w:p>
    <w:p w14:paraId="3CC558AA" w14:textId="77777777" w:rsidR="00282D8C" w:rsidRDefault="00282D8C" w:rsidP="00613655">
      <w:pPr>
        <w:pStyle w:val="Alg4"/>
        <w:numPr>
          <w:ilvl w:val="0"/>
          <w:numId w:val="1133"/>
        </w:numPr>
      </w:pPr>
      <w:r>
        <w:t xml:space="preserve">Return  </w:t>
      </w:r>
      <w:r w:rsidRPr="00567DDF">
        <w:rPr>
          <w:i/>
        </w:rPr>
        <w:t>s</w:t>
      </w:r>
      <w:r>
        <w:t>.</w:t>
      </w:r>
    </w:p>
    <w:p w14:paraId="79E754F6" w14:textId="77777777" w:rsidR="00282D8C" w:rsidRPr="00E77497" w:rsidRDefault="00282D8C" w:rsidP="00282D8C">
      <w:pPr>
        <w:pStyle w:val="Note"/>
      </w:pPr>
      <w:r w:rsidRPr="00E77497">
        <w:t>N</w:t>
      </w:r>
      <w:r>
        <w:t>OTE</w:t>
      </w:r>
      <w:r>
        <w:tab/>
      </w:r>
      <w:r w:rsidRPr="00E77497">
        <w:t xml:space="preserve"> </w:t>
      </w:r>
      <w:r>
        <w:t>F</w:t>
      </w:r>
      <w:r w:rsidRPr="00E77497">
        <w:t xml:space="preserve">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p>
    <w:p w14:paraId="3AB34E17" w14:textId="77777777" w:rsidR="00282D8C" w:rsidRPr="00E77497" w:rsidRDefault="00282D8C" w:rsidP="00282D8C">
      <w:pPr>
        <w:pStyle w:val="40"/>
      </w:pPr>
      <w:bookmarkStart w:id="5193" w:name="_Ref369684955"/>
      <w:r w:rsidRPr="00E77497">
        <w:t>String.prototype.toUpperCase ( )</w:t>
      </w:r>
      <w:bookmarkEnd w:id="5193"/>
    </w:p>
    <w:p w14:paraId="0BC7916A" w14:textId="77777777" w:rsidR="00282D8C" w:rsidRDefault="00282D8C" w:rsidP="00282D8C">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p>
    <w:p w14:paraId="022246CF" w14:textId="77777777" w:rsidR="00282D8C" w:rsidRPr="00E77497" w:rsidRDefault="00282D8C" w:rsidP="00282D8C">
      <w:r w:rsidRPr="00E77497">
        <w:t xml:space="preserve">This function behaves in exactly the same way as </w:t>
      </w:r>
      <w:r w:rsidRPr="00E77497">
        <w:rPr>
          <w:rFonts w:ascii="Courier New" w:hAnsi="Courier New"/>
          <w:b/>
        </w:rPr>
        <w:t>String.prototype.toLowerCase</w:t>
      </w:r>
      <w:r w:rsidRPr="00E77497">
        <w:t xml:space="preserve">, except that </w:t>
      </w:r>
      <w:r>
        <w:t>code points</w:t>
      </w:r>
      <w:r w:rsidRPr="00E77497">
        <w:t xml:space="preserve"> are mapped to their </w:t>
      </w:r>
      <w:r w:rsidRPr="00E77497">
        <w:rPr>
          <w:rFonts w:ascii="Times New Roman" w:hAnsi="Times New Roman"/>
          <w:i/>
        </w:rPr>
        <w:t>uppercase</w:t>
      </w:r>
      <w:r w:rsidRPr="00E77497">
        <w:t xml:space="preserve"> equivalents as specified in the Unicode Character Database.</w:t>
      </w:r>
    </w:p>
    <w:p w14:paraId="7803289F"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C3A4929" w14:textId="77777777" w:rsidR="00282D8C" w:rsidRPr="00E77497" w:rsidRDefault="00282D8C" w:rsidP="00282D8C">
      <w:pPr>
        <w:pStyle w:val="40"/>
      </w:pPr>
      <w:bookmarkStart w:id="5194" w:name="_Ref369684433"/>
      <w:r w:rsidRPr="00E77497">
        <w:t>String.prototype.trim ( )</w:t>
      </w:r>
      <w:bookmarkEnd w:id="5194"/>
    </w:p>
    <w:p w14:paraId="53157BF1" w14:textId="77777777" w:rsidR="00282D8C" w:rsidRDefault="00282D8C" w:rsidP="00282D8C">
      <w:r>
        <w:t xml:space="preserve">This function interprets a string value as a sequence of code points, as described in </w:t>
      </w:r>
      <w:r>
        <w:fldChar w:fldCharType="begin"/>
      </w:r>
      <w:r>
        <w:instrText xml:space="preserve"> REF _Ref365546409 \r \h </w:instrText>
      </w:r>
      <w:r>
        <w:fldChar w:fldCharType="separate"/>
      </w:r>
      <w:r w:rsidR="00281431">
        <w:t>6.1.4</w:t>
      </w:r>
      <w:r>
        <w:fldChar w:fldCharType="end"/>
      </w:r>
      <w:r>
        <w:t xml:space="preserve">. </w:t>
      </w:r>
    </w:p>
    <w:p w14:paraId="7A40A26A" w14:textId="77777777" w:rsidR="00282D8C" w:rsidRPr="00E77497" w:rsidRDefault="00282D8C" w:rsidP="00282D8C">
      <w:pPr>
        <w:pStyle w:val="normalbefore"/>
      </w:pPr>
      <w:r w:rsidRPr="00E77497">
        <w:t>The following steps are taken:</w:t>
      </w:r>
    </w:p>
    <w:p w14:paraId="1CA3C2DB" w14:textId="77777777" w:rsidR="00282D8C" w:rsidRPr="00E77497" w:rsidRDefault="00282D8C" w:rsidP="00613655">
      <w:pPr>
        <w:pStyle w:val="Alg4"/>
        <w:numPr>
          <w:ilvl w:val="0"/>
          <w:numId w:val="1089"/>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51771942" w14:textId="77777777" w:rsidR="00282D8C" w:rsidRPr="00E77497" w:rsidRDefault="00282D8C" w:rsidP="00613655">
      <w:pPr>
        <w:pStyle w:val="Alg4"/>
        <w:numPr>
          <w:ilvl w:val="0"/>
          <w:numId w:val="1089"/>
        </w:numPr>
      </w:pPr>
      <w:r w:rsidRPr="00E77497">
        <w:t xml:space="preserve">Let </w:t>
      </w:r>
      <w:r w:rsidRPr="00E77497">
        <w:rPr>
          <w:i/>
        </w:rPr>
        <w:t>S</w:t>
      </w:r>
      <w:r w:rsidRPr="00E77497">
        <w:t xml:space="preserve"> be ToString</w:t>
      </w:r>
      <w:r w:rsidRPr="0084041B">
        <w:t>(</w:t>
      </w:r>
      <w:r w:rsidRPr="0084041B">
        <w:rPr>
          <w:i/>
          <w:iCs/>
        </w:rPr>
        <w:t>O</w:t>
      </w:r>
      <w:r w:rsidRPr="0084041B">
        <w:t>)</w:t>
      </w:r>
      <w:r w:rsidRPr="00E77497">
        <w:t>.</w:t>
      </w:r>
    </w:p>
    <w:p w14:paraId="6110E0AD" w14:textId="77777777" w:rsidR="00282D8C" w:rsidRPr="00E77497" w:rsidRDefault="00282D8C" w:rsidP="00613655">
      <w:pPr>
        <w:pStyle w:val="Alg4"/>
        <w:numPr>
          <w:ilvl w:val="0"/>
          <w:numId w:val="1089"/>
        </w:numPr>
      </w:pPr>
      <w:r>
        <w:t>ReturnIfAbrupt(</w:t>
      </w:r>
      <w:r>
        <w:rPr>
          <w:i/>
        </w:rPr>
        <w:t>S</w:t>
      </w:r>
      <w:r>
        <w:t>).</w:t>
      </w:r>
    </w:p>
    <w:p w14:paraId="5F8835AC" w14:textId="77777777" w:rsidR="00282D8C" w:rsidRPr="00E77497" w:rsidRDefault="00282D8C" w:rsidP="00613655">
      <w:pPr>
        <w:pStyle w:val="Alg4"/>
        <w:numPr>
          <w:ilvl w:val="0"/>
          <w:numId w:val="1089"/>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r>
        <w:t xml:space="preserve"> </w:t>
      </w:r>
      <w:r w:rsidRPr="00A91A28">
        <w:t xml:space="preserve">When determining whether a </w:t>
      </w:r>
      <w:r>
        <w:t>Unicode code point</w:t>
      </w:r>
      <w:r w:rsidRPr="00A91A28">
        <w:t xml:space="preserve"> is in Unicode general category “Zs”, code unit sequences are interpreted as </w:t>
      </w:r>
      <w:r>
        <w:t xml:space="preserve">UTF-16 encoded </w:t>
      </w:r>
      <w:r w:rsidRPr="00A91A28">
        <w:t xml:space="preserve">code point sequences as specified in </w:t>
      </w:r>
      <w:r>
        <w:fldChar w:fldCharType="begin"/>
      </w:r>
      <w:r>
        <w:instrText xml:space="preserve"> REF _Ref365546409 \r \h </w:instrText>
      </w:r>
      <w:r>
        <w:fldChar w:fldCharType="separate"/>
      </w:r>
      <w:r w:rsidR="00281431">
        <w:t>6.1.4</w:t>
      </w:r>
      <w:r>
        <w:fldChar w:fldCharType="end"/>
      </w:r>
      <w:r w:rsidRPr="00A91A28">
        <w:t>.</w:t>
      </w:r>
    </w:p>
    <w:p w14:paraId="077FE5BF" w14:textId="77777777" w:rsidR="00282D8C" w:rsidRPr="00E77497" w:rsidRDefault="00282D8C" w:rsidP="00613655">
      <w:pPr>
        <w:pStyle w:val="Alg4"/>
        <w:numPr>
          <w:ilvl w:val="0"/>
          <w:numId w:val="1089"/>
        </w:numPr>
        <w:spacing w:after="220"/>
      </w:pPr>
      <w:r w:rsidRPr="00E77497">
        <w:t xml:space="preserve">Return </w:t>
      </w:r>
      <w:r w:rsidRPr="00E77497">
        <w:rPr>
          <w:i/>
        </w:rPr>
        <w:t>T</w:t>
      </w:r>
      <w:r w:rsidRPr="00E77497">
        <w:t>.</w:t>
      </w:r>
    </w:p>
    <w:p w14:paraId="509D9731" w14:textId="77777777" w:rsidR="00282D8C" w:rsidRPr="00E77497" w:rsidRDefault="00282D8C" w:rsidP="00282D8C">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8BE2597" w14:textId="77777777" w:rsidR="00282D8C" w:rsidRPr="00E77497" w:rsidRDefault="00282D8C" w:rsidP="00282D8C">
      <w:pPr>
        <w:pStyle w:val="40"/>
      </w:pPr>
      <w:r w:rsidRPr="00E77497">
        <w:t>String.prototype.valueOf ( )</w:t>
      </w:r>
    </w:p>
    <w:p w14:paraId="41B4F62F" w14:textId="77777777" w:rsidR="00282D8C" w:rsidRPr="00E77497" w:rsidRDefault="00282D8C" w:rsidP="00282D8C">
      <w:pPr>
        <w:pStyle w:val="normalbefore"/>
      </w:pPr>
      <w:r w:rsidRPr="00E77497">
        <w:t xml:space="preserve">When the </w:t>
      </w:r>
      <w:r>
        <w:rPr>
          <w:rFonts w:ascii="Courier New" w:hAnsi="Courier New"/>
          <w:b/>
        </w:rPr>
        <w:t>valueOf</w:t>
      </w:r>
      <w:r w:rsidRPr="00E77497">
        <w:t xml:space="preserve"> method is called, the following steps are taken:</w:t>
      </w:r>
    </w:p>
    <w:p w14:paraId="56554B3B" w14:textId="77777777" w:rsidR="00282D8C" w:rsidRPr="00E77497" w:rsidRDefault="00282D8C" w:rsidP="00613655">
      <w:pPr>
        <w:pStyle w:val="Alg4"/>
        <w:numPr>
          <w:ilvl w:val="0"/>
          <w:numId w:val="1116"/>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14:paraId="2133EE54" w14:textId="77777777" w:rsidR="00282D8C" w:rsidRDefault="00282D8C" w:rsidP="00613655">
      <w:pPr>
        <w:pStyle w:val="Alg4"/>
        <w:numPr>
          <w:ilvl w:val="0"/>
          <w:numId w:val="1116"/>
        </w:numPr>
        <w:spacing w:after="220"/>
      </w:pPr>
      <w:r>
        <w:t xml:space="preserve">Return  </w:t>
      </w:r>
      <w:r>
        <w:rPr>
          <w:i/>
        </w:rPr>
        <w:t>s</w:t>
      </w:r>
      <w:r>
        <w:t>.</w:t>
      </w:r>
    </w:p>
    <w:p w14:paraId="604AC276" w14:textId="77777777" w:rsidR="00282D8C" w:rsidRPr="00E77497" w:rsidRDefault="00282D8C" w:rsidP="00282D8C">
      <w:pPr>
        <w:pStyle w:val="40"/>
      </w:pPr>
      <w:r>
        <w:t>String</w:t>
      </w:r>
      <w:r w:rsidRPr="00E77497">
        <w:t>.prototype</w:t>
      </w:r>
      <w:r>
        <w:t xml:space="preserve"> [ @@iterator</w:t>
      </w:r>
      <w:r w:rsidRPr="00E77497">
        <w:t xml:space="preserve"> </w:t>
      </w:r>
      <w:r>
        <w:t>]</w:t>
      </w:r>
      <w:r w:rsidRPr="00E77497">
        <w:t>(</w:t>
      </w:r>
      <w:r>
        <w:t xml:space="preserve"> </w:t>
      </w:r>
      <w:r w:rsidRPr="00E77497">
        <w:t>)</w:t>
      </w:r>
    </w:p>
    <w:p w14:paraId="2F1320AE" w14:textId="77777777" w:rsidR="00282D8C" w:rsidRPr="00E77497" w:rsidRDefault="00282D8C" w:rsidP="00282D8C">
      <w:r w:rsidRPr="00E77497">
        <w:t xml:space="preserve">When the </w:t>
      </w:r>
      <w:r>
        <w:t>@@iterator</w:t>
      </w:r>
      <w:r w:rsidRPr="00E77497">
        <w:t xml:space="preserve"> method is called</w:t>
      </w:r>
      <w:r w:rsidRPr="00FC3BC9">
        <w:t xml:space="preserve"> </w:t>
      </w:r>
      <w:r>
        <w:t>it r</w:t>
      </w:r>
      <w:r w:rsidRPr="00FC3BC9">
        <w:t xml:space="preserve">eturns an </w:t>
      </w:r>
      <w:r>
        <w:t>I</w:t>
      </w:r>
      <w:r w:rsidRPr="00FC3BC9">
        <w:t>terator</w:t>
      </w:r>
      <w:r>
        <w:t xml:space="preserve"> object (</w:t>
      </w:r>
      <w:r>
        <w:fldChar w:fldCharType="begin"/>
      </w:r>
      <w:r>
        <w:instrText xml:space="preserve"> REF _Ref365644824 \r \h </w:instrText>
      </w:r>
      <w:r>
        <w:fldChar w:fldCharType="separate"/>
      </w:r>
      <w:r w:rsidR="00281431">
        <w:t>25.1.2</w:t>
      </w:r>
      <w:r>
        <w:fldChar w:fldCharType="end"/>
      </w:r>
      <w:r>
        <w:t>)</w:t>
      </w:r>
      <w:r w:rsidRPr="00FC3BC9">
        <w:t xml:space="preserve"> that iterates over the code points of a String value, returning each code point as a String value.</w:t>
      </w:r>
      <w:r>
        <w:t xml:space="preserve"> T</w:t>
      </w:r>
      <w:r w:rsidRPr="00E77497">
        <w:t>he following steps are taken:</w:t>
      </w:r>
    </w:p>
    <w:p w14:paraId="0BD977B3" w14:textId="77777777" w:rsidR="00282D8C" w:rsidRPr="00E77497" w:rsidRDefault="00282D8C" w:rsidP="00282D8C">
      <w:pPr>
        <w:pStyle w:val="normalbefore"/>
      </w:pPr>
      <w:r w:rsidRPr="00E77497">
        <w:t>The following steps are taken:</w:t>
      </w:r>
    </w:p>
    <w:p w14:paraId="30D1C241" w14:textId="77777777" w:rsidR="00282D8C" w:rsidRPr="00E77497" w:rsidRDefault="00282D8C" w:rsidP="00613655">
      <w:pPr>
        <w:pStyle w:val="Alg4"/>
        <w:numPr>
          <w:ilvl w:val="0"/>
          <w:numId w:val="1112"/>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7A16023D" w14:textId="77777777" w:rsidR="00282D8C" w:rsidRPr="00E77497" w:rsidRDefault="00282D8C" w:rsidP="00613655">
      <w:pPr>
        <w:pStyle w:val="Alg4"/>
        <w:numPr>
          <w:ilvl w:val="0"/>
          <w:numId w:val="1112"/>
        </w:numPr>
      </w:pPr>
      <w:r w:rsidRPr="00E77497">
        <w:t xml:space="preserve">Let </w:t>
      </w:r>
      <w:r w:rsidRPr="00E77497">
        <w:rPr>
          <w:i/>
        </w:rPr>
        <w:t>S</w:t>
      </w:r>
      <w:r w:rsidRPr="00E77497">
        <w:t xml:space="preserve"> be ToString</w:t>
      </w:r>
      <w:r w:rsidRPr="0084041B">
        <w:t>(</w:t>
      </w:r>
      <w:r w:rsidRPr="0084041B">
        <w:rPr>
          <w:i/>
          <w:iCs/>
        </w:rPr>
        <w:t>O</w:t>
      </w:r>
      <w:r w:rsidRPr="0084041B">
        <w:t>)</w:t>
      </w:r>
      <w:r w:rsidRPr="00E77497">
        <w:t>.</w:t>
      </w:r>
    </w:p>
    <w:p w14:paraId="3960DB11" w14:textId="77777777" w:rsidR="00282D8C" w:rsidRPr="00E77497" w:rsidRDefault="00282D8C" w:rsidP="00613655">
      <w:pPr>
        <w:pStyle w:val="Alg4"/>
        <w:numPr>
          <w:ilvl w:val="0"/>
          <w:numId w:val="1112"/>
        </w:numPr>
      </w:pPr>
      <w:r>
        <w:t>ReturnIfAbrupt(</w:t>
      </w:r>
      <w:r>
        <w:rPr>
          <w:i/>
        </w:rPr>
        <w:t>S</w:t>
      </w:r>
      <w:r>
        <w:t>).</w:t>
      </w:r>
    </w:p>
    <w:p w14:paraId="53C0ED39" w14:textId="77777777" w:rsidR="00282D8C" w:rsidRDefault="00282D8C" w:rsidP="00613655">
      <w:pPr>
        <w:pStyle w:val="Alg4"/>
        <w:numPr>
          <w:ilvl w:val="0"/>
          <w:numId w:val="1112"/>
        </w:numPr>
        <w:spacing w:after="280"/>
      </w:pPr>
      <w:r>
        <w:t xml:space="preserve">Return the result of calling the CreateStringIterator abstract operation with argument </w:t>
      </w:r>
      <w:r>
        <w:rPr>
          <w:i/>
        </w:rPr>
        <w:t>S</w:t>
      </w:r>
      <w:r>
        <w:t>.</w:t>
      </w:r>
    </w:p>
    <w:p w14:paraId="2B597994" w14:textId="77777777" w:rsidR="00282D8C" w:rsidRPr="00097A4C" w:rsidRDefault="00282D8C" w:rsidP="00282D8C">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2299DC63" w14:textId="77777777" w:rsidR="00282D8C" w:rsidRPr="00E77497" w:rsidRDefault="00282D8C" w:rsidP="00282D8C">
      <w:pPr>
        <w:pStyle w:val="30"/>
      </w:pPr>
      <w:bookmarkStart w:id="5195" w:name="_Toc370745851"/>
      <w:bookmarkStart w:id="5196" w:name="_Toc384481432"/>
      <w:r w:rsidRPr="00E77497">
        <w:t>Properties of String Instances</w:t>
      </w:r>
      <w:bookmarkEnd w:id="5195"/>
      <w:bookmarkEnd w:id="5196"/>
    </w:p>
    <w:p w14:paraId="03A88F98" w14:textId="77777777" w:rsidR="00282D8C" w:rsidRDefault="00282D8C" w:rsidP="00282D8C">
      <w:r w:rsidRPr="00E77497">
        <w:t xml:space="preserve">String instances </w:t>
      </w:r>
      <w:r>
        <w:t xml:space="preserve">are String exotic objects and have the internal methods specified for such objects. String instances </w:t>
      </w:r>
      <w:r w:rsidRPr="00E77497">
        <w:t>inherit properties from the String prototype object</w:t>
      </w:r>
      <w:r>
        <w:t>.</w:t>
      </w:r>
      <w:r w:rsidRPr="00E77497">
        <w:t xml:space="preserve"> </w:t>
      </w:r>
      <w:r>
        <w:t>String</w:t>
      </w:r>
      <w:r w:rsidRPr="00E77497">
        <w:t xml:space="preserve"> instances also have a [[</w:t>
      </w:r>
      <w:r>
        <w:t>StringData</w:t>
      </w:r>
      <w:r w:rsidRPr="00E77497">
        <w:t xml:space="preserve">]] </w:t>
      </w:r>
      <w:r>
        <w:t>internal slot</w:t>
      </w:r>
      <w:r w:rsidRPr="00E77497">
        <w:t>.</w:t>
      </w:r>
    </w:p>
    <w:p w14:paraId="74997496" w14:textId="77777777" w:rsidR="00282D8C" w:rsidRPr="00E77497" w:rsidRDefault="00282D8C" w:rsidP="00282D8C">
      <w:r w:rsidRPr="00E77497">
        <w:t xml:space="preserve">String instances have a </w:t>
      </w:r>
      <w:r w:rsidRPr="00E77497">
        <w:rPr>
          <w:rFonts w:ascii="Courier New" w:hAnsi="Courier New"/>
          <w:b/>
        </w:rPr>
        <w:t>length</w:t>
      </w:r>
      <w:r w:rsidRPr="00E77497">
        <w:t xml:space="preserve"> property, and a set of enumerable properties with </w:t>
      </w:r>
      <w:r>
        <w:t>integer</w:t>
      </w:r>
      <w:r w:rsidRPr="00E77497">
        <w:t xml:space="preserve"> index</w:t>
      </w:r>
      <w:r>
        <w:t>ed</w:t>
      </w:r>
      <w:r w:rsidRPr="00E77497">
        <w:t xml:space="preserve"> names.</w:t>
      </w:r>
    </w:p>
    <w:p w14:paraId="3E1A8B70" w14:textId="77777777" w:rsidR="00282D8C" w:rsidRPr="00E77497" w:rsidRDefault="00282D8C" w:rsidP="00282D8C">
      <w:pPr>
        <w:pStyle w:val="40"/>
      </w:pPr>
      <w:r w:rsidRPr="00E77497">
        <w:t>length</w:t>
      </w:r>
    </w:p>
    <w:p w14:paraId="1B6425BA" w14:textId="77777777" w:rsidR="00282D8C" w:rsidRPr="00E77497" w:rsidRDefault="00282D8C" w:rsidP="00282D8C">
      <w:r w:rsidRPr="00E77497">
        <w:t xml:space="preserve">The number of </w:t>
      </w:r>
      <w:r>
        <w:t>elements</w:t>
      </w:r>
      <w:r w:rsidRPr="00E77497">
        <w:t xml:space="preserve"> in the String value represented by this String object.</w:t>
      </w:r>
    </w:p>
    <w:p w14:paraId="6C080278" w14:textId="77777777" w:rsidR="00282D8C" w:rsidRPr="00E77497" w:rsidRDefault="00282D8C" w:rsidP="00282D8C">
      <w:r w:rsidRPr="00E77497">
        <w:t xml:space="preserve">Once a String object is </w:t>
      </w:r>
      <w:r>
        <w:t>initialized</w:t>
      </w:r>
      <w:r w:rsidRPr="00E77497">
        <w:t xml:space="preserve">,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A53B4C0" w14:textId="77777777" w:rsidR="00282D8C" w:rsidRDefault="00282D8C" w:rsidP="00282D8C">
      <w:pPr>
        <w:pStyle w:val="30"/>
      </w:pPr>
      <w:bookmarkStart w:id="5197" w:name="_Toc370745852"/>
      <w:bookmarkStart w:id="5198" w:name="_Toc384481433"/>
      <w:bookmarkStart w:id="5199" w:name="_Ref365534640"/>
      <w:r>
        <w:t>String Iterator Objects</w:t>
      </w:r>
      <w:bookmarkEnd w:id="5197"/>
      <w:bookmarkEnd w:id="5198"/>
      <w:r>
        <w:t xml:space="preserve"> </w:t>
      </w:r>
    </w:p>
    <w:p w14:paraId="4849E6AB" w14:textId="77777777" w:rsidR="00282D8C" w:rsidRDefault="00282D8C" w:rsidP="00282D8C">
      <w:r>
        <w:t>An String Iterator is an object, that represents a specific iteration over some specific String instance object. There is not a named constructor for String Iterator objects.  Instead, String iterator objects are created by calling certain methods of String instance objects.</w:t>
      </w:r>
    </w:p>
    <w:p w14:paraId="5622FB72" w14:textId="77777777" w:rsidR="00282D8C" w:rsidRDefault="00282D8C" w:rsidP="00282D8C">
      <w:pPr>
        <w:pStyle w:val="40"/>
      </w:pPr>
      <w:r>
        <w:t>CreateStringIterator Abstract Operation</w:t>
      </w:r>
    </w:p>
    <w:p w14:paraId="17152FA4" w14:textId="77777777" w:rsidR="00282D8C" w:rsidRDefault="00282D8C" w:rsidP="00282D8C">
      <w:pPr>
        <w:pStyle w:val="normalbefore"/>
      </w:pPr>
      <w:r>
        <w:t xml:space="preserve">Several methods of String objects return Iterator objects. The abstract operation CreateStringIterator with argument </w:t>
      </w:r>
      <w:r>
        <w:rPr>
          <w:rFonts w:ascii="Times New Roman" w:hAnsi="Times New Roman"/>
          <w:i/>
        </w:rPr>
        <w:t>s</w:t>
      </w:r>
      <w:r w:rsidRPr="00682CCC">
        <w:rPr>
          <w:rFonts w:ascii="Times New Roman" w:hAnsi="Times New Roman"/>
          <w:i/>
        </w:rPr>
        <w:t xml:space="preserve">tring </w:t>
      </w:r>
      <w:r>
        <w:t>is used to create such iterator objects. It performs the following steps:</w:t>
      </w:r>
    </w:p>
    <w:p w14:paraId="22D15749" w14:textId="77777777" w:rsidR="00282D8C" w:rsidRPr="00E77497" w:rsidRDefault="00282D8C" w:rsidP="00613655">
      <w:pPr>
        <w:pStyle w:val="Alg4"/>
        <w:numPr>
          <w:ilvl w:val="0"/>
          <w:numId w:val="1111"/>
        </w:numPr>
      </w:pPr>
      <w:r w:rsidRPr="00E77497">
        <w:t xml:space="preserve">Let </w:t>
      </w:r>
      <w:r>
        <w:rPr>
          <w:i/>
        </w:rPr>
        <w:t>s</w:t>
      </w:r>
      <w:r w:rsidRPr="00E77497">
        <w:t xml:space="preserve"> be the</w:t>
      </w:r>
      <w:r>
        <w:t xml:space="preserve"> result of  calling ToString(</w:t>
      </w:r>
      <w:r>
        <w:rPr>
          <w:i/>
        </w:rPr>
        <w:t>string</w:t>
      </w:r>
      <w:r>
        <w:t>)</w:t>
      </w:r>
      <w:r w:rsidRPr="00E77497">
        <w:t>.</w:t>
      </w:r>
    </w:p>
    <w:p w14:paraId="540E418B" w14:textId="77777777" w:rsidR="00282D8C" w:rsidRPr="00E77497" w:rsidRDefault="00282D8C" w:rsidP="00613655">
      <w:pPr>
        <w:pStyle w:val="Alg4"/>
        <w:numPr>
          <w:ilvl w:val="0"/>
          <w:numId w:val="1111"/>
        </w:numPr>
      </w:pPr>
      <w:r>
        <w:t>ReturnIfAbrupt(</w:t>
      </w:r>
      <w:r>
        <w:rPr>
          <w:i/>
        </w:rPr>
        <w:t>s</w:t>
      </w:r>
      <w:r>
        <w:t>).</w:t>
      </w:r>
    </w:p>
    <w:p w14:paraId="41F549E9" w14:textId="77777777" w:rsidR="00282D8C" w:rsidRPr="00E77497" w:rsidRDefault="00282D8C" w:rsidP="00613655">
      <w:pPr>
        <w:pStyle w:val="Alg4"/>
        <w:numPr>
          <w:ilvl w:val="0"/>
          <w:numId w:val="1111"/>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w:t>
      </w:r>
      <w:r>
        <w:rPr>
          <w:rFonts w:ascii="Arial" w:hAnsi="Arial" w:cs="Arial"/>
        </w:rPr>
        <w:t>String</w:t>
      </w:r>
      <w:r w:rsidRPr="00F75B67">
        <w:rPr>
          <w:rFonts w:ascii="Arial" w:hAnsi="Arial" w:cs="Arial"/>
        </w:rPr>
        <w:t>IteratorPrototype%</w:t>
      </w:r>
      <w:r>
        <w:t>,  ([[</w:t>
      </w:r>
      <w:r w:rsidRPr="004B6770">
        <w:t>Iterated</w:t>
      </w:r>
      <w:r>
        <w:t>String</w:t>
      </w:r>
      <w:r w:rsidRPr="004B6770">
        <w:t>t</w:t>
      </w:r>
      <w:r>
        <w:t>]], [[String</w:t>
      </w:r>
      <w:r w:rsidRPr="004B6770">
        <w:t>Iterator</w:t>
      </w:r>
      <w:r>
        <w:t>NextIndex]] ))</w:t>
      </w:r>
      <w:r w:rsidRPr="00E77497">
        <w:t>.</w:t>
      </w:r>
    </w:p>
    <w:p w14:paraId="7A21565E" w14:textId="77777777" w:rsidR="00282D8C" w:rsidRDefault="00282D8C" w:rsidP="00613655">
      <w:pPr>
        <w:pStyle w:val="Alg4"/>
        <w:numPr>
          <w:ilvl w:val="0"/>
          <w:numId w:val="1111"/>
        </w:numPr>
        <w:spacing w:after="280"/>
      </w:pPr>
      <w:r>
        <w:t xml:space="preserve">Set </w:t>
      </w:r>
      <w:r>
        <w:rPr>
          <w:i/>
        </w:rPr>
        <w:t>iterator’s</w:t>
      </w:r>
      <w:r>
        <w:rPr>
          <w:iCs/>
        </w:rPr>
        <w:t xml:space="preserve"> </w:t>
      </w:r>
      <w:r>
        <w:t>[[Iterated</w:t>
      </w:r>
      <w:r w:rsidRPr="00682CCC">
        <w:t>String</w:t>
      </w:r>
      <w:r>
        <w:t xml:space="preserve">]] internal slot to </w:t>
      </w:r>
      <w:r>
        <w:rPr>
          <w:i/>
        </w:rPr>
        <w:t>s</w:t>
      </w:r>
      <w:r>
        <w:t>.</w:t>
      </w:r>
    </w:p>
    <w:p w14:paraId="6BFB5579" w14:textId="77777777" w:rsidR="00282D8C" w:rsidRDefault="00282D8C" w:rsidP="00613655">
      <w:pPr>
        <w:pStyle w:val="Alg4"/>
        <w:numPr>
          <w:ilvl w:val="0"/>
          <w:numId w:val="1111"/>
        </w:numPr>
        <w:spacing w:after="280"/>
      </w:pPr>
      <w:r>
        <w:t xml:space="preserve">Set </w:t>
      </w:r>
      <w:r>
        <w:rPr>
          <w:i/>
        </w:rPr>
        <w:t>iterator’s</w:t>
      </w:r>
      <w:r>
        <w:rPr>
          <w:iCs/>
        </w:rPr>
        <w:t xml:space="preserve"> </w:t>
      </w:r>
      <w:r>
        <w:t>[[StringIteratorNextIndex]] internal slot to 0.</w:t>
      </w:r>
    </w:p>
    <w:p w14:paraId="240AF094" w14:textId="77777777" w:rsidR="00282D8C" w:rsidRDefault="00282D8C" w:rsidP="00613655">
      <w:pPr>
        <w:pStyle w:val="Alg4"/>
        <w:numPr>
          <w:ilvl w:val="0"/>
          <w:numId w:val="1111"/>
        </w:numPr>
        <w:spacing w:after="220"/>
      </w:pPr>
      <w:r>
        <w:t xml:space="preserve">Return </w:t>
      </w:r>
      <w:r>
        <w:rPr>
          <w:i/>
        </w:rPr>
        <w:t>iterator</w:t>
      </w:r>
      <w:r>
        <w:t>.</w:t>
      </w:r>
    </w:p>
    <w:p w14:paraId="52BC2DB7" w14:textId="77777777" w:rsidR="00282D8C" w:rsidRDefault="00282D8C" w:rsidP="00282D8C">
      <w:pPr>
        <w:pStyle w:val="40"/>
      </w:pPr>
      <w:r>
        <w:t>The %StringIteratorPrototype% Object</w:t>
      </w:r>
    </w:p>
    <w:p w14:paraId="1832980E" w14:textId="77777777" w:rsidR="00282D8C" w:rsidRDefault="00282D8C" w:rsidP="00282D8C">
      <w:r>
        <w:t xml:space="preserve">All </w:t>
      </w:r>
      <w:r w:rsidRPr="00682CCC">
        <w:t xml:space="preserve">String </w:t>
      </w:r>
      <w:r>
        <w:t>Iterator Objects inherit properties from the %StringIteratorPrototype% intrinsic object.  The %StringIteratorPrototype% object is an ordinary object and its [[Prototype]] internal slot is the %ObjectPrototype% intrinsic object. In addition, %StringIteratorPrototype% has the following properties:</w:t>
      </w:r>
    </w:p>
    <w:p w14:paraId="68000B01" w14:textId="77777777" w:rsidR="00282D8C" w:rsidRDefault="00282D8C" w:rsidP="00282D8C">
      <w:pPr>
        <w:pStyle w:val="51"/>
      </w:pPr>
      <w:r w:rsidRPr="007D1DED">
        <w:t>%</w:t>
      </w:r>
      <w:r>
        <w:t>String</w:t>
      </w:r>
      <w:r w:rsidRPr="007D1DED">
        <w:t>IteratorPrototype%</w:t>
      </w:r>
      <w:r>
        <w:t>.next ( )</w:t>
      </w:r>
    </w:p>
    <w:p w14:paraId="64B30EDC" w14:textId="77777777" w:rsidR="00282D8C" w:rsidRDefault="00282D8C" w:rsidP="00613655">
      <w:pPr>
        <w:pStyle w:val="Alg4"/>
        <w:numPr>
          <w:ilvl w:val="0"/>
          <w:numId w:val="1113"/>
        </w:numPr>
      </w:pPr>
      <w:r>
        <w:t xml:space="preserve">Let </w:t>
      </w:r>
      <w:r w:rsidRPr="009B7611">
        <w:rPr>
          <w:i/>
        </w:rPr>
        <w:t>O</w:t>
      </w:r>
      <w:r>
        <w:t xml:space="preserve"> be the </w:t>
      </w:r>
      <w:r w:rsidRPr="009B7611">
        <w:rPr>
          <w:b/>
        </w:rPr>
        <w:t>this</w:t>
      </w:r>
      <w:r>
        <w:t xml:space="preserve"> value.</w:t>
      </w:r>
    </w:p>
    <w:p w14:paraId="444E0489" w14:textId="77777777" w:rsidR="00282D8C" w:rsidRDefault="00282D8C" w:rsidP="00613655">
      <w:pPr>
        <w:pStyle w:val="Alg4"/>
        <w:numPr>
          <w:ilvl w:val="0"/>
          <w:numId w:val="1113"/>
        </w:numPr>
        <w:spacing w:after="280"/>
      </w:pPr>
      <w:r>
        <w:t>If Type(</w:t>
      </w:r>
      <w:r w:rsidRPr="00061845">
        <w:rPr>
          <w:i/>
        </w:rPr>
        <w:t>O</w:t>
      </w:r>
      <w:r>
        <w:t xml:space="preserve">) is not Object, throw a </w:t>
      </w:r>
      <w:r w:rsidRPr="00061845">
        <w:rPr>
          <w:b/>
        </w:rPr>
        <w:t>TypeError</w:t>
      </w:r>
      <w:r>
        <w:t xml:space="preserve"> exception.</w:t>
      </w:r>
    </w:p>
    <w:p w14:paraId="0010C3DB" w14:textId="77777777" w:rsidR="00282D8C" w:rsidRPr="00E77497" w:rsidRDefault="00282D8C" w:rsidP="00613655">
      <w:pPr>
        <w:pStyle w:val="Alg4"/>
        <w:numPr>
          <w:ilvl w:val="0"/>
          <w:numId w:val="1113"/>
        </w:numPr>
      </w:pPr>
      <w:r>
        <w:t xml:space="preserve">If </w:t>
      </w:r>
      <w:r w:rsidRPr="00061845">
        <w:rPr>
          <w:i/>
        </w:rPr>
        <w:t>O</w:t>
      </w:r>
      <w:r>
        <w:t xml:space="preserve"> does not have all of the internal slots of an </w:t>
      </w:r>
      <w:r w:rsidRPr="00682CCC">
        <w:t>String</w:t>
      </w:r>
      <w:r>
        <w:t xml:space="preserve"> Iterator Instance (</w:t>
      </w:r>
      <w:r>
        <w:fldChar w:fldCharType="begin"/>
      </w:r>
      <w:r>
        <w:instrText xml:space="preserve"> REF _Ref368324521 \r \h </w:instrText>
      </w:r>
      <w:r>
        <w:fldChar w:fldCharType="separate"/>
      </w:r>
      <w:r w:rsidR="00281431">
        <w:t>21.1.5.3</w:t>
      </w:r>
      <w:r>
        <w:fldChar w:fldCharType="end"/>
      </w:r>
      <w:r>
        <w:t xml:space="preserve">), throw a </w:t>
      </w:r>
      <w:r w:rsidRPr="00061845">
        <w:rPr>
          <w:b/>
        </w:rPr>
        <w:t>TypeError</w:t>
      </w:r>
      <w:r>
        <w:t xml:space="preserve"> exception.</w:t>
      </w:r>
    </w:p>
    <w:p w14:paraId="1E3651FF" w14:textId="77777777" w:rsidR="00282D8C" w:rsidRDefault="00282D8C" w:rsidP="00613655">
      <w:pPr>
        <w:pStyle w:val="Alg4"/>
        <w:numPr>
          <w:ilvl w:val="0"/>
          <w:numId w:val="1113"/>
        </w:numPr>
        <w:spacing w:after="280"/>
      </w:pPr>
      <w:r>
        <w:t xml:space="preserve">Let </w:t>
      </w:r>
      <w:r>
        <w:rPr>
          <w:i/>
        </w:rPr>
        <w:t>s</w:t>
      </w:r>
      <w:r>
        <w:t xml:space="preserve"> be the value of the [[IteratedString]] internal slot of</w:t>
      </w:r>
      <w:r w:rsidRPr="002166A8">
        <w:rPr>
          <w:i/>
        </w:rPr>
        <w:t xml:space="preserve"> </w:t>
      </w:r>
      <w:r w:rsidRPr="009B7611">
        <w:rPr>
          <w:i/>
        </w:rPr>
        <w:t>O</w:t>
      </w:r>
      <w:r>
        <w:t>.</w:t>
      </w:r>
    </w:p>
    <w:p w14:paraId="24F46846" w14:textId="77777777" w:rsidR="00282D8C" w:rsidRDefault="00282D8C" w:rsidP="00613655">
      <w:pPr>
        <w:pStyle w:val="Alg4"/>
        <w:numPr>
          <w:ilvl w:val="0"/>
          <w:numId w:val="1113"/>
        </w:numPr>
        <w:spacing w:after="280"/>
      </w:pPr>
      <w:r>
        <w:t xml:space="preserve">If </w:t>
      </w:r>
      <w:r>
        <w:rPr>
          <w:i/>
        </w:rPr>
        <w:t>s</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4F51153A" w14:textId="77777777" w:rsidR="00282D8C" w:rsidRDefault="00282D8C" w:rsidP="00613655">
      <w:pPr>
        <w:pStyle w:val="Alg4"/>
        <w:numPr>
          <w:ilvl w:val="0"/>
          <w:numId w:val="1113"/>
        </w:numPr>
        <w:spacing w:after="280"/>
      </w:pPr>
      <w:r>
        <w:t xml:space="preserve">Let </w:t>
      </w:r>
      <w:r w:rsidRPr="00E77497">
        <w:rPr>
          <w:i/>
        </w:rPr>
        <w:t>position</w:t>
      </w:r>
      <w:r w:rsidRPr="00E77497">
        <w:t xml:space="preserve"> </w:t>
      </w:r>
      <w:r>
        <w:t>be the value of the [[StringIteratorNextIndex]] internal slot of</w:t>
      </w:r>
      <w:r w:rsidRPr="002166A8">
        <w:rPr>
          <w:i/>
        </w:rPr>
        <w:t xml:space="preserve"> </w:t>
      </w:r>
      <w:r w:rsidRPr="009B7611">
        <w:rPr>
          <w:i/>
        </w:rPr>
        <w:t>O</w:t>
      </w:r>
      <w:r>
        <w:t>.</w:t>
      </w:r>
    </w:p>
    <w:p w14:paraId="74A83D11" w14:textId="77777777" w:rsidR="00282D8C" w:rsidRPr="00E77497" w:rsidRDefault="00282D8C" w:rsidP="00613655">
      <w:pPr>
        <w:pStyle w:val="Alg4"/>
        <w:numPr>
          <w:ilvl w:val="0"/>
          <w:numId w:val="1113"/>
        </w:numPr>
      </w:pPr>
      <w:r w:rsidRPr="00E77497">
        <w:t xml:space="preserve">Let </w:t>
      </w:r>
      <w:r w:rsidRPr="00E77497">
        <w:rPr>
          <w:i/>
        </w:rPr>
        <w:t>len</w:t>
      </w:r>
      <w:r w:rsidRPr="00E77497">
        <w:t xml:space="preserve"> be the number of </w:t>
      </w:r>
      <w:r>
        <w:t>elements</w:t>
      </w:r>
      <w:r w:rsidRPr="00E77497">
        <w:t xml:space="preserve"> in </w:t>
      </w:r>
      <w:r>
        <w:rPr>
          <w:i/>
        </w:rPr>
        <w:t>s</w:t>
      </w:r>
      <w:r w:rsidRPr="00E77497">
        <w:t>.</w:t>
      </w:r>
    </w:p>
    <w:p w14:paraId="753B9DB3" w14:textId="77777777" w:rsidR="00282D8C" w:rsidRDefault="00282D8C" w:rsidP="00613655">
      <w:pPr>
        <w:pStyle w:val="Alg4"/>
        <w:numPr>
          <w:ilvl w:val="0"/>
          <w:numId w:val="1113"/>
        </w:numPr>
        <w:spacing w:after="280"/>
      </w:pPr>
      <w:r>
        <w:t xml:space="preserve">If </w:t>
      </w:r>
      <w:r w:rsidRPr="00E77497">
        <w:rPr>
          <w:i/>
        </w:rPr>
        <w:t>position</w:t>
      </w:r>
      <w:r w:rsidRPr="00E77497">
        <w:t xml:space="preserve"> </w:t>
      </w:r>
      <w:r>
        <w:t>≥</w:t>
      </w:r>
      <w:r w:rsidRPr="00E77497">
        <w:t xml:space="preserve"> </w:t>
      </w:r>
      <w:r>
        <w:rPr>
          <w:i/>
        </w:rPr>
        <w:t>len</w:t>
      </w:r>
      <w:r>
        <w:rPr>
          <w:iCs/>
        </w:rPr>
        <w:t>, then</w:t>
      </w:r>
    </w:p>
    <w:p w14:paraId="0B1DC4DB" w14:textId="77777777" w:rsidR="00282D8C" w:rsidRDefault="00282D8C" w:rsidP="00613655">
      <w:pPr>
        <w:pStyle w:val="Alg4"/>
        <w:numPr>
          <w:ilvl w:val="1"/>
          <w:numId w:val="1113"/>
        </w:numPr>
        <w:spacing w:after="280"/>
      </w:pPr>
      <w:r>
        <w:t>Set the value of the [[IteratedString]] internal slot of</w:t>
      </w:r>
      <w:r w:rsidRPr="002166A8">
        <w:rPr>
          <w:i/>
        </w:rPr>
        <w:t xml:space="preserve"> </w:t>
      </w:r>
      <w:r w:rsidRPr="009B7611">
        <w:rPr>
          <w:i/>
        </w:rPr>
        <w:t>O</w:t>
      </w:r>
      <w:r>
        <w:rPr>
          <w:iCs/>
        </w:rPr>
        <w:t xml:space="preserve"> to </w:t>
      </w:r>
      <w:r>
        <w:rPr>
          <w:b/>
          <w:bCs/>
        </w:rPr>
        <w:t>undefined</w:t>
      </w:r>
      <w:r>
        <w:t>.</w:t>
      </w:r>
    </w:p>
    <w:p w14:paraId="1015BD89" w14:textId="77777777" w:rsidR="00282D8C" w:rsidRDefault="00282D8C" w:rsidP="00613655">
      <w:pPr>
        <w:pStyle w:val="Alg4"/>
        <w:numPr>
          <w:ilvl w:val="1"/>
          <w:numId w:val="1113"/>
        </w:numPr>
        <w:spacing w:after="280"/>
      </w:pPr>
      <w:r w:rsidRPr="00E77497">
        <w:t xml:space="preserve">Return </w:t>
      </w:r>
      <w:r>
        <w:t>CreateIterResultObject(</w:t>
      </w:r>
      <w:r>
        <w:rPr>
          <w:b/>
          <w:bCs/>
        </w:rPr>
        <w:t>undefined</w:t>
      </w:r>
      <w:r>
        <w:t xml:space="preserve">, </w:t>
      </w:r>
      <w:r w:rsidRPr="0056441E">
        <w:rPr>
          <w:b/>
          <w:bCs/>
        </w:rPr>
        <w:t>true</w:t>
      </w:r>
      <w:r>
        <w:t>)</w:t>
      </w:r>
      <w:r w:rsidRPr="00E77497">
        <w:t>.</w:t>
      </w:r>
    </w:p>
    <w:p w14:paraId="2D14D82F" w14:textId="77777777" w:rsidR="00282D8C" w:rsidRDefault="00282D8C" w:rsidP="00613655">
      <w:pPr>
        <w:pStyle w:val="Alg4"/>
        <w:numPr>
          <w:ilvl w:val="0"/>
          <w:numId w:val="1113"/>
        </w:numPr>
        <w:spacing w:after="220"/>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 xml:space="preserve"> in</w:t>
      </w:r>
      <w:r w:rsidRPr="00E77497">
        <w:t xml:space="preserve"> </w:t>
      </w:r>
      <w:r>
        <w:rPr>
          <w:i/>
        </w:rPr>
        <w:t>s</w:t>
      </w:r>
      <w:r>
        <w:t>.</w:t>
      </w:r>
    </w:p>
    <w:p w14:paraId="13B64B62" w14:textId="77777777" w:rsidR="00282D8C" w:rsidRDefault="00282D8C" w:rsidP="00613655">
      <w:pPr>
        <w:pStyle w:val="Alg4"/>
        <w:numPr>
          <w:ilvl w:val="0"/>
          <w:numId w:val="1113"/>
        </w:numPr>
        <w:spacing w:after="220"/>
      </w:pPr>
      <w:r>
        <w:t xml:space="preserve">If </w:t>
      </w:r>
      <w:r w:rsidRPr="00426175">
        <w:rPr>
          <w:i/>
        </w:rPr>
        <w:t>first</w:t>
      </w:r>
      <w:r>
        <w:t xml:space="preserve"> &lt; 0xD800 or </w:t>
      </w:r>
      <w:r w:rsidRPr="00426175">
        <w:rPr>
          <w:i/>
        </w:rPr>
        <w:t>first</w:t>
      </w:r>
      <w:r>
        <w:t xml:space="preserve"> &gt; 0xDBFF or </w:t>
      </w:r>
      <w:r w:rsidRPr="00426175">
        <w:rPr>
          <w:i/>
        </w:rPr>
        <w:t>position</w:t>
      </w:r>
      <w:r>
        <w:t xml:space="preserve">+1 = </w:t>
      </w:r>
      <w:r>
        <w:rPr>
          <w:i/>
        </w:rPr>
        <w:t>len</w:t>
      </w:r>
      <w:r>
        <w:t xml:space="preserve">, then let </w:t>
      </w:r>
      <w:r>
        <w:rPr>
          <w:i/>
        </w:rPr>
        <w:t>resultString</w:t>
      </w:r>
      <w:r>
        <w:t xml:space="preserve"> be the string consisting of the single code unit </w:t>
      </w:r>
      <w:r w:rsidRPr="00426175">
        <w:rPr>
          <w:i/>
        </w:rPr>
        <w:t>first</w:t>
      </w:r>
      <w:r>
        <w:t>.</w:t>
      </w:r>
    </w:p>
    <w:p w14:paraId="5376ACF1" w14:textId="77777777" w:rsidR="00282D8C" w:rsidRDefault="00282D8C" w:rsidP="00613655">
      <w:pPr>
        <w:pStyle w:val="Alg4"/>
        <w:numPr>
          <w:ilvl w:val="0"/>
          <w:numId w:val="1113"/>
        </w:numPr>
        <w:spacing w:after="220"/>
      </w:pPr>
      <w:r>
        <w:t xml:space="preserve">Else, </w:t>
      </w:r>
    </w:p>
    <w:p w14:paraId="0AD57830" w14:textId="77777777" w:rsidR="00282D8C" w:rsidRDefault="00282D8C" w:rsidP="00613655">
      <w:pPr>
        <w:pStyle w:val="Alg4"/>
        <w:numPr>
          <w:ilvl w:val="1"/>
          <w:numId w:val="1113"/>
        </w:numPr>
        <w:spacing w:after="220"/>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+1</w:t>
      </w:r>
      <w:r w:rsidRPr="00011396">
        <w:t xml:space="preserve"> </w:t>
      </w:r>
      <w:r w:rsidRPr="00E77497">
        <w:t xml:space="preserve">in the String </w:t>
      </w:r>
      <w:r w:rsidRPr="00E77497">
        <w:rPr>
          <w:i/>
        </w:rPr>
        <w:t>S</w:t>
      </w:r>
      <w:r>
        <w:t>.</w:t>
      </w:r>
    </w:p>
    <w:p w14:paraId="3A708CB9" w14:textId="77777777" w:rsidR="00282D8C" w:rsidRDefault="00282D8C" w:rsidP="00613655">
      <w:pPr>
        <w:pStyle w:val="Alg4"/>
        <w:numPr>
          <w:ilvl w:val="1"/>
          <w:numId w:val="1113"/>
        </w:numPr>
        <w:spacing w:after="220"/>
      </w:pPr>
      <w:r>
        <w:t xml:space="preserve">If </w:t>
      </w:r>
      <w:r>
        <w:rPr>
          <w:i/>
        </w:rPr>
        <w:t>second</w:t>
      </w:r>
      <w:r>
        <w:t xml:space="preserve"> &lt; 0xDC00 or </w:t>
      </w:r>
      <w:r>
        <w:rPr>
          <w:i/>
        </w:rPr>
        <w:t>second</w:t>
      </w:r>
      <w:r>
        <w:t xml:space="preserve"> &gt; 0xDFFF, then let </w:t>
      </w:r>
      <w:r>
        <w:rPr>
          <w:i/>
        </w:rPr>
        <w:t>resultString</w:t>
      </w:r>
      <w:r>
        <w:t xml:space="preserve"> be the string consisting of the single code unit </w:t>
      </w:r>
      <w:r w:rsidRPr="00426175">
        <w:rPr>
          <w:i/>
        </w:rPr>
        <w:t>first</w:t>
      </w:r>
      <w:r>
        <w:t>.</w:t>
      </w:r>
    </w:p>
    <w:p w14:paraId="0AD37365" w14:textId="77777777" w:rsidR="00282D8C" w:rsidRDefault="00282D8C" w:rsidP="00613655">
      <w:pPr>
        <w:pStyle w:val="Alg4"/>
        <w:numPr>
          <w:ilvl w:val="1"/>
          <w:numId w:val="1113"/>
        </w:numPr>
        <w:spacing w:after="280"/>
      </w:pPr>
      <w:r>
        <w:t xml:space="preserve">Else, let </w:t>
      </w:r>
      <w:r>
        <w:rPr>
          <w:i/>
        </w:rPr>
        <w:t>resultString</w:t>
      </w:r>
      <w:r>
        <w:t xml:space="preserve"> be the string consisting of the code unit </w:t>
      </w:r>
      <w:r w:rsidRPr="00426175">
        <w:rPr>
          <w:i/>
        </w:rPr>
        <w:t>first</w:t>
      </w:r>
      <w:r>
        <w:t xml:space="preserve"> followed by the code unit </w:t>
      </w:r>
      <w:r>
        <w:rPr>
          <w:i/>
        </w:rPr>
        <w:t>second</w:t>
      </w:r>
      <w:r>
        <w:t>.</w:t>
      </w:r>
    </w:p>
    <w:p w14:paraId="6CFEA987" w14:textId="77777777" w:rsidR="00282D8C" w:rsidRPr="00E77497" w:rsidRDefault="00282D8C" w:rsidP="00613655">
      <w:pPr>
        <w:pStyle w:val="Alg4"/>
        <w:numPr>
          <w:ilvl w:val="0"/>
          <w:numId w:val="1113"/>
        </w:numPr>
        <w:tabs>
          <w:tab w:val="left" w:pos="2520"/>
        </w:tabs>
      </w:pPr>
      <w:r w:rsidRPr="00E77497">
        <w:t xml:space="preserve">Let </w:t>
      </w:r>
      <w:r>
        <w:rPr>
          <w:i/>
        </w:rPr>
        <w:t>resultSize</w:t>
      </w:r>
      <w:r w:rsidRPr="00E77497">
        <w:t xml:space="preserve"> be the </w:t>
      </w:r>
      <w:r>
        <w:t xml:space="preserve">number of code units in </w:t>
      </w:r>
      <w:r>
        <w:rPr>
          <w:i/>
        </w:rPr>
        <w:t>resultString</w:t>
      </w:r>
      <w:r w:rsidRPr="00E77497">
        <w:t>.</w:t>
      </w:r>
    </w:p>
    <w:p w14:paraId="00BA96F5" w14:textId="77777777" w:rsidR="00282D8C" w:rsidRDefault="00282D8C" w:rsidP="00613655">
      <w:pPr>
        <w:pStyle w:val="Alg4"/>
        <w:numPr>
          <w:ilvl w:val="0"/>
          <w:numId w:val="1113"/>
        </w:numPr>
      </w:pPr>
      <w:r>
        <w:t>Set the value of the [[StringIteratorNextIndex]] internal slot of</w:t>
      </w:r>
      <w:r w:rsidRPr="002166A8">
        <w:rPr>
          <w:i/>
        </w:rPr>
        <w:t xml:space="preserve"> </w:t>
      </w:r>
      <w:r w:rsidRPr="009B7611">
        <w:rPr>
          <w:i/>
        </w:rPr>
        <w:t>O</w:t>
      </w:r>
      <w:r>
        <w:t xml:space="preserve"> to </w:t>
      </w:r>
      <w:r w:rsidRPr="00426175">
        <w:rPr>
          <w:i/>
        </w:rPr>
        <w:t>position</w:t>
      </w:r>
      <w:r>
        <w:t>+</w:t>
      </w:r>
      <w:r w:rsidRPr="00D10C17">
        <w:rPr>
          <w:i/>
        </w:rPr>
        <w:t xml:space="preserve"> </w:t>
      </w:r>
      <w:r>
        <w:rPr>
          <w:i/>
        </w:rPr>
        <w:t>resultSize</w:t>
      </w:r>
      <w:r>
        <w:t>.</w:t>
      </w:r>
    </w:p>
    <w:p w14:paraId="113DF2AC" w14:textId="77777777" w:rsidR="00282D8C" w:rsidRPr="002166A8" w:rsidRDefault="00282D8C" w:rsidP="00613655">
      <w:pPr>
        <w:pStyle w:val="Alg4"/>
        <w:numPr>
          <w:ilvl w:val="0"/>
          <w:numId w:val="1113"/>
        </w:numPr>
        <w:spacing w:after="280"/>
      </w:pPr>
      <w:r>
        <w:t>Return CreateIterResultObject(</w:t>
      </w:r>
      <w:r>
        <w:rPr>
          <w:i/>
        </w:rPr>
        <w:t>resultString</w:t>
      </w:r>
      <w:r>
        <w:rPr>
          <w:iCs/>
        </w:rPr>
        <w:t xml:space="preserve">, </w:t>
      </w:r>
      <w:r>
        <w:rPr>
          <w:b/>
          <w:bCs/>
        </w:rPr>
        <w:t>false</w:t>
      </w:r>
      <w:r>
        <w:t>).</w:t>
      </w:r>
    </w:p>
    <w:p w14:paraId="109376C6" w14:textId="77777777" w:rsidR="00282D8C" w:rsidRPr="00E77497" w:rsidRDefault="00282D8C" w:rsidP="00282D8C">
      <w:pPr>
        <w:pStyle w:val="51"/>
      </w:pPr>
      <w:r w:rsidRPr="007D1DED">
        <w:t>%</w:t>
      </w:r>
      <w:r>
        <w:t>String</w:t>
      </w:r>
      <w:r w:rsidRPr="007D1DED">
        <w:t>IteratorPrototype%</w:t>
      </w:r>
      <w:r>
        <w:t xml:space="preserve"> [ @@iterator ]</w:t>
      </w:r>
      <w:r w:rsidRPr="00E77497">
        <w:t xml:space="preserve"> ( </w:t>
      </w:r>
      <w:r>
        <w:t xml:space="preserve">  </w:t>
      </w:r>
      <w:r w:rsidRPr="00E77497">
        <w:t>)</w:t>
      </w:r>
    </w:p>
    <w:p w14:paraId="04403115" w14:textId="77777777" w:rsidR="00282D8C" w:rsidRPr="00E77497" w:rsidRDefault="00282D8C" w:rsidP="00282D8C">
      <w:pPr>
        <w:pStyle w:val="normalbefore"/>
      </w:pPr>
      <w:r w:rsidRPr="00E77497">
        <w:t>The following steps are taken:</w:t>
      </w:r>
    </w:p>
    <w:p w14:paraId="2DA7B5BB" w14:textId="77777777" w:rsidR="00282D8C" w:rsidRPr="002166A8" w:rsidRDefault="00282D8C" w:rsidP="00613655">
      <w:pPr>
        <w:pStyle w:val="Alg4"/>
        <w:numPr>
          <w:ilvl w:val="0"/>
          <w:numId w:val="1114"/>
        </w:numPr>
        <w:spacing w:after="280"/>
      </w:pPr>
      <w:r w:rsidRPr="00E77497">
        <w:t xml:space="preserve">Return </w:t>
      </w:r>
      <w:r>
        <w:t xml:space="preserve">the </w:t>
      </w:r>
      <w:r w:rsidRPr="006847F6">
        <w:rPr>
          <w:b/>
        </w:rPr>
        <w:t>this</w:t>
      </w:r>
      <w:r>
        <w:t xml:space="preserve"> value</w:t>
      </w:r>
      <w:r w:rsidRPr="00E77497">
        <w:t>.</w:t>
      </w:r>
    </w:p>
    <w:p w14:paraId="15F38085" w14:textId="77777777" w:rsidR="00282D8C" w:rsidRPr="00E77497" w:rsidRDefault="00282D8C" w:rsidP="00282D8C">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39962547" w14:textId="77777777" w:rsidR="00282D8C" w:rsidRDefault="00282D8C" w:rsidP="00282D8C">
      <w:pPr>
        <w:pStyle w:val="51"/>
      </w:pPr>
      <w:r w:rsidRPr="007D1DED">
        <w:t>%</w:t>
      </w:r>
      <w:r>
        <w:t>String</w:t>
      </w:r>
      <w:r w:rsidRPr="007D1DED">
        <w:t>IteratorPrototype%</w:t>
      </w:r>
      <w:r>
        <w:t>.@@toStringTag</w:t>
      </w:r>
    </w:p>
    <w:p w14:paraId="5020E467" w14:textId="77777777" w:rsidR="00282D8C" w:rsidRPr="00097A4C" w:rsidRDefault="00282D8C" w:rsidP="00282D8C">
      <w:r w:rsidRPr="00E77497">
        <w:t xml:space="preserve">The </w:t>
      </w:r>
      <w:r>
        <w:t xml:space="preserve">initial value of the @@toStringTag property is the string value </w:t>
      </w:r>
      <w:r w:rsidRPr="00E77497">
        <w:rPr>
          <w:b/>
        </w:rPr>
        <w:t>"</w:t>
      </w:r>
      <w:r>
        <w:rPr>
          <w:rFonts w:ascii="Courier New" w:hAnsi="Courier New" w:cs="Courier New"/>
          <w:b/>
        </w:rPr>
        <w:t>String Iterator</w:t>
      </w:r>
      <w:r w:rsidRPr="00E77497">
        <w:rPr>
          <w:b/>
        </w:rPr>
        <w:t>"</w:t>
      </w:r>
      <w:r>
        <w:t>.</w:t>
      </w:r>
    </w:p>
    <w:p w14:paraId="18E73037" w14:textId="77777777" w:rsidR="00282D8C" w:rsidRDefault="00282D8C" w:rsidP="00282D8C">
      <w:pPr>
        <w:pStyle w:val="40"/>
      </w:pPr>
      <w:bookmarkStart w:id="5200" w:name="_Ref368324521"/>
      <w:r>
        <w:t xml:space="preserve">Properties of </w:t>
      </w:r>
      <w:r w:rsidRPr="00AE173A">
        <w:t xml:space="preserve">String </w:t>
      </w:r>
      <w:r>
        <w:t>Iterator Instances</w:t>
      </w:r>
      <w:bookmarkEnd w:id="5200"/>
    </w:p>
    <w:p w14:paraId="78317DED" w14:textId="77777777" w:rsidR="00282D8C" w:rsidRDefault="00282D8C" w:rsidP="00282D8C">
      <w:r w:rsidRPr="00AE173A">
        <w:t xml:space="preserve">String </w:t>
      </w:r>
      <w:r>
        <w:t>Iterator instances are ordinary objects that</w:t>
      </w:r>
      <w:r w:rsidRPr="00E77497">
        <w:t xml:space="preserve"> inherit properties from the </w:t>
      </w:r>
      <w:r>
        <w:t>%StringIteratorPrototype%</w:t>
      </w:r>
      <w:r w:rsidRPr="007D1DED">
        <w:t xml:space="preserve"> </w:t>
      </w:r>
      <w:r>
        <w:t>intrinsic  object.</w:t>
      </w:r>
      <w:r w:rsidRPr="00E77497">
        <w:t xml:space="preserve"> </w:t>
      </w:r>
      <w:r>
        <w:t>String Iterator instances are initially created with</w:t>
      </w:r>
      <w:r w:rsidRPr="00E77497">
        <w:t xml:space="preserve"> </w:t>
      </w:r>
      <w:r>
        <w:t xml:space="preserve">the internal slots listed in </w:t>
      </w:r>
      <w:r>
        <w:fldChar w:fldCharType="begin"/>
      </w:r>
      <w:r>
        <w:instrText xml:space="preserve"> REF _Ref338585047 \h </w:instrText>
      </w:r>
      <w:r>
        <w:fldChar w:fldCharType="separate"/>
      </w:r>
      <w:r w:rsidR="00281431">
        <w:t xml:space="preserve">Table </w:t>
      </w:r>
      <w:r w:rsidR="00281431">
        <w:rPr>
          <w:noProof/>
        </w:rPr>
        <w:t>43</w:t>
      </w:r>
      <w:r>
        <w:fldChar w:fldCharType="end"/>
      </w:r>
      <w:r>
        <w:t>.</w:t>
      </w:r>
    </w:p>
    <w:p w14:paraId="1DB8E609" w14:textId="77777777" w:rsidR="00282D8C" w:rsidRDefault="00282D8C" w:rsidP="00282D8C">
      <w:pPr>
        <w:pStyle w:val="affff8"/>
        <w:keepNext/>
        <w:jc w:val="center"/>
      </w:pPr>
      <w:r>
        <w:t xml:space="preserve">Table </w:t>
      </w:r>
      <w:r>
        <w:fldChar w:fldCharType="begin"/>
      </w:r>
      <w:r>
        <w:instrText xml:space="preserve"> SEQ Table \* ARABIC </w:instrText>
      </w:r>
      <w:r>
        <w:fldChar w:fldCharType="separate"/>
      </w:r>
      <w:r w:rsidR="00281431">
        <w:rPr>
          <w:noProof/>
        </w:rPr>
        <w:t>41</w:t>
      </w:r>
      <w:r>
        <w:fldChar w:fldCharType="end"/>
      </w:r>
      <w:r>
        <w:t xml:space="preserve"> — Internal Slots of String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0"/>
        <w:gridCol w:w="5777"/>
      </w:tblGrid>
      <w:tr w:rsidR="00282D8C" w:rsidRPr="00DF765D" w14:paraId="33477638" w14:textId="77777777" w:rsidTr="00282D8C">
        <w:tc>
          <w:tcPr>
            <w:tcW w:w="2430" w:type="dxa"/>
            <w:tcBorders>
              <w:top w:val="single" w:sz="12" w:space="0" w:color="000000"/>
              <w:left w:val="single" w:sz="6" w:space="0" w:color="000000"/>
              <w:bottom w:val="single" w:sz="6" w:space="0" w:color="000000"/>
              <w:right w:val="nil"/>
            </w:tcBorders>
            <w:shd w:val="solid" w:color="C0C0C0" w:fill="FFFFFF"/>
          </w:tcPr>
          <w:p w14:paraId="595DA156" w14:textId="77777777" w:rsidR="00282D8C" w:rsidRPr="00DF765D" w:rsidRDefault="00282D8C" w:rsidP="00282D8C">
            <w:pPr>
              <w:spacing w:after="120"/>
              <w:jc w:val="center"/>
              <w:rPr>
                <w:b/>
                <w:shd w:val="solid" w:color="C0C0C0" w:fill="FFFFFF"/>
              </w:rPr>
            </w:pPr>
            <w:r w:rsidRPr="00DF765D">
              <w:rPr>
                <w:b/>
                <w:shd w:val="solid" w:color="C0C0C0" w:fill="FFFFFF"/>
              </w:rPr>
              <w:t>Internal Slot</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14:paraId="780357AD" w14:textId="77777777" w:rsidR="00282D8C" w:rsidRPr="00DF765D" w:rsidRDefault="00282D8C" w:rsidP="00282D8C">
            <w:pPr>
              <w:spacing w:after="120"/>
              <w:jc w:val="center"/>
              <w:rPr>
                <w:b/>
                <w:shd w:val="solid" w:color="C0C0C0" w:fill="FFFFFF"/>
              </w:rPr>
            </w:pPr>
            <w:r w:rsidRPr="00DF765D">
              <w:rPr>
                <w:b/>
                <w:shd w:val="solid" w:color="C0C0C0" w:fill="FFFFFF"/>
              </w:rPr>
              <w:t>Description</w:t>
            </w:r>
          </w:p>
        </w:tc>
      </w:tr>
      <w:tr w:rsidR="00282D8C" w:rsidRPr="00DF765D" w14:paraId="54E7E57C" w14:textId="77777777" w:rsidTr="00282D8C">
        <w:tc>
          <w:tcPr>
            <w:tcW w:w="2430" w:type="dxa"/>
            <w:tcBorders>
              <w:top w:val="nil"/>
            </w:tcBorders>
          </w:tcPr>
          <w:p w14:paraId="578F0B3F" w14:textId="77777777" w:rsidR="00282D8C" w:rsidRPr="00DF765D" w:rsidRDefault="00282D8C" w:rsidP="00282D8C">
            <w:pPr>
              <w:spacing w:after="0"/>
              <w:contextualSpacing/>
              <w:rPr>
                <w:rFonts w:ascii="Times New Roman" w:hAnsi="Times New Roman"/>
              </w:rPr>
            </w:pPr>
            <w:r w:rsidRPr="00DF765D">
              <w:rPr>
                <w:rFonts w:ascii="Times New Roman" w:hAnsi="Times New Roman"/>
              </w:rPr>
              <w:t>[[IteratedString]]</w:t>
            </w:r>
          </w:p>
        </w:tc>
        <w:tc>
          <w:tcPr>
            <w:tcW w:w="5777" w:type="dxa"/>
            <w:tcBorders>
              <w:top w:val="nil"/>
            </w:tcBorders>
          </w:tcPr>
          <w:p w14:paraId="25AF65FA" w14:textId="77777777" w:rsidR="00282D8C" w:rsidRPr="00DF765D" w:rsidRDefault="00282D8C" w:rsidP="00282D8C">
            <w:pPr>
              <w:spacing w:after="0"/>
              <w:contextualSpacing/>
              <w:rPr>
                <w:rFonts w:cs="Arial"/>
              </w:rPr>
            </w:pPr>
            <w:r w:rsidRPr="00DF765D">
              <w:rPr>
                <w:rFonts w:cs="Arial"/>
              </w:rPr>
              <w:t>The String value whose elements are being iterated.</w:t>
            </w:r>
          </w:p>
        </w:tc>
      </w:tr>
      <w:tr w:rsidR="00282D8C" w:rsidRPr="00DF765D" w14:paraId="32367FA9" w14:textId="77777777" w:rsidTr="00282D8C">
        <w:tc>
          <w:tcPr>
            <w:tcW w:w="2430" w:type="dxa"/>
            <w:tcBorders>
              <w:top w:val="nil"/>
            </w:tcBorders>
          </w:tcPr>
          <w:p w14:paraId="5F5BB2B1" w14:textId="77777777" w:rsidR="00282D8C" w:rsidRPr="00DF765D" w:rsidRDefault="00282D8C" w:rsidP="00282D8C">
            <w:pPr>
              <w:spacing w:after="0"/>
              <w:contextualSpacing/>
              <w:rPr>
                <w:rFonts w:ascii="Courier New" w:hAnsi="Courier New" w:cs="Courier New"/>
                <w:b/>
              </w:rPr>
            </w:pPr>
            <w:r w:rsidRPr="00DF765D">
              <w:rPr>
                <w:rFonts w:ascii="Times New Roman" w:hAnsi="Times New Roman"/>
              </w:rPr>
              <w:t>[[StringIteratorNextIndex]]</w:t>
            </w:r>
          </w:p>
        </w:tc>
        <w:tc>
          <w:tcPr>
            <w:tcW w:w="5777" w:type="dxa"/>
            <w:tcBorders>
              <w:top w:val="nil"/>
            </w:tcBorders>
          </w:tcPr>
          <w:p w14:paraId="5BE318AD" w14:textId="77777777" w:rsidR="00282D8C" w:rsidRPr="00DF765D" w:rsidRDefault="00282D8C" w:rsidP="00282D8C">
            <w:pPr>
              <w:spacing w:after="0"/>
              <w:contextualSpacing/>
              <w:rPr>
                <w:rFonts w:cs="Arial"/>
              </w:rPr>
            </w:pPr>
            <w:r w:rsidRPr="00DF765D">
              <w:rPr>
                <w:rFonts w:cs="Arial"/>
              </w:rPr>
              <w:t>The integer index of the next string index to be examined by this iteration.</w:t>
            </w:r>
          </w:p>
        </w:tc>
      </w:tr>
    </w:tbl>
    <w:p w14:paraId="6FCC55ED" w14:textId="77777777" w:rsidR="00282D8C" w:rsidRDefault="00282D8C" w:rsidP="00282D8C"/>
    <w:p w14:paraId="0D0955A5" w14:textId="77777777" w:rsidR="00282D8C" w:rsidRPr="00E77497" w:rsidRDefault="00282D8C" w:rsidP="00282D8C">
      <w:pPr>
        <w:pStyle w:val="20"/>
      </w:pPr>
      <w:bookmarkStart w:id="5201" w:name="_Toc370745853"/>
      <w:bookmarkStart w:id="5202" w:name="_Toc384481434"/>
      <w:r w:rsidRPr="00E77497">
        <w:t>RegExp (Regular Expression) Objects</w:t>
      </w:r>
      <w:bookmarkEnd w:id="5199"/>
      <w:bookmarkEnd w:id="5201"/>
      <w:bookmarkEnd w:id="5202"/>
    </w:p>
    <w:p w14:paraId="3A2747D3" w14:textId="77777777" w:rsidR="00282D8C" w:rsidRPr="00E77497" w:rsidRDefault="00282D8C" w:rsidP="00282D8C">
      <w:r w:rsidRPr="00E77497">
        <w:t>A RegExp object contains a regular expression and the associated flags.</w:t>
      </w:r>
    </w:p>
    <w:p w14:paraId="0FFB3BED" w14:textId="77777777" w:rsidR="00282D8C" w:rsidRPr="00E77497" w:rsidRDefault="00282D8C" w:rsidP="00282D8C">
      <w:pPr>
        <w:pStyle w:val="Note"/>
      </w:pPr>
      <w:r w:rsidRPr="00E77497">
        <w:t>NOTE</w:t>
      </w:r>
      <w:r w:rsidRPr="00E77497">
        <w:tab/>
        <w:t>The form and functionality of regular expressions is modelled after the regular expression facility in the Perl 5 programming language.</w:t>
      </w:r>
    </w:p>
    <w:p w14:paraId="3436B782" w14:textId="77777777" w:rsidR="00282D8C" w:rsidRPr="00E77497" w:rsidRDefault="00282D8C" w:rsidP="00282D8C">
      <w:pPr>
        <w:pStyle w:val="30"/>
      </w:pPr>
      <w:bookmarkStart w:id="5203" w:name="_Ref365534757"/>
      <w:bookmarkStart w:id="5204" w:name="_Ref365534801"/>
      <w:bookmarkStart w:id="5205" w:name="_Ref365537364"/>
      <w:bookmarkStart w:id="5206" w:name="_Ref365636453"/>
      <w:bookmarkStart w:id="5207" w:name="_Toc370745854"/>
      <w:bookmarkStart w:id="5208" w:name="_Toc384481435"/>
      <w:r w:rsidRPr="00E77497">
        <w:t>Patterns</w:t>
      </w:r>
      <w:bookmarkEnd w:id="5203"/>
      <w:bookmarkEnd w:id="5204"/>
      <w:bookmarkEnd w:id="5205"/>
      <w:bookmarkEnd w:id="5206"/>
      <w:bookmarkEnd w:id="5207"/>
      <w:bookmarkEnd w:id="5208"/>
    </w:p>
    <w:p w14:paraId="322AC9D9" w14:textId="77777777" w:rsidR="00282D8C" w:rsidRPr="00E77497" w:rsidRDefault="00282D8C" w:rsidP="00282D8C">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2E8E5895" w14:textId="77777777" w:rsidR="00282D8C" w:rsidRPr="00E77497" w:rsidRDefault="00282D8C" w:rsidP="00282D8C">
      <w:pPr>
        <w:pStyle w:val="Syntax"/>
      </w:pPr>
      <w:r w:rsidRPr="00E77497">
        <w:t>Syntax</w:t>
      </w:r>
    </w:p>
    <w:p w14:paraId="25E9224C" w14:textId="77777777" w:rsidR="00282D8C" w:rsidRPr="00E77497" w:rsidRDefault="00282D8C" w:rsidP="00282D8C">
      <w:pPr>
        <w:pStyle w:val="SyntaxRule"/>
      </w:pPr>
      <w:r w:rsidRPr="00E77497">
        <w:t>Pattern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7BD59319" w14:textId="77777777" w:rsidR="00282D8C" w:rsidRPr="00E77497" w:rsidRDefault="00282D8C" w:rsidP="00282D8C">
      <w:pPr>
        <w:pStyle w:val="SyntaxDefinition"/>
      </w:pPr>
      <w:r w:rsidRPr="00E77497">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4B792FF3" w14:textId="77777777" w:rsidR="00282D8C" w:rsidRPr="00E77497" w:rsidRDefault="00282D8C" w:rsidP="00282D8C">
      <w:pPr>
        <w:pStyle w:val="SyntaxRule"/>
      </w:pPr>
      <w:r w:rsidRPr="00E77497">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03315F83" w14:textId="77777777" w:rsidR="00282D8C" w:rsidRPr="00E77497" w:rsidRDefault="00282D8C" w:rsidP="00282D8C">
      <w:pPr>
        <w:pStyle w:val="SyntaxDefinition"/>
      </w:pPr>
      <w:r w:rsidRPr="00E77497">
        <w:t>Alternative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 xml:space="preserve"> Alternative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Courier New" w:hAnsi="Courier New"/>
          <w:b/>
          <w:i w:val="0"/>
        </w:rPr>
        <w:t>|</w:t>
      </w:r>
      <w:r w:rsidRPr="00E77497">
        <w:t xml:space="preserve"> 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1829DD17" w14:textId="77777777" w:rsidR="00282D8C" w:rsidRPr="00E77497" w:rsidRDefault="00282D8C" w:rsidP="00282D8C">
      <w:pPr>
        <w:pStyle w:val="SyntaxRule"/>
      </w:pPr>
      <w:r w:rsidRPr="00E77497">
        <w:t>Alternative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19136D30" w14:textId="77777777" w:rsidR="00282D8C" w:rsidRPr="00E77497" w:rsidRDefault="00282D8C" w:rsidP="00282D8C">
      <w:pPr>
        <w:pStyle w:val="SyntaxDefinition"/>
        <w:rPr>
          <w:vertAlign w:val="subscript"/>
        </w:rPr>
      </w:pPr>
      <w:r w:rsidRPr="00E77497">
        <w:rPr>
          <w:rFonts w:ascii="Arial" w:hAnsi="Arial"/>
          <w:i w:val="0"/>
          <w:sz w:val="16"/>
        </w:rPr>
        <w:t>[empty]</w:t>
      </w:r>
      <w:r w:rsidRPr="00E77497">
        <w:br/>
        <w:t>Alternative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Term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19508CE7" w14:textId="77777777" w:rsidR="00282D8C" w:rsidRPr="00E77497" w:rsidRDefault="00282D8C" w:rsidP="00282D8C">
      <w:pPr>
        <w:pStyle w:val="SyntaxRule"/>
      </w:pPr>
      <w:r w:rsidRPr="00E77497">
        <w:t>Term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23A31D1" w14:textId="77777777" w:rsidR="00282D8C" w:rsidRPr="00C7794D" w:rsidRDefault="00282D8C" w:rsidP="00282D8C">
      <w:pPr>
        <w:pStyle w:val="SyntaxDefinition"/>
        <w:rPr>
          <w:vertAlign w:val="subscript"/>
        </w:rPr>
      </w:pPr>
      <w:r w:rsidRPr="00C7794D">
        <w:t>Assertion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br/>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br/>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Quantifier</w:t>
      </w:r>
    </w:p>
    <w:p w14:paraId="4D95E5BC" w14:textId="77777777" w:rsidR="00282D8C" w:rsidRPr="00C7794D" w:rsidRDefault="00282D8C" w:rsidP="00282D8C">
      <w:pPr>
        <w:pStyle w:val="SyntaxRule"/>
      </w:pPr>
      <w:r w:rsidRPr="00C7794D">
        <w:t>Assertion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Arial" w:hAnsi="Arial"/>
          <w:b/>
          <w:i w:val="0"/>
        </w:rPr>
        <w:t>::</w:t>
      </w:r>
    </w:p>
    <w:p w14:paraId="0A9B29BA" w14:textId="77777777" w:rsidR="00282D8C" w:rsidRPr="00C7794D" w:rsidRDefault="00282D8C" w:rsidP="00282D8C">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Courier New" w:hAnsi="Courier New"/>
          <w:b/>
          <w:i w:val="0"/>
        </w:rPr>
        <w:t>)</w:t>
      </w:r>
    </w:p>
    <w:p w14:paraId="7D9C8288" w14:textId="77777777" w:rsidR="00282D8C" w:rsidRPr="00C7794D" w:rsidRDefault="00282D8C" w:rsidP="00282D8C">
      <w:pPr>
        <w:pStyle w:val="SyntaxRule"/>
      </w:pPr>
      <w:r w:rsidRPr="00C7794D">
        <w:t xml:space="preserve">Quantifier </w:t>
      </w:r>
      <w:r w:rsidRPr="00C7794D">
        <w:rPr>
          <w:rFonts w:ascii="Arial" w:hAnsi="Arial"/>
          <w:b/>
          <w:i w:val="0"/>
        </w:rPr>
        <w:t>::</w:t>
      </w:r>
    </w:p>
    <w:p w14:paraId="7848A3EC" w14:textId="77777777" w:rsidR="00282D8C" w:rsidRPr="00C7794D" w:rsidRDefault="00282D8C" w:rsidP="00282D8C">
      <w:pPr>
        <w:pStyle w:val="SyntaxDefinition"/>
      </w:pPr>
      <w:r w:rsidRPr="00C7794D">
        <w:t>QuantifierPrefix</w:t>
      </w:r>
      <w:r w:rsidRPr="00C7794D">
        <w:br/>
        <w:t>QuantifierPrefix</w:t>
      </w:r>
      <w:r w:rsidRPr="00C7794D">
        <w:rPr>
          <w:rFonts w:ascii="Courier New" w:hAnsi="Courier New"/>
          <w:b/>
          <w:i w:val="0"/>
        </w:rPr>
        <w:t xml:space="preserve"> ?</w:t>
      </w:r>
    </w:p>
    <w:p w14:paraId="15C59324" w14:textId="77777777" w:rsidR="00282D8C" w:rsidRPr="00C7794D" w:rsidRDefault="00282D8C" w:rsidP="00282D8C">
      <w:pPr>
        <w:pStyle w:val="SyntaxRule"/>
      </w:pPr>
      <w:r w:rsidRPr="00C7794D">
        <w:t xml:space="preserve">QuantifierPrefix </w:t>
      </w:r>
      <w:r w:rsidRPr="00C7794D">
        <w:rPr>
          <w:rFonts w:ascii="Arial" w:hAnsi="Arial"/>
          <w:b/>
          <w:i w:val="0"/>
        </w:rPr>
        <w:t>::</w:t>
      </w:r>
    </w:p>
    <w:p w14:paraId="57AA9009" w14:textId="77777777" w:rsidR="00282D8C" w:rsidRPr="00C7794D" w:rsidRDefault="00282D8C" w:rsidP="00282D8C">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45649FCE" w14:textId="77777777" w:rsidR="00282D8C" w:rsidRPr="006B6D0A" w:rsidRDefault="00282D8C" w:rsidP="00282D8C">
      <w:pPr>
        <w:pStyle w:val="SyntaxRule"/>
      </w:pPr>
      <w:r w:rsidRPr="004D1BD1">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4D1BD1">
        <w:t xml:space="preserve"> </w:t>
      </w:r>
      <w:r w:rsidRPr="008B7F6F">
        <w:rPr>
          <w:rFonts w:ascii="Arial" w:hAnsi="Arial"/>
          <w:b/>
          <w:i w:val="0"/>
        </w:rPr>
        <w:t>::</w:t>
      </w:r>
    </w:p>
    <w:p w14:paraId="40538950" w14:textId="77777777" w:rsidR="00282D8C" w:rsidRPr="00E77497" w:rsidRDefault="00282D8C" w:rsidP="00282D8C">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A67AF2">
        <w:br/>
        <w:t>CharacterClass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A67AF2">
        <w:rPr>
          <w:rFonts w:ascii="Courier New" w:hAnsi="Courier New"/>
          <w:b/>
          <w:i w:val="0"/>
        </w:rPr>
        <w:br/>
        <w:t>(</w:t>
      </w:r>
      <w:r w:rsidRPr="00A67AF2">
        <w:rPr>
          <w:rFonts w:ascii="Arial" w:hAnsi="Arial"/>
          <w:b/>
        </w:rPr>
        <w:t xml:space="preserve"> </w:t>
      </w:r>
      <w:r w:rsidRPr="00B820AB">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B820AB">
        <w:t xml:space="preserve">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Courier New" w:hAnsi="Courier New"/>
          <w:b/>
          <w:i w:val="0"/>
        </w:rPr>
        <w:t>)</w:t>
      </w:r>
    </w:p>
    <w:p w14:paraId="5FC795FB" w14:textId="77777777" w:rsidR="00282D8C" w:rsidRPr="00E77497" w:rsidRDefault="00282D8C" w:rsidP="00282D8C">
      <w:pPr>
        <w:pStyle w:val="SyntaxRule"/>
      </w:pPr>
      <w:r>
        <w:t>Syntax</w:t>
      </w:r>
      <w:r w:rsidRPr="00E77497">
        <w:t xml:space="preserve">Character </w:t>
      </w:r>
      <w:r w:rsidRPr="00E77497">
        <w:rPr>
          <w:rFonts w:ascii="Arial" w:hAnsi="Arial"/>
          <w:b/>
          <w:i w:val="0"/>
        </w:rPr>
        <w:t>::</w:t>
      </w:r>
      <w:r w:rsidRPr="00E77497">
        <w:t xml:space="preserve"> </w:t>
      </w:r>
      <w:r w:rsidRPr="00E77497">
        <w:rPr>
          <w:rFonts w:ascii="Arial" w:hAnsi="Arial" w:cs="Arial"/>
          <w:b/>
          <w:i w:val="0"/>
        </w:rPr>
        <w:t>one of</w:t>
      </w:r>
    </w:p>
    <w:p w14:paraId="06D1A8CF" w14:textId="77777777" w:rsidR="00282D8C" w:rsidRPr="00E77497" w:rsidRDefault="00282D8C" w:rsidP="00282D8C">
      <w:pPr>
        <w:pStyle w:val="SyntaxDefinition"/>
      </w:pPr>
      <w:r w:rsidRPr="00E77497">
        <w:rPr>
          <w:rFonts w:ascii="Courier New" w:hAnsi="Courier New" w:cs="Courier New"/>
          <w:b/>
        </w:rPr>
        <w:t xml:space="preserve">   ^  </w:t>
      </w:r>
      <w:r w:rsidRPr="00E77497">
        <w:rPr>
          <w:rFonts w:ascii="Courier New" w:hAnsi="Courier New" w:cs="Courier New"/>
          <w:b/>
          <w:i w:val="0"/>
        </w:rPr>
        <w:t>$  \  .  *  +  ?  (  )  [  ]  {  }  |</w:t>
      </w:r>
    </w:p>
    <w:p w14:paraId="3445D2E2" w14:textId="77777777" w:rsidR="00282D8C" w:rsidRPr="00E77497" w:rsidRDefault="00282D8C" w:rsidP="00282D8C">
      <w:pPr>
        <w:pStyle w:val="SyntaxRule"/>
      </w:pPr>
      <w:r w:rsidRPr="00E77497">
        <w:t xml:space="preserve">PatternCharacter </w:t>
      </w:r>
      <w:r w:rsidRPr="00E77497">
        <w:rPr>
          <w:rFonts w:ascii="Arial" w:hAnsi="Arial"/>
          <w:b/>
          <w:i w:val="0"/>
        </w:rPr>
        <w:t>::</w:t>
      </w:r>
      <w:r w:rsidRPr="00E77497">
        <w:t xml:space="preserve"> </w:t>
      </w:r>
    </w:p>
    <w:p w14:paraId="75B7FF17" w14:textId="77777777" w:rsidR="00282D8C" w:rsidRPr="00E77497" w:rsidRDefault="00282D8C" w:rsidP="00282D8C">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t>Syntax</w:t>
      </w:r>
      <w:r w:rsidRPr="00E77497">
        <w:t>Character</w:t>
      </w:r>
    </w:p>
    <w:p w14:paraId="2EC21123" w14:textId="77777777" w:rsidR="00282D8C" w:rsidRPr="00E77497" w:rsidRDefault="00282D8C" w:rsidP="00282D8C">
      <w:pPr>
        <w:pStyle w:val="SyntaxRule"/>
      </w:pPr>
      <w:r w:rsidRPr="00E77497">
        <w:t>AtomEscape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66184840" w14:textId="77777777" w:rsidR="00282D8C" w:rsidRPr="00E77497" w:rsidRDefault="00282D8C" w:rsidP="00282D8C">
      <w:pPr>
        <w:pStyle w:val="SyntaxDefinition"/>
      </w:pPr>
      <w:r w:rsidRPr="00E77497">
        <w:t>DecimalEscape</w:t>
      </w:r>
      <w:r w:rsidRPr="00E77497">
        <w:br/>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CharacterClassEscape</w:t>
      </w:r>
    </w:p>
    <w:p w14:paraId="4C98A59A" w14:textId="77777777" w:rsidR="00282D8C" w:rsidRPr="00E77497" w:rsidRDefault="00282D8C" w:rsidP="00282D8C">
      <w:pPr>
        <w:pStyle w:val="SyntaxRule"/>
      </w:pPr>
      <w:r w:rsidRPr="00E77497">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1715E36F" w14:textId="77777777" w:rsidR="00282D8C" w:rsidRPr="00E77497" w:rsidRDefault="00282D8C" w:rsidP="00282D8C">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r>
      <w:r>
        <w:t>RegExp</w:t>
      </w:r>
      <w:r w:rsidRPr="00E77497">
        <w:t>UnicodeEscapeSequence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IdentityEscape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3DC2CEAC" w14:textId="77777777" w:rsidR="00282D8C" w:rsidRPr="00E77497" w:rsidRDefault="00282D8C" w:rsidP="00282D8C">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757F82E9" w14:textId="77777777" w:rsidR="00282D8C" w:rsidRPr="00E77497" w:rsidRDefault="00282D8C" w:rsidP="00282D8C">
      <w:pPr>
        <w:pStyle w:val="SyntaxDefinition"/>
        <w:rPr>
          <w:rFonts w:ascii="Courier New" w:hAnsi="Courier New" w:cs="Courier New"/>
          <w:b/>
          <w:i w:val="0"/>
        </w:rPr>
      </w:pPr>
      <w:r w:rsidRPr="00E77497">
        <w:rPr>
          <w:rFonts w:ascii="Courier New" w:hAnsi="Courier New" w:cs="Courier New"/>
          <w:b/>
          <w:i w:val="0"/>
        </w:rPr>
        <w:t>f  n  r  t  v</w:t>
      </w:r>
    </w:p>
    <w:p w14:paraId="37CE0A19" w14:textId="77777777" w:rsidR="00282D8C" w:rsidRPr="00E77497" w:rsidRDefault="00282D8C" w:rsidP="00282D8C">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766638D2" w14:textId="77777777" w:rsidR="00282D8C" w:rsidRPr="00E77497" w:rsidRDefault="00282D8C" w:rsidP="00282D8C">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4A9EC507" w14:textId="77777777" w:rsidR="00282D8C" w:rsidRPr="00E77497" w:rsidRDefault="00282D8C" w:rsidP="00282D8C">
      <w:pPr>
        <w:pStyle w:val="SyntaxRule"/>
      </w:pPr>
      <w:r>
        <w:t>RegExp</w:t>
      </w:r>
      <w:r w:rsidRPr="00E77497">
        <w:t>UnicodeEscapeSequence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t xml:space="preserve"> </w:t>
      </w:r>
      <w:r w:rsidRPr="00E77497">
        <w:t xml:space="preserve"> </w:t>
      </w:r>
      <w:r w:rsidRPr="00E77497">
        <w:rPr>
          <w:rFonts w:ascii="Arial" w:hAnsi="Arial" w:cs="Arial"/>
          <w:b/>
          <w:i w:val="0"/>
        </w:rPr>
        <w:t>::</w:t>
      </w:r>
    </w:p>
    <w:p w14:paraId="47F97762" w14:textId="77777777" w:rsidR="00282D8C" w:rsidRPr="0056346D" w:rsidRDefault="00282D8C" w:rsidP="00282D8C">
      <w:pPr>
        <w:pStyle w:val="SyntaxDefinition"/>
        <w:rPr>
          <w:rFonts w:ascii="Courier New" w:hAnsi="Courier New" w:cs="Courier New"/>
          <w:b/>
          <w:i w:val="0"/>
        </w:rPr>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Pr>
          <w:rFonts w:ascii="Courier New" w:hAnsi="Courier New" w:cs="Courier New"/>
          <w:b/>
          <w:i w:val="0"/>
        </w:rPr>
        <w:t>u</w:t>
      </w:r>
      <w:r>
        <w:t xml:space="preserve"> LeadSurragate </w:t>
      </w:r>
      <w:r w:rsidRPr="00E77497">
        <w:rPr>
          <w:rFonts w:ascii="Courier New" w:hAnsi="Courier New" w:cs="Courier New"/>
          <w:b/>
          <w:i w:val="0"/>
        </w:rPr>
        <w:t>\</w:t>
      </w:r>
      <w:r w:rsidRPr="00E77497">
        <w:rPr>
          <w:rFonts w:ascii="Courier New" w:hAnsi="Courier New"/>
          <w:b/>
          <w:i w:val="0"/>
        </w:rPr>
        <w:t>u</w:t>
      </w:r>
      <w:r>
        <w:rPr>
          <w:rFonts w:ascii="Courier New" w:hAnsi="Courier New"/>
          <w:b/>
          <w:i w:val="0"/>
        </w:rPr>
        <w:t xml:space="preserve"> </w:t>
      </w:r>
      <w:r>
        <w:t>TrailSurragate</w:t>
      </w:r>
      <w:r>
        <w:br/>
      </w:r>
      <w:r w:rsidRPr="00E77497">
        <w:rPr>
          <w:rFonts w:ascii="Courier New" w:hAnsi="Courier New"/>
          <w:b/>
          <w:i w:val="0"/>
        </w:rPr>
        <w:t>u</w:t>
      </w:r>
      <w:r w:rsidRPr="00E77497">
        <w:t xml:space="preserve"> Hex</w:t>
      </w:r>
      <w:r>
        <w:t>4</w:t>
      </w:r>
      <w:r w:rsidRPr="00E77497">
        <w:t>Digit</w:t>
      </w:r>
      <w:r>
        <w:t>s</w:t>
      </w:r>
      <w:r w:rsidRPr="00E77497">
        <w:t xml:space="preserve"> </w:t>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14:paraId="4865BC46" w14:textId="77777777" w:rsidR="00282D8C" w:rsidRPr="00E77497" w:rsidRDefault="00282D8C" w:rsidP="00282D8C">
      <w:pPr>
        <w:pStyle w:val="SyntaxRule"/>
      </w:pPr>
      <w:r>
        <w:t xml:space="preserve">LeadSurragate </w:t>
      </w:r>
      <w:r w:rsidRPr="00E77497">
        <w:t xml:space="preserve"> </w:t>
      </w:r>
      <w:r w:rsidRPr="00E77497">
        <w:rPr>
          <w:rFonts w:ascii="Arial" w:hAnsi="Arial" w:cs="Arial"/>
          <w:b/>
          <w:i w:val="0"/>
        </w:rPr>
        <w:t>::</w:t>
      </w:r>
      <w:r>
        <w:rPr>
          <w:rFonts w:ascii="Arial" w:hAnsi="Arial" w:cs="Arial"/>
          <w:b/>
          <w:i w:val="0"/>
        </w:rPr>
        <w:tab/>
      </w:r>
    </w:p>
    <w:p w14:paraId="01F4A2D3" w14:textId="77777777" w:rsidR="00282D8C" w:rsidRPr="0056346D" w:rsidRDefault="00282D8C" w:rsidP="00282D8C">
      <w:pPr>
        <w:pStyle w:val="SyntaxDefinition"/>
        <w:rPr>
          <w:rFonts w:ascii="Courier New" w:hAnsi="Courier New" w:cs="Courier New"/>
          <w:b/>
          <w:i w:val="0"/>
        </w:rPr>
      </w:pPr>
      <w:r w:rsidRPr="00E77497">
        <w:t>Hex</w:t>
      </w:r>
      <w:r>
        <w:t>4</w:t>
      </w:r>
      <w:r w:rsidRPr="00E77497">
        <w:t>Digit</w:t>
      </w:r>
      <w:r>
        <w:t>s</w:t>
      </w:r>
      <w:r w:rsidRPr="00E77497">
        <w:t xml:space="preserve"> </w:t>
      </w:r>
      <w:r>
        <w:rPr>
          <w:rFonts w:ascii="Arial" w:hAnsi="Arial" w:cs="Arial"/>
          <w:i w:val="0"/>
          <w:sz w:val="16"/>
          <w:szCs w:val="16"/>
        </w:rPr>
        <w:t xml:space="preserve">[match only if the CV of </w:t>
      </w:r>
      <w:r w:rsidRPr="00ED49C5">
        <w:rPr>
          <w:sz w:val="16"/>
          <w:szCs w:val="16"/>
        </w:rPr>
        <w:t>Hex4Digits</w:t>
      </w:r>
      <w:r>
        <w:rPr>
          <w:rFonts w:ascii="Arial" w:hAnsi="Arial" w:cs="Arial"/>
          <w:i w:val="0"/>
          <w:sz w:val="16"/>
          <w:szCs w:val="16"/>
        </w:rPr>
        <w:t xml:space="preserve"> is in the inclusive range 0xD800 to 0xDBFF]</w:t>
      </w:r>
    </w:p>
    <w:p w14:paraId="21172084" w14:textId="77777777" w:rsidR="00282D8C" w:rsidRPr="00E77497" w:rsidRDefault="00282D8C" w:rsidP="00282D8C">
      <w:pPr>
        <w:pStyle w:val="SyntaxRule"/>
      </w:pPr>
      <w:r>
        <w:t xml:space="preserve">TailSurragate </w:t>
      </w:r>
      <w:r w:rsidRPr="00E77497">
        <w:t xml:space="preserve"> </w:t>
      </w:r>
      <w:r w:rsidRPr="00E77497">
        <w:rPr>
          <w:rFonts w:ascii="Arial" w:hAnsi="Arial" w:cs="Arial"/>
          <w:b/>
          <w:i w:val="0"/>
        </w:rPr>
        <w:t>::</w:t>
      </w:r>
    </w:p>
    <w:p w14:paraId="0F4733B6" w14:textId="77777777" w:rsidR="00282D8C" w:rsidRPr="0056346D" w:rsidRDefault="00282D8C" w:rsidP="00282D8C">
      <w:pPr>
        <w:pStyle w:val="SyntaxDefinition"/>
        <w:rPr>
          <w:rFonts w:ascii="Courier New" w:hAnsi="Courier New" w:cs="Courier New"/>
          <w:b/>
          <w:i w:val="0"/>
        </w:rPr>
      </w:pPr>
      <w:r w:rsidRPr="00E77497">
        <w:t>Hex</w:t>
      </w:r>
      <w:r>
        <w:t>4</w:t>
      </w:r>
      <w:r w:rsidRPr="00E77497">
        <w:t>Digit</w:t>
      </w:r>
      <w:r>
        <w:t>s</w:t>
      </w:r>
      <w:r w:rsidRPr="00E77497">
        <w:t xml:space="preserve"> </w:t>
      </w:r>
      <w:r>
        <w:rPr>
          <w:rFonts w:ascii="Arial" w:hAnsi="Arial" w:cs="Arial"/>
          <w:i w:val="0"/>
          <w:sz w:val="16"/>
          <w:szCs w:val="16"/>
        </w:rPr>
        <w:t xml:space="preserve">[match only if the CV of </w:t>
      </w:r>
      <w:r w:rsidRPr="00ED49C5">
        <w:rPr>
          <w:sz w:val="16"/>
          <w:szCs w:val="16"/>
        </w:rPr>
        <w:t>Hex4Digits</w:t>
      </w:r>
      <w:r>
        <w:rPr>
          <w:rFonts w:ascii="Arial" w:hAnsi="Arial" w:cs="Arial"/>
          <w:i w:val="0"/>
          <w:sz w:val="16"/>
          <w:szCs w:val="16"/>
        </w:rPr>
        <w:t xml:space="preserve"> is in the inclusive range 0xDC00 to 0xDFFF]</w:t>
      </w:r>
    </w:p>
    <w:p w14:paraId="399789BC" w14:textId="77777777" w:rsidR="00282D8C" w:rsidRPr="00E77497" w:rsidRDefault="00282D8C" w:rsidP="00282D8C">
      <w:pPr>
        <w:pStyle w:val="SyntaxRule"/>
      </w:pPr>
      <w:r w:rsidRPr="00E77497">
        <w:t>IdentityEscape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058BC91E" w14:textId="77777777" w:rsidR="00282D8C" w:rsidRPr="00E77497" w:rsidRDefault="00282D8C" w:rsidP="00282D8C">
      <w:pPr>
        <w:pStyle w:val="SyntaxDefinition"/>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t>Syntax</w:t>
      </w:r>
      <w:r w:rsidRPr="00E77497">
        <w:t>Character</w:t>
      </w:r>
      <w:r>
        <w:tab/>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rPr>
          <w:i w:val="0"/>
        </w:rPr>
        <w:t>&lt;ZWJ&gt;</w:t>
      </w:r>
      <w:r w:rsidRPr="00E77497">
        <w:rPr>
          <w:i w:val="0"/>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rPr>
          <w:i w:val="0"/>
        </w:rPr>
        <w:t>&lt;ZWNJ&gt;</w:t>
      </w:r>
    </w:p>
    <w:p w14:paraId="5EAF32E0" w14:textId="77777777" w:rsidR="00282D8C" w:rsidRPr="00E77497" w:rsidRDefault="00282D8C" w:rsidP="00282D8C">
      <w:pPr>
        <w:pStyle w:val="SyntaxRule"/>
      </w:pPr>
      <w:r w:rsidRPr="00E77497">
        <w:t xml:space="preserve">DecimalEscape </w:t>
      </w:r>
      <w:r w:rsidRPr="00E77497">
        <w:rPr>
          <w:rFonts w:ascii="Arial" w:hAnsi="Arial"/>
          <w:b/>
          <w:i w:val="0"/>
        </w:rPr>
        <w:t>::</w:t>
      </w:r>
    </w:p>
    <w:p w14:paraId="023FB74F" w14:textId="77777777" w:rsidR="00282D8C" w:rsidRPr="00E77497" w:rsidRDefault="00282D8C" w:rsidP="00282D8C">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616815CF" w14:textId="77777777" w:rsidR="00282D8C" w:rsidRPr="00E77497" w:rsidRDefault="00282D8C" w:rsidP="00282D8C">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7119844F" w14:textId="77777777" w:rsidR="00282D8C" w:rsidRPr="00E77497" w:rsidRDefault="00282D8C" w:rsidP="00282D8C">
      <w:pPr>
        <w:pStyle w:val="SyntaxDefinition"/>
        <w:rPr>
          <w:rFonts w:ascii="Courier New" w:hAnsi="Courier New" w:cs="Courier New"/>
          <w:b/>
          <w:i w:val="0"/>
        </w:rPr>
      </w:pPr>
      <w:r w:rsidRPr="00E77497">
        <w:rPr>
          <w:rFonts w:ascii="Courier New" w:hAnsi="Courier New" w:cs="Courier New"/>
          <w:b/>
          <w:i w:val="0"/>
        </w:rPr>
        <w:t>d  D  s  S  w  W</w:t>
      </w:r>
    </w:p>
    <w:p w14:paraId="7AF5C0EF" w14:textId="77777777" w:rsidR="00282D8C" w:rsidRPr="00E77497" w:rsidRDefault="00282D8C" w:rsidP="00282D8C">
      <w:pPr>
        <w:pStyle w:val="SyntaxRule"/>
      </w:pPr>
      <w:r w:rsidRPr="00E77497">
        <w:t>CharacterClass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0F782F1" w14:textId="77777777" w:rsidR="00282D8C" w:rsidRPr="00E77497" w:rsidRDefault="00282D8C" w:rsidP="00282D8C">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w:t>
      </w:r>
    </w:p>
    <w:p w14:paraId="7267239A" w14:textId="77777777" w:rsidR="00282D8C" w:rsidRPr="00E77497" w:rsidRDefault="00282D8C" w:rsidP="00282D8C">
      <w:pPr>
        <w:pStyle w:val="SyntaxRule"/>
      </w:pPr>
      <w:r w:rsidRPr="00E77497">
        <w:t>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79CDB2CB" w14:textId="77777777" w:rsidR="00282D8C" w:rsidRPr="00E77497" w:rsidRDefault="00282D8C" w:rsidP="00282D8C">
      <w:pPr>
        <w:pStyle w:val="SyntaxDefinition"/>
        <w:rPr>
          <w:vertAlign w:val="subscript"/>
        </w:rPr>
      </w:pPr>
      <w:r w:rsidRPr="00E77497">
        <w:rPr>
          <w:rFonts w:ascii="Arial" w:hAnsi="Arial"/>
          <w:i w:val="0"/>
          <w:sz w:val="16"/>
        </w:rPr>
        <w:t>[empty]</w:t>
      </w:r>
      <w:r w:rsidRPr="00E77497">
        <w:br/>
        <w:t>NonemptyClassRanges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63510CA8" w14:textId="77777777" w:rsidR="00282D8C" w:rsidRPr="00E77497" w:rsidRDefault="00282D8C" w:rsidP="00282D8C">
      <w:pPr>
        <w:pStyle w:val="SyntaxRule"/>
      </w:pPr>
      <w:r w:rsidRPr="00E77497">
        <w:t>NonemptyClassRanges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375F6D10" w14:textId="77777777" w:rsidR="00282D8C" w:rsidRPr="00E77497" w:rsidRDefault="00282D8C" w:rsidP="00282D8C">
      <w:pPr>
        <w:pStyle w:val="SyntaxDefinition"/>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 xml:space="preserve">] </w:t>
      </w:r>
      <w:r w:rsidRPr="00E77497">
        <w:t xml:space="preserve"> 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62E7C518" w14:textId="77777777" w:rsidR="00282D8C" w:rsidRPr="00E77497" w:rsidRDefault="00282D8C" w:rsidP="00282D8C">
      <w:pPr>
        <w:pStyle w:val="SyntaxRule"/>
      </w:pPr>
      <w:r w:rsidRPr="00E77497">
        <w:t>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70811217" w14:textId="77777777" w:rsidR="00282D8C" w:rsidRPr="00E77497" w:rsidRDefault="00282D8C" w:rsidP="00282D8C">
      <w:pPr>
        <w:pStyle w:val="SyntaxDefinition"/>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229FFD89" w14:textId="77777777" w:rsidR="00282D8C" w:rsidRPr="00E77497" w:rsidRDefault="00282D8C" w:rsidP="00282D8C">
      <w:pPr>
        <w:pStyle w:val="SyntaxRule"/>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6ECE29F0" w14:textId="77777777" w:rsidR="00282D8C" w:rsidRPr="00E77497" w:rsidRDefault="00282D8C" w:rsidP="00282D8C">
      <w:pPr>
        <w:pStyle w:val="SyntaxDefinition"/>
      </w:pPr>
      <w:r w:rsidRPr="00E77497">
        <w:rPr>
          <w:rFonts w:ascii="Courier New" w:hAnsi="Courier New"/>
          <w:b/>
          <w:i w:val="0"/>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762BCCBA" w14:textId="77777777" w:rsidR="00282D8C" w:rsidRPr="00E77497" w:rsidRDefault="00282D8C" w:rsidP="00282D8C">
      <w:pPr>
        <w:pStyle w:val="SyntaxRule"/>
      </w:pPr>
      <w:r w:rsidRPr="00E77497">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0959F52F" w14:textId="77777777" w:rsidR="00282D8C" w:rsidRPr="00E77497" w:rsidRDefault="00282D8C" w:rsidP="00282D8C">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5B1FB80E" w14:textId="77777777" w:rsidR="00282D8C" w:rsidRPr="00E77497" w:rsidRDefault="00282D8C" w:rsidP="00282D8C">
      <w:pPr>
        <w:pStyle w:val="SyntaxRule"/>
      </w:pPr>
      <w:r w:rsidRPr="00E77497">
        <w:t>ClassEscape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6AE4E2D3" w14:textId="77777777" w:rsidR="00282D8C" w:rsidRPr="00E77497" w:rsidRDefault="00282D8C" w:rsidP="00282D8C">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br/>
      </w:r>
      <w:r w:rsidRPr="00E77497">
        <w:t>CharacterClassEscape</w:t>
      </w:r>
    </w:p>
    <w:p w14:paraId="69DEAE83" w14:textId="77777777" w:rsidR="00282D8C" w:rsidRPr="00E77497" w:rsidRDefault="00282D8C" w:rsidP="00282D8C">
      <w:pPr>
        <w:pStyle w:val="30"/>
      </w:pPr>
      <w:bookmarkStart w:id="5209" w:name="_Ref366078803"/>
      <w:bookmarkStart w:id="5210" w:name="_Ref366078816"/>
      <w:bookmarkStart w:id="5211" w:name="_Ref366078833"/>
      <w:bookmarkStart w:id="5212" w:name="_Ref366079056"/>
      <w:bookmarkStart w:id="5213" w:name="_Toc370745855"/>
      <w:bookmarkStart w:id="5214" w:name="_Toc384481436"/>
      <w:r w:rsidRPr="00E77497">
        <w:t>Pattern Semantics</w:t>
      </w:r>
      <w:bookmarkEnd w:id="5209"/>
      <w:bookmarkEnd w:id="5210"/>
      <w:bookmarkEnd w:id="5211"/>
      <w:bookmarkEnd w:id="5212"/>
      <w:bookmarkEnd w:id="5213"/>
      <w:bookmarkEnd w:id="5214"/>
    </w:p>
    <w:p w14:paraId="1ED9CD28" w14:textId="77777777" w:rsidR="00282D8C" w:rsidRDefault="00282D8C" w:rsidP="00282D8C">
      <w:r w:rsidRPr="00E77497">
        <w:t xml:space="preserve">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w:t>
      </w:r>
      <w:r>
        <w:t>[[RegExpMatcher]]</w:t>
      </w:r>
      <w:r w:rsidRPr="00E77497">
        <w:t xml:space="preserve"> </w:t>
      </w:r>
      <w:r>
        <w:t>internal slot</w:t>
      </w:r>
      <w:r w:rsidRPr="00E77497">
        <w:t>.</w:t>
      </w:r>
    </w:p>
    <w:p w14:paraId="24A02AC9" w14:textId="77777777" w:rsidR="00282D8C" w:rsidRDefault="00282D8C" w:rsidP="00282D8C">
      <w:r>
        <w:t xml:space="preserve">A </w:t>
      </w:r>
      <w:r w:rsidRPr="006706B5">
        <w:rPr>
          <w:rFonts w:ascii="Times New Roman" w:hAnsi="Times New Roman"/>
          <w:i/>
        </w:rPr>
        <w:t>Pattern</w:t>
      </w:r>
      <w:r>
        <w:t xml:space="preserve"> is either a BMP pattern or a Unicode pattern depending upon whether or not its associated flags contain an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rsidRPr="00E77497">
        <w:t>.</w:t>
      </w:r>
      <w:r>
        <w:t xml:space="preserve">  A BMP pattern matches against a String interpreted as consisting of a sequence of Unicode code units. A Unicode pattern matches against a String interpreted as consisting of Unicode code points encoded using UTF-16.  In the context of describing the behaviour of a BMP pattern “character” means a Unicode code unit.  In the context of describing the behaviour of a Unicode pattern “character” means a UTF-16 code point. In either context, “character value” means the numeric value of the code unit or code point.</w:t>
      </w:r>
    </w:p>
    <w:p w14:paraId="2F961DCA" w14:textId="77777777" w:rsidR="00282D8C" w:rsidRDefault="00282D8C" w:rsidP="00282D8C">
      <w:r>
        <w:t xml:space="preserve">The semantics of </w:t>
      </w:r>
      <w:r w:rsidRPr="004119E6">
        <w:rPr>
          <w:rFonts w:ascii="Times New Roman" w:hAnsi="Times New Roman"/>
          <w:i/>
        </w:rPr>
        <w:t>Pattern</w:t>
      </w:r>
      <w:r>
        <w:t xml:space="preserve"> is defined as if a </w:t>
      </w:r>
      <w:r w:rsidRPr="004119E6">
        <w:rPr>
          <w:rFonts w:ascii="Times New Roman" w:hAnsi="Times New Roman"/>
          <w:i/>
        </w:rPr>
        <w:t>Pattern</w:t>
      </w:r>
      <w:r>
        <w:t xml:space="preserve"> was a List of </w:t>
      </w:r>
      <w:r w:rsidRPr="002212EA">
        <w:rPr>
          <w:rFonts w:ascii="Times New Roman" w:hAnsi="Times New Roman"/>
          <w:i/>
        </w:rPr>
        <w:t>SourceCharacter</w:t>
      </w:r>
      <w:r>
        <w:t xml:space="preserve"> values where each </w:t>
      </w:r>
      <w:r w:rsidRPr="002212EA">
        <w:rPr>
          <w:rFonts w:ascii="Times New Roman" w:hAnsi="Times New Roman"/>
          <w:i/>
        </w:rPr>
        <w:t>SourceCharacter</w:t>
      </w:r>
      <w:r>
        <w:t xml:space="preserve"> corresponds to a Unicode code point. If a BMP pattern contains a non-BMP </w:t>
      </w:r>
      <w:r w:rsidRPr="002212EA">
        <w:rPr>
          <w:rFonts w:ascii="Times New Roman" w:hAnsi="Times New Roman"/>
          <w:i/>
        </w:rPr>
        <w:t>SourceCharacter</w:t>
      </w:r>
      <w:r>
        <w:t xml:space="preserve"> the entire pattern is encoded using UTF-16 and the individual code units of that encoding are used as the </w:t>
      </w:r>
      <w:r w:rsidRPr="00A0009F">
        <w:t>elements of the List</w:t>
      </w:r>
      <w:r>
        <w:t>.</w:t>
      </w:r>
    </w:p>
    <w:p w14:paraId="2D018DC6" w14:textId="77777777" w:rsidR="00282D8C" w:rsidRDefault="00282D8C" w:rsidP="00282D8C">
      <w:pPr>
        <w:pStyle w:val="Note"/>
        <w:rPr>
          <w:rFonts w:cs="Arial"/>
        </w:rPr>
      </w:pPr>
      <w:r>
        <w:t>NOTE</w:t>
      </w:r>
      <w:r>
        <w:tab/>
        <w:t xml:space="preserve">For example, consider a pattern expressed in source code as the single non-BMP character </w:t>
      </w:r>
      <w:r>
        <w:rPr>
          <w:rFonts w:cs="Arial"/>
        </w:rPr>
        <w:t>U+1D11E (MUSICAL SYMBOL G CLEF). Interpreted as a Unicode pattern, it would be a single element (character) List consisting of the single code point 0x1D11E. However, interpreted as a BMP pattern, it is first UTF-16 encoded to produce a two element List consisting of the code units 0xD834 and 0xDD1E.</w:t>
      </w:r>
    </w:p>
    <w:p w14:paraId="2FA8B208" w14:textId="77777777" w:rsidR="00282D8C" w:rsidRDefault="00282D8C" w:rsidP="00282D8C">
      <w:pPr>
        <w:pStyle w:val="Note"/>
        <w:rPr>
          <w:rFonts w:cs="Arial"/>
        </w:rPr>
      </w:pPr>
      <w:r>
        <w:rPr>
          <w:rFonts w:cs="Arial"/>
        </w:rPr>
        <w:t>Patterns are passed to the RegExp constructor as ECMAScript string values in which non-BMP characters are UTF-16 encoded. For example, the single character MUSICAL SYMBOL G CLEF pattern, expressed as a string value, is a String of length 2 whose elements were the code units 0xD834 and 0xDD1E. So no further translation of the string would be necessary to process it as a BMP pattern consisting of two pattern characters. However, to process it as a Unicode pattern the string value must treated as if it was UTF-16 decoded into a List consisting of a single pattern character, the code point U+1D11E.</w:t>
      </w:r>
    </w:p>
    <w:p w14:paraId="75C2B338" w14:textId="77777777" w:rsidR="00282D8C" w:rsidRPr="005A0F5B" w:rsidRDefault="00282D8C" w:rsidP="00282D8C">
      <w:pPr>
        <w:pStyle w:val="Note"/>
      </w:pPr>
      <w:r>
        <w:t xml:space="preserve">An implementation may not actually perform such translations to or from UTF-16, but the semantics of this specification requires that the result of pattern matching be as if such translations were performed. </w:t>
      </w:r>
    </w:p>
    <w:p w14:paraId="49627523" w14:textId="77777777" w:rsidR="00282D8C" w:rsidRPr="00E77497" w:rsidRDefault="00282D8C" w:rsidP="00282D8C">
      <w:pPr>
        <w:pStyle w:val="40"/>
      </w:pPr>
      <w:bookmarkStart w:id="5215" w:name="_Ref366079453"/>
      <w:r w:rsidRPr="00E77497">
        <w:t>Notation</w:t>
      </w:r>
      <w:bookmarkEnd w:id="5215"/>
    </w:p>
    <w:p w14:paraId="61349B0D" w14:textId="77777777" w:rsidR="00282D8C" w:rsidRPr="00C2300E" w:rsidRDefault="00282D8C" w:rsidP="00282D8C">
      <w:pPr>
        <w:spacing w:after="120"/>
      </w:pPr>
      <w:r w:rsidRPr="00E77497">
        <w:t>The descriptions below use the following variables:</w:t>
      </w:r>
    </w:p>
    <w:p w14:paraId="3A2D2BAC" w14:textId="77777777" w:rsidR="00282D8C" w:rsidRPr="00E77497" w:rsidRDefault="00282D8C" w:rsidP="00613655">
      <w:pPr>
        <w:numPr>
          <w:ilvl w:val="0"/>
          <w:numId w:val="1090"/>
        </w:numPr>
        <w:spacing w:after="60"/>
        <w:ind w:left="1080"/>
      </w:pPr>
      <w:r w:rsidRPr="00E77497">
        <w:rPr>
          <w:rFonts w:ascii="Times New Roman" w:hAnsi="Times New Roman"/>
          <w:i/>
        </w:rPr>
        <w:t>Input</w:t>
      </w:r>
      <w:r w:rsidRPr="00E77497">
        <w:t xml:space="preserve"> is </w:t>
      </w:r>
      <w:r>
        <w:t xml:space="preserve">a List consisting of all of the characters, in order, of </w:t>
      </w:r>
      <w:r w:rsidRPr="00E77497">
        <w:t>the String being matched by the regular expression pattern.</w:t>
      </w:r>
      <w:r>
        <w:t xml:space="preserve"> Each character is either a code units or a code points, depending upon the kind of pattern involved.</w:t>
      </w:r>
      <w:r w:rsidRPr="00E77497">
        <w:t xml:space="preserve">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71F1392D" w14:textId="77777777" w:rsidR="00282D8C" w:rsidRPr="00E77497" w:rsidRDefault="00282D8C" w:rsidP="00613655">
      <w:pPr>
        <w:numPr>
          <w:ilvl w:val="0"/>
          <w:numId w:val="1090"/>
        </w:numPr>
        <w:spacing w:after="60"/>
        <w:ind w:left="1080"/>
      </w:pPr>
      <w:r w:rsidRPr="00E77497">
        <w:rPr>
          <w:rFonts w:ascii="Times New Roman" w:hAnsi="Times New Roman"/>
          <w:i/>
        </w:rPr>
        <w:t>InputLength</w:t>
      </w:r>
      <w:r w:rsidRPr="00E77497">
        <w:t xml:space="preserve"> is the number of characters in </w:t>
      </w:r>
      <w:r w:rsidRPr="00E77497">
        <w:rPr>
          <w:rFonts w:ascii="Times New Roman" w:hAnsi="Times New Roman"/>
          <w:i/>
        </w:rPr>
        <w:t>Input</w:t>
      </w:r>
      <w:r w:rsidRPr="00E77497">
        <w:t>.</w:t>
      </w:r>
    </w:p>
    <w:p w14:paraId="4E2B6F6E" w14:textId="77777777" w:rsidR="00282D8C" w:rsidRPr="00E77497" w:rsidRDefault="00282D8C" w:rsidP="00613655">
      <w:pPr>
        <w:numPr>
          <w:ilvl w:val="0"/>
          <w:numId w:val="1090"/>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735EA101" w14:textId="77777777" w:rsidR="00282D8C" w:rsidRPr="00E77497" w:rsidRDefault="00282D8C" w:rsidP="00613655">
      <w:pPr>
        <w:numPr>
          <w:ilvl w:val="0"/>
          <w:numId w:val="1090"/>
        </w:numPr>
        <w:spacing w:after="60"/>
        <w:ind w:left="1080"/>
      </w:pPr>
      <w:r w:rsidRPr="00E77497">
        <w:rPr>
          <w:rFonts w:ascii="Times New Roman" w:hAnsi="Times New Roman"/>
          <w:i/>
        </w:rPr>
        <w:t>IgnoreCase</w:t>
      </w:r>
      <w:r w:rsidRPr="00E77497">
        <w:t xml:space="preserve"> is </w:t>
      </w:r>
      <w:r w:rsidRPr="00DF765D">
        <w:rPr>
          <w:rFonts w:ascii="Times New Roman" w:hAnsi="Times New Roman"/>
          <w:b/>
          <w:bCs/>
        </w:rPr>
        <w:t>true</w:t>
      </w:r>
      <w:r>
        <w:t xml:space="preserve"> if the</w:t>
      </w:r>
      <w:r w:rsidRPr="00E77497">
        <w:t xml:space="preserve"> RegExp object's </w:t>
      </w:r>
      <w:r>
        <w:t>[[OriginalFlags]] internal slot</w:t>
      </w:r>
      <w:r w:rsidRPr="00FB7B23">
        <w:t xml:space="preserve"> </w:t>
      </w:r>
      <w:r>
        <w:t xml:space="preserve">contains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and otherwise is </w:t>
      </w:r>
      <w:r w:rsidRPr="00DF765D">
        <w:rPr>
          <w:rFonts w:ascii="Times New Roman" w:hAnsi="Times New Roman"/>
          <w:b/>
          <w:bCs/>
        </w:rPr>
        <w:t>false</w:t>
      </w:r>
      <w:r w:rsidRPr="00E77497">
        <w:t>.</w:t>
      </w:r>
    </w:p>
    <w:p w14:paraId="10539F99" w14:textId="77777777" w:rsidR="00282D8C" w:rsidRPr="00E77497" w:rsidRDefault="00282D8C" w:rsidP="00613655">
      <w:pPr>
        <w:numPr>
          <w:ilvl w:val="0"/>
          <w:numId w:val="1090"/>
        </w:numPr>
        <w:ind w:left="1080"/>
        <w:contextualSpacing/>
      </w:pPr>
      <w:r w:rsidRPr="00E77497">
        <w:rPr>
          <w:rFonts w:ascii="Times New Roman" w:hAnsi="Times New Roman"/>
          <w:i/>
        </w:rPr>
        <w:t>Multiline</w:t>
      </w:r>
      <w:r w:rsidRPr="00E77497">
        <w:t xml:space="preserve"> is </w:t>
      </w:r>
      <w:r w:rsidRPr="00DF765D">
        <w:rPr>
          <w:rFonts w:ascii="Times New Roman" w:hAnsi="Times New Roman"/>
          <w:b/>
          <w:bCs/>
        </w:rPr>
        <w:t>true</w:t>
      </w:r>
      <w:r>
        <w:t xml:space="preserve"> if the</w:t>
      </w:r>
      <w:r w:rsidRPr="00E77497">
        <w:t xml:space="preserve"> RegExp object’s </w:t>
      </w:r>
      <w:r>
        <w:t xml:space="preserve">[[OriginalFlags]] internal slot contains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and otherwise is </w:t>
      </w:r>
      <w:r w:rsidRPr="00DF765D">
        <w:rPr>
          <w:rFonts w:ascii="Times New Roman" w:hAnsi="Times New Roman"/>
          <w:b/>
          <w:bCs/>
        </w:rPr>
        <w:t>false</w:t>
      </w:r>
      <w:r w:rsidRPr="00E77497">
        <w:t>.</w:t>
      </w:r>
    </w:p>
    <w:p w14:paraId="731E6A59" w14:textId="77777777" w:rsidR="00282D8C" w:rsidRPr="00E77497" w:rsidRDefault="00282D8C" w:rsidP="00613655">
      <w:pPr>
        <w:numPr>
          <w:ilvl w:val="0"/>
          <w:numId w:val="1090"/>
        </w:numPr>
        <w:ind w:left="1080"/>
      </w:pPr>
      <w:r>
        <w:rPr>
          <w:rFonts w:ascii="Times New Roman" w:hAnsi="Times New Roman"/>
          <w:i/>
        </w:rPr>
        <w:t>Unicode</w:t>
      </w:r>
      <w:r w:rsidRPr="00E77497">
        <w:t xml:space="preserve"> is </w:t>
      </w:r>
      <w:r w:rsidRPr="00DF765D">
        <w:rPr>
          <w:rFonts w:ascii="Times New Roman" w:hAnsi="Times New Roman"/>
          <w:b/>
          <w:bCs/>
        </w:rPr>
        <w:t>true</w:t>
      </w:r>
      <w:r>
        <w:t xml:space="preserve"> if the</w:t>
      </w:r>
      <w:r w:rsidRPr="00E77497">
        <w:t xml:space="preserve"> RegExp object’s </w:t>
      </w:r>
      <w:r>
        <w:t xml:space="preserve">[[OriginalFlags]] internal slot contains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and otherwise is </w:t>
      </w:r>
      <w:r w:rsidRPr="00DF765D">
        <w:rPr>
          <w:rFonts w:ascii="Times New Roman" w:hAnsi="Times New Roman"/>
          <w:b/>
          <w:bCs/>
        </w:rPr>
        <w:t>false</w:t>
      </w:r>
      <w:r w:rsidRPr="00E77497">
        <w:t>.</w:t>
      </w:r>
    </w:p>
    <w:p w14:paraId="70E2DA41" w14:textId="77777777" w:rsidR="00282D8C" w:rsidRPr="00E77497" w:rsidRDefault="00282D8C" w:rsidP="00282D8C">
      <w:pPr>
        <w:pStyle w:val="normalbefore"/>
      </w:pPr>
      <w:r w:rsidRPr="00E77497">
        <w:t>Furthermore, the descriptions below use the following internal data structures:</w:t>
      </w:r>
    </w:p>
    <w:p w14:paraId="49DBEE9E"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CharSet</w:t>
      </w:r>
      <w:r w:rsidRPr="00E77497">
        <w:t xml:space="preserve"> is a mathematical set of characters</w:t>
      </w:r>
      <w:r>
        <w:t>, either code units or code points depending up the state of the</w:t>
      </w:r>
      <w:r w:rsidRPr="00ED5E2F">
        <w:rPr>
          <w:rFonts w:ascii="Times New Roman" w:hAnsi="Times New Roman"/>
          <w:i/>
        </w:rPr>
        <w:t xml:space="preserve"> </w:t>
      </w:r>
      <w:r>
        <w:rPr>
          <w:rFonts w:ascii="Times New Roman" w:hAnsi="Times New Roman"/>
          <w:i/>
        </w:rPr>
        <w:t>Unicode</w:t>
      </w:r>
      <w:r>
        <w:t xml:space="preserve"> flag</w:t>
      </w:r>
      <w:r w:rsidRPr="00E77497">
        <w:t>.</w:t>
      </w:r>
      <w:r>
        <w:t xml:space="preserve">  “All characters” means either all code unit values or all code point values also depending upon the state if </w:t>
      </w:r>
      <w:r>
        <w:rPr>
          <w:rFonts w:ascii="Times New Roman" w:hAnsi="Times New Roman"/>
          <w:i/>
        </w:rPr>
        <w:t>Unicode</w:t>
      </w:r>
      <w:r>
        <w:t>.</w:t>
      </w:r>
    </w:p>
    <w:p w14:paraId="155DF8BF"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 </w:t>
      </w:r>
      <w:r>
        <w:t>List</w:t>
      </w:r>
      <w:r w:rsidRPr="00E77497">
        <w:t xml:space="preserve">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w:t>
      </w:r>
      <w:r>
        <w:t>List</w:t>
      </w:r>
      <w:r w:rsidRPr="00E77497">
        <w:t xml:space="preserve">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511C6697"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49989954"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w:t>
      </w:r>
      <w:r>
        <w:t xml:space="preserve">which are </w:t>
      </w:r>
      <w:r w:rsidRPr="00E77497">
        <w:t xml:space="preserve">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w:t>
      </w:r>
      <w:r w:rsidRPr="00E77497">
        <w:rPr>
          <w:rFonts w:ascii="Times New Roman" w:hAnsi="Times New Roman"/>
          <w:i/>
        </w:rPr>
        <w:t>Input</w:t>
      </w:r>
      <w:r w:rsidRPr="00E77497">
        <w:t xml:space="preserve">,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7E3F099F" w14:textId="77777777" w:rsidR="00282D8C" w:rsidRPr="00E77497" w:rsidRDefault="00282D8C" w:rsidP="00613655">
      <w:pPr>
        <w:numPr>
          <w:ilvl w:val="0"/>
          <w:numId w:val="1090"/>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w:t>
      </w:r>
      <w:r w:rsidRPr="00E77497">
        <w:rPr>
          <w:rFonts w:ascii="Times New Roman" w:hAnsi="Times New Roman"/>
          <w:i/>
        </w:rPr>
        <w:t>Input</w:t>
      </w:r>
      <w:r w:rsidRPr="00E77497">
        <w:t xml:space="preserve">,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53611E5C" w14:textId="77777777" w:rsidR="00282D8C" w:rsidRPr="00E77497" w:rsidRDefault="00282D8C" w:rsidP="00613655">
      <w:pPr>
        <w:numPr>
          <w:ilvl w:val="0"/>
          <w:numId w:val="1090"/>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w:t>
      </w:r>
      <w:r w:rsidRPr="00E77497">
        <w:rPr>
          <w:rFonts w:ascii="Times New Roman" w:hAnsi="Times New Roman"/>
          <w:i/>
        </w:rPr>
        <w:t>Input</w:t>
      </w:r>
      <w:r w:rsidRPr="00E77497">
        <w:t xml:space="preserve"> and returns </w:t>
      </w:r>
      <w:r w:rsidRPr="00E77497">
        <w:rPr>
          <w:b/>
        </w:rPr>
        <w:t>true</w:t>
      </w:r>
      <w:r w:rsidRPr="00E77497">
        <w:t xml:space="preserve"> if the condition matched or </w:t>
      </w:r>
      <w:r w:rsidRPr="00E77497">
        <w:rPr>
          <w:b/>
        </w:rPr>
        <w:t>false</w:t>
      </w:r>
      <w:r w:rsidRPr="00E77497">
        <w:t xml:space="preserve"> if not.</w:t>
      </w:r>
    </w:p>
    <w:p w14:paraId="4FD6842A" w14:textId="77777777" w:rsidR="00282D8C" w:rsidRPr="00E77497" w:rsidRDefault="00282D8C" w:rsidP="00613655">
      <w:pPr>
        <w:numPr>
          <w:ilvl w:val="0"/>
          <w:numId w:val="1090"/>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739929CE" w14:textId="77777777" w:rsidR="00282D8C" w:rsidRPr="00E77497" w:rsidRDefault="00282D8C" w:rsidP="00282D8C">
      <w:pPr>
        <w:pStyle w:val="40"/>
      </w:pPr>
      <w:r w:rsidRPr="00E77497">
        <w:t>Pattern</w:t>
      </w:r>
    </w:p>
    <w:p w14:paraId="55E5A8EA" w14:textId="77777777" w:rsidR="00282D8C" w:rsidRPr="00E77497" w:rsidRDefault="00282D8C" w:rsidP="00282D8C">
      <w:pPr>
        <w:pStyle w:val="normalbefore"/>
      </w:pPr>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668DF432" w14:textId="77777777" w:rsidR="00282D8C" w:rsidRPr="00E77497" w:rsidRDefault="00282D8C" w:rsidP="00613655">
      <w:pPr>
        <w:pStyle w:val="Alg4"/>
        <w:numPr>
          <w:ilvl w:val="0"/>
          <w:numId w:val="1164"/>
        </w:numPr>
      </w:pPr>
      <w:r w:rsidRPr="00E77497">
        <w:t xml:space="preserve">Evaluate </w:t>
      </w:r>
      <w:r w:rsidRPr="00E77497">
        <w:rPr>
          <w:i/>
        </w:rPr>
        <w:t>Disjunction</w:t>
      </w:r>
      <w:r w:rsidRPr="00E77497">
        <w:t xml:space="preserve"> to obtain a Matcher </w:t>
      </w:r>
      <w:r w:rsidRPr="00E77497">
        <w:rPr>
          <w:i/>
        </w:rPr>
        <w:t>m</w:t>
      </w:r>
      <w:r w:rsidRPr="00E77497">
        <w:t>.</w:t>
      </w:r>
    </w:p>
    <w:p w14:paraId="6EDDFE2C" w14:textId="77777777" w:rsidR="00282D8C" w:rsidRPr="00E77497" w:rsidRDefault="00282D8C" w:rsidP="00613655">
      <w:pPr>
        <w:pStyle w:val="Alg4"/>
        <w:numPr>
          <w:ilvl w:val="0"/>
          <w:numId w:val="1164"/>
        </w:numPr>
        <w:spacing w:after="0"/>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556CE049" w14:textId="77777777" w:rsidR="00282D8C" w:rsidRPr="00E77497" w:rsidRDefault="00282D8C" w:rsidP="00613655">
      <w:pPr>
        <w:pStyle w:val="Alg4"/>
        <w:numPr>
          <w:ilvl w:val="3"/>
          <w:numId w:val="1199"/>
        </w:numPr>
      </w:pPr>
      <w:r>
        <w:t xml:space="preserve">If </w:t>
      </w:r>
      <w:r>
        <w:rPr>
          <w:i/>
        </w:rPr>
        <w:t>Unicode</w:t>
      </w:r>
      <w:r>
        <w:t xml:space="preserve"> is </w:t>
      </w:r>
      <w:r>
        <w:rPr>
          <w:b/>
        </w:rPr>
        <w:t>true</w:t>
      </w:r>
      <w:r>
        <w:t>, then l</w:t>
      </w:r>
      <w:r w:rsidRPr="00E77497">
        <w:t xml:space="preserve">et </w:t>
      </w:r>
      <w:r w:rsidRPr="00E77497">
        <w:rPr>
          <w:i/>
        </w:rPr>
        <w:t>Input</w:t>
      </w:r>
      <w:r w:rsidRPr="00E77497">
        <w:t xml:space="preserve"> be </w:t>
      </w:r>
      <w:r>
        <w:t xml:space="preserve">a List of consisting of the sequence of code points of </w:t>
      </w:r>
      <w:r w:rsidRPr="00E77497">
        <w:t xml:space="preserve"> </w:t>
      </w:r>
      <w:r w:rsidRPr="00E77497">
        <w:rPr>
          <w:i/>
        </w:rPr>
        <w:t>str</w:t>
      </w:r>
      <w:r>
        <w:t xml:space="preserve"> interpreted as a UTF-16 encoded Unicode string</w:t>
      </w:r>
      <w:r w:rsidRPr="00E77497">
        <w:t xml:space="preserve">. </w:t>
      </w:r>
      <w:r>
        <w:t>Otherwise, l</w:t>
      </w:r>
      <w:r w:rsidRPr="00E77497">
        <w:t xml:space="preserve">et </w:t>
      </w:r>
      <w:r w:rsidRPr="00E77497">
        <w:rPr>
          <w:i/>
        </w:rPr>
        <w:t>Input</w:t>
      </w:r>
      <w:r w:rsidRPr="00E77497">
        <w:t xml:space="preserve"> be </w:t>
      </w:r>
      <w:r>
        <w:t xml:space="preserve">a List consisting of the sequence of code units that are the elements of </w:t>
      </w:r>
      <w:r w:rsidRPr="00BB0DD5">
        <w:rPr>
          <w:i/>
        </w:rPr>
        <w:t>str</w:t>
      </w:r>
      <w:r>
        <w:t xml:space="preserve">. </w:t>
      </w:r>
      <w:r w:rsidRPr="00E77497">
        <w:rPr>
          <w:i/>
        </w:rPr>
        <w:t>Input</w:t>
      </w:r>
      <w:r w:rsidRPr="00E77497">
        <w:t xml:space="preserve"> will be used throughout the algorithms in </w:t>
      </w:r>
      <w:r>
        <w:fldChar w:fldCharType="begin"/>
      </w:r>
      <w:r>
        <w:instrText xml:space="preserve"> REF _Ref366078803 \r \h  \* MERGEFORMAT </w:instrText>
      </w:r>
      <w:r>
        <w:fldChar w:fldCharType="separate"/>
      </w:r>
      <w:r w:rsidR="00281431">
        <w:t>21.2.2</w:t>
      </w:r>
      <w:r>
        <w:fldChar w:fldCharType="end"/>
      </w:r>
      <w:r w:rsidRPr="00E77497">
        <w:t>.</w:t>
      </w:r>
      <w:r>
        <w:t xml:space="preserve"> Each element of </w:t>
      </w:r>
      <w:r>
        <w:rPr>
          <w:i/>
        </w:rPr>
        <w:t>Input</w:t>
      </w:r>
      <w:r>
        <w:t xml:space="preserve"> is considered to be a character.</w:t>
      </w:r>
    </w:p>
    <w:p w14:paraId="4CE52590" w14:textId="77777777" w:rsidR="00282D8C" w:rsidRDefault="00282D8C" w:rsidP="00613655">
      <w:pPr>
        <w:pStyle w:val="Alg4"/>
        <w:numPr>
          <w:ilvl w:val="3"/>
          <w:numId w:val="1199"/>
        </w:numPr>
      </w:pPr>
      <w:r>
        <w:t xml:space="preserve">Let </w:t>
      </w:r>
      <w:r>
        <w:rPr>
          <w:i/>
        </w:rPr>
        <w:t>listIndex</w:t>
      </w:r>
      <w:r>
        <w:t xml:space="preserve"> be the index into </w:t>
      </w:r>
      <w:r>
        <w:rPr>
          <w:i/>
        </w:rPr>
        <w:t>Input</w:t>
      </w:r>
      <w:r>
        <w:t xml:space="preserve"> of the character that was obtained from element </w:t>
      </w:r>
      <w:r>
        <w:rPr>
          <w:i/>
        </w:rPr>
        <w:t>index</w:t>
      </w:r>
      <w:r>
        <w:t xml:space="preserve"> of </w:t>
      </w:r>
      <w:r>
        <w:rPr>
          <w:i/>
        </w:rPr>
        <w:t>str</w:t>
      </w:r>
      <w:r>
        <w:t>.</w:t>
      </w:r>
    </w:p>
    <w:p w14:paraId="0DDEE560" w14:textId="77777777" w:rsidR="00282D8C" w:rsidRDefault="00282D8C" w:rsidP="00613655">
      <w:pPr>
        <w:pStyle w:val="Alg4"/>
        <w:numPr>
          <w:ilvl w:val="3"/>
          <w:numId w:val="1199"/>
        </w:numPr>
      </w:pPr>
      <w:r w:rsidRPr="00E77497">
        <w:t xml:space="preserve">Let </w:t>
      </w:r>
      <w:r w:rsidRPr="00E77497">
        <w:rPr>
          <w:i/>
        </w:rPr>
        <w:t>InputLength</w:t>
      </w:r>
      <w:r w:rsidRPr="00E77497">
        <w:t xml:space="preserve"> be the </w:t>
      </w:r>
      <w:r>
        <w:t>number of character contained in</w:t>
      </w:r>
      <w:r w:rsidRPr="00E77497">
        <w:t xml:space="preserve"> </w:t>
      </w:r>
      <w:r w:rsidRPr="00E77497">
        <w:rPr>
          <w:i/>
        </w:rPr>
        <w:t>Input</w:t>
      </w:r>
      <w:r w:rsidRPr="00E77497">
        <w:t xml:space="preserve">. This variable will be used throughout the algorithms in </w:t>
      </w:r>
      <w:r>
        <w:fldChar w:fldCharType="begin"/>
      </w:r>
      <w:r>
        <w:instrText xml:space="preserve"> REF _Ref366078816 \r \h  \* MERGEFORMAT </w:instrText>
      </w:r>
      <w:r>
        <w:fldChar w:fldCharType="separate"/>
      </w:r>
      <w:r w:rsidR="00281431">
        <w:t>21.2.2</w:t>
      </w:r>
      <w:r>
        <w:fldChar w:fldCharType="end"/>
      </w:r>
      <w:r w:rsidRPr="00E77497">
        <w:t>.</w:t>
      </w:r>
    </w:p>
    <w:p w14:paraId="3B12421B" w14:textId="77777777" w:rsidR="00282D8C" w:rsidRPr="00E77497" w:rsidRDefault="00282D8C" w:rsidP="00613655">
      <w:pPr>
        <w:pStyle w:val="Alg4"/>
        <w:numPr>
          <w:ilvl w:val="3"/>
          <w:numId w:val="1199"/>
        </w:numPr>
      </w:pPr>
      <w:r w:rsidRPr="00E77497">
        <w:t xml:space="preserve">Let </w:t>
      </w:r>
      <w:r w:rsidRPr="00E77497">
        <w:rPr>
          <w:i/>
        </w:rPr>
        <w:t>c</w:t>
      </w:r>
      <w:r w:rsidRPr="00E77497">
        <w:t xml:space="preserve"> be a Continuation that always returns its State argument as a successful MatchResult.</w:t>
      </w:r>
    </w:p>
    <w:p w14:paraId="467EE26B" w14:textId="77777777" w:rsidR="00282D8C" w:rsidRPr="00E77497" w:rsidRDefault="00282D8C" w:rsidP="00613655">
      <w:pPr>
        <w:pStyle w:val="Alg4"/>
        <w:numPr>
          <w:ilvl w:val="3"/>
          <w:numId w:val="1199"/>
        </w:numPr>
      </w:pPr>
      <w:r w:rsidRPr="00E77497">
        <w:t xml:space="preserve">Let </w:t>
      </w:r>
      <w:r w:rsidRPr="00E77497">
        <w:rPr>
          <w:i/>
        </w:rPr>
        <w:t>cap</w:t>
      </w:r>
      <w:r w:rsidRPr="00E77497">
        <w:t xml:space="preserve"> be a </w:t>
      </w:r>
      <w:r>
        <w:t>List</w:t>
      </w:r>
      <w:r w:rsidRPr="00E77497">
        <w:t xml:space="preserve">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0CC11032" w14:textId="77777777" w:rsidR="00282D8C" w:rsidRPr="00E77497" w:rsidRDefault="00282D8C" w:rsidP="00613655">
      <w:pPr>
        <w:pStyle w:val="Alg4"/>
        <w:numPr>
          <w:ilvl w:val="3"/>
          <w:numId w:val="1199"/>
        </w:numPr>
      </w:pPr>
      <w:r w:rsidRPr="00E77497">
        <w:t xml:space="preserve">Let </w:t>
      </w:r>
      <w:r w:rsidRPr="00E77497">
        <w:rPr>
          <w:i/>
        </w:rPr>
        <w:t>x</w:t>
      </w:r>
      <w:r w:rsidRPr="00E77497">
        <w:t xml:space="preserve"> be the State (</w:t>
      </w:r>
      <w:r>
        <w:rPr>
          <w:i/>
        </w:rPr>
        <w:t>listIndex</w:t>
      </w:r>
      <w:r w:rsidRPr="00E77497">
        <w:t xml:space="preserve">, </w:t>
      </w:r>
      <w:r w:rsidRPr="00E77497">
        <w:rPr>
          <w:i/>
        </w:rPr>
        <w:t>cap</w:t>
      </w:r>
      <w:r w:rsidRPr="00E77497">
        <w:t>).</w:t>
      </w:r>
    </w:p>
    <w:p w14:paraId="6597022A" w14:textId="77777777" w:rsidR="00282D8C" w:rsidRPr="00E77497" w:rsidRDefault="00282D8C" w:rsidP="00613655">
      <w:pPr>
        <w:pStyle w:val="Alg4"/>
        <w:numPr>
          <w:ilvl w:val="3"/>
          <w:numId w:val="1199"/>
        </w:numPr>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6D3AE158" w14:textId="77777777" w:rsidR="00282D8C" w:rsidRPr="00E77497" w:rsidRDefault="00282D8C" w:rsidP="00282D8C">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w:t>
      </w:r>
      <w:r>
        <w:t xml:space="preserve">and other methods </w:t>
      </w:r>
      <w:r w:rsidRPr="00E77497">
        <w:t xml:space="preserve">can then apply this procedure to a String and an offset within the String to determine whether the pattern would match starting at exactly that offset within the String, and, if it does match, what the values of the capturing parentheses would be. The algorithms in </w:t>
      </w:r>
      <w:r>
        <w:fldChar w:fldCharType="begin"/>
      </w:r>
      <w:r>
        <w:instrText xml:space="preserve"> REF _Ref366078833 \r \h </w:instrText>
      </w:r>
      <w:r>
        <w:fldChar w:fldCharType="separate"/>
      </w:r>
      <w:r w:rsidR="00281431">
        <w:t>21.2.2</w:t>
      </w:r>
      <w:r>
        <w:fldChar w:fldCharType="end"/>
      </w:r>
      <w:r w:rsidRPr="00E77497">
        <w:t xml:space="preserve">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06E3CFE1" w14:textId="77777777" w:rsidR="00282D8C" w:rsidRPr="00E77497" w:rsidRDefault="00282D8C" w:rsidP="00282D8C">
      <w:pPr>
        <w:pStyle w:val="40"/>
      </w:pPr>
      <w:r w:rsidRPr="00E77497">
        <w:t>Disjunction</w:t>
      </w:r>
    </w:p>
    <w:p w14:paraId="6CAA9538" w14:textId="77777777" w:rsidR="00282D8C" w:rsidRPr="00E77497" w:rsidRDefault="00282D8C" w:rsidP="00282D8C">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6A6090">
        <w:rPr>
          <w:rFonts w:ascii="Times New Roman" w:hAnsi="Times New Roman"/>
          <w:iCs/>
        </w:rPr>
        <w:t>Matcher</w:t>
      </w:r>
      <w:r w:rsidRPr="00E77497">
        <w:t xml:space="preserve"> and returning that </w:t>
      </w:r>
      <w:r w:rsidRPr="006A6090">
        <w:rPr>
          <w:rFonts w:ascii="Times New Roman" w:hAnsi="Times New Roman"/>
          <w:iCs/>
        </w:rPr>
        <w:t>Matcher</w:t>
      </w:r>
      <w:r w:rsidRPr="00E77497">
        <w:t>.</w:t>
      </w:r>
    </w:p>
    <w:p w14:paraId="672B852B" w14:textId="77777777" w:rsidR="00282D8C" w:rsidRPr="00E77497" w:rsidRDefault="00282D8C" w:rsidP="00282D8C">
      <w:pPr>
        <w:pStyle w:val="normalbefore"/>
      </w:pPr>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0BA0BE55" w14:textId="77777777" w:rsidR="00282D8C" w:rsidRPr="00E77497" w:rsidRDefault="00282D8C" w:rsidP="00613655">
      <w:pPr>
        <w:pStyle w:val="Alg4"/>
        <w:numPr>
          <w:ilvl w:val="0"/>
          <w:numId w:val="1134"/>
        </w:numPr>
      </w:pPr>
      <w:r w:rsidRPr="00E77497">
        <w:t xml:space="preserve">Evaluate </w:t>
      </w:r>
      <w:r w:rsidRPr="00567DDF">
        <w:rPr>
          <w:i/>
        </w:rPr>
        <w:t>Alternative</w:t>
      </w:r>
      <w:r w:rsidRPr="00E77497">
        <w:t xml:space="preserve"> to obtain a Matcher </w:t>
      </w:r>
      <w:r w:rsidRPr="00567DDF">
        <w:rPr>
          <w:i/>
        </w:rPr>
        <w:t>m1</w:t>
      </w:r>
      <w:r w:rsidRPr="00E77497">
        <w:t>.</w:t>
      </w:r>
    </w:p>
    <w:p w14:paraId="30B27216" w14:textId="77777777" w:rsidR="00282D8C" w:rsidRPr="00E77497" w:rsidRDefault="00282D8C" w:rsidP="00613655">
      <w:pPr>
        <w:pStyle w:val="Alg4"/>
        <w:numPr>
          <w:ilvl w:val="0"/>
          <w:numId w:val="1134"/>
        </w:numPr>
      </w:pPr>
      <w:r w:rsidRPr="00E77497">
        <w:t xml:space="preserve">Evaluate </w:t>
      </w:r>
      <w:r w:rsidRPr="00567DDF">
        <w:rPr>
          <w:i/>
        </w:rPr>
        <w:t>Disjunction</w:t>
      </w:r>
      <w:r w:rsidRPr="00E77497">
        <w:t xml:space="preserve"> to obtain a Matcher </w:t>
      </w:r>
      <w:r w:rsidRPr="00567DDF">
        <w:rPr>
          <w:i/>
        </w:rPr>
        <w:t>m2</w:t>
      </w:r>
      <w:r w:rsidRPr="00E77497">
        <w:t>.</w:t>
      </w:r>
    </w:p>
    <w:p w14:paraId="48CF7A1A" w14:textId="77777777" w:rsidR="00282D8C" w:rsidRPr="00E77497" w:rsidRDefault="00282D8C" w:rsidP="00613655">
      <w:pPr>
        <w:pStyle w:val="Alg4"/>
        <w:numPr>
          <w:ilvl w:val="0"/>
          <w:numId w:val="1134"/>
        </w:numPr>
      </w:pPr>
      <w:r w:rsidRPr="00E77497">
        <w:t xml:space="preserve">Return an internal Matcher closure that takes two arguments, a State </w:t>
      </w:r>
      <w:r w:rsidRPr="00567DDF">
        <w:rPr>
          <w:i/>
        </w:rPr>
        <w:t>x</w:t>
      </w:r>
      <w:r w:rsidRPr="00E77497">
        <w:t xml:space="preserve"> and a Continuation </w:t>
      </w:r>
      <w:r w:rsidRPr="00567DDF">
        <w:rPr>
          <w:i/>
        </w:rPr>
        <w:t>c</w:t>
      </w:r>
      <w:r w:rsidRPr="00E77497">
        <w:t>, and performs the following:</w:t>
      </w:r>
    </w:p>
    <w:p w14:paraId="5A8C158E" w14:textId="77777777" w:rsidR="00282D8C" w:rsidRPr="00E77497" w:rsidRDefault="00282D8C" w:rsidP="00613655">
      <w:pPr>
        <w:pStyle w:val="Alg4"/>
        <w:numPr>
          <w:ilvl w:val="3"/>
          <w:numId w:val="1202"/>
        </w:numPr>
      </w:pPr>
      <w:r w:rsidRPr="00E77497">
        <w:t xml:space="preserve">Call </w:t>
      </w:r>
      <w:r w:rsidRPr="00567DDF">
        <w:rPr>
          <w:i/>
        </w:rPr>
        <w:t>m1</w:t>
      </w:r>
      <w:r w:rsidRPr="00E77497">
        <w:t>(</w:t>
      </w:r>
      <w:r w:rsidRPr="00567DDF">
        <w:rPr>
          <w:i/>
        </w:rPr>
        <w:t>x</w:t>
      </w:r>
      <w:r w:rsidRPr="00E77497">
        <w:t xml:space="preserve">, </w:t>
      </w:r>
      <w:r w:rsidRPr="00567DDF">
        <w:rPr>
          <w:i/>
        </w:rPr>
        <w:t>c</w:t>
      </w:r>
      <w:r w:rsidRPr="00E77497">
        <w:t xml:space="preserve">) and let </w:t>
      </w:r>
      <w:r w:rsidRPr="00567DDF">
        <w:rPr>
          <w:i/>
        </w:rPr>
        <w:t>r</w:t>
      </w:r>
      <w:r w:rsidRPr="00E77497">
        <w:t xml:space="preserve"> be its result.</w:t>
      </w:r>
    </w:p>
    <w:p w14:paraId="4B23C7D2" w14:textId="77777777" w:rsidR="00282D8C" w:rsidRPr="00E77497" w:rsidRDefault="00282D8C" w:rsidP="00613655">
      <w:pPr>
        <w:pStyle w:val="Alg4"/>
        <w:numPr>
          <w:ilvl w:val="3"/>
          <w:numId w:val="1202"/>
        </w:numPr>
      </w:pPr>
      <w:r w:rsidRPr="00E77497">
        <w:t xml:space="preserve">If </w:t>
      </w:r>
      <w:r w:rsidRPr="00567DDF">
        <w:rPr>
          <w:i/>
        </w:rPr>
        <w:t>r</w:t>
      </w:r>
      <w:r w:rsidRPr="00E77497">
        <w:t xml:space="preserve"> isn't </w:t>
      </w:r>
      <w:r w:rsidRPr="00567DDF">
        <w:rPr>
          <w:b/>
        </w:rPr>
        <w:t>failure</w:t>
      </w:r>
      <w:r w:rsidRPr="00E77497">
        <w:t xml:space="preserve">, return </w:t>
      </w:r>
      <w:r w:rsidRPr="00567DDF">
        <w:rPr>
          <w:i/>
        </w:rPr>
        <w:t>r</w:t>
      </w:r>
      <w:r w:rsidRPr="00E77497">
        <w:t>.</w:t>
      </w:r>
    </w:p>
    <w:p w14:paraId="36B597F5" w14:textId="77777777" w:rsidR="00282D8C" w:rsidRPr="00E77497" w:rsidRDefault="00282D8C" w:rsidP="00613655">
      <w:pPr>
        <w:pStyle w:val="Alg4"/>
        <w:numPr>
          <w:ilvl w:val="3"/>
          <w:numId w:val="1202"/>
        </w:numPr>
      </w:pPr>
      <w:r w:rsidRPr="00E77497">
        <w:t xml:space="preserve">Call </w:t>
      </w:r>
      <w:r w:rsidRPr="00567DDF">
        <w:rPr>
          <w:i/>
        </w:rPr>
        <w:t>m2</w:t>
      </w:r>
      <w:r w:rsidRPr="00E77497">
        <w:t>(</w:t>
      </w:r>
      <w:r w:rsidRPr="00567DDF">
        <w:rPr>
          <w:i/>
        </w:rPr>
        <w:t>x</w:t>
      </w:r>
      <w:r w:rsidRPr="00E77497">
        <w:t xml:space="preserve">, </w:t>
      </w:r>
      <w:r w:rsidRPr="00567DDF">
        <w:rPr>
          <w:i/>
        </w:rPr>
        <w:t>c</w:t>
      </w:r>
      <w:r w:rsidRPr="00E77497">
        <w:t>) and return its result.</w:t>
      </w:r>
    </w:p>
    <w:p w14:paraId="6F937595" w14:textId="77777777" w:rsidR="00282D8C" w:rsidRPr="00E77497" w:rsidRDefault="00282D8C" w:rsidP="00282D8C">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0712BE55" w14:textId="77777777" w:rsidR="00282D8C" w:rsidRPr="00E77497" w:rsidRDefault="00282D8C" w:rsidP="00282D8C">
      <w:pPr>
        <w:pStyle w:val="CodeSample4"/>
        <w:spacing w:after="60"/>
        <w:ind w:left="2059"/>
        <w:rPr>
          <w:sz w:val="18"/>
          <w:szCs w:val="18"/>
        </w:rPr>
      </w:pPr>
      <w:r w:rsidRPr="00E77497">
        <w:rPr>
          <w:sz w:val="18"/>
          <w:szCs w:val="18"/>
        </w:rPr>
        <w:t>/a|ab/.exec("abc")</w:t>
      </w:r>
    </w:p>
    <w:p w14:paraId="751C7740" w14:textId="77777777" w:rsidR="00282D8C" w:rsidRPr="00E77497" w:rsidRDefault="00282D8C" w:rsidP="00282D8C">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6017D12D" w14:textId="77777777" w:rsidR="00282D8C" w:rsidRPr="00E77497" w:rsidRDefault="00282D8C" w:rsidP="00282D8C">
      <w:pPr>
        <w:pStyle w:val="CodeSample4"/>
        <w:spacing w:after="60"/>
        <w:ind w:left="2059"/>
        <w:rPr>
          <w:sz w:val="18"/>
          <w:szCs w:val="18"/>
        </w:rPr>
      </w:pPr>
      <w:r w:rsidRPr="00E77497">
        <w:rPr>
          <w:sz w:val="18"/>
          <w:szCs w:val="18"/>
        </w:rPr>
        <w:t>/((a)|(ab))((c)|(bc))/.exec("abc")</w:t>
      </w:r>
    </w:p>
    <w:p w14:paraId="0CC0A02A" w14:textId="77777777" w:rsidR="00282D8C" w:rsidRPr="00E77497" w:rsidRDefault="00282D8C" w:rsidP="00282D8C">
      <w:pPr>
        <w:pStyle w:val="Note"/>
        <w:spacing w:after="60"/>
      </w:pPr>
      <w:r w:rsidRPr="00E77497">
        <w:t>returns the array</w:t>
      </w:r>
    </w:p>
    <w:p w14:paraId="54CD258D" w14:textId="77777777" w:rsidR="00282D8C" w:rsidRPr="00E77497" w:rsidRDefault="00282D8C" w:rsidP="00282D8C">
      <w:pPr>
        <w:pStyle w:val="CodeSample4"/>
        <w:spacing w:after="60"/>
        <w:ind w:left="2059"/>
        <w:rPr>
          <w:sz w:val="18"/>
          <w:szCs w:val="18"/>
        </w:rPr>
      </w:pPr>
      <w:r w:rsidRPr="00E77497">
        <w:rPr>
          <w:sz w:val="18"/>
          <w:szCs w:val="18"/>
        </w:rPr>
        <w:t>["abc", "a", "a", undefined, "bc", undefined, "bc"]</w:t>
      </w:r>
    </w:p>
    <w:p w14:paraId="5D267833" w14:textId="77777777" w:rsidR="00282D8C" w:rsidRPr="00E77497" w:rsidRDefault="00282D8C" w:rsidP="00282D8C">
      <w:pPr>
        <w:pStyle w:val="Note"/>
        <w:spacing w:after="60"/>
      </w:pPr>
      <w:r w:rsidRPr="00E77497">
        <w:t>and not</w:t>
      </w:r>
    </w:p>
    <w:p w14:paraId="27DE1E89" w14:textId="77777777" w:rsidR="00282D8C" w:rsidRPr="00E77497" w:rsidRDefault="00282D8C" w:rsidP="00282D8C">
      <w:pPr>
        <w:pStyle w:val="CodeSample4"/>
        <w:ind w:left="2058" w:hanging="357"/>
        <w:rPr>
          <w:sz w:val="18"/>
          <w:szCs w:val="18"/>
        </w:rPr>
      </w:pPr>
      <w:r w:rsidRPr="00E77497">
        <w:rPr>
          <w:sz w:val="18"/>
          <w:szCs w:val="18"/>
        </w:rPr>
        <w:t>["abc", "ab", undefined, "ab", "c", "c", undefined]</w:t>
      </w:r>
    </w:p>
    <w:p w14:paraId="0F4637BA" w14:textId="77777777" w:rsidR="00282D8C" w:rsidRPr="00E77497" w:rsidRDefault="00282D8C" w:rsidP="00282D8C">
      <w:pPr>
        <w:pStyle w:val="40"/>
      </w:pPr>
      <w:r w:rsidRPr="00E77497">
        <w:t>Alternative</w:t>
      </w:r>
    </w:p>
    <w:p w14:paraId="13D498C4" w14:textId="77777777" w:rsidR="00282D8C" w:rsidRPr="00E77497" w:rsidRDefault="00282D8C" w:rsidP="00282D8C">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5DF54189" w14:textId="77777777" w:rsidR="00282D8C" w:rsidRPr="00E77497" w:rsidRDefault="00282D8C" w:rsidP="00282D8C">
      <w:pPr>
        <w:pStyle w:val="normalbefore"/>
      </w:pPr>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24E016AA" w14:textId="77777777" w:rsidR="00282D8C" w:rsidRPr="00E77497" w:rsidRDefault="00282D8C" w:rsidP="00613655">
      <w:pPr>
        <w:pStyle w:val="Alg4"/>
        <w:numPr>
          <w:ilvl w:val="0"/>
          <w:numId w:val="1091"/>
        </w:numPr>
      </w:pPr>
      <w:r w:rsidRPr="00E77497">
        <w:t xml:space="preserve">Evaluate </w:t>
      </w:r>
      <w:r w:rsidRPr="00E77497">
        <w:rPr>
          <w:i/>
        </w:rPr>
        <w:t>Alternative</w:t>
      </w:r>
      <w:r w:rsidRPr="00E77497">
        <w:t xml:space="preserve"> to obtain a Matcher </w:t>
      </w:r>
      <w:r w:rsidRPr="00E77497">
        <w:rPr>
          <w:i/>
        </w:rPr>
        <w:t>m1</w:t>
      </w:r>
      <w:r w:rsidRPr="00E77497">
        <w:t>.</w:t>
      </w:r>
    </w:p>
    <w:p w14:paraId="43D22ED5" w14:textId="77777777" w:rsidR="00282D8C" w:rsidRPr="00E77497" w:rsidRDefault="00282D8C" w:rsidP="00613655">
      <w:pPr>
        <w:pStyle w:val="Alg4"/>
        <w:numPr>
          <w:ilvl w:val="0"/>
          <w:numId w:val="1091"/>
        </w:numPr>
      </w:pPr>
      <w:r w:rsidRPr="00E77497">
        <w:t xml:space="preserve">Evaluate </w:t>
      </w:r>
      <w:r w:rsidRPr="00E77497">
        <w:rPr>
          <w:i/>
        </w:rPr>
        <w:t>Term</w:t>
      </w:r>
      <w:r w:rsidRPr="00E77497">
        <w:t xml:space="preserve"> to obtain a Matcher </w:t>
      </w:r>
      <w:r w:rsidRPr="00E77497">
        <w:rPr>
          <w:i/>
        </w:rPr>
        <w:t>m2</w:t>
      </w:r>
      <w:r w:rsidRPr="00E77497">
        <w:t>.</w:t>
      </w:r>
    </w:p>
    <w:p w14:paraId="715B6842" w14:textId="77777777" w:rsidR="00282D8C" w:rsidRPr="00E77497" w:rsidRDefault="00282D8C" w:rsidP="00613655">
      <w:pPr>
        <w:pStyle w:val="Alg4"/>
        <w:numPr>
          <w:ilvl w:val="0"/>
          <w:numId w:val="1091"/>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ABBA5BC" w14:textId="77777777" w:rsidR="00282D8C" w:rsidRPr="00E77497" w:rsidRDefault="00282D8C" w:rsidP="00613655">
      <w:pPr>
        <w:pStyle w:val="Alg4"/>
        <w:numPr>
          <w:ilvl w:val="3"/>
          <w:numId w:val="1201"/>
        </w:numPr>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6BD1FD94" w14:textId="77777777" w:rsidR="00282D8C" w:rsidRPr="00E77497" w:rsidRDefault="00282D8C" w:rsidP="00613655">
      <w:pPr>
        <w:pStyle w:val="Alg4"/>
        <w:numPr>
          <w:ilvl w:val="3"/>
          <w:numId w:val="1201"/>
        </w:numPr>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71FA0043" w14:textId="77777777" w:rsidR="00282D8C" w:rsidRPr="00E77497" w:rsidRDefault="00282D8C" w:rsidP="00282D8C">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w:t>
      </w:r>
      <w:r w:rsidRPr="00EA3AD9">
        <w:rPr>
          <w:rFonts w:ascii="Times New Roman" w:hAnsi="Times New Roman"/>
          <w:i/>
        </w:rPr>
        <w:t>Input</w:t>
      </w:r>
      <w:r w:rsidRPr="00E77497">
        <w:t xml:space="preserve">.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1EE900F4" w14:textId="77777777" w:rsidR="00282D8C" w:rsidRPr="00E77497" w:rsidRDefault="00282D8C" w:rsidP="00282D8C">
      <w:pPr>
        <w:pStyle w:val="40"/>
      </w:pPr>
      <w:bookmarkStart w:id="5216" w:name="_Ref368234012"/>
      <w:r w:rsidRPr="00E77497">
        <w:t>Term</w:t>
      </w:r>
      <w:bookmarkEnd w:id="5216"/>
    </w:p>
    <w:p w14:paraId="6BD658CB" w14:textId="77777777" w:rsidR="00282D8C" w:rsidRPr="00E77497" w:rsidRDefault="00282D8C" w:rsidP="00282D8C">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191960E1" w14:textId="77777777" w:rsidR="00282D8C" w:rsidRPr="00E77497" w:rsidRDefault="00282D8C" w:rsidP="00613655">
      <w:pPr>
        <w:pStyle w:val="Alg4"/>
        <w:numPr>
          <w:ilvl w:val="0"/>
          <w:numId w:val="1135"/>
        </w:numPr>
      </w:pPr>
      <w:r w:rsidRPr="00E77497">
        <w:t xml:space="preserve">Evaluate </w:t>
      </w:r>
      <w:r w:rsidRPr="00BB544D">
        <w:rPr>
          <w:i/>
        </w:rPr>
        <w:t>Assertion</w:t>
      </w:r>
      <w:r w:rsidRPr="00E77497">
        <w:t xml:space="preserve"> to obtain an AssertionTester </w:t>
      </w:r>
      <w:r w:rsidRPr="00BB544D">
        <w:rPr>
          <w:i/>
        </w:rPr>
        <w:t>t</w:t>
      </w:r>
      <w:r w:rsidRPr="00E77497">
        <w:t>.</w:t>
      </w:r>
    </w:p>
    <w:p w14:paraId="7DA65866" w14:textId="77777777" w:rsidR="00282D8C" w:rsidRPr="00E77497" w:rsidRDefault="00282D8C" w:rsidP="00613655">
      <w:pPr>
        <w:pStyle w:val="Alg4"/>
        <w:numPr>
          <w:ilvl w:val="0"/>
          <w:numId w:val="1135"/>
        </w:numPr>
      </w:pPr>
      <w:r w:rsidRPr="00E77497">
        <w:t xml:space="preserve">Call </w:t>
      </w:r>
      <w:r w:rsidRPr="00BB544D">
        <w:rPr>
          <w:i/>
        </w:rPr>
        <w:t>t</w:t>
      </w:r>
      <w:r w:rsidRPr="00E77497">
        <w:t>(</w:t>
      </w:r>
      <w:r w:rsidRPr="00BB544D">
        <w:rPr>
          <w:i/>
        </w:rPr>
        <w:t>x</w:t>
      </w:r>
      <w:r w:rsidRPr="00E77497">
        <w:t xml:space="preserve">) and let </w:t>
      </w:r>
      <w:r w:rsidRPr="00BB544D">
        <w:rPr>
          <w:i/>
        </w:rPr>
        <w:t>r</w:t>
      </w:r>
      <w:r w:rsidRPr="00E77497">
        <w:t xml:space="preserve"> be the resulting Boolean value.</w:t>
      </w:r>
    </w:p>
    <w:p w14:paraId="719A37E3" w14:textId="77777777" w:rsidR="00282D8C" w:rsidRPr="00E77497" w:rsidRDefault="00282D8C" w:rsidP="00613655">
      <w:pPr>
        <w:pStyle w:val="Alg4"/>
        <w:numPr>
          <w:ilvl w:val="0"/>
          <w:numId w:val="1135"/>
        </w:numPr>
      </w:pPr>
      <w:r w:rsidRPr="00E77497">
        <w:t xml:space="preserve">If </w:t>
      </w:r>
      <w:r w:rsidRPr="00BB544D">
        <w:rPr>
          <w:i/>
        </w:rPr>
        <w:t>r</w:t>
      </w:r>
      <w:r w:rsidRPr="00E77497">
        <w:t xml:space="preserve"> is </w:t>
      </w:r>
      <w:r w:rsidRPr="00BB544D">
        <w:rPr>
          <w:b/>
        </w:rPr>
        <w:t>false</w:t>
      </w:r>
      <w:r w:rsidRPr="00E77497">
        <w:t xml:space="preserve">, return </w:t>
      </w:r>
      <w:r w:rsidRPr="00BB544D">
        <w:rPr>
          <w:b/>
        </w:rPr>
        <w:t>failure</w:t>
      </w:r>
      <w:r w:rsidRPr="00E77497">
        <w:t>.</w:t>
      </w:r>
    </w:p>
    <w:p w14:paraId="445F02F7" w14:textId="77777777" w:rsidR="00282D8C" w:rsidRPr="00E77497" w:rsidRDefault="00282D8C" w:rsidP="00613655">
      <w:pPr>
        <w:pStyle w:val="Alg4"/>
        <w:numPr>
          <w:ilvl w:val="0"/>
          <w:numId w:val="1135"/>
        </w:numPr>
      </w:pPr>
      <w:r w:rsidRPr="00E77497">
        <w:t xml:space="preserve">Call </w:t>
      </w:r>
      <w:r w:rsidRPr="00BB544D">
        <w:rPr>
          <w:i/>
        </w:rPr>
        <w:t>c</w:t>
      </w:r>
      <w:r w:rsidRPr="00E77497">
        <w:t>(</w:t>
      </w:r>
      <w:r w:rsidRPr="00BB544D">
        <w:rPr>
          <w:i/>
        </w:rPr>
        <w:t>x</w:t>
      </w:r>
      <w:r w:rsidRPr="00E77497">
        <w:t>) and return its result.</w:t>
      </w:r>
    </w:p>
    <w:p w14:paraId="0C018F2E" w14:textId="77777777" w:rsidR="00282D8C" w:rsidRDefault="00282D8C" w:rsidP="00282D8C">
      <w:pPr>
        <w:pStyle w:val="normalbefore"/>
      </w:pPr>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w:t>
      </w:r>
      <w:r>
        <w:t>as follows:</w:t>
      </w:r>
    </w:p>
    <w:p w14:paraId="32DE9C32" w14:textId="77777777" w:rsidR="00282D8C" w:rsidRPr="00E77497" w:rsidRDefault="00282D8C" w:rsidP="00613655">
      <w:pPr>
        <w:pStyle w:val="Alg4"/>
        <w:numPr>
          <w:ilvl w:val="0"/>
          <w:numId w:val="1169"/>
        </w:numPr>
      </w:pPr>
      <w:r>
        <w:t xml:space="preserve">Return the Matcher that is the result of evaluating </w:t>
      </w:r>
      <w:r>
        <w:rPr>
          <w:i/>
        </w:rPr>
        <w:t>Atom</w:t>
      </w:r>
      <w:r>
        <w:t>.</w:t>
      </w:r>
    </w:p>
    <w:p w14:paraId="211B04C1" w14:textId="77777777" w:rsidR="00282D8C" w:rsidRPr="00E77497" w:rsidRDefault="00282D8C" w:rsidP="00282D8C">
      <w:pPr>
        <w:pStyle w:val="normalbefore"/>
      </w:pPr>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24922ABE" w14:textId="77777777" w:rsidR="00282D8C" w:rsidRPr="00E77497" w:rsidRDefault="00282D8C" w:rsidP="00613655">
      <w:pPr>
        <w:pStyle w:val="Alg4"/>
        <w:numPr>
          <w:ilvl w:val="0"/>
          <w:numId w:val="1092"/>
        </w:numPr>
      </w:pPr>
      <w:r w:rsidRPr="00E77497">
        <w:t xml:space="preserve">Evaluate </w:t>
      </w:r>
      <w:r w:rsidRPr="00E77497">
        <w:rPr>
          <w:i/>
        </w:rPr>
        <w:t>Atom</w:t>
      </w:r>
      <w:r w:rsidRPr="00E77497">
        <w:t xml:space="preserve"> to obtain a Matcher </w:t>
      </w:r>
      <w:r w:rsidRPr="00E77497">
        <w:rPr>
          <w:i/>
        </w:rPr>
        <w:t>m</w:t>
      </w:r>
      <w:r w:rsidRPr="00E77497">
        <w:t>.</w:t>
      </w:r>
    </w:p>
    <w:p w14:paraId="167E9192" w14:textId="77777777" w:rsidR="00282D8C" w:rsidRPr="00546435" w:rsidRDefault="00282D8C" w:rsidP="00613655">
      <w:pPr>
        <w:pStyle w:val="Alg4"/>
        <w:numPr>
          <w:ilvl w:val="0"/>
          <w:numId w:val="1092"/>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10A339A7" w14:textId="77777777" w:rsidR="00282D8C" w:rsidRPr="00E77497" w:rsidRDefault="00282D8C" w:rsidP="00613655">
      <w:pPr>
        <w:pStyle w:val="Alg4"/>
        <w:numPr>
          <w:ilvl w:val="0"/>
          <w:numId w:val="1092"/>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60E76434" w14:textId="77777777" w:rsidR="00282D8C" w:rsidRPr="00E77497" w:rsidRDefault="00282D8C" w:rsidP="00613655">
      <w:pPr>
        <w:pStyle w:val="Alg4"/>
        <w:numPr>
          <w:ilvl w:val="0"/>
          <w:numId w:val="1092"/>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27FC02FF" w14:textId="77777777" w:rsidR="00282D8C" w:rsidRPr="00E77497" w:rsidRDefault="00282D8C" w:rsidP="00613655">
      <w:pPr>
        <w:pStyle w:val="Alg4"/>
        <w:numPr>
          <w:ilvl w:val="0"/>
          <w:numId w:val="1092"/>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0A0BBDE4" w14:textId="77777777" w:rsidR="00282D8C" w:rsidRPr="00E77497" w:rsidRDefault="00282D8C" w:rsidP="00613655">
      <w:pPr>
        <w:pStyle w:val="Alg4"/>
        <w:numPr>
          <w:ilvl w:val="0"/>
          <w:numId w:val="1092"/>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7F8091B7" w14:textId="77777777" w:rsidR="00282D8C" w:rsidRPr="00E77497" w:rsidRDefault="00282D8C" w:rsidP="00613655">
      <w:pPr>
        <w:pStyle w:val="Alg4"/>
        <w:numPr>
          <w:ilvl w:val="3"/>
          <w:numId w:val="1200"/>
        </w:numPr>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02631B09" w14:textId="77777777" w:rsidR="00282D8C" w:rsidRDefault="00282D8C" w:rsidP="00282D8C">
      <w:pPr>
        <w:pStyle w:val="51"/>
      </w:pPr>
      <w:r w:rsidRPr="00E77497">
        <w:t xml:space="preserve">Runtime Semantics: </w:t>
      </w:r>
      <w:r w:rsidRPr="007D695C">
        <w:t xml:space="preserve">RepeatMatcher </w:t>
      </w:r>
      <w:r>
        <w:t>Abstract Operation</w:t>
      </w:r>
    </w:p>
    <w:p w14:paraId="2F10DDFF" w14:textId="77777777" w:rsidR="00282D8C" w:rsidRPr="00E77497" w:rsidRDefault="00282D8C" w:rsidP="00282D8C">
      <w:pPr>
        <w:pStyle w:val="normalbefore"/>
      </w:pPr>
      <w:r w:rsidRPr="00E77497">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35213C2F" w14:textId="77777777" w:rsidR="00282D8C" w:rsidRPr="00E77497" w:rsidRDefault="00282D8C" w:rsidP="00613655">
      <w:pPr>
        <w:pStyle w:val="Alg4"/>
        <w:numPr>
          <w:ilvl w:val="0"/>
          <w:numId w:val="1165"/>
        </w:numPr>
      </w:pPr>
      <w:r w:rsidRPr="00E77497">
        <w:t xml:space="preserve">If </w:t>
      </w:r>
      <w:r w:rsidRPr="00BB544D">
        <w:rPr>
          <w:i/>
        </w:rPr>
        <w:t>max</w:t>
      </w:r>
      <w:r w:rsidRPr="00E77497">
        <w:t xml:space="preserve"> is zero, then call </w:t>
      </w:r>
      <w:r w:rsidRPr="00BB544D">
        <w:rPr>
          <w:i/>
        </w:rPr>
        <w:t>c</w:t>
      </w:r>
      <w:r w:rsidRPr="00E77497">
        <w:t>(</w:t>
      </w:r>
      <w:r w:rsidRPr="00BB544D">
        <w:rPr>
          <w:i/>
        </w:rPr>
        <w:t>x</w:t>
      </w:r>
      <w:r w:rsidRPr="00E77497">
        <w:t>) and return its result.</w:t>
      </w:r>
    </w:p>
    <w:p w14:paraId="570E988F" w14:textId="77777777" w:rsidR="00282D8C" w:rsidRPr="00E77497" w:rsidRDefault="00282D8C" w:rsidP="00613655">
      <w:pPr>
        <w:pStyle w:val="Alg4"/>
        <w:numPr>
          <w:ilvl w:val="0"/>
          <w:numId w:val="1165"/>
        </w:numPr>
      </w:pPr>
      <w:r w:rsidRPr="00E77497">
        <w:t xml:space="preserve">Create an internal Continuation closure </w:t>
      </w:r>
      <w:r w:rsidRPr="00BB544D">
        <w:rPr>
          <w:i/>
        </w:rPr>
        <w:t>d</w:t>
      </w:r>
      <w:r w:rsidRPr="00E77497">
        <w:t xml:space="preserve"> that takes one State argument </w:t>
      </w:r>
      <w:r w:rsidRPr="00BB544D">
        <w:rPr>
          <w:i/>
        </w:rPr>
        <w:t>y</w:t>
      </w:r>
      <w:r w:rsidRPr="00E77497">
        <w:t xml:space="preserve"> and performs the following:</w:t>
      </w:r>
    </w:p>
    <w:p w14:paraId="65FF9CB5" w14:textId="77777777" w:rsidR="00282D8C" w:rsidRPr="00E77497" w:rsidRDefault="00282D8C" w:rsidP="00613655">
      <w:pPr>
        <w:pStyle w:val="Alg4"/>
        <w:numPr>
          <w:ilvl w:val="3"/>
          <w:numId w:val="1198"/>
        </w:numPr>
      </w:pPr>
      <w:r w:rsidRPr="00E77497">
        <w:t xml:space="preserve">If </w:t>
      </w:r>
      <w:r w:rsidRPr="00BB544D">
        <w:rPr>
          <w:i/>
        </w:rPr>
        <w:t>min</w:t>
      </w:r>
      <w:r w:rsidRPr="00E77497">
        <w:t xml:space="preserve"> is zero and </w:t>
      </w:r>
      <w:r w:rsidRPr="00BB544D">
        <w:rPr>
          <w:i/>
        </w:rPr>
        <w:t>y</w:t>
      </w:r>
      <w:r w:rsidRPr="00E77497">
        <w:t xml:space="preserve">'s </w:t>
      </w:r>
      <w:r w:rsidRPr="00BB544D">
        <w:rPr>
          <w:i/>
        </w:rPr>
        <w:t>endIndex</w:t>
      </w:r>
      <w:r w:rsidRPr="00E77497">
        <w:t xml:space="preserve"> is equal to </w:t>
      </w:r>
      <w:r w:rsidRPr="00BB544D">
        <w:rPr>
          <w:i/>
        </w:rPr>
        <w:t>x</w:t>
      </w:r>
      <w:r w:rsidRPr="00E77497">
        <w:t xml:space="preserve">'s </w:t>
      </w:r>
      <w:r w:rsidRPr="00BB544D">
        <w:rPr>
          <w:i/>
        </w:rPr>
        <w:t>endIndex</w:t>
      </w:r>
      <w:r w:rsidRPr="00E77497">
        <w:t xml:space="preserve">, then return </w:t>
      </w:r>
      <w:r w:rsidRPr="00BB544D">
        <w:rPr>
          <w:b/>
        </w:rPr>
        <w:t>failure</w:t>
      </w:r>
      <w:r w:rsidRPr="00E77497">
        <w:t>.</w:t>
      </w:r>
    </w:p>
    <w:p w14:paraId="1A2BC823" w14:textId="77777777" w:rsidR="00282D8C" w:rsidRPr="00E77497" w:rsidRDefault="00282D8C" w:rsidP="00613655">
      <w:pPr>
        <w:pStyle w:val="Alg4"/>
        <w:numPr>
          <w:ilvl w:val="3"/>
          <w:numId w:val="1198"/>
        </w:numPr>
      </w:pPr>
      <w:r w:rsidRPr="00E77497">
        <w:t xml:space="preserve">If </w:t>
      </w:r>
      <w:r w:rsidRPr="00BB544D">
        <w:rPr>
          <w:i/>
        </w:rPr>
        <w:t>min</w:t>
      </w:r>
      <w:r w:rsidRPr="00E77497">
        <w:t xml:space="preserve"> is zero then let </w:t>
      </w:r>
      <w:r w:rsidRPr="00BB544D">
        <w:rPr>
          <w:i/>
        </w:rPr>
        <w:t>min2</w:t>
      </w:r>
      <w:r w:rsidRPr="00E77497">
        <w:t xml:space="preserve"> be zero; otherwise let </w:t>
      </w:r>
      <w:r w:rsidRPr="00BB544D">
        <w:rPr>
          <w:i/>
        </w:rPr>
        <w:t>min2</w:t>
      </w:r>
      <w:r w:rsidRPr="00E77497">
        <w:t xml:space="preserve"> be </w:t>
      </w:r>
      <w:r w:rsidRPr="00BB544D">
        <w:rPr>
          <w:i/>
        </w:rPr>
        <w:t>min</w:t>
      </w:r>
      <w:r w:rsidRPr="00E77497">
        <w:t>–1.</w:t>
      </w:r>
    </w:p>
    <w:p w14:paraId="1CA9AE46" w14:textId="77777777" w:rsidR="00282D8C" w:rsidRPr="00E77497" w:rsidRDefault="00282D8C" w:rsidP="00613655">
      <w:pPr>
        <w:pStyle w:val="Alg4"/>
        <w:numPr>
          <w:ilvl w:val="3"/>
          <w:numId w:val="1198"/>
        </w:numPr>
      </w:pPr>
      <w:r w:rsidRPr="00E77497">
        <w:t xml:space="preserve">If </w:t>
      </w:r>
      <w:r w:rsidRPr="00BB544D">
        <w:rPr>
          <w:i/>
        </w:rPr>
        <w:t>max</w:t>
      </w:r>
      <w:r w:rsidRPr="00E77497">
        <w:t xml:space="preserve"> is </w:t>
      </w:r>
      <w:r w:rsidRPr="00E77497">
        <w:sym w:font="Symbol" w:char="F0A5"/>
      </w:r>
      <w:r w:rsidRPr="00E77497">
        <w:t xml:space="preserve">, then let </w:t>
      </w:r>
      <w:r w:rsidRPr="00BB544D">
        <w:rPr>
          <w:i/>
        </w:rPr>
        <w:t>max2</w:t>
      </w:r>
      <w:r w:rsidRPr="00E77497">
        <w:t xml:space="preserve"> be </w:t>
      </w:r>
      <w:r w:rsidRPr="00E77497">
        <w:sym w:font="Symbol" w:char="F0A5"/>
      </w:r>
      <w:r w:rsidRPr="00E77497">
        <w:t xml:space="preserve">; otherwise let </w:t>
      </w:r>
      <w:r w:rsidRPr="00BB544D">
        <w:rPr>
          <w:i/>
        </w:rPr>
        <w:t>max2</w:t>
      </w:r>
      <w:r w:rsidRPr="00E77497">
        <w:t xml:space="preserve"> be </w:t>
      </w:r>
      <w:r w:rsidRPr="00BB544D">
        <w:rPr>
          <w:i/>
        </w:rPr>
        <w:t>max</w:t>
      </w:r>
      <w:r w:rsidRPr="00E77497">
        <w:t>–1.</w:t>
      </w:r>
    </w:p>
    <w:p w14:paraId="348F78D0" w14:textId="77777777" w:rsidR="00282D8C" w:rsidRPr="00E77497" w:rsidRDefault="00282D8C" w:rsidP="00613655">
      <w:pPr>
        <w:pStyle w:val="Alg4"/>
        <w:numPr>
          <w:ilvl w:val="3"/>
          <w:numId w:val="1198"/>
        </w:numPr>
      </w:pPr>
      <w:r w:rsidRPr="00E77497">
        <w:t>Call RepeatMatcher(</w:t>
      </w:r>
      <w:r w:rsidRPr="00BB544D">
        <w:rPr>
          <w:i/>
        </w:rPr>
        <w:t>m</w:t>
      </w:r>
      <w:r w:rsidRPr="00E77497">
        <w:t xml:space="preserve">, </w:t>
      </w:r>
      <w:r w:rsidRPr="00BB544D">
        <w:rPr>
          <w:i/>
        </w:rPr>
        <w:t>min2</w:t>
      </w:r>
      <w:r w:rsidRPr="00E77497">
        <w:t xml:space="preserve">, </w:t>
      </w:r>
      <w:r w:rsidRPr="00BB544D">
        <w:rPr>
          <w:i/>
        </w:rPr>
        <w:t>max2</w:t>
      </w:r>
      <w:r w:rsidRPr="00E77497">
        <w:t xml:space="preserve">, </w:t>
      </w:r>
      <w:r w:rsidRPr="00BB544D">
        <w:rPr>
          <w:i/>
        </w:rPr>
        <w:t>greedy</w:t>
      </w:r>
      <w:r w:rsidRPr="00E77497">
        <w:t xml:space="preserve">, </w:t>
      </w:r>
      <w:r w:rsidRPr="00BB544D">
        <w:rPr>
          <w:i/>
        </w:rPr>
        <w:t>y</w:t>
      </w:r>
      <w:r w:rsidRPr="00E77497">
        <w:t xml:space="preserve">, </w:t>
      </w:r>
      <w:r w:rsidRPr="00BB544D">
        <w:rPr>
          <w:i/>
        </w:rPr>
        <w:t>c</w:t>
      </w:r>
      <w:r w:rsidRPr="00E77497">
        <w:t xml:space="preserve">, </w:t>
      </w:r>
      <w:r w:rsidRPr="00BB544D">
        <w:rPr>
          <w:i/>
        </w:rPr>
        <w:t>parenIndex</w:t>
      </w:r>
      <w:r w:rsidRPr="00E77497">
        <w:t xml:space="preserve">, </w:t>
      </w:r>
      <w:r w:rsidRPr="00BB544D">
        <w:rPr>
          <w:i/>
        </w:rPr>
        <w:t>parenCount</w:t>
      </w:r>
      <w:r w:rsidRPr="00E77497">
        <w:t>) and return its result.</w:t>
      </w:r>
    </w:p>
    <w:p w14:paraId="7F1AA50A" w14:textId="77777777" w:rsidR="00282D8C" w:rsidRPr="00E77497" w:rsidRDefault="00282D8C" w:rsidP="00613655">
      <w:pPr>
        <w:pStyle w:val="Alg4"/>
        <w:numPr>
          <w:ilvl w:val="0"/>
          <w:numId w:val="1165"/>
        </w:numPr>
      </w:pPr>
      <w:r w:rsidRPr="00E77497">
        <w:t xml:space="preserve">Let </w:t>
      </w:r>
      <w:r w:rsidRPr="00BB544D">
        <w:rPr>
          <w:i/>
        </w:rPr>
        <w:t>cap</w:t>
      </w:r>
      <w:r w:rsidRPr="00E77497">
        <w:t xml:space="preserve"> be a fresh copy of </w:t>
      </w:r>
      <w:r w:rsidRPr="00BB544D">
        <w:rPr>
          <w:i/>
        </w:rPr>
        <w:t>x</w:t>
      </w:r>
      <w:r w:rsidRPr="00E77497">
        <w:t xml:space="preserve">'s </w:t>
      </w:r>
      <w:r w:rsidRPr="00BB544D">
        <w:rPr>
          <w:i/>
        </w:rPr>
        <w:t>captures</w:t>
      </w:r>
      <w:r w:rsidRPr="00E77497">
        <w:t xml:space="preserve"> </w:t>
      </w:r>
      <w:r>
        <w:t>List</w:t>
      </w:r>
      <w:r w:rsidRPr="00E77497">
        <w:t>.</w:t>
      </w:r>
    </w:p>
    <w:p w14:paraId="3C3A7CE6" w14:textId="77777777" w:rsidR="00282D8C" w:rsidRPr="00E77497" w:rsidRDefault="00282D8C" w:rsidP="00613655">
      <w:pPr>
        <w:pStyle w:val="Alg4"/>
        <w:numPr>
          <w:ilvl w:val="0"/>
          <w:numId w:val="1165"/>
        </w:numPr>
      </w:pPr>
      <w:r w:rsidRPr="00E77497">
        <w:t xml:space="preserve">For every integer </w:t>
      </w:r>
      <w:r w:rsidRPr="00BB544D">
        <w:rPr>
          <w:i/>
        </w:rPr>
        <w:t>k</w:t>
      </w:r>
      <w:r w:rsidRPr="00E77497">
        <w:t xml:space="preserve"> that satisfies </w:t>
      </w:r>
      <w:r w:rsidRPr="00BB544D">
        <w:rPr>
          <w:i/>
        </w:rPr>
        <w:t>parenIndex</w:t>
      </w:r>
      <w:r w:rsidRPr="00E77497">
        <w:t xml:space="preserve"> &lt; </w:t>
      </w:r>
      <w:r w:rsidRPr="00BB544D">
        <w:rPr>
          <w:i/>
        </w:rPr>
        <w:t>k</w:t>
      </w:r>
      <w:r w:rsidRPr="00E77497">
        <w:t xml:space="preserve"> and </w:t>
      </w:r>
      <w:r w:rsidRPr="00BB544D">
        <w:rPr>
          <w:i/>
        </w:rPr>
        <w:t>k</w:t>
      </w:r>
      <w:r w:rsidRPr="00E77497">
        <w:t xml:space="preserve"> </w:t>
      </w:r>
      <w:r w:rsidRPr="006B6D0A">
        <w:sym w:font="Symbol" w:char="F0A3"/>
      </w:r>
      <w:r w:rsidRPr="006B6D0A">
        <w:t xml:space="preserve"> </w:t>
      </w:r>
      <w:r w:rsidRPr="00BB544D">
        <w:rPr>
          <w:i/>
        </w:rPr>
        <w:t>parenIndex</w:t>
      </w:r>
      <w:r w:rsidRPr="006B6D0A">
        <w:t>+</w:t>
      </w:r>
      <w:r w:rsidRPr="00BB544D">
        <w:rPr>
          <w:i/>
        </w:rPr>
        <w:t>parenCount</w:t>
      </w:r>
      <w:r w:rsidRPr="00546435">
        <w:t xml:space="preserve">, set </w:t>
      </w:r>
      <w:r w:rsidRPr="00BB544D">
        <w:rPr>
          <w:i/>
        </w:rPr>
        <w:t>cap</w:t>
      </w:r>
      <w:r w:rsidRPr="00A67AF2">
        <w:t>[</w:t>
      </w:r>
      <w:r w:rsidRPr="00BB544D">
        <w:rPr>
          <w:i/>
        </w:rPr>
        <w:t>k</w:t>
      </w:r>
      <w:r w:rsidRPr="00B820AB">
        <w:t xml:space="preserve">] to </w:t>
      </w:r>
      <w:r w:rsidRPr="00BB544D">
        <w:rPr>
          <w:b/>
        </w:rPr>
        <w:t>undefined</w:t>
      </w:r>
      <w:r w:rsidRPr="00E77497">
        <w:t>.</w:t>
      </w:r>
    </w:p>
    <w:p w14:paraId="2AD65E98" w14:textId="77777777" w:rsidR="00282D8C" w:rsidRPr="00E77497" w:rsidRDefault="00282D8C" w:rsidP="00613655">
      <w:pPr>
        <w:pStyle w:val="Alg4"/>
        <w:numPr>
          <w:ilvl w:val="0"/>
          <w:numId w:val="1165"/>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7CF7BB4A" w14:textId="77777777" w:rsidR="00282D8C" w:rsidRPr="00E77497" w:rsidRDefault="00282D8C" w:rsidP="00613655">
      <w:pPr>
        <w:pStyle w:val="Alg4"/>
        <w:numPr>
          <w:ilvl w:val="0"/>
          <w:numId w:val="1165"/>
        </w:numPr>
      </w:pPr>
      <w:r w:rsidRPr="00E77497">
        <w:t xml:space="preserve">Let </w:t>
      </w:r>
      <w:r w:rsidRPr="00BB544D">
        <w:rPr>
          <w:i/>
        </w:rPr>
        <w:t>xr</w:t>
      </w:r>
      <w:r w:rsidRPr="00E77497">
        <w:t xml:space="preserve"> be the State (</w:t>
      </w:r>
      <w:r w:rsidRPr="00BB544D">
        <w:rPr>
          <w:i/>
        </w:rPr>
        <w:t>e</w:t>
      </w:r>
      <w:r w:rsidRPr="00E77497">
        <w:t xml:space="preserve">, </w:t>
      </w:r>
      <w:r w:rsidRPr="00BB544D">
        <w:rPr>
          <w:i/>
        </w:rPr>
        <w:t>cap</w:t>
      </w:r>
      <w:r w:rsidRPr="00E77497">
        <w:t>).</w:t>
      </w:r>
    </w:p>
    <w:p w14:paraId="46D9106D" w14:textId="77777777" w:rsidR="00282D8C" w:rsidRPr="00E77497" w:rsidRDefault="00282D8C" w:rsidP="00613655">
      <w:pPr>
        <w:pStyle w:val="Alg4"/>
        <w:numPr>
          <w:ilvl w:val="0"/>
          <w:numId w:val="1165"/>
        </w:numPr>
      </w:pPr>
      <w:r w:rsidRPr="00E77497">
        <w:t xml:space="preserve">If </w:t>
      </w:r>
      <w:r w:rsidRPr="00BB544D">
        <w:rPr>
          <w:i/>
        </w:rPr>
        <w:t>min</w:t>
      </w:r>
      <w:r w:rsidRPr="00E77497">
        <w:t xml:space="preserve"> is not zero, then call </w:t>
      </w:r>
      <w:r w:rsidRPr="00BB544D">
        <w:rPr>
          <w:i/>
        </w:rPr>
        <w:t>m</w:t>
      </w:r>
      <w:r w:rsidRPr="00E77497">
        <w:t>(</w:t>
      </w:r>
      <w:r w:rsidRPr="00BB544D">
        <w:rPr>
          <w:i/>
        </w:rPr>
        <w:t>xr</w:t>
      </w:r>
      <w:r w:rsidRPr="00E77497">
        <w:t xml:space="preserve">, </w:t>
      </w:r>
      <w:r w:rsidRPr="00BB544D">
        <w:rPr>
          <w:i/>
        </w:rPr>
        <w:t>d</w:t>
      </w:r>
      <w:r w:rsidRPr="00E77497">
        <w:t>) and return its result.</w:t>
      </w:r>
    </w:p>
    <w:p w14:paraId="1057F9E5" w14:textId="77777777" w:rsidR="00282D8C" w:rsidRPr="00E77497" w:rsidRDefault="00282D8C" w:rsidP="00613655">
      <w:pPr>
        <w:pStyle w:val="Alg4"/>
        <w:numPr>
          <w:ilvl w:val="0"/>
          <w:numId w:val="1165"/>
        </w:numPr>
      </w:pPr>
      <w:r w:rsidRPr="00E77497">
        <w:t xml:space="preserve">If </w:t>
      </w:r>
      <w:r w:rsidRPr="00BB544D">
        <w:rPr>
          <w:i/>
        </w:rPr>
        <w:t>greedy</w:t>
      </w:r>
      <w:r w:rsidRPr="00E77497">
        <w:t xml:space="preserve"> is </w:t>
      </w:r>
      <w:r w:rsidRPr="00BB544D">
        <w:rPr>
          <w:b/>
        </w:rPr>
        <w:t>false</w:t>
      </w:r>
      <w:r w:rsidRPr="00E77497">
        <w:t>, then</w:t>
      </w:r>
    </w:p>
    <w:p w14:paraId="1A1A86EF" w14:textId="77777777" w:rsidR="00282D8C" w:rsidRPr="00E77497" w:rsidRDefault="00282D8C" w:rsidP="00613655">
      <w:pPr>
        <w:pStyle w:val="Alg4"/>
        <w:numPr>
          <w:ilvl w:val="1"/>
          <w:numId w:val="1203"/>
        </w:numPr>
      </w:pPr>
      <w:r w:rsidRPr="00E77497">
        <w:t xml:space="preserve">Call </w:t>
      </w:r>
      <w:r w:rsidRPr="00BB544D">
        <w:rPr>
          <w:i/>
        </w:rPr>
        <w:t>c</w:t>
      </w:r>
      <w:r w:rsidRPr="00E77497">
        <w:t>(</w:t>
      </w:r>
      <w:r w:rsidRPr="00BB544D">
        <w:rPr>
          <w:i/>
        </w:rPr>
        <w:t>x</w:t>
      </w:r>
      <w:r w:rsidRPr="00E77497">
        <w:t xml:space="preserve">) and let </w:t>
      </w:r>
      <w:r w:rsidRPr="00BB544D">
        <w:rPr>
          <w:i/>
        </w:rPr>
        <w:t>z</w:t>
      </w:r>
      <w:r w:rsidRPr="00E77497">
        <w:t xml:space="preserve"> be its result.</w:t>
      </w:r>
    </w:p>
    <w:p w14:paraId="06B72FE8" w14:textId="77777777" w:rsidR="00282D8C" w:rsidRPr="00E77497" w:rsidRDefault="00282D8C" w:rsidP="00613655">
      <w:pPr>
        <w:pStyle w:val="Alg4"/>
        <w:numPr>
          <w:ilvl w:val="1"/>
          <w:numId w:val="1203"/>
        </w:numPr>
      </w:pPr>
      <w:r w:rsidRPr="00E77497">
        <w:t xml:space="preserve">If </w:t>
      </w:r>
      <w:r w:rsidRPr="00BB544D">
        <w:rPr>
          <w:i/>
        </w:rPr>
        <w:t>z</w:t>
      </w:r>
      <w:r w:rsidRPr="00E77497">
        <w:t xml:space="preserve"> is not </w:t>
      </w:r>
      <w:r w:rsidRPr="00BB544D">
        <w:rPr>
          <w:b/>
        </w:rPr>
        <w:t>failure</w:t>
      </w:r>
      <w:r w:rsidRPr="00E77497">
        <w:t xml:space="preserve">, return </w:t>
      </w:r>
      <w:r w:rsidRPr="00BB544D">
        <w:rPr>
          <w:i/>
        </w:rPr>
        <w:t>z</w:t>
      </w:r>
      <w:r w:rsidRPr="00E77497">
        <w:t>.</w:t>
      </w:r>
    </w:p>
    <w:p w14:paraId="3CB589C9" w14:textId="77777777" w:rsidR="00282D8C" w:rsidRPr="00E77497" w:rsidRDefault="00282D8C" w:rsidP="00613655">
      <w:pPr>
        <w:pStyle w:val="Alg4"/>
        <w:numPr>
          <w:ilvl w:val="1"/>
          <w:numId w:val="1203"/>
        </w:numPr>
      </w:pPr>
      <w:r w:rsidRPr="00E77497">
        <w:t xml:space="preserve">Call </w:t>
      </w:r>
      <w:r w:rsidRPr="00BB544D">
        <w:rPr>
          <w:i/>
        </w:rPr>
        <w:t>m</w:t>
      </w:r>
      <w:r w:rsidRPr="00E77497">
        <w:t>(</w:t>
      </w:r>
      <w:r w:rsidRPr="00BB544D">
        <w:rPr>
          <w:i/>
        </w:rPr>
        <w:t>xr</w:t>
      </w:r>
      <w:r w:rsidRPr="00E77497">
        <w:t xml:space="preserve">, </w:t>
      </w:r>
      <w:r w:rsidRPr="00BB544D">
        <w:rPr>
          <w:i/>
        </w:rPr>
        <w:t>d</w:t>
      </w:r>
      <w:r w:rsidRPr="00E77497">
        <w:t>) and return its result.</w:t>
      </w:r>
    </w:p>
    <w:p w14:paraId="1B73A7D5" w14:textId="77777777" w:rsidR="00282D8C" w:rsidRPr="00E77497" w:rsidRDefault="00282D8C" w:rsidP="00613655">
      <w:pPr>
        <w:pStyle w:val="Alg4"/>
        <w:numPr>
          <w:ilvl w:val="0"/>
          <w:numId w:val="1165"/>
        </w:numPr>
      </w:pPr>
      <w:r w:rsidRPr="00E77497">
        <w:t xml:space="preserve">Call </w:t>
      </w:r>
      <w:r w:rsidRPr="00BB544D">
        <w:rPr>
          <w:i/>
        </w:rPr>
        <w:t>m</w:t>
      </w:r>
      <w:r w:rsidRPr="00E77497">
        <w:t>(</w:t>
      </w:r>
      <w:r w:rsidRPr="00BB544D">
        <w:rPr>
          <w:i/>
        </w:rPr>
        <w:t>xr</w:t>
      </w:r>
      <w:r w:rsidRPr="00E77497">
        <w:t xml:space="preserve">, </w:t>
      </w:r>
      <w:r w:rsidRPr="00BB544D">
        <w:rPr>
          <w:i/>
        </w:rPr>
        <w:t>d</w:t>
      </w:r>
      <w:r w:rsidRPr="00E77497">
        <w:t xml:space="preserve">) and let </w:t>
      </w:r>
      <w:r w:rsidRPr="00BB544D">
        <w:rPr>
          <w:i/>
        </w:rPr>
        <w:t>z</w:t>
      </w:r>
      <w:r w:rsidRPr="00E77497">
        <w:t xml:space="preserve"> be its result.</w:t>
      </w:r>
    </w:p>
    <w:p w14:paraId="3EFA589E" w14:textId="77777777" w:rsidR="00282D8C" w:rsidRPr="00E77497" w:rsidRDefault="00282D8C" w:rsidP="00613655">
      <w:pPr>
        <w:pStyle w:val="Alg4"/>
        <w:numPr>
          <w:ilvl w:val="0"/>
          <w:numId w:val="1165"/>
        </w:numPr>
      </w:pPr>
      <w:r w:rsidRPr="00E77497">
        <w:t xml:space="preserve">If </w:t>
      </w:r>
      <w:r w:rsidRPr="00BB544D">
        <w:rPr>
          <w:i/>
        </w:rPr>
        <w:t>z</w:t>
      </w:r>
      <w:r w:rsidRPr="00E77497">
        <w:t xml:space="preserve"> is not </w:t>
      </w:r>
      <w:r w:rsidRPr="00BB544D">
        <w:rPr>
          <w:b/>
        </w:rPr>
        <w:t>failure</w:t>
      </w:r>
      <w:r w:rsidRPr="00E77497">
        <w:t xml:space="preserve">, return </w:t>
      </w:r>
      <w:r w:rsidRPr="00BB544D">
        <w:rPr>
          <w:i/>
        </w:rPr>
        <w:t>z</w:t>
      </w:r>
      <w:r w:rsidRPr="00E77497">
        <w:t>.</w:t>
      </w:r>
    </w:p>
    <w:p w14:paraId="25266EC1" w14:textId="77777777" w:rsidR="00282D8C" w:rsidRPr="00E77497" w:rsidRDefault="00282D8C" w:rsidP="00613655">
      <w:pPr>
        <w:pStyle w:val="Alg4"/>
        <w:numPr>
          <w:ilvl w:val="0"/>
          <w:numId w:val="1165"/>
        </w:numPr>
      </w:pPr>
      <w:r w:rsidRPr="00E77497">
        <w:t xml:space="preserve">Call </w:t>
      </w:r>
      <w:r w:rsidRPr="00BB544D">
        <w:rPr>
          <w:i/>
        </w:rPr>
        <w:t>c</w:t>
      </w:r>
      <w:r w:rsidRPr="00E77497">
        <w:t>(</w:t>
      </w:r>
      <w:r w:rsidRPr="00BB544D">
        <w:rPr>
          <w:i/>
        </w:rPr>
        <w:t>x</w:t>
      </w:r>
      <w:r w:rsidRPr="00E77497">
        <w:t>) and return its result.</w:t>
      </w:r>
    </w:p>
    <w:p w14:paraId="4E73B548" w14:textId="77777777" w:rsidR="00282D8C" w:rsidRPr="00E77497" w:rsidRDefault="00282D8C" w:rsidP="00282D8C">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w:t>
      </w:r>
      <w:r>
        <w:t>character sequence</w:t>
      </w:r>
      <w:r w:rsidRPr="00E77497">
        <w:t xml:space="preserve"> that it matches, so different repetitions of the </w:t>
      </w:r>
      <w:r w:rsidRPr="00E77497">
        <w:rPr>
          <w:rStyle w:val="bnf"/>
        </w:rPr>
        <w:t>Atom</w:t>
      </w:r>
      <w:r w:rsidRPr="00E77497">
        <w:t xml:space="preserve"> can match different input substrings.</w:t>
      </w:r>
    </w:p>
    <w:p w14:paraId="47FE7CD3" w14:textId="77777777" w:rsidR="00282D8C" w:rsidRPr="00E77497" w:rsidRDefault="00282D8C" w:rsidP="00282D8C">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09077330" w14:textId="77777777" w:rsidR="00282D8C" w:rsidRPr="00E77497" w:rsidRDefault="00282D8C" w:rsidP="00282D8C">
      <w:pPr>
        <w:pStyle w:val="Note"/>
        <w:spacing w:after="60"/>
      </w:pPr>
      <w:r w:rsidRPr="00E77497">
        <w:t>Compare</w:t>
      </w:r>
    </w:p>
    <w:p w14:paraId="7DDAA551" w14:textId="77777777" w:rsidR="00282D8C" w:rsidRPr="00E77497" w:rsidRDefault="00282D8C" w:rsidP="00282D8C">
      <w:pPr>
        <w:pStyle w:val="CodeSample4"/>
        <w:spacing w:after="60"/>
        <w:ind w:left="2059"/>
        <w:rPr>
          <w:sz w:val="18"/>
        </w:rPr>
      </w:pPr>
      <w:r w:rsidRPr="00E77497">
        <w:rPr>
          <w:sz w:val="18"/>
        </w:rPr>
        <w:t>/a[a-z]{2,4}/.exec("abcdefghi")</w:t>
      </w:r>
    </w:p>
    <w:p w14:paraId="48050D0F" w14:textId="77777777" w:rsidR="00282D8C" w:rsidRPr="00E77497" w:rsidRDefault="00282D8C" w:rsidP="00282D8C">
      <w:pPr>
        <w:pStyle w:val="Note"/>
        <w:spacing w:after="60"/>
      </w:pPr>
      <w:r w:rsidRPr="00E77497">
        <w:t xml:space="preserve">which returns </w:t>
      </w:r>
      <w:r w:rsidRPr="00E77497">
        <w:rPr>
          <w:rFonts w:ascii="Courier New" w:hAnsi="Courier New"/>
          <w:b/>
        </w:rPr>
        <w:t>"abcde"</w:t>
      </w:r>
      <w:r w:rsidRPr="00E77497">
        <w:t xml:space="preserve"> with</w:t>
      </w:r>
    </w:p>
    <w:p w14:paraId="04D2E360" w14:textId="77777777" w:rsidR="00282D8C" w:rsidRPr="00E77497" w:rsidRDefault="00282D8C" w:rsidP="00282D8C">
      <w:pPr>
        <w:pStyle w:val="CodeSample4"/>
        <w:spacing w:after="60"/>
        <w:ind w:left="2059"/>
        <w:rPr>
          <w:sz w:val="18"/>
        </w:rPr>
      </w:pPr>
      <w:r w:rsidRPr="00E77497">
        <w:rPr>
          <w:sz w:val="18"/>
        </w:rPr>
        <w:t>/a[a-z]{2,4}?/.exec("abcdefghi")</w:t>
      </w:r>
    </w:p>
    <w:p w14:paraId="29699512" w14:textId="77777777" w:rsidR="00282D8C" w:rsidRPr="00E77497" w:rsidRDefault="00282D8C" w:rsidP="00282D8C">
      <w:pPr>
        <w:pStyle w:val="Note"/>
      </w:pPr>
      <w:r w:rsidRPr="00E77497">
        <w:t xml:space="preserve">which returns </w:t>
      </w:r>
      <w:r w:rsidRPr="00E77497">
        <w:rPr>
          <w:rFonts w:ascii="Courier New" w:hAnsi="Courier New"/>
          <w:b/>
        </w:rPr>
        <w:t>"abc"</w:t>
      </w:r>
      <w:r w:rsidRPr="00E77497">
        <w:t>.</w:t>
      </w:r>
    </w:p>
    <w:p w14:paraId="52889A0C" w14:textId="77777777" w:rsidR="00282D8C" w:rsidRPr="00E77497" w:rsidRDefault="00282D8C" w:rsidP="00282D8C">
      <w:pPr>
        <w:pStyle w:val="Note"/>
        <w:spacing w:after="60"/>
      </w:pPr>
      <w:r w:rsidRPr="00E77497">
        <w:t>Consider also</w:t>
      </w:r>
    </w:p>
    <w:p w14:paraId="5D8A9546" w14:textId="77777777" w:rsidR="00282D8C" w:rsidRPr="00E77497" w:rsidRDefault="00282D8C" w:rsidP="00282D8C">
      <w:pPr>
        <w:pStyle w:val="CodeSample4"/>
        <w:spacing w:after="60"/>
        <w:ind w:left="2059"/>
        <w:rPr>
          <w:sz w:val="18"/>
        </w:rPr>
      </w:pPr>
      <w:r w:rsidRPr="00E77497">
        <w:rPr>
          <w:sz w:val="18"/>
        </w:rPr>
        <w:t>/(aa|aabaac|ba|b|c)*/.exec("aabaac")</w:t>
      </w:r>
    </w:p>
    <w:p w14:paraId="288D933F" w14:textId="77777777" w:rsidR="00282D8C" w:rsidRPr="00E77497" w:rsidRDefault="00282D8C" w:rsidP="00282D8C">
      <w:pPr>
        <w:pStyle w:val="Note"/>
        <w:spacing w:after="60"/>
      </w:pPr>
      <w:r w:rsidRPr="00E77497">
        <w:t>which, by the choice point ordering above, returns the array</w:t>
      </w:r>
    </w:p>
    <w:p w14:paraId="5A56922E" w14:textId="77777777" w:rsidR="00282D8C" w:rsidRPr="00E77497" w:rsidRDefault="00282D8C" w:rsidP="00282D8C">
      <w:pPr>
        <w:pStyle w:val="CodeSample4"/>
        <w:spacing w:after="60"/>
        <w:ind w:left="2059"/>
        <w:rPr>
          <w:sz w:val="18"/>
        </w:rPr>
      </w:pPr>
      <w:r w:rsidRPr="00E77497">
        <w:rPr>
          <w:sz w:val="18"/>
        </w:rPr>
        <w:t>["aaba", "ba"]</w:t>
      </w:r>
    </w:p>
    <w:p w14:paraId="4632D4B0" w14:textId="77777777" w:rsidR="00282D8C" w:rsidRPr="00E77497" w:rsidRDefault="00282D8C" w:rsidP="00282D8C">
      <w:pPr>
        <w:pStyle w:val="Note"/>
        <w:spacing w:after="60"/>
      </w:pPr>
      <w:r w:rsidRPr="00E77497">
        <w:t>and not any of:</w:t>
      </w:r>
    </w:p>
    <w:p w14:paraId="271645F2" w14:textId="77777777" w:rsidR="00282D8C" w:rsidRPr="00E77497" w:rsidRDefault="00282D8C" w:rsidP="00282D8C">
      <w:pPr>
        <w:pStyle w:val="CodeSample4"/>
        <w:spacing w:after="60"/>
        <w:ind w:left="2059"/>
        <w:contextualSpacing/>
        <w:rPr>
          <w:sz w:val="18"/>
        </w:rPr>
      </w:pPr>
      <w:r w:rsidRPr="00E77497">
        <w:rPr>
          <w:sz w:val="18"/>
        </w:rPr>
        <w:t>["aabaac", "aabaac"]</w:t>
      </w:r>
    </w:p>
    <w:p w14:paraId="1C861EDF" w14:textId="77777777" w:rsidR="00282D8C" w:rsidRPr="00E77497" w:rsidRDefault="00282D8C" w:rsidP="00282D8C">
      <w:pPr>
        <w:pStyle w:val="CodeSample4"/>
        <w:spacing w:after="60"/>
        <w:ind w:left="2059"/>
        <w:rPr>
          <w:sz w:val="18"/>
        </w:rPr>
      </w:pPr>
      <w:r w:rsidRPr="00E77497">
        <w:rPr>
          <w:sz w:val="18"/>
        </w:rPr>
        <w:t>["aabaac", "c"]</w:t>
      </w:r>
    </w:p>
    <w:p w14:paraId="605B0F33" w14:textId="77777777" w:rsidR="00282D8C" w:rsidRPr="00E77497" w:rsidRDefault="00282D8C" w:rsidP="00282D8C">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20630E97" w14:textId="77777777" w:rsidR="00282D8C" w:rsidRPr="00E77497" w:rsidRDefault="00282D8C" w:rsidP="00282D8C">
      <w:pPr>
        <w:pStyle w:val="CodeSample4"/>
        <w:spacing w:after="60"/>
        <w:ind w:left="2059"/>
        <w:rPr>
          <w:sz w:val="18"/>
        </w:rPr>
      </w:pPr>
      <w:r w:rsidRPr="00E77497">
        <w:rPr>
          <w:sz w:val="18"/>
        </w:rPr>
        <w:t>"aaaaaaaaaa,aaaaaaaaaaaaaaa".replace(/^(a+)\1*,\1+$/,"$1")</w:t>
      </w:r>
    </w:p>
    <w:p w14:paraId="13338263" w14:textId="77777777" w:rsidR="00282D8C" w:rsidRPr="00E77497" w:rsidRDefault="00282D8C" w:rsidP="00282D8C">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3A1DC70A" w14:textId="77777777" w:rsidR="00282D8C" w:rsidRPr="00E77497" w:rsidRDefault="00282D8C" w:rsidP="00282D8C">
      <w:pPr>
        <w:pStyle w:val="Note"/>
        <w:spacing w:after="60"/>
      </w:pPr>
      <w:r w:rsidRPr="00E77497">
        <w:t>NOTE 3</w:t>
      </w:r>
      <w:r w:rsidRPr="00E77497">
        <w:tab/>
        <w:t xml:space="preserve">Step </w:t>
      </w:r>
      <w:r>
        <w:t>5</w:t>
      </w:r>
      <w:r w:rsidRPr="00E77497">
        <w:t xml:space="preserve">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23699184" w14:textId="77777777" w:rsidR="00282D8C" w:rsidRPr="00E77497" w:rsidRDefault="00282D8C" w:rsidP="00282D8C">
      <w:pPr>
        <w:pStyle w:val="CodeSample4"/>
        <w:spacing w:after="60"/>
        <w:ind w:left="2059"/>
        <w:rPr>
          <w:sz w:val="18"/>
        </w:rPr>
      </w:pPr>
      <w:r w:rsidRPr="00E77497">
        <w:rPr>
          <w:sz w:val="18"/>
        </w:rPr>
        <w:t>/(z)((a+)?(b+)?(c))*/.exec("zaacbbbcac")</w:t>
      </w:r>
    </w:p>
    <w:p w14:paraId="2400485A" w14:textId="77777777" w:rsidR="00282D8C" w:rsidRPr="00E77497" w:rsidRDefault="00282D8C" w:rsidP="00282D8C">
      <w:pPr>
        <w:pStyle w:val="Note"/>
        <w:spacing w:after="60"/>
      </w:pPr>
      <w:r w:rsidRPr="00E77497">
        <w:t>which returns the array</w:t>
      </w:r>
    </w:p>
    <w:p w14:paraId="39E45E8A" w14:textId="77777777" w:rsidR="00282D8C" w:rsidRPr="00E77497" w:rsidRDefault="00282D8C" w:rsidP="00282D8C">
      <w:pPr>
        <w:pStyle w:val="CodeSample4"/>
        <w:spacing w:after="60"/>
        <w:ind w:left="2059"/>
        <w:rPr>
          <w:sz w:val="18"/>
        </w:rPr>
      </w:pPr>
      <w:r w:rsidRPr="00E77497">
        <w:rPr>
          <w:sz w:val="18"/>
        </w:rPr>
        <w:t>["zaacbbbcac", "z", "ac", "a", undefined, "c"]</w:t>
      </w:r>
    </w:p>
    <w:p w14:paraId="090BB6AB" w14:textId="77777777" w:rsidR="00282D8C" w:rsidRPr="00E77497" w:rsidRDefault="00282D8C" w:rsidP="00282D8C">
      <w:pPr>
        <w:pStyle w:val="Note"/>
        <w:spacing w:after="60"/>
      </w:pPr>
      <w:r w:rsidRPr="00E77497">
        <w:t>and not</w:t>
      </w:r>
    </w:p>
    <w:p w14:paraId="216B6C21" w14:textId="77777777" w:rsidR="00282D8C" w:rsidRPr="00E77497" w:rsidRDefault="00282D8C" w:rsidP="00282D8C">
      <w:pPr>
        <w:pStyle w:val="CodeSample4"/>
        <w:spacing w:after="60"/>
        <w:ind w:left="2059"/>
        <w:rPr>
          <w:sz w:val="18"/>
        </w:rPr>
      </w:pPr>
      <w:r w:rsidRPr="00E77497">
        <w:rPr>
          <w:sz w:val="18"/>
        </w:rPr>
        <w:t>["zaacbbbcac", "z", "ac", "a", "bbb", "c"]</w:t>
      </w:r>
    </w:p>
    <w:p w14:paraId="311FF5B2" w14:textId="77777777" w:rsidR="00282D8C" w:rsidRPr="00E77497" w:rsidRDefault="00282D8C" w:rsidP="00282D8C">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322180FC" w14:textId="77777777" w:rsidR="00282D8C" w:rsidRPr="00E77497" w:rsidRDefault="00282D8C" w:rsidP="00282D8C">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w:t>
      </w:r>
      <w:r>
        <w:t>character sequence</w:t>
      </w:r>
      <w:r w:rsidRPr="00E77497">
        <w:t xml:space="preserve"> are not considered for further repetitions. This prevents the regular expression engine from falling into an infinite loop on patterns such as:</w:t>
      </w:r>
    </w:p>
    <w:p w14:paraId="4A5E1CC9" w14:textId="77777777" w:rsidR="00282D8C" w:rsidRPr="00E77497" w:rsidRDefault="00282D8C" w:rsidP="00282D8C">
      <w:pPr>
        <w:pStyle w:val="CodeSample4"/>
        <w:spacing w:after="60"/>
        <w:ind w:left="2059"/>
        <w:rPr>
          <w:sz w:val="18"/>
        </w:rPr>
      </w:pPr>
      <w:r w:rsidRPr="00E77497">
        <w:rPr>
          <w:sz w:val="18"/>
        </w:rPr>
        <w:t>/(a*)*/.exec("b")</w:t>
      </w:r>
    </w:p>
    <w:p w14:paraId="178331AD" w14:textId="77777777" w:rsidR="00282D8C" w:rsidRPr="00E77497" w:rsidRDefault="00282D8C" w:rsidP="00282D8C">
      <w:pPr>
        <w:pStyle w:val="Note"/>
        <w:spacing w:after="60"/>
      </w:pPr>
      <w:r w:rsidRPr="00E77497">
        <w:t>or the slightly more complicated:</w:t>
      </w:r>
    </w:p>
    <w:p w14:paraId="1F15677B" w14:textId="77777777" w:rsidR="00282D8C" w:rsidRPr="00E77497" w:rsidRDefault="00282D8C" w:rsidP="00282D8C">
      <w:pPr>
        <w:pStyle w:val="CodeSample4"/>
        <w:spacing w:after="60"/>
        <w:ind w:left="2059"/>
        <w:rPr>
          <w:sz w:val="18"/>
        </w:rPr>
      </w:pPr>
      <w:r w:rsidRPr="00E77497">
        <w:rPr>
          <w:sz w:val="18"/>
        </w:rPr>
        <w:t>/(a*)b\1+/.exec("baaaac")</w:t>
      </w:r>
    </w:p>
    <w:p w14:paraId="132FA4EA" w14:textId="77777777" w:rsidR="00282D8C" w:rsidRPr="00E77497" w:rsidRDefault="00282D8C" w:rsidP="00282D8C">
      <w:pPr>
        <w:pStyle w:val="Note"/>
        <w:spacing w:after="60"/>
      </w:pPr>
      <w:r w:rsidRPr="00E77497">
        <w:t>which returns the array</w:t>
      </w:r>
    </w:p>
    <w:p w14:paraId="25D66692" w14:textId="77777777" w:rsidR="00282D8C" w:rsidRPr="00E77497" w:rsidRDefault="00282D8C" w:rsidP="00282D8C">
      <w:pPr>
        <w:pStyle w:val="CodeSample4"/>
        <w:ind w:left="2058" w:hanging="357"/>
        <w:rPr>
          <w:sz w:val="18"/>
        </w:rPr>
      </w:pPr>
      <w:r w:rsidRPr="00E77497">
        <w:rPr>
          <w:sz w:val="18"/>
        </w:rPr>
        <w:t>["b", ""]</w:t>
      </w:r>
    </w:p>
    <w:p w14:paraId="2D29C668" w14:textId="77777777" w:rsidR="00282D8C" w:rsidRPr="00E77497" w:rsidRDefault="00282D8C" w:rsidP="00282D8C">
      <w:pPr>
        <w:pStyle w:val="40"/>
      </w:pPr>
      <w:r w:rsidRPr="00E77497">
        <w:t>Assertion</w:t>
      </w:r>
    </w:p>
    <w:p w14:paraId="36AD55AE"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32BCBC25" w14:textId="77777777" w:rsidR="00282D8C" w:rsidRPr="00E77497" w:rsidRDefault="00282D8C" w:rsidP="00613655">
      <w:pPr>
        <w:pStyle w:val="Alg4"/>
        <w:numPr>
          <w:ilvl w:val="0"/>
          <w:numId w:val="1136"/>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0D8A994F" w14:textId="77777777" w:rsidR="00282D8C" w:rsidRPr="00E77497" w:rsidRDefault="00282D8C" w:rsidP="00613655">
      <w:pPr>
        <w:pStyle w:val="Alg4"/>
        <w:numPr>
          <w:ilvl w:val="0"/>
          <w:numId w:val="1136"/>
        </w:numPr>
      </w:pPr>
      <w:r w:rsidRPr="00E77497">
        <w:t xml:space="preserve">If </w:t>
      </w:r>
      <w:r w:rsidRPr="00BB544D">
        <w:rPr>
          <w:i/>
        </w:rPr>
        <w:t>e</w:t>
      </w:r>
      <w:r w:rsidRPr="00E77497">
        <w:t xml:space="preserve"> is zero, return </w:t>
      </w:r>
      <w:r w:rsidRPr="00BB544D">
        <w:rPr>
          <w:b/>
        </w:rPr>
        <w:t>true</w:t>
      </w:r>
      <w:r w:rsidRPr="00E77497">
        <w:t>.</w:t>
      </w:r>
    </w:p>
    <w:p w14:paraId="19281237" w14:textId="77777777" w:rsidR="00282D8C" w:rsidRPr="00E77497" w:rsidRDefault="00282D8C" w:rsidP="00613655">
      <w:pPr>
        <w:pStyle w:val="Alg4"/>
        <w:numPr>
          <w:ilvl w:val="0"/>
          <w:numId w:val="1136"/>
        </w:numPr>
      </w:pPr>
      <w:r w:rsidRPr="00E77497">
        <w:t xml:space="preserve">If </w:t>
      </w:r>
      <w:r w:rsidRPr="00BB544D">
        <w:rPr>
          <w:i/>
        </w:rPr>
        <w:t>Multiline</w:t>
      </w:r>
      <w:r w:rsidRPr="00E77497">
        <w:t xml:space="preserve"> is </w:t>
      </w:r>
      <w:r w:rsidRPr="00BB544D">
        <w:rPr>
          <w:b/>
        </w:rPr>
        <w:t>false</w:t>
      </w:r>
      <w:r w:rsidRPr="00E77497">
        <w:t xml:space="preserve">, return </w:t>
      </w:r>
      <w:r w:rsidRPr="00BB544D">
        <w:rPr>
          <w:b/>
        </w:rPr>
        <w:t>false</w:t>
      </w:r>
      <w:r w:rsidRPr="00E77497">
        <w:t>.</w:t>
      </w:r>
    </w:p>
    <w:p w14:paraId="314F8965" w14:textId="77777777" w:rsidR="00282D8C" w:rsidRPr="00E77497" w:rsidRDefault="00282D8C" w:rsidP="00613655">
      <w:pPr>
        <w:pStyle w:val="Alg4"/>
        <w:numPr>
          <w:ilvl w:val="0"/>
          <w:numId w:val="1136"/>
        </w:numPr>
      </w:pPr>
      <w:r w:rsidRPr="00E77497">
        <w:t xml:space="preserve">If the character </w:t>
      </w:r>
      <w:r w:rsidRPr="00BB544D">
        <w:rPr>
          <w:i/>
        </w:rPr>
        <w:t>Input</w:t>
      </w:r>
      <w:r w:rsidRPr="00E77497">
        <w:t>[</w:t>
      </w:r>
      <w:r w:rsidRPr="00BB544D">
        <w:rPr>
          <w:i/>
        </w:rPr>
        <w:t>e</w:t>
      </w:r>
      <w:r w:rsidRPr="00E77497">
        <w:t xml:space="preserve">–1] is one of </w:t>
      </w:r>
      <w:r w:rsidRPr="00BB544D">
        <w:rPr>
          <w:i/>
        </w:rPr>
        <w:t>LineTerminator</w:t>
      </w:r>
      <w:r w:rsidRPr="00E77497">
        <w:t xml:space="preserve">, return </w:t>
      </w:r>
      <w:r w:rsidRPr="00BB544D">
        <w:rPr>
          <w:b/>
        </w:rPr>
        <w:t>true</w:t>
      </w:r>
      <w:r w:rsidRPr="00E77497">
        <w:t>.</w:t>
      </w:r>
    </w:p>
    <w:p w14:paraId="5356B11F" w14:textId="77777777" w:rsidR="00282D8C" w:rsidRPr="00E77497" w:rsidRDefault="00282D8C" w:rsidP="00613655">
      <w:pPr>
        <w:pStyle w:val="Alg4"/>
        <w:numPr>
          <w:ilvl w:val="0"/>
          <w:numId w:val="1136"/>
        </w:numPr>
      </w:pPr>
      <w:r w:rsidRPr="00E77497">
        <w:t xml:space="preserve">Return </w:t>
      </w:r>
      <w:r w:rsidRPr="00BB544D">
        <w:rPr>
          <w:b/>
        </w:rPr>
        <w:t>false</w:t>
      </w:r>
      <w:r w:rsidRPr="00E77497">
        <w:t>.</w:t>
      </w:r>
    </w:p>
    <w:p w14:paraId="3FD5CC67" w14:textId="77777777" w:rsidR="00282D8C" w:rsidRDefault="00282D8C" w:rsidP="00282D8C">
      <w:pPr>
        <w:pStyle w:val="Note"/>
      </w:pPr>
      <w:r>
        <w:t>NOTE</w:t>
      </w:r>
      <w:r>
        <w:tab/>
        <w:t xml:space="preserve">Even when the </w:t>
      </w:r>
      <w:r w:rsidRPr="00101B1F">
        <w:rPr>
          <w:rFonts w:ascii="Courier New" w:hAnsi="Courier New" w:cs="Courier New"/>
          <w:b/>
        </w:rPr>
        <w:t>y</w:t>
      </w:r>
      <w:r>
        <w:t xml:space="preserve"> flag is used with a pattern, </w:t>
      </w:r>
      <w:r w:rsidRPr="00101B1F">
        <w:rPr>
          <w:rFonts w:ascii="Courier New" w:hAnsi="Courier New" w:cs="Courier New"/>
          <w:b/>
        </w:rPr>
        <w:t>^</w:t>
      </w:r>
      <w:r>
        <w:t xml:space="preserve"> always matches only at the beginning of </w:t>
      </w:r>
      <w:r w:rsidRPr="00E77497">
        <w:rPr>
          <w:rFonts w:ascii="Times New Roman" w:hAnsi="Times New Roman"/>
          <w:i/>
        </w:rPr>
        <w:t>Input</w:t>
      </w:r>
      <w:r>
        <w:t xml:space="preserve">, or (if </w:t>
      </w:r>
      <w:r w:rsidRPr="00101B1F">
        <w:rPr>
          <w:rFonts w:ascii="Times New Roman" w:hAnsi="Times New Roman"/>
          <w:i/>
        </w:rPr>
        <w:t>Multiline</w:t>
      </w:r>
      <w:r w:rsidRPr="00E77497">
        <w:t xml:space="preserve"> </w:t>
      </w:r>
      <w:r>
        <w:t xml:space="preserve">is </w:t>
      </w:r>
      <w:r w:rsidRPr="00101B1F">
        <w:rPr>
          <w:rFonts w:ascii="Times New Roman" w:hAnsi="Times New Roman"/>
          <w:b/>
        </w:rPr>
        <w:t>true</w:t>
      </w:r>
      <w:r>
        <w:t>) at the beginning of a line.</w:t>
      </w:r>
    </w:p>
    <w:p w14:paraId="080F529B"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4EE0A6DA" w14:textId="77777777" w:rsidR="00282D8C" w:rsidRPr="00E77497" w:rsidRDefault="00282D8C" w:rsidP="00613655">
      <w:pPr>
        <w:pStyle w:val="Alg4"/>
        <w:numPr>
          <w:ilvl w:val="0"/>
          <w:numId w:val="1137"/>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1B6DC8EC" w14:textId="77777777" w:rsidR="00282D8C" w:rsidRPr="00E77497" w:rsidRDefault="00282D8C" w:rsidP="00613655">
      <w:pPr>
        <w:pStyle w:val="Alg4"/>
        <w:numPr>
          <w:ilvl w:val="0"/>
          <w:numId w:val="1137"/>
        </w:numPr>
      </w:pPr>
      <w:r w:rsidRPr="00E77497">
        <w:t xml:space="preserve">If </w:t>
      </w:r>
      <w:r w:rsidRPr="00BB544D">
        <w:rPr>
          <w:i/>
        </w:rPr>
        <w:t>e</w:t>
      </w:r>
      <w:r w:rsidRPr="00E77497">
        <w:t xml:space="preserve"> is equal to </w:t>
      </w:r>
      <w:r w:rsidRPr="00BB544D">
        <w:rPr>
          <w:i/>
        </w:rPr>
        <w:t>InputLength</w:t>
      </w:r>
      <w:r w:rsidRPr="00E77497">
        <w:t xml:space="preserve">, return </w:t>
      </w:r>
      <w:r w:rsidRPr="00BB544D">
        <w:rPr>
          <w:b/>
        </w:rPr>
        <w:t>true</w:t>
      </w:r>
      <w:r w:rsidRPr="00E77497">
        <w:t>.</w:t>
      </w:r>
    </w:p>
    <w:p w14:paraId="5DC1C366" w14:textId="77777777" w:rsidR="00282D8C" w:rsidRPr="00E77497" w:rsidRDefault="00282D8C" w:rsidP="00613655">
      <w:pPr>
        <w:pStyle w:val="Alg4"/>
        <w:numPr>
          <w:ilvl w:val="0"/>
          <w:numId w:val="1137"/>
        </w:numPr>
      </w:pPr>
      <w:r w:rsidRPr="00E77497">
        <w:t xml:space="preserve">If </w:t>
      </w:r>
      <w:r w:rsidRPr="00BB544D">
        <w:rPr>
          <w:i/>
        </w:rPr>
        <w:t>Multiline</w:t>
      </w:r>
      <w:r w:rsidRPr="00E77497">
        <w:t xml:space="preserve"> is </w:t>
      </w:r>
      <w:r w:rsidRPr="00BB544D">
        <w:rPr>
          <w:b/>
        </w:rPr>
        <w:t>false</w:t>
      </w:r>
      <w:r w:rsidRPr="00E77497">
        <w:t xml:space="preserve">, return </w:t>
      </w:r>
      <w:r w:rsidRPr="00BB544D">
        <w:rPr>
          <w:b/>
        </w:rPr>
        <w:t>false</w:t>
      </w:r>
      <w:r w:rsidRPr="00E77497">
        <w:t>.</w:t>
      </w:r>
    </w:p>
    <w:p w14:paraId="6D720CB3" w14:textId="77777777" w:rsidR="00282D8C" w:rsidRPr="00E77497" w:rsidRDefault="00282D8C" w:rsidP="00613655">
      <w:pPr>
        <w:pStyle w:val="Alg4"/>
        <w:numPr>
          <w:ilvl w:val="0"/>
          <w:numId w:val="1137"/>
        </w:numPr>
      </w:pPr>
      <w:r w:rsidRPr="00E77497">
        <w:t xml:space="preserve">If the character </w:t>
      </w:r>
      <w:r w:rsidRPr="00BB544D">
        <w:rPr>
          <w:i/>
        </w:rPr>
        <w:t>Input</w:t>
      </w:r>
      <w:r w:rsidRPr="00E77497">
        <w:t>[</w:t>
      </w:r>
      <w:r w:rsidRPr="00BB544D">
        <w:rPr>
          <w:i/>
        </w:rPr>
        <w:t>e</w:t>
      </w:r>
      <w:r w:rsidRPr="00E77497">
        <w:t xml:space="preserve">] is one of </w:t>
      </w:r>
      <w:r w:rsidRPr="00BB544D">
        <w:rPr>
          <w:i/>
        </w:rPr>
        <w:t>LineTerminator</w:t>
      </w:r>
      <w:r w:rsidRPr="00E77497">
        <w:t xml:space="preserve">, return </w:t>
      </w:r>
      <w:r w:rsidRPr="00BB544D">
        <w:rPr>
          <w:b/>
        </w:rPr>
        <w:t>true</w:t>
      </w:r>
      <w:r w:rsidRPr="00E77497">
        <w:t>.</w:t>
      </w:r>
    </w:p>
    <w:p w14:paraId="4B5E1767" w14:textId="77777777" w:rsidR="00282D8C" w:rsidRPr="00E77497" w:rsidRDefault="00282D8C" w:rsidP="00613655">
      <w:pPr>
        <w:pStyle w:val="Alg4"/>
        <w:numPr>
          <w:ilvl w:val="0"/>
          <w:numId w:val="1137"/>
        </w:numPr>
      </w:pPr>
      <w:r w:rsidRPr="00E77497">
        <w:t xml:space="preserve">Return </w:t>
      </w:r>
      <w:r w:rsidRPr="00BB544D">
        <w:rPr>
          <w:b/>
        </w:rPr>
        <w:t>false</w:t>
      </w:r>
      <w:r w:rsidRPr="00E77497">
        <w:t>.</w:t>
      </w:r>
    </w:p>
    <w:p w14:paraId="73B4A54E"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743687D6" w14:textId="77777777" w:rsidR="00282D8C" w:rsidRPr="00E77497" w:rsidRDefault="00282D8C" w:rsidP="00613655">
      <w:pPr>
        <w:pStyle w:val="Alg4"/>
        <w:numPr>
          <w:ilvl w:val="0"/>
          <w:numId w:val="10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6B060929" w14:textId="77777777" w:rsidR="00282D8C" w:rsidRPr="00E77497" w:rsidRDefault="00282D8C" w:rsidP="00613655">
      <w:pPr>
        <w:pStyle w:val="Alg4"/>
        <w:numPr>
          <w:ilvl w:val="0"/>
          <w:numId w:val="1093"/>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14:paraId="619A63CD" w14:textId="77777777" w:rsidR="00282D8C" w:rsidRPr="00E77497" w:rsidRDefault="00282D8C" w:rsidP="00613655">
      <w:pPr>
        <w:pStyle w:val="Alg4"/>
        <w:numPr>
          <w:ilvl w:val="0"/>
          <w:numId w:val="1093"/>
        </w:numPr>
      </w:pPr>
      <w:r w:rsidRPr="00E77497">
        <w:t xml:space="preserve">Call </w:t>
      </w:r>
      <w:r w:rsidRPr="00D814DD">
        <w:rPr>
          <w:iCs/>
        </w:rPr>
        <w:t>IsWordChar</w:t>
      </w:r>
      <w:r w:rsidRPr="00E77497">
        <w:t>(</w:t>
      </w:r>
      <w:r w:rsidRPr="00E77497">
        <w:rPr>
          <w:i/>
        </w:rPr>
        <w:t>e</w:t>
      </w:r>
      <w:r w:rsidRPr="00E77497">
        <w:t xml:space="preserve">) and let </w:t>
      </w:r>
      <w:r w:rsidRPr="00E77497">
        <w:rPr>
          <w:i/>
        </w:rPr>
        <w:t>b</w:t>
      </w:r>
      <w:r w:rsidRPr="00E77497">
        <w:t xml:space="preserve"> be the Boolean result.</w:t>
      </w:r>
    </w:p>
    <w:p w14:paraId="7AF39DB0" w14:textId="77777777" w:rsidR="00282D8C" w:rsidRPr="00E77497" w:rsidRDefault="00282D8C" w:rsidP="00613655">
      <w:pPr>
        <w:pStyle w:val="Alg4"/>
        <w:numPr>
          <w:ilvl w:val="0"/>
          <w:numId w:val="1093"/>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6EF5708E" w14:textId="77777777" w:rsidR="00282D8C" w:rsidRPr="00E77497" w:rsidRDefault="00282D8C" w:rsidP="00613655">
      <w:pPr>
        <w:pStyle w:val="Alg4"/>
        <w:numPr>
          <w:ilvl w:val="0"/>
          <w:numId w:val="1093"/>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58EBEF18" w14:textId="77777777" w:rsidR="00282D8C" w:rsidRPr="00E77497" w:rsidRDefault="00282D8C" w:rsidP="00613655">
      <w:pPr>
        <w:pStyle w:val="Alg4"/>
        <w:numPr>
          <w:ilvl w:val="0"/>
          <w:numId w:val="1093"/>
        </w:numPr>
        <w:spacing w:after="220"/>
      </w:pPr>
      <w:r w:rsidRPr="00E77497">
        <w:t xml:space="preserve">Return </w:t>
      </w:r>
      <w:r w:rsidRPr="00E77497">
        <w:rPr>
          <w:b/>
        </w:rPr>
        <w:t>false</w:t>
      </w:r>
      <w:r w:rsidRPr="00E77497">
        <w:t>.</w:t>
      </w:r>
    </w:p>
    <w:p w14:paraId="6E406121"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36DB2108" w14:textId="77777777" w:rsidR="00282D8C" w:rsidRPr="00E77497" w:rsidRDefault="00282D8C" w:rsidP="00613655">
      <w:pPr>
        <w:pStyle w:val="Alg4"/>
        <w:numPr>
          <w:ilvl w:val="0"/>
          <w:numId w:val="1138"/>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0F8EF511" w14:textId="77777777" w:rsidR="00282D8C" w:rsidRPr="00E77497" w:rsidRDefault="00282D8C" w:rsidP="00613655">
      <w:pPr>
        <w:pStyle w:val="Alg4"/>
        <w:numPr>
          <w:ilvl w:val="0"/>
          <w:numId w:val="1138"/>
        </w:numPr>
      </w:pPr>
      <w:r w:rsidRPr="00E77497">
        <w:t xml:space="preserve">Call </w:t>
      </w:r>
      <w:r w:rsidRPr="00BB544D">
        <w:t>IsWordChar</w:t>
      </w:r>
      <w:r w:rsidRPr="00E77497">
        <w:t>(</w:t>
      </w:r>
      <w:r w:rsidRPr="00BB544D">
        <w:rPr>
          <w:i/>
        </w:rPr>
        <w:t>e</w:t>
      </w:r>
      <w:r w:rsidRPr="00E77497">
        <w:t xml:space="preserve">–1) and let </w:t>
      </w:r>
      <w:r w:rsidRPr="00BB544D">
        <w:rPr>
          <w:i/>
        </w:rPr>
        <w:t>a</w:t>
      </w:r>
      <w:r w:rsidRPr="00E77497">
        <w:t xml:space="preserve"> be the Boolean result.</w:t>
      </w:r>
    </w:p>
    <w:p w14:paraId="7A5C59C0" w14:textId="77777777" w:rsidR="00282D8C" w:rsidRPr="00E77497" w:rsidRDefault="00282D8C" w:rsidP="00613655">
      <w:pPr>
        <w:pStyle w:val="Alg4"/>
        <w:numPr>
          <w:ilvl w:val="0"/>
          <w:numId w:val="1138"/>
        </w:numPr>
      </w:pPr>
      <w:r w:rsidRPr="00E77497">
        <w:t xml:space="preserve">Call </w:t>
      </w:r>
      <w:r w:rsidRPr="00BB544D">
        <w:t>IsWordChar</w:t>
      </w:r>
      <w:r w:rsidRPr="00E77497">
        <w:t>(</w:t>
      </w:r>
      <w:r w:rsidRPr="00BB544D">
        <w:rPr>
          <w:i/>
        </w:rPr>
        <w:t>e</w:t>
      </w:r>
      <w:r w:rsidRPr="00E77497">
        <w:t xml:space="preserve">) and let </w:t>
      </w:r>
      <w:r w:rsidRPr="00BB544D">
        <w:rPr>
          <w:i/>
          <w:iCs/>
        </w:rPr>
        <w:t>b</w:t>
      </w:r>
      <w:r w:rsidRPr="00E77497">
        <w:t xml:space="preserve"> be the Boolean result.</w:t>
      </w:r>
    </w:p>
    <w:p w14:paraId="43EC0D04" w14:textId="77777777" w:rsidR="00282D8C" w:rsidRPr="00E77497" w:rsidRDefault="00282D8C" w:rsidP="00613655">
      <w:pPr>
        <w:pStyle w:val="Alg4"/>
        <w:numPr>
          <w:ilvl w:val="0"/>
          <w:numId w:val="1138"/>
        </w:numPr>
      </w:pPr>
      <w:r w:rsidRPr="00E77497">
        <w:t xml:space="preserve">If </w:t>
      </w:r>
      <w:r w:rsidRPr="00BB544D">
        <w:rPr>
          <w:i/>
          <w:iCs/>
        </w:rPr>
        <w:t>a</w:t>
      </w:r>
      <w:r w:rsidRPr="00E77497">
        <w:t xml:space="preserve"> is </w:t>
      </w:r>
      <w:r w:rsidRPr="00BB544D">
        <w:rPr>
          <w:b/>
        </w:rPr>
        <w:t>true</w:t>
      </w:r>
      <w:r w:rsidRPr="00E77497">
        <w:t xml:space="preserve"> and </w:t>
      </w:r>
      <w:r w:rsidRPr="00BB544D">
        <w:rPr>
          <w:i/>
          <w:iCs/>
        </w:rPr>
        <w:t>b</w:t>
      </w:r>
      <w:r w:rsidRPr="00E77497">
        <w:t xml:space="preserve"> is </w:t>
      </w:r>
      <w:r w:rsidRPr="00BB544D">
        <w:rPr>
          <w:b/>
        </w:rPr>
        <w:t>false</w:t>
      </w:r>
      <w:r w:rsidRPr="00E77497">
        <w:t xml:space="preserve">, return </w:t>
      </w:r>
      <w:r w:rsidRPr="00BB544D">
        <w:rPr>
          <w:b/>
        </w:rPr>
        <w:t>false</w:t>
      </w:r>
      <w:r w:rsidRPr="00E77497">
        <w:t>.</w:t>
      </w:r>
    </w:p>
    <w:p w14:paraId="51BC2C71" w14:textId="77777777" w:rsidR="00282D8C" w:rsidRPr="00E77497" w:rsidRDefault="00282D8C" w:rsidP="00613655">
      <w:pPr>
        <w:pStyle w:val="Alg4"/>
        <w:numPr>
          <w:ilvl w:val="0"/>
          <w:numId w:val="1138"/>
        </w:numPr>
      </w:pPr>
      <w:r w:rsidRPr="00E77497">
        <w:t xml:space="preserve">If </w:t>
      </w:r>
      <w:r w:rsidRPr="00BB544D">
        <w:rPr>
          <w:i/>
          <w:iCs/>
        </w:rPr>
        <w:t>a</w:t>
      </w:r>
      <w:r w:rsidRPr="00E77497">
        <w:t xml:space="preserve"> is </w:t>
      </w:r>
      <w:r w:rsidRPr="00BB544D">
        <w:rPr>
          <w:b/>
        </w:rPr>
        <w:t>false</w:t>
      </w:r>
      <w:r w:rsidRPr="00E77497">
        <w:t xml:space="preserve"> and </w:t>
      </w:r>
      <w:r w:rsidRPr="00BB544D">
        <w:rPr>
          <w:i/>
          <w:iCs/>
        </w:rPr>
        <w:t>b</w:t>
      </w:r>
      <w:r w:rsidRPr="00E77497">
        <w:t xml:space="preserve"> is </w:t>
      </w:r>
      <w:r w:rsidRPr="00BB544D">
        <w:rPr>
          <w:b/>
        </w:rPr>
        <w:t>true</w:t>
      </w:r>
      <w:r w:rsidRPr="00E77497">
        <w:t xml:space="preserve">, return </w:t>
      </w:r>
      <w:r w:rsidRPr="00BB544D">
        <w:rPr>
          <w:b/>
        </w:rPr>
        <w:t>false</w:t>
      </w:r>
      <w:r w:rsidRPr="00E77497">
        <w:t>.</w:t>
      </w:r>
    </w:p>
    <w:p w14:paraId="3B01CAA9" w14:textId="77777777" w:rsidR="00282D8C" w:rsidRPr="00E77497" w:rsidRDefault="00282D8C" w:rsidP="00613655">
      <w:pPr>
        <w:pStyle w:val="Alg4"/>
        <w:numPr>
          <w:ilvl w:val="0"/>
          <w:numId w:val="1138"/>
        </w:numPr>
      </w:pPr>
      <w:r w:rsidRPr="00E77497">
        <w:t xml:space="preserve">Return </w:t>
      </w:r>
      <w:r w:rsidRPr="00BB544D">
        <w:rPr>
          <w:b/>
        </w:rPr>
        <w:t>true</w:t>
      </w:r>
      <w:r w:rsidRPr="00E77497">
        <w:t>.</w:t>
      </w:r>
    </w:p>
    <w:p w14:paraId="4EC8868B" w14:textId="77777777" w:rsidR="00282D8C" w:rsidRPr="00E77497" w:rsidRDefault="00282D8C" w:rsidP="00282D8C">
      <w:pPr>
        <w:pStyle w:val="normalbefore"/>
      </w:pPr>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7DDE5178" w14:textId="77777777" w:rsidR="00282D8C" w:rsidRPr="00E77497" w:rsidRDefault="00282D8C" w:rsidP="00613655">
      <w:pPr>
        <w:pStyle w:val="Alg4"/>
        <w:numPr>
          <w:ilvl w:val="0"/>
          <w:numId w:val="1139"/>
        </w:numPr>
      </w:pPr>
      <w:r w:rsidRPr="00E77497">
        <w:t xml:space="preserve">Evaluate </w:t>
      </w:r>
      <w:r w:rsidRPr="00BB544D">
        <w:rPr>
          <w:i/>
        </w:rPr>
        <w:t>Disjunction</w:t>
      </w:r>
      <w:r w:rsidRPr="00E77497">
        <w:t xml:space="preserve"> to obtain a Matcher </w:t>
      </w:r>
      <w:r w:rsidRPr="00BB544D">
        <w:rPr>
          <w:i/>
        </w:rPr>
        <w:t>m</w:t>
      </w:r>
      <w:r w:rsidRPr="00E77497">
        <w:t>.</w:t>
      </w:r>
    </w:p>
    <w:p w14:paraId="54E853AA" w14:textId="77777777" w:rsidR="00282D8C" w:rsidRPr="00E77497" w:rsidRDefault="00282D8C" w:rsidP="00613655">
      <w:pPr>
        <w:pStyle w:val="Alg4"/>
        <w:numPr>
          <w:ilvl w:val="0"/>
          <w:numId w:val="1139"/>
        </w:numPr>
      </w:pPr>
      <w:r w:rsidRPr="00E77497">
        <w:t xml:space="preserve">Return an internal Matcher closure that takes two arguments, a State </w:t>
      </w:r>
      <w:r w:rsidRPr="00BB544D">
        <w:rPr>
          <w:i/>
        </w:rPr>
        <w:t>x</w:t>
      </w:r>
      <w:r w:rsidRPr="00E77497">
        <w:t xml:space="preserve"> and a Continuation </w:t>
      </w:r>
      <w:r w:rsidRPr="00BB544D">
        <w:rPr>
          <w:i/>
        </w:rPr>
        <w:t>c</w:t>
      </w:r>
      <w:r w:rsidRPr="00E77497">
        <w:t>, and performs the following steps:</w:t>
      </w:r>
    </w:p>
    <w:p w14:paraId="6FDE9053" w14:textId="77777777" w:rsidR="00282D8C" w:rsidRPr="00E77497" w:rsidRDefault="00282D8C" w:rsidP="00613655">
      <w:pPr>
        <w:pStyle w:val="Alg4"/>
        <w:numPr>
          <w:ilvl w:val="3"/>
          <w:numId w:val="1149"/>
        </w:numPr>
      </w:pPr>
      <w:r w:rsidRPr="00E77497">
        <w:t xml:space="preserve">Let </w:t>
      </w:r>
      <w:r w:rsidRPr="00BB544D">
        <w:rPr>
          <w:i/>
        </w:rPr>
        <w:t>d</w:t>
      </w:r>
      <w:r w:rsidRPr="00E77497">
        <w:t xml:space="preserve"> be a Continuation that always returns its State argument as a successful MatchResult.</w:t>
      </w:r>
    </w:p>
    <w:p w14:paraId="4853ABC0" w14:textId="77777777" w:rsidR="00282D8C" w:rsidRPr="00E77497" w:rsidRDefault="00282D8C" w:rsidP="00613655">
      <w:pPr>
        <w:pStyle w:val="Alg4"/>
        <w:numPr>
          <w:ilvl w:val="3"/>
          <w:numId w:val="1149"/>
        </w:numPr>
      </w:pPr>
      <w:r w:rsidRPr="00E77497">
        <w:t xml:space="preserve">Call </w:t>
      </w:r>
      <w:r w:rsidRPr="00BB544D">
        <w:rPr>
          <w:i/>
        </w:rPr>
        <w:t>m</w:t>
      </w:r>
      <w:r w:rsidRPr="00E77497">
        <w:t>(</w:t>
      </w:r>
      <w:r w:rsidRPr="00BB544D">
        <w:rPr>
          <w:i/>
        </w:rPr>
        <w:t>x</w:t>
      </w:r>
      <w:r w:rsidRPr="00E77497">
        <w:t xml:space="preserve">, </w:t>
      </w:r>
      <w:r w:rsidRPr="00BB544D">
        <w:rPr>
          <w:i/>
        </w:rPr>
        <w:t>d</w:t>
      </w:r>
      <w:r w:rsidRPr="00E77497">
        <w:t xml:space="preserve">) and let </w:t>
      </w:r>
      <w:r w:rsidRPr="00BB544D">
        <w:rPr>
          <w:i/>
        </w:rPr>
        <w:t>r</w:t>
      </w:r>
      <w:r w:rsidRPr="00E77497">
        <w:t xml:space="preserve"> be its result.</w:t>
      </w:r>
    </w:p>
    <w:p w14:paraId="4CF0B84B" w14:textId="77777777" w:rsidR="00282D8C" w:rsidRPr="00E77497" w:rsidRDefault="00282D8C" w:rsidP="00613655">
      <w:pPr>
        <w:pStyle w:val="Alg4"/>
        <w:numPr>
          <w:ilvl w:val="3"/>
          <w:numId w:val="1149"/>
        </w:numPr>
      </w:pPr>
      <w:r w:rsidRPr="00E77497">
        <w:t xml:space="preserve">If </w:t>
      </w:r>
      <w:r w:rsidRPr="00BB544D">
        <w:rPr>
          <w:i/>
        </w:rPr>
        <w:t>r</w:t>
      </w:r>
      <w:r w:rsidRPr="00E77497">
        <w:t xml:space="preserve"> is </w:t>
      </w:r>
      <w:r w:rsidRPr="00BB544D">
        <w:rPr>
          <w:b/>
        </w:rPr>
        <w:t>failure</w:t>
      </w:r>
      <w:r w:rsidRPr="00E77497">
        <w:t xml:space="preserve">, return </w:t>
      </w:r>
      <w:r w:rsidRPr="00BB544D">
        <w:rPr>
          <w:b/>
        </w:rPr>
        <w:t>failure</w:t>
      </w:r>
      <w:r w:rsidRPr="00E77497">
        <w:t>.</w:t>
      </w:r>
    </w:p>
    <w:p w14:paraId="49DB0364" w14:textId="77777777" w:rsidR="00282D8C" w:rsidRPr="00E77497" w:rsidRDefault="00282D8C" w:rsidP="00613655">
      <w:pPr>
        <w:pStyle w:val="Alg4"/>
        <w:numPr>
          <w:ilvl w:val="3"/>
          <w:numId w:val="1149"/>
        </w:numPr>
      </w:pPr>
      <w:r w:rsidRPr="00E77497">
        <w:t xml:space="preserve">Let </w:t>
      </w:r>
      <w:r w:rsidRPr="00BB544D">
        <w:rPr>
          <w:i/>
        </w:rPr>
        <w:t>y</w:t>
      </w:r>
      <w:r w:rsidRPr="00E77497">
        <w:t xml:space="preserve"> be </w:t>
      </w:r>
      <w:r w:rsidRPr="00BB544D">
        <w:rPr>
          <w:i/>
        </w:rPr>
        <w:t>r</w:t>
      </w:r>
      <w:r w:rsidRPr="00E77497">
        <w:t>'s State.</w:t>
      </w:r>
    </w:p>
    <w:p w14:paraId="721DED9D" w14:textId="77777777" w:rsidR="00282D8C" w:rsidRPr="00E77497" w:rsidRDefault="00282D8C" w:rsidP="00613655">
      <w:pPr>
        <w:pStyle w:val="Alg4"/>
        <w:numPr>
          <w:ilvl w:val="3"/>
          <w:numId w:val="1149"/>
        </w:numPr>
      </w:pPr>
      <w:r w:rsidRPr="00E77497">
        <w:t xml:space="preserve">Let </w:t>
      </w:r>
      <w:r w:rsidRPr="00BB544D">
        <w:rPr>
          <w:i/>
        </w:rPr>
        <w:t>cap</w:t>
      </w:r>
      <w:r w:rsidRPr="00E77497">
        <w:t xml:space="preserve"> be </w:t>
      </w:r>
      <w:r w:rsidRPr="00BB544D">
        <w:rPr>
          <w:i/>
        </w:rPr>
        <w:t>y</w:t>
      </w:r>
      <w:r w:rsidRPr="00E77497">
        <w:t xml:space="preserve">'s </w:t>
      </w:r>
      <w:r w:rsidRPr="00BB544D">
        <w:rPr>
          <w:i/>
        </w:rPr>
        <w:t>captures</w:t>
      </w:r>
      <w:r w:rsidRPr="00E77497">
        <w:t xml:space="preserve"> </w:t>
      </w:r>
      <w:r>
        <w:t>List</w:t>
      </w:r>
      <w:r w:rsidRPr="00E77497">
        <w:t>.</w:t>
      </w:r>
    </w:p>
    <w:p w14:paraId="01319B85" w14:textId="77777777" w:rsidR="00282D8C" w:rsidRPr="00E77497" w:rsidRDefault="00282D8C" w:rsidP="00613655">
      <w:pPr>
        <w:pStyle w:val="Alg4"/>
        <w:numPr>
          <w:ilvl w:val="3"/>
          <w:numId w:val="1149"/>
        </w:numPr>
      </w:pPr>
      <w:r w:rsidRPr="00E77497">
        <w:t xml:space="preserve">Let </w:t>
      </w:r>
      <w:r w:rsidRPr="00BB544D">
        <w:rPr>
          <w:i/>
        </w:rPr>
        <w:t>xe</w:t>
      </w:r>
      <w:r w:rsidRPr="00E77497">
        <w:t xml:space="preserve"> be </w:t>
      </w:r>
      <w:r w:rsidRPr="00BB544D">
        <w:rPr>
          <w:i/>
        </w:rPr>
        <w:t>x</w:t>
      </w:r>
      <w:r w:rsidRPr="00E77497">
        <w:t xml:space="preserve">'s </w:t>
      </w:r>
      <w:r w:rsidRPr="00BB544D">
        <w:rPr>
          <w:i/>
        </w:rPr>
        <w:t>endIndex</w:t>
      </w:r>
      <w:r w:rsidRPr="00E77497">
        <w:t>.</w:t>
      </w:r>
    </w:p>
    <w:p w14:paraId="6727FDFA" w14:textId="77777777" w:rsidR="00282D8C" w:rsidRPr="00E77497" w:rsidRDefault="00282D8C" w:rsidP="00613655">
      <w:pPr>
        <w:pStyle w:val="Alg4"/>
        <w:numPr>
          <w:ilvl w:val="3"/>
          <w:numId w:val="1149"/>
        </w:numPr>
      </w:pPr>
      <w:r w:rsidRPr="00E77497">
        <w:t xml:space="preserve">Let </w:t>
      </w:r>
      <w:r w:rsidRPr="00BB544D">
        <w:rPr>
          <w:i/>
        </w:rPr>
        <w:t>z</w:t>
      </w:r>
      <w:r w:rsidRPr="00E77497">
        <w:t xml:space="preserve"> be the State (</w:t>
      </w:r>
      <w:r w:rsidRPr="00BB544D">
        <w:rPr>
          <w:i/>
        </w:rPr>
        <w:t>xe</w:t>
      </w:r>
      <w:r w:rsidRPr="00E77497">
        <w:t xml:space="preserve">, </w:t>
      </w:r>
      <w:r w:rsidRPr="00BB544D">
        <w:rPr>
          <w:i/>
        </w:rPr>
        <w:t>cap</w:t>
      </w:r>
      <w:r w:rsidRPr="00E77497">
        <w:t>).</w:t>
      </w:r>
    </w:p>
    <w:p w14:paraId="044756A9" w14:textId="77777777" w:rsidR="00282D8C" w:rsidRPr="00E77497" w:rsidRDefault="00282D8C" w:rsidP="00613655">
      <w:pPr>
        <w:pStyle w:val="Alg4"/>
        <w:numPr>
          <w:ilvl w:val="3"/>
          <w:numId w:val="1149"/>
        </w:numPr>
      </w:pPr>
      <w:r w:rsidRPr="00E77497">
        <w:t xml:space="preserve">Call </w:t>
      </w:r>
      <w:r w:rsidRPr="00BB544D">
        <w:rPr>
          <w:i/>
        </w:rPr>
        <w:t>c</w:t>
      </w:r>
      <w:r w:rsidRPr="00E77497">
        <w:t>(</w:t>
      </w:r>
      <w:r w:rsidRPr="00BB544D">
        <w:rPr>
          <w:i/>
        </w:rPr>
        <w:t>z</w:t>
      </w:r>
      <w:r w:rsidRPr="00E77497">
        <w:t>) and return its result.</w:t>
      </w:r>
    </w:p>
    <w:p w14:paraId="3FD4537B" w14:textId="77777777" w:rsidR="00282D8C" w:rsidRPr="00E77497" w:rsidRDefault="00282D8C" w:rsidP="00282D8C">
      <w:pPr>
        <w:pStyle w:val="normalbefore"/>
      </w:pPr>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4F937777" w14:textId="77777777" w:rsidR="00282D8C" w:rsidRPr="00E77497" w:rsidRDefault="00282D8C" w:rsidP="00613655">
      <w:pPr>
        <w:pStyle w:val="Alg4"/>
        <w:numPr>
          <w:ilvl w:val="0"/>
          <w:numId w:val="1095"/>
        </w:numPr>
      </w:pPr>
      <w:r w:rsidRPr="00E77497">
        <w:t xml:space="preserve">Evaluate </w:t>
      </w:r>
      <w:r w:rsidRPr="00E77497">
        <w:rPr>
          <w:i/>
        </w:rPr>
        <w:t>Disjunction</w:t>
      </w:r>
      <w:r w:rsidRPr="00E77497">
        <w:t xml:space="preserve"> to obtain a Matcher </w:t>
      </w:r>
      <w:r w:rsidRPr="00E77497">
        <w:rPr>
          <w:i/>
        </w:rPr>
        <w:t>m</w:t>
      </w:r>
      <w:r w:rsidRPr="00E77497">
        <w:t>.</w:t>
      </w:r>
    </w:p>
    <w:p w14:paraId="675AEBA4" w14:textId="77777777" w:rsidR="00282D8C" w:rsidRPr="00E77497" w:rsidRDefault="00282D8C" w:rsidP="00613655">
      <w:pPr>
        <w:pStyle w:val="Alg4"/>
        <w:numPr>
          <w:ilvl w:val="0"/>
          <w:numId w:val="1095"/>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260EE37F" w14:textId="77777777" w:rsidR="00282D8C" w:rsidRPr="00E77497" w:rsidRDefault="00282D8C" w:rsidP="00613655">
      <w:pPr>
        <w:pStyle w:val="Alg4"/>
        <w:numPr>
          <w:ilvl w:val="3"/>
          <w:numId w:val="1197"/>
        </w:numPr>
      </w:pPr>
      <w:r w:rsidRPr="00E77497">
        <w:t xml:space="preserve">Let </w:t>
      </w:r>
      <w:r w:rsidRPr="00E77497">
        <w:rPr>
          <w:i/>
        </w:rPr>
        <w:t>d</w:t>
      </w:r>
      <w:r w:rsidRPr="00E77497">
        <w:t xml:space="preserve"> be a Continuation that always returns its State argument as a successful MatchResult.</w:t>
      </w:r>
    </w:p>
    <w:p w14:paraId="243A4EB6" w14:textId="77777777" w:rsidR="00282D8C" w:rsidRPr="00E77497" w:rsidRDefault="00282D8C" w:rsidP="00613655">
      <w:pPr>
        <w:pStyle w:val="Alg4"/>
        <w:numPr>
          <w:ilvl w:val="3"/>
          <w:numId w:val="1197"/>
        </w:numPr>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6BEA7235" w14:textId="77777777" w:rsidR="00282D8C" w:rsidRPr="00E77497" w:rsidRDefault="00282D8C" w:rsidP="00613655">
      <w:pPr>
        <w:pStyle w:val="Alg4"/>
        <w:numPr>
          <w:ilvl w:val="3"/>
          <w:numId w:val="1197"/>
        </w:numPr>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1C2C5025" w14:textId="77777777" w:rsidR="00282D8C" w:rsidRPr="00E77497" w:rsidRDefault="00282D8C" w:rsidP="00613655">
      <w:pPr>
        <w:pStyle w:val="Alg4"/>
        <w:numPr>
          <w:ilvl w:val="3"/>
          <w:numId w:val="1197"/>
        </w:numPr>
      </w:pPr>
      <w:r w:rsidRPr="00E77497">
        <w:t xml:space="preserve">Call </w:t>
      </w:r>
      <w:r w:rsidRPr="00E77497">
        <w:rPr>
          <w:i/>
        </w:rPr>
        <w:t>c</w:t>
      </w:r>
      <w:r w:rsidRPr="00E77497">
        <w:t>(</w:t>
      </w:r>
      <w:r w:rsidRPr="00E77497">
        <w:rPr>
          <w:i/>
        </w:rPr>
        <w:t>x</w:t>
      </w:r>
      <w:r w:rsidRPr="00E77497">
        <w:t>) and return its result.</w:t>
      </w:r>
    </w:p>
    <w:p w14:paraId="6B0B5CB4" w14:textId="77777777" w:rsidR="00282D8C" w:rsidRDefault="00282D8C" w:rsidP="00282D8C">
      <w:pPr>
        <w:pStyle w:val="51"/>
      </w:pPr>
      <w:r w:rsidRPr="00E77497">
        <w:t xml:space="preserve">Runtime Semantics: </w:t>
      </w:r>
      <w:r w:rsidRPr="007D695C">
        <w:t xml:space="preserve">IsWordChar </w:t>
      </w:r>
      <w:r>
        <w:t>Abstract Operation</w:t>
      </w:r>
    </w:p>
    <w:p w14:paraId="2DF04740" w14:textId="77777777" w:rsidR="00282D8C" w:rsidRPr="00E77497" w:rsidRDefault="00282D8C" w:rsidP="00282D8C">
      <w:pPr>
        <w:pStyle w:val="normalbefore"/>
      </w:pPr>
      <w:r w:rsidRPr="00E77497">
        <w:t xml:space="preserve">The abstract operation </w:t>
      </w:r>
      <w:r w:rsidRPr="00DF765D">
        <w:rPr>
          <w:rFonts w:ascii="Times New Roman" w:hAnsi="Times New Roman"/>
          <w:iCs/>
        </w:rPr>
        <w:t>IsWordChar</w:t>
      </w:r>
      <w:r w:rsidRPr="00E77497">
        <w:t xml:space="preserve"> takes an integer parameter </w:t>
      </w:r>
      <w:r w:rsidRPr="00E77497">
        <w:rPr>
          <w:rFonts w:ascii="Times New Roman" w:hAnsi="Times New Roman"/>
          <w:i/>
        </w:rPr>
        <w:t>e</w:t>
      </w:r>
      <w:r w:rsidRPr="00E77497">
        <w:t xml:space="preserve"> and performs the following:</w:t>
      </w:r>
    </w:p>
    <w:p w14:paraId="75EA1E6A" w14:textId="77777777" w:rsidR="00282D8C" w:rsidRPr="00E77497" w:rsidRDefault="00282D8C" w:rsidP="00613655">
      <w:pPr>
        <w:pStyle w:val="Alg4"/>
        <w:numPr>
          <w:ilvl w:val="0"/>
          <w:numId w:val="1094"/>
        </w:numPr>
      </w:pPr>
      <w:r w:rsidRPr="00E77497">
        <w:t xml:space="preserve">If </w:t>
      </w:r>
      <w:r w:rsidRPr="00E77497">
        <w:rPr>
          <w:i/>
        </w:rPr>
        <w:t>e</w:t>
      </w:r>
      <w:r w:rsidRPr="00E77497">
        <w:t xml:space="preserve"> is –1 or </w:t>
      </w:r>
      <w:r w:rsidRPr="00E77497">
        <w:rPr>
          <w:i/>
        </w:rPr>
        <w:t>e</w:t>
      </w:r>
      <w:r w:rsidRPr="00E77497">
        <w:t xml:space="preserve"> </w:t>
      </w:r>
      <w:r w:rsidRPr="00217EA5">
        <w:t xml:space="preserve"> </w:t>
      </w:r>
      <w:r w:rsidRPr="00E77497">
        <w:t xml:space="preserve">is </w:t>
      </w:r>
      <w:r w:rsidRPr="00E77497">
        <w:rPr>
          <w:i/>
        </w:rPr>
        <w:t>InputLength</w:t>
      </w:r>
      <w:r w:rsidRPr="00E77497">
        <w:t xml:space="preserve">, return </w:t>
      </w:r>
      <w:r w:rsidRPr="00E77497">
        <w:rPr>
          <w:b/>
        </w:rPr>
        <w:t>false</w:t>
      </w:r>
      <w:r w:rsidRPr="00E77497">
        <w:t>.</w:t>
      </w:r>
    </w:p>
    <w:p w14:paraId="319DC33E" w14:textId="77777777" w:rsidR="00282D8C" w:rsidRPr="00E77497" w:rsidRDefault="00282D8C" w:rsidP="00613655">
      <w:pPr>
        <w:pStyle w:val="Alg4"/>
        <w:numPr>
          <w:ilvl w:val="0"/>
          <w:numId w:val="1094"/>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0C57E962" w14:textId="77777777" w:rsidR="00282D8C" w:rsidRPr="00E77497" w:rsidRDefault="00282D8C" w:rsidP="00613655">
      <w:pPr>
        <w:pStyle w:val="Alg4"/>
        <w:numPr>
          <w:ilvl w:val="0"/>
          <w:numId w:val="1094"/>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282D8C" w:rsidRPr="00DF765D" w14:paraId="628C9419" w14:textId="77777777" w:rsidTr="00282D8C">
        <w:trPr>
          <w:tblHeader/>
        </w:trPr>
        <w:tc>
          <w:tcPr>
            <w:tcW w:w="288" w:type="dxa"/>
          </w:tcPr>
          <w:p w14:paraId="23A10F7F" w14:textId="77777777" w:rsidR="00282D8C" w:rsidRPr="00E77497" w:rsidRDefault="00282D8C" w:rsidP="00282D8C">
            <w:pPr>
              <w:pStyle w:val="SyntaxOneOf"/>
              <w:spacing w:after="60"/>
              <w:rPr>
                <w:rFonts w:cs="Courier New"/>
              </w:rPr>
            </w:pPr>
            <w:r w:rsidRPr="00E77497">
              <w:rPr>
                <w:rFonts w:cs="Courier New"/>
              </w:rPr>
              <w:t>a</w:t>
            </w:r>
          </w:p>
        </w:tc>
        <w:tc>
          <w:tcPr>
            <w:tcW w:w="288" w:type="dxa"/>
          </w:tcPr>
          <w:p w14:paraId="74DC4C22" w14:textId="77777777" w:rsidR="00282D8C" w:rsidRPr="00E77497" w:rsidRDefault="00282D8C" w:rsidP="00282D8C">
            <w:pPr>
              <w:pStyle w:val="SyntaxOneOf"/>
              <w:spacing w:after="60"/>
              <w:rPr>
                <w:rFonts w:cs="Courier New"/>
              </w:rPr>
            </w:pPr>
            <w:r w:rsidRPr="00E77497">
              <w:rPr>
                <w:rFonts w:cs="Courier New"/>
              </w:rPr>
              <w:t>b</w:t>
            </w:r>
          </w:p>
        </w:tc>
        <w:tc>
          <w:tcPr>
            <w:tcW w:w="288" w:type="dxa"/>
          </w:tcPr>
          <w:p w14:paraId="42619BC1" w14:textId="77777777" w:rsidR="00282D8C" w:rsidRPr="00E77497" w:rsidRDefault="00282D8C" w:rsidP="00282D8C">
            <w:pPr>
              <w:pStyle w:val="SyntaxOneOf"/>
              <w:spacing w:after="60"/>
              <w:rPr>
                <w:rFonts w:cs="Courier New"/>
              </w:rPr>
            </w:pPr>
            <w:r w:rsidRPr="00E77497">
              <w:rPr>
                <w:rFonts w:cs="Courier New"/>
              </w:rPr>
              <w:t>c</w:t>
            </w:r>
          </w:p>
        </w:tc>
        <w:tc>
          <w:tcPr>
            <w:tcW w:w="288" w:type="dxa"/>
          </w:tcPr>
          <w:p w14:paraId="35A10811" w14:textId="77777777" w:rsidR="00282D8C" w:rsidRPr="00E77497" w:rsidRDefault="00282D8C" w:rsidP="00282D8C">
            <w:pPr>
              <w:pStyle w:val="SyntaxOneOf"/>
              <w:spacing w:after="60"/>
              <w:rPr>
                <w:rFonts w:cs="Courier New"/>
              </w:rPr>
            </w:pPr>
            <w:r w:rsidRPr="00E77497">
              <w:rPr>
                <w:rFonts w:cs="Courier New"/>
              </w:rPr>
              <w:t>d</w:t>
            </w:r>
          </w:p>
        </w:tc>
        <w:tc>
          <w:tcPr>
            <w:tcW w:w="288" w:type="dxa"/>
          </w:tcPr>
          <w:p w14:paraId="7DBF3C8E" w14:textId="77777777" w:rsidR="00282D8C" w:rsidRPr="00E77497" w:rsidRDefault="00282D8C" w:rsidP="00282D8C">
            <w:pPr>
              <w:pStyle w:val="SyntaxOneOf"/>
              <w:spacing w:after="60"/>
              <w:rPr>
                <w:rFonts w:cs="Courier New"/>
              </w:rPr>
            </w:pPr>
            <w:r w:rsidRPr="00E77497">
              <w:rPr>
                <w:rFonts w:cs="Courier New"/>
              </w:rPr>
              <w:t>e</w:t>
            </w:r>
          </w:p>
        </w:tc>
        <w:tc>
          <w:tcPr>
            <w:tcW w:w="288" w:type="dxa"/>
          </w:tcPr>
          <w:p w14:paraId="2C82FF42" w14:textId="77777777" w:rsidR="00282D8C" w:rsidRPr="00E77497" w:rsidRDefault="00282D8C" w:rsidP="00282D8C">
            <w:pPr>
              <w:pStyle w:val="SyntaxOneOf"/>
              <w:spacing w:after="60"/>
              <w:rPr>
                <w:rFonts w:cs="Courier New"/>
              </w:rPr>
            </w:pPr>
            <w:r w:rsidRPr="00E77497">
              <w:rPr>
                <w:rFonts w:cs="Courier New"/>
              </w:rPr>
              <w:t>f</w:t>
            </w:r>
          </w:p>
        </w:tc>
        <w:tc>
          <w:tcPr>
            <w:tcW w:w="288" w:type="dxa"/>
          </w:tcPr>
          <w:p w14:paraId="38876191" w14:textId="77777777" w:rsidR="00282D8C" w:rsidRPr="00E77497" w:rsidRDefault="00282D8C" w:rsidP="00282D8C">
            <w:pPr>
              <w:pStyle w:val="SyntaxOneOf"/>
              <w:spacing w:after="60"/>
              <w:rPr>
                <w:rFonts w:cs="Courier New"/>
              </w:rPr>
            </w:pPr>
            <w:r w:rsidRPr="00E77497">
              <w:rPr>
                <w:rFonts w:cs="Courier New"/>
              </w:rPr>
              <w:t>g</w:t>
            </w:r>
          </w:p>
        </w:tc>
        <w:tc>
          <w:tcPr>
            <w:tcW w:w="288" w:type="dxa"/>
          </w:tcPr>
          <w:p w14:paraId="3CB6C24E" w14:textId="77777777" w:rsidR="00282D8C" w:rsidRPr="00E77497" w:rsidRDefault="00282D8C" w:rsidP="00282D8C">
            <w:pPr>
              <w:pStyle w:val="SyntaxOneOf"/>
              <w:spacing w:after="60"/>
              <w:rPr>
                <w:rFonts w:cs="Courier New"/>
              </w:rPr>
            </w:pPr>
            <w:r w:rsidRPr="00E77497">
              <w:rPr>
                <w:rFonts w:cs="Courier New"/>
              </w:rPr>
              <w:t>h</w:t>
            </w:r>
          </w:p>
        </w:tc>
        <w:tc>
          <w:tcPr>
            <w:tcW w:w="288" w:type="dxa"/>
          </w:tcPr>
          <w:p w14:paraId="4A4900E1" w14:textId="77777777" w:rsidR="00282D8C" w:rsidRPr="00E77497" w:rsidRDefault="00282D8C" w:rsidP="00282D8C">
            <w:pPr>
              <w:pStyle w:val="SyntaxOneOf"/>
              <w:spacing w:after="60"/>
              <w:rPr>
                <w:rFonts w:cs="Courier New"/>
              </w:rPr>
            </w:pPr>
            <w:r w:rsidRPr="00E77497">
              <w:rPr>
                <w:rFonts w:cs="Courier New"/>
              </w:rPr>
              <w:t>i</w:t>
            </w:r>
          </w:p>
        </w:tc>
        <w:tc>
          <w:tcPr>
            <w:tcW w:w="288" w:type="dxa"/>
          </w:tcPr>
          <w:p w14:paraId="6DB389B5" w14:textId="77777777" w:rsidR="00282D8C" w:rsidRPr="00E77497" w:rsidRDefault="00282D8C" w:rsidP="00282D8C">
            <w:pPr>
              <w:pStyle w:val="SyntaxOneOf"/>
              <w:spacing w:after="60"/>
              <w:rPr>
                <w:rFonts w:cs="Courier New"/>
              </w:rPr>
            </w:pPr>
            <w:r w:rsidRPr="00E77497">
              <w:rPr>
                <w:rFonts w:cs="Courier New"/>
              </w:rPr>
              <w:t>j</w:t>
            </w:r>
          </w:p>
        </w:tc>
        <w:tc>
          <w:tcPr>
            <w:tcW w:w="288" w:type="dxa"/>
          </w:tcPr>
          <w:p w14:paraId="1BB6DA05" w14:textId="77777777" w:rsidR="00282D8C" w:rsidRPr="00E77497" w:rsidRDefault="00282D8C" w:rsidP="00282D8C">
            <w:pPr>
              <w:pStyle w:val="SyntaxOneOf"/>
              <w:spacing w:after="60"/>
              <w:rPr>
                <w:rFonts w:cs="Courier New"/>
              </w:rPr>
            </w:pPr>
            <w:r w:rsidRPr="00E77497">
              <w:rPr>
                <w:rFonts w:cs="Courier New"/>
              </w:rPr>
              <w:t>k</w:t>
            </w:r>
          </w:p>
        </w:tc>
        <w:tc>
          <w:tcPr>
            <w:tcW w:w="288" w:type="dxa"/>
          </w:tcPr>
          <w:p w14:paraId="50D6AFA2" w14:textId="77777777" w:rsidR="00282D8C" w:rsidRPr="00E77497" w:rsidRDefault="00282D8C" w:rsidP="00282D8C">
            <w:pPr>
              <w:pStyle w:val="SyntaxOneOf"/>
              <w:spacing w:after="60"/>
              <w:rPr>
                <w:rFonts w:cs="Courier New"/>
              </w:rPr>
            </w:pPr>
            <w:r w:rsidRPr="00E77497">
              <w:rPr>
                <w:rFonts w:cs="Courier New"/>
              </w:rPr>
              <w:t>l</w:t>
            </w:r>
          </w:p>
        </w:tc>
        <w:tc>
          <w:tcPr>
            <w:tcW w:w="288" w:type="dxa"/>
          </w:tcPr>
          <w:p w14:paraId="571CAE12" w14:textId="77777777" w:rsidR="00282D8C" w:rsidRPr="00E77497" w:rsidRDefault="00282D8C" w:rsidP="00282D8C">
            <w:pPr>
              <w:pStyle w:val="SyntaxOneOf"/>
              <w:spacing w:after="60"/>
              <w:rPr>
                <w:rFonts w:cs="Courier New"/>
              </w:rPr>
            </w:pPr>
            <w:r w:rsidRPr="00E77497">
              <w:rPr>
                <w:rFonts w:cs="Courier New"/>
              </w:rPr>
              <w:t>m</w:t>
            </w:r>
          </w:p>
        </w:tc>
        <w:tc>
          <w:tcPr>
            <w:tcW w:w="288" w:type="dxa"/>
          </w:tcPr>
          <w:p w14:paraId="024EC8AD" w14:textId="77777777" w:rsidR="00282D8C" w:rsidRPr="00E77497" w:rsidRDefault="00282D8C" w:rsidP="00282D8C">
            <w:pPr>
              <w:pStyle w:val="SyntaxOneOf"/>
              <w:spacing w:after="60"/>
              <w:rPr>
                <w:rFonts w:cs="Courier New"/>
              </w:rPr>
            </w:pPr>
            <w:r w:rsidRPr="00E77497">
              <w:rPr>
                <w:rFonts w:cs="Courier New"/>
              </w:rPr>
              <w:t>n</w:t>
            </w:r>
          </w:p>
        </w:tc>
        <w:tc>
          <w:tcPr>
            <w:tcW w:w="288" w:type="dxa"/>
          </w:tcPr>
          <w:p w14:paraId="23754A0C" w14:textId="77777777" w:rsidR="00282D8C" w:rsidRPr="00E77497" w:rsidRDefault="00282D8C" w:rsidP="00282D8C">
            <w:pPr>
              <w:pStyle w:val="SyntaxOneOf"/>
              <w:spacing w:after="60"/>
              <w:rPr>
                <w:rFonts w:cs="Courier New"/>
              </w:rPr>
            </w:pPr>
            <w:r w:rsidRPr="00E77497">
              <w:rPr>
                <w:rFonts w:cs="Courier New"/>
              </w:rPr>
              <w:t>o</w:t>
            </w:r>
          </w:p>
        </w:tc>
        <w:tc>
          <w:tcPr>
            <w:tcW w:w="288" w:type="dxa"/>
          </w:tcPr>
          <w:p w14:paraId="65A686DA" w14:textId="77777777" w:rsidR="00282D8C" w:rsidRPr="00E77497" w:rsidRDefault="00282D8C" w:rsidP="00282D8C">
            <w:pPr>
              <w:pStyle w:val="SyntaxOneOf"/>
              <w:spacing w:after="60"/>
              <w:rPr>
                <w:rFonts w:cs="Courier New"/>
              </w:rPr>
            </w:pPr>
            <w:r w:rsidRPr="00E77497">
              <w:rPr>
                <w:rFonts w:cs="Courier New"/>
              </w:rPr>
              <w:t>p</w:t>
            </w:r>
          </w:p>
        </w:tc>
        <w:tc>
          <w:tcPr>
            <w:tcW w:w="288" w:type="dxa"/>
          </w:tcPr>
          <w:p w14:paraId="40903788" w14:textId="77777777" w:rsidR="00282D8C" w:rsidRPr="00E77497" w:rsidRDefault="00282D8C" w:rsidP="00282D8C">
            <w:pPr>
              <w:pStyle w:val="SyntaxOneOf"/>
              <w:spacing w:after="60"/>
              <w:rPr>
                <w:rFonts w:cs="Courier New"/>
              </w:rPr>
            </w:pPr>
            <w:r w:rsidRPr="00E77497">
              <w:rPr>
                <w:rFonts w:cs="Courier New"/>
              </w:rPr>
              <w:t>q</w:t>
            </w:r>
          </w:p>
        </w:tc>
        <w:tc>
          <w:tcPr>
            <w:tcW w:w="288" w:type="dxa"/>
          </w:tcPr>
          <w:p w14:paraId="77AF2A2E" w14:textId="77777777" w:rsidR="00282D8C" w:rsidRPr="00E77497" w:rsidRDefault="00282D8C" w:rsidP="00282D8C">
            <w:pPr>
              <w:pStyle w:val="SyntaxOneOf"/>
              <w:spacing w:after="60"/>
              <w:rPr>
                <w:rFonts w:cs="Courier New"/>
              </w:rPr>
            </w:pPr>
            <w:r w:rsidRPr="00E77497">
              <w:rPr>
                <w:rFonts w:cs="Courier New"/>
              </w:rPr>
              <w:t>r</w:t>
            </w:r>
          </w:p>
        </w:tc>
        <w:tc>
          <w:tcPr>
            <w:tcW w:w="288" w:type="dxa"/>
          </w:tcPr>
          <w:p w14:paraId="15F21562" w14:textId="77777777" w:rsidR="00282D8C" w:rsidRPr="00E77497" w:rsidRDefault="00282D8C" w:rsidP="00282D8C">
            <w:pPr>
              <w:pStyle w:val="SyntaxOneOf"/>
              <w:spacing w:after="60"/>
              <w:rPr>
                <w:rFonts w:cs="Courier New"/>
              </w:rPr>
            </w:pPr>
            <w:r w:rsidRPr="00E77497">
              <w:rPr>
                <w:rFonts w:cs="Courier New"/>
              </w:rPr>
              <w:t>s</w:t>
            </w:r>
          </w:p>
        </w:tc>
        <w:tc>
          <w:tcPr>
            <w:tcW w:w="288" w:type="dxa"/>
          </w:tcPr>
          <w:p w14:paraId="032B0F05" w14:textId="77777777" w:rsidR="00282D8C" w:rsidRPr="00E77497" w:rsidRDefault="00282D8C" w:rsidP="00282D8C">
            <w:pPr>
              <w:pStyle w:val="SyntaxOneOf"/>
              <w:spacing w:after="60"/>
              <w:rPr>
                <w:rFonts w:cs="Courier New"/>
              </w:rPr>
            </w:pPr>
            <w:r w:rsidRPr="00E77497">
              <w:rPr>
                <w:rFonts w:cs="Courier New"/>
              </w:rPr>
              <w:t>t</w:t>
            </w:r>
          </w:p>
        </w:tc>
        <w:tc>
          <w:tcPr>
            <w:tcW w:w="288" w:type="dxa"/>
          </w:tcPr>
          <w:p w14:paraId="25EBF20F" w14:textId="77777777" w:rsidR="00282D8C" w:rsidRPr="00E77497" w:rsidRDefault="00282D8C" w:rsidP="00282D8C">
            <w:pPr>
              <w:pStyle w:val="SyntaxOneOf"/>
              <w:spacing w:after="60"/>
              <w:rPr>
                <w:rFonts w:cs="Courier New"/>
              </w:rPr>
            </w:pPr>
            <w:r w:rsidRPr="00E77497">
              <w:rPr>
                <w:rFonts w:cs="Courier New"/>
              </w:rPr>
              <w:t>u</w:t>
            </w:r>
          </w:p>
        </w:tc>
        <w:tc>
          <w:tcPr>
            <w:tcW w:w="288" w:type="dxa"/>
          </w:tcPr>
          <w:p w14:paraId="67B1E89D" w14:textId="77777777" w:rsidR="00282D8C" w:rsidRPr="00E77497" w:rsidRDefault="00282D8C" w:rsidP="00282D8C">
            <w:pPr>
              <w:pStyle w:val="SyntaxOneOf"/>
              <w:spacing w:after="60"/>
              <w:rPr>
                <w:rFonts w:cs="Courier New"/>
              </w:rPr>
            </w:pPr>
            <w:r w:rsidRPr="00E77497">
              <w:rPr>
                <w:rFonts w:cs="Courier New"/>
              </w:rPr>
              <w:t>v</w:t>
            </w:r>
          </w:p>
        </w:tc>
        <w:tc>
          <w:tcPr>
            <w:tcW w:w="288" w:type="dxa"/>
          </w:tcPr>
          <w:p w14:paraId="2F35C499" w14:textId="77777777" w:rsidR="00282D8C" w:rsidRPr="00E77497" w:rsidRDefault="00282D8C" w:rsidP="00282D8C">
            <w:pPr>
              <w:pStyle w:val="SyntaxOneOf"/>
              <w:spacing w:after="60"/>
              <w:rPr>
                <w:rFonts w:cs="Courier New"/>
              </w:rPr>
            </w:pPr>
            <w:r w:rsidRPr="00E77497">
              <w:rPr>
                <w:rFonts w:cs="Courier New"/>
              </w:rPr>
              <w:t>w</w:t>
            </w:r>
          </w:p>
        </w:tc>
        <w:tc>
          <w:tcPr>
            <w:tcW w:w="288" w:type="dxa"/>
          </w:tcPr>
          <w:p w14:paraId="3CC3FB32" w14:textId="77777777" w:rsidR="00282D8C" w:rsidRPr="00E77497" w:rsidRDefault="00282D8C" w:rsidP="00282D8C">
            <w:pPr>
              <w:pStyle w:val="SyntaxOneOf"/>
              <w:spacing w:after="60"/>
              <w:rPr>
                <w:rFonts w:cs="Courier New"/>
              </w:rPr>
            </w:pPr>
            <w:r w:rsidRPr="00E77497">
              <w:rPr>
                <w:rFonts w:cs="Courier New"/>
              </w:rPr>
              <w:t>x</w:t>
            </w:r>
          </w:p>
        </w:tc>
        <w:tc>
          <w:tcPr>
            <w:tcW w:w="288" w:type="dxa"/>
          </w:tcPr>
          <w:p w14:paraId="4588904B" w14:textId="77777777" w:rsidR="00282D8C" w:rsidRPr="00E77497" w:rsidRDefault="00282D8C" w:rsidP="00282D8C">
            <w:pPr>
              <w:pStyle w:val="SyntaxOneOf"/>
              <w:spacing w:after="60"/>
              <w:rPr>
                <w:rFonts w:cs="Courier New"/>
              </w:rPr>
            </w:pPr>
            <w:r w:rsidRPr="00E77497">
              <w:rPr>
                <w:rFonts w:cs="Courier New"/>
              </w:rPr>
              <w:t>y</w:t>
            </w:r>
          </w:p>
        </w:tc>
        <w:tc>
          <w:tcPr>
            <w:tcW w:w="288" w:type="dxa"/>
          </w:tcPr>
          <w:p w14:paraId="23147300" w14:textId="77777777" w:rsidR="00282D8C" w:rsidRPr="00E77497" w:rsidRDefault="00282D8C" w:rsidP="00282D8C">
            <w:pPr>
              <w:pStyle w:val="SyntaxOneOf"/>
              <w:spacing w:after="60"/>
              <w:rPr>
                <w:rFonts w:cs="Courier New"/>
              </w:rPr>
            </w:pPr>
            <w:r w:rsidRPr="00E77497">
              <w:rPr>
                <w:rFonts w:cs="Courier New"/>
              </w:rPr>
              <w:t>z</w:t>
            </w:r>
          </w:p>
        </w:tc>
      </w:tr>
      <w:tr w:rsidR="00282D8C" w:rsidRPr="00DF765D" w14:paraId="008AB048" w14:textId="77777777" w:rsidTr="00282D8C">
        <w:trPr>
          <w:tblHeader/>
        </w:trPr>
        <w:tc>
          <w:tcPr>
            <w:tcW w:w="288" w:type="dxa"/>
          </w:tcPr>
          <w:p w14:paraId="461A7FC3" w14:textId="77777777" w:rsidR="00282D8C" w:rsidRPr="00E77497" w:rsidRDefault="00282D8C" w:rsidP="00282D8C">
            <w:pPr>
              <w:pStyle w:val="SyntaxOneOf"/>
              <w:spacing w:after="60"/>
              <w:rPr>
                <w:rFonts w:cs="Courier New"/>
              </w:rPr>
            </w:pPr>
            <w:r w:rsidRPr="00E77497">
              <w:rPr>
                <w:rFonts w:cs="Courier New"/>
              </w:rPr>
              <w:t>A</w:t>
            </w:r>
          </w:p>
        </w:tc>
        <w:tc>
          <w:tcPr>
            <w:tcW w:w="288" w:type="dxa"/>
          </w:tcPr>
          <w:p w14:paraId="01A43F46" w14:textId="77777777" w:rsidR="00282D8C" w:rsidRPr="00E77497" w:rsidRDefault="00282D8C" w:rsidP="00282D8C">
            <w:pPr>
              <w:pStyle w:val="SyntaxOneOf"/>
              <w:spacing w:after="60"/>
              <w:rPr>
                <w:rFonts w:cs="Courier New"/>
              </w:rPr>
            </w:pPr>
            <w:r w:rsidRPr="00E77497">
              <w:rPr>
                <w:rFonts w:cs="Courier New"/>
              </w:rPr>
              <w:t>B</w:t>
            </w:r>
          </w:p>
        </w:tc>
        <w:tc>
          <w:tcPr>
            <w:tcW w:w="288" w:type="dxa"/>
          </w:tcPr>
          <w:p w14:paraId="151C1555" w14:textId="77777777" w:rsidR="00282D8C" w:rsidRPr="00E77497" w:rsidRDefault="00282D8C" w:rsidP="00282D8C">
            <w:pPr>
              <w:pStyle w:val="SyntaxOneOf"/>
              <w:spacing w:after="60"/>
              <w:rPr>
                <w:rFonts w:cs="Courier New"/>
              </w:rPr>
            </w:pPr>
            <w:r w:rsidRPr="00E77497">
              <w:rPr>
                <w:rFonts w:cs="Courier New"/>
              </w:rPr>
              <w:t>C</w:t>
            </w:r>
          </w:p>
        </w:tc>
        <w:tc>
          <w:tcPr>
            <w:tcW w:w="288" w:type="dxa"/>
          </w:tcPr>
          <w:p w14:paraId="716B1A7F" w14:textId="77777777" w:rsidR="00282D8C" w:rsidRPr="00E77497" w:rsidRDefault="00282D8C" w:rsidP="00282D8C">
            <w:pPr>
              <w:pStyle w:val="SyntaxOneOf"/>
              <w:spacing w:after="60"/>
              <w:rPr>
                <w:rFonts w:cs="Courier New"/>
              </w:rPr>
            </w:pPr>
            <w:r w:rsidRPr="00E77497">
              <w:rPr>
                <w:rFonts w:cs="Courier New"/>
              </w:rPr>
              <w:t>D</w:t>
            </w:r>
          </w:p>
        </w:tc>
        <w:tc>
          <w:tcPr>
            <w:tcW w:w="288" w:type="dxa"/>
          </w:tcPr>
          <w:p w14:paraId="34E45D75" w14:textId="77777777" w:rsidR="00282D8C" w:rsidRPr="00E77497" w:rsidRDefault="00282D8C" w:rsidP="00282D8C">
            <w:pPr>
              <w:pStyle w:val="SyntaxOneOf"/>
              <w:spacing w:after="60"/>
              <w:rPr>
                <w:rFonts w:cs="Courier New"/>
              </w:rPr>
            </w:pPr>
            <w:r w:rsidRPr="00E77497">
              <w:rPr>
                <w:rFonts w:cs="Courier New"/>
              </w:rPr>
              <w:t>E</w:t>
            </w:r>
          </w:p>
        </w:tc>
        <w:tc>
          <w:tcPr>
            <w:tcW w:w="288" w:type="dxa"/>
          </w:tcPr>
          <w:p w14:paraId="37E20F2C" w14:textId="77777777" w:rsidR="00282D8C" w:rsidRPr="00E77497" w:rsidRDefault="00282D8C" w:rsidP="00282D8C">
            <w:pPr>
              <w:pStyle w:val="SyntaxOneOf"/>
              <w:spacing w:after="60"/>
              <w:rPr>
                <w:rFonts w:cs="Courier New"/>
              </w:rPr>
            </w:pPr>
            <w:r w:rsidRPr="00E77497">
              <w:rPr>
                <w:rFonts w:cs="Courier New"/>
              </w:rPr>
              <w:t>F</w:t>
            </w:r>
          </w:p>
        </w:tc>
        <w:tc>
          <w:tcPr>
            <w:tcW w:w="288" w:type="dxa"/>
          </w:tcPr>
          <w:p w14:paraId="766CD144" w14:textId="77777777" w:rsidR="00282D8C" w:rsidRPr="00E77497" w:rsidRDefault="00282D8C" w:rsidP="00282D8C">
            <w:pPr>
              <w:pStyle w:val="SyntaxOneOf"/>
              <w:spacing w:after="60"/>
              <w:rPr>
                <w:rFonts w:cs="Courier New"/>
              </w:rPr>
            </w:pPr>
            <w:r w:rsidRPr="00E77497">
              <w:rPr>
                <w:rFonts w:cs="Courier New"/>
              </w:rPr>
              <w:t>G</w:t>
            </w:r>
          </w:p>
        </w:tc>
        <w:tc>
          <w:tcPr>
            <w:tcW w:w="288" w:type="dxa"/>
          </w:tcPr>
          <w:p w14:paraId="47A50614" w14:textId="77777777" w:rsidR="00282D8C" w:rsidRPr="00E77497" w:rsidRDefault="00282D8C" w:rsidP="00282D8C">
            <w:pPr>
              <w:pStyle w:val="SyntaxOneOf"/>
              <w:spacing w:after="60"/>
              <w:rPr>
                <w:rFonts w:cs="Courier New"/>
              </w:rPr>
            </w:pPr>
            <w:r w:rsidRPr="00E77497">
              <w:rPr>
                <w:rFonts w:cs="Courier New"/>
              </w:rPr>
              <w:t>H</w:t>
            </w:r>
          </w:p>
        </w:tc>
        <w:tc>
          <w:tcPr>
            <w:tcW w:w="288" w:type="dxa"/>
          </w:tcPr>
          <w:p w14:paraId="20E70828" w14:textId="77777777" w:rsidR="00282D8C" w:rsidRPr="00E77497" w:rsidRDefault="00282D8C" w:rsidP="00282D8C">
            <w:pPr>
              <w:pStyle w:val="SyntaxOneOf"/>
              <w:spacing w:after="60"/>
              <w:rPr>
                <w:rFonts w:cs="Courier New"/>
              </w:rPr>
            </w:pPr>
            <w:r w:rsidRPr="00E77497">
              <w:rPr>
                <w:rFonts w:cs="Courier New"/>
              </w:rPr>
              <w:t>I</w:t>
            </w:r>
          </w:p>
        </w:tc>
        <w:tc>
          <w:tcPr>
            <w:tcW w:w="288" w:type="dxa"/>
          </w:tcPr>
          <w:p w14:paraId="5A30A6AB" w14:textId="77777777" w:rsidR="00282D8C" w:rsidRPr="00E77497" w:rsidRDefault="00282D8C" w:rsidP="00282D8C">
            <w:pPr>
              <w:pStyle w:val="SyntaxOneOf"/>
              <w:spacing w:after="60"/>
              <w:rPr>
                <w:rFonts w:cs="Courier New"/>
              </w:rPr>
            </w:pPr>
            <w:r w:rsidRPr="00E77497">
              <w:rPr>
                <w:rFonts w:cs="Courier New"/>
              </w:rPr>
              <w:t>J</w:t>
            </w:r>
          </w:p>
        </w:tc>
        <w:tc>
          <w:tcPr>
            <w:tcW w:w="288" w:type="dxa"/>
          </w:tcPr>
          <w:p w14:paraId="1776DA8C" w14:textId="77777777" w:rsidR="00282D8C" w:rsidRPr="00E77497" w:rsidRDefault="00282D8C" w:rsidP="00282D8C">
            <w:pPr>
              <w:pStyle w:val="SyntaxOneOf"/>
              <w:spacing w:after="60"/>
              <w:rPr>
                <w:rFonts w:cs="Courier New"/>
              </w:rPr>
            </w:pPr>
            <w:r w:rsidRPr="00E77497">
              <w:rPr>
                <w:rFonts w:cs="Courier New"/>
              </w:rPr>
              <w:t>K</w:t>
            </w:r>
          </w:p>
        </w:tc>
        <w:tc>
          <w:tcPr>
            <w:tcW w:w="288" w:type="dxa"/>
          </w:tcPr>
          <w:p w14:paraId="45AAD9F7" w14:textId="77777777" w:rsidR="00282D8C" w:rsidRPr="00E77497" w:rsidRDefault="00282D8C" w:rsidP="00282D8C">
            <w:pPr>
              <w:pStyle w:val="SyntaxOneOf"/>
              <w:spacing w:after="60"/>
              <w:rPr>
                <w:rFonts w:cs="Courier New"/>
              </w:rPr>
            </w:pPr>
            <w:r w:rsidRPr="00E77497">
              <w:rPr>
                <w:rFonts w:cs="Courier New"/>
              </w:rPr>
              <w:t>L</w:t>
            </w:r>
          </w:p>
        </w:tc>
        <w:tc>
          <w:tcPr>
            <w:tcW w:w="288" w:type="dxa"/>
          </w:tcPr>
          <w:p w14:paraId="4678BFE8" w14:textId="77777777" w:rsidR="00282D8C" w:rsidRPr="00E77497" w:rsidRDefault="00282D8C" w:rsidP="00282D8C">
            <w:pPr>
              <w:pStyle w:val="SyntaxOneOf"/>
              <w:spacing w:after="60"/>
              <w:rPr>
                <w:rFonts w:cs="Courier New"/>
              </w:rPr>
            </w:pPr>
            <w:r w:rsidRPr="00E77497">
              <w:rPr>
                <w:rFonts w:cs="Courier New"/>
              </w:rPr>
              <w:t>M</w:t>
            </w:r>
          </w:p>
        </w:tc>
        <w:tc>
          <w:tcPr>
            <w:tcW w:w="288" w:type="dxa"/>
          </w:tcPr>
          <w:p w14:paraId="216705B1" w14:textId="77777777" w:rsidR="00282D8C" w:rsidRPr="00E77497" w:rsidRDefault="00282D8C" w:rsidP="00282D8C">
            <w:pPr>
              <w:pStyle w:val="SyntaxOneOf"/>
              <w:spacing w:after="60"/>
              <w:rPr>
                <w:rFonts w:cs="Courier New"/>
              </w:rPr>
            </w:pPr>
            <w:r w:rsidRPr="00E77497">
              <w:rPr>
                <w:rFonts w:cs="Courier New"/>
              </w:rPr>
              <w:t>N</w:t>
            </w:r>
          </w:p>
        </w:tc>
        <w:tc>
          <w:tcPr>
            <w:tcW w:w="288" w:type="dxa"/>
          </w:tcPr>
          <w:p w14:paraId="08522C0C" w14:textId="77777777" w:rsidR="00282D8C" w:rsidRPr="00E77497" w:rsidRDefault="00282D8C" w:rsidP="00282D8C">
            <w:pPr>
              <w:pStyle w:val="SyntaxOneOf"/>
              <w:spacing w:after="60"/>
              <w:rPr>
                <w:rFonts w:cs="Courier New"/>
              </w:rPr>
            </w:pPr>
            <w:r w:rsidRPr="00E77497">
              <w:rPr>
                <w:rFonts w:cs="Courier New"/>
              </w:rPr>
              <w:t>O</w:t>
            </w:r>
          </w:p>
        </w:tc>
        <w:tc>
          <w:tcPr>
            <w:tcW w:w="288" w:type="dxa"/>
          </w:tcPr>
          <w:p w14:paraId="53708C8B" w14:textId="77777777" w:rsidR="00282D8C" w:rsidRPr="00E77497" w:rsidRDefault="00282D8C" w:rsidP="00282D8C">
            <w:pPr>
              <w:pStyle w:val="SyntaxOneOf"/>
              <w:spacing w:after="60"/>
              <w:rPr>
                <w:rFonts w:cs="Courier New"/>
              </w:rPr>
            </w:pPr>
            <w:r w:rsidRPr="00E77497">
              <w:rPr>
                <w:rFonts w:cs="Courier New"/>
              </w:rPr>
              <w:t>P</w:t>
            </w:r>
          </w:p>
        </w:tc>
        <w:tc>
          <w:tcPr>
            <w:tcW w:w="288" w:type="dxa"/>
          </w:tcPr>
          <w:p w14:paraId="1FCC9594" w14:textId="77777777" w:rsidR="00282D8C" w:rsidRPr="00E77497" w:rsidRDefault="00282D8C" w:rsidP="00282D8C">
            <w:pPr>
              <w:pStyle w:val="SyntaxOneOf"/>
              <w:spacing w:after="60"/>
              <w:rPr>
                <w:rFonts w:cs="Courier New"/>
              </w:rPr>
            </w:pPr>
            <w:r w:rsidRPr="00E77497">
              <w:rPr>
                <w:rFonts w:cs="Courier New"/>
              </w:rPr>
              <w:t>Q</w:t>
            </w:r>
          </w:p>
        </w:tc>
        <w:tc>
          <w:tcPr>
            <w:tcW w:w="288" w:type="dxa"/>
          </w:tcPr>
          <w:p w14:paraId="06930385" w14:textId="77777777" w:rsidR="00282D8C" w:rsidRPr="00E77497" w:rsidRDefault="00282D8C" w:rsidP="00282D8C">
            <w:pPr>
              <w:pStyle w:val="SyntaxOneOf"/>
              <w:spacing w:after="60"/>
              <w:rPr>
                <w:rFonts w:cs="Courier New"/>
              </w:rPr>
            </w:pPr>
            <w:r w:rsidRPr="00E77497">
              <w:rPr>
                <w:rFonts w:cs="Courier New"/>
              </w:rPr>
              <w:t>R</w:t>
            </w:r>
          </w:p>
        </w:tc>
        <w:tc>
          <w:tcPr>
            <w:tcW w:w="288" w:type="dxa"/>
          </w:tcPr>
          <w:p w14:paraId="50FAB3FF" w14:textId="77777777" w:rsidR="00282D8C" w:rsidRPr="00E77497" w:rsidRDefault="00282D8C" w:rsidP="00282D8C">
            <w:pPr>
              <w:pStyle w:val="SyntaxOneOf"/>
              <w:spacing w:after="60"/>
              <w:rPr>
                <w:rFonts w:cs="Courier New"/>
              </w:rPr>
            </w:pPr>
            <w:r w:rsidRPr="00E77497">
              <w:rPr>
                <w:rFonts w:cs="Courier New"/>
              </w:rPr>
              <w:t>S</w:t>
            </w:r>
          </w:p>
        </w:tc>
        <w:tc>
          <w:tcPr>
            <w:tcW w:w="288" w:type="dxa"/>
          </w:tcPr>
          <w:p w14:paraId="3CD81DB2" w14:textId="77777777" w:rsidR="00282D8C" w:rsidRPr="00E77497" w:rsidRDefault="00282D8C" w:rsidP="00282D8C">
            <w:pPr>
              <w:pStyle w:val="SyntaxOneOf"/>
              <w:spacing w:after="60"/>
              <w:rPr>
                <w:rFonts w:cs="Courier New"/>
              </w:rPr>
            </w:pPr>
            <w:r w:rsidRPr="00E77497">
              <w:rPr>
                <w:rFonts w:cs="Courier New"/>
              </w:rPr>
              <w:t>T</w:t>
            </w:r>
          </w:p>
        </w:tc>
        <w:tc>
          <w:tcPr>
            <w:tcW w:w="288" w:type="dxa"/>
          </w:tcPr>
          <w:p w14:paraId="49F80A42" w14:textId="77777777" w:rsidR="00282D8C" w:rsidRPr="00E77497" w:rsidRDefault="00282D8C" w:rsidP="00282D8C">
            <w:pPr>
              <w:pStyle w:val="SyntaxOneOf"/>
              <w:spacing w:after="60"/>
              <w:rPr>
                <w:rFonts w:cs="Courier New"/>
              </w:rPr>
            </w:pPr>
            <w:r w:rsidRPr="00E77497">
              <w:rPr>
                <w:rFonts w:cs="Courier New"/>
              </w:rPr>
              <w:t>U</w:t>
            </w:r>
          </w:p>
        </w:tc>
        <w:tc>
          <w:tcPr>
            <w:tcW w:w="288" w:type="dxa"/>
          </w:tcPr>
          <w:p w14:paraId="4BAE6296" w14:textId="77777777" w:rsidR="00282D8C" w:rsidRPr="00E77497" w:rsidRDefault="00282D8C" w:rsidP="00282D8C">
            <w:pPr>
              <w:pStyle w:val="SyntaxOneOf"/>
              <w:spacing w:after="60"/>
              <w:rPr>
                <w:rFonts w:cs="Courier New"/>
              </w:rPr>
            </w:pPr>
            <w:r w:rsidRPr="00E77497">
              <w:rPr>
                <w:rFonts w:cs="Courier New"/>
              </w:rPr>
              <w:t>V</w:t>
            </w:r>
          </w:p>
        </w:tc>
        <w:tc>
          <w:tcPr>
            <w:tcW w:w="288" w:type="dxa"/>
          </w:tcPr>
          <w:p w14:paraId="7C0901CF" w14:textId="77777777" w:rsidR="00282D8C" w:rsidRPr="00E77497" w:rsidRDefault="00282D8C" w:rsidP="00282D8C">
            <w:pPr>
              <w:pStyle w:val="SyntaxOneOf"/>
              <w:spacing w:after="60"/>
              <w:rPr>
                <w:rFonts w:cs="Courier New"/>
              </w:rPr>
            </w:pPr>
            <w:r w:rsidRPr="00E77497">
              <w:rPr>
                <w:rFonts w:cs="Courier New"/>
              </w:rPr>
              <w:t>W</w:t>
            </w:r>
          </w:p>
        </w:tc>
        <w:tc>
          <w:tcPr>
            <w:tcW w:w="288" w:type="dxa"/>
          </w:tcPr>
          <w:p w14:paraId="009762EE" w14:textId="77777777" w:rsidR="00282D8C" w:rsidRPr="00E77497" w:rsidRDefault="00282D8C" w:rsidP="00282D8C">
            <w:pPr>
              <w:pStyle w:val="SyntaxOneOf"/>
              <w:spacing w:after="60"/>
              <w:rPr>
                <w:rFonts w:cs="Courier New"/>
              </w:rPr>
            </w:pPr>
            <w:r w:rsidRPr="00E77497">
              <w:rPr>
                <w:rFonts w:cs="Courier New"/>
              </w:rPr>
              <w:t>X</w:t>
            </w:r>
          </w:p>
        </w:tc>
        <w:tc>
          <w:tcPr>
            <w:tcW w:w="288" w:type="dxa"/>
          </w:tcPr>
          <w:p w14:paraId="4ABAFA56" w14:textId="77777777" w:rsidR="00282D8C" w:rsidRPr="00E77497" w:rsidRDefault="00282D8C" w:rsidP="00282D8C">
            <w:pPr>
              <w:pStyle w:val="SyntaxOneOf"/>
              <w:spacing w:after="60"/>
              <w:rPr>
                <w:rFonts w:cs="Courier New"/>
              </w:rPr>
            </w:pPr>
            <w:r w:rsidRPr="00E77497">
              <w:rPr>
                <w:rFonts w:cs="Courier New"/>
              </w:rPr>
              <w:t>Y</w:t>
            </w:r>
          </w:p>
        </w:tc>
        <w:tc>
          <w:tcPr>
            <w:tcW w:w="288" w:type="dxa"/>
          </w:tcPr>
          <w:p w14:paraId="02227FBA" w14:textId="77777777" w:rsidR="00282D8C" w:rsidRPr="00E77497" w:rsidRDefault="00282D8C" w:rsidP="00282D8C">
            <w:pPr>
              <w:pStyle w:val="SyntaxOneOf"/>
              <w:spacing w:after="60"/>
              <w:rPr>
                <w:rFonts w:cs="Courier New"/>
              </w:rPr>
            </w:pPr>
            <w:r w:rsidRPr="00E77497">
              <w:rPr>
                <w:rFonts w:cs="Courier New"/>
              </w:rPr>
              <w:t>Z</w:t>
            </w:r>
          </w:p>
        </w:tc>
      </w:tr>
      <w:tr w:rsidR="00282D8C" w:rsidRPr="00DF765D" w14:paraId="1CE393BD" w14:textId="77777777" w:rsidTr="00282D8C">
        <w:trPr>
          <w:tblHeader/>
        </w:trPr>
        <w:tc>
          <w:tcPr>
            <w:tcW w:w="288" w:type="dxa"/>
          </w:tcPr>
          <w:p w14:paraId="639965FD" w14:textId="77777777" w:rsidR="00282D8C" w:rsidRPr="00E77497" w:rsidRDefault="00282D8C" w:rsidP="00282D8C">
            <w:pPr>
              <w:pStyle w:val="SyntaxOneOf"/>
              <w:spacing w:after="60"/>
              <w:rPr>
                <w:rFonts w:cs="Courier New"/>
              </w:rPr>
            </w:pPr>
            <w:r w:rsidRPr="00E77497">
              <w:rPr>
                <w:rFonts w:cs="Courier New"/>
              </w:rPr>
              <w:t>0</w:t>
            </w:r>
          </w:p>
        </w:tc>
        <w:tc>
          <w:tcPr>
            <w:tcW w:w="288" w:type="dxa"/>
          </w:tcPr>
          <w:p w14:paraId="0EEA95B7" w14:textId="77777777" w:rsidR="00282D8C" w:rsidRPr="00E77497" w:rsidRDefault="00282D8C" w:rsidP="00282D8C">
            <w:pPr>
              <w:pStyle w:val="SyntaxOneOf"/>
              <w:spacing w:after="60"/>
              <w:rPr>
                <w:rFonts w:cs="Courier New"/>
              </w:rPr>
            </w:pPr>
            <w:r w:rsidRPr="00E77497">
              <w:rPr>
                <w:rFonts w:cs="Courier New"/>
              </w:rPr>
              <w:t>1</w:t>
            </w:r>
          </w:p>
        </w:tc>
        <w:tc>
          <w:tcPr>
            <w:tcW w:w="288" w:type="dxa"/>
          </w:tcPr>
          <w:p w14:paraId="587E490C" w14:textId="77777777" w:rsidR="00282D8C" w:rsidRPr="00E77497" w:rsidRDefault="00282D8C" w:rsidP="00282D8C">
            <w:pPr>
              <w:pStyle w:val="SyntaxOneOf"/>
              <w:spacing w:after="60"/>
              <w:rPr>
                <w:rFonts w:cs="Courier New"/>
              </w:rPr>
            </w:pPr>
            <w:r w:rsidRPr="00E77497">
              <w:rPr>
                <w:rFonts w:cs="Courier New"/>
              </w:rPr>
              <w:t>2</w:t>
            </w:r>
          </w:p>
        </w:tc>
        <w:tc>
          <w:tcPr>
            <w:tcW w:w="288" w:type="dxa"/>
          </w:tcPr>
          <w:p w14:paraId="7FC53AB4" w14:textId="77777777" w:rsidR="00282D8C" w:rsidRPr="00E77497" w:rsidRDefault="00282D8C" w:rsidP="00282D8C">
            <w:pPr>
              <w:pStyle w:val="SyntaxOneOf"/>
              <w:spacing w:after="60"/>
              <w:rPr>
                <w:rFonts w:cs="Courier New"/>
              </w:rPr>
            </w:pPr>
            <w:r w:rsidRPr="00E77497">
              <w:rPr>
                <w:rFonts w:cs="Courier New"/>
              </w:rPr>
              <w:t>3</w:t>
            </w:r>
          </w:p>
        </w:tc>
        <w:tc>
          <w:tcPr>
            <w:tcW w:w="288" w:type="dxa"/>
          </w:tcPr>
          <w:p w14:paraId="4C6A1A6E" w14:textId="77777777" w:rsidR="00282D8C" w:rsidRPr="00E77497" w:rsidRDefault="00282D8C" w:rsidP="00282D8C">
            <w:pPr>
              <w:pStyle w:val="SyntaxOneOf"/>
              <w:spacing w:after="60"/>
              <w:rPr>
                <w:rFonts w:cs="Courier New"/>
              </w:rPr>
            </w:pPr>
            <w:r w:rsidRPr="00E77497">
              <w:rPr>
                <w:rFonts w:cs="Courier New"/>
              </w:rPr>
              <w:t>4</w:t>
            </w:r>
          </w:p>
        </w:tc>
        <w:tc>
          <w:tcPr>
            <w:tcW w:w="288" w:type="dxa"/>
          </w:tcPr>
          <w:p w14:paraId="1D84BE5D" w14:textId="77777777" w:rsidR="00282D8C" w:rsidRPr="00E77497" w:rsidRDefault="00282D8C" w:rsidP="00282D8C">
            <w:pPr>
              <w:pStyle w:val="SyntaxOneOf"/>
              <w:spacing w:after="60"/>
              <w:rPr>
                <w:rFonts w:cs="Courier New"/>
              </w:rPr>
            </w:pPr>
            <w:r w:rsidRPr="00E77497">
              <w:rPr>
                <w:rFonts w:cs="Courier New"/>
              </w:rPr>
              <w:t>5</w:t>
            </w:r>
          </w:p>
        </w:tc>
        <w:tc>
          <w:tcPr>
            <w:tcW w:w="288" w:type="dxa"/>
          </w:tcPr>
          <w:p w14:paraId="0887A571" w14:textId="77777777" w:rsidR="00282D8C" w:rsidRPr="00E77497" w:rsidRDefault="00282D8C" w:rsidP="00282D8C">
            <w:pPr>
              <w:pStyle w:val="SyntaxOneOf"/>
              <w:spacing w:after="60"/>
              <w:rPr>
                <w:rFonts w:cs="Courier New"/>
              </w:rPr>
            </w:pPr>
            <w:r w:rsidRPr="00E77497">
              <w:rPr>
                <w:rFonts w:cs="Courier New"/>
              </w:rPr>
              <w:t>6</w:t>
            </w:r>
          </w:p>
        </w:tc>
        <w:tc>
          <w:tcPr>
            <w:tcW w:w="288" w:type="dxa"/>
          </w:tcPr>
          <w:p w14:paraId="56E2A79B" w14:textId="77777777" w:rsidR="00282D8C" w:rsidRPr="00E77497" w:rsidRDefault="00282D8C" w:rsidP="00282D8C">
            <w:pPr>
              <w:pStyle w:val="SyntaxOneOf"/>
              <w:spacing w:after="60"/>
              <w:rPr>
                <w:rFonts w:cs="Courier New"/>
              </w:rPr>
            </w:pPr>
            <w:r w:rsidRPr="00E77497">
              <w:rPr>
                <w:rFonts w:cs="Courier New"/>
              </w:rPr>
              <w:t>7</w:t>
            </w:r>
          </w:p>
        </w:tc>
        <w:tc>
          <w:tcPr>
            <w:tcW w:w="288" w:type="dxa"/>
          </w:tcPr>
          <w:p w14:paraId="5044D10E" w14:textId="77777777" w:rsidR="00282D8C" w:rsidRPr="00E77497" w:rsidRDefault="00282D8C" w:rsidP="00282D8C">
            <w:pPr>
              <w:pStyle w:val="SyntaxOneOf"/>
              <w:spacing w:after="60"/>
              <w:rPr>
                <w:rFonts w:cs="Courier New"/>
              </w:rPr>
            </w:pPr>
            <w:r w:rsidRPr="00E77497">
              <w:rPr>
                <w:rFonts w:cs="Courier New"/>
              </w:rPr>
              <w:t>8</w:t>
            </w:r>
          </w:p>
        </w:tc>
        <w:tc>
          <w:tcPr>
            <w:tcW w:w="288" w:type="dxa"/>
          </w:tcPr>
          <w:p w14:paraId="7B14E790" w14:textId="77777777" w:rsidR="00282D8C" w:rsidRPr="00E77497" w:rsidRDefault="00282D8C" w:rsidP="00282D8C">
            <w:pPr>
              <w:pStyle w:val="SyntaxOneOf"/>
              <w:spacing w:after="60"/>
              <w:rPr>
                <w:rFonts w:cs="Courier New"/>
              </w:rPr>
            </w:pPr>
            <w:r w:rsidRPr="00E77497">
              <w:rPr>
                <w:rFonts w:cs="Courier New"/>
              </w:rPr>
              <w:t>9</w:t>
            </w:r>
          </w:p>
        </w:tc>
        <w:tc>
          <w:tcPr>
            <w:tcW w:w="288" w:type="dxa"/>
          </w:tcPr>
          <w:p w14:paraId="6C048B93" w14:textId="77777777" w:rsidR="00282D8C" w:rsidRPr="00E77497" w:rsidRDefault="00282D8C" w:rsidP="00282D8C">
            <w:pPr>
              <w:pStyle w:val="SyntaxOneOf"/>
              <w:spacing w:after="60"/>
              <w:rPr>
                <w:rFonts w:cs="Courier New"/>
              </w:rPr>
            </w:pPr>
            <w:r w:rsidRPr="00E77497">
              <w:rPr>
                <w:rFonts w:cs="Courier New"/>
              </w:rPr>
              <w:t>_</w:t>
            </w:r>
          </w:p>
        </w:tc>
        <w:tc>
          <w:tcPr>
            <w:tcW w:w="288" w:type="dxa"/>
          </w:tcPr>
          <w:p w14:paraId="056B87CF" w14:textId="77777777" w:rsidR="00282D8C" w:rsidRPr="00E77497" w:rsidRDefault="00282D8C" w:rsidP="00282D8C">
            <w:pPr>
              <w:pStyle w:val="SyntaxOneOf"/>
              <w:spacing w:after="60"/>
              <w:rPr>
                <w:rFonts w:cs="Courier New"/>
              </w:rPr>
            </w:pPr>
          </w:p>
        </w:tc>
        <w:tc>
          <w:tcPr>
            <w:tcW w:w="288" w:type="dxa"/>
          </w:tcPr>
          <w:p w14:paraId="0945B7FD" w14:textId="77777777" w:rsidR="00282D8C" w:rsidRPr="00E77497" w:rsidRDefault="00282D8C" w:rsidP="00282D8C">
            <w:pPr>
              <w:pStyle w:val="SyntaxOneOf"/>
              <w:spacing w:after="60"/>
              <w:rPr>
                <w:rFonts w:cs="Courier New"/>
              </w:rPr>
            </w:pPr>
          </w:p>
        </w:tc>
        <w:tc>
          <w:tcPr>
            <w:tcW w:w="288" w:type="dxa"/>
          </w:tcPr>
          <w:p w14:paraId="52B029B2" w14:textId="77777777" w:rsidR="00282D8C" w:rsidRPr="00E77497" w:rsidRDefault="00282D8C" w:rsidP="00282D8C">
            <w:pPr>
              <w:pStyle w:val="SyntaxOneOf"/>
              <w:spacing w:after="60"/>
              <w:rPr>
                <w:rFonts w:cs="Courier New"/>
              </w:rPr>
            </w:pPr>
          </w:p>
        </w:tc>
        <w:tc>
          <w:tcPr>
            <w:tcW w:w="288" w:type="dxa"/>
          </w:tcPr>
          <w:p w14:paraId="4B3C61C3" w14:textId="77777777" w:rsidR="00282D8C" w:rsidRPr="00E77497" w:rsidRDefault="00282D8C" w:rsidP="00282D8C">
            <w:pPr>
              <w:pStyle w:val="SyntaxOneOf"/>
              <w:spacing w:after="60"/>
              <w:rPr>
                <w:rFonts w:cs="Courier New"/>
              </w:rPr>
            </w:pPr>
          </w:p>
        </w:tc>
        <w:tc>
          <w:tcPr>
            <w:tcW w:w="288" w:type="dxa"/>
          </w:tcPr>
          <w:p w14:paraId="667F5658" w14:textId="77777777" w:rsidR="00282D8C" w:rsidRPr="00E77497" w:rsidRDefault="00282D8C" w:rsidP="00282D8C">
            <w:pPr>
              <w:pStyle w:val="SyntaxOneOf"/>
              <w:spacing w:after="60"/>
              <w:rPr>
                <w:rFonts w:cs="Courier New"/>
              </w:rPr>
            </w:pPr>
          </w:p>
        </w:tc>
        <w:tc>
          <w:tcPr>
            <w:tcW w:w="288" w:type="dxa"/>
          </w:tcPr>
          <w:p w14:paraId="3E206C60" w14:textId="77777777" w:rsidR="00282D8C" w:rsidRPr="00E77497" w:rsidRDefault="00282D8C" w:rsidP="00282D8C">
            <w:pPr>
              <w:pStyle w:val="SyntaxOneOf"/>
              <w:spacing w:after="60"/>
              <w:rPr>
                <w:rFonts w:cs="Courier New"/>
              </w:rPr>
            </w:pPr>
          </w:p>
        </w:tc>
        <w:tc>
          <w:tcPr>
            <w:tcW w:w="288" w:type="dxa"/>
          </w:tcPr>
          <w:p w14:paraId="7CEA62C2" w14:textId="77777777" w:rsidR="00282D8C" w:rsidRPr="00E77497" w:rsidRDefault="00282D8C" w:rsidP="00282D8C">
            <w:pPr>
              <w:pStyle w:val="SyntaxOneOf"/>
              <w:spacing w:after="60"/>
              <w:rPr>
                <w:rFonts w:cs="Courier New"/>
              </w:rPr>
            </w:pPr>
          </w:p>
        </w:tc>
        <w:tc>
          <w:tcPr>
            <w:tcW w:w="288" w:type="dxa"/>
          </w:tcPr>
          <w:p w14:paraId="46DB9C0B" w14:textId="77777777" w:rsidR="00282D8C" w:rsidRPr="00E77497" w:rsidRDefault="00282D8C" w:rsidP="00282D8C">
            <w:pPr>
              <w:pStyle w:val="SyntaxOneOf"/>
              <w:spacing w:after="60"/>
              <w:rPr>
                <w:rFonts w:cs="Courier New"/>
              </w:rPr>
            </w:pPr>
          </w:p>
        </w:tc>
        <w:tc>
          <w:tcPr>
            <w:tcW w:w="288" w:type="dxa"/>
          </w:tcPr>
          <w:p w14:paraId="71FE3DAA" w14:textId="77777777" w:rsidR="00282D8C" w:rsidRPr="00E77497" w:rsidRDefault="00282D8C" w:rsidP="00282D8C">
            <w:pPr>
              <w:pStyle w:val="SyntaxOneOf"/>
              <w:spacing w:after="60"/>
              <w:rPr>
                <w:rFonts w:cs="Courier New"/>
              </w:rPr>
            </w:pPr>
          </w:p>
        </w:tc>
        <w:tc>
          <w:tcPr>
            <w:tcW w:w="288" w:type="dxa"/>
          </w:tcPr>
          <w:p w14:paraId="4190A3A2" w14:textId="77777777" w:rsidR="00282D8C" w:rsidRPr="00E77497" w:rsidRDefault="00282D8C" w:rsidP="00282D8C">
            <w:pPr>
              <w:pStyle w:val="SyntaxOneOf"/>
              <w:spacing w:after="60"/>
              <w:rPr>
                <w:rFonts w:cs="Courier New"/>
              </w:rPr>
            </w:pPr>
          </w:p>
        </w:tc>
        <w:tc>
          <w:tcPr>
            <w:tcW w:w="288" w:type="dxa"/>
          </w:tcPr>
          <w:p w14:paraId="64E267E0" w14:textId="77777777" w:rsidR="00282D8C" w:rsidRPr="00E77497" w:rsidRDefault="00282D8C" w:rsidP="00282D8C">
            <w:pPr>
              <w:pStyle w:val="SyntaxOneOf"/>
              <w:spacing w:after="60"/>
              <w:rPr>
                <w:rFonts w:cs="Courier New"/>
              </w:rPr>
            </w:pPr>
          </w:p>
        </w:tc>
        <w:tc>
          <w:tcPr>
            <w:tcW w:w="288" w:type="dxa"/>
          </w:tcPr>
          <w:p w14:paraId="5CB7D709" w14:textId="77777777" w:rsidR="00282D8C" w:rsidRPr="00E77497" w:rsidRDefault="00282D8C" w:rsidP="00282D8C">
            <w:pPr>
              <w:pStyle w:val="SyntaxOneOf"/>
              <w:spacing w:after="60"/>
              <w:rPr>
                <w:rFonts w:cs="Courier New"/>
              </w:rPr>
            </w:pPr>
          </w:p>
        </w:tc>
        <w:tc>
          <w:tcPr>
            <w:tcW w:w="288" w:type="dxa"/>
          </w:tcPr>
          <w:p w14:paraId="13C16C3C" w14:textId="77777777" w:rsidR="00282D8C" w:rsidRPr="00E77497" w:rsidRDefault="00282D8C" w:rsidP="00282D8C">
            <w:pPr>
              <w:pStyle w:val="SyntaxOneOf"/>
              <w:spacing w:after="60"/>
              <w:rPr>
                <w:rFonts w:cs="Courier New"/>
              </w:rPr>
            </w:pPr>
          </w:p>
        </w:tc>
        <w:tc>
          <w:tcPr>
            <w:tcW w:w="288" w:type="dxa"/>
          </w:tcPr>
          <w:p w14:paraId="7E61E5DA" w14:textId="77777777" w:rsidR="00282D8C" w:rsidRPr="00E77497" w:rsidRDefault="00282D8C" w:rsidP="00282D8C">
            <w:pPr>
              <w:pStyle w:val="SyntaxOneOf"/>
              <w:spacing w:after="60"/>
              <w:rPr>
                <w:rFonts w:cs="Courier New"/>
              </w:rPr>
            </w:pPr>
          </w:p>
        </w:tc>
        <w:tc>
          <w:tcPr>
            <w:tcW w:w="288" w:type="dxa"/>
          </w:tcPr>
          <w:p w14:paraId="0CBBD4E9" w14:textId="77777777" w:rsidR="00282D8C" w:rsidRPr="00E77497" w:rsidRDefault="00282D8C" w:rsidP="00282D8C">
            <w:pPr>
              <w:pStyle w:val="SyntaxOneOf"/>
              <w:spacing w:after="60"/>
              <w:rPr>
                <w:rFonts w:cs="Courier New"/>
              </w:rPr>
            </w:pPr>
          </w:p>
        </w:tc>
      </w:tr>
    </w:tbl>
    <w:p w14:paraId="61A769C3" w14:textId="77777777" w:rsidR="00282D8C" w:rsidRPr="00E77497" w:rsidRDefault="00282D8C" w:rsidP="00613655">
      <w:pPr>
        <w:pStyle w:val="Alg4"/>
        <w:numPr>
          <w:ilvl w:val="0"/>
          <w:numId w:val="1094"/>
        </w:numPr>
        <w:spacing w:after="220"/>
      </w:pPr>
      <w:r w:rsidRPr="00E77497">
        <w:t xml:space="preserve">Return </w:t>
      </w:r>
      <w:r w:rsidRPr="00E77497">
        <w:rPr>
          <w:b/>
        </w:rPr>
        <w:t>false</w:t>
      </w:r>
      <w:r w:rsidRPr="00E77497">
        <w:t>.</w:t>
      </w:r>
    </w:p>
    <w:p w14:paraId="6E914F34" w14:textId="77777777" w:rsidR="00282D8C" w:rsidRPr="00E77497" w:rsidRDefault="00282D8C" w:rsidP="00282D8C">
      <w:pPr>
        <w:pStyle w:val="40"/>
      </w:pPr>
      <w:r w:rsidRPr="00E77497">
        <w:t>Quantifier</w:t>
      </w:r>
    </w:p>
    <w:p w14:paraId="57987746" w14:textId="77777777" w:rsidR="00282D8C" w:rsidRPr="00E77497" w:rsidRDefault="00282D8C" w:rsidP="00282D8C">
      <w:pPr>
        <w:pStyle w:val="normalbefore"/>
      </w:pPr>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0F249C2A" w14:textId="77777777" w:rsidR="00282D8C" w:rsidRPr="00E77497" w:rsidRDefault="00282D8C" w:rsidP="00613655">
      <w:pPr>
        <w:pStyle w:val="Alg4"/>
        <w:numPr>
          <w:ilvl w:val="0"/>
          <w:numId w:val="1140"/>
        </w:numPr>
      </w:pPr>
      <w:r w:rsidRPr="00E77497">
        <w:t xml:space="preserve">Evaluate </w:t>
      </w:r>
      <w:r w:rsidRPr="00BB544D">
        <w:rPr>
          <w:i/>
        </w:rPr>
        <w:t>QuantifierPrefix</w:t>
      </w:r>
      <w:r w:rsidRPr="00E77497">
        <w:t xml:space="preserve"> to obtain the two results: an integer </w:t>
      </w:r>
      <w:r w:rsidRPr="00BB544D">
        <w:rPr>
          <w:i/>
        </w:rPr>
        <w:t>min</w:t>
      </w:r>
      <w:r w:rsidRPr="00E77497">
        <w:t xml:space="preserve"> and an integer (or </w:t>
      </w:r>
      <w:r w:rsidRPr="00E77497">
        <w:sym w:font="Symbol" w:char="F0A5"/>
      </w:r>
      <w:r w:rsidRPr="00E77497">
        <w:t xml:space="preserve">) </w:t>
      </w:r>
      <w:r w:rsidRPr="00BB544D">
        <w:rPr>
          <w:i/>
        </w:rPr>
        <w:t>max</w:t>
      </w:r>
      <w:r w:rsidRPr="00E77497">
        <w:t>.</w:t>
      </w:r>
    </w:p>
    <w:p w14:paraId="0A87A1AC" w14:textId="77777777" w:rsidR="00282D8C" w:rsidRPr="00E77497" w:rsidRDefault="00282D8C" w:rsidP="00613655">
      <w:pPr>
        <w:pStyle w:val="Alg4"/>
        <w:numPr>
          <w:ilvl w:val="0"/>
          <w:numId w:val="1140"/>
        </w:numPr>
      </w:pPr>
      <w:r w:rsidRPr="00E77497">
        <w:t xml:space="preserve">Return the three results </w:t>
      </w:r>
      <w:r w:rsidRPr="00BB544D">
        <w:rPr>
          <w:i/>
        </w:rPr>
        <w:t>min</w:t>
      </w:r>
      <w:r w:rsidRPr="00E77497">
        <w:t xml:space="preserve">, </w:t>
      </w:r>
      <w:r w:rsidRPr="00BB544D">
        <w:rPr>
          <w:i/>
        </w:rPr>
        <w:t>max</w:t>
      </w:r>
      <w:r w:rsidRPr="00E77497">
        <w:t xml:space="preserve">, and </w:t>
      </w:r>
      <w:r w:rsidRPr="00BB544D">
        <w:rPr>
          <w:b/>
        </w:rPr>
        <w:t>true</w:t>
      </w:r>
      <w:r w:rsidRPr="00E77497">
        <w:t>.</w:t>
      </w:r>
    </w:p>
    <w:p w14:paraId="1051EF9F" w14:textId="77777777" w:rsidR="00282D8C" w:rsidRPr="00E77497" w:rsidRDefault="00282D8C" w:rsidP="00282D8C">
      <w:pPr>
        <w:pStyle w:val="normalbefore"/>
      </w:pPr>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326259B7" w14:textId="77777777" w:rsidR="00282D8C" w:rsidRPr="00E77497" w:rsidRDefault="00282D8C" w:rsidP="00613655">
      <w:pPr>
        <w:pStyle w:val="Alg4"/>
        <w:numPr>
          <w:ilvl w:val="0"/>
          <w:numId w:val="1141"/>
        </w:numPr>
      </w:pPr>
      <w:r w:rsidRPr="00E77497">
        <w:t xml:space="preserve">Evaluate </w:t>
      </w:r>
      <w:r w:rsidRPr="00BB544D">
        <w:rPr>
          <w:i/>
        </w:rPr>
        <w:t>QuantifierPrefix</w:t>
      </w:r>
      <w:r w:rsidRPr="00E77497">
        <w:t xml:space="preserve"> to obtain the two results: an integer </w:t>
      </w:r>
      <w:r w:rsidRPr="00BB544D">
        <w:rPr>
          <w:i/>
        </w:rPr>
        <w:t>min</w:t>
      </w:r>
      <w:r w:rsidRPr="00E77497">
        <w:t xml:space="preserve"> and an integer (or </w:t>
      </w:r>
      <w:r w:rsidRPr="00E77497">
        <w:sym w:font="Symbol" w:char="F0A5"/>
      </w:r>
      <w:r w:rsidRPr="00E77497">
        <w:t xml:space="preserve">) </w:t>
      </w:r>
      <w:r w:rsidRPr="00BB544D">
        <w:rPr>
          <w:i/>
        </w:rPr>
        <w:t>max</w:t>
      </w:r>
      <w:r w:rsidRPr="00E77497">
        <w:t>.</w:t>
      </w:r>
    </w:p>
    <w:p w14:paraId="021888BE" w14:textId="77777777" w:rsidR="00282D8C" w:rsidRPr="00E77497" w:rsidRDefault="00282D8C" w:rsidP="00613655">
      <w:pPr>
        <w:pStyle w:val="Alg4"/>
        <w:numPr>
          <w:ilvl w:val="0"/>
          <w:numId w:val="1141"/>
        </w:numPr>
      </w:pPr>
      <w:r w:rsidRPr="00E77497">
        <w:t xml:space="preserve">Return the three results </w:t>
      </w:r>
      <w:r w:rsidRPr="00BB544D">
        <w:rPr>
          <w:i/>
        </w:rPr>
        <w:t>min</w:t>
      </w:r>
      <w:r w:rsidRPr="00E77497">
        <w:t xml:space="preserve">, </w:t>
      </w:r>
      <w:r w:rsidRPr="00BB544D">
        <w:rPr>
          <w:i/>
        </w:rPr>
        <w:t>max</w:t>
      </w:r>
      <w:r w:rsidRPr="00E77497">
        <w:t xml:space="preserve">, and </w:t>
      </w:r>
      <w:r w:rsidRPr="00BB544D">
        <w:rPr>
          <w:b/>
        </w:rPr>
        <w:t>false</w:t>
      </w:r>
      <w:r w:rsidRPr="00E77497">
        <w:t>.</w:t>
      </w:r>
    </w:p>
    <w:p w14:paraId="02428A8A" w14:textId="77777777" w:rsidR="00282D8C" w:rsidRPr="004D1BD1" w:rsidRDefault="00282D8C" w:rsidP="00282D8C">
      <w:pPr>
        <w:pStyle w:val="normalbefore"/>
      </w:pPr>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as follows:</w:t>
      </w:r>
    </w:p>
    <w:p w14:paraId="4DC97560" w14:textId="77777777" w:rsidR="00282D8C" w:rsidRPr="00E77497" w:rsidRDefault="00282D8C" w:rsidP="00613655">
      <w:pPr>
        <w:pStyle w:val="Alg4"/>
        <w:numPr>
          <w:ilvl w:val="0"/>
          <w:numId w:val="1096"/>
        </w:numPr>
        <w:jc w:val="both"/>
      </w:pPr>
      <w:r w:rsidRPr="00E77497">
        <w:t xml:space="preserve">Return the two results 0 and </w:t>
      </w:r>
      <w:r w:rsidRPr="004D1BD1">
        <w:sym w:font="Symbol" w:char="F0A5"/>
      </w:r>
      <w:r w:rsidRPr="00E77497">
        <w:t>.</w:t>
      </w:r>
    </w:p>
    <w:p w14:paraId="44A8B8EA" w14:textId="77777777" w:rsidR="00282D8C" w:rsidRPr="004D1BD1" w:rsidRDefault="00282D8C" w:rsidP="00282D8C">
      <w:pPr>
        <w:pStyle w:val="normalbefore"/>
      </w:pPr>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E77497">
        <w:t>as follows:</w:t>
      </w:r>
    </w:p>
    <w:p w14:paraId="17CAC16D" w14:textId="77777777" w:rsidR="00282D8C" w:rsidRPr="00E77497" w:rsidRDefault="00282D8C" w:rsidP="00613655">
      <w:pPr>
        <w:pStyle w:val="Alg4"/>
        <w:numPr>
          <w:ilvl w:val="0"/>
          <w:numId w:val="1167"/>
        </w:numPr>
        <w:jc w:val="both"/>
      </w:pPr>
      <w:r w:rsidRPr="00E77497">
        <w:t xml:space="preserve">Return the two results </w:t>
      </w:r>
      <w:r>
        <w:t>1</w:t>
      </w:r>
      <w:r w:rsidRPr="00E77497">
        <w:t xml:space="preserve"> and </w:t>
      </w:r>
      <w:r w:rsidRPr="004D1BD1">
        <w:sym w:font="Symbol" w:char="F0A5"/>
      </w:r>
      <w:r w:rsidRPr="00E77497">
        <w:t>.</w:t>
      </w:r>
    </w:p>
    <w:p w14:paraId="586B32F6" w14:textId="77777777" w:rsidR="00282D8C" w:rsidRPr="00E65A34" w:rsidRDefault="00282D8C" w:rsidP="00282D8C">
      <w:pPr>
        <w:pStyle w:val="normalbefore"/>
        <w:keepNext/>
      </w:pPr>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w:t>
      </w:r>
      <w:r w:rsidRPr="00E77497">
        <w:t>as follows:</w:t>
      </w:r>
    </w:p>
    <w:p w14:paraId="238EE255" w14:textId="77777777" w:rsidR="00282D8C" w:rsidRPr="00E77497" w:rsidRDefault="00282D8C" w:rsidP="00613655">
      <w:pPr>
        <w:pStyle w:val="Alg4"/>
        <w:numPr>
          <w:ilvl w:val="0"/>
          <w:numId w:val="1168"/>
        </w:numPr>
        <w:jc w:val="both"/>
      </w:pPr>
      <w:r w:rsidRPr="00E77497">
        <w:t xml:space="preserve">Return the two results </w:t>
      </w:r>
      <w:r>
        <w:t>0</w:t>
      </w:r>
      <w:r w:rsidRPr="00E77497">
        <w:t xml:space="preserve"> and</w:t>
      </w:r>
      <w:r>
        <w:t xml:space="preserve"> 1</w:t>
      </w:r>
      <w:r w:rsidRPr="00E77497">
        <w:t>.</w:t>
      </w:r>
    </w:p>
    <w:p w14:paraId="3B8D9DFD" w14:textId="77777777" w:rsidR="00282D8C" w:rsidRPr="00E77497" w:rsidRDefault="00282D8C" w:rsidP="00282D8C">
      <w:pPr>
        <w:pStyle w:val="normalbefore"/>
        <w:keepNext/>
      </w:pPr>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42F2B4D9" w14:textId="77777777" w:rsidR="00282D8C" w:rsidRPr="00E77497" w:rsidRDefault="00282D8C" w:rsidP="00613655">
      <w:pPr>
        <w:pStyle w:val="Alg4"/>
        <w:numPr>
          <w:ilvl w:val="0"/>
          <w:numId w:val="1166"/>
        </w:numPr>
        <w:jc w:val="both"/>
      </w:pPr>
      <w:r w:rsidRPr="00E77497">
        <w:t xml:space="preserve">Let </w:t>
      </w:r>
      <w:r w:rsidRPr="00E77497">
        <w:rPr>
          <w:i/>
        </w:rPr>
        <w:t>i</w:t>
      </w:r>
      <w:r w:rsidRPr="00E77497">
        <w:t xml:space="preserve"> be the MV of </w:t>
      </w:r>
      <w:r w:rsidRPr="00E77497">
        <w:rPr>
          <w:i/>
        </w:rPr>
        <w:t>DecimalDigits</w:t>
      </w:r>
      <w:r w:rsidRPr="00E77497">
        <w:t xml:space="preserve"> (see </w:t>
      </w:r>
      <w:r>
        <w:fldChar w:fldCharType="begin"/>
      </w:r>
      <w:r>
        <w:instrText xml:space="preserve"> REF _Ref424530746 \r \h </w:instrText>
      </w:r>
      <w:r>
        <w:fldChar w:fldCharType="separate"/>
      </w:r>
      <w:r w:rsidR="00281431">
        <w:t>11.8.3</w:t>
      </w:r>
      <w:r>
        <w:fldChar w:fldCharType="end"/>
      </w:r>
      <w:r w:rsidRPr="00E77497">
        <w:t>).</w:t>
      </w:r>
    </w:p>
    <w:p w14:paraId="7410BCAD" w14:textId="77777777" w:rsidR="00282D8C" w:rsidRPr="00E77497" w:rsidRDefault="00282D8C" w:rsidP="00613655">
      <w:pPr>
        <w:pStyle w:val="Alg4"/>
        <w:numPr>
          <w:ilvl w:val="0"/>
          <w:numId w:val="1166"/>
        </w:numPr>
        <w:jc w:val="both"/>
      </w:pPr>
      <w:r w:rsidRPr="00E77497">
        <w:t xml:space="preserve">Return the two results </w:t>
      </w:r>
      <w:r w:rsidRPr="00E77497">
        <w:rPr>
          <w:i/>
        </w:rPr>
        <w:t>i</w:t>
      </w:r>
      <w:r w:rsidRPr="00E77497">
        <w:t xml:space="preserve"> and </w:t>
      </w:r>
      <w:r w:rsidRPr="00E77497">
        <w:rPr>
          <w:i/>
        </w:rPr>
        <w:t>i</w:t>
      </w:r>
      <w:r w:rsidRPr="00E77497">
        <w:t>.</w:t>
      </w:r>
    </w:p>
    <w:p w14:paraId="41231C81"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7B094AD0" w14:textId="77777777" w:rsidR="00282D8C" w:rsidRPr="00E77497" w:rsidRDefault="00282D8C" w:rsidP="00613655">
      <w:pPr>
        <w:pStyle w:val="Alg4"/>
        <w:numPr>
          <w:ilvl w:val="0"/>
          <w:numId w:val="1142"/>
        </w:numPr>
      </w:pPr>
      <w:r w:rsidRPr="00E77497">
        <w:t xml:space="preserve">Let </w:t>
      </w:r>
      <w:r w:rsidRPr="00BB544D">
        <w:rPr>
          <w:i/>
        </w:rPr>
        <w:t>i</w:t>
      </w:r>
      <w:r w:rsidRPr="00E77497">
        <w:t xml:space="preserve"> be the MV of </w:t>
      </w:r>
      <w:r w:rsidRPr="00BB544D">
        <w:rPr>
          <w:i/>
        </w:rPr>
        <w:t>DecimalDigits</w:t>
      </w:r>
      <w:r w:rsidRPr="00E77497">
        <w:t>.</w:t>
      </w:r>
    </w:p>
    <w:p w14:paraId="2E88187B" w14:textId="77777777" w:rsidR="00282D8C" w:rsidRPr="00E77497" w:rsidRDefault="00282D8C" w:rsidP="00613655">
      <w:pPr>
        <w:pStyle w:val="Alg4"/>
        <w:numPr>
          <w:ilvl w:val="0"/>
          <w:numId w:val="1142"/>
        </w:numPr>
      </w:pPr>
      <w:r w:rsidRPr="00E77497">
        <w:t xml:space="preserve">Return the two results </w:t>
      </w:r>
      <w:r w:rsidRPr="00BB544D">
        <w:rPr>
          <w:i/>
        </w:rPr>
        <w:t>i</w:t>
      </w:r>
      <w:r w:rsidRPr="00E77497">
        <w:t xml:space="preserve"> and </w:t>
      </w:r>
      <w:r w:rsidRPr="00E77497">
        <w:sym w:font="Symbol" w:char="F0A5"/>
      </w:r>
      <w:r w:rsidRPr="00E77497">
        <w:t>.</w:t>
      </w:r>
    </w:p>
    <w:p w14:paraId="361FF788"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0367F5E0" w14:textId="77777777" w:rsidR="00282D8C" w:rsidRPr="00E77497" w:rsidRDefault="00282D8C" w:rsidP="00613655">
      <w:pPr>
        <w:pStyle w:val="Alg4"/>
        <w:numPr>
          <w:ilvl w:val="0"/>
          <w:numId w:val="1143"/>
        </w:numPr>
      </w:pPr>
      <w:r w:rsidRPr="00E77497">
        <w:t xml:space="preserve">Let </w:t>
      </w:r>
      <w:r w:rsidRPr="00BB544D">
        <w:rPr>
          <w:i/>
        </w:rPr>
        <w:t>i</w:t>
      </w:r>
      <w:r w:rsidRPr="00E77497">
        <w:t xml:space="preserve"> be the MV of the first </w:t>
      </w:r>
      <w:r w:rsidRPr="00BB544D">
        <w:rPr>
          <w:i/>
        </w:rPr>
        <w:t>DecimalDigits</w:t>
      </w:r>
      <w:r w:rsidRPr="00E77497">
        <w:t>.</w:t>
      </w:r>
    </w:p>
    <w:p w14:paraId="46504135" w14:textId="77777777" w:rsidR="00282D8C" w:rsidRPr="00E77497" w:rsidRDefault="00282D8C" w:rsidP="00613655">
      <w:pPr>
        <w:pStyle w:val="Alg4"/>
        <w:numPr>
          <w:ilvl w:val="0"/>
          <w:numId w:val="1143"/>
        </w:numPr>
      </w:pPr>
      <w:r w:rsidRPr="00E77497">
        <w:t xml:space="preserve">Let </w:t>
      </w:r>
      <w:r w:rsidRPr="00BB544D">
        <w:rPr>
          <w:i/>
        </w:rPr>
        <w:t>j</w:t>
      </w:r>
      <w:r w:rsidRPr="00E77497">
        <w:t xml:space="preserve"> be the MV of the second </w:t>
      </w:r>
      <w:r w:rsidRPr="00BB544D">
        <w:rPr>
          <w:i/>
        </w:rPr>
        <w:t>DecimalDigits</w:t>
      </w:r>
      <w:r w:rsidRPr="00E77497">
        <w:t>.</w:t>
      </w:r>
    </w:p>
    <w:p w14:paraId="0FE255E3" w14:textId="77777777" w:rsidR="00282D8C" w:rsidRPr="00E77497" w:rsidRDefault="00282D8C" w:rsidP="00613655">
      <w:pPr>
        <w:pStyle w:val="Alg4"/>
        <w:numPr>
          <w:ilvl w:val="0"/>
          <w:numId w:val="1143"/>
        </w:numPr>
      </w:pPr>
      <w:r w:rsidRPr="00E77497">
        <w:t xml:space="preserve">Return the two results </w:t>
      </w:r>
      <w:r w:rsidRPr="00BB544D">
        <w:rPr>
          <w:i/>
        </w:rPr>
        <w:t>i</w:t>
      </w:r>
      <w:r w:rsidRPr="00E77497">
        <w:t xml:space="preserve"> and </w:t>
      </w:r>
      <w:r w:rsidRPr="00BB544D">
        <w:rPr>
          <w:i/>
        </w:rPr>
        <w:t>j</w:t>
      </w:r>
      <w:r w:rsidRPr="00E77497">
        <w:t>.</w:t>
      </w:r>
    </w:p>
    <w:p w14:paraId="7905B1D0" w14:textId="77777777" w:rsidR="00282D8C" w:rsidRPr="00E77497" w:rsidRDefault="00282D8C" w:rsidP="00282D8C">
      <w:pPr>
        <w:pStyle w:val="40"/>
      </w:pPr>
      <w:bookmarkStart w:id="5217" w:name="_Ref368235841"/>
      <w:r w:rsidRPr="00E77497">
        <w:t>Atom</w:t>
      </w:r>
      <w:bookmarkEnd w:id="5217"/>
    </w:p>
    <w:p w14:paraId="6A837C49"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5143E2F2" w14:textId="77777777" w:rsidR="00282D8C" w:rsidRPr="00E77497" w:rsidRDefault="00282D8C" w:rsidP="00613655">
      <w:pPr>
        <w:pStyle w:val="Alg4"/>
        <w:numPr>
          <w:ilvl w:val="0"/>
          <w:numId w:val="1097"/>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3466435E" w14:textId="77777777" w:rsidR="00282D8C" w:rsidRPr="00E77497" w:rsidRDefault="00282D8C" w:rsidP="00613655">
      <w:pPr>
        <w:pStyle w:val="Alg4"/>
        <w:numPr>
          <w:ilvl w:val="0"/>
          <w:numId w:val="1097"/>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523344BD" w14:textId="77777777" w:rsidR="00282D8C" w:rsidRPr="00E77497" w:rsidRDefault="00282D8C" w:rsidP="00613655">
      <w:pPr>
        <w:pStyle w:val="Alg4"/>
        <w:numPr>
          <w:ilvl w:val="0"/>
          <w:numId w:val="1097"/>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13E0ED77"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3702A9CD" w14:textId="77777777" w:rsidR="00282D8C" w:rsidRPr="00E77497" w:rsidRDefault="00282D8C" w:rsidP="00613655">
      <w:pPr>
        <w:pStyle w:val="Alg4"/>
        <w:numPr>
          <w:ilvl w:val="0"/>
          <w:numId w:val="1144"/>
        </w:numPr>
      </w:pPr>
      <w:r w:rsidRPr="00E77497">
        <w:t xml:space="preserve">Let </w:t>
      </w:r>
      <w:r w:rsidRPr="00BB544D">
        <w:rPr>
          <w:i/>
        </w:rPr>
        <w:t>A</w:t>
      </w:r>
      <w:r w:rsidRPr="00E77497">
        <w:t xml:space="preserve"> be the set of all characters except </w:t>
      </w:r>
      <w:r w:rsidRPr="00BB544D">
        <w:rPr>
          <w:i/>
        </w:rPr>
        <w:t>LineTerminator</w:t>
      </w:r>
      <w:r w:rsidRPr="00E77497">
        <w:t>.</w:t>
      </w:r>
    </w:p>
    <w:p w14:paraId="7C38E075" w14:textId="77777777" w:rsidR="00282D8C" w:rsidRPr="00E77497" w:rsidRDefault="00282D8C" w:rsidP="00613655">
      <w:pPr>
        <w:pStyle w:val="Alg4"/>
        <w:numPr>
          <w:ilvl w:val="0"/>
          <w:numId w:val="1144"/>
        </w:numPr>
      </w:pPr>
      <w:r w:rsidRPr="00E77497">
        <w:t xml:space="preserve">Call </w:t>
      </w:r>
      <w:r w:rsidRPr="00BB544D">
        <w:t>CharacterSetMatcher</w:t>
      </w:r>
      <w:r w:rsidRPr="00E77497">
        <w:t>(</w:t>
      </w:r>
      <w:r w:rsidRPr="00BB544D">
        <w:rPr>
          <w:i/>
        </w:rPr>
        <w:t>A</w:t>
      </w:r>
      <w:r w:rsidRPr="00E77497">
        <w:t xml:space="preserve">, </w:t>
      </w:r>
      <w:r w:rsidRPr="00BB544D">
        <w:rPr>
          <w:b/>
        </w:rPr>
        <w:t>false</w:t>
      </w:r>
      <w:r w:rsidRPr="00E77497">
        <w:t>) and return its Matcher result.</w:t>
      </w:r>
    </w:p>
    <w:p w14:paraId="2D07D12E"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as follows:</w:t>
      </w:r>
    </w:p>
    <w:p w14:paraId="1FF0A21C" w14:textId="77777777" w:rsidR="00282D8C" w:rsidRPr="00E77497" w:rsidRDefault="00282D8C" w:rsidP="00613655">
      <w:pPr>
        <w:pStyle w:val="Alg4"/>
        <w:numPr>
          <w:ilvl w:val="0"/>
          <w:numId w:val="1170"/>
        </w:numPr>
      </w:pPr>
      <w:r>
        <w:t xml:space="preserve">Return the Matcher that is the result of evaluating </w:t>
      </w:r>
      <w:r w:rsidRPr="00E77497">
        <w:rPr>
          <w:i/>
        </w:rPr>
        <w:t>AtomEscape</w:t>
      </w:r>
      <w:r>
        <w:t>.</w:t>
      </w:r>
    </w:p>
    <w:p w14:paraId="6D87E230"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10FD395C" w14:textId="77777777" w:rsidR="00282D8C" w:rsidRPr="00E77497" w:rsidRDefault="00282D8C" w:rsidP="00613655">
      <w:pPr>
        <w:pStyle w:val="Alg4"/>
        <w:numPr>
          <w:ilvl w:val="0"/>
          <w:numId w:val="1098"/>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5D8E43E1" w14:textId="77777777" w:rsidR="00282D8C" w:rsidRPr="00E77497" w:rsidRDefault="00282D8C" w:rsidP="00613655">
      <w:pPr>
        <w:pStyle w:val="Alg4"/>
        <w:numPr>
          <w:ilvl w:val="0"/>
          <w:numId w:val="1098"/>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i/>
        </w:rPr>
        <w:t>invert</w:t>
      </w:r>
      <w:r w:rsidRPr="00E77497">
        <w:t>) and return its Matcher result.</w:t>
      </w:r>
    </w:p>
    <w:p w14:paraId="35CEF730" w14:textId="77777777" w:rsidR="00282D8C" w:rsidRPr="00E77497" w:rsidRDefault="00282D8C" w:rsidP="00282D8C">
      <w:pPr>
        <w:pStyle w:val="normalbefore"/>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5FEDCE38" w14:textId="77777777" w:rsidR="00282D8C" w:rsidRPr="00E77497" w:rsidRDefault="00282D8C" w:rsidP="00613655">
      <w:pPr>
        <w:pStyle w:val="Alg4"/>
        <w:numPr>
          <w:ilvl w:val="0"/>
          <w:numId w:val="1099"/>
        </w:numPr>
      </w:pPr>
      <w:r w:rsidRPr="00E77497">
        <w:t xml:space="preserve">Evaluate </w:t>
      </w:r>
      <w:r w:rsidRPr="00E77497">
        <w:rPr>
          <w:i/>
        </w:rPr>
        <w:t>Disjunction</w:t>
      </w:r>
      <w:r w:rsidRPr="00E77497">
        <w:t xml:space="preserve"> to obtain a Matcher </w:t>
      </w:r>
      <w:r w:rsidRPr="00E77497">
        <w:rPr>
          <w:i/>
        </w:rPr>
        <w:t>m</w:t>
      </w:r>
      <w:r w:rsidRPr="00E77497">
        <w:t>.</w:t>
      </w:r>
    </w:p>
    <w:p w14:paraId="410D15C2" w14:textId="77777777" w:rsidR="00282D8C" w:rsidRPr="00E77497" w:rsidRDefault="00282D8C" w:rsidP="00613655">
      <w:pPr>
        <w:pStyle w:val="Alg4"/>
        <w:numPr>
          <w:ilvl w:val="0"/>
          <w:numId w:val="1099"/>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2E087E08" w14:textId="77777777" w:rsidR="00282D8C" w:rsidRPr="00E77497" w:rsidRDefault="00282D8C" w:rsidP="00613655">
      <w:pPr>
        <w:pStyle w:val="Alg4"/>
        <w:numPr>
          <w:ilvl w:val="0"/>
          <w:numId w:val="1099"/>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16D7C87C" w14:textId="77777777" w:rsidR="00282D8C" w:rsidRPr="00E77497" w:rsidRDefault="00282D8C" w:rsidP="00613655">
      <w:pPr>
        <w:pStyle w:val="Alg4"/>
        <w:numPr>
          <w:ilvl w:val="3"/>
          <w:numId w:val="1196"/>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6F32ECC6" w14:textId="77777777" w:rsidR="00282D8C" w:rsidRPr="00E77497" w:rsidRDefault="00282D8C" w:rsidP="00613655">
      <w:pPr>
        <w:pStyle w:val="Alg4"/>
        <w:numPr>
          <w:ilvl w:val="0"/>
          <w:numId w:val="1171"/>
        </w:numPr>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w:t>
      </w:r>
      <w:r>
        <w:t>List</w:t>
      </w:r>
      <w:r w:rsidRPr="00E77497">
        <w:t>.</w:t>
      </w:r>
    </w:p>
    <w:p w14:paraId="0FB25CD2" w14:textId="77777777" w:rsidR="00282D8C" w:rsidRPr="00E77497" w:rsidRDefault="00282D8C" w:rsidP="00613655">
      <w:pPr>
        <w:pStyle w:val="Alg4"/>
        <w:numPr>
          <w:ilvl w:val="0"/>
          <w:numId w:val="1171"/>
        </w:numPr>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489FA58D" w14:textId="77777777" w:rsidR="00282D8C" w:rsidRPr="00E77497" w:rsidRDefault="00282D8C" w:rsidP="00613655">
      <w:pPr>
        <w:pStyle w:val="Alg4"/>
        <w:numPr>
          <w:ilvl w:val="0"/>
          <w:numId w:val="1171"/>
        </w:numPr>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2F9EF415" w14:textId="77777777" w:rsidR="00282D8C" w:rsidRPr="00E77497" w:rsidRDefault="00282D8C" w:rsidP="00613655">
      <w:pPr>
        <w:pStyle w:val="Alg4"/>
        <w:numPr>
          <w:ilvl w:val="0"/>
          <w:numId w:val="1171"/>
        </w:numPr>
      </w:pPr>
      <w:r w:rsidRPr="00E77497">
        <w:t xml:space="preserve">Let </w:t>
      </w:r>
      <w:r w:rsidRPr="00E77497">
        <w:rPr>
          <w:i/>
        </w:rPr>
        <w:t>s</w:t>
      </w:r>
      <w:r w:rsidRPr="00E77497">
        <w:t xml:space="preserve"> be a fresh </w:t>
      </w:r>
      <w:r>
        <w:t>List</w:t>
      </w:r>
      <w:r w:rsidRPr="00E77497">
        <w:t xml:space="preserve">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000685A7" w14:textId="77777777" w:rsidR="00282D8C" w:rsidRPr="00E77497" w:rsidRDefault="00282D8C" w:rsidP="00613655">
      <w:pPr>
        <w:pStyle w:val="Alg4"/>
        <w:numPr>
          <w:ilvl w:val="0"/>
          <w:numId w:val="1171"/>
        </w:numPr>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1541F7BD" w14:textId="77777777" w:rsidR="00282D8C" w:rsidRPr="00E77497" w:rsidRDefault="00282D8C" w:rsidP="00613655">
      <w:pPr>
        <w:pStyle w:val="Alg4"/>
        <w:numPr>
          <w:ilvl w:val="0"/>
          <w:numId w:val="1171"/>
        </w:numPr>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1EC9DD9D" w14:textId="77777777" w:rsidR="00282D8C" w:rsidRPr="00E77497" w:rsidRDefault="00282D8C" w:rsidP="00613655">
      <w:pPr>
        <w:pStyle w:val="Alg4"/>
        <w:numPr>
          <w:ilvl w:val="0"/>
          <w:numId w:val="1171"/>
        </w:numPr>
      </w:pPr>
      <w:r w:rsidRPr="00E77497">
        <w:t xml:space="preserve">Call </w:t>
      </w:r>
      <w:r w:rsidRPr="00E77497">
        <w:rPr>
          <w:i/>
        </w:rPr>
        <w:t>c</w:t>
      </w:r>
      <w:r w:rsidRPr="00E77497">
        <w:t>(</w:t>
      </w:r>
      <w:r w:rsidRPr="00E77497">
        <w:rPr>
          <w:i/>
        </w:rPr>
        <w:t>z</w:t>
      </w:r>
      <w:r w:rsidRPr="00E77497">
        <w:t>) and return its result.</w:t>
      </w:r>
    </w:p>
    <w:p w14:paraId="414789E6" w14:textId="77777777" w:rsidR="00282D8C" w:rsidRPr="00E77497" w:rsidRDefault="00282D8C" w:rsidP="00613655">
      <w:pPr>
        <w:pStyle w:val="Alg4"/>
        <w:numPr>
          <w:ilvl w:val="3"/>
          <w:numId w:val="1196"/>
        </w:numPr>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70821737"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49C190F1" w14:textId="77777777" w:rsidR="00282D8C" w:rsidRPr="00E77497" w:rsidRDefault="00282D8C" w:rsidP="00613655">
      <w:pPr>
        <w:pStyle w:val="Alg4"/>
        <w:numPr>
          <w:ilvl w:val="0"/>
          <w:numId w:val="1172"/>
        </w:numPr>
      </w:pPr>
      <w:r>
        <w:t xml:space="preserve">Return the Matcher that is the result of evaluating </w:t>
      </w:r>
      <w:r w:rsidRPr="00E77497">
        <w:rPr>
          <w:i/>
        </w:rPr>
        <w:t>Disjunction</w:t>
      </w:r>
      <w:r>
        <w:t>.</w:t>
      </w:r>
    </w:p>
    <w:p w14:paraId="21E2400D" w14:textId="77777777" w:rsidR="00282D8C" w:rsidRDefault="00282D8C" w:rsidP="00282D8C">
      <w:pPr>
        <w:pStyle w:val="51"/>
      </w:pPr>
      <w:r w:rsidRPr="00E77497">
        <w:t xml:space="preserve">Runtime Semantics: </w:t>
      </w:r>
      <w:r w:rsidRPr="007D695C">
        <w:t xml:space="preserve">CharacterSetMatcher </w:t>
      </w:r>
      <w:r>
        <w:t>Abstract Operation</w:t>
      </w:r>
    </w:p>
    <w:p w14:paraId="7FBFE5AC" w14:textId="77777777" w:rsidR="00282D8C" w:rsidRPr="00E77497" w:rsidRDefault="00282D8C" w:rsidP="00282D8C">
      <w:pPr>
        <w:pStyle w:val="normalbefore"/>
        <w:keepNext/>
      </w:pPr>
      <w:r w:rsidRPr="00E77497">
        <w:t xml:space="preserve">The abstract operation </w:t>
      </w:r>
      <w:r w:rsidRPr="00DF765D">
        <w:rPr>
          <w:rFonts w:ascii="Times New Roman" w:hAnsi="Times New Roman"/>
          <w:iCs/>
        </w:rPr>
        <w:t>CharacterSetMatcher</w:t>
      </w:r>
      <w:r w:rsidRPr="00E77497">
        <w:rPr>
          <w:rFonts w:ascii="Times New Roman" w:hAnsi="Times New Roman"/>
          <w:i/>
        </w:rPr>
        <w:t xml:space="preserve">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7FDAE51A" w14:textId="77777777" w:rsidR="00282D8C" w:rsidRPr="00E77497" w:rsidRDefault="00282D8C" w:rsidP="00613655">
      <w:pPr>
        <w:pStyle w:val="Alg4"/>
        <w:numPr>
          <w:ilvl w:val="0"/>
          <w:numId w:val="1148"/>
        </w:numPr>
      </w:pPr>
      <w:r w:rsidRPr="00E77497">
        <w:t xml:space="preserve">Return an internal Matcher closure that takes two arguments, a State </w:t>
      </w:r>
      <w:r w:rsidRPr="00BB544D">
        <w:rPr>
          <w:i/>
        </w:rPr>
        <w:t>x</w:t>
      </w:r>
      <w:r w:rsidRPr="00E77497">
        <w:t xml:space="preserve"> and a Continuation </w:t>
      </w:r>
      <w:r w:rsidRPr="00BB544D">
        <w:rPr>
          <w:i/>
        </w:rPr>
        <w:t>c</w:t>
      </w:r>
      <w:r w:rsidRPr="00E77497">
        <w:t>, and performs the following steps:</w:t>
      </w:r>
    </w:p>
    <w:p w14:paraId="0B940CC3" w14:textId="77777777" w:rsidR="00282D8C" w:rsidRPr="00E77497" w:rsidRDefault="00282D8C" w:rsidP="00613655">
      <w:pPr>
        <w:pStyle w:val="Alg4"/>
        <w:numPr>
          <w:ilvl w:val="3"/>
          <w:numId w:val="1148"/>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49BA411F" w14:textId="77777777" w:rsidR="00282D8C" w:rsidRPr="00E77497" w:rsidRDefault="00282D8C" w:rsidP="00613655">
      <w:pPr>
        <w:pStyle w:val="Alg4"/>
        <w:numPr>
          <w:ilvl w:val="3"/>
          <w:numId w:val="1148"/>
        </w:numPr>
      </w:pPr>
      <w:r w:rsidRPr="00E77497">
        <w:t xml:space="preserve">If </w:t>
      </w:r>
      <w:r w:rsidRPr="00BB544D">
        <w:rPr>
          <w:i/>
        </w:rPr>
        <w:t>e</w:t>
      </w:r>
      <w:r w:rsidRPr="00E77497">
        <w:t xml:space="preserve"> is </w:t>
      </w:r>
      <w:r w:rsidRPr="00BB544D">
        <w:rPr>
          <w:i/>
        </w:rPr>
        <w:t>InputLength</w:t>
      </w:r>
      <w:r w:rsidRPr="00E77497">
        <w:t xml:space="preserve">, return </w:t>
      </w:r>
      <w:r w:rsidRPr="00BB544D">
        <w:rPr>
          <w:b/>
        </w:rPr>
        <w:t>failure</w:t>
      </w:r>
      <w:r w:rsidRPr="00E77497">
        <w:t>.</w:t>
      </w:r>
    </w:p>
    <w:p w14:paraId="09612984" w14:textId="77777777" w:rsidR="00282D8C" w:rsidRPr="00E77497" w:rsidRDefault="00282D8C" w:rsidP="00613655">
      <w:pPr>
        <w:pStyle w:val="Alg4"/>
        <w:numPr>
          <w:ilvl w:val="3"/>
          <w:numId w:val="1148"/>
        </w:numPr>
      </w:pPr>
      <w:r w:rsidRPr="00E77497">
        <w:t xml:space="preserve">Let </w:t>
      </w:r>
      <w:r w:rsidRPr="00BB544D">
        <w:rPr>
          <w:i/>
        </w:rPr>
        <w:t>ch</w:t>
      </w:r>
      <w:r w:rsidRPr="00E77497">
        <w:t xml:space="preserve"> be the character </w:t>
      </w:r>
      <w:r w:rsidRPr="00BB544D">
        <w:rPr>
          <w:i/>
        </w:rPr>
        <w:t>Input</w:t>
      </w:r>
      <w:r w:rsidRPr="00E77497">
        <w:t>[</w:t>
      </w:r>
      <w:r w:rsidRPr="00BB544D">
        <w:rPr>
          <w:i/>
        </w:rPr>
        <w:t>e</w:t>
      </w:r>
      <w:r w:rsidRPr="00E77497">
        <w:t>].</w:t>
      </w:r>
    </w:p>
    <w:p w14:paraId="6F826BF7" w14:textId="77777777" w:rsidR="00282D8C" w:rsidRPr="00E77497" w:rsidRDefault="00282D8C" w:rsidP="00613655">
      <w:pPr>
        <w:pStyle w:val="Alg4"/>
        <w:numPr>
          <w:ilvl w:val="3"/>
          <w:numId w:val="1148"/>
        </w:numPr>
      </w:pPr>
      <w:r w:rsidRPr="00E77497">
        <w:t xml:space="preserve">Let </w:t>
      </w:r>
      <w:r w:rsidRPr="00BB544D">
        <w:rPr>
          <w:i/>
        </w:rPr>
        <w:t>cc</w:t>
      </w:r>
      <w:r w:rsidRPr="00E77497">
        <w:t xml:space="preserve"> be the result of </w:t>
      </w:r>
      <w:r w:rsidRPr="00BB544D">
        <w:t>Canonicalize</w:t>
      </w:r>
      <w:r w:rsidRPr="00E77497">
        <w:t>(</w:t>
      </w:r>
      <w:r w:rsidRPr="00BB544D">
        <w:rPr>
          <w:i/>
        </w:rPr>
        <w:t>ch</w:t>
      </w:r>
      <w:r w:rsidRPr="00E77497">
        <w:t>).</w:t>
      </w:r>
    </w:p>
    <w:p w14:paraId="7974D9B7" w14:textId="77777777" w:rsidR="00282D8C" w:rsidRPr="00E77497" w:rsidRDefault="00282D8C" w:rsidP="00613655">
      <w:pPr>
        <w:pStyle w:val="Alg4"/>
        <w:numPr>
          <w:ilvl w:val="3"/>
          <w:numId w:val="1148"/>
        </w:numPr>
      </w:pPr>
      <w:r w:rsidRPr="00E77497">
        <w:t xml:space="preserve">If </w:t>
      </w:r>
      <w:r w:rsidRPr="00BB544D">
        <w:rPr>
          <w:i/>
        </w:rPr>
        <w:t>invert</w:t>
      </w:r>
      <w:r w:rsidRPr="00E77497">
        <w:t xml:space="preserve"> is </w:t>
      </w:r>
      <w:r w:rsidRPr="00BB544D">
        <w:rPr>
          <w:b/>
        </w:rPr>
        <w:t>false</w:t>
      </w:r>
      <w:r w:rsidRPr="00E77497">
        <w:t>, then</w:t>
      </w:r>
    </w:p>
    <w:p w14:paraId="12D12C68" w14:textId="77777777" w:rsidR="00282D8C" w:rsidRPr="00E77497" w:rsidRDefault="00282D8C" w:rsidP="00613655">
      <w:pPr>
        <w:pStyle w:val="Alg4"/>
        <w:numPr>
          <w:ilvl w:val="4"/>
          <w:numId w:val="1148"/>
        </w:numPr>
      </w:pPr>
      <w:r w:rsidRPr="00E77497">
        <w:t xml:space="preserve">If there does not exist a member </w:t>
      </w:r>
      <w:r w:rsidRPr="00BB544D">
        <w:rPr>
          <w:i/>
        </w:rPr>
        <w:t>a</w:t>
      </w:r>
      <w:r w:rsidRPr="00E77497">
        <w:t xml:space="preserve"> of set </w:t>
      </w:r>
      <w:r w:rsidRPr="00BB544D">
        <w:rPr>
          <w:i/>
        </w:rPr>
        <w:t>A</w:t>
      </w:r>
      <w:r w:rsidRPr="00E77497">
        <w:t xml:space="preserve"> such that </w:t>
      </w:r>
      <w:r w:rsidRPr="00BB544D">
        <w:t>Canonicalize</w:t>
      </w:r>
      <w:r w:rsidRPr="00E77497">
        <w:t>(</w:t>
      </w:r>
      <w:r w:rsidRPr="00BB544D">
        <w:rPr>
          <w:i/>
        </w:rPr>
        <w:t>a</w:t>
      </w:r>
      <w:r w:rsidRPr="00E77497">
        <w:t xml:space="preserve">) is </w:t>
      </w:r>
      <w:r w:rsidRPr="00BB544D">
        <w:rPr>
          <w:i/>
        </w:rPr>
        <w:t>cc</w:t>
      </w:r>
      <w:r w:rsidRPr="00E77497">
        <w:t xml:space="preserve">, return </w:t>
      </w:r>
      <w:r w:rsidRPr="00BB544D">
        <w:rPr>
          <w:b/>
        </w:rPr>
        <w:t>failure</w:t>
      </w:r>
      <w:r w:rsidRPr="00E77497">
        <w:t>.</w:t>
      </w:r>
    </w:p>
    <w:p w14:paraId="7DA14D0C" w14:textId="77777777" w:rsidR="00282D8C" w:rsidRPr="00E77497" w:rsidRDefault="00282D8C" w:rsidP="00613655">
      <w:pPr>
        <w:pStyle w:val="Alg4"/>
        <w:numPr>
          <w:ilvl w:val="3"/>
          <w:numId w:val="1148"/>
        </w:numPr>
      </w:pPr>
      <w:r w:rsidRPr="00E77497">
        <w:t xml:space="preserve">Else </w:t>
      </w:r>
      <w:r w:rsidRPr="00BB544D">
        <w:rPr>
          <w:i/>
        </w:rPr>
        <w:t>invert</w:t>
      </w:r>
      <w:r w:rsidRPr="00E77497">
        <w:t xml:space="preserve"> is </w:t>
      </w:r>
      <w:r w:rsidRPr="00BB544D">
        <w:rPr>
          <w:b/>
        </w:rPr>
        <w:t>true</w:t>
      </w:r>
      <w:r w:rsidRPr="00E77497">
        <w:t>,</w:t>
      </w:r>
    </w:p>
    <w:p w14:paraId="3015B933" w14:textId="77777777" w:rsidR="00282D8C" w:rsidRPr="00BB544D" w:rsidRDefault="00282D8C" w:rsidP="00613655">
      <w:pPr>
        <w:pStyle w:val="Alg4"/>
        <w:numPr>
          <w:ilvl w:val="4"/>
          <w:numId w:val="1148"/>
        </w:numPr>
        <w:rPr>
          <w:b/>
        </w:rPr>
      </w:pPr>
      <w:r w:rsidRPr="00E77497">
        <w:t xml:space="preserve">If there exists a member </w:t>
      </w:r>
      <w:r w:rsidRPr="00BB544D">
        <w:rPr>
          <w:i/>
        </w:rPr>
        <w:t>a</w:t>
      </w:r>
      <w:r w:rsidRPr="00E77497">
        <w:t xml:space="preserve"> of set </w:t>
      </w:r>
      <w:r w:rsidRPr="00BB544D">
        <w:rPr>
          <w:i/>
        </w:rPr>
        <w:t>A</w:t>
      </w:r>
      <w:r w:rsidRPr="00E77497">
        <w:t xml:space="preserve"> such that </w:t>
      </w:r>
      <w:r w:rsidRPr="00BB544D">
        <w:t>Canonicalize</w:t>
      </w:r>
      <w:r w:rsidRPr="00E77497">
        <w:t>(</w:t>
      </w:r>
      <w:r w:rsidRPr="00BB544D">
        <w:rPr>
          <w:i/>
        </w:rPr>
        <w:t>a</w:t>
      </w:r>
      <w:r w:rsidRPr="00E77497">
        <w:t xml:space="preserve">) is </w:t>
      </w:r>
      <w:r w:rsidRPr="00BB544D">
        <w:rPr>
          <w:i/>
        </w:rPr>
        <w:t>cc</w:t>
      </w:r>
      <w:r w:rsidRPr="00E77497">
        <w:t>, return</w:t>
      </w:r>
      <w:r w:rsidRPr="00BB544D">
        <w:rPr>
          <w:b/>
        </w:rPr>
        <w:t xml:space="preserve"> failure.</w:t>
      </w:r>
    </w:p>
    <w:p w14:paraId="4C6EAC79" w14:textId="77777777" w:rsidR="00282D8C" w:rsidRPr="00E77497" w:rsidRDefault="00282D8C" w:rsidP="00613655">
      <w:pPr>
        <w:pStyle w:val="Alg4"/>
        <w:numPr>
          <w:ilvl w:val="3"/>
          <w:numId w:val="1148"/>
        </w:numPr>
      </w:pPr>
      <w:r w:rsidRPr="00E77497">
        <w:t xml:space="preserve">Let </w:t>
      </w:r>
      <w:r w:rsidRPr="00BB544D">
        <w:rPr>
          <w:i/>
        </w:rPr>
        <w:t>cap</w:t>
      </w:r>
      <w:r w:rsidRPr="00E77497">
        <w:t xml:space="preserve"> be </w:t>
      </w:r>
      <w:r w:rsidRPr="00BB544D">
        <w:rPr>
          <w:i/>
        </w:rPr>
        <w:t>x</w:t>
      </w:r>
      <w:r w:rsidRPr="00E77497">
        <w:t xml:space="preserve">'s </w:t>
      </w:r>
      <w:r w:rsidRPr="00BB544D">
        <w:rPr>
          <w:i/>
        </w:rPr>
        <w:t>captures</w:t>
      </w:r>
      <w:r w:rsidRPr="00E77497">
        <w:t xml:space="preserve"> </w:t>
      </w:r>
      <w:r>
        <w:t>List</w:t>
      </w:r>
      <w:r w:rsidRPr="00E77497">
        <w:t>.</w:t>
      </w:r>
    </w:p>
    <w:p w14:paraId="4CDB7AB8" w14:textId="77777777" w:rsidR="00282D8C" w:rsidRPr="00E77497" w:rsidRDefault="00282D8C" w:rsidP="00613655">
      <w:pPr>
        <w:pStyle w:val="Alg4"/>
        <w:numPr>
          <w:ilvl w:val="3"/>
          <w:numId w:val="1148"/>
        </w:numPr>
      </w:pPr>
      <w:r w:rsidRPr="00E77497">
        <w:t xml:space="preserve">Let </w:t>
      </w:r>
      <w:r w:rsidRPr="00BB544D">
        <w:rPr>
          <w:i/>
        </w:rPr>
        <w:t>y</w:t>
      </w:r>
      <w:r w:rsidRPr="00E77497">
        <w:t xml:space="preserve"> be the State (</w:t>
      </w:r>
      <w:r w:rsidRPr="00BB544D">
        <w:rPr>
          <w:i/>
        </w:rPr>
        <w:t>e</w:t>
      </w:r>
      <w:r w:rsidRPr="00E77497">
        <w:t xml:space="preserve">+1, </w:t>
      </w:r>
      <w:r w:rsidRPr="00BB544D">
        <w:rPr>
          <w:i/>
        </w:rPr>
        <w:t>cap</w:t>
      </w:r>
      <w:r w:rsidRPr="00E77497">
        <w:t>).</w:t>
      </w:r>
    </w:p>
    <w:p w14:paraId="1AFFB9BD" w14:textId="77777777" w:rsidR="00282D8C" w:rsidRPr="00E77497" w:rsidRDefault="00282D8C" w:rsidP="00613655">
      <w:pPr>
        <w:pStyle w:val="Alg4"/>
        <w:numPr>
          <w:ilvl w:val="3"/>
          <w:numId w:val="1148"/>
        </w:numPr>
      </w:pPr>
      <w:r w:rsidRPr="00E77497">
        <w:t xml:space="preserve">Call </w:t>
      </w:r>
      <w:r w:rsidRPr="00BB544D">
        <w:rPr>
          <w:i/>
        </w:rPr>
        <w:t>c</w:t>
      </w:r>
      <w:r w:rsidRPr="00E77497">
        <w:t>(</w:t>
      </w:r>
      <w:r w:rsidRPr="00BB544D">
        <w:rPr>
          <w:i/>
        </w:rPr>
        <w:t>y</w:t>
      </w:r>
      <w:r w:rsidRPr="00E77497">
        <w:t>) and return its result.</w:t>
      </w:r>
    </w:p>
    <w:p w14:paraId="5F8559C8" w14:textId="77777777" w:rsidR="00282D8C" w:rsidRDefault="00282D8C" w:rsidP="00282D8C">
      <w:pPr>
        <w:pStyle w:val="51"/>
      </w:pPr>
      <w:r w:rsidRPr="00E77497">
        <w:t xml:space="preserve">Runtime Semantics: </w:t>
      </w:r>
      <w:r w:rsidRPr="007D695C">
        <w:t xml:space="preserve">Canonicalize </w:t>
      </w:r>
      <w:r>
        <w:t>Abstract Operation</w:t>
      </w:r>
    </w:p>
    <w:p w14:paraId="19D22A7F" w14:textId="77777777" w:rsidR="00282D8C" w:rsidRPr="00E77497" w:rsidRDefault="00282D8C" w:rsidP="00282D8C">
      <w:pPr>
        <w:pStyle w:val="normalbefore"/>
      </w:pPr>
      <w:r w:rsidRPr="00E77497">
        <w:t xml:space="preserve">The abstract operation </w:t>
      </w:r>
      <w:r w:rsidRPr="00DF765D">
        <w:rPr>
          <w:rFonts w:ascii="Times New Roman" w:hAnsi="Times New Roman"/>
          <w:iCs/>
        </w:rPr>
        <w:t>Canonicalize</w:t>
      </w:r>
      <w:r w:rsidRPr="00E77497">
        <w:rPr>
          <w:rFonts w:ascii="Times New Roman" w:hAnsi="Times New Roman"/>
          <w:i/>
        </w:rPr>
        <w:t xml:space="preserve"> </w:t>
      </w:r>
      <w:r w:rsidRPr="00E77497">
        <w:t xml:space="preserve">takes a character parameter </w:t>
      </w:r>
      <w:r w:rsidRPr="00E77497">
        <w:rPr>
          <w:rFonts w:ascii="Times New Roman" w:hAnsi="Times New Roman"/>
          <w:i/>
        </w:rPr>
        <w:t>ch</w:t>
      </w:r>
      <w:r w:rsidRPr="00E77497">
        <w:t xml:space="preserve"> and performs the following steps:</w:t>
      </w:r>
    </w:p>
    <w:p w14:paraId="2EB4FFA3" w14:textId="77777777" w:rsidR="00282D8C" w:rsidRPr="00E77497" w:rsidRDefault="00282D8C" w:rsidP="00613655">
      <w:pPr>
        <w:pStyle w:val="Alg4"/>
        <w:numPr>
          <w:ilvl w:val="0"/>
          <w:numId w:val="1100"/>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70BFDE36" w14:textId="77777777" w:rsidR="00282D8C" w:rsidRDefault="00282D8C" w:rsidP="00613655">
      <w:pPr>
        <w:pStyle w:val="Alg4"/>
        <w:numPr>
          <w:ilvl w:val="0"/>
          <w:numId w:val="1100"/>
        </w:numPr>
      </w:pPr>
      <w:r>
        <w:t xml:space="preserve">If </w:t>
      </w:r>
      <w:r w:rsidRPr="00BD40D9">
        <w:rPr>
          <w:i/>
        </w:rPr>
        <w:t>Unicode</w:t>
      </w:r>
      <w:r>
        <w:t xml:space="preserve"> is </w:t>
      </w:r>
      <w:r w:rsidRPr="00BD40D9">
        <w:rPr>
          <w:b/>
        </w:rPr>
        <w:t>true</w:t>
      </w:r>
      <w:r>
        <w:t>,</w:t>
      </w:r>
    </w:p>
    <w:p w14:paraId="0BBCC132" w14:textId="77777777" w:rsidR="00282D8C" w:rsidRDefault="00282D8C" w:rsidP="00613655">
      <w:pPr>
        <w:pStyle w:val="Alg4"/>
        <w:numPr>
          <w:ilvl w:val="1"/>
          <w:numId w:val="1100"/>
        </w:numPr>
      </w:pPr>
      <w:r w:rsidRPr="00967935">
        <w:t xml:space="preserve">If the file CaseFolding.txt of the Unicode </w:t>
      </w:r>
      <w:r>
        <w:t>C</w:t>
      </w:r>
      <w:r w:rsidRPr="00967935">
        <w:t xml:space="preserve">haracter </w:t>
      </w:r>
      <w:r>
        <w:t>D</w:t>
      </w:r>
      <w:r w:rsidRPr="00967935">
        <w:t xml:space="preserve">atabase </w:t>
      </w:r>
      <w:r>
        <w:t xml:space="preserve">does not </w:t>
      </w:r>
      <w:r w:rsidRPr="00967935">
        <w:t xml:space="preserve">provides a simple or common case folding mapping for </w:t>
      </w:r>
      <w:r w:rsidRPr="00E77497">
        <w:rPr>
          <w:i/>
        </w:rPr>
        <w:t>ch</w:t>
      </w:r>
      <w:r w:rsidRPr="00967935">
        <w:t xml:space="preserve">, </w:t>
      </w:r>
      <w:r>
        <w:t xml:space="preserve">return </w:t>
      </w:r>
      <w:r>
        <w:rPr>
          <w:i/>
        </w:rPr>
        <w:t>ch.</w:t>
      </w:r>
    </w:p>
    <w:p w14:paraId="634C4D24" w14:textId="77777777" w:rsidR="00282D8C" w:rsidRDefault="00282D8C" w:rsidP="00613655">
      <w:pPr>
        <w:pStyle w:val="Alg4"/>
        <w:numPr>
          <w:ilvl w:val="1"/>
          <w:numId w:val="1100"/>
        </w:numPr>
      </w:pPr>
      <w:r>
        <w:t xml:space="preserve">Return the result of apply that mapping to </w:t>
      </w:r>
      <w:r>
        <w:rPr>
          <w:i/>
        </w:rPr>
        <w:t>ch</w:t>
      </w:r>
      <w:r w:rsidRPr="00967935">
        <w:t>.</w:t>
      </w:r>
    </w:p>
    <w:p w14:paraId="01383DD7" w14:textId="77777777" w:rsidR="00282D8C" w:rsidRDefault="00282D8C" w:rsidP="00613655">
      <w:pPr>
        <w:pStyle w:val="Alg4"/>
        <w:numPr>
          <w:ilvl w:val="0"/>
          <w:numId w:val="1100"/>
        </w:numPr>
      </w:pPr>
      <w:r>
        <w:t>Else,.</w:t>
      </w:r>
    </w:p>
    <w:p w14:paraId="65A919D3" w14:textId="77777777" w:rsidR="00282D8C" w:rsidRDefault="00282D8C" w:rsidP="00613655">
      <w:pPr>
        <w:pStyle w:val="Alg4"/>
        <w:numPr>
          <w:ilvl w:val="1"/>
          <w:numId w:val="1100"/>
        </w:numPr>
      </w:pPr>
      <w:r>
        <w:t xml:space="preserve">Assert: </w:t>
      </w:r>
      <w:r>
        <w:rPr>
          <w:i/>
        </w:rPr>
        <w:t>ch</w:t>
      </w:r>
      <w:r>
        <w:t xml:space="preserve"> is a UTF-16 code unit. </w:t>
      </w:r>
    </w:p>
    <w:p w14:paraId="2350A0C0" w14:textId="77777777" w:rsidR="00282D8C" w:rsidRDefault="00282D8C" w:rsidP="00613655">
      <w:pPr>
        <w:pStyle w:val="Alg4"/>
        <w:numPr>
          <w:ilvl w:val="1"/>
          <w:numId w:val="1100"/>
        </w:numPr>
      </w:pPr>
      <w:r>
        <w:t xml:space="preserve">Let </w:t>
      </w:r>
      <w:r>
        <w:rPr>
          <w:i/>
        </w:rPr>
        <w:t>s</w:t>
      </w:r>
      <w:r>
        <w:t xml:space="preserve"> be the ECMAScript String value consistings of the single code unit </w:t>
      </w:r>
      <w:r>
        <w:rPr>
          <w:i/>
        </w:rPr>
        <w:t>ch</w:t>
      </w:r>
      <w:r>
        <w:t>.</w:t>
      </w:r>
    </w:p>
    <w:p w14:paraId="6733B6AC" w14:textId="77777777" w:rsidR="00282D8C" w:rsidRDefault="00282D8C" w:rsidP="00613655">
      <w:pPr>
        <w:pStyle w:val="Alg4"/>
        <w:numPr>
          <w:ilvl w:val="1"/>
          <w:numId w:val="1100"/>
        </w:numPr>
      </w:pPr>
      <w:r>
        <w:t xml:space="preserve">Let </w:t>
      </w:r>
      <w:r>
        <w:rPr>
          <w:i/>
        </w:rPr>
        <w:t>u</w:t>
      </w:r>
      <w:r>
        <w:t xml:space="preserve"> be the same result produced as if by applying the algorithm for </w:t>
      </w:r>
      <w:r w:rsidRPr="006A1528">
        <w:rPr>
          <w:rFonts w:ascii="Courier New" w:hAnsi="Courier New" w:cs="Courier New"/>
          <w:b/>
        </w:rPr>
        <w:t>Stirng.prototype.toUpperCase</w:t>
      </w:r>
      <w:r>
        <w:t xml:space="preserve"> using </w:t>
      </w:r>
      <w:r>
        <w:rPr>
          <w:i/>
        </w:rPr>
        <w:t>s</w:t>
      </w:r>
      <w:r>
        <w:t xml:space="preserve"> as the </w:t>
      </w:r>
      <w:r w:rsidRPr="006A1528">
        <w:rPr>
          <w:b/>
        </w:rPr>
        <w:t>this</w:t>
      </w:r>
      <w:r>
        <w:t xml:space="preserve"> value..</w:t>
      </w:r>
    </w:p>
    <w:p w14:paraId="45F3C4EB" w14:textId="77777777" w:rsidR="00282D8C" w:rsidRDefault="00282D8C" w:rsidP="00613655">
      <w:pPr>
        <w:pStyle w:val="Alg4"/>
        <w:numPr>
          <w:ilvl w:val="1"/>
          <w:numId w:val="1100"/>
        </w:numPr>
      </w:pPr>
      <w:r>
        <w:t>ReturnIfAbrupt(</w:t>
      </w:r>
      <w:r>
        <w:rPr>
          <w:i/>
        </w:rPr>
        <w:t>u</w:t>
      </w:r>
      <w:r>
        <w:t>).</w:t>
      </w:r>
    </w:p>
    <w:p w14:paraId="33D63C72" w14:textId="77777777" w:rsidR="00282D8C" w:rsidRPr="00CA1046" w:rsidRDefault="00282D8C" w:rsidP="00613655">
      <w:pPr>
        <w:pStyle w:val="Alg4"/>
        <w:numPr>
          <w:ilvl w:val="1"/>
          <w:numId w:val="1100"/>
        </w:numPr>
      </w:pPr>
      <w:r>
        <w:t xml:space="preserve">Assert: </w:t>
      </w:r>
      <w:r w:rsidRPr="00CA1046">
        <w:rPr>
          <w:i/>
        </w:rPr>
        <w:t>u</w:t>
      </w:r>
      <w:r>
        <w:rPr>
          <w:u w:val="single"/>
        </w:rPr>
        <w:t xml:space="preserve"> is a String value.</w:t>
      </w:r>
    </w:p>
    <w:p w14:paraId="3CD9A96C" w14:textId="77777777" w:rsidR="00282D8C" w:rsidRPr="006A1528" w:rsidRDefault="00282D8C" w:rsidP="00613655">
      <w:pPr>
        <w:pStyle w:val="Alg4"/>
        <w:numPr>
          <w:ilvl w:val="1"/>
          <w:numId w:val="1100"/>
        </w:numPr>
      </w:pPr>
      <w:r>
        <w:t xml:space="preserve">If </w:t>
      </w:r>
      <w:r>
        <w:rPr>
          <w:i/>
        </w:rPr>
        <w:t>u</w:t>
      </w:r>
      <w:r>
        <w:t xml:space="preserve"> does not consist of a single code unit, then return </w:t>
      </w:r>
      <w:r>
        <w:rPr>
          <w:i/>
        </w:rPr>
        <w:t>ch</w:t>
      </w:r>
      <w:r>
        <w:t>.</w:t>
      </w:r>
    </w:p>
    <w:p w14:paraId="05455D12" w14:textId="77777777" w:rsidR="00282D8C" w:rsidRDefault="00282D8C" w:rsidP="00613655">
      <w:pPr>
        <w:pStyle w:val="Alg4"/>
        <w:numPr>
          <w:ilvl w:val="1"/>
          <w:numId w:val="1100"/>
        </w:numPr>
      </w:pPr>
      <w:r>
        <w:t xml:space="preserve">Let </w:t>
      </w:r>
      <w:r>
        <w:rPr>
          <w:i/>
        </w:rPr>
        <w:t>cu</w:t>
      </w:r>
      <w:r>
        <w:t xml:space="preserve"> be </w:t>
      </w:r>
      <w:r>
        <w:rPr>
          <w:i/>
        </w:rPr>
        <w:t>u</w:t>
      </w:r>
      <w:r w:rsidRPr="006A1528">
        <w:t>’s</w:t>
      </w:r>
      <w:r>
        <w:t xml:space="preserve"> single code unit element.</w:t>
      </w:r>
    </w:p>
    <w:p w14:paraId="51101DEE" w14:textId="77777777" w:rsidR="00282D8C" w:rsidRPr="00E77497" w:rsidRDefault="00282D8C" w:rsidP="00613655">
      <w:pPr>
        <w:pStyle w:val="Alg4"/>
        <w:numPr>
          <w:ilvl w:val="1"/>
          <w:numId w:val="1100"/>
        </w:numPr>
      </w:pPr>
      <w:r w:rsidRPr="00DB1028">
        <w:t>If</w:t>
      </w:r>
      <w:r w:rsidRPr="00E77497">
        <w:t xml:space="preserve"> </w:t>
      </w:r>
      <w:r w:rsidRPr="006B5CA6">
        <w:rPr>
          <w:i/>
        </w:rPr>
        <w:t>ch</w:t>
      </w:r>
      <w:r w:rsidRPr="00E77497">
        <w:t xml:space="preserve">'s code unit value </w:t>
      </w:r>
      <w:r>
        <w:t>≥</w:t>
      </w:r>
      <w:r w:rsidRPr="00E77497">
        <w:t xml:space="preserve"> 128 and </w:t>
      </w:r>
      <w:r>
        <w:rPr>
          <w:i/>
        </w:rPr>
        <w:t>cu</w:t>
      </w:r>
      <w:r w:rsidRPr="00E77497">
        <w:t xml:space="preserve">'s code unit value </w:t>
      </w:r>
      <w:r>
        <w:t>&lt;</w:t>
      </w:r>
      <w:r w:rsidRPr="00E77497">
        <w:t xml:space="preserve"> 128, then return </w:t>
      </w:r>
      <w:r w:rsidRPr="006B5CA6">
        <w:rPr>
          <w:i/>
        </w:rPr>
        <w:t>ch</w:t>
      </w:r>
      <w:r w:rsidRPr="00E77497">
        <w:t>.</w:t>
      </w:r>
    </w:p>
    <w:p w14:paraId="72591B9C" w14:textId="77777777" w:rsidR="00282D8C" w:rsidRPr="00E77497" w:rsidRDefault="00282D8C" w:rsidP="00613655">
      <w:pPr>
        <w:pStyle w:val="Alg4"/>
        <w:numPr>
          <w:ilvl w:val="1"/>
          <w:numId w:val="1100"/>
        </w:numPr>
        <w:spacing w:after="120"/>
      </w:pPr>
      <w:r w:rsidRPr="00E77497">
        <w:t xml:space="preserve">Return </w:t>
      </w:r>
      <w:r>
        <w:rPr>
          <w:i/>
        </w:rPr>
        <w:t>cu</w:t>
      </w:r>
      <w:r w:rsidRPr="00E77497">
        <w:t>.</w:t>
      </w:r>
    </w:p>
    <w:p w14:paraId="5F851BF1" w14:textId="77777777" w:rsidR="00282D8C" w:rsidRPr="00E77497" w:rsidRDefault="00282D8C" w:rsidP="00282D8C">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108DD887" w14:textId="77777777" w:rsidR="00282D8C" w:rsidRPr="00E77497" w:rsidRDefault="00282D8C" w:rsidP="00282D8C">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2CB85CB4" w14:textId="77777777" w:rsidR="00282D8C" w:rsidRPr="00E77497" w:rsidRDefault="00282D8C" w:rsidP="00282D8C">
      <w:pPr>
        <w:pStyle w:val="Note"/>
        <w:spacing w:after="60"/>
      </w:pPr>
      <w:r w:rsidRPr="00E77497">
        <w:t>For example,</w:t>
      </w:r>
    </w:p>
    <w:p w14:paraId="37C93EEE" w14:textId="77777777" w:rsidR="00282D8C" w:rsidRPr="00E77497" w:rsidRDefault="00282D8C" w:rsidP="00282D8C">
      <w:pPr>
        <w:pStyle w:val="CodeSample4"/>
        <w:spacing w:after="60"/>
        <w:ind w:left="2059"/>
        <w:rPr>
          <w:sz w:val="18"/>
        </w:rPr>
      </w:pPr>
      <w:r w:rsidRPr="00E77497">
        <w:rPr>
          <w:sz w:val="18"/>
        </w:rPr>
        <w:t>/(?=(a+))/.exec("baaabac")</w:t>
      </w:r>
    </w:p>
    <w:p w14:paraId="3E800CA0" w14:textId="77777777" w:rsidR="00282D8C" w:rsidRPr="00E77497" w:rsidRDefault="00282D8C" w:rsidP="00282D8C">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517119A2" w14:textId="77777777" w:rsidR="00282D8C" w:rsidRPr="00E77497" w:rsidRDefault="00282D8C" w:rsidP="00282D8C">
      <w:pPr>
        <w:pStyle w:val="CodeSample4"/>
        <w:spacing w:after="240"/>
        <w:ind w:left="2059"/>
        <w:rPr>
          <w:sz w:val="18"/>
        </w:rPr>
      </w:pPr>
      <w:r w:rsidRPr="00E77497">
        <w:rPr>
          <w:sz w:val="18"/>
        </w:rPr>
        <w:t>["", "aaa"]</w:t>
      </w:r>
    </w:p>
    <w:p w14:paraId="7AF14EF0" w14:textId="77777777" w:rsidR="00282D8C" w:rsidRPr="00E77497" w:rsidRDefault="00282D8C" w:rsidP="00282D8C">
      <w:pPr>
        <w:pStyle w:val="Note"/>
        <w:spacing w:after="60"/>
      </w:pPr>
      <w:r w:rsidRPr="00E77497">
        <w:t>To illustrate the lack of backtracking into the lookahead, consider:</w:t>
      </w:r>
    </w:p>
    <w:p w14:paraId="166E4D65" w14:textId="77777777" w:rsidR="00282D8C" w:rsidRPr="00E77497" w:rsidRDefault="00282D8C" w:rsidP="00282D8C">
      <w:pPr>
        <w:pStyle w:val="CodeSample4"/>
        <w:spacing w:after="240"/>
        <w:ind w:left="2059"/>
        <w:rPr>
          <w:sz w:val="18"/>
        </w:rPr>
      </w:pPr>
      <w:r w:rsidRPr="00E77497">
        <w:rPr>
          <w:sz w:val="18"/>
        </w:rPr>
        <w:t>/(?=(a+))a*b\1/.exec("baaabac")</w:t>
      </w:r>
    </w:p>
    <w:p w14:paraId="209BC714" w14:textId="77777777" w:rsidR="00282D8C" w:rsidRPr="00E77497" w:rsidRDefault="00282D8C" w:rsidP="00282D8C">
      <w:pPr>
        <w:pStyle w:val="Note"/>
        <w:spacing w:after="60"/>
      </w:pPr>
      <w:r w:rsidRPr="00E77497">
        <w:t>This expression returns</w:t>
      </w:r>
    </w:p>
    <w:p w14:paraId="13310443" w14:textId="77777777" w:rsidR="00282D8C" w:rsidRPr="00E77497" w:rsidRDefault="00282D8C" w:rsidP="00282D8C">
      <w:pPr>
        <w:pStyle w:val="CodeSample4"/>
        <w:spacing w:after="60"/>
        <w:ind w:left="2059"/>
        <w:rPr>
          <w:sz w:val="18"/>
        </w:rPr>
      </w:pPr>
      <w:r w:rsidRPr="00E77497">
        <w:rPr>
          <w:sz w:val="18"/>
        </w:rPr>
        <w:t>["aba", "a"]</w:t>
      </w:r>
    </w:p>
    <w:p w14:paraId="5A7D4871" w14:textId="77777777" w:rsidR="00282D8C" w:rsidRPr="00E77497" w:rsidRDefault="00282D8C" w:rsidP="00282D8C">
      <w:pPr>
        <w:pStyle w:val="Note"/>
        <w:spacing w:after="60"/>
      </w:pPr>
      <w:r w:rsidRPr="00E77497">
        <w:t>and not:</w:t>
      </w:r>
    </w:p>
    <w:p w14:paraId="1351098B" w14:textId="77777777" w:rsidR="00282D8C" w:rsidRPr="00E77497" w:rsidRDefault="00282D8C" w:rsidP="00282D8C">
      <w:pPr>
        <w:pStyle w:val="CodeSample4"/>
        <w:spacing w:after="240"/>
        <w:ind w:left="2059"/>
        <w:rPr>
          <w:sz w:val="18"/>
        </w:rPr>
      </w:pPr>
      <w:r w:rsidRPr="00E77497">
        <w:rPr>
          <w:sz w:val="18"/>
        </w:rPr>
        <w:t>["aaaba", "a"]</w:t>
      </w:r>
    </w:p>
    <w:p w14:paraId="26E7E1F4" w14:textId="77777777" w:rsidR="00282D8C" w:rsidRPr="00E77497" w:rsidRDefault="00282D8C" w:rsidP="00282D8C">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28D419EB" w14:textId="77777777" w:rsidR="00282D8C" w:rsidRPr="00E77497" w:rsidRDefault="00282D8C" w:rsidP="00282D8C">
      <w:pPr>
        <w:pStyle w:val="CodeSample4"/>
        <w:spacing w:after="60"/>
        <w:ind w:left="2059"/>
        <w:rPr>
          <w:sz w:val="18"/>
        </w:rPr>
      </w:pPr>
      <w:r w:rsidRPr="00E77497">
        <w:rPr>
          <w:sz w:val="18"/>
        </w:rPr>
        <w:t>/(.*?)a(?!(a+)b\2c)\2(.*)/.exec("baaabaac")</w:t>
      </w:r>
    </w:p>
    <w:p w14:paraId="6BF322C3" w14:textId="77777777" w:rsidR="00282D8C" w:rsidRPr="00E77497" w:rsidRDefault="00282D8C" w:rsidP="00282D8C">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69897D3C" w14:textId="77777777" w:rsidR="00282D8C" w:rsidRPr="00E77497" w:rsidRDefault="00282D8C" w:rsidP="00282D8C">
      <w:pPr>
        <w:pStyle w:val="CodeSample4"/>
        <w:spacing w:after="60"/>
        <w:ind w:left="2059"/>
        <w:rPr>
          <w:sz w:val="18"/>
        </w:rPr>
      </w:pPr>
      <w:r w:rsidRPr="00E77497">
        <w:rPr>
          <w:sz w:val="18"/>
        </w:rPr>
        <w:t>["baaabaac", "ba", undefined, "abaac"]</w:t>
      </w:r>
    </w:p>
    <w:p w14:paraId="5A96644D" w14:textId="77777777" w:rsidR="00282D8C" w:rsidRPr="00E77497" w:rsidRDefault="00282D8C" w:rsidP="00282D8C">
      <w:pPr>
        <w:rPr>
          <w:sz w:val="18"/>
        </w:rPr>
      </w:pPr>
      <w:r w:rsidRPr="00E77497">
        <w:rPr>
          <w:sz w:val="18"/>
        </w:rPr>
        <w:t>In case-insignificant matches</w:t>
      </w:r>
      <w:r>
        <w:rPr>
          <w:sz w:val="18"/>
        </w:rPr>
        <w:t xml:space="preserve"> when </w:t>
      </w:r>
      <w:r w:rsidRPr="006A1528">
        <w:rPr>
          <w:rFonts w:ascii="Times New Roman" w:hAnsi="Times New Roman"/>
          <w:i/>
          <w:sz w:val="18"/>
        </w:rPr>
        <w:t>Unicode</w:t>
      </w:r>
      <w:r>
        <w:rPr>
          <w:sz w:val="18"/>
        </w:rPr>
        <w:t xml:space="preserve"> is </w:t>
      </w:r>
      <w:r w:rsidRPr="006A1528">
        <w:rPr>
          <w:rFonts w:ascii="Times New Roman" w:hAnsi="Times New Roman"/>
          <w:b/>
          <w:sz w:val="18"/>
        </w:rPr>
        <w:t>true</w:t>
      </w:r>
      <w:r>
        <w:rPr>
          <w:sz w:val="18"/>
        </w:rPr>
        <w:t xml:space="preserve">, </w:t>
      </w:r>
      <w:r w:rsidRPr="00E77497">
        <w:rPr>
          <w:sz w:val="18"/>
        </w:rPr>
        <w:t xml:space="preserve"> all characters are implicitly </w:t>
      </w:r>
      <w:r w:rsidRPr="00BD40D9">
        <w:rPr>
          <w:sz w:val="18"/>
        </w:rPr>
        <w:t>case-folded using the simple mapping provided by the Unicode standard</w:t>
      </w:r>
      <w:r w:rsidRPr="00BD40D9" w:rsidDel="00BD40D9">
        <w:rPr>
          <w:sz w:val="18"/>
        </w:rPr>
        <w:t xml:space="preserve"> </w:t>
      </w:r>
      <w:r w:rsidRPr="00E77497">
        <w:rPr>
          <w:sz w:val="18"/>
        </w:rPr>
        <w:t xml:space="preserve">immediately before they are compared. </w:t>
      </w:r>
      <w:r w:rsidRPr="001958DA">
        <w:rPr>
          <w:sz w:val="18"/>
        </w:rPr>
        <w:t>The simple mapping always maps to a single code point, so it does not map, for example</w:t>
      </w:r>
      <w:r>
        <w:rPr>
          <w:sz w:val="18"/>
        </w:rPr>
        <w:t>,</w:t>
      </w:r>
      <w:r w:rsidRPr="00E77497">
        <w:rPr>
          <w:sz w:val="18"/>
        </w:rPr>
        <w:t xml:space="preserve"> </w:t>
      </w:r>
      <w:r w:rsidRPr="00E77497">
        <w:rPr>
          <w:rFonts w:ascii="Courier New" w:hAnsi="Courier New"/>
          <w:b/>
          <w:sz w:val="18"/>
        </w:rPr>
        <w:t>"ß"</w:t>
      </w:r>
      <w:r w:rsidRPr="00E77497">
        <w:rPr>
          <w:sz w:val="18"/>
        </w:rPr>
        <w:t xml:space="preserve"> (</w:t>
      </w:r>
      <w:r w:rsidRPr="001958DA">
        <w:rPr>
          <w:sz w:val="18"/>
        </w:rPr>
        <w:t>U+0</w:t>
      </w:r>
      <w:r>
        <w:rPr>
          <w:sz w:val="18"/>
        </w:rPr>
        <w:t>0D</w:t>
      </w:r>
      <w:r w:rsidRPr="001958DA">
        <w:rPr>
          <w:sz w:val="18"/>
        </w:rPr>
        <w:t>F</w:t>
      </w:r>
      <w:r w:rsidRPr="00E77497" w:rsidDel="00844898">
        <w:rPr>
          <w:rFonts w:ascii="Courier New" w:hAnsi="Courier New"/>
          <w:sz w:val="18"/>
        </w:rPr>
        <w:t xml:space="preserve"> </w:t>
      </w:r>
      <w:r w:rsidRPr="00E77497">
        <w:rPr>
          <w:sz w:val="18"/>
        </w:rPr>
        <w:t xml:space="preserve">to </w:t>
      </w:r>
      <w:r w:rsidRPr="00E77497">
        <w:rPr>
          <w:rFonts w:ascii="Courier New" w:hAnsi="Courier New"/>
          <w:b/>
          <w:sz w:val="18"/>
        </w:rPr>
        <w:t>"SS"</w:t>
      </w:r>
      <w:r w:rsidRPr="00E77497">
        <w:rPr>
          <w:sz w:val="18"/>
        </w:rPr>
        <w:t xml:space="preserve">. </w:t>
      </w:r>
      <w:r w:rsidRPr="001958DA">
        <w:rPr>
          <w:sz w:val="18"/>
        </w:rPr>
        <w:t>It may however map a code point outside the Basic Latin range to a character within, for example, “</w:t>
      </w:r>
      <w:r w:rsidRPr="001958DA">
        <w:rPr>
          <w:rFonts w:cs="Arial"/>
          <w:sz w:val="18"/>
        </w:rPr>
        <w:t>ſ</w:t>
      </w:r>
      <w:r w:rsidRPr="001958DA">
        <w:rPr>
          <w:sz w:val="18"/>
        </w:rPr>
        <w:t>” (U+017F) to “s”</w:t>
      </w:r>
      <w:r>
        <w:rPr>
          <w:sz w:val="18"/>
        </w:rPr>
        <w:t>.</w:t>
      </w:r>
      <w:r w:rsidRPr="001958DA">
        <w:rPr>
          <w:sz w:val="18"/>
        </w:rPr>
        <w:t xml:space="preserve"> </w:t>
      </w:r>
      <w:r>
        <w:rPr>
          <w:sz w:val="18"/>
        </w:rPr>
        <w:t xml:space="preserve">Such characters are not mapped if </w:t>
      </w:r>
      <w:r w:rsidRPr="006706B5">
        <w:rPr>
          <w:rFonts w:ascii="Times New Roman" w:hAnsi="Times New Roman"/>
          <w:i/>
          <w:sz w:val="18"/>
        </w:rPr>
        <w:t>Unicode</w:t>
      </w:r>
      <w:r>
        <w:rPr>
          <w:sz w:val="18"/>
        </w:rPr>
        <w:t xml:space="preserve"> is </w:t>
      </w:r>
      <w:r w:rsidRPr="006706B5">
        <w:rPr>
          <w:rFonts w:ascii="Times New Roman" w:hAnsi="Times New Roman"/>
          <w:b/>
          <w:sz w:val="18"/>
        </w:rPr>
        <w:t>false</w:t>
      </w:r>
      <w:r w:rsidRPr="00E77497">
        <w:rPr>
          <w:sz w:val="18"/>
        </w:rPr>
        <w:t xml:space="preserve">. This prevents Unicode </w:t>
      </w:r>
      <w:r>
        <w:rPr>
          <w:sz w:val="18"/>
        </w:rPr>
        <w:t>code points</w:t>
      </w:r>
      <w:r w:rsidRPr="00E77497">
        <w:rPr>
          <w:sz w:val="18"/>
        </w:rPr>
        <w:t xml:space="preserve"> such as </w:t>
      </w:r>
      <w:r w:rsidRPr="001958DA">
        <w:rPr>
          <w:sz w:val="18"/>
        </w:rPr>
        <w:t>U+01</w:t>
      </w:r>
      <w:r>
        <w:rPr>
          <w:sz w:val="18"/>
        </w:rPr>
        <w:t>31</w:t>
      </w:r>
      <w:r w:rsidRPr="00E77497">
        <w:rPr>
          <w:sz w:val="18"/>
        </w:rPr>
        <w:t xml:space="preserve"> and </w:t>
      </w:r>
      <w:r w:rsidRPr="001958DA">
        <w:rPr>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t>
      </w:r>
      <w:r>
        <w:rPr>
          <w:sz w:val="18"/>
        </w:rPr>
        <w:t xml:space="preserve">but they will match </w:t>
      </w:r>
      <w:r w:rsidRPr="00E77497">
        <w:rPr>
          <w:rFonts w:ascii="Courier New" w:hAnsi="Courier New"/>
          <w:b/>
          <w:sz w:val="18"/>
        </w:rPr>
        <w:t>/[a</w:t>
      </w:r>
      <w:r w:rsidRPr="00E77497">
        <w:rPr>
          <w:rFonts w:ascii="Courier New" w:hAnsi="Courier New"/>
          <w:b/>
          <w:sz w:val="18"/>
        </w:rPr>
        <w:noBreakHyphen/>
        <w:t>z]/</w:t>
      </w:r>
      <w:r>
        <w:rPr>
          <w:rFonts w:ascii="Courier New" w:hAnsi="Courier New"/>
          <w:b/>
          <w:sz w:val="18"/>
        </w:rPr>
        <w:t>u</w:t>
      </w:r>
      <w:r w:rsidRPr="00E77497">
        <w:rPr>
          <w:rFonts w:ascii="Courier New" w:hAnsi="Courier New"/>
          <w:b/>
          <w:sz w:val="18"/>
        </w:rPr>
        <w:t>i</w:t>
      </w:r>
    </w:p>
    <w:p w14:paraId="5692C154" w14:textId="77777777" w:rsidR="00282D8C" w:rsidRPr="00E77497" w:rsidRDefault="00282D8C" w:rsidP="00282D8C">
      <w:pPr>
        <w:pStyle w:val="40"/>
      </w:pPr>
      <w:r w:rsidRPr="00E77497">
        <w:t>AtomEscape</w:t>
      </w:r>
    </w:p>
    <w:p w14:paraId="570F87CF"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09D9F74E" w14:textId="77777777" w:rsidR="00282D8C" w:rsidRPr="00E77497" w:rsidRDefault="00282D8C" w:rsidP="00613655">
      <w:pPr>
        <w:pStyle w:val="Alg4"/>
        <w:numPr>
          <w:ilvl w:val="0"/>
          <w:numId w:val="1204"/>
        </w:numPr>
      </w:pPr>
      <w:r w:rsidRPr="00E77497">
        <w:t xml:space="preserve">Evaluate </w:t>
      </w:r>
      <w:r w:rsidRPr="00BB544D">
        <w:rPr>
          <w:i/>
        </w:rPr>
        <w:t>DecimalEscape</w:t>
      </w:r>
      <w:r w:rsidRPr="00E77497">
        <w:t xml:space="preserve"> to obtain an EscapeValue </w:t>
      </w:r>
      <w:r w:rsidRPr="00BB544D">
        <w:rPr>
          <w:i/>
        </w:rPr>
        <w:t>E</w:t>
      </w:r>
      <w:r w:rsidRPr="00E77497">
        <w:t>.</w:t>
      </w:r>
    </w:p>
    <w:p w14:paraId="09F11C6B" w14:textId="77777777" w:rsidR="00282D8C" w:rsidRPr="00E77497" w:rsidRDefault="00282D8C" w:rsidP="00613655">
      <w:pPr>
        <w:pStyle w:val="Alg4"/>
        <w:numPr>
          <w:ilvl w:val="0"/>
          <w:numId w:val="1204"/>
        </w:numPr>
      </w:pPr>
      <w:r w:rsidRPr="00E77497">
        <w:t xml:space="preserve">If </w:t>
      </w:r>
      <w:r w:rsidRPr="00BB544D">
        <w:rPr>
          <w:i/>
        </w:rPr>
        <w:t>E</w:t>
      </w:r>
      <w:r w:rsidRPr="00E77497">
        <w:t xml:space="preserve"> is a character, then</w:t>
      </w:r>
    </w:p>
    <w:p w14:paraId="01DBE760" w14:textId="77777777" w:rsidR="00282D8C" w:rsidRPr="00E77497" w:rsidRDefault="00282D8C" w:rsidP="00613655">
      <w:pPr>
        <w:pStyle w:val="Alg4"/>
        <w:numPr>
          <w:ilvl w:val="1"/>
          <w:numId w:val="1204"/>
        </w:numPr>
      </w:pPr>
      <w:r w:rsidRPr="00E77497">
        <w:t xml:space="preserve">Let </w:t>
      </w:r>
      <w:r w:rsidRPr="00BB544D">
        <w:rPr>
          <w:i/>
        </w:rPr>
        <w:t>ch</w:t>
      </w:r>
      <w:r w:rsidRPr="00E77497">
        <w:t xml:space="preserve"> be </w:t>
      </w:r>
      <w:r w:rsidRPr="00BB544D">
        <w:rPr>
          <w:i/>
        </w:rPr>
        <w:t>E</w:t>
      </w:r>
      <w:r w:rsidRPr="00E77497">
        <w:t>'s character.</w:t>
      </w:r>
    </w:p>
    <w:p w14:paraId="6C4811AF" w14:textId="77777777" w:rsidR="00282D8C" w:rsidRPr="00E77497" w:rsidRDefault="00282D8C" w:rsidP="00613655">
      <w:pPr>
        <w:pStyle w:val="Alg4"/>
        <w:numPr>
          <w:ilvl w:val="1"/>
          <w:numId w:val="1204"/>
        </w:numPr>
      </w:pPr>
      <w:r w:rsidRPr="00E77497">
        <w:t xml:space="preserve">Let </w:t>
      </w:r>
      <w:r w:rsidRPr="00BB544D">
        <w:rPr>
          <w:i/>
        </w:rPr>
        <w:t>A</w:t>
      </w:r>
      <w:r w:rsidRPr="00E77497">
        <w:t xml:space="preserve"> be a one-element CharSet containing the character </w:t>
      </w:r>
      <w:r w:rsidRPr="00BB544D">
        <w:rPr>
          <w:i/>
        </w:rPr>
        <w:t>ch</w:t>
      </w:r>
      <w:r w:rsidRPr="00E77497">
        <w:t>.</w:t>
      </w:r>
    </w:p>
    <w:p w14:paraId="23DB4F2E" w14:textId="77777777" w:rsidR="00282D8C" w:rsidRPr="00E77497" w:rsidRDefault="00282D8C" w:rsidP="00613655">
      <w:pPr>
        <w:pStyle w:val="Alg4"/>
        <w:numPr>
          <w:ilvl w:val="1"/>
          <w:numId w:val="1204"/>
        </w:numPr>
      </w:pPr>
      <w:r w:rsidRPr="00E77497">
        <w:t xml:space="preserve">Call </w:t>
      </w:r>
      <w:r w:rsidRPr="00BB544D">
        <w:t>CharacterSetMatcher</w:t>
      </w:r>
      <w:r w:rsidRPr="00E77497">
        <w:t>(</w:t>
      </w:r>
      <w:r w:rsidRPr="00BB544D">
        <w:rPr>
          <w:i/>
        </w:rPr>
        <w:t>A</w:t>
      </w:r>
      <w:r w:rsidRPr="00E77497">
        <w:t xml:space="preserve">, </w:t>
      </w:r>
      <w:r w:rsidRPr="00BB544D">
        <w:rPr>
          <w:b/>
        </w:rPr>
        <w:t>false</w:t>
      </w:r>
      <w:r w:rsidRPr="00E77497">
        <w:t>) and return its Matcher result.</w:t>
      </w:r>
    </w:p>
    <w:p w14:paraId="2F7951C8" w14:textId="77777777" w:rsidR="00282D8C" w:rsidRDefault="00282D8C" w:rsidP="00613655">
      <w:pPr>
        <w:pStyle w:val="Alg4"/>
        <w:numPr>
          <w:ilvl w:val="0"/>
          <w:numId w:val="1204"/>
        </w:numPr>
      </w:pPr>
      <w:r>
        <w:t xml:space="preserve">Assert: </w:t>
      </w:r>
      <w:r w:rsidRPr="00BB544D">
        <w:rPr>
          <w:i/>
        </w:rPr>
        <w:t>E</w:t>
      </w:r>
      <w:r w:rsidRPr="00E77497">
        <w:t xml:space="preserve"> must be an integer.</w:t>
      </w:r>
    </w:p>
    <w:p w14:paraId="5C4336BA" w14:textId="77777777" w:rsidR="00282D8C" w:rsidRPr="00E77497" w:rsidRDefault="00282D8C" w:rsidP="00613655">
      <w:pPr>
        <w:pStyle w:val="Alg4"/>
        <w:numPr>
          <w:ilvl w:val="0"/>
          <w:numId w:val="1204"/>
        </w:numPr>
      </w:pPr>
      <w:r w:rsidRPr="00E77497">
        <w:t xml:space="preserve">Let </w:t>
      </w:r>
      <w:r w:rsidRPr="00BB544D">
        <w:rPr>
          <w:i/>
        </w:rPr>
        <w:t>n</w:t>
      </w:r>
      <w:r w:rsidRPr="00E77497">
        <w:t xml:space="preserve"> be that integer.</w:t>
      </w:r>
    </w:p>
    <w:p w14:paraId="19976BF1" w14:textId="77777777" w:rsidR="00282D8C" w:rsidRPr="00E77497" w:rsidRDefault="00282D8C" w:rsidP="00613655">
      <w:pPr>
        <w:pStyle w:val="Alg4"/>
        <w:numPr>
          <w:ilvl w:val="0"/>
          <w:numId w:val="1204"/>
        </w:numPr>
      </w:pPr>
      <w:r w:rsidRPr="00E77497">
        <w:t xml:space="preserve">If </w:t>
      </w:r>
      <w:r w:rsidRPr="00BB544D">
        <w:rPr>
          <w:i/>
        </w:rPr>
        <w:t>n</w:t>
      </w:r>
      <w:r w:rsidRPr="00E77497">
        <w:t xml:space="preserve">=0 or </w:t>
      </w:r>
      <w:r w:rsidRPr="00BB544D">
        <w:rPr>
          <w:i/>
        </w:rPr>
        <w:t>n</w:t>
      </w:r>
      <w:r w:rsidRPr="00E77497">
        <w:t>&gt;</w:t>
      </w:r>
      <w:r w:rsidRPr="00BB544D">
        <w:rPr>
          <w:i/>
        </w:rPr>
        <w:t>NcapturingParens</w:t>
      </w:r>
      <w:r w:rsidRPr="00E77497">
        <w:t xml:space="preserve"> then throw a </w:t>
      </w:r>
      <w:r w:rsidRPr="00BB544D">
        <w:rPr>
          <w:b/>
        </w:rPr>
        <w:t>SyntaxError</w:t>
      </w:r>
      <w:r w:rsidRPr="00E77497">
        <w:t xml:space="preserve"> exception.</w:t>
      </w:r>
    </w:p>
    <w:p w14:paraId="6114C561" w14:textId="77777777" w:rsidR="00282D8C" w:rsidRPr="00E77497" w:rsidRDefault="00282D8C" w:rsidP="00613655">
      <w:pPr>
        <w:pStyle w:val="Alg4"/>
        <w:numPr>
          <w:ilvl w:val="0"/>
          <w:numId w:val="1204"/>
        </w:numPr>
      </w:pPr>
      <w:r w:rsidRPr="00E77497">
        <w:t xml:space="preserve">Return an internal Matcher closure that takes two arguments, a State </w:t>
      </w:r>
      <w:r w:rsidRPr="00BB544D">
        <w:rPr>
          <w:i/>
        </w:rPr>
        <w:t>x</w:t>
      </w:r>
      <w:r w:rsidRPr="00E77497">
        <w:t xml:space="preserve"> and a Continuation </w:t>
      </w:r>
      <w:r w:rsidRPr="00BB544D">
        <w:rPr>
          <w:i/>
        </w:rPr>
        <w:t>c</w:t>
      </w:r>
      <w:r w:rsidRPr="00E77497">
        <w:t>, and performs the following</w:t>
      </w:r>
      <w:r>
        <w:t xml:space="preserve"> steps</w:t>
      </w:r>
      <w:r w:rsidRPr="00E77497">
        <w:t>:</w:t>
      </w:r>
    </w:p>
    <w:p w14:paraId="74E5095B" w14:textId="77777777" w:rsidR="00282D8C" w:rsidRPr="00E77497" w:rsidRDefault="00282D8C" w:rsidP="00613655">
      <w:pPr>
        <w:pStyle w:val="Alg4"/>
        <w:numPr>
          <w:ilvl w:val="3"/>
          <w:numId w:val="1204"/>
        </w:numPr>
      </w:pPr>
      <w:r w:rsidRPr="00E77497">
        <w:t xml:space="preserve">Let </w:t>
      </w:r>
      <w:r w:rsidRPr="00BB544D">
        <w:rPr>
          <w:i/>
        </w:rPr>
        <w:t>cap</w:t>
      </w:r>
      <w:r w:rsidRPr="00E77497">
        <w:t xml:space="preserve"> be </w:t>
      </w:r>
      <w:r w:rsidRPr="00BB544D">
        <w:rPr>
          <w:i/>
        </w:rPr>
        <w:t>x</w:t>
      </w:r>
      <w:r w:rsidRPr="00E77497">
        <w:t xml:space="preserve">'s </w:t>
      </w:r>
      <w:r w:rsidRPr="00BB544D">
        <w:rPr>
          <w:i/>
        </w:rPr>
        <w:t>captures</w:t>
      </w:r>
      <w:r w:rsidRPr="00E77497">
        <w:t xml:space="preserve"> </w:t>
      </w:r>
      <w:r>
        <w:t>List</w:t>
      </w:r>
      <w:r w:rsidRPr="00E77497">
        <w:t>.</w:t>
      </w:r>
    </w:p>
    <w:p w14:paraId="11A4D036" w14:textId="77777777" w:rsidR="00282D8C" w:rsidRPr="00E77497" w:rsidRDefault="00282D8C" w:rsidP="00613655">
      <w:pPr>
        <w:pStyle w:val="Alg4"/>
        <w:numPr>
          <w:ilvl w:val="3"/>
          <w:numId w:val="1204"/>
        </w:numPr>
      </w:pPr>
      <w:r w:rsidRPr="00E77497">
        <w:t xml:space="preserve">Let </w:t>
      </w:r>
      <w:r w:rsidRPr="00BB544D">
        <w:rPr>
          <w:i/>
        </w:rPr>
        <w:t>s</w:t>
      </w:r>
      <w:r w:rsidRPr="00E77497">
        <w:t xml:space="preserve"> be </w:t>
      </w:r>
      <w:r w:rsidRPr="00BB544D">
        <w:rPr>
          <w:i/>
        </w:rPr>
        <w:t>cap</w:t>
      </w:r>
      <w:r w:rsidRPr="00E77497">
        <w:t>[</w:t>
      </w:r>
      <w:r w:rsidRPr="00BB544D">
        <w:rPr>
          <w:i/>
        </w:rPr>
        <w:t>n</w:t>
      </w:r>
      <w:r w:rsidRPr="00E77497">
        <w:t>].</w:t>
      </w:r>
    </w:p>
    <w:p w14:paraId="7AD46DAC" w14:textId="77777777" w:rsidR="00282D8C" w:rsidRPr="00E77497" w:rsidRDefault="00282D8C" w:rsidP="00613655">
      <w:pPr>
        <w:pStyle w:val="Alg4"/>
        <w:numPr>
          <w:ilvl w:val="3"/>
          <w:numId w:val="1204"/>
        </w:numPr>
      </w:pPr>
      <w:r w:rsidRPr="00E77497">
        <w:t xml:space="preserve">If </w:t>
      </w:r>
      <w:r w:rsidRPr="00BB544D">
        <w:rPr>
          <w:i/>
        </w:rPr>
        <w:t>s</w:t>
      </w:r>
      <w:r w:rsidRPr="00E77497">
        <w:t xml:space="preserve"> is </w:t>
      </w:r>
      <w:r w:rsidRPr="00BB544D">
        <w:rPr>
          <w:b/>
        </w:rPr>
        <w:t>undefined</w:t>
      </w:r>
      <w:r w:rsidRPr="00E77497">
        <w:t xml:space="preserve">, then call </w:t>
      </w:r>
      <w:r w:rsidRPr="00BB544D">
        <w:rPr>
          <w:i/>
        </w:rPr>
        <w:t>c</w:t>
      </w:r>
      <w:r w:rsidRPr="00E77497">
        <w:t>(</w:t>
      </w:r>
      <w:r w:rsidRPr="00BB544D">
        <w:rPr>
          <w:i/>
        </w:rPr>
        <w:t>x</w:t>
      </w:r>
      <w:r w:rsidRPr="00E77497">
        <w:t>) and return its result.</w:t>
      </w:r>
    </w:p>
    <w:p w14:paraId="42805951" w14:textId="77777777" w:rsidR="00282D8C" w:rsidRPr="00E77497" w:rsidRDefault="00282D8C" w:rsidP="00613655">
      <w:pPr>
        <w:pStyle w:val="Alg4"/>
        <w:numPr>
          <w:ilvl w:val="3"/>
          <w:numId w:val="1204"/>
        </w:numPr>
      </w:pPr>
      <w:r w:rsidRPr="00E77497">
        <w:t xml:space="preserve">Let </w:t>
      </w:r>
      <w:r w:rsidRPr="00BB544D">
        <w:rPr>
          <w:i/>
        </w:rPr>
        <w:t>e</w:t>
      </w:r>
      <w:r w:rsidRPr="00E77497">
        <w:t xml:space="preserve"> be </w:t>
      </w:r>
      <w:r w:rsidRPr="00BB544D">
        <w:rPr>
          <w:i/>
        </w:rPr>
        <w:t>x</w:t>
      </w:r>
      <w:r w:rsidRPr="00E77497">
        <w:t xml:space="preserve">'s </w:t>
      </w:r>
      <w:r w:rsidRPr="00BB544D">
        <w:rPr>
          <w:i/>
        </w:rPr>
        <w:t>endIndex</w:t>
      </w:r>
      <w:r w:rsidRPr="00E77497">
        <w:t>.</w:t>
      </w:r>
    </w:p>
    <w:p w14:paraId="50EF5FC0" w14:textId="77777777" w:rsidR="00282D8C" w:rsidRPr="00E77497" w:rsidRDefault="00282D8C" w:rsidP="00613655">
      <w:pPr>
        <w:pStyle w:val="Alg4"/>
        <w:numPr>
          <w:ilvl w:val="3"/>
          <w:numId w:val="1204"/>
        </w:numPr>
      </w:pPr>
      <w:r w:rsidRPr="00E77497">
        <w:t xml:space="preserve">Let </w:t>
      </w:r>
      <w:r w:rsidRPr="00BB544D">
        <w:rPr>
          <w:i/>
        </w:rPr>
        <w:t>len</w:t>
      </w:r>
      <w:r w:rsidRPr="00E77497">
        <w:t xml:space="preserve"> be </w:t>
      </w:r>
      <w:r w:rsidRPr="00BB544D">
        <w:rPr>
          <w:i/>
        </w:rPr>
        <w:t>s</w:t>
      </w:r>
      <w:r w:rsidRPr="00E77497">
        <w:t>'s length.</w:t>
      </w:r>
    </w:p>
    <w:p w14:paraId="0A39351A" w14:textId="77777777" w:rsidR="00282D8C" w:rsidRPr="00E77497" w:rsidRDefault="00282D8C" w:rsidP="00613655">
      <w:pPr>
        <w:pStyle w:val="Alg4"/>
        <w:numPr>
          <w:ilvl w:val="3"/>
          <w:numId w:val="1204"/>
        </w:numPr>
      </w:pPr>
      <w:r w:rsidRPr="00E77497">
        <w:t xml:space="preserve">Let </w:t>
      </w:r>
      <w:r w:rsidRPr="00BB544D">
        <w:rPr>
          <w:i/>
        </w:rPr>
        <w:t>f</w:t>
      </w:r>
      <w:r w:rsidRPr="00E77497">
        <w:t xml:space="preserve"> be </w:t>
      </w:r>
      <w:r w:rsidRPr="00BB544D">
        <w:rPr>
          <w:i/>
        </w:rPr>
        <w:t>e</w:t>
      </w:r>
      <w:r w:rsidRPr="00E77497">
        <w:t>+</w:t>
      </w:r>
      <w:r w:rsidRPr="00BB544D">
        <w:rPr>
          <w:i/>
        </w:rPr>
        <w:t>len</w:t>
      </w:r>
      <w:r w:rsidRPr="00E77497">
        <w:t>.</w:t>
      </w:r>
    </w:p>
    <w:p w14:paraId="4FB6CC95" w14:textId="77777777" w:rsidR="00282D8C" w:rsidRPr="00E77497" w:rsidRDefault="00282D8C" w:rsidP="00613655">
      <w:pPr>
        <w:pStyle w:val="Alg4"/>
        <w:numPr>
          <w:ilvl w:val="3"/>
          <w:numId w:val="1204"/>
        </w:numPr>
      </w:pPr>
      <w:r w:rsidRPr="00E77497">
        <w:t xml:space="preserve">If </w:t>
      </w:r>
      <w:r w:rsidRPr="00BB544D">
        <w:rPr>
          <w:i/>
        </w:rPr>
        <w:t>f</w:t>
      </w:r>
      <w:r w:rsidRPr="00E77497">
        <w:t>&gt;</w:t>
      </w:r>
      <w:r w:rsidRPr="00BB544D">
        <w:rPr>
          <w:i/>
        </w:rPr>
        <w:t>InputLength</w:t>
      </w:r>
      <w:r w:rsidRPr="00E77497">
        <w:t xml:space="preserve">, return </w:t>
      </w:r>
      <w:r w:rsidRPr="00BB544D">
        <w:rPr>
          <w:b/>
        </w:rPr>
        <w:t>failure</w:t>
      </w:r>
      <w:r w:rsidRPr="00E77497">
        <w:t>.</w:t>
      </w:r>
    </w:p>
    <w:p w14:paraId="32D35B6D" w14:textId="77777777" w:rsidR="00282D8C" w:rsidRPr="00E77497" w:rsidRDefault="00282D8C" w:rsidP="00613655">
      <w:pPr>
        <w:pStyle w:val="Alg4"/>
        <w:numPr>
          <w:ilvl w:val="3"/>
          <w:numId w:val="1204"/>
        </w:numPr>
      </w:pPr>
      <w:r w:rsidRPr="00E77497">
        <w:t xml:space="preserve">If there exists an integer </w:t>
      </w:r>
      <w:r w:rsidRPr="00BB544D">
        <w:rPr>
          <w:i/>
        </w:rPr>
        <w:t>i</w:t>
      </w:r>
      <w:r w:rsidRPr="00E77497">
        <w:t xml:space="preserve"> between 0 (inclusive) and </w:t>
      </w:r>
      <w:r w:rsidRPr="00BB544D">
        <w:rPr>
          <w:i/>
        </w:rPr>
        <w:t>len</w:t>
      </w:r>
      <w:r w:rsidRPr="00E77497">
        <w:t xml:space="preserve"> (exclusive) such that </w:t>
      </w:r>
      <w:r w:rsidRPr="00BB544D">
        <w:t>Canonicalize</w:t>
      </w:r>
      <w:r w:rsidRPr="00E77497">
        <w:t>(</w:t>
      </w:r>
      <w:r w:rsidRPr="00BB544D">
        <w:rPr>
          <w:i/>
        </w:rPr>
        <w:t>s</w:t>
      </w:r>
      <w:r w:rsidRPr="00E77497">
        <w:t>[</w:t>
      </w:r>
      <w:r w:rsidRPr="00BB544D">
        <w:rPr>
          <w:i/>
        </w:rPr>
        <w:t>i</w:t>
      </w:r>
      <w:r w:rsidRPr="00E77497">
        <w:t>]) is not the same character</w:t>
      </w:r>
      <w:r>
        <w:t xml:space="preserve"> value</w:t>
      </w:r>
      <w:r w:rsidRPr="00E77497">
        <w:t xml:space="preserve"> as </w:t>
      </w:r>
      <w:r w:rsidRPr="00BB544D">
        <w:t>Canonicalize</w:t>
      </w:r>
      <w:r w:rsidRPr="00E77497">
        <w:t>(</w:t>
      </w:r>
      <w:r w:rsidRPr="00BB544D">
        <w:rPr>
          <w:i/>
        </w:rPr>
        <w:t>Input</w:t>
      </w:r>
      <w:r w:rsidRPr="00E77497">
        <w:t xml:space="preserve"> [</w:t>
      </w:r>
      <w:r w:rsidRPr="00BB544D">
        <w:rPr>
          <w:i/>
        </w:rPr>
        <w:t>e</w:t>
      </w:r>
      <w:r w:rsidRPr="00E77497">
        <w:t>+</w:t>
      </w:r>
      <w:r w:rsidRPr="00BB544D">
        <w:rPr>
          <w:i/>
        </w:rPr>
        <w:t>i</w:t>
      </w:r>
      <w:r w:rsidRPr="00E77497">
        <w:t xml:space="preserve">]), then return </w:t>
      </w:r>
      <w:r w:rsidRPr="00BB544D">
        <w:rPr>
          <w:b/>
        </w:rPr>
        <w:t>failure</w:t>
      </w:r>
      <w:r w:rsidRPr="00E77497">
        <w:t>.</w:t>
      </w:r>
    </w:p>
    <w:p w14:paraId="716742A1" w14:textId="77777777" w:rsidR="00282D8C" w:rsidRPr="00E77497" w:rsidRDefault="00282D8C" w:rsidP="00613655">
      <w:pPr>
        <w:pStyle w:val="Alg4"/>
        <w:numPr>
          <w:ilvl w:val="3"/>
          <w:numId w:val="1204"/>
        </w:numPr>
      </w:pPr>
      <w:r w:rsidRPr="00E77497">
        <w:t xml:space="preserve">Let </w:t>
      </w:r>
      <w:r w:rsidRPr="00BB544D">
        <w:rPr>
          <w:i/>
        </w:rPr>
        <w:t>y</w:t>
      </w:r>
      <w:r w:rsidRPr="00E77497">
        <w:t xml:space="preserve"> be the State (</w:t>
      </w:r>
      <w:r w:rsidRPr="00BB544D">
        <w:rPr>
          <w:i/>
        </w:rPr>
        <w:t>f</w:t>
      </w:r>
      <w:r w:rsidRPr="00E77497">
        <w:t xml:space="preserve">, </w:t>
      </w:r>
      <w:r w:rsidRPr="00BB544D">
        <w:rPr>
          <w:i/>
        </w:rPr>
        <w:t>cap</w:t>
      </w:r>
      <w:r w:rsidRPr="00E77497">
        <w:t>).</w:t>
      </w:r>
    </w:p>
    <w:p w14:paraId="2174191F" w14:textId="77777777" w:rsidR="00282D8C" w:rsidRPr="00E77497" w:rsidRDefault="00282D8C" w:rsidP="00613655">
      <w:pPr>
        <w:pStyle w:val="Alg4"/>
        <w:numPr>
          <w:ilvl w:val="3"/>
          <w:numId w:val="1204"/>
        </w:numPr>
      </w:pPr>
      <w:r w:rsidRPr="00E77497">
        <w:t xml:space="preserve">Call </w:t>
      </w:r>
      <w:r w:rsidRPr="00BB544D">
        <w:rPr>
          <w:i/>
        </w:rPr>
        <w:t>c</w:t>
      </w:r>
      <w:r w:rsidRPr="00E77497">
        <w:t>(</w:t>
      </w:r>
      <w:r w:rsidRPr="00BB544D">
        <w:rPr>
          <w:i/>
        </w:rPr>
        <w:t>y</w:t>
      </w:r>
      <w:r w:rsidRPr="00E77497">
        <w:t>) and return its result.</w:t>
      </w:r>
    </w:p>
    <w:p w14:paraId="7DF46CD6"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25003EE3" w14:textId="77777777" w:rsidR="00282D8C" w:rsidRPr="00E77497" w:rsidRDefault="00282D8C" w:rsidP="00613655">
      <w:pPr>
        <w:pStyle w:val="Alg4"/>
        <w:numPr>
          <w:ilvl w:val="0"/>
          <w:numId w:val="1150"/>
        </w:numPr>
      </w:pPr>
      <w:r w:rsidRPr="00E77497">
        <w:t xml:space="preserve">Evaluate </w:t>
      </w:r>
      <w:r w:rsidRPr="00E77497">
        <w:rPr>
          <w:i/>
        </w:rPr>
        <w:t>CharacterEscape</w:t>
      </w:r>
      <w:r w:rsidRPr="00E77497">
        <w:t xml:space="preserve"> to obtain a character </w:t>
      </w:r>
      <w:r w:rsidRPr="00E77497">
        <w:rPr>
          <w:i/>
        </w:rPr>
        <w:t>ch</w:t>
      </w:r>
      <w:r w:rsidRPr="00E77497">
        <w:t>.</w:t>
      </w:r>
    </w:p>
    <w:p w14:paraId="157948BC" w14:textId="77777777" w:rsidR="00282D8C" w:rsidRPr="00E77497" w:rsidRDefault="00282D8C" w:rsidP="00613655">
      <w:pPr>
        <w:pStyle w:val="Alg4"/>
        <w:numPr>
          <w:ilvl w:val="0"/>
          <w:numId w:val="1150"/>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68E80599" w14:textId="77777777" w:rsidR="00282D8C" w:rsidRPr="00E77497" w:rsidRDefault="00282D8C" w:rsidP="00613655">
      <w:pPr>
        <w:pStyle w:val="Alg4"/>
        <w:numPr>
          <w:ilvl w:val="0"/>
          <w:numId w:val="1150"/>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282BAC5B"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2E7FD682" w14:textId="77777777" w:rsidR="00282D8C" w:rsidRPr="00E77497" w:rsidRDefault="00282D8C" w:rsidP="00613655">
      <w:pPr>
        <w:pStyle w:val="Alg4"/>
        <w:numPr>
          <w:ilvl w:val="0"/>
          <w:numId w:val="1151"/>
        </w:numPr>
      </w:pPr>
      <w:r w:rsidRPr="00E77497">
        <w:t xml:space="preserve">Evaluate </w:t>
      </w:r>
      <w:r w:rsidRPr="00E77497">
        <w:rPr>
          <w:i/>
        </w:rPr>
        <w:t>CharacterClassEscape</w:t>
      </w:r>
      <w:r w:rsidRPr="00E77497">
        <w:t xml:space="preserve"> to obtain a CharSet </w:t>
      </w:r>
      <w:r w:rsidRPr="00E77497">
        <w:rPr>
          <w:i/>
        </w:rPr>
        <w:t>A</w:t>
      </w:r>
      <w:r w:rsidRPr="00E77497">
        <w:t>.</w:t>
      </w:r>
    </w:p>
    <w:p w14:paraId="7954FC95" w14:textId="77777777" w:rsidR="00282D8C" w:rsidRPr="00E77497" w:rsidRDefault="00282D8C" w:rsidP="00613655">
      <w:pPr>
        <w:pStyle w:val="Alg4"/>
        <w:numPr>
          <w:ilvl w:val="0"/>
          <w:numId w:val="1151"/>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4C6AEBA5" w14:textId="77777777" w:rsidR="00282D8C" w:rsidRPr="00E77497" w:rsidRDefault="00282D8C" w:rsidP="00282D8C">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w:t>
      </w:r>
      <w:r>
        <w:fldChar w:fldCharType="begin"/>
      </w:r>
      <w:r>
        <w:instrText xml:space="preserve"> REF _Ref366078993 \r \h </w:instrText>
      </w:r>
      <w:r>
        <w:fldChar w:fldCharType="separate"/>
      </w:r>
      <w:r w:rsidR="00281431">
        <w:t>1</w:t>
      </w:r>
      <w:r>
        <w:fldChar w:fldCharType="end"/>
      </w:r>
      <w:r w:rsidRPr="00E77497">
        <w:t xml:space="preserve">).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3CDEFB2C" w14:textId="77777777" w:rsidR="00282D8C" w:rsidRPr="00E77497" w:rsidRDefault="00282D8C" w:rsidP="00282D8C">
      <w:pPr>
        <w:pStyle w:val="40"/>
      </w:pPr>
      <w:bookmarkStart w:id="5218" w:name="_Ref368301581"/>
      <w:r w:rsidRPr="00E77497">
        <w:t>CharacterEscape</w:t>
      </w:r>
      <w:bookmarkEnd w:id="5218"/>
    </w:p>
    <w:p w14:paraId="5156A5D8" w14:textId="77777777" w:rsidR="00282D8C" w:rsidRPr="00E77497" w:rsidRDefault="00282D8C" w:rsidP="00282D8C">
      <w:pPr>
        <w:pStyle w:val="normalbefore"/>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w:t>
      </w:r>
      <w:r>
        <w:t xml:space="preserve"> to </w:t>
      </w:r>
      <w:r>
        <w:fldChar w:fldCharType="begin"/>
      </w:r>
      <w:r>
        <w:instrText xml:space="preserve"> REF _Ref366065901 \h </w:instrText>
      </w:r>
      <w:r>
        <w:fldChar w:fldCharType="separate"/>
      </w:r>
      <w:r w:rsidR="00281431">
        <w:t xml:space="preserve">Table </w:t>
      </w:r>
      <w:r w:rsidR="00281431">
        <w:rPr>
          <w:noProof/>
        </w:rPr>
        <w:t>42</w:t>
      </w:r>
      <w:r>
        <w:fldChar w:fldCharType="end"/>
      </w:r>
      <w:r>
        <w:t>.</w:t>
      </w:r>
      <w:r w:rsidRPr="00E77497">
        <w:t xml:space="preserve"> </w:t>
      </w:r>
    </w:p>
    <w:p w14:paraId="042527AA" w14:textId="77777777" w:rsidR="00282D8C" w:rsidRPr="00E77497" w:rsidRDefault="00282D8C" w:rsidP="00282D8C">
      <w:pPr>
        <w:pStyle w:val="Tabletitle"/>
      </w:pPr>
      <w:bookmarkStart w:id="5219" w:name="_Ref366065901"/>
      <w:r>
        <w:t xml:space="preserve">Table </w:t>
      </w:r>
      <w:r>
        <w:fldChar w:fldCharType="begin"/>
      </w:r>
      <w:r>
        <w:instrText xml:space="preserve"> SEQ Table \* ARABIC </w:instrText>
      </w:r>
      <w:r>
        <w:fldChar w:fldCharType="separate"/>
      </w:r>
      <w:r w:rsidR="00281431">
        <w:rPr>
          <w:noProof/>
        </w:rPr>
        <w:t>42</w:t>
      </w:r>
      <w:r>
        <w:fldChar w:fldCharType="end"/>
      </w:r>
      <w:bookmarkEnd w:id="5219"/>
      <w:r w:rsidRPr="00E77497">
        <w:rPr>
          <w:rFonts w:eastAsia="Arial Unicode MS"/>
        </w:rPr>
        <w:t xml:space="preserve"> — ControlEscape Character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709"/>
        <w:gridCol w:w="1709"/>
        <w:gridCol w:w="1896"/>
        <w:gridCol w:w="1003"/>
      </w:tblGrid>
      <w:tr w:rsidR="00282D8C" w:rsidRPr="00DF765D" w14:paraId="1B46BD91" w14:textId="77777777" w:rsidTr="00282D8C">
        <w:trPr>
          <w:jc w:val="center"/>
        </w:trPr>
        <w:tc>
          <w:tcPr>
            <w:tcW w:w="1896" w:type="dxa"/>
            <w:shd w:val="solid" w:color="C0C0C0" w:fill="FFFFFF"/>
          </w:tcPr>
          <w:p w14:paraId="206F5038" w14:textId="77777777" w:rsidR="00282D8C" w:rsidRPr="00DF765D" w:rsidRDefault="00282D8C" w:rsidP="00282D8C">
            <w:pPr>
              <w:spacing w:after="120"/>
              <w:rPr>
                <w:shd w:val="solid" w:color="C0C0C0" w:fill="FFFFFF"/>
              </w:rPr>
            </w:pPr>
            <w:r w:rsidRPr="00DF765D">
              <w:rPr>
                <w:shd w:val="solid" w:color="C0C0C0" w:fill="FFFFFF"/>
              </w:rPr>
              <w:t xml:space="preserve">ControlEscape </w:t>
            </w:r>
          </w:p>
        </w:tc>
        <w:tc>
          <w:tcPr>
            <w:tcW w:w="1709" w:type="dxa"/>
            <w:shd w:val="solid" w:color="C0C0C0" w:fill="FFFFFF"/>
          </w:tcPr>
          <w:p w14:paraId="6965354E" w14:textId="77777777" w:rsidR="00282D8C" w:rsidRPr="00DF765D" w:rsidRDefault="00282D8C" w:rsidP="00282D8C">
            <w:pPr>
              <w:spacing w:after="120"/>
              <w:rPr>
                <w:shd w:val="solid" w:color="C0C0C0" w:fill="FFFFFF"/>
              </w:rPr>
            </w:pPr>
            <w:r w:rsidRPr="00DF765D">
              <w:rPr>
                <w:shd w:val="solid" w:color="C0C0C0" w:fill="FFFFFF"/>
              </w:rPr>
              <w:t>Character Value</w:t>
            </w:r>
          </w:p>
        </w:tc>
        <w:tc>
          <w:tcPr>
            <w:tcW w:w="1709" w:type="dxa"/>
            <w:shd w:val="solid" w:color="C0C0C0" w:fill="FFFFFF"/>
          </w:tcPr>
          <w:p w14:paraId="6ABADDAE" w14:textId="77777777" w:rsidR="00282D8C" w:rsidRPr="00DF765D" w:rsidRDefault="00282D8C" w:rsidP="00282D8C">
            <w:pPr>
              <w:spacing w:after="120"/>
              <w:rPr>
                <w:shd w:val="solid" w:color="C0C0C0" w:fill="FFFFFF"/>
              </w:rPr>
            </w:pPr>
            <w:r w:rsidRPr="00DF765D">
              <w:rPr>
                <w:shd w:val="solid" w:color="C0C0C0" w:fill="FFFFFF"/>
              </w:rPr>
              <w:t>Code Point</w:t>
            </w:r>
          </w:p>
        </w:tc>
        <w:tc>
          <w:tcPr>
            <w:tcW w:w="1896" w:type="dxa"/>
            <w:shd w:val="solid" w:color="C0C0C0" w:fill="FFFFFF"/>
          </w:tcPr>
          <w:p w14:paraId="1DD74F14" w14:textId="77777777" w:rsidR="00282D8C" w:rsidRPr="00DF765D" w:rsidRDefault="00282D8C" w:rsidP="00282D8C">
            <w:pPr>
              <w:spacing w:after="120"/>
              <w:rPr>
                <w:shd w:val="solid" w:color="C0C0C0" w:fill="FFFFFF"/>
              </w:rPr>
            </w:pPr>
            <w:r w:rsidRPr="00DF765D">
              <w:rPr>
                <w:shd w:val="solid" w:color="C0C0C0" w:fill="FFFFFF"/>
              </w:rPr>
              <w:t>Name</w:t>
            </w:r>
          </w:p>
        </w:tc>
        <w:tc>
          <w:tcPr>
            <w:tcW w:w="1003" w:type="dxa"/>
            <w:shd w:val="solid" w:color="C0C0C0" w:fill="FFFFFF"/>
          </w:tcPr>
          <w:p w14:paraId="68017733" w14:textId="77777777" w:rsidR="00282D8C" w:rsidRPr="00DF765D" w:rsidRDefault="00282D8C" w:rsidP="00282D8C">
            <w:pPr>
              <w:spacing w:after="120"/>
              <w:rPr>
                <w:shd w:val="solid" w:color="C0C0C0" w:fill="FFFFFF"/>
              </w:rPr>
            </w:pPr>
            <w:r w:rsidRPr="00DF765D">
              <w:rPr>
                <w:shd w:val="solid" w:color="C0C0C0" w:fill="FFFFFF"/>
              </w:rPr>
              <w:t>Symbol</w:t>
            </w:r>
          </w:p>
        </w:tc>
      </w:tr>
      <w:tr w:rsidR="00282D8C" w:rsidRPr="00DF765D" w14:paraId="6EB78B39" w14:textId="77777777" w:rsidTr="00282D8C">
        <w:trPr>
          <w:jc w:val="center"/>
        </w:trPr>
        <w:tc>
          <w:tcPr>
            <w:tcW w:w="1896" w:type="dxa"/>
          </w:tcPr>
          <w:p w14:paraId="03E31595" w14:textId="77777777" w:rsidR="00282D8C" w:rsidRPr="00DF765D" w:rsidRDefault="00282D8C" w:rsidP="00282D8C">
            <w:pPr>
              <w:keepNext/>
              <w:keepLines/>
              <w:spacing w:after="40"/>
              <w:jc w:val="center"/>
              <w:rPr>
                <w:rFonts w:ascii="Courier" w:hAnsi="Courier"/>
                <w:b/>
              </w:rPr>
            </w:pPr>
            <w:r w:rsidRPr="00DF765D">
              <w:rPr>
                <w:rFonts w:ascii="Courier New" w:hAnsi="Courier New"/>
                <w:b/>
              </w:rPr>
              <w:t>t</w:t>
            </w:r>
          </w:p>
        </w:tc>
        <w:tc>
          <w:tcPr>
            <w:tcW w:w="1709" w:type="dxa"/>
          </w:tcPr>
          <w:p w14:paraId="39BFA78E" w14:textId="77777777" w:rsidR="00282D8C" w:rsidRPr="00DF765D" w:rsidDel="0041193E" w:rsidRDefault="00282D8C" w:rsidP="00282D8C">
            <w:pPr>
              <w:keepNext/>
              <w:keepLines/>
              <w:spacing w:after="40"/>
              <w:rPr>
                <w:rFonts w:cs="Arial"/>
              </w:rPr>
            </w:pPr>
            <w:r w:rsidRPr="00DF765D">
              <w:rPr>
                <w:rFonts w:cs="Arial"/>
              </w:rPr>
              <w:t>9</w:t>
            </w:r>
          </w:p>
        </w:tc>
        <w:tc>
          <w:tcPr>
            <w:tcW w:w="1709" w:type="dxa"/>
          </w:tcPr>
          <w:p w14:paraId="088BD5CB" w14:textId="77777777" w:rsidR="00282D8C" w:rsidRPr="00DF765D" w:rsidRDefault="00282D8C" w:rsidP="00282D8C">
            <w:pPr>
              <w:keepNext/>
              <w:keepLines/>
              <w:spacing w:after="40"/>
              <w:rPr>
                <w:rFonts w:ascii="Courier" w:hAnsi="Courier"/>
                <w:b/>
              </w:rPr>
            </w:pPr>
            <w:r w:rsidRPr="00DF765D">
              <w:rPr>
                <w:rFonts w:ascii="Courier New" w:hAnsi="Courier New"/>
                <w:b/>
              </w:rPr>
              <w:t>U+0009</w:t>
            </w:r>
          </w:p>
        </w:tc>
        <w:tc>
          <w:tcPr>
            <w:tcW w:w="1896" w:type="dxa"/>
          </w:tcPr>
          <w:p w14:paraId="7795931A" w14:textId="77777777" w:rsidR="00282D8C" w:rsidRPr="00DF765D" w:rsidRDefault="00282D8C" w:rsidP="00282D8C">
            <w:pPr>
              <w:keepNext/>
              <w:keepLines/>
              <w:spacing w:after="40"/>
            </w:pPr>
            <w:r w:rsidRPr="00DF765D">
              <w:t>horizontal tab</w:t>
            </w:r>
          </w:p>
        </w:tc>
        <w:tc>
          <w:tcPr>
            <w:tcW w:w="1003" w:type="dxa"/>
          </w:tcPr>
          <w:p w14:paraId="40393BCA" w14:textId="77777777" w:rsidR="00282D8C" w:rsidRPr="00DF765D" w:rsidRDefault="00282D8C" w:rsidP="00282D8C">
            <w:pPr>
              <w:keepNext/>
              <w:keepLines/>
              <w:spacing w:after="40"/>
            </w:pPr>
            <w:r w:rsidRPr="00DF765D">
              <w:t>&lt;HT&gt;</w:t>
            </w:r>
          </w:p>
        </w:tc>
      </w:tr>
      <w:tr w:rsidR="00282D8C" w:rsidRPr="00DF765D" w14:paraId="40EEE45F" w14:textId="77777777" w:rsidTr="00282D8C">
        <w:trPr>
          <w:jc w:val="center"/>
        </w:trPr>
        <w:tc>
          <w:tcPr>
            <w:tcW w:w="1896" w:type="dxa"/>
          </w:tcPr>
          <w:p w14:paraId="1264F78E" w14:textId="77777777" w:rsidR="00282D8C" w:rsidRPr="00DF765D" w:rsidRDefault="00282D8C" w:rsidP="00282D8C">
            <w:pPr>
              <w:keepNext/>
              <w:keepLines/>
              <w:spacing w:after="40"/>
              <w:jc w:val="center"/>
              <w:rPr>
                <w:rFonts w:ascii="Courier" w:hAnsi="Courier"/>
                <w:b/>
              </w:rPr>
            </w:pPr>
            <w:r w:rsidRPr="00DF765D">
              <w:rPr>
                <w:rFonts w:ascii="Courier New" w:hAnsi="Courier New"/>
                <w:b/>
              </w:rPr>
              <w:t>n</w:t>
            </w:r>
          </w:p>
        </w:tc>
        <w:tc>
          <w:tcPr>
            <w:tcW w:w="1709" w:type="dxa"/>
          </w:tcPr>
          <w:p w14:paraId="4679C127" w14:textId="77777777" w:rsidR="00282D8C" w:rsidRPr="00DF765D" w:rsidDel="0041193E" w:rsidRDefault="00282D8C" w:rsidP="00282D8C">
            <w:pPr>
              <w:keepNext/>
              <w:keepLines/>
              <w:spacing w:after="40"/>
              <w:rPr>
                <w:rFonts w:cs="Arial"/>
              </w:rPr>
            </w:pPr>
            <w:r w:rsidRPr="00DF765D">
              <w:rPr>
                <w:rFonts w:cs="Arial"/>
              </w:rPr>
              <w:t>10</w:t>
            </w:r>
          </w:p>
        </w:tc>
        <w:tc>
          <w:tcPr>
            <w:tcW w:w="1709" w:type="dxa"/>
          </w:tcPr>
          <w:p w14:paraId="47F3C258" w14:textId="77777777" w:rsidR="00282D8C" w:rsidRPr="00DF765D" w:rsidRDefault="00282D8C" w:rsidP="00282D8C">
            <w:pPr>
              <w:keepNext/>
              <w:keepLines/>
              <w:spacing w:after="40"/>
            </w:pPr>
            <w:r w:rsidRPr="00DF765D">
              <w:rPr>
                <w:rFonts w:ascii="Courier New" w:hAnsi="Courier New"/>
                <w:b/>
              </w:rPr>
              <w:t>U+000A</w:t>
            </w:r>
          </w:p>
        </w:tc>
        <w:tc>
          <w:tcPr>
            <w:tcW w:w="1896" w:type="dxa"/>
          </w:tcPr>
          <w:p w14:paraId="6D738741" w14:textId="77777777" w:rsidR="00282D8C" w:rsidRPr="00DF765D" w:rsidRDefault="00282D8C" w:rsidP="00282D8C">
            <w:pPr>
              <w:keepNext/>
              <w:keepLines/>
              <w:spacing w:after="40"/>
            </w:pPr>
            <w:r w:rsidRPr="00DF765D">
              <w:t>line feed (new line)</w:t>
            </w:r>
          </w:p>
        </w:tc>
        <w:tc>
          <w:tcPr>
            <w:tcW w:w="1003" w:type="dxa"/>
          </w:tcPr>
          <w:p w14:paraId="0418A7ED" w14:textId="77777777" w:rsidR="00282D8C" w:rsidRPr="00DF765D" w:rsidRDefault="00282D8C" w:rsidP="00282D8C">
            <w:pPr>
              <w:keepNext/>
              <w:keepLines/>
              <w:spacing w:after="40"/>
            </w:pPr>
            <w:r w:rsidRPr="00DF765D">
              <w:t>&lt;LF&gt;</w:t>
            </w:r>
          </w:p>
        </w:tc>
      </w:tr>
      <w:tr w:rsidR="00282D8C" w:rsidRPr="00DF765D" w14:paraId="7F8F9C4E" w14:textId="77777777" w:rsidTr="00282D8C">
        <w:trPr>
          <w:jc w:val="center"/>
        </w:trPr>
        <w:tc>
          <w:tcPr>
            <w:tcW w:w="1896" w:type="dxa"/>
          </w:tcPr>
          <w:p w14:paraId="27BBEFF9" w14:textId="77777777" w:rsidR="00282D8C" w:rsidRPr="00DF765D" w:rsidRDefault="00282D8C" w:rsidP="00282D8C">
            <w:pPr>
              <w:keepNext/>
              <w:keepLines/>
              <w:spacing w:after="40"/>
              <w:jc w:val="center"/>
              <w:rPr>
                <w:rFonts w:ascii="Courier" w:hAnsi="Courier"/>
                <w:b/>
              </w:rPr>
            </w:pPr>
            <w:r w:rsidRPr="00DF765D">
              <w:rPr>
                <w:rFonts w:ascii="Courier New" w:hAnsi="Courier New"/>
                <w:b/>
              </w:rPr>
              <w:t>v</w:t>
            </w:r>
          </w:p>
        </w:tc>
        <w:tc>
          <w:tcPr>
            <w:tcW w:w="1709" w:type="dxa"/>
          </w:tcPr>
          <w:p w14:paraId="6FF1E6AA" w14:textId="77777777" w:rsidR="00282D8C" w:rsidRPr="00DF765D" w:rsidDel="0041193E" w:rsidRDefault="00282D8C" w:rsidP="00282D8C">
            <w:pPr>
              <w:keepNext/>
              <w:keepLines/>
              <w:spacing w:after="40"/>
              <w:rPr>
                <w:rFonts w:cs="Arial"/>
              </w:rPr>
            </w:pPr>
            <w:r w:rsidRPr="00DF765D">
              <w:rPr>
                <w:rFonts w:cs="Arial"/>
              </w:rPr>
              <w:t>11</w:t>
            </w:r>
          </w:p>
        </w:tc>
        <w:tc>
          <w:tcPr>
            <w:tcW w:w="1709" w:type="dxa"/>
          </w:tcPr>
          <w:p w14:paraId="2E2B0557" w14:textId="77777777" w:rsidR="00282D8C" w:rsidRPr="00DF765D" w:rsidRDefault="00282D8C" w:rsidP="00282D8C">
            <w:pPr>
              <w:keepNext/>
              <w:keepLines/>
              <w:spacing w:after="40"/>
              <w:rPr>
                <w:rFonts w:ascii="Courier" w:hAnsi="Courier"/>
                <w:b/>
              </w:rPr>
            </w:pPr>
            <w:r w:rsidRPr="00DF765D">
              <w:rPr>
                <w:rFonts w:ascii="Courier New" w:hAnsi="Courier New"/>
                <w:b/>
              </w:rPr>
              <w:t>U+000B</w:t>
            </w:r>
          </w:p>
        </w:tc>
        <w:tc>
          <w:tcPr>
            <w:tcW w:w="1896" w:type="dxa"/>
          </w:tcPr>
          <w:p w14:paraId="43789E91" w14:textId="77777777" w:rsidR="00282D8C" w:rsidRPr="00DF765D" w:rsidRDefault="00282D8C" w:rsidP="00282D8C">
            <w:pPr>
              <w:keepNext/>
              <w:keepLines/>
              <w:spacing w:after="40"/>
            </w:pPr>
            <w:r w:rsidRPr="00DF765D">
              <w:t>vertical tab</w:t>
            </w:r>
          </w:p>
        </w:tc>
        <w:tc>
          <w:tcPr>
            <w:tcW w:w="1003" w:type="dxa"/>
          </w:tcPr>
          <w:p w14:paraId="0567F0DA" w14:textId="77777777" w:rsidR="00282D8C" w:rsidRPr="00DF765D" w:rsidRDefault="00282D8C" w:rsidP="00282D8C">
            <w:pPr>
              <w:keepNext/>
              <w:keepLines/>
              <w:spacing w:after="40"/>
            </w:pPr>
            <w:r w:rsidRPr="00DF765D">
              <w:t>&lt;VT&gt;</w:t>
            </w:r>
          </w:p>
        </w:tc>
      </w:tr>
      <w:tr w:rsidR="00282D8C" w:rsidRPr="00DF765D" w14:paraId="74E33305" w14:textId="77777777" w:rsidTr="00282D8C">
        <w:trPr>
          <w:jc w:val="center"/>
        </w:trPr>
        <w:tc>
          <w:tcPr>
            <w:tcW w:w="1896" w:type="dxa"/>
          </w:tcPr>
          <w:p w14:paraId="436C569E" w14:textId="77777777" w:rsidR="00282D8C" w:rsidRPr="00DF765D" w:rsidRDefault="00282D8C" w:rsidP="00282D8C">
            <w:pPr>
              <w:keepNext/>
              <w:keepLines/>
              <w:spacing w:after="40"/>
              <w:jc w:val="center"/>
              <w:rPr>
                <w:rFonts w:ascii="Courier" w:hAnsi="Courier"/>
                <w:b/>
              </w:rPr>
            </w:pPr>
            <w:r w:rsidRPr="00DF765D">
              <w:rPr>
                <w:rFonts w:ascii="Courier New" w:hAnsi="Courier New"/>
                <w:b/>
              </w:rPr>
              <w:t>f</w:t>
            </w:r>
          </w:p>
        </w:tc>
        <w:tc>
          <w:tcPr>
            <w:tcW w:w="1709" w:type="dxa"/>
          </w:tcPr>
          <w:p w14:paraId="2E43D606" w14:textId="77777777" w:rsidR="00282D8C" w:rsidRPr="00DF765D" w:rsidDel="0041193E" w:rsidRDefault="00282D8C" w:rsidP="00282D8C">
            <w:pPr>
              <w:keepNext/>
              <w:keepLines/>
              <w:spacing w:after="40"/>
              <w:rPr>
                <w:rFonts w:cs="Arial"/>
              </w:rPr>
            </w:pPr>
            <w:r w:rsidRPr="00DF765D">
              <w:rPr>
                <w:rFonts w:cs="Arial"/>
              </w:rPr>
              <w:t>12</w:t>
            </w:r>
          </w:p>
        </w:tc>
        <w:tc>
          <w:tcPr>
            <w:tcW w:w="1709" w:type="dxa"/>
          </w:tcPr>
          <w:p w14:paraId="7B7669DC" w14:textId="77777777" w:rsidR="00282D8C" w:rsidRPr="00DF765D" w:rsidRDefault="00282D8C" w:rsidP="00282D8C">
            <w:pPr>
              <w:keepNext/>
              <w:keepLines/>
              <w:spacing w:after="40"/>
            </w:pPr>
            <w:r w:rsidRPr="00DF765D">
              <w:rPr>
                <w:rFonts w:ascii="Courier New" w:hAnsi="Courier New"/>
                <w:b/>
              </w:rPr>
              <w:t>U+000C</w:t>
            </w:r>
          </w:p>
        </w:tc>
        <w:tc>
          <w:tcPr>
            <w:tcW w:w="1896" w:type="dxa"/>
          </w:tcPr>
          <w:p w14:paraId="08C81A48" w14:textId="77777777" w:rsidR="00282D8C" w:rsidRPr="00DF765D" w:rsidRDefault="00282D8C" w:rsidP="00282D8C">
            <w:pPr>
              <w:keepNext/>
              <w:keepLines/>
              <w:spacing w:after="40"/>
            </w:pPr>
            <w:r w:rsidRPr="00DF765D">
              <w:t>form feed</w:t>
            </w:r>
          </w:p>
        </w:tc>
        <w:tc>
          <w:tcPr>
            <w:tcW w:w="1003" w:type="dxa"/>
          </w:tcPr>
          <w:p w14:paraId="7FA4EB48" w14:textId="77777777" w:rsidR="00282D8C" w:rsidRPr="00DF765D" w:rsidRDefault="00282D8C" w:rsidP="00282D8C">
            <w:pPr>
              <w:keepNext/>
              <w:keepLines/>
              <w:spacing w:after="40"/>
            </w:pPr>
            <w:r w:rsidRPr="00DF765D">
              <w:t>&lt;FF&gt;</w:t>
            </w:r>
          </w:p>
        </w:tc>
      </w:tr>
      <w:tr w:rsidR="00282D8C" w:rsidRPr="00DF765D" w14:paraId="007E7D87" w14:textId="77777777" w:rsidTr="00282D8C">
        <w:trPr>
          <w:jc w:val="center"/>
        </w:trPr>
        <w:tc>
          <w:tcPr>
            <w:tcW w:w="1896" w:type="dxa"/>
          </w:tcPr>
          <w:p w14:paraId="4B294F69" w14:textId="77777777" w:rsidR="00282D8C" w:rsidRPr="00DF765D" w:rsidRDefault="00282D8C" w:rsidP="00282D8C">
            <w:pPr>
              <w:keepLines/>
              <w:spacing w:after="40"/>
              <w:jc w:val="center"/>
              <w:rPr>
                <w:rFonts w:ascii="Courier" w:hAnsi="Courier"/>
                <w:b/>
              </w:rPr>
            </w:pPr>
            <w:r w:rsidRPr="00DF765D">
              <w:rPr>
                <w:rFonts w:ascii="Courier New" w:hAnsi="Courier New"/>
                <w:b/>
              </w:rPr>
              <w:t>r</w:t>
            </w:r>
          </w:p>
        </w:tc>
        <w:tc>
          <w:tcPr>
            <w:tcW w:w="1709" w:type="dxa"/>
          </w:tcPr>
          <w:p w14:paraId="0AD84E15" w14:textId="77777777" w:rsidR="00282D8C" w:rsidRPr="00DF765D" w:rsidRDefault="00282D8C" w:rsidP="00282D8C">
            <w:pPr>
              <w:keepLines/>
              <w:spacing w:after="40"/>
              <w:rPr>
                <w:rFonts w:cs="Arial"/>
              </w:rPr>
            </w:pPr>
            <w:r w:rsidRPr="00DF765D">
              <w:rPr>
                <w:rFonts w:cs="Arial"/>
              </w:rPr>
              <w:t>13</w:t>
            </w:r>
          </w:p>
        </w:tc>
        <w:tc>
          <w:tcPr>
            <w:tcW w:w="1709" w:type="dxa"/>
          </w:tcPr>
          <w:p w14:paraId="2738346D" w14:textId="77777777" w:rsidR="00282D8C" w:rsidRPr="00DF765D" w:rsidRDefault="00282D8C" w:rsidP="00282D8C">
            <w:pPr>
              <w:keepLines/>
              <w:spacing w:after="40"/>
              <w:rPr>
                <w:rFonts w:ascii="Courier" w:hAnsi="Courier"/>
                <w:b/>
              </w:rPr>
            </w:pPr>
            <w:r w:rsidRPr="00DF765D">
              <w:rPr>
                <w:rFonts w:ascii="Courier New" w:hAnsi="Courier New"/>
                <w:b/>
              </w:rPr>
              <w:t>U+000D</w:t>
            </w:r>
          </w:p>
        </w:tc>
        <w:tc>
          <w:tcPr>
            <w:tcW w:w="1896" w:type="dxa"/>
          </w:tcPr>
          <w:p w14:paraId="3240074D" w14:textId="77777777" w:rsidR="00282D8C" w:rsidRPr="00DF765D" w:rsidRDefault="00282D8C" w:rsidP="00282D8C">
            <w:pPr>
              <w:keepLines/>
              <w:spacing w:after="40"/>
            </w:pPr>
            <w:r w:rsidRPr="00DF765D">
              <w:t>carriage return</w:t>
            </w:r>
          </w:p>
        </w:tc>
        <w:tc>
          <w:tcPr>
            <w:tcW w:w="1003" w:type="dxa"/>
          </w:tcPr>
          <w:p w14:paraId="5D64D64F" w14:textId="77777777" w:rsidR="00282D8C" w:rsidRPr="00DF765D" w:rsidRDefault="00282D8C" w:rsidP="00282D8C">
            <w:pPr>
              <w:keepLines/>
              <w:spacing w:after="40"/>
              <w:rPr>
                <w:rFonts w:ascii="Courier" w:hAnsi="Courier"/>
                <w:b/>
              </w:rPr>
            </w:pPr>
            <w:r w:rsidRPr="00DF765D">
              <w:t>&lt;CR&gt;</w:t>
            </w:r>
          </w:p>
        </w:tc>
      </w:tr>
    </w:tbl>
    <w:p w14:paraId="0FA25BF1" w14:textId="77777777" w:rsidR="00282D8C" w:rsidRPr="00E77497" w:rsidRDefault="00282D8C" w:rsidP="00282D8C"/>
    <w:p w14:paraId="62ADF35B" w14:textId="77777777" w:rsidR="00282D8C" w:rsidRPr="00E77497" w:rsidRDefault="00282D8C" w:rsidP="00282D8C">
      <w:pPr>
        <w:pStyle w:val="normalbefore"/>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465DE85A" w14:textId="77777777" w:rsidR="00282D8C" w:rsidRPr="00E77497" w:rsidRDefault="00282D8C" w:rsidP="00613655">
      <w:pPr>
        <w:pStyle w:val="Alg4"/>
        <w:numPr>
          <w:ilvl w:val="0"/>
          <w:numId w:val="1101"/>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1BA79146" w14:textId="77777777" w:rsidR="00282D8C" w:rsidRPr="00E77497" w:rsidRDefault="00282D8C" w:rsidP="00613655">
      <w:pPr>
        <w:pStyle w:val="Alg4"/>
        <w:numPr>
          <w:ilvl w:val="0"/>
          <w:numId w:val="1101"/>
        </w:numPr>
      </w:pPr>
      <w:r w:rsidRPr="00E77497">
        <w:t xml:space="preserve">Let </w:t>
      </w:r>
      <w:r w:rsidRPr="00E77497">
        <w:rPr>
          <w:i/>
        </w:rPr>
        <w:t>i</w:t>
      </w:r>
      <w:r w:rsidRPr="00E77497">
        <w:t xml:space="preserve"> be </w:t>
      </w:r>
      <w:r w:rsidRPr="00E77497">
        <w:rPr>
          <w:i/>
        </w:rPr>
        <w:t>ch</w:t>
      </w:r>
      <w:r w:rsidRPr="00E77497">
        <w:t xml:space="preserve">'s </w:t>
      </w:r>
      <w:r>
        <w:t>character</w:t>
      </w:r>
      <w:r w:rsidRPr="00E77497">
        <w:t xml:space="preserve"> value.</w:t>
      </w:r>
    </w:p>
    <w:p w14:paraId="067CF656" w14:textId="77777777" w:rsidR="00282D8C" w:rsidRPr="00E77497" w:rsidRDefault="00282D8C" w:rsidP="00613655">
      <w:pPr>
        <w:pStyle w:val="Alg4"/>
        <w:numPr>
          <w:ilvl w:val="0"/>
          <w:numId w:val="1101"/>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0302F4CC" w14:textId="77777777" w:rsidR="00282D8C" w:rsidRPr="00E77497" w:rsidRDefault="00282D8C" w:rsidP="00613655">
      <w:pPr>
        <w:pStyle w:val="Alg4"/>
        <w:numPr>
          <w:ilvl w:val="0"/>
          <w:numId w:val="1101"/>
        </w:numPr>
        <w:spacing w:after="220"/>
      </w:pPr>
      <w:r w:rsidRPr="00E77497">
        <w:t xml:space="preserve">Return the character whose </w:t>
      </w:r>
      <w:r>
        <w:t>character</w:t>
      </w:r>
      <w:r w:rsidRPr="00E77497">
        <w:t xml:space="preserve"> value is </w:t>
      </w:r>
      <w:r w:rsidRPr="00E77497">
        <w:rPr>
          <w:i/>
        </w:rPr>
        <w:t>j</w:t>
      </w:r>
      <w:r w:rsidRPr="00E77497">
        <w:t>.</w:t>
      </w:r>
    </w:p>
    <w:p w14:paraId="2375E863" w14:textId="77777777" w:rsidR="00282D8C" w:rsidRPr="00E77497" w:rsidRDefault="00282D8C" w:rsidP="00282D8C">
      <w:pPr>
        <w:pStyle w:val="normalbefore"/>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w:t>
      </w:r>
      <w:r>
        <w:t>as follows:</w:t>
      </w:r>
    </w:p>
    <w:p w14:paraId="7D60F33B" w14:textId="77777777" w:rsidR="00282D8C" w:rsidRPr="00E77497" w:rsidRDefault="00282D8C" w:rsidP="00613655">
      <w:pPr>
        <w:pStyle w:val="Alg4"/>
        <w:numPr>
          <w:ilvl w:val="0"/>
          <w:numId w:val="1173"/>
        </w:numPr>
      </w:pPr>
      <w:r>
        <w:t xml:space="preserve">Return the character whose code is the CV of </w:t>
      </w:r>
      <w:r w:rsidRPr="00E77497">
        <w:rPr>
          <w:i/>
        </w:rPr>
        <w:t>HexEscapeSequence</w:t>
      </w:r>
      <w:r>
        <w:t>.</w:t>
      </w:r>
    </w:p>
    <w:p w14:paraId="0B602A67" w14:textId="77777777" w:rsidR="00282D8C" w:rsidRPr="00E77497" w:rsidRDefault="00282D8C" w:rsidP="00282D8C">
      <w:pPr>
        <w:pStyle w:val="normalbefore"/>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6706B5">
        <w:rPr>
          <w:rFonts w:ascii="Times New Roman" w:hAnsi="Times New Roman"/>
          <w:i/>
        </w:rPr>
        <w:t>RegExp</w:t>
      </w:r>
      <w:r w:rsidRPr="00E77497">
        <w:rPr>
          <w:rFonts w:ascii="Times New Roman" w:hAnsi="Times New Roman"/>
          <w:i/>
        </w:rPr>
        <w:t>UnicodeEscapeSequence</w:t>
      </w:r>
      <w:r w:rsidRPr="00E77497">
        <w:t xml:space="preserve"> evaluates </w:t>
      </w:r>
      <w:r>
        <w:t>as follows:</w:t>
      </w:r>
    </w:p>
    <w:p w14:paraId="03477096" w14:textId="77777777" w:rsidR="00282D8C" w:rsidRPr="00E77497" w:rsidRDefault="00282D8C" w:rsidP="00613655">
      <w:pPr>
        <w:pStyle w:val="Alg4"/>
        <w:numPr>
          <w:ilvl w:val="0"/>
          <w:numId w:val="1174"/>
        </w:numPr>
      </w:pPr>
      <w:r>
        <w:t xml:space="preserve">Return the result of evaluating </w:t>
      </w:r>
      <w:r w:rsidRPr="004119E6">
        <w:rPr>
          <w:i/>
        </w:rPr>
        <w:t>RegExp</w:t>
      </w:r>
      <w:r w:rsidRPr="00E77497">
        <w:rPr>
          <w:i/>
        </w:rPr>
        <w:t>UnicodeEscapeSequence</w:t>
      </w:r>
      <w:r>
        <w:t>.</w:t>
      </w:r>
    </w:p>
    <w:p w14:paraId="66B6E2B0"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w:t>
      </w:r>
      <w:r>
        <w:t>as follows:</w:t>
      </w:r>
    </w:p>
    <w:p w14:paraId="11235CA0" w14:textId="77777777" w:rsidR="00282D8C" w:rsidRPr="00E77497" w:rsidRDefault="00282D8C" w:rsidP="00613655">
      <w:pPr>
        <w:pStyle w:val="Alg4"/>
        <w:numPr>
          <w:ilvl w:val="0"/>
          <w:numId w:val="1175"/>
        </w:numPr>
      </w:pPr>
      <w:bookmarkStart w:id="5220" w:name="_Ref366078993"/>
      <w:r>
        <w:t xml:space="preserve">Return the character </w:t>
      </w:r>
      <w:r w:rsidRPr="000241DE">
        <w:t>represented by</w:t>
      </w:r>
      <w:r w:rsidRPr="000241DE">
        <w:rPr>
          <w:i/>
        </w:rPr>
        <w:t xml:space="preserve"> </w:t>
      </w:r>
      <w:r w:rsidRPr="00E77497">
        <w:rPr>
          <w:i/>
        </w:rPr>
        <w:t>IdentityEscape</w:t>
      </w:r>
      <w:r>
        <w:t>.</w:t>
      </w:r>
    </w:p>
    <w:p w14:paraId="14A512B6" w14:textId="77777777" w:rsidR="00282D8C" w:rsidRDefault="00282D8C" w:rsidP="00282D8C">
      <w:pPr>
        <w:pStyle w:val="normalbefore"/>
        <w:keepNext/>
      </w:pPr>
      <w:r w:rsidRPr="00E77497">
        <w:t xml:space="preserve">The production </w:t>
      </w:r>
      <w:r w:rsidRPr="006A1528">
        <w:rPr>
          <w:rStyle w:val="SyntaxSymbol"/>
        </w:rPr>
        <w:t>RegExpUnicodeEscapeSequence</w:t>
      </w:r>
      <w:r w:rsidRPr="00E77497">
        <w:t xml:space="preserve"> </w:t>
      </w:r>
      <w:r w:rsidRPr="00E77497">
        <w:rPr>
          <w:b/>
        </w:rPr>
        <w:t xml:space="preserve">:: </w:t>
      </w:r>
      <w:r w:rsidRPr="006A1528">
        <w:rPr>
          <w:rStyle w:val="SyntaxTerminal"/>
        </w:rPr>
        <w:t>u</w:t>
      </w:r>
      <w:r w:rsidRPr="006706B5">
        <w:t xml:space="preserve"> </w:t>
      </w:r>
      <w:r w:rsidRPr="006A1528">
        <w:rPr>
          <w:rStyle w:val="SyntaxSymbol"/>
        </w:rPr>
        <w:t>LeadSurragate</w:t>
      </w:r>
      <w:r>
        <w:t xml:space="preserve"> </w:t>
      </w:r>
      <w:r w:rsidRPr="006A1528">
        <w:rPr>
          <w:rStyle w:val="SyntaxTerminal"/>
        </w:rPr>
        <w:t>\u</w:t>
      </w:r>
      <w:r>
        <w:rPr>
          <w:rFonts w:ascii="Courier New" w:hAnsi="Courier New"/>
          <w:b/>
        </w:rPr>
        <w:t xml:space="preserve"> </w:t>
      </w:r>
      <w:r w:rsidRPr="006A1528">
        <w:rPr>
          <w:rStyle w:val="SyntaxSymbol"/>
        </w:rPr>
        <w:t>TrailSurragate</w:t>
      </w:r>
      <w:r>
        <w:t xml:space="preserve"> evaluates as follows:</w:t>
      </w:r>
    </w:p>
    <w:p w14:paraId="1BCB8685" w14:textId="77777777" w:rsidR="00282D8C" w:rsidRPr="00E77497" w:rsidRDefault="00282D8C" w:rsidP="00613655">
      <w:pPr>
        <w:pStyle w:val="Alg4"/>
        <w:numPr>
          <w:ilvl w:val="0"/>
          <w:numId w:val="1125"/>
        </w:numPr>
      </w:pPr>
      <w:r w:rsidRPr="00E77497">
        <w:t xml:space="preserve">Let </w:t>
      </w:r>
      <w:r>
        <w:rPr>
          <w:i/>
        </w:rPr>
        <w:t>lead</w:t>
      </w:r>
      <w:r w:rsidRPr="00E77497">
        <w:t xml:space="preserve"> be the </w:t>
      </w:r>
      <w:r>
        <w:t>result of evaluating</w:t>
      </w:r>
      <w:r w:rsidRPr="00E77497">
        <w:t xml:space="preserve"> </w:t>
      </w:r>
      <w:r w:rsidRPr="001A7B50">
        <w:rPr>
          <w:i/>
        </w:rPr>
        <w:t>LeadSurragate</w:t>
      </w:r>
      <w:r w:rsidRPr="00E77497">
        <w:t>.</w:t>
      </w:r>
    </w:p>
    <w:p w14:paraId="69F44AD8" w14:textId="77777777" w:rsidR="00282D8C" w:rsidRPr="00E77497" w:rsidRDefault="00282D8C" w:rsidP="00613655">
      <w:pPr>
        <w:pStyle w:val="Alg4"/>
        <w:numPr>
          <w:ilvl w:val="0"/>
          <w:numId w:val="1125"/>
        </w:numPr>
      </w:pPr>
      <w:r w:rsidRPr="00E77497">
        <w:t xml:space="preserve">Let </w:t>
      </w:r>
      <w:r>
        <w:rPr>
          <w:i/>
        </w:rPr>
        <w:t>trail</w:t>
      </w:r>
      <w:r w:rsidRPr="00E77497">
        <w:t xml:space="preserve"> be the </w:t>
      </w:r>
      <w:r>
        <w:t>result of evaluating</w:t>
      </w:r>
      <w:r w:rsidRPr="00E77497">
        <w:t xml:space="preserve"> </w:t>
      </w:r>
      <w:r>
        <w:rPr>
          <w:i/>
        </w:rPr>
        <w:t>Trail</w:t>
      </w:r>
      <w:r w:rsidRPr="001A7B50">
        <w:rPr>
          <w:i/>
        </w:rPr>
        <w:t>Surragate</w:t>
      </w:r>
      <w:r w:rsidRPr="00E77497">
        <w:t>.</w:t>
      </w:r>
    </w:p>
    <w:p w14:paraId="5BE838F4" w14:textId="77777777" w:rsidR="00282D8C" w:rsidRPr="00E77497" w:rsidRDefault="00282D8C" w:rsidP="00613655">
      <w:pPr>
        <w:pStyle w:val="Alg4"/>
        <w:numPr>
          <w:ilvl w:val="0"/>
          <w:numId w:val="1125"/>
        </w:numPr>
      </w:pPr>
      <w:r w:rsidRPr="00E77497">
        <w:t xml:space="preserve">Let </w:t>
      </w:r>
      <w:r>
        <w:rPr>
          <w:i/>
        </w:rPr>
        <w:t>cp</w:t>
      </w:r>
      <w:r w:rsidRPr="00E77497">
        <w:t xml:space="preserve"> be the </w:t>
      </w:r>
      <w:r>
        <w:t>UTF16Decode(</w:t>
      </w:r>
      <w:r>
        <w:rPr>
          <w:i/>
        </w:rPr>
        <w:t>lead</w:t>
      </w:r>
      <w:r>
        <w:t>,</w:t>
      </w:r>
      <w:r w:rsidRPr="001A7B50">
        <w:rPr>
          <w:i/>
        </w:rPr>
        <w:t xml:space="preserve"> </w:t>
      </w:r>
      <w:r>
        <w:rPr>
          <w:i/>
        </w:rPr>
        <w:t>trail</w:t>
      </w:r>
      <w:r>
        <w:t>)</w:t>
      </w:r>
      <w:r w:rsidRPr="00E77497">
        <w:t>.</w:t>
      </w:r>
    </w:p>
    <w:p w14:paraId="76DDC579" w14:textId="77777777" w:rsidR="00282D8C" w:rsidRPr="00E77497" w:rsidRDefault="00282D8C" w:rsidP="00613655">
      <w:pPr>
        <w:pStyle w:val="Alg4"/>
        <w:numPr>
          <w:ilvl w:val="0"/>
          <w:numId w:val="1125"/>
        </w:numPr>
        <w:spacing w:after="220"/>
      </w:pPr>
      <w:r w:rsidRPr="00E77497">
        <w:t xml:space="preserve">Return the character whose </w:t>
      </w:r>
      <w:r>
        <w:t>character</w:t>
      </w:r>
      <w:r w:rsidRPr="00E77497">
        <w:t xml:space="preserve"> value is </w:t>
      </w:r>
      <w:r>
        <w:rPr>
          <w:i/>
        </w:rPr>
        <w:t>cp</w:t>
      </w:r>
      <w:r w:rsidRPr="00E77497">
        <w:t>.</w:t>
      </w:r>
    </w:p>
    <w:p w14:paraId="34EDB52F" w14:textId="77777777" w:rsidR="00282D8C" w:rsidRPr="00E77497" w:rsidRDefault="00282D8C" w:rsidP="00282D8C">
      <w:pPr>
        <w:pStyle w:val="normalbefore"/>
        <w:keepNext/>
      </w:pPr>
      <w:r w:rsidRPr="00E77497">
        <w:t xml:space="preserve">The production </w:t>
      </w:r>
      <w:r>
        <w:rPr>
          <w:rFonts w:ascii="Times New Roman" w:hAnsi="Times New Roman"/>
          <w:i/>
        </w:rPr>
        <w:t>RegExpU</w:t>
      </w:r>
      <w:r w:rsidRPr="00E77497">
        <w:rPr>
          <w:rFonts w:ascii="Times New Roman" w:hAnsi="Times New Roman"/>
          <w:i/>
        </w:rPr>
        <w:t>nicodeEscapeSequence</w:t>
      </w:r>
      <w:r w:rsidRPr="00E77497">
        <w:t xml:space="preserve"> </w:t>
      </w:r>
      <w:r w:rsidRPr="00E77497">
        <w:rPr>
          <w:b/>
        </w:rPr>
        <w:t xml:space="preserve">:: </w:t>
      </w:r>
      <w:r w:rsidRPr="006706B5">
        <w:rPr>
          <w:rFonts w:ascii="Courier New" w:hAnsi="Courier New"/>
          <w:b/>
        </w:rPr>
        <w:t>u</w:t>
      </w:r>
      <w:r w:rsidRPr="001A7B50">
        <w:rPr>
          <w:rFonts w:ascii="Times New Roman" w:hAnsi="Times New Roman"/>
          <w:i/>
        </w:rPr>
        <w:t xml:space="preserve"> Hex4Digits</w:t>
      </w:r>
      <w:r w:rsidRPr="00E77497">
        <w:t xml:space="preserve"> evaluates </w:t>
      </w:r>
      <w:r>
        <w:t>as follows:</w:t>
      </w:r>
    </w:p>
    <w:p w14:paraId="1E4C9A3A" w14:textId="77777777" w:rsidR="00282D8C" w:rsidRPr="00E77497" w:rsidRDefault="00282D8C" w:rsidP="00613655">
      <w:pPr>
        <w:pStyle w:val="Alg4"/>
        <w:numPr>
          <w:ilvl w:val="0"/>
          <w:numId w:val="1176"/>
        </w:numPr>
      </w:pPr>
      <w:r>
        <w:t xml:space="preserve">Return the character whose code is the CV of </w:t>
      </w:r>
      <w:r w:rsidRPr="001A7B50">
        <w:rPr>
          <w:i/>
        </w:rPr>
        <w:t>Hex4Digits</w:t>
      </w:r>
      <w:r>
        <w:t>.</w:t>
      </w:r>
    </w:p>
    <w:p w14:paraId="7BC567DA" w14:textId="77777777" w:rsidR="00282D8C" w:rsidRPr="00E77497" w:rsidRDefault="00282D8C" w:rsidP="00282D8C">
      <w:pPr>
        <w:pStyle w:val="normalbefore"/>
        <w:keepNext/>
      </w:pPr>
      <w:r w:rsidRPr="00E77497">
        <w:t xml:space="preserve">The production </w:t>
      </w:r>
      <w:r>
        <w:rPr>
          <w:rFonts w:ascii="Times New Roman" w:hAnsi="Times New Roman"/>
          <w:i/>
        </w:rPr>
        <w:t>RegExpU</w:t>
      </w:r>
      <w:r w:rsidRPr="00E77497">
        <w:rPr>
          <w:rFonts w:ascii="Times New Roman" w:hAnsi="Times New Roman"/>
          <w:i/>
        </w:rPr>
        <w:t>nicodeEscapeSequence</w:t>
      </w:r>
      <w:r w:rsidRPr="00E77497">
        <w:t xml:space="preserve"> </w:t>
      </w:r>
      <w:r w:rsidRPr="00E77497">
        <w:rPr>
          <w:b/>
        </w:rPr>
        <w:t xml:space="preserve">:: </w:t>
      </w:r>
      <w:r w:rsidRPr="006706B5">
        <w:rPr>
          <w:rFonts w:ascii="Courier New" w:hAnsi="Courier New"/>
          <w:b/>
        </w:rPr>
        <w:t>u{</w:t>
      </w:r>
      <w:r w:rsidRPr="001A7B50">
        <w:rPr>
          <w:rFonts w:ascii="Times New Roman" w:hAnsi="Times New Roman"/>
          <w:i/>
        </w:rPr>
        <w:t xml:space="preserve"> HexDigits</w:t>
      </w:r>
      <w:r w:rsidRPr="006706B5">
        <w:rPr>
          <w:rFonts w:ascii="Courier New" w:hAnsi="Courier New"/>
          <w:b/>
        </w:rPr>
        <w:t>}</w:t>
      </w:r>
      <w:r w:rsidRPr="00E77497">
        <w:t xml:space="preserve"> evaluates </w:t>
      </w:r>
      <w:r>
        <w:t>as follows:</w:t>
      </w:r>
    </w:p>
    <w:p w14:paraId="5F2E0CA8" w14:textId="77777777" w:rsidR="00282D8C" w:rsidRPr="00E77497" w:rsidRDefault="00282D8C" w:rsidP="00613655">
      <w:pPr>
        <w:pStyle w:val="Alg4"/>
        <w:numPr>
          <w:ilvl w:val="0"/>
          <w:numId w:val="1177"/>
        </w:numPr>
      </w:pPr>
      <w:r>
        <w:t xml:space="preserve">Return the character whose code is the MV of </w:t>
      </w:r>
      <w:r w:rsidRPr="001A7B50">
        <w:rPr>
          <w:i/>
        </w:rPr>
        <w:t>Hex4Digits</w:t>
      </w:r>
      <w:r>
        <w:t>.</w:t>
      </w:r>
    </w:p>
    <w:p w14:paraId="04A8699E" w14:textId="77777777" w:rsidR="00282D8C" w:rsidRPr="00E77497" w:rsidRDefault="00282D8C" w:rsidP="00282D8C">
      <w:pPr>
        <w:pStyle w:val="normalbefore"/>
        <w:keepNext/>
      </w:pPr>
      <w:r w:rsidRPr="00E77497">
        <w:t xml:space="preserve">The production </w:t>
      </w:r>
      <w:r w:rsidRPr="001A7B50">
        <w:rPr>
          <w:rFonts w:ascii="Times New Roman" w:hAnsi="Times New Roman"/>
          <w:i/>
        </w:rPr>
        <w:t>LeadSurragate</w:t>
      </w:r>
      <w:r w:rsidRPr="00E77497">
        <w:t xml:space="preserve"> </w:t>
      </w:r>
      <w:r w:rsidRPr="00E77497">
        <w:rPr>
          <w:b/>
        </w:rPr>
        <w:t xml:space="preserve">:: </w:t>
      </w:r>
      <w:r w:rsidRPr="001A7B50">
        <w:rPr>
          <w:rFonts w:ascii="Times New Roman" w:hAnsi="Times New Roman"/>
          <w:i/>
        </w:rPr>
        <w:t>Hex4Digits</w:t>
      </w:r>
      <w:r w:rsidRPr="00E77497">
        <w:t xml:space="preserve"> evaluates by evaluating </w:t>
      </w:r>
      <w:r>
        <w:t>as follows:</w:t>
      </w:r>
    </w:p>
    <w:p w14:paraId="4BE88B0B" w14:textId="77777777" w:rsidR="00282D8C" w:rsidRPr="00E77497" w:rsidRDefault="00282D8C" w:rsidP="00613655">
      <w:pPr>
        <w:pStyle w:val="Alg4"/>
        <w:numPr>
          <w:ilvl w:val="0"/>
          <w:numId w:val="1178"/>
        </w:numPr>
      </w:pPr>
      <w:r>
        <w:t xml:space="preserve">Return the character whose code is the CV of </w:t>
      </w:r>
      <w:r w:rsidRPr="001A7B50">
        <w:rPr>
          <w:i/>
        </w:rPr>
        <w:t>Hex4Digits</w:t>
      </w:r>
      <w:r>
        <w:t>.</w:t>
      </w:r>
    </w:p>
    <w:p w14:paraId="332B0B20" w14:textId="77777777" w:rsidR="00282D8C" w:rsidRPr="00E77497" w:rsidRDefault="00282D8C" w:rsidP="00282D8C">
      <w:pPr>
        <w:pStyle w:val="normalbefore"/>
        <w:keepNext/>
      </w:pPr>
      <w:r w:rsidRPr="00E77497">
        <w:t xml:space="preserve">The production </w:t>
      </w:r>
      <w:r>
        <w:rPr>
          <w:rFonts w:ascii="Times New Roman" w:hAnsi="Times New Roman"/>
          <w:i/>
        </w:rPr>
        <w:t>Tail</w:t>
      </w:r>
      <w:r w:rsidRPr="001A7B50">
        <w:rPr>
          <w:rFonts w:ascii="Times New Roman" w:hAnsi="Times New Roman"/>
          <w:i/>
        </w:rPr>
        <w:t>Surragate</w:t>
      </w:r>
      <w:r w:rsidRPr="00E77497">
        <w:t xml:space="preserve"> </w:t>
      </w:r>
      <w:r w:rsidRPr="00E77497">
        <w:rPr>
          <w:b/>
        </w:rPr>
        <w:t xml:space="preserve">:: </w:t>
      </w:r>
      <w:r w:rsidRPr="001A7B50">
        <w:rPr>
          <w:rFonts w:ascii="Times New Roman" w:hAnsi="Times New Roman"/>
          <w:i/>
        </w:rPr>
        <w:t>Hex4Digits</w:t>
      </w:r>
      <w:r w:rsidRPr="00E77497">
        <w:t xml:space="preserve"> evaluates </w:t>
      </w:r>
      <w:r>
        <w:t>as follows:</w:t>
      </w:r>
    </w:p>
    <w:p w14:paraId="15569435" w14:textId="77777777" w:rsidR="00282D8C" w:rsidRPr="00E77497" w:rsidRDefault="00282D8C" w:rsidP="00613655">
      <w:pPr>
        <w:pStyle w:val="Alg4"/>
        <w:numPr>
          <w:ilvl w:val="0"/>
          <w:numId w:val="1179"/>
        </w:numPr>
      </w:pPr>
      <w:r>
        <w:t xml:space="preserve">Return the character whose code is the CV of </w:t>
      </w:r>
      <w:r w:rsidRPr="001A7B50">
        <w:rPr>
          <w:i/>
        </w:rPr>
        <w:t>Hex4Digits</w:t>
      </w:r>
      <w:r>
        <w:t>.</w:t>
      </w:r>
    </w:p>
    <w:p w14:paraId="358076F8" w14:textId="77777777" w:rsidR="00282D8C" w:rsidRPr="00E77497" w:rsidRDefault="00282D8C" w:rsidP="00282D8C">
      <w:pPr>
        <w:pStyle w:val="40"/>
      </w:pPr>
      <w:r w:rsidRPr="00E77497">
        <w:t>DecimalEscape</w:t>
      </w:r>
      <w:bookmarkEnd w:id="5220"/>
    </w:p>
    <w:p w14:paraId="1C60C709" w14:textId="77777777" w:rsidR="00282D8C" w:rsidRPr="006B6D0A" w:rsidRDefault="00282D8C" w:rsidP="00282D8C">
      <w:pPr>
        <w:pStyle w:val="normalbefore"/>
      </w:pPr>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w:t>
      </w:r>
      <w:r w:rsidRPr="006B6D0A">
        <w:t xml:space="preserve"> evaluates as follows:</w:t>
      </w:r>
    </w:p>
    <w:p w14:paraId="47C06DED" w14:textId="77777777" w:rsidR="00282D8C" w:rsidRPr="00A67AF2" w:rsidRDefault="00282D8C" w:rsidP="00613655">
      <w:pPr>
        <w:pStyle w:val="Alg4"/>
        <w:numPr>
          <w:ilvl w:val="0"/>
          <w:numId w:val="1145"/>
        </w:numPr>
      </w:pPr>
      <w:r w:rsidRPr="006B6D0A">
        <w:t xml:space="preserve">Let </w:t>
      </w:r>
      <w:r w:rsidRPr="00BB544D">
        <w:rPr>
          <w:i/>
        </w:rPr>
        <w:t>i</w:t>
      </w:r>
      <w:r w:rsidRPr="00546435">
        <w:t xml:space="preserve"> be the MV of </w:t>
      </w:r>
      <w:r w:rsidRPr="00BB544D">
        <w:rPr>
          <w:i/>
        </w:rPr>
        <w:t>DecimalIntegerLiteral</w:t>
      </w:r>
      <w:r w:rsidRPr="00A67AF2">
        <w:t>.</w:t>
      </w:r>
    </w:p>
    <w:p w14:paraId="3C45E5C7" w14:textId="77777777" w:rsidR="00282D8C" w:rsidRPr="00675B74" w:rsidRDefault="00282D8C" w:rsidP="00613655">
      <w:pPr>
        <w:pStyle w:val="Alg4"/>
        <w:numPr>
          <w:ilvl w:val="0"/>
          <w:numId w:val="1145"/>
        </w:numPr>
      </w:pPr>
      <w:r w:rsidRPr="00A67AF2">
        <w:t xml:space="preserve">If </w:t>
      </w:r>
      <w:r w:rsidRPr="00BB544D">
        <w:rPr>
          <w:i/>
        </w:rPr>
        <w:t>i</w:t>
      </w:r>
      <w:r w:rsidRPr="00675B74">
        <w:t xml:space="preserve"> is zero, return the EscapeValue consisting of </w:t>
      </w:r>
      <w:r>
        <w:t>the</w:t>
      </w:r>
      <w:r w:rsidRPr="00675B74">
        <w:t xml:space="preserve"> character </w:t>
      </w:r>
      <w:r>
        <w:t>U+</w:t>
      </w:r>
      <w:r w:rsidRPr="00675B74">
        <w:t>0000</w:t>
      </w:r>
      <w:r>
        <w:t xml:space="preserve"> (NULL)</w:t>
      </w:r>
      <w:r w:rsidRPr="00675B74">
        <w:t>.</w:t>
      </w:r>
    </w:p>
    <w:p w14:paraId="608CE479" w14:textId="77777777" w:rsidR="00282D8C" w:rsidRPr="00E77497" w:rsidRDefault="00282D8C" w:rsidP="00613655">
      <w:pPr>
        <w:pStyle w:val="Alg4"/>
        <w:numPr>
          <w:ilvl w:val="0"/>
          <w:numId w:val="1145"/>
        </w:numPr>
      </w:pPr>
      <w:r w:rsidRPr="00E77497">
        <w:t xml:space="preserve">Return the EscapeValue consisting of the integer </w:t>
      </w:r>
      <w:r w:rsidRPr="00BB544D">
        <w:rPr>
          <w:i/>
        </w:rPr>
        <w:t>i</w:t>
      </w:r>
      <w:r w:rsidRPr="00E77497">
        <w:t>.</w:t>
      </w:r>
    </w:p>
    <w:p w14:paraId="1825E65A" w14:textId="77777777" w:rsidR="00282D8C" w:rsidRPr="00E77497" w:rsidRDefault="00282D8C" w:rsidP="00282D8C">
      <w:r w:rsidRPr="00E77497">
        <w:t xml:space="preserve">The definition of “the MV of </w:t>
      </w:r>
      <w:r w:rsidRPr="00E77497">
        <w:rPr>
          <w:rFonts w:ascii="Times New Roman" w:hAnsi="Times New Roman"/>
          <w:i/>
        </w:rPr>
        <w:t>DecimalIntegerLiteral</w:t>
      </w:r>
      <w:r w:rsidRPr="00E77497">
        <w:t xml:space="preserve">” is in </w:t>
      </w:r>
      <w:r>
        <w:fldChar w:fldCharType="begin"/>
      </w:r>
      <w:r>
        <w:instrText xml:space="preserve"> REF _Ref424530746 \r \h </w:instrText>
      </w:r>
      <w:r>
        <w:fldChar w:fldCharType="separate"/>
      </w:r>
      <w:r w:rsidR="00281431">
        <w:t>11.8.3</w:t>
      </w:r>
      <w:r>
        <w:fldChar w:fldCharType="end"/>
      </w:r>
      <w:r w:rsidRPr="00E77497">
        <w:t>.</w:t>
      </w:r>
    </w:p>
    <w:p w14:paraId="0102CFDC" w14:textId="77777777" w:rsidR="00282D8C" w:rsidRPr="00E77497" w:rsidRDefault="00282D8C" w:rsidP="00282D8C">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63ECD122" w14:textId="77777777" w:rsidR="00282D8C" w:rsidRPr="00E77497" w:rsidRDefault="00282D8C" w:rsidP="00282D8C">
      <w:pPr>
        <w:pStyle w:val="40"/>
      </w:pPr>
      <w:r w:rsidRPr="00E77497">
        <w:t>CharacterClassEscape</w:t>
      </w:r>
    </w:p>
    <w:p w14:paraId="0F1FF79F"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586B4DC6"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27939BEB"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w:t>
      </w:r>
      <w:r w:rsidR="00CF4EDB">
        <w:fldChar w:fldCharType="begin"/>
      </w:r>
      <w:r w:rsidR="00CF4EDB">
        <w:instrText xml:space="preserve"> REF _Ref384304896 \r \h </w:instrText>
      </w:r>
      <w:r w:rsidR="00CF4EDB">
        <w:fldChar w:fldCharType="separate"/>
      </w:r>
      <w:r w:rsidR="00281431">
        <w:t>11.2</w:t>
      </w:r>
      <w:r w:rsidR="00CF4EDB">
        <w:fldChar w:fldCharType="end"/>
      </w:r>
      <w:r w:rsidRPr="00E77497">
        <w:t xml:space="preserve">) or </w:t>
      </w:r>
      <w:r w:rsidRPr="00E77497">
        <w:rPr>
          <w:rFonts w:ascii="Times New Roman" w:hAnsi="Times New Roman"/>
          <w:i/>
        </w:rPr>
        <w:t>LineTerminator</w:t>
      </w:r>
      <w:r w:rsidRPr="00E77497">
        <w:t xml:space="preserve"> (</w:t>
      </w:r>
      <w:r>
        <w:fldChar w:fldCharType="begin"/>
      </w:r>
      <w:r>
        <w:instrText xml:space="preserve"> REF _Ref366087973 \r \h </w:instrText>
      </w:r>
      <w:r>
        <w:fldChar w:fldCharType="separate"/>
      </w:r>
      <w:r w:rsidR="00281431">
        <w:t>11.3</w:t>
      </w:r>
      <w:r>
        <w:fldChar w:fldCharType="end"/>
      </w:r>
      <w:r w:rsidRPr="00E77497">
        <w:t>) productions.</w:t>
      </w:r>
    </w:p>
    <w:p w14:paraId="64D14AEE"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4C346E04"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282D8C" w:rsidRPr="00DF765D" w14:paraId="3589D85F" w14:textId="77777777" w:rsidTr="00282D8C">
        <w:trPr>
          <w:tblHeader/>
        </w:trPr>
        <w:tc>
          <w:tcPr>
            <w:tcW w:w="288" w:type="dxa"/>
          </w:tcPr>
          <w:p w14:paraId="126D7C54" w14:textId="77777777" w:rsidR="00282D8C" w:rsidRPr="00E77497" w:rsidRDefault="00282D8C" w:rsidP="00282D8C">
            <w:pPr>
              <w:pStyle w:val="SyntaxOneOf"/>
            </w:pPr>
            <w:r w:rsidRPr="00E77497">
              <w:t>a</w:t>
            </w:r>
          </w:p>
        </w:tc>
        <w:tc>
          <w:tcPr>
            <w:tcW w:w="288" w:type="dxa"/>
          </w:tcPr>
          <w:p w14:paraId="0D475313" w14:textId="77777777" w:rsidR="00282D8C" w:rsidRPr="00E77497" w:rsidRDefault="00282D8C" w:rsidP="00282D8C">
            <w:pPr>
              <w:pStyle w:val="SyntaxOneOf"/>
            </w:pPr>
            <w:r w:rsidRPr="00E77497">
              <w:t>b</w:t>
            </w:r>
          </w:p>
        </w:tc>
        <w:tc>
          <w:tcPr>
            <w:tcW w:w="288" w:type="dxa"/>
          </w:tcPr>
          <w:p w14:paraId="044AA7FE" w14:textId="77777777" w:rsidR="00282D8C" w:rsidRPr="00E77497" w:rsidRDefault="00282D8C" w:rsidP="00282D8C">
            <w:pPr>
              <w:pStyle w:val="SyntaxOneOf"/>
            </w:pPr>
            <w:r w:rsidRPr="00E77497">
              <w:t>c</w:t>
            </w:r>
          </w:p>
        </w:tc>
        <w:tc>
          <w:tcPr>
            <w:tcW w:w="288" w:type="dxa"/>
          </w:tcPr>
          <w:p w14:paraId="3F1B7591" w14:textId="77777777" w:rsidR="00282D8C" w:rsidRPr="00E77497" w:rsidRDefault="00282D8C" w:rsidP="00282D8C">
            <w:pPr>
              <w:pStyle w:val="SyntaxOneOf"/>
            </w:pPr>
            <w:r w:rsidRPr="00E77497">
              <w:t>d</w:t>
            </w:r>
          </w:p>
        </w:tc>
        <w:tc>
          <w:tcPr>
            <w:tcW w:w="288" w:type="dxa"/>
          </w:tcPr>
          <w:p w14:paraId="1B7A21A8" w14:textId="77777777" w:rsidR="00282D8C" w:rsidRPr="00E77497" w:rsidRDefault="00282D8C" w:rsidP="00282D8C">
            <w:pPr>
              <w:pStyle w:val="SyntaxOneOf"/>
            </w:pPr>
            <w:r w:rsidRPr="00E77497">
              <w:t>e</w:t>
            </w:r>
          </w:p>
        </w:tc>
        <w:tc>
          <w:tcPr>
            <w:tcW w:w="288" w:type="dxa"/>
          </w:tcPr>
          <w:p w14:paraId="3769E5AD" w14:textId="77777777" w:rsidR="00282D8C" w:rsidRPr="00E77497" w:rsidRDefault="00282D8C" w:rsidP="00282D8C">
            <w:pPr>
              <w:pStyle w:val="SyntaxOneOf"/>
            </w:pPr>
            <w:r w:rsidRPr="00E77497">
              <w:t>f</w:t>
            </w:r>
          </w:p>
        </w:tc>
        <w:tc>
          <w:tcPr>
            <w:tcW w:w="288" w:type="dxa"/>
          </w:tcPr>
          <w:p w14:paraId="749CE7CD" w14:textId="77777777" w:rsidR="00282D8C" w:rsidRPr="00E77497" w:rsidRDefault="00282D8C" w:rsidP="00282D8C">
            <w:pPr>
              <w:pStyle w:val="SyntaxOneOf"/>
            </w:pPr>
            <w:r w:rsidRPr="00E77497">
              <w:t>g</w:t>
            </w:r>
          </w:p>
        </w:tc>
        <w:tc>
          <w:tcPr>
            <w:tcW w:w="288" w:type="dxa"/>
          </w:tcPr>
          <w:p w14:paraId="42758807" w14:textId="77777777" w:rsidR="00282D8C" w:rsidRPr="00E77497" w:rsidRDefault="00282D8C" w:rsidP="00282D8C">
            <w:pPr>
              <w:pStyle w:val="SyntaxOneOf"/>
            </w:pPr>
            <w:r w:rsidRPr="00E77497">
              <w:t>h</w:t>
            </w:r>
          </w:p>
        </w:tc>
        <w:tc>
          <w:tcPr>
            <w:tcW w:w="288" w:type="dxa"/>
          </w:tcPr>
          <w:p w14:paraId="31F04564" w14:textId="77777777" w:rsidR="00282D8C" w:rsidRPr="00E77497" w:rsidRDefault="00282D8C" w:rsidP="00282D8C">
            <w:pPr>
              <w:pStyle w:val="SyntaxOneOf"/>
            </w:pPr>
            <w:r w:rsidRPr="00E77497">
              <w:t>i</w:t>
            </w:r>
          </w:p>
        </w:tc>
        <w:tc>
          <w:tcPr>
            <w:tcW w:w="288" w:type="dxa"/>
          </w:tcPr>
          <w:p w14:paraId="69A2E6CA" w14:textId="77777777" w:rsidR="00282D8C" w:rsidRPr="00E77497" w:rsidRDefault="00282D8C" w:rsidP="00282D8C">
            <w:pPr>
              <w:pStyle w:val="SyntaxOneOf"/>
            </w:pPr>
            <w:r w:rsidRPr="00E77497">
              <w:t>j</w:t>
            </w:r>
          </w:p>
        </w:tc>
        <w:tc>
          <w:tcPr>
            <w:tcW w:w="288" w:type="dxa"/>
          </w:tcPr>
          <w:p w14:paraId="297CCEF1" w14:textId="77777777" w:rsidR="00282D8C" w:rsidRPr="00E77497" w:rsidRDefault="00282D8C" w:rsidP="00282D8C">
            <w:pPr>
              <w:pStyle w:val="SyntaxOneOf"/>
            </w:pPr>
            <w:r w:rsidRPr="00E77497">
              <w:t>k</w:t>
            </w:r>
          </w:p>
        </w:tc>
        <w:tc>
          <w:tcPr>
            <w:tcW w:w="288" w:type="dxa"/>
          </w:tcPr>
          <w:p w14:paraId="341BBB2F" w14:textId="77777777" w:rsidR="00282D8C" w:rsidRPr="00E77497" w:rsidRDefault="00282D8C" w:rsidP="00282D8C">
            <w:pPr>
              <w:pStyle w:val="SyntaxOneOf"/>
            </w:pPr>
            <w:r w:rsidRPr="00E77497">
              <w:t>l</w:t>
            </w:r>
          </w:p>
        </w:tc>
        <w:tc>
          <w:tcPr>
            <w:tcW w:w="288" w:type="dxa"/>
          </w:tcPr>
          <w:p w14:paraId="26E8C66E" w14:textId="77777777" w:rsidR="00282D8C" w:rsidRPr="00E77497" w:rsidRDefault="00282D8C" w:rsidP="00282D8C">
            <w:pPr>
              <w:pStyle w:val="SyntaxOneOf"/>
            </w:pPr>
            <w:r w:rsidRPr="00E77497">
              <w:t>m</w:t>
            </w:r>
          </w:p>
        </w:tc>
        <w:tc>
          <w:tcPr>
            <w:tcW w:w="288" w:type="dxa"/>
          </w:tcPr>
          <w:p w14:paraId="4B1120F5" w14:textId="77777777" w:rsidR="00282D8C" w:rsidRPr="00E77497" w:rsidRDefault="00282D8C" w:rsidP="00282D8C">
            <w:pPr>
              <w:pStyle w:val="SyntaxOneOf"/>
            </w:pPr>
            <w:r w:rsidRPr="00E77497">
              <w:t>n</w:t>
            </w:r>
          </w:p>
        </w:tc>
        <w:tc>
          <w:tcPr>
            <w:tcW w:w="288" w:type="dxa"/>
          </w:tcPr>
          <w:p w14:paraId="6B2A3D47" w14:textId="77777777" w:rsidR="00282D8C" w:rsidRPr="00E77497" w:rsidRDefault="00282D8C" w:rsidP="00282D8C">
            <w:pPr>
              <w:pStyle w:val="SyntaxOneOf"/>
            </w:pPr>
            <w:r w:rsidRPr="00E77497">
              <w:t>o</w:t>
            </w:r>
          </w:p>
        </w:tc>
        <w:tc>
          <w:tcPr>
            <w:tcW w:w="288" w:type="dxa"/>
          </w:tcPr>
          <w:p w14:paraId="4E7DCAAC" w14:textId="77777777" w:rsidR="00282D8C" w:rsidRPr="00E77497" w:rsidRDefault="00282D8C" w:rsidP="00282D8C">
            <w:pPr>
              <w:pStyle w:val="SyntaxOneOf"/>
            </w:pPr>
            <w:r w:rsidRPr="00E77497">
              <w:t>p</w:t>
            </w:r>
          </w:p>
        </w:tc>
        <w:tc>
          <w:tcPr>
            <w:tcW w:w="288" w:type="dxa"/>
          </w:tcPr>
          <w:p w14:paraId="4AD50851" w14:textId="77777777" w:rsidR="00282D8C" w:rsidRPr="00E77497" w:rsidRDefault="00282D8C" w:rsidP="00282D8C">
            <w:pPr>
              <w:pStyle w:val="SyntaxOneOf"/>
            </w:pPr>
            <w:r w:rsidRPr="00E77497">
              <w:t>q</w:t>
            </w:r>
          </w:p>
        </w:tc>
        <w:tc>
          <w:tcPr>
            <w:tcW w:w="288" w:type="dxa"/>
          </w:tcPr>
          <w:p w14:paraId="69ACF17A" w14:textId="77777777" w:rsidR="00282D8C" w:rsidRPr="00E77497" w:rsidRDefault="00282D8C" w:rsidP="00282D8C">
            <w:pPr>
              <w:pStyle w:val="SyntaxOneOf"/>
            </w:pPr>
            <w:r w:rsidRPr="00E77497">
              <w:t>r</w:t>
            </w:r>
          </w:p>
        </w:tc>
        <w:tc>
          <w:tcPr>
            <w:tcW w:w="288" w:type="dxa"/>
          </w:tcPr>
          <w:p w14:paraId="2AB8BE4C" w14:textId="77777777" w:rsidR="00282D8C" w:rsidRPr="00E77497" w:rsidRDefault="00282D8C" w:rsidP="00282D8C">
            <w:pPr>
              <w:pStyle w:val="SyntaxOneOf"/>
            </w:pPr>
            <w:r w:rsidRPr="00E77497">
              <w:t>s</w:t>
            </w:r>
          </w:p>
        </w:tc>
        <w:tc>
          <w:tcPr>
            <w:tcW w:w="288" w:type="dxa"/>
          </w:tcPr>
          <w:p w14:paraId="0C692F72" w14:textId="77777777" w:rsidR="00282D8C" w:rsidRPr="00E77497" w:rsidRDefault="00282D8C" w:rsidP="00282D8C">
            <w:pPr>
              <w:pStyle w:val="SyntaxOneOf"/>
            </w:pPr>
            <w:r w:rsidRPr="00E77497">
              <w:t>t</w:t>
            </w:r>
          </w:p>
        </w:tc>
        <w:tc>
          <w:tcPr>
            <w:tcW w:w="288" w:type="dxa"/>
          </w:tcPr>
          <w:p w14:paraId="3A4DE6FB" w14:textId="77777777" w:rsidR="00282D8C" w:rsidRPr="00E77497" w:rsidRDefault="00282D8C" w:rsidP="00282D8C">
            <w:pPr>
              <w:pStyle w:val="SyntaxOneOf"/>
            </w:pPr>
            <w:r w:rsidRPr="00E77497">
              <w:t>u</w:t>
            </w:r>
          </w:p>
        </w:tc>
        <w:tc>
          <w:tcPr>
            <w:tcW w:w="288" w:type="dxa"/>
          </w:tcPr>
          <w:p w14:paraId="59A2F85C" w14:textId="77777777" w:rsidR="00282D8C" w:rsidRPr="00E77497" w:rsidRDefault="00282D8C" w:rsidP="00282D8C">
            <w:pPr>
              <w:pStyle w:val="SyntaxOneOf"/>
            </w:pPr>
            <w:r w:rsidRPr="00E77497">
              <w:t>v</w:t>
            </w:r>
          </w:p>
        </w:tc>
        <w:tc>
          <w:tcPr>
            <w:tcW w:w="288" w:type="dxa"/>
          </w:tcPr>
          <w:p w14:paraId="5C1EBEB5" w14:textId="77777777" w:rsidR="00282D8C" w:rsidRPr="00E77497" w:rsidRDefault="00282D8C" w:rsidP="00282D8C">
            <w:pPr>
              <w:pStyle w:val="SyntaxOneOf"/>
            </w:pPr>
            <w:r w:rsidRPr="00E77497">
              <w:t>w</w:t>
            </w:r>
          </w:p>
        </w:tc>
        <w:tc>
          <w:tcPr>
            <w:tcW w:w="288" w:type="dxa"/>
          </w:tcPr>
          <w:p w14:paraId="22870511" w14:textId="77777777" w:rsidR="00282D8C" w:rsidRPr="00E77497" w:rsidRDefault="00282D8C" w:rsidP="00282D8C">
            <w:pPr>
              <w:pStyle w:val="SyntaxOneOf"/>
            </w:pPr>
            <w:r w:rsidRPr="00E77497">
              <w:t>x</w:t>
            </w:r>
          </w:p>
        </w:tc>
        <w:tc>
          <w:tcPr>
            <w:tcW w:w="288" w:type="dxa"/>
          </w:tcPr>
          <w:p w14:paraId="30DA1273" w14:textId="77777777" w:rsidR="00282D8C" w:rsidRPr="00E77497" w:rsidRDefault="00282D8C" w:rsidP="00282D8C">
            <w:pPr>
              <w:pStyle w:val="SyntaxOneOf"/>
            </w:pPr>
            <w:r w:rsidRPr="00E77497">
              <w:t>y</w:t>
            </w:r>
          </w:p>
        </w:tc>
        <w:tc>
          <w:tcPr>
            <w:tcW w:w="288" w:type="dxa"/>
          </w:tcPr>
          <w:p w14:paraId="3902A53D" w14:textId="77777777" w:rsidR="00282D8C" w:rsidRPr="00E77497" w:rsidRDefault="00282D8C" w:rsidP="00282D8C">
            <w:pPr>
              <w:pStyle w:val="SyntaxOneOf"/>
            </w:pPr>
            <w:r w:rsidRPr="00E77497">
              <w:t>z</w:t>
            </w:r>
          </w:p>
        </w:tc>
      </w:tr>
      <w:tr w:rsidR="00282D8C" w:rsidRPr="00DF765D" w14:paraId="478274E0" w14:textId="77777777" w:rsidTr="00282D8C">
        <w:trPr>
          <w:tblHeader/>
        </w:trPr>
        <w:tc>
          <w:tcPr>
            <w:tcW w:w="288" w:type="dxa"/>
          </w:tcPr>
          <w:p w14:paraId="043E8BBB" w14:textId="77777777" w:rsidR="00282D8C" w:rsidRPr="00E77497" w:rsidRDefault="00282D8C" w:rsidP="00282D8C">
            <w:pPr>
              <w:pStyle w:val="SyntaxOneOf"/>
            </w:pPr>
            <w:r w:rsidRPr="00E77497">
              <w:t>A</w:t>
            </w:r>
          </w:p>
        </w:tc>
        <w:tc>
          <w:tcPr>
            <w:tcW w:w="288" w:type="dxa"/>
          </w:tcPr>
          <w:p w14:paraId="6E8348E4" w14:textId="77777777" w:rsidR="00282D8C" w:rsidRPr="00E77497" w:rsidRDefault="00282D8C" w:rsidP="00282D8C">
            <w:pPr>
              <w:pStyle w:val="SyntaxOneOf"/>
            </w:pPr>
            <w:r w:rsidRPr="00E77497">
              <w:t>B</w:t>
            </w:r>
          </w:p>
        </w:tc>
        <w:tc>
          <w:tcPr>
            <w:tcW w:w="288" w:type="dxa"/>
          </w:tcPr>
          <w:p w14:paraId="3D90495D" w14:textId="77777777" w:rsidR="00282D8C" w:rsidRPr="00E77497" w:rsidRDefault="00282D8C" w:rsidP="00282D8C">
            <w:pPr>
              <w:pStyle w:val="SyntaxOneOf"/>
            </w:pPr>
            <w:r w:rsidRPr="00E77497">
              <w:t>C</w:t>
            </w:r>
          </w:p>
        </w:tc>
        <w:tc>
          <w:tcPr>
            <w:tcW w:w="288" w:type="dxa"/>
          </w:tcPr>
          <w:p w14:paraId="635B5C69" w14:textId="77777777" w:rsidR="00282D8C" w:rsidRPr="00E77497" w:rsidRDefault="00282D8C" w:rsidP="00282D8C">
            <w:pPr>
              <w:pStyle w:val="SyntaxOneOf"/>
            </w:pPr>
            <w:r w:rsidRPr="00E77497">
              <w:t>D</w:t>
            </w:r>
          </w:p>
        </w:tc>
        <w:tc>
          <w:tcPr>
            <w:tcW w:w="288" w:type="dxa"/>
          </w:tcPr>
          <w:p w14:paraId="42F50A00" w14:textId="77777777" w:rsidR="00282D8C" w:rsidRPr="00E77497" w:rsidRDefault="00282D8C" w:rsidP="00282D8C">
            <w:pPr>
              <w:pStyle w:val="SyntaxOneOf"/>
            </w:pPr>
            <w:r w:rsidRPr="00E77497">
              <w:t>E</w:t>
            </w:r>
          </w:p>
        </w:tc>
        <w:tc>
          <w:tcPr>
            <w:tcW w:w="288" w:type="dxa"/>
          </w:tcPr>
          <w:p w14:paraId="4D8D8461" w14:textId="77777777" w:rsidR="00282D8C" w:rsidRPr="00E77497" w:rsidRDefault="00282D8C" w:rsidP="00282D8C">
            <w:pPr>
              <w:pStyle w:val="SyntaxOneOf"/>
            </w:pPr>
            <w:r w:rsidRPr="00E77497">
              <w:t>F</w:t>
            </w:r>
          </w:p>
        </w:tc>
        <w:tc>
          <w:tcPr>
            <w:tcW w:w="288" w:type="dxa"/>
          </w:tcPr>
          <w:p w14:paraId="491C6A09" w14:textId="77777777" w:rsidR="00282D8C" w:rsidRPr="00E77497" w:rsidRDefault="00282D8C" w:rsidP="00282D8C">
            <w:pPr>
              <w:pStyle w:val="SyntaxOneOf"/>
            </w:pPr>
            <w:r w:rsidRPr="00E77497">
              <w:t>G</w:t>
            </w:r>
          </w:p>
        </w:tc>
        <w:tc>
          <w:tcPr>
            <w:tcW w:w="288" w:type="dxa"/>
          </w:tcPr>
          <w:p w14:paraId="621CAB37" w14:textId="77777777" w:rsidR="00282D8C" w:rsidRPr="00E77497" w:rsidRDefault="00282D8C" w:rsidP="00282D8C">
            <w:pPr>
              <w:pStyle w:val="SyntaxOneOf"/>
            </w:pPr>
            <w:r w:rsidRPr="00E77497">
              <w:t>H</w:t>
            </w:r>
          </w:p>
        </w:tc>
        <w:tc>
          <w:tcPr>
            <w:tcW w:w="288" w:type="dxa"/>
          </w:tcPr>
          <w:p w14:paraId="00E155EB" w14:textId="77777777" w:rsidR="00282D8C" w:rsidRPr="00E77497" w:rsidRDefault="00282D8C" w:rsidP="00282D8C">
            <w:pPr>
              <w:pStyle w:val="SyntaxOneOf"/>
            </w:pPr>
            <w:r w:rsidRPr="00E77497">
              <w:t>I</w:t>
            </w:r>
          </w:p>
        </w:tc>
        <w:tc>
          <w:tcPr>
            <w:tcW w:w="288" w:type="dxa"/>
          </w:tcPr>
          <w:p w14:paraId="5FA9D24A" w14:textId="77777777" w:rsidR="00282D8C" w:rsidRPr="00E77497" w:rsidRDefault="00282D8C" w:rsidP="00282D8C">
            <w:pPr>
              <w:pStyle w:val="SyntaxOneOf"/>
            </w:pPr>
            <w:r w:rsidRPr="00E77497">
              <w:t>J</w:t>
            </w:r>
          </w:p>
        </w:tc>
        <w:tc>
          <w:tcPr>
            <w:tcW w:w="288" w:type="dxa"/>
          </w:tcPr>
          <w:p w14:paraId="10F54A63" w14:textId="77777777" w:rsidR="00282D8C" w:rsidRPr="00E77497" w:rsidRDefault="00282D8C" w:rsidP="00282D8C">
            <w:pPr>
              <w:pStyle w:val="SyntaxOneOf"/>
            </w:pPr>
            <w:r w:rsidRPr="00E77497">
              <w:t>K</w:t>
            </w:r>
          </w:p>
        </w:tc>
        <w:tc>
          <w:tcPr>
            <w:tcW w:w="288" w:type="dxa"/>
          </w:tcPr>
          <w:p w14:paraId="2D336D51" w14:textId="77777777" w:rsidR="00282D8C" w:rsidRPr="00E77497" w:rsidRDefault="00282D8C" w:rsidP="00282D8C">
            <w:pPr>
              <w:pStyle w:val="SyntaxOneOf"/>
            </w:pPr>
            <w:r w:rsidRPr="00E77497">
              <w:t>L</w:t>
            </w:r>
          </w:p>
        </w:tc>
        <w:tc>
          <w:tcPr>
            <w:tcW w:w="288" w:type="dxa"/>
          </w:tcPr>
          <w:p w14:paraId="28F57C7E" w14:textId="77777777" w:rsidR="00282D8C" w:rsidRPr="00E77497" w:rsidRDefault="00282D8C" w:rsidP="00282D8C">
            <w:pPr>
              <w:pStyle w:val="SyntaxOneOf"/>
            </w:pPr>
            <w:r w:rsidRPr="00E77497">
              <w:t>M</w:t>
            </w:r>
          </w:p>
        </w:tc>
        <w:tc>
          <w:tcPr>
            <w:tcW w:w="288" w:type="dxa"/>
          </w:tcPr>
          <w:p w14:paraId="6CB5ACDC" w14:textId="77777777" w:rsidR="00282D8C" w:rsidRPr="00E77497" w:rsidRDefault="00282D8C" w:rsidP="00282D8C">
            <w:pPr>
              <w:pStyle w:val="SyntaxOneOf"/>
            </w:pPr>
            <w:r w:rsidRPr="00E77497">
              <w:t>N</w:t>
            </w:r>
          </w:p>
        </w:tc>
        <w:tc>
          <w:tcPr>
            <w:tcW w:w="288" w:type="dxa"/>
          </w:tcPr>
          <w:p w14:paraId="10B571E1" w14:textId="77777777" w:rsidR="00282D8C" w:rsidRPr="00E77497" w:rsidRDefault="00282D8C" w:rsidP="00282D8C">
            <w:pPr>
              <w:pStyle w:val="SyntaxOneOf"/>
            </w:pPr>
            <w:r w:rsidRPr="00E77497">
              <w:t>O</w:t>
            </w:r>
          </w:p>
        </w:tc>
        <w:tc>
          <w:tcPr>
            <w:tcW w:w="288" w:type="dxa"/>
          </w:tcPr>
          <w:p w14:paraId="1BDE8541" w14:textId="77777777" w:rsidR="00282D8C" w:rsidRPr="00E77497" w:rsidRDefault="00282D8C" w:rsidP="00282D8C">
            <w:pPr>
              <w:pStyle w:val="SyntaxOneOf"/>
            </w:pPr>
            <w:r w:rsidRPr="00E77497">
              <w:t>P</w:t>
            </w:r>
          </w:p>
        </w:tc>
        <w:tc>
          <w:tcPr>
            <w:tcW w:w="288" w:type="dxa"/>
          </w:tcPr>
          <w:p w14:paraId="42AAD126" w14:textId="77777777" w:rsidR="00282D8C" w:rsidRPr="00E77497" w:rsidRDefault="00282D8C" w:rsidP="00282D8C">
            <w:pPr>
              <w:pStyle w:val="SyntaxOneOf"/>
            </w:pPr>
            <w:r w:rsidRPr="00E77497">
              <w:t>Q</w:t>
            </w:r>
          </w:p>
        </w:tc>
        <w:tc>
          <w:tcPr>
            <w:tcW w:w="288" w:type="dxa"/>
          </w:tcPr>
          <w:p w14:paraId="2E268409" w14:textId="77777777" w:rsidR="00282D8C" w:rsidRPr="00E77497" w:rsidRDefault="00282D8C" w:rsidP="00282D8C">
            <w:pPr>
              <w:pStyle w:val="SyntaxOneOf"/>
            </w:pPr>
            <w:r w:rsidRPr="00E77497">
              <w:t>R</w:t>
            </w:r>
          </w:p>
        </w:tc>
        <w:tc>
          <w:tcPr>
            <w:tcW w:w="288" w:type="dxa"/>
          </w:tcPr>
          <w:p w14:paraId="16A40FF5" w14:textId="77777777" w:rsidR="00282D8C" w:rsidRPr="00E77497" w:rsidRDefault="00282D8C" w:rsidP="00282D8C">
            <w:pPr>
              <w:pStyle w:val="SyntaxOneOf"/>
            </w:pPr>
            <w:r w:rsidRPr="00E77497">
              <w:t>S</w:t>
            </w:r>
          </w:p>
        </w:tc>
        <w:tc>
          <w:tcPr>
            <w:tcW w:w="288" w:type="dxa"/>
          </w:tcPr>
          <w:p w14:paraId="2F04F6CF" w14:textId="77777777" w:rsidR="00282D8C" w:rsidRPr="00E77497" w:rsidRDefault="00282D8C" w:rsidP="00282D8C">
            <w:pPr>
              <w:pStyle w:val="SyntaxOneOf"/>
            </w:pPr>
            <w:r w:rsidRPr="00E77497">
              <w:t>T</w:t>
            </w:r>
          </w:p>
        </w:tc>
        <w:tc>
          <w:tcPr>
            <w:tcW w:w="288" w:type="dxa"/>
          </w:tcPr>
          <w:p w14:paraId="6C7D1DA4" w14:textId="77777777" w:rsidR="00282D8C" w:rsidRPr="00E77497" w:rsidRDefault="00282D8C" w:rsidP="00282D8C">
            <w:pPr>
              <w:pStyle w:val="SyntaxOneOf"/>
            </w:pPr>
            <w:r w:rsidRPr="00E77497">
              <w:t>U</w:t>
            </w:r>
          </w:p>
        </w:tc>
        <w:tc>
          <w:tcPr>
            <w:tcW w:w="288" w:type="dxa"/>
          </w:tcPr>
          <w:p w14:paraId="16E7107F" w14:textId="77777777" w:rsidR="00282D8C" w:rsidRPr="00E77497" w:rsidRDefault="00282D8C" w:rsidP="00282D8C">
            <w:pPr>
              <w:pStyle w:val="SyntaxOneOf"/>
            </w:pPr>
            <w:r w:rsidRPr="00E77497">
              <w:t>V</w:t>
            </w:r>
          </w:p>
        </w:tc>
        <w:tc>
          <w:tcPr>
            <w:tcW w:w="288" w:type="dxa"/>
          </w:tcPr>
          <w:p w14:paraId="39708B9D" w14:textId="77777777" w:rsidR="00282D8C" w:rsidRPr="00E77497" w:rsidRDefault="00282D8C" w:rsidP="00282D8C">
            <w:pPr>
              <w:pStyle w:val="SyntaxOneOf"/>
            </w:pPr>
            <w:r w:rsidRPr="00E77497">
              <w:t>W</w:t>
            </w:r>
          </w:p>
        </w:tc>
        <w:tc>
          <w:tcPr>
            <w:tcW w:w="288" w:type="dxa"/>
          </w:tcPr>
          <w:p w14:paraId="2DA8D7B5" w14:textId="77777777" w:rsidR="00282D8C" w:rsidRPr="00E77497" w:rsidRDefault="00282D8C" w:rsidP="00282D8C">
            <w:pPr>
              <w:pStyle w:val="SyntaxOneOf"/>
            </w:pPr>
            <w:r w:rsidRPr="00E77497">
              <w:t>X</w:t>
            </w:r>
          </w:p>
        </w:tc>
        <w:tc>
          <w:tcPr>
            <w:tcW w:w="288" w:type="dxa"/>
          </w:tcPr>
          <w:p w14:paraId="41681425" w14:textId="77777777" w:rsidR="00282D8C" w:rsidRPr="00E77497" w:rsidRDefault="00282D8C" w:rsidP="00282D8C">
            <w:pPr>
              <w:pStyle w:val="SyntaxOneOf"/>
            </w:pPr>
            <w:r w:rsidRPr="00E77497">
              <w:t>Y</w:t>
            </w:r>
          </w:p>
        </w:tc>
        <w:tc>
          <w:tcPr>
            <w:tcW w:w="288" w:type="dxa"/>
          </w:tcPr>
          <w:p w14:paraId="50D99DAA" w14:textId="77777777" w:rsidR="00282D8C" w:rsidRPr="00E77497" w:rsidRDefault="00282D8C" w:rsidP="00282D8C">
            <w:pPr>
              <w:pStyle w:val="SyntaxOneOf"/>
            </w:pPr>
            <w:r w:rsidRPr="00E77497">
              <w:t>Z</w:t>
            </w:r>
          </w:p>
        </w:tc>
      </w:tr>
      <w:tr w:rsidR="00282D8C" w:rsidRPr="00DF765D" w14:paraId="0C60E79C" w14:textId="77777777" w:rsidTr="00282D8C">
        <w:tc>
          <w:tcPr>
            <w:tcW w:w="288" w:type="dxa"/>
          </w:tcPr>
          <w:p w14:paraId="72CA8159" w14:textId="77777777" w:rsidR="00282D8C" w:rsidRPr="00E77497" w:rsidRDefault="00282D8C" w:rsidP="00282D8C">
            <w:pPr>
              <w:pStyle w:val="SyntaxOneOf"/>
            </w:pPr>
            <w:r w:rsidRPr="00E77497">
              <w:t>0</w:t>
            </w:r>
          </w:p>
        </w:tc>
        <w:tc>
          <w:tcPr>
            <w:tcW w:w="288" w:type="dxa"/>
          </w:tcPr>
          <w:p w14:paraId="5DD13A93" w14:textId="77777777" w:rsidR="00282D8C" w:rsidRPr="00E77497" w:rsidRDefault="00282D8C" w:rsidP="00282D8C">
            <w:pPr>
              <w:pStyle w:val="SyntaxOneOf"/>
            </w:pPr>
            <w:r w:rsidRPr="00E77497">
              <w:t>1</w:t>
            </w:r>
          </w:p>
        </w:tc>
        <w:tc>
          <w:tcPr>
            <w:tcW w:w="288" w:type="dxa"/>
          </w:tcPr>
          <w:p w14:paraId="3EC1145C" w14:textId="77777777" w:rsidR="00282D8C" w:rsidRPr="00E77497" w:rsidRDefault="00282D8C" w:rsidP="00282D8C">
            <w:pPr>
              <w:pStyle w:val="SyntaxOneOf"/>
            </w:pPr>
            <w:r w:rsidRPr="00E77497">
              <w:t>2</w:t>
            </w:r>
          </w:p>
        </w:tc>
        <w:tc>
          <w:tcPr>
            <w:tcW w:w="288" w:type="dxa"/>
          </w:tcPr>
          <w:p w14:paraId="1036EA09" w14:textId="77777777" w:rsidR="00282D8C" w:rsidRPr="00E77497" w:rsidRDefault="00282D8C" w:rsidP="00282D8C">
            <w:pPr>
              <w:pStyle w:val="SyntaxOneOf"/>
            </w:pPr>
            <w:r w:rsidRPr="00E77497">
              <w:t>3</w:t>
            </w:r>
          </w:p>
        </w:tc>
        <w:tc>
          <w:tcPr>
            <w:tcW w:w="288" w:type="dxa"/>
          </w:tcPr>
          <w:p w14:paraId="25BD223B" w14:textId="77777777" w:rsidR="00282D8C" w:rsidRPr="00E77497" w:rsidRDefault="00282D8C" w:rsidP="00282D8C">
            <w:pPr>
              <w:pStyle w:val="SyntaxOneOf"/>
            </w:pPr>
            <w:r w:rsidRPr="00E77497">
              <w:t>4</w:t>
            </w:r>
          </w:p>
        </w:tc>
        <w:tc>
          <w:tcPr>
            <w:tcW w:w="288" w:type="dxa"/>
          </w:tcPr>
          <w:p w14:paraId="63D6E56F" w14:textId="77777777" w:rsidR="00282D8C" w:rsidRPr="00E77497" w:rsidRDefault="00282D8C" w:rsidP="00282D8C">
            <w:pPr>
              <w:pStyle w:val="SyntaxOneOf"/>
            </w:pPr>
            <w:r w:rsidRPr="00E77497">
              <w:t>5</w:t>
            </w:r>
          </w:p>
        </w:tc>
        <w:tc>
          <w:tcPr>
            <w:tcW w:w="288" w:type="dxa"/>
          </w:tcPr>
          <w:p w14:paraId="462CAF69" w14:textId="77777777" w:rsidR="00282D8C" w:rsidRPr="00E77497" w:rsidRDefault="00282D8C" w:rsidP="00282D8C">
            <w:pPr>
              <w:pStyle w:val="SyntaxOneOf"/>
            </w:pPr>
            <w:r w:rsidRPr="00E77497">
              <w:t>6</w:t>
            </w:r>
          </w:p>
        </w:tc>
        <w:tc>
          <w:tcPr>
            <w:tcW w:w="288" w:type="dxa"/>
          </w:tcPr>
          <w:p w14:paraId="3B52320D" w14:textId="77777777" w:rsidR="00282D8C" w:rsidRPr="00E77497" w:rsidRDefault="00282D8C" w:rsidP="00282D8C">
            <w:pPr>
              <w:pStyle w:val="SyntaxOneOf"/>
            </w:pPr>
            <w:r w:rsidRPr="00E77497">
              <w:t>7</w:t>
            </w:r>
          </w:p>
        </w:tc>
        <w:tc>
          <w:tcPr>
            <w:tcW w:w="288" w:type="dxa"/>
          </w:tcPr>
          <w:p w14:paraId="5B56ED92" w14:textId="77777777" w:rsidR="00282D8C" w:rsidRPr="00E77497" w:rsidRDefault="00282D8C" w:rsidP="00282D8C">
            <w:pPr>
              <w:pStyle w:val="SyntaxOneOf"/>
            </w:pPr>
            <w:r w:rsidRPr="00E77497">
              <w:t>8</w:t>
            </w:r>
          </w:p>
        </w:tc>
        <w:tc>
          <w:tcPr>
            <w:tcW w:w="288" w:type="dxa"/>
          </w:tcPr>
          <w:p w14:paraId="30E4D381" w14:textId="77777777" w:rsidR="00282D8C" w:rsidRPr="00E77497" w:rsidRDefault="00282D8C" w:rsidP="00282D8C">
            <w:pPr>
              <w:pStyle w:val="SyntaxOneOf"/>
            </w:pPr>
            <w:r w:rsidRPr="00E77497">
              <w:t>9</w:t>
            </w:r>
          </w:p>
        </w:tc>
        <w:tc>
          <w:tcPr>
            <w:tcW w:w="288" w:type="dxa"/>
          </w:tcPr>
          <w:p w14:paraId="5592D10E" w14:textId="77777777" w:rsidR="00282D8C" w:rsidRPr="00E77497" w:rsidRDefault="00282D8C" w:rsidP="00282D8C">
            <w:pPr>
              <w:pStyle w:val="SyntaxOneOf"/>
            </w:pPr>
            <w:r w:rsidRPr="00E77497">
              <w:t>_</w:t>
            </w:r>
          </w:p>
        </w:tc>
        <w:tc>
          <w:tcPr>
            <w:tcW w:w="288" w:type="dxa"/>
          </w:tcPr>
          <w:p w14:paraId="7C6AF414" w14:textId="77777777" w:rsidR="00282D8C" w:rsidRPr="00E77497" w:rsidRDefault="00282D8C" w:rsidP="00282D8C">
            <w:pPr>
              <w:pStyle w:val="SyntaxOneOf"/>
            </w:pPr>
          </w:p>
        </w:tc>
        <w:tc>
          <w:tcPr>
            <w:tcW w:w="288" w:type="dxa"/>
          </w:tcPr>
          <w:p w14:paraId="2E2295FB" w14:textId="77777777" w:rsidR="00282D8C" w:rsidRPr="00E77497" w:rsidRDefault="00282D8C" w:rsidP="00282D8C">
            <w:pPr>
              <w:pStyle w:val="SyntaxOneOf"/>
            </w:pPr>
          </w:p>
        </w:tc>
        <w:tc>
          <w:tcPr>
            <w:tcW w:w="288" w:type="dxa"/>
          </w:tcPr>
          <w:p w14:paraId="7FE09B9E" w14:textId="77777777" w:rsidR="00282D8C" w:rsidRPr="00E77497" w:rsidRDefault="00282D8C" w:rsidP="00282D8C">
            <w:pPr>
              <w:pStyle w:val="SyntaxOneOf"/>
            </w:pPr>
          </w:p>
        </w:tc>
        <w:tc>
          <w:tcPr>
            <w:tcW w:w="288" w:type="dxa"/>
          </w:tcPr>
          <w:p w14:paraId="66BEE9A4" w14:textId="77777777" w:rsidR="00282D8C" w:rsidRPr="00E77497" w:rsidRDefault="00282D8C" w:rsidP="00282D8C">
            <w:pPr>
              <w:pStyle w:val="SyntaxOneOf"/>
            </w:pPr>
          </w:p>
        </w:tc>
        <w:tc>
          <w:tcPr>
            <w:tcW w:w="288" w:type="dxa"/>
          </w:tcPr>
          <w:p w14:paraId="4516327D" w14:textId="77777777" w:rsidR="00282D8C" w:rsidRPr="00E77497" w:rsidRDefault="00282D8C" w:rsidP="00282D8C">
            <w:pPr>
              <w:pStyle w:val="SyntaxOneOf"/>
            </w:pPr>
          </w:p>
        </w:tc>
        <w:tc>
          <w:tcPr>
            <w:tcW w:w="288" w:type="dxa"/>
          </w:tcPr>
          <w:p w14:paraId="7F9BAD30" w14:textId="77777777" w:rsidR="00282D8C" w:rsidRPr="00E77497" w:rsidRDefault="00282D8C" w:rsidP="00282D8C">
            <w:pPr>
              <w:pStyle w:val="SyntaxOneOf"/>
            </w:pPr>
          </w:p>
        </w:tc>
        <w:tc>
          <w:tcPr>
            <w:tcW w:w="288" w:type="dxa"/>
          </w:tcPr>
          <w:p w14:paraId="12500B18" w14:textId="77777777" w:rsidR="00282D8C" w:rsidRPr="00E77497" w:rsidRDefault="00282D8C" w:rsidP="00282D8C">
            <w:pPr>
              <w:pStyle w:val="SyntaxOneOf"/>
            </w:pPr>
          </w:p>
        </w:tc>
        <w:tc>
          <w:tcPr>
            <w:tcW w:w="288" w:type="dxa"/>
          </w:tcPr>
          <w:p w14:paraId="23C6468D" w14:textId="77777777" w:rsidR="00282D8C" w:rsidRPr="00E77497" w:rsidRDefault="00282D8C" w:rsidP="00282D8C">
            <w:pPr>
              <w:pStyle w:val="SyntaxOneOf"/>
            </w:pPr>
          </w:p>
        </w:tc>
        <w:tc>
          <w:tcPr>
            <w:tcW w:w="288" w:type="dxa"/>
          </w:tcPr>
          <w:p w14:paraId="088D56DC" w14:textId="77777777" w:rsidR="00282D8C" w:rsidRPr="00E77497" w:rsidRDefault="00282D8C" w:rsidP="00282D8C">
            <w:pPr>
              <w:pStyle w:val="SyntaxOneOf"/>
            </w:pPr>
          </w:p>
        </w:tc>
        <w:tc>
          <w:tcPr>
            <w:tcW w:w="288" w:type="dxa"/>
          </w:tcPr>
          <w:p w14:paraId="3149DBE9" w14:textId="77777777" w:rsidR="00282D8C" w:rsidRPr="00E77497" w:rsidRDefault="00282D8C" w:rsidP="00282D8C">
            <w:pPr>
              <w:pStyle w:val="SyntaxOneOf"/>
            </w:pPr>
          </w:p>
        </w:tc>
        <w:tc>
          <w:tcPr>
            <w:tcW w:w="288" w:type="dxa"/>
          </w:tcPr>
          <w:p w14:paraId="79865701" w14:textId="77777777" w:rsidR="00282D8C" w:rsidRPr="00E77497" w:rsidRDefault="00282D8C" w:rsidP="00282D8C">
            <w:pPr>
              <w:pStyle w:val="SyntaxOneOf"/>
            </w:pPr>
          </w:p>
        </w:tc>
        <w:tc>
          <w:tcPr>
            <w:tcW w:w="288" w:type="dxa"/>
          </w:tcPr>
          <w:p w14:paraId="31C4A7A4" w14:textId="77777777" w:rsidR="00282D8C" w:rsidRPr="00E77497" w:rsidRDefault="00282D8C" w:rsidP="00282D8C">
            <w:pPr>
              <w:pStyle w:val="SyntaxOneOf"/>
            </w:pPr>
          </w:p>
        </w:tc>
        <w:tc>
          <w:tcPr>
            <w:tcW w:w="288" w:type="dxa"/>
          </w:tcPr>
          <w:p w14:paraId="6060162B" w14:textId="77777777" w:rsidR="00282D8C" w:rsidRPr="00E77497" w:rsidRDefault="00282D8C" w:rsidP="00282D8C">
            <w:pPr>
              <w:pStyle w:val="SyntaxOneOf"/>
            </w:pPr>
          </w:p>
        </w:tc>
        <w:tc>
          <w:tcPr>
            <w:tcW w:w="288" w:type="dxa"/>
          </w:tcPr>
          <w:p w14:paraId="613F566C" w14:textId="77777777" w:rsidR="00282D8C" w:rsidRPr="00E77497" w:rsidRDefault="00282D8C" w:rsidP="00282D8C">
            <w:pPr>
              <w:pStyle w:val="SyntaxOneOf"/>
            </w:pPr>
          </w:p>
        </w:tc>
        <w:tc>
          <w:tcPr>
            <w:tcW w:w="288" w:type="dxa"/>
          </w:tcPr>
          <w:p w14:paraId="55E34F2A" w14:textId="77777777" w:rsidR="00282D8C" w:rsidRPr="00E77497" w:rsidRDefault="00282D8C" w:rsidP="00282D8C">
            <w:pPr>
              <w:pStyle w:val="SyntaxOneOf"/>
            </w:pPr>
          </w:p>
        </w:tc>
      </w:tr>
    </w:tbl>
    <w:p w14:paraId="7CA20DFB" w14:textId="77777777" w:rsidR="00282D8C" w:rsidRPr="00E77497" w:rsidRDefault="00282D8C" w:rsidP="00282D8C">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6FFF4CDE" w14:textId="77777777" w:rsidR="00282D8C" w:rsidRPr="00E77497" w:rsidRDefault="00282D8C" w:rsidP="00282D8C">
      <w:pPr>
        <w:pStyle w:val="40"/>
      </w:pPr>
      <w:r w:rsidRPr="00E77497">
        <w:t>CharacterClass</w:t>
      </w:r>
    </w:p>
    <w:p w14:paraId="3034D610" w14:textId="77777777" w:rsidR="00282D8C" w:rsidRPr="00B820AB" w:rsidRDefault="00282D8C" w:rsidP="00282D8C">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w:t>
      </w:r>
      <w:r>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7604EF90" w14:textId="77777777" w:rsidR="00282D8C" w:rsidRPr="00E77497" w:rsidRDefault="00282D8C" w:rsidP="00282D8C">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366759A7" w14:textId="77777777" w:rsidR="00282D8C" w:rsidRPr="00E77497" w:rsidRDefault="00282D8C" w:rsidP="00282D8C">
      <w:pPr>
        <w:pStyle w:val="40"/>
      </w:pPr>
      <w:r w:rsidRPr="00E77497">
        <w:t>ClassRanges</w:t>
      </w:r>
    </w:p>
    <w:p w14:paraId="35E73CB3" w14:textId="77777777" w:rsidR="00282D8C" w:rsidRPr="00E77497" w:rsidRDefault="00282D8C" w:rsidP="00282D8C">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0310817D" w14:textId="77777777" w:rsidR="00282D8C" w:rsidRPr="00E77497" w:rsidRDefault="00282D8C" w:rsidP="00282D8C">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2B443F73" w14:textId="77777777" w:rsidR="00282D8C" w:rsidRPr="00E77497" w:rsidRDefault="00282D8C" w:rsidP="00282D8C">
      <w:pPr>
        <w:pStyle w:val="40"/>
      </w:pPr>
      <w:r w:rsidRPr="00E77497">
        <w:t>NonemptyClassRanges</w:t>
      </w:r>
    </w:p>
    <w:p w14:paraId="7442EA9B"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w:t>
      </w:r>
      <w:r>
        <w:t>as follows:</w:t>
      </w:r>
    </w:p>
    <w:p w14:paraId="462F2642" w14:textId="77777777" w:rsidR="00282D8C" w:rsidRDefault="00282D8C" w:rsidP="00613655">
      <w:pPr>
        <w:pStyle w:val="Alg4"/>
        <w:numPr>
          <w:ilvl w:val="0"/>
          <w:numId w:val="1180"/>
        </w:numPr>
      </w:pPr>
      <w:r>
        <w:t xml:space="preserve">Return the CharSet that is the result of evaluating </w:t>
      </w:r>
      <w:r w:rsidRPr="00E77497">
        <w:rPr>
          <w:i/>
        </w:rPr>
        <w:t>ClassAtom</w:t>
      </w:r>
      <w:r>
        <w:t>.</w:t>
      </w:r>
    </w:p>
    <w:p w14:paraId="19DB85D3" w14:textId="77777777" w:rsidR="00282D8C" w:rsidRPr="00E77497" w:rsidRDefault="00282D8C" w:rsidP="00282D8C">
      <w:pPr>
        <w:pStyle w:val="normalbefore"/>
      </w:pPr>
      <w:r w:rsidRPr="00E77497">
        <w:t xml:space="preserve">The production </w:t>
      </w:r>
      <w:r w:rsidRPr="006A1528">
        <w:rPr>
          <w:rStyle w:val="SyntaxSymbol"/>
        </w:rPr>
        <w:t>NonemptyClassRanges</w:t>
      </w:r>
      <w:r w:rsidRPr="00E77497">
        <w:t xml:space="preserve"> </w:t>
      </w:r>
      <w:r w:rsidRPr="00E77497">
        <w:rPr>
          <w:b/>
        </w:rPr>
        <w:t xml:space="preserve">:: </w:t>
      </w:r>
      <w:r w:rsidRPr="006A1528">
        <w:rPr>
          <w:rStyle w:val="SyntaxSymbol"/>
        </w:rPr>
        <w:t>ClassAtom</w:t>
      </w:r>
      <w:r w:rsidRPr="00E77497">
        <w:t xml:space="preserve"> </w:t>
      </w:r>
      <w:r w:rsidRPr="006A1528">
        <w:rPr>
          <w:rStyle w:val="SyntaxSymbol"/>
        </w:rPr>
        <w:t>NonemptyClassRangesNoDash</w:t>
      </w:r>
      <w:r w:rsidRPr="00E77497">
        <w:t xml:space="preserve"> evaluates as follows:</w:t>
      </w:r>
    </w:p>
    <w:p w14:paraId="15A9ACF2" w14:textId="77777777" w:rsidR="00282D8C" w:rsidRPr="00E77497" w:rsidRDefault="00282D8C" w:rsidP="00613655">
      <w:pPr>
        <w:pStyle w:val="Alg4"/>
        <w:numPr>
          <w:ilvl w:val="0"/>
          <w:numId w:val="1103"/>
        </w:numPr>
      </w:pPr>
      <w:r w:rsidRPr="00E77497">
        <w:t xml:space="preserve">Evaluate </w:t>
      </w:r>
      <w:r w:rsidRPr="00E77497">
        <w:rPr>
          <w:i/>
        </w:rPr>
        <w:t>ClassAtom</w:t>
      </w:r>
      <w:r w:rsidRPr="00E77497">
        <w:t xml:space="preserve"> to obtain a CharSet </w:t>
      </w:r>
      <w:r w:rsidRPr="00E77497">
        <w:rPr>
          <w:i/>
        </w:rPr>
        <w:t>A</w:t>
      </w:r>
      <w:r w:rsidRPr="00E77497">
        <w:t>.</w:t>
      </w:r>
    </w:p>
    <w:p w14:paraId="295C89B8" w14:textId="77777777" w:rsidR="00282D8C" w:rsidRPr="00E77497" w:rsidRDefault="00282D8C" w:rsidP="00613655">
      <w:pPr>
        <w:pStyle w:val="Alg4"/>
        <w:numPr>
          <w:ilvl w:val="0"/>
          <w:numId w:val="1103"/>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5E1C2E76" w14:textId="77777777" w:rsidR="00282D8C" w:rsidRPr="00E77497" w:rsidRDefault="00282D8C" w:rsidP="00613655">
      <w:pPr>
        <w:pStyle w:val="Alg4"/>
        <w:numPr>
          <w:ilvl w:val="0"/>
          <w:numId w:val="1103"/>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7A2F3DCE" w14:textId="77777777" w:rsidR="00282D8C" w:rsidRPr="00E77497" w:rsidRDefault="00282D8C" w:rsidP="00282D8C">
      <w:pPr>
        <w:pStyle w:val="normalbefore"/>
      </w:pPr>
      <w:r w:rsidRPr="00E77497">
        <w:t xml:space="preserve">The production </w:t>
      </w:r>
      <w:r w:rsidRPr="006A1528">
        <w:rPr>
          <w:rStyle w:val="SyntaxSymbol"/>
        </w:rPr>
        <w:t>NonemptyClassRanges</w:t>
      </w:r>
      <w:r w:rsidRPr="00E77497">
        <w:t xml:space="preserve"> </w:t>
      </w:r>
      <w:r w:rsidRPr="00E77497">
        <w:rPr>
          <w:b/>
        </w:rPr>
        <w:t xml:space="preserve">:: </w:t>
      </w:r>
      <w:r w:rsidRPr="006A1528">
        <w:rPr>
          <w:rStyle w:val="SyntaxSymbol"/>
        </w:rPr>
        <w:t>ClassAtom</w:t>
      </w:r>
      <w:r w:rsidRPr="00E77497">
        <w:rPr>
          <w:rFonts w:ascii="Courier New" w:hAnsi="Courier New"/>
          <w:b/>
        </w:rPr>
        <w:t xml:space="preserve"> </w:t>
      </w:r>
      <w:r w:rsidRPr="006A1528">
        <w:rPr>
          <w:rStyle w:val="SyntaxTerminal"/>
        </w:rPr>
        <w:t>-</w:t>
      </w:r>
      <w:r w:rsidRPr="00E77497">
        <w:rPr>
          <w:rFonts w:ascii="Courier New" w:hAnsi="Courier New"/>
          <w:b/>
        </w:rPr>
        <w:t xml:space="preserve"> </w:t>
      </w:r>
      <w:r w:rsidRPr="006A1528">
        <w:rPr>
          <w:rStyle w:val="SyntaxSymbol"/>
        </w:rPr>
        <w:t>ClassAtom</w:t>
      </w:r>
      <w:r w:rsidRPr="00E77497">
        <w:t xml:space="preserve"> ClassRanges evaluates as follows:</w:t>
      </w:r>
    </w:p>
    <w:p w14:paraId="0162F8FB" w14:textId="77777777" w:rsidR="00282D8C" w:rsidRPr="00E77497" w:rsidRDefault="00282D8C" w:rsidP="00613655">
      <w:pPr>
        <w:pStyle w:val="Alg4"/>
        <w:numPr>
          <w:ilvl w:val="0"/>
          <w:numId w:val="1102"/>
        </w:numPr>
      </w:pPr>
      <w:r w:rsidRPr="00E77497">
        <w:t xml:space="preserve">Evaluate the first </w:t>
      </w:r>
      <w:r w:rsidRPr="00E77497">
        <w:rPr>
          <w:i/>
        </w:rPr>
        <w:t>ClassAtom</w:t>
      </w:r>
      <w:r w:rsidRPr="00E77497">
        <w:t xml:space="preserve"> to obtain a CharSet </w:t>
      </w:r>
      <w:r w:rsidRPr="00E77497">
        <w:rPr>
          <w:i/>
        </w:rPr>
        <w:t>A</w:t>
      </w:r>
      <w:r w:rsidRPr="00E77497">
        <w:t>.</w:t>
      </w:r>
    </w:p>
    <w:p w14:paraId="4CF67373" w14:textId="77777777" w:rsidR="00282D8C" w:rsidRPr="00E77497" w:rsidRDefault="00282D8C" w:rsidP="00613655">
      <w:pPr>
        <w:pStyle w:val="Alg4"/>
        <w:numPr>
          <w:ilvl w:val="0"/>
          <w:numId w:val="1102"/>
        </w:numPr>
      </w:pPr>
      <w:r w:rsidRPr="00E77497">
        <w:t xml:space="preserve">Evaluate the second </w:t>
      </w:r>
      <w:r w:rsidRPr="00E77497">
        <w:rPr>
          <w:i/>
        </w:rPr>
        <w:t>ClassAtom</w:t>
      </w:r>
      <w:r w:rsidRPr="00E77497">
        <w:t xml:space="preserve"> to obtain a CharSet </w:t>
      </w:r>
      <w:r w:rsidRPr="00E77497">
        <w:rPr>
          <w:i/>
        </w:rPr>
        <w:t>B</w:t>
      </w:r>
      <w:r w:rsidRPr="00E77497">
        <w:t>.</w:t>
      </w:r>
    </w:p>
    <w:p w14:paraId="25B7DA72" w14:textId="77777777" w:rsidR="00282D8C" w:rsidRPr="00E77497" w:rsidRDefault="00282D8C" w:rsidP="00613655">
      <w:pPr>
        <w:pStyle w:val="Alg4"/>
        <w:numPr>
          <w:ilvl w:val="0"/>
          <w:numId w:val="1102"/>
        </w:numPr>
      </w:pPr>
      <w:r w:rsidRPr="00E77497">
        <w:t xml:space="preserve">Evaluate </w:t>
      </w:r>
      <w:r w:rsidRPr="00E77497">
        <w:rPr>
          <w:i/>
        </w:rPr>
        <w:t>ClassRanges</w:t>
      </w:r>
      <w:r w:rsidRPr="00E77497">
        <w:t xml:space="preserve"> to obtain a CharSet </w:t>
      </w:r>
      <w:r w:rsidRPr="00E77497">
        <w:rPr>
          <w:i/>
        </w:rPr>
        <w:t>C</w:t>
      </w:r>
      <w:r w:rsidRPr="00E77497">
        <w:t>.</w:t>
      </w:r>
    </w:p>
    <w:p w14:paraId="19441A4A" w14:textId="77777777" w:rsidR="00282D8C" w:rsidRPr="00E77497" w:rsidRDefault="00282D8C" w:rsidP="00613655">
      <w:pPr>
        <w:pStyle w:val="Alg4"/>
        <w:numPr>
          <w:ilvl w:val="0"/>
          <w:numId w:val="1102"/>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64B1384F" w14:textId="77777777" w:rsidR="00282D8C" w:rsidRPr="00E77497" w:rsidRDefault="00282D8C" w:rsidP="00613655">
      <w:pPr>
        <w:pStyle w:val="Alg4"/>
        <w:numPr>
          <w:ilvl w:val="0"/>
          <w:numId w:val="1102"/>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7DCA2E13" w14:textId="77777777" w:rsidR="00282D8C" w:rsidRDefault="00282D8C" w:rsidP="00282D8C">
      <w:pPr>
        <w:pStyle w:val="51"/>
      </w:pPr>
      <w:r w:rsidRPr="00E77497">
        <w:t xml:space="preserve">Runtime Semantics: </w:t>
      </w:r>
      <w:r w:rsidRPr="007D695C">
        <w:t xml:space="preserve">CharacterRange </w:t>
      </w:r>
      <w:r>
        <w:t>Abstract Operation</w:t>
      </w:r>
    </w:p>
    <w:p w14:paraId="50568703" w14:textId="77777777" w:rsidR="00282D8C" w:rsidRPr="00E77497" w:rsidRDefault="00282D8C" w:rsidP="00282D8C">
      <w:pPr>
        <w:pStyle w:val="normalbefore"/>
      </w:pPr>
      <w:r w:rsidRPr="00E77497">
        <w:t xml:space="preserve">The abstract operation </w:t>
      </w:r>
      <w:r w:rsidRPr="00D814DD">
        <w:rPr>
          <w:rFonts w:cs="Arial"/>
          <w:iCs/>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22865E86" w14:textId="77777777" w:rsidR="00282D8C" w:rsidRPr="00EE7DB4" w:rsidRDefault="00282D8C" w:rsidP="00613655">
      <w:pPr>
        <w:pStyle w:val="Alg4"/>
        <w:numPr>
          <w:ilvl w:val="0"/>
          <w:numId w:val="1181"/>
        </w:numPr>
      </w:pPr>
      <w:r w:rsidRPr="00EE7DB4">
        <w:t xml:space="preserve">If </w:t>
      </w:r>
      <w:r w:rsidRPr="00EE7DB4">
        <w:rPr>
          <w:i/>
        </w:rPr>
        <w:t>A</w:t>
      </w:r>
      <w:r w:rsidRPr="00EE7DB4">
        <w:t xml:space="preserve"> does not contain exactly one character or </w:t>
      </w:r>
      <w:r w:rsidRPr="00EE7DB4">
        <w:rPr>
          <w:i/>
        </w:rPr>
        <w:t>B</w:t>
      </w:r>
      <w:r w:rsidRPr="00EE7DB4">
        <w:t xml:space="preserve"> does not contain exactly one character then throw a </w:t>
      </w:r>
      <w:r w:rsidRPr="00EE7DB4">
        <w:rPr>
          <w:b/>
        </w:rPr>
        <w:t>SyntaxError</w:t>
      </w:r>
      <w:r w:rsidRPr="00EE7DB4">
        <w:t xml:space="preserve"> exception.</w:t>
      </w:r>
    </w:p>
    <w:p w14:paraId="17E50BC1" w14:textId="77777777" w:rsidR="00282D8C" w:rsidRPr="00EE7DB4" w:rsidRDefault="00282D8C" w:rsidP="00613655">
      <w:pPr>
        <w:pStyle w:val="Alg4"/>
        <w:numPr>
          <w:ilvl w:val="0"/>
          <w:numId w:val="1181"/>
        </w:numPr>
      </w:pPr>
      <w:r w:rsidRPr="00EE7DB4">
        <w:t xml:space="preserve">Let </w:t>
      </w:r>
      <w:r w:rsidRPr="00EE7DB4">
        <w:rPr>
          <w:i/>
        </w:rPr>
        <w:t>a</w:t>
      </w:r>
      <w:r w:rsidRPr="00EE7DB4">
        <w:t xml:space="preserve"> be the one character in CharSet </w:t>
      </w:r>
      <w:r w:rsidRPr="00EE7DB4">
        <w:rPr>
          <w:i/>
        </w:rPr>
        <w:t>A</w:t>
      </w:r>
      <w:r w:rsidRPr="00EE7DB4">
        <w:t>.</w:t>
      </w:r>
    </w:p>
    <w:p w14:paraId="4900B31F" w14:textId="77777777" w:rsidR="00282D8C" w:rsidRPr="00EE7DB4" w:rsidRDefault="00282D8C" w:rsidP="00613655">
      <w:pPr>
        <w:pStyle w:val="Alg4"/>
        <w:numPr>
          <w:ilvl w:val="0"/>
          <w:numId w:val="1181"/>
        </w:numPr>
      </w:pPr>
      <w:r w:rsidRPr="00EE7DB4">
        <w:t xml:space="preserve">Let </w:t>
      </w:r>
      <w:r w:rsidRPr="00EE7DB4">
        <w:rPr>
          <w:i/>
        </w:rPr>
        <w:t>b</w:t>
      </w:r>
      <w:r w:rsidRPr="00EE7DB4">
        <w:t xml:space="preserve"> be the one character in CharSet </w:t>
      </w:r>
      <w:r w:rsidRPr="00EE7DB4">
        <w:rPr>
          <w:i/>
        </w:rPr>
        <w:t>B</w:t>
      </w:r>
      <w:r w:rsidRPr="00EE7DB4">
        <w:t>.</w:t>
      </w:r>
    </w:p>
    <w:p w14:paraId="3AE47518" w14:textId="77777777" w:rsidR="00282D8C" w:rsidRPr="00EE7DB4" w:rsidRDefault="00282D8C" w:rsidP="00613655">
      <w:pPr>
        <w:pStyle w:val="Alg4"/>
        <w:numPr>
          <w:ilvl w:val="0"/>
          <w:numId w:val="1181"/>
        </w:numPr>
      </w:pPr>
      <w:r w:rsidRPr="00EE7DB4">
        <w:t xml:space="preserve">Let </w:t>
      </w:r>
      <w:r w:rsidRPr="00EE7DB4">
        <w:rPr>
          <w:i/>
        </w:rPr>
        <w:t>i</w:t>
      </w:r>
      <w:r w:rsidRPr="00EE7DB4">
        <w:t xml:space="preserve"> be the character value of character </w:t>
      </w:r>
      <w:r w:rsidRPr="00EE7DB4">
        <w:rPr>
          <w:i/>
        </w:rPr>
        <w:t>a</w:t>
      </w:r>
      <w:r w:rsidRPr="00EE7DB4">
        <w:t>.</w:t>
      </w:r>
    </w:p>
    <w:p w14:paraId="696CE279" w14:textId="77777777" w:rsidR="00282D8C" w:rsidRPr="00EE7DB4" w:rsidRDefault="00282D8C" w:rsidP="00613655">
      <w:pPr>
        <w:pStyle w:val="Alg4"/>
        <w:numPr>
          <w:ilvl w:val="0"/>
          <w:numId w:val="1181"/>
        </w:numPr>
      </w:pPr>
      <w:r w:rsidRPr="00EE7DB4">
        <w:t xml:space="preserve">Let </w:t>
      </w:r>
      <w:r w:rsidRPr="00EE7DB4">
        <w:rPr>
          <w:i/>
        </w:rPr>
        <w:t>j</w:t>
      </w:r>
      <w:r w:rsidRPr="00EE7DB4">
        <w:t xml:space="preserve"> be the character value of character </w:t>
      </w:r>
      <w:r w:rsidRPr="00EE7DB4">
        <w:rPr>
          <w:i/>
        </w:rPr>
        <w:t>b</w:t>
      </w:r>
      <w:r w:rsidRPr="00EE7DB4">
        <w:t>.</w:t>
      </w:r>
    </w:p>
    <w:p w14:paraId="1139241C" w14:textId="77777777" w:rsidR="00282D8C" w:rsidRPr="00EE7DB4" w:rsidRDefault="00282D8C" w:rsidP="00613655">
      <w:pPr>
        <w:pStyle w:val="Alg4"/>
        <w:numPr>
          <w:ilvl w:val="0"/>
          <w:numId w:val="1181"/>
        </w:numPr>
      </w:pPr>
      <w:r w:rsidRPr="00EE7DB4">
        <w:t xml:space="preserve">If </w:t>
      </w:r>
      <w:r w:rsidRPr="00EE7DB4">
        <w:rPr>
          <w:i/>
        </w:rPr>
        <w:t>i</w:t>
      </w:r>
      <w:r w:rsidRPr="006A1528">
        <w:t xml:space="preserve"> </w:t>
      </w:r>
      <w:r w:rsidRPr="00EE7DB4">
        <w:t xml:space="preserve">&gt; </w:t>
      </w:r>
      <w:r w:rsidRPr="00EE7DB4">
        <w:rPr>
          <w:i/>
        </w:rPr>
        <w:t>j</w:t>
      </w:r>
      <w:r w:rsidRPr="00EE7DB4">
        <w:t xml:space="preserve"> then throw a </w:t>
      </w:r>
      <w:r w:rsidRPr="00EE7DB4">
        <w:rPr>
          <w:b/>
        </w:rPr>
        <w:t>SyntaxError</w:t>
      </w:r>
      <w:r w:rsidRPr="00EE7DB4">
        <w:t xml:space="preserve"> exception.</w:t>
      </w:r>
    </w:p>
    <w:p w14:paraId="582B0C14" w14:textId="77777777" w:rsidR="00282D8C" w:rsidRPr="00EE7DB4" w:rsidRDefault="00282D8C" w:rsidP="00613655">
      <w:pPr>
        <w:pStyle w:val="Alg4"/>
        <w:numPr>
          <w:ilvl w:val="0"/>
          <w:numId w:val="1181"/>
        </w:numPr>
      </w:pPr>
      <w:r w:rsidRPr="00EE7DB4">
        <w:t xml:space="preserve">Return the set containing all characters numbered </w:t>
      </w:r>
      <w:r w:rsidRPr="00EE7DB4">
        <w:rPr>
          <w:i/>
        </w:rPr>
        <w:t>i</w:t>
      </w:r>
      <w:r w:rsidRPr="00EE7DB4">
        <w:t xml:space="preserve"> through </w:t>
      </w:r>
      <w:r w:rsidRPr="00EE7DB4">
        <w:rPr>
          <w:i/>
        </w:rPr>
        <w:t>j</w:t>
      </w:r>
      <w:r w:rsidRPr="00EE7DB4">
        <w:t>, inclusive.</w:t>
      </w:r>
    </w:p>
    <w:p w14:paraId="067B472B" w14:textId="77777777" w:rsidR="00282D8C" w:rsidRPr="00E77497" w:rsidRDefault="00282D8C" w:rsidP="00282D8C">
      <w:pPr>
        <w:pStyle w:val="40"/>
      </w:pPr>
      <w:r w:rsidRPr="00E77497">
        <w:t>NonemptyClassRangesNoDash</w:t>
      </w:r>
    </w:p>
    <w:p w14:paraId="4265DF50"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w:t>
      </w:r>
      <w:r>
        <w:t>as follows:</w:t>
      </w:r>
    </w:p>
    <w:p w14:paraId="5934DDB9" w14:textId="77777777" w:rsidR="00282D8C" w:rsidRDefault="00282D8C" w:rsidP="00613655">
      <w:pPr>
        <w:pStyle w:val="Alg4"/>
        <w:numPr>
          <w:ilvl w:val="0"/>
          <w:numId w:val="1182"/>
        </w:numPr>
      </w:pPr>
      <w:r>
        <w:t xml:space="preserve">Return the CharSet that is the result of evaluating </w:t>
      </w:r>
      <w:r w:rsidRPr="00E77497">
        <w:rPr>
          <w:i/>
        </w:rPr>
        <w:t>ClassAtom</w:t>
      </w:r>
      <w:r>
        <w:t>.</w:t>
      </w:r>
    </w:p>
    <w:p w14:paraId="5C2ADDFE" w14:textId="77777777" w:rsidR="00282D8C" w:rsidRPr="00E77497" w:rsidRDefault="00282D8C" w:rsidP="00282D8C">
      <w:pPr>
        <w:pStyle w:val="normalbefore"/>
        <w:keepNext/>
      </w:pPr>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739346AA" w14:textId="77777777" w:rsidR="00282D8C" w:rsidRPr="00E77497" w:rsidRDefault="00282D8C" w:rsidP="00613655">
      <w:pPr>
        <w:pStyle w:val="Alg4"/>
        <w:numPr>
          <w:ilvl w:val="0"/>
          <w:numId w:val="1146"/>
        </w:numPr>
      </w:pPr>
      <w:r w:rsidRPr="00E77497">
        <w:t xml:space="preserve">Evaluate </w:t>
      </w:r>
      <w:r w:rsidRPr="00BB544D">
        <w:rPr>
          <w:i/>
        </w:rPr>
        <w:t>ClassAtomNoDash</w:t>
      </w:r>
      <w:r w:rsidRPr="00E77497">
        <w:t xml:space="preserve"> to obtain a CharSet </w:t>
      </w:r>
      <w:r w:rsidRPr="00BB544D">
        <w:rPr>
          <w:i/>
        </w:rPr>
        <w:t>A</w:t>
      </w:r>
      <w:r w:rsidRPr="00E77497">
        <w:t>.</w:t>
      </w:r>
    </w:p>
    <w:p w14:paraId="740AEF73" w14:textId="77777777" w:rsidR="00282D8C" w:rsidRPr="00E77497" w:rsidRDefault="00282D8C" w:rsidP="00613655">
      <w:pPr>
        <w:pStyle w:val="Alg4"/>
        <w:numPr>
          <w:ilvl w:val="0"/>
          <w:numId w:val="1146"/>
        </w:numPr>
      </w:pPr>
      <w:r w:rsidRPr="00E77497">
        <w:t xml:space="preserve">Evaluate </w:t>
      </w:r>
      <w:r w:rsidRPr="00BB544D">
        <w:rPr>
          <w:i/>
        </w:rPr>
        <w:t>NonemptyClassRangesNoDash</w:t>
      </w:r>
      <w:r w:rsidRPr="00E77497">
        <w:t xml:space="preserve"> to obtain a CharSet </w:t>
      </w:r>
      <w:r w:rsidRPr="00BB544D">
        <w:rPr>
          <w:i/>
        </w:rPr>
        <w:t>B</w:t>
      </w:r>
      <w:r w:rsidRPr="00E77497">
        <w:t>.</w:t>
      </w:r>
    </w:p>
    <w:p w14:paraId="62910D2E" w14:textId="77777777" w:rsidR="00282D8C" w:rsidRPr="00E77497" w:rsidRDefault="00282D8C" w:rsidP="00613655">
      <w:pPr>
        <w:pStyle w:val="Alg4"/>
        <w:numPr>
          <w:ilvl w:val="0"/>
          <w:numId w:val="1146"/>
        </w:numPr>
      </w:pPr>
      <w:r w:rsidRPr="00E77497">
        <w:t xml:space="preserve">Return the union of CharSets </w:t>
      </w:r>
      <w:r w:rsidRPr="00BB544D">
        <w:rPr>
          <w:i/>
        </w:rPr>
        <w:t>A</w:t>
      </w:r>
      <w:r w:rsidRPr="00E77497">
        <w:t xml:space="preserve"> and </w:t>
      </w:r>
      <w:r w:rsidRPr="00BB544D">
        <w:rPr>
          <w:i/>
        </w:rPr>
        <w:t>B</w:t>
      </w:r>
      <w:r w:rsidRPr="00E77497">
        <w:t>.</w:t>
      </w:r>
    </w:p>
    <w:p w14:paraId="71B38808" w14:textId="77777777" w:rsidR="00282D8C" w:rsidRPr="00E77497" w:rsidRDefault="00282D8C" w:rsidP="00282D8C">
      <w:pPr>
        <w:pStyle w:val="normalbefore"/>
        <w:keepNext/>
      </w:pPr>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0F769172" w14:textId="77777777" w:rsidR="00282D8C" w:rsidRPr="00E77497" w:rsidRDefault="00282D8C" w:rsidP="00613655">
      <w:pPr>
        <w:pStyle w:val="Alg4"/>
        <w:numPr>
          <w:ilvl w:val="0"/>
          <w:numId w:val="1104"/>
        </w:numPr>
      </w:pPr>
      <w:r w:rsidRPr="00E77497">
        <w:t xml:space="preserve">Evaluate </w:t>
      </w:r>
      <w:r w:rsidRPr="00E77497">
        <w:rPr>
          <w:i/>
        </w:rPr>
        <w:t>ClassAtomNoDash</w:t>
      </w:r>
      <w:r w:rsidRPr="00E77497">
        <w:t xml:space="preserve"> to obtain a CharSet </w:t>
      </w:r>
      <w:r w:rsidRPr="00E77497">
        <w:rPr>
          <w:i/>
        </w:rPr>
        <w:t>A</w:t>
      </w:r>
      <w:r w:rsidRPr="00E77497">
        <w:t>.</w:t>
      </w:r>
    </w:p>
    <w:p w14:paraId="52B683AD" w14:textId="77777777" w:rsidR="00282D8C" w:rsidRPr="00E77497" w:rsidRDefault="00282D8C" w:rsidP="00613655">
      <w:pPr>
        <w:pStyle w:val="Alg4"/>
        <w:numPr>
          <w:ilvl w:val="0"/>
          <w:numId w:val="1104"/>
        </w:numPr>
      </w:pPr>
      <w:r w:rsidRPr="00E77497">
        <w:t xml:space="preserve">Evaluate </w:t>
      </w:r>
      <w:r w:rsidRPr="00E77497">
        <w:rPr>
          <w:i/>
        </w:rPr>
        <w:t>ClassAtom</w:t>
      </w:r>
      <w:r w:rsidRPr="00E77497">
        <w:t xml:space="preserve"> to obtain a CharSet </w:t>
      </w:r>
      <w:r w:rsidRPr="00E77497">
        <w:rPr>
          <w:i/>
        </w:rPr>
        <w:t>B</w:t>
      </w:r>
      <w:r w:rsidRPr="00E77497">
        <w:t>.</w:t>
      </w:r>
    </w:p>
    <w:p w14:paraId="3EE665B4" w14:textId="77777777" w:rsidR="00282D8C" w:rsidRPr="00E77497" w:rsidRDefault="00282D8C" w:rsidP="00613655">
      <w:pPr>
        <w:pStyle w:val="Alg4"/>
        <w:numPr>
          <w:ilvl w:val="0"/>
          <w:numId w:val="1104"/>
        </w:numPr>
      </w:pPr>
      <w:r w:rsidRPr="00E77497">
        <w:t xml:space="preserve">Evaluate </w:t>
      </w:r>
      <w:r w:rsidRPr="00E77497">
        <w:rPr>
          <w:i/>
        </w:rPr>
        <w:t>ClassRanges</w:t>
      </w:r>
      <w:r w:rsidRPr="00E77497">
        <w:t xml:space="preserve"> to obtain a CharSet </w:t>
      </w:r>
      <w:r w:rsidRPr="00E77497">
        <w:rPr>
          <w:i/>
        </w:rPr>
        <w:t>C</w:t>
      </w:r>
      <w:r w:rsidRPr="00E77497">
        <w:t>.</w:t>
      </w:r>
    </w:p>
    <w:p w14:paraId="27D88CC6" w14:textId="77777777" w:rsidR="00282D8C" w:rsidRPr="00E77497" w:rsidRDefault="00282D8C" w:rsidP="00613655">
      <w:pPr>
        <w:pStyle w:val="Alg4"/>
        <w:numPr>
          <w:ilvl w:val="0"/>
          <w:numId w:val="1104"/>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399D4E5D" w14:textId="77777777" w:rsidR="00282D8C" w:rsidRPr="00E77497" w:rsidRDefault="00282D8C" w:rsidP="00613655">
      <w:pPr>
        <w:pStyle w:val="Alg4"/>
        <w:numPr>
          <w:ilvl w:val="0"/>
          <w:numId w:val="1104"/>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62D415BB" w14:textId="77777777" w:rsidR="00282D8C" w:rsidRPr="00E77497" w:rsidRDefault="00282D8C" w:rsidP="00282D8C">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w:t>
      </w:r>
      <w:r>
        <w:t>character</w:t>
      </w:r>
      <w:r w:rsidRPr="00E77497">
        <w:t xml:space="preserve"> value is greater than the second </w:t>
      </w:r>
      <w:r w:rsidRPr="00E77497">
        <w:rPr>
          <w:rFonts w:ascii="Times New Roman" w:hAnsi="Times New Roman"/>
          <w:i/>
        </w:rPr>
        <w:t>ClassAtom's</w:t>
      </w:r>
      <w:r w:rsidRPr="00E77497">
        <w:t xml:space="preserve"> </w:t>
      </w:r>
      <w:r>
        <w:t>character</w:t>
      </w:r>
      <w:r w:rsidRPr="00E77497">
        <w:t xml:space="preserve"> value.</w:t>
      </w:r>
    </w:p>
    <w:p w14:paraId="7D529FDD" w14:textId="77777777" w:rsidR="00282D8C" w:rsidRPr="00E77497" w:rsidRDefault="00282D8C" w:rsidP="00282D8C">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letters</w:t>
      </w:r>
      <w:r>
        <w:t xml:space="preserve"> in the Unicode Basic Latin block</w:t>
      </w:r>
      <w:r w:rsidRPr="00E77497">
        <w:t xml:space="preserve">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65CBE7EE" w14:textId="77777777" w:rsidR="00282D8C" w:rsidRPr="00E77497" w:rsidRDefault="00282D8C" w:rsidP="00282D8C">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5A8D7F09" w14:textId="77777777" w:rsidR="00282D8C" w:rsidRPr="00E77497" w:rsidRDefault="00282D8C" w:rsidP="00282D8C">
      <w:pPr>
        <w:pStyle w:val="40"/>
      </w:pPr>
      <w:bookmarkStart w:id="5221" w:name="_Ref368301844"/>
      <w:r w:rsidRPr="00E77497">
        <w:t>ClassAtom</w:t>
      </w:r>
      <w:bookmarkEnd w:id="5221"/>
    </w:p>
    <w:p w14:paraId="014F537D" w14:textId="77777777" w:rsidR="00282D8C" w:rsidRPr="00E77497" w:rsidRDefault="00282D8C" w:rsidP="00282D8C">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5B42A65E" w14:textId="77777777" w:rsidR="00282D8C" w:rsidRPr="00E77497" w:rsidRDefault="00282D8C" w:rsidP="00282D8C">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26F55AB0" w14:textId="77777777" w:rsidR="00282D8C" w:rsidRPr="00E77497" w:rsidRDefault="00282D8C" w:rsidP="00282D8C">
      <w:pPr>
        <w:pStyle w:val="40"/>
      </w:pPr>
      <w:bookmarkStart w:id="5222" w:name="_Ref368302533"/>
      <w:r w:rsidRPr="00E77497">
        <w:t>ClassAtomNoDash</w:t>
      </w:r>
      <w:bookmarkEnd w:id="5222"/>
    </w:p>
    <w:p w14:paraId="2DA4DE84"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evaluates as follows:</w:t>
      </w:r>
    </w:p>
    <w:p w14:paraId="28F939DB" w14:textId="77777777" w:rsidR="00282D8C" w:rsidRDefault="00282D8C" w:rsidP="00613655">
      <w:pPr>
        <w:pStyle w:val="Alg4"/>
        <w:numPr>
          <w:ilvl w:val="0"/>
          <w:numId w:val="1184"/>
        </w:numPr>
      </w:pPr>
      <w:r>
        <w:t xml:space="preserve">Return the CharSet containing the character that is </w:t>
      </w:r>
      <w:r w:rsidRPr="00E77497">
        <w:rPr>
          <w:i/>
        </w:rPr>
        <w:t>SourceCharacter</w:t>
      </w:r>
      <w:r>
        <w:t>.</w:t>
      </w:r>
    </w:p>
    <w:p w14:paraId="7C2D6078"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as follows:</w:t>
      </w:r>
    </w:p>
    <w:p w14:paraId="73DADA98" w14:textId="77777777" w:rsidR="00282D8C" w:rsidRDefault="00282D8C" w:rsidP="00613655">
      <w:pPr>
        <w:pStyle w:val="Alg4"/>
        <w:numPr>
          <w:ilvl w:val="0"/>
          <w:numId w:val="1183"/>
        </w:numPr>
      </w:pPr>
      <w:r>
        <w:t xml:space="preserve">Return the CharSet that is the result of evaluating </w:t>
      </w:r>
      <w:r w:rsidRPr="00E77497">
        <w:rPr>
          <w:i/>
        </w:rPr>
        <w:t>ClassEscape</w:t>
      </w:r>
      <w:r>
        <w:t>.</w:t>
      </w:r>
    </w:p>
    <w:p w14:paraId="2E00F4ED" w14:textId="77777777" w:rsidR="00282D8C" w:rsidRPr="00E77497" w:rsidRDefault="00282D8C" w:rsidP="00282D8C">
      <w:pPr>
        <w:pStyle w:val="40"/>
      </w:pPr>
      <w:r w:rsidRPr="00E77497">
        <w:t>ClassEscape</w:t>
      </w:r>
    </w:p>
    <w:p w14:paraId="75C0FDBD"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07D32D1B" w14:textId="77777777" w:rsidR="00282D8C" w:rsidRPr="00E77497" w:rsidRDefault="00282D8C" w:rsidP="00613655">
      <w:pPr>
        <w:pStyle w:val="Alg4"/>
        <w:numPr>
          <w:ilvl w:val="0"/>
          <w:numId w:val="1105"/>
        </w:numPr>
      </w:pPr>
      <w:r w:rsidRPr="00E77497">
        <w:t xml:space="preserve">Evaluate </w:t>
      </w:r>
      <w:r w:rsidRPr="00E77497">
        <w:rPr>
          <w:i/>
        </w:rPr>
        <w:t>DecimalEscape</w:t>
      </w:r>
      <w:r w:rsidRPr="00E77497">
        <w:t xml:space="preserve"> to obtain an EscapeValue </w:t>
      </w:r>
      <w:r w:rsidRPr="00E77497">
        <w:rPr>
          <w:i/>
        </w:rPr>
        <w:t>E</w:t>
      </w:r>
      <w:r w:rsidRPr="00E77497">
        <w:t>.</w:t>
      </w:r>
    </w:p>
    <w:p w14:paraId="4B761895" w14:textId="77777777" w:rsidR="00282D8C" w:rsidRPr="00E77497" w:rsidRDefault="00282D8C" w:rsidP="00613655">
      <w:pPr>
        <w:pStyle w:val="Alg4"/>
        <w:numPr>
          <w:ilvl w:val="0"/>
          <w:numId w:val="1105"/>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0C99F9AD" w14:textId="77777777" w:rsidR="00282D8C" w:rsidRPr="00E77497" w:rsidRDefault="00282D8C" w:rsidP="00613655">
      <w:pPr>
        <w:pStyle w:val="Alg4"/>
        <w:numPr>
          <w:ilvl w:val="0"/>
          <w:numId w:val="1105"/>
        </w:numPr>
      </w:pPr>
      <w:r w:rsidRPr="00E77497">
        <w:t xml:space="preserve">Let </w:t>
      </w:r>
      <w:r w:rsidRPr="00E77497">
        <w:rPr>
          <w:i/>
        </w:rPr>
        <w:t>ch</w:t>
      </w:r>
      <w:r w:rsidRPr="00E77497">
        <w:t xml:space="preserve"> be </w:t>
      </w:r>
      <w:r w:rsidRPr="00E77497">
        <w:rPr>
          <w:i/>
        </w:rPr>
        <w:t>E</w:t>
      </w:r>
      <w:r w:rsidRPr="00E77497">
        <w:t>'s character.</w:t>
      </w:r>
    </w:p>
    <w:p w14:paraId="0A0C2AC2" w14:textId="77777777" w:rsidR="00282D8C" w:rsidRPr="00E77497" w:rsidRDefault="00282D8C" w:rsidP="00613655">
      <w:pPr>
        <w:pStyle w:val="Alg4"/>
        <w:numPr>
          <w:ilvl w:val="0"/>
          <w:numId w:val="1105"/>
        </w:numPr>
        <w:spacing w:after="220"/>
      </w:pPr>
      <w:r w:rsidRPr="00E77497">
        <w:t xml:space="preserve">Return the one-element CharSet containing the character </w:t>
      </w:r>
      <w:r w:rsidRPr="00E77497">
        <w:rPr>
          <w:i/>
        </w:rPr>
        <w:t>ch</w:t>
      </w:r>
      <w:r w:rsidRPr="00E77497">
        <w:t>.</w:t>
      </w:r>
    </w:p>
    <w:p w14:paraId="0FD0FDD7"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w:t>
      </w:r>
      <w:r>
        <w:t>as follows:</w:t>
      </w:r>
    </w:p>
    <w:p w14:paraId="5FA6DEC5" w14:textId="77777777" w:rsidR="00282D8C" w:rsidRDefault="00282D8C" w:rsidP="00613655">
      <w:pPr>
        <w:pStyle w:val="Alg4"/>
        <w:numPr>
          <w:ilvl w:val="0"/>
          <w:numId w:val="1185"/>
        </w:numPr>
      </w:pPr>
      <w:r>
        <w:t xml:space="preserve">Return the CharSet containing the single character </w:t>
      </w:r>
      <w:r w:rsidRPr="00E77497">
        <w:t>&lt;BS&gt; U</w:t>
      </w:r>
      <w:r>
        <w:t>+</w:t>
      </w:r>
      <w:r w:rsidRPr="00E77497">
        <w:t>0008</w:t>
      </w:r>
      <w:r>
        <w:t xml:space="preserve"> (BACKSPACE).</w:t>
      </w:r>
    </w:p>
    <w:p w14:paraId="1FBD1837"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w:t>
      </w:r>
      <w:r>
        <w:t>as follows:</w:t>
      </w:r>
    </w:p>
    <w:p w14:paraId="3456B7FE" w14:textId="77777777" w:rsidR="00282D8C" w:rsidRDefault="00282D8C" w:rsidP="00613655">
      <w:pPr>
        <w:pStyle w:val="Alg4"/>
        <w:numPr>
          <w:ilvl w:val="0"/>
          <w:numId w:val="1186"/>
        </w:numPr>
      </w:pPr>
      <w:r>
        <w:t xml:space="preserve">Return the CharSet containing the single character that is the result of evaluating </w:t>
      </w:r>
      <w:r w:rsidRPr="00E77497">
        <w:rPr>
          <w:i/>
        </w:rPr>
        <w:t>CharacterEscape</w:t>
      </w:r>
      <w:r>
        <w:t>.</w:t>
      </w:r>
    </w:p>
    <w:p w14:paraId="7DDD6615" w14:textId="77777777" w:rsidR="00282D8C" w:rsidRPr="00E77497" w:rsidRDefault="00282D8C" w:rsidP="00282D8C">
      <w:pPr>
        <w:pStyle w:val="normalbefore"/>
        <w:keepNext/>
      </w:pPr>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w:t>
      </w:r>
      <w:r>
        <w:t>as follows:</w:t>
      </w:r>
    </w:p>
    <w:p w14:paraId="31A23987" w14:textId="77777777" w:rsidR="00282D8C" w:rsidRDefault="00282D8C" w:rsidP="00613655">
      <w:pPr>
        <w:pStyle w:val="Alg4"/>
        <w:numPr>
          <w:ilvl w:val="0"/>
          <w:numId w:val="1187"/>
        </w:numPr>
      </w:pPr>
      <w:r>
        <w:t xml:space="preserve">Return the CharSet that is the result of evaluating </w:t>
      </w:r>
      <w:r w:rsidRPr="00E77497">
        <w:rPr>
          <w:i/>
        </w:rPr>
        <w:t>CharacterClassEscape</w:t>
      </w:r>
      <w:r>
        <w:t>.</w:t>
      </w:r>
    </w:p>
    <w:p w14:paraId="3785BA4C" w14:textId="77777777" w:rsidR="00282D8C" w:rsidRPr="00E77497" w:rsidRDefault="00282D8C" w:rsidP="00282D8C">
      <w:pPr>
        <w:pStyle w:val="Note"/>
      </w:pPr>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2048CFAD" w14:textId="77777777" w:rsidR="00282D8C" w:rsidRPr="00E77497" w:rsidRDefault="00282D8C" w:rsidP="00282D8C">
      <w:pPr>
        <w:pStyle w:val="30"/>
      </w:pPr>
      <w:bookmarkStart w:id="5223" w:name="_Ref365541972"/>
      <w:bookmarkStart w:id="5224" w:name="_Toc370745856"/>
      <w:bookmarkStart w:id="5225" w:name="_Toc384481437"/>
      <w:r w:rsidRPr="00E77497">
        <w:t>The RegExp Constructor</w:t>
      </w:r>
      <w:bookmarkEnd w:id="5223"/>
      <w:bookmarkEnd w:id="5224"/>
      <w:bookmarkEnd w:id="5225"/>
      <w:r w:rsidRPr="00E77497">
        <w:t xml:space="preserve"> </w:t>
      </w:r>
    </w:p>
    <w:p w14:paraId="2453E010" w14:textId="77777777" w:rsidR="00282D8C" w:rsidRDefault="00282D8C" w:rsidP="00282D8C">
      <w:r>
        <w:t xml:space="preserve">The RegExp constructor is the %RegExp% intrinsic object and the initial value of the </w:t>
      </w:r>
      <w:r w:rsidRPr="00E74C84">
        <w:rPr>
          <w:rFonts w:ascii="Courier New" w:eastAsia="Times New Roman" w:hAnsi="Courier New" w:cs="Courier New"/>
          <w:b/>
          <w:spacing w:val="6"/>
        </w:rPr>
        <w:t>RegExp</w:t>
      </w:r>
      <w:r>
        <w:t xml:space="preserve"> property of the global object. </w:t>
      </w:r>
      <w:r w:rsidRPr="00E77497">
        <w:t xml:space="preserve">When </w:t>
      </w:r>
      <w:r>
        <w:rPr>
          <w:rFonts w:ascii="Courier New" w:hAnsi="Courier New"/>
          <w:b/>
        </w:rPr>
        <w:t>RegExp</w:t>
      </w:r>
      <w:r w:rsidRPr="00E77497">
        <w:t xml:space="preserve"> is called as a function rather than as a constructor, it creates and initiali</w:t>
      </w:r>
      <w:r>
        <w:t>z</w:t>
      </w:r>
      <w:r w:rsidRPr="00E77497">
        <w:t xml:space="preserve">es a new </w:t>
      </w:r>
      <w:r>
        <w:t>RegExp</w:t>
      </w:r>
      <w:r w:rsidRPr="00E77497">
        <w:t xml:space="preserve"> object. Thus the function call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passed in the call is an Object with a [[RegExpMatcher]] internal slot whose value is </w:t>
      </w:r>
      <w:r w:rsidRPr="00582659">
        <w:rPr>
          <w:rFonts w:ascii="Times New Roman" w:hAnsi="Times New Roman"/>
          <w:b/>
          <w:bCs/>
        </w:rPr>
        <w:t>undefined</w:t>
      </w:r>
      <w:r w:rsidRPr="00E77497">
        <w:t xml:space="preserve">, it </w:t>
      </w:r>
      <w:r w:rsidRPr="00F94F77">
        <w:t>initial</w:t>
      </w:r>
      <w:r>
        <w:t xml:space="preserve">izes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RegExp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40C792D7" w14:textId="77777777" w:rsidR="00282D8C" w:rsidRPr="00E77497" w:rsidRDefault="00282D8C" w:rsidP="00282D8C">
      <w:r>
        <w:t xml:space="preserve">The </w:t>
      </w:r>
      <w:r>
        <w:rPr>
          <w:rFonts w:ascii="Courier New" w:hAnsi="Courier New"/>
          <w:b/>
        </w:rPr>
        <w:t>RegExp</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RegExp</w:t>
      </w:r>
      <w:r>
        <w:t xml:space="preserve"> behaviour must include a </w:t>
      </w:r>
      <w:r w:rsidRPr="00E775BC">
        <w:rPr>
          <w:rFonts w:ascii="Courier New" w:hAnsi="Courier New" w:cs="Courier New"/>
          <w:b/>
          <w:bCs/>
        </w:rPr>
        <w:t>super</w:t>
      </w:r>
      <w:r>
        <w:t xml:space="preserve"> call to the </w:t>
      </w:r>
      <w:r>
        <w:rPr>
          <w:rFonts w:ascii="Courier New" w:hAnsi="Courier New"/>
          <w:b/>
        </w:rPr>
        <w:t>RegExp</w:t>
      </w:r>
      <w:r w:rsidRPr="00E77497">
        <w:t xml:space="preserve"> </w:t>
      </w:r>
      <w:r>
        <w:t xml:space="preserve">constructor to initialize subclass instances. </w:t>
      </w:r>
    </w:p>
    <w:p w14:paraId="43591174" w14:textId="77777777" w:rsidR="00282D8C" w:rsidRPr="00E77497" w:rsidRDefault="00282D8C" w:rsidP="00282D8C">
      <w:pPr>
        <w:pStyle w:val="40"/>
      </w:pPr>
      <w:bookmarkStart w:id="5226" w:name="_Ref365534690"/>
      <w:r w:rsidRPr="00E77497">
        <w:t>RegExp</w:t>
      </w:r>
      <w:r>
        <w:t xml:space="preserve"> </w:t>
      </w:r>
      <w:r w:rsidRPr="00E77497">
        <w:t>(</w:t>
      </w:r>
      <w:r>
        <w:t xml:space="preserve"> </w:t>
      </w:r>
      <w:r w:rsidRPr="00E77497">
        <w:t>pattern, flags</w:t>
      </w:r>
      <w:r>
        <w:t xml:space="preserve"> </w:t>
      </w:r>
      <w:r w:rsidRPr="00E77497">
        <w:t>)</w:t>
      </w:r>
      <w:bookmarkEnd w:id="5226"/>
    </w:p>
    <w:p w14:paraId="4AFF76B1" w14:textId="77777777" w:rsidR="00282D8C" w:rsidRDefault="00282D8C" w:rsidP="00282D8C">
      <w:pPr>
        <w:pStyle w:val="normalbefore"/>
      </w:pPr>
      <w:r>
        <w:t>The following steps are taken:</w:t>
      </w:r>
    </w:p>
    <w:p w14:paraId="45793F30" w14:textId="77777777" w:rsidR="00282D8C" w:rsidRDefault="00282D8C" w:rsidP="00613655">
      <w:pPr>
        <w:pStyle w:val="Alg4"/>
        <w:numPr>
          <w:ilvl w:val="0"/>
          <w:numId w:val="1188"/>
        </w:numPr>
      </w:pPr>
      <w:r>
        <w:t xml:space="preserve">Let </w:t>
      </w:r>
      <w:r>
        <w:rPr>
          <w:i/>
          <w:iCs/>
        </w:rPr>
        <w:t>func</w:t>
      </w:r>
      <w:r>
        <w:t xml:space="preserve"> be this </w:t>
      </w:r>
      <w:r>
        <w:rPr>
          <w:rFonts w:ascii="Courier New" w:hAnsi="Courier New"/>
          <w:b/>
        </w:rPr>
        <w:t>RegExp</w:t>
      </w:r>
      <w:r w:rsidRPr="00E77497">
        <w:t xml:space="preserve"> </w:t>
      </w:r>
      <w:r>
        <w:t>function object.</w:t>
      </w:r>
    </w:p>
    <w:p w14:paraId="5779FAF0" w14:textId="77777777" w:rsidR="00282D8C" w:rsidRDefault="00282D8C" w:rsidP="00613655">
      <w:pPr>
        <w:pStyle w:val="Alg4"/>
        <w:numPr>
          <w:ilvl w:val="0"/>
          <w:numId w:val="1188"/>
        </w:numPr>
      </w:pPr>
      <w:r>
        <w:t xml:space="preserve">Let </w:t>
      </w:r>
      <w:r>
        <w:rPr>
          <w:i/>
        </w:rPr>
        <w:t>O</w:t>
      </w:r>
      <w:r>
        <w:t xml:space="preserve"> be the </w:t>
      </w:r>
      <w:r w:rsidRPr="00F94F77">
        <w:rPr>
          <w:b/>
        </w:rPr>
        <w:t>this</w:t>
      </w:r>
      <w:r>
        <w:t xml:space="preserve"> value.</w:t>
      </w:r>
    </w:p>
    <w:p w14:paraId="7D9CB59B" w14:textId="77777777" w:rsidR="00282D8C" w:rsidRDefault="00282D8C" w:rsidP="00613655">
      <w:pPr>
        <w:pStyle w:val="Alg4"/>
        <w:numPr>
          <w:ilvl w:val="0"/>
          <w:numId w:val="1188"/>
        </w:numPr>
      </w:pPr>
      <w:r>
        <w:t>If Type(</w:t>
      </w:r>
      <w:r>
        <w:rPr>
          <w:i/>
          <w:iCs/>
        </w:rPr>
        <w:t>O</w:t>
      </w:r>
      <w:r>
        <w:t>) is not Object or Type(</w:t>
      </w:r>
      <w:r>
        <w:rPr>
          <w:i/>
          <w:iCs/>
        </w:rPr>
        <w:t>O</w:t>
      </w:r>
      <w:r>
        <w:t xml:space="preserve">) is Object and </w:t>
      </w:r>
      <w:r>
        <w:rPr>
          <w:i/>
          <w:iCs/>
        </w:rPr>
        <w:t>O</w:t>
      </w:r>
      <w:r>
        <w:t xml:space="preserve"> does not have a [[RegExpMatcher]] internal slot or Type(</w:t>
      </w:r>
      <w:r>
        <w:rPr>
          <w:i/>
          <w:iCs/>
        </w:rPr>
        <w:t>O</w:t>
      </w:r>
      <w:r>
        <w:t xml:space="preserve">) is Object and </w:t>
      </w:r>
      <w:r>
        <w:rPr>
          <w:i/>
          <w:iCs/>
        </w:rPr>
        <w:t>O</w:t>
      </w:r>
      <w:r>
        <w:t xml:space="preserve"> has a [[RegExpMatcher]] internal slot and the value of [[RegExpMatcher]] is not </w:t>
      </w:r>
      <w:r>
        <w:rPr>
          <w:b/>
          <w:bCs/>
        </w:rPr>
        <w:t>undefined</w:t>
      </w:r>
      <w:r>
        <w:t>, then</w:t>
      </w:r>
    </w:p>
    <w:p w14:paraId="7FEFF523" w14:textId="77777777" w:rsidR="00282D8C" w:rsidRDefault="00282D8C" w:rsidP="00613655">
      <w:pPr>
        <w:pStyle w:val="Alg4"/>
        <w:numPr>
          <w:ilvl w:val="1"/>
          <w:numId w:val="1188"/>
        </w:numPr>
      </w:pPr>
      <w:r>
        <w:t>If Type(</w:t>
      </w:r>
      <w:r>
        <w:rPr>
          <w:i/>
          <w:iCs/>
        </w:rPr>
        <w:t>pattern</w:t>
      </w:r>
      <w:r>
        <w:t xml:space="preserve">) is Object and </w:t>
      </w:r>
      <w:r>
        <w:rPr>
          <w:i/>
          <w:iCs/>
        </w:rPr>
        <w:t>O</w:t>
      </w:r>
      <w:r>
        <w:t xml:space="preserve"> has a [[RegExpMatcher]] internal slot and </w:t>
      </w:r>
      <w:r>
        <w:rPr>
          <w:i/>
          <w:iCs/>
        </w:rPr>
        <w:t>flags</w:t>
      </w:r>
      <w:r>
        <w:t xml:space="preserve"> is </w:t>
      </w:r>
      <w:r w:rsidRPr="00ED0770">
        <w:rPr>
          <w:b/>
          <w:bCs/>
        </w:rPr>
        <w:t>undefined</w:t>
      </w:r>
      <w:r>
        <w:t xml:space="preserve">, then </w:t>
      </w:r>
    </w:p>
    <w:p w14:paraId="339C4D68" w14:textId="77777777" w:rsidR="00282D8C" w:rsidRDefault="00282D8C" w:rsidP="00613655">
      <w:pPr>
        <w:pStyle w:val="Alg4"/>
        <w:numPr>
          <w:ilvl w:val="2"/>
          <w:numId w:val="1188"/>
        </w:numPr>
      </w:pPr>
      <w:r>
        <w:t xml:space="preserve">Return </w:t>
      </w:r>
      <w:r>
        <w:rPr>
          <w:i/>
          <w:iCs/>
        </w:rPr>
        <w:t>pattern</w:t>
      </w:r>
      <w:r>
        <w:t>;</w:t>
      </w:r>
    </w:p>
    <w:p w14:paraId="0E5254D8" w14:textId="77777777" w:rsidR="00282D8C" w:rsidRDefault="00282D8C" w:rsidP="00613655">
      <w:pPr>
        <w:pStyle w:val="Alg4"/>
        <w:numPr>
          <w:ilvl w:val="1"/>
          <w:numId w:val="1188"/>
        </w:numPr>
      </w:pPr>
      <w:r>
        <w:t xml:space="preserve">Let </w:t>
      </w:r>
      <w:r>
        <w:rPr>
          <w:i/>
          <w:iCs/>
        </w:rPr>
        <w:t>O</w:t>
      </w:r>
      <w:r>
        <w:t xml:space="preserve"> be the result of calling the abstract operation RegExpAlloc with argument </w:t>
      </w:r>
      <w:r>
        <w:rPr>
          <w:i/>
          <w:iCs/>
        </w:rPr>
        <w:t>func</w:t>
      </w:r>
      <w:r>
        <w:t>.</w:t>
      </w:r>
    </w:p>
    <w:p w14:paraId="078D8F94" w14:textId="77777777" w:rsidR="00282D8C" w:rsidRDefault="00282D8C" w:rsidP="00613655">
      <w:pPr>
        <w:pStyle w:val="Alg4"/>
        <w:numPr>
          <w:ilvl w:val="1"/>
          <w:numId w:val="1188"/>
        </w:numPr>
      </w:pPr>
      <w:r>
        <w:t>ReturnIfAbrupt(</w:t>
      </w:r>
      <w:r>
        <w:rPr>
          <w:i/>
          <w:iCs/>
        </w:rPr>
        <w:t>O</w:t>
      </w:r>
      <w:r>
        <w:t>).</w:t>
      </w:r>
    </w:p>
    <w:p w14:paraId="5CC9E194" w14:textId="77777777" w:rsidR="00282D8C" w:rsidRDefault="00282D8C" w:rsidP="00613655">
      <w:pPr>
        <w:pStyle w:val="Alg4"/>
        <w:numPr>
          <w:ilvl w:val="0"/>
          <w:numId w:val="1188"/>
        </w:numPr>
      </w:pPr>
      <w:r>
        <w:t>If Type(</w:t>
      </w:r>
      <w:r>
        <w:rPr>
          <w:i/>
          <w:iCs/>
        </w:rPr>
        <w:t>pattern</w:t>
      </w:r>
      <w:r>
        <w:t xml:space="preserve">) is Object and </w:t>
      </w:r>
      <w:r>
        <w:rPr>
          <w:i/>
          <w:iCs/>
        </w:rPr>
        <w:t>pattern</w:t>
      </w:r>
      <w:r>
        <w:t xml:space="preserve"> has a [[RegExpMatcher]] internal slot, then</w:t>
      </w:r>
    </w:p>
    <w:p w14:paraId="47DFC92D" w14:textId="77777777" w:rsidR="00282D8C" w:rsidRDefault="00282D8C" w:rsidP="00613655">
      <w:pPr>
        <w:pStyle w:val="Alg4"/>
        <w:numPr>
          <w:ilvl w:val="1"/>
          <w:numId w:val="1188"/>
        </w:numPr>
      </w:pPr>
      <w:r>
        <w:t xml:space="preserve">If the value of </w:t>
      </w:r>
      <w:r>
        <w:rPr>
          <w:i/>
          <w:iCs/>
        </w:rPr>
        <w:t>pattern’s</w:t>
      </w:r>
      <w:r>
        <w:t xml:space="preserve"> [[RegExpMatcher]] internal slot is </w:t>
      </w:r>
      <w:r>
        <w:rPr>
          <w:b/>
          <w:bCs/>
        </w:rPr>
        <w:t>undefined</w:t>
      </w:r>
      <w:r>
        <w:t xml:space="preserve">, then throw a </w:t>
      </w:r>
      <w:r w:rsidRPr="00D6789C">
        <w:rPr>
          <w:b/>
          <w:bCs/>
        </w:rPr>
        <w:t>TypeError</w:t>
      </w:r>
      <w:r>
        <w:t xml:space="preserve"> exception.</w:t>
      </w:r>
    </w:p>
    <w:p w14:paraId="6F359817" w14:textId="77777777" w:rsidR="00282D8C" w:rsidRDefault="00282D8C" w:rsidP="00613655">
      <w:pPr>
        <w:pStyle w:val="Alg4"/>
        <w:numPr>
          <w:ilvl w:val="1"/>
          <w:numId w:val="1188"/>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14:paraId="761894E7" w14:textId="77777777" w:rsidR="00282D8C" w:rsidRDefault="00282D8C" w:rsidP="00613655">
      <w:pPr>
        <w:pStyle w:val="Alg4"/>
        <w:numPr>
          <w:ilvl w:val="1"/>
          <w:numId w:val="1188"/>
        </w:numPr>
      </w:pPr>
      <w:r>
        <w:t xml:space="preserve">Let </w:t>
      </w:r>
      <w:r>
        <w:rPr>
          <w:i/>
          <w:iCs/>
        </w:rPr>
        <w:t>P</w:t>
      </w:r>
      <w:r>
        <w:t xml:space="preserve"> be the value of </w:t>
      </w:r>
      <w:r w:rsidRPr="00A05CF1">
        <w:rPr>
          <w:i/>
          <w:iCs/>
        </w:rPr>
        <w:t>pattern’s</w:t>
      </w:r>
      <w:r w:rsidRPr="00A05CF1">
        <w:t xml:space="preserve"> [[</w:t>
      </w:r>
      <w:r>
        <w:t>OriginalSource</w:t>
      </w:r>
      <w:r w:rsidRPr="00A05CF1">
        <w:t xml:space="preserve">]] </w:t>
      </w:r>
      <w:r>
        <w:t>internal slot.</w:t>
      </w:r>
    </w:p>
    <w:p w14:paraId="28154726" w14:textId="77777777" w:rsidR="00282D8C" w:rsidRDefault="00282D8C" w:rsidP="00613655">
      <w:pPr>
        <w:pStyle w:val="Alg4"/>
        <w:numPr>
          <w:ilvl w:val="1"/>
          <w:numId w:val="1188"/>
        </w:numPr>
      </w:pPr>
      <w:r>
        <w:t xml:space="preserve">Let </w:t>
      </w:r>
      <w:r>
        <w:rPr>
          <w:i/>
          <w:iCs/>
        </w:rPr>
        <w:t>F</w:t>
      </w:r>
      <w:r>
        <w:t xml:space="preserve"> be the value of </w:t>
      </w:r>
      <w:r w:rsidRPr="00A05CF1">
        <w:rPr>
          <w:i/>
          <w:iCs/>
        </w:rPr>
        <w:t>pattern’s</w:t>
      </w:r>
      <w:r w:rsidRPr="00A05CF1">
        <w:t xml:space="preserve"> [[</w:t>
      </w:r>
      <w:r>
        <w:t>OriginalFlags</w:t>
      </w:r>
      <w:r w:rsidRPr="00A05CF1">
        <w:t xml:space="preserve">]] </w:t>
      </w:r>
      <w:r>
        <w:t>internal slot.</w:t>
      </w:r>
    </w:p>
    <w:p w14:paraId="53573F91" w14:textId="77777777" w:rsidR="00282D8C" w:rsidRPr="00076B9E" w:rsidRDefault="00282D8C" w:rsidP="00613655">
      <w:pPr>
        <w:pStyle w:val="Alg4"/>
        <w:numPr>
          <w:ilvl w:val="0"/>
          <w:numId w:val="1188"/>
        </w:numPr>
      </w:pPr>
      <w:r>
        <w:t>Else,</w:t>
      </w:r>
    </w:p>
    <w:p w14:paraId="552E7172" w14:textId="77777777" w:rsidR="00282D8C" w:rsidRDefault="00282D8C" w:rsidP="00613655">
      <w:pPr>
        <w:pStyle w:val="Alg4"/>
        <w:numPr>
          <w:ilvl w:val="1"/>
          <w:numId w:val="1188"/>
        </w:numPr>
      </w:pPr>
      <w:r>
        <w:t xml:space="preserve">Let </w:t>
      </w:r>
      <w:r>
        <w:rPr>
          <w:i/>
          <w:iCs/>
        </w:rPr>
        <w:t>P</w:t>
      </w:r>
      <w:r>
        <w:t xml:space="preserve"> be </w:t>
      </w:r>
      <w:r>
        <w:rPr>
          <w:i/>
          <w:iCs/>
        </w:rPr>
        <w:t>pattern</w:t>
      </w:r>
      <w:r>
        <w:t>.</w:t>
      </w:r>
    </w:p>
    <w:p w14:paraId="71C2FF19" w14:textId="77777777" w:rsidR="00282D8C" w:rsidRDefault="00282D8C" w:rsidP="00613655">
      <w:pPr>
        <w:pStyle w:val="Alg4"/>
        <w:numPr>
          <w:ilvl w:val="1"/>
          <w:numId w:val="1188"/>
        </w:numPr>
      </w:pPr>
      <w:r>
        <w:t xml:space="preserve">Let </w:t>
      </w:r>
      <w:r>
        <w:rPr>
          <w:i/>
          <w:iCs/>
        </w:rPr>
        <w:t>F</w:t>
      </w:r>
      <w:r>
        <w:t xml:space="preserve"> be </w:t>
      </w:r>
      <w:r>
        <w:rPr>
          <w:i/>
          <w:iCs/>
        </w:rPr>
        <w:t>flags</w:t>
      </w:r>
      <w:r>
        <w:t>.</w:t>
      </w:r>
    </w:p>
    <w:p w14:paraId="60C1565E" w14:textId="77777777" w:rsidR="00282D8C" w:rsidRDefault="00282D8C" w:rsidP="00613655">
      <w:pPr>
        <w:pStyle w:val="Alg4"/>
        <w:numPr>
          <w:ilvl w:val="0"/>
          <w:numId w:val="1188"/>
        </w:numPr>
      </w:pPr>
      <w:r>
        <w:t xml:space="preserve">Return the result of the abstract operation RegExpInitialize with arguments </w:t>
      </w:r>
      <w:r>
        <w:rPr>
          <w:i/>
          <w:iCs/>
        </w:rPr>
        <w:t>O,</w:t>
      </w:r>
      <w:r>
        <w:t xml:space="preserve"> </w:t>
      </w:r>
      <w:r>
        <w:rPr>
          <w:i/>
        </w:rPr>
        <w:t>P</w:t>
      </w:r>
      <w:r>
        <w:rPr>
          <w:iCs/>
        </w:rPr>
        <w:t>,</w:t>
      </w:r>
      <w:r>
        <w:t xml:space="preserve"> and </w:t>
      </w:r>
      <w:r>
        <w:rPr>
          <w:i/>
        </w:rPr>
        <w:t>F</w:t>
      </w:r>
      <w:r w:rsidRPr="00E77497">
        <w:t>.</w:t>
      </w:r>
    </w:p>
    <w:p w14:paraId="741B50C0" w14:textId="77777777" w:rsidR="00282D8C" w:rsidRPr="00C7794D" w:rsidRDefault="00282D8C" w:rsidP="00282D8C">
      <w:pPr>
        <w:pStyle w:val="Note"/>
      </w:pPr>
      <w:r w:rsidRPr="00C7794D">
        <w:t>NOTE</w:t>
      </w:r>
      <w:r w:rsidRPr="00C7794D">
        <w:tab/>
        <w:t xml:space="preserve">If pattern is </w:t>
      </w:r>
      <w:r>
        <w:t xml:space="preserve">supplied using </w:t>
      </w:r>
      <w:r w:rsidRPr="00C7794D">
        <w:t xml:space="preserve">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w:t>
      </w:r>
      <w:r>
        <w:t>z</w:t>
      </w:r>
      <w:r w:rsidRPr="004D1BD1">
        <w:t>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56F5D893" w14:textId="77777777" w:rsidR="00282D8C" w:rsidRPr="00E77497" w:rsidRDefault="00282D8C" w:rsidP="00282D8C">
      <w:pPr>
        <w:pStyle w:val="40"/>
      </w:pPr>
      <w:bookmarkStart w:id="5227" w:name="_Ref365534675"/>
      <w:r w:rsidRPr="00E77497">
        <w:t>new RegExp(</w:t>
      </w:r>
      <w:r>
        <w:t xml:space="preserve"> ...argumentsList </w:t>
      </w:r>
      <w:r w:rsidRPr="00E77497">
        <w:t>)</w:t>
      </w:r>
      <w:bookmarkEnd w:id="5227"/>
    </w:p>
    <w:p w14:paraId="30825EF0" w14:textId="77777777" w:rsidR="00282D8C" w:rsidRDefault="00282D8C" w:rsidP="00282D8C">
      <w:pPr>
        <w:pStyle w:val="normalbefore"/>
        <w:keepNext/>
      </w:pPr>
      <w:r w:rsidRPr="004119E6">
        <w:t>When</w:t>
      </w:r>
      <w:r w:rsidRPr="006706B5">
        <w:t xml:space="preserve"> </w:t>
      </w:r>
      <w:r>
        <w:rPr>
          <w:rFonts w:ascii="Courier New" w:hAnsi="Courier New"/>
          <w:b/>
        </w:rPr>
        <w:t>RegExp</w:t>
      </w:r>
      <w:r w:rsidRPr="00E77497">
        <w:t xml:space="preserve"> </w:t>
      </w:r>
      <w:r>
        <w:t xml:space="preserve">is called as part of a new expression with argument list </w:t>
      </w:r>
      <w:r w:rsidRPr="00BF1455">
        <w:rPr>
          <w:rFonts w:ascii="Times New Roman" w:eastAsia="Times New Roman" w:hAnsi="Times New Roman"/>
          <w:i/>
          <w:iCs/>
          <w:spacing w:val="6"/>
        </w:rPr>
        <w:t>argumentsList</w:t>
      </w:r>
      <w:r w:rsidRPr="00BF1455" w:rsidDel="00BF1455">
        <w:rPr>
          <w:i/>
          <w:iCs/>
        </w:rPr>
        <w:t xml:space="preserve"> </w:t>
      </w:r>
      <w:r>
        <w:t>it performs the following steps:</w:t>
      </w:r>
    </w:p>
    <w:p w14:paraId="1480E75F" w14:textId="77777777" w:rsidR="00282D8C" w:rsidRDefault="00282D8C" w:rsidP="00613655">
      <w:pPr>
        <w:pStyle w:val="Alg4"/>
        <w:numPr>
          <w:ilvl w:val="0"/>
          <w:numId w:val="1189"/>
        </w:numPr>
      </w:pPr>
      <w:r>
        <w:t xml:space="preserve">Let </w:t>
      </w:r>
      <w:r>
        <w:rPr>
          <w:i/>
          <w:iCs/>
        </w:rPr>
        <w:t>F</w:t>
      </w:r>
      <w:r>
        <w:t xml:space="preserve"> be the </w:t>
      </w:r>
      <w:r>
        <w:rPr>
          <w:rFonts w:ascii="Courier New" w:hAnsi="Courier New"/>
          <w:b/>
        </w:rPr>
        <w:t>RegExp</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3038D43F" w14:textId="77777777" w:rsidR="00282D8C" w:rsidRDefault="00282D8C" w:rsidP="00613655">
      <w:pPr>
        <w:pStyle w:val="Alg4"/>
        <w:numPr>
          <w:ilvl w:val="0"/>
          <w:numId w:val="1189"/>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0F33393A" w14:textId="77777777" w:rsidR="00282D8C" w:rsidRPr="00E4780A" w:rsidRDefault="00282D8C" w:rsidP="00613655">
      <w:pPr>
        <w:pStyle w:val="Alg4"/>
        <w:numPr>
          <w:ilvl w:val="0"/>
          <w:numId w:val="1189"/>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3B270C5C" w14:textId="77777777" w:rsidR="00282D8C" w:rsidRPr="00E77497" w:rsidRDefault="00282D8C" w:rsidP="00282D8C">
      <w:r>
        <w:t xml:space="preserve">If </w:t>
      </w:r>
      <w:r>
        <w:rPr>
          <w:rFonts w:ascii="Courier New" w:hAnsi="Courier New"/>
          <w:b/>
        </w:rPr>
        <w:t>RegExp</w:t>
      </w:r>
      <w:r w:rsidRPr="00E77497">
        <w:t xml:space="preserve"> </w:t>
      </w:r>
      <w:r>
        <w:t xml:space="preserve">is implemented as an </w:t>
      </w:r>
      <w:r w:rsidRPr="00027E31">
        <w:t xml:space="preserve">ECMAScript </w:t>
      </w:r>
      <w:r>
        <w:t>function object, its [[Construct]] internal method will perform the above steps.</w:t>
      </w:r>
    </w:p>
    <w:p w14:paraId="6411F84A" w14:textId="77777777" w:rsidR="00282D8C" w:rsidRDefault="00282D8C" w:rsidP="00282D8C">
      <w:pPr>
        <w:pStyle w:val="40"/>
      </w:pPr>
      <w:bookmarkStart w:id="5228" w:name="_Ref366078738"/>
      <w:r>
        <w:t>Abstract Operations for the RegExp Constructor</w:t>
      </w:r>
      <w:bookmarkEnd w:id="5228"/>
    </w:p>
    <w:p w14:paraId="206F2B0B" w14:textId="77777777" w:rsidR="00282D8C" w:rsidRDefault="00282D8C" w:rsidP="00282D8C">
      <w:pPr>
        <w:pStyle w:val="51"/>
      </w:pPr>
      <w:r w:rsidRPr="00E77497">
        <w:t xml:space="preserve">Runtime Semantics: </w:t>
      </w:r>
      <w:r w:rsidRPr="007D695C">
        <w:t>RegExp</w:t>
      </w:r>
      <w:r>
        <w:t>Alloc</w:t>
      </w:r>
      <w:r w:rsidRPr="007D695C">
        <w:t xml:space="preserve"> </w:t>
      </w:r>
      <w:r>
        <w:t>Abstract Operation</w:t>
      </w:r>
    </w:p>
    <w:p w14:paraId="63D2F7A5" w14:textId="77777777" w:rsidR="00282D8C" w:rsidRDefault="00282D8C" w:rsidP="00282D8C">
      <w:pPr>
        <w:pStyle w:val="normalbefore"/>
      </w:pPr>
      <w:r>
        <w:t xml:space="preserve">When the abstract operation RegExpAlloc with argument </w:t>
      </w:r>
      <w:r>
        <w:rPr>
          <w:rFonts w:ascii="Times New Roman" w:eastAsia="Times New Roman" w:hAnsi="Times New Roman"/>
          <w:i/>
          <w:spacing w:val="6"/>
        </w:rPr>
        <w:t>constructor</w:t>
      </w:r>
      <w:r>
        <w:t xml:space="preserve"> </w:t>
      </w:r>
      <w:r w:rsidRPr="00C72F39">
        <w:t>is called</w:t>
      </w:r>
      <w:r w:rsidRPr="00E77497">
        <w:t>, the following steps are taken:</w:t>
      </w:r>
    </w:p>
    <w:p w14:paraId="2F736D0E" w14:textId="77777777" w:rsidR="00282D8C" w:rsidRPr="00E77497" w:rsidRDefault="00282D8C" w:rsidP="00613655">
      <w:pPr>
        <w:pStyle w:val="Alg4"/>
        <w:numPr>
          <w:ilvl w:val="0"/>
          <w:numId w:val="1190"/>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constructor</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RegExp</w:t>
      </w:r>
      <w:r w:rsidRPr="00695875">
        <w:rPr>
          <w:rFonts w:ascii="Courier New" w:hAnsi="Courier New"/>
          <w:b/>
        </w:rPr>
        <w:t>Prototype%</w:t>
      </w:r>
      <w:r w:rsidRPr="00156AA7">
        <w:rPr>
          <w:rFonts w:ascii="Courier New" w:hAnsi="Courier New"/>
          <w:b/>
          <w:bCs/>
          <w:sz w:val="18"/>
        </w:rPr>
        <w:t>"</w:t>
      </w:r>
      <w:r w:rsidRPr="0054023E">
        <w:rPr>
          <w:sz w:val="18"/>
        </w:rPr>
        <w:t xml:space="preserve">, </w:t>
      </w:r>
      <w:r w:rsidRPr="006706B5">
        <w:t>( [[RegExpMatcher]], [[OriginalSource]], [[OriginalFlags]])</w:t>
      </w:r>
      <w:r w:rsidRPr="00C535BA">
        <w:rPr>
          <w:iCs/>
        </w:rPr>
        <w:t>)</w:t>
      </w:r>
      <w:r w:rsidRPr="00E77497">
        <w:t>.</w:t>
      </w:r>
    </w:p>
    <w:p w14:paraId="7A2B6C14" w14:textId="77777777" w:rsidR="00282D8C" w:rsidRDefault="00282D8C" w:rsidP="00613655">
      <w:pPr>
        <w:pStyle w:val="Alg4"/>
        <w:numPr>
          <w:ilvl w:val="0"/>
          <w:numId w:val="1190"/>
        </w:numPr>
      </w:pPr>
      <w:r>
        <w:t xml:space="preserve">Let </w:t>
      </w:r>
      <w:r>
        <w:rPr>
          <w:i/>
          <w:iCs/>
        </w:rPr>
        <w:t>status</w:t>
      </w:r>
      <w:r>
        <w:t xml:space="preserve"> be the result of DefinePropertyOrThrow(</w:t>
      </w:r>
      <w:r>
        <w:rPr>
          <w:i/>
          <w:iCs/>
        </w:rPr>
        <w:t>obj</w:t>
      </w:r>
      <w:r>
        <w:t>,</w:t>
      </w:r>
      <w:r w:rsidRPr="00C5658F">
        <w:rPr>
          <w:rFonts w:ascii="Courier New" w:hAnsi="Courier New" w:cs="Courier New"/>
          <w:b/>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t xml:space="preserve">, PropertyDescriptor {[[Writable]]: </w:t>
      </w:r>
      <w:r>
        <w:rPr>
          <w:b/>
          <w:bCs/>
        </w:rPr>
        <w:t>true</w:t>
      </w:r>
      <w:r>
        <w:t xml:space="preserve">, [[Enumberable]]: </w:t>
      </w:r>
      <w:r>
        <w:rPr>
          <w:b/>
          <w:bCs/>
        </w:rPr>
        <w:t>false</w:t>
      </w:r>
      <w:r>
        <w:t xml:space="preserve">, [[Configurable]]: </w:t>
      </w:r>
      <w:r>
        <w:rPr>
          <w:b/>
          <w:bCs/>
        </w:rPr>
        <w:t>false}).</w:t>
      </w:r>
    </w:p>
    <w:p w14:paraId="6EDE2BBB" w14:textId="77777777" w:rsidR="00282D8C" w:rsidRDefault="00282D8C" w:rsidP="00613655">
      <w:pPr>
        <w:pStyle w:val="Alg4"/>
        <w:numPr>
          <w:ilvl w:val="0"/>
          <w:numId w:val="1190"/>
        </w:numPr>
      </w:pPr>
      <w:r>
        <w:t>ReturnIfAbrupt(</w:t>
      </w:r>
      <w:r>
        <w:rPr>
          <w:i/>
          <w:iCs/>
        </w:rPr>
        <w:t>status</w:t>
      </w:r>
      <w:r>
        <w:t>).</w:t>
      </w:r>
    </w:p>
    <w:p w14:paraId="5C40977F" w14:textId="77777777" w:rsidR="00282D8C" w:rsidRPr="00E77497" w:rsidRDefault="00282D8C" w:rsidP="00613655">
      <w:pPr>
        <w:pStyle w:val="Alg4"/>
        <w:numPr>
          <w:ilvl w:val="0"/>
          <w:numId w:val="1190"/>
        </w:numPr>
      </w:pPr>
      <w:r w:rsidRPr="00E77497">
        <w:t xml:space="preserve">Return </w:t>
      </w:r>
      <w:r w:rsidRPr="00E77497">
        <w:rPr>
          <w:i/>
        </w:rPr>
        <w:t>obj</w:t>
      </w:r>
      <w:r w:rsidRPr="00E77497">
        <w:t>.</w:t>
      </w:r>
    </w:p>
    <w:p w14:paraId="3500D900" w14:textId="77777777" w:rsidR="00282D8C" w:rsidRPr="00E77497" w:rsidRDefault="00282D8C" w:rsidP="00282D8C">
      <w:pPr>
        <w:pStyle w:val="Note"/>
      </w:pPr>
      <w:r>
        <w:t>NOTE</w:t>
      </w:r>
      <w:r>
        <w:tab/>
        <w:t xml:space="preserve">[[RegExpMatcher]] is initially assigned the value </w:t>
      </w:r>
      <w:r w:rsidRPr="004E623C">
        <w:rPr>
          <w:rFonts w:ascii="Times New Roman" w:hAnsi="Times New Roman"/>
          <w:b/>
          <w:bCs/>
        </w:rPr>
        <w:t>undefined</w:t>
      </w:r>
      <w:r>
        <w:t xml:space="preserve"> as a flag to indicate that the instance has not yet been initialized by the </w:t>
      </w:r>
      <w:r w:rsidRPr="00977F8C">
        <w:rPr>
          <w:rFonts w:ascii="Times New Roman" w:hAnsi="Times New Roman"/>
          <w:b/>
          <w:bCs/>
        </w:rPr>
        <w:t>RegExp</w:t>
      </w:r>
      <w:r>
        <w:t xml:space="preserve"> constructor. This flag value is never directly exposed to ECMAScript code; hence implementations may choose to encode the flag in some other manner. </w:t>
      </w:r>
    </w:p>
    <w:p w14:paraId="7C91A41F" w14:textId="77777777" w:rsidR="00282D8C" w:rsidRDefault="00282D8C" w:rsidP="00282D8C">
      <w:pPr>
        <w:pStyle w:val="51"/>
      </w:pPr>
      <w:r w:rsidRPr="00E77497">
        <w:t xml:space="preserve">Runtime Semantics: </w:t>
      </w:r>
      <w:r w:rsidRPr="007D695C">
        <w:t>RegExp</w:t>
      </w:r>
      <w:r>
        <w:t>Initialize</w:t>
      </w:r>
      <w:r w:rsidRPr="007D695C">
        <w:t xml:space="preserve"> </w:t>
      </w:r>
      <w:r>
        <w:t>Abstract Operation</w:t>
      </w:r>
    </w:p>
    <w:p w14:paraId="7A523245" w14:textId="77777777" w:rsidR="00282D8C" w:rsidRDefault="00282D8C" w:rsidP="00282D8C">
      <w:pPr>
        <w:pStyle w:val="normalbefore"/>
      </w:pPr>
      <w:r>
        <w:t xml:space="preserve">When the abstract operation RegExpInitialize with arguments </w:t>
      </w:r>
      <w:r w:rsidRPr="00933A42">
        <w:rPr>
          <w:rFonts w:ascii="Times New Roman" w:eastAsia="Times New Roman" w:hAnsi="Times New Roman"/>
          <w:i/>
          <w:spacing w:val="6"/>
        </w:rPr>
        <w:t>obj</w:t>
      </w:r>
      <w:r>
        <w:rPr>
          <w:i/>
          <w:iCs/>
        </w:rPr>
        <w:t>,</w:t>
      </w:r>
      <w:r>
        <w:t xml:space="preserve"> </w:t>
      </w:r>
      <w:r w:rsidRPr="00E2267E">
        <w:rPr>
          <w:rFonts w:ascii="Times New Roman" w:eastAsia="Times New Roman" w:hAnsi="Times New Roman"/>
          <w:i/>
          <w:spacing w:val="6"/>
        </w:rPr>
        <w:t>pattern</w:t>
      </w:r>
      <w:r>
        <w:t xml:space="preserve">, and </w:t>
      </w:r>
      <w:r w:rsidRPr="00E2267E">
        <w:rPr>
          <w:rFonts w:ascii="Times New Roman" w:eastAsia="Times New Roman" w:hAnsi="Times New Roman"/>
          <w:i/>
          <w:spacing w:val="6"/>
        </w:rPr>
        <w:t>flags</w:t>
      </w:r>
      <w:r>
        <w:t xml:space="preserve"> </w:t>
      </w:r>
      <w:r w:rsidRPr="00C72F39">
        <w:t>is called</w:t>
      </w:r>
      <w:r w:rsidRPr="00E77497">
        <w:t>, the following steps are taken:</w:t>
      </w:r>
    </w:p>
    <w:p w14:paraId="3E5F6865" w14:textId="77777777" w:rsidR="00282D8C" w:rsidRDefault="00282D8C" w:rsidP="00613655">
      <w:pPr>
        <w:pStyle w:val="Alg4"/>
        <w:numPr>
          <w:ilvl w:val="0"/>
          <w:numId w:val="1160"/>
        </w:numPr>
      </w:pPr>
      <w:r>
        <w:t xml:space="preserve">If </w:t>
      </w:r>
      <w:r>
        <w:rPr>
          <w:i/>
          <w:iCs/>
        </w:rPr>
        <w:t>pattern</w:t>
      </w:r>
      <w:r>
        <w:t xml:space="preserve"> is </w:t>
      </w:r>
      <w:r>
        <w:rPr>
          <w:b/>
          <w:bCs/>
        </w:rPr>
        <w:t>undefined</w:t>
      </w:r>
      <w:r>
        <w:t xml:space="preserve">, then let </w:t>
      </w:r>
      <w:r>
        <w:rPr>
          <w:i/>
          <w:iCs/>
        </w:rPr>
        <w:t>P</w:t>
      </w:r>
      <w:r>
        <w:t xml:space="preserve"> be </w:t>
      </w:r>
      <w:r w:rsidRPr="00A05CF1">
        <w:t>the empty String</w:t>
      </w:r>
      <w:r>
        <w:t>.</w:t>
      </w:r>
    </w:p>
    <w:p w14:paraId="6D34B0BF" w14:textId="77777777" w:rsidR="00282D8C" w:rsidRDefault="00282D8C" w:rsidP="00613655">
      <w:pPr>
        <w:pStyle w:val="Alg4"/>
        <w:numPr>
          <w:ilvl w:val="0"/>
          <w:numId w:val="1160"/>
        </w:numPr>
      </w:pPr>
      <w:r>
        <w:t xml:space="preserve">Else, let </w:t>
      </w:r>
      <w:r>
        <w:rPr>
          <w:i/>
          <w:iCs/>
        </w:rPr>
        <w:t>P</w:t>
      </w:r>
      <w:r>
        <w:t xml:space="preserve"> be ToString(</w:t>
      </w:r>
      <w:r>
        <w:rPr>
          <w:i/>
          <w:iCs/>
        </w:rPr>
        <w:t>pattern</w:t>
      </w:r>
      <w:r>
        <w:t>).</w:t>
      </w:r>
    </w:p>
    <w:p w14:paraId="196D8939" w14:textId="77777777" w:rsidR="00282D8C" w:rsidRDefault="00282D8C" w:rsidP="00613655">
      <w:pPr>
        <w:pStyle w:val="Alg4"/>
        <w:numPr>
          <w:ilvl w:val="0"/>
          <w:numId w:val="1160"/>
        </w:numPr>
      </w:pPr>
      <w:r>
        <w:t>ReturnIfAbrupt(</w:t>
      </w:r>
      <w:r>
        <w:rPr>
          <w:i/>
        </w:rPr>
        <w:t>P</w:t>
      </w:r>
      <w:r>
        <w:t>).</w:t>
      </w:r>
    </w:p>
    <w:p w14:paraId="1A3610AC" w14:textId="77777777" w:rsidR="00282D8C" w:rsidRDefault="00282D8C" w:rsidP="00613655">
      <w:pPr>
        <w:pStyle w:val="Alg4"/>
        <w:numPr>
          <w:ilvl w:val="0"/>
          <w:numId w:val="1160"/>
        </w:numPr>
      </w:pPr>
      <w:r>
        <w:t xml:space="preserve">If </w:t>
      </w:r>
      <w:r>
        <w:rPr>
          <w:i/>
          <w:iCs/>
        </w:rPr>
        <w:t>flags</w:t>
      </w:r>
      <w:r>
        <w:t xml:space="preserve"> is </w:t>
      </w:r>
      <w:r>
        <w:rPr>
          <w:b/>
          <w:bCs/>
        </w:rPr>
        <w:t>undefined</w:t>
      </w:r>
      <w:r>
        <w:t xml:space="preserve">, then let </w:t>
      </w:r>
      <w:r>
        <w:rPr>
          <w:i/>
          <w:iCs/>
        </w:rPr>
        <w:t>F</w:t>
      </w:r>
      <w:r>
        <w:t xml:space="preserve"> be </w:t>
      </w:r>
      <w:r w:rsidRPr="00A05CF1">
        <w:t>the empty String</w:t>
      </w:r>
      <w:r>
        <w:t>.</w:t>
      </w:r>
    </w:p>
    <w:p w14:paraId="272A5C78" w14:textId="77777777" w:rsidR="00282D8C" w:rsidRDefault="00282D8C" w:rsidP="00613655">
      <w:pPr>
        <w:pStyle w:val="Alg4"/>
        <w:numPr>
          <w:ilvl w:val="0"/>
          <w:numId w:val="1160"/>
        </w:numPr>
      </w:pPr>
      <w:r>
        <w:t xml:space="preserve">Else, let </w:t>
      </w:r>
      <w:r>
        <w:rPr>
          <w:i/>
          <w:iCs/>
        </w:rPr>
        <w:t>F</w:t>
      </w:r>
      <w:r>
        <w:t xml:space="preserve"> be ToString(</w:t>
      </w:r>
      <w:r>
        <w:rPr>
          <w:i/>
          <w:iCs/>
        </w:rPr>
        <w:t>flags</w:t>
      </w:r>
      <w:r>
        <w:t>).</w:t>
      </w:r>
    </w:p>
    <w:p w14:paraId="1F2A3419" w14:textId="77777777" w:rsidR="00282D8C" w:rsidRDefault="00282D8C" w:rsidP="00613655">
      <w:pPr>
        <w:pStyle w:val="Alg4"/>
        <w:numPr>
          <w:ilvl w:val="0"/>
          <w:numId w:val="1160"/>
        </w:numPr>
      </w:pPr>
      <w:r>
        <w:t>ReturnIfAbrupt(</w:t>
      </w:r>
      <w:r>
        <w:rPr>
          <w:i/>
        </w:rPr>
        <w:t>F</w:t>
      </w:r>
      <w:r>
        <w:t>).</w:t>
      </w:r>
    </w:p>
    <w:p w14:paraId="311D6804" w14:textId="77777777" w:rsidR="00282D8C" w:rsidRDefault="00282D8C" w:rsidP="00613655">
      <w:pPr>
        <w:pStyle w:val="Alg4"/>
        <w:numPr>
          <w:ilvl w:val="0"/>
          <w:numId w:val="1160"/>
        </w:numPr>
      </w:pPr>
      <w:r w:rsidRPr="0080514F">
        <w:t xml:space="preserve">If </w:t>
      </w:r>
      <w:r w:rsidRPr="0080514F">
        <w:rPr>
          <w:i/>
          <w:iCs/>
        </w:rPr>
        <w:t>F</w:t>
      </w:r>
      <w:r w:rsidRPr="0080514F">
        <w:t xml:space="preserve"> contains any character other than </w:t>
      </w:r>
      <w:r w:rsidRPr="0080514F">
        <w:rPr>
          <w:rFonts w:ascii="Courier New" w:hAnsi="Courier New" w:cs="Courier New"/>
          <w:b/>
        </w:rPr>
        <w:t>"g"</w:t>
      </w:r>
      <w:r w:rsidRPr="0080514F">
        <w:t xml:space="preserve">, </w:t>
      </w:r>
      <w:r w:rsidRPr="0080514F">
        <w:rPr>
          <w:rFonts w:ascii="Courier New" w:hAnsi="Courier New" w:cs="Courier New"/>
          <w:b/>
        </w:rPr>
        <w:t>"i"</w:t>
      </w:r>
      <w:r w:rsidRPr="0080514F">
        <w:t xml:space="preserve">, </w:t>
      </w:r>
      <w:r w:rsidRPr="0080514F">
        <w:rPr>
          <w:rFonts w:ascii="Courier New" w:hAnsi="Courier New" w:cs="Courier New"/>
          <w:b/>
        </w:rPr>
        <w:t>"m"</w:t>
      </w:r>
      <w:r w:rsidRPr="0080514F">
        <w:t xml:space="preserve">, </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rsidRPr="0080514F">
        <w:t xml:space="preserve">, or </w:t>
      </w:r>
      <w:r w:rsidRPr="0080514F">
        <w:rPr>
          <w:rFonts w:ascii="Courier New" w:hAnsi="Courier New" w:cs="Courier New"/>
          <w:b/>
        </w:rPr>
        <w:t>"</w:t>
      </w:r>
      <w:r>
        <w:rPr>
          <w:rFonts w:ascii="Courier New" w:hAnsi="Courier New" w:cs="Courier New"/>
          <w:b/>
        </w:rPr>
        <w:t>y</w:t>
      </w:r>
      <w:r w:rsidRPr="0080514F">
        <w:rPr>
          <w:rFonts w:ascii="Courier New" w:hAnsi="Courier New" w:cs="Courier New"/>
          <w:b/>
        </w:rPr>
        <w:t>"</w:t>
      </w:r>
      <w:r w:rsidRPr="0080514F">
        <w:t xml:space="preserve"> or if it contains the same character more than once, then throw a </w:t>
      </w:r>
      <w:r w:rsidRPr="0080514F">
        <w:rPr>
          <w:b/>
        </w:rPr>
        <w:t>SyntaxError</w:t>
      </w:r>
      <w:r w:rsidRPr="0080514F">
        <w:t xml:space="preserve"> exception.</w:t>
      </w:r>
    </w:p>
    <w:p w14:paraId="502C3F7D" w14:textId="77777777" w:rsidR="00282D8C" w:rsidRDefault="00282D8C" w:rsidP="00613655">
      <w:pPr>
        <w:pStyle w:val="Alg4"/>
        <w:numPr>
          <w:ilvl w:val="0"/>
          <w:numId w:val="1160"/>
        </w:numPr>
      </w:pPr>
      <w:r>
        <w:t xml:space="preserve">If </w:t>
      </w:r>
      <w:r>
        <w:rPr>
          <w:i/>
        </w:rPr>
        <w:t>F</w:t>
      </w:r>
      <w:r>
        <w:t xml:space="preserve"> contains</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rsidRPr="00664530">
        <w:t xml:space="preserve"> </w:t>
      </w:r>
      <w:r w:rsidRPr="00E77497">
        <w:t>the</w:t>
      </w:r>
      <w:r>
        <w:t xml:space="preserve">n let </w:t>
      </w:r>
      <w:r>
        <w:rPr>
          <w:i/>
        </w:rPr>
        <w:t>BMP</w:t>
      </w:r>
      <w:r>
        <w:t xml:space="preserve"> be </w:t>
      </w:r>
      <w:r>
        <w:rPr>
          <w:b/>
        </w:rPr>
        <w:t>false</w:t>
      </w:r>
      <w:r>
        <w:t xml:space="preserve">, else let </w:t>
      </w:r>
      <w:r>
        <w:rPr>
          <w:i/>
        </w:rPr>
        <w:t>BMP</w:t>
      </w:r>
      <w:r>
        <w:t xml:space="preserve"> be </w:t>
      </w:r>
      <w:r>
        <w:rPr>
          <w:b/>
        </w:rPr>
        <w:t>true</w:t>
      </w:r>
      <w:r>
        <w:t xml:space="preserve">. </w:t>
      </w:r>
    </w:p>
    <w:p w14:paraId="4C8C76AD" w14:textId="77777777" w:rsidR="00282D8C" w:rsidRDefault="00282D8C" w:rsidP="00613655">
      <w:pPr>
        <w:pStyle w:val="Alg4"/>
        <w:numPr>
          <w:ilvl w:val="0"/>
          <w:numId w:val="1160"/>
        </w:numPr>
      </w:pPr>
      <w:r>
        <w:t xml:space="preserve">If </w:t>
      </w:r>
      <w:r>
        <w:rPr>
          <w:i/>
        </w:rPr>
        <w:t>BMP</w:t>
      </w:r>
      <w:r>
        <w:t xml:space="preserve"> is </w:t>
      </w:r>
      <w:r w:rsidRPr="006A1528">
        <w:rPr>
          <w:b/>
        </w:rPr>
        <w:t>true</w:t>
      </w:r>
      <w:r>
        <w:t>, then</w:t>
      </w:r>
    </w:p>
    <w:p w14:paraId="43B1A3A3" w14:textId="77777777" w:rsidR="00282D8C" w:rsidRDefault="00282D8C" w:rsidP="00613655">
      <w:pPr>
        <w:pStyle w:val="Alg4"/>
        <w:numPr>
          <w:ilvl w:val="1"/>
          <w:numId w:val="1160"/>
        </w:numPr>
      </w:pPr>
      <w:r w:rsidRPr="00E77497">
        <w:t xml:space="preserve">Parse </w:t>
      </w:r>
      <w:r>
        <w:rPr>
          <w:i/>
        </w:rPr>
        <w:t>P</w:t>
      </w:r>
      <w:r w:rsidRPr="00E77497">
        <w:t xml:space="preserve"> </w:t>
      </w:r>
      <w:r>
        <w:t xml:space="preserve">interpreted as UTF-16 encoded Unicode code points </w:t>
      </w:r>
      <w:r w:rsidRPr="00E77497">
        <w:t xml:space="preserve">using the grammars in </w:t>
      </w:r>
      <w:r>
        <w:fldChar w:fldCharType="begin"/>
      </w:r>
      <w:r>
        <w:instrText xml:space="preserve"> REF _Ref365534757 \r \h  \* MERGEFORMAT </w:instrText>
      </w:r>
      <w:r>
        <w:fldChar w:fldCharType="separate"/>
      </w:r>
      <w:r w:rsidR="00281431">
        <w:t>21.2.1</w:t>
      </w:r>
      <w:r>
        <w:fldChar w:fldCharType="end"/>
      </w:r>
      <w:r>
        <w:t>. T</w:t>
      </w:r>
      <w:r w:rsidRPr="00E77497">
        <w:t>he goal symbol</w:t>
      </w:r>
      <w:r>
        <w:t xml:space="preserve"> for the parse is</w:t>
      </w:r>
      <w:r w:rsidRPr="00E77497">
        <w:t xml:space="preserve"> </w:t>
      </w:r>
      <w:r>
        <w:rPr>
          <w:i/>
        </w:rPr>
        <w:t>Pattern</w:t>
      </w:r>
      <w:r w:rsidRPr="00E77497">
        <w:t xml:space="preserve">.Throw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14:paraId="10DF876C" w14:textId="77777777" w:rsidR="00282D8C" w:rsidRDefault="00282D8C" w:rsidP="00613655">
      <w:pPr>
        <w:pStyle w:val="Alg4"/>
        <w:numPr>
          <w:ilvl w:val="1"/>
          <w:numId w:val="1160"/>
        </w:numPr>
      </w:pPr>
      <w:r>
        <w:t xml:space="preserve">Let </w:t>
      </w:r>
      <w:r>
        <w:rPr>
          <w:i/>
        </w:rPr>
        <w:t xml:space="preserve">patternCharacters </w:t>
      </w:r>
      <w:r>
        <w:t xml:space="preserve"> be a List whose elements are the code unit elements of </w:t>
      </w:r>
      <w:r>
        <w:rPr>
          <w:i/>
        </w:rPr>
        <w:t>P.</w:t>
      </w:r>
    </w:p>
    <w:p w14:paraId="6A5B0097" w14:textId="77777777" w:rsidR="00282D8C" w:rsidRDefault="00282D8C" w:rsidP="00613655">
      <w:pPr>
        <w:pStyle w:val="Alg4"/>
        <w:numPr>
          <w:ilvl w:val="0"/>
          <w:numId w:val="1160"/>
        </w:numPr>
      </w:pPr>
      <w:r>
        <w:t>Else</w:t>
      </w:r>
    </w:p>
    <w:p w14:paraId="40329033" w14:textId="77777777" w:rsidR="00282D8C" w:rsidRDefault="00282D8C" w:rsidP="00613655">
      <w:pPr>
        <w:pStyle w:val="Alg4"/>
        <w:numPr>
          <w:ilvl w:val="1"/>
          <w:numId w:val="1160"/>
        </w:numPr>
      </w:pPr>
      <w:r w:rsidRPr="00E77497">
        <w:t xml:space="preserve">Parse </w:t>
      </w:r>
      <w:r>
        <w:rPr>
          <w:i/>
        </w:rPr>
        <w:t>P</w:t>
      </w:r>
      <w:r w:rsidRPr="00E77497">
        <w:t xml:space="preserve"> </w:t>
      </w:r>
      <w:r>
        <w:t xml:space="preserve">interpreted as UTF-16 encoded Unicode code points </w:t>
      </w:r>
      <w:r w:rsidRPr="00E77497">
        <w:t xml:space="preserve">using the grammars in </w:t>
      </w:r>
      <w:r>
        <w:fldChar w:fldCharType="begin"/>
      </w:r>
      <w:r>
        <w:instrText xml:space="preserve"> REF _Ref365534757 \r \h  \* MERGEFORMAT </w:instrText>
      </w:r>
      <w:r>
        <w:fldChar w:fldCharType="separate"/>
      </w:r>
      <w:r w:rsidR="00281431">
        <w:t>21.2.1</w:t>
      </w:r>
      <w:r>
        <w:fldChar w:fldCharType="end"/>
      </w:r>
      <w:r>
        <w:t>. T</w:t>
      </w:r>
      <w:r w:rsidRPr="00E77497">
        <w:t>he goal symbol</w:t>
      </w:r>
      <w:r>
        <w:t xml:space="preserve"> for the parse is</w:t>
      </w:r>
      <w:r w:rsidRPr="00E77497">
        <w:t xml:space="preserve"> </w:t>
      </w:r>
      <w:r>
        <w:rPr>
          <w:i/>
        </w:rPr>
        <w:t>Pattern</w:t>
      </w:r>
      <w:r w:rsidRPr="006706B5">
        <w:rPr>
          <w:rFonts w:ascii="Arial" w:hAnsi="Arial"/>
          <w:vertAlign w:val="subscript"/>
        </w:rPr>
        <w:t>[</w:t>
      </w:r>
      <w:r w:rsidRPr="00AA66DD">
        <w:rPr>
          <w:rFonts w:ascii="Arial" w:hAnsi="Arial" w:cs="Arial"/>
          <w:vertAlign w:val="subscript"/>
        </w:rPr>
        <w:t>U</w:t>
      </w:r>
      <w:r w:rsidRPr="006706B5">
        <w:rPr>
          <w:rFonts w:ascii="Arial" w:hAnsi="Arial"/>
          <w:vertAlign w:val="subscript"/>
        </w:rPr>
        <w:t>]</w:t>
      </w:r>
      <w:r w:rsidRPr="00E77497">
        <w:t xml:space="preserve">. 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14:paraId="6ED2CB38" w14:textId="77777777" w:rsidR="00282D8C" w:rsidRDefault="00282D8C" w:rsidP="00613655">
      <w:pPr>
        <w:pStyle w:val="Alg4"/>
        <w:numPr>
          <w:ilvl w:val="1"/>
          <w:numId w:val="1160"/>
        </w:numPr>
      </w:pPr>
      <w:r>
        <w:t xml:space="preserve">Let </w:t>
      </w:r>
      <w:r>
        <w:rPr>
          <w:i/>
        </w:rPr>
        <w:t xml:space="preserve">patternCharacters </w:t>
      </w:r>
      <w:r>
        <w:t xml:space="preserve"> be a List whose elements are the code points of </w:t>
      </w:r>
      <w:r>
        <w:rPr>
          <w:i/>
        </w:rPr>
        <w:t>P</w:t>
      </w:r>
      <w:r w:rsidRPr="00E1055D">
        <w:t xml:space="preserve"> </w:t>
      </w:r>
      <w:r>
        <w:t>interpreted as sequence of UTF-16 encoded Unicode code points</w:t>
      </w:r>
      <w:r>
        <w:rPr>
          <w:i/>
        </w:rPr>
        <w:t>.</w:t>
      </w:r>
    </w:p>
    <w:p w14:paraId="27CB0341" w14:textId="77777777" w:rsidR="00282D8C" w:rsidRDefault="00282D8C" w:rsidP="00613655">
      <w:pPr>
        <w:pStyle w:val="Alg4"/>
        <w:numPr>
          <w:ilvl w:val="0"/>
          <w:numId w:val="1160"/>
        </w:numPr>
      </w:pPr>
      <w:r>
        <w:t xml:space="preserve">Set the value of </w:t>
      </w:r>
      <w:r>
        <w:rPr>
          <w:i/>
          <w:iCs/>
        </w:rPr>
        <w:t>obj</w:t>
      </w:r>
      <w:r w:rsidRPr="00A05CF1">
        <w:rPr>
          <w:i/>
          <w:iCs/>
        </w:rPr>
        <w:t>’s</w:t>
      </w:r>
      <w:r w:rsidRPr="00A05CF1">
        <w:t xml:space="preserve"> [[</w:t>
      </w:r>
      <w:r>
        <w:t>OriginalSource</w:t>
      </w:r>
      <w:r w:rsidRPr="00A05CF1">
        <w:t xml:space="preserve">]] </w:t>
      </w:r>
      <w:r>
        <w:t xml:space="preserve">internal slot to </w:t>
      </w:r>
      <w:r>
        <w:rPr>
          <w:i/>
          <w:iCs/>
        </w:rPr>
        <w:t>P</w:t>
      </w:r>
      <w:r>
        <w:t>.</w:t>
      </w:r>
    </w:p>
    <w:p w14:paraId="32489B46" w14:textId="77777777" w:rsidR="00282D8C" w:rsidRDefault="00282D8C" w:rsidP="00613655">
      <w:pPr>
        <w:pStyle w:val="Alg4"/>
        <w:numPr>
          <w:ilvl w:val="0"/>
          <w:numId w:val="1160"/>
        </w:numPr>
      </w:pPr>
      <w:r>
        <w:t xml:space="preserve">Set the value of </w:t>
      </w:r>
      <w:r>
        <w:rPr>
          <w:i/>
          <w:iCs/>
        </w:rPr>
        <w:t>obj</w:t>
      </w:r>
      <w:r w:rsidRPr="00A05CF1">
        <w:rPr>
          <w:i/>
          <w:iCs/>
        </w:rPr>
        <w:t>’s</w:t>
      </w:r>
      <w:r w:rsidRPr="00A05CF1">
        <w:t xml:space="preserve"> [[</w:t>
      </w:r>
      <w:r>
        <w:t>OriginalFlags</w:t>
      </w:r>
      <w:r w:rsidRPr="00A05CF1">
        <w:t xml:space="preserve">]] </w:t>
      </w:r>
      <w:r>
        <w:t xml:space="preserve">internal slot to </w:t>
      </w:r>
      <w:r>
        <w:rPr>
          <w:i/>
          <w:iCs/>
        </w:rPr>
        <w:t>F</w:t>
      </w:r>
      <w:r>
        <w:t>.</w:t>
      </w:r>
    </w:p>
    <w:p w14:paraId="26798AEC" w14:textId="77777777" w:rsidR="00282D8C" w:rsidRDefault="00282D8C" w:rsidP="00613655">
      <w:pPr>
        <w:pStyle w:val="Alg4"/>
        <w:numPr>
          <w:ilvl w:val="0"/>
          <w:numId w:val="1160"/>
        </w:numPr>
      </w:pPr>
      <w:r>
        <w:t>Set</w:t>
      </w:r>
      <w:r w:rsidRPr="00C7794D">
        <w:t xml:space="preserve"> </w:t>
      </w:r>
      <w:r>
        <w:rPr>
          <w:i/>
          <w:iCs/>
        </w:rPr>
        <w:t>obj’s</w:t>
      </w:r>
      <w:r>
        <w:t xml:space="preserve"> [[RegExpMatcher]] internal slot</w:t>
      </w:r>
      <w:r w:rsidRPr="00C7794D">
        <w:t xml:space="preserve"> </w:t>
      </w:r>
      <w:r>
        <w:t>to the internal procedure that evaluates the</w:t>
      </w:r>
      <w:r w:rsidRPr="00C7794D">
        <w:t xml:space="preserve"> </w:t>
      </w:r>
      <w:r>
        <w:t xml:space="preserve">above parse of </w:t>
      </w:r>
      <w:r w:rsidRPr="00BA122E">
        <w:rPr>
          <w:i/>
          <w:iCs/>
        </w:rPr>
        <w:t>P</w:t>
      </w:r>
      <w:r>
        <w:t xml:space="preserve"> by applying the semantics provided</w:t>
      </w:r>
      <w:r w:rsidRPr="00C7794D">
        <w:t xml:space="preserve"> in </w:t>
      </w:r>
      <w:r>
        <w:fldChar w:fldCharType="begin"/>
      </w:r>
      <w:r>
        <w:instrText xml:space="preserve"> REF _Ref366079056 \r \h  \* MERGEFORMAT </w:instrText>
      </w:r>
      <w:r>
        <w:fldChar w:fldCharType="separate"/>
      </w:r>
      <w:r w:rsidR="00281431">
        <w:t>21.2.2</w:t>
      </w:r>
      <w:r>
        <w:fldChar w:fldCharType="end"/>
      </w:r>
      <w:r>
        <w:t xml:space="preserve"> using </w:t>
      </w:r>
      <w:r>
        <w:rPr>
          <w:i/>
        </w:rPr>
        <w:t>patternCharacters</w:t>
      </w:r>
      <w:r>
        <w:t xml:space="preserve"> as the pattern’s List of </w:t>
      </w:r>
      <w:r>
        <w:rPr>
          <w:i/>
        </w:rPr>
        <w:t>SourceCharacter</w:t>
      </w:r>
      <w:r>
        <w:t xml:space="preserve"> values.and </w:t>
      </w:r>
      <w:r>
        <w:rPr>
          <w:i/>
        </w:rPr>
        <w:t>F</w:t>
      </w:r>
      <w:r>
        <w:t xml:space="preserve"> as the flag parameters.</w:t>
      </w:r>
      <w:r w:rsidRPr="00C7794D">
        <w:t>.</w:t>
      </w:r>
    </w:p>
    <w:p w14:paraId="1FD345F2" w14:textId="77777777" w:rsidR="00282D8C" w:rsidRDefault="00282D8C" w:rsidP="00613655">
      <w:pPr>
        <w:pStyle w:val="Alg4"/>
        <w:numPr>
          <w:ilvl w:val="0"/>
          <w:numId w:val="1160"/>
        </w:numPr>
      </w:pPr>
      <w:r>
        <w:t xml:space="preserve">Let </w:t>
      </w:r>
      <w:r>
        <w:rPr>
          <w:i/>
          <w:iCs/>
        </w:rPr>
        <w:t>putStatus</w:t>
      </w:r>
      <w:r>
        <w:t xml:space="preserve"> be the result of Put(</w:t>
      </w:r>
      <w:r>
        <w:rPr>
          <w:i/>
          <w:iCs/>
        </w:rPr>
        <w:t>obj</w:t>
      </w:r>
      <w: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t xml:space="preserve">, 0, </w:t>
      </w:r>
      <w:r>
        <w:rPr>
          <w:b/>
          <w:bCs/>
        </w:rPr>
        <w:t>true</w:t>
      </w:r>
      <w:r>
        <w:t>).</w:t>
      </w:r>
    </w:p>
    <w:p w14:paraId="072F0FF6" w14:textId="77777777" w:rsidR="00282D8C" w:rsidRDefault="00282D8C" w:rsidP="00613655">
      <w:pPr>
        <w:pStyle w:val="Alg4"/>
        <w:numPr>
          <w:ilvl w:val="0"/>
          <w:numId w:val="1160"/>
        </w:numPr>
      </w:pPr>
      <w:r>
        <w:t>ReturnIfAbrupt(</w:t>
      </w:r>
      <w:r>
        <w:rPr>
          <w:i/>
          <w:iCs/>
        </w:rPr>
        <w:t>putStatus</w:t>
      </w:r>
      <w:r>
        <w:t>).</w:t>
      </w:r>
    </w:p>
    <w:p w14:paraId="338408F0" w14:textId="77777777" w:rsidR="00282D8C" w:rsidRDefault="00282D8C" w:rsidP="00613655">
      <w:pPr>
        <w:pStyle w:val="Alg4"/>
        <w:numPr>
          <w:ilvl w:val="0"/>
          <w:numId w:val="1160"/>
        </w:numPr>
      </w:pPr>
      <w:r>
        <w:t xml:space="preserve">Return </w:t>
      </w:r>
      <w:r>
        <w:rPr>
          <w:i/>
        </w:rPr>
        <w:t>obj</w:t>
      </w:r>
      <w:r w:rsidRPr="00E77497">
        <w:t>.</w:t>
      </w:r>
    </w:p>
    <w:p w14:paraId="6B57BE58" w14:textId="77777777" w:rsidR="00282D8C" w:rsidRDefault="00282D8C" w:rsidP="00282D8C">
      <w:pPr>
        <w:pStyle w:val="51"/>
      </w:pPr>
      <w:r w:rsidRPr="00E77497">
        <w:t xml:space="preserve">Runtime Semantics: </w:t>
      </w:r>
      <w:r w:rsidRPr="007D695C">
        <w:t>RegExp</w:t>
      </w:r>
      <w:r>
        <w:t>Create</w:t>
      </w:r>
      <w:r w:rsidRPr="007D695C">
        <w:t xml:space="preserve"> </w:t>
      </w:r>
      <w:r>
        <w:t>Abstract Operation</w:t>
      </w:r>
    </w:p>
    <w:p w14:paraId="202E2A09" w14:textId="77777777" w:rsidR="00282D8C" w:rsidRDefault="00282D8C" w:rsidP="00282D8C">
      <w:pPr>
        <w:pStyle w:val="normalbefore"/>
      </w:pPr>
      <w:r>
        <w:t xml:space="preserve">When the abstract operation RegExpCreate with arguments </w:t>
      </w:r>
      <w:r>
        <w:rPr>
          <w:rFonts w:ascii="Times New Roman" w:eastAsia="Times New Roman" w:hAnsi="Times New Roman"/>
          <w:i/>
          <w:spacing w:val="6"/>
        </w:rPr>
        <w:t>P</w:t>
      </w:r>
      <w:r>
        <w:t xml:space="preserve"> and </w:t>
      </w:r>
      <w:r>
        <w:rPr>
          <w:rFonts w:ascii="Times New Roman" w:eastAsia="Times New Roman" w:hAnsi="Times New Roman"/>
          <w:i/>
          <w:spacing w:val="6"/>
        </w:rPr>
        <w:t>F</w:t>
      </w:r>
      <w:r>
        <w:t xml:space="preserve"> </w:t>
      </w:r>
      <w:r w:rsidRPr="00C72F39">
        <w:t>is called</w:t>
      </w:r>
      <w:r w:rsidRPr="00E77497">
        <w:t>, the following steps are taken:</w:t>
      </w:r>
    </w:p>
    <w:p w14:paraId="260F5CAF" w14:textId="77777777" w:rsidR="00282D8C" w:rsidRDefault="00282D8C" w:rsidP="00613655">
      <w:pPr>
        <w:pStyle w:val="Alg4"/>
        <w:numPr>
          <w:ilvl w:val="0"/>
          <w:numId w:val="1122"/>
        </w:numPr>
      </w:pPr>
      <w:r>
        <w:t xml:space="preserve">Let </w:t>
      </w:r>
      <w:r>
        <w:rPr>
          <w:i/>
          <w:iCs/>
        </w:rPr>
        <w:t>obj</w:t>
      </w:r>
      <w:r>
        <w:t xml:space="preserve"> be the result of calling the abstract operation RegExpAlloc with argument </w:t>
      </w:r>
      <w:r w:rsidRPr="00F75B67">
        <w:rPr>
          <w:rFonts w:ascii="Arial" w:hAnsi="Arial" w:cs="Arial"/>
        </w:rPr>
        <w:t>%RegExp%</w:t>
      </w:r>
      <w:r>
        <w:t>.</w:t>
      </w:r>
    </w:p>
    <w:p w14:paraId="36636F01" w14:textId="77777777" w:rsidR="00282D8C" w:rsidRDefault="00282D8C" w:rsidP="00613655">
      <w:pPr>
        <w:pStyle w:val="Alg4"/>
        <w:numPr>
          <w:ilvl w:val="0"/>
          <w:numId w:val="1122"/>
        </w:numPr>
      </w:pPr>
      <w:r>
        <w:t>ReturnIfAbrupt(</w:t>
      </w:r>
      <w:r>
        <w:rPr>
          <w:i/>
          <w:iCs/>
        </w:rPr>
        <w:t>obj</w:t>
      </w:r>
      <w:r>
        <w:t>).</w:t>
      </w:r>
    </w:p>
    <w:p w14:paraId="1FA65381" w14:textId="77777777" w:rsidR="00282D8C" w:rsidRDefault="00282D8C" w:rsidP="00613655">
      <w:pPr>
        <w:pStyle w:val="Alg4"/>
        <w:numPr>
          <w:ilvl w:val="0"/>
          <w:numId w:val="1122"/>
        </w:numPr>
        <w:spacing w:after="220"/>
      </w:pPr>
      <w:r>
        <w:t xml:space="preserve">Return the result of the abstract operation RegExpInitialize with arguments </w:t>
      </w:r>
      <w:r>
        <w:rPr>
          <w:i/>
          <w:iCs/>
        </w:rPr>
        <w:t>obj,</w:t>
      </w:r>
      <w:r>
        <w:t xml:space="preserve"> </w:t>
      </w:r>
      <w:r>
        <w:rPr>
          <w:i/>
        </w:rPr>
        <w:t>P</w:t>
      </w:r>
      <w:r>
        <w:rPr>
          <w:iCs/>
        </w:rPr>
        <w:t>,</w:t>
      </w:r>
      <w:r>
        <w:t xml:space="preserve"> and </w:t>
      </w:r>
      <w:r>
        <w:rPr>
          <w:i/>
        </w:rPr>
        <w:t>F</w:t>
      </w:r>
      <w:r w:rsidDel="00320730">
        <w:t xml:space="preserve"> </w:t>
      </w:r>
      <w:r w:rsidRPr="00E77497">
        <w:t>.</w:t>
      </w:r>
    </w:p>
    <w:p w14:paraId="4ADE430B" w14:textId="77777777" w:rsidR="00282D8C" w:rsidRDefault="00282D8C" w:rsidP="00282D8C">
      <w:pPr>
        <w:pStyle w:val="51"/>
      </w:pPr>
      <w:bookmarkStart w:id="5229" w:name="_Ref370730031"/>
      <w:r w:rsidRPr="00E77497">
        <w:t xml:space="preserve">Runtime Semantics: </w:t>
      </w:r>
      <w:r>
        <w:t>EscapeRegExpPattern</w:t>
      </w:r>
      <w:r w:rsidRPr="007D695C">
        <w:t xml:space="preserve"> </w:t>
      </w:r>
      <w:r>
        <w:t>Abstract Operation</w:t>
      </w:r>
      <w:bookmarkEnd w:id="5229"/>
    </w:p>
    <w:p w14:paraId="4BBEEC44" w14:textId="77777777" w:rsidR="00282D8C" w:rsidRDefault="00282D8C" w:rsidP="00282D8C">
      <w:r>
        <w:t xml:space="preserve">When the abstract operation </w:t>
      </w:r>
      <w:r w:rsidRPr="00326113">
        <w:t xml:space="preserve">EscapeRegExpPattern </w:t>
      </w:r>
      <w:r>
        <w:t xml:space="preserve">with arguments </w:t>
      </w:r>
      <w:r>
        <w:rPr>
          <w:rFonts w:ascii="Times New Roman" w:eastAsia="Times New Roman" w:hAnsi="Times New Roman"/>
          <w:i/>
          <w:spacing w:val="6"/>
        </w:rPr>
        <w:t>P</w:t>
      </w:r>
      <w:r>
        <w:t xml:space="preserve"> and </w:t>
      </w:r>
      <w:r w:rsidRPr="00655E48">
        <w:rPr>
          <w:rFonts w:ascii="Times New Roman" w:hAnsi="Times New Roman"/>
          <w:i/>
          <w:iCs/>
        </w:rPr>
        <w:t>F</w:t>
      </w:r>
      <w:r>
        <w:t xml:space="preserve"> </w:t>
      </w:r>
      <w:r w:rsidRPr="00326113">
        <w:t>is</w:t>
      </w:r>
      <w:r w:rsidRPr="00C72F39">
        <w:t xml:space="preserve"> called</w:t>
      </w:r>
      <w:r w:rsidRPr="00E77497">
        <w:t xml:space="preserve">, the following </w:t>
      </w:r>
      <w:r>
        <w:t>occurs</w:t>
      </w:r>
      <w:r w:rsidRPr="00E77497">
        <w:t>:</w:t>
      </w:r>
    </w:p>
    <w:p w14:paraId="767ABC6D" w14:textId="77777777" w:rsidR="00282D8C" w:rsidRPr="00FA4775" w:rsidRDefault="00282D8C" w:rsidP="00282D8C">
      <w:pPr>
        <w:rPr>
          <w:i/>
          <w:iCs/>
        </w:rPr>
      </w:pPr>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w:t>
      </w:r>
      <w:r>
        <w:t>(</w:t>
      </w:r>
      <w:r w:rsidRPr="00C7794D">
        <w:rPr>
          <w:rFonts w:ascii="Times New Roman" w:hAnsi="Times New Roman"/>
          <w:i/>
          <w:iCs/>
        </w:rPr>
        <w:t>Pattern</w:t>
      </w:r>
      <w:r w:rsidRPr="00F106D9">
        <w:rPr>
          <w:rFonts w:cs="Arial"/>
          <w:vertAlign w:val="subscript"/>
        </w:rPr>
        <w:t>[</w:t>
      </w:r>
      <w:r w:rsidRPr="000866E9">
        <w:rPr>
          <w:rFonts w:ascii="Times New Roman" w:hAnsi="Times New Roman" w:cs="Arial"/>
          <w:vertAlign w:val="subscript"/>
        </w:rPr>
        <w:t>U</w:t>
      </w:r>
      <w:r w:rsidRPr="00F106D9">
        <w:rPr>
          <w:rFonts w:cs="Arial"/>
          <w:vertAlign w:val="subscript"/>
        </w:rPr>
        <w:t>]</w:t>
      </w:r>
      <w:r w:rsidRPr="00C7794D">
        <w:t xml:space="preserve"> </w:t>
      </w:r>
      <w:r>
        <w:t xml:space="preserve">if </w:t>
      </w:r>
      <w:r w:rsidRPr="00F106D9">
        <w:rPr>
          <w:rFonts w:ascii="Times New Roman" w:hAnsi="Times New Roman"/>
          <w:i/>
          <w:iCs/>
        </w:rPr>
        <w:t>F</w:t>
      </w:r>
      <w:r>
        <w:t xml:space="preserve"> contains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Pr>
          <w:rFonts w:cs="Arial"/>
        </w:rPr>
        <w:t>)</w:t>
      </w:r>
      <w:r>
        <w:rPr>
          <w:rFonts w:ascii="Courier New" w:hAnsi="Courier New" w:cs="Courier New"/>
          <w:b/>
        </w:rPr>
        <w:t xml:space="preserve"> </w:t>
      </w:r>
      <w:r w:rsidRPr="00F106D9">
        <w:t>equivalent</w:t>
      </w:r>
      <w:r w:rsidRPr="00C7794D">
        <w:t xml:space="preserve"> to </w:t>
      </w:r>
      <w:r w:rsidRPr="00C7794D">
        <w:rPr>
          <w:rFonts w:ascii="Times New Roman" w:hAnsi="Times New Roman"/>
          <w:i/>
          <w:iCs/>
        </w:rPr>
        <w:t>P</w:t>
      </w:r>
      <w:r w:rsidRPr="00326113">
        <w:t xml:space="preserve"> </w:t>
      </w:r>
      <w:r>
        <w:t>interpreted as UTF-16 encoded Unicode code points</w:t>
      </w:r>
      <w:r w:rsidRPr="00C7794D">
        <w:t xml:space="preserve">, in which certain </w:t>
      </w:r>
      <w:r>
        <w:t>code points</w:t>
      </w:r>
      <w:r w:rsidRPr="00C7794D">
        <w:t xml:space="preserve">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w:t>
      </w:r>
      <w:r>
        <w:t>(</w:t>
      </w:r>
      <w:r w:rsidRPr="00C7794D">
        <w:rPr>
          <w:rFonts w:ascii="Times New Roman" w:hAnsi="Times New Roman"/>
          <w:i/>
          <w:iCs/>
        </w:rPr>
        <w:t>Pattern</w:t>
      </w:r>
      <w:r w:rsidRPr="00F106D9">
        <w:rPr>
          <w:rFonts w:cs="Arial"/>
          <w:vertAlign w:val="subscript"/>
        </w:rPr>
        <w:t>[</w:t>
      </w:r>
      <w:r w:rsidRPr="000866E9">
        <w:rPr>
          <w:rFonts w:ascii="Times New Roman" w:hAnsi="Times New Roman" w:cs="Arial"/>
          <w:vertAlign w:val="subscript"/>
        </w:rPr>
        <w:t>U</w:t>
      </w:r>
      <w:r w:rsidRPr="00F106D9">
        <w:rPr>
          <w:rFonts w:cs="Arial"/>
          <w:vertAlign w:val="subscript"/>
        </w:rPr>
        <w:t>]</w:t>
      </w:r>
      <w:r w:rsidRPr="00C7794D">
        <w:t xml:space="preserve"> </w:t>
      </w:r>
      <w:r>
        <w:t xml:space="preserve">if </w:t>
      </w:r>
      <w:r w:rsidRPr="00F106D9">
        <w:rPr>
          <w:rFonts w:ascii="Times New Roman" w:hAnsi="Times New Roman"/>
          <w:i/>
          <w:iCs/>
        </w:rPr>
        <w:t>F</w:t>
      </w:r>
      <w:r>
        <w:t xml:space="preserve"> contains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Pr>
          <w:rFonts w:cs="Arial"/>
        </w:rPr>
        <w:t xml:space="preserve">) </w:t>
      </w:r>
      <w:r w:rsidRPr="00C7794D">
        <w:t xml:space="preserve">must behave identically to the internal procedure given by the constructed object's </w:t>
      </w:r>
      <w:r>
        <w:t>[[RegExpMatcher]]</w:t>
      </w:r>
      <w:r w:rsidRPr="00C7794D">
        <w:t xml:space="preserve"> </w:t>
      </w:r>
      <w:r>
        <w:t>internal slot</w:t>
      </w:r>
      <w:r w:rsidRPr="00C7794D">
        <w:t xml:space="preserve">. </w:t>
      </w:r>
      <w:r>
        <w:t xml:space="preserve">Separate calls to this abstract operation using the same values for </w:t>
      </w:r>
      <w:r>
        <w:rPr>
          <w:rFonts w:ascii="Times New Roman" w:eastAsia="Times New Roman" w:hAnsi="Times New Roman"/>
          <w:i/>
          <w:spacing w:val="6"/>
        </w:rPr>
        <w:t>P</w:t>
      </w:r>
      <w:r>
        <w:t xml:space="preserve"> and </w:t>
      </w:r>
      <w:r w:rsidRPr="00FA4775">
        <w:rPr>
          <w:rFonts w:ascii="Times New Roman" w:hAnsi="Times New Roman"/>
          <w:i/>
          <w:iCs/>
        </w:rPr>
        <w:t>F</w:t>
      </w:r>
      <w:r>
        <w:t xml:space="preserve"> must produce identical results.</w:t>
      </w:r>
    </w:p>
    <w:p w14:paraId="5D9B85A0" w14:textId="77777777" w:rsidR="00282D8C" w:rsidRDefault="00282D8C" w:rsidP="00282D8C">
      <w:r w:rsidRPr="00C7794D">
        <w:t xml:space="preserve">The characters </w:t>
      </w:r>
      <w:r w:rsidRPr="00C7794D">
        <w:rPr>
          <w:rFonts w:ascii="Courier New" w:hAnsi="Courier New" w:cs="Courier New"/>
          <w:b/>
          <w:bCs/>
        </w:rPr>
        <w:t>/</w:t>
      </w:r>
      <w:r w:rsidRPr="00C7794D">
        <w:t xml:space="preserve"> </w:t>
      </w:r>
      <w:r>
        <w:t xml:space="preserve">or any </w:t>
      </w:r>
      <w:r w:rsidRPr="000E5805">
        <w:rPr>
          <w:rFonts w:ascii="Times New Roman" w:hAnsi="Times New Roman"/>
          <w:i/>
        </w:rPr>
        <w:t>LineTerminator</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E6069">
        <w:rPr>
          <w:rFonts w:ascii="Times New Roman" w:hAnsi="Times New Roman"/>
          <w:i/>
        </w:rPr>
        <w:t>RegularExpressionLiteral</w:t>
      </w:r>
      <w:r w:rsidRPr="00CE6069">
        <w:t xml:space="preserve"> that behaves identically to the constructed regular expression. </w:t>
      </w:r>
      <w:commentRangeStart w:id="5230"/>
      <w:r w:rsidRPr="00CE6069">
        <w:t xml:space="preserve">For example, if </w:t>
      </w:r>
      <w:r w:rsidRPr="00CE6069">
        <w:rPr>
          <w:rFonts w:ascii="Times New Roman" w:hAnsi="Times New Roman"/>
          <w:i/>
        </w:rPr>
        <w:t>P</w:t>
      </w:r>
      <w:r w:rsidRPr="00CE6069">
        <w:t xml:space="preserve"> is</w:t>
      </w:r>
      <w:r w:rsidRPr="00C7794D">
        <w:t xml:space="preserve">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among other possibilities</w:t>
      </w:r>
      <w:commentRangeEnd w:id="5230"/>
      <w:r>
        <w:rPr>
          <w:rStyle w:val="af"/>
        </w:rPr>
        <w:commentReference w:id="5230"/>
      </w:r>
      <w:r w:rsidRPr="00C7794D">
        <w:t xml:space="preserve">,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326237D9" w14:textId="77777777" w:rsidR="00282D8C" w:rsidRPr="00C7794D" w:rsidRDefault="00282D8C" w:rsidP="00282D8C">
      <w:r>
        <w:t xml:space="preserve">Return </w:t>
      </w:r>
      <w:r w:rsidRPr="00C7794D">
        <w:rPr>
          <w:rFonts w:ascii="Times New Roman" w:hAnsi="Times New Roman"/>
          <w:i/>
          <w:iCs/>
        </w:rPr>
        <w:t>S</w:t>
      </w:r>
      <w:r>
        <w:t>.</w:t>
      </w:r>
    </w:p>
    <w:p w14:paraId="7D0548CF" w14:textId="77777777" w:rsidR="00282D8C" w:rsidRPr="004D1BD1" w:rsidRDefault="00282D8C" w:rsidP="00282D8C">
      <w:pPr>
        <w:pStyle w:val="30"/>
      </w:pPr>
      <w:bookmarkStart w:id="5231" w:name="_Ref365969953"/>
      <w:bookmarkStart w:id="5232" w:name="_Toc370745857"/>
      <w:bookmarkStart w:id="5233" w:name="_Toc384481438"/>
      <w:r w:rsidRPr="004D1BD1">
        <w:t>Properties of the RegExp Constructor</w:t>
      </w:r>
      <w:bookmarkEnd w:id="5231"/>
      <w:bookmarkEnd w:id="5232"/>
      <w:bookmarkEnd w:id="5233"/>
    </w:p>
    <w:p w14:paraId="4EC72A41" w14:textId="77777777" w:rsidR="00282D8C" w:rsidRPr="006B6D0A" w:rsidRDefault="00282D8C" w:rsidP="00282D8C">
      <w:r w:rsidRPr="008B7F6F">
        <w:t xml:space="preserve">The value of the [[Prototype]] </w:t>
      </w:r>
      <w:r>
        <w:t>internal slot</w:t>
      </w:r>
      <w:r w:rsidRPr="008B7F6F">
        <w:t xml:space="preserve"> of the R</w:t>
      </w:r>
      <w:r w:rsidRPr="006B6D0A">
        <w:t>egExp constructor is the standard built-in Function prototype object (</w:t>
      </w:r>
      <w:r>
        <w:fldChar w:fldCharType="begin"/>
      </w:r>
      <w:r>
        <w:instrText xml:space="preserve"> REF _Ref359681817 \r \h </w:instrText>
      </w:r>
      <w:r>
        <w:fldChar w:fldCharType="separate"/>
      </w:r>
      <w:r w:rsidR="00281431">
        <w:t>19.2.3</w:t>
      </w:r>
      <w:r>
        <w:fldChar w:fldCharType="end"/>
      </w:r>
      <w:r w:rsidRPr="006B6D0A">
        <w:t>).</w:t>
      </w:r>
    </w:p>
    <w:p w14:paraId="49ACDF99" w14:textId="77777777" w:rsidR="00282D8C" w:rsidRPr="00A67AF2" w:rsidRDefault="00282D8C" w:rsidP="00282D8C">
      <w:r w:rsidRPr="006B6D0A">
        <w:t xml:space="preserve">Besides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080ABE36" w14:textId="77777777" w:rsidR="00282D8C" w:rsidRPr="00A67AF2" w:rsidRDefault="00282D8C" w:rsidP="00282D8C">
      <w:pPr>
        <w:pStyle w:val="40"/>
      </w:pPr>
      <w:r w:rsidRPr="00A67AF2">
        <w:t>RegExp.prototype</w:t>
      </w:r>
    </w:p>
    <w:p w14:paraId="1F2FD7FD" w14:textId="77777777" w:rsidR="00282D8C" w:rsidRPr="00675B74" w:rsidRDefault="00282D8C" w:rsidP="00282D8C">
      <w:r w:rsidRPr="00A67AF2">
        <w:t xml:space="preserve">The initial value of </w:t>
      </w:r>
      <w:r w:rsidRPr="00B820AB">
        <w:rPr>
          <w:rFonts w:ascii="Courier New" w:hAnsi="Courier New"/>
          <w:b/>
        </w:rPr>
        <w:t>RegExp.prototype</w:t>
      </w:r>
      <w:r w:rsidRPr="00675B74">
        <w:t xml:space="preserve"> is the RegExp prototype object (</w:t>
      </w:r>
      <w:r>
        <w:fldChar w:fldCharType="begin"/>
      </w:r>
      <w:r>
        <w:instrText xml:space="preserve"> REF _Ref366079121 \r \h </w:instrText>
      </w:r>
      <w:r>
        <w:fldChar w:fldCharType="separate"/>
      </w:r>
      <w:r w:rsidR="00281431">
        <w:t>21.2.5</w:t>
      </w:r>
      <w:r>
        <w:fldChar w:fldCharType="end"/>
      </w:r>
      <w:r w:rsidRPr="00675B74">
        <w:t>).</w:t>
      </w:r>
    </w:p>
    <w:p w14:paraId="097DCB7F" w14:textId="77777777" w:rsidR="00282D8C" w:rsidRPr="00E77497" w:rsidRDefault="00282D8C" w:rsidP="00282D8C">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39F47EA9" w14:textId="77777777" w:rsidR="00282D8C" w:rsidRPr="00A67AF2" w:rsidRDefault="00282D8C" w:rsidP="00282D8C">
      <w:pPr>
        <w:pStyle w:val="40"/>
      </w:pPr>
      <w:r>
        <w:t>RegExp[ @@create ]</w:t>
      </w:r>
      <w:r w:rsidRPr="00A67AF2">
        <w:t xml:space="preserve"> (</w:t>
      </w:r>
      <w:r>
        <w:t xml:space="preserve"> </w:t>
      </w:r>
      <w:r w:rsidRPr="00A67AF2">
        <w:t>)</w:t>
      </w:r>
    </w:p>
    <w:p w14:paraId="73ABE3B8" w14:textId="77777777" w:rsidR="00282D8C" w:rsidRPr="00E77497" w:rsidRDefault="00282D8C" w:rsidP="00282D8C">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p>
    <w:p w14:paraId="244C113E" w14:textId="77777777" w:rsidR="00282D8C" w:rsidRPr="00E77497" w:rsidRDefault="00282D8C" w:rsidP="00613655">
      <w:pPr>
        <w:pStyle w:val="Alg4"/>
        <w:numPr>
          <w:ilvl w:val="0"/>
          <w:numId w:val="1191"/>
        </w:numPr>
      </w:pPr>
      <w:r w:rsidRPr="00E77497">
        <w:t>Return</w:t>
      </w:r>
      <w:r w:rsidRPr="005A7473">
        <w:t xml:space="preserve"> the result of calling the abstract operation RegExpAlloc with argument </w:t>
      </w:r>
      <w:r>
        <w:rPr>
          <w:i/>
          <w:iCs/>
        </w:rPr>
        <w:t>F</w:t>
      </w:r>
      <w:r w:rsidRPr="00E77497">
        <w:t>.</w:t>
      </w:r>
    </w:p>
    <w:p w14:paraId="153E33B2" w14:textId="77777777" w:rsidR="00282D8C" w:rsidRPr="00E77497" w:rsidRDefault="00282D8C" w:rsidP="00282D8C">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0E51E1AC" w14:textId="77777777" w:rsidR="00282D8C" w:rsidRDefault="00282D8C" w:rsidP="00282D8C">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14:paraId="764B4B30" w14:textId="77777777" w:rsidR="00282D8C" w:rsidRPr="00E77497" w:rsidRDefault="00282D8C" w:rsidP="00282D8C">
      <w:pPr>
        <w:pStyle w:val="30"/>
      </w:pPr>
      <w:bookmarkStart w:id="5234" w:name="_Ref366079121"/>
      <w:bookmarkStart w:id="5235" w:name="_Ref366135892"/>
      <w:bookmarkStart w:id="5236" w:name="_Ref366135962"/>
      <w:bookmarkStart w:id="5237" w:name="_Toc370745858"/>
      <w:bookmarkStart w:id="5238" w:name="_Toc384481439"/>
      <w:r w:rsidRPr="00E77497">
        <w:t>Properties of the RegExp Prototype Object</w:t>
      </w:r>
      <w:bookmarkEnd w:id="5234"/>
      <w:bookmarkEnd w:id="5235"/>
      <w:bookmarkEnd w:id="5236"/>
      <w:bookmarkEnd w:id="5237"/>
      <w:bookmarkEnd w:id="5238"/>
    </w:p>
    <w:p w14:paraId="41906A1F" w14:textId="77777777" w:rsidR="00282D8C" w:rsidRPr="00E77497" w:rsidRDefault="00282D8C" w:rsidP="00282D8C">
      <w:r w:rsidRPr="00E77497">
        <w:t xml:space="preserve">The </w:t>
      </w:r>
      <w:r>
        <w:t>RegExp</w:t>
      </w:r>
      <w:r w:rsidRPr="00E77497">
        <w:t xml:space="preserve"> prototype object is a</w:t>
      </w:r>
      <w:r>
        <w:t>n ordinary</w:t>
      </w:r>
      <w:r w:rsidRPr="00E77497">
        <w:t xml:space="preserve"> object</w:t>
      </w:r>
      <w:r>
        <w:t>.</w:t>
      </w:r>
      <w:r w:rsidRPr="00E77497">
        <w:t xml:space="preserve"> </w:t>
      </w:r>
      <w:r>
        <w:t>It is not a RegExp instance and does not have</w:t>
      </w:r>
      <w:r w:rsidRPr="00E77497">
        <w:t xml:space="preserve"> a </w:t>
      </w:r>
      <w:r>
        <w:t>[[RegExpMatcher]] internal slot or any of the other internal slots of RegExp instance objects</w:t>
      </w:r>
      <w:r w:rsidRPr="00E77497">
        <w:t>.</w:t>
      </w:r>
    </w:p>
    <w:p w14:paraId="5C440080" w14:textId="77777777" w:rsidR="00282D8C" w:rsidRPr="00E77497" w:rsidRDefault="00282D8C" w:rsidP="00282D8C">
      <w:r w:rsidRPr="00E77497">
        <w:t xml:space="preserve">The value of the [[Prototype]] </w:t>
      </w:r>
      <w:r>
        <w:t>internal slot</w:t>
      </w:r>
      <w:r w:rsidRPr="00E77497">
        <w:t xml:space="preserve"> of the RegExp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p>
    <w:p w14:paraId="37D41527" w14:textId="77777777" w:rsidR="00282D8C" w:rsidRPr="00E77497" w:rsidRDefault="00282D8C" w:rsidP="00282D8C">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5E3C4D29" w14:textId="77777777" w:rsidR="00282D8C" w:rsidRPr="00E77497" w:rsidRDefault="00282D8C" w:rsidP="00282D8C">
      <w:pPr>
        <w:pStyle w:val="40"/>
      </w:pPr>
      <w:r w:rsidRPr="00E77497">
        <w:t>RegExp.prototype.constructor</w:t>
      </w:r>
    </w:p>
    <w:p w14:paraId="4A690F7C" w14:textId="77777777" w:rsidR="00282D8C" w:rsidRPr="00E77497" w:rsidRDefault="00282D8C" w:rsidP="00282D8C">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3B83EFF9" w14:textId="77777777" w:rsidR="00282D8C" w:rsidRPr="00E77497" w:rsidRDefault="00282D8C" w:rsidP="00282D8C">
      <w:pPr>
        <w:pStyle w:val="40"/>
      </w:pPr>
      <w:bookmarkStart w:id="5239" w:name="_Ref366079704"/>
      <w:r w:rsidRPr="00E77497">
        <w:t>RegExp.prototype.exec</w:t>
      </w:r>
      <w:r>
        <w:t xml:space="preserve"> </w:t>
      </w:r>
      <w:r w:rsidRPr="00E77497">
        <w:t>(</w:t>
      </w:r>
      <w:r>
        <w:t xml:space="preserve"> </w:t>
      </w:r>
      <w:r w:rsidRPr="00E77497">
        <w:t>string</w:t>
      </w:r>
      <w:r>
        <w:t xml:space="preserve"> </w:t>
      </w:r>
      <w:r w:rsidRPr="00E77497">
        <w:t>)</w:t>
      </w:r>
      <w:bookmarkEnd w:id="5239"/>
    </w:p>
    <w:p w14:paraId="4F99FAD3" w14:textId="77777777" w:rsidR="00282D8C" w:rsidRPr="00E77497" w:rsidRDefault="00282D8C" w:rsidP="00282D8C">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6138428C" w14:textId="77777777" w:rsidR="00282D8C" w:rsidRPr="00E77497" w:rsidRDefault="00282D8C" w:rsidP="00282D8C">
      <w:pPr>
        <w:pStyle w:val="normalbefore"/>
        <w:keepNext/>
      </w:pPr>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465DE327" w14:textId="77777777" w:rsidR="00282D8C" w:rsidRPr="00E77497" w:rsidRDefault="00282D8C" w:rsidP="00613655">
      <w:pPr>
        <w:pStyle w:val="Alg4"/>
        <w:numPr>
          <w:ilvl w:val="0"/>
          <w:numId w:val="1153"/>
        </w:numPr>
      </w:pPr>
      <w:r w:rsidRPr="00E77497">
        <w:t xml:space="preserve">Let </w:t>
      </w:r>
      <w:r>
        <w:rPr>
          <w:i/>
        </w:rPr>
        <w:t>R</w:t>
      </w:r>
      <w:r w:rsidRPr="00E77497">
        <w:t xml:space="preserve"> be the</w:t>
      </w:r>
      <w:r>
        <w:t xml:space="preserve"> </w:t>
      </w:r>
      <w:r w:rsidRPr="00E77497">
        <w:rPr>
          <w:b/>
        </w:rPr>
        <w:t>this</w:t>
      </w:r>
      <w:r w:rsidRPr="00E77497">
        <w:t xml:space="preserve"> value.</w:t>
      </w:r>
    </w:p>
    <w:p w14:paraId="1AE03765" w14:textId="77777777" w:rsidR="00282D8C" w:rsidRPr="00E77497" w:rsidRDefault="00282D8C" w:rsidP="00613655">
      <w:pPr>
        <w:pStyle w:val="Alg4"/>
        <w:numPr>
          <w:ilvl w:val="0"/>
          <w:numId w:val="1153"/>
        </w:numPr>
      </w:pPr>
      <w:r>
        <w:t>If Type(</w:t>
      </w:r>
      <w:r>
        <w:rPr>
          <w:i/>
          <w:iCs/>
        </w:rPr>
        <w:t>R)</w:t>
      </w:r>
      <w:r>
        <w:t xml:space="preserve"> is not Object, then throw a </w:t>
      </w:r>
      <w:r w:rsidRPr="003F3BD9">
        <w:rPr>
          <w:b/>
        </w:rPr>
        <w:t>TypeError</w:t>
      </w:r>
      <w:r>
        <w:t xml:space="preserve"> exception.</w:t>
      </w:r>
    </w:p>
    <w:p w14:paraId="26B9EA92" w14:textId="77777777" w:rsidR="00282D8C" w:rsidRDefault="00282D8C" w:rsidP="00613655">
      <w:pPr>
        <w:pStyle w:val="Alg4"/>
        <w:numPr>
          <w:ilvl w:val="0"/>
          <w:numId w:val="1153"/>
        </w:numPr>
      </w:pPr>
      <w:r>
        <w:t xml:space="preserve">If </w:t>
      </w:r>
      <w:r>
        <w:rPr>
          <w:i/>
        </w:rPr>
        <w:t>R</w:t>
      </w:r>
      <w:r>
        <w:t xml:space="preserve"> does not have a [[RegExpMatcher]] internal slot, then throw a </w:t>
      </w:r>
      <w:r w:rsidRPr="007B0456">
        <w:rPr>
          <w:b/>
        </w:rPr>
        <w:t>TypeError</w:t>
      </w:r>
      <w:r>
        <w:t xml:space="preserve"> exception.</w:t>
      </w:r>
    </w:p>
    <w:p w14:paraId="4568A474" w14:textId="77777777" w:rsidR="00282D8C" w:rsidRDefault="00282D8C" w:rsidP="00613655">
      <w:pPr>
        <w:pStyle w:val="Alg4"/>
        <w:numPr>
          <w:ilvl w:val="0"/>
          <w:numId w:val="1153"/>
        </w:numPr>
      </w:pPr>
      <w:r>
        <w:t xml:space="preserve">If the value of </w:t>
      </w:r>
      <w:r>
        <w:rPr>
          <w:i/>
        </w:rPr>
        <w:t>R’s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5A79BF92" w14:textId="77777777" w:rsidR="00282D8C" w:rsidRDefault="00282D8C" w:rsidP="00613655">
      <w:pPr>
        <w:pStyle w:val="Alg4"/>
        <w:numPr>
          <w:ilvl w:val="0"/>
          <w:numId w:val="1153"/>
        </w:numPr>
      </w:pPr>
      <w:r w:rsidRPr="00E77497">
        <w:t xml:space="preserve">Let </w:t>
      </w:r>
      <w:r w:rsidRPr="00E77497">
        <w:rPr>
          <w:i/>
        </w:rPr>
        <w:t>S</w:t>
      </w:r>
      <w:r w:rsidRPr="00E77497">
        <w:t xml:space="preserve"> be the value of ToString(</w:t>
      </w:r>
      <w:r w:rsidRPr="00E77497">
        <w:rPr>
          <w:i/>
        </w:rPr>
        <w:t>string</w:t>
      </w:r>
      <w:r w:rsidRPr="00E77497">
        <w:t>)</w:t>
      </w:r>
    </w:p>
    <w:p w14:paraId="0BB71E2E" w14:textId="77777777" w:rsidR="00282D8C" w:rsidRDefault="00282D8C" w:rsidP="00613655">
      <w:pPr>
        <w:pStyle w:val="Alg4"/>
        <w:numPr>
          <w:ilvl w:val="0"/>
          <w:numId w:val="1153"/>
        </w:numPr>
      </w:pPr>
      <w:r>
        <w:t>ReturnIfAbrupt(</w:t>
      </w:r>
      <w:r>
        <w:rPr>
          <w:i/>
        </w:rPr>
        <w:t>S</w:t>
      </w:r>
      <w:r>
        <w:t>).</w:t>
      </w:r>
    </w:p>
    <w:p w14:paraId="0B0D91E5" w14:textId="77777777" w:rsidR="00282D8C" w:rsidRDefault="00282D8C" w:rsidP="00613655">
      <w:pPr>
        <w:pStyle w:val="Alg4"/>
        <w:numPr>
          <w:ilvl w:val="0"/>
          <w:numId w:val="1153"/>
        </w:numPr>
      </w:pPr>
      <w:r>
        <w:t>Return the result of the RegExpExec(</w:t>
      </w:r>
      <w:r w:rsidRPr="00134DAD">
        <w:rPr>
          <w:i/>
        </w:rPr>
        <w:t>R</w:t>
      </w:r>
      <w:r>
        <w:t xml:space="preserve">, </w:t>
      </w:r>
      <w:r w:rsidRPr="00134DAD">
        <w:rPr>
          <w:i/>
        </w:rPr>
        <w:t>S</w:t>
      </w:r>
      <w:r>
        <w:rPr>
          <w:b/>
        </w:rPr>
        <w:t>)</w:t>
      </w:r>
      <w:r w:rsidRPr="00E77497">
        <w:t>.</w:t>
      </w:r>
    </w:p>
    <w:p w14:paraId="22A2C719" w14:textId="77777777" w:rsidR="00282D8C" w:rsidRDefault="00282D8C" w:rsidP="00282D8C">
      <w:pPr>
        <w:pStyle w:val="51"/>
      </w:pPr>
      <w:r w:rsidRPr="00E77497">
        <w:t xml:space="preserve">Runtime Semantics: </w:t>
      </w:r>
      <w:r w:rsidRPr="007D695C">
        <w:t xml:space="preserve">RegExpExec </w:t>
      </w:r>
      <w:r>
        <w:t>Abstract Operation</w:t>
      </w:r>
    </w:p>
    <w:p w14:paraId="59BCD9CE" w14:textId="77777777" w:rsidR="00282D8C" w:rsidRPr="00134DAD" w:rsidRDefault="00282D8C" w:rsidP="00282D8C">
      <w:pPr>
        <w:pStyle w:val="normalbefore"/>
        <w:keepNext/>
      </w:pPr>
      <w:r>
        <w:t xml:space="preserve">The abstract operation RegExpExec with arguments </w:t>
      </w:r>
      <w:r w:rsidRPr="00805A3E">
        <w:rPr>
          <w:rFonts w:ascii="Times New Roman" w:hAnsi="Times New Roman"/>
          <w:i/>
        </w:rPr>
        <w:t>R</w:t>
      </w:r>
      <w:r>
        <w:t xml:space="preserve">, </w:t>
      </w:r>
      <w:r w:rsidRPr="00805A3E">
        <w:rPr>
          <w:rFonts w:ascii="Times New Roman" w:hAnsi="Times New Roman"/>
          <w:i/>
        </w:rPr>
        <w:t>S</w:t>
      </w:r>
      <w:r>
        <w:t xml:space="preserve"> and optional argument </w:t>
      </w:r>
      <w:r w:rsidRPr="00805A3E">
        <w:rPr>
          <w:rFonts w:ascii="Times New Roman" w:hAnsi="Times New Roman"/>
          <w:i/>
        </w:rPr>
        <w:t>ignore</w:t>
      </w:r>
      <w:r>
        <w:t xml:space="preserve"> performs the following steps:</w:t>
      </w:r>
    </w:p>
    <w:p w14:paraId="3CFC97DE" w14:textId="77777777" w:rsidR="00282D8C" w:rsidRDefault="00282D8C" w:rsidP="00613655">
      <w:pPr>
        <w:pStyle w:val="Alg4"/>
        <w:numPr>
          <w:ilvl w:val="0"/>
          <w:numId w:val="1152"/>
        </w:numPr>
      </w:pPr>
      <w:r>
        <w:t xml:space="preserve">Assert: </w:t>
      </w:r>
      <w:r>
        <w:rPr>
          <w:i/>
          <w:iCs/>
        </w:rPr>
        <w:t>R</w:t>
      </w:r>
      <w:r>
        <w:t xml:space="preserve"> is an initialized RegExp instance.</w:t>
      </w:r>
    </w:p>
    <w:p w14:paraId="415AE5EE" w14:textId="77777777" w:rsidR="00282D8C" w:rsidRDefault="00282D8C" w:rsidP="00613655">
      <w:pPr>
        <w:pStyle w:val="Alg4"/>
        <w:numPr>
          <w:ilvl w:val="0"/>
          <w:numId w:val="1152"/>
        </w:numPr>
      </w:pPr>
      <w:r>
        <w:t>Assert: Type(</w:t>
      </w:r>
      <w:r>
        <w:rPr>
          <w:i/>
        </w:rPr>
        <w:t>S</w:t>
      </w:r>
      <w:r>
        <w:t>) is String.</w:t>
      </w:r>
    </w:p>
    <w:p w14:paraId="5733C3D6" w14:textId="77777777" w:rsidR="00282D8C" w:rsidRDefault="00282D8C" w:rsidP="00613655">
      <w:pPr>
        <w:pStyle w:val="Alg4"/>
        <w:numPr>
          <w:ilvl w:val="0"/>
          <w:numId w:val="1152"/>
        </w:numPr>
      </w:pPr>
      <w:r>
        <w:t xml:space="preserve">Assert: If </w:t>
      </w:r>
      <w:r w:rsidRPr="0026133E">
        <w:rPr>
          <w:i/>
        </w:rPr>
        <w:t>ignore</w:t>
      </w:r>
      <w:r>
        <w:t xml:space="preserve"> is present, then </w:t>
      </w:r>
      <w:r w:rsidRPr="00DD3132">
        <w:t>Type</w:t>
      </w:r>
      <w:r>
        <w:t>(</w:t>
      </w:r>
      <w:r w:rsidRPr="004E6827">
        <w:rPr>
          <w:i/>
        </w:rPr>
        <w:t>ignore</w:t>
      </w:r>
      <w:r>
        <w:t xml:space="preserve">) is </w:t>
      </w:r>
      <w:r w:rsidRPr="004E6827">
        <w:t>Boolean</w:t>
      </w:r>
      <w:r>
        <w:t>.</w:t>
      </w:r>
    </w:p>
    <w:p w14:paraId="77ECC38D" w14:textId="77777777" w:rsidR="00282D8C" w:rsidRDefault="00282D8C" w:rsidP="00613655">
      <w:pPr>
        <w:pStyle w:val="Alg4"/>
        <w:numPr>
          <w:ilvl w:val="0"/>
          <w:numId w:val="1152"/>
        </w:numPr>
      </w:pPr>
      <w:r>
        <w:t xml:space="preserve">If </w:t>
      </w:r>
      <w:r>
        <w:rPr>
          <w:i/>
        </w:rPr>
        <w:t>ignore</w:t>
      </w:r>
      <w:r>
        <w:t xml:space="preserve"> was not passed, let </w:t>
      </w:r>
      <w:r>
        <w:rPr>
          <w:i/>
        </w:rPr>
        <w:t>ignore</w:t>
      </w:r>
      <w:r>
        <w:t xml:space="preserve"> be </w:t>
      </w:r>
      <w:r w:rsidRPr="0026133E">
        <w:rPr>
          <w:b/>
        </w:rPr>
        <w:t>false</w:t>
      </w:r>
      <w:r>
        <w:t>..</w:t>
      </w:r>
    </w:p>
    <w:p w14:paraId="5116FE1E" w14:textId="77777777" w:rsidR="00282D8C" w:rsidRPr="00E77497" w:rsidRDefault="00282D8C" w:rsidP="00613655">
      <w:pPr>
        <w:pStyle w:val="Alg4"/>
        <w:numPr>
          <w:ilvl w:val="0"/>
          <w:numId w:val="1152"/>
        </w:numPr>
      </w:pPr>
      <w:r w:rsidRPr="00E77497">
        <w:t xml:space="preserve">Let </w:t>
      </w:r>
      <w:r w:rsidRPr="00E77497">
        <w:rPr>
          <w:i/>
        </w:rPr>
        <w:t>length</w:t>
      </w:r>
      <w:r w:rsidRPr="00E77497">
        <w:t xml:space="preserve"> be the </w:t>
      </w:r>
      <w:r>
        <w:t>number of code units in</w:t>
      </w:r>
      <w:r w:rsidRPr="00E77497">
        <w:t xml:space="preserve"> </w:t>
      </w:r>
      <w:r w:rsidRPr="00E77497">
        <w:rPr>
          <w:i/>
        </w:rPr>
        <w:t>S</w:t>
      </w:r>
      <w:r w:rsidRPr="00E77497">
        <w:t>.</w:t>
      </w:r>
    </w:p>
    <w:p w14:paraId="7A1FB583" w14:textId="77777777" w:rsidR="00282D8C" w:rsidRDefault="00282D8C" w:rsidP="00613655">
      <w:pPr>
        <w:pStyle w:val="Alg4"/>
        <w:numPr>
          <w:ilvl w:val="0"/>
          <w:numId w:val="1152"/>
        </w:numPr>
      </w:pPr>
      <w:r>
        <w:t xml:space="preserve">If </w:t>
      </w:r>
      <w:r>
        <w:rPr>
          <w:i/>
        </w:rPr>
        <w:t>ignore</w:t>
      </w:r>
      <w:r>
        <w:t xml:space="preserve"> is </w:t>
      </w:r>
      <w:r>
        <w:rPr>
          <w:b/>
        </w:rPr>
        <w:t>true</w:t>
      </w:r>
      <w:r>
        <w:rPr>
          <w:b/>
          <w:i/>
        </w:rPr>
        <w:t xml:space="preserve">, </w:t>
      </w:r>
      <w:r>
        <w:t xml:space="preserve">then let </w:t>
      </w:r>
      <w:r>
        <w:rPr>
          <w:i/>
        </w:rPr>
        <w:t>global</w:t>
      </w:r>
      <w:r>
        <w:t xml:space="preserve"> be </w:t>
      </w:r>
      <w:r>
        <w:rPr>
          <w:b/>
        </w:rPr>
        <w:t>false</w:t>
      </w:r>
      <w:r>
        <w:t>.</w:t>
      </w:r>
    </w:p>
    <w:p w14:paraId="2D836305" w14:textId="77777777" w:rsidR="00282D8C" w:rsidRDefault="00282D8C" w:rsidP="00613655">
      <w:pPr>
        <w:pStyle w:val="Alg4"/>
        <w:numPr>
          <w:ilvl w:val="0"/>
          <w:numId w:val="1152"/>
        </w:numPr>
      </w:pPr>
      <w:r>
        <w:t>Else,</w:t>
      </w:r>
    </w:p>
    <w:p w14:paraId="247A772F" w14:textId="77777777" w:rsidR="00282D8C" w:rsidRPr="00E77497" w:rsidRDefault="00282D8C" w:rsidP="00613655">
      <w:pPr>
        <w:pStyle w:val="Alg4"/>
        <w:numPr>
          <w:ilvl w:val="1"/>
          <w:numId w:val="1152"/>
        </w:numPr>
      </w:pPr>
      <w:r w:rsidRPr="00E77497">
        <w:t xml:space="preserve">Let </w:t>
      </w:r>
      <w:r w:rsidRPr="00E77497">
        <w:rPr>
          <w:i/>
        </w:rPr>
        <w:t>lastIndex</w:t>
      </w:r>
      <w:r w:rsidRPr="00E77497">
        <w:t xml:space="preserve"> be the result of Get</w:t>
      </w:r>
      <w:r>
        <w:t>(</w:t>
      </w:r>
      <w:r w:rsidRPr="00E77497">
        <w:rPr>
          <w:i/>
        </w:rPr>
        <w:t>R</w:t>
      </w:r>
      <w:r>
        <w:t>,</w:t>
      </w:r>
      <w:r w:rsidRPr="000939AE">
        <w:rPr>
          <w:rFonts w:ascii="Courier New" w:hAnsi="Courier New" w:cs="Courier New"/>
        </w:rPr>
        <w:t>"</w:t>
      </w:r>
      <w:r w:rsidRPr="00E77497">
        <w:rPr>
          <w:rFonts w:ascii="Courier New" w:hAnsi="Courier New" w:cs="Courier New"/>
          <w:b/>
        </w:rPr>
        <w:t>lastIndex</w:t>
      </w:r>
      <w:r w:rsidRPr="000939AE">
        <w:rPr>
          <w:rFonts w:ascii="Courier New" w:hAnsi="Courier New" w:cs="Courier New"/>
        </w:rPr>
        <w:t>"</w:t>
      </w:r>
      <w:r>
        <w:t>)</w:t>
      </w:r>
      <w:r w:rsidRPr="00E77497">
        <w:t>.</w:t>
      </w:r>
    </w:p>
    <w:p w14:paraId="093AFAAD" w14:textId="77777777" w:rsidR="00282D8C" w:rsidRPr="00E77497" w:rsidRDefault="00282D8C" w:rsidP="00613655">
      <w:pPr>
        <w:pStyle w:val="Alg4"/>
        <w:numPr>
          <w:ilvl w:val="1"/>
          <w:numId w:val="1152"/>
        </w:numPr>
      </w:pPr>
      <w:r w:rsidRPr="00E77497">
        <w:t xml:space="preserve">Let </w:t>
      </w:r>
      <w:r w:rsidRPr="00E77497">
        <w:rPr>
          <w:i/>
        </w:rPr>
        <w:t>i</w:t>
      </w:r>
      <w:r w:rsidRPr="00E77497">
        <w:t xml:space="preserve"> be the value of ToInteger(</w:t>
      </w:r>
      <w:r w:rsidRPr="00E77497">
        <w:rPr>
          <w:i/>
        </w:rPr>
        <w:t>lastIndex</w:t>
      </w:r>
      <w:r w:rsidRPr="00E77497">
        <w:t>).</w:t>
      </w:r>
    </w:p>
    <w:p w14:paraId="36AF85F5" w14:textId="77777777" w:rsidR="00282D8C" w:rsidRDefault="00282D8C" w:rsidP="00613655">
      <w:pPr>
        <w:pStyle w:val="Alg4"/>
        <w:numPr>
          <w:ilvl w:val="1"/>
          <w:numId w:val="1152"/>
        </w:numPr>
      </w:pPr>
      <w:r>
        <w:t>ReturnIfAbrupt(</w:t>
      </w:r>
      <w:r>
        <w:rPr>
          <w:i/>
        </w:rPr>
        <w:t>i</w:t>
      </w:r>
      <w:r>
        <w:t>).</w:t>
      </w:r>
    </w:p>
    <w:p w14:paraId="06B2C9F2" w14:textId="77777777" w:rsidR="00282D8C" w:rsidRPr="00E77497" w:rsidRDefault="00282D8C" w:rsidP="00613655">
      <w:pPr>
        <w:pStyle w:val="Alg4"/>
        <w:numPr>
          <w:ilvl w:val="1"/>
          <w:numId w:val="1152"/>
        </w:numPr>
      </w:pPr>
      <w:r w:rsidRPr="00E77497">
        <w:t xml:space="preserve">Let </w:t>
      </w:r>
      <w:r w:rsidRPr="00E77497">
        <w:rPr>
          <w:i/>
        </w:rPr>
        <w:t>global</w:t>
      </w:r>
      <w:r w:rsidRPr="00E77497">
        <w:t xml:space="preserve"> be the result of </w:t>
      </w:r>
      <w:r>
        <w:t>ToBoolean(</w:t>
      </w:r>
      <w:r w:rsidRPr="00E77497">
        <w:t>Get</w:t>
      </w:r>
      <w:r>
        <w:t>(</w:t>
      </w:r>
      <w:r w:rsidRPr="00E77497">
        <w:rPr>
          <w:i/>
        </w:rPr>
        <w:t>R</w:t>
      </w:r>
      <w:r>
        <w:t>,</w:t>
      </w:r>
      <w:r w:rsidRPr="00E77497">
        <w:t xml:space="preserve"> </w:t>
      </w:r>
      <w:r w:rsidRPr="00F57CA8">
        <w:rPr>
          <w:rFonts w:ascii="Courier New" w:hAnsi="Courier New" w:cs="Courier New"/>
        </w:rPr>
        <w:t>"</w:t>
      </w:r>
      <w:r w:rsidRPr="00E77497">
        <w:rPr>
          <w:rFonts w:ascii="Courier New" w:hAnsi="Courier New"/>
          <w:b/>
        </w:rPr>
        <w:t>global</w:t>
      </w:r>
      <w:r w:rsidRPr="00E77497">
        <w:rPr>
          <w:rFonts w:ascii="Courier New" w:hAnsi="Courier New" w:cs="Courier New"/>
          <w:b/>
        </w:rPr>
        <w:t>"</w:t>
      </w:r>
      <w:r w:rsidRPr="00F57CA8">
        <w:rPr>
          <w:b/>
        </w:rPr>
        <w:t>))</w:t>
      </w:r>
      <w:r w:rsidRPr="00E77497">
        <w:t>.</w:t>
      </w:r>
    </w:p>
    <w:p w14:paraId="13F9F666" w14:textId="77777777" w:rsidR="00282D8C" w:rsidRDefault="00282D8C" w:rsidP="00613655">
      <w:pPr>
        <w:pStyle w:val="Alg4"/>
        <w:numPr>
          <w:ilvl w:val="1"/>
          <w:numId w:val="1152"/>
        </w:numPr>
      </w:pPr>
      <w:r>
        <w:t>ReturnIfAbrupt(</w:t>
      </w:r>
      <w:r>
        <w:rPr>
          <w:i/>
        </w:rPr>
        <w:t>global</w:t>
      </w:r>
      <w:r>
        <w:t>).</w:t>
      </w:r>
    </w:p>
    <w:p w14:paraId="776E6458" w14:textId="77777777" w:rsidR="00282D8C" w:rsidRPr="00E77497" w:rsidRDefault="00282D8C" w:rsidP="00613655">
      <w:pPr>
        <w:pStyle w:val="Alg4"/>
        <w:numPr>
          <w:ilvl w:val="0"/>
          <w:numId w:val="1152"/>
        </w:numPr>
      </w:pPr>
      <w:r w:rsidRPr="00E77497">
        <w:t xml:space="preserve">Let </w:t>
      </w:r>
      <w:r>
        <w:rPr>
          <w:i/>
        </w:rPr>
        <w:t>sticky</w:t>
      </w:r>
      <w:r w:rsidRPr="00E77497">
        <w:t xml:space="preserve"> be the result of </w:t>
      </w:r>
      <w:r>
        <w:t>ToBoolean(</w:t>
      </w:r>
      <w:r w:rsidRPr="00E77497">
        <w:t>Get</w:t>
      </w:r>
      <w:r>
        <w:t>(</w:t>
      </w:r>
      <w:r w:rsidRPr="00E77497">
        <w:rPr>
          <w:i/>
        </w:rPr>
        <w:t>R</w:t>
      </w:r>
      <w:r>
        <w:t>,</w:t>
      </w:r>
      <w:r w:rsidRPr="00E77497">
        <w:t xml:space="preserve"> </w:t>
      </w:r>
      <w:r w:rsidRPr="00F57CA8">
        <w:rPr>
          <w:rFonts w:ascii="Courier New" w:hAnsi="Courier New" w:cs="Courier New"/>
        </w:rPr>
        <w:t>"</w:t>
      </w:r>
      <w:r>
        <w:rPr>
          <w:rFonts w:ascii="Courier New" w:hAnsi="Courier New"/>
          <w:b/>
        </w:rPr>
        <w:t>sticky</w:t>
      </w:r>
      <w:r w:rsidRPr="00E77497">
        <w:rPr>
          <w:rFonts w:ascii="Courier New" w:hAnsi="Courier New" w:cs="Courier New"/>
          <w:b/>
        </w:rPr>
        <w:t>"</w:t>
      </w:r>
      <w:r w:rsidRPr="00F57CA8">
        <w:rPr>
          <w:b/>
        </w:rPr>
        <w:t>))</w:t>
      </w:r>
      <w:r w:rsidRPr="00E77497">
        <w:t>.</w:t>
      </w:r>
    </w:p>
    <w:p w14:paraId="610C7422" w14:textId="77777777" w:rsidR="00282D8C" w:rsidRDefault="00282D8C" w:rsidP="00613655">
      <w:pPr>
        <w:pStyle w:val="Alg4"/>
        <w:numPr>
          <w:ilvl w:val="0"/>
          <w:numId w:val="1152"/>
        </w:numPr>
      </w:pPr>
      <w:r>
        <w:t>ReturnIfAbrupt(</w:t>
      </w:r>
      <w:r>
        <w:rPr>
          <w:i/>
        </w:rPr>
        <w:t>sticky</w:t>
      </w:r>
      <w:r>
        <w:t>).</w:t>
      </w:r>
    </w:p>
    <w:p w14:paraId="35D03968" w14:textId="77777777" w:rsidR="00282D8C" w:rsidRPr="00E77497" w:rsidRDefault="00282D8C" w:rsidP="00613655">
      <w:pPr>
        <w:pStyle w:val="Alg4"/>
        <w:numPr>
          <w:ilvl w:val="0"/>
          <w:numId w:val="1152"/>
        </w:numPr>
      </w:pPr>
      <w:r w:rsidRPr="00E77497">
        <w:t xml:space="preserve">If </w:t>
      </w:r>
      <w:r w:rsidRPr="00E77497">
        <w:rPr>
          <w:i/>
        </w:rPr>
        <w:t>global</w:t>
      </w:r>
      <w:r w:rsidRPr="00E77497">
        <w:t xml:space="preserve"> is </w:t>
      </w:r>
      <w:r w:rsidRPr="00E77497">
        <w:rPr>
          <w:b/>
        </w:rPr>
        <w:t>false</w:t>
      </w:r>
      <w:r>
        <w:t xml:space="preserve"> and </w:t>
      </w:r>
      <w:r>
        <w:rPr>
          <w:i/>
        </w:rPr>
        <w:t>sticky</w:t>
      </w:r>
      <w:r>
        <w:t xml:space="preserve"> is </w:t>
      </w:r>
      <w:r w:rsidRPr="006706B5">
        <w:rPr>
          <w:b/>
        </w:rPr>
        <w:t>false</w:t>
      </w:r>
      <w:r w:rsidRPr="00E77497">
        <w:t xml:space="preserve">, then let </w:t>
      </w:r>
      <w:r w:rsidRPr="00E77497">
        <w:rPr>
          <w:i/>
        </w:rPr>
        <w:t>i</w:t>
      </w:r>
      <w:r w:rsidRPr="00E77497">
        <w:t xml:space="preserve"> = 0.</w:t>
      </w:r>
    </w:p>
    <w:p w14:paraId="10372AB1" w14:textId="77777777" w:rsidR="00282D8C" w:rsidRDefault="00282D8C" w:rsidP="00613655">
      <w:pPr>
        <w:pStyle w:val="Alg4"/>
        <w:numPr>
          <w:ilvl w:val="0"/>
          <w:numId w:val="1152"/>
        </w:numPr>
      </w:pPr>
      <w:r>
        <w:t xml:space="preserve">Let </w:t>
      </w:r>
      <w:r>
        <w:rPr>
          <w:i/>
          <w:iCs/>
        </w:rPr>
        <w:t>matcher</w:t>
      </w:r>
      <w:r>
        <w:t xml:space="preserve"> be the value of </w:t>
      </w:r>
      <w:r>
        <w:rPr>
          <w:i/>
        </w:rPr>
        <w:t>R’s</w:t>
      </w:r>
      <w:r>
        <w:rPr>
          <w:iCs/>
        </w:rPr>
        <w:t xml:space="preserve"> </w:t>
      </w:r>
      <w:r>
        <w:t>[[RegExpMatcher]] internal slot.</w:t>
      </w:r>
    </w:p>
    <w:p w14:paraId="2F6D8EF6" w14:textId="77777777" w:rsidR="00282D8C" w:rsidRDefault="00282D8C" w:rsidP="00613655">
      <w:pPr>
        <w:pStyle w:val="Alg4"/>
        <w:numPr>
          <w:ilvl w:val="0"/>
          <w:numId w:val="1152"/>
        </w:numPr>
      </w:pPr>
      <w:r>
        <w:t xml:space="preserve">Let </w:t>
      </w:r>
      <w:r>
        <w:rPr>
          <w:i/>
        </w:rPr>
        <w:t>flags</w:t>
      </w:r>
      <w:r>
        <w:t xml:space="preserve"> be</w:t>
      </w:r>
      <w:r>
        <w:rPr>
          <w:i/>
        </w:rPr>
        <w:t xml:space="preserve"> </w:t>
      </w:r>
      <w:r>
        <w:t xml:space="preserve">the value of </w:t>
      </w:r>
      <w:r>
        <w:rPr>
          <w:i/>
        </w:rPr>
        <w:t>R</w:t>
      </w:r>
      <w:r w:rsidRPr="00A05CF1">
        <w:rPr>
          <w:i/>
          <w:iCs/>
        </w:rPr>
        <w:t>’s</w:t>
      </w:r>
      <w:r w:rsidRPr="00A05CF1">
        <w:t xml:space="preserve"> [[</w:t>
      </w:r>
      <w:r>
        <w:t>OriginalFlags</w:t>
      </w:r>
      <w:r w:rsidRPr="00A05CF1">
        <w:t xml:space="preserve">]] </w:t>
      </w:r>
      <w:r>
        <w:t>internal slot</w:t>
      </w:r>
    </w:p>
    <w:p w14:paraId="191231DC" w14:textId="77777777" w:rsidR="00282D8C" w:rsidRDefault="00282D8C" w:rsidP="00613655">
      <w:pPr>
        <w:pStyle w:val="Alg4"/>
        <w:numPr>
          <w:ilvl w:val="0"/>
          <w:numId w:val="1152"/>
        </w:numPr>
      </w:pPr>
      <w:r>
        <w:t xml:space="preserve">If </w:t>
      </w:r>
      <w:r>
        <w:rPr>
          <w:i/>
        </w:rPr>
        <w:t>flags</w:t>
      </w:r>
      <w:r>
        <w:t xml:space="preserve"> contains </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t xml:space="preserve"> then let </w:t>
      </w:r>
      <w:r>
        <w:rPr>
          <w:i/>
        </w:rPr>
        <w:t>fullUnicode</w:t>
      </w:r>
      <w:r>
        <w:t xml:space="preserve"> be </w:t>
      </w:r>
      <w:r>
        <w:rPr>
          <w:b/>
        </w:rPr>
        <w:t>true</w:t>
      </w:r>
      <w:r>
        <w:t xml:space="preserve">, else let </w:t>
      </w:r>
      <w:r>
        <w:rPr>
          <w:i/>
        </w:rPr>
        <w:t>fullUnicode</w:t>
      </w:r>
      <w:r>
        <w:t xml:space="preserve"> be </w:t>
      </w:r>
      <w:r>
        <w:rPr>
          <w:b/>
        </w:rPr>
        <w:t>false.</w:t>
      </w:r>
      <w:r>
        <w:t xml:space="preserve"> </w:t>
      </w:r>
    </w:p>
    <w:p w14:paraId="6A0F8B21" w14:textId="77777777" w:rsidR="00282D8C" w:rsidRPr="00E77497" w:rsidRDefault="00282D8C" w:rsidP="00613655">
      <w:pPr>
        <w:pStyle w:val="Alg4"/>
        <w:numPr>
          <w:ilvl w:val="0"/>
          <w:numId w:val="1152"/>
        </w:numPr>
      </w:pPr>
      <w:r w:rsidRPr="00E77497">
        <w:t xml:space="preserve">Let </w:t>
      </w:r>
      <w:r w:rsidRPr="00E77497">
        <w:rPr>
          <w:i/>
        </w:rPr>
        <w:t>matchSucceeded</w:t>
      </w:r>
      <w:r w:rsidRPr="00E77497">
        <w:t xml:space="preserve"> be </w:t>
      </w:r>
      <w:r w:rsidRPr="00E77497">
        <w:rPr>
          <w:b/>
        </w:rPr>
        <w:t>false</w:t>
      </w:r>
      <w:r w:rsidRPr="00E77497">
        <w:t>.</w:t>
      </w:r>
    </w:p>
    <w:p w14:paraId="71595264" w14:textId="77777777" w:rsidR="00282D8C" w:rsidRPr="00E77497" w:rsidRDefault="00282D8C" w:rsidP="00613655">
      <w:pPr>
        <w:pStyle w:val="Alg4"/>
        <w:numPr>
          <w:ilvl w:val="0"/>
          <w:numId w:val="1152"/>
        </w:numPr>
      </w:pPr>
      <w:r w:rsidRPr="00E77497">
        <w:t xml:space="preserve">Repeat, while </w:t>
      </w:r>
      <w:r w:rsidRPr="00E77497">
        <w:rPr>
          <w:i/>
        </w:rPr>
        <w:t>matchSucceeded</w:t>
      </w:r>
      <w:r w:rsidRPr="00E77497">
        <w:t xml:space="preserve"> is </w:t>
      </w:r>
      <w:r w:rsidRPr="00E77497">
        <w:rPr>
          <w:b/>
        </w:rPr>
        <w:t>false</w:t>
      </w:r>
    </w:p>
    <w:p w14:paraId="0ABACBA1" w14:textId="77777777" w:rsidR="00282D8C" w:rsidRPr="00E77497" w:rsidRDefault="00282D8C" w:rsidP="00613655">
      <w:pPr>
        <w:pStyle w:val="Alg4"/>
        <w:numPr>
          <w:ilvl w:val="1"/>
          <w:numId w:val="1152"/>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3B22985C" w14:textId="77777777" w:rsidR="00282D8C" w:rsidRDefault="00282D8C" w:rsidP="00613655">
      <w:pPr>
        <w:pStyle w:val="Alg4"/>
        <w:numPr>
          <w:ilvl w:val="2"/>
          <w:numId w:val="1152"/>
        </w:numPr>
      </w:pPr>
      <w:r>
        <w:t xml:space="preserve">If </w:t>
      </w:r>
      <w:r>
        <w:rPr>
          <w:i/>
        </w:rPr>
        <w:t>ignore</w:t>
      </w:r>
      <w:r>
        <w:t xml:space="preserve"> is </w:t>
      </w:r>
      <w:r>
        <w:rPr>
          <w:b/>
        </w:rPr>
        <w:t>true</w:t>
      </w:r>
      <w:r>
        <w:t>, then</w:t>
      </w:r>
    </w:p>
    <w:p w14:paraId="393BD617" w14:textId="77777777" w:rsidR="00282D8C" w:rsidRPr="00E77497" w:rsidRDefault="00282D8C" w:rsidP="00613655">
      <w:pPr>
        <w:pStyle w:val="Alg4"/>
        <w:numPr>
          <w:ilvl w:val="3"/>
          <w:numId w:val="1152"/>
        </w:numPr>
      </w:pPr>
      <w:r>
        <w:t xml:space="preserve">Let </w:t>
      </w:r>
      <w:r>
        <w:rPr>
          <w:i/>
        </w:rPr>
        <w:t>put</w:t>
      </w:r>
      <w:r w:rsidRPr="00F726FB">
        <w:rPr>
          <w:i/>
        </w:rPr>
        <w:t>Status</w:t>
      </w:r>
      <w:r>
        <w:t xml:space="preserve"> be the result of </w:t>
      </w:r>
      <w:r w:rsidRPr="00E77497">
        <w:t>Put</w:t>
      </w:r>
      <w:r>
        <w:t>(</w:t>
      </w:r>
      <w:r w:rsidRPr="00E77497">
        <w:rPr>
          <w:i/>
        </w:rPr>
        <w:t>R</w:t>
      </w:r>
      <w:r>
        <w:t xml:space="preserve">, </w:t>
      </w:r>
      <w:r w:rsidRPr="00F57CA8">
        <w:rPr>
          <w:rFonts w:ascii="Courier New" w:hAnsi="Courier New" w:cs="Courier New"/>
        </w:rPr>
        <w:t>"</w:t>
      </w:r>
      <w:r w:rsidRPr="00E77497">
        <w:rPr>
          <w:rFonts w:ascii="Courier New" w:hAnsi="Courier New"/>
          <w:b/>
        </w:rPr>
        <w:t>lastIndex</w:t>
      </w:r>
      <w:r w:rsidRPr="00E77497">
        <w:rPr>
          <w:rFonts w:ascii="Courier New" w:hAnsi="Courier New" w:cs="Courier New"/>
          <w:b/>
        </w:rPr>
        <w:t>"</w:t>
      </w:r>
      <w:r w:rsidRPr="00E77497">
        <w:t xml:space="preserve">, 0, </w:t>
      </w:r>
      <w:r w:rsidRPr="00E77497">
        <w:rPr>
          <w:b/>
        </w:rPr>
        <w:t>true</w:t>
      </w:r>
      <w:r>
        <w:rPr>
          <w:bCs/>
        </w:rPr>
        <w:t>)</w:t>
      </w:r>
      <w:r w:rsidRPr="00E77497">
        <w:t>.</w:t>
      </w:r>
    </w:p>
    <w:p w14:paraId="479113EF" w14:textId="77777777" w:rsidR="00282D8C" w:rsidRDefault="00282D8C" w:rsidP="00613655">
      <w:pPr>
        <w:pStyle w:val="Alg4"/>
        <w:numPr>
          <w:ilvl w:val="3"/>
          <w:numId w:val="1152"/>
        </w:numPr>
      </w:pPr>
      <w:r>
        <w:t>ReturnIfAbrupt(</w:t>
      </w:r>
      <w:r>
        <w:rPr>
          <w:i/>
        </w:rPr>
        <w:t>put</w:t>
      </w:r>
      <w:r w:rsidRPr="00F726FB">
        <w:rPr>
          <w:i/>
        </w:rPr>
        <w:t>Status</w:t>
      </w:r>
      <w:r>
        <w:t>).</w:t>
      </w:r>
    </w:p>
    <w:p w14:paraId="23B6A107" w14:textId="77777777" w:rsidR="00282D8C" w:rsidRPr="00E77497" w:rsidRDefault="00282D8C" w:rsidP="00613655">
      <w:pPr>
        <w:pStyle w:val="Alg4"/>
        <w:numPr>
          <w:ilvl w:val="2"/>
          <w:numId w:val="1152"/>
        </w:numPr>
      </w:pPr>
      <w:r w:rsidRPr="00E77497">
        <w:t xml:space="preserve">Return </w:t>
      </w:r>
      <w:r w:rsidRPr="00E77497">
        <w:rPr>
          <w:b/>
        </w:rPr>
        <w:t>null</w:t>
      </w:r>
      <w:r w:rsidRPr="00E77497">
        <w:t>.</w:t>
      </w:r>
    </w:p>
    <w:p w14:paraId="304C3DEB" w14:textId="77777777" w:rsidR="00282D8C" w:rsidRPr="00E77497" w:rsidRDefault="00282D8C" w:rsidP="00613655">
      <w:pPr>
        <w:pStyle w:val="Alg4"/>
        <w:numPr>
          <w:ilvl w:val="1"/>
          <w:numId w:val="1152"/>
        </w:numPr>
      </w:pPr>
      <w:r>
        <w:t xml:space="preserve">Let </w:t>
      </w:r>
      <w:r w:rsidRPr="00681A60">
        <w:rPr>
          <w:i/>
        </w:rPr>
        <w:t>r</w:t>
      </w:r>
      <w:r>
        <w:t xml:space="preserve"> be the result of calling</w:t>
      </w:r>
      <w:r w:rsidRPr="00E77497">
        <w:t xml:space="preserve"> </w:t>
      </w:r>
      <w:r>
        <w:rPr>
          <w:i/>
          <w:iCs/>
        </w:rPr>
        <w:t>matcher</w:t>
      </w:r>
      <w:r>
        <w:t xml:space="preserve"> </w:t>
      </w:r>
      <w:r w:rsidRPr="00E77497">
        <w:t xml:space="preserve">with arguments </w:t>
      </w:r>
      <w:r w:rsidRPr="00E77497">
        <w:rPr>
          <w:i/>
        </w:rPr>
        <w:t>S</w:t>
      </w:r>
      <w:r w:rsidRPr="00E77497">
        <w:t xml:space="preserve"> and </w:t>
      </w:r>
      <w:r w:rsidRPr="00E77497">
        <w:rPr>
          <w:i/>
        </w:rPr>
        <w:t>i</w:t>
      </w:r>
      <w:r w:rsidRPr="00E77497">
        <w:t>.</w:t>
      </w:r>
    </w:p>
    <w:p w14:paraId="77F038EF" w14:textId="77777777" w:rsidR="00282D8C" w:rsidRPr="00E77497" w:rsidRDefault="00282D8C" w:rsidP="00613655">
      <w:pPr>
        <w:pStyle w:val="Alg4"/>
        <w:numPr>
          <w:ilvl w:val="1"/>
          <w:numId w:val="1152"/>
        </w:numPr>
      </w:pPr>
      <w:r w:rsidRPr="00E77497">
        <w:t xml:space="preserve">If </w:t>
      </w:r>
      <w:r w:rsidRPr="00681A60">
        <w:rPr>
          <w:i/>
        </w:rPr>
        <w:t>r</w:t>
      </w:r>
      <w:r>
        <w:t xml:space="preserve"> is</w:t>
      </w:r>
      <w:r w:rsidRPr="00E77497">
        <w:t xml:space="preserve"> </w:t>
      </w:r>
      <w:r w:rsidRPr="00E77497">
        <w:rPr>
          <w:b/>
        </w:rPr>
        <w:t>failure</w:t>
      </w:r>
      <w:r w:rsidRPr="00E77497">
        <w:t xml:space="preserve">, then </w:t>
      </w:r>
    </w:p>
    <w:p w14:paraId="55C51D7D" w14:textId="77777777" w:rsidR="00282D8C" w:rsidRPr="00101B1F" w:rsidRDefault="00282D8C" w:rsidP="00613655">
      <w:pPr>
        <w:pStyle w:val="Alg4"/>
        <w:numPr>
          <w:ilvl w:val="2"/>
          <w:numId w:val="1152"/>
        </w:numPr>
        <w:rPr>
          <w:i/>
        </w:rPr>
      </w:pPr>
      <w:r>
        <w:t xml:space="preserve">If </w:t>
      </w:r>
      <w:r>
        <w:rPr>
          <w:i/>
        </w:rPr>
        <w:t>sticky</w:t>
      </w:r>
      <w:r>
        <w:t xml:space="preserve"> is </w:t>
      </w:r>
      <w:r w:rsidRPr="006706B5">
        <w:rPr>
          <w:b/>
        </w:rPr>
        <w:t>true</w:t>
      </w:r>
      <w:r>
        <w:t>, then</w:t>
      </w:r>
    </w:p>
    <w:p w14:paraId="06091736" w14:textId="77777777" w:rsidR="00282D8C" w:rsidRPr="00F57CA8" w:rsidRDefault="00282D8C" w:rsidP="00613655">
      <w:pPr>
        <w:pStyle w:val="Alg4"/>
        <w:numPr>
          <w:ilvl w:val="3"/>
          <w:numId w:val="1152"/>
        </w:numPr>
        <w:rPr>
          <w:i/>
        </w:rPr>
      </w:pPr>
      <w:r>
        <w:t xml:space="preserve">If </w:t>
      </w:r>
      <w:r>
        <w:rPr>
          <w:i/>
        </w:rPr>
        <w:t>ignore</w:t>
      </w:r>
      <w:r>
        <w:t xml:space="preserve"> is </w:t>
      </w:r>
      <w:r>
        <w:rPr>
          <w:b/>
        </w:rPr>
        <w:t>true</w:t>
      </w:r>
      <w:r>
        <w:t>, then</w:t>
      </w:r>
    </w:p>
    <w:p w14:paraId="25CC1B15" w14:textId="77777777" w:rsidR="00282D8C" w:rsidRPr="00101B1F" w:rsidRDefault="00282D8C" w:rsidP="00613655">
      <w:pPr>
        <w:pStyle w:val="Alg4"/>
        <w:numPr>
          <w:ilvl w:val="4"/>
          <w:numId w:val="1152"/>
        </w:numPr>
        <w:rPr>
          <w:i/>
        </w:rPr>
      </w:pPr>
      <w:r>
        <w:t xml:space="preserve">Let </w:t>
      </w:r>
      <w:r>
        <w:rPr>
          <w:i/>
        </w:rPr>
        <w:t>put</w:t>
      </w:r>
      <w:r w:rsidRPr="00F726FB">
        <w:rPr>
          <w:i/>
        </w:rPr>
        <w:t>Status</w:t>
      </w:r>
      <w:r>
        <w:t xml:space="preserve"> be the result of </w:t>
      </w:r>
      <w:r w:rsidRPr="00E77497">
        <w:t>Put</w:t>
      </w:r>
      <w:r>
        <w:t>(</w:t>
      </w:r>
      <w:r w:rsidRPr="00E77497">
        <w:rPr>
          <w:i/>
        </w:rPr>
        <w:t>R</w:t>
      </w:r>
      <w:r>
        <w:t xml:space="preserve">, </w:t>
      </w:r>
      <w:r w:rsidRPr="00F57CA8">
        <w:rPr>
          <w:rFonts w:ascii="Courier New" w:hAnsi="Courier New" w:cs="Courier New"/>
        </w:rPr>
        <w:t>"</w:t>
      </w:r>
      <w:r w:rsidRPr="00E77497">
        <w:rPr>
          <w:rFonts w:ascii="Courier New" w:hAnsi="Courier New"/>
          <w:b/>
        </w:rPr>
        <w:t>lastIndex</w:t>
      </w:r>
      <w:r w:rsidRPr="00E77497">
        <w:rPr>
          <w:rFonts w:ascii="Courier New" w:hAnsi="Courier New" w:cs="Courier New"/>
          <w:b/>
        </w:rPr>
        <w:t>"</w:t>
      </w:r>
      <w:r w:rsidRPr="00E77497">
        <w:t xml:space="preserve">, 0, </w:t>
      </w:r>
      <w:r w:rsidRPr="00E77497">
        <w:rPr>
          <w:b/>
        </w:rPr>
        <w:t>true</w:t>
      </w:r>
      <w:r>
        <w:rPr>
          <w:bCs/>
        </w:rPr>
        <w:t>)</w:t>
      </w:r>
      <w:r w:rsidRPr="00E77497">
        <w:t>.</w:t>
      </w:r>
    </w:p>
    <w:p w14:paraId="2237AB67" w14:textId="77777777" w:rsidR="00282D8C" w:rsidRPr="00101B1F" w:rsidRDefault="00282D8C" w:rsidP="00613655">
      <w:pPr>
        <w:pStyle w:val="Alg4"/>
        <w:numPr>
          <w:ilvl w:val="4"/>
          <w:numId w:val="1152"/>
        </w:numPr>
        <w:rPr>
          <w:i/>
        </w:rPr>
      </w:pPr>
      <w:r>
        <w:t>ReturnIfAbrupt(</w:t>
      </w:r>
      <w:r>
        <w:rPr>
          <w:i/>
        </w:rPr>
        <w:t>put</w:t>
      </w:r>
      <w:r w:rsidRPr="00F726FB">
        <w:rPr>
          <w:i/>
        </w:rPr>
        <w:t>Status</w:t>
      </w:r>
      <w:r>
        <w:t>).</w:t>
      </w:r>
    </w:p>
    <w:p w14:paraId="4CB75FCA" w14:textId="77777777" w:rsidR="00282D8C" w:rsidRPr="006706B5" w:rsidRDefault="00282D8C" w:rsidP="00613655">
      <w:pPr>
        <w:pStyle w:val="Alg4"/>
        <w:numPr>
          <w:ilvl w:val="3"/>
          <w:numId w:val="1152"/>
        </w:numPr>
        <w:rPr>
          <w:i/>
        </w:rPr>
      </w:pPr>
      <w:r>
        <w:t xml:space="preserve"> Return </w:t>
      </w:r>
      <w:r w:rsidRPr="006706B5">
        <w:rPr>
          <w:b/>
        </w:rPr>
        <w:t>null</w:t>
      </w:r>
      <w:r>
        <w:t>.</w:t>
      </w:r>
    </w:p>
    <w:p w14:paraId="31E2AC43" w14:textId="77777777" w:rsidR="00282D8C" w:rsidRPr="00E77497" w:rsidRDefault="00282D8C" w:rsidP="00613655">
      <w:pPr>
        <w:pStyle w:val="Alg4"/>
        <w:numPr>
          <w:ilvl w:val="2"/>
          <w:numId w:val="1152"/>
        </w:numPr>
        <w:rPr>
          <w:i/>
        </w:rPr>
      </w:pPr>
      <w:r w:rsidRPr="00145775">
        <w:rPr>
          <w:iCs/>
        </w:rPr>
        <w:t>Let</w:t>
      </w:r>
      <w:r w:rsidRPr="00E77497">
        <w:rPr>
          <w:i/>
        </w:rPr>
        <w:t xml:space="preserve"> i </w:t>
      </w:r>
      <w:r w:rsidRPr="00145775">
        <w:rPr>
          <w:iCs/>
        </w:rPr>
        <w:t>=</w:t>
      </w:r>
      <w:r w:rsidRPr="00E77497">
        <w:rPr>
          <w:i/>
        </w:rPr>
        <w:t xml:space="preserve"> i</w:t>
      </w:r>
      <w:r w:rsidRPr="00145775">
        <w:rPr>
          <w:iCs/>
        </w:rPr>
        <w:t>+1.</w:t>
      </w:r>
    </w:p>
    <w:p w14:paraId="5FF7650C" w14:textId="77777777" w:rsidR="00282D8C" w:rsidRPr="00E77497" w:rsidRDefault="00282D8C" w:rsidP="00613655">
      <w:pPr>
        <w:pStyle w:val="Alg4"/>
        <w:numPr>
          <w:ilvl w:val="1"/>
          <w:numId w:val="1152"/>
        </w:numPr>
      </w:pPr>
      <w:r w:rsidRPr="00E77497">
        <w:t xml:space="preserve">else </w:t>
      </w:r>
    </w:p>
    <w:p w14:paraId="30EC6DFA" w14:textId="77777777" w:rsidR="00282D8C" w:rsidRPr="00E77497" w:rsidRDefault="00282D8C" w:rsidP="00613655">
      <w:pPr>
        <w:pStyle w:val="Alg4"/>
        <w:numPr>
          <w:ilvl w:val="2"/>
          <w:numId w:val="1152"/>
        </w:numPr>
      </w:pPr>
      <w:r>
        <w:t>Assert:</w:t>
      </w:r>
      <w:r w:rsidRPr="00E77497">
        <w:t xml:space="preserve"> </w:t>
      </w:r>
      <w:r w:rsidRPr="00E77497">
        <w:rPr>
          <w:i/>
        </w:rPr>
        <w:t>r</w:t>
      </w:r>
      <w:r w:rsidRPr="00E77497">
        <w:t xml:space="preserve"> </w:t>
      </w:r>
      <w:r>
        <w:t>is a</w:t>
      </w:r>
      <w:r w:rsidRPr="00E77497">
        <w:t xml:space="preserve"> State.</w:t>
      </w:r>
    </w:p>
    <w:p w14:paraId="7943E9E2" w14:textId="77777777" w:rsidR="00282D8C" w:rsidRPr="00E77497" w:rsidRDefault="00282D8C" w:rsidP="00613655">
      <w:pPr>
        <w:pStyle w:val="Alg4"/>
        <w:numPr>
          <w:ilvl w:val="2"/>
          <w:numId w:val="1152"/>
        </w:numPr>
      </w:pPr>
      <w:r w:rsidRPr="00E77497">
        <w:t xml:space="preserve">Set </w:t>
      </w:r>
      <w:r w:rsidRPr="00E77497">
        <w:rPr>
          <w:i/>
        </w:rPr>
        <w:t>matchSucceeded</w:t>
      </w:r>
      <w:r w:rsidRPr="00E77497">
        <w:t xml:space="preserve"> to </w:t>
      </w:r>
      <w:r w:rsidRPr="00E77497">
        <w:rPr>
          <w:b/>
        </w:rPr>
        <w:t>true</w:t>
      </w:r>
      <w:r w:rsidRPr="00E77497">
        <w:t>.</w:t>
      </w:r>
    </w:p>
    <w:p w14:paraId="3D7069AE" w14:textId="77777777" w:rsidR="00282D8C" w:rsidRPr="00E77497" w:rsidRDefault="00282D8C" w:rsidP="00613655">
      <w:pPr>
        <w:pStyle w:val="Alg4"/>
        <w:numPr>
          <w:ilvl w:val="0"/>
          <w:numId w:val="1152"/>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1C930551" w14:textId="77777777" w:rsidR="00282D8C" w:rsidRDefault="00282D8C" w:rsidP="00613655">
      <w:pPr>
        <w:pStyle w:val="Alg4"/>
        <w:numPr>
          <w:ilvl w:val="0"/>
          <w:numId w:val="1152"/>
        </w:numPr>
      </w:pPr>
      <w:r>
        <w:t xml:space="preserve">If </w:t>
      </w:r>
      <w:r>
        <w:rPr>
          <w:i/>
        </w:rPr>
        <w:t>fullUnicode</w:t>
      </w:r>
      <w:r>
        <w:t xml:space="preserve"> is </w:t>
      </w:r>
      <w:r>
        <w:rPr>
          <w:b/>
        </w:rPr>
        <w:t>true</w:t>
      </w:r>
      <w:r>
        <w:t>, then</w:t>
      </w:r>
    </w:p>
    <w:p w14:paraId="4F3FA461" w14:textId="77777777" w:rsidR="00282D8C" w:rsidRPr="00F05A58" w:rsidRDefault="00282D8C" w:rsidP="00613655">
      <w:pPr>
        <w:pStyle w:val="Alg4"/>
        <w:numPr>
          <w:ilvl w:val="1"/>
          <w:numId w:val="1152"/>
        </w:numPr>
      </w:pPr>
      <w:r>
        <w:rPr>
          <w:i/>
        </w:rPr>
        <w:t xml:space="preserve">e </w:t>
      </w:r>
      <w:r>
        <w:t xml:space="preserve">is a index into the </w:t>
      </w:r>
      <w:r>
        <w:rPr>
          <w:i/>
        </w:rPr>
        <w:t>Input</w:t>
      </w:r>
      <w:r>
        <w:t xml:space="preserve"> character list, derived from </w:t>
      </w:r>
      <w:r>
        <w:rPr>
          <w:i/>
        </w:rPr>
        <w:t>S</w:t>
      </w:r>
      <w:r>
        <w:t xml:space="preserve">, matched by </w:t>
      </w:r>
      <w:r>
        <w:rPr>
          <w:i/>
        </w:rPr>
        <w:t>matcher</w:t>
      </w:r>
      <w:r>
        <w:t xml:space="preserve">. Let </w:t>
      </w:r>
      <w:r>
        <w:rPr>
          <w:i/>
        </w:rPr>
        <w:t>e</w:t>
      </w:r>
      <w:r>
        <w:rPr>
          <w:i/>
          <w:u w:val="single"/>
        </w:rPr>
        <w:t xml:space="preserve">UTF </w:t>
      </w:r>
      <w:r>
        <w:rPr>
          <w:u w:val="single"/>
        </w:rPr>
        <w:t xml:space="preserve"> be the smallest index into </w:t>
      </w:r>
      <w:r>
        <w:rPr>
          <w:i/>
          <w:u w:val="single"/>
        </w:rPr>
        <w:t>S</w:t>
      </w:r>
      <w:r>
        <w:rPr>
          <w:u w:val="single"/>
        </w:rPr>
        <w:t xml:space="preserve"> that corresponds to the character at element </w:t>
      </w:r>
      <w:r>
        <w:rPr>
          <w:i/>
          <w:u w:val="single"/>
        </w:rPr>
        <w:t xml:space="preserve">e </w:t>
      </w:r>
      <w:r>
        <w:rPr>
          <w:u w:val="single"/>
        </w:rPr>
        <w:t xml:space="preserve"> of </w:t>
      </w:r>
      <w:r>
        <w:rPr>
          <w:i/>
          <w:u w:val="single"/>
        </w:rPr>
        <w:t>Input</w:t>
      </w:r>
      <w:r>
        <w:rPr>
          <w:u w:val="single"/>
        </w:rPr>
        <w:t xml:space="preserve">. If </w:t>
      </w:r>
      <w:r>
        <w:rPr>
          <w:i/>
          <w:u w:val="single"/>
        </w:rPr>
        <w:t>e</w:t>
      </w:r>
      <w:r>
        <w:rPr>
          <w:u w:val="single"/>
        </w:rPr>
        <w:t xml:space="preserve"> isgreater than the length of </w:t>
      </w:r>
      <w:r>
        <w:rPr>
          <w:i/>
          <w:u w:val="single"/>
        </w:rPr>
        <w:t>Input</w:t>
      </w:r>
      <w:r>
        <w:rPr>
          <w:u w:val="single"/>
        </w:rPr>
        <w:t xml:space="preserve">, then </w:t>
      </w:r>
      <w:r>
        <w:rPr>
          <w:i/>
          <w:u w:val="single"/>
        </w:rPr>
        <w:t>eUTF</w:t>
      </w:r>
      <w:r>
        <w:rPr>
          <w:u w:val="single"/>
        </w:rPr>
        <w:t xml:space="preserve"> is 1 + the number of code units in </w:t>
      </w:r>
      <w:r>
        <w:rPr>
          <w:i/>
          <w:u w:val="single"/>
        </w:rPr>
        <w:t>S.</w:t>
      </w:r>
      <w:r>
        <w:rPr>
          <w:u w:val="single"/>
        </w:rPr>
        <w:t xml:space="preserve"> </w:t>
      </w:r>
    </w:p>
    <w:p w14:paraId="579200AB" w14:textId="77777777" w:rsidR="00282D8C" w:rsidRDefault="00282D8C" w:rsidP="00613655">
      <w:pPr>
        <w:pStyle w:val="Alg4"/>
        <w:numPr>
          <w:ilvl w:val="1"/>
          <w:numId w:val="1152"/>
        </w:numPr>
      </w:pPr>
      <w:r>
        <w:rPr>
          <w:u w:val="single"/>
        </w:rPr>
        <w:t xml:space="preserve">Let </w:t>
      </w:r>
      <w:r>
        <w:rPr>
          <w:i/>
          <w:u w:val="single"/>
        </w:rPr>
        <w:t>e</w:t>
      </w:r>
      <w:r>
        <w:rPr>
          <w:u w:val="single"/>
        </w:rPr>
        <w:t xml:space="preserve"> be </w:t>
      </w:r>
      <w:r>
        <w:rPr>
          <w:i/>
          <w:u w:val="single"/>
        </w:rPr>
        <w:t>eUTF</w:t>
      </w:r>
      <w:r>
        <w:rPr>
          <w:u w:val="single"/>
        </w:rPr>
        <w:t>.</w:t>
      </w:r>
      <w:r>
        <w:rPr>
          <w:i/>
          <w:u w:val="single"/>
        </w:rPr>
        <w:t>.</w:t>
      </w:r>
    </w:p>
    <w:p w14:paraId="17307B63" w14:textId="77777777" w:rsidR="00282D8C" w:rsidRPr="00E77497" w:rsidRDefault="00282D8C" w:rsidP="00613655">
      <w:pPr>
        <w:pStyle w:val="Alg4"/>
        <w:numPr>
          <w:ilvl w:val="0"/>
          <w:numId w:val="1152"/>
        </w:numPr>
      </w:pPr>
      <w:r w:rsidRPr="00E77497">
        <w:t xml:space="preserve">If </w:t>
      </w:r>
      <w:r w:rsidRPr="00E77497">
        <w:rPr>
          <w:i/>
        </w:rPr>
        <w:t>global</w:t>
      </w:r>
      <w:r w:rsidRPr="00E77497">
        <w:t xml:space="preserve"> is </w:t>
      </w:r>
      <w:r w:rsidRPr="00E77497">
        <w:rPr>
          <w:b/>
        </w:rPr>
        <w:t>true</w:t>
      </w:r>
      <w:r w:rsidRPr="00ED21E1">
        <w:t xml:space="preserve"> </w:t>
      </w:r>
      <w:r>
        <w:t xml:space="preserve">or </w:t>
      </w:r>
      <w:r>
        <w:rPr>
          <w:i/>
        </w:rPr>
        <w:t>sticky</w:t>
      </w:r>
      <w:r>
        <w:t xml:space="preserve"> is </w:t>
      </w:r>
      <w:r>
        <w:rPr>
          <w:b/>
        </w:rPr>
        <w:t>true</w:t>
      </w:r>
      <w:r w:rsidRPr="00E77497">
        <w:t>,</w:t>
      </w:r>
    </w:p>
    <w:p w14:paraId="39FA4195" w14:textId="77777777" w:rsidR="00282D8C" w:rsidRPr="00E77497" w:rsidRDefault="00282D8C" w:rsidP="00613655">
      <w:pPr>
        <w:pStyle w:val="Alg4"/>
        <w:numPr>
          <w:ilvl w:val="1"/>
          <w:numId w:val="1152"/>
        </w:numPr>
      </w:pPr>
      <w:r>
        <w:t xml:space="preserve">Let </w:t>
      </w:r>
      <w:r>
        <w:rPr>
          <w:i/>
        </w:rPr>
        <w:t>put</w:t>
      </w:r>
      <w:r w:rsidRPr="00F726FB">
        <w:rPr>
          <w:i/>
        </w:rPr>
        <w:t>Status</w:t>
      </w:r>
      <w:r>
        <w:t xml:space="preserve"> be the result of </w:t>
      </w:r>
      <w:r w:rsidRPr="00E77497">
        <w:t>Put</w:t>
      </w:r>
      <w:r>
        <w:t>(</w:t>
      </w:r>
      <w:r w:rsidRPr="00E77497">
        <w:rPr>
          <w:i/>
        </w:rPr>
        <w:t>R</w:t>
      </w:r>
      <w:r>
        <w:t>,</w:t>
      </w:r>
      <w:r w:rsidRPr="00E77497">
        <w:t xml:space="preserve"> </w:t>
      </w:r>
      <w:r w:rsidRPr="000939AE">
        <w:rPr>
          <w:rFonts w:ascii="Courier New" w:hAnsi="Courier New" w:cs="Courier New"/>
        </w:rPr>
        <w:t>"</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w:t>
      </w:r>
      <w:r w:rsidRPr="00E77497">
        <w:rPr>
          <w:b/>
        </w:rPr>
        <w:t>true</w:t>
      </w:r>
      <w:r>
        <w:rPr>
          <w:bCs/>
        </w:rPr>
        <w:t>)</w:t>
      </w:r>
      <w:r w:rsidRPr="00E77497">
        <w:t>.</w:t>
      </w:r>
    </w:p>
    <w:p w14:paraId="50B2C8F2" w14:textId="77777777" w:rsidR="00282D8C" w:rsidRDefault="00282D8C" w:rsidP="00613655">
      <w:pPr>
        <w:pStyle w:val="Alg4"/>
        <w:numPr>
          <w:ilvl w:val="1"/>
          <w:numId w:val="1152"/>
        </w:numPr>
      </w:pPr>
      <w:r>
        <w:t>ReturnIfAbrupt(</w:t>
      </w:r>
      <w:r>
        <w:rPr>
          <w:i/>
        </w:rPr>
        <w:t>put</w:t>
      </w:r>
      <w:r w:rsidRPr="00F726FB">
        <w:rPr>
          <w:i/>
        </w:rPr>
        <w:t>Status</w:t>
      </w:r>
      <w:r>
        <w:t>).</w:t>
      </w:r>
    </w:p>
    <w:p w14:paraId="75D3C141" w14:textId="77777777" w:rsidR="00282D8C" w:rsidRPr="00E77497" w:rsidRDefault="00282D8C" w:rsidP="00613655">
      <w:pPr>
        <w:pStyle w:val="Alg4"/>
        <w:numPr>
          <w:ilvl w:val="0"/>
          <w:numId w:val="1152"/>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w:t>
      </w:r>
      <w:r>
        <w:t>List</w:t>
      </w:r>
      <w:r w:rsidRPr="00E77497">
        <w:t xml:space="preserve">. (This is the same value as </w:t>
      </w:r>
      <w:r>
        <w:fldChar w:fldCharType="begin"/>
      </w:r>
      <w:r>
        <w:instrText xml:space="preserve"> REF _Ref366079453 \r \h </w:instrText>
      </w:r>
      <w:r>
        <w:fldChar w:fldCharType="separate"/>
      </w:r>
      <w:r w:rsidR="00281431">
        <w:t>21.2.2.1</w:t>
      </w:r>
      <w:r>
        <w:fldChar w:fldCharType="end"/>
      </w:r>
      <w:r w:rsidRPr="00E77497">
        <w:t xml:space="preserve">'s </w:t>
      </w:r>
      <w:r w:rsidRPr="00E77497">
        <w:rPr>
          <w:i/>
        </w:rPr>
        <w:t>N</w:t>
      </w:r>
      <w:r>
        <w:rPr>
          <w:i/>
        </w:rPr>
        <w:t>c</w:t>
      </w:r>
      <w:r w:rsidRPr="00E77497">
        <w:rPr>
          <w:i/>
        </w:rPr>
        <w:t>apturingParens</w:t>
      </w:r>
      <w:r w:rsidRPr="00E77497">
        <w:t>.)</w:t>
      </w:r>
    </w:p>
    <w:p w14:paraId="57A9D68B" w14:textId="77777777" w:rsidR="00282D8C" w:rsidRPr="00E77497" w:rsidRDefault="00282D8C" w:rsidP="00613655">
      <w:pPr>
        <w:pStyle w:val="Alg4"/>
        <w:numPr>
          <w:ilvl w:val="0"/>
          <w:numId w:val="1152"/>
        </w:numPr>
      </w:pPr>
      <w:r w:rsidRPr="00E77497">
        <w:t xml:space="preserve">Let </w:t>
      </w:r>
      <w:r w:rsidRPr="00E77497">
        <w:rPr>
          <w:i/>
        </w:rPr>
        <w:t>A</w:t>
      </w:r>
      <w:r w:rsidRPr="00E77497">
        <w:t xml:space="preserve"> be </w:t>
      </w:r>
      <w:r>
        <w:t>the result of the abstract operation ArrayCreate(</w:t>
      </w:r>
      <w:r w:rsidRPr="00E77497">
        <w:rPr>
          <w:i/>
        </w:rPr>
        <w:t>n</w:t>
      </w:r>
      <w:r w:rsidRPr="00E77497">
        <w:t xml:space="preserve"> + 1</w:t>
      </w:r>
      <w:r>
        <w:t>)</w:t>
      </w:r>
      <w:r w:rsidRPr="00E77497">
        <w:t>.</w:t>
      </w:r>
    </w:p>
    <w:p w14:paraId="29987D1F" w14:textId="77777777" w:rsidR="00282D8C" w:rsidRPr="00E77497" w:rsidRDefault="00282D8C" w:rsidP="00613655">
      <w:pPr>
        <w:pStyle w:val="Alg4"/>
        <w:numPr>
          <w:ilvl w:val="0"/>
          <w:numId w:val="1152"/>
        </w:numPr>
      </w:pPr>
      <w:r w:rsidRPr="00E77497">
        <w:t xml:space="preserve">Let </w:t>
      </w:r>
      <w:r w:rsidRPr="00E77497">
        <w:rPr>
          <w:i/>
        </w:rPr>
        <w:t>matchIndex</w:t>
      </w:r>
      <w:r w:rsidRPr="00E77497">
        <w:t xml:space="preserve"> be </w:t>
      </w:r>
      <w:r w:rsidRPr="00E77497">
        <w:rPr>
          <w:i/>
        </w:rPr>
        <w:t>i</w:t>
      </w:r>
      <w:r w:rsidRPr="00E77497">
        <w:t>.</w:t>
      </w:r>
    </w:p>
    <w:p w14:paraId="5A04D3F2" w14:textId="77777777" w:rsidR="00282D8C" w:rsidRDefault="00282D8C" w:rsidP="00613655">
      <w:pPr>
        <w:pStyle w:val="Alg4"/>
        <w:numPr>
          <w:ilvl w:val="0"/>
          <w:numId w:val="1152"/>
        </w:numPr>
      </w:pPr>
      <w:r>
        <w:t>Assert: The following CreateDataProperty calls will not result in an abrupt completion.</w:t>
      </w:r>
    </w:p>
    <w:p w14:paraId="0643C1E9" w14:textId="77777777" w:rsidR="00282D8C" w:rsidRPr="00E77497" w:rsidRDefault="00282D8C" w:rsidP="00613655">
      <w:pPr>
        <w:pStyle w:val="Alg4"/>
        <w:numPr>
          <w:ilvl w:val="0"/>
          <w:numId w:val="1152"/>
        </w:numPr>
      </w:pPr>
      <w:r w:rsidRPr="00E77497">
        <w:t xml:space="preserve">Call </w:t>
      </w:r>
      <w:r>
        <w:t>CreateDataProperty(</w:t>
      </w:r>
      <w:r w:rsidRPr="00E77497">
        <w:rPr>
          <w:i/>
        </w:rPr>
        <w:t>A</w:t>
      </w:r>
      <w:r>
        <w:t xml:space="preserve">, </w:t>
      </w:r>
      <w:r w:rsidRPr="000939AE">
        <w:rPr>
          <w:rFonts w:ascii="Courier New" w:hAnsi="Courier New" w:cs="Courier New"/>
        </w:rPr>
        <w:t>"</w:t>
      </w:r>
      <w:r w:rsidRPr="00E77497">
        <w:rPr>
          <w:rFonts w:ascii="Courier New" w:hAnsi="Courier New"/>
          <w:b/>
        </w:rPr>
        <w:t>index</w:t>
      </w:r>
      <w:r w:rsidRPr="00E77497">
        <w:rPr>
          <w:rFonts w:ascii="Courier New" w:hAnsi="Courier New" w:cs="Courier New"/>
          <w:b/>
        </w:rPr>
        <w:t>"</w:t>
      </w:r>
      <w:r>
        <w:t>,</w:t>
      </w:r>
      <w:r w:rsidRPr="007A02E7">
        <w:t xml:space="preserve"> </w:t>
      </w:r>
      <w:r w:rsidRPr="00E77497">
        <w:rPr>
          <w:i/>
        </w:rPr>
        <w:t>matchIndex</w:t>
      </w:r>
      <w:r>
        <w:t>)</w:t>
      </w:r>
      <w:r w:rsidRPr="00E77497">
        <w:t>.</w:t>
      </w:r>
    </w:p>
    <w:p w14:paraId="7072B6B2" w14:textId="77777777" w:rsidR="00282D8C" w:rsidRPr="00E77497" w:rsidRDefault="00282D8C" w:rsidP="00613655">
      <w:pPr>
        <w:pStyle w:val="Alg4"/>
        <w:numPr>
          <w:ilvl w:val="0"/>
          <w:numId w:val="1152"/>
        </w:numPr>
      </w:pPr>
      <w:r>
        <w:t>Call CreateDataProperty(</w:t>
      </w:r>
      <w:r w:rsidRPr="00E77497">
        <w:rPr>
          <w:i/>
        </w:rPr>
        <w:t>A</w:t>
      </w:r>
      <w:r>
        <w:t xml:space="preserve">, </w:t>
      </w:r>
      <w:r w:rsidRPr="000939AE">
        <w:rPr>
          <w:rFonts w:ascii="Courier New" w:hAnsi="Courier New" w:cs="Courier New"/>
        </w:rPr>
        <w:t>"</w:t>
      </w:r>
      <w:r w:rsidRPr="00E77497">
        <w:rPr>
          <w:rFonts w:ascii="Courier New" w:hAnsi="Courier New"/>
          <w:b/>
        </w:rPr>
        <w:t>input</w:t>
      </w:r>
      <w:r w:rsidRPr="00E77497">
        <w:rPr>
          <w:rFonts w:ascii="Courier New" w:hAnsi="Courier New" w:cs="Courier New"/>
          <w:b/>
        </w:rPr>
        <w:t>"</w:t>
      </w:r>
      <w:r>
        <w:t xml:space="preserve">, </w:t>
      </w:r>
      <w:r w:rsidRPr="00E77497">
        <w:rPr>
          <w:i/>
        </w:rPr>
        <w:t>S</w:t>
      </w:r>
      <w:r>
        <w:t>)</w:t>
      </w:r>
      <w:r w:rsidRPr="00E77497">
        <w:t>.</w:t>
      </w:r>
    </w:p>
    <w:p w14:paraId="7BD7CD8F" w14:textId="77777777" w:rsidR="00282D8C" w:rsidRDefault="00282D8C" w:rsidP="00613655">
      <w:pPr>
        <w:pStyle w:val="Alg4"/>
        <w:numPr>
          <w:ilvl w:val="0"/>
          <w:numId w:val="1152"/>
        </w:numPr>
      </w:pPr>
      <w:r>
        <w:t>Call CreateDataProperty(</w:t>
      </w:r>
      <w:r w:rsidRPr="00E77497">
        <w:rPr>
          <w:i/>
        </w:rPr>
        <w:t>A</w:t>
      </w:r>
      <w:r>
        <w:t xml:space="preserve">, </w:t>
      </w:r>
      <w:r w:rsidRPr="004C54F6">
        <w:rPr>
          <w:rFonts w:ascii="Courier New" w:hAnsi="Courier New" w:cs="Courier New"/>
        </w:rPr>
        <w:t>"</w:t>
      </w:r>
      <w:r>
        <w:rPr>
          <w:rFonts w:ascii="Courier New" w:hAnsi="Courier New"/>
          <w:b/>
        </w:rPr>
        <w:t>length</w:t>
      </w:r>
      <w:r w:rsidRPr="00E77497">
        <w:rPr>
          <w:rFonts w:ascii="Courier New" w:hAnsi="Courier New" w:cs="Courier New"/>
          <w:b/>
        </w:rPr>
        <w:t>"</w:t>
      </w:r>
      <w:r>
        <w:t xml:space="preserve">, </w:t>
      </w:r>
      <w:r>
        <w:rPr>
          <w:i/>
        </w:rPr>
        <w:t>n</w:t>
      </w:r>
      <w:r>
        <w:t xml:space="preserve"> + 1)</w:t>
      </w:r>
      <w:r w:rsidRPr="00E77497">
        <w:t>.</w:t>
      </w:r>
    </w:p>
    <w:p w14:paraId="20F5F3BE" w14:textId="77777777" w:rsidR="00282D8C" w:rsidRPr="00E77497" w:rsidRDefault="00282D8C" w:rsidP="00613655">
      <w:pPr>
        <w:pStyle w:val="Alg4"/>
        <w:numPr>
          <w:ilvl w:val="0"/>
          <w:numId w:val="1152"/>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16947F31" w14:textId="77777777" w:rsidR="00282D8C" w:rsidRPr="00E77497" w:rsidRDefault="00282D8C" w:rsidP="00613655">
      <w:pPr>
        <w:pStyle w:val="Alg4"/>
        <w:numPr>
          <w:ilvl w:val="0"/>
          <w:numId w:val="1152"/>
        </w:numPr>
      </w:pPr>
      <w:r w:rsidRPr="00E77497">
        <w:t xml:space="preserve">Call </w:t>
      </w:r>
      <w:r>
        <w:t>CreateDataProperty(</w:t>
      </w:r>
      <w:r w:rsidRPr="00E77497">
        <w:rPr>
          <w:i/>
        </w:rPr>
        <w:t>A</w:t>
      </w:r>
      <w:r>
        <w:t xml:space="preserve">, </w:t>
      </w:r>
      <w:r w:rsidRPr="000939AE">
        <w:rPr>
          <w:rFonts w:ascii="Courier New" w:hAnsi="Courier New" w:cs="Courier New"/>
        </w:rPr>
        <w:t>"</w:t>
      </w:r>
      <w:r w:rsidRPr="00E77497">
        <w:rPr>
          <w:rFonts w:ascii="Courier New" w:hAnsi="Courier New"/>
          <w:b/>
        </w:rPr>
        <w:t>0</w:t>
      </w:r>
      <w:r w:rsidRPr="00E77497">
        <w:rPr>
          <w:rFonts w:ascii="Courier New" w:hAnsi="Courier New" w:cs="Courier New"/>
          <w:b/>
        </w:rPr>
        <w:t>"</w:t>
      </w:r>
      <w:r>
        <w:t xml:space="preserve">, </w:t>
      </w:r>
      <w:r w:rsidRPr="00E77497">
        <w:rPr>
          <w:i/>
        </w:rPr>
        <w:t>matchedSubstr</w:t>
      </w:r>
      <w:r>
        <w:t>)</w:t>
      </w:r>
      <w:r w:rsidRPr="00E77497">
        <w:t>.</w:t>
      </w:r>
    </w:p>
    <w:p w14:paraId="59E032FF" w14:textId="77777777" w:rsidR="00282D8C" w:rsidRPr="006B6D0A" w:rsidRDefault="00282D8C" w:rsidP="00613655">
      <w:pPr>
        <w:pStyle w:val="Alg4"/>
        <w:numPr>
          <w:ilvl w:val="0"/>
          <w:numId w:val="1152"/>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Pr="00E77497">
        <w:rPr>
          <w:i/>
        </w:rPr>
        <w:t xml:space="preserve">i </w:t>
      </w:r>
      <w:r w:rsidRPr="006B6D0A">
        <w:sym w:font="Symbol" w:char="F0A3"/>
      </w:r>
      <w:r w:rsidRPr="006B6D0A">
        <w:t xml:space="preserve"> </w:t>
      </w:r>
      <w:r w:rsidRPr="006B6D0A">
        <w:rPr>
          <w:i/>
        </w:rPr>
        <w:t>n</w:t>
      </w:r>
    </w:p>
    <w:p w14:paraId="09114352" w14:textId="77777777" w:rsidR="00282D8C" w:rsidRPr="00E77497" w:rsidRDefault="00282D8C" w:rsidP="00613655">
      <w:pPr>
        <w:pStyle w:val="Alg4"/>
        <w:numPr>
          <w:ilvl w:val="1"/>
          <w:numId w:val="1152"/>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w:t>
      </w:r>
      <w:r>
        <w:t>List</w:t>
      </w:r>
      <w:r w:rsidRPr="00E77497">
        <w:t>.</w:t>
      </w:r>
    </w:p>
    <w:p w14:paraId="76505CBB" w14:textId="77777777" w:rsidR="00282D8C" w:rsidRDefault="00282D8C" w:rsidP="00613655">
      <w:pPr>
        <w:pStyle w:val="Alg4"/>
        <w:numPr>
          <w:ilvl w:val="1"/>
          <w:numId w:val="1152"/>
        </w:numPr>
      </w:pPr>
      <w:r>
        <w:t xml:space="preserve">If </w:t>
      </w:r>
      <w:r>
        <w:rPr>
          <w:i/>
        </w:rPr>
        <w:t>fullUnicode</w:t>
      </w:r>
      <w:r>
        <w:t xml:space="preserve"> is </w:t>
      </w:r>
      <w:r w:rsidRPr="00B577DD">
        <w:rPr>
          <w:b/>
        </w:rPr>
        <w:t>true</w:t>
      </w:r>
      <w:r>
        <w:t xml:space="preserve">, </w:t>
      </w:r>
    </w:p>
    <w:p w14:paraId="040257C4" w14:textId="77777777" w:rsidR="00282D8C" w:rsidRDefault="00282D8C" w:rsidP="00613655">
      <w:pPr>
        <w:pStyle w:val="Alg4"/>
        <w:numPr>
          <w:ilvl w:val="2"/>
          <w:numId w:val="1152"/>
        </w:numPr>
      </w:pPr>
      <w:r>
        <w:t xml:space="preserve">Assert: </w:t>
      </w:r>
      <w:r>
        <w:rPr>
          <w:i/>
        </w:rPr>
        <w:t>captureI</w:t>
      </w:r>
      <w:r>
        <w:t xml:space="preserve"> is a List of code points.</w:t>
      </w:r>
    </w:p>
    <w:p w14:paraId="68EDA7FB" w14:textId="77777777" w:rsidR="00282D8C" w:rsidRDefault="00282D8C" w:rsidP="00613655">
      <w:pPr>
        <w:pStyle w:val="Alg4"/>
        <w:numPr>
          <w:ilvl w:val="2"/>
          <w:numId w:val="1152"/>
        </w:numPr>
      </w:pPr>
      <w:r>
        <w:t xml:space="preserve">Let </w:t>
      </w:r>
      <w:r>
        <w:rPr>
          <w:i/>
        </w:rPr>
        <w:t>captureString</w:t>
      </w:r>
      <w:r>
        <w:t xml:space="preserve"> be a string whose elsments are the UTF-16 encoding of the code points of </w:t>
      </w:r>
      <w:r>
        <w:rPr>
          <w:i/>
        </w:rPr>
        <w:t>capture.</w:t>
      </w:r>
    </w:p>
    <w:p w14:paraId="005247B7" w14:textId="77777777" w:rsidR="00282D8C" w:rsidRDefault="00282D8C" w:rsidP="00613655">
      <w:pPr>
        <w:pStyle w:val="Alg4"/>
        <w:numPr>
          <w:ilvl w:val="1"/>
          <w:numId w:val="1152"/>
        </w:numPr>
      </w:pPr>
      <w:r>
        <w:t xml:space="preserve">Else, </w:t>
      </w:r>
      <w:r>
        <w:rPr>
          <w:i/>
        </w:rPr>
        <w:t>fullUnicode</w:t>
      </w:r>
      <w:r>
        <w:t xml:space="preserve"> is </w:t>
      </w:r>
      <w:r w:rsidRPr="00B577DD">
        <w:rPr>
          <w:b/>
        </w:rPr>
        <w:t>false</w:t>
      </w:r>
      <w:r>
        <w:t xml:space="preserve">, </w:t>
      </w:r>
    </w:p>
    <w:p w14:paraId="6F95F0CC" w14:textId="77777777" w:rsidR="00282D8C" w:rsidRDefault="00282D8C" w:rsidP="00613655">
      <w:pPr>
        <w:pStyle w:val="Alg4"/>
        <w:numPr>
          <w:ilvl w:val="2"/>
          <w:numId w:val="1152"/>
        </w:numPr>
      </w:pPr>
      <w:r>
        <w:t xml:space="preserve">Assert: </w:t>
      </w:r>
      <w:r>
        <w:rPr>
          <w:i/>
        </w:rPr>
        <w:t>captureI</w:t>
      </w:r>
      <w:r>
        <w:t xml:space="preserve"> is a List of code units.</w:t>
      </w:r>
    </w:p>
    <w:p w14:paraId="6643C096" w14:textId="77777777" w:rsidR="00282D8C" w:rsidRDefault="00282D8C" w:rsidP="00613655">
      <w:pPr>
        <w:pStyle w:val="Alg4"/>
        <w:numPr>
          <w:ilvl w:val="2"/>
          <w:numId w:val="1152"/>
        </w:numPr>
      </w:pPr>
      <w:r>
        <w:t xml:space="preserve">Let </w:t>
      </w:r>
      <w:r>
        <w:rPr>
          <w:i/>
        </w:rPr>
        <w:t>captureString</w:t>
      </w:r>
      <w:r>
        <w:t xml:space="preserve"> be a string whose elements are the code units of </w:t>
      </w:r>
      <w:r>
        <w:rPr>
          <w:i/>
        </w:rPr>
        <w:t>capture.</w:t>
      </w:r>
    </w:p>
    <w:p w14:paraId="50403A18" w14:textId="77777777" w:rsidR="00282D8C" w:rsidRPr="00E77497" w:rsidRDefault="00282D8C" w:rsidP="00613655">
      <w:pPr>
        <w:pStyle w:val="Alg4"/>
        <w:numPr>
          <w:ilvl w:val="1"/>
          <w:numId w:val="1152"/>
        </w:numPr>
      </w:pPr>
      <w:r w:rsidRPr="00E77497">
        <w:t xml:space="preserve">Call </w:t>
      </w:r>
      <w:r>
        <w:t>CreateDataProperty(</w:t>
      </w:r>
      <w:r w:rsidRPr="00E77497">
        <w:rPr>
          <w:i/>
        </w:rPr>
        <w:t>A</w:t>
      </w:r>
      <w:r>
        <w:t xml:space="preserve">, </w:t>
      </w:r>
      <w:r w:rsidRPr="00E77497">
        <w:t>ToString(</w:t>
      </w:r>
      <w:r w:rsidRPr="00E77497">
        <w:rPr>
          <w:i/>
        </w:rPr>
        <w:t>i</w:t>
      </w:r>
      <w:r w:rsidRPr="00E77497">
        <w:t>)</w:t>
      </w:r>
      <w:r w:rsidRPr="00CF733B">
        <w:t xml:space="preserve"> </w:t>
      </w:r>
      <w:r>
        <w:t xml:space="preserve">, </w:t>
      </w:r>
      <w:r>
        <w:rPr>
          <w:i/>
        </w:rPr>
        <w:t>captureString</w:t>
      </w:r>
      <w:r>
        <w:t>)</w:t>
      </w:r>
      <w:r w:rsidRPr="00E77497">
        <w:t>.</w:t>
      </w:r>
    </w:p>
    <w:p w14:paraId="4B01915F" w14:textId="77777777" w:rsidR="00282D8C" w:rsidRPr="00E77497" w:rsidRDefault="00282D8C" w:rsidP="00613655">
      <w:pPr>
        <w:pStyle w:val="Alg4"/>
        <w:numPr>
          <w:ilvl w:val="0"/>
          <w:numId w:val="1152"/>
        </w:numPr>
      </w:pPr>
      <w:r w:rsidRPr="00E77497">
        <w:t xml:space="preserve">Return </w:t>
      </w:r>
      <w:r w:rsidRPr="00E77497">
        <w:rPr>
          <w:i/>
        </w:rPr>
        <w:t>A</w:t>
      </w:r>
      <w:r w:rsidRPr="00E77497">
        <w:t>.</w:t>
      </w:r>
    </w:p>
    <w:p w14:paraId="1632BD82" w14:textId="77777777" w:rsidR="00282D8C" w:rsidRPr="00E77497" w:rsidRDefault="00282D8C" w:rsidP="00282D8C">
      <w:pPr>
        <w:pStyle w:val="40"/>
      </w:pPr>
      <w:r>
        <w:t xml:space="preserve">get </w:t>
      </w:r>
      <w:r w:rsidRPr="00E77497">
        <w:t>RegExp.prototype.</w:t>
      </w:r>
      <w:r>
        <w:t>global</w:t>
      </w:r>
      <w:r w:rsidRPr="00E77497">
        <w:t xml:space="preserve"> </w:t>
      </w:r>
    </w:p>
    <w:p w14:paraId="339CEF75"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global</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269B1D11" w14:textId="77777777" w:rsidR="00282D8C" w:rsidRPr="00E77497" w:rsidRDefault="00282D8C" w:rsidP="00613655">
      <w:pPr>
        <w:pStyle w:val="Alg4"/>
        <w:numPr>
          <w:ilvl w:val="0"/>
          <w:numId w:val="1155"/>
        </w:numPr>
      </w:pPr>
      <w:r w:rsidRPr="00E77497">
        <w:t xml:space="preserve">Let </w:t>
      </w:r>
      <w:r>
        <w:rPr>
          <w:i/>
        </w:rPr>
        <w:t>R</w:t>
      </w:r>
      <w:r w:rsidRPr="00E77497">
        <w:t xml:space="preserve"> be the</w:t>
      </w:r>
      <w:r>
        <w:t xml:space="preserve"> </w:t>
      </w:r>
      <w:r w:rsidRPr="00E77497">
        <w:rPr>
          <w:b/>
        </w:rPr>
        <w:t>this</w:t>
      </w:r>
      <w:r w:rsidRPr="00E77497">
        <w:t xml:space="preserve"> value.</w:t>
      </w:r>
    </w:p>
    <w:p w14:paraId="27B6EC8B" w14:textId="77777777" w:rsidR="00282D8C" w:rsidRPr="00E77497" w:rsidRDefault="00282D8C" w:rsidP="00613655">
      <w:pPr>
        <w:pStyle w:val="Alg4"/>
        <w:numPr>
          <w:ilvl w:val="0"/>
          <w:numId w:val="1155"/>
        </w:numPr>
      </w:pPr>
      <w:r>
        <w:t>If Type(</w:t>
      </w:r>
      <w:r>
        <w:rPr>
          <w:i/>
          <w:iCs/>
        </w:rPr>
        <w:t>R)</w:t>
      </w:r>
      <w:r>
        <w:t xml:space="preserve"> is not Object, then throw a </w:t>
      </w:r>
      <w:r w:rsidRPr="003F3BD9">
        <w:rPr>
          <w:b/>
        </w:rPr>
        <w:t>TypeError</w:t>
      </w:r>
      <w:r>
        <w:t xml:space="preserve"> exception.</w:t>
      </w:r>
    </w:p>
    <w:p w14:paraId="2F9D6265" w14:textId="77777777" w:rsidR="00282D8C" w:rsidRDefault="00282D8C" w:rsidP="00613655">
      <w:pPr>
        <w:pStyle w:val="Alg4"/>
        <w:numPr>
          <w:ilvl w:val="0"/>
          <w:numId w:val="1155"/>
        </w:numPr>
      </w:pPr>
      <w:r>
        <w:t xml:space="preserve">If </w:t>
      </w:r>
      <w:r>
        <w:rPr>
          <w:i/>
        </w:rPr>
        <w:t>R</w:t>
      </w:r>
      <w:r>
        <w:t xml:space="preserve"> does not have an [[OriginalFlags]] internal slot throw a </w:t>
      </w:r>
      <w:r w:rsidRPr="007B0456">
        <w:rPr>
          <w:b/>
        </w:rPr>
        <w:t>TypeError</w:t>
      </w:r>
      <w:r>
        <w:t xml:space="preserve"> exception.</w:t>
      </w:r>
    </w:p>
    <w:p w14:paraId="43D4849F" w14:textId="77777777" w:rsidR="00282D8C" w:rsidRDefault="00282D8C" w:rsidP="00613655">
      <w:pPr>
        <w:pStyle w:val="Alg4"/>
        <w:numPr>
          <w:ilvl w:val="0"/>
          <w:numId w:val="1155"/>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4AF0AFFD" w14:textId="77777777" w:rsidR="00282D8C" w:rsidRDefault="00282D8C" w:rsidP="00613655">
      <w:pPr>
        <w:pStyle w:val="Alg4"/>
        <w:numPr>
          <w:ilvl w:val="0"/>
          <w:numId w:val="1155"/>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0E9C49CA" w14:textId="77777777" w:rsidR="00282D8C" w:rsidRDefault="00282D8C" w:rsidP="00613655">
      <w:pPr>
        <w:pStyle w:val="Alg4"/>
        <w:numPr>
          <w:ilvl w:val="0"/>
          <w:numId w:val="1155"/>
        </w:numPr>
      </w:pPr>
      <w:r>
        <w:t xml:space="preserve">If </w:t>
      </w:r>
      <w:r>
        <w:rPr>
          <w:i/>
          <w:iCs/>
        </w:rPr>
        <w:t>flags</w:t>
      </w:r>
      <w:r>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t xml:space="preserve">, then return </w:t>
      </w:r>
      <w:r>
        <w:rPr>
          <w:b/>
          <w:bCs/>
        </w:rPr>
        <w:t>true</w:t>
      </w:r>
      <w:r>
        <w:t>.</w:t>
      </w:r>
    </w:p>
    <w:p w14:paraId="1CC78BCC" w14:textId="77777777" w:rsidR="00282D8C" w:rsidRPr="00E77497" w:rsidRDefault="00282D8C" w:rsidP="00613655">
      <w:pPr>
        <w:pStyle w:val="Alg4"/>
        <w:numPr>
          <w:ilvl w:val="0"/>
          <w:numId w:val="1155"/>
        </w:numPr>
      </w:pPr>
      <w:r>
        <w:t>Return</w:t>
      </w:r>
      <w:r>
        <w:rPr>
          <w:iCs/>
        </w:rPr>
        <w:t xml:space="preserve"> </w:t>
      </w:r>
      <w:r>
        <w:rPr>
          <w:b/>
          <w:bCs/>
          <w:iCs/>
        </w:rPr>
        <w:t>false</w:t>
      </w:r>
      <w:r>
        <w:t>.</w:t>
      </w:r>
    </w:p>
    <w:p w14:paraId="2E4ADA8A" w14:textId="77777777" w:rsidR="00282D8C" w:rsidRPr="00E77497" w:rsidRDefault="00282D8C" w:rsidP="00282D8C">
      <w:pPr>
        <w:pStyle w:val="40"/>
      </w:pPr>
      <w:r>
        <w:t xml:space="preserve">get </w:t>
      </w:r>
      <w:r w:rsidRPr="00E77497">
        <w:t>RegExp.prototype.</w:t>
      </w:r>
      <w:r>
        <w:t>ignoreCase</w:t>
      </w:r>
      <w:r w:rsidRPr="00E77497">
        <w:t xml:space="preserve"> </w:t>
      </w:r>
    </w:p>
    <w:p w14:paraId="08AEBA46"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ignoreCase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322CD69D" w14:textId="77777777" w:rsidR="00282D8C" w:rsidRPr="00E77497" w:rsidRDefault="00282D8C" w:rsidP="00613655">
      <w:pPr>
        <w:pStyle w:val="Alg4"/>
        <w:numPr>
          <w:ilvl w:val="0"/>
          <w:numId w:val="1156"/>
        </w:numPr>
      </w:pPr>
      <w:r w:rsidRPr="00E77497">
        <w:t xml:space="preserve">Let </w:t>
      </w:r>
      <w:r>
        <w:rPr>
          <w:i/>
        </w:rPr>
        <w:t>R</w:t>
      </w:r>
      <w:r w:rsidRPr="00E77497">
        <w:t xml:space="preserve"> be the</w:t>
      </w:r>
      <w:r>
        <w:t xml:space="preserve"> </w:t>
      </w:r>
      <w:r w:rsidRPr="00E77497">
        <w:rPr>
          <w:b/>
        </w:rPr>
        <w:t>this</w:t>
      </w:r>
      <w:r w:rsidRPr="00E77497">
        <w:t xml:space="preserve"> value.</w:t>
      </w:r>
    </w:p>
    <w:p w14:paraId="7D320DF0" w14:textId="77777777" w:rsidR="00282D8C" w:rsidRPr="00E77497" w:rsidRDefault="00282D8C" w:rsidP="00613655">
      <w:pPr>
        <w:pStyle w:val="Alg4"/>
        <w:numPr>
          <w:ilvl w:val="0"/>
          <w:numId w:val="1156"/>
        </w:numPr>
      </w:pPr>
      <w:r>
        <w:t>If Type(</w:t>
      </w:r>
      <w:r>
        <w:rPr>
          <w:i/>
          <w:iCs/>
        </w:rPr>
        <w:t>R)</w:t>
      </w:r>
      <w:r>
        <w:t xml:space="preserve"> is not Object, then throw a </w:t>
      </w:r>
      <w:r w:rsidRPr="003F3BD9">
        <w:rPr>
          <w:b/>
        </w:rPr>
        <w:t>TypeError</w:t>
      </w:r>
      <w:r>
        <w:t xml:space="preserve"> exception.</w:t>
      </w:r>
    </w:p>
    <w:p w14:paraId="044DA647" w14:textId="77777777" w:rsidR="00282D8C" w:rsidRDefault="00282D8C" w:rsidP="00613655">
      <w:pPr>
        <w:pStyle w:val="Alg4"/>
        <w:numPr>
          <w:ilvl w:val="0"/>
          <w:numId w:val="1156"/>
        </w:numPr>
      </w:pPr>
      <w:r>
        <w:t xml:space="preserve">If </w:t>
      </w:r>
      <w:r>
        <w:rPr>
          <w:i/>
        </w:rPr>
        <w:t>R</w:t>
      </w:r>
      <w:r>
        <w:t xml:space="preserve"> does not have an [[OriginalFlags]] internal slot throw a </w:t>
      </w:r>
      <w:r w:rsidRPr="007B0456">
        <w:rPr>
          <w:b/>
        </w:rPr>
        <w:t>TypeError</w:t>
      </w:r>
      <w:r>
        <w:t xml:space="preserve"> exception.</w:t>
      </w:r>
    </w:p>
    <w:p w14:paraId="31F0AF76" w14:textId="77777777" w:rsidR="00282D8C" w:rsidRDefault="00282D8C" w:rsidP="00613655">
      <w:pPr>
        <w:pStyle w:val="Alg4"/>
        <w:numPr>
          <w:ilvl w:val="0"/>
          <w:numId w:val="1156"/>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79880826" w14:textId="77777777" w:rsidR="00282D8C" w:rsidRDefault="00282D8C" w:rsidP="00613655">
      <w:pPr>
        <w:pStyle w:val="Alg4"/>
        <w:numPr>
          <w:ilvl w:val="0"/>
          <w:numId w:val="1156"/>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72AD822D" w14:textId="77777777" w:rsidR="00282D8C" w:rsidRDefault="00282D8C" w:rsidP="00613655">
      <w:pPr>
        <w:pStyle w:val="Alg4"/>
        <w:numPr>
          <w:ilvl w:val="0"/>
          <w:numId w:val="1156"/>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then return </w:t>
      </w:r>
      <w:r>
        <w:rPr>
          <w:b/>
          <w:bCs/>
        </w:rPr>
        <w:t>true</w:t>
      </w:r>
      <w:r>
        <w:t>.</w:t>
      </w:r>
    </w:p>
    <w:p w14:paraId="0567F99A" w14:textId="77777777" w:rsidR="00282D8C" w:rsidRPr="00E77497" w:rsidRDefault="00282D8C" w:rsidP="00613655">
      <w:pPr>
        <w:pStyle w:val="Alg4"/>
        <w:numPr>
          <w:ilvl w:val="0"/>
          <w:numId w:val="1156"/>
        </w:numPr>
      </w:pPr>
      <w:r>
        <w:t>Return</w:t>
      </w:r>
      <w:r>
        <w:rPr>
          <w:iCs/>
        </w:rPr>
        <w:t xml:space="preserve"> </w:t>
      </w:r>
      <w:r>
        <w:rPr>
          <w:b/>
          <w:bCs/>
          <w:iCs/>
        </w:rPr>
        <w:t>false</w:t>
      </w:r>
      <w:r>
        <w:t>.</w:t>
      </w:r>
    </w:p>
    <w:p w14:paraId="00DF492A" w14:textId="77777777" w:rsidR="00282D8C" w:rsidRPr="00E77497" w:rsidRDefault="00282D8C" w:rsidP="00282D8C">
      <w:pPr>
        <w:pStyle w:val="40"/>
      </w:pPr>
      <w:r>
        <w:t>RegExp</w:t>
      </w:r>
      <w:r w:rsidRPr="00E77497">
        <w:t>.prototype.match (</w:t>
      </w:r>
      <w:r>
        <w:t xml:space="preserve"> string </w:t>
      </w:r>
      <w:r w:rsidRPr="00E77497">
        <w:t>)</w:t>
      </w:r>
    </w:p>
    <w:p w14:paraId="110676ED" w14:textId="77777777" w:rsidR="00282D8C" w:rsidRPr="00E77497" w:rsidRDefault="00282D8C" w:rsidP="00282D8C">
      <w:pPr>
        <w:pStyle w:val="normalbefore"/>
        <w:keepNext/>
      </w:pPr>
      <w:r w:rsidRPr="00E77497">
        <w:t xml:space="preserve">When the </w:t>
      </w:r>
      <w:r w:rsidRPr="00E77497">
        <w:rPr>
          <w:rFonts w:ascii="Courier New" w:hAnsi="Courier New"/>
          <w:b/>
        </w:rPr>
        <w:t>match</w:t>
      </w:r>
      <w:r w:rsidRPr="00E77497">
        <w:t xml:space="preserve"> method is called with argument </w:t>
      </w:r>
      <w:r>
        <w:rPr>
          <w:rFonts w:ascii="Times New Roman" w:hAnsi="Times New Roman"/>
          <w:i/>
        </w:rPr>
        <w:t>string</w:t>
      </w:r>
      <w:r w:rsidRPr="00E77497">
        <w:t>, the following steps are taken:</w:t>
      </w:r>
    </w:p>
    <w:p w14:paraId="400D0B16" w14:textId="77777777" w:rsidR="00282D8C" w:rsidRPr="00E77497" w:rsidRDefault="00282D8C" w:rsidP="00613655">
      <w:pPr>
        <w:pStyle w:val="Alg4"/>
        <w:numPr>
          <w:ilvl w:val="0"/>
          <w:numId w:val="1119"/>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4F6F17AE" w14:textId="77777777" w:rsidR="00282D8C" w:rsidRPr="00E77497" w:rsidRDefault="00282D8C" w:rsidP="00613655">
      <w:pPr>
        <w:pStyle w:val="Alg4"/>
        <w:numPr>
          <w:ilvl w:val="0"/>
          <w:numId w:val="1119"/>
        </w:numPr>
      </w:pPr>
      <w:r>
        <w:t>If Type(</w:t>
      </w:r>
      <w:r w:rsidRPr="00E77497">
        <w:rPr>
          <w:i/>
        </w:rPr>
        <w:t>rx</w:t>
      </w:r>
      <w:r>
        <w:rPr>
          <w:i/>
          <w:iCs/>
        </w:rPr>
        <w:t>)</w:t>
      </w:r>
      <w:r>
        <w:t xml:space="preserve"> is not Object, then throw a </w:t>
      </w:r>
      <w:r w:rsidRPr="003F3BD9">
        <w:rPr>
          <w:b/>
        </w:rPr>
        <w:t>TypeError</w:t>
      </w:r>
      <w:r>
        <w:t xml:space="preserve"> exception.</w:t>
      </w:r>
    </w:p>
    <w:p w14:paraId="73EC57B5" w14:textId="77777777" w:rsidR="00282D8C" w:rsidRDefault="00282D8C" w:rsidP="00613655">
      <w:pPr>
        <w:pStyle w:val="Alg4"/>
        <w:numPr>
          <w:ilvl w:val="0"/>
          <w:numId w:val="1119"/>
        </w:numPr>
      </w:pPr>
      <w:r>
        <w:t xml:space="preserve">If </w:t>
      </w:r>
      <w:r w:rsidRPr="00E77497">
        <w:rPr>
          <w:i/>
        </w:rPr>
        <w:t>rx</w:t>
      </w:r>
      <w:r>
        <w:t xml:space="preserve"> does not have a [[RegExpMatcher]] internal slot, then throw a </w:t>
      </w:r>
      <w:r w:rsidRPr="007B0456">
        <w:rPr>
          <w:b/>
        </w:rPr>
        <w:t>TypeError</w:t>
      </w:r>
      <w:r>
        <w:t xml:space="preserve"> exception.</w:t>
      </w:r>
    </w:p>
    <w:p w14:paraId="4CEDB15D" w14:textId="77777777" w:rsidR="00282D8C" w:rsidRDefault="00282D8C" w:rsidP="00613655">
      <w:pPr>
        <w:pStyle w:val="Alg4"/>
        <w:numPr>
          <w:ilvl w:val="0"/>
          <w:numId w:val="1119"/>
        </w:numPr>
      </w:pPr>
      <w:r>
        <w:t xml:space="preserve">If the value of </w:t>
      </w:r>
      <w:r w:rsidRPr="00E77497">
        <w:rPr>
          <w:i/>
        </w:rPr>
        <w:t>rx</w:t>
      </w:r>
      <w:r>
        <w:rPr>
          <w:i/>
        </w:rPr>
        <w:t>’s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55BA2B4E" w14:textId="77777777" w:rsidR="00282D8C" w:rsidRDefault="00282D8C" w:rsidP="00613655">
      <w:pPr>
        <w:pStyle w:val="Alg4"/>
        <w:numPr>
          <w:ilvl w:val="0"/>
          <w:numId w:val="1119"/>
        </w:numPr>
      </w:pPr>
      <w:r w:rsidRPr="00E77497">
        <w:t xml:space="preserve">Let </w:t>
      </w:r>
      <w:r w:rsidRPr="00E77497">
        <w:rPr>
          <w:i/>
        </w:rPr>
        <w:t>S</w:t>
      </w:r>
      <w:r w:rsidRPr="00E77497">
        <w:t xml:space="preserve"> be ToString(</w:t>
      </w:r>
      <w:r w:rsidRPr="00E77497">
        <w:rPr>
          <w:i/>
        </w:rPr>
        <w:t>string</w:t>
      </w:r>
      <w:r w:rsidRPr="00E77497">
        <w:t>)</w:t>
      </w:r>
    </w:p>
    <w:p w14:paraId="621C261A" w14:textId="77777777" w:rsidR="00282D8C" w:rsidRPr="00E77497" w:rsidRDefault="00282D8C" w:rsidP="00613655">
      <w:pPr>
        <w:pStyle w:val="Alg4"/>
        <w:numPr>
          <w:ilvl w:val="0"/>
          <w:numId w:val="1119"/>
        </w:numPr>
      </w:pPr>
      <w:r>
        <w:t>ReturnIfAbrupt(</w:t>
      </w:r>
      <w:r>
        <w:rPr>
          <w:i/>
        </w:rPr>
        <w:t>S</w:t>
      </w:r>
      <w:r>
        <w:t>).</w:t>
      </w:r>
    </w:p>
    <w:p w14:paraId="6CEE9A52" w14:textId="77777777" w:rsidR="00282D8C" w:rsidRPr="00E77497" w:rsidRDefault="00282D8C" w:rsidP="00613655">
      <w:pPr>
        <w:pStyle w:val="Alg4"/>
        <w:numPr>
          <w:ilvl w:val="0"/>
          <w:numId w:val="1119"/>
        </w:numPr>
      </w:pPr>
      <w:r w:rsidRPr="00E77497">
        <w:t xml:space="preserve">Let </w:t>
      </w:r>
      <w:r w:rsidRPr="00E77497">
        <w:rPr>
          <w:i/>
        </w:rPr>
        <w:t>global</w:t>
      </w:r>
      <w:r w:rsidRPr="00E77497">
        <w:t xml:space="preserve"> be </w:t>
      </w:r>
      <w:r>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Pr>
          <w:bCs/>
        </w:rPr>
        <w:t>)</w:t>
      </w:r>
      <w:r w:rsidRPr="00E77497">
        <w:t>.</w:t>
      </w:r>
    </w:p>
    <w:p w14:paraId="18A324B1" w14:textId="77777777" w:rsidR="00282D8C" w:rsidRPr="00E77497" w:rsidRDefault="00282D8C" w:rsidP="00613655">
      <w:pPr>
        <w:pStyle w:val="Alg4"/>
        <w:numPr>
          <w:ilvl w:val="0"/>
          <w:numId w:val="1119"/>
        </w:numPr>
      </w:pPr>
      <w:r>
        <w:t>ReturnIfAbrupt(</w:t>
      </w:r>
      <w:r>
        <w:rPr>
          <w:i/>
        </w:rPr>
        <w:t>global</w:t>
      </w:r>
      <w:r>
        <w:t>).</w:t>
      </w:r>
    </w:p>
    <w:p w14:paraId="45C3592A" w14:textId="77777777" w:rsidR="00282D8C" w:rsidRPr="00E77497" w:rsidRDefault="00282D8C" w:rsidP="00613655">
      <w:pPr>
        <w:pStyle w:val="Alg4"/>
        <w:numPr>
          <w:ilvl w:val="0"/>
          <w:numId w:val="1119"/>
        </w:numPr>
      </w:pPr>
      <w:r w:rsidRPr="00E77497">
        <w:t xml:space="preserve">If </w:t>
      </w:r>
      <w:r w:rsidRPr="00E77497">
        <w:rPr>
          <w:i/>
        </w:rPr>
        <w:t>global</w:t>
      </w:r>
      <w:r w:rsidRPr="00E77497">
        <w:t xml:space="preserve"> is not </w:t>
      </w:r>
      <w:r w:rsidRPr="00E77497">
        <w:rPr>
          <w:b/>
        </w:rPr>
        <w:t>true</w:t>
      </w:r>
      <w:r w:rsidRPr="00E77497">
        <w:t>, then</w:t>
      </w:r>
    </w:p>
    <w:p w14:paraId="7240894E" w14:textId="77777777" w:rsidR="00282D8C" w:rsidRPr="00E77497" w:rsidRDefault="00282D8C" w:rsidP="00613655">
      <w:pPr>
        <w:pStyle w:val="Alg4"/>
        <w:numPr>
          <w:ilvl w:val="1"/>
          <w:numId w:val="1119"/>
        </w:numPr>
      </w:pPr>
      <w:r w:rsidRPr="00E77497">
        <w:t xml:space="preserve">Return the result of </w:t>
      </w:r>
      <w:r>
        <w:t>RegExpExec(</w:t>
      </w:r>
      <w:r w:rsidRPr="00E77497">
        <w:rPr>
          <w:i/>
        </w:rPr>
        <w:t>rx</w:t>
      </w:r>
      <w:r>
        <w:t>,</w:t>
      </w:r>
      <w:r w:rsidRPr="00E77497">
        <w:t xml:space="preserve"> </w:t>
      </w:r>
      <w:r w:rsidRPr="00E77497">
        <w:rPr>
          <w:i/>
        </w:rPr>
        <w:t>S</w:t>
      </w:r>
      <w:r>
        <w:t xml:space="preserve">) </w:t>
      </w:r>
      <w:r w:rsidRPr="00E77497">
        <w:t xml:space="preserve">(see </w:t>
      </w:r>
      <w:r>
        <w:fldChar w:fldCharType="begin"/>
      </w:r>
      <w:r>
        <w:instrText xml:space="preserve"> REF _Ref366079704 \r \h </w:instrText>
      </w:r>
      <w:r>
        <w:fldChar w:fldCharType="separate"/>
      </w:r>
      <w:r w:rsidR="00281431">
        <w:t>21.2.5.2</w:t>
      </w:r>
      <w:r>
        <w:fldChar w:fldCharType="end"/>
      </w:r>
      <w:r w:rsidRPr="00E77497">
        <w:t>).</w:t>
      </w:r>
    </w:p>
    <w:p w14:paraId="30E06881" w14:textId="77777777" w:rsidR="00282D8C" w:rsidRPr="00E77497" w:rsidRDefault="00282D8C" w:rsidP="00613655">
      <w:pPr>
        <w:pStyle w:val="Alg4"/>
        <w:numPr>
          <w:ilvl w:val="0"/>
          <w:numId w:val="1119"/>
        </w:numPr>
      </w:pPr>
      <w:r w:rsidRPr="00E77497">
        <w:t xml:space="preserve">Else </w:t>
      </w:r>
      <w:r w:rsidRPr="00E77497">
        <w:rPr>
          <w:i/>
        </w:rPr>
        <w:t>global</w:t>
      </w:r>
      <w:r w:rsidRPr="00E77497">
        <w:t xml:space="preserve"> is </w:t>
      </w:r>
      <w:r w:rsidRPr="00E77497">
        <w:rPr>
          <w:b/>
        </w:rPr>
        <w:t>true</w:t>
      </w:r>
      <w:r w:rsidRPr="00E77497">
        <w:t>,</w:t>
      </w:r>
    </w:p>
    <w:p w14:paraId="2C15D762" w14:textId="77777777" w:rsidR="00282D8C" w:rsidRPr="00E77497" w:rsidRDefault="00282D8C" w:rsidP="00613655">
      <w:pPr>
        <w:pStyle w:val="Alg4"/>
        <w:numPr>
          <w:ilvl w:val="1"/>
          <w:numId w:val="1119"/>
        </w:numPr>
      </w:pPr>
      <w:r>
        <w:t xml:space="preserve">Let </w:t>
      </w:r>
      <w:r>
        <w:rPr>
          <w:i/>
        </w:rPr>
        <w:t>put</w:t>
      </w:r>
      <w:r w:rsidRPr="00F726FB">
        <w:rPr>
          <w:i/>
        </w:rPr>
        <w:t>Status</w:t>
      </w:r>
      <w:r>
        <w:t xml:space="preserve"> be </w:t>
      </w:r>
      <w:r w:rsidRPr="00E77497">
        <w:t>Put</w:t>
      </w:r>
      <w:r>
        <w:t>(</w:t>
      </w:r>
      <w:r w:rsidRPr="00E77497">
        <w:rPr>
          <w:i/>
        </w:rPr>
        <w:t>rx</w:t>
      </w:r>
      <w:r>
        <w:t>,</w:t>
      </w:r>
      <w:r w:rsidRPr="00E77497">
        <w:t xml:space="preserve"> </w:t>
      </w:r>
      <w:r w:rsidRPr="00E77497">
        <w:rPr>
          <w:rFonts w:ascii="Courier New" w:hAnsi="Courier New"/>
          <w:b/>
        </w:rPr>
        <w:t>"lastIndex"</w:t>
      </w:r>
      <w:r>
        <w:t xml:space="preserve">, </w:t>
      </w:r>
      <w:r w:rsidRPr="00E77497">
        <w:t>0</w:t>
      </w:r>
      <w:r>
        <w:t xml:space="preserve">, </w:t>
      </w:r>
      <w:r w:rsidRPr="00BC2562">
        <w:rPr>
          <w:b/>
        </w:rPr>
        <w:t>true</w:t>
      </w:r>
      <w:r w:rsidRPr="00BD4490">
        <w:rPr>
          <w:bCs/>
        </w:rPr>
        <w:t>)</w:t>
      </w:r>
      <w:r w:rsidRPr="00E77497">
        <w:t>.</w:t>
      </w:r>
    </w:p>
    <w:p w14:paraId="5CF49F1F" w14:textId="77777777" w:rsidR="00282D8C" w:rsidRDefault="00282D8C" w:rsidP="00613655">
      <w:pPr>
        <w:pStyle w:val="Alg4"/>
        <w:numPr>
          <w:ilvl w:val="1"/>
          <w:numId w:val="1119"/>
        </w:numPr>
      </w:pPr>
      <w:r>
        <w:t>ReturnIfAbrupt(</w:t>
      </w:r>
      <w:r>
        <w:rPr>
          <w:i/>
        </w:rPr>
        <w:t>putStatus</w:t>
      </w:r>
      <w:r>
        <w:t>).</w:t>
      </w:r>
    </w:p>
    <w:p w14:paraId="2F893DE8" w14:textId="77777777" w:rsidR="00282D8C" w:rsidRPr="00E77497" w:rsidRDefault="00282D8C" w:rsidP="00613655">
      <w:pPr>
        <w:pStyle w:val="Alg4"/>
        <w:numPr>
          <w:ilvl w:val="1"/>
          <w:numId w:val="1119"/>
        </w:numPr>
      </w:pPr>
      <w:r w:rsidRPr="00E77497">
        <w:t xml:space="preserve">Let </w:t>
      </w:r>
      <w:r w:rsidRPr="00E77497">
        <w:rPr>
          <w:i/>
        </w:rPr>
        <w:t>A</w:t>
      </w:r>
      <w:r w:rsidRPr="00E77497">
        <w:t xml:space="preserve"> be </w:t>
      </w:r>
      <w:r>
        <w:t>ArrayCreate(0)</w:t>
      </w:r>
      <w:r w:rsidRPr="00E77497">
        <w:t>.</w:t>
      </w:r>
    </w:p>
    <w:p w14:paraId="3F18B85C" w14:textId="77777777" w:rsidR="00282D8C" w:rsidRPr="00E77497" w:rsidRDefault="00282D8C" w:rsidP="00613655">
      <w:pPr>
        <w:pStyle w:val="Alg4"/>
        <w:numPr>
          <w:ilvl w:val="1"/>
          <w:numId w:val="1119"/>
        </w:numPr>
      </w:pPr>
      <w:r w:rsidRPr="00E77497">
        <w:t xml:space="preserve">Let </w:t>
      </w:r>
      <w:r w:rsidRPr="00E77497">
        <w:rPr>
          <w:i/>
        </w:rPr>
        <w:t>previousLastIndex</w:t>
      </w:r>
      <w:r w:rsidRPr="00E77497">
        <w:t xml:space="preserve"> be 0.</w:t>
      </w:r>
    </w:p>
    <w:p w14:paraId="32657B69" w14:textId="77777777" w:rsidR="00282D8C" w:rsidRPr="00E77497" w:rsidRDefault="00282D8C" w:rsidP="00613655">
      <w:pPr>
        <w:pStyle w:val="Alg4"/>
        <w:numPr>
          <w:ilvl w:val="1"/>
          <w:numId w:val="1119"/>
        </w:numPr>
      </w:pPr>
      <w:r w:rsidRPr="00E77497">
        <w:t xml:space="preserve">Let </w:t>
      </w:r>
      <w:r w:rsidRPr="00E77497">
        <w:rPr>
          <w:i/>
        </w:rPr>
        <w:t>n</w:t>
      </w:r>
      <w:r w:rsidRPr="00E77497">
        <w:t xml:space="preserve"> be 0.</w:t>
      </w:r>
    </w:p>
    <w:p w14:paraId="7A3C4AC0" w14:textId="77777777" w:rsidR="00282D8C" w:rsidRPr="00E77497" w:rsidRDefault="00282D8C" w:rsidP="00613655">
      <w:pPr>
        <w:pStyle w:val="Alg4"/>
        <w:numPr>
          <w:ilvl w:val="1"/>
          <w:numId w:val="1119"/>
        </w:numPr>
      </w:pPr>
      <w:r w:rsidRPr="00E77497">
        <w:t xml:space="preserve">Let </w:t>
      </w:r>
      <w:r w:rsidRPr="00E77497">
        <w:rPr>
          <w:i/>
        </w:rPr>
        <w:t>lastMatch</w:t>
      </w:r>
      <w:r w:rsidRPr="00E77497">
        <w:t xml:space="preserve"> be </w:t>
      </w:r>
      <w:r w:rsidRPr="00E77497">
        <w:rPr>
          <w:b/>
        </w:rPr>
        <w:t>true</w:t>
      </w:r>
      <w:r w:rsidRPr="00E77497">
        <w:t>.</w:t>
      </w:r>
    </w:p>
    <w:p w14:paraId="760C9F42" w14:textId="77777777" w:rsidR="00282D8C" w:rsidRPr="00E77497" w:rsidRDefault="00282D8C" w:rsidP="00613655">
      <w:pPr>
        <w:pStyle w:val="Alg4"/>
        <w:numPr>
          <w:ilvl w:val="1"/>
          <w:numId w:val="1119"/>
        </w:numPr>
      </w:pPr>
      <w:r w:rsidRPr="00E77497">
        <w:t xml:space="preserve">Repeat, while </w:t>
      </w:r>
      <w:r w:rsidRPr="00E77497">
        <w:rPr>
          <w:i/>
        </w:rPr>
        <w:t>lastMatch</w:t>
      </w:r>
      <w:r w:rsidRPr="00E77497">
        <w:t xml:space="preserve"> is </w:t>
      </w:r>
      <w:r w:rsidRPr="00E77497">
        <w:rPr>
          <w:b/>
        </w:rPr>
        <w:t>true</w:t>
      </w:r>
    </w:p>
    <w:p w14:paraId="5D469C63" w14:textId="77777777" w:rsidR="00282D8C" w:rsidRPr="00E77497" w:rsidRDefault="00282D8C" w:rsidP="00613655">
      <w:pPr>
        <w:pStyle w:val="Alg4"/>
        <w:numPr>
          <w:ilvl w:val="2"/>
          <w:numId w:val="1119"/>
        </w:numPr>
      </w:pPr>
      <w:r w:rsidRPr="00E77497">
        <w:t xml:space="preserve">Let </w:t>
      </w:r>
      <w:r w:rsidRPr="00E77497">
        <w:rPr>
          <w:i/>
        </w:rPr>
        <w:t>result</w:t>
      </w:r>
      <w:r w:rsidRPr="00E77497">
        <w:t xml:space="preserve"> be </w:t>
      </w:r>
      <w:r>
        <w:t>RegExpExec(</w:t>
      </w:r>
      <w:r w:rsidRPr="00E77497">
        <w:rPr>
          <w:i/>
        </w:rPr>
        <w:t>rx</w:t>
      </w:r>
      <w:r>
        <w:t>,</w:t>
      </w:r>
      <w:r w:rsidRPr="00E77497">
        <w:t xml:space="preserve"> </w:t>
      </w:r>
      <w:r w:rsidRPr="00E77497">
        <w:rPr>
          <w:i/>
        </w:rPr>
        <w:t>S</w:t>
      </w:r>
      <w:r>
        <w:t>)</w:t>
      </w:r>
      <w:r w:rsidRPr="00E77497">
        <w:t>.</w:t>
      </w:r>
    </w:p>
    <w:p w14:paraId="78EA7414" w14:textId="77777777" w:rsidR="00282D8C" w:rsidRDefault="00282D8C" w:rsidP="00613655">
      <w:pPr>
        <w:pStyle w:val="Alg4"/>
        <w:numPr>
          <w:ilvl w:val="2"/>
          <w:numId w:val="1119"/>
        </w:numPr>
      </w:pPr>
      <w:r>
        <w:t>ReturnIfAbrupt(</w:t>
      </w:r>
      <w:r>
        <w:rPr>
          <w:i/>
        </w:rPr>
        <w:t>result</w:t>
      </w:r>
      <w:r>
        <w:t>).</w:t>
      </w:r>
    </w:p>
    <w:p w14:paraId="5574159B" w14:textId="77777777" w:rsidR="00282D8C" w:rsidRPr="00E77497" w:rsidRDefault="00282D8C" w:rsidP="00613655">
      <w:pPr>
        <w:pStyle w:val="Alg4"/>
        <w:numPr>
          <w:ilvl w:val="2"/>
          <w:numId w:val="1119"/>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616DBC57" w14:textId="77777777" w:rsidR="00282D8C" w:rsidRPr="00E77497" w:rsidRDefault="00282D8C" w:rsidP="00613655">
      <w:pPr>
        <w:pStyle w:val="Alg4"/>
        <w:numPr>
          <w:ilvl w:val="2"/>
          <w:numId w:val="1119"/>
        </w:numPr>
        <w:rPr>
          <w:b/>
        </w:rPr>
      </w:pPr>
      <w:r w:rsidRPr="00E77497">
        <w:t xml:space="preserve">Else </w:t>
      </w:r>
      <w:r w:rsidRPr="00E77497">
        <w:rPr>
          <w:i/>
        </w:rPr>
        <w:t>result</w:t>
      </w:r>
      <w:r w:rsidRPr="00E77497">
        <w:t xml:space="preserve"> is not </w:t>
      </w:r>
      <w:r w:rsidRPr="00E77497">
        <w:rPr>
          <w:b/>
        </w:rPr>
        <w:t>null</w:t>
      </w:r>
      <w:r w:rsidRPr="00E77497">
        <w:t>,</w:t>
      </w:r>
    </w:p>
    <w:p w14:paraId="49DF3810" w14:textId="77777777" w:rsidR="00282D8C" w:rsidRPr="00E77497" w:rsidRDefault="00282D8C" w:rsidP="00613655">
      <w:pPr>
        <w:pStyle w:val="Alg4"/>
        <w:numPr>
          <w:ilvl w:val="3"/>
          <w:numId w:val="1119"/>
        </w:numPr>
      </w:pPr>
      <w:r w:rsidRPr="00E77497">
        <w:t xml:space="preserve">Let </w:t>
      </w:r>
      <w:r w:rsidRPr="00E77497">
        <w:rPr>
          <w:i/>
        </w:rPr>
        <w:t>thisIndex</w:t>
      </w:r>
      <w:r w:rsidRPr="00E77497">
        <w:t xml:space="preserve">  be </w:t>
      </w:r>
      <w:r>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Pr>
          <w:bCs/>
        </w:rPr>
        <w:t>)</w:t>
      </w:r>
      <w:r w:rsidRPr="00E77497">
        <w:t>.</w:t>
      </w:r>
    </w:p>
    <w:p w14:paraId="13768B37" w14:textId="77777777" w:rsidR="00282D8C" w:rsidRDefault="00282D8C" w:rsidP="00613655">
      <w:pPr>
        <w:pStyle w:val="Alg4"/>
        <w:numPr>
          <w:ilvl w:val="3"/>
          <w:numId w:val="1119"/>
        </w:numPr>
      </w:pPr>
      <w:r>
        <w:t>ReturnIfAbrupt(</w:t>
      </w:r>
      <w:r w:rsidRPr="00E77497">
        <w:rPr>
          <w:i/>
        </w:rPr>
        <w:t>thisIndex</w:t>
      </w:r>
      <w:r>
        <w:t>).</w:t>
      </w:r>
    </w:p>
    <w:p w14:paraId="45C788CF" w14:textId="77777777" w:rsidR="00282D8C" w:rsidRPr="00E77497" w:rsidRDefault="00282D8C" w:rsidP="00613655">
      <w:pPr>
        <w:pStyle w:val="Alg4"/>
        <w:numPr>
          <w:ilvl w:val="3"/>
          <w:numId w:val="1119"/>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12D84026" w14:textId="77777777" w:rsidR="00282D8C" w:rsidRPr="00E77497" w:rsidRDefault="00282D8C" w:rsidP="00613655">
      <w:pPr>
        <w:pStyle w:val="Alg4"/>
        <w:numPr>
          <w:ilvl w:val="4"/>
          <w:numId w:val="1119"/>
        </w:numPr>
      </w:pPr>
      <w:r>
        <w:t xml:space="preserve">Let </w:t>
      </w:r>
      <w:r>
        <w:rPr>
          <w:i/>
        </w:rPr>
        <w:t>put</w:t>
      </w:r>
      <w:r w:rsidRPr="00F726FB">
        <w:rPr>
          <w:i/>
        </w:rPr>
        <w:t>Status</w:t>
      </w:r>
      <w:r>
        <w:t xml:space="preserve"> be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14:paraId="0D21A835" w14:textId="77777777" w:rsidR="00282D8C" w:rsidRDefault="00282D8C" w:rsidP="00613655">
      <w:pPr>
        <w:pStyle w:val="Alg4"/>
        <w:numPr>
          <w:ilvl w:val="4"/>
          <w:numId w:val="1119"/>
        </w:numPr>
      </w:pPr>
      <w:r>
        <w:t>ReturnIfAbrupt(</w:t>
      </w:r>
      <w:r>
        <w:rPr>
          <w:i/>
        </w:rPr>
        <w:t>putStatus</w:t>
      </w:r>
      <w:r>
        <w:t>).</w:t>
      </w:r>
    </w:p>
    <w:p w14:paraId="5F3EA7C8" w14:textId="77777777" w:rsidR="00282D8C" w:rsidRPr="00E77497" w:rsidRDefault="00282D8C" w:rsidP="00613655">
      <w:pPr>
        <w:pStyle w:val="Alg4"/>
        <w:numPr>
          <w:ilvl w:val="4"/>
          <w:numId w:val="1119"/>
        </w:numPr>
      </w:pPr>
      <w:r w:rsidRPr="00E77497">
        <w:t xml:space="preserve">Set </w:t>
      </w:r>
      <w:r w:rsidRPr="00E77497">
        <w:rPr>
          <w:i/>
        </w:rPr>
        <w:t>previousLastIndex</w:t>
      </w:r>
      <w:r w:rsidRPr="00E77497">
        <w:t xml:space="preserve"> to </w:t>
      </w:r>
      <w:r w:rsidRPr="00E77497">
        <w:rPr>
          <w:i/>
        </w:rPr>
        <w:t>thisIndex</w:t>
      </w:r>
      <w:r w:rsidRPr="00E77497">
        <w:t>+1.</w:t>
      </w:r>
    </w:p>
    <w:p w14:paraId="01B79C25" w14:textId="77777777" w:rsidR="00282D8C" w:rsidRDefault="00282D8C" w:rsidP="00613655">
      <w:pPr>
        <w:pStyle w:val="Alg4"/>
        <w:numPr>
          <w:ilvl w:val="3"/>
          <w:numId w:val="1119"/>
        </w:numPr>
      </w:pPr>
      <w:r w:rsidRPr="00E77497">
        <w:t>Else,</w:t>
      </w:r>
    </w:p>
    <w:p w14:paraId="7BEDEDE9" w14:textId="77777777" w:rsidR="00282D8C" w:rsidRPr="00E77497" w:rsidRDefault="00282D8C" w:rsidP="00613655">
      <w:pPr>
        <w:pStyle w:val="Alg4"/>
        <w:numPr>
          <w:ilvl w:val="4"/>
          <w:numId w:val="1119"/>
        </w:numPr>
      </w:pPr>
      <w:r>
        <w:t>S</w:t>
      </w:r>
      <w:r w:rsidRPr="00E77497">
        <w:t xml:space="preserve">et </w:t>
      </w:r>
      <w:r w:rsidRPr="00E77497">
        <w:rPr>
          <w:i/>
        </w:rPr>
        <w:t>previousLastIndex</w:t>
      </w:r>
      <w:r w:rsidRPr="00E77497">
        <w:t xml:space="preserve"> to </w:t>
      </w:r>
      <w:r w:rsidRPr="00E77497">
        <w:rPr>
          <w:i/>
        </w:rPr>
        <w:t>thisIndex</w:t>
      </w:r>
      <w:r w:rsidRPr="00E77497">
        <w:t>.</w:t>
      </w:r>
    </w:p>
    <w:p w14:paraId="71CD05DF" w14:textId="77777777" w:rsidR="00282D8C" w:rsidRPr="00E77497" w:rsidRDefault="00282D8C" w:rsidP="00613655">
      <w:pPr>
        <w:pStyle w:val="Alg4"/>
        <w:numPr>
          <w:ilvl w:val="3"/>
          <w:numId w:val="1119"/>
        </w:numPr>
      </w:pPr>
      <w:r w:rsidRPr="00E77497">
        <w:t xml:space="preserve">Let </w:t>
      </w:r>
      <w:r w:rsidRPr="00E77497">
        <w:rPr>
          <w:i/>
        </w:rPr>
        <w:t>matchStr</w:t>
      </w:r>
      <w:r w:rsidRPr="00E77497">
        <w:t xml:space="preserve"> be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14:paraId="61672117" w14:textId="77777777" w:rsidR="00282D8C" w:rsidRPr="00E77497" w:rsidRDefault="00282D8C" w:rsidP="00613655">
      <w:pPr>
        <w:pStyle w:val="Alg4"/>
        <w:numPr>
          <w:ilvl w:val="3"/>
          <w:numId w:val="1119"/>
        </w:numPr>
      </w:pPr>
      <w:r>
        <w:t xml:space="preserve">Let </w:t>
      </w:r>
      <w:r>
        <w:rPr>
          <w:i/>
          <w:iCs/>
        </w:rPr>
        <w:t>defineStatus</w:t>
      </w:r>
      <w:r>
        <w:t xml:space="preserve"> CreateDataPropertyOrThrow(</w:t>
      </w:r>
      <w:r w:rsidRPr="00E77497">
        <w:rPr>
          <w:i/>
        </w:rPr>
        <w:t>A</w:t>
      </w:r>
      <w:r>
        <w:rPr>
          <w:iCs/>
        </w:rPr>
        <w:t>,</w:t>
      </w:r>
      <w:r w:rsidRPr="00E77497">
        <w:t xml:space="preserve"> ToString(</w:t>
      </w:r>
      <w:r w:rsidRPr="00E77497">
        <w:rPr>
          <w:i/>
        </w:rPr>
        <w:t>n</w:t>
      </w:r>
      <w:r w:rsidRPr="00E77497">
        <w:t>)</w:t>
      </w:r>
      <w:r>
        <w:t xml:space="preserve">, </w:t>
      </w:r>
      <w:r w:rsidRPr="00E77497">
        <w:t xml:space="preserve"> </w:t>
      </w:r>
      <w:r w:rsidRPr="00E77497">
        <w:rPr>
          <w:i/>
        </w:rPr>
        <w:t>matchStr</w:t>
      </w:r>
      <w:r>
        <w:t>)</w:t>
      </w:r>
      <w:r w:rsidRPr="00E77497">
        <w:t>.</w:t>
      </w:r>
    </w:p>
    <w:p w14:paraId="4C6D4A8B" w14:textId="77777777" w:rsidR="00282D8C" w:rsidRDefault="00282D8C" w:rsidP="00613655">
      <w:pPr>
        <w:pStyle w:val="Alg4"/>
        <w:numPr>
          <w:ilvl w:val="3"/>
          <w:numId w:val="1119"/>
        </w:numPr>
      </w:pPr>
      <w:r>
        <w:t>ReturnIfAbrupt(</w:t>
      </w:r>
      <w:r>
        <w:rPr>
          <w:i/>
        </w:rPr>
        <w:t>defineStatus</w:t>
      </w:r>
      <w:r>
        <w:t>).</w:t>
      </w:r>
    </w:p>
    <w:p w14:paraId="17D19283" w14:textId="77777777" w:rsidR="00282D8C" w:rsidRPr="00E77497" w:rsidRDefault="00282D8C" w:rsidP="00613655">
      <w:pPr>
        <w:pStyle w:val="Alg4"/>
        <w:numPr>
          <w:ilvl w:val="3"/>
          <w:numId w:val="1119"/>
        </w:numPr>
      </w:pPr>
      <w:r w:rsidRPr="00E77497">
        <w:t xml:space="preserve">Increment </w:t>
      </w:r>
      <w:r w:rsidRPr="00E77497">
        <w:rPr>
          <w:i/>
        </w:rPr>
        <w:t>n</w:t>
      </w:r>
      <w:r w:rsidRPr="00E77497">
        <w:t>.</w:t>
      </w:r>
    </w:p>
    <w:p w14:paraId="5DEE6129" w14:textId="77777777" w:rsidR="00282D8C" w:rsidRPr="00E77497" w:rsidRDefault="00282D8C" w:rsidP="00613655">
      <w:pPr>
        <w:pStyle w:val="Alg4"/>
        <w:numPr>
          <w:ilvl w:val="1"/>
          <w:numId w:val="1119"/>
        </w:numPr>
      </w:pPr>
      <w:r w:rsidRPr="00E77497">
        <w:t xml:space="preserve">If </w:t>
      </w:r>
      <w:r w:rsidRPr="00E77497">
        <w:rPr>
          <w:i/>
        </w:rPr>
        <w:t>n</w:t>
      </w:r>
      <w:r w:rsidRPr="00E77497">
        <w:t xml:space="preserve"> = 0, then return </w:t>
      </w:r>
      <w:r w:rsidRPr="00E77497">
        <w:rPr>
          <w:b/>
        </w:rPr>
        <w:t>null</w:t>
      </w:r>
      <w:r w:rsidRPr="00E77497">
        <w:t>.</w:t>
      </w:r>
    </w:p>
    <w:p w14:paraId="1D125D3B" w14:textId="77777777" w:rsidR="00282D8C" w:rsidRPr="00E77497" w:rsidRDefault="00282D8C" w:rsidP="00613655">
      <w:pPr>
        <w:pStyle w:val="Alg4"/>
        <w:numPr>
          <w:ilvl w:val="1"/>
          <w:numId w:val="1119"/>
        </w:numPr>
      </w:pPr>
      <w:r w:rsidRPr="00E77497">
        <w:t xml:space="preserve">Return </w:t>
      </w:r>
      <w:r w:rsidRPr="00E77497">
        <w:rPr>
          <w:i/>
        </w:rPr>
        <w:t>A</w:t>
      </w:r>
      <w:r w:rsidRPr="00E77497">
        <w:t>.</w:t>
      </w:r>
    </w:p>
    <w:p w14:paraId="648F5328" w14:textId="77777777" w:rsidR="00282D8C" w:rsidRPr="00E77497" w:rsidRDefault="00282D8C" w:rsidP="00282D8C">
      <w:pPr>
        <w:pStyle w:val="40"/>
      </w:pPr>
      <w:r>
        <w:t xml:space="preserve">get </w:t>
      </w:r>
      <w:r w:rsidRPr="00E77497">
        <w:t>RegExp.prototype.</w:t>
      </w:r>
      <w:r>
        <w:t>multiline</w:t>
      </w:r>
      <w:r w:rsidRPr="00E77497">
        <w:t xml:space="preserve"> </w:t>
      </w:r>
    </w:p>
    <w:p w14:paraId="6976249C"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multiline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746750E8" w14:textId="77777777" w:rsidR="00282D8C" w:rsidRPr="00E77497" w:rsidRDefault="00282D8C" w:rsidP="00613655">
      <w:pPr>
        <w:pStyle w:val="Alg4"/>
        <w:numPr>
          <w:ilvl w:val="0"/>
          <w:numId w:val="1192"/>
        </w:numPr>
      </w:pPr>
      <w:r w:rsidRPr="00E77497">
        <w:t xml:space="preserve">Let </w:t>
      </w:r>
      <w:r>
        <w:rPr>
          <w:i/>
        </w:rPr>
        <w:t>R</w:t>
      </w:r>
      <w:r w:rsidRPr="00E77497">
        <w:t xml:space="preserve"> be the</w:t>
      </w:r>
      <w:r>
        <w:t xml:space="preserve"> </w:t>
      </w:r>
      <w:r w:rsidRPr="00E77497">
        <w:rPr>
          <w:b/>
        </w:rPr>
        <w:t>this</w:t>
      </w:r>
      <w:r w:rsidRPr="00E77497">
        <w:t xml:space="preserve"> value.</w:t>
      </w:r>
    </w:p>
    <w:p w14:paraId="3A97C520" w14:textId="77777777" w:rsidR="00282D8C" w:rsidRPr="00E77497" w:rsidRDefault="00282D8C" w:rsidP="00613655">
      <w:pPr>
        <w:pStyle w:val="Alg4"/>
        <w:numPr>
          <w:ilvl w:val="0"/>
          <w:numId w:val="1192"/>
        </w:numPr>
      </w:pPr>
      <w:r>
        <w:t>If Type(</w:t>
      </w:r>
      <w:r>
        <w:rPr>
          <w:i/>
          <w:iCs/>
        </w:rPr>
        <w:t>R)</w:t>
      </w:r>
      <w:r>
        <w:t xml:space="preserve"> is not Object, then throw a </w:t>
      </w:r>
      <w:r w:rsidRPr="003F3BD9">
        <w:rPr>
          <w:b/>
        </w:rPr>
        <w:t>TypeError</w:t>
      </w:r>
      <w:r>
        <w:t xml:space="preserve"> exception.</w:t>
      </w:r>
    </w:p>
    <w:p w14:paraId="6B722561" w14:textId="77777777" w:rsidR="00282D8C" w:rsidRDefault="00282D8C" w:rsidP="00613655">
      <w:pPr>
        <w:pStyle w:val="Alg4"/>
        <w:numPr>
          <w:ilvl w:val="0"/>
          <w:numId w:val="1192"/>
        </w:numPr>
      </w:pPr>
      <w:r>
        <w:t xml:space="preserve">If </w:t>
      </w:r>
      <w:r>
        <w:rPr>
          <w:i/>
        </w:rPr>
        <w:t>R</w:t>
      </w:r>
      <w:r>
        <w:t xml:space="preserve"> does not have an [[OriginalFlags]] internal slot throw a </w:t>
      </w:r>
      <w:r w:rsidRPr="007B0456">
        <w:rPr>
          <w:b/>
        </w:rPr>
        <w:t>TypeError</w:t>
      </w:r>
      <w:r>
        <w:t xml:space="preserve"> exception.</w:t>
      </w:r>
    </w:p>
    <w:p w14:paraId="1510E264" w14:textId="77777777" w:rsidR="00282D8C" w:rsidRDefault="00282D8C" w:rsidP="00613655">
      <w:pPr>
        <w:pStyle w:val="Alg4"/>
        <w:numPr>
          <w:ilvl w:val="0"/>
          <w:numId w:val="1192"/>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43C9DC63" w14:textId="77777777" w:rsidR="00282D8C" w:rsidRDefault="00282D8C" w:rsidP="00613655">
      <w:pPr>
        <w:pStyle w:val="Alg4"/>
        <w:numPr>
          <w:ilvl w:val="0"/>
          <w:numId w:val="1192"/>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32189570" w14:textId="77777777" w:rsidR="00282D8C" w:rsidRDefault="00282D8C" w:rsidP="00613655">
      <w:pPr>
        <w:pStyle w:val="Alg4"/>
        <w:numPr>
          <w:ilvl w:val="0"/>
          <w:numId w:val="1192"/>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then return </w:t>
      </w:r>
      <w:r>
        <w:rPr>
          <w:b/>
          <w:bCs/>
        </w:rPr>
        <w:t>true</w:t>
      </w:r>
      <w:r>
        <w:t>.</w:t>
      </w:r>
    </w:p>
    <w:p w14:paraId="7429AA7F" w14:textId="77777777" w:rsidR="00282D8C" w:rsidRPr="00E77497" w:rsidRDefault="00282D8C" w:rsidP="00613655">
      <w:pPr>
        <w:pStyle w:val="Alg4"/>
        <w:numPr>
          <w:ilvl w:val="0"/>
          <w:numId w:val="1192"/>
        </w:numPr>
      </w:pPr>
      <w:r>
        <w:t>Return</w:t>
      </w:r>
      <w:r>
        <w:rPr>
          <w:iCs/>
        </w:rPr>
        <w:t xml:space="preserve"> </w:t>
      </w:r>
      <w:r>
        <w:rPr>
          <w:b/>
          <w:bCs/>
          <w:iCs/>
        </w:rPr>
        <w:t>false</w:t>
      </w:r>
      <w:r>
        <w:t>.</w:t>
      </w:r>
    </w:p>
    <w:p w14:paraId="7D7ECEE8" w14:textId="77777777" w:rsidR="00282D8C" w:rsidRPr="00E77497" w:rsidRDefault="00282D8C" w:rsidP="00282D8C">
      <w:pPr>
        <w:pStyle w:val="40"/>
      </w:pPr>
      <w:r>
        <w:t>RegExp</w:t>
      </w:r>
      <w:r w:rsidRPr="00E77497">
        <w:t>.prototype.replace (</w:t>
      </w:r>
      <w:r>
        <w:t xml:space="preserve"> string</w:t>
      </w:r>
      <w:r w:rsidRPr="00E77497">
        <w:t>, replaceValue</w:t>
      </w:r>
      <w:r>
        <w:t xml:space="preserve"> </w:t>
      </w:r>
      <w:r w:rsidRPr="00E77497">
        <w:t>)</w:t>
      </w:r>
    </w:p>
    <w:p w14:paraId="04D49564" w14:textId="77777777" w:rsidR="00282D8C" w:rsidRDefault="00282D8C" w:rsidP="00282D8C">
      <w:pPr>
        <w:pStyle w:val="normalbefore"/>
        <w:keepNext/>
      </w:pPr>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string</w:t>
      </w:r>
      <w:r>
        <w:t xml:space="preserve"> and </w:t>
      </w:r>
      <w:r w:rsidRPr="00CE6ED6">
        <w:rPr>
          <w:rFonts w:ascii="Times New Roman" w:hAnsi="Times New Roman"/>
          <w:i/>
          <w:iCs/>
        </w:rPr>
        <w:t>replaceValue</w:t>
      </w:r>
      <w:r w:rsidRPr="00E77497">
        <w:t xml:space="preserve"> the following steps are taken:</w:t>
      </w:r>
    </w:p>
    <w:p w14:paraId="6A73E196" w14:textId="77777777" w:rsidR="00282D8C" w:rsidRPr="00E77497" w:rsidRDefault="00282D8C" w:rsidP="00613655">
      <w:pPr>
        <w:pStyle w:val="Alg4"/>
        <w:numPr>
          <w:ilvl w:val="0"/>
          <w:numId w:val="1120"/>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7AA22389" w14:textId="77777777" w:rsidR="00282D8C" w:rsidRPr="00E77497" w:rsidRDefault="00282D8C" w:rsidP="00613655">
      <w:pPr>
        <w:pStyle w:val="Alg4"/>
        <w:numPr>
          <w:ilvl w:val="0"/>
          <w:numId w:val="1120"/>
        </w:numPr>
      </w:pPr>
      <w:r>
        <w:t>If Type(</w:t>
      </w:r>
      <w:r w:rsidRPr="00E77497">
        <w:rPr>
          <w:i/>
        </w:rPr>
        <w:t>rx</w:t>
      </w:r>
      <w:r>
        <w:rPr>
          <w:i/>
          <w:iCs/>
        </w:rPr>
        <w:t>)</w:t>
      </w:r>
      <w:r>
        <w:t xml:space="preserve"> is not Object, then throw a </w:t>
      </w:r>
      <w:r w:rsidRPr="003F3BD9">
        <w:rPr>
          <w:b/>
        </w:rPr>
        <w:t>TypeError</w:t>
      </w:r>
      <w:r>
        <w:t xml:space="preserve"> exception.</w:t>
      </w:r>
    </w:p>
    <w:p w14:paraId="393A3C20" w14:textId="77777777" w:rsidR="00282D8C" w:rsidRDefault="00282D8C" w:rsidP="00613655">
      <w:pPr>
        <w:pStyle w:val="Alg4"/>
        <w:numPr>
          <w:ilvl w:val="0"/>
          <w:numId w:val="1120"/>
        </w:numPr>
      </w:pPr>
      <w:r>
        <w:t xml:space="preserve">If </w:t>
      </w:r>
      <w:r w:rsidRPr="00E77497">
        <w:rPr>
          <w:i/>
        </w:rPr>
        <w:t>rx</w:t>
      </w:r>
      <w:r>
        <w:t xml:space="preserve"> does not have a [[RegExpMatcher]] internal slot, then throw a </w:t>
      </w:r>
      <w:r w:rsidRPr="007B0456">
        <w:rPr>
          <w:b/>
        </w:rPr>
        <w:t>TypeError</w:t>
      </w:r>
      <w:r>
        <w:t xml:space="preserve"> exception.</w:t>
      </w:r>
    </w:p>
    <w:p w14:paraId="0A216D1F" w14:textId="77777777" w:rsidR="00282D8C" w:rsidRDefault="00282D8C" w:rsidP="00613655">
      <w:pPr>
        <w:pStyle w:val="Alg4"/>
        <w:numPr>
          <w:ilvl w:val="0"/>
          <w:numId w:val="1120"/>
        </w:numPr>
      </w:pPr>
      <w:r>
        <w:t xml:space="preserve">If the value of </w:t>
      </w:r>
      <w:r w:rsidRPr="00E77497">
        <w:rPr>
          <w:i/>
        </w:rPr>
        <w:t>rx</w:t>
      </w:r>
      <w:r>
        <w:rPr>
          <w:i/>
        </w:rPr>
        <w:t>’s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3F63FB67" w14:textId="77777777" w:rsidR="00282D8C" w:rsidRDefault="00282D8C" w:rsidP="00613655">
      <w:pPr>
        <w:pStyle w:val="Alg4"/>
        <w:numPr>
          <w:ilvl w:val="0"/>
          <w:numId w:val="1120"/>
        </w:numPr>
      </w:pPr>
      <w:r w:rsidRPr="00E77497">
        <w:t xml:space="preserve">Let </w:t>
      </w:r>
      <w:r>
        <w:rPr>
          <w:i/>
        </w:rPr>
        <w:t>nCaptures</w:t>
      </w:r>
      <w:r w:rsidRPr="00E77497">
        <w:t xml:space="preserve"> be the number of left capturing parentheses in </w:t>
      </w:r>
      <w:r>
        <w:rPr>
          <w:i/>
        </w:rPr>
        <w:t>rx</w:t>
      </w:r>
      <w:r w:rsidRPr="00E77497">
        <w:t xml:space="preserve"> (using </w:t>
      </w:r>
      <w:r w:rsidRPr="00343E36">
        <w:rPr>
          <w:i/>
        </w:rPr>
        <w:t>NcapturingParens</w:t>
      </w:r>
      <w:r w:rsidRPr="00E77497">
        <w:t xml:space="preserve"> as specified in </w:t>
      </w:r>
      <w:r>
        <w:fldChar w:fldCharType="begin"/>
      </w:r>
      <w:r>
        <w:instrText xml:space="preserve"> REF _Ref366079453 \r \h </w:instrText>
      </w:r>
      <w:r>
        <w:fldChar w:fldCharType="separate"/>
      </w:r>
      <w:r w:rsidR="00281431">
        <w:t>21.2.2.1</w:t>
      </w:r>
      <w:r>
        <w:fldChar w:fldCharType="end"/>
      </w:r>
      <w:r w:rsidRPr="00E77497">
        <w:t>)</w:t>
      </w:r>
    </w:p>
    <w:p w14:paraId="79B080A5" w14:textId="77777777" w:rsidR="00282D8C" w:rsidRDefault="00282D8C" w:rsidP="00613655">
      <w:pPr>
        <w:pStyle w:val="Alg4"/>
        <w:numPr>
          <w:ilvl w:val="0"/>
          <w:numId w:val="1120"/>
        </w:numPr>
      </w:pPr>
      <w:r w:rsidRPr="00E77497">
        <w:t xml:space="preserve">Let </w:t>
      </w:r>
      <w:r w:rsidRPr="00E77497">
        <w:rPr>
          <w:i/>
        </w:rPr>
        <w:t>S</w:t>
      </w:r>
      <w:r w:rsidRPr="00E77497">
        <w:t xml:space="preserve"> be the value of ToString(</w:t>
      </w:r>
      <w:r w:rsidRPr="00E77497">
        <w:rPr>
          <w:i/>
        </w:rPr>
        <w:t>string</w:t>
      </w:r>
      <w:r w:rsidRPr="00E77497">
        <w:t>)</w:t>
      </w:r>
      <w:r>
        <w:t>.</w:t>
      </w:r>
    </w:p>
    <w:p w14:paraId="03443F2B" w14:textId="77777777" w:rsidR="00282D8C" w:rsidRPr="00E77497" w:rsidRDefault="00282D8C" w:rsidP="00613655">
      <w:pPr>
        <w:pStyle w:val="Alg4"/>
        <w:numPr>
          <w:ilvl w:val="0"/>
          <w:numId w:val="1120"/>
        </w:numPr>
      </w:pPr>
      <w:r>
        <w:t>ReturnIfAbrupt(</w:t>
      </w:r>
      <w:r>
        <w:rPr>
          <w:i/>
        </w:rPr>
        <w:t>S</w:t>
      </w:r>
      <w:r>
        <w:t>).</w:t>
      </w:r>
    </w:p>
    <w:p w14:paraId="6C380699" w14:textId="77777777" w:rsidR="00282D8C" w:rsidRDefault="00282D8C" w:rsidP="00613655">
      <w:pPr>
        <w:pStyle w:val="Alg4"/>
        <w:numPr>
          <w:ilvl w:val="0"/>
          <w:numId w:val="1120"/>
        </w:numPr>
      </w:pPr>
      <w:r>
        <w:t xml:space="preserve">Let </w:t>
      </w:r>
      <w:r w:rsidRPr="00B81294">
        <w:rPr>
          <w:i/>
        </w:rPr>
        <w:t>functionalReplace</w:t>
      </w:r>
      <w:r>
        <w:t xml:space="preserve"> be IsCallable(</w:t>
      </w:r>
      <w:r>
        <w:rPr>
          <w:i/>
        </w:rPr>
        <w:t>replaceValue</w:t>
      </w:r>
      <w:r>
        <w:t>).</w:t>
      </w:r>
    </w:p>
    <w:p w14:paraId="3C61FB58" w14:textId="77777777" w:rsidR="00282D8C" w:rsidRPr="00E77497" w:rsidRDefault="00282D8C" w:rsidP="00613655">
      <w:pPr>
        <w:pStyle w:val="Alg4"/>
        <w:numPr>
          <w:ilvl w:val="0"/>
          <w:numId w:val="1120"/>
        </w:numPr>
      </w:pPr>
      <w:r w:rsidRPr="00E77497">
        <w:t xml:space="preserve">Let </w:t>
      </w:r>
      <w:r w:rsidRPr="00E77497">
        <w:rPr>
          <w:i/>
        </w:rPr>
        <w:t>global</w:t>
      </w:r>
      <w:r w:rsidRPr="00E77497">
        <w:t xml:space="preserve"> be the result of </w:t>
      </w:r>
      <w:r>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Pr>
          <w:bCs/>
        </w:rPr>
        <w:t>)</w:t>
      </w:r>
      <w:r w:rsidRPr="00E77497">
        <w:t>.</w:t>
      </w:r>
    </w:p>
    <w:p w14:paraId="15F42EC5" w14:textId="77777777" w:rsidR="00282D8C" w:rsidRPr="00E77497" w:rsidRDefault="00282D8C" w:rsidP="00613655">
      <w:pPr>
        <w:pStyle w:val="Alg4"/>
        <w:numPr>
          <w:ilvl w:val="0"/>
          <w:numId w:val="1120"/>
        </w:numPr>
      </w:pPr>
      <w:r>
        <w:t>ReturnIfAbrupt(</w:t>
      </w:r>
      <w:r>
        <w:rPr>
          <w:i/>
        </w:rPr>
        <w:t>global</w:t>
      </w:r>
      <w:r>
        <w:t>).</w:t>
      </w:r>
    </w:p>
    <w:p w14:paraId="53B30033" w14:textId="77777777" w:rsidR="00282D8C" w:rsidRDefault="00282D8C" w:rsidP="00613655">
      <w:pPr>
        <w:pStyle w:val="Alg4"/>
        <w:numPr>
          <w:ilvl w:val="0"/>
          <w:numId w:val="1120"/>
        </w:numPr>
      </w:pPr>
      <w:r>
        <w:t xml:space="preserve">Let </w:t>
      </w:r>
      <w:r w:rsidRPr="0023656E">
        <w:rPr>
          <w:i/>
        </w:rPr>
        <w:t>accumulatedResult</w:t>
      </w:r>
      <w:r>
        <w:t xml:space="preserve"> be the empty Sring value.</w:t>
      </w:r>
    </w:p>
    <w:p w14:paraId="151B8D0E" w14:textId="77777777" w:rsidR="00282D8C" w:rsidRDefault="00282D8C" w:rsidP="00613655">
      <w:pPr>
        <w:pStyle w:val="Alg4"/>
        <w:numPr>
          <w:ilvl w:val="0"/>
          <w:numId w:val="1120"/>
        </w:numPr>
      </w:pPr>
      <w:r>
        <w:t xml:space="preserve">Let </w:t>
      </w:r>
      <w:r>
        <w:rPr>
          <w:i/>
        </w:rPr>
        <w:t>nextSrcPosition</w:t>
      </w:r>
      <w:r>
        <w:t xml:space="preserve"> be 0. </w:t>
      </w:r>
    </w:p>
    <w:p w14:paraId="5CFF1479" w14:textId="77777777" w:rsidR="00282D8C" w:rsidRPr="00E77497" w:rsidRDefault="00282D8C" w:rsidP="00613655">
      <w:pPr>
        <w:pStyle w:val="Alg4"/>
        <w:numPr>
          <w:ilvl w:val="0"/>
          <w:numId w:val="1120"/>
        </w:numPr>
      </w:pPr>
      <w:r>
        <w:t>If</w:t>
      </w:r>
      <w:r w:rsidRPr="00E77497">
        <w:t xml:space="preserve"> </w:t>
      </w:r>
      <w:r w:rsidRPr="00E77497">
        <w:rPr>
          <w:i/>
        </w:rPr>
        <w:t>global</w:t>
      </w:r>
      <w:r w:rsidRPr="00E77497">
        <w:t xml:space="preserve"> is </w:t>
      </w:r>
      <w:r w:rsidRPr="00E77497">
        <w:rPr>
          <w:b/>
        </w:rPr>
        <w:t>true</w:t>
      </w:r>
      <w:r w:rsidRPr="00E77497">
        <w:t>,</w:t>
      </w:r>
      <w:r>
        <w:t>then</w:t>
      </w:r>
    </w:p>
    <w:p w14:paraId="40C13D40" w14:textId="77777777" w:rsidR="00282D8C" w:rsidRPr="00534714" w:rsidRDefault="00282D8C" w:rsidP="00613655">
      <w:pPr>
        <w:pStyle w:val="Alg4"/>
        <w:numPr>
          <w:ilvl w:val="1"/>
          <w:numId w:val="1120"/>
        </w:numPr>
      </w:pPr>
      <w:r w:rsidRPr="00534714">
        <w:t xml:space="preserve">Let </w:t>
      </w:r>
      <w:r w:rsidRPr="00534714">
        <w:rPr>
          <w:i/>
        </w:rPr>
        <w:t>putStatus</w:t>
      </w:r>
      <w:r w:rsidRPr="00534714">
        <w:t xml:space="preserve"> be the result of Put(</w:t>
      </w:r>
      <w:r w:rsidRPr="00534714">
        <w:rPr>
          <w:i/>
        </w:rPr>
        <w:t>rx</w:t>
      </w:r>
      <w:r w:rsidRPr="00534714">
        <w:t xml:space="preserve">, </w:t>
      </w:r>
      <w:r w:rsidRPr="00534714">
        <w:rPr>
          <w:rFonts w:ascii="Courier New" w:hAnsi="Courier New"/>
          <w:b/>
        </w:rPr>
        <w:t>"lastIndex"</w:t>
      </w:r>
      <w:r w:rsidRPr="00534714">
        <w:t xml:space="preserve">, 0, </w:t>
      </w:r>
      <w:r w:rsidRPr="00534714">
        <w:rPr>
          <w:b/>
        </w:rPr>
        <w:t>true</w:t>
      </w:r>
      <w:r w:rsidRPr="00534714">
        <w:rPr>
          <w:bCs/>
        </w:rPr>
        <w:t>)</w:t>
      </w:r>
      <w:r w:rsidRPr="00534714">
        <w:t>.</w:t>
      </w:r>
    </w:p>
    <w:p w14:paraId="50578B2D" w14:textId="77777777" w:rsidR="00282D8C" w:rsidRPr="00534714" w:rsidRDefault="00282D8C" w:rsidP="00613655">
      <w:pPr>
        <w:pStyle w:val="Alg4"/>
        <w:numPr>
          <w:ilvl w:val="1"/>
          <w:numId w:val="1120"/>
        </w:numPr>
      </w:pPr>
      <w:r w:rsidRPr="00534714">
        <w:t>ReturnIfAbrupt(</w:t>
      </w:r>
      <w:r w:rsidRPr="00534714">
        <w:rPr>
          <w:i/>
        </w:rPr>
        <w:t>putStatus</w:t>
      </w:r>
      <w:r w:rsidRPr="00534714">
        <w:t>).</w:t>
      </w:r>
    </w:p>
    <w:p w14:paraId="49832FC3" w14:textId="77777777" w:rsidR="00282D8C" w:rsidRPr="00534714" w:rsidRDefault="00282D8C" w:rsidP="00613655">
      <w:pPr>
        <w:pStyle w:val="Alg4"/>
        <w:numPr>
          <w:ilvl w:val="0"/>
          <w:numId w:val="1120"/>
        </w:numPr>
      </w:pPr>
      <w:r w:rsidRPr="00534714">
        <w:t xml:space="preserve">Let </w:t>
      </w:r>
      <w:r w:rsidRPr="00534714">
        <w:rPr>
          <w:i/>
        </w:rPr>
        <w:t>previousLastIndex</w:t>
      </w:r>
      <w:r w:rsidRPr="00534714">
        <w:t xml:space="preserve"> be 0.</w:t>
      </w:r>
    </w:p>
    <w:p w14:paraId="48CC33B1" w14:textId="77777777" w:rsidR="00282D8C" w:rsidRPr="00534714" w:rsidRDefault="00282D8C" w:rsidP="00613655">
      <w:pPr>
        <w:pStyle w:val="Alg4"/>
        <w:numPr>
          <w:ilvl w:val="0"/>
          <w:numId w:val="1120"/>
        </w:numPr>
      </w:pPr>
      <w:r w:rsidRPr="00534714">
        <w:t xml:space="preserve">Let </w:t>
      </w:r>
      <w:r>
        <w:rPr>
          <w:i/>
        </w:rPr>
        <w:t>done</w:t>
      </w:r>
      <w:r w:rsidRPr="00534714">
        <w:t xml:space="preserve"> be </w:t>
      </w:r>
      <w:r>
        <w:rPr>
          <w:b/>
        </w:rPr>
        <w:t>false</w:t>
      </w:r>
      <w:r w:rsidRPr="00534714">
        <w:t>.</w:t>
      </w:r>
    </w:p>
    <w:p w14:paraId="5CE7DDB3" w14:textId="77777777" w:rsidR="00282D8C" w:rsidRPr="00534714" w:rsidRDefault="00282D8C" w:rsidP="00613655">
      <w:pPr>
        <w:pStyle w:val="Alg4"/>
        <w:numPr>
          <w:ilvl w:val="0"/>
          <w:numId w:val="1120"/>
        </w:numPr>
      </w:pPr>
      <w:r w:rsidRPr="00534714">
        <w:t xml:space="preserve">Repeat, while </w:t>
      </w:r>
      <w:r>
        <w:rPr>
          <w:i/>
        </w:rPr>
        <w:t>done</w:t>
      </w:r>
      <w:r w:rsidRPr="00534714">
        <w:t xml:space="preserve"> is </w:t>
      </w:r>
      <w:r>
        <w:rPr>
          <w:b/>
        </w:rPr>
        <w:t>false</w:t>
      </w:r>
    </w:p>
    <w:p w14:paraId="4630F20C" w14:textId="77777777" w:rsidR="00282D8C" w:rsidRPr="00534714" w:rsidRDefault="00282D8C" w:rsidP="00613655">
      <w:pPr>
        <w:pStyle w:val="Alg4"/>
        <w:numPr>
          <w:ilvl w:val="1"/>
          <w:numId w:val="1120"/>
        </w:numPr>
      </w:pPr>
      <w:r w:rsidRPr="00534714">
        <w:t xml:space="preserve">Let </w:t>
      </w:r>
      <w:r w:rsidRPr="00534714">
        <w:rPr>
          <w:i/>
        </w:rPr>
        <w:t>result</w:t>
      </w:r>
      <w:r w:rsidRPr="00534714">
        <w:t xml:space="preserve"> be RegExpExec</w:t>
      </w:r>
      <w:r>
        <w:t>(</w:t>
      </w:r>
      <w:r w:rsidRPr="00534714">
        <w:rPr>
          <w:i/>
        </w:rPr>
        <w:t>rx</w:t>
      </w:r>
      <w:r>
        <w:t>,</w:t>
      </w:r>
      <w:r w:rsidRPr="00534714">
        <w:t xml:space="preserve"> </w:t>
      </w:r>
      <w:r w:rsidRPr="00534714">
        <w:rPr>
          <w:i/>
        </w:rPr>
        <w:t>S</w:t>
      </w:r>
      <w:r>
        <w:t>)</w:t>
      </w:r>
      <w:r w:rsidRPr="00534714">
        <w:t>.</w:t>
      </w:r>
    </w:p>
    <w:p w14:paraId="5EC27DEA" w14:textId="77777777" w:rsidR="00282D8C" w:rsidRPr="00534714" w:rsidRDefault="00282D8C" w:rsidP="00613655">
      <w:pPr>
        <w:pStyle w:val="Alg4"/>
        <w:numPr>
          <w:ilvl w:val="1"/>
          <w:numId w:val="1120"/>
        </w:numPr>
      </w:pPr>
      <w:r w:rsidRPr="00534714">
        <w:t>ReturnIfAbrupt(</w:t>
      </w:r>
      <w:r w:rsidRPr="00534714">
        <w:rPr>
          <w:i/>
        </w:rPr>
        <w:t>result</w:t>
      </w:r>
      <w:r w:rsidRPr="00534714">
        <w:t>).</w:t>
      </w:r>
    </w:p>
    <w:p w14:paraId="666565C1" w14:textId="77777777" w:rsidR="00282D8C" w:rsidRPr="00534714" w:rsidRDefault="00282D8C" w:rsidP="00613655">
      <w:pPr>
        <w:pStyle w:val="Alg4"/>
        <w:numPr>
          <w:ilvl w:val="1"/>
          <w:numId w:val="1120"/>
        </w:numPr>
      </w:pPr>
      <w:r w:rsidRPr="00534714">
        <w:t xml:space="preserve">If </w:t>
      </w:r>
      <w:r w:rsidRPr="00534714">
        <w:rPr>
          <w:i/>
        </w:rPr>
        <w:t>result</w:t>
      </w:r>
      <w:r w:rsidRPr="00534714">
        <w:t xml:space="preserve"> is </w:t>
      </w:r>
      <w:r w:rsidRPr="00534714">
        <w:rPr>
          <w:b/>
        </w:rPr>
        <w:t>null</w:t>
      </w:r>
      <w:r w:rsidRPr="00534714">
        <w:t xml:space="preserve">, then set </w:t>
      </w:r>
      <w:r>
        <w:rPr>
          <w:i/>
        </w:rPr>
        <w:t>done</w:t>
      </w:r>
      <w:r w:rsidRPr="00534714">
        <w:t xml:space="preserve"> to </w:t>
      </w:r>
      <w:r>
        <w:rPr>
          <w:b/>
        </w:rPr>
        <w:t>true</w:t>
      </w:r>
      <w:r w:rsidRPr="00534714">
        <w:t>.</w:t>
      </w:r>
    </w:p>
    <w:p w14:paraId="5AFD7E98" w14:textId="77777777" w:rsidR="00282D8C" w:rsidRPr="00534714" w:rsidRDefault="00282D8C" w:rsidP="00613655">
      <w:pPr>
        <w:pStyle w:val="Alg4"/>
        <w:numPr>
          <w:ilvl w:val="1"/>
          <w:numId w:val="1120"/>
        </w:numPr>
        <w:rPr>
          <w:b/>
        </w:rPr>
      </w:pPr>
      <w:r w:rsidRPr="00534714">
        <w:t xml:space="preserve">Else </w:t>
      </w:r>
      <w:r w:rsidRPr="00534714">
        <w:rPr>
          <w:i/>
        </w:rPr>
        <w:t>result</w:t>
      </w:r>
      <w:r w:rsidRPr="00534714">
        <w:t xml:space="preserve"> is not </w:t>
      </w:r>
      <w:r w:rsidRPr="00534714">
        <w:rPr>
          <w:b/>
        </w:rPr>
        <w:t>null</w:t>
      </w:r>
      <w:r w:rsidRPr="00534714">
        <w:t>,</w:t>
      </w:r>
    </w:p>
    <w:p w14:paraId="49EE731F" w14:textId="77777777" w:rsidR="00282D8C" w:rsidRDefault="00282D8C" w:rsidP="00613655">
      <w:pPr>
        <w:pStyle w:val="Alg4"/>
        <w:numPr>
          <w:ilvl w:val="2"/>
          <w:numId w:val="1120"/>
        </w:numPr>
      </w:pPr>
      <w:r>
        <w:t>If</w:t>
      </w:r>
      <w:r w:rsidRPr="00E77497">
        <w:t xml:space="preserve"> </w:t>
      </w:r>
      <w:r w:rsidRPr="00E77497">
        <w:rPr>
          <w:i/>
        </w:rPr>
        <w:t>global</w:t>
      </w:r>
      <w:r w:rsidRPr="00E77497">
        <w:t xml:space="preserve"> is </w:t>
      </w:r>
      <w:r w:rsidRPr="00E77497">
        <w:rPr>
          <w:b/>
        </w:rPr>
        <w:t>true</w:t>
      </w:r>
      <w:r w:rsidRPr="00E77497">
        <w:t>,</w:t>
      </w:r>
      <w:r>
        <w:t>then</w:t>
      </w:r>
    </w:p>
    <w:p w14:paraId="5BC3474C" w14:textId="77777777" w:rsidR="00282D8C" w:rsidRPr="00E77497" w:rsidRDefault="00282D8C" w:rsidP="00613655">
      <w:pPr>
        <w:pStyle w:val="Alg4"/>
        <w:numPr>
          <w:ilvl w:val="3"/>
          <w:numId w:val="1120"/>
        </w:numPr>
      </w:pPr>
      <w:r w:rsidRPr="00E77497">
        <w:t xml:space="preserve">Let </w:t>
      </w:r>
      <w:r w:rsidRPr="00E77497">
        <w:rPr>
          <w:i/>
        </w:rPr>
        <w:t>thisIndex</w:t>
      </w:r>
      <w:r w:rsidRPr="00E77497">
        <w:t xml:space="preserve">  be </w:t>
      </w:r>
      <w:r>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Pr>
          <w:bCs/>
        </w:rPr>
        <w:t>)</w:t>
      </w:r>
      <w:r w:rsidRPr="00E77497">
        <w:t>.</w:t>
      </w:r>
    </w:p>
    <w:p w14:paraId="6D93230C" w14:textId="77777777" w:rsidR="00282D8C" w:rsidRDefault="00282D8C" w:rsidP="00613655">
      <w:pPr>
        <w:pStyle w:val="Alg4"/>
        <w:numPr>
          <w:ilvl w:val="3"/>
          <w:numId w:val="1120"/>
        </w:numPr>
      </w:pPr>
      <w:r>
        <w:t>ReturnIfAbrupt(</w:t>
      </w:r>
      <w:r w:rsidRPr="00E77497">
        <w:rPr>
          <w:i/>
        </w:rPr>
        <w:t>thisIndex</w:t>
      </w:r>
      <w:r>
        <w:t>).</w:t>
      </w:r>
    </w:p>
    <w:p w14:paraId="40B4678A" w14:textId="77777777" w:rsidR="00282D8C" w:rsidRPr="00E77497" w:rsidRDefault="00282D8C" w:rsidP="00613655">
      <w:pPr>
        <w:pStyle w:val="Alg4"/>
        <w:numPr>
          <w:ilvl w:val="3"/>
          <w:numId w:val="1120"/>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63F4ED6D" w14:textId="77777777" w:rsidR="00282D8C" w:rsidRPr="00E77497" w:rsidRDefault="00282D8C" w:rsidP="00613655">
      <w:pPr>
        <w:pStyle w:val="Alg4"/>
        <w:numPr>
          <w:ilvl w:val="4"/>
          <w:numId w:val="1120"/>
        </w:numPr>
      </w:pPr>
      <w:r>
        <w:t xml:space="preserve">Let </w:t>
      </w:r>
      <w:r>
        <w:rPr>
          <w:i/>
        </w:rPr>
        <w:t>put</w:t>
      </w:r>
      <w:r w:rsidRPr="00F726FB">
        <w:rPr>
          <w:i/>
        </w:rPr>
        <w:t>Status</w:t>
      </w:r>
      <w:r>
        <w:t xml:space="preserve"> be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14:paraId="464555B3" w14:textId="77777777" w:rsidR="00282D8C" w:rsidRDefault="00282D8C" w:rsidP="00613655">
      <w:pPr>
        <w:pStyle w:val="Alg4"/>
        <w:numPr>
          <w:ilvl w:val="4"/>
          <w:numId w:val="1120"/>
        </w:numPr>
      </w:pPr>
      <w:r>
        <w:t>ReturnIfAbrupt(</w:t>
      </w:r>
      <w:r>
        <w:rPr>
          <w:i/>
        </w:rPr>
        <w:t>putStatus</w:t>
      </w:r>
      <w:r>
        <w:t>).</w:t>
      </w:r>
    </w:p>
    <w:p w14:paraId="6CF58B77" w14:textId="77777777" w:rsidR="00282D8C" w:rsidRPr="00E77497" w:rsidRDefault="00282D8C" w:rsidP="00613655">
      <w:pPr>
        <w:pStyle w:val="Alg4"/>
        <w:numPr>
          <w:ilvl w:val="4"/>
          <w:numId w:val="1120"/>
        </w:numPr>
      </w:pPr>
      <w:r w:rsidRPr="00E77497">
        <w:t xml:space="preserve">Set </w:t>
      </w:r>
      <w:r w:rsidRPr="00E77497">
        <w:rPr>
          <w:i/>
        </w:rPr>
        <w:t>previousLastIndex</w:t>
      </w:r>
      <w:r w:rsidRPr="00E77497">
        <w:t xml:space="preserve"> to </w:t>
      </w:r>
      <w:r w:rsidRPr="00E77497">
        <w:rPr>
          <w:i/>
        </w:rPr>
        <w:t>thisIndex</w:t>
      </w:r>
      <w:r w:rsidRPr="00E77497">
        <w:t>+1.</w:t>
      </w:r>
    </w:p>
    <w:p w14:paraId="22F45376" w14:textId="77777777" w:rsidR="00282D8C" w:rsidRDefault="00282D8C" w:rsidP="00613655">
      <w:pPr>
        <w:pStyle w:val="Alg4"/>
        <w:numPr>
          <w:ilvl w:val="3"/>
          <w:numId w:val="1120"/>
        </w:numPr>
      </w:pPr>
      <w:r w:rsidRPr="00E77497">
        <w:t>Else,</w:t>
      </w:r>
    </w:p>
    <w:p w14:paraId="123299D5" w14:textId="77777777" w:rsidR="00282D8C" w:rsidRPr="00E77497" w:rsidRDefault="00282D8C" w:rsidP="00613655">
      <w:pPr>
        <w:pStyle w:val="Alg4"/>
        <w:numPr>
          <w:ilvl w:val="4"/>
          <w:numId w:val="1120"/>
        </w:numPr>
      </w:pPr>
      <w:r>
        <w:t>S</w:t>
      </w:r>
      <w:r w:rsidRPr="00E77497">
        <w:t xml:space="preserve">et </w:t>
      </w:r>
      <w:r w:rsidRPr="00E77497">
        <w:rPr>
          <w:i/>
        </w:rPr>
        <w:t>previousLastIndex</w:t>
      </w:r>
      <w:r w:rsidRPr="00E77497">
        <w:t xml:space="preserve"> to </w:t>
      </w:r>
      <w:r w:rsidRPr="00E77497">
        <w:rPr>
          <w:i/>
        </w:rPr>
        <w:t>thisIndex</w:t>
      </w:r>
      <w:r w:rsidRPr="00E77497">
        <w:t>.</w:t>
      </w:r>
    </w:p>
    <w:p w14:paraId="3A442A31" w14:textId="77777777" w:rsidR="00282D8C" w:rsidRDefault="00282D8C" w:rsidP="00613655">
      <w:pPr>
        <w:pStyle w:val="Alg4"/>
        <w:numPr>
          <w:ilvl w:val="2"/>
          <w:numId w:val="1120"/>
        </w:numPr>
      </w:pPr>
      <w:r>
        <w:t xml:space="preserve">Let </w:t>
      </w:r>
      <w:r>
        <w:rPr>
          <w:i/>
        </w:rPr>
        <w:t>sub</w:t>
      </w:r>
      <w:r>
        <w:t xml:space="preserve"> be </w:t>
      </w:r>
      <w:r w:rsidRPr="00CE6ED6">
        <w:t>Get</w:t>
      </w:r>
      <w:r>
        <w:t>RegExp</w:t>
      </w:r>
      <w:r w:rsidRPr="00CE6ED6">
        <w:t>Substitution</w:t>
      </w:r>
      <w:r>
        <w:t>(</w:t>
      </w:r>
      <w:r w:rsidRPr="00AA66DD">
        <w:rPr>
          <w:i/>
        </w:rPr>
        <w:t>result</w:t>
      </w:r>
      <w:r>
        <w:t>).</w:t>
      </w:r>
    </w:p>
    <w:p w14:paraId="64135AE9" w14:textId="77777777" w:rsidR="00282D8C" w:rsidRPr="00E77497" w:rsidRDefault="00282D8C" w:rsidP="00613655">
      <w:pPr>
        <w:pStyle w:val="Alg4"/>
        <w:numPr>
          <w:ilvl w:val="2"/>
          <w:numId w:val="1120"/>
        </w:numPr>
      </w:pPr>
      <w:r w:rsidRPr="00E77497">
        <w:t xml:space="preserve">Let </w:t>
      </w:r>
      <w:r w:rsidRPr="00E77497">
        <w:rPr>
          <w:i/>
        </w:rPr>
        <w:t>match</w:t>
      </w:r>
      <w:r>
        <w:rPr>
          <w:i/>
        </w:rPr>
        <w:t>ed</w:t>
      </w:r>
      <w:r w:rsidRPr="00E77497">
        <w:t xml:space="preserve"> be the result of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14:paraId="559396ED" w14:textId="77777777" w:rsidR="00282D8C" w:rsidRDefault="00282D8C" w:rsidP="00613655">
      <w:pPr>
        <w:pStyle w:val="Alg4"/>
        <w:numPr>
          <w:ilvl w:val="2"/>
          <w:numId w:val="1120"/>
        </w:numPr>
        <w:spacing w:after="120"/>
      </w:pPr>
      <w:r>
        <w:t>ReturnIfAbrupt(</w:t>
      </w:r>
      <w:r w:rsidRPr="00E77497">
        <w:rPr>
          <w:i/>
        </w:rPr>
        <w:t>match</w:t>
      </w:r>
      <w:r>
        <w:rPr>
          <w:i/>
        </w:rPr>
        <w:t>ed</w:t>
      </w:r>
      <w:r>
        <w:t>).</w:t>
      </w:r>
    </w:p>
    <w:p w14:paraId="1A11ECB9" w14:textId="77777777" w:rsidR="00282D8C" w:rsidRDefault="00282D8C" w:rsidP="00613655">
      <w:pPr>
        <w:pStyle w:val="Alg4"/>
        <w:numPr>
          <w:ilvl w:val="2"/>
          <w:numId w:val="1120"/>
        </w:numPr>
        <w:spacing w:after="120"/>
      </w:pPr>
      <w:r w:rsidRPr="00E77497">
        <w:t xml:space="preserve">Let </w:t>
      </w:r>
      <w:r>
        <w:rPr>
          <w:i/>
        </w:rPr>
        <w:t>position</w:t>
      </w:r>
      <w:r w:rsidRPr="00E77497">
        <w:t xml:space="preserve"> be the result of Get</w:t>
      </w:r>
      <w:r>
        <w:t>(</w:t>
      </w:r>
      <w:r w:rsidRPr="00E77497">
        <w:rPr>
          <w:i/>
        </w:rPr>
        <w:t>result</w:t>
      </w:r>
      <w:r>
        <w:t>,</w:t>
      </w:r>
      <w:r w:rsidRPr="00E77497">
        <w:t xml:space="preserve"> </w:t>
      </w:r>
      <w:r w:rsidRPr="00E77497">
        <w:rPr>
          <w:rFonts w:ascii="Courier New" w:hAnsi="Courier New"/>
          <w:b/>
        </w:rPr>
        <w:t>"</w:t>
      </w:r>
      <w:r>
        <w:rPr>
          <w:rFonts w:ascii="Courier New" w:hAnsi="Courier New"/>
          <w:b/>
        </w:rPr>
        <w:t>index</w:t>
      </w:r>
      <w:r w:rsidRPr="00E77497">
        <w:rPr>
          <w:rFonts w:ascii="Courier New" w:hAnsi="Courier New"/>
          <w:b/>
        </w:rPr>
        <w:t>"</w:t>
      </w:r>
      <w:r w:rsidRPr="00844B9F">
        <w:rPr>
          <w:bCs/>
        </w:rPr>
        <w:t>)</w:t>
      </w:r>
      <w:r w:rsidRPr="00E77497">
        <w:t>.</w:t>
      </w:r>
    </w:p>
    <w:p w14:paraId="3CB33AE4" w14:textId="77777777" w:rsidR="00282D8C" w:rsidRDefault="00282D8C" w:rsidP="00613655">
      <w:pPr>
        <w:pStyle w:val="Alg4"/>
        <w:numPr>
          <w:ilvl w:val="2"/>
          <w:numId w:val="1120"/>
        </w:numPr>
        <w:spacing w:after="120"/>
      </w:pPr>
      <w:r>
        <w:t>ReturnIfAbrupt(</w:t>
      </w:r>
      <w:r>
        <w:rPr>
          <w:i/>
        </w:rPr>
        <w:t>position</w:t>
      </w:r>
      <w:r>
        <w:t>).</w:t>
      </w:r>
    </w:p>
    <w:p w14:paraId="42E713D2" w14:textId="77777777" w:rsidR="00282D8C" w:rsidRDefault="00282D8C" w:rsidP="00613655">
      <w:pPr>
        <w:pStyle w:val="Alg4"/>
        <w:numPr>
          <w:ilvl w:val="2"/>
          <w:numId w:val="1120"/>
        </w:numPr>
        <w:spacing w:after="120"/>
      </w:pPr>
      <w:r>
        <w:t xml:space="preserve">Let </w:t>
      </w:r>
      <w:r>
        <w:rPr>
          <w:i/>
        </w:rPr>
        <w:t>n</w:t>
      </w:r>
      <w:r>
        <w:t xml:space="preserve"> be 0.</w:t>
      </w:r>
    </w:p>
    <w:p w14:paraId="35F034B5" w14:textId="77777777" w:rsidR="00282D8C" w:rsidRDefault="00282D8C" w:rsidP="00613655">
      <w:pPr>
        <w:pStyle w:val="Alg4"/>
        <w:numPr>
          <w:ilvl w:val="2"/>
          <w:numId w:val="1120"/>
        </w:numPr>
        <w:spacing w:after="120"/>
      </w:pPr>
      <w:r>
        <w:t xml:space="preserve">Let </w:t>
      </w:r>
      <w:r>
        <w:rPr>
          <w:i/>
        </w:rPr>
        <w:t>captures</w:t>
      </w:r>
      <w:r>
        <w:t xml:space="preserve"> be an empty List.</w:t>
      </w:r>
    </w:p>
    <w:p w14:paraId="5B22E04A" w14:textId="77777777" w:rsidR="00282D8C" w:rsidRDefault="00282D8C" w:rsidP="00613655">
      <w:pPr>
        <w:pStyle w:val="Alg4"/>
        <w:numPr>
          <w:ilvl w:val="2"/>
          <w:numId w:val="1120"/>
        </w:numPr>
        <w:spacing w:after="120"/>
      </w:pPr>
      <w:r>
        <w:t xml:space="preserve">Repeat while </w:t>
      </w:r>
      <w:r>
        <w:rPr>
          <w:i/>
        </w:rPr>
        <w:t>n</w:t>
      </w:r>
      <w:r>
        <w:t>&lt;</w:t>
      </w:r>
      <w:r w:rsidRPr="00007A42">
        <w:rPr>
          <w:i/>
        </w:rPr>
        <w:t xml:space="preserve"> </w:t>
      </w:r>
      <w:r>
        <w:rPr>
          <w:i/>
        </w:rPr>
        <w:t>nCaptures</w:t>
      </w:r>
    </w:p>
    <w:p w14:paraId="64035D3C" w14:textId="77777777" w:rsidR="00282D8C" w:rsidRDefault="00282D8C" w:rsidP="00613655">
      <w:pPr>
        <w:pStyle w:val="Alg4"/>
        <w:numPr>
          <w:ilvl w:val="3"/>
          <w:numId w:val="1120"/>
        </w:numPr>
        <w:spacing w:after="120"/>
      </w:pPr>
      <w:r w:rsidRPr="00E77497">
        <w:t xml:space="preserve">Let </w:t>
      </w:r>
      <w:r>
        <w:rPr>
          <w:i/>
        </w:rPr>
        <w:t>capN</w:t>
      </w:r>
      <w:r w:rsidRPr="00E77497">
        <w:t xml:space="preserve"> be the result of Get</w:t>
      </w:r>
      <w:r>
        <w:t>(</w:t>
      </w:r>
      <w:r w:rsidRPr="00E77497">
        <w:rPr>
          <w:i/>
        </w:rPr>
        <w:t>result</w:t>
      </w:r>
      <w:r>
        <w:t>, ToString(</w:t>
      </w:r>
      <w:r>
        <w:rPr>
          <w:i/>
        </w:rPr>
        <w:t>n</w:t>
      </w:r>
      <w:r>
        <w:t>)</w:t>
      </w:r>
      <w:r w:rsidRPr="00844B9F">
        <w:rPr>
          <w:bCs/>
        </w:rPr>
        <w:t>)</w:t>
      </w:r>
      <w:r w:rsidRPr="00E77497">
        <w:t>.</w:t>
      </w:r>
    </w:p>
    <w:p w14:paraId="701CA547" w14:textId="77777777" w:rsidR="00282D8C" w:rsidRDefault="00282D8C" w:rsidP="00613655">
      <w:pPr>
        <w:pStyle w:val="Alg4"/>
        <w:numPr>
          <w:ilvl w:val="3"/>
          <w:numId w:val="1120"/>
        </w:numPr>
        <w:spacing w:after="120"/>
      </w:pPr>
      <w:r>
        <w:t>ReturnIfAbrupt(</w:t>
      </w:r>
      <w:r>
        <w:rPr>
          <w:i/>
        </w:rPr>
        <w:t>capN</w:t>
      </w:r>
      <w:r>
        <w:t>).</w:t>
      </w:r>
    </w:p>
    <w:p w14:paraId="15FD96DF" w14:textId="77777777" w:rsidR="00282D8C" w:rsidRPr="00AA66DD" w:rsidRDefault="00282D8C" w:rsidP="00613655">
      <w:pPr>
        <w:pStyle w:val="Alg4"/>
        <w:numPr>
          <w:ilvl w:val="3"/>
          <w:numId w:val="1120"/>
        </w:numPr>
        <w:spacing w:after="120"/>
      </w:pPr>
      <w:r>
        <w:t xml:space="preserve">Append </w:t>
      </w:r>
      <w:r>
        <w:rPr>
          <w:i/>
        </w:rPr>
        <w:t>capN</w:t>
      </w:r>
      <w:r>
        <w:t xml:space="preserve"> as the last element of </w:t>
      </w:r>
      <w:r>
        <w:rPr>
          <w:i/>
        </w:rPr>
        <w:t>captures.</w:t>
      </w:r>
    </w:p>
    <w:p w14:paraId="3C91A913" w14:textId="77777777" w:rsidR="00282D8C" w:rsidRDefault="00282D8C" w:rsidP="00613655">
      <w:pPr>
        <w:pStyle w:val="Alg4"/>
        <w:numPr>
          <w:ilvl w:val="3"/>
          <w:numId w:val="1120"/>
        </w:numPr>
        <w:spacing w:after="120"/>
      </w:pPr>
      <w:r>
        <w:t xml:space="preserve">Let </w:t>
      </w:r>
      <w:r>
        <w:rPr>
          <w:i/>
        </w:rPr>
        <w:t>n</w:t>
      </w:r>
      <w:r>
        <w:t xml:space="preserve"> be </w:t>
      </w:r>
      <w:r>
        <w:rPr>
          <w:i/>
        </w:rPr>
        <w:t>n</w:t>
      </w:r>
      <w:r>
        <w:t>+1</w:t>
      </w:r>
    </w:p>
    <w:p w14:paraId="3B10235B" w14:textId="77777777" w:rsidR="00282D8C" w:rsidRDefault="00282D8C" w:rsidP="00613655">
      <w:pPr>
        <w:pStyle w:val="Alg4"/>
        <w:numPr>
          <w:ilvl w:val="2"/>
          <w:numId w:val="1120"/>
        </w:numPr>
        <w:spacing w:after="120"/>
      </w:pPr>
      <w:r w:rsidRPr="00E77497">
        <w:t xml:space="preserve">If </w:t>
      </w:r>
      <w:r w:rsidRPr="00B81294">
        <w:rPr>
          <w:i/>
        </w:rPr>
        <w:t>functionalReplace</w:t>
      </w:r>
      <w:r>
        <w:t xml:space="preserve"> is </w:t>
      </w:r>
      <w:r>
        <w:rPr>
          <w:b/>
          <w:bCs/>
        </w:rPr>
        <w:t>true</w:t>
      </w:r>
      <w:r w:rsidRPr="00E77497">
        <w:t>, then</w:t>
      </w:r>
    </w:p>
    <w:p w14:paraId="752931A6" w14:textId="77777777" w:rsidR="00282D8C" w:rsidRDefault="00282D8C" w:rsidP="00613655">
      <w:pPr>
        <w:pStyle w:val="Alg4"/>
        <w:numPr>
          <w:ilvl w:val="3"/>
          <w:numId w:val="1120"/>
        </w:numPr>
        <w:spacing w:after="120"/>
      </w:pPr>
      <w:r>
        <w:t xml:space="preserve">Let </w:t>
      </w:r>
      <w:r>
        <w:rPr>
          <w:i/>
        </w:rPr>
        <w:t>replacerArgs</w:t>
      </w:r>
      <w:r>
        <w:t xml:space="preserve"> be the List (</w:t>
      </w:r>
      <w:r>
        <w:rPr>
          <w:i/>
          <w:iCs/>
        </w:rPr>
        <w:t>matched</w:t>
      </w:r>
      <w:r>
        <w:rPr>
          <w:iCs/>
        </w:rPr>
        <w:t>).</w:t>
      </w:r>
    </w:p>
    <w:p w14:paraId="4862941B" w14:textId="77777777" w:rsidR="00282D8C" w:rsidRDefault="00282D8C" w:rsidP="00613655">
      <w:pPr>
        <w:pStyle w:val="Alg4"/>
        <w:numPr>
          <w:ilvl w:val="3"/>
          <w:numId w:val="1120"/>
        </w:numPr>
        <w:spacing w:after="120"/>
      </w:pPr>
      <w:r>
        <w:t xml:space="preserve">Append in list order the elements of </w:t>
      </w:r>
      <w:r>
        <w:rPr>
          <w:i/>
        </w:rPr>
        <w:t>captures</w:t>
      </w:r>
      <w:r>
        <w:t xml:space="preserve"> to the end of the List </w:t>
      </w:r>
      <w:r>
        <w:rPr>
          <w:i/>
        </w:rPr>
        <w:t>replacerArgs</w:t>
      </w:r>
      <w:r>
        <w:t>.</w:t>
      </w:r>
    </w:p>
    <w:p w14:paraId="08D8B1BE" w14:textId="77777777" w:rsidR="00282D8C" w:rsidRDefault="00282D8C" w:rsidP="00613655">
      <w:pPr>
        <w:pStyle w:val="Alg4"/>
        <w:numPr>
          <w:ilvl w:val="3"/>
          <w:numId w:val="1120"/>
        </w:numPr>
        <w:spacing w:after="120"/>
      </w:pPr>
      <w:r>
        <w:t xml:space="preserve">Append </w:t>
      </w:r>
      <w:r>
        <w:rPr>
          <w:i/>
        </w:rPr>
        <w:t>position</w:t>
      </w:r>
      <w:r w:rsidRPr="00E77497">
        <w:t xml:space="preserve"> </w:t>
      </w:r>
      <w:r>
        <w:t xml:space="preserve">and </w:t>
      </w:r>
      <w:r>
        <w:rPr>
          <w:i/>
          <w:iCs/>
        </w:rPr>
        <w:t xml:space="preserve">string </w:t>
      </w:r>
      <w:r>
        <w:t xml:space="preserve">as the last two element of </w:t>
      </w:r>
      <w:r>
        <w:rPr>
          <w:i/>
        </w:rPr>
        <w:t>replacerArgs.</w:t>
      </w:r>
    </w:p>
    <w:p w14:paraId="7C278902" w14:textId="77777777" w:rsidR="00282D8C" w:rsidRDefault="00282D8C" w:rsidP="00613655">
      <w:pPr>
        <w:pStyle w:val="Alg4"/>
        <w:numPr>
          <w:ilvl w:val="3"/>
          <w:numId w:val="1120"/>
        </w:numPr>
        <w:spacing w:after="120"/>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value and </w:t>
      </w:r>
      <w:r>
        <w:rPr>
          <w:i/>
        </w:rPr>
        <w:t>replacerArgs</w:t>
      </w:r>
      <w:r>
        <w:t xml:space="preserve"> as the argument list.</w:t>
      </w:r>
    </w:p>
    <w:p w14:paraId="13BFFA68" w14:textId="77777777" w:rsidR="00282D8C" w:rsidRDefault="00282D8C" w:rsidP="00613655">
      <w:pPr>
        <w:pStyle w:val="Alg4"/>
        <w:numPr>
          <w:ilvl w:val="3"/>
          <w:numId w:val="1120"/>
        </w:numPr>
        <w:spacing w:before="240" w:after="120"/>
      </w:pPr>
      <w:r>
        <w:t xml:space="preserve">Let </w:t>
      </w:r>
      <w:r w:rsidRPr="006668AE">
        <w:rPr>
          <w:i/>
          <w:iCs/>
        </w:rPr>
        <w:t xml:space="preserve">replacement </w:t>
      </w:r>
      <w:r>
        <w:t>be ToString(</w:t>
      </w:r>
      <w:r>
        <w:rPr>
          <w:i/>
          <w:iCs/>
        </w:rPr>
        <w:t>replValue</w:t>
      </w:r>
      <w:r>
        <w:t>).</w:t>
      </w:r>
    </w:p>
    <w:p w14:paraId="46F611D1" w14:textId="77777777" w:rsidR="00282D8C" w:rsidRDefault="00282D8C" w:rsidP="00613655">
      <w:pPr>
        <w:pStyle w:val="Alg4"/>
        <w:numPr>
          <w:ilvl w:val="2"/>
          <w:numId w:val="1120"/>
        </w:numPr>
        <w:spacing w:after="120"/>
      </w:pPr>
      <w:r>
        <w:t>Else,</w:t>
      </w:r>
    </w:p>
    <w:p w14:paraId="691654F1" w14:textId="77777777" w:rsidR="00282D8C" w:rsidRDefault="00282D8C" w:rsidP="00613655">
      <w:pPr>
        <w:pStyle w:val="Alg4"/>
        <w:numPr>
          <w:ilvl w:val="3"/>
          <w:numId w:val="1120"/>
        </w:numPr>
        <w:spacing w:after="120"/>
      </w:pPr>
      <w:r>
        <w:t xml:space="preserve">Let </w:t>
      </w:r>
      <w:r w:rsidRPr="006668AE">
        <w:rPr>
          <w:i/>
          <w:iCs/>
        </w:rPr>
        <w:t xml:space="preserve">replacement </w:t>
      </w:r>
      <w:r>
        <w:t>be the result of the abstract operation GetReplaceSubstitution(</w:t>
      </w:r>
      <w:r>
        <w:rPr>
          <w:i/>
          <w:iCs/>
        </w:rPr>
        <w:t>matched</w:t>
      </w:r>
      <w:r>
        <w:t xml:space="preserve">, </w:t>
      </w:r>
      <w:r>
        <w:rPr>
          <w:i/>
          <w:iCs/>
        </w:rPr>
        <w:t>string</w:t>
      </w:r>
      <w:r>
        <w:t xml:space="preserve">, </w:t>
      </w:r>
      <w:r>
        <w:rPr>
          <w:i/>
        </w:rPr>
        <w:t>position</w:t>
      </w:r>
      <w:r>
        <w:t xml:space="preserve">, </w:t>
      </w:r>
      <w:r>
        <w:rPr>
          <w:i/>
          <w:iCs/>
        </w:rPr>
        <w:t>captures</w:t>
      </w:r>
      <w:r>
        <w:t>).</w:t>
      </w:r>
    </w:p>
    <w:p w14:paraId="18C58F79" w14:textId="77777777" w:rsidR="00282D8C" w:rsidRDefault="00282D8C" w:rsidP="00613655">
      <w:pPr>
        <w:pStyle w:val="Alg4"/>
        <w:numPr>
          <w:ilvl w:val="2"/>
          <w:numId w:val="1120"/>
        </w:numPr>
        <w:spacing w:after="120"/>
      </w:pPr>
      <w:r>
        <w:t>ReturnIfAbrupt(</w:t>
      </w:r>
      <w:r>
        <w:rPr>
          <w:i/>
          <w:iCs/>
        </w:rPr>
        <w:t>re</w:t>
      </w:r>
      <w:r w:rsidRPr="006668AE">
        <w:t xml:space="preserve"> </w:t>
      </w:r>
      <w:r>
        <w:t>replacement</w:t>
      </w:r>
      <w:r>
        <w:rPr>
          <w:i/>
          <w:iCs/>
        </w:rPr>
        <w:t xml:space="preserve"> plStr</w:t>
      </w:r>
      <w:r>
        <w:t>).</w:t>
      </w:r>
    </w:p>
    <w:p w14:paraId="6E1DDA57" w14:textId="77777777" w:rsidR="00282D8C" w:rsidRDefault="00282D8C" w:rsidP="00613655">
      <w:pPr>
        <w:pStyle w:val="Alg4"/>
        <w:numPr>
          <w:ilvl w:val="2"/>
          <w:numId w:val="1120"/>
        </w:numPr>
        <w:spacing w:after="120"/>
      </w:pPr>
      <w:r>
        <w:t xml:space="preserve">Let </w:t>
      </w:r>
      <w:r>
        <w:rPr>
          <w:i/>
        </w:rPr>
        <w:t>matchLength</w:t>
      </w:r>
      <w:r>
        <w:t xml:space="preserve"> be the number of code units in </w:t>
      </w:r>
      <w:r w:rsidRPr="00E77497">
        <w:rPr>
          <w:i/>
        </w:rPr>
        <w:t>match</w:t>
      </w:r>
      <w:r>
        <w:rPr>
          <w:i/>
        </w:rPr>
        <w:t>ed</w:t>
      </w:r>
      <w:r>
        <w:t>.</w:t>
      </w:r>
    </w:p>
    <w:p w14:paraId="0A4E1D17" w14:textId="77777777" w:rsidR="00282D8C" w:rsidRDefault="00282D8C" w:rsidP="00613655">
      <w:pPr>
        <w:pStyle w:val="Alg4"/>
        <w:numPr>
          <w:ilvl w:val="2"/>
          <w:numId w:val="1120"/>
        </w:numPr>
        <w:spacing w:after="120"/>
      </w:pPr>
      <w:r>
        <w:t xml:space="preserve">Return the Record {[[position]]: </w:t>
      </w:r>
      <w:r>
        <w:rPr>
          <w:i/>
        </w:rPr>
        <w:t>position</w:t>
      </w:r>
      <w:r>
        <w:t xml:space="preserve">, [[matchLength]]: </w:t>
      </w:r>
      <w:r>
        <w:rPr>
          <w:i/>
        </w:rPr>
        <w:t>matchLength</w:t>
      </w:r>
      <w:r>
        <w:t xml:space="preserve">, [[replacement]]: </w:t>
      </w:r>
      <w:r>
        <w:rPr>
          <w:i/>
        </w:rPr>
        <w:t>replString</w:t>
      </w:r>
      <w:r>
        <w:t xml:space="preserve">]]. </w:t>
      </w:r>
    </w:p>
    <w:p w14:paraId="71BEBAF8" w14:textId="77777777" w:rsidR="00282D8C" w:rsidRDefault="00282D8C" w:rsidP="00613655">
      <w:pPr>
        <w:pStyle w:val="Alg4"/>
        <w:numPr>
          <w:ilvl w:val="2"/>
          <w:numId w:val="1120"/>
        </w:numPr>
        <w:spacing w:after="120"/>
      </w:pPr>
      <w:r>
        <w:t xml:space="preserve">Let </w:t>
      </w:r>
      <w:r w:rsidRPr="00AA66DD">
        <w:rPr>
          <w:i/>
        </w:rPr>
        <w:t>accumulatedResult</w:t>
      </w:r>
      <w:r>
        <w:t xml:space="preserve"> be the String formed by concatenating the code units of the current value of </w:t>
      </w:r>
      <w:r w:rsidRPr="00AA66DD">
        <w:rPr>
          <w:i/>
        </w:rPr>
        <w:t>accumulatedResult</w:t>
      </w:r>
      <w:r>
        <w:t xml:space="preserve"> with the substring of </w:t>
      </w:r>
      <w:r w:rsidRPr="0086579F">
        <w:rPr>
          <w:i/>
        </w:rPr>
        <w:t>S</w:t>
      </w:r>
      <w:r>
        <w:t xml:space="preserve"> consisting of the code units from </w:t>
      </w:r>
      <w:r>
        <w:rPr>
          <w:i/>
        </w:rPr>
        <w:t>nextSrcPosition</w:t>
      </w:r>
      <w:r>
        <w:t xml:space="preserve"> (inclusive) up to </w:t>
      </w:r>
      <w:r>
        <w:rPr>
          <w:i/>
        </w:rPr>
        <w:t>position</w:t>
      </w:r>
      <w:r>
        <w:rPr>
          <w:iCs/>
        </w:rPr>
        <w:t xml:space="preserve"> (exclusive) </w:t>
      </w:r>
      <w:r>
        <w:t xml:space="preserve">and with the code units of </w:t>
      </w:r>
      <w:r w:rsidRPr="00A51583">
        <w:rPr>
          <w:i/>
        </w:rPr>
        <w:t>sub</w:t>
      </w:r>
      <w:r w:rsidRPr="00A51583">
        <w:t>.</w:t>
      </w:r>
      <w:r w:rsidRPr="00AA66DD">
        <w:t>[[</w:t>
      </w:r>
      <w:r w:rsidRPr="0023656E">
        <w:t xml:space="preserve"> </w:t>
      </w:r>
      <w:r>
        <w:t>replacement</w:t>
      </w:r>
      <w:r>
        <w:rPr>
          <w:iCs/>
        </w:rPr>
        <w:t>]]</w:t>
      </w:r>
      <w:r>
        <w:t xml:space="preserve">. </w:t>
      </w:r>
    </w:p>
    <w:p w14:paraId="3D179E1A" w14:textId="77777777" w:rsidR="00282D8C" w:rsidRPr="00E77497" w:rsidRDefault="00282D8C" w:rsidP="00613655">
      <w:pPr>
        <w:pStyle w:val="Alg4"/>
        <w:numPr>
          <w:ilvl w:val="2"/>
          <w:numId w:val="1120"/>
        </w:numPr>
      </w:pPr>
      <w:r>
        <w:t xml:space="preserve">Let </w:t>
      </w:r>
      <w:r w:rsidRPr="00AA66DD">
        <w:rPr>
          <w:i/>
        </w:rPr>
        <w:t>nextSrcPosition</w:t>
      </w:r>
      <w:r>
        <w:t xml:space="preserve"> be </w:t>
      </w:r>
      <w:r>
        <w:rPr>
          <w:i/>
        </w:rPr>
        <w:t>position</w:t>
      </w:r>
      <w:r w:rsidRPr="00E77497">
        <w:t xml:space="preserve"> </w:t>
      </w:r>
      <w:r>
        <w:rPr>
          <w:iCs/>
        </w:rPr>
        <w:t>+</w:t>
      </w:r>
      <w:r w:rsidRPr="006668AE">
        <w:rPr>
          <w:i/>
        </w:rPr>
        <w:t xml:space="preserve"> </w:t>
      </w:r>
      <w:r>
        <w:rPr>
          <w:i/>
        </w:rPr>
        <w:t>matchLength</w:t>
      </w:r>
      <w:r>
        <w:t>.</w:t>
      </w:r>
    </w:p>
    <w:p w14:paraId="4E191566" w14:textId="77777777" w:rsidR="00282D8C" w:rsidRDefault="00282D8C" w:rsidP="00613655">
      <w:pPr>
        <w:pStyle w:val="Alg4"/>
        <w:numPr>
          <w:ilvl w:val="0"/>
          <w:numId w:val="1120"/>
        </w:numPr>
      </w:pPr>
      <w:r>
        <w:t xml:space="preserve">Return the String formed by concatenating the code units of </w:t>
      </w:r>
      <w:r w:rsidRPr="00AA66DD">
        <w:rPr>
          <w:i/>
        </w:rPr>
        <w:t>accumulatedResult</w:t>
      </w:r>
      <w:r>
        <w:t xml:space="preserve"> with the substring of </w:t>
      </w:r>
      <w:r w:rsidRPr="0086579F">
        <w:rPr>
          <w:i/>
        </w:rPr>
        <w:t>S</w:t>
      </w:r>
      <w:r>
        <w:t xml:space="preserve"> consisting of the code units from </w:t>
      </w:r>
      <w:r>
        <w:rPr>
          <w:i/>
        </w:rPr>
        <w:t>nextSrcPosition</w:t>
      </w:r>
      <w:r>
        <w:t xml:space="preserve"> (inclusive) up through the final code unit of </w:t>
      </w:r>
      <w:r>
        <w:rPr>
          <w:i/>
        </w:rPr>
        <w:t xml:space="preserve">S </w:t>
      </w:r>
      <w:r>
        <w:t>(inclusive). The substring may be empty.</w:t>
      </w:r>
    </w:p>
    <w:p w14:paraId="3356CE9C" w14:textId="77777777" w:rsidR="00282D8C" w:rsidRDefault="00282D8C" w:rsidP="00282D8C">
      <w:pPr>
        <w:pStyle w:val="Note"/>
      </w:pPr>
      <w:r>
        <w:t xml:space="preserve">If the </w:t>
      </w:r>
      <w:r w:rsidRPr="00B7599A">
        <w:rPr>
          <w:rFonts w:ascii="Courier New" w:hAnsi="Courier New" w:cs="Courier New"/>
          <w:b/>
        </w:rPr>
        <w:t>global</w:t>
      </w:r>
      <w:r>
        <w:t xml:space="preserve"> flag of this RegExp object is </w:t>
      </w:r>
      <w:r w:rsidRPr="00B7599A">
        <w:rPr>
          <w:rFonts w:ascii="Times New Roman" w:hAnsi="Times New Roman"/>
          <w:b/>
        </w:rPr>
        <w:t>true</w:t>
      </w:r>
      <w:r>
        <w:t xml:space="preserve">, the search is done in the same manner as </w:t>
      </w:r>
      <w:r w:rsidRPr="00B7599A">
        <w:rPr>
          <w:rFonts w:ascii="Courier New" w:hAnsi="Courier New" w:cs="Courier New"/>
          <w:b/>
        </w:rPr>
        <w:t>RegExp.prototype.match</w:t>
      </w:r>
      <w:r>
        <w:t xml:space="preserve">, including the update of </w:t>
      </w:r>
      <w:r w:rsidRPr="00B7599A">
        <w:rPr>
          <w:b/>
        </w:rPr>
        <w:t>lastIndex</w:t>
      </w:r>
      <w:r>
        <w:t>.</w:t>
      </w:r>
    </w:p>
    <w:p w14:paraId="2441075F" w14:textId="77777777" w:rsidR="00282D8C" w:rsidRPr="00E77497" w:rsidRDefault="00282D8C" w:rsidP="00282D8C">
      <w:pPr>
        <w:pStyle w:val="40"/>
      </w:pPr>
      <w:r>
        <w:t>RegExp</w:t>
      </w:r>
      <w:r w:rsidRPr="00E77497">
        <w:t>.prototype.search (</w:t>
      </w:r>
      <w:r>
        <w:t xml:space="preserve"> S </w:t>
      </w:r>
      <w:r w:rsidRPr="00E77497">
        <w:t>)</w:t>
      </w:r>
    </w:p>
    <w:p w14:paraId="6DC49309" w14:textId="77777777" w:rsidR="00282D8C" w:rsidRPr="00E77497" w:rsidRDefault="00282D8C" w:rsidP="00282D8C">
      <w:pPr>
        <w:pStyle w:val="normalbefore"/>
        <w:keepNext/>
      </w:pPr>
      <w:r w:rsidRPr="00E77497">
        <w:t xml:space="preserve">When the search method is called with argument </w:t>
      </w:r>
      <w:r>
        <w:rPr>
          <w:rFonts w:ascii="Times New Roman" w:hAnsi="Times New Roman"/>
          <w:i/>
        </w:rPr>
        <w:t>S</w:t>
      </w:r>
      <w:r w:rsidRPr="00E77497">
        <w:t>, the following steps are taken:</w:t>
      </w:r>
    </w:p>
    <w:p w14:paraId="2949C412" w14:textId="77777777" w:rsidR="00282D8C" w:rsidRPr="00E77497" w:rsidRDefault="00282D8C" w:rsidP="00613655">
      <w:pPr>
        <w:pStyle w:val="Alg4"/>
        <w:numPr>
          <w:ilvl w:val="0"/>
          <w:numId w:val="1123"/>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0DF3AD80" w14:textId="77777777" w:rsidR="00282D8C" w:rsidRPr="00E77497" w:rsidRDefault="00282D8C" w:rsidP="00613655">
      <w:pPr>
        <w:pStyle w:val="Alg4"/>
        <w:numPr>
          <w:ilvl w:val="0"/>
          <w:numId w:val="1123"/>
        </w:numPr>
      </w:pPr>
      <w:r>
        <w:t>If Type(</w:t>
      </w:r>
      <w:r w:rsidRPr="00E77497">
        <w:rPr>
          <w:i/>
        </w:rPr>
        <w:t>rx</w:t>
      </w:r>
      <w:r>
        <w:rPr>
          <w:i/>
          <w:iCs/>
        </w:rPr>
        <w:t>)</w:t>
      </w:r>
      <w:r>
        <w:t xml:space="preserve"> is not Object, then throw a </w:t>
      </w:r>
      <w:r w:rsidRPr="003F3BD9">
        <w:rPr>
          <w:b/>
        </w:rPr>
        <w:t>TypeError</w:t>
      </w:r>
      <w:r>
        <w:t xml:space="preserve"> exception.</w:t>
      </w:r>
    </w:p>
    <w:p w14:paraId="5853BB80" w14:textId="77777777" w:rsidR="00282D8C" w:rsidRDefault="00282D8C" w:rsidP="00613655">
      <w:pPr>
        <w:pStyle w:val="Alg4"/>
        <w:numPr>
          <w:ilvl w:val="0"/>
          <w:numId w:val="1123"/>
        </w:numPr>
      </w:pPr>
      <w:r>
        <w:t xml:space="preserve">If </w:t>
      </w:r>
      <w:r w:rsidRPr="00E77497">
        <w:rPr>
          <w:i/>
        </w:rPr>
        <w:t>rx</w:t>
      </w:r>
      <w:r>
        <w:t xml:space="preserve"> does not have a [[RegExpMatcher]] internal slot, then throw a </w:t>
      </w:r>
      <w:r w:rsidRPr="007B0456">
        <w:rPr>
          <w:b/>
        </w:rPr>
        <w:t>TypeError</w:t>
      </w:r>
      <w:r>
        <w:t xml:space="preserve"> exception.</w:t>
      </w:r>
    </w:p>
    <w:p w14:paraId="1F4CF997" w14:textId="77777777" w:rsidR="00282D8C" w:rsidRDefault="00282D8C" w:rsidP="00613655">
      <w:pPr>
        <w:pStyle w:val="Alg4"/>
        <w:numPr>
          <w:ilvl w:val="0"/>
          <w:numId w:val="1123"/>
        </w:numPr>
      </w:pPr>
      <w:r>
        <w:t xml:space="preserve">If the value of </w:t>
      </w:r>
      <w:r w:rsidRPr="00E77497">
        <w:rPr>
          <w:i/>
        </w:rPr>
        <w:t>rx</w:t>
      </w:r>
      <w:r>
        <w:rPr>
          <w:i/>
        </w:rPr>
        <w:t>’s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670FD265" w14:textId="77777777" w:rsidR="00282D8C" w:rsidRDefault="00282D8C" w:rsidP="00613655">
      <w:pPr>
        <w:pStyle w:val="Alg4"/>
        <w:numPr>
          <w:ilvl w:val="0"/>
          <w:numId w:val="1123"/>
        </w:numPr>
        <w:spacing w:after="120"/>
      </w:pPr>
      <w:r w:rsidRPr="00E77497">
        <w:t xml:space="preserve">Let </w:t>
      </w:r>
      <w:r w:rsidRPr="00E77497">
        <w:rPr>
          <w:i/>
        </w:rPr>
        <w:t>string</w:t>
      </w:r>
      <w:r w:rsidRPr="00E77497">
        <w:t xml:space="preserve"> be ToString</w:t>
      </w:r>
      <w:r>
        <w:t>(</w:t>
      </w:r>
      <w:r>
        <w:rPr>
          <w:i/>
          <w:iCs/>
        </w:rPr>
        <w:t>S</w:t>
      </w:r>
      <w:r>
        <w:t>).</w:t>
      </w:r>
    </w:p>
    <w:p w14:paraId="650763E6" w14:textId="77777777" w:rsidR="00282D8C" w:rsidRPr="00E77497" w:rsidRDefault="00282D8C" w:rsidP="00613655">
      <w:pPr>
        <w:pStyle w:val="Alg4"/>
        <w:numPr>
          <w:ilvl w:val="0"/>
          <w:numId w:val="1123"/>
        </w:numPr>
      </w:pPr>
      <w:r>
        <w:t>ReturnIfAbrupt(</w:t>
      </w:r>
      <w:r>
        <w:rPr>
          <w:i/>
        </w:rPr>
        <w:t>string</w:t>
      </w:r>
      <w:r>
        <w:t>)</w:t>
      </w:r>
      <w:r w:rsidRPr="00E77497">
        <w:t>.</w:t>
      </w:r>
    </w:p>
    <w:p w14:paraId="67906E61" w14:textId="77777777" w:rsidR="00282D8C" w:rsidRPr="00E77497" w:rsidRDefault="00282D8C" w:rsidP="00613655">
      <w:pPr>
        <w:pStyle w:val="Alg4"/>
        <w:numPr>
          <w:ilvl w:val="0"/>
          <w:numId w:val="1123"/>
        </w:numPr>
      </w:pPr>
      <w:r w:rsidRPr="00E77497">
        <w:t xml:space="preserve">Let </w:t>
      </w:r>
      <w:r w:rsidRPr="00E77497">
        <w:rPr>
          <w:i/>
        </w:rPr>
        <w:t>result</w:t>
      </w:r>
      <w:r w:rsidRPr="00E77497">
        <w:t xml:space="preserve"> be </w:t>
      </w:r>
      <w:r>
        <w:t>RegExpExec(</w:t>
      </w:r>
      <w:r w:rsidRPr="00E77497">
        <w:rPr>
          <w:i/>
        </w:rPr>
        <w:t>rx</w:t>
      </w:r>
      <w:r>
        <w:t>,</w:t>
      </w:r>
      <w:r w:rsidRPr="00E77497">
        <w:t xml:space="preserve"> </w:t>
      </w:r>
      <w:r w:rsidRPr="00E77497">
        <w:rPr>
          <w:i/>
        </w:rPr>
        <w:t>string</w:t>
      </w:r>
      <w:r>
        <w:t xml:space="preserve">, </w:t>
      </w:r>
      <w:r>
        <w:rPr>
          <w:b/>
        </w:rPr>
        <w:t>true</w:t>
      </w:r>
      <w:r>
        <w:t>)</w:t>
      </w:r>
      <w:r w:rsidRPr="00E77497">
        <w:t>.</w:t>
      </w:r>
    </w:p>
    <w:p w14:paraId="2AE77ACC" w14:textId="77777777" w:rsidR="00282D8C" w:rsidRDefault="00282D8C" w:rsidP="00613655">
      <w:pPr>
        <w:pStyle w:val="Alg4"/>
        <w:numPr>
          <w:ilvl w:val="0"/>
          <w:numId w:val="1123"/>
        </w:numPr>
      </w:pPr>
      <w:r w:rsidRPr="00534714">
        <w:t>ReturnIfAbrupt(</w:t>
      </w:r>
      <w:r w:rsidRPr="00534714">
        <w:rPr>
          <w:i/>
        </w:rPr>
        <w:t>result</w:t>
      </w:r>
      <w:r w:rsidRPr="00534714">
        <w:t>).</w:t>
      </w:r>
    </w:p>
    <w:p w14:paraId="0D5EABBF" w14:textId="77777777" w:rsidR="00282D8C" w:rsidRDefault="00282D8C" w:rsidP="00613655">
      <w:pPr>
        <w:pStyle w:val="Alg4"/>
        <w:numPr>
          <w:ilvl w:val="0"/>
          <w:numId w:val="1123"/>
        </w:numPr>
      </w:pPr>
      <w:r w:rsidRPr="00534714">
        <w:t xml:space="preserve">If </w:t>
      </w:r>
      <w:r w:rsidRPr="00534714">
        <w:rPr>
          <w:i/>
        </w:rPr>
        <w:t>result</w:t>
      </w:r>
      <w:r w:rsidRPr="00534714">
        <w:t xml:space="preserve"> is </w:t>
      </w:r>
      <w:r w:rsidRPr="00534714">
        <w:rPr>
          <w:b/>
        </w:rPr>
        <w:t>null</w:t>
      </w:r>
      <w:r w:rsidRPr="00534714">
        <w:t xml:space="preserve">, </w:t>
      </w:r>
      <w:r>
        <w:t xml:space="preserve">return </w:t>
      </w:r>
      <w:r w:rsidRPr="00E77497">
        <w:t>–1</w:t>
      </w:r>
      <w:r w:rsidRPr="00534714">
        <w:t>.</w:t>
      </w:r>
    </w:p>
    <w:p w14:paraId="03EF6461" w14:textId="77777777" w:rsidR="00282D8C" w:rsidRDefault="00282D8C" w:rsidP="00613655">
      <w:pPr>
        <w:pStyle w:val="Alg4"/>
        <w:numPr>
          <w:ilvl w:val="0"/>
          <w:numId w:val="1123"/>
        </w:numPr>
      </w:pPr>
      <w:r>
        <w:t>Return</w:t>
      </w:r>
      <w:r w:rsidRPr="00E77497">
        <w:t xml:space="preserve"> Get</w:t>
      </w:r>
      <w:r>
        <w:t>(</w:t>
      </w:r>
      <w:r w:rsidRPr="00E77497">
        <w:rPr>
          <w:i/>
        </w:rPr>
        <w:t>result</w:t>
      </w:r>
      <w:r>
        <w:t>,</w:t>
      </w:r>
      <w:r w:rsidRPr="00E77497">
        <w:t xml:space="preserve"> </w:t>
      </w:r>
      <w:r w:rsidRPr="00E77497">
        <w:rPr>
          <w:rFonts w:ascii="Courier New" w:hAnsi="Courier New"/>
          <w:b/>
        </w:rPr>
        <w:t>"</w:t>
      </w:r>
      <w:r>
        <w:rPr>
          <w:rFonts w:ascii="Courier New" w:hAnsi="Courier New"/>
          <w:b/>
        </w:rPr>
        <w:t>index</w:t>
      </w:r>
      <w:r w:rsidRPr="00E77497">
        <w:rPr>
          <w:rFonts w:ascii="Courier New" w:hAnsi="Courier New"/>
          <w:b/>
        </w:rPr>
        <w:t>"</w:t>
      </w:r>
      <w:r w:rsidRPr="00844B9F">
        <w:rPr>
          <w:bCs/>
        </w:rPr>
        <w:t>)</w:t>
      </w:r>
      <w:r w:rsidRPr="00E77497">
        <w:t>.</w:t>
      </w:r>
    </w:p>
    <w:p w14:paraId="11EA943D" w14:textId="77777777" w:rsidR="00282D8C" w:rsidRDefault="00282D8C" w:rsidP="00282D8C">
      <w:pPr>
        <w:pStyle w:val="Note"/>
      </w:pPr>
      <w:r>
        <w:t>NOTE</w:t>
      </w:r>
      <w:r>
        <w:tab/>
      </w:r>
      <w:r w:rsidRPr="00315249">
        <w:t xml:space="preserve">The </w:t>
      </w:r>
      <w:r w:rsidRPr="00DD3132">
        <w:rPr>
          <w:rFonts w:ascii="Courier New" w:hAnsi="Courier New" w:cs="Courier New"/>
          <w:b/>
        </w:rPr>
        <w:t>lastIndex</w:t>
      </w:r>
      <w:r w:rsidRPr="00315249">
        <w:t xml:space="preserve"> and </w:t>
      </w:r>
      <w:r w:rsidRPr="00DD3132">
        <w:rPr>
          <w:rFonts w:ascii="Courier New" w:hAnsi="Courier New" w:cs="Courier New"/>
          <w:b/>
        </w:rPr>
        <w:t>global</w:t>
      </w:r>
      <w:r w:rsidRPr="00315249">
        <w:t xml:space="preserve"> properties of </w:t>
      </w:r>
      <w:r>
        <w:t>this RegExp object</w:t>
      </w:r>
      <w:r w:rsidRPr="00315249">
        <w:t xml:space="preserve"> </w:t>
      </w:r>
      <w:r>
        <w:t>are</w:t>
      </w:r>
      <w:r w:rsidRPr="00315249">
        <w:t xml:space="preserve"> ignored when performing the search. The </w:t>
      </w:r>
      <w:r w:rsidRPr="00DD3132">
        <w:rPr>
          <w:rFonts w:ascii="Courier New" w:hAnsi="Courier New" w:cs="Courier New"/>
          <w:b/>
        </w:rPr>
        <w:t>lastIndex</w:t>
      </w:r>
      <w:r w:rsidRPr="00315249">
        <w:t xml:space="preserve"> property </w:t>
      </w:r>
      <w:r>
        <w:t xml:space="preserve">is </w:t>
      </w:r>
      <w:r w:rsidRPr="00315249">
        <w:t>left unchanged.</w:t>
      </w:r>
    </w:p>
    <w:p w14:paraId="6F45A812" w14:textId="77777777" w:rsidR="00282D8C" w:rsidRPr="00E77497" w:rsidRDefault="00282D8C" w:rsidP="00282D8C">
      <w:pPr>
        <w:pStyle w:val="40"/>
      </w:pPr>
      <w:r>
        <w:t xml:space="preserve">get </w:t>
      </w:r>
      <w:r w:rsidRPr="00E77497">
        <w:t>RegExp.prototype.</w:t>
      </w:r>
      <w:r>
        <w:t>source</w:t>
      </w:r>
      <w:r w:rsidRPr="00E77497">
        <w:t xml:space="preserve"> </w:t>
      </w:r>
    </w:p>
    <w:p w14:paraId="5E4DB86B" w14:textId="77777777" w:rsidR="00282D8C" w:rsidRPr="00E77497" w:rsidRDefault="00282D8C" w:rsidP="00282D8C">
      <w:pPr>
        <w:pStyle w:val="normalbefore"/>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source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66A8C0B4" w14:textId="77777777" w:rsidR="00282D8C" w:rsidRPr="00E77497" w:rsidRDefault="00282D8C" w:rsidP="00613655">
      <w:pPr>
        <w:pStyle w:val="Alg4"/>
        <w:numPr>
          <w:ilvl w:val="0"/>
          <w:numId w:val="1193"/>
        </w:numPr>
      </w:pPr>
      <w:r w:rsidRPr="00E77497">
        <w:t xml:space="preserve">Let </w:t>
      </w:r>
      <w:r>
        <w:rPr>
          <w:i/>
        </w:rPr>
        <w:t>R</w:t>
      </w:r>
      <w:r w:rsidRPr="00E77497">
        <w:t xml:space="preserve"> be the</w:t>
      </w:r>
      <w:r>
        <w:t xml:space="preserve"> </w:t>
      </w:r>
      <w:r w:rsidRPr="00E77497">
        <w:rPr>
          <w:b/>
        </w:rPr>
        <w:t>this</w:t>
      </w:r>
      <w:r w:rsidRPr="00E77497">
        <w:t xml:space="preserve"> value.</w:t>
      </w:r>
    </w:p>
    <w:p w14:paraId="72F59F71" w14:textId="77777777" w:rsidR="00282D8C" w:rsidRPr="00E77497" w:rsidRDefault="00282D8C" w:rsidP="00613655">
      <w:pPr>
        <w:pStyle w:val="Alg4"/>
        <w:numPr>
          <w:ilvl w:val="0"/>
          <w:numId w:val="1193"/>
        </w:numPr>
      </w:pPr>
      <w:r>
        <w:t>If Type(</w:t>
      </w:r>
      <w:r>
        <w:rPr>
          <w:i/>
          <w:iCs/>
        </w:rPr>
        <w:t>R)</w:t>
      </w:r>
      <w:r>
        <w:t xml:space="preserve"> is not Object, then throw a </w:t>
      </w:r>
      <w:r w:rsidRPr="003F3BD9">
        <w:rPr>
          <w:b/>
        </w:rPr>
        <w:t>TypeError</w:t>
      </w:r>
      <w:r>
        <w:t xml:space="preserve"> exception.</w:t>
      </w:r>
    </w:p>
    <w:p w14:paraId="53F29B06" w14:textId="77777777" w:rsidR="00282D8C" w:rsidRDefault="00282D8C" w:rsidP="00613655">
      <w:pPr>
        <w:pStyle w:val="Alg4"/>
        <w:numPr>
          <w:ilvl w:val="0"/>
          <w:numId w:val="1193"/>
        </w:numPr>
      </w:pPr>
      <w:r>
        <w:t xml:space="preserve">If </w:t>
      </w:r>
      <w:r>
        <w:rPr>
          <w:i/>
        </w:rPr>
        <w:t>R</w:t>
      </w:r>
      <w:r>
        <w:t xml:space="preserve"> does not have an [[OriginalSource]] internal slot throw a </w:t>
      </w:r>
      <w:r w:rsidRPr="007B0456">
        <w:rPr>
          <w:b/>
        </w:rPr>
        <w:t>TypeError</w:t>
      </w:r>
      <w:r>
        <w:t xml:space="preserve"> exception.</w:t>
      </w:r>
    </w:p>
    <w:p w14:paraId="1D322174" w14:textId="77777777" w:rsidR="00282D8C" w:rsidRDefault="00282D8C" w:rsidP="00613655">
      <w:pPr>
        <w:pStyle w:val="Alg4"/>
        <w:numPr>
          <w:ilvl w:val="0"/>
          <w:numId w:val="1193"/>
        </w:numPr>
      </w:pPr>
      <w:r>
        <w:t xml:space="preserve">If </w:t>
      </w:r>
      <w:r>
        <w:rPr>
          <w:i/>
        </w:rPr>
        <w:t>R</w:t>
      </w:r>
      <w:r>
        <w:t xml:space="preserve"> does not have an [[OriginalFlags]] internal slot throw a </w:t>
      </w:r>
      <w:r w:rsidRPr="007B0456">
        <w:rPr>
          <w:b/>
        </w:rPr>
        <w:t>TypeError</w:t>
      </w:r>
      <w:r>
        <w:t xml:space="preserve"> exception.</w:t>
      </w:r>
    </w:p>
    <w:p w14:paraId="273A24AD" w14:textId="77777777" w:rsidR="00282D8C" w:rsidRDefault="00282D8C" w:rsidP="00613655">
      <w:pPr>
        <w:pStyle w:val="Alg4"/>
        <w:numPr>
          <w:ilvl w:val="0"/>
          <w:numId w:val="1193"/>
        </w:numPr>
      </w:pPr>
      <w:r>
        <w:t xml:space="preserve">Let </w:t>
      </w:r>
      <w:r>
        <w:rPr>
          <w:i/>
          <w:iCs/>
        </w:rPr>
        <w:t>src</w:t>
      </w:r>
      <w:r>
        <w:t xml:space="preserve"> be the value of </w:t>
      </w:r>
      <w:r>
        <w:rPr>
          <w:i/>
          <w:iCs/>
        </w:rPr>
        <w:t>R</w:t>
      </w:r>
      <w:r w:rsidRPr="00A05CF1">
        <w:rPr>
          <w:i/>
          <w:iCs/>
        </w:rPr>
        <w:t>’s</w:t>
      </w:r>
      <w:r w:rsidRPr="00A05CF1">
        <w:t xml:space="preserve"> [[</w:t>
      </w:r>
      <w:r>
        <w:t>OriginalSource</w:t>
      </w:r>
      <w:r w:rsidRPr="00A05CF1">
        <w:t xml:space="preserve">]] </w:t>
      </w:r>
      <w:r>
        <w:t>internal slot.</w:t>
      </w:r>
    </w:p>
    <w:p w14:paraId="7C9DC9E6" w14:textId="77777777" w:rsidR="00282D8C" w:rsidRDefault="00282D8C" w:rsidP="00613655">
      <w:pPr>
        <w:pStyle w:val="Alg4"/>
        <w:numPr>
          <w:ilvl w:val="0"/>
          <w:numId w:val="1193"/>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4C578094" w14:textId="77777777" w:rsidR="00282D8C" w:rsidRDefault="00282D8C" w:rsidP="00613655">
      <w:pPr>
        <w:pStyle w:val="Alg4"/>
        <w:numPr>
          <w:ilvl w:val="0"/>
          <w:numId w:val="1193"/>
        </w:numPr>
      </w:pPr>
      <w:r>
        <w:t xml:space="preserve">If either </w:t>
      </w:r>
      <w:r>
        <w:rPr>
          <w:i/>
          <w:iCs/>
        </w:rPr>
        <w:t>src</w:t>
      </w:r>
      <w:r>
        <w:t xml:space="preserve"> or </w:t>
      </w:r>
      <w:r>
        <w:rPr>
          <w:i/>
          <w:iCs/>
        </w:rPr>
        <w:t>flags</w:t>
      </w:r>
      <w:r>
        <w:t xml:space="preserve"> is </w:t>
      </w:r>
      <w:r>
        <w:rPr>
          <w:b/>
          <w:bCs/>
        </w:rPr>
        <w:t>undefined</w:t>
      </w:r>
      <w:r>
        <w:t xml:space="preserve">, then throw a </w:t>
      </w:r>
      <w:r>
        <w:rPr>
          <w:b/>
          <w:bCs/>
        </w:rPr>
        <w:t>TypeError</w:t>
      </w:r>
      <w:r>
        <w:t xml:space="preserve"> exception.</w:t>
      </w:r>
    </w:p>
    <w:p w14:paraId="53EC89B4" w14:textId="77777777" w:rsidR="00282D8C" w:rsidRPr="00E77497" w:rsidRDefault="00282D8C" w:rsidP="00613655">
      <w:pPr>
        <w:pStyle w:val="Alg4"/>
        <w:numPr>
          <w:ilvl w:val="0"/>
          <w:numId w:val="1193"/>
        </w:numPr>
      </w:pPr>
      <w:r>
        <w:t xml:space="preserve">Return </w:t>
      </w:r>
      <w:r>
        <w:rPr>
          <w:iCs/>
        </w:rPr>
        <w:t xml:space="preserve">the result of the abstract operation </w:t>
      </w:r>
      <w:r w:rsidRPr="00326113">
        <w:t>EscapeRegExpPattern</w:t>
      </w:r>
      <w:r>
        <w:t xml:space="preserve"> with arguments </w:t>
      </w:r>
      <w:r>
        <w:rPr>
          <w:i/>
          <w:iCs/>
        </w:rPr>
        <w:t>src</w:t>
      </w:r>
      <w:r>
        <w:t xml:space="preserve"> and </w:t>
      </w:r>
      <w:r>
        <w:rPr>
          <w:i/>
          <w:iCs/>
        </w:rPr>
        <w:t>flags</w:t>
      </w:r>
      <w:r>
        <w:t>.</w:t>
      </w:r>
    </w:p>
    <w:p w14:paraId="346B935C" w14:textId="77777777" w:rsidR="00282D8C" w:rsidRPr="00E77497" w:rsidRDefault="00282D8C" w:rsidP="00282D8C">
      <w:pPr>
        <w:pStyle w:val="40"/>
      </w:pPr>
      <w:r>
        <w:t>RegExp</w:t>
      </w:r>
      <w:r w:rsidRPr="00E77497">
        <w:t>.prototype.split (</w:t>
      </w:r>
      <w:r>
        <w:t xml:space="preserve"> string</w:t>
      </w:r>
      <w:r w:rsidRPr="00E77497">
        <w:t>, limit</w:t>
      </w:r>
      <w:r>
        <w:t xml:space="preserve"> </w:t>
      </w:r>
      <w:r w:rsidRPr="00E77497">
        <w:t>)</w:t>
      </w:r>
    </w:p>
    <w:p w14:paraId="1E010984" w14:textId="77777777" w:rsidR="00282D8C" w:rsidRPr="00E77497" w:rsidRDefault="00282D8C" w:rsidP="00282D8C">
      <w:r w:rsidRPr="00E77497">
        <w:t xml:space="preserve">Returns an Array object into which substrings of the result of converting </w:t>
      </w:r>
      <w:r w:rsidRPr="00C5668D">
        <w:rPr>
          <w:rFonts w:ascii="Times New Roman" w:hAnsi="Times New Roman"/>
          <w:i/>
          <w:iCs/>
        </w:rPr>
        <w:t>string</w:t>
      </w:r>
      <w:r w:rsidRPr="00E77497">
        <w:t xml:space="preserve"> to a String have been stored. The substrings are determined by searching from left to right for </w:t>
      </w:r>
      <w:r>
        <w:t xml:space="preserve">matches of the </w:t>
      </w:r>
      <w:r w:rsidRPr="00F103C2">
        <w:rPr>
          <w:b/>
          <w:bCs/>
        </w:rPr>
        <w:t>this</w:t>
      </w:r>
      <w:r>
        <w:t xml:space="preserve"> value regular expression</w:t>
      </w:r>
      <w:r w:rsidRPr="00E77497">
        <w:t xml:space="preserve">; these occurrences are not part of any substring in the returned array, but serve to divide up the String value. </w:t>
      </w:r>
    </w:p>
    <w:p w14:paraId="28D6BF4F" w14:textId="77777777" w:rsidR="00282D8C" w:rsidRPr="00E77497" w:rsidRDefault="00282D8C" w:rsidP="00282D8C">
      <w:r w:rsidRPr="00E77497">
        <w:t xml:space="preserve">The </w:t>
      </w:r>
      <w:r w:rsidRPr="00CE3CDC">
        <w:rPr>
          <w:b/>
          <w:bCs/>
        </w:rPr>
        <w:t>this</w:t>
      </w:r>
      <w:r>
        <w:t xml:space="preserve"> </w:t>
      </w:r>
      <w:r w:rsidRPr="00E77497">
        <w:t xml:space="preserve">value may be an empty regular expression or a regular expression that can match an empty String. In this case, </w:t>
      </w:r>
      <w:r>
        <w:rPr>
          <w:rFonts w:cs="Arial"/>
          <w:iCs/>
        </w:rPr>
        <w:t>regular expression</w:t>
      </w:r>
      <w:r w:rsidRPr="00E77497">
        <w:t xml:space="preserve"> does not match the empty substring at the beginning or end of the input String, nor does it match the empty substring at the end of the previous separator match. (For example, if </w:t>
      </w:r>
      <w:r>
        <w:t>the regular expression matches</w:t>
      </w:r>
      <w:r w:rsidRPr="00E77497">
        <w:t xml:space="preserve">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w:t>
      </w:r>
      <w:r>
        <w:t>O</w:t>
      </w:r>
      <w:r w:rsidRPr="00E77497">
        <w:t xml:space="preserve">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/a*?/.split("ab")</w:t>
      </w:r>
      <w:r w:rsidRPr="00E77497">
        <w:t xml:space="preserve"> evaluates to the array </w:t>
      </w:r>
      <w:r w:rsidRPr="00E77497">
        <w:rPr>
          <w:rFonts w:ascii="Courier New" w:hAnsi="Courier New"/>
          <w:b/>
        </w:rPr>
        <w:t>["a","b"]</w:t>
      </w:r>
      <w:r w:rsidRPr="00E77497">
        <w:t xml:space="preserve">, while </w:t>
      </w:r>
      <w:r>
        <w:rPr>
          <w:rFonts w:ascii="Courier New" w:hAnsi="Courier New"/>
          <w:b/>
        </w:rPr>
        <w:t>/a*</w:t>
      </w:r>
      <w:r w:rsidRPr="00E77497">
        <w:rPr>
          <w:rFonts w:ascii="Courier New" w:hAnsi="Courier New"/>
          <w:b/>
        </w:rPr>
        <w:t>/.split("ab")</w:t>
      </w:r>
      <w:r w:rsidRPr="00E77497">
        <w:t xml:space="preserve"> evaluates to the array</w:t>
      </w:r>
      <w:r w:rsidRPr="00E77497">
        <w:rPr>
          <w:rFonts w:ascii="Courier New" w:hAnsi="Courier New"/>
          <w:b/>
        </w:rPr>
        <w:t>["","b"]</w:t>
      </w:r>
      <w:r w:rsidRPr="00E77497">
        <w:t>.)</w:t>
      </w:r>
    </w:p>
    <w:p w14:paraId="5175EF92" w14:textId="77777777" w:rsidR="00282D8C" w:rsidRPr="00E77497" w:rsidRDefault="00282D8C" w:rsidP="00282D8C">
      <w:r w:rsidRPr="00E77497">
        <w:t xml:space="preserve">If the </w:t>
      </w:r>
      <w:r w:rsidRPr="00C5668D">
        <w:rPr>
          <w:rFonts w:ascii="Times New Roman" w:hAnsi="Times New Roman"/>
          <w:bCs/>
          <w:i/>
          <w:iCs/>
        </w:rPr>
        <w:t>string</w:t>
      </w:r>
      <w:r w:rsidRPr="00E77497">
        <w:t xml:space="preserve"> is (or converts to) the empty String, the result depends on whether </w:t>
      </w:r>
      <w:r>
        <w:t xml:space="preserve">the regular expression </w:t>
      </w:r>
      <w:r w:rsidRPr="00E77497">
        <w:t>can match the empty String. If it can, the result array contains no elements. Otherwise, the result array contains one element, which is the empty String.</w:t>
      </w:r>
    </w:p>
    <w:p w14:paraId="3474A4E2" w14:textId="77777777" w:rsidR="00282D8C" w:rsidRPr="00E77497" w:rsidRDefault="00282D8C" w:rsidP="00282D8C">
      <w:pPr>
        <w:spacing w:after="60"/>
      </w:pPr>
      <w:r w:rsidRPr="00E77497">
        <w:t xml:space="preserve">If </w:t>
      </w:r>
      <w:r>
        <w:t>the</w:t>
      </w:r>
      <w:r w:rsidRPr="00E77497">
        <w:t xml:space="preserve">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79E63AB4" w14:textId="77777777" w:rsidR="00282D8C" w:rsidRPr="00E77497" w:rsidRDefault="00282D8C" w:rsidP="00282D8C">
      <w:pPr>
        <w:spacing w:after="60"/>
        <w:ind w:left="806"/>
        <w:rPr>
          <w:rFonts w:ascii="Courier New" w:hAnsi="Courier New" w:cs="Courier New"/>
          <w:b/>
        </w:rPr>
      </w:pPr>
      <w:r w:rsidRPr="00E77497">
        <w:rPr>
          <w:rFonts w:ascii="Courier New" w:hAnsi="Courier New" w:cs="Courier New"/>
          <w:b/>
        </w:rPr>
        <w:t>/&lt;(\/)?([^&lt;&gt;]+)&gt;/.split("A&lt;B&gt;bold&lt;/B&gt;and&lt;CODE&gt;coded&lt;/CODE&gt;")</w:t>
      </w:r>
    </w:p>
    <w:p w14:paraId="10670BF9" w14:textId="77777777" w:rsidR="00282D8C" w:rsidRPr="00E77497" w:rsidRDefault="00282D8C" w:rsidP="00282D8C">
      <w:pPr>
        <w:spacing w:after="60"/>
      </w:pPr>
      <w:r w:rsidRPr="00E77497">
        <w:t>evaluates to the array</w:t>
      </w:r>
    </w:p>
    <w:p w14:paraId="5C42F73E" w14:textId="77777777" w:rsidR="00282D8C" w:rsidRPr="00E77497" w:rsidRDefault="00282D8C" w:rsidP="00282D8C">
      <w:pPr>
        <w:ind w:left="806"/>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1013F0AD" w14:textId="77777777" w:rsidR="00282D8C" w:rsidRPr="00E77497" w:rsidRDefault="00282D8C" w:rsidP="00282D8C">
      <w:r w:rsidRPr="00E77497">
        <w:t xml:space="preserve">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6804C695" w14:textId="77777777" w:rsidR="00282D8C" w:rsidRPr="00E77497" w:rsidRDefault="00282D8C" w:rsidP="00282D8C">
      <w:pPr>
        <w:pStyle w:val="normalbefore"/>
        <w:keepNext/>
      </w:pPr>
      <w:r w:rsidRPr="00E77497">
        <w:t xml:space="preserve">When the </w:t>
      </w:r>
      <w:r w:rsidRPr="00E77497">
        <w:rPr>
          <w:rFonts w:ascii="Courier New" w:hAnsi="Courier New"/>
          <w:b/>
        </w:rPr>
        <w:t>split</w:t>
      </w:r>
      <w:r w:rsidRPr="00E77497">
        <w:t xml:space="preserve"> method is called, the following steps are taken:</w:t>
      </w:r>
    </w:p>
    <w:p w14:paraId="1A4322A4" w14:textId="77777777" w:rsidR="00282D8C" w:rsidRPr="00E77497" w:rsidRDefault="00282D8C" w:rsidP="00613655">
      <w:pPr>
        <w:pStyle w:val="Alg4"/>
        <w:numPr>
          <w:ilvl w:val="0"/>
          <w:numId w:val="1124"/>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1C949F42" w14:textId="77777777" w:rsidR="00282D8C" w:rsidRPr="00E77497" w:rsidRDefault="00282D8C" w:rsidP="00613655">
      <w:pPr>
        <w:pStyle w:val="Alg4"/>
        <w:numPr>
          <w:ilvl w:val="0"/>
          <w:numId w:val="1124"/>
        </w:numPr>
      </w:pPr>
      <w:r>
        <w:t>If Type(</w:t>
      </w:r>
      <w:r w:rsidRPr="00E77497">
        <w:rPr>
          <w:i/>
        </w:rPr>
        <w:t>rx</w:t>
      </w:r>
      <w:r>
        <w:rPr>
          <w:i/>
          <w:iCs/>
        </w:rPr>
        <w:t>)</w:t>
      </w:r>
      <w:r>
        <w:t xml:space="preserve"> is not Object, then throw a </w:t>
      </w:r>
      <w:r w:rsidRPr="003F3BD9">
        <w:rPr>
          <w:b/>
        </w:rPr>
        <w:t>TypeError</w:t>
      </w:r>
      <w:r>
        <w:t xml:space="preserve"> exception.</w:t>
      </w:r>
    </w:p>
    <w:p w14:paraId="0CAE6ADD" w14:textId="77777777" w:rsidR="00282D8C" w:rsidRDefault="00282D8C" w:rsidP="00613655">
      <w:pPr>
        <w:pStyle w:val="Alg4"/>
        <w:numPr>
          <w:ilvl w:val="0"/>
          <w:numId w:val="1124"/>
        </w:numPr>
      </w:pPr>
      <w:r>
        <w:t xml:space="preserve">If </w:t>
      </w:r>
      <w:r w:rsidRPr="00E77497">
        <w:rPr>
          <w:i/>
        </w:rPr>
        <w:t>rx</w:t>
      </w:r>
      <w:r>
        <w:t xml:space="preserve"> does not have a [[RegExpMatcher]] internal slot, then throw a </w:t>
      </w:r>
      <w:r w:rsidRPr="007B0456">
        <w:rPr>
          <w:b/>
        </w:rPr>
        <w:t>TypeError</w:t>
      </w:r>
      <w:r>
        <w:t xml:space="preserve"> exception.</w:t>
      </w:r>
    </w:p>
    <w:p w14:paraId="1A46697E" w14:textId="77777777" w:rsidR="00282D8C" w:rsidRDefault="00282D8C" w:rsidP="00613655">
      <w:pPr>
        <w:pStyle w:val="Alg4"/>
        <w:numPr>
          <w:ilvl w:val="0"/>
          <w:numId w:val="1124"/>
        </w:numPr>
      </w:pPr>
      <w:r>
        <w:t xml:space="preserve">If the value of </w:t>
      </w:r>
      <w:r w:rsidRPr="00E77497">
        <w:rPr>
          <w:i/>
        </w:rPr>
        <w:t>rx</w:t>
      </w:r>
      <w:r>
        <w:rPr>
          <w:i/>
        </w:rPr>
        <w:t>’s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1A49CC03" w14:textId="77777777" w:rsidR="00282D8C" w:rsidRDefault="00282D8C" w:rsidP="00613655">
      <w:pPr>
        <w:pStyle w:val="Alg4"/>
        <w:numPr>
          <w:ilvl w:val="0"/>
          <w:numId w:val="1124"/>
        </w:numPr>
        <w:tabs>
          <w:tab w:val="left" w:pos="1710"/>
        </w:tabs>
      </w:pPr>
      <w:r>
        <w:t xml:space="preserve">Let </w:t>
      </w:r>
      <w:r>
        <w:rPr>
          <w:i/>
          <w:iCs/>
        </w:rPr>
        <w:t>matcher</w:t>
      </w:r>
      <w:r>
        <w:t xml:space="preserve"> be the value of </w:t>
      </w:r>
      <w:r w:rsidRPr="00E77497">
        <w:rPr>
          <w:i/>
        </w:rPr>
        <w:t>rx</w:t>
      </w:r>
      <w:r>
        <w:rPr>
          <w:i/>
        </w:rPr>
        <w:t>’s</w:t>
      </w:r>
      <w:r>
        <w:rPr>
          <w:iCs/>
        </w:rPr>
        <w:t xml:space="preserve"> </w:t>
      </w:r>
      <w:r>
        <w:t>[[RegExpMatcher]] internal slot.</w:t>
      </w:r>
    </w:p>
    <w:p w14:paraId="1C243C46" w14:textId="77777777" w:rsidR="00282D8C" w:rsidRPr="00E77497" w:rsidRDefault="00282D8C" w:rsidP="00613655">
      <w:pPr>
        <w:pStyle w:val="Alg4"/>
        <w:numPr>
          <w:ilvl w:val="0"/>
          <w:numId w:val="1124"/>
        </w:numPr>
        <w:tabs>
          <w:tab w:val="left" w:pos="1710"/>
        </w:tabs>
      </w:pPr>
      <w:r w:rsidRPr="00E77497">
        <w:t xml:space="preserve">Let </w:t>
      </w:r>
      <w:r w:rsidRPr="00E77497">
        <w:rPr>
          <w:i/>
        </w:rPr>
        <w:t>S</w:t>
      </w:r>
      <w:r w:rsidRPr="00E77497">
        <w:t xml:space="preserve"> be ToString</w:t>
      </w:r>
      <w:r>
        <w:t>(</w:t>
      </w:r>
      <w:r>
        <w:rPr>
          <w:i/>
          <w:iCs/>
        </w:rPr>
        <w:t>string</w:t>
      </w:r>
      <w:r>
        <w:t>)</w:t>
      </w:r>
      <w:r w:rsidRPr="00E77497">
        <w:t>.</w:t>
      </w:r>
    </w:p>
    <w:p w14:paraId="35291136" w14:textId="77777777" w:rsidR="00282D8C" w:rsidRPr="00E77497" w:rsidRDefault="00282D8C" w:rsidP="00613655">
      <w:pPr>
        <w:pStyle w:val="Alg4"/>
        <w:numPr>
          <w:ilvl w:val="0"/>
          <w:numId w:val="1124"/>
        </w:numPr>
      </w:pPr>
      <w:r>
        <w:t>ReturnIfAbrupt(</w:t>
      </w:r>
      <w:r>
        <w:rPr>
          <w:i/>
        </w:rPr>
        <w:t>S</w:t>
      </w:r>
      <w:r>
        <w:t>).</w:t>
      </w:r>
    </w:p>
    <w:p w14:paraId="03861EE9" w14:textId="77777777" w:rsidR="00282D8C" w:rsidRPr="00E77497" w:rsidRDefault="00282D8C" w:rsidP="00613655">
      <w:pPr>
        <w:pStyle w:val="Alg4"/>
        <w:numPr>
          <w:ilvl w:val="0"/>
          <w:numId w:val="1124"/>
        </w:numPr>
      </w:pPr>
      <w:r w:rsidRPr="00E77497">
        <w:t xml:space="preserve">Let </w:t>
      </w:r>
      <w:r w:rsidRPr="00E77497">
        <w:rPr>
          <w:i/>
        </w:rPr>
        <w:t>A</w:t>
      </w:r>
      <w:r w:rsidRPr="00E77497">
        <w:t xml:space="preserve"> be </w:t>
      </w:r>
      <w:r>
        <w:t>the result of the abstract operation ArrayCreate with argument 0</w:t>
      </w:r>
      <w:r w:rsidRPr="00E77497">
        <w:t>.</w:t>
      </w:r>
    </w:p>
    <w:p w14:paraId="4B5C7F66" w14:textId="77777777" w:rsidR="00282D8C" w:rsidRPr="00E77497" w:rsidRDefault="00282D8C" w:rsidP="00613655">
      <w:pPr>
        <w:pStyle w:val="Alg4"/>
        <w:numPr>
          <w:ilvl w:val="0"/>
          <w:numId w:val="1124"/>
        </w:numPr>
      </w:pPr>
      <w:r>
        <w:t>ReturnIfAbrupt(</w:t>
      </w:r>
      <w:r>
        <w:rPr>
          <w:i/>
        </w:rPr>
        <w:t>A</w:t>
      </w:r>
      <w:r>
        <w:t>).</w:t>
      </w:r>
    </w:p>
    <w:p w14:paraId="36905315" w14:textId="77777777" w:rsidR="00282D8C" w:rsidRPr="00E77497" w:rsidRDefault="00282D8C" w:rsidP="00613655">
      <w:pPr>
        <w:pStyle w:val="Alg4"/>
        <w:numPr>
          <w:ilvl w:val="0"/>
          <w:numId w:val="1124"/>
        </w:numPr>
      </w:pPr>
      <w:r w:rsidRPr="00E77497">
        <w:t xml:space="preserve">Let </w:t>
      </w:r>
      <w:r w:rsidRPr="00E77497">
        <w:rPr>
          <w:i/>
        </w:rPr>
        <w:t>lengthA</w:t>
      </w:r>
      <w:r w:rsidRPr="00E77497">
        <w:t xml:space="preserve"> be 0.</w:t>
      </w:r>
    </w:p>
    <w:p w14:paraId="59D01D1A" w14:textId="77777777" w:rsidR="00282D8C" w:rsidRPr="00E77497" w:rsidRDefault="00282D8C" w:rsidP="00613655">
      <w:pPr>
        <w:pStyle w:val="Alg4"/>
        <w:numPr>
          <w:ilvl w:val="0"/>
          <w:numId w:val="1124"/>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Pr>
          <w:vertAlign w:val="superscript"/>
        </w:rPr>
        <w:t>53</w:t>
      </w:r>
      <w:r w:rsidRPr="00E77497">
        <w:t xml:space="preserve">–1; else let </w:t>
      </w:r>
      <w:r w:rsidRPr="00E77497">
        <w:rPr>
          <w:i/>
        </w:rPr>
        <w:t>lim</w:t>
      </w:r>
      <w:r w:rsidRPr="00E77497">
        <w:t xml:space="preserve"> = </w:t>
      </w:r>
      <w:r>
        <w:t>ToLength</w:t>
      </w:r>
      <w:r w:rsidRPr="00E77497">
        <w:t>(</w:t>
      </w:r>
      <w:r w:rsidRPr="00E77497">
        <w:rPr>
          <w:i/>
        </w:rPr>
        <w:t>limit</w:t>
      </w:r>
      <w:r w:rsidRPr="00E77497">
        <w:t>).</w:t>
      </w:r>
    </w:p>
    <w:p w14:paraId="1FF94B6F" w14:textId="77777777" w:rsidR="00282D8C" w:rsidRPr="00E77497" w:rsidRDefault="00282D8C" w:rsidP="00613655">
      <w:pPr>
        <w:pStyle w:val="Alg4"/>
        <w:numPr>
          <w:ilvl w:val="0"/>
          <w:numId w:val="1124"/>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14:paraId="39CFA4C3" w14:textId="77777777" w:rsidR="00282D8C" w:rsidRPr="00E77497" w:rsidRDefault="00282D8C" w:rsidP="00613655">
      <w:pPr>
        <w:pStyle w:val="Alg4"/>
        <w:numPr>
          <w:ilvl w:val="0"/>
          <w:numId w:val="1124"/>
        </w:numPr>
      </w:pPr>
      <w:r w:rsidRPr="00E77497">
        <w:t xml:space="preserve">Let </w:t>
      </w:r>
      <w:r w:rsidRPr="00E77497">
        <w:rPr>
          <w:i/>
        </w:rPr>
        <w:t>p</w:t>
      </w:r>
      <w:r w:rsidRPr="00E77497">
        <w:t xml:space="preserve"> = 0.</w:t>
      </w:r>
    </w:p>
    <w:p w14:paraId="6DF09298" w14:textId="77777777" w:rsidR="00282D8C" w:rsidRPr="00E77497" w:rsidRDefault="00282D8C" w:rsidP="00613655">
      <w:pPr>
        <w:pStyle w:val="Alg4"/>
        <w:numPr>
          <w:ilvl w:val="0"/>
          <w:numId w:val="1124"/>
        </w:numPr>
      </w:pPr>
      <w:r w:rsidRPr="00E77497">
        <w:t xml:space="preserve">If </w:t>
      </w:r>
      <w:r w:rsidRPr="00E77497">
        <w:rPr>
          <w:i/>
        </w:rPr>
        <w:t>lim</w:t>
      </w:r>
      <w:r w:rsidRPr="00E77497">
        <w:t xml:space="preserve"> = 0, return </w:t>
      </w:r>
      <w:r w:rsidRPr="00E77497">
        <w:rPr>
          <w:i/>
        </w:rPr>
        <w:t>A</w:t>
      </w:r>
      <w:r w:rsidRPr="00E77497">
        <w:t>.</w:t>
      </w:r>
    </w:p>
    <w:p w14:paraId="4134D58B" w14:textId="77777777" w:rsidR="00282D8C" w:rsidRPr="00E77497" w:rsidRDefault="00282D8C" w:rsidP="00613655">
      <w:pPr>
        <w:pStyle w:val="Alg4"/>
        <w:numPr>
          <w:ilvl w:val="0"/>
          <w:numId w:val="1124"/>
        </w:numPr>
      </w:pPr>
      <w:r w:rsidRPr="00E77497">
        <w:t xml:space="preserve">If </w:t>
      </w:r>
      <w:r w:rsidRPr="00E77497">
        <w:rPr>
          <w:i/>
        </w:rPr>
        <w:t>s</w:t>
      </w:r>
      <w:r w:rsidRPr="00E77497">
        <w:t xml:space="preserve"> = 0, then</w:t>
      </w:r>
    </w:p>
    <w:p w14:paraId="22F106F2" w14:textId="77777777" w:rsidR="00282D8C" w:rsidRDefault="00282D8C" w:rsidP="00613655">
      <w:pPr>
        <w:pStyle w:val="Alg4"/>
        <w:numPr>
          <w:ilvl w:val="1"/>
          <w:numId w:val="1124"/>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Pr>
          <w:iCs/>
        </w:rPr>
        <w:t>0.</w:t>
      </w:r>
    </w:p>
    <w:p w14:paraId="13A43667" w14:textId="77777777" w:rsidR="00282D8C" w:rsidRDefault="00282D8C" w:rsidP="00613655">
      <w:pPr>
        <w:pStyle w:val="Alg4"/>
        <w:numPr>
          <w:ilvl w:val="1"/>
          <w:numId w:val="1124"/>
        </w:numPr>
      </w:pPr>
      <w:r>
        <w:t>ReturnIfAbrupt(</w:t>
      </w:r>
      <w:r>
        <w:rPr>
          <w:i/>
          <w:iCs/>
        </w:rPr>
        <w:t>z</w:t>
      </w:r>
      <w:r>
        <w:t>).</w:t>
      </w:r>
    </w:p>
    <w:p w14:paraId="1DC7C1A5" w14:textId="77777777" w:rsidR="00282D8C" w:rsidRPr="00E77497" w:rsidRDefault="00282D8C" w:rsidP="00613655">
      <w:pPr>
        <w:pStyle w:val="Alg4"/>
        <w:numPr>
          <w:ilvl w:val="1"/>
          <w:numId w:val="1124"/>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135CA193" w14:textId="77777777" w:rsidR="00282D8C" w:rsidRDefault="00282D8C" w:rsidP="00613655">
      <w:pPr>
        <w:pStyle w:val="Alg4"/>
        <w:numPr>
          <w:ilvl w:val="1"/>
          <w:numId w:val="1124"/>
        </w:numPr>
        <w:spacing w:after="120"/>
      </w:pPr>
      <w:r>
        <w:t xml:space="preserve">Assert: </w:t>
      </w:r>
      <w:r>
        <w:rPr>
          <w:iCs/>
        </w:rPr>
        <w:t>The following call will never result in an abrupt completion</w:t>
      </w:r>
      <w:r>
        <w:t>.</w:t>
      </w:r>
    </w:p>
    <w:p w14:paraId="63AF3494" w14:textId="77777777" w:rsidR="00282D8C" w:rsidRPr="00E77497" w:rsidRDefault="00282D8C" w:rsidP="00613655">
      <w:pPr>
        <w:pStyle w:val="Alg4"/>
        <w:numPr>
          <w:ilvl w:val="1"/>
          <w:numId w:val="1124"/>
        </w:numPr>
      </w:pPr>
      <w:r>
        <w:t>Call  CreateDataProperty(</w:t>
      </w:r>
      <w:r w:rsidRPr="00E77497">
        <w:rPr>
          <w:i/>
        </w:rPr>
        <w:t>A</w:t>
      </w:r>
      <w:r>
        <w:t xml:space="preserve">,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w:t>
      </w:r>
      <w:r w:rsidRPr="00E77497">
        <w:rPr>
          <w:i/>
        </w:rPr>
        <w:t>S</w:t>
      </w:r>
      <w:r>
        <w:t>)</w:t>
      </w:r>
      <w:r w:rsidRPr="00E77497">
        <w:t>.</w:t>
      </w:r>
    </w:p>
    <w:p w14:paraId="53810A19" w14:textId="77777777" w:rsidR="00282D8C" w:rsidRPr="00E77497" w:rsidRDefault="00282D8C" w:rsidP="00613655">
      <w:pPr>
        <w:pStyle w:val="Alg4"/>
        <w:numPr>
          <w:ilvl w:val="1"/>
          <w:numId w:val="1124"/>
        </w:numPr>
        <w:spacing w:after="120"/>
      </w:pPr>
      <w:r w:rsidRPr="00E77497">
        <w:t xml:space="preserve">Return </w:t>
      </w:r>
      <w:r w:rsidRPr="00E77497">
        <w:rPr>
          <w:i/>
        </w:rPr>
        <w:t>A</w:t>
      </w:r>
      <w:r w:rsidRPr="00E77497">
        <w:t>.</w:t>
      </w:r>
    </w:p>
    <w:p w14:paraId="186D5659" w14:textId="77777777" w:rsidR="00282D8C" w:rsidRPr="00E77497" w:rsidRDefault="00282D8C" w:rsidP="00613655">
      <w:pPr>
        <w:pStyle w:val="Alg4"/>
        <w:numPr>
          <w:ilvl w:val="0"/>
          <w:numId w:val="1124"/>
        </w:numPr>
      </w:pPr>
      <w:r w:rsidRPr="00E77497">
        <w:t xml:space="preserve">Let </w:t>
      </w:r>
      <w:r w:rsidRPr="00E77497">
        <w:rPr>
          <w:i/>
        </w:rPr>
        <w:t>q</w:t>
      </w:r>
      <w:r w:rsidRPr="00E77497">
        <w:t xml:space="preserve"> = </w:t>
      </w:r>
      <w:r w:rsidRPr="00E77497">
        <w:rPr>
          <w:i/>
        </w:rPr>
        <w:t>p</w:t>
      </w:r>
      <w:r w:rsidRPr="00E77497">
        <w:t>.</w:t>
      </w:r>
    </w:p>
    <w:p w14:paraId="35965213" w14:textId="77777777" w:rsidR="00282D8C" w:rsidRPr="00E65A34" w:rsidRDefault="00282D8C" w:rsidP="00613655">
      <w:pPr>
        <w:pStyle w:val="Alg4"/>
        <w:numPr>
          <w:ilvl w:val="0"/>
          <w:numId w:val="1124"/>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62D77027" w14:textId="77777777" w:rsidR="00282D8C" w:rsidRDefault="00282D8C" w:rsidP="00613655">
      <w:pPr>
        <w:pStyle w:val="Alg4"/>
        <w:numPr>
          <w:ilvl w:val="1"/>
          <w:numId w:val="1124"/>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sidRPr="00E77497">
        <w:rPr>
          <w:i/>
        </w:rPr>
        <w:t>q</w:t>
      </w:r>
    </w:p>
    <w:p w14:paraId="7DF66C6B" w14:textId="77777777" w:rsidR="00282D8C" w:rsidRDefault="00282D8C" w:rsidP="00613655">
      <w:pPr>
        <w:pStyle w:val="Alg4"/>
        <w:numPr>
          <w:ilvl w:val="1"/>
          <w:numId w:val="1124"/>
        </w:numPr>
      </w:pPr>
      <w:r>
        <w:t>ReturnIfAbrupt(</w:t>
      </w:r>
      <w:r>
        <w:rPr>
          <w:i/>
          <w:iCs/>
        </w:rPr>
        <w:t>z</w:t>
      </w:r>
      <w:r>
        <w:t>).</w:t>
      </w:r>
    </w:p>
    <w:p w14:paraId="71AA466B" w14:textId="77777777" w:rsidR="00282D8C" w:rsidRPr="00E77497" w:rsidRDefault="00282D8C" w:rsidP="00613655">
      <w:pPr>
        <w:pStyle w:val="Alg4"/>
        <w:numPr>
          <w:ilvl w:val="1"/>
          <w:numId w:val="1124"/>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2C5C7953" w14:textId="77777777" w:rsidR="00282D8C" w:rsidRPr="00E77497" w:rsidRDefault="00282D8C" w:rsidP="00613655">
      <w:pPr>
        <w:pStyle w:val="Alg4"/>
        <w:numPr>
          <w:ilvl w:val="1"/>
          <w:numId w:val="1124"/>
        </w:numPr>
      </w:pPr>
      <w:r w:rsidRPr="00E77497">
        <w:t xml:space="preserve">Else  </w:t>
      </w:r>
      <w:r w:rsidRPr="00E77497">
        <w:rPr>
          <w:i/>
        </w:rPr>
        <w:t>z</w:t>
      </w:r>
      <w:r w:rsidRPr="00E77497">
        <w:t xml:space="preserve"> is not </w:t>
      </w:r>
      <w:r w:rsidRPr="00E77497">
        <w:rPr>
          <w:b/>
        </w:rPr>
        <w:t>failure</w:t>
      </w:r>
      <w:r w:rsidRPr="00E77497">
        <w:t>,</w:t>
      </w:r>
    </w:p>
    <w:p w14:paraId="72A721C4" w14:textId="77777777" w:rsidR="00282D8C" w:rsidRPr="00E77497" w:rsidRDefault="00282D8C" w:rsidP="00613655">
      <w:pPr>
        <w:pStyle w:val="Alg4"/>
        <w:numPr>
          <w:ilvl w:val="2"/>
          <w:numId w:val="1124"/>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w:t>
      </w:r>
      <w:r>
        <w:t>List</w:t>
      </w:r>
      <w:r w:rsidRPr="00E77497">
        <w:t>.</w:t>
      </w:r>
    </w:p>
    <w:p w14:paraId="10C75A63" w14:textId="77777777" w:rsidR="00282D8C" w:rsidRPr="00E77497" w:rsidRDefault="00282D8C" w:rsidP="00613655">
      <w:pPr>
        <w:pStyle w:val="Alg4"/>
        <w:numPr>
          <w:ilvl w:val="2"/>
          <w:numId w:val="1124"/>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4AE336F2" w14:textId="77777777" w:rsidR="00282D8C" w:rsidRPr="00E65A34" w:rsidRDefault="00282D8C" w:rsidP="00613655">
      <w:pPr>
        <w:pStyle w:val="Alg4"/>
        <w:numPr>
          <w:ilvl w:val="2"/>
          <w:numId w:val="1124"/>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14:paraId="09BFB77C" w14:textId="77777777" w:rsidR="00282D8C" w:rsidRPr="00E77497" w:rsidRDefault="00282D8C" w:rsidP="00613655">
      <w:pPr>
        <w:pStyle w:val="Alg4"/>
        <w:numPr>
          <w:ilvl w:val="3"/>
          <w:numId w:val="1124"/>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elements</w:t>
      </w:r>
      <w:r w:rsidRPr="00B820AB">
        <w:t xml:space="preserve"> at positions </w:t>
      </w:r>
      <w:r w:rsidRPr="00675B74">
        <w:rPr>
          <w:i/>
        </w:rPr>
        <w:t>p</w:t>
      </w:r>
      <w:r w:rsidRPr="00E77497">
        <w:t xml:space="preserve"> (inclusive) through </w:t>
      </w:r>
      <w:r w:rsidRPr="00E77497">
        <w:rPr>
          <w:i/>
        </w:rPr>
        <w:t>q</w:t>
      </w:r>
      <w:r w:rsidRPr="00E77497">
        <w:t xml:space="preserve"> (exclusive).</w:t>
      </w:r>
    </w:p>
    <w:p w14:paraId="1AEED429" w14:textId="77777777" w:rsidR="00282D8C" w:rsidRDefault="00282D8C" w:rsidP="00613655">
      <w:pPr>
        <w:pStyle w:val="Alg4"/>
        <w:numPr>
          <w:ilvl w:val="3"/>
          <w:numId w:val="1124"/>
        </w:numPr>
        <w:spacing w:after="120"/>
      </w:pPr>
      <w:r>
        <w:t xml:space="preserve">Assert: </w:t>
      </w:r>
      <w:r>
        <w:rPr>
          <w:iCs/>
        </w:rPr>
        <w:t>The following call will never result in an abrupt completion</w:t>
      </w:r>
      <w:r>
        <w:t>.</w:t>
      </w:r>
    </w:p>
    <w:p w14:paraId="574DE0A4" w14:textId="77777777" w:rsidR="00282D8C" w:rsidRPr="00E77497" w:rsidRDefault="00282D8C" w:rsidP="00613655">
      <w:pPr>
        <w:pStyle w:val="Alg4"/>
        <w:numPr>
          <w:ilvl w:val="3"/>
          <w:numId w:val="1124"/>
        </w:numPr>
      </w:pPr>
      <w:r>
        <w:t>Call  CreateDataProperty(</w:t>
      </w:r>
      <w:r w:rsidRPr="00E77497">
        <w:rPr>
          <w:i/>
        </w:rPr>
        <w:t>A</w:t>
      </w:r>
      <w:r>
        <w:t xml:space="preserve">, </w:t>
      </w:r>
      <w:r w:rsidRPr="00E77497">
        <w:t>ToString(</w:t>
      </w:r>
      <w:r w:rsidRPr="00E77497">
        <w:rPr>
          <w:i/>
        </w:rPr>
        <w:t>lengthA</w:t>
      </w:r>
      <w:r w:rsidRPr="00E77497">
        <w:t>)</w:t>
      </w:r>
      <w:r>
        <w:t>,</w:t>
      </w:r>
      <w:r w:rsidRPr="00E77497">
        <w:t xml:space="preserve"> </w:t>
      </w:r>
      <w:r w:rsidRPr="00E77497">
        <w:rPr>
          <w:i/>
        </w:rPr>
        <w:t>T</w:t>
      </w:r>
      <w:r>
        <w:t>)</w:t>
      </w:r>
      <w:r w:rsidRPr="00E77497">
        <w:t>.</w:t>
      </w:r>
    </w:p>
    <w:p w14:paraId="61AFD2CF" w14:textId="77777777" w:rsidR="00282D8C" w:rsidRPr="00E77497" w:rsidRDefault="00282D8C" w:rsidP="00613655">
      <w:pPr>
        <w:pStyle w:val="Alg4"/>
        <w:numPr>
          <w:ilvl w:val="3"/>
          <w:numId w:val="1124"/>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31374A3C" w14:textId="77777777" w:rsidR="00282D8C" w:rsidRPr="00E77497" w:rsidRDefault="00282D8C" w:rsidP="00613655">
      <w:pPr>
        <w:pStyle w:val="Alg4"/>
        <w:numPr>
          <w:ilvl w:val="3"/>
          <w:numId w:val="1124"/>
        </w:numPr>
      </w:pPr>
      <w:r w:rsidRPr="00E77497">
        <w:t xml:space="preserve">Let </w:t>
      </w:r>
      <w:r w:rsidRPr="00CC55C8">
        <w:rPr>
          <w:i/>
          <w:iCs/>
        </w:rPr>
        <w:t>p</w:t>
      </w:r>
      <w:r w:rsidRPr="00E77497">
        <w:t xml:space="preserve"> = </w:t>
      </w:r>
      <w:r w:rsidRPr="00C332EF">
        <w:rPr>
          <w:i/>
          <w:iCs/>
        </w:rPr>
        <w:t>e</w:t>
      </w:r>
      <w:r w:rsidRPr="00E77497">
        <w:t>.</w:t>
      </w:r>
    </w:p>
    <w:p w14:paraId="31279D04" w14:textId="77777777" w:rsidR="00282D8C" w:rsidRPr="00E77497" w:rsidRDefault="00282D8C" w:rsidP="00613655">
      <w:pPr>
        <w:pStyle w:val="Alg4"/>
        <w:numPr>
          <w:ilvl w:val="3"/>
          <w:numId w:val="1124"/>
        </w:numPr>
      </w:pPr>
      <w:r w:rsidRPr="00E77497">
        <w:t xml:space="preserve">Let </w:t>
      </w:r>
      <w:r w:rsidRPr="00E77497">
        <w:rPr>
          <w:i/>
        </w:rPr>
        <w:t>i</w:t>
      </w:r>
      <w:r w:rsidRPr="00E77497">
        <w:t xml:space="preserve"> = 0.</w:t>
      </w:r>
    </w:p>
    <w:p w14:paraId="57BF654A" w14:textId="77777777" w:rsidR="00282D8C" w:rsidRPr="00E77497" w:rsidRDefault="00282D8C" w:rsidP="00613655">
      <w:pPr>
        <w:pStyle w:val="Alg4"/>
        <w:numPr>
          <w:ilvl w:val="3"/>
          <w:numId w:val="1124"/>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649DA29E" w14:textId="77777777" w:rsidR="00282D8C" w:rsidRPr="00E77497" w:rsidRDefault="00282D8C" w:rsidP="00613655">
      <w:pPr>
        <w:pStyle w:val="Alg4"/>
        <w:numPr>
          <w:ilvl w:val="4"/>
          <w:numId w:val="1124"/>
        </w:numPr>
      </w:pPr>
      <w:r w:rsidRPr="00E77497">
        <w:t xml:space="preserve">Let </w:t>
      </w:r>
      <w:r w:rsidRPr="00E77497">
        <w:rPr>
          <w:i/>
        </w:rPr>
        <w:t>i</w:t>
      </w:r>
      <w:r w:rsidRPr="00E77497">
        <w:t xml:space="preserve"> = </w:t>
      </w:r>
      <w:r w:rsidRPr="00E77497">
        <w:rPr>
          <w:i/>
        </w:rPr>
        <w:t>i</w:t>
      </w:r>
      <w:r w:rsidRPr="00E77497">
        <w:t>+1.</w:t>
      </w:r>
    </w:p>
    <w:p w14:paraId="0E748655" w14:textId="77777777" w:rsidR="00282D8C" w:rsidRDefault="00282D8C" w:rsidP="00613655">
      <w:pPr>
        <w:pStyle w:val="Alg4"/>
        <w:numPr>
          <w:ilvl w:val="4"/>
          <w:numId w:val="1124"/>
        </w:numPr>
        <w:spacing w:after="120"/>
      </w:pPr>
      <w:r>
        <w:t xml:space="preserve">Assert: </w:t>
      </w:r>
      <w:r>
        <w:rPr>
          <w:iCs/>
        </w:rPr>
        <w:t>The following call will never result in an abrupt completion</w:t>
      </w:r>
      <w:r>
        <w:t>.</w:t>
      </w:r>
    </w:p>
    <w:p w14:paraId="275212D1" w14:textId="77777777" w:rsidR="00282D8C" w:rsidRPr="00E77497" w:rsidRDefault="00282D8C" w:rsidP="00613655">
      <w:pPr>
        <w:pStyle w:val="Alg4"/>
        <w:numPr>
          <w:ilvl w:val="4"/>
          <w:numId w:val="1124"/>
        </w:numPr>
      </w:pPr>
      <w:r>
        <w:t>Call  CreateDataProperty(</w:t>
      </w:r>
      <w:r w:rsidRPr="00E77497">
        <w:rPr>
          <w:i/>
        </w:rPr>
        <w:t>A</w:t>
      </w:r>
      <w:r>
        <w:t xml:space="preserve">, </w:t>
      </w:r>
      <w:r w:rsidRPr="00E77497">
        <w:t>ToString(</w:t>
      </w:r>
      <w:r w:rsidRPr="00E77497">
        <w:rPr>
          <w:i/>
        </w:rPr>
        <w:t>lengthA</w:t>
      </w:r>
      <w:r w:rsidRPr="00E77497">
        <w:t>)</w:t>
      </w:r>
      <w:r>
        <w:t xml:space="preserve">, </w:t>
      </w:r>
      <w:r w:rsidRPr="00E77497">
        <w:rPr>
          <w:i/>
        </w:rPr>
        <w:t>cap</w:t>
      </w:r>
      <w:r w:rsidRPr="00E77497">
        <w:t>[</w:t>
      </w:r>
      <w:r w:rsidRPr="00E77497">
        <w:rPr>
          <w:i/>
        </w:rPr>
        <w:t>i</w:t>
      </w:r>
      <w:r w:rsidRPr="00E77497">
        <w:t>]</w:t>
      </w:r>
      <w:r>
        <w:t>).</w:t>
      </w:r>
    </w:p>
    <w:p w14:paraId="12A8AEA6" w14:textId="77777777" w:rsidR="00282D8C" w:rsidRPr="00E77497" w:rsidRDefault="00282D8C" w:rsidP="00613655">
      <w:pPr>
        <w:pStyle w:val="Alg4"/>
        <w:numPr>
          <w:ilvl w:val="4"/>
          <w:numId w:val="1124"/>
        </w:numPr>
      </w:pPr>
      <w:r w:rsidRPr="00E77497">
        <w:t xml:space="preserve">Increment </w:t>
      </w:r>
      <w:r w:rsidRPr="00E77497">
        <w:rPr>
          <w:i/>
        </w:rPr>
        <w:t>lengthA</w:t>
      </w:r>
      <w:r w:rsidRPr="00E77497">
        <w:t xml:space="preserve"> by 1.</w:t>
      </w:r>
    </w:p>
    <w:p w14:paraId="6C40DE29" w14:textId="77777777" w:rsidR="00282D8C" w:rsidRPr="00E77497" w:rsidRDefault="00282D8C" w:rsidP="00613655">
      <w:pPr>
        <w:pStyle w:val="Alg4"/>
        <w:numPr>
          <w:ilvl w:val="4"/>
          <w:numId w:val="1124"/>
        </w:numPr>
      </w:pPr>
      <w:r w:rsidRPr="00E77497">
        <w:t xml:space="preserve">If </w:t>
      </w:r>
      <w:r w:rsidRPr="00E77497">
        <w:rPr>
          <w:i/>
        </w:rPr>
        <w:t xml:space="preserve">lengthA </w:t>
      </w:r>
      <w:r w:rsidRPr="00E77497">
        <w:t xml:space="preserve">= </w:t>
      </w:r>
      <w:r w:rsidRPr="00E77497">
        <w:rPr>
          <w:i/>
        </w:rPr>
        <w:t>lim</w:t>
      </w:r>
      <w:r w:rsidRPr="00E77497">
        <w:t xml:space="preserve">, return </w:t>
      </w:r>
      <w:r w:rsidRPr="00E77497">
        <w:rPr>
          <w:i/>
        </w:rPr>
        <w:t>A</w:t>
      </w:r>
      <w:r w:rsidRPr="00E77497">
        <w:t>.</w:t>
      </w:r>
    </w:p>
    <w:p w14:paraId="0F97AC28" w14:textId="77777777" w:rsidR="00282D8C" w:rsidRPr="00E77497" w:rsidRDefault="00282D8C" w:rsidP="00613655">
      <w:pPr>
        <w:pStyle w:val="Alg4"/>
        <w:numPr>
          <w:ilvl w:val="3"/>
          <w:numId w:val="1124"/>
        </w:numPr>
        <w:tabs>
          <w:tab w:val="num" w:pos="3240"/>
        </w:tabs>
      </w:pPr>
      <w:r w:rsidRPr="00E77497">
        <w:t xml:space="preserve">Let </w:t>
      </w:r>
      <w:r w:rsidRPr="00E77497">
        <w:rPr>
          <w:i/>
        </w:rPr>
        <w:t>q</w:t>
      </w:r>
      <w:r w:rsidRPr="00E77497">
        <w:t xml:space="preserve"> = </w:t>
      </w:r>
      <w:r w:rsidRPr="00E77497">
        <w:rPr>
          <w:i/>
        </w:rPr>
        <w:t>p</w:t>
      </w:r>
      <w:r w:rsidRPr="00E77497">
        <w:t>.</w:t>
      </w:r>
    </w:p>
    <w:p w14:paraId="48B42551" w14:textId="77777777" w:rsidR="00282D8C" w:rsidRPr="00E77497" w:rsidRDefault="00282D8C" w:rsidP="00613655">
      <w:pPr>
        <w:pStyle w:val="Alg4"/>
        <w:numPr>
          <w:ilvl w:val="0"/>
          <w:numId w:val="1124"/>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elements</w:t>
      </w:r>
      <w:r w:rsidRPr="00E77497">
        <w:t xml:space="preserve"> at positions </w:t>
      </w:r>
      <w:r w:rsidRPr="00E77497">
        <w:rPr>
          <w:i/>
        </w:rPr>
        <w:t>p</w:t>
      </w:r>
      <w:r w:rsidRPr="00E77497">
        <w:t xml:space="preserve"> (inclusive) through </w:t>
      </w:r>
      <w:r w:rsidRPr="00E77497">
        <w:rPr>
          <w:i/>
        </w:rPr>
        <w:t>s</w:t>
      </w:r>
      <w:r w:rsidRPr="00E77497">
        <w:t xml:space="preserve"> (exclusive).</w:t>
      </w:r>
    </w:p>
    <w:p w14:paraId="42086367" w14:textId="77777777" w:rsidR="00282D8C" w:rsidRDefault="00282D8C" w:rsidP="00613655">
      <w:pPr>
        <w:pStyle w:val="Alg4"/>
        <w:numPr>
          <w:ilvl w:val="0"/>
          <w:numId w:val="1124"/>
        </w:numPr>
        <w:spacing w:after="120"/>
      </w:pPr>
      <w:r>
        <w:t xml:space="preserve">Assert: </w:t>
      </w:r>
      <w:r>
        <w:rPr>
          <w:iCs/>
        </w:rPr>
        <w:t>The following call will never result in an abrupt completion</w:t>
      </w:r>
      <w:r>
        <w:t>.</w:t>
      </w:r>
    </w:p>
    <w:p w14:paraId="56DA2B20" w14:textId="77777777" w:rsidR="00282D8C" w:rsidRPr="00E77497" w:rsidRDefault="00282D8C" w:rsidP="00613655">
      <w:pPr>
        <w:pStyle w:val="Alg4"/>
        <w:numPr>
          <w:ilvl w:val="0"/>
          <w:numId w:val="1124"/>
        </w:numPr>
      </w:pPr>
      <w:r>
        <w:t>Call  CreateDataProperty(</w:t>
      </w:r>
      <w:r w:rsidRPr="00E77497">
        <w:rPr>
          <w:i/>
        </w:rPr>
        <w:t>A</w:t>
      </w:r>
      <w:r>
        <w:t xml:space="preserve">, </w:t>
      </w:r>
      <w:r w:rsidRPr="00E77497">
        <w:t>ToString(</w:t>
      </w:r>
      <w:r w:rsidRPr="00E77497">
        <w:rPr>
          <w:i/>
        </w:rPr>
        <w:t>lengthA</w:t>
      </w:r>
      <w:r w:rsidRPr="00E77497">
        <w:t>)</w:t>
      </w:r>
      <w:r>
        <w:t xml:space="preserve">, </w:t>
      </w:r>
      <w:r w:rsidRPr="00E77497">
        <w:rPr>
          <w:i/>
        </w:rPr>
        <w:t>T</w:t>
      </w:r>
      <w:r w:rsidRPr="00E77497" w:rsidDel="001C34D5">
        <w:t xml:space="preserve"> </w:t>
      </w:r>
      <w:r>
        <w:t>)</w:t>
      </w:r>
      <w:r w:rsidRPr="00E77497">
        <w:t>.</w:t>
      </w:r>
    </w:p>
    <w:p w14:paraId="0AB55A1F" w14:textId="77777777" w:rsidR="00282D8C" w:rsidRPr="00E77497" w:rsidRDefault="00282D8C" w:rsidP="00613655">
      <w:pPr>
        <w:pStyle w:val="Alg4"/>
        <w:numPr>
          <w:ilvl w:val="0"/>
          <w:numId w:val="1124"/>
        </w:numPr>
        <w:spacing w:after="220"/>
      </w:pPr>
      <w:r w:rsidRPr="00E77497">
        <w:t xml:space="preserve">Return </w:t>
      </w:r>
      <w:r w:rsidRPr="00E77497">
        <w:rPr>
          <w:i/>
        </w:rPr>
        <w:t>A</w:t>
      </w:r>
      <w:r w:rsidRPr="00E77497">
        <w:t>.</w:t>
      </w:r>
    </w:p>
    <w:p w14:paraId="6A4F1586" w14:textId="77777777" w:rsidR="00282D8C" w:rsidRPr="00E77497" w:rsidRDefault="00282D8C" w:rsidP="00282D8C">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76F9B3B5" w14:textId="77777777" w:rsidR="00282D8C" w:rsidRPr="00E77497" w:rsidRDefault="00282D8C" w:rsidP="00282D8C">
      <w:pPr>
        <w:pStyle w:val="Note"/>
      </w:pPr>
      <w:r w:rsidRPr="00E77497">
        <w:t>NOTE 1</w:t>
      </w:r>
      <w:r w:rsidRPr="00E77497">
        <w:tab/>
        <w:t xml:space="preserve">The </w:t>
      </w:r>
      <w:r w:rsidRPr="00E77497">
        <w:rPr>
          <w:rFonts w:ascii="Courier New" w:hAnsi="Courier New"/>
          <w:b/>
        </w:rPr>
        <w:t>split</w:t>
      </w:r>
      <w:r w:rsidRPr="00E77497">
        <w:t xml:space="preserve"> method ignores the value of </w:t>
      </w:r>
      <w:r>
        <w:t xml:space="preserve">the </w:t>
      </w:r>
      <w:r w:rsidRPr="00E77497">
        <w:rPr>
          <w:rFonts w:ascii="Courier New" w:hAnsi="Courier New"/>
          <w:b/>
        </w:rPr>
        <w:t>global</w:t>
      </w:r>
      <w:r w:rsidRPr="00E77497">
        <w:t xml:space="preserve"> </w:t>
      </w:r>
      <w:r>
        <w:t>property of this RegExp object</w:t>
      </w:r>
      <w:r w:rsidRPr="00E77497">
        <w:t>.</w:t>
      </w:r>
    </w:p>
    <w:p w14:paraId="64701486" w14:textId="77777777" w:rsidR="00282D8C" w:rsidRPr="00E77497" w:rsidRDefault="00282D8C" w:rsidP="00282D8C">
      <w:pPr>
        <w:pStyle w:val="40"/>
      </w:pPr>
      <w:r>
        <w:t xml:space="preserve">get </w:t>
      </w:r>
      <w:r w:rsidRPr="00E77497">
        <w:t>RegExp.prototype.</w:t>
      </w:r>
      <w:r>
        <w:t>sticky</w:t>
      </w:r>
      <w:r w:rsidRPr="00E77497">
        <w:t xml:space="preserve"> </w:t>
      </w:r>
    </w:p>
    <w:p w14:paraId="3AD03691"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.sticky</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60CA2301" w14:textId="77777777" w:rsidR="00282D8C" w:rsidRPr="00E77497" w:rsidRDefault="00282D8C" w:rsidP="00613655">
      <w:pPr>
        <w:pStyle w:val="Alg4"/>
        <w:numPr>
          <w:ilvl w:val="0"/>
          <w:numId w:val="1194"/>
        </w:numPr>
      </w:pPr>
      <w:r w:rsidRPr="00E77497">
        <w:t xml:space="preserve">Let </w:t>
      </w:r>
      <w:r>
        <w:rPr>
          <w:i/>
        </w:rPr>
        <w:t>R</w:t>
      </w:r>
      <w:r w:rsidRPr="00E77497">
        <w:t xml:space="preserve"> be the</w:t>
      </w:r>
      <w:r>
        <w:t xml:space="preserve"> </w:t>
      </w:r>
      <w:r w:rsidRPr="00E77497">
        <w:rPr>
          <w:b/>
        </w:rPr>
        <w:t>this</w:t>
      </w:r>
      <w:r w:rsidRPr="00E77497">
        <w:t xml:space="preserve"> value.</w:t>
      </w:r>
    </w:p>
    <w:p w14:paraId="45ADBE65" w14:textId="77777777" w:rsidR="00282D8C" w:rsidRPr="00E77497" w:rsidRDefault="00282D8C" w:rsidP="00613655">
      <w:pPr>
        <w:pStyle w:val="Alg4"/>
        <w:numPr>
          <w:ilvl w:val="0"/>
          <w:numId w:val="1194"/>
        </w:numPr>
      </w:pPr>
      <w:r>
        <w:t>If Type(</w:t>
      </w:r>
      <w:r>
        <w:rPr>
          <w:i/>
          <w:iCs/>
        </w:rPr>
        <w:t>R)</w:t>
      </w:r>
      <w:r>
        <w:t xml:space="preserve"> is not Object, then throw a </w:t>
      </w:r>
      <w:r w:rsidRPr="003F3BD9">
        <w:rPr>
          <w:b/>
        </w:rPr>
        <w:t>TypeError</w:t>
      </w:r>
      <w:r>
        <w:t xml:space="preserve"> exception.</w:t>
      </w:r>
    </w:p>
    <w:p w14:paraId="356E0B26" w14:textId="77777777" w:rsidR="00282D8C" w:rsidRDefault="00282D8C" w:rsidP="00613655">
      <w:pPr>
        <w:pStyle w:val="Alg4"/>
        <w:numPr>
          <w:ilvl w:val="0"/>
          <w:numId w:val="1194"/>
        </w:numPr>
      </w:pPr>
      <w:r>
        <w:t xml:space="preserve">If </w:t>
      </w:r>
      <w:r>
        <w:rPr>
          <w:i/>
        </w:rPr>
        <w:t>R</w:t>
      </w:r>
      <w:r>
        <w:t xml:space="preserve"> does not have an [[OriginalFlags]] internal slot throw a </w:t>
      </w:r>
      <w:r w:rsidRPr="007B0456">
        <w:rPr>
          <w:b/>
        </w:rPr>
        <w:t>TypeError</w:t>
      </w:r>
      <w:r>
        <w:t xml:space="preserve"> exception.</w:t>
      </w:r>
    </w:p>
    <w:p w14:paraId="59AE7E34" w14:textId="77777777" w:rsidR="00282D8C" w:rsidRDefault="00282D8C" w:rsidP="00613655">
      <w:pPr>
        <w:pStyle w:val="Alg4"/>
        <w:numPr>
          <w:ilvl w:val="0"/>
          <w:numId w:val="1194"/>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162C8316" w14:textId="77777777" w:rsidR="00282D8C" w:rsidRDefault="00282D8C" w:rsidP="00613655">
      <w:pPr>
        <w:pStyle w:val="Alg4"/>
        <w:numPr>
          <w:ilvl w:val="0"/>
          <w:numId w:val="1194"/>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44AD8F93" w14:textId="77777777" w:rsidR="00282D8C" w:rsidRDefault="00282D8C" w:rsidP="00613655">
      <w:pPr>
        <w:pStyle w:val="Alg4"/>
        <w:numPr>
          <w:ilvl w:val="0"/>
          <w:numId w:val="1194"/>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then return </w:t>
      </w:r>
      <w:r>
        <w:rPr>
          <w:b/>
          <w:bCs/>
        </w:rPr>
        <w:t>true</w:t>
      </w:r>
      <w:r>
        <w:t>.</w:t>
      </w:r>
    </w:p>
    <w:p w14:paraId="5169D72A" w14:textId="77777777" w:rsidR="00282D8C" w:rsidRPr="00E77497" w:rsidRDefault="00282D8C" w:rsidP="00613655">
      <w:pPr>
        <w:pStyle w:val="Alg4"/>
        <w:numPr>
          <w:ilvl w:val="0"/>
          <w:numId w:val="1194"/>
        </w:numPr>
      </w:pPr>
      <w:r>
        <w:t>Return</w:t>
      </w:r>
      <w:r>
        <w:rPr>
          <w:iCs/>
        </w:rPr>
        <w:t xml:space="preserve"> </w:t>
      </w:r>
      <w:r>
        <w:rPr>
          <w:b/>
          <w:bCs/>
          <w:iCs/>
        </w:rPr>
        <w:t>false</w:t>
      </w:r>
      <w:r>
        <w:t>.</w:t>
      </w:r>
    </w:p>
    <w:p w14:paraId="64703B26" w14:textId="77777777" w:rsidR="00282D8C" w:rsidRPr="00E77497" w:rsidRDefault="00282D8C" w:rsidP="00282D8C">
      <w:pPr>
        <w:pStyle w:val="40"/>
      </w:pPr>
      <w:r w:rsidRPr="00E77497">
        <w:t>RegExp.prototype.test(</w:t>
      </w:r>
      <w:r>
        <w:t xml:space="preserve"> </w:t>
      </w:r>
      <w:r w:rsidRPr="00E77497">
        <w:t>string</w:t>
      </w:r>
      <w:r>
        <w:t xml:space="preserve"> </w:t>
      </w:r>
      <w:r w:rsidRPr="00E77497">
        <w:t>)</w:t>
      </w:r>
    </w:p>
    <w:p w14:paraId="409A194A" w14:textId="77777777" w:rsidR="00282D8C" w:rsidRPr="00E77497" w:rsidRDefault="00282D8C" w:rsidP="00282D8C">
      <w:pPr>
        <w:pStyle w:val="normalbefore"/>
        <w:keepNext/>
      </w:pPr>
      <w:r w:rsidRPr="00E77497">
        <w:t>The following steps are taken:</w:t>
      </w:r>
    </w:p>
    <w:p w14:paraId="72C908B7" w14:textId="77777777" w:rsidR="00282D8C" w:rsidRPr="00E77497" w:rsidRDefault="00282D8C" w:rsidP="00613655">
      <w:pPr>
        <w:pStyle w:val="Alg4"/>
        <w:numPr>
          <w:ilvl w:val="0"/>
          <w:numId w:val="1154"/>
        </w:numPr>
      </w:pPr>
      <w:r w:rsidRPr="00E77497">
        <w:t xml:space="preserve">Let </w:t>
      </w:r>
      <w:r>
        <w:rPr>
          <w:i/>
        </w:rPr>
        <w:t>R</w:t>
      </w:r>
      <w:r w:rsidRPr="00E77497">
        <w:t xml:space="preserve"> be the</w:t>
      </w:r>
      <w:r>
        <w:t xml:space="preserve"> </w:t>
      </w:r>
      <w:r w:rsidRPr="00E77497">
        <w:rPr>
          <w:b/>
        </w:rPr>
        <w:t>this</w:t>
      </w:r>
      <w:r w:rsidRPr="00E77497">
        <w:t xml:space="preserve"> value.</w:t>
      </w:r>
    </w:p>
    <w:p w14:paraId="256056B5" w14:textId="77777777" w:rsidR="00282D8C" w:rsidRPr="00E77497" w:rsidRDefault="00282D8C" w:rsidP="00613655">
      <w:pPr>
        <w:pStyle w:val="Alg4"/>
        <w:numPr>
          <w:ilvl w:val="0"/>
          <w:numId w:val="1154"/>
        </w:numPr>
      </w:pPr>
      <w:r>
        <w:t>If Type(</w:t>
      </w:r>
      <w:r>
        <w:rPr>
          <w:i/>
          <w:iCs/>
        </w:rPr>
        <w:t>R)</w:t>
      </w:r>
      <w:r>
        <w:t xml:space="preserve"> is not Object, then throw a </w:t>
      </w:r>
      <w:r w:rsidRPr="003F3BD9">
        <w:rPr>
          <w:b/>
        </w:rPr>
        <w:t>TypeError</w:t>
      </w:r>
      <w:r>
        <w:t xml:space="preserve"> exception.</w:t>
      </w:r>
    </w:p>
    <w:p w14:paraId="7BEB2BE7" w14:textId="77777777" w:rsidR="00282D8C" w:rsidRDefault="00282D8C" w:rsidP="00613655">
      <w:pPr>
        <w:pStyle w:val="Alg4"/>
        <w:numPr>
          <w:ilvl w:val="0"/>
          <w:numId w:val="1154"/>
        </w:numPr>
      </w:pPr>
      <w:r>
        <w:t xml:space="preserve">Let </w:t>
      </w:r>
      <w:r>
        <w:rPr>
          <w:i/>
        </w:rPr>
        <w:t>match</w:t>
      </w:r>
      <w:r>
        <w:t xml:space="preserve"> be the result of Invoke(</w:t>
      </w:r>
      <w:r>
        <w:rPr>
          <w:i/>
        </w:rPr>
        <w:t>R</w:t>
      </w:r>
      <w:r>
        <w:t xml:space="preserve">, </w:t>
      </w:r>
      <w:r w:rsidRPr="00FD1B23">
        <w:rPr>
          <w:rFonts w:ascii="Courier New" w:hAnsi="Courier New"/>
          <w:b/>
        </w:rPr>
        <w:t>"</w:t>
      </w:r>
      <w:r>
        <w:rPr>
          <w:rFonts w:ascii="Courier New" w:hAnsi="Courier New" w:cs="Courier New"/>
          <w:b/>
        </w:rPr>
        <w:t>exec</w:t>
      </w:r>
      <w:r w:rsidRPr="00FD1B23">
        <w:rPr>
          <w:rFonts w:ascii="Courier New" w:hAnsi="Courier New"/>
          <w:b/>
        </w:rPr>
        <w:t>"</w:t>
      </w:r>
      <w:r>
        <w:t>, (</w:t>
      </w:r>
      <w:r>
        <w:rPr>
          <w:i/>
        </w:rPr>
        <w:t>string</w:t>
      </w:r>
      <w:r>
        <w:t>)).</w:t>
      </w:r>
    </w:p>
    <w:p w14:paraId="08002812" w14:textId="77777777" w:rsidR="00282D8C" w:rsidRDefault="00282D8C" w:rsidP="00613655">
      <w:pPr>
        <w:pStyle w:val="Alg4"/>
        <w:numPr>
          <w:ilvl w:val="0"/>
          <w:numId w:val="1154"/>
        </w:numPr>
      </w:pPr>
      <w:r>
        <w:t>ReturnIfAbrupt(</w:t>
      </w:r>
      <w:r>
        <w:rPr>
          <w:i/>
        </w:rPr>
        <w:t>match</w:t>
      </w:r>
      <w:r>
        <w:t>).</w:t>
      </w:r>
    </w:p>
    <w:p w14:paraId="090DE46D" w14:textId="77777777" w:rsidR="00282D8C" w:rsidRPr="00E77497" w:rsidRDefault="00282D8C" w:rsidP="00613655">
      <w:pPr>
        <w:pStyle w:val="Alg4"/>
        <w:numPr>
          <w:ilvl w:val="0"/>
          <w:numId w:val="1154"/>
        </w:numPr>
      </w:pPr>
      <w:r w:rsidRPr="00E77497">
        <w:t xml:space="preserve">If </w:t>
      </w:r>
      <w:r w:rsidRPr="00E77497">
        <w:rPr>
          <w:i/>
        </w:rPr>
        <w:t>match</w:t>
      </w:r>
      <w:r w:rsidRPr="00E77497">
        <w:t xml:space="preserve"> is not </w:t>
      </w:r>
      <w:r w:rsidRPr="00C52FC5">
        <w:rPr>
          <w:b/>
          <w:bCs/>
        </w:rPr>
        <w:t>null</w:t>
      </w:r>
      <w:r w:rsidRPr="00E77497">
        <w:t xml:space="preserve">, then return </w:t>
      </w:r>
      <w:r w:rsidRPr="00E77497">
        <w:rPr>
          <w:b/>
        </w:rPr>
        <w:t>true</w:t>
      </w:r>
      <w:r w:rsidRPr="00E77497">
        <w:t xml:space="preserve">; else return </w:t>
      </w:r>
      <w:r w:rsidRPr="00E77497">
        <w:rPr>
          <w:b/>
        </w:rPr>
        <w:t>false</w:t>
      </w:r>
      <w:r w:rsidRPr="00E77497">
        <w:t>.</w:t>
      </w:r>
    </w:p>
    <w:p w14:paraId="7500F1AD" w14:textId="77777777" w:rsidR="00282D8C" w:rsidRPr="00E77497" w:rsidRDefault="00282D8C" w:rsidP="00282D8C">
      <w:pPr>
        <w:pStyle w:val="40"/>
      </w:pPr>
      <w:r w:rsidRPr="00E77497">
        <w:t>RegExp.prototype.toString</w:t>
      </w:r>
      <w:r>
        <w:t xml:space="preserve"> </w:t>
      </w:r>
      <w:r w:rsidRPr="00E77497">
        <w:t>(</w:t>
      </w:r>
      <w:r>
        <w:t xml:space="preserve"> </w:t>
      </w:r>
      <w:r w:rsidRPr="00E77497">
        <w:t>)</w:t>
      </w:r>
    </w:p>
    <w:p w14:paraId="40447003" w14:textId="77777777" w:rsidR="00282D8C" w:rsidRPr="00E77497" w:rsidRDefault="00282D8C" w:rsidP="00613655">
      <w:pPr>
        <w:pStyle w:val="Alg4"/>
        <w:numPr>
          <w:ilvl w:val="0"/>
          <w:numId w:val="1118"/>
        </w:numPr>
      </w:pPr>
      <w:r w:rsidRPr="00E77497">
        <w:t xml:space="preserve">Let </w:t>
      </w:r>
      <w:r>
        <w:rPr>
          <w:i/>
        </w:rPr>
        <w:t>R</w:t>
      </w:r>
      <w:r w:rsidRPr="00E77497">
        <w:t xml:space="preserve"> be the</w:t>
      </w:r>
      <w:r>
        <w:t xml:space="preserve"> </w:t>
      </w:r>
      <w:r w:rsidRPr="00E77497">
        <w:rPr>
          <w:b/>
        </w:rPr>
        <w:t>this</w:t>
      </w:r>
      <w:r w:rsidRPr="00E77497">
        <w:t xml:space="preserve"> value.</w:t>
      </w:r>
    </w:p>
    <w:p w14:paraId="1C89E7CD" w14:textId="77777777" w:rsidR="00282D8C" w:rsidRPr="00E77497" w:rsidRDefault="00282D8C" w:rsidP="00613655">
      <w:pPr>
        <w:pStyle w:val="Alg4"/>
        <w:numPr>
          <w:ilvl w:val="0"/>
          <w:numId w:val="1118"/>
        </w:numPr>
      </w:pPr>
      <w:r>
        <w:t>If Type(</w:t>
      </w:r>
      <w:r>
        <w:rPr>
          <w:i/>
          <w:iCs/>
        </w:rPr>
        <w:t>R)</w:t>
      </w:r>
      <w:r>
        <w:t xml:space="preserve"> is not Object, then throw a </w:t>
      </w:r>
      <w:r w:rsidRPr="003F3BD9">
        <w:rPr>
          <w:b/>
        </w:rPr>
        <w:t>TypeError</w:t>
      </w:r>
      <w:r>
        <w:t xml:space="preserve"> exception.</w:t>
      </w:r>
    </w:p>
    <w:p w14:paraId="718E6C9A" w14:textId="77777777" w:rsidR="00282D8C" w:rsidRDefault="00282D8C" w:rsidP="00613655">
      <w:pPr>
        <w:pStyle w:val="Alg4"/>
        <w:numPr>
          <w:ilvl w:val="0"/>
          <w:numId w:val="1118"/>
        </w:numPr>
      </w:pPr>
      <w:r>
        <w:t xml:space="preserve">If </w:t>
      </w:r>
      <w:r>
        <w:rPr>
          <w:i/>
        </w:rPr>
        <w:t>R</w:t>
      </w:r>
      <w:r>
        <w:t xml:space="preserve"> does not have a [[RegExpMatcher]] internal slot, then throw a </w:t>
      </w:r>
      <w:r w:rsidRPr="007B0456">
        <w:rPr>
          <w:b/>
        </w:rPr>
        <w:t>TypeError</w:t>
      </w:r>
      <w:r>
        <w:t xml:space="preserve"> exception.</w:t>
      </w:r>
    </w:p>
    <w:p w14:paraId="7FE93492" w14:textId="77777777" w:rsidR="00282D8C" w:rsidRDefault="00282D8C" w:rsidP="00613655">
      <w:pPr>
        <w:pStyle w:val="Alg4"/>
        <w:numPr>
          <w:ilvl w:val="0"/>
          <w:numId w:val="1118"/>
        </w:numPr>
      </w:pPr>
      <w:r>
        <w:t xml:space="preserve">If the value of </w:t>
      </w:r>
      <w:r>
        <w:rPr>
          <w:i/>
        </w:rPr>
        <w:t>R’s</w:t>
      </w:r>
      <w:r>
        <w:rPr>
          <w:iCs/>
        </w:rPr>
        <w:t xml:space="preserve"> </w:t>
      </w:r>
      <w:r>
        <w:t xml:space="preserve">[[RegExpMatcher]] internal slot is </w:t>
      </w:r>
      <w:r>
        <w:rPr>
          <w:b/>
          <w:bCs/>
        </w:rPr>
        <w:t>undefined</w:t>
      </w:r>
      <w:r>
        <w:t xml:space="preserve">, then throw a </w:t>
      </w:r>
      <w:r w:rsidRPr="007B0456">
        <w:rPr>
          <w:b/>
        </w:rPr>
        <w:t>TypeError</w:t>
      </w:r>
      <w:r>
        <w:t xml:space="preserve"> exception.</w:t>
      </w:r>
    </w:p>
    <w:p w14:paraId="3092C325" w14:textId="77777777" w:rsidR="00282D8C" w:rsidRDefault="00282D8C" w:rsidP="00613655">
      <w:pPr>
        <w:pStyle w:val="Alg4"/>
        <w:numPr>
          <w:ilvl w:val="0"/>
          <w:numId w:val="1118"/>
        </w:numPr>
      </w:pPr>
      <w:r>
        <w:t xml:space="preserve">Let </w:t>
      </w:r>
      <w:r>
        <w:rPr>
          <w:i/>
          <w:iCs/>
        </w:rPr>
        <w:t>pattern</w:t>
      </w:r>
      <w:r>
        <w:t xml:space="preserve"> be the result of ToString(Get(</w:t>
      </w:r>
      <w:r>
        <w:rPr>
          <w:i/>
          <w:iCs/>
        </w:rPr>
        <w:t>R</w:t>
      </w:r>
      <w:r>
        <w:t xml:space="preserve">, </w:t>
      </w:r>
      <w:r w:rsidRPr="00C7794D">
        <w:rPr>
          <w:rFonts w:ascii="Courier New" w:hAnsi="Courier New" w:cs="Courier New"/>
          <w:b/>
        </w:rPr>
        <w:t>"</w:t>
      </w:r>
      <w:r>
        <w:rPr>
          <w:rFonts w:ascii="Courier New" w:hAnsi="Courier New"/>
          <w:b/>
        </w:rPr>
        <w:t>source</w:t>
      </w:r>
      <w:r w:rsidRPr="00C7794D">
        <w:rPr>
          <w:rFonts w:ascii="Courier New" w:hAnsi="Courier New" w:cs="Courier New"/>
          <w:b/>
        </w:rPr>
        <w:t>"</w:t>
      </w:r>
      <w:r>
        <w:t>)).</w:t>
      </w:r>
    </w:p>
    <w:p w14:paraId="095530E5" w14:textId="77777777" w:rsidR="00282D8C" w:rsidRDefault="00282D8C" w:rsidP="00613655">
      <w:pPr>
        <w:pStyle w:val="Alg4"/>
        <w:numPr>
          <w:ilvl w:val="0"/>
          <w:numId w:val="1118"/>
        </w:numPr>
      </w:pPr>
      <w:r>
        <w:t>ReturnIfAbrupt(</w:t>
      </w:r>
      <w:r>
        <w:rPr>
          <w:i/>
        </w:rPr>
        <w:t>pattern</w:t>
      </w:r>
      <w:r>
        <w:t>).</w:t>
      </w:r>
    </w:p>
    <w:p w14:paraId="24417B7D" w14:textId="77777777" w:rsidR="00282D8C" w:rsidRDefault="00282D8C" w:rsidP="00613655">
      <w:pPr>
        <w:pStyle w:val="Alg4"/>
        <w:numPr>
          <w:ilvl w:val="0"/>
          <w:numId w:val="1118"/>
        </w:numPr>
      </w:pPr>
      <w:r>
        <w:t xml:space="preserve">Let </w:t>
      </w:r>
      <w:r w:rsidRPr="00733967">
        <w:rPr>
          <w:i/>
          <w:iCs/>
        </w:rPr>
        <w:t>result</w:t>
      </w:r>
      <w:r>
        <w:t xml:space="preserve"> be the </w:t>
      </w:r>
      <w:r w:rsidRPr="00733967">
        <w:t xml:space="preserve">String value formed by concatenating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w:t>
      </w:r>
      <w:r w:rsidRPr="00733967">
        <w:rPr>
          <w:bCs/>
          <w:i/>
          <w:iCs/>
        </w:rPr>
        <w:t>pattern</w:t>
      </w:r>
      <w:r w:rsidRPr="00E77497">
        <w:t>, and</w:t>
      </w:r>
      <w:r>
        <w:t xml:space="preserve">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655E48">
        <w:rPr>
          <w:sz w:val="18"/>
        </w:rPr>
        <w:t>.</w:t>
      </w:r>
    </w:p>
    <w:p w14:paraId="7F2B2A05" w14:textId="77777777" w:rsidR="00282D8C" w:rsidRDefault="00282D8C" w:rsidP="00613655">
      <w:pPr>
        <w:pStyle w:val="Alg4"/>
        <w:numPr>
          <w:ilvl w:val="0"/>
          <w:numId w:val="1118"/>
        </w:numPr>
      </w:pPr>
      <w:r>
        <w:t xml:space="preserve">Let </w:t>
      </w:r>
      <w:r>
        <w:rPr>
          <w:i/>
          <w:iCs/>
        </w:rPr>
        <w:t>global</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global</w:t>
      </w:r>
      <w:r w:rsidRPr="00C7794D">
        <w:rPr>
          <w:rFonts w:ascii="Courier New" w:hAnsi="Courier New" w:cs="Courier New"/>
          <w:b/>
        </w:rPr>
        <w:t>"</w:t>
      </w:r>
      <w:r>
        <w:t>)).</w:t>
      </w:r>
    </w:p>
    <w:p w14:paraId="35F80A30" w14:textId="77777777" w:rsidR="00282D8C" w:rsidRDefault="00282D8C" w:rsidP="00613655">
      <w:pPr>
        <w:pStyle w:val="Alg4"/>
        <w:numPr>
          <w:ilvl w:val="0"/>
          <w:numId w:val="1118"/>
        </w:numPr>
      </w:pPr>
      <w:r>
        <w:t>ReturnIfAbrupt(</w:t>
      </w:r>
      <w:r>
        <w:rPr>
          <w:i/>
          <w:iCs/>
        </w:rPr>
        <w:t>global</w:t>
      </w:r>
      <w:r>
        <w:t>).</w:t>
      </w:r>
    </w:p>
    <w:p w14:paraId="07AB9D65" w14:textId="77777777" w:rsidR="00282D8C" w:rsidRDefault="00282D8C" w:rsidP="00613655">
      <w:pPr>
        <w:pStyle w:val="Alg4"/>
        <w:numPr>
          <w:ilvl w:val="0"/>
          <w:numId w:val="1118"/>
        </w:numPr>
      </w:pPr>
      <w:r>
        <w:t xml:space="preserve">If </w:t>
      </w:r>
      <w:r>
        <w:rPr>
          <w:i/>
          <w:iCs/>
        </w:rPr>
        <w:t>global</w:t>
      </w:r>
      <w:r>
        <w:t xml:space="preserve"> is </w:t>
      </w:r>
      <w:r>
        <w:rPr>
          <w:b/>
          <w:bCs/>
        </w:rPr>
        <w:t>true</w:t>
      </w:r>
      <w:r>
        <w:t xml:space="preserve">, then append </w:t>
      </w:r>
      <w:r w:rsidRPr="00C7794D">
        <w:rPr>
          <w:rFonts w:ascii="Courier New" w:hAnsi="Courier New" w:cs="Courier New"/>
          <w:b/>
        </w:rPr>
        <w:t>"</w:t>
      </w:r>
      <w:r>
        <w:rPr>
          <w:rFonts w:ascii="Courier New" w:hAnsi="Courier New"/>
          <w:b/>
        </w:rPr>
        <w:t>g</w:t>
      </w:r>
      <w:r w:rsidRPr="00C7794D">
        <w:rPr>
          <w:rFonts w:ascii="Courier New" w:hAnsi="Courier New" w:cs="Courier New"/>
          <w:b/>
        </w:rPr>
        <w:t>"</w:t>
      </w:r>
      <w:r>
        <w:t xml:space="preserve"> as the last character of </w:t>
      </w:r>
      <w:r>
        <w:rPr>
          <w:i/>
          <w:iCs/>
        </w:rPr>
        <w:t>result</w:t>
      </w:r>
      <w:r>
        <w:t>.</w:t>
      </w:r>
    </w:p>
    <w:p w14:paraId="5DC1E9E1" w14:textId="77777777" w:rsidR="00282D8C" w:rsidRDefault="00282D8C" w:rsidP="00613655">
      <w:pPr>
        <w:pStyle w:val="Alg4"/>
        <w:numPr>
          <w:ilvl w:val="0"/>
          <w:numId w:val="1118"/>
        </w:numPr>
      </w:pPr>
      <w:r>
        <w:t xml:space="preserve">Let </w:t>
      </w:r>
      <w:r>
        <w:rPr>
          <w:i/>
          <w:iCs/>
        </w:rPr>
        <w:t>ignoreCase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ignoreCase</w:t>
      </w:r>
      <w:r w:rsidRPr="00C7794D">
        <w:rPr>
          <w:rFonts w:ascii="Courier New" w:hAnsi="Courier New" w:cs="Courier New"/>
          <w:b/>
        </w:rPr>
        <w:t>"</w:t>
      </w:r>
      <w:r>
        <w:t>)).</w:t>
      </w:r>
    </w:p>
    <w:p w14:paraId="733653CC" w14:textId="77777777" w:rsidR="00282D8C" w:rsidRDefault="00282D8C" w:rsidP="00613655">
      <w:pPr>
        <w:pStyle w:val="Alg4"/>
        <w:numPr>
          <w:ilvl w:val="0"/>
          <w:numId w:val="1118"/>
        </w:numPr>
      </w:pPr>
      <w:r>
        <w:t>ReturnIfAbrupt(</w:t>
      </w:r>
      <w:r>
        <w:rPr>
          <w:i/>
          <w:iCs/>
        </w:rPr>
        <w:t>ignoreCase</w:t>
      </w:r>
      <w:r>
        <w:t>).</w:t>
      </w:r>
    </w:p>
    <w:p w14:paraId="0639AB01" w14:textId="77777777" w:rsidR="00282D8C" w:rsidRDefault="00282D8C" w:rsidP="00613655">
      <w:pPr>
        <w:pStyle w:val="Alg4"/>
        <w:numPr>
          <w:ilvl w:val="0"/>
          <w:numId w:val="1118"/>
        </w:numPr>
      </w:pPr>
      <w:r>
        <w:t xml:space="preserve">If </w:t>
      </w:r>
      <w:r>
        <w:rPr>
          <w:i/>
          <w:iCs/>
        </w:rPr>
        <w:t>ignoreCase</w:t>
      </w:r>
      <w:r>
        <w:t xml:space="preserve"> is </w:t>
      </w:r>
      <w:r>
        <w:rPr>
          <w:b/>
          <w:bCs/>
        </w:rPr>
        <w:t>true</w:t>
      </w:r>
      <w:r>
        <w:t xml:space="preserve">, then append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as the last character of </w:t>
      </w:r>
      <w:r>
        <w:rPr>
          <w:i/>
          <w:iCs/>
        </w:rPr>
        <w:t>result</w:t>
      </w:r>
      <w:r>
        <w:t>.</w:t>
      </w:r>
    </w:p>
    <w:p w14:paraId="6D61FC6F" w14:textId="77777777" w:rsidR="00282D8C" w:rsidRDefault="00282D8C" w:rsidP="00613655">
      <w:pPr>
        <w:pStyle w:val="Alg4"/>
        <w:numPr>
          <w:ilvl w:val="0"/>
          <w:numId w:val="1118"/>
        </w:numPr>
      </w:pPr>
      <w:r>
        <w:t xml:space="preserve">Let </w:t>
      </w:r>
      <w:r>
        <w:rPr>
          <w:i/>
          <w:iCs/>
        </w:rPr>
        <w:t>multiline</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multiline</w:t>
      </w:r>
      <w:r w:rsidRPr="00C7794D">
        <w:rPr>
          <w:rFonts w:ascii="Courier New" w:hAnsi="Courier New" w:cs="Courier New"/>
          <w:b/>
        </w:rPr>
        <w:t>"</w:t>
      </w:r>
      <w:r>
        <w:t>)).</w:t>
      </w:r>
    </w:p>
    <w:p w14:paraId="631E1B91" w14:textId="77777777" w:rsidR="00282D8C" w:rsidRDefault="00282D8C" w:rsidP="00613655">
      <w:pPr>
        <w:pStyle w:val="Alg4"/>
        <w:numPr>
          <w:ilvl w:val="0"/>
          <w:numId w:val="1118"/>
        </w:numPr>
      </w:pPr>
      <w:r>
        <w:t>ReturnIfAbrupt(</w:t>
      </w:r>
      <w:r>
        <w:rPr>
          <w:i/>
          <w:iCs/>
        </w:rPr>
        <w:t>multiline</w:t>
      </w:r>
      <w:r>
        <w:t>).</w:t>
      </w:r>
    </w:p>
    <w:p w14:paraId="15148396" w14:textId="77777777" w:rsidR="00282D8C" w:rsidRDefault="00282D8C" w:rsidP="00613655">
      <w:pPr>
        <w:pStyle w:val="Alg4"/>
        <w:numPr>
          <w:ilvl w:val="0"/>
          <w:numId w:val="1118"/>
        </w:numPr>
      </w:pPr>
      <w:r>
        <w:t xml:space="preserve">If </w:t>
      </w:r>
      <w:r>
        <w:rPr>
          <w:i/>
          <w:iCs/>
        </w:rPr>
        <w:t>multiline</w:t>
      </w:r>
      <w:r>
        <w:t xml:space="preserve"> is </w:t>
      </w:r>
      <w:r>
        <w:rPr>
          <w:b/>
          <w:bCs/>
        </w:rPr>
        <w:t>true</w:t>
      </w:r>
      <w:r>
        <w:t xml:space="preserve">, then append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as the last character of </w:t>
      </w:r>
      <w:r>
        <w:rPr>
          <w:i/>
          <w:iCs/>
        </w:rPr>
        <w:t>result</w:t>
      </w:r>
      <w:r>
        <w:t>.</w:t>
      </w:r>
    </w:p>
    <w:p w14:paraId="4F08D946" w14:textId="77777777" w:rsidR="00282D8C" w:rsidRDefault="00282D8C" w:rsidP="00613655">
      <w:pPr>
        <w:pStyle w:val="Alg4"/>
        <w:numPr>
          <w:ilvl w:val="0"/>
          <w:numId w:val="1118"/>
        </w:numPr>
      </w:pPr>
      <w:r>
        <w:t xml:space="preserve">Let </w:t>
      </w:r>
      <w:r>
        <w:rPr>
          <w:i/>
          <w:iCs/>
        </w:rPr>
        <w:t>unicode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unicode</w:t>
      </w:r>
      <w:r w:rsidRPr="00C7794D">
        <w:rPr>
          <w:rFonts w:ascii="Courier New" w:hAnsi="Courier New" w:cs="Courier New"/>
          <w:b/>
        </w:rPr>
        <w:t>"</w:t>
      </w:r>
      <w:r>
        <w:t>)).</w:t>
      </w:r>
    </w:p>
    <w:p w14:paraId="21842CB8" w14:textId="77777777" w:rsidR="00282D8C" w:rsidRDefault="00282D8C" w:rsidP="00613655">
      <w:pPr>
        <w:pStyle w:val="Alg4"/>
        <w:numPr>
          <w:ilvl w:val="0"/>
          <w:numId w:val="1118"/>
        </w:numPr>
      </w:pPr>
      <w:r>
        <w:t>ReturnIfAbrupt(</w:t>
      </w:r>
      <w:r>
        <w:rPr>
          <w:i/>
        </w:rPr>
        <w:t>unicode</w:t>
      </w:r>
      <w:r>
        <w:t>).</w:t>
      </w:r>
    </w:p>
    <w:p w14:paraId="66B463F6" w14:textId="77777777" w:rsidR="00282D8C" w:rsidRDefault="00282D8C" w:rsidP="00613655">
      <w:pPr>
        <w:pStyle w:val="Alg4"/>
        <w:numPr>
          <w:ilvl w:val="0"/>
          <w:numId w:val="1118"/>
        </w:numPr>
      </w:pPr>
      <w:r>
        <w:t xml:space="preserve">If </w:t>
      </w:r>
      <w:r>
        <w:rPr>
          <w:i/>
          <w:iCs/>
        </w:rPr>
        <w:t>unicode</w:t>
      </w:r>
      <w:r>
        <w:t xml:space="preserve"> is </w:t>
      </w:r>
      <w:r>
        <w:rPr>
          <w:b/>
          <w:bCs/>
        </w:rPr>
        <w:t>true</w:t>
      </w:r>
      <w:r>
        <w:t xml:space="preserve">, then append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as the last character of </w:t>
      </w:r>
      <w:r>
        <w:rPr>
          <w:i/>
          <w:iCs/>
        </w:rPr>
        <w:t>result</w:t>
      </w:r>
      <w:r>
        <w:t>.</w:t>
      </w:r>
    </w:p>
    <w:p w14:paraId="316BBB65" w14:textId="77777777" w:rsidR="00282D8C" w:rsidRDefault="00282D8C" w:rsidP="00613655">
      <w:pPr>
        <w:pStyle w:val="Alg4"/>
        <w:numPr>
          <w:ilvl w:val="0"/>
          <w:numId w:val="1118"/>
        </w:numPr>
      </w:pPr>
      <w:r>
        <w:t xml:space="preserve">Let </w:t>
      </w:r>
      <w:r>
        <w:rPr>
          <w:i/>
          <w:iCs/>
        </w:rPr>
        <w:t>sticky</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sticky</w:t>
      </w:r>
      <w:r w:rsidRPr="00C7794D">
        <w:rPr>
          <w:rFonts w:ascii="Courier New" w:hAnsi="Courier New" w:cs="Courier New"/>
          <w:b/>
        </w:rPr>
        <w:t>"</w:t>
      </w:r>
      <w:r>
        <w:t>)).</w:t>
      </w:r>
    </w:p>
    <w:p w14:paraId="0D00E22B" w14:textId="77777777" w:rsidR="00282D8C" w:rsidRDefault="00282D8C" w:rsidP="00613655">
      <w:pPr>
        <w:pStyle w:val="Alg4"/>
        <w:numPr>
          <w:ilvl w:val="0"/>
          <w:numId w:val="1118"/>
        </w:numPr>
      </w:pPr>
      <w:r>
        <w:t>ReturnIfAbrupt(</w:t>
      </w:r>
      <w:r>
        <w:rPr>
          <w:i/>
          <w:iCs/>
        </w:rPr>
        <w:t>sticky</w:t>
      </w:r>
      <w:r>
        <w:t>).</w:t>
      </w:r>
    </w:p>
    <w:p w14:paraId="75F1423E" w14:textId="77777777" w:rsidR="00282D8C" w:rsidRDefault="00282D8C" w:rsidP="00613655">
      <w:pPr>
        <w:pStyle w:val="Alg4"/>
        <w:numPr>
          <w:ilvl w:val="0"/>
          <w:numId w:val="1118"/>
        </w:numPr>
      </w:pPr>
      <w:r>
        <w:t xml:space="preserve">If </w:t>
      </w:r>
      <w:r>
        <w:rPr>
          <w:i/>
          <w:iCs/>
        </w:rPr>
        <w:t>sticky</w:t>
      </w:r>
      <w:r>
        <w:t xml:space="preserve"> is </w:t>
      </w:r>
      <w:r>
        <w:rPr>
          <w:b/>
          <w:bCs/>
        </w:rPr>
        <w:t>true</w:t>
      </w:r>
      <w:r>
        <w:t xml:space="preserve">, then append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as the last character of </w:t>
      </w:r>
      <w:r>
        <w:rPr>
          <w:i/>
          <w:iCs/>
        </w:rPr>
        <w:t>result</w:t>
      </w:r>
      <w:r>
        <w:t>.</w:t>
      </w:r>
    </w:p>
    <w:p w14:paraId="43872E53" w14:textId="77777777" w:rsidR="00282D8C" w:rsidRDefault="00282D8C" w:rsidP="00613655">
      <w:pPr>
        <w:pStyle w:val="Alg4"/>
        <w:numPr>
          <w:ilvl w:val="0"/>
          <w:numId w:val="1118"/>
        </w:numPr>
      </w:pPr>
      <w:r>
        <w:t xml:space="preserve">Return </w:t>
      </w:r>
      <w:r>
        <w:rPr>
          <w:i/>
          <w:iCs/>
        </w:rPr>
        <w:t>result</w:t>
      </w:r>
      <w:r>
        <w:t>.</w:t>
      </w:r>
    </w:p>
    <w:p w14:paraId="3408EBE9" w14:textId="77777777" w:rsidR="00282D8C" w:rsidRPr="00C7794D" w:rsidRDefault="00282D8C" w:rsidP="00282D8C">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554F279B" w14:textId="77777777" w:rsidR="00282D8C" w:rsidRPr="00E77497" w:rsidRDefault="00282D8C" w:rsidP="00282D8C">
      <w:pPr>
        <w:pStyle w:val="40"/>
      </w:pPr>
      <w:r>
        <w:t xml:space="preserve">get </w:t>
      </w:r>
      <w:r w:rsidRPr="00E77497">
        <w:t>RegExp.prototype.</w:t>
      </w:r>
      <w:r>
        <w:t>unicode</w:t>
      </w:r>
      <w:r w:rsidRPr="00E77497">
        <w:t xml:space="preserve"> </w:t>
      </w:r>
    </w:p>
    <w:p w14:paraId="58AF369B" w14:textId="77777777" w:rsidR="00282D8C" w:rsidRPr="00E77497" w:rsidRDefault="00282D8C" w:rsidP="00282D8C">
      <w:pPr>
        <w:pStyle w:val="normalbefore"/>
        <w:keepNext/>
      </w:pPr>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unicode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54CEB538" w14:textId="77777777" w:rsidR="00282D8C" w:rsidRPr="00E77497" w:rsidRDefault="00282D8C" w:rsidP="00613655">
      <w:pPr>
        <w:pStyle w:val="Alg4"/>
        <w:numPr>
          <w:ilvl w:val="0"/>
          <w:numId w:val="1195"/>
        </w:numPr>
      </w:pPr>
      <w:r w:rsidRPr="00E77497">
        <w:t xml:space="preserve">Let </w:t>
      </w:r>
      <w:r>
        <w:rPr>
          <w:i/>
        </w:rPr>
        <w:t>R</w:t>
      </w:r>
      <w:r w:rsidRPr="00E77497">
        <w:t xml:space="preserve"> be the</w:t>
      </w:r>
      <w:r>
        <w:t xml:space="preserve"> </w:t>
      </w:r>
      <w:r w:rsidRPr="00E77497">
        <w:rPr>
          <w:b/>
        </w:rPr>
        <w:t>this</w:t>
      </w:r>
      <w:r w:rsidRPr="00E77497">
        <w:t xml:space="preserve"> value.</w:t>
      </w:r>
    </w:p>
    <w:p w14:paraId="190B082D" w14:textId="77777777" w:rsidR="00282D8C" w:rsidRPr="00E77497" w:rsidRDefault="00282D8C" w:rsidP="00613655">
      <w:pPr>
        <w:pStyle w:val="Alg4"/>
        <w:numPr>
          <w:ilvl w:val="0"/>
          <w:numId w:val="1195"/>
        </w:numPr>
      </w:pPr>
      <w:r>
        <w:t>If Type(</w:t>
      </w:r>
      <w:r>
        <w:rPr>
          <w:i/>
          <w:iCs/>
        </w:rPr>
        <w:t>R)</w:t>
      </w:r>
      <w:r>
        <w:t xml:space="preserve"> is not Object, then throw a </w:t>
      </w:r>
      <w:r w:rsidRPr="003F3BD9">
        <w:rPr>
          <w:b/>
        </w:rPr>
        <w:t>TypeError</w:t>
      </w:r>
      <w:r>
        <w:t xml:space="preserve"> exception.</w:t>
      </w:r>
    </w:p>
    <w:p w14:paraId="5745703A" w14:textId="77777777" w:rsidR="00282D8C" w:rsidRDefault="00282D8C" w:rsidP="00613655">
      <w:pPr>
        <w:pStyle w:val="Alg4"/>
        <w:numPr>
          <w:ilvl w:val="0"/>
          <w:numId w:val="1195"/>
        </w:numPr>
      </w:pPr>
      <w:r>
        <w:t xml:space="preserve">If </w:t>
      </w:r>
      <w:r>
        <w:rPr>
          <w:i/>
        </w:rPr>
        <w:t>R</w:t>
      </w:r>
      <w:r>
        <w:t xml:space="preserve"> does not have an [[OriginalFlags]] internal slot throw a </w:t>
      </w:r>
      <w:r w:rsidRPr="007B0456">
        <w:rPr>
          <w:b/>
        </w:rPr>
        <w:t>TypeError</w:t>
      </w:r>
      <w:r>
        <w:t xml:space="preserve"> exception.</w:t>
      </w:r>
    </w:p>
    <w:p w14:paraId="1DEF3EA8" w14:textId="77777777" w:rsidR="00282D8C" w:rsidRDefault="00282D8C" w:rsidP="00613655">
      <w:pPr>
        <w:pStyle w:val="Alg4"/>
        <w:numPr>
          <w:ilvl w:val="0"/>
          <w:numId w:val="1195"/>
        </w:numPr>
      </w:pPr>
      <w:r>
        <w:t xml:space="preserve">Let </w:t>
      </w:r>
      <w:r>
        <w:rPr>
          <w:i/>
          <w:iCs/>
        </w:rPr>
        <w:t>flags</w:t>
      </w:r>
      <w:r>
        <w:t xml:space="preserve"> be the value of </w:t>
      </w:r>
      <w:r>
        <w:rPr>
          <w:i/>
          <w:iCs/>
        </w:rPr>
        <w:t>R</w:t>
      </w:r>
      <w:r w:rsidRPr="00A05CF1">
        <w:rPr>
          <w:i/>
          <w:iCs/>
        </w:rPr>
        <w:t>’s</w:t>
      </w:r>
      <w:r w:rsidRPr="00A05CF1">
        <w:t xml:space="preserve"> [[</w:t>
      </w:r>
      <w:r>
        <w:t>OriginalFlags</w:t>
      </w:r>
      <w:r w:rsidRPr="00A05CF1">
        <w:t xml:space="preserve">]] </w:t>
      </w:r>
      <w:r>
        <w:t>internal slot.</w:t>
      </w:r>
    </w:p>
    <w:p w14:paraId="7E4387D9" w14:textId="77777777" w:rsidR="00282D8C" w:rsidRDefault="00282D8C" w:rsidP="00613655">
      <w:pPr>
        <w:pStyle w:val="Alg4"/>
        <w:numPr>
          <w:ilvl w:val="0"/>
          <w:numId w:val="1195"/>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7FBF8158" w14:textId="77777777" w:rsidR="00282D8C" w:rsidRDefault="00282D8C" w:rsidP="00613655">
      <w:pPr>
        <w:pStyle w:val="Alg4"/>
        <w:numPr>
          <w:ilvl w:val="0"/>
          <w:numId w:val="1195"/>
        </w:numPr>
      </w:pPr>
      <w:r>
        <w:t xml:space="preserve">If </w:t>
      </w:r>
      <w:r>
        <w:rPr>
          <w:i/>
          <w:iCs/>
        </w:rPr>
        <w:t>flags</w:t>
      </w:r>
      <w:r>
        <w:t xml:space="preserve"> contain the character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then return </w:t>
      </w:r>
      <w:r>
        <w:rPr>
          <w:b/>
          <w:bCs/>
        </w:rPr>
        <w:t>true</w:t>
      </w:r>
      <w:r>
        <w:t>.</w:t>
      </w:r>
    </w:p>
    <w:p w14:paraId="70D2145D" w14:textId="77777777" w:rsidR="00282D8C" w:rsidRPr="00E77497" w:rsidRDefault="00282D8C" w:rsidP="00613655">
      <w:pPr>
        <w:pStyle w:val="Alg4"/>
        <w:numPr>
          <w:ilvl w:val="0"/>
          <w:numId w:val="1195"/>
        </w:numPr>
      </w:pPr>
      <w:r>
        <w:t>Return</w:t>
      </w:r>
      <w:r>
        <w:rPr>
          <w:iCs/>
        </w:rPr>
        <w:t xml:space="preserve"> </w:t>
      </w:r>
      <w:r>
        <w:rPr>
          <w:b/>
          <w:bCs/>
          <w:iCs/>
        </w:rPr>
        <w:t>false</w:t>
      </w:r>
      <w:r>
        <w:t>.</w:t>
      </w:r>
    </w:p>
    <w:p w14:paraId="46641651" w14:textId="77777777" w:rsidR="00282D8C" w:rsidRPr="00E77497" w:rsidRDefault="00282D8C" w:rsidP="00282D8C">
      <w:pPr>
        <w:pStyle w:val="40"/>
      </w:pPr>
      <w:r>
        <w:t>RegExp</w:t>
      </w:r>
      <w:r w:rsidRPr="00E77497">
        <w:t>.prototype</w:t>
      </w:r>
      <w:r>
        <w:t xml:space="preserve"> [ @@isRegExp</w:t>
      </w:r>
      <w:r w:rsidRPr="00E77497">
        <w:t xml:space="preserve"> </w:t>
      </w:r>
      <w:r>
        <w:t>]</w:t>
      </w:r>
    </w:p>
    <w:p w14:paraId="08B8F5E0" w14:textId="77777777" w:rsidR="00282D8C" w:rsidRPr="004B53AC" w:rsidRDefault="00282D8C" w:rsidP="00282D8C">
      <w:r w:rsidRPr="00E77497">
        <w:t xml:space="preserve">The </w:t>
      </w:r>
      <w:r>
        <w:t xml:space="preserve">initial value of the @@isRegExp property is </w:t>
      </w:r>
      <w:r w:rsidRPr="0060534A">
        <w:rPr>
          <w:rFonts w:ascii="Times New Roman" w:hAnsi="Times New Roman"/>
          <w:b/>
          <w:bCs/>
        </w:rPr>
        <w:t>true</w:t>
      </w:r>
      <w:r>
        <w:t>.</w:t>
      </w:r>
    </w:p>
    <w:p w14:paraId="3ABD3AB0" w14:textId="77777777" w:rsidR="00282D8C" w:rsidRDefault="00282D8C" w:rsidP="00282D8C">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08814124" w14:textId="77777777" w:rsidR="00282D8C" w:rsidRPr="004D1BD1" w:rsidRDefault="00282D8C" w:rsidP="00282D8C">
      <w:pPr>
        <w:pStyle w:val="30"/>
      </w:pPr>
      <w:bookmarkStart w:id="5240" w:name="_Toc370745859"/>
      <w:bookmarkStart w:id="5241" w:name="_Toc384481440"/>
      <w:r w:rsidRPr="004D1BD1">
        <w:t>Properties of RegExp Instances</w:t>
      </w:r>
      <w:bookmarkEnd w:id="5240"/>
      <w:bookmarkEnd w:id="5241"/>
    </w:p>
    <w:p w14:paraId="61ACB554" w14:textId="77777777" w:rsidR="00282D8C" w:rsidRDefault="00282D8C" w:rsidP="00282D8C">
      <w:r w:rsidRPr="008B7F6F">
        <w:t>RegExp instances</w:t>
      </w:r>
      <w:r w:rsidRPr="00F620ED">
        <w:t xml:space="preserve"> </w:t>
      </w:r>
      <w:r>
        <w:t>are ordinary objects that</w:t>
      </w:r>
      <w:r w:rsidRPr="008B7F6F">
        <w:t xml:space="preserve"> inherit properties from the RegExp prototype object</w:t>
      </w:r>
      <w:r>
        <w:t>.</w:t>
      </w:r>
      <w:r w:rsidRPr="008B7F6F">
        <w:t xml:space="preserve"> </w:t>
      </w:r>
      <w:r>
        <w:t>RegExp instances</w:t>
      </w:r>
      <w:r w:rsidRPr="008B7F6F">
        <w:t xml:space="preserve"> </w:t>
      </w:r>
      <w:r w:rsidRPr="006B6D0A">
        <w:t xml:space="preserve">have </w:t>
      </w:r>
      <w:r>
        <w:t>internal slots</w:t>
      </w:r>
      <w:r w:rsidRPr="00A67AF2">
        <w:t xml:space="preserve"> </w:t>
      </w:r>
      <w:r>
        <w:t xml:space="preserve">[[RegExpMatcher]], [[OriginalSource]], and [[OriginalFlags]]. </w:t>
      </w:r>
      <w:r w:rsidRPr="00E77497">
        <w:t xml:space="preserve">The value of the </w:t>
      </w:r>
      <w:r>
        <w:t>[[RegExpMatcher]]</w:t>
      </w:r>
      <w:r w:rsidRPr="00E77497">
        <w:t xml:space="preserve"> </w:t>
      </w:r>
      <w:r>
        <w:t>internal slot</w:t>
      </w:r>
      <w:r w:rsidRPr="00E77497">
        <w:t xml:space="preserve"> is an implementation dependent representation of the </w:t>
      </w:r>
      <w:r w:rsidRPr="00E77497">
        <w:rPr>
          <w:rFonts w:ascii="Times New Roman" w:hAnsi="Times New Roman"/>
          <w:i/>
        </w:rPr>
        <w:t>Pattern</w:t>
      </w:r>
      <w:r w:rsidRPr="00E77497">
        <w:t xml:space="preserve"> of the RegExp object.</w:t>
      </w:r>
    </w:p>
    <w:p w14:paraId="39B53AA5" w14:textId="77777777" w:rsidR="00282D8C" w:rsidRPr="00E77497" w:rsidRDefault="00282D8C" w:rsidP="00282D8C">
      <w:pPr>
        <w:pStyle w:val="Note"/>
      </w:pPr>
      <w:r>
        <w:t>NOTE</w:t>
      </w:r>
      <w:r>
        <w:tab/>
        <w:t>Prior to the 6</w:t>
      </w:r>
      <w:r w:rsidRPr="000C3B36">
        <w:rPr>
          <w:vertAlign w:val="superscript"/>
        </w:rPr>
        <w:t>th</w:t>
      </w:r>
      <w:r>
        <w:t xml:space="preserve"> Edition, </w:t>
      </w:r>
      <w:r w:rsidRPr="000C3B36">
        <w:rPr>
          <w:rFonts w:ascii="Courier New" w:hAnsi="Courier New" w:cs="Courier New"/>
          <w:b/>
          <w:bCs/>
        </w:rPr>
        <w:t>RegExp</w:t>
      </w:r>
      <w:r>
        <w:t xml:space="preserve"> instances were specified as having the own data properties </w:t>
      </w:r>
      <w:r w:rsidRPr="000C3B36">
        <w:rPr>
          <w:rFonts w:ascii="Courier New" w:hAnsi="Courier New" w:cs="Courier New"/>
          <w:b/>
          <w:bCs/>
        </w:rPr>
        <w:t>source</w:t>
      </w:r>
      <w:r>
        <w:t xml:space="preserve">, </w:t>
      </w:r>
      <w:r w:rsidRPr="000C3B36">
        <w:rPr>
          <w:rFonts w:ascii="Courier New" w:hAnsi="Courier New" w:cs="Courier New"/>
          <w:b/>
          <w:bCs/>
        </w:rPr>
        <w:t>global</w:t>
      </w:r>
      <w:r>
        <w:t xml:space="preserve">, </w:t>
      </w:r>
      <w:r w:rsidRPr="000C3B36">
        <w:rPr>
          <w:rFonts w:ascii="Courier New" w:hAnsi="Courier New" w:cs="Courier New"/>
          <w:b/>
          <w:bCs/>
        </w:rPr>
        <w:t>ignoreCase</w:t>
      </w:r>
      <w:r>
        <w:t xml:space="preserve">, and </w:t>
      </w:r>
      <w:r w:rsidRPr="000C3B36">
        <w:rPr>
          <w:rFonts w:ascii="Courier New" w:hAnsi="Courier New" w:cs="Courier New"/>
          <w:b/>
          <w:bCs/>
        </w:rPr>
        <w:t>multiline</w:t>
      </w:r>
      <w:r>
        <w:t>. Those properties are now specified as accessor properties of RegExp.prototype.</w:t>
      </w:r>
    </w:p>
    <w:p w14:paraId="7897B1B1" w14:textId="77777777" w:rsidR="00282D8C" w:rsidRPr="00E77497" w:rsidRDefault="00282D8C" w:rsidP="00282D8C">
      <w:pPr>
        <w:tabs>
          <w:tab w:val="left" w:pos="5109"/>
        </w:tabs>
      </w:pPr>
      <w:r w:rsidRPr="00E77497">
        <w:t>RegExp instances also have the following propert</w:t>
      </w:r>
      <w:r>
        <w:t>y:</w:t>
      </w:r>
      <w:r>
        <w:tab/>
      </w:r>
    </w:p>
    <w:p w14:paraId="6E88C6C3" w14:textId="77777777" w:rsidR="00282D8C" w:rsidRPr="00E77497" w:rsidRDefault="00282D8C" w:rsidP="00282D8C">
      <w:pPr>
        <w:pStyle w:val="40"/>
      </w:pPr>
      <w:r w:rsidRPr="00E77497">
        <w:t>lastIndex</w:t>
      </w:r>
    </w:p>
    <w:p w14:paraId="103E2399" w14:textId="77777777" w:rsidR="00282D8C" w:rsidRDefault="00282D8C" w:rsidP="00282D8C">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w:t>
      </w:r>
      <w:r>
        <w:fldChar w:fldCharType="begin"/>
      </w:r>
      <w:r>
        <w:instrText xml:space="preserve"> REF _Ref366079704 \r \h </w:instrText>
      </w:r>
      <w:r>
        <w:fldChar w:fldCharType="separate"/>
      </w:r>
      <w:r w:rsidR="00281431">
        <w:t>21.2.5.2</w:t>
      </w:r>
      <w:r>
        <w:fldChar w:fldCharType="end"/>
      </w:r>
      <w:r w:rsidRPr="00C7794D">
        <w:t xml:space="preserve">).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bookmarkEnd w:id="5171"/>
    </w:p>
    <w:p w14:paraId="3AE868B1" w14:textId="77777777" w:rsidR="008D6E71" w:rsidRDefault="008D6E71" w:rsidP="008D6E71">
      <w:pPr>
        <w:pStyle w:val="1"/>
      </w:pPr>
      <w:bookmarkStart w:id="5242" w:name="_Toc384481441"/>
      <w:bookmarkStart w:id="5243" w:name="_Toc370745861"/>
      <w:r>
        <w:t>Indexed Collections</w:t>
      </w:r>
      <w:bookmarkEnd w:id="5242"/>
      <w:r>
        <w:t xml:space="preserve"> </w:t>
      </w:r>
    </w:p>
    <w:p w14:paraId="01052C6A" w14:textId="77777777" w:rsidR="008D6E71" w:rsidRPr="00E77497" w:rsidRDefault="008D6E71" w:rsidP="008D6E71">
      <w:pPr>
        <w:pStyle w:val="20"/>
      </w:pPr>
      <w:bookmarkStart w:id="5244" w:name="_Ref366080055"/>
      <w:bookmarkStart w:id="5245" w:name="_Toc370745862"/>
      <w:bookmarkStart w:id="5246" w:name="_Toc384481442"/>
      <w:r w:rsidRPr="00E77497">
        <w:t>Array Objects</w:t>
      </w:r>
      <w:bookmarkEnd w:id="5244"/>
      <w:bookmarkEnd w:id="5245"/>
      <w:bookmarkEnd w:id="5246"/>
    </w:p>
    <w:p w14:paraId="3E859761" w14:textId="77777777" w:rsidR="008D6E71" w:rsidRDefault="008D6E71" w:rsidP="008D6E71">
      <w:r w:rsidRPr="00E77497">
        <w:t xml:space="preserve">Array objects </w:t>
      </w:r>
      <w:r>
        <w:t xml:space="preserve">are exotic objects that </w:t>
      </w:r>
      <w:r w:rsidRPr="00E77497">
        <w:t>give special treatment to a certain class of property names</w:t>
      </w:r>
      <w:r>
        <w:t xml:space="preserve">. See </w:t>
      </w:r>
      <w:r>
        <w:fldChar w:fldCharType="begin"/>
      </w:r>
      <w:r>
        <w:instrText xml:space="preserve"> REF _Ref366065936 \r \h </w:instrText>
      </w:r>
      <w:r>
        <w:fldChar w:fldCharType="separate"/>
      </w:r>
      <w:r w:rsidR="00281431">
        <w:t>9.4.2</w:t>
      </w:r>
      <w:r>
        <w:fldChar w:fldCharType="end"/>
      </w:r>
      <w:r>
        <w:t xml:space="preserve"> for a definition of this special treatment. </w:t>
      </w:r>
    </w:p>
    <w:p w14:paraId="260D38E9" w14:textId="77777777" w:rsidR="008D6E71" w:rsidRPr="00E77497" w:rsidRDefault="008D6E71" w:rsidP="008D6E71">
      <w:bookmarkStart w:id="5247" w:name="_Toc393690398"/>
      <w:bookmarkStart w:id="5248" w:name="_Ref404501450"/>
      <w:commentRangeStart w:id="5249"/>
      <w:r w:rsidRPr="00E77497">
        <w:t xml:space="preserve">An </w:t>
      </w:r>
      <w:r>
        <w:t xml:space="preserve">Array </w:t>
      </w:r>
      <w:r w:rsidRPr="00E77497">
        <w:t xml:space="preserve">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644D0B53" w14:textId="77777777" w:rsidR="008D6E71" w:rsidRPr="00E77497" w:rsidRDefault="008D6E71" w:rsidP="00613655">
      <w:pPr>
        <w:pStyle w:val="Alg4"/>
        <w:numPr>
          <w:ilvl w:val="0"/>
          <w:numId w:val="1275"/>
        </w:numPr>
      </w:pPr>
      <w:bookmarkStart w:id="5250" w:name="_Ref424531647"/>
      <w:bookmarkStart w:id="5251" w:name="_Toc472818921"/>
      <w:bookmarkStart w:id="5252" w:name="_Toc235503499"/>
      <w:r w:rsidRPr="00E77497">
        <w:t xml:space="preserve">Let </w:t>
      </w:r>
      <w:r w:rsidRPr="00E77497">
        <w:rPr>
          <w:i/>
        </w:rPr>
        <w:t>len</w:t>
      </w:r>
      <w:r w:rsidRPr="00E77497">
        <w:t xml:space="preserve"> be Get</w:t>
      </w:r>
      <w:r>
        <w:t>(</w:t>
      </w:r>
      <w:r w:rsidRPr="00E77497">
        <w:rPr>
          <w:i/>
        </w:rPr>
        <w:t>O</w:t>
      </w:r>
      <w:r>
        <w:t>,</w:t>
      </w:r>
      <w:r w:rsidRPr="00E77497">
        <w:t xml:space="preserve"> </w:t>
      </w:r>
      <w:r w:rsidRPr="007608A5">
        <w:rPr>
          <w:rFonts w:ascii="Courier New" w:hAnsi="Courier New" w:cs="Courier New"/>
          <w:b/>
        </w:rPr>
        <w:t>"length"</w:t>
      </w:r>
      <w:r w:rsidRPr="007608A5">
        <w:t>)</w:t>
      </w:r>
      <w:r w:rsidRPr="00E77497">
        <w:t>.</w:t>
      </w:r>
    </w:p>
    <w:p w14:paraId="7AB85055" w14:textId="77777777" w:rsidR="008D6E71" w:rsidRPr="00E77497" w:rsidRDefault="008D6E71" w:rsidP="00613655">
      <w:pPr>
        <w:pStyle w:val="Alg4"/>
        <w:numPr>
          <w:ilvl w:val="0"/>
          <w:numId w:val="1275"/>
        </w:numPr>
      </w:pPr>
      <w:r w:rsidRPr="00E77497">
        <w:t xml:space="preserve">For each integer </w:t>
      </w:r>
      <w:r w:rsidRPr="00E77497">
        <w:rPr>
          <w:i/>
        </w:rPr>
        <w:t>i</w:t>
      </w:r>
      <w:r w:rsidRPr="00E77497">
        <w:t xml:space="preserve"> in the range 0≤</w:t>
      </w:r>
      <w:r w:rsidRPr="00E77497">
        <w:rPr>
          <w:i/>
        </w:rPr>
        <w:t>i</w:t>
      </w:r>
      <w:r w:rsidRPr="00E77497">
        <w:t>&lt;ToUint32(</w:t>
      </w:r>
      <w:r w:rsidRPr="00E77497">
        <w:rPr>
          <w:i/>
        </w:rPr>
        <w:t>len</w:t>
      </w:r>
      <w:r w:rsidRPr="00E77497">
        <w:t>)</w:t>
      </w:r>
    </w:p>
    <w:p w14:paraId="0BEEBD46" w14:textId="77777777" w:rsidR="008D6E71" w:rsidRPr="00E77497" w:rsidRDefault="008D6E71" w:rsidP="00613655">
      <w:pPr>
        <w:pStyle w:val="Alg4"/>
        <w:numPr>
          <w:ilvl w:val="1"/>
          <w:numId w:val="1275"/>
        </w:numPr>
      </w:pPr>
      <w:r w:rsidRPr="00E77497">
        <w:t xml:space="preserve">Let </w:t>
      </w:r>
      <w:r w:rsidRPr="00E77497">
        <w:rPr>
          <w:i/>
        </w:rPr>
        <w:t>elem</w:t>
      </w:r>
      <w:r w:rsidRPr="00E77497">
        <w:t xml:space="preserve"> be the result of calling the [[GetOwnProperty]] internal method of </w:t>
      </w:r>
      <w:r w:rsidRPr="00E77497">
        <w:rPr>
          <w:i/>
        </w:rPr>
        <w:t>O</w:t>
      </w:r>
      <w:r w:rsidRPr="00E77497">
        <w:t xml:space="preserve"> with argument ToString(</w:t>
      </w:r>
      <w:r w:rsidRPr="00E77497">
        <w:rPr>
          <w:i/>
        </w:rPr>
        <w:t>i</w:t>
      </w:r>
      <w:r w:rsidRPr="00E77497">
        <w:t>).</w:t>
      </w:r>
    </w:p>
    <w:p w14:paraId="60DFEB96" w14:textId="77777777" w:rsidR="008D6E71" w:rsidRPr="00E77497" w:rsidRDefault="008D6E71" w:rsidP="00613655">
      <w:pPr>
        <w:pStyle w:val="Alg4"/>
        <w:numPr>
          <w:ilvl w:val="1"/>
          <w:numId w:val="1275"/>
        </w:numPr>
      </w:pPr>
      <w:r w:rsidRPr="00E77497">
        <w:t xml:space="preserve">If </w:t>
      </w:r>
      <w:r w:rsidRPr="00E77497">
        <w:rPr>
          <w:i/>
        </w:rPr>
        <w:t>elem</w:t>
      </w:r>
      <w:r w:rsidRPr="00E77497">
        <w:t xml:space="preserve"> is </w:t>
      </w:r>
      <w:r w:rsidRPr="00E77497">
        <w:rPr>
          <w:b/>
        </w:rPr>
        <w:t>undefined</w:t>
      </w:r>
      <w:r w:rsidRPr="00E77497">
        <w:t xml:space="preserve">, return </w:t>
      </w:r>
      <w:r w:rsidRPr="00E77497">
        <w:rPr>
          <w:b/>
        </w:rPr>
        <w:t>true</w:t>
      </w:r>
      <w:r w:rsidRPr="00E77497">
        <w:t>.</w:t>
      </w:r>
    </w:p>
    <w:p w14:paraId="095DCC70" w14:textId="77777777" w:rsidR="008D6E71" w:rsidRPr="00E77497" w:rsidRDefault="008D6E71" w:rsidP="00613655">
      <w:pPr>
        <w:pStyle w:val="Alg4"/>
        <w:numPr>
          <w:ilvl w:val="0"/>
          <w:numId w:val="1275"/>
        </w:numPr>
      </w:pPr>
      <w:r w:rsidRPr="00E77497">
        <w:t xml:space="preserve">Return </w:t>
      </w:r>
      <w:r w:rsidRPr="00E77497">
        <w:rPr>
          <w:b/>
        </w:rPr>
        <w:t>false</w:t>
      </w:r>
      <w:r w:rsidRPr="00E77497">
        <w:t>.</w:t>
      </w:r>
      <w:commentRangeEnd w:id="5249"/>
      <w:r>
        <w:rPr>
          <w:rStyle w:val="af"/>
        </w:rPr>
        <w:commentReference w:id="5249"/>
      </w:r>
    </w:p>
    <w:p w14:paraId="6E788A39" w14:textId="77777777" w:rsidR="008D6E71" w:rsidRPr="00E77497" w:rsidRDefault="008D6E71" w:rsidP="008D6E71">
      <w:pPr>
        <w:pStyle w:val="30"/>
      </w:pPr>
      <w:bookmarkStart w:id="5253" w:name="_Ref364595653"/>
      <w:bookmarkStart w:id="5254" w:name="_Toc370745863"/>
      <w:bookmarkStart w:id="5255" w:name="_Toc384481443"/>
      <w:bookmarkStart w:id="5256" w:name="_Toc241509274"/>
      <w:bookmarkStart w:id="5257" w:name="_Toc244416761"/>
      <w:bookmarkStart w:id="5258" w:name="_Toc276631125"/>
      <w:r>
        <w:t>T</w:t>
      </w:r>
      <w:r w:rsidRPr="00E77497">
        <w:t>he Array Constructor</w:t>
      </w:r>
      <w:bookmarkEnd w:id="5253"/>
      <w:bookmarkEnd w:id="5254"/>
      <w:bookmarkEnd w:id="5255"/>
    </w:p>
    <w:p w14:paraId="215BACFD" w14:textId="77777777" w:rsidR="008D6E71" w:rsidRDefault="008D6E71" w:rsidP="008D6E71">
      <w:bookmarkStart w:id="5259" w:name="_Toc361663690"/>
      <w:bookmarkStart w:id="5260" w:name="_Toc361665531"/>
      <w:bookmarkStart w:id="5261" w:name="_Toc361663691"/>
      <w:bookmarkStart w:id="5262" w:name="_Toc361665532"/>
      <w:bookmarkStart w:id="5263" w:name="_Toc361663692"/>
      <w:bookmarkStart w:id="5264" w:name="_Toc361665533"/>
      <w:bookmarkStart w:id="5265" w:name="_Toc361663696"/>
      <w:bookmarkStart w:id="5266" w:name="_Toc361665537"/>
      <w:bookmarkStart w:id="5267" w:name="_Toc361663697"/>
      <w:bookmarkStart w:id="5268" w:name="_Toc361665538"/>
      <w:bookmarkEnd w:id="5247"/>
      <w:bookmarkEnd w:id="5248"/>
      <w:bookmarkEnd w:id="5250"/>
      <w:bookmarkEnd w:id="5251"/>
      <w:bookmarkEnd w:id="5252"/>
      <w:bookmarkEnd w:id="5256"/>
      <w:bookmarkEnd w:id="5257"/>
      <w:bookmarkEnd w:id="5258"/>
      <w:bookmarkEnd w:id="5259"/>
      <w:bookmarkEnd w:id="5260"/>
      <w:bookmarkEnd w:id="5261"/>
      <w:bookmarkEnd w:id="5262"/>
      <w:bookmarkEnd w:id="5263"/>
      <w:bookmarkEnd w:id="5264"/>
      <w:bookmarkEnd w:id="5265"/>
      <w:bookmarkEnd w:id="5266"/>
      <w:bookmarkEnd w:id="5267"/>
      <w:bookmarkEnd w:id="5268"/>
      <w:r>
        <w:t xml:space="preserve">The Array constructor is the %Array% intrinsic object and the initial value of the </w:t>
      </w:r>
      <w:r w:rsidRPr="005D12CE">
        <w:rPr>
          <w:rFonts w:ascii="Courier New" w:eastAsia="Times New Roman" w:hAnsi="Courier New" w:cs="Courier New"/>
          <w:b/>
          <w:spacing w:val="6"/>
        </w:rPr>
        <w:t>Array</w:t>
      </w:r>
      <w:r>
        <w:t xml:space="preserve"> property of the global object. </w:t>
      </w:r>
      <w:r w:rsidRPr="00E77497">
        <w:t xml:space="preserve">When </w:t>
      </w:r>
      <w:r w:rsidRPr="00E77497">
        <w:rPr>
          <w:rFonts w:ascii="Courier New" w:hAnsi="Courier New"/>
          <w:b/>
        </w:rPr>
        <w:t>Array</w:t>
      </w:r>
      <w:r w:rsidRPr="00E77497">
        <w:t xml:space="preserve"> is called as a function rather than as a constructor, it creates and initial</w:t>
      </w:r>
      <w:r>
        <w:t>ize</w:t>
      </w:r>
      <w:r w:rsidRPr="00E77497">
        <w:t xml:space="preserve">s a new Array object. Thus the function call </w:t>
      </w:r>
      <w:r w:rsidRPr="00E77497">
        <w:rPr>
          <w:rFonts w:ascii="Courier New" w:hAnsi="Courier New"/>
          <w:b/>
        </w:rPr>
        <w:t>Array(</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Array(</w:t>
      </w:r>
      <w:r w:rsidRPr="00E77497">
        <w:rPr>
          <w:rFonts w:ascii="Courier New" w:hAnsi="Courier New"/>
          <w:snapToGrid w:val="0"/>
        </w:rPr>
        <w:t>…</w:t>
      </w:r>
      <w:r w:rsidRPr="00E77497">
        <w:rPr>
          <w:rFonts w:ascii="Courier New" w:hAnsi="Courier New"/>
          <w:b/>
        </w:rPr>
        <w:t>)</w:t>
      </w:r>
      <w:r w:rsidRPr="00E77497">
        <w:t xml:space="preserve"> with the same arguments.</w:t>
      </w:r>
      <w:bookmarkStart w:id="5269" w:name="_Toc393690399"/>
      <w:r>
        <w:t xml:space="preserve"> However, if the </w:t>
      </w:r>
      <w:r w:rsidRPr="00C255C0">
        <w:rPr>
          <w:b/>
          <w:bCs/>
        </w:rPr>
        <w:t>this</w:t>
      </w:r>
      <w:r>
        <w:t xml:space="preserve"> value passed in the call is an Object with an [[ArrayInitialisationState]] internal slot whose value is </w:t>
      </w:r>
      <w:r w:rsidRPr="00145775">
        <w:rPr>
          <w:rFonts w:ascii="Times New Roman" w:hAnsi="Times New Roman"/>
          <w:b/>
          <w:bCs/>
        </w:rPr>
        <w:t>undefined</w:t>
      </w:r>
      <w:r w:rsidRPr="00E77497">
        <w:t xml:space="preserve">, it </w:t>
      </w:r>
      <w:r w:rsidRPr="00F94F77">
        <w:t>initial</w:t>
      </w:r>
      <w:r>
        <w:t xml:space="preserve">lizes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Array </w:t>
      </w:r>
      <w:r w:rsidRPr="00977F8C">
        <w:t xml:space="preserve">to be used both </w:t>
      </w:r>
      <w:r>
        <w:t>as factory method</w:t>
      </w:r>
      <w:r w:rsidRPr="00977F8C">
        <w:t xml:space="preserve"> and</w:t>
      </w:r>
      <w:r>
        <w:rPr>
          <w:rFonts w:ascii="Courier New" w:hAnsi="Courier New"/>
          <w:b/>
        </w:rPr>
        <w:t xml:space="preserve"> </w:t>
      </w:r>
      <w:r>
        <w:t>to perform constructor instance initialisation.</w:t>
      </w:r>
    </w:p>
    <w:p w14:paraId="55081830" w14:textId="77777777" w:rsidR="008D6E71" w:rsidRPr="00E77497" w:rsidRDefault="008D6E71" w:rsidP="008D6E71">
      <w:r>
        <w:t xml:space="preserve">The </w:t>
      </w:r>
      <w:r>
        <w:rPr>
          <w:rFonts w:ascii="Courier New" w:hAnsi="Courier New"/>
          <w:b/>
        </w:rPr>
        <w:t>Array</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E77497">
        <w:t xml:space="preserve"> </w:t>
      </w:r>
      <w:r>
        <w:t xml:space="preserve">constructor to initiallize subclass instances. </w:t>
      </w:r>
    </w:p>
    <w:p w14:paraId="3294BEB5" w14:textId="77777777" w:rsidR="008D6E71" w:rsidRPr="00E77497" w:rsidRDefault="008D6E71" w:rsidP="008D6E71">
      <w:pPr>
        <w:pStyle w:val="40"/>
      </w:pPr>
      <w:r w:rsidRPr="00E77497">
        <w:t>Array (</w:t>
      </w:r>
      <w:r>
        <w:t xml:space="preserve"> </w:t>
      </w:r>
      <w:r w:rsidRPr="00E77497">
        <w:t>)</w:t>
      </w:r>
    </w:p>
    <w:p w14:paraId="0F64F45B" w14:textId="77777777" w:rsidR="008D6E71" w:rsidRPr="00E77497" w:rsidRDefault="008D6E71" w:rsidP="008D6E71">
      <w:pPr>
        <w:pStyle w:val="normalbefore"/>
      </w:pPr>
      <w:r w:rsidRPr="00E77497">
        <w:t xml:space="preserve">This description applies if and only if the Array constructor is </w:t>
      </w:r>
      <w:r>
        <w:t>called with</w:t>
      </w:r>
      <w:r w:rsidRPr="00E77497">
        <w:t xml:space="preserve"> </w:t>
      </w:r>
      <w:r>
        <w:t>no</w:t>
      </w:r>
      <w:r w:rsidRPr="00E77497">
        <w:t xml:space="preserve"> argument</w:t>
      </w:r>
      <w:r>
        <w:t>s</w:t>
      </w:r>
      <w:r w:rsidRPr="00E77497">
        <w:t>.</w:t>
      </w:r>
    </w:p>
    <w:p w14:paraId="2EFF0F4A" w14:textId="77777777" w:rsidR="008D6E71" w:rsidRDefault="008D6E71" w:rsidP="00613655">
      <w:pPr>
        <w:pStyle w:val="Alg4"/>
        <w:numPr>
          <w:ilvl w:val="0"/>
          <w:numId w:val="1243"/>
        </w:numPr>
      </w:pPr>
      <w:r>
        <w:t xml:space="preserve">Let </w:t>
      </w:r>
      <w:r>
        <w:rPr>
          <w:i/>
        </w:rPr>
        <w:t>numberOfArgs</w:t>
      </w:r>
      <w:r>
        <w:t xml:space="preserve"> be the number of arguments passed to this constructor call.</w:t>
      </w:r>
    </w:p>
    <w:p w14:paraId="09FA679F" w14:textId="77777777" w:rsidR="008D6E71" w:rsidRDefault="008D6E71" w:rsidP="00613655">
      <w:pPr>
        <w:pStyle w:val="Alg4"/>
        <w:numPr>
          <w:ilvl w:val="0"/>
          <w:numId w:val="1243"/>
        </w:numPr>
      </w:pPr>
      <w:r>
        <w:t xml:space="preserve">Assert: </w:t>
      </w:r>
      <w:r>
        <w:rPr>
          <w:i/>
        </w:rPr>
        <w:t>numberOfArgs</w:t>
      </w:r>
      <w:r>
        <w:t xml:space="preserve"> = 0.</w:t>
      </w:r>
    </w:p>
    <w:p w14:paraId="6665FB27" w14:textId="77777777" w:rsidR="008D6E71" w:rsidRDefault="008D6E71" w:rsidP="00613655">
      <w:pPr>
        <w:pStyle w:val="Alg4"/>
        <w:numPr>
          <w:ilvl w:val="0"/>
          <w:numId w:val="1243"/>
        </w:numPr>
      </w:pPr>
      <w:r>
        <w:t xml:space="preserve">Let </w:t>
      </w:r>
      <w:r>
        <w:rPr>
          <w:i/>
        </w:rPr>
        <w:t>O</w:t>
      </w:r>
      <w:r>
        <w:t xml:space="preserve"> be the </w:t>
      </w:r>
      <w:r w:rsidRPr="00F94F77">
        <w:rPr>
          <w:b/>
        </w:rPr>
        <w:t>this</w:t>
      </w:r>
      <w:r>
        <w:t xml:space="preserve"> value.</w:t>
      </w:r>
    </w:p>
    <w:p w14:paraId="7160F071" w14:textId="77777777" w:rsidR="008D6E71" w:rsidRDefault="008D6E71" w:rsidP="00613655">
      <w:pPr>
        <w:pStyle w:val="Alg4"/>
        <w:numPr>
          <w:ilvl w:val="0"/>
          <w:numId w:val="1243"/>
        </w:numPr>
      </w:pPr>
      <w:r>
        <w:t>If Type(</w:t>
      </w:r>
      <w:r>
        <w:rPr>
          <w:i/>
          <w:iCs/>
        </w:rPr>
        <w:t>O</w:t>
      </w:r>
      <w:r>
        <w:t xml:space="preserve">) is Object and </w:t>
      </w:r>
      <w:r>
        <w:rPr>
          <w:i/>
          <w:iCs/>
        </w:rPr>
        <w:t>O</w:t>
      </w:r>
      <w:r>
        <w:t xml:space="preserve"> has an [[ArrayInitialisationState]] internal slot and the value of [[ArrayInitialisationState]] is </w:t>
      </w:r>
      <w:r>
        <w:rPr>
          <w:b/>
          <w:bCs/>
        </w:rPr>
        <w:t>false</w:t>
      </w:r>
      <w:r>
        <w:t>, then</w:t>
      </w:r>
    </w:p>
    <w:p w14:paraId="2EF500C2" w14:textId="77777777" w:rsidR="008D6E71" w:rsidRDefault="008D6E71" w:rsidP="00613655">
      <w:pPr>
        <w:pStyle w:val="Alg4"/>
        <w:numPr>
          <w:ilvl w:val="1"/>
          <w:numId w:val="1243"/>
        </w:numPr>
      </w:pPr>
      <w:r>
        <w:t xml:space="preserve">Set the value of </w:t>
      </w:r>
      <w:r>
        <w:rPr>
          <w:i/>
          <w:iCs/>
        </w:rPr>
        <w:t>O’s</w:t>
      </w:r>
      <w:r>
        <w:t xml:space="preserve"> [[ArrayInitialisationState]] internal slot to </w:t>
      </w:r>
      <w:r>
        <w:rPr>
          <w:b/>
          <w:bCs/>
        </w:rPr>
        <w:t>true</w:t>
      </w:r>
      <w:r>
        <w:t>.</w:t>
      </w:r>
    </w:p>
    <w:p w14:paraId="082AE6ED" w14:textId="77777777" w:rsidR="008D6E71" w:rsidRDefault="008D6E71" w:rsidP="00613655">
      <w:pPr>
        <w:pStyle w:val="Alg4"/>
        <w:numPr>
          <w:ilvl w:val="1"/>
          <w:numId w:val="1243"/>
        </w:numPr>
      </w:pPr>
      <w:r>
        <w:t xml:space="preserve">Let </w:t>
      </w:r>
      <w:r>
        <w:rPr>
          <w:i/>
          <w:iCs/>
        </w:rPr>
        <w:t>array</w:t>
      </w:r>
      <w:r>
        <w:t xml:space="preserve"> be </w:t>
      </w:r>
      <w:r>
        <w:rPr>
          <w:i/>
          <w:iCs/>
        </w:rPr>
        <w:t>O</w:t>
      </w:r>
      <w:r>
        <w:t>.</w:t>
      </w:r>
    </w:p>
    <w:p w14:paraId="70E9BA68" w14:textId="77777777" w:rsidR="008D6E71" w:rsidRDefault="008D6E71" w:rsidP="00613655">
      <w:pPr>
        <w:pStyle w:val="Alg4"/>
        <w:numPr>
          <w:ilvl w:val="0"/>
          <w:numId w:val="1243"/>
        </w:numPr>
      </w:pPr>
      <w:r>
        <w:t>Else,</w:t>
      </w:r>
    </w:p>
    <w:p w14:paraId="51A11D58" w14:textId="77777777" w:rsidR="008D6E71" w:rsidRDefault="008D6E71" w:rsidP="00613655">
      <w:pPr>
        <w:pStyle w:val="Alg4"/>
        <w:numPr>
          <w:ilvl w:val="1"/>
          <w:numId w:val="1243"/>
        </w:numPr>
      </w:pPr>
      <w:r>
        <w:t xml:space="preserve">Let </w:t>
      </w:r>
      <w:r>
        <w:rPr>
          <w:i/>
          <w:iCs/>
        </w:rPr>
        <w:t>F</w:t>
      </w:r>
      <w:r>
        <w:t xml:space="preserve"> be this function.</w:t>
      </w:r>
    </w:p>
    <w:p w14:paraId="2CEF92A9" w14:textId="77777777" w:rsidR="008D6E71" w:rsidRPr="00076B9E" w:rsidRDefault="008D6E71" w:rsidP="00613655">
      <w:pPr>
        <w:pStyle w:val="Alg4"/>
        <w:numPr>
          <w:ilvl w:val="1"/>
          <w:numId w:val="1243"/>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7DDA2120" w14:textId="77777777" w:rsidR="008D6E71" w:rsidRDefault="008D6E71" w:rsidP="00613655">
      <w:pPr>
        <w:pStyle w:val="Alg4"/>
        <w:numPr>
          <w:ilvl w:val="1"/>
          <w:numId w:val="1243"/>
        </w:numPr>
      </w:pPr>
      <w:r>
        <w:t>ReturnIfAbrupt(</w:t>
      </w:r>
      <w:r w:rsidRPr="00E77497">
        <w:rPr>
          <w:i/>
        </w:rPr>
        <w:t>proto</w:t>
      </w:r>
      <w:r>
        <w:t>).</w:t>
      </w:r>
    </w:p>
    <w:p w14:paraId="3435D09F" w14:textId="77777777" w:rsidR="008D6E71" w:rsidRPr="00E77497" w:rsidRDefault="008D6E71" w:rsidP="00613655">
      <w:pPr>
        <w:pStyle w:val="Alg4"/>
        <w:numPr>
          <w:ilvl w:val="1"/>
          <w:numId w:val="1243"/>
        </w:numPr>
      </w:pPr>
      <w:r w:rsidRPr="00E77497">
        <w:t xml:space="preserve">Let </w:t>
      </w:r>
      <w:r w:rsidRPr="00E77497">
        <w:rPr>
          <w:i/>
        </w:rPr>
        <w:t>array</w:t>
      </w:r>
      <w:r w:rsidRPr="00E77497">
        <w:t xml:space="preserve"> be </w:t>
      </w:r>
      <w:r>
        <w:t>ArrayCreate(0,</w:t>
      </w:r>
      <w:r w:rsidRPr="00CC303D">
        <w:rPr>
          <w:iCs/>
        </w:rPr>
        <w:t xml:space="preserve"> </w:t>
      </w:r>
      <w:r>
        <w:rPr>
          <w:i/>
          <w:iCs/>
        </w:rPr>
        <w:t>proto</w:t>
      </w:r>
      <w:r>
        <w:t>)</w:t>
      </w:r>
      <w:r w:rsidRPr="00E77497">
        <w:t>.</w:t>
      </w:r>
    </w:p>
    <w:p w14:paraId="0F913151" w14:textId="77777777" w:rsidR="008D6E71" w:rsidRDefault="008D6E71" w:rsidP="00613655">
      <w:pPr>
        <w:pStyle w:val="Alg4"/>
        <w:numPr>
          <w:ilvl w:val="0"/>
          <w:numId w:val="1243"/>
        </w:numPr>
      </w:pPr>
      <w:r>
        <w:t>ReturnIfAbrupt(</w:t>
      </w:r>
      <w:r>
        <w:rPr>
          <w:i/>
        </w:rPr>
        <w:t>array</w:t>
      </w:r>
      <w:r>
        <w:t>).</w:t>
      </w:r>
    </w:p>
    <w:p w14:paraId="501DA3D3" w14:textId="77777777" w:rsidR="008D6E71" w:rsidRPr="00E77497" w:rsidRDefault="008D6E71" w:rsidP="00613655">
      <w:pPr>
        <w:pStyle w:val="Alg4"/>
        <w:numPr>
          <w:ilvl w:val="0"/>
          <w:numId w:val="1243"/>
        </w:numPr>
      </w:pPr>
      <w:r>
        <w:t xml:space="preserve">Let </w:t>
      </w:r>
      <w:r w:rsidRPr="00924A5A">
        <w:rPr>
          <w:i/>
        </w:rPr>
        <w:t>putStatus</w:t>
      </w:r>
      <w:r>
        <w:t xml:space="preserve"> be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EC32D2">
        <w:t>0</w:t>
      </w:r>
      <w:r w:rsidRPr="00E77497">
        <w:t xml:space="preserve">, </w:t>
      </w:r>
      <w:r w:rsidRPr="00E77497">
        <w:rPr>
          <w:b/>
        </w:rPr>
        <w:t>true</w:t>
      </w:r>
      <w:r>
        <w:rPr>
          <w:bCs/>
        </w:rPr>
        <w:t>)</w:t>
      </w:r>
      <w:r w:rsidRPr="00E77497">
        <w:t>.</w:t>
      </w:r>
    </w:p>
    <w:p w14:paraId="1C22C6B9" w14:textId="77777777" w:rsidR="008D6E71" w:rsidRPr="00E77497" w:rsidRDefault="008D6E71" w:rsidP="00613655">
      <w:pPr>
        <w:pStyle w:val="Alg4"/>
        <w:numPr>
          <w:ilvl w:val="0"/>
          <w:numId w:val="1243"/>
        </w:numPr>
      </w:pPr>
      <w:r>
        <w:t>ReturnIfAbrupt(</w:t>
      </w:r>
      <w:r>
        <w:rPr>
          <w:i/>
        </w:rPr>
        <w:t>putStatus</w:t>
      </w:r>
      <w:r>
        <w:t>).</w:t>
      </w:r>
    </w:p>
    <w:p w14:paraId="7D2E5E5A" w14:textId="77777777" w:rsidR="008D6E71" w:rsidRPr="00E77497" w:rsidRDefault="008D6E71" w:rsidP="00613655">
      <w:pPr>
        <w:pStyle w:val="Alg4"/>
        <w:numPr>
          <w:ilvl w:val="0"/>
          <w:numId w:val="1243"/>
        </w:numPr>
        <w:spacing w:after="220"/>
      </w:pPr>
      <w:r>
        <w:t>Return</w:t>
      </w:r>
      <w:r w:rsidRPr="00E77497">
        <w:t xml:space="preserve"> </w:t>
      </w:r>
      <w:r w:rsidRPr="00E77497">
        <w:rPr>
          <w:i/>
        </w:rPr>
        <w:t>array</w:t>
      </w:r>
      <w:r w:rsidRPr="00E77497">
        <w:t>.</w:t>
      </w:r>
    </w:p>
    <w:p w14:paraId="76E696E8" w14:textId="77777777" w:rsidR="008D6E71" w:rsidRPr="00E77497" w:rsidRDefault="008D6E71" w:rsidP="008D6E71">
      <w:pPr>
        <w:pStyle w:val="40"/>
      </w:pPr>
      <w:r w:rsidRPr="00E77497">
        <w:t>Array (len)</w:t>
      </w:r>
    </w:p>
    <w:p w14:paraId="073837FF" w14:textId="77777777" w:rsidR="008D6E71" w:rsidRPr="00E77497" w:rsidRDefault="008D6E71" w:rsidP="008D6E71">
      <w:pPr>
        <w:pStyle w:val="normalbefore"/>
      </w:pPr>
      <w:r w:rsidRPr="00E77497">
        <w:t xml:space="preserve">This description applies if and only if the Array constructor is </w:t>
      </w:r>
      <w:r>
        <w:t>called with</w:t>
      </w:r>
      <w:r w:rsidRPr="00E77497">
        <w:t xml:space="preserve"> </w:t>
      </w:r>
      <w:r>
        <w:t>exactly</w:t>
      </w:r>
      <w:r w:rsidRPr="00E77497">
        <w:t xml:space="preserve"> </w:t>
      </w:r>
      <w:r>
        <w:t>one</w:t>
      </w:r>
      <w:r w:rsidRPr="00E77497">
        <w:t xml:space="preserve"> argument.</w:t>
      </w:r>
    </w:p>
    <w:p w14:paraId="12C8F2E7" w14:textId="77777777" w:rsidR="008D6E71" w:rsidRDefault="008D6E71" w:rsidP="00613655">
      <w:pPr>
        <w:pStyle w:val="Alg4"/>
        <w:numPr>
          <w:ilvl w:val="0"/>
          <w:numId w:val="1281"/>
        </w:numPr>
      </w:pPr>
      <w:r>
        <w:t xml:space="preserve">Let </w:t>
      </w:r>
      <w:r>
        <w:rPr>
          <w:i/>
        </w:rPr>
        <w:t>numberOfArgs</w:t>
      </w:r>
      <w:r>
        <w:t xml:space="preserve"> be the number of arguments passed to this constructor call.</w:t>
      </w:r>
    </w:p>
    <w:p w14:paraId="421B4369" w14:textId="77777777" w:rsidR="008D6E71" w:rsidRDefault="008D6E71" w:rsidP="00613655">
      <w:pPr>
        <w:pStyle w:val="Alg4"/>
        <w:numPr>
          <w:ilvl w:val="0"/>
          <w:numId w:val="1281"/>
        </w:numPr>
      </w:pPr>
      <w:r>
        <w:t xml:space="preserve">Assert: </w:t>
      </w:r>
      <w:r>
        <w:rPr>
          <w:i/>
        </w:rPr>
        <w:t>numberOfArgs</w:t>
      </w:r>
      <w:r>
        <w:t xml:space="preserve"> = 1.</w:t>
      </w:r>
    </w:p>
    <w:p w14:paraId="2AF5F587" w14:textId="77777777" w:rsidR="008D6E71" w:rsidRDefault="008D6E71" w:rsidP="00613655">
      <w:pPr>
        <w:pStyle w:val="Alg4"/>
        <w:numPr>
          <w:ilvl w:val="0"/>
          <w:numId w:val="1281"/>
        </w:numPr>
      </w:pPr>
      <w:r>
        <w:t xml:space="preserve">Let </w:t>
      </w:r>
      <w:r>
        <w:rPr>
          <w:i/>
        </w:rPr>
        <w:t>O</w:t>
      </w:r>
      <w:r>
        <w:t xml:space="preserve"> be the </w:t>
      </w:r>
      <w:r w:rsidRPr="00F94F77">
        <w:rPr>
          <w:b/>
        </w:rPr>
        <w:t>this</w:t>
      </w:r>
      <w:r>
        <w:t xml:space="preserve"> value.</w:t>
      </w:r>
    </w:p>
    <w:p w14:paraId="38D9027A" w14:textId="77777777" w:rsidR="008D6E71" w:rsidRDefault="008D6E71" w:rsidP="00613655">
      <w:pPr>
        <w:pStyle w:val="Alg4"/>
        <w:numPr>
          <w:ilvl w:val="0"/>
          <w:numId w:val="1281"/>
        </w:numPr>
      </w:pPr>
      <w:r>
        <w:t>If Type(</w:t>
      </w:r>
      <w:r>
        <w:rPr>
          <w:i/>
          <w:iCs/>
        </w:rPr>
        <w:t>O</w:t>
      </w:r>
      <w:r>
        <w:t xml:space="preserve">) is Object and </w:t>
      </w:r>
      <w:r>
        <w:rPr>
          <w:i/>
          <w:iCs/>
        </w:rPr>
        <w:t>O</w:t>
      </w:r>
      <w:r>
        <w:t xml:space="preserve"> has an [[ArrayInitialisationState]] internal slot and the value of [[ArrayInitialisationState]] is </w:t>
      </w:r>
      <w:r>
        <w:rPr>
          <w:b/>
          <w:bCs/>
        </w:rPr>
        <w:t>false</w:t>
      </w:r>
      <w:r>
        <w:t>, then</w:t>
      </w:r>
    </w:p>
    <w:p w14:paraId="7840D244" w14:textId="77777777" w:rsidR="008D6E71" w:rsidRDefault="008D6E71" w:rsidP="00613655">
      <w:pPr>
        <w:pStyle w:val="Alg4"/>
        <w:numPr>
          <w:ilvl w:val="1"/>
          <w:numId w:val="1281"/>
        </w:numPr>
      </w:pPr>
      <w:r>
        <w:t xml:space="preserve">Set the value of </w:t>
      </w:r>
      <w:r>
        <w:rPr>
          <w:i/>
          <w:iCs/>
        </w:rPr>
        <w:t>O’s</w:t>
      </w:r>
      <w:r>
        <w:t xml:space="preserve"> [[ArrayInitialisationState]] internal slot to </w:t>
      </w:r>
      <w:r>
        <w:rPr>
          <w:b/>
          <w:bCs/>
        </w:rPr>
        <w:t>true</w:t>
      </w:r>
      <w:r>
        <w:t>.</w:t>
      </w:r>
    </w:p>
    <w:p w14:paraId="69CF73A3" w14:textId="77777777" w:rsidR="008D6E71" w:rsidRDefault="008D6E71" w:rsidP="00613655">
      <w:pPr>
        <w:pStyle w:val="Alg4"/>
        <w:numPr>
          <w:ilvl w:val="1"/>
          <w:numId w:val="1281"/>
        </w:numPr>
      </w:pPr>
      <w:r>
        <w:t xml:space="preserve">Let </w:t>
      </w:r>
      <w:r>
        <w:rPr>
          <w:i/>
          <w:iCs/>
        </w:rPr>
        <w:t>array</w:t>
      </w:r>
      <w:r>
        <w:t xml:space="preserve"> be </w:t>
      </w:r>
      <w:r>
        <w:rPr>
          <w:i/>
          <w:iCs/>
        </w:rPr>
        <w:t>O</w:t>
      </w:r>
      <w:r>
        <w:t>.</w:t>
      </w:r>
    </w:p>
    <w:p w14:paraId="569414A6" w14:textId="77777777" w:rsidR="008D6E71" w:rsidRDefault="008D6E71" w:rsidP="00613655">
      <w:pPr>
        <w:pStyle w:val="Alg4"/>
        <w:numPr>
          <w:ilvl w:val="0"/>
          <w:numId w:val="1281"/>
        </w:numPr>
      </w:pPr>
      <w:r>
        <w:t>Else,</w:t>
      </w:r>
    </w:p>
    <w:p w14:paraId="09E8F561" w14:textId="77777777" w:rsidR="008D6E71" w:rsidRDefault="008D6E71" w:rsidP="00613655">
      <w:pPr>
        <w:pStyle w:val="Alg4"/>
        <w:numPr>
          <w:ilvl w:val="1"/>
          <w:numId w:val="1281"/>
        </w:numPr>
      </w:pPr>
      <w:r>
        <w:t xml:space="preserve">Let </w:t>
      </w:r>
      <w:r>
        <w:rPr>
          <w:i/>
          <w:iCs/>
        </w:rPr>
        <w:t>F</w:t>
      </w:r>
      <w:r>
        <w:t xml:space="preserve"> be this function.</w:t>
      </w:r>
    </w:p>
    <w:p w14:paraId="491A523F" w14:textId="77777777" w:rsidR="008D6E71" w:rsidRPr="00076B9E" w:rsidRDefault="008D6E71" w:rsidP="00613655">
      <w:pPr>
        <w:pStyle w:val="Alg4"/>
        <w:numPr>
          <w:ilvl w:val="1"/>
          <w:numId w:val="1281"/>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11D203B8" w14:textId="77777777" w:rsidR="008D6E71" w:rsidRDefault="008D6E71" w:rsidP="00613655">
      <w:pPr>
        <w:pStyle w:val="Alg4"/>
        <w:numPr>
          <w:ilvl w:val="1"/>
          <w:numId w:val="1281"/>
        </w:numPr>
      </w:pPr>
      <w:r>
        <w:t>ReturnIfAbrupt(</w:t>
      </w:r>
      <w:r w:rsidRPr="00E77497">
        <w:rPr>
          <w:i/>
        </w:rPr>
        <w:t>proto</w:t>
      </w:r>
      <w:r>
        <w:t>).</w:t>
      </w:r>
    </w:p>
    <w:p w14:paraId="40E57299" w14:textId="77777777" w:rsidR="008D6E71" w:rsidRPr="00E77497" w:rsidRDefault="008D6E71" w:rsidP="00613655">
      <w:pPr>
        <w:pStyle w:val="Alg4"/>
        <w:numPr>
          <w:ilvl w:val="1"/>
          <w:numId w:val="1281"/>
        </w:numPr>
      </w:pPr>
      <w:r w:rsidRPr="00E77497">
        <w:t xml:space="preserve">Let </w:t>
      </w:r>
      <w:r w:rsidRPr="00E77497">
        <w:rPr>
          <w:i/>
        </w:rPr>
        <w:t>array</w:t>
      </w:r>
      <w:r w:rsidRPr="00E77497">
        <w:t xml:space="preserve"> be </w:t>
      </w:r>
      <w:r>
        <w:t>ArrayCreate(0,</w:t>
      </w:r>
      <w:r w:rsidRPr="00CC303D">
        <w:rPr>
          <w:iCs/>
        </w:rPr>
        <w:t xml:space="preserve"> </w:t>
      </w:r>
      <w:r>
        <w:rPr>
          <w:i/>
          <w:iCs/>
        </w:rPr>
        <w:t>proto</w:t>
      </w:r>
      <w:r>
        <w:t>)</w:t>
      </w:r>
      <w:r w:rsidRPr="00E77497">
        <w:t>.</w:t>
      </w:r>
    </w:p>
    <w:p w14:paraId="3D6A3FBC" w14:textId="77777777" w:rsidR="008D6E71" w:rsidRDefault="008D6E71" w:rsidP="00613655">
      <w:pPr>
        <w:pStyle w:val="Alg4"/>
        <w:numPr>
          <w:ilvl w:val="0"/>
          <w:numId w:val="1281"/>
        </w:numPr>
      </w:pPr>
      <w:r>
        <w:t>ReturnIfAbrupt(</w:t>
      </w:r>
      <w:r>
        <w:rPr>
          <w:i/>
        </w:rPr>
        <w:t>array</w:t>
      </w:r>
      <w:r>
        <w:t>).</w:t>
      </w:r>
    </w:p>
    <w:p w14:paraId="301BD535" w14:textId="77777777" w:rsidR="008D6E71" w:rsidRDefault="008D6E71" w:rsidP="00613655">
      <w:pPr>
        <w:pStyle w:val="Alg4"/>
        <w:numPr>
          <w:ilvl w:val="0"/>
          <w:numId w:val="1281"/>
        </w:numPr>
      </w:pPr>
      <w:r>
        <w:t>If Type(</w:t>
      </w:r>
      <w:r w:rsidRPr="00EA71C5">
        <w:rPr>
          <w:i/>
        </w:rPr>
        <w:t>len</w:t>
      </w:r>
      <w:r>
        <w:t>) is not Number, then</w:t>
      </w:r>
    </w:p>
    <w:p w14:paraId="36CF17CA" w14:textId="77777777" w:rsidR="008D6E71" w:rsidRPr="00E77497" w:rsidRDefault="008D6E71" w:rsidP="00613655">
      <w:pPr>
        <w:pStyle w:val="Alg4"/>
        <w:numPr>
          <w:ilvl w:val="1"/>
          <w:numId w:val="1281"/>
        </w:numPr>
      </w:pPr>
      <w:r>
        <w:t xml:space="preserve">Let </w:t>
      </w:r>
      <w:r w:rsidRPr="00E1304F">
        <w:rPr>
          <w:i/>
        </w:rPr>
        <w:t>define</w:t>
      </w:r>
      <w:r>
        <w:rPr>
          <w:i/>
        </w:rPr>
        <w:t>Status</w:t>
      </w:r>
      <w:r>
        <w:t xml:space="preserve"> be CreateDataPropertyOrThrow(</w:t>
      </w:r>
      <w:r>
        <w:rPr>
          <w:i/>
        </w:rPr>
        <w:t>array</w:t>
      </w:r>
      <w:r>
        <w:t>,</w:t>
      </w:r>
      <w:r w:rsidRPr="00E77497">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r w:rsidRPr="00E77497">
        <w:t xml:space="preserve">, </w:t>
      </w:r>
      <w:r>
        <w:rPr>
          <w:i/>
        </w:rPr>
        <w:t>len</w:t>
      </w:r>
      <w:r>
        <w:t>)</w:t>
      </w:r>
      <w:r w:rsidRPr="00E77497">
        <w:t>.</w:t>
      </w:r>
    </w:p>
    <w:p w14:paraId="41D06970" w14:textId="77777777" w:rsidR="008D6E71" w:rsidRPr="00E77497" w:rsidRDefault="008D6E71" w:rsidP="00613655">
      <w:pPr>
        <w:pStyle w:val="Alg4"/>
        <w:numPr>
          <w:ilvl w:val="1"/>
          <w:numId w:val="1281"/>
        </w:numPr>
      </w:pPr>
      <w:r>
        <w:t>ReturnIfAbrupt(</w:t>
      </w:r>
      <w:r w:rsidRPr="00E1304F">
        <w:rPr>
          <w:i/>
        </w:rPr>
        <w:t>define</w:t>
      </w:r>
      <w:r>
        <w:rPr>
          <w:i/>
        </w:rPr>
        <w:t>Status</w:t>
      </w:r>
      <w:r>
        <w:t>).</w:t>
      </w:r>
    </w:p>
    <w:p w14:paraId="7369CB58" w14:textId="77777777" w:rsidR="008D6E71" w:rsidRDefault="008D6E71" w:rsidP="00613655">
      <w:pPr>
        <w:pStyle w:val="Alg4"/>
        <w:numPr>
          <w:ilvl w:val="1"/>
          <w:numId w:val="1281"/>
        </w:numPr>
      </w:pPr>
      <w:r>
        <w:t xml:space="preserve">Let </w:t>
      </w:r>
      <w:r w:rsidRPr="00291CBE">
        <w:rPr>
          <w:i/>
        </w:rPr>
        <w:t>intLen</w:t>
      </w:r>
      <w:r>
        <w:t xml:space="preserve"> be 1.</w:t>
      </w:r>
    </w:p>
    <w:p w14:paraId="3CAAF11F" w14:textId="77777777" w:rsidR="008D6E71" w:rsidRDefault="008D6E71" w:rsidP="00613655">
      <w:pPr>
        <w:pStyle w:val="Alg4"/>
        <w:numPr>
          <w:ilvl w:val="0"/>
          <w:numId w:val="1281"/>
        </w:numPr>
      </w:pPr>
      <w:r>
        <w:t>Else,</w:t>
      </w:r>
    </w:p>
    <w:p w14:paraId="04F0F95F" w14:textId="77777777" w:rsidR="008D6E71" w:rsidRDefault="008D6E71" w:rsidP="00613655">
      <w:pPr>
        <w:pStyle w:val="Alg4"/>
        <w:numPr>
          <w:ilvl w:val="1"/>
          <w:numId w:val="1281"/>
        </w:numPr>
      </w:pPr>
      <w:r>
        <w:t xml:space="preserve">Let </w:t>
      </w:r>
      <w:r w:rsidRPr="00291CBE">
        <w:rPr>
          <w:i/>
        </w:rPr>
        <w:t>intLen</w:t>
      </w:r>
      <w:r>
        <w:t xml:space="preserve"> be ToUint32(</w:t>
      </w:r>
      <w:r w:rsidRPr="00291CBE">
        <w:rPr>
          <w:i/>
        </w:rPr>
        <w:t>len</w:t>
      </w:r>
      <w:r>
        <w:t>).</w:t>
      </w:r>
    </w:p>
    <w:p w14:paraId="2B9B7373" w14:textId="77777777" w:rsidR="008D6E71" w:rsidRDefault="008D6E71" w:rsidP="00613655">
      <w:pPr>
        <w:pStyle w:val="Alg4"/>
        <w:numPr>
          <w:ilvl w:val="1"/>
          <w:numId w:val="1281"/>
        </w:numPr>
      </w:pPr>
      <w:r>
        <w:t xml:space="preserve">If </w:t>
      </w:r>
      <w:r w:rsidRPr="00291CBE">
        <w:rPr>
          <w:i/>
        </w:rPr>
        <w:t>intLen</w:t>
      </w:r>
      <w:r>
        <w:t xml:space="preserve"> ≠ </w:t>
      </w:r>
      <w:r w:rsidRPr="00291CBE">
        <w:rPr>
          <w:i/>
        </w:rPr>
        <w:t>len</w:t>
      </w:r>
      <w:r>
        <w:t xml:space="preserve">, then throw a </w:t>
      </w:r>
      <w:r w:rsidRPr="003E1861">
        <w:rPr>
          <w:b/>
        </w:rPr>
        <w:t>RangeError</w:t>
      </w:r>
      <w:r>
        <w:t xml:space="preserve"> exception.</w:t>
      </w:r>
    </w:p>
    <w:p w14:paraId="05A8D6A0" w14:textId="77777777" w:rsidR="008D6E71" w:rsidRPr="00E77497" w:rsidRDefault="008D6E71" w:rsidP="00613655">
      <w:pPr>
        <w:pStyle w:val="Alg4"/>
        <w:numPr>
          <w:ilvl w:val="0"/>
          <w:numId w:val="1281"/>
        </w:numPr>
      </w:pPr>
      <w:r>
        <w:t xml:space="preserve">Let </w:t>
      </w:r>
      <w:r w:rsidRPr="00924A5A">
        <w:rPr>
          <w:i/>
        </w:rPr>
        <w:t>putStatus</w:t>
      </w:r>
      <w:r>
        <w:t xml:space="preserve"> be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291CBE">
        <w:rPr>
          <w:i/>
        </w:rPr>
        <w:t>intLen</w:t>
      </w:r>
      <w:r w:rsidRPr="00E77497">
        <w:t xml:space="preserve">, </w:t>
      </w:r>
      <w:r w:rsidRPr="00E77497">
        <w:rPr>
          <w:b/>
        </w:rPr>
        <w:t>true</w:t>
      </w:r>
      <w:r>
        <w:rPr>
          <w:bCs/>
        </w:rPr>
        <w:t>)</w:t>
      </w:r>
      <w:r w:rsidRPr="00E77497">
        <w:t>.</w:t>
      </w:r>
    </w:p>
    <w:p w14:paraId="393E756B" w14:textId="77777777" w:rsidR="008D6E71" w:rsidRPr="00E77497" w:rsidRDefault="008D6E71" w:rsidP="00613655">
      <w:pPr>
        <w:pStyle w:val="Alg4"/>
        <w:numPr>
          <w:ilvl w:val="0"/>
          <w:numId w:val="1281"/>
        </w:numPr>
      </w:pPr>
      <w:r>
        <w:t>ReturnIfAbrupt(</w:t>
      </w:r>
      <w:r>
        <w:rPr>
          <w:i/>
        </w:rPr>
        <w:t>putStatus</w:t>
      </w:r>
      <w:r>
        <w:t>).</w:t>
      </w:r>
    </w:p>
    <w:p w14:paraId="2C2B53AD" w14:textId="77777777" w:rsidR="008D6E71" w:rsidRPr="00E77497" w:rsidRDefault="008D6E71" w:rsidP="00613655">
      <w:pPr>
        <w:pStyle w:val="Alg4"/>
        <w:numPr>
          <w:ilvl w:val="0"/>
          <w:numId w:val="1281"/>
        </w:numPr>
        <w:spacing w:after="220"/>
      </w:pPr>
      <w:r w:rsidRPr="00E77497">
        <w:t xml:space="preserve">Return </w:t>
      </w:r>
      <w:r w:rsidRPr="00E77497">
        <w:rPr>
          <w:i/>
        </w:rPr>
        <w:t>array</w:t>
      </w:r>
      <w:r w:rsidRPr="00E77497">
        <w:t>.</w:t>
      </w:r>
    </w:p>
    <w:p w14:paraId="1535EA78" w14:textId="77777777" w:rsidR="008D6E71" w:rsidRPr="00E77497" w:rsidRDefault="008D6E71" w:rsidP="008D6E71">
      <w:pPr>
        <w:pStyle w:val="40"/>
      </w:pPr>
      <w:r w:rsidRPr="00E77497">
        <w:t>Array (</w:t>
      </w:r>
      <w:r>
        <w:t>...items</w:t>
      </w:r>
      <w:bookmarkEnd w:id="5269"/>
      <w:r w:rsidRPr="00E77497">
        <w:t xml:space="preserve"> )</w:t>
      </w:r>
    </w:p>
    <w:p w14:paraId="5070B02B" w14:textId="77777777" w:rsidR="008D6E71" w:rsidRPr="00E77497" w:rsidRDefault="008D6E71" w:rsidP="008D6E71">
      <w:bookmarkStart w:id="5270" w:name="_Toc393690400"/>
      <w:r w:rsidRPr="00E77497">
        <w:t xml:space="preserve">This description applies if and only if the Array constructor is </w:t>
      </w:r>
      <w:r>
        <w:t>called with</w:t>
      </w:r>
      <w:r w:rsidRPr="00E77497">
        <w:t xml:space="preserve"> at least two arguments.</w:t>
      </w:r>
    </w:p>
    <w:p w14:paraId="0E2352C4" w14:textId="77777777" w:rsidR="008D6E71" w:rsidRPr="00E77497" w:rsidRDefault="008D6E71" w:rsidP="008D6E71">
      <w:pPr>
        <w:pStyle w:val="normalbefore"/>
      </w:pPr>
      <w:r w:rsidRPr="00E77497">
        <w:t xml:space="preserve">When the </w:t>
      </w:r>
      <w:r w:rsidRPr="00E77497">
        <w:rPr>
          <w:rFonts w:ascii="Courier New" w:hAnsi="Courier New"/>
          <w:b/>
        </w:rPr>
        <w:t>Array</w:t>
      </w:r>
      <w:r w:rsidRPr="00E77497">
        <w:t xml:space="preserve"> function is called the following steps are taken:</w:t>
      </w:r>
    </w:p>
    <w:p w14:paraId="7C2AE751" w14:textId="77777777" w:rsidR="008D6E71" w:rsidRDefault="008D6E71" w:rsidP="00613655">
      <w:pPr>
        <w:pStyle w:val="Alg4"/>
        <w:numPr>
          <w:ilvl w:val="0"/>
          <w:numId w:val="1244"/>
        </w:numPr>
      </w:pPr>
      <w:bookmarkStart w:id="5271" w:name="_Toc382291617"/>
      <w:bookmarkEnd w:id="5270"/>
      <w:r>
        <w:t xml:space="preserve">Let </w:t>
      </w:r>
      <w:r>
        <w:rPr>
          <w:i/>
        </w:rPr>
        <w:t>numberOfArgs</w:t>
      </w:r>
      <w:r>
        <w:t xml:space="preserve"> be the number of arguments passed to this constructor call.</w:t>
      </w:r>
    </w:p>
    <w:p w14:paraId="14F8FE85" w14:textId="77777777" w:rsidR="008D6E71" w:rsidRDefault="008D6E71" w:rsidP="00613655">
      <w:pPr>
        <w:pStyle w:val="Alg4"/>
        <w:numPr>
          <w:ilvl w:val="0"/>
          <w:numId w:val="1244"/>
        </w:numPr>
      </w:pPr>
      <w:r>
        <w:t xml:space="preserve">Assert: </w:t>
      </w:r>
      <w:r>
        <w:rPr>
          <w:i/>
        </w:rPr>
        <w:t>numberOfArgs</w:t>
      </w:r>
      <w:r>
        <w:t xml:space="preserve"> ≥ 2.</w:t>
      </w:r>
    </w:p>
    <w:p w14:paraId="2F4903F7" w14:textId="77777777" w:rsidR="008D6E71" w:rsidRDefault="008D6E71" w:rsidP="00613655">
      <w:pPr>
        <w:pStyle w:val="Alg4"/>
        <w:numPr>
          <w:ilvl w:val="0"/>
          <w:numId w:val="1244"/>
        </w:numPr>
      </w:pPr>
      <w:r>
        <w:t xml:space="preserve">Let </w:t>
      </w:r>
      <w:r>
        <w:rPr>
          <w:i/>
        </w:rPr>
        <w:t>O</w:t>
      </w:r>
      <w:r>
        <w:t xml:space="preserve"> be the </w:t>
      </w:r>
      <w:r w:rsidRPr="00F94F77">
        <w:rPr>
          <w:b/>
        </w:rPr>
        <w:t>this</w:t>
      </w:r>
      <w:r>
        <w:t xml:space="preserve"> value.</w:t>
      </w:r>
    </w:p>
    <w:p w14:paraId="1F29F7CB" w14:textId="77777777" w:rsidR="008D6E71" w:rsidRDefault="008D6E71" w:rsidP="00613655">
      <w:pPr>
        <w:pStyle w:val="Alg4"/>
        <w:numPr>
          <w:ilvl w:val="0"/>
          <w:numId w:val="1244"/>
        </w:numPr>
      </w:pPr>
      <w:r>
        <w:t>If Type(</w:t>
      </w:r>
      <w:r>
        <w:rPr>
          <w:i/>
          <w:iCs/>
        </w:rPr>
        <w:t>O</w:t>
      </w:r>
      <w:r>
        <w:t xml:space="preserve">) is Object and </w:t>
      </w:r>
      <w:r>
        <w:rPr>
          <w:i/>
          <w:iCs/>
        </w:rPr>
        <w:t>O</w:t>
      </w:r>
      <w:r>
        <w:t xml:space="preserve"> has an [[ArrayInitialisationState]] internal slot and the value of [[ArrayInitialisationState]] is </w:t>
      </w:r>
      <w:r>
        <w:rPr>
          <w:b/>
          <w:bCs/>
        </w:rPr>
        <w:t>false</w:t>
      </w:r>
      <w:r>
        <w:t>, then</w:t>
      </w:r>
    </w:p>
    <w:p w14:paraId="2813F127" w14:textId="77777777" w:rsidR="008D6E71" w:rsidRDefault="008D6E71" w:rsidP="00613655">
      <w:pPr>
        <w:pStyle w:val="Alg4"/>
        <w:numPr>
          <w:ilvl w:val="1"/>
          <w:numId w:val="1244"/>
        </w:numPr>
      </w:pPr>
      <w:r>
        <w:t xml:space="preserve">Set the value of </w:t>
      </w:r>
      <w:r>
        <w:rPr>
          <w:i/>
          <w:iCs/>
        </w:rPr>
        <w:t>O’s</w:t>
      </w:r>
      <w:r>
        <w:t xml:space="preserve"> [[ArrayInitialisationState]] internal slot to </w:t>
      </w:r>
      <w:r>
        <w:rPr>
          <w:b/>
          <w:bCs/>
        </w:rPr>
        <w:t>true</w:t>
      </w:r>
      <w:r>
        <w:t>.</w:t>
      </w:r>
    </w:p>
    <w:p w14:paraId="201726CF" w14:textId="77777777" w:rsidR="008D6E71" w:rsidRDefault="008D6E71" w:rsidP="00613655">
      <w:pPr>
        <w:pStyle w:val="Alg4"/>
        <w:numPr>
          <w:ilvl w:val="1"/>
          <w:numId w:val="1244"/>
        </w:numPr>
      </w:pPr>
      <w:r>
        <w:t xml:space="preserve">Let </w:t>
      </w:r>
      <w:r>
        <w:rPr>
          <w:i/>
          <w:iCs/>
        </w:rPr>
        <w:t>array</w:t>
      </w:r>
      <w:r>
        <w:t xml:space="preserve"> be </w:t>
      </w:r>
      <w:r>
        <w:rPr>
          <w:i/>
          <w:iCs/>
        </w:rPr>
        <w:t>O</w:t>
      </w:r>
      <w:r>
        <w:t>.</w:t>
      </w:r>
    </w:p>
    <w:p w14:paraId="33388B2C" w14:textId="77777777" w:rsidR="008D6E71" w:rsidRDefault="008D6E71" w:rsidP="00613655">
      <w:pPr>
        <w:pStyle w:val="Alg4"/>
        <w:numPr>
          <w:ilvl w:val="0"/>
          <w:numId w:val="1244"/>
        </w:numPr>
      </w:pPr>
      <w:r>
        <w:t>Else,</w:t>
      </w:r>
    </w:p>
    <w:p w14:paraId="1B3FE4C3" w14:textId="77777777" w:rsidR="008D6E71" w:rsidRDefault="008D6E71" w:rsidP="00613655">
      <w:pPr>
        <w:pStyle w:val="Alg4"/>
        <w:numPr>
          <w:ilvl w:val="1"/>
          <w:numId w:val="1244"/>
        </w:numPr>
      </w:pPr>
      <w:r>
        <w:t xml:space="preserve">Let </w:t>
      </w:r>
      <w:r>
        <w:rPr>
          <w:i/>
          <w:iCs/>
        </w:rPr>
        <w:t>F</w:t>
      </w:r>
      <w:r>
        <w:t xml:space="preserve"> be this function.</w:t>
      </w:r>
    </w:p>
    <w:p w14:paraId="7D37D524" w14:textId="77777777" w:rsidR="008D6E71" w:rsidRPr="00076B9E" w:rsidRDefault="008D6E71" w:rsidP="00613655">
      <w:pPr>
        <w:pStyle w:val="Alg4"/>
        <w:numPr>
          <w:ilvl w:val="1"/>
          <w:numId w:val="1244"/>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61F8D125" w14:textId="77777777" w:rsidR="008D6E71" w:rsidRDefault="008D6E71" w:rsidP="00613655">
      <w:pPr>
        <w:pStyle w:val="Alg4"/>
        <w:numPr>
          <w:ilvl w:val="1"/>
          <w:numId w:val="1244"/>
        </w:numPr>
      </w:pPr>
      <w:r>
        <w:t>ReturnIfAbrupt(</w:t>
      </w:r>
      <w:r w:rsidRPr="00E77497">
        <w:rPr>
          <w:i/>
        </w:rPr>
        <w:t>proto</w:t>
      </w:r>
      <w:r>
        <w:t>).</w:t>
      </w:r>
    </w:p>
    <w:p w14:paraId="217C5714" w14:textId="77777777" w:rsidR="008D6E71" w:rsidRPr="00E77497" w:rsidRDefault="008D6E71" w:rsidP="00613655">
      <w:pPr>
        <w:pStyle w:val="Alg4"/>
        <w:numPr>
          <w:ilvl w:val="1"/>
          <w:numId w:val="1244"/>
        </w:numPr>
      </w:pPr>
      <w:r w:rsidRPr="00E77497">
        <w:t xml:space="preserve">Let </w:t>
      </w:r>
      <w:r w:rsidRPr="00E77497">
        <w:rPr>
          <w:i/>
        </w:rPr>
        <w:t>array</w:t>
      </w:r>
      <w:r w:rsidRPr="00E77497">
        <w:t xml:space="preserve"> be </w:t>
      </w:r>
      <w:r>
        <w:t>ArrayCreate(</w:t>
      </w:r>
      <w:r>
        <w:rPr>
          <w:i/>
        </w:rPr>
        <w:t>numberOfArgs</w:t>
      </w:r>
      <w:r>
        <w:t>,</w:t>
      </w:r>
      <w:r w:rsidRPr="00AF678B">
        <w:rPr>
          <w:iCs/>
        </w:rPr>
        <w:t xml:space="preserve"> </w:t>
      </w:r>
      <w:r>
        <w:rPr>
          <w:i/>
          <w:iCs/>
        </w:rPr>
        <w:t>proto</w:t>
      </w:r>
      <w:r w:rsidRPr="00E77497">
        <w:t>).</w:t>
      </w:r>
    </w:p>
    <w:p w14:paraId="3A255D8D" w14:textId="77777777" w:rsidR="008D6E71" w:rsidRDefault="008D6E71" w:rsidP="00613655">
      <w:pPr>
        <w:pStyle w:val="Alg4"/>
        <w:numPr>
          <w:ilvl w:val="0"/>
          <w:numId w:val="1244"/>
        </w:numPr>
      </w:pPr>
      <w:r>
        <w:t>ReturnIfAbrupt(</w:t>
      </w:r>
      <w:r>
        <w:rPr>
          <w:i/>
        </w:rPr>
        <w:t>array</w:t>
      </w:r>
      <w:r>
        <w:t>).</w:t>
      </w:r>
    </w:p>
    <w:p w14:paraId="4682C868" w14:textId="77777777" w:rsidR="008D6E71" w:rsidRPr="00E77497" w:rsidRDefault="008D6E71" w:rsidP="00613655">
      <w:pPr>
        <w:pStyle w:val="Alg4"/>
        <w:numPr>
          <w:ilvl w:val="0"/>
          <w:numId w:val="1244"/>
        </w:numPr>
      </w:pPr>
      <w:r w:rsidRPr="00E77497">
        <w:t xml:space="preserve">Let </w:t>
      </w:r>
      <w:r w:rsidRPr="00E77497">
        <w:rPr>
          <w:i/>
        </w:rPr>
        <w:t>k</w:t>
      </w:r>
      <w:r w:rsidRPr="00E77497">
        <w:t xml:space="preserve"> be 0.</w:t>
      </w:r>
    </w:p>
    <w:p w14:paraId="224F23FC" w14:textId="77777777" w:rsidR="008D6E71" w:rsidRDefault="008D6E71" w:rsidP="00613655">
      <w:pPr>
        <w:pStyle w:val="Alg4"/>
        <w:numPr>
          <w:ilvl w:val="0"/>
          <w:numId w:val="1244"/>
        </w:numPr>
      </w:pPr>
      <w:r>
        <w:t xml:space="preserve">Let </w:t>
      </w:r>
      <w:r w:rsidRPr="00BA1011">
        <w:rPr>
          <w:i/>
        </w:rPr>
        <w:t>items</w:t>
      </w:r>
      <w:r>
        <w:t xml:space="preserve"> be a zero-origined List containing the argument items in order.</w:t>
      </w:r>
    </w:p>
    <w:p w14:paraId="51244B18" w14:textId="77777777" w:rsidR="008D6E71" w:rsidRPr="00E77497" w:rsidRDefault="008D6E71" w:rsidP="00613655">
      <w:pPr>
        <w:pStyle w:val="Alg4"/>
        <w:numPr>
          <w:ilvl w:val="0"/>
          <w:numId w:val="1244"/>
        </w:numPr>
      </w:pPr>
      <w:r w:rsidRPr="00E77497">
        <w:t xml:space="preserve">Repeat, while </w:t>
      </w:r>
      <w:r w:rsidRPr="00E77497">
        <w:rPr>
          <w:i/>
        </w:rPr>
        <w:t xml:space="preserve">k </w:t>
      </w:r>
      <w:r w:rsidRPr="00E77497">
        <w:t xml:space="preserve">&lt; </w:t>
      </w:r>
      <w:r>
        <w:rPr>
          <w:i/>
        </w:rPr>
        <w:t>numberOfArgs</w:t>
      </w:r>
    </w:p>
    <w:p w14:paraId="7861BBAC" w14:textId="77777777" w:rsidR="008D6E71" w:rsidRPr="00E77497" w:rsidRDefault="008D6E71" w:rsidP="00613655">
      <w:pPr>
        <w:pStyle w:val="Alg4"/>
        <w:numPr>
          <w:ilvl w:val="1"/>
          <w:numId w:val="1244"/>
        </w:numPr>
      </w:pPr>
      <w:r w:rsidRPr="00E77497">
        <w:t xml:space="preserve">Let </w:t>
      </w:r>
      <w:r w:rsidRPr="00E77497">
        <w:rPr>
          <w:i/>
        </w:rPr>
        <w:t>Pk</w:t>
      </w:r>
      <w:r w:rsidRPr="00E77497">
        <w:t xml:space="preserve"> be ToString(</w:t>
      </w:r>
      <w:r w:rsidRPr="00E77497">
        <w:rPr>
          <w:i/>
        </w:rPr>
        <w:t>k</w:t>
      </w:r>
      <w:r w:rsidRPr="00E77497">
        <w:t>).</w:t>
      </w:r>
    </w:p>
    <w:p w14:paraId="58699B29" w14:textId="77777777" w:rsidR="008D6E71" w:rsidRPr="00E77497" w:rsidRDefault="008D6E71" w:rsidP="00613655">
      <w:pPr>
        <w:pStyle w:val="Alg4"/>
        <w:numPr>
          <w:ilvl w:val="1"/>
          <w:numId w:val="1244"/>
        </w:numPr>
        <w:tabs>
          <w:tab w:val="left" w:pos="2520"/>
        </w:tabs>
      </w:pPr>
      <w:r w:rsidRPr="00E77497">
        <w:t xml:space="preserve">Let </w:t>
      </w:r>
      <w:r>
        <w:rPr>
          <w:i/>
        </w:rPr>
        <w:t>itemK</w:t>
      </w:r>
      <w:r w:rsidRPr="00E77497">
        <w:t xml:space="preserve"> be </w:t>
      </w:r>
      <w:r w:rsidRPr="00240626">
        <w:rPr>
          <w:i/>
        </w:rPr>
        <w:t>k</w:t>
      </w:r>
      <w:r w:rsidRPr="00240626">
        <w:rPr>
          <w:vertAlign w:val="superscript"/>
        </w:rPr>
        <w:t>th</w:t>
      </w:r>
      <w:r>
        <w:t xml:space="preserve"> element of </w:t>
      </w:r>
      <w:r w:rsidRPr="00BA1011">
        <w:rPr>
          <w:i/>
        </w:rPr>
        <w:t>items</w:t>
      </w:r>
      <w:r w:rsidRPr="00E77497">
        <w:t>.</w:t>
      </w:r>
    </w:p>
    <w:p w14:paraId="66726077" w14:textId="77777777" w:rsidR="008D6E71" w:rsidRPr="00E77497" w:rsidRDefault="008D6E71" w:rsidP="00613655">
      <w:pPr>
        <w:pStyle w:val="Alg4"/>
        <w:numPr>
          <w:ilvl w:val="1"/>
          <w:numId w:val="1244"/>
        </w:numPr>
      </w:pPr>
      <w:r>
        <w:t xml:space="preserve">Let </w:t>
      </w:r>
      <w:r w:rsidRPr="00E1304F">
        <w:rPr>
          <w:i/>
        </w:rPr>
        <w:t>define</w:t>
      </w:r>
      <w:r>
        <w:rPr>
          <w:i/>
        </w:rPr>
        <w:t>Status</w:t>
      </w:r>
      <w:r>
        <w:t xml:space="preserve"> be CreateDataPropertyOrThrow(</w:t>
      </w:r>
      <w:r>
        <w:rPr>
          <w:i/>
        </w:rPr>
        <w:t>array</w:t>
      </w:r>
      <w:r>
        <w:rPr>
          <w:iCs/>
        </w:rPr>
        <w:t>,</w:t>
      </w:r>
      <w:r w:rsidRPr="00E77497">
        <w:t xml:space="preserve"> </w:t>
      </w:r>
      <w:r w:rsidRPr="00E77497">
        <w:rPr>
          <w:i/>
        </w:rPr>
        <w:t>Pk</w:t>
      </w:r>
      <w:r>
        <w:t>,</w:t>
      </w:r>
      <w:r w:rsidRPr="00E77497">
        <w:t xml:space="preserve"> </w:t>
      </w:r>
      <w:r>
        <w:rPr>
          <w:i/>
        </w:rPr>
        <w:t>itemK</w:t>
      </w:r>
      <w:r>
        <w:t>)</w:t>
      </w:r>
      <w:r w:rsidRPr="00E77497">
        <w:t>.</w:t>
      </w:r>
    </w:p>
    <w:p w14:paraId="4CEB96A3" w14:textId="77777777" w:rsidR="008D6E71" w:rsidRDefault="008D6E71" w:rsidP="00613655">
      <w:pPr>
        <w:pStyle w:val="Alg4"/>
        <w:numPr>
          <w:ilvl w:val="1"/>
          <w:numId w:val="1244"/>
        </w:numPr>
      </w:pPr>
      <w:r>
        <w:t>ReturnIfAbrupt(</w:t>
      </w:r>
      <w:r>
        <w:rPr>
          <w:i/>
        </w:rPr>
        <w:t>defineStatus</w:t>
      </w:r>
      <w:r>
        <w:t>).</w:t>
      </w:r>
    </w:p>
    <w:p w14:paraId="04FECA27" w14:textId="77777777" w:rsidR="008D6E71" w:rsidRPr="00E77497" w:rsidRDefault="008D6E71" w:rsidP="00613655">
      <w:pPr>
        <w:pStyle w:val="Alg4"/>
        <w:numPr>
          <w:ilvl w:val="1"/>
          <w:numId w:val="1244"/>
        </w:numPr>
      </w:pPr>
      <w:r w:rsidRPr="00E77497">
        <w:t xml:space="preserve">Increase </w:t>
      </w:r>
      <w:r w:rsidRPr="00E77497">
        <w:rPr>
          <w:i/>
        </w:rPr>
        <w:t>k</w:t>
      </w:r>
      <w:r w:rsidRPr="00E77497">
        <w:t xml:space="preserve"> by 1.</w:t>
      </w:r>
    </w:p>
    <w:p w14:paraId="3D9DF2F7" w14:textId="77777777" w:rsidR="008D6E71" w:rsidRPr="00E77497" w:rsidRDefault="008D6E71" w:rsidP="00613655">
      <w:pPr>
        <w:pStyle w:val="Alg4"/>
        <w:numPr>
          <w:ilvl w:val="0"/>
          <w:numId w:val="1244"/>
        </w:numPr>
      </w:pPr>
      <w:r>
        <w:t xml:space="preserve">Let </w:t>
      </w:r>
      <w:r w:rsidRPr="00924A5A">
        <w:rPr>
          <w:i/>
        </w:rPr>
        <w:t>putStatus</w:t>
      </w:r>
      <w:r>
        <w:t xml:space="preserve"> be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Pr>
          <w:i/>
        </w:rPr>
        <w:t>numberOfArgs</w:t>
      </w:r>
      <w:r w:rsidRPr="00E77497">
        <w:t xml:space="preserve">, </w:t>
      </w:r>
      <w:r w:rsidRPr="00E77497">
        <w:rPr>
          <w:b/>
        </w:rPr>
        <w:t>true</w:t>
      </w:r>
      <w:r>
        <w:rPr>
          <w:bCs/>
        </w:rPr>
        <w:t>)</w:t>
      </w:r>
      <w:r w:rsidRPr="00E77497">
        <w:t>.</w:t>
      </w:r>
    </w:p>
    <w:p w14:paraId="6F7EBB6E" w14:textId="77777777" w:rsidR="008D6E71" w:rsidRPr="00E77497" w:rsidRDefault="008D6E71" w:rsidP="00613655">
      <w:pPr>
        <w:pStyle w:val="Alg4"/>
        <w:numPr>
          <w:ilvl w:val="0"/>
          <w:numId w:val="1244"/>
        </w:numPr>
      </w:pPr>
      <w:r>
        <w:t>ReturnIfAbrupt(</w:t>
      </w:r>
      <w:r>
        <w:rPr>
          <w:i/>
        </w:rPr>
        <w:t>putStatus</w:t>
      </w:r>
      <w:r>
        <w:t>).</w:t>
      </w:r>
    </w:p>
    <w:p w14:paraId="6BE952A9" w14:textId="77777777" w:rsidR="008D6E71" w:rsidRPr="00E77497" w:rsidRDefault="008D6E71" w:rsidP="00613655">
      <w:pPr>
        <w:pStyle w:val="Alg4"/>
        <w:numPr>
          <w:ilvl w:val="0"/>
          <w:numId w:val="1244"/>
        </w:numPr>
        <w:spacing w:after="220"/>
      </w:pPr>
      <w:r w:rsidRPr="00E77497">
        <w:t xml:space="preserve">Return </w:t>
      </w:r>
      <w:r w:rsidRPr="00E77497">
        <w:rPr>
          <w:i/>
        </w:rPr>
        <w:t>array</w:t>
      </w:r>
      <w:r w:rsidRPr="00E77497">
        <w:t>.</w:t>
      </w:r>
    </w:p>
    <w:p w14:paraId="71150637" w14:textId="77777777" w:rsidR="008D6E71" w:rsidRPr="00E77497" w:rsidRDefault="008D6E71" w:rsidP="008D6E71">
      <w:pPr>
        <w:pStyle w:val="40"/>
      </w:pPr>
      <w:bookmarkStart w:id="5272" w:name="_Toc382291619"/>
      <w:bookmarkStart w:id="5273" w:name="_Toc385672289"/>
      <w:bookmarkStart w:id="5274" w:name="_Toc393690406"/>
      <w:bookmarkStart w:id="5275" w:name="_Ref457709045"/>
      <w:bookmarkStart w:id="5276" w:name="_Toc472818923"/>
      <w:bookmarkStart w:id="5277" w:name="_Toc235503501"/>
      <w:bookmarkStart w:id="5278" w:name="_Toc241509276"/>
      <w:bookmarkStart w:id="5279" w:name="_Toc244416763"/>
      <w:bookmarkStart w:id="5280" w:name="_Toc276631127"/>
      <w:bookmarkEnd w:id="5271"/>
      <w:r>
        <w:t xml:space="preserve">new </w:t>
      </w:r>
      <w:r w:rsidRPr="00E77497">
        <w:t xml:space="preserve"> Array </w:t>
      </w:r>
      <w:r>
        <w:t>( ... argumentsList)</w:t>
      </w:r>
    </w:p>
    <w:p w14:paraId="4E9C70AE" w14:textId="77777777" w:rsidR="008D6E71" w:rsidRDefault="008D6E71" w:rsidP="008D6E71">
      <w:pPr>
        <w:pStyle w:val="normalbefore"/>
      </w:pPr>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initial</w:t>
      </w:r>
      <w:r>
        <w:t>lize</w:t>
      </w:r>
      <w:r w:rsidRPr="00E77497">
        <w:t xml:space="preserve">s </w:t>
      </w:r>
      <w:r>
        <w:t>a</w:t>
      </w:r>
      <w:r w:rsidRPr="00E77497">
        <w:t xml:space="preserve"> newly created object.</w:t>
      </w:r>
    </w:p>
    <w:p w14:paraId="629B910F" w14:textId="77777777" w:rsidR="008D6E71" w:rsidRDefault="008D6E71" w:rsidP="00613655">
      <w:pPr>
        <w:pStyle w:val="Alg4"/>
        <w:numPr>
          <w:ilvl w:val="0"/>
          <w:numId w:val="1276"/>
        </w:numPr>
      </w:pPr>
      <w:r>
        <w:t xml:space="preserve">Let </w:t>
      </w:r>
      <w:r>
        <w:rPr>
          <w:i/>
          <w:iCs/>
        </w:rPr>
        <w:t>F</w:t>
      </w:r>
      <w:r>
        <w:t xml:space="preserve"> be the </w:t>
      </w:r>
      <w:r>
        <w:rPr>
          <w:rFonts w:ascii="Courier New" w:hAnsi="Courier New"/>
          <w:b/>
        </w:rPr>
        <w:t>Array</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0518E217" w14:textId="77777777" w:rsidR="008D6E71" w:rsidRDefault="008D6E71" w:rsidP="00613655">
      <w:pPr>
        <w:pStyle w:val="Alg4"/>
        <w:numPr>
          <w:ilvl w:val="0"/>
          <w:numId w:val="1276"/>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26A64694" w14:textId="77777777" w:rsidR="008D6E71" w:rsidRPr="00E4780A" w:rsidRDefault="008D6E71" w:rsidP="00613655">
      <w:pPr>
        <w:pStyle w:val="Alg4"/>
        <w:numPr>
          <w:ilvl w:val="0"/>
          <w:numId w:val="1276"/>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53EE5469" w14:textId="77777777" w:rsidR="008D6E71" w:rsidRPr="00E77497" w:rsidRDefault="008D6E71" w:rsidP="008D6E71">
      <w:r>
        <w:t xml:space="preserve">If </w:t>
      </w:r>
      <w:r>
        <w:rPr>
          <w:rFonts w:ascii="Courier New" w:hAnsi="Courier New"/>
          <w:b/>
        </w:rPr>
        <w:t>Array</w:t>
      </w:r>
      <w:r w:rsidRPr="00E77497">
        <w:t xml:space="preserve"> </w:t>
      </w:r>
      <w:r>
        <w:t xml:space="preserve">is implemented as an </w:t>
      </w:r>
      <w:r w:rsidRPr="00027E31">
        <w:t xml:space="preserve">ECMAScript </w:t>
      </w:r>
      <w:r>
        <w:t>function object, its [[Construct]] internal method will perform the above steps.</w:t>
      </w:r>
    </w:p>
    <w:p w14:paraId="79292645" w14:textId="77777777" w:rsidR="008D6E71" w:rsidRPr="00E77497" w:rsidRDefault="008D6E71" w:rsidP="008D6E71">
      <w:pPr>
        <w:pStyle w:val="30"/>
      </w:pPr>
      <w:bookmarkStart w:id="5281" w:name="_Toc370745864"/>
      <w:bookmarkStart w:id="5282" w:name="_Toc384481444"/>
      <w:r w:rsidRPr="00E77497">
        <w:t>Properties of the Array Constructor</w:t>
      </w:r>
      <w:bookmarkEnd w:id="5281"/>
      <w:bookmarkEnd w:id="5282"/>
    </w:p>
    <w:bookmarkEnd w:id="5272"/>
    <w:bookmarkEnd w:id="5273"/>
    <w:bookmarkEnd w:id="5274"/>
    <w:bookmarkEnd w:id="5275"/>
    <w:bookmarkEnd w:id="5276"/>
    <w:bookmarkEnd w:id="5277"/>
    <w:bookmarkEnd w:id="5278"/>
    <w:bookmarkEnd w:id="5279"/>
    <w:bookmarkEnd w:id="5280"/>
    <w:p w14:paraId="3AAE1503" w14:textId="77777777" w:rsidR="008D6E71" w:rsidRDefault="008D6E71" w:rsidP="008D6E71">
      <w:r w:rsidRPr="00E77497">
        <w:t xml:space="preserve">The value of the [[Prototype]] </w:t>
      </w:r>
      <w:r>
        <w:t>internal slot</w:t>
      </w:r>
      <w:r w:rsidRPr="00E77497">
        <w:t xml:space="preserve"> of the Array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4368D5F4" w14:textId="77777777" w:rsidR="008D6E71" w:rsidRPr="00E77497" w:rsidRDefault="008D6E71" w:rsidP="008D6E7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5283" w:name="_Hlt424534161"/>
      <w:bookmarkStart w:id="5284" w:name="_Toc382291620"/>
      <w:bookmarkStart w:id="5285" w:name="_Toc385672290"/>
      <w:bookmarkStart w:id="5286" w:name="_Ref393614155"/>
      <w:bookmarkStart w:id="5287" w:name="_Toc393690407"/>
      <w:bookmarkStart w:id="5288" w:name="_Ref404501859"/>
      <w:bookmarkStart w:id="5289" w:name="_Ref404502071"/>
      <w:bookmarkStart w:id="5290" w:name="_Ref404502112"/>
      <w:bookmarkEnd w:id="5283"/>
    </w:p>
    <w:p w14:paraId="27E4BE85" w14:textId="77777777" w:rsidR="008D6E71" w:rsidRPr="00E77497" w:rsidRDefault="008D6E71" w:rsidP="008D6E71">
      <w:pPr>
        <w:pStyle w:val="40"/>
      </w:pPr>
      <w:bookmarkStart w:id="5291" w:name="_Ref424534154"/>
      <w:r w:rsidRPr="00E77497">
        <w:t>Array.</w:t>
      </w:r>
      <w:r>
        <w:t>from</w:t>
      </w:r>
      <w:r w:rsidRPr="00E77497">
        <w:t xml:space="preserve"> ( </w:t>
      </w:r>
      <w:r>
        <w:t>arrayLike [ , mapfn [ , thisArg ] ]</w:t>
      </w:r>
      <w:r w:rsidRPr="00E77497">
        <w:t xml:space="preserve"> )</w:t>
      </w:r>
    </w:p>
    <w:p w14:paraId="0D6DB5BB" w14:textId="77777777" w:rsidR="008D6E71" w:rsidRPr="00E77497" w:rsidRDefault="008D6E71" w:rsidP="008D6E71">
      <w:pPr>
        <w:pStyle w:val="normalbefore"/>
      </w:pPr>
      <w:r w:rsidRPr="00E77497">
        <w:t xml:space="preserve">When the </w:t>
      </w:r>
      <w:r>
        <w:rPr>
          <w:rFonts w:ascii="Courier New" w:hAnsi="Courier New" w:cs="Courier New"/>
          <w:b/>
        </w:rPr>
        <w:t>from</w:t>
      </w:r>
      <w:r w:rsidRPr="00E77497">
        <w:t xml:space="preserve"> method is called with </w:t>
      </w:r>
      <w:r>
        <w:t xml:space="preserve"> argument </w:t>
      </w:r>
      <w:r w:rsidRPr="00AD7E43">
        <w:rPr>
          <w:rFonts w:ascii="Times New Roman" w:eastAsia="Times New Roman" w:hAnsi="Times New Roman"/>
          <w:i/>
          <w:spacing w:val="6"/>
        </w:rPr>
        <w:t>arrayLike</w:t>
      </w:r>
      <w:r>
        <w:t xml:space="preserve"> and optional arguments </w:t>
      </w:r>
      <w:r w:rsidRPr="00995549">
        <w:rPr>
          <w:rFonts w:ascii="Times New Roman" w:eastAsia="Times New Roman" w:hAnsi="Times New Roman"/>
          <w:i/>
          <w:spacing w:val="6"/>
        </w:rPr>
        <w:t>mapfn</w:t>
      </w:r>
      <w:r>
        <w:t xml:space="preserve"> and </w:t>
      </w:r>
      <w:r w:rsidRPr="00995549">
        <w:rPr>
          <w:rFonts w:ascii="Times New Roman" w:eastAsia="Times New Roman" w:hAnsi="Times New Roman"/>
          <w:i/>
          <w:spacing w:val="6"/>
        </w:rPr>
        <w:t>thisArg</w:t>
      </w:r>
      <w:r w:rsidRPr="00E77497">
        <w:t xml:space="preserve"> the following steps are taken:</w:t>
      </w:r>
    </w:p>
    <w:p w14:paraId="44E1905D" w14:textId="77777777" w:rsidR="008D6E71" w:rsidRDefault="008D6E71" w:rsidP="00613655">
      <w:pPr>
        <w:pStyle w:val="Alg4"/>
        <w:numPr>
          <w:ilvl w:val="0"/>
          <w:numId w:val="1245"/>
        </w:numPr>
      </w:pPr>
      <w:r>
        <w:t xml:space="preserve">Let </w:t>
      </w:r>
      <w:r w:rsidRPr="004403FF">
        <w:rPr>
          <w:i/>
        </w:rPr>
        <w:t>C</w:t>
      </w:r>
      <w:r>
        <w:t xml:space="preserve"> be the </w:t>
      </w:r>
      <w:r w:rsidRPr="00E77497">
        <w:rPr>
          <w:b/>
        </w:rPr>
        <w:t xml:space="preserve">this </w:t>
      </w:r>
      <w:r>
        <w:t>value.</w:t>
      </w:r>
    </w:p>
    <w:p w14:paraId="1C6C19ED" w14:textId="77777777" w:rsidR="008D6E71" w:rsidRDefault="008D6E71" w:rsidP="00613655">
      <w:pPr>
        <w:pStyle w:val="Alg4"/>
        <w:numPr>
          <w:ilvl w:val="0"/>
          <w:numId w:val="1245"/>
        </w:numPr>
      </w:pPr>
      <w:r>
        <w:t xml:space="preserve">Let </w:t>
      </w:r>
      <w:r w:rsidRPr="001F4648">
        <w:rPr>
          <w:i/>
        </w:rPr>
        <w:t>items</w:t>
      </w:r>
      <w:r>
        <w:t xml:space="preserve"> be ToObject(</w:t>
      </w:r>
      <w:r w:rsidRPr="001F4648">
        <w:rPr>
          <w:i/>
        </w:rPr>
        <w:t>arrayLike</w:t>
      </w:r>
      <w:r>
        <w:t>).</w:t>
      </w:r>
    </w:p>
    <w:p w14:paraId="7A2B6047" w14:textId="77777777" w:rsidR="008D6E71" w:rsidRDefault="008D6E71" w:rsidP="00613655">
      <w:pPr>
        <w:pStyle w:val="Alg4"/>
        <w:numPr>
          <w:ilvl w:val="0"/>
          <w:numId w:val="1245"/>
        </w:numPr>
      </w:pPr>
      <w:r>
        <w:t>ReturnIfAbrupt(</w:t>
      </w:r>
      <w:r w:rsidRPr="001F4648">
        <w:rPr>
          <w:i/>
        </w:rPr>
        <w:t>items</w:t>
      </w:r>
      <w:r>
        <w:t>).</w:t>
      </w:r>
    </w:p>
    <w:p w14:paraId="6D19730F" w14:textId="77777777" w:rsidR="008D6E71" w:rsidRDefault="008D6E71" w:rsidP="00613655">
      <w:pPr>
        <w:pStyle w:val="Alg4"/>
        <w:numPr>
          <w:ilvl w:val="0"/>
          <w:numId w:val="1245"/>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14:paraId="045FFC9D" w14:textId="77777777" w:rsidR="008D6E71" w:rsidRDefault="008D6E71" w:rsidP="00613655">
      <w:pPr>
        <w:pStyle w:val="Alg4"/>
        <w:numPr>
          <w:ilvl w:val="0"/>
          <w:numId w:val="1245"/>
        </w:numPr>
      </w:pPr>
      <w:r>
        <w:t>else</w:t>
      </w:r>
    </w:p>
    <w:p w14:paraId="716AD7BE" w14:textId="77777777" w:rsidR="008D6E71" w:rsidRPr="00E77497" w:rsidRDefault="008D6E71" w:rsidP="00613655">
      <w:pPr>
        <w:pStyle w:val="Alg4"/>
        <w:numPr>
          <w:ilvl w:val="1"/>
          <w:numId w:val="1245"/>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14:paraId="2AE38385" w14:textId="77777777" w:rsidR="008D6E71" w:rsidRPr="00E77497" w:rsidRDefault="008D6E71" w:rsidP="00613655">
      <w:pPr>
        <w:pStyle w:val="Alg4"/>
        <w:numPr>
          <w:ilvl w:val="1"/>
          <w:numId w:val="1245"/>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14:paraId="75394394" w14:textId="77777777" w:rsidR="008D6E71" w:rsidRDefault="008D6E71" w:rsidP="00613655">
      <w:pPr>
        <w:pStyle w:val="Alg4"/>
        <w:numPr>
          <w:ilvl w:val="1"/>
          <w:numId w:val="1245"/>
        </w:numPr>
      </w:pPr>
      <w:r>
        <w:t xml:space="preserve">Let  </w:t>
      </w:r>
      <w:r>
        <w:rPr>
          <w:i/>
          <w:iCs/>
        </w:rPr>
        <w:t>mapping</w:t>
      </w:r>
      <w:r>
        <w:t xml:space="preserve"> be </w:t>
      </w:r>
      <w:r>
        <w:rPr>
          <w:b/>
          <w:bCs/>
        </w:rPr>
        <w:t>true</w:t>
      </w:r>
    </w:p>
    <w:p w14:paraId="30E282CC" w14:textId="77777777" w:rsidR="008D6E71" w:rsidRPr="00E77497" w:rsidRDefault="008D6E71" w:rsidP="00613655">
      <w:pPr>
        <w:pStyle w:val="Alg4"/>
        <w:numPr>
          <w:ilvl w:val="0"/>
          <w:numId w:val="1245"/>
        </w:numPr>
      </w:pPr>
      <w:r w:rsidRPr="00E77497">
        <w:t xml:space="preserve">Let </w:t>
      </w:r>
      <w:r>
        <w:rPr>
          <w:i/>
        </w:rPr>
        <w:t>usingIterator</w:t>
      </w:r>
      <w:r w:rsidRPr="00E77497">
        <w:t xml:space="preserve"> be </w:t>
      </w:r>
      <w:r>
        <w:t>IsIterable(</w:t>
      </w:r>
      <w:r>
        <w:rPr>
          <w:i/>
        </w:rPr>
        <w:t>items</w:t>
      </w:r>
      <w:r>
        <w:rPr>
          <w:iCs/>
        </w:rPr>
        <w:t>)</w:t>
      </w:r>
      <w:r w:rsidRPr="00E77497">
        <w:t>.</w:t>
      </w:r>
    </w:p>
    <w:p w14:paraId="7CC093AA" w14:textId="77777777" w:rsidR="008D6E71" w:rsidRDefault="008D6E71" w:rsidP="00613655">
      <w:pPr>
        <w:pStyle w:val="Alg4"/>
        <w:numPr>
          <w:ilvl w:val="0"/>
          <w:numId w:val="1245"/>
        </w:numPr>
      </w:pPr>
      <w:r>
        <w:t>ReturnIfAbrupt(</w:t>
      </w:r>
      <w:r>
        <w:rPr>
          <w:i/>
        </w:rPr>
        <w:t>usingIterator</w:t>
      </w:r>
      <w:r>
        <w:t>).</w:t>
      </w:r>
    </w:p>
    <w:p w14:paraId="02EDCC82" w14:textId="77777777" w:rsidR="008D6E71" w:rsidRDefault="008D6E71" w:rsidP="00613655">
      <w:pPr>
        <w:pStyle w:val="Alg4"/>
        <w:numPr>
          <w:ilvl w:val="0"/>
          <w:numId w:val="1245"/>
        </w:numPr>
      </w:pPr>
      <w:r>
        <w:t xml:space="preserve">If </w:t>
      </w:r>
      <w:r>
        <w:rPr>
          <w:i/>
          <w:iCs/>
        </w:rPr>
        <w:t>usingIterator</w:t>
      </w:r>
      <w:r>
        <w:t xml:space="preserve"> is not </w:t>
      </w:r>
      <w:r>
        <w:rPr>
          <w:b/>
          <w:bCs/>
        </w:rPr>
        <w:t>undefined</w:t>
      </w:r>
      <w:r>
        <w:t>, then</w:t>
      </w:r>
    </w:p>
    <w:p w14:paraId="77CB527E" w14:textId="77777777" w:rsidR="008D6E71" w:rsidRDefault="008D6E71" w:rsidP="00613655">
      <w:pPr>
        <w:pStyle w:val="Alg4"/>
        <w:numPr>
          <w:ilvl w:val="1"/>
          <w:numId w:val="1245"/>
        </w:numPr>
      </w:pPr>
      <w:r>
        <w:t>If IsConstructor(</w:t>
      </w:r>
      <w:r w:rsidRPr="00924A5A">
        <w:rPr>
          <w:i/>
        </w:rPr>
        <w:t>C</w:t>
      </w:r>
      <w:r>
        <w:t xml:space="preserve">) is </w:t>
      </w:r>
      <w:r w:rsidRPr="00924A5A">
        <w:rPr>
          <w:b/>
        </w:rPr>
        <w:t>true</w:t>
      </w:r>
      <w:r>
        <w:t>, then</w:t>
      </w:r>
    </w:p>
    <w:p w14:paraId="4E289F9D" w14:textId="77777777" w:rsidR="008D6E71" w:rsidRDefault="008D6E71" w:rsidP="00613655">
      <w:pPr>
        <w:pStyle w:val="Alg4"/>
        <w:numPr>
          <w:ilvl w:val="2"/>
          <w:numId w:val="1245"/>
        </w:numPr>
      </w:pPr>
      <w:r w:rsidRPr="00E77497">
        <w:t xml:space="preserve">Let </w:t>
      </w:r>
      <w:r>
        <w:rPr>
          <w:i/>
        </w:rPr>
        <w:t>A</w:t>
      </w:r>
      <w:r w:rsidRPr="00E77497">
        <w:t xml:space="preserve"> be </w:t>
      </w:r>
      <w:r>
        <w:t xml:space="preserve">the result of calling the [[Construct]] internal method of </w:t>
      </w:r>
      <w:r w:rsidRPr="00924A5A">
        <w:rPr>
          <w:i/>
        </w:rPr>
        <w:t>C</w:t>
      </w:r>
      <w:r>
        <w:t xml:space="preserve"> </w:t>
      </w:r>
      <w:commentRangeStart w:id="5292"/>
      <w:r>
        <w:t>with an empty argument list.</w:t>
      </w:r>
      <w:commentRangeEnd w:id="5292"/>
      <w:r>
        <w:rPr>
          <w:rStyle w:val="af"/>
          <w:rFonts w:ascii="Arial" w:eastAsia="MS Mincho" w:hAnsi="Arial"/>
          <w:spacing w:val="0"/>
          <w:lang w:eastAsia="ja-JP"/>
        </w:rPr>
        <w:commentReference w:id="5292"/>
      </w:r>
    </w:p>
    <w:p w14:paraId="078033EA" w14:textId="77777777" w:rsidR="008D6E71" w:rsidRDefault="008D6E71" w:rsidP="00613655">
      <w:pPr>
        <w:pStyle w:val="Alg4"/>
        <w:numPr>
          <w:ilvl w:val="1"/>
          <w:numId w:val="1245"/>
        </w:numPr>
      </w:pPr>
      <w:r>
        <w:t>Else,</w:t>
      </w:r>
    </w:p>
    <w:p w14:paraId="5C543E5F" w14:textId="77777777" w:rsidR="008D6E71" w:rsidRPr="00E77497" w:rsidRDefault="008D6E71" w:rsidP="00613655">
      <w:pPr>
        <w:pStyle w:val="Alg4"/>
        <w:numPr>
          <w:ilvl w:val="2"/>
          <w:numId w:val="1245"/>
        </w:numPr>
      </w:pPr>
      <w:r w:rsidRPr="00E77497">
        <w:t xml:space="preserve">Let </w:t>
      </w:r>
      <w:r w:rsidRPr="00E77497">
        <w:rPr>
          <w:i/>
        </w:rPr>
        <w:t>A</w:t>
      </w:r>
      <w:r w:rsidRPr="00E77497">
        <w:t xml:space="preserve"> be </w:t>
      </w:r>
      <w:r>
        <w:t>ArrayCreate(</w:t>
      </w:r>
      <w:r>
        <w:rPr>
          <w:iCs/>
        </w:rPr>
        <w:t>0</w:t>
      </w:r>
      <w:r w:rsidRPr="00E77497">
        <w:t>).</w:t>
      </w:r>
    </w:p>
    <w:p w14:paraId="26E99C5A" w14:textId="77777777" w:rsidR="008D6E71" w:rsidRDefault="008D6E71" w:rsidP="00613655">
      <w:pPr>
        <w:pStyle w:val="Alg4"/>
        <w:numPr>
          <w:ilvl w:val="1"/>
          <w:numId w:val="1245"/>
        </w:numPr>
      </w:pPr>
      <w:r>
        <w:t>ReturnIfAbrupt(</w:t>
      </w:r>
      <w:r>
        <w:rPr>
          <w:i/>
        </w:rPr>
        <w:t>A</w:t>
      </w:r>
      <w:r>
        <w:t>).</w:t>
      </w:r>
    </w:p>
    <w:p w14:paraId="6B1FFA5D" w14:textId="77777777" w:rsidR="008D6E71" w:rsidRDefault="008D6E71" w:rsidP="00613655">
      <w:pPr>
        <w:pStyle w:val="Alg4"/>
        <w:numPr>
          <w:ilvl w:val="1"/>
          <w:numId w:val="1245"/>
        </w:numPr>
      </w:pPr>
      <w:r>
        <w:t xml:space="preserve">Let </w:t>
      </w:r>
      <w:r w:rsidRPr="00402531">
        <w:rPr>
          <w:i/>
          <w:iCs/>
        </w:rPr>
        <w:t>iterator</w:t>
      </w:r>
      <w:r w:rsidRPr="00EA0311" w:rsidDel="004D6903">
        <w:rPr>
          <w:i/>
        </w:rPr>
        <w:t xml:space="preserve"> </w:t>
      </w:r>
      <w:r>
        <w:t>be GetIterator(</w:t>
      </w:r>
      <w:r>
        <w:rPr>
          <w:i/>
          <w:iCs/>
        </w:rPr>
        <w:t>items</w:t>
      </w:r>
      <w:r>
        <w:rPr>
          <w:iCs/>
        </w:rPr>
        <w:t xml:space="preserve">, </w:t>
      </w:r>
      <w:r>
        <w:rPr>
          <w:i/>
          <w:iCs/>
        </w:rPr>
        <w:t>usingIterator</w:t>
      </w:r>
      <w:r>
        <w:t>).</w:t>
      </w:r>
    </w:p>
    <w:p w14:paraId="44D4C18A" w14:textId="77777777" w:rsidR="008D6E71" w:rsidRDefault="008D6E71" w:rsidP="00613655">
      <w:pPr>
        <w:pStyle w:val="Alg4"/>
        <w:numPr>
          <w:ilvl w:val="1"/>
          <w:numId w:val="1245"/>
        </w:numPr>
      </w:pPr>
      <w:r>
        <w:t>ReturnIfAbrupt(</w:t>
      </w:r>
      <w:r w:rsidRPr="00402531">
        <w:rPr>
          <w:i/>
          <w:iCs/>
        </w:rPr>
        <w:t>iterator</w:t>
      </w:r>
      <w:r>
        <w:t>).</w:t>
      </w:r>
    </w:p>
    <w:p w14:paraId="3111996F" w14:textId="77777777" w:rsidR="008D6E71" w:rsidRPr="00E77497" w:rsidRDefault="008D6E71" w:rsidP="00613655">
      <w:pPr>
        <w:pStyle w:val="Alg4"/>
        <w:numPr>
          <w:ilvl w:val="1"/>
          <w:numId w:val="1245"/>
        </w:numPr>
      </w:pPr>
      <w:r w:rsidRPr="00E77497">
        <w:t xml:space="preserve">Let </w:t>
      </w:r>
      <w:r w:rsidRPr="00E77497">
        <w:rPr>
          <w:i/>
        </w:rPr>
        <w:t>k</w:t>
      </w:r>
      <w:r w:rsidRPr="00E77497">
        <w:t xml:space="preserve"> be 0.</w:t>
      </w:r>
    </w:p>
    <w:p w14:paraId="0B380A0C" w14:textId="77777777" w:rsidR="008D6E71" w:rsidRPr="00A5755A" w:rsidRDefault="008D6E71" w:rsidP="00613655">
      <w:pPr>
        <w:pStyle w:val="Alg4"/>
        <w:numPr>
          <w:ilvl w:val="1"/>
          <w:numId w:val="1245"/>
        </w:numPr>
      </w:pPr>
      <w:r>
        <w:t>Repeat</w:t>
      </w:r>
    </w:p>
    <w:p w14:paraId="7FE63636" w14:textId="77777777" w:rsidR="008D6E71" w:rsidRPr="00E77497" w:rsidRDefault="008D6E71" w:rsidP="00613655">
      <w:pPr>
        <w:pStyle w:val="Alg4"/>
        <w:numPr>
          <w:ilvl w:val="2"/>
          <w:numId w:val="1245"/>
        </w:numPr>
      </w:pPr>
      <w:r w:rsidRPr="00E77497">
        <w:t xml:space="preserve">Let </w:t>
      </w:r>
      <w:r w:rsidRPr="00E77497">
        <w:rPr>
          <w:i/>
        </w:rPr>
        <w:t>Pk</w:t>
      </w:r>
      <w:r w:rsidRPr="00E77497">
        <w:t xml:space="preserve"> be ToString(</w:t>
      </w:r>
      <w:r w:rsidRPr="00E77497">
        <w:rPr>
          <w:i/>
        </w:rPr>
        <w:t>k</w:t>
      </w:r>
      <w:r w:rsidRPr="00E77497">
        <w:t>).</w:t>
      </w:r>
    </w:p>
    <w:p w14:paraId="3DBABD3D" w14:textId="77777777" w:rsidR="008D6E71" w:rsidRDefault="008D6E71" w:rsidP="00613655">
      <w:pPr>
        <w:pStyle w:val="Alg4"/>
        <w:numPr>
          <w:ilvl w:val="2"/>
          <w:numId w:val="1245"/>
        </w:numPr>
      </w:pPr>
      <w:r>
        <w:t xml:space="preserve">Let </w:t>
      </w:r>
      <w:r w:rsidRPr="004848CA">
        <w:rPr>
          <w:i/>
        </w:rPr>
        <w:t>next</w:t>
      </w:r>
      <w:r>
        <w:t xml:space="preserve"> be IteratorStep(</w:t>
      </w:r>
      <w:r w:rsidRPr="00402531">
        <w:rPr>
          <w:i/>
          <w:iCs/>
        </w:rPr>
        <w:t>iterator</w:t>
      </w:r>
      <w:r>
        <w:t>).</w:t>
      </w:r>
    </w:p>
    <w:p w14:paraId="3FFA9E4F" w14:textId="77777777" w:rsidR="008D6E71" w:rsidRDefault="008D6E71" w:rsidP="00613655">
      <w:pPr>
        <w:pStyle w:val="Alg4"/>
        <w:numPr>
          <w:ilvl w:val="2"/>
          <w:numId w:val="1245"/>
        </w:numPr>
      </w:pPr>
      <w:r>
        <w:t>ReturnIfAbrupt(</w:t>
      </w:r>
      <w:r w:rsidRPr="00CE6069">
        <w:rPr>
          <w:i/>
        </w:rPr>
        <w:t>next</w:t>
      </w:r>
      <w:r>
        <w:t>).</w:t>
      </w:r>
    </w:p>
    <w:p w14:paraId="0C980BAD" w14:textId="77777777" w:rsidR="008D6E71" w:rsidRDefault="008D6E71" w:rsidP="00613655">
      <w:pPr>
        <w:pStyle w:val="Alg4"/>
        <w:numPr>
          <w:ilvl w:val="2"/>
          <w:numId w:val="1245"/>
        </w:numPr>
      </w:pPr>
      <w:r>
        <w:t xml:space="preserve">If </w:t>
      </w:r>
      <w:r w:rsidRPr="004848CA">
        <w:rPr>
          <w:i/>
        </w:rPr>
        <w:t>next</w:t>
      </w:r>
      <w:r>
        <w:t xml:space="preserve"> is </w:t>
      </w:r>
      <w:r>
        <w:rPr>
          <w:b/>
        </w:rPr>
        <w:t>false</w:t>
      </w:r>
      <w:r>
        <w:t xml:space="preserve">, then </w:t>
      </w:r>
    </w:p>
    <w:p w14:paraId="4004B08F" w14:textId="77777777" w:rsidR="008D6E71" w:rsidRPr="00E77497" w:rsidRDefault="008D6E71" w:rsidP="00613655">
      <w:pPr>
        <w:pStyle w:val="Alg4"/>
        <w:numPr>
          <w:ilvl w:val="3"/>
          <w:numId w:val="1245"/>
        </w:numPr>
      </w:pPr>
      <w:r>
        <w:t xml:space="preserve">Let </w:t>
      </w:r>
      <w:r w:rsidRPr="00924A5A">
        <w:rPr>
          <w:i/>
        </w:rPr>
        <w:t>putStatus</w:t>
      </w:r>
      <w:r>
        <w:t xml:space="preserve"> be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k</w:t>
      </w:r>
      <w:r w:rsidRPr="00E77497">
        <w:t xml:space="preserve">, </w:t>
      </w:r>
      <w:r w:rsidRPr="00E77497">
        <w:rPr>
          <w:b/>
        </w:rPr>
        <w:t>true</w:t>
      </w:r>
      <w:r>
        <w:rPr>
          <w:bCs/>
        </w:rPr>
        <w:t>)</w:t>
      </w:r>
      <w:r w:rsidRPr="00E77497">
        <w:t>.</w:t>
      </w:r>
    </w:p>
    <w:p w14:paraId="0EF62715" w14:textId="77777777" w:rsidR="008D6E71" w:rsidRPr="00E77497" w:rsidRDefault="008D6E71" w:rsidP="00613655">
      <w:pPr>
        <w:pStyle w:val="Alg4"/>
        <w:numPr>
          <w:ilvl w:val="3"/>
          <w:numId w:val="1245"/>
        </w:numPr>
      </w:pPr>
      <w:r>
        <w:t>ReturnIfAbrupt(</w:t>
      </w:r>
      <w:r>
        <w:rPr>
          <w:i/>
        </w:rPr>
        <w:t>putStatus</w:t>
      </w:r>
      <w:r>
        <w:t>).</w:t>
      </w:r>
    </w:p>
    <w:p w14:paraId="14460EE6" w14:textId="77777777" w:rsidR="008D6E71" w:rsidRPr="00E77497" w:rsidRDefault="008D6E71" w:rsidP="00613655">
      <w:pPr>
        <w:pStyle w:val="Alg4"/>
        <w:numPr>
          <w:ilvl w:val="3"/>
          <w:numId w:val="1245"/>
        </w:numPr>
        <w:spacing w:after="120"/>
      </w:pPr>
      <w:r w:rsidRPr="00E77497">
        <w:t xml:space="preserve">Return </w:t>
      </w:r>
      <w:r w:rsidRPr="00F07B04">
        <w:rPr>
          <w:bCs/>
          <w:i/>
        </w:rPr>
        <w:t>A</w:t>
      </w:r>
      <w:r w:rsidRPr="00E77497">
        <w:t>.</w:t>
      </w:r>
    </w:p>
    <w:p w14:paraId="5EB63EDB" w14:textId="77777777" w:rsidR="008D6E71" w:rsidRDefault="008D6E71" w:rsidP="00613655">
      <w:pPr>
        <w:pStyle w:val="Alg4"/>
        <w:numPr>
          <w:ilvl w:val="2"/>
          <w:numId w:val="1245"/>
        </w:numPr>
        <w:spacing w:after="120"/>
      </w:pPr>
      <w:r>
        <w:t xml:space="preserve">Let </w:t>
      </w:r>
      <w:r>
        <w:rPr>
          <w:i/>
          <w:iCs/>
        </w:rPr>
        <w:t>nextValue</w:t>
      </w:r>
      <w:r>
        <w:t xml:space="preserve"> be IteratorValue(</w:t>
      </w:r>
      <w:r>
        <w:rPr>
          <w:i/>
          <w:iCs/>
        </w:rPr>
        <w:t>next</w:t>
      </w:r>
      <w:r>
        <w:t>).</w:t>
      </w:r>
    </w:p>
    <w:p w14:paraId="10964555" w14:textId="77777777" w:rsidR="008D6E71" w:rsidRDefault="008D6E71" w:rsidP="00613655">
      <w:pPr>
        <w:pStyle w:val="Alg4"/>
        <w:numPr>
          <w:ilvl w:val="2"/>
          <w:numId w:val="1245"/>
        </w:numPr>
        <w:spacing w:after="120"/>
      </w:pPr>
      <w:r>
        <w:t>ReturnIfAbrupt(</w:t>
      </w:r>
      <w:r>
        <w:rPr>
          <w:i/>
          <w:iCs/>
        </w:rPr>
        <w:t>nextValue</w:t>
      </w:r>
      <w:r>
        <w:t>).</w:t>
      </w:r>
    </w:p>
    <w:p w14:paraId="6FEE8553" w14:textId="77777777" w:rsidR="008D6E71" w:rsidRDefault="008D6E71" w:rsidP="00613655">
      <w:pPr>
        <w:pStyle w:val="Alg4"/>
        <w:numPr>
          <w:ilvl w:val="2"/>
          <w:numId w:val="1245"/>
        </w:numPr>
      </w:pPr>
      <w:r>
        <w:t xml:space="preserve">If </w:t>
      </w:r>
      <w:r>
        <w:rPr>
          <w:i/>
          <w:iCs/>
        </w:rPr>
        <w:t>mapping</w:t>
      </w:r>
      <w:r>
        <w:t xml:space="preserve"> is </w:t>
      </w:r>
      <w:r>
        <w:rPr>
          <w:b/>
          <w:bCs/>
        </w:rPr>
        <w:t>true</w:t>
      </w:r>
      <w:r>
        <w:t>, then</w:t>
      </w:r>
    </w:p>
    <w:p w14:paraId="2C7DAAE1" w14:textId="77777777" w:rsidR="008D6E71" w:rsidRPr="00E77497" w:rsidRDefault="008D6E71" w:rsidP="00613655">
      <w:pPr>
        <w:pStyle w:val="Alg4"/>
        <w:numPr>
          <w:ilvl w:val="3"/>
          <w:numId w:val="1245"/>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iCs/>
        </w:rPr>
        <w:t>nextValue</w:t>
      </w:r>
      <w:r w:rsidRPr="00E77497" w:rsidDel="0034032C">
        <w:rPr>
          <w:i/>
        </w:rPr>
        <w:t xml:space="preserve"> </w:t>
      </w:r>
      <w:r>
        <w:rPr>
          <w:iCs/>
        </w:rPr>
        <w:t xml:space="preserve">as </w:t>
      </w:r>
      <w:r w:rsidRPr="008D31E0">
        <w:rPr>
          <w:i/>
        </w:rPr>
        <w:t>argumentsList</w:t>
      </w:r>
      <w:r w:rsidRPr="00E77497">
        <w:t>.</w:t>
      </w:r>
    </w:p>
    <w:p w14:paraId="6C11389A" w14:textId="77777777" w:rsidR="008D6E71" w:rsidRPr="00E77497" w:rsidRDefault="008D6E71" w:rsidP="00613655">
      <w:pPr>
        <w:pStyle w:val="Alg4"/>
        <w:numPr>
          <w:ilvl w:val="3"/>
          <w:numId w:val="1245"/>
        </w:numPr>
      </w:pPr>
      <w:r>
        <w:t>ReturnIfAbrupt(</w:t>
      </w:r>
      <w:r>
        <w:rPr>
          <w:i/>
        </w:rPr>
        <w:t>mappedValue</w:t>
      </w:r>
      <w:r>
        <w:t>).</w:t>
      </w:r>
    </w:p>
    <w:p w14:paraId="6BB554FE" w14:textId="77777777" w:rsidR="008D6E71" w:rsidRDefault="008D6E71" w:rsidP="00613655">
      <w:pPr>
        <w:pStyle w:val="Alg4"/>
        <w:numPr>
          <w:ilvl w:val="2"/>
          <w:numId w:val="1245"/>
        </w:numPr>
      </w:pPr>
      <w:r>
        <w:t xml:space="preserve">Else, let </w:t>
      </w:r>
      <w:r>
        <w:rPr>
          <w:i/>
          <w:iCs/>
        </w:rPr>
        <w:t>mappedValue</w:t>
      </w:r>
      <w:r>
        <w:t xml:space="preserve"> be </w:t>
      </w:r>
      <w:r>
        <w:rPr>
          <w:i/>
          <w:iCs/>
        </w:rPr>
        <w:t>nextValue</w:t>
      </w:r>
      <w:r>
        <w:t>.</w:t>
      </w:r>
    </w:p>
    <w:p w14:paraId="268A8797" w14:textId="77777777" w:rsidR="008D6E71" w:rsidRPr="00E77497" w:rsidRDefault="008D6E71" w:rsidP="00613655">
      <w:pPr>
        <w:pStyle w:val="Alg4"/>
        <w:numPr>
          <w:ilvl w:val="2"/>
          <w:numId w:val="1245"/>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r w:rsidRPr="00E77497">
        <w:rPr>
          <w:i/>
        </w:rPr>
        <w:t>Pk</w:t>
      </w:r>
      <w:r>
        <w:rPr>
          <w:iCs/>
        </w:rPr>
        <w:t>,</w:t>
      </w:r>
      <w:r>
        <w:t xml:space="preserve"> </w:t>
      </w:r>
      <w:r>
        <w:rPr>
          <w:i/>
          <w:iCs/>
        </w:rPr>
        <w:t>mappedValue</w:t>
      </w:r>
      <w:r>
        <w:t>)</w:t>
      </w:r>
      <w:r w:rsidRPr="00E77497">
        <w:t>.</w:t>
      </w:r>
    </w:p>
    <w:p w14:paraId="2B807450" w14:textId="77777777" w:rsidR="008D6E71" w:rsidRPr="00E77497" w:rsidRDefault="008D6E71" w:rsidP="00613655">
      <w:pPr>
        <w:pStyle w:val="Alg4"/>
        <w:numPr>
          <w:ilvl w:val="2"/>
          <w:numId w:val="1245"/>
        </w:numPr>
      </w:pPr>
      <w:r>
        <w:t>ReturnIfAbrupt(</w:t>
      </w:r>
      <w:r w:rsidRPr="00E1304F">
        <w:rPr>
          <w:i/>
        </w:rPr>
        <w:t>define</w:t>
      </w:r>
      <w:r>
        <w:rPr>
          <w:i/>
        </w:rPr>
        <w:t>Status</w:t>
      </w:r>
      <w:r>
        <w:t>).</w:t>
      </w:r>
    </w:p>
    <w:p w14:paraId="79FAED56" w14:textId="77777777" w:rsidR="008D6E71" w:rsidRPr="00E77497" w:rsidRDefault="008D6E71" w:rsidP="00613655">
      <w:pPr>
        <w:pStyle w:val="Alg4"/>
        <w:numPr>
          <w:ilvl w:val="2"/>
          <w:numId w:val="1245"/>
        </w:numPr>
      </w:pPr>
      <w:r w:rsidRPr="00E77497">
        <w:t xml:space="preserve">Increase </w:t>
      </w:r>
      <w:r w:rsidRPr="00E77497">
        <w:rPr>
          <w:i/>
        </w:rPr>
        <w:t>k</w:t>
      </w:r>
      <w:r w:rsidRPr="00E77497">
        <w:t xml:space="preserve"> by 1.</w:t>
      </w:r>
    </w:p>
    <w:p w14:paraId="2A6FF900" w14:textId="77777777" w:rsidR="008D6E71" w:rsidRDefault="008D6E71" w:rsidP="00613655">
      <w:pPr>
        <w:pStyle w:val="Alg4"/>
        <w:numPr>
          <w:ilvl w:val="0"/>
          <w:numId w:val="1245"/>
        </w:numPr>
      </w:pPr>
      <w:r>
        <w:t xml:space="preserve">Assert: </w:t>
      </w:r>
      <w:r>
        <w:rPr>
          <w:i/>
          <w:iCs/>
        </w:rPr>
        <w:t>items</w:t>
      </w:r>
      <w:r>
        <w:t xml:space="preserve"> is not an Iterator so assume it is an array-like object.</w:t>
      </w:r>
    </w:p>
    <w:p w14:paraId="24B0391D" w14:textId="77777777" w:rsidR="008D6E71" w:rsidRPr="00E77497" w:rsidRDefault="008D6E71" w:rsidP="00613655">
      <w:pPr>
        <w:pStyle w:val="Alg4"/>
        <w:numPr>
          <w:ilvl w:val="0"/>
          <w:numId w:val="1245"/>
        </w:numPr>
      </w:pPr>
      <w:r w:rsidRPr="00E77497">
        <w:t xml:space="preserve">Let </w:t>
      </w:r>
      <w:r w:rsidRPr="00E77497">
        <w:rPr>
          <w:i/>
        </w:rPr>
        <w:t>lenValue</w:t>
      </w:r>
      <w:r w:rsidRPr="00E77497">
        <w:t xml:space="preserve"> be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178BC549" w14:textId="77777777" w:rsidR="008D6E71" w:rsidRPr="00E77497" w:rsidRDefault="008D6E71" w:rsidP="00613655">
      <w:pPr>
        <w:pStyle w:val="Alg4"/>
        <w:numPr>
          <w:ilvl w:val="0"/>
          <w:numId w:val="1245"/>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681C3A63" w14:textId="77777777" w:rsidR="008D6E71" w:rsidRDefault="008D6E71" w:rsidP="00613655">
      <w:pPr>
        <w:pStyle w:val="Alg4"/>
        <w:numPr>
          <w:ilvl w:val="0"/>
          <w:numId w:val="1245"/>
        </w:numPr>
      </w:pPr>
      <w:r>
        <w:t>ReturnIfAbrupt(</w:t>
      </w:r>
      <w:r w:rsidRPr="00E77497">
        <w:rPr>
          <w:i/>
        </w:rPr>
        <w:t>len</w:t>
      </w:r>
      <w:r>
        <w:t>).</w:t>
      </w:r>
    </w:p>
    <w:p w14:paraId="1DF8E300" w14:textId="77777777" w:rsidR="008D6E71" w:rsidRDefault="008D6E71" w:rsidP="00613655">
      <w:pPr>
        <w:pStyle w:val="Alg4"/>
        <w:numPr>
          <w:ilvl w:val="0"/>
          <w:numId w:val="1245"/>
        </w:numPr>
      </w:pPr>
      <w:r>
        <w:t>If IsConstructor(</w:t>
      </w:r>
      <w:r w:rsidRPr="00924A5A">
        <w:rPr>
          <w:i/>
        </w:rPr>
        <w:t>C</w:t>
      </w:r>
      <w:r>
        <w:t xml:space="preserve">) is </w:t>
      </w:r>
      <w:r w:rsidRPr="00924A5A">
        <w:rPr>
          <w:b/>
        </w:rPr>
        <w:t>true</w:t>
      </w:r>
      <w:r>
        <w:t>, then</w:t>
      </w:r>
    </w:p>
    <w:p w14:paraId="70293437" w14:textId="77777777" w:rsidR="008D6E71" w:rsidRDefault="008D6E71" w:rsidP="00613655">
      <w:pPr>
        <w:pStyle w:val="Alg4"/>
        <w:numPr>
          <w:ilvl w:val="1"/>
          <w:numId w:val="1245"/>
        </w:numPr>
      </w:pPr>
      <w:r w:rsidRPr="00E77497">
        <w:t xml:space="preserve">Let </w:t>
      </w:r>
      <w:r>
        <w:rPr>
          <w:i/>
        </w:rPr>
        <w:t>A</w:t>
      </w:r>
      <w:r w:rsidRPr="00E77497">
        <w:t xml:space="preserve"> be </w:t>
      </w:r>
      <w:r>
        <w:t xml:space="preserve">the result of calling the [[Construct]] internal method of </w:t>
      </w:r>
      <w:r w:rsidRPr="00924A5A">
        <w:rPr>
          <w:i/>
        </w:rPr>
        <w:t>C</w:t>
      </w:r>
      <w:r>
        <w:t xml:space="preserve"> </w:t>
      </w:r>
      <w:commentRangeStart w:id="5293"/>
      <w:r>
        <w:t xml:space="preserve">with an argument list containing the single item </w:t>
      </w:r>
      <w:r w:rsidRPr="001F4648">
        <w:rPr>
          <w:i/>
        </w:rPr>
        <w:t>len</w:t>
      </w:r>
      <w:r>
        <w:t>.</w:t>
      </w:r>
      <w:commentRangeEnd w:id="5293"/>
      <w:r>
        <w:rPr>
          <w:rStyle w:val="af"/>
          <w:rFonts w:ascii="Arial" w:eastAsia="MS Mincho" w:hAnsi="Arial"/>
          <w:spacing w:val="0"/>
          <w:lang w:eastAsia="ja-JP"/>
        </w:rPr>
        <w:commentReference w:id="5293"/>
      </w:r>
    </w:p>
    <w:p w14:paraId="77C50B2D" w14:textId="77777777" w:rsidR="008D6E71" w:rsidRDefault="008D6E71" w:rsidP="00613655">
      <w:pPr>
        <w:pStyle w:val="Alg4"/>
        <w:numPr>
          <w:ilvl w:val="0"/>
          <w:numId w:val="1245"/>
        </w:numPr>
      </w:pPr>
      <w:r>
        <w:t>Else,</w:t>
      </w:r>
    </w:p>
    <w:p w14:paraId="5D4ABE73" w14:textId="77777777" w:rsidR="008D6E71" w:rsidRPr="00E77497" w:rsidRDefault="008D6E71" w:rsidP="00613655">
      <w:pPr>
        <w:pStyle w:val="Alg4"/>
        <w:numPr>
          <w:ilvl w:val="1"/>
          <w:numId w:val="1245"/>
        </w:numPr>
      </w:pPr>
      <w:r w:rsidRPr="00E77497">
        <w:t xml:space="preserve">Let </w:t>
      </w:r>
      <w:r w:rsidRPr="00E77497">
        <w:rPr>
          <w:i/>
        </w:rPr>
        <w:t>A</w:t>
      </w:r>
      <w:r w:rsidRPr="00E77497">
        <w:t xml:space="preserve"> be </w:t>
      </w:r>
      <w:r>
        <w:t>ArrayCreate(</w:t>
      </w:r>
      <w:r w:rsidRPr="00E77497">
        <w:rPr>
          <w:i/>
        </w:rPr>
        <w:t>len</w:t>
      </w:r>
      <w:r w:rsidRPr="00E77497">
        <w:t>).</w:t>
      </w:r>
    </w:p>
    <w:p w14:paraId="17791A6C" w14:textId="77777777" w:rsidR="008D6E71" w:rsidRDefault="008D6E71" w:rsidP="00613655">
      <w:pPr>
        <w:pStyle w:val="Alg4"/>
        <w:numPr>
          <w:ilvl w:val="0"/>
          <w:numId w:val="1245"/>
        </w:numPr>
      </w:pPr>
      <w:r>
        <w:t>ReturnIfAbrupt(</w:t>
      </w:r>
      <w:r>
        <w:rPr>
          <w:i/>
        </w:rPr>
        <w:t>A</w:t>
      </w:r>
      <w:r>
        <w:t>).</w:t>
      </w:r>
    </w:p>
    <w:p w14:paraId="1BF75024" w14:textId="77777777" w:rsidR="008D6E71" w:rsidRPr="00E77497" w:rsidRDefault="008D6E71" w:rsidP="00613655">
      <w:pPr>
        <w:pStyle w:val="Alg4"/>
        <w:numPr>
          <w:ilvl w:val="0"/>
          <w:numId w:val="1245"/>
        </w:numPr>
      </w:pPr>
      <w:r w:rsidRPr="00E77497">
        <w:t xml:space="preserve">Let </w:t>
      </w:r>
      <w:r w:rsidRPr="00E77497">
        <w:rPr>
          <w:i/>
        </w:rPr>
        <w:t>k</w:t>
      </w:r>
      <w:r w:rsidRPr="00E77497">
        <w:t xml:space="preserve"> be 0.</w:t>
      </w:r>
    </w:p>
    <w:p w14:paraId="79CA43AD" w14:textId="77777777" w:rsidR="008D6E71" w:rsidRPr="00E77497" w:rsidRDefault="008D6E71" w:rsidP="00613655">
      <w:pPr>
        <w:pStyle w:val="Alg4"/>
        <w:numPr>
          <w:ilvl w:val="0"/>
          <w:numId w:val="1245"/>
        </w:numPr>
      </w:pPr>
      <w:r w:rsidRPr="00E77497">
        <w:t xml:space="preserve">Repeat, while </w:t>
      </w:r>
      <w:r w:rsidRPr="00E77497">
        <w:rPr>
          <w:i/>
        </w:rPr>
        <w:t xml:space="preserve">k </w:t>
      </w:r>
      <w:r w:rsidRPr="00E77497">
        <w:t xml:space="preserve">&lt; </w:t>
      </w:r>
      <w:r w:rsidRPr="00E77497">
        <w:rPr>
          <w:i/>
        </w:rPr>
        <w:t>len</w:t>
      </w:r>
    </w:p>
    <w:p w14:paraId="5F933271" w14:textId="77777777" w:rsidR="008D6E71" w:rsidRPr="00E77497" w:rsidRDefault="008D6E71" w:rsidP="00613655">
      <w:pPr>
        <w:pStyle w:val="Alg4"/>
        <w:numPr>
          <w:ilvl w:val="1"/>
          <w:numId w:val="1245"/>
        </w:numPr>
      </w:pPr>
      <w:r w:rsidRPr="00E77497">
        <w:t xml:space="preserve">Let </w:t>
      </w:r>
      <w:r w:rsidRPr="00E77497">
        <w:rPr>
          <w:i/>
        </w:rPr>
        <w:t>Pk</w:t>
      </w:r>
      <w:r w:rsidRPr="00E77497">
        <w:t xml:space="preserve"> be ToString(</w:t>
      </w:r>
      <w:r w:rsidRPr="00E77497">
        <w:rPr>
          <w:i/>
        </w:rPr>
        <w:t>k</w:t>
      </w:r>
      <w:r w:rsidRPr="00E77497">
        <w:t>).</w:t>
      </w:r>
    </w:p>
    <w:p w14:paraId="2D02F6CA" w14:textId="77777777" w:rsidR="008D6E71" w:rsidRPr="00E77497" w:rsidRDefault="008D6E71" w:rsidP="00613655">
      <w:pPr>
        <w:pStyle w:val="Alg4"/>
        <w:numPr>
          <w:ilvl w:val="1"/>
          <w:numId w:val="1245"/>
        </w:numPr>
        <w:tabs>
          <w:tab w:val="left" w:pos="2520"/>
        </w:tabs>
      </w:pPr>
      <w:r w:rsidRPr="00E77497">
        <w:t xml:space="preserve">Let </w:t>
      </w:r>
      <w:r w:rsidRPr="00E77497">
        <w:rPr>
          <w:i/>
        </w:rPr>
        <w:t>kValue</w:t>
      </w:r>
      <w:r w:rsidRPr="00E77497">
        <w:t xml:space="preserve"> be Get</w:t>
      </w:r>
      <w:r>
        <w:t>(</w:t>
      </w:r>
      <w:r>
        <w:rPr>
          <w:i/>
        </w:rPr>
        <w:t>items</w:t>
      </w:r>
      <w:r>
        <w:t>,</w:t>
      </w:r>
      <w:r w:rsidRPr="00E77497">
        <w:t xml:space="preserve"> </w:t>
      </w:r>
      <w:r w:rsidRPr="00E77497">
        <w:rPr>
          <w:i/>
        </w:rPr>
        <w:t>Pk</w:t>
      </w:r>
      <w:r>
        <w:rPr>
          <w:iCs/>
        </w:rPr>
        <w:t>)</w:t>
      </w:r>
      <w:r w:rsidRPr="00E77497">
        <w:t>.</w:t>
      </w:r>
    </w:p>
    <w:p w14:paraId="65C25FC6" w14:textId="77777777" w:rsidR="008D6E71" w:rsidRPr="00E77497" w:rsidRDefault="008D6E71" w:rsidP="00613655">
      <w:pPr>
        <w:pStyle w:val="Alg4"/>
        <w:numPr>
          <w:ilvl w:val="1"/>
          <w:numId w:val="1245"/>
        </w:numPr>
      </w:pPr>
      <w:r>
        <w:t>ReturnIfAbrupt(</w:t>
      </w:r>
      <w:r w:rsidRPr="00E77497">
        <w:rPr>
          <w:i/>
        </w:rPr>
        <w:t>kValue</w:t>
      </w:r>
      <w:r>
        <w:t>).</w:t>
      </w:r>
    </w:p>
    <w:p w14:paraId="6CE11834" w14:textId="77777777" w:rsidR="008D6E71" w:rsidRDefault="008D6E71" w:rsidP="00613655">
      <w:pPr>
        <w:pStyle w:val="Alg4"/>
        <w:numPr>
          <w:ilvl w:val="1"/>
          <w:numId w:val="1245"/>
        </w:numPr>
      </w:pPr>
      <w:r>
        <w:t xml:space="preserve">If </w:t>
      </w:r>
      <w:r>
        <w:rPr>
          <w:i/>
          <w:iCs/>
        </w:rPr>
        <w:t>mapping</w:t>
      </w:r>
      <w:r>
        <w:t xml:space="preserve"> is </w:t>
      </w:r>
      <w:r>
        <w:rPr>
          <w:b/>
          <w:bCs/>
        </w:rPr>
        <w:t>true</w:t>
      </w:r>
      <w:r>
        <w:t>, then</w:t>
      </w:r>
    </w:p>
    <w:p w14:paraId="126A649A" w14:textId="77777777" w:rsidR="008D6E71" w:rsidRPr="00E77497" w:rsidRDefault="008D6E71" w:rsidP="00613655">
      <w:pPr>
        <w:pStyle w:val="Alg4"/>
        <w:numPr>
          <w:ilvl w:val="2"/>
          <w:numId w:val="1245"/>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w:t>
      </w:r>
      <w:r w:rsidRPr="00E77497">
        <w:rPr>
          <w:i/>
        </w:rPr>
        <w:t>kValue</w:t>
      </w:r>
      <w:r w:rsidRPr="00E77497">
        <w:t xml:space="preserve">, </w:t>
      </w:r>
      <w:r w:rsidRPr="00E77497">
        <w:rPr>
          <w:i/>
        </w:rPr>
        <w:t>k</w:t>
      </w:r>
      <w:r w:rsidRPr="00E77497">
        <w:t xml:space="preserve">, </w:t>
      </w:r>
      <w:r>
        <w:rPr>
          <w:i/>
        </w:rPr>
        <w:t>items</w:t>
      </w:r>
      <w:r>
        <w:t>)</w:t>
      </w:r>
      <w:r>
        <w:rPr>
          <w:iCs/>
        </w:rPr>
        <w:t xml:space="preserve"> as </w:t>
      </w:r>
      <w:r w:rsidRPr="008D31E0">
        <w:rPr>
          <w:i/>
        </w:rPr>
        <w:t>argumentsList</w:t>
      </w:r>
      <w:r w:rsidRPr="00E77497">
        <w:t>.</w:t>
      </w:r>
    </w:p>
    <w:p w14:paraId="16A21607" w14:textId="77777777" w:rsidR="008D6E71" w:rsidRPr="00E77497" w:rsidRDefault="008D6E71" w:rsidP="00613655">
      <w:pPr>
        <w:pStyle w:val="Alg4"/>
        <w:numPr>
          <w:ilvl w:val="2"/>
          <w:numId w:val="1245"/>
        </w:numPr>
      </w:pPr>
      <w:r>
        <w:t>ReturnIfAbrupt(</w:t>
      </w:r>
      <w:r>
        <w:rPr>
          <w:i/>
        </w:rPr>
        <w:t>mappedValue</w:t>
      </w:r>
      <w:r>
        <w:t>).</w:t>
      </w:r>
    </w:p>
    <w:p w14:paraId="6333D937" w14:textId="77777777" w:rsidR="008D6E71" w:rsidRDefault="008D6E71" w:rsidP="00613655">
      <w:pPr>
        <w:pStyle w:val="Alg4"/>
        <w:numPr>
          <w:ilvl w:val="1"/>
          <w:numId w:val="1245"/>
        </w:numPr>
      </w:pPr>
      <w:r>
        <w:t xml:space="preserve">Else, let </w:t>
      </w:r>
      <w:r>
        <w:rPr>
          <w:i/>
          <w:iCs/>
        </w:rPr>
        <w:t>mappedValue</w:t>
      </w:r>
      <w:r>
        <w:t xml:space="preserve"> be </w:t>
      </w:r>
      <w:r>
        <w:rPr>
          <w:i/>
          <w:iCs/>
        </w:rPr>
        <w:t>kValue</w:t>
      </w:r>
      <w:r>
        <w:t>.</w:t>
      </w:r>
    </w:p>
    <w:p w14:paraId="5721088B" w14:textId="77777777" w:rsidR="008D6E71" w:rsidRPr="00E77497" w:rsidRDefault="008D6E71" w:rsidP="00613655">
      <w:pPr>
        <w:pStyle w:val="Alg4"/>
        <w:numPr>
          <w:ilvl w:val="1"/>
          <w:numId w:val="1245"/>
        </w:numPr>
      </w:pPr>
      <w:r>
        <w:t xml:space="preserve">Let </w:t>
      </w:r>
      <w:r w:rsidRPr="00E1304F">
        <w:rPr>
          <w:i/>
        </w:rPr>
        <w:t>define</w:t>
      </w:r>
      <w:r>
        <w:rPr>
          <w:i/>
        </w:rPr>
        <w:t>Status</w:t>
      </w:r>
      <w:r>
        <w:t xml:space="preserve"> be CreateDataPropertyOrThrow(</w:t>
      </w:r>
      <w:r w:rsidRPr="00E77497">
        <w:rPr>
          <w:i/>
        </w:rPr>
        <w:t>A</w:t>
      </w:r>
      <w:r>
        <w:rPr>
          <w:iCs/>
        </w:rPr>
        <w:t>,</w:t>
      </w:r>
      <w:r w:rsidRPr="00E77497">
        <w:t xml:space="preserve"> </w:t>
      </w:r>
      <w:r w:rsidRPr="00E77497">
        <w:rPr>
          <w:i/>
        </w:rPr>
        <w:t>Pk</w:t>
      </w:r>
      <w:r>
        <w:t xml:space="preserve">, </w:t>
      </w:r>
      <w:r>
        <w:rPr>
          <w:i/>
          <w:iCs/>
        </w:rPr>
        <w:t>mappedValue</w:t>
      </w:r>
      <w:r>
        <w:t>)</w:t>
      </w:r>
      <w:r w:rsidRPr="00E77497">
        <w:t>.</w:t>
      </w:r>
    </w:p>
    <w:p w14:paraId="2951961D" w14:textId="77777777" w:rsidR="008D6E71" w:rsidRPr="00E77497" w:rsidRDefault="008D6E71" w:rsidP="00613655">
      <w:pPr>
        <w:pStyle w:val="Alg4"/>
        <w:numPr>
          <w:ilvl w:val="1"/>
          <w:numId w:val="1245"/>
        </w:numPr>
      </w:pPr>
      <w:r>
        <w:t>ReturnIfAbrupt(</w:t>
      </w:r>
      <w:r w:rsidRPr="00E1304F">
        <w:rPr>
          <w:i/>
        </w:rPr>
        <w:t>define</w:t>
      </w:r>
      <w:r>
        <w:rPr>
          <w:i/>
        </w:rPr>
        <w:t>Status</w:t>
      </w:r>
      <w:r>
        <w:t>).</w:t>
      </w:r>
    </w:p>
    <w:p w14:paraId="39F8934D" w14:textId="77777777" w:rsidR="008D6E71" w:rsidRPr="00E77497" w:rsidRDefault="008D6E71" w:rsidP="00613655">
      <w:pPr>
        <w:pStyle w:val="Alg4"/>
        <w:numPr>
          <w:ilvl w:val="0"/>
          <w:numId w:val="1245"/>
        </w:numPr>
      </w:pPr>
      <w:r w:rsidRPr="00E77497">
        <w:t xml:space="preserve">Increase </w:t>
      </w:r>
      <w:r w:rsidRPr="00E77497">
        <w:rPr>
          <w:i/>
        </w:rPr>
        <w:t>k</w:t>
      </w:r>
      <w:r w:rsidRPr="00E77497">
        <w:t xml:space="preserve"> by 1.</w:t>
      </w:r>
    </w:p>
    <w:p w14:paraId="1037D6BB" w14:textId="77777777" w:rsidR="008D6E71" w:rsidRPr="00E77497" w:rsidRDefault="008D6E71" w:rsidP="00613655">
      <w:pPr>
        <w:pStyle w:val="Alg4"/>
        <w:numPr>
          <w:ilvl w:val="0"/>
          <w:numId w:val="1245"/>
        </w:numPr>
      </w:pPr>
      <w:r>
        <w:t xml:space="preserve">Let </w:t>
      </w:r>
      <w:r w:rsidRPr="00924A5A">
        <w:rPr>
          <w:i/>
        </w:rPr>
        <w:t>putStatus</w:t>
      </w:r>
      <w:r>
        <w:t xml:space="preserve"> be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sidRPr="00E77497">
        <w:rPr>
          <w:i/>
        </w:rPr>
        <w:t>len</w:t>
      </w:r>
      <w:r w:rsidRPr="00E77497">
        <w:t xml:space="preserve">, </w:t>
      </w:r>
      <w:r w:rsidRPr="00E77497">
        <w:rPr>
          <w:b/>
        </w:rPr>
        <w:t>true</w:t>
      </w:r>
      <w:r>
        <w:rPr>
          <w:bCs/>
        </w:rPr>
        <w:t>)</w:t>
      </w:r>
      <w:r w:rsidRPr="00E77497">
        <w:t>.</w:t>
      </w:r>
    </w:p>
    <w:p w14:paraId="49356AAC" w14:textId="77777777" w:rsidR="008D6E71" w:rsidRPr="00E77497" w:rsidRDefault="008D6E71" w:rsidP="00613655">
      <w:pPr>
        <w:pStyle w:val="Alg4"/>
        <w:numPr>
          <w:ilvl w:val="0"/>
          <w:numId w:val="1245"/>
        </w:numPr>
      </w:pPr>
      <w:r>
        <w:t>ReturnIfAbrupt(</w:t>
      </w:r>
      <w:r>
        <w:rPr>
          <w:i/>
        </w:rPr>
        <w:t>putStatus</w:t>
      </w:r>
      <w:r>
        <w:t>).</w:t>
      </w:r>
    </w:p>
    <w:p w14:paraId="214A1ECE" w14:textId="77777777" w:rsidR="008D6E71" w:rsidRPr="00E77497" w:rsidRDefault="008D6E71" w:rsidP="00613655">
      <w:pPr>
        <w:pStyle w:val="Alg4"/>
        <w:numPr>
          <w:ilvl w:val="0"/>
          <w:numId w:val="1245"/>
        </w:numPr>
        <w:spacing w:after="120"/>
      </w:pPr>
      <w:r w:rsidRPr="00E77497">
        <w:t xml:space="preserve">Return </w:t>
      </w:r>
      <w:r w:rsidRPr="00F07B04">
        <w:rPr>
          <w:bCs/>
          <w:i/>
        </w:rPr>
        <w:t>A</w:t>
      </w:r>
      <w:r w:rsidRPr="00E77497">
        <w:t>.</w:t>
      </w:r>
    </w:p>
    <w:p w14:paraId="338C81E7"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p>
    <w:p w14:paraId="3060562F" w14:textId="77777777" w:rsidR="008D6E71" w:rsidRPr="00E77497" w:rsidRDefault="008D6E71" w:rsidP="008D6E71">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p>
    <w:p w14:paraId="7AD705B0" w14:textId="77777777" w:rsidR="008D6E71" w:rsidRPr="00E77497" w:rsidRDefault="008D6E71" w:rsidP="008D6E71">
      <w:pPr>
        <w:pStyle w:val="40"/>
      </w:pPr>
      <w:bookmarkStart w:id="5294" w:name="_Toc385672291"/>
      <w:bookmarkStart w:id="5295" w:name="_Toc393690408"/>
      <w:bookmarkStart w:id="5296" w:name="_Toc382291621"/>
      <w:bookmarkEnd w:id="5284"/>
      <w:bookmarkEnd w:id="5285"/>
      <w:bookmarkEnd w:id="5286"/>
      <w:bookmarkEnd w:id="5287"/>
      <w:bookmarkEnd w:id="5288"/>
      <w:bookmarkEnd w:id="5289"/>
      <w:bookmarkEnd w:id="5290"/>
      <w:bookmarkEnd w:id="5291"/>
      <w:r w:rsidRPr="00E77497">
        <w:t>Array.isArray ( arg )</w:t>
      </w:r>
    </w:p>
    <w:p w14:paraId="26022F1E" w14:textId="77777777" w:rsidR="008D6E71" w:rsidRPr="00E77497" w:rsidRDefault="008D6E71" w:rsidP="008D6E71">
      <w:pPr>
        <w:pStyle w:val="normalbefore"/>
      </w:pPr>
      <w:r w:rsidRPr="00E77497">
        <w:t xml:space="preserve">The </w:t>
      </w:r>
      <w:r w:rsidRPr="00B5407B">
        <w:rPr>
          <w:rFonts w:ascii="Courier New" w:hAnsi="Courier New" w:cs="Courier New"/>
          <w:b/>
          <w:bCs/>
        </w:rPr>
        <w:t>isArray</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w:t>
      </w:r>
    </w:p>
    <w:p w14:paraId="3CD6673E" w14:textId="77777777" w:rsidR="008D6E71" w:rsidRPr="00E77497" w:rsidRDefault="008D6E71" w:rsidP="00613655">
      <w:pPr>
        <w:pStyle w:val="Alg4"/>
        <w:numPr>
          <w:ilvl w:val="0"/>
          <w:numId w:val="1227"/>
        </w:numPr>
      </w:pPr>
      <w:r w:rsidRPr="00E77497">
        <w:t>If Type(</w:t>
      </w:r>
      <w:r w:rsidRPr="00E77497">
        <w:rPr>
          <w:i/>
        </w:rPr>
        <w:t>arg</w:t>
      </w:r>
      <w:r w:rsidRPr="00E77497">
        <w:t xml:space="preserve">) is not Object, return </w:t>
      </w:r>
      <w:r w:rsidRPr="00E77497">
        <w:rPr>
          <w:b/>
        </w:rPr>
        <w:t>false</w:t>
      </w:r>
      <w:r w:rsidRPr="00E77497">
        <w:t>.</w:t>
      </w:r>
    </w:p>
    <w:p w14:paraId="08438B18" w14:textId="77777777" w:rsidR="008D6E71" w:rsidRPr="00E77497" w:rsidRDefault="008D6E71" w:rsidP="00613655">
      <w:pPr>
        <w:pStyle w:val="Alg4"/>
        <w:numPr>
          <w:ilvl w:val="0"/>
          <w:numId w:val="1227"/>
        </w:numPr>
      </w:pPr>
      <w:r w:rsidRPr="00E77497">
        <w:t xml:space="preserve">If </w:t>
      </w:r>
      <w:r w:rsidRPr="00E77497">
        <w:rPr>
          <w:i/>
        </w:rPr>
        <w:t xml:space="preserve">arg </w:t>
      </w:r>
      <w:r>
        <w:t>is an exotic Array object</w:t>
      </w:r>
      <w:r w:rsidRPr="00E77497">
        <w:t xml:space="preserve">, then return </w:t>
      </w:r>
      <w:r w:rsidRPr="00E77497">
        <w:rPr>
          <w:b/>
        </w:rPr>
        <w:t>true</w:t>
      </w:r>
      <w:r w:rsidRPr="00E77497">
        <w:t>.</w:t>
      </w:r>
    </w:p>
    <w:p w14:paraId="223BDBD5" w14:textId="77777777" w:rsidR="008D6E71" w:rsidRPr="00E77497" w:rsidRDefault="008D6E71" w:rsidP="00613655">
      <w:pPr>
        <w:pStyle w:val="Alg4"/>
        <w:numPr>
          <w:ilvl w:val="0"/>
          <w:numId w:val="1227"/>
        </w:numPr>
        <w:spacing w:after="120"/>
      </w:pPr>
      <w:r w:rsidRPr="00E77497">
        <w:t xml:space="preserve">Return </w:t>
      </w:r>
      <w:r w:rsidRPr="00E77497">
        <w:rPr>
          <w:b/>
        </w:rPr>
        <w:t>false</w:t>
      </w:r>
      <w:r w:rsidRPr="00E77497">
        <w:t>.</w:t>
      </w:r>
    </w:p>
    <w:p w14:paraId="6D6D3220" w14:textId="77777777" w:rsidR="008D6E71" w:rsidRPr="00E77497" w:rsidRDefault="008D6E71" w:rsidP="008D6E71">
      <w:pPr>
        <w:pStyle w:val="40"/>
      </w:pPr>
      <w:bookmarkStart w:id="5297" w:name="_Toc385672292"/>
      <w:bookmarkStart w:id="5298" w:name="_Ref393609293"/>
      <w:bookmarkStart w:id="5299" w:name="_Toc393690409"/>
      <w:bookmarkStart w:id="5300" w:name="_Ref404502135"/>
      <w:bookmarkStart w:id="5301" w:name="_Ref424534233"/>
      <w:bookmarkStart w:id="5302" w:name="_Toc472818924"/>
      <w:bookmarkStart w:id="5303" w:name="_Toc235503502"/>
      <w:bookmarkStart w:id="5304" w:name="_Toc241509277"/>
      <w:bookmarkStart w:id="5305" w:name="_Toc244416764"/>
      <w:bookmarkStart w:id="5306" w:name="_Toc276631128"/>
      <w:bookmarkEnd w:id="5294"/>
      <w:bookmarkEnd w:id="5295"/>
      <w:r w:rsidRPr="00E77497">
        <w:t>Array.</w:t>
      </w:r>
      <w:r>
        <w:t>of</w:t>
      </w:r>
      <w:r w:rsidRPr="00E77497">
        <w:t xml:space="preserve"> ( </w:t>
      </w:r>
      <w:r>
        <w:t>...items</w:t>
      </w:r>
      <w:r w:rsidRPr="00E77497">
        <w:t xml:space="preserve"> )</w:t>
      </w:r>
    </w:p>
    <w:p w14:paraId="1128D4DD" w14:textId="77777777" w:rsidR="008D6E71" w:rsidRPr="00E77497" w:rsidRDefault="008D6E71" w:rsidP="008D6E71">
      <w:pPr>
        <w:pStyle w:val="normalbefore"/>
      </w:pPr>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14:paraId="667AD0AA" w14:textId="77777777" w:rsidR="008D6E71" w:rsidRPr="00E77497" w:rsidRDefault="008D6E71" w:rsidP="00613655">
      <w:pPr>
        <w:pStyle w:val="Alg4"/>
        <w:numPr>
          <w:ilvl w:val="0"/>
          <w:numId w:val="1228"/>
        </w:numPr>
      </w:pPr>
      <w:r w:rsidRPr="00E77497">
        <w:t xml:space="preserve">Let </w:t>
      </w:r>
      <w:r w:rsidRPr="00E77497">
        <w:rPr>
          <w:i/>
        </w:rPr>
        <w:t>lenValue</w:t>
      </w:r>
      <w:r w:rsidRPr="00E77497">
        <w:t xml:space="preserve"> be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10A3F44F" w14:textId="77777777" w:rsidR="008D6E71" w:rsidRPr="00E77497" w:rsidRDefault="008D6E71" w:rsidP="00613655">
      <w:pPr>
        <w:pStyle w:val="Alg4"/>
        <w:numPr>
          <w:ilvl w:val="0"/>
          <w:numId w:val="1228"/>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7CE03969" w14:textId="77777777" w:rsidR="008D6E71" w:rsidRDefault="008D6E71" w:rsidP="00613655">
      <w:pPr>
        <w:pStyle w:val="Alg4"/>
        <w:numPr>
          <w:ilvl w:val="0"/>
          <w:numId w:val="1228"/>
        </w:numPr>
      </w:pPr>
      <w:r>
        <w:t xml:space="preserve">Let </w:t>
      </w:r>
      <w:r w:rsidRPr="004403FF">
        <w:rPr>
          <w:i/>
        </w:rPr>
        <w:t>C</w:t>
      </w:r>
      <w:r>
        <w:t xml:space="preserve"> be the </w:t>
      </w:r>
      <w:r w:rsidRPr="00E77497">
        <w:rPr>
          <w:b/>
        </w:rPr>
        <w:t xml:space="preserve">this </w:t>
      </w:r>
      <w:r>
        <w:t>value.</w:t>
      </w:r>
    </w:p>
    <w:p w14:paraId="4107729F" w14:textId="77777777" w:rsidR="008D6E71" w:rsidRDefault="008D6E71" w:rsidP="00613655">
      <w:pPr>
        <w:pStyle w:val="Alg4"/>
        <w:numPr>
          <w:ilvl w:val="0"/>
          <w:numId w:val="1228"/>
        </w:numPr>
      </w:pPr>
      <w:r>
        <w:t>If IsConstructor(</w:t>
      </w:r>
      <w:r w:rsidRPr="00924A5A">
        <w:rPr>
          <w:i/>
        </w:rPr>
        <w:t>C</w:t>
      </w:r>
      <w:r>
        <w:t xml:space="preserve">) is </w:t>
      </w:r>
      <w:r w:rsidRPr="00924A5A">
        <w:rPr>
          <w:b/>
        </w:rPr>
        <w:t>true</w:t>
      </w:r>
      <w:r>
        <w:t>, then</w:t>
      </w:r>
    </w:p>
    <w:p w14:paraId="55C512CE" w14:textId="77777777" w:rsidR="008D6E71" w:rsidRDefault="008D6E71" w:rsidP="00613655">
      <w:pPr>
        <w:pStyle w:val="Alg4"/>
        <w:numPr>
          <w:ilvl w:val="1"/>
          <w:numId w:val="1228"/>
        </w:numPr>
      </w:pPr>
      <w:r w:rsidRPr="00E77497">
        <w:t xml:space="preserve">Let </w:t>
      </w:r>
      <w:r>
        <w:rPr>
          <w:i/>
        </w:rPr>
        <w:t>A</w:t>
      </w:r>
      <w:r w:rsidDel="00F75B67">
        <w:rPr>
          <w:i/>
        </w:rPr>
        <w:t xml:space="preserve"> </w:t>
      </w:r>
      <w:r w:rsidRPr="00E77497">
        <w:t xml:space="preserve">be </w:t>
      </w:r>
      <w:r>
        <w:t xml:space="preserve">the result of calling the [[Construct]] internal method of </w:t>
      </w:r>
      <w:r w:rsidRPr="00924A5A">
        <w:rPr>
          <w:i/>
        </w:rPr>
        <w:t>C</w:t>
      </w:r>
      <w:r>
        <w:t xml:space="preserve"> </w:t>
      </w:r>
      <w:commentRangeStart w:id="5307"/>
      <w:r>
        <w:t xml:space="preserve">with an argument list containing the single item </w:t>
      </w:r>
      <w:r w:rsidRPr="001F4648">
        <w:rPr>
          <w:i/>
        </w:rPr>
        <w:t>len</w:t>
      </w:r>
      <w:r>
        <w:t>.</w:t>
      </w:r>
      <w:commentRangeEnd w:id="5307"/>
      <w:r>
        <w:rPr>
          <w:rStyle w:val="af"/>
          <w:rFonts w:ascii="Arial" w:eastAsia="MS Mincho" w:hAnsi="Arial"/>
          <w:spacing w:val="0"/>
          <w:lang w:eastAsia="ja-JP"/>
        </w:rPr>
        <w:commentReference w:id="5307"/>
      </w:r>
    </w:p>
    <w:p w14:paraId="046F48E6" w14:textId="77777777" w:rsidR="008D6E71" w:rsidRDefault="008D6E71" w:rsidP="00613655">
      <w:pPr>
        <w:pStyle w:val="Alg4"/>
        <w:numPr>
          <w:ilvl w:val="0"/>
          <w:numId w:val="1228"/>
        </w:numPr>
      </w:pPr>
      <w:r>
        <w:t>Else,</w:t>
      </w:r>
    </w:p>
    <w:p w14:paraId="3C4C4DC9" w14:textId="77777777" w:rsidR="008D6E71" w:rsidRPr="00E77497" w:rsidRDefault="008D6E71" w:rsidP="00613655">
      <w:pPr>
        <w:pStyle w:val="Alg4"/>
        <w:numPr>
          <w:ilvl w:val="1"/>
          <w:numId w:val="1228"/>
        </w:numPr>
      </w:pPr>
      <w:r w:rsidRPr="00E77497">
        <w:t xml:space="preserve">Let </w:t>
      </w:r>
      <w:r w:rsidRPr="00E77497">
        <w:rPr>
          <w:i/>
        </w:rPr>
        <w:t>A</w:t>
      </w:r>
      <w:r w:rsidRPr="00E77497">
        <w:t xml:space="preserve"> be </w:t>
      </w:r>
      <w:r>
        <w:t>ArrayCreate(</w:t>
      </w:r>
      <w:r w:rsidRPr="00E77497">
        <w:rPr>
          <w:i/>
        </w:rPr>
        <w:t>len</w:t>
      </w:r>
      <w:r w:rsidRPr="00E77497">
        <w:t>).</w:t>
      </w:r>
    </w:p>
    <w:p w14:paraId="5650F4A1" w14:textId="77777777" w:rsidR="008D6E71" w:rsidRDefault="008D6E71" w:rsidP="00613655">
      <w:pPr>
        <w:pStyle w:val="Alg4"/>
        <w:numPr>
          <w:ilvl w:val="0"/>
          <w:numId w:val="1228"/>
        </w:numPr>
      </w:pPr>
      <w:r>
        <w:t>ReturnIfAbrupt(</w:t>
      </w:r>
      <w:r>
        <w:rPr>
          <w:i/>
        </w:rPr>
        <w:t>A</w:t>
      </w:r>
      <w:r>
        <w:t>).</w:t>
      </w:r>
    </w:p>
    <w:p w14:paraId="7AC5B1CE" w14:textId="77777777" w:rsidR="008D6E71" w:rsidRPr="00E77497" w:rsidRDefault="008D6E71" w:rsidP="00613655">
      <w:pPr>
        <w:pStyle w:val="Alg4"/>
        <w:numPr>
          <w:ilvl w:val="0"/>
          <w:numId w:val="1228"/>
        </w:numPr>
      </w:pPr>
      <w:r w:rsidRPr="00E77497">
        <w:t xml:space="preserve">Let </w:t>
      </w:r>
      <w:r w:rsidRPr="00E77497">
        <w:rPr>
          <w:i/>
        </w:rPr>
        <w:t>k</w:t>
      </w:r>
      <w:r w:rsidRPr="00E77497">
        <w:t xml:space="preserve"> be 0.</w:t>
      </w:r>
    </w:p>
    <w:p w14:paraId="0D432C91" w14:textId="77777777" w:rsidR="008D6E71" w:rsidRPr="00E77497" w:rsidRDefault="008D6E71" w:rsidP="00613655">
      <w:pPr>
        <w:pStyle w:val="Alg4"/>
        <w:numPr>
          <w:ilvl w:val="0"/>
          <w:numId w:val="1228"/>
        </w:numPr>
      </w:pPr>
      <w:r w:rsidRPr="00E77497">
        <w:t xml:space="preserve">Repeat, while </w:t>
      </w:r>
      <w:r w:rsidRPr="00E77497">
        <w:rPr>
          <w:i/>
        </w:rPr>
        <w:t xml:space="preserve">k </w:t>
      </w:r>
      <w:r w:rsidRPr="00E77497">
        <w:t xml:space="preserve">&lt; </w:t>
      </w:r>
      <w:r w:rsidRPr="00E77497">
        <w:rPr>
          <w:i/>
        </w:rPr>
        <w:t>len</w:t>
      </w:r>
    </w:p>
    <w:p w14:paraId="65116C8C" w14:textId="77777777" w:rsidR="008D6E71" w:rsidRPr="00E77497" w:rsidRDefault="008D6E71" w:rsidP="00613655">
      <w:pPr>
        <w:pStyle w:val="Alg4"/>
        <w:numPr>
          <w:ilvl w:val="1"/>
          <w:numId w:val="1228"/>
        </w:numPr>
      </w:pPr>
      <w:r w:rsidRPr="00E77497">
        <w:t xml:space="preserve">Let </w:t>
      </w:r>
      <w:r w:rsidRPr="00E77497">
        <w:rPr>
          <w:i/>
        </w:rPr>
        <w:t>Pk</w:t>
      </w:r>
      <w:r w:rsidRPr="00E77497">
        <w:t xml:space="preserve"> be ToString(</w:t>
      </w:r>
      <w:r w:rsidRPr="00E77497">
        <w:rPr>
          <w:i/>
        </w:rPr>
        <w:t>k</w:t>
      </w:r>
      <w:r w:rsidRPr="00E77497">
        <w:t>).</w:t>
      </w:r>
    </w:p>
    <w:p w14:paraId="687E27B3" w14:textId="77777777" w:rsidR="008D6E71" w:rsidRPr="00E77497" w:rsidRDefault="008D6E71" w:rsidP="00613655">
      <w:pPr>
        <w:pStyle w:val="Alg4"/>
        <w:numPr>
          <w:ilvl w:val="1"/>
          <w:numId w:val="1228"/>
        </w:numPr>
        <w:tabs>
          <w:tab w:val="left" w:pos="2520"/>
        </w:tabs>
      </w:pPr>
      <w:r w:rsidRPr="00E77497">
        <w:t xml:space="preserve">Let </w:t>
      </w:r>
      <w:r w:rsidRPr="00E77497">
        <w:rPr>
          <w:i/>
        </w:rPr>
        <w:t>kValue</w:t>
      </w:r>
      <w:r w:rsidRPr="00E77497">
        <w:t xml:space="preserve"> be Get</w:t>
      </w:r>
      <w:r>
        <w:t>(</w:t>
      </w:r>
      <w:r>
        <w:rPr>
          <w:i/>
        </w:rPr>
        <w:t>items</w:t>
      </w:r>
      <w:r>
        <w:t>,</w:t>
      </w:r>
      <w:r w:rsidRPr="00E77497">
        <w:t xml:space="preserve"> </w:t>
      </w:r>
      <w:r w:rsidRPr="00E77497">
        <w:rPr>
          <w:i/>
        </w:rPr>
        <w:t>Pk</w:t>
      </w:r>
      <w:r>
        <w:rPr>
          <w:iCs/>
        </w:rPr>
        <w:t>)</w:t>
      </w:r>
      <w:r w:rsidRPr="00E77497">
        <w:t>.</w:t>
      </w:r>
    </w:p>
    <w:p w14:paraId="4AC5ECFF" w14:textId="77777777" w:rsidR="008D6E71" w:rsidRPr="00E77497" w:rsidRDefault="008D6E71" w:rsidP="00613655">
      <w:pPr>
        <w:pStyle w:val="Alg4"/>
        <w:numPr>
          <w:ilvl w:val="1"/>
          <w:numId w:val="1228"/>
        </w:numPr>
      </w:pPr>
      <w:r>
        <w:t xml:space="preserve">Let </w:t>
      </w:r>
      <w:r w:rsidRPr="00E1304F">
        <w:rPr>
          <w:i/>
        </w:rPr>
        <w:t>define</w:t>
      </w:r>
      <w:r>
        <w:rPr>
          <w:i/>
        </w:rPr>
        <w:t>Status</w:t>
      </w:r>
      <w:r>
        <w:t xml:space="preserve"> be CreateDataPropertyOrThrow(</w:t>
      </w:r>
      <w:r w:rsidRPr="00E77497">
        <w:rPr>
          <w:i/>
        </w:rPr>
        <w:t>A</w:t>
      </w:r>
      <w:r>
        <w:t>,</w:t>
      </w:r>
      <w:r w:rsidRPr="00E77497">
        <w:rPr>
          <w:i/>
        </w:rPr>
        <w:t>Pk</w:t>
      </w:r>
      <w:r w:rsidRPr="00E77497">
        <w:t xml:space="preserve">, </w:t>
      </w:r>
      <w:r>
        <w:rPr>
          <w:i/>
        </w:rPr>
        <w:t>kValue</w:t>
      </w:r>
      <w:r>
        <w:t>.[[value]])</w:t>
      </w:r>
      <w:r w:rsidRPr="00E77497">
        <w:t>.</w:t>
      </w:r>
    </w:p>
    <w:p w14:paraId="2621CCDA" w14:textId="77777777" w:rsidR="008D6E71" w:rsidRPr="00E77497" w:rsidRDefault="008D6E71" w:rsidP="00613655">
      <w:pPr>
        <w:pStyle w:val="Alg4"/>
        <w:numPr>
          <w:ilvl w:val="1"/>
          <w:numId w:val="1228"/>
        </w:numPr>
      </w:pPr>
      <w:r>
        <w:t>ReturnIfAbrupt(</w:t>
      </w:r>
      <w:r w:rsidRPr="00E1304F">
        <w:rPr>
          <w:i/>
        </w:rPr>
        <w:t>define</w:t>
      </w:r>
      <w:r>
        <w:rPr>
          <w:i/>
        </w:rPr>
        <w:t>Status</w:t>
      </w:r>
      <w:r>
        <w:t>).</w:t>
      </w:r>
    </w:p>
    <w:p w14:paraId="79BC9558" w14:textId="77777777" w:rsidR="008D6E71" w:rsidRPr="00E77497" w:rsidRDefault="008D6E71" w:rsidP="00613655">
      <w:pPr>
        <w:pStyle w:val="Alg4"/>
        <w:numPr>
          <w:ilvl w:val="1"/>
          <w:numId w:val="1228"/>
        </w:numPr>
      </w:pPr>
      <w:r w:rsidRPr="00E77497">
        <w:t xml:space="preserve">Increase </w:t>
      </w:r>
      <w:r w:rsidRPr="00E77497">
        <w:rPr>
          <w:i/>
        </w:rPr>
        <w:t>k</w:t>
      </w:r>
      <w:r w:rsidRPr="00E77497">
        <w:t xml:space="preserve"> by 1.</w:t>
      </w:r>
    </w:p>
    <w:p w14:paraId="52BA3C1E" w14:textId="77777777" w:rsidR="008D6E71" w:rsidRPr="00E77497" w:rsidRDefault="008D6E71" w:rsidP="00613655">
      <w:pPr>
        <w:pStyle w:val="Alg4"/>
        <w:numPr>
          <w:ilvl w:val="0"/>
          <w:numId w:val="1228"/>
        </w:numPr>
      </w:pPr>
      <w:r>
        <w:t xml:space="preserve">Let </w:t>
      </w:r>
      <w:r w:rsidRPr="00924A5A">
        <w:rPr>
          <w:i/>
        </w:rPr>
        <w:t>putStatus</w:t>
      </w:r>
      <w:r>
        <w:t xml:space="preserve"> be </w:t>
      </w:r>
      <w:r w:rsidRPr="00E77497">
        <w:t>Put</w:t>
      </w:r>
      <w:r>
        <w:t>(</w:t>
      </w:r>
      <w:r>
        <w:rPr>
          <w:i/>
        </w:rPr>
        <w:t>A</w:t>
      </w:r>
      <w:r>
        <w:t xml:space="preserve">, </w:t>
      </w:r>
      <w:r w:rsidRPr="00F07B04">
        <w:rPr>
          <w:rFonts w:ascii="Courier New" w:hAnsi="Courier New" w:cs="Courier New"/>
          <w:b/>
          <w:bCs/>
        </w:rPr>
        <w:t>"</w:t>
      </w:r>
      <w:r w:rsidRPr="00E77497">
        <w:rPr>
          <w:rFonts w:ascii="Courier New" w:hAnsi="Courier New"/>
          <w:b/>
        </w:rPr>
        <w:t>length</w:t>
      </w:r>
      <w:r w:rsidRPr="00F07B04">
        <w:rPr>
          <w:rFonts w:ascii="Courier New" w:hAnsi="Courier New" w:cs="Courier New"/>
          <w:b/>
          <w:bCs/>
        </w:rPr>
        <w:t>"</w:t>
      </w:r>
      <w:r w:rsidRPr="00E77497">
        <w:t xml:space="preserve">, </w:t>
      </w:r>
      <w:r w:rsidRPr="00E77497">
        <w:rPr>
          <w:i/>
        </w:rPr>
        <w:t>len</w:t>
      </w:r>
      <w:r w:rsidRPr="00E77497">
        <w:t xml:space="preserve">, </w:t>
      </w:r>
      <w:r w:rsidRPr="00E77497">
        <w:rPr>
          <w:b/>
        </w:rPr>
        <w:t>true</w:t>
      </w:r>
      <w:r>
        <w:rPr>
          <w:bCs/>
        </w:rPr>
        <w:t>)</w:t>
      </w:r>
      <w:r w:rsidRPr="00E77497">
        <w:t>.</w:t>
      </w:r>
    </w:p>
    <w:p w14:paraId="4DA11B25" w14:textId="77777777" w:rsidR="008D6E71" w:rsidRPr="00E77497" w:rsidRDefault="008D6E71" w:rsidP="00613655">
      <w:pPr>
        <w:pStyle w:val="Alg4"/>
        <w:numPr>
          <w:ilvl w:val="0"/>
          <w:numId w:val="1228"/>
        </w:numPr>
      </w:pPr>
      <w:r>
        <w:t>ReturnIfAbrupt(</w:t>
      </w:r>
      <w:r>
        <w:rPr>
          <w:i/>
        </w:rPr>
        <w:t>putStatus</w:t>
      </w:r>
      <w:r>
        <w:t>).</w:t>
      </w:r>
    </w:p>
    <w:p w14:paraId="389B48E3" w14:textId="77777777" w:rsidR="008D6E71" w:rsidRPr="00E77497" w:rsidRDefault="008D6E71" w:rsidP="00613655">
      <w:pPr>
        <w:pStyle w:val="Alg4"/>
        <w:numPr>
          <w:ilvl w:val="0"/>
          <w:numId w:val="1228"/>
        </w:numPr>
        <w:spacing w:after="120"/>
      </w:pPr>
      <w:r w:rsidRPr="00E77497">
        <w:t xml:space="preserve">Return </w:t>
      </w:r>
      <w:r w:rsidRPr="00CC55C8">
        <w:rPr>
          <w:bCs/>
          <w:i/>
        </w:rPr>
        <w:t>A</w:t>
      </w:r>
      <w:r w:rsidRPr="00E77497">
        <w:t>.</w:t>
      </w:r>
    </w:p>
    <w:p w14:paraId="3847FC44"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14:paraId="3CA58157" w14:textId="77777777" w:rsidR="008D6E71" w:rsidRDefault="008D6E71" w:rsidP="008D6E71">
      <w:pPr>
        <w:pStyle w:val="Note"/>
      </w:pPr>
      <w:r>
        <w:t>NOTE 1</w:t>
      </w:r>
      <w:r>
        <w:tab/>
        <w:t xml:space="preserve">The </w:t>
      </w:r>
      <w:r w:rsidRPr="000F607A">
        <w:rPr>
          <w:rFonts w:ascii="Times New Roman" w:hAnsi="Times New Roman"/>
          <w:i/>
        </w:rPr>
        <w:t>items</w:t>
      </w:r>
      <w:r>
        <w:t xml:space="preserve"> argument is assumed to be a well-formed rest argument value. </w:t>
      </w:r>
    </w:p>
    <w:p w14:paraId="345FA8C5" w14:textId="77777777" w:rsidR="008D6E71" w:rsidRPr="00E77497" w:rsidRDefault="008D6E71" w:rsidP="008D6E71">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p>
    <w:p w14:paraId="54DA4FF4" w14:textId="77777777" w:rsidR="008D6E71" w:rsidRPr="00E77497" w:rsidRDefault="008D6E71" w:rsidP="008D6E71">
      <w:pPr>
        <w:pStyle w:val="40"/>
      </w:pPr>
      <w:r w:rsidRPr="00E77497">
        <w:t>Array.prototype</w:t>
      </w:r>
    </w:p>
    <w:p w14:paraId="563A1AEE" w14:textId="77777777" w:rsidR="008D6E71" w:rsidRPr="00E77497" w:rsidRDefault="008D6E71" w:rsidP="008D6E71">
      <w:r w:rsidRPr="00E77497">
        <w:t xml:space="preserve">The value of </w:t>
      </w:r>
      <w:r w:rsidRPr="00E77497">
        <w:rPr>
          <w:rFonts w:ascii="Courier New" w:hAnsi="Courier New"/>
          <w:b/>
        </w:rPr>
        <w:t>Array.prototype</w:t>
      </w:r>
      <w:r w:rsidRPr="00E77497">
        <w:t xml:space="preserve"> is </w:t>
      </w:r>
      <w:r>
        <w:t xml:space="preserve">%ArrayPrototype%, </w:t>
      </w:r>
      <w:r w:rsidRPr="00E77497">
        <w:t>the</w:t>
      </w:r>
      <w:r>
        <w:t xml:space="preserve"> intrinsic</w:t>
      </w:r>
      <w:r w:rsidRPr="00E77497">
        <w:t xml:space="preserve"> Array prototype object (</w:t>
      </w:r>
      <w:r>
        <w:fldChar w:fldCharType="begin"/>
      </w:r>
      <w:r>
        <w:instrText xml:space="preserve"> REF _Ref366080012 \r \h </w:instrText>
      </w:r>
      <w:r>
        <w:fldChar w:fldCharType="separate"/>
      </w:r>
      <w:r w:rsidR="00281431">
        <w:t>22.1.3</w:t>
      </w:r>
      <w:r>
        <w:fldChar w:fldCharType="end"/>
      </w:r>
      <w:r w:rsidRPr="00E77497">
        <w:t>).</w:t>
      </w:r>
    </w:p>
    <w:p w14:paraId="0E280DC2" w14:textId="77777777" w:rsidR="008D6E71" w:rsidRPr="00E77497" w:rsidRDefault="008D6E71" w:rsidP="008D6E7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1A4712B" w14:textId="77777777" w:rsidR="008D6E71" w:rsidRPr="00A67AF2" w:rsidRDefault="008D6E71" w:rsidP="008D6E71">
      <w:pPr>
        <w:pStyle w:val="40"/>
      </w:pPr>
      <w:r>
        <w:t>Array[ @@create ]</w:t>
      </w:r>
      <w:r w:rsidRPr="00A67AF2">
        <w:t xml:space="preserve"> (</w:t>
      </w:r>
      <w:r>
        <w:t xml:space="preserve"> </w:t>
      </w:r>
      <w:r w:rsidRPr="00A67AF2">
        <w:t>)</w:t>
      </w:r>
    </w:p>
    <w:p w14:paraId="0C96401D" w14:textId="77777777" w:rsidR="008D6E71" w:rsidRPr="00E77497" w:rsidRDefault="008D6E71" w:rsidP="008D6E71">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7B264291" w14:textId="77777777" w:rsidR="008D6E71" w:rsidRDefault="008D6E71" w:rsidP="00613655">
      <w:pPr>
        <w:pStyle w:val="Alg4"/>
        <w:numPr>
          <w:ilvl w:val="0"/>
          <w:numId w:val="1277"/>
        </w:numPr>
      </w:pPr>
      <w:r>
        <w:t xml:space="preserve">Let </w:t>
      </w:r>
      <w:r>
        <w:rPr>
          <w:i/>
          <w:iCs/>
        </w:rPr>
        <w:t>F</w:t>
      </w:r>
      <w:r>
        <w:t xml:space="preserve"> be the </w:t>
      </w:r>
      <w:r w:rsidRPr="00424369">
        <w:rPr>
          <w:b/>
          <w:bCs/>
        </w:rPr>
        <w:t>this</w:t>
      </w:r>
      <w:r>
        <w:t xml:space="preserve"> value.</w:t>
      </w:r>
    </w:p>
    <w:p w14:paraId="05D4B110" w14:textId="77777777" w:rsidR="008D6E71" w:rsidRPr="00076B9E" w:rsidRDefault="008D6E71" w:rsidP="00613655">
      <w:pPr>
        <w:pStyle w:val="Alg4"/>
        <w:numPr>
          <w:ilvl w:val="0"/>
          <w:numId w:val="1277"/>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4B995401" w14:textId="77777777" w:rsidR="008D6E71" w:rsidRDefault="008D6E71" w:rsidP="00613655">
      <w:pPr>
        <w:pStyle w:val="Alg4"/>
        <w:numPr>
          <w:ilvl w:val="0"/>
          <w:numId w:val="1277"/>
        </w:numPr>
      </w:pPr>
      <w:r>
        <w:t>ReturnIfAbrupt(</w:t>
      </w:r>
      <w:r w:rsidRPr="00E77497">
        <w:rPr>
          <w:i/>
        </w:rPr>
        <w:t>proto</w:t>
      </w:r>
      <w:r>
        <w:t>).</w:t>
      </w:r>
    </w:p>
    <w:p w14:paraId="5438961C" w14:textId="77777777" w:rsidR="008D6E71" w:rsidRPr="00E77497" w:rsidRDefault="008D6E71" w:rsidP="00613655">
      <w:pPr>
        <w:pStyle w:val="Alg4"/>
        <w:numPr>
          <w:ilvl w:val="0"/>
          <w:numId w:val="1277"/>
        </w:numPr>
      </w:pPr>
      <w:r>
        <w:t xml:space="preserve">Let </w:t>
      </w:r>
      <w:r>
        <w:rPr>
          <w:i/>
          <w:iCs/>
        </w:rPr>
        <w:t>obj</w:t>
      </w:r>
      <w:r>
        <w:t xml:space="preserve"> be</w:t>
      </w:r>
      <w:r w:rsidRPr="00E77497">
        <w:t xml:space="preserve"> </w:t>
      </w:r>
      <w:r>
        <w:rPr>
          <w:iCs/>
        </w:rPr>
        <w:t>Array</w:t>
      </w:r>
      <w:r w:rsidRPr="004C6606">
        <w:rPr>
          <w:iCs/>
        </w:rPr>
        <w:t>Create</w:t>
      </w:r>
      <w:r>
        <w:rPr>
          <w:iCs/>
        </w:rPr>
        <w:t>(</w:t>
      </w:r>
      <w:r w:rsidRPr="00144CA9">
        <w:rPr>
          <w:b/>
          <w:bCs/>
          <w:iCs/>
        </w:rPr>
        <w:t>undefined</w:t>
      </w:r>
      <w:r>
        <w:rPr>
          <w:bCs/>
          <w:iCs/>
        </w:rPr>
        <w:t>,</w:t>
      </w:r>
      <w:r>
        <w:rPr>
          <w:iCs/>
        </w:rPr>
        <w:t xml:space="preserve"> </w:t>
      </w:r>
      <w:r>
        <w:rPr>
          <w:i/>
          <w:iCs/>
        </w:rPr>
        <w:t>proto</w:t>
      </w:r>
      <w:r>
        <w:rPr>
          <w:iCs/>
        </w:rPr>
        <w:t>)</w:t>
      </w:r>
      <w:r w:rsidRPr="00E77497">
        <w:t>.</w:t>
      </w:r>
    </w:p>
    <w:p w14:paraId="19E391A8" w14:textId="77777777" w:rsidR="008D6E71" w:rsidRPr="00E77497" w:rsidRDefault="008D6E71" w:rsidP="00613655">
      <w:pPr>
        <w:pStyle w:val="Alg4"/>
        <w:numPr>
          <w:ilvl w:val="0"/>
          <w:numId w:val="1277"/>
        </w:numPr>
      </w:pPr>
      <w:r w:rsidRPr="00E77497">
        <w:t xml:space="preserve">Return </w:t>
      </w:r>
      <w:r w:rsidRPr="00E77497">
        <w:rPr>
          <w:i/>
        </w:rPr>
        <w:t>obj</w:t>
      </w:r>
      <w:r w:rsidRPr="00E77497">
        <w:t>.</w:t>
      </w:r>
    </w:p>
    <w:p w14:paraId="4A579992" w14:textId="77777777" w:rsidR="008D6E71" w:rsidRPr="00E77497" w:rsidRDefault="008D6E71" w:rsidP="008D6E71">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1DAB5114" w14:textId="77777777" w:rsidR="008D6E71" w:rsidRDefault="008D6E71" w:rsidP="008D6E7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50523A57" w14:textId="77777777" w:rsidR="008D6E71" w:rsidRPr="00E77497" w:rsidRDefault="008D6E71" w:rsidP="008D6E71">
      <w:pPr>
        <w:pStyle w:val="Note"/>
      </w:pPr>
      <w:r>
        <w:t>NOTE 1</w:t>
      </w:r>
      <w:r>
        <w:tab/>
        <w:t xml:space="preserve">Passing </w:t>
      </w:r>
      <w:r w:rsidRPr="009A53FA">
        <w:rPr>
          <w:rFonts w:ascii="Times New Roman" w:hAnsi="Times New Roman"/>
          <w:b/>
          <w:bCs/>
        </w:rPr>
        <w:t>undefined</w:t>
      </w:r>
      <w:r>
        <w:t xml:space="preserve"> as the first argument to </w:t>
      </w:r>
      <w:r w:rsidRPr="009A53FA">
        <w:rPr>
          <w:rFonts w:ascii="Times New Roman" w:hAnsi="Times New Roman"/>
        </w:rPr>
        <w:t>ArrayCreate</w:t>
      </w:r>
      <w:r>
        <w:t xml:space="preserve"> causes the [[Array</w:t>
      </w:r>
      <w:r w:rsidRPr="00C36B1B">
        <w:t>InitialisationState</w:t>
      </w:r>
      <w:r>
        <w:t xml:space="preserve">]] internal slot of the array to be initially assigned the value </w:t>
      </w:r>
      <w:r>
        <w:rPr>
          <w:rFonts w:ascii="Times New Roman" w:hAnsi="Times New Roman"/>
          <w:b/>
          <w:bCs/>
        </w:rPr>
        <w:t>false</w:t>
      </w:r>
      <w:r>
        <w:rPr>
          <w:rFonts w:ascii="Times New Roman" w:hAnsi="Times New Roman"/>
        </w:rPr>
        <w:t>.</w:t>
      </w:r>
      <w:r>
        <w:t xml:space="preserve"> This is a flag used to indicate that the instance has not yet been initiallized by the </w:t>
      </w:r>
      <w:r w:rsidRPr="009A53FA">
        <w:rPr>
          <w:rFonts w:ascii="Courier New" w:hAnsi="Courier New" w:cs="Courier New"/>
          <w:b/>
          <w:bCs/>
        </w:rPr>
        <w:t>Array</w:t>
      </w:r>
      <w:r>
        <w:t xml:space="preserve"> constructor. This flag value is never directly exposed to ECMAScript code; hence implementations may choose to encode the flag in any unobservable manner. </w:t>
      </w:r>
    </w:p>
    <w:p w14:paraId="7D94FFC8" w14:textId="77777777" w:rsidR="008D6E71" w:rsidRPr="00E77497" w:rsidRDefault="008D6E71" w:rsidP="008D6E71">
      <w:pPr>
        <w:pStyle w:val="Note"/>
      </w:pPr>
      <w:r w:rsidRPr="00E77497">
        <w:t>NOTE</w:t>
      </w:r>
      <w:r>
        <w:t xml:space="preserve"> 2</w:t>
      </w:r>
      <w:r w:rsidRPr="00E77497">
        <w:tab/>
        <w:t>The</w:t>
      </w:r>
      <w:r>
        <w:t xml:space="preserve"> Array</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Array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an exotic Array object whose [[Prototype]] value is obtained from the associated constructor.</w:t>
      </w:r>
    </w:p>
    <w:p w14:paraId="5825963D" w14:textId="77777777" w:rsidR="008D6E71" w:rsidRPr="00E77497" w:rsidRDefault="008D6E71" w:rsidP="008D6E71">
      <w:pPr>
        <w:pStyle w:val="30"/>
      </w:pPr>
      <w:bookmarkStart w:id="5308" w:name="_Ref366080012"/>
      <w:bookmarkStart w:id="5309" w:name="_Ref366135831"/>
      <w:bookmarkStart w:id="5310" w:name="_Toc370745865"/>
      <w:bookmarkStart w:id="5311" w:name="_Toc384481445"/>
      <w:r w:rsidRPr="00E77497">
        <w:t>Properties of the Array Prototype Object</w:t>
      </w:r>
      <w:bookmarkEnd w:id="5308"/>
      <w:bookmarkEnd w:id="5309"/>
      <w:bookmarkEnd w:id="5310"/>
      <w:bookmarkEnd w:id="5311"/>
    </w:p>
    <w:bookmarkEnd w:id="5296"/>
    <w:bookmarkEnd w:id="5297"/>
    <w:bookmarkEnd w:id="5298"/>
    <w:bookmarkEnd w:id="5299"/>
    <w:bookmarkEnd w:id="5300"/>
    <w:bookmarkEnd w:id="5301"/>
    <w:bookmarkEnd w:id="5302"/>
    <w:bookmarkEnd w:id="5303"/>
    <w:bookmarkEnd w:id="5304"/>
    <w:bookmarkEnd w:id="5305"/>
    <w:bookmarkEnd w:id="5306"/>
    <w:p w14:paraId="3501824B" w14:textId="77777777" w:rsidR="008D6E71" w:rsidRPr="00E77497" w:rsidRDefault="008D6E71" w:rsidP="008D6E71">
      <w:r w:rsidRPr="00E77497">
        <w:t xml:space="preserve">The value of the [[Prototype]] </w:t>
      </w:r>
      <w:r>
        <w:t>internal slot</w:t>
      </w:r>
      <w:r w:rsidRPr="00E77497">
        <w:t xml:space="preserve"> of the Array prototype object is the </w:t>
      </w:r>
      <w:r>
        <w:t>intrinsic object %ObjectPrototype%</w:t>
      </w:r>
      <w:r w:rsidRPr="00E77497">
        <w:t>.</w:t>
      </w:r>
    </w:p>
    <w:p w14:paraId="15F052D0" w14:textId="77777777" w:rsidR="008D6E71" w:rsidRPr="00E77497" w:rsidRDefault="008D6E71" w:rsidP="008D6E71">
      <w:r w:rsidRPr="00E77497">
        <w:t xml:space="preserve">The Array prototype object is itself an </w:t>
      </w:r>
      <w:r>
        <w:t>ordinary object. It is not an Array instance and does not have</w:t>
      </w:r>
      <w:r w:rsidRPr="00E77497">
        <w:t xml:space="preserve"> a </w:t>
      </w:r>
      <w:r w:rsidRPr="00E77497">
        <w:rPr>
          <w:rFonts w:ascii="Courier New" w:hAnsi="Courier New"/>
          <w:b/>
        </w:rPr>
        <w:t>length</w:t>
      </w:r>
      <w:r w:rsidRPr="00E77497">
        <w:t xml:space="preserve"> property .</w:t>
      </w:r>
    </w:p>
    <w:p w14:paraId="3FA5A7B1" w14:textId="77777777" w:rsidR="008D6E71" w:rsidRPr="00E77497" w:rsidRDefault="008D6E71" w:rsidP="008D6E71">
      <w:pPr>
        <w:pStyle w:val="Note"/>
      </w:pPr>
      <w:bookmarkStart w:id="5312" w:name="_Toc385672293"/>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5313" w:name="_Toc393690410"/>
    </w:p>
    <w:p w14:paraId="511EF8A2" w14:textId="77777777" w:rsidR="008D6E71" w:rsidRDefault="008D6E71" w:rsidP="008D6E71">
      <w:pPr>
        <w:pStyle w:val="40"/>
      </w:pPr>
      <w:r w:rsidRPr="00725085">
        <w:t xml:space="preserve">Array.prototype.concat ( </w:t>
      </w:r>
      <w:r>
        <w:t>...arguments</w:t>
      </w:r>
      <w:r w:rsidRPr="00725085">
        <w:t xml:space="preserve"> )</w:t>
      </w:r>
    </w:p>
    <w:p w14:paraId="2C3535B2" w14:textId="77777777" w:rsidR="008D6E71" w:rsidRPr="00E77497" w:rsidRDefault="008D6E71" w:rsidP="008D6E71">
      <w:r w:rsidRPr="00E77497">
        <w:t xml:space="preserve">When the </w:t>
      </w:r>
      <w:r w:rsidRPr="00E77497">
        <w:rPr>
          <w:rFonts w:ascii="Courier New" w:hAnsi="Courier New"/>
          <w:b/>
        </w:rPr>
        <w:t>concat</w:t>
      </w:r>
      <w:r w:rsidRPr="00E77497">
        <w:t xml:space="preserve"> method is called with zero or more arguments, it returns an array containing the array elements of the object followed by the array elements of each argument in order.</w:t>
      </w:r>
    </w:p>
    <w:p w14:paraId="1059B526" w14:textId="77777777" w:rsidR="008D6E71" w:rsidRPr="00E77497" w:rsidRDefault="008D6E71" w:rsidP="008D6E71">
      <w:pPr>
        <w:pStyle w:val="normalbefore"/>
      </w:pPr>
      <w:r w:rsidRPr="00E77497">
        <w:t>The following steps are taken:</w:t>
      </w:r>
    </w:p>
    <w:p w14:paraId="5C873138" w14:textId="77777777" w:rsidR="008D6E71" w:rsidRPr="00E77497" w:rsidRDefault="008D6E71" w:rsidP="00613655">
      <w:pPr>
        <w:pStyle w:val="Alg4"/>
        <w:numPr>
          <w:ilvl w:val="0"/>
          <w:numId w:val="122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97816F2" w14:textId="77777777" w:rsidR="008D6E71" w:rsidRDefault="008D6E71" w:rsidP="00613655">
      <w:pPr>
        <w:pStyle w:val="Alg4"/>
        <w:numPr>
          <w:ilvl w:val="0"/>
          <w:numId w:val="1221"/>
        </w:numPr>
      </w:pPr>
      <w:r>
        <w:t>ReturnIfAbrupt(</w:t>
      </w:r>
      <w:r>
        <w:rPr>
          <w:i/>
        </w:rPr>
        <w:t>O</w:t>
      </w:r>
      <w:r>
        <w:t>).</w:t>
      </w:r>
    </w:p>
    <w:p w14:paraId="1F152772" w14:textId="77777777" w:rsidR="008D6E71" w:rsidRDefault="008D6E71" w:rsidP="00613655">
      <w:pPr>
        <w:pStyle w:val="Alg4"/>
        <w:numPr>
          <w:ilvl w:val="0"/>
          <w:numId w:val="1221"/>
        </w:numPr>
      </w:pPr>
      <w:r>
        <w:t xml:space="preserve">Let </w:t>
      </w:r>
      <w:r>
        <w:rPr>
          <w:i/>
          <w:iCs/>
        </w:rPr>
        <w:t>A</w:t>
      </w:r>
      <w:r>
        <w:t xml:space="preserve"> be </w:t>
      </w:r>
      <w:r>
        <w:rPr>
          <w:b/>
          <w:bCs/>
        </w:rPr>
        <w:t>undefined</w:t>
      </w:r>
      <w:r>
        <w:t>.</w:t>
      </w:r>
    </w:p>
    <w:p w14:paraId="0996F89D" w14:textId="77777777" w:rsidR="008D6E71" w:rsidRDefault="008D6E71" w:rsidP="00613655">
      <w:pPr>
        <w:pStyle w:val="Alg4"/>
        <w:numPr>
          <w:ilvl w:val="0"/>
          <w:numId w:val="1221"/>
        </w:numPr>
      </w:pPr>
      <w:r>
        <w:t xml:space="preserve">If </w:t>
      </w:r>
      <w:r w:rsidRPr="00E77497">
        <w:rPr>
          <w:i/>
        </w:rPr>
        <w:t>O</w:t>
      </w:r>
      <w:r>
        <w:t xml:space="preserve"> is an</w:t>
      </w:r>
      <w:r w:rsidRPr="00E77497">
        <w:t xml:space="preserve"> </w:t>
      </w:r>
      <w:r>
        <w:t>exotic Array object, then</w:t>
      </w:r>
    </w:p>
    <w:p w14:paraId="7FCC5B59" w14:textId="77777777" w:rsidR="008D6E71" w:rsidRDefault="008D6E71" w:rsidP="00613655">
      <w:pPr>
        <w:pStyle w:val="Alg4"/>
        <w:numPr>
          <w:ilvl w:val="1"/>
          <w:numId w:val="1221"/>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5DD96E00" w14:textId="77777777" w:rsidR="008D6E71" w:rsidRDefault="008D6E71" w:rsidP="00613655">
      <w:pPr>
        <w:pStyle w:val="Alg4"/>
        <w:numPr>
          <w:ilvl w:val="1"/>
          <w:numId w:val="1221"/>
        </w:numPr>
      </w:pPr>
      <w:r>
        <w:t>ReturnIfAbrupt(</w:t>
      </w:r>
      <w:r>
        <w:rPr>
          <w:i/>
        </w:rPr>
        <w:t>C</w:t>
      </w:r>
      <w:r>
        <w:t>).</w:t>
      </w:r>
    </w:p>
    <w:p w14:paraId="795DDBD3" w14:textId="77777777" w:rsidR="008D6E71" w:rsidRDefault="008D6E71" w:rsidP="00613655">
      <w:pPr>
        <w:pStyle w:val="Alg4"/>
        <w:numPr>
          <w:ilvl w:val="1"/>
          <w:numId w:val="1221"/>
        </w:numPr>
      </w:pPr>
      <w:r>
        <w:t>If IsConstructor(</w:t>
      </w:r>
      <w:r w:rsidRPr="00924A5A">
        <w:rPr>
          <w:i/>
        </w:rPr>
        <w:t>C</w:t>
      </w:r>
      <w:r>
        <w:t xml:space="preserve">) is </w:t>
      </w:r>
      <w:r w:rsidRPr="00924A5A">
        <w:rPr>
          <w:b/>
        </w:rPr>
        <w:t>true</w:t>
      </w:r>
      <w:r>
        <w:t>, then</w:t>
      </w:r>
    </w:p>
    <w:p w14:paraId="20C72816" w14:textId="77777777" w:rsidR="008D6E71" w:rsidRDefault="008D6E71" w:rsidP="00613655">
      <w:pPr>
        <w:pStyle w:val="Alg4"/>
        <w:numPr>
          <w:ilvl w:val="2"/>
          <w:numId w:val="1221"/>
        </w:numPr>
      </w:pPr>
      <w:r>
        <w:t xml:space="preserve">Let </w:t>
      </w:r>
      <w:r>
        <w:rPr>
          <w:i/>
        </w:rPr>
        <w:t>thisRealm</w:t>
      </w:r>
      <w:r>
        <w:t xml:space="preserve"> be the running</w:t>
      </w:r>
      <w:r w:rsidRPr="00E77497">
        <w:t xml:space="preserve"> </w:t>
      </w:r>
      <w:r>
        <w:t>execution context’s Realm.</w:t>
      </w:r>
    </w:p>
    <w:p w14:paraId="1359A657" w14:textId="77777777" w:rsidR="008D6E71" w:rsidRDefault="008D6E71" w:rsidP="00613655">
      <w:pPr>
        <w:pStyle w:val="Alg4"/>
        <w:numPr>
          <w:ilvl w:val="2"/>
          <w:numId w:val="1221"/>
        </w:numPr>
      </w:pPr>
      <w:r>
        <w:t xml:space="preserve">If </w:t>
      </w:r>
      <w:r>
        <w:rPr>
          <w:i/>
        </w:rPr>
        <w:t>thisRealm</w:t>
      </w:r>
      <w:r>
        <w:t xml:space="preserve"> and the value of </w:t>
      </w:r>
      <w:r>
        <w:rPr>
          <w:i/>
        </w:rPr>
        <w:t>C’s</w:t>
      </w:r>
      <w:r>
        <w:t xml:space="preserve"> [[Realm]] internal slot are the same value, then</w:t>
      </w:r>
    </w:p>
    <w:p w14:paraId="714F22FB" w14:textId="77777777" w:rsidR="008D6E71" w:rsidRDefault="008D6E71" w:rsidP="00613655">
      <w:pPr>
        <w:pStyle w:val="Alg4"/>
        <w:numPr>
          <w:ilvl w:val="3"/>
          <w:numId w:val="1221"/>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w:t>
      </w:r>
      <w:r>
        <w:t xml:space="preserve"> (</w:t>
      </w:r>
      <w:r w:rsidRPr="00190B40">
        <w:t>0</w:t>
      </w:r>
      <w:r>
        <w:rPr>
          <w:iCs/>
        </w:rPr>
        <w:t>)</w:t>
      </w:r>
      <w:r>
        <w:t>.</w:t>
      </w:r>
    </w:p>
    <w:p w14:paraId="03FDED0D" w14:textId="77777777" w:rsidR="008D6E71" w:rsidRDefault="008D6E71" w:rsidP="00613655">
      <w:pPr>
        <w:pStyle w:val="Alg4"/>
        <w:numPr>
          <w:ilvl w:val="0"/>
          <w:numId w:val="1221"/>
        </w:numPr>
      </w:pPr>
      <w:r>
        <w:t xml:space="preserve">If </w:t>
      </w:r>
      <w:r>
        <w:rPr>
          <w:i/>
          <w:iCs/>
        </w:rPr>
        <w:t>A</w:t>
      </w:r>
      <w:r>
        <w:t xml:space="preserve"> is </w:t>
      </w:r>
      <w:r>
        <w:rPr>
          <w:b/>
          <w:bCs/>
        </w:rPr>
        <w:t>undefined</w:t>
      </w:r>
      <w:r>
        <w:t>, then</w:t>
      </w:r>
    </w:p>
    <w:p w14:paraId="3F7BB48F" w14:textId="77777777" w:rsidR="008D6E71" w:rsidRPr="00E77497" w:rsidRDefault="008D6E71" w:rsidP="00613655">
      <w:pPr>
        <w:pStyle w:val="Alg4"/>
        <w:numPr>
          <w:ilvl w:val="1"/>
          <w:numId w:val="1221"/>
        </w:numPr>
      </w:pPr>
      <w:r w:rsidRPr="00E77497">
        <w:t xml:space="preserve">Let </w:t>
      </w:r>
      <w:r w:rsidRPr="00E77497">
        <w:rPr>
          <w:i/>
        </w:rPr>
        <w:t>A</w:t>
      </w:r>
      <w:r w:rsidRPr="00E77497">
        <w:t xml:space="preserve"> be </w:t>
      </w:r>
      <w:r>
        <w:t>ArrayCreate(</w:t>
      </w:r>
      <w:r>
        <w:rPr>
          <w:iCs/>
        </w:rPr>
        <w:t>0)</w:t>
      </w:r>
      <w:r w:rsidRPr="00E77497">
        <w:t>.</w:t>
      </w:r>
    </w:p>
    <w:p w14:paraId="07CAAB91" w14:textId="77777777" w:rsidR="008D6E71" w:rsidRDefault="008D6E71" w:rsidP="00613655">
      <w:pPr>
        <w:pStyle w:val="Alg4"/>
        <w:numPr>
          <w:ilvl w:val="0"/>
          <w:numId w:val="1221"/>
        </w:numPr>
      </w:pPr>
      <w:r>
        <w:t>ReturnIfAbrupt(</w:t>
      </w:r>
      <w:r>
        <w:rPr>
          <w:i/>
        </w:rPr>
        <w:t>A</w:t>
      </w:r>
      <w:r>
        <w:t>).</w:t>
      </w:r>
    </w:p>
    <w:p w14:paraId="05249672" w14:textId="77777777" w:rsidR="008D6E71" w:rsidRPr="00E77497" w:rsidRDefault="008D6E71" w:rsidP="00613655">
      <w:pPr>
        <w:pStyle w:val="Alg4"/>
        <w:numPr>
          <w:ilvl w:val="0"/>
          <w:numId w:val="1221"/>
        </w:numPr>
      </w:pPr>
      <w:r w:rsidRPr="00E77497">
        <w:t xml:space="preserve">Let </w:t>
      </w:r>
      <w:r w:rsidRPr="00E77497">
        <w:rPr>
          <w:i/>
        </w:rPr>
        <w:t>n</w:t>
      </w:r>
      <w:r w:rsidRPr="00E77497">
        <w:t xml:space="preserve"> be 0.</w:t>
      </w:r>
    </w:p>
    <w:p w14:paraId="67AC52CD" w14:textId="77777777" w:rsidR="008D6E71" w:rsidRPr="00E77497" w:rsidRDefault="008D6E71" w:rsidP="00613655">
      <w:pPr>
        <w:pStyle w:val="Alg4"/>
        <w:numPr>
          <w:ilvl w:val="0"/>
          <w:numId w:val="1221"/>
        </w:numPr>
      </w:pPr>
      <w:r w:rsidRPr="00E77497">
        <w:t xml:space="preserve">Let </w:t>
      </w:r>
      <w:r w:rsidRPr="00E77497">
        <w:rPr>
          <w:i/>
        </w:rPr>
        <w:t>items</w:t>
      </w:r>
      <w:r w:rsidRPr="00E77497">
        <w:t xml:space="preserve"> be a List whose first element is </w:t>
      </w:r>
      <w:r w:rsidRPr="00E77497">
        <w:rPr>
          <w:i/>
        </w:rPr>
        <w:t>O</w:t>
      </w:r>
      <w:r w:rsidRPr="00E77497">
        <w:t xml:space="preserve"> and whose subsequent elements are, in left to right order, the arguments that were passed to this function invocation.</w:t>
      </w:r>
    </w:p>
    <w:p w14:paraId="58F175F0" w14:textId="77777777" w:rsidR="008D6E71" w:rsidRPr="00E77497" w:rsidRDefault="008D6E71" w:rsidP="00613655">
      <w:pPr>
        <w:pStyle w:val="Alg4"/>
        <w:numPr>
          <w:ilvl w:val="0"/>
          <w:numId w:val="1221"/>
        </w:numPr>
      </w:pPr>
      <w:r w:rsidRPr="00E77497">
        <w:t xml:space="preserve">Repeat, while </w:t>
      </w:r>
      <w:r w:rsidRPr="00E77497">
        <w:rPr>
          <w:i/>
        </w:rPr>
        <w:t>items</w:t>
      </w:r>
      <w:r w:rsidRPr="00E77497">
        <w:t xml:space="preserve"> is not empty</w:t>
      </w:r>
    </w:p>
    <w:p w14:paraId="42464E81" w14:textId="77777777" w:rsidR="008D6E71" w:rsidRPr="00E77497" w:rsidRDefault="008D6E71" w:rsidP="00613655">
      <w:pPr>
        <w:pStyle w:val="Alg4"/>
        <w:numPr>
          <w:ilvl w:val="1"/>
          <w:numId w:val="122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1E3E8E4C" w14:textId="77777777" w:rsidR="008D6E71" w:rsidRDefault="008D6E71" w:rsidP="00613655">
      <w:pPr>
        <w:pStyle w:val="Alg4"/>
        <w:numPr>
          <w:ilvl w:val="1"/>
          <w:numId w:val="1221"/>
        </w:numPr>
      </w:pPr>
      <w:r>
        <w:t xml:space="preserve">Let </w:t>
      </w:r>
      <w:r>
        <w:rPr>
          <w:i/>
          <w:iCs/>
        </w:rPr>
        <w:t>spreadable</w:t>
      </w:r>
      <w:r>
        <w:t xml:space="preserve"> be IsConcatSpreadable(</w:t>
      </w:r>
      <w:r>
        <w:rPr>
          <w:i/>
          <w:iCs/>
        </w:rPr>
        <w:t>E</w:t>
      </w:r>
      <w:r>
        <w:t>).</w:t>
      </w:r>
    </w:p>
    <w:p w14:paraId="60E5AE82" w14:textId="77777777" w:rsidR="008D6E71" w:rsidRDefault="008D6E71" w:rsidP="00613655">
      <w:pPr>
        <w:pStyle w:val="Alg4"/>
        <w:numPr>
          <w:ilvl w:val="1"/>
          <w:numId w:val="1221"/>
        </w:numPr>
      </w:pPr>
      <w:r>
        <w:t>ReturnIfAbrupt(</w:t>
      </w:r>
      <w:r>
        <w:rPr>
          <w:i/>
          <w:iCs/>
        </w:rPr>
        <w:t>spreadable</w:t>
      </w:r>
      <w:r>
        <w:t>).</w:t>
      </w:r>
    </w:p>
    <w:p w14:paraId="66649434" w14:textId="77777777" w:rsidR="008D6E71" w:rsidRPr="00E77497" w:rsidRDefault="008D6E71" w:rsidP="00613655">
      <w:pPr>
        <w:pStyle w:val="Alg4"/>
        <w:numPr>
          <w:ilvl w:val="1"/>
          <w:numId w:val="1221"/>
        </w:numPr>
        <w:tabs>
          <w:tab w:val="left" w:pos="2160"/>
        </w:tabs>
      </w:pPr>
      <w:r w:rsidRPr="00E77497">
        <w:t xml:space="preserve">If </w:t>
      </w:r>
      <w:r>
        <w:rPr>
          <w:i/>
          <w:iCs/>
        </w:rPr>
        <w:t>spreadable</w:t>
      </w:r>
      <w:r w:rsidRPr="00E77497">
        <w:t xml:space="preserve"> </w:t>
      </w:r>
      <w:r>
        <w:t xml:space="preserve">is </w:t>
      </w:r>
      <w:r w:rsidRPr="00034105">
        <w:rPr>
          <w:b/>
          <w:bCs/>
        </w:rPr>
        <w:t>true</w:t>
      </w:r>
      <w:r w:rsidRPr="00E77497">
        <w:t>, then</w:t>
      </w:r>
    </w:p>
    <w:p w14:paraId="3B968D12" w14:textId="77777777" w:rsidR="008D6E71" w:rsidRPr="00E77497" w:rsidRDefault="008D6E71" w:rsidP="00613655">
      <w:pPr>
        <w:pStyle w:val="Alg4"/>
        <w:numPr>
          <w:ilvl w:val="2"/>
          <w:numId w:val="1221"/>
        </w:numPr>
      </w:pPr>
      <w:r w:rsidRPr="00E77497">
        <w:t xml:space="preserve">Let </w:t>
      </w:r>
      <w:r w:rsidRPr="004C69CA">
        <w:rPr>
          <w:i/>
        </w:rPr>
        <w:t>k</w:t>
      </w:r>
      <w:r w:rsidRPr="00E77497">
        <w:t xml:space="preserve"> be 0.</w:t>
      </w:r>
    </w:p>
    <w:p w14:paraId="19AEC0E3" w14:textId="77777777" w:rsidR="008D6E71" w:rsidRPr="00E77497" w:rsidRDefault="008D6E71" w:rsidP="00613655">
      <w:pPr>
        <w:pStyle w:val="Alg4"/>
        <w:numPr>
          <w:ilvl w:val="2"/>
          <w:numId w:val="1221"/>
        </w:numPr>
      </w:pPr>
      <w:r w:rsidRPr="00E77497">
        <w:t xml:space="preserve">Let </w:t>
      </w:r>
      <w:r w:rsidRPr="004C69CA">
        <w:rPr>
          <w:i/>
        </w:rPr>
        <w:t>lenVal</w:t>
      </w:r>
      <w:r w:rsidRPr="00E77497">
        <w:t xml:space="preserve"> be Get</w:t>
      </w:r>
      <w:r>
        <w:t>(</w:t>
      </w:r>
      <w:r w:rsidRPr="004C69CA">
        <w:rPr>
          <w:i/>
        </w:rPr>
        <w:t>E</w:t>
      </w:r>
      <w:r>
        <w:t>,</w:t>
      </w:r>
      <w:r w:rsidRPr="00E77497">
        <w:t xml:space="preserve"> </w:t>
      </w:r>
      <w:r w:rsidRPr="004C69CA">
        <w:rPr>
          <w:rFonts w:ascii="Courier New" w:hAnsi="Courier New"/>
          <w:b/>
        </w:rPr>
        <w:t>"length"</w:t>
      </w:r>
      <w:r w:rsidRPr="004C69CA">
        <w:t>)</w:t>
      </w:r>
      <w:r w:rsidRPr="00E77497">
        <w:t>.</w:t>
      </w:r>
    </w:p>
    <w:p w14:paraId="602A73AB" w14:textId="77777777" w:rsidR="008D6E71" w:rsidRDefault="008D6E71" w:rsidP="00613655">
      <w:pPr>
        <w:pStyle w:val="Alg4"/>
        <w:numPr>
          <w:ilvl w:val="2"/>
          <w:numId w:val="1221"/>
        </w:numPr>
      </w:pPr>
      <w:r>
        <w:t xml:space="preserve">Let </w:t>
      </w:r>
      <w:r w:rsidRPr="004C69CA">
        <w:rPr>
          <w:i/>
          <w:iCs/>
        </w:rPr>
        <w:t>len</w:t>
      </w:r>
      <w:r>
        <w:t xml:space="preserve"> be </w:t>
      </w:r>
      <w:r w:rsidRPr="00E66725">
        <w:t>ToLength</w:t>
      </w:r>
      <w:r>
        <w:t>(</w:t>
      </w:r>
      <w:r w:rsidRPr="004C69CA">
        <w:rPr>
          <w:i/>
          <w:iCs/>
        </w:rPr>
        <w:t>lenVal</w:t>
      </w:r>
      <w:r>
        <w:t xml:space="preserve">). </w:t>
      </w:r>
    </w:p>
    <w:p w14:paraId="57A45198" w14:textId="77777777" w:rsidR="008D6E71" w:rsidRDefault="008D6E71" w:rsidP="00613655">
      <w:pPr>
        <w:pStyle w:val="Alg4"/>
        <w:numPr>
          <w:ilvl w:val="2"/>
          <w:numId w:val="1221"/>
        </w:numPr>
      </w:pPr>
      <w:r>
        <w:t>ReturnIfAbrupt(</w:t>
      </w:r>
      <w:r w:rsidRPr="004C69CA">
        <w:rPr>
          <w:i/>
        </w:rPr>
        <w:t>len</w:t>
      </w:r>
      <w:r>
        <w:t>).</w:t>
      </w:r>
    </w:p>
    <w:p w14:paraId="55DB1254" w14:textId="77777777" w:rsidR="008D6E71" w:rsidRPr="00E77497" w:rsidRDefault="008D6E71" w:rsidP="00613655">
      <w:pPr>
        <w:pStyle w:val="Alg4"/>
        <w:numPr>
          <w:ilvl w:val="2"/>
          <w:numId w:val="1221"/>
        </w:numPr>
      </w:pPr>
      <w:r w:rsidRPr="00E77497">
        <w:t xml:space="preserve">Repeat, while </w:t>
      </w:r>
      <w:r w:rsidRPr="004C69CA">
        <w:rPr>
          <w:i/>
        </w:rPr>
        <w:t>k</w:t>
      </w:r>
      <w:r w:rsidRPr="00E77497">
        <w:t xml:space="preserve"> &lt; </w:t>
      </w:r>
      <w:r w:rsidRPr="004C69CA">
        <w:rPr>
          <w:i/>
        </w:rPr>
        <w:t>len</w:t>
      </w:r>
    </w:p>
    <w:p w14:paraId="505AFFC0" w14:textId="77777777" w:rsidR="008D6E71" w:rsidRPr="00E77497" w:rsidRDefault="008D6E71" w:rsidP="00613655">
      <w:pPr>
        <w:pStyle w:val="Alg4"/>
        <w:numPr>
          <w:ilvl w:val="3"/>
          <w:numId w:val="1221"/>
        </w:numPr>
      </w:pPr>
      <w:r w:rsidRPr="00E77497">
        <w:t xml:space="preserve">Let </w:t>
      </w:r>
      <w:r w:rsidRPr="00695C3E">
        <w:rPr>
          <w:i/>
        </w:rPr>
        <w:t>P</w:t>
      </w:r>
      <w:r w:rsidRPr="00E77497">
        <w:t xml:space="preserve"> be ToString(</w:t>
      </w:r>
      <w:r w:rsidRPr="00695C3E">
        <w:rPr>
          <w:i/>
        </w:rPr>
        <w:t>k</w:t>
      </w:r>
      <w:r w:rsidRPr="00E77497">
        <w:t>).</w:t>
      </w:r>
    </w:p>
    <w:p w14:paraId="4E123D6B" w14:textId="77777777" w:rsidR="008D6E71" w:rsidRPr="00E77497" w:rsidRDefault="008D6E71" w:rsidP="00613655">
      <w:pPr>
        <w:pStyle w:val="Alg4"/>
        <w:numPr>
          <w:ilvl w:val="3"/>
          <w:numId w:val="1221"/>
        </w:numPr>
      </w:pPr>
      <w:r w:rsidRPr="00E77497">
        <w:t xml:space="preserve">Let </w:t>
      </w:r>
      <w:r w:rsidRPr="00695C3E">
        <w:rPr>
          <w:i/>
        </w:rPr>
        <w:t>exists</w:t>
      </w:r>
      <w:r w:rsidRPr="00E77497">
        <w:t xml:space="preserve"> be </w:t>
      </w:r>
      <w:r>
        <w:t>HasProperty(</w:t>
      </w:r>
      <w:r w:rsidRPr="00695C3E">
        <w:rPr>
          <w:i/>
        </w:rPr>
        <w:t>E</w:t>
      </w:r>
      <w:r>
        <w:t>,</w:t>
      </w:r>
      <w:r w:rsidRPr="00E77497">
        <w:t xml:space="preserve"> </w:t>
      </w:r>
      <w:r w:rsidRPr="00695C3E">
        <w:rPr>
          <w:i/>
        </w:rPr>
        <w:t>P</w:t>
      </w:r>
      <w:r w:rsidRPr="00695C3E">
        <w:t>)</w:t>
      </w:r>
      <w:r w:rsidRPr="00E77497">
        <w:t>.</w:t>
      </w:r>
    </w:p>
    <w:p w14:paraId="2CCB1574" w14:textId="77777777" w:rsidR="008D6E71" w:rsidRDefault="008D6E71" w:rsidP="00613655">
      <w:pPr>
        <w:pStyle w:val="Alg4"/>
        <w:numPr>
          <w:ilvl w:val="3"/>
          <w:numId w:val="1221"/>
        </w:numPr>
      </w:pPr>
      <w:r>
        <w:t>ReturnIfAbrupt(</w:t>
      </w:r>
      <w:r w:rsidRPr="00695C3E">
        <w:rPr>
          <w:i/>
          <w:iCs/>
        </w:rPr>
        <w:t>exists</w:t>
      </w:r>
      <w:r>
        <w:t>).</w:t>
      </w:r>
    </w:p>
    <w:p w14:paraId="0602C5FB" w14:textId="77777777" w:rsidR="008D6E71" w:rsidRPr="00E77497" w:rsidRDefault="008D6E71" w:rsidP="00613655">
      <w:pPr>
        <w:pStyle w:val="Alg4"/>
        <w:numPr>
          <w:ilvl w:val="3"/>
          <w:numId w:val="1221"/>
        </w:numPr>
      </w:pPr>
      <w:r w:rsidRPr="00E77497">
        <w:t xml:space="preserve">If </w:t>
      </w:r>
      <w:r w:rsidRPr="00695C3E">
        <w:rPr>
          <w:i/>
        </w:rPr>
        <w:t>exists</w:t>
      </w:r>
      <w:r w:rsidRPr="00E77497">
        <w:t xml:space="preserve"> is </w:t>
      </w:r>
      <w:r w:rsidRPr="00695C3E">
        <w:rPr>
          <w:b/>
        </w:rPr>
        <w:t>true</w:t>
      </w:r>
      <w:r w:rsidRPr="00E77497">
        <w:t>, then</w:t>
      </w:r>
    </w:p>
    <w:p w14:paraId="3371E28F" w14:textId="77777777" w:rsidR="008D6E71" w:rsidRPr="00E77497" w:rsidRDefault="008D6E71" w:rsidP="00613655">
      <w:pPr>
        <w:pStyle w:val="Alg4"/>
        <w:numPr>
          <w:ilvl w:val="4"/>
          <w:numId w:val="1221"/>
        </w:numPr>
      </w:pPr>
      <w:r w:rsidRPr="00E77497">
        <w:t xml:space="preserve">Let </w:t>
      </w:r>
      <w:r w:rsidRPr="00E77497">
        <w:rPr>
          <w:i/>
        </w:rPr>
        <w:t>subElement</w:t>
      </w:r>
      <w:r w:rsidRPr="00E77497">
        <w:t xml:space="preserve"> be Get</w:t>
      </w:r>
      <w:r>
        <w:t>(</w:t>
      </w:r>
      <w:r w:rsidRPr="00E77497">
        <w:rPr>
          <w:i/>
        </w:rPr>
        <w:t>E</w:t>
      </w:r>
      <w:r>
        <w:t>,</w:t>
      </w:r>
      <w:r w:rsidRPr="00E77497">
        <w:t xml:space="preserve"> </w:t>
      </w:r>
      <w:r w:rsidRPr="00E77497">
        <w:rPr>
          <w:i/>
        </w:rPr>
        <w:t>P</w:t>
      </w:r>
      <w:r>
        <w:rPr>
          <w:iCs/>
        </w:rPr>
        <w:t>)</w:t>
      </w:r>
      <w:r w:rsidRPr="00E77497">
        <w:t>.</w:t>
      </w:r>
    </w:p>
    <w:p w14:paraId="330D6084" w14:textId="77777777" w:rsidR="008D6E71" w:rsidRDefault="008D6E71" w:rsidP="00613655">
      <w:pPr>
        <w:pStyle w:val="Alg4"/>
        <w:numPr>
          <w:ilvl w:val="4"/>
          <w:numId w:val="1221"/>
        </w:numPr>
      </w:pPr>
      <w:r>
        <w:t>ReturnIfAbrupt(</w:t>
      </w:r>
      <w:r w:rsidRPr="00E77497">
        <w:rPr>
          <w:i/>
        </w:rPr>
        <w:t>subElement</w:t>
      </w:r>
      <w:r>
        <w:t>).</w:t>
      </w:r>
    </w:p>
    <w:p w14:paraId="233C7641" w14:textId="77777777" w:rsidR="008D6E71" w:rsidRPr="00E77497" w:rsidRDefault="008D6E71" w:rsidP="00613655">
      <w:pPr>
        <w:pStyle w:val="Alg4"/>
        <w:numPr>
          <w:ilvl w:val="4"/>
          <w:numId w:val="1221"/>
        </w:numPr>
      </w:pPr>
      <w:r w:rsidRPr="00A2035D">
        <w:t>Let</w:t>
      </w:r>
      <w:r>
        <w:t xml:space="preserve"> </w:t>
      </w:r>
      <w:r w:rsidRPr="006513ED">
        <w:rPr>
          <w:i/>
        </w:rPr>
        <w:t>status</w:t>
      </w:r>
      <w:r>
        <w:t xml:space="preserve"> be</w:t>
      </w:r>
      <w:r w:rsidRPr="00E77497">
        <w:t xml:space="preserve"> </w:t>
      </w:r>
      <w:r w:rsidRPr="00573197">
        <w:t xml:space="preserve">CreateDataPropertyOrThrow </w:t>
      </w:r>
      <w:r>
        <w:t>(</w:t>
      </w:r>
      <w:r w:rsidRPr="006513ED">
        <w:rPr>
          <w:i/>
        </w:rPr>
        <w:t>A</w:t>
      </w:r>
      <w:r>
        <w:t xml:space="preserve">, </w:t>
      </w:r>
      <w:r w:rsidRPr="00E77497">
        <w:t>ToString(</w:t>
      </w:r>
      <w:r w:rsidRPr="006513ED">
        <w:rPr>
          <w:i/>
        </w:rPr>
        <w:t>n</w:t>
      </w:r>
      <w:r w:rsidRPr="00E77497">
        <w:t>)</w:t>
      </w:r>
      <w:r>
        <w:t>,</w:t>
      </w:r>
      <w:r w:rsidRPr="00E77497">
        <w:t xml:space="preserve"> </w:t>
      </w:r>
      <w:r w:rsidRPr="006513ED">
        <w:rPr>
          <w:i/>
        </w:rPr>
        <w:t>subElement</w:t>
      </w:r>
      <w:r>
        <w:t>)</w:t>
      </w:r>
      <w:r w:rsidRPr="00E77497">
        <w:t>.</w:t>
      </w:r>
    </w:p>
    <w:p w14:paraId="61916E55" w14:textId="77777777" w:rsidR="008D6E71" w:rsidRDefault="008D6E71" w:rsidP="00613655">
      <w:pPr>
        <w:pStyle w:val="Alg4"/>
        <w:numPr>
          <w:ilvl w:val="4"/>
          <w:numId w:val="1221"/>
        </w:numPr>
      </w:pPr>
      <w:r>
        <w:t>ReturnIfAbrupt(</w:t>
      </w:r>
      <w:r>
        <w:rPr>
          <w:i/>
        </w:rPr>
        <w:t>status</w:t>
      </w:r>
      <w:r>
        <w:t>).</w:t>
      </w:r>
    </w:p>
    <w:p w14:paraId="2342A11A" w14:textId="77777777" w:rsidR="008D6E71" w:rsidRPr="00E77497" w:rsidRDefault="008D6E71" w:rsidP="00613655">
      <w:pPr>
        <w:pStyle w:val="Alg4"/>
        <w:numPr>
          <w:ilvl w:val="3"/>
          <w:numId w:val="1221"/>
        </w:numPr>
      </w:pPr>
      <w:r w:rsidRPr="00E77497">
        <w:t xml:space="preserve">Increase </w:t>
      </w:r>
      <w:r w:rsidRPr="00695C3E">
        <w:rPr>
          <w:i/>
        </w:rPr>
        <w:t>n</w:t>
      </w:r>
      <w:r w:rsidRPr="00E77497">
        <w:t xml:space="preserve"> by 1.</w:t>
      </w:r>
    </w:p>
    <w:p w14:paraId="4E2B1D57" w14:textId="77777777" w:rsidR="008D6E71" w:rsidRPr="00E77497" w:rsidRDefault="008D6E71" w:rsidP="00613655">
      <w:pPr>
        <w:pStyle w:val="Alg4"/>
        <w:numPr>
          <w:ilvl w:val="3"/>
          <w:numId w:val="1221"/>
        </w:numPr>
      </w:pPr>
      <w:r w:rsidRPr="00E77497">
        <w:t xml:space="preserve">Increase </w:t>
      </w:r>
      <w:r w:rsidRPr="00695C3E">
        <w:rPr>
          <w:i/>
        </w:rPr>
        <w:t>k</w:t>
      </w:r>
      <w:r w:rsidRPr="00E77497">
        <w:t xml:space="preserve"> by 1.</w:t>
      </w:r>
    </w:p>
    <w:p w14:paraId="6711639A" w14:textId="77777777" w:rsidR="008D6E71" w:rsidRPr="00E77497" w:rsidRDefault="008D6E71" w:rsidP="00613655">
      <w:pPr>
        <w:pStyle w:val="Alg4"/>
        <w:numPr>
          <w:ilvl w:val="1"/>
          <w:numId w:val="1221"/>
        </w:numPr>
        <w:tabs>
          <w:tab w:val="left" w:pos="2160"/>
        </w:tabs>
      </w:pPr>
      <w:r w:rsidRPr="00E77497">
        <w:t xml:space="preserve">Else </w:t>
      </w:r>
      <w:r w:rsidRPr="00E77497">
        <w:rPr>
          <w:i/>
        </w:rPr>
        <w:t>E</w:t>
      </w:r>
      <w:r w:rsidRPr="00E77497">
        <w:t xml:space="preserve"> is </w:t>
      </w:r>
      <w:r>
        <w:t>added as a single item rather than spread</w:t>
      </w:r>
      <w:r w:rsidRPr="00E77497">
        <w:t>,</w:t>
      </w:r>
    </w:p>
    <w:p w14:paraId="2126F259" w14:textId="77777777" w:rsidR="008D6E71" w:rsidRPr="00E77497" w:rsidRDefault="008D6E71" w:rsidP="00613655">
      <w:pPr>
        <w:pStyle w:val="Alg4"/>
        <w:numPr>
          <w:ilvl w:val="2"/>
          <w:numId w:val="1221"/>
        </w:numPr>
      </w:pPr>
      <w:r w:rsidRPr="00A2035D">
        <w:t>Let</w:t>
      </w:r>
      <w:r>
        <w:t xml:space="preserve"> </w:t>
      </w:r>
      <w:r w:rsidRPr="003F67E2">
        <w:rPr>
          <w:i/>
        </w:rPr>
        <w:t>status</w:t>
      </w:r>
      <w:r>
        <w:t xml:space="preserve"> be</w:t>
      </w:r>
      <w:r w:rsidRPr="00E77497">
        <w:t xml:space="preserve"> </w:t>
      </w:r>
      <w:r>
        <w:t>CreateDataPropertyOrThrow (</w:t>
      </w:r>
      <w:r w:rsidRPr="003F67E2">
        <w:rPr>
          <w:i/>
        </w:rPr>
        <w:t>A</w:t>
      </w:r>
      <w:r>
        <w:t xml:space="preserve">, </w:t>
      </w:r>
      <w:r w:rsidRPr="00E77497">
        <w:t>ToString(</w:t>
      </w:r>
      <w:r w:rsidRPr="003F67E2">
        <w:rPr>
          <w:i/>
        </w:rPr>
        <w:t>n</w:t>
      </w:r>
      <w:r w:rsidRPr="00E77497">
        <w:t>)</w:t>
      </w:r>
      <w:r>
        <w:t xml:space="preserve">, </w:t>
      </w:r>
      <w:r w:rsidRPr="003F67E2">
        <w:rPr>
          <w:i/>
        </w:rPr>
        <w:t>E</w:t>
      </w:r>
      <w:r>
        <w:t>)</w:t>
      </w:r>
      <w:r w:rsidRPr="00E77497">
        <w:t>.</w:t>
      </w:r>
    </w:p>
    <w:p w14:paraId="6E2C0D48" w14:textId="77777777" w:rsidR="008D6E71" w:rsidRDefault="008D6E71" w:rsidP="00613655">
      <w:pPr>
        <w:pStyle w:val="Alg4"/>
        <w:numPr>
          <w:ilvl w:val="2"/>
          <w:numId w:val="1221"/>
        </w:numPr>
      </w:pPr>
      <w:r>
        <w:t>ReturnIfAbrupt(</w:t>
      </w:r>
      <w:r>
        <w:rPr>
          <w:i/>
        </w:rPr>
        <w:t>status</w:t>
      </w:r>
      <w:r>
        <w:t>).</w:t>
      </w:r>
    </w:p>
    <w:p w14:paraId="2B0671E7" w14:textId="77777777" w:rsidR="008D6E71" w:rsidRPr="00E77497" w:rsidRDefault="008D6E71" w:rsidP="00613655">
      <w:pPr>
        <w:pStyle w:val="Alg4"/>
        <w:numPr>
          <w:ilvl w:val="2"/>
          <w:numId w:val="1221"/>
        </w:numPr>
      </w:pPr>
      <w:r w:rsidRPr="00E77497">
        <w:t xml:space="preserve">Increase </w:t>
      </w:r>
      <w:r w:rsidRPr="004C69CA">
        <w:rPr>
          <w:i/>
        </w:rPr>
        <w:t>n</w:t>
      </w:r>
      <w:r w:rsidRPr="00E77497">
        <w:t xml:space="preserve"> by 1.</w:t>
      </w:r>
    </w:p>
    <w:p w14:paraId="314C7061" w14:textId="77777777" w:rsidR="008D6E71" w:rsidRPr="00E77497" w:rsidRDefault="008D6E71" w:rsidP="00613655">
      <w:pPr>
        <w:pStyle w:val="Alg4"/>
        <w:numPr>
          <w:ilvl w:val="0"/>
          <w:numId w:val="1221"/>
        </w:numPr>
      </w:pPr>
      <w:r>
        <w:t xml:space="preserve">Let </w:t>
      </w:r>
      <w:r w:rsidRPr="00CA3654">
        <w:rPr>
          <w:i/>
        </w:rPr>
        <w:t>putStatus</w:t>
      </w:r>
      <w:r>
        <w:t xml:space="preserve"> be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n</w:t>
      </w:r>
      <w:r w:rsidRPr="00E77497">
        <w:t xml:space="preserve">, </w:t>
      </w:r>
      <w:r w:rsidRPr="00E77497">
        <w:rPr>
          <w:b/>
        </w:rPr>
        <w:t>true</w:t>
      </w:r>
      <w:r>
        <w:rPr>
          <w:bCs/>
        </w:rPr>
        <w:t>)</w:t>
      </w:r>
      <w:r w:rsidRPr="00E77497">
        <w:t>.</w:t>
      </w:r>
    </w:p>
    <w:p w14:paraId="5C7FFB53" w14:textId="77777777" w:rsidR="008D6E71" w:rsidRPr="00E77497" w:rsidRDefault="008D6E71" w:rsidP="00613655">
      <w:pPr>
        <w:pStyle w:val="Alg4"/>
        <w:numPr>
          <w:ilvl w:val="0"/>
          <w:numId w:val="1221"/>
        </w:numPr>
      </w:pPr>
      <w:r>
        <w:t>ReturnIfAbrupt(</w:t>
      </w:r>
      <w:r>
        <w:rPr>
          <w:i/>
        </w:rPr>
        <w:t>putStatus</w:t>
      </w:r>
      <w:r>
        <w:t>).</w:t>
      </w:r>
    </w:p>
    <w:p w14:paraId="34D980EF" w14:textId="77777777" w:rsidR="008D6E71" w:rsidRPr="00E77497" w:rsidRDefault="008D6E71" w:rsidP="00613655">
      <w:pPr>
        <w:pStyle w:val="Alg4"/>
        <w:numPr>
          <w:ilvl w:val="0"/>
          <w:numId w:val="1221"/>
        </w:numPr>
        <w:spacing w:after="220"/>
      </w:pPr>
      <w:r w:rsidRPr="00E77497">
        <w:t xml:space="preserve">Return </w:t>
      </w:r>
      <w:r w:rsidRPr="00E77497">
        <w:rPr>
          <w:i/>
        </w:rPr>
        <w:t>A</w:t>
      </w:r>
      <w:r w:rsidRPr="00E77497">
        <w:t>.</w:t>
      </w:r>
    </w:p>
    <w:p w14:paraId="17342C3D"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4791EAB7" w14:textId="77777777" w:rsidR="008D6E71" w:rsidRDefault="008D6E71" w:rsidP="008D6E71">
      <w:pPr>
        <w:pStyle w:val="Note"/>
      </w:pPr>
      <w:r>
        <w:t>NOTE 1</w:t>
      </w:r>
      <w:r>
        <w:tab/>
        <w:t xml:space="preserve">The explicit setting of the </w:t>
      </w:r>
      <w:r w:rsidRPr="00B02185">
        <w:rPr>
          <w:rFonts w:ascii="Courier New" w:hAnsi="Courier New"/>
          <w:b/>
        </w:rPr>
        <w:t>length</w:t>
      </w:r>
      <w:r>
        <w:t xml:space="preserve"> property in step 10 is necessary to ensure that its value is correct in situations where the trailing elements of the result Array are not present.</w:t>
      </w:r>
    </w:p>
    <w:p w14:paraId="43E63E0E" w14:textId="77777777" w:rsidR="008D6E71" w:rsidRPr="00E77497" w:rsidRDefault="008D6E71" w:rsidP="008D6E71">
      <w:pPr>
        <w:pStyle w:val="Note"/>
      </w:pPr>
      <w:r w:rsidRPr="00E77497">
        <w:t>NOTE</w:t>
      </w:r>
      <w:r>
        <w:t xml:space="preserve"> 2</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72E7752D" w14:textId="77777777" w:rsidR="008D6E71" w:rsidRDefault="008D6E71" w:rsidP="008D6E71">
      <w:pPr>
        <w:pStyle w:val="51"/>
      </w:pPr>
      <w:r>
        <w:t>IsConcatSpreadable ( O ) Abstract Operation</w:t>
      </w:r>
    </w:p>
    <w:p w14:paraId="3487343D" w14:textId="77777777" w:rsidR="008D6E71" w:rsidRDefault="008D6E71" w:rsidP="008D6E71">
      <w:pPr>
        <w:pStyle w:val="normalbefore"/>
      </w:pPr>
      <w:r>
        <w:t xml:space="preserve">The abstract operation </w:t>
      </w:r>
      <w:r w:rsidRPr="0034032C">
        <w:t xml:space="preserve">IsConcatSpreadable </w:t>
      </w:r>
      <w:r>
        <w:t xml:space="preserve">with argument </w:t>
      </w:r>
      <w:r w:rsidRPr="00DF765D">
        <w:rPr>
          <w:rFonts w:ascii="Times New Roman" w:hAnsi="Times New Roman"/>
          <w:i/>
          <w:iCs/>
        </w:rPr>
        <w:t>O</w:t>
      </w:r>
      <w:r>
        <w:t xml:space="preserve"> performs the following steps:</w:t>
      </w:r>
    </w:p>
    <w:p w14:paraId="41EBC96C" w14:textId="77777777" w:rsidR="008D6E71" w:rsidRDefault="008D6E71" w:rsidP="00613655">
      <w:pPr>
        <w:pStyle w:val="Alg4"/>
        <w:numPr>
          <w:ilvl w:val="0"/>
          <w:numId w:val="1274"/>
        </w:numPr>
      </w:pPr>
      <w:r>
        <w:t>If Type(</w:t>
      </w:r>
      <w:r>
        <w:rPr>
          <w:i/>
          <w:iCs/>
        </w:rPr>
        <w:t>O</w:t>
      </w:r>
      <w:r>
        <w:t xml:space="preserve">) is not Object, then return </w:t>
      </w:r>
      <w:r>
        <w:rPr>
          <w:b/>
        </w:rPr>
        <w:t>false</w:t>
      </w:r>
      <w:r>
        <w:t>.</w:t>
      </w:r>
    </w:p>
    <w:p w14:paraId="0D9B1618" w14:textId="77777777" w:rsidR="008D6E71" w:rsidRDefault="008D6E71" w:rsidP="00613655">
      <w:pPr>
        <w:pStyle w:val="Alg4"/>
        <w:numPr>
          <w:ilvl w:val="0"/>
          <w:numId w:val="1274"/>
        </w:numPr>
      </w:pPr>
      <w:r>
        <w:t xml:space="preserve">Let </w:t>
      </w:r>
      <w:r>
        <w:rPr>
          <w:i/>
        </w:rPr>
        <w:t>spreadable</w:t>
      </w:r>
      <w:r>
        <w:t xml:space="preserve"> be </w:t>
      </w:r>
      <w:r w:rsidRPr="00E77497">
        <w:t>Get</w:t>
      </w:r>
      <w:r>
        <w:t>(</w:t>
      </w:r>
      <w:r>
        <w:rPr>
          <w:i/>
        </w:rPr>
        <w:t>O</w:t>
      </w:r>
      <w:r>
        <w:t>,</w:t>
      </w:r>
      <w:r w:rsidRPr="00E77497">
        <w:t xml:space="preserve"> </w:t>
      </w:r>
      <w:r>
        <w:t>@@isConcatSpreadable</w:t>
      </w:r>
      <w:r w:rsidRPr="00844B9F">
        <w:rPr>
          <w:bCs/>
        </w:rPr>
        <w:t>)</w:t>
      </w:r>
      <w:r>
        <w:t>.</w:t>
      </w:r>
    </w:p>
    <w:p w14:paraId="11AB52BD" w14:textId="77777777" w:rsidR="008D6E71" w:rsidRDefault="008D6E71" w:rsidP="00613655">
      <w:pPr>
        <w:pStyle w:val="Alg4"/>
        <w:numPr>
          <w:ilvl w:val="0"/>
          <w:numId w:val="1274"/>
        </w:numPr>
      </w:pPr>
      <w:r>
        <w:t>ReturnIfAbrupt(</w:t>
      </w:r>
      <w:r>
        <w:rPr>
          <w:i/>
        </w:rPr>
        <w:t>spreadable</w:t>
      </w:r>
      <w:r>
        <w:t>).</w:t>
      </w:r>
    </w:p>
    <w:p w14:paraId="7491E317" w14:textId="77777777" w:rsidR="008D6E71" w:rsidRDefault="008D6E71" w:rsidP="00613655">
      <w:pPr>
        <w:pStyle w:val="Alg4"/>
        <w:numPr>
          <w:ilvl w:val="0"/>
          <w:numId w:val="1274"/>
        </w:numPr>
      </w:pPr>
      <w:r>
        <w:t xml:space="preserve">If </w:t>
      </w:r>
      <w:r>
        <w:rPr>
          <w:i/>
        </w:rPr>
        <w:t>spreadable</w:t>
      </w:r>
      <w:r>
        <w:t xml:space="preserve"> is not </w:t>
      </w:r>
      <w:r w:rsidRPr="006312C3">
        <w:rPr>
          <w:b/>
        </w:rPr>
        <w:t>undefined</w:t>
      </w:r>
      <w:r>
        <w:t>, then return ToBoolean(</w:t>
      </w:r>
      <w:r>
        <w:rPr>
          <w:i/>
        </w:rPr>
        <w:t>spreadable</w:t>
      </w:r>
      <w:r>
        <w:rPr>
          <w:iCs/>
        </w:rPr>
        <w:t>)</w:t>
      </w:r>
      <w:r>
        <w:t>.</w:t>
      </w:r>
    </w:p>
    <w:p w14:paraId="1BC1DFAB" w14:textId="77777777" w:rsidR="008D6E71" w:rsidRDefault="008D6E71" w:rsidP="00613655">
      <w:pPr>
        <w:pStyle w:val="Alg4"/>
        <w:numPr>
          <w:ilvl w:val="0"/>
          <w:numId w:val="1274"/>
        </w:numPr>
      </w:pPr>
      <w:r>
        <w:t xml:space="preserve">If </w:t>
      </w:r>
      <w:r>
        <w:rPr>
          <w:i/>
          <w:iCs/>
        </w:rPr>
        <w:t>O</w:t>
      </w:r>
      <w:r>
        <w:t xml:space="preserve"> is an exotic Array object, then return </w:t>
      </w:r>
      <w:r>
        <w:rPr>
          <w:b/>
          <w:bCs/>
          <w:iCs/>
        </w:rPr>
        <w:t>true</w:t>
      </w:r>
      <w:r>
        <w:t>.</w:t>
      </w:r>
    </w:p>
    <w:p w14:paraId="77AE75C4" w14:textId="77777777" w:rsidR="008D6E71" w:rsidRPr="006312C3" w:rsidRDefault="008D6E71" w:rsidP="00613655">
      <w:pPr>
        <w:pStyle w:val="Alg4"/>
        <w:numPr>
          <w:ilvl w:val="0"/>
          <w:numId w:val="1274"/>
        </w:numPr>
      </w:pPr>
      <w:r w:rsidRPr="00E77497">
        <w:t xml:space="preserve">Return </w:t>
      </w:r>
      <w:r>
        <w:rPr>
          <w:b/>
          <w:bCs/>
          <w:iCs/>
        </w:rPr>
        <w:t>false</w:t>
      </w:r>
      <w:r>
        <w:t>.</w:t>
      </w:r>
    </w:p>
    <w:p w14:paraId="7AE8C773" w14:textId="77777777" w:rsidR="008D6E71" w:rsidRPr="00E77497" w:rsidRDefault="008D6E71" w:rsidP="008D6E71">
      <w:pPr>
        <w:pStyle w:val="40"/>
      </w:pPr>
      <w:r w:rsidRPr="00E77497">
        <w:t>Array.prototype.constructo</w:t>
      </w:r>
      <w:bookmarkEnd w:id="5312"/>
      <w:bookmarkEnd w:id="5313"/>
      <w:r w:rsidRPr="00E77497">
        <w:t>r</w:t>
      </w:r>
    </w:p>
    <w:p w14:paraId="4F3892AB" w14:textId="77777777" w:rsidR="008D6E71" w:rsidRPr="00E77497" w:rsidRDefault="008D6E71" w:rsidP="008D6E71">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5314" w:name="_Toc385672294"/>
      <w:bookmarkStart w:id="5315" w:name="_Toc393690411"/>
    </w:p>
    <w:p w14:paraId="485F88C1" w14:textId="77777777" w:rsidR="008D6E71" w:rsidRPr="00E77497" w:rsidRDefault="008D6E71" w:rsidP="008D6E71">
      <w:pPr>
        <w:pStyle w:val="40"/>
      </w:pPr>
      <w:bookmarkStart w:id="5316" w:name="_Hlt451680383"/>
      <w:bookmarkStart w:id="5317" w:name="_Ref366080765"/>
      <w:bookmarkStart w:id="5318" w:name="_Ref360108309"/>
      <w:bookmarkStart w:id="5319" w:name="_Ref451680376"/>
      <w:bookmarkEnd w:id="5316"/>
      <w:r w:rsidRPr="00E77497">
        <w:t>Array.prototype.</w:t>
      </w:r>
      <w:r>
        <w:t>copyWithin</w:t>
      </w:r>
      <w:r w:rsidRPr="00E77497">
        <w:t xml:space="preserve"> (</w:t>
      </w:r>
      <w:r>
        <w:t xml:space="preserve">target, </w:t>
      </w:r>
      <w:r w:rsidRPr="00E77497">
        <w:t>start</w:t>
      </w:r>
      <w:r>
        <w:t xml:space="preserve"> [ </w:t>
      </w:r>
      <w:r w:rsidRPr="00E77497">
        <w:t>, end</w:t>
      </w:r>
      <w:r>
        <w:t xml:space="preserve"> ] </w:t>
      </w:r>
      <w:r w:rsidRPr="00E77497">
        <w:t>)</w:t>
      </w:r>
      <w:bookmarkEnd w:id="5317"/>
    </w:p>
    <w:p w14:paraId="140E3DC4" w14:textId="77777777" w:rsidR="008D6E71" w:rsidRDefault="008D6E71" w:rsidP="008D6E71">
      <w:pPr>
        <w:pStyle w:val="normalbefore"/>
      </w:pPr>
      <w:r w:rsidRPr="00E77497">
        <w:t xml:space="preserve">The </w:t>
      </w:r>
      <w:r w:rsidRPr="00DE27EB">
        <w:rPr>
          <w:rFonts w:ascii="Courier New" w:hAnsi="Courier New"/>
          <w:b/>
        </w:rPr>
        <w:t>copyWith</w:t>
      </w:r>
      <w:r>
        <w:rPr>
          <w:rFonts w:ascii="Courier New" w:hAnsi="Courier New"/>
          <w:b/>
        </w:rPr>
        <w:t>in</w:t>
      </w:r>
      <w:r w:rsidRPr="00DE27EB">
        <w:rPr>
          <w:rFonts w:ascii="Courier New" w:hAnsi="Courier New"/>
          <w:b/>
        </w:rPr>
        <w:t xml:space="preserve"> </w:t>
      </w:r>
      <w:r w:rsidRPr="00E77497">
        <w:t xml:space="preserve">method takes </w:t>
      </w:r>
      <w:r>
        <w:t>up to three</w:t>
      </w:r>
      <w:r w:rsidRPr="00E77497">
        <w:t xml:space="preserve"> arguments</w:t>
      </w:r>
      <w:r>
        <w:t xml:space="preserve"> </w:t>
      </w:r>
      <w:r>
        <w:rPr>
          <w:rFonts w:ascii="Times New Roman" w:hAnsi="Times New Roman"/>
          <w:i/>
        </w:rPr>
        <w:t>target</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p>
    <w:p w14:paraId="01644007" w14:textId="77777777" w:rsidR="008D6E71" w:rsidRDefault="008D6E71" w:rsidP="008D6E71">
      <w:pPr>
        <w:pStyle w:val="Note"/>
      </w:pPr>
      <w:r>
        <w:t>NOTE</w:t>
      </w:r>
      <w:r>
        <w:tab/>
        <w:t xml:space="preserve">The </w:t>
      </w:r>
      <w:r w:rsidRPr="005F26F0">
        <w:rPr>
          <w:rFonts w:ascii="Times New Roman" w:hAnsi="Times New Roman"/>
          <w:i/>
        </w:rPr>
        <w:t>end</w:t>
      </w:r>
      <w:r>
        <w:t xml:space="preserve"> argument is optional with the length of the </w:t>
      </w:r>
      <w:r w:rsidRPr="00C25482">
        <w:rPr>
          <w:b/>
          <w:bCs/>
        </w:rPr>
        <w:t>this</w:t>
      </w:r>
      <w:r>
        <w:t xml:space="preserve"> object as its default value. </w:t>
      </w:r>
      <w:r w:rsidRPr="00E77497">
        <w:t xml:space="preserve">If </w:t>
      </w:r>
      <w:r>
        <w:rPr>
          <w:rFonts w:ascii="Times New Roman" w:hAnsi="Times New Roman"/>
          <w:i/>
        </w:rPr>
        <w:t>target</w:t>
      </w:r>
      <w:r w:rsidRPr="00E77497">
        <w:t xml:space="preserve"> is negative, it is treated as </w:t>
      </w:r>
      <w:r w:rsidRPr="00E77497">
        <w:rPr>
          <w:rFonts w:ascii="Times New Roman" w:hAnsi="Times New Roman"/>
          <w:i/>
        </w:rPr>
        <w:t>length</w:t>
      </w:r>
      <w:r w:rsidRPr="00E77497">
        <w:rPr>
          <w:rFonts w:ascii="Times New Roman" w:hAnsi="Times New Roman"/>
        </w:rPr>
        <w:t>+</w:t>
      </w:r>
      <w:r>
        <w:rPr>
          <w:rFonts w:ascii="Times New Roman" w:hAnsi="Times New Roman"/>
          <w:i/>
        </w:rPr>
        <w:t>target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xml:space="preserve">. </w:t>
      </w:r>
    </w:p>
    <w:p w14:paraId="7DF90C61" w14:textId="77777777" w:rsidR="008D6E71" w:rsidRPr="00E77497" w:rsidRDefault="008D6E71" w:rsidP="008D6E71">
      <w:pPr>
        <w:pStyle w:val="normalbefore"/>
      </w:pPr>
      <w:r w:rsidRPr="00E77497">
        <w:t>The following steps are taken:</w:t>
      </w:r>
    </w:p>
    <w:p w14:paraId="565CDC26" w14:textId="77777777" w:rsidR="008D6E71" w:rsidRPr="00E77497" w:rsidRDefault="008D6E71" w:rsidP="00613655">
      <w:pPr>
        <w:pStyle w:val="Alg4"/>
        <w:numPr>
          <w:ilvl w:val="0"/>
          <w:numId w:val="127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3768D5F" w14:textId="77777777" w:rsidR="008D6E71" w:rsidRDefault="008D6E71" w:rsidP="00613655">
      <w:pPr>
        <w:pStyle w:val="Alg4"/>
        <w:numPr>
          <w:ilvl w:val="0"/>
          <w:numId w:val="1273"/>
        </w:numPr>
      </w:pPr>
      <w:r>
        <w:t>ReturnIfAbrupt(</w:t>
      </w:r>
      <w:r>
        <w:rPr>
          <w:i/>
        </w:rPr>
        <w:t>O</w:t>
      </w:r>
      <w:r>
        <w:t>).</w:t>
      </w:r>
    </w:p>
    <w:p w14:paraId="361A611C" w14:textId="77777777" w:rsidR="008D6E71" w:rsidRPr="00E77497" w:rsidRDefault="008D6E71" w:rsidP="00613655">
      <w:pPr>
        <w:pStyle w:val="Alg4"/>
        <w:numPr>
          <w:ilvl w:val="0"/>
          <w:numId w:val="1273"/>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2D0C42B8" w14:textId="77777777" w:rsidR="008D6E71" w:rsidRPr="00E77497" w:rsidRDefault="008D6E71" w:rsidP="00613655">
      <w:pPr>
        <w:pStyle w:val="Alg4"/>
        <w:numPr>
          <w:ilvl w:val="0"/>
          <w:numId w:val="127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4A6854A0" w14:textId="77777777" w:rsidR="008D6E71" w:rsidRPr="00E77497" w:rsidRDefault="008D6E71" w:rsidP="00613655">
      <w:pPr>
        <w:pStyle w:val="Alg4"/>
        <w:numPr>
          <w:ilvl w:val="0"/>
          <w:numId w:val="1273"/>
        </w:numPr>
      </w:pPr>
      <w:r>
        <w:t>ReturnIfAbrupt(</w:t>
      </w:r>
      <w:r w:rsidRPr="00E77497">
        <w:rPr>
          <w:i/>
        </w:rPr>
        <w:t>len</w:t>
      </w:r>
      <w:r>
        <w:t>).</w:t>
      </w:r>
    </w:p>
    <w:p w14:paraId="1F83586A" w14:textId="77777777" w:rsidR="008D6E71" w:rsidRPr="00E77497" w:rsidRDefault="008D6E71" w:rsidP="00613655">
      <w:pPr>
        <w:pStyle w:val="Alg4"/>
        <w:numPr>
          <w:ilvl w:val="0"/>
          <w:numId w:val="1273"/>
        </w:numPr>
      </w:pPr>
      <w:r w:rsidRPr="00E77497">
        <w:t xml:space="preserve">Let </w:t>
      </w:r>
      <w:r w:rsidRPr="00E77497">
        <w:rPr>
          <w:i/>
        </w:rPr>
        <w:t>relative</w:t>
      </w:r>
      <w:r>
        <w:rPr>
          <w:i/>
        </w:rPr>
        <w:t>Target</w:t>
      </w:r>
      <w:r w:rsidRPr="00E77497">
        <w:t xml:space="preserve"> be ToInteger(</w:t>
      </w:r>
      <w:r>
        <w:rPr>
          <w:i/>
        </w:rPr>
        <w:t>target</w:t>
      </w:r>
      <w:r w:rsidRPr="00E77497">
        <w:t>).</w:t>
      </w:r>
    </w:p>
    <w:p w14:paraId="0CE3AFA1" w14:textId="77777777" w:rsidR="008D6E71" w:rsidRPr="00E77497" w:rsidRDefault="008D6E71" w:rsidP="00613655">
      <w:pPr>
        <w:pStyle w:val="Alg4"/>
        <w:numPr>
          <w:ilvl w:val="0"/>
          <w:numId w:val="1273"/>
        </w:numPr>
      </w:pPr>
      <w:r>
        <w:t>ReturnIfAbrupt(</w:t>
      </w:r>
      <w:r>
        <w:rPr>
          <w:i/>
        </w:rPr>
        <w:t>relativeTarget</w:t>
      </w:r>
      <w:r>
        <w:t>).</w:t>
      </w:r>
    </w:p>
    <w:p w14:paraId="15D57428" w14:textId="77777777" w:rsidR="008D6E71" w:rsidRPr="00E77497" w:rsidRDefault="008D6E71" w:rsidP="00613655">
      <w:pPr>
        <w:pStyle w:val="Alg4"/>
        <w:numPr>
          <w:ilvl w:val="0"/>
          <w:numId w:val="1273"/>
        </w:numPr>
      </w:pPr>
      <w:r>
        <w:t>I</w:t>
      </w:r>
      <w:r w:rsidRPr="00E77497">
        <w:t xml:space="preserve">f </w:t>
      </w:r>
      <w:r w:rsidRPr="00E77497">
        <w:rPr>
          <w:i/>
        </w:rPr>
        <w:t>relative</w:t>
      </w:r>
      <w:r>
        <w:rPr>
          <w:i/>
        </w:rPr>
        <w:t>Target</w:t>
      </w:r>
      <w:r w:rsidRPr="00E77497">
        <w:t xml:space="preserve"> is negative, let </w:t>
      </w:r>
      <w:r>
        <w:rPr>
          <w:i/>
        </w:rPr>
        <w:t>to</w:t>
      </w:r>
      <w:r w:rsidRPr="00E77497">
        <w:t xml:space="preserve"> be max((</w:t>
      </w:r>
      <w:r w:rsidRPr="00E77497">
        <w:rPr>
          <w:i/>
        </w:rPr>
        <w:t>len</w:t>
      </w:r>
      <w:r w:rsidRPr="00E77497">
        <w:t xml:space="preserve"> +</w:t>
      </w:r>
      <w:r w:rsidRPr="00E77497">
        <w:rPr>
          <w:i/>
        </w:rPr>
        <w:t xml:space="preserve"> relative</w:t>
      </w:r>
      <w:r>
        <w:rPr>
          <w:i/>
        </w:rPr>
        <w:t>Target</w:t>
      </w:r>
      <w:r w:rsidRPr="00E77497">
        <w:t xml:space="preserve">),0); else let </w:t>
      </w:r>
      <w:r>
        <w:rPr>
          <w:i/>
        </w:rPr>
        <w:t>to</w:t>
      </w:r>
      <w:r w:rsidRPr="00E77497">
        <w:t xml:space="preserve"> be min(</w:t>
      </w:r>
      <w:r w:rsidRPr="00E77497">
        <w:rPr>
          <w:i/>
        </w:rPr>
        <w:t>relative</w:t>
      </w:r>
      <w:r>
        <w:rPr>
          <w:i/>
        </w:rPr>
        <w:t>Target</w:t>
      </w:r>
      <w:r w:rsidRPr="00E77497">
        <w:t>,</w:t>
      </w:r>
      <w:r w:rsidRPr="00E77497">
        <w:rPr>
          <w:i/>
        </w:rPr>
        <w:t xml:space="preserve"> len</w:t>
      </w:r>
      <w:r w:rsidRPr="00E77497">
        <w:t>).</w:t>
      </w:r>
    </w:p>
    <w:p w14:paraId="38D5CCA4" w14:textId="77777777" w:rsidR="008D6E71" w:rsidRPr="00E77497" w:rsidRDefault="008D6E71" w:rsidP="00613655">
      <w:pPr>
        <w:pStyle w:val="Alg4"/>
        <w:numPr>
          <w:ilvl w:val="0"/>
          <w:numId w:val="1273"/>
        </w:numPr>
      </w:pPr>
      <w:r w:rsidRPr="00E77497">
        <w:t xml:space="preserve">Let </w:t>
      </w:r>
      <w:r w:rsidRPr="00E77497">
        <w:rPr>
          <w:i/>
        </w:rPr>
        <w:t>relativeStart</w:t>
      </w:r>
      <w:r w:rsidRPr="00E77497">
        <w:t xml:space="preserve"> be ToInteger(</w:t>
      </w:r>
      <w:r w:rsidRPr="00E77497">
        <w:rPr>
          <w:i/>
        </w:rPr>
        <w:t>start</w:t>
      </w:r>
      <w:r w:rsidRPr="00E77497">
        <w:t>).</w:t>
      </w:r>
    </w:p>
    <w:p w14:paraId="7D188C90" w14:textId="77777777" w:rsidR="008D6E71" w:rsidRPr="00E77497" w:rsidRDefault="008D6E71" w:rsidP="00613655">
      <w:pPr>
        <w:pStyle w:val="Alg4"/>
        <w:numPr>
          <w:ilvl w:val="0"/>
          <w:numId w:val="1273"/>
        </w:numPr>
      </w:pPr>
      <w:r>
        <w:t>ReturnIfAbrupt(</w:t>
      </w:r>
      <w:r>
        <w:rPr>
          <w:i/>
        </w:rPr>
        <w:t>relativeStart</w:t>
      </w:r>
      <w:r>
        <w:t>).</w:t>
      </w:r>
    </w:p>
    <w:p w14:paraId="31D55A1D" w14:textId="77777777" w:rsidR="008D6E71" w:rsidRPr="00E77497" w:rsidRDefault="008D6E71" w:rsidP="00613655">
      <w:pPr>
        <w:pStyle w:val="Alg4"/>
        <w:numPr>
          <w:ilvl w:val="0"/>
          <w:numId w:val="1273"/>
        </w:numPr>
      </w:pPr>
      <w:r w:rsidRPr="00E77497">
        <w:t xml:space="preserve">If </w:t>
      </w:r>
      <w:r w:rsidRPr="00E77497">
        <w:rPr>
          <w:i/>
        </w:rPr>
        <w:t>relativeStart</w:t>
      </w:r>
      <w:r w:rsidRPr="00E77497">
        <w:t xml:space="preserve"> is negative, let </w:t>
      </w:r>
      <w:r>
        <w:rPr>
          <w:i/>
        </w:rPr>
        <w:t>from</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from</w:t>
      </w:r>
      <w:r w:rsidRPr="00E77497">
        <w:t xml:space="preserve"> be min(</w:t>
      </w:r>
      <w:r w:rsidRPr="00E77497">
        <w:rPr>
          <w:i/>
        </w:rPr>
        <w:t>relativeStart</w:t>
      </w:r>
      <w:r w:rsidRPr="00E77497">
        <w:t>,</w:t>
      </w:r>
      <w:r w:rsidRPr="00E77497">
        <w:rPr>
          <w:i/>
        </w:rPr>
        <w:t xml:space="preserve"> len</w:t>
      </w:r>
      <w:r w:rsidRPr="00E77497">
        <w:t>).</w:t>
      </w:r>
    </w:p>
    <w:p w14:paraId="60EED04B" w14:textId="77777777" w:rsidR="008D6E71" w:rsidRPr="00E77497" w:rsidRDefault="008D6E71" w:rsidP="00613655">
      <w:pPr>
        <w:pStyle w:val="Alg4"/>
        <w:numPr>
          <w:ilvl w:val="0"/>
          <w:numId w:val="127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44B9AB35" w14:textId="77777777" w:rsidR="008D6E71" w:rsidRPr="00E77497" w:rsidRDefault="008D6E71" w:rsidP="00613655">
      <w:pPr>
        <w:pStyle w:val="Alg4"/>
        <w:numPr>
          <w:ilvl w:val="0"/>
          <w:numId w:val="1273"/>
        </w:numPr>
      </w:pPr>
      <w:r>
        <w:t>ReturnIfAbrupt(</w:t>
      </w:r>
      <w:r>
        <w:rPr>
          <w:i/>
        </w:rPr>
        <w:t>relativeEnd</w:t>
      </w:r>
      <w:r>
        <w:t>).</w:t>
      </w:r>
    </w:p>
    <w:p w14:paraId="21E9E18E" w14:textId="77777777" w:rsidR="008D6E71" w:rsidRPr="00E77497" w:rsidRDefault="008D6E71" w:rsidP="00613655">
      <w:pPr>
        <w:pStyle w:val="Alg4"/>
        <w:numPr>
          <w:ilvl w:val="0"/>
          <w:numId w:val="127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247EBB23" w14:textId="77777777" w:rsidR="008D6E71" w:rsidRDefault="008D6E71" w:rsidP="00613655">
      <w:pPr>
        <w:pStyle w:val="Alg4"/>
        <w:numPr>
          <w:ilvl w:val="0"/>
          <w:numId w:val="1273"/>
        </w:numPr>
      </w:pPr>
      <w:r>
        <w:t xml:space="preserve">Let </w:t>
      </w:r>
      <w:r>
        <w:rPr>
          <w:i/>
          <w:iCs/>
        </w:rPr>
        <w:t>count</w:t>
      </w:r>
      <w:r>
        <w:t xml:space="preserve"> be min(</w:t>
      </w:r>
      <w:r>
        <w:rPr>
          <w:i/>
          <w:iCs/>
        </w:rPr>
        <w:t>final</w:t>
      </w:r>
      <w:r>
        <w:t>-</w:t>
      </w:r>
      <w:r>
        <w:rPr>
          <w:i/>
          <w:iCs/>
        </w:rPr>
        <w:t>from</w:t>
      </w:r>
      <w:r>
        <w:t xml:space="preserve">, </w:t>
      </w:r>
      <w:r>
        <w:rPr>
          <w:i/>
          <w:iCs/>
        </w:rPr>
        <w:t>len</w:t>
      </w:r>
      <w:r>
        <w:t>-</w:t>
      </w:r>
      <w:r>
        <w:rPr>
          <w:i/>
          <w:iCs/>
        </w:rPr>
        <w:t>to</w:t>
      </w:r>
      <w:r>
        <w:t>).</w:t>
      </w:r>
    </w:p>
    <w:p w14:paraId="2CDDEA2F" w14:textId="77777777" w:rsidR="008D6E71" w:rsidRDefault="008D6E71" w:rsidP="00613655">
      <w:pPr>
        <w:pStyle w:val="Alg4"/>
        <w:numPr>
          <w:ilvl w:val="0"/>
          <w:numId w:val="1273"/>
        </w:numPr>
      </w:pPr>
      <w:r>
        <w:t xml:space="preserve">If </w:t>
      </w:r>
      <w:r>
        <w:rPr>
          <w:i/>
          <w:iCs/>
        </w:rPr>
        <w:t>from</w:t>
      </w:r>
      <w:r>
        <w:t>&lt;</w:t>
      </w:r>
      <w:r>
        <w:rPr>
          <w:i/>
          <w:iCs/>
        </w:rPr>
        <w:t>to</w:t>
      </w:r>
      <w:r>
        <w:t xml:space="preserve"> and </w:t>
      </w:r>
      <w:r>
        <w:rPr>
          <w:i/>
          <w:iCs/>
        </w:rPr>
        <w:t>to</w:t>
      </w:r>
      <w:r w:rsidRPr="000F402B">
        <w:rPr>
          <w:iCs/>
        </w:rPr>
        <w:t>&lt;</w:t>
      </w:r>
      <w:r>
        <w:rPr>
          <w:i/>
          <w:iCs/>
        </w:rPr>
        <w:t>from</w:t>
      </w:r>
      <w:r w:rsidRPr="000F402B">
        <w:rPr>
          <w:iCs/>
        </w:rPr>
        <w:t>+</w:t>
      </w:r>
      <w:r>
        <w:rPr>
          <w:i/>
          <w:iCs/>
        </w:rPr>
        <w:t>count</w:t>
      </w:r>
    </w:p>
    <w:p w14:paraId="586DD6F4" w14:textId="77777777" w:rsidR="008D6E71" w:rsidRDefault="008D6E71" w:rsidP="00613655">
      <w:pPr>
        <w:pStyle w:val="Alg4"/>
        <w:numPr>
          <w:ilvl w:val="1"/>
          <w:numId w:val="1273"/>
        </w:numPr>
      </w:pPr>
      <w:r>
        <w:t xml:space="preserve">Let </w:t>
      </w:r>
      <w:r>
        <w:rPr>
          <w:i/>
          <w:iCs/>
        </w:rPr>
        <w:t>direction</w:t>
      </w:r>
      <w:r>
        <w:t xml:space="preserve"> = -1.</w:t>
      </w:r>
    </w:p>
    <w:p w14:paraId="08DC2C3B" w14:textId="77777777" w:rsidR="008D6E71" w:rsidRDefault="008D6E71" w:rsidP="00613655">
      <w:pPr>
        <w:pStyle w:val="Alg4"/>
        <w:numPr>
          <w:ilvl w:val="1"/>
          <w:numId w:val="1273"/>
        </w:numPr>
      </w:pPr>
      <w:r>
        <w:t xml:space="preserve">Let </w:t>
      </w:r>
      <w:r>
        <w:rPr>
          <w:i/>
          <w:iCs/>
        </w:rPr>
        <w:t>from</w:t>
      </w:r>
      <w:r>
        <w:t xml:space="preserve"> = </w:t>
      </w:r>
      <w:r>
        <w:rPr>
          <w:i/>
          <w:iCs/>
        </w:rPr>
        <w:t>from</w:t>
      </w:r>
      <w:r>
        <w:t xml:space="preserve"> + </w:t>
      </w:r>
      <w:r>
        <w:rPr>
          <w:i/>
          <w:iCs/>
        </w:rPr>
        <w:t>count</w:t>
      </w:r>
      <w:r>
        <w:t xml:space="preserve"> -1.</w:t>
      </w:r>
    </w:p>
    <w:p w14:paraId="019981E5" w14:textId="77777777" w:rsidR="008D6E71" w:rsidRDefault="008D6E71" w:rsidP="00613655">
      <w:pPr>
        <w:pStyle w:val="Alg4"/>
        <w:numPr>
          <w:ilvl w:val="1"/>
          <w:numId w:val="1273"/>
        </w:numPr>
      </w:pPr>
      <w:r>
        <w:t xml:space="preserve">Let </w:t>
      </w:r>
      <w:r>
        <w:rPr>
          <w:i/>
          <w:iCs/>
        </w:rPr>
        <w:t>to</w:t>
      </w:r>
      <w:r>
        <w:t xml:space="preserve"> = </w:t>
      </w:r>
      <w:r>
        <w:rPr>
          <w:i/>
          <w:iCs/>
        </w:rPr>
        <w:t>to</w:t>
      </w:r>
      <w:r>
        <w:t xml:space="preserve"> + </w:t>
      </w:r>
      <w:r>
        <w:rPr>
          <w:i/>
          <w:iCs/>
        </w:rPr>
        <w:t>count</w:t>
      </w:r>
      <w:r>
        <w:t xml:space="preserve"> -1.</w:t>
      </w:r>
    </w:p>
    <w:p w14:paraId="7918D2FA" w14:textId="77777777" w:rsidR="008D6E71" w:rsidRDefault="008D6E71" w:rsidP="00613655">
      <w:pPr>
        <w:pStyle w:val="Alg4"/>
        <w:numPr>
          <w:ilvl w:val="0"/>
          <w:numId w:val="1273"/>
        </w:numPr>
      </w:pPr>
      <w:r>
        <w:t>Else,</w:t>
      </w:r>
    </w:p>
    <w:p w14:paraId="4862C824" w14:textId="77777777" w:rsidR="008D6E71" w:rsidRDefault="008D6E71" w:rsidP="00613655">
      <w:pPr>
        <w:pStyle w:val="Alg4"/>
        <w:numPr>
          <w:ilvl w:val="1"/>
          <w:numId w:val="1273"/>
        </w:numPr>
      </w:pPr>
      <w:r>
        <w:t xml:space="preserve">Let </w:t>
      </w:r>
      <w:r>
        <w:rPr>
          <w:i/>
          <w:iCs/>
        </w:rPr>
        <w:t>direction</w:t>
      </w:r>
      <w:r>
        <w:t xml:space="preserve"> = 1.</w:t>
      </w:r>
    </w:p>
    <w:p w14:paraId="10A4F41C" w14:textId="77777777" w:rsidR="008D6E71" w:rsidRPr="00E77497" w:rsidRDefault="008D6E71" w:rsidP="00613655">
      <w:pPr>
        <w:pStyle w:val="Alg4"/>
        <w:numPr>
          <w:ilvl w:val="0"/>
          <w:numId w:val="1273"/>
        </w:numPr>
      </w:pPr>
      <w:r w:rsidRPr="00E77497">
        <w:t xml:space="preserve">Repeat, while </w:t>
      </w:r>
      <w:r>
        <w:rPr>
          <w:i/>
          <w:iCs/>
        </w:rPr>
        <w:t>count</w:t>
      </w:r>
      <w:r w:rsidRPr="00E77497">
        <w:t xml:space="preserve"> </w:t>
      </w:r>
      <w:r>
        <w:t>&gt;</w:t>
      </w:r>
      <w:r w:rsidRPr="00E77497">
        <w:t xml:space="preserve"> </w:t>
      </w:r>
      <w:r>
        <w:rPr>
          <w:iCs/>
        </w:rPr>
        <w:t>0</w:t>
      </w:r>
    </w:p>
    <w:p w14:paraId="23358049" w14:textId="77777777" w:rsidR="008D6E71" w:rsidRPr="00E77497" w:rsidRDefault="008D6E71" w:rsidP="00613655">
      <w:pPr>
        <w:pStyle w:val="Alg4"/>
        <w:numPr>
          <w:ilvl w:val="1"/>
          <w:numId w:val="1273"/>
        </w:numPr>
      </w:pPr>
      <w:r w:rsidRPr="00E77497">
        <w:t xml:space="preserve">Let </w:t>
      </w:r>
      <w:r w:rsidRPr="00E77497">
        <w:rPr>
          <w:i/>
        </w:rPr>
        <w:t>from</w:t>
      </w:r>
      <w:r>
        <w:rPr>
          <w:i/>
        </w:rPr>
        <w:t>Key</w:t>
      </w:r>
      <w:r w:rsidRPr="00E77497">
        <w:t xml:space="preserve"> be ToString(</w:t>
      </w:r>
      <w:r>
        <w:rPr>
          <w:i/>
        </w:rPr>
        <w:t>from</w:t>
      </w:r>
      <w:r w:rsidRPr="00E77497">
        <w:t>).</w:t>
      </w:r>
    </w:p>
    <w:p w14:paraId="56872724" w14:textId="77777777" w:rsidR="008D6E71" w:rsidRPr="00E77497" w:rsidRDefault="008D6E71" w:rsidP="00613655">
      <w:pPr>
        <w:pStyle w:val="Alg4"/>
        <w:numPr>
          <w:ilvl w:val="1"/>
          <w:numId w:val="1273"/>
        </w:numPr>
      </w:pPr>
      <w:r w:rsidRPr="00E77497">
        <w:t xml:space="preserve">Let </w:t>
      </w:r>
      <w:r w:rsidRPr="00E77497">
        <w:rPr>
          <w:i/>
        </w:rPr>
        <w:t>to</w:t>
      </w:r>
      <w:r>
        <w:rPr>
          <w:i/>
        </w:rPr>
        <w:t>Key</w:t>
      </w:r>
      <w:r w:rsidRPr="00E77497">
        <w:t xml:space="preserve"> be ToString(</w:t>
      </w:r>
      <w:r>
        <w:rPr>
          <w:i/>
        </w:rPr>
        <w:t>to</w:t>
      </w:r>
      <w:r w:rsidRPr="00E77497">
        <w:t>).</w:t>
      </w:r>
    </w:p>
    <w:p w14:paraId="19F579E1" w14:textId="77777777" w:rsidR="008D6E71" w:rsidRPr="00E77497" w:rsidRDefault="008D6E71" w:rsidP="00613655">
      <w:pPr>
        <w:pStyle w:val="Alg4"/>
        <w:numPr>
          <w:ilvl w:val="1"/>
          <w:numId w:val="1273"/>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
        </w:rPr>
        <w:t>Key</w:t>
      </w:r>
      <w:r>
        <w:rPr>
          <w:iCs/>
        </w:rPr>
        <w:t>)</w:t>
      </w:r>
      <w:r w:rsidRPr="00E77497">
        <w:t>.</w:t>
      </w:r>
    </w:p>
    <w:p w14:paraId="7951727E" w14:textId="77777777" w:rsidR="008D6E71" w:rsidRDefault="008D6E71" w:rsidP="00613655">
      <w:pPr>
        <w:pStyle w:val="Alg4"/>
        <w:numPr>
          <w:ilvl w:val="1"/>
          <w:numId w:val="1273"/>
        </w:numPr>
      </w:pPr>
      <w:r>
        <w:t>ReturnIfAbrupt(</w:t>
      </w:r>
      <w:r>
        <w:rPr>
          <w:i/>
          <w:iCs/>
        </w:rPr>
        <w:t>fromPresent</w:t>
      </w:r>
      <w:r>
        <w:t>).</w:t>
      </w:r>
    </w:p>
    <w:p w14:paraId="44A25019" w14:textId="77777777" w:rsidR="008D6E71" w:rsidRPr="00E77497" w:rsidRDefault="008D6E71" w:rsidP="00613655">
      <w:pPr>
        <w:pStyle w:val="Alg4"/>
        <w:numPr>
          <w:ilvl w:val="1"/>
          <w:numId w:val="1273"/>
        </w:numPr>
      </w:pPr>
      <w:r w:rsidRPr="00E77497">
        <w:t xml:space="preserve">If </w:t>
      </w:r>
      <w:r w:rsidRPr="00E77497">
        <w:rPr>
          <w:i/>
        </w:rPr>
        <w:t>fromPresent</w:t>
      </w:r>
      <w:r w:rsidRPr="00E77497">
        <w:t xml:space="preserve"> is </w:t>
      </w:r>
      <w:r w:rsidRPr="00E77497">
        <w:rPr>
          <w:b/>
        </w:rPr>
        <w:t>true</w:t>
      </w:r>
      <w:r w:rsidRPr="00E77497">
        <w:t>, then</w:t>
      </w:r>
    </w:p>
    <w:p w14:paraId="21E7A088" w14:textId="77777777" w:rsidR="008D6E71" w:rsidRPr="00E77497" w:rsidRDefault="008D6E71" w:rsidP="00613655">
      <w:pPr>
        <w:pStyle w:val="Alg4"/>
        <w:numPr>
          <w:ilvl w:val="2"/>
          <w:numId w:val="1273"/>
        </w:numPr>
      </w:pPr>
      <w:r w:rsidRPr="00E77497">
        <w:t xml:space="preserve">Let </w:t>
      </w:r>
      <w:r w:rsidRPr="00E77497">
        <w:rPr>
          <w:i/>
        </w:rPr>
        <w:t>fromVal</w:t>
      </w:r>
      <w:r w:rsidRPr="00E77497">
        <w:t xml:space="preserve"> be Get</w:t>
      </w:r>
      <w:r>
        <w:t>(</w:t>
      </w:r>
      <w:r w:rsidRPr="00E77497">
        <w:rPr>
          <w:i/>
        </w:rPr>
        <w:t>O</w:t>
      </w:r>
      <w:r>
        <w:t>,</w:t>
      </w:r>
      <w:r w:rsidRPr="00E77497">
        <w:t xml:space="preserve"> </w:t>
      </w:r>
      <w:r w:rsidRPr="00E77497">
        <w:rPr>
          <w:i/>
        </w:rPr>
        <w:t>from</w:t>
      </w:r>
      <w:r>
        <w:rPr>
          <w:i/>
        </w:rPr>
        <w:t>Key</w:t>
      </w:r>
      <w:r>
        <w:rPr>
          <w:iCs/>
        </w:rPr>
        <w:t>)</w:t>
      </w:r>
      <w:r w:rsidRPr="00E77497">
        <w:t>.</w:t>
      </w:r>
    </w:p>
    <w:p w14:paraId="4E0645E4" w14:textId="77777777" w:rsidR="008D6E71" w:rsidRPr="00E77497" w:rsidRDefault="008D6E71" w:rsidP="00613655">
      <w:pPr>
        <w:pStyle w:val="Alg4"/>
        <w:numPr>
          <w:ilvl w:val="2"/>
          <w:numId w:val="1273"/>
        </w:numPr>
      </w:pPr>
      <w:r>
        <w:t>ReturnIfAbrupt(</w:t>
      </w:r>
      <w:r>
        <w:rPr>
          <w:i/>
        </w:rPr>
        <w:t>fromVal</w:t>
      </w:r>
      <w:r>
        <w:t>).</w:t>
      </w:r>
    </w:p>
    <w:p w14:paraId="61B4166A" w14:textId="77777777" w:rsidR="008D6E71" w:rsidRPr="00E77497" w:rsidRDefault="008D6E71" w:rsidP="00613655">
      <w:pPr>
        <w:pStyle w:val="Alg4"/>
        <w:numPr>
          <w:ilvl w:val="2"/>
          <w:numId w:val="1273"/>
        </w:numPr>
      </w:pPr>
      <w:r>
        <w:t xml:space="preserve">Let </w:t>
      </w:r>
      <w:r w:rsidRPr="00377713">
        <w:rPr>
          <w:i/>
        </w:rPr>
        <w:t>putStatus</w:t>
      </w:r>
      <w:r>
        <w:t xml:space="preserve"> be </w:t>
      </w:r>
      <w:r w:rsidRPr="00E77497">
        <w:t>Put</w:t>
      </w:r>
      <w:r>
        <w:t>(</w:t>
      </w:r>
      <w:r w:rsidRPr="00E77497">
        <w:rPr>
          <w:i/>
        </w:rPr>
        <w:t>O</w:t>
      </w:r>
      <w:r>
        <w:t>,</w:t>
      </w:r>
      <w:r w:rsidRPr="00E77497">
        <w:t xml:space="preserve"> </w:t>
      </w:r>
      <w:r w:rsidRPr="00E77497">
        <w:rPr>
          <w:i/>
        </w:rPr>
        <w:t>to</w:t>
      </w:r>
      <w:r>
        <w:rPr>
          <w:i/>
        </w:rPr>
        <w:t>Key</w:t>
      </w:r>
      <w:r w:rsidRPr="00E77497">
        <w:t xml:space="preserve">, </w:t>
      </w:r>
      <w:r w:rsidRPr="00E77497">
        <w:rPr>
          <w:i/>
        </w:rPr>
        <w:t>fromVal</w:t>
      </w:r>
      <w:r w:rsidRPr="00E77497">
        <w:t xml:space="preserve">, </w:t>
      </w:r>
      <w:r w:rsidRPr="00E77497">
        <w:rPr>
          <w:b/>
        </w:rPr>
        <w:t>true</w:t>
      </w:r>
      <w:r>
        <w:rPr>
          <w:bCs/>
        </w:rPr>
        <w:t>)</w:t>
      </w:r>
      <w:r w:rsidRPr="00E77497">
        <w:t>.</w:t>
      </w:r>
    </w:p>
    <w:p w14:paraId="54CCD180" w14:textId="77777777" w:rsidR="008D6E71" w:rsidRPr="00E77497" w:rsidRDefault="008D6E71" w:rsidP="00613655">
      <w:pPr>
        <w:pStyle w:val="Alg4"/>
        <w:numPr>
          <w:ilvl w:val="2"/>
          <w:numId w:val="1273"/>
        </w:numPr>
      </w:pPr>
      <w:r>
        <w:t>ReturnIfAbrupt(</w:t>
      </w:r>
      <w:r>
        <w:rPr>
          <w:i/>
        </w:rPr>
        <w:t>putStatus</w:t>
      </w:r>
      <w:r>
        <w:t>).</w:t>
      </w:r>
    </w:p>
    <w:p w14:paraId="508DF20B" w14:textId="77777777" w:rsidR="008D6E71" w:rsidRPr="00E77497" w:rsidRDefault="008D6E71" w:rsidP="00613655">
      <w:pPr>
        <w:pStyle w:val="Alg4"/>
        <w:numPr>
          <w:ilvl w:val="1"/>
          <w:numId w:val="1273"/>
        </w:numPr>
      </w:pPr>
      <w:r w:rsidRPr="00E77497">
        <w:t xml:space="preserve">Else </w:t>
      </w:r>
      <w:r w:rsidRPr="00E77497">
        <w:rPr>
          <w:i/>
        </w:rPr>
        <w:t>fromPresent</w:t>
      </w:r>
      <w:r w:rsidRPr="00E77497">
        <w:t xml:space="preserve"> is </w:t>
      </w:r>
      <w:r w:rsidRPr="00E77497">
        <w:rPr>
          <w:b/>
        </w:rPr>
        <w:t>false</w:t>
      </w:r>
      <w:r w:rsidRPr="00E77497">
        <w:t>,</w:t>
      </w:r>
    </w:p>
    <w:p w14:paraId="708B61F7" w14:textId="77777777" w:rsidR="008D6E71" w:rsidRPr="00E77497" w:rsidRDefault="008D6E71" w:rsidP="00613655">
      <w:pPr>
        <w:pStyle w:val="Alg4"/>
        <w:numPr>
          <w:ilvl w:val="2"/>
          <w:numId w:val="1273"/>
        </w:numPr>
      </w:pPr>
      <w:r>
        <w:t xml:space="preserve">Let </w:t>
      </w:r>
      <w:r>
        <w:rPr>
          <w:i/>
        </w:rPr>
        <w:t>delete</w:t>
      </w:r>
      <w:r w:rsidRPr="00377713">
        <w:rPr>
          <w:i/>
        </w:rPr>
        <w:t>Status</w:t>
      </w:r>
      <w:r>
        <w:t xml:space="preserve"> be </w:t>
      </w:r>
      <w:r w:rsidRPr="00E77497">
        <w:t>Delete</w:t>
      </w:r>
      <w:r>
        <w:t>PropertyOrThrow(</w:t>
      </w:r>
      <w:r w:rsidRPr="00E77497">
        <w:rPr>
          <w:i/>
        </w:rPr>
        <w:t>O</w:t>
      </w:r>
      <w:r>
        <w:rPr>
          <w:iCs/>
        </w:rPr>
        <w:t>,</w:t>
      </w:r>
      <w:r w:rsidRPr="00E77497">
        <w:t xml:space="preserve"> </w:t>
      </w:r>
      <w:r w:rsidRPr="00E77497">
        <w:rPr>
          <w:i/>
        </w:rPr>
        <w:t>to</w:t>
      </w:r>
      <w:r>
        <w:rPr>
          <w:i/>
        </w:rPr>
        <w:t>Key</w:t>
      </w:r>
      <w:r>
        <w:t>)</w:t>
      </w:r>
      <w:r w:rsidRPr="00E77497">
        <w:t>.</w:t>
      </w:r>
    </w:p>
    <w:p w14:paraId="2E3A35FF" w14:textId="77777777" w:rsidR="008D6E71" w:rsidRPr="00E77497" w:rsidRDefault="008D6E71" w:rsidP="00613655">
      <w:pPr>
        <w:pStyle w:val="Alg4"/>
        <w:numPr>
          <w:ilvl w:val="2"/>
          <w:numId w:val="1273"/>
        </w:numPr>
      </w:pPr>
      <w:r>
        <w:t>ReturnIfAbrupt(</w:t>
      </w:r>
      <w:r>
        <w:rPr>
          <w:i/>
        </w:rPr>
        <w:t>deleteStatus</w:t>
      </w:r>
      <w:r>
        <w:t>).</w:t>
      </w:r>
    </w:p>
    <w:p w14:paraId="0A363575" w14:textId="77777777" w:rsidR="008D6E71" w:rsidRDefault="008D6E71" w:rsidP="00613655">
      <w:pPr>
        <w:pStyle w:val="Alg4"/>
        <w:numPr>
          <w:ilvl w:val="1"/>
          <w:numId w:val="1273"/>
        </w:numPr>
      </w:pPr>
      <w:r>
        <w:t xml:space="preserve">Let </w:t>
      </w:r>
      <w:r>
        <w:rPr>
          <w:i/>
          <w:iCs/>
        </w:rPr>
        <w:t>from</w:t>
      </w:r>
      <w:r>
        <w:t xml:space="preserve"> be </w:t>
      </w:r>
      <w:r>
        <w:rPr>
          <w:i/>
          <w:iCs/>
        </w:rPr>
        <w:t>from</w:t>
      </w:r>
      <w:r>
        <w:t xml:space="preserve"> + </w:t>
      </w:r>
      <w:r>
        <w:rPr>
          <w:i/>
          <w:iCs/>
        </w:rPr>
        <w:t>direction</w:t>
      </w:r>
      <w:r>
        <w:t>.</w:t>
      </w:r>
    </w:p>
    <w:p w14:paraId="5CAD775C" w14:textId="77777777" w:rsidR="008D6E71" w:rsidRPr="00E77497" w:rsidRDefault="008D6E71" w:rsidP="00613655">
      <w:pPr>
        <w:pStyle w:val="Alg4"/>
        <w:numPr>
          <w:ilvl w:val="1"/>
          <w:numId w:val="1273"/>
        </w:numPr>
      </w:pPr>
      <w:r>
        <w:t xml:space="preserve">Let </w:t>
      </w:r>
      <w:r>
        <w:rPr>
          <w:i/>
          <w:iCs/>
        </w:rPr>
        <w:t>to</w:t>
      </w:r>
      <w:r>
        <w:t xml:space="preserve"> be </w:t>
      </w:r>
      <w:r>
        <w:rPr>
          <w:i/>
          <w:iCs/>
        </w:rPr>
        <w:t>to</w:t>
      </w:r>
      <w:r>
        <w:t xml:space="preserve"> + </w:t>
      </w:r>
      <w:r>
        <w:rPr>
          <w:i/>
          <w:iCs/>
        </w:rPr>
        <w:t>direction</w:t>
      </w:r>
      <w:r>
        <w:t>.</w:t>
      </w:r>
    </w:p>
    <w:p w14:paraId="05C8E48F" w14:textId="77777777" w:rsidR="008D6E71" w:rsidRPr="00E77497" w:rsidRDefault="008D6E71" w:rsidP="00613655">
      <w:pPr>
        <w:pStyle w:val="Alg4"/>
        <w:numPr>
          <w:ilvl w:val="1"/>
          <w:numId w:val="1273"/>
        </w:numPr>
      </w:pPr>
      <w:r>
        <w:t xml:space="preserve">Let </w:t>
      </w:r>
      <w:r>
        <w:rPr>
          <w:i/>
          <w:iCs/>
        </w:rPr>
        <w:t>count</w:t>
      </w:r>
      <w:r>
        <w:t xml:space="preserve"> be </w:t>
      </w:r>
      <w:r>
        <w:rPr>
          <w:i/>
          <w:iCs/>
        </w:rPr>
        <w:t>count</w:t>
      </w:r>
      <w:r>
        <w:t xml:space="preserve"> − 1.</w:t>
      </w:r>
    </w:p>
    <w:p w14:paraId="06F4F727" w14:textId="77777777" w:rsidR="008D6E71" w:rsidRPr="00E77497" w:rsidRDefault="008D6E71" w:rsidP="00613655">
      <w:pPr>
        <w:pStyle w:val="Alg4"/>
        <w:numPr>
          <w:ilvl w:val="0"/>
          <w:numId w:val="1273"/>
        </w:numPr>
      </w:pPr>
      <w:r w:rsidRPr="00E77497">
        <w:t xml:space="preserve">Return </w:t>
      </w:r>
      <w:r>
        <w:rPr>
          <w:i/>
        </w:rPr>
        <w:t>O</w:t>
      </w:r>
      <w:r w:rsidRPr="00E77497">
        <w:t>.</w:t>
      </w:r>
    </w:p>
    <w:p w14:paraId="7EBA454B"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copyWithin</w:t>
      </w:r>
      <w:r w:rsidRPr="00E77497">
        <w:t xml:space="preserve"> method is </w:t>
      </w:r>
      <w:r>
        <w:rPr>
          <w:b/>
        </w:rPr>
        <w:t>2</w:t>
      </w:r>
      <w:r w:rsidRPr="00E77497">
        <w:t>.</w:t>
      </w:r>
    </w:p>
    <w:p w14:paraId="4B013BF1" w14:textId="77777777" w:rsidR="008D6E71" w:rsidRPr="00E77497" w:rsidRDefault="008D6E71" w:rsidP="008D6E71">
      <w:pPr>
        <w:pStyle w:val="Note"/>
      </w:pPr>
      <w:r>
        <w:t>NOTE 1</w:t>
      </w:r>
      <w:r>
        <w:tab/>
      </w:r>
      <w:r w:rsidRPr="00E77497">
        <w:t xml:space="preserve">The </w:t>
      </w:r>
      <w:r w:rsidRPr="00DE27EB">
        <w:rPr>
          <w:rFonts w:ascii="Courier New" w:hAnsi="Courier New"/>
          <w:b/>
        </w:rPr>
        <w:t>copyWith</w:t>
      </w:r>
      <w:r>
        <w:rPr>
          <w:rFonts w:ascii="Courier New" w:hAnsi="Courier New"/>
          <w:b/>
        </w:rPr>
        <w:t>in</w:t>
      </w:r>
      <w:r w:rsidRPr="00DE27EB">
        <w:rPr>
          <w:rFonts w:ascii="Courier New" w:hAnsi="Courier New"/>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t>
      </w:r>
      <w:commentRangeStart w:id="5320"/>
      <w:r w:rsidRPr="00E77497">
        <w:t xml:space="preserve">Whether the </w:t>
      </w:r>
      <w:r w:rsidRPr="00DE27EB">
        <w:rPr>
          <w:rFonts w:ascii="Courier New" w:hAnsi="Courier New"/>
          <w:b/>
        </w:rPr>
        <w:t>copyWith</w:t>
      </w:r>
      <w:r>
        <w:rPr>
          <w:rFonts w:ascii="Courier New" w:hAnsi="Courier New"/>
          <w:b/>
        </w:rPr>
        <w:t>in</w:t>
      </w:r>
      <w:r w:rsidRPr="00DE27EB">
        <w:rPr>
          <w:rFonts w:ascii="Courier New" w:hAnsi="Courier New"/>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commentRangeEnd w:id="5320"/>
      <w:r>
        <w:rPr>
          <w:rStyle w:val="af"/>
        </w:rPr>
        <w:commentReference w:id="5320"/>
      </w:r>
    </w:p>
    <w:p w14:paraId="09656365" w14:textId="77777777" w:rsidR="008D6E71" w:rsidRDefault="008D6E71" w:rsidP="008D6E71">
      <w:pPr>
        <w:pStyle w:val="40"/>
      </w:pPr>
      <w:bookmarkStart w:id="5321" w:name="_Ref366080787"/>
      <w:r w:rsidRPr="00714C7E">
        <w:t>Array.prototype.entries ( )</w:t>
      </w:r>
      <w:bookmarkEnd w:id="5321"/>
    </w:p>
    <w:p w14:paraId="11A2E12D" w14:textId="77777777" w:rsidR="008D6E71" w:rsidRPr="00E77497" w:rsidRDefault="008D6E71" w:rsidP="008D6E71">
      <w:pPr>
        <w:pStyle w:val="normalbefore"/>
      </w:pPr>
      <w:r w:rsidRPr="00E77497">
        <w:t>The following steps are taken:</w:t>
      </w:r>
    </w:p>
    <w:p w14:paraId="30A539C4" w14:textId="77777777" w:rsidR="008D6E71" w:rsidRPr="00E77497" w:rsidRDefault="008D6E71" w:rsidP="00613655">
      <w:pPr>
        <w:pStyle w:val="Alg4"/>
        <w:numPr>
          <w:ilvl w:val="0"/>
          <w:numId w:val="1246"/>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4DA5D371" w14:textId="77777777" w:rsidR="008D6E71" w:rsidRPr="00E77497" w:rsidRDefault="008D6E71" w:rsidP="00613655">
      <w:pPr>
        <w:pStyle w:val="Alg4"/>
        <w:numPr>
          <w:ilvl w:val="0"/>
          <w:numId w:val="1246"/>
        </w:numPr>
      </w:pPr>
      <w:r>
        <w:t>ReturnIfAbrupt(</w:t>
      </w:r>
      <w:r>
        <w:rPr>
          <w:i/>
        </w:rPr>
        <w:t>O</w:t>
      </w:r>
      <w:r>
        <w:t>).</w:t>
      </w:r>
    </w:p>
    <w:p w14:paraId="6DAD7B93" w14:textId="77777777" w:rsidR="008D6E71" w:rsidRDefault="008D6E71" w:rsidP="00613655">
      <w:pPr>
        <w:pStyle w:val="Alg4"/>
        <w:numPr>
          <w:ilvl w:val="0"/>
          <w:numId w:val="1246"/>
        </w:numPr>
        <w:spacing w:after="280"/>
      </w:pPr>
      <w:r>
        <w:t>Return CreateArrayIterator(</w:t>
      </w:r>
      <w:r>
        <w:rPr>
          <w:i/>
        </w:rPr>
        <w:t>O</w:t>
      </w:r>
      <w:r>
        <w:t xml:space="preserve">, </w:t>
      </w:r>
      <w:r w:rsidRPr="007608A5">
        <w:rPr>
          <w:rFonts w:ascii="Courier New" w:hAnsi="Courier New" w:cs="Courier New"/>
          <w:b/>
        </w:rPr>
        <w:t>"</w:t>
      </w:r>
      <w:r>
        <w:rPr>
          <w:rFonts w:ascii="Courier New" w:hAnsi="Courier New" w:cs="Courier New"/>
          <w:b/>
        </w:rPr>
        <w:t>key+value</w:t>
      </w:r>
      <w:r w:rsidRPr="007608A5">
        <w:rPr>
          <w:rFonts w:ascii="Courier New" w:hAnsi="Courier New" w:cs="Courier New"/>
          <w:b/>
        </w:rPr>
        <w:t>"</w:t>
      </w:r>
      <w:r>
        <w:t>).</w:t>
      </w:r>
    </w:p>
    <w:p w14:paraId="336ABB54" w14:textId="77777777" w:rsidR="008D6E71" w:rsidRDefault="008D6E71" w:rsidP="008D6E71">
      <w:pPr>
        <w:pStyle w:val="40"/>
      </w:pPr>
      <w:bookmarkStart w:id="5322" w:name="_Ref366080386"/>
      <w:r w:rsidRPr="00E77497">
        <w:t>Array.prototype.every ( callbackfn</w:t>
      </w:r>
      <w:r>
        <w:t xml:space="preserve"> [ </w:t>
      </w:r>
      <w:r w:rsidRPr="00E77497">
        <w:t>, thisArg</w:t>
      </w:r>
      <w:r>
        <w:t xml:space="preserve">] </w:t>
      </w:r>
      <w:r w:rsidRPr="00E77497">
        <w:t>)</w:t>
      </w:r>
      <w:bookmarkEnd w:id="5322"/>
    </w:p>
    <w:p w14:paraId="20A141FC" w14:textId="77777777" w:rsidR="008D6E71" w:rsidRPr="00E77497" w:rsidRDefault="008D6E71" w:rsidP="008D6E71">
      <w:pPr>
        <w:pStyle w:val="Note"/>
        <w:spacing w:after="180"/>
      </w:pPr>
      <w:r w:rsidRPr="002E5B7C">
        <w:rPr>
          <w:rFonts w:cs="Arial"/>
        </w:rPr>
        <w:t>NOTE</w:t>
      </w:r>
      <w:r>
        <w:rPr>
          <w:rFonts w:ascii="Times New Roman" w:hAnsi="Times New Roman"/>
        </w:rPr>
        <w:tab/>
      </w:r>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656D2A6D"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801752F"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w:t>
      </w:r>
    </w:p>
    <w:p w14:paraId="5AF960E4" w14:textId="77777777" w:rsidR="008D6E71" w:rsidRPr="00E77497" w:rsidRDefault="008D6E71" w:rsidP="008D6E71">
      <w:pPr>
        <w:pStyle w:val="Note"/>
        <w:spacing w:after="180"/>
      </w:pPr>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2C06FC59"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230B9CEE" w14:textId="77777777" w:rsidR="008D6E71" w:rsidRPr="00E77497" w:rsidRDefault="008D6E71" w:rsidP="008D6E71">
      <w:pPr>
        <w:pStyle w:val="normalbefore"/>
      </w:pPr>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0F900B97" w14:textId="77777777" w:rsidR="008D6E71" w:rsidRPr="00E77497" w:rsidRDefault="008D6E71" w:rsidP="00613655">
      <w:pPr>
        <w:pStyle w:val="Alg4"/>
        <w:numPr>
          <w:ilvl w:val="0"/>
          <w:numId w:val="12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4194B04" w14:textId="77777777" w:rsidR="008D6E71" w:rsidRDefault="008D6E71" w:rsidP="00613655">
      <w:pPr>
        <w:pStyle w:val="Alg4"/>
        <w:numPr>
          <w:ilvl w:val="0"/>
          <w:numId w:val="1224"/>
        </w:numPr>
      </w:pPr>
      <w:r>
        <w:t>ReturnIfAbrupt(</w:t>
      </w:r>
      <w:r>
        <w:rPr>
          <w:i/>
        </w:rPr>
        <w:t>O</w:t>
      </w:r>
      <w:r>
        <w:t>).</w:t>
      </w:r>
    </w:p>
    <w:p w14:paraId="795FA3E7" w14:textId="77777777" w:rsidR="008D6E71" w:rsidRPr="00E77497" w:rsidRDefault="008D6E71" w:rsidP="00613655">
      <w:pPr>
        <w:pStyle w:val="Alg4"/>
        <w:numPr>
          <w:ilvl w:val="0"/>
          <w:numId w:val="1224"/>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p>
    <w:p w14:paraId="651FD1BF" w14:textId="77777777" w:rsidR="008D6E71" w:rsidRPr="00E77497" w:rsidRDefault="008D6E71" w:rsidP="00613655">
      <w:pPr>
        <w:pStyle w:val="Alg4"/>
        <w:numPr>
          <w:ilvl w:val="0"/>
          <w:numId w:val="122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10BE7DE8" w14:textId="77777777" w:rsidR="008D6E71" w:rsidRPr="00E77497" w:rsidRDefault="008D6E71" w:rsidP="00613655">
      <w:pPr>
        <w:pStyle w:val="Alg4"/>
        <w:numPr>
          <w:ilvl w:val="0"/>
          <w:numId w:val="1224"/>
        </w:numPr>
      </w:pPr>
      <w:r>
        <w:t>ReturnIfAbrupt(</w:t>
      </w:r>
      <w:r w:rsidRPr="00E77497">
        <w:rPr>
          <w:i/>
        </w:rPr>
        <w:t>len</w:t>
      </w:r>
      <w:r>
        <w:t>).</w:t>
      </w:r>
    </w:p>
    <w:p w14:paraId="76F0E7DF" w14:textId="77777777" w:rsidR="008D6E71" w:rsidRPr="00E77497" w:rsidRDefault="008D6E71" w:rsidP="00613655">
      <w:pPr>
        <w:pStyle w:val="Alg4"/>
        <w:numPr>
          <w:ilvl w:val="0"/>
          <w:numId w:val="12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2FC57DE" w14:textId="77777777" w:rsidR="008D6E71" w:rsidRPr="00E77497" w:rsidRDefault="008D6E71" w:rsidP="00613655">
      <w:pPr>
        <w:pStyle w:val="Alg4"/>
        <w:numPr>
          <w:ilvl w:val="0"/>
          <w:numId w:val="12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75C38AE1" w14:textId="77777777" w:rsidR="008D6E71" w:rsidRPr="00E77497" w:rsidRDefault="008D6E71" w:rsidP="00613655">
      <w:pPr>
        <w:pStyle w:val="Alg4"/>
        <w:numPr>
          <w:ilvl w:val="0"/>
          <w:numId w:val="1224"/>
        </w:numPr>
      </w:pPr>
      <w:r w:rsidRPr="00E77497">
        <w:t xml:space="preserve">Let </w:t>
      </w:r>
      <w:r w:rsidRPr="00E77497">
        <w:rPr>
          <w:i/>
        </w:rPr>
        <w:t>k</w:t>
      </w:r>
      <w:r w:rsidRPr="00E77497">
        <w:t xml:space="preserve"> be 0.</w:t>
      </w:r>
    </w:p>
    <w:p w14:paraId="69B3D285" w14:textId="77777777" w:rsidR="008D6E71" w:rsidRPr="00E77497" w:rsidRDefault="008D6E71" w:rsidP="00613655">
      <w:pPr>
        <w:pStyle w:val="Alg4"/>
        <w:numPr>
          <w:ilvl w:val="0"/>
          <w:numId w:val="1224"/>
        </w:numPr>
      </w:pPr>
      <w:r w:rsidRPr="00E77497">
        <w:t xml:space="preserve">Repeat, while </w:t>
      </w:r>
      <w:r w:rsidRPr="00E77497">
        <w:rPr>
          <w:i/>
        </w:rPr>
        <w:t xml:space="preserve">k </w:t>
      </w:r>
      <w:r w:rsidRPr="00E77497">
        <w:t xml:space="preserve">&lt; </w:t>
      </w:r>
      <w:r w:rsidRPr="00E77497">
        <w:rPr>
          <w:i/>
        </w:rPr>
        <w:t>len</w:t>
      </w:r>
    </w:p>
    <w:p w14:paraId="32A03107" w14:textId="77777777" w:rsidR="008D6E71" w:rsidRPr="00E77497" w:rsidRDefault="008D6E71" w:rsidP="00613655">
      <w:pPr>
        <w:pStyle w:val="Alg4"/>
        <w:numPr>
          <w:ilvl w:val="1"/>
          <w:numId w:val="1224"/>
        </w:numPr>
      </w:pPr>
      <w:r w:rsidRPr="00E77497">
        <w:t xml:space="preserve">Let </w:t>
      </w:r>
      <w:r w:rsidRPr="00E77497">
        <w:rPr>
          <w:i/>
        </w:rPr>
        <w:t>Pk</w:t>
      </w:r>
      <w:r w:rsidRPr="00E77497">
        <w:t xml:space="preserve"> be ToString(</w:t>
      </w:r>
      <w:r w:rsidRPr="00E77497">
        <w:rPr>
          <w:i/>
        </w:rPr>
        <w:t>k</w:t>
      </w:r>
      <w:r w:rsidRPr="00E77497">
        <w:t>).</w:t>
      </w:r>
    </w:p>
    <w:p w14:paraId="4685A4EC" w14:textId="77777777" w:rsidR="008D6E71" w:rsidRPr="00E77497" w:rsidRDefault="008D6E71" w:rsidP="00613655">
      <w:pPr>
        <w:pStyle w:val="Alg4"/>
        <w:numPr>
          <w:ilvl w:val="1"/>
          <w:numId w:val="1224"/>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sidRPr="00A30692">
        <w:rPr>
          <w:iCs/>
        </w:rPr>
        <w:t>)</w:t>
      </w:r>
      <w:r w:rsidRPr="00E77497">
        <w:t>.</w:t>
      </w:r>
    </w:p>
    <w:p w14:paraId="1014C13D" w14:textId="77777777" w:rsidR="008D6E71" w:rsidRDefault="008D6E71" w:rsidP="00613655">
      <w:pPr>
        <w:pStyle w:val="Alg4"/>
        <w:numPr>
          <w:ilvl w:val="1"/>
          <w:numId w:val="1224"/>
        </w:numPr>
      </w:pPr>
      <w:r>
        <w:t>ReturnIfAbrupt(</w:t>
      </w:r>
      <w:r>
        <w:rPr>
          <w:i/>
          <w:iCs/>
        </w:rPr>
        <w:t>kPresent</w:t>
      </w:r>
      <w:r>
        <w:t>).</w:t>
      </w:r>
    </w:p>
    <w:p w14:paraId="0745E9ED" w14:textId="77777777" w:rsidR="008D6E71" w:rsidRPr="00E77497" w:rsidRDefault="008D6E71" w:rsidP="00613655">
      <w:pPr>
        <w:pStyle w:val="Alg4"/>
        <w:numPr>
          <w:ilvl w:val="1"/>
          <w:numId w:val="1224"/>
        </w:numPr>
      </w:pPr>
      <w:r w:rsidRPr="00E77497">
        <w:t xml:space="preserve">If </w:t>
      </w:r>
      <w:r w:rsidRPr="00E77497">
        <w:rPr>
          <w:i/>
        </w:rPr>
        <w:t>kPresent</w:t>
      </w:r>
      <w:r w:rsidRPr="00E77497">
        <w:t xml:space="preserve"> is </w:t>
      </w:r>
      <w:r w:rsidRPr="00E77497">
        <w:rPr>
          <w:b/>
        </w:rPr>
        <w:t>true</w:t>
      </w:r>
      <w:r w:rsidRPr="00E77497">
        <w:t>, then</w:t>
      </w:r>
    </w:p>
    <w:p w14:paraId="202BD562" w14:textId="77777777" w:rsidR="008D6E71" w:rsidRPr="00E77497" w:rsidRDefault="008D6E71" w:rsidP="00613655">
      <w:pPr>
        <w:pStyle w:val="Alg4"/>
        <w:numPr>
          <w:ilvl w:val="2"/>
          <w:numId w:val="1224"/>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4CA5D17D" w14:textId="77777777" w:rsidR="008D6E71" w:rsidRPr="00E77497" w:rsidRDefault="008D6E71" w:rsidP="00613655">
      <w:pPr>
        <w:pStyle w:val="Alg4"/>
        <w:numPr>
          <w:ilvl w:val="2"/>
          <w:numId w:val="1224"/>
        </w:numPr>
      </w:pPr>
      <w:r>
        <w:t>ReturnIfAbrupt(</w:t>
      </w:r>
      <w:r>
        <w:rPr>
          <w:i/>
        </w:rPr>
        <w:t>kValue</w:t>
      </w:r>
      <w:r>
        <w:t>).</w:t>
      </w:r>
    </w:p>
    <w:p w14:paraId="10628DCB" w14:textId="77777777" w:rsidR="008D6E71" w:rsidRPr="00E77497" w:rsidRDefault="008D6E71" w:rsidP="00613655">
      <w:pPr>
        <w:pStyle w:val="Alg4"/>
        <w:numPr>
          <w:ilvl w:val="2"/>
          <w:numId w:val="122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 List</w:t>
      </w:r>
      <w:r w:rsidRPr="00E77497">
        <w:t xml:space="preserve">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2FE64F02" w14:textId="77777777" w:rsidR="008D6E71" w:rsidRPr="00E77497" w:rsidRDefault="008D6E71" w:rsidP="00613655">
      <w:pPr>
        <w:pStyle w:val="Alg4"/>
        <w:numPr>
          <w:ilvl w:val="2"/>
          <w:numId w:val="1224"/>
        </w:numPr>
      </w:pPr>
      <w:r>
        <w:t>ReturnIfAbrupt(</w:t>
      </w:r>
      <w:r>
        <w:rPr>
          <w:i/>
        </w:rPr>
        <w:t>testResult</w:t>
      </w:r>
      <w:r>
        <w:t>).</w:t>
      </w:r>
    </w:p>
    <w:p w14:paraId="3171C44A" w14:textId="77777777" w:rsidR="008D6E71" w:rsidRPr="00E77497" w:rsidRDefault="008D6E71" w:rsidP="00613655">
      <w:pPr>
        <w:pStyle w:val="Alg4"/>
        <w:numPr>
          <w:ilvl w:val="2"/>
          <w:numId w:val="122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74840613" w14:textId="77777777" w:rsidR="008D6E71" w:rsidRPr="00E77497" w:rsidRDefault="008D6E71" w:rsidP="00613655">
      <w:pPr>
        <w:pStyle w:val="Alg4"/>
        <w:numPr>
          <w:ilvl w:val="1"/>
          <w:numId w:val="1224"/>
        </w:numPr>
      </w:pPr>
      <w:r w:rsidRPr="00E77497">
        <w:t xml:space="preserve">Increase </w:t>
      </w:r>
      <w:r w:rsidRPr="00E77497">
        <w:rPr>
          <w:i/>
        </w:rPr>
        <w:t>k</w:t>
      </w:r>
      <w:r w:rsidRPr="00E77497">
        <w:t xml:space="preserve"> by 1.</w:t>
      </w:r>
    </w:p>
    <w:p w14:paraId="07E9F3C7" w14:textId="77777777" w:rsidR="008D6E71" w:rsidRPr="00E77497" w:rsidRDefault="008D6E71" w:rsidP="00613655">
      <w:pPr>
        <w:pStyle w:val="Alg4"/>
        <w:numPr>
          <w:ilvl w:val="0"/>
          <w:numId w:val="1224"/>
        </w:numPr>
        <w:spacing w:after="120"/>
      </w:pPr>
      <w:r w:rsidRPr="00E77497">
        <w:t xml:space="preserve">Return </w:t>
      </w:r>
      <w:r w:rsidRPr="00E77497">
        <w:rPr>
          <w:b/>
        </w:rPr>
        <w:t>true</w:t>
      </w:r>
      <w:r w:rsidRPr="00E77497">
        <w:t>.</w:t>
      </w:r>
    </w:p>
    <w:p w14:paraId="3539C9EC"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05043828"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DEB0CB5" w14:textId="77777777" w:rsidR="008D6E71" w:rsidRPr="00E77497" w:rsidRDefault="008D6E71" w:rsidP="008D6E71">
      <w:pPr>
        <w:pStyle w:val="40"/>
      </w:pPr>
      <w:bookmarkStart w:id="5323" w:name="_Ref366080808"/>
      <w:r w:rsidRPr="00E77497">
        <w:t>Array.prototype.</w:t>
      </w:r>
      <w:r>
        <w:t>fill</w:t>
      </w:r>
      <w:r w:rsidRPr="00E77497">
        <w:t xml:space="preserve"> (</w:t>
      </w:r>
      <w:r>
        <w:t xml:space="preserve">value [ , </w:t>
      </w:r>
      <w:r w:rsidRPr="00E77497">
        <w:t>start</w:t>
      </w:r>
      <w:r>
        <w:t xml:space="preserve"> [ </w:t>
      </w:r>
      <w:r w:rsidRPr="00E77497">
        <w:t>, end</w:t>
      </w:r>
      <w:r>
        <w:t xml:space="preserve"> ] ] </w:t>
      </w:r>
      <w:r w:rsidRPr="00E77497">
        <w:t>)</w:t>
      </w:r>
      <w:bookmarkEnd w:id="5323"/>
    </w:p>
    <w:p w14:paraId="0D533BBF" w14:textId="77777777" w:rsidR="008D6E71" w:rsidRDefault="008D6E71" w:rsidP="008D6E71">
      <w:pPr>
        <w:pStyle w:val="normalbefore"/>
      </w:pPr>
      <w:r w:rsidRPr="00E77497">
        <w:t xml:space="preserve">The </w:t>
      </w:r>
      <w:r>
        <w:rPr>
          <w:rFonts w:ascii="Courier New" w:hAnsi="Courier New"/>
          <w:b/>
        </w:rPr>
        <w:t>fill</w:t>
      </w:r>
      <w:r w:rsidRPr="00E77497">
        <w:t xml:space="preserve"> method takes </w:t>
      </w:r>
      <w:r>
        <w:t>up to three</w:t>
      </w:r>
      <w:r w:rsidRPr="00E77497">
        <w:t xml:space="preserve"> arguments</w:t>
      </w:r>
      <w:r>
        <w:t xml:space="preserve"> </w:t>
      </w:r>
      <w:r w:rsidRPr="005F26F0">
        <w:rPr>
          <w:rFonts w:ascii="Times New Roman" w:hAnsi="Times New Roman"/>
          <w:i/>
        </w:rPr>
        <w:t>value</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p>
    <w:p w14:paraId="4D27C682" w14:textId="77777777" w:rsidR="008D6E71" w:rsidRDefault="008D6E71" w:rsidP="008D6E71">
      <w:pPr>
        <w:pStyle w:val="Note"/>
      </w:pPr>
      <w:r>
        <w:t>NOTE</w:t>
      </w:r>
      <w:r>
        <w:tab/>
        <w:t xml:space="preserve">The </w:t>
      </w:r>
      <w:r w:rsidRPr="005F26F0">
        <w:rPr>
          <w:rFonts w:ascii="Times New Roman" w:hAnsi="Times New Roman"/>
          <w:i/>
        </w:rPr>
        <w:t>start</w:t>
      </w:r>
      <w:r>
        <w:rPr>
          <w:i/>
          <w:iCs/>
        </w:rPr>
        <w:t xml:space="preserve"> </w:t>
      </w:r>
      <w:r w:rsidRPr="005F26F0">
        <w:t>and</w:t>
      </w:r>
      <w:r>
        <w:rPr>
          <w:i/>
          <w:iCs/>
        </w:rPr>
        <w:t xml:space="preserve"> </w:t>
      </w:r>
      <w:r w:rsidRPr="005F26F0">
        <w:rPr>
          <w:rFonts w:ascii="Times New Roman" w:hAnsi="Times New Roman"/>
          <w:i/>
        </w:rPr>
        <w:t>end</w:t>
      </w:r>
      <w:r>
        <w:t xml:space="preserve"> arguments are optional with default values of 0 and the length of the </w:t>
      </w:r>
      <w:r w:rsidRPr="00C25482">
        <w:rPr>
          <w:b/>
          <w:bCs/>
        </w:rPr>
        <w:t>this</w:t>
      </w:r>
      <w:r>
        <w:t xml:space="preserve"> object.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xml:space="preserve">. </w:t>
      </w:r>
    </w:p>
    <w:p w14:paraId="09F744F1" w14:textId="77777777" w:rsidR="008D6E71" w:rsidRPr="00E77497" w:rsidRDefault="008D6E71" w:rsidP="008D6E71">
      <w:pPr>
        <w:pStyle w:val="normalbefore"/>
      </w:pPr>
      <w:r w:rsidRPr="00E77497">
        <w:t>The following steps are taken:</w:t>
      </w:r>
    </w:p>
    <w:p w14:paraId="6E1C919D" w14:textId="77777777" w:rsidR="008D6E71" w:rsidRPr="00E77497" w:rsidRDefault="008D6E71" w:rsidP="00613655">
      <w:pPr>
        <w:pStyle w:val="Alg4"/>
        <w:numPr>
          <w:ilvl w:val="0"/>
          <w:numId w:val="123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90B197D" w14:textId="77777777" w:rsidR="008D6E71" w:rsidRDefault="008D6E71" w:rsidP="00613655">
      <w:pPr>
        <w:pStyle w:val="Alg4"/>
        <w:numPr>
          <w:ilvl w:val="0"/>
          <w:numId w:val="1233"/>
        </w:numPr>
      </w:pPr>
      <w:r>
        <w:t>ReturnIfAbrupt(</w:t>
      </w:r>
      <w:r>
        <w:rPr>
          <w:i/>
        </w:rPr>
        <w:t>O</w:t>
      </w:r>
      <w:r>
        <w:t>).</w:t>
      </w:r>
    </w:p>
    <w:p w14:paraId="19DDA827" w14:textId="77777777" w:rsidR="008D6E71" w:rsidRPr="00E77497" w:rsidRDefault="008D6E71" w:rsidP="00613655">
      <w:pPr>
        <w:pStyle w:val="Alg4"/>
        <w:numPr>
          <w:ilvl w:val="0"/>
          <w:numId w:val="1233"/>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6788AE8A" w14:textId="77777777" w:rsidR="008D6E71" w:rsidRPr="00E77497" w:rsidRDefault="008D6E71" w:rsidP="00613655">
      <w:pPr>
        <w:pStyle w:val="Alg4"/>
        <w:numPr>
          <w:ilvl w:val="0"/>
          <w:numId w:val="123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019CE430" w14:textId="77777777" w:rsidR="008D6E71" w:rsidRPr="00E77497" w:rsidRDefault="008D6E71" w:rsidP="00613655">
      <w:pPr>
        <w:pStyle w:val="Alg4"/>
        <w:numPr>
          <w:ilvl w:val="0"/>
          <w:numId w:val="1233"/>
        </w:numPr>
      </w:pPr>
      <w:r>
        <w:t>ReturnIfAbrupt(</w:t>
      </w:r>
      <w:r w:rsidRPr="00E77497">
        <w:rPr>
          <w:i/>
        </w:rPr>
        <w:t>len</w:t>
      </w:r>
      <w:r>
        <w:t>).</w:t>
      </w:r>
    </w:p>
    <w:p w14:paraId="7AEAC92B" w14:textId="77777777" w:rsidR="008D6E71" w:rsidRPr="00E77497" w:rsidRDefault="008D6E71" w:rsidP="00613655">
      <w:pPr>
        <w:pStyle w:val="Alg4"/>
        <w:numPr>
          <w:ilvl w:val="0"/>
          <w:numId w:val="1233"/>
        </w:numPr>
      </w:pPr>
      <w:r w:rsidRPr="00E77497">
        <w:t xml:space="preserve">Let </w:t>
      </w:r>
      <w:r w:rsidRPr="00E77497">
        <w:rPr>
          <w:i/>
        </w:rPr>
        <w:t>relativeStart</w:t>
      </w:r>
      <w:r w:rsidRPr="00E77497">
        <w:t xml:space="preserve"> be ToInteger(</w:t>
      </w:r>
      <w:r w:rsidRPr="00E77497">
        <w:rPr>
          <w:i/>
        </w:rPr>
        <w:t>start</w:t>
      </w:r>
      <w:r w:rsidRPr="00E77497">
        <w:t>).</w:t>
      </w:r>
    </w:p>
    <w:p w14:paraId="1C347E9F" w14:textId="77777777" w:rsidR="008D6E71" w:rsidRPr="00E77497" w:rsidRDefault="008D6E71" w:rsidP="00613655">
      <w:pPr>
        <w:pStyle w:val="Alg4"/>
        <w:numPr>
          <w:ilvl w:val="0"/>
          <w:numId w:val="1233"/>
        </w:numPr>
      </w:pPr>
      <w:r>
        <w:t>ReturnIfAbrupt(</w:t>
      </w:r>
      <w:r>
        <w:rPr>
          <w:i/>
        </w:rPr>
        <w:t>relativeStart</w:t>
      </w:r>
      <w:r>
        <w:t>).</w:t>
      </w:r>
    </w:p>
    <w:p w14:paraId="24EA4C7D" w14:textId="77777777" w:rsidR="008D6E71" w:rsidRPr="00E77497" w:rsidRDefault="008D6E71" w:rsidP="00613655">
      <w:pPr>
        <w:pStyle w:val="Alg4"/>
        <w:numPr>
          <w:ilvl w:val="0"/>
          <w:numId w:val="1233"/>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4B853020" w14:textId="77777777" w:rsidR="008D6E71" w:rsidRPr="00E77497" w:rsidRDefault="008D6E71" w:rsidP="00613655">
      <w:pPr>
        <w:pStyle w:val="Alg4"/>
        <w:numPr>
          <w:ilvl w:val="0"/>
          <w:numId w:val="1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4F9417DC" w14:textId="77777777" w:rsidR="008D6E71" w:rsidRPr="00E77497" w:rsidRDefault="008D6E71" w:rsidP="00613655">
      <w:pPr>
        <w:pStyle w:val="Alg4"/>
        <w:numPr>
          <w:ilvl w:val="0"/>
          <w:numId w:val="1233"/>
        </w:numPr>
      </w:pPr>
      <w:r>
        <w:t>ReturnIfAbrupt(</w:t>
      </w:r>
      <w:r>
        <w:rPr>
          <w:i/>
        </w:rPr>
        <w:t>relativeEnd</w:t>
      </w:r>
      <w:r>
        <w:t>).</w:t>
      </w:r>
    </w:p>
    <w:p w14:paraId="7F6443C3" w14:textId="77777777" w:rsidR="008D6E71" w:rsidRPr="00E77497" w:rsidRDefault="008D6E71" w:rsidP="00613655">
      <w:pPr>
        <w:pStyle w:val="Alg4"/>
        <w:numPr>
          <w:ilvl w:val="0"/>
          <w:numId w:val="123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44887ECF" w14:textId="77777777" w:rsidR="008D6E71" w:rsidRPr="00E77497" w:rsidRDefault="008D6E71" w:rsidP="00613655">
      <w:pPr>
        <w:pStyle w:val="Alg4"/>
        <w:numPr>
          <w:ilvl w:val="0"/>
          <w:numId w:val="1233"/>
        </w:numPr>
      </w:pPr>
      <w:r w:rsidRPr="00E77497">
        <w:t xml:space="preserve">Repeat, while </w:t>
      </w:r>
      <w:r w:rsidRPr="00E77497">
        <w:rPr>
          <w:i/>
        </w:rPr>
        <w:t>k</w:t>
      </w:r>
      <w:r w:rsidRPr="00E77497">
        <w:t xml:space="preserve"> &lt; </w:t>
      </w:r>
      <w:r w:rsidRPr="00E77497">
        <w:rPr>
          <w:i/>
        </w:rPr>
        <w:t>final</w:t>
      </w:r>
    </w:p>
    <w:p w14:paraId="4375A57D" w14:textId="77777777" w:rsidR="008D6E71" w:rsidRPr="00E77497" w:rsidRDefault="008D6E71" w:rsidP="00613655">
      <w:pPr>
        <w:pStyle w:val="Alg4"/>
        <w:numPr>
          <w:ilvl w:val="1"/>
          <w:numId w:val="1233"/>
        </w:numPr>
      </w:pPr>
      <w:r w:rsidRPr="00E77497">
        <w:t xml:space="preserve">Let </w:t>
      </w:r>
      <w:r w:rsidRPr="00E77497">
        <w:rPr>
          <w:i/>
        </w:rPr>
        <w:t>Pk</w:t>
      </w:r>
      <w:r w:rsidRPr="00E77497">
        <w:t xml:space="preserve"> be ToString(</w:t>
      </w:r>
      <w:r w:rsidRPr="00E77497">
        <w:rPr>
          <w:i/>
        </w:rPr>
        <w:t>k</w:t>
      </w:r>
      <w:r w:rsidRPr="00E77497">
        <w:t>).</w:t>
      </w:r>
    </w:p>
    <w:p w14:paraId="135A8188" w14:textId="77777777" w:rsidR="008D6E71" w:rsidRPr="00E77497" w:rsidRDefault="008D6E71" w:rsidP="00613655">
      <w:pPr>
        <w:pStyle w:val="Alg4"/>
        <w:numPr>
          <w:ilvl w:val="1"/>
          <w:numId w:val="1233"/>
        </w:numPr>
      </w:pPr>
      <w:r>
        <w:t xml:space="preserve">Let </w:t>
      </w:r>
      <w:r w:rsidRPr="00377713">
        <w:rPr>
          <w:i/>
        </w:rPr>
        <w:t>putStatus</w:t>
      </w:r>
      <w:r>
        <w:t xml:space="preserve"> be </w:t>
      </w:r>
      <w:r w:rsidRPr="00E77497">
        <w:t>Put</w:t>
      </w:r>
      <w:r>
        <w:t>(</w:t>
      </w:r>
      <w:r w:rsidRPr="00E77497">
        <w:rPr>
          <w:i/>
        </w:rPr>
        <w:t>O</w:t>
      </w:r>
      <w:r>
        <w:t>,</w:t>
      </w:r>
      <w:r w:rsidRPr="00E77497">
        <w:t xml:space="preserve"> </w:t>
      </w:r>
      <w:r w:rsidRPr="00E77497">
        <w:rPr>
          <w:i/>
        </w:rPr>
        <w:t>Pk</w:t>
      </w:r>
      <w:r w:rsidRPr="00E77497">
        <w:t xml:space="preserve">, </w:t>
      </w:r>
      <w:r>
        <w:rPr>
          <w:i/>
        </w:rPr>
        <w:t>v</w:t>
      </w:r>
      <w:r w:rsidRPr="00E77497">
        <w:rPr>
          <w:i/>
        </w:rPr>
        <w:t>alue</w:t>
      </w:r>
      <w:r w:rsidRPr="00E77497">
        <w:t xml:space="preserve">, </w:t>
      </w:r>
      <w:r w:rsidRPr="00E77497">
        <w:rPr>
          <w:b/>
        </w:rPr>
        <w:t>true</w:t>
      </w:r>
      <w:r>
        <w:rPr>
          <w:bCs/>
        </w:rPr>
        <w:t>)</w:t>
      </w:r>
      <w:r w:rsidRPr="00E77497">
        <w:t>.</w:t>
      </w:r>
    </w:p>
    <w:p w14:paraId="1227FF13" w14:textId="77777777" w:rsidR="008D6E71" w:rsidRPr="00E77497" w:rsidRDefault="008D6E71" w:rsidP="00613655">
      <w:pPr>
        <w:pStyle w:val="Alg4"/>
        <w:numPr>
          <w:ilvl w:val="1"/>
          <w:numId w:val="1233"/>
        </w:numPr>
      </w:pPr>
      <w:r>
        <w:t>ReturnIfAbrupt(</w:t>
      </w:r>
      <w:r>
        <w:rPr>
          <w:i/>
        </w:rPr>
        <w:t>putStatus</w:t>
      </w:r>
      <w:r>
        <w:t>).</w:t>
      </w:r>
    </w:p>
    <w:p w14:paraId="23712604" w14:textId="77777777" w:rsidR="008D6E71" w:rsidRPr="00E77497" w:rsidRDefault="008D6E71" w:rsidP="00613655">
      <w:pPr>
        <w:pStyle w:val="Alg4"/>
        <w:numPr>
          <w:ilvl w:val="1"/>
          <w:numId w:val="1233"/>
        </w:numPr>
      </w:pPr>
      <w:r w:rsidRPr="00E77497">
        <w:t xml:space="preserve">Increase </w:t>
      </w:r>
      <w:r w:rsidRPr="00E77497">
        <w:rPr>
          <w:i/>
        </w:rPr>
        <w:t>k</w:t>
      </w:r>
      <w:r w:rsidRPr="00E77497">
        <w:t xml:space="preserve"> by 1.</w:t>
      </w:r>
    </w:p>
    <w:p w14:paraId="46CC1E13" w14:textId="77777777" w:rsidR="008D6E71" w:rsidRPr="00E77497" w:rsidRDefault="008D6E71" w:rsidP="00613655">
      <w:pPr>
        <w:pStyle w:val="Alg4"/>
        <w:numPr>
          <w:ilvl w:val="0"/>
          <w:numId w:val="1233"/>
        </w:numPr>
        <w:spacing w:after="220"/>
      </w:pPr>
      <w:r w:rsidRPr="00E77497">
        <w:t xml:space="preserve">Return </w:t>
      </w:r>
      <w:r>
        <w:rPr>
          <w:i/>
        </w:rPr>
        <w:t>O</w:t>
      </w:r>
      <w:r w:rsidRPr="00E77497">
        <w:t>.</w:t>
      </w:r>
    </w:p>
    <w:p w14:paraId="1FAAA8B4"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Pr>
          <w:b/>
        </w:rPr>
        <w:t>1</w:t>
      </w:r>
      <w:r w:rsidRPr="00E77497">
        <w:t>.</w:t>
      </w:r>
    </w:p>
    <w:p w14:paraId="7116C725" w14:textId="77777777" w:rsidR="008D6E71" w:rsidRPr="00E77497" w:rsidRDefault="008D6E71" w:rsidP="008D6E71">
      <w:pPr>
        <w:pStyle w:val="Note"/>
      </w:pPr>
      <w:r>
        <w:t>NOTE 1</w:t>
      </w:r>
      <w:r>
        <w:tab/>
      </w:r>
      <w:r w:rsidRPr="00E77497">
        <w:t xml:space="preserve">The </w:t>
      </w:r>
      <w:r>
        <w:rPr>
          <w:rFonts w:ascii="Courier New" w:hAnsi="Courier New"/>
          <w:b/>
        </w:rPr>
        <w:t>fill</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b/>
        </w:rPr>
        <w:t>fill</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11E2DAC5" w14:textId="77777777" w:rsidR="008D6E71" w:rsidRDefault="008D6E71" w:rsidP="008D6E71">
      <w:pPr>
        <w:pStyle w:val="40"/>
      </w:pPr>
      <w:bookmarkStart w:id="5324" w:name="_Ref366080822"/>
      <w:r w:rsidRPr="00A00059">
        <w:t>Array.prototype.filter ( callbackfn</w:t>
      </w:r>
      <w:r>
        <w:t xml:space="preserve"> [ </w:t>
      </w:r>
      <w:r w:rsidRPr="00A00059">
        <w:t xml:space="preserve">, thisArg </w:t>
      </w:r>
      <w:r>
        <w:t>]</w:t>
      </w:r>
      <w:r w:rsidRPr="00A00059">
        <w:t xml:space="preserve"> )</w:t>
      </w:r>
      <w:bookmarkEnd w:id="5324"/>
    </w:p>
    <w:p w14:paraId="46EF62A6" w14:textId="77777777" w:rsidR="008D6E71" w:rsidRPr="00E77497" w:rsidRDefault="008D6E71" w:rsidP="008D6E71">
      <w:pPr>
        <w:pStyle w:val="Note"/>
        <w:spacing w:after="180"/>
      </w:pPr>
      <w:r>
        <w:rPr>
          <w:rFonts w:cs="Arial"/>
        </w:rPr>
        <w:t>NOTE</w:t>
      </w:r>
      <w:r>
        <w:rPr>
          <w:rFonts w:cs="Arial"/>
        </w:rPr>
        <w:tab/>
      </w:r>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68A86526"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1F3D63C2"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w:t>
      </w:r>
    </w:p>
    <w:p w14:paraId="1128D41C" w14:textId="77777777" w:rsidR="008D6E71" w:rsidRPr="00E77497" w:rsidRDefault="008D6E71" w:rsidP="008D6E71">
      <w:pPr>
        <w:pStyle w:val="Note"/>
        <w:spacing w:after="180"/>
      </w:pPr>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665DE659"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3B5ADCAB" w14:textId="77777777" w:rsidR="008D6E71" w:rsidRPr="00E77497" w:rsidRDefault="008D6E71" w:rsidP="008D6E71">
      <w:pPr>
        <w:pStyle w:val="normalbefore"/>
      </w:pPr>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27D05B06" w14:textId="77777777" w:rsidR="008D6E71" w:rsidRPr="00E77497" w:rsidRDefault="008D6E71" w:rsidP="00613655">
      <w:pPr>
        <w:pStyle w:val="Alg4"/>
        <w:numPr>
          <w:ilvl w:val="0"/>
          <w:numId w:val="124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F40B2EB" w14:textId="77777777" w:rsidR="008D6E71" w:rsidRDefault="008D6E71" w:rsidP="00613655">
      <w:pPr>
        <w:pStyle w:val="Alg4"/>
        <w:numPr>
          <w:ilvl w:val="0"/>
          <w:numId w:val="1247"/>
        </w:numPr>
      </w:pPr>
      <w:r>
        <w:t>ReturnIfAbrupt(</w:t>
      </w:r>
      <w:r>
        <w:rPr>
          <w:i/>
        </w:rPr>
        <w:t>O</w:t>
      </w:r>
      <w:r>
        <w:t>).</w:t>
      </w:r>
    </w:p>
    <w:p w14:paraId="701CD4FC" w14:textId="77777777" w:rsidR="008D6E71" w:rsidRPr="00E77497" w:rsidRDefault="008D6E71" w:rsidP="00613655">
      <w:pPr>
        <w:pStyle w:val="Alg4"/>
        <w:numPr>
          <w:ilvl w:val="0"/>
          <w:numId w:val="1247"/>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1D23ABE1" w14:textId="77777777" w:rsidR="008D6E71" w:rsidRPr="00E77497" w:rsidRDefault="008D6E71" w:rsidP="00613655">
      <w:pPr>
        <w:pStyle w:val="Alg4"/>
        <w:numPr>
          <w:ilvl w:val="0"/>
          <w:numId w:val="124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7C85929A" w14:textId="77777777" w:rsidR="008D6E71" w:rsidRPr="00E77497" w:rsidRDefault="008D6E71" w:rsidP="00613655">
      <w:pPr>
        <w:pStyle w:val="Alg4"/>
        <w:numPr>
          <w:ilvl w:val="0"/>
          <w:numId w:val="1247"/>
        </w:numPr>
      </w:pPr>
      <w:r>
        <w:t>ReturnIfAbrupt(</w:t>
      </w:r>
      <w:r w:rsidRPr="00E77497">
        <w:rPr>
          <w:i/>
        </w:rPr>
        <w:t>len</w:t>
      </w:r>
      <w:r>
        <w:t>).</w:t>
      </w:r>
    </w:p>
    <w:p w14:paraId="2B56232B" w14:textId="77777777" w:rsidR="008D6E71" w:rsidRPr="00E77497" w:rsidRDefault="008D6E71" w:rsidP="00613655">
      <w:pPr>
        <w:pStyle w:val="Alg4"/>
        <w:numPr>
          <w:ilvl w:val="0"/>
          <w:numId w:val="124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29000F7" w14:textId="77777777" w:rsidR="008D6E71" w:rsidRPr="00E77497" w:rsidRDefault="008D6E71" w:rsidP="00613655">
      <w:pPr>
        <w:pStyle w:val="Alg4"/>
        <w:numPr>
          <w:ilvl w:val="0"/>
          <w:numId w:val="124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0981BD21" w14:textId="77777777" w:rsidR="008D6E71" w:rsidRDefault="008D6E71" w:rsidP="00613655">
      <w:pPr>
        <w:pStyle w:val="Alg4"/>
        <w:numPr>
          <w:ilvl w:val="0"/>
          <w:numId w:val="1247"/>
        </w:numPr>
      </w:pPr>
      <w:r>
        <w:t xml:space="preserve">Let </w:t>
      </w:r>
      <w:r>
        <w:rPr>
          <w:i/>
          <w:iCs/>
        </w:rPr>
        <w:t>A</w:t>
      </w:r>
      <w:r>
        <w:t xml:space="preserve"> be </w:t>
      </w:r>
      <w:r>
        <w:rPr>
          <w:b/>
          <w:bCs/>
        </w:rPr>
        <w:t>undefined</w:t>
      </w:r>
      <w:r>
        <w:t>.</w:t>
      </w:r>
    </w:p>
    <w:p w14:paraId="514153B5" w14:textId="77777777" w:rsidR="008D6E71" w:rsidRDefault="008D6E71" w:rsidP="00613655">
      <w:pPr>
        <w:pStyle w:val="Alg4"/>
        <w:numPr>
          <w:ilvl w:val="0"/>
          <w:numId w:val="1247"/>
        </w:numPr>
      </w:pPr>
      <w:r>
        <w:t xml:space="preserve">If </w:t>
      </w:r>
      <w:r w:rsidRPr="00E77497">
        <w:rPr>
          <w:i/>
        </w:rPr>
        <w:t>O</w:t>
      </w:r>
      <w:r>
        <w:t xml:space="preserve"> is an </w:t>
      </w:r>
      <w:r w:rsidRPr="00E77497">
        <w:t xml:space="preserve"> </w:t>
      </w:r>
      <w:r>
        <w:t>exotic Array object, then</w:t>
      </w:r>
    </w:p>
    <w:p w14:paraId="523533D9" w14:textId="77777777" w:rsidR="008D6E71" w:rsidRDefault="008D6E71" w:rsidP="00613655">
      <w:pPr>
        <w:pStyle w:val="Alg4"/>
        <w:numPr>
          <w:ilvl w:val="1"/>
          <w:numId w:val="1247"/>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5E12F7A7" w14:textId="77777777" w:rsidR="008D6E71" w:rsidRDefault="008D6E71" w:rsidP="00613655">
      <w:pPr>
        <w:pStyle w:val="Alg4"/>
        <w:numPr>
          <w:ilvl w:val="1"/>
          <w:numId w:val="1247"/>
        </w:numPr>
      </w:pPr>
      <w:r>
        <w:t>ReturnIfAbrupt(</w:t>
      </w:r>
      <w:r>
        <w:rPr>
          <w:i/>
        </w:rPr>
        <w:t>C</w:t>
      </w:r>
      <w:r>
        <w:t>).</w:t>
      </w:r>
    </w:p>
    <w:p w14:paraId="18B3AA1F" w14:textId="77777777" w:rsidR="008D6E71" w:rsidRDefault="008D6E71" w:rsidP="00613655">
      <w:pPr>
        <w:pStyle w:val="Alg4"/>
        <w:numPr>
          <w:ilvl w:val="1"/>
          <w:numId w:val="1247"/>
        </w:numPr>
      </w:pPr>
      <w:r>
        <w:t>If IsConstructor(</w:t>
      </w:r>
      <w:r w:rsidRPr="00924A5A">
        <w:rPr>
          <w:i/>
        </w:rPr>
        <w:t>C</w:t>
      </w:r>
      <w:r>
        <w:t xml:space="preserve">) is </w:t>
      </w:r>
      <w:r w:rsidRPr="00924A5A">
        <w:rPr>
          <w:b/>
        </w:rPr>
        <w:t>true</w:t>
      </w:r>
      <w:r>
        <w:t>, then</w:t>
      </w:r>
    </w:p>
    <w:p w14:paraId="3F9222AE" w14:textId="77777777" w:rsidR="008D6E71" w:rsidRDefault="008D6E71" w:rsidP="00613655">
      <w:pPr>
        <w:pStyle w:val="Alg4"/>
        <w:numPr>
          <w:ilvl w:val="2"/>
          <w:numId w:val="1247"/>
        </w:numPr>
      </w:pPr>
      <w:r>
        <w:t xml:space="preserve">Let </w:t>
      </w:r>
      <w:r>
        <w:rPr>
          <w:i/>
        </w:rPr>
        <w:t>thisRealm</w:t>
      </w:r>
      <w:r>
        <w:t xml:space="preserve"> be the running</w:t>
      </w:r>
      <w:r w:rsidRPr="00E77497">
        <w:t xml:space="preserve"> </w:t>
      </w:r>
      <w:r>
        <w:t>execution context’s Realm.</w:t>
      </w:r>
    </w:p>
    <w:p w14:paraId="6449489F" w14:textId="77777777" w:rsidR="008D6E71" w:rsidRDefault="008D6E71" w:rsidP="00613655">
      <w:pPr>
        <w:pStyle w:val="Alg4"/>
        <w:numPr>
          <w:ilvl w:val="2"/>
          <w:numId w:val="1247"/>
        </w:numPr>
      </w:pPr>
      <w:r>
        <w:t xml:space="preserve">If </w:t>
      </w:r>
      <w:r>
        <w:rPr>
          <w:i/>
        </w:rPr>
        <w:t>thisRealm</w:t>
      </w:r>
      <w:r>
        <w:t xml:space="preserve"> and the value of </w:t>
      </w:r>
      <w:r>
        <w:rPr>
          <w:i/>
        </w:rPr>
        <w:t>C’s</w:t>
      </w:r>
      <w:r>
        <w:t xml:space="preserve"> [[Realm]] internal slot are the same value, then</w:t>
      </w:r>
    </w:p>
    <w:p w14:paraId="6A73ECAD" w14:textId="77777777" w:rsidR="008D6E71" w:rsidRDefault="008D6E71" w:rsidP="00613655">
      <w:pPr>
        <w:pStyle w:val="Alg4"/>
        <w:numPr>
          <w:ilvl w:val="3"/>
          <w:numId w:val="1247"/>
        </w:numPr>
      </w:pPr>
      <w:r w:rsidRPr="00E77497">
        <w:t xml:space="preserve">Let </w:t>
      </w:r>
      <w:r>
        <w:rPr>
          <w:i/>
        </w:rPr>
        <w:t>A</w:t>
      </w:r>
      <w:r w:rsidRPr="00E77497">
        <w:t xml:space="preserve"> be </w:t>
      </w:r>
      <w:r>
        <w:t xml:space="preserve">the result of calling the [[Construct]] internal method of </w:t>
      </w:r>
      <w:r w:rsidRPr="00924A5A">
        <w:rPr>
          <w:i/>
        </w:rPr>
        <w:t>C</w:t>
      </w:r>
      <w:r>
        <w:t xml:space="preserve"> </w:t>
      </w:r>
      <w:commentRangeStart w:id="5325"/>
      <w:r>
        <w:t xml:space="preserve">with an argument list containing the single item </w:t>
      </w:r>
      <w:r>
        <w:rPr>
          <w:iCs/>
        </w:rPr>
        <w:t>0</w:t>
      </w:r>
      <w:r>
        <w:t>.</w:t>
      </w:r>
      <w:commentRangeEnd w:id="5325"/>
      <w:r>
        <w:rPr>
          <w:rStyle w:val="af"/>
          <w:rFonts w:ascii="Arial" w:eastAsia="MS Mincho" w:hAnsi="Arial"/>
          <w:spacing w:val="0"/>
          <w:lang w:eastAsia="ja-JP"/>
        </w:rPr>
        <w:commentReference w:id="5325"/>
      </w:r>
    </w:p>
    <w:p w14:paraId="7C4B9EC8" w14:textId="77777777" w:rsidR="008D6E71" w:rsidRDefault="008D6E71" w:rsidP="00613655">
      <w:pPr>
        <w:pStyle w:val="Alg4"/>
        <w:numPr>
          <w:ilvl w:val="0"/>
          <w:numId w:val="1247"/>
        </w:numPr>
      </w:pPr>
      <w:r>
        <w:t xml:space="preserve">If </w:t>
      </w:r>
      <w:r>
        <w:rPr>
          <w:i/>
          <w:iCs/>
        </w:rPr>
        <w:t>A</w:t>
      </w:r>
      <w:r>
        <w:t xml:space="preserve"> is </w:t>
      </w:r>
      <w:r>
        <w:rPr>
          <w:b/>
          <w:bCs/>
        </w:rPr>
        <w:t>undefined</w:t>
      </w:r>
      <w:r>
        <w:t>, then</w:t>
      </w:r>
    </w:p>
    <w:p w14:paraId="7C175B1C" w14:textId="77777777" w:rsidR="008D6E71" w:rsidRPr="00E77497" w:rsidRDefault="008D6E71" w:rsidP="00613655">
      <w:pPr>
        <w:pStyle w:val="Alg4"/>
        <w:numPr>
          <w:ilvl w:val="1"/>
          <w:numId w:val="1247"/>
        </w:numPr>
      </w:pPr>
      <w:r w:rsidRPr="00E77497">
        <w:t xml:space="preserve">Let </w:t>
      </w:r>
      <w:r w:rsidRPr="00E77497">
        <w:rPr>
          <w:i/>
        </w:rPr>
        <w:t>A</w:t>
      </w:r>
      <w:r w:rsidRPr="00E77497">
        <w:t xml:space="preserve"> be </w:t>
      </w:r>
      <w:r>
        <w:t>ArrayCreate(</w:t>
      </w:r>
      <w:r>
        <w:rPr>
          <w:iCs/>
        </w:rPr>
        <w:t>0)</w:t>
      </w:r>
      <w:r w:rsidRPr="00E77497">
        <w:t>.</w:t>
      </w:r>
    </w:p>
    <w:p w14:paraId="270F3623" w14:textId="77777777" w:rsidR="008D6E71" w:rsidRDefault="008D6E71" w:rsidP="00613655">
      <w:pPr>
        <w:pStyle w:val="Alg4"/>
        <w:numPr>
          <w:ilvl w:val="0"/>
          <w:numId w:val="1247"/>
        </w:numPr>
      </w:pPr>
      <w:r>
        <w:t>ReturnIfAbrupt(</w:t>
      </w:r>
      <w:r>
        <w:rPr>
          <w:i/>
        </w:rPr>
        <w:t>A</w:t>
      </w:r>
      <w:r>
        <w:t>).</w:t>
      </w:r>
    </w:p>
    <w:p w14:paraId="0D9CA506" w14:textId="77777777" w:rsidR="008D6E71" w:rsidRPr="00E77497" w:rsidRDefault="008D6E71" w:rsidP="00613655">
      <w:pPr>
        <w:pStyle w:val="Alg4"/>
        <w:numPr>
          <w:ilvl w:val="0"/>
          <w:numId w:val="1247"/>
        </w:numPr>
      </w:pPr>
      <w:r w:rsidRPr="00E77497">
        <w:t xml:space="preserve">Let </w:t>
      </w:r>
      <w:r w:rsidRPr="00E77497">
        <w:rPr>
          <w:i/>
        </w:rPr>
        <w:t>k</w:t>
      </w:r>
      <w:r w:rsidRPr="00E77497">
        <w:t xml:space="preserve"> be 0.</w:t>
      </w:r>
    </w:p>
    <w:p w14:paraId="4D739585" w14:textId="77777777" w:rsidR="008D6E71" w:rsidRPr="00E77497" w:rsidRDefault="008D6E71" w:rsidP="00613655">
      <w:pPr>
        <w:pStyle w:val="Alg4"/>
        <w:numPr>
          <w:ilvl w:val="0"/>
          <w:numId w:val="1247"/>
        </w:numPr>
      </w:pPr>
      <w:r w:rsidRPr="00E77497">
        <w:t xml:space="preserve">Let </w:t>
      </w:r>
      <w:r w:rsidRPr="00E77497">
        <w:rPr>
          <w:i/>
        </w:rPr>
        <w:t>to</w:t>
      </w:r>
      <w:r w:rsidRPr="00E77497">
        <w:t xml:space="preserve"> be 0.</w:t>
      </w:r>
    </w:p>
    <w:p w14:paraId="663BEDF3" w14:textId="77777777" w:rsidR="008D6E71" w:rsidRPr="00E77497" w:rsidRDefault="008D6E71" w:rsidP="00613655">
      <w:pPr>
        <w:pStyle w:val="Alg4"/>
        <w:numPr>
          <w:ilvl w:val="0"/>
          <w:numId w:val="1247"/>
        </w:numPr>
      </w:pPr>
      <w:r w:rsidRPr="00E77497">
        <w:t xml:space="preserve">Repeat, while </w:t>
      </w:r>
      <w:r w:rsidRPr="00E77497">
        <w:rPr>
          <w:i/>
        </w:rPr>
        <w:t xml:space="preserve">k </w:t>
      </w:r>
      <w:r w:rsidRPr="00E77497">
        <w:t xml:space="preserve">&lt; </w:t>
      </w:r>
      <w:r w:rsidRPr="00E77497">
        <w:rPr>
          <w:i/>
        </w:rPr>
        <w:t>len</w:t>
      </w:r>
    </w:p>
    <w:p w14:paraId="24246CEE" w14:textId="77777777" w:rsidR="008D6E71" w:rsidRPr="00E77497" w:rsidRDefault="008D6E71" w:rsidP="00613655">
      <w:pPr>
        <w:pStyle w:val="Alg4"/>
        <w:numPr>
          <w:ilvl w:val="1"/>
          <w:numId w:val="1247"/>
        </w:numPr>
      </w:pPr>
      <w:r w:rsidRPr="00E77497">
        <w:t xml:space="preserve">Let </w:t>
      </w:r>
      <w:r w:rsidRPr="00E77497">
        <w:rPr>
          <w:i/>
        </w:rPr>
        <w:t>Pk</w:t>
      </w:r>
      <w:r w:rsidRPr="00E77497">
        <w:t xml:space="preserve"> be ToString(</w:t>
      </w:r>
      <w:r w:rsidRPr="00E77497">
        <w:rPr>
          <w:i/>
        </w:rPr>
        <w:t>k</w:t>
      </w:r>
      <w:r w:rsidRPr="00E77497">
        <w:t>).</w:t>
      </w:r>
    </w:p>
    <w:p w14:paraId="24739E49" w14:textId="77777777" w:rsidR="008D6E71" w:rsidRPr="00E77497" w:rsidRDefault="008D6E71" w:rsidP="00613655">
      <w:pPr>
        <w:pStyle w:val="Alg4"/>
        <w:numPr>
          <w:ilvl w:val="1"/>
          <w:numId w:val="1247"/>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028C165D" w14:textId="77777777" w:rsidR="008D6E71" w:rsidRDefault="008D6E71" w:rsidP="00613655">
      <w:pPr>
        <w:pStyle w:val="Alg4"/>
        <w:numPr>
          <w:ilvl w:val="1"/>
          <w:numId w:val="1247"/>
        </w:numPr>
      </w:pPr>
      <w:r>
        <w:t>ReturnIfAbrupt(</w:t>
      </w:r>
      <w:r>
        <w:rPr>
          <w:i/>
          <w:iCs/>
        </w:rPr>
        <w:t>kPresent</w:t>
      </w:r>
      <w:r>
        <w:t>).</w:t>
      </w:r>
    </w:p>
    <w:p w14:paraId="534297F8" w14:textId="77777777" w:rsidR="008D6E71" w:rsidRPr="00E77497" w:rsidRDefault="008D6E71" w:rsidP="00613655">
      <w:pPr>
        <w:pStyle w:val="Alg4"/>
        <w:numPr>
          <w:ilvl w:val="1"/>
          <w:numId w:val="1247"/>
        </w:numPr>
      </w:pPr>
      <w:r w:rsidRPr="00E77497">
        <w:t xml:space="preserve">If </w:t>
      </w:r>
      <w:r w:rsidRPr="00E77497">
        <w:rPr>
          <w:i/>
        </w:rPr>
        <w:t>kPresent</w:t>
      </w:r>
      <w:r w:rsidRPr="00E77497">
        <w:t xml:space="preserve"> is </w:t>
      </w:r>
      <w:r w:rsidRPr="00E77497">
        <w:rPr>
          <w:b/>
        </w:rPr>
        <w:t>true</w:t>
      </w:r>
      <w:r w:rsidRPr="00E77497">
        <w:t>, then</w:t>
      </w:r>
    </w:p>
    <w:p w14:paraId="3CCCE90D" w14:textId="77777777" w:rsidR="008D6E71" w:rsidRPr="00E77497" w:rsidRDefault="008D6E71" w:rsidP="00613655">
      <w:pPr>
        <w:pStyle w:val="Alg4"/>
        <w:numPr>
          <w:ilvl w:val="2"/>
          <w:numId w:val="1247"/>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1C156E0B" w14:textId="77777777" w:rsidR="008D6E71" w:rsidRPr="00E77497" w:rsidRDefault="008D6E71" w:rsidP="00613655">
      <w:pPr>
        <w:pStyle w:val="Alg4"/>
        <w:numPr>
          <w:ilvl w:val="2"/>
          <w:numId w:val="1247"/>
        </w:numPr>
      </w:pPr>
      <w:r>
        <w:t>ReturnIfAbrupt(</w:t>
      </w:r>
      <w:r>
        <w:rPr>
          <w:i/>
        </w:rPr>
        <w:t>k</w:t>
      </w:r>
      <w:r w:rsidRPr="006A5E27">
        <w:rPr>
          <w:i/>
        </w:rPr>
        <w:t>Value</w:t>
      </w:r>
      <w:r>
        <w:t>).</w:t>
      </w:r>
    </w:p>
    <w:p w14:paraId="7D2B590F" w14:textId="77777777" w:rsidR="008D6E71" w:rsidRPr="00E77497" w:rsidRDefault="008D6E71" w:rsidP="00613655">
      <w:pPr>
        <w:pStyle w:val="Alg4"/>
        <w:numPr>
          <w:ilvl w:val="2"/>
          <w:numId w:val="1247"/>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03049614" w14:textId="77777777" w:rsidR="008D6E71" w:rsidRPr="00E77497" w:rsidRDefault="008D6E71" w:rsidP="00613655">
      <w:pPr>
        <w:pStyle w:val="Alg4"/>
        <w:numPr>
          <w:ilvl w:val="2"/>
          <w:numId w:val="1247"/>
        </w:numPr>
      </w:pPr>
      <w:r>
        <w:t>ReturnIfAbrupt(</w:t>
      </w:r>
      <w:r>
        <w:rPr>
          <w:i/>
        </w:rPr>
        <w:t>selected</w:t>
      </w:r>
      <w:r>
        <w:t>).</w:t>
      </w:r>
    </w:p>
    <w:p w14:paraId="61FE3A08" w14:textId="77777777" w:rsidR="008D6E71" w:rsidRPr="00E77497" w:rsidRDefault="008D6E71" w:rsidP="00613655">
      <w:pPr>
        <w:pStyle w:val="Alg4"/>
        <w:numPr>
          <w:ilvl w:val="2"/>
          <w:numId w:val="1247"/>
        </w:numPr>
      </w:pPr>
      <w:r w:rsidRPr="00E77497">
        <w:t>If ToBoolean(</w:t>
      </w:r>
      <w:r w:rsidRPr="00E77497">
        <w:rPr>
          <w:i/>
        </w:rPr>
        <w:t>selected</w:t>
      </w:r>
      <w:r w:rsidRPr="00E77497">
        <w:t xml:space="preserve">) is </w:t>
      </w:r>
      <w:r w:rsidRPr="00E77497">
        <w:rPr>
          <w:b/>
        </w:rPr>
        <w:t>true</w:t>
      </w:r>
      <w:r w:rsidRPr="00E77497">
        <w:t>, then</w:t>
      </w:r>
    </w:p>
    <w:p w14:paraId="71052AA9" w14:textId="77777777" w:rsidR="008D6E71" w:rsidRDefault="008D6E71" w:rsidP="00613655">
      <w:pPr>
        <w:pStyle w:val="Alg4"/>
        <w:numPr>
          <w:ilvl w:val="3"/>
          <w:numId w:val="1247"/>
        </w:numPr>
      </w:pPr>
      <w:r w:rsidRPr="00A2035D">
        <w:t>Let</w:t>
      </w:r>
      <w:r>
        <w:t xml:space="preserve"> </w:t>
      </w:r>
      <w:r w:rsidRPr="00A2035D">
        <w:rPr>
          <w:i/>
        </w:rPr>
        <w:t>status</w:t>
      </w:r>
      <w:r>
        <w:t xml:space="preserve"> be CreateDataPropertyOrThrow (</w:t>
      </w:r>
      <w:r w:rsidRPr="00A2035D">
        <w:rPr>
          <w:i/>
        </w:rPr>
        <w:t>A</w:t>
      </w:r>
      <w:r>
        <w:t xml:space="preserve">, </w:t>
      </w:r>
      <w:r w:rsidRPr="00E77497">
        <w:t>ToString(</w:t>
      </w:r>
      <w:r>
        <w:rPr>
          <w:i/>
        </w:rPr>
        <w:t>to</w:t>
      </w:r>
      <w:r w:rsidRPr="00E77497">
        <w:t>)</w:t>
      </w:r>
      <w:r>
        <w:t xml:space="preserve">, </w:t>
      </w:r>
      <w:r w:rsidRPr="00E77497">
        <w:rPr>
          <w:i/>
        </w:rPr>
        <w:t>kValue</w:t>
      </w:r>
      <w:r>
        <w:t>)</w:t>
      </w:r>
      <w:r w:rsidRPr="00E77497">
        <w:t>.</w:t>
      </w:r>
    </w:p>
    <w:p w14:paraId="6E42797F" w14:textId="77777777" w:rsidR="008D6E71" w:rsidRPr="00E77497" w:rsidRDefault="008D6E71" w:rsidP="00613655">
      <w:pPr>
        <w:pStyle w:val="Alg4"/>
        <w:numPr>
          <w:ilvl w:val="3"/>
          <w:numId w:val="1247"/>
        </w:numPr>
      </w:pPr>
      <w:r>
        <w:t>ReturnIfAbrupt(</w:t>
      </w:r>
      <w:r w:rsidRPr="00A2035D">
        <w:rPr>
          <w:i/>
        </w:rPr>
        <w:t>status</w:t>
      </w:r>
      <w:r>
        <w:t>).</w:t>
      </w:r>
    </w:p>
    <w:p w14:paraId="073BF0C1" w14:textId="77777777" w:rsidR="008D6E71" w:rsidRPr="00E77497" w:rsidRDefault="008D6E71" w:rsidP="00613655">
      <w:pPr>
        <w:pStyle w:val="Alg4"/>
        <w:numPr>
          <w:ilvl w:val="3"/>
          <w:numId w:val="1247"/>
        </w:numPr>
      </w:pPr>
      <w:r w:rsidRPr="00E77497">
        <w:t xml:space="preserve">Increase </w:t>
      </w:r>
      <w:r w:rsidRPr="00E77497">
        <w:rPr>
          <w:i/>
        </w:rPr>
        <w:t>to</w:t>
      </w:r>
      <w:r w:rsidRPr="00E77497">
        <w:t xml:space="preserve"> by 1.</w:t>
      </w:r>
    </w:p>
    <w:p w14:paraId="218FDA15" w14:textId="77777777" w:rsidR="008D6E71" w:rsidRPr="00E77497" w:rsidRDefault="008D6E71" w:rsidP="00613655">
      <w:pPr>
        <w:pStyle w:val="Alg4"/>
        <w:numPr>
          <w:ilvl w:val="1"/>
          <w:numId w:val="1247"/>
        </w:numPr>
      </w:pPr>
      <w:r w:rsidRPr="00E77497">
        <w:t xml:space="preserve">Increase </w:t>
      </w:r>
      <w:r w:rsidRPr="00E77497">
        <w:rPr>
          <w:i/>
        </w:rPr>
        <w:t>k</w:t>
      </w:r>
      <w:r w:rsidRPr="00E77497">
        <w:t xml:space="preserve"> by 1.</w:t>
      </w:r>
    </w:p>
    <w:p w14:paraId="26AE136C" w14:textId="77777777" w:rsidR="008D6E71" w:rsidRPr="00E77497" w:rsidRDefault="008D6E71" w:rsidP="00613655">
      <w:pPr>
        <w:pStyle w:val="Alg4"/>
        <w:numPr>
          <w:ilvl w:val="0"/>
          <w:numId w:val="1247"/>
        </w:numPr>
        <w:spacing w:after="120"/>
      </w:pPr>
      <w:r w:rsidRPr="00E77497">
        <w:t xml:space="preserve">Return </w:t>
      </w:r>
      <w:r w:rsidRPr="00E77497">
        <w:rPr>
          <w:i/>
        </w:rPr>
        <w:t>A</w:t>
      </w:r>
      <w:r w:rsidRPr="00E77497">
        <w:t>.</w:t>
      </w:r>
    </w:p>
    <w:p w14:paraId="7F2BEE1F"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535B1DF0"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699851A2" w14:textId="77777777" w:rsidR="008D6E71" w:rsidRPr="00E77497" w:rsidRDefault="008D6E71" w:rsidP="008D6E71">
      <w:pPr>
        <w:pStyle w:val="40"/>
      </w:pPr>
      <w:bookmarkStart w:id="5326" w:name="_Ref366080839"/>
      <w:r w:rsidRPr="00E77497">
        <w:t>Array.prototype.</w:t>
      </w:r>
      <w:r>
        <w:t>find</w:t>
      </w:r>
      <w:r w:rsidRPr="00E77497">
        <w:t xml:space="preserve"> ( </w:t>
      </w:r>
      <w:r>
        <w:t>predicate</w:t>
      </w:r>
      <w:r w:rsidRPr="00E77497">
        <w:t xml:space="preserve"> </w:t>
      </w:r>
      <w:r>
        <w:t xml:space="preserve">[ </w:t>
      </w:r>
      <w:r w:rsidRPr="00E77497">
        <w:t xml:space="preserve">, thisArg </w:t>
      </w:r>
      <w:r>
        <w:t>]</w:t>
      </w:r>
      <w:r w:rsidRPr="00E77497">
        <w:t xml:space="preserve"> )</w:t>
      </w:r>
      <w:bookmarkEnd w:id="5326"/>
    </w:p>
    <w:p w14:paraId="13809EB4" w14:textId="77777777" w:rsidR="008D6E71" w:rsidRPr="00E77497" w:rsidRDefault="008D6E71" w:rsidP="008D6E71">
      <w:pPr>
        <w:pStyle w:val="Note"/>
        <w:spacing w:after="180"/>
      </w:pPr>
      <w:r>
        <w:rPr>
          <w:rFonts w:cs="Arial"/>
        </w:rPr>
        <w:t>NOTE</w:t>
      </w:r>
      <w:r>
        <w:rPr>
          <w:rFonts w:cs="Arial"/>
        </w:rPr>
        <w:tab/>
      </w:r>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79129C">
        <w:rPr>
          <w:rFonts w:ascii="Times New Roman" w:eastAsia="Times New Roman" w:hAnsi="Times New Roman"/>
          <w:b/>
          <w:spacing w:val="6"/>
        </w:rPr>
        <w:t>true</w:t>
      </w:r>
      <w:r w:rsidRPr="00E77497">
        <w:t xml:space="preserve"> or </w:t>
      </w:r>
      <w:r w:rsidRPr="0079129C">
        <w:rPr>
          <w:rFonts w:ascii="Times New Roman" w:eastAsia="Times New Roman" w:hAnsi="Times New Roman"/>
          <w:b/>
          <w:spacing w:val="6"/>
        </w:rPr>
        <w:t>false</w:t>
      </w:r>
      <w:r w:rsidRPr="00E77497">
        <w:t xml:space="preserve">. </w:t>
      </w:r>
      <w:r>
        <w:rPr>
          <w:rFonts w:ascii="Courier New" w:hAnsi="Courier New" w:cs="Courier New"/>
          <w:b/>
        </w:rPr>
        <w:t>find</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7A0841">
        <w:rPr>
          <w:rFonts w:ascii="Times New Roman" w:hAnsi="Times New Roman"/>
          <w:b/>
        </w:rPr>
        <w:t>true</w:t>
      </w:r>
      <w:r w:rsidRPr="00E77497">
        <w:t xml:space="preserve">. If such an element is found, </w:t>
      </w:r>
      <w:r>
        <w:rPr>
          <w:rFonts w:ascii="Courier New" w:hAnsi="Courier New" w:cs="Courier New"/>
          <w:b/>
        </w:rPr>
        <w:t>find</w:t>
      </w:r>
      <w:r w:rsidRPr="00E77497">
        <w:t xml:space="preserve"> immediately returns</w:t>
      </w:r>
      <w:r>
        <w:t xml:space="preserve"> that element value</w:t>
      </w:r>
      <w:r w:rsidRPr="00E77497">
        <w:t xml:space="preserve">. Otherwise, </w:t>
      </w:r>
      <w:r>
        <w:rPr>
          <w:rFonts w:ascii="Courier New" w:hAnsi="Courier New" w:cs="Courier New"/>
          <w:b/>
        </w:rPr>
        <w:t>find</w:t>
      </w:r>
      <w:r w:rsidRPr="00E77497">
        <w:t xml:space="preserve"> returns </w:t>
      </w:r>
      <w:r w:rsidRPr="007A0841">
        <w:rPr>
          <w:rFonts w:ascii="Times New Roman" w:hAnsi="Times New Roman"/>
          <w:b/>
        </w:rPr>
        <w:t>undefined</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14:paraId="4855139E"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7A0841">
        <w:rPr>
          <w:rFonts w:ascii="Times New Roman" w:hAnsi="Times New Roman"/>
          <w:b/>
        </w:rPr>
        <w:t>undefined</w:t>
      </w:r>
      <w:r w:rsidRPr="00E77497">
        <w:t xml:space="preserve"> is used instead.</w:t>
      </w:r>
    </w:p>
    <w:p w14:paraId="02DE5F08" w14:textId="77777777" w:rsidR="008D6E71" w:rsidRPr="00E77497" w:rsidRDefault="008D6E71" w:rsidP="008D6E71">
      <w:pPr>
        <w:pStyle w:val="Note"/>
        <w:spacing w:after="180"/>
      </w:pPr>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14:paraId="27F06616" w14:textId="77777777" w:rsidR="008D6E71" w:rsidRPr="00E77497" w:rsidRDefault="008D6E71" w:rsidP="008D6E71">
      <w:pPr>
        <w:pStyle w:val="Note"/>
        <w:spacing w:after="180"/>
      </w:pPr>
      <w:r>
        <w:rPr>
          <w:rFonts w:ascii="Courier New" w:hAnsi="Courier New" w:cs="Courier New"/>
          <w:b/>
        </w:rPr>
        <w:t>find</w:t>
      </w:r>
      <w:r w:rsidRPr="00E77497">
        <w:t xml:space="preserve"> does not directly mutate the object on which it is called but the object may be mutated by the calls to </w:t>
      </w:r>
      <w:r>
        <w:rPr>
          <w:rFonts w:ascii="Times New Roman" w:hAnsi="Times New Roman"/>
          <w:i/>
        </w:rPr>
        <w:t>predicate</w:t>
      </w:r>
      <w:r w:rsidRPr="00E77497">
        <w:t>.</w:t>
      </w:r>
    </w:p>
    <w:p w14:paraId="4C892BF7" w14:textId="77777777" w:rsidR="008D6E71" w:rsidRPr="00E77497" w:rsidRDefault="008D6E71" w:rsidP="008D6E71">
      <w:pPr>
        <w:pStyle w:val="Note"/>
        <w:spacing w:after="180"/>
      </w:pPr>
      <w:r w:rsidRPr="00E77497">
        <w:t xml:space="preserve">The range of elements processed by </w:t>
      </w:r>
      <w:r>
        <w:rPr>
          <w:rFonts w:ascii="Courier New" w:hAnsi="Courier New" w:cs="Courier New"/>
          <w:b/>
        </w:rPr>
        <w:t>find</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w:t>
      </w:r>
      <w:r w:rsidRPr="00E77497">
        <w:t xml:space="preserve"> visits them; elements that are deleted after the call to </w:t>
      </w:r>
      <w:r>
        <w:rPr>
          <w:rFonts w:ascii="Courier New" w:hAnsi="Courier New" w:cs="Courier New"/>
          <w:b/>
        </w:rPr>
        <w:t>find</w:t>
      </w:r>
      <w:r w:rsidRPr="00E77497">
        <w:t xml:space="preserve"> begins and before being visited are not visited.</w:t>
      </w:r>
      <w:r w:rsidRPr="00E77497">
        <w:rPr>
          <w:rFonts w:ascii="Courier New" w:hAnsi="Courier New" w:cs="Courier New"/>
          <w:b/>
        </w:rPr>
        <w:t xml:space="preserve"> </w:t>
      </w:r>
    </w:p>
    <w:p w14:paraId="456888A2" w14:textId="77777777" w:rsidR="008D6E71" w:rsidRPr="00E77497" w:rsidRDefault="008D6E71" w:rsidP="008D6E71">
      <w:pPr>
        <w:pStyle w:val="normalbefore"/>
      </w:pPr>
      <w:r w:rsidRPr="00E77497">
        <w:t xml:space="preserve">When the </w:t>
      </w:r>
      <w:r>
        <w:rPr>
          <w:rFonts w:ascii="Courier New" w:hAnsi="Courier New" w:cs="Courier New"/>
          <w:b/>
        </w:rPr>
        <w:t>find</w:t>
      </w:r>
      <w:r w:rsidRPr="00E77497">
        <w:t xml:space="preserve"> method is called with one or two arguments, the following steps are taken:</w:t>
      </w:r>
    </w:p>
    <w:p w14:paraId="564E89E3" w14:textId="77777777" w:rsidR="008D6E71" w:rsidRPr="00E77497" w:rsidRDefault="008D6E71" w:rsidP="00613655">
      <w:pPr>
        <w:pStyle w:val="Alg4"/>
        <w:numPr>
          <w:ilvl w:val="0"/>
          <w:numId w:val="1231"/>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E0CBDE8" w14:textId="77777777" w:rsidR="008D6E71" w:rsidRDefault="008D6E71" w:rsidP="00613655">
      <w:pPr>
        <w:pStyle w:val="Alg4"/>
        <w:numPr>
          <w:ilvl w:val="0"/>
          <w:numId w:val="1231"/>
        </w:numPr>
      </w:pPr>
      <w:r>
        <w:t>ReturnIfAbrupt(</w:t>
      </w:r>
      <w:r>
        <w:rPr>
          <w:i/>
        </w:rPr>
        <w:t>O</w:t>
      </w:r>
      <w:r>
        <w:t>).</w:t>
      </w:r>
    </w:p>
    <w:p w14:paraId="69DE2B18" w14:textId="77777777" w:rsidR="008D6E71" w:rsidRPr="00E77497" w:rsidRDefault="008D6E71" w:rsidP="00613655">
      <w:pPr>
        <w:pStyle w:val="Alg4"/>
        <w:numPr>
          <w:ilvl w:val="0"/>
          <w:numId w:val="1231"/>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0B28324E" w14:textId="77777777" w:rsidR="008D6E71" w:rsidRPr="00E77497" w:rsidRDefault="008D6E71" w:rsidP="00613655">
      <w:pPr>
        <w:pStyle w:val="Alg4"/>
        <w:numPr>
          <w:ilvl w:val="0"/>
          <w:numId w:val="1231"/>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201E941C" w14:textId="77777777" w:rsidR="008D6E71" w:rsidRPr="00E77497" w:rsidRDefault="008D6E71" w:rsidP="00613655">
      <w:pPr>
        <w:pStyle w:val="Alg4"/>
        <w:numPr>
          <w:ilvl w:val="0"/>
          <w:numId w:val="1231"/>
        </w:numPr>
      </w:pPr>
      <w:r>
        <w:t>ReturnIfAbrupt(</w:t>
      </w:r>
      <w:r w:rsidRPr="00E77497">
        <w:rPr>
          <w:i/>
        </w:rPr>
        <w:t>len</w:t>
      </w:r>
      <w:r>
        <w:t>).</w:t>
      </w:r>
    </w:p>
    <w:p w14:paraId="5024AB5F" w14:textId="77777777" w:rsidR="008D6E71" w:rsidRPr="00E77497" w:rsidRDefault="008D6E71" w:rsidP="00613655">
      <w:pPr>
        <w:pStyle w:val="Alg4"/>
        <w:numPr>
          <w:ilvl w:val="0"/>
          <w:numId w:val="1231"/>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14:paraId="29CF3401" w14:textId="77777777" w:rsidR="008D6E71" w:rsidRPr="00E77497" w:rsidRDefault="008D6E71" w:rsidP="00613655">
      <w:pPr>
        <w:pStyle w:val="Alg4"/>
        <w:numPr>
          <w:ilvl w:val="0"/>
          <w:numId w:val="1231"/>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0D0AD1B3" w14:textId="77777777" w:rsidR="008D6E71" w:rsidRPr="00E77497" w:rsidRDefault="008D6E71" w:rsidP="00613655">
      <w:pPr>
        <w:pStyle w:val="Alg4"/>
        <w:numPr>
          <w:ilvl w:val="0"/>
          <w:numId w:val="1231"/>
        </w:numPr>
      </w:pPr>
      <w:r w:rsidRPr="00E77497">
        <w:t xml:space="preserve">Let </w:t>
      </w:r>
      <w:r w:rsidRPr="00E77497">
        <w:rPr>
          <w:i/>
        </w:rPr>
        <w:t>k</w:t>
      </w:r>
      <w:r w:rsidRPr="00E77497">
        <w:t xml:space="preserve"> be 0.</w:t>
      </w:r>
    </w:p>
    <w:p w14:paraId="731B7081" w14:textId="77777777" w:rsidR="008D6E71" w:rsidRPr="00E77497" w:rsidRDefault="008D6E71" w:rsidP="00613655">
      <w:pPr>
        <w:pStyle w:val="Alg4"/>
        <w:numPr>
          <w:ilvl w:val="0"/>
          <w:numId w:val="1231"/>
        </w:numPr>
      </w:pPr>
      <w:r w:rsidRPr="00E77497">
        <w:t xml:space="preserve">Repeat, while </w:t>
      </w:r>
      <w:r w:rsidRPr="00E77497">
        <w:rPr>
          <w:i/>
        </w:rPr>
        <w:t xml:space="preserve">k </w:t>
      </w:r>
      <w:r w:rsidRPr="00E77497">
        <w:t xml:space="preserve">&lt; </w:t>
      </w:r>
      <w:r w:rsidRPr="00E77497">
        <w:rPr>
          <w:i/>
        </w:rPr>
        <w:t>len</w:t>
      </w:r>
    </w:p>
    <w:p w14:paraId="7EB7F2B4" w14:textId="77777777" w:rsidR="008D6E71" w:rsidRPr="00E77497" w:rsidRDefault="008D6E71" w:rsidP="00613655">
      <w:pPr>
        <w:pStyle w:val="Alg4"/>
        <w:numPr>
          <w:ilvl w:val="1"/>
          <w:numId w:val="1231"/>
        </w:numPr>
      </w:pPr>
      <w:r w:rsidRPr="00E77497">
        <w:t xml:space="preserve">Let </w:t>
      </w:r>
      <w:r w:rsidRPr="00E77497">
        <w:rPr>
          <w:i/>
        </w:rPr>
        <w:t>Pk</w:t>
      </w:r>
      <w:r w:rsidRPr="00E77497">
        <w:t xml:space="preserve"> be ToString(</w:t>
      </w:r>
      <w:r w:rsidRPr="00E77497">
        <w:rPr>
          <w:i/>
        </w:rPr>
        <w:t>k</w:t>
      </w:r>
      <w:r w:rsidRPr="00E77497">
        <w:t>).</w:t>
      </w:r>
    </w:p>
    <w:p w14:paraId="71E6EEAE" w14:textId="77777777" w:rsidR="008D6E71" w:rsidRPr="00E77497" w:rsidRDefault="008D6E71" w:rsidP="00613655">
      <w:pPr>
        <w:pStyle w:val="Alg4"/>
        <w:numPr>
          <w:ilvl w:val="1"/>
          <w:numId w:val="1231"/>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435F7CD3" w14:textId="77777777" w:rsidR="008D6E71" w:rsidRDefault="008D6E71" w:rsidP="00613655">
      <w:pPr>
        <w:pStyle w:val="Alg4"/>
        <w:numPr>
          <w:ilvl w:val="1"/>
          <w:numId w:val="1231"/>
        </w:numPr>
      </w:pPr>
      <w:r>
        <w:t>ReturnIfAbrupt(</w:t>
      </w:r>
      <w:r>
        <w:rPr>
          <w:i/>
          <w:iCs/>
        </w:rPr>
        <w:t>kPresent</w:t>
      </w:r>
      <w:r>
        <w:t>).</w:t>
      </w:r>
    </w:p>
    <w:p w14:paraId="41448EFB" w14:textId="77777777" w:rsidR="008D6E71" w:rsidRPr="00E77497" w:rsidRDefault="008D6E71" w:rsidP="00613655">
      <w:pPr>
        <w:pStyle w:val="Alg4"/>
        <w:numPr>
          <w:ilvl w:val="1"/>
          <w:numId w:val="1231"/>
        </w:numPr>
      </w:pPr>
      <w:r w:rsidRPr="00E77497">
        <w:t xml:space="preserve">If </w:t>
      </w:r>
      <w:r w:rsidRPr="00E77497">
        <w:rPr>
          <w:i/>
        </w:rPr>
        <w:t>kPresent</w:t>
      </w:r>
      <w:r w:rsidRPr="00E77497">
        <w:t xml:space="preserve"> is </w:t>
      </w:r>
      <w:r w:rsidRPr="00E77497">
        <w:rPr>
          <w:b/>
        </w:rPr>
        <w:t>true</w:t>
      </w:r>
      <w:r w:rsidRPr="00E77497">
        <w:t>, then</w:t>
      </w:r>
    </w:p>
    <w:p w14:paraId="7E2E1556" w14:textId="77777777" w:rsidR="008D6E71" w:rsidRPr="00E77497" w:rsidRDefault="008D6E71" w:rsidP="00613655">
      <w:pPr>
        <w:pStyle w:val="Alg4"/>
        <w:numPr>
          <w:ilvl w:val="2"/>
          <w:numId w:val="1231"/>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48F5827F" w14:textId="77777777" w:rsidR="008D6E71" w:rsidRPr="00E77497" w:rsidRDefault="008D6E71" w:rsidP="00613655">
      <w:pPr>
        <w:pStyle w:val="Alg4"/>
        <w:numPr>
          <w:ilvl w:val="2"/>
          <w:numId w:val="1231"/>
        </w:numPr>
      </w:pPr>
      <w:r>
        <w:t>ReturnIfAbrupt(</w:t>
      </w:r>
      <w:r>
        <w:rPr>
          <w:i/>
        </w:rPr>
        <w:t>kValue</w:t>
      </w:r>
      <w:r>
        <w:t>).</w:t>
      </w:r>
    </w:p>
    <w:p w14:paraId="0D9C1E87" w14:textId="77777777" w:rsidR="008D6E71" w:rsidRPr="00E77497" w:rsidRDefault="008D6E71" w:rsidP="00613655">
      <w:pPr>
        <w:pStyle w:val="Alg4"/>
        <w:numPr>
          <w:ilvl w:val="2"/>
          <w:numId w:val="1231"/>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394BD319" w14:textId="77777777" w:rsidR="008D6E71" w:rsidRPr="00E77497" w:rsidRDefault="008D6E71" w:rsidP="00613655">
      <w:pPr>
        <w:pStyle w:val="Alg4"/>
        <w:numPr>
          <w:ilvl w:val="2"/>
          <w:numId w:val="1231"/>
        </w:numPr>
      </w:pPr>
      <w:r>
        <w:t>ReturnIfAbrupt(</w:t>
      </w:r>
      <w:r>
        <w:rPr>
          <w:i/>
        </w:rPr>
        <w:t>testResult</w:t>
      </w:r>
      <w:r>
        <w:t>).</w:t>
      </w:r>
    </w:p>
    <w:p w14:paraId="2CEE2672" w14:textId="77777777" w:rsidR="008D6E71" w:rsidRPr="00E77497" w:rsidRDefault="008D6E71" w:rsidP="00613655">
      <w:pPr>
        <w:pStyle w:val="Alg4"/>
        <w:numPr>
          <w:ilvl w:val="2"/>
          <w:numId w:val="1231"/>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kValue</w:t>
      </w:r>
      <w:r w:rsidRPr="00E77497">
        <w:t>.</w:t>
      </w:r>
    </w:p>
    <w:p w14:paraId="4745BE60" w14:textId="77777777" w:rsidR="008D6E71" w:rsidRPr="00E77497" w:rsidRDefault="008D6E71" w:rsidP="00613655">
      <w:pPr>
        <w:pStyle w:val="Alg4"/>
        <w:numPr>
          <w:ilvl w:val="1"/>
          <w:numId w:val="1231"/>
        </w:numPr>
      </w:pPr>
      <w:r w:rsidRPr="00E77497">
        <w:t xml:space="preserve">Increase </w:t>
      </w:r>
      <w:r w:rsidRPr="00E77497">
        <w:rPr>
          <w:i/>
        </w:rPr>
        <w:t>k</w:t>
      </w:r>
      <w:r w:rsidRPr="00E77497">
        <w:t xml:space="preserve"> by 1.</w:t>
      </w:r>
    </w:p>
    <w:p w14:paraId="59A55658" w14:textId="77777777" w:rsidR="008D6E71" w:rsidRPr="00E77497" w:rsidRDefault="008D6E71" w:rsidP="00613655">
      <w:pPr>
        <w:pStyle w:val="Alg4"/>
        <w:numPr>
          <w:ilvl w:val="0"/>
          <w:numId w:val="1231"/>
        </w:numPr>
        <w:spacing w:after="120"/>
      </w:pPr>
      <w:r w:rsidRPr="00E77497">
        <w:t xml:space="preserve">Return </w:t>
      </w:r>
      <w:r>
        <w:rPr>
          <w:b/>
        </w:rPr>
        <w:t>undefined</w:t>
      </w:r>
      <w:r w:rsidRPr="00E77497">
        <w:t>.</w:t>
      </w:r>
    </w:p>
    <w:p w14:paraId="36EE5645"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p>
    <w:p w14:paraId="707068E9" w14:textId="77777777" w:rsidR="008D6E71" w:rsidRPr="00E77497" w:rsidRDefault="008D6E71" w:rsidP="008D6E71">
      <w:pPr>
        <w:pStyle w:val="Note"/>
      </w:pPr>
      <w:r w:rsidRPr="00E77497">
        <w:t>NOTE</w:t>
      </w:r>
      <w:r w:rsidRPr="00E77497">
        <w:tab/>
        <w:t xml:space="preserve">The </w:t>
      </w:r>
      <w:r>
        <w:rPr>
          <w:rFonts w:ascii="Courier New" w:hAnsi="Courier New" w:cs="Courier New"/>
          <w:b/>
        </w:rPr>
        <w:t>find</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375964D" w14:textId="77777777" w:rsidR="008D6E71" w:rsidRPr="00E77497" w:rsidRDefault="008D6E71" w:rsidP="008D6E71">
      <w:pPr>
        <w:pStyle w:val="40"/>
      </w:pPr>
      <w:bookmarkStart w:id="5327" w:name="_Ref366080849"/>
      <w:r w:rsidRPr="00E77497">
        <w:t>Array.prototype.</w:t>
      </w:r>
      <w:r>
        <w:t>findIndex</w:t>
      </w:r>
      <w:r w:rsidRPr="00E77497">
        <w:t xml:space="preserve"> ( </w:t>
      </w:r>
      <w:r>
        <w:t>predicate</w:t>
      </w:r>
      <w:r w:rsidRPr="00E77497">
        <w:t xml:space="preserve"> </w:t>
      </w:r>
      <w:r>
        <w:t xml:space="preserve">[ </w:t>
      </w:r>
      <w:r w:rsidRPr="00E77497">
        <w:t xml:space="preserve">, thisArg </w:t>
      </w:r>
      <w:r>
        <w:t>]</w:t>
      </w:r>
      <w:r w:rsidRPr="00E77497">
        <w:t xml:space="preserve"> )</w:t>
      </w:r>
      <w:bookmarkEnd w:id="5327"/>
    </w:p>
    <w:p w14:paraId="7113D1ED" w14:textId="77777777" w:rsidR="008D6E71" w:rsidRPr="00E77497" w:rsidRDefault="008D6E71" w:rsidP="008D6E71">
      <w:pPr>
        <w:pStyle w:val="Note"/>
        <w:spacing w:after="180"/>
      </w:pPr>
      <w:r>
        <w:rPr>
          <w:rFonts w:cs="Arial"/>
        </w:rPr>
        <w:t>NOTE</w:t>
      </w:r>
      <w:r>
        <w:rPr>
          <w:rFonts w:cs="Arial"/>
        </w:rPr>
        <w:tab/>
      </w:r>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Pr>
          <w:rFonts w:ascii="Courier New" w:hAnsi="Courier New" w:cs="Courier New"/>
          <w:b/>
        </w:rPr>
        <w:t>findIndex</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E77497">
        <w:rPr>
          <w:b/>
        </w:rPr>
        <w:t>true</w:t>
      </w:r>
      <w:r w:rsidRPr="00E77497">
        <w:t xml:space="preserve">. If such an element is found, </w:t>
      </w:r>
      <w:r>
        <w:rPr>
          <w:rFonts w:ascii="Courier New" w:hAnsi="Courier New" w:cs="Courier New"/>
          <w:b/>
        </w:rPr>
        <w:t>findIndex</w:t>
      </w:r>
      <w:r w:rsidRPr="00E77497">
        <w:t xml:space="preserve"> immediately returns</w:t>
      </w:r>
      <w:r>
        <w:t xml:space="preserve"> the index of that element value</w:t>
      </w:r>
      <w:r w:rsidRPr="00E77497">
        <w:t xml:space="preserve">. Otherwise, </w:t>
      </w:r>
      <w:r>
        <w:rPr>
          <w:rFonts w:ascii="Courier New" w:hAnsi="Courier New" w:cs="Courier New"/>
          <w:b/>
        </w:rPr>
        <w:t>findIndex</w:t>
      </w:r>
      <w:r w:rsidRPr="00E77497">
        <w:t xml:space="preserve"> returns </w:t>
      </w:r>
      <w:r>
        <w:rPr>
          <w:bCs/>
        </w:rPr>
        <w:t>-1</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14:paraId="206955A7"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E77497">
        <w:rPr>
          <w:b/>
        </w:rPr>
        <w:t>undefined</w:t>
      </w:r>
      <w:r w:rsidRPr="00E77497">
        <w:t xml:space="preserve"> is used instead.</w:t>
      </w:r>
    </w:p>
    <w:p w14:paraId="0407B885" w14:textId="77777777" w:rsidR="008D6E71" w:rsidRPr="00E77497" w:rsidRDefault="008D6E71" w:rsidP="008D6E71">
      <w:pPr>
        <w:pStyle w:val="Note"/>
        <w:spacing w:after="180"/>
      </w:pPr>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14:paraId="373E796B" w14:textId="77777777" w:rsidR="008D6E71" w:rsidRPr="00E77497" w:rsidRDefault="008D6E71" w:rsidP="008D6E71">
      <w:pPr>
        <w:pStyle w:val="Note"/>
        <w:spacing w:after="180"/>
      </w:pPr>
      <w:r>
        <w:rPr>
          <w:rFonts w:ascii="Courier New" w:hAnsi="Courier New" w:cs="Courier New"/>
          <w:b/>
        </w:rPr>
        <w:t>findIndex</w:t>
      </w:r>
      <w:r w:rsidRPr="00E77497">
        <w:t xml:space="preserve"> does not directly mutate the object on which it is called but the object may be mutated by the calls to </w:t>
      </w:r>
      <w:r>
        <w:rPr>
          <w:rFonts w:ascii="Times New Roman" w:hAnsi="Times New Roman"/>
          <w:i/>
        </w:rPr>
        <w:t>predicate</w:t>
      </w:r>
      <w:r w:rsidRPr="00E77497">
        <w:t>.</w:t>
      </w:r>
    </w:p>
    <w:p w14:paraId="72C4D310" w14:textId="77777777" w:rsidR="008D6E71" w:rsidRPr="00E77497" w:rsidRDefault="008D6E71" w:rsidP="008D6E71">
      <w:pPr>
        <w:pStyle w:val="Note"/>
        <w:spacing w:after="180"/>
      </w:pPr>
      <w:r w:rsidRPr="00E77497">
        <w:t xml:space="preserve">The range of elements processed by </w:t>
      </w:r>
      <w:r>
        <w:rPr>
          <w:rFonts w:ascii="Courier New" w:hAnsi="Courier New" w:cs="Courier New"/>
          <w:b/>
        </w:rPr>
        <w:t>findIndex</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findIndex</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findIndex</w:t>
      </w:r>
      <w:r w:rsidRPr="00E77497">
        <w:t xml:space="preserve"> visits them; elements that are deleted after the call to </w:t>
      </w:r>
      <w:r>
        <w:rPr>
          <w:rFonts w:ascii="Courier New" w:hAnsi="Courier New" w:cs="Courier New"/>
          <w:b/>
        </w:rPr>
        <w:t>findIndex</w:t>
      </w:r>
      <w:r w:rsidRPr="00E77497">
        <w:t xml:space="preserve"> begins and before being visited are not visited.</w:t>
      </w:r>
      <w:r w:rsidRPr="00E77497">
        <w:rPr>
          <w:rFonts w:ascii="Courier New" w:hAnsi="Courier New" w:cs="Courier New"/>
          <w:b/>
        </w:rPr>
        <w:t xml:space="preserve"> </w:t>
      </w:r>
    </w:p>
    <w:p w14:paraId="03E1FAD0" w14:textId="77777777" w:rsidR="008D6E71" w:rsidRPr="00E77497" w:rsidRDefault="008D6E71" w:rsidP="008D6E71">
      <w:pPr>
        <w:pStyle w:val="normalbefore"/>
      </w:pPr>
      <w:r w:rsidRPr="00E77497">
        <w:t xml:space="preserve">When the </w:t>
      </w:r>
      <w:r>
        <w:rPr>
          <w:rFonts w:ascii="Courier New" w:hAnsi="Courier New" w:cs="Courier New"/>
          <w:b/>
        </w:rPr>
        <w:t>findIndex</w:t>
      </w:r>
      <w:r w:rsidRPr="00E77497">
        <w:t xml:space="preserve"> method is called with one or two arguments, the following steps are taken:</w:t>
      </w:r>
    </w:p>
    <w:p w14:paraId="0F5FA38E" w14:textId="77777777" w:rsidR="008D6E71" w:rsidRPr="00E77497" w:rsidRDefault="008D6E71" w:rsidP="00613655">
      <w:pPr>
        <w:pStyle w:val="Alg4"/>
        <w:numPr>
          <w:ilvl w:val="0"/>
          <w:numId w:val="1232"/>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3123595" w14:textId="77777777" w:rsidR="008D6E71" w:rsidRDefault="008D6E71" w:rsidP="00613655">
      <w:pPr>
        <w:pStyle w:val="Alg4"/>
        <w:numPr>
          <w:ilvl w:val="0"/>
          <w:numId w:val="1232"/>
        </w:numPr>
      </w:pPr>
      <w:r>
        <w:t>ReturnIfAbrupt(</w:t>
      </w:r>
      <w:r>
        <w:rPr>
          <w:i/>
        </w:rPr>
        <w:t>O</w:t>
      </w:r>
      <w:r>
        <w:t>).</w:t>
      </w:r>
    </w:p>
    <w:p w14:paraId="4C9E7B68" w14:textId="77777777" w:rsidR="008D6E71" w:rsidRPr="00E77497" w:rsidRDefault="008D6E71" w:rsidP="00613655">
      <w:pPr>
        <w:pStyle w:val="Alg4"/>
        <w:numPr>
          <w:ilvl w:val="0"/>
          <w:numId w:val="1232"/>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76F11C4B" w14:textId="77777777" w:rsidR="008D6E71" w:rsidRPr="00E77497" w:rsidRDefault="008D6E71" w:rsidP="00613655">
      <w:pPr>
        <w:pStyle w:val="Alg4"/>
        <w:numPr>
          <w:ilvl w:val="0"/>
          <w:numId w:val="1232"/>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1AD76F72" w14:textId="77777777" w:rsidR="008D6E71" w:rsidRPr="00E77497" w:rsidRDefault="008D6E71" w:rsidP="00613655">
      <w:pPr>
        <w:pStyle w:val="Alg4"/>
        <w:numPr>
          <w:ilvl w:val="0"/>
          <w:numId w:val="1232"/>
        </w:numPr>
      </w:pPr>
      <w:r>
        <w:t>ReturnIfAbrupt(</w:t>
      </w:r>
      <w:r w:rsidRPr="00E77497">
        <w:rPr>
          <w:i/>
        </w:rPr>
        <w:t>len</w:t>
      </w:r>
      <w:r>
        <w:t>).</w:t>
      </w:r>
    </w:p>
    <w:p w14:paraId="55DB282D" w14:textId="77777777" w:rsidR="008D6E71" w:rsidRPr="00E77497" w:rsidRDefault="008D6E71" w:rsidP="00613655">
      <w:pPr>
        <w:pStyle w:val="Alg4"/>
        <w:numPr>
          <w:ilvl w:val="0"/>
          <w:numId w:val="1232"/>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14:paraId="53A1364A" w14:textId="77777777" w:rsidR="008D6E71" w:rsidRPr="00E77497" w:rsidRDefault="008D6E71" w:rsidP="00613655">
      <w:pPr>
        <w:pStyle w:val="Alg4"/>
        <w:numPr>
          <w:ilvl w:val="0"/>
          <w:numId w:val="1232"/>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6AAC9CF5" w14:textId="77777777" w:rsidR="008D6E71" w:rsidRPr="00E77497" w:rsidRDefault="008D6E71" w:rsidP="00613655">
      <w:pPr>
        <w:pStyle w:val="Alg4"/>
        <w:numPr>
          <w:ilvl w:val="0"/>
          <w:numId w:val="1232"/>
        </w:numPr>
      </w:pPr>
      <w:r w:rsidRPr="00E77497">
        <w:t xml:space="preserve">Let </w:t>
      </w:r>
      <w:r w:rsidRPr="00E77497">
        <w:rPr>
          <w:i/>
        </w:rPr>
        <w:t>k</w:t>
      </w:r>
      <w:r w:rsidRPr="00E77497">
        <w:t xml:space="preserve"> be 0.</w:t>
      </w:r>
    </w:p>
    <w:p w14:paraId="7B0E484E" w14:textId="77777777" w:rsidR="008D6E71" w:rsidRPr="00E77497" w:rsidRDefault="008D6E71" w:rsidP="00613655">
      <w:pPr>
        <w:pStyle w:val="Alg4"/>
        <w:numPr>
          <w:ilvl w:val="0"/>
          <w:numId w:val="1232"/>
        </w:numPr>
      </w:pPr>
      <w:r w:rsidRPr="00E77497">
        <w:t xml:space="preserve">Repeat, while </w:t>
      </w:r>
      <w:r w:rsidRPr="00E77497">
        <w:rPr>
          <w:i/>
        </w:rPr>
        <w:t xml:space="preserve">k </w:t>
      </w:r>
      <w:r w:rsidRPr="00E77497">
        <w:t xml:space="preserve">&lt; </w:t>
      </w:r>
      <w:r w:rsidRPr="00E77497">
        <w:rPr>
          <w:i/>
        </w:rPr>
        <w:t>len</w:t>
      </w:r>
    </w:p>
    <w:p w14:paraId="6DF8C85A" w14:textId="77777777" w:rsidR="008D6E71" w:rsidRPr="00E77497" w:rsidRDefault="008D6E71" w:rsidP="00613655">
      <w:pPr>
        <w:pStyle w:val="Alg4"/>
        <w:numPr>
          <w:ilvl w:val="1"/>
          <w:numId w:val="1232"/>
        </w:numPr>
      </w:pPr>
      <w:r w:rsidRPr="00E77497">
        <w:t xml:space="preserve">Let </w:t>
      </w:r>
      <w:r w:rsidRPr="00E77497">
        <w:rPr>
          <w:i/>
        </w:rPr>
        <w:t>Pk</w:t>
      </w:r>
      <w:r w:rsidRPr="00E77497">
        <w:t xml:space="preserve"> be ToString(</w:t>
      </w:r>
      <w:r w:rsidRPr="00E77497">
        <w:rPr>
          <w:i/>
        </w:rPr>
        <w:t>k</w:t>
      </w:r>
      <w:r w:rsidRPr="00E77497">
        <w:t>).</w:t>
      </w:r>
    </w:p>
    <w:p w14:paraId="7C2B13D0" w14:textId="77777777" w:rsidR="008D6E71" w:rsidRPr="00E77497" w:rsidRDefault="008D6E71" w:rsidP="00613655">
      <w:pPr>
        <w:pStyle w:val="Alg4"/>
        <w:numPr>
          <w:ilvl w:val="1"/>
          <w:numId w:val="1232"/>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1BA3FACA" w14:textId="77777777" w:rsidR="008D6E71" w:rsidRDefault="008D6E71" w:rsidP="00613655">
      <w:pPr>
        <w:pStyle w:val="Alg4"/>
        <w:numPr>
          <w:ilvl w:val="1"/>
          <w:numId w:val="1232"/>
        </w:numPr>
      </w:pPr>
      <w:r>
        <w:t>ReturnIfAbrupt(</w:t>
      </w:r>
      <w:r>
        <w:rPr>
          <w:i/>
          <w:iCs/>
        </w:rPr>
        <w:t>kPresent</w:t>
      </w:r>
      <w:r>
        <w:t>).</w:t>
      </w:r>
    </w:p>
    <w:p w14:paraId="7CD8E455" w14:textId="77777777" w:rsidR="008D6E71" w:rsidRPr="00E77497" w:rsidRDefault="008D6E71" w:rsidP="00613655">
      <w:pPr>
        <w:pStyle w:val="Alg4"/>
        <w:numPr>
          <w:ilvl w:val="1"/>
          <w:numId w:val="1232"/>
        </w:numPr>
      </w:pPr>
      <w:r w:rsidRPr="00E77497">
        <w:t xml:space="preserve">If </w:t>
      </w:r>
      <w:r w:rsidRPr="00E77497">
        <w:rPr>
          <w:i/>
        </w:rPr>
        <w:t>kPresent</w:t>
      </w:r>
      <w:r w:rsidRPr="00E77497">
        <w:t xml:space="preserve"> is </w:t>
      </w:r>
      <w:r w:rsidRPr="00E77497">
        <w:rPr>
          <w:b/>
        </w:rPr>
        <w:t>true</w:t>
      </w:r>
      <w:r w:rsidRPr="00E77497">
        <w:t>, then</w:t>
      </w:r>
    </w:p>
    <w:p w14:paraId="27BC7FA0" w14:textId="77777777" w:rsidR="008D6E71" w:rsidRPr="00E77497" w:rsidRDefault="008D6E71" w:rsidP="00613655">
      <w:pPr>
        <w:pStyle w:val="Alg4"/>
        <w:numPr>
          <w:ilvl w:val="2"/>
          <w:numId w:val="1232"/>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0578E296" w14:textId="77777777" w:rsidR="008D6E71" w:rsidRPr="00E77497" w:rsidRDefault="008D6E71" w:rsidP="00613655">
      <w:pPr>
        <w:pStyle w:val="Alg4"/>
        <w:numPr>
          <w:ilvl w:val="2"/>
          <w:numId w:val="1232"/>
        </w:numPr>
      </w:pPr>
      <w:r>
        <w:t>ReturnIfAbrupt(</w:t>
      </w:r>
      <w:r>
        <w:rPr>
          <w:i/>
        </w:rPr>
        <w:t>kValue</w:t>
      </w:r>
      <w:r>
        <w:t>).</w:t>
      </w:r>
    </w:p>
    <w:p w14:paraId="09995695" w14:textId="77777777" w:rsidR="008D6E71" w:rsidRPr="00E77497" w:rsidRDefault="008D6E71" w:rsidP="00613655">
      <w:pPr>
        <w:pStyle w:val="Alg4"/>
        <w:numPr>
          <w:ilvl w:val="2"/>
          <w:numId w:val="1232"/>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5A9B4D8C" w14:textId="77777777" w:rsidR="008D6E71" w:rsidRPr="00E77497" w:rsidRDefault="008D6E71" w:rsidP="00613655">
      <w:pPr>
        <w:pStyle w:val="Alg4"/>
        <w:numPr>
          <w:ilvl w:val="2"/>
          <w:numId w:val="1232"/>
        </w:numPr>
      </w:pPr>
      <w:r>
        <w:t>ReturnIfAbrupt(</w:t>
      </w:r>
      <w:r>
        <w:rPr>
          <w:i/>
        </w:rPr>
        <w:t>testResult</w:t>
      </w:r>
      <w:r>
        <w:t>).</w:t>
      </w:r>
    </w:p>
    <w:p w14:paraId="12FACF46" w14:textId="77777777" w:rsidR="008D6E71" w:rsidRPr="00E77497" w:rsidRDefault="008D6E71" w:rsidP="00613655">
      <w:pPr>
        <w:pStyle w:val="Alg4"/>
        <w:numPr>
          <w:ilvl w:val="2"/>
          <w:numId w:val="1232"/>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w:t>
      </w:r>
      <w:r w:rsidRPr="00E77497">
        <w:t>.</w:t>
      </w:r>
    </w:p>
    <w:p w14:paraId="3AEE7AFC" w14:textId="77777777" w:rsidR="008D6E71" w:rsidRPr="00E77497" w:rsidRDefault="008D6E71" w:rsidP="00613655">
      <w:pPr>
        <w:pStyle w:val="Alg4"/>
        <w:numPr>
          <w:ilvl w:val="1"/>
          <w:numId w:val="1232"/>
        </w:numPr>
      </w:pPr>
      <w:r w:rsidRPr="00E77497">
        <w:t xml:space="preserve">Increase </w:t>
      </w:r>
      <w:r w:rsidRPr="00E77497">
        <w:rPr>
          <w:i/>
        </w:rPr>
        <w:t>k</w:t>
      </w:r>
      <w:r w:rsidRPr="00E77497">
        <w:t xml:space="preserve"> by 1.</w:t>
      </w:r>
    </w:p>
    <w:p w14:paraId="69F0E51E" w14:textId="77777777" w:rsidR="008D6E71" w:rsidRPr="00E77497" w:rsidRDefault="008D6E71" w:rsidP="00613655">
      <w:pPr>
        <w:pStyle w:val="Alg4"/>
        <w:numPr>
          <w:ilvl w:val="0"/>
          <w:numId w:val="1232"/>
        </w:numPr>
        <w:spacing w:after="120"/>
      </w:pPr>
      <w:r w:rsidRPr="00E77497">
        <w:t xml:space="preserve">Return </w:t>
      </w:r>
      <w:r>
        <w:rPr>
          <w:bCs/>
        </w:rPr>
        <w:t>-1</w:t>
      </w:r>
      <w:r w:rsidRPr="00E77497">
        <w:t>.</w:t>
      </w:r>
    </w:p>
    <w:p w14:paraId="5992AC5A"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findIndex</w:t>
      </w:r>
      <w:r w:rsidRPr="00E77497">
        <w:t xml:space="preserve"> method is </w:t>
      </w:r>
      <w:r w:rsidRPr="00E77497">
        <w:rPr>
          <w:b/>
        </w:rPr>
        <w:t>1</w:t>
      </w:r>
      <w:r w:rsidRPr="00E77497">
        <w:t>.</w:t>
      </w:r>
    </w:p>
    <w:p w14:paraId="6AEAED95" w14:textId="77777777" w:rsidR="008D6E71" w:rsidRPr="00E77497" w:rsidRDefault="008D6E71" w:rsidP="008D6E71">
      <w:pPr>
        <w:pStyle w:val="Note"/>
      </w:pPr>
      <w:r w:rsidRPr="00E77497">
        <w:t>NOTE</w:t>
      </w:r>
      <w:r w:rsidRPr="00E77497">
        <w:tab/>
        <w:t xml:space="preserve">The </w:t>
      </w:r>
      <w:r>
        <w:rPr>
          <w:rFonts w:ascii="Courier New" w:hAnsi="Courier New" w:cs="Courier New"/>
          <w:b/>
        </w:rPr>
        <w:t>findIndex</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findIndex</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1A954C1" w14:textId="77777777" w:rsidR="008D6E71" w:rsidRDefault="008D6E71" w:rsidP="008D6E71">
      <w:pPr>
        <w:pStyle w:val="40"/>
      </w:pPr>
      <w:bookmarkStart w:id="5328" w:name="_Ref366080862"/>
      <w:r w:rsidRPr="00E77497">
        <w:t xml:space="preserve">Array.prototype.forEach ( callbackfn </w:t>
      </w:r>
      <w:r>
        <w:t xml:space="preserve">[ </w:t>
      </w:r>
      <w:r w:rsidRPr="00E77497">
        <w:t xml:space="preserve">, thisArg </w:t>
      </w:r>
      <w:r>
        <w:t>]</w:t>
      </w:r>
      <w:r w:rsidRPr="00E77497">
        <w:t xml:space="preserve"> )</w:t>
      </w:r>
      <w:bookmarkEnd w:id="5328"/>
    </w:p>
    <w:p w14:paraId="6825520B"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7AC95958"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19756DA5"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 </w:t>
      </w:r>
    </w:p>
    <w:p w14:paraId="48FC2357" w14:textId="77777777" w:rsidR="008D6E71" w:rsidRPr="00E77497" w:rsidRDefault="008D6E71" w:rsidP="008D6E71">
      <w:pPr>
        <w:pStyle w:val="Note"/>
        <w:spacing w:after="180"/>
      </w:pPr>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0BE496A0"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5B733FAE" w14:textId="77777777" w:rsidR="008D6E71" w:rsidRPr="00E77497" w:rsidRDefault="008D6E71" w:rsidP="008D6E71">
      <w:pPr>
        <w:pStyle w:val="normalbefore"/>
      </w:pPr>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6F5EE1F5" w14:textId="77777777" w:rsidR="008D6E71" w:rsidRPr="00E77497" w:rsidRDefault="008D6E71" w:rsidP="00613655">
      <w:pPr>
        <w:pStyle w:val="Alg4"/>
        <w:numPr>
          <w:ilvl w:val="0"/>
          <w:numId w:val="122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60F557D" w14:textId="77777777" w:rsidR="008D6E71" w:rsidRDefault="008D6E71" w:rsidP="00613655">
      <w:pPr>
        <w:pStyle w:val="Alg4"/>
        <w:numPr>
          <w:ilvl w:val="0"/>
          <w:numId w:val="1229"/>
        </w:numPr>
      </w:pPr>
      <w:r>
        <w:t>ReturnIfAbrupt(</w:t>
      </w:r>
      <w:r>
        <w:rPr>
          <w:i/>
        </w:rPr>
        <w:t>O</w:t>
      </w:r>
      <w:r>
        <w:t>).</w:t>
      </w:r>
    </w:p>
    <w:p w14:paraId="354F5C06" w14:textId="77777777" w:rsidR="008D6E71" w:rsidRPr="00E77497" w:rsidRDefault="008D6E71" w:rsidP="00613655">
      <w:pPr>
        <w:pStyle w:val="Alg4"/>
        <w:numPr>
          <w:ilvl w:val="0"/>
          <w:numId w:val="1229"/>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p>
    <w:p w14:paraId="408A3430" w14:textId="77777777" w:rsidR="008D6E71" w:rsidRPr="00E77497" w:rsidRDefault="008D6E71" w:rsidP="00613655">
      <w:pPr>
        <w:pStyle w:val="Alg4"/>
        <w:numPr>
          <w:ilvl w:val="0"/>
          <w:numId w:val="1229"/>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1100DF65" w14:textId="77777777" w:rsidR="008D6E71" w:rsidRPr="00E77497" w:rsidRDefault="008D6E71" w:rsidP="00613655">
      <w:pPr>
        <w:pStyle w:val="Alg4"/>
        <w:numPr>
          <w:ilvl w:val="0"/>
          <w:numId w:val="1229"/>
        </w:numPr>
      </w:pPr>
      <w:r>
        <w:t>ReturnIfAbrupt(</w:t>
      </w:r>
      <w:r w:rsidRPr="00E77497">
        <w:rPr>
          <w:i/>
        </w:rPr>
        <w:t>len</w:t>
      </w:r>
      <w:r>
        <w:t>).</w:t>
      </w:r>
    </w:p>
    <w:p w14:paraId="6986E3E1" w14:textId="77777777" w:rsidR="008D6E71" w:rsidRPr="00E77497" w:rsidRDefault="008D6E71" w:rsidP="00613655">
      <w:pPr>
        <w:pStyle w:val="Alg4"/>
        <w:numPr>
          <w:ilvl w:val="0"/>
          <w:numId w:val="122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6E125CC" w14:textId="77777777" w:rsidR="008D6E71" w:rsidRPr="00E77497" w:rsidRDefault="008D6E71" w:rsidP="00613655">
      <w:pPr>
        <w:pStyle w:val="Alg4"/>
        <w:numPr>
          <w:ilvl w:val="0"/>
          <w:numId w:val="122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673F500" w14:textId="77777777" w:rsidR="008D6E71" w:rsidRPr="00E77497" w:rsidRDefault="008D6E71" w:rsidP="00613655">
      <w:pPr>
        <w:pStyle w:val="Alg4"/>
        <w:numPr>
          <w:ilvl w:val="0"/>
          <w:numId w:val="1229"/>
        </w:numPr>
      </w:pPr>
      <w:r w:rsidRPr="00E77497">
        <w:t xml:space="preserve">Let </w:t>
      </w:r>
      <w:r w:rsidRPr="00E77497">
        <w:rPr>
          <w:i/>
        </w:rPr>
        <w:t>k</w:t>
      </w:r>
      <w:r w:rsidRPr="00E77497">
        <w:t xml:space="preserve"> be 0.</w:t>
      </w:r>
    </w:p>
    <w:p w14:paraId="198ADE70" w14:textId="77777777" w:rsidR="008D6E71" w:rsidRPr="00E77497" w:rsidRDefault="008D6E71" w:rsidP="00613655">
      <w:pPr>
        <w:pStyle w:val="Alg4"/>
        <w:numPr>
          <w:ilvl w:val="0"/>
          <w:numId w:val="1229"/>
        </w:numPr>
      </w:pPr>
      <w:r w:rsidRPr="00E77497">
        <w:t xml:space="preserve">Repeat, while </w:t>
      </w:r>
      <w:r w:rsidRPr="00E77497">
        <w:rPr>
          <w:i/>
        </w:rPr>
        <w:t xml:space="preserve">k </w:t>
      </w:r>
      <w:r w:rsidRPr="00E77497">
        <w:t xml:space="preserve">&lt; </w:t>
      </w:r>
      <w:r w:rsidRPr="00E77497">
        <w:rPr>
          <w:i/>
        </w:rPr>
        <w:t>len</w:t>
      </w:r>
    </w:p>
    <w:p w14:paraId="7F843591" w14:textId="77777777" w:rsidR="008D6E71" w:rsidRPr="00E77497" w:rsidRDefault="008D6E71" w:rsidP="00613655">
      <w:pPr>
        <w:pStyle w:val="Alg4"/>
        <w:numPr>
          <w:ilvl w:val="1"/>
          <w:numId w:val="1229"/>
        </w:numPr>
      </w:pPr>
      <w:r w:rsidRPr="00E77497">
        <w:t xml:space="preserve">Let </w:t>
      </w:r>
      <w:r w:rsidRPr="00E77497">
        <w:rPr>
          <w:i/>
        </w:rPr>
        <w:t>Pk</w:t>
      </w:r>
      <w:r w:rsidRPr="00E77497">
        <w:t xml:space="preserve"> be ToString(</w:t>
      </w:r>
      <w:r w:rsidRPr="00E77497">
        <w:rPr>
          <w:i/>
        </w:rPr>
        <w:t>k</w:t>
      </w:r>
      <w:r w:rsidRPr="00E77497">
        <w:t>).</w:t>
      </w:r>
    </w:p>
    <w:p w14:paraId="0E07F570" w14:textId="77777777" w:rsidR="008D6E71" w:rsidRPr="00E77497" w:rsidRDefault="008D6E71" w:rsidP="00613655">
      <w:pPr>
        <w:pStyle w:val="Alg4"/>
        <w:numPr>
          <w:ilvl w:val="1"/>
          <w:numId w:val="1229"/>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625F839B" w14:textId="77777777" w:rsidR="008D6E71" w:rsidRDefault="008D6E71" w:rsidP="00613655">
      <w:pPr>
        <w:pStyle w:val="Alg4"/>
        <w:numPr>
          <w:ilvl w:val="1"/>
          <w:numId w:val="1229"/>
        </w:numPr>
      </w:pPr>
      <w:r>
        <w:t>ReturnIfAbrupt(</w:t>
      </w:r>
      <w:r>
        <w:rPr>
          <w:i/>
          <w:iCs/>
        </w:rPr>
        <w:t>kPresent</w:t>
      </w:r>
      <w:r>
        <w:t>).</w:t>
      </w:r>
    </w:p>
    <w:p w14:paraId="0548BAD0" w14:textId="77777777" w:rsidR="008D6E71" w:rsidRPr="00E77497" w:rsidRDefault="008D6E71" w:rsidP="00613655">
      <w:pPr>
        <w:pStyle w:val="Alg4"/>
        <w:numPr>
          <w:ilvl w:val="1"/>
          <w:numId w:val="1229"/>
        </w:numPr>
      </w:pPr>
      <w:r w:rsidRPr="00E77497">
        <w:t xml:space="preserve">If </w:t>
      </w:r>
      <w:r w:rsidRPr="00E77497">
        <w:rPr>
          <w:i/>
        </w:rPr>
        <w:t>kPresent</w:t>
      </w:r>
      <w:r w:rsidRPr="00E77497">
        <w:t xml:space="preserve"> is </w:t>
      </w:r>
      <w:r w:rsidRPr="00E77497">
        <w:rPr>
          <w:b/>
        </w:rPr>
        <w:t>true</w:t>
      </w:r>
      <w:r w:rsidRPr="00E77497">
        <w:t>, then</w:t>
      </w:r>
    </w:p>
    <w:p w14:paraId="52336772" w14:textId="77777777" w:rsidR="008D6E71" w:rsidRPr="00E77497" w:rsidRDefault="008D6E71" w:rsidP="00613655">
      <w:pPr>
        <w:pStyle w:val="Alg4"/>
        <w:numPr>
          <w:ilvl w:val="2"/>
          <w:numId w:val="1229"/>
        </w:numPr>
        <w:tabs>
          <w:tab w:val="left" w:pos="2520"/>
        </w:tabs>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19146EDC" w14:textId="77777777" w:rsidR="008D6E71" w:rsidRPr="00E77497" w:rsidRDefault="008D6E71" w:rsidP="00613655">
      <w:pPr>
        <w:pStyle w:val="Alg4"/>
        <w:numPr>
          <w:ilvl w:val="2"/>
          <w:numId w:val="1229"/>
        </w:numPr>
      </w:pPr>
      <w:r>
        <w:t>ReturnIfAbrupt(</w:t>
      </w:r>
      <w:r>
        <w:rPr>
          <w:i/>
        </w:rPr>
        <w:t>kValue</w:t>
      </w:r>
      <w:r>
        <w:t>).</w:t>
      </w:r>
    </w:p>
    <w:p w14:paraId="3FEDBDB9" w14:textId="77777777" w:rsidR="008D6E71" w:rsidRPr="00E77497" w:rsidRDefault="008D6E71" w:rsidP="00613655">
      <w:pPr>
        <w:pStyle w:val="Alg4"/>
        <w:numPr>
          <w:ilvl w:val="2"/>
          <w:numId w:val="1229"/>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1E9426D8" w14:textId="77777777" w:rsidR="008D6E71" w:rsidRPr="00E77497" w:rsidRDefault="008D6E71" w:rsidP="00613655">
      <w:pPr>
        <w:pStyle w:val="Alg4"/>
        <w:numPr>
          <w:ilvl w:val="2"/>
          <w:numId w:val="1229"/>
        </w:numPr>
      </w:pPr>
      <w:r>
        <w:t>ReturnIfAbrupt(</w:t>
      </w:r>
      <w:r>
        <w:rPr>
          <w:i/>
        </w:rPr>
        <w:t>funcResult</w:t>
      </w:r>
      <w:r>
        <w:t>).</w:t>
      </w:r>
    </w:p>
    <w:p w14:paraId="34A2EEA2" w14:textId="77777777" w:rsidR="008D6E71" w:rsidRPr="00E77497" w:rsidRDefault="008D6E71" w:rsidP="00613655">
      <w:pPr>
        <w:pStyle w:val="Alg4"/>
        <w:numPr>
          <w:ilvl w:val="1"/>
          <w:numId w:val="1229"/>
        </w:numPr>
      </w:pPr>
      <w:r w:rsidRPr="00E77497">
        <w:t xml:space="preserve">Increase </w:t>
      </w:r>
      <w:r w:rsidRPr="00E77497">
        <w:rPr>
          <w:i/>
        </w:rPr>
        <w:t>k</w:t>
      </w:r>
      <w:r w:rsidRPr="00E77497">
        <w:t xml:space="preserve"> by 1.</w:t>
      </w:r>
    </w:p>
    <w:p w14:paraId="69A97F3C" w14:textId="77777777" w:rsidR="008D6E71" w:rsidRPr="00E77497" w:rsidRDefault="008D6E71" w:rsidP="00613655">
      <w:pPr>
        <w:pStyle w:val="Alg4"/>
        <w:numPr>
          <w:ilvl w:val="0"/>
          <w:numId w:val="1229"/>
        </w:numPr>
        <w:spacing w:after="120"/>
      </w:pPr>
      <w:r w:rsidRPr="00E77497">
        <w:t xml:space="preserve">Return </w:t>
      </w:r>
      <w:r w:rsidRPr="00E77497">
        <w:rPr>
          <w:b/>
        </w:rPr>
        <w:t>undefined</w:t>
      </w:r>
      <w:r w:rsidRPr="00E77497">
        <w:t>.</w:t>
      </w:r>
    </w:p>
    <w:p w14:paraId="26831E74"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0F341312"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BCC6597" w14:textId="77777777" w:rsidR="008D6E71" w:rsidRDefault="008D6E71" w:rsidP="008D6E71">
      <w:pPr>
        <w:pStyle w:val="40"/>
      </w:pPr>
      <w:bookmarkStart w:id="5329" w:name="_Ref366080881"/>
      <w:r w:rsidRPr="00E77497">
        <w:t>Array.prototype.indexOf ( searchElement [ , fromIndex ] )</w:t>
      </w:r>
      <w:bookmarkEnd w:id="5329"/>
    </w:p>
    <w:p w14:paraId="4B6239B5"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Strict Equality Comparison </w:t>
      </w:r>
      <w:r>
        <w:t>a</w:t>
      </w:r>
      <w:r w:rsidRPr="00E77497">
        <w:t>lgorithm</w:t>
      </w:r>
      <w:r w:rsidRPr="00E77497" w:rsidDel="00B35B81">
        <w:t xml:space="preserve"> </w:t>
      </w:r>
      <w:r w:rsidRPr="00E77497">
        <w:t>(</w:t>
      </w:r>
      <w:r>
        <w:fldChar w:fldCharType="begin"/>
      </w:r>
      <w:r>
        <w:instrText xml:space="preserve"> REF _Ref366084084 \r \h  \* MERGEFORMAT </w:instrText>
      </w:r>
      <w:r>
        <w:fldChar w:fldCharType="separate"/>
      </w:r>
      <w:r w:rsidR="00281431">
        <w:t>7.2.11</w:t>
      </w:r>
      <w:r>
        <w:fldChar w:fldCharType="end"/>
      </w:r>
      <w:r w:rsidRPr="00E77497">
        <w:t xml:space="preserve">), and if found at one or more positions, returns the index of the first such position; otherwise, </w:t>
      </w:r>
      <w:r>
        <w:t>−1</w:t>
      </w:r>
      <w:r w:rsidRPr="00E77497">
        <w:t>is returned.</w:t>
      </w:r>
    </w:p>
    <w:p w14:paraId="124CA528" w14:textId="77777777" w:rsidR="008D6E71" w:rsidRPr="00E77497" w:rsidRDefault="008D6E71" w:rsidP="008D6E71">
      <w:pPr>
        <w:pStyle w:val="Note"/>
        <w:spacing w:after="180"/>
      </w:pPr>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w:t>
      </w:r>
      <w:r>
        <w:t>−1</w:t>
      </w:r>
      <w:r w:rsidRPr="00E77497">
        <w:t xml:space="preserve">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21689F30" w14:textId="77777777" w:rsidR="008D6E71" w:rsidRPr="00E77497" w:rsidRDefault="008D6E71" w:rsidP="008D6E71">
      <w:pPr>
        <w:pStyle w:val="normalbefore"/>
        <w:keepNext/>
      </w:pPr>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45AFBBFE" w14:textId="77777777" w:rsidR="008D6E71" w:rsidRPr="00E77497" w:rsidRDefault="008D6E71" w:rsidP="00613655">
      <w:pPr>
        <w:pStyle w:val="Alg4"/>
        <w:numPr>
          <w:ilvl w:val="0"/>
          <w:numId w:val="122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1CBEB06" w14:textId="77777777" w:rsidR="008D6E71" w:rsidRDefault="008D6E71" w:rsidP="00613655">
      <w:pPr>
        <w:pStyle w:val="Alg4"/>
        <w:numPr>
          <w:ilvl w:val="0"/>
          <w:numId w:val="1226"/>
        </w:numPr>
      </w:pPr>
      <w:r>
        <w:t>ReturnIfAbrupt(</w:t>
      </w:r>
      <w:r>
        <w:rPr>
          <w:i/>
        </w:rPr>
        <w:t>O</w:t>
      </w:r>
      <w:r>
        <w:t>).</w:t>
      </w:r>
    </w:p>
    <w:p w14:paraId="0704004D" w14:textId="77777777" w:rsidR="008D6E71" w:rsidRPr="00E77497" w:rsidRDefault="008D6E71" w:rsidP="00613655">
      <w:pPr>
        <w:pStyle w:val="Alg4"/>
        <w:numPr>
          <w:ilvl w:val="0"/>
          <w:numId w:val="1226"/>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p>
    <w:p w14:paraId="3F8C4984" w14:textId="77777777" w:rsidR="008D6E71" w:rsidRPr="00E77497" w:rsidRDefault="008D6E71" w:rsidP="00613655">
      <w:pPr>
        <w:pStyle w:val="Alg4"/>
        <w:numPr>
          <w:ilvl w:val="0"/>
          <w:numId w:val="1226"/>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03ED18A0" w14:textId="77777777" w:rsidR="008D6E71" w:rsidRPr="00E77497" w:rsidRDefault="008D6E71" w:rsidP="00613655">
      <w:pPr>
        <w:pStyle w:val="Alg4"/>
        <w:numPr>
          <w:ilvl w:val="0"/>
          <w:numId w:val="1226"/>
        </w:numPr>
      </w:pPr>
      <w:r>
        <w:t>ReturnIfAbrupt(</w:t>
      </w:r>
      <w:r w:rsidRPr="00E77497">
        <w:rPr>
          <w:i/>
        </w:rPr>
        <w:t>len</w:t>
      </w:r>
      <w:r>
        <w:t>).</w:t>
      </w:r>
    </w:p>
    <w:p w14:paraId="39D667D9" w14:textId="77777777" w:rsidR="008D6E71" w:rsidRPr="00E77497" w:rsidRDefault="008D6E71" w:rsidP="00613655">
      <w:pPr>
        <w:pStyle w:val="Alg4"/>
        <w:numPr>
          <w:ilvl w:val="0"/>
          <w:numId w:val="1226"/>
        </w:numPr>
      </w:pPr>
      <w:r w:rsidRPr="00E77497">
        <w:t xml:space="preserve">If </w:t>
      </w:r>
      <w:r w:rsidRPr="00E77497">
        <w:rPr>
          <w:i/>
        </w:rPr>
        <w:t>len</w:t>
      </w:r>
      <w:r w:rsidRPr="00E77497">
        <w:t xml:space="preserve"> is 0, return </w:t>
      </w:r>
      <w:r>
        <w:t>−</w:t>
      </w:r>
      <w:r w:rsidRPr="00E77497">
        <w:t>1.</w:t>
      </w:r>
    </w:p>
    <w:p w14:paraId="715AD2BC" w14:textId="77777777" w:rsidR="008D6E71" w:rsidRPr="00E77497" w:rsidRDefault="008D6E71" w:rsidP="00613655">
      <w:pPr>
        <w:pStyle w:val="Alg4"/>
        <w:numPr>
          <w:ilvl w:val="0"/>
          <w:numId w:val="1226"/>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44536D82" w14:textId="77777777" w:rsidR="008D6E71" w:rsidRPr="00E77497" w:rsidRDefault="008D6E71" w:rsidP="00613655">
      <w:pPr>
        <w:pStyle w:val="Alg4"/>
        <w:numPr>
          <w:ilvl w:val="0"/>
          <w:numId w:val="1226"/>
        </w:numPr>
      </w:pPr>
      <w:r>
        <w:t>ReturnIfAbrupt(</w:t>
      </w:r>
      <w:r>
        <w:rPr>
          <w:i/>
        </w:rPr>
        <w:t>n</w:t>
      </w:r>
      <w:r>
        <w:t>).</w:t>
      </w:r>
    </w:p>
    <w:p w14:paraId="4F9CEDC4" w14:textId="77777777" w:rsidR="008D6E71" w:rsidRPr="00E77497" w:rsidRDefault="008D6E71" w:rsidP="00613655">
      <w:pPr>
        <w:pStyle w:val="Alg4"/>
        <w:numPr>
          <w:ilvl w:val="0"/>
          <w:numId w:val="1226"/>
        </w:numPr>
      </w:pPr>
      <w:r w:rsidRPr="00E77497">
        <w:t xml:space="preserve">If </w:t>
      </w:r>
      <w:r w:rsidRPr="00E77497">
        <w:rPr>
          <w:i/>
        </w:rPr>
        <w:t xml:space="preserve">n </w:t>
      </w:r>
      <w:r w:rsidRPr="00E77497">
        <w:t xml:space="preserve">≥ </w:t>
      </w:r>
      <w:r w:rsidRPr="00E77497">
        <w:rPr>
          <w:i/>
        </w:rPr>
        <w:t>len</w:t>
      </w:r>
      <w:r w:rsidRPr="00E77497">
        <w:t xml:space="preserve">, return </w:t>
      </w:r>
      <w:r>
        <w:t>−</w:t>
      </w:r>
      <w:r w:rsidRPr="00E77497">
        <w:t>1.</w:t>
      </w:r>
    </w:p>
    <w:p w14:paraId="525A545D" w14:textId="77777777" w:rsidR="008D6E71" w:rsidRPr="00E77497" w:rsidRDefault="008D6E71" w:rsidP="00613655">
      <w:pPr>
        <w:pStyle w:val="Alg4"/>
        <w:numPr>
          <w:ilvl w:val="0"/>
          <w:numId w:val="1226"/>
        </w:numPr>
      </w:pPr>
      <w:r w:rsidRPr="00E77497">
        <w:t xml:space="preserve">If </w:t>
      </w:r>
      <w:r w:rsidRPr="00E77497">
        <w:rPr>
          <w:i/>
        </w:rPr>
        <w:t xml:space="preserve">n </w:t>
      </w:r>
      <w:r w:rsidRPr="00E77497">
        <w:t xml:space="preserve">≥ 0, then </w:t>
      </w:r>
    </w:p>
    <w:p w14:paraId="6E635DA8" w14:textId="77777777" w:rsidR="008D6E71" w:rsidRPr="00E77497" w:rsidRDefault="008D6E71" w:rsidP="00613655">
      <w:pPr>
        <w:pStyle w:val="Alg4"/>
        <w:numPr>
          <w:ilvl w:val="1"/>
          <w:numId w:val="1226"/>
        </w:numPr>
      </w:pPr>
      <w:r w:rsidRPr="00E77497">
        <w:t xml:space="preserve">Let </w:t>
      </w:r>
      <w:r w:rsidRPr="00E77497">
        <w:rPr>
          <w:i/>
        </w:rPr>
        <w:t xml:space="preserve">k </w:t>
      </w:r>
      <w:r w:rsidRPr="00E77497">
        <w:t xml:space="preserve">be </w:t>
      </w:r>
      <w:r w:rsidRPr="00E77497">
        <w:rPr>
          <w:i/>
        </w:rPr>
        <w:t>n</w:t>
      </w:r>
      <w:r w:rsidRPr="00E77497">
        <w:t>.</w:t>
      </w:r>
    </w:p>
    <w:p w14:paraId="750CE91E" w14:textId="77777777" w:rsidR="008D6E71" w:rsidRPr="00E77497" w:rsidRDefault="008D6E71" w:rsidP="00613655">
      <w:pPr>
        <w:pStyle w:val="Alg4"/>
        <w:numPr>
          <w:ilvl w:val="0"/>
          <w:numId w:val="1226"/>
        </w:numPr>
      </w:pPr>
      <w:r w:rsidRPr="00E77497">
        <w:t xml:space="preserve">Else </w:t>
      </w:r>
      <w:r w:rsidRPr="00E77497">
        <w:rPr>
          <w:i/>
        </w:rPr>
        <w:t>n</w:t>
      </w:r>
      <w:r w:rsidRPr="00E77497">
        <w:t>&lt;0,</w:t>
      </w:r>
    </w:p>
    <w:p w14:paraId="0B58241B" w14:textId="77777777" w:rsidR="008D6E71" w:rsidRPr="00E77497" w:rsidRDefault="008D6E71" w:rsidP="00613655">
      <w:pPr>
        <w:pStyle w:val="Alg4"/>
        <w:numPr>
          <w:ilvl w:val="1"/>
          <w:numId w:val="1226"/>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4F6DCB31" w14:textId="77777777" w:rsidR="008D6E71" w:rsidRPr="00E77497" w:rsidRDefault="008D6E71" w:rsidP="00613655">
      <w:pPr>
        <w:pStyle w:val="Alg4"/>
        <w:numPr>
          <w:ilvl w:val="1"/>
          <w:numId w:val="1226"/>
        </w:numPr>
      </w:pPr>
      <w:r w:rsidRPr="00E77497">
        <w:t xml:space="preserve">If </w:t>
      </w:r>
      <w:r w:rsidRPr="00E77497">
        <w:rPr>
          <w:i/>
        </w:rPr>
        <w:t xml:space="preserve">k </w:t>
      </w:r>
      <w:r>
        <w:t>&lt;</w:t>
      </w:r>
      <w:r w:rsidRPr="00E77497">
        <w:t xml:space="preserve"> 0, then let </w:t>
      </w:r>
      <w:r w:rsidRPr="00E77497">
        <w:rPr>
          <w:i/>
        </w:rPr>
        <w:t>k</w:t>
      </w:r>
      <w:r w:rsidRPr="00E77497">
        <w:t xml:space="preserve"> be 0.</w:t>
      </w:r>
    </w:p>
    <w:p w14:paraId="4218F729" w14:textId="77777777" w:rsidR="008D6E71" w:rsidRPr="00E77497" w:rsidRDefault="008D6E71" w:rsidP="00613655">
      <w:pPr>
        <w:pStyle w:val="Alg4"/>
        <w:numPr>
          <w:ilvl w:val="0"/>
          <w:numId w:val="1226"/>
        </w:numPr>
      </w:pPr>
      <w:r w:rsidRPr="00E77497">
        <w:t xml:space="preserve">Repeat, while </w:t>
      </w:r>
      <w:r w:rsidRPr="00E77497">
        <w:rPr>
          <w:i/>
        </w:rPr>
        <w:t>k</w:t>
      </w:r>
      <w:r w:rsidRPr="00E77497">
        <w:t>&lt;</w:t>
      </w:r>
      <w:r w:rsidRPr="00E77497">
        <w:rPr>
          <w:i/>
        </w:rPr>
        <w:t>len</w:t>
      </w:r>
    </w:p>
    <w:p w14:paraId="52CEA9FF" w14:textId="77777777" w:rsidR="008D6E71" w:rsidRPr="00E77497" w:rsidRDefault="008D6E71" w:rsidP="00613655">
      <w:pPr>
        <w:pStyle w:val="Alg4"/>
        <w:numPr>
          <w:ilvl w:val="1"/>
          <w:numId w:val="1226"/>
        </w:numPr>
      </w:pPr>
      <w:r w:rsidRPr="00E77497">
        <w:t xml:space="preserve">Let </w:t>
      </w:r>
      <w:r w:rsidRPr="00E77497">
        <w:rPr>
          <w:i/>
        </w:rPr>
        <w:t>kPresent</w:t>
      </w:r>
      <w:r w:rsidRPr="00E77497">
        <w:t xml:space="preserve"> be </w:t>
      </w:r>
      <w:r>
        <w:t>HasProperty(</w:t>
      </w:r>
      <w:r w:rsidRPr="00E77497">
        <w:rPr>
          <w:i/>
        </w:rPr>
        <w:t>O</w:t>
      </w:r>
      <w:r>
        <w:t>,</w:t>
      </w:r>
      <w:r w:rsidRPr="00E77497">
        <w:t xml:space="preserve"> ToString(</w:t>
      </w:r>
      <w:r w:rsidRPr="00E77497">
        <w:rPr>
          <w:i/>
        </w:rPr>
        <w:t>k</w:t>
      </w:r>
      <w:r w:rsidRPr="00E77497">
        <w:t>)</w:t>
      </w:r>
      <w:r>
        <w:t>)</w:t>
      </w:r>
      <w:r w:rsidRPr="00E77497">
        <w:t>.</w:t>
      </w:r>
    </w:p>
    <w:p w14:paraId="5D5C8E20" w14:textId="77777777" w:rsidR="008D6E71" w:rsidRDefault="008D6E71" w:rsidP="00613655">
      <w:pPr>
        <w:pStyle w:val="Alg4"/>
        <w:numPr>
          <w:ilvl w:val="1"/>
          <w:numId w:val="1226"/>
        </w:numPr>
      </w:pPr>
      <w:r>
        <w:t>ReturnIfAbrupt(</w:t>
      </w:r>
      <w:r>
        <w:rPr>
          <w:i/>
          <w:iCs/>
        </w:rPr>
        <w:t>kPresent</w:t>
      </w:r>
      <w:r>
        <w:t>).</w:t>
      </w:r>
    </w:p>
    <w:p w14:paraId="42C55072" w14:textId="77777777" w:rsidR="008D6E71" w:rsidRPr="00E77497" w:rsidRDefault="008D6E71" w:rsidP="00613655">
      <w:pPr>
        <w:pStyle w:val="Alg4"/>
        <w:numPr>
          <w:ilvl w:val="1"/>
          <w:numId w:val="1226"/>
        </w:numPr>
      </w:pPr>
      <w:r w:rsidRPr="00E77497">
        <w:t xml:space="preserve">If </w:t>
      </w:r>
      <w:r w:rsidRPr="00E77497">
        <w:rPr>
          <w:i/>
        </w:rPr>
        <w:t>kPresent</w:t>
      </w:r>
      <w:r w:rsidRPr="00E77497">
        <w:t xml:space="preserve"> is </w:t>
      </w:r>
      <w:r w:rsidRPr="00E77497">
        <w:rPr>
          <w:b/>
        </w:rPr>
        <w:t>true</w:t>
      </w:r>
      <w:r w:rsidRPr="00E77497">
        <w:t>, then</w:t>
      </w:r>
    </w:p>
    <w:p w14:paraId="26ABF1B1" w14:textId="77777777" w:rsidR="008D6E71" w:rsidRPr="00E77497" w:rsidRDefault="008D6E71" w:rsidP="00613655">
      <w:pPr>
        <w:pStyle w:val="Alg4"/>
        <w:numPr>
          <w:ilvl w:val="2"/>
          <w:numId w:val="1226"/>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14:paraId="2D63E9B2" w14:textId="77777777" w:rsidR="008D6E71" w:rsidRPr="00E77497" w:rsidRDefault="008D6E71" w:rsidP="00613655">
      <w:pPr>
        <w:pStyle w:val="Alg4"/>
        <w:numPr>
          <w:ilvl w:val="2"/>
          <w:numId w:val="1226"/>
        </w:numPr>
      </w:pPr>
      <w:r>
        <w:t>ReturnIfAbrupt(</w:t>
      </w:r>
      <w:r>
        <w:rPr>
          <w:i/>
        </w:rPr>
        <w:t>elementK</w:t>
      </w:r>
      <w:r>
        <w:t>).</w:t>
      </w:r>
    </w:p>
    <w:p w14:paraId="6D0915B2" w14:textId="77777777" w:rsidR="008D6E71" w:rsidRPr="00E77497" w:rsidRDefault="008D6E71" w:rsidP="00613655">
      <w:pPr>
        <w:pStyle w:val="Alg4"/>
        <w:numPr>
          <w:ilvl w:val="2"/>
          <w:numId w:val="1226"/>
        </w:numPr>
      </w:pPr>
      <w:r w:rsidRPr="00E77497">
        <w:t xml:space="preserve">Let </w:t>
      </w:r>
      <w:r w:rsidRPr="00E77497">
        <w:rPr>
          <w:i/>
        </w:rPr>
        <w:t>same</w:t>
      </w:r>
      <w:r w:rsidRPr="00E77497">
        <w:t xml:space="preserve"> be the result of </w:t>
      </w:r>
      <w:r>
        <w:t>performing</w:t>
      </w:r>
      <w:r w:rsidRPr="00E77497">
        <w:t xml:space="preserve"> Strict Equality Comparison </w:t>
      </w:r>
      <w:r w:rsidRPr="00E77497">
        <w:rPr>
          <w:i/>
        </w:rPr>
        <w:t>searchElement</w:t>
      </w:r>
      <w:r w:rsidRPr="00E77497">
        <w:t xml:space="preserve"> </w:t>
      </w:r>
      <w:r>
        <w:t>===</w:t>
      </w:r>
      <w:r w:rsidRPr="00E77497">
        <w:t xml:space="preserve"> </w:t>
      </w:r>
      <w:r w:rsidRPr="00E77497">
        <w:rPr>
          <w:i/>
        </w:rPr>
        <w:t>elementK</w:t>
      </w:r>
      <w:r w:rsidRPr="00E77497">
        <w:t>.</w:t>
      </w:r>
    </w:p>
    <w:p w14:paraId="10924B2C" w14:textId="77777777" w:rsidR="008D6E71" w:rsidRPr="00E77497" w:rsidRDefault="008D6E71" w:rsidP="00613655">
      <w:pPr>
        <w:pStyle w:val="Alg4"/>
        <w:numPr>
          <w:ilvl w:val="2"/>
          <w:numId w:val="1226"/>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575A940D" w14:textId="77777777" w:rsidR="008D6E71" w:rsidRPr="00E77497" w:rsidRDefault="008D6E71" w:rsidP="00613655">
      <w:pPr>
        <w:pStyle w:val="Alg4"/>
        <w:numPr>
          <w:ilvl w:val="1"/>
          <w:numId w:val="1226"/>
        </w:numPr>
      </w:pPr>
      <w:r w:rsidRPr="00E77497">
        <w:t xml:space="preserve">Increase </w:t>
      </w:r>
      <w:r w:rsidRPr="00E77497">
        <w:rPr>
          <w:i/>
        </w:rPr>
        <w:t xml:space="preserve">k </w:t>
      </w:r>
      <w:r w:rsidRPr="00E77497">
        <w:t>by 1.</w:t>
      </w:r>
    </w:p>
    <w:p w14:paraId="48EE91FC" w14:textId="77777777" w:rsidR="008D6E71" w:rsidRPr="00E77497" w:rsidRDefault="008D6E71" w:rsidP="00613655">
      <w:pPr>
        <w:pStyle w:val="Alg4"/>
        <w:numPr>
          <w:ilvl w:val="0"/>
          <w:numId w:val="1226"/>
        </w:numPr>
        <w:spacing w:after="120"/>
      </w:pPr>
      <w:r w:rsidRPr="00E77497">
        <w:t>Return -1.</w:t>
      </w:r>
    </w:p>
    <w:p w14:paraId="03635388"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148839DD"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49208244" w14:textId="77777777" w:rsidR="008D6E71" w:rsidRPr="00E77497" w:rsidRDefault="008D6E71" w:rsidP="008D6E71">
      <w:pPr>
        <w:pStyle w:val="40"/>
      </w:pPr>
      <w:bookmarkStart w:id="5330" w:name="_Ref366080893"/>
      <w:r w:rsidRPr="00E77497">
        <w:t>Array.prototype.join (separator)</w:t>
      </w:r>
      <w:bookmarkEnd w:id="5330"/>
    </w:p>
    <w:p w14:paraId="7F324045" w14:textId="77777777" w:rsidR="008D6E71" w:rsidRPr="00E77497" w:rsidRDefault="008D6E71" w:rsidP="008D6E71">
      <w:pPr>
        <w:pStyle w:val="Note"/>
      </w:pPr>
      <w:r>
        <w:rPr>
          <w:rFonts w:cs="Arial"/>
        </w:rPr>
        <w:t>NOTE</w:t>
      </w:r>
      <w:r>
        <w:rPr>
          <w:rFonts w:ascii="Times New Roman" w:hAnsi="Times New Roman"/>
          <w:i/>
        </w:rPr>
        <w:tab/>
      </w:r>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p>
    <w:p w14:paraId="45D8818A" w14:textId="77777777" w:rsidR="008D6E71" w:rsidRPr="00E77497" w:rsidRDefault="008D6E71" w:rsidP="008D6E71">
      <w:pPr>
        <w:pStyle w:val="normalbefore"/>
      </w:pPr>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1DEE6952" w14:textId="77777777" w:rsidR="008D6E71" w:rsidRPr="00E77497" w:rsidRDefault="008D6E71" w:rsidP="00613655">
      <w:pPr>
        <w:pStyle w:val="Alg4"/>
        <w:numPr>
          <w:ilvl w:val="0"/>
          <w:numId w:val="128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E4B2EA0" w14:textId="77777777" w:rsidR="008D6E71" w:rsidRDefault="008D6E71" w:rsidP="00613655">
      <w:pPr>
        <w:pStyle w:val="Alg4"/>
        <w:numPr>
          <w:ilvl w:val="0"/>
          <w:numId w:val="1283"/>
        </w:numPr>
      </w:pPr>
      <w:r>
        <w:t>ReturnIfAbrupt(</w:t>
      </w:r>
      <w:r>
        <w:rPr>
          <w:i/>
        </w:rPr>
        <w:t>O</w:t>
      </w:r>
      <w:r>
        <w:t>).</w:t>
      </w:r>
    </w:p>
    <w:p w14:paraId="0548A70A" w14:textId="77777777" w:rsidR="008D6E71" w:rsidRPr="00E77497" w:rsidRDefault="008D6E71" w:rsidP="00613655">
      <w:pPr>
        <w:pStyle w:val="Alg4"/>
        <w:numPr>
          <w:ilvl w:val="0"/>
          <w:numId w:val="128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4F3CE839" w14:textId="77777777" w:rsidR="008D6E71" w:rsidRPr="00E77497" w:rsidRDefault="008D6E71" w:rsidP="00613655">
      <w:pPr>
        <w:pStyle w:val="Alg4"/>
        <w:numPr>
          <w:ilvl w:val="0"/>
          <w:numId w:val="128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6EA5B862" w14:textId="77777777" w:rsidR="008D6E71" w:rsidRPr="00E77497" w:rsidRDefault="008D6E71" w:rsidP="00613655">
      <w:pPr>
        <w:pStyle w:val="Alg4"/>
        <w:numPr>
          <w:ilvl w:val="0"/>
          <w:numId w:val="1283"/>
        </w:numPr>
      </w:pPr>
      <w:r>
        <w:t>ReturnIfAbrupt(</w:t>
      </w:r>
      <w:r w:rsidRPr="00E77497">
        <w:rPr>
          <w:i/>
        </w:rPr>
        <w:t>len</w:t>
      </w:r>
      <w:r>
        <w:t>).</w:t>
      </w:r>
    </w:p>
    <w:p w14:paraId="669F7418" w14:textId="77777777" w:rsidR="008D6E71" w:rsidRPr="00E77497" w:rsidRDefault="008D6E71" w:rsidP="00613655">
      <w:pPr>
        <w:pStyle w:val="Alg4"/>
        <w:numPr>
          <w:ilvl w:val="0"/>
          <w:numId w:val="128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w:t>
      </w:r>
      <w:r>
        <w:t>element</w:t>
      </w:r>
      <w:r w:rsidRPr="00E77497">
        <w:t xml:space="preserve"> String </w:t>
      </w:r>
      <w:r w:rsidRPr="00E77497">
        <w:rPr>
          <w:rFonts w:ascii="Courier New" w:hAnsi="Courier New"/>
          <w:b/>
        </w:rPr>
        <w:t>","</w:t>
      </w:r>
      <w:r w:rsidRPr="00E77497">
        <w:t>.</w:t>
      </w:r>
    </w:p>
    <w:p w14:paraId="0E35BD86" w14:textId="77777777" w:rsidR="008D6E71" w:rsidRPr="00E77497" w:rsidRDefault="008D6E71" w:rsidP="00613655">
      <w:pPr>
        <w:pStyle w:val="Alg4"/>
        <w:numPr>
          <w:ilvl w:val="0"/>
          <w:numId w:val="1283"/>
        </w:numPr>
      </w:pPr>
      <w:r w:rsidRPr="00E77497">
        <w:t xml:space="preserve">Let </w:t>
      </w:r>
      <w:r w:rsidRPr="00E77497">
        <w:rPr>
          <w:i/>
        </w:rPr>
        <w:t>sep</w:t>
      </w:r>
      <w:r w:rsidRPr="00E77497">
        <w:t xml:space="preserve"> be ToString(</w:t>
      </w:r>
      <w:r w:rsidRPr="00E77497">
        <w:rPr>
          <w:i/>
        </w:rPr>
        <w:t>separator</w:t>
      </w:r>
      <w:r w:rsidRPr="00E77497">
        <w:t>).</w:t>
      </w:r>
    </w:p>
    <w:p w14:paraId="3EB47A5F" w14:textId="77777777" w:rsidR="008D6E71" w:rsidRPr="00E77497" w:rsidRDefault="008D6E71" w:rsidP="00613655">
      <w:pPr>
        <w:pStyle w:val="Alg4"/>
        <w:numPr>
          <w:ilvl w:val="0"/>
          <w:numId w:val="1283"/>
        </w:numPr>
      </w:pPr>
      <w:r w:rsidRPr="00E77497">
        <w:t xml:space="preserve">If </w:t>
      </w:r>
      <w:r w:rsidRPr="00E77497">
        <w:rPr>
          <w:i/>
        </w:rPr>
        <w:t>len</w:t>
      </w:r>
      <w:r w:rsidRPr="00E77497">
        <w:t xml:space="preserve"> is zero, return the empty String.</w:t>
      </w:r>
    </w:p>
    <w:p w14:paraId="2CC76D4C" w14:textId="77777777" w:rsidR="008D6E71" w:rsidRPr="00E77497" w:rsidRDefault="008D6E71" w:rsidP="00613655">
      <w:pPr>
        <w:pStyle w:val="Alg4"/>
        <w:numPr>
          <w:ilvl w:val="0"/>
          <w:numId w:val="1283"/>
        </w:numPr>
      </w:pPr>
      <w:r w:rsidRPr="00E77497">
        <w:t xml:space="preserve">Let </w:t>
      </w:r>
      <w:r w:rsidRPr="00E77497">
        <w:rPr>
          <w:i/>
        </w:rPr>
        <w:t>element0</w:t>
      </w:r>
      <w:r w:rsidRPr="00E77497">
        <w:t xml:space="preserve"> be the result of Get</w:t>
      </w:r>
      <w:r>
        <w:t>(</w:t>
      </w:r>
      <w:r w:rsidRPr="00E77497">
        <w:rPr>
          <w:i/>
        </w:rPr>
        <w:t>O</w:t>
      </w:r>
      <w:r>
        <w:t>,</w:t>
      </w:r>
      <w:r w:rsidRPr="00E77497">
        <w:t xml:space="preserve"> </w:t>
      </w:r>
      <w:r w:rsidRPr="00E77497">
        <w:rPr>
          <w:rFonts w:ascii="Courier New" w:hAnsi="Courier New"/>
          <w:b/>
        </w:rPr>
        <w:t>"0"</w:t>
      </w:r>
      <w:r w:rsidRPr="00844B9F">
        <w:rPr>
          <w:bCs/>
        </w:rPr>
        <w:t>)</w:t>
      </w:r>
      <w:r w:rsidRPr="00E77497">
        <w:t>.</w:t>
      </w:r>
    </w:p>
    <w:p w14:paraId="79B8CDD4" w14:textId="77777777" w:rsidR="008D6E71" w:rsidRPr="00E77497" w:rsidRDefault="008D6E71" w:rsidP="00613655">
      <w:pPr>
        <w:pStyle w:val="Alg4"/>
        <w:numPr>
          <w:ilvl w:val="0"/>
          <w:numId w:val="128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w:t>
      </w:r>
      <w:r>
        <w:t>l</w:t>
      </w:r>
      <w:r w:rsidRPr="00E77497">
        <w:t xml:space="preserve">et </w:t>
      </w:r>
      <w:r w:rsidRPr="00E77497">
        <w:rPr>
          <w:i/>
        </w:rPr>
        <w:t>R</w:t>
      </w:r>
      <w:r w:rsidRPr="00E77497">
        <w:t xml:space="preserve"> be ToString(</w:t>
      </w:r>
      <w:r w:rsidRPr="00E77497">
        <w:rPr>
          <w:i/>
        </w:rPr>
        <w:t>element0</w:t>
      </w:r>
      <w:r w:rsidRPr="00E77497">
        <w:t>).</w:t>
      </w:r>
    </w:p>
    <w:p w14:paraId="41BD3A52" w14:textId="77777777" w:rsidR="008D6E71" w:rsidRPr="00E77497" w:rsidRDefault="008D6E71" w:rsidP="00613655">
      <w:pPr>
        <w:pStyle w:val="Alg4"/>
        <w:numPr>
          <w:ilvl w:val="0"/>
          <w:numId w:val="1283"/>
        </w:numPr>
      </w:pPr>
      <w:r>
        <w:t>ReturnIfAbrupt(</w:t>
      </w:r>
      <w:r>
        <w:rPr>
          <w:i/>
        </w:rPr>
        <w:t>R</w:t>
      </w:r>
      <w:r>
        <w:t>).</w:t>
      </w:r>
    </w:p>
    <w:p w14:paraId="137342D2" w14:textId="77777777" w:rsidR="008D6E71" w:rsidRPr="00E77497" w:rsidRDefault="008D6E71" w:rsidP="00613655">
      <w:pPr>
        <w:pStyle w:val="Alg4"/>
        <w:numPr>
          <w:ilvl w:val="0"/>
          <w:numId w:val="128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47D71C66" w14:textId="77777777" w:rsidR="008D6E71" w:rsidRPr="00E77497" w:rsidRDefault="008D6E71" w:rsidP="00613655">
      <w:pPr>
        <w:pStyle w:val="Alg4"/>
        <w:numPr>
          <w:ilvl w:val="0"/>
          <w:numId w:val="1283"/>
        </w:numPr>
      </w:pPr>
      <w:r w:rsidRPr="00E77497">
        <w:t xml:space="preserve">Repeat, while </w:t>
      </w:r>
      <w:r w:rsidRPr="00E77497">
        <w:rPr>
          <w:i/>
        </w:rPr>
        <w:t>k</w:t>
      </w:r>
      <w:r w:rsidRPr="00E77497">
        <w:t xml:space="preserve"> &lt; </w:t>
      </w:r>
      <w:r w:rsidRPr="00E77497">
        <w:rPr>
          <w:i/>
        </w:rPr>
        <w:t>len</w:t>
      </w:r>
    </w:p>
    <w:p w14:paraId="2269520B" w14:textId="77777777" w:rsidR="008D6E71" w:rsidRPr="00E77497" w:rsidRDefault="008D6E71" w:rsidP="00613655">
      <w:pPr>
        <w:pStyle w:val="Alg4"/>
        <w:numPr>
          <w:ilvl w:val="1"/>
          <w:numId w:val="128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3D7D336F" w14:textId="77777777" w:rsidR="008D6E71" w:rsidRPr="00E77497" w:rsidRDefault="008D6E71" w:rsidP="00613655">
      <w:pPr>
        <w:pStyle w:val="Alg4"/>
        <w:numPr>
          <w:ilvl w:val="1"/>
          <w:numId w:val="1283"/>
        </w:numPr>
      </w:pPr>
      <w:r w:rsidRPr="00E77497">
        <w:t xml:space="preserve">Let </w:t>
      </w:r>
      <w:r w:rsidRPr="00E77497">
        <w:rPr>
          <w:i/>
        </w:rPr>
        <w:t>element</w:t>
      </w:r>
      <w:r w:rsidRPr="00E77497">
        <w:t xml:space="preserve"> be Get</w:t>
      </w:r>
      <w:r>
        <w:t>(</w:t>
      </w:r>
      <w:r w:rsidRPr="00E77497">
        <w:rPr>
          <w:i/>
        </w:rPr>
        <w:t>O</w:t>
      </w:r>
      <w:r>
        <w:t>,</w:t>
      </w:r>
      <w:r w:rsidRPr="00E77497">
        <w:t xml:space="preserve"> ToString(</w:t>
      </w:r>
      <w:r w:rsidRPr="00E77497">
        <w:rPr>
          <w:i/>
        </w:rPr>
        <w:t>k</w:t>
      </w:r>
      <w:r w:rsidRPr="00E77497">
        <w:t>)</w:t>
      </w:r>
      <w:r>
        <w:t>)</w:t>
      </w:r>
      <w:r w:rsidRPr="00E77497">
        <w:t>.</w:t>
      </w:r>
    </w:p>
    <w:p w14:paraId="072AEF16" w14:textId="77777777" w:rsidR="008D6E71" w:rsidRPr="00E77497" w:rsidRDefault="008D6E71" w:rsidP="00613655">
      <w:pPr>
        <w:pStyle w:val="Alg4"/>
        <w:numPr>
          <w:ilvl w:val="1"/>
          <w:numId w:val="128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w:t>
      </w:r>
      <w:r>
        <w:t>then l</w:t>
      </w:r>
      <w:r w:rsidRPr="00E77497">
        <w:t xml:space="preserve">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1522D698" w14:textId="77777777" w:rsidR="008D6E71" w:rsidRPr="00E77497" w:rsidRDefault="008D6E71" w:rsidP="00613655">
      <w:pPr>
        <w:pStyle w:val="Alg4"/>
        <w:numPr>
          <w:ilvl w:val="1"/>
          <w:numId w:val="1283"/>
        </w:numPr>
      </w:pPr>
      <w:r>
        <w:t>ReturnIfAbrupt(</w:t>
      </w:r>
      <w:r>
        <w:rPr>
          <w:i/>
        </w:rPr>
        <w:t>next</w:t>
      </w:r>
      <w:r>
        <w:t>).</w:t>
      </w:r>
    </w:p>
    <w:p w14:paraId="748F3026" w14:textId="77777777" w:rsidR="008D6E71" w:rsidRPr="00E77497" w:rsidRDefault="008D6E71" w:rsidP="00613655">
      <w:pPr>
        <w:pStyle w:val="Alg4"/>
        <w:numPr>
          <w:ilvl w:val="1"/>
          <w:numId w:val="128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34372515" w14:textId="77777777" w:rsidR="008D6E71" w:rsidRPr="00E77497" w:rsidRDefault="008D6E71" w:rsidP="00613655">
      <w:pPr>
        <w:pStyle w:val="Alg4"/>
        <w:numPr>
          <w:ilvl w:val="1"/>
          <w:numId w:val="1283"/>
        </w:numPr>
      </w:pPr>
      <w:r w:rsidRPr="00E77497">
        <w:t xml:space="preserve">Increase </w:t>
      </w:r>
      <w:r w:rsidRPr="00E77497">
        <w:rPr>
          <w:i/>
        </w:rPr>
        <w:t>k</w:t>
      </w:r>
      <w:r w:rsidRPr="00E77497">
        <w:t xml:space="preserve"> by 1.</w:t>
      </w:r>
    </w:p>
    <w:p w14:paraId="42965319" w14:textId="77777777" w:rsidR="008D6E71" w:rsidRPr="00E77497" w:rsidRDefault="008D6E71" w:rsidP="00613655">
      <w:pPr>
        <w:pStyle w:val="Alg4"/>
        <w:numPr>
          <w:ilvl w:val="0"/>
          <w:numId w:val="1283"/>
        </w:numPr>
        <w:spacing w:after="220"/>
      </w:pPr>
      <w:r w:rsidRPr="00E77497">
        <w:t xml:space="preserve">Return </w:t>
      </w:r>
      <w:r w:rsidRPr="00E77497">
        <w:rPr>
          <w:i/>
        </w:rPr>
        <w:t>R</w:t>
      </w:r>
      <w:r w:rsidRPr="00E77497">
        <w:t>.</w:t>
      </w:r>
    </w:p>
    <w:p w14:paraId="1BFEAFF7"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14B14DF5"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71085E75" w14:textId="77777777" w:rsidR="008D6E71" w:rsidRDefault="008D6E71" w:rsidP="008D6E71">
      <w:pPr>
        <w:pStyle w:val="40"/>
      </w:pPr>
      <w:bookmarkStart w:id="5331" w:name="_Ref366080451"/>
      <w:r w:rsidRPr="00714C7E">
        <w:t>Array.prototype.keys ( )</w:t>
      </w:r>
      <w:bookmarkEnd w:id="5331"/>
    </w:p>
    <w:p w14:paraId="691CA005" w14:textId="77777777" w:rsidR="008D6E71" w:rsidRPr="00E77497" w:rsidRDefault="008D6E71" w:rsidP="008D6E71">
      <w:pPr>
        <w:pStyle w:val="normalbefore"/>
      </w:pPr>
      <w:r w:rsidRPr="00E77497">
        <w:t>The following steps are taken:</w:t>
      </w:r>
    </w:p>
    <w:p w14:paraId="0A33C0DA" w14:textId="77777777" w:rsidR="008D6E71" w:rsidRPr="00E77497" w:rsidRDefault="008D6E71" w:rsidP="00613655">
      <w:pPr>
        <w:pStyle w:val="Alg4"/>
        <w:numPr>
          <w:ilvl w:val="0"/>
          <w:numId w:val="1248"/>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7E7A2749" w14:textId="77777777" w:rsidR="008D6E71" w:rsidRPr="00E77497" w:rsidRDefault="008D6E71" w:rsidP="00613655">
      <w:pPr>
        <w:pStyle w:val="Alg4"/>
        <w:numPr>
          <w:ilvl w:val="0"/>
          <w:numId w:val="1248"/>
        </w:numPr>
      </w:pPr>
      <w:r>
        <w:t>ReturnIfAbrupt(</w:t>
      </w:r>
      <w:r>
        <w:rPr>
          <w:i/>
        </w:rPr>
        <w:t>O</w:t>
      </w:r>
      <w:r>
        <w:t>).</w:t>
      </w:r>
    </w:p>
    <w:p w14:paraId="2F420F49" w14:textId="77777777" w:rsidR="008D6E71" w:rsidRDefault="008D6E71" w:rsidP="00613655">
      <w:pPr>
        <w:pStyle w:val="Alg4"/>
        <w:numPr>
          <w:ilvl w:val="0"/>
          <w:numId w:val="1248"/>
        </w:numPr>
        <w:spacing w:after="280"/>
      </w:pPr>
      <w:r>
        <w:t>Return the result CreateArrayIterator(</w:t>
      </w:r>
      <w:r>
        <w:rPr>
          <w:i/>
        </w:rPr>
        <w:t>O</w:t>
      </w:r>
      <w:r>
        <w:t xml:space="preserve"> and </w:t>
      </w:r>
      <w:r w:rsidRPr="007608A5">
        <w:rPr>
          <w:rFonts w:ascii="Courier New" w:hAnsi="Courier New" w:cs="Courier New"/>
          <w:b/>
        </w:rPr>
        <w:t>"</w:t>
      </w:r>
      <w:r>
        <w:rPr>
          <w:rFonts w:ascii="Courier New" w:hAnsi="Courier New" w:cs="Courier New"/>
          <w:b/>
        </w:rPr>
        <w:t>key</w:t>
      </w:r>
      <w:r w:rsidRPr="007608A5">
        <w:rPr>
          <w:rFonts w:ascii="Courier New" w:hAnsi="Courier New" w:cs="Courier New"/>
          <w:b/>
        </w:rPr>
        <w:t>"</w:t>
      </w:r>
      <w:r w:rsidRPr="00E77497">
        <w:t>)</w:t>
      </w:r>
      <w:r>
        <w:t>.</w:t>
      </w:r>
    </w:p>
    <w:p w14:paraId="14512F6D" w14:textId="77777777" w:rsidR="008D6E71" w:rsidRDefault="008D6E71" w:rsidP="008D6E71">
      <w:pPr>
        <w:pStyle w:val="40"/>
      </w:pPr>
      <w:bookmarkStart w:id="5332" w:name="_Ref366080475"/>
      <w:bookmarkStart w:id="5333" w:name="_Toc382291623"/>
      <w:bookmarkStart w:id="5334" w:name="_Toc385672297"/>
      <w:bookmarkStart w:id="5335" w:name="_Toc393690413"/>
      <w:bookmarkEnd w:id="5314"/>
      <w:bookmarkEnd w:id="5315"/>
      <w:bookmarkEnd w:id="5318"/>
      <w:bookmarkEnd w:id="5319"/>
      <w:r w:rsidRPr="004C0245">
        <w:t>Array.prototype.lastIndexOf ( searchElement [ , fromIndex ] )</w:t>
      </w:r>
      <w:bookmarkEnd w:id="5332"/>
    </w:p>
    <w:p w14:paraId="09951C27"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Strict Equality Comparison </w:t>
      </w:r>
      <w:r>
        <w:t>a</w:t>
      </w:r>
      <w:r w:rsidRPr="00E77497">
        <w:t>lgorithm</w:t>
      </w:r>
      <w:r w:rsidRPr="00E77497" w:rsidDel="00B35B81">
        <w:t xml:space="preserve"> </w:t>
      </w:r>
      <w:r w:rsidRPr="00E77497">
        <w:t>(</w:t>
      </w:r>
      <w:r>
        <w:fldChar w:fldCharType="begin"/>
      </w:r>
      <w:r>
        <w:instrText xml:space="preserve"> REF _Ref366084118 \r \h  \* MERGEFORMAT </w:instrText>
      </w:r>
      <w:r>
        <w:fldChar w:fldCharType="separate"/>
      </w:r>
      <w:r w:rsidR="00281431">
        <w:t>7.2.11</w:t>
      </w:r>
      <w:r>
        <w:fldChar w:fldCharType="end"/>
      </w:r>
      <w:r w:rsidRPr="00E77497">
        <w:t xml:space="preserve">), and if found at one or more positions, returns the index of the last such position; otherwise, </w:t>
      </w:r>
      <w:r>
        <w:t>−1</w:t>
      </w:r>
      <w:r w:rsidRPr="00E77497">
        <w:t>is returned.</w:t>
      </w:r>
    </w:p>
    <w:p w14:paraId="3865B672" w14:textId="77777777" w:rsidR="008D6E71" w:rsidRPr="00E77497" w:rsidRDefault="008D6E71" w:rsidP="008D6E71">
      <w:pPr>
        <w:pStyle w:val="Note"/>
        <w:spacing w:after="180"/>
      </w:pPr>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xml:space="preserve">. If the computed index is less than 0, </w:t>
      </w:r>
      <w:r>
        <w:t>−1</w:t>
      </w:r>
      <w:r w:rsidRPr="00E77497">
        <w:t>is returned.</w:t>
      </w:r>
    </w:p>
    <w:p w14:paraId="311508AF" w14:textId="77777777" w:rsidR="008D6E71" w:rsidRPr="00E77497" w:rsidRDefault="008D6E71" w:rsidP="008D6E71">
      <w:pPr>
        <w:pStyle w:val="normalbefore"/>
      </w:pPr>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0EFAF02D" w14:textId="77777777" w:rsidR="008D6E71" w:rsidRPr="00E77497" w:rsidRDefault="008D6E71" w:rsidP="00613655">
      <w:pPr>
        <w:pStyle w:val="Alg4"/>
        <w:numPr>
          <w:ilvl w:val="0"/>
          <w:numId w:val="1237"/>
        </w:numPr>
      </w:pPr>
      <w:r w:rsidRPr="00E77497">
        <w:t xml:space="preserve">Let </w:t>
      </w:r>
      <w:r w:rsidRPr="0087385A">
        <w:rPr>
          <w:i/>
        </w:rPr>
        <w:t>O</w:t>
      </w:r>
      <w:r w:rsidRPr="00E77497">
        <w:t xml:space="preserve"> be the result of calling ToObject passing the </w:t>
      </w:r>
      <w:r w:rsidRPr="0087385A">
        <w:rPr>
          <w:b/>
        </w:rPr>
        <w:t xml:space="preserve">this </w:t>
      </w:r>
      <w:r w:rsidRPr="00E77497">
        <w:t>value as the argument.</w:t>
      </w:r>
    </w:p>
    <w:p w14:paraId="4BDCB694" w14:textId="77777777" w:rsidR="008D6E71" w:rsidRDefault="008D6E71" w:rsidP="00613655">
      <w:pPr>
        <w:pStyle w:val="Alg4"/>
        <w:numPr>
          <w:ilvl w:val="0"/>
          <w:numId w:val="1237"/>
        </w:numPr>
      </w:pPr>
      <w:r>
        <w:t>ReturnIfAbrupt(</w:t>
      </w:r>
      <w:r w:rsidRPr="0087385A">
        <w:rPr>
          <w:i/>
        </w:rPr>
        <w:t>O</w:t>
      </w:r>
      <w:r>
        <w:t>).</w:t>
      </w:r>
    </w:p>
    <w:p w14:paraId="6D552980" w14:textId="77777777" w:rsidR="008D6E71" w:rsidRPr="00E77497" w:rsidRDefault="008D6E71" w:rsidP="00613655">
      <w:pPr>
        <w:pStyle w:val="Alg4"/>
        <w:numPr>
          <w:ilvl w:val="0"/>
          <w:numId w:val="1237"/>
        </w:numPr>
      </w:pPr>
      <w:r w:rsidRPr="00E77497">
        <w:t xml:space="preserve">Let </w:t>
      </w:r>
      <w:r w:rsidRPr="0087385A">
        <w:rPr>
          <w:i/>
        </w:rPr>
        <w:t>lenValue</w:t>
      </w:r>
      <w:r w:rsidRPr="00E77497">
        <w:t xml:space="preserve"> be Get</w:t>
      </w:r>
      <w:r>
        <w:t>(</w:t>
      </w:r>
      <w:r w:rsidRPr="0087385A">
        <w:rPr>
          <w:i/>
        </w:rPr>
        <w:t>O</w:t>
      </w:r>
      <w:r>
        <w:t>,</w:t>
      </w:r>
      <w:r w:rsidRPr="00E77497">
        <w:t xml:space="preserve"> </w:t>
      </w:r>
      <w:r w:rsidRPr="0087385A">
        <w:rPr>
          <w:rFonts w:ascii="Courier New" w:hAnsi="Courier New"/>
          <w:b/>
        </w:rPr>
        <w:t>"length"</w:t>
      </w:r>
      <w:r w:rsidRPr="0087385A">
        <w:t>)</w:t>
      </w:r>
    </w:p>
    <w:p w14:paraId="7725F641" w14:textId="77777777" w:rsidR="008D6E71" w:rsidRPr="00E77497" w:rsidRDefault="008D6E71" w:rsidP="00613655">
      <w:pPr>
        <w:pStyle w:val="Alg4"/>
        <w:numPr>
          <w:ilvl w:val="0"/>
          <w:numId w:val="1237"/>
        </w:numPr>
      </w:pPr>
      <w:r w:rsidRPr="00E77497">
        <w:t xml:space="preserve">Let </w:t>
      </w:r>
      <w:r w:rsidRPr="0087385A">
        <w:rPr>
          <w:i/>
        </w:rPr>
        <w:t>len</w:t>
      </w:r>
      <w:r w:rsidRPr="00E77497">
        <w:t xml:space="preserve"> be </w:t>
      </w:r>
      <w:r>
        <w:t>ToLength</w:t>
      </w:r>
      <w:r w:rsidRPr="00E77497">
        <w:t>(</w:t>
      </w:r>
      <w:r w:rsidRPr="0087385A">
        <w:rPr>
          <w:i/>
        </w:rPr>
        <w:t>lenValue</w:t>
      </w:r>
      <w:r w:rsidRPr="00E77497">
        <w:t>).</w:t>
      </w:r>
    </w:p>
    <w:p w14:paraId="0665050B" w14:textId="77777777" w:rsidR="008D6E71" w:rsidRPr="00E77497" w:rsidRDefault="008D6E71" w:rsidP="00613655">
      <w:pPr>
        <w:pStyle w:val="Alg4"/>
        <w:numPr>
          <w:ilvl w:val="0"/>
          <w:numId w:val="1237"/>
        </w:numPr>
      </w:pPr>
      <w:r>
        <w:t>ReturnIfAbrupt(</w:t>
      </w:r>
      <w:r w:rsidRPr="0087385A">
        <w:rPr>
          <w:i/>
        </w:rPr>
        <w:t>len</w:t>
      </w:r>
      <w:r>
        <w:t>).</w:t>
      </w:r>
    </w:p>
    <w:p w14:paraId="6C7F19FC" w14:textId="77777777" w:rsidR="008D6E71" w:rsidRPr="00E77497" w:rsidRDefault="008D6E71" w:rsidP="00613655">
      <w:pPr>
        <w:pStyle w:val="Alg4"/>
        <w:numPr>
          <w:ilvl w:val="0"/>
          <w:numId w:val="1237"/>
        </w:numPr>
      </w:pPr>
      <w:r w:rsidRPr="00E77497">
        <w:t xml:space="preserve">If </w:t>
      </w:r>
      <w:r w:rsidRPr="0087385A">
        <w:rPr>
          <w:i/>
        </w:rPr>
        <w:t>len</w:t>
      </w:r>
      <w:r w:rsidRPr="00E77497">
        <w:t xml:space="preserve"> is 0, return -1.</w:t>
      </w:r>
    </w:p>
    <w:p w14:paraId="6314D214" w14:textId="77777777" w:rsidR="008D6E71" w:rsidRPr="00E77497" w:rsidRDefault="008D6E71" w:rsidP="00613655">
      <w:pPr>
        <w:pStyle w:val="Alg4"/>
        <w:numPr>
          <w:ilvl w:val="0"/>
          <w:numId w:val="1237"/>
        </w:numPr>
      </w:pPr>
      <w:r w:rsidRPr="00E77497">
        <w:t xml:space="preserve">If argument </w:t>
      </w:r>
      <w:r w:rsidRPr="0087385A">
        <w:rPr>
          <w:i/>
        </w:rPr>
        <w:t>fromIndex</w:t>
      </w:r>
      <w:r w:rsidRPr="00E77497">
        <w:t xml:space="preserve"> was passed let </w:t>
      </w:r>
      <w:r w:rsidRPr="0087385A">
        <w:rPr>
          <w:i/>
        </w:rPr>
        <w:t>n</w:t>
      </w:r>
      <w:r w:rsidRPr="00E77497">
        <w:t xml:space="preserve"> be ToInteger(</w:t>
      </w:r>
      <w:r w:rsidRPr="0087385A">
        <w:rPr>
          <w:i/>
        </w:rPr>
        <w:t>fromIndex</w:t>
      </w:r>
      <w:r w:rsidRPr="00E77497">
        <w:t xml:space="preserve">); else let </w:t>
      </w:r>
      <w:r w:rsidRPr="0087385A">
        <w:rPr>
          <w:i/>
        </w:rPr>
        <w:t>n</w:t>
      </w:r>
      <w:r w:rsidRPr="00E77497">
        <w:t xml:space="preserve"> be </w:t>
      </w:r>
      <w:r w:rsidRPr="0087385A">
        <w:rPr>
          <w:i/>
        </w:rPr>
        <w:t>len</w:t>
      </w:r>
      <w:r w:rsidRPr="00E77497">
        <w:t>-1.</w:t>
      </w:r>
    </w:p>
    <w:p w14:paraId="30CC3B15" w14:textId="77777777" w:rsidR="008D6E71" w:rsidRPr="00E77497" w:rsidRDefault="008D6E71" w:rsidP="00613655">
      <w:pPr>
        <w:pStyle w:val="Alg4"/>
        <w:numPr>
          <w:ilvl w:val="0"/>
          <w:numId w:val="1237"/>
        </w:numPr>
      </w:pPr>
      <w:r>
        <w:t>ReturnIfAbrupt(</w:t>
      </w:r>
      <w:r w:rsidRPr="0087385A">
        <w:rPr>
          <w:i/>
        </w:rPr>
        <w:t>n</w:t>
      </w:r>
      <w:r>
        <w:t>).</w:t>
      </w:r>
    </w:p>
    <w:p w14:paraId="26036B19" w14:textId="77777777" w:rsidR="008D6E71" w:rsidRPr="00E77497" w:rsidRDefault="008D6E71" w:rsidP="00613655">
      <w:pPr>
        <w:pStyle w:val="Alg4"/>
        <w:numPr>
          <w:ilvl w:val="0"/>
          <w:numId w:val="1237"/>
        </w:numPr>
      </w:pPr>
      <w:r w:rsidRPr="00E77497">
        <w:t xml:space="preserve">If </w:t>
      </w:r>
      <w:r w:rsidRPr="0087385A">
        <w:rPr>
          <w:i/>
        </w:rPr>
        <w:t>n</w:t>
      </w:r>
      <w:r w:rsidRPr="00E77497">
        <w:t xml:space="preserve"> ≥ </w:t>
      </w:r>
      <w:r w:rsidRPr="0087385A">
        <w:t>0</w:t>
      </w:r>
      <w:r w:rsidRPr="00E77497">
        <w:t xml:space="preserve">, then let </w:t>
      </w:r>
      <w:r w:rsidRPr="0087385A">
        <w:rPr>
          <w:i/>
        </w:rPr>
        <w:t>k</w:t>
      </w:r>
      <w:r w:rsidRPr="00E77497">
        <w:t xml:space="preserve"> be min(</w:t>
      </w:r>
      <w:r w:rsidRPr="0087385A">
        <w:rPr>
          <w:i/>
        </w:rPr>
        <w:t>n</w:t>
      </w:r>
      <w:r w:rsidRPr="00E77497">
        <w:t xml:space="preserve">, </w:t>
      </w:r>
      <w:r w:rsidRPr="0087385A">
        <w:rPr>
          <w:i/>
        </w:rPr>
        <w:t>len</w:t>
      </w:r>
      <w:r w:rsidRPr="00E77497">
        <w:t xml:space="preserve"> – 1).</w:t>
      </w:r>
    </w:p>
    <w:p w14:paraId="6C306915" w14:textId="77777777" w:rsidR="008D6E71" w:rsidRPr="00E77497" w:rsidRDefault="008D6E71" w:rsidP="00613655">
      <w:pPr>
        <w:pStyle w:val="Alg4"/>
        <w:numPr>
          <w:ilvl w:val="0"/>
          <w:numId w:val="1237"/>
        </w:numPr>
      </w:pPr>
      <w:r w:rsidRPr="00E77497">
        <w:t xml:space="preserve">Else  </w:t>
      </w:r>
      <w:r w:rsidRPr="0087385A">
        <w:rPr>
          <w:i/>
        </w:rPr>
        <w:t>n</w:t>
      </w:r>
      <w:r w:rsidRPr="00E77497">
        <w:t xml:space="preserve"> &lt; 0,</w:t>
      </w:r>
    </w:p>
    <w:p w14:paraId="183C4404" w14:textId="77777777" w:rsidR="008D6E71" w:rsidRPr="00E77497" w:rsidRDefault="008D6E71" w:rsidP="00613655">
      <w:pPr>
        <w:pStyle w:val="Alg4"/>
        <w:numPr>
          <w:ilvl w:val="1"/>
          <w:numId w:val="1237"/>
        </w:numPr>
      </w:pPr>
      <w:r w:rsidRPr="00E77497">
        <w:t xml:space="preserve">Let </w:t>
      </w:r>
      <w:r w:rsidRPr="0087385A">
        <w:rPr>
          <w:i/>
        </w:rPr>
        <w:t>k</w:t>
      </w:r>
      <w:r w:rsidRPr="00E77497">
        <w:t xml:space="preserve"> be </w:t>
      </w:r>
      <w:r w:rsidRPr="0087385A">
        <w:rPr>
          <w:i/>
        </w:rPr>
        <w:t>len</w:t>
      </w:r>
      <w:r w:rsidRPr="00E77497">
        <w:t xml:space="preserve"> - abs(</w:t>
      </w:r>
      <w:r w:rsidRPr="0087385A">
        <w:rPr>
          <w:i/>
        </w:rPr>
        <w:t>n</w:t>
      </w:r>
      <w:r w:rsidRPr="00E77497">
        <w:t>).</w:t>
      </w:r>
    </w:p>
    <w:p w14:paraId="5B0A0AD1" w14:textId="77777777" w:rsidR="008D6E71" w:rsidRPr="00E77497" w:rsidRDefault="008D6E71" w:rsidP="00613655">
      <w:pPr>
        <w:pStyle w:val="Alg4"/>
        <w:numPr>
          <w:ilvl w:val="0"/>
          <w:numId w:val="1237"/>
        </w:numPr>
      </w:pPr>
      <w:r w:rsidRPr="00E77497">
        <w:t xml:space="preserve">Repeat, while </w:t>
      </w:r>
      <w:r w:rsidRPr="0087385A">
        <w:rPr>
          <w:i/>
        </w:rPr>
        <w:t>k</w:t>
      </w:r>
      <w:r w:rsidRPr="00E77497">
        <w:t xml:space="preserve">≥ </w:t>
      </w:r>
      <w:r w:rsidRPr="0087385A">
        <w:t>0</w:t>
      </w:r>
    </w:p>
    <w:p w14:paraId="2B4DEB10" w14:textId="77777777" w:rsidR="008D6E71" w:rsidRPr="00E77497" w:rsidRDefault="008D6E71" w:rsidP="00613655">
      <w:pPr>
        <w:pStyle w:val="Alg4"/>
        <w:numPr>
          <w:ilvl w:val="1"/>
          <w:numId w:val="1237"/>
        </w:numPr>
      </w:pPr>
      <w:r w:rsidRPr="00E77497">
        <w:t xml:space="preserve">Let </w:t>
      </w:r>
      <w:r w:rsidRPr="0087385A">
        <w:rPr>
          <w:i/>
        </w:rPr>
        <w:t>kPresent</w:t>
      </w:r>
      <w:r w:rsidRPr="00E77497">
        <w:t xml:space="preserve"> be </w:t>
      </w:r>
      <w:r>
        <w:t>HasProperty(</w:t>
      </w:r>
      <w:r w:rsidRPr="0087385A">
        <w:rPr>
          <w:i/>
        </w:rPr>
        <w:t>O</w:t>
      </w:r>
      <w:r>
        <w:t>,</w:t>
      </w:r>
      <w:r w:rsidRPr="00E77497">
        <w:t xml:space="preserve"> ToString(</w:t>
      </w:r>
      <w:r w:rsidRPr="0087385A">
        <w:rPr>
          <w:i/>
        </w:rPr>
        <w:t>k</w:t>
      </w:r>
      <w:r w:rsidRPr="00E77497">
        <w:t>)</w:t>
      </w:r>
      <w:r>
        <w:t>)</w:t>
      </w:r>
      <w:r w:rsidRPr="00E77497">
        <w:t>.</w:t>
      </w:r>
    </w:p>
    <w:p w14:paraId="673F974E" w14:textId="77777777" w:rsidR="008D6E71" w:rsidRDefault="008D6E71" w:rsidP="00613655">
      <w:pPr>
        <w:pStyle w:val="Alg4"/>
        <w:numPr>
          <w:ilvl w:val="1"/>
          <w:numId w:val="1237"/>
        </w:numPr>
      </w:pPr>
      <w:r>
        <w:t>ReturnIfAbrupt(</w:t>
      </w:r>
      <w:r w:rsidRPr="0087385A">
        <w:rPr>
          <w:i/>
          <w:iCs/>
        </w:rPr>
        <w:t>kPresent</w:t>
      </w:r>
      <w:r>
        <w:t>).</w:t>
      </w:r>
    </w:p>
    <w:p w14:paraId="0D9C8B04" w14:textId="77777777" w:rsidR="008D6E71" w:rsidRPr="00E77497" w:rsidRDefault="008D6E71" w:rsidP="00613655">
      <w:pPr>
        <w:pStyle w:val="Alg4"/>
        <w:numPr>
          <w:ilvl w:val="1"/>
          <w:numId w:val="1237"/>
        </w:numPr>
      </w:pPr>
      <w:r w:rsidRPr="00E77497">
        <w:t xml:space="preserve">If </w:t>
      </w:r>
      <w:r w:rsidRPr="0087385A">
        <w:rPr>
          <w:i/>
        </w:rPr>
        <w:t>kPresent</w:t>
      </w:r>
      <w:r w:rsidRPr="00E77497">
        <w:t xml:space="preserve"> is </w:t>
      </w:r>
      <w:r w:rsidRPr="0087385A">
        <w:rPr>
          <w:b/>
        </w:rPr>
        <w:t>true</w:t>
      </w:r>
      <w:r w:rsidRPr="00E77497">
        <w:t>, then</w:t>
      </w:r>
    </w:p>
    <w:p w14:paraId="498DDFB6" w14:textId="77777777" w:rsidR="008D6E71" w:rsidRPr="00E77497" w:rsidRDefault="008D6E71" w:rsidP="00613655">
      <w:pPr>
        <w:pStyle w:val="Alg4"/>
        <w:numPr>
          <w:ilvl w:val="2"/>
          <w:numId w:val="1237"/>
        </w:numPr>
      </w:pPr>
      <w:r w:rsidRPr="00E77497">
        <w:t xml:space="preserve">Let </w:t>
      </w:r>
      <w:r w:rsidRPr="0087385A">
        <w:rPr>
          <w:i/>
        </w:rPr>
        <w:t>elementK</w:t>
      </w:r>
      <w:r w:rsidRPr="00E77497">
        <w:t xml:space="preserve"> be Get</w:t>
      </w:r>
      <w:r>
        <w:t>(</w:t>
      </w:r>
      <w:r w:rsidRPr="0087385A">
        <w:rPr>
          <w:i/>
        </w:rPr>
        <w:t>O</w:t>
      </w:r>
      <w:r>
        <w:t>,</w:t>
      </w:r>
      <w:r w:rsidRPr="00E77497">
        <w:t xml:space="preserve"> ToString(</w:t>
      </w:r>
      <w:r w:rsidRPr="0087385A">
        <w:rPr>
          <w:i/>
        </w:rPr>
        <w:t>k</w:t>
      </w:r>
      <w:r w:rsidRPr="00E77497">
        <w:t>)</w:t>
      </w:r>
      <w:r>
        <w:t>)</w:t>
      </w:r>
      <w:r w:rsidRPr="00E77497">
        <w:t>.</w:t>
      </w:r>
    </w:p>
    <w:p w14:paraId="62CC18FD" w14:textId="77777777" w:rsidR="008D6E71" w:rsidRPr="00E77497" w:rsidRDefault="008D6E71" w:rsidP="00613655">
      <w:pPr>
        <w:pStyle w:val="Alg4"/>
        <w:numPr>
          <w:ilvl w:val="2"/>
          <w:numId w:val="1237"/>
        </w:numPr>
      </w:pPr>
      <w:r>
        <w:t>ReturnIfAbrupt(</w:t>
      </w:r>
      <w:r w:rsidRPr="0087385A">
        <w:rPr>
          <w:i/>
        </w:rPr>
        <w:t>elementK</w:t>
      </w:r>
      <w:r>
        <w:t>).</w:t>
      </w:r>
    </w:p>
    <w:p w14:paraId="4AE793E0" w14:textId="77777777" w:rsidR="008D6E71" w:rsidRPr="00E77497" w:rsidRDefault="008D6E71" w:rsidP="00613655">
      <w:pPr>
        <w:pStyle w:val="Alg4"/>
        <w:numPr>
          <w:ilvl w:val="2"/>
          <w:numId w:val="1237"/>
        </w:numPr>
      </w:pPr>
      <w:r w:rsidRPr="00E77497">
        <w:t xml:space="preserve">Let </w:t>
      </w:r>
      <w:r w:rsidRPr="0087385A">
        <w:rPr>
          <w:i/>
        </w:rPr>
        <w:t>same</w:t>
      </w:r>
      <w:r w:rsidRPr="00E77497">
        <w:t xml:space="preserve"> be the result of </w:t>
      </w:r>
      <w:r>
        <w:t>performing</w:t>
      </w:r>
      <w:r w:rsidRPr="00E77497">
        <w:t xml:space="preserve"> Strict Equality Comparison </w:t>
      </w:r>
      <w:r>
        <w:br/>
      </w:r>
      <w:r w:rsidRPr="0087385A">
        <w:rPr>
          <w:i/>
        </w:rPr>
        <w:t>searchElement</w:t>
      </w:r>
      <w:r w:rsidRPr="00E77497">
        <w:t xml:space="preserve"> </w:t>
      </w:r>
      <w:r>
        <w:t>===</w:t>
      </w:r>
      <w:r w:rsidRPr="00E77497">
        <w:t xml:space="preserve"> </w:t>
      </w:r>
      <w:r w:rsidRPr="0087385A">
        <w:rPr>
          <w:i/>
        </w:rPr>
        <w:t>elementK</w:t>
      </w:r>
      <w:r w:rsidRPr="00E77497">
        <w:t>.</w:t>
      </w:r>
    </w:p>
    <w:p w14:paraId="3120DCC8" w14:textId="77777777" w:rsidR="008D6E71" w:rsidRPr="00E77497" w:rsidRDefault="008D6E71" w:rsidP="00613655">
      <w:pPr>
        <w:pStyle w:val="Alg4"/>
        <w:numPr>
          <w:ilvl w:val="2"/>
          <w:numId w:val="1237"/>
        </w:numPr>
      </w:pPr>
      <w:r w:rsidRPr="00E77497">
        <w:t xml:space="preserve">If </w:t>
      </w:r>
      <w:r w:rsidRPr="0087385A">
        <w:rPr>
          <w:i/>
        </w:rPr>
        <w:t>same</w:t>
      </w:r>
      <w:r w:rsidRPr="00E77497">
        <w:t xml:space="preserve"> is </w:t>
      </w:r>
      <w:r w:rsidRPr="0087385A">
        <w:rPr>
          <w:b/>
        </w:rPr>
        <w:t xml:space="preserve">true,  </w:t>
      </w:r>
      <w:r w:rsidRPr="00E77497">
        <w:t xml:space="preserve">return </w:t>
      </w:r>
      <w:r w:rsidRPr="0087385A">
        <w:rPr>
          <w:i/>
        </w:rPr>
        <w:t>k</w:t>
      </w:r>
      <w:r w:rsidRPr="00E77497">
        <w:t>.</w:t>
      </w:r>
    </w:p>
    <w:p w14:paraId="54C2A76B" w14:textId="77777777" w:rsidR="008D6E71" w:rsidRPr="00E77497" w:rsidRDefault="008D6E71" w:rsidP="00613655">
      <w:pPr>
        <w:pStyle w:val="Alg4"/>
        <w:numPr>
          <w:ilvl w:val="1"/>
          <w:numId w:val="1237"/>
        </w:numPr>
      </w:pPr>
      <w:r w:rsidRPr="00E77497">
        <w:t xml:space="preserve">Decrease </w:t>
      </w:r>
      <w:r w:rsidRPr="0087385A">
        <w:rPr>
          <w:i/>
        </w:rPr>
        <w:t>k</w:t>
      </w:r>
      <w:r w:rsidRPr="00E77497">
        <w:t xml:space="preserve"> by 1.</w:t>
      </w:r>
    </w:p>
    <w:p w14:paraId="4A9D87A4" w14:textId="77777777" w:rsidR="008D6E71" w:rsidRPr="00E77497" w:rsidRDefault="008D6E71" w:rsidP="00613655">
      <w:pPr>
        <w:pStyle w:val="Alg4"/>
        <w:numPr>
          <w:ilvl w:val="0"/>
          <w:numId w:val="1237"/>
        </w:numPr>
      </w:pPr>
      <w:r w:rsidRPr="00E77497">
        <w:t>Return -1.</w:t>
      </w:r>
    </w:p>
    <w:p w14:paraId="18697B44"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21AAADA1"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BD3CFBB" w14:textId="77777777" w:rsidR="008D6E71" w:rsidRPr="00A00059" w:rsidRDefault="008D6E71" w:rsidP="008D6E71">
      <w:pPr>
        <w:pStyle w:val="40"/>
      </w:pPr>
      <w:bookmarkStart w:id="5336" w:name="_Ref366080925"/>
      <w:r w:rsidRPr="00A00059">
        <w:t>Array.prototype.map ( callbackfn</w:t>
      </w:r>
      <w:r>
        <w:t xml:space="preserve"> [ </w:t>
      </w:r>
      <w:r w:rsidRPr="00A00059">
        <w:t xml:space="preserve">, thisArg </w:t>
      </w:r>
      <w:r>
        <w:t>]</w:t>
      </w:r>
      <w:r w:rsidRPr="00A00059">
        <w:t xml:space="preserve"> )</w:t>
      </w:r>
      <w:bookmarkEnd w:id="5336"/>
    </w:p>
    <w:p w14:paraId="77D51564"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44A2A313"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E56F296"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w:t>
      </w:r>
    </w:p>
    <w:p w14:paraId="58A5206F" w14:textId="77777777" w:rsidR="008D6E71" w:rsidRPr="00E77497" w:rsidRDefault="008D6E71" w:rsidP="008D6E71">
      <w:pPr>
        <w:pStyle w:val="Note"/>
        <w:spacing w:after="180"/>
      </w:pPr>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51DA2827"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3943343D" w14:textId="77777777" w:rsidR="008D6E71" w:rsidRPr="00E77497" w:rsidRDefault="008D6E71" w:rsidP="008D6E71">
      <w:pPr>
        <w:pStyle w:val="normalbefore"/>
      </w:pPr>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6237DA5B" w14:textId="77777777" w:rsidR="008D6E71" w:rsidRPr="00E77497" w:rsidRDefault="008D6E71" w:rsidP="00613655">
      <w:pPr>
        <w:pStyle w:val="Alg4"/>
        <w:numPr>
          <w:ilvl w:val="0"/>
          <w:numId w:val="1249"/>
        </w:numPr>
      </w:pPr>
      <w:r w:rsidRPr="00E77497">
        <w:t xml:space="preserve">Let </w:t>
      </w:r>
      <w:r w:rsidRPr="0054122A">
        <w:rPr>
          <w:i/>
        </w:rPr>
        <w:t>O</w:t>
      </w:r>
      <w:r w:rsidRPr="00E77497">
        <w:t xml:space="preserve"> be the result of calling ToObject passing the </w:t>
      </w:r>
      <w:r w:rsidRPr="0054122A">
        <w:rPr>
          <w:b/>
        </w:rPr>
        <w:t xml:space="preserve">this </w:t>
      </w:r>
      <w:r w:rsidRPr="00E77497">
        <w:t>value as the argument.</w:t>
      </w:r>
    </w:p>
    <w:p w14:paraId="13C0B8DE" w14:textId="77777777" w:rsidR="008D6E71" w:rsidRDefault="008D6E71" w:rsidP="00613655">
      <w:pPr>
        <w:pStyle w:val="Alg4"/>
        <w:numPr>
          <w:ilvl w:val="0"/>
          <w:numId w:val="1249"/>
        </w:numPr>
      </w:pPr>
      <w:r>
        <w:t>ReturnIfAbrupt(</w:t>
      </w:r>
      <w:r w:rsidRPr="0054122A">
        <w:rPr>
          <w:i/>
        </w:rPr>
        <w:t>O</w:t>
      </w:r>
      <w:r>
        <w:t>).</w:t>
      </w:r>
    </w:p>
    <w:p w14:paraId="6380CE06" w14:textId="77777777" w:rsidR="008D6E71" w:rsidRPr="00E77497" w:rsidRDefault="008D6E71" w:rsidP="00613655">
      <w:pPr>
        <w:pStyle w:val="Alg4"/>
        <w:numPr>
          <w:ilvl w:val="0"/>
          <w:numId w:val="1249"/>
        </w:numPr>
      </w:pPr>
      <w:r w:rsidRPr="00E77497">
        <w:t xml:space="preserve">Let </w:t>
      </w:r>
      <w:r w:rsidRPr="0054122A">
        <w:rPr>
          <w:i/>
        </w:rPr>
        <w:t>lenValue</w:t>
      </w:r>
      <w:r w:rsidRPr="00E77497">
        <w:t xml:space="preserve"> be Get</w:t>
      </w:r>
      <w:r>
        <w:t>(</w:t>
      </w:r>
      <w:r w:rsidRPr="0054122A">
        <w:rPr>
          <w:i/>
        </w:rPr>
        <w:t>O</w:t>
      </w:r>
      <w:r>
        <w:t>,</w:t>
      </w:r>
      <w:r w:rsidRPr="00E77497">
        <w:t xml:space="preserve"> </w:t>
      </w:r>
      <w:r w:rsidRPr="0054122A">
        <w:rPr>
          <w:rFonts w:ascii="Courier New" w:hAnsi="Courier New"/>
          <w:b/>
        </w:rPr>
        <w:t>"length"</w:t>
      </w:r>
      <w:r w:rsidRPr="0054122A">
        <w:t>)</w:t>
      </w:r>
    </w:p>
    <w:p w14:paraId="5F6CB0EB" w14:textId="77777777" w:rsidR="008D6E71" w:rsidRPr="00E77497" w:rsidRDefault="008D6E71" w:rsidP="00613655">
      <w:pPr>
        <w:pStyle w:val="Alg4"/>
        <w:numPr>
          <w:ilvl w:val="0"/>
          <w:numId w:val="1249"/>
        </w:numPr>
      </w:pPr>
      <w:r w:rsidRPr="00E77497">
        <w:t xml:space="preserve">Let </w:t>
      </w:r>
      <w:r w:rsidRPr="0054122A">
        <w:rPr>
          <w:i/>
        </w:rPr>
        <w:t>len</w:t>
      </w:r>
      <w:r w:rsidRPr="00E77497">
        <w:t xml:space="preserve"> be </w:t>
      </w:r>
      <w:r>
        <w:t>ToLength</w:t>
      </w:r>
      <w:r w:rsidRPr="00E77497">
        <w:t>(</w:t>
      </w:r>
      <w:r w:rsidRPr="0054122A">
        <w:rPr>
          <w:i/>
        </w:rPr>
        <w:t>lenValue</w:t>
      </w:r>
      <w:r w:rsidRPr="00E77497">
        <w:t>).</w:t>
      </w:r>
    </w:p>
    <w:p w14:paraId="67CC010F" w14:textId="77777777" w:rsidR="008D6E71" w:rsidRPr="00E77497" w:rsidRDefault="008D6E71" w:rsidP="00613655">
      <w:pPr>
        <w:pStyle w:val="Alg4"/>
        <w:numPr>
          <w:ilvl w:val="0"/>
          <w:numId w:val="1249"/>
        </w:numPr>
      </w:pPr>
      <w:r>
        <w:t>ReturnIfAbrupt(</w:t>
      </w:r>
      <w:r w:rsidRPr="0054122A">
        <w:rPr>
          <w:i/>
        </w:rPr>
        <w:t>len</w:t>
      </w:r>
      <w:r>
        <w:t>).</w:t>
      </w:r>
    </w:p>
    <w:p w14:paraId="1851868D" w14:textId="77777777" w:rsidR="008D6E71" w:rsidRPr="00E77497" w:rsidRDefault="008D6E71" w:rsidP="00613655">
      <w:pPr>
        <w:pStyle w:val="Alg4"/>
        <w:numPr>
          <w:ilvl w:val="0"/>
          <w:numId w:val="1249"/>
        </w:numPr>
      </w:pPr>
      <w:r w:rsidRPr="00E77497">
        <w:t>If IsCallable(</w:t>
      </w:r>
      <w:r w:rsidRPr="0054122A">
        <w:rPr>
          <w:i/>
        </w:rPr>
        <w:t>callbackfn</w:t>
      </w:r>
      <w:r w:rsidRPr="00E77497">
        <w:t xml:space="preserve">) is </w:t>
      </w:r>
      <w:r w:rsidRPr="0054122A">
        <w:rPr>
          <w:b/>
        </w:rPr>
        <w:t>false</w:t>
      </w:r>
      <w:r w:rsidRPr="00E77497">
        <w:t xml:space="preserve">, throw a </w:t>
      </w:r>
      <w:r w:rsidRPr="0054122A">
        <w:rPr>
          <w:b/>
        </w:rPr>
        <w:t>TypeError</w:t>
      </w:r>
      <w:r w:rsidRPr="00E77497">
        <w:t xml:space="preserve"> exception.</w:t>
      </w:r>
    </w:p>
    <w:p w14:paraId="0AA38A7F" w14:textId="77777777" w:rsidR="008D6E71" w:rsidRPr="00E77497" w:rsidRDefault="008D6E71" w:rsidP="00613655">
      <w:pPr>
        <w:pStyle w:val="Alg4"/>
        <w:numPr>
          <w:ilvl w:val="0"/>
          <w:numId w:val="1249"/>
        </w:numPr>
      </w:pPr>
      <w:r w:rsidRPr="00E77497">
        <w:t xml:space="preserve">If </w:t>
      </w:r>
      <w:r w:rsidRPr="0054122A">
        <w:rPr>
          <w:i/>
        </w:rPr>
        <w:t>thisArg</w:t>
      </w:r>
      <w:r w:rsidRPr="00E77497">
        <w:t xml:space="preserve"> was supplied, let </w:t>
      </w:r>
      <w:r w:rsidRPr="0054122A">
        <w:rPr>
          <w:i/>
        </w:rPr>
        <w:t>T</w:t>
      </w:r>
      <w:r w:rsidRPr="00E77497">
        <w:t xml:space="preserve"> be </w:t>
      </w:r>
      <w:r w:rsidRPr="0054122A">
        <w:rPr>
          <w:i/>
        </w:rPr>
        <w:t>thisArg</w:t>
      </w:r>
      <w:r w:rsidRPr="00E77497">
        <w:t xml:space="preserve">; else let </w:t>
      </w:r>
      <w:r w:rsidRPr="0054122A">
        <w:rPr>
          <w:i/>
        </w:rPr>
        <w:t>T</w:t>
      </w:r>
      <w:r w:rsidRPr="00E77497">
        <w:t xml:space="preserve"> be </w:t>
      </w:r>
      <w:r w:rsidRPr="0054122A">
        <w:rPr>
          <w:b/>
        </w:rPr>
        <w:t>undefined</w:t>
      </w:r>
      <w:r w:rsidRPr="00E77497">
        <w:t>.</w:t>
      </w:r>
    </w:p>
    <w:p w14:paraId="3F04D140" w14:textId="77777777" w:rsidR="008D6E71" w:rsidRDefault="008D6E71" w:rsidP="00613655">
      <w:pPr>
        <w:pStyle w:val="Alg4"/>
        <w:numPr>
          <w:ilvl w:val="0"/>
          <w:numId w:val="1249"/>
        </w:numPr>
      </w:pPr>
      <w:r>
        <w:t xml:space="preserve">Let </w:t>
      </w:r>
      <w:r w:rsidRPr="0054122A">
        <w:rPr>
          <w:i/>
          <w:iCs/>
        </w:rPr>
        <w:t>A</w:t>
      </w:r>
      <w:r>
        <w:t xml:space="preserve"> be </w:t>
      </w:r>
      <w:r w:rsidRPr="0054122A">
        <w:rPr>
          <w:b/>
          <w:bCs/>
        </w:rPr>
        <w:t>undefined</w:t>
      </w:r>
      <w:r>
        <w:t>.</w:t>
      </w:r>
    </w:p>
    <w:p w14:paraId="36DC570C" w14:textId="77777777" w:rsidR="008D6E71" w:rsidRDefault="008D6E71" w:rsidP="00613655">
      <w:pPr>
        <w:pStyle w:val="Alg4"/>
        <w:numPr>
          <w:ilvl w:val="0"/>
          <w:numId w:val="1249"/>
        </w:numPr>
      </w:pPr>
      <w:r>
        <w:t xml:space="preserve">If </w:t>
      </w:r>
      <w:r w:rsidRPr="0054122A">
        <w:rPr>
          <w:i/>
        </w:rPr>
        <w:t>O</w:t>
      </w:r>
      <w:r>
        <w:t xml:space="preserve"> is an</w:t>
      </w:r>
      <w:r w:rsidRPr="00E77497">
        <w:t xml:space="preserve"> </w:t>
      </w:r>
      <w:r>
        <w:t>exotic Array object, then</w:t>
      </w:r>
    </w:p>
    <w:p w14:paraId="3E04362F" w14:textId="77777777" w:rsidR="008D6E71" w:rsidRDefault="008D6E71" w:rsidP="00613655">
      <w:pPr>
        <w:pStyle w:val="Alg4"/>
        <w:numPr>
          <w:ilvl w:val="1"/>
          <w:numId w:val="1249"/>
        </w:numPr>
      </w:pPr>
      <w:r w:rsidRPr="00F6333A">
        <w:t>Let</w:t>
      </w:r>
      <w:r>
        <w:t xml:space="preserve"> </w:t>
      </w:r>
      <w:r w:rsidRPr="0054122A">
        <w:rPr>
          <w:i/>
        </w:rPr>
        <w:t>C</w:t>
      </w:r>
      <w:r>
        <w:t xml:space="preserve"> be </w:t>
      </w:r>
      <w:r w:rsidRPr="00E77497">
        <w:t>Get</w:t>
      </w:r>
      <w:r>
        <w:t>(</w:t>
      </w:r>
      <w:r w:rsidRPr="0054122A">
        <w:rPr>
          <w:i/>
        </w:rPr>
        <w:t>O</w:t>
      </w:r>
      <w:r>
        <w:t>,</w:t>
      </w:r>
      <w:r w:rsidRPr="00E77497">
        <w:t xml:space="preserve"> </w:t>
      </w:r>
      <w:r w:rsidRPr="0054122A">
        <w:rPr>
          <w:rFonts w:ascii="Courier New" w:hAnsi="Courier New" w:cs="Courier New"/>
          <w:b/>
        </w:rPr>
        <w:t>"constructor"</w:t>
      </w:r>
      <w:r w:rsidRPr="0054122A">
        <w:t>)</w:t>
      </w:r>
      <w:r>
        <w:t>.</w:t>
      </w:r>
    </w:p>
    <w:p w14:paraId="429F8636" w14:textId="77777777" w:rsidR="008D6E71" w:rsidRDefault="008D6E71" w:rsidP="00613655">
      <w:pPr>
        <w:pStyle w:val="Alg4"/>
        <w:numPr>
          <w:ilvl w:val="1"/>
          <w:numId w:val="1249"/>
        </w:numPr>
      </w:pPr>
      <w:r>
        <w:t>ReturnIfAbrupt(</w:t>
      </w:r>
      <w:r w:rsidRPr="0054122A">
        <w:rPr>
          <w:i/>
        </w:rPr>
        <w:t>C</w:t>
      </w:r>
      <w:r>
        <w:t>).</w:t>
      </w:r>
    </w:p>
    <w:p w14:paraId="7CEC96FC" w14:textId="77777777" w:rsidR="008D6E71" w:rsidRDefault="008D6E71" w:rsidP="00613655">
      <w:pPr>
        <w:pStyle w:val="Alg4"/>
        <w:numPr>
          <w:ilvl w:val="1"/>
          <w:numId w:val="1249"/>
        </w:numPr>
      </w:pPr>
      <w:r>
        <w:t>If IsConstructor(</w:t>
      </w:r>
      <w:r w:rsidRPr="0054122A">
        <w:rPr>
          <w:i/>
        </w:rPr>
        <w:t>C</w:t>
      </w:r>
      <w:r>
        <w:t xml:space="preserve">) is </w:t>
      </w:r>
      <w:r w:rsidRPr="0054122A">
        <w:rPr>
          <w:b/>
        </w:rPr>
        <w:t>true</w:t>
      </w:r>
      <w:r>
        <w:t>, then</w:t>
      </w:r>
    </w:p>
    <w:p w14:paraId="1B694BCB" w14:textId="77777777" w:rsidR="008D6E71" w:rsidRDefault="008D6E71" w:rsidP="00613655">
      <w:pPr>
        <w:pStyle w:val="Alg4"/>
        <w:numPr>
          <w:ilvl w:val="2"/>
          <w:numId w:val="1249"/>
        </w:numPr>
      </w:pPr>
      <w:r>
        <w:t xml:space="preserve">Let </w:t>
      </w:r>
      <w:r w:rsidRPr="0054122A">
        <w:rPr>
          <w:i/>
        </w:rPr>
        <w:t>thisRealm</w:t>
      </w:r>
      <w:r>
        <w:t xml:space="preserve"> be the running</w:t>
      </w:r>
      <w:r w:rsidRPr="00E77497">
        <w:t xml:space="preserve"> </w:t>
      </w:r>
      <w:r>
        <w:t>execution context’s Realm.</w:t>
      </w:r>
    </w:p>
    <w:p w14:paraId="318D632B" w14:textId="77777777" w:rsidR="008D6E71" w:rsidRDefault="008D6E71" w:rsidP="00613655">
      <w:pPr>
        <w:pStyle w:val="Alg4"/>
        <w:numPr>
          <w:ilvl w:val="2"/>
          <w:numId w:val="1249"/>
        </w:numPr>
      </w:pPr>
      <w:r>
        <w:t xml:space="preserve">If </w:t>
      </w:r>
      <w:r w:rsidRPr="0054122A">
        <w:rPr>
          <w:i/>
        </w:rPr>
        <w:t>thisRealm</w:t>
      </w:r>
      <w:r>
        <w:t xml:space="preserve"> and the value of </w:t>
      </w:r>
      <w:r>
        <w:rPr>
          <w:i/>
        </w:rPr>
        <w:t>C</w:t>
      </w:r>
      <w:r w:rsidRPr="0054122A">
        <w:rPr>
          <w:i/>
        </w:rPr>
        <w:t>’s</w:t>
      </w:r>
      <w:r>
        <w:t xml:space="preserve"> [[Realm]] internal slot are the same value, then</w:t>
      </w:r>
    </w:p>
    <w:p w14:paraId="182239D9" w14:textId="77777777" w:rsidR="008D6E71" w:rsidRDefault="008D6E71" w:rsidP="00613655">
      <w:pPr>
        <w:pStyle w:val="Alg4"/>
        <w:numPr>
          <w:ilvl w:val="3"/>
          <w:numId w:val="1249"/>
        </w:numPr>
      </w:pPr>
      <w:r w:rsidRPr="00E77497">
        <w:t xml:space="preserve">Let </w:t>
      </w:r>
      <w:r w:rsidRPr="0054122A">
        <w:rPr>
          <w:i/>
        </w:rPr>
        <w:t>A</w:t>
      </w:r>
      <w:r w:rsidRPr="00E77497">
        <w:t xml:space="preserve"> be </w:t>
      </w:r>
      <w:r>
        <w:t xml:space="preserve">the result of calling the [[Construct]] internal method of </w:t>
      </w:r>
      <w:r w:rsidRPr="0054122A">
        <w:rPr>
          <w:i/>
        </w:rPr>
        <w:t>C</w:t>
      </w:r>
      <w:r>
        <w:t xml:space="preserve"> </w:t>
      </w:r>
      <w:commentRangeStart w:id="5337"/>
      <w:r>
        <w:t xml:space="preserve">with an argument list containing the single item </w:t>
      </w:r>
      <w:r w:rsidRPr="0054122A">
        <w:rPr>
          <w:i/>
        </w:rPr>
        <w:t>len</w:t>
      </w:r>
      <w:r>
        <w:t>.</w:t>
      </w:r>
      <w:commentRangeEnd w:id="5337"/>
      <w:r w:rsidRPr="0054122A">
        <w:rPr>
          <w:rStyle w:val="af"/>
          <w:rFonts w:ascii="Arial" w:eastAsia="MS Mincho" w:hAnsi="Arial"/>
          <w:spacing w:val="0"/>
          <w:lang w:eastAsia="ja-JP"/>
        </w:rPr>
        <w:commentReference w:id="5337"/>
      </w:r>
    </w:p>
    <w:p w14:paraId="7411E969" w14:textId="77777777" w:rsidR="008D6E71" w:rsidRDefault="008D6E71" w:rsidP="00613655">
      <w:pPr>
        <w:pStyle w:val="Alg4"/>
        <w:numPr>
          <w:ilvl w:val="0"/>
          <w:numId w:val="1249"/>
        </w:numPr>
      </w:pPr>
      <w:r>
        <w:t xml:space="preserve">If </w:t>
      </w:r>
      <w:r w:rsidRPr="0054122A">
        <w:rPr>
          <w:i/>
          <w:iCs/>
        </w:rPr>
        <w:t>A</w:t>
      </w:r>
      <w:r>
        <w:t xml:space="preserve"> is </w:t>
      </w:r>
      <w:r w:rsidRPr="0054122A">
        <w:rPr>
          <w:b/>
          <w:bCs/>
        </w:rPr>
        <w:t>undefined</w:t>
      </w:r>
      <w:r>
        <w:t>, then</w:t>
      </w:r>
    </w:p>
    <w:p w14:paraId="6E344818" w14:textId="77777777" w:rsidR="008D6E71" w:rsidRPr="00E77497" w:rsidRDefault="008D6E71" w:rsidP="00613655">
      <w:pPr>
        <w:pStyle w:val="Alg4"/>
        <w:numPr>
          <w:ilvl w:val="1"/>
          <w:numId w:val="1249"/>
        </w:numPr>
      </w:pPr>
      <w:r w:rsidRPr="00E77497">
        <w:t xml:space="preserve">Let </w:t>
      </w:r>
      <w:r w:rsidRPr="0054122A">
        <w:rPr>
          <w:i/>
        </w:rPr>
        <w:t>A</w:t>
      </w:r>
      <w:r w:rsidRPr="00E77497">
        <w:t xml:space="preserve"> be </w:t>
      </w:r>
      <w:r>
        <w:t>ArrayCreate(</w:t>
      </w:r>
      <w:r w:rsidRPr="0054122A">
        <w:rPr>
          <w:i/>
        </w:rPr>
        <w:t>len</w:t>
      </w:r>
      <w:r w:rsidRPr="00E77497">
        <w:t>).</w:t>
      </w:r>
    </w:p>
    <w:p w14:paraId="66BEB0BC" w14:textId="77777777" w:rsidR="008D6E71" w:rsidRDefault="008D6E71" w:rsidP="00613655">
      <w:pPr>
        <w:pStyle w:val="Alg4"/>
        <w:numPr>
          <w:ilvl w:val="0"/>
          <w:numId w:val="1249"/>
        </w:numPr>
      </w:pPr>
      <w:r>
        <w:t>ReturnIfAbrupt(</w:t>
      </w:r>
      <w:r w:rsidRPr="0054122A">
        <w:rPr>
          <w:i/>
        </w:rPr>
        <w:t>A</w:t>
      </w:r>
      <w:r>
        <w:t>).</w:t>
      </w:r>
    </w:p>
    <w:p w14:paraId="3C8F0B6B" w14:textId="77777777" w:rsidR="008D6E71" w:rsidRPr="00E77497" w:rsidRDefault="008D6E71" w:rsidP="00613655">
      <w:pPr>
        <w:pStyle w:val="Alg4"/>
        <w:numPr>
          <w:ilvl w:val="0"/>
          <w:numId w:val="1249"/>
        </w:numPr>
      </w:pPr>
      <w:r w:rsidRPr="00E77497">
        <w:t xml:space="preserve">Let </w:t>
      </w:r>
      <w:r w:rsidRPr="0054122A">
        <w:rPr>
          <w:i/>
        </w:rPr>
        <w:t>k</w:t>
      </w:r>
      <w:r w:rsidRPr="00E77497">
        <w:t xml:space="preserve"> be 0.</w:t>
      </w:r>
    </w:p>
    <w:p w14:paraId="56B5C9A8" w14:textId="77777777" w:rsidR="008D6E71" w:rsidRPr="00E77497" w:rsidRDefault="008D6E71" w:rsidP="00613655">
      <w:pPr>
        <w:pStyle w:val="Alg4"/>
        <w:numPr>
          <w:ilvl w:val="0"/>
          <w:numId w:val="1249"/>
        </w:numPr>
      </w:pPr>
      <w:r w:rsidRPr="00E77497">
        <w:t xml:space="preserve">Repeat, while </w:t>
      </w:r>
      <w:r w:rsidRPr="0054122A">
        <w:rPr>
          <w:i/>
        </w:rPr>
        <w:t xml:space="preserve">k </w:t>
      </w:r>
      <w:r w:rsidRPr="00E77497">
        <w:t xml:space="preserve">&lt; </w:t>
      </w:r>
      <w:r w:rsidRPr="0054122A">
        <w:rPr>
          <w:i/>
        </w:rPr>
        <w:t>len</w:t>
      </w:r>
    </w:p>
    <w:p w14:paraId="17061E4E" w14:textId="77777777" w:rsidR="008D6E71" w:rsidRPr="00E77497" w:rsidRDefault="008D6E71" w:rsidP="00613655">
      <w:pPr>
        <w:pStyle w:val="Alg4"/>
        <w:numPr>
          <w:ilvl w:val="1"/>
          <w:numId w:val="1249"/>
        </w:numPr>
      </w:pPr>
      <w:r w:rsidRPr="00E77497">
        <w:t xml:space="preserve">Let </w:t>
      </w:r>
      <w:r w:rsidRPr="0054122A">
        <w:rPr>
          <w:i/>
        </w:rPr>
        <w:t>Pk</w:t>
      </w:r>
      <w:r w:rsidRPr="00E77497">
        <w:t xml:space="preserve"> be ToString(</w:t>
      </w:r>
      <w:r w:rsidRPr="0054122A">
        <w:rPr>
          <w:i/>
        </w:rPr>
        <w:t>k</w:t>
      </w:r>
      <w:r w:rsidRPr="00E77497">
        <w:t>).</w:t>
      </w:r>
    </w:p>
    <w:p w14:paraId="60C55BDE" w14:textId="77777777" w:rsidR="008D6E71" w:rsidRPr="00E77497" w:rsidRDefault="008D6E71" w:rsidP="00613655">
      <w:pPr>
        <w:pStyle w:val="Alg4"/>
        <w:numPr>
          <w:ilvl w:val="1"/>
          <w:numId w:val="1249"/>
        </w:numPr>
      </w:pPr>
      <w:r w:rsidRPr="00E77497">
        <w:t xml:space="preserve">Let </w:t>
      </w:r>
      <w:r w:rsidRPr="0054122A">
        <w:rPr>
          <w:i/>
        </w:rPr>
        <w:t>kPresent</w:t>
      </w:r>
      <w:r w:rsidRPr="00E77497">
        <w:t xml:space="preserve"> be </w:t>
      </w:r>
      <w:r>
        <w:t>HasProperty(</w:t>
      </w:r>
      <w:r w:rsidRPr="0054122A">
        <w:rPr>
          <w:i/>
        </w:rPr>
        <w:t>O</w:t>
      </w:r>
      <w:r>
        <w:t>,</w:t>
      </w:r>
      <w:r w:rsidRPr="00E77497">
        <w:t xml:space="preserve"> </w:t>
      </w:r>
      <w:r w:rsidRPr="0054122A">
        <w:rPr>
          <w:i/>
        </w:rPr>
        <w:t>Pk</w:t>
      </w:r>
      <w:r w:rsidRPr="0054122A">
        <w:t>)</w:t>
      </w:r>
      <w:r w:rsidRPr="00E77497">
        <w:t>.</w:t>
      </w:r>
    </w:p>
    <w:p w14:paraId="0E624312" w14:textId="77777777" w:rsidR="008D6E71" w:rsidRDefault="008D6E71" w:rsidP="00613655">
      <w:pPr>
        <w:pStyle w:val="Alg4"/>
        <w:numPr>
          <w:ilvl w:val="1"/>
          <w:numId w:val="1249"/>
        </w:numPr>
      </w:pPr>
      <w:r>
        <w:t>ReturnIfAbrupt(</w:t>
      </w:r>
      <w:r w:rsidRPr="0054122A">
        <w:rPr>
          <w:i/>
          <w:iCs/>
        </w:rPr>
        <w:t>kPresent</w:t>
      </w:r>
      <w:r>
        <w:t>).</w:t>
      </w:r>
    </w:p>
    <w:p w14:paraId="6AB3C0D5" w14:textId="77777777" w:rsidR="008D6E71" w:rsidRPr="00E77497" w:rsidRDefault="008D6E71" w:rsidP="00613655">
      <w:pPr>
        <w:pStyle w:val="Alg4"/>
        <w:numPr>
          <w:ilvl w:val="1"/>
          <w:numId w:val="1249"/>
        </w:numPr>
      </w:pPr>
      <w:r w:rsidRPr="00E77497">
        <w:t xml:space="preserve">If </w:t>
      </w:r>
      <w:r w:rsidRPr="0054122A">
        <w:rPr>
          <w:i/>
        </w:rPr>
        <w:t>kPresent</w:t>
      </w:r>
      <w:r w:rsidRPr="00E77497">
        <w:t xml:space="preserve"> is </w:t>
      </w:r>
      <w:r w:rsidRPr="0054122A">
        <w:rPr>
          <w:b/>
        </w:rPr>
        <w:t>true</w:t>
      </w:r>
      <w:r w:rsidRPr="00E77497">
        <w:t>, then</w:t>
      </w:r>
    </w:p>
    <w:p w14:paraId="0CF9AD88" w14:textId="77777777" w:rsidR="008D6E71" w:rsidRPr="00E77497" w:rsidRDefault="008D6E71" w:rsidP="00613655">
      <w:pPr>
        <w:pStyle w:val="Alg4"/>
        <w:numPr>
          <w:ilvl w:val="2"/>
          <w:numId w:val="1249"/>
        </w:numPr>
      </w:pPr>
      <w:r w:rsidRPr="00E77497">
        <w:t xml:space="preserve">Let </w:t>
      </w:r>
      <w:r w:rsidRPr="0054122A">
        <w:rPr>
          <w:i/>
        </w:rPr>
        <w:t>kValue</w:t>
      </w:r>
      <w:r w:rsidRPr="00E77497">
        <w:t xml:space="preserve"> be Get</w:t>
      </w:r>
      <w:r>
        <w:t>(</w:t>
      </w:r>
      <w:r w:rsidRPr="0054122A">
        <w:rPr>
          <w:i/>
        </w:rPr>
        <w:t>O</w:t>
      </w:r>
      <w:r>
        <w:t>,</w:t>
      </w:r>
      <w:r w:rsidRPr="00E77497">
        <w:t xml:space="preserve"> </w:t>
      </w:r>
      <w:r w:rsidRPr="0054122A">
        <w:rPr>
          <w:i/>
        </w:rPr>
        <w:t>Pk</w:t>
      </w:r>
      <w:r w:rsidRPr="0054122A">
        <w:t>)</w:t>
      </w:r>
      <w:r w:rsidRPr="00E77497">
        <w:t>.</w:t>
      </w:r>
    </w:p>
    <w:p w14:paraId="61830170" w14:textId="77777777" w:rsidR="008D6E71" w:rsidRPr="00E77497" w:rsidRDefault="008D6E71" w:rsidP="00613655">
      <w:pPr>
        <w:pStyle w:val="Alg4"/>
        <w:numPr>
          <w:ilvl w:val="2"/>
          <w:numId w:val="1249"/>
        </w:numPr>
      </w:pPr>
      <w:r>
        <w:t>ReturnIfAbrupt(</w:t>
      </w:r>
      <w:r w:rsidRPr="0054122A">
        <w:rPr>
          <w:i/>
        </w:rPr>
        <w:t>kValue</w:t>
      </w:r>
      <w:r>
        <w:t>).</w:t>
      </w:r>
    </w:p>
    <w:p w14:paraId="79DB0704" w14:textId="77777777" w:rsidR="008D6E71" w:rsidRPr="00E77497" w:rsidRDefault="008D6E71" w:rsidP="00613655">
      <w:pPr>
        <w:pStyle w:val="Alg4"/>
        <w:numPr>
          <w:ilvl w:val="2"/>
          <w:numId w:val="1249"/>
        </w:numPr>
      </w:pPr>
      <w:r w:rsidRPr="00E77497">
        <w:t xml:space="preserve">Let </w:t>
      </w:r>
      <w:r w:rsidRPr="0054122A">
        <w:rPr>
          <w:i/>
        </w:rPr>
        <w:t>mappedValue</w:t>
      </w:r>
      <w:r w:rsidRPr="00E77497">
        <w:t xml:space="preserve"> be the result of calling the [[Call]] internal method of </w:t>
      </w:r>
      <w:r w:rsidRPr="0054122A">
        <w:rPr>
          <w:i/>
        </w:rPr>
        <w:t>callbackfn</w:t>
      </w:r>
      <w:r w:rsidRPr="00E77497">
        <w:t xml:space="preserve"> with </w:t>
      </w:r>
      <w:r w:rsidRPr="0054122A">
        <w:rPr>
          <w:i/>
        </w:rPr>
        <w:t>T</w:t>
      </w:r>
      <w:r w:rsidRPr="00E77497">
        <w:t xml:space="preserve"> as </w:t>
      </w:r>
      <w:r w:rsidRPr="0054122A">
        <w:rPr>
          <w:i/>
        </w:rPr>
        <w:t>thisArgument</w:t>
      </w:r>
      <w:r w:rsidRPr="00E77497">
        <w:t xml:space="preserve"> and </w:t>
      </w:r>
      <w:r>
        <w:t>a</w:t>
      </w:r>
      <w:r w:rsidRPr="00E77497">
        <w:t xml:space="preserve"> </w:t>
      </w:r>
      <w:r>
        <w:t>L</w:t>
      </w:r>
      <w:r w:rsidRPr="00E77497">
        <w:t xml:space="preserve">ist containing </w:t>
      </w:r>
      <w:r w:rsidRPr="0054122A">
        <w:rPr>
          <w:i/>
        </w:rPr>
        <w:t>kValue</w:t>
      </w:r>
      <w:r w:rsidRPr="00E77497">
        <w:t xml:space="preserve">, </w:t>
      </w:r>
      <w:r w:rsidRPr="0054122A">
        <w:rPr>
          <w:i/>
        </w:rPr>
        <w:t>k</w:t>
      </w:r>
      <w:r w:rsidRPr="00E77497">
        <w:t xml:space="preserve">, and </w:t>
      </w:r>
      <w:r w:rsidRPr="0054122A">
        <w:rPr>
          <w:i/>
        </w:rPr>
        <w:t>O</w:t>
      </w:r>
      <w:r w:rsidRPr="0054122A">
        <w:t xml:space="preserve"> as </w:t>
      </w:r>
      <w:r w:rsidRPr="0054122A">
        <w:rPr>
          <w:i/>
        </w:rPr>
        <w:t>argumentsList</w:t>
      </w:r>
      <w:r w:rsidRPr="00E77497">
        <w:t>.</w:t>
      </w:r>
    </w:p>
    <w:p w14:paraId="62A922C8" w14:textId="77777777" w:rsidR="008D6E71" w:rsidRPr="00E77497" w:rsidRDefault="008D6E71" w:rsidP="00613655">
      <w:pPr>
        <w:pStyle w:val="Alg4"/>
        <w:numPr>
          <w:ilvl w:val="2"/>
          <w:numId w:val="1249"/>
        </w:numPr>
      </w:pPr>
      <w:r>
        <w:t>ReturnIfAbrupt(</w:t>
      </w:r>
      <w:r w:rsidRPr="0054122A">
        <w:rPr>
          <w:i/>
        </w:rPr>
        <w:t>mappedValue</w:t>
      </w:r>
      <w:r>
        <w:t>).</w:t>
      </w:r>
    </w:p>
    <w:p w14:paraId="0DA83617" w14:textId="77777777" w:rsidR="008D6E71" w:rsidRDefault="008D6E71" w:rsidP="00613655">
      <w:pPr>
        <w:pStyle w:val="Alg4"/>
        <w:numPr>
          <w:ilvl w:val="2"/>
          <w:numId w:val="1249"/>
        </w:numPr>
      </w:pPr>
      <w:r w:rsidRPr="00A2035D">
        <w:t>Let</w:t>
      </w:r>
      <w:r>
        <w:t xml:space="preserve"> </w:t>
      </w:r>
      <w:r w:rsidRPr="0054122A">
        <w:rPr>
          <w:i/>
        </w:rPr>
        <w:t>status</w:t>
      </w:r>
      <w:r>
        <w:t xml:space="preserve"> be CreateDataPropertyOrThrow (</w:t>
      </w:r>
      <w:r w:rsidRPr="0054122A">
        <w:rPr>
          <w:i/>
        </w:rPr>
        <w:t>A</w:t>
      </w:r>
      <w:r>
        <w:t xml:space="preserve">, </w:t>
      </w:r>
      <w:r w:rsidRPr="0054122A">
        <w:rPr>
          <w:i/>
        </w:rPr>
        <w:t>Pk</w:t>
      </w:r>
      <w:r>
        <w:t xml:space="preserve">, </w:t>
      </w:r>
      <w:r w:rsidRPr="0054122A">
        <w:rPr>
          <w:i/>
        </w:rPr>
        <w:t>mappedValue</w:t>
      </w:r>
      <w:r>
        <w:t>)</w:t>
      </w:r>
      <w:r w:rsidRPr="00E77497">
        <w:t>.</w:t>
      </w:r>
    </w:p>
    <w:p w14:paraId="092FC542" w14:textId="77777777" w:rsidR="008D6E71" w:rsidRPr="00E77497" w:rsidRDefault="008D6E71" w:rsidP="00613655">
      <w:pPr>
        <w:pStyle w:val="Alg4"/>
        <w:numPr>
          <w:ilvl w:val="2"/>
          <w:numId w:val="1249"/>
        </w:numPr>
      </w:pPr>
      <w:r>
        <w:t>ReturnIfAbrupt(</w:t>
      </w:r>
      <w:r w:rsidRPr="0054122A">
        <w:rPr>
          <w:i/>
        </w:rPr>
        <w:t>status</w:t>
      </w:r>
      <w:r>
        <w:t>).</w:t>
      </w:r>
    </w:p>
    <w:p w14:paraId="08AF3199" w14:textId="77777777" w:rsidR="008D6E71" w:rsidRPr="00E77497" w:rsidRDefault="008D6E71" w:rsidP="00613655">
      <w:pPr>
        <w:pStyle w:val="Alg4"/>
        <w:numPr>
          <w:ilvl w:val="1"/>
          <w:numId w:val="1249"/>
        </w:numPr>
      </w:pPr>
      <w:r w:rsidRPr="00E77497">
        <w:t xml:space="preserve">Increase </w:t>
      </w:r>
      <w:r w:rsidRPr="0054122A">
        <w:rPr>
          <w:i/>
        </w:rPr>
        <w:t>k</w:t>
      </w:r>
      <w:r w:rsidRPr="00E77497">
        <w:t xml:space="preserve"> by 1.</w:t>
      </w:r>
    </w:p>
    <w:p w14:paraId="440E6C09" w14:textId="77777777" w:rsidR="008D6E71" w:rsidRPr="00E77497" w:rsidRDefault="008D6E71" w:rsidP="00613655">
      <w:pPr>
        <w:pStyle w:val="Alg4"/>
        <w:numPr>
          <w:ilvl w:val="0"/>
          <w:numId w:val="1249"/>
        </w:numPr>
      </w:pPr>
      <w:r w:rsidRPr="00E77497">
        <w:t xml:space="preserve">Return </w:t>
      </w:r>
      <w:r w:rsidRPr="0054122A">
        <w:rPr>
          <w:i/>
        </w:rPr>
        <w:t>A</w:t>
      </w:r>
      <w:r w:rsidRPr="00E77497">
        <w:t>.</w:t>
      </w:r>
    </w:p>
    <w:p w14:paraId="78536A9C"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332DDE9B"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1C1A493" w14:textId="77777777" w:rsidR="008D6E71" w:rsidRDefault="008D6E71" w:rsidP="008D6E71">
      <w:pPr>
        <w:pStyle w:val="40"/>
      </w:pPr>
      <w:r w:rsidRPr="00E77497">
        <w:t>Array.prototype.pop ( )</w:t>
      </w:r>
    </w:p>
    <w:p w14:paraId="7CD33AB8" w14:textId="77777777" w:rsidR="008D6E71" w:rsidRDefault="008D6E71" w:rsidP="008D6E71">
      <w:pPr>
        <w:pStyle w:val="Note"/>
      </w:pPr>
      <w:r>
        <w:rPr>
          <w:rFonts w:cs="Arial"/>
        </w:rPr>
        <w:t>NOTE</w:t>
      </w:r>
      <w:r>
        <w:rPr>
          <w:rFonts w:ascii="Times New Roman" w:hAnsi="Times New Roman"/>
          <w:i/>
        </w:rPr>
        <w:tab/>
      </w:r>
      <w:r w:rsidRPr="00E77497">
        <w:t>The last element of the array is removed from the array and returned.</w:t>
      </w:r>
    </w:p>
    <w:p w14:paraId="4E80A233" w14:textId="77777777" w:rsidR="008D6E71" w:rsidRPr="00E77497" w:rsidRDefault="008D6E71" w:rsidP="008D6E71">
      <w:pPr>
        <w:pStyle w:val="normalbefore"/>
      </w:pPr>
      <w:r w:rsidRPr="00E77497">
        <w:t xml:space="preserve">When the </w:t>
      </w:r>
      <w:r>
        <w:rPr>
          <w:rFonts w:ascii="Courier New" w:hAnsi="Courier New"/>
          <w:b/>
        </w:rPr>
        <w:t>pop</w:t>
      </w:r>
      <w:r w:rsidRPr="00E77497">
        <w:t xml:space="preserve"> method is called the following steps are taken:</w:t>
      </w:r>
    </w:p>
    <w:p w14:paraId="37DB6AF3" w14:textId="77777777" w:rsidR="008D6E71" w:rsidRPr="00E77497" w:rsidRDefault="008D6E71" w:rsidP="00613655">
      <w:pPr>
        <w:pStyle w:val="Alg4"/>
        <w:numPr>
          <w:ilvl w:val="0"/>
          <w:numId w:val="1285"/>
        </w:numPr>
      </w:pPr>
      <w:r w:rsidRPr="00E77497">
        <w:t xml:space="preserve">Let </w:t>
      </w:r>
      <w:r w:rsidRPr="00216DBA">
        <w:rPr>
          <w:i/>
        </w:rPr>
        <w:t xml:space="preserve">O </w:t>
      </w:r>
      <w:r w:rsidRPr="00E77497">
        <w:t xml:space="preserve">be the result of calling ToObject passing the </w:t>
      </w:r>
      <w:r w:rsidRPr="00216DBA">
        <w:rPr>
          <w:b/>
        </w:rPr>
        <w:t xml:space="preserve">this </w:t>
      </w:r>
      <w:r w:rsidRPr="00E77497">
        <w:t>value as the argument.</w:t>
      </w:r>
    </w:p>
    <w:p w14:paraId="77A2BFBF" w14:textId="77777777" w:rsidR="008D6E71" w:rsidRDefault="008D6E71" w:rsidP="00613655">
      <w:pPr>
        <w:pStyle w:val="Alg4"/>
        <w:numPr>
          <w:ilvl w:val="0"/>
          <w:numId w:val="1285"/>
        </w:numPr>
      </w:pPr>
      <w:r>
        <w:t>ReturnIfAbrupt(</w:t>
      </w:r>
      <w:r w:rsidRPr="00216DBA">
        <w:rPr>
          <w:i/>
        </w:rPr>
        <w:t>O</w:t>
      </w:r>
      <w:r>
        <w:t>).</w:t>
      </w:r>
    </w:p>
    <w:p w14:paraId="39A2E990" w14:textId="77777777" w:rsidR="008D6E71" w:rsidRPr="00E77497" w:rsidRDefault="008D6E71" w:rsidP="00613655">
      <w:pPr>
        <w:pStyle w:val="Alg4"/>
        <w:numPr>
          <w:ilvl w:val="0"/>
          <w:numId w:val="1285"/>
        </w:numPr>
      </w:pPr>
      <w:r w:rsidRPr="00E77497">
        <w:t xml:space="preserve">Let </w:t>
      </w:r>
      <w:r w:rsidRPr="00216DBA">
        <w:rPr>
          <w:i/>
        </w:rPr>
        <w:t>lenVal</w:t>
      </w:r>
      <w:r w:rsidRPr="00E77497">
        <w:t xml:space="preserve"> be Get</w:t>
      </w:r>
      <w:r>
        <w:t>(</w:t>
      </w:r>
      <w:r w:rsidRPr="00216DBA">
        <w:rPr>
          <w:i/>
        </w:rPr>
        <w:t>O</w:t>
      </w:r>
      <w:r>
        <w:t>,</w:t>
      </w:r>
      <w:r w:rsidRPr="00E77497">
        <w:t xml:space="preserve"> </w:t>
      </w:r>
      <w:r w:rsidRPr="00216DBA">
        <w:rPr>
          <w:rFonts w:ascii="Courier New" w:hAnsi="Courier New"/>
          <w:b/>
        </w:rPr>
        <w:t>"length"</w:t>
      </w:r>
      <w:r w:rsidRPr="00216DBA">
        <w:t>)</w:t>
      </w:r>
      <w:r w:rsidRPr="00E77497">
        <w:t>.</w:t>
      </w:r>
    </w:p>
    <w:p w14:paraId="39E717CC" w14:textId="77777777" w:rsidR="008D6E71" w:rsidRPr="00E77497" w:rsidRDefault="008D6E71" w:rsidP="00613655">
      <w:pPr>
        <w:pStyle w:val="Alg4"/>
        <w:numPr>
          <w:ilvl w:val="0"/>
          <w:numId w:val="1285"/>
        </w:numPr>
      </w:pPr>
      <w:r w:rsidRPr="00E77497">
        <w:t xml:space="preserve">Let </w:t>
      </w:r>
      <w:r w:rsidRPr="00216DBA">
        <w:rPr>
          <w:i/>
        </w:rPr>
        <w:t>len</w:t>
      </w:r>
      <w:r w:rsidRPr="00E77497">
        <w:t xml:space="preserve"> be </w:t>
      </w:r>
      <w:r>
        <w:t>ToLength</w:t>
      </w:r>
      <w:r w:rsidRPr="00E77497">
        <w:t>(</w:t>
      </w:r>
      <w:r w:rsidRPr="00216DBA">
        <w:rPr>
          <w:i/>
        </w:rPr>
        <w:t>lenVal</w:t>
      </w:r>
      <w:r w:rsidRPr="00E77497">
        <w:t>).</w:t>
      </w:r>
    </w:p>
    <w:p w14:paraId="7188C8D2" w14:textId="77777777" w:rsidR="008D6E71" w:rsidRPr="00E77497" w:rsidRDefault="008D6E71" w:rsidP="00613655">
      <w:pPr>
        <w:pStyle w:val="Alg4"/>
        <w:numPr>
          <w:ilvl w:val="0"/>
          <w:numId w:val="1285"/>
        </w:numPr>
      </w:pPr>
      <w:r>
        <w:t>ReturnIfAbrupt(</w:t>
      </w:r>
      <w:r w:rsidRPr="00216DBA">
        <w:rPr>
          <w:i/>
        </w:rPr>
        <w:t>len</w:t>
      </w:r>
      <w:r>
        <w:t>).</w:t>
      </w:r>
    </w:p>
    <w:p w14:paraId="278D06B8" w14:textId="77777777" w:rsidR="008D6E71" w:rsidRPr="00E77497" w:rsidRDefault="008D6E71" w:rsidP="00613655">
      <w:pPr>
        <w:pStyle w:val="Alg4"/>
        <w:numPr>
          <w:ilvl w:val="0"/>
          <w:numId w:val="1285"/>
        </w:numPr>
      </w:pPr>
      <w:r w:rsidRPr="00E77497">
        <w:t xml:space="preserve">If </w:t>
      </w:r>
      <w:r w:rsidRPr="00216DBA">
        <w:rPr>
          <w:i/>
        </w:rPr>
        <w:t>len</w:t>
      </w:r>
      <w:r w:rsidRPr="00E77497">
        <w:t xml:space="preserve"> is zero, </w:t>
      </w:r>
    </w:p>
    <w:p w14:paraId="68478002" w14:textId="77777777" w:rsidR="008D6E71" w:rsidRPr="00E77497" w:rsidRDefault="008D6E71" w:rsidP="00613655">
      <w:pPr>
        <w:pStyle w:val="Alg4"/>
        <w:numPr>
          <w:ilvl w:val="1"/>
          <w:numId w:val="1285"/>
        </w:numPr>
      </w:pPr>
      <w:r>
        <w:t xml:space="preserve">Let </w:t>
      </w:r>
      <w:r w:rsidRPr="00216DBA">
        <w:rPr>
          <w:i/>
        </w:rPr>
        <w:t>putStatus</w:t>
      </w:r>
      <w:r>
        <w:t xml:space="preserve"> be </w:t>
      </w:r>
      <w:r w:rsidRPr="00E77497">
        <w:t>Put</w:t>
      </w:r>
      <w:r>
        <w:t>(</w:t>
      </w:r>
      <w:r w:rsidRPr="00216DBA">
        <w:rPr>
          <w:i/>
        </w:rPr>
        <w:t>O</w:t>
      </w:r>
      <w:r>
        <w:t>,</w:t>
      </w:r>
      <w:r w:rsidRPr="00E77497">
        <w:t xml:space="preserve"> </w:t>
      </w:r>
      <w:r w:rsidRPr="00216DBA">
        <w:rPr>
          <w:rFonts w:ascii="Courier New" w:hAnsi="Courier New"/>
          <w:b/>
        </w:rPr>
        <w:t>"length"</w:t>
      </w:r>
      <w:r w:rsidRPr="00E77497">
        <w:t xml:space="preserve">, </w:t>
      </w:r>
      <w:r w:rsidRPr="00216DBA">
        <w:t>0</w:t>
      </w:r>
      <w:r w:rsidRPr="00E77497">
        <w:t xml:space="preserve">, </w:t>
      </w:r>
      <w:r w:rsidRPr="00216DBA">
        <w:rPr>
          <w:b/>
        </w:rPr>
        <w:t>true</w:t>
      </w:r>
      <w:r w:rsidRPr="00216DBA">
        <w:t>)</w:t>
      </w:r>
      <w:r w:rsidRPr="00E77497">
        <w:t>.</w:t>
      </w:r>
    </w:p>
    <w:p w14:paraId="1A06AB4A" w14:textId="77777777" w:rsidR="008D6E71" w:rsidRPr="00E77497" w:rsidRDefault="008D6E71" w:rsidP="00613655">
      <w:pPr>
        <w:pStyle w:val="Alg4"/>
        <w:numPr>
          <w:ilvl w:val="1"/>
          <w:numId w:val="1285"/>
        </w:numPr>
      </w:pPr>
      <w:r>
        <w:t>ReturnIfAbrupt(</w:t>
      </w:r>
      <w:r w:rsidRPr="00216DBA">
        <w:rPr>
          <w:i/>
        </w:rPr>
        <w:t>putStatus</w:t>
      </w:r>
      <w:r>
        <w:t>).</w:t>
      </w:r>
    </w:p>
    <w:p w14:paraId="0CE5F234" w14:textId="77777777" w:rsidR="008D6E71" w:rsidRPr="00E77497" w:rsidRDefault="008D6E71" w:rsidP="00613655">
      <w:pPr>
        <w:pStyle w:val="Alg4"/>
        <w:numPr>
          <w:ilvl w:val="1"/>
          <w:numId w:val="1285"/>
        </w:numPr>
      </w:pPr>
      <w:r w:rsidRPr="00E77497">
        <w:t xml:space="preserve">Return </w:t>
      </w:r>
      <w:r w:rsidRPr="00216DBA">
        <w:rPr>
          <w:b/>
        </w:rPr>
        <w:t>undefined</w:t>
      </w:r>
      <w:r w:rsidRPr="00E77497">
        <w:t>.</w:t>
      </w:r>
    </w:p>
    <w:p w14:paraId="6C8970D5" w14:textId="77777777" w:rsidR="008D6E71" w:rsidRPr="00E77497" w:rsidRDefault="008D6E71" w:rsidP="00613655">
      <w:pPr>
        <w:pStyle w:val="Alg4"/>
        <w:numPr>
          <w:ilvl w:val="0"/>
          <w:numId w:val="1285"/>
        </w:numPr>
      </w:pPr>
      <w:r w:rsidRPr="00E77497">
        <w:t xml:space="preserve">Else </w:t>
      </w:r>
      <w:r w:rsidRPr="00216DBA">
        <w:rPr>
          <w:i/>
        </w:rPr>
        <w:t>len</w:t>
      </w:r>
      <w:r w:rsidRPr="00E77497">
        <w:t xml:space="preserve"> &gt; 0,</w:t>
      </w:r>
    </w:p>
    <w:p w14:paraId="6FBA8134" w14:textId="77777777" w:rsidR="008D6E71" w:rsidRPr="00E77497" w:rsidRDefault="008D6E71" w:rsidP="00613655">
      <w:pPr>
        <w:pStyle w:val="Alg4"/>
        <w:numPr>
          <w:ilvl w:val="1"/>
          <w:numId w:val="1285"/>
        </w:numPr>
      </w:pPr>
      <w:r w:rsidRPr="00E77497">
        <w:t xml:space="preserve">Let </w:t>
      </w:r>
      <w:r w:rsidRPr="00216DBA">
        <w:rPr>
          <w:i/>
        </w:rPr>
        <w:t>newLen</w:t>
      </w:r>
      <w:r w:rsidRPr="00E77497">
        <w:t xml:space="preserve"> be </w:t>
      </w:r>
      <w:r w:rsidRPr="00216DBA">
        <w:rPr>
          <w:i/>
        </w:rPr>
        <w:t>len</w:t>
      </w:r>
      <w:r w:rsidRPr="00E77497">
        <w:t>–1.</w:t>
      </w:r>
    </w:p>
    <w:p w14:paraId="60FBA266" w14:textId="77777777" w:rsidR="008D6E71" w:rsidRPr="00E77497" w:rsidRDefault="008D6E71" w:rsidP="00613655">
      <w:pPr>
        <w:pStyle w:val="Alg4"/>
        <w:numPr>
          <w:ilvl w:val="1"/>
          <w:numId w:val="1285"/>
        </w:numPr>
      </w:pPr>
      <w:r w:rsidRPr="00E77497">
        <w:t xml:space="preserve">Let </w:t>
      </w:r>
      <w:r w:rsidRPr="00216DBA">
        <w:rPr>
          <w:i/>
        </w:rPr>
        <w:t>indx</w:t>
      </w:r>
      <w:r w:rsidRPr="00E77497">
        <w:t xml:space="preserve"> be ToString(</w:t>
      </w:r>
      <w:r w:rsidRPr="00216DBA">
        <w:rPr>
          <w:i/>
        </w:rPr>
        <w:t>newLen</w:t>
      </w:r>
      <w:r w:rsidRPr="00E77497">
        <w:t>).</w:t>
      </w:r>
    </w:p>
    <w:p w14:paraId="3091FC4C" w14:textId="77777777" w:rsidR="008D6E71" w:rsidRPr="00E77497" w:rsidRDefault="008D6E71" w:rsidP="00613655">
      <w:pPr>
        <w:pStyle w:val="Alg4"/>
        <w:numPr>
          <w:ilvl w:val="1"/>
          <w:numId w:val="1285"/>
        </w:numPr>
      </w:pPr>
      <w:r w:rsidRPr="00E77497">
        <w:t xml:space="preserve">Let </w:t>
      </w:r>
      <w:r w:rsidRPr="00216DBA">
        <w:rPr>
          <w:i/>
        </w:rPr>
        <w:t>element</w:t>
      </w:r>
      <w:r w:rsidRPr="00E77497">
        <w:t xml:space="preserve"> be Get</w:t>
      </w:r>
      <w:r>
        <w:t>(</w:t>
      </w:r>
      <w:r w:rsidRPr="00216DBA">
        <w:rPr>
          <w:i/>
        </w:rPr>
        <w:t>O</w:t>
      </w:r>
      <w:r>
        <w:t>,</w:t>
      </w:r>
      <w:r w:rsidRPr="00E77497">
        <w:t xml:space="preserve"> </w:t>
      </w:r>
      <w:r w:rsidRPr="00216DBA">
        <w:rPr>
          <w:i/>
        </w:rPr>
        <w:t>indx</w:t>
      </w:r>
      <w:r w:rsidRPr="00216DBA">
        <w:t>)</w:t>
      </w:r>
      <w:r w:rsidRPr="00E77497">
        <w:t>.</w:t>
      </w:r>
    </w:p>
    <w:p w14:paraId="6B88AFE5" w14:textId="77777777" w:rsidR="008D6E71" w:rsidRPr="00E77497" w:rsidRDefault="008D6E71" w:rsidP="00613655">
      <w:pPr>
        <w:pStyle w:val="Alg4"/>
        <w:numPr>
          <w:ilvl w:val="1"/>
          <w:numId w:val="1285"/>
        </w:numPr>
      </w:pPr>
      <w:r>
        <w:t>ReturnIfAbrupt(</w:t>
      </w:r>
      <w:r w:rsidRPr="00216DBA">
        <w:rPr>
          <w:i/>
        </w:rPr>
        <w:t>element</w:t>
      </w:r>
      <w:r>
        <w:t>).</w:t>
      </w:r>
    </w:p>
    <w:p w14:paraId="75D0DE8C" w14:textId="77777777" w:rsidR="008D6E71" w:rsidRPr="00E77497" w:rsidRDefault="008D6E71" w:rsidP="00613655">
      <w:pPr>
        <w:pStyle w:val="Alg4"/>
        <w:numPr>
          <w:ilvl w:val="1"/>
          <w:numId w:val="1285"/>
        </w:numPr>
      </w:pPr>
      <w:r>
        <w:t xml:space="preserve">Let </w:t>
      </w:r>
      <w:r w:rsidRPr="00216DBA">
        <w:rPr>
          <w:i/>
        </w:rPr>
        <w:t>deleteStatus</w:t>
      </w:r>
      <w:r>
        <w:t xml:space="preserve"> be </w:t>
      </w:r>
      <w:r w:rsidRPr="00E77497">
        <w:t>Delete</w:t>
      </w:r>
      <w:r>
        <w:t>PropertyOrThrow(</w:t>
      </w:r>
      <w:r w:rsidRPr="00216DBA">
        <w:rPr>
          <w:i/>
        </w:rPr>
        <w:t>O</w:t>
      </w:r>
      <w:r w:rsidRPr="00216DBA">
        <w:t>,</w:t>
      </w:r>
      <w:r w:rsidRPr="00E77497">
        <w:t xml:space="preserve"> </w:t>
      </w:r>
      <w:r w:rsidRPr="00216DBA">
        <w:rPr>
          <w:i/>
        </w:rPr>
        <w:t>indx</w:t>
      </w:r>
      <w:r w:rsidRPr="00216DBA">
        <w:t>)</w:t>
      </w:r>
      <w:r w:rsidRPr="00E77497">
        <w:t>.</w:t>
      </w:r>
    </w:p>
    <w:p w14:paraId="68F69286" w14:textId="77777777" w:rsidR="008D6E71" w:rsidRPr="00E77497" w:rsidRDefault="008D6E71" w:rsidP="00613655">
      <w:pPr>
        <w:pStyle w:val="Alg4"/>
        <w:numPr>
          <w:ilvl w:val="1"/>
          <w:numId w:val="1285"/>
        </w:numPr>
      </w:pPr>
      <w:r>
        <w:t>ReturnIfAbrupt(</w:t>
      </w:r>
      <w:r w:rsidRPr="00216DBA">
        <w:rPr>
          <w:i/>
        </w:rPr>
        <w:t>deleteStatus</w:t>
      </w:r>
      <w:r>
        <w:t>).</w:t>
      </w:r>
    </w:p>
    <w:p w14:paraId="56600DA6" w14:textId="77777777" w:rsidR="008D6E71" w:rsidRPr="00E77497" w:rsidRDefault="008D6E71" w:rsidP="00613655">
      <w:pPr>
        <w:pStyle w:val="Alg4"/>
        <w:numPr>
          <w:ilvl w:val="1"/>
          <w:numId w:val="1285"/>
        </w:numPr>
      </w:pPr>
      <w:r>
        <w:t xml:space="preserve">Let </w:t>
      </w:r>
      <w:r w:rsidRPr="00216DBA">
        <w:rPr>
          <w:i/>
        </w:rPr>
        <w:t>putStatus</w:t>
      </w:r>
      <w:r>
        <w:t xml:space="preserve"> be </w:t>
      </w:r>
      <w:r w:rsidRPr="00E77497">
        <w:t>Put</w:t>
      </w:r>
      <w:r>
        <w:t>(</w:t>
      </w:r>
      <w:r w:rsidRPr="00216DBA">
        <w:rPr>
          <w:i/>
        </w:rPr>
        <w:t>O</w:t>
      </w:r>
      <w:r>
        <w:t>,</w:t>
      </w:r>
      <w:r w:rsidRPr="00E77497">
        <w:t xml:space="preserve"> </w:t>
      </w:r>
      <w:r w:rsidRPr="00216DBA">
        <w:rPr>
          <w:rFonts w:ascii="Courier New" w:hAnsi="Courier New"/>
          <w:b/>
        </w:rPr>
        <w:t>"length"</w:t>
      </w:r>
      <w:r w:rsidRPr="00E77497">
        <w:t xml:space="preserve">, </w:t>
      </w:r>
      <w:r w:rsidRPr="00216DBA">
        <w:rPr>
          <w:i/>
        </w:rPr>
        <w:t>newLen</w:t>
      </w:r>
      <w:r w:rsidRPr="00E77497">
        <w:t xml:space="preserve">, </w:t>
      </w:r>
      <w:r w:rsidRPr="00216DBA">
        <w:rPr>
          <w:b/>
        </w:rPr>
        <w:t>true</w:t>
      </w:r>
      <w:r w:rsidRPr="00216DBA">
        <w:t>)</w:t>
      </w:r>
      <w:r w:rsidRPr="00E77497">
        <w:t>.</w:t>
      </w:r>
    </w:p>
    <w:p w14:paraId="3DF87385" w14:textId="77777777" w:rsidR="008D6E71" w:rsidRPr="00E77497" w:rsidRDefault="008D6E71" w:rsidP="00613655">
      <w:pPr>
        <w:pStyle w:val="Alg4"/>
        <w:numPr>
          <w:ilvl w:val="1"/>
          <w:numId w:val="1285"/>
        </w:numPr>
      </w:pPr>
      <w:r>
        <w:t>ReturnIfAbrupt(</w:t>
      </w:r>
      <w:r w:rsidRPr="00216DBA">
        <w:rPr>
          <w:i/>
        </w:rPr>
        <w:t>putStatus</w:t>
      </w:r>
      <w:r>
        <w:t>).</w:t>
      </w:r>
    </w:p>
    <w:p w14:paraId="7F748377" w14:textId="77777777" w:rsidR="008D6E71" w:rsidRPr="00E77497" w:rsidRDefault="008D6E71" w:rsidP="00613655">
      <w:pPr>
        <w:pStyle w:val="Alg4"/>
        <w:numPr>
          <w:ilvl w:val="1"/>
          <w:numId w:val="1285"/>
        </w:numPr>
      </w:pPr>
      <w:r w:rsidRPr="00E77497">
        <w:t xml:space="preserve">Return </w:t>
      </w:r>
      <w:r w:rsidRPr="00216DBA">
        <w:rPr>
          <w:i/>
        </w:rPr>
        <w:t>element</w:t>
      </w:r>
      <w:r w:rsidRPr="00E77497">
        <w:t>.</w:t>
      </w:r>
    </w:p>
    <w:p w14:paraId="33E45761"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9F8F47C" w14:textId="77777777" w:rsidR="008D6E71" w:rsidRDefault="008D6E71" w:rsidP="008D6E71">
      <w:pPr>
        <w:pStyle w:val="40"/>
      </w:pPr>
      <w:bookmarkStart w:id="5338" w:name="_Ref457709102"/>
      <w:r w:rsidRPr="00E77497">
        <w:t xml:space="preserve">Array.prototype.push ( </w:t>
      </w:r>
      <w:r>
        <w:t>...</w:t>
      </w:r>
      <w:r w:rsidRPr="00E77497">
        <w:t>item</w:t>
      </w:r>
      <w:r>
        <w:t>s</w:t>
      </w:r>
      <w:r w:rsidRPr="00E77497">
        <w:t xml:space="preserve"> )</w:t>
      </w:r>
    </w:p>
    <w:bookmarkEnd w:id="5338"/>
    <w:p w14:paraId="3EC8277E" w14:textId="77777777" w:rsidR="008D6E71" w:rsidRPr="00E77497" w:rsidRDefault="008D6E71" w:rsidP="008D6E71">
      <w:pPr>
        <w:pStyle w:val="Note"/>
      </w:pPr>
      <w:r>
        <w:rPr>
          <w:rFonts w:cs="Arial"/>
        </w:rPr>
        <w:t>NOTE</w:t>
      </w:r>
      <w:r>
        <w:rPr>
          <w:rFonts w:ascii="Times New Roman" w:hAnsi="Times New Roman"/>
          <w:i/>
        </w:rPr>
        <w:tab/>
      </w:r>
      <w:r w:rsidRPr="00E77497">
        <w:t>The arguments are appended to the end of the array, in the order in which they appear. The new length of the array is returned as the result of the call.</w:t>
      </w:r>
    </w:p>
    <w:p w14:paraId="1F9FDC93" w14:textId="77777777" w:rsidR="008D6E71" w:rsidRPr="00E77497" w:rsidRDefault="008D6E71" w:rsidP="008D6E71">
      <w:pPr>
        <w:pStyle w:val="normalbefore"/>
      </w:pPr>
      <w:r w:rsidRPr="00E77497">
        <w:t xml:space="preserve">When the </w:t>
      </w:r>
      <w:r w:rsidRPr="00E77497">
        <w:rPr>
          <w:rFonts w:ascii="Courier New" w:hAnsi="Courier New"/>
          <w:b/>
        </w:rPr>
        <w:t>push</w:t>
      </w:r>
      <w:r w:rsidRPr="00E77497">
        <w:t xml:space="preserve"> method is called with zero or more arguments the following steps are taken:</w:t>
      </w:r>
    </w:p>
    <w:p w14:paraId="52DDB809" w14:textId="77777777" w:rsidR="008D6E71" w:rsidRPr="00E77497" w:rsidRDefault="008D6E71" w:rsidP="00613655">
      <w:pPr>
        <w:pStyle w:val="Alg4"/>
        <w:numPr>
          <w:ilvl w:val="0"/>
          <w:numId w:val="1238"/>
        </w:numPr>
      </w:pPr>
      <w:r w:rsidRPr="00E77497">
        <w:t xml:space="preserve">Let </w:t>
      </w:r>
      <w:r w:rsidRPr="00216DBA">
        <w:rPr>
          <w:i/>
        </w:rPr>
        <w:t xml:space="preserve">O </w:t>
      </w:r>
      <w:r w:rsidRPr="00E77497">
        <w:t xml:space="preserve">be the result of calling ToObject passing the </w:t>
      </w:r>
      <w:r w:rsidRPr="00216DBA">
        <w:rPr>
          <w:b/>
        </w:rPr>
        <w:t xml:space="preserve">this </w:t>
      </w:r>
      <w:r w:rsidRPr="00E77497">
        <w:t>value as the argument.</w:t>
      </w:r>
    </w:p>
    <w:p w14:paraId="1EEA19CC" w14:textId="77777777" w:rsidR="008D6E71" w:rsidRDefault="008D6E71" w:rsidP="00613655">
      <w:pPr>
        <w:pStyle w:val="Alg4"/>
        <w:numPr>
          <w:ilvl w:val="0"/>
          <w:numId w:val="1238"/>
        </w:numPr>
      </w:pPr>
      <w:r>
        <w:t>ReturnIfAbrupt(</w:t>
      </w:r>
      <w:r w:rsidRPr="00216DBA">
        <w:rPr>
          <w:i/>
        </w:rPr>
        <w:t>O</w:t>
      </w:r>
      <w:r>
        <w:t>).</w:t>
      </w:r>
    </w:p>
    <w:p w14:paraId="15EC6980" w14:textId="77777777" w:rsidR="008D6E71" w:rsidRPr="00E77497" w:rsidRDefault="008D6E71" w:rsidP="00613655">
      <w:pPr>
        <w:pStyle w:val="Alg4"/>
        <w:numPr>
          <w:ilvl w:val="0"/>
          <w:numId w:val="1238"/>
        </w:numPr>
      </w:pPr>
      <w:r w:rsidRPr="00E77497">
        <w:t xml:space="preserve">Let </w:t>
      </w:r>
      <w:r w:rsidRPr="00216DBA">
        <w:rPr>
          <w:i/>
        </w:rPr>
        <w:t>lenVal</w:t>
      </w:r>
      <w:r w:rsidRPr="00E77497">
        <w:t xml:space="preserve"> be Get</w:t>
      </w:r>
      <w:r>
        <w:t>(</w:t>
      </w:r>
      <w:r w:rsidRPr="00216DBA">
        <w:rPr>
          <w:i/>
        </w:rPr>
        <w:t>O</w:t>
      </w:r>
      <w:r>
        <w:t>,</w:t>
      </w:r>
      <w:r w:rsidRPr="00E77497">
        <w:t xml:space="preserve"> </w:t>
      </w:r>
      <w:r w:rsidRPr="00216DBA">
        <w:rPr>
          <w:rFonts w:ascii="Courier New" w:hAnsi="Courier New"/>
          <w:b/>
        </w:rPr>
        <w:t>"length"</w:t>
      </w:r>
      <w:r w:rsidRPr="00216DBA">
        <w:t>)</w:t>
      </w:r>
      <w:r w:rsidRPr="00E77497">
        <w:t>.</w:t>
      </w:r>
    </w:p>
    <w:p w14:paraId="2998046E" w14:textId="77777777" w:rsidR="008D6E71" w:rsidRPr="00E77497" w:rsidRDefault="008D6E71" w:rsidP="00613655">
      <w:pPr>
        <w:pStyle w:val="Alg4"/>
        <w:numPr>
          <w:ilvl w:val="0"/>
          <w:numId w:val="1238"/>
        </w:numPr>
      </w:pPr>
      <w:r w:rsidRPr="00E77497">
        <w:t xml:space="preserve">Let </w:t>
      </w:r>
      <w:r w:rsidRPr="00216DBA">
        <w:rPr>
          <w:i/>
        </w:rPr>
        <w:t>n</w:t>
      </w:r>
      <w:r w:rsidRPr="00E77497">
        <w:t xml:space="preserve"> be </w:t>
      </w:r>
      <w:r>
        <w:t>ToLength</w:t>
      </w:r>
      <w:r w:rsidRPr="00E77497">
        <w:t>(</w:t>
      </w:r>
      <w:r w:rsidRPr="00216DBA">
        <w:rPr>
          <w:i/>
        </w:rPr>
        <w:t>lenVal</w:t>
      </w:r>
      <w:r w:rsidRPr="00E77497">
        <w:t>).</w:t>
      </w:r>
    </w:p>
    <w:p w14:paraId="47EEBAE4" w14:textId="77777777" w:rsidR="008D6E71" w:rsidRPr="00E77497" w:rsidRDefault="008D6E71" w:rsidP="00613655">
      <w:pPr>
        <w:pStyle w:val="Alg4"/>
        <w:numPr>
          <w:ilvl w:val="0"/>
          <w:numId w:val="1238"/>
        </w:numPr>
      </w:pPr>
      <w:r>
        <w:t>ReturnIfAbrupt(</w:t>
      </w:r>
      <w:r w:rsidRPr="00216DBA">
        <w:rPr>
          <w:i/>
        </w:rPr>
        <w:t>n</w:t>
      </w:r>
      <w:r>
        <w:t>).</w:t>
      </w:r>
    </w:p>
    <w:p w14:paraId="2C8488E2" w14:textId="77777777" w:rsidR="008D6E71" w:rsidRPr="00E77497" w:rsidRDefault="008D6E71" w:rsidP="00613655">
      <w:pPr>
        <w:pStyle w:val="Alg4"/>
        <w:numPr>
          <w:ilvl w:val="0"/>
          <w:numId w:val="1238"/>
        </w:numPr>
      </w:pPr>
      <w:r w:rsidRPr="00E77497">
        <w:t xml:space="preserve">Let </w:t>
      </w:r>
      <w:r w:rsidRPr="00216DBA">
        <w:rPr>
          <w:i/>
        </w:rPr>
        <w:t>items</w:t>
      </w:r>
      <w:r w:rsidRPr="00E77497">
        <w:t xml:space="preserve"> be a List whose elements are, in left to right order, the arguments that were passed to this function invocation.</w:t>
      </w:r>
    </w:p>
    <w:p w14:paraId="73840796" w14:textId="77777777" w:rsidR="008D6E71" w:rsidRPr="00E77497" w:rsidRDefault="008D6E71" w:rsidP="00613655">
      <w:pPr>
        <w:pStyle w:val="Alg4"/>
        <w:numPr>
          <w:ilvl w:val="0"/>
          <w:numId w:val="1238"/>
        </w:numPr>
      </w:pPr>
      <w:r w:rsidRPr="00E77497">
        <w:t xml:space="preserve">Repeat, while </w:t>
      </w:r>
      <w:r w:rsidRPr="00216DBA">
        <w:rPr>
          <w:i/>
        </w:rPr>
        <w:t>items</w:t>
      </w:r>
      <w:r w:rsidRPr="00E77497">
        <w:t xml:space="preserve"> is not empty</w:t>
      </w:r>
    </w:p>
    <w:p w14:paraId="2B23FC41" w14:textId="77777777" w:rsidR="008D6E71" w:rsidRPr="00E77497" w:rsidRDefault="008D6E71" w:rsidP="00613655">
      <w:pPr>
        <w:pStyle w:val="Alg4"/>
        <w:numPr>
          <w:ilvl w:val="1"/>
          <w:numId w:val="1238"/>
        </w:numPr>
      </w:pPr>
      <w:r w:rsidRPr="00E77497">
        <w:t xml:space="preserve">Remove the first element from </w:t>
      </w:r>
      <w:r w:rsidRPr="00216DBA">
        <w:rPr>
          <w:i/>
        </w:rPr>
        <w:t>items</w:t>
      </w:r>
      <w:r w:rsidRPr="00E77497">
        <w:t xml:space="preserve"> and let </w:t>
      </w:r>
      <w:r w:rsidRPr="00216DBA">
        <w:rPr>
          <w:i/>
        </w:rPr>
        <w:t>E</w:t>
      </w:r>
      <w:r w:rsidRPr="00E77497">
        <w:t xml:space="preserve"> be the value of the element.</w:t>
      </w:r>
    </w:p>
    <w:p w14:paraId="1E911FB5" w14:textId="77777777" w:rsidR="008D6E71" w:rsidRPr="00E77497" w:rsidRDefault="008D6E71" w:rsidP="00613655">
      <w:pPr>
        <w:pStyle w:val="Alg4"/>
        <w:numPr>
          <w:ilvl w:val="1"/>
          <w:numId w:val="1238"/>
        </w:numPr>
      </w:pPr>
      <w:r>
        <w:t xml:space="preserve">Let </w:t>
      </w:r>
      <w:r w:rsidRPr="00216DBA">
        <w:rPr>
          <w:i/>
        </w:rPr>
        <w:t>putStatus</w:t>
      </w:r>
      <w:r>
        <w:t xml:space="preserve"> be </w:t>
      </w:r>
      <w:r w:rsidRPr="00E77497">
        <w:t>Put</w:t>
      </w:r>
      <w:r>
        <w:t>(</w:t>
      </w:r>
      <w:r w:rsidRPr="00216DBA">
        <w:rPr>
          <w:i/>
        </w:rPr>
        <w:t>O</w:t>
      </w:r>
      <w:r>
        <w:t>,</w:t>
      </w:r>
      <w:r w:rsidRPr="00E77497">
        <w:t xml:space="preserve"> ToString(</w:t>
      </w:r>
      <w:r w:rsidRPr="00216DBA">
        <w:rPr>
          <w:i/>
        </w:rPr>
        <w:t>n</w:t>
      </w:r>
      <w:r w:rsidRPr="00E77497">
        <w:t xml:space="preserve">), </w:t>
      </w:r>
      <w:r w:rsidRPr="00216DBA">
        <w:rPr>
          <w:i/>
        </w:rPr>
        <w:t>E</w:t>
      </w:r>
      <w:r w:rsidRPr="00E77497">
        <w:t xml:space="preserve">, </w:t>
      </w:r>
      <w:r w:rsidRPr="00216DBA">
        <w:rPr>
          <w:b/>
        </w:rPr>
        <w:t>true</w:t>
      </w:r>
      <w:r w:rsidRPr="00216DBA">
        <w:t>)</w:t>
      </w:r>
      <w:r w:rsidRPr="00E77497">
        <w:t>.</w:t>
      </w:r>
    </w:p>
    <w:p w14:paraId="407A3147" w14:textId="77777777" w:rsidR="008D6E71" w:rsidRPr="00E77497" w:rsidRDefault="008D6E71" w:rsidP="00613655">
      <w:pPr>
        <w:pStyle w:val="Alg4"/>
        <w:numPr>
          <w:ilvl w:val="1"/>
          <w:numId w:val="1238"/>
        </w:numPr>
      </w:pPr>
      <w:r>
        <w:t>ReturnIfAbrupt(</w:t>
      </w:r>
      <w:r w:rsidRPr="00216DBA">
        <w:rPr>
          <w:i/>
        </w:rPr>
        <w:t>putStatus</w:t>
      </w:r>
      <w:r>
        <w:t>).</w:t>
      </w:r>
    </w:p>
    <w:p w14:paraId="2AC1586C" w14:textId="77777777" w:rsidR="008D6E71" w:rsidRPr="00E77497" w:rsidRDefault="008D6E71" w:rsidP="00613655">
      <w:pPr>
        <w:pStyle w:val="Alg4"/>
        <w:numPr>
          <w:ilvl w:val="1"/>
          <w:numId w:val="1238"/>
        </w:numPr>
      </w:pPr>
      <w:r w:rsidRPr="00E77497">
        <w:t xml:space="preserve">Increase </w:t>
      </w:r>
      <w:r w:rsidRPr="00216DBA">
        <w:rPr>
          <w:i/>
        </w:rPr>
        <w:t>n</w:t>
      </w:r>
      <w:r w:rsidRPr="00E77497">
        <w:t xml:space="preserve"> by 1.</w:t>
      </w:r>
    </w:p>
    <w:p w14:paraId="5669E2BA" w14:textId="77777777" w:rsidR="008D6E71" w:rsidRPr="00E77497" w:rsidRDefault="008D6E71" w:rsidP="00613655">
      <w:pPr>
        <w:pStyle w:val="Alg4"/>
        <w:numPr>
          <w:ilvl w:val="0"/>
          <w:numId w:val="1238"/>
        </w:numPr>
      </w:pPr>
      <w:r>
        <w:t xml:space="preserve">Let </w:t>
      </w:r>
      <w:r w:rsidRPr="00216DBA">
        <w:rPr>
          <w:i/>
        </w:rPr>
        <w:t>putStatus</w:t>
      </w:r>
      <w:r>
        <w:t xml:space="preserve"> be </w:t>
      </w:r>
      <w:r w:rsidRPr="00E77497">
        <w:t>Put</w:t>
      </w:r>
      <w:r>
        <w:t>(</w:t>
      </w:r>
      <w:r w:rsidRPr="00216DBA">
        <w:rPr>
          <w:i/>
        </w:rPr>
        <w:t>O</w:t>
      </w:r>
      <w:r>
        <w:t>,</w:t>
      </w:r>
      <w:r w:rsidRPr="00E77497">
        <w:t xml:space="preserve"> </w:t>
      </w:r>
      <w:r w:rsidRPr="00216DBA">
        <w:rPr>
          <w:rFonts w:ascii="Courier New" w:hAnsi="Courier New"/>
          <w:b/>
        </w:rPr>
        <w:t>"length"</w:t>
      </w:r>
      <w:r w:rsidRPr="00E77497">
        <w:t xml:space="preserve">, </w:t>
      </w:r>
      <w:r w:rsidRPr="00216DBA">
        <w:rPr>
          <w:i/>
        </w:rPr>
        <w:t>n</w:t>
      </w:r>
      <w:r w:rsidRPr="00E77497">
        <w:t xml:space="preserve">, </w:t>
      </w:r>
      <w:r w:rsidRPr="00216DBA">
        <w:rPr>
          <w:b/>
        </w:rPr>
        <w:t>true</w:t>
      </w:r>
      <w:r w:rsidRPr="00216DBA">
        <w:t>)</w:t>
      </w:r>
      <w:r w:rsidRPr="00E77497">
        <w:t>.</w:t>
      </w:r>
    </w:p>
    <w:p w14:paraId="372BDBF4" w14:textId="77777777" w:rsidR="008D6E71" w:rsidRPr="00E77497" w:rsidRDefault="008D6E71" w:rsidP="00613655">
      <w:pPr>
        <w:pStyle w:val="Alg4"/>
        <w:numPr>
          <w:ilvl w:val="0"/>
          <w:numId w:val="1238"/>
        </w:numPr>
      </w:pPr>
      <w:r>
        <w:t>ReturnIfAbrupt(</w:t>
      </w:r>
      <w:r w:rsidRPr="00216DBA">
        <w:rPr>
          <w:i/>
        </w:rPr>
        <w:t>putStatus</w:t>
      </w:r>
      <w:r>
        <w:t>).</w:t>
      </w:r>
    </w:p>
    <w:p w14:paraId="28A1E613" w14:textId="77777777" w:rsidR="008D6E71" w:rsidRPr="00E77497" w:rsidRDefault="008D6E71" w:rsidP="00613655">
      <w:pPr>
        <w:pStyle w:val="Alg4"/>
        <w:numPr>
          <w:ilvl w:val="0"/>
          <w:numId w:val="1238"/>
        </w:numPr>
      </w:pPr>
      <w:r w:rsidRPr="00E77497">
        <w:t xml:space="preserve">Return </w:t>
      </w:r>
      <w:r w:rsidRPr="00216DBA">
        <w:rPr>
          <w:i/>
        </w:rPr>
        <w:t>n</w:t>
      </w:r>
      <w:r w:rsidRPr="00E77497">
        <w:t>.</w:t>
      </w:r>
    </w:p>
    <w:p w14:paraId="660436D9"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4AB91BC4"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3A6B0E7D" w14:textId="77777777" w:rsidR="008D6E71" w:rsidRPr="00A00059" w:rsidRDefault="008D6E71" w:rsidP="008D6E71">
      <w:pPr>
        <w:pStyle w:val="40"/>
      </w:pPr>
      <w:bookmarkStart w:id="5339" w:name="_Ref366080943"/>
      <w:bookmarkStart w:id="5340" w:name="_Ref364861238"/>
      <w:bookmarkStart w:id="5341" w:name="_Ref440446490"/>
      <w:r w:rsidRPr="00A00059">
        <w:t>Array.prototype.reduce ( callbackfn [ , initialValue ] )</w:t>
      </w:r>
      <w:bookmarkEnd w:id="5339"/>
    </w:p>
    <w:p w14:paraId="3817948C"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7BAA8F1B" w14:textId="77777777" w:rsidR="008D6E71" w:rsidRPr="00E77497" w:rsidRDefault="008D6E71" w:rsidP="008D6E71">
      <w:pPr>
        <w:pStyle w:val="Note"/>
        <w:spacing w:after="180"/>
      </w:pPr>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5940ED40" w14:textId="77777777" w:rsidR="008D6E71" w:rsidRPr="00E77497" w:rsidRDefault="008D6E71" w:rsidP="008D6E71">
      <w:pPr>
        <w:pStyle w:val="Note"/>
        <w:spacing w:after="180"/>
      </w:pPr>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2ADAA690"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2134B4E3" w14:textId="77777777" w:rsidR="008D6E71" w:rsidRPr="00E77497" w:rsidRDefault="008D6E71" w:rsidP="008D6E71">
      <w:pPr>
        <w:pStyle w:val="normalbefore"/>
      </w:pPr>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7E0C2262" w14:textId="77777777" w:rsidR="008D6E71" w:rsidRPr="00E77497" w:rsidRDefault="008D6E71" w:rsidP="00613655">
      <w:pPr>
        <w:pStyle w:val="Alg4"/>
        <w:numPr>
          <w:ilvl w:val="0"/>
          <w:numId w:val="122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28FF31A" w14:textId="77777777" w:rsidR="008D6E71" w:rsidRDefault="008D6E71" w:rsidP="00613655">
      <w:pPr>
        <w:pStyle w:val="Alg4"/>
        <w:numPr>
          <w:ilvl w:val="0"/>
          <w:numId w:val="1225"/>
        </w:numPr>
      </w:pPr>
      <w:r>
        <w:t>ReturnIfAbrupt(</w:t>
      </w:r>
      <w:r>
        <w:rPr>
          <w:i/>
        </w:rPr>
        <w:t>O</w:t>
      </w:r>
      <w:r>
        <w:t>).</w:t>
      </w:r>
    </w:p>
    <w:p w14:paraId="576DFCB1" w14:textId="77777777" w:rsidR="008D6E71" w:rsidRPr="00E77497" w:rsidRDefault="008D6E71" w:rsidP="00613655">
      <w:pPr>
        <w:pStyle w:val="Alg4"/>
        <w:numPr>
          <w:ilvl w:val="0"/>
          <w:numId w:val="1225"/>
        </w:numPr>
      </w:pPr>
      <w:r w:rsidRPr="00E77497">
        <w:t xml:space="preserve">Let </w:t>
      </w:r>
      <w:r w:rsidRPr="00E77497">
        <w:rPr>
          <w:i/>
        </w:rPr>
        <w:t>lenValue</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318400BF" w14:textId="77777777" w:rsidR="008D6E71" w:rsidRPr="00E77497" w:rsidRDefault="008D6E71" w:rsidP="00613655">
      <w:pPr>
        <w:pStyle w:val="Alg4"/>
        <w:numPr>
          <w:ilvl w:val="0"/>
          <w:numId w:val="1225"/>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301D6F30" w14:textId="77777777" w:rsidR="008D6E71" w:rsidRPr="00E77497" w:rsidRDefault="008D6E71" w:rsidP="00613655">
      <w:pPr>
        <w:pStyle w:val="Alg4"/>
        <w:numPr>
          <w:ilvl w:val="0"/>
          <w:numId w:val="1225"/>
        </w:numPr>
      </w:pPr>
      <w:r>
        <w:t>ReturnIfAbrupt(</w:t>
      </w:r>
      <w:r w:rsidRPr="00E77497">
        <w:rPr>
          <w:i/>
        </w:rPr>
        <w:t>len</w:t>
      </w:r>
      <w:r>
        <w:t>).</w:t>
      </w:r>
    </w:p>
    <w:p w14:paraId="743F4912" w14:textId="77777777" w:rsidR="008D6E71" w:rsidRPr="00E77497" w:rsidRDefault="008D6E71" w:rsidP="00613655">
      <w:pPr>
        <w:pStyle w:val="Alg4"/>
        <w:numPr>
          <w:ilvl w:val="0"/>
          <w:numId w:val="122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3AE32011" w14:textId="77777777" w:rsidR="008D6E71" w:rsidRPr="00E77497" w:rsidRDefault="008D6E71" w:rsidP="00613655">
      <w:pPr>
        <w:pStyle w:val="Alg4"/>
        <w:numPr>
          <w:ilvl w:val="0"/>
          <w:numId w:val="1225"/>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14:paraId="3651EEA3" w14:textId="77777777" w:rsidR="008D6E71" w:rsidRPr="00E77497" w:rsidRDefault="008D6E71" w:rsidP="00613655">
      <w:pPr>
        <w:pStyle w:val="Alg4"/>
        <w:numPr>
          <w:ilvl w:val="0"/>
          <w:numId w:val="1225"/>
        </w:numPr>
      </w:pPr>
      <w:r w:rsidRPr="00E77497">
        <w:t xml:space="preserve">Let </w:t>
      </w:r>
      <w:r w:rsidRPr="00E77497">
        <w:rPr>
          <w:i/>
        </w:rPr>
        <w:t>k</w:t>
      </w:r>
      <w:r w:rsidRPr="00E77497">
        <w:t xml:space="preserve"> be 0.</w:t>
      </w:r>
    </w:p>
    <w:p w14:paraId="003CC17B" w14:textId="77777777" w:rsidR="008D6E71" w:rsidRPr="00E77497" w:rsidRDefault="008D6E71" w:rsidP="00613655">
      <w:pPr>
        <w:pStyle w:val="Alg4"/>
        <w:numPr>
          <w:ilvl w:val="0"/>
          <w:numId w:val="1225"/>
        </w:numPr>
      </w:pPr>
      <w:r w:rsidRPr="00E77497">
        <w:t xml:space="preserve">If </w:t>
      </w:r>
      <w:r w:rsidRPr="00E77497">
        <w:rPr>
          <w:i/>
        </w:rPr>
        <w:t>initialValue</w:t>
      </w:r>
      <w:r w:rsidRPr="00E77497">
        <w:t xml:space="preserve"> is present, then</w:t>
      </w:r>
    </w:p>
    <w:p w14:paraId="35D72C21" w14:textId="77777777" w:rsidR="008D6E71" w:rsidRPr="00E77497" w:rsidRDefault="008D6E71" w:rsidP="00613655">
      <w:pPr>
        <w:pStyle w:val="Alg4"/>
        <w:numPr>
          <w:ilvl w:val="1"/>
          <w:numId w:val="1225"/>
        </w:numPr>
      </w:pPr>
      <w:r w:rsidRPr="00E77497">
        <w:t xml:space="preserve">Set </w:t>
      </w:r>
      <w:r w:rsidRPr="00E77497">
        <w:rPr>
          <w:i/>
        </w:rPr>
        <w:t>accumulator</w:t>
      </w:r>
      <w:r w:rsidRPr="00E77497">
        <w:t xml:space="preserve"> to </w:t>
      </w:r>
      <w:r w:rsidRPr="00E77497">
        <w:rPr>
          <w:i/>
        </w:rPr>
        <w:t>initialValue</w:t>
      </w:r>
      <w:r w:rsidRPr="00E77497">
        <w:t>.</w:t>
      </w:r>
    </w:p>
    <w:p w14:paraId="1AC4BA6B" w14:textId="77777777" w:rsidR="008D6E71" w:rsidRPr="00E77497" w:rsidRDefault="008D6E71" w:rsidP="00613655">
      <w:pPr>
        <w:pStyle w:val="Alg4"/>
        <w:numPr>
          <w:ilvl w:val="0"/>
          <w:numId w:val="1225"/>
        </w:numPr>
      </w:pPr>
      <w:r w:rsidRPr="00E77497">
        <w:t xml:space="preserve">Else </w:t>
      </w:r>
      <w:r w:rsidRPr="00E77497">
        <w:rPr>
          <w:i/>
        </w:rPr>
        <w:t>initialValue</w:t>
      </w:r>
      <w:r w:rsidRPr="00E77497">
        <w:t xml:space="preserve"> is not present,</w:t>
      </w:r>
    </w:p>
    <w:p w14:paraId="0830673A" w14:textId="77777777" w:rsidR="008D6E71" w:rsidRPr="00E77497" w:rsidRDefault="008D6E71" w:rsidP="00613655">
      <w:pPr>
        <w:pStyle w:val="Alg4"/>
        <w:numPr>
          <w:ilvl w:val="1"/>
          <w:numId w:val="1225"/>
        </w:numPr>
      </w:pPr>
      <w:r w:rsidRPr="00E77497">
        <w:t xml:space="preserve">Let </w:t>
      </w:r>
      <w:r w:rsidRPr="00E77497">
        <w:rPr>
          <w:i/>
        </w:rPr>
        <w:t>kPresent</w:t>
      </w:r>
      <w:r w:rsidRPr="00E77497">
        <w:t xml:space="preserve"> be </w:t>
      </w:r>
      <w:r w:rsidRPr="00E77497">
        <w:rPr>
          <w:b/>
        </w:rPr>
        <w:t>false</w:t>
      </w:r>
      <w:r w:rsidRPr="00E77497">
        <w:t>.</w:t>
      </w:r>
    </w:p>
    <w:p w14:paraId="43F4D311" w14:textId="77777777" w:rsidR="008D6E71" w:rsidRPr="00E77497" w:rsidRDefault="008D6E71" w:rsidP="00613655">
      <w:pPr>
        <w:pStyle w:val="Alg4"/>
        <w:numPr>
          <w:ilvl w:val="1"/>
          <w:numId w:val="1225"/>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22521974" w14:textId="77777777" w:rsidR="008D6E71" w:rsidRPr="00E77497" w:rsidRDefault="008D6E71" w:rsidP="00613655">
      <w:pPr>
        <w:pStyle w:val="Alg4"/>
        <w:numPr>
          <w:ilvl w:val="2"/>
          <w:numId w:val="1225"/>
        </w:numPr>
      </w:pPr>
      <w:r w:rsidRPr="00E77497">
        <w:t xml:space="preserve">Let </w:t>
      </w:r>
      <w:r w:rsidRPr="00E77497">
        <w:rPr>
          <w:i/>
        </w:rPr>
        <w:t>Pk</w:t>
      </w:r>
      <w:r w:rsidRPr="00E77497">
        <w:t xml:space="preserve"> be ToString(</w:t>
      </w:r>
      <w:r w:rsidRPr="00E77497">
        <w:rPr>
          <w:i/>
        </w:rPr>
        <w:t>k</w:t>
      </w:r>
      <w:r w:rsidRPr="00E77497">
        <w:t>).</w:t>
      </w:r>
    </w:p>
    <w:p w14:paraId="42A74EA8" w14:textId="77777777" w:rsidR="008D6E71" w:rsidRPr="00E77497" w:rsidRDefault="008D6E71" w:rsidP="00613655">
      <w:pPr>
        <w:pStyle w:val="Alg4"/>
        <w:numPr>
          <w:ilvl w:val="2"/>
          <w:numId w:val="1225"/>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278162DE" w14:textId="77777777" w:rsidR="008D6E71" w:rsidRDefault="008D6E71" w:rsidP="00613655">
      <w:pPr>
        <w:pStyle w:val="Alg4"/>
        <w:numPr>
          <w:ilvl w:val="2"/>
          <w:numId w:val="1225"/>
        </w:numPr>
      </w:pPr>
      <w:r>
        <w:t>ReturnIfAbrupt(</w:t>
      </w:r>
      <w:r>
        <w:rPr>
          <w:i/>
          <w:iCs/>
        </w:rPr>
        <w:t>kPresent</w:t>
      </w:r>
      <w:r>
        <w:t>).</w:t>
      </w:r>
    </w:p>
    <w:p w14:paraId="29BA9E57" w14:textId="77777777" w:rsidR="008D6E71" w:rsidRPr="00E77497" w:rsidRDefault="008D6E71" w:rsidP="00613655">
      <w:pPr>
        <w:pStyle w:val="Alg4"/>
        <w:numPr>
          <w:ilvl w:val="2"/>
          <w:numId w:val="1225"/>
        </w:numPr>
      </w:pPr>
      <w:r w:rsidRPr="00E77497">
        <w:t xml:space="preserve">If </w:t>
      </w:r>
      <w:r w:rsidRPr="00E77497">
        <w:rPr>
          <w:i/>
        </w:rPr>
        <w:t>kPresent</w:t>
      </w:r>
      <w:r w:rsidRPr="00E77497">
        <w:t xml:space="preserve"> is </w:t>
      </w:r>
      <w:r w:rsidRPr="00E77497">
        <w:rPr>
          <w:b/>
        </w:rPr>
        <w:t>true</w:t>
      </w:r>
      <w:r w:rsidRPr="00E77497">
        <w:t>, then</w:t>
      </w:r>
    </w:p>
    <w:p w14:paraId="77593237" w14:textId="77777777" w:rsidR="008D6E71" w:rsidRPr="00E77497" w:rsidRDefault="008D6E71" w:rsidP="00613655">
      <w:pPr>
        <w:pStyle w:val="Alg4"/>
        <w:numPr>
          <w:ilvl w:val="3"/>
          <w:numId w:val="1225"/>
        </w:numPr>
      </w:pPr>
      <w:r w:rsidRPr="00E77497">
        <w:t xml:space="preserve">Let </w:t>
      </w:r>
      <w:r w:rsidRPr="00E77497">
        <w:rPr>
          <w:i/>
        </w:rPr>
        <w:t>accumulator</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33E8542E" w14:textId="77777777" w:rsidR="008D6E71" w:rsidRPr="00E77497" w:rsidRDefault="008D6E71" w:rsidP="00613655">
      <w:pPr>
        <w:pStyle w:val="Alg4"/>
        <w:numPr>
          <w:ilvl w:val="3"/>
          <w:numId w:val="1225"/>
        </w:numPr>
      </w:pPr>
      <w:r>
        <w:t>ReturnIfAbrupt(</w:t>
      </w:r>
      <w:r w:rsidRPr="00E77497">
        <w:rPr>
          <w:i/>
        </w:rPr>
        <w:t>accumulator</w:t>
      </w:r>
      <w:r>
        <w:t>).</w:t>
      </w:r>
    </w:p>
    <w:p w14:paraId="72F22746" w14:textId="77777777" w:rsidR="008D6E71" w:rsidRPr="00E77497" w:rsidRDefault="008D6E71" w:rsidP="00613655">
      <w:pPr>
        <w:pStyle w:val="Alg4"/>
        <w:numPr>
          <w:ilvl w:val="2"/>
          <w:numId w:val="1225"/>
        </w:numPr>
      </w:pPr>
      <w:r w:rsidRPr="00E77497">
        <w:t xml:space="preserve">Increase </w:t>
      </w:r>
      <w:r w:rsidRPr="00E77497">
        <w:rPr>
          <w:i/>
        </w:rPr>
        <w:t>k</w:t>
      </w:r>
      <w:r w:rsidRPr="00E77497">
        <w:t xml:space="preserve"> by 1.</w:t>
      </w:r>
    </w:p>
    <w:p w14:paraId="4ED99BF8" w14:textId="77777777" w:rsidR="008D6E71" w:rsidRPr="00E77497" w:rsidRDefault="008D6E71" w:rsidP="00613655">
      <w:pPr>
        <w:pStyle w:val="Alg4"/>
        <w:numPr>
          <w:ilvl w:val="1"/>
          <w:numId w:val="1225"/>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0D415688" w14:textId="77777777" w:rsidR="008D6E71" w:rsidRPr="00E77497" w:rsidRDefault="008D6E71" w:rsidP="00613655">
      <w:pPr>
        <w:pStyle w:val="Alg4"/>
        <w:numPr>
          <w:ilvl w:val="0"/>
          <w:numId w:val="1225"/>
        </w:numPr>
      </w:pPr>
      <w:r w:rsidRPr="00E77497">
        <w:t xml:space="preserve">Repeat, while </w:t>
      </w:r>
      <w:r w:rsidRPr="00E77497">
        <w:rPr>
          <w:i/>
        </w:rPr>
        <w:t xml:space="preserve">k </w:t>
      </w:r>
      <w:r w:rsidRPr="00E77497">
        <w:t xml:space="preserve">&lt; </w:t>
      </w:r>
      <w:r w:rsidRPr="00E77497">
        <w:rPr>
          <w:i/>
        </w:rPr>
        <w:t>len</w:t>
      </w:r>
    </w:p>
    <w:p w14:paraId="1EA1664A" w14:textId="77777777" w:rsidR="008D6E71" w:rsidRPr="00E77497" w:rsidRDefault="008D6E71" w:rsidP="00613655">
      <w:pPr>
        <w:pStyle w:val="Alg4"/>
        <w:numPr>
          <w:ilvl w:val="1"/>
          <w:numId w:val="1225"/>
        </w:numPr>
      </w:pPr>
      <w:r w:rsidRPr="00E77497">
        <w:t xml:space="preserve">Let </w:t>
      </w:r>
      <w:r w:rsidRPr="00E77497">
        <w:rPr>
          <w:i/>
        </w:rPr>
        <w:t>Pk</w:t>
      </w:r>
      <w:r w:rsidRPr="00E77497">
        <w:t xml:space="preserve"> be ToString(</w:t>
      </w:r>
      <w:r w:rsidRPr="00E77497">
        <w:rPr>
          <w:i/>
        </w:rPr>
        <w:t>k</w:t>
      </w:r>
      <w:r w:rsidRPr="00E77497">
        <w:t>).</w:t>
      </w:r>
    </w:p>
    <w:p w14:paraId="30DDF847" w14:textId="77777777" w:rsidR="008D6E71" w:rsidRPr="00E77497" w:rsidRDefault="008D6E71" w:rsidP="00613655">
      <w:pPr>
        <w:pStyle w:val="Alg4"/>
        <w:numPr>
          <w:ilvl w:val="1"/>
          <w:numId w:val="1225"/>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4E8A9C00" w14:textId="77777777" w:rsidR="008D6E71" w:rsidRDefault="008D6E71" w:rsidP="00613655">
      <w:pPr>
        <w:pStyle w:val="Alg4"/>
        <w:numPr>
          <w:ilvl w:val="1"/>
          <w:numId w:val="1225"/>
        </w:numPr>
      </w:pPr>
      <w:r>
        <w:t>ReturnIfAbrupt(</w:t>
      </w:r>
      <w:r>
        <w:rPr>
          <w:i/>
          <w:iCs/>
        </w:rPr>
        <w:t>kPresent</w:t>
      </w:r>
      <w:r>
        <w:t>).</w:t>
      </w:r>
    </w:p>
    <w:p w14:paraId="368F8E88" w14:textId="77777777" w:rsidR="008D6E71" w:rsidRPr="00E77497" w:rsidRDefault="008D6E71" w:rsidP="00613655">
      <w:pPr>
        <w:pStyle w:val="Alg4"/>
        <w:numPr>
          <w:ilvl w:val="1"/>
          <w:numId w:val="1225"/>
        </w:numPr>
      </w:pPr>
      <w:r w:rsidRPr="00E77497">
        <w:t xml:space="preserve">If </w:t>
      </w:r>
      <w:r w:rsidRPr="00E77497">
        <w:rPr>
          <w:i/>
        </w:rPr>
        <w:t>kPresent</w:t>
      </w:r>
      <w:r w:rsidRPr="00E77497">
        <w:t xml:space="preserve"> is </w:t>
      </w:r>
      <w:r w:rsidRPr="00E77497">
        <w:rPr>
          <w:b/>
        </w:rPr>
        <w:t>true</w:t>
      </w:r>
      <w:r w:rsidRPr="00E77497">
        <w:t>, then</w:t>
      </w:r>
    </w:p>
    <w:p w14:paraId="3C5BCBC7" w14:textId="77777777" w:rsidR="008D6E71" w:rsidRPr="00E77497" w:rsidRDefault="008D6E71" w:rsidP="00613655">
      <w:pPr>
        <w:pStyle w:val="Alg4"/>
        <w:numPr>
          <w:ilvl w:val="2"/>
          <w:numId w:val="1225"/>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28A55900" w14:textId="77777777" w:rsidR="008D6E71" w:rsidRPr="00E77497" w:rsidRDefault="008D6E71" w:rsidP="00613655">
      <w:pPr>
        <w:pStyle w:val="Alg4"/>
        <w:numPr>
          <w:ilvl w:val="2"/>
          <w:numId w:val="1225"/>
        </w:numPr>
      </w:pPr>
      <w:r>
        <w:t>ReturnIfAbrupt(</w:t>
      </w:r>
      <w:r>
        <w:rPr>
          <w:i/>
        </w:rPr>
        <w:t>kValue</w:t>
      </w:r>
      <w:r>
        <w:t>).</w:t>
      </w:r>
    </w:p>
    <w:p w14:paraId="6A542851" w14:textId="77777777" w:rsidR="008D6E71" w:rsidRPr="00E77497" w:rsidRDefault="008D6E71" w:rsidP="00613655">
      <w:pPr>
        <w:pStyle w:val="Alg4"/>
        <w:numPr>
          <w:ilvl w:val="2"/>
          <w:numId w:val="1225"/>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399BAB08" w14:textId="77777777" w:rsidR="008D6E71" w:rsidRPr="00E77497" w:rsidRDefault="008D6E71" w:rsidP="00613655">
      <w:pPr>
        <w:pStyle w:val="Alg4"/>
        <w:numPr>
          <w:ilvl w:val="2"/>
          <w:numId w:val="1225"/>
        </w:numPr>
      </w:pPr>
      <w:r>
        <w:t>ReturnIfAbrupt(</w:t>
      </w:r>
      <w:r w:rsidRPr="00E77497">
        <w:rPr>
          <w:i/>
        </w:rPr>
        <w:t>accumulator</w:t>
      </w:r>
      <w:r>
        <w:t>).</w:t>
      </w:r>
    </w:p>
    <w:p w14:paraId="23FD1232" w14:textId="77777777" w:rsidR="008D6E71" w:rsidRPr="00E77497" w:rsidRDefault="008D6E71" w:rsidP="00613655">
      <w:pPr>
        <w:pStyle w:val="Alg4"/>
        <w:numPr>
          <w:ilvl w:val="1"/>
          <w:numId w:val="1225"/>
        </w:numPr>
      </w:pPr>
      <w:r w:rsidRPr="00E77497">
        <w:t xml:space="preserve">Increase </w:t>
      </w:r>
      <w:r w:rsidRPr="00E77497">
        <w:rPr>
          <w:i/>
        </w:rPr>
        <w:t>k</w:t>
      </w:r>
      <w:r w:rsidRPr="00E77497">
        <w:t xml:space="preserve"> by 1.</w:t>
      </w:r>
    </w:p>
    <w:p w14:paraId="3EAFDC29" w14:textId="77777777" w:rsidR="008D6E71" w:rsidRPr="00E77497" w:rsidRDefault="008D6E71" w:rsidP="00613655">
      <w:pPr>
        <w:pStyle w:val="Alg4"/>
        <w:numPr>
          <w:ilvl w:val="0"/>
          <w:numId w:val="1225"/>
        </w:numPr>
        <w:spacing w:after="120"/>
      </w:pPr>
      <w:r w:rsidRPr="00E77497">
        <w:t xml:space="preserve">Return </w:t>
      </w:r>
      <w:r w:rsidRPr="00E77497">
        <w:rPr>
          <w:i/>
        </w:rPr>
        <w:t>accumulator</w:t>
      </w:r>
      <w:r w:rsidRPr="00E77497">
        <w:t>.</w:t>
      </w:r>
    </w:p>
    <w:p w14:paraId="7B9DDC1F"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7212792F"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49BFFDE1" w14:textId="77777777" w:rsidR="008D6E71" w:rsidRPr="00A00059" w:rsidRDefault="008D6E71" w:rsidP="008D6E71">
      <w:pPr>
        <w:pStyle w:val="40"/>
      </w:pPr>
      <w:bookmarkStart w:id="5342" w:name="_Ref366080959"/>
      <w:r w:rsidRPr="00A00059">
        <w:t>Array.prototype.reduceRight ( callbackfn [ , initialValue ] )</w:t>
      </w:r>
      <w:bookmarkEnd w:id="5342"/>
    </w:p>
    <w:p w14:paraId="657B79AD"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4CF7D2FD" w14:textId="77777777" w:rsidR="008D6E71" w:rsidRPr="00E77497" w:rsidRDefault="008D6E71" w:rsidP="008D6E71">
      <w:pPr>
        <w:pStyle w:val="Note"/>
        <w:spacing w:after="180"/>
      </w:pPr>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5A661863" w14:textId="77777777" w:rsidR="008D6E71" w:rsidRPr="00E77497" w:rsidRDefault="008D6E71" w:rsidP="008D6E71">
      <w:pPr>
        <w:pStyle w:val="Note"/>
        <w:spacing w:after="180"/>
      </w:pPr>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19C27E0F"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556AD519" w14:textId="77777777" w:rsidR="008D6E71" w:rsidRPr="00E77497" w:rsidRDefault="008D6E71" w:rsidP="008D6E71">
      <w:pPr>
        <w:pStyle w:val="normalbefore"/>
      </w:pPr>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7E7DFD24" w14:textId="77777777" w:rsidR="008D6E71" w:rsidRPr="00E77497" w:rsidRDefault="008D6E71" w:rsidP="00613655">
      <w:pPr>
        <w:pStyle w:val="Alg4"/>
        <w:numPr>
          <w:ilvl w:val="0"/>
          <w:numId w:val="1250"/>
        </w:numPr>
      </w:pPr>
      <w:r w:rsidRPr="00E77497">
        <w:t xml:space="preserve">Let </w:t>
      </w:r>
      <w:r w:rsidRPr="00216DBA">
        <w:rPr>
          <w:i/>
        </w:rPr>
        <w:t>O</w:t>
      </w:r>
      <w:r w:rsidRPr="00E77497">
        <w:t xml:space="preserve"> be the result of calling ToObject passing the </w:t>
      </w:r>
      <w:r w:rsidRPr="00216DBA">
        <w:rPr>
          <w:b/>
        </w:rPr>
        <w:t xml:space="preserve">this </w:t>
      </w:r>
      <w:r w:rsidRPr="00E77497">
        <w:t>value as the argument.</w:t>
      </w:r>
    </w:p>
    <w:p w14:paraId="42653ED8" w14:textId="77777777" w:rsidR="008D6E71" w:rsidRDefault="008D6E71" w:rsidP="00613655">
      <w:pPr>
        <w:pStyle w:val="Alg4"/>
        <w:numPr>
          <w:ilvl w:val="0"/>
          <w:numId w:val="1250"/>
        </w:numPr>
      </w:pPr>
      <w:r>
        <w:t>ReturnIfAbrupt(</w:t>
      </w:r>
      <w:r w:rsidRPr="00216DBA">
        <w:rPr>
          <w:i/>
        </w:rPr>
        <w:t>O</w:t>
      </w:r>
      <w:r>
        <w:t>).</w:t>
      </w:r>
    </w:p>
    <w:p w14:paraId="4128CC8B" w14:textId="77777777" w:rsidR="008D6E71" w:rsidRPr="00E77497" w:rsidRDefault="008D6E71" w:rsidP="00613655">
      <w:pPr>
        <w:pStyle w:val="Alg4"/>
        <w:numPr>
          <w:ilvl w:val="0"/>
          <w:numId w:val="1250"/>
        </w:numPr>
      </w:pPr>
      <w:r w:rsidRPr="00E77497">
        <w:t xml:space="preserve">Let </w:t>
      </w:r>
      <w:r w:rsidRPr="00216DBA">
        <w:rPr>
          <w:i/>
        </w:rPr>
        <w:t>lenValue</w:t>
      </w:r>
      <w:r w:rsidRPr="00E77497">
        <w:t xml:space="preserve"> be Get</w:t>
      </w:r>
      <w:r>
        <w:t>(</w:t>
      </w:r>
      <w:r w:rsidRPr="00216DBA">
        <w:rPr>
          <w:i/>
        </w:rPr>
        <w:t>O</w:t>
      </w:r>
      <w:r>
        <w:t>,</w:t>
      </w:r>
      <w:r w:rsidRPr="00E77497">
        <w:t xml:space="preserve"> </w:t>
      </w:r>
      <w:r w:rsidRPr="00216DBA">
        <w:rPr>
          <w:rFonts w:ascii="Courier New" w:hAnsi="Courier New"/>
          <w:b/>
        </w:rPr>
        <w:t>"length"</w:t>
      </w:r>
      <w:r w:rsidRPr="00216DBA">
        <w:t>)</w:t>
      </w:r>
      <w:r w:rsidRPr="00E77497">
        <w:t>.</w:t>
      </w:r>
    </w:p>
    <w:p w14:paraId="553BD5CC" w14:textId="77777777" w:rsidR="008D6E71" w:rsidRPr="00E77497" w:rsidRDefault="008D6E71" w:rsidP="00613655">
      <w:pPr>
        <w:pStyle w:val="Alg4"/>
        <w:numPr>
          <w:ilvl w:val="0"/>
          <w:numId w:val="1250"/>
        </w:numPr>
      </w:pPr>
      <w:r w:rsidRPr="00E77497">
        <w:t xml:space="preserve">Let </w:t>
      </w:r>
      <w:r w:rsidRPr="00216DBA">
        <w:rPr>
          <w:i/>
        </w:rPr>
        <w:t>len</w:t>
      </w:r>
      <w:r w:rsidRPr="00E77497">
        <w:t xml:space="preserve"> be </w:t>
      </w:r>
      <w:r>
        <w:t>ToLength</w:t>
      </w:r>
      <w:r w:rsidRPr="00E77497">
        <w:t>(</w:t>
      </w:r>
      <w:r w:rsidRPr="00216DBA">
        <w:rPr>
          <w:i/>
        </w:rPr>
        <w:t>lenValue</w:t>
      </w:r>
      <w:r w:rsidRPr="00E77497">
        <w:t>).</w:t>
      </w:r>
    </w:p>
    <w:p w14:paraId="7385E320" w14:textId="77777777" w:rsidR="008D6E71" w:rsidRPr="00E77497" w:rsidRDefault="008D6E71" w:rsidP="00613655">
      <w:pPr>
        <w:pStyle w:val="Alg4"/>
        <w:numPr>
          <w:ilvl w:val="0"/>
          <w:numId w:val="1250"/>
        </w:numPr>
      </w:pPr>
      <w:r>
        <w:t>ReturnIfAbrupt(</w:t>
      </w:r>
      <w:r w:rsidRPr="00216DBA">
        <w:rPr>
          <w:i/>
        </w:rPr>
        <w:t>len</w:t>
      </w:r>
      <w:r>
        <w:t>).</w:t>
      </w:r>
    </w:p>
    <w:p w14:paraId="726731AA" w14:textId="77777777" w:rsidR="008D6E71" w:rsidRPr="00E77497" w:rsidRDefault="008D6E71" w:rsidP="00613655">
      <w:pPr>
        <w:pStyle w:val="Alg4"/>
        <w:numPr>
          <w:ilvl w:val="0"/>
          <w:numId w:val="1250"/>
        </w:numPr>
      </w:pPr>
      <w:r w:rsidRPr="00E77497">
        <w:t>If IsCallable(</w:t>
      </w:r>
      <w:r w:rsidRPr="00216DBA">
        <w:rPr>
          <w:i/>
        </w:rPr>
        <w:t>callbackfn</w:t>
      </w:r>
      <w:r w:rsidRPr="00E77497">
        <w:t xml:space="preserve">) is </w:t>
      </w:r>
      <w:r w:rsidRPr="00216DBA">
        <w:rPr>
          <w:b/>
        </w:rPr>
        <w:t>false</w:t>
      </w:r>
      <w:r w:rsidRPr="00E77497">
        <w:t xml:space="preserve">, throw a </w:t>
      </w:r>
      <w:r w:rsidRPr="00216DBA">
        <w:rPr>
          <w:b/>
        </w:rPr>
        <w:t>TypeError</w:t>
      </w:r>
      <w:r w:rsidRPr="00E77497">
        <w:t xml:space="preserve"> exception.</w:t>
      </w:r>
    </w:p>
    <w:p w14:paraId="7BE94E73" w14:textId="77777777" w:rsidR="008D6E71" w:rsidRPr="00E77497" w:rsidRDefault="008D6E71" w:rsidP="00613655">
      <w:pPr>
        <w:pStyle w:val="Alg4"/>
        <w:numPr>
          <w:ilvl w:val="0"/>
          <w:numId w:val="1250"/>
        </w:numPr>
      </w:pPr>
      <w:r w:rsidRPr="00E77497">
        <w:t xml:space="preserve">If </w:t>
      </w:r>
      <w:r w:rsidRPr="00216DBA">
        <w:rPr>
          <w:i/>
          <w:iCs/>
        </w:rPr>
        <w:t>len</w:t>
      </w:r>
      <w:r w:rsidRPr="00E77497">
        <w:t xml:space="preserve"> is 0 and </w:t>
      </w:r>
      <w:r w:rsidRPr="00216DBA">
        <w:rPr>
          <w:i/>
        </w:rPr>
        <w:t>initialValue</w:t>
      </w:r>
      <w:r w:rsidRPr="00E77497">
        <w:t xml:space="preserve"> is not present, throw a </w:t>
      </w:r>
      <w:r w:rsidRPr="00216DBA">
        <w:rPr>
          <w:b/>
        </w:rPr>
        <w:t>TypeError</w:t>
      </w:r>
      <w:r w:rsidRPr="00E77497">
        <w:t xml:space="preserve"> exception.</w:t>
      </w:r>
    </w:p>
    <w:p w14:paraId="4073902F" w14:textId="77777777" w:rsidR="008D6E71" w:rsidRPr="00E77497" w:rsidRDefault="008D6E71" w:rsidP="00613655">
      <w:pPr>
        <w:pStyle w:val="Alg4"/>
        <w:numPr>
          <w:ilvl w:val="0"/>
          <w:numId w:val="1250"/>
        </w:numPr>
      </w:pPr>
      <w:r w:rsidRPr="00E77497">
        <w:t xml:space="preserve">Let </w:t>
      </w:r>
      <w:r w:rsidRPr="00216DBA">
        <w:rPr>
          <w:i/>
        </w:rPr>
        <w:t>k</w:t>
      </w:r>
      <w:r w:rsidRPr="00E77497">
        <w:t xml:space="preserve"> be </w:t>
      </w:r>
      <w:r w:rsidRPr="00216DBA">
        <w:rPr>
          <w:i/>
        </w:rPr>
        <w:t>len</w:t>
      </w:r>
      <w:r w:rsidRPr="00E77497">
        <w:t>-1.</w:t>
      </w:r>
    </w:p>
    <w:p w14:paraId="2C6F1F09" w14:textId="77777777" w:rsidR="008D6E71" w:rsidRPr="00E77497" w:rsidRDefault="008D6E71" w:rsidP="00613655">
      <w:pPr>
        <w:pStyle w:val="Alg4"/>
        <w:numPr>
          <w:ilvl w:val="0"/>
          <w:numId w:val="1250"/>
        </w:numPr>
      </w:pPr>
      <w:r w:rsidRPr="00E77497">
        <w:t xml:space="preserve">If </w:t>
      </w:r>
      <w:r w:rsidRPr="00216DBA">
        <w:rPr>
          <w:i/>
        </w:rPr>
        <w:t>initialValue</w:t>
      </w:r>
      <w:r w:rsidRPr="00E77497">
        <w:t xml:space="preserve"> is present, then</w:t>
      </w:r>
    </w:p>
    <w:p w14:paraId="3E066C71" w14:textId="77777777" w:rsidR="008D6E71" w:rsidRPr="00E77497" w:rsidRDefault="008D6E71" w:rsidP="00613655">
      <w:pPr>
        <w:pStyle w:val="Alg4"/>
        <w:numPr>
          <w:ilvl w:val="1"/>
          <w:numId w:val="1250"/>
        </w:numPr>
      </w:pPr>
      <w:r w:rsidRPr="00E77497">
        <w:t xml:space="preserve">Set </w:t>
      </w:r>
      <w:r w:rsidRPr="00216DBA">
        <w:rPr>
          <w:i/>
        </w:rPr>
        <w:t>accumulator</w:t>
      </w:r>
      <w:r w:rsidRPr="00E77497">
        <w:t xml:space="preserve"> to </w:t>
      </w:r>
      <w:r w:rsidRPr="00216DBA">
        <w:rPr>
          <w:i/>
        </w:rPr>
        <w:t>initialValue</w:t>
      </w:r>
      <w:r w:rsidRPr="00E77497">
        <w:t>.</w:t>
      </w:r>
    </w:p>
    <w:p w14:paraId="177B1288" w14:textId="77777777" w:rsidR="008D6E71" w:rsidRPr="00E77497" w:rsidRDefault="008D6E71" w:rsidP="00613655">
      <w:pPr>
        <w:pStyle w:val="Alg4"/>
        <w:numPr>
          <w:ilvl w:val="0"/>
          <w:numId w:val="1250"/>
        </w:numPr>
      </w:pPr>
      <w:r w:rsidRPr="00E77497">
        <w:t xml:space="preserve">Else </w:t>
      </w:r>
      <w:r w:rsidRPr="00216DBA">
        <w:rPr>
          <w:i/>
        </w:rPr>
        <w:t>initialValue</w:t>
      </w:r>
      <w:r w:rsidRPr="00E77497">
        <w:t xml:space="preserve"> is not present,</w:t>
      </w:r>
    </w:p>
    <w:p w14:paraId="678298F6" w14:textId="77777777" w:rsidR="008D6E71" w:rsidRPr="00E77497" w:rsidRDefault="008D6E71" w:rsidP="00613655">
      <w:pPr>
        <w:pStyle w:val="Alg4"/>
        <w:numPr>
          <w:ilvl w:val="1"/>
          <w:numId w:val="1250"/>
        </w:numPr>
      </w:pPr>
      <w:r w:rsidRPr="00E77497">
        <w:t xml:space="preserve">Let </w:t>
      </w:r>
      <w:r w:rsidRPr="00216DBA">
        <w:rPr>
          <w:i/>
        </w:rPr>
        <w:t>kPresent</w:t>
      </w:r>
      <w:r w:rsidRPr="00E77497">
        <w:t xml:space="preserve"> be </w:t>
      </w:r>
      <w:r w:rsidRPr="00216DBA">
        <w:rPr>
          <w:b/>
        </w:rPr>
        <w:t>false</w:t>
      </w:r>
      <w:r w:rsidRPr="00E77497">
        <w:t>.</w:t>
      </w:r>
    </w:p>
    <w:p w14:paraId="1832FFFE" w14:textId="77777777" w:rsidR="008D6E71" w:rsidRPr="00E77497" w:rsidRDefault="008D6E71" w:rsidP="00613655">
      <w:pPr>
        <w:pStyle w:val="Alg4"/>
        <w:numPr>
          <w:ilvl w:val="1"/>
          <w:numId w:val="1250"/>
        </w:numPr>
      </w:pPr>
      <w:r w:rsidRPr="00E77497">
        <w:t xml:space="preserve">Repeat, while  </w:t>
      </w:r>
      <w:r w:rsidRPr="00216DBA">
        <w:rPr>
          <w:i/>
        </w:rPr>
        <w:t>kPresent</w:t>
      </w:r>
      <w:r w:rsidRPr="00E77497">
        <w:t xml:space="preserve"> is </w:t>
      </w:r>
      <w:r w:rsidRPr="00216DBA">
        <w:rPr>
          <w:b/>
        </w:rPr>
        <w:t>false</w:t>
      </w:r>
      <w:r w:rsidRPr="00E77497">
        <w:t xml:space="preserve"> and  </w:t>
      </w:r>
      <w:r w:rsidRPr="00216DBA">
        <w:rPr>
          <w:i/>
        </w:rPr>
        <w:t>k</w:t>
      </w:r>
      <w:r w:rsidRPr="00E77497">
        <w:t xml:space="preserve"> ≥ 0</w:t>
      </w:r>
    </w:p>
    <w:p w14:paraId="779378F4" w14:textId="77777777" w:rsidR="008D6E71" w:rsidRPr="00E77497" w:rsidRDefault="008D6E71" w:rsidP="00613655">
      <w:pPr>
        <w:pStyle w:val="Alg4"/>
        <w:numPr>
          <w:ilvl w:val="2"/>
          <w:numId w:val="1250"/>
        </w:numPr>
      </w:pPr>
      <w:r w:rsidRPr="00E77497">
        <w:t xml:space="preserve">Let </w:t>
      </w:r>
      <w:r w:rsidRPr="00216DBA">
        <w:rPr>
          <w:i/>
        </w:rPr>
        <w:t>Pk</w:t>
      </w:r>
      <w:r w:rsidRPr="00E77497">
        <w:t xml:space="preserve"> be ToString(</w:t>
      </w:r>
      <w:r w:rsidRPr="00216DBA">
        <w:rPr>
          <w:i/>
        </w:rPr>
        <w:t>k</w:t>
      </w:r>
      <w:r w:rsidRPr="00E77497">
        <w:t>).</w:t>
      </w:r>
    </w:p>
    <w:p w14:paraId="6F9425FE" w14:textId="77777777" w:rsidR="008D6E71" w:rsidRPr="00E77497" w:rsidRDefault="008D6E71" w:rsidP="00613655">
      <w:pPr>
        <w:pStyle w:val="Alg4"/>
        <w:numPr>
          <w:ilvl w:val="2"/>
          <w:numId w:val="1250"/>
        </w:numPr>
      </w:pPr>
      <w:r w:rsidRPr="00E77497">
        <w:t xml:space="preserve">Let </w:t>
      </w:r>
      <w:r w:rsidRPr="00216DBA">
        <w:rPr>
          <w:i/>
        </w:rPr>
        <w:t>kPresent</w:t>
      </w:r>
      <w:r w:rsidRPr="00E77497">
        <w:t xml:space="preserve"> be </w:t>
      </w:r>
      <w:r>
        <w:t>HasProperty(</w:t>
      </w:r>
      <w:r w:rsidRPr="00216DBA">
        <w:rPr>
          <w:i/>
        </w:rPr>
        <w:t>O</w:t>
      </w:r>
      <w:r>
        <w:t>,</w:t>
      </w:r>
      <w:r w:rsidRPr="00E77497">
        <w:t xml:space="preserve"> </w:t>
      </w:r>
      <w:r w:rsidRPr="00216DBA">
        <w:rPr>
          <w:i/>
        </w:rPr>
        <w:t>Pk</w:t>
      </w:r>
      <w:r w:rsidRPr="00216DBA">
        <w:t>)</w:t>
      </w:r>
      <w:r w:rsidRPr="00E77497">
        <w:t>.</w:t>
      </w:r>
    </w:p>
    <w:p w14:paraId="21827D22" w14:textId="77777777" w:rsidR="008D6E71" w:rsidRDefault="008D6E71" w:rsidP="00613655">
      <w:pPr>
        <w:pStyle w:val="Alg4"/>
        <w:numPr>
          <w:ilvl w:val="2"/>
          <w:numId w:val="1250"/>
        </w:numPr>
      </w:pPr>
      <w:r>
        <w:t>ReturnIfAbrupt(</w:t>
      </w:r>
      <w:r w:rsidRPr="00216DBA">
        <w:rPr>
          <w:i/>
          <w:iCs/>
        </w:rPr>
        <w:t>kPresent</w:t>
      </w:r>
      <w:r>
        <w:t>).</w:t>
      </w:r>
    </w:p>
    <w:p w14:paraId="26073E92" w14:textId="77777777" w:rsidR="008D6E71" w:rsidRPr="00E77497" w:rsidRDefault="008D6E71" w:rsidP="00613655">
      <w:pPr>
        <w:pStyle w:val="Alg4"/>
        <w:numPr>
          <w:ilvl w:val="2"/>
          <w:numId w:val="1250"/>
        </w:numPr>
      </w:pPr>
      <w:r w:rsidRPr="00E77497">
        <w:t xml:space="preserve">If </w:t>
      </w:r>
      <w:r w:rsidRPr="00216DBA">
        <w:rPr>
          <w:i/>
        </w:rPr>
        <w:t>kPresent</w:t>
      </w:r>
      <w:r w:rsidRPr="00E77497">
        <w:t xml:space="preserve"> is </w:t>
      </w:r>
      <w:r w:rsidRPr="00216DBA">
        <w:rPr>
          <w:b/>
        </w:rPr>
        <w:t>true</w:t>
      </w:r>
      <w:r w:rsidRPr="00E77497">
        <w:t>, then</w:t>
      </w:r>
    </w:p>
    <w:p w14:paraId="7EF829DF" w14:textId="77777777" w:rsidR="008D6E71" w:rsidRPr="00E77497" w:rsidRDefault="008D6E71" w:rsidP="00613655">
      <w:pPr>
        <w:pStyle w:val="Alg4"/>
        <w:numPr>
          <w:ilvl w:val="3"/>
          <w:numId w:val="1250"/>
        </w:numPr>
      </w:pPr>
      <w:r w:rsidRPr="00E77497">
        <w:t xml:space="preserve">Let </w:t>
      </w:r>
      <w:r w:rsidRPr="00216DBA">
        <w:rPr>
          <w:i/>
        </w:rPr>
        <w:t>accumulator</w:t>
      </w:r>
      <w:r w:rsidRPr="00E77497">
        <w:t xml:space="preserve"> be Get</w:t>
      </w:r>
      <w:r>
        <w:t>(</w:t>
      </w:r>
      <w:r w:rsidRPr="00216DBA">
        <w:rPr>
          <w:i/>
        </w:rPr>
        <w:t>O</w:t>
      </w:r>
      <w:r>
        <w:t>,</w:t>
      </w:r>
      <w:r w:rsidRPr="00E77497">
        <w:t xml:space="preserve"> </w:t>
      </w:r>
      <w:r w:rsidRPr="00216DBA">
        <w:rPr>
          <w:i/>
        </w:rPr>
        <w:t>Pk</w:t>
      </w:r>
      <w:r w:rsidRPr="00216DBA">
        <w:t>)</w:t>
      </w:r>
      <w:r w:rsidRPr="00E77497">
        <w:t>.</w:t>
      </w:r>
    </w:p>
    <w:p w14:paraId="116B511E" w14:textId="77777777" w:rsidR="008D6E71" w:rsidRPr="00E77497" w:rsidRDefault="008D6E71" w:rsidP="00613655">
      <w:pPr>
        <w:pStyle w:val="Alg4"/>
        <w:numPr>
          <w:ilvl w:val="3"/>
          <w:numId w:val="1250"/>
        </w:numPr>
      </w:pPr>
      <w:r>
        <w:t>ReturnIfAbrupt(</w:t>
      </w:r>
      <w:r w:rsidRPr="00216DBA">
        <w:rPr>
          <w:i/>
        </w:rPr>
        <w:t>accumulator</w:t>
      </w:r>
      <w:r>
        <w:t>).</w:t>
      </w:r>
    </w:p>
    <w:p w14:paraId="5D139E2D" w14:textId="77777777" w:rsidR="008D6E71" w:rsidRPr="00E77497" w:rsidRDefault="008D6E71" w:rsidP="00613655">
      <w:pPr>
        <w:pStyle w:val="Alg4"/>
        <w:numPr>
          <w:ilvl w:val="2"/>
          <w:numId w:val="1250"/>
        </w:numPr>
      </w:pPr>
      <w:r w:rsidRPr="00E77497">
        <w:t xml:space="preserve">Decrease </w:t>
      </w:r>
      <w:r w:rsidRPr="00216DBA">
        <w:rPr>
          <w:i/>
        </w:rPr>
        <w:t>k</w:t>
      </w:r>
      <w:r w:rsidRPr="00E77497">
        <w:t xml:space="preserve"> by 1.</w:t>
      </w:r>
    </w:p>
    <w:p w14:paraId="54A7F99D" w14:textId="77777777" w:rsidR="008D6E71" w:rsidRPr="00E77497" w:rsidRDefault="008D6E71" w:rsidP="00613655">
      <w:pPr>
        <w:pStyle w:val="Alg4"/>
        <w:numPr>
          <w:ilvl w:val="1"/>
          <w:numId w:val="1250"/>
        </w:numPr>
      </w:pPr>
      <w:r w:rsidRPr="00E77497">
        <w:t xml:space="preserve">If </w:t>
      </w:r>
      <w:r w:rsidRPr="00216DBA">
        <w:rPr>
          <w:i/>
        </w:rPr>
        <w:t>kPresent</w:t>
      </w:r>
      <w:r w:rsidRPr="00E77497">
        <w:t xml:space="preserve"> is </w:t>
      </w:r>
      <w:r w:rsidRPr="00216DBA">
        <w:rPr>
          <w:b/>
        </w:rPr>
        <w:t>false</w:t>
      </w:r>
      <w:r w:rsidRPr="00E77497">
        <w:t xml:space="preserve">, throw a </w:t>
      </w:r>
      <w:r w:rsidRPr="00216DBA">
        <w:rPr>
          <w:b/>
        </w:rPr>
        <w:t>TypeError</w:t>
      </w:r>
      <w:r w:rsidRPr="00E77497">
        <w:t xml:space="preserve"> exception.</w:t>
      </w:r>
    </w:p>
    <w:p w14:paraId="4B1FF0FF" w14:textId="77777777" w:rsidR="008D6E71" w:rsidRPr="00E77497" w:rsidRDefault="008D6E71" w:rsidP="00613655">
      <w:pPr>
        <w:pStyle w:val="Alg4"/>
        <w:numPr>
          <w:ilvl w:val="0"/>
          <w:numId w:val="1250"/>
        </w:numPr>
      </w:pPr>
      <w:r w:rsidRPr="00E77497">
        <w:t xml:space="preserve">Repeat, while </w:t>
      </w:r>
      <w:r w:rsidRPr="00216DBA">
        <w:rPr>
          <w:i/>
        </w:rPr>
        <w:t xml:space="preserve">k </w:t>
      </w:r>
      <w:r w:rsidRPr="00E77497">
        <w:t>≥ 0</w:t>
      </w:r>
    </w:p>
    <w:p w14:paraId="236D553C" w14:textId="77777777" w:rsidR="008D6E71" w:rsidRPr="00E77497" w:rsidRDefault="008D6E71" w:rsidP="00613655">
      <w:pPr>
        <w:pStyle w:val="Alg4"/>
        <w:numPr>
          <w:ilvl w:val="1"/>
          <w:numId w:val="1250"/>
        </w:numPr>
      </w:pPr>
      <w:r w:rsidRPr="00E77497">
        <w:t xml:space="preserve">Let </w:t>
      </w:r>
      <w:r w:rsidRPr="00216DBA">
        <w:rPr>
          <w:i/>
        </w:rPr>
        <w:t>Pk</w:t>
      </w:r>
      <w:r w:rsidRPr="00E77497">
        <w:t xml:space="preserve"> be ToString(</w:t>
      </w:r>
      <w:r w:rsidRPr="00216DBA">
        <w:rPr>
          <w:i/>
        </w:rPr>
        <w:t>k</w:t>
      </w:r>
      <w:r w:rsidRPr="00E77497">
        <w:t>).</w:t>
      </w:r>
    </w:p>
    <w:p w14:paraId="346B962B" w14:textId="77777777" w:rsidR="008D6E71" w:rsidRPr="00E77497" w:rsidRDefault="008D6E71" w:rsidP="00613655">
      <w:pPr>
        <w:pStyle w:val="Alg4"/>
        <w:numPr>
          <w:ilvl w:val="1"/>
          <w:numId w:val="1250"/>
        </w:numPr>
      </w:pPr>
      <w:r w:rsidRPr="00E77497">
        <w:t xml:space="preserve">Let </w:t>
      </w:r>
      <w:r w:rsidRPr="00216DBA">
        <w:rPr>
          <w:i/>
        </w:rPr>
        <w:t>kPresent</w:t>
      </w:r>
      <w:r w:rsidRPr="00E77497">
        <w:t xml:space="preserve"> be </w:t>
      </w:r>
      <w:r>
        <w:t>HasProperty(</w:t>
      </w:r>
      <w:r w:rsidRPr="00216DBA">
        <w:rPr>
          <w:i/>
        </w:rPr>
        <w:t>O</w:t>
      </w:r>
      <w:r>
        <w:t>,</w:t>
      </w:r>
      <w:r w:rsidRPr="00E77497">
        <w:t xml:space="preserve"> </w:t>
      </w:r>
      <w:r w:rsidRPr="00216DBA">
        <w:rPr>
          <w:i/>
        </w:rPr>
        <w:t>Pk</w:t>
      </w:r>
      <w:r w:rsidRPr="00216DBA">
        <w:t>)</w:t>
      </w:r>
      <w:r w:rsidRPr="00E77497">
        <w:t>.</w:t>
      </w:r>
    </w:p>
    <w:p w14:paraId="1E6CD261" w14:textId="77777777" w:rsidR="008D6E71" w:rsidRDefault="008D6E71" w:rsidP="00613655">
      <w:pPr>
        <w:pStyle w:val="Alg4"/>
        <w:numPr>
          <w:ilvl w:val="1"/>
          <w:numId w:val="1250"/>
        </w:numPr>
      </w:pPr>
      <w:r>
        <w:t>ReturnIfAbrupt(</w:t>
      </w:r>
      <w:r w:rsidRPr="00216DBA">
        <w:rPr>
          <w:i/>
          <w:iCs/>
        </w:rPr>
        <w:t>kPresent</w:t>
      </w:r>
      <w:r>
        <w:t>).</w:t>
      </w:r>
    </w:p>
    <w:p w14:paraId="4FCF9626" w14:textId="77777777" w:rsidR="008D6E71" w:rsidRPr="00E77497" w:rsidRDefault="008D6E71" w:rsidP="00613655">
      <w:pPr>
        <w:pStyle w:val="Alg4"/>
        <w:numPr>
          <w:ilvl w:val="1"/>
          <w:numId w:val="1250"/>
        </w:numPr>
      </w:pPr>
      <w:r w:rsidRPr="00E77497">
        <w:t xml:space="preserve">If </w:t>
      </w:r>
      <w:r w:rsidRPr="00216DBA">
        <w:rPr>
          <w:i/>
        </w:rPr>
        <w:t>kPresent</w:t>
      </w:r>
      <w:r w:rsidRPr="00E77497">
        <w:t xml:space="preserve"> is </w:t>
      </w:r>
      <w:r w:rsidRPr="00216DBA">
        <w:rPr>
          <w:b/>
        </w:rPr>
        <w:t>true</w:t>
      </w:r>
      <w:r w:rsidRPr="00E77497">
        <w:t>, then</w:t>
      </w:r>
    </w:p>
    <w:p w14:paraId="69C01182" w14:textId="77777777" w:rsidR="008D6E71" w:rsidRDefault="008D6E71" w:rsidP="00613655">
      <w:pPr>
        <w:pStyle w:val="Alg4"/>
        <w:numPr>
          <w:ilvl w:val="2"/>
          <w:numId w:val="1250"/>
        </w:numPr>
      </w:pPr>
      <w:r w:rsidRPr="00E77497">
        <w:t xml:space="preserve">Let </w:t>
      </w:r>
      <w:r w:rsidRPr="00216DBA">
        <w:rPr>
          <w:i/>
        </w:rPr>
        <w:t>kValue</w:t>
      </w:r>
      <w:r w:rsidRPr="00E77497">
        <w:t xml:space="preserve"> be Get</w:t>
      </w:r>
      <w:r>
        <w:t>(</w:t>
      </w:r>
      <w:r w:rsidRPr="00216DBA">
        <w:rPr>
          <w:i/>
        </w:rPr>
        <w:t>O</w:t>
      </w:r>
      <w:r>
        <w:t>,</w:t>
      </w:r>
      <w:r w:rsidRPr="00E77497">
        <w:t xml:space="preserve"> </w:t>
      </w:r>
      <w:r w:rsidRPr="00216DBA">
        <w:rPr>
          <w:i/>
        </w:rPr>
        <w:t>Pk</w:t>
      </w:r>
      <w:r w:rsidRPr="00216DBA">
        <w:t>)</w:t>
      </w:r>
      <w:r w:rsidRPr="00E77497">
        <w:t>.</w:t>
      </w:r>
    </w:p>
    <w:p w14:paraId="086CA30A" w14:textId="77777777" w:rsidR="008D6E71" w:rsidRPr="00E77497" w:rsidRDefault="008D6E71" w:rsidP="00613655">
      <w:pPr>
        <w:pStyle w:val="Alg4"/>
        <w:numPr>
          <w:ilvl w:val="2"/>
          <w:numId w:val="1250"/>
        </w:numPr>
      </w:pPr>
      <w:r>
        <w:t>ReturnIfAbrupt(</w:t>
      </w:r>
      <w:r w:rsidRPr="00C47AF4">
        <w:rPr>
          <w:i/>
        </w:rPr>
        <w:t>kValue</w:t>
      </w:r>
      <w:r>
        <w:t>).</w:t>
      </w:r>
    </w:p>
    <w:p w14:paraId="4AB75EF2" w14:textId="77777777" w:rsidR="008D6E71" w:rsidRPr="00E77497" w:rsidRDefault="008D6E71" w:rsidP="00613655">
      <w:pPr>
        <w:pStyle w:val="Alg4"/>
        <w:numPr>
          <w:ilvl w:val="2"/>
          <w:numId w:val="1250"/>
        </w:numPr>
      </w:pPr>
      <w:r w:rsidRPr="00E77497">
        <w:t xml:space="preserve">Let </w:t>
      </w:r>
      <w:r w:rsidRPr="00C47AF4">
        <w:rPr>
          <w:i/>
        </w:rPr>
        <w:t>accumulator</w:t>
      </w:r>
      <w:r w:rsidRPr="00E77497">
        <w:t xml:space="preserve"> be the result of calling the [[Call]] internal method of </w:t>
      </w:r>
      <w:r w:rsidRPr="00C47AF4">
        <w:rPr>
          <w:i/>
        </w:rPr>
        <w:t>callbackfn</w:t>
      </w:r>
      <w:r w:rsidRPr="00E77497">
        <w:t xml:space="preserve"> with </w:t>
      </w:r>
      <w:r w:rsidRPr="00C47AF4">
        <w:rPr>
          <w:b/>
        </w:rPr>
        <w:t>undefined</w:t>
      </w:r>
      <w:r w:rsidRPr="00E77497">
        <w:t xml:space="preserve"> as </w:t>
      </w:r>
      <w:r w:rsidRPr="00C47AF4">
        <w:rPr>
          <w:i/>
        </w:rPr>
        <w:t>thisArgument</w:t>
      </w:r>
      <w:r w:rsidRPr="00E77497">
        <w:t xml:space="preserve"> and </w:t>
      </w:r>
      <w:r>
        <w:t>a</w:t>
      </w:r>
      <w:r w:rsidRPr="00E77497">
        <w:t xml:space="preserve"> </w:t>
      </w:r>
      <w:r>
        <w:t>L</w:t>
      </w:r>
      <w:r w:rsidRPr="00E77497">
        <w:t xml:space="preserve">ist containing </w:t>
      </w:r>
      <w:r w:rsidRPr="00C47AF4">
        <w:rPr>
          <w:i/>
        </w:rPr>
        <w:t>accumulator</w:t>
      </w:r>
      <w:r w:rsidRPr="00E77497">
        <w:t xml:space="preserve">, </w:t>
      </w:r>
      <w:r w:rsidRPr="00C47AF4">
        <w:rPr>
          <w:i/>
        </w:rPr>
        <w:t>kValue</w:t>
      </w:r>
      <w:r w:rsidRPr="00E77497">
        <w:t xml:space="preserve">, </w:t>
      </w:r>
      <w:r w:rsidRPr="00C47AF4">
        <w:rPr>
          <w:i/>
        </w:rPr>
        <w:t>k</w:t>
      </w:r>
      <w:r w:rsidRPr="00E77497">
        <w:t xml:space="preserve">, and </w:t>
      </w:r>
      <w:r w:rsidRPr="00C47AF4">
        <w:rPr>
          <w:i/>
        </w:rPr>
        <w:t>O</w:t>
      </w:r>
      <w:r w:rsidRPr="00216DBA">
        <w:t xml:space="preserve"> as </w:t>
      </w:r>
      <w:r w:rsidRPr="00C47AF4">
        <w:rPr>
          <w:i/>
        </w:rPr>
        <w:t>argumentsList</w:t>
      </w:r>
      <w:r w:rsidRPr="00E77497">
        <w:t>.</w:t>
      </w:r>
    </w:p>
    <w:p w14:paraId="77C2391C" w14:textId="77777777" w:rsidR="008D6E71" w:rsidRPr="00E77497" w:rsidRDefault="008D6E71" w:rsidP="00613655">
      <w:pPr>
        <w:pStyle w:val="Alg4"/>
        <w:numPr>
          <w:ilvl w:val="2"/>
          <w:numId w:val="1250"/>
        </w:numPr>
      </w:pPr>
      <w:r>
        <w:t>ReturnIfAbrupt(</w:t>
      </w:r>
      <w:r w:rsidRPr="00C47AF4">
        <w:rPr>
          <w:i/>
        </w:rPr>
        <w:t>accumulator</w:t>
      </w:r>
      <w:r>
        <w:t>).</w:t>
      </w:r>
    </w:p>
    <w:p w14:paraId="7115E726" w14:textId="77777777" w:rsidR="008D6E71" w:rsidRPr="00E77497" w:rsidRDefault="008D6E71" w:rsidP="00613655">
      <w:pPr>
        <w:pStyle w:val="Alg4"/>
        <w:numPr>
          <w:ilvl w:val="1"/>
          <w:numId w:val="1250"/>
        </w:numPr>
      </w:pPr>
      <w:r w:rsidRPr="00E77497">
        <w:t xml:space="preserve">Decrease </w:t>
      </w:r>
      <w:r w:rsidRPr="00C47AF4">
        <w:rPr>
          <w:i/>
        </w:rPr>
        <w:t>k</w:t>
      </w:r>
      <w:r w:rsidRPr="00E77497">
        <w:t xml:space="preserve"> by 1.</w:t>
      </w:r>
    </w:p>
    <w:p w14:paraId="70517FEF" w14:textId="77777777" w:rsidR="008D6E71" w:rsidRPr="00E77497" w:rsidRDefault="008D6E71" w:rsidP="00613655">
      <w:pPr>
        <w:pStyle w:val="Alg4"/>
        <w:numPr>
          <w:ilvl w:val="0"/>
          <w:numId w:val="1250"/>
        </w:numPr>
      </w:pPr>
      <w:r w:rsidRPr="00E77497">
        <w:t xml:space="preserve">Return </w:t>
      </w:r>
      <w:r w:rsidRPr="00C47AF4">
        <w:rPr>
          <w:i/>
        </w:rPr>
        <w:t>accumulator</w:t>
      </w:r>
      <w:r w:rsidRPr="00E77497">
        <w:t>.</w:t>
      </w:r>
    </w:p>
    <w:p w14:paraId="01A5D9A8"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529BAFD0"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39B497BB" w14:textId="77777777" w:rsidR="008D6E71" w:rsidRDefault="008D6E71" w:rsidP="008D6E71">
      <w:pPr>
        <w:pStyle w:val="40"/>
      </w:pPr>
      <w:bookmarkStart w:id="5343" w:name="_Ref366080975"/>
      <w:r w:rsidRPr="006232CB">
        <w:t>Array.prototype.reverse ( )</w:t>
      </w:r>
      <w:bookmarkEnd w:id="5340"/>
      <w:bookmarkEnd w:id="5343"/>
    </w:p>
    <w:bookmarkEnd w:id="5333"/>
    <w:bookmarkEnd w:id="5334"/>
    <w:bookmarkEnd w:id="5335"/>
    <w:bookmarkEnd w:id="5341"/>
    <w:p w14:paraId="602DA5B7" w14:textId="77777777" w:rsidR="008D6E71" w:rsidRPr="00E77497" w:rsidRDefault="008D6E71" w:rsidP="008D6E71">
      <w:pPr>
        <w:pStyle w:val="Note"/>
      </w:pPr>
      <w:r>
        <w:rPr>
          <w:rFonts w:cs="Arial"/>
        </w:rPr>
        <w:t>NOTE</w:t>
      </w:r>
      <w:r>
        <w:rPr>
          <w:rFonts w:ascii="Times New Roman" w:hAnsi="Times New Roman"/>
          <w:i/>
        </w:rPr>
        <w:tab/>
      </w:r>
      <w:r w:rsidRPr="00E77497">
        <w:t>The elements of the array are rearranged so as to reverse their order. The object is returned as the result of the call.</w:t>
      </w:r>
      <w:bookmarkStart w:id="5344" w:name="_Toc382291624"/>
    </w:p>
    <w:p w14:paraId="523B53F1" w14:textId="77777777" w:rsidR="008D6E71" w:rsidRPr="00E77497" w:rsidRDefault="008D6E71" w:rsidP="008D6E71">
      <w:pPr>
        <w:pStyle w:val="normalbefore"/>
      </w:pPr>
      <w:r w:rsidRPr="00E77497">
        <w:t xml:space="preserve">When the </w:t>
      </w:r>
      <w:r>
        <w:rPr>
          <w:rFonts w:ascii="Courier New" w:hAnsi="Courier New" w:cs="Courier New"/>
          <w:b/>
        </w:rPr>
        <w:t>reverse</w:t>
      </w:r>
      <w:r w:rsidRPr="00E77497">
        <w:rPr>
          <w:rFonts w:ascii="Courier New" w:hAnsi="Courier New" w:cs="Courier New"/>
          <w:b/>
        </w:rPr>
        <w:t xml:space="preserve"> </w:t>
      </w:r>
      <w:r w:rsidRPr="00E77497">
        <w:t xml:space="preserve">method is called the following steps are taken: </w:t>
      </w:r>
    </w:p>
    <w:p w14:paraId="4910250F" w14:textId="77777777" w:rsidR="008D6E71" w:rsidRPr="00E77497" w:rsidRDefault="008D6E71" w:rsidP="00613655">
      <w:pPr>
        <w:pStyle w:val="Alg4"/>
        <w:numPr>
          <w:ilvl w:val="0"/>
          <w:numId w:val="1239"/>
        </w:numPr>
      </w:pPr>
      <w:r w:rsidRPr="00E77497">
        <w:t xml:space="preserve">Let </w:t>
      </w:r>
      <w:r w:rsidRPr="00766BDF">
        <w:rPr>
          <w:i/>
        </w:rPr>
        <w:t xml:space="preserve">O </w:t>
      </w:r>
      <w:r w:rsidRPr="00E77497">
        <w:t xml:space="preserve">be the result of calling ToObject passing the </w:t>
      </w:r>
      <w:r w:rsidRPr="00766BDF">
        <w:rPr>
          <w:b/>
        </w:rPr>
        <w:t xml:space="preserve">this </w:t>
      </w:r>
      <w:r w:rsidRPr="00E77497">
        <w:t>value as the argument.</w:t>
      </w:r>
    </w:p>
    <w:p w14:paraId="0B6A887E" w14:textId="77777777" w:rsidR="008D6E71" w:rsidRDefault="008D6E71" w:rsidP="00613655">
      <w:pPr>
        <w:pStyle w:val="Alg4"/>
        <w:numPr>
          <w:ilvl w:val="0"/>
          <w:numId w:val="1239"/>
        </w:numPr>
      </w:pPr>
      <w:r>
        <w:t>ReturnIfAbrupt(</w:t>
      </w:r>
      <w:r w:rsidRPr="00766BDF">
        <w:rPr>
          <w:i/>
        </w:rPr>
        <w:t>O</w:t>
      </w:r>
      <w:r>
        <w:t>).</w:t>
      </w:r>
    </w:p>
    <w:p w14:paraId="11030DA9" w14:textId="77777777" w:rsidR="008D6E71" w:rsidRPr="00E77497" w:rsidRDefault="008D6E71" w:rsidP="00613655">
      <w:pPr>
        <w:pStyle w:val="Alg4"/>
        <w:numPr>
          <w:ilvl w:val="0"/>
          <w:numId w:val="1239"/>
        </w:numPr>
      </w:pPr>
      <w:r w:rsidRPr="00E77497">
        <w:t xml:space="preserve">Let </w:t>
      </w:r>
      <w:r w:rsidRPr="00766BDF">
        <w:rPr>
          <w:i/>
        </w:rPr>
        <w:t>lenVal</w:t>
      </w:r>
      <w:r w:rsidRPr="00E77497">
        <w:t xml:space="preserve"> be Get</w:t>
      </w:r>
      <w:r>
        <w:t>(</w:t>
      </w:r>
      <w:r w:rsidRPr="00766BDF">
        <w:rPr>
          <w:i/>
        </w:rPr>
        <w:t>O</w:t>
      </w:r>
      <w:r>
        <w:t>,</w:t>
      </w:r>
      <w:r w:rsidRPr="00E77497">
        <w:t xml:space="preserve"> </w:t>
      </w:r>
      <w:r w:rsidRPr="00766BDF">
        <w:rPr>
          <w:rFonts w:ascii="Courier New" w:hAnsi="Courier New"/>
          <w:b/>
        </w:rPr>
        <w:t>"length"</w:t>
      </w:r>
      <w:r w:rsidRPr="00766BDF">
        <w:t>)</w:t>
      </w:r>
      <w:r w:rsidRPr="00E77497">
        <w:t>.</w:t>
      </w:r>
    </w:p>
    <w:p w14:paraId="3D2FD59A" w14:textId="77777777" w:rsidR="008D6E71" w:rsidRPr="00E77497" w:rsidRDefault="008D6E71" w:rsidP="00613655">
      <w:pPr>
        <w:pStyle w:val="Alg4"/>
        <w:numPr>
          <w:ilvl w:val="0"/>
          <w:numId w:val="1239"/>
        </w:numPr>
      </w:pPr>
      <w:r w:rsidRPr="00E77497">
        <w:t xml:space="preserve">Let </w:t>
      </w:r>
      <w:r w:rsidRPr="00766BDF">
        <w:rPr>
          <w:i/>
        </w:rPr>
        <w:t>len</w:t>
      </w:r>
      <w:r w:rsidRPr="00E77497">
        <w:t xml:space="preserve"> be </w:t>
      </w:r>
      <w:r>
        <w:t>ToLength</w:t>
      </w:r>
      <w:r w:rsidRPr="00E77497">
        <w:t>(</w:t>
      </w:r>
      <w:r w:rsidRPr="00766BDF">
        <w:rPr>
          <w:i/>
        </w:rPr>
        <w:t>lenVal</w:t>
      </w:r>
      <w:r w:rsidRPr="00E77497">
        <w:t>).</w:t>
      </w:r>
    </w:p>
    <w:p w14:paraId="6F223A2D" w14:textId="77777777" w:rsidR="008D6E71" w:rsidRPr="00E77497" w:rsidRDefault="008D6E71" w:rsidP="00613655">
      <w:pPr>
        <w:pStyle w:val="Alg4"/>
        <w:numPr>
          <w:ilvl w:val="0"/>
          <w:numId w:val="1239"/>
        </w:numPr>
      </w:pPr>
      <w:r>
        <w:t>ReturnIfAbrupt(</w:t>
      </w:r>
      <w:r w:rsidRPr="00766BDF">
        <w:rPr>
          <w:i/>
        </w:rPr>
        <w:t>len</w:t>
      </w:r>
      <w:r>
        <w:t>).</w:t>
      </w:r>
    </w:p>
    <w:p w14:paraId="0F1ECA42" w14:textId="77777777" w:rsidR="008D6E71" w:rsidRPr="00E77497" w:rsidRDefault="008D6E71" w:rsidP="00613655">
      <w:pPr>
        <w:pStyle w:val="Alg4"/>
        <w:numPr>
          <w:ilvl w:val="0"/>
          <w:numId w:val="1239"/>
        </w:numPr>
      </w:pPr>
      <w:r w:rsidRPr="00E77497">
        <w:t xml:space="preserve">Let </w:t>
      </w:r>
      <w:r w:rsidRPr="00766BDF">
        <w:rPr>
          <w:i/>
        </w:rPr>
        <w:t>middle</w:t>
      </w:r>
      <w:r w:rsidRPr="00E77497">
        <w:t xml:space="preserve"> be  floor(</w:t>
      </w:r>
      <w:r w:rsidRPr="00766BDF">
        <w:rPr>
          <w:i/>
        </w:rPr>
        <w:t>len</w:t>
      </w:r>
      <w:r w:rsidRPr="00E77497">
        <w:t>/2).</w:t>
      </w:r>
    </w:p>
    <w:p w14:paraId="2B420DD6" w14:textId="77777777" w:rsidR="008D6E71" w:rsidRPr="00E77497" w:rsidRDefault="008D6E71" w:rsidP="00613655">
      <w:pPr>
        <w:pStyle w:val="Alg4"/>
        <w:numPr>
          <w:ilvl w:val="0"/>
          <w:numId w:val="1239"/>
        </w:numPr>
      </w:pPr>
      <w:r w:rsidRPr="00E77497">
        <w:t>Let</w:t>
      </w:r>
      <w:r w:rsidRPr="00766BDF">
        <w:rPr>
          <w:i/>
        </w:rPr>
        <w:t xml:space="preserve"> lower</w:t>
      </w:r>
      <w:r w:rsidRPr="00E77497">
        <w:t xml:space="preserve"> be </w:t>
      </w:r>
      <w:r w:rsidRPr="00766BDF">
        <w:rPr>
          <w:b/>
        </w:rPr>
        <w:t>0</w:t>
      </w:r>
      <w:r w:rsidRPr="00E77497">
        <w:t>.</w:t>
      </w:r>
    </w:p>
    <w:p w14:paraId="201985A3" w14:textId="77777777" w:rsidR="008D6E71" w:rsidRPr="006B6D0A" w:rsidRDefault="008D6E71" w:rsidP="00613655">
      <w:pPr>
        <w:pStyle w:val="Alg4"/>
        <w:numPr>
          <w:ilvl w:val="0"/>
          <w:numId w:val="1239"/>
        </w:numPr>
      </w:pPr>
      <w:r w:rsidRPr="00E77497">
        <w:t xml:space="preserve">Repeat, while </w:t>
      </w:r>
      <w:r w:rsidRPr="00766BDF">
        <w:rPr>
          <w:i/>
        </w:rPr>
        <w:t>lower</w:t>
      </w:r>
      <w:r w:rsidRPr="00E77497">
        <w:t xml:space="preserve"> </w:t>
      </w:r>
      <w:r w:rsidRPr="003B4312">
        <w:sym w:font="Symbol" w:char="F0B9"/>
      </w:r>
      <w:r w:rsidRPr="003B4312">
        <w:t xml:space="preserve"> </w:t>
      </w:r>
      <w:r w:rsidRPr="00766BDF">
        <w:rPr>
          <w:i/>
        </w:rPr>
        <w:t>middle</w:t>
      </w:r>
    </w:p>
    <w:p w14:paraId="0E288F37" w14:textId="77777777" w:rsidR="008D6E71" w:rsidRPr="003B4312" w:rsidRDefault="008D6E71" w:rsidP="00613655">
      <w:pPr>
        <w:pStyle w:val="Alg4"/>
        <w:numPr>
          <w:ilvl w:val="1"/>
          <w:numId w:val="1239"/>
        </w:numPr>
      </w:pPr>
      <w:r w:rsidRPr="006B6D0A">
        <w:t xml:space="preserve">Let </w:t>
      </w:r>
      <w:r w:rsidRPr="00766BDF">
        <w:rPr>
          <w:i/>
        </w:rPr>
        <w:t>upper</w:t>
      </w:r>
      <w:r w:rsidRPr="00546435">
        <w:t xml:space="preserve"> be </w:t>
      </w:r>
      <w:r w:rsidRPr="00766BDF">
        <w:rPr>
          <w:i/>
        </w:rPr>
        <w:t>len</w:t>
      </w:r>
      <w:r w:rsidRPr="003B4312">
        <w:sym w:font="Symbol" w:char="F02D"/>
      </w:r>
      <w:r w:rsidRPr="00766BDF">
        <w:rPr>
          <w:i/>
        </w:rPr>
        <w:t xml:space="preserve"> lower</w:t>
      </w:r>
      <w:r w:rsidRPr="006B6D0A">
        <w:t xml:space="preserve"> </w:t>
      </w:r>
      <w:r w:rsidRPr="003B4312">
        <w:sym w:font="Symbol" w:char="F02D"/>
      </w:r>
      <w:r w:rsidRPr="003B4312">
        <w:t>1.</w:t>
      </w:r>
    </w:p>
    <w:p w14:paraId="450AF205" w14:textId="77777777" w:rsidR="008D6E71" w:rsidRPr="00546435" w:rsidRDefault="008D6E71" w:rsidP="00613655">
      <w:pPr>
        <w:pStyle w:val="Alg4"/>
        <w:numPr>
          <w:ilvl w:val="1"/>
          <w:numId w:val="1239"/>
        </w:numPr>
      </w:pPr>
      <w:r w:rsidRPr="006B6D0A">
        <w:t xml:space="preserve">Let </w:t>
      </w:r>
      <w:r w:rsidRPr="00766BDF">
        <w:rPr>
          <w:i/>
        </w:rPr>
        <w:t>upperP</w:t>
      </w:r>
      <w:r w:rsidRPr="006B6D0A">
        <w:t xml:space="preserve"> be ToString(</w:t>
      </w:r>
      <w:r w:rsidRPr="00766BDF">
        <w:rPr>
          <w:i/>
        </w:rPr>
        <w:t>upper</w:t>
      </w:r>
      <w:r w:rsidRPr="00546435">
        <w:t>).</w:t>
      </w:r>
    </w:p>
    <w:p w14:paraId="4FF376C4" w14:textId="77777777" w:rsidR="008D6E71" w:rsidRPr="00675B74" w:rsidRDefault="008D6E71" w:rsidP="00613655">
      <w:pPr>
        <w:pStyle w:val="Alg4"/>
        <w:numPr>
          <w:ilvl w:val="1"/>
          <w:numId w:val="1239"/>
        </w:numPr>
      </w:pPr>
      <w:r w:rsidRPr="00A67AF2">
        <w:t xml:space="preserve">Let </w:t>
      </w:r>
      <w:r w:rsidRPr="00766BDF">
        <w:rPr>
          <w:i/>
        </w:rPr>
        <w:t>lowerP</w:t>
      </w:r>
      <w:r w:rsidRPr="00A67AF2">
        <w:t xml:space="preserve"> be ToString(</w:t>
      </w:r>
      <w:r w:rsidRPr="00766BDF">
        <w:rPr>
          <w:i/>
        </w:rPr>
        <w:t>lower</w:t>
      </w:r>
      <w:r w:rsidRPr="00675B74">
        <w:t>).</w:t>
      </w:r>
    </w:p>
    <w:p w14:paraId="4A202BF2" w14:textId="77777777" w:rsidR="008D6E71" w:rsidRPr="00E77497" w:rsidRDefault="008D6E71" w:rsidP="00613655">
      <w:pPr>
        <w:pStyle w:val="Alg4"/>
        <w:numPr>
          <w:ilvl w:val="1"/>
          <w:numId w:val="1239"/>
        </w:numPr>
      </w:pPr>
      <w:r w:rsidRPr="00E77497">
        <w:t xml:space="preserve">Let </w:t>
      </w:r>
      <w:r w:rsidRPr="00766BDF">
        <w:rPr>
          <w:i/>
        </w:rPr>
        <w:t>lowerValue</w:t>
      </w:r>
      <w:r w:rsidRPr="00E77497">
        <w:t xml:space="preserve"> be Get</w:t>
      </w:r>
      <w:r>
        <w:t>(</w:t>
      </w:r>
      <w:r w:rsidRPr="00766BDF">
        <w:rPr>
          <w:i/>
        </w:rPr>
        <w:t>O</w:t>
      </w:r>
      <w:r>
        <w:t>,</w:t>
      </w:r>
      <w:r w:rsidRPr="00E77497">
        <w:t xml:space="preserve"> </w:t>
      </w:r>
      <w:r w:rsidRPr="00766BDF">
        <w:rPr>
          <w:i/>
        </w:rPr>
        <w:t xml:space="preserve"> lowerP</w:t>
      </w:r>
      <w:r w:rsidRPr="00766BDF">
        <w:t>)</w:t>
      </w:r>
      <w:r w:rsidRPr="00E77497">
        <w:t>.</w:t>
      </w:r>
    </w:p>
    <w:p w14:paraId="4F42CE96" w14:textId="77777777" w:rsidR="008D6E71" w:rsidRPr="00E77497" w:rsidRDefault="008D6E71" w:rsidP="00613655">
      <w:pPr>
        <w:pStyle w:val="Alg4"/>
        <w:numPr>
          <w:ilvl w:val="1"/>
          <w:numId w:val="1239"/>
        </w:numPr>
      </w:pPr>
      <w:r>
        <w:t>ReturnIfAbrupt(</w:t>
      </w:r>
      <w:r w:rsidRPr="00766BDF">
        <w:rPr>
          <w:i/>
        </w:rPr>
        <w:t>lowerValue</w:t>
      </w:r>
      <w:r>
        <w:t>).</w:t>
      </w:r>
    </w:p>
    <w:p w14:paraId="50FC2B01" w14:textId="77777777" w:rsidR="008D6E71" w:rsidRPr="00E77497" w:rsidRDefault="008D6E71" w:rsidP="00613655">
      <w:pPr>
        <w:pStyle w:val="Alg4"/>
        <w:numPr>
          <w:ilvl w:val="1"/>
          <w:numId w:val="1239"/>
        </w:numPr>
      </w:pPr>
      <w:r w:rsidRPr="00E77497">
        <w:t xml:space="preserve">Let </w:t>
      </w:r>
      <w:r w:rsidRPr="00766BDF">
        <w:rPr>
          <w:i/>
        </w:rPr>
        <w:t>upperValue</w:t>
      </w:r>
      <w:r w:rsidRPr="00E77497">
        <w:t xml:space="preserve"> be Get</w:t>
      </w:r>
      <w:r>
        <w:t>(</w:t>
      </w:r>
      <w:r w:rsidRPr="00766BDF">
        <w:rPr>
          <w:i/>
        </w:rPr>
        <w:t>O</w:t>
      </w:r>
      <w:r>
        <w:t>,</w:t>
      </w:r>
      <w:r w:rsidRPr="00E77497">
        <w:t xml:space="preserve"> </w:t>
      </w:r>
      <w:r w:rsidRPr="00766BDF">
        <w:rPr>
          <w:i/>
        </w:rPr>
        <w:t>upper</w:t>
      </w:r>
      <w:r>
        <w:t>)</w:t>
      </w:r>
      <w:r w:rsidRPr="00E77497">
        <w:t>.</w:t>
      </w:r>
    </w:p>
    <w:p w14:paraId="750AAF62" w14:textId="77777777" w:rsidR="008D6E71" w:rsidRPr="00E77497" w:rsidRDefault="008D6E71" w:rsidP="00613655">
      <w:pPr>
        <w:pStyle w:val="Alg4"/>
        <w:numPr>
          <w:ilvl w:val="1"/>
          <w:numId w:val="1239"/>
        </w:numPr>
      </w:pPr>
      <w:r>
        <w:t>ReturnIfAbrupt(</w:t>
      </w:r>
      <w:r w:rsidRPr="00766BDF">
        <w:rPr>
          <w:i/>
        </w:rPr>
        <w:t>upperValue</w:t>
      </w:r>
      <w:r>
        <w:t>).</w:t>
      </w:r>
    </w:p>
    <w:p w14:paraId="35F743A1" w14:textId="77777777" w:rsidR="008D6E71" w:rsidRPr="00E77497" w:rsidRDefault="008D6E71" w:rsidP="00613655">
      <w:pPr>
        <w:pStyle w:val="Alg4"/>
        <w:numPr>
          <w:ilvl w:val="1"/>
          <w:numId w:val="1239"/>
        </w:numPr>
      </w:pPr>
      <w:r w:rsidRPr="00E77497">
        <w:t xml:space="preserve">Let </w:t>
      </w:r>
      <w:r w:rsidRPr="00766BDF">
        <w:rPr>
          <w:i/>
        </w:rPr>
        <w:t>lowerExists</w:t>
      </w:r>
      <w:r w:rsidRPr="00E77497">
        <w:t xml:space="preserve"> be </w:t>
      </w:r>
      <w:r>
        <w:t>HasProperty(</w:t>
      </w:r>
      <w:r w:rsidRPr="00766BDF">
        <w:rPr>
          <w:i/>
        </w:rPr>
        <w:t>O</w:t>
      </w:r>
      <w:r>
        <w:t>,</w:t>
      </w:r>
      <w:r w:rsidRPr="00E77497">
        <w:t xml:space="preserve"> </w:t>
      </w:r>
      <w:r w:rsidRPr="00766BDF">
        <w:rPr>
          <w:i/>
        </w:rPr>
        <w:t>lowerP</w:t>
      </w:r>
      <w:r w:rsidRPr="00766BDF">
        <w:t>)</w:t>
      </w:r>
      <w:r w:rsidRPr="00E77497">
        <w:t>.</w:t>
      </w:r>
    </w:p>
    <w:p w14:paraId="69EA493C" w14:textId="77777777" w:rsidR="008D6E71" w:rsidRDefault="008D6E71" w:rsidP="00613655">
      <w:pPr>
        <w:pStyle w:val="Alg4"/>
        <w:numPr>
          <w:ilvl w:val="1"/>
          <w:numId w:val="1239"/>
        </w:numPr>
      </w:pPr>
      <w:r>
        <w:t>ReturnIfAbrupt(</w:t>
      </w:r>
      <w:r w:rsidRPr="00766BDF">
        <w:rPr>
          <w:i/>
          <w:iCs/>
        </w:rPr>
        <w:t>lowerExists</w:t>
      </w:r>
      <w:r>
        <w:t>).</w:t>
      </w:r>
    </w:p>
    <w:p w14:paraId="5C086327" w14:textId="77777777" w:rsidR="008D6E71" w:rsidRPr="00E77497" w:rsidRDefault="008D6E71" w:rsidP="00613655">
      <w:pPr>
        <w:pStyle w:val="Alg4"/>
        <w:numPr>
          <w:ilvl w:val="1"/>
          <w:numId w:val="1239"/>
        </w:numPr>
      </w:pPr>
      <w:r w:rsidRPr="00E77497">
        <w:t xml:space="preserve">Let </w:t>
      </w:r>
      <w:r w:rsidRPr="00766BDF">
        <w:rPr>
          <w:i/>
        </w:rPr>
        <w:t>upperExists</w:t>
      </w:r>
      <w:r w:rsidRPr="00E77497">
        <w:t xml:space="preserve"> be </w:t>
      </w:r>
      <w:r>
        <w:t>HasProperty(</w:t>
      </w:r>
      <w:r w:rsidRPr="00766BDF">
        <w:rPr>
          <w:i/>
        </w:rPr>
        <w:t>O</w:t>
      </w:r>
      <w:r>
        <w:t>,</w:t>
      </w:r>
      <w:r w:rsidRPr="00E77497">
        <w:t xml:space="preserve"> </w:t>
      </w:r>
      <w:r w:rsidRPr="00766BDF">
        <w:rPr>
          <w:i/>
        </w:rPr>
        <w:t>upperP</w:t>
      </w:r>
      <w:r w:rsidRPr="00766BDF">
        <w:t>)</w:t>
      </w:r>
      <w:r w:rsidRPr="00E77497">
        <w:t>.</w:t>
      </w:r>
    </w:p>
    <w:p w14:paraId="48D0BFA3" w14:textId="77777777" w:rsidR="008D6E71" w:rsidRDefault="008D6E71" w:rsidP="00613655">
      <w:pPr>
        <w:pStyle w:val="Alg4"/>
        <w:numPr>
          <w:ilvl w:val="1"/>
          <w:numId w:val="1239"/>
        </w:numPr>
      </w:pPr>
      <w:r>
        <w:t>ReturnIfAbrupt(</w:t>
      </w:r>
      <w:r w:rsidRPr="00766BDF">
        <w:rPr>
          <w:i/>
          <w:iCs/>
        </w:rPr>
        <w:t>upperExists</w:t>
      </w:r>
      <w:r>
        <w:t>).</w:t>
      </w:r>
    </w:p>
    <w:p w14:paraId="0B549C58" w14:textId="77777777" w:rsidR="008D6E71" w:rsidRPr="00E77497" w:rsidRDefault="008D6E71" w:rsidP="00613655">
      <w:pPr>
        <w:pStyle w:val="Alg4"/>
        <w:numPr>
          <w:ilvl w:val="1"/>
          <w:numId w:val="1239"/>
        </w:numPr>
      </w:pPr>
      <w:r w:rsidRPr="00E77497">
        <w:t xml:space="preserve">If </w:t>
      </w:r>
      <w:r w:rsidRPr="00766BDF">
        <w:rPr>
          <w:i/>
        </w:rPr>
        <w:t>lowerExists</w:t>
      </w:r>
      <w:r w:rsidRPr="00E77497">
        <w:t xml:space="preserve"> is </w:t>
      </w:r>
      <w:r w:rsidRPr="00766BDF">
        <w:rPr>
          <w:b/>
        </w:rPr>
        <w:t>true</w:t>
      </w:r>
      <w:r w:rsidRPr="00E77497">
        <w:t xml:space="preserve"> and </w:t>
      </w:r>
      <w:r w:rsidRPr="00766BDF">
        <w:rPr>
          <w:i/>
        </w:rPr>
        <w:t>upperExists</w:t>
      </w:r>
      <w:r w:rsidRPr="00E77497">
        <w:t xml:space="preserve"> is </w:t>
      </w:r>
      <w:r w:rsidRPr="00766BDF">
        <w:rPr>
          <w:b/>
        </w:rPr>
        <w:t>true</w:t>
      </w:r>
      <w:r w:rsidRPr="00E77497">
        <w:t>, then</w:t>
      </w:r>
    </w:p>
    <w:p w14:paraId="47FEA46D" w14:textId="77777777" w:rsidR="008D6E71" w:rsidRPr="00E77497" w:rsidRDefault="008D6E71" w:rsidP="00613655">
      <w:pPr>
        <w:pStyle w:val="Alg4"/>
        <w:numPr>
          <w:ilvl w:val="2"/>
          <w:numId w:val="1239"/>
        </w:numPr>
      </w:pPr>
      <w:r>
        <w:t xml:space="preserve">Let </w:t>
      </w:r>
      <w:r w:rsidRPr="00766BDF">
        <w:rPr>
          <w:i/>
        </w:rPr>
        <w:t>putStatus</w:t>
      </w:r>
      <w:r>
        <w:t xml:space="preserve"> be </w:t>
      </w:r>
      <w:r w:rsidRPr="00E77497">
        <w:t>Put</w:t>
      </w:r>
      <w:r>
        <w:t>(</w:t>
      </w:r>
      <w:r w:rsidRPr="00766BDF">
        <w:rPr>
          <w:i/>
        </w:rPr>
        <w:t>O</w:t>
      </w:r>
      <w:r>
        <w:t>,</w:t>
      </w:r>
      <w:r w:rsidRPr="00E77497">
        <w:t xml:space="preserve"> </w:t>
      </w:r>
      <w:r w:rsidRPr="00766BDF">
        <w:rPr>
          <w:i/>
        </w:rPr>
        <w:t>lowerP</w:t>
      </w:r>
      <w:r w:rsidRPr="00E77497">
        <w:t xml:space="preserve">, </w:t>
      </w:r>
      <w:r w:rsidRPr="00766BDF">
        <w:rPr>
          <w:i/>
        </w:rPr>
        <w:t>upperValue</w:t>
      </w:r>
      <w:r w:rsidRPr="00E77497">
        <w:t xml:space="preserve">, </w:t>
      </w:r>
      <w:r w:rsidRPr="00766BDF">
        <w:rPr>
          <w:b/>
        </w:rPr>
        <w:t>true</w:t>
      </w:r>
      <w:r>
        <w:t>)</w:t>
      </w:r>
      <w:r w:rsidRPr="00E77497">
        <w:t>.</w:t>
      </w:r>
    </w:p>
    <w:p w14:paraId="0EF6B5E1" w14:textId="77777777" w:rsidR="008D6E71" w:rsidRPr="00E77497" w:rsidRDefault="008D6E71" w:rsidP="00613655">
      <w:pPr>
        <w:pStyle w:val="Alg4"/>
        <w:numPr>
          <w:ilvl w:val="2"/>
          <w:numId w:val="1239"/>
        </w:numPr>
      </w:pPr>
      <w:r>
        <w:t>ReturnIfAbrupt(</w:t>
      </w:r>
      <w:r w:rsidRPr="00766BDF">
        <w:rPr>
          <w:i/>
        </w:rPr>
        <w:t>putStatus</w:t>
      </w:r>
      <w:r>
        <w:t>).</w:t>
      </w:r>
    </w:p>
    <w:p w14:paraId="29AC28C5" w14:textId="77777777" w:rsidR="008D6E71" w:rsidRPr="00E77497" w:rsidRDefault="008D6E71" w:rsidP="00613655">
      <w:pPr>
        <w:pStyle w:val="Alg4"/>
        <w:numPr>
          <w:ilvl w:val="2"/>
          <w:numId w:val="1239"/>
        </w:numPr>
      </w:pPr>
      <w:r>
        <w:t xml:space="preserve">Let </w:t>
      </w:r>
      <w:r w:rsidRPr="00766BDF">
        <w:rPr>
          <w:i/>
        </w:rPr>
        <w:t>putStatus</w:t>
      </w:r>
      <w:r>
        <w:t xml:space="preserve"> be </w:t>
      </w:r>
      <w:r w:rsidRPr="00E77497">
        <w:t>Put</w:t>
      </w:r>
      <w:r>
        <w:t>(</w:t>
      </w:r>
      <w:r w:rsidRPr="00766BDF">
        <w:rPr>
          <w:i/>
        </w:rPr>
        <w:t>O</w:t>
      </w:r>
      <w:r>
        <w:t>,</w:t>
      </w:r>
      <w:r w:rsidRPr="00E77497">
        <w:t xml:space="preserve"> </w:t>
      </w:r>
      <w:r w:rsidRPr="00766BDF">
        <w:rPr>
          <w:i/>
        </w:rPr>
        <w:t>upperP</w:t>
      </w:r>
      <w:r w:rsidRPr="00E77497">
        <w:t xml:space="preserve">, </w:t>
      </w:r>
      <w:r w:rsidRPr="00766BDF">
        <w:rPr>
          <w:i/>
        </w:rPr>
        <w:t>lowerValue</w:t>
      </w:r>
      <w:r w:rsidRPr="00E77497">
        <w:t xml:space="preserve">, </w:t>
      </w:r>
      <w:r w:rsidRPr="00766BDF">
        <w:rPr>
          <w:b/>
        </w:rPr>
        <w:t>true</w:t>
      </w:r>
      <w:r>
        <w:t>)</w:t>
      </w:r>
      <w:r w:rsidRPr="00E77497">
        <w:t>.</w:t>
      </w:r>
    </w:p>
    <w:p w14:paraId="4CA4D19A" w14:textId="77777777" w:rsidR="008D6E71" w:rsidRPr="00E77497" w:rsidRDefault="008D6E71" w:rsidP="00613655">
      <w:pPr>
        <w:pStyle w:val="Alg4"/>
        <w:numPr>
          <w:ilvl w:val="2"/>
          <w:numId w:val="1239"/>
        </w:numPr>
      </w:pPr>
      <w:r>
        <w:t>ReturnIfAbrupt(</w:t>
      </w:r>
      <w:r w:rsidRPr="00766BDF">
        <w:rPr>
          <w:i/>
        </w:rPr>
        <w:t>putStatus</w:t>
      </w:r>
      <w:r>
        <w:t>).</w:t>
      </w:r>
    </w:p>
    <w:p w14:paraId="6A09D816" w14:textId="77777777" w:rsidR="008D6E71" w:rsidRPr="00E77497" w:rsidRDefault="008D6E71" w:rsidP="00613655">
      <w:pPr>
        <w:pStyle w:val="Alg4"/>
        <w:numPr>
          <w:ilvl w:val="1"/>
          <w:numId w:val="1239"/>
        </w:numPr>
      </w:pPr>
      <w:r w:rsidRPr="00E77497">
        <w:t xml:space="preserve">Else if </w:t>
      </w:r>
      <w:r w:rsidRPr="00766BDF">
        <w:rPr>
          <w:i/>
        </w:rPr>
        <w:t>lowerExists</w:t>
      </w:r>
      <w:r w:rsidRPr="00E77497">
        <w:t xml:space="preserve"> is </w:t>
      </w:r>
      <w:r w:rsidRPr="00766BDF">
        <w:rPr>
          <w:b/>
        </w:rPr>
        <w:t>false</w:t>
      </w:r>
      <w:r w:rsidRPr="00E77497">
        <w:t xml:space="preserve"> and </w:t>
      </w:r>
      <w:r w:rsidRPr="00766BDF">
        <w:rPr>
          <w:i/>
        </w:rPr>
        <w:t>upperExists</w:t>
      </w:r>
      <w:r w:rsidRPr="00E77497">
        <w:t xml:space="preserve"> is </w:t>
      </w:r>
      <w:r w:rsidRPr="00766BDF">
        <w:rPr>
          <w:b/>
        </w:rPr>
        <w:t>true</w:t>
      </w:r>
      <w:r w:rsidRPr="00E77497">
        <w:t>, then</w:t>
      </w:r>
    </w:p>
    <w:p w14:paraId="16B3A75A" w14:textId="77777777" w:rsidR="008D6E71" w:rsidRPr="00E77497" w:rsidRDefault="008D6E71" w:rsidP="00613655">
      <w:pPr>
        <w:pStyle w:val="Alg4"/>
        <w:numPr>
          <w:ilvl w:val="2"/>
          <w:numId w:val="1239"/>
        </w:numPr>
      </w:pPr>
      <w:r>
        <w:t xml:space="preserve">Let </w:t>
      </w:r>
      <w:r w:rsidRPr="00766BDF">
        <w:rPr>
          <w:i/>
        </w:rPr>
        <w:t>putStatus</w:t>
      </w:r>
      <w:r>
        <w:t xml:space="preserve"> be </w:t>
      </w:r>
      <w:r w:rsidRPr="00E77497">
        <w:t>Put</w:t>
      </w:r>
      <w:r>
        <w:t>(</w:t>
      </w:r>
      <w:r w:rsidRPr="00766BDF">
        <w:rPr>
          <w:i/>
        </w:rPr>
        <w:t>O</w:t>
      </w:r>
      <w:r>
        <w:t>,</w:t>
      </w:r>
      <w:r w:rsidRPr="00E77497">
        <w:t xml:space="preserve"> </w:t>
      </w:r>
      <w:r w:rsidRPr="00766BDF">
        <w:rPr>
          <w:i/>
        </w:rPr>
        <w:t>lowerP</w:t>
      </w:r>
      <w:r w:rsidRPr="00E77497">
        <w:t xml:space="preserve">, </w:t>
      </w:r>
      <w:r w:rsidRPr="00766BDF">
        <w:rPr>
          <w:i/>
        </w:rPr>
        <w:t>upperValue</w:t>
      </w:r>
      <w:r w:rsidRPr="00E77497">
        <w:t xml:space="preserve">, </w:t>
      </w:r>
      <w:r w:rsidRPr="00766BDF">
        <w:rPr>
          <w:b/>
        </w:rPr>
        <w:t>true</w:t>
      </w:r>
      <w:r>
        <w:t>)</w:t>
      </w:r>
      <w:r w:rsidRPr="00E77497">
        <w:t>.</w:t>
      </w:r>
    </w:p>
    <w:p w14:paraId="0527D5A1" w14:textId="77777777" w:rsidR="008D6E71" w:rsidRPr="00E77497" w:rsidRDefault="008D6E71" w:rsidP="00613655">
      <w:pPr>
        <w:pStyle w:val="Alg4"/>
        <w:numPr>
          <w:ilvl w:val="2"/>
          <w:numId w:val="1239"/>
        </w:numPr>
      </w:pPr>
      <w:r>
        <w:t>ReturnIfAbrupt(</w:t>
      </w:r>
      <w:r w:rsidRPr="00766BDF">
        <w:rPr>
          <w:i/>
        </w:rPr>
        <w:t>putStatus</w:t>
      </w:r>
      <w:r>
        <w:t>).</w:t>
      </w:r>
    </w:p>
    <w:p w14:paraId="643B4239" w14:textId="77777777" w:rsidR="008D6E71" w:rsidRPr="00E77497" w:rsidRDefault="008D6E71" w:rsidP="00613655">
      <w:pPr>
        <w:pStyle w:val="Alg4"/>
        <w:numPr>
          <w:ilvl w:val="2"/>
          <w:numId w:val="1239"/>
        </w:numPr>
      </w:pPr>
      <w:r>
        <w:t xml:space="preserve">Let </w:t>
      </w:r>
      <w:r w:rsidRPr="00766BDF">
        <w:rPr>
          <w:i/>
        </w:rPr>
        <w:t>deleteStatus</w:t>
      </w:r>
      <w:r>
        <w:t xml:space="preserve"> be </w:t>
      </w:r>
      <w:r w:rsidRPr="00E77497">
        <w:t>Delete</w:t>
      </w:r>
      <w:r>
        <w:t>PropertyOrThrow (</w:t>
      </w:r>
      <w:r w:rsidRPr="00766BDF">
        <w:rPr>
          <w:i/>
        </w:rPr>
        <w:t>O</w:t>
      </w:r>
      <w:r w:rsidRPr="00E77497">
        <w:t xml:space="preserve">, </w:t>
      </w:r>
      <w:r w:rsidRPr="00766BDF">
        <w:rPr>
          <w:i/>
        </w:rPr>
        <w:t>upperP</w:t>
      </w:r>
      <w:r w:rsidRPr="00766BDF">
        <w:t>)</w:t>
      </w:r>
      <w:r w:rsidRPr="00E77497">
        <w:t>.</w:t>
      </w:r>
    </w:p>
    <w:p w14:paraId="50688283" w14:textId="77777777" w:rsidR="008D6E71" w:rsidRPr="00E77497" w:rsidRDefault="008D6E71" w:rsidP="00613655">
      <w:pPr>
        <w:pStyle w:val="Alg4"/>
        <w:numPr>
          <w:ilvl w:val="2"/>
          <w:numId w:val="1239"/>
        </w:numPr>
      </w:pPr>
      <w:r>
        <w:t>ReturnIfAbrupt(</w:t>
      </w:r>
      <w:r w:rsidRPr="00766BDF">
        <w:rPr>
          <w:i/>
        </w:rPr>
        <w:t>deleteStatus</w:t>
      </w:r>
      <w:r>
        <w:t>).</w:t>
      </w:r>
    </w:p>
    <w:p w14:paraId="5463B474" w14:textId="77777777" w:rsidR="008D6E71" w:rsidRPr="00E77497" w:rsidRDefault="008D6E71" w:rsidP="00613655">
      <w:pPr>
        <w:pStyle w:val="Alg4"/>
        <w:numPr>
          <w:ilvl w:val="1"/>
          <w:numId w:val="1239"/>
        </w:numPr>
      </w:pPr>
      <w:r w:rsidRPr="00E77497">
        <w:t xml:space="preserve">Else if </w:t>
      </w:r>
      <w:r w:rsidRPr="00766BDF">
        <w:rPr>
          <w:i/>
        </w:rPr>
        <w:t>lowerExists</w:t>
      </w:r>
      <w:r w:rsidRPr="00E77497">
        <w:t xml:space="preserve"> is </w:t>
      </w:r>
      <w:r w:rsidRPr="00766BDF">
        <w:rPr>
          <w:b/>
        </w:rPr>
        <w:t>true</w:t>
      </w:r>
      <w:r w:rsidRPr="00E77497">
        <w:t xml:space="preserve"> and </w:t>
      </w:r>
      <w:r w:rsidRPr="00766BDF">
        <w:rPr>
          <w:i/>
        </w:rPr>
        <w:t>upperExists</w:t>
      </w:r>
      <w:r w:rsidRPr="00E77497">
        <w:t xml:space="preserve"> is </w:t>
      </w:r>
      <w:r w:rsidRPr="00766BDF">
        <w:rPr>
          <w:b/>
        </w:rPr>
        <w:t>false</w:t>
      </w:r>
      <w:r w:rsidRPr="00E77497">
        <w:t>, then</w:t>
      </w:r>
    </w:p>
    <w:p w14:paraId="100EB051" w14:textId="77777777" w:rsidR="008D6E71" w:rsidRPr="00E77497" w:rsidRDefault="008D6E71" w:rsidP="00613655">
      <w:pPr>
        <w:pStyle w:val="Alg4"/>
        <w:numPr>
          <w:ilvl w:val="2"/>
          <w:numId w:val="1239"/>
        </w:numPr>
      </w:pPr>
      <w:r>
        <w:t xml:space="preserve">Let </w:t>
      </w:r>
      <w:r w:rsidRPr="00766BDF">
        <w:rPr>
          <w:i/>
        </w:rPr>
        <w:t>deleteStatus</w:t>
      </w:r>
      <w:r>
        <w:t xml:space="preserve"> be </w:t>
      </w:r>
      <w:r w:rsidRPr="00E77497">
        <w:t>Delete</w:t>
      </w:r>
      <w:r>
        <w:t>PropertyOrThrow (</w:t>
      </w:r>
      <w:r w:rsidRPr="00766BDF">
        <w:rPr>
          <w:i/>
        </w:rPr>
        <w:t>O</w:t>
      </w:r>
      <w:r w:rsidRPr="00E77497">
        <w:t xml:space="preserve">, </w:t>
      </w:r>
      <w:r w:rsidRPr="00766BDF">
        <w:rPr>
          <w:i/>
        </w:rPr>
        <w:t>lowerP</w:t>
      </w:r>
      <w:r>
        <w:t>)</w:t>
      </w:r>
      <w:r w:rsidRPr="00E77497">
        <w:t>.</w:t>
      </w:r>
    </w:p>
    <w:p w14:paraId="1E8ED5AA" w14:textId="77777777" w:rsidR="008D6E71" w:rsidRPr="00E77497" w:rsidRDefault="008D6E71" w:rsidP="00613655">
      <w:pPr>
        <w:pStyle w:val="Alg4"/>
        <w:numPr>
          <w:ilvl w:val="2"/>
          <w:numId w:val="1239"/>
        </w:numPr>
      </w:pPr>
      <w:r>
        <w:t>ReturnIfAbrupt(</w:t>
      </w:r>
      <w:r w:rsidRPr="00766BDF">
        <w:rPr>
          <w:i/>
        </w:rPr>
        <w:t>deleteStatus</w:t>
      </w:r>
      <w:r>
        <w:t>).</w:t>
      </w:r>
    </w:p>
    <w:p w14:paraId="68A7A41C" w14:textId="77777777" w:rsidR="008D6E71" w:rsidRPr="00E77497" w:rsidRDefault="008D6E71" w:rsidP="00613655">
      <w:pPr>
        <w:pStyle w:val="Alg4"/>
        <w:numPr>
          <w:ilvl w:val="2"/>
          <w:numId w:val="1239"/>
        </w:numPr>
      </w:pPr>
      <w:r>
        <w:t xml:space="preserve">Let </w:t>
      </w:r>
      <w:r w:rsidRPr="00766BDF">
        <w:rPr>
          <w:i/>
        </w:rPr>
        <w:t>putStatus</w:t>
      </w:r>
      <w:r>
        <w:t xml:space="preserve"> be </w:t>
      </w:r>
      <w:r w:rsidRPr="00E77497">
        <w:t>Put</w:t>
      </w:r>
      <w:r>
        <w:t>(</w:t>
      </w:r>
      <w:r w:rsidRPr="00766BDF">
        <w:rPr>
          <w:i/>
        </w:rPr>
        <w:t>O</w:t>
      </w:r>
      <w:r>
        <w:t>,</w:t>
      </w:r>
      <w:r w:rsidRPr="00E77497">
        <w:t xml:space="preserve"> </w:t>
      </w:r>
      <w:r w:rsidRPr="00766BDF">
        <w:rPr>
          <w:i/>
        </w:rPr>
        <w:t>upperP</w:t>
      </w:r>
      <w:r w:rsidRPr="00E77497">
        <w:t xml:space="preserve">, </w:t>
      </w:r>
      <w:r w:rsidRPr="00766BDF">
        <w:rPr>
          <w:i/>
        </w:rPr>
        <w:t>lowerValue</w:t>
      </w:r>
      <w:r w:rsidRPr="00E77497">
        <w:t xml:space="preserve">, </w:t>
      </w:r>
      <w:r w:rsidRPr="00766BDF">
        <w:rPr>
          <w:b/>
        </w:rPr>
        <w:t>true</w:t>
      </w:r>
      <w:r>
        <w:t>)</w:t>
      </w:r>
      <w:r w:rsidRPr="00E77497">
        <w:t>.</w:t>
      </w:r>
    </w:p>
    <w:p w14:paraId="024FBFB6" w14:textId="77777777" w:rsidR="008D6E71" w:rsidRPr="00E77497" w:rsidRDefault="008D6E71" w:rsidP="00613655">
      <w:pPr>
        <w:pStyle w:val="Alg4"/>
        <w:numPr>
          <w:ilvl w:val="2"/>
          <w:numId w:val="1239"/>
        </w:numPr>
      </w:pPr>
      <w:r>
        <w:t>ReturnIfAbrupt(</w:t>
      </w:r>
      <w:r w:rsidRPr="00766BDF">
        <w:rPr>
          <w:i/>
        </w:rPr>
        <w:t>putStatus</w:t>
      </w:r>
      <w:r>
        <w:t>).</w:t>
      </w:r>
    </w:p>
    <w:p w14:paraId="487A4E0F" w14:textId="77777777" w:rsidR="008D6E71" w:rsidRPr="00E77497" w:rsidRDefault="008D6E71" w:rsidP="00613655">
      <w:pPr>
        <w:pStyle w:val="Alg4"/>
        <w:numPr>
          <w:ilvl w:val="1"/>
          <w:numId w:val="1239"/>
        </w:numPr>
      </w:pPr>
      <w:r w:rsidRPr="00E77497">
        <w:t xml:space="preserve">Else both </w:t>
      </w:r>
      <w:r w:rsidRPr="00766BDF">
        <w:rPr>
          <w:i/>
        </w:rPr>
        <w:t>lowerExists</w:t>
      </w:r>
      <w:r w:rsidRPr="00E77497">
        <w:t xml:space="preserve"> and </w:t>
      </w:r>
      <w:r w:rsidRPr="00766BDF">
        <w:rPr>
          <w:i/>
        </w:rPr>
        <w:t>upperExists</w:t>
      </w:r>
      <w:r w:rsidRPr="00E77497">
        <w:t xml:space="preserve"> are </w:t>
      </w:r>
      <w:r w:rsidRPr="00766BDF">
        <w:rPr>
          <w:b/>
        </w:rPr>
        <w:t>false</w:t>
      </w:r>
      <w:r w:rsidRPr="00E77497">
        <w:t>,</w:t>
      </w:r>
    </w:p>
    <w:p w14:paraId="17115DFC" w14:textId="77777777" w:rsidR="008D6E71" w:rsidRPr="00E77497" w:rsidRDefault="008D6E71" w:rsidP="00613655">
      <w:pPr>
        <w:pStyle w:val="Alg4"/>
        <w:numPr>
          <w:ilvl w:val="2"/>
          <w:numId w:val="1239"/>
        </w:numPr>
      </w:pPr>
      <w:r w:rsidRPr="00E77497">
        <w:t>No action is required.</w:t>
      </w:r>
    </w:p>
    <w:p w14:paraId="104F506F" w14:textId="77777777" w:rsidR="008D6E71" w:rsidRPr="00E77497" w:rsidRDefault="008D6E71" w:rsidP="00613655">
      <w:pPr>
        <w:pStyle w:val="Alg4"/>
        <w:numPr>
          <w:ilvl w:val="1"/>
          <w:numId w:val="1239"/>
        </w:numPr>
      </w:pPr>
      <w:r w:rsidRPr="00E77497">
        <w:t xml:space="preserve">Increase </w:t>
      </w:r>
      <w:r w:rsidRPr="00766BDF">
        <w:rPr>
          <w:i/>
        </w:rPr>
        <w:t>lower</w:t>
      </w:r>
      <w:r w:rsidRPr="00E77497">
        <w:t xml:space="preserve"> by 1.</w:t>
      </w:r>
    </w:p>
    <w:p w14:paraId="4DCD7B87" w14:textId="77777777" w:rsidR="008D6E71" w:rsidRPr="00E77497" w:rsidRDefault="008D6E71" w:rsidP="00613655">
      <w:pPr>
        <w:pStyle w:val="Alg4"/>
        <w:numPr>
          <w:ilvl w:val="0"/>
          <w:numId w:val="1239"/>
        </w:numPr>
      </w:pPr>
      <w:r w:rsidRPr="00E77497">
        <w:t xml:space="preserve">Return </w:t>
      </w:r>
      <w:r w:rsidRPr="00766BDF">
        <w:rPr>
          <w:i/>
        </w:rPr>
        <w:t>O</w:t>
      </w:r>
      <w:r w:rsidRPr="00E77497" w:rsidDel="00246A75">
        <w:t xml:space="preserve"> </w:t>
      </w:r>
      <w:r w:rsidRPr="00E77497">
        <w:t>.</w:t>
      </w:r>
    </w:p>
    <w:p w14:paraId="5F08D5A3"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bookmarkStart w:id="5345" w:name="_Toc385672298"/>
      <w:bookmarkStart w:id="5346" w:name="_Toc393690414"/>
    </w:p>
    <w:p w14:paraId="70F8C81F" w14:textId="77777777" w:rsidR="008D6E71" w:rsidRDefault="008D6E71" w:rsidP="008D6E71">
      <w:pPr>
        <w:pStyle w:val="40"/>
      </w:pPr>
      <w:bookmarkStart w:id="5347" w:name="_Ref440446538"/>
      <w:r w:rsidRPr="00E77497">
        <w:t>Array.prototype.shift ( )</w:t>
      </w:r>
    </w:p>
    <w:bookmarkEnd w:id="5347"/>
    <w:p w14:paraId="13223B69" w14:textId="77777777" w:rsidR="008D6E71" w:rsidRPr="00E77497" w:rsidRDefault="008D6E71" w:rsidP="008D6E71">
      <w:pPr>
        <w:pStyle w:val="Note"/>
      </w:pPr>
      <w:r>
        <w:rPr>
          <w:rFonts w:cs="Arial"/>
        </w:rPr>
        <w:t>NOTE</w:t>
      </w:r>
      <w:r>
        <w:rPr>
          <w:rFonts w:ascii="Times New Roman" w:hAnsi="Times New Roman"/>
          <w:i/>
        </w:rPr>
        <w:tab/>
      </w:r>
      <w:r w:rsidRPr="00E77497">
        <w:t>The first element of the array is removed from the array and returned.</w:t>
      </w:r>
    </w:p>
    <w:p w14:paraId="234DDF39" w14:textId="77777777" w:rsidR="008D6E71" w:rsidRPr="00E77497" w:rsidRDefault="008D6E71" w:rsidP="008D6E71">
      <w:pPr>
        <w:pStyle w:val="normalbefore"/>
      </w:pPr>
      <w:r w:rsidRPr="00E77497">
        <w:t xml:space="preserve">When the </w:t>
      </w:r>
      <w:r>
        <w:rPr>
          <w:rFonts w:ascii="Courier New" w:hAnsi="Courier New" w:cs="Courier New"/>
          <w:b/>
        </w:rPr>
        <w:t>shift</w:t>
      </w:r>
      <w:r w:rsidRPr="00E77497">
        <w:rPr>
          <w:rFonts w:ascii="Courier New" w:hAnsi="Courier New" w:cs="Courier New"/>
          <w:b/>
        </w:rPr>
        <w:t xml:space="preserve"> </w:t>
      </w:r>
      <w:r w:rsidRPr="00E77497">
        <w:t xml:space="preserve">method is called the following steps are taken: </w:t>
      </w:r>
    </w:p>
    <w:p w14:paraId="7D794A65" w14:textId="77777777" w:rsidR="008D6E71" w:rsidRPr="00E77497" w:rsidRDefault="008D6E71" w:rsidP="00613655">
      <w:pPr>
        <w:pStyle w:val="Alg4"/>
        <w:numPr>
          <w:ilvl w:val="0"/>
          <w:numId w:val="122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12809D7" w14:textId="77777777" w:rsidR="008D6E71" w:rsidRDefault="008D6E71" w:rsidP="00613655">
      <w:pPr>
        <w:pStyle w:val="Alg4"/>
        <w:numPr>
          <w:ilvl w:val="0"/>
          <w:numId w:val="1222"/>
        </w:numPr>
      </w:pPr>
      <w:r>
        <w:t>ReturnIfAbrupt(</w:t>
      </w:r>
      <w:r>
        <w:rPr>
          <w:i/>
        </w:rPr>
        <w:t>O</w:t>
      </w:r>
      <w:r>
        <w:t>).</w:t>
      </w:r>
    </w:p>
    <w:p w14:paraId="680E4E67" w14:textId="77777777" w:rsidR="008D6E71" w:rsidRPr="00E77497" w:rsidRDefault="008D6E71" w:rsidP="00613655">
      <w:pPr>
        <w:pStyle w:val="Alg4"/>
        <w:numPr>
          <w:ilvl w:val="0"/>
          <w:numId w:val="1222"/>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07E2A255" w14:textId="77777777" w:rsidR="008D6E71" w:rsidRPr="00E77497" w:rsidRDefault="008D6E71" w:rsidP="00613655">
      <w:pPr>
        <w:pStyle w:val="Alg4"/>
        <w:numPr>
          <w:ilvl w:val="0"/>
          <w:numId w:val="122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1C7A5359" w14:textId="77777777" w:rsidR="008D6E71" w:rsidRPr="00E77497" w:rsidRDefault="008D6E71" w:rsidP="00613655">
      <w:pPr>
        <w:pStyle w:val="Alg4"/>
        <w:numPr>
          <w:ilvl w:val="0"/>
          <w:numId w:val="1222"/>
        </w:numPr>
      </w:pPr>
      <w:r>
        <w:t>ReturnIfAbrupt(</w:t>
      </w:r>
      <w:r w:rsidRPr="00E77497">
        <w:rPr>
          <w:i/>
        </w:rPr>
        <w:t>len</w:t>
      </w:r>
      <w:r>
        <w:t>).</w:t>
      </w:r>
    </w:p>
    <w:p w14:paraId="1BDC4737" w14:textId="77777777" w:rsidR="008D6E71" w:rsidRPr="00E77497" w:rsidRDefault="008D6E71" w:rsidP="00613655">
      <w:pPr>
        <w:pStyle w:val="Alg4"/>
        <w:numPr>
          <w:ilvl w:val="0"/>
          <w:numId w:val="1222"/>
        </w:numPr>
      </w:pPr>
      <w:r w:rsidRPr="00E77497">
        <w:t xml:space="preserve">If </w:t>
      </w:r>
      <w:r w:rsidRPr="00E77497">
        <w:rPr>
          <w:i/>
        </w:rPr>
        <w:t>len</w:t>
      </w:r>
      <w:r w:rsidRPr="00E77497">
        <w:t xml:space="preserve"> is zero, then</w:t>
      </w:r>
    </w:p>
    <w:p w14:paraId="6CA4C033" w14:textId="77777777" w:rsidR="008D6E71" w:rsidRPr="00E77497" w:rsidRDefault="008D6E71" w:rsidP="00613655">
      <w:pPr>
        <w:pStyle w:val="Alg4"/>
        <w:numPr>
          <w:ilvl w:val="1"/>
          <w:numId w:val="1222"/>
        </w:numPr>
      </w:pPr>
      <w:r>
        <w:t xml:space="preserve">Let </w:t>
      </w:r>
      <w:r w:rsidRPr="00377713">
        <w:rPr>
          <w:i/>
        </w:rPr>
        <w:t>putStatus</w:t>
      </w:r>
      <w:r>
        <w:t xml:space="preserve"> be </w:t>
      </w:r>
      <w:r w:rsidRPr="00E77497">
        <w:t>Put</w:t>
      </w:r>
      <w:r>
        <w:t>(</w:t>
      </w:r>
      <w:r>
        <w:rPr>
          <w:i/>
        </w:rPr>
        <w:t>O</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Cs/>
        </w:rPr>
        <w:t>0</w:t>
      </w:r>
      <w:r w:rsidRPr="00E77497">
        <w:t xml:space="preserve">, </w:t>
      </w:r>
      <w:r w:rsidRPr="00E77497">
        <w:rPr>
          <w:b/>
        </w:rPr>
        <w:t>true</w:t>
      </w:r>
      <w:r>
        <w:rPr>
          <w:bCs/>
        </w:rPr>
        <w:t>)</w:t>
      </w:r>
      <w:r w:rsidRPr="00E77497">
        <w:t>.</w:t>
      </w:r>
    </w:p>
    <w:p w14:paraId="076E5FB7" w14:textId="77777777" w:rsidR="008D6E71" w:rsidRPr="00E77497" w:rsidRDefault="008D6E71" w:rsidP="00613655">
      <w:pPr>
        <w:pStyle w:val="Alg4"/>
        <w:numPr>
          <w:ilvl w:val="1"/>
          <w:numId w:val="1222"/>
        </w:numPr>
      </w:pPr>
      <w:r>
        <w:t>ReturnIfAbrupt(</w:t>
      </w:r>
      <w:r>
        <w:rPr>
          <w:i/>
        </w:rPr>
        <w:t>putStatus</w:t>
      </w:r>
      <w:r>
        <w:t>).</w:t>
      </w:r>
    </w:p>
    <w:p w14:paraId="305A9446" w14:textId="77777777" w:rsidR="008D6E71" w:rsidRPr="00E77497" w:rsidRDefault="008D6E71" w:rsidP="00613655">
      <w:pPr>
        <w:pStyle w:val="Alg4"/>
        <w:numPr>
          <w:ilvl w:val="1"/>
          <w:numId w:val="1222"/>
        </w:numPr>
      </w:pPr>
      <w:r w:rsidRPr="00E77497">
        <w:t xml:space="preserve">Return </w:t>
      </w:r>
      <w:r w:rsidRPr="00E77497">
        <w:rPr>
          <w:b/>
        </w:rPr>
        <w:t>undefined</w:t>
      </w:r>
      <w:r w:rsidRPr="00E77497">
        <w:t>.</w:t>
      </w:r>
    </w:p>
    <w:p w14:paraId="1DF6FC07" w14:textId="77777777" w:rsidR="008D6E71" w:rsidRPr="00E77497" w:rsidRDefault="008D6E71" w:rsidP="00613655">
      <w:pPr>
        <w:pStyle w:val="Alg4"/>
        <w:numPr>
          <w:ilvl w:val="0"/>
          <w:numId w:val="1222"/>
        </w:numPr>
      </w:pPr>
      <w:r w:rsidRPr="00E77497">
        <w:t xml:space="preserve">Let </w:t>
      </w:r>
      <w:r w:rsidRPr="00E77497">
        <w:rPr>
          <w:i/>
        </w:rPr>
        <w:t>first</w:t>
      </w:r>
      <w:r w:rsidRPr="00E77497">
        <w:t xml:space="preserve"> be the Get</w:t>
      </w:r>
      <w:r>
        <w:t>(</w:t>
      </w:r>
      <w:r w:rsidRPr="00E77497">
        <w:rPr>
          <w:i/>
        </w:rPr>
        <w:t>O</w:t>
      </w:r>
      <w:r>
        <w:t>,</w:t>
      </w:r>
      <w:r w:rsidRPr="00E77497">
        <w:t xml:space="preserve"> </w:t>
      </w:r>
      <w:r w:rsidRPr="004C10DB">
        <w:rPr>
          <w:rFonts w:ascii="Courier New" w:hAnsi="Courier New"/>
        </w:rPr>
        <w:t>"</w:t>
      </w:r>
      <w:r w:rsidRPr="00E71B69">
        <w:rPr>
          <w:rFonts w:ascii="Courier New" w:hAnsi="Courier New"/>
          <w:b/>
        </w:rPr>
        <w:t>0</w:t>
      </w:r>
      <w:r w:rsidRPr="004C10DB">
        <w:rPr>
          <w:rFonts w:ascii="Courier New" w:hAnsi="Courier New"/>
        </w:rPr>
        <w:t>"</w:t>
      </w:r>
      <w:r w:rsidRPr="00844B9F">
        <w:t>)</w:t>
      </w:r>
      <w:r w:rsidRPr="00E77497">
        <w:t>.</w:t>
      </w:r>
    </w:p>
    <w:p w14:paraId="272F4DAB" w14:textId="77777777" w:rsidR="008D6E71" w:rsidRPr="00E77497" w:rsidRDefault="008D6E71" w:rsidP="00613655">
      <w:pPr>
        <w:pStyle w:val="Alg4"/>
        <w:numPr>
          <w:ilvl w:val="0"/>
          <w:numId w:val="1222"/>
        </w:numPr>
      </w:pPr>
      <w:r>
        <w:t>ReturnIfAbrupt(</w:t>
      </w:r>
      <w:r>
        <w:rPr>
          <w:i/>
        </w:rPr>
        <w:t>first</w:t>
      </w:r>
      <w:r>
        <w:t>).</w:t>
      </w:r>
    </w:p>
    <w:p w14:paraId="5CC36AA4" w14:textId="77777777" w:rsidR="008D6E71" w:rsidRPr="00E77497" w:rsidRDefault="008D6E71" w:rsidP="00613655">
      <w:pPr>
        <w:pStyle w:val="Alg4"/>
        <w:numPr>
          <w:ilvl w:val="0"/>
          <w:numId w:val="1222"/>
        </w:numPr>
      </w:pPr>
      <w:r w:rsidRPr="00E77497">
        <w:t xml:space="preserve">Let </w:t>
      </w:r>
      <w:r w:rsidRPr="00E77497">
        <w:rPr>
          <w:i/>
        </w:rPr>
        <w:t>k</w:t>
      </w:r>
      <w:r w:rsidRPr="00E77497">
        <w:t xml:space="preserve"> be 1.</w:t>
      </w:r>
    </w:p>
    <w:p w14:paraId="4FDF0765" w14:textId="77777777" w:rsidR="008D6E71" w:rsidRPr="00E77497" w:rsidRDefault="008D6E71" w:rsidP="00613655">
      <w:pPr>
        <w:pStyle w:val="Alg4"/>
        <w:numPr>
          <w:ilvl w:val="0"/>
          <w:numId w:val="1222"/>
        </w:numPr>
      </w:pPr>
      <w:r w:rsidRPr="00E77497">
        <w:t xml:space="preserve">Repeat, while </w:t>
      </w:r>
      <w:r w:rsidRPr="00E77497">
        <w:rPr>
          <w:i/>
        </w:rPr>
        <w:t>k</w:t>
      </w:r>
      <w:r w:rsidRPr="00E77497">
        <w:t xml:space="preserve"> &lt; </w:t>
      </w:r>
      <w:r w:rsidRPr="00E77497">
        <w:rPr>
          <w:i/>
        </w:rPr>
        <w:t>len</w:t>
      </w:r>
    </w:p>
    <w:p w14:paraId="3A2B8429" w14:textId="77777777" w:rsidR="008D6E71" w:rsidRPr="00E77497" w:rsidRDefault="008D6E71" w:rsidP="00613655">
      <w:pPr>
        <w:pStyle w:val="Alg4"/>
        <w:numPr>
          <w:ilvl w:val="1"/>
          <w:numId w:val="1222"/>
        </w:numPr>
      </w:pPr>
      <w:r w:rsidRPr="00E77497">
        <w:t xml:space="preserve">Let </w:t>
      </w:r>
      <w:r w:rsidRPr="00E77497">
        <w:rPr>
          <w:i/>
        </w:rPr>
        <w:t>from</w:t>
      </w:r>
      <w:r w:rsidRPr="00E77497">
        <w:t xml:space="preserve"> be ToString(</w:t>
      </w:r>
      <w:r w:rsidRPr="00E77497">
        <w:rPr>
          <w:i/>
        </w:rPr>
        <w:t>k</w:t>
      </w:r>
      <w:r w:rsidRPr="00E77497">
        <w:t>).</w:t>
      </w:r>
    </w:p>
    <w:p w14:paraId="3279E3E6" w14:textId="77777777" w:rsidR="008D6E71" w:rsidRPr="00E77497" w:rsidRDefault="008D6E71" w:rsidP="00613655">
      <w:pPr>
        <w:pStyle w:val="Alg4"/>
        <w:numPr>
          <w:ilvl w:val="1"/>
          <w:numId w:val="1222"/>
        </w:numPr>
      </w:pPr>
      <w:r w:rsidRPr="00E77497">
        <w:t xml:space="preserve">Let </w:t>
      </w:r>
      <w:r w:rsidRPr="00E77497">
        <w:rPr>
          <w:i/>
        </w:rPr>
        <w:t>to</w:t>
      </w:r>
      <w:r w:rsidRPr="00E77497">
        <w:t xml:space="preserve"> be ToString(</w:t>
      </w:r>
      <w:r w:rsidRPr="00E77497">
        <w:rPr>
          <w:i/>
        </w:rPr>
        <w:t>k</w:t>
      </w:r>
      <w:r w:rsidRPr="00E77497">
        <w:t>–1).</w:t>
      </w:r>
    </w:p>
    <w:p w14:paraId="0928C194" w14:textId="77777777" w:rsidR="008D6E71" w:rsidRPr="00E77497" w:rsidRDefault="008D6E71" w:rsidP="00613655">
      <w:pPr>
        <w:pStyle w:val="Alg4"/>
        <w:numPr>
          <w:ilvl w:val="1"/>
          <w:numId w:val="1222"/>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Cs/>
        </w:rPr>
        <w:t>)</w:t>
      </w:r>
      <w:r w:rsidRPr="00E77497">
        <w:t>.</w:t>
      </w:r>
    </w:p>
    <w:p w14:paraId="7B970821" w14:textId="77777777" w:rsidR="008D6E71" w:rsidRDefault="008D6E71" w:rsidP="00613655">
      <w:pPr>
        <w:pStyle w:val="Alg4"/>
        <w:numPr>
          <w:ilvl w:val="1"/>
          <w:numId w:val="1222"/>
        </w:numPr>
      </w:pPr>
      <w:r>
        <w:t>ReturnIfAbrupt(</w:t>
      </w:r>
      <w:r>
        <w:rPr>
          <w:i/>
          <w:iCs/>
        </w:rPr>
        <w:t>fromPresent</w:t>
      </w:r>
      <w:r>
        <w:t>).</w:t>
      </w:r>
    </w:p>
    <w:p w14:paraId="6C1FD11F" w14:textId="77777777" w:rsidR="008D6E71" w:rsidRPr="00E77497" w:rsidRDefault="008D6E71" w:rsidP="00613655">
      <w:pPr>
        <w:pStyle w:val="Alg4"/>
        <w:numPr>
          <w:ilvl w:val="1"/>
          <w:numId w:val="1222"/>
        </w:numPr>
      </w:pPr>
      <w:r w:rsidRPr="00E77497">
        <w:t xml:space="preserve">If </w:t>
      </w:r>
      <w:r w:rsidRPr="00E77497">
        <w:rPr>
          <w:i/>
        </w:rPr>
        <w:t>fromPresent</w:t>
      </w:r>
      <w:r w:rsidRPr="00E77497">
        <w:t xml:space="preserve"> is </w:t>
      </w:r>
      <w:r w:rsidRPr="00E77497">
        <w:rPr>
          <w:b/>
        </w:rPr>
        <w:t>true</w:t>
      </w:r>
      <w:r w:rsidRPr="00E77497">
        <w:t>, then</w:t>
      </w:r>
    </w:p>
    <w:p w14:paraId="1BA68B46" w14:textId="77777777" w:rsidR="008D6E71" w:rsidRPr="00E77497" w:rsidRDefault="008D6E71" w:rsidP="00613655">
      <w:pPr>
        <w:pStyle w:val="Alg4"/>
        <w:numPr>
          <w:ilvl w:val="2"/>
          <w:numId w:val="1222"/>
        </w:numPr>
      </w:pPr>
      <w:r w:rsidRPr="00E77497">
        <w:t xml:space="preserve">Let </w:t>
      </w:r>
      <w:r w:rsidRPr="00E77497">
        <w:rPr>
          <w:i/>
        </w:rPr>
        <w:t>fromVal</w:t>
      </w:r>
      <w:r w:rsidRPr="00E77497">
        <w:t xml:space="preserve"> be Get</w:t>
      </w:r>
      <w:r>
        <w:t>(</w:t>
      </w:r>
      <w:r w:rsidRPr="00E77497">
        <w:rPr>
          <w:i/>
        </w:rPr>
        <w:t>O</w:t>
      </w:r>
      <w:r>
        <w:t>,</w:t>
      </w:r>
      <w:r w:rsidRPr="00E77497">
        <w:t xml:space="preserve"> </w:t>
      </w:r>
      <w:r w:rsidRPr="00E77497">
        <w:rPr>
          <w:i/>
        </w:rPr>
        <w:t>from</w:t>
      </w:r>
      <w:r>
        <w:rPr>
          <w:iCs/>
        </w:rPr>
        <w:t>)</w:t>
      </w:r>
      <w:r w:rsidRPr="00E77497">
        <w:t>.</w:t>
      </w:r>
    </w:p>
    <w:p w14:paraId="5F39BD64" w14:textId="77777777" w:rsidR="008D6E71" w:rsidRPr="00E77497" w:rsidRDefault="008D6E71" w:rsidP="00613655">
      <w:pPr>
        <w:pStyle w:val="Alg4"/>
        <w:numPr>
          <w:ilvl w:val="2"/>
          <w:numId w:val="1222"/>
        </w:numPr>
      </w:pPr>
      <w:r>
        <w:t>ReturnIfAbrupt(</w:t>
      </w:r>
      <w:r>
        <w:rPr>
          <w:i/>
        </w:rPr>
        <w:t>fromVal</w:t>
      </w:r>
      <w:r>
        <w:t>).</w:t>
      </w:r>
    </w:p>
    <w:p w14:paraId="452391AD" w14:textId="77777777" w:rsidR="008D6E71" w:rsidRPr="00E77497" w:rsidRDefault="008D6E71" w:rsidP="00613655">
      <w:pPr>
        <w:pStyle w:val="Alg4"/>
        <w:numPr>
          <w:ilvl w:val="2"/>
          <w:numId w:val="1222"/>
        </w:numPr>
      </w:pPr>
      <w:r>
        <w:t xml:space="preserve">Let </w:t>
      </w:r>
      <w:r w:rsidRPr="00377713">
        <w:rPr>
          <w:i/>
        </w:rPr>
        <w:t>putStatus</w:t>
      </w:r>
      <w:r>
        <w:t xml:space="preserve"> be </w:t>
      </w:r>
      <w:r w:rsidRPr="00E77497">
        <w:t>Put</w:t>
      </w:r>
      <w:r>
        <w:t>(</w:t>
      </w:r>
      <w:r w:rsidRPr="00E77497">
        <w:rPr>
          <w:i/>
        </w:rPr>
        <w:t>O</w:t>
      </w:r>
      <w:r>
        <w:t>,</w:t>
      </w:r>
      <w:r w:rsidRPr="00E77497">
        <w:t xml:space="preserve"> </w:t>
      </w:r>
      <w:r w:rsidRPr="00E77497">
        <w:rPr>
          <w:i/>
        </w:rPr>
        <w:t>to</w:t>
      </w:r>
      <w:r w:rsidRPr="00E77497">
        <w:t xml:space="preserve">, </w:t>
      </w:r>
      <w:r w:rsidRPr="00E77497">
        <w:rPr>
          <w:i/>
        </w:rPr>
        <w:t>fromVal</w:t>
      </w:r>
      <w:r w:rsidRPr="00E77497">
        <w:t xml:space="preserve">, </w:t>
      </w:r>
      <w:r w:rsidRPr="00E77497">
        <w:rPr>
          <w:b/>
        </w:rPr>
        <w:t>true</w:t>
      </w:r>
      <w:r>
        <w:rPr>
          <w:bCs/>
        </w:rPr>
        <w:t>)</w:t>
      </w:r>
      <w:r w:rsidRPr="00E77497">
        <w:t>.</w:t>
      </w:r>
    </w:p>
    <w:p w14:paraId="0098665B" w14:textId="77777777" w:rsidR="008D6E71" w:rsidRPr="00E77497" w:rsidRDefault="008D6E71" w:rsidP="00613655">
      <w:pPr>
        <w:pStyle w:val="Alg4"/>
        <w:numPr>
          <w:ilvl w:val="2"/>
          <w:numId w:val="1222"/>
        </w:numPr>
      </w:pPr>
      <w:r>
        <w:t>ReturnIfAbrupt(</w:t>
      </w:r>
      <w:r>
        <w:rPr>
          <w:i/>
        </w:rPr>
        <w:t>putStatus</w:t>
      </w:r>
      <w:r>
        <w:t>).</w:t>
      </w:r>
    </w:p>
    <w:p w14:paraId="719B4FA0" w14:textId="77777777" w:rsidR="008D6E71" w:rsidRPr="00E77497" w:rsidRDefault="008D6E71" w:rsidP="00613655">
      <w:pPr>
        <w:pStyle w:val="Alg4"/>
        <w:numPr>
          <w:ilvl w:val="1"/>
          <w:numId w:val="1222"/>
        </w:numPr>
      </w:pPr>
      <w:r w:rsidRPr="00E77497">
        <w:t xml:space="preserve">Else </w:t>
      </w:r>
      <w:r w:rsidRPr="00E77497">
        <w:rPr>
          <w:i/>
        </w:rPr>
        <w:t>fromPresent</w:t>
      </w:r>
      <w:r w:rsidRPr="00E77497">
        <w:t xml:space="preserve"> is </w:t>
      </w:r>
      <w:r w:rsidRPr="00E77497">
        <w:rPr>
          <w:b/>
        </w:rPr>
        <w:t>false</w:t>
      </w:r>
      <w:r w:rsidRPr="00E77497">
        <w:t>,</w:t>
      </w:r>
    </w:p>
    <w:p w14:paraId="6E4AB186" w14:textId="77777777" w:rsidR="008D6E71" w:rsidRPr="00E77497" w:rsidRDefault="008D6E71" w:rsidP="00613655">
      <w:pPr>
        <w:pStyle w:val="Alg4"/>
        <w:numPr>
          <w:ilvl w:val="2"/>
          <w:numId w:val="1222"/>
        </w:numPr>
      </w:pPr>
      <w:r>
        <w:t xml:space="preserve">Let </w:t>
      </w:r>
      <w:r>
        <w:rPr>
          <w:i/>
        </w:rPr>
        <w:t>delete</w:t>
      </w:r>
      <w:r w:rsidRPr="00377713">
        <w:rPr>
          <w:i/>
        </w:rPr>
        <w:t>Status</w:t>
      </w:r>
      <w:r>
        <w:t xml:space="preserve"> be </w:t>
      </w:r>
      <w:r w:rsidRPr="00E77497">
        <w:t>Delete</w:t>
      </w:r>
      <w:r>
        <w:t>PropertyOrThrow(</w:t>
      </w:r>
      <w:r w:rsidRPr="00E77497">
        <w:rPr>
          <w:i/>
        </w:rPr>
        <w:t>O</w:t>
      </w:r>
      <w:r>
        <w:rPr>
          <w:iCs/>
        </w:rPr>
        <w:t>,</w:t>
      </w:r>
      <w:r w:rsidRPr="00E77497">
        <w:t xml:space="preserve"> </w:t>
      </w:r>
      <w:r w:rsidRPr="00E77497">
        <w:rPr>
          <w:i/>
        </w:rPr>
        <w:t>to</w:t>
      </w:r>
      <w:r>
        <w:t>)</w:t>
      </w:r>
      <w:r w:rsidRPr="00E77497">
        <w:t>.</w:t>
      </w:r>
    </w:p>
    <w:p w14:paraId="4289458F" w14:textId="77777777" w:rsidR="008D6E71" w:rsidRPr="00E77497" w:rsidRDefault="008D6E71" w:rsidP="00613655">
      <w:pPr>
        <w:pStyle w:val="Alg4"/>
        <w:numPr>
          <w:ilvl w:val="2"/>
          <w:numId w:val="1222"/>
        </w:numPr>
      </w:pPr>
      <w:r>
        <w:t>ReturnIfAbrupt(</w:t>
      </w:r>
      <w:r>
        <w:rPr>
          <w:i/>
        </w:rPr>
        <w:t>deleteStatus</w:t>
      </w:r>
      <w:r>
        <w:t>).</w:t>
      </w:r>
    </w:p>
    <w:p w14:paraId="273E5DBC" w14:textId="77777777" w:rsidR="008D6E71" w:rsidRPr="00E77497" w:rsidRDefault="008D6E71" w:rsidP="00613655">
      <w:pPr>
        <w:pStyle w:val="Alg4"/>
        <w:numPr>
          <w:ilvl w:val="1"/>
          <w:numId w:val="1222"/>
        </w:numPr>
      </w:pPr>
      <w:r w:rsidRPr="00E77497">
        <w:t xml:space="preserve">Increase </w:t>
      </w:r>
      <w:r w:rsidRPr="00E77497">
        <w:rPr>
          <w:i/>
        </w:rPr>
        <w:t>k</w:t>
      </w:r>
      <w:r w:rsidRPr="00E77497">
        <w:t xml:space="preserve"> by 1.</w:t>
      </w:r>
    </w:p>
    <w:p w14:paraId="1E9EC686" w14:textId="77777777" w:rsidR="008D6E71" w:rsidRPr="00E77497" w:rsidRDefault="008D6E71" w:rsidP="00613655">
      <w:pPr>
        <w:pStyle w:val="Alg4"/>
        <w:numPr>
          <w:ilvl w:val="0"/>
          <w:numId w:val="1222"/>
        </w:numPr>
      </w:pPr>
      <w:r>
        <w:t xml:space="preserve">Let </w:t>
      </w:r>
      <w:r>
        <w:rPr>
          <w:i/>
        </w:rPr>
        <w:t>delete</w:t>
      </w:r>
      <w:r w:rsidRPr="00377713">
        <w:rPr>
          <w:i/>
        </w:rPr>
        <w:t>Status</w:t>
      </w:r>
      <w:r>
        <w:t xml:space="preserve"> be </w:t>
      </w:r>
      <w:r w:rsidRPr="00E77497">
        <w:t>Delete</w:t>
      </w:r>
      <w:r>
        <w:t>PropertyOrThrow(</w:t>
      </w:r>
      <w:r w:rsidRPr="00E77497">
        <w:rPr>
          <w:i/>
        </w:rPr>
        <w:t>O</w:t>
      </w:r>
      <w:r>
        <w:t>,</w:t>
      </w:r>
      <w:r w:rsidRPr="00E77497">
        <w:t xml:space="preserve"> ToString(</w:t>
      </w:r>
      <w:r w:rsidRPr="00E77497">
        <w:rPr>
          <w:i/>
        </w:rPr>
        <w:t>len</w:t>
      </w:r>
      <w:r w:rsidRPr="00E77497">
        <w:t>–1)</w:t>
      </w:r>
      <w:r>
        <w:t>)</w:t>
      </w:r>
      <w:r w:rsidRPr="00E77497">
        <w:t>.</w:t>
      </w:r>
    </w:p>
    <w:p w14:paraId="4C32B242" w14:textId="77777777" w:rsidR="008D6E71" w:rsidRPr="00E77497" w:rsidRDefault="008D6E71" w:rsidP="00613655">
      <w:pPr>
        <w:pStyle w:val="Alg4"/>
        <w:numPr>
          <w:ilvl w:val="0"/>
          <w:numId w:val="1222"/>
        </w:numPr>
      </w:pPr>
      <w:r>
        <w:t>ReturnIfAbrupt(</w:t>
      </w:r>
      <w:r>
        <w:rPr>
          <w:i/>
        </w:rPr>
        <w:t>deleteStatus</w:t>
      </w:r>
      <w:r>
        <w:t>).</w:t>
      </w:r>
    </w:p>
    <w:p w14:paraId="4FED74ED" w14:textId="77777777" w:rsidR="008D6E71" w:rsidRPr="00E77497" w:rsidRDefault="008D6E71" w:rsidP="00613655">
      <w:pPr>
        <w:pStyle w:val="Alg4"/>
        <w:numPr>
          <w:ilvl w:val="0"/>
          <w:numId w:val="1222"/>
        </w:numPr>
      </w:pPr>
      <w:r>
        <w:t xml:space="preserve">Let </w:t>
      </w:r>
      <w:r w:rsidRPr="00250FC6">
        <w:rPr>
          <w:i/>
        </w:rPr>
        <w:t>putStatus</w:t>
      </w:r>
      <w:r>
        <w:t xml:space="preserve"> be </w:t>
      </w:r>
      <w:r w:rsidRPr="00E77497">
        <w:t>Put</w:t>
      </w:r>
      <w:r>
        <w:t>(</w:t>
      </w:r>
      <w:r w:rsidRPr="00E77497">
        <w:rPr>
          <w:i/>
        </w:rPr>
        <w:t>O</w:t>
      </w:r>
      <w:r>
        <w:t>,</w:t>
      </w:r>
      <w:r w:rsidRPr="00E77497">
        <w:t xml:space="preserve"> </w:t>
      </w:r>
      <w:r w:rsidRPr="004C10DB">
        <w:rPr>
          <w:rFonts w:ascii="Courier New" w:hAnsi="Courier New"/>
          <w:b/>
          <w:bCs/>
        </w:rPr>
        <w:t>"</w:t>
      </w:r>
      <w:r w:rsidRPr="00E77497">
        <w:rPr>
          <w:rFonts w:ascii="Courier New" w:hAnsi="Courier New"/>
          <w:b/>
        </w:rPr>
        <w:t>length</w:t>
      </w:r>
      <w:r w:rsidRPr="004C10DB">
        <w:rPr>
          <w:rFonts w:ascii="Courier New" w:hAnsi="Courier New" w:cs="Courier New"/>
          <w:b/>
          <w:bCs/>
        </w:rPr>
        <w:t>"</w:t>
      </w:r>
      <w:r w:rsidRPr="00E77497">
        <w:t xml:space="preserve">, </w:t>
      </w:r>
      <w:r w:rsidRPr="00E77497">
        <w:rPr>
          <w:i/>
        </w:rPr>
        <w:t>len</w:t>
      </w:r>
      <w:r w:rsidRPr="00E77497">
        <w:t xml:space="preserve">–1, </w:t>
      </w:r>
      <w:r w:rsidRPr="00E77497">
        <w:rPr>
          <w:b/>
        </w:rPr>
        <w:t>true</w:t>
      </w:r>
      <w:r>
        <w:rPr>
          <w:bCs/>
        </w:rPr>
        <w:t>)</w:t>
      </w:r>
      <w:r w:rsidRPr="00E77497">
        <w:t>.</w:t>
      </w:r>
    </w:p>
    <w:p w14:paraId="63AB97F7" w14:textId="77777777" w:rsidR="008D6E71" w:rsidRPr="00E77497" w:rsidRDefault="008D6E71" w:rsidP="00613655">
      <w:pPr>
        <w:pStyle w:val="Alg4"/>
        <w:numPr>
          <w:ilvl w:val="0"/>
          <w:numId w:val="1222"/>
        </w:numPr>
      </w:pPr>
      <w:r>
        <w:t>ReturnIfAbrupt(</w:t>
      </w:r>
      <w:r>
        <w:rPr>
          <w:i/>
        </w:rPr>
        <w:t>putStatus</w:t>
      </w:r>
      <w:r>
        <w:t>).</w:t>
      </w:r>
    </w:p>
    <w:p w14:paraId="48F1BFD6" w14:textId="77777777" w:rsidR="008D6E71" w:rsidRPr="00E77497" w:rsidRDefault="008D6E71" w:rsidP="00613655">
      <w:pPr>
        <w:pStyle w:val="Alg4"/>
        <w:numPr>
          <w:ilvl w:val="0"/>
          <w:numId w:val="1222"/>
        </w:numPr>
        <w:spacing w:after="220"/>
      </w:pPr>
      <w:r w:rsidRPr="00E77497">
        <w:t xml:space="preserve">Return </w:t>
      </w:r>
      <w:r w:rsidRPr="00E77497">
        <w:rPr>
          <w:i/>
        </w:rPr>
        <w:t>first</w:t>
      </w:r>
      <w:r w:rsidRPr="00E77497">
        <w:t>.</w:t>
      </w:r>
    </w:p>
    <w:p w14:paraId="7D595E2A"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687E60E6" w14:textId="77777777" w:rsidR="008D6E71" w:rsidRDefault="008D6E71" w:rsidP="008D6E71">
      <w:pPr>
        <w:pStyle w:val="40"/>
      </w:pPr>
      <w:bookmarkStart w:id="5348" w:name="_Ref364926623"/>
      <w:bookmarkStart w:id="5349" w:name="_Ref440446605"/>
      <w:r w:rsidRPr="00E77497">
        <w:t>Array.prototype.slice (start, end)</w:t>
      </w:r>
      <w:bookmarkEnd w:id="5348"/>
    </w:p>
    <w:bookmarkEnd w:id="5349"/>
    <w:p w14:paraId="53584A45" w14:textId="77777777" w:rsidR="008D6E71" w:rsidRDefault="008D6E71" w:rsidP="008D6E71">
      <w:pPr>
        <w:pStyle w:val="Note"/>
      </w:pPr>
      <w:r>
        <w:rPr>
          <w:rFonts w:cs="Arial"/>
        </w:rPr>
        <w:t>NOTE</w:t>
      </w:r>
      <w:r>
        <w:rPr>
          <w:rFonts w:ascii="Times New Roman" w:hAnsi="Times New Roman"/>
          <w:i/>
        </w:rPr>
        <w:tab/>
      </w:r>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w:t>
      </w:r>
    </w:p>
    <w:p w14:paraId="7D26166C" w14:textId="77777777" w:rsidR="008D6E71" w:rsidRPr="00E77497" w:rsidRDefault="008D6E71" w:rsidP="008D6E71">
      <w:pPr>
        <w:pStyle w:val="normalbefore"/>
      </w:pPr>
      <w:r w:rsidRPr="00E77497">
        <w:t>The following steps are taken:</w:t>
      </w:r>
    </w:p>
    <w:p w14:paraId="393739E0" w14:textId="77777777" w:rsidR="008D6E71" w:rsidRPr="00E77497" w:rsidRDefault="008D6E71" w:rsidP="00613655">
      <w:pPr>
        <w:pStyle w:val="Alg4"/>
        <w:numPr>
          <w:ilvl w:val="0"/>
          <w:numId w:val="125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6B41DF8" w14:textId="77777777" w:rsidR="008D6E71" w:rsidRDefault="008D6E71" w:rsidP="00613655">
      <w:pPr>
        <w:pStyle w:val="Alg4"/>
        <w:numPr>
          <w:ilvl w:val="0"/>
          <w:numId w:val="1251"/>
        </w:numPr>
      </w:pPr>
      <w:r>
        <w:t>ReturnIfAbrupt(</w:t>
      </w:r>
      <w:r>
        <w:rPr>
          <w:i/>
        </w:rPr>
        <w:t>O</w:t>
      </w:r>
      <w:r>
        <w:t>).</w:t>
      </w:r>
    </w:p>
    <w:p w14:paraId="16EE7389" w14:textId="77777777" w:rsidR="008D6E71" w:rsidRPr="00E77497" w:rsidRDefault="008D6E71" w:rsidP="00613655">
      <w:pPr>
        <w:pStyle w:val="Alg4"/>
        <w:numPr>
          <w:ilvl w:val="0"/>
          <w:numId w:val="1251"/>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r w:rsidRPr="00E77497">
        <w:t>.</w:t>
      </w:r>
    </w:p>
    <w:p w14:paraId="54D30A56" w14:textId="77777777" w:rsidR="008D6E71" w:rsidRPr="00E77497" w:rsidRDefault="008D6E71" w:rsidP="00613655">
      <w:pPr>
        <w:pStyle w:val="Alg4"/>
        <w:numPr>
          <w:ilvl w:val="0"/>
          <w:numId w:val="1251"/>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3F406E97" w14:textId="77777777" w:rsidR="008D6E71" w:rsidRPr="00E77497" w:rsidRDefault="008D6E71" w:rsidP="00613655">
      <w:pPr>
        <w:pStyle w:val="Alg4"/>
        <w:numPr>
          <w:ilvl w:val="0"/>
          <w:numId w:val="1251"/>
        </w:numPr>
      </w:pPr>
      <w:r>
        <w:t>ReturnIfAbrupt(</w:t>
      </w:r>
      <w:r w:rsidRPr="00E77497">
        <w:rPr>
          <w:i/>
        </w:rPr>
        <w:t>len</w:t>
      </w:r>
      <w:r>
        <w:t>).</w:t>
      </w:r>
    </w:p>
    <w:p w14:paraId="25DF7F88" w14:textId="77777777" w:rsidR="008D6E71" w:rsidRPr="00E77497" w:rsidRDefault="008D6E71" w:rsidP="00613655">
      <w:pPr>
        <w:pStyle w:val="Alg4"/>
        <w:numPr>
          <w:ilvl w:val="0"/>
          <w:numId w:val="1251"/>
        </w:numPr>
      </w:pPr>
      <w:r w:rsidRPr="00E77497">
        <w:t xml:space="preserve">Let </w:t>
      </w:r>
      <w:r w:rsidRPr="00E77497">
        <w:rPr>
          <w:i/>
        </w:rPr>
        <w:t>relativeStart</w:t>
      </w:r>
      <w:r w:rsidRPr="00E77497">
        <w:t xml:space="preserve"> be ToInteger(</w:t>
      </w:r>
      <w:r w:rsidRPr="00E77497">
        <w:rPr>
          <w:i/>
        </w:rPr>
        <w:t>start</w:t>
      </w:r>
      <w:r w:rsidRPr="00E77497">
        <w:t>).</w:t>
      </w:r>
    </w:p>
    <w:p w14:paraId="0A2C54BC" w14:textId="77777777" w:rsidR="008D6E71" w:rsidRPr="00E77497" w:rsidRDefault="008D6E71" w:rsidP="00613655">
      <w:pPr>
        <w:pStyle w:val="Alg4"/>
        <w:numPr>
          <w:ilvl w:val="0"/>
          <w:numId w:val="1251"/>
        </w:numPr>
      </w:pPr>
      <w:r>
        <w:t>ReturnIfAbrupt(</w:t>
      </w:r>
      <w:r>
        <w:rPr>
          <w:i/>
        </w:rPr>
        <w:t>relativeStart</w:t>
      </w:r>
      <w:r>
        <w:t>).</w:t>
      </w:r>
    </w:p>
    <w:p w14:paraId="61BB58FB" w14:textId="77777777" w:rsidR="008D6E71" w:rsidRPr="00E77497" w:rsidRDefault="008D6E71" w:rsidP="00613655">
      <w:pPr>
        <w:pStyle w:val="Alg4"/>
        <w:numPr>
          <w:ilvl w:val="0"/>
          <w:numId w:val="1251"/>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6B518739" w14:textId="77777777" w:rsidR="008D6E71" w:rsidRPr="00E77497" w:rsidRDefault="008D6E71" w:rsidP="00613655">
      <w:pPr>
        <w:pStyle w:val="Alg4"/>
        <w:numPr>
          <w:ilvl w:val="0"/>
          <w:numId w:val="1251"/>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31BD8115" w14:textId="77777777" w:rsidR="008D6E71" w:rsidRPr="00E77497" w:rsidRDefault="008D6E71" w:rsidP="00613655">
      <w:pPr>
        <w:pStyle w:val="Alg4"/>
        <w:numPr>
          <w:ilvl w:val="0"/>
          <w:numId w:val="1251"/>
        </w:numPr>
      </w:pPr>
      <w:r>
        <w:t>ReturnIfAbrupt(</w:t>
      </w:r>
      <w:r>
        <w:rPr>
          <w:i/>
        </w:rPr>
        <w:t>relativeEnd</w:t>
      </w:r>
      <w:r>
        <w:t>).</w:t>
      </w:r>
    </w:p>
    <w:p w14:paraId="4E0DC158" w14:textId="77777777" w:rsidR="008D6E71" w:rsidRPr="00E77497" w:rsidRDefault="008D6E71" w:rsidP="00613655">
      <w:pPr>
        <w:pStyle w:val="Alg4"/>
        <w:numPr>
          <w:ilvl w:val="0"/>
          <w:numId w:val="1251"/>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00BF2816" w14:textId="77777777" w:rsidR="008D6E71" w:rsidRDefault="008D6E71" w:rsidP="00613655">
      <w:pPr>
        <w:pStyle w:val="Alg4"/>
        <w:numPr>
          <w:ilvl w:val="0"/>
          <w:numId w:val="1251"/>
        </w:numPr>
      </w:pPr>
      <w:r>
        <w:t xml:space="preserve">Let </w:t>
      </w:r>
      <w:r>
        <w:rPr>
          <w:i/>
          <w:iCs/>
        </w:rPr>
        <w:t>count</w:t>
      </w:r>
      <w:r>
        <w:t xml:space="preserve"> be max(</w:t>
      </w:r>
      <w:r>
        <w:rPr>
          <w:i/>
          <w:iCs/>
        </w:rPr>
        <w:t>final</w:t>
      </w:r>
      <w:r>
        <w:t xml:space="preserve"> – </w:t>
      </w:r>
      <w:r w:rsidRPr="00F75B67">
        <w:rPr>
          <w:i/>
        </w:rPr>
        <w:t>k</w:t>
      </w:r>
      <w:r>
        <w:t>, 0).</w:t>
      </w:r>
    </w:p>
    <w:p w14:paraId="407182AC" w14:textId="77777777" w:rsidR="008D6E71" w:rsidRDefault="008D6E71" w:rsidP="00613655">
      <w:pPr>
        <w:pStyle w:val="Alg4"/>
        <w:numPr>
          <w:ilvl w:val="0"/>
          <w:numId w:val="1251"/>
        </w:numPr>
      </w:pPr>
      <w:r>
        <w:t xml:space="preserve">Let </w:t>
      </w:r>
      <w:r>
        <w:rPr>
          <w:i/>
          <w:iCs/>
        </w:rPr>
        <w:t>A</w:t>
      </w:r>
      <w:r>
        <w:t xml:space="preserve"> be </w:t>
      </w:r>
      <w:r>
        <w:rPr>
          <w:b/>
          <w:bCs/>
        </w:rPr>
        <w:t>undefined</w:t>
      </w:r>
      <w:r>
        <w:t>.</w:t>
      </w:r>
    </w:p>
    <w:p w14:paraId="5DAEE08B" w14:textId="77777777" w:rsidR="008D6E71" w:rsidRDefault="008D6E71" w:rsidP="00613655">
      <w:pPr>
        <w:pStyle w:val="Alg4"/>
        <w:numPr>
          <w:ilvl w:val="0"/>
          <w:numId w:val="1251"/>
        </w:numPr>
      </w:pPr>
      <w:r>
        <w:t xml:space="preserve">If </w:t>
      </w:r>
      <w:r w:rsidRPr="00E77497">
        <w:rPr>
          <w:i/>
        </w:rPr>
        <w:t>O</w:t>
      </w:r>
      <w:r>
        <w:t xml:space="preserve"> is an</w:t>
      </w:r>
      <w:r w:rsidRPr="00E77497">
        <w:t xml:space="preserve"> </w:t>
      </w:r>
      <w:r>
        <w:t>exotic Array object, then</w:t>
      </w:r>
    </w:p>
    <w:p w14:paraId="18E9148F" w14:textId="77777777" w:rsidR="008D6E71" w:rsidRDefault="008D6E71" w:rsidP="00613655">
      <w:pPr>
        <w:pStyle w:val="Alg4"/>
        <w:numPr>
          <w:ilvl w:val="1"/>
          <w:numId w:val="1251"/>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40C6602E" w14:textId="77777777" w:rsidR="008D6E71" w:rsidRPr="00E77497" w:rsidRDefault="008D6E71" w:rsidP="00613655">
      <w:pPr>
        <w:pStyle w:val="Alg4"/>
        <w:numPr>
          <w:ilvl w:val="1"/>
          <w:numId w:val="1251"/>
        </w:numPr>
      </w:pPr>
      <w:r>
        <w:t>ReturnIfAbrupt(</w:t>
      </w:r>
      <w:r>
        <w:rPr>
          <w:i/>
        </w:rPr>
        <w:t>C</w:t>
      </w:r>
      <w:r>
        <w:t>).</w:t>
      </w:r>
    </w:p>
    <w:p w14:paraId="1564A153" w14:textId="77777777" w:rsidR="008D6E71" w:rsidRDefault="008D6E71" w:rsidP="00613655">
      <w:pPr>
        <w:pStyle w:val="Alg4"/>
        <w:numPr>
          <w:ilvl w:val="1"/>
          <w:numId w:val="1251"/>
        </w:numPr>
      </w:pPr>
      <w:r>
        <w:t>If IsConstructor(</w:t>
      </w:r>
      <w:r w:rsidRPr="00924A5A">
        <w:rPr>
          <w:i/>
        </w:rPr>
        <w:t>C</w:t>
      </w:r>
      <w:r>
        <w:t xml:space="preserve">) is </w:t>
      </w:r>
      <w:r w:rsidRPr="00924A5A">
        <w:rPr>
          <w:b/>
        </w:rPr>
        <w:t>true</w:t>
      </w:r>
      <w:r>
        <w:t>, then</w:t>
      </w:r>
    </w:p>
    <w:p w14:paraId="508DB41C" w14:textId="77777777" w:rsidR="008D6E71" w:rsidRDefault="008D6E71" w:rsidP="00613655">
      <w:pPr>
        <w:pStyle w:val="Alg4"/>
        <w:numPr>
          <w:ilvl w:val="2"/>
          <w:numId w:val="1251"/>
        </w:numPr>
      </w:pPr>
      <w:r>
        <w:t xml:space="preserve">Let </w:t>
      </w:r>
      <w:r>
        <w:rPr>
          <w:i/>
        </w:rPr>
        <w:t>thisRealm</w:t>
      </w:r>
      <w:r>
        <w:t xml:space="preserve"> be the running</w:t>
      </w:r>
      <w:r w:rsidRPr="00E77497">
        <w:t xml:space="preserve"> </w:t>
      </w:r>
      <w:r>
        <w:t>execution context’s Realm.</w:t>
      </w:r>
    </w:p>
    <w:p w14:paraId="67437089" w14:textId="77777777" w:rsidR="008D6E71" w:rsidRDefault="008D6E71" w:rsidP="00613655">
      <w:pPr>
        <w:pStyle w:val="Alg4"/>
        <w:numPr>
          <w:ilvl w:val="2"/>
          <w:numId w:val="1251"/>
        </w:numPr>
      </w:pPr>
      <w:r>
        <w:t xml:space="preserve">If </w:t>
      </w:r>
      <w:r>
        <w:rPr>
          <w:i/>
        </w:rPr>
        <w:t>thisRealm</w:t>
      </w:r>
      <w:r>
        <w:t xml:space="preserve"> and the value of </w:t>
      </w:r>
      <w:r>
        <w:rPr>
          <w:i/>
        </w:rPr>
        <w:t>C’s</w:t>
      </w:r>
      <w:r>
        <w:t xml:space="preserve"> [[Realm]] internal slot are the same value, then</w:t>
      </w:r>
    </w:p>
    <w:p w14:paraId="214113DC" w14:textId="77777777" w:rsidR="008D6E71" w:rsidRDefault="008D6E71" w:rsidP="00613655">
      <w:pPr>
        <w:pStyle w:val="Alg4"/>
        <w:numPr>
          <w:ilvl w:val="3"/>
          <w:numId w:val="1251"/>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w:t>
      </w:r>
      <w:r>
        <w:t xml:space="preserve"> (</w:t>
      </w:r>
      <w:r>
        <w:rPr>
          <w:i/>
          <w:iCs/>
        </w:rPr>
        <w:t>count</w:t>
      </w:r>
      <w:commentRangeStart w:id="5350"/>
      <w:r>
        <w:rPr>
          <w:iCs/>
        </w:rPr>
        <w:t>)</w:t>
      </w:r>
      <w:r>
        <w:t>.</w:t>
      </w:r>
      <w:commentRangeEnd w:id="5350"/>
      <w:r>
        <w:rPr>
          <w:rStyle w:val="af"/>
          <w:rFonts w:ascii="Arial" w:eastAsia="MS Mincho" w:hAnsi="Arial"/>
          <w:spacing w:val="0"/>
          <w:lang w:eastAsia="ja-JP"/>
        </w:rPr>
        <w:commentReference w:id="5350"/>
      </w:r>
    </w:p>
    <w:p w14:paraId="58A39B76" w14:textId="77777777" w:rsidR="008D6E71" w:rsidRDefault="008D6E71" w:rsidP="00613655">
      <w:pPr>
        <w:pStyle w:val="Alg4"/>
        <w:numPr>
          <w:ilvl w:val="0"/>
          <w:numId w:val="1251"/>
        </w:numPr>
      </w:pPr>
      <w:r>
        <w:t xml:space="preserve">If </w:t>
      </w:r>
      <w:r>
        <w:rPr>
          <w:i/>
          <w:iCs/>
        </w:rPr>
        <w:t>A</w:t>
      </w:r>
      <w:r>
        <w:t xml:space="preserve"> is </w:t>
      </w:r>
      <w:r>
        <w:rPr>
          <w:b/>
          <w:bCs/>
        </w:rPr>
        <w:t>undefined</w:t>
      </w:r>
      <w:r>
        <w:t>, then</w:t>
      </w:r>
    </w:p>
    <w:p w14:paraId="178FF515" w14:textId="77777777" w:rsidR="008D6E71" w:rsidRPr="00E77497" w:rsidRDefault="008D6E71" w:rsidP="00613655">
      <w:pPr>
        <w:pStyle w:val="Alg4"/>
        <w:numPr>
          <w:ilvl w:val="1"/>
          <w:numId w:val="1251"/>
        </w:numPr>
      </w:pPr>
      <w:r w:rsidRPr="00E77497">
        <w:t xml:space="preserve">Let </w:t>
      </w:r>
      <w:r w:rsidRPr="00E77497">
        <w:rPr>
          <w:i/>
        </w:rPr>
        <w:t>A</w:t>
      </w:r>
      <w:r w:rsidRPr="00E77497">
        <w:t xml:space="preserve"> be </w:t>
      </w:r>
      <w:r>
        <w:t>ArrayCreate(</w:t>
      </w:r>
      <w:r>
        <w:rPr>
          <w:i/>
        </w:rPr>
        <w:t>count</w:t>
      </w:r>
      <w:r w:rsidRPr="00E77497">
        <w:t>).</w:t>
      </w:r>
    </w:p>
    <w:p w14:paraId="08B9D9BC" w14:textId="77777777" w:rsidR="008D6E71" w:rsidRDefault="008D6E71" w:rsidP="00613655">
      <w:pPr>
        <w:pStyle w:val="Alg4"/>
        <w:numPr>
          <w:ilvl w:val="0"/>
          <w:numId w:val="1251"/>
        </w:numPr>
      </w:pPr>
      <w:r>
        <w:t>ReturnIfAbrupt(</w:t>
      </w:r>
      <w:r>
        <w:rPr>
          <w:i/>
        </w:rPr>
        <w:t>A</w:t>
      </w:r>
      <w:r>
        <w:t>).</w:t>
      </w:r>
    </w:p>
    <w:p w14:paraId="5CE2B020" w14:textId="77777777" w:rsidR="008D6E71" w:rsidRPr="00E77497" w:rsidRDefault="008D6E71" w:rsidP="00613655">
      <w:pPr>
        <w:pStyle w:val="Alg4"/>
        <w:numPr>
          <w:ilvl w:val="0"/>
          <w:numId w:val="1251"/>
        </w:numPr>
      </w:pPr>
      <w:r w:rsidRPr="00E77497">
        <w:t xml:space="preserve">Let </w:t>
      </w:r>
      <w:r w:rsidRPr="00E77497">
        <w:rPr>
          <w:i/>
        </w:rPr>
        <w:t>n</w:t>
      </w:r>
      <w:r w:rsidRPr="00E77497">
        <w:t xml:space="preserve"> be 0.</w:t>
      </w:r>
    </w:p>
    <w:p w14:paraId="7F8BA99E" w14:textId="77777777" w:rsidR="008D6E71" w:rsidRPr="00E77497" w:rsidRDefault="008D6E71" w:rsidP="00613655">
      <w:pPr>
        <w:pStyle w:val="Alg4"/>
        <w:numPr>
          <w:ilvl w:val="0"/>
          <w:numId w:val="1251"/>
        </w:numPr>
      </w:pPr>
      <w:r w:rsidRPr="00E77497">
        <w:t xml:space="preserve">Repeat, while </w:t>
      </w:r>
      <w:r w:rsidRPr="00E77497">
        <w:rPr>
          <w:i/>
        </w:rPr>
        <w:t>k</w:t>
      </w:r>
      <w:r w:rsidRPr="00E77497">
        <w:t xml:space="preserve"> &lt; </w:t>
      </w:r>
      <w:r w:rsidRPr="00E77497">
        <w:rPr>
          <w:i/>
        </w:rPr>
        <w:t>final</w:t>
      </w:r>
    </w:p>
    <w:p w14:paraId="2BF7051D" w14:textId="77777777" w:rsidR="008D6E71" w:rsidRPr="00E77497" w:rsidRDefault="008D6E71" w:rsidP="00613655">
      <w:pPr>
        <w:pStyle w:val="Alg4"/>
        <w:numPr>
          <w:ilvl w:val="1"/>
          <w:numId w:val="1251"/>
        </w:numPr>
      </w:pPr>
      <w:r w:rsidRPr="00E77497">
        <w:t xml:space="preserve">Let </w:t>
      </w:r>
      <w:r w:rsidRPr="00E77497">
        <w:rPr>
          <w:i/>
        </w:rPr>
        <w:t>Pk</w:t>
      </w:r>
      <w:r w:rsidRPr="00E77497">
        <w:t xml:space="preserve"> be ToString(</w:t>
      </w:r>
      <w:r w:rsidRPr="00E77497">
        <w:rPr>
          <w:i/>
        </w:rPr>
        <w:t>k</w:t>
      </w:r>
      <w:r w:rsidRPr="00E77497">
        <w:t>).</w:t>
      </w:r>
    </w:p>
    <w:p w14:paraId="3E8C06F9" w14:textId="77777777" w:rsidR="008D6E71" w:rsidRPr="00E77497" w:rsidRDefault="008D6E71" w:rsidP="00613655">
      <w:pPr>
        <w:pStyle w:val="Alg4"/>
        <w:numPr>
          <w:ilvl w:val="1"/>
          <w:numId w:val="1251"/>
        </w:numPr>
      </w:pPr>
      <w:r w:rsidRPr="00E77497">
        <w:t xml:space="preserve">Let </w:t>
      </w:r>
      <w:r w:rsidRPr="00E77497">
        <w:rPr>
          <w:i/>
        </w:rPr>
        <w:t>kPresent</w:t>
      </w:r>
      <w:r w:rsidRPr="00E77497">
        <w:t xml:space="preserve"> be </w:t>
      </w:r>
      <w:r>
        <w:t>HasProperty(</w:t>
      </w:r>
      <w:r w:rsidRPr="00E77497">
        <w:rPr>
          <w:i/>
        </w:rPr>
        <w:t>O</w:t>
      </w:r>
      <w:r>
        <w:t>,</w:t>
      </w:r>
      <w:r w:rsidRPr="00E77497">
        <w:t xml:space="preserve"> </w:t>
      </w:r>
      <w:r w:rsidRPr="00E77497">
        <w:rPr>
          <w:i/>
        </w:rPr>
        <w:t>Pk</w:t>
      </w:r>
      <w:r>
        <w:rPr>
          <w:iCs/>
        </w:rPr>
        <w:t>)</w:t>
      </w:r>
      <w:r w:rsidRPr="00E77497">
        <w:t>.</w:t>
      </w:r>
    </w:p>
    <w:p w14:paraId="1CF44557" w14:textId="77777777" w:rsidR="008D6E71" w:rsidRDefault="008D6E71" w:rsidP="00613655">
      <w:pPr>
        <w:pStyle w:val="Alg4"/>
        <w:numPr>
          <w:ilvl w:val="1"/>
          <w:numId w:val="1251"/>
        </w:numPr>
      </w:pPr>
      <w:r>
        <w:t>ReturnIfAbrupt(</w:t>
      </w:r>
      <w:r>
        <w:rPr>
          <w:i/>
          <w:iCs/>
        </w:rPr>
        <w:t>kPresent</w:t>
      </w:r>
      <w:r>
        <w:t>).</w:t>
      </w:r>
    </w:p>
    <w:p w14:paraId="6214EE00" w14:textId="77777777" w:rsidR="008D6E71" w:rsidRPr="00E77497" w:rsidRDefault="008D6E71" w:rsidP="00613655">
      <w:pPr>
        <w:pStyle w:val="Alg4"/>
        <w:numPr>
          <w:ilvl w:val="1"/>
          <w:numId w:val="1251"/>
        </w:numPr>
      </w:pPr>
      <w:r w:rsidRPr="00E77497">
        <w:t xml:space="preserve">If </w:t>
      </w:r>
      <w:r w:rsidRPr="00E77497">
        <w:rPr>
          <w:i/>
        </w:rPr>
        <w:t>kPresent</w:t>
      </w:r>
      <w:r w:rsidRPr="00E77497">
        <w:t xml:space="preserve"> is </w:t>
      </w:r>
      <w:r w:rsidRPr="00E77497">
        <w:rPr>
          <w:b/>
        </w:rPr>
        <w:t>true</w:t>
      </w:r>
      <w:r w:rsidRPr="00E77497">
        <w:t>, then</w:t>
      </w:r>
    </w:p>
    <w:p w14:paraId="57FB5635" w14:textId="77777777" w:rsidR="008D6E71" w:rsidRPr="00E77497" w:rsidRDefault="008D6E71" w:rsidP="00613655">
      <w:pPr>
        <w:pStyle w:val="Alg4"/>
        <w:numPr>
          <w:ilvl w:val="2"/>
          <w:numId w:val="1251"/>
        </w:numPr>
        <w:tabs>
          <w:tab w:val="left" w:pos="2520"/>
        </w:tabs>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602711C8" w14:textId="77777777" w:rsidR="008D6E71" w:rsidRPr="00E77497" w:rsidRDefault="008D6E71" w:rsidP="00613655">
      <w:pPr>
        <w:pStyle w:val="Alg4"/>
        <w:numPr>
          <w:ilvl w:val="2"/>
          <w:numId w:val="1251"/>
        </w:numPr>
      </w:pPr>
      <w:r>
        <w:t>ReturnIfAbrupt(</w:t>
      </w:r>
      <w:r>
        <w:rPr>
          <w:i/>
        </w:rPr>
        <w:t>kValue</w:t>
      </w:r>
      <w:r>
        <w:t>).</w:t>
      </w:r>
    </w:p>
    <w:p w14:paraId="55E22063" w14:textId="77777777" w:rsidR="008D6E71" w:rsidRPr="00E77497" w:rsidRDefault="008D6E71" w:rsidP="00613655">
      <w:pPr>
        <w:pStyle w:val="Alg4"/>
        <w:numPr>
          <w:ilvl w:val="2"/>
          <w:numId w:val="1251"/>
        </w:numPr>
        <w:tabs>
          <w:tab w:val="left" w:pos="2520"/>
        </w:tabs>
      </w:pPr>
      <w:r>
        <w:t xml:space="preserve">Let </w:t>
      </w:r>
      <w:r w:rsidRPr="00B62CD0">
        <w:rPr>
          <w:i/>
          <w:iCs/>
        </w:rPr>
        <w:t>status</w:t>
      </w:r>
      <w:r>
        <w:t xml:space="preserve"> be CreateDataPropertyOrThrow(</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t>)</w:t>
      </w:r>
      <w:r w:rsidRPr="00E77497">
        <w:t>.</w:t>
      </w:r>
    </w:p>
    <w:p w14:paraId="5F016408" w14:textId="77777777" w:rsidR="008D6E71" w:rsidRDefault="008D6E71" w:rsidP="00613655">
      <w:pPr>
        <w:pStyle w:val="Alg4"/>
        <w:numPr>
          <w:ilvl w:val="2"/>
          <w:numId w:val="1251"/>
        </w:numPr>
      </w:pPr>
      <w:r>
        <w:t>ReturnIfAbrupt(</w:t>
      </w:r>
      <w:r>
        <w:rPr>
          <w:i/>
          <w:iCs/>
        </w:rPr>
        <w:t>status</w:t>
      </w:r>
      <w:r>
        <w:t>).</w:t>
      </w:r>
    </w:p>
    <w:p w14:paraId="53678097" w14:textId="77777777" w:rsidR="008D6E71" w:rsidRPr="00E77497" w:rsidRDefault="008D6E71" w:rsidP="00613655">
      <w:pPr>
        <w:pStyle w:val="Alg4"/>
        <w:numPr>
          <w:ilvl w:val="1"/>
          <w:numId w:val="1251"/>
        </w:numPr>
      </w:pPr>
      <w:r w:rsidRPr="00E77497">
        <w:t xml:space="preserve">Increase </w:t>
      </w:r>
      <w:r w:rsidRPr="00E77497">
        <w:rPr>
          <w:i/>
        </w:rPr>
        <w:t>k</w:t>
      </w:r>
      <w:r w:rsidRPr="00E77497">
        <w:t xml:space="preserve"> by 1.</w:t>
      </w:r>
    </w:p>
    <w:p w14:paraId="44BCFA18" w14:textId="77777777" w:rsidR="008D6E71" w:rsidRPr="00E77497" w:rsidRDefault="008D6E71" w:rsidP="00613655">
      <w:pPr>
        <w:pStyle w:val="Alg4"/>
        <w:numPr>
          <w:ilvl w:val="1"/>
          <w:numId w:val="1251"/>
        </w:numPr>
      </w:pPr>
      <w:r w:rsidRPr="00E77497">
        <w:t xml:space="preserve">Increase </w:t>
      </w:r>
      <w:r w:rsidRPr="00E77497">
        <w:rPr>
          <w:i/>
        </w:rPr>
        <w:t>n</w:t>
      </w:r>
      <w:r w:rsidRPr="00E77497">
        <w:t xml:space="preserve"> by 1.</w:t>
      </w:r>
    </w:p>
    <w:p w14:paraId="20D3515F" w14:textId="77777777" w:rsidR="008D6E71" w:rsidRPr="00E77497" w:rsidRDefault="008D6E71" w:rsidP="00613655">
      <w:pPr>
        <w:pStyle w:val="Alg4"/>
        <w:numPr>
          <w:ilvl w:val="0"/>
          <w:numId w:val="1251"/>
        </w:numPr>
      </w:pPr>
      <w:r>
        <w:t xml:space="preserve">Let </w:t>
      </w:r>
      <w:r w:rsidRPr="000A12EF">
        <w:rPr>
          <w:i/>
        </w:rPr>
        <w:t>putStatus</w:t>
      </w:r>
      <w:r>
        <w:t xml:space="preserve"> be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n</w:t>
      </w:r>
      <w:r w:rsidRPr="00E77497">
        <w:t xml:space="preserve">, </w:t>
      </w:r>
      <w:r w:rsidRPr="00E77497">
        <w:rPr>
          <w:b/>
        </w:rPr>
        <w:t>true</w:t>
      </w:r>
      <w:r>
        <w:rPr>
          <w:bCs/>
        </w:rPr>
        <w:t>)</w:t>
      </w:r>
      <w:r w:rsidRPr="00E77497">
        <w:t>.</w:t>
      </w:r>
    </w:p>
    <w:p w14:paraId="65E57D81" w14:textId="77777777" w:rsidR="008D6E71" w:rsidRDefault="008D6E71" w:rsidP="00613655">
      <w:pPr>
        <w:pStyle w:val="Alg4"/>
        <w:numPr>
          <w:ilvl w:val="0"/>
          <w:numId w:val="1251"/>
        </w:numPr>
        <w:spacing w:after="120"/>
      </w:pPr>
      <w:r>
        <w:t>ReturnIfAbrupt(</w:t>
      </w:r>
      <w:r>
        <w:rPr>
          <w:i/>
        </w:rPr>
        <w:t>putStatus</w:t>
      </w:r>
      <w:r>
        <w:t>).</w:t>
      </w:r>
    </w:p>
    <w:p w14:paraId="300CAF75" w14:textId="77777777" w:rsidR="008D6E71" w:rsidRPr="00E77497" w:rsidRDefault="008D6E71" w:rsidP="00613655">
      <w:pPr>
        <w:pStyle w:val="Alg4"/>
        <w:numPr>
          <w:ilvl w:val="0"/>
          <w:numId w:val="1251"/>
        </w:numPr>
        <w:spacing w:after="220"/>
      </w:pPr>
      <w:r w:rsidRPr="00E77497">
        <w:t xml:space="preserve">Return </w:t>
      </w:r>
      <w:r w:rsidRPr="00E77497">
        <w:rPr>
          <w:i/>
        </w:rPr>
        <w:t>A</w:t>
      </w:r>
      <w:r w:rsidRPr="00E77497">
        <w:t>.</w:t>
      </w:r>
    </w:p>
    <w:p w14:paraId="71B3DD10"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1C34AC8B" w14:textId="77777777" w:rsidR="008D6E71" w:rsidRDefault="008D6E71" w:rsidP="008D6E71">
      <w:pPr>
        <w:pStyle w:val="Note"/>
      </w:pPr>
      <w:r>
        <w:t>NOTE 1</w:t>
      </w:r>
      <w:r>
        <w:tab/>
        <w:t xml:space="preserve">The explicit setting of the </w:t>
      </w:r>
      <w:r w:rsidRPr="00B02185">
        <w:rPr>
          <w:rFonts w:ascii="Courier New" w:hAnsi="Courier New"/>
          <w:b/>
        </w:rPr>
        <w:t>length</w:t>
      </w:r>
      <w:r>
        <w:t xml:space="preserve"> property of the result Array in step 19 is necessary to ensure that its value is correct in situations where the trailing elements of the result Array are not present.</w:t>
      </w:r>
    </w:p>
    <w:p w14:paraId="2BCC228B" w14:textId="77777777" w:rsidR="008D6E71" w:rsidRPr="00E77497" w:rsidRDefault="008D6E71" w:rsidP="008D6E71">
      <w:pPr>
        <w:pStyle w:val="Note"/>
      </w:pPr>
      <w:r w:rsidRPr="00E77497">
        <w:t>NOTE</w:t>
      </w:r>
      <w:r>
        <w:t xml:space="preserve"> 2</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5156045D" w14:textId="77777777" w:rsidR="008D6E71" w:rsidRDefault="008D6E71" w:rsidP="008D6E71">
      <w:pPr>
        <w:pStyle w:val="40"/>
      </w:pPr>
      <w:bookmarkStart w:id="5351" w:name="_Ref366081030"/>
      <w:bookmarkStart w:id="5352" w:name="_Ref364866226"/>
      <w:bookmarkStart w:id="5353" w:name="_Ref440446657"/>
      <w:r w:rsidRPr="00E77497">
        <w:t>Array.prototype.some ( callbackfn</w:t>
      </w:r>
      <w:r>
        <w:t xml:space="preserve"> [ </w:t>
      </w:r>
      <w:r w:rsidRPr="00E77497">
        <w:t xml:space="preserve">, thisArg </w:t>
      </w:r>
      <w:r>
        <w:t>]</w:t>
      </w:r>
      <w:r w:rsidRPr="00E77497">
        <w:t xml:space="preserve"> )</w:t>
      </w:r>
      <w:bookmarkEnd w:id="5351"/>
    </w:p>
    <w:p w14:paraId="6BF243C4" w14:textId="77777777" w:rsidR="008D6E71" w:rsidRPr="00E77497" w:rsidRDefault="008D6E71" w:rsidP="008D6E71">
      <w:pPr>
        <w:pStyle w:val="Note"/>
        <w:spacing w:after="180"/>
      </w:pPr>
      <w:r>
        <w:rPr>
          <w:rFonts w:cs="Arial"/>
        </w:rPr>
        <w:t>NOTE</w:t>
      </w:r>
      <w:r>
        <w:rPr>
          <w:rFonts w:ascii="Times New Roman" w:hAnsi="Times New Roman"/>
          <w:i/>
        </w:rPr>
        <w:tab/>
      </w:r>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481EAA31" w14:textId="77777777" w:rsidR="008D6E71" w:rsidRPr="00E77497" w:rsidRDefault="008D6E71" w:rsidP="008D6E71">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5B73FA88" w14:textId="77777777" w:rsidR="008D6E71" w:rsidRPr="00E77497" w:rsidRDefault="008D6E71" w:rsidP="008D6E71">
      <w:pPr>
        <w:pStyle w:val="Note"/>
        <w:spacing w:after="180"/>
      </w:pPr>
      <w:r w:rsidRPr="00E77497">
        <w:rPr>
          <w:rFonts w:ascii="Times New Roman" w:hAnsi="Times New Roman"/>
          <w:i/>
        </w:rPr>
        <w:t>callbackfn</w:t>
      </w:r>
      <w:r w:rsidRPr="00E77497">
        <w:t xml:space="preserve"> is called with three arguments: the value of the element, the index of the element, and the object being traversed.</w:t>
      </w:r>
    </w:p>
    <w:p w14:paraId="0B5F205B" w14:textId="77777777" w:rsidR="008D6E71" w:rsidRPr="00E77497" w:rsidRDefault="008D6E71" w:rsidP="008D6E71">
      <w:pPr>
        <w:pStyle w:val="Note"/>
        <w:spacing w:after="180"/>
      </w:pPr>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5B68FA94" w14:textId="77777777" w:rsidR="008D6E71" w:rsidRPr="00E77497" w:rsidRDefault="008D6E71" w:rsidP="008D6E71">
      <w:pPr>
        <w:pStyle w:val="Note"/>
        <w:spacing w:after="180"/>
      </w:pPr>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6561F075" w14:textId="77777777" w:rsidR="008D6E71" w:rsidRPr="00725085" w:rsidRDefault="008D6E71" w:rsidP="008D6E71">
      <w:pPr>
        <w:pStyle w:val="normalbefore"/>
      </w:pPr>
      <w:r w:rsidRPr="00725085">
        <w:t xml:space="preserve">When the </w:t>
      </w:r>
      <w:r w:rsidRPr="00725085">
        <w:rPr>
          <w:rFonts w:ascii="Courier New" w:hAnsi="Courier New" w:cs="Courier New"/>
          <w:b/>
        </w:rPr>
        <w:t>some</w:t>
      </w:r>
      <w:r w:rsidRPr="00725085">
        <w:t xml:space="preserve"> method is called with one or two arguments, the following steps are taken:</w:t>
      </w:r>
    </w:p>
    <w:p w14:paraId="79529988" w14:textId="77777777" w:rsidR="008D6E71" w:rsidRPr="00725085" w:rsidRDefault="008D6E71" w:rsidP="00613655">
      <w:pPr>
        <w:pStyle w:val="Alg4"/>
        <w:numPr>
          <w:ilvl w:val="0"/>
          <w:numId w:val="1240"/>
        </w:numPr>
      </w:pPr>
      <w:r w:rsidRPr="00725085">
        <w:t xml:space="preserve">Let </w:t>
      </w:r>
      <w:r w:rsidRPr="008C3A5D">
        <w:rPr>
          <w:i/>
        </w:rPr>
        <w:t>O</w:t>
      </w:r>
      <w:r w:rsidRPr="00725085">
        <w:t xml:space="preserve"> be the result of calling ToObject passing the </w:t>
      </w:r>
      <w:r w:rsidRPr="008C3A5D">
        <w:rPr>
          <w:b/>
        </w:rPr>
        <w:t xml:space="preserve">this </w:t>
      </w:r>
      <w:r w:rsidRPr="00725085">
        <w:t>value as the argument.</w:t>
      </w:r>
    </w:p>
    <w:p w14:paraId="70D8FF39" w14:textId="77777777" w:rsidR="008D6E71" w:rsidRPr="00714C7E" w:rsidRDefault="008D6E71" w:rsidP="00613655">
      <w:pPr>
        <w:pStyle w:val="Alg4"/>
        <w:numPr>
          <w:ilvl w:val="0"/>
          <w:numId w:val="1240"/>
        </w:numPr>
      </w:pPr>
      <w:r w:rsidRPr="00714C7E">
        <w:t>ReturnIfAbrupt(</w:t>
      </w:r>
      <w:r w:rsidRPr="008C3A5D">
        <w:rPr>
          <w:i/>
        </w:rPr>
        <w:t>O</w:t>
      </w:r>
      <w:r w:rsidRPr="00714C7E">
        <w:t>).</w:t>
      </w:r>
    </w:p>
    <w:p w14:paraId="4FC4219F" w14:textId="77777777" w:rsidR="008D6E71" w:rsidRPr="00E74C84" w:rsidRDefault="008D6E71" w:rsidP="00613655">
      <w:pPr>
        <w:pStyle w:val="Alg4"/>
        <w:numPr>
          <w:ilvl w:val="0"/>
          <w:numId w:val="1240"/>
        </w:numPr>
      </w:pPr>
      <w:r w:rsidRPr="00714C7E">
        <w:t xml:space="preserve">Let </w:t>
      </w:r>
      <w:r w:rsidRPr="008C3A5D">
        <w:rPr>
          <w:i/>
        </w:rPr>
        <w:t>lenValue</w:t>
      </w:r>
      <w:r w:rsidRPr="00714C7E">
        <w:t xml:space="preserve"> be </w:t>
      </w:r>
      <w:r w:rsidRPr="00663EE4">
        <w:t>Get(</w:t>
      </w:r>
      <w:r w:rsidRPr="008C3A5D">
        <w:rPr>
          <w:i/>
        </w:rPr>
        <w:t>O</w:t>
      </w:r>
      <w:r w:rsidRPr="00190B40">
        <w:t xml:space="preserve">, </w:t>
      </w:r>
      <w:r w:rsidRPr="008C3A5D">
        <w:rPr>
          <w:rFonts w:ascii="Courier New" w:hAnsi="Courier New"/>
          <w:b/>
        </w:rPr>
        <w:t>"length"</w:t>
      </w:r>
      <w:r w:rsidRPr="008C3A5D">
        <w:t>)</w:t>
      </w:r>
      <w:r w:rsidRPr="00E74C84">
        <w:t>.</w:t>
      </w:r>
    </w:p>
    <w:p w14:paraId="324AAA9A" w14:textId="77777777" w:rsidR="008D6E71" w:rsidRPr="00E74C84" w:rsidRDefault="008D6E71" w:rsidP="00613655">
      <w:pPr>
        <w:pStyle w:val="Alg4"/>
        <w:numPr>
          <w:ilvl w:val="0"/>
          <w:numId w:val="1240"/>
        </w:numPr>
      </w:pPr>
      <w:r w:rsidRPr="00E74C84">
        <w:t xml:space="preserve">Let </w:t>
      </w:r>
      <w:r w:rsidRPr="008C3A5D">
        <w:rPr>
          <w:i/>
        </w:rPr>
        <w:t>len</w:t>
      </w:r>
      <w:r w:rsidRPr="00E74C84">
        <w:t xml:space="preserve"> be ToLength(</w:t>
      </w:r>
      <w:r w:rsidRPr="008C3A5D">
        <w:rPr>
          <w:i/>
        </w:rPr>
        <w:t>lenValue</w:t>
      </w:r>
      <w:r w:rsidRPr="00E74C84">
        <w:t>).</w:t>
      </w:r>
    </w:p>
    <w:p w14:paraId="757FA79D" w14:textId="77777777" w:rsidR="008D6E71" w:rsidRPr="00E74C84" w:rsidRDefault="008D6E71" w:rsidP="00613655">
      <w:pPr>
        <w:pStyle w:val="Alg4"/>
        <w:numPr>
          <w:ilvl w:val="0"/>
          <w:numId w:val="1240"/>
        </w:numPr>
      </w:pPr>
      <w:r w:rsidRPr="00E74C84">
        <w:t>ReturnIfAbrupt(</w:t>
      </w:r>
      <w:r w:rsidRPr="008C3A5D">
        <w:rPr>
          <w:i/>
        </w:rPr>
        <w:t>len</w:t>
      </w:r>
      <w:r w:rsidRPr="00E74C84">
        <w:t>).</w:t>
      </w:r>
    </w:p>
    <w:p w14:paraId="3D4E31CA" w14:textId="77777777" w:rsidR="008D6E71" w:rsidRPr="00E74C84" w:rsidRDefault="008D6E71" w:rsidP="00613655">
      <w:pPr>
        <w:pStyle w:val="Alg4"/>
        <w:numPr>
          <w:ilvl w:val="0"/>
          <w:numId w:val="1240"/>
        </w:numPr>
      </w:pPr>
      <w:r w:rsidRPr="00E74C84">
        <w:t>If IsCallable(</w:t>
      </w:r>
      <w:r w:rsidRPr="008C3A5D">
        <w:rPr>
          <w:i/>
        </w:rPr>
        <w:t>callbackfn</w:t>
      </w:r>
      <w:r w:rsidRPr="00E74C84">
        <w:t xml:space="preserve">) is </w:t>
      </w:r>
      <w:r w:rsidRPr="008C3A5D">
        <w:rPr>
          <w:b/>
        </w:rPr>
        <w:t>false</w:t>
      </w:r>
      <w:r w:rsidRPr="00E74C84">
        <w:t xml:space="preserve">, throw a </w:t>
      </w:r>
      <w:r w:rsidRPr="008C3A5D">
        <w:rPr>
          <w:b/>
        </w:rPr>
        <w:t>TypeError</w:t>
      </w:r>
      <w:r w:rsidRPr="00E74C84">
        <w:t xml:space="preserve"> exception.</w:t>
      </w:r>
    </w:p>
    <w:p w14:paraId="7BD8E0AE" w14:textId="77777777" w:rsidR="008D6E71" w:rsidRPr="00E74C84" w:rsidRDefault="008D6E71" w:rsidP="00613655">
      <w:pPr>
        <w:pStyle w:val="Alg4"/>
        <w:numPr>
          <w:ilvl w:val="0"/>
          <w:numId w:val="1240"/>
        </w:numPr>
      </w:pPr>
      <w:r w:rsidRPr="00E74C84">
        <w:t xml:space="preserve">If </w:t>
      </w:r>
      <w:r w:rsidRPr="008C3A5D">
        <w:rPr>
          <w:i/>
        </w:rPr>
        <w:t>thisArg</w:t>
      </w:r>
      <w:r w:rsidRPr="00E74C84">
        <w:t xml:space="preserve"> was supplied, let </w:t>
      </w:r>
      <w:r w:rsidRPr="008C3A5D">
        <w:rPr>
          <w:i/>
        </w:rPr>
        <w:t>T</w:t>
      </w:r>
      <w:r w:rsidRPr="00E74C84">
        <w:t xml:space="preserve"> be </w:t>
      </w:r>
      <w:r w:rsidRPr="008C3A5D">
        <w:rPr>
          <w:i/>
        </w:rPr>
        <w:t>thisArg</w:t>
      </w:r>
      <w:r w:rsidRPr="00E74C84">
        <w:t xml:space="preserve">; else let </w:t>
      </w:r>
      <w:r w:rsidRPr="008C3A5D">
        <w:rPr>
          <w:i/>
        </w:rPr>
        <w:t>T</w:t>
      </w:r>
      <w:r w:rsidRPr="00E74C84">
        <w:t xml:space="preserve"> be </w:t>
      </w:r>
      <w:r w:rsidRPr="008C3A5D">
        <w:rPr>
          <w:b/>
        </w:rPr>
        <w:t>undefined</w:t>
      </w:r>
      <w:r w:rsidRPr="00E74C84">
        <w:t>.</w:t>
      </w:r>
    </w:p>
    <w:p w14:paraId="4A306C4B" w14:textId="77777777" w:rsidR="008D6E71" w:rsidRPr="00E74C84" w:rsidRDefault="008D6E71" w:rsidP="00613655">
      <w:pPr>
        <w:pStyle w:val="Alg4"/>
        <w:numPr>
          <w:ilvl w:val="0"/>
          <w:numId w:val="1240"/>
        </w:numPr>
      </w:pPr>
      <w:r w:rsidRPr="00E74C84">
        <w:t xml:space="preserve">Let </w:t>
      </w:r>
      <w:r w:rsidRPr="008C3A5D">
        <w:rPr>
          <w:i/>
        </w:rPr>
        <w:t>k</w:t>
      </w:r>
      <w:r w:rsidRPr="00E74C84">
        <w:t xml:space="preserve"> be 0.</w:t>
      </w:r>
    </w:p>
    <w:p w14:paraId="3EB76777" w14:textId="77777777" w:rsidR="008D6E71" w:rsidRPr="00E74C84" w:rsidRDefault="008D6E71" w:rsidP="00613655">
      <w:pPr>
        <w:pStyle w:val="Alg4"/>
        <w:numPr>
          <w:ilvl w:val="0"/>
          <w:numId w:val="1240"/>
        </w:numPr>
      </w:pPr>
      <w:r w:rsidRPr="00E74C84">
        <w:t xml:space="preserve">Repeat, while </w:t>
      </w:r>
      <w:r w:rsidRPr="008C3A5D">
        <w:rPr>
          <w:i/>
        </w:rPr>
        <w:t xml:space="preserve">k </w:t>
      </w:r>
      <w:r w:rsidRPr="00E74C84">
        <w:t xml:space="preserve">&lt; </w:t>
      </w:r>
      <w:r w:rsidRPr="008C3A5D">
        <w:rPr>
          <w:i/>
        </w:rPr>
        <w:t>len</w:t>
      </w:r>
    </w:p>
    <w:p w14:paraId="1D09217D" w14:textId="77777777" w:rsidR="008D6E71" w:rsidRPr="00E74C84" w:rsidRDefault="008D6E71" w:rsidP="00613655">
      <w:pPr>
        <w:pStyle w:val="Alg4"/>
        <w:numPr>
          <w:ilvl w:val="1"/>
          <w:numId w:val="1240"/>
        </w:numPr>
      </w:pPr>
      <w:r w:rsidRPr="00E74C84">
        <w:t xml:space="preserve">Let </w:t>
      </w:r>
      <w:r w:rsidRPr="008C3A5D">
        <w:rPr>
          <w:i/>
        </w:rPr>
        <w:t>Pk</w:t>
      </w:r>
      <w:r w:rsidRPr="00E74C84">
        <w:t xml:space="preserve"> be ToString(</w:t>
      </w:r>
      <w:r w:rsidRPr="008C3A5D">
        <w:rPr>
          <w:i/>
        </w:rPr>
        <w:t>k</w:t>
      </w:r>
      <w:r w:rsidRPr="00E74C84">
        <w:t>).</w:t>
      </w:r>
    </w:p>
    <w:p w14:paraId="02568969" w14:textId="77777777" w:rsidR="008D6E71" w:rsidRPr="00E74C84" w:rsidRDefault="008D6E71" w:rsidP="00613655">
      <w:pPr>
        <w:pStyle w:val="Alg4"/>
        <w:numPr>
          <w:ilvl w:val="1"/>
          <w:numId w:val="1240"/>
        </w:numPr>
      </w:pPr>
      <w:r w:rsidRPr="00E74C84">
        <w:t xml:space="preserve">Let </w:t>
      </w:r>
      <w:r w:rsidRPr="008C3A5D">
        <w:rPr>
          <w:i/>
        </w:rPr>
        <w:t>kPresent</w:t>
      </w:r>
      <w:r w:rsidRPr="00E74C84">
        <w:t xml:space="preserve"> be HasProperty(</w:t>
      </w:r>
      <w:r w:rsidRPr="008C3A5D">
        <w:rPr>
          <w:i/>
        </w:rPr>
        <w:t>O</w:t>
      </w:r>
      <w:r w:rsidRPr="00E74C84">
        <w:t xml:space="preserve">, </w:t>
      </w:r>
      <w:r w:rsidRPr="008C3A5D">
        <w:rPr>
          <w:i/>
        </w:rPr>
        <w:t>Pk</w:t>
      </w:r>
      <w:r w:rsidRPr="008C3A5D">
        <w:t>)</w:t>
      </w:r>
      <w:r w:rsidRPr="00E74C84">
        <w:t>.</w:t>
      </w:r>
    </w:p>
    <w:p w14:paraId="4CE2422F" w14:textId="77777777" w:rsidR="008D6E71" w:rsidRPr="00E74C84" w:rsidRDefault="008D6E71" w:rsidP="00613655">
      <w:pPr>
        <w:pStyle w:val="Alg4"/>
        <w:numPr>
          <w:ilvl w:val="1"/>
          <w:numId w:val="1240"/>
        </w:numPr>
      </w:pPr>
      <w:r w:rsidRPr="00E74C84">
        <w:t>ReturnIfAbrupt(</w:t>
      </w:r>
      <w:r w:rsidRPr="008C3A5D">
        <w:rPr>
          <w:i/>
          <w:iCs/>
        </w:rPr>
        <w:t>kPresent</w:t>
      </w:r>
      <w:r w:rsidRPr="00E74C84">
        <w:t>).</w:t>
      </w:r>
    </w:p>
    <w:p w14:paraId="1F11D208" w14:textId="77777777" w:rsidR="008D6E71" w:rsidRPr="00E74C84" w:rsidRDefault="008D6E71" w:rsidP="00613655">
      <w:pPr>
        <w:pStyle w:val="Alg4"/>
        <w:numPr>
          <w:ilvl w:val="1"/>
          <w:numId w:val="1240"/>
        </w:numPr>
      </w:pPr>
      <w:r w:rsidRPr="00E74C84">
        <w:t xml:space="preserve">If </w:t>
      </w:r>
      <w:r w:rsidRPr="008C3A5D">
        <w:rPr>
          <w:i/>
        </w:rPr>
        <w:t>kPresent</w:t>
      </w:r>
      <w:r w:rsidRPr="00E74C84">
        <w:t xml:space="preserve"> is </w:t>
      </w:r>
      <w:r w:rsidRPr="008C3A5D">
        <w:rPr>
          <w:b/>
        </w:rPr>
        <w:t>true</w:t>
      </w:r>
      <w:r w:rsidRPr="00E74C84">
        <w:t>, then</w:t>
      </w:r>
    </w:p>
    <w:p w14:paraId="09B335EE" w14:textId="77777777" w:rsidR="008D6E71" w:rsidRPr="00E74C84" w:rsidRDefault="008D6E71" w:rsidP="00613655">
      <w:pPr>
        <w:pStyle w:val="Alg4"/>
        <w:numPr>
          <w:ilvl w:val="2"/>
          <w:numId w:val="1240"/>
        </w:numPr>
      </w:pPr>
      <w:r w:rsidRPr="00E74C84">
        <w:t xml:space="preserve">Let </w:t>
      </w:r>
      <w:r w:rsidRPr="008C3A5D">
        <w:rPr>
          <w:i/>
        </w:rPr>
        <w:t>kValue</w:t>
      </w:r>
      <w:r w:rsidRPr="00E74C84">
        <w:t xml:space="preserve"> be Get(</w:t>
      </w:r>
      <w:r w:rsidRPr="008C3A5D">
        <w:rPr>
          <w:i/>
        </w:rPr>
        <w:t>O</w:t>
      </w:r>
      <w:r w:rsidRPr="00E74C84">
        <w:t xml:space="preserve">, </w:t>
      </w:r>
      <w:r w:rsidRPr="008C3A5D">
        <w:rPr>
          <w:i/>
        </w:rPr>
        <w:t>Pk</w:t>
      </w:r>
      <w:r w:rsidRPr="008C3A5D">
        <w:t>)</w:t>
      </w:r>
      <w:r w:rsidRPr="00E74C84">
        <w:t>.</w:t>
      </w:r>
    </w:p>
    <w:p w14:paraId="3B28A7B4" w14:textId="77777777" w:rsidR="008D6E71" w:rsidRPr="00E74C84" w:rsidRDefault="008D6E71" w:rsidP="00613655">
      <w:pPr>
        <w:pStyle w:val="Alg4"/>
        <w:numPr>
          <w:ilvl w:val="2"/>
          <w:numId w:val="1240"/>
        </w:numPr>
      </w:pPr>
      <w:r w:rsidRPr="00E74C84">
        <w:t>ReturnIfAbrupt(</w:t>
      </w:r>
      <w:r w:rsidRPr="008C3A5D">
        <w:rPr>
          <w:i/>
        </w:rPr>
        <w:t>kValue</w:t>
      </w:r>
      <w:r w:rsidRPr="00E74C84">
        <w:t>).</w:t>
      </w:r>
    </w:p>
    <w:p w14:paraId="21B67FBB" w14:textId="77777777" w:rsidR="008D6E71" w:rsidRPr="00E74C84" w:rsidRDefault="008D6E71" w:rsidP="00613655">
      <w:pPr>
        <w:pStyle w:val="Alg4"/>
        <w:numPr>
          <w:ilvl w:val="2"/>
          <w:numId w:val="1240"/>
        </w:numPr>
      </w:pPr>
      <w:r w:rsidRPr="00E74C84">
        <w:t xml:space="preserve">Let </w:t>
      </w:r>
      <w:r w:rsidRPr="008C3A5D">
        <w:rPr>
          <w:i/>
        </w:rPr>
        <w:t>testResult</w:t>
      </w:r>
      <w:r w:rsidRPr="00E74C84">
        <w:t xml:space="preserve"> be the result of calling the [[Call]] internal method of </w:t>
      </w:r>
      <w:r w:rsidRPr="008C3A5D">
        <w:rPr>
          <w:i/>
        </w:rPr>
        <w:t>callbackfn</w:t>
      </w:r>
      <w:r w:rsidRPr="00E74C84">
        <w:t xml:space="preserve"> with </w:t>
      </w:r>
      <w:r w:rsidRPr="008C3A5D">
        <w:rPr>
          <w:i/>
        </w:rPr>
        <w:t>T</w:t>
      </w:r>
      <w:r w:rsidRPr="00E74C84">
        <w:t xml:space="preserve"> as </w:t>
      </w:r>
      <w:r w:rsidRPr="008C3A5D">
        <w:rPr>
          <w:i/>
        </w:rPr>
        <w:t>thisArgument</w:t>
      </w:r>
      <w:r w:rsidRPr="00E74C84">
        <w:t xml:space="preserve"> and a List containing </w:t>
      </w:r>
      <w:r w:rsidRPr="008C3A5D">
        <w:rPr>
          <w:i/>
        </w:rPr>
        <w:t>kValue</w:t>
      </w:r>
      <w:r w:rsidRPr="00E74C84">
        <w:t xml:space="preserve">, </w:t>
      </w:r>
      <w:r w:rsidRPr="008C3A5D">
        <w:rPr>
          <w:i/>
        </w:rPr>
        <w:t>k</w:t>
      </w:r>
      <w:r w:rsidRPr="00E74C84">
        <w:t xml:space="preserve">, and </w:t>
      </w:r>
      <w:r w:rsidRPr="008C3A5D">
        <w:rPr>
          <w:i/>
        </w:rPr>
        <w:t>O</w:t>
      </w:r>
      <w:r w:rsidRPr="008C3A5D">
        <w:t xml:space="preserve"> as </w:t>
      </w:r>
      <w:r w:rsidRPr="008C3A5D">
        <w:rPr>
          <w:i/>
        </w:rPr>
        <w:t>argumentsList</w:t>
      </w:r>
      <w:r w:rsidRPr="00E74C84">
        <w:t>.</w:t>
      </w:r>
    </w:p>
    <w:p w14:paraId="714EEC84" w14:textId="77777777" w:rsidR="008D6E71" w:rsidRPr="00E74C84" w:rsidRDefault="008D6E71" w:rsidP="00613655">
      <w:pPr>
        <w:pStyle w:val="Alg4"/>
        <w:numPr>
          <w:ilvl w:val="2"/>
          <w:numId w:val="1240"/>
        </w:numPr>
      </w:pPr>
      <w:r w:rsidRPr="00E74C84">
        <w:t>ReturnIfAbrupt(</w:t>
      </w:r>
      <w:r w:rsidRPr="008C3A5D">
        <w:rPr>
          <w:i/>
        </w:rPr>
        <w:t>testResult</w:t>
      </w:r>
      <w:r w:rsidRPr="00E74C84">
        <w:t>).</w:t>
      </w:r>
    </w:p>
    <w:p w14:paraId="7BD47E02" w14:textId="77777777" w:rsidR="008D6E71" w:rsidRPr="00E74C84" w:rsidRDefault="008D6E71" w:rsidP="00613655">
      <w:pPr>
        <w:pStyle w:val="Alg4"/>
        <w:numPr>
          <w:ilvl w:val="2"/>
          <w:numId w:val="1240"/>
        </w:numPr>
      </w:pPr>
      <w:r w:rsidRPr="00E74C84">
        <w:t>If ToBoolean(</w:t>
      </w:r>
      <w:r w:rsidRPr="008C3A5D">
        <w:rPr>
          <w:i/>
        </w:rPr>
        <w:t>testResult)</w:t>
      </w:r>
      <w:r w:rsidRPr="00E74C84">
        <w:t xml:space="preserve"> is </w:t>
      </w:r>
      <w:r w:rsidRPr="008C3A5D">
        <w:rPr>
          <w:b/>
        </w:rPr>
        <w:t>true</w:t>
      </w:r>
      <w:r w:rsidRPr="00E74C84">
        <w:t xml:space="preserve">, return </w:t>
      </w:r>
      <w:r w:rsidRPr="008C3A5D">
        <w:rPr>
          <w:b/>
        </w:rPr>
        <w:t>true</w:t>
      </w:r>
      <w:r w:rsidRPr="00E74C84">
        <w:t>.</w:t>
      </w:r>
    </w:p>
    <w:p w14:paraId="21F30EE3" w14:textId="77777777" w:rsidR="008D6E71" w:rsidRPr="00E74C84" w:rsidRDefault="008D6E71" w:rsidP="00613655">
      <w:pPr>
        <w:pStyle w:val="Alg4"/>
        <w:numPr>
          <w:ilvl w:val="1"/>
          <w:numId w:val="1240"/>
        </w:numPr>
      </w:pPr>
      <w:r w:rsidRPr="00E74C84">
        <w:t xml:space="preserve">Increase </w:t>
      </w:r>
      <w:r w:rsidRPr="008C3A5D">
        <w:rPr>
          <w:i/>
        </w:rPr>
        <w:t>k</w:t>
      </w:r>
      <w:r w:rsidRPr="00E74C84">
        <w:t xml:space="preserve"> by 1.</w:t>
      </w:r>
    </w:p>
    <w:p w14:paraId="048ECD32" w14:textId="77777777" w:rsidR="008D6E71" w:rsidRPr="00E74C84" w:rsidRDefault="008D6E71" w:rsidP="00613655">
      <w:pPr>
        <w:pStyle w:val="Alg4"/>
        <w:numPr>
          <w:ilvl w:val="0"/>
          <w:numId w:val="1240"/>
        </w:numPr>
      </w:pPr>
      <w:r w:rsidRPr="00E74C84">
        <w:t xml:space="preserve">Return </w:t>
      </w:r>
      <w:r w:rsidRPr="008C3A5D">
        <w:rPr>
          <w:b/>
        </w:rPr>
        <w:t>false</w:t>
      </w:r>
      <w:r w:rsidRPr="00E74C84">
        <w:t>.</w:t>
      </w:r>
    </w:p>
    <w:p w14:paraId="7562A983" w14:textId="77777777" w:rsidR="008D6E71" w:rsidRPr="00E77497" w:rsidRDefault="008D6E71" w:rsidP="008D6E71">
      <w:r w:rsidRPr="00E74C84">
        <w:t xml:space="preserve">The </w:t>
      </w:r>
      <w:r w:rsidRPr="00E74C84">
        <w:rPr>
          <w:rFonts w:ascii="Courier New" w:hAnsi="Courier New"/>
          <w:b/>
        </w:rPr>
        <w:t>length</w:t>
      </w:r>
      <w:r w:rsidRPr="00E74C84">
        <w:t xml:space="preserve"> property of the </w:t>
      </w:r>
      <w:r w:rsidRPr="00E74C84">
        <w:rPr>
          <w:rFonts w:ascii="Courier New" w:hAnsi="Courier New" w:cs="Courier New"/>
          <w:b/>
        </w:rPr>
        <w:t>some</w:t>
      </w:r>
      <w:r w:rsidRPr="00E74C84">
        <w:t xml:space="preserve"> method is </w:t>
      </w:r>
      <w:r w:rsidRPr="00E74C84">
        <w:rPr>
          <w:b/>
        </w:rPr>
        <w:t>1</w:t>
      </w:r>
      <w:r w:rsidRPr="00E74C84">
        <w:t>.</w:t>
      </w:r>
      <w:r>
        <w:tab/>
      </w:r>
    </w:p>
    <w:p w14:paraId="650E0930" w14:textId="77777777" w:rsidR="008D6E71" w:rsidRPr="00E77497" w:rsidRDefault="008D6E71" w:rsidP="008D6E71">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6683675A" w14:textId="77777777" w:rsidR="008D6E71" w:rsidRDefault="008D6E71" w:rsidP="008D6E71">
      <w:pPr>
        <w:pStyle w:val="40"/>
      </w:pPr>
      <w:bookmarkStart w:id="5354" w:name="_Ref366078424"/>
      <w:r w:rsidRPr="00E77497">
        <w:t>Array.prototype.sort (comparefn)</w:t>
      </w:r>
      <w:bookmarkEnd w:id="5352"/>
      <w:bookmarkEnd w:id="5354"/>
    </w:p>
    <w:bookmarkEnd w:id="5344"/>
    <w:bookmarkEnd w:id="5345"/>
    <w:bookmarkEnd w:id="5346"/>
    <w:bookmarkEnd w:id="5353"/>
    <w:p w14:paraId="5A20DDA2" w14:textId="77777777" w:rsidR="008D6E71" w:rsidRPr="00E77497" w:rsidRDefault="008D6E71" w:rsidP="008D6E71">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39E365F2" w14:textId="77777777" w:rsidR="008D6E71" w:rsidRDefault="008D6E71" w:rsidP="008D6E71">
      <w:pPr>
        <w:pStyle w:val="normalbefore"/>
      </w:pPr>
      <w:r>
        <w:t xml:space="preserve">Upon entry, the following steps are performed to initiallize evaluation of the </w:t>
      </w:r>
      <w:r w:rsidRPr="00C32FDB">
        <w:rPr>
          <w:rFonts w:ascii="Courier New" w:hAnsi="Courier New" w:cs="Courier New"/>
          <w:b/>
        </w:rPr>
        <w:t>sort</w:t>
      </w:r>
      <w:r>
        <w:t xml:space="preserve"> function:</w:t>
      </w:r>
    </w:p>
    <w:p w14:paraId="63CAC370" w14:textId="77777777" w:rsidR="008D6E71" w:rsidRPr="00E77497" w:rsidRDefault="008D6E71" w:rsidP="00613655">
      <w:pPr>
        <w:pStyle w:val="Alg4"/>
        <w:numPr>
          <w:ilvl w:val="0"/>
          <w:numId w:val="1286"/>
        </w:numPr>
      </w:pPr>
      <w:r w:rsidRPr="00E77497">
        <w:t xml:space="preserve">Let </w:t>
      </w:r>
      <w:r w:rsidRPr="004B6F7D">
        <w:rPr>
          <w:i/>
        </w:rPr>
        <w:t xml:space="preserve">obj </w:t>
      </w:r>
      <w:r w:rsidRPr="00E77497">
        <w:t xml:space="preserve">be the result of calling ToObject passing the </w:t>
      </w:r>
      <w:r w:rsidRPr="004B6F7D">
        <w:rPr>
          <w:b/>
        </w:rPr>
        <w:t xml:space="preserve">this </w:t>
      </w:r>
      <w:r w:rsidRPr="00E77497">
        <w:t>value as the argument.</w:t>
      </w:r>
    </w:p>
    <w:p w14:paraId="74B8874F" w14:textId="77777777" w:rsidR="008D6E71" w:rsidRPr="00E74C84" w:rsidRDefault="008D6E71" w:rsidP="00613655">
      <w:pPr>
        <w:pStyle w:val="Alg4"/>
        <w:numPr>
          <w:ilvl w:val="0"/>
          <w:numId w:val="1286"/>
        </w:numPr>
      </w:pPr>
      <w:r w:rsidRPr="00714C7E">
        <w:t xml:space="preserve">Let </w:t>
      </w:r>
      <w:r w:rsidRPr="00714C7E">
        <w:rPr>
          <w:i/>
        </w:rPr>
        <w:t>lenValue</w:t>
      </w:r>
      <w:r w:rsidRPr="00714C7E">
        <w:t xml:space="preserve"> be </w:t>
      </w:r>
      <w:r w:rsidRPr="00663EE4">
        <w:t>Get(</w:t>
      </w:r>
      <w:r>
        <w:rPr>
          <w:i/>
        </w:rPr>
        <w:t>obj</w:t>
      </w:r>
      <w:r w:rsidRPr="00190B40">
        <w:t xml:space="preserve">, </w:t>
      </w:r>
      <w:r w:rsidRPr="00190B40">
        <w:rPr>
          <w:rFonts w:ascii="Courier New" w:hAnsi="Courier New"/>
          <w:b/>
        </w:rPr>
        <w:t>"length"</w:t>
      </w:r>
      <w:r w:rsidRPr="00190B40">
        <w:rPr>
          <w:bCs/>
        </w:rPr>
        <w:t>)</w:t>
      </w:r>
      <w:r w:rsidRPr="00E74C84">
        <w:t>.</w:t>
      </w:r>
    </w:p>
    <w:p w14:paraId="662BE9EB" w14:textId="77777777" w:rsidR="008D6E71" w:rsidRPr="00E74C84" w:rsidRDefault="008D6E71" w:rsidP="00613655">
      <w:pPr>
        <w:pStyle w:val="Alg4"/>
        <w:numPr>
          <w:ilvl w:val="0"/>
          <w:numId w:val="1286"/>
        </w:numPr>
      </w:pPr>
      <w:r w:rsidRPr="00E74C84">
        <w:t xml:space="preserve">Let </w:t>
      </w:r>
      <w:r w:rsidRPr="00E74C84">
        <w:rPr>
          <w:i/>
        </w:rPr>
        <w:t>len</w:t>
      </w:r>
      <w:r w:rsidRPr="00E74C84">
        <w:t xml:space="preserve"> be ToLength(</w:t>
      </w:r>
      <w:r w:rsidRPr="00E74C84">
        <w:rPr>
          <w:i/>
        </w:rPr>
        <w:t>lenValue</w:t>
      </w:r>
      <w:r w:rsidRPr="00E74C84">
        <w:t>).</w:t>
      </w:r>
    </w:p>
    <w:p w14:paraId="3DB9BEE7" w14:textId="77777777" w:rsidR="008D6E71" w:rsidRDefault="008D6E71" w:rsidP="00613655">
      <w:pPr>
        <w:pStyle w:val="Alg4"/>
        <w:numPr>
          <w:ilvl w:val="0"/>
          <w:numId w:val="1286"/>
        </w:numPr>
      </w:pPr>
      <w:r w:rsidRPr="00E74C84">
        <w:t>ReturnIfAbrupt(</w:t>
      </w:r>
      <w:r w:rsidRPr="00E74C84">
        <w:rPr>
          <w:i/>
        </w:rPr>
        <w:t>len</w:t>
      </w:r>
      <w:r w:rsidRPr="00E74C84">
        <w:t>).</w:t>
      </w:r>
    </w:p>
    <w:p w14:paraId="19DD784A" w14:textId="77777777" w:rsidR="008D6E71" w:rsidRDefault="008D6E71" w:rsidP="008D6E71">
      <w:r>
        <w:t xml:space="preserve">The result of the </w:t>
      </w:r>
      <w:r w:rsidRPr="00C32FDB">
        <w:rPr>
          <w:rFonts w:ascii="Courier New" w:hAnsi="Courier New" w:cs="Courier New"/>
          <w:b/>
        </w:rPr>
        <w:t>sort</w:t>
      </w:r>
      <w:r>
        <w:t xml:space="preserve"> function is then determined as follows:</w:t>
      </w:r>
    </w:p>
    <w:p w14:paraId="605C7696" w14:textId="77777777" w:rsidR="008D6E71" w:rsidRPr="00E77497" w:rsidRDefault="008D6E71" w:rsidP="008D6E71">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563E522D" w14:textId="77777777" w:rsidR="008D6E71" w:rsidRPr="00E77497" w:rsidRDefault="008D6E71" w:rsidP="008D6E71">
      <w:pPr>
        <w:pStyle w:val="normalbefore"/>
      </w:pPr>
      <w:r w:rsidRPr="00E77497">
        <w:t xml:space="preserve">Let </w:t>
      </w:r>
      <w:r w:rsidRPr="00E77497">
        <w:rPr>
          <w:rFonts w:ascii="Times New Roman" w:hAnsi="Times New Roman"/>
          <w:i/>
        </w:rPr>
        <w:t>proto</w:t>
      </w:r>
      <w:r w:rsidRPr="00E77497">
        <w:t xml:space="preserve"> be the </w:t>
      </w:r>
      <w:r>
        <w:t>result</w:t>
      </w:r>
      <w:r w:rsidRPr="00E77497">
        <w:t xml:space="preserve"> of</w:t>
      </w:r>
      <w:r>
        <w:t xml:space="preserve"> calling</w:t>
      </w:r>
      <w:r w:rsidRPr="00E77497">
        <w:t xml:space="preserve"> the [[</w:t>
      </w:r>
      <w:r>
        <w:t>Get</w:t>
      </w:r>
      <w:r w:rsidRPr="00F16CCB">
        <w:t>PrototypeOf</w:t>
      </w:r>
      <w:r w:rsidRPr="00E77497">
        <w:t xml:space="preserve">]] internal </w:t>
      </w:r>
      <w:r>
        <w:t>method</w:t>
      </w:r>
      <w:r w:rsidRPr="00E77497">
        <w:t xml:space="preserve">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2FE36197" w14:textId="77777777" w:rsidR="008D6E71" w:rsidRPr="00E77497" w:rsidRDefault="008D6E71" w:rsidP="00613655">
      <w:pPr>
        <w:numPr>
          <w:ilvl w:val="0"/>
          <w:numId w:val="1223"/>
        </w:numPr>
        <w:contextualSpacing/>
      </w:pPr>
      <w:r w:rsidRPr="00E77497">
        <w:rPr>
          <w:rFonts w:ascii="Times New Roman" w:hAnsi="Times New Roman"/>
          <w:i/>
        </w:rPr>
        <w:t>obj</w:t>
      </w:r>
      <w:r w:rsidRPr="00E77497">
        <w:t xml:space="preserve"> is sparse (</w:t>
      </w:r>
      <w:r>
        <w:fldChar w:fldCharType="begin"/>
      </w:r>
      <w:r>
        <w:instrText xml:space="preserve"> REF _Ref366080055 \r \h </w:instrText>
      </w:r>
      <w:r>
        <w:fldChar w:fldCharType="separate"/>
      </w:r>
      <w:r w:rsidR="00281431">
        <w:t>22.1</w:t>
      </w:r>
      <w:r>
        <w:fldChar w:fldCharType="end"/>
      </w:r>
      <w:r w:rsidRPr="00E77497">
        <w:t>)</w:t>
      </w:r>
    </w:p>
    <w:p w14:paraId="41239E25" w14:textId="77777777" w:rsidR="008D6E71" w:rsidRPr="006B6D0A" w:rsidRDefault="008D6E71" w:rsidP="00613655">
      <w:pPr>
        <w:numPr>
          <w:ilvl w:val="0"/>
          <w:numId w:val="1223"/>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0E76C570" w14:textId="77777777" w:rsidR="008D6E71" w:rsidRPr="00E77497" w:rsidRDefault="008D6E71" w:rsidP="00613655">
      <w:pPr>
        <w:numPr>
          <w:ilvl w:val="0"/>
          <w:numId w:val="1223"/>
        </w:numPr>
      </w:pPr>
      <w:r w:rsidRPr="00E65A34">
        <w:t>The result of HasProperty</w:t>
      </w:r>
      <w:r>
        <w:t>(</w:t>
      </w:r>
      <w:r w:rsidRPr="00546435">
        <w:rPr>
          <w:rFonts w:ascii="Times New Roman" w:hAnsi="Times New Roman"/>
          <w:i/>
        </w:rPr>
        <w:t>proto</w:t>
      </w:r>
      <w:r>
        <w:t>,</w:t>
      </w:r>
      <w:r w:rsidRPr="00A67AF2">
        <w:t xml:space="preserve">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Pr>
          <w:rFonts w:ascii="Times New Roman" w:hAnsi="Times New Roman"/>
        </w:rPr>
        <w:t>)</w:t>
      </w:r>
      <w:r w:rsidRPr="00675B74">
        <w:t xml:space="preserve"> is </w:t>
      </w:r>
      <w:r w:rsidRPr="00E77497">
        <w:rPr>
          <w:b/>
        </w:rPr>
        <w:t>true</w:t>
      </w:r>
      <w:r w:rsidRPr="00E77497">
        <w:t>.</w:t>
      </w:r>
    </w:p>
    <w:p w14:paraId="7D8124E9" w14:textId="77777777" w:rsidR="008D6E71" w:rsidRPr="00E77497" w:rsidRDefault="008D6E71" w:rsidP="008D6E71">
      <w:pPr>
        <w:pStyle w:val="normalbefore"/>
      </w:pPr>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5E720CEF" w14:textId="77777777" w:rsidR="008D6E71" w:rsidRPr="00E77497" w:rsidRDefault="008D6E71" w:rsidP="00613655">
      <w:pPr>
        <w:numPr>
          <w:ilvl w:val="0"/>
          <w:numId w:val="1223"/>
        </w:numPr>
        <w:contextualSpacing/>
      </w:pPr>
      <w:r w:rsidRPr="00E77497">
        <w:t xml:space="preserve">The </w:t>
      </w:r>
      <w:r w:rsidRPr="00E65A34">
        <w:t>result of the</w:t>
      </w:r>
      <w:r>
        <w:t xml:space="preserve"> predicate</w:t>
      </w:r>
      <w:r w:rsidRPr="00E65A34">
        <w:t xml:space="preserve"> </w:t>
      </w:r>
      <w:r>
        <w:t>Is</w:t>
      </w:r>
      <w:r w:rsidRPr="00E77497">
        <w:t>Extensible</w:t>
      </w:r>
      <w:r>
        <w:t>(</w:t>
      </w:r>
      <w:r w:rsidRPr="00E77497">
        <w:rPr>
          <w:rFonts w:ascii="Times New Roman" w:hAnsi="Times New Roman"/>
          <w:i/>
        </w:rPr>
        <w:t>obj</w:t>
      </w:r>
      <w:r>
        <w:rPr>
          <w:rFonts w:ascii="Times New Roman" w:hAnsi="Times New Roman"/>
          <w:iCs/>
        </w:rPr>
        <w:t>)</w:t>
      </w:r>
      <w:r w:rsidRPr="00E77497">
        <w:t xml:space="preserve"> is </w:t>
      </w:r>
      <w:r w:rsidRPr="00E77497">
        <w:rPr>
          <w:b/>
        </w:rPr>
        <w:t>false</w:t>
      </w:r>
      <w:r w:rsidRPr="00E77497">
        <w:t>.</w:t>
      </w:r>
    </w:p>
    <w:p w14:paraId="58670444" w14:textId="77777777" w:rsidR="008D6E71" w:rsidRPr="00E77497" w:rsidRDefault="008D6E71" w:rsidP="00613655">
      <w:pPr>
        <w:numPr>
          <w:ilvl w:val="0"/>
          <w:numId w:val="1223"/>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031B7D92" w14:textId="77777777" w:rsidR="008D6E71" w:rsidRPr="00E77497" w:rsidRDefault="008D6E71" w:rsidP="008D6E71">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50AD0DD9" w14:textId="77777777" w:rsidR="008D6E71" w:rsidRPr="00E77497" w:rsidRDefault="008D6E71" w:rsidP="008D6E71">
      <w:pPr>
        <w:pStyle w:val="normalbefore"/>
        <w:keepNext/>
      </w:pPr>
      <w:r w:rsidRPr="00E77497">
        <w:t>Otherwise, the following steps are taken</w:t>
      </w:r>
      <w:bookmarkStart w:id="5355" w:name="_Toc382291625"/>
      <w:r>
        <w:t>:</w:t>
      </w:r>
    </w:p>
    <w:p w14:paraId="19F92670" w14:textId="77777777" w:rsidR="008D6E71" w:rsidRPr="00E77497" w:rsidRDefault="008D6E71" w:rsidP="00613655">
      <w:pPr>
        <w:pStyle w:val="Alg4"/>
        <w:numPr>
          <w:ilvl w:val="0"/>
          <w:numId w:val="1284"/>
        </w:numPr>
      </w:pPr>
      <w:r w:rsidRPr="00E77497">
        <w:t xml:space="preserve">Perform an implementation-dependent sequence of calls to the [[Get]] </w:t>
      </w:r>
      <w:r>
        <w:t>and</w:t>
      </w:r>
      <w:r w:rsidRPr="00E77497">
        <w:t xml:space="preserve"> [[</w:t>
      </w:r>
      <w:r>
        <w:t>Set</w:t>
      </w:r>
      <w:r w:rsidRPr="00E77497">
        <w:t>]]</w:t>
      </w:r>
      <w:r>
        <w:t xml:space="preserve"> internal methods </w:t>
      </w:r>
      <w:r w:rsidRPr="00E77497">
        <w:t xml:space="preserve">of </w:t>
      </w:r>
      <w:r w:rsidRPr="008C3A5D">
        <w:rPr>
          <w:i/>
        </w:rPr>
        <w:t>obj</w:t>
      </w:r>
      <w:r w:rsidRPr="00E77497">
        <w:t xml:space="preserve">, </w:t>
      </w:r>
      <w:r>
        <w:t xml:space="preserve">to the </w:t>
      </w:r>
      <w:r w:rsidRPr="00E77497">
        <w:t>Delete</w:t>
      </w:r>
      <w:r>
        <w:t>PropertyOrThrow</w:t>
      </w:r>
      <w:r w:rsidRPr="00E77497">
        <w:t xml:space="preserve"> </w:t>
      </w:r>
      <w:r>
        <w:t>abstract operation</w:t>
      </w:r>
      <w:r w:rsidRPr="00E77497">
        <w:t xml:space="preserve"> </w:t>
      </w:r>
      <w:r>
        <w:t>with</w:t>
      </w:r>
      <w:r w:rsidRPr="00E77497">
        <w:t xml:space="preserve"> </w:t>
      </w:r>
      <w:r w:rsidRPr="008C3A5D">
        <w:rPr>
          <w:i/>
        </w:rPr>
        <w:t>obj</w:t>
      </w:r>
      <w:r w:rsidRPr="00E77497">
        <w:t xml:space="preserve"> </w:t>
      </w:r>
      <w:r>
        <w:t xml:space="preserve">as the first argument, </w:t>
      </w:r>
      <w:r w:rsidRPr="00E77497">
        <w:t xml:space="preserve">and to SortCompare (described below), where the </w:t>
      </w:r>
      <w:r>
        <w:t>property key</w:t>
      </w:r>
      <w:r w:rsidRPr="00E77497">
        <w:t xml:space="preserve"> argument for each call to [[Get]], [[</w:t>
      </w:r>
      <w:r>
        <w:t>Set</w:t>
      </w:r>
      <w:r w:rsidRPr="00E77497">
        <w:t xml:space="preserve">]], or </w:t>
      </w:r>
      <w:r>
        <w:t>DeletePropertyOrThrow</w:t>
      </w:r>
      <w:r w:rsidRPr="00E77497">
        <w:t xml:space="preserve"> is </w:t>
      </w:r>
      <w:r>
        <w:t xml:space="preserve">the string representation of </w:t>
      </w:r>
      <w:r w:rsidRPr="00E77497">
        <w:t xml:space="preserve">a nonnegative integer less than </w:t>
      </w:r>
      <w:r w:rsidRPr="008C3A5D">
        <w:rPr>
          <w:i/>
        </w:rPr>
        <w:t xml:space="preserve">len </w:t>
      </w:r>
      <w:r w:rsidRPr="00E77497">
        <w:t xml:space="preserve">and where the arguments for calls to SortCompare are results of previous calls to the [[Get]] internal method. If </w:t>
      </w:r>
      <w:r w:rsidRPr="008C3A5D">
        <w:rPr>
          <w:i/>
        </w:rPr>
        <w:t>obj</w:t>
      </w:r>
      <w:r w:rsidRPr="00E77497">
        <w:t xml:space="preserve"> is not sparse then Delete</w:t>
      </w:r>
      <w:r>
        <w:t>PropertyOrThrow</w:t>
      </w:r>
      <w:r w:rsidRPr="00E77497">
        <w:t xml:space="preserve"> must not be called.</w:t>
      </w:r>
      <w:r>
        <w:t xml:space="preserve"> If any [[Set]] call returns </w:t>
      </w:r>
      <w:r w:rsidRPr="008C3A5D">
        <w:rPr>
          <w:b/>
          <w:bCs/>
        </w:rPr>
        <w:t>false</w:t>
      </w:r>
      <w:r>
        <w:t xml:space="preserve"> a </w:t>
      </w:r>
      <w:r w:rsidRPr="008C3A5D">
        <w:rPr>
          <w:b/>
          <w:bCs/>
        </w:rPr>
        <w:t>TypeError</w:t>
      </w:r>
      <w:r>
        <w:t xml:space="preserve"> exception is thrown. If an abrupt completion is returned from any of these operations, it is immediately returned as the value of this function.</w:t>
      </w:r>
    </w:p>
    <w:p w14:paraId="064450B0" w14:textId="77777777" w:rsidR="008D6E71" w:rsidRPr="00E77497" w:rsidRDefault="008D6E71" w:rsidP="00613655">
      <w:pPr>
        <w:pStyle w:val="Alg4"/>
        <w:numPr>
          <w:ilvl w:val="0"/>
          <w:numId w:val="1284"/>
        </w:numPr>
      </w:pPr>
      <w:r w:rsidRPr="00E77497">
        <w:t xml:space="preserve">Return </w:t>
      </w:r>
      <w:r w:rsidRPr="008C3A5D">
        <w:rPr>
          <w:i/>
        </w:rPr>
        <w:t>obj</w:t>
      </w:r>
      <w:r w:rsidRPr="00E77497">
        <w:t>.</w:t>
      </w:r>
    </w:p>
    <w:p w14:paraId="05D813AF" w14:textId="77777777" w:rsidR="008D6E71" w:rsidRPr="00E77497" w:rsidRDefault="008D6E71" w:rsidP="008D6E71">
      <w:pPr>
        <w:pStyle w:val="normalbefore"/>
        <w:keepNext/>
      </w:pPr>
      <w:r w:rsidRPr="00E77497">
        <w:t xml:space="preserve">The returned object must have the following two </w:t>
      </w:r>
      <w:r>
        <w:t>characteristics:</w:t>
      </w:r>
    </w:p>
    <w:p w14:paraId="4D77C656" w14:textId="77777777" w:rsidR="008D6E71" w:rsidRPr="006B6D0A" w:rsidRDefault="008D6E71" w:rsidP="00613655">
      <w:pPr>
        <w:numPr>
          <w:ilvl w:val="0"/>
          <w:numId w:val="1223"/>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0700C011" w14:textId="77777777" w:rsidR="008D6E71" w:rsidRPr="006B6D0A" w:rsidRDefault="008D6E71" w:rsidP="00613655">
      <w:pPr>
        <w:numPr>
          <w:ilvl w:val="0"/>
          <w:numId w:val="1223"/>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42D4F217" w14:textId="77777777" w:rsidR="008D6E71" w:rsidRPr="00E77497" w:rsidRDefault="008D6E71" w:rsidP="008D6E71">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7E5832BF" w14:textId="77777777" w:rsidR="008D6E71" w:rsidRPr="00E77497" w:rsidRDefault="008D6E71" w:rsidP="008D6E71">
      <w:pPr>
        <w:pStyle w:val="normalbefore"/>
      </w:pPr>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189FB3CA"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41C0FD29"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w:t>
      </w:r>
      <w:r w:rsidRPr="00C25482">
        <w:rPr>
          <w:rFonts w:ascii="Times New Roman" w:hAnsi="Times New Roman"/>
          <w:i/>
          <w:iCs/>
        </w:rPr>
        <w:t>obj</w:t>
      </w:r>
      <w:r w:rsidRPr="00E77497">
        <w:rPr>
          <w:rFonts w:ascii="Times New Roman" w:hAnsi="Times New Roman"/>
        </w:rPr>
        <w:t>.</w:t>
      </w:r>
    </w:p>
    <w:p w14:paraId="23BCF140"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227FF88C"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226ED399"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10B86C07"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0E14FB0C" w14:textId="77777777" w:rsidR="008D6E71" w:rsidRPr="00E77497" w:rsidRDefault="008D6E71" w:rsidP="00613655">
      <w:pPr>
        <w:numPr>
          <w:ilvl w:val="0"/>
          <w:numId w:val="1223"/>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55EFBF2B" w14:textId="77777777" w:rsidR="008D6E71" w:rsidRPr="00E77497" w:rsidRDefault="008D6E71" w:rsidP="008D6E71">
      <w:pPr>
        <w:pStyle w:val="Note"/>
      </w:pPr>
      <w:r w:rsidRPr="00E77497">
        <w:t>NOTE</w:t>
      </w:r>
      <w:r>
        <w:t xml:space="preserve"> 1</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6985BD38" w14:textId="77777777" w:rsidR="008D6E71" w:rsidRPr="00E77497" w:rsidRDefault="008D6E71" w:rsidP="008D6E71">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4AB8FD10" w14:textId="77777777" w:rsidR="008D6E71" w:rsidRDefault="008D6E71" w:rsidP="008D6E71">
      <w:pPr>
        <w:pStyle w:val="51"/>
      </w:pPr>
      <w:r w:rsidRPr="00E77497">
        <w:t xml:space="preserve">Runtime Semantics: </w:t>
      </w:r>
      <w:r w:rsidRPr="00E435B1">
        <w:t xml:space="preserve">SortCompare </w:t>
      </w:r>
      <w:r>
        <w:t>Abstract Operation</w:t>
      </w:r>
    </w:p>
    <w:p w14:paraId="35D121FC" w14:textId="77777777" w:rsidR="008D6E71" w:rsidRPr="00E77497" w:rsidRDefault="008D6E71" w:rsidP="008D6E71">
      <w:pPr>
        <w:pStyle w:val="normalbefore"/>
      </w:pPr>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33118BDA" w14:textId="77777777" w:rsidR="008D6E71" w:rsidRPr="00E77497" w:rsidRDefault="008D6E71" w:rsidP="00613655">
      <w:pPr>
        <w:pStyle w:val="Alg4"/>
        <w:numPr>
          <w:ilvl w:val="0"/>
          <w:numId w:val="1241"/>
        </w:numPr>
      </w:pPr>
      <w:r w:rsidRPr="00E77497">
        <w:t xml:space="preserve">Let </w:t>
      </w:r>
      <w:r w:rsidRPr="008C3A5D">
        <w:rPr>
          <w:i/>
        </w:rPr>
        <w:t>jString</w:t>
      </w:r>
      <w:r w:rsidRPr="00E77497">
        <w:t xml:space="preserve"> be ToString(</w:t>
      </w:r>
      <w:r w:rsidRPr="008C3A5D">
        <w:rPr>
          <w:i/>
        </w:rPr>
        <w:t>j</w:t>
      </w:r>
      <w:r w:rsidRPr="00E77497">
        <w:t>).</w:t>
      </w:r>
    </w:p>
    <w:p w14:paraId="432EF2BA" w14:textId="77777777" w:rsidR="008D6E71" w:rsidRPr="00E77497" w:rsidRDefault="008D6E71" w:rsidP="00613655">
      <w:pPr>
        <w:pStyle w:val="Alg4"/>
        <w:numPr>
          <w:ilvl w:val="0"/>
          <w:numId w:val="1241"/>
        </w:numPr>
      </w:pPr>
      <w:r w:rsidRPr="00E77497">
        <w:t xml:space="preserve">Let </w:t>
      </w:r>
      <w:r w:rsidRPr="008C3A5D">
        <w:rPr>
          <w:i/>
        </w:rPr>
        <w:t>kString</w:t>
      </w:r>
      <w:r w:rsidRPr="00E77497">
        <w:t xml:space="preserve"> be ToString(</w:t>
      </w:r>
      <w:r w:rsidRPr="008C3A5D">
        <w:rPr>
          <w:i/>
        </w:rPr>
        <w:t>k</w:t>
      </w:r>
      <w:r w:rsidRPr="00E77497">
        <w:t>).</w:t>
      </w:r>
    </w:p>
    <w:p w14:paraId="7B229CD0" w14:textId="77777777" w:rsidR="008D6E71" w:rsidRPr="00E77497" w:rsidRDefault="008D6E71" w:rsidP="00613655">
      <w:pPr>
        <w:pStyle w:val="Alg4"/>
        <w:numPr>
          <w:ilvl w:val="0"/>
          <w:numId w:val="1241"/>
        </w:numPr>
      </w:pPr>
      <w:r w:rsidRPr="00E77497">
        <w:t xml:space="preserve">Let </w:t>
      </w:r>
      <w:r w:rsidRPr="008C3A5D">
        <w:rPr>
          <w:i/>
        </w:rPr>
        <w:t>hasj</w:t>
      </w:r>
      <w:r w:rsidRPr="00E77497">
        <w:t xml:space="preserve"> be </w:t>
      </w:r>
      <w:r>
        <w:t>HasProperty(</w:t>
      </w:r>
      <w:r w:rsidRPr="008C3A5D">
        <w:rPr>
          <w:i/>
        </w:rPr>
        <w:t>obj</w:t>
      </w:r>
      <w:r>
        <w:t>,</w:t>
      </w:r>
      <w:r w:rsidRPr="00E77497">
        <w:t xml:space="preserve"> </w:t>
      </w:r>
      <w:r w:rsidRPr="008C3A5D">
        <w:rPr>
          <w:i/>
        </w:rPr>
        <w:t>jString</w:t>
      </w:r>
      <w:r w:rsidRPr="008C3A5D">
        <w:t>)</w:t>
      </w:r>
      <w:r w:rsidRPr="00E77497">
        <w:t>.</w:t>
      </w:r>
    </w:p>
    <w:p w14:paraId="79E6D032" w14:textId="77777777" w:rsidR="008D6E71" w:rsidRDefault="008D6E71" w:rsidP="00613655">
      <w:pPr>
        <w:pStyle w:val="Alg4"/>
        <w:numPr>
          <w:ilvl w:val="0"/>
          <w:numId w:val="1241"/>
        </w:numPr>
      </w:pPr>
      <w:r>
        <w:t>ReturnIfAbrupt(</w:t>
      </w:r>
      <w:r w:rsidRPr="008C3A5D">
        <w:rPr>
          <w:i/>
          <w:iCs/>
        </w:rPr>
        <w:t>hasj</w:t>
      </w:r>
      <w:r>
        <w:t>).</w:t>
      </w:r>
    </w:p>
    <w:p w14:paraId="26CDF917" w14:textId="77777777" w:rsidR="008D6E71" w:rsidRPr="00E77497" w:rsidRDefault="008D6E71" w:rsidP="00613655">
      <w:pPr>
        <w:pStyle w:val="Alg4"/>
        <w:numPr>
          <w:ilvl w:val="0"/>
          <w:numId w:val="1241"/>
        </w:numPr>
      </w:pPr>
      <w:r w:rsidRPr="00E77497">
        <w:t xml:space="preserve">Let </w:t>
      </w:r>
      <w:r w:rsidRPr="008C3A5D">
        <w:rPr>
          <w:i/>
        </w:rPr>
        <w:t>hask</w:t>
      </w:r>
      <w:r w:rsidRPr="00E77497">
        <w:t xml:space="preserve"> be </w:t>
      </w:r>
      <w:r>
        <w:t>HasProperty(</w:t>
      </w:r>
      <w:r w:rsidRPr="008C3A5D">
        <w:rPr>
          <w:i/>
        </w:rPr>
        <w:t>obj</w:t>
      </w:r>
      <w:r>
        <w:t>,</w:t>
      </w:r>
      <w:r w:rsidRPr="00E77497">
        <w:t xml:space="preserve"> </w:t>
      </w:r>
      <w:r w:rsidRPr="008C3A5D">
        <w:rPr>
          <w:i/>
        </w:rPr>
        <w:t>kString</w:t>
      </w:r>
      <w:r w:rsidRPr="008C3A5D">
        <w:t>)</w:t>
      </w:r>
      <w:r w:rsidRPr="00E77497">
        <w:t>.</w:t>
      </w:r>
    </w:p>
    <w:p w14:paraId="46D9A2A0" w14:textId="77777777" w:rsidR="008D6E71" w:rsidRDefault="008D6E71" w:rsidP="00613655">
      <w:pPr>
        <w:pStyle w:val="Alg4"/>
        <w:numPr>
          <w:ilvl w:val="0"/>
          <w:numId w:val="1241"/>
        </w:numPr>
      </w:pPr>
      <w:r>
        <w:t>ReturnIfAbrupt(</w:t>
      </w:r>
      <w:r w:rsidRPr="008C3A5D">
        <w:rPr>
          <w:i/>
          <w:iCs/>
        </w:rPr>
        <w:t>hask</w:t>
      </w:r>
      <w:r>
        <w:t>).</w:t>
      </w:r>
    </w:p>
    <w:p w14:paraId="2640A19A" w14:textId="77777777" w:rsidR="008D6E71" w:rsidRPr="00E77497" w:rsidRDefault="008D6E71" w:rsidP="00613655">
      <w:pPr>
        <w:pStyle w:val="Alg4"/>
        <w:numPr>
          <w:ilvl w:val="0"/>
          <w:numId w:val="1241"/>
        </w:numPr>
      </w:pPr>
      <w:r w:rsidRPr="00E77497">
        <w:t xml:space="preserve">If </w:t>
      </w:r>
      <w:r w:rsidRPr="008C3A5D">
        <w:rPr>
          <w:i/>
        </w:rPr>
        <w:t xml:space="preserve">hasj </w:t>
      </w:r>
      <w:r w:rsidRPr="00E77497">
        <w:t>and</w:t>
      </w:r>
      <w:r w:rsidRPr="008C3A5D">
        <w:rPr>
          <w:i/>
        </w:rPr>
        <w:t xml:space="preserve"> hask </w:t>
      </w:r>
      <w:r w:rsidRPr="00E77497">
        <w:t>are both</w:t>
      </w:r>
      <w:r w:rsidRPr="008C3A5D">
        <w:rPr>
          <w:i/>
        </w:rPr>
        <w:t xml:space="preserve"> </w:t>
      </w:r>
      <w:r w:rsidRPr="008C3A5D">
        <w:rPr>
          <w:b/>
        </w:rPr>
        <w:t>false</w:t>
      </w:r>
      <w:r w:rsidRPr="00E77497">
        <w:t xml:space="preserve">, then return </w:t>
      </w:r>
      <w:r w:rsidRPr="008C3A5D">
        <w:rPr>
          <w:b/>
        </w:rPr>
        <w:t>+0</w:t>
      </w:r>
      <w:r w:rsidRPr="00E77497">
        <w:t>.</w:t>
      </w:r>
    </w:p>
    <w:p w14:paraId="188463BE" w14:textId="77777777" w:rsidR="008D6E71" w:rsidRPr="00E77497" w:rsidRDefault="008D6E71" w:rsidP="00613655">
      <w:pPr>
        <w:pStyle w:val="Alg4"/>
        <w:numPr>
          <w:ilvl w:val="0"/>
          <w:numId w:val="1241"/>
        </w:numPr>
      </w:pPr>
      <w:r w:rsidRPr="00E77497">
        <w:t xml:space="preserve">If </w:t>
      </w:r>
      <w:r w:rsidRPr="008C3A5D">
        <w:rPr>
          <w:i/>
        </w:rPr>
        <w:t xml:space="preserve">hasj </w:t>
      </w:r>
      <w:r w:rsidRPr="00E77497">
        <w:t xml:space="preserve">is </w:t>
      </w:r>
      <w:r w:rsidRPr="008C3A5D">
        <w:rPr>
          <w:b/>
        </w:rPr>
        <w:t>false</w:t>
      </w:r>
      <w:r w:rsidRPr="00E77497">
        <w:t>, then return 1.</w:t>
      </w:r>
    </w:p>
    <w:p w14:paraId="29F33EDA" w14:textId="77777777" w:rsidR="008D6E71" w:rsidRPr="00E77497" w:rsidRDefault="008D6E71" w:rsidP="00613655">
      <w:pPr>
        <w:pStyle w:val="Alg4"/>
        <w:numPr>
          <w:ilvl w:val="0"/>
          <w:numId w:val="1241"/>
        </w:numPr>
      </w:pPr>
      <w:r w:rsidRPr="00E77497">
        <w:t xml:space="preserve">If </w:t>
      </w:r>
      <w:r w:rsidRPr="008C3A5D">
        <w:rPr>
          <w:i/>
        </w:rPr>
        <w:t xml:space="preserve">hask </w:t>
      </w:r>
      <w:r w:rsidRPr="00E77497">
        <w:t xml:space="preserve">is </w:t>
      </w:r>
      <w:r w:rsidRPr="008C3A5D">
        <w:rPr>
          <w:b/>
        </w:rPr>
        <w:t>false</w:t>
      </w:r>
      <w:r w:rsidRPr="00E77497">
        <w:t>, then return –1.</w:t>
      </w:r>
    </w:p>
    <w:p w14:paraId="73BEE7F7" w14:textId="77777777" w:rsidR="008D6E71" w:rsidRPr="00E77497" w:rsidRDefault="008D6E71" w:rsidP="00613655">
      <w:pPr>
        <w:pStyle w:val="Alg4"/>
        <w:numPr>
          <w:ilvl w:val="0"/>
          <w:numId w:val="1241"/>
        </w:numPr>
      </w:pPr>
      <w:r w:rsidRPr="00E77497">
        <w:t xml:space="preserve">Let </w:t>
      </w:r>
      <w:r w:rsidRPr="008C3A5D">
        <w:rPr>
          <w:i/>
        </w:rPr>
        <w:t>x</w:t>
      </w:r>
      <w:r w:rsidRPr="00E77497">
        <w:t xml:space="preserve"> be Get</w:t>
      </w:r>
      <w:r>
        <w:t>(</w:t>
      </w:r>
      <w:r w:rsidRPr="008C3A5D">
        <w:rPr>
          <w:i/>
        </w:rPr>
        <w:t>obj</w:t>
      </w:r>
      <w:r>
        <w:t>,</w:t>
      </w:r>
      <w:r w:rsidRPr="008C3A5D">
        <w:rPr>
          <w:i/>
        </w:rPr>
        <w:t>jString</w:t>
      </w:r>
      <w:r w:rsidRPr="008C3A5D">
        <w:t>)</w:t>
      </w:r>
      <w:r w:rsidRPr="00E77497">
        <w:t>.</w:t>
      </w:r>
    </w:p>
    <w:p w14:paraId="7DD5E676" w14:textId="77777777" w:rsidR="008D6E71" w:rsidRDefault="008D6E71" w:rsidP="00613655">
      <w:pPr>
        <w:pStyle w:val="Alg4"/>
        <w:numPr>
          <w:ilvl w:val="0"/>
          <w:numId w:val="1241"/>
        </w:numPr>
      </w:pPr>
      <w:r>
        <w:t>ReturnIfAbrupt(</w:t>
      </w:r>
      <w:r w:rsidRPr="008C3A5D">
        <w:rPr>
          <w:i/>
        </w:rPr>
        <w:t>x</w:t>
      </w:r>
      <w:r>
        <w:t>).</w:t>
      </w:r>
    </w:p>
    <w:p w14:paraId="11F74743" w14:textId="77777777" w:rsidR="008D6E71" w:rsidRPr="00E77497" w:rsidRDefault="008D6E71" w:rsidP="00613655">
      <w:pPr>
        <w:pStyle w:val="Alg4"/>
        <w:numPr>
          <w:ilvl w:val="0"/>
          <w:numId w:val="1241"/>
        </w:numPr>
      </w:pPr>
      <w:r w:rsidRPr="00E77497">
        <w:t xml:space="preserve">Let </w:t>
      </w:r>
      <w:r w:rsidRPr="008C3A5D">
        <w:rPr>
          <w:i/>
        </w:rPr>
        <w:t>y</w:t>
      </w:r>
      <w:r w:rsidRPr="00E77497">
        <w:t xml:space="preserve"> be Get</w:t>
      </w:r>
      <w:r>
        <w:t>(</w:t>
      </w:r>
      <w:r w:rsidRPr="008C3A5D">
        <w:rPr>
          <w:i/>
        </w:rPr>
        <w:t>obj</w:t>
      </w:r>
      <w:r>
        <w:t>,</w:t>
      </w:r>
      <w:r w:rsidRPr="00E77497">
        <w:t xml:space="preserve"> </w:t>
      </w:r>
      <w:r w:rsidRPr="008C3A5D">
        <w:rPr>
          <w:i/>
        </w:rPr>
        <w:t>kString</w:t>
      </w:r>
      <w:r w:rsidRPr="008C3A5D">
        <w:t>)</w:t>
      </w:r>
      <w:r w:rsidRPr="00E77497">
        <w:t>.</w:t>
      </w:r>
    </w:p>
    <w:p w14:paraId="56759BB2" w14:textId="77777777" w:rsidR="008D6E71" w:rsidRDefault="008D6E71" w:rsidP="00613655">
      <w:pPr>
        <w:pStyle w:val="Alg4"/>
        <w:numPr>
          <w:ilvl w:val="0"/>
          <w:numId w:val="1241"/>
        </w:numPr>
      </w:pPr>
      <w:r>
        <w:t>ReturnIfAbrupt(</w:t>
      </w:r>
      <w:r w:rsidRPr="008C3A5D">
        <w:rPr>
          <w:i/>
        </w:rPr>
        <w:t>y</w:t>
      </w:r>
      <w:r>
        <w:t>).</w:t>
      </w:r>
    </w:p>
    <w:p w14:paraId="78E2EB01" w14:textId="77777777" w:rsidR="008D6E71" w:rsidRPr="00E77497" w:rsidRDefault="008D6E71" w:rsidP="00613655">
      <w:pPr>
        <w:pStyle w:val="Alg4"/>
        <w:numPr>
          <w:ilvl w:val="0"/>
          <w:numId w:val="1241"/>
        </w:numPr>
      </w:pPr>
      <w:r w:rsidRPr="00E77497">
        <w:t xml:space="preserve">If </w:t>
      </w:r>
      <w:r w:rsidRPr="008C3A5D">
        <w:rPr>
          <w:i/>
        </w:rPr>
        <w:t>x</w:t>
      </w:r>
      <w:r w:rsidRPr="00E77497">
        <w:t xml:space="preserve"> and </w:t>
      </w:r>
      <w:r w:rsidRPr="008C3A5D">
        <w:rPr>
          <w:i/>
        </w:rPr>
        <w:t>y</w:t>
      </w:r>
      <w:r w:rsidRPr="00E77497">
        <w:t xml:space="preserve"> are both </w:t>
      </w:r>
      <w:r w:rsidRPr="008C3A5D">
        <w:rPr>
          <w:b/>
        </w:rPr>
        <w:t>undefined</w:t>
      </w:r>
      <w:r w:rsidRPr="00E77497">
        <w:t xml:space="preserve">, return </w:t>
      </w:r>
      <w:r w:rsidRPr="008C3A5D">
        <w:rPr>
          <w:b/>
        </w:rPr>
        <w:t>+0</w:t>
      </w:r>
      <w:r w:rsidRPr="00E77497">
        <w:t>.</w:t>
      </w:r>
    </w:p>
    <w:p w14:paraId="345E826B" w14:textId="77777777" w:rsidR="008D6E71" w:rsidRPr="00E77497" w:rsidRDefault="008D6E71" w:rsidP="00613655">
      <w:pPr>
        <w:pStyle w:val="Alg4"/>
        <w:numPr>
          <w:ilvl w:val="0"/>
          <w:numId w:val="1241"/>
        </w:numPr>
      </w:pPr>
      <w:r w:rsidRPr="00E77497">
        <w:t xml:space="preserve">If </w:t>
      </w:r>
      <w:r w:rsidRPr="008C3A5D">
        <w:rPr>
          <w:i/>
        </w:rPr>
        <w:t>x</w:t>
      </w:r>
      <w:r w:rsidRPr="00E77497">
        <w:t xml:space="preserve"> is </w:t>
      </w:r>
      <w:r w:rsidRPr="008C3A5D">
        <w:rPr>
          <w:b/>
        </w:rPr>
        <w:t>undefined</w:t>
      </w:r>
      <w:r w:rsidRPr="00E77497">
        <w:t>, return 1.</w:t>
      </w:r>
    </w:p>
    <w:p w14:paraId="28BE22DB" w14:textId="77777777" w:rsidR="008D6E71" w:rsidRPr="003B4312" w:rsidRDefault="008D6E71" w:rsidP="00613655">
      <w:pPr>
        <w:pStyle w:val="Alg4"/>
        <w:numPr>
          <w:ilvl w:val="0"/>
          <w:numId w:val="1241"/>
        </w:numPr>
      </w:pPr>
      <w:r w:rsidRPr="00E77497">
        <w:t xml:space="preserve">If </w:t>
      </w:r>
      <w:r w:rsidRPr="008C3A5D">
        <w:rPr>
          <w:i/>
        </w:rPr>
        <w:t>y</w:t>
      </w:r>
      <w:r w:rsidRPr="00E77497">
        <w:t xml:space="preserve"> is </w:t>
      </w:r>
      <w:r w:rsidRPr="008C3A5D">
        <w:rPr>
          <w:b/>
        </w:rPr>
        <w:t>undefined</w:t>
      </w:r>
      <w:r w:rsidRPr="00E77497">
        <w:t xml:space="preserve">, return </w:t>
      </w:r>
      <w:r w:rsidRPr="003B4312">
        <w:sym w:font="Symbol" w:char="F02D"/>
      </w:r>
      <w:r w:rsidRPr="003B4312">
        <w:t>1.</w:t>
      </w:r>
    </w:p>
    <w:p w14:paraId="214BF930" w14:textId="77777777" w:rsidR="008D6E71" w:rsidRPr="00546435" w:rsidRDefault="008D6E71" w:rsidP="00613655">
      <w:pPr>
        <w:pStyle w:val="Alg4"/>
        <w:numPr>
          <w:ilvl w:val="0"/>
          <w:numId w:val="1241"/>
        </w:numPr>
      </w:pPr>
      <w:r w:rsidRPr="006B6D0A">
        <w:t xml:space="preserve">If the argument </w:t>
      </w:r>
      <w:r w:rsidRPr="008C3A5D">
        <w:rPr>
          <w:i/>
        </w:rPr>
        <w:t>comparefn</w:t>
      </w:r>
      <w:r w:rsidRPr="006B6D0A">
        <w:t xml:space="preserve"> is not </w:t>
      </w:r>
      <w:r w:rsidRPr="008C3A5D">
        <w:rPr>
          <w:b/>
        </w:rPr>
        <w:t>undefined</w:t>
      </w:r>
      <w:r w:rsidRPr="00546435">
        <w:t>, then</w:t>
      </w:r>
    </w:p>
    <w:p w14:paraId="7AA360CE" w14:textId="77777777" w:rsidR="008D6E71" w:rsidRPr="00E77497" w:rsidRDefault="008D6E71" w:rsidP="00613655">
      <w:pPr>
        <w:pStyle w:val="Alg4"/>
        <w:numPr>
          <w:ilvl w:val="1"/>
          <w:numId w:val="1241"/>
        </w:numPr>
      </w:pPr>
      <w:r w:rsidRPr="00A67AF2">
        <w:t>If IsCallable(</w:t>
      </w:r>
      <w:r w:rsidRPr="008C3A5D">
        <w:rPr>
          <w:i/>
        </w:rPr>
        <w:t>comparefn</w:t>
      </w:r>
      <w:r w:rsidRPr="00A67AF2">
        <w:t xml:space="preserve">) is </w:t>
      </w:r>
      <w:r w:rsidRPr="008C3A5D">
        <w:rPr>
          <w:b/>
        </w:rPr>
        <w:t>false</w:t>
      </w:r>
      <w:r w:rsidRPr="00675B74">
        <w:t xml:space="preserve">, throw a </w:t>
      </w:r>
      <w:r w:rsidRPr="008C3A5D">
        <w:rPr>
          <w:b/>
        </w:rPr>
        <w:t>TypeError</w:t>
      </w:r>
      <w:r w:rsidRPr="00E77497">
        <w:t xml:space="preserve"> exception.</w:t>
      </w:r>
    </w:p>
    <w:p w14:paraId="68C5ABC8" w14:textId="77777777" w:rsidR="008D6E71" w:rsidRPr="00E77497" w:rsidRDefault="008D6E71" w:rsidP="00613655">
      <w:pPr>
        <w:pStyle w:val="Alg4"/>
        <w:numPr>
          <w:ilvl w:val="1"/>
          <w:numId w:val="1241"/>
        </w:numPr>
      </w:pPr>
      <w:r w:rsidRPr="00E77497">
        <w:t xml:space="preserve">Return the result of calling the [[Call]] internal method of </w:t>
      </w:r>
      <w:r w:rsidRPr="008C3A5D">
        <w:rPr>
          <w:i/>
        </w:rPr>
        <w:t>comparefn</w:t>
      </w:r>
      <w:r w:rsidRPr="00E77497">
        <w:t xml:space="preserve"> passing </w:t>
      </w:r>
      <w:r w:rsidRPr="008C3A5D">
        <w:rPr>
          <w:b/>
        </w:rPr>
        <w:t>undefined</w:t>
      </w:r>
      <w:r w:rsidRPr="00E77497">
        <w:t xml:space="preserve"> as </w:t>
      </w:r>
      <w:r w:rsidRPr="008C3A5D">
        <w:rPr>
          <w:i/>
        </w:rPr>
        <w:t>thisArgument</w:t>
      </w:r>
      <w:r w:rsidRPr="00E77497">
        <w:t xml:space="preserve"> and with </w:t>
      </w:r>
      <w:r>
        <w:t>a List containing the values of</w:t>
      </w:r>
      <w:r w:rsidRPr="00E77497">
        <w:t xml:space="preserve"> </w:t>
      </w:r>
      <w:r w:rsidRPr="008C3A5D">
        <w:rPr>
          <w:i/>
        </w:rPr>
        <w:t>x</w:t>
      </w:r>
      <w:r w:rsidRPr="00E77497">
        <w:t xml:space="preserve"> and </w:t>
      </w:r>
      <w:r w:rsidRPr="008C3A5D">
        <w:rPr>
          <w:i/>
        </w:rPr>
        <w:t>y</w:t>
      </w:r>
      <w:r w:rsidRPr="008C3A5D">
        <w:t xml:space="preserve"> as the </w:t>
      </w:r>
      <w:r w:rsidRPr="008C3A5D">
        <w:rPr>
          <w:i/>
        </w:rPr>
        <w:t>argumentsList</w:t>
      </w:r>
      <w:r w:rsidRPr="00E77497">
        <w:t>.</w:t>
      </w:r>
    </w:p>
    <w:p w14:paraId="025BF5B2" w14:textId="77777777" w:rsidR="008D6E71" w:rsidRPr="00E77497" w:rsidRDefault="008D6E71" w:rsidP="00613655">
      <w:pPr>
        <w:pStyle w:val="Alg4"/>
        <w:numPr>
          <w:ilvl w:val="0"/>
          <w:numId w:val="1241"/>
        </w:numPr>
      </w:pPr>
      <w:r w:rsidRPr="00E77497">
        <w:t xml:space="preserve">Let </w:t>
      </w:r>
      <w:r w:rsidRPr="008C3A5D">
        <w:rPr>
          <w:i/>
        </w:rPr>
        <w:t>xString</w:t>
      </w:r>
      <w:r w:rsidRPr="00E77497">
        <w:t xml:space="preserve"> be ToString(</w:t>
      </w:r>
      <w:r w:rsidRPr="008C3A5D">
        <w:rPr>
          <w:i/>
        </w:rPr>
        <w:t>x</w:t>
      </w:r>
      <w:r w:rsidRPr="00E77497">
        <w:t>).</w:t>
      </w:r>
    </w:p>
    <w:p w14:paraId="1CED5F92" w14:textId="77777777" w:rsidR="008D6E71" w:rsidRDefault="008D6E71" w:rsidP="00613655">
      <w:pPr>
        <w:pStyle w:val="Alg4"/>
        <w:numPr>
          <w:ilvl w:val="0"/>
          <w:numId w:val="1241"/>
        </w:numPr>
      </w:pPr>
      <w:r>
        <w:t>ReturnIfAbrupt(</w:t>
      </w:r>
      <w:r w:rsidRPr="008C3A5D">
        <w:rPr>
          <w:i/>
        </w:rPr>
        <w:t>xString</w:t>
      </w:r>
      <w:r>
        <w:t>).</w:t>
      </w:r>
    </w:p>
    <w:p w14:paraId="59781678" w14:textId="77777777" w:rsidR="008D6E71" w:rsidRPr="00E77497" w:rsidRDefault="008D6E71" w:rsidP="00613655">
      <w:pPr>
        <w:pStyle w:val="Alg4"/>
        <w:numPr>
          <w:ilvl w:val="0"/>
          <w:numId w:val="1241"/>
        </w:numPr>
      </w:pPr>
      <w:r w:rsidRPr="00E77497">
        <w:t xml:space="preserve">Let </w:t>
      </w:r>
      <w:r w:rsidRPr="008C3A5D">
        <w:rPr>
          <w:i/>
        </w:rPr>
        <w:t>yString</w:t>
      </w:r>
      <w:r w:rsidRPr="00E77497">
        <w:t xml:space="preserve"> be ToString(</w:t>
      </w:r>
      <w:r w:rsidRPr="008C3A5D">
        <w:rPr>
          <w:i/>
        </w:rPr>
        <w:t>y</w:t>
      </w:r>
      <w:r w:rsidRPr="00E77497">
        <w:t>).</w:t>
      </w:r>
    </w:p>
    <w:p w14:paraId="6F02CD70" w14:textId="77777777" w:rsidR="008D6E71" w:rsidRDefault="008D6E71" w:rsidP="00613655">
      <w:pPr>
        <w:pStyle w:val="Alg4"/>
        <w:numPr>
          <w:ilvl w:val="0"/>
          <w:numId w:val="1241"/>
        </w:numPr>
      </w:pPr>
      <w:r>
        <w:t>ReturnIfAbrupt(</w:t>
      </w:r>
      <w:r w:rsidRPr="008C3A5D">
        <w:rPr>
          <w:i/>
        </w:rPr>
        <w:t>yString</w:t>
      </w:r>
      <w:r>
        <w:t>).</w:t>
      </w:r>
    </w:p>
    <w:p w14:paraId="59902557" w14:textId="77777777" w:rsidR="008D6E71" w:rsidRPr="003B4312" w:rsidRDefault="008D6E71" w:rsidP="00613655">
      <w:pPr>
        <w:pStyle w:val="Alg4"/>
        <w:numPr>
          <w:ilvl w:val="0"/>
          <w:numId w:val="1241"/>
        </w:numPr>
      </w:pPr>
      <w:r w:rsidRPr="00E77497">
        <w:t xml:space="preserve">If </w:t>
      </w:r>
      <w:r w:rsidRPr="008C3A5D">
        <w:rPr>
          <w:i/>
        </w:rPr>
        <w:t>xString</w:t>
      </w:r>
      <w:r w:rsidRPr="00E77497">
        <w:t xml:space="preserve"> &lt; </w:t>
      </w:r>
      <w:r w:rsidRPr="008C3A5D">
        <w:rPr>
          <w:i/>
        </w:rPr>
        <w:t>yString</w:t>
      </w:r>
      <w:r w:rsidRPr="00E77497">
        <w:t xml:space="preserve">, return </w:t>
      </w:r>
      <w:r w:rsidRPr="003B4312">
        <w:sym w:font="Symbol" w:char="F02D"/>
      </w:r>
      <w:r w:rsidRPr="003B4312">
        <w:t>1.</w:t>
      </w:r>
    </w:p>
    <w:p w14:paraId="09F56AED" w14:textId="77777777" w:rsidR="008D6E71" w:rsidRPr="00A67AF2" w:rsidRDefault="008D6E71" w:rsidP="00613655">
      <w:pPr>
        <w:pStyle w:val="Alg4"/>
        <w:numPr>
          <w:ilvl w:val="0"/>
          <w:numId w:val="1241"/>
        </w:numPr>
      </w:pPr>
      <w:r w:rsidRPr="006B6D0A">
        <w:t xml:space="preserve">If </w:t>
      </w:r>
      <w:r w:rsidRPr="008C3A5D">
        <w:rPr>
          <w:i/>
        </w:rPr>
        <w:t>xString</w:t>
      </w:r>
      <w:r w:rsidRPr="00E65A34">
        <w:t xml:space="preserve"> &gt; </w:t>
      </w:r>
      <w:r w:rsidRPr="008C3A5D">
        <w:rPr>
          <w:i/>
        </w:rPr>
        <w:t>yString</w:t>
      </w:r>
      <w:r w:rsidRPr="00A67AF2">
        <w:t>, return 1.</w:t>
      </w:r>
    </w:p>
    <w:p w14:paraId="2713C44A" w14:textId="77777777" w:rsidR="008D6E71" w:rsidRPr="00675B74" w:rsidRDefault="008D6E71" w:rsidP="00613655">
      <w:pPr>
        <w:pStyle w:val="Alg4"/>
        <w:numPr>
          <w:ilvl w:val="0"/>
          <w:numId w:val="1241"/>
        </w:numPr>
      </w:pPr>
      <w:r w:rsidRPr="00A67AF2">
        <w:t xml:space="preserve">Return </w:t>
      </w:r>
      <w:r w:rsidRPr="008C3A5D">
        <w:rPr>
          <w:b/>
        </w:rPr>
        <w:t>+0</w:t>
      </w:r>
      <w:r w:rsidRPr="00675B74">
        <w:t>.</w:t>
      </w:r>
    </w:p>
    <w:p w14:paraId="3C5E1B95" w14:textId="77777777" w:rsidR="008D6E71" w:rsidRPr="00E77497" w:rsidRDefault="008D6E71" w:rsidP="008D6E71">
      <w:pPr>
        <w:pStyle w:val="Note"/>
      </w:pPr>
      <w:r w:rsidRPr="00E77497">
        <w:t xml:space="preserve">NOTE </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w:t>
      </w:r>
      <w:r w:rsidRPr="00C332EF">
        <w:rPr>
          <w:b/>
        </w:rPr>
        <w:t>undefined</w:t>
      </w:r>
      <w:r w:rsidRPr="00E77497">
        <w:t xml:space="preserve"> property values always sort to the end of the result, followed by non-existent property values.</w:t>
      </w:r>
    </w:p>
    <w:p w14:paraId="0154EEA9" w14:textId="77777777" w:rsidR="008D6E71" w:rsidRPr="00E77497" w:rsidRDefault="008D6E71" w:rsidP="008D6E71">
      <w:pPr>
        <w:pStyle w:val="40"/>
      </w:pPr>
      <w:bookmarkStart w:id="5356" w:name="_Ref457709104"/>
      <w:bookmarkStart w:id="5357" w:name="_Toc385672299"/>
      <w:bookmarkStart w:id="5358" w:name="_Toc393690415"/>
      <w:r w:rsidRPr="00E77497">
        <w:t xml:space="preserve">Array.prototype.splice (start, deleteCount [ , </w:t>
      </w:r>
      <w:r>
        <w:t>...</w:t>
      </w:r>
      <w:r w:rsidRPr="00E77497">
        <w:t>item</w:t>
      </w:r>
      <w:r>
        <w:t xml:space="preserve">s </w:t>
      </w:r>
      <w:r w:rsidRPr="00E77497">
        <w:t>] )</w:t>
      </w:r>
      <w:bookmarkEnd w:id="5356"/>
    </w:p>
    <w:p w14:paraId="32548078" w14:textId="77777777" w:rsidR="008D6E71" w:rsidRDefault="008D6E71" w:rsidP="008D6E71">
      <w:pPr>
        <w:pStyle w:val="Note"/>
      </w:pPr>
      <w:r>
        <w:rPr>
          <w:rFonts w:cs="Arial"/>
        </w:rPr>
        <w:t>NOTE</w:t>
      </w:r>
      <w:r>
        <w:rPr>
          <w:rFonts w:ascii="Times New Roman" w:hAnsi="Times New Roman"/>
          <w:i/>
        </w:rPr>
        <w:tab/>
      </w:r>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w:t>
      </w:r>
      <w:r>
        <w:t xml:space="preserve"> one or more</w:t>
      </w:r>
      <w:r w:rsidRPr="00E77497">
        <w:t xml:space="preserve"> </w:t>
      </w:r>
      <w:r w:rsidRPr="00E77497">
        <w:rPr>
          <w:rFonts w:ascii="Times New Roman" w:hAnsi="Times New Roman"/>
          <w:i/>
        </w:rPr>
        <w:t>item</w:t>
      </w:r>
      <w:r>
        <w:rPr>
          <w:rFonts w:ascii="Times New Roman" w:hAnsi="Times New Roman"/>
          <w:i/>
        </w:rPr>
        <w:t>s</w:t>
      </w:r>
      <w:r w:rsidRPr="00E77497">
        <w:t xml:space="preserve">,., the </w:t>
      </w:r>
      <w:r w:rsidRPr="00E77497">
        <w:rPr>
          <w:rFonts w:ascii="Times New Roman" w:hAnsi="Times New Roman"/>
          <w:i/>
        </w:rPr>
        <w:t>deleteCount</w:t>
      </w:r>
      <w:r w:rsidRPr="00E77497">
        <w:t xml:space="preserve"> elements of the array starting at </w:t>
      </w:r>
      <w:r>
        <w:t>integer</w:t>
      </w:r>
      <w:r w:rsidRPr="00E77497">
        <w:t xml:space="preserve"> index </w:t>
      </w:r>
      <w:r w:rsidRPr="00E77497">
        <w:rPr>
          <w:rFonts w:ascii="Times New Roman" w:hAnsi="Times New Roman"/>
          <w:i/>
        </w:rPr>
        <w:t>start</w:t>
      </w:r>
      <w:r w:rsidRPr="00E77497">
        <w:t xml:space="preserve"> are replaced by the arguments </w:t>
      </w:r>
      <w:r w:rsidRPr="00E77497">
        <w:rPr>
          <w:rFonts w:ascii="Times New Roman" w:hAnsi="Times New Roman"/>
          <w:i/>
        </w:rPr>
        <w:t>item</w:t>
      </w:r>
      <w:r>
        <w:rPr>
          <w:rFonts w:ascii="Times New Roman" w:hAnsi="Times New Roman"/>
          <w:i/>
        </w:rPr>
        <w:t>s</w:t>
      </w:r>
      <w:r w:rsidRPr="00E77497">
        <w:t>,. An Array object containing the deleted elements (if any) is returned.</w:t>
      </w:r>
    </w:p>
    <w:p w14:paraId="6ED14279" w14:textId="77777777" w:rsidR="008D6E71" w:rsidRPr="00E77497" w:rsidRDefault="008D6E71" w:rsidP="008D6E71">
      <w:pPr>
        <w:pStyle w:val="normalbefore"/>
      </w:pPr>
      <w:r w:rsidRPr="00E77497">
        <w:t>The following steps are taken:</w:t>
      </w:r>
    </w:p>
    <w:p w14:paraId="6CF02137" w14:textId="77777777" w:rsidR="008D6E71" w:rsidRPr="00E77497" w:rsidRDefault="008D6E71" w:rsidP="00613655">
      <w:pPr>
        <w:pStyle w:val="Alg4"/>
        <w:numPr>
          <w:ilvl w:val="0"/>
          <w:numId w:val="125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33729F3" w14:textId="77777777" w:rsidR="008D6E71" w:rsidRDefault="008D6E71" w:rsidP="00613655">
      <w:pPr>
        <w:pStyle w:val="Alg4"/>
        <w:numPr>
          <w:ilvl w:val="0"/>
          <w:numId w:val="1252"/>
        </w:numPr>
      </w:pPr>
      <w:r>
        <w:t>ReturnIfAbrupt(</w:t>
      </w:r>
      <w:r>
        <w:rPr>
          <w:i/>
        </w:rPr>
        <w:t>O</w:t>
      </w:r>
      <w:r>
        <w:t>).</w:t>
      </w:r>
    </w:p>
    <w:p w14:paraId="06512992" w14:textId="77777777" w:rsidR="008D6E71" w:rsidRPr="00E77497" w:rsidRDefault="008D6E71" w:rsidP="00613655">
      <w:pPr>
        <w:pStyle w:val="Alg4"/>
        <w:numPr>
          <w:ilvl w:val="0"/>
          <w:numId w:val="1252"/>
        </w:numPr>
      </w:pPr>
      <w:r w:rsidRPr="00E77497">
        <w:t xml:space="preserve">Let </w:t>
      </w:r>
      <w:r w:rsidRPr="00E77497">
        <w:rPr>
          <w:i/>
        </w:rPr>
        <w:t>lenVal</w:t>
      </w:r>
      <w:r w:rsidRPr="00E77497">
        <w:t xml:space="preserve"> be Get</w:t>
      </w:r>
      <w:r>
        <w:t>(</w:t>
      </w:r>
      <w:r>
        <w:rPr>
          <w:i/>
        </w:rPr>
        <w:t>O</w:t>
      </w:r>
      <w:r>
        <w:t>,</w:t>
      </w:r>
      <w:r w:rsidRPr="00E77497">
        <w:t xml:space="preserve"> </w:t>
      </w:r>
      <w:r w:rsidRPr="00E77497">
        <w:rPr>
          <w:rFonts w:ascii="Courier New" w:hAnsi="Courier New"/>
          <w:b/>
        </w:rPr>
        <w:t>"length"</w:t>
      </w:r>
      <w:r>
        <w:rPr>
          <w:bCs/>
        </w:rPr>
        <w:t>)</w:t>
      </w:r>
    </w:p>
    <w:p w14:paraId="72B474CB" w14:textId="77777777" w:rsidR="008D6E71" w:rsidRPr="00E77497" w:rsidRDefault="008D6E71" w:rsidP="00613655">
      <w:pPr>
        <w:pStyle w:val="Alg4"/>
        <w:numPr>
          <w:ilvl w:val="0"/>
          <w:numId w:val="125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0FF176C7" w14:textId="77777777" w:rsidR="008D6E71" w:rsidRPr="00E77497" w:rsidRDefault="008D6E71" w:rsidP="00613655">
      <w:pPr>
        <w:pStyle w:val="Alg4"/>
        <w:numPr>
          <w:ilvl w:val="0"/>
          <w:numId w:val="1252"/>
        </w:numPr>
      </w:pPr>
      <w:r>
        <w:t>ReturnIfAbrupt(</w:t>
      </w:r>
      <w:r w:rsidRPr="00E77497">
        <w:rPr>
          <w:i/>
        </w:rPr>
        <w:t>len</w:t>
      </w:r>
      <w:r>
        <w:t>).</w:t>
      </w:r>
    </w:p>
    <w:p w14:paraId="3D665A7A" w14:textId="77777777" w:rsidR="008D6E71" w:rsidRPr="00E77497" w:rsidRDefault="008D6E71" w:rsidP="00613655">
      <w:pPr>
        <w:pStyle w:val="Alg4"/>
        <w:numPr>
          <w:ilvl w:val="0"/>
          <w:numId w:val="1252"/>
        </w:numPr>
      </w:pPr>
      <w:r w:rsidRPr="00E77497">
        <w:t xml:space="preserve">Let </w:t>
      </w:r>
      <w:r w:rsidRPr="00E77497">
        <w:rPr>
          <w:i/>
        </w:rPr>
        <w:t>relativeStart</w:t>
      </w:r>
      <w:r w:rsidRPr="00E77497">
        <w:t xml:space="preserve"> be ToInteger(</w:t>
      </w:r>
      <w:r w:rsidRPr="00E77497">
        <w:rPr>
          <w:i/>
        </w:rPr>
        <w:t>start</w:t>
      </w:r>
      <w:r w:rsidRPr="00E77497">
        <w:t>).</w:t>
      </w:r>
    </w:p>
    <w:p w14:paraId="1AA9DE47" w14:textId="77777777" w:rsidR="008D6E71" w:rsidRDefault="008D6E71" w:rsidP="00613655">
      <w:pPr>
        <w:pStyle w:val="Alg4"/>
        <w:numPr>
          <w:ilvl w:val="0"/>
          <w:numId w:val="1252"/>
        </w:numPr>
      </w:pPr>
      <w:r>
        <w:t>ReturnIfAbrupt(</w:t>
      </w:r>
      <w:r>
        <w:rPr>
          <w:i/>
        </w:rPr>
        <w:t>relativeStart</w:t>
      </w:r>
      <w:r>
        <w:t>).</w:t>
      </w:r>
    </w:p>
    <w:p w14:paraId="01C1091D" w14:textId="77777777" w:rsidR="008D6E71" w:rsidRPr="00E77497" w:rsidRDefault="008D6E71" w:rsidP="00613655">
      <w:pPr>
        <w:pStyle w:val="Alg4"/>
        <w:numPr>
          <w:ilvl w:val="0"/>
          <w:numId w:val="1252"/>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65873D4E" w14:textId="77777777" w:rsidR="008D6E71" w:rsidRDefault="008D6E71" w:rsidP="00613655">
      <w:pPr>
        <w:pStyle w:val="Alg4"/>
        <w:numPr>
          <w:ilvl w:val="0"/>
          <w:numId w:val="1252"/>
        </w:numPr>
      </w:pPr>
      <w:r>
        <w:t>If  the number of actual arguments is 0, then</w:t>
      </w:r>
    </w:p>
    <w:p w14:paraId="1047B3C8" w14:textId="77777777" w:rsidR="008D6E71" w:rsidRDefault="008D6E71" w:rsidP="00613655">
      <w:pPr>
        <w:pStyle w:val="Alg4"/>
        <w:numPr>
          <w:ilvl w:val="1"/>
          <w:numId w:val="1252"/>
        </w:numPr>
      </w:pPr>
      <w:r>
        <w:t xml:space="preserve">Let </w:t>
      </w:r>
      <w:r w:rsidRPr="008E45ED">
        <w:rPr>
          <w:i/>
        </w:rPr>
        <w:t>actualDeleteCount</w:t>
      </w:r>
      <w:r>
        <w:t xml:space="preserve"> be 0.</w:t>
      </w:r>
    </w:p>
    <w:p w14:paraId="29C8ACFD" w14:textId="77777777" w:rsidR="008D6E71" w:rsidRDefault="008D6E71" w:rsidP="00613655">
      <w:pPr>
        <w:pStyle w:val="Alg4"/>
        <w:numPr>
          <w:ilvl w:val="0"/>
          <w:numId w:val="1252"/>
        </w:numPr>
      </w:pPr>
      <w:r>
        <w:t>Else if the number of actual arguments is 1, then</w:t>
      </w:r>
    </w:p>
    <w:p w14:paraId="12A13BA2" w14:textId="77777777" w:rsidR="008D6E71" w:rsidRDefault="008D6E71" w:rsidP="00613655">
      <w:pPr>
        <w:pStyle w:val="Alg4"/>
        <w:numPr>
          <w:ilvl w:val="1"/>
          <w:numId w:val="1252"/>
        </w:numPr>
      </w:pPr>
      <w:r w:rsidRPr="00E77497">
        <w:t xml:space="preserve">Let </w:t>
      </w:r>
      <w:r w:rsidRPr="00E77497">
        <w:rPr>
          <w:i/>
        </w:rPr>
        <w:t>actualDeleteCount</w:t>
      </w:r>
      <w:r w:rsidRPr="00E77497">
        <w:t xml:space="preserve"> be</w:t>
      </w:r>
      <w:r>
        <w:t xml:space="preserve"> </w:t>
      </w:r>
      <w:r>
        <w:rPr>
          <w:i/>
          <w:iCs/>
        </w:rPr>
        <w:t>len</w:t>
      </w:r>
      <w:r>
        <w:t xml:space="preserve"> - </w:t>
      </w:r>
      <w:r>
        <w:rPr>
          <w:i/>
          <w:iCs/>
        </w:rPr>
        <w:t>actualStart</w:t>
      </w:r>
    </w:p>
    <w:p w14:paraId="4E796189" w14:textId="77777777" w:rsidR="008D6E71" w:rsidRDefault="008D6E71" w:rsidP="00613655">
      <w:pPr>
        <w:pStyle w:val="Alg4"/>
        <w:numPr>
          <w:ilvl w:val="0"/>
          <w:numId w:val="1252"/>
        </w:numPr>
      </w:pPr>
      <w:r>
        <w:t>Else,</w:t>
      </w:r>
    </w:p>
    <w:p w14:paraId="219F9AA4" w14:textId="77777777" w:rsidR="008D6E71" w:rsidRDefault="008D6E71" w:rsidP="00613655">
      <w:pPr>
        <w:pStyle w:val="Alg4"/>
        <w:numPr>
          <w:ilvl w:val="1"/>
          <w:numId w:val="1252"/>
        </w:numPr>
      </w:pPr>
      <w:r>
        <w:t xml:space="preserve">Let </w:t>
      </w:r>
      <w:r>
        <w:rPr>
          <w:i/>
          <w:iCs/>
        </w:rPr>
        <w:t>dc</w:t>
      </w:r>
      <w:r>
        <w:t xml:space="preserve"> be </w:t>
      </w:r>
      <w:r w:rsidRPr="00E77497">
        <w:t>ToInteger(</w:t>
      </w:r>
      <w:r w:rsidRPr="00E77497">
        <w:rPr>
          <w:i/>
        </w:rPr>
        <w:t>deleteCount</w:t>
      </w:r>
      <w:r>
        <w:t>).</w:t>
      </w:r>
    </w:p>
    <w:p w14:paraId="02FC3F34" w14:textId="77777777" w:rsidR="008D6E71" w:rsidRDefault="008D6E71" w:rsidP="00613655">
      <w:pPr>
        <w:pStyle w:val="Alg4"/>
        <w:numPr>
          <w:ilvl w:val="1"/>
          <w:numId w:val="1252"/>
        </w:numPr>
      </w:pPr>
      <w:r>
        <w:t>ReturnIfAbrupt(</w:t>
      </w:r>
      <w:r>
        <w:rPr>
          <w:i/>
          <w:iCs/>
        </w:rPr>
        <w:t>dc</w:t>
      </w:r>
      <w:r>
        <w:t>).</w:t>
      </w:r>
    </w:p>
    <w:p w14:paraId="22115528" w14:textId="77777777" w:rsidR="008D6E71" w:rsidRPr="00E77497" w:rsidRDefault="008D6E71" w:rsidP="00613655">
      <w:pPr>
        <w:pStyle w:val="Alg4"/>
        <w:numPr>
          <w:ilvl w:val="1"/>
          <w:numId w:val="1252"/>
        </w:numPr>
      </w:pPr>
      <w:r w:rsidRPr="00E77497">
        <w:t xml:space="preserve">Let </w:t>
      </w:r>
      <w:r w:rsidRPr="00E77497">
        <w:rPr>
          <w:i/>
        </w:rPr>
        <w:t>actualDeleteCount</w:t>
      </w:r>
      <w:r w:rsidRPr="00E77497">
        <w:t xml:space="preserve"> be min(max(</w:t>
      </w:r>
      <w:r>
        <w:rPr>
          <w:i/>
          <w:iCs/>
        </w:rPr>
        <w:t>dc</w:t>
      </w:r>
      <w:r w:rsidRPr="00E77497">
        <w:t>,0),</w:t>
      </w:r>
      <w:r w:rsidRPr="00E77497">
        <w:rPr>
          <w:i/>
        </w:rPr>
        <w:t xml:space="preserve"> len</w:t>
      </w:r>
      <w:r w:rsidRPr="00E77497">
        <w:t xml:space="preserve"> –</w:t>
      </w:r>
      <w:r w:rsidRPr="00E77497">
        <w:rPr>
          <w:i/>
        </w:rPr>
        <w:t xml:space="preserve"> actualStart</w:t>
      </w:r>
      <w:r w:rsidRPr="00E77497">
        <w:t>).</w:t>
      </w:r>
    </w:p>
    <w:p w14:paraId="0DFC99E8" w14:textId="77777777" w:rsidR="008D6E71" w:rsidRDefault="008D6E71" w:rsidP="00613655">
      <w:pPr>
        <w:pStyle w:val="Alg4"/>
        <w:numPr>
          <w:ilvl w:val="0"/>
          <w:numId w:val="1252"/>
        </w:numPr>
      </w:pPr>
      <w:r>
        <w:t xml:space="preserve">Let </w:t>
      </w:r>
      <w:r>
        <w:rPr>
          <w:i/>
          <w:iCs/>
        </w:rPr>
        <w:t>A</w:t>
      </w:r>
      <w:r>
        <w:t xml:space="preserve"> be </w:t>
      </w:r>
      <w:r>
        <w:rPr>
          <w:b/>
          <w:bCs/>
        </w:rPr>
        <w:t>undefined</w:t>
      </w:r>
      <w:r>
        <w:t>.</w:t>
      </w:r>
    </w:p>
    <w:p w14:paraId="2EA91081" w14:textId="77777777" w:rsidR="008D6E71" w:rsidRDefault="008D6E71" w:rsidP="00613655">
      <w:pPr>
        <w:pStyle w:val="Alg4"/>
        <w:numPr>
          <w:ilvl w:val="0"/>
          <w:numId w:val="1252"/>
        </w:numPr>
      </w:pPr>
      <w:r>
        <w:t xml:space="preserve">If </w:t>
      </w:r>
      <w:r w:rsidRPr="00E77497">
        <w:rPr>
          <w:i/>
        </w:rPr>
        <w:t>O</w:t>
      </w:r>
      <w:r>
        <w:t xml:space="preserve"> is an</w:t>
      </w:r>
      <w:r w:rsidRPr="00E77497">
        <w:t xml:space="preserve"> </w:t>
      </w:r>
      <w:r>
        <w:t>exotic Array object, then</w:t>
      </w:r>
    </w:p>
    <w:p w14:paraId="26EAF9AF" w14:textId="77777777" w:rsidR="008D6E71" w:rsidRDefault="008D6E71" w:rsidP="00613655">
      <w:pPr>
        <w:pStyle w:val="Alg4"/>
        <w:numPr>
          <w:ilvl w:val="1"/>
          <w:numId w:val="1252"/>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1F7979BB" w14:textId="77777777" w:rsidR="008D6E71" w:rsidRPr="00E77497" w:rsidRDefault="008D6E71" w:rsidP="00613655">
      <w:pPr>
        <w:pStyle w:val="Alg4"/>
        <w:numPr>
          <w:ilvl w:val="1"/>
          <w:numId w:val="1252"/>
        </w:numPr>
      </w:pPr>
      <w:r>
        <w:t>ReturnIfAbrupt(</w:t>
      </w:r>
      <w:r>
        <w:rPr>
          <w:i/>
        </w:rPr>
        <w:t>C</w:t>
      </w:r>
      <w:r>
        <w:t>).</w:t>
      </w:r>
    </w:p>
    <w:p w14:paraId="123FB588" w14:textId="77777777" w:rsidR="008D6E71" w:rsidRDefault="008D6E71" w:rsidP="00613655">
      <w:pPr>
        <w:pStyle w:val="Alg4"/>
        <w:numPr>
          <w:ilvl w:val="1"/>
          <w:numId w:val="1252"/>
        </w:numPr>
      </w:pPr>
      <w:r>
        <w:t>If IsConstructor(</w:t>
      </w:r>
      <w:r w:rsidRPr="00924A5A">
        <w:rPr>
          <w:i/>
        </w:rPr>
        <w:t>C</w:t>
      </w:r>
      <w:r>
        <w:t xml:space="preserve">) is </w:t>
      </w:r>
      <w:r w:rsidRPr="00924A5A">
        <w:rPr>
          <w:b/>
        </w:rPr>
        <w:t>true</w:t>
      </w:r>
      <w:r>
        <w:t>, then</w:t>
      </w:r>
    </w:p>
    <w:p w14:paraId="3123D788" w14:textId="77777777" w:rsidR="008D6E71" w:rsidRDefault="008D6E71" w:rsidP="00613655">
      <w:pPr>
        <w:pStyle w:val="Alg4"/>
        <w:numPr>
          <w:ilvl w:val="2"/>
          <w:numId w:val="1252"/>
        </w:numPr>
      </w:pPr>
      <w:r>
        <w:t xml:space="preserve">Let </w:t>
      </w:r>
      <w:r>
        <w:rPr>
          <w:i/>
        </w:rPr>
        <w:t>thisRealm</w:t>
      </w:r>
      <w:r>
        <w:t xml:space="preserve"> be the running</w:t>
      </w:r>
      <w:r w:rsidRPr="00E77497">
        <w:t xml:space="preserve"> </w:t>
      </w:r>
      <w:r>
        <w:t>execution context’s Realm.</w:t>
      </w:r>
    </w:p>
    <w:p w14:paraId="47104DEE" w14:textId="77777777" w:rsidR="008D6E71" w:rsidRDefault="008D6E71" w:rsidP="00613655">
      <w:pPr>
        <w:pStyle w:val="Alg4"/>
        <w:numPr>
          <w:ilvl w:val="2"/>
          <w:numId w:val="1252"/>
        </w:numPr>
      </w:pPr>
      <w:r>
        <w:t xml:space="preserve">If </w:t>
      </w:r>
      <w:r>
        <w:rPr>
          <w:i/>
        </w:rPr>
        <w:t>thisRealm</w:t>
      </w:r>
      <w:r>
        <w:t xml:space="preserve"> and the value of </w:t>
      </w:r>
      <w:r>
        <w:rPr>
          <w:i/>
        </w:rPr>
        <w:t>C’s</w:t>
      </w:r>
      <w:r>
        <w:t xml:space="preserve"> [[Realm]] internal slot are the same value, then</w:t>
      </w:r>
    </w:p>
    <w:p w14:paraId="578A6EEA" w14:textId="77777777" w:rsidR="008D6E71" w:rsidRDefault="008D6E71" w:rsidP="00613655">
      <w:pPr>
        <w:pStyle w:val="Alg4"/>
        <w:numPr>
          <w:ilvl w:val="3"/>
          <w:numId w:val="1252"/>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w:t>
      </w:r>
      <w:r>
        <w:t xml:space="preserve"> (</w:t>
      </w:r>
      <w:r w:rsidRPr="00E77497">
        <w:rPr>
          <w:i/>
        </w:rPr>
        <w:t>actualDeleteCount</w:t>
      </w:r>
      <w:commentRangeStart w:id="5359"/>
      <w:r>
        <w:rPr>
          <w:iCs/>
        </w:rPr>
        <w:t>)</w:t>
      </w:r>
      <w:r>
        <w:t>.</w:t>
      </w:r>
      <w:commentRangeEnd w:id="5359"/>
      <w:r>
        <w:rPr>
          <w:rStyle w:val="af"/>
          <w:rFonts w:ascii="Arial" w:eastAsia="MS Mincho" w:hAnsi="Arial"/>
          <w:spacing w:val="0"/>
          <w:lang w:eastAsia="ja-JP"/>
        </w:rPr>
        <w:commentReference w:id="5359"/>
      </w:r>
    </w:p>
    <w:p w14:paraId="74CDDD79" w14:textId="77777777" w:rsidR="008D6E71" w:rsidRDefault="008D6E71" w:rsidP="00613655">
      <w:pPr>
        <w:pStyle w:val="Alg4"/>
        <w:numPr>
          <w:ilvl w:val="0"/>
          <w:numId w:val="1252"/>
        </w:numPr>
      </w:pPr>
      <w:r>
        <w:t xml:space="preserve">If </w:t>
      </w:r>
      <w:r>
        <w:rPr>
          <w:i/>
          <w:iCs/>
        </w:rPr>
        <w:t>A</w:t>
      </w:r>
      <w:r>
        <w:t xml:space="preserve"> is </w:t>
      </w:r>
      <w:r>
        <w:rPr>
          <w:b/>
          <w:bCs/>
        </w:rPr>
        <w:t>undefined</w:t>
      </w:r>
      <w:r>
        <w:t>, then</w:t>
      </w:r>
    </w:p>
    <w:p w14:paraId="18B65C54" w14:textId="77777777" w:rsidR="008D6E71" w:rsidRPr="00E77497" w:rsidRDefault="008D6E71" w:rsidP="00613655">
      <w:pPr>
        <w:pStyle w:val="Alg4"/>
        <w:numPr>
          <w:ilvl w:val="1"/>
          <w:numId w:val="1252"/>
        </w:numPr>
      </w:pPr>
      <w:r w:rsidRPr="00E77497">
        <w:t xml:space="preserve">Let </w:t>
      </w:r>
      <w:r w:rsidRPr="00E77497">
        <w:rPr>
          <w:i/>
        </w:rPr>
        <w:t>A</w:t>
      </w:r>
      <w:r w:rsidRPr="00E77497">
        <w:t xml:space="preserve"> be </w:t>
      </w:r>
      <w:r>
        <w:t>ArrayCreate(</w:t>
      </w:r>
      <w:r w:rsidRPr="00E77497">
        <w:rPr>
          <w:i/>
        </w:rPr>
        <w:t>actualDeleteCount</w:t>
      </w:r>
      <w:r>
        <w:rPr>
          <w:bCs/>
        </w:rPr>
        <w:t>)</w:t>
      </w:r>
      <w:r w:rsidRPr="00E77497">
        <w:t>.</w:t>
      </w:r>
    </w:p>
    <w:p w14:paraId="2700AF40" w14:textId="77777777" w:rsidR="008D6E71" w:rsidRDefault="008D6E71" w:rsidP="00613655">
      <w:pPr>
        <w:pStyle w:val="Alg4"/>
        <w:numPr>
          <w:ilvl w:val="0"/>
          <w:numId w:val="1252"/>
        </w:numPr>
      </w:pPr>
      <w:r>
        <w:t>ReturnIfAbrupt(</w:t>
      </w:r>
      <w:r>
        <w:rPr>
          <w:i/>
        </w:rPr>
        <w:t>A</w:t>
      </w:r>
      <w:r>
        <w:t>).</w:t>
      </w:r>
    </w:p>
    <w:p w14:paraId="604FEE95" w14:textId="77777777" w:rsidR="008D6E71" w:rsidRPr="00E77497" w:rsidRDefault="008D6E71" w:rsidP="00613655">
      <w:pPr>
        <w:pStyle w:val="Alg4"/>
        <w:numPr>
          <w:ilvl w:val="0"/>
          <w:numId w:val="1252"/>
        </w:numPr>
      </w:pPr>
      <w:r w:rsidRPr="00E77497">
        <w:t xml:space="preserve">Let </w:t>
      </w:r>
      <w:r w:rsidRPr="00E77497">
        <w:rPr>
          <w:i/>
        </w:rPr>
        <w:t>k</w:t>
      </w:r>
      <w:r w:rsidRPr="00E77497">
        <w:t xml:space="preserve"> be 0.</w:t>
      </w:r>
    </w:p>
    <w:p w14:paraId="7580BD24" w14:textId="77777777" w:rsidR="008D6E71" w:rsidRPr="00E77497" w:rsidRDefault="008D6E71" w:rsidP="00613655">
      <w:pPr>
        <w:pStyle w:val="Alg4"/>
        <w:numPr>
          <w:ilvl w:val="0"/>
          <w:numId w:val="1252"/>
        </w:numPr>
      </w:pPr>
      <w:r w:rsidRPr="00E77497">
        <w:t xml:space="preserve">Repeat, while </w:t>
      </w:r>
      <w:r w:rsidRPr="00E77497">
        <w:rPr>
          <w:i/>
        </w:rPr>
        <w:t>k</w:t>
      </w:r>
      <w:r w:rsidRPr="00E77497">
        <w:t xml:space="preserve"> &lt; </w:t>
      </w:r>
      <w:r w:rsidRPr="00E77497">
        <w:rPr>
          <w:i/>
        </w:rPr>
        <w:t>actualDeleteCount</w:t>
      </w:r>
    </w:p>
    <w:p w14:paraId="66E5074F" w14:textId="77777777" w:rsidR="008D6E71" w:rsidRPr="00E77497" w:rsidRDefault="008D6E71" w:rsidP="00613655">
      <w:pPr>
        <w:pStyle w:val="Alg4"/>
        <w:numPr>
          <w:ilvl w:val="1"/>
          <w:numId w:val="1252"/>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7B565E01" w14:textId="77777777" w:rsidR="008D6E71" w:rsidRPr="00E77497" w:rsidRDefault="008D6E71" w:rsidP="00613655">
      <w:pPr>
        <w:pStyle w:val="Alg4"/>
        <w:numPr>
          <w:ilvl w:val="1"/>
          <w:numId w:val="1252"/>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Cs/>
        </w:rPr>
        <w:t>)</w:t>
      </w:r>
      <w:r w:rsidRPr="00E77497">
        <w:t>.</w:t>
      </w:r>
    </w:p>
    <w:p w14:paraId="3B613351" w14:textId="77777777" w:rsidR="008D6E71" w:rsidRDefault="008D6E71" w:rsidP="00613655">
      <w:pPr>
        <w:pStyle w:val="Alg4"/>
        <w:numPr>
          <w:ilvl w:val="1"/>
          <w:numId w:val="1252"/>
        </w:numPr>
      </w:pPr>
      <w:r>
        <w:t>ReturnIfAbrupt(</w:t>
      </w:r>
      <w:r>
        <w:rPr>
          <w:i/>
          <w:iCs/>
        </w:rPr>
        <w:t>fromPresent</w:t>
      </w:r>
      <w:r>
        <w:t>).</w:t>
      </w:r>
    </w:p>
    <w:p w14:paraId="1AFA7415" w14:textId="77777777" w:rsidR="008D6E71" w:rsidRPr="00E77497" w:rsidRDefault="008D6E71" w:rsidP="00613655">
      <w:pPr>
        <w:pStyle w:val="Alg4"/>
        <w:numPr>
          <w:ilvl w:val="1"/>
          <w:numId w:val="1252"/>
        </w:numPr>
      </w:pPr>
      <w:r w:rsidRPr="00E77497">
        <w:t xml:space="preserve">If </w:t>
      </w:r>
      <w:r w:rsidRPr="00E77497">
        <w:rPr>
          <w:i/>
        </w:rPr>
        <w:t>fromPresent</w:t>
      </w:r>
      <w:r w:rsidRPr="00E77497">
        <w:t xml:space="preserve"> is </w:t>
      </w:r>
      <w:r w:rsidRPr="00E77497">
        <w:rPr>
          <w:b/>
        </w:rPr>
        <w:t>true</w:t>
      </w:r>
      <w:r w:rsidRPr="00E77497">
        <w:t>, then</w:t>
      </w:r>
    </w:p>
    <w:p w14:paraId="15441250" w14:textId="77777777" w:rsidR="008D6E71" w:rsidRPr="00E77497" w:rsidRDefault="008D6E71" w:rsidP="00613655">
      <w:pPr>
        <w:pStyle w:val="Alg4"/>
        <w:numPr>
          <w:ilvl w:val="2"/>
          <w:numId w:val="1252"/>
        </w:numPr>
      </w:pPr>
      <w:r w:rsidRPr="00E77497">
        <w:t xml:space="preserve">Let </w:t>
      </w:r>
      <w:r w:rsidRPr="00E77497">
        <w:rPr>
          <w:i/>
        </w:rPr>
        <w:t>fromValue</w:t>
      </w:r>
      <w:r w:rsidRPr="00E77497">
        <w:t xml:space="preserve"> be Get</w:t>
      </w:r>
      <w:r>
        <w:t>(</w:t>
      </w:r>
      <w:r w:rsidRPr="00E77497">
        <w:rPr>
          <w:i/>
        </w:rPr>
        <w:t>O</w:t>
      </w:r>
      <w:r>
        <w:rPr>
          <w:i/>
        </w:rPr>
        <w:t>,</w:t>
      </w:r>
      <w:r w:rsidRPr="00E77497">
        <w:t xml:space="preserve"> </w:t>
      </w:r>
      <w:r w:rsidRPr="00E77497">
        <w:rPr>
          <w:i/>
        </w:rPr>
        <w:t>from</w:t>
      </w:r>
      <w:r>
        <w:rPr>
          <w:iCs/>
        </w:rPr>
        <w:t>)</w:t>
      </w:r>
      <w:r w:rsidRPr="00E77497">
        <w:t>.</w:t>
      </w:r>
    </w:p>
    <w:p w14:paraId="6F7F41E1" w14:textId="77777777" w:rsidR="008D6E71" w:rsidRDefault="008D6E71" w:rsidP="00613655">
      <w:pPr>
        <w:pStyle w:val="Alg4"/>
        <w:numPr>
          <w:ilvl w:val="2"/>
          <w:numId w:val="1252"/>
        </w:numPr>
      </w:pPr>
      <w:r>
        <w:t>ReturnIfAbrupt(</w:t>
      </w:r>
      <w:r>
        <w:rPr>
          <w:i/>
        </w:rPr>
        <w:t>fromValue</w:t>
      </w:r>
      <w:r>
        <w:t>).</w:t>
      </w:r>
    </w:p>
    <w:p w14:paraId="000F4523" w14:textId="77777777" w:rsidR="008D6E71" w:rsidRDefault="008D6E71" w:rsidP="00613655">
      <w:pPr>
        <w:pStyle w:val="Alg4"/>
        <w:numPr>
          <w:ilvl w:val="2"/>
          <w:numId w:val="1252"/>
        </w:numPr>
      </w:pPr>
      <w:r w:rsidRPr="00A2035D">
        <w:t>Let</w:t>
      </w:r>
      <w:r>
        <w:t xml:space="preserve"> </w:t>
      </w:r>
      <w:r w:rsidRPr="00A2035D">
        <w:rPr>
          <w:i/>
        </w:rPr>
        <w:t>status</w:t>
      </w:r>
      <w:r>
        <w:t xml:space="preserve"> be CreateDataPropertyOrThrow(</w:t>
      </w:r>
      <w:r w:rsidRPr="00A2035D">
        <w:rPr>
          <w:i/>
        </w:rPr>
        <w:t>A</w:t>
      </w:r>
      <w:r>
        <w:t xml:space="preserve">, </w:t>
      </w:r>
      <w:r w:rsidRPr="00E77497">
        <w:t>ToString(</w:t>
      </w:r>
      <w:r w:rsidRPr="00E77497">
        <w:rPr>
          <w:i/>
        </w:rPr>
        <w:t>k</w:t>
      </w:r>
      <w:r w:rsidRPr="00E77497">
        <w:t>)</w:t>
      </w:r>
      <w:r>
        <w:t xml:space="preserve">, </w:t>
      </w:r>
      <w:r w:rsidRPr="00E77497">
        <w:rPr>
          <w:i/>
        </w:rPr>
        <w:t>fromValue</w:t>
      </w:r>
      <w:r>
        <w:t>)</w:t>
      </w:r>
      <w:r w:rsidRPr="00E77497">
        <w:t>.</w:t>
      </w:r>
    </w:p>
    <w:p w14:paraId="64DBEE82" w14:textId="77777777" w:rsidR="008D6E71" w:rsidRPr="00E77497" w:rsidRDefault="008D6E71" w:rsidP="00613655">
      <w:pPr>
        <w:pStyle w:val="Alg4"/>
        <w:numPr>
          <w:ilvl w:val="2"/>
          <w:numId w:val="1252"/>
        </w:numPr>
      </w:pPr>
      <w:r>
        <w:t>ReturnIfAbrupt(</w:t>
      </w:r>
      <w:r w:rsidRPr="00A2035D">
        <w:rPr>
          <w:i/>
        </w:rPr>
        <w:t>status</w:t>
      </w:r>
      <w:r>
        <w:t>).</w:t>
      </w:r>
    </w:p>
    <w:p w14:paraId="6459E42B" w14:textId="77777777" w:rsidR="008D6E71" w:rsidRPr="00E77497" w:rsidRDefault="008D6E71" w:rsidP="00613655">
      <w:pPr>
        <w:pStyle w:val="Alg4"/>
        <w:numPr>
          <w:ilvl w:val="1"/>
          <w:numId w:val="1252"/>
        </w:numPr>
      </w:pPr>
      <w:r w:rsidRPr="00E77497">
        <w:t xml:space="preserve">Increment </w:t>
      </w:r>
      <w:r w:rsidRPr="00E77497">
        <w:rPr>
          <w:i/>
        </w:rPr>
        <w:t>k</w:t>
      </w:r>
      <w:r w:rsidRPr="00E77497">
        <w:t xml:space="preserve"> by 1.</w:t>
      </w:r>
    </w:p>
    <w:p w14:paraId="67931F29" w14:textId="77777777" w:rsidR="008D6E71" w:rsidRDefault="008D6E71" w:rsidP="00613655">
      <w:pPr>
        <w:pStyle w:val="Alg4"/>
        <w:numPr>
          <w:ilvl w:val="0"/>
          <w:numId w:val="1252"/>
        </w:numPr>
      </w:pPr>
      <w:r>
        <w:t xml:space="preserve">Let </w:t>
      </w:r>
      <w:r w:rsidRPr="000A12EF">
        <w:rPr>
          <w:i/>
        </w:rPr>
        <w:t>putStatus</w:t>
      </w:r>
      <w:r>
        <w:t xml:space="preserve"> be Put(</w:t>
      </w:r>
      <w:r w:rsidRPr="000A12EF">
        <w:rPr>
          <w:i/>
        </w:rPr>
        <w:t>A</w:t>
      </w:r>
      <w:r>
        <w:t xml:space="preserve">, </w:t>
      </w:r>
      <w:r w:rsidRPr="004C10DB">
        <w:rPr>
          <w:rFonts w:ascii="Courier New" w:hAnsi="Courier New"/>
          <w:b/>
        </w:rPr>
        <w:t>"</w:t>
      </w:r>
      <w:r w:rsidRPr="00E77497">
        <w:rPr>
          <w:rFonts w:ascii="Courier New" w:hAnsi="Courier New"/>
          <w:b/>
        </w:rPr>
        <w:t>length</w:t>
      </w:r>
      <w:r w:rsidRPr="004C10DB">
        <w:rPr>
          <w:rFonts w:ascii="Courier New" w:hAnsi="Courier New"/>
          <w:b/>
        </w:rPr>
        <w:t>"</w:t>
      </w:r>
      <w:r>
        <w:t xml:space="preserve">, </w:t>
      </w:r>
      <w:r w:rsidRPr="000A12EF">
        <w:rPr>
          <w:i/>
        </w:rPr>
        <w:t>actualDeleteCount</w:t>
      </w:r>
      <w:r>
        <w:t xml:space="preserve">, </w:t>
      </w:r>
      <w:r w:rsidRPr="000A12EF">
        <w:rPr>
          <w:b/>
        </w:rPr>
        <w:t>true</w:t>
      </w:r>
      <w:r>
        <w:rPr>
          <w:bCs/>
        </w:rPr>
        <w:t>)</w:t>
      </w:r>
      <w:r>
        <w:t>.</w:t>
      </w:r>
    </w:p>
    <w:p w14:paraId="121F440F" w14:textId="77777777" w:rsidR="008D6E71" w:rsidRDefault="008D6E71" w:rsidP="00613655">
      <w:pPr>
        <w:pStyle w:val="Alg4"/>
        <w:numPr>
          <w:ilvl w:val="0"/>
          <w:numId w:val="1252"/>
        </w:numPr>
      </w:pPr>
      <w:r>
        <w:t>ReturnIfAbrupt(</w:t>
      </w:r>
      <w:r>
        <w:rPr>
          <w:i/>
        </w:rPr>
        <w:t>putStatus</w:t>
      </w:r>
      <w:r>
        <w:t>).</w:t>
      </w:r>
    </w:p>
    <w:p w14:paraId="5482B6F5" w14:textId="77777777" w:rsidR="008D6E71" w:rsidRPr="00E77497" w:rsidRDefault="008D6E71" w:rsidP="00613655">
      <w:pPr>
        <w:pStyle w:val="Alg4"/>
        <w:numPr>
          <w:ilvl w:val="0"/>
          <w:numId w:val="1252"/>
        </w:numPr>
      </w:pPr>
      <w:r w:rsidRPr="00E77497">
        <w:t xml:space="preserve">Let </w:t>
      </w:r>
      <w:r w:rsidRPr="00E77497">
        <w:rPr>
          <w:i/>
        </w:rPr>
        <w:t>items</w:t>
      </w:r>
      <w:r w:rsidRPr="00E77497">
        <w:t xml:space="preserve"> be a List whose elements are, in left to right order, the portion of the actual argument list starting with </w:t>
      </w:r>
      <w:r w:rsidRPr="00E77497">
        <w:rPr>
          <w:i/>
        </w:rPr>
        <w:t>item1</w:t>
      </w:r>
      <w:r w:rsidRPr="00E77497">
        <w:t>. The list will be empty if no such items are present.</w:t>
      </w:r>
    </w:p>
    <w:p w14:paraId="35B1C818" w14:textId="77777777" w:rsidR="008D6E71" w:rsidRPr="00E77497" w:rsidRDefault="008D6E71" w:rsidP="00613655">
      <w:pPr>
        <w:pStyle w:val="Alg4"/>
        <w:numPr>
          <w:ilvl w:val="0"/>
          <w:numId w:val="1252"/>
        </w:numPr>
      </w:pPr>
      <w:r w:rsidRPr="00E77497">
        <w:t xml:space="preserve">Let </w:t>
      </w:r>
      <w:r w:rsidRPr="00E77497">
        <w:rPr>
          <w:i/>
        </w:rPr>
        <w:t>itemCount</w:t>
      </w:r>
      <w:r w:rsidRPr="00E77497">
        <w:t xml:space="preserve"> be the number of elements in </w:t>
      </w:r>
      <w:r w:rsidRPr="00E77497">
        <w:rPr>
          <w:i/>
        </w:rPr>
        <w:t>items</w:t>
      </w:r>
      <w:r w:rsidRPr="00E77497">
        <w:t>.</w:t>
      </w:r>
    </w:p>
    <w:p w14:paraId="00561A90" w14:textId="77777777" w:rsidR="008D6E71" w:rsidRPr="00E77497" w:rsidRDefault="008D6E71" w:rsidP="00613655">
      <w:pPr>
        <w:pStyle w:val="Alg4"/>
        <w:numPr>
          <w:ilvl w:val="0"/>
          <w:numId w:val="1252"/>
        </w:numPr>
      </w:pPr>
      <w:r w:rsidRPr="00E77497">
        <w:t xml:space="preserve">If </w:t>
      </w:r>
      <w:r w:rsidRPr="00E77497">
        <w:rPr>
          <w:i/>
        </w:rPr>
        <w:t>itemCount</w:t>
      </w:r>
      <w:r w:rsidRPr="00E77497">
        <w:t xml:space="preserve"> &lt; </w:t>
      </w:r>
      <w:r w:rsidRPr="00E77497">
        <w:rPr>
          <w:i/>
        </w:rPr>
        <w:t>actualDeleteCount</w:t>
      </w:r>
      <w:r w:rsidRPr="00E77497">
        <w:t>, then</w:t>
      </w:r>
    </w:p>
    <w:p w14:paraId="0245B1A0" w14:textId="77777777" w:rsidR="008D6E71" w:rsidRPr="00E77497" w:rsidRDefault="008D6E71" w:rsidP="00613655">
      <w:pPr>
        <w:pStyle w:val="Alg4"/>
        <w:numPr>
          <w:ilvl w:val="1"/>
          <w:numId w:val="1252"/>
        </w:numPr>
      </w:pPr>
      <w:r w:rsidRPr="00E77497">
        <w:t xml:space="preserve">Let </w:t>
      </w:r>
      <w:r w:rsidRPr="00E77497">
        <w:rPr>
          <w:i/>
        </w:rPr>
        <w:t>k</w:t>
      </w:r>
      <w:r w:rsidRPr="00E77497">
        <w:t xml:space="preserve"> be </w:t>
      </w:r>
      <w:r w:rsidRPr="00E77497">
        <w:rPr>
          <w:i/>
        </w:rPr>
        <w:t>actualStart</w:t>
      </w:r>
      <w:r w:rsidRPr="00E77497">
        <w:t>.</w:t>
      </w:r>
    </w:p>
    <w:p w14:paraId="46BBFA27" w14:textId="77777777" w:rsidR="008D6E71" w:rsidRPr="00E77497" w:rsidRDefault="008D6E71" w:rsidP="00613655">
      <w:pPr>
        <w:pStyle w:val="Alg4"/>
        <w:numPr>
          <w:ilvl w:val="1"/>
          <w:numId w:val="1252"/>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347886C5" w14:textId="77777777" w:rsidR="008D6E71" w:rsidRPr="00E77497" w:rsidRDefault="008D6E71" w:rsidP="00613655">
      <w:pPr>
        <w:pStyle w:val="Alg4"/>
        <w:numPr>
          <w:ilvl w:val="2"/>
          <w:numId w:val="1252"/>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0ED6FA9A" w14:textId="77777777" w:rsidR="008D6E71" w:rsidRPr="00E77497" w:rsidRDefault="008D6E71" w:rsidP="00613655">
      <w:pPr>
        <w:pStyle w:val="Alg4"/>
        <w:numPr>
          <w:ilvl w:val="2"/>
          <w:numId w:val="1252"/>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6858A0E9" w14:textId="77777777" w:rsidR="008D6E71" w:rsidRPr="00E77497" w:rsidRDefault="008D6E71" w:rsidP="00613655">
      <w:pPr>
        <w:pStyle w:val="Alg4"/>
        <w:numPr>
          <w:ilvl w:val="2"/>
          <w:numId w:val="1252"/>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Cs/>
        </w:rPr>
        <w:t>)</w:t>
      </w:r>
      <w:r w:rsidRPr="00E77497">
        <w:t>.</w:t>
      </w:r>
    </w:p>
    <w:p w14:paraId="2B2208FA" w14:textId="77777777" w:rsidR="008D6E71" w:rsidRDefault="008D6E71" w:rsidP="00613655">
      <w:pPr>
        <w:pStyle w:val="Alg4"/>
        <w:numPr>
          <w:ilvl w:val="2"/>
          <w:numId w:val="1252"/>
        </w:numPr>
      </w:pPr>
      <w:r>
        <w:t>ReturnIfAbrupt(</w:t>
      </w:r>
      <w:r>
        <w:rPr>
          <w:i/>
          <w:iCs/>
        </w:rPr>
        <w:t>fromPresent</w:t>
      </w:r>
      <w:r>
        <w:t>).</w:t>
      </w:r>
    </w:p>
    <w:p w14:paraId="53BF1BBC" w14:textId="77777777" w:rsidR="008D6E71" w:rsidRPr="00E77497" w:rsidRDefault="008D6E71" w:rsidP="00613655">
      <w:pPr>
        <w:pStyle w:val="Alg4"/>
        <w:numPr>
          <w:ilvl w:val="2"/>
          <w:numId w:val="1252"/>
        </w:numPr>
      </w:pPr>
      <w:r w:rsidRPr="00E77497">
        <w:t xml:space="preserve">If </w:t>
      </w:r>
      <w:r w:rsidRPr="00E77497">
        <w:rPr>
          <w:i/>
        </w:rPr>
        <w:t>fromPresent</w:t>
      </w:r>
      <w:r w:rsidRPr="00E77497">
        <w:t xml:space="preserve"> is </w:t>
      </w:r>
      <w:r w:rsidRPr="00E77497">
        <w:rPr>
          <w:b/>
        </w:rPr>
        <w:t>true</w:t>
      </w:r>
      <w:r w:rsidRPr="00E77497">
        <w:t>, then</w:t>
      </w:r>
    </w:p>
    <w:p w14:paraId="6597EEFC" w14:textId="77777777" w:rsidR="008D6E71" w:rsidRPr="00E77497" w:rsidRDefault="008D6E71" w:rsidP="00613655">
      <w:pPr>
        <w:pStyle w:val="Alg4"/>
        <w:numPr>
          <w:ilvl w:val="3"/>
          <w:numId w:val="1252"/>
        </w:numPr>
      </w:pPr>
      <w:r w:rsidRPr="00E77497">
        <w:t xml:space="preserve">Let </w:t>
      </w:r>
      <w:r w:rsidRPr="00E77497">
        <w:rPr>
          <w:i/>
        </w:rPr>
        <w:t>fromValue</w:t>
      </w:r>
      <w:r w:rsidRPr="00E77497">
        <w:t xml:space="preserve"> be Get</w:t>
      </w:r>
      <w:r>
        <w:t>(</w:t>
      </w:r>
      <w:r w:rsidRPr="00E77497">
        <w:rPr>
          <w:i/>
        </w:rPr>
        <w:t>O</w:t>
      </w:r>
      <w:r>
        <w:t>,</w:t>
      </w:r>
      <w:r w:rsidRPr="00E77497">
        <w:t xml:space="preserve"> </w:t>
      </w:r>
      <w:r w:rsidRPr="00E77497">
        <w:rPr>
          <w:i/>
        </w:rPr>
        <w:t>from</w:t>
      </w:r>
      <w:r>
        <w:rPr>
          <w:iCs/>
        </w:rPr>
        <w:t>)</w:t>
      </w:r>
      <w:r w:rsidRPr="00E77497">
        <w:t>.</w:t>
      </w:r>
    </w:p>
    <w:p w14:paraId="10B824C6" w14:textId="77777777" w:rsidR="008D6E71" w:rsidRDefault="008D6E71" w:rsidP="00613655">
      <w:pPr>
        <w:pStyle w:val="Alg4"/>
        <w:numPr>
          <w:ilvl w:val="3"/>
          <w:numId w:val="1252"/>
        </w:numPr>
      </w:pPr>
      <w:r>
        <w:t>ReturnIfAbrupt(</w:t>
      </w:r>
      <w:r>
        <w:rPr>
          <w:i/>
        </w:rPr>
        <w:t>fromValue</w:t>
      </w:r>
      <w:r>
        <w:t>).</w:t>
      </w:r>
    </w:p>
    <w:p w14:paraId="036770A3" w14:textId="77777777" w:rsidR="008D6E71" w:rsidRPr="00E77497" w:rsidRDefault="008D6E71" w:rsidP="00613655">
      <w:pPr>
        <w:pStyle w:val="Alg4"/>
        <w:numPr>
          <w:ilvl w:val="3"/>
          <w:numId w:val="1252"/>
        </w:numPr>
      </w:pPr>
      <w:r>
        <w:t xml:space="preserve">Let </w:t>
      </w:r>
      <w:r w:rsidRPr="000A12EF">
        <w:rPr>
          <w:i/>
        </w:rPr>
        <w:t>putStatus</w:t>
      </w:r>
      <w:r>
        <w:t xml:space="preserve"> be </w:t>
      </w:r>
      <w:r w:rsidRPr="00E77497">
        <w:t>Put</w:t>
      </w:r>
      <w:r>
        <w:t>(</w:t>
      </w:r>
      <w:r w:rsidRPr="00E77497">
        <w:rPr>
          <w:i/>
        </w:rPr>
        <w:t>O</w:t>
      </w:r>
      <w:r>
        <w:t xml:space="preserve">, </w:t>
      </w:r>
      <w:r w:rsidRPr="00E77497">
        <w:rPr>
          <w:i/>
        </w:rPr>
        <w:t>to</w:t>
      </w:r>
      <w:r w:rsidRPr="00E77497">
        <w:t xml:space="preserve">, </w:t>
      </w:r>
      <w:r w:rsidRPr="00E77497">
        <w:rPr>
          <w:i/>
        </w:rPr>
        <w:t>fromValue</w:t>
      </w:r>
      <w:r w:rsidRPr="00E77497">
        <w:t xml:space="preserve">, </w:t>
      </w:r>
      <w:r w:rsidRPr="00E77497">
        <w:rPr>
          <w:b/>
        </w:rPr>
        <w:t>true</w:t>
      </w:r>
      <w:r>
        <w:rPr>
          <w:bCs/>
        </w:rPr>
        <w:t>)</w:t>
      </w:r>
      <w:r w:rsidRPr="00E77497">
        <w:t>.</w:t>
      </w:r>
    </w:p>
    <w:p w14:paraId="3258D33D" w14:textId="77777777" w:rsidR="008D6E71" w:rsidRDefault="008D6E71" w:rsidP="00613655">
      <w:pPr>
        <w:pStyle w:val="Alg4"/>
        <w:numPr>
          <w:ilvl w:val="3"/>
          <w:numId w:val="1252"/>
        </w:numPr>
      </w:pPr>
      <w:r>
        <w:t>ReturnIfAbrupt(</w:t>
      </w:r>
      <w:r>
        <w:rPr>
          <w:i/>
        </w:rPr>
        <w:t>putStatus</w:t>
      </w:r>
      <w:r>
        <w:t>).</w:t>
      </w:r>
    </w:p>
    <w:p w14:paraId="14ACA394" w14:textId="77777777" w:rsidR="008D6E71" w:rsidRPr="00E77497" w:rsidRDefault="008D6E71" w:rsidP="00613655">
      <w:pPr>
        <w:pStyle w:val="Alg4"/>
        <w:numPr>
          <w:ilvl w:val="2"/>
          <w:numId w:val="1252"/>
        </w:numPr>
      </w:pPr>
      <w:r w:rsidRPr="00E77497">
        <w:t xml:space="preserve">Else </w:t>
      </w:r>
      <w:r w:rsidRPr="00E77497">
        <w:rPr>
          <w:i/>
        </w:rPr>
        <w:t>fromPresent</w:t>
      </w:r>
      <w:r w:rsidRPr="00E77497">
        <w:t xml:space="preserve"> is </w:t>
      </w:r>
      <w:r w:rsidRPr="00E77497">
        <w:rPr>
          <w:b/>
        </w:rPr>
        <w:t>false</w:t>
      </w:r>
      <w:r w:rsidRPr="00E77497">
        <w:t>,</w:t>
      </w:r>
    </w:p>
    <w:p w14:paraId="3E0C2521" w14:textId="77777777" w:rsidR="008D6E71" w:rsidRPr="00E77497" w:rsidRDefault="008D6E71" w:rsidP="00613655">
      <w:pPr>
        <w:pStyle w:val="Alg4"/>
        <w:numPr>
          <w:ilvl w:val="3"/>
          <w:numId w:val="1252"/>
        </w:numPr>
      </w:pPr>
      <w:r>
        <w:t xml:space="preserve">Let </w:t>
      </w:r>
      <w:r w:rsidRPr="00F726FB">
        <w:rPr>
          <w:i/>
        </w:rPr>
        <w:t>deleteStatus</w:t>
      </w:r>
      <w:r>
        <w:t xml:space="preserve"> be </w:t>
      </w:r>
      <w:r w:rsidRPr="00E77497">
        <w:t>Delete</w:t>
      </w:r>
      <w:r>
        <w:t>PropertyOrThrow(</w:t>
      </w:r>
      <w:r w:rsidRPr="00E77497">
        <w:rPr>
          <w:i/>
        </w:rPr>
        <w:t>O</w:t>
      </w:r>
      <w:r>
        <w:rPr>
          <w:iCs/>
        </w:rPr>
        <w:t>,</w:t>
      </w:r>
      <w:r w:rsidRPr="00E77497" w:rsidDel="00275DFF">
        <w:t xml:space="preserve"> </w:t>
      </w:r>
      <w:r w:rsidRPr="00E77497">
        <w:rPr>
          <w:i/>
        </w:rPr>
        <w:t>to</w:t>
      </w:r>
      <w:r>
        <w:t>)</w:t>
      </w:r>
      <w:r w:rsidRPr="00E77497">
        <w:t>.</w:t>
      </w:r>
    </w:p>
    <w:p w14:paraId="72F93DF3" w14:textId="77777777" w:rsidR="008D6E71" w:rsidRDefault="008D6E71" w:rsidP="00613655">
      <w:pPr>
        <w:pStyle w:val="Alg4"/>
        <w:numPr>
          <w:ilvl w:val="3"/>
          <w:numId w:val="1252"/>
        </w:numPr>
      </w:pPr>
      <w:r>
        <w:t>ReturnIfAbrupt(</w:t>
      </w:r>
      <w:r>
        <w:rPr>
          <w:i/>
        </w:rPr>
        <w:t>deleteStatus</w:t>
      </w:r>
      <w:r>
        <w:t>).</w:t>
      </w:r>
    </w:p>
    <w:p w14:paraId="5ECA80BF" w14:textId="77777777" w:rsidR="008D6E71" w:rsidRPr="00E77497" w:rsidRDefault="008D6E71" w:rsidP="00613655">
      <w:pPr>
        <w:pStyle w:val="Alg4"/>
        <w:numPr>
          <w:ilvl w:val="2"/>
          <w:numId w:val="1252"/>
        </w:numPr>
      </w:pPr>
      <w:r w:rsidRPr="00E77497">
        <w:t xml:space="preserve">Increase </w:t>
      </w:r>
      <w:r w:rsidRPr="0034032C">
        <w:rPr>
          <w:i/>
          <w:iCs/>
        </w:rPr>
        <w:t>k</w:t>
      </w:r>
      <w:r w:rsidRPr="00E77497">
        <w:t xml:space="preserve"> by 1.</w:t>
      </w:r>
    </w:p>
    <w:p w14:paraId="19BA07C4" w14:textId="77777777" w:rsidR="008D6E71" w:rsidRPr="00E77497" w:rsidRDefault="008D6E71" w:rsidP="00613655">
      <w:pPr>
        <w:pStyle w:val="Alg4"/>
        <w:numPr>
          <w:ilvl w:val="1"/>
          <w:numId w:val="1252"/>
        </w:numPr>
      </w:pPr>
      <w:r w:rsidRPr="00E77497">
        <w:t xml:space="preserve">Let </w:t>
      </w:r>
      <w:r w:rsidRPr="00E77497">
        <w:rPr>
          <w:i/>
        </w:rPr>
        <w:t>k</w:t>
      </w:r>
      <w:r w:rsidRPr="00E77497">
        <w:t xml:space="preserve"> be </w:t>
      </w:r>
      <w:r w:rsidRPr="00E77497">
        <w:rPr>
          <w:i/>
        </w:rPr>
        <w:t>len</w:t>
      </w:r>
      <w:r w:rsidRPr="00E77497">
        <w:t>.</w:t>
      </w:r>
    </w:p>
    <w:p w14:paraId="10C89EA8" w14:textId="77777777" w:rsidR="008D6E71" w:rsidRPr="00E77497" w:rsidRDefault="008D6E71" w:rsidP="00613655">
      <w:pPr>
        <w:pStyle w:val="Alg4"/>
        <w:numPr>
          <w:ilvl w:val="1"/>
          <w:numId w:val="1252"/>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7B7B4C33" w14:textId="77777777" w:rsidR="008D6E71" w:rsidRPr="00E77497" w:rsidRDefault="008D6E71" w:rsidP="00613655">
      <w:pPr>
        <w:pStyle w:val="Alg4"/>
        <w:numPr>
          <w:ilvl w:val="2"/>
          <w:numId w:val="1252"/>
        </w:numPr>
      </w:pPr>
      <w:r>
        <w:t xml:space="preserve">Let </w:t>
      </w:r>
      <w:r w:rsidRPr="00F726FB">
        <w:rPr>
          <w:i/>
        </w:rPr>
        <w:t>deleteStatus</w:t>
      </w:r>
      <w:r>
        <w:t xml:space="preserve"> be </w:t>
      </w:r>
      <w:r w:rsidRPr="00E77497">
        <w:t>Delete</w:t>
      </w:r>
      <w:r>
        <w:t>PropertyOrThrow(</w:t>
      </w:r>
      <w:r w:rsidRPr="00E77497">
        <w:rPr>
          <w:i/>
        </w:rPr>
        <w:t>O</w:t>
      </w:r>
      <w:r>
        <w:t>,</w:t>
      </w:r>
      <w:r w:rsidRPr="00E77497">
        <w:t xml:space="preserve"> ToString(</w:t>
      </w:r>
      <w:r w:rsidRPr="00E77497">
        <w:rPr>
          <w:i/>
        </w:rPr>
        <w:t>k</w:t>
      </w:r>
      <w:r w:rsidRPr="00E77497">
        <w:t>–1)</w:t>
      </w:r>
      <w:r>
        <w:t>)</w:t>
      </w:r>
      <w:r w:rsidRPr="00E77497">
        <w:t>.</w:t>
      </w:r>
    </w:p>
    <w:p w14:paraId="44273112" w14:textId="77777777" w:rsidR="008D6E71" w:rsidRDefault="008D6E71" w:rsidP="00613655">
      <w:pPr>
        <w:pStyle w:val="Alg4"/>
        <w:numPr>
          <w:ilvl w:val="2"/>
          <w:numId w:val="1252"/>
        </w:numPr>
      </w:pPr>
      <w:r>
        <w:t>ReturnIfAbrupt(</w:t>
      </w:r>
      <w:r>
        <w:rPr>
          <w:i/>
        </w:rPr>
        <w:t>deleteStatus</w:t>
      </w:r>
      <w:r>
        <w:t>).</w:t>
      </w:r>
    </w:p>
    <w:p w14:paraId="2E9252C9" w14:textId="77777777" w:rsidR="008D6E71" w:rsidRPr="00E77497" w:rsidRDefault="008D6E71" w:rsidP="00613655">
      <w:pPr>
        <w:pStyle w:val="Alg4"/>
        <w:numPr>
          <w:ilvl w:val="2"/>
          <w:numId w:val="1252"/>
        </w:numPr>
      </w:pPr>
      <w:r w:rsidRPr="00E77497">
        <w:t xml:space="preserve">Decrease </w:t>
      </w:r>
      <w:r w:rsidRPr="00E77497">
        <w:rPr>
          <w:i/>
        </w:rPr>
        <w:t>k</w:t>
      </w:r>
      <w:r w:rsidRPr="00E77497">
        <w:t xml:space="preserve"> by 1.</w:t>
      </w:r>
    </w:p>
    <w:p w14:paraId="3E7EBB4B" w14:textId="77777777" w:rsidR="008D6E71" w:rsidRPr="00E77497" w:rsidRDefault="008D6E71" w:rsidP="00613655">
      <w:pPr>
        <w:pStyle w:val="Alg4"/>
        <w:numPr>
          <w:ilvl w:val="0"/>
          <w:numId w:val="1252"/>
        </w:numPr>
      </w:pPr>
      <w:r w:rsidRPr="00E77497">
        <w:t xml:space="preserve">Else if </w:t>
      </w:r>
      <w:r w:rsidRPr="00E77497">
        <w:rPr>
          <w:i/>
        </w:rPr>
        <w:t>itemCount</w:t>
      </w:r>
      <w:r w:rsidRPr="00E77497">
        <w:t xml:space="preserve"> &gt; </w:t>
      </w:r>
      <w:r w:rsidRPr="00E77497">
        <w:rPr>
          <w:i/>
        </w:rPr>
        <w:t>actualDeleteCount</w:t>
      </w:r>
      <w:r w:rsidRPr="00E77497">
        <w:t>, then</w:t>
      </w:r>
    </w:p>
    <w:p w14:paraId="1EE3F0A8" w14:textId="77777777" w:rsidR="008D6E71" w:rsidRPr="00E77497" w:rsidRDefault="008D6E71" w:rsidP="00613655">
      <w:pPr>
        <w:pStyle w:val="Alg4"/>
        <w:numPr>
          <w:ilvl w:val="1"/>
          <w:numId w:val="1252"/>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299430A7" w14:textId="77777777" w:rsidR="008D6E71" w:rsidRPr="00E77497" w:rsidRDefault="008D6E71" w:rsidP="00613655">
      <w:pPr>
        <w:pStyle w:val="Alg4"/>
        <w:numPr>
          <w:ilvl w:val="1"/>
          <w:numId w:val="1252"/>
        </w:numPr>
      </w:pPr>
      <w:r w:rsidRPr="00E77497">
        <w:t xml:space="preserve">Repeat, while </w:t>
      </w:r>
      <w:r w:rsidRPr="00E77497">
        <w:rPr>
          <w:i/>
        </w:rPr>
        <w:t>k</w:t>
      </w:r>
      <w:r w:rsidRPr="00E77497">
        <w:t xml:space="preserve"> &gt; </w:t>
      </w:r>
      <w:r w:rsidRPr="00E77497">
        <w:rPr>
          <w:i/>
        </w:rPr>
        <w:t>actualStart</w:t>
      </w:r>
    </w:p>
    <w:p w14:paraId="351B456B" w14:textId="77777777" w:rsidR="008D6E71" w:rsidRPr="00E77497" w:rsidRDefault="008D6E71" w:rsidP="00613655">
      <w:pPr>
        <w:pStyle w:val="Alg4"/>
        <w:numPr>
          <w:ilvl w:val="2"/>
          <w:numId w:val="1252"/>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7242F009" w14:textId="77777777" w:rsidR="008D6E71" w:rsidRPr="00E77497" w:rsidRDefault="008D6E71" w:rsidP="00613655">
      <w:pPr>
        <w:pStyle w:val="Alg4"/>
        <w:numPr>
          <w:ilvl w:val="2"/>
          <w:numId w:val="1252"/>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0CFF8521" w14:textId="77777777" w:rsidR="008D6E71" w:rsidRPr="00E77497" w:rsidRDefault="008D6E71" w:rsidP="00613655">
      <w:pPr>
        <w:pStyle w:val="Alg4"/>
        <w:numPr>
          <w:ilvl w:val="2"/>
          <w:numId w:val="1252"/>
        </w:numPr>
      </w:pPr>
      <w:r w:rsidRPr="00E77497">
        <w:t xml:space="preserve">Let </w:t>
      </w:r>
      <w:r w:rsidRPr="00E77497">
        <w:rPr>
          <w:i/>
        </w:rPr>
        <w:t>fromPresent</w:t>
      </w:r>
      <w:r w:rsidRPr="00E77497">
        <w:t xml:space="preserve"> be </w:t>
      </w:r>
      <w:r>
        <w:t>HasProperty(</w:t>
      </w:r>
      <w:r w:rsidRPr="00E77497">
        <w:rPr>
          <w:i/>
        </w:rPr>
        <w:t>O</w:t>
      </w:r>
      <w:r>
        <w:t>,</w:t>
      </w:r>
      <w:r w:rsidRPr="00E77497">
        <w:t xml:space="preserve"> </w:t>
      </w:r>
      <w:r w:rsidRPr="00E77497">
        <w:rPr>
          <w:i/>
        </w:rPr>
        <w:t>from</w:t>
      </w:r>
      <w:r>
        <w:rPr>
          <w:iCs/>
        </w:rPr>
        <w:t>)</w:t>
      </w:r>
      <w:r w:rsidRPr="00E77497">
        <w:t>.</w:t>
      </w:r>
    </w:p>
    <w:p w14:paraId="41A30034" w14:textId="77777777" w:rsidR="008D6E71" w:rsidRDefault="008D6E71" w:rsidP="00613655">
      <w:pPr>
        <w:pStyle w:val="Alg4"/>
        <w:numPr>
          <w:ilvl w:val="2"/>
          <w:numId w:val="1252"/>
        </w:numPr>
      </w:pPr>
      <w:r>
        <w:t>ReturnIfAbrupt(</w:t>
      </w:r>
      <w:r>
        <w:rPr>
          <w:i/>
          <w:iCs/>
        </w:rPr>
        <w:t>fromPresent</w:t>
      </w:r>
      <w:r>
        <w:t>).</w:t>
      </w:r>
    </w:p>
    <w:p w14:paraId="254BB418" w14:textId="77777777" w:rsidR="008D6E71" w:rsidRPr="00E77497" w:rsidRDefault="008D6E71" w:rsidP="00613655">
      <w:pPr>
        <w:pStyle w:val="Alg4"/>
        <w:numPr>
          <w:ilvl w:val="2"/>
          <w:numId w:val="1252"/>
        </w:numPr>
      </w:pPr>
      <w:r w:rsidRPr="00E77497">
        <w:t xml:space="preserve">If </w:t>
      </w:r>
      <w:r w:rsidRPr="00E77497">
        <w:rPr>
          <w:i/>
        </w:rPr>
        <w:t>fromPresent</w:t>
      </w:r>
      <w:r w:rsidRPr="00E77497">
        <w:t xml:space="preserve"> is </w:t>
      </w:r>
      <w:r w:rsidRPr="00E77497">
        <w:rPr>
          <w:b/>
        </w:rPr>
        <w:t>true</w:t>
      </w:r>
      <w:r w:rsidRPr="00E77497">
        <w:t>, then</w:t>
      </w:r>
    </w:p>
    <w:p w14:paraId="6448B117" w14:textId="77777777" w:rsidR="008D6E71" w:rsidRPr="00E77497" w:rsidRDefault="008D6E71" w:rsidP="00613655">
      <w:pPr>
        <w:pStyle w:val="Alg4"/>
        <w:numPr>
          <w:ilvl w:val="3"/>
          <w:numId w:val="1252"/>
        </w:numPr>
      </w:pPr>
      <w:r w:rsidRPr="00E77497">
        <w:t xml:space="preserve">Let </w:t>
      </w:r>
      <w:r w:rsidRPr="00E77497">
        <w:rPr>
          <w:i/>
        </w:rPr>
        <w:t>fromValue</w:t>
      </w:r>
      <w:r w:rsidRPr="00E77497">
        <w:t xml:space="preserve"> be Get</w:t>
      </w:r>
      <w:r>
        <w:t>(</w:t>
      </w:r>
      <w:r w:rsidRPr="00E77497">
        <w:rPr>
          <w:i/>
        </w:rPr>
        <w:t>O</w:t>
      </w:r>
      <w:r>
        <w:t>,</w:t>
      </w:r>
      <w:r w:rsidRPr="00E77497">
        <w:t xml:space="preserve"> </w:t>
      </w:r>
      <w:r w:rsidRPr="00E77497">
        <w:rPr>
          <w:i/>
        </w:rPr>
        <w:t>from</w:t>
      </w:r>
      <w:r>
        <w:rPr>
          <w:iCs/>
        </w:rPr>
        <w:t>)</w:t>
      </w:r>
      <w:r w:rsidRPr="00E77497">
        <w:t>.</w:t>
      </w:r>
    </w:p>
    <w:p w14:paraId="53BEBE48" w14:textId="77777777" w:rsidR="008D6E71" w:rsidRDefault="008D6E71" w:rsidP="00613655">
      <w:pPr>
        <w:pStyle w:val="Alg4"/>
        <w:numPr>
          <w:ilvl w:val="3"/>
          <w:numId w:val="1252"/>
        </w:numPr>
      </w:pPr>
      <w:r>
        <w:t>ReturnIfAbrupt(</w:t>
      </w:r>
      <w:r>
        <w:rPr>
          <w:i/>
        </w:rPr>
        <w:t>fromValue</w:t>
      </w:r>
      <w:r>
        <w:t>).</w:t>
      </w:r>
    </w:p>
    <w:p w14:paraId="5796C4D2" w14:textId="77777777" w:rsidR="008D6E71" w:rsidRPr="00E77497" w:rsidRDefault="008D6E71" w:rsidP="00613655">
      <w:pPr>
        <w:pStyle w:val="Alg4"/>
        <w:numPr>
          <w:ilvl w:val="3"/>
          <w:numId w:val="1252"/>
        </w:numPr>
      </w:pPr>
      <w:r>
        <w:t xml:space="preserve">Let </w:t>
      </w:r>
      <w:r w:rsidRPr="000A12EF">
        <w:rPr>
          <w:i/>
        </w:rPr>
        <w:t>putStatus</w:t>
      </w:r>
      <w:r>
        <w:t xml:space="preserve"> be </w:t>
      </w:r>
      <w:r w:rsidRPr="00E77497">
        <w:t>Put</w:t>
      </w:r>
      <w:r>
        <w:t>(</w:t>
      </w:r>
      <w:r w:rsidRPr="00E77497">
        <w:rPr>
          <w:i/>
        </w:rPr>
        <w:t>O</w:t>
      </w:r>
      <w:r>
        <w:t>,</w:t>
      </w:r>
      <w:r w:rsidRPr="00E77497">
        <w:t xml:space="preserve"> </w:t>
      </w:r>
      <w:r w:rsidRPr="00E77497">
        <w:rPr>
          <w:i/>
        </w:rPr>
        <w:t>to</w:t>
      </w:r>
      <w:r w:rsidRPr="00E77497">
        <w:t xml:space="preserve">, </w:t>
      </w:r>
      <w:r w:rsidRPr="00E77497">
        <w:rPr>
          <w:i/>
        </w:rPr>
        <w:t>fromValue</w:t>
      </w:r>
      <w:r w:rsidRPr="00E77497">
        <w:t xml:space="preserve">, </w:t>
      </w:r>
      <w:r w:rsidRPr="00E77497">
        <w:rPr>
          <w:b/>
        </w:rPr>
        <w:t>true</w:t>
      </w:r>
      <w:r>
        <w:rPr>
          <w:bCs/>
        </w:rPr>
        <w:t>)</w:t>
      </w:r>
      <w:r w:rsidRPr="00E77497">
        <w:t>.</w:t>
      </w:r>
    </w:p>
    <w:p w14:paraId="4E097F02" w14:textId="77777777" w:rsidR="008D6E71" w:rsidRDefault="008D6E71" w:rsidP="00613655">
      <w:pPr>
        <w:pStyle w:val="Alg4"/>
        <w:numPr>
          <w:ilvl w:val="3"/>
          <w:numId w:val="1252"/>
        </w:numPr>
      </w:pPr>
      <w:r>
        <w:t>ReturnIfAbrupt(</w:t>
      </w:r>
      <w:r>
        <w:rPr>
          <w:i/>
        </w:rPr>
        <w:t>putStatus</w:t>
      </w:r>
      <w:r>
        <w:t>).</w:t>
      </w:r>
    </w:p>
    <w:p w14:paraId="5D5A5DF2" w14:textId="77777777" w:rsidR="008D6E71" w:rsidRPr="00E77497" w:rsidRDefault="008D6E71" w:rsidP="00613655">
      <w:pPr>
        <w:pStyle w:val="Alg4"/>
        <w:numPr>
          <w:ilvl w:val="2"/>
          <w:numId w:val="1252"/>
        </w:numPr>
      </w:pPr>
      <w:r w:rsidRPr="00E77497">
        <w:t xml:space="preserve">Else </w:t>
      </w:r>
      <w:r w:rsidRPr="00E77497">
        <w:rPr>
          <w:i/>
        </w:rPr>
        <w:t>fromPresent</w:t>
      </w:r>
      <w:r w:rsidRPr="00E77497">
        <w:t xml:space="preserve"> is </w:t>
      </w:r>
      <w:r w:rsidRPr="00E77497">
        <w:rPr>
          <w:b/>
        </w:rPr>
        <w:t>false</w:t>
      </w:r>
      <w:r w:rsidRPr="00E77497">
        <w:t>,</w:t>
      </w:r>
    </w:p>
    <w:p w14:paraId="6ED2EE2B" w14:textId="77777777" w:rsidR="008D6E71" w:rsidRPr="00E77497" w:rsidRDefault="008D6E71" w:rsidP="00613655">
      <w:pPr>
        <w:pStyle w:val="Alg4"/>
        <w:numPr>
          <w:ilvl w:val="3"/>
          <w:numId w:val="1252"/>
        </w:numPr>
      </w:pPr>
      <w:r>
        <w:t xml:space="preserve">Let </w:t>
      </w:r>
      <w:r w:rsidRPr="00F726FB">
        <w:rPr>
          <w:i/>
        </w:rPr>
        <w:t>deleteStatus</w:t>
      </w:r>
      <w:r>
        <w:t xml:space="preserve"> be </w:t>
      </w:r>
      <w:r w:rsidRPr="00E77497">
        <w:t>Delete</w:t>
      </w:r>
      <w:r>
        <w:t>PropertyOrThrow(</w:t>
      </w:r>
      <w:r w:rsidRPr="00E77497">
        <w:rPr>
          <w:i/>
        </w:rPr>
        <w:t>O</w:t>
      </w:r>
      <w:r>
        <w:t>,</w:t>
      </w:r>
      <w:r w:rsidRPr="00E77497">
        <w:t xml:space="preserve"> </w:t>
      </w:r>
      <w:r w:rsidRPr="00E77497">
        <w:rPr>
          <w:i/>
        </w:rPr>
        <w:t>to</w:t>
      </w:r>
      <w:r>
        <w:t>)</w:t>
      </w:r>
      <w:r w:rsidRPr="00E77497">
        <w:t>.</w:t>
      </w:r>
    </w:p>
    <w:p w14:paraId="2D07DEFC" w14:textId="77777777" w:rsidR="008D6E71" w:rsidRDefault="008D6E71" w:rsidP="00613655">
      <w:pPr>
        <w:pStyle w:val="Alg4"/>
        <w:numPr>
          <w:ilvl w:val="3"/>
          <w:numId w:val="1252"/>
        </w:numPr>
      </w:pPr>
      <w:r>
        <w:t>ReturnIfAbrupt(</w:t>
      </w:r>
      <w:r>
        <w:rPr>
          <w:i/>
        </w:rPr>
        <w:t>deleteStatus</w:t>
      </w:r>
      <w:r>
        <w:t>).</w:t>
      </w:r>
    </w:p>
    <w:p w14:paraId="22022AA9" w14:textId="77777777" w:rsidR="008D6E71" w:rsidRPr="00E77497" w:rsidRDefault="008D6E71" w:rsidP="00613655">
      <w:pPr>
        <w:pStyle w:val="Alg4"/>
        <w:numPr>
          <w:ilvl w:val="2"/>
          <w:numId w:val="1252"/>
        </w:numPr>
      </w:pPr>
      <w:r w:rsidRPr="00E77497">
        <w:t xml:space="preserve">Decrease </w:t>
      </w:r>
      <w:r w:rsidRPr="00E77497">
        <w:rPr>
          <w:i/>
        </w:rPr>
        <w:t>k</w:t>
      </w:r>
      <w:r w:rsidRPr="00E77497">
        <w:t xml:space="preserve"> by 1.</w:t>
      </w:r>
    </w:p>
    <w:p w14:paraId="482B6950" w14:textId="77777777" w:rsidR="008D6E71" w:rsidRPr="00E77497" w:rsidRDefault="008D6E71" w:rsidP="00613655">
      <w:pPr>
        <w:pStyle w:val="Alg4"/>
        <w:numPr>
          <w:ilvl w:val="0"/>
          <w:numId w:val="1252"/>
        </w:numPr>
      </w:pPr>
      <w:r w:rsidRPr="00E77497">
        <w:t xml:space="preserve">Let </w:t>
      </w:r>
      <w:r w:rsidRPr="00E77497">
        <w:rPr>
          <w:i/>
        </w:rPr>
        <w:t>k</w:t>
      </w:r>
      <w:r w:rsidRPr="00E77497">
        <w:t xml:space="preserve"> be </w:t>
      </w:r>
      <w:r w:rsidRPr="00E77497">
        <w:rPr>
          <w:i/>
        </w:rPr>
        <w:t>actualStart</w:t>
      </w:r>
      <w:r w:rsidRPr="00E77497">
        <w:t>.</w:t>
      </w:r>
    </w:p>
    <w:p w14:paraId="44740CAF" w14:textId="77777777" w:rsidR="008D6E71" w:rsidRPr="00E77497" w:rsidRDefault="008D6E71" w:rsidP="00613655">
      <w:pPr>
        <w:pStyle w:val="Alg4"/>
        <w:numPr>
          <w:ilvl w:val="0"/>
          <w:numId w:val="1252"/>
        </w:numPr>
      </w:pPr>
      <w:r w:rsidRPr="00E77497">
        <w:t xml:space="preserve">Repeat, while </w:t>
      </w:r>
      <w:r w:rsidRPr="00E77497">
        <w:rPr>
          <w:i/>
        </w:rPr>
        <w:t>items</w:t>
      </w:r>
      <w:r w:rsidRPr="00E77497">
        <w:t xml:space="preserve"> is not empty</w:t>
      </w:r>
    </w:p>
    <w:p w14:paraId="3317819F" w14:textId="77777777" w:rsidR="008D6E71" w:rsidRPr="00E77497" w:rsidRDefault="008D6E71" w:rsidP="00613655">
      <w:pPr>
        <w:pStyle w:val="Alg4"/>
        <w:numPr>
          <w:ilvl w:val="1"/>
          <w:numId w:val="125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27D487C1" w14:textId="77777777" w:rsidR="008D6E71" w:rsidRPr="00E77497" w:rsidRDefault="008D6E71" w:rsidP="00613655">
      <w:pPr>
        <w:pStyle w:val="Alg4"/>
        <w:numPr>
          <w:ilvl w:val="1"/>
          <w:numId w:val="1252"/>
        </w:numPr>
      </w:pPr>
      <w:r>
        <w:t xml:space="preserve">Let </w:t>
      </w:r>
      <w:r w:rsidRPr="000A12EF">
        <w:rPr>
          <w:i/>
        </w:rPr>
        <w:t>putStatus</w:t>
      </w:r>
      <w:r>
        <w:t xml:space="preserve"> be </w:t>
      </w:r>
      <w:r w:rsidRPr="00E77497">
        <w:t>Put</w:t>
      </w:r>
      <w:r>
        <w:t>(</w:t>
      </w:r>
      <w:r w:rsidRPr="00E77497">
        <w:rPr>
          <w:i/>
        </w:rPr>
        <w:t>O</w:t>
      </w:r>
      <w:r>
        <w:t>,</w:t>
      </w:r>
      <w:r w:rsidRPr="00E77497">
        <w:t xml:space="preserve"> ToString(</w:t>
      </w:r>
      <w:r w:rsidRPr="00E77497">
        <w:rPr>
          <w:i/>
        </w:rPr>
        <w:t>k</w:t>
      </w:r>
      <w:r w:rsidRPr="00E77497">
        <w:t xml:space="preserve">), </w:t>
      </w:r>
      <w:r w:rsidRPr="00E77497">
        <w:rPr>
          <w:i/>
        </w:rPr>
        <w:t>E</w:t>
      </w:r>
      <w:r w:rsidRPr="00E77497">
        <w:t xml:space="preserve">, </w:t>
      </w:r>
      <w:r w:rsidRPr="00E77497">
        <w:rPr>
          <w:b/>
        </w:rPr>
        <w:t>true</w:t>
      </w:r>
      <w:r>
        <w:rPr>
          <w:bCs/>
        </w:rPr>
        <w:t>)</w:t>
      </w:r>
      <w:r w:rsidRPr="00E77497">
        <w:t>.</w:t>
      </w:r>
    </w:p>
    <w:p w14:paraId="1F68CC89" w14:textId="77777777" w:rsidR="008D6E71" w:rsidRDefault="008D6E71" w:rsidP="00613655">
      <w:pPr>
        <w:pStyle w:val="Alg4"/>
        <w:numPr>
          <w:ilvl w:val="1"/>
          <w:numId w:val="1252"/>
        </w:numPr>
      </w:pPr>
      <w:r>
        <w:t>ReturnIfAbrupt(</w:t>
      </w:r>
      <w:r>
        <w:rPr>
          <w:i/>
        </w:rPr>
        <w:t>putStatus</w:t>
      </w:r>
      <w:r>
        <w:t>).</w:t>
      </w:r>
    </w:p>
    <w:p w14:paraId="127B59F2" w14:textId="77777777" w:rsidR="008D6E71" w:rsidRPr="00E77497" w:rsidRDefault="008D6E71" w:rsidP="00613655">
      <w:pPr>
        <w:pStyle w:val="Alg4"/>
        <w:numPr>
          <w:ilvl w:val="1"/>
          <w:numId w:val="1252"/>
        </w:numPr>
      </w:pPr>
      <w:r w:rsidRPr="00E77497">
        <w:t xml:space="preserve">Increase </w:t>
      </w:r>
      <w:r w:rsidRPr="00E77497">
        <w:rPr>
          <w:i/>
        </w:rPr>
        <w:t>k</w:t>
      </w:r>
      <w:r w:rsidRPr="00E77497">
        <w:t xml:space="preserve"> by 1.</w:t>
      </w:r>
    </w:p>
    <w:p w14:paraId="213658E8" w14:textId="77777777" w:rsidR="008D6E71" w:rsidRPr="00E77497" w:rsidRDefault="008D6E71" w:rsidP="00613655">
      <w:pPr>
        <w:pStyle w:val="Alg4"/>
        <w:numPr>
          <w:ilvl w:val="0"/>
          <w:numId w:val="1252"/>
        </w:numPr>
      </w:pPr>
      <w:r>
        <w:t xml:space="preserve">Let </w:t>
      </w:r>
      <w:r w:rsidRPr="000A12EF">
        <w:rPr>
          <w:i/>
        </w:rPr>
        <w:t>putStatus</w:t>
      </w:r>
      <w:r>
        <w:t xml:space="preserve"> be </w:t>
      </w:r>
      <w:r w:rsidRPr="00E77497">
        <w:t>Put</w:t>
      </w:r>
      <w:r>
        <w:t>(</w:t>
      </w:r>
      <w:r w:rsidRPr="00E77497">
        <w:rPr>
          <w:i/>
        </w:rPr>
        <w:t>O</w:t>
      </w:r>
      <w:r>
        <w:t>,</w:t>
      </w:r>
      <w:r w:rsidRPr="00E77497">
        <w:t xml:space="preserve"> </w:t>
      </w:r>
      <w:r w:rsidRPr="00BD4490">
        <w:rPr>
          <w:rFonts w:ascii="Courier New" w:hAnsi="Courier New"/>
          <w:b/>
        </w:rPr>
        <w:t>"</w:t>
      </w:r>
      <w:r w:rsidRPr="00E77497">
        <w:rPr>
          <w:rFonts w:ascii="Courier New" w:hAnsi="Courier New"/>
          <w:b/>
        </w:rPr>
        <w:t>length</w:t>
      </w:r>
      <w:r w:rsidRPr="00BD4490">
        <w:rPr>
          <w:rFonts w:ascii="Courier New" w:hAnsi="Courier New"/>
          <w:b/>
        </w:rPr>
        <w:t>"</w:t>
      </w:r>
      <w:r w:rsidRPr="00E77497">
        <w:t xml:space="preserve">, </w:t>
      </w:r>
      <w:r w:rsidRPr="00E77497">
        <w:rPr>
          <w:i/>
        </w:rPr>
        <w:t xml:space="preserve">len </w:t>
      </w:r>
      <w:r w:rsidRPr="00E77497">
        <w:t>–</w:t>
      </w:r>
      <w:r w:rsidRPr="00E77497">
        <w:rPr>
          <w:i/>
        </w:rPr>
        <w:t xml:space="preserve"> actualDeleteCount</w:t>
      </w:r>
      <w:r w:rsidRPr="00E77497">
        <w:t xml:space="preserve"> +</w:t>
      </w:r>
      <w:r w:rsidRPr="00E77497">
        <w:rPr>
          <w:i/>
        </w:rPr>
        <w:t xml:space="preserve"> itemCount</w:t>
      </w:r>
      <w:r w:rsidRPr="00E77497">
        <w:t xml:space="preserve">, </w:t>
      </w:r>
      <w:r w:rsidRPr="00E77497">
        <w:rPr>
          <w:b/>
        </w:rPr>
        <w:t>true</w:t>
      </w:r>
      <w:r>
        <w:rPr>
          <w:bCs/>
        </w:rPr>
        <w:t>)</w:t>
      </w:r>
      <w:r w:rsidRPr="00E77497">
        <w:t>.</w:t>
      </w:r>
    </w:p>
    <w:p w14:paraId="3CFD7467" w14:textId="77777777" w:rsidR="008D6E71" w:rsidRDefault="008D6E71" w:rsidP="00613655">
      <w:pPr>
        <w:pStyle w:val="Alg4"/>
        <w:numPr>
          <w:ilvl w:val="0"/>
          <w:numId w:val="1252"/>
        </w:numPr>
        <w:spacing w:after="120"/>
      </w:pPr>
      <w:r>
        <w:t>ReturnIfAbrupt(</w:t>
      </w:r>
      <w:r>
        <w:rPr>
          <w:i/>
        </w:rPr>
        <w:t>putStatus</w:t>
      </w:r>
      <w:r>
        <w:t>).</w:t>
      </w:r>
    </w:p>
    <w:p w14:paraId="62676F21" w14:textId="77777777" w:rsidR="008D6E71" w:rsidRPr="00E77497" w:rsidRDefault="008D6E71" w:rsidP="00613655">
      <w:pPr>
        <w:pStyle w:val="Alg4"/>
        <w:numPr>
          <w:ilvl w:val="0"/>
          <w:numId w:val="1252"/>
        </w:numPr>
        <w:spacing w:after="120"/>
      </w:pPr>
      <w:r w:rsidRPr="00E77497">
        <w:t xml:space="preserve">Return </w:t>
      </w:r>
      <w:r w:rsidRPr="00E77497">
        <w:rPr>
          <w:i/>
        </w:rPr>
        <w:t>A</w:t>
      </w:r>
      <w:r w:rsidRPr="00E77497">
        <w:t>.</w:t>
      </w:r>
    </w:p>
    <w:p w14:paraId="351F2B6B"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07D166F7" w14:textId="77777777" w:rsidR="008D6E71" w:rsidRDefault="008D6E71" w:rsidP="008D6E71">
      <w:pPr>
        <w:pStyle w:val="Note"/>
      </w:pPr>
      <w:r>
        <w:t>NOTE 1</w:t>
      </w:r>
      <w:r>
        <w:tab/>
        <w:t xml:space="preserve">The explicit setting of the </w:t>
      </w:r>
      <w:r w:rsidRPr="00B02185">
        <w:rPr>
          <w:rFonts w:ascii="Courier New" w:hAnsi="Courier New"/>
          <w:b/>
        </w:rPr>
        <w:t>length</w:t>
      </w:r>
      <w:r>
        <w:t xml:space="preserve"> property of the result Array in step 18 is necessary to ensure that its value is correct in situations where its trailing elements are not present.</w:t>
      </w:r>
    </w:p>
    <w:p w14:paraId="0767C2F6" w14:textId="77777777" w:rsidR="008D6E71" w:rsidRPr="00E77497" w:rsidRDefault="008D6E71" w:rsidP="008D6E71">
      <w:pPr>
        <w:pStyle w:val="Note"/>
      </w:pPr>
      <w:r w:rsidRPr="00E77497">
        <w:t>NOTE</w:t>
      </w:r>
      <w:r>
        <w:t xml:space="preserve"> 2</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32AF17CF" w14:textId="77777777" w:rsidR="008D6E71" w:rsidRPr="00E77497" w:rsidRDefault="008D6E71" w:rsidP="008D6E71">
      <w:pPr>
        <w:pStyle w:val="40"/>
      </w:pPr>
      <w:bookmarkStart w:id="5360" w:name="_Ref366081100"/>
      <w:bookmarkStart w:id="5361" w:name="_Ref364928575"/>
      <w:bookmarkStart w:id="5362" w:name="_Toc472818925"/>
      <w:bookmarkStart w:id="5363" w:name="_Toc235503503"/>
      <w:bookmarkStart w:id="5364" w:name="_Toc241509278"/>
      <w:bookmarkStart w:id="5365" w:name="_Toc244416765"/>
      <w:bookmarkStart w:id="5366" w:name="_Toc276631129"/>
      <w:r w:rsidRPr="00E77497">
        <w:t>Array.prototype.toLocaleString ( )</w:t>
      </w:r>
      <w:bookmarkEnd w:id="5360"/>
    </w:p>
    <w:p w14:paraId="02311BC5" w14:textId="77777777" w:rsidR="008D6E71" w:rsidRPr="00E77497" w:rsidRDefault="008D6E71" w:rsidP="008D6E71">
      <w:pPr>
        <w:pStyle w:val="Note"/>
      </w:pPr>
      <w:r>
        <w:rPr>
          <w:rFonts w:cs="Arial"/>
        </w:rPr>
        <w:t>NOTE</w:t>
      </w:r>
      <w:r>
        <w:rPr>
          <w:rFonts w:ascii="Times New Roman" w:hAnsi="Times New Roman"/>
          <w:i/>
        </w:rPr>
        <w:tab/>
      </w:r>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3103178E" w14:textId="77777777" w:rsidR="008D6E71" w:rsidRPr="00E77497" w:rsidRDefault="008D6E71" w:rsidP="008D6E71">
      <w:pPr>
        <w:pStyle w:val="normalbefore"/>
      </w:pPr>
      <w:r w:rsidRPr="00E77497">
        <w:t>The follow</w:t>
      </w:r>
      <w:r>
        <w:t>ing steps are taken</w:t>
      </w:r>
      <w:r w:rsidRPr="00E77497">
        <w:t>:</w:t>
      </w:r>
    </w:p>
    <w:p w14:paraId="5EAB64E6" w14:textId="77777777" w:rsidR="008D6E71" w:rsidRPr="00E77497" w:rsidRDefault="008D6E71" w:rsidP="00613655">
      <w:pPr>
        <w:pStyle w:val="Alg4"/>
        <w:numPr>
          <w:ilvl w:val="0"/>
          <w:numId w:val="122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704AB2E1" w14:textId="77777777" w:rsidR="008D6E71" w:rsidRDefault="008D6E71" w:rsidP="00613655">
      <w:pPr>
        <w:pStyle w:val="Alg4"/>
        <w:numPr>
          <w:ilvl w:val="0"/>
          <w:numId w:val="1220"/>
        </w:numPr>
      </w:pPr>
      <w:r>
        <w:t>ReturnIfAbrupt(</w:t>
      </w:r>
      <w:r>
        <w:rPr>
          <w:i/>
        </w:rPr>
        <w:t>array</w:t>
      </w:r>
      <w:r>
        <w:t>).</w:t>
      </w:r>
    </w:p>
    <w:p w14:paraId="7CBD4E15" w14:textId="77777777" w:rsidR="008D6E71" w:rsidRPr="00E77497" w:rsidRDefault="008D6E71" w:rsidP="00613655">
      <w:pPr>
        <w:pStyle w:val="Alg4"/>
        <w:numPr>
          <w:ilvl w:val="0"/>
          <w:numId w:val="1220"/>
        </w:numPr>
      </w:pPr>
      <w:r w:rsidRPr="00E77497">
        <w:t xml:space="preserve">Let </w:t>
      </w:r>
      <w:r w:rsidRPr="00E77497">
        <w:rPr>
          <w:i/>
        </w:rPr>
        <w:t>arrayLen</w:t>
      </w:r>
      <w:r w:rsidRPr="00E77497">
        <w:t xml:space="preserve"> be Get</w:t>
      </w:r>
      <w:r>
        <w:t>(</w:t>
      </w:r>
      <w:r w:rsidRPr="00E77497">
        <w:rPr>
          <w:i/>
        </w:rPr>
        <w:t>array</w:t>
      </w:r>
      <w:r>
        <w:t>,</w:t>
      </w:r>
      <w:r w:rsidRPr="00E77497">
        <w:t xml:space="preserve"> </w:t>
      </w:r>
      <w:r w:rsidRPr="00E77497">
        <w:rPr>
          <w:rFonts w:ascii="Courier New" w:hAnsi="Courier New"/>
          <w:b/>
        </w:rPr>
        <w:t>"length"</w:t>
      </w:r>
      <w:r>
        <w:rPr>
          <w:bCs/>
        </w:rPr>
        <w:t>)</w:t>
      </w:r>
      <w:r w:rsidRPr="00E77497">
        <w:t>.</w:t>
      </w:r>
    </w:p>
    <w:p w14:paraId="05696EA6" w14:textId="77777777" w:rsidR="008D6E71" w:rsidRPr="00E77497" w:rsidRDefault="008D6E71" w:rsidP="00613655">
      <w:pPr>
        <w:pStyle w:val="Alg4"/>
        <w:numPr>
          <w:ilvl w:val="0"/>
          <w:numId w:val="1220"/>
        </w:numPr>
      </w:pPr>
      <w:r w:rsidRPr="00E77497">
        <w:t xml:space="preserve">Let </w:t>
      </w:r>
      <w:r w:rsidRPr="00E77497">
        <w:rPr>
          <w:i/>
        </w:rPr>
        <w:t>len</w:t>
      </w:r>
      <w:r w:rsidRPr="00E77497">
        <w:t xml:space="preserve"> be </w:t>
      </w:r>
      <w:r>
        <w:t>ToLength</w:t>
      </w:r>
      <w:r w:rsidRPr="00E77497">
        <w:t>(</w:t>
      </w:r>
      <w:r w:rsidRPr="00E77497">
        <w:rPr>
          <w:i/>
        </w:rPr>
        <w:t>arrayLen</w:t>
      </w:r>
      <w:r w:rsidRPr="00E77497">
        <w:t>).</w:t>
      </w:r>
    </w:p>
    <w:p w14:paraId="38C682E3" w14:textId="77777777" w:rsidR="008D6E71" w:rsidRDefault="008D6E71" w:rsidP="00613655">
      <w:pPr>
        <w:pStyle w:val="Alg4"/>
        <w:numPr>
          <w:ilvl w:val="0"/>
          <w:numId w:val="1220"/>
        </w:numPr>
      </w:pPr>
      <w:r>
        <w:t>ReturnIfAbrupt(</w:t>
      </w:r>
      <w:r w:rsidRPr="00E77497">
        <w:rPr>
          <w:i/>
        </w:rPr>
        <w:t>len</w:t>
      </w:r>
      <w:r>
        <w:t>).</w:t>
      </w:r>
    </w:p>
    <w:p w14:paraId="32981B3A" w14:textId="77777777" w:rsidR="008D6E71" w:rsidRPr="00E77497" w:rsidRDefault="008D6E71" w:rsidP="00613655">
      <w:pPr>
        <w:pStyle w:val="Alg4"/>
        <w:numPr>
          <w:ilvl w:val="0"/>
          <w:numId w:val="122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105954F8" w14:textId="77777777" w:rsidR="008D6E71" w:rsidRPr="00E77497" w:rsidRDefault="008D6E71" w:rsidP="00613655">
      <w:pPr>
        <w:pStyle w:val="Alg4"/>
        <w:numPr>
          <w:ilvl w:val="0"/>
          <w:numId w:val="1220"/>
        </w:numPr>
      </w:pPr>
      <w:r w:rsidRPr="00E77497">
        <w:t xml:space="preserve">If </w:t>
      </w:r>
      <w:r w:rsidRPr="00E77497">
        <w:rPr>
          <w:i/>
        </w:rPr>
        <w:t>len</w:t>
      </w:r>
      <w:r w:rsidRPr="00E77497">
        <w:t xml:space="preserve"> is zero, return the empty String.</w:t>
      </w:r>
    </w:p>
    <w:p w14:paraId="4E1D59DA" w14:textId="77777777" w:rsidR="008D6E71" w:rsidRPr="00E77497" w:rsidRDefault="008D6E71" w:rsidP="00613655">
      <w:pPr>
        <w:pStyle w:val="Alg4"/>
        <w:numPr>
          <w:ilvl w:val="0"/>
          <w:numId w:val="1220"/>
        </w:numPr>
      </w:pPr>
      <w:r w:rsidRPr="00E77497">
        <w:t xml:space="preserve">Let </w:t>
      </w:r>
      <w:r w:rsidRPr="00E77497">
        <w:rPr>
          <w:i/>
        </w:rPr>
        <w:t>firstElement</w:t>
      </w:r>
      <w:r w:rsidRPr="00E77497">
        <w:t xml:space="preserve"> be Get</w:t>
      </w:r>
      <w:r>
        <w:t>(</w:t>
      </w:r>
      <w:r w:rsidRPr="00E77497">
        <w:rPr>
          <w:i/>
        </w:rPr>
        <w:t>array</w:t>
      </w:r>
      <w:r>
        <w:t>,</w:t>
      </w:r>
      <w:r w:rsidRPr="00E77497">
        <w:t xml:space="preserve"> </w:t>
      </w:r>
      <w:r w:rsidRPr="00E77497">
        <w:rPr>
          <w:rFonts w:ascii="Courier New" w:hAnsi="Courier New"/>
          <w:b/>
        </w:rPr>
        <w:t>"0"</w:t>
      </w:r>
      <w:r w:rsidRPr="00844B9F">
        <w:rPr>
          <w:bCs/>
        </w:rPr>
        <w:t>)</w:t>
      </w:r>
      <w:r w:rsidRPr="00E77497">
        <w:t>.</w:t>
      </w:r>
    </w:p>
    <w:p w14:paraId="570CDD08" w14:textId="77777777" w:rsidR="008D6E71" w:rsidRDefault="008D6E71" w:rsidP="00613655">
      <w:pPr>
        <w:pStyle w:val="Alg4"/>
        <w:numPr>
          <w:ilvl w:val="0"/>
          <w:numId w:val="1220"/>
        </w:numPr>
      </w:pPr>
      <w:r>
        <w:t>ReturnIfAbrupt(</w:t>
      </w:r>
      <w:r>
        <w:rPr>
          <w:i/>
        </w:rPr>
        <w:t>firstElement</w:t>
      </w:r>
      <w:r>
        <w:t>).</w:t>
      </w:r>
    </w:p>
    <w:p w14:paraId="238857C5" w14:textId="77777777" w:rsidR="008D6E71" w:rsidRPr="00E77497" w:rsidRDefault="008D6E71" w:rsidP="00613655">
      <w:pPr>
        <w:pStyle w:val="Alg4"/>
        <w:numPr>
          <w:ilvl w:val="0"/>
          <w:numId w:val="122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409BEE91" w14:textId="77777777" w:rsidR="008D6E71" w:rsidRPr="00E77497" w:rsidRDefault="008D6E71" w:rsidP="00613655">
      <w:pPr>
        <w:pStyle w:val="Alg4"/>
        <w:numPr>
          <w:ilvl w:val="1"/>
          <w:numId w:val="1220"/>
        </w:numPr>
      </w:pPr>
      <w:r w:rsidRPr="00E77497">
        <w:t xml:space="preserve">Let </w:t>
      </w:r>
      <w:r w:rsidRPr="00E77497">
        <w:rPr>
          <w:i/>
        </w:rPr>
        <w:t>R</w:t>
      </w:r>
      <w:r w:rsidRPr="00E77497">
        <w:t xml:space="preserve"> be the empty String.</w:t>
      </w:r>
    </w:p>
    <w:p w14:paraId="391C0DE3" w14:textId="77777777" w:rsidR="008D6E71" w:rsidRPr="00E77497" w:rsidRDefault="008D6E71" w:rsidP="00613655">
      <w:pPr>
        <w:pStyle w:val="Alg4"/>
        <w:numPr>
          <w:ilvl w:val="0"/>
          <w:numId w:val="1220"/>
        </w:numPr>
      </w:pPr>
      <w:r w:rsidRPr="00E77497">
        <w:t xml:space="preserve">Else </w:t>
      </w:r>
    </w:p>
    <w:p w14:paraId="044D95CF" w14:textId="77777777" w:rsidR="008D6E71" w:rsidRDefault="008D6E71" w:rsidP="00613655">
      <w:pPr>
        <w:pStyle w:val="Alg4"/>
        <w:numPr>
          <w:ilvl w:val="1"/>
          <w:numId w:val="1220"/>
        </w:numPr>
      </w:pPr>
      <w:r w:rsidRPr="00E77497">
        <w:t xml:space="preserve">Let </w:t>
      </w:r>
      <w:r w:rsidRPr="00E77497">
        <w:rPr>
          <w:i/>
        </w:rPr>
        <w:t>R</w:t>
      </w:r>
      <w:r w:rsidRPr="00E77497">
        <w:t xml:space="preserve"> be </w:t>
      </w:r>
      <w:r>
        <w:t>Invoke(</w:t>
      </w:r>
      <w:r w:rsidRPr="00E77497">
        <w:rPr>
          <w:i/>
        </w:rPr>
        <w:t>firstElement</w:t>
      </w:r>
      <w:r>
        <w:t>,</w:t>
      </w:r>
      <w:r w:rsidRPr="00E77497">
        <w:rPr>
          <w:i/>
        </w:rPr>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14:paraId="2F78DF98" w14:textId="77777777" w:rsidR="008D6E71" w:rsidRDefault="008D6E71" w:rsidP="00613655">
      <w:pPr>
        <w:pStyle w:val="Alg4"/>
        <w:numPr>
          <w:ilvl w:val="1"/>
          <w:numId w:val="1220"/>
        </w:numPr>
      </w:pPr>
      <w:commentRangeStart w:id="5367"/>
      <w:r>
        <w:t xml:space="preserve">Let </w:t>
      </w:r>
      <w:r w:rsidRPr="00610B3D">
        <w:rPr>
          <w:i/>
        </w:rPr>
        <w:t>R</w:t>
      </w:r>
      <w:r>
        <w:t xml:space="preserve"> be ToString(</w:t>
      </w:r>
      <w:r w:rsidRPr="00610B3D">
        <w:rPr>
          <w:i/>
        </w:rPr>
        <w:t>R</w:t>
      </w:r>
      <w:r>
        <w:t>).</w:t>
      </w:r>
      <w:commentRangeEnd w:id="5367"/>
      <w:r>
        <w:rPr>
          <w:rStyle w:val="af"/>
          <w:rFonts w:ascii="Arial" w:eastAsia="MS Mincho" w:hAnsi="Arial"/>
          <w:spacing w:val="0"/>
          <w:lang w:eastAsia="ja-JP"/>
        </w:rPr>
        <w:commentReference w:id="5367"/>
      </w:r>
    </w:p>
    <w:p w14:paraId="4B26A94D" w14:textId="77777777" w:rsidR="008D6E71" w:rsidRPr="00E77497" w:rsidRDefault="008D6E71" w:rsidP="00613655">
      <w:pPr>
        <w:pStyle w:val="Alg4"/>
        <w:numPr>
          <w:ilvl w:val="1"/>
          <w:numId w:val="1220"/>
        </w:numPr>
      </w:pPr>
      <w:r>
        <w:t>ReturnIfAbrupt(</w:t>
      </w:r>
      <w:r>
        <w:rPr>
          <w:i/>
        </w:rPr>
        <w:t>R</w:t>
      </w:r>
      <w:r>
        <w:t>).</w:t>
      </w:r>
    </w:p>
    <w:p w14:paraId="2539DC12" w14:textId="77777777" w:rsidR="008D6E71" w:rsidRPr="00E77497" w:rsidRDefault="008D6E71" w:rsidP="00613655">
      <w:pPr>
        <w:pStyle w:val="Alg4"/>
        <w:numPr>
          <w:ilvl w:val="0"/>
          <w:numId w:val="122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37BC6400" w14:textId="77777777" w:rsidR="008D6E71" w:rsidRPr="00E77497" w:rsidRDefault="008D6E71" w:rsidP="00613655">
      <w:pPr>
        <w:pStyle w:val="Alg4"/>
        <w:numPr>
          <w:ilvl w:val="0"/>
          <w:numId w:val="1220"/>
        </w:numPr>
      </w:pPr>
      <w:r w:rsidRPr="00E77497">
        <w:t xml:space="preserve">Repeat, while </w:t>
      </w:r>
      <w:r w:rsidRPr="00E77497">
        <w:rPr>
          <w:i/>
        </w:rPr>
        <w:t>k</w:t>
      </w:r>
      <w:r w:rsidRPr="00E77497">
        <w:t xml:space="preserve"> &lt; </w:t>
      </w:r>
      <w:r w:rsidRPr="00E77497">
        <w:rPr>
          <w:i/>
        </w:rPr>
        <w:t>len</w:t>
      </w:r>
    </w:p>
    <w:p w14:paraId="51551616" w14:textId="77777777" w:rsidR="008D6E71" w:rsidRPr="00E77497" w:rsidRDefault="008D6E71" w:rsidP="00613655">
      <w:pPr>
        <w:pStyle w:val="Alg4"/>
        <w:numPr>
          <w:ilvl w:val="1"/>
          <w:numId w:val="122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483D2BC6" w14:textId="77777777" w:rsidR="008D6E71" w:rsidRPr="00E77497" w:rsidRDefault="008D6E71" w:rsidP="00613655">
      <w:pPr>
        <w:pStyle w:val="Alg4"/>
        <w:numPr>
          <w:ilvl w:val="1"/>
          <w:numId w:val="1220"/>
        </w:numPr>
      </w:pPr>
      <w:r w:rsidRPr="00E77497">
        <w:t xml:space="preserve">Let </w:t>
      </w:r>
      <w:r w:rsidRPr="00E77497">
        <w:rPr>
          <w:i/>
        </w:rPr>
        <w:t>nextElement</w:t>
      </w:r>
      <w:r w:rsidRPr="00E77497">
        <w:t xml:space="preserve"> be Get</w:t>
      </w:r>
      <w:r>
        <w:t>(</w:t>
      </w:r>
      <w:r w:rsidRPr="00E77497">
        <w:rPr>
          <w:i/>
        </w:rPr>
        <w:t>array</w:t>
      </w:r>
      <w:r>
        <w:t>,</w:t>
      </w:r>
      <w:r w:rsidRPr="00E77497">
        <w:t>ToString(</w:t>
      </w:r>
      <w:r w:rsidRPr="00E77497">
        <w:rPr>
          <w:i/>
        </w:rPr>
        <w:t>k</w:t>
      </w:r>
      <w:r w:rsidRPr="00E77497">
        <w:t>)</w:t>
      </w:r>
      <w:r>
        <w:t>)</w:t>
      </w:r>
      <w:r w:rsidRPr="00E77497">
        <w:t>.</w:t>
      </w:r>
    </w:p>
    <w:p w14:paraId="6DC52657" w14:textId="77777777" w:rsidR="008D6E71" w:rsidRDefault="008D6E71" w:rsidP="00613655">
      <w:pPr>
        <w:pStyle w:val="Alg4"/>
        <w:numPr>
          <w:ilvl w:val="1"/>
          <w:numId w:val="1220"/>
        </w:numPr>
      </w:pPr>
      <w:r>
        <w:t>ReturnIfAbrupt(</w:t>
      </w:r>
      <w:r>
        <w:rPr>
          <w:i/>
        </w:rPr>
        <w:t>nextElement</w:t>
      </w:r>
      <w:r>
        <w:t>).</w:t>
      </w:r>
    </w:p>
    <w:p w14:paraId="3F5CC886" w14:textId="77777777" w:rsidR="008D6E71" w:rsidRPr="00E77497" w:rsidRDefault="008D6E71" w:rsidP="00613655">
      <w:pPr>
        <w:pStyle w:val="Alg4"/>
        <w:numPr>
          <w:ilvl w:val="1"/>
          <w:numId w:val="122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65858C54" w14:textId="77777777" w:rsidR="008D6E71" w:rsidRPr="00E77497" w:rsidRDefault="008D6E71" w:rsidP="00613655">
      <w:pPr>
        <w:pStyle w:val="Alg4"/>
        <w:numPr>
          <w:ilvl w:val="2"/>
          <w:numId w:val="1220"/>
        </w:numPr>
      </w:pPr>
      <w:r w:rsidRPr="00E77497">
        <w:t xml:space="preserve">Let </w:t>
      </w:r>
      <w:r w:rsidRPr="00E77497">
        <w:rPr>
          <w:i/>
        </w:rPr>
        <w:t>R</w:t>
      </w:r>
      <w:r w:rsidRPr="00E77497">
        <w:t xml:space="preserve"> be the empty String.</w:t>
      </w:r>
    </w:p>
    <w:p w14:paraId="4F654F93" w14:textId="77777777" w:rsidR="008D6E71" w:rsidRPr="00E77497" w:rsidRDefault="008D6E71" w:rsidP="00613655">
      <w:pPr>
        <w:pStyle w:val="Alg4"/>
        <w:numPr>
          <w:ilvl w:val="1"/>
          <w:numId w:val="1220"/>
        </w:numPr>
      </w:pPr>
      <w:r w:rsidRPr="00E77497">
        <w:t xml:space="preserve">Else </w:t>
      </w:r>
    </w:p>
    <w:p w14:paraId="7CAAAB2B" w14:textId="77777777" w:rsidR="008D6E71" w:rsidRDefault="008D6E71" w:rsidP="00613655">
      <w:pPr>
        <w:pStyle w:val="Alg4"/>
        <w:numPr>
          <w:ilvl w:val="2"/>
          <w:numId w:val="1220"/>
        </w:numPr>
      </w:pPr>
      <w:r w:rsidRPr="00E77497">
        <w:t xml:space="preserve">Let </w:t>
      </w:r>
      <w:r w:rsidRPr="00E77497">
        <w:rPr>
          <w:i/>
        </w:rPr>
        <w:t>R</w:t>
      </w:r>
      <w:r w:rsidRPr="00E77497">
        <w:t xml:space="preserve"> be </w:t>
      </w:r>
      <w:r>
        <w:t>Invoke(</w:t>
      </w:r>
      <w:r w:rsidRPr="00E77497">
        <w:rPr>
          <w:i/>
        </w:rPr>
        <w:t>nextElement</w:t>
      </w:r>
      <w:r>
        <w:t>,</w:t>
      </w:r>
      <w:r w:rsidRPr="00E77497">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14:paraId="3A75789F" w14:textId="77777777" w:rsidR="008D6E71" w:rsidRDefault="008D6E71" w:rsidP="00613655">
      <w:pPr>
        <w:pStyle w:val="Alg4"/>
        <w:numPr>
          <w:ilvl w:val="2"/>
          <w:numId w:val="1220"/>
        </w:numPr>
      </w:pPr>
      <w:commentRangeStart w:id="5368"/>
      <w:r>
        <w:t xml:space="preserve">Let </w:t>
      </w:r>
      <w:r w:rsidRPr="00610B3D">
        <w:rPr>
          <w:i/>
        </w:rPr>
        <w:t>R</w:t>
      </w:r>
      <w:r>
        <w:t xml:space="preserve"> be ToString(</w:t>
      </w:r>
      <w:r w:rsidRPr="00610B3D">
        <w:rPr>
          <w:i/>
        </w:rPr>
        <w:t>R</w:t>
      </w:r>
      <w:r>
        <w:t>).</w:t>
      </w:r>
      <w:commentRangeEnd w:id="5368"/>
      <w:r>
        <w:rPr>
          <w:rStyle w:val="af"/>
          <w:rFonts w:ascii="Arial" w:eastAsia="MS Mincho" w:hAnsi="Arial"/>
          <w:spacing w:val="0"/>
          <w:lang w:eastAsia="ja-JP"/>
        </w:rPr>
        <w:commentReference w:id="5368"/>
      </w:r>
    </w:p>
    <w:p w14:paraId="47A14A19" w14:textId="77777777" w:rsidR="008D6E71" w:rsidRPr="00E77497" w:rsidRDefault="008D6E71" w:rsidP="00613655">
      <w:pPr>
        <w:pStyle w:val="Alg4"/>
        <w:numPr>
          <w:ilvl w:val="2"/>
          <w:numId w:val="1220"/>
        </w:numPr>
      </w:pPr>
      <w:r>
        <w:t>ReturnIfAbrupt(</w:t>
      </w:r>
      <w:r>
        <w:rPr>
          <w:i/>
        </w:rPr>
        <w:t>R</w:t>
      </w:r>
      <w:r>
        <w:t>).</w:t>
      </w:r>
    </w:p>
    <w:p w14:paraId="11A46EDC" w14:textId="77777777" w:rsidR="008D6E71" w:rsidRPr="00E77497" w:rsidRDefault="008D6E71" w:rsidP="00613655">
      <w:pPr>
        <w:pStyle w:val="Alg4"/>
        <w:numPr>
          <w:ilvl w:val="1"/>
          <w:numId w:val="122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6C3DB63A" w14:textId="77777777" w:rsidR="008D6E71" w:rsidRPr="00E77497" w:rsidRDefault="008D6E71" w:rsidP="00613655">
      <w:pPr>
        <w:pStyle w:val="Alg4"/>
        <w:numPr>
          <w:ilvl w:val="1"/>
          <w:numId w:val="1220"/>
        </w:numPr>
      </w:pPr>
      <w:r w:rsidRPr="00E77497">
        <w:t xml:space="preserve">Increase </w:t>
      </w:r>
      <w:r w:rsidRPr="00E77497">
        <w:rPr>
          <w:i/>
        </w:rPr>
        <w:t>k</w:t>
      </w:r>
      <w:r w:rsidRPr="00E77497">
        <w:t xml:space="preserve"> by 1.</w:t>
      </w:r>
    </w:p>
    <w:p w14:paraId="1684B3C7" w14:textId="77777777" w:rsidR="008D6E71" w:rsidRPr="00E77497" w:rsidRDefault="008D6E71" w:rsidP="00613655">
      <w:pPr>
        <w:pStyle w:val="Alg4"/>
        <w:numPr>
          <w:ilvl w:val="0"/>
          <w:numId w:val="1220"/>
        </w:numPr>
        <w:spacing w:after="220"/>
      </w:pPr>
      <w:r w:rsidRPr="00E77497">
        <w:t xml:space="preserve">Return </w:t>
      </w:r>
      <w:r w:rsidRPr="00E77497">
        <w:rPr>
          <w:i/>
        </w:rPr>
        <w:t>R</w:t>
      </w:r>
      <w:r w:rsidRPr="00E77497">
        <w:t>.</w:t>
      </w:r>
    </w:p>
    <w:p w14:paraId="7BF19190" w14:textId="77777777" w:rsidR="008D6E71" w:rsidRPr="00E77497" w:rsidRDefault="008D6E71" w:rsidP="008D6E71">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7D6A2AF5" w14:textId="77777777" w:rsidR="008D6E71" w:rsidRPr="00E77497" w:rsidRDefault="008D6E71" w:rsidP="008D6E71">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r>
        <w:rPr>
          <w:sz w:val="18"/>
        </w:rPr>
        <w:t>n</w:t>
      </w:r>
      <w:r w:rsidRPr="00E77497">
        <w:rPr>
          <w:sz w:val="18"/>
        </w:rPr>
        <w:t xml:space="preserve"> </w:t>
      </w:r>
      <w:r>
        <w:rPr>
          <w:sz w:val="18"/>
        </w:rPr>
        <w:t>exotic</w:t>
      </w:r>
      <w:r w:rsidRPr="00E77497">
        <w:rPr>
          <w:sz w:val="18"/>
        </w:rPr>
        <w:t xml:space="preserve"> object</w:t>
      </w:r>
      <w:r w:rsidRPr="000625F1">
        <w:t xml:space="preserve"> </w:t>
      </w:r>
      <w:r w:rsidRPr="005D449B">
        <w:rPr>
          <w:sz w:val="18"/>
        </w:rPr>
        <w:t>that is not an Array</w:t>
      </w:r>
      <w:r w:rsidRPr="008E7E56">
        <w:rPr>
          <w:sz w:val="16"/>
        </w:rPr>
        <w:t xml:space="preserve"> </w:t>
      </w:r>
      <w:r w:rsidRPr="00E77497">
        <w:rPr>
          <w:sz w:val="18"/>
        </w:rPr>
        <w:t>is implementation-dependent.</w:t>
      </w:r>
    </w:p>
    <w:p w14:paraId="6CFEFDB3" w14:textId="77777777" w:rsidR="008D6E71" w:rsidRPr="00E77497" w:rsidRDefault="008D6E71" w:rsidP="008D6E71">
      <w:pPr>
        <w:pStyle w:val="40"/>
      </w:pPr>
      <w:bookmarkStart w:id="5369" w:name="_Ref366081115"/>
      <w:r w:rsidRPr="00E77497">
        <w:t>Array.prototype.toString ( )</w:t>
      </w:r>
      <w:bookmarkEnd w:id="5369"/>
    </w:p>
    <w:p w14:paraId="0D57B03F" w14:textId="77777777" w:rsidR="008D6E71" w:rsidRPr="00E77497" w:rsidRDefault="008D6E71" w:rsidP="008D6E71">
      <w:pPr>
        <w:pStyle w:val="normalbefore"/>
        <w:keepNext/>
      </w:pPr>
      <w:r w:rsidRPr="00E77497">
        <w:t xml:space="preserve">When the </w:t>
      </w:r>
      <w:r w:rsidRPr="00E77497">
        <w:rPr>
          <w:rFonts w:ascii="Courier New" w:hAnsi="Courier New"/>
          <w:b/>
        </w:rPr>
        <w:t>toString</w:t>
      </w:r>
      <w:r w:rsidRPr="00E77497">
        <w:t xml:space="preserve"> method is called, the following steps are taken:</w:t>
      </w:r>
    </w:p>
    <w:p w14:paraId="781109DF" w14:textId="77777777" w:rsidR="008D6E71" w:rsidRPr="00E77497" w:rsidRDefault="008D6E71" w:rsidP="00613655">
      <w:pPr>
        <w:pStyle w:val="Alg4"/>
        <w:numPr>
          <w:ilvl w:val="0"/>
          <w:numId w:val="1230"/>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40B49790" w14:textId="77777777" w:rsidR="008D6E71" w:rsidRDefault="008D6E71" w:rsidP="00613655">
      <w:pPr>
        <w:pStyle w:val="Alg4"/>
        <w:numPr>
          <w:ilvl w:val="0"/>
          <w:numId w:val="1230"/>
        </w:numPr>
      </w:pPr>
      <w:r>
        <w:t>ReturnIfAbrupt(</w:t>
      </w:r>
      <w:r>
        <w:rPr>
          <w:i/>
        </w:rPr>
        <w:t>array</w:t>
      </w:r>
      <w:r>
        <w:t>).</w:t>
      </w:r>
    </w:p>
    <w:p w14:paraId="6B274A59" w14:textId="77777777" w:rsidR="008D6E71" w:rsidRPr="00E77497" w:rsidRDefault="008D6E71" w:rsidP="00613655">
      <w:pPr>
        <w:pStyle w:val="Alg4"/>
        <w:numPr>
          <w:ilvl w:val="0"/>
          <w:numId w:val="1230"/>
        </w:numPr>
      </w:pPr>
      <w:r w:rsidRPr="00E77497">
        <w:t xml:space="preserve">Let </w:t>
      </w:r>
      <w:r w:rsidRPr="00E77497">
        <w:rPr>
          <w:i/>
        </w:rPr>
        <w:t>func</w:t>
      </w:r>
      <w:r w:rsidRPr="00E77497">
        <w:t xml:space="preserve"> be Get</w:t>
      </w:r>
      <w:r>
        <w:t>(</w:t>
      </w:r>
      <w:r w:rsidRPr="00E77497">
        <w:rPr>
          <w:i/>
        </w:rPr>
        <w:t>array</w:t>
      </w:r>
      <w:r>
        <w:t>,</w:t>
      </w:r>
      <w:r w:rsidRPr="00E77497">
        <w:t xml:space="preserve"> </w:t>
      </w:r>
      <w:r w:rsidRPr="00E77497">
        <w:rPr>
          <w:rFonts w:ascii="Courier New" w:hAnsi="Courier New"/>
          <w:b/>
        </w:rPr>
        <w:t>"join"</w:t>
      </w:r>
      <w:r w:rsidRPr="00844B9F">
        <w:rPr>
          <w:bCs/>
        </w:rPr>
        <w:t>)</w:t>
      </w:r>
      <w:r w:rsidRPr="00E77497">
        <w:t>.</w:t>
      </w:r>
    </w:p>
    <w:p w14:paraId="5D5C2CC5" w14:textId="77777777" w:rsidR="008D6E71" w:rsidRDefault="008D6E71" w:rsidP="00613655">
      <w:pPr>
        <w:pStyle w:val="Alg4"/>
        <w:numPr>
          <w:ilvl w:val="0"/>
          <w:numId w:val="1230"/>
        </w:numPr>
      </w:pPr>
      <w:r>
        <w:t>ReturnIfAbrupt(</w:t>
      </w:r>
      <w:r>
        <w:rPr>
          <w:i/>
        </w:rPr>
        <w:t>func</w:t>
      </w:r>
      <w:r>
        <w:t>).</w:t>
      </w:r>
    </w:p>
    <w:p w14:paraId="342E65E5" w14:textId="77777777" w:rsidR="008D6E71" w:rsidRPr="00E77497" w:rsidRDefault="008D6E71" w:rsidP="00613655">
      <w:pPr>
        <w:pStyle w:val="Alg4"/>
        <w:numPr>
          <w:ilvl w:val="0"/>
          <w:numId w:val="1230"/>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w:t>
      </w:r>
      <w:r>
        <w:t xml:space="preserve"> the intrinsic function</w:t>
      </w:r>
      <w:r w:rsidRPr="00E77497">
        <w:t xml:space="preserve"> </w:t>
      </w:r>
      <w:r>
        <w:t>%</w:t>
      </w:r>
      <w:r w:rsidRPr="00E77497">
        <w:t>Object</w:t>
      </w:r>
      <w:r>
        <w:t>P</w:t>
      </w:r>
      <w:r w:rsidRPr="00E77497">
        <w:t>rototype</w:t>
      </w:r>
      <w:r>
        <w:t>T</w:t>
      </w:r>
      <w:r w:rsidRPr="00E77497">
        <w:t>oString</w:t>
      </w:r>
      <w:r>
        <w:t>%</w:t>
      </w:r>
      <w:r w:rsidRPr="00E77497">
        <w:t xml:space="preserve"> (</w:t>
      </w:r>
      <w:r>
        <w:fldChar w:fldCharType="begin"/>
      </w:r>
      <w:r>
        <w:instrText xml:space="preserve"> REF _Ref366080108 \r \h </w:instrText>
      </w:r>
      <w:r>
        <w:fldChar w:fldCharType="separate"/>
      </w:r>
      <w:r w:rsidR="00281431">
        <w:t>19.1.3.6</w:t>
      </w:r>
      <w:r>
        <w:fldChar w:fldCharType="end"/>
      </w:r>
      <w:r w:rsidRPr="00E77497">
        <w:t>).</w:t>
      </w:r>
    </w:p>
    <w:p w14:paraId="7307E458" w14:textId="77777777" w:rsidR="008D6E71" w:rsidRPr="00E77497" w:rsidRDefault="008D6E71" w:rsidP="00613655">
      <w:pPr>
        <w:pStyle w:val="Alg4"/>
        <w:numPr>
          <w:ilvl w:val="0"/>
          <w:numId w:val="1230"/>
        </w:numPr>
        <w:spacing w:after="220"/>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r w:rsidRPr="006637C6">
        <w:rPr>
          <w:i/>
        </w:rPr>
        <w:t>this</w:t>
      </w:r>
      <w:r>
        <w:rPr>
          <w:i/>
        </w:rPr>
        <w:t>Argument</w:t>
      </w:r>
      <w:r w:rsidRPr="00E77497">
        <w:t xml:space="preserve"> and an empty</w:t>
      </w:r>
      <w:r>
        <w:t xml:space="preserve"> List as</w:t>
      </w:r>
      <w:r w:rsidRPr="00E77497">
        <w:t xml:space="preserve"> </w:t>
      </w:r>
      <w:r w:rsidRPr="008D31E0">
        <w:rPr>
          <w:i/>
          <w:iCs/>
        </w:rPr>
        <w:t>argumentsList</w:t>
      </w:r>
      <w:r w:rsidRPr="00E77497">
        <w:t>.</w:t>
      </w:r>
    </w:p>
    <w:p w14:paraId="10D0023A"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r>
        <w:t>n</w:t>
      </w:r>
      <w:r w:rsidRPr="00E77497">
        <w:t xml:space="preserve"> </w:t>
      </w:r>
      <w:r>
        <w:t>exotic</w:t>
      </w:r>
      <w:r w:rsidRPr="00E77497">
        <w:t xml:space="preserve"> object</w:t>
      </w:r>
      <w:r>
        <w:t xml:space="preserve"> that is not an Array</w:t>
      </w:r>
      <w:r w:rsidRPr="00E77497">
        <w:t xml:space="preserve"> is implementation-dependent.</w:t>
      </w:r>
    </w:p>
    <w:p w14:paraId="16F22119" w14:textId="77777777" w:rsidR="008D6E71" w:rsidRPr="00E77497" w:rsidRDefault="008D6E71" w:rsidP="008D6E71">
      <w:pPr>
        <w:pStyle w:val="40"/>
      </w:pPr>
      <w:r w:rsidRPr="00E77497">
        <w:t xml:space="preserve">Array.prototype.unshift ( </w:t>
      </w:r>
      <w:r>
        <w:t>...</w:t>
      </w:r>
      <w:r w:rsidRPr="00E77497">
        <w:t>item</w:t>
      </w:r>
      <w:r>
        <w:t xml:space="preserve">s </w:t>
      </w:r>
      <w:r w:rsidRPr="00E77497">
        <w:t>)</w:t>
      </w:r>
    </w:p>
    <w:p w14:paraId="61EC6E22" w14:textId="77777777" w:rsidR="008D6E71" w:rsidRPr="00E77497" w:rsidRDefault="008D6E71" w:rsidP="008D6E71">
      <w:pPr>
        <w:pStyle w:val="Note"/>
      </w:pPr>
      <w:r>
        <w:rPr>
          <w:rFonts w:cs="Arial"/>
        </w:rPr>
        <w:t>NOTE</w:t>
      </w:r>
      <w:r>
        <w:rPr>
          <w:rFonts w:ascii="Times New Roman" w:hAnsi="Times New Roman"/>
          <w:i/>
        </w:rPr>
        <w:tab/>
      </w:r>
      <w:r w:rsidRPr="00E77497">
        <w:t>The arguments are prepended to the start of the array, such that their order within the array is the same as the order in which they appear in the argument list.</w:t>
      </w:r>
    </w:p>
    <w:p w14:paraId="4649F514" w14:textId="77777777" w:rsidR="008D6E71" w:rsidRPr="00E77497" w:rsidRDefault="008D6E71" w:rsidP="008D6E71">
      <w:pPr>
        <w:pStyle w:val="normalbefore"/>
      </w:pPr>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1E4BDB3B" w14:textId="77777777" w:rsidR="008D6E71" w:rsidRPr="00E77497" w:rsidRDefault="008D6E71" w:rsidP="00613655">
      <w:pPr>
        <w:pStyle w:val="Alg4"/>
        <w:numPr>
          <w:ilvl w:val="0"/>
          <w:numId w:val="1242"/>
        </w:numPr>
      </w:pPr>
      <w:r w:rsidRPr="00E77497">
        <w:t xml:space="preserve">Let </w:t>
      </w:r>
      <w:r w:rsidRPr="0022331B">
        <w:rPr>
          <w:i/>
        </w:rPr>
        <w:t xml:space="preserve">O </w:t>
      </w:r>
      <w:r w:rsidRPr="00E77497">
        <w:t xml:space="preserve">be the result of calling ToObject passing the </w:t>
      </w:r>
      <w:r w:rsidRPr="0022331B">
        <w:rPr>
          <w:b/>
        </w:rPr>
        <w:t xml:space="preserve">this </w:t>
      </w:r>
      <w:r w:rsidRPr="00E77497">
        <w:t>value as the argument.</w:t>
      </w:r>
    </w:p>
    <w:p w14:paraId="5F262D8A" w14:textId="77777777" w:rsidR="008D6E71" w:rsidRDefault="008D6E71" w:rsidP="00613655">
      <w:pPr>
        <w:pStyle w:val="Alg4"/>
        <w:numPr>
          <w:ilvl w:val="0"/>
          <w:numId w:val="1242"/>
        </w:numPr>
      </w:pPr>
      <w:r>
        <w:t>ReturnIfAbrupt(</w:t>
      </w:r>
      <w:r w:rsidRPr="0022331B">
        <w:rPr>
          <w:i/>
        </w:rPr>
        <w:t>O</w:t>
      </w:r>
      <w:r>
        <w:t>).</w:t>
      </w:r>
    </w:p>
    <w:p w14:paraId="56ADEF6F" w14:textId="77777777" w:rsidR="008D6E71" w:rsidRPr="00E77497" w:rsidRDefault="008D6E71" w:rsidP="00613655">
      <w:pPr>
        <w:pStyle w:val="Alg4"/>
        <w:numPr>
          <w:ilvl w:val="0"/>
          <w:numId w:val="1242"/>
        </w:numPr>
      </w:pPr>
      <w:r w:rsidRPr="00E77497">
        <w:t xml:space="preserve">Let </w:t>
      </w:r>
      <w:r w:rsidRPr="0022331B">
        <w:rPr>
          <w:i/>
        </w:rPr>
        <w:t>lenVal</w:t>
      </w:r>
      <w:r w:rsidRPr="00E77497">
        <w:t xml:space="preserve"> be Get</w:t>
      </w:r>
      <w:r>
        <w:t>(</w:t>
      </w:r>
      <w:r w:rsidRPr="0022331B">
        <w:rPr>
          <w:i/>
        </w:rPr>
        <w:t>O</w:t>
      </w:r>
      <w:r>
        <w:t>,</w:t>
      </w:r>
      <w:r w:rsidRPr="00E77497">
        <w:t xml:space="preserve"> </w:t>
      </w:r>
      <w:r w:rsidRPr="0022331B">
        <w:rPr>
          <w:rFonts w:ascii="Courier New" w:hAnsi="Courier New"/>
          <w:b/>
        </w:rPr>
        <w:t>"length"</w:t>
      </w:r>
      <w:r w:rsidRPr="008C3A5D">
        <w:t>)</w:t>
      </w:r>
    </w:p>
    <w:p w14:paraId="69C7492B" w14:textId="77777777" w:rsidR="008D6E71" w:rsidRPr="00E77497" w:rsidRDefault="008D6E71" w:rsidP="00613655">
      <w:pPr>
        <w:pStyle w:val="Alg4"/>
        <w:numPr>
          <w:ilvl w:val="0"/>
          <w:numId w:val="1242"/>
        </w:numPr>
      </w:pPr>
      <w:r w:rsidRPr="00E77497">
        <w:t xml:space="preserve">Let </w:t>
      </w:r>
      <w:r w:rsidRPr="0022331B">
        <w:rPr>
          <w:i/>
        </w:rPr>
        <w:t>len</w:t>
      </w:r>
      <w:r w:rsidRPr="00E77497">
        <w:t xml:space="preserve"> be </w:t>
      </w:r>
      <w:r>
        <w:t>ToLength</w:t>
      </w:r>
      <w:r w:rsidRPr="00E77497">
        <w:t>(</w:t>
      </w:r>
      <w:r w:rsidRPr="0022331B">
        <w:rPr>
          <w:i/>
        </w:rPr>
        <w:t>lenVal</w:t>
      </w:r>
      <w:r w:rsidRPr="00E77497">
        <w:t>).</w:t>
      </w:r>
    </w:p>
    <w:p w14:paraId="1D4EDA47" w14:textId="77777777" w:rsidR="008D6E71" w:rsidRPr="00E77497" w:rsidRDefault="008D6E71" w:rsidP="00613655">
      <w:pPr>
        <w:pStyle w:val="Alg4"/>
        <w:numPr>
          <w:ilvl w:val="0"/>
          <w:numId w:val="1242"/>
        </w:numPr>
      </w:pPr>
      <w:r>
        <w:t>ReturnIfAbrupt(</w:t>
      </w:r>
      <w:r w:rsidRPr="0022331B">
        <w:rPr>
          <w:i/>
        </w:rPr>
        <w:t>len</w:t>
      </w:r>
      <w:r>
        <w:t>).</w:t>
      </w:r>
    </w:p>
    <w:p w14:paraId="75189F98" w14:textId="77777777" w:rsidR="008D6E71" w:rsidRPr="00E77497" w:rsidRDefault="008D6E71" w:rsidP="00613655">
      <w:pPr>
        <w:pStyle w:val="Alg4"/>
        <w:numPr>
          <w:ilvl w:val="0"/>
          <w:numId w:val="1242"/>
        </w:numPr>
      </w:pPr>
      <w:r w:rsidRPr="00E77497">
        <w:t xml:space="preserve">Let </w:t>
      </w:r>
      <w:r w:rsidRPr="0022331B">
        <w:rPr>
          <w:i/>
        </w:rPr>
        <w:t>argCount</w:t>
      </w:r>
      <w:r w:rsidRPr="00E77497">
        <w:t xml:space="preserve"> be the number of actual arguments.</w:t>
      </w:r>
    </w:p>
    <w:p w14:paraId="4CAF8733" w14:textId="77777777" w:rsidR="008D6E71" w:rsidRPr="00E77497" w:rsidRDefault="008D6E71" w:rsidP="00613655">
      <w:pPr>
        <w:pStyle w:val="Alg4"/>
        <w:numPr>
          <w:ilvl w:val="0"/>
          <w:numId w:val="1242"/>
        </w:numPr>
      </w:pPr>
      <w:r w:rsidRPr="00E77497">
        <w:t xml:space="preserve">Let </w:t>
      </w:r>
      <w:r w:rsidRPr="0022331B">
        <w:rPr>
          <w:i/>
        </w:rPr>
        <w:t>k</w:t>
      </w:r>
      <w:r w:rsidRPr="00E77497">
        <w:t xml:space="preserve"> be </w:t>
      </w:r>
      <w:r w:rsidRPr="0022331B">
        <w:rPr>
          <w:i/>
        </w:rPr>
        <w:t>len</w:t>
      </w:r>
      <w:r w:rsidRPr="00E77497">
        <w:t>.</w:t>
      </w:r>
    </w:p>
    <w:p w14:paraId="04E28879" w14:textId="77777777" w:rsidR="008D6E71" w:rsidRPr="00E77497" w:rsidRDefault="008D6E71" w:rsidP="00613655">
      <w:pPr>
        <w:pStyle w:val="Alg4"/>
        <w:numPr>
          <w:ilvl w:val="0"/>
          <w:numId w:val="1242"/>
        </w:numPr>
      </w:pPr>
      <w:r w:rsidRPr="00E77497">
        <w:t xml:space="preserve">Repeat, while </w:t>
      </w:r>
      <w:r w:rsidRPr="0022331B">
        <w:rPr>
          <w:i/>
        </w:rPr>
        <w:t>k</w:t>
      </w:r>
      <w:r w:rsidRPr="00E77497">
        <w:t xml:space="preserve"> &gt; 0, </w:t>
      </w:r>
    </w:p>
    <w:p w14:paraId="019A2E60" w14:textId="77777777" w:rsidR="008D6E71" w:rsidRPr="00E77497" w:rsidRDefault="008D6E71" w:rsidP="00613655">
      <w:pPr>
        <w:pStyle w:val="Alg4"/>
        <w:numPr>
          <w:ilvl w:val="1"/>
          <w:numId w:val="1242"/>
        </w:numPr>
      </w:pPr>
      <w:r w:rsidRPr="00E77497">
        <w:t xml:space="preserve">Let </w:t>
      </w:r>
      <w:r w:rsidRPr="0022331B">
        <w:rPr>
          <w:i/>
        </w:rPr>
        <w:t>from</w:t>
      </w:r>
      <w:r w:rsidRPr="00E77497">
        <w:t xml:space="preserve"> be ToString(</w:t>
      </w:r>
      <w:r w:rsidRPr="0022331B">
        <w:rPr>
          <w:i/>
        </w:rPr>
        <w:t>k</w:t>
      </w:r>
      <w:r w:rsidRPr="00E77497">
        <w:t>–1).</w:t>
      </w:r>
    </w:p>
    <w:p w14:paraId="12F1D6FE" w14:textId="77777777" w:rsidR="008D6E71" w:rsidRPr="00E77497" w:rsidRDefault="008D6E71" w:rsidP="00613655">
      <w:pPr>
        <w:pStyle w:val="Alg4"/>
        <w:numPr>
          <w:ilvl w:val="1"/>
          <w:numId w:val="1242"/>
        </w:numPr>
      </w:pPr>
      <w:r w:rsidRPr="00E77497">
        <w:t xml:space="preserve">Let </w:t>
      </w:r>
      <w:r w:rsidRPr="0022331B">
        <w:rPr>
          <w:i/>
        </w:rPr>
        <w:t>to</w:t>
      </w:r>
      <w:r w:rsidRPr="00E77497">
        <w:t xml:space="preserve"> be ToString(</w:t>
      </w:r>
      <w:r w:rsidRPr="0022331B">
        <w:rPr>
          <w:i/>
        </w:rPr>
        <w:t>k</w:t>
      </w:r>
      <w:r w:rsidRPr="00E77497">
        <w:t>+</w:t>
      </w:r>
      <w:r w:rsidRPr="0022331B">
        <w:rPr>
          <w:i/>
        </w:rPr>
        <w:t>argCount</w:t>
      </w:r>
      <w:r w:rsidRPr="00E77497">
        <w:t xml:space="preserve"> –1).</w:t>
      </w:r>
    </w:p>
    <w:p w14:paraId="62D19801" w14:textId="77777777" w:rsidR="008D6E71" w:rsidRPr="00E77497" w:rsidRDefault="008D6E71" w:rsidP="00613655">
      <w:pPr>
        <w:pStyle w:val="Alg4"/>
        <w:numPr>
          <w:ilvl w:val="1"/>
          <w:numId w:val="1242"/>
        </w:numPr>
      </w:pPr>
      <w:r w:rsidRPr="00E77497">
        <w:t xml:space="preserve">Let </w:t>
      </w:r>
      <w:r w:rsidRPr="0022331B">
        <w:rPr>
          <w:i/>
        </w:rPr>
        <w:t>fromPresent</w:t>
      </w:r>
      <w:r w:rsidRPr="00E77497">
        <w:t xml:space="preserve"> be </w:t>
      </w:r>
      <w:r>
        <w:t>HasProperty(</w:t>
      </w:r>
      <w:r w:rsidRPr="0022331B">
        <w:rPr>
          <w:i/>
        </w:rPr>
        <w:t>O</w:t>
      </w:r>
      <w:r>
        <w:t>,</w:t>
      </w:r>
      <w:r w:rsidRPr="00E77497">
        <w:t xml:space="preserve"> </w:t>
      </w:r>
      <w:r w:rsidRPr="0022331B">
        <w:rPr>
          <w:i/>
        </w:rPr>
        <w:t>from</w:t>
      </w:r>
      <w:r w:rsidRPr="0022331B">
        <w:t>)</w:t>
      </w:r>
      <w:r w:rsidRPr="00E77497">
        <w:t>.</w:t>
      </w:r>
    </w:p>
    <w:p w14:paraId="1DC13984" w14:textId="77777777" w:rsidR="008D6E71" w:rsidRDefault="008D6E71" w:rsidP="00613655">
      <w:pPr>
        <w:pStyle w:val="Alg4"/>
        <w:numPr>
          <w:ilvl w:val="1"/>
          <w:numId w:val="1242"/>
        </w:numPr>
      </w:pPr>
      <w:r>
        <w:t>ReturnIfAbrupt(</w:t>
      </w:r>
      <w:r w:rsidRPr="0022331B">
        <w:rPr>
          <w:i/>
          <w:iCs/>
        </w:rPr>
        <w:t>fromPresent</w:t>
      </w:r>
      <w:r>
        <w:t>).</w:t>
      </w:r>
    </w:p>
    <w:p w14:paraId="18C84257" w14:textId="77777777" w:rsidR="008D6E71" w:rsidRPr="00E77497" w:rsidRDefault="008D6E71" w:rsidP="00613655">
      <w:pPr>
        <w:pStyle w:val="Alg4"/>
        <w:numPr>
          <w:ilvl w:val="1"/>
          <w:numId w:val="1242"/>
        </w:numPr>
      </w:pPr>
      <w:r w:rsidRPr="00E77497">
        <w:t xml:space="preserve">If </w:t>
      </w:r>
      <w:r w:rsidRPr="0022331B">
        <w:rPr>
          <w:i/>
        </w:rPr>
        <w:t>fromPresent</w:t>
      </w:r>
      <w:r w:rsidRPr="00E77497">
        <w:t xml:space="preserve"> is </w:t>
      </w:r>
      <w:r w:rsidRPr="0022331B">
        <w:rPr>
          <w:b/>
        </w:rPr>
        <w:t>true</w:t>
      </w:r>
      <w:r w:rsidRPr="00E77497">
        <w:t>, then</w:t>
      </w:r>
    </w:p>
    <w:p w14:paraId="55A5BEB9" w14:textId="77777777" w:rsidR="008D6E71" w:rsidRPr="00E77497" w:rsidRDefault="008D6E71" w:rsidP="00613655">
      <w:pPr>
        <w:pStyle w:val="Alg4"/>
        <w:numPr>
          <w:ilvl w:val="2"/>
          <w:numId w:val="1242"/>
        </w:numPr>
      </w:pPr>
      <w:r w:rsidRPr="00E77497">
        <w:t xml:space="preserve">Let </w:t>
      </w:r>
      <w:r w:rsidRPr="0022331B">
        <w:rPr>
          <w:i/>
        </w:rPr>
        <w:t>fromValue</w:t>
      </w:r>
      <w:r w:rsidRPr="00E77497">
        <w:t xml:space="preserve"> be the result of Get</w:t>
      </w:r>
      <w:r>
        <w:t>(</w:t>
      </w:r>
      <w:r w:rsidRPr="0022331B">
        <w:rPr>
          <w:i/>
        </w:rPr>
        <w:t>O</w:t>
      </w:r>
      <w:r>
        <w:t>,</w:t>
      </w:r>
      <w:r w:rsidRPr="00E77497">
        <w:t xml:space="preserve"> </w:t>
      </w:r>
      <w:r w:rsidRPr="0022331B">
        <w:rPr>
          <w:i/>
        </w:rPr>
        <w:t>from</w:t>
      </w:r>
      <w:r w:rsidRPr="0022331B">
        <w:t>)</w:t>
      </w:r>
      <w:r w:rsidRPr="00E77497">
        <w:t>.</w:t>
      </w:r>
    </w:p>
    <w:p w14:paraId="5292A51C" w14:textId="77777777" w:rsidR="008D6E71" w:rsidRDefault="008D6E71" w:rsidP="00613655">
      <w:pPr>
        <w:pStyle w:val="Alg4"/>
        <w:numPr>
          <w:ilvl w:val="2"/>
          <w:numId w:val="1242"/>
        </w:numPr>
      </w:pPr>
      <w:r>
        <w:t>ReturnIfAbrupt(</w:t>
      </w:r>
      <w:r w:rsidRPr="0022331B">
        <w:rPr>
          <w:i/>
        </w:rPr>
        <w:t>fromValue</w:t>
      </w:r>
      <w:r>
        <w:t>).</w:t>
      </w:r>
    </w:p>
    <w:p w14:paraId="5ED4FE35" w14:textId="77777777" w:rsidR="008D6E71" w:rsidRPr="00E77497" w:rsidRDefault="008D6E71" w:rsidP="00613655">
      <w:pPr>
        <w:pStyle w:val="Alg4"/>
        <w:numPr>
          <w:ilvl w:val="2"/>
          <w:numId w:val="1242"/>
        </w:numPr>
      </w:pPr>
      <w:r>
        <w:t xml:space="preserve">Let </w:t>
      </w:r>
      <w:r w:rsidRPr="0022331B">
        <w:rPr>
          <w:i/>
        </w:rPr>
        <w:t>putStatus</w:t>
      </w:r>
      <w:r>
        <w:t xml:space="preserve"> be </w:t>
      </w:r>
      <w:r w:rsidRPr="00E77497">
        <w:t>Put</w:t>
      </w:r>
      <w:r>
        <w:t>(</w:t>
      </w:r>
      <w:r w:rsidRPr="0022331B">
        <w:rPr>
          <w:i/>
        </w:rPr>
        <w:t>O</w:t>
      </w:r>
      <w:r>
        <w:t>,</w:t>
      </w:r>
      <w:r w:rsidRPr="00E77497">
        <w:t xml:space="preserve"> </w:t>
      </w:r>
      <w:r w:rsidRPr="0022331B">
        <w:rPr>
          <w:i/>
        </w:rPr>
        <w:t>to</w:t>
      </w:r>
      <w:r w:rsidRPr="00E77497">
        <w:t xml:space="preserve">, </w:t>
      </w:r>
      <w:r w:rsidRPr="0022331B">
        <w:rPr>
          <w:i/>
        </w:rPr>
        <w:t>fromValue</w:t>
      </w:r>
      <w:r w:rsidRPr="00E77497">
        <w:t xml:space="preserve">, </w:t>
      </w:r>
      <w:r w:rsidRPr="0022331B">
        <w:rPr>
          <w:b/>
        </w:rPr>
        <w:t>true</w:t>
      </w:r>
      <w:r w:rsidRPr="0022331B">
        <w:t>)</w:t>
      </w:r>
      <w:r w:rsidRPr="00E77497">
        <w:t>.</w:t>
      </w:r>
    </w:p>
    <w:p w14:paraId="2C292BB2" w14:textId="77777777" w:rsidR="008D6E71" w:rsidRDefault="008D6E71" w:rsidP="00613655">
      <w:pPr>
        <w:pStyle w:val="Alg4"/>
        <w:numPr>
          <w:ilvl w:val="2"/>
          <w:numId w:val="1242"/>
        </w:numPr>
      </w:pPr>
      <w:r>
        <w:t>ReturnIfAbrupt(</w:t>
      </w:r>
      <w:r w:rsidRPr="0022331B">
        <w:rPr>
          <w:i/>
        </w:rPr>
        <w:t>putStatus</w:t>
      </w:r>
      <w:r>
        <w:t>).</w:t>
      </w:r>
    </w:p>
    <w:p w14:paraId="427E097B" w14:textId="77777777" w:rsidR="008D6E71" w:rsidRPr="00E77497" w:rsidRDefault="008D6E71" w:rsidP="00613655">
      <w:pPr>
        <w:pStyle w:val="Alg4"/>
        <w:numPr>
          <w:ilvl w:val="1"/>
          <w:numId w:val="1242"/>
        </w:numPr>
      </w:pPr>
      <w:r w:rsidRPr="00E77497">
        <w:t xml:space="preserve">Else </w:t>
      </w:r>
      <w:r w:rsidRPr="0022331B">
        <w:rPr>
          <w:i/>
        </w:rPr>
        <w:t>fromPresent</w:t>
      </w:r>
      <w:r w:rsidRPr="00E77497">
        <w:t xml:space="preserve"> is </w:t>
      </w:r>
      <w:r w:rsidRPr="0022331B">
        <w:rPr>
          <w:b/>
        </w:rPr>
        <w:t>false</w:t>
      </w:r>
      <w:r w:rsidRPr="00E77497">
        <w:t>,</w:t>
      </w:r>
    </w:p>
    <w:p w14:paraId="783E87E6" w14:textId="77777777" w:rsidR="008D6E71" w:rsidRPr="00E77497" w:rsidRDefault="008D6E71" w:rsidP="00613655">
      <w:pPr>
        <w:pStyle w:val="Alg4"/>
        <w:numPr>
          <w:ilvl w:val="2"/>
          <w:numId w:val="1242"/>
        </w:numPr>
      </w:pPr>
      <w:r>
        <w:t xml:space="preserve">Let </w:t>
      </w:r>
      <w:r w:rsidRPr="0022331B">
        <w:rPr>
          <w:i/>
        </w:rPr>
        <w:t>deleteStatus</w:t>
      </w:r>
      <w:r>
        <w:t xml:space="preserve"> be </w:t>
      </w:r>
      <w:r w:rsidRPr="00E77497">
        <w:t>Delete</w:t>
      </w:r>
      <w:r>
        <w:t>PropertyOrThrow(</w:t>
      </w:r>
      <w:r w:rsidRPr="0022331B">
        <w:rPr>
          <w:i/>
        </w:rPr>
        <w:t>O</w:t>
      </w:r>
      <w:r>
        <w:t>,</w:t>
      </w:r>
      <w:r w:rsidRPr="00E77497">
        <w:t xml:space="preserve"> </w:t>
      </w:r>
      <w:r w:rsidRPr="0022331B">
        <w:rPr>
          <w:i/>
        </w:rPr>
        <w:t>to</w:t>
      </w:r>
      <w:r>
        <w:t>)</w:t>
      </w:r>
      <w:r w:rsidRPr="00E77497">
        <w:t>.</w:t>
      </w:r>
    </w:p>
    <w:p w14:paraId="11F0890E" w14:textId="77777777" w:rsidR="008D6E71" w:rsidRDefault="008D6E71" w:rsidP="00613655">
      <w:pPr>
        <w:pStyle w:val="Alg4"/>
        <w:numPr>
          <w:ilvl w:val="2"/>
          <w:numId w:val="1242"/>
        </w:numPr>
      </w:pPr>
      <w:r>
        <w:t>ReturnIfAbrupt(</w:t>
      </w:r>
      <w:r w:rsidRPr="0022331B">
        <w:rPr>
          <w:i/>
        </w:rPr>
        <w:t>deleteStatus</w:t>
      </w:r>
      <w:r>
        <w:t>).</w:t>
      </w:r>
    </w:p>
    <w:p w14:paraId="53C6935C" w14:textId="77777777" w:rsidR="008D6E71" w:rsidRPr="00E77497" w:rsidRDefault="008D6E71" w:rsidP="00613655">
      <w:pPr>
        <w:pStyle w:val="Alg4"/>
        <w:numPr>
          <w:ilvl w:val="1"/>
          <w:numId w:val="1242"/>
        </w:numPr>
      </w:pPr>
      <w:r w:rsidRPr="00E77497">
        <w:t xml:space="preserve">Decrease </w:t>
      </w:r>
      <w:r w:rsidRPr="0022331B">
        <w:rPr>
          <w:i/>
        </w:rPr>
        <w:t>k</w:t>
      </w:r>
      <w:r w:rsidRPr="00E77497">
        <w:t xml:space="preserve"> by 1.</w:t>
      </w:r>
    </w:p>
    <w:p w14:paraId="04100FE2" w14:textId="77777777" w:rsidR="008D6E71" w:rsidRPr="00E77497" w:rsidRDefault="008D6E71" w:rsidP="00613655">
      <w:pPr>
        <w:pStyle w:val="Alg4"/>
        <w:numPr>
          <w:ilvl w:val="0"/>
          <w:numId w:val="1242"/>
        </w:numPr>
      </w:pPr>
      <w:r w:rsidRPr="00E77497">
        <w:t xml:space="preserve">Let </w:t>
      </w:r>
      <w:r w:rsidRPr="0022331B">
        <w:rPr>
          <w:i/>
        </w:rPr>
        <w:t>j</w:t>
      </w:r>
      <w:r w:rsidRPr="00E77497">
        <w:t xml:space="preserve"> be 0.</w:t>
      </w:r>
    </w:p>
    <w:p w14:paraId="773E144F" w14:textId="77777777" w:rsidR="008D6E71" w:rsidRPr="00E77497" w:rsidRDefault="008D6E71" w:rsidP="00613655">
      <w:pPr>
        <w:pStyle w:val="Alg4"/>
        <w:numPr>
          <w:ilvl w:val="0"/>
          <w:numId w:val="1242"/>
        </w:numPr>
      </w:pPr>
      <w:r w:rsidRPr="00E77497">
        <w:t xml:space="preserve">Let </w:t>
      </w:r>
      <w:r w:rsidRPr="0022331B">
        <w:rPr>
          <w:i/>
        </w:rPr>
        <w:t>items</w:t>
      </w:r>
      <w:r w:rsidRPr="00E77497">
        <w:t xml:space="preserve"> be a List whose elements are, in left to right order, the arguments that were passed to this function invocation.</w:t>
      </w:r>
    </w:p>
    <w:p w14:paraId="239E1848" w14:textId="77777777" w:rsidR="008D6E71" w:rsidRPr="00E77497" w:rsidRDefault="008D6E71" w:rsidP="00613655">
      <w:pPr>
        <w:pStyle w:val="Alg4"/>
        <w:numPr>
          <w:ilvl w:val="0"/>
          <w:numId w:val="1242"/>
        </w:numPr>
      </w:pPr>
      <w:r w:rsidRPr="00E77497">
        <w:t xml:space="preserve">Repeat, while </w:t>
      </w:r>
      <w:r w:rsidRPr="0022331B">
        <w:rPr>
          <w:i/>
        </w:rPr>
        <w:t>items</w:t>
      </w:r>
      <w:r w:rsidRPr="00E77497">
        <w:t xml:space="preserve"> is not empty</w:t>
      </w:r>
    </w:p>
    <w:p w14:paraId="0316461F" w14:textId="77777777" w:rsidR="008D6E71" w:rsidRPr="00E77497" w:rsidRDefault="008D6E71" w:rsidP="00613655">
      <w:pPr>
        <w:pStyle w:val="Alg4"/>
        <w:numPr>
          <w:ilvl w:val="1"/>
          <w:numId w:val="1242"/>
        </w:numPr>
      </w:pPr>
      <w:r w:rsidRPr="00E77497">
        <w:t xml:space="preserve">Remove the first element from </w:t>
      </w:r>
      <w:r w:rsidRPr="0022331B">
        <w:rPr>
          <w:i/>
        </w:rPr>
        <w:t>items</w:t>
      </w:r>
      <w:r w:rsidRPr="00E77497">
        <w:t xml:space="preserve"> and let </w:t>
      </w:r>
      <w:r w:rsidRPr="0022331B">
        <w:rPr>
          <w:i/>
        </w:rPr>
        <w:t>E</w:t>
      </w:r>
      <w:r w:rsidRPr="00E77497">
        <w:t xml:space="preserve"> be the value of that element.</w:t>
      </w:r>
    </w:p>
    <w:p w14:paraId="088CBD13" w14:textId="77777777" w:rsidR="008D6E71" w:rsidRPr="00E77497" w:rsidRDefault="008D6E71" w:rsidP="00613655">
      <w:pPr>
        <w:pStyle w:val="Alg4"/>
        <w:numPr>
          <w:ilvl w:val="1"/>
          <w:numId w:val="1242"/>
        </w:numPr>
      </w:pPr>
      <w:r>
        <w:t xml:space="preserve">Let </w:t>
      </w:r>
      <w:r w:rsidRPr="0022331B">
        <w:rPr>
          <w:i/>
        </w:rPr>
        <w:t>putStatus</w:t>
      </w:r>
      <w:r>
        <w:t xml:space="preserve"> be </w:t>
      </w:r>
      <w:r w:rsidRPr="00E77497">
        <w:t>Put</w:t>
      </w:r>
      <w:r>
        <w:t>(</w:t>
      </w:r>
      <w:r w:rsidRPr="0022331B">
        <w:rPr>
          <w:i/>
        </w:rPr>
        <w:t>O</w:t>
      </w:r>
      <w:r>
        <w:t>,</w:t>
      </w:r>
      <w:r w:rsidRPr="00E77497">
        <w:t xml:space="preserve"> ToString(</w:t>
      </w:r>
      <w:r w:rsidRPr="0022331B">
        <w:rPr>
          <w:i/>
        </w:rPr>
        <w:t>j</w:t>
      </w:r>
      <w:r w:rsidRPr="00E77497">
        <w:t xml:space="preserve">), </w:t>
      </w:r>
      <w:r w:rsidRPr="0022331B">
        <w:rPr>
          <w:i/>
        </w:rPr>
        <w:t>E</w:t>
      </w:r>
      <w:r w:rsidRPr="00E77497">
        <w:t xml:space="preserve">, </w:t>
      </w:r>
      <w:r w:rsidRPr="0022331B">
        <w:rPr>
          <w:b/>
        </w:rPr>
        <w:t>true</w:t>
      </w:r>
      <w:r w:rsidRPr="0022331B">
        <w:t>)</w:t>
      </w:r>
      <w:r w:rsidRPr="00E77497">
        <w:t>.</w:t>
      </w:r>
    </w:p>
    <w:p w14:paraId="1A3E4305" w14:textId="77777777" w:rsidR="008D6E71" w:rsidRDefault="008D6E71" w:rsidP="00613655">
      <w:pPr>
        <w:pStyle w:val="Alg4"/>
        <w:numPr>
          <w:ilvl w:val="1"/>
          <w:numId w:val="1242"/>
        </w:numPr>
      </w:pPr>
      <w:r>
        <w:t>ReturnIfAbrupt(</w:t>
      </w:r>
      <w:r w:rsidRPr="0022331B">
        <w:rPr>
          <w:i/>
        </w:rPr>
        <w:t>putStatus</w:t>
      </w:r>
      <w:r>
        <w:t>).</w:t>
      </w:r>
    </w:p>
    <w:p w14:paraId="619DDB5D" w14:textId="77777777" w:rsidR="008D6E71" w:rsidRPr="00E77497" w:rsidRDefault="008D6E71" w:rsidP="00613655">
      <w:pPr>
        <w:pStyle w:val="Alg4"/>
        <w:numPr>
          <w:ilvl w:val="1"/>
          <w:numId w:val="1242"/>
        </w:numPr>
      </w:pPr>
      <w:r w:rsidRPr="00E77497">
        <w:t xml:space="preserve">Increase </w:t>
      </w:r>
      <w:r w:rsidRPr="0022331B">
        <w:rPr>
          <w:i/>
        </w:rPr>
        <w:t>j</w:t>
      </w:r>
      <w:r w:rsidRPr="00E77497">
        <w:t xml:space="preserve"> by 1.</w:t>
      </w:r>
    </w:p>
    <w:p w14:paraId="7FF57774" w14:textId="77777777" w:rsidR="008D6E71" w:rsidRPr="00E77497" w:rsidRDefault="008D6E71" w:rsidP="00613655">
      <w:pPr>
        <w:pStyle w:val="Alg4"/>
        <w:numPr>
          <w:ilvl w:val="0"/>
          <w:numId w:val="1242"/>
        </w:numPr>
      </w:pPr>
      <w:r>
        <w:t xml:space="preserve">Let </w:t>
      </w:r>
      <w:r w:rsidRPr="0022331B">
        <w:rPr>
          <w:i/>
        </w:rPr>
        <w:t>putStatus</w:t>
      </w:r>
      <w:r>
        <w:t xml:space="preserve"> be </w:t>
      </w:r>
      <w:r w:rsidRPr="00E77497">
        <w:t>Put</w:t>
      </w:r>
      <w:r>
        <w:t>(</w:t>
      </w:r>
      <w:r w:rsidRPr="0022331B">
        <w:rPr>
          <w:i/>
        </w:rPr>
        <w:t>O</w:t>
      </w:r>
      <w:r>
        <w:t xml:space="preserve">, </w:t>
      </w:r>
      <w:r w:rsidRPr="0022331B">
        <w:rPr>
          <w:rFonts w:ascii="Courier New" w:hAnsi="Courier New"/>
          <w:b/>
        </w:rPr>
        <w:t>"length"</w:t>
      </w:r>
      <w:r w:rsidRPr="00E77497">
        <w:t xml:space="preserve">, </w:t>
      </w:r>
      <w:r w:rsidRPr="0022331B">
        <w:rPr>
          <w:i/>
        </w:rPr>
        <w:t>len</w:t>
      </w:r>
      <w:r w:rsidRPr="00E77497">
        <w:t>+</w:t>
      </w:r>
      <w:r w:rsidRPr="0022331B">
        <w:rPr>
          <w:i/>
        </w:rPr>
        <w:t>argCount</w:t>
      </w:r>
      <w:r w:rsidRPr="00E77497">
        <w:t xml:space="preserve">, </w:t>
      </w:r>
      <w:r w:rsidRPr="0022331B">
        <w:rPr>
          <w:b/>
        </w:rPr>
        <w:t>true</w:t>
      </w:r>
      <w:r w:rsidRPr="0022331B">
        <w:t>)</w:t>
      </w:r>
      <w:r w:rsidRPr="00E77497">
        <w:t>.</w:t>
      </w:r>
    </w:p>
    <w:p w14:paraId="06F49E9F" w14:textId="77777777" w:rsidR="008D6E71" w:rsidRDefault="008D6E71" w:rsidP="00613655">
      <w:pPr>
        <w:pStyle w:val="Alg4"/>
        <w:numPr>
          <w:ilvl w:val="0"/>
          <w:numId w:val="1242"/>
        </w:numPr>
      </w:pPr>
      <w:r>
        <w:t>ReturnIfAbrupt(</w:t>
      </w:r>
      <w:r w:rsidRPr="0022331B">
        <w:rPr>
          <w:i/>
        </w:rPr>
        <w:t>putStatus</w:t>
      </w:r>
      <w:r>
        <w:t>).</w:t>
      </w:r>
    </w:p>
    <w:p w14:paraId="7175E870" w14:textId="77777777" w:rsidR="008D6E71" w:rsidRPr="00E77497" w:rsidRDefault="008D6E71" w:rsidP="00613655">
      <w:pPr>
        <w:pStyle w:val="Alg4"/>
        <w:numPr>
          <w:ilvl w:val="0"/>
          <w:numId w:val="1242"/>
        </w:numPr>
      </w:pPr>
      <w:r w:rsidRPr="00E77497">
        <w:t xml:space="preserve">Return </w:t>
      </w:r>
      <w:r w:rsidRPr="0022331B">
        <w:rPr>
          <w:i/>
        </w:rPr>
        <w:t>len</w:t>
      </w:r>
      <w:r w:rsidRPr="00E77497">
        <w:t>+</w:t>
      </w:r>
      <w:r w:rsidRPr="0022331B">
        <w:rPr>
          <w:i/>
        </w:rPr>
        <w:t>argCount</w:t>
      </w:r>
      <w:r w:rsidRPr="00E77497">
        <w:t>.</w:t>
      </w:r>
    </w:p>
    <w:p w14:paraId="5363171C" w14:textId="77777777" w:rsidR="008D6E71" w:rsidRPr="00E77497" w:rsidRDefault="008D6E71" w:rsidP="008D6E71">
      <w:pPr>
        <w:tabs>
          <w:tab w:val="left" w:pos="4894"/>
        </w:tabs>
      </w:pPr>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r>
        <w:tab/>
      </w:r>
    </w:p>
    <w:p w14:paraId="1B7A61EB" w14:textId="77777777" w:rsidR="008D6E71" w:rsidRPr="00E77497" w:rsidRDefault="008D6E71" w:rsidP="008D6E71">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410B388E" w14:textId="77777777" w:rsidR="008D6E71" w:rsidRDefault="008D6E71" w:rsidP="008D6E71">
      <w:pPr>
        <w:pStyle w:val="40"/>
      </w:pPr>
      <w:bookmarkStart w:id="5370" w:name="_Ref364929205"/>
      <w:bookmarkEnd w:id="5361"/>
      <w:r>
        <w:t>Array</w:t>
      </w:r>
      <w:r w:rsidRPr="00E77497">
        <w:t>.prototype.</w:t>
      </w:r>
      <w:r>
        <w:t>values</w:t>
      </w:r>
      <w:r w:rsidRPr="00E77497">
        <w:t xml:space="preserve"> (</w:t>
      </w:r>
      <w:r>
        <w:t xml:space="preserve"> </w:t>
      </w:r>
      <w:r w:rsidRPr="00E77497">
        <w:t>)</w:t>
      </w:r>
      <w:bookmarkEnd w:id="5370"/>
    </w:p>
    <w:p w14:paraId="668584AA" w14:textId="77777777" w:rsidR="008D6E71" w:rsidRPr="00E77497" w:rsidRDefault="008D6E71" w:rsidP="008D6E71">
      <w:pPr>
        <w:pStyle w:val="normalbefore"/>
      </w:pPr>
      <w:r w:rsidRPr="00E77497">
        <w:t>The following steps are taken:</w:t>
      </w:r>
    </w:p>
    <w:p w14:paraId="2B3F48DF" w14:textId="77777777" w:rsidR="008D6E71" w:rsidRPr="00E77497" w:rsidRDefault="008D6E71" w:rsidP="00613655">
      <w:pPr>
        <w:pStyle w:val="Alg4"/>
        <w:numPr>
          <w:ilvl w:val="0"/>
          <w:numId w:val="1253"/>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35DB680E" w14:textId="77777777" w:rsidR="008D6E71" w:rsidRPr="00E77497" w:rsidRDefault="008D6E71" w:rsidP="00613655">
      <w:pPr>
        <w:pStyle w:val="Alg4"/>
        <w:numPr>
          <w:ilvl w:val="0"/>
          <w:numId w:val="1253"/>
        </w:numPr>
      </w:pPr>
      <w:r>
        <w:t>ReturnIfAbrupt(</w:t>
      </w:r>
      <w:r>
        <w:rPr>
          <w:i/>
        </w:rPr>
        <w:t>O</w:t>
      </w:r>
      <w:r>
        <w:t>).</w:t>
      </w:r>
    </w:p>
    <w:p w14:paraId="3D33C125" w14:textId="77777777" w:rsidR="008D6E71" w:rsidRDefault="008D6E71" w:rsidP="00613655">
      <w:pPr>
        <w:pStyle w:val="Alg4"/>
        <w:numPr>
          <w:ilvl w:val="0"/>
          <w:numId w:val="1253"/>
        </w:numPr>
        <w:spacing w:after="280"/>
      </w:pPr>
      <w:r>
        <w:t xml:space="preserve">Return the result of calling the CreateArrayIterator abstract operation with arguments </w:t>
      </w:r>
      <w:r>
        <w:rPr>
          <w:i/>
        </w:rPr>
        <w:t>O</w:t>
      </w:r>
      <w:r>
        <w:t xml:space="preserve"> and </w:t>
      </w:r>
      <w:r w:rsidRPr="00E9739F">
        <w:rPr>
          <w:rFonts w:ascii="Courier New" w:hAnsi="Courier New" w:cs="Courier New"/>
          <w:b/>
        </w:rPr>
        <w:t>"</w:t>
      </w:r>
      <w:r>
        <w:rPr>
          <w:rFonts w:ascii="Courier New" w:hAnsi="Courier New" w:cs="Courier New"/>
          <w:b/>
        </w:rPr>
        <w:t>value</w:t>
      </w:r>
      <w:r w:rsidRPr="00E9739F">
        <w:rPr>
          <w:rFonts w:ascii="Courier New" w:hAnsi="Courier New" w:cs="Courier New"/>
          <w:b/>
        </w:rPr>
        <w:t>"</w:t>
      </w:r>
      <w:r>
        <w:t>.</w:t>
      </w:r>
    </w:p>
    <w:p w14:paraId="05857D0A" w14:textId="77777777" w:rsidR="008D6E71" w:rsidRPr="00E77497" w:rsidRDefault="008D6E71" w:rsidP="008D6E71">
      <w:pPr>
        <w:pStyle w:val="40"/>
      </w:pPr>
      <w:r>
        <w:t>Array</w:t>
      </w:r>
      <w:r w:rsidRPr="00E77497">
        <w:t>.prototype</w:t>
      </w:r>
      <w:r>
        <w:t xml:space="preserve"> [ @@iterator ] </w:t>
      </w:r>
      <w:r w:rsidRPr="00E77497">
        <w:t xml:space="preserve"> (</w:t>
      </w:r>
      <w:r>
        <w:t xml:space="preserve"> </w:t>
      </w:r>
      <w:r w:rsidRPr="00E77497">
        <w:t>)</w:t>
      </w:r>
    </w:p>
    <w:p w14:paraId="6D1A9EE1" w14:textId="77777777" w:rsidR="008D6E71" w:rsidRPr="00097A4C" w:rsidRDefault="008D6E71" w:rsidP="008D6E71">
      <w:r w:rsidRPr="00E77497">
        <w:t xml:space="preserve">The </w:t>
      </w:r>
      <w:r>
        <w:t xml:space="preserve">initial value of the @@iterator property is the same function object as the initial value of the </w:t>
      </w:r>
      <w:r w:rsidRPr="00EF2471">
        <w:rPr>
          <w:b/>
          <w:bCs/>
        </w:rPr>
        <w:t>Array.prototype.</w:t>
      </w:r>
      <w:r>
        <w:rPr>
          <w:b/>
        </w:rPr>
        <w:t>values</w:t>
      </w:r>
      <w:r>
        <w:t xml:space="preserve"> property.</w:t>
      </w:r>
    </w:p>
    <w:p w14:paraId="314E0B0F" w14:textId="77777777" w:rsidR="008D6E71" w:rsidRDefault="008D6E71" w:rsidP="008D6E71">
      <w:pPr>
        <w:pStyle w:val="40"/>
      </w:pPr>
      <w:r>
        <w:t>Array</w:t>
      </w:r>
      <w:r w:rsidRPr="00E77497">
        <w:t>.prototype</w:t>
      </w:r>
      <w:r>
        <w:t xml:space="preserve"> [ @@unscopables ]</w:t>
      </w:r>
    </w:p>
    <w:p w14:paraId="1A0B18E4" w14:textId="77777777" w:rsidR="008D6E71" w:rsidRDefault="008D6E71" w:rsidP="008D6E71">
      <w:pPr>
        <w:pStyle w:val="normalbefore"/>
      </w:pPr>
      <w:r w:rsidRPr="00E77497">
        <w:t xml:space="preserve">The </w:t>
      </w:r>
      <w:r>
        <w:t>initial value of the @@</w:t>
      </w:r>
      <w:r w:rsidRPr="0065158F">
        <w:t xml:space="preserve">unscopables </w:t>
      </w:r>
      <w:r>
        <w:t>data property is an object created by the following steps:</w:t>
      </w:r>
    </w:p>
    <w:p w14:paraId="36C69F85" w14:textId="77777777" w:rsidR="008D6E71" w:rsidRPr="00E77497" w:rsidRDefault="008D6E71" w:rsidP="00613655">
      <w:pPr>
        <w:pStyle w:val="Alg4"/>
        <w:numPr>
          <w:ilvl w:val="0"/>
          <w:numId w:val="1254"/>
        </w:numPr>
      </w:pPr>
      <w:r w:rsidRPr="00E77497">
        <w:t xml:space="preserve">Let </w:t>
      </w:r>
      <w:r>
        <w:rPr>
          <w:i/>
        </w:rPr>
        <w:t>blackList</w:t>
      </w:r>
      <w:r w:rsidRPr="00E77497">
        <w:t xml:space="preserve"> be </w:t>
      </w:r>
      <w:r>
        <w:t>ArrayCreate(</w:t>
      </w:r>
      <w:r>
        <w:rPr>
          <w:iCs/>
        </w:rPr>
        <w:t xml:space="preserve">7, </w:t>
      </w:r>
      <w:r w:rsidRPr="00F75B67">
        <w:rPr>
          <w:rFonts w:ascii="Arial" w:hAnsi="Arial" w:cs="Arial"/>
          <w:iCs/>
        </w:rPr>
        <w:t>%ArrayPrototype%</w:t>
      </w:r>
      <w:r>
        <w:rPr>
          <w:iCs/>
        </w:rPr>
        <w:t>)</w:t>
      </w:r>
      <w:r w:rsidRPr="00E77497">
        <w:t>.</w:t>
      </w:r>
    </w:p>
    <w:p w14:paraId="7CE29019"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0</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find</w:t>
      </w:r>
      <w:r w:rsidRPr="008D13C7">
        <w:rPr>
          <w:rFonts w:ascii="Courier New" w:hAnsi="Courier New" w:cs="Courier New"/>
          <w:b/>
        </w:rPr>
        <w:t>"</w:t>
      </w:r>
      <w:r>
        <w:t>).</w:t>
      </w:r>
    </w:p>
    <w:p w14:paraId="1ABF06AC"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1</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findIndex</w:t>
      </w:r>
      <w:r w:rsidRPr="008D13C7">
        <w:rPr>
          <w:rFonts w:ascii="Courier New" w:hAnsi="Courier New" w:cs="Courier New"/>
          <w:b/>
        </w:rPr>
        <w:t>"</w:t>
      </w:r>
      <w:r>
        <w:t>).</w:t>
      </w:r>
    </w:p>
    <w:p w14:paraId="2D6FA411"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2</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fill</w:t>
      </w:r>
      <w:r w:rsidRPr="008D13C7">
        <w:rPr>
          <w:rFonts w:ascii="Courier New" w:hAnsi="Courier New" w:cs="Courier New"/>
          <w:b/>
        </w:rPr>
        <w:t>"</w:t>
      </w:r>
      <w:r>
        <w:t>).</w:t>
      </w:r>
    </w:p>
    <w:p w14:paraId="2EF5E0C4"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3</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copyWithin</w:t>
      </w:r>
      <w:r w:rsidRPr="008D13C7">
        <w:rPr>
          <w:rFonts w:ascii="Courier New" w:hAnsi="Courier New" w:cs="Courier New"/>
          <w:b/>
        </w:rPr>
        <w:t>"</w:t>
      </w:r>
      <w:r>
        <w:t>).</w:t>
      </w:r>
    </w:p>
    <w:p w14:paraId="29BC88B6"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4</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entries</w:t>
      </w:r>
      <w:r w:rsidRPr="008D13C7">
        <w:rPr>
          <w:rFonts w:ascii="Courier New" w:hAnsi="Courier New" w:cs="Courier New"/>
          <w:b/>
        </w:rPr>
        <w:t>"</w:t>
      </w:r>
      <w:r>
        <w:t>).</w:t>
      </w:r>
    </w:p>
    <w:p w14:paraId="40D568DC"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5</w:t>
      </w:r>
      <w:r w:rsidRPr="008D13C7">
        <w:rPr>
          <w:rFonts w:ascii="Courier New" w:hAnsi="Courier New" w:cs="Courier New"/>
          <w:b/>
        </w:rPr>
        <w:t>"</w:t>
      </w:r>
      <w:r>
        <w:rPr>
          <w:iCs/>
        </w:rPr>
        <w:t xml:space="preserve">, </w:t>
      </w:r>
      <w:r w:rsidRPr="008D13C7">
        <w:rPr>
          <w:rFonts w:ascii="Courier New" w:hAnsi="Courier New" w:cs="Courier New"/>
          <w:b/>
        </w:rPr>
        <w:t>"</w:t>
      </w:r>
      <w:r>
        <w:rPr>
          <w:rFonts w:ascii="Courier New" w:hAnsi="Courier New" w:cs="Courier New"/>
          <w:b/>
        </w:rPr>
        <w:t>keys</w:t>
      </w:r>
      <w:r w:rsidRPr="008D13C7">
        <w:rPr>
          <w:rFonts w:ascii="Courier New" w:hAnsi="Courier New" w:cs="Courier New"/>
          <w:b/>
        </w:rPr>
        <w:t>"</w:t>
      </w:r>
      <w:r>
        <w:t>).</w:t>
      </w:r>
    </w:p>
    <w:p w14:paraId="5624A958" w14:textId="77777777" w:rsidR="008D6E71" w:rsidRPr="00E77497" w:rsidRDefault="008D6E71" w:rsidP="00613655">
      <w:pPr>
        <w:pStyle w:val="Alg4"/>
        <w:numPr>
          <w:ilvl w:val="0"/>
          <w:numId w:val="1254"/>
        </w:numPr>
      </w:pPr>
      <w:r>
        <w:t>Perform CreateDataProperty(</w:t>
      </w:r>
      <w:r>
        <w:rPr>
          <w:i/>
        </w:rPr>
        <w:t>blackList</w:t>
      </w:r>
      <w:r>
        <w:rPr>
          <w:iCs/>
        </w:rPr>
        <w:t xml:space="preserve">, </w:t>
      </w:r>
      <w:r w:rsidRPr="008D13C7">
        <w:rPr>
          <w:rFonts w:ascii="Courier New" w:hAnsi="Courier New" w:cs="Courier New"/>
          <w:b/>
        </w:rPr>
        <w:t>"</w:t>
      </w:r>
      <w:r>
        <w:rPr>
          <w:rFonts w:ascii="Courier New" w:hAnsi="Courier New" w:cs="Courier New"/>
          <w:b/>
        </w:rPr>
        <w:t>6</w:t>
      </w:r>
      <w:r w:rsidRPr="00E77497">
        <w:rPr>
          <w:b/>
        </w:rPr>
        <w:t>"</w:t>
      </w:r>
      <w:r>
        <w:rPr>
          <w:iCs/>
        </w:rPr>
        <w:t xml:space="preserve">, </w:t>
      </w:r>
      <w:r w:rsidRPr="00E77497">
        <w:rPr>
          <w:b/>
        </w:rPr>
        <w:t>"</w:t>
      </w:r>
      <w:r>
        <w:rPr>
          <w:rFonts w:ascii="Courier New" w:hAnsi="Courier New" w:cs="Courier New"/>
          <w:b/>
        </w:rPr>
        <w:t>values</w:t>
      </w:r>
      <w:r w:rsidRPr="008D13C7">
        <w:rPr>
          <w:rFonts w:ascii="Courier New" w:hAnsi="Courier New" w:cs="Courier New"/>
          <w:b/>
        </w:rPr>
        <w:t>"</w:t>
      </w:r>
      <w:r>
        <w:t>).</w:t>
      </w:r>
    </w:p>
    <w:p w14:paraId="5781849C" w14:textId="77777777" w:rsidR="008D6E71" w:rsidRDefault="008D6E71" w:rsidP="00613655">
      <w:pPr>
        <w:pStyle w:val="Alg4"/>
        <w:numPr>
          <w:ilvl w:val="0"/>
          <w:numId w:val="1254"/>
        </w:numPr>
      </w:pPr>
      <w:r>
        <w:t xml:space="preserve">Assert: Each of the above calls will return </w:t>
      </w:r>
      <w:r>
        <w:rPr>
          <w:b/>
        </w:rPr>
        <w:t>true</w:t>
      </w:r>
      <w:r>
        <w:t>.</w:t>
      </w:r>
    </w:p>
    <w:p w14:paraId="1EC9473D" w14:textId="77777777" w:rsidR="008D6E71" w:rsidRDefault="008D6E71" w:rsidP="00613655">
      <w:pPr>
        <w:pStyle w:val="Alg4"/>
        <w:numPr>
          <w:ilvl w:val="0"/>
          <w:numId w:val="1254"/>
        </w:numPr>
        <w:spacing w:after="280"/>
      </w:pPr>
      <w:r>
        <w:t xml:space="preserve">Return </w:t>
      </w:r>
      <w:commentRangeStart w:id="5371"/>
      <w:r>
        <w:rPr>
          <w:i/>
        </w:rPr>
        <w:t>blackList</w:t>
      </w:r>
      <w:commentRangeEnd w:id="5371"/>
      <w:r>
        <w:rPr>
          <w:rStyle w:val="af"/>
          <w:rFonts w:ascii="Arial" w:eastAsia="MS Mincho" w:hAnsi="Arial"/>
          <w:spacing w:val="0"/>
          <w:lang w:eastAsia="ja-JP"/>
        </w:rPr>
        <w:commentReference w:id="5371"/>
      </w:r>
      <w:r>
        <w:t>.</w:t>
      </w:r>
    </w:p>
    <w:p w14:paraId="2ABEBE96" w14:textId="77777777" w:rsidR="008D6E71" w:rsidRDefault="008D6E71" w:rsidP="008D6E71">
      <w:r w:rsidRPr="00E77497">
        <w:t xml:space="preserve">This property has the attributes { [[Writable]]: </w:t>
      </w:r>
      <w:r w:rsidRPr="00DF765D">
        <w:rPr>
          <w:rFonts w:ascii="Times New Roman" w:hAnsi="Times New Roman"/>
          <w:b/>
          <w:bCs/>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72A248A5" w14:textId="77777777" w:rsidR="008D6E71" w:rsidRPr="00046AED" w:rsidRDefault="008D6E71" w:rsidP="008D6E71">
      <w:pPr>
        <w:pStyle w:val="Note"/>
      </w:pPr>
      <w:r>
        <w:t>NOTE</w:t>
      </w:r>
      <w:r>
        <w:tab/>
        <w:t xml:space="preserve">The elements of this array are property names that were not included as standard properties of </w:t>
      </w:r>
      <w:r w:rsidRPr="00046AED">
        <w:rPr>
          <w:rFonts w:ascii="Courier New" w:hAnsi="Courier New" w:cs="Courier New"/>
          <w:b/>
          <w:bCs/>
        </w:rPr>
        <w:t>Array.prototype</w:t>
      </w:r>
      <w:r>
        <w:t xml:space="preserve"> prior to the sixth edition of this specification. These names are ignored for </w:t>
      </w:r>
      <w:r w:rsidRPr="007824A5">
        <w:rPr>
          <w:rFonts w:ascii="Courier New" w:hAnsi="Courier New" w:cs="Courier New"/>
          <w:b/>
          <w:bCs/>
        </w:rPr>
        <w:t>with</w:t>
      </w:r>
      <w:r>
        <w:t xml:space="preserve"> statement binding purposes in order to preserve the behaviour of existing code that might use one of these names as a binding in an outer scope that is shadowed by a </w:t>
      </w:r>
      <w:r w:rsidRPr="007824A5">
        <w:rPr>
          <w:rFonts w:ascii="Courier New" w:hAnsi="Courier New" w:cs="Courier New"/>
          <w:b/>
          <w:bCs/>
        </w:rPr>
        <w:t>with</w:t>
      </w:r>
      <w:r>
        <w:t xml:space="preserve"> statement whose binding object is an Array object.</w:t>
      </w:r>
    </w:p>
    <w:p w14:paraId="56C9DF12" w14:textId="77777777" w:rsidR="008D6E71" w:rsidRPr="00E77497" w:rsidRDefault="008D6E71" w:rsidP="008D6E71">
      <w:pPr>
        <w:pStyle w:val="30"/>
      </w:pPr>
      <w:bookmarkStart w:id="5372" w:name="_Toc370745866"/>
      <w:bookmarkStart w:id="5373" w:name="_Toc384481446"/>
      <w:r w:rsidRPr="00E77497">
        <w:t>Properties of Array Instance</w:t>
      </w:r>
      <w:bookmarkEnd w:id="5355"/>
      <w:bookmarkEnd w:id="5357"/>
      <w:bookmarkEnd w:id="5358"/>
      <w:r w:rsidRPr="00E77497">
        <w:t>s</w:t>
      </w:r>
      <w:bookmarkEnd w:id="5362"/>
      <w:bookmarkEnd w:id="5363"/>
      <w:bookmarkEnd w:id="5364"/>
      <w:bookmarkEnd w:id="5365"/>
      <w:bookmarkEnd w:id="5366"/>
      <w:bookmarkEnd w:id="5372"/>
      <w:bookmarkEnd w:id="5373"/>
    </w:p>
    <w:p w14:paraId="197F9C91" w14:textId="77777777" w:rsidR="008D6E71" w:rsidRPr="00E77497" w:rsidRDefault="008D6E71" w:rsidP="008D6E71">
      <w:r w:rsidRPr="00E77497">
        <w:t>Array instances</w:t>
      </w:r>
      <w:r>
        <w:t xml:space="preserve"> are exotic Array objects and have the internal methods specified for such objects. Array instances</w:t>
      </w:r>
      <w:r w:rsidRPr="00E77497">
        <w:t xml:space="preserve"> inherit properties from the Array prototype object</w:t>
      </w:r>
      <w:r>
        <w:t>.</w:t>
      </w:r>
      <w:r w:rsidRPr="00E77497">
        <w:t xml:space="preserve"> </w:t>
      </w:r>
      <w:r>
        <w:t>Array instances also</w:t>
      </w:r>
      <w:r w:rsidRPr="00E77497">
        <w:t xml:space="preserve"> have </w:t>
      </w:r>
      <w:r>
        <w:t>an</w:t>
      </w:r>
      <w:r w:rsidRPr="00E77497">
        <w:t xml:space="preserve"> [</w:t>
      </w:r>
      <w:r>
        <w:t>[ArrayInitialisationState</w:t>
      </w:r>
      <w:r w:rsidRPr="00E77497">
        <w:t xml:space="preserve">]] </w:t>
      </w:r>
      <w:r>
        <w:t>internal slot</w:t>
      </w:r>
      <w:r w:rsidRPr="00E77497">
        <w:t xml:space="preserve">. </w:t>
      </w:r>
      <w:bookmarkStart w:id="5374" w:name="_Hlt424531027"/>
      <w:bookmarkStart w:id="5375" w:name="_Ref384024926"/>
      <w:bookmarkStart w:id="5376" w:name="_Ref385487297"/>
      <w:bookmarkStart w:id="5377" w:name="_Toc385672300"/>
      <w:bookmarkStart w:id="5378" w:name="_Toc393690416"/>
      <w:bookmarkEnd w:id="5374"/>
    </w:p>
    <w:p w14:paraId="4FA63726" w14:textId="77777777" w:rsidR="008D6E71" w:rsidRPr="00E77497" w:rsidRDefault="008D6E71" w:rsidP="008D6E71">
      <w:bookmarkStart w:id="5379" w:name="_Ref424531062"/>
      <w:r>
        <w:t>Array</w:t>
      </w:r>
      <w:r w:rsidRPr="00E77497">
        <w:t xml:space="preserve"> instances have a </w:t>
      </w:r>
      <w:r w:rsidRPr="00E77497">
        <w:rPr>
          <w:rFonts w:ascii="Courier New" w:hAnsi="Courier New"/>
          <w:b/>
        </w:rPr>
        <w:t>length</w:t>
      </w:r>
      <w:r w:rsidRPr="00E77497">
        <w:t xml:space="preserve"> property, and a set of enumerable properties with array index names.</w:t>
      </w:r>
    </w:p>
    <w:p w14:paraId="369E89CB" w14:textId="77777777" w:rsidR="008D6E71" w:rsidRPr="00E77497" w:rsidRDefault="008D6E71" w:rsidP="008D6E71">
      <w:pPr>
        <w:pStyle w:val="40"/>
      </w:pPr>
      <w:bookmarkStart w:id="5380" w:name="_Toc382291626"/>
      <w:bookmarkStart w:id="5381" w:name="_Toc385672301"/>
      <w:bookmarkStart w:id="5382" w:name="_Toc393690417"/>
      <w:bookmarkEnd w:id="5375"/>
      <w:bookmarkEnd w:id="5376"/>
      <w:bookmarkEnd w:id="5377"/>
      <w:bookmarkEnd w:id="5378"/>
      <w:bookmarkEnd w:id="5379"/>
      <w:r w:rsidRPr="00E77497">
        <w:t>lengt</w:t>
      </w:r>
      <w:bookmarkEnd w:id="5380"/>
      <w:bookmarkEnd w:id="5381"/>
      <w:bookmarkEnd w:id="5382"/>
      <w:r w:rsidRPr="00E77497">
        <w:t>h</w:t>
      </w:r>
    </w:p>
    <w:p w14:paraId="7B18F42E"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075C74D6" w14:textId="77777777" w:rsidR="008D6E71" w:rsidRPr="00E77497" w:rsidRDefault="008D6E71" w:rsidP="008D6E71">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5383" w:name="_Toc382291627"/>
      <w:bookmarkStart w:id="5384" w:name="_Ref383601992"/>
      <w:bookmarkStart w:id="5385" w:name="_Toc385672302"/>
      <w:bookmarkStart w:id="5386" w:name="_Toc393690418"/>
      <w:bookmarkStart w:id="5387" w:name="_Ref404493357"/>
    </w:p>
    <w:p w14:paraId="00FAED6B" w14:textId="77777777" w:rsidR="008D6E71" w:rsidRPr="00E77497" w:rsidRDefault="008D6E71" w:rsidP="008D6E71">
      <w:pPr>
        <w:pStyle w:val="Note"/>
      </w:pPr>
      <w:r w:rsidRPr="00E77497">
        <w:t>NOTE</w:t>
      </w:r>
      <w:r w:rsidRPr="00E77497">
        <w:tab/>
        <w:t xml:space="preserve">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w:t>
      </w:r>
      <w:r>
        <w:fldChar w:fldCharType="begin"/>
      </w:r>
      <w:r>
        <w:instrText xml:space="preserve"> REF _Ref365531949 \r \h </w:instrText>
      </w:r>
      <w:r>
        <w:fldChar w:fldCharType="separate"/>
      </w:r>
      <w:r w:rsidR="00281431">
        <w:t>9.4.2.1</w:t>
      </w:r>
      <w:r>
        <w:fldChar w:fldCharType="end"/>
      </w:r>
      <w:r w:rsidRPr="00E77497">
        <w:t>.</w:t>
      </w:r>
    </w:p>
    <w:p w14:paraId="3572D3C6" w14:textId="77777777" w:rsidR="008D6E71" w:rsidRDefault="008D6E71" w:rsidP="008D6E71">
      <w:pPr>
        <w:pStyle w:val="30"/>
      </w:pPr>
      <w:bookmarkStart w:id="5388" w:name="_Toc370745867"/>
      <w:bookmarkStart w:id="5389" w:name="_Toc384481447"/>
      <w:bookmarkStart w:id="5390" w:name="_Ref424531349"/>
      <w:bookmarkStart w:id="5391" w:name="_Toc472818926"/>
      <w:bookmarkStart w:id="5392" w:name="_Toc235503504"/>
      <w:bookmarkStart w:id="5393" w:name="_Toc241509279"/>
      <w:bookmarkStart w:id="5394" w:name="_Toc244416766"/>
      <w:bookmarkStart w:id="5395" w:name="_Toc276631130"/>
      <w:r>
        <w:t>Array Iterator Objects</w:t>
      </w:r>
      <w:bookmarkEnd w:id="5388"/>
      <w:bookmarkEnd w:id="5389"/>
      <w:r>
        <w:t xml:space="preserve"> </w:t>
      </w:r>
    </w:p>
    <w:p w14:paraId="11332BB9" w14:textId="77777777" w:rsidR="008D6E71" w:rsidRDefault="008D6E71" w:rsidP="008D6E71">
      <w:r>
        <w:t>An Array Iterator is an object, that represents a specific iteration over some specific Array instance object. There is not a named constructor for Array Iterator objects.  Instead, Array iterator objects are created by calling certain methods of Array instance objects.</w:t>
      </w:r>
    </w:p>
    <w:p w14:paraId="73212083" w14:textId="77777777" w:rsidR="008D6E71" w:rsidRDefault="008D6E71" w:rsidP="008D6E71">
      <w:pPr>
        <w:pStyle w:val="40"/>
      </w:pPr>
      <w:r>
        <w:t>CreateArrayIterator Abstract Operation</w:t>
      </w:r>
    </w:p>
    <w:p w14:paraId="58E9264B" w14:textId="77777777" w:rsidR="008D6E71" w:rsidRDefault="008D6E71" w:rsidP="008D6E71">
      <w:pPr>
        <w:pStyle w:val="normalbefore"/>
      </w:pPr>
      <w:r>
        <w:t xml:space="preserve">Several methods of Array objects return Iterator objects. The abstract operation CreateArrayIterator with arguments </w:t>
      </w:r>
      <w:r>
        <w:rPr>
          <w:rFonts w:ascii="Times New Roman" w:hAnsi="Times New Roman"/>
          <w:i/>
        </w:rPr>
        <w:t>array</w:t>
      </w:r>
      <w:r>
        <w:t xml:space="preserve"> and </w:t>
      </w:r>
      <w:r w:rsidRPr="0087223F">
        <w:rPr>
          <w:rFonts w:ascii="Times New Roman" w:hAnsi="Times New Roman"/>
          <w:i/>
        </w:rPr>
        <w:t>kind</w:t>
      </w:r>
      <w:r>
        <w:t xml:space="preserve"> is used to create such iterator objects. It performs the following steps:</w:t>
      </w:r>
    </w:p>
    <w:p w14:paraId="036EE9E2" w14:textId="77777777" w:rsidR="008D6E71" w:rsidRPr="00E77497" w:rsidRDefault="008D6E71" w:rsidP="00613655">
      <w:pPr>
        <w:pStyle w:val="Alg4"/>
        <w:numPr>
          <w:ilvl w:val="0"/>
          <w:numId w:val="1234"/>
        </w:numPr>
      </w:pPr>
      <w:r w:rsidRPr="00E77497">
        <w:t xml:space="preserve">Let </w:t>
      </w:r>
      <w:r>
        <w:rPr>
          <w:i/>
        </w:rPr>
        <w:t>O</w:t>
      </w:r>
      <w:r w:rsidRPr="00E77497">
        <w:t xml:space="preserve"> be </w:t>
      </w:r>
      <w:r>
        <w:t>ToObject(</w:t>
      </w:r>
      <w:r>
        <w:rPr>
          <w:i/>
        </w:rPr>
        <w:t>array</w:t>
      </w:r>
      <w:r>
        <w:t>)</w:t>
      </w:r>
      <w:r w:rsidRPr="00E77497">
        <w:t>.</w:t>
      </w:r>
    </w:p>
    <w:p w14:paraId="510F4663" w14:textId="77777777" w:rsidR="008D6E71" w:rsidRPr="00E77497" w:rsidRDefault="008D6E71" w:rsidP="00613655">
      <w:pPr>
        <w:pStyle w:val="Alg4"/>
        <w:numPr>
          <w:ilvl w:val="0"/>
          <w:numId w:val="1234"/>
        </w:numPr>
      </w:pPr>
      <w:r>
        <w:t>ReturnIfAbrupt(</w:t>
      </w:r>
      <w:r>
        <w:rPr>
          <w:i/>
        </w:rPr>
        <w:t>O</w:t>
      </w:r>
      <w:r>
        <w:t>).</w:t>
      </w:r>
    </w:p>
    <w:p w14:paraId="520C2226" w14:textId="77777777" w:rsidR="008D6E71" w:rsidRPr="00E77497" w:rsidRDefault="008D6E71" w:rsidP="00613655">
      <w:pPr>
        <w:pStyle w:val="Alg4"/>
        <w:numPr>
          <w:ilvl w:val="0"/>
          <w:numId w:val="1234"/>
        </w:numPr>
      </w:pPr>
      <w:r w:rsidRPr="00E77497">
        <w:t xml:space="preserve">Let </w:t>
      </w:r>
      <w:r>
        <w:rPr>
          <w:i/>
        </w:rPr>
        <w:t>iterator</w:t>
      </w:r>
      <w:r w:rsidRPr="00E77497">
        <w:rPr>
          <w:i/>
        </w:rPr>
        <w:t xml:space="preserve"> </w:t>
      </w:r>
      <w:r w:rsidRPr="00E77497">
        <w:t xml:space="preserve">be </w:t>
      </w:r>
      <w:r>
        <w:t>ObjectCreate(</w:t>
      </w:r>
      <w:r w:rsidRPr="00CE6069">
        <w:t>%ArrayIteratorPrototype%</w:t>
      </w:r>
      <w:r>
        <w:t>,  ([[</w:t>
      </w:r>
      <w:r w:rsidRPr="004B6770">
        <w:t>IteratedObject</w:t>
      </w:r>
      <w:r>
        <w:t>]], [[Array</w:t>
      </w:r>
      <w:r w:rsidRPr="004B6770">
        <w:t>Iterator</w:t>
      </w:r>
      <w:r>
        <w:t>NextIndex]], [[ArrayIterationKind]]))</w:t>
      </w:r>
      <w:r w:rsidRPr="00E77497">
        <w:t>.</w:t>
      </w:r>
    </w:p>
    <w:p w14:paraId="3686F202" w14:textId="77777777" w:rsidR="008D6E71" w:rsidRDefault="008D6E71" w:rsidP="00613655">
      <w:pPr>
        <w:pStyle w:val="Alg4"/>
        <w:numPr>
          <w:ilvl w:val="0"/>
          <w:numId w:val="1234"/>
        </w:numPr>
        <w:spacing w:after="280"/>
      </w:pPr>
      <w:r>
        <w:t xml:space="preserve">Set </w:t>
      </w:r>
      <w:r>
        <w:rPr>
          <w:i/>
        </w:rPr>
        <w:t>iterator’s</w:t>
      </w:r>
      <w:r>
        <w:rPr>
          <w:iCs/>
        </w:rPr>
        <w:t xml:space="preserve"> </w:t>
      </w:r>
      <w:r>
        <w:t xml:space="preserve">[[IteratedObject]] internal slot to </w:t>
      </w:r>
      <w:r>
        <w:rPr>
          <w:i/>
        </w:rPr>
        <w:t>O</w:t>
      </w:r>
      <w:r>
        <w:t>.</w:t>
      </w:r>
    </w:p>
    <w:p w14:paraId="71FF0746" w14:textId="77777777" w:rsidR="008D6E71" w:rsidRDefault="008D6E71" w:rsidP="00613655">
      <w:pPr>
        <w:pStyle w:val="Alg4"/>
        <w:numPr>
          <w:ilvl w:val="0"/>
          <w:numId w:val="1234"/>
        </w:numPr>
        <w:spacing w:after="280"/>
      </w:pPr>
      <w:r>
        <w:t xml:space="preserve">Set </w:t>
      </w:r>
      <w:r>
        <w:rPr>
          <w:i/>
        </w:rPr>
        <w:t>iterator’s</w:t>
      </w:r>
      <w:r>
        <w:rPr>
          <w:iCs/>
        </w:rPr>
        <w:t xml:space="preserve"> </w:t>
      </w:r>
      <w:r>
        <w:t>[[ArrayIteratorNextIndex]] internal slot to 0.</w:t>
      </w:r>
    </w:p>
    <w:p w14:paraId="5FC6EC62" w14:textId="77777777" w:rsidR="008D6E71" w:rsidRDefault="008D6E71" w:rsidP="00613655">
      <w:pPr>
        <w:pStyle w:val="Alg4"/>
        <w:numPr>
          <w:ilvl w:val="0"/>
          <w:numId w:val="1234"/>
        </w:numPr>
        <w:spacing w:after="280"/>
      </w:pPr>
      <w:r>
        <w:t xml:space="preserve">Set </w:t>
      </w:r>
      <w:r>
        <w:rPr>
          <w:i/>
        </w:rPr>
        <w:t>iterator’s</w:t>
      </w:r>
      <w:r>
        <w:rPr>
          <w:iCs/>
        </w:rPr>
        <w:t xml:space="preserve"> </w:t>
      </w:r>
      <w:r>
        <w:t xml:space="preserve">[[ArrayIterationKind]] internal slot </w:t>
      </w:r>
      <w:r w:rsidRPr="000F402B">
        <w:t xml:space="preserve">to </w:t>
      </w:r>
      <w:r w:rsidRPr="0087223F">
        <w:rPr>
          <w:i/>
        </w:rPr>
        <w:t>kind</w:t>
      </w:r>
      <w:r>
        <w:t>.</w:t>
      </w:r>
    </w:p>
    <w:p w14:paraId="6D67516D" w14:textId="77777777" w:rsidR="008D6E71" w:rsidRDefault="008D6E71" w:rsidP="00613655">
      <w:pPr>
        <w:pStyle w:val="Alg4"/>
        <w:numPr>
          <w:ilvl w:val="0"/>
          <w:numId w:val="1234"/>
        </w:numPr>
        <w:spacing w:after="220"/>
      </w:pPr>
      <w:r>
        <w:t xml:space="preserve">Return </w:t>
      </w:r>
      <w:r>
        <w:rPr>
          <w:i/>
        </w:rPr>
        <w:t>iterator</w:t>
      </w:r>
      <w:r>
        <w:t>.</w:t>
      </w:r>
    </w:p>
    <w:p w14:paraId="2FABBD08" w14:textId="77777777" w:rsidR="008D6E71" w:rsidRDefault="008D6E71" w:rsidP="008D6E71">
      <w:pPr>
        <w:pStyle w:val="40"/>
      </w:pPr>
      <w:r>
        <w:t>The %ArrayIteratorPrototype% Object</w:t>
      </w:r>
    </w:p>
    <w:p w14:paraId="6A7FAE40" w14:textId="77777777" w:rsidR="008D6E71" w:rsidRDefault="008D6E71" w:rsidP="008D6E71">
      <w:r>
        <w:t>All Array Iterator Objects inherit properties from the %ArrayIteratorPrototype% intrinsic object.  The %ArrayIteratorPrototype% object is an ordinary object and its [[Prototype]] internal slot is the %ObjectPrototype% intrinsic object. In addition, %ArrayIteratorPrototype% has the following properties:</w:t>
      </w:r>
    </w:p>
    <w:p w14:paraId="3F4CBEFE" w14:textId="77777777" w:rsidR="008D6E71" w:rsidRDefault="008D6E71" w:rsidP="008D6E71">
      <w:pPr>
        <w:pStyle w:val="51"/>
      </w:pPr>
      <w:r w:rsidRPr="007D1DED">
        <w:t>%ArrayIteratorPrototype%</w:t>
      </w:r>
      <w:r>
        <w:t>.</w:t>
      </w:r>
      <w:r w:rsidDel="007D1DED">
        <w:t xml:space="preserve"> </w:t>
      </w:r>
      <w:r>
        <w:t>next( )</w:t>
      </w:r>
    </w:p>
    <w:p w14:paraId="7E47E5C5" w14:textId="77777777" w:rsidR="008D6E71" w:rsidRDefault="008D6E71" w:rsidP="00613655">
      <w:pPr>
        <w:pStyle w:val="Alg4"/>
        <w:numPr>
          <w:ilvl w:val="0"/>
          <w:numId w:val="1235"/>
        </w:numPr>
      </w:pPr>
      <w:r>
        <w:t xml:space="preserve">Let </w:t>
      </w:r>
      <w:r w:rsidRPr="009B7611">
        <w:rPr>
          <w:i/>
        </w:rPr>
        <w:t>O</w:t>
      </w:r>
      <w:r>
        <w:t xml:space="preserve"> be the </w:t>
      </w:r>
      <w:r w:rsidRPr="009B7611">
        <w:rPr>
          <w:b/>
        </w:rPr>
        <w:t>this</w:t>
      </w:r>
      <w:r>
        <w:t xml:space="preserve"> value.</w:t>
      </w:r>
    </w:p>
    <w:p w14:paraId="2746AC0E" w14:textId="77777777" w:rsidR="008D6E71" w:rsidRDefault="008D6E71" w:rsidP="00613655">
      <w:pPr>
        <w:pStyle w:val="Alg4"/>
        <w:numPr>
          <w:ilvl w:val="0"/>
          <w:numId w:val="1235"/>
        </w:numPr>
        <w:spacing w:after="280"/>
      </w:pPr>
      <w:r>
        <w:t>If Type(</w:t>
      </w:r>
      <w:r w:rsidRPr="00061845">
        <w:rPr>
          <w:i/>
        </w:rPr>
        <w:t>O</w:t>
      </w:r>
      <w:r>
        <w:t xml:space="preserve">) is not Object, throw a </w:t>
      </w:r>
      <w:r w:rsidRPr="00061845">
        <w:rPr>
          <w:b/>
        </w:rPr>
        <w:t>TypeError</w:t>
      </w:r>
      <w:r>
        <w:t xml:space="preserve"> exception.</w:t>
      </w:r>
    </w:p>
    <w:p w14:paraId="5D4367BB" w14:textId="77777777" w:rsidR="008D6E71" w:rsidRPr="00E77497" w:rsidRDefault="008D6E71" w:rsidP="00613655">
      <w:pPr>
        <w:pStyle w:val="Alg4"/>
        <w:numPr>
          <w:ilvl w:val="0"/>
          <w:numId w:val="1235"/>
        </w:numPr>
      </w:pPr>
      <w:r>
        <w:t xml:space="preserve">If </w:t>
      </w:r>
      <w:r w:rsidRPr="00061845">
        <w:rPr>
          <w:i/>
        </w:rPr>
        <w:t>O</w:t>
      </w:r>
      <w:r>
        <w:t xml:space="preserve"> does not have all of the internal slots of an Array Iterator Instance (</w:t>
      </w:r>
      <w:r>
        <w:fldChar w:fldCharType="begin"/>
      </w:r>
      <w:r>
        <w:instrText xml:space="preserve"> REF _Ref366080311 \r \h </w:instrText>
      </w:r>
      <w:r>
        <w:fldChar w:fldCharType="separate"/>
      </w:r>
      <w:r w:rsidR="00281431">
        <w:t>22.1.5.3</w:t>
      </w:r>
      <w:r>
        <w:fldChar w:fldCharType="end"/>
      </w:r>
      <w:r>
        <w:t xml:space="preserve">), throw a </w:t>
      </w:r>
      <w:r w:rsidRPr="00061845">
        <w:rPr>
          <w:b/>
        </w:rPr>
        <w:t>TypeError</w:t>
      </w:r>
      <w:r>
        <w:t xml:space="preserve"> exception.</w:t>
      </w:r>
    </w:p>
    <w:p w14:paraId="7DEF582E" w14:textId="77777777" w:rsidR="008D6E71" w:rsidRDefault="008D6E71" w:rsidP="00613655">
      <w:pPr>
        <w:pStyle w:val="Alg4"/>
        <w:numPr>
          <w:ilvl w:val="0"/>
          <w:numId w:val="1235"/>
        </w:numPr>
        <w:spacing w:after="280"/>
      </w:pPr>
      <w:r>
        <w:t xml:space="preserve">Let </w:t>
      </w:r>
      <w:r>
        <w:rPr>
          <w:i/>
        </w:rPr>
        <w:t>a</w:t>
      </w:r>
      <w:r>
        <w:t xml:space="preserve"> be the value of the [[IteratedObject]] internal slot of</w:t>
      </w:r>
      <w:r w:rsidRPr="002166A8">
        <w:rPr>
          <w:i/>
        </w:rPr>
        <w:t xml:space="preserve"> </w:t>
      </w:r>
      <w:r w:rsidRPr="009B7611">
        <w:rPr>
          <w:i/>
        </w:rPr>
        <w:t>O</w:t>
      </w:r>
      <w:r>
        <w:t>.</w:t>
      </w:r>
    </w:p>
    <w:p w14:paraId="6216E873" w14:textId="77777777" w:rsidR="008D6E71" w:rsidRDefault="008D6E71" w:rsidP="00613655">
      <w:pPr>
        <w:pStyle w:val="Alg4"/>
        <w:numPr>
          <w:ilvl w:val="0"/>
          <w:numId w:val="1235"/>
        </w:numPr>
        <w:spacing w:after="280"/>
      </w:pPr>
      <w:r>
        <w:t xml:space="preserve">If </w:t>
      </w:r>
      <w:r>
        <w:rPr>
          <w:i/>
        </w:rPr>
        <w:t>a</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23E07AD7" w14:textId="77777777" w:rsidR="008D6E71" w:rsidRDefault="008D6E71" w:rsidP="00613655">
      <w:pPr>
        <w:pStyle w:val="Alg4"/>
        <w:numPr>
          <w:ilvl w:val="0"/>
          <w:numId w:val="1235"/>
        </w:numPr>
        <w:spacing w:after="280"/>
      </w:pPr>
      <w:r>
        <w:t xml:space="preserve">Let </w:t>
      </w:r>
      <w:r>
        <w:rPr>
          <w:i/>
        </w:rPr>
        <w:t>index</w:t>
      </w:r>
      <w:r>
        <w:t xml:space="preserve"> be the value of the [[ArrayIteratorNextIndex]] internal slot of</w:t>
      </w:r>
      <w:r w:rsidRPr="002166A8">
        <w:rPr>
          <w:i/>
        </w:rPr>
        <w:t xml:space="preserve"> </w:t>
      </w:r>
      <w:r w:rsidRPr="009B7611">
        <w:rPr>
          <w:i/>
        </w:rPr>
        <w:t>O</w:t>
      </w:r>
      <w:r>
        <w:t>.</w:t>
      </w:r>
    </w:p>
    <w:p w14:paraId="75D555A1" w14:textId="77777777" w:rsidR="008D6E71" w:rsidRDefault="008D6E71" w:rsidP="00613655">
      <w:pPr>
        <w:pStyle w:val="Alg4"/>
        <w:numPr>
          <w:ilvl w:val="0"/>
          <w:numId w:val="1235"/>
        </w:numPr>
        <w:spacing w:after="280"/>
      </w:pPr>
      <w:r>
        <w:t xml:space="preserve">Let </w:t>
      </w:r>
      <w:r>
        <w:rPr>
          <w:i/>
        </w:rPr>
        <w:t>itemKind</w:t>
      </w:r>
      <w:r>
        <w:t xml:space="preserve"> be the value of the [[ArrayIterationKind]] internal slot of</w:t>
      </w:r>
      <w:r w:rsidRPr="002166A8">
        <w:rPr>
          <w:i/>
        </w:rPr>
        <w:t xml:space="preserve"> </w:t>
      </w:r>
      <w:r w:rsidRPr="009B7611">
        <w:rPr>
          <w:i/>
        </w:rPr>
        <w:t>O</w:t>
      </w:r>
      <w:r>
        <w:t>.</w:t>
      </w:r>
    </w:p>
    <w:p w14:paraId="1443054A" w14:textId="77777777" w:rsidR="008D6E71" w:rsidRPr="00E77497" w:rsidRDefault="008D6E71" w:rsidP="00613655">
      <w:pPr>
        <w:pStyle w:val="Alg4"/>
        <w:numPr>
          <w:ilvl w:val="0"/>
          <w:numId w:val="1235"/>
        </w:numPr>
      </w:pPr>
      <w:r w:rsidRPr="00E77497">
        <w:t xml:space="preserve">Let </w:t>
      </w:r>
      <w:r w:rsidRPr="00E77497">
        <w:rPr>
          <w:i/>
        </w:rPr>
        <w:t>lenValue</w:t>
      </w:r>
      <w:r w:rsidRPr="00E77497">
        <w:t xml:space="preserve"> be Get</w:t>
      </w:r>
      <w:r>
        <w:t>(</w:t>
      </w:r>
      <w:r>
        <w:rPr>
          <w:i/>
        </w:rPr>
        <w:t>a</w:t>
      </w:r>
      <w:r>
        <w:t>,</w:t>
      </w:r>
      <w:r w:rsidRPr="00E77497">
        <w:t xml:space="preserve"> </w:t>
      </w:r>
      <w:r w:rsidRPr="00E77497">
        <w:rPr>
          <w:rFonts w:ascii="Courier New" w:hAnsi="Courier New"/>
          <w:b/>
        </w:rPr>
        <w:t>"length"</w:t>
      </w:r>
      <w:r>
        <w:rPr>
          <w:bCs/>
        </w:rPr>
        <w:t>)</w:t>
      </w:r>
      <w:r w:rsidRPr="00E77497">
        <w:t>.</w:t>
      </w:r>
    </w:p>
    <w:p w14:paraId="6A2EAED6" w14:textId="77777777" w:rsidR="008D6E71" w:rsidRPr="00E77497" w:rsidRDefault="008D6E71" w:rsidP="00613655">
      <w:pPr>
        <w:pStyle w:val="Alg4"/>
        <w:numPr>
          <w:ilvl w:val="0"/>
          <w:numId w:val="1235"/>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1BF64879" w14:textId="77777777" w:rsidR="008D6E71" w:rsidRPr="00E77497" w:rsidRDefault="008D6E71" w:rsidP="00613655">
      <w:pPr>
        <w:pStyle w:val="Alg4"/>
        <w:numPr>
          <w:ilvl w:val="0"/>
          <w:numId w:val="1235"/>
        </w:numPr>
      </w:pPr>
      <w:r>
        <w:t>ReturnIfAbrupt(</w:t>
      </w:r>
      <w:r w:rsidRPr="00E77497">
        <w:rPr>
          <w:i/>
        </w:rPr>
        <w:t>len</w:t>
      </w:r>
      <w:r>
        <w:t>).</w:t>
      </w:r>
    </w:p>
    <w:p w14:paraId="5246FFAE" w14:textId="77777777" w:rsidR="008D6E71" w:rsidRDefault="008D6E71" w:rsidP="00613655">
      <w:pPr>
        <w:pStyle w:val="Alg4"/>
        <w:numPr>
          <w:ilvl w:val="0"/>
          <w:numId w:val="1235"/>
        </w:numPr>
        <w:spacing w:after="280"/>
      </w:pPr>
      <w:r>
        <w:t xml:space="preserve">If </w:t>
      </w:r>
      <w:r>
        <w:rPr>
          <w:i/>
        </w:rPr>
        <w:t>index</w:t>
      </w:r>
      <w:r w:rsidRPr="00E77497">
        <w:rPr>
          <w:i/>
        </w:rPr>
        <w:t xml:space="preserve"> </w:t>
      </w:r>
      <w:r>
        <w:t>≥</w:t>
      </w:r>
      <w:r w:rsidRPr="00E77497">
        <w:t xml:space="preserve"> </w:t>
      </w:r>
      <w:r>
        <w:rPr>
          <w:i/>
        </w:rPr>
        <w:t>len</w:t>
      </w:r>
      <w:r>
        <w:rPr>
          <w:iCs/>
        </w:rPr>
        <w:t>, then</w:t>
      </w:r>
    </w:p>
    <w:p w14:paraId="08CB991F" w14:textId="77777777" w:rsidR="008D6E71" w:rsidRDefault="008D6E71" w:rsidP="00613655">
      <w:pPr>
        <w:pStyle w:val="Alg4"/>
        <w:numPr>
          <w:ilvl w:val="1"/>
          <w:numId w:val="1235"/>
        </w:numPr>
        <w:spacing w:after="280"/>
      </w:pPr>
      <w:r>
        <w:t>Set the value of the [[IteratedObject]] internal slot of</w:t>
      </w:r>
      <w:r w:rsidRPr="002166A8">
        <w:rPr>
          <w:i/>
        </w:rPr>
        <w:t xml:space="preserve"> </w:t>
      </w:r>
      <w:r w:rsidRPr="009B7611">
        <w:rPr>
          <w:i/>
        </w:rPr>
        <w:t>O</w:t>
      </w:r>
      <w:r>
        <w:rPr>
          <w:iCs/>
        </w:rPr>
        <w:t xml:space="preserve"> to </w:t>
      </w:r>
      <w:r>
        <w:rPr>
          <w:b/>
          <w:bCs/>
        </w:rPr>
        <w:t>undefined</w:t>
      </w:r>
      <w:r>
        <w:t>.</w:t>
      </w:r>
    </w:p>
    <w:p w14:paraId="05BDE4C0" w14:textId="77777777" w:rsidR="008D6E71" w:rsidRDefault="008D6E71" w:rsidP="00613655">
      <w:pPr>
        <w:pStyle w:val="Alg4"/>
        <w:numPr>
          <w:ilvl w:val="1"/>
          <w:numId w:val="1235"/>
        </w:numPr>
        <w:spacing w:after="280"/>
      </w:pPr>
      <w:r w:rsidRPr="00E77497">
        <w:t xml:space="preserve">Return </w:t>
      </w:r>
      <w:r>
        <w:t>CreateIterResultObject(</w:t>
      </w:r>
      <w:r>
        <w:rPr>
          <w:b/>
          <w:bCs/>
        </w:rPr>
        <w:t>undefined</w:t>
      </w:r>
      <w:r>
        <w:t xml:space="preserve">, </w:t>
      </w:r>
      <w:r w:rsidRPr="0056441E">
        <w:rPr>
          <w:b/>
          <w:bCs/>
        </w:rPr>
        <w:t>true</w:t>
      </w:r>
      <w:r>
        <w:t>)</w:t>
      </w:r>
      <w:r w:rsidRPr="00E77497">
        <w:t>.</w:t>
      </w:r>
    </w:p>
    <w:p w14:paraId="60FD4CD9" w14:textId="77777777" w:rsidR="008D6E71" w:rsidRDefault="008D6E71" w:rsidP="00613655">
      <w:pPr>
        <w:pStyle w:val="Alg4"/>
        <w:numPr>
          <w:ilvl w:val="0"/>
          <w:numId w:val="1235"/>
        </w:numPr>
        <w:spacing w:after="280"/>
      </w:pPr>
      <w:r>
        <w:t>Set the value of the [[ArrayIteratorNextIndex]] internal slot of</w:t>
      </w:r>
      <w:r w:rsidRPr="002166A8">
        <w:rPr>
          <w:i/>
        </w:rPr>
        <w:t xml:space="preserve"> </w:t>
      </w:r>
      <w:r w:rsidRPr="009B7611">
        <w:rPr>
          <w:i/>
        </w:rPr>
        <w:t>O</w:t>
      </w:r>
      <w:r>
        <w:rPr>
          <w:iCs/>
        </w:rPr>
        <w:t xml:space="preserve"> to </w:t>
      </w:r>
      <w:r>
        <w:rPr>
          <w:i/>
        </w:rPr>
        <w:t>index</w:t>
      </w:r>
      <w:r>
        <w:rPr>
          <w:iCs/>
        </w:rPr>
        <w:t>+1</w:t>
      </w:r>
      <w:r>
        <w:t>.</w:t>
      </w:r>
    </w:p>
    <w:p w14:paraId="707A1C63" w14:textId="77777777" w:rsidR="008D6E71" w:rsidRDefault="008D6E71" w:rsidP="00613655">
      <w:pPr>
        <w:pStyle w:val="Alg4"/>
        <w:numPr>
          <w:ilvl w:val="0"/>
          <w:numId w:val="1235"/>
        </w:numPr>
        <w:spacing w:after="280"/>
      </w:pPr>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p>
    <w:p w14:paraId="179FEFF6" w14:textId="77777777" w:rsidR="008D6E71" w:rsidRDefault="008D6E71" w:rsidP="00613655">
      <w:pPr>
        <w:pStyle w:val="Alg4"/>
        <w:numPr>
          <w:ilvl w:val="1"/>
          <w:numId w:val="1235"/>
        </w:numPr>
        <w:spacing w:after="280"/>
      </w:pPr>
      <w:r w:rsidRPr="00E77497">
        <w:t xml:space="preserve">Let </w:t>
      </w:r>
      <w:r>
        <w:rPr>
          <w:i/>
        </w:rPr>
        <w:t>elementKey</w:t>
      </w:r>
      <w:r w:rsidRPr="00E77497">
        <w:t xml:space="preserve"> be ToString(</w:t>
      </w:r>
      <w:r>
        <w:rPr>
          <w:i/>
        </w:rPr>
        <w:t>index</w:t>
      </w:r>
      <w:r w:rsidRPr="00E77497">
        <w:t>).</w:t>
      </w:r>
    </w:p>
    <w:p w14:paraId="6DC57CB7" w14:textId="77777777" w:rsidR="008D6E71" w:rsidRPr="00E77497" w:rsidRDefault="008D6E71" w:rsidP="00613655">
      <w:pPr>
        <w:pStyle w:val="Alg4"/>
        <w:numPr>
          <w:ilvl w:val="1"/>
          <w:numId w:val="1235"/>
        </w:numPr>
        <w:tabs>
          <w:tab w:val="left" w:pos="2520"/>
        </w:tabs>
      </w:pPr>
      <w:r w:rsidRPr="00E77497">
        <w:t xml:space="preserve">Let </w:t>
      </w:r>
      <w:r>
        <w:rPr>
          <w:i/>
        </w:rPr>
        <w:t>element</w:t>
      </w:r>
      <w:r w:rsidRPr="00E77497">
        <w:rPr>
          <w:i/>
        </w:rPr>
        <w:t>Value</w:t>
      </w:r>
      <w:r w:rsidRPr="00E77497">
        <w:t xml:space="preserve"> be Get</w:t>
      </w:r>
      <w:r>
        <w:t>(</w:t>
      </w:r>
      <w:r>
        <w:rPr>
          <w:i/>
        </w:rPr>
        <w:t>a</w:t>
      </w:r>
      <w:r>
        <w:t>,</w:t>
      </w:r>
      <w:r w:rsidRPr="00E77497">
        <w:t xml:space="preserve"> </w:t>
      </w:r>
      <w:r>
        <w:rPr>
          <w:i/>
        </w:rPr>
        <w:t>elementKey</w:t>
      </w:r>
      <w:r>
        <w:rPr>
          <w:iCs/>
        </w:rPr>
        <w:t>)</w:t>
      </w:r>
      <w:r w:rsidRPr="00E77497">
        <w:t>.</w:t>
      </w:r>
    </w:p>
    <w:p w14:paraId="4C4E7C34" w14:textId="77777777" w:rsidR="008D6E71" w:rsidRDefault="008D6E71" w:rsidP="00613655">
      <w:pPr>
        <w:pStyle w:val="Alg4"/>
        <w:numPr>
          <w:ilvl w:val="1"/>
          <w:numId w:val="1235"/>
        </w:numPr>
      </w:pPr>
      <w:r>
        <w:t>ReturnIfAbrupt(</w:t>
      </w:r>
      <w:r>
        <w:rPr>
          <w:i/>
        </w:rPr>
        <w:t>element</w:t>
      </w:r>
      <w:r w:rsidRPr="00E77497">
        <w:rPr>
          <w:i/>
        </w:rPr>
        <w:t>Value</w:t>
      </w:r>
      <w:r>
        <w:t>).</w:t>
      </w:r>
    </w:p>
    <w:p w14:paraId="79FFBD50" w14:textId="77777777" w:rsidR="008D6E71" w:rsidRDefault="008D6E71" w:rsidP="00613655">
      <w:pPr>
        <w:pStyle w:val="Alg4"/>
        <w:numPr>
          <w:ilvl w:val="0"/>
          <w:numId w:val="1235"/>
        </w:numPr>
      </w:pPr>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p>
    <w:p w14:paraId="630EB1E0" w14:textId="77777777" w:rsidR="008D6E71" w:rsidRDefault="008D6E71" w:rsidP="00613655">
      <w:pPr>
        <w:pStyle w:val="Alg4"/>
        <w:numPr>
          <w:ilvl w:val="1"/>
          <w:numId w:val="1235"/>
        </w:numPr>
      </w:pPr>
      <w:r>
        <w:t xml:space="preserve">Let </w:t>
      </w:r>
      <w:r w:rsidRPr="009B7611">
        <w:rPr>
          <w:i/>
        </w:rPr>
        <w:t>result</w:t>
      </w:r>
      <w:r>
        <w:t xml:space="preserve"> be ArrayCreate(</w:t>
      </w:r>
      <w:r>
        <w:rPr>
          <w:iCs/>
        </w:rPr>
        <w:t>2)</w:t>
      </w:r>
      <w:r>
        <w:t>.</w:t>
      </w:r>
    </w:p>
    <w:p w14:paraId="45CADC7B" w14:textId="77777777" w:rsidR="008D6E71" w:rsidRDefault="008D6E71" w:rsidP="00613655">
      <w:pPr>
        <w:pStyle w:val="Alg4"/>
        <w:numPr>
          <w:ilvl w:val="1"/>
          <w:numId w:val="1235"/>
        </w:numPr>
      </w:pPr>
      <w:r>
        <w:t xml:space="preserve">Assert: </w:t>
      </w:r>
      <w:r w:rsidRPr="009B7611">
        <w:rPr>
          <w:i/>
        </w:rPr>
        <w:t>result</w:t>
      </w:r>
      <w:r>
        <w:t xml:space="preserve"> is a new, well-formed Array object so the following operations will never fail.</w:t>
      </w:r>
    </w:p>
    <w:p w14:paraId="12792910" w14:textId="77777777" w:rsidR="008D6E71" w:rsidRDefault="008D6E71" w:rsidP="00613655">
      <w:pPr>
        <w:pStyle w:val="Alg4"/>
        <w:numPr>
          <w:ilvl w:val="1"/>
          <w:numId w:val="1235"/>
        </w:numPr>
      </w:pPr>
      <w:r>
        <w:t>Call CreateDataProperty(</w:t>
      </w:r>
      <w:r w:rsidRPr="009B7611">
        <w:rPr>
          <w:i/>
        </w:rPr>
        <w:t>result</w:t>
      </w:r>
      <w:r w:rsidRPr="00262B6B">
        <w:t>,</w:t>
      </w:r>
      <w:r>
        <w:t xml:space="preserve"> </w:t>
      </w:r>
      <w:r w:rsidRPr="00E77497">
        <w:rPr>
          <w:b/>
        </w:rPr>
        <w:t>"</w:t>
      </w:r>
      <w:r>
        <w:rPr>
          <w:rFonts w:ascii="Courier New" w:hAnsi="Courier New" w:cs="Courier New"/>
          <w:b/>
        </w:rPr>
        <w:t>0</w:t>
      </w:r>
      <w:r w:rsidRPr="00E77497">
        <w:rPr>
          <w:b/>
        </w:rPr>
        <w:t>"</w:t>
      </w:r>
      <w:r w:rsidRPr="00262B6B">
        <w:t>,</w:t>
      </w:r>
      <w:r>
        <w:t xml:space="preserve"> </w:t>
      </w:r>
      <w:r>
        <w:rPr>
          <w:i/>
        </w:rPr>
        <w:t>index</w:t>
      </w:r>
      <w:r>
        <w:t>).</w:t>
      </w:r>
    </w:p>
    <w:p w14:paraId="4D28FE23" w14:textId="77777777" w:rsidR="008D6E71" w:rsidRDefault="008D6E71" w:rsidP="00613655">
      <w:pPr>
        <w:pStyle w:val="Alg4"/>
        <w:numPr>
          <w:ilvl w:val="1"/>
          <w:numId w:val="1235"/>
        </w:numPr>
      </w:pPr>
      <w:r>
        <w:t>Call CreateDataProperty(</w:t>
      </w:r>
      <w:r w:rsidRPr="009B7611">
        <w:rPr>
          <w:i/>
        </w:rPr>
        <w:t>result</w:t>
      </w:r>
      <w:r w:rsidRPr="00262B6B">
        <w:t>,</w:t>
      </w:r>
      <w:r>
        <w:t xml:space="preserve"> </w:t>
      </w:r>
      <w:r w:rsidRPr="00E77497">
        <w:rPr>
          <w:b/>
        </w:rPr>
        <w:t>"</w:t>
      </w:r>
      <w:r>
        <w:rPr>
          <w:rFonts w:ascii="Courier New" w:hAnsi="Courier New" w:cs="Courier New"/>
          <w:b/>
        </w:rPr>
        <w:t>1</w:t>
      </w:r>
      <w:r w:rsidRPr="00E77497">
        <w:rPr>
          <w:b/>
        </w:rPr>
        <w:t>"</w:t>
      </w:r>
      <w:r w:rsidRPr="00262B6B">
        <w:t>,</w:t>
      </w:r>
      <w:r>
        <w:t xml:space="preserve"> </w:t>
      </w:r>
      <w:r>
        <w:rPr>
          <w:i/>
        </w:rPr>
        <w:t>element</w:t>
      </w:r>
      <w:r w:rsidRPr="00E77497">
        <w:rPr>
          <w:i/>
        </w:rPr>
        <w:t>Value</w:t>
      </w:r>
      <w:r>
        <w:t>).</w:t>
      </w:r>
    </w:p>
    <w:p w14:paraId="38AA6ED0" w14:textId="77777777" w:rsidR="008D6E71" w:rsidRDefault="008D6E71" w:rsidP="00613655">
      <w:pPr>
        <w:pStyle w:val="Alg4"/>
        <w:numPr>
          <w:ilvl w:val="1"/>
          <w:numId w:val="1235"/>
        </w:numPr>
      </w:pPr>
      <w:r>
        <w:t>Return CreateIterResultObject(</w:t>
      </w:r>
      <w:r w:rsidRPr="00725B1C">
        <w:rPr>
          <w:i/>
          <w:iCs/>
        </w:rPr>
        <w:t>result</w:t>
      </w:r>
      <w:r>
        <w:t xml:space="preserve">, </w:t>
      </w:r>
      <w:r>
        <w:rPr>
          <w:b/>
          <w:bCs/>
        </w:rPr>
        <w:t>false</w:t>
      </w:r>
      <w:r>
        <w:t>).</w:t>
      </w:r>
    </w:p>
    <w:p w14:paraId="7D6A0331" w14:textId="77777777" w:rsidR="008D6E71" w:rsidRDefault="008D6E71" w:rsidP="00613655">
      <w:pPr>
        <w:pStyle w:val="Alg4"/>
        <w:numPr>
          <w:ilvl w:val="0"/>
          <w:numId w:val="1235"/>
        </w:numPr>
      </w:pPr>
      <w:r>
        <w:t xml:space="preserve">Else If </w:t>
      </w:r>
      <w:r w:rsidRPr="008816D4">
        <w:rPr>
          <w:i/>
        </w:rPr>
        <w:t>itemKind</w:t>
      </w:r>
      <w:r>
        <w:t xml:space="preserve"> contains the substring </w:t>
      </w:r>
      <w:r w:rsidRPr="00E77497">
        <w:rPr>
          <w:b/>
        </w:rPr>
        <w:t>"</w:t>
      </w:r>
      <w:r>
        <w:rPr>
          <w:rFonts w:ascii="Courier New" w:hAnsi="Courier New" w:cs="Courier New"/>
          <w:b/>
        </w:rPr>
        <w:t>key</w:t>
      </w:r>
      <w:r w:rsidRPr="00E77497">
        <w:rPr>
          <w:b/>
        </w:rPr>
        <w:t>"</w:t>
      </w:r>
      <w:r>
        <w:t xml:space="preserve"> then, return CreateIterResultObject(</w:t>
      </w:r>
      <w:r>
        <w:rPr>
          <w:i/>
        </w:rPr>
        <w:t>index</w:t>
      </w:r>
      <w:r>
        <w:t>,</w:t>
      </w:r>
      <w:r w:rsidRPr="00725B1C">
        <w:rPr>
          <w:b/>
          <w:bCs/>
        </w:rPr>
        <w:t xml:space="preserve"> </w:t>
      </w:r>
      <w:r>
        <w:rPr>
          <w:b/>
          <w:bCs/>
        </w:rPr>
        <w:t>false</w:t>
      </w:r>
      <w:r>
        <w:t>).</w:t>
      </w:r>
    </w:p>
    <w:p w14:paraId="670962A3" w14:textId="77777777" w:rsidR="008D6E71" w:rsidRDefault="008D6E71" w:rsidP="00613655">
      <w:pPr>
        <w:pStyle w:val="Alg4"/>
        <w:numPr>
          <w:ilvl w:val="0"/>
          <w:numId w:val="1235"/>
        </w:numPr>
      </w:pPr>
      <w:r>
        <w:t xml:space="preserve">Assert: </w:t>
      </w:r>
      <w:r w:rsidRPr="00725B1C">
        <w:rPr>
          <w:i/>
        </w:rPr>
        <w:t>itemKind</w:t>
      </w:r>
      <w:r>
        <w:t xml:space="preserve"> contains the substring </w:t>
      </w:r>
      <w:r w:rsidRPr="00725B1C">
        <w:rPr>
          <w:rFonts w:ascii="Courier New" w:hAnsi="Courier New" w:cs="Courier New"/>
          <w:b/>
        </w:rPr>
        <w:t>"value"</w:t>
      </w:r>
      <w:r>
        <w:t xml:space="preserve">, </w:t>
      </w:r>
    </w:p>
    <w:p w14:paraId="6E1A0085" w14:textId="77777777" w:rsidR="008D6E71" w:rsidRPr="002166A8" w:rsidRDefault="008D6E71" w:rsidP="00613655">
      <w:pPr>
        <w:pStyle w:val="Alg4"/>
        <w:numPr>
          <w:ilvl w:val="0"/>
          <w:numId w:val="1235"/>
        </w:numPr>
        <w:spacing w:after="280"/>
      </w:pPr>
      <w:r>
        <w:t>Return CreateIterResultObject(</w:t>
      </w:r>
      <w:r>
        <w:rPr>
          <w:i/>
        </w:rPr>
        <w:t>element</w:t>
      </w:r>
      <w:r w:rsidRPr="00E77497">
        <w:rPr>
          <w:i/>
        </w:rPr>
        <w:t>Value</w:t>
      </w:r>
      <w:r>
        <w:rPr>
          <w:iCs/>
        </w:rPr>
        <w:t xml:space="preserve">, </w:t>
      </w:r>
      <w:r>
        <w:rPr>
          <w:b/>
          <w:bCs/>
        </w:rPr>
        <w:t>false</w:t>
      </w:r>
      <w:r>
        <w:t>).</w:t>
      </w:r>
    </w:p>
    <w:p w14:paraId="7692F170" w14:textId="77777777" w:rsidR="008D6E71" w:rsidRPr="00E77497" w:rsidRDefault="008D6E71" w:rsidP="008D6E71">
      <w:pPr>
        <w:pStyle w:val="51"/>
      </w:pPr>
      <w:r w:rsidRPr="007D1DED">
        <w:t>%ArrayIteratorPrototype%</w:t>
      </w:r>
      <w:r>
        <w:t xml:space="preserve"> </w:t>
      </w:r>
      <w:r w:rsidRPr="00AE173A">
        <w:t>[</w:t>
      </w:r>
      <w:r>
        <w:rPr>
          <w:i/>
        </w:rPr>
        <w:t xml:space="preserve"> </w:t>
      </w:r>
      <w:r>
        <w:t>@@iterator ]</w:t>
      </w:r>
      <w:r w:rsidRPr="00E77497">
        <w:t xml:space="preserve"> ( )</w:t>
      </w:r>
    </w:p>
    <w:p w14:paraId="7E455117" w14:textId="77777777" w:rsidR="008D6E71" w:rsidRPr="00E77497" w:rsidRDefault="008D6E71" w:rsidP="008D6E71">
      <w:pPr>
        <w:pStyle w:val="normalbefore"/>
        <w:keepNext/>
      </w:pPr>
      <w:r w:rsidRPr="00E77497">
        <w:t>The following steps are taken:</w:t>
      </w:r>
    </w:p>
    <w:p w14:paraId="4444E5DA" w14:textId="77777777" w:rsidR="008D6E71" w:rsidRPr="002166A8" w:rsidRDefault="008D6E71" w:rsidP="00613655">
      <w:pPr>
        <w:pStyle w:val="Alg4"/>
        <w:numPr>
          <w:ilvl w:val="0"/>
          <w:numId w:val="1236"/>
        </w:numPr>
        <w:spacing w:after="280"/>
      </w:pPr>
      <w:r w:rsidRPr="00E77497">
        <w:t xml:space="preserve">Return </w:t>
      </w:r>
      <w:r>
        <w:t xml:space="preserve">the </w:t>
      </w:r>
      <w:r w:rsidRPr="006847F6">
        <w:rPr>
          <w:b/>
        </w:rPr>
        <w:t>this</w:t>
      </w:r>
      <w:r>
        <w:t xml:space="preserve"> value</w:t>
      </w:r>
      <w:r w:rsidRPr="00E77497">
        <w:t>.</w:t>
      </w:r>
    </w:p>
    <w:p w14:paraId="2232B7D6" w14:textId="77777777" w:rsidR="008D6E71" w:rsidRPr="00E77497" w:rsidRDefault="008D6E71" w:rsidP="008D6E71">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0EC345D7" w14:textId="77777777" w:rsidR="008D6E71" w:rsidRDefault="008D6E71" w:rsidP="008D6E71">
      <w:pPr>
        <w:pStyle w:val="51"/>
      </w:pPr>
      <w:r w:rsidRPr="007D1DED">
        <w:t>%ArrayIteratorPrototype%</w:t>
      </w:r>
      <w:r>
        <w:rPr>
          <w:i/>
        </w:rPr>
        <w:t xml:space="preserve"> </w:t>
      </w:r>
      <w:r w:rsidRPr="00AE173A">
        <w:t>[</w:t>
      </w:r>
      <w:r>
        <w:rPr>
          <w:i/>
        </w:rPr>
        <w:t xml:space="preserve"> </w:t>
      </w:r>
      <w:r>
        <w:t>@@toStringTag ]</w:t>
      </w:r>
    </w:p>
    <w:p w14:paraId="745B0C50" w14:textId="77777777" w:rsidR="008D6E71" w:rsidRPr="00097A4C" w:rsidRDefault="008D6E71" w:rsidP="008D6E71">
      <w:r w:rsidRPr="00E77497">
        <w:t xml:space="preserve">The </w:t>
      </w:r>
      <w:r>
        <w:t xml:space="preserve">initial value of the @@toStringTag property is the string value </w:t>
      </w:r>
      <w:r w:rsidRPr="00E77497">
        <w:rPr>
          <w:b/>
        </w:rPr>
        <w:t>"</w:t>
      </w:r>
      <w:r>
        <w:rPr>
          <w:rFonts w:ascii="Courier New" w:hAnsi="Courier New" w:cs="Courier New"/>
          <w:b/>
        </w:rPr>
        <w:t>Array Iterator</w:t>
      </w:r>
      <w:r w:rsidRPr="00E77497">
        <w:rPr>
          <w:b/>
        </w:rPr>
        <w:t>"</w:t>
      </w:r>
      <w:r>
        <w:t>.</w:t>
      </w:r>
    </w:p>
    <w:p w14:paraId="63F456A4" w14:textId="77777777" w:rsidR="008D6E71" w:rsidRDefault="008D6E71" w:rsidP="008D6E71">
      <w:pPr>
        <w:pStyle w:val="40"/>
      </w:pPr>
      <w:bookmarkStart w:id="5396" w:name="_Ref366080311"/>
      <w:r>
        <w:t>Properties of Array Iterator Instances</w:t>
      </w:r>
      <w:bookmarkEnd w:id="5396"/>
    </w:p>
    <w:p w14:paraId="2FACBBE7" w14:textId="77777777" w:rsidR="008D6E71" w:rsidRDefault="008D6E71" w:rsidP="008D6E71">
      <w:r>
        <w:t>Array</w:t>
      </w:r>
      <w:r w:rsidRPr="00E77497">
        <w:t xml:space="preserve"> </w:t>
      </w:r>
      <w:r>
        <w:t>Iterator instances are ordinary objects that</w:t>
      </w:r>
      <w:r w:rsidRPr="00E77497">
        <w:t xml:space="preserve"> inherit properties from the </w:t>
      </w:r>
      <w:r>
        <w:t>%ArrayIteratorPrototype%</w:t>
      </w:r>
      <w:r w:rsidRPr="007D1DED">
        <w:t xml:space="preserve"> </w:t>
      </w:r>
      <w:r>
        <w:t>intrinsic  object.</w:t>
      </w:r>
      <w:r w:rsidRPr="00E77497">
        <w:t xml:space="preserve"> </w:t>
      </w:r>
      <w:r>
        <w:t>Array Iterator instances are initially created with</w:t>
      </w:r>
      <w:r w:rsidRPr="00E77497">
        <w:t xml:space="preserve"> </w:t>
      </w:r>
      <w:r>
        <w:t xml:space="preserve">the internal slots listed in </w:t>
      </w:r>
      <w:r>
        <w:fldChar w:fldCharType="begin"/>
      </w:r>
      <w:r>
        <w:instrText xml:space="preserve"> REF _Ref338585047 \h </w:instrText>
      </w:r>
      <w:r>
        <w:fldChar w:fldCharType="separate"/>
      </w:r>
      <w:r w:rsidR="00281431">
        <w:t xml:space="preserve">Table </w:t>
      </w:r>
      <w:r w:rsidR="00281431">
        <w:rPr>
          <w:noProof/>
        </w:rPr>
        <w:t>43</w:t>
      </w:r>
      <w:r>
        <w:fldChar w:fldCharType="end"/>
      </w:r>
      <w:r>
        <w:t>.</w:t>
      </w:r>
    </w:p>
    <w:p w14:paraId="10B15D18" w14:textId="77777777" w:rsidR="008D6E71" w:rsidRDefault="008D6E71" w:rsidP="008D6E71">
      <w:pPr>
        <w:pStyle w:val="affff8"/>
        <w:keepNext/>
        <w:jc w:val="center"/>
      </w:pPr>
      <w:bookmarkStart w:id="5397" w:name="_Ref338585047"/>
      <w:r>
        <w:t xml:space="preserve">Table </w:t>
      </w:r>
      <w:r>
        <w:fldChar w:fldCharType="begin"/>
      </w:r>
      <w:r>
        <w:instrText xml:space="preserve"> SEQ Table \* ARABIC </w:instrText>
      </w:r>
      <w:r>
        <w:fldChar w:fldCharType="separate"/>
      </w:r>
      <w:r w:rsidR="00281431">
        <w:rPr>
          <w:noProof/>
        </w:rPr>
        <w:t>43</w:t>
      </w:r>
      <w:r>
        <w:fldChar w:fldCharType="end"/>
      </w:r>
      <w:bookmarkEnd w:id="5397"/>
      <w:r>
        <w:t xml:space="preserve"> — Internal Slots of Array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8D6E71" w:rsidRPr="00DF765D" w14:paraId="625D633B" w14:textId="77777777" w:rsidTr="0040695F">
        <w:tc>
          <w:tcPr>
            <w:tcW w:w="2250" w:type="dxa"/>
            <w:tcBorders>
              <w:top w:val="single" w:sz="12" w:space="0" w:color="000000"/>
              <w:left w:val="single" w:sz="6" w:space="0" w:color="000000"/>
              <w:bottom w:val="single" w:sz="6" w:space="0" w:color="000000"/>
              <w:right w:val="nil"/>
            </w:tcBorders>
            <w:shd w:val="solid" w:color="C0C0C0" w:fill="FFFFFF"/>
          </w:tcPr>
          <w:p w14:paraId="7F4D22D4" w14:textId="77777777" w:rsidR="008D6E71" w:rsidRPr="00DF765D" w:rsidRDefault="008D6E71" w:rsidP="0040695F">
            <w:pPr>
              <w:spacing w:after="120"/>
              <w:jc w:val="center"/>
              <w:rPr>
                <w:b/>
                <w:shd w:val="solid" w:color="C0C0C0" w:fill="FFFFFF"/>
              </w:rPr>
            </w:pPr>
            <w:r w:rsidRPr="00DF765D">
              <w:rPr>
                <w:b/>
                <w:shd w:val="solid" w:color="C0C0C0" w:fill="FFFFFF"/>
              </w:rPr>
              <w:t>Internal 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4D3E194C" w14:textId="77777777" w:rsidR="008D6E71" w:rsidRPr="00DF765D" w:rsidRDefault="008D6E71" w:rsidP="0040695F">
            <w:pPr>
              <w:spacing w:after="120"/>
              <w:jc w:val="center"/>
              <w:rPr>
                <w:b/>
                <w:shd w:val="solid" w:color="C0C0C0" w:fill="FFFFFF"/>
              </w:rPr>
            </w:pPr>
            <w:r w:rsidRPr="00DF765D">
              <w:rPr>
                <w:b/>
                <w:shd w:val="solid" w:color="C0C0C0" w:fill="FFFFFF"/>
              </w:rPr>
              <w:t>Description</w:t>
            </w:r>
          </w:p>
        </w:tc>
      </w:tr>
      <w:tr w:rsidR="008D6E71" w:rsidRPr="00DF765D" w14:paraId="65F8DD44" w14:textId="77777777" w:rsidTr="0040695F">
        <w:tc>
          <w:tcPr>
            <w:tcW w:w="2250" w:type="dxa"/>
            <w:tcBorders>
              <w:top w:val="nil"/>
            </w:tcBorders>
          </w:tcPr>
          <w:p w14:paraId="33B4BA7B" w14:textId="77777777" w:rsidR="008D6E71" w:rsidRPr="00DF765D" w:rsidRDefault="008D6E71" w:rsidP="0040695F">
            <w:pPr>
              <w:spacing w:after="0"/>
              <w:contextualSpacing/>
              <w:rPr>
                <w:rFonts w:ascii="Times New Roman" w:hAnsi="Times New Roman"/>
              </w:rPr>
            </w:pPr>
            <w:r w:rsidRPr="00DF765D">
              <w:rPr>
                <w:rFonts w:ascii="Times New Roman" w:hAnsi="Times New Roman"/>
              </w:rPr>
              <w:t>[[IteratedObject]]</w:t>
            </w:r>
          </w:p>
        </w:tc>
        <w:tc>
          <w:tcPr>
            <w:tcW w:w="5957" w:type="dxa"/>
            <w:tcBorders>
              <w:top w:val="nil"/>
            </w:tcBorders>
          </w:tcPr>
          <w:p w14:paraId="3762D7AD" w14:textId="77777777" w:rsidR="008D6E71" w:rsidRPr="00DF765D" w:rsidRDefault="008D6E71" w:rsidP="0040695F">
            <w:pPr>
              <w:spacing w:after="0"/>
              <w:contextualSpacing/>
              <w:rPr>
                <w:rFonts w:cs="Arial"/>
              </w:rPr>
            </w:pPr>
            <w:r w:rsidRPr="00DF765D">
              <w:rPr>
                <w:rFonts w:cs="Arial"/>
              </w:rPr>
              <w:t>The object whose array elements are being iterated.</w:t>
            </w:r>
          </w:p>
        </w:tc>
      </w:tr>
      <w:tr w:rsidR="008D6E71" w:rsidRPr="00DF765D" w14:paraId="45D4A813" w14:textId="77777777" w:rsidTr="0040695F">
        <w:tc>
          <w:tcPr>
            <w:tcW w:w="2250" w:type="dxa"/>
            <w:tcBorders>
              <w:top w:val="nil"/>
            </w:tcBorders>
          </w:tcPr>
          <w:p w14:paraId="174D563E" w14:textId="77777777" w:rsidR="008D6E71" w:rsidRPr="00DF765D" w:rsidRDefault="008D6E71" w:rsidP="0040695F">
            <w:pPr>
              <w:spacing w:after="0"/>
              <w:contextualSpacing/>
              <w:rPr>
                <w:rFonts w:ascii="Courier New" w:hAnsi="Courier New" w:cs="Courier New"/>
                <w:b/>
              </w:rPr>
            </w:pPr>
            <w:r w:rsidRPr="00DF765D">
              <w:rPr>
                <w:rFonts w:ascii="Times New Roman" w:hAnsi="Times New Roman"/>
              </w:rPr>
              <w:t>[[ArrayIteratorNextIndex]]</w:t>
            </w:r>
          </w:p>
        </w:tc>
        <w:tc>
          <w:tcPr>
            <w:tcW w:w="5957" w:type="dxa"/>
            <w:tcBorders>
              <w:top w:val="nil"/>
            </w:tcBorders>
          </w:tcPr>
          <w:p w14:paraId="0CF24884" w14:textId="77777777" w:rsidR="008D6E71" w:rsidRPr="00DF765D" w:rsidRDefault="008D6E71" w:rsidP="0040695F">
            <w:pPr>
              <w:spacing w:after="0"/>
              <w:contextualSpacing/>
              <w:rPr>
                <w:rFonts w:cs="Arial"/>
              </w:rPr>
            </w:pPr>
            <w:r w:rsidRPr="00DF765D">
              <w:rPr>
                <w:rFonts w:cs="Arial"/>
              </w:rPr>
              <w:t>The integer index of the next array index to be examined by this iteration.</w:t>
            </w:r>
          </w:p>
        </w:tc>
      </w:tr>
      <w:tr w:rsidR="008D6E71" w:rsidRPr="00DF765D" w14:paraId="7B27C951" w14:textId="77777777" w:rsidTr="0040695F">
        <w:tc>
          <w:tcPr>
            <w:tcW w:w="2250" w:type="dxa"/>
          </w:tcPr>
          <w:p w14:paraId="0A40BC9E" w14:textId="77777777" w:rsidR="008D6E71" w:rsidRPr="00DF765D" w:rsidRDefault="008D6E71" w:rsidP="0040695F">
            <w:pPr>
              <w:spacing w:after="0"/>
              <w:contextualSpacing/>
              <w:rPr>
                <w:rFonts w:ascii="Courier New" w:hAnsi="Courier New" w:cs="Courier New"/>
                <w:b/>
              </w:rPr>
            </w:pPr>
            <w:r w:rsidRPr="00DF765D">
              <w:rPr>
                <w:rFonts w:ascii="Times New Roman" w:hAnsi="Times New Roman"/>
              </w:rPr>
              <w:t>[[ArrayIterationKind]]</w:t>
            </w:r>
          </w:p>
        </w:tc>
        <w:tc>
          <w:tcPr>
            <w:tcW w:w="5957" w:type="dxa"/>
          </w:tcPr>
          <w:p w14:paraId="7090B976" w14:textId="77777777" w:rsidR="008D6E71" w:rsidRPr="00DF765D" w:rsidRDefault="008D6E71" w:rsidP="0040695F">
            <w:pPr>
              <w:spacing w:after="0"/>
              <w:contextualSpacing/>
              <w:rPr>
                <w:rFonts w:cs="Arial"/>
              </w:rPr>
            </w:pPr>
            <w:r w:rsidRPr="00DF765D">
              <w:rPr>
                <w:rFonts w:cs="Arial"/>
              </w:rPr>
              <w:t xml:space="preserve">A string value that identifies what is to be returned for each element of the iteration.  The possible values are: </w:t>
            </w:r>
            <w:r w:rsidRPr="00DF765D">
              <w:rPr>
                <w:b/>
              </w:rPr>
              <w:t>"</w:t>
            </w:r>
            <w:r w:rsidRPr="00DF765D">
              <w:rPr>
                <w:rFonts w:ascii="Courier New" w:hAnsi="Courier New" w:cs="Courier New"/>
                <w:b/>
              </w:rPr>
              <w:t>key</w:t>
            </w:r>
            <w:r w:rsidRPr="00DF765D">
              <w:rPr>
                <w:b/>
              </w:rPr>
              <w:t>"</w:t>
            </w:r>
            <w:r w:rsidRPr="00DF765D">
              <w:t xml:space="preserve">, </w:t>
            </w:r>
            <w:r w:rsidRPr="00DF765D">
              <w:rPr>
                <w:b/>
              </w:rPr>
              <w:t>"</w:t>
            </w:r>
            <w:r w:rsidRPr="00DF765D">
              <w:rPr>
                <w:rFonts w:ascii="Courier New" w:hAnsi="Courier New" w:cs="Courier New"/>
                <w:b/>
              </w:rPr>
              <w:t>value</w:t>
            </w:r>
            <w:r w:rsidRPr="00DF765D">
              <w:rPr>
                <w:b/>
              </w:rPr>
              <w:t>"</w:t>
            </w:r>
            <w:r w:rsidRPr="00DF765D">
              <w:t xml:space="preserve">, </w:t>
            </w:r>
            <w:r w:rsidRPr="00DF765D">
              <w:rPr>
                <w:b/>
              </w:rPr>
              <w:t>"</w:t>
            </w:r>
            <w:r w:rsidRPr="00DF765D">
              <w:rPr>
                <w:rFonts w:ascii="Courier New" w:hAnsi="Courier New" w:cs="Courier New"/>
                <w:b/>
              </w:rPr>
              <w:t>key+value</w:t>
            </w:r>
            <w:r w:rsidRPr="00DF765D">
              <w:rPr>
                <w:b/>
              </w:rPr>
              <w:t>"</w:t>
            </w:r>
            <w:r w:rsidRPr="00DF765D">
              <w:t>.</w:t>
            </w:r>
          </w:p>
        </w:tc>
      </w:tr>
    </w:tbl>
    <w:p w14:paraId="40632688" w14:textId="77777777" w:rsidR="008D6E71" w:rsidRDefault="008D6E71" w:rsidP="008D6E71"/>
    <w:p w14:paraId="36C9FDDB" w14:textId="77777777" w:rsidR="008D6E71" w:rsidRDefault="008D6E71" w:rsidP="008D6E71">
      <w:pPr>
        <w:pStyle w:val="20"/>
      </w:pPr>
      <w:bookmarkStart w:id="5398" w:name="_Toc365474581"/>
      <w:bookmarkStart w:id="5399" w:name="_Toc365639260"/>
      <w:bookmarkStart w:id="5400" w:name="_Toc365474584"/>
      <w:bookmarkStart w:id="5401" w:name="_Toc365639263"/>
      <w:bookmarkStart w:id="5402" w:name="_Toc365474590"/>
      <w:bookmarkStart w:id="5403" w:name="_Toc365639269"/>
      <w:bookmarkStart w:id="5404" w:name="_Toc365474591"/>
      <w:bookmarkStart w:id="5405" w:name="_Toc365639270"/>
      <w:bookmarkStart w:id="5406" w:name="_Toc365474602"/>
      <w:bookmarkStart w:id="5407" w:name="_Toc365639281"/>
      <w:bookmarkStart w:id="5408" w:name="_Toc365474603"/>
      <w:bookmarkStart w:id="5409" w:name="_Toc365639282"/>
      <w:bookmarkStart w:id="5410" w:name="_Hlt424535880"/>
      <w:bookmarkStart w:id="5411" w:name="_Toc365474618"/>
      <w:bookmarkStart w:id="5412" w:name="_Toc365639297"/>
      <w:bookmarkStart w:id="5413" w:name="_Toc365474619"/>
      <w:bookmarkStart w:id="5414" w:name="_Toc365639298"/>
      <w:bookmarkStart w:id="5415" w:name="_Toc365474621"/>
      <w:bookmarkStart w:id="5416" w:name="_Toc365639300"/>
      <w:bookmarkStart w:id="5417" w:name="_Toc365474622"/>
      <w:bookmarkStart w:id="5418" w:name="_Toc365639301"/>
      <w:bookmarkStart w:id="5419" w:name="_Toc365474623"/>
      <w:bookmarkStart w:id="5420" w:name="_Toc365639302"/>
      <w:bookmarkStart w:id="5421" w:name="_Toc365474627"/>
      <w:bookmarkStart w:id="5422" w:name="_Toc365639306"/>
      <w:bookmarkStart w:id="5423" w:name="_Toc365474632"/>
      <w:bookmarkStart w:id="5424" w:name="_Toc365639311"/>
      <w:bookmarkStart w:id="5425" w:name="_Toc365474633"/>
      <w:bookmarkStart w:id="5426" w:name="_Toc365639312"/>
      <w:bookmarkStart w:id="5427" w:name="_Toc365474635"/>
      <w:bookmarkStart w:id="5428" w:name="_Toc365639314"/>
      <w:bookmarkStart w:id="5429" w:name="_Toc365474636"/>
      <w:bookmarkStart w:id="5430" w:name="_Toc365639315"/>
      <w:bookmarkStart w:id="5431" w:name="_Toc365474637"/>
      <w:bookmarkStart w:id="5432" w:name="_Toc365639316"/>
      <w:bookmarkStart w:id="5433" w:name="_Toc365474639"/>
      <w:bookmarkStart w:id="5434" w:name="_Toc365639318"/>
      <w:bookmarkStart w:id="5435" w:name="_Toc365474640"/>
      <w:bookmarkStart w:id="5436" w:name="_Toc365639319"/>
      <w:bookmarkStart w:id="5437" w:name="_Toc365474643"/>
      <w:bookmarkStart w:id="5438" w:name="_Toc365639322"/>
      <w:bookmarkStart w:id="5439" w:name="_Toc365474650"/>
      <w:bookmarkStart w:id="5440" w:name="_Toc365639329"/>
      <w:bookmarkStart w:id="5441" w:name="_Toc365474653"/>
      <w:bookmarkStart w:id="5442" w:name="_Toc365639332"/>
      <w:bookmarkStart w:id="5443" w:name="_Toc365474656"/>
      <w:bookmarkStart w:id="5444" w:name="_Toc365639335"/>
      <w:bookmarkStart w:id="5445" w:name="_Toc365474657"/>
      <w:bookmarkStart w:id="5446" w:name="_Toc365639336"/>
      <w:bookmarkStart w:id="5447" w:name="_Toc365474659"/>
      <w:bookmarkStart w:id="5448" w:name="_Toc365639338"/>
      <w:bookmarkStart w:id="5449" w:name="_Toc365474661"/>
      <w:bookmarkStart w:id="5450" w:name="_Toc365639340"/>
      <w:bookmarkStart w:id="5451" w:name="_Toc365474662"/>
      <w:bookmarkStart w:id="5452" w:name="_Toc365639341"/>
      <w:bookmarkStart w:id="5453" w:name="_Toc365474665"/>
      <w:bookmarkStart w:id="5454" w:name="_Toc365639344"/>
      <w:bookmarkStart w:id="5455" w:name="_Toc365474667"/>
      <w:bookmarkStart w:id="5456" w:name="_Toc365639346"/>
      <w:bookmarkStart w:id="5457" w:name="_Toc365474668"/>
      <w:bookmarkStart w:id="5458" w:name="_Toc365639347"/>
      <w:bookmarkStart w:id="5459" w:name="_Toc365474670"/>
      <w:bookmarkStart w:id="5460" w:name="_Toc365639349"/>
      <w:bookmarkStart w:id="5461" w:name="_Toc365474672"/>
      <w:bookmarkStart w:id="5462" w:name="_Toc365639351"/>
      <w:bookmarkStart w:id="5463" w:name="_Toc365474673"/>
      <w:bookmarkStart w:id="5464" w:name="_Toc365639352"/>
      <w:bookmarkStart w:id="5465" w:name="_Toc365474681"/>
      <w:bookmarkStart w:id="5466" w:name="_Toc365639360"/>
      <w:bookmarkStart w:id="5467" w:name="_Toc365474682"/>
      <w:bookmarkStart w:id="5468" w:name="_Toc365639361"/>
      <w:bookmarkStart w:id="5469" w:name="_Toc365474684"/>
      <w:bookmarkStart w:id="5470" w:name="_Toc365639363"/>
      <w:bookmarkStart w:id="5471" w:name="_Toc365474689"/>
      <w:bookmarkStart w:id="5472" w:name="_Toc365639368"/>
      <w:bookmarkStart w:id="5473" w:name="_Toc365474692"/>
      <w:bookmarkStart w:id="5474" w:name="_Toc365639371"/>
      <w:bookmarkStart w:id="5475" w:name="_Toc365474714"/>
      <w:bookmarkStart w:id="5476" w:name="_Toc365639393"/>
      <w:bookmarkStart w:id="5477" w:name="_Toc365474716"/>
      <w:bookmarkStart w:id="5478" w:name="_Toc365639395"/>
      <w:bookmarkStart w:id="5479" w:name="_Toc365474726"/>
      <w:bookmarkStart w:id="5480" w:name="_Toc365639405"/>
      <w:bookmarkStart w:id="5481" w:name="_Toc365474728"/>
      <w:bookmarkStart w:id="5482" w:name="_Toc365639407"/>
      <w:bookmarkStart w:id="5483" w:name="_Toc365474734"/>
      <w:bookmarkStart w:id="5484" w:name="_Toc365639413"/>
      <w:bookmarkStart w:id="5485" w:name="_Toc365474739"/>
      <w:bookmarkStart w:id="5486" w:name="_Toc365639418"/>
      <w:bookmarkStart w:id="5487" w:name="_Toc365474744"/>
      <w:bookmarkStart w:id="5488" w:name="_Toc365639423"/>
      <w:bookmarkStart w:id="5489" w:name="_Toc365474745"/>
      <w:bookmarkStart w:id="5490" w:name="_Toc365639424"/>
      <w:bookmarkStart w:id="5491" w:name="_Toc365474755"/>
      <w:bookmarkStart w:id="5492" w:name="_Toc365639434"/>
      <w:bookmarkStart w:id="5493" w:name="_Toc365474757"/>
      <w:bookmarkStart w:id="5494" w:name="_Toc365639436"/>
      <w:bookmarkStart w:id="5495" w:name="_Toc365474759"/>
      <w:bookmarkStart w:id="5496" w:name="_Toc365639438"/>
      <w:bookmarkStart w:id="5497" w:name="_Toc365474771"/>
      <w:bookmarkStart w:id="5498" w:name="_Toc365639450"/>
      <w:bookmarkStart w:id="5499" w:name="_Toc365474773"/>
      <w:bookmarkStart w:id="5500" w:name="_Toc365639452"/>
      <w:bookmarkStart w:id="5501" w:name="_Toc365474775"/>
      <w:bookmarkStart w:id="5502" w:name="_Toc365639454"/>
      <w:bookmarkStart w:id="5503" w:name="_Toc365474788"/>
      <w:bookmarkStart w:id="5504" w:name="_Toc365639467"/>
      <w:bookmarkStart w:id="5505" w:name="_Toc365474789"/>
      <w:bookmarkStart w:id="5506" w:name="_Toc365639468"/>
      <w:bookmarkStart w:id="5507" w:name="_Toc365474790"/>
      <w:bookmarkStart w:id="5508" w:name="_Toc365639469"/>
      <w:bookmarkStart w:id="5509" w:name="_Toc365474802"/>
      <w:bookmarkStart w:id="5510" w:name="_Toc365639481"/>
      <w:bookmarkStart w:id="5511" w:name="_Toc365474805"/>
      <w:bookmarkStart w:id="5512" w:name="_Toc365639484"/>
      <w:bookmarkStart w:id="5513" w:name="_Toc365474806"/>
      <w:bookmarkStart w:id="5514" w:name="_Toc365639485"/>
      <w:bookmarkStart w:id="5515" w:name="_Toc365474808"/>
      <w:bookmarkStart w:id="5516" w:name="_Toc365639487"/>
      <w:bookmarkStart w:id="5517" w:name="_Toc365474812"/>
      <w:bookmarkStart w:id="5518" w:name="_Toc365639491"/>
      <w:bookmarkStart w:id="5519" w:name="_Toc365474819"/>
      <w:bookmarkStart w:id="5520" w:name="_Toc365639498"/>
      <w:bookmarkStart w:id="5521" w:name="_Toc365474823"/>
      <w:bookmarkStart w:id="5522" w:name="_Toc365639502"/>
      <w:bookmarkStart w:id="5523" w:name="_Toc365474825"/>
      <w:bookmarkStart w:id="5524" w:name="_Toc365639504"/>
      <w:bookmarkStart w:id="5525" w:name="_Toc365474828"/>
      <w:bookmarkStart w:id="5526" w:name="_Toc365639507"/>
      <w:bookmarkStart w:id="5527" w:name="_Toc365474830"/>
      <w:bookmarkStart w:id="5528" w:name="_Toc365639509"/>
      <w:bookmarkStart w:id="5529" w:name="_Toc365474834"/>
      <w:bookmarkStart w:id="5530" w:name="_Toc365639513"/>
      <w:bookmarkStart w:id="5531" w:name="_Toc365474837"/>
      <w:bookmarkStart w:id="5532" w:name="_Toc365639516"/>
      <w:bookmarkStart w:id="5533" w:name="_Toc365474847"/>
      <w:bookmarkStart w:id="5534" w:name="_Toc365639526"/>
      <w:bookmarkStart w:id="5535" w:name="_Toc365474849"/>
      <w:bookmarkStart w:id="5536" w:name="_Toc365639528"/>
      <w:bookmarkStart w:id="5537" w:name="_Toc365474852"/>
      <w:bookmarkStart w:id="5538" w:name="_Toc365639531"/>
      <w:bookmarkStart w:id="5539" w:name="_Toc365474853"/>
      <w:bookmarkStart w:id="5540" w:name="_Toc365639532"/>
      <w:bookmarkStart w:id="5541" w:name="_Toc365474854"/>
      <w:bookmarkStart w:id="5542" w:name="_Toc365639533"/>
      <w:bookmarkStart w:id="5543" w:name="_Toc365474858"/>
      <w:bookmarkStart w:id="5544" w:name="_Toc365639537"/>
      <w:bookmarkStart w:id="5545" w:name="_Toc365474859"/>
      <w:bookmarkStart w:id="5546" w:name="_Toc365639538"/>
      <w:bookmarkStart w:id="5547" w:name="_Toc365474860"/>
      <w:bookmarkStart w:id="5548" w:name="_Toc365639539"/>
      <w:bookmarkStart w:id="5549" w:name="_Toc365474861"/>
      <w:bookmarkStart w:id="5550" w:name="_Toc365639540"/>
      <w:bookmarkStart w:id="5551" w:name="_Toc365474864"/>
      <w:bookmarkStart w:id="5552" w:name="_Toc365639543"/>
      <w:bookmarkStart w:id="5553" w:name="_Toc365474865"/>
      <w:bookmarkStart w:id="5554" w:name="_Toc365639544"/>
      <w:bookmarkStart w:id="5555" w:name="_Toc365474867"/>
      <w:bookmarkStart w:id="5556" w:name="_Toc365639546"/>
      <w:bookmarkStart w:id="5557" w:name="_Toc365474870"/>
      <w:bookmarkStart w:id="5558" w:name="_Toc365639549"/>
      <w:bookmarkStart w:id="5559" w:name="_Toc365474875"/>
      <w:bookmarkStart w:id="5560" w:name="_Toc365639554"/>
      <w:bookmarkStart w:id="5561" w:name="_Toc365474877"/>
      <w:bookmarkStart w:id="5562" w:name="_Toc365639556"/>
      <w:bookmarkStart w:id="5563" w:name="_Toc365474879"/>
      <w:bookmarkStart w:id="5564" w:name="_Toc365639558"/>
      <w:bookmarkStart w:id="5565" w:name="_Toc365474880"/>
      <w:bookmarkStart w:id="5566" w:name="_Toc365639559"/>
      <w:bookmarkStart w:id="5567" w:name="_Toc365474882"/>
      <w:bookmarkStart w:id="5568" w:name="_Toc365639561"/>
      <w:bookmarkStart w:id="5569" w:name="_Toc365474921"/>
      <w:bookmarkStart w:id="5570" w:name="_Toc365639600"/>
      <w:bookmarkStart w:id="5571" w:name="_Toc365474924"/>
      <w:bookmarkStart w:id="5572" w:name="_Toc365639603"/>
      <w:bookmarkStart w:id="5573" w:name="_Toc365474926"/>
      <w:bookmarkStart w:id="5574" w:name="_Toc365639605"/>
      <w:bookmarkStart w:id="5575" w:name="_Toc365474935"/>
      <w:bookmarkStart w:id="5576" w:name="_Toc365639614"/>
      <w:bookmarkStart w:id="5577" w:name="_Toc365474957"/>
      <w:bookmarkStart w:id="5578" w:name="_Toc365639636"/>
      <w:bookmarkStart w:id="5579" w:name="_Toc365474960"/>
      <w:bookmarkStart w:id="5580" w:name="_Toc365639639"/>
      <w:bookmarkStart w:id="5581" w:name="_Toc365474962"/>
      <w:bookmarkStart w:id="5582" w:name="_Toc365639641"/>
      <w:bookmarkStart w:id="5583" w:name="_Toc365474969"/>
      <w:bookmarkStart w:id="5584" w:name="_Toc365639648"/>
      <w:bookmarkStart w:id="5585" w:name="_Toc365474982"/>
      <w:bookmarkStart w:id="5586" w:name="_Toc365639661"/>
      <w:bookmarkStart w:id="5587" w:name="_Toc365474985"/>
      <w:bookmarkStart w:id="5588" w:name="_Toc365639664"/>
      <w:bookmarkStart w:id="5589" w:name="_Toc365474988"/>
      <w:bookmarkStart w:id="5590" w:name="_Toc365639667"/>
      <w:bookmarkStart w:id="5591" w:name="_Toc365475007"/>
      <w:bookmarkStart w:id="5592" w:name="_Toc365639686"/>
      <w:bookmarkStart w:id="5593" w:name="_Toc365475027"/>
      <w:bookmarkStart w:id="5594" w:name="_Toc365639706"/>
      <w:bookmarkStart w:id="5595" w:name="_Toc365475042"/>
      <w:bookmarkStart w:id="5596" w:name="_Toc365639721"/>
      <w:bookmarkStart w:id="5597" w:name="_Toc365475043"/>
      <w:bookmarkStart w:id="5598" w:name="_Toc365639722"/>
      <w:bookmarkStart w:id="5599" w:name="_Toc365475044"/>
      <w:bookmarkStart w:id="5600" w:name="_Toc365639723"/>
      <w:bookmarkStart w:id="5601" w:name="_Toc365475046"/>
      <w:bookmarkStart w:id="5602" w:name="_Toc365639725"/>
      <w:bookmarkStart w:id="5603" w:name="_Toc365475072"/>
      <w:bookmarkStart w:id="5604" w:name="_Toc365639751"/>
      <w:bookmarkStart w:id="5605" w:name="_Toc365475073"/>
      <w:bookmarkStart w:id="5606" w:name="_Toc365639752"/>
      <w:bookmarkStart w:id="5607" w:name="_Toc365475080"/>
      <w:bookmarkStart w:id="5608" w:name="_Toc365639759"/>
      <w:bookmarkStart w:id="5609" w:name="_Toc365475082"/>
      <w:bookmarkStart w:id="5610" w:name="_Toc365639761"/>
      <w:bookmarkStart w:id="5611" w:name="_Toc365475084"/>
      <w:bookmarkStart w:id="5612" w:name="_Toc365639763"/>
      <w:bookmarkStart w:id="5613" w:name="_Toc365475085"/>
      <w:bookmarkStart w:id="5614" w:name="_Toc365639764"/>
      <w:bookmarkStart w:id="5615" w:name="_Toc365475087"/>
      <w:bookmarkStart w:id="5616" w:name="_Toc365639766"/>
      <w:bookmarkStart w:id="5617" w:name="_Toc365475091"/>
      <w:bookmarkStart w:id="5618" w:name="_Toc365639770"/>
      <w:bookmarkStart w:id="5619" w:name="_Toc365475093"/>
      <w:bookmarkStart w:id="5620" w:name="_Toc365639772"/>
      <w:bookmarkStart w:id="5621" w:name="_Toc365475095"/>
      <w:bookmarkStart w:id="5622" w:name="_Toc365639774"/>
      <w:bookmarkStart w:id="5623" w:name="_Toc365475097"/>
      <w:bookmarkStart w:id="5624" w:name="_Toc365639776"/>
      <w:bookmarkStart w:id="5625" w:name="_Toc365475105"/>
      <w:bookmarkStart w:id="5626" w:name="_Toc365639784"/>
      <w:bookmarkStart w:id="5627" w:name="_Toc365475109"/>
      <w:bookmarkStart w:id="5628" w:name="_Toc365639788"/>
      <w:bookmarkStart w:id="5629" w:name="_Toc365475111"/>
      <w:bookmarkStart w:id="5630" w:name="_Toc365639790"/>
      <w:bookmarkStart w:id="5631" w:name="_Toc365475113"/>
      <w:bookmarkStart w:id="5632" w:name="_Toc365639792"/>
      <w:bookmarkStart w:id="5633" w:name="_Toc365475116"/>
      <w:bookmarkStart w:id="5634" w:name="_Toc365639795"/>
      <w:bookmarkStart w:id="5635" w:name="_Toc365475124"/>
      <w:bookmarkStart w:id="5636" w:name="_Toc365639803"/>
      <w:bookmarkStart w:id="5637" w:name="_Toc365475128"/>
      <w:bookmarkStart w:id="5638" w:name="_Toc365639807"/>
      <w:bookmarkStart w:id="5639" w:name="_Toc365475130"/>
      <w:bookmarkStart w:id="5640" w:name="_Toc365639809"/>
      <w:bookmarkStart w:id="5641" w:name="_Toc365475132"/>
      <w:bookmarkStart w:id="5642" w:name="_Toc365639811"/>
      <w:bookmarkStart w:id="5643" w:name="_Toc365475134"/>
      <w:bookmarkStart w:id="5644" w:name="_Toc365639813"/>
      <w:bookmarkStart w:id="5645" w:name="_Toc365475140"/>
      <w:bookmarkStart w:id="5646" w:name="_Toc365639819"/>
      <w:bookmarkStart w:id="5647" w:name="_Toc365475143"/>
      <w:bookmarkStart w:id="5648" w:name="_Toc365639822"/>
      <w:bookmarkStart w:id="5649" w:name="_Toc365475147"/>
      <w:bookmarkStart w:id="5650" w:name="_Toc365639826"/>
      <w:bookmarkStart w:id="5651" w:name="_Toc365475149"/>
      <w:bookmarkStart w:id="5652" w:name="_Toc365639828"/>
      <w:bookmarkStart w:id="5653" w:name="_Toc365475152"/>
      <w:bookmarkStart w:id="5654" w:name="_Toc365639831"/>
      <w:bookmarkStart w:id="5655" w:name="_Toc365475153"/>
      <w:bookmarkStart w:id="5656" w:name="_Toc365639832"/>
      <w:bookmarkStart w:id="5657" w:name="_Toc365475154"/>
      <w:bookmarkStart w:id="5658" w:name="_Toc365639833"/>
      <w:bookmarkStart w:id="5659" w:name="_Toc365475155"/>
      <w:bookmarkStart w:id="5660" w:name="_Toc365639834"/>
      <w:bookmarkStart w:id="5661" w:name="_Toc365475159"/>
      <w:bookmarkStart w:id="5662" w:name="_Toc365639838"/>
      <w:bookmarkStart w:id="5663" w:name="_Toc365475162"/>
      <w:bookmarkStart w:id="5664" w:name="_Toc365639841"/>
      <w:bookmarkStart w:id="5665" w:name="_Toc365475163"/>
      <w:bookmarkStart w:id="5666" w:name="_Toc365639842"/>
      <w:bookmarkStart w:id="5667" w:name="_Toc365475165"/>
      <w:bookmarkStart w:id="5668" w:name="_Toc365639844"/>
      <w:bookmarkStart w:id="5669" w:name="_Toc365475167"/>
      <w:bookmarkStart w:id="5670" w:name="_Toc365639846"/>
      <w:bookmarkStart w:id="5671" w:name="_Toc361663713"/>
      <w:bookmarkStart w:id="5672" w:name="_Toc361665554"/>
      <w:bookmarkStart w:id="5673" w:name="_Toc361667383"/>
      <w:bookmarkStart w:id="5674" w:name="_Toc361669212"/>
      <w:bookmarkStart w:id="5675" w:name="_Toc364935256"/>
      <w:bookmarkStart w:id="5676" w:name="_Toc365475172"/>
      <w:bookmarkStart w:id="5677" w:name="_Toc365639851"/>
      <w:bookmarkStart w:id="5678" w:name="_Toc361663715"/>
      <w:bookmarkStart w:id="5679" w:name="_Toc361665556"/>
      <w:bookmarkStart w:id="5680" w:name="_Toc361667385"/>
      <w:bookmarkStart w:id="5681" w:name="_Toc361669214"/>
      <w:bookmarkStart w:id="5682" w:name="_Toc364935258"/>
      <w:bookmarkStart w:id="5683" w:name="_Toc365475174"/>
      <w:bookmarkStart w:id="5684" w:name="_Toc365639853"/>
      <w:bookmarkStart w:id="5685" w:name="_Toc365475187"/>
      <w:bookmarkStart w:id="5686" w:name="_Toc365639866"/>
      <w:bookmarkStart w:id="5687" w:name="_Toc365475209"/>
      <w:bookmarkStart w:id="5688" w:name="_Toc365639888"/>
      <w:bookmarkStart w:id="5689" w:name="_Toc365475211"/>
      <w:bookmarkStart w:id="5690" w:name="_Toc365639890"/>
      <w:bookmarkStart w:id="5691" w:name="_Toc365475218"/>
      <w:bookmarkStart w:id="5692" w:name="_Toc365639897"/>
      <w:bookmarkStart w:id="5693" w:name="_Toc365475225"/>
      <w:bookmarkStart w:id="5694" w:name="_Toc365639904"/>
      <w:bookmarkStart w:id="5695" w:name="_Toc365475226"/>
      <w:bookmarkStart w:id="5696" w:name="_Toc365639905"/>
      <w:bookmarkStart w:id="5697" w:name="_Toc365475242"/>
      <w:bookmarkStart w:id="5698" w:name="_Toc365639921"/>
      <w:bookmarkStart w:id="5699" w:name="_Toc365475243"/>
      <w:bookmarkStart w:id="5700" w:name="_Toc365639922"/>
      <w:bookmarkStart w:id="5701" w:name="_Toc365475245"/>
      <w:bookmarkStart w:id="5702" w:name="_Toc365639924"/>
      <w:bookmarkStart w:id="5703" w:name="_Toc365475249"/>
      <w:bookmarkStart w:id="5704" w:name="_Toc365639928"/>
      <w:bookmarkStart w:id="5705" w:name="_Toc365475252"/>
      <w:bookmarkStart w:id="5706" w:name="_Toc365639931"/>
      <w:bookmarkStart w:id="5707" w:name="_Toc365475271"/>
      <w:bookmarkStart w:id="5708" w:name="_Toc365639950"/>
      <w:bookmarkStart w:id="5709" w:name="_Toc365475272"/>
      <w:bookmarkStart w:id="5710" w:name="_Toc365639951"/>
      <w:bookmarkStart w:id="5711" w:name="_Toc365475275"/>
      <w:bookmarkStart w:id="5712" w:name="_Toc365639954"/>
      <w:bookmarkStart w:id="5713" w:name="_Toc365475276"/>
      <w:bookmarkStart w:id="5714" w:name="_Toc365639955"/>
      <w:bookmarkStart w:id="5715" w:name="_Toc365475280"/>
      <w:bookmarkStart w:id="5716" w:name="_Toc365639959"/>
      <w:bookmarkStart w:id="5717" w:name="_Toc365475283"/>
      <w:bookmarkStart w:id="5718" w:name="_Toc365639962"/>
      <w:bookmarkStart w:id="5719" w:name="_Toc365475284"/>
      <w:bookmarkStart w:id="5720" w:name="_Toc365639963"/>
      <w:bookmarkStart w:id="5721" w:name="_Toc365475297"/>
      <w:bookmarkStart w:id="5722" w:name="_Toc365639976"/>
      <w:bookmarkStart w:id="5723" w:name="_Toc365475298"/>
      <w:bookmarkStart w:id="5724" w:name="_Toc365639977"/>
      <w:bookmarkStart w:id="5725" w:name="_Toc365475310"/>
      <w:bookmarkStart w:id="5726" w:name="_Toc365639989"/>
      <w:bookmarkStart w:id="5727" w:name="_Toc365475330"/>
      <w:bookmarkStart w:id="5728" w:name="_Toc365640009"/>
      <w:bookmarkStart w:id="5729" w:name="_Toc365475355"/>
      <w:bookmarkStart w:id="5730" w:name="_Toc365640034"/>
      <w:bookmarkStart w:id="5731" w:name="_Toc365475359"/>
      <w:bookmarkStart w:id="5732" w:name="_Toc365640038"/>
      <w:bookmarkStart w:id="5733" w:name="_Toc365475365"/>
      <w:bookmarkStart w:id="5734" w:name="_Toc365640044"/>
      <w:bookmarkStart w:id="5735" w:name="_Toc365475366"/>
      <w:bookmarkStart w:id="5736" w:name="_Toc365640045"/>
      <w:bookmarkStart w:id="5737" w:name="_Toc365475373"/>
      <w:bookmarkStart w:id="5738" w:name="_Toc365640052"/>
      <w:bookmarkStart w:id="5739" w:name="_Toc365475374"/>
      <w:bookmarkStart w:id="5740" w:name="_Toc365640053"/>
      <w:bookmarkStart w:id="5741" w:name="_Toc365475376"/>
      <w:bookmarkStart w:id="5742" w:name="_Toc365640055"/>
      <w:bookmarkStart w:id="5743" w:name="_Toc365475380"/>
      <w:bookmarkStart w:id="5744" w:name="_Toc365640059"/>
      <w:bookmarkStart w:id="5745" w:name="_Toc365475393"/>
      <w:bookmarkStart w:id="5746" w:name="_Toc365640072"/>
      <w:bookmarkStart w:id="5747" w:name="_Toc365475409"/>
      <w:bookmarkStart w:id="5748" w:name="_Toc365640088"/>
      <w:bookmarkStart w:id="5749" w:name="_Toc365475431"/>
      <w:bookmarkStart w:id="5750" w:name="_Toc365640110"/>
      <w:bookmarkStart w:id="5751" w:name="_Toc365475445"/>
      <w:bookmarkStart w:id="5752" w:name="_Toc365640124"/>
      <w:bookmarkStart w:id="5753" w:name="_Toc365475455"/>
      <w:bookmarkStart w:id="5754" w:name="_Toc365640134"/>
      <w:bookmarkStart w:id="5755" w:name="_Toc365475456"/>
      <w:bookmarkStart w:id="5756" w:name="_Toc365640135"/>
      <w:bookmarkStart w:id="5757" w:name="_Toc365475458"/>
      <w:bookmarkStart w:id="5758" w:name="_Toc365640137"/>
      <w:bookmarkStart w:id="5759" w:name="_Toc365475459"/>
      <w:bookmarkStart w:id="5760" w:name="_Toc365640138"/>
      <w:bookmarkStart w:id="5761" w:name="_Hlt458401033"/>
      <w:bookmarkStart w:id="5762" w:name="_Toc365475478"/>
      <w:bookmarkStart w:id="5763" w:name="_Toc365640157"/>
      <w:bookmarkStart w:id="5764" w:name="_Toc365475518"/>
      <w:bookmarkStart w:id="5765" w:name="_Toc365640197"/>
      <w:bookmarkStart w:id="5766" w:name="_Toc365475519"/>
      <w:bookmarkStart w:id="5767" w:name="_Toc365640198"/>
      <w:bookmarkStart w:id="5768" w:name="_Toc365475520"/>
      <w:bookmarkStart w:id="5769" w:name="_Toc365640199"/>
      <w:bookmarkStart w:id="5770" w:name="_Toc365475522"/>
      <w:bookmarkStart w:id="5771" w:name="_Toc365640201"/>
      <w:bookmarkStart w:id="5772" w:name="_Toc365475527"/>
      <w:bookmarkStart w:id="5773" w:name="_Toc365640206"/>
      <w:bookmarkStart w:id="5774" w:name="_Toc365475560"/>
      <w:bookmarkStart w:id="5775" w:name="_Toc365640239"/>
      <w:bookmarkStart w:id="5776" w:name="_Toc365475562"/>
      <w:bookmarkStart w:id="5777" w:name="_Toc365640241"/>
      <w:bookmarkStart w:id="5778" w:name="_Toc365475612"/>
      <w:bookmarkStart w:id="5779" w:name="_Toc365640291"/>
      <w:bookmarkStart w:id="5780" w:name="_Toc365475725"/>
      <w:bookmarkStart w:id="5781" w:name="_Toc365640404"/>
      <w:bookmarkStart w:id="5782" w:name="_Toc365475729"/>
      <w:bookmarkStart w:id="5783" w:name="_Toc365640408"/>
      <w:bookmarkStart w:id="5784" w:name="_Toc365475734"/>
      <w:bookmarkStart w:id="5785" w:name="_Toc365640413"/>
      <w:bookmarkStart w:id="5786" w:name="_Toc365475738"/>
      <w:bookmarkStart w:id="5787" w:name="_Toc365640417"/>
      <w:bookmarkStart w:id="5788" w:name="_Toc365475744"/>
      <w:bookmarkStart w:id="5789" w:name="_Toc365640423"/>
      <w:bookmarkStart w:id="5790" w:name="_Toc365475747"/>
      <w:bookmarkStart w:id="5791" w:name="_Toc365640426"/>
      <w:bookmarkStart w:id="5792" w:name="_Toc365475758"/>
      <w:bookmarkStart w:id="5793" w:name="_Toc365640437"/>
      <w:bookmarkStart w:id="5794" w:name="_Toc365475760"/>
      <w:bookmarkStart w:id="5795" w:name="_Toc365640439"/>
      <w:bookmarkStart w:id="5796" w:name="_Toc365475761"/>
      <w:bookmarkStart w:id="5797" w:name="_Toc365640440"/>
      <w:bookmarkStart w:id="5798" w:name="_Toc365475766"/>
      <w:bookmarkStart w:id="5799" w:name="_Toc365640445"/>
      <w:bookmarkStart w:id="5800" w:name="_Toc365475774"/>
      <w:bookmarkStart w:id="5801" w:name="_Toc365640453"/>
      <w:bookmarkStart w:id="5802" w:name="_Toc365475788"/>
      <w:bookmarkStart w:id="5803" w:name="_Toc365640467"/>
      <w:bookmarkStart w:id="5804" w:name="_Toc365475789"/>
      <w:bookmarkStart w:id="5805" w:name="_Toc365640468"/>
      <w:bookmarkStart w:id="5806" w:name="_Toc365475799"/>
      <w:bookmarkStart w:id="5807" w:name="_Toc365640478"/>
      <w:bookmarkStart w:id="5808" w:name="_Toc365475805"/>
      <w:bookmarkStart w:id="5809" w:name="_Toc365640484"/>
      <w:bookmarkStart w:id="5810" w:name="_Toc365475806"/>
      <w:bookmarkStart w:id="5811" w:name="_Toc365640485"/>
      <w:bookmarkStart w:id="5812" w:name="_Toc365475807"/>
      <w:bookmarkStart w:id="5813" w:name="_Toc365640486"/>
      <w:bookmarkStart w:id="5814" w:name="_Toc365475810"/>
      <w:bookmarkStart w:id="5815" w:name="_Toc365640489"/>
      <w:bookmarkStart w:id="5816" w:name="_Toc365475811"/>
      <w:bookmarkStart w:id="5817" w:name="_Toc365640490"/>
      <w:bookmarkStart w:id="5818" w:name="_Toc365475812"/>
      <w:bookmarkStart w:id="5819" w:name="_Toc365640491"/>
      <w:bookmarkStart w:id="5820" w:name="_Toc365475828"/>
      <w:bookmarkStart w:id="5821" w:name="_Toc365640507"/>
      <w:bookmarkStart w:id="5822" w:name="_Toc365475839"/>
      <w:bookmarkStart w:id="5823" w:name="_Toc365640518"/>
      <w:bookmarkStart w:id="5824" w:name="_Toc365475848"/>
      <w:bookmarkStart w:id="5825" w:name="_Toc365640527"/>
      <w:bookmarkStart w:id="5826" w:name="_Toc365475849"/>
      <w:bookmarkStart w:id="5827" w:name="_Toc365640528"/>
      <w:bookmarkStart w:id="5828" w:name="_Toc365475852"/>
      <w:bookmarkStart w:id="5829" w:name="_Toc365640531"/>
      <w:bookmarkStart w:id="5830" w:name="_Toc365475853"/>
      <w:bookmarkStart w:id="5831" w:name="_Toc365640532"/>
      <w:bookmarkStart w:id="5832" w:name="_Toc365475854"/>
      <w:bookmarkStart w:id="5833" w:name="_Toc365640533"/>
      <w:bookmarkStart w:id="5834" w:name="_Toc365475858"/>
      <w:bookmarkStart w:id="5835" w:name="_Toc365640537"/>
      <w:bookmarkStart w:id="5836" w:name="_Toc365475880"/>
      <w:bookmarkStart w:id="5837" w:name="_Toc365640559"/>
      <w:bookmarkStart w:id="5838" w:name="_Toc365475898"/>
      <w:bookmarkStart w:id="5839" w:name="_Toc365640577"/>
      <w:bookmarkStart w:id="5840" w:name="_Toc365475959"/>
      <w:bookmarkStart w:id="5841" w:name="_Toc365640638"/>
      <w:bookmarkStart w:id="5842" w:name="_Toc365475962"/>
      <w:bookmarkStart w:id="5843" w:name="_Toc365640641"/>
      <w:bookmarkStart w:id="5844" w:name="_Toc365475967"/>
      <w:bookmarkStart w:id="5845" w:name="_Toc365640646"/>
      <w:bookmarkStart w:id="5846" w:name="_Toc365475970"/>
      <w:bookmarkStart w:id="5847" w:name="_Toc365640649"/>
      <w:bookmarkStart w:id="5848" w:name="_Toc365475972"/>
      <w:bookmarkStart w:id="5849" w:name="_Toc365640651"/>
      <w:bookmarkStart w:id="5850" w:name="_Toc365475977"/>
      <w:bookmarkStart w:id="5851" w:name="_Toc365640656"/>
      <w:bookmarkStart w:id="5852" w:name="_Toc365475979"/>
      <w:bookmarkStart w:id="5853" w:name="_Toc365640658"/>
      <w:bookmarkStart w:id="5854" w:name="_Toc365475984"/>
      <w:bookmarkStart w:id="5855" w:name="_Toc365640663"/>
      <w:bookmarkStart w:id="5856" w:name="_Toc365475987"/>
      <w:bookmarkStart w:id="5857" w:name="_Toc365640666"/>
      <w:bookmarkStart w:id="5858" w:name="_Toc365475988"/>
      <w:bookmarkStart w:id="5859" w:name="_Toc365640667"/>
      <w:bookmarkStart w:id="5860" w:name="_Toc365476023"/>
      <w:bookmarkStart w:id="5861" w:name="_Toc365640702"/>
      <w:bookmarkStart w:id="5862" w:name="_Toc365476025"/>
      <w:bookmarkStart w:id="5863" w:name="_Toc365640704"/>
      <w:bookmarkStart w:id="5864" w:name="_Toc365476035"/>
      <w:bookmarkStart w:id="5865" w:name="_Toc365640714"/>
      <w:bookmarkStart w:id="5866" w:name="_Toc365476042"/>
      <w:bookmarkStart w:id="5867" w:name="_Toc365640721"/>
      <w:bookmarkStart w:id="5868" w:name="_Toc365476043"/>
      <w:bookmarkStart w:id="5869" w:name="_Toc365640722"/>
      <w:bookmarkStart w:id="5870" w:name="_Toc365476046"/>
      <w:bookmarkStart w:id="5871" w:name="_Toc365640725"/>
      <w:bookmarkStart w:id="5872" w:name="_Toc365476050"/>
      <w:bookmarkStart w:id="5873" w:name="_Toc365640729"/>
      <w:bookmarkStart w:id="5874" w:name="_Toc365476051"/>
      <w:bookmarkStart w:id="5875" w:name="_Toc365640730"/>
      <w:bookmarkStart w:id="5876" w:name="_Toc365476059"/>
      <w:bookmarkStart w:id="5877" w:name="_Toc365640738"/>
      <w:bookmarkStart w:id="5878" w:name="_Toc365476062"/>
      <w:bookmarkStart w:id="5879" w:name="_Toc365640741"/>
      <w:bookmarkStart w:id="5880" w:name="_Toc365476073"/>
      <w:bookmarkStart w:id="5881" w:name="_Toc365640752"/>
      <w:bookmarkStart w:id="5882" w:name="_Toc365476074"/>
      <w:bookmarkStart w:id="5883" w:name="_Toc365640753"/>
      <w:bookmarkStart w:id="5884" w:name="_Toc365476082"/>
      <w:bookmarkStart w:id="5885" w:name="_Toc365640761"/>
      <w:bookmarkStart w:id="5886" w:name="_Toc365476089"/>
      <w:bookmarkStart w:id="5887" w:name="_Toc365640768"/>
      <w:bookmarkStart w:id="5888" w:name="_Toc365476118"/>
      <w:bookmarkStart w:id="5889" w:name="_Toc365640797"/>
      <w:bookmarkStart w:id="5890" w:name="_Toc365476119"/>
      <w:bookmarkStart w:id="5891" w:name="_Toc365640798"/>
      <w:bookmarkStart w:id="5892" w:name="_Toc365476121"/>
      <w:bookmarkStart w:id="5893" w:name="_Toc365640800"/>
      <w:bookmarkStart w:id="5894" w:name="_Toc365476122"/>
      <w:bookmarkStart w:id="5895" w:name="_Toc365640801"/>
      <w:bookmarkStart w:id="5896" w:name="_Toc365476128"/>
      <w:bookmarkStart w:id="5897" w:name="_Toc365640807"/>
      <w:bookmarkStart w:id="5898" w:name="_Toc365476131"/>
      <w:bookmarkStart w:id="5899" w:name="_Toc365640810"/>
      <w:bookmarkStart w:id="5900" w:name="_Hlt456012598"/>
      <w:bookmarkStart w:id="5901" w:name="_Toc365476138"/>
      <w:bookmarkStart w:id="5902" w:name="_Toc365640817"/>
      <w:bookmarkStart w:id="5903" w:name="_Toc365476209"/>
      <w:bookmarkStart w:id="5904" w:name="_Toc365640888"/>
      <w:bookmarkStart w:id="5905" w:name="_Hlt455975912"/>
      <w:bookmarkStart w:id="5906" w:name="_Toc365476295"/>
      <w:bookmarkStart w:id="5907" w:name="_Toc365640974"/>
      <w:bookmarkStart w:id="5908" w:name="_Toc365476323"/>
      <w:bookmarkStart w:id="5909" w:name="_Toc365641002"/>
      <w:bookmarkStart w:id="5910" w:name="_Toc365476413"/>
      <w:bookmarkStart w:id="5911" w:name="_Toc365641092"/>
      <w:bookmarkStart w:id="5912" w:name="_Toc365476414"/>
      <w:bookmarkStart w:id="5913" w:name="_Toc365641093"/>
      <w:bookmarkStart w:id="5914" w:name="_Toc365476416"/>
      <w:bookmarkStart w:id="5915" w:name="_Toc365641095"/>
      <w:bookmarkStart w:id="5916" w:name="_Toc365476424"/>
      <w:bookmarkStart w:id="5917" w:name="_Toc365641103"/>
      <w:bookmarkStart w:id="5918" w:name="_Toc365476426"/>
      <w:bookmarkStart w:id="5919" w:name="_Toc365641105"/>
      <w:bookmarkStart w:id="5920" w:name="_Hlt457446511"/>
      <w:bookmarkStart w:id="5921" w:name="_Toc365476434"/>
      <w:bookmarkStart w:id="5922" w:name="_Toc365641113"/>
      <w:bookmarkStart w:id="5923" w:name="_Toc365476436"/>
      <w:bookmarkStart w:id="5924" w:name="_Toc365641115"/>
      <w:bookmarkStart w:id="5925" w:name="_Toc365476438"/>
      <w:bookmarkStart w:id="5926" w:name="_Toc365641117"/>
      <w:bookmarkStart w:id="5927" w:name="_Toc365476439"/>
      <w:bookmarkStart w:id="5928" w:name="_Toc365641118"/>
      <w:bookmarkStart w:id="5929" w:name="_Toc365476440"/>
      <w:bookmarkStart w:id="5930" w:name="_Toc365641119"/>
      <w:bookmarkStart w:id="5931" w:name="_Toc365476441"/>
      <w:bookmarkStart w:id="5932" w:name="_Toc365641120"/>
      <w:bookmarkStart w:id="5933" w:name="_Toc365476442"/>
      <w:bookmarkStart w:id="5934" w:name="_Toc365641121"/>
      <w:bookmarkStart w:id="5935" w:name="_Toc365476443"/>
      <w:bookmarkStart w:id="5936" w:name="_Toc365641122"/>
      <w:bookmarkStart w:id="5937" w:name="_Toc365476444"/>
      <w:bookmarkStart w:id="5938" w:name="_Toc365641123"/>
      <w:bookmarkStart w:id="5939" w:name="_Toc365476445"/>
      <w:bookmarkStart w:id="5940" w:name="_Toc365641124"/>
      <w:bookmarkStart w:id="5941" w:name="_Toc365476446"/>
      <w:bookmarkStart w:id="5942" w:name="_Toc365641125"/>
      <w:bookmarkStart w:id="5943" w:name="_Toc365476447"/>
      <w:bookmarkStart w:id="5944" w:name="_Toc365641126"/>
      <w:bookmarkStart w:id="5945" w:name="_Toc365476448"/>
      <w:bookmarkStart w:id="5946" w:name="_Toc365641127"/>
      <w:bookmarkStart w:id="5947" w:name="_Toc365476449"/>
      <w:bookmarkStart w:id="5948" w:name="_Toc365641128"/>
      <w:bookmarkStart w:id="5949" w:name="_Toc365476451"/>
      <w:bookmarkStart w:id="5950" w:name="_Toc365641130"/>
      <w:bookmarkStart w:id="5951" w:name="_Toc365476452"/>
      <w:bookmarkStart w:id="5952" w:name="_Toc365641131"/>
      <w:bookmarkStart w:id="5953" w:name="_Toc365476454"/>
      <w:bookmarkStart w:id="5954" w:name="_Toc365641133"/>
      <w:bookmarkStart w:id="5955" w:name="_Toc365476456"/>
      <w:bookmarkStart w:id="5956" w:name="_Toc365641135"/>
      <w:bookmarkStart w:id="5957" w:name="_Toc365476458"/>
      <w:bookmarkStart w:id="5958" w:name="_Toc365641137"/>
      <w:bookmarkStart w:id="5959" w:name="_Toc365476460"/>
      <w:bookmarkStart w:id="5960" w:name="_Toc365641139"/>
      <w:bookmarkStart w:id="5961" w:name="_Toc365476461"/>
      <w:bookmarkStart w:id="5962" w:name="_Toc365641140"/>
      <w:bookmarkStart w:id="5963" w:name="_Toc365476462"/>
      <w:bookmarkStart w:id="5964" w:name="_Toc365641141"/>
      <w:bookmarkStart w:id="5965" w:name="_Toc365476463"/>
      <w:bookmarkStart w:id="5966" w:name="_Toc365641142"/>
      <w:bookmarkStart w:id="5967" w:name="_Toc365476464"/>
      <w:bookmarkStart w:id="5968" w:name="_Toc365641143"/>
      <w:bookmarkStart w:id="5969" w:name="_Toc365476466"/>
      <w:bookmarkStart w:id="5970" w:name="_Toc365641145"/>
      <w:bookmarkStart w:id="5971" w:name="_Toc365476467"/>
      <w:bookmarkStart w:id="5972" w:name="_Toc365641146"/>
      <w:bookmarkStart w:id="5973" w:name="_Toc365476468"/>
      <w:bookmarkStart w:id="5974" w:name="_Toc365641147"/>
      <w:bookmarkStart w:id="5975" w:name="_Toc365476469"/>
      <w:bookmarkStart w:id="5976" w:name="_Toc365641148"/>
      <w:bookmarkStart w:id="5977" w:name="_Toc365476470"/>
      <w:bookmarkStart w:id="5978" w:name="_Toc365641149"/>
      <w:bookmarkStart w:id="5979" w:name="_Toc365476472"/>
      <w:bookmarkStart w:id="5980" w:name="_Toc365641151"/>
      <w:bookmarkStart w:id="5981" w:name="_Toc365476474"/>
      <w:bookmarkStart w:id="5982" w:name="_Toc365641153"/>
      <w:bookmarkStart w:id="5983" w:name="_Toc365476476"/>
      <w:bookmarkStart w:id="5984" w:name="_Toc365641155"/>
      <w:bookmarkStart w:id="5985" w:name="_Toc365476477"/>
      <w:bookmarkStart w:id="5986" w:name="_Toc365641156"/>
      <w:bookmarkStart w:id="5987" w:name="_Toc365476478"/>
      <w:bookmarkStart w:id="5988" w:name="_Toc365641157"/>
      <w:bookmarkStart w:id="5989" w:name="_Toc365476479"/>
      <w:bookmarkStart w:id="5990" w:name="_Toc365641158"/>
      <w:bookmarkStart w:id="5991" w:name="_Hlt463788138"/>
      <w:bookmarkStart w:id="5992" w:name="_Toc365476549"/>
      <w:bookmarkStart w:id="5993" w:name="_Toc365641228"/>
      <w:bookmarkStart w:id="5994" w:name="_Toc365476644"/>
      <w:bookmarkStart w:id="5995" w:name="_Toc365641323"/>
      <w:bookmarkStart w:id="5996" w:name="_Toc365476764"/>
      <w:bookmarkStart w:id="5997" w:name="_Toc365641443"/>
      <w:bookmarkStart w:id="5998" w:name="_Toc365476777"/>
      <w:bookmarkStart w:id="5999" w:name="_Toc365641456"/>
      <w:bookmarkStart w:id="6000" w:name="_Toc365476791"/>
      <w:bookmarkStart w:id="6001" w:name="_Toc365641470"/>
      <w:bookmarkStart w:id="6002" w:name="_Toc365476846"/>
      <w:bookmarkStart w:id="6003" w:name="_Toc365641525"/>
      <w:bookmarkStart w:id="6004" w:name="_Toc365476877"/>
      <w:bookmarkStart w:id="6005" w:name="_Toc365641556"/>
      <w:bookmarkStart w:id="6006" w:name="_Toc365476986"/>
      <w:bookmarkStart w:id="6007" w:name="_Toc365641665"/>
      <w:bookmarkStart w:id="6008" w:name="_Toc365476999"/>
      <w:bookmarkStart w:id="6009" w:name="_Toc365641678"/>
      <w:bookmarkStart w:id="6010" w:name="_Toc365477041"/>
      <w:bookmarkStart w:id="6011" w:name="_Toc365641720"/>
      <w:bookmarkStart w:id="6012" w:name="_Toc365477046"/>
      <w:bookmarkStart w:id="6013" w:name="_Toc365641725"/>
      <w:bookmarkStart w:id="6014" w:name="_Toc365477047"/>
      <w:bookmarkStart w:id="6015" w:name="_Toc365641726"/>
      <w:bookmarkStart w:id="6016" w:name="_Toc365477048"/>
      <w:bookmarkStart w:id="6017" w:name="_Toc365641727"/>
      <w:bookmarkStart w:id="6018" w:name="_Toc365477050"/>
      <w:bookmarkStart w:id="6019" w:name="_Toc365641729"/>
      <w:bookmarkStart w:id="6020" w:name="_Toc365477053"/>
      <w:bookmarkStart w:id="6021" w:name="_Toc365641732"/>
      <w:bookmarkStart w:id="6022" w:name="_Toc365477056"/>
      <w:bookmarkStart w:id="6023" w:name="_Toc365641735"/>
      <w:bookmarkStart w:id="6024" w:name="_Toc365477059"/>
      <w:bookmarkStart w:id="6025" w:name="_Toc365641738"/>
      <w:bookmarkStart w:id="6026" w:name="_Toc365477060"/>
      <w:bookmarkStart w:id="6027" w:name="_Toc365641739"/>
      <w:bookmarkStart w:id="6028" w:name="_Toc365477065"/>
      <w:bookmarkStart w:id="6029" w:name="_Toc365641744"/>
      <w:bookmarkStart w:id="6030" w:name="_Toc365477066"/>
      <w:bookmarkStart w:id="6031" w:name="_Toc365641745"/>
      <w:bookmarkStart w:id="6032" w:name="_Toc365477072"/>
      <w:bookmarkStart w:id="6033" w:name="_Toc365641751"/>
      <w:bookmarkStart w:id="6034" w:name="_Toc365477073"/>
      <w:bookmarkStart w:id="6035" w:name="_Toc365641752"/>
      <w:bookmarkStart w:id="6036" w:name="_Toc365477075"/>
      <w:bookmarkStart w:id="6037" w:name="_Toc365641754"/>
      <w:bookmarkStart w:id="6038" w:name="_Toc365477076"/>
      <w:bookmarkStart w:id="6039" w:name="_Toc365641755"/>
      <w:bookmarkStart w:id="6040" w:name="_Toc365477077"/>
      <w:bookmarkStart w:id="6041" w:name="_Toc365641756"/>
      <w:bookmarkStart w:id="6042" w:name="_Toc365477079"/>
      <w:bookmarkStart w:id="6043" w:name="_Toc365641758"/>
      <w:bookmarkStart w:id="6044" w:name="_Toc365477082"/>
      <w:bookmarkStart w:id="6045" w:name="_Toc365641761"/>
      <w:bookmarkStart w:id="6046" w:name="_Toc365477083"/>
      <w:bookmarkStart w:id="6047" w:name="_Toc365641762"/>
      <w:bookmarkStart w:id="6048" w:name="_Toc365477092"/>
      <w:bookmarkStart w:id="6049" w:name="_Toc365641771"/>
      <w:bookmarkStart w:id="6050" w:name="_Toc365477093"/>
      <w:bookmarkStart w:id="6051" w:name="_Toc365641772"/>
      <w:bookmarkStart w:id="6052" w:name="_Toc365477094"/>
      <w:bookmarkStart w:id="6053" w:name="_Toc365641773"/>
      <w:bookmarkStart w:id="6054" w:name="_Toc365477096"/>
      <w:bookmarkStart w:id="6055" w:name="_Toc365641775"/>
      <w:bookmarkStart w:id="6056" w:name="_Toc365477097"/>
      <w:bookmarkStart w:id="6057" w:name="_Toc365641776"/>
      <w:bookmarkStart w:id="6058" w:name="_Toc365477098"/>
      <w:bookmarkStart w:id="6059" w:name="_Toc365641777"/>
      <w:bookmarkStart w:id="6060" w:name="_Toc365477100"/>
      <w:bookmarkStart w:id="6061" w:name="_Toc365641779"/>
      <w:bookmarkStart w:id="6062" w:name="_Toc365477101"/>
      <w:bookmarkStart w:id="6063" w:name="_Toc365641780"/>
      <w:bookmarkStart w:id="6064" w:name="_Toc365477102"/>
      <w:bookmarkStart w:id="6065" w:name="_Toc365641781"/>
      <w:bookmarkStart w:id="6066" w:name="_Toc365477106"/>
      <w:bookmarkStart w:id="6067" w:name="_Toc365641785"/>
      <w:bookmarkStart w:id="6068" w:name="_Toc365477107"/>
      <w:bookmarkStart w:id="6069" w:name="_Toc365641786"/>
      <w:bookmarkStart w:id="6070" w:name="_Toc365477108"/>
      <w:bookmarkStart w:id="6071" w:name="_Toc365641787"/>
      <w:bookmarkStart w:id="6072" w:name="_Toc365477113"/>
      <w:bookmarkStart w:id="6073" w:name="_Toc365641792"/>
      <w:bookmarkStart w:id="6074" w:name="_Toc365477114"/>
      <w:bookmarkStart w:id="6075" w:name="_Toc365641793"/>
      <w:bookmarkStart w:id="6076" w:name="_Toc365477115"/>
      <w:bookmarkStart w:id="6077" w:name="_Toc365641794"/>
      <w:bookmarkStart w:id="6078" w:name="_Toc361663779"/>
      <w:bookmarkStart w:id="6079" w:name="_Toc361665620"/>
      <w:bookmarkStart w:id="6080" w:name="_Toc361667449"/>
      <w:bookmarkStart w:id="6081" w:name="_Toc361669278"/>
      <w:bookmarkStart w:id="6082" w:name="_Toc364935322"/>
      <w:bookmarkStart w:id="6083" w:name="_Toc365477127"/>
      <w:bookmarkStart w:id="6084" w:name="_Toc365641806"/>
      <w:bookmarkStart w:id="6085" w:name="_Toc361663783"/>
      <w:bookmarkStart w:id="6086" w:name="_Toc361665624"/>
      <w:bookmarkStart w:id="6087" w:name="_Toc361667453"/>
      <w:bookmarkStart w:id="6088" w:name="_Toc361669282"/>
      <w:bookmarkStart w:id="6089" w:name="_Toc364935326"/>
      <w:bookmarkStart w:id="6090" w:name="_Toc365477131"/>
      <w:bookmarkStart w:id="6091" w:name="_Toc365641810"/>
      <w:bookmarkStart w:id="6092" w:name="_Toc361663784"/>
      <w:bookmarkStart w:id="6093" w:name="_Toc361665625"/>
      <w:bookmarkStart w:id="6094" w:name="_Toc361667454"/>
      <w:bookmarkStart w:id="6095" w:name="_Toc361669283"/>
      <w:bookmarkStart w:id="6096" w:name="_Toc364935327"/>
      <w:bookmarkStart w:id="6097" w:name="_Toc365477132"/>
      <w:bookmarkStart w:id="6098" w:name="_Toc365641811"/>
      <w:bookmarkStart w:id="6099" w:name="_Hlt455971295"/>
      <w:bookmarkStart w:id="6100" w:name="_Toc365477142"/>
      <w:bookmarkStart w:id="6101" w:name="_Toc365641821"/>
      <w:bookmarkStart w:id="6102" w:name="_Toc365477154"/>
      <w:bookmarkStart w:id="6103" w:name="_Toc365641833"/>
      <w:bookmarkStart w:id="6104" w:name="_Toc365477158"/>
      <w:bookmarkStart w:id="6105" w:name="_Toc365641837"/>
      <w:bookmarkStart w:id="6106" w:name="_Toc365477159"/>
      <w:bookmarkStart w:id="6107" w:name="_Toc365641838"/>
      <w:bookmarkStart w:id="6108" w:name="_Toc365477161"/>
      <w:bookmarkStart w:id="6109" w:name="_Toc365641840"/>
      <w:bookmarkStart w:id="6110" w:name="_Toc365477162"/>
      <w:bookmarkStart w:id="6111" w:name="_Toc365641841"/>
      <w:bookmarkStart w:id="6112" w:name="_Toc365477163"/>
      <w:bookmarkStart w:id="6113" w:name="_Toc365641842"/>
      <w:bookmarkStart w:id="6114" w:name="_Toc365477165"/>
      <w:bookmarkStart w:id="6115" w:name="_Toc365641844"/>
      <w:bookmarkStart w:id="6116" w:name="_Toc365477171"/>
      <w:bookmarkStart w:id="6117" w:name="_Toc365641850"/>
      <w:bookmarkStart w:id="6118" w:name="_Toc365477173"/>
      <w:bookmarkStart w:id="6119" w:name="_Toc365641852"/>
      <w:bookmarkStart w:id="6120" w:name="_Toc365477175"/>
      <w:bookmarkStart w:id="6121" w:name="_Toc365641854"/>
      <w:bookmarkStart w:id="6122" w:name="_Toc365477182"/>
      <w:bookmarkStart w:id="6123" w:name="_Toc365641861"/>
      <w:bookmarkStart w:id="6124" w:name="_Toc365477198"/>
      <w:bookmarkStart w:id="6125" w:name="_Toc365641877"/>
      <w:bookmarkStart w:id="6126" w:name="_Toc365477199"/>
      <w:bookmarkStart w:id="6127" w:name="_Toc365641878"/>
      <w:bookmarkStart w:id="6128" w:name="_Toc365477206"/>
      <w:bookmarkStart w:id="6129" w:name="_Toc365641885"/>
      <w:bookmarkStart w:id="6130" w:name="_Toc365477211"/>
      <w:bookmarkStart w:id="6131" w:name="_Toc365641890"/>
      <w:bookmarkStart w:id="6132" w:name="_Toc365477215"/>
      <w:bookmarkStart w:id="6133" w:name="_Toc365641894"/>
      <w:bookmarkStart w:id="6134" w:name="_Toc365477220"/>
      <w:bookmarkStart w:id="6135" w:name="_Toc365641899"/>
      <w:bookmarkStart w:id="6136" w:name="_Toc365477224"/>
      <w:bookmarkStart w:id="6137" w:name="_Toc365641903"/>
      <w:bookmarkStart w:id="6138" w:name="_Toc365477229"/>
      <w:bookmarkStart w:id="6139" w:name="_Toc365641908"/>
      <w:bookmarkStart w:id="6140" w:name="_Toc365477233"/>
      <w:bookmarkStart w:id="6141" w:name="_Toc365641912"/>
      <w:bookmarkStart w:id="6142" w:name="_Toc365477238"/>
      <w:bookmarkStart w:id="6143" w:name="_Toc365641917"/>
      <w:bookmarkStart w:id="6144" w:name="_Toc365477239"/>
      <w:bookmarkStart w:id="6145" w:name="_Toc365641918"/>
      <w:bookmarkStart w:id="6146" w:name="_Toc365477242"/>
      <w:bookmarkStart w:id="6147" w:name="_Toc365641921"/>
      <w:bookmarkStart w:id="6148" w:name="_Toc365477243"/>
      <w:bookmarkStart w:id="6149" w:name="_Toc365641922"/>
      <w:bookmarkStart w:id="6150" w:name="_Toc365477248"/>
      <w:bookmarkStart w:id="6151" w:name="_Toc365641927"/>
      <w:bookmarkStart w:id="6152" w:name="_Toc365477252"/>
      <w:bookmarkStart w:id="6153" w:name="_Toc365641931"/>
      <w:bookmarkStart w:id="6154" w:name="_Toc365477256"/>
      <w:bookmarkStart w:id="6155" w:name="_Toc365641935"/>
      <w:bookmarkStart w:id="6156" w:name="_Toc365477257"/>
      <w:bookmarkStart w:id="6157" w:name="_Toc365641936"/>
      <w:bookmarkStart w:id="6158" w:name="_Toc365477265"/>
      <w:bookmarkStart w:id="6159" w:name="_Toc365641944"/>
      <w:bookmarkStart w:id="6160" w:name="_Toc365477270"/>
      <w:bookmarkStart w:id="6161" w:name="_Toc365641949"/>
      <w:bookmarkStart w:id="6162" w:name="_Toc365477273"/>
      <w:bookmarkStart w:id="6163" w:name="_Toc365641952"/>
      <w:bookmarkStart w:id="6164" w:name="_Toc365477276"/>
      <w:bookmarkStart w:id="6165" w:name="_Toc365641955"/>
      <w:bookmarkStart w:id="6166" w:name="_Toc365477277"/>
      <w:bookmarkStart w:id="6167" w:name="_Toc365641956"/>
      <w:bookmarkStart w:id="6168" w:name="_Toc365477278"/>
      <w:bookmarkStart w:id="6169" w:name="_Toc365641957"/>
      <w:bookmarkStart w:id="6170" w:name="_Toc365477284"/>
      <w:bookmarkStart w:id="6171" w:name="_Toc365641963"/>
      <w:bookmarkStart w:id="6172" w:name="_Toc365477294"/>
      <w:bookmarkStart w:id="6173" w:name="_Toc365641973"/>
      <w:bookmarkStart w:id="6174" w:name="_Toc365477300"/>
      <w:bookmarkStart w:id="6175" w:name="_Toc365641979"/>
      <w:bookmarkStart w:id="6176" w:name="_Toc365477303"/>
      <w:bookmarkStart w:id="6177" w:name="_Toc365641982"/>
      <w:bookmarkStart w:id="6178" w:name="_Toc365477304"/>
      <w:bookmarkStart w:id="6179" w:name="_Toc365641983"/>
      <w:bookmarkStart w:id="6180" w:name="_Toc365477306"/>
      <w:bookmarkStart w:id="6181" w:name="_Toc365641985"/>
      <w:bookmarkStart w:id="6182" w:name="_Toc365477316"/>
      <w:bookmarkStart w:id="6183" w:name="_Toc365641995"/>
      <w:bookmarkStart w:id="6184" w:name="_Toc365477320"/>
      <w:bookmarkStart w:id="6185" w:name="_Toc365641999"/>
      <w:bookmarkStart w:id="6186" w:name="_Toc365477327"/>
      <w:bookmarkStart w:id="6187" w:name="_Toc365642006"/>
      <w:bookmarkStart w:id="6188" w:name="_Toc365477336"/>
      <w:bookmarkStart w:id="6189" w:name="_Toc365642015"/>
      <w:bookmarkStart w:id="6190" w:name="_Toc365477338"/>
      <w:bookmarkStart w:id="6191" w:name="_Toc365642017"/>
      <w:bookmarkStart w:id="6192" w:name="_Toc365477339"/>
      <w:bookmarkStart w:id="6193" w:name="_Toc365642018"/>
      <w:bookmarkStart w:id="6194" w:name="_Toc365477340"/>
      <w:bookmarkStart w:id="6195" w:name="_Toc365642019"/>
      <w:bookmarkStart w:id="6196" w:name="_Toc365477342"/>
      <w:bookmarkStart w:id="6197" w:name="_Toc365642021"/>
      <w:bookmarkStart w:id="6198" w:name="_Toc365477348"/>
      <w:bookmarkStart w:id="6199" w:name="_Toc365642027"/>
      <w:bookmarkStart w:id="6200" w:name="_Toc365477352"/>
      <w:bookmarkStart w:id="6201" w:name="_Toc365642031"/>
      <w:bookmarkStart w:id="6202" w:name="_Toc365477356"/>
      <w:bookmarkStart w:id="6203" w:name="_Toc365642035"/>
      <w:bookmarkStart w:id="6204" w:name="_Toc365477361"/>
      <w:bookmarkStart w:id="6205" w:name="_Toc365642040"/>
      <w:bookmarkStart w:id="6206" w:name="_Toc365477374"/>
      <w:bookmarkStart w:id="6207" w:name="_Toc365642053"/>
      <w:bookmarkStart w:id="6208" w:name="_Toc365477379"/>
      <w:bookmarkStart w:id="6209" w:name="_Toc365642058"/>
      <w:bookmarkStart w:id="6210" w:name="_Toc365477381"/>
      <w:bookmarkStart w:id="6211" w:name="_Toc365642060"/>
      <w:bookmarkStart w:id="6212" w:name="_Toc365477384"/>
      <w:bookmarkStart w:id="6213" w:name="_Toc365642063"/>
      <w:bookmarkStart w:id="6214" w:name="_Toc365477388"/>
      <w:bookmarkStart w:id="6215" w:name="_Toc365642067"/>
      <w:bookmarkStart w:id="6216" w:name="_Toc365477389"/>
      <w:bookmarkStart w:id="6217" w:name="_Toc365642068"/>
      <w:bookmarkStart w:id="6218" w:name="_Toc365477395"/>
      <w:bookmarkStart w:id="6219" w:name="_Toc365642074"/>
      <w:bookmarkStart w:id="6220" w:name="_Toc365477396"/>
      <w:bookmarkStart w:id="6221" w:name="_Toc365642075"/>
      <w:bookmarkStart w:id="6222" w:name="_Toc365477402"/>
      <w:bookmarkStart w:id="6223" w:name="_Toc365642081"/>
      <w:bookmarkStart w:id="6224" w:name="_Toc365477424"/>
      <w:bookmarkStart w:id="6225" w:name="_Toc365642103"/>
      <w:bookmarkStart w:id="6226" w:name="_Toc365477425"/>
      <w:bookmarkStart w:id="6227" w:name="_Toc365642104"/>
      <w:bookmarkStart w:id="6228" w:name="_Toc365477427"/>
      <w:bookmarkStart w:id="6229" w:name="_Toc365642106"/>
      <w:bookmarkStart w:id="6230" w:name="_Toc365477428"/>
      <w:bookmarkStart w:id="6231" w:name="_Toc365642107"/>
      <w:bookmarkStart w:id="6232" w:name="_Toc365477429"/>
      <w:bookmarkStart w:id="6233" w:name="_Toc365642108"/>
      <w:bookmarkStart w:id="6234" w:name="_Toc365477445"/>
      <w:bookmarkStart w:id="6235" w:name="_Toc365642124"/>
      <w:bookmarkStart w:id="6236" w:name="_Toc365477446"/>
      <w:bookmarkStart w:id="6237" w:name="_Toc365642125"/>
      <w:bookmarkStart w:id="6238" w:name="_Toc365477451"/>
      <w:bookmarkStart w:id="6239" w:name="_Toc365642130"/>
      <w:bookmarkStart w:id="6240" w:name="_Toc365477452"/>
      <w:bookmarkStart w:id="6241" w:name="_Toc365642131"/>
      <w:bookmarkStart w:id="6242" w:name="_Toc365477454"/>
      <w:bookmarkStart w:id="6243" w:name="_Toc365642133"/>
      <w:bookmarkStart w:id="6244" w:name="_Toc365477455"/>
      <w:bookmarkStart w:id="6245" w:name="_Toc365642134"/>
      <w:bookmarkStart w:id="6246" w:name="_Toc365477456"/>
      <w:bookmarkStart w:id="6247" w:name="_Toc365642135"/>
      <w:bookmarkStart w:id="6248" w:name="_Toc365477457"/>
      <w:bookmarkStart w:id="6249" w:name="_Toc365642136"/>
      <w:bookmarkStart w:id="6250" w:name="_Toc365477462"/>
      <w:bookmarkStart w:id="6251" w:name="_Toc365642141"/>
      <w:bookmarkStart w:id="6252" w:name="_Toc365477465"/>
      <w:bookmarkStart w:id="6253" w:name="_Toc365642144"/>
      <w:bookmarkStart w:id="6254" w:name="_Toc365477471"/>
      <w:bookmarkStart w:id="6255" w:name="_Toc365642150"/>
      <w:bookmarkStart w:id="6256" w:name="_Toc365477476"/>
      <w:bookmarkStart w:id="6257" w:name="_Toc365642155"/>
      <w:bookmarkStart w:id="6258" w:name="_Toc365477477"/>
      <w:bookmarkStart w:id="6259" w:name="_Toc365642156"/>
      <w:bookmarkStart w:id="6260" w:name="_Toc365477495"/>
      <w:bookmarkStart w:id="6261" w:name="_Toc365642174"/>
      <w:bookmarkStart w:id="6262" w:name="_Toc365477496"/>
      <w:bookmarkStart w:id="6263" w:name="_Toc365642175"/>
      <w:bookmarkStart w:id="6264" w:name="_Toc365477515"/>
      <w:bookmarkStart w:id="6265" w:name="_Toc365642194"/>
      <w:bookmarkStart w:id="6266" w:name="_Toc365477516"/>
      <w:bookmarkStart w:id="6267" w:name="_Toc365642195"/>
      <w:bookmarkStart w:id="6268" w:name="_Toc365477517"/>
      <w:bookmarkStart w:id="6269" w:name="_Toc365642196"/>
      <w:bookmarkStart w:id="6270" w:name="_Toc365477518"/>
      <w:bookmarkStart w:id="6271" w:name="_Toc365642197"/>
      <w:bookmarkStart w:id="6272" w:name="_Toc365477519"/>
      <w:bookmarkStart w:id="6273" w:name="_Toc365642198"/>
      <w:bookmarkStart w:id="6274" w:name="_Toc365477535"/>
      <w:bookmarkStart w:id="6275" w:name="_Toc365642214"/>
      <w:bookmarkStart w:id="6276" w:name="_Hlt457703771"/>
      <w:bookmarkStart w:id="6277" w:name="_Toc365477540"/>
      <w:bookmarkStart w:id="6278" w:name="_Toc365642219"/>
      <w:bookmarkStart w:id="6279" w:name="_Toc365477541"/>
      <w:bookmarkStart w:id="6280" w:name="_Toc365642220"/>
      <w:bookmarkStart w:id="6281" w:name="_Toc365477546"/>
      <w:bookmarkStart w:id="6282" w:name="_Toc365642225"/>
      <w:bookmarkStart w:id="6283" w:name="_Toc365477547"/>
      <w:bookmarkStart w:id="6284" w:name="_Toc365642226"/>
      <w:bookmarkStart w:id="6285" w:name="_Toc365477551"/>
      <w:bookmarkStart w:id="6286" w:name="_Toc365642230"/>
      <w:bookmarkStart w:id="6287" w:name="_Toc365477554"/>
      <w:bookmarkStart w:id="6288" w:name="_Toc365642233"/>
      <w:bookmarkStart w:id="6289" w:name="_Toc365477557"/>
      <w:bookmarkStart w:id="6290" w:name="_Toc365642236"/>
      <w:bookmarkStart w:id="6291" w:name="_Toc365477560"/>
      <w:bookmarkStart w:id="6292" w:name="_Toc365642239"/>
      <w:bookmarkStart w:id="6293" w:name="_Toc365477561"/>
      <w:bookmarkStart w:id="6294" w:name="_Toc365642240"/>
      <w:bookmarkStart w:id="6295" w:name="_Toc365477570"/>
      <w:bookmarkStart w:id="6296" w:name="_Toc365642249"/>
      <w:bookmarkStart w:id="6297" w:name="_Toc365477571"/>
      <w:bookmarkStart w:id="6298" w:name="_Toc365642250"/>
      <w:bookmarkStart w:id="6299" w:name="_Toc365477586"/>
      <w:bookmarkStart w:id="6300" w:name="_Toc365642265"/>
      <w:bookmarkStart w:id="6301" w:name="_Toc365477587"/>
      <w:bookmarkStart w:id="6302" w:name="_Toc365642266"/>
      <w:bookmarkStart w:id="6303" w:name="_Toc365477614"/>
      <w:bookmarkStart w:id="6304" w:name="_Toc365642293"/>
      <w:bookmarkStart w:id="6305" w:name="_Toc365477615"/>
      <w:bookmarkStart w:id="6306" w:name="_Toc365642294"/>
      <w:bookmarkStart w:id="6307" w:name="_Toc365477616"/>
      <w:bookmarkStart w:id="6308" w:name="_Toc365642295"/>
      <w:bookmarkStart w:id="6309" w:name="_Toc365477617"/>
      <w:bookmarkStart w:id="6310" w:name="_Toc365642296"/>
      <w:bookmarkStart w:id="6311" w:name="_Toc365477618"/>
      <w:bookmarkStart w:id="6312" w:name="_Toc365642297"/>
      <w:bookmarkStart w:id="6313" w:name="_Toc365477620"/>
      <w:bookmarkStart w:id="6314" w:name="_Toc365642299"/>
      <w:bookmarkStart w:id="6315" w:name="_Toc365477621"/>
      <w:bookmarkStart w:id="6316" w:name="_Toc365642300"/>
      <w:bookmarkStart w:id="6317" w:name="_Toc365477624"/>
      <w:bookmarkStart w:id="6318" w:name="_Toc365642303"/>
      <w:bookmarkStart w:id="6319" w:name="_Toc365477625"/>
      <w:bookmarkStart w:id="6320" w:name="_Toc365642304"/>
      <w:bookmarkStart w:id="6321" w:name="_Toc365477628"/>
      <w:bookmarkStart w:id="6322" w:name="_Toc365642307"/>
      <w:bookmarkStart w:id="6323" w:name="_Toc365477629"/>
      <w:bookmarkStart w:id="6324" w:name="_Toc365642308"/>
      <w:bookmarkStart w:id="6325" w:name="_Toc365477631"/>
      <w:bookmarkStart w:id="6326" w:name="_Toc365642310"/>
      <w:bookmarkStart w:id="6327" w:name="_Toc365477632"/>
      <w:bookmarkStart w:id="6328" w:name="_Toc365642311"/>
      <w:bookmarkStart w:id="6329" w:name="_Toc365477633"/>
      <w:bookmarkStart w:id="6330" w:name="_Toc365642312"/>
      <w:bookmarkStart w:id="6331" w:name="_Toc365477634"/>
      <w:bookmarkStart w:id="6332" w:name="_Toc365642313"/>
      <w:bookmarkStart w:id="6333" w:name="_Toc365477635"/>
      <w:bookmarkStart w:id="6334" w:name="_Toc365642314"/>
      <w:bookmarkStart w:id="6335" w:name="_Toc365477637"/>
      <w:bookmarkStart w:id="6336" w:name="_Toc365642316"/>
      <w:bookmarkStart w:id="6337" w:name="_Toc365477638"/>
      <w:bookmarkStart w:id="6338" w:name="_Toc365642317"/>
      <w:bookmarkStart w:id="6339" w:name="_Toc365477640"/>
      <w:bookmarkStart w:id="6340" w:name="_Toc365642319"/>
      <w:bookmarkStart w:id="6341" w:name="_Toc365477641"/>
      <w:bookmarkStart w:id="6342" w:name="_Toc365642320"/>
      <w:bookmarkStart w:id="6343" w:name="_Toc365477643"/>
      <w:bookmarkStart w:id="6344" w:name="_Toc365642322"/>
      <w:bookmarkStart w:id="6345" w:name="_Toc365477649"/>
      <w:bookmarkStart w:id="6346" w:name="_Toc365642328"/>
      <w:bookmarkStart w:id="6347" w:name="_Toc365477652"/>
      <w:bookmarkStart w:id="6348" w:name="_Toc365642331"/>
      <w:bookmarkStart w:id="6349" w:name="_Toc365477653"/>
      <w:bookmarkStart w:id="6350" w:name="_Toc365642332"/>
      <w:bookmarkStart w:id="6351" w:name="_Toc365477654"/>
      <w:bookmarkStart w:id="6352" w:name="_Toc365642333"/>
      <w:bookmarkStart w:id="6353" w:name="_Toc365477655"/>
      <w:bookmarkStart w:id="6354" w:name="_Toc365642334"/>
      <w:bookmarkStart w:id="6355" w:name="_Toc365477656"/>
      <w:bookmarkStart w:id="6356" w:name="_Toc365642335"/>
      <w:bookmarkStart w:id="6357" w:name="_Toc365477658"/>
      <w:bookmarkStart w:id="6358" w:name="_Toc365642337"/>
      <w:bookmarkStart w:id="6359" w:name="_Toc365477659"/>
      <w:bookmarkStart w:id="6360" w:name="_Toc365642338"/>
      <w:bookmarkStart w:id="6361" w:name="_Toc365477661"/>
      <w:bookmarkStart w:id="6362" w:name="_Toc365642340"/>
      <w:bookmarkStart w:id="6363" w:name="_Toc365477662"/>
      <w:bookmarkStart w:id="6364" w:name="_Toc365642341"/>
      <w:bookmarkStart w:id="6365" w:name="_Toc365477663"/>
      <w:bookmarkStart w:id="6366" w:name="_Toc365642342"/>
      <w:bookmarkStart w:id="6367" w:name="_Toc365477664"/>
      <w:bookmarkStart w:id="6368" w:name="_Toc365642343"/>
      <w:bookmarkStart w:id="6369" w:name="_Toc365477665"/>
      <w:bookmarkStart w:id="6370" w:name="_Toc365642344"/>
      <w:bookmarkStart w:id="6371" w:name="_Toc365477667"/>
      <w:bookmarkStart w:id="6372" w:name="_Toc365642346"/>
      <w:bookmarkStart w:id="6373" w:name="_Toc365477674"/>
      <w:bookmarkStart w:id="6374" w:name="_Toc365642353"/>
      <w:bookmarkStart w:id="6375" w:name="_Toc365477676"/>
      <w:bookmarkStart w:id="6376" w:name="_Toc365642355"/>
      <w:bookmarkStart w:id="6377" w:name="_Toc365477683"/>
      <w:bookmarkStart w:id="6378" w:name="_Toc365642362"/>
      <w:bookmarkStart w:id="6379" w:name="_Toc365477688"/>
      <w:bookmarkStart w:id="6380" w:name="_Toc365642367"/>
      <w:bookmarkStart w:id="6381" w:name="_Toc365477698"/>
      <w:bookmarkStart w:id="6382" w:name="_Toc365642377"/>
      <w:bookmarkStart w:id="6383" w:name="_Toc365477709"/>
      <w:bookmarkStart w:id="6384" w:name="_Toc365642388"/>
      <w:bookmarkStart w:id="6385" w:name="_Toc365477727"/>
      <w:bookmarkStart w:id="6386" w:name="_Toc365642406"/>
      <w:bookmarkStart w:id="6387" w:name="_Toc365477748"/>
      <w:bookmarkStart w:id="6388" w:name="_Toc365642427"/>
      <w:bookmarkStart w:id="6389" w:name="_Toc365477754"/>
      <w:bookmarkStart w:id="6390" w:name="_Toc365642433"/>
      <w:bookmarkStart w:id="6391" w:name="_Toc365477774"/>
      <w:bookmarkStart w:id="6392" w:name="_Toc365642453"/>
      <w:bookmarkStart w:id="6393" w:name="_Toc365477779"/>
      <w:bookmarkStart w:id="6394" w:name="_Toc365642458"/>
      <w:bookmarkStart w:id="6395" w:name="_Toc365477782"/>
      <w:bookmarkStart w:id="6396" w:name="_Toc365642461"/>
      <w:bookmarkStart w:id="6397" w:name="_Toc365477783"/>
      <w:bookmarkStart w:id="6398" w:name="_Toc365642462"/>
      <w:bookmarkStart w:id="6399" w:name="_Toc365477793"/>
      <w:bookmarkStart w:id="6400" w:name="_Toc365642472"/>
      <w:bookmarkStart w:id="6401" w:name="_Toc365477795"/>
      <w:bookmarkStart w:id="6402" w:name="_Toc365642474"/>
      <w:bookmarkStart w:id="6403" w:name="_Toc365477798"/>
      <w:bookmarkStart w:id="6404" w:name="_Toc365642477"/>
      <w:bookmarkStart w:id="6405" w:name="_Toc365477804"/>
      <w:bookmarkStart w:id="6406" w:name="_Toc365642483"/>
      <w:bookmarkStart w:id="6407" w:name="_Toc365477815"/>
      <w:bookmarkStart w:id="6408" w:name="_Toc365642494"/>
      <w:bookmarkStart w:id="6409" w:name="_Toc365477818"/>
      <w:bookmarkStart w:id="6410" w:name="_Toc365642497"/>
      <w:bookmarkStart w:id="6411" w:name="_Toc365477838"/>
      <w:bookmarkStart w:id="6412" w:name="_Toc365642517"/>
      <w:bookmarkStart w:id="6413" w:name="_Toc365477847"/>
      <w:bookmarkStart w:id="6414" w:name="_Toc365642526"/>
      <w:bookmarkStart w:id="6415" w:name="_Toc365477850"/>
      <w:bookmarkStart w:id="6416" w:name="_Toc365642529"/>
      <w:bookmarkStart w:id="6417" w:name="_Toc365477853"/>
      <w:bookmarkStart w:id="6418" w:name="_Toc365642532"/>
      <w:bookmarkStart w:id="6419" w:name="_Toc365477864"/>
      <w:bookmarkStart w:id="6420" w:name="_Toc365642543"/>
      <w:bookmarkStart w:id="6421" w:name="_Toc365477871"/>
      <w:bookmarkStart w:id="6422" w:name="_Toc365642550"/>
      <w:bookmarkStart w:id="6423" w:name="_Toc370745868"/>
      <w:bookmarkStart w:id="6424" w:name="_Toc384481448"/>
      <w:bookmarkEnd w:id="5383"/>
      <w:bookmarkEnd w:id="5384"/>
      <w:bookmarkEnd w:id="5385"/>
      <w:bookmarkEnd w:id="5386"/>
      <w:bookmarkEnd w:id="5387"/>
      <w:bookmarkEnd w:id="5390"/>
      <w:bookmarkEnd w:id="5391"/>
      <w:bookmarkEnd w:id="5392"/>
      <w:bookmarkEnd w:id="5393"/>
      <w:bookmarkEnd w:id="5394"/>
      <w:bookmarkEnd w:id="5395"/>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r w:rsidRPr="00B5468C">
        <w:rPr>
          <w:i/>
        </w:rPr>
        <w:t>TypedArray</w:t>
      </w:r>
      <w:r>
        <w:t xml:space="preserve"> Objects</w:t>
      </w:r>
      <w:bookmarkEnd w:id="6423"/>
      <w:bookmarkEnd w:id="6424"/>
      <w:r>
        <w:t xml:space="preserve"> </w:t>
      </w:r>
    </w:p>
    <w:p w14:paraId="7E1C9B36" w14:textId="77777777" w:rsidR="008D6E71" w:rsidRPr="00DF5095" w:rsidRDefault="008D6E71" w:rsidP="008D6E71">
      <w:r>
        <w:rPr>
          <w:i/>
          <w:iCs/>
        </w:rPr>
        <w:t>TypedArray</w:t>
      </w:r>
      <w:r>
        <w:t xml:space="preserve"> objects present an array-like view of an underlying binary data buffer (</w:t>
      </w:r>
      <w:r>
        <w:fldChar w:fldCharType="begin"/>
      </w:r>
      <w:r>
        <w:instrText xml:space="preserve"> REF _Ref366239487 \r \h </w:instrText>
      </w:r>
      <w:r>
        <w:fldChar w:fldCharType="separate"/>
      </w:r>
      <w:r w:rsidR="00281431">
        <w:t>24.1</w:t>
      </w:r>
      <w:r>
        <w:fldChar w:fldCharType="end"/>
      </w:r>
      <w:r>
        <w:t xml:space="preserve">). Each element of a </w:t>
      </w:r>
      <w:r w:rsidRPr="004B439B">
        <w:rPr>
          <w:i/>
        </w:rPr>
        <w:t>TypedArray</w:t>
      </w:r>
      <w:r w:rsidRPr="004B439B">
        <w:t xml:space="preserve"> instance has the same underlying binary scalar data type. There</w:t>
      </w:r>
      <w:r>
        <w:t xml:space="preserve"> is a distinct </w:t>
      </w:r>
      <w:r>
        <w:rPr>
          <w:i/>
          <w:iCs/>
        </w:rPr>
        <w:t>TypedArray</w:t>
      </w:r>
      <w:r>
        <w:t xml:space="preserve"> constructor. Listed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each of the nine supported element types. For each constructor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have a corresponding distinct prototype object.</w:t>
      </w:r>
    </w:p>
    <w:p w14:paraId="2A7B72F6" w14:textId="77777777" w:rsidR="008D6E71" w:rsidRDefault="008D6E71" w:rsidP="008D6E71">
      <w:pPr>
        <w:pStyle w:val="affff8"/>
        <w:keepNext/>
        <w:jc w:val="center"/>
      </w:pPr>
      <w:bookmarkStart w:id="6425" w:name="_Ref366065074"/>
      <w:r>
        <w:t xml:space="preserve">Table </w:t>
      </w:r>
      <w:r>
        <w:fldChar w:fldCharType="begin"/>
      </w:r>
      <w:r>
        <w:instrText xml:space="preserve"> SEQ Table \* ARABIC </w:instrText>
      </w:r>
      <w:r>
        <w:fldChar w:fldCharType="separate"/>
      </w:r>
      <w:r w:rsidR="00281431">
        <w:rPr>
          <w:noProof/>
        </w:rPr>
        <w:t>44</w:t>
      </w:r>
      <w:r>
        <w:fldChar w:fldCharType="end"/>
      </w:r>
      <w:bookmarkEnd w:id="6425"/>
      <w:r>
        <w:t xml:space="preserve"> </w:t>
      </w:r>
      <w:r w:rsidRPr="00A04CC0">
        <w:t xml:space="preserve">– The </w:t>
      </w:r>
      <w:r w:rsidRPr="00DD2409">
        <w:rPr>
          <w:i/>
        </w:rPr>
        <w:t>TypedArray</w:t>
      </w:r>
      <w:r w:rsidRPr="00A04CC0">
        <w:t xml:space="preserve"> Constructors</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011"/>
        <w:gridCol w:w="990"/>
        <w:gridCol w:w="1530"/>
        <w:gridCol w:w="2520"/>
        <w:gridCol w:w="1530"/>
      </w:tblGrid>
      <w:tr w:rsidR="008D6E71" w:rsidRPr="00DF765D" w14:paraId="70CA9854" w14:textId="77777777" w:rsidTr="0040695F">
        <w:trPr>
          <w:cantSplit/>
        </w:trPr>
        <w:tc>
          <w:tcPr>
            <w:tcW w:w="1977" w:type="dxa"/>
            <w:shd w:val="clear" w:color="auto" w:fill="BFBFBF"/>
          </w:tcPr>
          <w:p w14:paraId="5CF60315" w14:textId="77777777" w:rsidR="008D6E71" w:rsidRPr="00DF765D" w:rsidRDefault="008D6E71" w:rsidP="0040695F">
            <w:pPr>
              <w:keepNext/>
              <w:spacing w:after="120"/>
              <w:rPr>
                <w:shd w:val="solid" w:color="C0C0C0" w:fill="FFFFFF"/>
              </w:rPr>
            </w:pPr>
            <w:r w:rsidRPr="00DF765D">
              <w:rPr>
                <w:shd w:val="solid" w:color="C0C0C0" w:fill="FFFFFF"/>
              </w:rPr>
              <w:t xml:space="preserve">Constructor Name </w:t>
            </w:r>
          </w:p>
        </w:tc>
        <w:tc>
          <w:tcPr>
            <w:tcW w:w="1011" w:type="dxa"/>
            <w:shd w:val="clear" w:color="auto" w:fill="BFBFBF"/>
          </w:tcPr>
          <w:p w14:paraId="64E133EA" w14:textId="77777777" w:rsidR="008D6E71" w:rsidRPr="00DF765D" w:rsidRDefault="008D6E71" w:rsidP="0040695F">
            <w:pPr>
              <w:keepNext/>
              <w:spacing w:after="120"/>
              <w:rPr>
                <w:shd w:val="solid" w:color="C0C0C0" w:fill="FFFFFF"/>
              </w:rPr>
            </w:pPr>
            <w:r w:rsidRPr="00DF765D">
              <w:rPr>
                <w:shd w:val="solid" w:color="C0C0C0" w:fill="FFFFFF"/>
              </w:rPr>
              <w:t>Element</w:t>
            </w:r>
            <w:r w:rsidRPr="00DF765D">
              <w:rPr>
                <w:shd w:val="solid" w:color="C0C0C0" w:fill="FFFFFF"/>
              </w:rPr>
              <w:br/>
              <w:t>Type</w:t>
            </w:r>
          </w:p>
        </w:tc>
        <w:tc>
          <w:tcPr>
            <w:tcW w:w="990" w:type="dxa"/>
            <w:shd w:val="clear" w:color="auto" w:fill="BFBFBF"/>
          </w:tcPr>
          <w:p w14:paraId="2E917871" w14:textId="77777777" w:rsidR="008D6E71" w:rsidRPr="00DF765D" w:rsidRDefault="008D6E71" w:rsidP="0040695F">
            <w:pPr>
              <w:keepNext/>
              <w:spacing w:after="120"/>
              <w:rPr>
                <w:shd w:val="solid" w:color="C0C0C0" w:fill="FFFFFF"/>
              </w:rPr>
            </w:pPr>
            <w:r w:rsidRPr="00DF765D">
              <w:rPr>
                <w:shd w:val="solid" w:color="C0C0C0" w:fill="FFFFFF"/>
              </w:rPr>
              <w:t>Element Size</w:t>
            </w:r>
          </w:p>
        </w:tc>
        <w:tc>
          <w:tcPr>
            <w:tcW w:w="1530" w:type="dxa"/>
            <w:shd w:val="clear" w:color="auto" w:fill="BFBFBF"/>
          </w:tcPr>
          <w:p w14:paraId="1DC65820" w14:textId="77777777" w:rsidR="008D6E71" w:rsidRPr="00DF765D" w:rsidRDefault="008D6E71" w:rsidP="0040695F">
            <w:pPr>
              <w:keepNext/>
              <w:spacing w:after="120"/>
              <w:rPr>
                <w:shd w:val="solid" w:color="C0C0C0" w:fill="FFFFFF"/>
              </w:rPr>
            </w:pPr>
            <w:r w:rsidRPr="00DF765D">
              <w:rPr>
                <w:shd w:val="solid" w:color="C0C0C0" w:fill="FFFFFF"/>
              </w:rPr>
              <w:t>Conversion Operation</w:t>
            </w:r>
          </w:p>
        </w:tc>
        <w:tc>
          <w:tcPr>
            <w:tcW w:w="2520" w:type="dxa"/>
            <w:shd w:val="clear" w:color="auto" w:fill="BFBFBF"/>
          </w:tcPr>
          <w:p w14:paraId="5D2F8BA1" w14:textId="77777777" w:rsidR="008D6E71" w:rsidRPr="00DF765D" w:rsidRDefault="008D6E71" w:rsidP="0040695F">
            <w:pPr>
              <w:keepNext/>
              <w:spacing w:after="120"/>
              <w:rPr>
                <w:shd w:val="solid" w:color="C0C0C0" w:fill="FFFFFF"/>
              </w:rPr>
            </w:pPr>
            <w:r w:rsidRPr="00DF765D">
              <w:rPr>
                <w:shd w:val="solid" w:color="C0C0C0" w:fill="FFFFFF"/>
              </w:rPr>
              <w:t xml:space="preserve">Description </w:t>
            </w:r>
          </w:p>
        </w:tc>
        <w:tc>
          <w:tcPr>
            <w:tcW w:w="1530" w:type="dxa"/>
            <w:shd w:val="clear" w:color="auto" w:fill="BFBFBF"/>
          </w:tcPr>
          <w:p w14:paraId="040C8EB0" w14:textId="77777777" w:rsidR="008D6E71" w:rsidRPr="00DF765D" w:rsidRDefault="008D6E71" w:rsidP="0040695F">
            <w:pPr>
              <w:keepNext/>
              <w:spacing w:after="120"/>
              <w:jc w:val="left"/>
              <w:rPr>
                <w:shd w:val="solid" w:color="C0C0C0" w:fill="FFFFFF"/>
              </w:rPr>
            </w:pPr>
            <w:r w:rsidRPr="00DF765D">
              <w:rPr>
                <w:shd w:val="solid" w:color="C0C0C0" w:fill="FFFFFF"/>
              </w:rPr>
              <w:t>Equivalent C Type</w:t>
            </w:r>
          </w:p>
        </w:tc>
      </w:tr>
      <w:tr w:rsidR="008D6E71" w:rsidRPr="00DF765D" w14:paraId="0AAE4C73" w14:textId="77777777" w:rsidTr="0040695F">
        <w:trPr>
          <w:cantSplit/>
        </w:trPr>
        <w:tc>
          <w:tcPr>
            <w:tcW w:w="1977" w:type="dxa"/>
            <w:shd w:val="clear" w:color="auto" w:fill="auto"/>
          </w:tcPr>
          <w:p w14:paraId="2742B6AB" w14:textId="77777777" w:rsidR="008D6E71" w:rsidRPr="00DF765D" w:rsidRDefault="008D6E71" w:rsidP="0040695F">
            <w:pPr>
              <w:keepNext/>
              <w:spacing w:after="0"/>
              <w:contextualSpacing/>
              <w:rPr>
                <w:rFonts w:eastAsia="Times New Roman"/>
              </w:rPr>
            </w:pPr>
            <w:r w:rsidRPr="00DF765D">
              <w:rPr>
                <w:rFonts w:eastAsia="Times New Roman"/>
              </w:rPr>
              <w:t xml:space="preserve">Int8Array </w:t>
            </w:r>
          </w:p>
        </w:tc>
        <w:tc>
          <w:tcPr>
            <w:tcW w:w="1011" w:type="dxa"/>
          </w:tcPr>
          <w:p w14:paraId="4566842E" w14:textId="77777777" w:rsidR="008D6E71" w:rsidRPr="00DF765D" w:rsidRDefault="008D6E71" w:rsidP="0040695F">
            <w:pPr>
              <w:keepNext/>
              <w:spacing w:after="0"/>
              <w:contextualSpacing/>
              <w:rPr>
                <w:rFonts w:eastAsia="Times New Roman"/>
              </w:rPr>
            </w:pPr>
            <w:r w:rsidRPr="00DF765D">
              <w:rPr>
                <w:rFonts w:eastAsia="Times New Roman"/>
              </w:rPr>
              <w:t>Int8</w:t>
            </w:r>
          </w:p>
        </w:tc>
        <w:tc>
          <w:tcPr>
            <w:tcW w:w="990" w:type="dxa"/>
            <w:shd w:val="clear" w:color="auto" w:fill="auto"/>
          </w:tcPr>
          <w:p w14:paraId="08E9AC2F" w14:textId="77777777" w:rsidR="008D6E71" w:rsidRPr="00DF765D" w:rsidRDefault="008D6E71" w:rsidP="0040695F">
            <w:pPr>
              <w:keepNext/>
              <w:spacing w:after="0"/>
              <w:contextualSpacing/>
              <w:rPr>
                <w:rFonts w:eastAsia="Times New Roman"/>
              </w:rPr>
            </w:pPr>
            <w:r w:rsidRPr="00DF765D">
              <w:rPr>
                <w:rFonts w:eastAsia="Times New Roman"/>
              </w:rPr>
              <w:t xml:space="preserve">1 </w:t>
            </w:r>
          </w:p>
        </w:tc>
        <w:tc>
          <w:tcPr>
            <w:tcW w:w="1530" w:type="dxa"/>
          </w:tcPr>
          <w:p w14:paraId="077F47E4" w14:textId="77777777" w:rsidR="008D6E71" w:rsidRPr="00DF765D" w:rsidRDefault="008D6E71" w:rsidP="0040695F">
            <w:pPr>
              <w:keepNext/>
              <w:spacing w:after="0"/>
              <w:contextualSpacing/>
              <w:rPr>
                <w:rFonts w:eastAsia="Times New Roman"/>
              </w:rPr>
            </w:pPr>
            <w:r w:rsidRPr="00DF765D">
              <w:rPr>
                <w:rFonts w:eastAsia="Times New Roman"/>
              </w:rPr>
              <w:t>ToInt8</w:t>
            </w:r>
          </w:p>
        </w:tc>
        <w:tc>
          <w:tcPr>
            <w:tcW w:w="2520" w:type="dxa"/>
            <w:shd w:val="clear" w:color="auto" w:fill="auto"/>
          </w:tcPr>
          <w:p w14:paraId="38F5ADE0" w14:textId="77777777" w:rsidR="008D6E71" w:rsidRPr="00DF765D" w:rsidRDefault="008D6E71" w:rsidP="0040695F">
            <w:pPr>
              <w:keepNext/>
              <w:spacing w:after="0"/>
              <w:contextualSpacing/>
              <w:jc w:val="left"/>
              <w:rPr>
                <w:rFonts w:eastAsia="Times New Roman"/>
              </w:rPr>
            </w:pPr>
            <w:r w:rsidRPr="00DF765D">
              <w:rPr>
                <w:rFonts w:eastAsia="Times New Roman"/>
              </w:rPr>
              <w:t xml:space="preserve">8-bit 2’s complement signed integer </w:t>
            </w:r>
          </w:p>
        </w:tc>
        <w:tc>
          <w:tcPr>
            <w:tcW w:w="1530" w:type="dxa"/>
            <w:shd w:val="clear" w:color="auto" w:fill="auto"/>
          </w:tcPr>
          <w:p w14:paraId="441C3F1E" w14:textId="77777777" w:rsidR="008D6E71" w:rsidRPr="00DF765D" w:rsidRDefault="008D6E71" w:rsidP="0040695F">
            <w:pPr>
              <w:keepNext/>
              <w:spacing w:after="0"/>
              <w:contextualSpacing/>
              <w:rPr>
                <w:rFonts w:eastAsia="Times New Roman"/>
              </w:rPr>
            </w:pPr>
            <w:r w:rsidRPr="00DF765D">
              <w:rPr>
                <w:rFonts w:eastAsia="Times New Roman"/>
              </w:rPr>
              <w:t>signed char</w:t>
            </w:r>
          </w:p>
        </w:tc>
      </w:tr>
      <w:tr w:rsidR="008D6E71" w:rsidRPr="00DF765D" w14:paraId="04D208C4" w14:textId="77777777" w:rsidTr="0040695F">
        <w:trPr>
          <w:cantSplit/>
        </w:trPr>
        <w:tc>
          <w:tcPr>
            <w:tcW w:w="1977" w:type="dxa"/>
            <w:shd w:val="clear" w:color="auto" w:fill="auto"/>
          </w:tcPr>
          <w:p w14:paraId="5BB7967E" w14:textId="77777777" w:rsidR="008D6E71" w:rsidRPr="00DF765D" w:rsidRDefault="008D6E71" w:rsidP="0040695F">
            <w:pPr>
              <w:keepNext/>
              <w:spacing w:after="0"/>
              <w:contextualSpacing/>
              <w:rPr>
                <w:rFonts w:eastAsia="Times New Roman"/>
              </w:rPr>
            </w:pPr>
            <w:r w:rsidRPr="00DF765D">
              <w:rPr>
                <w:rFonts w:eastAsia="Times New Roman"/>
              </w:rPr>
              <w:t xml:space="preserve">Uint8Array </w:t>
            </w:r>
          </w:p>
        </w:tc>
        <w:tc>
          <w:tcPr>
            <w:tcW w:w="1011" w:type="dxa"/>
          </w:tcPr>
          <w:p w14:paraId="2D153AE3" w14:textId="77777777" w:rsidR="008D6E71" w:rsidRPr="00DF765D" w:rsidRDefault="008D6E71" w:rsidP="0040695F">
            <w:pPr>
              <w:keepNext/>
              <w:spacing w:after="0"/>
              <w:contextualSpacing/>
              <w:rPr>
                <w:rFonts w:eastAsia="Times New Roman"/>
              </w:rPr>
            </w:pPr>
            <w:r w:rsidRPr="00DF765D">
              <w:rPr>
                <w:rFonts w:eastAsia="Times New Roman"/>
              </w:rPr>
              <w:t>Uint8</w:t>
            </w:r>
          </w:p>
        </w:tc>
        <w:tc>
          <w:tcPr>
            <w:tcW w:w="990" w:type="dxa"/>
            <w:shd w:val="clear" w:color="auto" w:fill="auto"/>
          </w:tcPr>
          <w:p w14:paraId="2280EB83" w14:textId="77777777" w:rsidR="008D6E71" w:rsidRPr="00DF765D" w:rsidRDefault="008D6E71" w:rsidP="0040695F">
            <w:pPr>
              <w:keepNext/>
              <w:spacing w:after="0"/>
              <w:contextualSpacing/>
              <w:rPr>
                <w:rFonts w:eastAsia="Times New Roman"/>
              </w:rPr>
            </w:pPr>
            <w:r w:rsidRPr="00DF765D">
              <w:rPr>
                <w:rFonts w:eastAsia="Times New Roman"/>
              </w:rPr>
              <w:t xml:space="preserve">1 </w:t>
            </w:r>
          </w:p>
        </w:tc>
        <w:tc>
          <w:tcPr>
            <w:tcW w:w="1530" w:type="dxa"/>
          </w:tcPr>
          <w:p w14:paraId="46D7BA49" w14:textId="77777777" w:rsidR="008D6E71" w:rsidRPr="00DF765D" w:rsidRDefault="008D6E71" w:rsidP="0040695F">
            <w:pPr>
              <w:keepNext/>
              <w:spacing w:after="0"/>
              <w:contextualSpacing/>
              <w:rPr>
                <w:rFonts w:eastAsia="Times New Roman"/>
              </w:rPr>
            </w:pPr>
            <w:r w:rsidRPr="00DF765D">
              <w:rPr>
                <w:rFonts w:eastAsia="Times New Roman"/>
              </w:rPr>
              <w:t>ToUint8</w:t>
            </w:r>
          </w:p>
        </w:tc>
        <w:tc>
          <w:tcPr>
            <w:tcW w:w="2520" w:type="dxa"/>
            <w:shd w:val="clear" w:color="auto" w:fill="auto"/>
          </w:tcPr>
          <w:p w14:paraId="5D12571D" w14:textId="77777777" w:rsidR="008D6E71" w:rsidRPr="00DF765D" w:rsidRDefault="008D6E71" w:rsidP="0040695F">
            <w:pPr>
              <w:keepNext/>
              <w:spacing w:after="0"/>
              <w:contextualSpacing/>
              <w:jc w:val="left"/>
              <w:rPr>
                <w:rFonts w:eastAsia="Times New Roman"/>
              </w:rPr>
            </w:pPr>
            <w:r w:rsidRPr="00DF765D">
              <w:rPr>
                <w:rFonts w:eastAsia="Times New Roman"/>
              </w:rPr>
              <w:t xml:space="preserve">8-bit unsigned integer </w:t>
            </w:r>
          </w:p>
        </w:tc>
        <w:tc>
          <w:tcPr>
            <w:tcW w:w="1530" w:type="dxa"/>
            <w:shd w:val="clear" w:color="auto" w:fill="auto"/>
          </w:tcPr>
          <w:p w14:paraId="23A4D026" w14:textId="77777777" w:rsidR="008D6E71" w:rsidRPr="00DF765D" w:rsidRDefault="008D6E71" w:rsidP="0040695F">
            <w:pPr>
              <w:keepNext/>
              <w:spacing w:after="0"/>
              <w:contextualSpacing/>
              <w:rPr>
                <w:rFonts w:eastAsia="Times New Roman"/>
              </w:rPr>
            </w:pPr>
            <w:r w:rsidRPr="00DF765D">
              <w:rPr>
                <w:rFonts w:eastAsia="Times New Roman"/>
              </w:rPr>
              <w:t>unsigned char</w:t>
            </w:r>
          </w:p>
        </w:tc>
      </w:tr>
      <w:tr w:rsidR="008D6E71" w:rsidRPr="00DF765D" w14:paraId="71C62451" w14:textId="77777777" w:rsidTr="0040695F">
        <w:trPr>
          <w:cantSplit/>
        </w:trPr>
        <w:tc>
          <w:tcPr>
            <w:tcW w:w="1977" w:type="dxa"/>
            <w:shd w:val="clear" w:color="auto" w:fill="auto"/>
          </w:tcPr>
          <w:p w14:paraId="08A6FB35" w14:textId="77777777" w:rsidR="008D6E71" w:rsidRPr="00DF765D" w:rsidRDefault="008D6E71" w:rsidP="0040695F">
            <w:pPr>
              <w:keepNext/>
              <w:spacing w:after="0"/>
              <w:contextualSpacing/>
              <w:rPr>
                <w:rFonts w:eastAsia="Times New Roman"/>
              </w:rPr>
            </w:pPr>
            <w:r w:rsidRPr="00DF765D">
              <w:rPr>
                <w:rFonts w:eastAsia="Times New Roman"/>
              </w:rPr>
              <w:t>Uint8ClampedArray</w:t>
            </w:r>
          </w:p>
        </w:tc>
        <w:tc>
          <w:tcPr>
            <w:tcW w:w="1011" w:type="dxa"/>
          </w:tcPr>
          <w:p w14:paraId="08FFD5FB" w14:textId="77777777" w:rsidR="008D6E71" w:rsidRPr="00DF765D" w:rsidRDefault="008D6E71" w:rsidP="0040695F">
            <w:pPr>
              <w:keepNext/>
              <w:spacing w:after="0"/>
              <w:contextualSpacing/>
              <w:rPr>
                <w:rFonts w:eastAsia="Times New Roman"/>
              </w:rPr>
            </w:pPr>
            <w:r w:rsidRPr="00DF765D">
              <w:rPr>
                <w:rFonts w:eastAsia="Times New Roman"/>
              </w:rPr>
              <w:t>Uint8C</w:t>
            </w:r>
          </w:p>
        </w:tc>
        <w:tc>
          <w:tcPr>
            <w:tcW w:w="990" w:type="dxa"/>
            <w:shd w:val="clear" w:color="auto" w:fill="auto"/>
          </w:tcPr>
          <w:p w14:paraId="59C0BAB9" w14:textId="77777777" w:rsidR="008D6E71" w:rsidRPr="00DF765D" w:rsidRDefault="008D6E71" w:rsidP="0040695F">
            <w:pPr>
              <w:keepNext/>
              <w:spacing w:after="0"/>
              <w:contextualSpacing/>
              <w:rPr>
                <w:rFonts w:eastAsia="Times New Roman"/>
              </w:rPr>
            </w:pPr>
            <w:r w:rsidRPr="00DF765D">
              <w:rPr>
                <w:rFonts w:eastAsia="Times New Roman"/>
              </w:rPr>
              <w:t>1</w:t>
            </w:r>
          </w:p>
        </w:tc>
        <w:tc>
          <w:tcPr>
            <w:tcW w:w="1530" w:type="dxa"/>
          </w:tcPr>
          <w:p w14:paraId="51C8426B" w14:textId="77777777" w:rsidR="008D6E71" w:rsidRPr="00DF765D" w:rsidRDefault="008D6E71" w:rsidP="0040695F">
            <w:pPr>
              <w:keepNext/>
              <w:spacing w:after="0"/>
              <w:contextualSpacing/>
              <w:rPr>
                <w:rFonts w:eastAsia="Times New Roman"/>
              </w:rPr>
            </w:pPr>
            <w:r w:rsidRPr="00DF765D">
              <w:rPr>
                <w:rFonts w:eastAsia="Times New Roman"/>
              </w:rPr>
              <w:t>ToUint8Clamp</w:t>
            </w:r>
          </w:p>
        </w:tc>
        <w:tc>
          <w:tcPr>
            <w:tcW w:w="2520" w:type="dxa"/>
            <w:shd w:val="clear" w:color="auto" w:fill="auto"/>
          </w:tcPr>
          <w:p w14:paraId="0AA8DC57" w14:textId="77777777" w:rsidR="008D6E71" w:rsidRPr="00DF765D" w:rsidRDefault="008D6E71" w:rsidP="0040695F">
            <w:pPr>
              <w:keepNext/>
              <w:spacing w:after="0"/>
              <w:contextualSpacing/>
              <w:jc w:val="left"/>
              <w:rPr>
                <w:rFonts w:eastAsia="Times New Roman"/>
              </w:rPr>
            </w:pPr>
            <w:r w:rsidRPr="00DF765D">
              <w:rPr>
                <w:rFonts w:eastAsia="Times New Roman"/>
              </w:rPr>
              <w:t>8-bit unsigned integer (clamped conversion)</w:t>
            </w:r>
          </w:p>
        </w:tc>
        <w:tc>
          <w:tcPr>
            <w:tcW w:w="1530" w:type="dxa"/>
            <w:shd w:val="clear" w:color="auto" w:fill="auto"/>
          </w:tcPr>
          <w:p w14:paraId="0B19A470" w14:textId="77777777" w:rsidR="008D6E71" w:rsidRPr="00DF765D" w:rsidRDefault="008D6E71" w:rsidP="0040695F">
            <w:pPr>
              <w:keepNext/>
              <w:spacing w:after="0"/>
              <w:contextualSpacing/>
              <w:rPr>
                <w:rFonts w:eastAsia="Times New Roman"/>
              </w:rPr>
            </w:pPr>
            <w:r w:rsidRPr="00DF765D">
              <w:rPr>
                <w:rFonts w:eastAsia="Times New Roman"/>
              </w:rPr>
              <w:t>unsigned char</w:t>
            </w:r>
          </w:p>
        </w:tc>
      </w:tr>
      <w:tr w:rsidR="008D6E71" w:rsidRPr="00DF765D" w14:paraId="450B6E13" w14:textId="77777777" w:rsidTr="0040695F">
        <w:trPr>
          <w:cantSplit/>
        </w:trPr>
        <w:tc>
          <w:tcPr>
            <w:tcW w:w="1977" w:type="dxa"/>
            <w:shd w:val="clear" w:color="auto" w:fill="auto"/>
          </w:tcPr>
          <w:p w14:paraId="596C2A24" w14:textId="77777777" w:rsidR="008D6E71" w:rsidRPr="00DF765D" w:rsidRDefault="008D6E71" w:rsidP="0040695F">
            <w:pPr>
              <w:keepNext/>
              <w:spacing w:after="0"/>
              <w:contextualSpacing/>
              <w:rPr>
                <w:rFonts w:eastAsia="Times New Roman"/>
              </w:rPr>
            </w:pPr>
            <w:r w:rsidRPr="00DF765D">
              <w:rPr>
                <w:rFonts w:eastAsia="Times New Roman"/>
              </w:rPr>
              <w:t xml:space="preserve">Int16Array </w:t>
            </w:r>
          </w:p>
        </w:tc>
        <w:tc>
          <w:tcPr>
            <w:tcW w:w="1011" w:type="dxa"/>
          </w:tcPr>
          <w:p w14:paraId="25998484" w14:textId="77777777" w:rsidR="008D6E71" w:rsidRPr="00DF765D" w:rsidRDefault="008D6E71" w:rsidP="0040695F">
            <w:pPr>
              <w:keepNext/>
              <w:spacing w:after="0"/>
              <w:contextualSpacing/>
              <w:rPr>
                <w:rFonts w:eastAsia="Times New Roman"/>
              </w:rPr>
            </w:pPr>
            <w:r w:rsidRPr="00DF765D">
              <w:rPr>
                <w:rFonts w:eastAsia="Times New Roman"/>
              </w:rPr>
              <w:t>Int16</w:t>
            </w:r>
          </w:p>
        </w:tc>
        <w:tc>
          <w:tcPr>
            <w:tcW w:w="990" w:type="dxa"/>
            <w:shd w:val="clear" w:color="auto" w:fill="auto"/>
          </w:tcPr>
          <w:p w14:paraId="0D7D82D7" w14:textId="77777777" w:rsidR="008D6E71" w:rsidRPr="00DF765D" w:rsidRDefault="008D6E71" w:rsidP="0040695F">
            <w:pPr>
              <w:keepNext/>
              <w:spacing w:after="0"/>
              <w:contextualSpacing/>
              <w:rPr>
                <w:rFonts w:eastAsia="Times New Roman"/>
              </w:rPr>
            </w:pPr>
            <w:r w:rsidRPr="00DF765D">
              <w:rPr>
                <w:rFonts w:eastAsia="Times New Roman"/>
              </w:rPr>
              <w:t xml:space="preserve">2 </w:t>
            </w:r>
          </w:p>
        </w:tc>
        <w:tc>
          <w:tcPr>
            <w:tcW w:w="1530" w:type="dxa"/>
          </w:tcPr>
          <w:p w14:paraId="23111F24" w14:textId="77777777" w:rsidR="008D6E71" w:rsidRPr="00DF765D" w:rsidRDefault="008D6E71" w:rsidP="0040695F">
            <w:pPr>
              <w:keepNext/>
              <w:spacing w:after="0"/>
              <w:contextualSpacing/>
              <w:rPr>
                <w:rFonts w:eastAsia="Times New Roman"/>
              </w:rPr>
            </w:pPr>
            <w:r w:rsidRPr="00DF765D">
              <w:rPr>
                <w:rFonts w:eastAsia="Times New Roman"/>
              </w:rPr>
              <w:t>ToInt16</w:t>
            </w:r>
          </w:p>
        </w:tc>
        <w:tc>
          <w:tcPr>
            <w:tcW w:w="2520" w:type="dxa"/>
            <w:shd w:val="clear" w:color="auto" w:fill="auto"/>
          </w:tcPr>
          <w:p w14:paraId="62E461EC" w14:textId="77777777" w:rsidR="008D6E71" w:rsidRPr="00DF765D" w:rsidRDefault="008D6E71" w:rsidP="0040695F">
            <w:pPr>
              <w:keepNext/>
              <w:spacing w:after="0"/>
              <w:contextualSpacing/>
              <w:jc w:val="left"/>
              <w:rPr>
                <w:rFonts w:eastAsia="Times New Roman"/>
              </w:rPr>
            </w:pPr>
            <w:r w:rsidRPr="00DF765D">
              <w:rPr>
                <w:rFonts w:eastAsia="Times New Roman"/>
              </w:rPr>
              <w:t xml:space="preserve">16-bit 2’s complement signed integer </w:t>
            </w:r>
          </w:p>
        </w:tc>
        <w:tc>
          <w:tcPr>
            <w:tcW w:w="1530" w:type="dxa"/>
            <w:shd w:val="clear" w:color="auto" w:fill="auto"/>
          </w:tcPr>
          <w:p w14:paraId="6E8D7D43" w14:textId="77777777" w:rsidR="008D6E71" w:rsidRPr="00DF765D" w:rsidRDefault="008D6E71" w:rsidP="0040695F">
            <w:pPr>
              <w:keepNext/>
              <w:spacing w:after="0"/>
              <w:contextualSpacing/>
              <w:rPr>
                <w:rFonts w:eastAsia="Times New Roman"/>
              </w:rPr>
            </w:pPr>
            <w:r w:rsidRPr="00DF765D">
              <w:rPr>
                <w:rFonts w:eastAsia="Times New Roman"/>
              </w:rPr>
              <w:t>Short</w:t>
            </w:r>
          </w:p>
        </w:tc>
      </w:tr>
      <w:tr w:rsidR="008D6E71" w:rsidRPr="00DF765D" w14:paraId="27060E03" w14:textId="77777777" w:rsidTr="0040695F">
        <w:trPr>
          <w:cantSplit/>
        </w:trPr>
        <w:tc>
          <w:tcPr>
            <w:tcW w:w="1977" w:type="dxa"/>
            <w:shd w:val="clear" w:color="auto" w:fill="auto"/>
          </w:tcPr>
          <w:p w14:paraId="628A96C2" w14:textId="77777777" w:rsidR="008D6E71" w:rsidRPr="00DF765D" w:rsidRDefault="008D6E71" w:rsidP="0040695F">
            <w:pPr>
              <w:keepNext/>
              <w:spacing w:after="0"/>
              <w:contextualSpacing/>
              <w:rPr>
                <w:rFonts w:eastAsia="Times New Roman"/>
              </w:rPr>
            </w:pPr>
            <w:r w:rsidRPr="00DF765D">
              <w:rPr>
                <w:rFonts w:eastAsia="Times New Roman"/>
              </w:rPr>
              <w:t xml:space="preserve">Uint16Array </w:t>
            </w:r>
          </w:p>
        </w:tc>
        <w:tc>
          <w:tcPr>
            <w:tcW w:w="1011" w:type="dxa"/>
          </w:tcPr>
          <w:p w14:paraId="79C671BB" w14:textId="77777777" w:rsidR="008D6E71" w:rsidRPr="00DF765D" w:rsidRDefault="008D6E71" w:rsidP="0040695F">
            <w:pPr>
              <w:keepNext/>
              <w:spacing w:after="0"/>
              <w:contextualSpacing/>
              <w:rPr>
                <w:rFonts w:eastAsia="Times New Roman"/>
              </w:rPr>
            </w:pPr>
            <w:r w:rsidRPr="00DF765D">
              <w:rPr>
                <w:rFonts w:eastAsia="Times New Roman"/>
              </w:rPr>
              <w:t>Uint16</w:t>
            </w:r>
          </w:p>
        </w:tc>
        <w:tc>
          <w:tcPr>
            <w:tcW w:w="990" w:type="dxa"/>
            <w:shd w:val="clear" w:color="auto" w:fill="auto"/>
          </w:tcPr>
          <w:p w14:paraId="4D060A4B" w14:textId="77777777" w:rsidR="008D6E71" w:rsidRPr="00DF765D" w:rsidRDefault="008D6E71" w:rsidP="0040695F">
            <w:pPr>
              <w:keepNext/>
              <w:spacing w:after="0"/>
              <w:contextualSpacing/>
              <w:rPr>
                <w:rFonts w:eastAsia="Times New Roman"/>
              </w:rPr>
            </w:pPr>
            <w:r w:rsidRPr="00DF765D">
              <w:rPr>
                <w:rFonts w:eastAsia="Times New Roman"/>
              </w:rPr>
              <w:t xml:space="preserve">2 </w:t>
            </w:r>
          </w:p>
        </w:tc>
        <w:tc>
          <w:tcPr>
            <w:tcW w:w="1530" w:type="dxa"/>
          </w:tcPr>
          <w:p w14:paraId="7BC5C6B8" w14:textId="77777777" w:rsidR="008D6E71" w:rsidRPr="00DF765D" w:rsidRDefault="008D6E71" w:rsidP="0040695F">
            <w:pPr>
              <w:keepNext/>
              <w:spacing w:after="0"/>
              <w:contextualSpacing/>
              <w:rPr>
                <w:rFonts w:eastAsia="Times New Roman"/>
              </w:rPr>
            </w:pPr>
            <w:r w:rsidRPr="00DF765D">
              <w:rPr>
                <w:rFonts w:eastAsia="Times New Roman"/>
              </w:rPr>
              <w:t>ToUint16</w:t>
            </w:r>
          </w:p>
        </w:tc>
        <w:tc>
          <w:tcPr>
            <w:tcW w:w="2520" w:type="dxa"/>
            <w:shd w:val="clear" w:color="auto" w:fill="auto"/>
          </w:tcPr>
          <w:p w14:paraId="6D657B20" w14:textId="77777777" w:rsidR="008D6E71" w:rsidRPr="00DF765D" w:rsidRDefault="008D6E71" w:rsidP="0040695F">
            <w:pPr>
              <w:keepNext/>
              <w:spacing w:after="0"/>
              <w:contextualSpacing/>
              <w:jc w:val="left"/>
              <w:rPr>
                <w:rFonts w:eastAsia="Times New Roman"/>
              </w:rPr>
            </w:pPr>
            <w:r w:rsidRPr="00DF765D">
              <w:rPr>
                <w:rFonts w:eastAsia="Times New Roman"/>
              </w:rPr>
              <w:t xml:space="preserve">16-bit unsigned integer </w:t>
            </w:r>
          </w:p>
        </w:tc>
        <w:tc>
          <w:tcPr>
            <w:tcW w:w="1530" w:type="dxa"/>
            <w:shd w:val="clear" w:color="auto" w:fill="auto"/>
          </w:tcPr>
          <w:p w14:paraId="6931653F" w14:textId="77777777" w:rsidR="008D6E71" w:rsidRPr="00DF765D" w:rsidRDefault="008D6E71" w:rsidP="0040695F">
            <w:pPr>
              <w:keepNext/>
              <w:spacing w:after="0"/>
              <w:contextualSpacing/>
              <w:rPr>
                <w:rFonts w:eastAsia="Times New Roman"/>
              </w:rPr>
            </w:pPr>
            <w:r w:rsidRPr="00DF765D">
              <w:rPr>
                <w:rFonts w:eastAsia="Times New Roman"/>
              </w:rPr>
              <w:t>unsigned short</w:t>
            </w:r>
          </w:p>
        </w:tc>
      </w:tr>
      <w:tr w:rsidR="008D6E71" w:rsidRPr="00DF765D" w14:paraId="1812CAA5" w14:textId="77777777" w:rsidTr="0040695F">
        <w:trPr>
          <w:cantSplit/>
        </w:trPr>
        <w:tc>
          <w:tcPr>
            <w:tcW w:w="1977" w:type="dxa"/>
            <w:shd w:val="clear" w:color="auto" w:fill="auto"/>
          </w:tcPr>
          <w:p w14:paraId="2E5440B0" w14:textId="77777777" w:rsidR="008D6E71" w:rsidRPr="00DF765D" w:rsidRDefault="008D6E71" w:rsidP="0040695F">
            <w:pPr>
              <w:keepNext/>
              <w:spacing w:after="0"/>
              <w:contextualSpacing/>
              <w:rPr>
                <w:rFonts w:eastAsia="Times New Roman"/>
              </w:rPr>
            </w:pPr>
            <w:r w:rsidRPr="00DF765D">
              <w:rPr>
                <w:rFonts w:eastAsia="Times New Roman"/>
              </w:rPr>
              <w:t xml:space="preserve">Int32Array </w:t>
            </w:r>
          </w:p>
        </w:tc>
        <w:tc>
          <w:tcPr>
            <w:tcW w:w="1011" w:type="dxa"/>
          </w:tcPr>
          <w:p w14:paraId="7142713B" w14:textId="77777777" w:rsidR="008D6E71" w:rsidRPr="00DF765D" w:rsidRDefault="008D6E71" w:rsidP="0040695F">
            <w:pPr>
              <w:keepNext/>
              <w:spacing w:after="0"/>
              <w:contextualSpacing/>
              <w:rPr>
                <w:rFonts w:eastAsia="Times New Roman"/>
              </w:rPr>
            </w:pPr>
            <w:r w:rsidRPr="00DF765D">
              <w:rPr>
                <w:rFonts w:eastAsia="Times New Roman"/>
              </w:rPr>
              <w:t>Int32</w:t>
            </w:r>
          </w:p>
        </w:tc>
        <w:tc>
          <w:tcPr>
            <w:tcW w:w="990" w:type="dxa"/>
            <w:shd w:val="clear" w:color="auto" w:fill="auto"/>
          </w:tcPr>
          <w:p w14:paraId="1CFEE7B6" w14:textId="77777777" w:rsidR="008D6E71" w:rsidRPr="00DF765D" w:rsidRDefault="008D6E71" w:rsidP="0040695F">
            <w:pPr>
              <w:keepNext/>
              <w:spacing w:after="0"/>
              <w:contextualSpacing/>
              <w:rPr>
                <w:rFonts w:eastAsia="Times New Roman"/>
              </w:rPr>
            </w:pPr>
            <w:r w:rsidRPr="00DF765D">
              <w:rPr>
                <w:rFonts w:eastAsia="Times New Roman"/>
              </w:rPr>
              <w:t xml:space="preserve">4 </w:t>
            </w:r>
          </w:p>
        </w:tc>
        <w:tc>
          <w:tcPr>
            <w:tcW w:w="1530" w:type="dxa"/>
          </w:tcPr>
          <w:p w14:paraId="7A0BED95" w14:textId="77777777" w:rsidR="008D6E71" w:rsidRPr="00DF765D" w:rsidRDefault="008D6E71" w:rsidP="0040695F">
            <w:pPr>
              <w:keepNext/>
              <w:spacing w:after="0"/>
              <w:contextualSpacing/>
              <w:rPr>
                <w:rFonts w:eastAsia="Times New Roman"/>
              </w:rPr>
            </w:pPr>
            <w:r w:rsidRPr="00DF765D">
              <w:rPr>
                <w:rFonts w:eastAsia="Times New Roman"/>
              </w:rPr>
              <w:t>ToInt32</w:t>
            </w:r>
          </w:p>
        </w:tc>
        <w:tc>
          <w:tcPr>
            <w:tcW w:w="2520" w:type="dxa"/>
            <w:shd w:val="clear" w:color="auto" w:fill="auto"/>
          </w:tcPr>
          <w:p w14:paraId="36A65D5F" w14:textId="77777777" w:rsidR="008D6E71" w:rsidRPr="00DF765D" w:rsidRDefault="008D6E71" w:rsidP="0040695F">
            <w:pPr>
              <w:keepNext/>
              <w:spacing w:after="0"/>
              <w:contextualSpacing/>
              <w:jc w:val="left"/>
              <w:rPr>
                <w:rFonts w:eastAsia="Times New Roman"/>
              </w:rPr>
            </w:pPr>
            <w:r w:rsidRPr="00DF765D">
              <w:rPr>
                <w:rFonts w:eastAsia="Times New Roman"/>
              </w:rPr>
              <w:t xml:space="preserve">32-bit 2’s complement signed integer </w:t>
            </w:r>
          </w:p>
        </w:tc>
        <w:tc>
          <w:tcPr>
            <w:tcW w:w="1530" w:type="dxa"/>
            <w:shd w:val="clear" w:color="auto" w:fill="auto"/>
          </w:tcPr>
          <w:p w14:paraId="2758E340" w14:textId="77777777" w:rsidR="008D6E71" w:rsidRPr="00DF765D" w:rsidRDefault="008D6E71" w:rsidP="0040695F">
            <w:pPr>
              <w:keepNext/>
              <w:spacing w:after="0"/>
              <w:contextualSpacing/>
              <w:rPr>
                <w:rFonts w:eastAsia="Times New Roman"/>
              </w:rPr>
            </w:pPr>
            <w:r w:rsidRPr="00DF765D">
              <w:rPr>
                <w:rFonts w:eastAsia="Times New Roman"/>
              </w:rPr>
              <w:t>Int</w:t>
            </w:r>
          </w:p>
        </w:tc>
      </w:tr>
      <w:tr w:rsidR="008D6E71" w:rsidRPr="00DF765D" w14:paraId="288EB976" w14:textId="77777777" w:rsidTr="0040695F">
        <w:trPr>
          <w:cantSplit/>
        </w:trPr>
        <w:tc>
          <w:tcPr>
            <w:tcW w:w="1977" w:type="dxa"/>
            <w:shd w:val="clear" w:color="auto" w:fill="auto"/>
          </w:tcPr>
          <w:p w14:paraId="23F4DEDB" w14:textId="77777777" w:rsidR="008D6E71" w:rsidRPr="00DF765D" w:rsidRDefault="008D6E71" w:rsidP="0040695F">
            <w:pPr>
              <w:keepNext/>
              <w:spacing w:after="0"/>
              <w:contextualSpacing/>
              <w:rPr>
                <w:rFonts w:eastAsia="Times New Roman"/>
              </w:rPr>
            </w:pPr>
            <w:r w:rsidRPr="00DF765D">
              <w:rPr>
                <w:rFonts w:eastAsia="Times New Roman"/>
              </w:rPr>
              <w:t xml:space="preserve">Uint32Array </w:t>
            </w:r>
          </w:p>
        </w:tc>
        <w:tc>
          <w:tcPr>
            <w:tcW w:w="1011" w:type="dxa"/>
          </w:tcPr>
          <w:p w14:paraId="041632E8" w14:textId="77777777" w:rsidR="008D6E71" w:rsidRPr="00DF765D" w:rsidRDefault="008D6E71" w:rsidP="0040695F">
            <w:pPr>
              <w:keepNext/>
              <w:spacing w:after="0"/>
              <w:contextualSpacing/>
              <w:rPr>
                <w:rFonts w:eastAsia="Times New Roman"/>
              </w:rPr>
            </w:pPr>
            <w:r w:rsidRPr="00DF765D">
              <w:rPr>
                <w:rFonts w:eastAsia="Times New Roman"/>
              </w:rPr>
              <w:t>Uint32</w:t>
            </w:r>
          </w:p>
        </w:tc>
        <w:tc>
          <w:tcPr>
            <w:tcW w:w="990" w:type="dxa"/>
            <w:shd w:val="clear" w:color="auto" w:fill="auto"/>
          </w:tcPr>
          <w:p w14:paraId="62AB9C5C" w14:textId="77777777" w:rsidR="008D6E71" w:rsidRPr="00DF765D" w:rsidRDefault="008D6E71" w:rsidP="0040695F">
            <w:pPr>
              <w:keepNext/>
              <w:spacing w:after="0"/>
              <w:contextualSpacing/>
              <w:rPr>
                <w:rFonts w:eastAsia="Times New Roman"/>
              </w:rPr>
            </w:pPr>
            <w:r w:rsidRPr="00DF765D">
              <w:rPr>
                <w:rFonts w:eastAsia="Times New Roman"/>
              </w:rPr>
              <w:t xml:space="preserve">4 </w:t>
            </w:r>
          </w:p>
        </w:tc>
        <w:tc>
          <w:tcPr>
            <w:tcW w:w="1530" w:type="dxa"/>
          </w:tcPr>
          <w:p w14:paraId="6C9A6A75" w14:textId="77777777" w:rsidR="008D6E71" w:rsidRPr="00DF765D" w:rsidRDefault="008D6E71" w:rsidP="0040695F">
            <w:pPr>
              <w:keepNext/>
              <w:spacing w:after="0"/>
              <w:contextualSpacing/>
              <w:rPr>
                <w:rFonts w:eastAsia="Times New Roman"/>
              </w:rPr>
            </w:pPr>
            <w:r w:rsidRPr="00DF765D">
              <w:rPr>
                <w:rFonts w:eastAsia="Times New Roman"/>
              </w:rPr>
              <w:t>ToUint32</w:t>
            </w:r>
          </w:p>
        </w:tc>
        <w:tc>
          <w:tcPr>
            <w:tcW w:w="2520" w:type="dxa"/>
            <w:shd w:val="clear" w:color="auto" w:fill="auto"/>
          </w:tcPr>
          <w:p w14:paraId="7AF30010" w14:textId="77777777" w:rsidR="008D6E71" w:rsidRPr="00DF765D" w:rsidRDefault="008D6E71" w:rsidP="0040695F">
            <w:pPr>
              <w:keepNext/>
              <w:spacing w:after="0"/>
              <w:contextualSpacing/>
              <w:jc w:val="left"/>
              <w:rPr>
                <w:rFonts w:eastAsia="Times New Roman"/>
              </w:rPr>
            </w:pPr>
            <w:r w:rsidRPr="00DF765D">
              <w:rPr>
                <w:rFonts w:eastAsia="Times New Roman"/>
              </w:rPr>
              <w:t xml:space="preserve">32-bit unsigned integer </w:t>
            </w:r>
          </w:p>
        </w:tc>
        <w:tc>
          <w:tcPr>
            <w:tcW w:w="1530" w:type="dxa"/>
            <w:shd w:val="clear" w:color="auto" w:fill="auto"/>
          </w:tcPr>
          <w:p w14:paraId="575665DD" w14:textId="77777777" w:rsidR="008D6E71" w:rsidRPr="00DF765D" w:rsidRDefault="008D6E71" w:rsidP="0040695F">
            <w:pPr>
              <w:keepNext/>
              <w:spacing w:after="0"/>
              <w:contextualSpacing/>
              <w:rPr>
                <w:rFonts w:eastAsia="Times New Roman"/>
              </w:rPr>
            </w:pPr>
            <w:r w:rsidRPr="00DF765D">
              <w:rPr>
                <w:rFonts w:eastAsia="Times New Roman"/>
              </w:rPr>
              <w:t>unsigned int</w:t>
            </w:r>
          </w:p>
        </w:tc>
      </w:tr>
      <w:tr w:rsidR="008D6E71" w:rsidRPr="00DF765D" w14:paraId="4F2E2E44" w14:textId="77777777" w:rsidTr="0040695F">
        <w:trPr>
          <w:cantSplit/>
        </w:trPr>
        <w:tc>
          <w:tcPr>
            <w:tcW w:w="1977" w:type="dxa"/>
            <w:shd w:val="clear" w:color="auto" w:fill="auto"/>
          </w:tcPr>
          <w:p w14:paraId="066DA61C" w14:textId="77777777" w:rsidR="008D6E71" w:rsidRPr="00DF765D" w:rsidRDefault="008D6E71" w:rsidP="0040695F">
            <w:pPr>
              <w:keepNext/>
              <w:spacing w:after="0"/>
              <w:contextualSpacing/>
              <w:rPr>
                <w:rFonts w:eastAsia="Times New Roman"/>
              </w:rPr>
            </w:pPr>
            <w:r w:rsidRPr="00DF765D">
              <w:rPr>
                <w:rFonts w:eastAsia="Times New Roman"/>
              </w:rPr>
              <w:t xml:space="preserve">Float32Array </w:t>
            </w:r>
          </w:p>
        </w:tc>
        <w:tc>
          <w:tcPr>
            <w:tcW w:w="1011" w:type="dxa"/>
          </w:tcPr>
          <w:p w14:paraId="378A232A" w14:textId="77777777" w:rsidR="008D6E71" w:rsidRPr="00DF765D" w:rsidRDefault="008D6E71" w:rsidP="0040695F">
            <w:pPr>
              <w:keepNext/>
              <w:spacing w:after="0"/>
              <w:contextualSpacing/>
              <w:rPr>
                <w:rFonts w:eastAsia="Times New Roman"/>
              </w:rPr>
            </w:pPr>
            <w:r w:rsidRPr="00DF765D">
              <w:rPr>
                <w:rFonts w:eastAsia="Times New Roman"/>
              </w:rPr>
              <w:t xml:space="preserve">Float32 </w:t>
            </w:r>
          </w:p>
        </w:tc>
        <w:tc>
          <w:tcPr>
            <w:tcW w:w="990" w:type="dxa"/>
            <w:shd w:val="clear" w:color="auto" w:fill="auto"/>
          </w:tcPr>
          <w:p w14:paraId="4973D56E" w14:textId="77777777" w:rsidR="008D6E71" w:rsidRPr="00DF765D" w:rsidRDefault="008D6E71" w:rsidP="0040695F">
            <w:pPr>
              <w:keepNext/>
              <w:spacing w:after="0"/>
              <w:contextualSpacing/>
              <w:rPr>
                <w:rFonts w:eastAsia="Times New Roman"/>
              </w:rPr>
            </w:pPr>
            <w:r w:rsidRPr="00DF765D">
              <w:rPr>
                <w:rFonts w:eastAsia="Times New Roman"/>
              </w:rPr>
              <w:t xml:space="preserve">4 </w:t>
            </w:r>
          </w:p>
        </w:tc>
        <w:tc>
          <w:tcPr>
            <w:tcW w:w="1530" w:type="dxa"/>
          </w:tcPr>
          <w:p w14:paraId="7BCFA843" w14:textId="77777777" w:rsidR="008D6E71" w:rsidRPr="00DF765D" w:rsidRDefault="008D6E71" w:rsidP="0040695F">
            <w:pPr>
              <w:keepNext/>
              <w:spacing w:after="0"/>
              <w:contextualSpacing/>
              <w:rPr>
                <w:rFonts w:eastAsia="Times New Roman"/>
              </w:rPr>
            </w:pPr>
          </w:p>
        </w:tc>
        <w:tc>
          <w:tcPr>
            <w:tcW w:w="2520" w:type="dxa"/>
            <w:shd w:val="clear" w:color="auto" w:fill="auto"/>
          </w:tcPr>
          <w:p w14:paraId="6877013B" w14:textId="77777777" w:rsidR="008D6E71" w:rsidRPr="00DF765D" w:rsidRDefault="008D6E71" w:rsidP="0040695F">
            <w:pPr>
              <w:keepNext/>
              <w:spacing w:after="0"/>
              <w:contextualSpacing/>
              <w:jc w:val="left"/>
              <w:rPr>
                <w:rFonts w:eastAsia="Times New Roman"/>
              </w:rPr>
            </w:pPr>
            <w:r w:rsidRPr="00DF765D">
              <w:rPr>
                <w:rFonts w:eastAsia="Times New Roman"/>
              </w:rPr>
              <w:t xml:space="preserve">32-bit IEEE floating point </w:t>
            </w:r>
          </w:p>
        </w:tc>
        <w:tc>
          <w:tcPr>
            <w:tcW w:w="1530" w:type="dxa"/>
            <w:shd w:val="clear" w:color="auto" w:fill="auto"/>
          </w:tcPr>
          <w:p w14:paraId="38772E0B" w14:textId="77777777" w:rsidR="008D6E71" w:rsidRPr="00DF765D" w:rsidRDefault="008D6E71" w:rsidP="0040695F">
            <w:pPr>
              <w:keepNext/>
              <w:spacing w:after="0"/>
              <w:contextualSpacing/>
              <w:rPr>
                <w:rFonts w:eastAsia="Times New Roman"/>
              </w:rPr>
            </w:pPr>
            <w:r w:rsidRPr="00DF765D">
              <w:rPr>
                <w:rFonts w:eastAsia="Times New Roman"/>
              </w:rPr>
              <w:t>Float</w:t>
            </w:r>
          </w:p>
        </w:tc>
      </w:tr>
      <w:tr w:rsidR="008D6E71" w:rsidRPr="00DF765D" w14:paraId="327A78BF" w14:textId="77777777" w:rsidTr="0040695F">
        <w:trPr>
          <w:cantSplit/>
        </w:trPr>
        <w:tc>
          <w:tcPr>
            <w:tcW w:w="1977" w:type="dxa"/>
            <w:shd w:val="clear" w:color="auto" w:fill="auto"/>
          </w:tcPr>
          <w:p w14:paraId="39B1D17A" w14:textId="77777777" w:rsidR="008D6E71" w:rsidRPr="00DF765D" w:rsidRDefault="008D6E71" w:rsidP="0040695F">
            <w:pPr>
              <w:spacing w:after="0"/>
              <w:contextualSpacing/>
              <w:rPr>
                <w:rFonts w:eastAsia="Times New Roman"/>
              </w:rPr>
            </w:pPr>
            <w:r w:rsidRPr="00DF765D">
              <w:rPr>
                <w:rFonts w:eastAsia="Times New Roman"/>
              </w:rPr>
              <w:t xml:space="preserve">Float64Array </w:t>
            </w:r>
          </w:p>
        </w:tc>
        <w:tc>
          <w:tcPr>
            <w:tcW w:w="1011" w:type="dxa"/>
          </w:tcPr>
          <w:p w14:paraId="75BE08F0" w14:textId="77777777" w:rsidR="008D6E71" w:rsidRPr="00DF765D" w:rsidRDefault="008D6E71" w:rsidP="0040695F">
            <w:pPr>
              <w:spacing w:after="0"/>
              <w:contextualSpacing/>
              <w:rPr>
                <w:rFonts w:eastAsia="Times New Roman"/>
              </w:rPr>
            </w:pPr>
            <w:r w:rsidRPr="00DF765D">
              <w:rPr>
                <w:rFonts w:eastAsia="Times New Roman"/>
              </w:rPr>
              <w:t>Float64</w:t>
            </w:r>
          </w:p>
        </w:tc>
        <w:tc>
          <w:tcPr>
            <w:tcW w:w="990" w:type="dxa"/>
            <w:shd w:val="clear" w:color="auto" w:fill="auto"/>
          </w:tcPr>
          <w:p w14:paraId="1669D44E" w14:textId="77777777" w:rsidR="008D6E71" w:rsidRPr="00DF765D" w:rsidRDefault="008D6E71" w:rsidP="0040695F">
            <w:pPr>
              <w:spacing w:after="0"/>
              <w:contextualSpacing/>
              <w:rPr>
                <w:rFonts w:eastAsia="Times New Roman"/>
              </w:rPr>
            </w:pPr>
            <w:r w:rsidRPr="00DF765D">
              <w:rPr>
                <w:rFonts w:eastAsia="Times New Roman"/>
              </w:rPr>
              <w:t xml:space="preserve">8 </w:t>
            </w:r>
          </w:p>
        </w:tc>
        <w:tc>
          <w:tcPr>
            <w:tcW w:w="1530" w:type="dxa"/>
          </w:tcPr>
          <w:p w14:paraId="75026436" w14:textId="77777777" w:rsidR="008D6E71" w:rsidRPr="00DF765D" w:rsidRDefault="008D6E71" w:rsidP="0040695F">
            <w:pPr>
              <w:spacing w:after="0"/>
              <w:contextualSpacing/>
              <w:rPr>
                <w:rFonts w:eastAsia="Times New Roman"/>
              </w:rPr>
            </w:pPr>
          </w:p>
        </w:tc>
        <w:tc>
          <w:tcPr>
            <w:tcW w:w="2520" w:type="dxa"/>
            <w:shd w:val="clear" w:color="auto" w:fill="auto"/>
          </w:tcPr>
          <w:p w14:paraId="77CB6E70" w14:textId="77777777" w:rsidR="008D6E71" w:rsidRPr="00DF765D" w:rsidRDefault="008D6E71" w:rsidP="0040695F">
            <w:pPr>
              <w:spacing w:after="0"/>
              <w:contextualSpacing/>
              <w:jc w:val="left"/>
              <w:rPr>
                <w:rFonts w:eastAsia="Times New Roman"/>
              </w:rPr>
            </w:pPr>
            <w:r w:rsidRPr="00DF765D">
              <w:rPr>
                <w:rFonts w:eastAsia="Times New Roman"/>
              </w:rPr>
              <w:t xml:space="preserve">64-bit IEEE floating point </w:t>
            </w:r>
          </w:p>
        </w:tc>
        <w:tc>
          <w:tcPr>
            <w:tcW w:w="1530" w:type="dxa"/>
            <w:shd w:val="clear" w:color="auto" w:fill="auto"/>
          </w:tcPr>
          <w:p w14:paraId="5258C495" w14:textId="77777777" w:rsidR="008D6E71" w:rsidRPr="00DF765D" w:rsidRDefault="008D6E71" w:rsidP="0040695F">
            <w:pPr>
              <w:spacing w:after="0"/>
              <w:contextualSpacing/>
              <w:rPr>
                <w:rFonts w:eastAsia="Times New Roman"/>
              </w:rPr>
            </w:pPr>
            <w:r w:rsidRPr="00DF765D">
              <w:rPr>
                <w:rFonts w:eastAsia="Times New Roman"/>
              </w:rPr>
              <w:t>Double</w:t>
            </w:r>
          </w:p>
        </w:tc>
      </w:tr>
    </w:tbl>
    <w:p w14:paraId="1F771174" w14:textId="77777777" w:rsidR="008D6E71" w:rsidRDefault="008D6E71" w:rsidP="008D6E71"/>
    <w:p w14:paraId="35E54F5B" w14:textId="77777777" w:rsidR="008D6E71" w:rsidRDefault="008D6E71" w:rsidP="008D6E71">
      <w:r>
        <w:t>I</w:t>
      </w:r>
      <w:r w:rsidRPr="00E77497">
        <w:t>n the definition</w:t>
      </w:r>
      <w:r>
        <w:t xml:space="preserve">s below, </w:t>
      </w:r>
      <w:r w:rsidRPr="00E77497">
        <w:t xml:space="preserve">references to </w:t>
      </w:r>
      <w:r>
        <w:rPr>
          <w:i/>
        </w:rPr>
        <w:t>TypedArray</w:t>
      </w:r>
      <w:r w:rsidRPr="00E77497">
        <w:t xml:space="preserve"> should be replaced with the appropriate </w:t>
      </w:r>
      <w:r>
        <w:t>constructor</w:t>
      </w:r>
      <w:r w:rsidRPr="00E77497">
        <w:t xml:space="preserve"> name from </w:t>
      </w:r>
      <w:r>
        <w:t>the above table</w:t>
      </w:r>
      <w:r w:rsidRPr="00E77497">
        <w:t>.</w:t>
      </w:r>
      <w:r>
        <w:t xml:space="preserve"> The phrase “the element size in bytes” refers to the value in the Element Size column of the table in the row corresponding to the constructor. The phrase “element Type” refers to the value in the Element Type column for that row.</w:t>
      </w:r>
    </w:p>
    <w:p w14:paraId="39222316" w14:textId="77777777" w:rsidR="008D6E71" w:rsidRDefault="008D6E71" w:rsidP="008D6E71">
      <w:pPr>
        <w:pStyle w:val="30"/>
      </w:pPr>
      <w:bookmarkStart w:id="6426" w:name="_Ref366084337"/>
      <w:bookmarkStart w:id="6427" w:name="_Toc370745869"/>
      <w:bookmarkStart w:id="6428" w:name="_Toc384481449"/>
      <w:r>
        <w:t>The %</w:t>
      </w:r>
      <w:r w:rsidRPr="00B5468C">
        <w:rPr>
          <w:iCs/>
        </w:rPr>
        <w:t>TypedArray</w:t>
      </w:r>
      <w:r>
        <w:rPr>
          <w:iCs/>
        </w:rPr>
        <w:t>%</w:t>
      </w:r>
      <w:r>
        <w:t xml:space="preserve"> Intrinsic Object</w:t>
      </w:r>
      <w:bookmarkEnd w:id="6426"/>
      <w:bookmarkEnd w:id="6427"/>
      <w:bookmarkEnd w:id="6428"/>
    </w:p>
    <w:p w14:paraId="6DA8D257" w14:textId="77777777" w:rsidR="008D6E71" w:rsidRPr="00DF5095" w:rsidRDefault="008D6E71" w:rsidP="008D6E71">
      <w:r>
        <w:t xml:space="preserve">The %TypedArray% intrinsic object is a constructor-like function object that all of the </w:t>
      </w:r>
      <w:r>
        <w:rPr>
          <w:i/>
          <w:iCs/>
        </w:rPr>
        <w:t>TypedArray</w:t>
      </w:r>
      <w:r>
        <w:t xml:space="preserve"> constructor object inherit from. %TypedArray% and its corresponding prototype object provide common properties that are inherited by all </w:t>
      </w:r>
      <w:r>
        <w:rPr>
          <w:i/>
          <w:iCs/>
        </w:rPr>
        <w:t>TypedArray</w:t>
      </w:r>
      <w:r>
        <w:t xml:space="preserve"> constructors and their instances. The %TypedArray% intrinsic does not have a global name or appear as a property of the global object.</w:t>
      </w:r>
    </w:p>
    <w:p w14:paraId="009A3B29" w14:textId="77777777" w:rsidR="008D6E71" w:rsidRDefault="008D6E71" w:rsidP="008D6E71">
      <w:r>
        <w:t xml:space="preserve">If the </w:t>
      </w:r>
      <w:r w:rsidRPr="00C255C0">
        <w:rPr>
          <w:b/>
          <w:bCs/>
        </w:rPr>
        <w:t>this</w:t>
      </w:r>
      <w:r>
        <w:t xml:space="preserve"> value passed in the call is an Object with a [[ViewedArrayBuffer]] internal slot whose value is </w:t>
      </w:r>
      <w:r w:rsidRPr="00145775">
        <w:rPr>
          <w:rFonts w:ascii="Times New Roman" w:hAnsi="Times New Roman"/>
          <w:b/>
          <w:bCs/>
        </w:rPr>
        <w:t>undefined</w:t>
      </w:r>
      <w:r w:rsidRPr="00E77497">
        <w:t xml:space="preserve">, it </w:t>
      </w:r>
      <w:r w:rsidRPr="00F94F77">
        <w:t>initial</w:t>
      </w:r>
      <w:r>
        <w:t xml:space="preserve">lizes the </w:t>
      </w:r>
      <w:r w:rsidRPr="00C0565F">
        <w:rPr>
          <w:b/>
        </w:rPr>
        <w:t>this</w:t>
      </w:r>
      <w:r>
        <w:t xml:space="preserve"> value using the argument values</w:t>
      </w:r>
      <w:r w:rsidRPr="00E77497">
        <w:t>.</w:t>
      </w:r>
      <w:r>
        <w:t xml:space="preserve">  This permits super invocation of the </w:t>
      </w:r>
      <w:r w:rsidRPr="00286170">
        <w:rPr>
          <w:i/>
          <w:iCs/>
        </w:rPr>
        <w:t>TypedArray</w:t>
      </w:r>
      <w:r>
        <w:t xml:space="preserve"> constructors by </w:t>
      </w:r>
      <w:r w:rsidRPr="00286170">
        <w:rPr>
          <w:i/>
          <w:iCs/>
        </w:rPr>
        <w:t>TypedArray</w:t>
      </w:r>
      <w:r>
        <w:t xml:space="preserve"> subclasses.</w:t>
      </w:r>
    </w:p>
    <w:p w14:paraId="37DC4892" w14:textId="77777777" w:rsidR="008D6E71" w:rsidRDefault="008D6E71" w:rsidP="008D6E71">
      <w:r>
        <w:t xml:space="preserve">The %TypedArray% intrinsic function object is designed to act as the superclass of the various </w:t>
      </w:r>
      <w:r>
        <w:rPr>
          <w:i/>
          <w:iCs/>
        </w:rPr>
        <w:t>TypedArray</w:t>
      </w:r>
      <w:r>
        <w:t xml:space="preserve"> constructors. Those constructors use %TypedArray% to initiallize their instances by invoking %TypedArray% as if by making a </w:t>
      </w:r>
      <w:r w:rsidRPr="00E775BC">
        <w:rPr>
          <w:rFonts w:ascii="Courier New" w:hAnsi="Courier New" w:cs="Courier New"/>
          <w:b/>
          <w:bCs/>
        </w:rPr>
        <w:t>super</w:t>
      </w:r>
      <w:r>
        <w:t xml:space="preserve"> call. The %TypedArray% intrinsic function is not designed to be directly called in any other way.  If %TypedArray% is directly called or called as part of a </w:t>
      </w:r>
      <w:r w:rsidRPr="00410919">
        <w:rPr>
          <w:rFonts w:ascii="Courier New" w:hAnsi="Courier New" w:cs="Courier New"/>
          <w:b/>
          <w:bCs/>
        </w:rPr>
        <w:t>new</w:t>
      </w:r>
      <w:r>
        <w:t xml:space="preserve"> expression an exception is thrown.</w:t>
      </w:r>
    </w:p>
    <w:p w14:paraId="18D8D71E" w14:textId="77777777" w:rsidR="008D6E71" w:rsidRDefault="008D6E71" w:rsidP="008D6E71">
      <w:r>
        <w:t xml:space="preserve">The actual behaviour of a </w:t>
      </w:r>
      <w:r w:rsidRPr="00E775BC">
        <w:rPr>
          <w:rFonts w:ascii="Courier New" w:hAnsi="Courier New" w:cs="Courier New"/>
          <w:b/>
          <w:bCs/>
        </w:rPr>
        <w:t>super</w:t>
      </w:r>
      <w:r>
        <w:t xml:space="preserve"> call of %TypedArray% depends upon the number  and kind of arguments that are passed to it.</w:t>
      </w:r>
    </w:p>
    <w:p w14:paraId="51C1632D" w14:textId="77777777" w:rsidR="008D6E71" w:rsidRDefault="008D6E71" w:rsidP="008D6E71">
      <w:pPr>
        <w:pStyle w:val="40"/>
      </w:pPr>
      <w:r>
        <w:t>%</w:t>
      </w:r>
      <w:r w:rsidRPr="00410919">
        <w:t>TypedArray</w:t>
      </w:r>
      <w:r>
        <w:t>% ( length )</w:t>
      </w:r>
    </w:p>
    <w:p w14:paraId="0306A7EB" w14:textId="77777777" w:rsidR="008D6E71" w:rsidRPr="00E77497" w:rsidRDefault="008D6E71" w:rsidP="008D6E71">
      <w:r w:rsidRPr="00E77497">
        <w:t xml:space="preserve">This description applies if and only </w:t>
      </w:r>
      <w:r>
        <w:t>when</w:t>
      </w:r>
      <w:r w:rsidRPr="00E77497">
        <w:t xml:space="preserve"> </w:t>
      </w:r>
      <w:r>
        <w:t>%</w:t>
      </w:r>
      <w:r w:rsidRPr="005631D4">
        <w:t>TypedArray</w:t>
      </w:r>
      <w:r>
        <w:t>%</w:t>
      </w:r>
      <w:r w:rsidRPr="00E77497">
        <w:t xml:space="preserve"> </w:t>
      </w:r>
      <w:r>
        <w:t>function</w:t>
      </w:r>
      <w:r w:rsidRPr="00E77497">
        <w:t xml:space="preserve"> is </w:t>
      </w:r>
      <w:r>
        <w:t>called and the Type of the first</w:t>
      </w:r>
      <w:r w:rsidRPr="00E77497">
        <w:t xml:space="preserve"> argument </w:t>
      </w:r>
      <w:r>
        <w:t>is not Object</w:t>
      </w:r>
      <w:r w:rsidRPr="00E77497">
        <w:t>.</w:t>
      </w:r>
    </w:p>
    <w:p w14:paraId="31648B6F" w14:textId="77777777" w:rsidR="008D6E71" w:rsidRDefault="008D6E71" w:rsidP="008D6E71">
      <w:pPr>
        <w:pStyle w:val="normalbefore"/>
        <w:keepNext/>
      </w:pPr>
      <w:r>
        <w:t>%</w:t>
      </w:r>
      <w:r w:rsidRPr="00573628">
        <w:t>TypedArray</w:t>
      </w:r>
      <w:r>
        <w:t xml:space="preserve">% called with argument </w:t>
      </w:r>
      <w:r>
        <w:rPr>
          <w:rFonts w:ascii="Times New Roman" w:eastAsia="Times New Roman" w:hAnsi="Times New Roman"/>
          <w:i/>
          <w:iCs/>
          <w:spacing w:val="6"/>
        </w:rPr>
        <w:t>length</w:t>
      </w:r>
      <w:r>
        <w:t xml:space="preserve"> performs the following steps:</w:t>
      </w:r>
    </w:p>
    <w:p w14:paraId="7945E97B" w14:textId="77777777" w:rsidR="008D6E71" w:rsidRDefault="008D6E71" w:rsidP="00613655">
      <w:pPr>
        <w:pStyle w:val="Alg4"/>
        <w:numPr>
          <w:ilvl w:val="0"/>
          <w:numId w:val="1255"/>
        </w:numPr>
      </w:pPr>
      <w:r>
        <w:t>Assert:  Type(</w:t>
      </w:r>
      <w:r>
        <w:rPr>
          <w:i/>
          <w:iCs/>
        </w:rPr>
        <w:t>length</w:t>
      </w:r>
      <w:r>
        <w:t>) is not Object.</w:t>
      </w:r>
    </w:p>
    <w:p w14:paraId="0A1B0175" w14:textId="77777777" w:rsidR="008D6E71" w:rsidRDefault="008D6E71" w:rsidP="00613655">
      <w:pPr>
        <w:pStyle w:val="Alg4"/>
        <w:numPr>
          <w:ilvl w:val="0"/>
          <w:numId w:val="1255"/>
        </w:numPr>
      </w:pPr>
      <w:r>
        <w:t xml:space="preserve">Let </w:t>
      </w:r>
      <w:r>
        <w:rPr>
          <w:i/>
        </w:rPr>
        <w:t>O</w:t>
      </w:r>
      <w:r>
        <w:t xml:space="preserve"> be the </w:t>
      </w:r>
      <w:r w:rsidRPr="00F94F77">
        <w:rPr>
          <w:b/>
        </w:rPr>
        <w:t>this</w:t>
      </w:r>
      <w:r>
        <w:t xml:space="preserve"> value.</w:t>
      </w:r>
    </w:p>
    <w:p w14:paraId="49139D07" w14:textId="77777777" w:rsidR="008D6E71" w:rsidRPr="00E77497" w:rsidRDefault="008D6E71" w:rsidP="00613655">
      <w:pPr>
        <w:pStyle w:val="Alg4"/>
        <w:numPr>
          <w:ilvl w:val="0"/>
          <w:numId w:val="1255"/>
        </w:numPr>
      </w:pPr>
      <w:r>
        <w:t>If Type(</w:t>
      </w:r>
      <w:r>
        <w:rPr>
          <w:i/>
        </w:rPr>
        <w:t>O</w:t>
      </w:r>
      <w:r>
        <w:rPr>
          <w:iCs/>
        </w:rPr>
        <w:t>)</w:t>
      </w:r>
      <w:r>
        <w:t xml:space="preserve"> is not Object, then throw a </w:t>
      </w:r>
      <w:r w:rsidRPr="006001FF">
        <w:rPr>
          <w:b/>
          <w:bCs/>
        </w:rPr>
        <w:t>TypeError</w:t>
      </w:r>
      <w:r>
        <w:t xml:space="preserve"> exception.</w:t>
      </w:r>
    </w:p>
    <w:p w14:paraId="107BDFE0" w14:textId="77777777" w:rsidR="008D6E71" w:rsidRDefault="008D6E71" w:rsidP="00613655">
      <w:pPr>
        <w:pStyle w:val="Alg4"/>
        <w:numPr>
          <w:ilvl w:val="0"/>
          <w:numId w:val="1255"/>
        </w:numPr>
      </w:pPr>
      <w:r>
        <w:t xml:space="preserve">If </w:t>
      </w:r>
      <w:r>
        <w:rPr>
          <w:i/>
          <w:iCs/>
        </w:rPr>
        <w:t>O</w:t>
      </w:r>
      <w:r>
        <w:t xml:space="preserve"> does not have a [[TypedArrayName]] internal slot, then throw a </w:t>
      </w:r>
      <w:r w:rsidRPr="00AB259F">
        <w:rPr>
          <w:b/>
          <w:bCs/>
        </w:rPr>
        <w:t>TypeError</w:t>
      </w:r>
      <w:r>
        <w:t xml:space="preserve"> exception.</w:t>
      </w:r>
    </w:p>
    <w:p w14:paraId="7B484F0A" w14:textId="77777777" w:rsidR="008D6E71" w:rsidRDefault="008D6E71" w:rsidP="00613655">
      <w:pPr>
        <w:pStyle w:val="Alg4"/>
        <w:numPr>
          <w:ilvl w:val="0"/>
          <w:numId w:val="1255"/>
        </w:numPr>
      </w:pPr>
      <w:r>
        <w:t xml:space="preserve">If the value of </w:t>
      </w:r>
      <w:r>
        <w:rPr>
          <w:i/>
          <w:iCs/>
        </w:rPr>
        <w:t>O’s</w:t>
      </w:r>
      <w:r>
        <w:t xml:space="preserve"> [[TypedArrayName]] internal slot is </w:t>
      </w:r>
      <w:r>
        <w:rPr>
          <w:b/>
        </w:rPr>
        <w:t>undefined</w:t>
      </w:r>
      <w:r>
        <w:t xml:space="preserve">, then throw a </w:t>
      </w:r>
      <w:r w:rsidRPr="00AB259F">
        <w:rPr>
          <w:b/>
          <w:bCs/>
        </w:rPr>
        <w:t>TypeError</w:t>
      </w:r>
      <w:r>
        <w:t xml:space="preserve"> exception.</w:t>
      </w:r>
    </w:p>
    <w:p w14:paraId="200D3B74" w14:textId="77777777" w:rsidR="008D6E71" w:rsidRDefault="008D6E71" w:rsidP="00613655">
      <w:pPr>
        <w:pStyle w:val="Alg4"/>
        <w:numPr>
          <w:ilvl w:val="0"/>
          <w:numId w:val="1255"/>
        </w:numPr>
      </w:pPr>
      <w:r>
        <w:t xml:space="preserve">Assert: </w:t>
      </w:r>
      <w:r w:rsidRPr="00AB259F">
        <w:rPr>
          <w:i/>
          <w:iCs/>
        </w:rPr>
        <w:t>O</w:t>
      </w:r>
      <w:r>
        <w:rPr>
          <w:i/>
          <w:iCs/>
        </w:rPr>
        <w:t xml:space="preserve"> </w:t>
      </w:r>
      <w:r>
        <w:rPr>
          <w:iCs/>
        </w:rPr>
        <w:t>has a</w:t>
      </w:r>
      <w:r>
        <w:t xml:space="preserve"> [[ViewedArrayBuffer]] internal slot.</w:t>
      </w:r>
    </w:p>
    <w:p w14:paraId="36AE9EB1" w14:textId="77777777" w:rsidR="008D6E71" w:rsidRDefault="008D6E71" w:rsidP="00613655">
      <w:pPr>
        <w:pStyle w:val="Alg4"/>
        <w:numPr>
          <w:ilvl w:val="0"/>
          <w:numId w:val="1255"/>
        </w:numPr>
      </w:pPr>
      <w:r>
        <w:t xml:space="preserve">If the value of </w:t>
      </w:r>
      <w:r>
        <w:rPr>
          <w:i/>
          <w:iCs/>
        </w:rPr>
        <w:t>O’s</w:t>
      </w:r>
      <w:r>
        <w:t xml:space="preserve"> [[ViewedArrayBuffer]] internal slot is not </w:t>
      </w:r>
      <w:r>
        <w:rPr>
          <w:b/>
          <w:bCs/>
        </w:rPr>
        <w:t>undefined</w:t>
      </w:r>
      <w:r>
        <w:t xml:space="preserve">, then throw a </w:t>
      </w:r>
      <w:r w:rsidRPr="005631D4">
        <w:rPr>
          <w:b/>
          <w:bCs/>
        </w:rPr>
        <w:t>TypeError</w:t>
      </w:r>
      <w:r>
        <w:t xml:space="preserve"> exception.</w:t>
      </w:r>
    </w:p>
    <w:p w14:paraId="640AC610" w14:textId="77777777" w:rsidR="008D6E71" w:rsidRDefault="008D6E71" w:rsidP="00613655">
      <w:pPr>
        <w:pStyle w:val="Alg4"/>
        <w:numPr>
          <w:ilvl w:val="0"/>
          <w:numId w:val="1255"/>
        </w:numPr>
      </w:pPr>
      <w:r>
        <w:t xml:space="preserve">Let </w:t>
      </w:r>
      <w:r w:rsidRPr="00F93908">
        <w:rPr>
          <w:i/>
          <w:iCs/>
        </w:rPr>
        <w:t>constructorName</w:t>
      </w:r>
      <w:r>
        <w:t xml:space="preserve"> be the string value </w:t>
      </w:r>
      <w:r w:rsidRPr="00F93908">
        <w:rPr>
          <w:i/>
        </w:rPr>
        <w:t>O</w:t>
      </w:r>
      <w:r>
        <w:t>’s [[TypedArrayName]] internal slot.</w:t>
      </w:r>
    </w:p>
    <w:p w14:paraId="0C5D44E2" w14:textId="77777777" w:rsidR="008D6E71" w:rsidRDefault="008D6E71" w:rsidP="00613655">
      <w:pPr>
        <w:pStyle w:val="Alg4"/>
        <w:numPr>
          <w:ilvl w:val="0"/>
          <w:numId w:val="1255"/>
        </w:numPr>
      </w:pPr>
      <w:r>
        <w:t xml:space="preserve">Let </w:t>
      </w:r>
      <w:r>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7128493F" w14:textId="77777777" w:rsidR="008D6E71" w:rsidRDefault="008D6E71" w:rsidP="00613655">
      <w:pPr>
        <w:pStyle w:val="Alg4"/>
        <w:numPr>
          <w:ilvl w:val="0"/>
          <w:numId w:val="1255"/>
        </w:numPr>
      </w:pPr>
      <w:r>
        <w:t xml:space="preserve">Let </w:t>
      </w:r>
      <w:r>
        <w:rPr>
          <w:i/>
          <w:iCs/>
        </w:rPr>
        <w:t>numberLength</w:t>
      </w:r>
      <w:r>
        <w:t xml:space="preserve"> be ToNumber(</w:t>
      </w:r>
      <w:r>
        <w:rPr>
          <w:i/>
          <w:iCs/>
        </w:rPr>
        <w:t>length</w:t>
      </w:r>
      <w:r>
        <w:t>).</w:t>
      </w:r>
    </w:p>
    <w:p w14:paraId="318EEA1A" w14:textId="77777777" w:rsidR="008D6E71" w:rsidRDefault="008D6E71" w:rsidP="00613655">
      <w:pPr>
        <w:pStyle w:val="Alg4"/>
        <w:numPr>
          <w:ilvl w:val="0"/>
          <w:numId w:val="1255"/>
        </w:numPr>
      </w:pPr>
      <w:r>
        <w:t xml:space="preserve">Let </w:t>
      </w:r>
      <w:r>
        <w:rPr>
          <w:i/>
          <w:iCs/>
        </w:rPr>
        <w:t>elementLength</w:t>
      </w:r>
      <w:r>
        <w:t xml:space="preserve"> be ToLength(</w:t>
      </w:r>
      <w:r>
        <w:rPr>
          <w:i/>
          <w:iCs/>
        </w:rPr>
        <w:t>numberLength</w:t>
      </w:r>
      <w:r>
        <w:t>).</w:t>
      </w:r>
    </w:p>
    <w:p w14:paraId="52B7B6CB" w14:textId="77777777" w:rsidR="008D6E71" w:rsidRPr="00E77497" w:rsidRDefault="008D6E71" w:rsidP="00613655">
      <w:pPr>
        <w:pStyle w:val="Alg4"/>
        <w:numPr>
          <w:ilvl w:val="0"/>
          <w:numId w:val="1255"/>
        </w:numPr>
      </w:pPr>
      <w:r>
        <w:t>ReturnIfAbrupt(</w:t>
      </w:r>
      <w:r>
        <w:rPr>
          <w:i/>
          <w:iCs/>
        </w:rPr>
        <w:t>elementLength</w:t>
      </w:r>
      <w:r>
        <w:t>).</w:t>
      </w:r>
    </w:p>
    <w:p w14:paraId="6CEC714B" w14:textId="77777777" w:rsidR="008D6E71" w:rsidRDefault="008D6E71" w:rsidP="00613655">
      <w:pPr>
        <w:pStyle w:val="Alg4"/>
        <w:numPr>
          <w:ilvl w:val="0"/>
          <w:numId w:val="1255"/>
        </w:numPr>
      </w:pPr>
      <w:r>
        <w:t>If SameValueZero(</w:t>
      </w:r>
      <w:r w:rsidRPr="00B41D88">
        <w:rPr>
          <w:i/>
          <w:iCs/>
        </w:rPr>
        <w:t>numberLength</w:t>
      </w:r>
      <w:r>
        <w:t xml:space="preserve">, </w:t>
      </w:r>
      <w:r w:rsidRPr="00B41D88">
        <w:rPr>
          <w:i/>
          <w:iCs/>
        </w:rPr>
        <w:t>elementLength</w:t>
      </w:r>
      <w:r>
        <w:rPr>
          <w:iCs/>
        </w:rPr>
        <w:t xml:space="preserve">) is </w:t>
      </w:r>
      <w:r>
        <w:rPr>
          <w:b/>
          <w:iCs/>
        </w:rPr>
        <w:t>false</w:t>
      </w:r>
      <w:r>
        <w:t xml:space="preserve">, then throw a </w:t>
      </w:r>
      <w:r w:rsidRPr="004B4AF5">
        <w:rPr>
          <w:b/>
          <w:bCs/>
        </w:rPr>
        <w:t>RangeError</w:t>
      </w:r>
      <w:r>
        <w:t xml:space="preserve"> exception.</w:t>
      </w:r>
    </w:p>
    <w:p w14:paraId="45C34B7F" w14:textId="77777777" w:rsidR="008D6E71" w:rsidRDefault="008D6E71" w:rsidP="00613655">
      <w:pPr>
        <w:pStyle w:val="Alg4"/>
        <w:numPr>
          <w:ilvl w:val="0"/>
          <w:numId w:val="1255"/>
        </w:numPr>
      </w:pPr>
      <w:r>
        <w:t xml:space="preserve">Let </w:t>
      </w:r>
      <w:r>
        <w:rPr>
          <w:i/>
          <w:iCs/>
        </w:rPr>
        <w:t>data</w:t>
      </w:r>
      <w:r>
        <w:t xml:space="preserve"> be</w:t>
      </w:r>
      <w:r w:rsidRPr="00E77497">
        <w:t xml:space="preserve"> </w:t>
      </w:r>
      <w:r w:rsidRPr="00075111">
        <w:rPr>
          <w:iCs/>
        </w:rPr>
        <w:t>AllocateArrayBuffer</w:t>
      </w:r>
      <w:r>
        <w:rPr>
          <w:iCs/>
        </w:rPr>
        <w:t>(%ArrayBuffer%)</w:t>
      </w:r>
      <w:r w:rsidRPr="00E77497">
        <w:t>.</w:t>
      </w:r>
    </w:p>
    <w:p w14:paraId="70342DB6" w14:textId="77777777" w:rsidR="008D6E71" w:rsidRPr="00E77497" w:rsidRDefault="008D6E71" w:rsidP="00613655">
      <w:pPr>
        <w:pStyle w:val="Alg4"/>
        <w:numPr>
          <w:ilvl w:val="0"/>
          <w:numId w:val="1255"/>
        </w:numPr>
      </w:pPr>
      <w:r>
        <w:t>ReturnIfAbrupt(</w:t>
      </w:r>
      <w:r>
        <w:rPr>
          <w:i/>
          <w:iCs/>
        </w:rPr>
        <w:t>data</w:t>
      </w:r>
      <w:r>
        <w:t>).</w:t>
      </w:r>
    </w:p>
    <w:p w14:paraId="1CCA9282" w14:textId="77777777" w:rsidR="008D6E71" w:rsidRDefault="008D6E71" w:rsidP="00613655">
      <w:pPr>
        <w:pStyle w:val="Alg4"/>
        <w:numPr>
          <w:ilvl w:val="0"/>
          <w:numId w:val="1255"/>
        </w:numPr>
      </w:pPr>
      <w:r>
        <w:t xml:space="preserve">Let </w:t>
      </w:r>
      <w:r>
        <w:rPr>
          <w:i/>
          <w:iCs/>
        </w:rPr>
        <w:t>elementSize</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22635494" w14:textId="77777777" w:rsidR="008D6E71" w:rsidRDefault="008D6E71" w:rsidP="00613655">
      <w:pPr>
        <w:pStyle w:val="Alg4"/>
        <w:numPr>
          <w:ilvl w:val="0"/>
          <w:numId w:val="1255"/>
        </w:numPr>
      </w:pPr>
      <w:r>
        <w:t xml:space="preserve">Let </w:t>
      </w:r>
      <w:r>
        <w:rPr>
          <w:i/>
          <w:iCs/>
        </w:rPr>
        <w:t>byteLength</w:t>
      </w:r>
      <w:r>
        <w:t xml:space="preserve"> be </w:t>
      </w:r>
      <w:r>
        <w:rPr>
          <w:i/>
          <w:iCs/>
        </w:rPr>
        <w:t>elementSize</w:t>
      </w:r>
      <w:r>
        <w:t xml:space="preserve"> × </w:t>
      </w:r>
      <w:r>
        <w:rPr>
          <w:i/>
          <w:iCs/>
        </w:rPr>
        <w:t>elementLength</w:t>
      </w:r>
      <w:r>
        <w:t>.</w:t>
      </w:r>
    </w:p>
    <w:p w14:paraId="57B072F4" w14:textId="77777777" w:rsidR="008D6E71" w:rsidRDefault="008D6E71" w:rsidP="00613655">
      <w:pPr>
        <w:pStyle w:val="Alg4"/>
        <w:numPr>
          <w:ilvl w:val="0"/>
          <w:numId w:val="1255"/>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14:paraId="2736D588" w14:textId="77777777" w:rsidR="008D6E71" w:rsidRDefault="008D6E71" w:rsidP="00613655">
      <w:pPr>
        <w:pStyle w:val="Alg4"/>
        <w:numPr>
          <w:ilvl w:val="0"/>
          <w:numId w:val="1255"/>
        </w:numPr>
      </w:pPr>
      <w:r>
        <w:t>ReturnIfAbrupt(</w:t>
      </w:r>
      <w:r>
        <w:rPr>
          <w:i/>
        </w:rPr>
        <w:t>status</w:t>
      </w:r>
      <w:r>
        <w:t>).</w:t>
      </w:r>
    </w:p>
    <w:p w14:paraId="7DAA828B" w14:textId="77777777" w:rsidR="008D6E71" w:rsidRDefault="008D6E71" w:rsidP="00613655">
      <w:pPr>
        <w:pStyle w:val="Alg4"/>
        <w:numPr>
          <w:ilvl w:val="0"/>
          <w:numId w:val="1255"/>
        </w:numPr>
      </w:pPr>
      <w:r>
        <w:t xml:space="preserve">Set </w:t>
      </w:r>
      <w:r w:rsidRPr="00AB259F">
        <w:rPr>
          <w:i/>
          <w:iCs/>
        </w:rPr>
        <w:t>O’s</w:t>
      </w:r>
      <w:r>
        <w:t xml:space="preserve"> [[ViewedArrayBuffer]] to </w:t>
      </w:r>
      <w:r>
        <w:rPr>
          <w:i/>
        </w:rPr>
        <w:t>data</w:t>
      </w:r>
      <w:r>
        <w:rPr>
          <w:iCs/>
        </w:rPr>
        <w:t>.</w:t>
      </w:r>
    </w:p>
    <w:p w14:paraId="115EFAEC" w14:textId="77777777" w:rsidR="008D6E71" w:rsidRDefault="008D6E71" w:rsidP="00613655">
      <w:pPr>
        <w:pStyle w:val="Alg4"/>
        <w:numPr>
          <w:ilvl w:val="0"/>
          <w:numId w:val="1255"/>
        </w:numPr>
      </w:pPr>
      <w:r>
        <w:t xml:space="preserve">Set </w:t>
      </w:r>
      <w:r>
        <w:rPr>
          <w:i/>
        </w:rPr>
        <w:t>O</w:t>
      </w:r>
      <w:r>
        <w:t xml:space="preserve">’s [[ByteLength]] internal slot to </w:t>
      </w:r>
      <w:r>
        <w:rPr>
          <w:i/>
          <w:iCs/>
        </w:rPr>
        <w:t>byteLength</w:t>
      </w:r>
      <w:r>
        <w:t>.</w:t>
      </w:r>
    </w:p>
    <w:p w14:paraId="03CCDCEC" w14:textId="77777777" w:rsidR="008D6E71" w:rsidRDefault="008D6E71" w:rsidP="00613655">
      <w:pPr>
        <w:pStyle w:val="Alg4"/>
        <w:numPr>
          <w:ilvl w:val="0"/>
          <w:numId w:val="1255"/>
        </w:numPr>
      </w:pPr>
      <w:r>
        <w:t xml:space="preserve">Set </w:t>
      </w:r>
      <w:r>
        <w:rPr>
          <w:i/>
        </w:rPr>
        <w:t>O</w:t>
      </w:r>
      <w:r>
        <w:t xml:space="preserve">’s [[ByteOffset]] internal slot to </w:t>
      </w:r>
      <w:r w:rsidRPr="008F22BF">
        <w:t>0</w:t>
      </w:r>
      <w:r>
        <w:t>.</w:t>
      </w:r>
    </w:p>
    <w:p w14:paraId="6543EB27" w14:textId="77777777" w:rsidR="008D6E71" w:rsidRDefault="008D6E71" w:rsidP="00613655">
      <w:pPr>
        <w:pStyle w:val="Alg4"/>
        <w:numPr>
          <w:ilvl w:val="0"/>
          <w:numId w:val="1255"/>
        </w:numPr>
      </w:pPr>
      <w:r>
        <w:t xml:space="preserve">Set </w:t>
      </w:r>
      <w:r>
        <w:rPr>
          <w:i/>
        </w:rPr>
        <w:t>O</w:t>
      </w:r>
      <w:r>
        <w:t xml:space="preserve">’s [[ArrayLength]] internal slot to </w:t>
      </w:r>
      <w:r>
        <w:rPr>
          <w:i/>
          <w:iCs/>
        </w:rPr>
        <w:t>elementLength</w:t>
      </w:r>
      <w:r>
        <w:t>.</w:t>
      </w:r>
    </w:p>
    <w:p w14:paraId="79A11174" w14:textId="77777777" w:rsidR="008D6E71" w:rsidRPr="00E77497" w:rsidRDefault="008D6E71" w:rsidP="00613655">
      <w:pPr>
        <w:pStyle w:val="Alg4"/>
        <w:numPr>
          <w:ilvl w:val="0"/>
          <w:numId w:val="1255"/>
        </w:numPr>
        <w:spacing w:after="120"/>
      </w:pPr>
      <w:r w:rsidRPr="00E77497">
        <w:t xml:space="preserve">Return </w:t>
      </w:r>
      <w:r>
        <w:rPr>
          <w:i/>
        </w:rPr>
        <w:t>O</w:t>
      </w:r>
      <w:r w:rsidRPr="00E77497">
        <w:t>.</w:t>
      </w:r>
    </w:p>
    <w:p w14:paraId="33278AA0" w14:textId="77777777" w:rsidR="008D6E71" w:rsidRDefault="008D6E71" w:rsidP="008D6E71">
      <w:pPr>
        <w:pStyle w:val="40"/>
      </w:pPr>
      <w:r>
        <w:t>%</w:t>
      </w:r>
      <w:r w:rsidRPr="00573628">
        <w:t>TypedArray</w:t>
      </w:r>
      <w:r>
        <w:t>%</w:t>
      </w:r>
      <w:r w:rsidDel="0087063A">
        <w:rPr>
          <w:i/>
        </w:rPr>
        <w:t xml:space="preserve"> </w:t>
      </w:r>
      <w:r>
        <w:t>( typedArray )</w:t>
      </w:r>
    </w:p>
    <w:p w14:paraId="0EFDDCCB" w14:textId="77777777" w:rsidR="008D6E71" w:rsidRPr="00E77497" w:rsidRDefault="008D6E71" w:rsidP="008D6E71">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 [[TypedArrayName]] internal slot</w:t>
      </w:r>
      <w:r w:rsidRPr="00E77497">
        <w:t>.</w:t>
      </w:r>
    </w:p>
    <w:p w14:paraId="3C0C01DB" w14:textId="77777777" w:rsidR="008D6E71" w:rsidRDefault="008D6E71" w:rsidP="008D6E71">
      <w:pPr>
        <w:pStyle w:val="normalbefore"/>
      </w:pPr>
      <w:r>
        <w:t>%</w:t>
      </w:r>
      <w:r w:rsidRPr="00573628">
        <w:t>TypedArray</w:t>
      </w:r>
      <w:r>
        <w:t xml:space="preserve">%called with argument </w:t>
      </w:r>
      <w:r>
        <w:rPr>
          <w:rFonts w:ascii="Times New Roman" w:eastAsia="Times New Roman" w:hAnsi="Times New Roman"/>
          <w:i/>
          <w:iCs/>
          <w:spacing w:val="6"/>
        </w:rPr>
        <w:t>typedArray</w:t>
      </w:r>
      <w:r>
        <w:t xml:space="preserve"> performs the following steps:</w:t>
      </w:r>
    </w:p>
    <w:p w14:paraId="33B00B8C" w14:textId="77777777" w:rsidR="008D6E71" w:rsidRDefault="008D6E71" w:rsidP="00613655">
      <w:pPr>
        <w:pStyle w:val="Alg4"/>
        <w:numPr>
          <w:ilvl w:val="0"/>
          <w:numId w:val="1256"/>
        </w:numPr>
      </w:pPr>
      <w:r>
        <w:t>Assert:  Type(</w:t>
      </w:r>
      <w:r>
        <w:rPr>
          <w:i/>
          <w:iCs/>
        </w:rPr>
        <w:t>typedArray</w:t>
      </w:r>
      <w:r>
        <w:t xml:space="preserve">) is Object and </w:t>
      </w:r>
      <w:r>
        <w:rPr>
          <w:i/>
          <w:iCs/>
        </w:rPr>
        <w:t>typedArray</w:t>
      </w:r>
      <w:r>
        <w:t xml:space="preserve"> has a [[TypedArrayName]] internal slot.</w:t>
      </w:r>
    </w:p>
    <w:p w14:paraId="03B7BD4D" w14:textId="77777777" w:rsidR="008D6E71" w:rsidRDefault="008D6E71" w:rsidP="00613655">
      <w:pPr>
        <w:pStyle w:val="Alg4"/>
        <w:numPr>
          <w:ilvl w:val="0"/>
          <w:numId w:val="1256"/>
        </w:numPr>
      </w:pPr>
      <w:r>
        <w:t xml:space="preserve">Let </w:t>
      </w:r>
      <w:r>
        <w:rPr>
          <w:i/>
          <w:iCs/>
        </w:rPr>
        <w:t>srcArray</w:t>
      </w:r>
      <w:r>
        <w:t xml:space="preserve"> be </w:t>
      </w:r>
      <w:r>
        <w:rPr>
          <w:i/>
          <w:iCs/>
        </w:rPr>
        <w:t>typedArray</w:t>
      </w:r>
      <w:r>
        <w:t>.</w:t>
      </w:r>
    </w:p>
    <w:p w14:paraId="3AE5D25E" w14:textId="77777777" w:rsidR="008D6E71" w:rsidRDefault="008D6E71" w:rsidP="00613655">
      <w:pPr>
        <w:pStyle w:val="Alg4"/>
        <w:numPr>
          <w:ilvl w:val="0"/>
          <w:numId w:val="1256"/>
        </w:numPr>
      </w:pPr>
      <w:r>
        <w:t xml:space="preserve">Let </w:t>
      </w:r>
      <w:r>
        <w:rPr>
          <w:i/>
        </w:rPr>
        <w:t>O</w:t>
      </w:r>
      <w:r>
        <w:t xml:space="preserve"> be the </w:t>
      </w:r>
      <w:r w:rsidRPr="00F94F77">
        <w:rPr>
          <w:b/>
        </w:rPr>
        <w:t>this</w:t>
      </w:r>
      <w:r>
        <w:t xml:space="preserve"> value.</w:t>
      </w:r>
    </w:p>
    <w:p w14:paraId="1DC43E1C" w14:textId="77777777" w:rsidR="008D6E71" w:rsidRPr="00E77497" w:rsidRDefault="008D6E71" w:rsidP="00613655">
      <w:pPr>
        <w:pStyle w:val="Alg4"/>
        <w:numPr>
          <w:ilvl w:val="0"/>
          <w:numId w:val="1256"/>
        </w:numPr>
      </w:pPr>
      <w:r>
        <w:t>If Type(</w:t>
      </w:r>
      <w:r>
        <w:rPr>
          <w:i/>
        </w:rPr>
        <w:t>O</w:t>
      </w:r>
      <w:r>
        <w:rPr>
          <w:iCs/>
        </w:rPr>
        <w:t>)</w:t>
      </w:r>
      <w:r>
        <w:t xml:space="preserve"> is not Object or if </w:t>
      </w:r>
      <w:r>
        <w:rPr>
          <w:i/>
          <w:iCs/>
        </w:rPr>
        <w:t>O</w:t>
      </w:r>
      <w:r>
        <w:t xml:space="preserve"> does not have a [[TypedArrayName]] internal slot, then throw a </w:t>
      </w:r>
      <w:r w:rsidRPr="006001FF">
        <w:rPr>
          <w:b/>
          <w:bCs/>
        </w:rPr>
        <w:t>TypeError</w:t>
      </w:r>
      <w:r>
        <w:t xml:space="preserve"> exception.</w:t>
      </w:r>
    </w:p>
    <w:p w14:paraId="0C8F8979" w14:textId="77777777" w:rsidR="008D6E71" w:rsidRDefault="008D6E71" w:rsidP="00613655">
      <w:pPr>
        <w:pStyle w:val="Alg4"/>
        <w:numPr>
          <w:ilvl w:val="0"/>
          <w:numId w:val="1256"/>
        </w:numPr>
      </w:pPr>
      <w:r>
        <w:t xml:space="preserve">If the value of </w:t>
      </w:r>
      <w:r>
        <w:rPr>
          <w:i/>
          <w:iCs/>
        </w:rPr>
        <w:t>O’s</w:t>
      </w:r>
      <w:r>
        <w:t xml:space="preserve"> [[TypedArrayName]] internal slot is </w:t>
      </w:r>
      <w:r>
        <w:rPr>
          <w:b/>
        </w:rPr>
        <w:t>undefined</w:t>
      </w:r>
      <w:r>
        <w:t xml:space="preserve">, then throw a </w:t>
      </w:r>
      <w:r w:rsidRPr="00AB259F">
        <w:rPr>
          <w:b/>
          <w:bCs/>
        </w:rPr>
        <w:t>TypeError</w:t>
      </w:r>
      <w:r>
        <w:t xml:space="preserve"> exception.</w:t>
      </w:r>
    </w:p>
    <w:p w14:paraId="79999D80" w14:textId="77777777" w:rsidR="008D6E71" w:rsidRDefault="008D6E71" w:rsidP="00613655">
      <w:pPr>
        <w:pStyle w:val="Alg4"/>
        <w:numPr>
          <w:ilvl w:val="0"/>
          <w:numId w:val="1256"/>
        </w:numPr>
      </w:pPr>
      <w:r>
        <w:t xml:space="preserve">Assert: </w:t>
      </w:r>
      <w:r w:rsidRPr="00AB259F">
        <w:rPr>
          <w:i/>
          <w:iCs/>
        </w:rPr>
        <w:t>O</w:t>
      </w:r>
      <w:r>
        <w:rPr>
          <w:i/>
          <w:iCs/>
        </w:rPr>
        <w:t xml:space="preserve"> </w:t>
      </w:r>
      <w:r>
        <w:rPr>
          <w:iCs/>
        </w:rPr>
        <w:t>has a</w:t>
      </w:r>
      <w:r>
        <w:t xml:space="preserve"> [[ViewedArrayBuffer]] internal slot.</w:t>
      </w:r>
    </w:p>
    <w:p w14:paraId="153C40B2" w14:textId="77777777" w:rsidR="008D6E71" w:rsidRDefault="008D6E71" w:rsidP="00613655">
      <w:pPr>
        <w:pStyle w:val="Alg4"/>
        <w:numPr>
          <w:ilvl w:val="0"/>
          <w:numId w:val="1256"/>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438AB69E" w14:textId="77777777" w:rsidR="008D6E71" w:rsidRDefault="008D6E71" w:rsidP="00613655">
      <w:pPr>
        <w:pStyle w:val="Alg4"/>
        <w:numPr>
          <w:ilvl w:val="0"/>
          <w:numId w:val="1256"/>
        </w:numPr>
      </w:pPr>
      <w:r>
        <w:t xml:space="preserve">If the value of </w:t>
      </w:r>
      <w:r>
        <w:rPr>
          <w:i/>
          <w:iCs/>
        </w:rPr>
        <w:t>srcArray</w:t>
      </w:r>
      <w:r w:rsidRPr="00AB259F">
        <w:rPr>
          <w:i/>
          <w:iCs/>
        </w:rPr>
        <w:t>’s</w:t>
      </w:r>
      <w:r>
        <w:t xml:space="preserve"> [[ViewedArrayBuffer]] internal slot is </w:t>
      </w:r>
      <w:r>
        <w:rPr>
          <w:b/>
          <w:bCs/>
        </w:rPr>
        <w:t>undefined</w:t>
      </w:r>
      <w:r>
        <w:t xml:space="preserve">, then throw a </w:t>
      </w:r>
      <w:r w:rsidRPr="00AB259F">
        <w:rPr>
          <w:b/>
          <w:bCs/>
        </w:rPr>
        <w:t>TypeError</w:t>
      </w:r>
      <w:r>
        <w:t xml:space="preserve"> exception.</w:t>
      </w:r>
    </w:p>
    <w:p w14:paraId="3B8CAFF4" w14:textId="77777777" w:rsidR="008D6E71" w:rsidRDefault="008D6E71" w:rsidP="00613655">
      <w:pPr>
        <w:pStyle w:val="Alg4"/>
        <w:numPr>
          <w:ilvl w:val="0"/>
          <w:numId w:val="1256"/>
        </w:numPr>
      </w:pPr>
      <w:r>
        <w:t xml:space="preserve">Let </w:t>
      </w:r>
      <w:r>
        <w:rPr>
          <w:i/>
          <w:iCs/>
        </w:rPr>
        <w:t>constructorName</w:t>
      </w:r>
      <w:r>
        <w:t xml:space="preserve"> be the string value </w:t>
      </w:r>
      <w:r>
        <w:rPr>
          <w:i/>
        </w:rPr>
        <w:t>O</w:t>
      </w:r>
      <w:r>
        <w:t>’s [[TypedArrayName]] internal slot.</w:t>
      </w:r>
    </w:p>
    <w:p w14:paraId="1F46F457" w14:textId="77777777" w:rsidR="008D6E71" w:rsidRDefault="008D6E71" w:rsidP="00613655">
      <w:pPr>
        <w:pStyle w:val="Alg4"/>
        <w:numPr>
          <w:ilvl w:val="0"/>
          <w:numId w:val="1256"/>
        </w:numPr>
      </w:pPr>
      <w:r>
        <w:t xml:space="preserve">Let </w:t>
      </w:r>
      <w:r>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00187923" w14:textId="77777777" w:rsidR="008D6E71" w:rsidRDefault="008D6E71" w:rsidP="00613655">
      <w:pPr>
        <w:pStyle w:val="Alg4"/>
        <w:numPr>
          <w:ilvl w:val="0"/>
          <w:numId w:val="1256"/>
        </w:numPr>
      </w:pPr>
      <w:r>
        <w:t xml:space="preserve">Let </w:t>
      </w:r>
      <w:r>
        <w:rPr>
          <w:i/>
          <w:iCs/>
        </w:rPr>
        <w:t>elementLength</w:t>
      </w:r>
      <w:r>
        <w:t xml:space="preserve"> be the value of </w:t>
      </w:r>
      <w:r>
        <w:rPr>
          <w:i/>
          <w:iCs/>
        </w:rPr>
        <w:t>srcArray’s</w:t>
      </w:r>
      <w:r>
        <w:t xml:space="preserve"> [[ArrayLength]] internal slot.</w:t>
      </w:r>
    </w:p>
    <w:p w14:paraId="45EBEAC9" w14:textId="77777777" w:rsidR="008D6E71" w:rsidRDefault="008D6E71" w:rsidP="00613655">
      <w:pPr>
        <w:pStyle w:val="Alg4"/>
        <w:numPr>
          <w:ilvl w:val="0"/>
          <w:numId w:val="1256"/>
        </w:numPr>
      </w:pPr>
      <w:r>
        <w:t xml:space="preserve">Let </w:t>
      </w:r>
      <w:r>
        <w:rPr>
          <w:i/>
          <w:iCs/>
        </w:rPr>
        <w:t>srcName</w:t>
      </w:r>
      <w:r>
        <w:t xml:space="preserve"> be the string value </w:t>
      </w:r>
      <w:r>
        <w:rPr>
          <w:i/>
          <w:iCs/>
        </w:rPr>
        <w:t>srcArray’s</w:t>
      </w:r>
      <w:r>
        <w:t xml:space="preserve"> [[TypedArrayName]] internal slot.</w:t>
      </w:r>
    </w:p>
    <w:p w14:paraId="069B0E45" w14:textId="77777777" w:rsidR="008D6E71" w:rsidRDefault="008D6E71" w:rsidP="00613655">
      <w:pPr>
        <w:pStyle w:val="Alg4"/>
        <w:numPr>
          <w:ilvl w:val="0"/>
          <w:numId w:val="1256"/>
        </w:numPr>
      </w:pPr>
      <w:r>
        <w:t xml:space="preserve">Let </w:t>
      </w:r>
      <w:r>
        <w:rPr>
          <w:i/>
          <w:iCs/>
        </w:rPr>
        <w:t>srcType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srcName</w:t>
      </w:r>
      <w:r>
        <w:t>.</w:t>
      </w:r>
    </w:p>
    <w:p w14:paraId="057F27BD" w14:textId="77777777" w:rsidR="008D6E71" w:rsidRDefault="008D6E71" w:rsidP="00613655">
      <w:pPr>
        <w:pStyle w:val="Alg4"/>
        <w:numPr>
          <w:ilvl w:val="0"/>
          <w:numId w:val="1256"/>
        </w:numPr>
      </w:pPr>
      <w:r>
        <w:t xml:space="preserve">Let </w:t>
      </w:r>
      <w:r>
        <w:rPr>
          <w:i/>
          <w:iCs/>
        </w:rPr>
        <w:t>srcElementSize</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srcName</w:t>
      </w:r>
      <w:r>
        <w:t>.</w:t>
      </w:r>
    </w:p>
    <w:p w14:paraId="7A2439C0" w14:textId="77777777" w:rsidR="008D6E71" w:rsidRDefault="008D6E71" w:rsidP="00613655">
      <w:pPr>
        <w:pStyle w:val="Alg4"/>
        <w:numPr>
          <w:ilvl w:val="0"/>
          <w:numId w:val="1256"/>
        </w:numPr>
      </w:pPr>
      <w:r>
        <w:t xml:space="preserve">Let </w:t>
      </w:r>
      <w:r>
        <w:rPr>
          <w:i/>
          <w:iCs/>
        </w:rPr>
        <w:t>srcData</w:t>
      </w:r>
      <w:r>
        <w:t xml:space="preserve"> be the value of </w:t>
      </w:r>
      <w:r>
        <w:rPr>
          <w:i/>
          <w:iCs/>
        </w:rPr>
        <w:t>srcArray’s</w:t>
      </w:r>
      <w:r>
        <w:t xml:space="preserve"> [[ViewedArrayBuffer]] internal slot.</w:t>
      </w:r>
    </w:p>
    <w:p w14:paraId="5AC86E83" w14:textId="77777777" w:rsidR="008D6E71" w:rsidRDefault="008D6E71" w:rsidP="00613655">
      <w:pPr>
        <w:pStyle w:val="Alg4"/>
        <w:numPr>
          <w:ilvl w:val="0"/>
          <w:numId w:val="1256"/>
        </w:numPr>
      </w:pPr>
      <w:r>
        <w:t xml:space="preserve">Let </w:t>
      </w:r>
      <w:r>
        <w:rPr>
          <w:i/>
          <w:iCs/>
        </w:rPr>
        <w:t>srcByteOffset</w:t>
      </w:r>
      <w:r>
        <w:t xml:space="preserve"> be the value of </w:t>
      </w:r>
      <w:r>
        <w:rPr>
          <w:i/>
          <w:iCs/>
        </w:rPr>
        <w:t>srcArray</w:t>
      </w:r>
      <w:r>
        <w:t>’s [[ByteOffset]] internal slot.</w:t>
      </w:r>
    </w:p>
    <w:p w14:paraId="564489DB" w14:textId="77777777" w:rsidR="008D6E71" w:rsidRDefault="008D6E71" w:rsidP="00613655">
      <w:pPr>
        <w:pStyle w:val="Alg4"/>
        <w:numPr>
          <w:ilvl w:val="0"/>
          <w:numId w:val="1256"/>
        </w:numPr>
      </w:pPr>
      <w:r>
        <w:t xml:space="preserve">Let </w:t>
      </w:r>
      <w:r>
        <w:rPr>
          <w:i/>
          <w:iCs/>
        </w:rPr>
        <w:t>elementSize</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1E69707A" w14:textId="77777777" w:rsidR="008D6E71" w:rsidRDefault="008D6E71" w:rsidP="00613655">
      <w:pPr>
        <w:pStyle w:val="Alg4"/>
        <w:numPr>
          <w:ilvl w:val="0"/>
          <w:numId w:val="1256"/>
        </w:numPr>
      </w:pPr>
      <w:r>
        <w:t xml:space="preserve">Let </w:t>
      </w:r>
      <w:r>
        <w:rPr>
          <w:i/>
          <w:iCs/>
        </w:rPr>
        <w:t>byteLength</w:t>
      </w:r>
      <w:r>
        <w:t xml:space="preserve"> be </w:t>
      </w:r>
      <w:r>
        <w:rPr>
          <w:i/>
          <w:iCs/>
        </w:rPr>
        <w:t>elementSize</w:t>
      </w:r>
      <w:r>
        <w:t xml:space="preserve"> × </w:t>
      </w:r>
      <w:r>
        <w:rPr>
          <w:i/>
          <w:iCs/>
        </w:rPr>
        <w:t>elementLength</w:t>
      </w:r>
      <w:r>
        <w:t>.</w:t>
      </w:r>
    </w:p>
    <w:p w14:paraId="4E0CAA99" w14:textId="77777777" w:rsidR="008D6E71" w:rsidRDefault="008D6E71" w:rsidP="00613655">
      <w:pPr>
        <w:pStyle w:val="Alg4"/>
        <w:numPr>
          <w:ilvl w:val="0"/>
          <w:numId w:val="1256"/>
        </w:numPr>
      </w:pPr>
      <w:r>
        <w:t>If SameValue(</w:t>
      </w:r>
      <w:r>
        <w:rPr>
          <w:i/>
        </w:rPr>
        <w:t>elementType</w:t>
      </w:r>
      <w:r>
        <w:t>,</w:t>
      </w:r>
      <w:r>
        <w:rPr>
          <w:i/>
        </w:rPr>
        <w:t>srcType</w:t>
      </w:r>
      <w:r>
        <w:t>), then</w:t>
      </w:r>
    </w:p>
    <w:p w14:paraId="56F984D9" w14:textId="77777777" w:rsidR="008D6E71" w:rsidRDefault="008D6E71" w:rsidP="00613655">
      <w:pPr>
        <w:pStyle w:val="Alg4"/>
        <w:numPr>
          <w:ilvl w:val="1"/>
          <w:numId w:val="1256"/>
        </w:numPr>
      </w:pPr>
      <w:r>
        <w:t xml:space="preserve">Let </w:t>
      </w:r>
      <w:r>
        <w:rPr>
          <w:i/>
          <w:iCs/>
        </w:rPr>
        <w:t>data</w:t>
      </w:r>
      <w:r>
        <w:t xml:space="preserve"> be</w:t>
      </w:r>
      <w:r w:rsidRPr="00E77497">
        <w:t xml:space="preserve"> </w:t>
      </w:r>
      <w:r>
        <w:rPr>
          <w:iCs/>
        </w:rPr>
        <w:t>Clone</w:t>
      </w:r>
      <w:r w:rsidRPr="00075111">
        <w:rPr>
          <w:iCs/>
        </w:rPr>
        <w:t>ArrayBuffer</w:t>
      </w:r>
      <w:r>
        <w:rPr>
          <w:iCs/>
        </w:rPr>
        <w:t>(</w:t>
      </w:r>
      <w:r>
        <w:rPr>
          <w:i/>
        </w:rPr>
        <w:t>srcData</w:t>
      </w:r>
      <w:r>
        <w:rPr>
          <w:iCs/>
        </w:rPr>
        <w:t>,</w:t>
      </w:r>
      <w:r w:rsidRPr="006C576A">
        <w:rPr>
          <w:i/>
          <w:iCs/>
        </w:rPr>
        <w:t xml:space="preserve"> </w:t>
      </w:r>
      <w:r>
        <w:rPr>
          <w:i/>
          <w:iCs/>
        </w:rPr>
        <w:t>srcByteOffset</w:t>
      </w:r>
      <w:r>
        <w:rPr>
          <w:iCs/>
        </w:rPr>
        <w:t>)</w:t>
      </w:r>
      <w:r w:rsidRPr="00E77497">
        <w:t>.</w:t>
      </w:r>
    </w:p>
    <w:p w14:paraId="3D6A6DCC" w14:textId="77777777" w:rsidR="008D6E71" w:rsidRPr="00E77497" w:rsidRDefault="008D6E71" w:rsidP="00613655">
      <w:pPr>
        <w:pStyle w:val="Alg4"/>
        <w:numPr>
          <w:ilvl w:val="1"/>
          <w:numId w:val="1256"/>
        </w:numPr>
      </w:pPr>
      <w:r>
        <w:t>ReturnIfAbrupt(</w:t>
      </w:r>
      <w:r>
        <w:rPr>
          <w:i/>
          <w:iCs/>
        </w:rPr>
        <w:t>data</w:t>
      </w:r>
      <w:r>
        <w:t>).</w:t>
      </w:r>
    </w:p>
    <w:p w14:paraId="3702F357" w14:textId="77777777" w:rsidR="008D6E71" w:rsidRDefault="008D6E71" w:rsidP="00613655">
      <w:pPr>
        <w:pStyle w:val="Alg4"/>
        <w:numPr>
          <w:ilvl w:val="0"/>
          <w:numId w:val="1256"/>
        </w:numPr>
      </w:pPr>
      <w:r>
        <w:t>Else,</w:t>
      </w:r>
    </w:p>
    <w:p w14:paraId="073E2E58" w14:textId="77777777" w:rsidR="008D6E71" w:rsidRDefault="008D6E71" w:rsidP="00613655">
      <w:pPr>
        <w:pStyle w:val="Alg4"/>
        <w:numPr>
          <w:ilvl w:val="1"/>
          <w:numId w:val="1256"/>
        </w:numPr>
      </w:pPr>
      <w:r>
        <w:t xml:space="preserve">Let </w:t>
      </w:r>
      <w:r>
        <w:rPr>
          <w:i/>
        </w:rPr>
        <w:t>bufferConstructor</w:t>
      </w:r>
      <w:r>
        <w:t xml:space="preserve"> be Get(</w:t>
      </w:r>
      <w:r>
        <w:rPr>
          <w:i/>
        </w:rPr>
        <w:t>srcBuffer</w:t>
      </w:r>
      <w:r>
        <w:t xml:space="preserve">, </w:t>
      </w:r>
      <w:r w:rsidRPr="00156AA7">
        <w:rPr>
          <w:rFonts w:ascii="Courier New" w:hAnsi="Courier New"/>
          <w:b/>
          <w:bCs/>
          <w:sz w:val="18"/>
        </w:rPr>
        <w:t>"</w:t>
      </w:r>
      <w:r>
        <w:rPr>
          <w:rFonts w:ascii="Courier New" w:hAnsi="Courier New"/>
          <w:b/>
          <w:bCs/>
          <w:sz w:val="18"/>
        </w:rPr>
        <w:t>constructor</w:t>
      </w:r>
      <w:r w:rsidRPr="00156AA7">
        <w:rPr>
          <w:rFonts w:ascii="Courier New" w:hAnsi="Courier New"/>
          <w:b/>
          <w:bCs/>
          <w:sz w:val="18"/>
        </w:rPr>
        <w:t>"</w:t>
      </w:r>
      <w:r>
        <w:rPr>
          <w:iCs/>
        </w:rPr>
        <w:t>)</w:t>
      </w:r>
      <w:r w:rsidRPr="00E77497">
        <w:t>.</w:t>
      </w:r>
    </w:p>
    <w:p w14:paraId="7784A25C" w14:textId="77777777" w:rsidR="008D6E71" w:rsidRDefault="008D6E71" w:rsidP="00613655">
      <w:pPr>
        <w:pStyle w:val="Alg4"/>
        <w:numPr>
          <w:ilvl w:val="1"/>
          <w:numId w:val="1256"/>
        </w:numPr>
      </w:pPr>
      <w:r>
        <w:t>ReturnIfAbrupt(</w:t>
      </w:r>
      <w:r>
        <w:rPr>
          <w:i/>
        </w:rPr>
        <w:t>bufferConstructor</w:t>
      </w:r>
      <w:r>
        <w:t>).</w:t>
      </w:r>
    </w:p>
    <w:p w14:paraId="36558CB2" w14:textId="77777777" w:rsidR="008D6E71" w:rsidRDefault="008D6E71" w:rsidP="00613655">
      <w:pPr>
        <w:pStyle w:val="Alg4"/>
        <w:numPr>
          <w:ilvl w:val="1"/>
          <w:numId w:val="1256"/>
        </w:numPr>
      </w:pPr>
      <w:r>
        <w:t xml:space="preserve">If </w:t>
      </w:r>
      <w:r>
        <w:rPr>
          <w:i/>
        </w:rPr>
        <w:t>bufferConstructor</w:t>
      </w:r>
      <w:r>
        <w:t xml:space="preserve"> is </w:t>
      </w:r>
      <w:r>
        <w:rPr>
          <w:b/>
        </w:rPr>
        <w:t>undefined</w:t>
      </w:r>
      <w:r>
        <w:t xml:space="preserve">, then let </w:t>
      </w:r>
      <w:r>
        <w:rPr>
          <w:i/>
        </w:rPr>
        <w:t>bufferConstructor</w:t>
      </w:r>
      <w:r>
        <w:t xml:space="preserve"> be </w:t>
      </w:r>
      <w:r>
        <w:rPr>
          <w:iCs/>
        </w:rPr>
        <w:t>%ArrayBuffer%.</w:t>
      </w:r>
    </w:p>
    <w:p w14:paraId="0B036A73" w14:textId="77777777" w:rsidR="008D6E71" w:rsidRDefault="008D6E71" w:rsidP="00613655">
      <w:pPr>
        <w:pStyle w:val="Alg4"/>
        <w:numPr>
          <w:ilvl w:val="1"/>
          <w:numId w:val="1256"/>
        </w:numPr>
      </w:pPr>
      <w:r>
        <w:t xml:space="preserve">Let </w:t>
      </w:r>
      <w:r>
        <w:rPr>
          <w:i/>
          <w:iCs/>
        </w:rPr>
        <w:t>data</w:t>
      </w:r>
      <w:r>
        <w:t xml:space="preserve"> be</w:t>
      </w:r>
      <w:r w:rsidRPr="00E77497">
        <w:t xml:space="preserve"> </w:t>
      </w:r>
      <w:r w:rsidRPr="00075111">
        <w:rPr>
          <w:iCs/>
        </w:rPr>
        <w:t>AllocateArrayBuffer</w:t>
      </w:r>
      <w:r>
        <w:rPr>
          <w:iCs/>
        </w:rPr>
        <w:t>(</w:t>
      </w:r>
      <w:r>
        <w:rPr>
          <w:i/>
        </w:rPr>
        <w:t>bufferConstructor</w:t>
      </w:r>
      <w:r>
        <w:rPr>
          <w:iCs/>
        </w:rPr>
        <w:t>)</w:t>
      </w:r>
      <w:r w:rsidRPr="00E77497">
        <w:t>.</w:t>
      </w:r>
    </w:p>
    <w:p w14:paraId="1D1772D4" w14:textId="77777777" w:rsidR="008D6E71" w:rsidRDefault="008D6E71" w:rsidP="00613655">
      <w:pPr>
        <w:pStyle w:val="Alg4"/>
        <w:numPr>
          <w:ilvl w:val="1"/>
          <w:numId w:val="1256"/>
        </w:numPr>
      </w:pPr>
      <w:r>
        <w:rPr>
          <w:iCs/>
        </w:rPr>
        <w:t xml:space="preserve">Let </w:t>
      </w:r>
      <w:r>
        <w:rPr>
          <w:i/>
        </w:rPr>
        <w:t>status</w:t>
      </w:r>
      <w:r>
        <w:rPr>
          <w:iCs/>
        </w:rPr>
        <w:t xml:space="preserve"> be SetArrayBufferData(</w:t>
      </w:r>
      <w:r>
        <w:rPr>
          <w:i/>
        </w:rPr>
        <w:t>data</w:t>
      </w:r>
      <w:r>
        <w:rPr>
          <w:iCs/>
        </w:rPr>
        <w:t xml:space="preserve">, </w:t>
      </w:r>
      <w:r>
        <w:rPr>
          <w:i/>
          <w:iCs/>
        </w:rPr>
        <w:t>byteLength</w:t>
      </w:r>
      <w:r>
        <w:rPr>
          <w:iCs/>
        </w:rPr>
        <w:t>).</w:t>
      </w:r>
    </w:p>
    <w:p w14:paraId="279CF992" w14:textId="77777777" w:rsidR="008D6E71" w:rsidRDefault="008D6E71" w:rsidP="00613655">
      <w:pPr>
        <w:pStyle w:val="Alg4"/>
        <w:numPr>
          <w:ilvl w:val="1"/>
          <w:numId w:val="1256"/>
        </w:numPr>
      </w:pPr>
      <w:r>
        <w:t>ReturnIfAbrupt(</w:t>
      </w:r>
      <w:r>
        <w:rPr>
          <w:i/>
        </w:rPr>
        <w:t>status</w:t>
      </w:r>
      <w:r>
        <w:t>).</w:t>
      </w:r>
    </w:p>
    <w:p w14:paraId="4C1F259D" w14:textId="77777777" w:rsidR="008D6E71" w:rsidRDefault="008D6E71" w:rsidP="00613655">
      <w:pPr>
        <w:pStyle w:val="Alg4"/>
        <w:numPr>
          <w:ilvl w:val="1"/>
          <w:numId w:val="1256"/>
        </w:numPr>
      </w:pPr>
      <w:r>
        <w:t xml:space="preserve">Let </w:t>
      </w:r>
      <w:r>
        <w:rPr>
          <w:i/>
        </w:rPr>
        <w:t>srcByteIndex</w:t>
      </w:r>
      <w:r>
        <w:t xml:space="preserve"> be </w:t>
      </w:r>
      <w:r>
        <w:rPr>
          <w:i/>
        </w:rPr>
        <w:t>srcByteOffset</w:t>
      </w:r>
      <w:r>
        <w:t>.</w:t>
      </w:r>
    </w:p>
    <w:p w14:paraId="61F2CE20" w14:textId="77777777" w:rsidR="008D6E71" w:rsidRPr="00E77497" w:rsidRDefault="008D6E71" w:rsidP="00613655">
      <w:pPr>
        <w:pStyle w:val="Alg4"/>
        <w:numPr>
          <w:ilvl w:val="1"/>
          <w:numId w:val="1256"/>
        </w:numPr>
      </w:pPr>
      <w:r w:rsidRPr="00E77497">
        <w:t xml:space="preserve">Let </w:t>
      </w:r>
      <w:r>
        <w:rPr>
          <w:i/>
        </w:rPr>
        <w:t>targetByteIndex</w:t>
      </w:r>
      <w:r w:rsidRPr="00E77497">
        <w:t xml:space="preserve"> be </w:t>
      </w:r>
      <w:r w:rsidRPr="00FF65C1">
        <w:rPr>
          <w:iCs/>
        </w:rPr>
        <w:t>0</w:t>
      </w:r>
      <w:r w:rsidRPr="00E77497">
        <w:t>.</w:t>
      </w:r>
    </w:p>
    <w:p w14:paraId="3ADA9684" w14:textId="77777777" w:rsidR="008D6E71" w:rsidRDefault="008D6E71" w:rsidP="00613655">
      <w:pPr>
        <w:pStyle w:val="Alg4"/>
        <w:numPr>
          <w:ilvl w:val="1"/>
          <w:numId w:val="1256"/>
        </w:numPr>
      </w:pPr>
      <w:r>
        <w:t xml:space="preserve">Let </w:t>
      </w:r>
      <w:r>
        <w:rPr>
          <w:i/>
          <w:iCs/>
        </w:rPr>
        <w:t>count</w:t>
      </w:r>
      <w:r>
        <w:t xml:space="preserve"> be </w:t>
      </w:r>
      <w:r>
        <w:rPr>
          <w:i/>
        </w:rPr>
        <w:t>elementLength</w:t>
      </w:r>
      <w:r>
        <w:t>.</w:t>
      </w:r>
    </w:p>
    <w:p w14:paraId="6ECD0737" w14:textId="77777777" w:rsidR="008D6E71" w:rsidRPr="00E77497" w:rsidRDefault="008D6E71" w:rsidP="00613655">
      <w:pPr>
        <w:pStyle w:val="Alg4"/>
        <w:numPr>
          <w:ilvl w:val="1"/>
          <w:numId w:val="1256"/>
        </w:numPr>
      </w:pPr>
      <w:r w:rsidRPr="00E77497">
        <w:t>Repeat,</w:t>
      </w:r>
      <w:r>
        <w:t>while</w:t>
      </w:r>
      <w:r w:rsidRPr="00E77497">
        <w:t xml:space="preserve"> </w:t>
      </w:r>
      <w:r w:rsidRPr="008F47EC">
        <w:rPr>
          <w:i/>
        </w:rPr>
        <w:t>count</w:t>
      </w:r>
      <w:r w:rsidRPr="00E77497">
        <w:t xml:space="preserve"> </w:t>
      </w:r>
      <w:r>
        <w:t>&gt;0</w:t>
      </w:r>
    </w:p>
    <w:p w14:paraId="4A9AAAD6" w14:textId="77777777" w:rsidR="008D6E71" w:rsidRPr="00E77497" w:rsidRDefault="008D6E71" w:rsidP="00613655">
      <w:pPr>
        <w:pStyle w:val="Alg4"/>
        <w:numPr>
          <w:ilvl w:val="2"/>
          <w:numId w:val="1256"/>
        </w:numPr>
        <w:tabs>
          <w:tab w:val="left" w:pos="2520"/>
        </w:tabs>
      </w:pPr>
      <w:r w:rsidRPr="00E77497">
        <w:t xml:space="preserve">Let </w:t>
      </w:r>
      <w:r>
        <w:rPr>
          <w:i/>
        </w:rPr>
        <w:t>value</w:t>
      </w:r>
      <w:r w:rsidRPr="00E77497">
        <w:t xml:space="preserve"> </w:t>
      </w:r>
      <w:r>
        <w:t xml:space="preserve">be </w:t>
      </w:r>
      <w:r w:rsidRPr="008A5FB5">
        <w:t>GetValueFromBuffer</w:t>
      </w:r>
      <w:r>
        <w:t xml:space="preserve"> (</w:t>
      </w:r>
      <w:r>
        <w:rPr>
          <w:i/>
          <w:iCs/>
        </w:rPr>
        <w:t>srcData</w:t>
      </w:r>
      <w:r>
        <w:t xml:space="preserve">, </w:t>
      </w:r>
      <w:r w:rsidRPr="002763F2">
        <w:rPr>
          <w:i/>
        </w:rPr>
        <w:t>src</w:t>
      </w:r>
      <w:r>
        <w:rPr>
          <w:i/>
        </w:rPr>
        <w:t>ByteIndex</w:t>
      </w:r>
      <w:r>
        <w:t xml:space="preserve">, </w:t>
      </w:r>
      <w:r>
        <w:rPr>
          <w:i/>
          <w:iCs/>
        </w:rPr>
        <w:t>src</w:t>
      </w:r>
      <w:r w:rsidRPr="00BA47D7">
        <w:rPr>
          <w:i/>
          <w:iCs/>
        </w:rPr>
        <w:t>Type</w:t>
      </w:r>
      <w:r>
        <w:t>)</w:t>
      </w:r>
      <w:r w:rsidRPr="00E77497">
        <w:t>.</w:t>
      </w:r>
    </w:p>
    <w:p w14:paraId="2A98B646" w14:textId="77777777" w:rsidR="008D6E71" w:rsidRPr="00E77497" w:rsidRDefault="008D6E71" w:rsidP="00613655">
      <w:pPr>
        <w:pStyle w:val="Alg4"/>
        <w:numPr>
          <w:ilvl w:val="2"/>
          <w:numId w:val="1256"/>
        </w:numPr>
        <w:tabs>
          <w:tab w:val="left" w:pos="2520"/>
        </w:tabs>
      </w:pPr>
      <w:r>
        <w:t xml:space="preserve">Let </w:t>
      </w:r>
      <w:r>
        <w:rPr>
          <w:i/>
        </w:rPr>
        <w:t>status</w:t>
      </w:r>
      <w:r>
        <w:t xml:space="preserve"> be</w:t>
      </w:r>
      <w:r w:rsidRPr="00E77497">
        <w:t xml:space="preserve"> </w:t>
      </w:r>
      <w:r>
        <w:t>(</w:t>
      </w:r>
      <w:r>
        <w:rPr>
          <w:i/>
          <w:iCs/>
        </w:rPr>
        <w:t>data</w:t>
      </w:r>
      <w:r>
        <w:t xml:space="preserve">, </w:t>
      </w:r>
      <w:r>
        <w:rPr>
          <w:i/>
        </w:rPr>
        <w:t>targetByteIndex</w:t>
      </w:r>
      <w:r>
        <w:t>,</w:t>
      </w:r>
      <w:r w:rsidRPr="00AD0AC9">
        <w:rPr>
          <w:i/>
          <w:iCs/>
        </w:rPr>
        <w:t xml:space="preserve"> </w:t>
      </w:r>
      <w:r>
        <w:rPr>
          <w:i/>
          <w:iCs/>
        </w:rPr>
        <w:t>elementType</w:t>
      </w:r>
      <w:r>
        <w:t xml:space="preserve">, </w:t>
      </w:r>
      <w:r>
        <w:rPr>
          <w:i/>
        </w:rPr>
        <w:t>value</w:t>
      </w:r>
      <w:r>
        <w:t>)</w:t>
      </w:r>
      <w:r w:rsidRPr="00E77497">
        <w:t>.</w:t>
      </w:r>
    </w:p>
    <w:p w14:paraId="3F956FCD" w14:textId="77777777" w:rsidR="008D6E71" w:rsidRPr="00E77497" w:rsidRDefault="008D6E71" w:rsidP="00613655">
      <w:pPr>
        <w:pStyle w:val="Alg4"/>
        <w:numPr>
          <w:ilvl w:val="2"/>
          <w:numId w:val="1256"/>
        </w:numPr>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 xml:space="preserve">. </w:t>
      </w:r>
    </w:p>
    <w:p w14:paraId="62EED32D" w14:textId="77777777" w:rsidR="008D6E71" w:rsidRPr="00E77497" w:rsidRDefault="008D6E71" w:rsidP="00613655">
      <w:pPr>
        <w:pStyle w:val="Alg4"/>
        <w:numPr>
          <w:ilvl w:val="2"/>
          <w:numId w:val="1256"/>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elementSize</w:t>
      </w:r>
      <w:r>
        <w:t>.</w:t>
      </w:r>
    </w:p>
    <w:p w14:paraId="7F285F07" w14:textId="77777777" w:rsidR="008D6E71" w:rsidRPr="00E77497" w:rsidRDefault="008D6E71" w:rsidP="00613655">
      <w:pPr>
        <w:pStyle w:val="Alg4"/>
        <w:numPr>
          <w:ilvl w:val="2"/>
          <w:numId w:val="1256"/>
        </w:numPr>
      </w:pPr>
      <w:r>
        <w:t xml:space="preserve">Decrement </w:t>
      </w:r>
      <w:r>
        <w:rPr>
          <w:i/>
        </w:rPr>
        <w:t>count</w:t>
      </w:r>
      <w:r>
        <w:rPr>
          <w:iCs/>
        </w:rPr>
        <w:t xml:space="preserve"> by 1</w:t>
      </w:r>
      <w:r>
        <w:t>.</w:t>
      </w:r>
    </w:p>
    <w:p w14:paraId="4AD28F25" w14:textId="77777777" w:rsidR="008D6E71" w:rsidRDefault="008D6E71" w:rsidP="00613655">
      <w:pPr>
        <w:pStyle w:val="Alg4"/>
        <w:numPr>
          <w:ilvl w:val="0"/>
          <w:numId w:val="1256"/>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0ACA652C" w14:textId="77777777" w:rsidR="008D6E71" w:rsidRDefault="008D6E71" w:rsidP="00613655">
      <w:pPr>
        <w:pStyle w:val="Alg4"/>
        <w:numPr>
          <w:ilvl w:val="0"/>
          <w:numId w:val="1256"/>
        </w:numPr>
      </w:pPr>
      <w:r>
        <w:t xml:space="preserve">Assert: </w:t>
      </w:r>
      <w:r>
        <w:rPr>
          <w:i/>
        </w:rPr>
        <w:t>O</w:t>
      </w:r>
      <w:r>
        <w:t xml:space="preserve"> has not been reentrantly initialized.</w:t>
      </w:r>
    </w:p>
    <w:p w14:paraId="1197FD96" w14:textId="77777777" w:rsidR="008D6E71" w:rsidRDefault="008D6E71" w:rsidP="00613655">
      <w:pPr>
        <w:pStyle w:val="Alg4"/>
        <w:numPr>
          <w:ilvl w:val="0"/>
          <w:numId w:val="1256"/>
        </w:numPr>
      </w:pPr>
      <w:r>
        <w:t xml:space="preserve">Set </w:t>
      </w:r>
      <w:r w:rsidRPr="00AB259F">
        <w:rPr>
          <w:i/>
          <w:iCs/>
        </w:rPr>
        <w:t>O’s</w:t>
      </w:r>
      <w:r>
        <w:t xml:space="preserve"> [[ViewedArrayBuffer]]</w:t>
      </w:r>
      <w:r w:rsidRPr="00B05B90">
        <w:t xml:space="preserve"> </w:t>
      </w:r>
      <w:r>
        <w:t xml:space="preserve">internal slot to </w:t>
      </w:r>
      <w:r>
        <w:rPr>
          <w:i/>
        </w:rPr>
        <w:t>data</w:t>
      </w:r>
      <w:r>
        <w:rPr>
          <w:iCs/>
        </w:rPr>
        <w:t>.</w:t>
      </w:r>
    </w:p>
    <w:p w14:paraId="0EE82A9A" w14:textId="77777777" w:rsidR="008D6E71" w:rsidRDefault="008D6E71" w:rsidP="00613655">
      <w:pPr>
        <w:pStyle w:val="Alg4"/>
        <w:numPr>
          <w:ilvl w:val="0"/>
          <w:numId w:val="1256"/>
        </w:numPr>
      </w:pPr>
      <w:r>
        <w:t xml:space="preserve">Set </w:t>
      </w:r>
      <w:r>
        <w:rPr>
          <w:i/>
        </w:rPr>
        <w:t>O</w:t>
      </w:r>
      <w:r>
        <w:t xml:space="preserve">’s [[ByteLength]] internal slot to </w:t>
      </w:r>
      <w:r>
        <w:rPr>
          <w:i/>
          <w:iCs/>
        </w:rPr>
        <w:t>byteLength</w:t>
      </w:r>
      <w:r>
        <w:t>.</w:t>
      </w:r>
    </w:p>
    <w:p w14:paraId="7BB717E1" w14:textId="77777777" w:rsidR="008D6E71" w:rsidRDefault="008D6E71" w:rsidP="00613655">
      <w:pPr>
        <w:pStyle w:val="Alg4"/>
        <w:numPr>
          <w:ilvl w:val="0"/>
          <w:numId w:val="1256"/>
        </w:numPr>
      </w:pPr>
      <w:r>
        <w:t xml:space="preserve">Set </w:t>
      </w:r>
      <w:r>
        <w:rPr>
          <w:i/>
        </w:rPr>
        <w:t>O</w:t>
      </w:r>
      <w:r>
        <w:t xml:space="preserve">’s [[ByteOffset]] internal slot to </w:t>
      </w:r>
      <w:r w:rsidRPr="008F22BF">
        <w:t>0</w:t>
      </w:r>
      <w:r>
        <w:t>.</w:t>
      </w:r>
    </w:p>
    <w:p w14:paraId="3A1C0CF2" w14:textId="77777777" w:rsidR="008D6E71" w:rsidRDefault="008D6E71" w:rsidP="00613655">
      <w:pPr>
        <w:pStyle w:val="Alg4"/>
        <w:numPr>
          <w:ilvl w:val="0"/>
          <w:numId w:val="1256"/>
        </w:numPr>
      </w:pPr>
      <w:r>
        <w:t xml:space="preserve">Set </w:t>
      </w:r>
      <w:r>
        <w:rPr>
          <w:i/>
        </w:rPr>
        <w:t>O</w:t>
      </w:r>
      <w:r>
        <w:t xml:space="preserve">’s [[ArrayLength]] internal slot to </w:t>
      </w:r>
      <w:r>
        <w:rPr>
          <w:i/>
          <w:iCs/>
        </w:rPr>
        <w:t>elementLength</w:t>
      </w:r>
      <w:r>
        <w:t>.</w:t>
      </w:r>
    </w:p>
    <w:p w14:paraId="612983A4" w14:textId="77777777" w:rsidR="008D6E71" w:rsidRPr="00E77497" w:rsidRDefault="008D6E71" w:rsidP="00613655">
      <w:pPr>
        <w:pStyle w:val="Alg4"/>
        <w:numPr>
          <w:ilvl w:val="0"/>
          <w:numId w:val="1256"/>
        </w:numPr>
        <w:spacing w:after="120"/>
      </w:pPr>
      <w:r w:rsidRPr="00E77497">
        <w:t xml:space="preserve">Return </w:t>
      </w:r>
      <w:r>
        <w:rPr>
          <w:i/>
        </w:rPr>
        <w:t>O</w:t>
      </w:r>
      <w:r w:rsidRPr="00E77497">
        <w:t>.</w:t>
      </w:r>
    </w:p>
    <w:p w14:paraId="10AC21B8" w14:textId="77777777" w:rsidR="008D6E71" w:rsidRDefault="008D6E71" w:rsidP="008D6E71">
      <w:pPr>
        <w:pStyle w:val="40"/>
      </w:pPr>
      <w:r>
        <w:t>%</w:t>
      </w:r>
      <w:r w:rsidRPr="00573628">
        <w:t>TypedArray</w:t>
      </w:r>
      <w:r>
        <w:t>%</w:t>
      </w:r>
      <w:r w:rsidDel="0087063A">
        <w:rPr>
          <w:i/>
        </w:rPr>
        <w:t xml:space="preserve"> </w:t>
      </w:r>
      <w:r>
        <w:t xml:space="preserve">( </w:t>
      </w:r>
      <w:commentRangeStart w:id="6429"/>
      <w:r>
        <w:t xml:space="preserve">array </w:t>
      </w:r>
      <w:commentRangeEnd w:id="6429"/>
      <w:r>
        <w:rPr>
          <w:rStyle w:val="af"/>
          <w:b w:val="0"/>
        </w:rPr>
        <w:commentReference w:id="6429"/>
      </w:r>
      <w:r>
        <w:t>)</w:t>
      </w:r>
    </w:p>
    <w:p w14:paraId="36963BFA" w14:textId="77777777" w:rsidR="008D6E71" w:rsidRPr="00E77497" w:rsidRDefault="008D6E71" w:rsidP="008D6E71">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first argument is Object and that object does not have either a [[TypedArrayName]] or an [[ArrayBufferData]] internal slot</w:t>
      </w:r>
      <w:r w:rsidRPr="00E77497">
        <w:t>.</w:t>
      </w:r>
    </w:p>
    <w:p w14:paraId="3C87BF23" w14:textId="77777777" w:rsidR="008D6E71" w:rsidRDefault="008D6E71" w:rsidP="008D6E71">
      <w:pPr>
        <w:pStyle w:val="normalbefore"/>
      </w:pPr>
      <w:r>
        <w:t>%</w:t>
      </w:r>
      <w:r w:rsidRPr="00573628">
        <w:t>TypedArray</w:t>
      </w:r>
      <w:r>
        <w:t xml:space="preserve">% called with argument </w:t>
      </w:r>
      <w:r>
        <w:rPr>
          <w:rFonts w:ascii="Times New Roman" w:eastAsia="Times New Roman" w:hAnsi="Times New Roman"/>
          <w:i/>
          <w:iCs/>
          <w:spacing w:val="6"/>
        </w:rPr>
        <w:t>array</w:t>
      </w:r>
      <w:r>
        <w:t xml:space="preserve"> performs the following steps:</w:t>
      </w:r>
    </w:p>
    <w:p w14:paraId="3EBC68F9" w14:textId="77777777" w:rsidR="008D6E71" w:rsidRDefault="008D6E71" w:rsidP="00613655">
      <w:pPr>
        <w:pStyle w:val="Alg4"/>
        <w:numPr>
          <w:ilvl w:val="0"/>
          <w:numId w:val="1257"/>
        </w:numPr>
      </w:pPr>
      <w:r>
        <w:t>Assert:  Type(</w:t>
      </w:r>
      <w:r>
        <w:rPr>
          <w:i/>
          <w:iCs/>
        </w:rPr>
        <w:t>array</w:t>
      </w:r>
      <w:r>
        <w:t xml:space="preserve">) is Object and </w:t>
      </w:r>
      <w:r>
        <w:rPr>
          <w:i/>
          <w:iCs/>
        </w:rPr>
        <w:t>array</w:t>
      </w:r>
      <w:r>
        <w:t xml:space="preserve"> does not have either a [[TypedArrayName]] or an [[ArrayBufferData]] internal slot.</w:t>
      </w:r>
    </w:p>
    <w:p w14:paraId="5D13E854" w14:textId="77777777" w:rsidR="008D6E71" w:rsidRDefault="008D6E71" w:rsidP="00613655">
      <w:pPr>
        <w:pStyle w:val="Alg4"/>
        <w:numPr>
          <w:ilvl w:val="0"/>
          <w:numId w:val="1257"/>
        </w:numPr>
      </w:pPr>
      <w:r>
        <w:t xml:space="preserve">Let </w:t>
      </w:r>
      <w:r>
        <w:rPr>
          <w:i/>
        </w:rPr>
        <w:t>O</w:t>
      </w:r>
      <w:r>
        <w:t xml:space="preserve"> be the </w:t>
      </w:r>
      <w:r w:rsidRPr="00F94F77">
        <w:rPr>
          <w:b/>
        </w:rPr>
        <w:t>this</w:t>
      </w:r>
      <w:r>
        <w:t xml:space="preserve"> value.</w:t>
      </w:r>
    </w:p>
    <w:p w14:paraId="5FC4D07B" w14:textId="77777777" w:rsidR="008D6E71" w:rsidRDefault="008D6E71" w:rsidP="00613655">
      <w:pPr>
        <w:pStyle w:val="Alg4"/>
        <w:numPr>
          <w:ilvl w:val="0"/>
          <w:numId w:val="1257"/>
        </w:numPr>
      </w:pPr>
      <w:r>
        <w:t xml:space="preserve">Let </w:t>
      </w:r>
      <w:r>
        <w:rPr>
          <w:i/>
          <w:iCs/>
        </w:rPr>
        <w:t>srcArray</w:t>
      </w:r>
      <w:r>
        <w:t xml:space="preserve"> be </w:t>
      </w:r>
      <w:r>
        <w:rPr>
          <w:i/>
          <w:iCs/>
        </w:rPr>
        <w:t>array</w:t>
      </w:r>
      <w:r>
        <w:t>.</w:t>
      </w:r>
    </w:p>
    <w:p w14:paraId="1C7EE317" w14:textId="77777777" w:rsidR="008D6E71" w:rsidRPr="00E77497" w:rsidRDefault="008D6E71" w:rsidP="00613655">
      <w:pPr>
        <w:pStyle w:val="Alg4"/>
        <w:numPr>
          <w:ilvl w:val="0"/>
          <w:numId w:val="1257"/>
        </w:numPr>
      </w:pPr>
      <w:r>
        <w:t>If Type(</w:t>
      </w:r>
      <w:r>
        <w:rPr>
          <w:i/>
        </w:rPr>
        <w:t>O</w:t>
      </w:r>
      <w:r>
        <w:rPr>
          <w:iCs/>
        </w:rPr>
        <w:t>)</w:t>
      </w:r>
      <w:r>
        <w:t xml:space="preserve"> is not Object or if </w:t>
      </w:r>
      <w:r>
        <w:rPr>
          <w:i/>
          <w:iCs/>
        </w:rPr>
        <w:t>O</w:t>
      </w:r>
      <w:r>
        <w:t xml:space="preserve"> does not have a [[TypedArrayName]] internal slot, then throw a </w:t>
      </w:r>
      <w:r w:rsidRPr="00647365">
        <w:rPr>
          <w:b/>
          <w:bCs/>
        </w:rPr>
        <w:t>TypeError</w:t>
      </w:r>
      <w:r>
        <w:t xml:space="preserve"> exception.</w:t>
      </w:r>
    </w:p>
    <w:p w14:paraId="4ADAAC1E" w14:textId="77777777" w:rsidR="008D6E71" w:rsidRDefault="008D6E71" w:rsidP="00613655">
      <w:pPr>
        <w:pStyle w:val="Alg4"/>
        <w:numPr>
          <w:ilvl w:val="0"/>
          <w:numId w:val="1257"/>
        </w:numPr>
      </w:pPr>
      <w:r>
        <w:t xml:space="preserve">If the value of </w:t>
      </w:r>
      <w:r>
        <w:rPr>
          <w:i/>
          <w:iCs/>
        </w:rPr>
        <w:t>O’s</w:t>
      </w:r>
      <w:r>
        <w:t xml:space="preserve"> [[TypedArrayName]] internal slot is </w:t>
      </w:r>
      <w:r>
        <w:rPr>
          <w:b/>
        </w:rPr>
        <w:t>undefined</w:t>
      </w:r>
      <w:r>
        <w:t xml:space="preserve">, then throw a </w:t>
      </w:r>
      <w:r w:rsidRPr="00AB259F">
        <w:rPr>
          <w:b/>
          <w:bCs/>
        </w:rPr>
        <w:t>TypeError</w:t>
      </w:r>
      <w:r>
        <w:t xml:space="preserve"> exception.</w:t>
      </w:r>
    </w:p>
    <w:p w14:paraId="4209CEAB" w14:textId="77777777" w:rsidR="008D6E71" w:rsidRDefault="008D6E71" w:rsidP="00613655">
      <w:pPr>
        <w:pStyle w:val="Alg4"/>
        <w:numPr>
          <w:ilvl w:val="0"/>
          <w:numId w:val="1257"/>
        </w:numPr>
      </w:pPr>
      <w:r>
        <w:t xml:space="preserve">Assert: </w:t>
      </w:r>
      <w:r w:rsidRPr="00AB259F">
        <w:rPr>
          <w:i/>
          <w:iCs/>
        </w:rPr>
        <w:t>O</w:t>
      </w:r>
      <w:r>
        <w:rPr>
          <w:i/>
          <w:iCs/>
        </w:rPr>
        <w:t xml:space="preserve"> </w:t>
      </w:r>
      <w:r>
        <w:rPr>
          <w:iCs/>
        </w:rPr>
        <w:t>has a</w:t>
      </w:r>
      <w:r>
        <w:t xml:space="preserve"> [[ViewedArrayBuffer]] internal slot.</w:t>
      </w:r>
    </w:p>
    <w:p w14:paraId="0D4A52D0" w14:textId="77777777" w:rsidR="008D6E71" w:rsidRDefault="008D6E71" w:rsidP="00613655">
      <w:pPr>
        <w:pStyle w:val="Alg4"/>
        <w:numPr>
          <w:ilvl w:val="0"/>
          <w:numId w:val="1257"/>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77579D1F" w14:textId="77777777" w:rsidR="008D6E71" w:rsidRDefault="008D6E71" w:rsidP="00613655">
      <w:pPr>
        <w:pStyle w:val="Alg4"/>
        <w:numPr>
          <w:ilvl w:val="0"/>
          <w:numId w:val="1257"/>
        </w:numPr>
      </w:pPr>
      <w:r>
        <w:t xml:space="preserve">Let </w:t>
      </w:r>
      <w:r>
        <w:rPr>
          <w:i/>
          <w:iCs/>
        </w:rPr>
        <w:t>constructorName</w:t>
      </w:r>
      <w:r>
        <w:t xml:space="preserve"> be the string value </w:t>
      </w:r>
      <w:r>
        <w:rPr>
          <w:i/>
        </w:rPr>
        <w:t>O</w:t>
      </w:r>
      <w:r>
        <w:t>’s [[TypedArrayName]] internal slot.</w:t>
      </w:r>
    </w:p>
    <w:p w14:paraId="7733AADD" w14:textId="77777777" w:rsidR="008D6E71" w:rsidRDefault="008D6E71" w:rsidP="00613655">
      <w:pPr>
        <w:pStyle w:val="Alg4"/>
        <w:numPr>
          <w:ilvl w:val="0"/>
          <w:numId w:val="1257"/>
        </w:numPr>
      </w:pPr>
      <w:r>
        <w:t xml:space="preserve">Let </w:t>
      </w:r>
      <w:r>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142EE330" w14:textId="77777777" w:rsidR="008D6E71" w:rsidRDefault="008D6E71" w:rsidP="00613655">
      <w:pPr>
        <w:pStyle w:val="Alg4"/>
        <w:numPr>
          <w:ilvl w:val="0"/>
          <w:numId w:val="1257"/>
        </w:numPr>
      </w:pPr>
      <w:r>
        <w:t xml:space="preserve">Let </w:t>
      </w:r>
      <w:r>
        <w:rPr>
          <w:i/>
          <w:iCs/>
        </w:rPr>
        <w:t>arrayLength</w:t>
      </w:r>
      <w:r>
        <w:t xml:space="preserve"> be Get(</w:t>
      </w:r>
      <w:r>
        <w:rPr>
          <w:i/>
          <w:iCs/>
        </w:rPr>
        <w:t>srcArray</w:t>
      </w:r>
      <w:r>
        <w:t xml:space="preserve">, </w:t>
      </w:r>
      <w:r w:rsidRPr="00F93908">
        <w:rPr>
          <w:rFonts w:ascii="Courier New" w:hAnsi="Courier New" w:cs="Courier New"/>
          <w:b/>
        </w:rPr>
        <w:t>"</w:t>
      </w:r>
      <w:r>
        <w:rPr>
          <w:rFonts w:ascii="Courier New" w:hAnsi="Courier New" w:cs="Courier New"/>
          <w:b/>
        </w:rPr>
        <w:t>length</w:t>
      </w:r>
      <w:r w:rsidRPr="00F93908">
        <w:rPr>
          <w:rFonts w:ascii="Courier New" w:hAnsi="Courier New" w:cs="Courier New"/>
          <w:b/>
        </w:rPr>
        <w:t>"</w:t>
      </w:r>
      <w:r>
        <w:t>).</w:t>
      </w:r>
    </w:p>
    <w:p w14:paraId="65CE6880" w14:textId="77777777" w:rsidR="008D6E71" w:rsidRDefault="008D6E71" w:rsidP="00613655">
      <w:pPr>
        <w:pStyle w:val="Alg4"/>
        <w:numPr>
          <w:ilvl w:val="0"/>
          <w:numId w:val="1257"/>
        </w:numPr>
      </w:pPr>
      <w:r>
        <w:t xml:space="preserve">Let </w:t>
      </w:r>
      <w:r>
        <w:rPr>
          <w:i/>
          <w:iCs/>
        </w:rPr>
        <w:t>elementLength</w:t>
      </w:r>
      <w:r>
        <w:t xml:space="preserve"> be ToLength(</w:t>
      </w:r>
      <w:r>
        <w:rPr>
          <w:i/>
          <w:iCs/>
        </w:rPr>
        <w:t>arrayLength</w:t>
      </w:r>
      <w:r>
        <w:t xml:space="preserve"> ).</w:t>
      </w:r>
    </w:p>
    <w:p w14:paraId="3A8BDBF4" w14:textId="77777777" w:rsidR="008D6E71" w:rsidRDefault="008D6E71" w:rsidP="00613655">
      <w:pPr>
        <w:pStyle w:val="Alg4"/>
        <w:numPr>
          <w:ilvl w:val="0"/>
          <w:numId w:val="1257"/>
        </w:numPr>
      </w:pPr>
      <w:r>
        <w:t>ReturnIfAbrupt(</w:t>
      </w:r>
      <w:r>
        <w:rPr>
          <w:i/>
          <w:iCs/>
        </w:rPr>
        <w:t>elementLength</w:t>
      </w:r>
      <w:r>
        <w:t>).</w:t>
      </w:r>
    </w:p>
    <w:p w14:paraId="2281F73C" w14:textId="77777777" w:rsidR="008D6E71" w:rsidRDefault="008D6E71" w:rsidP="00613655">
      <w:pPr>
        <w:pStyle w:val="Alg4"/>
        <w:numPr>
          <w:ilvl w:val="0"/>
          <w:numId w:val="1257"/>
        </w:numPr>
      </w:pPr>
      <w:r>
        <w:t xml:space="preserve">Let </w:t>
      </w:r>
      <w:r>
        <w:rPr>
          <w:i/>
          <w:iCs/>
        </w:rPr>
        <w:t>data</w:t>
      </w:r>
      <w:r>
        <w:t xml:space="preserve"> be</w:t>
      </w:r>
      <w:r w:rsidRPr="00E77497">
        <w:t xml:space="preserve"> </w:t>
      </w:r>
      <w:r w:rsidRPr="00075111">
        <w:rPr>
          <w:iCs/>
        </w:rPr>
        <w:t>AllocateArrayBuffer</w:t>
      </w:r>
      <w:r>
        <w:rPr>
          <w:iCs/>
        </w:rPr>
        <w:t>(</w:t>
      </w:r>
      <w:r w:rsidRPr="00F75B67">
        <w:rPr>
          <w:rFonts w:ascii="Arial" w:hAnsi="Arial" w:cs="Arial"/>
          <w:iCs/>
        </w:rPr>
        <w:t>%ArrayBuffer%</w:t>
      </w:r>
      <w:r>
        <w:rPr>
          <w:iCs/>
        </w:rPr>
        <w:t>)</w:t>
      </w:r>
      <w:r w:rsidRPr="00E77497">
        <w:t>.</w:t>
      </w:r>
    </w:p>
    <w:p w14:paraId="6EF6793C" w14:textId="77777777" w:rsidR="008D6E71" w:rsidRPr="00E77497" w:rsidRDefault="008D6E71" w:rsidP="00613655">
      <w:pPr>
        <w:pStyle w:val="Alg4"/>
        <w:numPr>
          <w:ilvl w:val="0"/>
          <w:numId w:val="1257"/>
        </w:numPr>
      </w:pPr>
      <w:r>
        <w:t>ReturnIfAbrupt(</w:t>
      </w:r>
      <w:r>
        <w:rPr>
          <w:i/>
          <w:iCs/>
        </w:rPr>
        <w:t>data</w:t>
      </w:r>
      <w:r>
        <w:t>).</w:t>
      </w:r>
    </w:p>
    <w:p w14:paraId="0095D4BB" w14:textId="77777777" w:rsidR="008D6E71" w:rsidRDefault="008D6E71" w:rsidP="00613655">
      <w:pPr>
        <w:pStyle w:val="Alg4"/>
        <w:numPr>
          <w:ilvl w:val="0"/>
          <w:numId w:val="1257"/>
        </w:numPr>
      </w:pPr>
      <w:r>
        <w:t xml:space="preserve">Let </w:t>
      </w:r>
      <w:r>
        <w:rPr>
          <w:i/>
          <w:iCs/>
        </w:rPr>
        <w:t>elementSize</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0F0ECCFF" w14:textId="77777777" w:rsidR="008D6E71" w:rsidRDefault="008D6E71" w:rsidP="00613655">
      <w:pPr>
        <w:pStyle w:val="Alg4"/>
        <w:numPr>
          <w:ilvl w:val="0"/>
          <w:numId w:val="1257"/>
        </w:numPr>
      </w:pPr>
      <w:r>
        <w:t xml:space="preserve">Let </w:t>
      </w:r>
      <w:r>
        <w:rPr>
          <w:i/>
          <w:iCs/>
        </w:rPr>
        <w:t>byteLength</w:t>
      </w:r>
      <w:r>
        <w:t xml:space="preserve"> be </w:t>
      </w:r>
      <w:r>
        <w:rPr>
          <w:i/>
          <w:iCs/>
        </w:rPr>
        <w:t>elementSize</w:t>
      </w:r>
      <w:r>
        <w:t xml:space="preserve"> × </w:t>
      </w:r>
      <w:r>
        <w:rPr>
          <w:i/>
          <w:iCs/>
        </w:rPr>
        <w:t>elementLength</w:t>
      </w:r>
      <w:r>
        <w:t>.</w:t>
      </w:r>
    </w:p>
    <w:p w14:paraId="45DB1BEB" w14:textId="77777777" w:rsidR="008D6E71" w:rsidRDefault="008D6E71" w:rsidP="00613655">
      <w:pPr>
        <w:pStyle w:val="Alg4"/>
        <w:numPr>
          <w:ilvl w:val="0"/>
          <w:numId w:val="1257"/>
        </w:numPr>
      </w:pPr>
      <w:r>
        <w:rPr>
          <w:iCs/>
        </w:rPr>
        <w:t xml:space="preserve">Let </w:t>
      </w:r>
      <w:r>
        <w:rPr>
          <w:i/>
        </w:rPr>
        <w:t>status</w:t>
      </w:r>
      <w:r>
        <w:rPr>
          <w:iCs/>
        </w:rPr>
        <w:t xml:space="preserve"> be SetArrayBufferData(</w:t>
      </w:r>
      <w:r>
        <w:rPr>
          <w:i/>
        </w:rPr>
        <w:t>data</w:t>
      </w:r>
      <w:r>
        <w:rPr>
          <w:iCs/>
        </w:rPr>
        <w:t xml:space="preserve">, </w:t>
      </w:r>
      <w:r>
        <w:rPr>
          <w:i/>
        </w:rPr>
        <w:t>byteLength</w:t>
      </w:r>
      <w:r>
        <w:rPr>
          <w:iCs/>
        </w:rPr>
        <w:t>)</w:t>
      </w:r>
    </w:p>
    <w:p w14:paraId="01CADE14" w14:textId="77777777" w:rsidR="008D6E71" w:rsidRPr="00E77497" w:rsidRDefault="008D6E71" w:rsidP="00613655">
      <w:pPr>
        <w:pStyle w:val="Alg4"/>
        <w:numPr>
          <w:ilvl w:val="0"/>
          <w:numId w:val="1257"/>
        </w:numPr>
      </w:pPr>
      <w:r>
        <w:t>ReturnIfAbrupt(</w:t>
      </w:r>
      <w:r>
        <w:rPr>
          <w:i/>
          <w:iCs/>
        </w:rPr>
        <w:t>status</w:t>
      </w:r>
      <w:r>
        <w:t>).</w:t>
      </w:r>
    </w:p>
    <w:p w14:paraId="5EB65D03" w14:textId="77777777" w:rsidR="008D6E71" w:rsidRPr="00E77497" w:rsidRDefault="008D6E71" w:rsidP="00613655">
      <w:pPr>
        <w:pStyle w:val="Alg4"/>
        <w:numPr>
          <w:ilvl w:val="0"/>
          <w:numId w:val="1257"/>
        </w:numPr>
      </w:pPr>
      <w:r w:rsidRPr="00E77497">
        <w:t xml:space="preserve">Let </w:t>
      </w:r>
      <w:r w:rsidRPr="00E77497">
        <w:rPr>
          <w:i/>
        </w:rPr>
        <w:t>k</w:t>
      </w:r>
      <w:r w:rsidRPr="00E77497">
        <w:t xml:space="preserve"> be 0.</w:t>
      </w:r>
    </w:p>
    <w:p w14:paraId="151B1B54" w14:textId="77777777" w:rsidR="008D6E71" w:rsidRPr="00E77497" w:rsidRDefault="008D6E71" w:rsidP="00613655">
      <w:pPr>
        <w:pStyle w:val="Alg4"/>
        <w:numPr>
          <w:ilvl w:val="0"/>
          <w:numId w:val="1257"/>
        </w:numPr>
      </w:pPr>
      <w:r w:rsidRPr="00E77497">
        <w:t xml:space="preserve">Repeat, while </w:t>
      </w:r>
      <w:r w:rsidRPr="00E77497">
        <w:rPr>
          <w:i/>
        </w:rPr>
        <w:t xml:space="preserve">k </w:t>
      </w:r>
      <w:r w:rsidRPr="00E77497">
        <w:t xml:space="preserve">&lt; </w:t>
      </w:r>
      <w:r>
        <w:rPr>
          <w:i/>
          <w:iCs/>
        </w:rPr>
        <w:t>elementLength</w:t>
      </w:r>
    </w:p>
    <w:p w14:paraId="4BF42AD3" w14:textId="77777777" w:rsidR="008D6E71" w:rsidRPr="00E77497" w:rsidRDefault="008D6E71" w:rsidP="00613655">
      <w:pPr>
        <w:pStyle w:val="Alg4"/>
        <w:numPr>
          <w:ilvl w:val="1"/>
          <w:numId w:val="1257"/>
        </w:numPr>
      </w:pPr>
      <w:r w:rsidRPr="00E77497">
        <w:t xml:space="preserve">Let </w:t>
      </w:r>
      <w:r w:rsidRPr="00E77497">
        <w:rPr>
          <w:i/>
        </w:rPr>
        <w:t>Pk</w:t>
      </w:r>
      <w:r w:rsidRPr="00E77497">
        <w:t xml:space="preserve"> be ToString(</w:t>
      </w:r>
      <w:r w:rsidRPr="00E77497">
        <w:rPr>
          <w:i/>
        </w:rPr>
        <w:t>k</w:t>
      </w:r>
      <w:r w:rsidRPr="00E77497">
        <w:t>).</w:t>
      </w:r>
    </w:p>
    <w:p w14:paraId="711BBB2A" w14:textId="77777777" w:rsidR="008D6E71" w:rsidRPr="00E77497" w:rsidRDefault="008D6E71" w:rsidP="00613655">
      <w:pPr>
        <w:pStyle w:val="Alg4"/>
        <w:numPr>
          <w:ilvl w:val="1"/>
          <w:numId w:val="1257"/>
        </w:numPr>
        <w:tabs>
          <w:tab w:val="left" w:pos="2520"/>
        </w:tabs>
      </w:pPr>
      <w:r w:rsidRPr="00E77497">
        <w:t xml:space="preserve">Let </w:t>
      </w:r>
      <w:r w:rsidRPr="00E77497">
        <w:rPr>
          <w:i/>
        </w:rPr>
        <w:t>kValue</w:t>
      </w:r>
      <w:r w:rsidRPr="00E77497">
        <w:t xml:space="preserve"> be Get</w:t>
      </w:r>
      <w:r>
        <w:t>(</w:t>
      </w:r>
      <w:r>
        <w:rPr>
          <w:i/>
          <w:iCs/>
        </w:rPr>
        <w:t>srcArray</w:t>
      </w:r>
      <w:r>
        <w:t>,</w:t>
      </w:r>
      <w:r w:rsidRPr="00E77497">
        <w:t xml:space="preserve"> </w:t>
      </w:r>
      <w:r w:rsidRPr="00E77497">
        <w:rPr>
          <w:i/>
        </w:rPr>
        <w:t>Pk</w:t>
      </w:r>
      <w:r>
        <w:rPr>
          <w:iCs/>
        </w:rPr>
        <w:t>)</w:t>
      </w:r>
      <w:r w:rsidRPr="00E77497">
        <w:t>.</w:t>
      </w:r>
    </w:p>
    <w:p w14:paraId="4FE82448" w14:textId="77777777" w:rsidR="008D6E71" w:rsidRDefault="008D6E71" w:rsidP="00613655">
      <w:pPr>
        <w:pStyle w:val="Alg4"/>
        <w:numPr>
          <w:ilvl w:val="1"/>
          <w:numId w:val="1257"/>
        </w:numPr>
      </w:pPr>
      <w:r>
        <w:t xml:space="preserve">Let </w:t>
      </w:r>
      <w:r>
        <w:rPr>
          <w:i/>
          <w:iCs/>
        </w:rPr>
        <w:t>kNumber</w:t>
      </w:r>
      <w:r>
        <w:t xml:space="preserve"> be ToNumber(</w:t>
      </w:r>
      <w:r w:rsidRPr="00E77497">
        <w:rPr>
          <w:i/>
        </w:rPr>
        <w:t>kValue</w:t>
      </w:r>
      <w:r>
        <w:t>).</w:t>
      </w:r>
    </w:p>
    <w:p w14:paraId="17C4B8E6" w14:textId="77777777" w:rsidR="008D6E71" w:rsidRPr="00E77497" w:rsidRDefault="008D6E71" w:rsidP="00613655">
      <w:pPr>
        <w:pStyle w:val="Alg4"/>
        <w:numPr>
          <w:ilvl w:val="1"/>
          <w:numId w:val="1257"/>
        </w:numPr>
      </w:pPr>
      <w:r>
        <w:t>ReturnIfAbrupt(</w:t>
      </w:r>
      <w:r>
        <w:rPr>
          <w:i/>
          <w:iCs/>
        </w:rPr>
        <w:t>kNumber</w:t>
      </w:r>
      <w:r>
        <w:t>).</w:t>
      </w:r>
    </w:p>
    <w:p w14:paraId="70F601C1" w14:textId="77777777" w:rsidR="008D6E71" w:rsidRPr="00E77497" w:rsidRDefault="008D6E71" w:rsidP="00613655">
      <w:pPr>
        <w:pStyle w:val="Alg4"/>
        <w:numPr>
          <w:ilvl w:val="1"/>
          <w:numId w:val="1257"/>
        </w:numPr>
        <w:tabs>
          <w:tab w:val="left" w:pos="2520"/>
        </w:tabs>
      </w:pPr>
      <w:r>
        <w:t>Perform SetValueInBuffer(</w:t>
      </w:r>
      <w:r>
        <w:rPr>
          <w:i/>
          <w:iCs/>
        </w:rPr>
        <w:t>data</w:t>
      </w:r>
      <w:r>
        <w:t xml:space="preserve">, </w:t>
      </w:r>
      <w:r>
        <w:rPr>
          <w:i/>
          <w:iCs/>
        </w:rPr>
        <w:t>k ×</w:t>
      </w:r>
      <w:r w:rsidRPr="0020112B">
        <w:rPr>
          <w:i/>
          <w:iCs/>
        </w:rPr>
        <w:t xml:space="preserve"> </w:t>
      </w:r>
      <w:r>
        <w:rPr>
          <w:i/>
          <w:iCs/>
        </w:rPr>
        <w:t>elementSize</w:t>
      </w:r>
      <w:r>
        <w:t>,</w:t>
      </w:r>
      <w:r w:rsidRPr="00AD0AC9">
        <w:rPr>
          <w:i/>
          <w:iCs/>
        </w:rPr>
        <w:t xml:space="preserve"> </w:t>
      </w:r>
      <w:r>
        <w:rPr>
          <w:i/>
          <w:iCs/>
        </w:rPr>
        <w:t>elementType</w:t>
      </w:r>
      <w:r>
        <w:t xml:space="preserve">, </w:t>
      </w:r>
      <w:r>
        <w:rPr>
          <w:i/>
          <w:iCs/>
        </w:rPr>
        <w:t>kNumber</w:t>
      </w:r>
      <w:r>
        <w:t>)</w:t>
      </w:r>
      <w:r w:rsidRPr="00E77497">
        <w:t>.</w:t>
      </w:r>
    </w:p>
    <w:p w14:paraId="28AE3DC7" w14:textId="77777777" w:rsidR="008D6E71" w:rsidRPr="00E77497" w:rsidRDefault="008D6E71" w:rsidP="00613655">
      <w:pPr>
        <w:pStyle w:val="Alg4"/>
        <w:numPr>
          <w:ilvl w:val="1"/>
          <w:numId w:val="1257"/>
        </w:numPr>
      </w:pPr>
      <w:r w:rsidRPr="00E77497">
        <w:t xml:space="preserve">Increase </w:t>
      </w:r>
      <w:r w:rsidRPr="00E77497">
        <w:rPr>
          <w:i/>
        </w:rPr>
        <w:t>k</w:t>
      </w:r>
      <w:r w:rsidRPr="00E77497">
        <w:t xml:space="preserve"> by 1.</w:t>
      </w:r>
    </w:p>
    <w:p w14:paraId="3F84CE17" w14:textId="77777777" w:rsidR="008D6E71" w:rsidRPr="00286170" w:rsidRDefault="008D6E71" w:rsidP="00613655">
      <w:pPr>
        <w:pStyle w:val="Alg4"/>
        <w:numPr>
          <w:ilvl w:val="0"/>
          <w:numId w:val="1257"/>
        </w:numPr>
        <w:rPr>
          <w:sz w:val="18"/>
          <w:szCs w:val="18"/>
        </w:rPr>
      </w:pPr>
      <w:r w:rsidRPr="00286170">
        <w:rPr>
          <w:sz w:val="18"/>
          <w:szCs w:val="18"/>
        </w:rPr>
        <w:t>Note: Side-effects of preceding steps may have already initial</w:t>
      </w:r>
      <w:r>
        <w:rPr>
          <w:sz w:val="18"/>
          <w:szCs w:val="18"/>
        </w:rPr>
        <w:t>lize</w:t>
      </w:r>
      <w:r w:rsidRPr="00286170">
        <w:rPr>
          <w:sz w:val="18"/>
          <w:szCs w:val="18"/>
        </w:rPr>
        <w:t xml:space="preserve">d </w:t>
      </w:r>
      <w:r w:rsidRPr="00286170">
        <w:rPr>
          <w:i/>
          <w:sz w:val="18"/>
          <w:szCs w:val="18"/>
        </w:rPr>
        <w:t>O</w:t>
      </w:r>
      <w:r w:rsidRPr="00286170">
        <w:rPr>
          <w:sz w:val="18"/>
          <w:szCs w:val="18"/>
        </w:rPr>
        <w:t>.</w:t>
      </w:r>
    </w:p>
    <w:p w14:paraId="64E3172E" w14:textId="77777777" w:rsidR="008D6E71" w:rsidRDefault="008D6E71" w:rsidP="00613655">
      <w:pPr>
        <w:pStyle w:val="Alg4"/>
        <w:numPr>
          <w:ilvl w:val="0"/>
          <w:numId w:val="1257"/>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76FD1CD8" w14:textId="77777777" w:rsidR="008D6E71" w:rsidRDefault="008D6E71" w:rsidP="00613655">
      <w:pPr>
        <w:pStyle w:val="Alg4"/>
        <w:numPr>
          <w:ilvl w:val="0"/>
          <w:numId w:val="1257"/>
        </w:numPr>
      </w:pPr>
      <w:r>
        <w:t xml:space="preserve">Set </w:t>
      </w:r>
      <w:r w:rsidRPr="00AB259F">
        <w:rPr>
          <w:i/>
          <w:iCs/>
        </w:rPr>
        <w:t>O’s</w:t>
      </w:r>
      <w:r>
        <w:t xml:space="preserve"> [[ViewedArrayBuffer]] to </w:t>
      </w:r>
      <w:r>
        <w:rPr>
          <w:i/>
        </w:rPr>
        <w:t>data</w:t>
      </w:r>
      <w:r>
        <w:rPr>
          <w:iCs/>
        </w:rPr>
        <w:t>.</w:t>
      </w:r>
    </w:p>
    <w:p w14:paraId="67488234" w14:textId="77777777" w:rsidR="008D6E71" w:rsidRDefault="008D6E71" w:rsidP="00613655">
      <w:pPr>
        <w:pStyle w:val="Alg4"/>
        <w:numPr>
          <w:ilvl w:val="0"/>
          <w:numId w:val="1257"/>
        </w:numPr>
      </w:pPr>
      <w:r>
        <w:t xml:space="preserve">Set </w:t>
      </w:r>
      <w:r>
        <w:rPr>
          <w:i/>
        </w:rPr>
        <w:t>O</w:t>
      </w:r>
      <w:r>
        <w:t xml:space="preserve">’s [[ByteLength]] internal slot to </w:t>
      </w:r>
      <w:r>
        <w:rPr>
          <w:i/>
          <w:iCs/>
        </w:rPr>
        <w:t>byteLength</w:t>
      </w:r>
      <w:r>
        <w:t>.</w:t>
      </w:r>
    </w:p>
    <w:p w14:paraId="63B7E8EB" w14:textId="77777777" w:rsidR="008D6E71" w:rsidRDefault="008D6E71" w:rsidP="00613655">
      <w:pPr>
        <w:pStyle w:val="Alg4"/>
        <w:numPr>
          <w:ilvl w:val="0"/>
          <w:numId w:val="1257"/>
        </w:numPr>
      </w:pPr>
      <w:r>
        <w:t xml:space="preserve">Set </w:t>
      </w:r>
      <w:r>
        <w:rPr>
          <w:i/>
        </w:rPr>
        <w:t>O</w:t>
      </w:r>
      <w:r>
        <w:t xml:space="preserve">’s [[ByteOffset]] internal slot to </w:t>
      </w:r>
      <w:r w:rsidRPr="008F22BF">
        <w:t>0</w:t>
      </w:r>
      <w:r>
        <w:t>.</w:t>
      </w:r>
    </w:p>
    <w:p w14:paraId="216F6C05" w14:textId="77777777" w:rsidR="008D6E71" w:rsidRDefault="008D6E71" w:rsidP="00613655">
      <w:pPr>
        <w:pStyle w:val="Alg4"/>
        <w:numPr>
          <w:ilvl w:val="0"/>
          <w:numId w:val="1257"/>
        </w:numPr>
      </w:pPr>
      <w:r>
        <w:t xml:space="preserve">Set </w:t>
      </w:r>
      <w:r>
        <w:rPr>
          <w:i/>
        </w:rPr>
        <w:t>O</w:t>
      </w:r>
      <w:r>
        <w:t xml:space="preserve">’s [[ArrayLength]] internal slot to </w:t>
      </w:r>
      <w:r>
        <w:rPr>
          <w:i/>
          <w:iCs/>
        </w:rPr>
        <w:t>elementLength</w:t>
      </w:r>
      <w:r>
        <w:t>.</w:t>
      </w:r>
    </w:p>
    <w:p w14:paraId="4A8FBDD4" w14:textId="77777777" w:rsidR="008D6E71" w:rsidRPr="00E77497" w:rsidRDefault="008D6E71" w:rsidP="00613655">
      <w:pPr>
        <w:pStyle w:val="Alg4"/>
        <w:numPr>
          <w:ilvl w:val="0"/>
          <w:numId w:val="1257"/>
        </w:numPr>
        <w:spacing w:after="120"/>
      </w:pPr>
      <w:r w:rsidRPr="00E77497">
        <w:t xml:space="preserve">Return </w:t>
      </w:r>
      <w:r>
        <w:rPr>
          <w:i/>
        </w:rPr>
        <w:t>O</w:t>
      </w:r>
      <w:r w:rsidRPr="00E77497">
        <w:t>.</w:t>
      </w:r>
    </w:p>
    <w:p w14:paraId="077248D5" w14:textId="77777777" w:rsidR="008D6E71" w:rsidRDefault="008D6E71" w:rsidP="008D6E71">
      <w:pPr>
        <w:pStyle w:val="40"/>
      </w:pPr>
      <w:r>
        <w:t>%</w:t>
      </w:r>
      <w:r w:rsidRPr="00573628">
        <w:t>TypedArray</w:t>
      </w:r>
      <w:r>
        <w:t>%</w:t>
      </w:r>
      <w:r w:rsidDel="0087063A">
        <w:rPr>
          <w:i/>
        </w:rPr>
        <w:t xml:space="preserve"> </w:t>
      </w:r>
      <w:r>
        <w:t>( buffer [ , byteOffset [ , length ] ] )</w:t>
      </w:r>
    </w:p>
    <w:p w14:paraId="4660CC8D" w14:textId="77777777" w:rsidR="008D6E71" w:rsidRPr="00E77497" w:rsidRDefault="008D6E71" w:rsidP="008D6E71">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an [[ArrayBufferData]] internal slot</w:t>
      </w:r>
      <w:r w:rsidRPr="00E77497">
        <w:t>.</w:t>
      </w:r>
    </w:p>
    <w:p w14:paraId="0A940768" w14:textId="77777777" w:rsidR="008D6E71" w:rsidRDefault="008D6E71" w:rsidP="008D6E71">
      <w:pPr>
        <w:pStyle w:val="normalbefore"/>
      </w:pPr>
      <w:r>
        <w:t>%</w:t>
      </w:r>
      <w:r w:rsidRPr="00573628">
        <w:t>TypedArray</w:t>
      </w:r>
      <w:r>
        <w:t xml:space="preserve">% called with arguments </w:t>
      </w:r>
      <w:r>
        <w:rPr>
          <w:rFonts w:ascii="Times New Roman" w:eastAsia="Times New Roman" w:hAnsi="Times New Roman"/>
          <w:i/>
          <w:iCs/>
          <w:spacing w:val="6"/>
        </w:rPr>
        <w:t>buffer</w:t>
      </w:r>
      <w:r>
        <w:rPr>
          <w:rFonts w:ascii="Times New Roman" w:eastAsia="Times New Roman" w:hAnsi="Times New Roman"/>
          <w:spacing w:val="6"/>
        </w:rPr>
        <w:t xml:space="preserve">, </w:t>
      </w:r>
      <w:r>
        <w:rPr>
          <w:rFonts w:ascii="Times New Roman" w:eastAsia="Times New Roman" w:hAnsi="Times New Roman"/>
          <w:i/>
          <w:iCs/>
          <w:spacing w:val="6"/>
        </w:rPr>
        <w:t>byteOffset</w:t>
      </w:r>
      <w:r>
        <w:rPr>
          <w:rFonts w:ascii="Times New Roman" w:eastAsia="Times New Roman" w:hAnsi="Times New Roman"/>
          <w:spacing w:val="6"/>
        </w:rPr>
        <w:t xml:space="preserve">, and </w:t>
      </w:r>
      <w:r>
        <w:rPr>
          <w:rFonts w:ascii="Times New Roman" w:eastAsia="Times New Roman" w:hAnsi="Times New Roman"/>
          <w:i/>
          <w:iCs/>
          <w:spacing w:val="6"/>
        </w:rPr>
        <w:t>length</w:t>
      </w:r>
      <w:r>
        <w:t xml:space="preserve"> performs the following steps:</w:t>
      </w:r>
    </w:p>
    <w:p w14:paraId="6BECCD83" w14:textId="77777777" w:rsidR="008D6E71" w:rsidRDefault="008D6E71" w:rsidP="00613655">
      <w:pPr>
        <w:pStyle w:val="Alg4"/>
        <w:numPr>
          <w:ilvl w:val="0"/>
          <w:numId w:val="1258"/>
        </w:numPr>
      </w:pPr>
      <w:r>
        <w:t>Assert:  Type(</w:t>
      </w:r>
      <w:r>
        <w:rPr>
          <w:i/>
          <w:iCs/>
        </w:rPr>
        <w:t>buffer</w:t>
      </w:r>
      <w:r>
        <w:t xml:space="preserve">) is Object and </w:t>
      </w:r>
      <w:r>
        <w:rPr>
          <w:i/>
          <w:iCs/>
        </w:rPr>
        <w:t>buffer</w:t>
      </w:r>
      <w:r>
        <w:t xml:space="preserve"> has an [[ArrayBufferData]] internal slot.</w:t>
      </w:r>
    </w:p>
    <w:p w14:paraId="76950549" w14:textId="77777777" w:rsidR="008D6E71" w:rsidRDefault="008D6E71" w:rsidP="00613655">
      <w:pPr>
        <w:pStyle w:val="Alg4"/>
        <w:numPr>
          <w:ilvl w:val="0"/>
          <w:numId w:val="1258"/>
        </w:numPr>
      </w:pPr>
      <w:r>
        <w:t xml:space="preserve">Let </w:t>
      </w:r>
      <w:r>
        <w:rPr>
          <w:i/>
        </w:rPr>
        <w:t>O</w:t>
      </w:r>
      <w:r>
        <w:t xml:space="preserve"> be the </w:t>
      </w:r>
      <w:r w:rsidRPr="00F94F77">
        <w:rPr>
          <w:b/>
        </w:rPr>
        <w:t>this</w:t>
      </w:r>
      <w:r>
        <w:t xml:space="preserve"> value.</w:t>
      </w:r>
    </w:p>
    <w:p w14:paraId="4DF8B489" w14:textId="77777777" w:rsidR="008D6E71" w:rsidRDefault="008D6E71" w:rsidP="00613655">
      <w:pPr>
        <w:pStyle w:val="Alg4"/>
        <w:numPr>
          <w:ilvl w:val="0"/>
          <w:numId w:val="1258"/>
        </w:numPr>
      </w:pPr>
      <w:r>
        <w:t xml:space="preserve">If the value of </w:t>
      </w:r>
      <w:r>
        <w:rPr>
          <w:i/>
        </w:rPr>
        <w:t>buffer</w:t>
      </w:r>
      <w:r>
        <w:t xml:space="preserve">’s [[ArrayBufferData]] internal slot is </w:t>
      </w:r>
      <w:r>
        <w:rPr>
          <w:b/>
          <w:bCs/>
        </w:rPr>
        <w:t>undefined</w:t>
      </w:r>
      <w:r>
        <w:t xml:space="preserve">, then throw a </w:t>
      </w:r>
      <w:r w:rsidRPr="00B5244C">
        <w:rPr>
          <w:b/>
        </w:rPr>
        <w:t>TypeError</w:t>
      </w:r>
      <w:r>
        <w:t xml:space="preserve"> exception.</w:t>
      </w:r>
    </w:p>
    <w:p w14:paraId="5932BEB7" w14:textId="77777777" w:rsidR="008D6E71" w:rsidRPr="00E77497" w:rsidRDefault="008D6E71" w:rsidP="00613655">
      <w:pPr>
        <w:pStyle w:val="Alg4"/>
        <w:numPr>
          <w:ilvl w:val="0"/>
          <w:numId w:val="1258"/>
        </w:numPr>
      </w:pPr>
      <w:r>
        <w:t>If Type(</w:t>
      </w:r>
      <w:r>
        <w:rPr>
          <w:i/>
        </w:rPr>
        <w:t>O</w:t>
      </w:r>
      <w:r>
        <w:rPr>
          <w:iCs/>
        </w:rPr>
        <w:t>)</w:t>
      </w:r>
      <w:r>
        <w:t xml:space="preserve"> is not Object or if </w:t>
      </w:r>
      <w:r>
        <w:rPr>
          <w:i/>
          <w:iCs/>
        </w:rPr>
        <w:t>O</w:t>
      </w:r>
      <w:r>
        <w:t xml:space="preserve"> does not have a [[TypedArrayName]] internal slot, then throw a </w:t>
      </w:r>
      <w:r w:rsidRPr="00F5744B">
        <w:rPr>
          <w:b/>
          <w:bCs/>
        </w:rPr>
        <w:t>TypeError</w:t>
      </w:r>
      <w:r>
        <w:t xml:space="preserve"> exception.</w:t>
      </w:r>
    </w:p>
    <w:p w14:paraId="0ACB4F3F" w14:textId="77777777" w:rsidR="008D6E71" w:rsidRDefault="008D6E71" w:rsidP="00613655">
      <w:pPr>
        <w:pStyle w:val="Alg4"/>
        <w:numPr>
          <w:ilvl w:val="0"/>
          <w:numId w:val="1258"/>
        </w:numPr>
      </w:pPr>
      <w:r>
        <w:t xml:space="preserve">If the value of </w:t>
      </w:r>
      <w:r>
        <w:rPr>
          <w:i/>
          <w:iCs/>
        </w:rPr>
        <w:t>O’s</w:t>
      </w:r>
      <w:r>
        <w:t xml:space="preserve"> [[TypedArrayName]] internal slot is </w:t>
      </w:r>
      <w:r>
        <w:rPr>
          <w:b/>
        </w:rPr>
        <w:t>undefined</w:t>
      </w:r>
      <w:r>
        <w:t xml:space="preserve">, then throw a </w:t>
      </w:r>
      <w:r w:rsidRPr="00AB259F">
        <w:rPr>
          <w:b/>
          <w:bCs/>
        </w:rPr>
        <w:t>TypeError</w:t>
      </w:r>
      <w:r>
        <w:t xml:space="preserve"> exception.</w:t>
      </w:r>
    </w:p>
    <w:p w14:paraId="34ABD26B" w14:textId="77777777" w:rsidR="008D6E71" w:rsidRDefault="008D6E71" w:rsidP="00613655">
      <w:pPr>
        <w:pStyle w:val="Alg4"/>
        <w:numPr>
          <w:ilvl w:val="0"/>
          <w:numId w:val="1258"/>
        </w:numPr>
      </w:pPr>
      <w:r>
        <w:t xml:space="preserve">Assert: </w:t>
      </w:r>
      <w:r w:rsidRPr="00AB259F">
        <w:rPr>
          <w:i/>
          <w:iCs/>
        </w:rPr>
        <w:t>O</w:t>
      </w:r>
      <w:r>
        <w:rPr>
          <w:i/>
          <w:iCs/>
        </w:rPr>
        <w:t xml:space="preserve"> </w:t>
      </w:r>
      <w:r>
        <w:rPr>
          <w:iCs/>
        </w:rPr>
        <w:t>has a</w:t>
      </w:r>
      <w:r>
        <w:t xml:space="preserve"> [[ViewedArrayBuffer]] internal slot.</w:t>
      </w:r>
    </w:p>
    <w:p w14:paraId="3EB424FE" w14:textId="77777777" w:rsidR="008D6E71" w:rsidRDefault="008D6E71" w:rsidP="00613655">
      <w:pPr>
        <w:pStyle w:val="Alg4"/>
        <w:numPr>
          <w:ilvl w:val="0"/>
          <w:numId w:val="1258"/>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1FFC011D" w14:textId="77777777" w:rsidR="008D6E71" w:rsidRDefault="008D6E71" w:rsidP="00613655">
      <w:pPr>
        <w:pStyle w:val="Alg4"/>
        <w:numPr>
          <w:ilvl w:val="0"/>
          <w:numId w:val="1258"/>
        </w:numPr>
      </w:pPr>
      <w:r>
        <w:t xml:space="preserve">Let </w:t>
      </w:r>
      <w:r>
        <w:rPr>
          <w:i/>
          <w:iCs/>
        </w:rPr>
        <w:t>constructorName</w:t>
      </w:r>
      <w:r>
        <w:t xml:space="preserve"> be the string value </w:t>
      </w:r>
      <w:r>
        <w:rPr>
          <w:i/>
        </w:rPr>
        <w:t>O</w:t>
      </w:r>
      <w:r>
        <w:t>’s [[TypedArrayName]] internal slot.</w:t>
      </w:r>
    </w:p>
    <w:p w14:paraId="21C36B09" w14:textId="77777777" w:rsidR="008D6E71" w:rsidRDefault="008D6E71" w:rsidP="00613655">
      <w:pPr>
        <w:pStyle w:val="Alg4"/>
        <w:numPr>
          <w:ilvl w:val="0"/>
          <w:numId w:val="1258"/>
        </w:numPr>
      </w:pPr>
      <w:r>
        <w:t xml:space="preserve">Let </w:t>
      </w:r>
      <w:r>
        <w:rPr>
          <w:i/>
          <w:iCs/>
        </w:rPr>
        <w:t>elementType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60EE0645" w14:textId="77777777" w:rsidR="008D6E71" w:rsidRDefault="008D6E71" w:rsidP="00613655">
      <w:pPr>
        <w:pStyle w:val="Alg4"/>
        <w:numPr>
          <w:ilvl w:val="0"/>
          <w:numId w:val="1258"/>
        </w:numPr>
      </w:pPr>
      <w:r>
        <w:t xml:space="preserve">Let </w:t>
      </w:r>
      <w:r w:rsidRPr="00BA47D7">
        <w:rPr>
          <w:i/>
          <w:iCs/>
        </w:rPr>
        <w:t>element</w:t>
      </w:r>
      <w:r>
        <w:rPr>
          <w:i/>
          <w:iCs/>
        </w:rPr>
        <w:t>Size</w:t>
      </w:r>
      <w:r>
        <w:t xml:space="preserve"> be the Number value of the Element Size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26736247" w14:textId="77777777" w:rsidR="008D6E71" w:rsidRDefault="008D6E71" w:rsidP="00613655">
      <w:pPr>
        <w:pStyle w:val="Alg4"/>
        <w:numPr>
          <w:ilvl w:val="0"/>
          <w:numId w:val="1258"/>
        </w:numPr>
      </w:pPr>
      <w:r>
        <w:t xml:space="preserve">Let </w:t>
      </w:r>
      <w:r>
        <w:rPr>
          <w:i/>
          <w:iCs/>
        </w:rPr>
        <w:t>offset</w:t>
      </w:r>
      <w:r>
        <w:t xml:space="preserve"> be ToInteger(</w:t>
      </w:r>
      <w:r>
        <w:rPr>
          <w:i/>
          <w:iCs/>
        </w:rPr>
        <w:t>byteOffset</w:t>
      </w:r>
      <w:r>
        <w:t>).</w:t>
      </w:r>
    </w:p>
    <w:p w14:paraId="338E1622" w14:textId="77777777" w:rsidR="008D6E71" w:rsidRDefault="008D6E71" w:rsidP="00613655">
      <w:pPr>
        <w:pStyle w:val="Alg4"/>
        <w:numPr>
          <w:ilvl w:val="0"/>
          <w:numId w:val="1258"/>
        </w:numPr>
      </w:pPr>
      <w:r>
        <w:t>ReturnIfAbrupt(</w:t>
      </w:r>
      <w:r>
        <w:rPr>
          <w:i/>
          <w:iCs/>
        </w:rPr>
        <w:t>offset</w:t>
      </w:r>
      <w:r>
        <w:t>).</w:t>
      </w:r>
    </w:p>
    <w:p w14:paraId="6CF3F61C" w14:textId="77777777" w:rsidR="008D6E71" w:rsidRDefault="008D6E71" w:rsidP="00613655">
      <w:pPr>
        <w:pStyle w:val="Alg4"/>
        <w:numPr>
          <w:ilvl w:val="0"/>
          <w:numId w:val="1258"/>
        </w:numPr>
      </w:pPr>
      <w:r>
        <w:t xml:space="preserve">If </w:t>
      </w:r>
      <w:r>
        <w:rPr>
          <w:i/>
          <w:iCs/>
        </w:rPr>
        <w:t>offset</w:t>
      </w:r>
      <w:r>
        <w:t xml:space="preserve"> &lt; 0, then throw a </w:t>
      </w:r>
      <w:r w:rsidRPr="004B4AF5">
        <w:rPr>
          <w:b/>
          <w:bCs/>
        </w:rPr>
        <w:t>RangeError</w:t>
      </w:r>
      <w:r>
        <w:t xml:space="preserve"> exception.</w:t>
      </w:r>
    </w:p>
    <w:p w14:paraId="66356F41" w14:textId="77777777" w:rsidR="008D6E71" w:rsidRDefault="008D6E71" w:rsidP="00613655">
      <w:pPr>
        <w:pStyle w:val="Alg4"/>
        <w:numPr>
          <w:ilvl w:val="0"/>
          <w:numId w:val="1258"/>
        </w:numPr>
      </w:pPr>
      <w:r>
        <w:t xml:space="preserve">If </w:t>
      </w:r>
      <w:r>
        <w:rPr>
          <w:i/>
          <w:iCs/>
        </w:rPr>
        <w:t>offset</w:t>
      </w:r>
      <w:r>
        <w:t xml:space="preserve"> modulo </w:t>
      </w:r>
      <w:r>
        <w:rPr>
          <w:i/>
          <w:iCs/>
        </w:rPr>
        <w:t>elementSize</w:t>
      </w:r>
      <w:r>
        <w:t xml:space="preserve"> ≠ 0, then throw a </w:t>
      </w:r>
      <w:r>
        <w:rPr>
          <w:b/>
          <w:bCs/>
        </w:rPr>
        <w:t>RangeError</w:t>
      </w:r>
      <w:r>
        <w:t xml:space="preserve"> exception.</w:t>
      </w:r>
    </w:p>
    <w:p w14:paraId="2AF9FDC9" w14:textId="77777777" w:rsidR="008D6E71" w:rsidRDefault="008D6E71" w:rsidP="00613655">
      <w:pPr>
        <w:pStyle w:val="Alg4"/>
        <w:numPr>
          <w:ilvl w:val="0"/>
          <w:numId w:val="1258"/>
        </w:numPr>
      </w:pPr>
      <w:r>
        <w:t xml:space="preserve">Let </w:t>
      </w:r>
      <w:r w:rsidRPr="001C2F19">
        <w:rPr>
          <w:i/>
          <w:iCs/>
        </w:rPr>
        <w:t>bufferByteLength</w:t>
      </w:r>
      <w:r>
        <w:t xml:space="preserve"> be the value of </w:t>
      </w:r>
      <w:r>
        <w:rPr>
          <w:i/>
          <w:iCs/>
        </w:rPr>
        <w:t>buffer’s</w:t>
      </w:r>
      <w:r>
        <w:t xml:space="preserve"> [[ArrayBufferByteLength]] internal slot.</w:t>
      </w:r>
    </w:p>
    <w:p w14:paraId="5389D472" w14:textId="77777777" w:rsidR="008D6E71" w:rsidRDefault="008D6E71" w:rsidP="00613655">
      <w:pPr>
        <w:pStyle w:val="Alg4"/>
        <w:numPr>
          <w:ilvl w:val="0"/>
          <w:numId w:val="1258"/>
        </w:numPr>
      </w:pPr>
      <w:r>
        <w:t xml:space="preserve">If </w:t>
      </w:r>
      <w:r>
        <w:rPr>
          <w:i/>
          <w:iCs/>
        </w:rPr>
        <w:t>length</w:t>
      </w:r>
      <w:r>
        <w:t xml:space="preserve"> is </w:t>
      </w:r>
      <w:r>
        <w:rPr>
          <w:b/>
          <w:bCs/>
        </w:rPr>
        <w:t>undefined</w:t>
      </w:r>
      <w:r>
        <w:t>, then</w:t>
      </w:r>
    </w:p>
    <w:p w14:paraId="69A7FDBE" w14:textId="77777777" w:rsidR="008D6E71" w:rsidRDefault="008D6E71" w:rsidP="00613655">
      <w:pPr>
        <w:pStyle w:val="Alg4"/>
        <w:numPr>
          <w:ilvl w:val="1"/>
          <w:numId w:val="1258"/>
        </w:numPr>
      </w:pPr>
      <w:r>
        <w:t xml:space="preserve">If </w:t>
      </w:r>
      <w:r w:rsidRPr="001C2F19">
        <w:rPr>
          <w:i/>
          <w:iCs/>
        </w:rPr>
        <w:t>bufferByteLength</w:t>
      </w:r>
      <w:r>
        <w:t xml:space="preserve"> modulo </w:t>
      </w:r>
      <w:r>
        <w:rPr>
          <w:i/>
          <w:iCs/>
        </w:rPr>
        <w:t>elementSize</w:t>
      </w:r>
      <w:r>
        <w:t xml:space="preserve"> ≠ 0, then throw a </w:t>
      </w:r>
      <w:r>
        <w:rPr>
          <w:b/>
          <w:bCs/>
        </w:rPr>
        <w:t>RangeError</w:t>
      </w:r>
      <w:r>
        <w:t xml:space="preserve"> exception.</w:t>
      </w:r>
    </w:p>
    <w:p w14:paraId="6CBE442D" w14:textId="77777777" w:rsidR="008D6E71" w:rsidRDefault="008D6E71" w:rsidP="00613655">
      <w:pPr>
        <w:pStyle w:val="Alg4"/>
        <w:numPr>
          <w:ilvl w:val="1"/>
          <w:numId w:val="1258"/>
        </w:numPr>
      </w:pPr>
      <w:r>
        <w:t xml:space="preserve">Let </w:t>
      </w:r>
      <w:r>
        <w:rPr>
          <w:i/>
          <w:iCs/>
        </w:rPr>
        <w:t>newByteLength</w:t>
      </w:r>
      <w:r>
        <w:t xml:space="preserve"> be </w:t>
      </w:r>
      <w:r w:rsidRPr="001C2F19">
        <w:rPr>
          <w:i/>
          <w:iCs/>
        </w:rPr>
        <w:t>bufferByteLength</w:t>
      </w:r>
      <w:r>
        <w:t xml:space="preserve"> – </w:t>
      </w:r>
      <w:r>
        <w:rPr>
          <w:i/>
          <w:iCs/>
        </w:rPr>
        <w:t>offset</w:t>
      </w:r>
      <w:r>
        <w:t>.</w:t>
      </w:r>
    </w:p>
    <w:p w14:paraId="5A4A709A" w14:textId="77777777" w:rsidR="008D6E71" w:rsidRDefault="008D6E71" w:rsidP="00613655">
      <w:pPr>
        <w:pStyle w:val="Alg4"/>
        <w:numPr>
          <w:ilvl w:val="1"/>
          <w:numId w:val="1258"/>
        </w:numPr>
      </w:pPr>
      <w:r>
        <w:t xml:space="preserve">If </w:t>
      </w:r>
      <w:r>
        <w:rPr>
          <w:i/>
          <w:iCs/>
        </w:rPr>
        <w:t>newByteLength</w:t>
      </w:r>
      <w:r>
        <w:t xml:space="preserve"> &lt; 0, then throw a </w:t>
      </w:r>
      <w:r w:rsidRPr="004B4AF5">
        <w:rPr>
          <w:b/>
          <w:bCs/>
        </w:rPr>
        <w:t>RangeError</w:t>
      </w:r>
      <w:r>
        <w:t xml:space="preserve"> exception.</w:t>
      </w:r>
    </w:p>
    <w:p w14:paraId="74CEA054" w14:textId="77777777" w:rsidR="008D6E71" w:rsidRDefault="008D6E71" w:rsidP="00613655">
      <w:pPr>
        <w:pStyle w:val="Alg4"/>
        <w:numPr>
          <w:ilvl w:val="0"/>
          <w:numId w:val="1258"/>
        </w:numPr>
      </w:pPr>
      <w:r>
        <w:t>Else,</w:t>
      </w:r>
    </w:p>
    <w:p w14:paraId="35E9B54C" w14:textId="77777777" w:rsidR="008D6E71" w:rsidRPr="001F6037" w:rsidRDefault="008D6E71" w:rsidP="00613655">
      <w:pPr>
        <w:pStyle w:val="Alg4"/>
        <w:numPr>
          <w:ilvl w:val="1"/>
          <w:numId w:val="1258"/>
        </w:numPr>
        <w:rPr>
          <w:i/>
          <w:iCs/>
        </w:rPr>
      </w:pPr>
      <w:r>
        <w:t xml:space="preserve">Let </w:t>
      </w:r>
      <w:r>
        <w:rPr>
          <w:i/>
          <w:iCs/>
        </w:rPr>
        <w:t>newLength</w:t>
      </w:r>
      <w:r>
        <w:t xml:space="preserve"> be ToLength(</w:t>
      </w:r>
      <w:r>
        <w:rPr>
          <w:i/>
          <w:iCs/>
        </w:rPr>
        <w:t>length).</w:t>
      </w:r>
    </w:p>
    <w:p w14:paraId="61DCE4F9" w14:textId="77777777" w:rsidR="008D6E71" w:rsidRDefault="008D6E71" w:rsidP="00613655">
      <w:pPr>
        <w:pStyle w:val="Alg4"/>
        <w:numPr>
          <w:ilvl w:val="1"/>
          <w:numId w:val="1258"/>
        </w:numPr>
      </w:pPr>
      <w:r>
        <w:t>ReturnIfAbrupt(</w:t>
      </w:r>
      <w:r>
        <w:rPr>
          <w:i/>
          <w:iCs/>
        </w:rPr>
        <w:t>newLength</w:t>
      </w:r>
      <w:r>
        <w:t>).</w:t>
      </w:r>
    </w:p>
    <w:p w14:paraId="7248FF6B" w14:textId="77777777" w:rsidR="008D6E71" w:rsidRDefault="008D6E71" w:rsidP="00613655">
      <w:pPr>
        <w:pStyle w:val="Alg4"/>
        <w:numPr>
          <w:ilvl w:val="1"/>
          <w:numId w:val="1258"/>
        </w:numPr>
      </w:pPr>
      <w:r>
        <w:t xml:space="preserve">Let </w:t>
      </w:r>
      <w:r>
        <w:rPr>
          <w:i/>
          <w:iCs/>
        </w:rPr>
        <w:t>newByteLength</w:t>
      </w:r>
      <w:r>
        <w:t xml:space="preserve"> be </w:t>
      </w:r>
      <w:r>
        <w:rPr>
          <w:i/>
          <w:iCs/>
        </w:rPr>
        <w:t>newLength</w:t>
      </w:r>
      <w:r>
        <w:t xml:space="preserve"> × </w:t>
      </w:r>
      <w:r>
        <w:rPr>
          <w:i/>
          <w:iCs/>
        </w:rPr>
        <w:t>elementSize</w:t>
      </w:r>
      <w:r>
        <w:t>.</w:t>
      </w:r>
    </w:p>
    <w:p w14:paraId="757B9957" w14:textId="77777777" w:rsidR="008D6E71" w:rsidRDefault="008D6E71" w:rsidP="00613655">
      <w:pPr>
        <w:pStyle w:val="Alg4"/>
        <w:numPr>
          <w:ilvl w:val="1"/>
          <w:numId w:val="1258"/>
        </w:numPr>
      </w:pPr>
      <w:r>
        <w:t xml:space="preserve">If </w:t>
      </w:r>
      <w:r w:rsidRPr="00B67286">
        <w:rPr>
          <w:i/>
          <w:iCs/>
        </w:rPr>
        <w:t>offset</w:t>
      </w:r>
      <w:r>
        <w:t>+</w:t>
      </w:r>
      <w:r w:rsidRPr="00B67286">
        <w:rPr>
          <w:i/>
          <w:iCs/>
        </w:rPr>
        <w:t>newByteLength</w:t>
      </w:r>
      <w:r>
        <w:t xml:space="preserve"> &gt; </w:t>
      </w:r>
      <w:r w:rsidRPr="001C2F19">
        <w:rPr>
          <w:i/>
          <w:iCs/>
        </w:rPr>
        <w:t>bufferByteLength</w:t>
      </w:r>
      <w:r>
        <w:t xml:space="preserve">, then throw a </w:t>
      </w:r>
      <w:r>
        <w:rPr>
          <w:b/>
          <w:bCs/>
        </w:rPr>
        <w:t>RangeError</w:t>
      </w:r>
      <w:r>
        <w:t xml:space="preserve"> exception.</w:t>
      </w:r>
    </w:p>
    <w:p w14:paraId="21B686FC" w14:textId="77777777" w:rsidR="008D6E71" w:rsidRDefault="008D6E71" w:rsidP="00613655">
      <w:pPr>
        <w:pStyle w:val="Alg4"/>
        <w:numPr>
          <w:ilvl w:val="0"/>
          <w:numId w:val="1258"/>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72652612" w14:textId="77777777" w:rsidR="008D6E71" w:rsidRDefault="008D6E71" w:rsidP="00613655">
      <w:pPr>
        <w:pStyle w:val="Alg4"/>
        <w:numPr>
          <w:ilvl w:val="0"/>
          <w:numId w:val="1258"/>
        </w:numPr>
      </w:pPr>
      <w:r>
        <w:t xml:space="preserve">Set </w:t>
      </w:r>
      <w:r w:rsidRPr="00AB259F">
        <w:rPr>
          <w:i/>
          <w:iCs/>
        </w:rPr>
        <w:t>O’s</w:t>
      </w:r>
      <w:r>
        <w:t xml:space="preserve"> [[ViewedArrayBuffer]] to </w:t>
      </w:r>
      <w:r>
        <w:rPr>
          <w:i/>
        </w:rPr>
        <w:t>buffer</w:t>
      </w:r>
      <w:r>
        <w:rPr>
          <w:iCs/>
        </w:rPr>
        <w:t>.</w:t>
      </w:r>
    </w:p>
    <w:p w14:paraId="2D72670B" w14:textId="77777777" w:rsidR="008D6E71" w:rsidRDefault="008D6E71" w:rsidP="00613655">
      <w:pPr>
        <w:pStyle w:val="Alg4"/>
        <w:numPr>
          <w:ilvl w:val="0"/>
          <w:numId w:val="1258"/>
        </w:numPr>
      </w:pPr>
      <w:r>
        <w:t xml:space="preserve">Set </w:t>
      </w:r>
      <w:r>
        <w:rPr>
          <w:i/>
        </w:rPr>
        <w:t>O</w:t>
      </w:r>
      <w:r>
        <w:t xml:space="preserve">’s [[ByteLength]] internal slot to </w:t>
      </w:r>
      <w:r>
        <w:rPr>
          <w:i/>
          <w:iCs/>
        </w:rPr>
        <w:t>newByteLength</w:t>
      </w:r>
      <w:r>
        <w:t>.</w:t>
      </w:r>
    </w:p>
    <w:p w14:paraId="18E7D70F" w14:textId="77777777" w:rsidR="008D6E71" w:rsidRDefault="008D6E71" w:rsidP="00613655">
      <w:pPr>
        <w:pStyle w:val="Alg4"/>
        <w:numPr>
          <w:ilvl w:val="0"/>
          <w:numId w:val="1258"/>
        </w:numPr>
      </w:pPr>
      <w:r>
        <w:t xml:space="preserve">Set </w:t>
      </w:r>
      <w:r>
        <w:rPr>
          <w:i/>
        </w:rPr>
        <w:t>O</w:t>
      </w:r>
      <w:r>
        <w:t xml:space="preserve">’s [[ByteOffset]] internal slot to </w:t>
      </w:r>
      <w:r>
        <w:rPr>
          <w:i/>
          <w:iCs/>
        </w:rPr>
        <w:t>offset</w:t>
      </w:r>
      <w:r>
        <w:t>.</w:t>
      </w:r>
    </w:p>
    <w:p w14:paraId="1132078F" w14:textId="77777777" w:rsidR="008D6E71" w:rsidRDefault="008D6E71" w:rsidP="00613655">
      <w:pPr>
        <w:pStyle w:val="Alg4"/>
        <w:numPr>
          <w:ilvl w:val="0"/>
          <w:numId w:val="1258"/>
        </w:numPr>
      </w:pPr>
      <w:r>
        <w:t xml:space="preserve">Set </w:t>
      </w:r>
      <w:r>
        <w:rPr>
          <w:i/>
        </w:rPr>
        <w:t>O</w:t>
      </w:r>
      <w:r>
        <w:t xml:space="preserve">’s [[ArrayLength]] internal slot to </w:t>
      </w:r>
      <w:r>
        <w:rPr>
          <w:i/>
          <w:iCs/>
        </w:rPr>
        <w:t>newByteLength /</w:t>
      </w:r>
      <w:r w:rsidRPr="00674971">
        <w:rPr>
          <w:i/>
          <w:iCs/>
        </w:rPr>
        <w:t xml:space="preserve"> </w:t>
      </w:r>
      <w:r>
        <w:rPr>
          <w:i/>
          <w:iCs/>
        </w:rPr>
        <w:t xml:space="preserve">elementSize </w:t>
      </w:r>
      <w:r>
        <w:t>.</w:t>
      </w:r>
    </w:p>
    <w:p w14:paraId="4758B9C3" w14:textId="77777777" w:rsidR="008D6E71" w:rsidRPr="00E77497" w:rsidRDefault="008D6E71" w:rsidP="00613655">
      <w:pPr>
        <w:pStyle w:val="Alg4"/>
        <w:numPr>
          <w:ilvl w:val="0"/>
          <w:numId w:val="1258"/>
        </w:numPr>
        <w:spacing w:after="120"/>
      </w:pPr>
      <w:r w:rsidRPr="00E77497">
        <w:t xml:space="preserve">Return </w:t>
      </w:r>
      <w:r>
        <w:rPr>
          <w:i/>
        </w:rPr>
        <w:t>O</w:t>
      </w:r>
      <w:r w:rsidRPr="00E77497">
        <w:t>.</w:t>
      </w:r>
    </w:p>
    <w:p w14:paraId="31DB4C40" w14:textId="77777777" w:rsidR="008D6E71" w:rsidRDefault="008D6E71" w:rsidP="008D6E71">
      <w:pPr>
        <w:pStyle w:val="40"/>
      </w:pPr>
      <w:r>
        <w:t>%</w:t>
      </w:r>
      <w:r w:rsidRPr="00573628">
        <w:t>TypedArray</w:t>
      </w:r>
      <w:r>
        <w:t>% ( all other argument combinations )</w:t>
      </w:r>
    </w:p>
    <w:p w14:paraId="450907FE" w14:textId="77777777" w:rsidR="008D6E71" w:rsidRPr="00F902DF" w:rsidRDefault="008D6E71" w:rsidP="008D6E71">
      <w:r>
        <w:t xml:space="preserve">If </w:t>
      </w:r>
      <w:r w:rsidRPr="00E77497">
        <w:t xml:space="preserve">the </w:t>
      </w:r>
      <w:r>
        <w:t>%</w:t>
      </w:r>
      <w:r w:rsidRPr="00104D33">
        <w:t>TypedArray</w:t>
      </w:r>
      <w:r>
        <w:t>%</w:t>
      </w:r>
      <w:r w:rsidRPr="00E77497">
        <w:t xml:space="preserve"> </w:t>
      </w:r>
      <w:r>
        <w:t>function</w:t>
      </w:r>
      <w:r w:rsidRPr="00E77497">
        <w:t xml:space="preserve"> is </w:t>
      </w:r>
      <w:r>
        <w:t xml:space="preserve">called with arguments that do not match any of the preceeding argument descriptions a </w:t>
      </w:r>
      <w:r w:rsidRPr="00DF765D">
        <w:rPr>
          <w:rFonts w:ascii="Times New Roman" w:hAnsi="Times New Roman"/>
          <w:b/>
          <w:bCs/>
        </w:rPr>
        <w:t>TypeError</w:t>
      </w:r>
      <w:r>
        <w:t xml:space="preserve"> exception is thrown</w:t>
      </w:r>
      <w:r w:rsidRPr="00E77497">
        <w:t>.</w:t>
      </w:r>
    </w:p>
    <w:p w14:paraId="068485D3" w14:textId="77777777" w:rsidR="008D6E71" w:rsidRDefault="008D6E71" w:rsidP="008D6E71">
      <w:pPr>
        <w:pStyle w:val="30"/>
      </w:pPr>
      <w:bookmarkStart w:id="6430" w:name="_Toc370745870"/>
      <w:bookmarkStart w:id="6431" w:name="_Toc384481450"/>
      <w:r>
        <w:t>Properties of the %</w:t>
      </w:r>
      <w:r w:rsidRPr="00573628">
        <w:t>TypedArray</w:t>
      </w:r>
      <w:r>
        <w:t>%</w:t>
      </w:r>
      <w:r>
        <w:rPr>
          <w:iCs/>
        </w:rPr>
        <w:t xml:space="preserve"> Intrinsic Object</w:t>
      </w:r>
      <w:bookmarkEnd w:id="6430"/>
      <w:bookmarkEnd w:id="6431"/>
    </w:p>
    <w:p w14:paraId="250EAE5F" w14:textId="77777777" w:rsidR="008D6E71" w:rsidRDefault="008D6E71" w:rsidP="008D6E71">
      <w:r>
        <w:t>The %TypedArray% intrinsic object is a built-in function object. The value of the [[Prototype]] internal slot of %</w:t>
      </w:r>
      <w:r w:rsidRPr="005631D4">
        <w:t>TypedArray</w:t>
      </w:r>
      <w:r>
        <w:t>% is the Function prototype object (</w:t>
      </w:r>
      <w:r>
        <w:fldChar w:fldCharType="begin"/>
      </w:r>
      <w:r>
        <w:instrText xml:space="preserve"> REF _Ref359681817 \r \h </w:instrText>
      </w:r>
      <w:r>
        <w:fldChar w:fldCharType="separate"/>
      </w:r>
      <w:r w:rsidR="00281431">
        <w:t>19.2.3</w:t>
      </w:r>
      <w:r>
        <w:fldChar w:fldCharType="end"/>
      </w:r>
      <w:r>
        <w:t>).</w:t>
      </w:r>
    </w:p>
    <w:p w14:paraId="3F442743" w14:textId="77777777" w:rsidR="008D6E71" w:rsidRDefault="008D6E71" w:rsidP="008D6E71">
      <w:r>
        <w:t xml:space="preserve">Besides a </w:t>
      </w:r>
      <w:r w:rsidRPr="001F1A6C">
        <w:rPr>
          <w:rFonts w:ascii="Courier New" w:hAnsi="Courier New" w:cs="Courier New"/>
          <w:b/>
          <w:bCs/>
        </w:rPr>
        <w:t>length</w:t>
      </w:r>
      <w:r>
        <w:t xml:space="preserve"> property whose value is 3 and a </w:t>
      </w:r>
      <w:r>
        <w:rPr>
          <w:rFonts w:ascii="Courier New" w:hAnsi="Courier New"/>
          <w:b/>
        </w:rPr>
        <w:t>name</w:t>
      </w:r>
      <w:r w:rsidRPr="00E77497">
        <w:t xml:space="preserve"> property</w:t>
      </w:r>
      <w:r>
        <w:t xml:space="preserve"> whose value is </w:t>
      </w:r>
      <w:r w:rsidRPr="00E77497">
        <w:rPr>
          <w:rFonts w:ascii="Courier New" w:hAnsi="Courier New"/>
          <w:b/>
        </w:rPr>
        <w:t>"</w:t>
      </w:r>
      <w:r>
        <w:rPr>
          <w:rFonts w:ascii="Courier New" w:hAnsi="Courier New"/>
          <w:b/>
        </w:rPr>
        <w:t>TypedArray</w:t>
      </w:r>
      <w:r w:rsidRPr="00E77497">
        <w:rPr>
          <w:rFonts w:ascii="Courier New" w:hAnsi="Courier New"/>
          <w:b/>
        </w:rPr>
        <w:t>"</w:t>
      </w:r>
      <w:r>
        <w:t>, %</w:t>
      </w:r>
      <w:r w:rsidRPr="00573628">
        <w:t>TypedArray</w:t>
      </w:r>
      <w:r>
        <w:t>% has the following properties:</w:t>
      </w:r>
    </w:p>
    <w:p w14:paraId="34A30A62" w14:textId="77777777" w:rsidR="008D6E71" w:rsidRPr="000C430B" w:rsidRDefault="008D6E71" w:rsidP="008D6E71">
      <w:pPr>
        <w:pStyle w:val="40"/>
      </w:pPr>
      <w:r w:rsidRPr="000C430B">
        <w:t xml:space="preserve">%TypedArray%.from ( source </w:t>
      </w:r>
      <w:r>
        <w:t xml:space="preserve">[ </w:t>
      </w:r>
      <w:r w:rsidRPr="000C430B">
        <w:t>, mapfn</w:t>
      </w:r>
      <w:r>
        <w:t xml:space="preserve"> [ </w:t>
      </w:r>
      <w:r w:rsidRPr="000C430B">
        <w:t>, thisArg</w:t>
      </w:r>
      <w:r>
        <w:t xml:space="preserve"> ] ]</w:t>
      </w:r>
      <w:r w:rsidRPr="000C430B">
        <w:t xml:space="preserve"> )</w:t>
      </w:r>
    </w:p>
    <w:p w14:paraId="6DD231A8" w14:textId="77777777" w:rsidR="008D6E71" w:rsidRPr="00E77497" w:rsidRDefault="008D6E71" w:rsidP="008D6E71">
      <w:pPr>
        <w:pStyle w:val="normalbefore"/>
      </w:pPr>
      <w:r w:rsidRPr="00E77497">
        <w:t xml:space="preserve">When the </w:t>
      </w:r>
      <w:r>
        <w:rPr>
          <w:rFonts w:ascii="Courier New" w:hAnsi="Courier New" w:cs="Courier New"/>
          <w:b/>
        </w:rPr>
        <w:t>from</w:t>
      </w:r>
      <w:r w:rsidRPr="00E77497">
        <w:t xml:space="preserve"> method is called with </w:t>
      </w:r>
      <w:r>
        <w:t xml:space="preserve"> argument </w:t>
      </w:r>
      <w:r>
        <w:rPr>
          <w:rFonts w:ascii="Times New Roman" w:eastAsia="Times New Roman" w:hAnsi="Times New Roman"/>
          <w:i/>
          <w:spacing w:val="6"/>
        </w:rPr>
        <w:t>source</w:t>
      </w:r>
      <w:r w:rsidRPr="00E77497">
        <w:t>,</w:t>
      </w:r>
      <w:r>
        <w:t xml:space="preserve"> and optional arguments </w:t>
      </w:r>
      <w:r>
        <w:rPr>
          <w:i/>
          <w:iCs/>
        </w:rPr>
        <w:t>mapfn</w:t>
      </w:r>
      <w:r>
        <w:t xml:space="preserve"> and </w:t>
      </w:r>
      <w:r>
        <w:rPr>
          <w:i/>
          <w:iCs/>
        </w:rPr>
        <w:t>thisArg</w:t>
      </w:r>
      <w:r>
        <w:t>,</w:t>
      </w:r>
      <w:r w:rsidRPr="00E77497">
        <w:t xml:space="preserve"> the following steps are taken:</w:t>
      </w:r>
    </w:p>
    <w:p w14:paraId="33C7F4FD" w14:textId="77777777" w:rsidR="008D6E71" w:rsidRDefault="008D6E71" w:rsidP="00613655">
      <w:pPr>
        <w:pStyle w:val="Alg4"/>
        <w:numPr>
          <w:ilvl w:val="0"/>
          <w:numId w:val="1259"/>
        </w:numPr>
      </w:pPr>
      <w:r>
        <w:t xml:space="preserve">Let </w:t>
      </w:r>
      <w:r w:rsidRPr="004403FF">
        <w:rPr>
          <w:i/>
        </w:rPr>
        <w:t>C</w:t>
      </w:r>
      <w:r>
        <w:t xml:space="preserve"> be the </w:t>
      </w:r>
      <w:r w:rsidRPr="00E77497">
        <w:rPr>
          <w:b/>
        </w:rPr>
        <w:t xml:space="preserve">this </w:t>
      </w:r>
      <w:r>
        <w:t>value.</w:t>
      </w:r>
    </w:p>
    <w:p w14:paraId="190E6A99" w14:textId="77777777" w:rsidR="008D6E71" w:rsidRDefault="008D6E71" w:rsidP="00613655">
      <w:pPr>
        <w:pStyle w:val="Alg4"/>
        <w:numPr>
          <w:ilvl w:val="0"/>
          <w:numId w:val="1259"/>
        </w:numPr>
      </w:pPr>
      <w:r>
        <w:t>If IsConstructor(</w:t>
      </w:r>
      <w:r w:rsidRPr="00924A5A">
        <w:rPr>
          <w:i/>
        </w:rPr>
        <w:t>C</w:t>
      </w:r>
      <w:r>
        <w:t xml:space="preserve">) is </w:t>
      </w:r>
      <w:r>
        <w:rPr>
          <w:b/>
        </w:rPr>
        <w:t>false</w:t>
      </w:r>
      <w:r>
        <w:t xml:space="preserve">, then throw a </w:t>
      </w:r>
      <w:r w:rsidRPr="003F7754">
        <w:rPr>
          <w:b/>
          <w:bCs/>
        </w:rPr>
        <w:t>TypeError</w:t>
      </w:r>
      <w:r>
        <w:t xml:space="preserve"> exception</w:t>
      </w:r>
      <w:r w:rsidRPr="00E77497">
        <w:t>.</w:t>
      </w:r>
    </w:p>
    <w:p w14:paraId="591C3D82" w14:textId="77777777" w:rsidR="008D6E71" w:rsidRDefault="008D6E71" w:rsidP="00613655">
      <w:pPr>
        <w:pStyle w:val="Alg4"/>
        <w:numPr>
          <w:ilvl w:val="0"/>
          <w:numId w:val="1259"/>
        </w:numPr>
      </w:pPr>
      <w:r>
        <w:t xml:space="preserve">Let </w:t>
      </w:r>
      <w:r w:rsidRPr="001F4648">
        <w:rPr>
          <w:i/>
        </w:rPr>
        <w:t>items</w:t>
      </w:r>
      <w:r>
        <w:t xml:space="preserve"> be ToObject(</w:t>
      </w:r>
      <w:r>
        <w:rPr>
          <w:i/>
        </w:rPr>
        <w:t>source</w:t>
      </w:r>
      <w:r>
        <w:t>).</w:t>
      </w:r>
    </w:p>
    <w:p w14:paraId="2B707A78" w14:textId="77777777" w:rsidR="008D6E71" w:rsidRDefault="008D6E71" w:rsidP="00613655">
      <w:pPr>
        <w:pStyle w:val="Alg4"/>
        <w:numPr>
          <w:ilvl w:val="0"/>
          <w:numId w:val="1259"/>
        </w:numPr>
      </w:pPr>
      <w:r>
        <w:t>ReturnIfAbrupt(</w:t>
      </w:r>
      <w:r w:rsidRPr="001F4648">
        <w:rPr>
          <w:i/>
        </w:rPr>
        <w:t>items</w:t>
      </w:r>
      <w:r>
        <w:t>).</w:t>
      </w:r>
    </w:p>
    <w:p w14:paraId="15172A0F" w14:textId="77777777" w:rsidR="008D6E71" w:rsidRDefault="008D6E71" w:rsidP="00613655">
      <w:pPr>
        <w:pStyle w:val="Alg4"/>
        <w:numPr>
          <w:ilvl w:val="0"/>
          <w:numId w:val="1259"/>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14:paraId="34B53A78" w14:textId="77777777" w:rsidR="008D6E71" w:rsidRDefault="008D6E71" w:rsidP="00613655">
      <w:pPr>
        <w:pStyle w:val="Alg4"/>
        <w:numPr>
          <w:ilvl w:val="0"/>
          <w:numId w:val="1259"/>
        </w:numPr>
      </w:pPr>
      <w:r>
        <w:t>else</w:t>
      </w:r>
    </w:p>
    <w:p w14:paraId="2790F034" w14:textId="77777777" w:rsidR="008D6E71" w:rsidRPr="00E77497" w:rsidRDefault="008D6E71" w:rsidP="00613655">
      <w:pPr>
        <w:pStyle w:val="Alg4"/>
        <w:numPr>
          <w:ilvl w:val="1"/>
          <w:numId w:val="1259"/>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14:paraId="7E5BAFDD" w14:textId="77777777" w:rsidR="008D6E71" w:rsidRPr="00E77497" w:rsidRDefault="008D6E71" w:rsidP="00613655">
      <w:pPr>
        <w:pStyle w:val="Alg4"/>
        <w:numPr>
          <w:ilvl w:val="1"/>
          <w:numId w:val="1259"/>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14:paraId="1E769B3C" w14:textId="77777777" w:rsidR="008D6E71" w:rsidRDefault="008D6E71" w:rsidP="00613655">
      <w:pPr>
        <w:pStyle w:val="Alg4"/>
        <w:numPr>
          <w:ilvl w:val="1"/>
          <w:numId w:val="1259"/>
        </w:numPr>
      </w:pPr>
      <w:r>
        <w:t xml:space="preserve">Let </w:t>
      </w:r>
      <w:r>
        <w:rPr>
          <w:i/>
          <w:iCs/>
        </w:rPr>
        <w:t>mapping</w:t>
      </w:r>
      <w:r>
        <w:t xml:space="preserve"> be </w:t>
      </w:r>
      <w:r>
        <w:rPr>
          <w:b/>
          <w:bCs/>
        </w:rPr>
        <w:t>true</w:t>
      </w:r>
    </w:p>
    <w:p w14:paraId="472E20A4" w14:textId="77777777" w:rsidR="008D6E71" w:rsidRPr="00E77497" w:rsidRDefault="008D6E71" w:rsidP="00613655">
      <w:pPr>
        <w:pStyle w:val="Alg4"/>
        <w:numPr>
          <w:ilvl w:val="0"/>
          <w:numId w:val="1259"/>
        </w:numPr>
      </w:pPr>
      <w:r w:rsidRPr="00E77497">
        <w:t xml:space="preserve">Let </w:t>
      </w:r>
      <w:r>
        <w:rPr>
          <w:i/>
        </w:rPr>
        <w:t>usingIterator</w:t>
      </w:r>
      <w:r w:rsidRPr="00E77497">
        <w:t xml:space="preserve"> be </w:t>
      </w:r>
      <w:r>
        <w:t>IsIterable(</w:t>
      </w:r>
      <w:r>
        <w:rPr>
          <w:i/>
        </w:rPr>
        <w:t>items</w:t>
      </w:r>
      <w:r>
        <w:rPr>
          <w:iCs/>
        </w:rPr>
        <w:t>)</w:t>
      </w:r>
      <w:r w:rsidRPr="00E77497">
        <w:t>.</w:t>
      </w:r>
    </w:p>
    <w:p w14:paraId="4FA7173B" w14:textId="77777777" w:rsidR="008D6E71" w:rsidRDefault="008D6E71" w:rsidP="00613655">
      <w:pPr>
        <w:pStyle w:val="Alg4"/>
        <w:numPr>
          <w:ilvl w:val="0"/>
          <w:numId w:val="1259"/>
        </w:numPr>
      </w:pPr>
      <w:r>
        <w:t>ReturnIfAbrupt(</w:t>
      </w:r>
      <w:r>
        <w:rPr>
          <w:i/>
        </w:rPr>
        <w:t>usingIterator</w:t>
      </w:r>
      <w:r>
        <w:t>).</w:t>
      </w:r>
    </w:p>
    <w:p w14:paraId="5833229A" w14:textId="77777777" w:rsidR="008D6E71" w:rsidRDefault="008D6E71" w:rsidP="00613655">
      <w:pPr>
        <w:pStyle w:val="Alg4"/>
        <w:numPr>
          <w:ilvl w:val="0"/>
          <w:numId w:val="1259"/>
        </w:numPr>
      </w:pPr>
      <w:r>
        <w:t xml:space="preserve">If </w:t>
      </w:r>
      <w:r>
        <w:rPr>
          <w:i/>
          <w:iCs/>
        </w:rPr>
        <w:t>usingIterator</w:t>
      </w:r>
      <w:r>
        <w:t xml:space="preserve"> is not </w:t>
      </w:r>
      <w:r>
        <w:rPr>
          <w:b/>
          <w:bCs/>
        </w:rPr>
        <w:t>undefined</w:t>
      </w:r>
      <w:r>
        <w:t>, then</w:t>
      </w:r>
    </w:p>
    <w:p w14:paraId="3CC34490" w14:textId="77777777" w:rsidR="008D6E71" w:rsidRDefault="008D6E71" w:rsidP="00613655">
      <w:pPr>
        <w:pStyle w:val="Alg4"/>
        <w:numPr>
          <w:ilvl w:val="1"/>
          <w:numId w:val="1259"/>
        </w:numPr>
      </w:pPr>
      <w:r>
        <w:t xml:space="preserve">Let </w:t>
      </w:r>
      <w:r w:rsidRPr="00402531">
        <w:rPr>
          <w:i/>
          <w:iCs/>
        </w:rPr>
        <w:t>iterator</w:t>
      </w:r>
      <w:r w:rsidRPr="00EA0311" w:rsidDel="004D6903">
        <w:rPr>
          <w:i/>
        </w:rPr>
        <w:t xml:space="preserve"> </w:t>
      </w:r>
      <w:r>
        <w:t>be GetIterator(</w:t>
      </w:r>
      <w:r>
        <w:rPr>
          <w:i/>
          <w:iCs/>
        </w:rPr>
        <w:t>items</w:t>
      </w:r>
      <w:r>
        <w:rPr>
          <w:iCs/>
        </w:rPr>
        <w:t xml:space="preserve">, </w:t>
      </w:r>
      <w:r>
        <w:rPr>
          <w:i/>
          <w:iCs/>
        </w:rPr>
        <w:t>usingIterator</w:t>
      </w:r>
      <w:r>
        <w:t>).</w:t>
      </w:r>
    </w:p>
    <w:p w14:paraId="2A2A2141" w14:textId="77777777" w:rsidR="008D6E71" w:rsidRDefault="008D6E71" w:rsidP="00613655">
      <w:pPr>
        <w:pStyle w:val="Alg4"/>
        <w:numPr>
          <w:ilvl w:val="1"/>
          <w:numId w:val="1259"/>
        </w:numPr>
      </w:pPr>
      <w:r>
        <w:t>ReturnIfAbrupt(</w:t>
      </w:r>
      <w:r w:rsidRPr="00402531">
        <w:rPr>
          <w:i/>
          <w:iCs/>
        </w:rPr>
        <w:t>iterator</w:t>
      </w:r>
      <w:r>
        <w:t>).</w:t>
      </w:r>
    </w:p>
    <w:p w14:paraId="2D4A8565" w14:textId="77777777" w:rsidR="008D6E71" w:rsidRDefault="008D6E71" w:rsidP="00613655">
      <w:pPr>
        <w:pStyle w:val="Alg4"/>
        <w:numPr>
          <w:ilvl w:val="1"/>
          <w:numId w:val="1259"/>
        </w:numPr>
      </w:pPr>
      <w:r>
        <w:t xml:space="preserve">Let </w:t>
      </w:r>
      <w:r>
        <w:rPr>
          <w:i/>
          <w:iCs/>
        </w:rPr>
        <w:t>values</w:t>
      </w:r>
      <w:r>
        <w:t xml:space="preserve"> be a new empty List.</w:t>
      </w:r>
    </w:p>
    <w:p w14:paraId="1EEC31CF" w14:textId="77777777" w:rsidR="008D6E71" w:rsidRDefault="008D6E71" w:rsidP="00613655">
      <w:pPr>
        <w:pStyle w:val="Alg4"/>
        <w:numPr>
          <w:ilvl w:val="1"/>
          <w:numId w:val="1259"/>
        </w:numPr>
      </w:pPr>
      <w:r>
        <w:t xml:space="preserve">Let </w:t>
      </w:r>
      <w:r>
        <w:rPr>
          <w:i/>
          <w:iCs/>
        </w:rPr>
        <w:t>next</w:t>
      </w:r>
      <w:r>
        <w:t xml:space="preserve"> be </w:t>
      </w:r>
      <w:r>
        <w:rPr>
          <w:b/>
          <w:bCs/>
        </w:rPr>
        <w:t>true</w:t>
      </w:r>
      <w:r>
        <w:t>.</w:t>
      </w:r>
    </w:p>
    <w:p w14:paraId="663F9BED" w14:textId="77777777" w:rsidR="008D6E71" w:rsidRPr="00A5755A" w:rsidRDefault="008D6E71" w:rsidP="00613655">
      <w:pPr>
        <w:pStyle w:val="Alg4"/>
        <w:numPr>
          <w:ilvl w:val="1"/>
          <w:numId w:val="1259"/>
        </w:numPr>
      </w:pPr>
      <w:r>
        <w:t xml:space="preserve">Repeat, while </w:t>
      </w:r>
      <w:r>
        <w:rPr>
          <w:i/>
          <w:iCs/>
        </w:rPr>
        <w:t>next</w:t>
      </w:r>
      <w:r>
        <w:t xml:space="preserve"> is not </w:t>
      </w:r>
      <w:r>
        <w:rPr>
          <w:b/>
          <w:bCs/>
        </w:rPr>
        <w:t>false</w:t>
      </w:r>
    </w:p>
    <w:p w14:paraId="314DC91C" w14:textId="77777777" w:rsidR="008D6E71" w:rsidRDefault="008D6E71" w:rsidP="00613655">
      <w:pPr>
        <w:pStyle w:val="Alg4"/>
        <w:numPr>
          <w:ilvl w:val="2"/>
          <w:numId w:val="1259"/>
        </w:numPr>
      </w:pPr>
      <w:r>
        <w:t xml:space="preserve">Let </w:t>
      </w:r>
      <w:r w:rsidRPr="004848CA">
        <w:rPr>
          <w:i/>
        </w:rPr>
        <w:t>next</w:t>
      </w:r>
      <w:r>
        <w:t xml:space="preserve"> be IteratorStep(</w:t>
      </w:r>
      <w:r w:rsidRPr="00402531">
        <w:rPr>
          <w:i/>
          <w:iCs/>
        </w:rPr>
        <w:t>iterator</w:t>
      </w:r>
      <w:r>
        <w:t>).</w:t>
      </w:r>
    </w:p>
    <w:p w14:paraId="1029143C" w14:textId="77777777" w:rsidR="008D6E71" w:rsidRDefault="008D6E71" w:rsidP="00613655">
      <w:pPr>
        <w:pStyle w:val="Alg4"/>
        <w:numPr>
          <w:ilvl w:val="2"/>
          <w:numId w:val="1259"/>
        </w:numPr>
      </w:pPr>
      <w:r>
        <w:t>ReturnIfAbrupt(</w:t>
      </w:r>
      <w:r w:rsidRPr="004E372D">
        <w:rPr>
          <w:i/>
        </w:rPr>
        <w:t>next</w:t>
      </w:r>
      <w:r>
        <w:t>).</w:t>
      </w:r>
    </w:p>
    <w:p w14:paraId="12FA0C34" w14:textId="77777777" w:rsidR="008D6E71" w:rsidRDefault="008D6E71" w:rsidP="00613655">
      <w:pPr>
        <w:pStyle w:val="Alg4"/>
        <w:numPr>
          <w:ilvl w:val="1"/>
          <w:numId w:val="1259"/>
        </w:numPr>
      </w:pPr>
      <w:r>
        <w:t xml:space="preserve">If </w:t>
      </w:r>
      <w:r w:rsidRPr="004848CA">
        <w:rPr>
          <w:i/>
        </w:rPr>
        <w:t>next</w:t>
      </w:r>
      <w:r>
        <w:t xml:space="preserve"> is </w:t>
      </w:r>
      <w:r w:rsidRPr="006A78DC">
        <w:t>not</w:t>
      </w:r>
      <w:r>
        <w:rPr>
          <w:b/>
        </w:rPr>
        <w:t xml:space="preserve"> false</w:t>
      </w:r>
      <w:r>
        <w:t xml:space="preserve">, then </w:t>
      </w:r>
    </w:p>
    <w:p w14:paraId="1DB2E888" w14:textId="77777777" w:rsidR="008D6E71" w:rsidRDefault="008D6E71" w:rsidP="00613655">
      <w:pPr>
        <w:pStyle w:val="Alg4"/>
        <w:numPr>
          <w:ilvl w:val="3"/>
          <w:numId w:val="1259"/>
        </w:numPr>
        <w:spacing w:after="120"/>
      </w:pPr>
      <w:r>
        <w:t xml:space="preserve">Let </w:t>
      </w:r>
      <w:r>
        <w:rPr>
          <w:i/>
          <w:iCs/>
        </w:rPr>
        <w:t>nextValue</w:t>
      </w:r>
      <w:r>
        <w:t xml:space="preserve"> be IteratorValue(</w:t>
      </w:r>
      <w:r>
        <w:rPr>
          <w:i/>
          <w:iCs/>
        </w:rPr>
        <w:t>next</w:t>
      </w:r>
      <w:r>
        <w:t>).</w:t>
      </w:r>
    </w:p>
    <w:p w14:paraId="738F6160" w14:textId="77777777" w:rsidR="008D6E71" w:rsidRDefault="008D6E71" w:rsidP="00613655">
      <w:pPr>
        <w:pStyle w:val="Alg4"/>
        <w:numPr>
          <w:ilvl w:val="3"/>
          <w:numId w:val="1259"/>
        </w:numPr>
        <w:spacing w:after="120"/>
      </w:pPr>
      <w:r>
        <w:t>ReturnIfAbrupt(</w:t>
      </w:r>
      <w:r>
        <w:rPr>
          <w:i/>
          <w:iCs/>
        </w:rPr>
        <w:t>nextValue</w:t>
      </w:r>
      <w:r>
        <w:t>).</w:t>
      </w:r>
    </w:p>
    <w:p w14:paraId="5E979403" w14:textId="77777777" w:rsidR="008D6E71" w:rsidRDefault="008D6E71" w:rsidP="00613655">
      <w:pPr>
        <w:pStyle w:val="Alg4"/>
        <w:numPr>
          <w:ilvl w:val="3"/>
          <w:numId w:val="1259"/>
        </w:numPr>
        <w:spacing w:after="120"/>
      </w:pPr>
      <w:r>
        <w:t xml:space="preserve">Append </w:t>
      </w:r>
      <w:r>
        <w:rPr>
          <w:i/>
          <w:iCs/>
        </w:rPr>
        <w:t>nextValue</w:t>
      </w:r>
      <w:r>
        <w:t xml:space="preserve"> to the end of the List </w:t>
      </w:r>
      <w:r>
        <w:rPr>
          <w:i/>
          <w:iCs/>
        </w:rPr>
        <w:t>values</w:t>
      </w:r>
      <w:r>
        <w:t>.</w:t>
      </w:r>
    </w:p>
    <w:p w14:paraId="781625E8" w14:textId="77777777" w:rsidR="008D6E71" w:rsidRPr="00E77497" w:rsidRDefault="008D6E71" w:rsidP="00613655">
      <w:pPr>
        <w:pStyle w:val="Alg4"/>
        <w:numPr>
          <w:ilvl w:val="1"/>
          <w:numId w:val="1259"/>
        </w:numPr>
      </w:pPr>
      <w:r w:rsidRPr="00E77497">
        <w:t xml:space="preserve">Let </w:t>
      </w:r>
      <w:r w:rsidRPr="00E77497">
        <w:rPr>
          <w:i/>
        </w:rPr>
        <w:t>len</w:t>
      </w:r>
      <w:r w:rsidRPr="00E77497">
        <w:t xml:space="preserve"> be </w:t>
      </w:r>
      <w:r>
        <w:t xml:space="preserve">the number of elements in </w:t>
      </w:r>
      <w:r>
        <w:rPr>
          <w:i/>
          <w:iCs/>
        </w:rPr>
        <w:t>values</w:t>
      </w:r>
      <w:r w:rsidRPr="00E77497">
        <w:t>.</w:t>
      </w:r>
    </w:p>
    <w:p w14:paraId="04B927ED" w14:textId="77777777" w:rsidR="008D6E71" w:rsidRDefault="008D6E71" w:rsidP="00613655">
      <w:pPr>
        <w:pStyle w:val="Alg4"/>
        <w:numPr>
          <w:ilvl w:val="1"/>
          <w:numId w:val="1259"/>
        </w:numPr>
      </w:pPr>
      <w:r w:rsidRPr="00E77497">
        <w:t xml:space="preserve">Let </w:t>
      </w:r>
      <w:r>
        <w:rPr>
          <w:i/>
        </w:rPr>
        <w:t>newObj</w:t>
      </w:r>
      <w:r w:rsidRPr="00E77497">
        <w:t xml:space="preserve"> be </w:t>
      </w:r>
      <w:r>
        <w:t xml:space="preserve">the result of calling the [[Construct]] internal method of </w:t>
      </w:r>
      <w:r w:rsidRPr="00924A5A">
        <w:rPr>
          <w:i/>
        </w:rPr>
        <w:t>C</w:t>
      </w:r>
      <w:r>
        <w:rPr>
          <w:iCs/>
        </w:rPr>
        <w:t xml:space="preserve"> with argument</w:t>
      </w:r>
      <w:r>
        <w:t xml:space="preserve"> (</w:t>
      </w:r>
      <w:commentRangeStart w:id="6432"/>
      <w:r w:rsidRPr="001F4648">
        <w:rPr>
          <w:i/>
        </w:rPr>
        <w:t>len</w:t>
      </w:r>
      <w:r>
        <w:rPr>
          <w:iCs/>
        </w:rPr>
        <w:t>)</w:t>
      </w:r>
      <w:r>
        <w:t>.</w:t>
      </w:r>
      <w:commentRangeEnd w:id="6432"/>
      <w:r>
        <w:rPr>
          <w:rStyle w:val="af"/>
          <w:rFonts w:ascii="Arial" w:eastAsia="MS Mincho" w:hAnsi="Arial"/>
          <w:spacing w:val="0"/>
          <w:lang w:eastAsia="ja-JP"/>
        </w:rPr>
        <w:commentReference w:id="6432"/>
      </w:r>
    </w:p>
    <w:p w14:paraId="4E3D5F47" w14:textId="77777777" w:rsidR="008D6E71" w:rsidRDefault="008D6E71" w:rsidP="00613655">
      <w:pPr>
        <w:pStyle w:val="Alg4"/>
        <w:numPr>
          <w:ilvl w:val="1"/>
          <w:numId w:val="1259"/>
        </w:numPr>
      </w:pPr>
      <w:r>
        <w:t>ReturnIfAbrupt(</w:t>
      </w:r>
      <w:r w:rsidRPr="00924A5A">
        <w:rPr>
          <w:i/>
        </w:rPr>
        <w:t>newObj</w:t>
      </w:r>
      <w:r>
        <w:t>).</w:t>
      </w:r>
    </w:p>
    <w:p w14:paraId="237CF8C4" w14:textId="77777777" w:rsidR="008D6E71" w:rsidRPr="00E77497" w:rsidRDefault="008D6E71" w:rsidP="00613655">
      <w:pPr>
        <w:pStyle w:val="Alg4"/>
        <w:numPr>
          <w:ilvl w:val="1"/>
          <w:numId w:val="1259"/>
        </w:numPr>
      </w:pPr>
      <w:r w:rsidRPr="00E77497">
        <w:t xml:space="preserve">Let </w:t>
      </w:r>
      <w:r w:rsidRPr="00E77497">
        <w:rPr>
          <w:i/>
        </w:rPr>
        <w:t>k</w:t>
      </w:r>
      <w:r w:rsidRPr="00E77497">
        <w:t xml:space="preserve"> be 0.</w:t>
      </w:r>
    </w:p>
    <w:p w14:paraId="0C60461B" w14:textId="77777777" w:rsidR="008D6E71" w:rsidRPr="00E77497" w:rsidRDefault="008D6E71" w:rsidP="00613655">
      <w:pPr>
        <w:pStyle w:val="Alg4"/>
        <w:numPr>
          <w:ilvl w:val="1"/>
          <w:numId w:val="1259"/>
        </w:numPr>
      </w:pPr>
      <w:r w:rsidRPr="00E77497">
        <w:t xml:space="preserve">Repeat, while </w:t>
      </w:r>
      <w:r w:rsidRPr="00E77497">
        <w:rPr>
          <w:i/>
        </w:rPr>
        <w:t xml:space="preserve">k </w:t>
      </w:r>
      <w:r w:rsidRPr="00E77497">
        <w:t xml:space="preserve">&lt; </w:t>
      </w:r>
      <w:r w:rsidRPr="00E77497">
        <w:rPr>
          <w:i/>
        </w:rPr>
        <w:t>len</w:t>
      </w:r>
    </w:p>
    <w:p w14:paraId="646E378C" w14:textId="77777777" w:rsidR="008D6E71" w:rsidRPr="00E77497" w:rsidRDefault="008D6E71" w:rsidP="00613655">
      <w:pPr>
        <w:pStyle w:val="Alg4"/>
        <w:numPr>
          <w:ilvl w:val="2"/>
          <w:numId w:val="1259"/>
        </w:numPr>
      </w:pPr>
      <w:r w:rsidRPr="00E77497">
        <w:t xml:space="preserve">Let </w:t>
      </w:r>
      <w:r w:rsidRPr="00E77497">
        <w:rPr>
          <w:i/>
        </w:rPr>
        <w:t>Pk</w:t>
      </w:r>
      <w:r w:rsidRPr="00E77497">
        <w:t xml:space="preserve"> be ToString(</w:t>
      </w:r>
      <w:r w:rsidRPr="00E77497">
        <w:rPr>
          <w:i/>
        </w:rPr>
        <w:t>k</w:t>
      </w:r>
      <w:r w:rsidRPr="00E77497">
        <w:t>).</w:t>
      </w:r>
    </w:p>
    <w:p w14:paraId="7355E979" w14:textId="77777777" w:rsidR="008D6E71" w:rsidRPr="00E77497" w:rsidRDefault="008D6E71" w:rsidP="00613655">
      <w:pPr>
        <w:pStyle w:val="Alg4"/>
        <w:numPr>
          <w:ilvl w:val="2"/>
          <w:numId w:val="1259"/>
        </w:numPr>
        <w:tabs>
          <w:tab w:val="left" w:pos="2520"/>
        </w:tabs>
      </w:pPr>
      <w:r w:rsidRPr="00E77497">
        <w:t xml:space="preserve">Let </w:t>
      </w:r>
      <w:r w:rsidRPr="00E77497">
        <w:rPr>
          <w:i/>
        </w:rPr>
        <w:t>kValue</w:t>
      </w:r>
      <w:r w:rsidRPr="00E77497">
        <w:t xml:space="preserve"> be the </w:t>
      </w:r>
      <w:r>
        <w:t xml:space="preserve">first element of </w:t>
      </w:r>
      <w:r>
        <w:rPr>
          <w:i/>
          <w:iCs/>
        </w:rPr>
        <w:t>values</w:t>
      </w:r>
      <w:r>
        <w:t xml:space="preserve"> and remove that element from </w:t>
      </w:r>
      <w:r>
        <w:rPr>
          <w:i/>
          <w:iCs/>
        </w:rPr>
        <w:t>list</w:t>
      </w:r>
      <w:r w:rsidRPr="00E77497">
        <w:t>.</w:t>
      </w:r>
    </w:p>
    <w:p w14:paraId="41EAAB36" w14:textId="77777777" w:rsidR="008D6E71" w:rsidRDefault="008D6E71" w:rsidP="00613655">
      <w:pPr>
        <w:pStyle w:val="Alg4"/>
        <w:numPr>
          <w:ilvl w:val="2"/>
          <w:numId w:val="1259"/>
        </w:numPr>
      </w:pPr>
      <w:r>
        <w:t xml:space="preserve">If </w:t>
      </w:r>
      <w:r>
        <w:rPr>
          <w:i/>
          <w:iCs/>
        </w:rPr>
        <w:t>mapping</w:t>
      </w:r>
      <w:r>
        <w:t xml:space="preserve"> is </w:t>
      </w:r>
      <w:r>
        <w:rPr>
          <w:b/>
          <w:bCs/>
        </w:rPr>
        <w:t>true</w:t>
      </w:r>
      <w:r>
        <w:t>, then</w:t>
      </w:r>
    </w:p>
    <w:p w14:paraId="62B711F4" w14:textId="77777777" w:rsidR="008D6E71" w:rsidRPr="00E77497" w:rsidRDefault="008D6E71" w:rsidP="00613655">
      <w:pPr>
        <w:pStyle w:val="Alg4"/>
        <w:numPr>
          <w:ilvl w:val="3"/>
          <w:numId w:val="125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Pr>
          <w:iCs/>
        </w:rPr>
        <w:t xml:space="preserve"> as </w:t>
      </w:r>
      <w:r w:rsidRPr="008D31E0">
        <w:rPr>
          <w:i/>
        </w:rPr>
        <w:t>argumentsList</w:t>
      </w:r>
      <w:r w:rsidRPr="00E77497">
        <w:t>.</w:t>
      </w:r>
    </w:p>
    <w:p w14:paraId="2438A797" w14:textId="77777777" w:rsidR="008D6E71" w:rsidRPr="00E77497" w:rsidRDefault="008D6E71" w:rsidP="00613655">
      <w:pPr>
        <w:pStyle w:val="Alg4"/>
        <w:numPr>
          <w:ilvl w:val="3"/>
          <w:numId w:val="1259"/>
        </w:numPr>
      </w:pPr>
      <w:r>
        <w:t>ReturnIfAbrupt(</w:t>
      </w:r>
      <w:r>
        <w:rPr>
          <w:i/>
        </w:rPr>
        <w:t>mappedValue</w:t>
      </w:r>
      <w:r>
        <w:t>).</w:t>
      </w:r>
    </w:p>
    <w:p w14:paraId="2C821F8D" w14:textId="77777777" w:rsidR="008D6E71" w:rsidRDefault="008D6E71" w:rsidP="00613655">
      <w:pPr>
        <w:pStyle w:val="Alg4"/>
        <w:numPr>
          <w:ilvl w:val="2"/>
          <w:numId w:val="1259"/>
        </w:numPr>
      </w:pPr>
      <w:r>
        <w:t xml:space="preserve">Else, let </w:t>
      </w:r>
      <w:r>
        <w:rPr>
          <w:i/>
          <w:iCs/>
        </w:rPr>
        <w:t>mappedValue</w:t>
      </w:r>
      <w:r>
        <w:t xml:space="preserve"> be </w:t>
      </w:r>
      <w:r>
        <w:rPr>
          <w:i/>
          <w:iCs/>
        </w:rPr>
        <w:t>kValue</w:t>
      </w:r>
      <w:r>
        <w:t>.</w:t>
      </w:r>
    </w:p>
    <w:p w14:paraId="170139F2" w14:textId="77777777" w:rsidR="008D6E71" w:rsidRPr="00E77497" w:rsidRDefault="008D6E71" w:rsidP="00613655">
      <w:pPr>
        <w:pStyle w:val="Alg4"/>
        <w:numPr>
          <w:ilvl w:val="2"/>
          <w:numId w:val="1259"/>
        </w:numPr>
      </w:pPr>
      <w:r>
        <w:t xml:space="preserve">Let </w:t>
      </w:r>
      <w:r>
        <w:rPr>
          <w:i/>
        </w:rPr>
        <w:t>putStatus</w:t>
      </w:r>
      <w:r>
        <w:t xml:space="preserve"> be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14:paraId="2518A499" w14:textId="77777777" w:rsidR="008D6E71" w:rsidRPr="00E77497" w:rsidRDefault="008D6E71" w:rsidP="00613655">
      <w:pPr>
        <w:pStyle w:val="Alg4"/>
        <w:numPr>
          <w:ilvl w:val="2"/>
          <w:numId w:val="1259"/>
        </w:numPr>
      </w:pPr>
      <w:r>
        <w:t>ReturnIfAbrupt(</w:t>
      </w:r>
      <w:r>
        <w:rPr>
          <w:i/>
        </w:rPr>
        <w:t>putStatus</w:t>
      </w:r>
      <w:r>
        <w:t>).</w:t>
      </w:r>
    </w:p>
    <w:p w14:paraId="3D6F5773" w14:textId="77777777" w:rsidR="008D6E71" w:rsidRPr="00E77497" w:rsidRDefault="008D6E71" w:rsidP="00613655">
      <w:pPr>
        <w:pStyle w:val="Alg4"/>
        <w:numPr>
          <w:ilvl w:val="2"/>
          <w:numId w:val="1259"/>
        </w:numPr>
      </w:pPr>
      <w:r w:rsidRPr="00E77497">
        <w:t xml:space="preserve">Increase </w:t>
      </w:r>
      <w:r w:rsidRPr="00E77497">
        <w:rPr>
          <w:i/>
        </w:rPr>
        <w:t>k</w:t>
      </w:r>
      <w:r w:rsidRPr="00E77497">
        <w:t xml:space="preserve"> by 1.</w:t>
      </w:r>
    </w:p>
    <w:p w14:paraId="737AB6C2" w14:textId="77777777" w:rsidR="008D6E71" w:rsidRDefault="008D6E71" w:rsidP="00613655">
      <w:pPr>
        <w:pStyle w:val="Alg4"/>
        <w:numPr>
          <w:ilvl w:val="1"/>
          <w:numId w:val="1259"/>
        </w:numPr>
        <w:spacing w:after="120"/>
      </w:pPr>
      <w:r>
        <w:t xml:space="preserve">Assert: </w:t>
      </w:r>
      <w:r>
        <w:rPr>
          <w:i/>
          <w:iCs/>
        </w:rPr>
        <w:t>values</w:t>
      </w:r>
      <w:r>
        <w:t xml:space="preserve"> is now an empty List.</w:t>
      </w:r>
    </w:p>
    <w:p w14:paraId="45C22477" w14:textId="77777777" w:rsidR="008D6E71" w:rsidRPr="00E77497" w:rsidRDefault="008D6E71" w:rsidP="00613655">
      <w:pPr>
        <w:pStyle w:val="Alg4"/>
        <w:numPr>
          <w:ilvl w:val="1"/>
          <w:numId w:val="1259"/>
        </w:numPr>
        <w:spacing w:after="120"/>
      </w:pPr>
      <w:r w:rsidRPr="00E77497">
        <w:t xml:space="preserve">Return </w:t>
      </w:r>
      <w:r w:rsidRPr="00924A5A">
        <w:rPr>
          <w:i/>
        </w:rPr>
        <w:t>newObj</w:t>
      </w:r>
      <w:r w:rsidRPr="00E77497">
        <w:t>.</w:t>
      </w:r>
    </w:p>
    <w:p w14:paraId="43FDC9F7" w14:textId="77777777" w:rsidR="008D6E71" w:rsidRDefault="008D6E71" w:rsidP="00613655">
      <w:pPr>
        <w:pStyle w:val="Alg4"/>
        <w:numPr>
          <w:ilvl w:val="0"/>
          <w:numId w:val="1259"/>
        </w:numPr>
      </w:pPr>
      <w:r>
        <w:t xml:space="preserve">Assert: </w:t>
      </w:r>
      <w:r>
        <w:rPr>
          <w:i/>
          <w:iCs/>
        </w:rPr>
        <w:t>items</w:t>
      </w:r>
      <w:r>
        <w:t xml:space="preserve"> is not an Iterator so assume it is an array-like object.</w:t>
      </w:r>
    </w:p>
    <w:p w14:paraId="7A39CF4F" w14:textId="77777777" w:rsidR="008D6E71" w:rsidRPr="00E77497" w:rsidRDefault="008D6E71" w:rsidP="00613655">
      <w:pPr>
        <w:pStyle w:val="Alg4"/>
        <w:numPr>
          <w:ilvl w:val="0"/>
          <w:numId w:val="1259"/>
        </w:numPr>
      </w:pPr>
      <w:r w:rsidRPr="00E77497">
        <w:t xml:space="preserve">Let </w:t>
      </w:r>
      <w:r w:rsidRPr="00E77497">
        <w:rPr>
          <w:i/>
        </w:rPr>
        <w:t>lenValue</w:t>
      </w:r>
      <w:r w:rsidRPr="00E77497">
        <w:t xml:space="preserve"> be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16D30DF3" w14:textId="77777777" w:rsidR="008D6E71" w:rsidRPr="00E77497" w:rsidRDefault="008D6E71" w:rsidP="00613655">
      <w:pPr>
        <w:pStyle w:val="Alg4"/>
        <w:numPr>
          <w:ilvl w:val="0"/>
          <w:numId w:val="1259"/>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39CAEDAF" w14:textId="77777777" w:rsidR="008D6E71" w:rsidRDefault="008D6E71" w:rsidP="00613655">
      <w:pPr>
        <w:pStyle w:val="Alg4"/>
        <w:numPr>
          <w:ilvl w:val="0"/>
          <w:numId w:val="1259"/>
        </w:numPr>
      </w:pPr>
      <w:r>
        <w:t>ReturnIfAbrupt(</w:t>
      </w:r>
      <w:r w:rsidRPr="00E77497">
        <w:rPr>
          <w:i/>
        </w:rPr>
        <w:t>len</w:t>
      </w:r>
      <w:r>
        <w:t>).</w:t>
      </w:r>
    </w:p>
    <w:p w14:paraId="390D1436" w14:textId="77777777" w:rsidR="008D6E71" w:rsidRDefault="008D6E71" w:rsidP="00613655">
      <w:pPr>
        <w:pStyle w:val="Alg4"/>
        <w:numPr>
          <w:ilvl w:val="0"/>
          <w:numId w:val="1259"/>
        </w:numPr>
      </w:pPr>
      <w:r w:rsidRPr="00E77497">
        <w:t xml:space="preserve">Let </w:t>
      </w:r>
      <w:r>
        <w:rPr>
          <w:i/>
        </w:rPr>
        <w:t>newObj</w:t>
      </w:r>
      <w:r w:rsidRPr="00E77497">
        <w:t xml:space="preserve"> be </w:t>
      </w:r>
      <w:r>
        <w:t xml:space="preserve">the result of calling the [[Construct]] internal method of </w:t>
      </w:r>
      <w:r w:rsidRPr="00924A5A">
        <w:rPr>
          <w:i/>
        </w:rPr>
        <w:t>C</w:t>
      </w:r>
      <w:r>
        <w:rPr>
          <w:iCs/>
        </w:rPr>
        <w:t xml:space="preserve"> with argument</w:t>
      </w:r>
      <w:r>
        <w:t xml:space="preserve"> (</w:t>
      </w:r>
      <w:commentRangeStart w:id="6433"/>
      <w:r w:rsidRPr="001F4648">
        <w:rPr>
          <w:i/>
        </w:rPr>
        <w:t>len</w:t>
      </w:r>
      <w:r>
        <w:rPr>
          <w:iCs/>
        </w:rPr>
        <w:t>)</w:t>
      </w:r>
      <w:r>
        <w:t>.</w:t>
      </w:r>
      <w:commentRangeEnd w:id="6433"/>
      <w:r>
        <w:rPr>
          <w:rStyle w:val="af"/>
          <w:rFonts w:ascii="Arial" w:eastAsia="MS Mincho" w:hAnsi="Arial"/>
          <w:spacing w:val="0"/>
          <w:lang w:eastAsia="ja-JP"/>
        </w:rPr>
        <w:commentReference w:id="6433"/>
      </w:r>
    </w:p>
    <w:p w14:paraId="45CD39F4" w14:textId="77777777" w:rsidR="008D6E71" w:rsidRDefault="008D6E71" w:rsidP="00613655">
      <w:pPr>
        <w:pStyle w:val="Alg4"/>
        <w:numPr>
          <w:ilvl w:val="0"/>
          <w:numId w:val="1259"/>
        </w:numPr>
      </w:pPr>
      <w:r>
        <w:t>ReturnIfAbrupt(</w:t>
      </w:r>
      <w:r w:rsidRPr="00924A5A">
        <w:rPr>
          <w:i/>
        </w:rPr>
        <w:t>newObj</w:t>
      </w:r>
      <w:r>
        <w:t>).</w:t>
      </w:r>
    </w:p>
    <w:p w14:paraId="6D35136A" w14:textId="77777777" w:rsidR="008D6E71" w:rsidRPr="00E77497" w:rsidRDefault="008D6E71" w:rsidP="00613655">
      <w:pPr>
        <w:pStyle w:val="Alg4"/>
        <w:numPr>
          <w:ilvl w:val="0"/>
          <w:numId w:val="1259"/>
        </w:numPr>
      </w:pPr>
      <w:r w:rsidRPr="00E77497">
        <w:t xml:space="preserve">Let </w:t>
      </w:r>
      <w:r w:rsidRPr="00E77497">
        <w:rPr>
          <w:i/>
        </w:rPr>
        <w:t>k</w:t>
      </w:r>
      <w:r w:rsidRPr="00E77497">
        <w:t xml:space="preserve"> be 0.</w:t>
      </w:r>
    </w:p>
    <w:p w14:paraId="2836B82E" w14:textId="77777777" w:rsidR="008D6E71" w:rsidRPr="00E77497" w:rsidRDefault="008D6E71" w:rsidP="00613655">
      <w:pPr>
        <w:pStyle w:val="Alg4"/>
        <w:numPr>
          <w:ilvl w:val="0"/>
          <w:numId w:val="1259"/>
        </w:numPr>
      </w:pPr>
      <w:r w:rsidRPr="00E77497">
        <w:t xml:space="preserve">Repeat, while </w:t>
      </w:r>
      <w:r w:rsidRPr="00E77497">
        <w:rPr>
          <w:i/>
        </w:rPr>
        <w:t xml:space="preserve">k </w:t>
      </w:r>
      <w:r w:rsidRPr="00E77497">
        <w:t xml:space="preserve">&lt; </w:t>
      </w:r>
      <w:r w:rsidRPr="00E77497">
        <w:rPr>
          <w:i/>
        </w:rPr>
        <w:t>len</w:t>
      </w:r>
    </w:p>
    <w:p w14:paraId="56447B20" w14:textId="77777777" w:rsidR="008D6E71" w:rsidRPr="00E77497" w:rsidRDefault="008D6E71" w:rsidP="00613655">
      <w:pPr>
        <w:pStyle w:val="Alg4"/>
        <w:numPr>
          <w:ilvl w:val="1"/>
          <w:numId w:val="1259"/>
        </w:numPr>
      </w:pPr>
      <w:r w:rsidRPr="00E77497">
        <w:t xml:space="preserve">Let </w:t>
      </w:r>
      <w:r w:rsidRPr="00E77497">
        <w:rPr>
          <w:i/>
        </w:rPr>
        <w:t>Pk</w:t>
      </w:r>
      <w:r w:rsidRPr="00E77497">
        <w:t xml:space="preserve"> be ToString(</w:t>
      </w:r>
      <w:r w:rsidRPr="00E77497">
        <w:rPr>
          <w:i/>
        </w:rPr>
        <w:t>k</w:t>
      </w:r>
      <w:r w:rsidRPr="00E77497">
        <w:t>).</w:t>
      </w:r>
    </w:p>
    <w:p w14:paraId="1C34603B" w14:textId="77777777" w:rsidR="008D6E71" w:rsidRPr="00E77497" w:rsidRDefault="008D6E71" w:rsidP="00613655">
      <w:pPr>
        <w:pStyle w:val="Alg4"/>
        <w:numPr>
          <w:ilvl w:val="1"/>
          <w:numId w:val="1259"/>
        </w:numPr>
        <w:tabs>
          <w:tab w:val="left" w:pos="2520"/>
        </w:tabs>
      </w:pPr>
      <w:r w:rsidRPr="00E77497">
        <w:t xml:space="preserve">Let </w:t>
      </w:r>
      <w:r w:rsidRPr="00E77497">
        <w:rPr>
          <w:i/>
        </w:rPr>
        <w:t>kValue</w:t>
      </w:r>
      <w:r w:rsidRPr="00E77497">
        <w:t xml:space="preserve"> be Get</w:t>
      </w:r>
      <w:r>
        <w:t>(</w:t>
      </w:r>
      <w:r>
        <w:rPr>
          <w:i/>
        </w:rPr>
        <w:t>items</w:t>
      </w:r>
      <w:r>
        <w:t>,</w:t>
      </w:r>
      <w:r w:rsidRPr="00E77497">
        <w:t xml:space="preserve"> </w:t>
      </w:r>
      <w:r w:rsidRPr="00E77497">
        <w:rPr>
          <w:i/>
        </w:rPr>
        <w:t>Pk</w:t>
      </w:r>
      <w:r>
        <w:rPr>
          <w:iCs/>
        </w:rPr>
        <w:t>)</w:t>
      </w:r>
      <w:r w:rsidRPr="00E77497">
        <w:t>.</w:t>
      </w:r>
    </w:p>
    <w:p w14:paraId="205C769A" w14:textId="77777777" w:rsidR="008D6E71" w:rsidRPr="00E77497" w:rsidRDefault="008D6E71" w:rsidP="00613655">
      <w:pPr>
        <w:pStyle w:val="Alg4"/>
        <w:numPr>
          <w:ilvl w:val="1"/>
          <w:numId w:val="1259"/>
        </w:numPr>
      </w:pPr>
      <w:r>
        <w:t>ReturnIfAbrupt(</w:t>
      </w:r>
      <w:r w:rsidRPr="00E77497">
        <w:rPr>
          <w:i/>
        </w:rPr>
        <w:t>kValue</w:t>
      </w:r>
      <w:r>
        <w:t>).</w:t>
      </w:r>
    </w:p>
    <w:p w14:paraId="163EAA25" w14:textId="77777777" w:rsidR="008D6E71" w:rsidRDefault="008D6E71" w:rsidP="00613655">
      <w:pPr>
        <w:pStyle w:val="Alg4"/>
        <w:numPr>
          <w:ilvl w:val="1"/>
          <w:numId w:val="1259"/>
        </w:numPr>
      </w:pPr>
      <w:r>
        <w:t xml:space="preserve">If </w:t>
      </w:r>
      <w:r>
        <w:rPr>
          <w:i/>
          <w:iCs/>
        </w:rPr>
        <w:t>mapping</w:t>
      </w:r>
      <w:r>
        <w:t xml:space="preserve"> is </w:t>
      </w:r>
      <w:r>
        <w:rPr>
          <w:b/>
          <w:bCs/>
        </w:rPr>
        <w:t>true</w:t>
      </w:r>
      <w:r>
        <w:t>, then</w:t>
      </w:r>
    </w:p>
    <w:p w14:paraId="7D1209C1" w14:textId="77777777" w:rsidR="008D6E71" w:rsidRPr="00E77497" w:rsidRDefault="008D6E71" w:rsidP="00613655">
      <w:pPr>
        <w:pStyle w:val="Alg4"/>
        <w:numPr>
          <w:ilvl w:val="2"/>
          <w:numId w:val="125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14:paraId="380D39C9" w14:textId="77777777" w:rsidR="008D6E71" w:rsidRPr="00E77497" w:rsidRDefault="008D6E71" w:rsidP="00613655">
      <w:pPr>
        <w:pStyle w:val="Alg4"/>
        <w:numPr>
          <w:ilvl w:val="2"/>
          <w:numId w:val="1259"/>
        </w:numPr>
      </w:pPr>
      <w:r>
        <w:t>ReturnIfAbrupt(</w:t>
      </w:r>
      <w:r>
        <w:rPr>
          <w:i/>
        </w:rPr>
        <w:t>mappedValue</w:t>
      </w:r>
      <w:r>
        <w:t>).</w:t>
      </w:r>
    </w:p>
    <w:p w14:paraId="6E6E937B" w14:textId="77777777" w:rsidR="008D6E71" w:rsidRDefault="008D6E71" w:rsidP="00613655">
      <w:pPr>
        <w:pStyle w:val="Alg4"/>
        <w:numPr>
          <w:ilvl w:val="1"/>
          <w:numId w:val="1259"/>
        </w:numPr>
      </w:pPr>
      <w:r>
        <w:t xml:space="preserve">Else, let </w:t>
      </w:r>
      <w:r>
        <w:rPr>
          <w:i/>
          <w:iCs/>
        </w:rPr>
        <w:t>mappedValue</w:t>
      </w:r>
      <w:r>
        <w:t xml:space="preserve"> be </w:t>
      </w:r>
      <w:r>
        <w:rPr>
          <w:i/>
          <w:iCs/>
        </w:rPr>
        <w:t>kValue</w:t>
      </w:r>
      <w:r>
        <w:t>.</w:t>
      </w:r>
    </w:p>
    <w:p w14:paraId="231CD01E" w14:textId="77777777" w:rsidR="008D6E71" w:rsidRPr="00E77497" w:rsidRDefault="008D6E71" w:rsidP="00613655">
      <w:pPr>
        <w:pStyle w:val="Alg4"/>
        <w:numPr>
          <w:ilvl w:val="1"/>
          <w:numId w:val="1259"/>
        </w:numPr>
      </w:pPr>
      <w:r>
        <w:t xml:space="preserve">Let </w:t>
      </w:r>
      <w:r>
        <w:rPr>
          <w:i/>
        </w:rPr>
        <w:t>putStatus</w:t>
      </w:r>
      <w:r>
        <w:t xml:space="preserve"> be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14:paraId="2368E13F" w14:textId="77777777" w:rsidR="008D6E71" w:rsidRPr="00E77497" w:rsidRDefault="008D6E71" w:rsidP="00613655">
      <w:pPr>
        <w:pStyle w:val="Alg4"/>
        <w:numPr>
          <w:ilvl w:val="1"/>
          <w:numId w:val="1259"/>
        </w:numPr>
      </w:pPr>
      <w:r>
        <w:t>ReturnIfAbrupt(</w:t>
      </w:r>
      <w:r>
        <w:rPr>
          <w:i/>
        </w:rPr>
        <w:t>putStatus</w:t>
      </w:r>
      <w:r>
        <w:t>).</w:t>
      </w:r>
    </w:p>
    <w:p w14:paraId="0995F945" w14:textId="77777777" w:rsidR="008D6E71" w:rsidRPr="00E77497" w:rsidRDefault="008D6E71" w:rsidP="00613655">
      <w:pPr>
        <w:pStyle w:val="Alg4"/>
        <w:numPr>
          <w:ilvl w:val="1"/>
          <w:numId w:val="1259"/>
        </w:numPr>
      </w:pPr>
      <w:r w:rsidRPr="00E77497">
        <w:t xml:space="preserve">Increase </w:t>
      </w:r>
      <w:r w:rsidRPr="00E77497">
        <w:rPr>
          <w:i/>
        </w:rPr>
        <w:t>k</w:t>
      </w:r>
      <w:r w:rsidRPr="00E77497">
        <w:t xml:space="preserve"> by 1.</w:t>
      </w:r>
    </w:p>
    <w:p w14:paraId="59887533" w14:textId="77777777" w:rsidR="008D6E71" w:rsidRPr="00E77497" w:rsidRDefault="008D6E71" w:rsidP="00613655">
      <w:pPr>
        <w:pStyle w:val="Alg4"/>
        <w:numPr>
          <w:ilvl w:val="0"/>
          <w:numId w:val="1259"/>
        </w:numPr>
        <w:spacing w:after="120"/>
      </w:pPr>
      <w:r w:rsidRPr="00E77497">
        <w:t xml:space="preserve">Return </w:t>
      </w:r>
      <w:r w:rsidRPr="00924A5A">
        <w:rPr>
          <w:i/>
        </w:rPr>
        <w:t>newObj</w:t>
      </w:r>
      <w:r w:rsidRPr="00E77497">
        <w:t>.</w:t>
      </w:r>
    </w:p>
    <w:p w14:paraId="63051B03"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p>
    <w:p w14:paraId="55EA3B19" w14:textId="77777777" w:rsidR="008D6E71" w:rsidRPr="00E77497" w:rsidRDefault="008D6E71" w:rsidP="008D6E71">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a Typed</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r>
        <w:t xml:space="preserve">This function uses [[Put]] to store elements into a newly created object and assume that the constructor sets the </w:t>
      </w:r>
      <w:r w:rsidRPr="00315DAF">
        <w:rPr>
          <w:rFonts w:ascii="Courier New" w:hAnsi="Courier New" w:cs="Courier New"/>
          <w:b/>
          <w:bCs/>
        </w:rPr>
        <w:t>length</w:t>
      </w:r>
      <w:r>
        <w:t xml:space="preserve"> property of the new object to the argument value passed to it.</w:t>
      </w:r>
    </w:p>
    <w:p w14:paraId="15EA1556" w14:textId="77777777" w:rsidR="008D6E71" w:rsidRPr="00E77497" w:rsidRDefault="008D6E71" w:rsidP="008D6E71">
      <w:pPr>
        <w:pStyle w:val="40"/>
      </w:pPr>
      <w:r>
        <w:t>%</w:t>
      </w:r>
      <w:r w:rsidRPr="00573628">
        <w:t>TypedArray</w:t>
      </w:r>
      <w:r>
        <w:t>%</w:t>
      </w:r>
      <w:r w:rsidRPr="00E77497">
        <w:t>.</w:t>
      </w:r>
      <w:r>
        <w:t>of</w:t>
      </w:r>
      <w:r w:rsidRPr="00E77497">
        <w:t xml:space="preserve"> ( </w:t>
      </w:r>
      <w:r>
        <w:t>...items</w:t>
      </w:r>
      <w:r w:rsidRPr="00E77497">
        <w:t xml:space="preserve"> )</w:t>
      </w:r>
    </w:p>
    <w:p w14:paraId="50414342" w14:textId="77777777" w:rsidR="008D6E71" w:rsidRPr="00E77497" w:rsidRDefault="008D6E71" w:rsidP="008D6E71">
      <w:pPr>
        <w:pStyle w:val="normalbefore"/>
      </w:pPr>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14:paraId="72BE0B99" w14:textId="77777777" w:rsidR="008D6E71" w:rsidRPr="00E77497" w:rsidRDefault="008D6E71" w:rsidP="00613655">
      <w:pPr>
        <w:pStyle w:val="Alg4"/>
        <w:numPr>
          <w:ilvl w:val="0"/>
          <w:numId w:val="1260"/>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7FCFD780" w14:textId="77777777" w:rsidR="008D6E71" w:rsidRPr="00E77497" w:rsidRDefault="008D6E71" w:rsidP="00613655">
      <w:pPr>
        <w:pStyle w:val="Alg4"/>
        <w:numPr>
          <w:ilvl w:val="0"/>
          <w:numId w:val="1260"/>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638B517E" w14:textId="77777777" w:rsidR="008D6E71" w:rsidRDefault="008D6E71" w:rsidP="00613655">
      <w:pPr>
        <w:pStyle w:val="Alg4"/>
        <w:numPr>
          <w:ilvl w:val="0"/>
          <w:numId w:val="1260"/>
        </w:numPr>
      </w:pPr>
      <w:r>
        <w:t xml:space="preserve">Let </w:t>
      </w:r>
      <w:r w:rsidRPr="004403FF">
        <w:rPr>
          <w:i/>
        </w:rPr>
        <w:t>C</w:t>
      </w:r>
      <w:r>
        <w:t xml:space="preserve"> be the </w:t>
      </w:r>
      <w:r w:rsidRPr="00E77497">
        <w:rPr>
          <w:b/>
        </w:rPr>
        <w:t xml:space="preserve">this </w:t>
      </w:r>
      <w:r>
        <w:t>value.</w:t>
      </w:r>
    </w:p>
    <w:p w14:paraId="72C242AF" w14:textId="77777777" w:rsidR="008D6E71" w:rsidRDefault="008D6E71" w:rsidP="00613655">
      <w:pPr>
        <w:pStyle w:val="Alg4"/>
        <w:numPr>
          <w:ilvl w:val="0"/>
          <w:numId w:val="1260"/>
        </w:numPr>
      </w:pPr>
      <w:r>
        <w:t>If IsConstructor(</w:t>
      </w:r>
      <w:r w:rsidRPr="00924A5A">
        <w:rPr>
          <w:i/>
        </w:rPr>
        <w:t>C</w:t>
      </w:r>
      <w:r>
        <w:t xml:space="preserve">) is </w:t>
      </w:r>
      <w:r w:rsidRPr="00924A5A">
        <w:rPr>
          <w:b/>
        </w:rPr>
        <w:t>true</w:t>
      </w:r>
      <w:r>
        <w:t>, then</w:t>
      </w:r>
    </w:p>
    <w:p w14:paraId="218533B4" w14:textId="77777777" w:rsidR="008D6E71" w:rsidRDefault="008D6E71" w:rsidP="00613655">
      <w:pPr>
        <w:pStyle w:val="Alg4"/>
        <w:numPr>
          <w:ilvl w:val="1"/>
          <w:numId w:val="1260"/>
        </w:numPr>
      </w:pPr>
      <w:r w:rsidRPr="00E77497">
        <w:t xml:space="preserve">Let </w:t>
      </w:r>
      <w:r>
        <w:rPr>
          <w:i/>
        </w:rPr>
        <w:t>newObj</w:t>
      </w:r>
      <w:r w:rsidRPr="00E77497">
        <w:t xml:space="preserve"> be </w:t>
      </w:r>
      <w:r>
        <w:t xml:space="preserve">the result of calling the [[Construct]] internal method of </w:t>
      </w:r>
      <w:r w:rsidRPr="00924A5A">
        <w:rPr>
          <w:i/>
        </w:rPr>
        <w:t>C</w:t>
      </w:r>
      <w:r>
        <w:rPr>
          <w:iCs/>
        </w:rPr>
        <w:t xml:space="preserve"> with argument</w:t>
      </w:r>
      <w:r>
        <w:t xml:space="preserve"> (</w:t>
      </w:r>
      <w:commentRangeStart w:id="6434"/>
      <w:r w:rsidRPr="001F4648">
        <w:rPr>
          <w:i/>
        </w:rPr>
        <w:t>len</w:t>
      </w:r>
      <w:r>
        <w:rPr>
          <w:iCs/>
        </w:rPr>
        <w:t>)</w:t>
      </w:r>
      <w:r>
        <w:t>.</w:t>
      </w:r>
      <w:commentRangeEnd w:id="6434"/>
      <w:r>
        <w:rPr>
          <w:rStyle w:val="af"/>
          <w:rFonts w:ascii="Arial" w:eastAsia="MS Mincho" w:hAnsi="Arial"/>
          <w:spacing w:val="0"/>
          <w:lang w:eastAsia="ja-JP"/>
        </w:rPr>
        <w:commentReference w:id="6434"/>
      </w:r>
    </w:p>
    <w:p w14:paraId="0E1D4B3F" w14:textId="77777777" w:rsidR="008D6E71" w:rsidRDefault="008D6E71" w:rsidP="00613655">
      <w:pPr>
        <w:pStyle w:val="Alg4"/>
        <w:numPr>
          <w:ilvl w:val="1"/>
          <w:numId w:val="1260"/>
        </w:numPr>
      </w:pPr>
      <w:r>
        <w:t>ReturnIfAbrupt(</w:t>
      </w:r>
      <w:r w:rsidRPr="00924A5A">
        <w:rPr>
          <w:i/>
        </w:rPr>
        <w:t>newObj</w:t>
      </w:r>
      <w:r>
        <w:t>).</w:t>
      </w:r>
    </w:p>
    <w:p w14:paraId="14DC74F9" w14:textId="77777777" w:rsidR="008D6E71" w:rsidRDefault="008D6E71" w:rsidP="00613655">
      <w:pPr>
        <w:pStyle w:val="Alg4"/>
        <w:numPr>
          <w:ilvl w:val="0"/>
          <w:numId w:val="1260"/>
        </w:numPr>
      </w:pPr>
      <w:r>
        <w:t>Else,</w:t>
      </w:r>
    </w:p>
    <w:p w14:paraId="68803A10" w14:textId="77777777" w:rsidR="008D6E71" w:rsidRPr="00E77497" w:rsidRDefault="008D6E71" w:rsidP="00613655">
      <w:pPr>
        <w:pStyle w:val="Alg4"/>
        <w:numPr>
          <w:ilvl w:val="1"/>
          <w:numId w:val="1260"/>
        </w:numPr>
      </w:pPr>
      <w:r>
        <w:t xml:space="preserve">Throw a </w:t>
      </w:r>
      <w:r w:rsidRPr="003F7754">
        <w:rPr>
          <w:b/>
          <w:bCs/>
        </w:rPr>
        <w:t>TypeError</w:t>
      </w:r>
      <w:r>
        <w:t xml:space="preserve"> exception</w:t>
      </w:r>
      <w:r w:rsidRPr="00E77497">
        <w:t>.</w:t>
      </w:r>
    </w:p>
    <w:p w14:paraId="1A406E34" w14:textId="77777777" w:rsidR="008D6E71" w:rsidRPr="00E77497" w:rsidRDefault="008D6E71" w:rsidP="00613655">
      <w:pPr>
        <w:pStyle w:val="Alg4"/>
        <w:numPr>
          <w:ilvl w:val="0"/>
          <w:numId w:val="1260"/>
        </w:numPr>
      </w:pPr>
      <w:r w:rsidRPr="00E77497">
        <w:t xml:space="preserve">Let </w:t>
      </w:r>
      <w:r w:rsidRPr="00E77497">
        <w:rPr>
          <w:i/>
        </w:rPr>
        <w:t>k</w:t>
      </w:r>
      <w:r w:rsidRPr="00E77497">
        <w:t xml:space="preserve"> be 0.</w:t>
      </w:r>
    </w:p>
    <w:p w14:paraId="34D07411" w14:textId="77777777" w:rsidR="008D6E71" w:rsidRPr="00E77497" w:rsidRDefault="008D6E71" w:rsidP="00613655">
      <w:pPr>
        <w:pStyle w:val="Alg4"/>
        <w:numPr>
          <w:ilvl w:val="0"/>
          <w:numId w:val="1260"/>
        </w:numPr>
      </w:pPr>
      <w:r w:rsidRPr="00E77497">
        <w:t xml:space="preserve">Repeat, while </w:t>
      </w:r>
      <w:r w:rsidRPr="00E77497">
        <w:rPr>
          <w:i/>
        </w:rPr>
        <w:t xml:space="preserve">k </w:t>
      </w:r>
      <w:r w:rsidRPr="00E77497">
        <w:t xml:space="preserve">&lt; </w:t>
      </w:r>
      <w:r w:rsidRPr="00E77497">
        <w:rPr>
          <w:i/>
        </w:rPr>
        <w:t>len</w:t>
      </w:r>
    </w:p>
    <w:p w14:paraId="3C018C57" w14:textId="77777777" w:rsidR="008D6E71" w:rsidRPr="00E77497" w:rsidRDefault="008D6E71" w:rsidP="00613655">
      <w:pPr>
        <w:pStyle w:val="Alg4"/>
        <w:numPr>
          <w:ilvl w:val="1"/>
          <w:numId w:val="1260"/>
        </w:numPr>
      </w:pPr>
      <w:r w:rsidRPr="00E77497">
        <w:t xml:space="preserve">Let </w:t>
      </w:r>
      <w:r w:rsidRPr="00E77497">
        <w:rPr>
          <w:i/>
        </w:rPr>
        <w:t>Pk</w:t>
      </w:r>
      <w:r w:rsidRPr="00E77497">
        <w:t xml:space="preserve"> be ToString(</w:t>
      </w:r>
      <w:r w:rsidRPr="00E77497">
        <w:rPr>
          <w:i/>
        </w:rPr>
        <w:t>k</w:t>
      </w:r>
      <w:r w:rsidRPr="00E77497">
        <w:t>).</w:t>
      </w:r>
    </w:p>
    <w:p w14:paraId="2271A91E" w14:textId="77777777" w:rsidR="008D6E71" w:rsidRPr="00E77497" w:rsidRDefault="008D6E71" w:rsidP="00613655">
      <w:pPr>
        <w:pStyle w:val="Alg4"/>
        <w:numPr>
          <w:ilvl w:val="1"/>
          <w:numId w:val="1260"/>
        </w:numPr>
        <w:tabs>
          <w:tab w:val="left" w:pos="2520"/>
        </w:tabs>
      </w:pPr>
      <w:r w:rsidRPr="00E77497">
        <w:t xml:space="preserve">Let </w:t>
      </w:r>
      <w:r w:rsidRPr="00E77497">
        <w:rPr>
          <w:i/>
        </w:rPr>
        <w:t>kValue</w:t>
      </w:r>
      <w:r w:rsidRPr="00E77497">
        <w:t xml:space="preserve"> be Get</w:t>
      </w:r>
      <w:r>
        <w:t>(</w:t>
      </w:r>
      <w:r>
        <w:rPr>
          <w:i/>
        </w:rPr>
        <w:t>items</w:t>
      </w:r>
      <w:r>
        <w:t>,</w:t>
      </w:r>
      <w:r w:rsidRPr="00E77497">
        <w:t xml:space="preserve"> </w:t>
      </w:r>
      <w:r w:rsidRPr="00E77497">
        <w:rPr>
          <w:i/>
        </w:rPr>
        <w:t>Pk</w:t>
      </w:r>
      <w:r>
        <w:rPr>
          <w:iCs/>
        </w:rPr>
        <w:t>)</w:t>
      </w:r>
      <w:r w:rsidRPr="00E77497">
        <w:t>.</w:t>
      </w:r>
    </w:p>
    <w:p w14:paraId="7D71B09F" w14:textId="77777777" w:rsidR="008D6E71" w:rsidRPr="00E77497" w:rsidRDefault="008D6E71" w:rsidP="00613655">
      <w:pPr>
        <w:pStyle w:val="Alg4"/>
        <w:numPr>
          <w:ilvl w:val="1"/>
          <w:numId w:val="1260"/>
        </w:numPr>
      </w:pPr>
      <w:r>
        <w:t xml:space="preserve">Let </w:t>
      </w:r>
      <w:r>
        <w:rPr>
          <w:i/>
        </w:rPr>
        <w:t>status</w:t>
      </w:r>
      <w:r>
        <w:t xml:space="preserve"> be Put(</w:t>
      </w:r>
      <w:r>
        <w:rPr>
          <w:i/>
        </w:rPr>
        <w:t>newObj</w:t>
      </w:r>
      <w:r>
        <w:t>,</w:t>
      </w:r>
      <w:r w:rsidRPr="00E77497">
        <w:rPr>
          <w:i/>
        </w:rPr>
        <w:t>Pk</w:t>
      </w:r>
      <w:r w:rsidRPr="00E77497">
        <w:t xml:space="preserve">, </w:t>
      </w:r>
      <w:r>
        <w:rPr>
          <w:i/>
        </w:rPr>
        <w:t>kValue</w:t>
      </w:r>
      <w:r>
        <w:t>.[[value]]</w:t>
      </w:r>
      <w:r w:rsidRPr="00E77497">
        <w:t>,</w:t>
      </w:r>
      <w:r w:rsidRPr="00E85F3D">
        <w:rPr>
          <w:b/>
        </w:rPr>
        <w:t xml:space="preserve"> </w:t>
      </w:r>
      <w:r w:rsidRPr="00E77497">
        <w:rPr>
          <w:b/>
        </w:rPr>
        <w:t>true</w:t>
      </w:r>
      <w:r>
        <w:t>)</w:t>
      </w:r>
      <w:r w:rsidRPr="00E77497">
        <w:t>.</w:t>
      </w:r>
    </w:p>
    <w:p w14:paraId="0D91C3F8" w14:textId="77777777" w:rsidR="008D6E71" w:rsidRPr="00E77497" w:rsidRDefault="008D6E71" w:rsidP="00613655">
      <w:pPr>
        <w:pStyle w:val="Alg4"/>
        <w:numPr>
          <w:ilvl w:val="1"/>
          <w:numId w:val="1260"/>
        </w:numPr>
      </w:pPr>
      <w:r>
        <w:t>ReturnIfAbrupt(</w:t>
      </w:r>
      <w:r>
        <w:rPr>
          <w:i/>
        </w:rPr>
        <w:t>status</w:t>
      </w:r>
      <w:r>
        <w:t>).</w:t>
      </w:r>
    </w:p>
    <w:p w14:paraId="2C17AC7B" w14:textId="77777777" w:rsidR="008D6E71" w:rsidRPr="00E77497" w:rsidRDefault="008D6E71" w:rsidP="00613655">
      <w:pPr>
        <w:pStyle w:val="Alg4"/>
        <w:numPr>
          <w:ilvl w:val="1"/>
          <w:numId w:val="1260"/>
        </w:numPr>
      </w:pPr>
      <w:r w:rsidRPr="00E77497">
        <w:t xml:space="preserve">Increase </w:t>
      </w:r>
      <w:r w:rsidRPr="00E77497">
        <w:rPr>
          <w:i/>
        </w:rPr>
        <w:t>k</w:t>
      </w:r>
      <w:r w:rsidRPr="00E77497">
        <w:t xml:space="preserve"> by 1.</w:t>
      </w:r>
    </w:p>
    <w:p w14:paraId="2340A4AE" w14:textId="77777777" w:rsidR="008D6E71" w:rsidRPr="00E77497" w:rsidRDefault="008D6E71" w:rsidP="00613655">
      <w:pPr>
        <w:pStyle w:val="Alg4"/>
        <w:numPr>
          <w:ilvl w:val="0"/>
          <w:numId w:val="1260"/>
        </w:numPr>
        <w:spacing w:after="120"/>
      </w:pPr>
      <w:r w:rsidRPr="00E77497">
        <w:t xml:space="preserve">Return </w:t>
      </w:r>
      <w:r>
        <w:rPr>
          <w:i/>
        </w:rPr>
        <w:t>newObj</w:t>
      </w:r>
      <w:r w:rsidRPr="00E77497">
        <w:t>.</w:t>
      </w:r>
    </w:p>
    <w:p w14:paraId="01FA7152"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14:paraId="7FD9FC8D" w14:textId="77777777" w:rsidR="008D6E71" w:rsidRDefault="008D6E71" w:rsidP="008D6E71">
      <w:pPr>
        <w:pStyle w:val="Note"/>
      </w:pPr>
      <w:r>
        <w:t>NOTE 1</w:t>
      </w:r>
      <w:r>
        <w:tab/>
        <w:t xml:space="preserve">The </w:t>
      </w:r>
      <w:r w:rsidRPr="000F607A">
        <w:rPr>
          <w:rFonts w:ascii="Times New Roman" w:hAnsi="Times New Roman"/>
          <w:i/>
        </w:rPr>
        <w:t>items</w:t>
      </w:r>
      <w:r>
        <w:t xml:space="preserve"> argument is assumed to be a well-formed rest argument value. </w:t>
      </w:r>
    </w:p>
    <w:p w14:paraId="68BA9C0B" w14:textId="77777777" w:rsidR="008D6E71" w:rsidRPr="00E77497" w:rsidRDefault="008D6E71" w:rsidP="008D6E71">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 xml:space="preserve">a </w:t>
      </w:r>
      <w:r w:rsidRPr="003F7754">
        <w:rPr>
          <w:i/>
          <w:iCs/>
        </w:rPr>
        <w:t>TypedArray</w:t>
      </w:r>
      <w:r w:rsidRPr="00E77497">
        <w:t xml:space="preserve">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r>
        <w:t>However, it does assume that  constructor creates and initiallizes a length property that is initiallized to its argument value.</w:t>
      </w:r>
    </w:p>
    <w:p w14:paraId="5A013546" w14:textId="77777777" w:rsidR="008D6E71" w:rsidRDefault="008D6E71" w:rsidP="008D6E71">
      <w:pPr>
        <w:pStyle w:val="40"/>
      </w:pPr>
      <w:r>
        <w:t>%</w:t>
      </w:r>
      <w:r w:rsidRPr="00573628">
        <w:t>TypedArray</w:t>
      </w:r>
      <w:r>
        <w:t>%.prototype</w:t>
      </w:r>
    </w:p>
    <w:p w14:paraId="7B65B21E" w14:textId="77777777" w:rsidR="008D6E71" w:rsidRDefault="008D6E71" w:rsidP="008D6E71">
      <w:r>
        <w:t>The initial value of %</w:t>
      </w:r>
      <w:r w:rsidRPr="00573628">
        <w:t>TypedArray</w:t>
      </w:r>
      <w:r>
        <w:t>%.prototype is the %TypedArrayPrototype% intrinsic object (</w:t>
      </w:r>
      <w:r>
        <w:fldChar w:fldCharType="begin"/>
      </w:r>
      <w:r>
        <w:instrText xml:space="preserve"> REF _Ref366084182 \r \h </w:instrText>
      </w:r>
      <w:r>
        <w:fldChar w:fldCharType="separate"/>
      </w:r>
      <w:r w:rsidR="00281431">
        <w:t>22.2.3</w:t>
      </w:r>
      <w:r>
        <w:fldChar w:fldCharType="end"/>
      </w:r>
      <w:r>
        <w:t>).</w:t>
      </w:r>
    </w:p>
    <w:p w14:paraId="076F1420" w14:textId="77777777" w:rsidR="008D6E71" w:rsidRDefault="008D6E71" w:rsidP="008D6E71">
      <w:r>
        <w:t xml:space="preserve">This property has the attributes { [[Writable]]: </w:t>
      </w:r>
      <w:r w:rsidRPr="00BD331B">
        <w:rPr>
          <w:rFonts w:ascii="Times New Roman" w:eastAsia="Times New Roman" w:hAnsi="Times New Roman"/>
          <w:b/>
          <w:spacing w:val="6"/>
        </w:rPr>
        <w:t>false</w:t>
      </w:r>
      <w:r>
        <w:t xml:space="preserve">, [[Enumerable]]: </w:t>
      </w:r>
      <w:r w:rsidRPr="00BD331B">
        <w:rPr>
          <w:rFonts w:ascii="Times New Roman" w:eastAsia="Times New Roman" w:hAnsi="Times New Roman"/>
          <w:b/>
          <w:spacing w:val="6"/>
        </w:rPr>
        <w:t>false</w:t>
      </w:r>
      <w:r>
        <w:t xml:space="preserve">, [[Configurable]]: </w:t>
      </w:r>
      <w:r w:rsidRPr="00BD331B">
        <w:rPr>
          <w:rFonts w:ascii="Times New Roman" w:eastAsia="Times New Roman" w:hAnsi="Times New Roman"/>
          <w:b/>
          <w:spacing w:val="6"/>
        </w:rPr>
        <w:t>false</w:t>
      </w:r>
      <w:r>
        <w:t xml:space="preserve"> }.</w:t>
      </w:r>
    </w:p>
    <w:p w14:paraId="4B63C067" w14:textId="77777777" w:rsidR="008D6E71" w:rsidRPr="00A67AF2" w:rsidRDefault="008D6E71" w:rsidP="008D6E71">
      <w:pPr>
        <w:pStyle w:val="40"/>
      </w:pPr>
      <w:r>
        <w:t>%</w:t>
      </w:r>
      <w:r w:rsidRPr="00573628">
        <w:t>TypedArray</w:t>
      </w:r>
      <w:r>
        <w:t>%</w:t>
      </w:r>
      <w:r w:rsidDel="007D0DD9">
        <w:rPr>
          <w:i/>
        </w:rPr>
        <w:t xml:space="preserve"> </w:t>
      </w:r>
      <w:r>
        <w:t>[ @@create ]</w:t>
      </w:r>
      <w:r w:rsidRPr="00A67AF2">
        <w:t xml:space="preserve"> (</w:t>
      </w:r>
      <w:r>
        <w:t xml:space="preserve"> </w:t>
      </w:r>
      <w:r w:rsidRPr="00A67AF2">
        <w:t>)</w:t>
      </w:r>
    </w:p>
    <w:p w14:paraId="4CD912C6" w14:textId="77777777" w:rsidR="008D6E71" w:rsidRPr="00E77497" w:rsidRDefault="008D6E71" w:rsidP="008D6E71">
      <w:pPr>
        <w:pStyle w:val="normalbefore"/>
      </w:pPr>
      <w:r>
        <w:t>T</w:t>
      </w:r>
      <w:r w:rsidRPr="00675B74">
        <w:t>he</w:t>
      </w:r>
      <w:r>
        <w:t xml:space="preserve"> @@create</w:t>
      </w:r>
      <w:r w:rsidRPr="00675B74">
        <w:t xml:space="preserve"> method of</w:t>
      </w:r>
      <w:r>
        <w:t xml:space="preserve"> %</w:t>
      </w:r>
      <w:r w:rsidRPr="00573628">
        <w:t>TypedArray</w:t>
      </w:r>
      <w:r>
        <w:t>%</w:t>
      </w:r>
      <w:r w:rsidRPr="00E77497">
        <w:t xml:space="preserve"> </w:t>
      </w:r>
      <w:r>
        <w:t>performs the</w:t>
      </w:r>
      <w:r w:rsidRPr="00E77497">
        <w:t xml:space="preserve"> following steps:</w:t>
      </w:r>
    </w:p>
    <w:p w14:paraId="3EB20A39" w14:textId="77777777" w:rsidR="008D6E71" w:rsidRDefault="008D6E71" w:rsidP="00613655">
      <w:pPr>
        <w:pStyle w:val="Alg4"/>
        <w:numPr>
          <w:ilvl w:val="0"/>
          <w:numId w:val="1282"/>
        </w:numPr>
      </w:pPr>
      <w:r>
        <w:t xml:space="preserve">Let </w:t>
      </w:r>
      <w:r>
        <w:rPr>
          <w:i/>
          <w:iCs/>
        </w:rPr>
        <w:t>F</w:t>
      </w:r>
      <w:r>
        <w:t xml:space="preserve"> be the </w:t>
      </w:r>
      <w:r w:rsidRPr="00424369">
        <w:rPr>
          <w:b/>
          <w:bCs/>
        </w:rPr>
        <w:t>this</w:t>
      </w:r>
      <w:r>
        <w:t xml:space="preserve"> value.</w:t>
      </w:r>
    </w:p>
    <w:p w14:paraId="4F3F13CF" w14:textId="77777777" w:rsidR="008D6E71" w:rsidRDefault="008D6E71" w:rsidP="00613655">
      <w:pPr>
        <w:pStyle w:val="Alg4"/>
        <w:numPr>
          <w:ilvl w:val="0"/>
          <w:numId w:val="1282"/>
        </w:numPr>
      </w:pPr>
      <w:r>
        <w:t>If Type(</w:t>
      </w:r>
      <w:r>
        <w:rPr>
          <w:i/>
          <w:iCs/>
        </w:rPr>
        <w:t>F</w:t>
      </w:r>
      <w:r>
        <w:t xml:space="preserve">) is not Object, then throw a </w:t>
      </w:r>
      <w:r w:rsidRPr="00C77389">
        <w:rPr>
          <w:b/>
          <w:bCs/>
        </w:rPr>
        <w:t>TypeError</w:t>
      </w:r>
      <w:r>
        <w:t xml:space="preserve"> exception.</w:t>
      </w:r>
    </w:p>
    <w:p w14:paraId="41E7C3A4" w14:textId="77777777" w:rsidR="008D6E71" w:rsidRPr="00076B9E" w:rsidRDefault="008D6E71" w:rsidP="00613655">
      <w:pPr>
        <w:pStyle w:val="Alg4"/>
        <w:numPr>
          <w:ilvl w:val="0"/>
          <w:numId w:val="1282"/>
        </w:numPr>
      </w:pPr>
      <w:r>
        <w:t xml:space="preserve">Let </w:t>
      </w:r>
      <w:r>
        <w:rPr>
          <w:i/>
          <w:iCs/>
        </w:rPr>
        <w:t>proto</w:t>
      </w:r>
      <w:r>
        <w:t xml:space="preserve"> be GetPrototypeFromConstructor(</w:t>
      </w:r>
      <w:r>
        <w:rPr>
          <w:i/>
        </w:rPr>
        <w:t>F</w:t>
      </w:r>
      <w:r>
        <w:t>,</w:t>
      </w:r>
      <w:r w:rsidRPr="004A6E26">
        <w:rPr>
          <w:i/>
          <w:iCs/>
        </w:rPr>
        <w:t xml:space="preserve"> </w:t>
      </w:r>
      <w:r w:rsidRPr="00156AA7">
        <w:rPr>
          <w:rFonts w:ascii="Courier New" w:hAnsi="Courier New"/>
          <w:b/>
          <w:bCs/>
          <w:sz w:val="18"/>
        </w:rPr>
        <w:t>"</w:t>
      </w:r>
      <w:r w:rsidRPr="00695875">
        <w:rPr>
          <w:rFonts w:ascii="Courier New" w:hAnsi="Courier New"/>
          <w:b/>
        </w:rPr>
        <w:t>%</w:t>
      </w:r>
      <w:r w:rsidRPr="00C36B1B">
        <w:rPr>
          <w:rFonts w:ascii="Courier New" w:hAnsi="Courier New" w:cs="Courier New"/>
          <w:b/>
          <w:bCs/>
        </w:rPr>
        <w:t>TypedArray</w:t>
      </w:r>
      <w:r w:rsidRPr="00C36B1B">
        <w:rPr>
          <w:rFonts w:ascii="Courier New" w:hAnsi="Courier New" w:cs="Courier New"/>
          <w:b/>
        </w:rPr>
        <w:t>Prototype</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73494371" w14:textId="77777777" w:rsidR="008D6E71" w:rsidRDefault="008D6E71" w:rsidP="00613655">
      <w:pPr>
        <w:pStyle w:val="Alg4"/>
        <w:numPr>
          <w:ilvl w:val="0"/>
          <w:numId w:val="1282"/>
        </w:numPr>
      </w:pPr>
      <w:r>
        <w:t>ReturnIfAbrupt(</w:t>
      </w:r>
      <w:r w:rsidRPr="00E77497">
        <w:rPr>
          <w:i/>
        </w:rPr>
        <w:t>proto</w:t>
      </w:r>
      <w:r>
        <w:t>).</w:t>
      </w:r>
    </w:p>
    <w:p w14:paraId="5CAD3039" w14:textId="77777777" w:rsidR="008D6E71" w:rsidRPr="00E77497" w:rsidRDefault="008D6E71" w:rsidP="00613655">
      <w:pPr>
        <w:pStyle w:val="Alg4"/>
        <w:numPr>
          <w:ilvl w:val="0"/>
          <w:numId w:val="1282"/>
        </w:numPr>
      </w:pPr>
      <w:r>
        <w:t xml:space="preserve">Let </w:t>
      </w:r>
      <w:r>
        <w:rPr>
          <w:i/>
          <w:iCs/>
        </w:rPr>
        <w:t>obj</w:t>
      </w:r>
      <w:r>
        <w:t xml:space="preserve"> be</w:t>
      </w:r>
      <w:r w:rsidRPr="00E77497">
        <w:t xml:space="preserve"> </w:t>
      </w:r>
      <w:r w:rsidRPr="00A62B7D">
        <w:rPr>
          <w:iCs/>
        </w:rPr>
        <w:t xml:space="preserve">IntegerIndexedObjectCreate </w:t>
      </w:r>
      <w:r>
        <w:rPr>
          <w:iCs/>
        </w:rPr>
        <w:t>(</w:t>
      </w:r>
      <w:r>
        <w:rPr>
          <w:i/>
          <w:iCs/>
        </w:rPr>
        <w:t>proto</w:t>
      </w:r>
      <w:r>
        <w:rPr>
          <w:iCs/>
        </w:rPr>
        <w:t>)</w:t>
      </w:r>
      <w:r w:rsidRPr="00E77497">
        <w:t>.</w:t>
      </w:r>
    </w:p>
    <w:p w14:paraId="7B1FE361" w14:textId="77777777" w:rsidR="008D6E71" w:rsidRPr="004F54AE" w:rsidRDefault="008D6E71" w:rsidP="00613655">
      <w:pPr>
        <w:pStyle w:val="Alg4"/>
        <w:numPr>
          <w:ilvl w:val="0"/>
          <w:numId w:val="1282"/>
        </w:numPr>
      </w:pPr>
      <w:r w:rsidRPr="004F54AE">
        <w:t xml:space="preserve">Add a </w:t>
      </w:r>
      <w:r>
        <w:t>[[ViewedArrayBuffer]]</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3C32B2">
        <w:rPr>
          <w:b/>
          <w:bCs/>
          <w:iCs/>
        </w:rPr>
        <w:t>undefined</w:t>
      </w:r>
      <w:r w:rsidRPr="004F54AE">
        <w:t>.</w:t>
      </w:r>
    </w:p>
    <w:p w14:paraId="1162F6EE" w14:textId="77777777" w:rsidR="008D6E71" w:rsidRPr="004F54AE" w:rsidRDefault="008D6E71" w:rsidP="00613655">
      <w:pPr>
        <w:pStyle w:val="Alg4"/>
        <w:numPr>
          <w:ilvl w:val="0"/>
          <w:numId w:val="1282"/>
        </w:numPr>
      </w:pPr>
      <w:r w:rsidRPr="004F54AE">
        <w:t>Add a [[</w:t>
      </w:r>
      <w:r w:rsidRPr="00243E99">
        <w:t>TypedArray</w:t>
      </w:r>
      <w:r>
        <w:t>Name</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3C32B2">
        <w:rPr>
          <w:b/>
          <w:bCs/>
          <w:iCs/>
        </w:rPr>
        <w:t>undefined</w:t>
      </w:r>
      <w:r w:rsidRPr="003C32B2" w:rsidDel="00C77389">
        <w:rPr>
          <w:b/>
          <w:bCs/>
          <w:iCs/>
        </w:rPr>
        <w:t xml:space="preserve"> </w:t>
      </w:r>
      <w:r w:rsidRPr="004F54AE">
        <w:t>.</w:t>
      </w:r>
    </w:p>
    <w:p w14:paraId="1CA7B126" w14:textId="77777777" w:rsidR="008D6E71" w:rsidRPr="004F54AE" w:rsidRDefault="008D6E71" w:rsidP="00613655">
      <w:pPr>
        <w:pStyle w:val="Alg4"/>
        <w:numPr>
          <w:ilvl w:val="0"/>
          <w:numId w:val="1282"/>
        </w:numPr>
      </w:pPr>
      <w:r w:rsidRPr="004F54AE">
        <w:t>Add a [[</w:t>
      </w:r>
      <w:r w:rsidRPr="00243E99">
        <w:t>ByteLength</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3C32B2">
        <w:rPr>
          <w:iCs/>
        </w:rPr>
        <w:t>0</w:t>
      </w:r>
      <w:r w:rsidRPr="004F54AE">
        <w:t>.</w:t>
      </w:r>
    </w:p>
    <w:p w14:paraId="6843CA7B" w14:textId="77777777" w:rsidR="008D6E71" w:rsidRPr="004F54AE" w:rsidRDefault="008D6E71" w:rsidP="00613655">
      <w:pPr>
        <w:pStyle w:val="Alg4"/>
        <w:numPr>
          <w:ilvl w:val="0"/>
          <w:numId w:val="1282"/>
        </w:numPr>
      </w:pPr>
      <w:r w:rsidRPr="004F54AE">
        <w:t>Add a [[</w:t>
      </w:r>
      <w:r w:rsidRPr="00243E99">
        <w:t>ByteOffset</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7A6A03">
        <w:rPr>
          <w:iCs/>
        </w:rPr>
        <w:t>0</w:t>
      </w:r>
      <w:r w:rsidRPr="004F54AE">
        <w:t>.</w:t>
      </w:r>
    </w:p>
    <w:p w14:paraId="0BBBBC0F" w14:textId="77777777" w:rsidR="008D6E71" w:rsidRPr="004F54AE" w:rsidRDefault="008D6E71" w:rsidP="00613655">
      <w:pPr>
        <w:pStyle w:val="Alg4"/>
        <w:numPr>
          <w:ilvl w:val="0"/>
          <w:numId w:val="1282"/>
        </w:numPr>
      </w:pPr>
      <w:r w:rsidRPr="004F54AE">
        <w:t>Add a</w:t>
      </w:r>
      <w:r>
        <w:t>n</w:t>
      </w:r>
      <w:r w:rsidRPr="004F54AE">
        <w:t xml:space="preserve"> [[</w:t>
      </w:r>
      <w:r w:rsidRPr="00243E99">
        <w:t>ArrayLength</w:t>
      </w:r>
      <w:r w:rsidRPr="004F54AE">
        <w:t xml:space="preserve">]] </w:t>
      </w:r>
      <w:r>
        <w:t>internal slot</w:t>
      </w:r>
      <w:r w:rsidRPr="004F54AE">
        <w:t xml:space="preserve"> to </w:t>
      </w:r>
      <w:r w:rsidRPr="004F54AE">
        <w:rPr>
          <w:i/>
        </w:rPr>
        <w:t>obj</w:t>
      </w:r>
      <w:r w:rsidRPr="003C32B2">
        <w:rPr>
          <w:iCs/>
        </w:rPr>
        <w:t xml:space="preserve"> </w:t>
      </w:r>
      <w:r>
        <w:rPr>
          <w:iCs/>
        </w:rPr>
        <w:t xml:space="preserve">and set its initial value to </w:t>
      </w:r>
      <w:r w:rsidRPr="007A6A03">
        <w:rPr>
          <w:iCs/>
        </w:rPr>
        <w:t>0</w:t>
      </w:r>
      <w:r w:rsidRPr="004F54AE">
        <w:t>.</w:t>
      </w:r>
    </w:p>
    <w:p w14:paraId="3C2A4A17" w14:textId="77777777" w:rsidR="008D6E71" w:rsidRDefault="008D6E71" w:rsidP="00613655">
      <w:pPr>
        <w:pStyle w:val="Alg4"/>
        <w:numPr>
          <w:ilvl w:val="0"/>
          <w:numId w:val="1282"/>
        </w:numPr>
      </w:pPr>
      <w:r w:rsidRPr="00E77497">
        <w:t xml:space="preserve">Return </w:t>
      </w:r>
      <w:r w:rsidRPr="00E77497">
        <w:rPr>
          <w:i/>
        </w:rPr>
        <w:t>obj</w:t>
      </w:r>
      <w:r w:rsidRPr="00E77497">
        <w:t>.</w:t>
      </w:r>
    </w:p>
    <w:p w14:paraId="3D692880" w14:textId="77777777" w:rsidR="008D6E71" w:rsidRPr="00E77497" w:rsidRDefault="008D6E71" w:rsidP="008D6E71">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06438FAB" w14:textId="77777777" w:rsidR="008D6E71" w:rsidRPr="00E77497" w:rsidRDefault="008D6E71" w:rsidP="008D6E71">
      <w:pPr>
        <w:contextualSpacing/>
        <w:rPr>
          <w:rFonts w:ascii="Times New Roman" w:hAnsi="Times New Roman"/>
        </w:rPr>
      </w:pPr>
      <w:r w:rsidRPr="00E77497">
        <w:t xml:space="preserve">This property has the attributes { [[Writable]]: </w:t>
      </w:r>
      <w:r w:rsidRPr="00BD331B">
        <w:rPr>
          <w:rFonts w:ascii="Times New Roman" w:eastAsia="Times New Roman" w:hAnsi="Times New Roman"/>
          <w:b/>
          <w:spacing w:val="6"/>
        </w:rPr>
        <w:t>false</w:t>
      </w:r>
      <w:r w:rsidRPr="00E77497">
        <w:t xml:space="preserve">, [[Enumerable]]: </w:t>
      </w:r>
      <w:r w:rsidRPr="00BD331B">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68EB4C70" w14:textId="77777777" w:rsidR="008D6E71" w:rsidRDefault="008D6E71" w:rsidP="008D6E71">
      <w:pPr>
        <w:pStyle w:val="30"/>
      </w:pPr>
      <w:bookmarkStart w:id="6435" w:name="_Ref366084182"/>
      <w:bookmarkStart w:id="6436" w:name="_Ref366084407"/>
      <w:bookmarkStart w:id="6437" w:name="_Toc370745871"/>
      <w:bookmarkStart w:id="6438" w:name="_Toc384481451"/>
      <w:r>
        <w:t>Properties of the %</w:t>
      </w:r>
      <w:r w:rsidRPr="00573628">
        <w:t>TypedArray</w:t>
      </w:r>
      <w:r>
        <w:t>Prototype% Object</w:t>
      </w:r>
      <w:bookmarkEnd w:id="6435"/>
      <w:bookmarkEnd w:id="6436"/>
      <w:bookmarkEnd w:id="6437"/>
      <w:bookmarkEnd w:id="6438"/>
    </w:p>
    <w:p w14:paraId="25E0632B" w14:textId="77777777" w:rsidR="008D6E71" w:rsidRDefault="008D6E71" w:rsidP="008D6E71">
      <w:r>
        <w:t>The value of the [[Prototype]] internal slot of the %</w:t>
      </w:r>
      <w:r w:rsidRPr="00573628">
        <w:t>TypedArray</w:t>
      </w:r>
      <w:r>
        <w:t>Prototype% object is the standard built-in Object prototype object (</w:t>
      </w:r>
      <w:r>
        <w:fldChar w:fldCharType="begin"/>
      </w:r>
      <w:r>
        <w:instrText xml:space="preserve"> REF _Ref360007187 \r \h </w:instrText>
      </w:r>
      <w:r>
        <w:fldChar w:fldCharType="separate"/>
      </w:r>
      <w:r w:rsidR="00281431">
        <w:t>19.1.3</w:t>
      </w:r>
      <w:r>
        <w:fldChar w:fldCharType="end"/>
      </w:r>
      <w:r>
        <w:t>). The %</w:t>
      </w:r>
      <w:r w:rsidRPr="00573628">
        <w:t>TypedArray</w:t>
      </w:r>
      <w:r>
        <w:t xml:space="preserve">Prototype% object is an ordinary object. It does not have a [[ViewedArrayBuffer]] or or any other of the internal slots that are specific to </w:t>
      </w:r>
      <w:r>
        <w:rPr>
          <w:i/>
          <w:iCs/>
        </w:rPr>
        <w:t>TypedArray</w:t>
      </w:r>
      <w:r>
        <w:t xml:space="preserve"> instance objects.</w:t>
      </w:r>
    </w:p>
    <w:p w14:paraId="2C49337A" w14:textId="77777777" w:rsidR="008D6E71" w:rsidRDefault="008D6E71" w:rsidP="008D6E71">
      <w:pPr>
        <w:pStyle w:val="40"/>
      </w:pPr>
      <w:commentRangeStart w:id="6439"/>
      <w:r>
        <w:t xml:space="preserve">get </w:t>
      </w:r>
      <w:commentRangeEnd w:id="6439"/>
      <w:r>
        <w:rPr>
          <w:rStyle w:val="af"/>
          <w:b w:val="0"/>
        </w:rPr>
        <w:commentReference w:id="6439"/>
      </w:r>
      <w:r w:rsidRPr="00286791">
        <w:rPr>
          <w:i/>
        </w:rPr>
        <w:t xml:space="preserve"> </w:t>
      </w:r>
      <w:r>
        <w:t>%</w:t>
      </w:r>
      <w:r w:rsidRPr="00573628">
        <w:t>TypedArray</w:t>
      </w:r>
      <w:r>
        <w:t>%.prototype.buffer</w:t>
      </w:r>
    </w:p>
    <w:p w14:paraId="0F489468" w14:textId="77777777" w:rsidR="008D6E71" w:rsidRPr="00E77497" w:rsidRDefault="008D6E71" w:rsidP="008D6E71">
      <w:pPr>
        <w:pStyle w:val="normalbefore"/>
      </w:pPr>
      <w:r>
        <w:t>%</w:t>
      </w:r>
      <w:r w:rsidRPr="00560AAC">
        <w:rPr>
          <w:iCs/>
        </w:rPr>
        <w:t>TypedArray</w:t>
      </w:r>
      <w:r>
        <w:rPr>
          <w:iCs/>
        </w:rPr>
        <w:t>%</w:t>
      </w:r>
      <w: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14:paraId="6E721F63" w14:textId="77777777" w:rsidR="008D6E71" w:rsidRPr="00E77497" w:rsidRDefault="008D6E71" w:rsidP="00613655">
      <w:pPr>
        <w:pStyle w:val="Alg4"/>
        <w:numPr>
          <w:ilvl w:val="0"/>
          <w:numId w:val="1261"/>
        </w:numPr>
      </w:pPr>
      <w:r w:rsidRPr="00E77497">
        <w:t xml:space="preserve">Let </w:t>
      </w:r>
      <w:r>
        <w:rPr>
          <w:i/>
        </w:rPr>
        <w:t>O</w:t>
      </w:r>
      <w:r w:rsidRPr="00E77497">
        <w:t xml:space="preserve"> be </w:t>
      </w:r>
      <w:r>
        <w:t xml:space="preserve">the </w:t>
      </w:r>
      <w:r w:rsidRPr="00E77497">
        <w:rPr>
          <w:b/>
        </w:rPr>
        <w:t>this</w:t>
      </w:r>
      <w:r w:rsidRPr="00E77497">
        <w:t xml:space="preserve"> value.</w:t>
      </w:r>
    </w:p>
    <w:p w14:paraId="2B2B0F5A" w14:textId="77777777" w:rsidR="008D6E71" w:rsidRDefault="008D6E71" w:rsidP="00613655">
      <w:pPr>
        <w:pStyle w:val="Alg4"/>
        <w:numPr>
          <w:ilvl w:val="0"/>
          <w:numId w:val="1261"/>
        </w:numPr>
      </w:pPr>
      <w:r>
        <w:t>If Type(</w:t>
      </w:r>
      <w:r>
        <w:rPr>
          <w:i/>
        </w:rPr>
        <w:t>O</w:t>
      </w:r>
      <w:r>
        <w:t xml:space="preserve">) is not Object, throw a </w:t>
      </w:r>
      <w:r w:rsidRPr="00CB251B">
        <w:rPr>
          <w:b/>
        </w:rPr>
        <w:t>TypeError</w:t>
      </w:r>
      <w:r>
        <w:t xml:space="preserve"> exception.</w:t>
      </w:r>
    </w:p>
    <w:p w14:paraId="2DF8C93C" w14:textId="77777777" w:rsidR="008D6E71" w:rsidRDefault="008D6E71" w:rsidP="00613655">
      <w:pPr>
        <w:pStyle w:val="Alg4"/>
        <w:numPr>
          <w:ilvl w:val="0"/>
          <w:numId w:val="1261"/>
        </w:numPr>
      </w:pPr>
      <w:r>
        <w:t xml:space="preserve">If </w:t>
      </w:r>
      <w:r>
        <w:rPr>
          <w:i/>
        </w:rPr>
        <w:t>O</w:t>
      </w:r>
      <w:r>
        <w:t xml:space="preserve"> does not have a [[ViewedArrayBuffer]] internal slot throw a </w:t>
      </w:r>
      <w:r w:rsidRPr="00B5244C">
        <w:rPr>
          <w:b/>
        </w:rPr>
        <w:t>TypeError</w:t>
      </w:r>
      <w:r>
        <w:t xml:space="preserve"> exception.</w:t>
      </w:r>
    </w:p>
    <w:p w14:paraId="3C4CDEF6" w14:textId="77777777" w:rsidR="008D6E71" w:rsidRPr="00E77497" w:rsidRDefault="008D6E71" w:rsidP="00613655">
      <w:pPr>
        <w:pStyle w:val="Alg4"/>
        <w:numPr>
          <w:ilvl w:val="0"/>
          <w:numId w:val="1261"/>
        </w:numPr>
      </w:pPr>
      <w:r>
        <w:t xml:space="preserve">Let </w:t>
      </w:r>
      <w:r>
        <w:rPr>
          <w:i/>
          <w:iCs/>
        </w:rPr>
        <w:t>buffer</w:t>
      </w:r>
      <w:r>
        <w:t xml:space="preserve"> be the value of </w:t>
      </w:r>
      <w:r>
        <w:rPr>
          <w:i/>
        </w:rPr>
        <w:t>O</w:t>
      </w:r>
      <w:r>
        <w:t>’s [[ViewedArrayBuffer]] internal slot.</w:t>
      </w:r>
    </w:p>
    <w:p w14:paraId="6C1246E0" w14:textId="77777777" w:rsidR="008D6E71" w:rsidRDefault="008D6E71" w:rsidP="00613655">
      <w:pPr>
        <w:pStyle w:val="Alg4"/>
        <w:numPr>
          <w:ilvl w:val="0"/>
          <w:numId w:val="1261"/>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1435F278" w14:textId="77777777" w:rsidR="008D6E71" w:rsidRPr="00E77497" w:rsidRDefault="008D6E71" w:rsidP="00613655">
      <w:pPr>
        <w:pStyle w:val="Alg4"/>
        <w:numPr>
          <w:ilvl w:val="0"/>
          <w:numId w:val="1261"/>
        </w:numPr>
        <w:spacing w:after="220"/>
      </w:pPr>
      <w:r>
        <w:t xml:space="preserve">Return </w:t>
      </w:r>
      <w:r>
        <w:rPr>
          <w:i/>
          <w:iCs/>
        </w:rPr>
        <w:t>buffer</w:t>
      </w:r>
      <w:r>
        <w:t>.</w:t>
      </w:r>
    </w:p>
    <w:p w14:paraId="74A39911" w14:textId="77777777" w:rsidR="008D6E71" w:rsidRDefault="008D6E71" w:rsidP="008D6E71">
      <w:pPr>
        <w:pStyle w:val="40"/>
      </w:pPr>
      <w:commentRangeStart w:id="6440"/>
      <w:r>
        <w:t xml:space="preserve">get </w:t>
      </w:r>
      <w:commentRangeEnd w:id="6440"/>
      <w:r>
        <w:rPr>
          <w:rStyle w:val="af"/>
          <w:b w:val="0"/>
        </w:rPr>
        <w:commentReference w:id="6440"/>
      </w:r>
      <w:r w:rsidRPr="00286791">
        <w:rPr>
          <w:i/>
        </w:rPr>
        <w:t xml:space="preserve"> </w:t>
      </w:r>
      <w:r>
        <w:t>%</w:t>
      </w:r>
      <w:r w:rsidRPr="00573628">
        <w:t>TypedArray</w:t>
      </w:r>
      <w:r>
        <w:t>%.prototype.byteLength</w:t>
      </w:r>
    </w:p>
    <w:p w14:paraId="43341936" w14:textId="77777777" w:rsidR="008D6E71" w:rsidRPr="00E77497" w:rsidRDefault="008D6E71" w:rsidP="008D6E71">
      <w:pPr>
        <w:pStyle w:val="normalbefore"/>
      </w:pPr>
      <w:r>
        <w:t>%</w:t>
      </w:r>
      <w:r w:rsidRPr="00560AAC">
        <w:rPr>
          <w:iCs/>
        </w:rPr>
        <w:t>TypedArray</w:t>
      </w:r>
      <w:r>
        <w:rPr>
          <w:iCs/>
        </w:rPr>
        <w:t>%</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40B80628" w14:textId="77777777" w:rsidR="008D6E71" w:rsidRPr="00E77497" w:rsidRDefault="008D6E71" w:rsidP="00613655">
      <w:pPr>
        <w:pStyle w:val="Alg4"/>
        <w:numPr>
          <w:ilvl w:val="0"/>
          <w:numId w:val="1262"/>
        </w:numPr>
      </w:pPr>
      <w:r w:rsidRPr="00E77497">
        <w:t xml:space="preserve">Let </w:t>
      </w:r>
      <w:r>
        <w:rPr>
          <w:i/>
        </w:rPr>
        <w:t>O</w:t>
      </w:r>
      <w:r w:rsidRPr="00E77497">
        <w:t xml:space="preserve"> be </w:t>
      </w:r>
      <w:r>
        <w:t xml:space="preserve">the </w:t>
      </w:r>
      <w:r w:rsidRPr="00E77497">
        <w:rPr>
          <w:b/>
        </w:rPr>
        <w:t>this</w:t>
      </w:r>
      <w:r w:rsidRPr="00E77497">
        <w:t xml:space="preserve"> value.</w:t>
      </w:r>
    </w:p>
    <w:p w14:paraId="6ED108B1" w14:textId="77777777" w:rsidR="008D6E71" w:rsidRDefault="008D6E71" w:rsidP="00613655">
      <w:pPr>
        <w:pStyle w:val="Alg4"/>
        <w:numPr>
          <w:ilvl w:val="0"/>
          <w:numId w:val="1262"/>
        </w:numPr>
      </w:pPr>
      <w:r>
        <w:t>If Type(</w:t>
      </w:r>
      <w:r>
        <w:rPr>
          <w:i/>
        </w:rPr>
        <w:t>O</w:t>
      </w:r>
      <w:r>
        <w:t xml:space="preserve">) is not Object, throw a </w:t>
      </w:r>
      <w:r w:rsidRPr="00CB251B">
        <w:rPr>
          <w:b/>
        </w:rPr>
        <w:t>TypeError</w:t>
      </w:r>
      <w:r>
        <w:t xml:space="preserve"> exception.</w:t>
      </w:r>
    </w:p>
    <w:p w14:paraId="6447582C" w14:textId="77777777" w:rsidR="008D6E71" w:rsidRDefault="008D6E71" w:rsidP="00613655">
      <w:pPr>
        <w:pStyle w:val="Alg4"/>
        <w:numPr>
          <w:ilvl w:val="0"/>
          <w:numId w:val="1262"/>
        </w:numPr>
      </w:pPr>
      <w:r>
        <w:t xml:space="preserve">If </w:t>
      </w:r>
      <w:r>
        <w:rPr>
          <w:i/>
        </w:rPr>
        <w:t>O</w:t>
      </w:r>
      <w:r>
        <w:t xml:space="preserve"> does not have a [[ViewedArrayBuffer]] internal slot throw a </w:t>
      </w:r>
      <w:r w:rsidRPr="00B5244C">
        <w:rPr>
          <w:b/>
        </w:rPr>
        <w:t>TypeError</w:t>
      </w:r>
      <w:r>
        <w:t xml:space="preserve"> exception.</w:t>
      </w:r>
    </w:p>
    <w:p w14:paraId="200E8327" w14:textId="77777777" w:rsidR="008D6E71" w:rsidRPr="00E77497" w:rsidRDefault="008D6E71" w:rsidP="00613655">
      <w:pPr>
        <w:pStyle w:val="Alg4"/>
        <w:numPr>
          <w:ilvl w:val="0"/>
          <w:numId w:val="1262"/>
        </w:numPr>
      </w:pPr>
      <w:r>
        <w:t xml:space="preserve">Let </w:t>
      </w:r>
      <w:r>
        <w:rPr>
          <w:i/>
          <w:iCs/>
        </w:rPr>
        <w:t>buffer</w:t>
      </w:r>
      <w:r>
        <w:t xml:space="preserve"> be the value of </w:t>
      </w:r>
      <w:r>
        <w:rPr>
          <w:i/>
        </w:rPr>
        <w:t>O</w:t>
      </w:r>
      <w:r>
        <w:t>’s [[ViewedArrayBuffer]] internal slot.</w:t>
      </w:r>
    </w:p>
    <w:p w14:paraId="67CA299C" w14:textId="77777777" w:rsidR="008D6E71" w:rsidRDefault="008D6E71" w:rsidP="00613655">
      <w:pPr>
        <w:pStyle w:val="Alg4"/>
        <w:numPr>
          <w:ilvl w:val="0"/>
          <w:numId w:val="1262"/>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51AB3996" w14:textId="77777777" w:rsidR="008D6E71" w:rsidRDefault="008D6E71" w:rsidP="00613655">
      <w:pPr>
        <w:pStyle w:val="Alg4"/>
        <w:numPr>
          <w:ilvl w:val="0"/>
          <w:numId w:val="1262"/>
        </w:numPr>
      </w:pPr>
      <w:r>
        <w:t xml:space="preserve">Let </w:t>
      </w:r>
      <w:r>
        <w:rPr>
          <w:i/>
          <w:iCs/>
        </w:rPr>
        <w:t>size</w:t>
      </w:r>
      <w:r>
        <w:t xml:space="preserve"> be the value of </w:t>
      </w:r>
      <w:r>
        <w:rPr>
          <w:i/>
        </w:rPr>
        <w:t>O</w:t>
      </w:r>
      <w:r>
        <w:t>’s [[ByteLength]] internal slot.</w:t>
      </w:r>
    </w:p>
    <w:p w14:paraId="30CD0942" w14:textId="77777777" w:rsidR="008D6E71" w:rsidRPr="00E77497" w:rsidRDefault="008D6E71" w:rsidP="00613655">
      <w:pPr>
        <w:pStyle w:val="Alg4"/>
        <w:numPr>
          <w:ilvl w:val="0"/>
          <w:numId w:val="1262"/>
        </w:numPr>
        <w:spacing w:after="220"/>
      </w:pPr>
      <w:r>
        <w:t xml:space="preserve">Return </w:t>
      </w:r>
      <w:r>
        <w:rPr>
          <w:i/>
          <w:iCs/>
        </w:rPr>
        <w:t>size</w:t>
      </w:r>
      <w:r>
        <w:t>.</w:t>
      </w:r>
    </w:p>
    <w:p w14:paraId="44E8F3AE" w14:textId="77777777" w:rsidR="008D6E71" w:rsidRDefault="008D6E71" w:rsidP="008D6E71">
      <w:pPr>
        <w:pStyle w:val="40"/>
      </w:pPr>
      <w:commentRangeStart w:id="6441"/>
      <w:r>
        <w:t xml:space="preserve">get </w:t>
      </w:r>
      <w:commentRangeEnd w:id="6441"/>
      <w:r>
        <w:rPr>
          <w:rStyle w:val="af"/>
          <w:b w:val="0"/>
        </w:rPr>
        <w:commentReference w:id="6441"/>
      </w:r>
      <w:r w:rsidRPr="00286791">
        <w:rPr>
          <w:i/>
        </w:rPr>
        <w:t xml:space="preserve"> </w:t>
      </w:r>
      <w:r>
        <w:t>%</w:t>
      </w:r>
      <w:r w:rsidRPr="00573628">
        <w:t>TypedArray</w:t>
      </w:r>
      <w:r>
        <w:t>%.prototype.byteOffset</w:t>
      </w:r>
    </w:p>
    <w:p w14:paraId="37D937B9" w14:textId="77777777" w:rsidR="008D6E71" w:rsidRPr="00E77497" w:rsidRDefault="008D6E71" w:rsidP="008D6E71">
      <w:pPr>
        <w:pStyle w:val="normalbefore"/>
      </w:pPr>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233B820F" w14:textId="77777777" w:rsidR="008D6E71" w:rsidRPr="00E77497" w:rsidRDefault="008D6E71" w:rsidP="00613655">
      <w:pPr>
        <w:pStyle w:val="Alg4"/>
        <w:numPr>
          <w:ilvl w:val="0"/>
          <w:numId w:val="1263"/>
        </w:numPr>
      </w:pPr>
      <w:r w:rsidRPr="00E77497">
        <w:t xml:space="preserve">Let </w:t>
      </w:r>
      <w:r>
        <w:rPr>
          <w:i/>
        </w:rPr>
        <w:t>O</w:t>
      </w:r>
      <w:r w:rsidRPr="00E77497">
        <w:t xml:space="preserve"> be the</w:t>
      </w:r>
      <w:r>
        <w:t xml:space="preserve"> </w:t>
      </w:r>
      <w:r w:rsidRPr="00E77497">
        <w:rPr>
          <w:b/>
        </w:rPr>
        <w:t>this</w:t>
      </w:r>
      <w:r w:rsidRPr="00E77497">
        <w:t xml:space="preserve"> value.</w:t>
      </w:r>
    </w:p>
    <w:p w14:paraId="3CF948B9" w14:textId="77777777" w:rsidR="008D6E71" w:rsidRDefault="008D6E71" w:rsidP="00613655">
      <w:pPr>
        <w:pStyle w:val="Alg4"/>
        <w:numPr>
          <w:ilvl w:val="0"/>
          <w:numId w:val="1263"/>
        </w:numPr>
      </w:pPr>
      <w:r>
        <w:t>If Type(</w:t>
      </w:r>
      <w:r>
        <w:rPr>
          <w:i/>
        </w:rPr>
        <w:t>O</w:t>
      </w:r>
      <w:r>
        <w:t xml:space="preserve">) is not Object, throw a </w:t>
      </w:r>
      <w:r w:rsidRPr="00CB251B">
        <w:rPr>
          <w:b/>
        </w:rPr>
        <w:t>TypeError</w:t>
      </w:r>
      <w:r>
        <w:t xml:space="preserve"> exception.</w:t>
      </w:r>
    </w:p>
    <w:p w14:paraId="4267C1CA" w14:textId="77777777" w:rsidR="008D6E71" w:rsidRDefault="008D6E71" w:rsidP="00613655">
      <w:pPr>
        <w:pStyle w:val="Alg4"/>
        <w:numPr>
          <w:ilvl w:val="0"/>
          <w:numId w:val="1263"/>
        </w:numPr>
      </w:pPr>
      <w:r>
        <w:t xml:space="preserve">If </w:t>
      </w:r>
      <w:r>
        <w:rPr>
          <w:i/>
        </w:rPr>
        <w:t>O</w:t>
      </w:r>
      <w:r>
        <w:t xml:space="preserve"> does not have a [[ViewedArrayBuffer]] internal slot throw a </w:t>
      </w:r>
      <w:r w:rsidRPr="00B5244C">
        <w:rPr>
          <w:b/>
        </w:rPr>
        <w:t>TypeError</w:t>
      </w:r>
      <w:r>
        <w:t xml:space="preserve"> exception.</w:t>
      </w:r>
    </w:p>
    <w:p w14:paraId="21824165" w14:textId="77777777" w:rsidR="008D6E71" w:rsidRPr="00E77497" w:rsidRDefault="008D6E71" w:rsidP="00613655">
      <w:pPr>
        <w:pStyle w:val="Alg4"/>
        <w:numPr>
          <w:ilvl w:val="0"/>
          <w:numId w:val="1263"/>
        </w:numPr>
      </w:pPr>
      <w:r>
        <w:t xml:space="preserve">Let </w:t>
      </w:r>
      <w:r>
        <w:rPr>
          <w:i/>
          <w:iCs/>
        </w:rPr>
        <w:t>buffer</w:t>
      </w:r>
      <w:r>
        <w:t xml:space="preserve"> be the value of </w:t>
      </w:r>
      <w:r>
        <w:rPr>
          <w:i/>
        </w:rPr>
        <w:t>O</w:t>
      </w:r>
      <w:r>
        <w:t>’s [[ViewedArrayBuffer]] internal slot.</w:t>
      </w:r>
    </w:p>
    <w:p w14:paraId="1D137F75" w14:textId="77777777" w:rsidR="008D6E71" w:rsidRDefault="008D6E71" w:rsidP="00613655">
      <w:pPr>
        <w:pStyle w:val="Alg4"/>
        <w:numPr>
          <w:ilvl w:val="0"/>
          <w:numId w:val="1263"/>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100D7516" w14:textId="77777777" w:rsidR="008D6E71" w:rsidRDefault="008D6E71" w:rsidP="00613655">
      <w:pPr>
        <w:pStyle w:val="Alg4"/>
        <w:numPr>
          <w:ilvl w:val="0"/>
          <w:numId w:val="1263"/>
        </w:numPr>
      </w:pPr>
      <w:r>
        <w:t xml:space="preserve">Let </w:t>
      </w:r>
      <w:r>
        <w:rPr>
          <w:i/>
          <w:iCs/>
        </w:rPr>
        <w:t>offset</w:t>
      </w:r>
      <w:r>
        <w:t xml:space="preserve"> be the value of </w:t>
      </w:r>
      <w:r>
        <w:rPr>
          <w:i/>
        </w:rPr>
        <w:t>O</w:t>
      </w:r>
      <w:r>
        <w:t>’s [[ByteOffset]] internal slot.</w:t>
      </w:r>
    </w:p>
    <w:p w14:paraId="6F518EB4" w14:textId="77777777" w:rsidR="008D6E71" w:rsidRPr="00E77497" w:rsidRDefault="008D6E71" w:rsidP="00613655">
      <w:pPr>
        <w:pStyle w:val="Alg4"/>
        <w:numPr>
          <w:ilvl w:val="0"/>
          <w:numId w:val="1263"/>
        </w:numPr>
        <w:spacing w:after="220"/>
      </w:pPr>
      <w:r>
        <w:t xml:space="preserve">Return </w:t>
      </w:r>
      <w:r>
        <w:rPr>
          <w:i/>
          <w:iCs/>
        </w:rPr>
        <w:t>offset</w:t>
      </w:r>
      <w:r>
        <w:t>.</w:t>
      </w:r>
    </w:p>
    <w:p w14:paraId="26DC74B2" w14:textId="77777777" w:rsidR="008D6E71" w:rsidRDefault="008D6E71" w:rsidP="008D6E71">
      <w:pPr>
        <w:pStyle w:val="40"/>
      </w:pPr>
      <w:r>
        <w:t>%</w:t>
      </w:r>
      <w:r w:rsidRPr="00573628">
        <w:t>TypedArray</w:t>
      </w:r>
      <w:r>
        <w:t>%.prototype.constructor</w:t>
      </w:r>
    </w:p>
    <w:p w14:paraId="72759A51" w14:textId="77777777" w:rsidR="008D6E71" w:rsidRDefault="008D6E71" w:rsidP="008D6E71">
      <w:r>
        <w:t>The initial value of %</w:t>
      </w:r>
      <w:r w:rsidRPr="00560AAC">
        <w:rPr>
          <w:iCs/>
        </w:rPr>
        <w:t>TypedArray</w:t>
      </w:r>
      <w:r>
        <w:rPr>
          <w:iCs/>
        </w:rPr>
        <w:t>%</w:t>
      </w:r>
      <w:r>
        <w:t>.prototype.constructor is the %</w:t>
      </w:r>
      <w:r w:rsidRPr="00560AAC">
        <w:rPr>
          <w:iCs/>
        </w:rPr>
        <w:t>TypedArray</w:t>
      </w:r>
      <w:r>
        <w:rPr>
          <w:iCs/>
        </w:rPr>
        <w:t>%</w:t>
      </w:r>
      <w:r>
        <w:t xml:space="preserve"> intrinsic object.</w:t>
      </w:r>
    </w:p>
    <w:p w14:paraId="24AE0479" w14:textId="77777777" w:rsidR="008D6E71" w:rsidRPr="00E77497" w:rsidRDefault="008D6E71" w:rsidP="008D6E71">
      <w:pPr>
        <w:pStyle w:val="40"/>
      </w:pPr>
      <w:r>
        <w:t>%</w:t>
      </w:r>
      <w:r w:rsidRPr="00573628">
        <w:t>TypedArray</w:t>
      </w:r>
      <w:r>
        <w:t>%</w:t>
      </w:r>
      <w:r w:rsidRPr="00E77497">
        <w:t>.prototype.</w:t>
      </w:r>
      <w:r>
        <w:t>copyWithin</w:t>
      </w:r>
      <w:r w:rsidRPr="00E77497">
        <w:t xml:space="preserve"> (</w:t>
      </w:r>
      <w:r>
        <w:t>target, start, end = this.length</w:t>
      </w:r>
      <w:r w:rsidRPr="00E77497">
        <w:t xml:space="preserve"> )</w:t>
      </w:r>
    </w:p>
    <w:p w14:paraId="42EE50ED"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copyWithin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copyWithin </w:t>
      </w:r>
      <w:r>
        <w:t xml:space="preserve">as defined in </w:t>
      </w:r>
      <w:r>
        <w:fldChar w:fldCharType="begin"/>
      </w:r>
      <w:r>
        <w:instrText xml:space="preserve"> REF _Ref366080765 \r \h </w:instrText>
      </w:r>
      <w:r>
        <w:fldChar w:fldCharType="separate"/>
      </w:r>
      <w:r w:rsidR="00281431">
        <w:t>22.1.3.3</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 However, such optimization must not introduce any observable changes in the specified behaviour of the algorithm.</w:t>
      </w:r>
    </w:p>
    <w:p w14:paraId="4BA36C10"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57758517"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copyWithin</w:t>
      </w:r>
      <w:r w:rsidRPr="00E77497">
        <w:t xml:space="preserve"> method is </w:t>
      </w:r>
      <w:r>
        <w:rPr>
          <w:b/>
        </w:rPr>
        <w:t>2</w:t>
      </w:r>
      <w:r w:rsidRPr="00E77497">
        <w:t>.</w:t>
      </w:r>
    </w:p>
    <w:p w14:paraId="527FB70B" w14:textId="77777777" w:rsidR="008D6E71" w:rsidRPr="00E77497" w:rsidRDefault="008D6E71" w:rsidP="008D6E71">
      <w:pPr>
        <w:pStyle w:val="40"/>
      </w:pPr>
      <w:r>
        <w:t>%</w:t>
      </w:r>
      <w:r w:rsidRPr="00573628">
        <w:t>TypedArray</w:t>
      </w:r>
      <w:r>
        <w:t>%</w:t>
      </w:r>
      <w:r w:rsidRPr="00E77497">
        <w:t>.prototype.</w:t>
      </w:r>
      <w:r>
        <w:t>entries</w:t>
      </w:r>
      <w:r w:rsidRPr="00E77497">
        <w:t xml:space="preserve"> (</w:t>
      </w:r>
      <w:r>
        <w:t xml:space="preserve"> </w:t>
      </w:r>
      <w:r w:rsidRPr="00E77497">
        <w:t>)</w:t>
      </w:r>
    </w:p>
    <w:p w14:paraId="089E0C39" w14:textId="77777777" w:rsidR="008D6E71" w:rsidRPr="00E77497" w:rsidRDefault="008D6E71" w:rsidP="008D6E71">
      <w:r w:rsidRPr="00E77497">
        <w:t xml:space="preserve">The </w:t>
      </w:r>
      <w:r>
        <w:t xml:space="preserve">initial value of the </w:t>
      </w:r>
      <w:r w:rsidRPr="00E46E17">
        <w:t>%TypedArray%.</w:t>
      </w:r>
      <w:r w:rsidRPr="00714C7E">
        <w:rPr>
          <w:rFonts w:ascii="Courier New" w:hAnsi="Courier New" w:cs="Courier New"/>
          <w:b/>
          <w:bCs/>
        </w:rPr>
        <w:t>prototype.entries</w:t>
      </w:r>
      <w:r w:rsidRPr="00E77497">
        <w:t xml:space="preserve"> </w:t>
      </w:r>
      <w:r>
        <w:t xml:space="preserve">data property is the same built-in function object as the </w:t>
      </w:r>
      <w:r w:rsidRPr="00714C7E">
        <w:rPr>
          <w:rFonts w:ascii="Courier New" w:hAnsi="Courier New" w:cs="Courier New"/>
          <w:b/>
          <w:bCs/>
        </w:rPr>
        <w:t>Array.prototype.entries</w:t>
      </w:r>
      <w:r>
        <w:t xml:space="preserve"> method defined in </w:t>
      </w:r>
      <w:r>
        <w:fldChar w:fldCharType="begin"/>
      </w:r>
      <w:r>
        <w:instrText xml:space="preserve"> REF _Ref366080787 \r \h </w:instrText>
      </w:r>
      <w:r>
        <w:fldChar w:fldCharType="separate"/>
      </w:r>
      <w:r w:rsidR="00281431">
        <w:t>22.1.3.4</w:t>
      </w:r>
      <w:r>
        <w:fldChar w:fldCharType="end"/>
      </w:r>
      <w:r>
        <w:t>.</w:t>
      </w:r>
    </w:p>
    <w:p w14:paraId="32479769" w14:textId="77777777" w:rsidR="008D6E71" w:rsidRPr="00E77497" w:rsidRDefault="008D6E71" w:rsidP="008D6E71">
      <w:pPr>
        <w:pStyle w:val="40"/>
      </w:pPr>
      <w:r>
        <w:t>%</w:t>
      </w:r>
      <w:r w:rsidRPr="00573628">
        <w:t>TypedArray</w:t>
      </w:r>
      <w:r>
        <w:t>%</w:t>
      </w:r>
      <w:r w:rsidRPr="00E77497">
        <w:t>.prototype.</w:t>
      </w:r>
      <w:r>
        <w:t>every</w:t>
      </w:r>
      <w:r w:rsidRPr="00E77497">
        <w:t xml:space="preserve"> (</w:t>
      </w:r>
      <w:r>
        <w:t xml:space="preserve"> callbackfn [ ,</w:t>
      </w:r>
      <w:r w:rsidRPr="00CC0A63">
        <w:t xml:space="preserve"> </w:t>
      </w:r>
      <w:r>
        <w:t xml:space="preserve">thisArg ] </w:t>
      </w:r>
      <w:r w:rsidRPr="00E77497">
        <w:t>)</w:t>
      </w:r>
    </w:p>
    <w:p w14:paraId="7F887387"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every</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every</w:t>
      </w:r>
      <w:r>
        <w:t xml:space="preserve"> as defined in </w:t>
      </w:r>
      <w:r>
        <w:fldChar w:fldCharType="begin"/>
      </w:r>
      <w:r>
        <w:instrText xml:space="preserve"> REF _Ref366080386 \r \h </w:instrText>
      </w:r>
      <w:r>
        <w:fldChar w:fldCharType="separate"/>
      </w:r>
      <w:r w:rsidR="00281431">
        <w:t>22.1.3.5</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30C500D3"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10BD5F05"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4BF2F76A" w14:textId="77777777" w:rsidR="008D6E71" w:rsidRPr="00E77497" w:rsidRDefault="008D6E71" w:rsidP="008D6E71">
      <w:pPr>
        <w:pStyle w:val="40"/>
      </w:pPr>
      <w:r>
        <w:t>%</w:t>
      </w:r>
      <w:r w:rsidRPr="00573628">
        <w:t>TypedArray</w:t>
      </w:r>
      <w:r>
        <w:t>%</w:t>
      </w:r>
      <w:r w:rsidRPr="00E77497">
        <w:t>.prototype.</w:t>
      </w:r>
      <w:r>
        <w:t>fill</w:t>
      </w:r>
      <w:r w:rsidRPr="00E77497">
        <w:t xml:space="preserve"> (</w:t>
      </w:r>
      <w:r>
        <w:t>value [ , start [ , end ] ]</w:t>
      </w:r>
      <w:r w:rsidRPr="00E77497">
        <w:t xml:space="preserve"> )</w:t>
      </w:r>
    </w:p>
    <w:p w14:paraId="430A8AFA"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fill</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fill </w:t>
      </w:r>
      <w:r>
        <w:t xml:space="preserve">as defined in </w:t>
      </w:r>
      <w:r>
        <w:fldChar w:fldCharType="begin"/>
      </w:r>
      <w:r>
        <w:instrText xml:space="preserve"> REF _Ref366080808 \r \h </w:instrText>
      </w:r>
      <w:r>
        <w:fldChar w:fldCharType="separate"/>
      </w:r>
      <w:r w:rsidR="00281431">
        <w:t>22.1.3.6</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06828120"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57A0561B"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fill</w:t>
      </w:r>
      <w:r w:rsidRPr="00E77497">
        <w:t xml:space="preserve"> method is </w:t>
      </w:r>
      <w:r w:rsidRPr="00E77497">
        <w:rPr>
          <w:b/>
        </w:rPr>
        <w:t>1</w:t>
      </w:r>
      <w:r w:rsidRPr="00E77497">
        <w:t>.</w:t>
      </w:r>
      <w:r>
        <w:tab/>
      </w:r>
      <w:r>
        <w:tab/>
      </w:r>
    </w:p>
    <w:p w14:paraId="3D142D77" w14:textId="77777777" w:rsidR="008D6E71" w:rsidRPr="00E77497" w:rsidRDefault="008D6E71" w:rsidP="008D6E71">
      <w:pPr>
        <w:pStyle w:val="40"/>
      </w:pPr>
      <w:r>
        <w:t>%</w:t>
      </w:r>
      <w:r w:rsidRPr="00573628">
        <w:t>TypedArray</w:t>
      </w:r>
      <w:r>
        <w:t>%</w:t>
      </w:r>
      <w:r w:rsidRPr="00E77497">
        <w:t>.prototype.</w:t>
      </w:r>
      <w:r>
        <w:t>filter</w:t>
      </w:r>
      <w:r w:rsidRPr="00E77497">
        <w:t xml:space="preserve"> (</w:t>
      </w:r>
      <w:r>
        <w:t xml:space="preserve"> callbackfn [ ,</w:t>
      </w:r>
      <w:r w:rsidRPr="00CC0A63">
        <w:t xml:space="preserve"> </w:t>
      </w:r>
      <w:r>
        <w:t xml:space="preserve">thisArg ] </w:t>
      </w:r>
      <w:r w:rsidRPr="00E77497">
        <w:t>)</w:t>
      </w:r>
    </w:p>
    <w:p w14:paraId="4A20F809" w14:textId="77777777" w:rsidR="008D6E71" w:rsidRDefault="008D6E71" w:rsidP="008D6E71">
      <w:r>
        <w:t>The interpretation and use of the arguments of %TypedArray%</w:t>
      </w:r>
      <w:r w:rsidRPr="006232CB">
        <w:rPr>
          <w:rFonts w:ascii="Courier New" w:hAnsi="Courier New" w:cs="Courier New"/>
          <w:b/>
          <w:bCs/>
        </w:rPr>
        <w:t>.prototype.</w:t>
      </w:r>
      <w:r>
        <w:rPr>
          <w:rFonts w:ascii="Courier New" w:hAnsi="Courier New" w:cs="Courier New"/>
          <w:b/>
          <w:bCs/>
        </w:rPr>
        <w:t>filter</w:t>
      </w:r>
      <w:r>
        <w:t xml:space="preserve"> are the same as for  </w:t>
      </w:r>
      <w:r w:rsidRPr="006232CB">
        <w:rPr>
          <w:rFonts w:ascii="Courier New" w:hAnsi="Courier New" w:cs="Courier New"/>
          <w:b/>
          <w:bCs/>
        </w:rPr>
        <w:t>Array.prototype.</w:t>
      </w:r>
      <w:r>
        <w:rPr>
          <w:rFonts w:ascii="Courier New" w:hAnsi="Courier New" w:cs="Courier New"/>
          <w:b/>
          <w:bCs/>
        </w:rPr>
        <w:t>filter</w:t>
      </w:r>
      <w:r>
        <w:t xml:space="preserve"> as defined in </w:t>
      </w:r>
      <w:r>
        <w:fldChar w:fldCharType="begin"/>
      </w:r>
      <w:r>
        <w:instrText xml:space="preserve"> REF _Ref366080822 \r \h </w:instrText>
      </w:r>
      <w:r>
        <w:fldChar w:fldCharType="separate"/>
      </w:r>
      <w:r w:rsidR="00281431">
        <w:t>22.1.3.7</w:t>
      </w:r>
      <w:r>
        <w:fldChar w:fldCharType="end"/>
      </w:r>
      <w:r>
        <w:t>.</w:t>
      </w:r>
    </w:p>
    <w:p w14:paraId="6DD847E2" w14:textId="77777777" w:rsidR="008D6E71" w:rsidRPr="00E77497" w:rsidRDefault="008D6E71" w:rsidP="008D6E71">
      <w:pPr>
        <w:pStyle w:val="normalbefore"/>
      </w:pPr>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1D4AA868" w14:textId="77777777" w:rsidR="008D6E71" w:rsidRPr="00E77497" w:rsidRDefault="008D6E71" w:rsidP="00613655">
      <w:pPr>
        <w:pStyle w:val="Alg4"/>
        <w:numPr>
          <w:ilvl w:val="0"/>
          <w:numId w:val="1264"/>
        </w:numPr>
      </w:pPr>
      <w:r w:rsidRPr="00E77497">
        <w:t xml:space="preserve">Let </w:t>
      </w:r>
      <w:r w:rsidRPr="00E77497">
        <w:rPr>
          <w:i/>
        </w:rPr>
        <w:t>O</w:t>
      </w:r>
      <w:r w:rsidRPr="00E77497">
        <w:t xml:space="preserve"> be the </w:t>
      </w:r>
      <w:r w:rsidRPr="00E77497">
        <w:rPr>
          <w:b/>
        </w:rPr>
        <w:t xml:space="preserve">this </w:t>
      </w:r>
      <w:r w:rsidRPr="00E77497">
        <w:t>value.</w:t>
      </w:r>
    </w:p>
    <w:p w14:paraId="542B68A2" w14:textId="77777777" w:rsidR="008D6E71" w:rsidRDefault="008D6E71" w:rsidP="00613655">
      <w:pPr>
        <w:pStyle w:val="Alg4"/>
        <w:numPr>
          <w:ilvl w:val="0"/>
          <w:numId w:val="1264"/>
        </w:numPr>
      </w:pPr>
      <w:r>
        <w:t>If Type(</w:t>
      </w:r>
      <w:r>
        <w:rPr>
          <w:i/>
        </w:rPr>
        <w:t>O</w:t>
      </w:r>
      <w:r>
        <w:t xml:space="preserve">) is not Object, throw a </w:t>
      </w:r>
      <w:r w:rsidRPr="00CB251B">
        <w:rPr>
          <w:b/>
        </w:rPr>
        <w:t>TypeError</w:t>
      </w:r>
      <w:r>
        <w:t xml:space="preserve"> exception.</w:t>
      </w:r>
    </w:p>
    <w:p w14:paraId="2059FA4D" w14:textId="77777777" w:rsidR="008D6E71" w:rsidRPr="00E77497" w:rsidRDefault="008D6E71" w:rsidP="00613655">
      <w:pPr>
        <w:pStyle w:val="Alg4"/>
        <w:numPr>
          <w:ilvl w:val="0"/>
          <w:numId w:val="1264"/>
        </w:numPr>
      </w:pPr>
      <w:r>
        <w:t xml:space="preserve">If </w:t>
      </w:r>
      <w:r>
        <w:rPr>
          <w:i/>
          <w:iCs/>
        </w:rPr>
        <w:t>O</w:t>
      </w:r>
      <w:r>
        <w:t xml:space="preserve"> does not have a [[TypedArrayName]] internal slot, then throw a </w:t>
      </w:r>
      <w:r w:rsidRPr="00F5744B">
        <w:rPr>
          <w:b/>
          <w:bCs/>
        </w:rPr>
        <w:t>TypeError</w:t>
      </w:r>
      <w:r>
        <w:t xml:space="preserve"> exception.</w:t>
      </w:r>
    </w:p>
    <w:p w14:paraId="36E42195" w14:textId="77777777" w:rsidR="008D6E71" w:rsidRPr="00E77497" w:rsidRDefault="008D6E71" w:rsidP="00613655">
      <w:pPr>
        <w:pStyle w:val="Alg4"/>
        <w:numPr>
          <w:ilvl w:val="0"/>
          <w:numId w:val="1264"/>
        </w:numPr>
      </w:pPr>
      <w:r w:rsidRPr="00E77497">
        <w:t xml:space="preserve">Let </w:t>
      </w:r>
      <w:r w:rsidRPr="003E5C3B">
        <w:rPr>
          <w:i/>
        </w:rPr>
        <w:t>len</w:t>
      </w:r>
      <w:r w:rsidRPr="00E77497">
        <w:t xml:space="preserve"> be the </w:t>
      </w:r>
      <w:r>
        <w:t xml:space="preserve">value of </w:t>
      </w:r>
      <w:r>
        <w:rPr>
          <w:i/>
        </w:rPr>
        <w:t>O’s</w:t>
      </w:r>
      <w:r>
        <w:t xml:space="preserve"> [[ArrayLength]] internal slot</w:t>
      </w:r>
      <w:r w:rsidRPr="00E77497">
        <w:t>.</w:t>
      </w:r>
    </w:p>
    <w:p w14:paraId="68E92126" w14:textId="77777777" w:rsidR="008D6E71" w:rsidRPr="00E77497" w:rsidRDefault="008D6E71" w:rsidP="00613655">
      <w:pPr>
        <w:pStyle w:val="Alg4"/>
        <w:numPr>
          <w:ilvl w:val="0"/>
          <w:numId w:val="126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2A9AEB5" w14:textId="77777777" w:rsidR="008D6E71" w:rsidRPr="00E77497" w:rsidRDefault="008D6E71" w:rsidP="00613655">
      <w:pPr>
        <w:pStyle w:val="Alg4"/>
        <w:numPr>
          <w:ilvl w:val="0"/>
          <w:numId w:val="126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52A031EA" w14:textId="77777777" w:rsidR="008D6E71" w:rsidRDefault="008D6E71" w:rsidP="00613655">
      <w:pPr>
        <w:pStyle w:val="Alg4"/>
        <w:numPr>
          <w:ilvl w:val="0"/>
          <w:numId w:val="1264"/>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66A7C7E1" w14:textId="77777777" w:rsidR="008D6E71" w:rsidRPr="00E77497" w:rsidRDefault="008D6E71" w:rsidP="00613655">
      <w:pPr>
        <w:pStyle w:val="Alg4"/>
        <w:numPr>
          <w:ilvl w:val="0"/>
          <w:numId w:val="1264"/>
        </w:numPr>
      </w:pPr>
      <w:r>
        <w:t>ReturnIfAbrupt(</w:t>
      </w:r>
      <w:r>
        <w:rPr>
          <w:i/>
        </w:rPr>
        <w:t>C</w:t>
      </w:r>
      <w:r>
        <w:t>).</w:t>
      </w:r>
    </w:p>
    <w:p w14:paraId="4DABF5D4" w14:textId="77777777" w:rsidR="008D6E71" w:rsidRDefault="008D6E71" w:rsidP="00613655">
      <w:pPr>
        <w:pStyle w:val="Alg4"/>
        <w:numPr>
          <w:ilvl w:val="0"/>
          <w:numId w:val="1264"/>
        </w:numPr>
      </w:pPr>
      <w:r>
        <w:t>If IsConstructor(</w:t>
      </w:r>
      <w:r w:rsidRPr="00924A5A">
        <w:rPr>
          <w:i/>
        </w:rPr>
        <w:t>C</w:t>
      </w:r>
      <w:r>
        <w:t xml:space="preserve">) is </w:t>
      </w:r>
      <w:r>
        <w:rPr>
          <w:b/>
        </w:rPr>
        <w:t>false</w:t>
      </w:r>
      <w:r>
        <w:t>, then</w:t>
      </w:r>
    </w:p>
    <w:p w14:paraId="59029FDA" w14:textId="77777777" w:rsidR="008D6E71" w:rsidRPr="00E77497" w:rsidRDefault="008D6E71" w:rsidP="00613655">
      <w:pPr>
        <w:pStyle w:val="Alg4"/>
        <w:numPr>
          <w:ilvl w:val="1"/>
          <w:numId w:val="1264"/>
        </w:numPr>
      </w:pPr>
      <w:r>
        <w:t xml:space="preserve">Throw a </w:t>
      </w:r>
      <w:r w:rsidRPr="003F7754">
        <w:rPr>
          <w:b/>
          <w:bCs/>
        </w:rPr>
        <w:t>TypeError</w:t>
      </w:r>
      <w:r>
        <w:t xml:space="preserve"> exception</w:t>
      </w:r>
      <w:r w:rsidRPr="00E77497">
        <w:t>.</w:t>
      </w:r>
    </w:p>
    <w:p w14:paraId="54BB663B" w14:textId="77777777" w:rsidR="008D6E71" w:rsidRDefault="008D6E71" w:rsidP="00613655">
      <w:pPr>
        <w:pStyle w:val="Alg4"/>
        <w:numPr>
          <w:ilvl w:val="0"/>
          <w:numId w:val="1264"/>
        </w:numPr>
      </w:pPr>
      <w:r>
        <w:t xml:space="preserve">Let </w:t>
      </w:r>
      <w:r>
        <w:rPr>
          <w:i/>
          <w:iCs/>
        </w:rPr>
        <w:t>kept</w:t>
      </w:r>
      <w:r>
        <w:t xml:space="preserve"> be a new empty List.</w:t>
      </w:r>
    </w:p>
    <w:p w14:paraId="344DBED3" w14:textId="77777777" w:rsidR="008D6E71" w:rsidRPr="00E77497" w:rsidRDefault="008D6E71" w:rsidP="00613655">
      <w:pPr>
        <w:pStyle w:val="Alg4"/>
        <w:numPr>
          <w:ilvl w:val="0"/>
          <w:numId w:val="1264"/>
        </w:numPr>
      </w:pPr>
      <w:r w:rsidRPr="00E77497">
        <w:t xml:space="preserve">Let </w:t>
      </w:r>
      <w:r w:rsidRPr="00E77497">
        <w:rPr>
          <w:i/>
        </w:rPr>
        <w:t>k</w:t>
      </w:r>
      <w:r w:rsidRPr="00E77497">
        <w:t xml:space="preserve"> be 0.</w:t>
      </w:r>
    </w:p>
    <w:p w14:paraId="259E72E1" w14:textId="77777777" w:rsidR="008D6E71" w:rsidRPr="00E77497" w:rsidRDefault="008D6E71" w:rsidP="00613655">
      <w:pPr>
        <w:pStyle w:val="Alg4"/>
        <w:numPr>
          <w:ilvl w:val="0"/>
          <w:numId w:val="1264"/>
        </w:numPr>
      </w:pPr>
      <w:r w:rsidRPr="00E77497">
        <w:t xml:space="preserve">Let </w:t>
      </w:r>
      <w:r>
        <w:rPr>
          <w:i/>
        </w:rPr>
        <w:t>captured</w:t>
      </w:r>
      <w:r w:rsidRPr="00E77497">
        <w:t xml:space="preserve"> be 0.</w:t>
      </w:r>
    </w:p>
    <w:p w14:paraId="4AA9ED7E" w14:textId="77777777" w:rsidR="008D6E71" w:rsidRPr="00E77497" w:rsidRDefault="008D6E71" w:rsidP="00613655">
      <w:pPr>
        <w:pStyle w:val="Alg4"/>
        <w:numPr>
          <w:ilvl w:val="0"/>
          <w:numId w:val="1264"/>
        </w:numPr>
      </w:pPr>
      <w:r w:rsidRPr="00E77497">
        <w:t xml:space="preserve">Repeat, while </w:t>
      </w:r>
      <w:r w:rsidRPr="00E77497">
        <w:rPr>
          <w:i/>
        </w:rPr>
        <w:t xml:space="preserve">k </w:t>
      </w:r>
      <w:r w:rsidRPr="00E77497">
        <w:t xml:space="preserve">&lt; </w:t>
      </w:r>
      <w:r w:rsidRPr="00E77497">
        <w:rPr>
          <w:i/>
        </w:rPr>
        <w:t>len</w:t>
      </w:r>
    </w:p>
    <w:p w14:paraId="7408C6BF" w14:textId="77777777" w:rsidR="008D6E71" w:rsidRPr="00E77497" w:rsidRDefault="008D6E71" w:rsidP="00613655">
      <w:pPr>
        <w:pStyle w:val="Alg4"/>
        <w:numPr>
          <w:ilvl w:val="1"/>
          <w:numId w:val="1264"/>
        </w:numPr>
      </w:pPr>
      <w:r w:rsidRPr="00E77497">
        <w:t xml:space="preserve">Let </w:t>
      </w:r>
      <w:r w:rsidRPr="00E77497">
        <w:rPr>
          <w:i/>
        </w:rPr>
        <w:t>Pk</w:t>
      </w:r>
      <w:r w:rsidRPr="00E77497">
        <w:t xml:space="preserve"> be ToString(</w:t>
      </w:r>
      <w:r w:rsidRPr="00E77497">
        <w:rPr>
          <w:i/>
        </w:rPr>
        <w:t>k</w:t>
      </w:r>
      <w:r w:rsidRPr="00E77497">
        <w:t>).</w:t>
      </w:r>
    </w:p>
    <w:p w14:paraId="0FBD94A3" w14:textId="77777777" w:rsidR="008D6E71" w:rsidRPr="00E77497" w:rsidRDefault="008D6E71" w:rsidP="00613655">
      <w:pPr>
        <w:pStyle w:val="Alg4"/>
        <w:numPr>
          <w:ilvl w:val="1"/>
          <w:numId w:val="1264"/>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76FBDF71" w14:textId="77777777" w:rsidR="008D6E71" w:rsidRPr="00E77497" w:rsidRDefault="008D6E71" w:rsidP="00613655">
      <w:pPr>
        <w:pStyle w:val="Alg4"/>
        <w:numPr>
          <w:ilvl w:val="1"/>
          <w:numId w:val="1264"/>
        </w:numPr>
      </w:pPr>
      <w:r>
        <w:t>ReturnIfAbrupt(</w:t>
      </w:r>
      <w:r>
        <w:rPr>
          <w:i/>
        </w:rPr>
        <w:t>k</w:t>
      </w:r>
      <w:r w:rsidRPr="006A5E27">
        <w:rPr>
          <w:i/>
        </w:rPr>
        <w:t>Value</w:t>
      </w:r>
      <w:r>
        <w:t>).</w:t>
      </w:r>
    </w:p>
    <w:p w14:paraId="37B7F507" w14:textId="77777777" w:rsidR="008D6E71" w:rsidRPr="00E77497" w:rsidRDefault="008D6E71" w:rsidP="00613655">
      <w:pPr>
        <w:pStyle w:val="Alg4"/>
        <w:numPr>
          <w:ilvl w:val="1"/>
          <w:numId w:val="1264"/>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273FD480" w14:textId="77777777" w:rsidR="008D6E71" w:rsidRPr="00E77497" w:rsidRDefault="008D6E71" w:rsidP="00613655">
      <w:pPr>
        <w:pStyle w:val="Alg4"/>
        <w:numPr>
          <w:ilvl w:val="1"/>
          <w:numId w:val="1264"/>
        </w:numPr>
      </w:pPr>
      <w:r>
        <w:t>ReturnIfAbrupt(</w:t>
      </w:r>
      <w:r>
        <w:rPr>
          <w:i/>
        </w:rPr>
        <w:t>selected</w:t>
      </w:r>
      <w:r>
        <w:t>).</w:t>
      </w:r>
    </w:p>
    <w:p w14:paraId="56C80CDD" w14:textId="77777777" w:rsidR="008D6E71" w:rsidRPr="00E77497" w:rsidRDefault="008D6E71" w:rsidP="00613655">
      <w:pPr>
        <w:pStyle w:val="Alg4"/>
        <w:numPr>
          <w:ilvl w:val="1"/>
          <w:numId w:val="1264"/>
        </w:numPr>
      </w:pPr>
      <w:r w:rsidRPr="00E77497">
        <w:t>If ToBoolean(</w:t>
      </w:r>
      <w:r w:rsidRPr="00E77497">
        <w:rPr>
          <w:i/>
        </w:rPr>
        <w:t>selected</w:t>
      </w:r>
      <w:r w:rsidRPr="00E77497">
        <w:t xml:space="preserve">) is </w:t>
      </w:r>
      <w:r w:rsidRPr="00E77497">
        <w:rPr>
          <w:b/>
        </w:rPr>
        <w:t>true</w:t>
      </w:r>
      <w:r w:rsidRPr="00E77497">
        <w:t>, then</w:t>
      </w:r>
    </w:p>
    <w:p w14:paraId="53A2565F" w14:textId="77777777" w:rsidR="008D6E71" w:rsidRDefault="008D6E71" w:rsidP="00613655">
      <w:pPr>
        <w:pStyle w:val="Alg4"/>
        <w:numPr>
          <w:ilvl w:val="2"/>
          <w:numId w:val="1264"/>
        </w:numPr>
      </w:pPr>
      <w:r>
        <w:t xml:space="preserve">Append </w:t>
      </w:r>
      <w:r>
        <w:rPr>
          <w:i/>
          <w:iCs/>
        </w:rPr>
        <w:t>kValue</w:t>
      </w:r>
      <w:r>
        <w:t xml:space="preserve"> to the end of </w:t>
      </w:r>
      <w:r>
        <w:rPr>
          <w:i/>
          <w:iCs/>
        </w:rPr>
        <w:t>kept</w:t>
      </w:r>
      <w:r>
        <w:t>.</w:t>
      </w:r>
    </w:p>
    <w:p w14:paraId="15D85D6C" w14:textId="77777777" w:rsidR="008D6E71" w:rsidRPr="00E77497" w:rsidRDefault="008D6E71" w:rsidP="00613655">
      <w:pPr>
        <w:pStyle w:val="Alg4"/>
        <w:numPr>
          <w:ilvl w:val="2"/>
          <w:numId w:val="1264"/>
        </w:numPr>
      </w:pPr>
      <w:r w:rsidRPr="00E77497">
        <w:t xml:space="preserve">Increase </w:t>
      </w:r>
      <w:r w:rsidRPr="00714C7E">
        <w:rPr>
          <w:i/>
        </w:rPr>
        <w:t xml:space="preserve">captured </w:t>
      </w:r>
      <w:r w:rsidRPr="00E77497">
        <w:t>by 1.</w:t>
      </w:r>
    </w:p>
    <w:p w14:paraId="2884A2B8" w14:textId="77777777" w:rsidR="008D6E71" w:rsidRPr="00E77497" w:rsidRDefault="008D6E71" w:rsidP="00613655">
      <w:pPr>
        <w:pStyle w:val="Alg4"/>
        <w:numPr>
          <w:ilvl w:val="1"/>
          <w:numId w:val="1264"/>
        </w:numPr>
      </w:pPr>
      <w:r w:rsidRPr="00E77497">
        <w:t xml:space="preserve">Increase </w:t>
      </w:r>
      <w:r w:rsidRPr="00E77497">
        <w:rPr>
          <w:i/>
        </w:rPr>
        <w:t>k</w:t>
      </w:r>
      <w:r w:rsidRPr="00E77497">
        <w:t xml:space="preserve"> by 1.</w:t>
      </w:r>
    </w:p>
    <w:p w14:paraId="03634650" w14:textId="77777777" w:rsidR="008D6E71" w:rsidRDefault="008D6E71" w:rsidP="00613655">
      <w:pPr>
        <w:pStyle w:val="Alg4"/>
        <w:numPr>
          <w:ilvl w:val="0"/>
          <w:numId w:val="1264"/>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w:t>
      </w:r>
      <w:r>
        <w:t xml:space="preserve"> (</w:t>
      </w:r>
      <w:r w:rsidRPr="00714C7E">
        <w:rPr>
          <w:i/>
        </w:rPr>
        <w:t>captured</w:t>
      </w:r>
      <w:commentRangeStart w:id="6442"/>
      <w:r>
        <w:rPr>
          <w:iCs/>
        </w:rPr>
        <w:t>)</w:t>
      </w:r>
      <w:r>
        <w:t>.</w:t>
      </w:r>
      <w:commentRangeEnd w:id="6442"/>
      <w:r>
        <w:rPr>
          <w:rStyle w:val="af"/>
          <w:rFonts w:ascii="Arial" w:eastAsia="MS Mincho" w:hAnsi="Arial"/>
          <w:spacing w:val="0"/>
          <w:lang w:eastAsia="ja-JP"/>
        </w:rPr>
        <w:commentReference w:id="6442"/>
      </w:r>
    </w:p>
    <w:p w14:paraId="128D19E5" w14:textId="77777777" w:rsidR="008D6E71" w:rsidRDefault="008D6E71" w:rsidP="00613655">
      <w:pPr>
        <w:pStyle w:val="Alg4"/>
        <w:numPr>
          <w:ilvl w:val="0"/>
          <w:numId w:val="1264"/>
        </w:numPr>
      </w:pPr>
      <w:r>
        <w:t>ReturnIfAbrupt(</w:t>
      </w:r>
      <w:r>
        <w:rPr>
          <w:i/>
        </w:rPr>
        <w:t>A</w:t>
      </w:r>
      <w:r>
        <w:t>).</w:t>
      </w:r>
    </w:p>
    <w:p w14:paraId="4A272DD3" w14:textId="77777777" w:rsidR="008D6E71" w:rsidRPr="00E77497" w:rsidRDefault="008D6E71" w:rsidP="00613655">
      <w:pPr>
        <w:pStyle w:val="Alg4"/>
        <w:numPr>
          <w:ilvl w:val="0"/>
          <w:numId w:val="1264"/>
        </w:numPr>
      </w:pPr>
      <w:r w:rsidRPr="00E77497">
        <w:t xml:space="preserve">Let </w:t>
      </w:r>
      <w:r w:rsidRPr="00E77497">
        <w:rPr>
          <w:i/>
        </w:rPr>
        <w:t>n</w:t>
      </w:r>
      <w:r w:rsidRPr="00E77497">
        <w:t xml:space="preserve"> be 0.</w:t>
      </w:r>
    </w:p>
    <w:p w14:paraId="5C15C401" w14:textId="77777777" w:rsidR="008D6E71" w:rsidRPr="00E77497" w:rsidRDefault="008D6E71" w:rsidP="00613655">
      <w:pPr>
        <w:pStyle w:val="Alg4"/>
        <w:numPr>
          <w:ilvl w:val="0"/>
          <w:numId w:val="1264"/>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iCs/>
        </w:rPr>
        <w:t>kept</w:t>
      </w:r>
    </w:p>
    <w:p w14:paraId="4A0D37B9" w14:textId="77777777" w:rsidR="008D6E71" w:rsidRDefault="008D6E71" w:rsidP="00613655">
      <w:pPr>
        <w:pStyle w:val="Alg4"/>
        <w:numPr>
          <w:ilvl w:val="1"/>
          <w:numId w:val="1264"/>
        </w:numPr>
      </w:pPr>
      <w:r>
        <w:t xml:space="preserve">Let </w:t>
      </w:r>
      <w:r w:rsidRPr="00C77523">
        <w:rPr>
          <w:i/>
        </w:rPr>
        <w:t>status</w:t>
      </w:r>
      <w:r>
        <w:t xml:space="preserve"> be </w:t>
      </w:r>
      <w:r w:rsidRPr="00725085">
        <w:t>Put</w:t>
      </w:r>
      <w:r>
        <w:t>(</w:t>
      </w:r>
      <w:r w:rsidRPr="00E77497">
        <w:rPr>
          <w:i/>
        </w:rPr>
        <w:t>A</w:t>
      </w:r>
      <w:r>
        <w:t>,</w:t>
      </w:r>
      <w:r w:rsidRPr="00E77497">
        <w:t xml:space="preserve"> ToString(</w:t>
      </w:r>
      <w:r w:rsidRPr="00E77497">
        <w:rPr>
          <w:i/>
        </w:rPr>
        <w:t>n</w:t>
      </w:r>
      <w:r w:rsidRPr="00E77497">
        <w:t>)</w:t>
      </w:r>
      <w:r>
        <w:t>,</w:t>
      </w:r>
      <w:r w:rsidRPr="00E77497">
        <w:t xml:space="preserve"> </w:t>
      </w:r>
      <w:r>
        <w:rPr>
          <w:i/>
        </w:rPr>
        <w:t>e</w:t>
      </w:r>
      <w:r w:rsidRPr="00E77497">
        <w:t xml:space="preserve">, </w:t>
      </w:r>
      <w:r w:rsidRPr="00E77497">
        <w:rPr>
          <w:b/>
        </w:rPr>
        <w:t>true</w:t>
      </w:r>
      <w:r w:rsidRPr="00E77497">
        <w:t xml:space="preserve"> </w:t>
      </w:r>
      <w:r>
        <w:t>).</w:t>
      </w:r>
    </w:p>
    <w:p w14:paraId="781F9A7B" w14:textId="77777777" w:rsidR="008D6E71" w:rsidRPr="00E77497" w:rsidRDefault="008D6E71" w:rsidP="00613655">
      <w:pPr>
        <w:pStyle w:val="Alg4"/>
        <w:numPr>
          <w:ilvl w:val="1"/>
          <w:numId w:val="1264"/>
        </w:numPr>
      </w:pPr>
      <w:r>
        <w:t>ReturnIfAbrupt(</w:t>
      </w:r>
      <w:r w:rsidRPr="00B62CD0">
        <w:rPr>
          <w:i/>
          <w:iCs/>
        </w:rPr>
        <w:t>status</w:t>
      </w:r>
      <w:r>
        <w:t>).</w:t>
      </w:r>
    </w:p>
    <w:p w14:paraId="6F765E90" w14:textId="77777777" w:rsidR="008D6E71" w:rsidRPr="00E77497" w:rsidRDefault="008D6E71" w:rsidP="00613655">
      <w:pPr>
        <w:pStyle w:val="Alg4"/>
        <w:numPr>
          <w:ilvl w:val="1"/>
          <w:numId w:val="1264"/>
        </w:numPr>
        <w:tabs>
          <w:tab w:val="left" w:pos="1701"/>
        </w:tabs>
      </w:pPr>
      <w:r w:rsidRPr="00E77497">
        <w:t xml:space="preserve">Increment </w:t>
      </w:r>
      <w:r w:rsidRPr="00E77497">
        <w:rPr>
          <w:i/>
        </w:rPr>
        <w:t>n</w:t>
      </w:r>
      <w:r w:rsidRPr="00E77497">
        <w:t xml:space="preserve"> by 1.</w:t>
      </w:r>
    </w:p>
    <w:p w14:paraId="2B169A26" w14:textId="77777777" w:rsidR="008D6E71" w:rsidRPr="00E77497" w:rsidRDefault="008D6E71" w:rsidP="00613655">
      <w:pPr>
        <w:pStyle w:val="Alg4"/>
        <w:numPr>
          <w:ilvl w:val="0"/>
          <w:numId w:val="1264"/>
        </w:numPr>
        <w:spacing w:after="120"/>
      </w:pPr>
      <w:r w:rsidRPr="00E77497">
        <w:t xml:space="preserve">Return </w:t>
      </w:r>
      <w:r w:rsidRPr="00E77497">
        <w:rPr>
          <w:i/>
        </w:rPr>
        <w:t>A</w:t>
      </w:r>
      <w:r w:rsidRPr="00E77497">
        <w:t>.</w:t>
      </w:r>
    </w:p>
    <w:p w14:paraId="1D246392"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180CA19F"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37A1127A" w14:textId="77777777" w:rsidR="008D6E71" w:rsidRPr="00E77497" w:rsidRDefault="008D6E71" w:rsidP="008D6E71">
      <w:pPr>
        <w:pStyle w:val="40"/>
      </w:pPr>
      <w:r>
        <w:t>%</w:t>
      </w:r>
      <w:r w:rsidRPr="00573628">
        <w:t>TypedArray</w:t>
      </w:r>
      <w:r>
        <w:t>%</w:t>
      </w:r>
      <w:r w:rsidRPr="00E77497">
        <w:t>.prototype.</w:t>
      </w:r>
      <w:r>
        <w:t>find</w:t>
      </w:r>
      <w:r w:rsidRPr="00E77497">
        <w:t xml:space="preserve"> (</w:t>
      </w:r>
      <w:r>
        <w:t xml:space="preserve">predicate [ , thisArg ] </w:t>
      </w:r>
      <w:r w:rsidRPr="00E77497">
        <w:t>)</w:t>
      </w:r>
    </w:p>
    <w:p w14:paraId="394E9143"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find</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 </w:t>
      </w:r>
      <w:r>
        <w:t xml:space="preserve">as defined in </w:t>
      </w:r>
      <w:r>
        <w:fldChar w:fldCharType="begin"/>
      </w:r>
      <w:r>
        <w:instrText xml:space="preserve"> REF _Ref366080839 \r \h </w:instrText>
      </w:r>
      <w:r>
        <w:fldChar w:fldCharType="separate"/>
      </w:r>
      <w:r w:rsidR="00281431">
        <w:t>22.1.3.8</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162780FF"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048C7F52"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14:paraId="1CFD279C" w14:textId="77777777" w:rsidR="008D6E71" w:rsidRPr="00E77497" w:rsidRDefault="008D6E71" w:rsidP="008D6E71">
      <w:pPr>
        <w:pStyle w:val="40"/>
      </w:pPr>
      <w:r>
        <w:t>%</w:t>
      </w:r>
      <w:r w:rsidRPr="00573628">
        <w:t>TypedArray</w:t>
      </w:r>
      <w:r>
        <w:t>%</w:t>
      </w:r>
      <w:r w:rsidRPr="00E77497">
        <w:t>.prototype.</w:t>
      </w:r>
      <w:r>
        <w:t>findIndex</w:t>
      </w:r>
      <w:r w:rsidRPr="00E77497">
        <w:t xml:space="preserve"> (</w:t>
      </w:r>
      <w:r>
        <w:t xml:space="preserve"> predicate [ , thisArg ]</w:t>
      </w:r>
      <w:r w:rsidRPr="00E77497">
        <w:t xml:space="preserve"> )</w:t>
      </w:r>
    </w:p>
    <w:p w14:paraId="36E555B4"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findIndex</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findIndex </w:t>
      </w:r>
      <w:r>
        <w:t xml:space="preserve">as defined in </w:t>
      </w:r>
      <w:r>
        <w:fldChar w:fldCharType="begin"/>
      </w:r>
      <w:r>
        <w:instrText xml:space="preserve"> REF _Ref366080849 \r \h </w:instrText>
      </w:r>
      <w:r>
        <w:fldChar w:fldCharType="separate"/>
      </w:r>
      <w:r w:rsidR="00281431">
        <w:t>22.1.3.9</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17159F8D"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3396B0CD"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Pr>
          <w:rFonts w:ascii="Courier New" w:hAnsi="Courier New" w:cs="Courier New"/>
          <w:b/>
          <w:bCs/>
        </w:rPr>
        <w:t>Index</w:t>
      </w:r>
      <w:r w:rsidRPr="00E77497">
        <w:t xml:space="preserve"> method is </w:t>
      </w:r>
      <w:r w:rsidRPr="00E77497">
        <w:rPr>
          <w:b/>
        </w:rPr>
        <w:t>1</w:t>
      </w:r>
      <w:r w:rsidRPr="00E77497">
        <w:t>.</w:t>
      </w:r>
      <w:r>
        <w:tab/>
      </w:r>
      <w:r>
        <w:tab/>
      </w:r>
    </w:p>
    <w:p w14:paraId="37097460" w14:textId="77777777" w:rsidR="008D6E71" w:rsidRPr="00E77497" w:rsidRDefault="008D6E71" w:rsidP="008D6E71">
      <w:pPr>
        <w:pStyle w:val="40"/>
      </w:pPr>
      <w:r>
        <w:t>%</w:t>
      </w:r>
      <w:r w:rsidRPr="00573628">
        <w:t>TypedArray</w:t>
      </w:r>
      <w:r>
        <w:t>%</w:t>
      </w:r>
      <w:r w:rsidRPr="00E77497">
        <w:t>.prototype.</w:t>
      </w:r>
      <w:r>
        <w:t>forEach</w:t>
      </w:r>
      <w:r w:rsidRPr="00E77497">
        <w:t xml:space="preserve"> (</w:t>
      </w:r>
      <w:r>
        <w:t xml:space="preserve"> callbackfn [ ,</w:t>
      </w:r>
      <w:r w:rsidRPr="00CC0A63">
        <w:t xml:space="preserve"> </w:t>
      </w:r>
      <w:r>
        <w:t xml:space="preserve">thisArg ] </w:t>
      </w:r>
      <w:r w:rsidRPr="00E77497">
        <w:t>)</w:t>
      </w:r>
    </w:p>
    <w:p w14:paraId="00C260CB"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forEach</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forEach</w:t>
      </w:r>
      <w:r>
        <w:t xml:space="preserve"> as defined in </w:t>
      </w:r>
      <w:r>
        <w:fldChar w:fldCharType="begin"/>
      </w:r>
      <w:r>
        <w:instrText xml:space="preserve"> REF _Ref366080862 \r \h </w:instrText>
      </w:r>
      <w:r>
        <w:fldChar w:fldCharType="separate"/>
      </w:r>
      <w:r w:rsidR="00281431">
        <w:t>22.1.3.10</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3C07FE06"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19A90174"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forEach</w:t>
      </w:r>
      <w:r w:rsidRPr="00E77497">
        <w:t xml:space="preserve"> method is </w:t>
      </w:r>
      <w:r w:rsidRPr="00E77497">
        <w:rPr>
          <w:b/>
        </w:rPr>
        <w:t>1</w:t>
      </w:r>
      <w:r w:rsidRPr="00E77497">
        <w:t>.</w:t>
      </w:r>
      <w:r>
        <w:tab/>
      </w:r>
    </w:p>
    <w:p w14:paraId="03A972D8" w14:textId="77777777" w:rsidR="008D6E71" w:rsidRPr="00E77497" w:rsidRDefault="008D6E71" w:rsidP="008D6E71">
      <w:pPr>
        <w:pStyle w:val="40"/>
      </w:pPr>
      <w:r>
        <w:t>%</w:t>
      </w:r>
      <w:r w:rsidRPr="00573628">
        <w:t>TypedArray</w:t>
      </w:r>
      <w:r>
        <w:t>%</w:t>
      </w:r>
      <w:r w:rsidRPr="00E77497">
        <w:t>.prototype.</w:t>
      </w:r>
      <w:r>
        <w:t>indexOf</w:t>
      </w:r>
      <w:r w:rsidRPr="00E77497">
        <w:t xml:space="preserve"> (</w:t>
      </w:r>
      <w:r>
        <w:t xml:space="preserve">searchElement [ , fromIndex ] </w:t>
      </w:r>
      <w:r w:rsidRPr="00E77497">
        <w:t>)</w:t>
      </w:r>
    </w:p>
    <w:p w14:paraId="16A788AF"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indexOf</w:t>
      </w:r>
      <w:r>
        <w:t xml:space="preserve"> as defined in </w:t>
      </w:r>
      <w:r>
        <w:fldChar w:fldCharType="begin"/>
      </w:r>
      <w:r>
        <w:instrText xml:space="preserve"> REF _Ref366080881 \r \h </w:instrText>
      </w:r>
      <w:r>
        <w:fldChar w:fldCharType="separate"/>
      </w:r>
      <w:r w:rsidR="00281431">
        <w:t>22.1.3.11</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34336E9A"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3426D94C"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516AF9CC" w14:textId="77777777" w:rsidR="008D6E71" w:rsidRPr="00E77497" w:rsidRDefault="008D6E71" w:rsidP="008D6E71">
      <w:pPr>
        <w:pStyle w:val="40"/>
      </w:pPr>
      <w:r>
        <w:t>%</w:t>
      </w:r>
      <w:r w:rsidRPr="00573628">
        <w:t>TypedArray</w:t>
      </w:r>
      <w:r>
        <w:t>%</w:t>
      </w:r>
      <w:r w:rsidRPr="00E77497">
        <w:t>.prototype.join (</w:t>
      </w:r>
      <w:r>
        <w:t xml:space="preserve"> </w:t>
      </w:r>
      <w:r w:rsidRPr="00E77497">
        <w:t>separator</w:t>
      </w:r>
      <w:r>
        <w:t xml:space="preserve"> </w:t>
      </w:r>
      <w:r w:rsidRPr="00E77497">
        <w:t>)</w:t>
      </w:r>
    </w:p>
    <w:p w14:paraId="0FFDE200" w14:textId="77777777" w:rsidR="008D6E71" w:rsidRDefault="008D6E71" w:rsidP="008D6E71">
      <w:r>
        <w:t>%TypedArray%</w:t>
      </w:r>
      <w:r w:rsidRPr="006232CB">
        <w:rPr>
          <w:rFonts w:ascii="Courier New" w:hAnsi="Courier New" w:cs="Courier New"/>
          <w:b/>
          <w:bCs/>
        </w:rPr>
        <w:t>.prototype.</w:t>
      </w:r>
      <w:r>
        <w:rPr>
          <w:rFonts w:ascii="Courier New" w:hAnsi="Courier New" w:cs="Courier New"/>
          <w:b/>
          <w:bCs/>
        </w:rPr>
        <w:t>join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join</w:t>
      </w:r>
      <w:r>
        <w:t xml:space="preserve"> as defined in </w:t>
      </w:r>
      <w:r>
        <w:fldChar w:fldCharType="begin"/>
      </w:r>
      <w:r>
        <w:instrText xml:space="preserve"> REF _Ref366080893 \r \h </w:instrText>
      </w:r>
      <w:r>
        <w:fldChar w:fldCharType="separate"/>
      </w:r>
      <w:r w:rsidR="00281431">
        <w:t>22.1.3.12</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The</w:t>
      </w:r>
      <w:r w:rsidRPr="00725085">
        <w:t xml:space="preserve"> implementation of the algorithm may be optimized </w:t>
      </w:r>
      <w:r>
        <w:t xml:space="preserve">with the knowledge </w:t>
      </w:r>
      <w:r w:rsidRPr="00725085">
        <w:t xml:space="preserve">that the </w:t>
      </w:r>
      <w:r w:rsidRPr="00392F64">
        <w:rPr>
          <w:b/>
        </w:rPr>
        <w:t>this</w:t>
      </w:r>
      <w:r w:rsidRPr="00725085">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19D3DA24"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6F645D22" w14:textId="77777777" w:rsidR="008D6E71" w:rsidRPr="00E77497" w:rsidRDefault="008D6E71" w:rsidP="008D6E71">
      <w:pPr>
        <w:pStyle w:val="40"/>
      </w:pPr>
      <w:r>
        <w:t>%</w:t>
      </w:r>
      <w:r w:rsidRPr="00573628">
        <w:t>TypedArray</w:t>
      </w:r>
      <w:r>
        <w:t>%</w:t>
      </w:r>
      <w:r w:rsidRPr="00E77497">
        <w:t>.prototype.</w:t>
      </w:r>
      <w:r>
        <w:t xml:space="preserve">keys ( </w:t>
      </w:r>
      <w:r w:rsidRPr="00E77497">
        <w:t>)</w:t>
      </w:r>
    </w:p>
    <w:p w14:paraId="7855DB2F" w14:textId="77777777" w:rsidR="008D6E71" w:rsidRPr="00E77497" w:rsidRDefault="008D6E71" w:rsidP="008D6E71">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key</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key</w:t>
      </w:r>
      <w:r w:rsidRPr="00AC44FD">
        <w:rPr>
          <w:rFonts w:ascii="Courier New" w:hAnsi="Courier New" w:cs="Courier New"/>
          <w:b/>
          <w:bCs/>
        </w:rPr>
        <w:t>s</w:t>
      </w:r>
      <w:r>
        <w:t xml:space="preserve"> method defined in </w:t>
      </w:r>
      <w:r>
        <w:fldChar w:fldCharType="begin"/>
      </w:r>
      <w:r>
        <w:instrText xml:space="preserve"> REF _Ref366080451 \r \h </w:instrText>
      </w:r>
      <w:r>
        <w:fldChar w:fldCharType="separate"/>
      </w:r>
      <w:r w:rsidR="00281431">
        <w:t>22.1.3.13</w:t>
      </w:r>
      <w:r>
        <w:fldChar w:fldCharType="end"/>
      </w:r>
      <w:r>
        <w:t>.</w:t>
      </w:r>
    </w:p>
    <w:p w14:paraId="10C68167" w14:textId="77777777" w:rsidR="008D6E71" w:rsidRPr="00E77497" w:rsidRDefault="008D6E71" w:rsidP="008D6E71">
      <w:pPr>
        <w:pStyle w:val="40"/>
      </w:pPr>
      <w:r>
        <w:t>%</w:t>
      </w:r>
      <w:r w:rsidRPr="00573628">
        <w:t>TypedArray</w:t>
      </w:r>
      <w:r>
        <w:t>%</w:t>
      </w:r>
      <w:r w:rsidRPr="00E77497">
        <w:t>.prototype.</w:t>
      </w:r>
      <w:r>
        <w:t>lastIndexOf</w:t>
      </w:r>
      <w:r w:rsidRPr="00E77497">
        <w:t xml:space="preserve"> ( </w:t>
      </w:r>
      <w:r>
        <w:t xml:space="preserve">searchElement [ , fromIndex ] </w:t>
      </w:r>
      <w:r w:rsidRPr="00E77497">
        <w:t>)</w:t>
      </w:r>
    </w:p>
    <w:p w14:paraId="2A5F127A"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lastIndexOf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lastIndexOf</w:t>
      </w:r>
      <w:r>
        <w:t xml:space="preserve"> as defined in </w:t>
      </w:r>
      <w:r>
        <w:fldChar w:fldCharType="begin"/>
      </w:r>
      <w:r>
        <w:instrText xml:space="preserve"> REF _Ref366080475 \r \h </w:instrText>
      </w:r>
      <w:r>
        <w:fldChar w:fldCharType="separate"/>
      </w:r>
      <w:r w:rsidR="00281431">
        <w:t>22.1.3.14</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1C54A5CB"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76691D8E"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399FD55C" w14:textId="77777777" w:rsidR="008D6E71" w:rsidRDefault="008D6E71" w:rsidP="008D6E71">
      <w:pPr>
        <w:pStyle w:val="40"/>
      </w:pPr>
      <w:commentRangeStart w:id="6443"/>
      <w:r>
        <w:t xml:space="preserve">get </w:t>
      </w:r>
      <w:commentRangeEnd w:id="6443"/>
      <w:r>
        <w:rPr>
          <w:rStyle w:val="af"/>
          <w:b w:val="0"/>
        </w:rPr>
        <w:commentReference w:id="6443"/>
      </w:r>
      <w:r w:rsidRPr="00286791">
        <w:rPr>
          <w:i/>
        </w:rPr>
        <w:t xml:space="preserve"> </w:t>
      </w:r>
      <w:r>
        <w:t>%</w:t>
      </w:r>
      <w:r w:rsidRPr="00573628">
        <w:t>TypedArray</w:t>
      </w:r>
      <w:r>
        <w:t>%.prototype.length</w:t>
      </w:r>
    </w:p>
    <w:p w14:paraId="43C8FF2A" w14:textId="77777777" w:rsidR="008D6E71" w:rsidRPr="00E77497" w:rsidRDefault="008D6E71" w:rsidP="008D6E71">
      <w:pPr>
        <w:pStyle w:val="normalbefore"/>
      </w:pPr>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10F1D8CF" w14:textId="77777777" w:rsidR="008D6E71" w:rsidRPr="00E77497" w:rsidRDefault="008D6E71" w:rsidP="00613655">
      <w:pPr>
        <w:pStyle w:val="Alg4"/>
        <w:numPr>
          <w:ilvl w:val="0"/>
          <w:numId w:val="1265"/>
        </w:numPr>
      </w:pPr>
      <w:r w:rsidRPr="00E77497">
        <w:t xml:space="preserve">Let </w:t>
      </w:r>
      <w:r>
        <w:rPr>
          <w:i/>
        </w:rPr>
        <w:t>O</w:t>
      </w:r>
      <w:r w:rsidRPr="00E77497">
        <w:t xml:space="preserve"> be the</w:t>
      </w:r>
      <w:r>
        <w:t xml:space="preserve"> </w:t>
      </w:r>
      <w:r w:rsidRPr="00E77497">
        <w:rPr>
          <w:b/>
        </w:rPr>
        <w:t>this</w:t>
      </w:r>
      <w:r w:rsidRPr="00E77497">
        <w:t xml:space="preserve"> value.</w:t>
      </w:r>
    </w:p>
    <w:p w14:paraId="29173BEA" w14:textId="77777777" w:rsidR="008D6E71" w:rsidRDefault="008D6E71" w:rsidP="00613655">
      <w:pPr>
        <w:pStyle w:val="Alg4"/>
        <w:numPr>
          <w:ilvl w:val="0"/>
          <w:numId w:val="1265"/>
        </w:numPr>
      </w:pPr>
      <w:r>
        <w:t>If Type(</w:t>
      </w:r>
      <w:r>
        <w:rPr>
          <w:i/>
        </w:rPr>
        <w:t>O</w:t>
      </w:r>
      <w:r>
        <w:t xml:space="preserve">) is not Object, throw a </w:t>
      </w:r>
      <w:r w:rsidRPr="00CB251B">
        <w:rPr>
          <w:b/>
        </w:rPr>
        <w:t>TypeError</w:t>
      </w:r>
      <w:r>
        <w:t xml:space="preserve"> exception.</w:t>
      </w:r>
    </w:p>
    <w:p w14:paraId="7B625B1E" w14:textId="77777777" w:rsidR="008D6E71" w:rsidRPr="00E77497" w:rsidRDefault="008D6E71" w:rsidP="00613655">
      <w:pPr>
        <w:pStyle w:val="Alg4"/>
        <w:numPr>
          <w:ilvl w:val="0"/>
          <w:numId w:val="1265"/>
        </w:numPr>
      </w:pPr>
      <w:r>
        <w:t xml:space="preserve">If </w:t>
      </w:r>
      <w:r>
        <w:rPr>
          <w:i/>
          <w:iCs/>
        </w:rPr>
        <w:t>O</w:t>
      </w:r>
      <w:r>
        <w:t xml:space="preserve"> does not have a [[TypedArrayName]] internal slot, then throw a </w:t>
      </w:r>
      <w:r w:rsidRPr="00F5744B">
        <w:rPr>
          <w:b/>
          <w:bCs/>
        </w:rPr>
        <w:t>TypeError</w:t>
      </w:r>
      <w:r>
        <w:t xml:space="preserve"> exception.</w:t>
      </w:r>
    </w:p>
    <w:p w14:paraId="074E894F" w14:textId="77777777" w:rsidR="008D6E71" w:rsidRDefault="008D6E71" w:rsidP="00613655">
      <w:pPr>
        <w:pStyle w:val="Alg4"/>
        <w:numPr>
          <w:ilvl w:val="0"/>
          <w:numId w:val="1265"/>
        </w:numPr>
      </w:pPr>
      <w:r>
        <w:t xml:space="preserve">Assert: </w:t>
      </w:r>
      <w:r>
        <w:rPr>
          <w:i/>
        </w:rPr>
        <w:t>O</w:t>
      </w:r>
      <w:r>
        <w:t xml:space="preserve"> has [[ViewedArrayBuffer]] and [[ArrayLength]] internal</w:t>
      </w:r>
      <w:r w:rsidRPr="00314265">
        <w:t xml:space="preserve"> </w:t>
      </w:r>
      <w:r>
        <w:t>slots.</w:t>
      </w:r>
    </w:p>
    <w:p w14:paraId="6AF65577" w14:textId="77777777" w:rsidR="008D6E71" w:rsidRPr="00E77497" w:rsidRDefault="008D6E71" w:rsidP="00613655">
      <w:pPr>
        <w:pStyle w:val="Alg4"/>
        <w:numPr>
          <w:ilvl w:val="0"/>
          <w:numId w:val="1265"/>
        </w:numPr>
      </w:pPr>
      <w:r>
        <w:t xml:space="preserve">Let </w:t>
      </w:r>
      <w:r>
        <w:rPr>
          <w:i/>
          <w:iCs/>
        </w:rPr>
        <w:t>buffer</w:t>
      </w:r>
      <w:r>
        <w:t xml:space="preserve"> be the value of </w:t>
      </w:r>
      <w:r>
        <w:rPr>
          <w:i/>
        </w:rPr>
        <w:t>O</w:t>
      </w:r>
      <w:r>
        <w:t>’s [[ViewedArrayBuffer]] internal slot.</w:t>
      </w:r>
    </w:p>
    <w:p w14:paraId="0739B829" w14:textId="77777777" w:rsidR="008D6E71" w:rsidRDefault="008D6E71" w:rsidP="00613655">
      <w:pPr>
        <w:pStyle w:val="Alg4"/>
        <w:numPr>
          <w:ilvl w:val="0"/>
          <w:numId w:val="1265"/>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4C5AAF2C" w14:textId="77777777" w:rsidR="008D6E71" w:rsidRDefault="008D6E71" w:rsidP="00613655">
      <w:pPr>
        <w:pStyle w:val="Alg4"/>
        <w:numPr>
          <w:ilvl w:val="0"/>
          <w:numId w:val="1265"/>
        </w:numPr>
      </w:pPr>
      <w:r>
        <w:t xml:space="preserve">Let </w:t>
      </w:r>
      <w:r>
        <w:rPr>
          <w:i/>
          <w:iCs/>
        </w:rPr>
        <w:t>length</w:t>
      </w:r>
      <w:r>
        <w:t xml:space="preserve"> be the value of </w:t>
      </w:r>
      <w:r>
        <w:rPr>
          <w:i/>
        </w:rPr>
        <w:t>O</w:t>
      </w:r>
      <w:r>
        <w:t>’s [[ArrayLength]] internal slot.</w:t>
      </w:r>
    </w:p>
    <w:p w14:paraId="4DFF0041" w14:textId="77777777" w:rsidR="008D6E71" w:rsidRPr="00E77497" w:rsidRDefault="008D6E71" w:rsidP="00613655">
      <w:pPr>
        <w:pStyle w:val="Alg4"/>
        <w:numPr>
          <w:ilvl w:val="0"/>
          <w:numId w:val="1265"/>
        </w:numPr>
        <w:spacing w:after="220"/>
      </w:pPr>
      <w:r>
        <w:t xml:space="preserve">Return </w:t>
      </w:r>
      <w:r>
        <w:rPr>
          <w:i/>
          <w:iCs/>
        </w:rPr>
        <w:t>length</w:t>
      </w:r>
      <w:r>
        <w:t>.</w:t>
      </w:r>
    </w:p>
    <w:p w14:paraId="4AB98C36"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4B44E236" w14:textId="77777777" w:rsidR="008D6E71" w:rsidRPr="00E77497" w:rsidRDefault="008D6E71" w:rsidP="008D6E71">
      <w:pPr>
        <w:pStyle w:val="40"/>
      </w:pPr>
      <w:r>
        <w:t>%</w:t>
      </w:r>
      <w:r w:rsidRPr="00573628">
        <w:t>TypedArray</w:t>
      </w:r>
      <w:r>
        <w:t>%</w:t>
      </w:r>
      <w:r w:rsidRPr="00E77497">
        <w:t>.prototype.</w:t>
      </w:r>
      <w:r>
        <w:t>map</w:t>
      </w:r>
      <w:r w:rsidRPr="00E77497">
        <w:t xml:space="preserve"> (</w:t>
      </w:r>
      <w:r>
        <w:t xml:space="preserve"> callbackfn [ ,</w:t>
      </w:r>
      <w:r w:rsidRPr="00CC0A63">
        <w:t xml:space="preserve"> </w:t>
      </w:r>
      <w:r>
        <w:t xml:space="preserve">thisArg ] </w:t>
      </w:r>
      <w:r w:rsidRPr="00E77497">
        <w:t>)</w:t>
      </w:r>
    </w:p>
    <w:p w14:paraId="2CA70F5B" w14:textId="77777777" w:rsidR="008D6E71" w:rsidRDefault="008D6E71" w:rsidP="008D6E71">
      <w:r>
        <w:t>The interpretation and use of the arguments of %TypedArray%</w:t>
      </w:r>
      <w:r w:rsidRPr="006232CB">
        <w:rPr>
          <w:rFonts w:ascii="Courier New" w:hAnsi="Courier New" w:cs="Courier New"/>
          <w:b/>
          <w:bCs/>
        </w:rPr>
        <w:t>.prototype.</w:t>
      </w:r>
      <w:r>
        <w:rPr>
          <w:rFonts w:ascii="Courier New" w:hAnsi="Courier New" w:cs="Courier New"/>
          <w:b/>
          <w:bCs/>
        </w:rPr>
        <w:t>map</w:t>
      </w:r>
      <w:r>
        <w:t xml:space="preserve"> are the same as for  </w:t>
      </w:r>
      <w:r w:rsidRPr="006232CB">
        <w:rPr>
          <w:rFonts w:ascii="Courier New" w:hAnsi="Courier New" w:cs="Courier New"/>
          <w:b/>
          <w:bCs/>
        </w:rPr>
        <w:t>Array.prototype.</w:t>
      </w:r>
      <w:r>
        <w:rPr>
          <w:rFonts w:ascii="Courier New" w:hAnsi="Courier New" w:cs="Courier New"/>
          <w:b/>
          <w:bCs/>
        </w:rPr>
        <w:t>map</w:t>
      </w:r>
      <w:r>
        <w:t xml:space="preserve"> as defined in </w:t>
      </w:r>
      <w:r>
        <w:fldChar w:fldCharType="begin"/>
      </w:r>
      <w:r>
        <w:instrText xml:space="preserve"> REF _Ref366080925 \r \h </w:instrText>
      </w:r>
      <w:r>
        <w:fldChar w:fldCharType="separate"/>
      </w:r>
      <w:r w:rsidR="00281431">
        <w:t>22.1.3.15</w:t>
      </w:r>
      <w:r>
        <w:fldChar w:fldCharType="end"/>
      </w:r>
      <w:r>
        <w:t>.</w:t>
      </w:r>
    </w:p>
    <w:p w14:paraId="2004D274" w14:textId="77777777" w:rsidR="008D6E71" w:rsidRPr="00E77497" w:rsidRDefault="008D6E71" w:rsidP="008D6E71">
      <w:pPr>
        <w:pStyle w:val="normalbefore"/>
        <w:keepNext/>
      </w:pPr>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740A6F0C" w14:textId="77777777" w:rsidR="008D6E71" w:rsidRPr="00E77497" w:rsidRDefault="008D6E71" w:rsidP="00613655">
      <w:pPr>
        <w:pStyle w:val="Alg4"/>
        <w:numPr>
          <w:ilvl w:val="0"/>
          <w:numId w:val="1266"/>
        </w:numPr>
      </w:pPr>
      <w:r w:rsidRPr="00E77497">
        <w:t xml:space="preserve">Let </w:t>
      </w:r>
      <w:r w:rsidRPr="00E77497">
        <w:rPr>
          <w:i/>
        </w:rPr>
        <w:t>O</w:t>
      </w:r>
      <w:r w:rsidRPr="00E77497">
        <w:t xml:space="preserve"> be the </w:t>
      </w:r>
      <w:r w:rsidRPr="00E77497">
        <w:rPr>
          <w:b/>
        </w:rPr>
        <w:t xml:space="preserve">this </w:t>
      </w:r>
      <w:r w:rsidRPr="00E77497">
        <w:t>value.</w:t>
      </w:r>
    </w:p>
    <w:p w14:paraId="4F53276E" w14:textId="77777777" w:rsidR="008D6E71" w:rsidRDefault="008D6E71" w:rsidP="00613655">
      <w:pPr>
        <w:pStyle w:val="Alg4"/>
        <w:numPr>
          <w:ilvl w:val="0"/>
          <w:numId w:val="1266"/>
        </w:numPr>
      </w:pPr>
      <w:r>
        <w:t>If Type(</w:t>
      </w:r>
      <w:r>
        <w:rPr>
          <w:i/>
        </w:rPr>
        <w:t>O</w:t>
      </w:r>
      <w:r>
        <w:t xml:space="preserve">) is not Object, throw a </w:t>
      </w:r>
      <w:r w:rsidRPr="00CB251B">
        <w:rPr>
          <w:b/>
        </w:rPr>
        <w:t>TypeError</w:t>
      </w:r>
      <w:r>
        <w:t xml:space="preserve"> exception.</w:t>
      </w:r>
    </w:p>
    <w:p w14:paraId="441C7B68" w14:textId="77777777" w:rsidR="008D6E71" w:rsidRPr="00E77497" w:rsidRDefault="008D6E71" w:rsidP="00613655">
      <w:pPr>
        <w:pStyle w:val="Alg4"/>
        <w:numPr>
          <w:ilvl w:val="0"/>
          <w:numId w:val="1266"/>
        </w:numPr>
      </w:pPr>
      <w:r>
        <w:t xml:space="preserve">If </w:t>
      </w:r>
      <w:r>
        <w:rPr>
          <w:i/>
          <w:iCs/>
        </w:rPr>
        <w:t>O</w:t>
      </w:r>
      <w:r>
        <w:t xml:space="preserve"> does not have a [[TypedArrayName]] internal slot, then throw a </w:t>
      </w:r>
      <w:r w:rsidRPr="00F5744B">
        <w:rPr>
          <w:b/>
          <w:bCs/>
        </w:rPr>
        <w:t>TypeError</w:t>
      </w:r>
      <w:r>
        <w:t xml:space="preserve"> exception.</w:t>
      </w:r>
    </w:p>
    <w:p w14:paraId="13B71376" w14:textId="77777777" w:rsidR="008D6E71" w:rsidRPr="00E77497" w:rsidRDefault="008D6E71" w:rsidP="00613655">
      <w:pPr>
        <w:pStyle w:val="Alg4"/>
        <w:numPr>
          <w:ilvl w:val="0"/>
          <w:numId w:val="1266"/>
        </w:numPr>
      </w:pPr>
      <w:r w:rsidRPr="00E77497">
        <w:t xml:space="preserve">Let </w:t>
      </w:r>
      <w:r w:rsidRPr="006706B5">
        <w:rPr>
          <w:i/>
        </w:rPr>
        <w:t>len</w:t>
      </w:r>
      <w:r>
        <w:t xml:space="preserve"> be the value of </w:t>
      </w:r>
      <w:r>
        <w:rPr>
          <w:i/>
        </w:rPr>
        <w:t>O’s</w:t>
      </w:r>
      <w:r>
        <w:t xml:space="preserve"> [[ArrayLength]] internal slot.</w:t>
      </w:r>
    </w:p>
    <w:p w14:paraId="71723EB3" w14:textId="77777777" w:rsidR="008D6E71" w:rsidRPr="00E77497" w:rsidRDefault="008D6E71" w:rsidP="00613655">
      <w:pPr>
        <w:pStyle w:val="Alg4"/>
        <w:numPr>
          <w:ilvl w:val="0"/>
          <w:numId w:val="126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46DC5901" w14:textId="77777777" w:rsidR="008D6E71" w:rsidRPr="00E77497" w:rsidRDefault="008D6E71" w:rsidP="00613655">
      <w:pPr>
        <w:pStyle w:val="Alg4"/>
        <w:numPr>
          <w:ilvl w:val="0"/>
          <w:numId w:val="126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0E4F5E7F" w14:textId="77777777" w:rsidR="008D6E71" w:rsidRDefault="008D6E71" w:rsidP="00613655">
      <w:pPr>
        <w:pStyle w:val="Alg4"/>
        <w:numPr>
          <w:ilvl w:val="0"/>
          <w:numId w:val="1266"/>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15E8ED87" w14:textId="77777777" w:rsidR="008D6E71" w:rsidRPr="00E77497" w:rsidRDefault="008D6E71" w:rsidP="00613655">
      <w:pPr>
        <w:pStyle w:val="Alg4"/>
        <w:numPr>
          <w:ilvl w:val="0"/>
          <w:numId w:val="1266"/>
        </w:numPr>
      </w:pPr>
      <w:r>
        <w:t>ReturnIfAbrupt(</w:t>
      </w:r>
      <w:r>
        <w:rPr>
          <w:i/>
        </w:rPr>
        <w:t>C</w:t>
      </w:r>
      <w:r>
        <w:t>).</w:t>
      </w:r>
    </w:p>
    <w:p w14:paraId="23ED2125" w14:textId="77777777" w:rsidR="008D6E71" w:rsidRDefault="008D6E71" w:rsidP="00613655">
      <w:pPr>
        <w:pStyle w:val="Alg4"/>
        <w:numPr>
          <w:ilvl w:val="0"/>
          <w:numId w:val="1266"/>
        </w:numPr>
      </w:pPr>
      <w:r>
        <w:t>If IsConstructor(</w:t>
      </w:r>
      <w:r w:rsidRPr="00924A5A">
        <w:rPr>
          <w:i/>
        </w:rPr>
        <w:t>C</w:t>
      </w:r>
      <w:r>
        <w:t xml:space="preserve">) is </w:t>
      </w:r>
      <w:r w:rsidRPr="00924A5A">
        <w:rPr>
          <w:b/>
        </w:rPr>
        <w:t>true</w:t>
      </w:r>
      <w:r>
        <w:t>, then</w:t>
      </w:r>
    </w:p>
    <w:p w14:paraId="5B1D5EC2" w14:textId="77777777" w:rsidR="008D6E71" w:rsidRDefault="008D6E71" w:rsidP="00613655">
      <w:pPr>
        <w:pStyle w:val="Alg4"/>
        <w:numPr>
          <w:ilvl w:val="1"/>
          <w:numId w:val="1266"/>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 List</w:t>
      </w:r>
      <w:r>
        <w:t xml:space="preserve"> (</w:t>
      </w:r>
      <w:commentRangeStart w:id="6444"/>
      <w:r w:rsidRPr="001F4648">
        <w:rPr>
          <w:i/>
        </w:rPr>
        <w:t>len</w:t>
      </w:r>
      <w:r>
        <w:rPr>
          <w:iCs/>
        </w:rPr>
        <w:t>)</w:t>
      </w:r>
      <w:r>
        <w:t>.</w:t>
      </w:r>
      <w:commentRangeEnd w:id="6444"/>
      <w:r>
        <w:rPr>
          <w:rStyle w:val="af"/>
          <w:rFonts w:ascii="Arial" w:eastAsia="MS Mincho" w:hAnsi="Arial"/>
          <w:spacing w:val="0"/>
          <w:lang w:eastAsia="ja-JP"/>
        </w:rPr>
        <w:commentReference w:id="6444"/>
      </w:r>
    </w:p>
    <w:p w14:paraId="10C91BE9" w14:textId="77777777" w:rsidR="008D6E71" w:rsidRDefault="008D6E71" w:rsidP="00613655">
      <w:pPr>
        <w:pStyle w:val="Alg4"/>
        <w:numPr>
          <w:ilvl w:val="1"/>
          <w:numId w:val="1266"/>
        </w:numPr>
      </w:pPr>
      <w:r>
        <w:t>ReturnIfAbrupt(</w:t>
      </w:r>
      <w:r>
        <w:rPr>
          <w:i/>
        </w:rPr>
        <w:t>A</w:t>
      </w:r>
      <w:r>
        <w:t>).</w:t>
      </w:r>
    </w:p>
    <w:p w14:paraId="0E406E8C" w14:textId="77777777" w:rsidR="008D6E71" w:rsidRDefault="008D6E71" w:rsidP="00613655">
      <w:pPr>
        <w:pStyle w:val="Alg4"/>
        <w:numPr>
          <w:ilvl w:val="0"/>
          <w:numId w:val="1266"/>
        </w:numPr>
      </w:pPr>
      <w:r>
        <w:t>Else,</w:t>
      </w:r>
    </w:p>
    <w:p w14:paraId="58DDAD7A" w14:textId="77777777" w:rsidR="008D6E71" w:rsidRPr="00E77497" w:rsidRDefault="008D6E71" w:rsidP="00613655">
      <w:pPr>
        <w:pStyle w:val="Alg4"/>
        <w:numPr>
          <w:ilvl w:val="1"/>
          <w:numId w:val="1266"/>
        </w:numPr>
      </w:pPr>
      <w:r>
        <w:t xml:space="preserve">Throw a </w:t>
      </w:r>
      <w:r w:rsidRPr="003F7754">
        <w:rPr>
          <w:b/>
          <w:bCs/>
        </w:rPr>
        <w:t>TypeError</w:t>
      </w:r>
      <w:r>
        <w:t xml:space="preserve"> exception</w:t>
      </w:r>
      <w:r w:rsidRPr="00E77497">
        <w:t>.</w:t>
      </w:r>
    </w:p>
    <w:p w14:paraId="4B54F923" w14:textId="77777777" w:rsidR="008D6E71" w:rsidRPr="00E77497" w:rsidRDefault="008D6E71" w:rsidP="00613655">
      <w:pPr>
        <w:pStyle w:val="Alg4"/>
        <w:numPr>
          <w:ilvl w:val="0"/>
          <w:numId w:val="1266"/>
        </w:numPr>
      </w:pPr>
      <w:r w:rsidRPr="00E77497">
        <w:t xml:space="preserve">Let </w:t>
      </w:r>
      <w:r w:rsidRPr="00E77497">
        <w:rPr>
          <w:i/>
        </w:rPr>
        <w:t>k</w:t>
      </w:r>
      <w:r w:rsidRPr="00E77497">
        <w:t xml:space="preserve"> be 0.</w:t>
      </w:r>
    </w:p>
    <w:p w14:paraId="15E68910" w14:textId="77777777" w:rsidR="008D6E71" w:rsidRPr="00E77497" w:rsidRDefault="008D6E71" w:rsidP="00613655">
      <w:pPr>
        <w:pStyle w:val="Alg4"/>
        <w:numPr>
          <w:ilvl w:val="0"/>
          <w:numId w:val="1266"/>
        </w:numPr>
      </w:pPr>
      <w:r w:rsidRPr="00E77497">
        <w:t xml:space="preserve">Repeat, while </w:t>
      </w:r>
      <w:r w:rsidRPr="00E77497">
        <w:rPr>
          <w:i/>
        </w:rPr>
        <w:t xml:space="preserve">k </w:t>
      </w:r>
      <w:r w:rsidRPr="00E77497">
        <w:t xml:space="preserve">&lt; </w:t>
      </w:r>
      <w:r w:rsidRPr="00E77497">
        <w:rPr>
          <w:i/>
        </w:rPr>
        <w:t>len</w:t>
      </w:r>
    </w:p>
    <w:p w14:paraId="4824DA04" w14:textId="77777777" w:rsidR="008D6E71" w:rsidRPr="00E77497" w:rsidRDefault="008D6E71" w:rsidP="00613655">
      <w:pPr>
        <w:pStyle w:val="Alg4"/>
        <w:numPr>
          <w:ilvl w:val="1"/>
          <w:numId w:val="1266"/>
        </w:numPr>
      </w:pPr>
      <w:r w:rsidRPr="00E77497">
        <w:t xml:space="preserve">Let </w:t>
      </w:r>
      <w:r w:rsidRPr="00E77497">
        <w:rPr>
          <w:i/>
        </w:rPr>
        <w:t>Pk</w:t>
      </w:r>
      <w:r w:rsidRPr="00E77497">
        <w:t xml:space="preserve"> be ToString(</w:t>
      </w:r>
      <w:r w:rsidRPr="00E77497">
        <w:rPr>
          <w:i/>
        </w:rPr>
        <w:t>k</w:t>
      </w:r>
      <w:r w:rsidRPr="00E77497">
        <w:t>).</w:t>
      </w:r>
    </w:p>
    <w:p w14:paraId="48CCB5ED" w14:textId="77777777" w:rsidR="008D6E71" w:rsidRPr="00E77497" w:rsidRDefault="008D6E71" w:rsidP="00613655">
      <w:pPr>
        <w:pStyle w:val="Alg4"/>
        <w:numPr>
          <w:ilvl w:val="1"/>
          <w:numId w:val="1266"/>
        </w:numPr>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706C2334" w14:textId="77777777" w:rsidR="008D6E71" w:rsidRPr="00E77497" w:rsidRDefault="008D6E71" w:rsidP="00613655">
      <w:pPr>
        <w:pStyle w:val="Alg4"/>
        <w:numPr>
          <w:ilvl w:val="1"/>
          <w:numId w:val="1266"/>
        </w:numPr>
      </w:pPr>
      <w:r>
        <w:t>ReturnIfAbrupt(</w:t>
      </w:r>
      <w:r w:rsidRPr="00E77497">
        <w:rPr>
          <w:i/>
        </w:rPr>
        <w:t>kValue</w:t>
      </w:r>
      <w:r>
        <w:t>).</w:t>
      </w:r>
    </w:p>
    <w:p w14:paraId="7F8F877C" w14:textId="77777777" w:rsidR="008D6E71" w:rsidRPr="00E77497" w:rsidRDefault="008D6E71" w:rsidP="00613655">
      <w:pPr>
        <w:pStyle w:val="Alg4"/>
        <w:numPr>
          <w:ilvl w:val="1"/>
          <w:numId w:val="1266"/>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14:paraId="404D9B28" w14:textId="77777777" w:rsidR="008D6E71" w:rsidRPr="00E77497" w:rsidRDefault="008D6E71" w:rsidP="00613655">
      <w:pPr>
        <w:pStyle w:val="Alg4"/>
        <w:numPr>
          <w:ilvl w:val="1"/>
          <w:numId w:val="1266"/>
        </w:numPr>
      </w:pPr>
      <w:r>
        <w:t>ReturnIfAbrupt(</w:t>
      </w:r>
      <w:r>
        <w:rPr>
          <w:i/>
        </w:rPr>
        <w:t>mappedValue</w:t>
      </w:r>
      <w:r>
        <w:t>).</w:t>
      </w:r>
    </w:p>
    <w:p w14:paraId="7C4611CA" w14:textId="77777777" w:rsidR="008D6E71" w:rsidRDefault="008D6E71" w:rsidP="00613655">
      <w:pPr>
        <w:pStyle w:val="Alg4"/>
        <w:numPr>
          <w:ilvl w:val="1"/>
          <w:numId w:val="1266"/>
        </w:numPr>
      </w:pPr>
      <w:r>
        <w:t xml:space="preserve">Let </w:t>
      </w:r>
      <w:r w:rsidRPr="00C77523">
        <w:rPr>
          <w:i/>
        </w:rPr>
        <w:t>status</w:t>
      </w:r>
      <w:r>
        <w:t xml:space="preserve"> be </w:t>
      </w:r>
      <w:r w:rsidRPr="00725085">
        <w:t>Put</w:t>
      </w:r>
      <w:r>
        <w:t>(</w:t>
      </w:r>
      <w:r w:rsidRPr="00E77497">
        <w:rPr>
          <w:i/>
        </w:rPr>
        <w:t>A</w:t>
      </w:r>
      <w:r>
        <w:t>,</w:t>
      </w:r>
      <w:r w:rsidRPr="00E77497">
        <w:t xml:space="preserve"> </w:t>
      </w:r>
      <w:r w:rsidRPr="00E77497">
        <w:rPr>
          <w:i/>
        </w:rPr>
        <w:t>Pk</w:t>
      </w:r>
      <w:r>
        <w:t>,</w:t>
      </w:r>
      <w:r w:rsidRPr="00E77497">
        <w:t xml:space="preserve"> </w:t>
      </w:r>
      <w:r w:rsidRPr="00725085">
        <w:rPr>
          <w:i/>
        </w:rPr>
        <w:t>mappedValue</w:t>
      </w:r>
      <w:r w:rsidRPr="00E77497">
        <w:t xml:space="preserve">, </w:t>
      </w:r>
      <w:r w:rsidRPr="00E77497">
        <w:rPr>
          <w:b/>
        </w:rPr>
        <w:t>true</w:t>
      </w:r>
      <w:r w:rsidRPr="00E77497">
        <w:t xml:space="preserve"> </w:t>
      </w:r>
      <w:r>
        <w:t>).</w:t>
      </w:r>
    </w:p>
    <w:p w14:paraId="27255E6E" w14:textId="77777777" w:rsidR="008D6E71" w:rsidRPr="00E77497" w:rsidRDefault="008D6E71" w:rsidP="00613655">
      <w:pPr>
        <w:pStyle w:val="Alg4"/>
        <w:numPr>
          <w:ilvl w:val="1"/>
          <w:numId w:val="1266"/>
        </w:numPr>
      </w:pPr>
      <w:r>
        <w:t>ReturnIfAbrupt(</w:t>
      </w:r>
      <w:r w:rsidRPr="00B62CD0">
        <w:rPr>
          <w:i/>
          <w:iCs/>
        </w:rPr>
        <w:t>status</w:t>
      </w:r>
      <w:r>
        <w:t>).</w:t>
      </w:r>
    </w:p>
    <w:p w14:paraId="5FA4791A" w14:textId="77777777" w:rsidR="008D6E71" w:rsidRPr="00E77497" w:rsidRDefault="008D6E71" w:rsidP="00613655">
      <w:pPr>
        <w:pStyle w:val="Alg4"/>
        <w:numPr>
          <w:ilvl w:val="1"/>
          <w:numId w:val="1266"/>
        </w:numPr>
      </w:pPr>
      <w:r w:rsidRPr="00E77497">
        <w:t xml:space="preserve">Increase </w:t>
      </w:r>
      <w:r w:rsidRPr="00E77497">
        <w:rPr>
          <w:i/>
        </w:rPr>
        <w:t>k</w:t>
      </w:r>
      <w:r w:rsidRPr="00E77497">
        <w:t xml:space="preserve"> by 1.</w:t>
      </w:r>
    </w:p>
    <w:p w14:paraId="43C6BDCD" w14:textId="77777777" w:rsidR="008D6E71" w:rsidRPr="00E77497" w:rsidRDefault="008D6E71" w:rsidP="00613655">
      <w:pPr>
        <w:pStyle w:val="Alg4"/>
        <w:numPr>
          <w:ilvl w:val="0"/>
          <w:numId w:val="1266"/>
        </w:numPr>
        <w:spacing w:after="120"/>
      </w:pPr>
      <w:r w:rsidRPr="00E77497">
        <w:t xml:space="preserve">Return </w:t>
      </w:r>
      <w:r w:rsidRPr="00E77497">
        <w:rPr>
          <w:i/>
        </w:rPr>
        <w:t>A</w:t>
      </w:r>
      <w:r w:rsidRPr="00E77497">
        <w:t>.</w:t>
      </w:r>
    </w:p>
    <w:p w14:paraId="3A6C35C5"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6457874D"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0CEE92C8" w14:textId="77777777" w:rsidR="008D6E71" w:rsidRPr="00E77497" w:rsidRDefault="008D6E71" w:rsidP="008D6E71">
      <w:pPr>
        <w:pStyle w:val="40"/>
      </w:pPr>
      <w:r>
        <w:t>%</w:t>
      </w:r>
      <w:r w:rsidRPr="00573628">
        <w:t>TypedArray</w:t>
      </w:r>
      <w:r>
        <w:t>%</w:t>
      </w:r>
      <w:r w:rsidRPr="00E77497">
        <w:t>.prototype.</w:t>
      </w:r>
      <w:r>
        <w:t>reduce</w:t>
      </w:r>
      <w:r w:rsidRPr="00E77497">
        <w:t xml:space="preserve"> (</w:t>
      </w:r>
      <w:r>
        <w:t xml:space="preserve"> callbackfn [ , initialValue ] </w:t>
      </w:r>
      <w:r w:rsidRPr="00E77497">
        <w:t>)</w:t>
      </w:r>
    </w:p>
    <w:p w14:paraId="3781B529"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reduce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reduce </w:t>
      </w:r>
      <w:r>
        <w:t xml:space="preserve">as defined in </w:t>
      </w:r>
      <w:r>
        <w:fldChar w:fldCharType="begin"/>
      </w:r>
      <w:r>
        <w:instrText xml:space="preserve"> REF _Ref366080943 \r \h </w:instrText>
      </w:r>
      <w:r>
        <w:fldChar w:fldCharType="separate"/>
      </w:r>
      <w:r w:rsidR="00281431">
        <w:t>22.1.3.18</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060FA9B5"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21EE46FE"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w:t>
      </w:r>
      <w:r w:rsidRPr="00E77497">
        <w:t xml:space="preserve"> method is </w:t>
      </w:r>
      <w:r w:rsidRPr="00E77497">
        <w:rPr>
          <w:b/>
        </w:rPr>
        <w:t>1</w:t>
      </w:r>
      <w:r w:rsidRPr="00E77497">
        <w:t>.</w:t>
      </w:r>
      <w:r>
        <w:tab/>
      </w:r>
      <w:r>
        <w:tab/>
      </w:r>
    </w:p>
    <w:p w14:paraId="4D2647A1" w14:textId="77777777" w:rsidR="008D6E71" w:rsidRPr="00E77497" w:rsidRDefault="008D6E71" w:rsidP="008D6E71">
      <w:pPr>
        <w:pStyle w:val="40"/>
      </w:pPr>
      <w:r>
        <w:t>%</w:t>
      </w:r>
      <w:r w:rsidRPr="00573628">
        <w:t>TypedArray</w:t>
      </w:r>
      <w:r>
        <w:t>%</w:t>
      </w:r>
      <w:r w:rsidRPr="00E77497">
        <w:t>.prototype.</w:t>
      </w:r>
      <w:r>
        <w:t>reduceRight</w:t>
      </w:r>
      <w:r w:rsidRPr="00E77497">
        <w:t xml:space="preserve"> ( </w:t>
      </w:r>
      <w:r>
        <w:t xml:space="preserve">callbackfn [ , initialValue ] </w:t>
      </w:r>
      <w:r w:rsidRPr="00E77497">
        <w:t>)</w:t>
      </w:r>
    </w:p>
    <w:p w14:paraId="5096BEA8"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reduce</w:t>
      </w:r>
      <w:r>
        <w:rPr>
          <w:rFonts w:ascii="Courier New" w:hAnsi="Courier New" w:cs="Courier New"/>
          <w:b/>
        </w:rPr>
        <w:t>Right</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reduce</w:t>
      </w:r>
      <w:r>
        <w:rPr>
          <w:rFonts w:ascii="Courier New" w:hAnsi="Courier New" w:cs="Courier New"/>
          <w:b/>
        </w:rPr>
        <w:t>Right</w:t>
      </w:r>
      <w:r>
        <w:rPr>
          <w:rFonts w:ascii="Courier New" w:hAnsi="Courier New" w:cs="Courier New"/>
          <w:b/>
          <w:bCs/>
        </w:rPr>
        <w:t xml:space="preserve"> </w:t>
      </w:r>
      <w:r>
        <w:t xml:space="preserve">as defined in </w:t>
      </w:r>
      <w:r>
        <w:fldChar w:fldCharType="begin"/>
      </w:r>
      <w:r>
        <w:instrText xml:space="preserve"> REF _Ref366080959 \r \h </w:instrText>
      </w:r>
      <w:r>
        <w:fldChar w:fldCharType="separate"/>
      </w:r>
      <w:r w:rsidR="00281431">
        <w:t>22.1.3.19</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421D24B3"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7315AF8E"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reduceRight</w:t>
      </w:r>
      <w:r w:rsidRPr="00E77497">
        <w:t xml:space="preserve"> method is </w:t>
      </w:r>
      <w:r w:rsidRPr="00E77497">
        <w:rPr>
          <w:b/>
        </w:rPr>
        <w:t>1</w:t>
      </w:r>
      <w:r w:rsidRPr="00E77497">
        <w:t>.</w:t>
      </w:r>
      <w:r>
        <w:tab/>
      </w:r>
      <w:r>
        <w:tab/>
      </w:r>
    </w:p>
    <w:p w14:paraId="21FCD432" w14:textId="77777777" w:rsidR="008D6E71" w:rsidRDefault="008D6E71" w:rsidP="008D6E71">
      <w:pPr>
        <w:pStyle w:val="40"/>
      </w:pPr>
      <w:r>
        <w:t>%</w:t>
      </w:r>
      <w:r w:rsidRPr="00573628">
        <w:t>TypedArray</w:t>
      </w:r>
      <w:r>
        <w:t>%</w:t>
      </w:r>
      <w:r w:rsidRPr="00E77497">
        <w:t>.prototype.reverse ( )</w:t>
      </w:r>
    </w:p>
    <w:p w14:paraId="7B655482" w14:textId="77777777" w:rsidR="008D6E71" w:rsidRPr="006232CB" w:rsidRDefault="008D6E71" w:rsidP="008D6E71">
      <w:r>
        <w:t>%TypedArray%</w:t>
      </w:r>
      <w:r w:rsidRPr="006232CB">
        <w:rPr>
          <w:rFonts w:ascii="Courier New" w:hAnsi="Courier New" w:cs="Courier New"/>
          <w:b/>
          <w:bCs/>
        </w:rPr>
        <w:t>.prototype.reverse</w:t>
      </w:r>
      <w:r>
        <w:t xml:space="preserve"> is a distinct function that implements the same algorithm as </w:t>
      </w:r>
      <w:r w:rsidRPr="006232CB">
        <w:rPr>
          <w:rFonts w:ascii="Courier New" w:hAnsi="Courier New" w:cs="Courier New"/>
          <w:b/>
          <w:bCs/>
        </w:rPr>
        <w:t>Array.prototype.reverse</w:t>
      </w:r>
      <w:r>
        <w:t xml:space="preserve"> as defined in </w:t>
      </w:r>
      <w:r>
        <w:fldChar w:fldCharType="begin"/>
      </w:r>
      <w:r>
        <w:instrText xml:space="preserve"> REF _Ref366080975 \r \h </w:instrText>
      </w:r>
      <w:r>
        <w:fldChar w:fldCharType="separate"/>
      </w:r>
      <w:r w:rsidR="00281431">
        <w:t>22.1.3.20</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7967F0F7" w14:textId="77777777" w:rsidR="008D6E71" w:rsidRDefault="008D6E71" w:rsidP="008D6E71">
      <w:bookmarkStart w:id="6445" w:name="_Ref366084290"/>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239429BF" w14:textId="77777777" w:rsidR="008D6E71" w:rsidRDefault="008D6E71" w:rsidP="008D6E71">
      <w:pPr>
        <w:pStyle w:val="40"/>
      </w:pPr>
      <w:bookmarkStart w:id="6446" w:name="_Ref371155985"/>
      <w:r>
        <w:t>%</w:t>
      </w:r>
      <w:r w:rsidRPr="00573628">
        <w:t>TypedArray</w:t>
      </w:r>
      <w:r>
        <w:t>%.prototype.set(array [ , offset ] )</w:t>
      </w:r>
      <w:bookmarkEnd w:id="6445"/>
      <w:bookmarkEnd w:id="6446"/>
    </w:p>
    <w:p w14:paraId="06123B2A" w14:textId="77777777" w:rsidR="008D6E71" w:rsidRDefault="008D6E71" w:rsidP="008D6E71">
      <w:pPr>
        <w:pStyle w:val="normalbefore"/>
      </w:pPr>
      <w:r>
        <w:t xml:space="preserve">Set multiple values in this </w:t>
      </w:r>
      <w:r w:rsidRPr="009B01AD">
        <w:rPr>
          <w:i/>
        </w:rPr>
        <w:t>TypedArray</w:t>
      </w:r>
      <w:r>
        <w:t xml:space="preserve">, reading the values from the object </w:t>
      </w:r>
      <w:r>
        <w:rPr>
          <w:i/>
        </w:rPr>
        <w:t>a</w:t>
      </w:r>
      <w:r w:rsidRPr="009B01AD">
        <w:rPr>
          <w:i/>
        </w:rPr>
        <w:t>rray</w:t>
      </w:r>
      <w:r>
        <w:t xml:space="preserve">.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14:paraId="04746545" w14:textId="77777777" w:rsidR="008D6E71" w:rsidRDefault="008D6E71" w:rsidP="00613655">
      <w:pPr>
        <w:pStyle w:val="Alg4"/>
        <w:numPr>
          <w:ilvl w:val="0"/>
          <w:numId w:val="1267"/>
        </w:numPr>
      </w:pPr>
      <w:r>
        <w:t xml:space="preserve">Assert: </w:t>
      </w:r>
      <w:r>
        <w:rPr>
          <w:i/>
          <w:iCs/>
        </w:rPr>
        <w:t>array</w:t>
      </w:r>
      <w:r>
        <w:t xml:space="preserve"> does not have a [[TypedArrayName]] internal slot. If it does, the definition in </w:t>
      </w:r>
      <w:r>
        <w:fldChar w:fldCharType="begin"/>
      </w:r>
      <w:r>
        <w:instrText xml:space="preserve"> REF _Ref366084266 \r \h </w:instrText>
      </w:r>
      <w:r>
        <w:fldChar w:fldCharType="separate"/>
      </w:r>
      <w:r w:rsidR="00281431">
        <w:t>22.2.3.23</w:t>
      </w:r>
      <w:r>
        <w:fldChar w:fldCharType="end"/>
      </w:r>
      <w:r>
        <w:t xml:space="preserve"> applies.</w:t>
      </w:r>
    </w:p>
    <w:p w14:paraId="005DC596" w14:textId="77777777" w:rsidR="008D6E71" w:rsidRPr="00E77497" w:rsidRDefault="008D6E71" w:rsidP="00613655">
      <w:pPr>
        <w:pStyle w:val="Alg4"/>
        <w:numPr>
          <w:ilvl w:val="0"/>
          <w:numId w:val="1267"/>
        </w:numPr>
      </w:pPr>
      <w:r w:rsidRPr="00E77497">
        <w:t xml:space="preserve">Let </w:t>
      </w:r>
      <w:r>
        <w:rPr>
          <w:i/>
        </w:rPr>
        <w:t>target</w:t>
      </w:r>
      <w:r w:rsidRPr="00E77497">
        <w:t xml:space="preserve"> be </w:t>
      </w:r>
      <w:r>
        <w:t xml:space="preserve">the </w:t>
      </w:r>
      <w:r w:rsidRPr="00E77497">
        <w:rPr>
          <w:b/>
        </w:rPr>
        <w:t>this</w:t>
      </w:r>
      <w:r w:rsidRPr="00E77497">
        <w:t xml:space="preserve"> value.</w:t>
      </w:r>
    </w:p>
    <w:p w14:paraId="2871C3D7" w14:textId="77777777" w:rsidR="008D6E71" w:rsidRDefault="008D6E71" w:rsidP="00613655">
      <w:pPr>
        <w:pStyle w:val="Alg4"/>
        <w:numPr>
          <w:ilvl w:val="0"/>
          <w:numId w:val="1267"/>
        </w:numPr>
      </w:pPr>
      <w:r>
        <w:t>If Type(</w:t>
      </w:r>
      <w:r>
        <w:rPr>
          <w:i/>
        </w:rPr>
        <w:t>target</w:t>
      </w:r>
      <w:r>
        <w:t xml:space="preserve">) is not Object, throw a </w:t>
      </w:r>
      <w:r w:rsidRPr="00CB251B">
        <w:rPr>
          <w:b/>
        </w:rPr>
        <w:t>TypeError</w:t>
      </w:r>
      <w:r>
        <w:t xml:space="preserve"> exception.</w:t>
      </w:r>
    </w:p>
    <w:p w14:paraId="2F72D95D" w14:textId="77777777" w:rsidR="008D6E71" w:rsidRPr="00E77497" w:rsidRDefault="008D6E71" w:rsidP="00613655">
      <w:pPr>
        <w:pStyle w:val="Alg4"/>
        <w:numPr>
          <w:ilvl w:val="0"/>
          <w:numId w:val="1267"/>
        </w:numPr>
      </w:pPr>
      <w:r>
        <w:t xml:space="preserve">If </w:t>
      </w:r>
      <w:r>
        <w:rPr>
          <w:i/>
        </w:rPr>
        <w:t>target</w:t>
      </w:r>
      <w:r>
        <w:t xml:space="preserve"> does not have a [[TypedArrayName]] internal slot, then throw a </w:t>
      </w:r>
      <w:r w:rsidRPr="00F5744B">
        <w:rPr>
          <w:b/>
          <w:bCs/>
        </w:rPr>
        <w:t>TypeError</w:t>
      </w:r>
      <w:r>
        <w:t xml:space="preserve"> exception.</w:t>
      </w:r>
    </w:p>
    <w:p w14:paraId="640986DF" w14:textId="77777777" w:rsidR="008D6E71" w:rsidRDefault="008D6E71" w:rsidP="00613655">
      <w:pPr>
        <w:pStyle w:val="Alg4"/>
        <w:numPr>
          <w:ilvl w:val="0"/>
          <w:numId w:val="1267"/>
        </w:numPr>
      </w:pPr>
      <w:r>
        <w:t xml:space="preserve">Assert: </w:t>
      </w:r>
      <w:r>
        <w:rPr>
          <w:i/>
        </w:rPr>
        <w:t>target</w:t>
      </w:r>
      <w:r>
        <w:t xml:space="preserve"> has [[ViewedArrayBuffer]] internal slot.</w:t>
      </w:r>
    </w:p>
    <w:p w14:paraId="5C87FACB" w14:textId="77777777" w:rsidR="008D6E71" w:rsidRPr="00E77497" w:rsidRDefault="008D6E71" w:rsidP="00613655">
      <w:pPr>
        <w:pStyle w:val="Alg4"/>
        <w:numPr>
          <w:ilvl w:val="0"/>
          <w:numId w:val="1267"/>
        </w:numPr>
      </w:pPr>
      <w:r>
        <w:t xml:space="preserve">Let </w:t>
      </w:r>
      <w:r>
        <w:rPr>
          <w:i/>
          <w:iCs/>
        </w:rPr>
        <w:t>targetBuffer</w:t>
      </w:r>
      <w:r>
        <w:t xml:space="preserve"> be the value of </w:t>
      </w:r>
      <w:r>
        <w:rPr>
          <w:i/>
        </w:rPr>
        <w:t>target</w:t>
      </w:r>
      <w:r>
        <w:t>’s [[ViewedArrayBuffer]] internal slot.</w:t>
      </w:r>
    </w:p>
    <w:p w14:paraId="67AD1928" w14:textId="77777777" w:rsidR="008D6E71" w:rsidRDefault="008D6E71" w:rsidP="00613655">
      <w:pPr>
        <w:pStyle w:val="Alg4"/>
        <w:numPr>
          <w:ilvl w:val="0"/>
          <w:numId w:val="1267"/>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14:paraId="76AB0472" w14:textId="77777777" w:rsidR="008D6E71" w:rsidRDefault="008D6E71" w:rsidP="00613655">
      <w:pPr>
        <w:pStyle w:val="Alg4"/>
        <w:numPr>
          <w:ilvl w:val="0"/>
          <w:numId w:val="1267"/>
        </w:numPr>
      </w:pPr>
      <w:r>
        <w:t xml:space="preserve">Let </w:t>
      </w:r>
      <w:r>
        <w:rPr>
          <w:i/>
          <w:iCs/>
        </w:rPr>
        <w:t>targetLength</w:t>
      </w:r>
      <w:r>
        <w:t xml:space="preserve"> be the value of </w:t>
      </w:r>
      <w:r>
        <w:rPr>
          <w:i/>
        </w:rPr>
        <w:t>target</w:t>
      </w:r>
      <w:r>
        <w:t>’s [[ArrayLength]] internal slot.</w:t>
      </w:r>
    </w:p>
    <w:p w14:paraId="19D67F5B" w14:textId="77777777" w:rsidR="008D6E71" w:rsidRDefault="008D6E71" w:rsidP="00613655">
      <w:pPr>
        <w:pStyle w:val="Alg4"/>
        <w:numPr>
          <w:ilvl w:val="0"/>
          <w:numId w:val="1267"/>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14:paraId="54E075F0" w14:textId="77777777" w:rsidR="008D6E71" w:rsidRDefault="008D6E71" w:rsidP="00613655">
      <w:pPr>
        <w:pStyle w:val="Alg4"/>
        <w:numPr>
          <w:ilvl w:val="0"/>
          <w:numId w:val="1267"/>
        </w:numPr>
      </w:pPr>
      <w:r>
        <w:t>ReturnIfAbrupt(</w:t>
      </w:r>
      <w:r w:rsidRPr="0017778E">
        <w:rPr>
          <w:i/>
          <w:iCs/>
        </w:rPr>
        <w:t>targe</w:t>
      </w:r>
      <w:r w:rsidRPr="004109FE">
        <w:rPr>
          <w:i/>
          <w:iCs/>
        </w:rPr>
        <w:t>t</w:t>
      </w:r>
      <w:r>
        <w:rPr>
          <w:i/>
          <w:iCs/>
        </w:rPr>
        <w:t>Offset</w:t>
      </w:r>
      <w:r>
        <w:t>).</w:t>
      </w:r>
    </w:p>
    <w:p w14:paraId="421954A6" w14:textId="77777777" w:rsidR="008D6E71" w:rsidRDefault="008D6E71" w:rsidP="00613655">
      <w:pPr>
        <w:pStyle w:val="Alg4"/>
        <w:numPr>
          <w:ilvl w:val="0"/>
          <w:numId w:val="1267"/>
        </w:numPr>
      </w:pPr>
      <w:r>
        <w:t xml:space="preserve">If </w:t>
      </w:r>
      <w:r w:rsidRPr="00CD495C">
        <w:rPr>
          <w:i/>
          <w:iCs/>
        </w:rPr>
        <w:t>target</w:t>
      </w:r>
      <w:r>
        <w:rPr>
          <w:i/>
          <w:iCs/>
        </w:rPr>
        <w:t>Offset</w:t>
      </w:r>
      <w:r>
        <w:t xml:space="preserve"> &lt; 0, then throw a </w:t>
      </w:r>
      <w:r w:rsidRPr="004B4AF5">
        <w:rPr>
          <w:b/>
          <w:bCs/>
        </w:rPr>
        <w:t>RangeError</w:t>
      </w:r>
      <w:r>
        <w:t xml:space="preserve"> exception.</w:t>
      </w:r>
    </w:p>
    <w:p w14:paraId="60D143B0" w14:textId="77777777" w:rsidR="008D6E71" w:rsidRDefault="008D6E71" w:rsidP="00613655">
      <w:pPr>
        <w:pStyle w:val="Alg4"/>
        <w:numPr>
          <w:ilvl w:val="0"/>
          <w:numId w:val="1267"/>
        </w:numPr>
      </w:pPr>
      <w:r>
        <w:t xml:space="preserve">Let </w:t>
      </w:r>
      <w:r>
        <w:rPr>
          <w:i/>
          <w:iCs/>
        </w:rPr>
        <w:t>targetName</w:t>
      </w:r>
      <w:r>
        <w:t xml:space="preserve"> be the string value </w:t>
      </w:r>
      <w:r>
        <w:rPr>
          <w:i/>
        </w:rPr>
        <w:t>target</w:t>
      </w:r>
      <w:r>
        <w:t>’s [[TypedArrayName]] internal slot.</w:t>
      </w:r>
    </w:p>
    <w:p w14:paraId="571E998B" w14:textId="77777777" w:rsidR="008D6E71" w:rsidRDefault="008D6E71" w:rsidP="00613655">
      <w:pPr>
        <w:pStyle w:val="Alg4"/>
        <w:numPr>
          <w:ilvl w:val="0"/>
          <w:numId w:val="1267"/>
        </w:numPr>
      </w:pPr>
      <w:r>
        <w:t xml:space="preserve">Let </w:t>
      </w:r>
      <w:r>
        <w:rPr>
          <w:i/>
          <w:iCs/>
        </w:rPr>
        <w:t>targetElementSize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targetName</w:t>
      </w:r>
      <w:r w:rsidRPr="00540D45">
        <w:t>.</w:t>
      </w:r>
    </w:p>
    <w:p w14:paraId="4BF544D5" w14:textId="77777777" w:rsidR="008D6E71" w:rsidRDefault="008D6E71" w:rsidP="00613655">
      <w:pPr>
        <w:pStyle w:val="Alg4"/>
        <w:numPr>
          <w:ilvl w:val="0"/>
          <w:numId w:val="1267"/>
        </w:numPr>
      </w:pPr>
      <w:r>
        <w:t xml:space="preserve">Let </w:t>
      </w:r>
      <w:r>
        <w:rPr>
          <w:i/>
          <w:iCs/>
        </w:rPr>
        <w:t>targetType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targetName</w:t>
      </w:r>
      <w:r>
        <w:t>.</w:t>
      </w:r>
    </w:p>
    <w:p w14:paraId="1B5E8954" w14:textId="77777777" w:rsidR="008D6E71" w:rsidRDefault="008D6E71" w:rsidP="00613655">
      <w:pPr>
        <w:pStyle w:val="Alg4"/>
        <w:numPr>
          <w:ilvl w:val="0"/>
          <w:numId w:val="1267"/>
        </w:numPr>
      </w:pPr>
      <w:r>
        <w:t xml:space="preserve">Let </w:t>
      </w:r>
      <w:r>
        <w:rPr>
          <w:i/>
          <w:iCs/>
        </w:rPr>
        <w:t>targetByteOffset</w:t>
      </w:r>
      <w:r>
        <w:t xml:space="preserve"> be the value of </w:t>
      </w:r>
      <w:r>
        <w:rPr>
          <w:i/>
        </w:rPr>
        <w:t>target</w:t>
      </w:r>
      <w:r>
        <w:t>’s [[ByteOffset]] internal slot.</w:t>
      </w:r>
    </w:p>
    <w:p w14:paraId="14C72F37" w14:textId="77777777" w:rsidR="008D6E71" w:rsidRPr="00E77497" w:rsidRDefault="008D6E71" w:rsidP="00613655">
      <w:pPr>
        <w:pStyle w:val="Alg4"/>
        <w:numPr>
          <w:ilvl w:val="0"/>
          <w:numId w:val="1267"/>
        </w:numPr>
      </w:pPr>
      <w:r w:rsidRPr="00E77497">
        <w:t xml:space="preserve">Let </w:t>
      </w:r>
      <w:r>
        <w:rPr>
          <w:i/>
        </w:rPr>
        <w:t>src</w:t>
      </w:r>
      <w:r w:rsidRPr="00E77497">
        <w:t xml:space="preserve"> be </w:t>
      </w:r>
      <w:r>
        <w:t>ToObject(</w:t>
      </w:r>
      <w:r>
        <w:rPr>
          <w:i/>
          <w:iCs/>
        </w:rPr>
        <w:t>array</w:t>
      </w:r>
      <w:r>
        <w:t xml:space="preserve">). </w:t>
      </w:r>
    </w:p>
    <w:p w14:paraId="386B0056" w14:textId="77777777" w:rsidR="008D6E71" w:rsidRPr="00E77497" w:rsidRDefault="008D6E71" w:rsidP="00613655">
      <w:pPr>
        <w:pStyle w:val="Alg4"/>
        <w:numPr>
          <w:ilvl w:val="0"/>
          <w:numId w:val="1267"/>
        </w:numPr>
      </w:pPr>
      <w:r>
        <w:t>ReturnIfAbrupt(</w:t>
      </w:r>
      <w:r>
        <w:rPr>
          <w:i/>
        </w:rPr>
        <w:t>src</w:t>
      </w:r>
      <w:r>
        <w:t>).</w:t>
      </w:r>
    </w:p>
    <w:p w14:paraId="7BF8B549" w14:textId="77777777" w:rsidR="008D6E71" w:rsidRDefault="008D6E71" w:rsidP="00613655">
      <w:pPr>
        <w:pStyle w:val="Alg4"/>
        <w:numPr>
          <w:ilvl w:val="0"/>
          <w:numId w:val="1267"/>
        </w:numPr>
      </w:pPr>
      <w:r>
        <w:t xml:space="preserve">Let </w:t>
      </w:r>
      <w:r w:rsidRPr="006B5799">
        <w:rPr>
          <w:i/>
          <w:iCs/>
        </w:rPr>
        <w:t>srcLen</w:t>
      </w:r>
      <w:r>
        <w:t xml:space="preserve"> be </w:t>
      </w:r>
      <w:r w:rsidRPr="00E77497">
        <w:t>Get</w:t>
      </w:r>
      <w:r>
        <w:t>(</w:t>
      </w:r>
      <w:r>
        <w:rPr>
          <w:i/>
        </w:rPr>
        <w:t>src</w:t>
      </w:r>
      <w:r>
        <w:t>,</w:t>
      </w:r>
      <w:r w:rsidRPr="00E77497">
        <w:t xml:space="preserve"> </w:t>
      </w:r>
      <w:r w:rsidRPr="00E77497">
        <w:rPr>
          <w:rFonts w:ascii="Courier New" w:hAnsi="Courier New"/>
          <w:b/>
        </w:rPr>
        <w:t>"length"</w:t>
      </w:r>
      <w:r>
        <w:rPr>
          <w:bCs/>
        </w:rPr>
        <w:t>).</w:t>
      </w:r>
    </w:p>
    <w:p w14:paraId="0F4FADC1" w14:textId="77777777" w:rsidR="008D6E71" w:rsidRDefault="008D6E71" w:rsidP="00613655">
      <w:pPr>
        <w:pStyle w:val="Alg4"/>
        <w:numPr>
          <w:ilvl w:val="0"/>
          <w:numId w:val="1267"/>
        </w:numPr>
      </w:pPr>
      <w:r>
        <w:t xml:space="preserve">Let </w:t>
      </w:r>
      <w:r>
        <w:rPr>
          <w:i/>
          <w:iCs/>
        </w:rPr>
        <w:t>numberLength</w:t>
      </w:r>
      <w:r>
        <w:t xml:space="preserve"> be ToNumber(</w:t>
      </w:r>
      <w:r w:rsidRPr="006B5799">
        <w:rPr>
          <w:i/>
          <w:iCs/>
        </w:rPr>
        <w:t>srcLen</w:t>
      </w:r>
      <w:r>
        <w:t>).</w:t>
      </w:r>
    </w:p>
    <w:p w14:paraId="7EC97EE1" w14:textId="77777777" w:rsidR="008D6E71" w:rsidRDefault="008D6E71" w:rsidP="00613655">
      <w:pPr>
        <w:pStyle w:val="Alg4"/>
        <w:numPr>
          <w:ilvl w:val="0"/>
          <w:numId w:val="1267"/>
        </w:numPr>
      </w:pPr>
      <w:r>
        <w:t xml:space="preserve">Let </w:t>
      </w:r>
      <w:r>
        <w:rPr>
          <w:i/>
          <w:iCs/>
        </w:rPr>
        <w:t>srcLength</w:t>
      </w:r>
      <w:r>
        <w:t xml:space="preserve"> be ToInteger(</w:t>
      </w:r>
      <w:r>
        <w:rPr>
          <w:i/>
          <w:iCs/>
        </w:rPr>
        <w:t>numberLength</w:t>
      </w:r>
      <w:r>
        <w:t>).</w:t>
      </w:r>
    </w:p>
    <w:p w14:paraId="13157FAB" w14:textId="77777777" w:rsidR="008D6E71" w:rsidRDefault="008D6E71" w:rsidP="00613655">
      <w:pPr>
        <w:pStyle w:val="Alg4"/>
        <w:numPr>
          <w:ilvl w:val="0"/>
          <w:numId w:val="1267"/>
        </w:numPr>
      </w:pPr>
      <w:r>
        <w:t>ReturnIfAbrupt(</w:t>
      </w:r>
      <w:r>
        <w:rPr>
          <w:i/>
          <w:iCs/>
        </w:rPr>
        <w:t>srcLength</w:t>
      </w:r>
      <w:r>
        <w:t>).</w:t>
      </w:r>
    </w:p>
    <w:p w14:paraId="3ACF7566" w14:textId="77777777" w:rsidR="008D6E71" w:rsidRDefault="008D6E71" w:rsidP="00613655">
      <w:pPr>
        <w:pStyle w:val="Alg4"/>
        <w:numPr>
          <w:ilvl w:val="0"/>
          <w:numId w:val="1267"/>
        </w:numPr>
      </w:pPr>
      <w:r>
        <w:t xml:space="preserve">If </w:t>
      </w:r>
      <w:r w:rsidRPr="00B41D88">
        <w:rPr>
          <w:i/>
          <w:iCs/>
        </w:rPr>
        <w:t>numberLength</w:t>
      </w:r>
      <w:r>
        <w:t xml:space="preserve"> ≠ </w:t>
      </w:r>
      <w:r>
        <w:rPr>
          <w:i/>
          <w:iCs/>
        </w:rPr>
        <w:t>srcLength</w:t>
      </w:r>
      <w:r>
        <w:t xml:space="preserve"> or </w:t>
      </w:r>
      <w:r>
        <w:rPr>
          <w:i/>
          <w:iCs/>
        </w:rPr>
        <w:t>srcLength</w:t>
      </w:r>
      <w:r>
        <w:t xml:space="preserve"> &lt; 0, then throw a </w:t>
      </w:r>
      <w:r>
        <w:rPr>
          <w:b/>
          <w:bCs/>
        </w:rPr>
        <w:t>TypeError</w:t>
      </w:r>
      <w:r>
        <w:t xml:space="preserve"> exception.</w:t>
      </w:r>
    </w:p>
    <w:p w14:paraId="43D79F53" w14:textId="77777777" w:rsidR="008D6E71" w:rsidRDefault="008D6E71" w:rsidP="00613655">
      <w:pPr>
        <w:pStyle w:val="Alg4"/>
        <w:numPr>
          <w:ilvl w:val="0"/>
          <w:numId w:val="1267"/>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14:paraId="420801C1" w14:textId="77777777" w:rsidR="008D6E71" w:rsidRPr="00E77497" w:rsidRDefault="008D6E71" w:rsidP="00613655">
      <w:pPr>
        <w:pStyle w:val="Alg4"/>
        <w:numPr>
          <w:ilvl w:val="0"/>
          <w:numId w:val="1267"/>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14:paraId="48381158" w14:textId="77777777" w:rsidR="008D6E71" w:rsidRDefault="008D6E71" w:rsidP="00613655">
      <w:pPr>
        <w:pStyle w:val="Alg4"/>
        <w:numPr>
          <w:ilvl w:val="0"/>
          <w:numId w:val="1267"/>
        </w:numPr>
      </w:pPr>
      <w:r>
        <w:t xml:space="preserve">Let </w:t>
      </w:r>
      <w:r>
        <w:rPr>
          <w:i/>
        </w:rPr>
        <w:t>k</w:t>
      </w:r>
      <w:r>
        <w:t xml:space="preserve"> be 0.</w:t>
      </w:r>
    </w:p>
    <w:p w14:paraId="29FE3AB5" w14:textId="77777777" w:rsidR="008D6E71" w:rsidRDefault="008D6E71" w:rsidP="00613655">
      <w:pPr>
        <w:pStyle w:val="Alg4"/>
        <w:numPr>
          <w:ilvl w:val="0"/>
          <w:numId w:val="1267"/>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14:paraId="191EEE26" w14:textId="77777777" w:rsidR="008D6E71" w:rsidRPr="00E77497" w:rsidRDefault="008D6E71" w:rsidP="00613655">
      <w:pPr>
        <w:pStyle w:val="Alg4"/>
        <w:numPr>
          <w:ilvl w:val="0"/>
          <w:numId w:val="1267"/>
        </w:numPr>
      </w:pPr>
      <w:r w:rsidRPr="00E77497">
        <w:t xml:space="preserve">Repeat, while </w:t>
      </w:r>
      <w:r>
        <w:rPr>
          <w:i/>
        </w:rPr>
        <w:t>targetByteIndex</w:t>
      </w:r>
      <w:r w:rsidRPr="00E77497">
        <w:t xml:space="preserve"> &lt; </w:t>
      </w:r>
      <w:r>
        <w:rPr>
          <w:i/>
          <w:iCs/>
        </w:rPr>
        <w:t>limit</w:t>
      </w:r>
    </w:p>
    <w:p w14:paraId="52A2EAB7" w14:textId="77777777" w:rsidR="008D6E71" w:rsidRPr="00E77497" w:rsidRDefault="008D6E71" w:rsidP="00613655">
      <w:pPr>
        <w:pStyle w:val="Alg4"/>
        <w:numPr>
          <w:ilvl w:val="1"/>
          <w:numId w:val="1267"/>
        </w:numPr>
      </w:pPr>
      <w:r w:rsidRPr="00E77497">
        <w:t xml:space="preserve">Let </w:t>
      </w:r>
      <w:r w:rsidRPr="00E77497">
        <w:rPr>
          <w:i/>
        </w:rPr>
        <w:t>Pk</w:t>
      </w:r>
      <w:r w:rsidRPr="00E77497">
        <w:t xml:space="preserve"> be ToString(</w:t>
      </w:r>
      <w:r w:rsidRPr="00E77497">
        <w:rPr>
          <w:i/>
        </w:rPr>
        <w:t>k</w:t>
      </w:r>
      <w:r w:rsidRPr="00E77497">
        <w:t>).</w:t>
      </w:r>
    </w:p>
    <w:p w14:paraId="4F135030" w14:textId="77777777" w:rsidR="008D6E71" w:rsidRPr="00E77497" w:rsidRDefault="008D6E71" w:rsidP="00613655">
      <w:pPr>
        <w:pStyle w:val="Alg4"/>
        <w:numPr>
          <w:ilvl w:val="1"/>
          <w:numId w:val="1267"/>
        </w:numPr>
        <w:tabs>
          <w:tab w:val="left" w:pos="2520"/>
        </w:tabs>
      </w:pPr>
      <w:r w:rsidRPr="00E77497">
        <w:t xml:space="preserve">Let </w:t>
      </w:r>
      <w:r w:rsidRPr="00E77497">
        <w:rPr>
          <w:i/>
        </w:rPr>
        <w:t>kValue</w:t>
      </w:r>
      <w:r w:rsidRPr="00E77497">
        <w:t xml:space="preserve"> be Get</w:t>
      </w:r>
      <w:r>
        <w:t>(</w:t>
      </w:r>
      <w:r>
        <w:rPr>
          <w:i/>
        </w:rPr>
        <w:t>src</w:t>
      </w:r>
      <w:r>
        <w:t>,</w:t>
      </w:r>
      <w:r w:rsidRPr="00E77497">
        <w:t xml:space="preserve"> </w:t>
      </w:r>
      <w:r w:rsidRPr="00E77497">
        <w:rPr>
          <w:i/>
        </w:rPr>
        <w:t>Pk</w:t>
      </w:r>
      <w:r>
        <w:rPr>
          <w:iCs/>
        </w:rPr>
        <w:t>)</w:t>
      </w:r>
      <w:r w:rsidRPr="00E77497">
        <w:t>.</w:t>
      </w:r>
    </w:p>
    <w:p w14:paraId="32F815E2" w14:textId="77777777" w:rsidR="008D6E71" w:rsidRDefault="008D6E71" w:rsidP="00613655">
      <w:pPr>
        <w:pStyle w:val="Alg4"/>
        <w:numPr>
          <w:ilvl w:val="1"/>
          <w:numId w:val="1267"/>
        </w:numPr>
      </w:pPr>
      <w:r>
        <w:t xml:space="preserve">Let </w:t>
      </w:r>
      <w:r>
        <w:rPr>
          <w:i/>
          <w:iCs/>
        </w:rPr>
        <w:t>kNumber</w:t>
      </w:r>
      <w:r>
        <w:t xml:space="preserve"> be ToNumber(</w:t>
      </w:r>
      <w:r w:rsidRPr="00E77497">
        <w:rPr>
          <w:i/>
        </w:rPr>
        <w:t>kValue</w:t>
      </w:r>
      <w:r>
        <w:t>).</w:t>
      </w:r>
    </w:p>
    <w:p w14:paraId="726C4DC6" w14:textId="77777777" w:rsidR="008D6E71" w:rsidRPr="00E77497" w:rsidRDefault="008D6E71" w:rsidP="00613655">
      <w:pPr>
        <w:pStyle w:val="Alg4"/>
        <w:numPr>
          <w:ilvl w:val="1"/>
          <w:numId w:val="1267"/>
        </w:numPr>
      </w:pPr>
      <w:r>
        <w:t>ReturnIfAbrupt(</w:t>
      </w:r>
      <w:r>
        <w:rPr>
          <w:i/>
          <w:iCs/>
        </w:rPr>
        <w:t>kNumber</w:t>
      </w:r>
      <w:r>
        <w:t>).</w:t>
      </w:r>
    </w:p>
    <w:p w14:paraId="3FF09A7E" w14:textId="77777777" w:rsidR="008D6E71" w:rsidRPr="00E77497" w:rsidRDefault="008D6E71" w:rsidP="00613655">
      <w:pPr>
        <w:pStyle w:val="Alg4"/>
        <w:numPr>
          <w:ilvl w:val="1"/>
          <w:numId w:val="1267"/>
        </w:numPr>
        <w:tabs>
          <w:tab w:val="left" w:pos="2520"/>
        </w:tabs>
      </w:pPr>
      <w:r>
        <w:t>Perform SetValueInBuffer(</w:t>
      </w:r>
      <w:r>
        <w:rPr>
          <w:i/>
          <w:iCs/>
        </w:rPr>
        <w:t>targetBuffer</w:t>
      </w:r>
      <w:r>
        <w:t xml:space="preserve">, </w:t>
      </w:r>
      <w:r>
        <w:rPr>
          <w:i/>
          <w:iCs/>
        </w:rPr>
        <w:t>targetByteIndex</w:t>
      </w:r>
      <w:r>
        <w:t>,</w:t>
      </w:r>
      <w:r w:rsidRPr="00AD0AC9">
        <w:rPr>
          <w:i/>
          <w:iCs/>
        </w:rPr>
        <w:t xml:space="preserve"> </w:t>
      </w:r>
      <w:r>
        <w:rPr>
          <w:i/>
          <w:iCs/>
        </w:rPr>
        <w:t>targetType</w:t>
      </w:r>
      <w:r>
        <w:t xml:space="preserve">, </w:t>
      </w:r>
      <w:r>
        <w:rPr>
          <w:i/>
          <w:iCs/>
        </w:rPr>
        <w:t>kNumber</w:t>
      </w:r>
      <w:r>
        <w:t>)</w:t>
      </w:r>
      <w:r w:rsidRPr="00E77497">
        <w:t>.</w:t>
      </w:r>
    </w:p>
    <w:p w14:paraId="0C63AD77" w14:textId="77777777" w:rsidR="008D6E71" w:rsidRPr="00E77497" w:rsidRDefault="008D6E71" w:rsidP="00613655">
      <w:pPr>
        <w:pStyle w:val="Alg4"/>
        <w:numPr>
          <w:ilvl w:val="1"/>
          <w:numId w:val="1267"/>
        </w:numPr>
      </w:pPr>
      <w:r>
        <w:t>Set</w:t>
      </w:r>
      <w:r w:rsidRPr="00E77497">
        <w:t xml:space="preserve"> </w:t>
      </w:r>
      <w:r w:rsidRPr="00E77497">
        <w:rPr>
          <w:i/>
        </w:rPr>
        <w:t>k</w:t>
      </w:r>
      <w:r w:rsidRPr="00E77497">
        <w:t xml:space="preserve"> </w:t>
      </w:r>
      <w:r>
        <w:t xml:space="preserve">to </w:t>
      </w:r>
      <w:r>
        <w:rPr>
          <w:i/>
          <w:iCs/>
        </w:rPr>
        <w:t>k</w:t>
      </w:r>
      <w:r>
        <w:t xml:space="preserve"> +</w:t>
      </w:r>
      <w:r w:rsidRPr="00E77497">
        <w:t xml:space="preserve"> 1.</w:t>
      </w:r>
    </w:p>
    <w:p w14:paraId="670271F7" w14:textId="77777777" w:rsidR="008D6E71" w:rsidRPr="00E77497" w:rsidRDefault="008D6E71" w:rsidP="00613655">
      <w:pPr>
        <w:pStyle w:val="Alg4"/>
        <w:numPr>
          <w:ilvl w:val="1"/>
          <w:numId w:val="1267"/>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14:paraId="63DAF25C" w14:textId="77777777" w:rsidR="008D6E71" w:rsidRDefault="008D6E71" w:rsidP="00613655">
      <w:pPr>
        <w:pStyle w:val="Alg4"/>
        <w:numPr>
          <w:ilvl w:val="0"/>
          <w:numId w:val="1267"/>
        </w:numPr>
      </w:pPr>
      <w:r>
        <w:t xml:space="preserve">Return </w:t>
      </w:r>
      <w:r>
        <w:rPr>
          <w:b/>
          <w:bCs/>
        </w:rPr>
        <w:t>undefined</w:t>
      </w:r>
      <w:r>
        <w:t>.</w:t>
      </w:r>
    </w:p>
    <w:p w14:paraId="6190A742" w14:textId="77777777" w:rsidR="008D6E71" w:rsidRPr="00AC44FD" w:rsidRDefault="008D6E71" w:rsidP="008D6E71">
      <w:pPr>
        <w:pStyle w:val="40"/>
      </w:pPr>
      <w:bookmarkStart w:id="6447" w:name="_Ref366084266"/>
      <w:r w:rsidRPr="009B0388">
        <w:t>%</w:t>
      </w:r>
      <w:r w:rsidRPr="00AC44FD">
        <w:t>TypedArray%</w:t>
      </w:r>
      <w:r w:rsidRPr="009B0388">
        <w:t>.</w:t>
      </w:r>
      <w:r w:rsidRPr="00AC44FD">
        <w:t>prototype.set(typedArray</w:t>
      </w:r>
      <w:r>
        <w:t xml:space="preserve"> [ </w:t>
      </w:r>
      <w:r w:rsidRPr="00AC44FD">
        <w:t xml:space="preserve">offset </w:t>
      </w:r>
      <w:r>
        <w:t>]</w:t>
      </w:r>
      <w:r w:rsidRPr="00AC44FD">
        <w:t xml:space="preserve"> )</w:t>
      </w:r>
      <w:bookmarkEnd w:id="6447"/>
    </w:p>
    <w:p w14:paraId="056D8824" w14:textId="77777777" w:rsidR="008D6E71" w:rsidRDefault="008D6E71" w:rsidP="008D6E71">
      <w:pPr>
        <w:pStyle w:val="normalbefore"/>
      </w:pPr>
      <w:r>
        <w:t xml:space="preserve">Set multiple values in this </w:t>
      </w:r>
      <w:r w:rsidRPr="009B01AD">
        <w:rPr>
          <w:i/>
        </w:rPr>
        <w:t>TypedArray</w:t>
      </w:r>
      <w:r>
        <w:t xml:space="preserve">, reading the values from the </w:t>
      </w:r>
      <w:r w:rsidRPr="007B40AF">
        <w:rPr>
          <w:rFonts w:ascii="Times New Roman" w:hAnsi="Times New Roman"/>
          <w:i/>
        </w:rPr>
        <w:t>typedArray</w:t>
      </w:r>
      <w:r>
        <w:t xml:space="preserve"> argument object.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14:paraId="560C758A" w14:textId="77777777" w:rsidR="008D6E71" w:rsidRDefault="008D6E71" w:rsidP="00613655">
      <w:pPr>
        <w:pStyle w:val="Alg4"/>
        <w:numPr>
          <w:ilvl w:val="0"/>
          <w:numId w:val="1268"/>
        </w:numPr>
      </w:pPr>
      <w:r>
        <w:t xml:space="preserve">Assert: </w:t>
      </w:r>
      <w:r>
        <w:rPr>
          <w:i/>
          <w:iCs/>
        </w:rPr>
        <w:t>typedArray</w:t>
      </w:r>
      <w:r>
        <w:t xml:space="preserve"> has a [[TypedArrayName]] internal slot.  If it does not, the definition in </w:t>
      </w:r>
      <w:r>
        <w:fldChar w:fldCharType="begin"/>
      </w:r>
      <w:r>
        <w:instrText xml:space="preserve"> REF _Ref371155985 \r \h </w:instrText>
      </w:r>
      <w:r>
        <w:fldChar w:fldCharType="separate"/>
      </w:r>
      <w:r w:rsidR="00281431">
        <w:t>22.2.3.22</w:t>
      </w:r>
      <w:r>
        <w:fldChar w:fldCharType="end"/>
      </w:r>
      <w:r>
        <w:t xml:space="preserve"> applies.</w:t>
      </w:r>
    </w:p>
    <w:p w14:paraId="37060C45" w14:textId="77777777" w:rsidR="008D6E71" w:rsidRPr="00E77497" w:rsidRDefault="008D6E71" w:rsidP="00613655">
      <w:pPr>
        <w:pStyle w:val="Alg4"/>
        <w:numPr>
          <w:ilvl w:val="0"/>
          <w:numId w:val="1268"/>
        </w:numPr>
      </w:pPr>
      <w:r w:rsidRPr="00E77497">
        <w:t xml:space="preserve">Let </w:t>
      </w:r>
      <w:r>
        <w:rPr>
          <w:i/>
        </w:rPr>
        <w:t>target</w:t>
      </w:r>
      <w:r w:rsidRPr="00E77497">
        <w:t xml:space="preserve"> be the</w:t>
      </w:r>
      <w:r>
        <w:t xml:space="preserve"> </w:t>
      </w:r>
      <w:r w:rsidRPr="00E77497">
        <w:rPr>
          <w:b/>
        </w:rPr>
        <w:t>this</w:t>
      </w:r>
      <w:r w:rsidRPr="00E77497">
        <w:t xml:space="preserve"> value.</w:t>
      </w:r>
    </w:p>
    <w:p w14:paraId="7E11846F" w14:textId="77777777" w:rsidR="008D6E71" w:rsidRDefault="008D6E71" w:rsidP="00613655">
      <w:pPr>
        <w:pStyle w:val="Alg4"/>
        <w:numPr>
          <w:ilvl w:val="0"/>
          <w:numId w:val="1268"/>
        </w:numPr>
      </w:pPr>
      <w:r>
        <w:t>If Type(</w:t>
      </w:r>
      <w:r>
        <w:rPr>
          <w:i/>
        </w:rPr>
        <w:t>target</w:t>
      </w:r>
      <w:r>
        <w:t xml:space="preserve">) is not Object, throw a </w:t>
      </w:r>
      <w:r w:rsidRPr="00CB251B">
        <w:rPr>
          <w:b/>
        </w:rPr>
        <w:t>TypeError</w:t>
      </w:r>
      <w:r>
        <w:t xml:space="preserve"> exception.</w:t>
      </w:r>
    </w:p>
    <w:p w14:paraId="0112A092" w14:textId="77777777" w:rsidR="008D6E71" w:rsidRPr="00E77497" w:rsidRDefault="008D6E71" w:rsidP="00613655">
      <w:pPr>
        <w:pStyle w:val="Alg4"/>
        <w:numPr>
          <w:ilvl w:val="0"/>
          <w:numId w:val="1268"/>
        </w:numPr>
      </w:pPr>
      <w:r>
        <w:t xml:space="preserve">If </w:t>
      </w:r>
      <w:r>
        <w:rPr>
          <w:i/>
        </w:rPr>
        <w:t>target</w:t>
      </w:r>
      <w:r>
        <w:t xml:space="preserve"> does not have a [[TypedArrayName]] internal slot, then throw a </w:t>
      </w:r>
      <w:r w:rsidRPr="00F5744B">
        <w:rPr>
          <w:b/>
          <w:bCs/>
        </w:rPr>
        <w:t>TypeError</w:t>
      </w:r>
      <w:r>
        <w:t xml:space="preserve"> exception.</w:t>
      </w:r>
    </w:p>
    <w:p w14:paraId="42A6B976" w14:textId="77777777" w:rsidR="008D6E71" w:rsidRDefault="008D6E71" w:rsidP="00613655">
      <w:pPr>
        <w:pStyle w:val="Alg4"/>
        <w:numPr>
          <w:ilvl w:val="0"/>
          <w:numId w:val="1268"/>
        </w:numPr>
      </w:pPr>
      <w:r>
        <w:t xml:space="preserve">Assert: </w:t>
      </w:r>
      <w:r>
        <w:rPr>
          <w:i/>
        </w:rPr>
        <w:t>target</w:t>
      </w:r>
      <w:r>
        <w:t xml:space="preserve"> has [[ViewedArrayBuffer]] internal slot.</w:t>
      </w:r>
    </w:p>
    <w:p w14:paraId="1125B518" w14:textId="77777777" w:rsidR="008D6E71" w:rsidRPr="00E77497" w:rsidRDefault="008D6E71" w:rsidP="00613655">
      <w:pPr>
        <w:pStyle w:val="Alg4"/>
        <w:numPr>
          <w:ilvl w:val="0"/>
          <w:numId w:val="1268"/>
        </w:numPr>
      </w:pPr>
      <w:r>
        <w:t xml:space="preserve">Let </w:t>
      </w:r>
      <w:r>
        <w:rPr>
          <w:i/>
          <w:iCs/>
        </w:rPr>
        <w:t>targetBuffer</w:t>
      </w:r>
      <w:r>
        <w:t xml:space="preserve"> be the value of </w:t>
      </w:r>
      <w:r>
        <w:rPr>
          <w:i/>
        </w:rPr>
        <w:t>target</w:t>
      </w:r>
      <w:r>
        <w:t>’s [[ViewedArrayBuffer]] internal slot.</w:t>
      </w:r>
    </w:p>
    <w:p w14:paraId="6EA114C2" w14:textId="77777777" w:rsidR="008D6E71" w:rsidRDefault="008D6E71" w:rsidP="00613655">
      <w:pPr>
        <w:pStyle w:val="Alg4"/>
        <w:numPr>
          <w:ilvl w:val="0"/>
          <w:numId w:val="1268"/>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14:paraId="34A65BC6" w14:textId="77777777" w:rsidR="008D6E71" w:rsidRPr="00E77497" w:rsidRDefault="008D6E71" w:rsidP="00613655">
      <w:pPr>
        <w:pStyle w:val="Alg4"/>
        <w:numPr>
          <w:ilvl w:val="0"/>
          <w:numId w:val="1268"/>
        </w:numPr>
      </w:pPr>
      <w:r>
        <w:t xml:space="preserve">Let </w:t>
      </w:r>
      <w:r>
        <w:rPr>
          <w:i/>
          <w:iCs/>
        </w:rPr>
        <w:t>srcBuffer</w:t>
      </w:r>
      <w:r>
        <w:t xml:space="preserve"> be the value of </w:t>
      </w:r>
      <w:r>
        <w:rPr>
          <w:i/>
          <w:iCs/>
        </w:rPr>
        <w:t>typedArray</w:t>
      </w:r>
      <w:r>
        <w:t>’s [[ViewedArrayBuffer]] internal slot.</w:t>
      </w:r>
    </w:p>
    <w:p w14:paraId="6D1B9A29" w14:textId="77777777" w:rsidR="008D6E71" w:rsidRDefault="008D6E71" w:rsidP="00613655">
      <w:pPr>
        <w:pStyle w:val="Alg4"/>
        <w:numPr>
          <w:ilvl w:val="0"/>
          <w:numId w:val="1268"/>
        </w:numPr>
      </w:pPr>
      <w:r>
        <w:t xml:space="preserve">If </w:t>
      </w:r>
      <w:r>
        <w:rPr>
          <w:i/>
          <w:iCs/>
        </w:rPr>
        <w:t>srcBuffer</w:t>
      </w:r>
      <w:r>
        <w:t xml:space="preserve"> is </w:t>
      </w:r>
      <w:r>
        <w:rPr>
          <w:b/>
          <w:bCs/>
        </w:rPr>
        <w:t>undefined</w:t>
      </w:r>
      <w:r>
        <w:t xml:space="preserve">, then throw a </w:t>
      </w:r>
      <w:r>
        <w:rPr>
          <w:b/>
          <w:bCs/>
        </w:rPr>
        <w:t>TypeError</w:t>
      </w:r>
      <w:r>
        <w:t xml:space="preserve"> exception.</w:t>
      </w:r>
    </w:p>
    <w:p w14:paraId="56F611ED" w14:textId="77777777" w:rsidR="008D6E71" w:rsidRDefault="008D6E71" w:rsidP="00613655">
      <w:pPr>
        <w:pStyle w:val="Alg4"/>
        <w:numPr>
          <w:ilvl w:val="0"/>
          <w:numId w:val="1268"/>
        </w:numPr>
      </w:pPr>
      <w:r>
        <w:t xml:space="preserve">Let </w:t>
      </w:r>
      <w:r>
        <w:rPr>
          <w:i/>
          <w:iCs/>
        </w:rPr>
        <w:t>targetLength</w:t>
      </w:r>
      <w:r>
        <w:t xml:space="preserve"> be the value of </w:t>
      </w:r>
      <w:r>
        <w:rPr>
          <w:i/>
        </w:rPr>
        <w:t>target</w:t>
      </w:r>
      <w:r>
        <w:t>’s [[ArrayLength]] internal slot.</w:t>
      </w:r>
    </w:p>
    <w:p w14:paraId="391A94D4" w14:textId="77777777" w:rsidR="008D6E71" w:rsidRDefault="008D6E71" w:rsidP="00613655">
      <w:pPr>
        <w:pStyle w:val="Alg4"/>
        <w:numPr>
          <w:ilvl w:val="0"/>
          <w:numId w:val="1268"/>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14:paraId="4BCC59CA" w14:textId="77777777" w:rsidR="008D6E71" w:rsidRDefault="008D6E71" w:rsidP="00613655">
      <w:pPr>
        <w:pStyle w:val="Alg4"/>
        <w:numPr>
          <w:ilvl w:val="0"/>
          <w:numId w:val="1268"/>
        </w:numPr>
      </w:pPr>
      <w:r>
        <w:t>ReturnIfAbrupt(</w:t>
      </w:r>
      <w:r w:rsidRPr="00197BED">
        <w:rPr>
          <w:i/>
          <w:iCs/>
        </w:rPr>
        <w:t>target</w:t>
      </w:r>
      <w:r>
        <w:rPr>
          <w:i/>
          <w:iCs/>
        </w:rPr>
        <w:t>Offset</w:t>
      </w:r>
      <w:r>
        <w:t>).</w:t>
      </w:r>
    </w:p>
    <w:p w14:paraId="799D6CE0" w14:textId="77777777" w:rsidR="008D6E71" w:rsidRDefault="008D6E71" w:rsidP="00613655">
      <w:pPr>
        <w:pStyle w:val="Alg4"/>
        <w:numPr>
          <w:ilvl w:val="0"/>
          <w:numId w:val="1268"/>
        </w:numPr>
      </w:pPr>
      <w:r>
        <w:t xml:space="preserve">If </w:t>
      </w:r>
      <w:r w:rsidRPr="00CD495C">
        <w:rPr>
          <w:i/>
          <w:iCs/>
        </w:rPr>
        <w:t>target</w:t>
      </w:r>
      <w:r>
        <w:rPr>
          <w:i/>
          <w:iCs/>
        </w:rPr>
        <w:t>Offset</w:t>
      </w:r>
      <w:r>
        <w:t xml:space="preserve"> &lt; 0, then throw a </w:t>
      </w:r>
      <w:r w:rsidRPr="004B4AF5">
        <w:rPr>
          <w:b/>
          <w:bCs/>
        </w:rPr>
        <w:t>RangeError</w:t>
      </w:r>
      <w:r>
        <w:t xml:space="preserve"> exception.</w:t>
      </w:r>
    </w:p>
    <w:p w14:paraId="2766CD0E" w14:textId="77777777" w:rsidR="008D6E71" w:rsidRDefault="008D6E71" w:rsidP="00613655">
      <w:pPr>
        <w:pStyle w:val="Alg4"/>
        <w:numPr>
          <w:ilvl w:val="0"/>
          <w:numId w:val="1268"/>
        </w:numPr>
      </w:pPr>
      <w:r>
        <w:t xml:space="preserve">Let </w:t>
      </w:r>
      <w:r>
        <w:rPr>
          <w:i/>
          <w:iCs/>
        </w:rPr>
        <w:t>targetName</w:t>
      </w:r>
      <w:r>
        <w:t xml:space="preserve"> be the string value </w:t>
      </w:r>
      <w:r>
        <w:rPr>
          <w:i/>
        </w:rPr>
        <w:t>target</w:t>
      </w:r>
      <w:r>
        <w:t>’s [[TypedArrayName]] internal slot.</w:t>
      </w:r>
    </w:p>
    <w:p w14:paraId="2DD55958" w14:textId="77777777" w:rsidR="008D6E71" w:rsidRDefault="008D6E71" w:rsidP="00613655">
      <w:pPr>
        <w:pStyle w:val="Alg4"/>
        <w:numPr>
          <w:ilvl w:val="0"/>
          <w:numId w:val="1268"/>
        </w:numPr>
      </w:pPr>
      <w:r>
        <w:t xml:space="preserve">Let </w:t>
      </w:r>
      <w:r>
        <w:rPr>
          <w:i/>
          <w:iCs/>
        </w:rPr>
        <w:t>targetType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targetName</w:t>
      </w:r>
      <w:r>
        <w:t>.</w:t>
      </w:r>
    </w:p>
    <w:p w14:paraId="6CD154D7" w14:textId="77777777" w:rsidR="008D6E71" w:rsidRDefault="008D6E71" w:rsidP="00613655">
      <w:pPr>
        <w:pStyle w:val="Alg4"/>
        <w:numPr>
          <w:ilvl w:val="0"/>
          <w:numId w:val="1268"/>
        </w:numPr>
      </w:pPr>
      <w:r>
        <w:t xml:space="preserve">Let </w:t>
      </w:r>
      <w:r>
        <w:rPr>
          <w:i/>
          <w:iCs/>
        </w:rPr>
        <w:t>targetElementSize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targetName</w:t>
      </w:r>
      <w:r w:rsidRPr="00540D45">
        <w:t>.</w:t>
      </w:r>
    </w:p>
    <w:p w14:paraId="35B0AE13" w14:textId="77777777" w:rsidR="008D6E71" w:rsidRDefault="008D6E71" w:rsidP="00613655">
      <w:pPr>
        <w:pStyle w:val="Alg4"/>
        <w:numPr>
          <w:ilvl w:val="0"/>
          <w:numId w:val="1268"/>
        </w:numPr>
      </w:pPr>
      <w:r>
        <w:t xml:space="preserve">Let </w:t>
      </w:r>
      <w:r>
        <w:rPr>
          <w:i/>
          <w:iCs/>
        </w:rPr>
        <w:t>targetByteOffset</w:t>
      </w:r>
      <w:r>
        <w:t xml:space="preserve"> be the value of </w:t>
      </w:r>
      <w:r>
        <w:rPr>
          <w:i/>
        </w:rPr>
        <w:t>target</w:t>
      </w:r>
      <w:r>
        <w:t>’s [[ByteOffset]] internal slot.</w:t>
      </w:r>
    </w:p>
    <w:p w14:paraId="5612CD04" w14:textId="77777777" w:rsidR="008D6E71" w:rsidRDefault="008D6E71" w:rsidP="00613655">
      <w:pPr>
        <w:pStyle w:val="Alg4"/>
        <w:numPr>
          <w:ilvl w:val="0"/>
          <w:numId w:val="1268"/>
        </w:numPr>
      </w:pPr>
      <w:r>
        <w:t xml:space="preserve">Let </w:t>
      </w:r>
      <w:r>
        <w:rPr>
          <w:i/>
          <w:iCs/>
        </w:rPr>
        <w:t>srcName</w:t>
      </w:r>
      <w:r>
        <w:t xml:space="preserve"> be the string value </w:t>
      </w:r>
      <w:r>
        <w:rPr>
          <w:i/>
          <w:iCs/>
        </w:rPr>
        <w:t>typedArray</w:t>
      </w:r>
      <w:r>
        <w:t>’s [[TypedArrayName]] internal slot.</w:t>
      </w:r>
    </w:p>
    <w:p w14:paraId="2A50028C" w14:textId="77777777" w:rsidR="008D6E71" w:rsidRDefault="008D6E71" w:rsidP="00613655">
      <w:pPr>
        <w:pStyle w:val="Alg4"/>
        <w:numPr>
          <w:ilvl w:val="0"/>
          <w:numId w:val="1268"/>
        </w:numPr>
      </w:pPr>
      <w:r>
        <w:t xml:space="preserve">Let </w:t>
      </w:r>
      <w:r>
        <w:rPr>
          <w:i/>
          <w:iCs/>
        </w:rPr>
        <w:t>srcType</w:t>
      </w:r>
      <w:r>
        <w:t xml:space="preserve"> be the string value of the Element Type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Pr>
          <w:i/>
          <w:iCs/>
        </w:rPr>
        <w:t>srcName</w:t>
      </w:r>
      <w:r>
        <w:t xml:space="preserve"> .</w:t>
      </w:r>
    </w:p>
    <w:p w14:paraId="5A7E8482" w14:textId="77777777" w:rsidR="008D6E71" w:rsidRDefault="008D6E71" w:rsidP="00613655">
      <w:pPr>
        <w:pStyle w:val="Alg4"/>
        <w:numPr>
          <w:ilvl w:val="0"/>
          <w:numId w:val="1268"/>
        </w:numPr>
      </w:pPr>
      <w:r>
        <w:t xml:space="preserve">Let </w:t>
      </w:r>
      <w:r>
        <w:rPr>
          <w:i/>
          <w:iCs/>
        </w:rPr>
        <w:t>srcElementSize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Pr>
          <w:i/>
          <w:iCs/>
        </w:rPr>
        <w:t>srcName</w:t>
      </w:r>
      <w:r w:rsidRPr="00540D45">
        <w:t>.</w:t>
      </w:r>
    </w:p>
    <w:p w14:paraId="42AE4C4A" w14:textId="77777777" w:rsidR="008D6E71" w:rsidRDefault="008D6E71" w:rsidP="00613655">
      <w:pPr>
        <w:pStyle w:val="Alg4"/>
        <w:numPr>
          <w:ilvl w:val="0"/>
          <w:numId w:val="1268"/>
        </w:numPr>
      </w:pPr>
      <w:r>
        <w:t xml:space="preserve">Let </w:t>
      </w:r>
      <w:r>
        <w:rPr>
          <w:i/>
          <w:iCs/>
        </w:rPr>
        <w:t>srcLength</w:t>
      </w:r>
      <w:r>
        <w:t xml:space="preserve"> be the value of </w:t>
      </w:r>
      <w:r>
        <w:rPr>
          <w:i/>
          <w:iCs/>
        </w:rPr>
        <w:t>typedArray</w:t>
      </w:r>
      <w:r>
        <w:t>’s [[ArrayLength]] internal slot.</w:t>
      </w:r>
    </w:p>
    <w:p w14:paraId="33B17D4A" w14:textId="77777777" w:rsidR="008D6E71" w:rsidRDefault="008D6E71" w:rsidP="00613655">
      <w:pPr>
        <w:pStyle w:val="Alg4"/>
        <w:numPr>
          <w:ilvl w:val="0"/>
          <w:numId w:val="1268"/>
        </w:numPr>
      </w:pPr>
      <w:r>
        <w:t xml:space="preserve">Let </w:t>
      </w:r>
      <w:r>
        <w:rPr>
          <w:i/>
          <w:iCs/>
        </w:rPr>
        <w:t>srcByteOffset</w:t>
      </w:r>
      <w:r>
        <w:t xml:space="preserve"> be the value of </w:t>
      </w:r>
      <w:r>
        <w:rPr>
          <w:i/>
          <w:iCs/>
        </w:rPr>
        <w:t>typedArray</w:t>
      </w:r>
      <w:r>
        <w:t>’s [[ByteOffset]] internal slot.</w:t>
      </w:r>
    </w:p>
    <w:p w14:paraId="3B204185" w14:textId="77777777" w:rsidR="008D6E71" w:rsidRDefault="008D6E71" w:rsidP="00613655">
      <w:pPr>
        <w:pStyle w:val="Alg4"/>
        <w:numPr>
          <w:ilvl w:val="0"/>
          <w:numId w:val="1268"/>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14:paraId="5F7E69A6" w14:textId="77777777" w:rsidR="008D6E71" w:rsidRDefault="008D6E71" w:rsidP="00613655">
      <w:pPr>
        <w:pStyle w:val="Alg4"/>
        <w:numPr>
          <w:ilvl w:val="0"/>
          <w:numId w:val="1268"/>
        </w:numPr>
      </w:pPr>
      <w:r>
        <w:t>If SameValue(</w:t>
      </w:r>
      <w:r>
        <w:rPr>
          <w:i/>
          <w:iCs/>
        </w:rPr>
        <w:t>srcBuffer</w:t>
      </w:r>
      <w:r>
        <w:t xml:space="preserve">, </w:t>
      </w:r>
      <w:r>
        <w:rPr>
          <w:i/>
          <w:iCs/>
        </w:rPr>
        <w:t>targetBuffer</w:t>
      </w:r>
      <w:r>
        <w:t xml:space="preserve">) is </w:t>
      </w:r>
      <w:r>
        <w:rPr>
          <w:b/>
          <w:bCs/>
        </w:rPr>
        <w:t>true</w:t>
      </w:r>
      <w:r>
        <w:t xml:space="preserve">, then </w:t>
      </w:r>
    </w:p>
    <w:p w14:paraId="0FA7F972" w14:textId="77777777" w:rsidR="008D6E71" w:rsidRDefault="008D6E71" w:rsidP="00613655">
      <w:pPr>
        <w:pStyle w:val="Alg4"/>
        <w:numPr>
          <w:ilvl w:val="1"/>
          <w:numId w:val="1268"/>
        </w:numPr>
      </w:pPr>
      <w:r>
        <w:t xml:space="preserve">Let </w:t>
      </w:r>
      <w:r>
        <w:rPr>
          <w:i/>
          <w:iCs/>
        </w:rPr>
        <w:t>srcBuffer</w:t>
      </w:r>
      <w:r>
        <w:t xml:space="preserve"> be</w:t>
      </w:r>
      <w:r w:rsidRPr="00E77497">
        <w:t xml:space="preserve"> </w:t>
      </w:r>
      <w:r>
        <w:rPr>
          <w:iCs/>
        </w:rPr>
        <w:t>Clone</w:t>
      </w:r>
      <w:r w:rsidRPr="00075111">
        <w:rPr>
          <w:iCs/>
        </w:rPr>
        <w:t>ArrayBuffer</w:t>
      </w:r>
      <w:r>
        <w:rPr>
          <w:iCs/>
        </w:rPr>
        <w:t>(</w:t>
      </w:r>
      <w:r>
        <w:rPr>
          <w:i/>
        </w:rPr>
        <w:t>srcBuffer</w:t>
      </w:r>
      <w:r>
        <w:rPr>
          <w:iCs/>
        </w:rPr>
        <w:t xml:space="preserve">, </w:t>
      </w:r>
      <w:r>
        <w:rPr>
          <w:i/>
          <w:iCs/>
        </w:rPr>
        <w:t>srcByteOffset</w:t>
      </w:r>
      <w:r>
        <w:rPr>
          <w:iCs/>
        </w:rPr>
        <w:t>)</w:t>
      </w:r>
      <w:r w:rsidRPr="00E77497">
        <w:t>.</w:t>
      </w:r>
    </w:p>
    <w:p w14:paraId="3A1952B8" w14:textId="77777777" w:rsidR="008D6E71" w:rsidRDefault="008D6E71" w:rsidP="00613655">
      <w:pPr>
        <w:pStyle w:val="Alg4"/>
        <w:numPr>
          <w:ilvl w:val="1"/>
          <w:numId w:val="1268"/>
        </w:numPr>
      </w:pPr>
      <w:r>
        <w:t xml:space="preserve">Let </w:t>
      </w:r>
      <w:r w:rsidRPr="00423AE3">
        <w:rPr>
          <w:i/>
        </w:rPr>
        <w:t>src</w:t>
      </w:r>
      <w:r>
        <w:rPr>
          <w:i/>
        </w:rPr>
        <w:t>Byte</w:t>
      </w:r>
      <w:r w:rsidRPr="00423AE3">
        <w:rPr>
          <w:i/>
        </w:rPr>
        <w:t>Index</w:t>
      </w:r>
      <w:r>
        <w:t xml:space="preserve"> be 0.</w:t>
      </w:r>
    </w:p>
    <w:p w14:paraId="7887418B" w14:textId="77777777" w:rsidR="008D6E71" w:rsidRDefault="008D6E71" w:rsidP="00613655">
      <w:pPr>
        <w:pStyle w:val="Alg4"/>
        <w:numPr>
          <w:ilvl w:val="0"/>
          <w:numId w:val="1268"/>
        </w:numPr>
      </w:pPr>
      <w:r>
        <w:t xml:space="preserve">Else, let </w:t>
      </w:r>
      <w:r w:rsidRPr="00423AE3">
        <w:rPr>
          <w:i/>
        </w:rPr>
        <w:t>src</w:t>
      </w:r>
      <w:r>
        <w:rPr>
          <w:i/>
        </w:rPr>
        <w:t>Byte</w:t>
      </w:r>
      <w:r w:rsidRPr="00423AE3">
        <w:rPr>
          <w:i/>
        </w:rPr>
        <w:t>Index</w:t>
      </w:r>
      <w:r>
        <w:t xml:space="preserve"> be </w:t>
      </w:r>
      <w:r>
        <w:rPr>
          <w:i/>
          <w:iCs/>
        </w:rPr>
        <w:t>srcByteOffset</w:t>
      </w:r>
      <w:r>
        <w:t>.</w:t>
      </w:r>
    </w:p>
    <w:p w14:paraId="77EA767E" w14:textId="77777777" w:rsidR="008D6E71" w:rsidRPr="00E77497" w:rsidRDefault="008D6E71" w:rsidP="00613655">
      <w:pPr>
        <w:pStyle w:val="Alg4"/>
        <w:numPr>
          <w:ilvl w:val="0"/>
          <w:numId w:val="1268"/>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14:paraId="78D0A97E" w14:textId="77777777" w:rsidR="008D6E71" w:rsidRDefault="008D6E71" w:rsidP="00613655">
      <w:pPr>
        <w:pStyle w:val="Alg4"/>
        <w:numPr>
          <w:ilvl w:val="0"/>
          <w:numId w:val="1268"/>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14:paraId="7803525D" w14:textId="77777777" w:rsidR="008D6E71" w:rsidRPr="00E77497" w:rsidRDefault="008D6E71" w:rsidP="00613655">
      <w:pPr>
        <w:pStyle w:val="Alg4"/>
        <w:numPr>
          <w:ilvl w:val="0"/>
          <w:numId w:val="1268"/>
        </w:numPr>
      </w:pPr>
      <w:r w:rsidRPr="00E77497">
        <w:t xml:space="preserve">Repeat, while </w:t>
      </w:r>
      <w:r>
        <w:rPr>
          <w:i/>
        </w:rPr>
        <w:t>targetByteIndex</w:t>
      </w:r>
      <w:r w:rsidRPr="00E77497">
        <w:t xml:space="preserve"> &lt; </w:t>
      </w:r>
      <w:r>
        <w:rPr>
          <w:i/>
          <w:iCs/>
        </w:rPr>
        <w:t>limit</w:t>
      </w:r>
    </w:p>
    <w:p w14:paraId="327BA2E9" w14:textId="77777777" w:rsidR="008D6E71" w:rsidRPr="00E77497" w:rsidRDefault="008D6E71" w:rsidP="00613655">
      <w:pPr>
        <w:pStyle w:val="Alg4"/>
        <w:numPr>
          <w:ilvl w:val="1"/>
          <w:numId w:val="1268"/>
        </w:numPr>
        <w:tabs>
          <w:tab w:val="left" w:pos="2520"/>
        </w:tabs>
      </w:pPr>
      <w:r w:rsidRPr="00E77497">
        <w:t xml:space="preserve">Let </w:t>
      </w:r>
      <w:r>
        <w:rPr>
          <w:i/>
        </w:rPr>
        <w:t>value</w:t>
      </w:r>
      <w:r w:rsidRPr="00E77497">
        <w:t xml:space="preserve"> </w:t>
      </w:r>
      <w:r>
        <w:t xml:space="preserve">be </w:t>
      </w:r>
      <w:r w:rsidRPr="008A5FB5">
        <w:t>GetValueFromBuffer</w:t>
      </w:r>
      <w:r>
        <w:t xml:space="preserve"> (</w:t>
      </w:r>
      <w:r>
        <w:rPr>
          <w:i/>
          <w:iCs/>
        </w:rPr>
        <w:t>srcBuffer</w:t>
      </w:r>
      <w:r>
        <w:t xml:space="preserve">, </w:t>
      </w:r>
      <w:r w:rsidRPr="002763F2">
        <w:rPr>
          <w:i/>
        </w:rPr>
        <w:t>src</w:t>
      </w:r>
      <w:r>
        <w:rPr>
          <w:i/>
        </w:rPr>
        <w:t>Byte</w:t>
      </w:r>
      <w:r w:rsidRPr="002763F2">
        <w:rPr>
          <w:i/>
        </w:rPr>
        <w:t>Index</w:t>
      </w:r>
      <w:r>
        <w:t xml:space="preserve">, </w:t>
      </w:r>
      <w:r>
        <w:rPr>
          <w:i/>
          <w:iCs/>
        </w:rPr>
        <w:t>src</w:t>
      </w:r>
      <w:r w:rsidRPr="00BA47D7">
        <w:rPr>
          <w:i/>
          <w:iCs/>
        </w:rPr>
        <w:t>Type</w:t>
      </w:r>
      <w:r>
        <w:t>)</w:t>
      </w:r>
      <w:r w:rsidRPr="00E77497">
        <w:t>.</w:t>
      </w:r>
    </w:p>
    <w:p w14:paraId="4C25987D" w14:textId="77777777" w:rsidR="008D6E71" w:rsidRPr="00E77497" w:rsidRDefault="008D6E71" w:rsidP="00613655">
      <w:pPr>
        <w:pStyle w:val="Alg4"/>
        <w:numPr>
          <w:ilvl w:val="1"/>
          <w:numId w:val="1268"/>
        </w:numPr>
        <w:tabs>
          <w:tab w:val="left" w:pos="2520"/>
        </w:tabs>
      </w:pPr>
      <w:r>
        <w:t xml:space="preserve">Let </w:t>
      </w:r>
      <w:r>
        <w:rPr>
          <w:i/>
        </w:rPr>
        <w:t>status</w:t>
      </w:r>
      <w:r>
        <w:t xml:space="preserve"> be</w:t>
      </w:r>
      <w:r w:rsidRPr="00E77497">
        <w:t xml:space="preserve"> </w:t>
      </w:r>
      <w:r>
        <w:t>SetValueInBuffer (</w:t>
      </w:r>
      <w:r>
        <w:rPr>
          <w:i/>
          <w:iCs/>
        </w:rPr>
        <w:t>targetBuffer</w:t>
      </w:r>
      <w:r>
        <w:t xml:space="preserve">, </w:t>
      </w:r>
      <w:r>
        <w:rPr>
          <w:i/>
        </w:rPr>
        <w:t>targetByteIndex</w:t>
      </w:r>
      <w:r>
        <w:t>,</w:t>
      </w:r>
      <w:r w:rsidRPr="00AD0AC9">
        <w:rPr>
          <w:i/>
          <w:iCs/>
        </w:rPr>
        <w:t xml:space="preserve"> </w:t>
      </w:r>
      <w:r>
        <w:rPr>
          <w:i/>
          <w:iCs/>
        </w:rPr>
        <w:t>targetType</w:t>
      </w:r>
      <w:r>
        <w:t xml:space="preserve">, </w:t>
      </w:r>
      <w:r>
        <w:rPr>
          <w:i/>
        </w:rPr>
        <w:t>value</w:t>
      </w:r>
      <w:r>
        <w:t>)</w:t>
      </w:r>
      <w:r w:rsidRPr="00E77497">
        <w:t>.</w:t>
      </w:r>
    </w:p>
    <w:p w14:paraId="5957D710" w14:textId="77777777" w:rsidR="008D6E71" w:rsidRPr="00E77497" w:rsidRDefault="008D6E71" w:rsidP="00613655">
      <w:pPr>
        <w:pStyle w:val="Alg4"/>
        <w:numPr>
          <w:ilvl w:val="1"/>
          <w:numId w:val="1268"/>
        </w:numPr>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 xml:space="preserve">. </w:t>
      </w:r>
    </w:p>
    <w:p w14:paraId="19E270FC" w14:textId="77777777" w:rsidR="008D6E71" w:rsidRPr="00E77497" w:rsidRDefault="008D6E71" w:rsidP="00613655">
      <w:pPr>
        <w:pStyle w:val="Alg4"/>
        <w:numPr>
          <w:ilvl w:val="1"/>
          <w:numId w:val="1268"/>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14:paraId="1F1523CE" w14:textId="77777777" w:rsidR="008D6E71" w:rsidRDefault="008D6E71" w:rsidP="00613655">
      <w:pPr>
        <w:pStyle w:val="Alg4"/>
        <w:numPr>
          <w:ilvl w:val="0"/>
          <w:numId w:val="1268"/>
        </w:numPr>
      </w:pPr>
      <w:r>
        <w:t xml:space="preserve">Return </w:t>
      </w:r>
      <w:r>
        <w:rPr>
          <w:b/>
          <w:bCs/>
        </w:rPr>
        <w:t>undefined</w:t>
      </w:r>
      <w:r>
        <w:t>.</w:t>
      </w:r>
    </w:p>
    <w:p w14:paraId="090B486B" w14:textId="77777777" w:rsidR="008D6E71" w:rsidRPr="00E77497" w:rsidRDefault="008D6E71" w:rsidP="008D6E71">
      <w:pPr>
        <w:pStyle w:val="40"/>
      </w:pPr>
      <w:r>
        <w:t>%</w:t>
      </w:r>
      <w:r w:rsidRPr="00573628">
        <w:t>TypedArray</w:t>
      </w:r>
      <w:r>
        <w:t>%</w:t>
      </w:r>
      <w:r w:rsidRPr="00E77497">
        <w:t>.prototype.slice (</w:t>
      </w:r>
      <w:r>
        <w:t xml:space="preserve"> start, end</w:t>
      </w:r>
      <w:r w:rsidRPr="00E77497">
        <w:t xml:space="preserve"> )</w:t>
      </w:r>
    </w:p>
    <w:p w14:paraId="10E5D54A" w14:textId="77777777" w:rsidR="008D6E71" w:rsidRDefault="008D6E71" w:rsidP="008D6E71">
      <w:pPr>
        <w:pStyle w:val="normalbefore"/>
        <w:keepNext/>
      </w:pPr>
      <w:r>
        <w:t>The interpretation and use of the arguments of %TypedArray%</w:t>
      </w:r>
      <w:r w:rsidRPr="006232CB">
        <w:rPr>
          <w:rFonts w:ascii="Courier New" w:hAnsi="Courier New" w:cs="Courier New"/>
          <w:b/>
          <w:bCs/>
        </w:rPr>
        <w:t>.prototype.</w:t>
      </w:r>
      <w:r>
        <w:rPr>
          <w:rFonts w:ascii="Courier New" w:hAnsi="Courier New" w:cs="Courier New"/>
          <w:b/>
          <w:bCs/>
        </w:rPr>
        <w:t>slice</w:t>
      </w:r>
      <w:r>
        <w:t xml:space="preserve"> are the same as for  </w:t>
      </w:r>
      <w:r w:rsidRPr="006232CB">
        <w:rPr>
          <w:rFonts w:ascii="Courier New" w:hAnsi="Courier New" w:cs="Courier New"/>
          <w:b/>
          <w:bCs/>
        </w:rPr>
        <w:t>Array.prototype.</w:t>
      </w:r>
      <w:r>
        <w:rPr>
          <w:rFonts w:ascii="Courier New" w:hAnsi="Courier New" w:cs="Courier New"/>
          <w:b/>
          <w:bCs/>
        </w:rPr>
        <w:t>slice</w:t>
      </w:r>
      <w:r>
        <w:t xml:space="preserve"> as defined in </w:t>
      </w:r>
      <w:r>
        <w:fldChar w:fldCharType="begin"/>
      </w:r>
      <w:r>
        <w:instrText xml:space="preserve"> REF _Ref364926623 \r \h </w:instrText>
      </w:r>
      <w:r>
        <w:fldChar w:fldCharType="separate"/>
      </w:r>
      <w:r w:rsidR="00281431">
        <w:t>22.1.3.22</w:t>
      </w:r>
      <w:r>
        <w:fldChar w:fldCharType="end"/>
      </w:r>
      <w:r>
        <w:t xml:space="preserve">. </w:t>
      </w:r>
      <w:r w:rsidRPr="00E77497">
        <w:t>The following steps are taken:</w:t>
      </w:r>
    </w:p>
    <w:p w14:paraId="5C3435FF" w14:textId="77777777" w:rsidR="008D6E71" w:rsidRPr="00E77497" w:rsidRDefault="008D6E71" w:rsidP="00613655">
      <w:pPr>
        <w:pStyle w:val="Alg4"/>
        <w:numPr>
          <w:ilvl w:val="0"/>
          <w:numId w:val="1269"/>
        </w:numPr>
      </w:pPr>
      <w:r w:rsidRPr="00E77497">
        <w:t xml:space="preserve">Let </w:t>
      </w:r>
      <w:r w:rsidRPr="00E77497">
        <w:rPr>
          <w:i/>
        </w:rPr>
        <w:t xml:space="preserve">O </w:t>
      </w:r>
      <w:r w:rsidRPr="00E77497">
        <w:t xml:space="preserve">be the </w:t>
      </w:r>
      <w:r w:rsidRPr="00E77497">
        <w:rPr>
          <w:b/>
        </w:rPr>
        <w:t xml:space="preserve">this </w:t>
      </w:r>
      <w:r w:rsidRPr="00E77497">
        <w:t>value.</w:t>
      </w:r>
    </w:p>
    <w:p w14:paraId="5A0867BA" w14:textId="77777777" w:rsidR="008D6E71" w:rsidRDefault="008D6E71" w:rsidP="00613655">
      <w:pPr>
        <w:pStyle w:val="Alg4"/>
        <w:numPr>
          <w:ilvl w:val="0"/>
          <w:numId w:val="1269"/>
        </w:numPr>
      </w:pPr>
      <w:r>
        <w:t>If Type(</w:t>
      </w:r>
      <w:r>
        <w:rPr>
          <w:i/>
        </w:rPr>
        <w:t>O</w:t>
      </w:r>
      <w:r>
        <w:t xml:space="preserve">) is not Object, throw a </w:t>
      </w:r>
      <w:r w:rsidRPr="00CB251B">
        <w:rPr>
          <w:b/>
        </w:rPr>
        <w:t>TypeError</w:t>
      </w:r>
      <w:r>
        <w:t xml:space="preserve"> exception.</w:t>
      </w:r>
    </w:p>
    <w:p w14:paraId="0F804096" w14:textId="77777777" w:rsidR="008D6E71" w:rsidRPr="00E77497" w:rsidRDefault="008D6E71" w:rsidP="00613655">
      <w:pPr>
        <w:pStyle w:val="Alg4"/>
        <w:numPr>
          <w:ilvl w:val="0"/>
          <w:numId w:val="1269"/>
        </w:numPr>
      </w:pPr>
      <w:r>
        <w:t xml:space="preserve">If </w:t>
      </w:r>
      <w:r>
        <w:rPr>
          <w:i/>
          <w:iCs/>
        </w:rPr>
        <w:t>O</w:t>
      </w:r>
      <w:r>
        <w:t xml:space="preserve"> does not have a [[TypedArrayName]] internal slot, then throw a </w:t>
      </w:r>
      <w:r w:rsidRPr="00F5744B">
        <w:rPr>
          <w:b/>
          <w:bCs/>
        </w:rPr>
        <w:t>TypeError</w:t>
      </w:r>
      <w:r>
        <w:t xml:space="preserve"> exception.</w:t>
      </w:r>
    </w:p>
    <w:p w14:paraId="463A7131" w14:textId="77777777" w:rsidR="008D6E71" w:rsidRPr="00E77497" w:rsidRDefault="008D6E71" w:rsidP="00613655">
      <w:pPr>
        <w:pStyle w:val="Alg4"/>
        <w:numPr>
          <w:ilvl w:val="0"/>
          <w:numId w:val="1269"/>
        </w:numPr>
      </w:pPr>
      <w:r w:rsidRPr="00E77497">
        <w:t xml:space="preserve">Let </w:t>
      </w:r>
      <w:r w:rsidRPr="00407477">
        <w:rPr>
          <w:i/>
        </w:rPr>
        <w:t>len</w:t>
      </w:r>
      <w:r>
        <w:t xml:space="preserve"> be the value of </w:t>
      </w:r>
      <w:r>
        <w:rPr>
          <w:i/>
        </w:rPr>
        <w:t>O’s</w:t>
      </w:r>
      <w:r>
        <w:t xml:space="preserve"> [[ArrayLength]] internal slot.</w:t>
      </w:r>
    </w:p>
    <w:p w14:paraId="4B152F34" w14:textId="77777777" w:rsidR="008D6E71" w:rsidRPr="00E77497" w:rsidRDefault="008D6E71" w:rsidP="00613655">
      <w:pPr>
        <w:pStyle w:val="Alg4"/>
        <w:numPr>
          <w:ilvl w:val="0"/>
          <w:numId w:val="1269"/>
        </w:numPr>
      </w:pPr>
      <w:r w:rsidRPr="00E77497">
        <w:t xml:space="preserve">Let </w:t>
      </w:r>
      <w:r w:rsidRPr="00E77497">
        <w:rPr>
          <w:i/>
        </w:rPr>
        <w:t>relativeStart</w:t>
      </w:r>
      <w:r w:rsidRPr="00E77497">
        <w:t xml:space="preserve"> be ToInteger(</w:t>
      </w:r>
      <w:r w:rsidRPr="00E77497">
        <w:rPr>
          <w:i/>
        </w:rPr>
        <w:t>start</w:t>
      </w:r>
      <w:r w:rsidRPr="00E77497">
        <w:t>).</w:t>
      </w:r>
    </w:p>
    <w:p w14:paraId="06C0C5E5" w14:textId="77777777" w:rsidR="008D6E71" w:rsidRPr="00E77497" w:rsidRDefault="008D6E71" w:rsidP="00613655">
      <w:pPr>
        <w:pStyle w:val="Alg4"/>
        <w:numPr>
          <w:ilvl w:val="0"/>
          <w:numId w:val="1269"/>
        </w:numPr>
      </w:pPr>
      <w:r>
        <w:t>ReturnIfAbrupt(</w:t>
      </w:r>
      <w:r>
        <w:rPr>
          <w:i/>
        </w:rPr>
        <w:t>relativeStart</w:t>
      </w:r>
      <w:r>
        <w:t>).</w:t>
      </w:r>
    </w:p>
    <w:p w14:paraId="2C749A2A" w14:textId="77777777" w:rsidR="008D6E71" w:rsidRPr="00E77497" w:rsidRDefault="008D6E71" w:rsidP="00613655">
      <w:pPr>
        <w:pStyle w:val="Alg4"/>
        <w:numPr>
          <w:ilvl w:val="0"/>
          <w:numId w:val="1269"/>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104B0B09" w14:textId="77777777" w:rsidR="008D6E71" w:rsidRPr="00E77497" w:rsidRDefault="008D6E71" w:rsidP="00613655">
      <w:pPr>
        <w:pStyle w:val="Alg4"/>
        <w:numPr>
          <w:ilvl w:val="0"/>
          <w:numId w:val="1269"/>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29F32094" w14:textId="77777777" w:rsidR="008D6E71" w:rsidRPr="00E77497" w:rsidRDefault="008D6E71" w:rsidP="00613655">
      <w:pPr>
        <w:pStyle w:val="Alg4"/>
        <w:numPr>
          <w:ilvl w:val="0"/>
          <w:numId w:val="1269"/>
        </w:numPr>
      </w:pPr>
      <w:r>
        <w:t>ReturnIfAbrupt(</w:t>
      </w:r>
      <w:r>
        <w:rPr>
          <w:i/>
        </w:rPr>
        <w:t>relativeEnd</w:t>
      </w:r>
      <w:r>
        <w:t>).</w:t>
      </w:r>
    </w:p>
    <w:p w14:paraId="6F358C1A" w14:textId="77777777" w:rsidR="008D6E71" w:rsidRPr="00E77497" w:rsidRDefault="008D6E71" w:rsidP="00613655">
      <w:pPr>
        <w:pStyle w:val="Alg4"/>
        <w:numPr>
          <w:ilvl w:val="0"/>
          <w:numId w:val="1269"/>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744CC671" w14:textId="77777777" w:rsidR="008D6E71" w:rsidRDefault="008D6E71" w:rsidP="00613655">
      <w:pPr>
        <w:pStyle w:val="Alg4"/>
        <w:numPr>
          <w:ilvl w:val="0"/>
          <w:numId w:val="1269"/>
        </w:numPr>
      </w:pPr>
      <w:r>
        <w:t xml:space="preserve">Let </w:t>
      </w:r>
      <w:r>
        <w:rPr>
          <w:i/>
          <w:iCs/>
        </w:rPr>
        <w:t>count</w:t>
      </w:r>
      <w:r>
        <w:t xml:space="preserve"> be max(</w:t>
      </w:r>
      <w:r>
        <w:rPr>
          <w:i/>
          <w:iCs/>
        </w:rPr>
        <w:t>final</w:t>
      </w:r>
      <w:r>
        <w:t xml:space="preserve"> – </w:t>
      </w:r>
      <w:r w:rsidRPr="00C77523">
        <w:rPr>
          <w:i/>
        </w:rPr>
        <w:t>k</w:t>
      </w:r>
      <w:r>
        <w:t>, 0).</w:t>
      </w:r>
    </w:p>
    <w:p w14:paraId="4065C6C6" w14:textId="77777777" w:rsidR="008D6E71" w:rsidRDefault="008D6E71" w:rsidP="00613655">
      <w:pPr>
        <w:pStyle w:val="Alg4"/>
        <w:numPr>
          <w:ilvl w:val="0"/>
          <w:numId w:val="1269"/>
        </w:numPr>
      </w:pPr>
      <w:r>
        <w:t xml:space="preserve">Let </w:t>
      </w:r>
      <w:r w:rsidRPr="00924A5A">
        <w:rPr>
          <w:i/>
        </w:rPr>
        <w:t>C</w:t>
      </w:r>
      <w:r w:rsidRPr="00E77497">
        <w:t xml:space="preserve"> be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1B877F29" w14:textId="77777777" w:rsidR="008D6E71" w:rsidRPr="00E77497" w:rsidRDefault="008D6E71" w:rsidP="00613655">
      <w:pPr>
        <w:pStyle w:val="Alg4"/>
        <w:numPr>
          <w:ilvl w:val="0"/>
          <w:numId w:val="1269"/>
        </w:numPr>
      </w:pPr>
      <w:r>
        <w:t>ReturnIfAbrupt(</w:t>
      </w:r>
      <w:r>
        <w:rPr>
          <w:i/>
        </w:rPr>
        <w:t>C</w:t>
      </w:r>
      <w:r>
        <w:t>).</w:t>
      </w:r>
    </w:p>
    <w:p w14:paraId="38260A95" w14:textId="77777777" w:rsidR="008D6E71" w:rsidRDefault="008D6E71" w:rsidP="00613655">
      <w:pPr>
        <w:pStyle w:val="Alg4"/>
        <w:numPr>
          <w:ilvl w:val="0"/>
          <w:numId w:val="1269"/>
        </w:numPr>
      </w:pPr>
      <w:r>
        <w:t>If IsConstructor(</w:t>
      </w:r>
      <w:r w:rsidRPr="00924A5A">
        <w:rPr>
          <w:i/>
        </w:rPr>
        <w:t>C</w:t>
      </w:r>
      <w:r>
        <w:t xml:space="preserve">) is </w:t>
      </w:r>
      <w:r w:rsidRPr="00924A5A">
        <w:rPr>
          <w:b/>
        </w:rPr>
        <w:t>true</w:t>
      </w:r>
      <w:r>
        <w:t>, then</w:t>
      </w:r>
    </w:p>
    <w:p w14:paraId="2670C2EF" w14:textId="77777777" w:rsidR="008D6E71" w:rsidRDefault="008D6E71" w:rsidP="00613655">
      <w:pPr>
        <w:pStyle w:val="Alg4"/>
        <w:numPr>
          <w:ilvl w:val="1"/>
          <w:numId w:val="1269"/>
        </w:numPr>
      </w:pPr>
      <w:r w:rsidRPr="00E77497">
        <w:t xml:space="preserve">Let </w:t>
      </w:r>
      <w:r w:rsidRPr="00E77497">
        <w:rPr>
          <w:i/>
        </w:rPr>
        <w:t>A</w:t>
      </w:r>
      <w:r w:rsidRPr="00E77497">
        <w:t xml:space="preserve"> be </w:t>
      </w:r>
      <w:r>
        <w:t xml:space="preserve">the result of calling the [[Construct]] internal method of </w:t>
      </w:r>
      <w:r w:rsidRPr="00924A5A">
        <w:rPr>
          <w:i/>
        </w:rPr>
        <w:t>C</w:t>
      </w:r>
      <w:r>
        <w:rPr>
          <w:iCs/>
        </w:rPr>
        <w:t xml:space="preserve"> with argument </w:t>
      </w:r>
      <w:r>
        <w:t>(</w:t>
      </w:r>
      <w:r>
        <w:rPr>
          <w:i/>
          <w:iCs/>
        </w:rPr>
        <w:t>count</w:t>
      </w:r>
      <w:commentRangeStart w:id="6448"/>
      <w:r>
        <w:rPr>
          <w:iCs/>
        </w:rPr>
        <w:t>)</w:t>
      </w:r>
      <w:r>
        <w:t>.</w:t>
      </w:r>
      <w:commentRangeEnd w:id="6448"/>
      <w:r>
        <w:rPr>
          <w:rStyle w:val="af"/>
          <w:rFonts w:ascii="Arial" w:eastAsia="MS Mincho" w:hAnsi="Arial"/>
          <w:spacing w:val="0"/>
          <w:lang w:eastAsia="ja-JP"/>
        </w:rPr>
        <w:commentReference w:id="6448"/>
      </w:r>
    </w:p>
    <w:p w14:paraId="4EF30545" w14:textId="77777777" w:rsidR="008D6E71" w:rsidRDefault="008D6E71" w:rsidP="00613655">
      <w:pPr>
        <w:pStyle w:val="Alg4"/>
        <w:numPr>
          <w:ilvl w:val="1"/>
          <w:numId w:val="1269"/>
        </w:numPr>
      </w:pPr>
      <w:r>
        <w:t>ReturnIfAbrupt(</w:t>
      </w:r>
      <w:r>
        <w:rPr>
          <w:i/>
        </w:rPr>
        <w:t>A</w:t>
      </w:r>
      <w:r>
        <w:t>).</w:t>
      </w:r>
    </w:p>
    <w:p w14:paraId="5C1DF59E" w14:textId="77777777" w:rsidR="008D6E71" w:rsidRDefault="008D6E71" w:rsidP="00613655">
      <w:pPr>
        <w:pStyle w:val="Alg4"/>
        <w:numPr>
          <w:ilvl w:val="0"/>
          <w:numId w:val="1269"/>
        </w:numPr>
      </w:pPr>
      <w:r>
        <w:t>Else,</w:t>
      </w:r>
    </w:p>
    <w:p w14:paraId="0464882B" w14:textId="77777777" w:rsidR="008D6E71" w:rsidRPr="00E77497" w:rsidRDefault="008D6E71" w:rsidP="00613655">
      <w:pPr>
        <w:pStyle w:val="Alg4"/>
        <w:numPr>
          <w:ilvl w:val="1"/>
          <w:numId w:val="1269"/>
        </w:numPr>
      </w:pPr>
      <w:r>
        <w:t xml:space="preserve">Throw a </w:t>
      </w:r>
      <w:r w:rsidRPr="003F7754">
        <w:rPr>
          <w:b/>
          <w:bCs/>
        </w:rPr>
        <w:t>TypeError</w:t>
      </w:r>
      <w:r>
        <w:t xml:space="preserve"> exception</w:t>
      </w:r>
      <w:r w:rsidRPr="00E77497">
        <w:t>.</w:t>
      </w:r>
    </w:p>
    <w:p w14:paraId="1FC87DF7" w14:textId="77777777" w:rsidR="008D6E71" w:rsidRPr="00E77497" w:rsidRDefault="008D6E71" w:rsidP="00613655">
      <w:pPr>
        <w:pStyle w:val="Alg4"/>
        <w:numPr>
          <w:ilvl w:val="0"/>
          <w:numId w:val="1269"/>
        </w:numPr>
      </w:pPr>
      <w:r w:rsidRPr="00E77497">
        <w:t xml:space="preserve">Let </w:t>
      </w:r>
      <w:r w:rsidRPr="00E77497">
        <w:rPr>
          <w:i/>
        </w:rPr>
        <w:t>n</w:t>
      </w:r>
      <w:r w:rsidRPr="00E77497">
        <w:t xml:space="preserve"> be 0.</w:t>
      </w:r>
    </w:p>
    <w:p w14:paraId="699523E0" w14:textId="77777777" w:rsidR="008D6E71" w:rsidRPr="00E77497" w:rsidRDefault="008D6E71" w:rsidP="00613655">
      <w:pPr>
        <w:pStyle w:val="Alg4"/>
        <w:numPr>
          <w:ilvl w:val="0"/>
          <w:numId w:val="1269"/>
        </w:numPr>
      </w:pPr>
      <w:r w:rsidRPr="00E77497">
        <w:t xml:space="preserve">Repeat, while </w:t>
      </w:r>
      <w:r w:rsidRPr="00E77497">
        <w:rPr>
          <w:i/>
        </w:rPr>
        <w:t>k</w:t>
      </w:r>
      <w:r w:rsidRPr="00E77497">
        <w:t xml:space="preserve"> &lt; </w:t>
      </w:r>
      <w:r w:rsidRPr="00E77497">
        <w:rPr>
          <w:i/>
        </w:rPr>
        <w:t>final</w:t>
      </w:r>
    </w:p>
    <w:p w14:paraId="198E3C97" w14:textId="77777777" w:rsidR="008D6E71" w:rsidRPr="00E77497" w:rsidRDefault="008D6E71" w:rsidP="00613655">
      <w:pPr>
        <w:pStyle w:val="Alg4"/>
        <w:numPr>
          <w:ilvl w:val="1"/>
          <w:numId w:val="1269"/>
        </w:numPr>
      </w:pPr>
      <w:r w:rsidRPr="00E77497">
        <w:t xml:space="preserve">Let </w:t>
      </w:r>
      <w:r w:rsidRPr="00E77497">
        <w:rPr>
          <w:i/>
        </w:rPr>
        <w:t>Pk</w:t>
      </w:r>
      <w:r w:rsidRPr="00E77497">
        <w:t xml:space="preserve"> be ToString(</w:t>
      </w:r>
      <w:r w:rsidRPr="00E77497">
        <w:rPr>
          <w:i/>
        </w:rPr>
        <w:t>k</w:t>
      </w:r>
      <w:r w:rsidRPr="00E77497">
        <w:t>).</w:t>
      </w:r>
    </w:p>
    <w:p w14:paraId="00B73C22" w14:textId="77777777" w:rsidR="008D6E71" w:rsidRPr="00E77497" w:rsidRDefault="008D6E71" w:rsidP="00613655">
      <w:pPr>
        <w:pStyle w:val="Alg4"/>
        <w:numPr>
          <w:ilvl w:val="1"/>
          <w:numId w:val="1269"/>
        </w:numPr>
        <w:tabs>
          <w:tab w:val="left" w:pos="2520"/>
        </w:tabs>
      </w:pPr>
      <w:r w:rsidRPr="00E77497">
        <w:t xml:space="preserve">Let </w:t>
      </w:r>
      <w:r w:rsidRPr="00E77497">
        <w:rPr>
          <w:i/>
        </w:rPr>
        <w:t>kValue</w:t>
      </w:r>
      <w:r w:rsidRPr="00E77497">
        <w:t xml:space="preserve"> be Get</w:t>
      </w:r>
      <w:r>
        <w:t>(</w:t>
      </w:r>
      <w:r w:rsidRPr="00E77497">
        <w:rPr>
          <w:i/>
        </w:rPr>
        <w:t>O</w:t>
      </w:r>
      <w:r>
        <w:t>,</w:t>
      </w:r>
      <w:r w:rsidRPr="00E77497">
        <w:t xml:space="preserve"> </w:t>
      </w:r>
      <w:r w:rsidRPr="00E77497">
        <w:rPr>
          <w:i/>
        </w:rPr>
        <w:t>Pk</w:t>
      </w:r>
      <w:r>
        <w:rPr>
          <w:iCs/>
        </w:rPr>
        <w:t>)</w:t>
      </w:r>
      <w:r w:rsidRPr="00E77497">
        <w:t>.</w:t>
      </w:r>
    </w:p>
    <w:p w14:paraId="108A9E93" w14:textId="77777777" w:rsidR="008D6E71" w:rsidRPr="00E77497" w:rsidRDefault="008D6E71" w:rsidP="00613655">
      <w:pPr>
        <w:pStyle w:val="Alg4"/>
        <w:numPr>
          <w:ilvl w:val="1"/>
          <w:numId w:val="1269"/>
        </w:numPr>
      </w:pPr>
      <w:r>
        <w:t>ReturnIfAbrupt(</w:t>
      </w:r>
      <w:r>
        <w:rPr>
          <w:i/>
        </w:rPr>
        <w:t>kValue</w:t>
      </w:r>
      <w:r>
        <w:t>).</w:t>
      </w:r>
    </w:p>
    <w:p w14:paraId="30F2260D" w14:textId="77777777" w:rsidR="008D6E71" w:rsidRPr="00E77497" w:rsidRDefault="008D6E71" w:rsidP="00613655">
      <w:pPr>
        <w:pStyle w:val="Alg4"/>
        <w:numPr>
          <w:ilvl w:val="1"/>
          <w:numId w:val="1269"/>
        </w:numPr>
        <w:tabs>
          <w:tab w:val="left" w:pos="2520"/>
        </w:tabs>
      </w:pPr>
      <w:r>
        <w:t xml:space="preserve">Let </w:t>
      </w:r>
      <w:r w:rsidRPr="00B62CD0">
        <w:rPr>
          <w:i/>
          <w:iCs/>
        </w:rPr>
        <w:t>status</w:t>
      </w:r>
      <w:r>
        <w:t xml:space="preserve"> be Put(</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rsidRPr="00E77497">
        <w:rPr>
          <w:b/>
        </w:rPr>
        <w:t>true</w:t>
      </w:r>
      <w:r w:rsidRPr="00E77497">
        <w:t xml:space="preserve"> </w:t>
      </w:r>
      <w:r>
        <w:t>)</w:t>
      </w:r>
      <w:r w:rsidRPr="00E77497">
        <w:t>.</w:t>
      </w:r>
    </w:p>
    <w:p w14:paraId="54AA8BFD" w14:textId="77777777" w:rsidR="008D6E71" w:rsidRDefault="008D6E71" w:rsidP="00613655">
      <w:pPr>
        <w:pStyle w:val="Alg4"/>
        <w:numPr>
          <w:ilvl w:val="1"/>
          <w:numId w:val="1269"/>
        </w:numPr>
      </w:pPr>
      <w:r>
        <w:t>ReturnIfAbrupt(</w:t>
      </w:r>
      <w:r>
        <w:rPr>
          <w:i/>
          <w:iCs/>
        </w:rPr>
        <w:t>status</w:t>
      </w:r>
      <w:r>
        <w:t>).</w:t>
      </w:r>
    </w:p>
    <w:p w14:paraId="2DC94124" w14:textId="77777777" w:rsidR="008D6E71" w:rsidRPr="00E77497" w:rsidRDefault="008D6E71" w:rsidP="00613655">
      <w:pPr>
        <w:pStyle w:val="Alg4"/>
        <w:numPr>
          <w:ilvl w:val="1"/>
          <w:numId w:val="1269"/>
        </w:numPr>
      </w:pPr>
      <w:r w:rsidRPr="00E77497">
        <w:t xml:space="preserve">Increase </w:t>
      </w:r>
      <w:r w:rsidRPr="00E77497">
        <w:rPr>
          <w:i/>
        </w:rPr>
        <w:t>k</w:t>
      </w:r>
      <w:r w:rsidRPr="00E77497">
        <w:t xml:space="preserve"> by 1.</w:t>
      </w:r>
    </w:p>
    <w:p w14:paraId="1CD4C42B" w14:textId="77777777" w:rsidR="008D6E71" w:rsidRPr="00E77497" w:rsidRDefault="008D6E71" w:rsidP="00613655">
      <w:pPr>
        <w:pStyle w:val="Alg4"/>
        <w:numPr>
          <w:ilvl w:val="1"/>
          <w:numId w:val="1269"/>
        </w:numPr>
      </w:pPr>
      <w:r w:rsidRPr="00E77497">
        <w:t xml:space="preserve">Increase </w:t>
      </w:r>
      <w:r w:rsidRPr="00E77497">
        <w:rPr>
          <w:i/>
        </w:rPr>
        <w:t>n</w:t>
      </w:r>
      <w:r w:rsidRPr="00E77497">
        <w:t xml:space="preserve"> by 1.</w:t>
      </w:r>
    </w:p>
    <w:p w14:paraId="2976610A" w14:textId="77777777" w:rsidR="008D6E71" w:rsidRPr="00E77497" w:rsidRDefault="008D6E71" w:rsidP="00613655">
      <w:pPr>
        <w:pStyle w:val="Alg4"/>
        <w:numPr>
          <w:ilvl w:val="0"/>
          <w:numId w:val="1269"/>
        </w:numPr>
        <w:spacing w:after="220"/>
      </w:pPr>
      <w:r w:rsidRPr="00E77497">
        <w:t xml:space="preserve">Return </w:t>
      </w:r>
      <w:r w:rsidRPr="00E77497">
        <w:rPr>
          <w:i/>
        </w:rPr>
        <w:t>A</w:t>
      </w:r>
      <w:r w:rsidRPr="00E77497">
        <w:t>.</w:t>
      </w:r>
    </w:p>
    <w:p w14:paraId="3D75980C"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6356CEE9"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144CB696" w14:textId="77777777" w:rsidR="008D6E71" w:rsidRPr="00E77497" w:rsidRDefault="008D6E71" w:rsidP="008D6E71">
      <w:pPr>
        <w:pStyle w:val="40"/>
      </w:pPr>
      <w:r>
        <w:t>%</w:t>
      </w:r>
      <w:r w:rsidRPr="00573628">
        <w:t>TypedArray</w:t>
      </w:r>
      <w:r>
        <w:t>%</w:t>
      </w:r>
      <w:r w:rsidRPr="00E77497">
        <w:t>.prototype.</w:t>
      </w:r>
      <w:r>
        <w:t>some</w:t>
      </w:r>
      <w:r w:rsidRPr="00E77497">
        <w:t xml:space="preserve"> (</w:t>
      </w:r>
      <w:r>
        <w:t xml:space="preserve"> callbackfn [ ,</w:t>
      </w:r>
      <w:r w:rsidRPr="00CC0A63">
        <w:t xml:space="preserve"> </w:t>
      </w:r>
      <w:r>
        <w:t xml:space="preserve">thisArg ] </w:t>
      </w:r>
      <w:r w:rsidRPr="00E77497">
        <w:t>)</w:t>
      </w:r>
    </w:p>
    <w:p w14:paraId="5E054838" w14:textId="77777777" w:rsidR="008D6E71" w:rsidRPr="006232CB" w:rsidRDefault="008D6E71" w:rsidP="008D6E71">
      <w:r>
        <w:t>%TypedArray%</w:t>
      </w:r>
      <w:r w:rsidRPr="006232CB">
        <w:rPr>
          <w:rFonts w:ascii="Courier New" w:hAnsi="Courier New" w:cs="Courier New"/>
          <w:b/>
          <w:bCs/>
        </w:rPr>
        <w:t>.prototype.</w:t>
      </w:r>
      <w:r>
        <w:rPr>
          <w:rFonts w:ascii="Courier New" w:hAnsi="Courier New" w:cs="Courier New"/>
          <w:b/>
          <w:bCs/>
        </w:rPr>
        <w:t>some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some</w:t>
      </w:r>
      <w:r>
        <w:t xml:space="preserve"> as defined in </w:t>
      </w:r>
      <w:r>
        <w:fldChar w:fldCharType="begin"/>
      </w:r>
      <w:r>
        <w:instrText xml:space="preserve"> REF _Ref366081030 \r \h </w:instrText>
      </w:r>
      <w:r>
        <w:fldChar w:fldCharType="separate"/>
      </w:r>
      <w:r w:rsidR="00281431">
        <w:t>22.1.3.23</w:t>
      </w:r>
      <w:r>
        <w:fldChar w:fldCharType="end"/>
      </w:r>
      <w:r>
        <w:t xml:space="preserve"> except that the </w:t>
      </w:r>
      <w:r w:rsidRPr="003E5C3B">
        <w:rPr>
          <w:b/>
        </w:rPr>
        <w:t>this</w:t>
      </w:r>
      <w:r>
        <w:t xml:space="preserve"> object’s [[ArrayLength]] internal slot is accessed in place of performing a [[Get]] of </w:t>
      </w:r>
      <w:r w:rsidRPr="00E77497">
        <w:rPr>
          <w:rFonts w:ascii="Courier New" w:hAnsi="Courier New"/>
          <w:b/>
        </w:rPr>
        <w:t>"length"</w:t>
      </w:r>
      <w:r>
        <w:t xml:space="preserve">. The implementation of the algorithm may be optimized with the knowledge that the </w:t>
      </w:r>
      <w:r w:rsidRPr="00392F64">
        <w:rPr>
          <w:b/>
        </w:rPr>
        <w:t>this</w:t>
      </w:r>
      <w:r>
        <w:t xml:space="preserve"> value is an object that has a fixed length and whose integer indexed properties are not sparse.</w:t>
      </w:r>
      <w:r w:rsidRPr="000643F8">
        <w:t xml:space="preserve"> </w:t>
      </w:r>
      <w:r>
        <w:t>However, such optimization must not introduce any observable changes in the specified behaviour of the algorithm.</w:t>
      </w:r>
    </w:p>
    <w:p w14:paraId="0BB0813C" w14:textId="77777777" w:rsidR="008D6E71" w:rsidRDefault="008D6E71" w:rsidP="008D6E71">
      <w:r>
        <w:t xml:space="preserve">This function is not generic. If the </w:t>
      </w:r>
      <w:r w:rsidRPr="00093129">
        <w:rPr>
          <w:b/>
        </w:rPr>
        <w:t>this</w:t>
      </w:r>
      <w:r>
        <w:t xml:space="preserve"> value is not a object with a [[TypedArrayName]] internal slot, a </w:t>
      </w:r>
      <w:r w:rsidRPr="00282B8A">
        <w:rPr>
          <w:rFonts w:ascii="Times New Roman" w:hAnsi="Times New Roman"/>
          <w:b/>
        </w:rPr>
        <w:t>TypeError</w:t>
      </w:r>
      <w:r>
        <w:t xml:space="preserve"> exception is immediately thrown when this function is called.</w:t>
      </w:r>
    </w:p>
    <w:p w14:paraId="0D5A9C10" w14:textId="77777777" w:rsidR="008D6E71" w:rsidRPr="00E77497" w:rsidRDefault="008D6E71" w:rsidP="008D6E7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r>
        <w:tab/>
      </w:r>
    </w:p>
    <w:p w14:paraId="6821CD4E" w14:textId="77777777" w:rsidR="008D6E71" w:rsidRPr="00E77497" w:rsidRDefault="008D6E71" w:rsidP="008D6E71">
      <w:pPr>
        <w:pStyle w:val="40"/>
      </w:pPr>
      <w:r>
        <w:t>%</w:t>
      </w:r>
      <w:r w:rsidRPr="00573628">
        <w:t>TypedArray</w:t>
      </w:r>
      <w:r>
        <w:t>%</w:t>
      </w:r>
      <w:r w:rsidRPr="00E77497">
        <w:t>.prototype.</w:t>
      </w:r>
      <w:r>
        <w:t>sort</w:t>
      </w:r>
      <w:r w:rsidRPr="00E77497">
        <w:t xml:space="preserve"> (</w:t>
      </w:r>
      <w:r>
        <w:t xml:space="preserve"> comparefn </w:t>
      </w:r>
      <w:r w:rsidRPr="00E77497">
        <w:t>)</w:t>
      </w:r>
    </w:p>
    <w:p w14:paraId="73CE0BB7" w14:textId="77777777" w:rsidR="008D6E71" w:rsidRDefault="008D6E71" w:rsidP="008D6E71">
      <w:r>
        <w:t>%TypedArray%</w:t>
      </w:r>
      <w:r w:rsidRPr="006232CB">
        <w:rPr>
          <w:rFonts w:ascii="Courier New" w:hAnsi="Courier New" w:cs="Courier New"/>
          <w:b/>
          <w:bCs/>
        </w:rPr>
        <w:t>.prototype.</w:t>
      </w:r>
      <w:r>
        <w:rPr>
          <w:rFonts w:ascii="Courier New" w:hAnsi="Courier New" w:cs="Courier New"/>
          <w:b/>
          <w:bCs/>
        </w:rPr>
        <w:t>sort</w:t>
      </w:r>
      <w:r>
        <w:t xml:space="preserve"> is a distinct function that, except as described below, implements the same requirements as those of  </w:t>
      </w:r>
      <w:r w:rsidRPr="006232CB">
        <w:rPr>
          <w:rFonts w:ascii="Courier New" w:hAnsi="Courier New" w:cs="Courier New"/>
          <w:b/>
          <w:bCs/>
        </w:rPr>
        <w:t>Array.prototype.</w:t>
      </w:r>
      <w:r>
        <w:rPr>
          <w:rFonts w:ascii="Courier New" w:hAnsi="Courier New" w:cs="Courier New"/>
          <w:b/>
          <w:bCs/>
        </w:rPr>
        <w:t>sort</w:t>
      </w:r>
      <w:r>
        <w:t xml:space="preserve"> as defined in </w:t>
      </w:r>
      <w:r>
        <w:fldChar w:fldCharType="begin"/>
      </w:r>
      <w:r>
        <w:instrText xml:space="preserve"> REF _Ref366078424 \r \h </w:instrText>
      </w:r>
      <w:r>
        <w:fldChar w:fldCharType="separate"/>
      </w:r>
      <w:r w:rsidR="00281431">
        <w:t>22.1.3.24</w:t>
      </w:r>
      <w:r>
        <w:fldChar w:fldCharType="end"/>
      </w:r>
      <w:r>
        <w:t>. The implementation of the %TypedArray%</w:t>
      </w:r>
      <w:r w:rsidRPr="006232CB">
        <w:rPr>
          <w:rFonts w:ascii="Courier New" w:hAnsi="Courier New" w:cs="Courier New"/>
          <w:b/>
          <w:bCs/>
        </w:rPr>
        <w:t>.prototype.</w:t>
      </w:r>
      <w:r>
        <w:rPr>
          <w:rFonts w:ascii="Courier New" w:hAnsi="Courier New" w:cs="Courier New"/>
          <w:b/>
          <w:bCs/>
        </w:rPr>
        <w:t>sort</w:t>
      </w:r>
      <w:r>
        <w:t xml:space="preserve"> specification may be optimized with the knowledge that the </w:t>
      </w:r>
      <w:r w:rsidRPr="00392F64">
        <w:rPr>
          <w:b/>
        </w:rPr>
        <w:t>this</w:t>
      </w:r>
      <w:r>
        <w:t xml:space="preserve"> value is an object that has a fixed length and whose integer indexed properties are not sparse. The only internal methods of the </w:t>
      </w:r>
      <w:r w:rsidRPr="00392F64">
        <w:rPr>
          <w:b/>
        </w:rPr>
        <w:t>this</w:t>
      </w:r>
      <w:r>
        <w:t xml:space="preserve"> object that the algorithm may call are  </w:t>
      </w:r>
      <w:r w:rsidRPr="00E77497">
        <w:t xml:space="preserve">[[Get]] </w:t>
      </w:r>
      <w:r>
        <w:t>and</w:t>
      </w:r>
      <w:r w:rsidRPr="00E77497">
        <w:t xml:space="preserve"> [[</w:t>
      </w:r>
      <w:r>
        <w:t>Set</w:t>
      </w:r>
      <w:r w:rsidRPr="00E77497">
        <w:t>]]</w:t>
      </w:r>
      <w:r>
        <w:t>.</w:t>
      </w:r>
    </w:p>
    <w:p w14:paraId="42A45847" w14:textId="77777777" w:rsidR="008D6E71" w:rsidRDefault="008D6E71" w:rsidP="008D6E71">
      <w:r>
        <w:t xml:space="preserve">This function is not generic. If the </w:t>
      </w:r>
      <w:r w:rsidRPr="00862CE0">
        <w:rPr>
          <w:b/>
        </w:rPr>
        <w:t>this</w:t>
      </w:r>
      <w:r>
        <w:t xml:space="preserve"> value is not a object with a [[TypedArrayName]] internal slot, a </w:t>
      </w:r>
      <w:r w:rsidRPr="006706B5">
        <w:rPr>
          <w:rFonts w:ascii="Times New Roman" w:hAnsi="Times New Roman"/>
          <w:b/>
        </w:rPr>
        <w:t>TypeError</w:t>
      </w:r>
      <w:r>
        <w:t xml:space="preserve"> exception is immediately thrown when it is called.</w:t>
      </w:r>
    </w:p>
    <w:p w14:paraId="35DB6BBE" w14:textId="77777777" w:rsidR="008D6E71" w:rsidRDefault="008D6E71" w:rsidP="008D6E71">
      <w:pPr>
        <w:pStyle w:val="normalbefore"/>
      </w:pPr>
      <w:r>
        <w:t xml:space="preserve">Upon entry, the following steps are performed to initiallize evaluation of the </w:t>
      </w:r>
      <w:r w:rsidRPr="00C32FDB">
        <w:rPr>
          <w:rFonts w:ascii="Courier New" w:hAnsi="Courier New" w:cs="Courier New"/>
          <w:b/>
        </w:rPr>
        <w:t>sort</w:t>
      </w:r>
      <w:r>
        <w:t xml:space="preserve"> function.  These steps are used instead of the entry steps in </w:t>
      </w:r>
      <w:r>
        <w:fldChar w:fldCharType="begin"/>
      </w:r>
      <w:r>
        <w:instrText xml:space="preserve"> REF _Ref366078424 \r \h </w:instrText>
      </w:r>
      <w:r>
        <w:fldChar w:fldCharType="separate"/>
      </w:r>
      <w:r w:rsidR="00281431">
        <w:t>22.1.3.24</w:t>
      </w:r>
      <w:r>
        <w:fldChar w:fldCharType="end"/>
      </w:r>
      <w:r>
        <w:t>:</w:t>
      </w:r>
    </w:p>
    <w:p w14:paraId="3DC12A98" w14:textId="77777777" w:rsidR="008D6E71" w:rsidRPr="00E77497" w:rsidRDefault="008D6E71" w:rsidP="00613655">
      <w:pPr>
        <w:pStyle w:val="Alg4"/>
        <w:numPr>
          <w:ilvl w:val="0"/>
          <w:numId w:val="1270"/>
        </w:numPr>
      </w:pPr>
      <w:r w:rsidRPr="00E77497">
        <w:t xml:space="preserve">Let </w:t>
      </w:r>
      <w:r w:rsidRPr="004B6F7D">
        <w:rPr>
          <w:i/>
        </w:rPr>
        <w:t xml:space="preserve">obj </w:t>
      </w:r>
      <w:r w:rsidRPr="00E77497">
        <w:t xml:space="preserve">be the </w:t>
      </w:r>
      <w:r w:rsidRPr="004B6F7D">
        <w:rPr>
          <w:b/>
        </w:rPr>
        <w:t xml:space="preserve">this </w:t>
      </w:r>
      <w:r w:rsidRPr="00E77497">
        <w:t>value as the argument.</w:t>
      </w:r>
    </w:p>
    <w:p w14:paraId="368BE981" w14:textId="77777777" w:rsidR="008D6E71" w:rsidRPr="00E77497" w:rsidRDefault="008D6E71" w:rsidP="00613655">
      <w:pPr>
        <w:pStyle w:val="Alg4"/>
        <w:numPr>
          <w:ilvl w:val="0"/>
          <w:numId w:val="1270"/>
        </w:numPr>
      </w:pPr>
      <w:r>
        <w:t xml:space="preserve">If </w:t>
      </w:r>
      <w:r w:rsidRPr="004B6F7D">
        <w:rPr>
          <w:i/>
        </w:rPr>
        <w:t>obj</w:t>
      </w:r>
      <w:r>
        <w:t xml:space="preserve"> does not have a [[TypedArrayName]] internal slot, then throw a </w:t>
      </w:r>
      <w:r w:rsidRPr="00F5744B">
        <w:rPr>
          <w:b/>
          <w:bCs/>
        </w:rPr>
        <w:t>TypeError</w:t>
      </w:r>
      <w:r>
        <w:t xml:space="preserve"> exception.</w:t>
      </w:r>
    </w:p>
    <w:p w14:paraId="3089BD00" w14:textId="77777777" w:rsidR="008D6E71" w:rsidRDefault="008D6E71" w:rsidP="00613655">
      <w:pPr>
        <w:pStyle w:val="Alg4"/>
        <w:numPr>
          <w:ilvl w:val="0"/>
          <w:numId w:val="1270"/>
        </w:numPr>
      </w:pPr>
      <w:r>
        <w:t xml:space="preserve">Let </w:t>
      </w:r>
      <w:r w:rsidRPr="00714C7E">
        <w:rPr>
          <w:i/>
        </w:rPr>
        <w:t>len</w:t>
      </w:r>
      <w:r w:rsidRPr="00714C7E">
        <w:t xml:space="preserve">  </w:t>
      </w:r>
      <w:r>
        <w:t xml:space="preserve">be the value of </w:t>
      </w:r>
      <w:r>
        <w:rPr>
          <w:i/>
        </w:rPr>
        <w:t>obj</w:t>
      </w:r>
      <w:r>
        <w:t>’s [[ArrayLength]] internal slot.</w:t>
      </w:r>
    </w:p>
    <w:p w14:paraId="2F247940" w14:textId="77777777" w:rsidR="008D6E71" w:rsidRDefault="008D6E71" w:rsidP="008D6E71">
      <w:r>
        <w:t>The following version of SortCompare is used by %TypedArray%</w:t>
      </w:r>
      <w:r w:rsidRPr="006232CB">
        <w:rPr>
          <w:rFonts w:ascii="Courier New" w:hAnsi="Courier New" w:cs="Courier New"/>
          <w:b/>
          <w:bCs/>
        </w:rPr>
        <w:t>.prototype.</w:t>
      </w:r>
      <w:r>
        <w:rPr>
          <w:rFonts w:ascii="Courier New" w:hAnsi="Courier New" w:cs="Courier New"/>
          <w:b/>
          <w:bCs/>
        </w:rPr>
        <w:t>sort</w:t>
      </w:r>
      <w:r>
        <w:t xml:space="preserve">. It performs a numeric comparison rather than the string comparsion used in </w:t>
      </w:r>
      <w:r>
        <w:fldChar w:fldCharType="begin"/>
      </w:r>
      <w:r>
        <w:instrText xml:space="preserve"> REF _Ref366078424 \r \h </w:instrText>
      </w:r>
      <w:r>
        <w:fldChar w:fldCharType="separate"/>
      </w:r>
      <w:r w:rsidR="00281431">
        <w:t>22.1.3.24</w:t>
      </w:r>
      <w:r>
        <w:fldChar w:fldCharType="end"/>
      </w:r>
      <w:r>
        <w:t>.</w:t>
      </w:r>
    </w:p>
    <w:p w14:paraId="254C5455" w14:textId="77777777" w:rsidR="008D6E71" w:rsidRPr="00E77497" w:rsidRDefault="008D6E71" w:rsidP="008D6E71">
      <w:pPr>
        <w:pStyle w:val="normalbefore"/>
      </w:pPr>
      <w:r>
        <w:t xml:space="preserve">The Typed Array </w:t>
      </w:r>
      <w:r w:rsidRPr="00E77497">
        <w:t xml:space="preserve">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7C4C10AD" w14:textId="77777777" w:rsidR="008D6E71" w:rsidRPr="00E77497" w:rsidRDefault="008D6E71" w:rsidP="00613655">
      <w:pPr>
        <w:pStyle w:val="Alg4"/>
        <w:numPr>
          <w:ilvl w:val="0"/>
          <w:numId w:val="1271"/>
        </w:numPr>
      </w:pPr>
      <w:r w:rsidRPr="00E77497">
        <w:t xml:space="preserve">Let </w:t>
      </w:r>
      <w:r w:rsidRPr="00E77497">
        <w:rPr>
          <w:i/>
        </w:rPr>
        <w:t>jString</w:t>
      </w:r>
      <w:r w:rsidRPr="00E77497">
        <w:t xml:space="preserve"> be ToString(</w:t>
      </w:r>
      <w:r w:rsidRPr="00E77497">
        <w:rPr>
          <w:i/>
        </w:rPr>
        <w:t>j</w:t>
      </w:r>
      <w:r w:rsidRPr="00E77497">
        <w:t>).</w:t>
      </w:r>
    </w:p>
    <w:p w14:paraId="0D28A7D9" w14:textId="77777777" w:rsidR="008D6E71" w:rsidRPr="00E77497" w:rsidRDefault="008D6E71" w:rsidP="00613655">
      <w:pPr>
        <w:pStyle w:val="Alg4"/>
        <w:numPr>
          <w:ilvl w:val="0"/>
          <w:numId w:val="1271"/>
        </w:numPr>
      </w:pPr>
      <w:r w:rsidRPr="00E77497">
        <w:t xml:space="preserve">Let </w:t>
      </w:r>
      <w:r w:rsidRPr="00E77497">
        <w:rPr>
          <w:i/>
        </w:rPr>
        <w:t>kString</w:t>
      </w:r>
      <w:r w:rsidRPr="00E77497">
        <w:t xml:space="preserve"> be ToString(</w:t>
      </w:r>
      <w:r w:rsidRPr="00E77497">
        <w:rPr>
          <w:i/>
        </w:rPr>
        <w:t>k</w:t>
      </w:r>
      <w:r w:rsidRPr="00E77497">
        <w:t>).</w:t>
      </w:r>
    </w:p>
    <w:p w14:paraId="6BBBF1FE" w14:textId="77777777" w:rsidR="008D6E71" w:rsidRPr="00E77497" w:rsidRDefault="008D6E71" w:rsidP="00613655">
      <w:pPr>
        <w:pStyle w:val="Alg4"/>
        <w:numPr>
          <w:ilvl w:val="0"/>
          <w:numId w:val="1271"/>
        </w:numPr>
      </w:pPr>
      <w:r w:rsidRPr="00E77497">
        <w:t xml:space="preserve">Let </w:t>
      </w:r>
      <w:r w:rsidRPr="00E77497">
        <w:rPr>
          <w:i/>
        </w:rPr>
        <w:t>x</w:t>
      </w:r>
      <w:r w:rsidRPr="00E77497">
        <w:t xml:space="preserve"> be Get</w:t>
      </w:r>
      <w:r>
        <w:t>(</w:t>
      </w:r>
      <w:r w:rsidRPr="00E77497">
        <w:rPr>
          <w:i/>
        </w:rPr>
        <w:t>obj</w:t>
      </w:r>
      <w:r>
        <w:t>,</w:t>
      </w:r>
      <w:r w:rsidRPr="00E77497">
        <w:rPr>
          <w:i/>
        </w:rPr>
        <w:t>jString</w:t>
      </w:r>
      <w:r>
        <w:rPr>
          <w:iCs/>
        </w:rPr>
        <w:t>)</w:t>
      </w:r>
      <w:r w:rsidRPr="00E77497">
        <w:t>.</w:t>
      </w:r>
    </w:p>
    <w:p w14:paraId="243F8606" w14:textId="77777777" w:rsidR="008D6E71" w:rsidRDefault="008D6E71" w:rsidP="00613655">
      <w:pPr>
        <w:pStyle w:val="Alg4"/>
        <w:numPr>
          <w:ilvl w:val="0"/>
          <w:numId w:val="1271"/>
        </w:numPr>
      </w:pPr>
      <w:r>
        <w:t>ReturnIfAbrupt(</w:t>
      </w:r>
      <w:r>
        <w:rPr>
          <w:i/>
        </w:rPr>
        <w:t>x</w:t>
      </w:r>
      <w:r>
        <w:t>).</w:t>
      </w:r>
    </w:p>
    <w:p w14:paraId="34056B9F" w14:textId="77777777" w:rsidR="008D6E71" w:rsidRPr="00E77497" w:rsidRDefault="008D6E71" w:rsidP="00613655">
      <w:pPr>
        <w:pStyle w:val="Alg4"/>
        <w:numPr>
          <w:ilvl w:val="0"/>
          <w:numId w:val="1271"/>
        </w:numPr>
      </w:pPr>
      <w:r w:rsidRPr="00E77497">
        <w:t xml:space="preserve">Let </w:t>
      </w:r>
      <w:r w:rsidRPr="00E77497">
        <w:rPr>
          <w:i/>
        </w:rPr>
        <w:t>y</w:t>
      </w:r>
      <w:r w:rsidRPr="00E77497">
        <w:t xml:space="preserve"> be the result of Get</w:t>
      </w:r>
      <w:r>
        <w:t>(</w:t>
      </w:r>
      <w:r w:rsidRPr="00E77497">
        <w:rPr>
          <w:i/>
        </w:rPr>
        <w:t>obj</w:t>
      </w:r>
      <w:r>
        <w:t>,</w:t>
      </w:r>
      <w:r w:rsidRPr="00E77497">
        <w:t xml:space="preserve"> </w:t>
      </w:r>
      <w:r w:rsidRPr="00E77497">
        <w:rPr>
          <w:i/>
        </w:rPr>
        <w:t>kString</w:t>
      </w:r>
      <w:r>
        <w:rPr>
          <w:iCs/>
        </w:rPr>
        <w:t>)</w:t>
      </w:r>
      <w:r w:rsidRPr="00E77497">
        <w:t>.</w:t>
      </w:r>
    </w:p>
    <w:p w14:paraId="4EFE8BA0" w14:textId="77777777" w:rsidR="008D6E71" w:rsidRDefault="008D6E71" w:rsidP="00613655">
      <w:pPr>
        <w:pStyle w:val="Alg4"/>
        <w:numPr>
          <w:ilvl w:val="0"/>
          <w:numId w:val="1271"/>
        </w:numPr>
      </w:pPr>
      <w:r>
        <w:t>ReturnIfAbrupt(</w:t>
      </w:r>
      <w:r>
        <w:rPr>
          <w:i/>
        </w:rPr>
        <w:t>y</w:t>
      </w:r>
      <w:r>
        <w:t>).</w:t>
      </w:r>
    </w:p>
    <w:p w14:paraId="163F634D" w14:textId="77777777" w:rsidR="008D6E71" w:rsidRDefault="008D6E71" w:rsidP="00613655">
      <w:pPr>
        <w:pStyle w:val="Alg4"/>
        <w:numPr>
          <w:ilvl w:val="0"/>
          <w:numId w:val="1271"/>
        </w:numPr>
      </w:pPr>
      <w:r>
        <w:t>Assert: Both Type(</w:t>
      </w:r>
      <w:r w:rsidRPr="001B0BF2">
        <w:rPr>
          <w:i/>
          <w:iCs/>
        </w:rPr>
        <w:t>x</w:t>
      </w:r>
      <w:r>
        <w:t>) and Type(</w:t>
      </w:r>
      <w:r w:rsidRPr="001B0BF2">
        <w:rPr>
          <w:i/>
          <w:iCs/>
        </w:rPr>
        <w:t>y</w:t>
      </w:r>
      <w:r>
        <w:t>) is Number.</w:t>
      </w:r>
    </w:p>
    <w:p w14:paraId="18D14336" w14:textId="77777777" w:rsidR="008D6E71" w:rsidRPr="00E77497" w:rsidRDefault="008D6E71" w:rsidP="00613655">
      <w:pPr>
        <w:pStyle w:val="Alg4"/>
        <w:numPr>
          <w:ilvl w:val="0"/>
          <w:numId w:val="1271"/>
        </w:numPr>
      </w:pPr>
      <w:r w:rsidRPr="00E77497">
        <w:t xml:space="preserve">If </w:t>
      </w:r>
      <w:r w:rsidRPr="00E77497">
        <w:rPr>
          <w:i/>
        </w:rPr>
        <w:t>x</w:t>
      </w:r>
      <w:r w:rsidRPr="00E77497">
        <w:t xml:space="preserve"> and </w:t>
      </w:r>
      <w:r w:rsidRPr="00E77497">
        <w:rPr>
          <w:i/>
        </w:rPr>
        <w:t>y</w:t>
      </w:r>
      <w:r w:rsidRPr="00E77497">
        <w:t xml:space="preserve"> are both </w:t>
      </w:r>
      <w:r>
        <w:rPr>
          <w:b/>
        </w:rPr>
        <w:t>NaN</w:t>
      </w:r>
      <w:r w:rsidRPr="00E77497">
        <w:t xml:space="preserve">, return </w:t>
      </w:r>
      <w:r w:rsidRPr="00E77497">
        <w:rPr>
          <w:b/>
        </w:rPr>
        <w:t>+0</w:t>
      </w:r>
      <w:r w:rsidRPr="00E77497">
        <w:t>.</w:t>
      </w:r>
    </w:p>
    <w:p w14:paraId="2F0C37F9" w14:textId="77777777" w:rsidR="008D6E71" w:rsidRPr="00E77497" w:rsidRDefault="008D6E71" w:rsidP="00613655">
      <w:pPr>
        <w:pStyle w:val="Alg4"/>
        <w:numPr>
          <w:ilvl w:val="0"/>
          <w:numId w:val="1271"/>
        </w:numPr>
      </w:pPr>
      <w:r w:rsidRPr="00E77497">
        <w:t xml:space="preserve">If </w:t>
      </w:r>
      <w:r w:rsidRPr="00E77497">
        <w:rPr>
          <w:i/>
        </w:rPr>
        <w:t>x</w:t>
      </w:r>
      <w:r w:rsidRPr="00E77497">
        <w:t xml:space="preserve"> is </w:t>
      </w:r>
      <w:r>
        <w:rPr>
          <w:b/>
        </w:rPr>
        <w:t>NaN</w:t>
      </w:r>
      <w:r w:rsidRPr="00E77497">
        <w:t>, return 1.</w:t>
      </w:r>
    </w:p>
    <w:p w14:paraId="02CC1EA2" w14:textId="77777777" w:rsidR="008D6E71" w:rsidRPr="003B4312" w:rsidRDefault="008D6E71" w:rsidP="00613655">
      <w:pPr>
        <w:pStyle w:val="Alg4"/>
        <w:numPr>
          <w:ilvl w:val="0"/>
          <w:numId w:val="1271"/>
        </w:numPr>
      </w:pPr>
      <w:r w:rsidRPr="00E77497">
        <w:t xml:space="preserve">If </w:t>
      </w:r>
      <w:r w:rsidRPr="00E77497">
        <w:rPr>
          <w:i/>
        </w:rPr>
        <w:t>y</w:t>
      </w:r>
      <w:r w:rsidRPr="00E77497">
        <w:t xml:space="preserve"> is </w:t>
      </w:r>
      <w:r>
        <w:rPr>
          <w:b/>
        </w:rPr>
        <w:t>NaN</w:t>
      </w:r>
      <w:r w:rsidRPr="00E77497">
        <w:t xml:space="preserve">, return </w:t>
      </w:r>
      <w:r w:rsidRPr="003B4312">
        <w:sym w:font="Symbol" w:char="F02D"/>
      </w:r>
      <w:r w:rsidRPr="003B4312">
        <w:t>1.</w:t>
      </w:r>
    </w:p>
    <w:p w14:paraId="6BBFD1CA" w14:textId="77777777" w:rsidR="008D6E71" w:rsidRPr="00546435" w:rsidRDefault="008D6E71" w:rsidP="00613655">
      <w:pPr>
        <w:pStyle w:val="Alg4"/>
        <w:numPr>
          <w:ilvl w:val="0"/>
          <w:numId w:val="1271"/>
        </w:numPr>
      </w:pPr>
      <w:r w:rsidRPr="006B6D0A">
        <w:t xml:space="preserve">If the argument </w:t>
      </w:r>
      <w:r w:rsidRPr="006B6D0A">
        <w:rPr>
          <w:i/>
        </w:rPr>
        <w:t>comparefn</w:t>
      </w:r>
      <w:r w:rsidRPr="006B6D0A">
        <w:t xml:space="preserve"> is not </w:t>
      </w:r>
      <w:r w:rsidRPr="00E65A34">
        <w:rPr>
          <w:b/>
        </w:rPr>
        <w:t>undefined</w:t>
      </w:r>
      <w:r w:rsidRPr="00546435">
        <w:t>, then</w:t>
      </w:r>
    </w:p>
    <w:p w14:paraId="38E02148" w14:textId="77777777" w:rsidR="008D6E71" w:rsidRPr="00E77497" w:rsidRDefault="008D6E71" w:rsidP="00613655">
      <w:pPr>
        <w:pStyle w:val="Alg4"/>
        <w:numPr>
          <w:ilvl w:val="1"/>
          <w:numId w:val="1271"/>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09698B1F" w14:textId="77777777" w:rsidR="008D6E71" w:rsidRPr="00E77497" w:rsidRDefault="008D6E71" w:rsidP="00613655">
      <w:pPr>
        <w:pStyle w:val="Alg4"/>
        <w:numPr>
          <w:ilvl w:val="1"/>
          <w:numId w:val="1271"/>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Pr="006637C6">
        <w:rPr>
          <w:i/>
        </w:rPr>
        <w:t>this</w:t>
      </w:r>
      <w:r>
        <w:rPr>
          <w:i/>
        </w:rPr>
        <w:t>Argument</w:t>
      </w:r>
      <w:r w:rsidRPr="00E77497">
        <w:t xml:space="preserve"> and with </w:t>
      </w:r>
      <w:r>
        <w:t>a List containing the values of</w:t>
      </w:r>
      <w:r w:rsidRPr="00E77497">
        <w:t xml:space="preserve"> </w:t>
      </w:r>
      <w:r w:rsidRPr="00E77497">
        <w:rPr>
          <w:i/>
        </w:rPr>
        <w:t>x</w:t>
      </w:r>
      <w:r w:rsidRPr="00E77497">
        <w:t xml:space="preserve"> and </w:t>
      </w:r>
      <w:r w:rsidRPr="00E77497">
        <w:rPr>
          <w:i/>
        </w:rPr>
        <w:t>y</w:t>
      </w:r>
      <w:r>
        <w:rPr>
          <w:iCs/>
        </w:rPr>
        <w:t xml:space="preserve"> as the </w:t>
      </w:r>
      <w:r w:rsidRPr="008D31E0">
        <w:rPr>
          <w:i/>
        </w:rPr>
        <w:t>argumentsList</w:t>
      </w:r>
      <w:r w:rsidRPr="00E77497">
        <w:t>.</w:t>
      </w:r>
    </w:p>
    <w:p w14:paraId="310ACE13" w14:textId="77777777" w:rsidR="008D6E71" w:rsidRPr="003B4312" w:rsidRDefault="008D6E71" w:rsidP="00613655">
      <w:pPr>
        <w:pStyle w:val="Alg4"/>
        <w:numPr>
          <w:ilvl w:val="0"/>
          <w:numId w:val="1271"/>
        </w:numPr>
      </w:pPr>
      <w:r w:rsidRPr="00E77497">
        <w:t xml:space="preserve">If </w:t>
      </w:r>
      <w:r w:rsidRPr="00E77497">
        <w:rPr>
          <w:i/>
        </w:rPr>
        <w:t>x</w:t>
      </w:r>
      <w:r w:rsidRPr="00E77497">
        <w:t xml:space="preserve"> &lt; </w:t>
      </w:r>
      <w:r>
        <w:rPr>
          <w:i/>
        </w:rPr>
        <w:t>y</w:t>
      </w:r>
      <w:r w:rsidRPr="00E77497">
        <w:t xml:space="preserve">, return </w:t>
      </w:r>
      <w:r w:rsidRPr="003B4312">
        <w:sym w:font="Symbol" w:char="F02D"/>
      </w:r>
      <w:r w:rsidRPr="003B4312">
        <w:t>1.</w:t>
      </w:r>
    </w:p>
    <w:p w14:paraId="06907005" w14:textId="77777777" w:rsidR="008D6E71" w:rsidRPr="00A67AF2" w:rsidRDefault="008D6E71" w:rsidP="00613655">
      <w:pPr>
        <w:pStyle w:val="Alg4"/>
        <w:numPr>
          <w:ilvl w:val="0"/>
          <w:numId w:val="1271"/>
        </w:numPr>
      </w:pPr>
      <w:r w:rsidRPr="006B6D0A">
        <w:t xml:space="preserve">If </w:t>
      </w:r>
      <w:r w:rsidRPr="006B6D0A">
        <w:rPr>
          <w:i/>
        </w:rPr>
        <w:t>x</w:t>
      </w:r>
      <w:r w:rsidRPr="00E65A34">
        <w:t xml:space="preserve"> &gt; </w:t>
      </w:r>
      <w:r w:rsidRPr="00546435">
        <w:rPr>
          <w:i/>
        </w:rPr>
        <w:t>y</w:t>
      </w:r>
      <w:r w:rsidRPr="00A67AF2">
        <w:t>, return 1.</w:t>
      </w:r>
    </w:p>
    <w:p w14:paraId="6E261D5F" w14:textId="77777777" w:rsidR="008D6E71" w:rsidRPr="00675B74" w:rsidRDefault="008D6E71" w:rsidP="00613655">
      <w:pPr>
        <w:pStyle w:val="Alg4"/>
        <w:numPr>
          <w:ilvl w:val="0"/>
          <w:numId w:val="1271"/>
        </w:numPr>
        <w:spacing w:after="120"/>
      </w:pPr>
      <w:r w:rsidRPr="00A67AF2">
        <w:t xml:space="preserve">Return </w:t>
      </w:r>
      <w:r w:rsidRPr="00B820AB">
        <w:rPr>
          <w:b/>
        </w:rPr>
        <w:t>+0</w:t>
      </w:r>
      <w:r w:rsidRPr="00675B74">
        <w:t>.</w:t>
      </w:r>
    </w:p>
    <w:p w14:paraId="4741B022" w14:textId="77777777" w:rsidR="008D6E71" w:rsidRPr="006232CB" w:rsidRDefault="008D6E71" w:rsidP="008D6E71">
      <w:pPr>
        <w:pStyle w:val="Note"/>
      </w:pPr>
      <w:r w:rsidRPr="00E77497">
        <w:t>NOTE 1</w:t>
      </w:r>
      <w:r w:rsidRPr="00E77497">
        <w:tab/>
        <w:t xml:space="preserve">Because </w:t>
      </w:r>
      <w:r>
        <w:rPr>
          <w:b/>
        </w:rPr>
        <w:t>NaN</w:t>
      </w:r>
      <w:r w:rsidRPr="00E77497">
        <w:t xml:space="preserve"> always compares greater than any other value, </w:t>
      </w:r>
      <w:r>
        <w:rPr>
          <w:b/>
        </w:rPr>
        <w:t>NaN</w:t>
      </w:r>
      <w:r w:rsidRPr="00E77497">
        <w:t xml:space="preserve"> property values always sort to the end of the result</w:t>
      </w:r>
      <w:r>
        <w:t>.</w:t>
      </w:r>
    </w:p>
    <w:p w14:paraId="3E0EF479" w14:textId="77777777" w:rsidR="008D6E71" w:rsidRDefault="008D6E71" w:rsidP="008D6E71">
      <w:pPr>
        <w:pStyle w:val="40"/>
      </w:pPr>
      <w:r>
        <w:t>%</w:t>
      </w:r>
      <w:r w:rsidRPr="00573628">
        <w:t>TypedArray</w:t>
      </w:r>
      <w:r>
        <w:t>%.prototype.subarray( [ begin [ , end ] ] )</w:t>
      </w:r>
    </w:p>
    <w:p w14:paraId="5EC5A3EA" w14:textId="77777777" w:rsidR="008D6E71" w:rsidRDefault="008D6E71" w:rsidP="008D6E71">
      <w:r>
        <w:t xml:space="preserve">Returns a new </w:t>
      </w:r>
      <w:r w:rsidRPr="009B01AD">
        <w:rPr>
          <w:i/>
        </w:rPr>
        <w:t>TypedArray</w:t>
      </w:r>
      <w:r>
        <w:t xml:space="preserve"> object whose element types is the same as this </w:t>
      </w:r>
      <w:r w:rsidRPr="00FB286F">
        <w:rPr>
          <w:i/>
          <w:iCs/>
        </w:rPr>
        <w:t>TypedArray</w:t>
      </w:r>
      <w:r>
        <w:t xml:space="preserve"> and whose ArrayBuffer is the same as the ArrayBuffer of this </w:t>
      </w:r>
      <w:r w:rsidRPr="009B01AD">
        <w:rPr>
          <w:i/>
        </w:rPr>
        <w:t>TypedArray</w:t>
      </w:r>
      <w:r>
        <w:t xml:space="preserve">, referencing the elements at </w:t>
      </w:r>
      <w:r w:rsidRPr="00FB286F">
        <w:rPr>
          <w:rFonts w:ascii="Times New Roman" w:eastAsia="Times New Roman" w:hAnsi="Times New Roman"/>
          <w:i/>
          <w:spacing w:val="6"/>
        </w:rPr>
        <w:t>begin</w:t>
      </w:r>
      <w:r>
        <w:t xml:space="preserve">, inclusive, up to </w:t>
      </w:r>
      <w:r w:rsidRPr="00FB286F">
        <w:rPr>
          <w:rFonts w:ascii="Times New Roman" w:eastAsia="Times New Roman" w:hAnsi="Times New Roman"/>
          <w:i/>
          <w:spacing w:val="6"/>
        </w:rPr>
        <w:t>end</w:t>
      </w:r>
      <w:r>
        <w:t xml:space="preserve">, exclusive. If either </w:t>
      </w:r>
      <w:r w:rsidRPr="00FB286F">
        <w:rPr>
          <w:rFonts w:ascii="Times New Roman" w:eastAsia="Times New Roman" w:hAnsi="Times New Roman"/>
          <w:i/>
          <w:spacing w:val="6"/>
        </w:rPr>
        <w:t>begin</w:t>
      </w:r>
      <w:r>
        <w:t xml:space="preserve"> or </w:t>
      </w:r>
      <w:r w:rsidRPr="00FB286F">
        <w:rPr>
          <w:rFonts w:ascii="Times New Roman" w:eastAsia="Times New Roman" w:hAnsi="Times New Roman"/>
          <w:i/>
          <w:spacing w:val="6"/>
        </w:rPr>
        <w:t>end</w:t>
      </w:r>
      <w:r>
        <w:t xml:space="preserve"> is negative, it refers to an index from the end of the array, as opposed to from the beginning.</w:t>
      </w:r>
    </w:p>
    <w:p w14:paraId="5F2E3FAB" w14:textId="77777777" w:rsidR="008D6E71" w:rsidRPr="00E77497" w:rsidRDefault="008D6E71" w:rsidP="00613655">
      <w:pPr>
        <w:pStyle w:val="Alg4"/>
        <w:numPr>
          <w:ilvl w:val="0"/>
          <w:numId w:val="1278"/>
        </w:numPr>
      </w:pPr>
      <w:r w:rsidRPr="00E77497">
        <w:t xml:space="preserve">Let </w:t>
      </w:r>
      <w:r>
        <w:rPr>
          <w:i/>
        </w:rPr>
        <w:t>O</w:t>
      </w:r>
      <w:r w:rsidRPr="00E77497">
        <w:t xml:space="preserve"> be the</w:t>
      </w:r>
      <w:r>
        <w:t xml:space="preserve"> </w:t>
      </w:r>
      <w:r w:rsidRPr="00E77497">
        <w:rPr>
          <w:b/>
        </w:rPr>
        <w:t>this</w:t>
      </w:r>
      <w:r w:rsidRPr="00E77497">
        <w:t xml:space="preserve"> value.</w:t>
      </w:r>
    </w:p>
    <w:p w14:paraId="0C4D6009" w14:textId="77777777" w:rsidR="008D6E71" w:rsidRDefault="008D6E71" w:rsidP="00613655">
      <w:pPr>
        <w:pStyle w:val="Alg4"/>
        <w:numPr>
          <w:ilvl w:val="0"/>
          <w:numId w:val="1278"/>
        </w:numPr>
      </w:pPr>
      <w:r>
        <w:t>If Type(</w:t>
      </w:r>
      <w:r>
        <w:rPr>
          <w:i/>
        </w:rPr>
        <w:t>O</w:t>
      </w:r>
      <w:r>
        <w:t xml:space="preserve">) is not Object, throw a </w:t>
      </w:r>
      <w:r w:rsidRPr="00CB251B">
        <w:rPr>
          <w:b/>
        </w:rPr>
        <w:t>TypeError</w:t>
      </w:r>
      <w:r>
        <w:t xml:space="preserve"> exception.</w:t>
      </w:r>
    </w:p>
    <w:p w14:paraId="0F69F5BD" w14:textId="77777777" w:rsidR="008D6E71" w:rsidRPr="00E77497" w:rsidRDefault="008D6E71" w:rsidP="00613655">
      <w:pPr>
        <w:pStyle w:val="Alg4"/>
        <w:numPr>
          <w:ilvl w:val="0"/>
          <w:numId w:val="1278"/>
        </w:numPr>
      </w:pPr>
      <w:r>
        <w:t xml:space="preserve">If </w:t>
      </w:r>
      <w:r>
        <w:rPr>
          <w:i/>
          <w:iCs/>
        </w:rPr>
        <w:t>O</w:t>
      </w:r>
      <w:r>
        <w:t xml:space="preserve"> does not have a [[TypedArrayName]] internal slot, then throw a </w:t>
      </w:r>
      <w:r w:rsidRPr="00F5744B">
        <w:rPr>
          <w:b/>
          <w:bCs/>
        </w:rPr>
        <w:t>TypeError</w:t>
      </w:r>
      <w:r>
        <w:t xml:space="preserve"> exception.</w:t>
      </w:r>
    </w:p>
    <w:p w14:paraId="6F051D89" w14:textId="77777777" w:rsidR="008D6E71" w:rsidRDefault="008D6E71" w:rsidP="00613655">
      <w:pPr>
        <w:pStyle w:val="Alg4"/>
        <w:numPr>
          <w:ilvl w:val="0"/>
          <w:numId w:val="1278"/>
        </w:numPr>
      </w:pPr>
      <w:r>
        <w:t xml:space="preserve">Assert: </w:t>
      </w:r>
      <w:r>
        <w:rPr>
          <w:i/>
        </w:rPr>
        <w:t>O</w:t>
      </w:r>
      <w:r>
        <w:t xml:space="preserve"> has [[ViewedArrayBuffer]] internal slot.</w:t>
      </w:r>
    </w:p>
    <w:p w14:paraId="324B14B8" w14:textId="77777777" w:rsidR="008D6E71" w:rsidRPr="00E77497" w:rsidRDefault="008D6E71" w:rsidP="00613655">
      <w:pPr>
        <w:pStyle w:val="Alg4"/>
        <w:numPr>
          <w:ilvl w:val="0"/>
          <w:numId w:val="1278"/>
        </w:numPr>
      </w:pPr>
      <w:r>
        <w:t xml:space="preserve">Let </w:t>
      </w:r>
      <w:r>
        <w:rPr>
          <w:i/>
          <w:iCs/>
        </w:rPr>
        <w:t>buffer</w:t>
      </w:r>
      <w:r>
        <w:t xml:space="preserve"> be the value of </w:t>
      </w:r>
      <w:r>
        <w:rPr>
          <w:i/>
        </w:rPr>
        <w:t>O</w:t>
      </w:r>
      <w:r>
        <w:t>’s [[ViewedArrayBuffer]] internal slot.</w:t>
      </w:r>
    </w:p>
    <w:p w14:paraId="0566ABBE" w14:textId="77777777" w:rsidR="008D6E71" w:rsidRDefault="008D6E71" w:rsidP="00613655">
      <w:pPr>
        <w:pStyle w:val="Alg4"/>
        <w:numPr>
          <w:ilvl w:val="0"/>
          <w:numId w:val="1278"/>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4ED743C8" w14:textId="77777777" w:rsidR="008D6E71" w:rsidRDefault="008D6E71" w:rsidP="00613655">
      <w:pPr>
        <w:pStyle w:val="Alg4"/>
        <w:numPr>
          <w:ilvl w:val="0"/>
          <w:numId w:val="1278"/>
        </w:numPr>
      </w:pPr>
      <w:r>
        <w:t xml:space="preserve">Let </w:t>
      </w:r>
      <w:r>
        <w:rPr>
          <w:i/>
          <w:iCs/>
        </w:rPr>
        <w:t>srcLength</w:t>
      </w:r>
      <w:r>
        <w:t xml:space="preserve"> be the value of </w:t>
      </w:r>
      <w:r>
        <w:rPr>
          <w:i/>
        </w:rPr>
        <w:t>O</w:t>
      </w:r>
      <w:r>
        <w:t>’s [[ArrayLength]] internal slot.</w:t>
      </w:r>
    </w:p>
    <w:p w14:paraId="33502C7E" w14:textId="77777777" w:rsidR="008D6E71" w:rsidRDefault="008D6E71" w:rsidP="00613655">
      <w:pPr>
        <w:pStyle w:val="Alg4"/>
        <w:numPr>
          <w:ilvl w:val="0"/>
          <w:numId w:val="1278"/>
        </w:numPr>
      </w:pPr>
      <w:r>
        <w:t xml:space="preserve">Let </w:t>
      </w:r>
      <w:r w:rsidRPr="00FB286F">
        <w:rPr>
          <w:i/>
          <w:iCs/>
        </w:rPr>
        <w:t>beginInt</w:t>
      </w:r>
      <w:r>
        <w:t xml:space="preserve"> be ToInteger(</w:t>
      </w:r>
      <w:r w:rsidRPr="00FB286F">
        <w:rPr>
          <w:i/>
          <w:iCs/>
        </w:rPr>
        <w:t>begin</w:t>
      </w:r>
      <w:r>
        <w:t>)</w:t>
      </w:r>
    </w:p>
    <w:p w14:paraId="25C7B9A3" w14:textId="77777777" w:rsidR="008D6E71" w:rsidRDefault="008D6E71" w:rsidP="00613655">
      <w:pPr>
        <w:pStyle w:val="Alg4"/>
        <w:numPr>
          <w:ilvl w:val="0"/>
          <w:numId w:val="1278"/>
        </w:numPr>
      </w:pPr>
      <w:r>
        <w:t>ReturnIfAbrupt(</w:t>
      </w:r>
      <w:r w:rsidRPr="002763F2">
        <w:rPr>
          <w:i/>
          <w:iCs/>
        </w:rPr>
        <w:t>beginInt</w:t>
      </w:r>
      <w:r>
        <w:t>).</w:t>
      </w:r>
    </w:p>
    <w:p w14:paraId="7A297036" w14:textId="77777777" w:rsidR="008D6E71" w:rsidRDefault="008D6E71" w:rsidP="00613655">
      <w:pPr>
        <w:pStyle w:val="Alg4"/>
        <w:numPr>
          <w:ilvl w:val="0"/>
          <w:numId w:val="1278"/>
        </w:numPr>
      </w:pPr>
      <w:r>
        <w:t xml:space="preserve">If </w:t>
      </w:r>
      <w:r w:rsidRPr="00FB286F">
        <w:rPr>
          <w:i/>
          <w:iCs/>
        </w:rPr>
        <w:t>beginInt</w:t>
      </w:r>
      <w:r>
        <w:t xml:space="preserve"> &lt; 0, then let </w:t>
      </w:r>
      <w:r w:rsidRPr="00FB286F">
        <w:rPr>
          <w:i/>
          <w:iCs/>
        </w:rPr>
        <w:t>beginInt</w:t>
      </w:r>
      <w:r>
        <w:t xml:space="preserve"> be </w:t>
      </w:r>
      <w:r w:rsidRPr="00FB286F">
        <w:rPr>
          <w:i/>
          <w:iCs/>
        </w:rPr>
        <w:t>srcLength</w:t>
      </w:r>
      <w:r>
        <w:t xml:space="preserve"> + </w:t>
      </w:r>
      <w:r w:rsidRPr="00FB286F">
        <w:rPr>
          <w:i/>
          <w:iCs/>
        </w:rPr>
        <w:t>beginInt</w:t>
      </w:r>
      <w:r>
        <w:t>.</w:t>
      </w:r>
    </w:p>
    <w:p w14:paraId="22C2CB32" w14:textId="77777777" w:rsidR="008D6E71" w:rsidRDefault="008D6E71" w:rsidP="00613655">
      <w:pPr>
        <w:pStyle w:val="Alg4"/>
        <w:numPr>
          <w:ilvl w:val="0"/>
          <w:numId w:val="1278"/>
        </w:numPr>
      </w:pPr>
      <w:r>
        <w:t xml:space="preserve">Let </w:t>
      </w:r>
      <w:r w:rsidRPr="00FB286F">
        <w:rPr>
          <w:i/>
          <w:iCs/>
        </w:rPr>
        <w:t>beginIndex</w:t>
      </w:r>
      <w:r>
        <w:t xml:space="preserve"> be min(</w:t>
      </w:r>
      <w:r w:rsidRPr="00FB286F">
        <w:rPr>
          <w:i/>
          <w:iCs/>
        </w:rPr>
        <w:t>srcLength</w:t>
      </w:r>
      <w:r>
        <w:t xml:space="preserve">, max(0, </w:t>
      </w:r>
      <w:r w:rsidRPr="00FB286F">
        <w:rPr>
          <w:i/>
          <w:iCs/>
        </w:rPr>
        <w:t>beginInt</w:t>
      </w:r>
      <w:r>
        <w:t>)).</w:t>
      </w:r>
    </w:p>
    <w:p w14:paraId="25F9EF25" w14:textId="77777777" w:rsidR="008D6E71" w:rsidRDefault="008D6E71" w:rsidP="00613655">
      <w:pPr>
        <w:pStyle w:val="Alg4"/>
        <w:numPr>
          <w:ilvl w:val="0"/>
          <w:numId w:val="1278"/>
        </w:numPr>
      </w:pPr>
      <w:r>
        <w:t xml:space="preserve">If </w:t>
      </w:r>
      <w:r>
        <w:rPr>
          <w:i/>
          <w:iCs/>
        </w:rPr>
        <w:t>end</w:t>
      </w:r>
      <w:r>
        <w:t xml:space="preserve"> is </w:t>
      </w:r>
      <w:r>
        <w:rPr>
          <w:b/>
          <w:bCs/>
        </w:rPr>
        <w:t>undefined</w:t>
      </w:r>
      <w:r>
        <w:t xml:space="preserve">, then let </w:t>
      </w:r>
      <w:r>
        <w:rPr>
          <w:i/>
          <w:iCs/>
        </w:rPr>
        <w:t>end</w:t>
      </w:r>
      <w:r>
        <w:t xml:space="preserve"> be </w:t>
      </w:r>
      <w:r>
        <w:rPr>
          <w:i/>
          <w:iCs/>
        </w:rPr>
        <w:t>srcLength</w:t>
      </w:r>
      <w:r>
        <w:t>.</w:t>
      </w:r>
    </w:p>
    <w:p w14:paraId="005817D7" w14:textId="77777777" w:rsidR="008D6E71" w:rsidRDefault="008D6E71" w:rsidP="00613655">
      <w:pPr>
        <w:pStyle w:val="Alg4"/>
        <w:numPr>
          <w:ilvl w:val="0"/>
          <w:numId w:val="1278"/>
        </w:numPr>
      </w:pPr>
      <w:r>
        <w:t xml:space="preserve">Let </w:t>
      </w:r>
      <w:r w:rsidRPr="001860C7">
        <w:rPr>
          <w:i/>
          <w:iCs/>
        </w:rPr>
        <w:t>endInt</w:t>
      </w:r>
      <w:r>
        <w:t xml:space="preserve"> be ToInteger(</w:t>
      </w:r>
      <w:r w:rsidRPr="001860C7">
        <w:rPr>
          <w:i/>
          <w:iCs/>
        </w:rPr>
        <w:t>end</w:t>
      </w:r>
      <w:r>
        <w:t>).</w:t>
      </w:r>
    </w:p>
    <w:p w14:paraId="4E974BD3" w14:textId="77777777" w:rsidR="008D6E71" w:rsidRDefault="008D6E71" w:rsidP="00613655">
      <w:pPr>
        <w:pStyle w:val="Alg4"/>
        <w:numPr>
          <w:ilvl w:val="0"/>
          <w:numId w:val="1278"/>
        </w:numPr>
      </w:pPr>
      <w:r>
        <w:t>ReturnIfAbrupt(</w:t>
      </w:r>
      <w:r>
        <w:rPr>
          <w:i/>
          <w:iCs/>
        </w:rPr>
        <w:t>end</w:t>
      </w:r>
      <w:r w:rsidRPr="002763F2">
        <w:rPr>
          <w:i/>
          <w:iCs/>
        </w:rPr>
        <w:t>Int</w:t>
      </w:r>
      <w:r>
        <w:t>).</w:t>
      </w:r>
    </w:p>
    <w:p w14:paraId="1D44CAC0" w14:textId="77777777" w:rsidR="008D6E71" w:rsidRDefault="008D6E71" w:rsidP="00613655">
      <w:pPr>
        <w:pStyle w:val="Alg4"/>
        <w:numPr>
          <w:ilvl w:val="0"/>
          <w:numId w:val="1278"/>
        </w:numPr>
      </w:pPr>
      <w:r>
        <w:t xml:space="preserve">If </w:t>
      </w:r>
      <w:r w:rsidRPr="001860C7">
        <w:rPr>
          <w:i/>
          <w:iCs/>
        </w:rPr>
        <w:t>endInt</w:t>
      </w:r>
      <w:r>
        <w:t xml:space="preserve"> &lt; 0, then let </w:t>
      </w:r>
      <w:r w:rsidRPr="001860C7">
        <w:rPr>
          <w:i/>
          <w:iCs/>
        </w:rPr>
        <w:t>endInt</w:t>
      </w:r>
      <w:r>
        <w:t xml:space="preserve"> be </w:t>
      </w:r>
      <w:r w:rsidRPr="001860C7">
        <w:rPr>
          <w:i/>
          <w:iCs/>
        </w:rPr>
        <w:t>srcLength</w:t>
      </w:r>
      <w:r>
        <w:t xml:space="preserve"> + </w:t>
      </w:r>
      <w:r w:rsidRPr="001860C7">
        <w:rPr>
          <w:i/>
          <w:iCs/>
        </w:rPr>
        <w:t>endInt</w:t>
      </w:r>
      <w:r>
        <w:t>.</w:t>
      </w:r>
    </w:p>
    <w:p w14:paraId="7322FB98" w14:textId="77777777" w:rsidR="008D6E71" w:rsidRDefault="008D6E71" w:rsidP="00613655">
      <w:pPr>
        <w:pStyle w:val="Alg4"/>
        <w:numPr>
          <w:ilvl w:val="0"/>
          <w:numId w:val="1278"/>
        </w:numPr>
      </w:pPr>
      <w:r>
        <w:t xml:space="preserve">Let </w:t>
      </w:r>
      <w:r w:rsidRPr="001860C7">
        <w:rPr>
          <w:i/>
          <w:iCs/>
        </w:rPr>
        <w:t>endIndex</w:t>
      </w:r>
      <w:r>
        <w:t xml:space="preserve"> be max(0,min(</w:t>
      </w:r>
      <w:r w:rsidRPr="001860C7">
        <w:rPr>
          <w:i/>
          <w:iCs/>
        </w:rPr>
        <w:t>srcLength</w:t>
      </w:r>
      <w:r>
        <w:t xml:space="preserve">, </w:t>
      </w:r>
      <w:r w:rsidRPr="001860C7">
        <w:rPr>
          <w:i/>
          <w:iCs/>
        </w:rPr>
        <w:t>endInt</w:t>
      </w:r>
      <w:r>
        <w:t>)).</w:t>
      </w:r>
    </w:p>
    <w:p w14:paraId="201AD9E0" w14:textId="77777777" w:rsidR="008D6E71" w:rsidRDefault="008D6E71" w:rsidP="00613655">
      <w:pPr>
        <w:pStyle w:val="Alg4"/>
        <w:numPr>
          <w:ilvl w:val="0"/>
          <w:numId w:val="1278"/>
        </w:numPr>
      </w:pPr>
      <w:r>
        <w:t xml:space="preserve">If </w:t>
      </w:r>
      <w:r w:rsidRPr="001860C7">
        <w:rPr>
          <w:i/>
          <w:iCs/>
        </w:rPr>
        <w:t>endIndex</w:t>
      </w:r>
      <w:r>
        <w:t xml:space="preserve"> &lt; </w:t>
      </w:r>
      <w:r w:rsidRPr="001860C7">
        <w:rPr>
          <w:i/>
          <w:iCs/>
        </w:rPr>
        <w:t>beginIndex</w:t>
      </w:r>
      <w:r>
        <w:t xml:space="preserve">, then let </w:t>
      </w:r>
      <w:r w:rsidRPr="001860C7">
        <w:rPr>
          <w:i/>
          <w:iCs/>
        </w:rPr>
        <w:t>endIndex</w:t>
      </w:r>
      <w:r>
        <w:t xml:space="preserve"> be </w:t>
      </w:r>
      <w:r w:rsidRPr="001860C7">
        <w:rPr>
          <w:i/>
          <w:iCs/>
        </w:rPr>
        <w:t>beginIndex</w:t>
      </w:r>
      <w:r>
        <w:t>.</w:t>
      </w:r>
    </w:p>
    <w:p w14:paraId="41253054" w14:textId="77777777" w:rsidR="008D6E71" w:rsidRDefault="008D6E71" w:rsidP="00613655">
      <w:pPr>
        <w:pStyle w:val="Alg4"/>
        <w:numPr>
          <w:ilvl w:val="0"/>
          <w:numId w:val="1278"/>
        </w:numPr>
      </w:pPr>
      <w:r>
        <w:t xml:space="preserve">Let </w:t>
      </w:r>
      <w:r>
        <w:rPr>
          <w:i/>
          <w:iCs/>
        </w:rPr>
        <w:t>newLength</w:t>
      </w:r>
      <w:r>
        <w:t xml:space="preserve"> be </w:t>
      </w:r>
      <w:r w:rsidRPr="001860C7">
        <w:rPr>
          <w:i/>
          <w:iCs/>
        </w:rPr>
        <w:t>endIndex</w:t>
      </w:r>
      <w:r>
        <w:t xml:space="preserve"> - </w:t>
      </w:r>
      <w:r w:rsidRPr="001860C7">
        <w:rPr>
          <w:i/>
          <w:iCs/>
        </w:rPr>
        <w:t>beginIndex</w:t>
      </w:r>
      <w:r>
        <w:t>.</w:t>
      </w:r>
    </w:p>
    <w:p w14:paraId="4ABBEB12" w14:textId="77777777" w:rsidR="008D6E71" w:rsidRDefault="008D6E71" w:rsidP="00613655">
      <w:pPr>
        <w:pStyle w:val="Alg4"/>
        <w:numPr>
          <w:ilvl w:val="0"/>
          <w:numId w:val="1278"/>
        </w:numPr>
      </w:pPr>
      <w:r>
        <w:t xml:space="preserve">Let </w:t>
      </w:r>
      <w:r>
        <w:rPr>
          <w:i/>
          <w:iCs/>
        </w:rPr>
        <w:t>constructorName</w:t>
      </w:r>
      <w:r>
        <w:t xml:space="preserve"> be the string value </w:t>
      </w:r>
      <w:r>
        <w:rPr>
          <w:i/>
          <w:iCs/>
        </w:rPr>
        <w:t>O</w:t>
      </w:r>
      <w:r>
        <w:t>’s [[TypedArrayName]] internal slot.</w:t>
      </w:r>
    </w:p>
    <w:p w14:paraId="2635E23D" w14:textId="77777777" w:rsidR="008D6E71" w:rsidRDefault="008D6E71" w:rsidP="00613655">
      <w:pPr>
        <w:pStyle w:val="Alg4"/>
        <w:numPr>
          <w:ilvl w:val="0"/>
          <w:numId w:val="1278"/>
        </w:numPr>
      </w:pPr>
      <w:r>
        <w:t xml:space="preserve">Let </w:t>
      </w:r>
      <w:r>
        <w:rPr>
          <w:i/>
          <w:iCs/>
        </w:rPr>
        <w:t>elementType</w:t>
      </w:r>
      <w:r>
        <w:t xml:space="preserve"> be the string value of the Element Type value in </w:t>
      </w:r>
      <w:r>
        <w:fldChar w:fldCharType="begin"/>
      </w:r>
      <w:r>
        <w:instrText xml:space="preserve"> REF _Ref366065074 \h  \* MERGEFORMAT </w:instrText>
      </w:r>
      <w:r>
        <w:fldChar w:fldCharType="separate"/>
      </w:r>
      <w:r w:rsidR="00281431">
        <w:t xml:space="preserve">Table </w:t>
      </w:r>
      <w:r w:rsidR="00281431">
        <w:rPr>
          <w:noProof/>
        </w:rPr>
        <w:t>44</w:t>
      </w:r>
      <w:r>
        <w:fldChar w:fldCharType="end"/>
      </w:r>
      <w:r>
        <w:t xml:space="preserve"> for </w:t>
      </w:r>
      <w:r>
        <w:rPr>
          <w:i/>
          <w:iCs/>
        </w:rPr>
        <w:t>constructorName</w:t>
      </w:r>
      <w:r>
        <w:t>.</w:t>
      </w:r>
    </w:p>
    <w:p w14:paraId="7C3509AF" w14:textId="77777777" w:rsidR="008D6E71" w:rsidRDefault="008D6E71" w:rsidP="00613655">
      <w:pPr>
        <w:pStyle w:val="Alg4"/>
        <w:numPr>
          <w:ilvl w:val="0"/>
          <w:numId w:val="1278"/>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 MERGEFORMAT </w:instrText>
      </w:r>
      <w:r>
        <w:fldChar w:fldCharType="separate"/>
      </w:r>
      <w:r w:rsidR="00281431">
        <w:t xml:space="preserve">Table </w:t>
      </w:r>
      <w:r w:rsidR="00281431">
        <w:rPr>
          <w:noProof/>
        </w:rPr>
        <w:t>44</w:t>
      </w:r>
      <w:r>
        <w:fldChar w:fldCharType="end"/>
      </w:r>
      <w:r>
        <w:t xml:space="preserve"> </w:t>
      </w:r>
      <w:r w:rsidRPr="00540D45">
        <w:t xml:space="preserve">for </w:t>
      </w:r>
      <w:r>
        <w:rPr>
          <w:i/>
          <w:iCs/>
        </w:rPr>
        <w:t>constructorName</w:t>
      </w:r>
      <w:r w:rsidRPr="00540D45">
        <w:t>.</w:t>
      </w:r>
    </w:p>
    <w:p w14:paraId="19C18260" w14:textId="77777777" w:rsidR="008D6E71" w:rsidRDefault="008D6E71" w:rsidP="00613655">
      <w:pPr>
        <w:pStyle w:val="Alg4"/>
        <w:numPr>
          <w:ilvl w:val="0"/>
          <w:numId w:val="1278"/>
        </w:numPr>
      </w:pPr>
      <w:r>
        <w:t xml:space="preserve">Let </w:t>
      </w:r>
      <w:r>
        <w:rPr>
          <w:i/>
          <w:iCs/>
        </w:rPr>
        <w:t>srcByteOffset</w:t>
      </w:r>
      <w:r>
        <w:t xml:space="preserve"> be the value of </w:t>
      </w:r>
      <w:r>
        <w:rPr>
          <w:i/>
          <w:iCs/>
        </w:rPr>
        <w:t>O</w:t>
      </w:r>
      <w:r>
        <w:t>’s [[ByteOffset]] internal slot.</w:t>
      </w:r>
    </w:p>
    <w:p w14:paraId="2FB363D5" w14:textId="77777777" w:rsidR="008D6E71" w:rsidRDefault="008D6E71" w:rsidP="00613655">
      <w:pPr>
        <w:pStyle w:val="Alg4"/>
        <w:numPr>
          <w:ilvl w:val="0"/>
          <w:numId w:val="1278"/>
        </w:numPr>
      </w:pPr>
      <w:r>
        <w:t xml:space="preserve">Let </w:t>
      </w:r>
      <w:r>
        <w:rPr>
          <w:i/>
          <w:iCs/>
        </w:rPr>
        <w:t>beginByteOffset</w:t>
      </w:r>
      <w:r>
        <w:t xml:space="preserve"> be </w:t>
      </w:r>
      <w:r>
        <w:rPr>
          <w:i/>
          <w:iCs/>
        </w:rPr>
        <w:t>srcByteOffset</w:t>
      </w:r>
      <w:r>
        <w:t xml:space="preserve"> + </w:t>
      </w:r>
      <w:r>
        <w:rPr>
          <w:i/>
          <w:iCs/>
        </w:rPr>
        <w:t>beginIndex</w:t>
      </w:r>
      <w:r>
        <w:t xml:space="preserve"> × </w:t>
      </w:r>
      <w:r>
        <w:rPr>
          <w:i/>
          <w:iCs/>
        </w:rPr>
        <w:t>elementSize</w:t>
      </w:r>
      <w:r>
        <w:t>.</w:t>
      </w:r>
    </w:p>
    <w:p w14:paraId="1009BCBF" w14:textId="77777777" w:rsidR="008D6E71" w:rsidRPr="00EB24FE" w:rsidRDefault="008D6E71" w:rsidP="00613655">
      <w:pPr>
        <w:pStyle w:val="Alg4"/>
        <w:numPr>
          <w:ilvl w:val="0"/>
          <w:numId w:val="1278"/>
        </w:numPr>
      </w:pPr>
      <w:r w:rsidRPr="00E77497">
        <w:t xml:space="preserve">Let </w:t>
      </w:r>
      <w:r>
        <w:rPr>
          <w:i/>
        </w:rPr>
        <w:t>constructor</w:t>
      </w:r>
      <w:r w:rsidRPr="00E77497">
        <w:rPr>
          <w:i/>
        </w:rPr>
        <w:t xml:space="preserve"> </w:t>
      </w:r>
      <w:r w:rsidRPr="00E77497">
        <w:t>be Get</w:t>
      </w:r>
      <w:r>
        <w:t>(</w:t>
      </w:r>
      <w:r>
        <w:rPr>
          <w:i/>
        </w:rPr>
        <w:t>O</w:t>
      </w:r>
      <w:r>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sidRPr="00844B9F">
        <w:rPr>
          <w:bCs/>
        </w:rPr>
        <w:t>)</w:t>
      </w:r>
      <w:r w:rsidRPr="00E77497">
        <w:t>.</w:t>
      </w:r>
    </w:p>
    <w:p w14:paraId="609AA11C" w14:textId="77777777" w:rsidR="008D6E71" w:rsidRDefault="008D6E71" w:rsidP="00613655">
      <w:pPr>
        <w:pStyle w:val="Alg4"/>
        <w:numPr>
          <w:ilvl w:val="0"/>
          <w:numId w:val="1278"/>
        </w:numPr>
      </w:pPr>
      <w:r>
        <w:t>ReturnIfAbrupt(</w:t>
      </w:r>
      <w:r>
        <w:rPr>
          <w:i/>
        </w:rPr>
        <w:t>constructor</w:t>
      </w:r>
      <w:r>
        <w:t>).</w:t>
      </w:r>
    </w:p>
    <w:p w14:paraId="27239214" w14:textId="77777777" w:rsidR="008D6E71" w:rsidRPr="00E77497" w:rsidRDefault="008D6E71" w:rsidP="00613655">
      <w:pPr>
        <w:pStyle w:val="Alg4"/>
        <w:numPr>
          <w:ilvl w:val="0"/>
          <w:numId w:val="1278"/>
        </w:numPr>
      </w:pPr>
      <w:r>
        <w:t>If IsConstructor(</w:t>
      </w:r>
      <w:r>
        <w:rPr>
          <w:i/>
          <w:iCs/>
        </w:rPr>
        <w:t>constructor</w:t>
      </w:r>
      <w:r>
        <w:t xml:space="preserve">) is </w:t>
      </w:r>
      <w:r>
        <w:rPr>
          <w:b/>
          <w:bCs/>
        </w:rPr>
        <w:t>false</w:t>
      </w:r>
      <w:r>
        <w:t xml:space="preserve">, then throw a </w:t>
      </w:r>
      <w:r>
        <w:rPr>
          <w:b/>
          <w:bCs/>
        </w:rPr>
        <w:t>T</w:t>
      </w:r>
      <w:r w:rsidRPr="00EB24FE">
        <w:rPr>
          <w:b/>
          <w:bCs/>
        </w:rPr>
        <w:t>ypeError</w:t>
      </w:r>
      <w:r>
        <w:t xml:space="preserve"> exception. </w:t>
      </w:r>
    </w:p>
    <w:p w14:paraId="1AA7DA1E" w14:textId="77777777" w:rsidR="008D6E71" w:rsidRDefault="008D6E71" w:rsidP="00613655">
      <w:pPr>
        <w:pStyle w:val="Alg4"/>
        <w:numPr>
          <w:ilvl w:val="0"/>
          <w:numId w:val="1278"/>
        </w:numPr>
      </w:pPr>
      <w:r>
        <w:t xml:space="preserve">Let </w:t>
      </w:r>
      <w:r w:rsidRPr="00BD1EEB">
        <w:rPr>
          <w:i/>
          <w:iCs/>
        </w:rPr>
        <w:t>argumentsList</w:t>
      </w:r>
      <w:r>
        <w:t xml:space="preserve"> be a List consisting of </w:t>
      </w:r>
      <w:r>
        <w:rPr>
          <w:i/>
          <w:iCs/>
        </w:rPr>
        <w:t>buffer</w:t>
      </w:r>
      <w:r>
        <w:t xml:space="preserve">, </w:t>
      </w:r>
      <w:r>
        <w:rPr>
          <w:i/>
          <w:iCs/>
        </w:rPr>
        <w:t>beginByteOffset</w:t>
      </w:r>
      <w:r>
        <w:t xml:space="preserve">, and </w:t>
      </w:r>
      <w:r>
        <w:rPr>
          <w:i/>
          <w:iCs/>
        </w:rPr>
        <w:t>newLength</w:t>
      </w:r>
      <w:r>
        <w:t>.</w:t>
      </w:r>
    </w:p>
    <w:p w14:paraId="34676400" w14:textId="77777777" w:rsidR="008D6E71" w:rsidRDefault="008D6E71" w:rsidP="00613655">
      <w:pPr>
        <w:pStyle w:val="Alg4"/>
        <w:numPr>
          <w:ilvl w:val="0"/>
          <w:numId w:val="1278"/>
        </w:numPr>
      </w:pPr>
      <w:r>
        <w:t>Return</w:t>
      </w:r>
      <w:r w:rsidRPr="00E77497">
        <w:t xml:space="preserve"> </w:t>
      </w:r>
      <w:r>
        <w:rPr>
          <w:iCs/>
        </w:rPr>
        <w:t xml:space="preserve">the result of calling the [[Construct]] internal method of </w:t>
      </w:r>
      <w:r>
        <w:rPr>
          <w:i/>
        </w:rPr>
        <w:t>constructor</w:t>
      </w:r>
      <w:r>
        <w:rPr>
          <w:iCs/>
        </w:rPr>
        <w:t xml:space="preserve"> with </w:t>
      </w:r>
      <w:r>
        <w:rPr>
          <w:i/>
        </w:rPr>
        <w:t>argumentsList</w:t>
      </w:r>
      <w:r>
        <w:rPr>
          <w:iCs/>
        </w:rPr>
        <w:t xml:space="preserve"> as the argument</w:t>
      </w:r>
      <w:r w:rsidRPr="00E77497">
        <w:t>.</w:t>
      </w:r>
      <w:r>
        <w:t xml:space="preserve"> </w:t>
      </w:r>
    </w:p>
    <w:p w14:paraId="7D742931" w14:textId="77777777" w:rsidR="008D6E71" w:rsidRPr="00E77497" w:rsidRDefault="008D6E71" w:rsidP="008D6E71">
      <w:pPr>
        <w:pStyle w:val="40"/>
      </w:pPr>
      <w:r>
        <w:t>%</w:t>
      </w:r>
      <w:r w:rsidRPr="00573628">
        <w:t>TypedArray</w:t>
      </w:r>
      <w:r>
        <w:t>%</w:t>
      </w:r>
      <w:r w:rsidRPr="00E77497">
        <w:t>.prototype.to</w:t>
      </w:r>
      <w:r>
        <w:t>Locale</w:t>
      </w:r>
      <w:r w:rsidRPr="00E77497">
        <w:t>String ( )</w:t>
      </w:r>
    </w:p>
    <w:p w14:paraId="6C5D2ACB" w14:textId="77777777" w:rsidR="008D6E71" w:rsidRPr="00E77497" w:rsidRDefault="008D6E71" w:rsidP="008D6E71">
      <w:r w:rsidRPr="00E77497">
        <w:t xml:space="preserve">The </w:t>
      </w:r>
      <w:r>
        <w:t xml:space="preserve">initial value of the </w:t>
      </w:r>
      <w:r w:rsidRPr="00E46E17">
        <w:t>%TypedArray%.prototype.to</w:t>
      </w:r>
      <w:r>
        <w:t>Locale</w:t>
      </w:r>
      <w:r w:rsidRPr="00E46E17">
        <w:t>String</w:t>
      </w:r>
      <w:r w:rsidRPr="00E77497">
        <w:t xml:space="preserve"> </w:t>
      </w:r>
      <w:r>
        <w:t xml:space="preserve">data property is the same built-in function object as the Array.prototype.toLocaleString method defined in </w:t>
      </w:r>
      <w:r>
        <w:fldChar w:fldCharType="begin"/>
      </w:r>
      <w:r>
        <w:instrText xml:space="preserve"> REF _Ref366081100 \r \h </w:instrText>
      </w:r>
      <w:r>
        <w:fldChar w:fldCharType="separate"/>
      </w:r>
      <w:r w:rsidR="00281431">
        <w:t>22.1.3.26</w:t>
      </w:r>
      <w:r>
        <w:fldChar w:fldCharType="end"/>
      </w:r>
      <w:r>
        <w:t>.</w:t>
      </w:r>
    </w:p>
    <w:p w14:paraId="4D3FA076" w14:textId="77777777" w:rsidR="008D6E71" w:rsidRPr="00E77497" w:rsidRDefault="008D6E71" w:rsidP="008D6E71">
      <w:pPr>
        <w:pStyle w:val="40"/>
      </w:pPr>
      <w:r>
        <w:t>%</w:t>
      </w:r>
      <w:r w:rsidRPr="00573628">
        <w:t>TypedArray</w:t>
      </w:r>
      <w:r>
        <w:t>%</w:t>
      </w:r>
      <w:r w:rsidRPr="00E77497">
        <w:t>.prototype.toString ( )</w:t>
      </w:r>
    </w:p>
    <w:p w14:paraId="1CFBAC4E" w14:textId="77777777" w:rsidR="008D6E71" w:rsidRPr="00E77497" w:rsidRDefault="008D6E71" w:rsidP="008D6E71">
      <w:r w:rsidRPr="00E77497">
        <w:t xml:space="preserve">The </w:t>
      </w:r>
      <w:r>
        <w:t xml:space="preserve">initial value of the </w:t>
      </w:r>
      <w:r w:rsidRPr="00E46E17">
        <w:t>%TypedArray%.prototype.toString</w:t>
      </w:r>
      <w:r w:rsidRPr="00E77497">
        <w:t xml:space="preserve"> </w:t>
      </w:r>
      <w:r>
        <w:t xml:space="preserve">data property is the same built-in function object as the Array.prototype.toString method defined in </w:t>
      </w:r>
      <w:r>
        <w:fldChar w:fldCharType="begin"/>
      </w:r>
      <w:r>
        <w:instrText xml:space="preserve"> REF _Ref366081115 \r \h </w:instrText>
      </w:r>
      <w:r>
        <w:fldChar w:fldCharType="separate"/>
      </w:r>
      <w:r w:rsidR="00281431">
        <w:t>22.1.3.27</w:t>
      </w:r>
      <w:r>
        <w:fldChar w:fldCharType="end"/>
      </w:r>
      <w:r>
        <w:t>.</w:t>
      </w:r>
    </w:p>
    <w:p w14:paraId="7E0DF337" w14:textId="77777777" w:rsidR="008D6E71" w:rsidRPr="00E77497" w:rsidRDefault="008D6E71" w:rsidP="008D6E71">
      <w:pPr>
        <w:pStyle w:val="40"/>
      </w:pPr>
      <w:r>
        <w:t>%</w:t>
      </w:r>
      <w:r w:rsidRPr="00573628">
        <w:t>TypedArray</w:t>
      </w:r>
      <w:r>
        <w:t>%</w:t>
      </w:r>
      <w:r w:rsidRPr="00E77497">
        <w:t>.prototype.</w:t>
      </w:r>
      <w:r>
        <w:t>values</w:t>
      </w:r>
      <w:r w:rsidRPr="00E77497">
        <w:t xml:space="preserve"> (</w:t>
      </w:r>
      <w:r>
        <w:t xml:space="preserve"> </w:t>
      </w:r>
      <w:r w:rsidRPr="00E77497">
        <w:t>)</w:t>
      </w:r>
    </w:p>
    <w:p w14:paraId="78387EBC" w14:textId="77777777" w:rsidR="008D6E71" w:rsidRPr="00E77497" w:rsidRDefault="008D6E71" w:rsidP="008D6E71">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value</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value</w:t>
      </w:r>
      <w:r w:rsidRPr="00AC44FD">
        <w:rPr>
          <w:rFonts w:ascii="Courier New" w:hAnsi="Courier New" w:cs="Courier New"/>
          <w:b/>
          <w:bCs/>
        </w:rPr>
        <w:t>s</w:t>
      </w:r>
      <w:r>
        <w:t xml:space="preserve"> method defined in </w:t>
      </w:r>
      <w:r>
        <w:fldChar w:fldCharType="begin"/>
      </w:r>
      <w:r>
        <w:instrText xml:space="preserve"> REF _Ref364929205 \r \h </w:instrText>
      </w:r>
      <w:r>
        <w:fldChar w:fldCharType="separate"/>
      </w:r>
      <w:r w:rsidR="00281431">
        <w:t>22.1.3.29</w:t>
      </w:r>
      <w:r>
        <w:fldChar w:fldCharType="end"/>
      </w:r>
      <w:r>
        <w:t>.</w:t>
      </w:r>
    </w:p>
    <w:p w14:paraId="2A62F8F2" w14:textId="77777777" w:rsidR="008D6E71" w:rsidRPr="00E77497" w:rsidRDefault="008D6E71" w:rsidP="008D6E71">
      <w:pPr>
        <w:pStyle w:val="40"/>
      </w:pPr>
      <w:r>
        <w:t>%</w:t>
      </w:r>
      <w:r w:rsidRPr="00573628">
        <w:t>TypedArray</w:t>
      </w:r>
      <w:r>
        <w:t>%</w:t>
      </w:r>
      <w:r w:rsidRPr="00E77497">
        <w:t>.prototype</w:t>
      </w:r>
      <w:r>
        <w:t xml:space="preserve"> [ @@iterator ] </w:t>
      </w:r>
      <w:r w:rsidRPr="00E77497">
        <w:t xml:space="preserve"> (</w:t>
      </w:r>
      <w:r>
        <w:t xml:space="preserve"> </w:t>
      </w:r>
      <w:r w:rsidRPr="00E77497">
        <w:t>)</w:t>
      </w:r>
    </w:p>
    <w:p w14:paraId="31F51F20" w14:textId="77777777" w:rsidR="008D6E71" w:rsidRPr="00097A4C" w:rsidRDefault="008D6E71" w:rsidP="008D6E71">
      <w:r w:rsidRPr="00E77497">
        <w:t xml:space="preserve">The </w:t>
      </w:r>
      <w:r>
        <w:t>initial value of the @@iterator property is the same function object as the initial value of the %</w:t>
      </w:r>
      <w:r w:rsidRPr="007F76CC">
        <w:rPr>
          <w:iCs/>
        </w:rPr>
        <w:t>TypedArray</w:t>
      </w:r>
      <w:r>
        <w:rPr>
          <w:iCs/>
        </w:rPr>
        <w:t>%</w:t>
      </w:r>
      <w:r w:rsidRPr="00EF2471">
        <w:rPr>
          <w:b/>
          <w:bCs/>
        </w:rPr>
        <w:t>.prototype.</w:t>
      </w:r>
      <w:r>
        <w:rPr>
          <w:b/>
        </w:rPr>
        <w:t>values</w:t>
      </w:r>
      <w:r>
        <w:t xml:space="preserve"> property.</w:t>
      </w:r>
    </w:p>
    <w:p w14:paraId="23B7E5D8" w14:textId="77777777" w:rsidR="008D6E71" w:rsidRPr="00E77497" w:rsidRDefault="008D6E71" w:rsidP="008D6E71">
      <w:pPr>
        <w:pStyle w:val="40"/>
      </w:pPr>
      <w:r>
        <w:rPr>
          <w:iCs/>
        </w:rPr>
        <w:t>get %</w:t>
      </w:r>
      <w:r w:rsidRPr="007F76CC">
        <w:rPr>
          <w:iCs/>
        </w:rPr>
        <w:t>TypedArray</w:t>
      </w:r>
      <w:r>
        <w:rPr>
          <w:iCs/>
        </w:rPr>
        <w:t>%</w:t>
      </w:r>
      <w:r w:rsidRPr="00E77497">
        <w:t>.prototype</w:t>
      </w:r>
      <w:r>
        <w:t xml:space="preserve"> [ @@toStringTag</w:t>
      </w:r>
      <w:r w:rsidRPr="00E77497">
        <w:t xml:space="preserve"> </w:t>
      </w:r>
      <w:r>
        <w:t>]</w:t>
      </w:r>
    </w:p>
    <w:p w14:paraId="60F9536D" w14:textId="77777777" w:rsidR="008D6E71" w:rsidRPr="00E77497" w:rsidRDefault="008D6E71" w:rsidP="008D6E71">
      <w:pPr>
        <w:pStyle w:val="normalbefore"/>
      </w:pPr>
      <w:r>
        <w:t>%</w:t>
      </w:r>
      <w:r w:rsidRPr="00560AAC">
        <w:rPr>
          <w:iCs/>
        </w:rPr>
        <w:t>TypedArray</w:t>
      </w:r>
      <w:r>
        <w:rPr>
          <w:iCs/>
        </w:rPr>
        <w:t>%</w:t>
      </w:r>
      <w:r>
        <w:t>.</w:t>
      </w:r>
      <w:r w:rsidRPr="00573628">
        <w:rPr>
          <w:rFonts w:ascii="Courier New" w:hAnsi="Courier New" w:cs="Courier New"/>
          <w:b/>
          <w:bCs/>
        </w:rPr>
        <w:t>prototype</w:t>
      </w:r>
      <w:r>
        <w:rPr>
          <w:rFonts w:ascii="Courier New" w:hAnsi="Courier New" w:cs="Courier New"/>
          <w:b/>
          <w:bCs/>
        </w:rPr>
        <w:t>[@@toStringTag]</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58027322" w14:textId="77777777" w:rsidR="008D6E71" w:rsidRPr="00E77497" w:rsidRDefault="008D6E71" w:rsidP="00613655">
      <w:pPr>
        <w:pStyle w:val="Alg4"/>
        <w:numPr>
          <w:ilvl w:val="0"/>
          <w:numId w:val="1272"/>
        </w:numPr>
      </w:pPr>
      <w:r w:rsidRPr="00E77497">
        <w:t xml:space="preserve">Let </w:t>
      </w:r>
      <w:r>
        <w:rPr>
          <w:i/>
        </w:rPr>
        <w:t>O</w:t>
      </w:r>
      <w:r w:rsidRPr="00E77497">
        <w:t xml:space="preserve"> be the</w:t>
      </w:r>
      <w:r>
        <w:t xml:space="preserve"> </w:t>
      </w:r>
      <w:r w:rsidRPr="00E77497">
        <w:rPr>
          <w:b/>
        </w:rPr>
        <w:t>this</w:t>
      </w:r>
      <w:r w:rsidRPr="00E77497">
        <w:t>.</w:t>
      </w:r>
      <w:r>
        <w:t>value.</w:t>
      </w:r>
    </w:p>
    <w:p w14:paraId="7107C6D3" w14:textId="77777777" w:rsidR="008D6E71" w:rsidRDefault="008D6E71" w:rsidP="00613655">
      <w:pPr>
        <w:pStyle w:val="Alg4"/>
        <w:numPr>
          <w:ilvl w:val="0"/>
          <w:numId w:val="1272"/>
        </w:numPr>
      </w:pPr>
      <w:r>
        <w:t>If Type(</w:t>
      </w:r>
      <w:r>
        <w:rPr>
          <w:i/>
        </w:rPr>
        <w:t>O</w:t>
      </w:r>
      <w:r>
        <w:t xml:space="preserve">) is not Object, throw a </w:t>
      </w:r>
      <w:r w:rsidRPr="00CB251B">
        <w:rPr>
          <w:b/>
        </w:rPr>
        <w:t>TypeError</w:t>
      </w:r>
      <w:r>
        <w:t xml:space="preserve"> exception.</w:t>
      </w:r>
    </w:p>
    <w:p w14:paraId="526386EF" w14:textId="77777777" w:rsidR="008D6E71" w:rsidRDefault="008D6E71" w:rsidP="00613655">
      <w:pPr>
        <w:pStyle w:val="Alg4"/>
        <w:numPr>
          <w:ilvl w:val="0"/>
          <w:numId w:val="1272"/>
        </w:numPr>
      </w:pPr>
      <w:r>
        <w:t xml:space="preserve">If </w:t>
      </w:r>
      <w:r>
        <w:rPr>
          <w:i/>
        </w:rPr>
        <w:t>O</w:t>
      </w:r>
      <w:r>
        <w:t xml:space="preserve"> does not have a [[</w:t>
      </w:r>
      <w:r w:rsidRPr="00243E99">
        <w:t>TypedArray</w:t>
      </w:r>
      <w:r>
        <w:t xml:space="preserve">Name]] internal slot, throw a </w:t>
      </w:r>
      <w:r w:rsidRPr="00B5244C">
        <w:rPr>
          <w:b/>
        </w:rPr>
        <w:t>TypeError</w:t>
      </w:r>
      <w:r>
        <w:t xml:space="preserve"> exception.</w:t>
      </w:r>
    </w:p>
    <w:p w14:paraId="4F3C6972" w14:textId="77777777" w:rsidR="008D6E71" w:rsidRPr="00E77497" w:rsidRDefault="008D6E71" w:rsidP="00613655">
      <w:pPr>
        <w:pStyle w:val="Alg4"/>
        <w:numPr>
          <w:ilvl w:val="0"/>
          <w:numId w:val="1272"/>
        </w:numPr>
      </w:pPr>
      <w:r>
        <w:t xml:space="preserve">Let </w:t>
      </w:r>
      <w:r>
        <w:rPr>
          <w:i/>
          <w:iCs/>
        </w:rPr>
        <w:t>name</w:t>
      </w:r>
      <w:r>
        <w:t xml:space="preserve"> be the value of </w:t>
      </w:r>
      <w:r>
        <w:rPr>
          <w:i/>
        </w:rPr>
        <w:t>O</w:t>
      </w:r>
      <w:r>
        <w:t>’s [[</w:t>
      </w:r>
      <w:r w:rsidRPr="00243E99">
        <w:t>TypedArray</w:t>
      </w:r>
      <w:r>
        <w:t>Name]] internal slot.</w:t>
      </w:r>
    </w:p>
    <w:p w14:paraId="5BA62676" w14:textId="77777777" w:rsidR="008D6E71" w:rsidRDefault="008D6E71" w:rsidP="00613655">
      <w:pPr>
        <w:pStyle w:val="Alg4"/>
        <w:numPr>
          <w:ilvl w:val="0"/>
          <w:numId w:val="1272"/>
        </w:numPr>
      </w:pPr>
      <w:r>
        <w:t xml:space="preserve">If the value of </w:t>
      </w:r>
      <w:r>
        <w:rPr>
          <w:i/>
        </w:rPr>
        <w:t>O</w:t>
      </w:r>
      <w:r>
        <w:t>’s [[</w:t>
      </w:r>
      <w:r w:rsidRPr="00243E99">
        <w:t>TypedArray</w:t>
      </w:r>
      <w:r>
        <w:t xml:space="preserve">Name]] internal slot is </w:t>
      </w:r>
      <w:r>
        <w:rPr>
          <w:b/>
        </w:rPr>
        <w:t>undefined</w:t>
      </w:r>
      <w:r>
        <w:t xml:space="preserve">,  throw a </w:t>
      </w:r>
      <w:r w:rsidRPr="00B5244C">
        <w:rPr>
          <w:b/>
        </w:rPr>
        <w:t>TypeError</w:t>
      </w:r>
      <w:r>
        <w:t xml:space="preserve"> exception.</w:t>
      </w:r>
    </w:p>
    <w:p w14:paraId="101E53DD" w14:textId="77777777" w:rsidR="008D6E71" w:rsidRDefault="008D6E71" w:rsidP="00613655">
      <w:pPr>
        <w:pStyle w:val="Alg4"/>
        <w:numPr>
          <w:ilvl w:val="0"/>
          <w:numId w:val="1272"/>
        </w:numPr>
      </w:pPr>
      <w:r>
        <w:t xml:space="preserve">Assert: </w:t>
      </w:r>
      <w:r>
        <w:rPr>
          <w:i/>
          <w:iCs/>
        </w:rPr>
        <w:t>name</w:t>
      </w:r>
      <w:r>
        <w:t xml:space="preserve"> is a String value.</w:t>
      </w:r>
    </w:p>
    <w:p w14:paraId="7683F456" w14:textId="77777777" w:rsidR="008D6E71" w:rsidRPr="00E77497" w:rsidRDefault="008D6E71" w:rsidP="00613655">
      <w:pPr>
        <w:pStyle w:val="Alg4"/>
        <w:numPr>
          <w:ilvl w:val="0"/>
          <w:numId w:val="1272"/>
        </w:numPr>
        <w:spacing w:after="220"/>
      </w:pPr>
      <w:r>
        <w:t xml:space="preserve">Return </w:t>
      </w:r>
      <w:r>
        <w:rPr>
          <w:i/>
          <w:iCs/>
        </w:rPr>
        <w:t>name</w:t>
      </w:r>
      <w:r>
        <w:t>.</w:t>
      </w:r>
    </w:p>
    <w:p w14:paraId="3F418A24" w14:textId="77777777" w:rsidR="008D6E71" w:rsidRPr="00E77497" w:rsidRDefault="008D6E71" w:rsidP="008D6E71">
      <w:r w:rsidRPr="00E77497">
        <w:t xml:space="preserve">This property has the attributes {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505D6D81" w14:textId="77777777" w:rsidR="008D6E71" w:rsidRPr="00E77497" w:rsidRDefault="008D6E71" w:rsidP="008D6E71">
      <w:bookmarkStart w:id="6449" w:name="_Ref365542336"/>
      <w:bookmarkStart w:id="6450" w:name="_Ref365542356"/>
      <w:bookmarkStart w:id="6451" w:name="_Ref365542379"/>
      <w:bookmarkStart w:id="6452" w:name="_Ref365542398"/>
      <w:bookmarkStart w:id="6453" w:name="_Ref365542470"/>
      <w:bookmarkStart w:id="6454" w:name="_Ref365542508"/>
      <w:bookmarkStart w:id="6455" w:name="_Ref365542535"/>
      <w:bookmarkStart w:id="6456" w:name="_Ref365542552"/>
      <w:bookmarkStart w:id="6457" w:name="_Ref365542565"/>
      <w:bookmarkStart w:id="6458" w:name="_Toc370745872"/>
      <w:r w:rsidRPr="00E77497">
        <w:t>The</w:t>
      </w:r>
      <w:r>
        <w:t xml:space="preserve"> initial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get [Symbol.toStringTag]</w:t>
      </w:r>
      <w:r w:rsidRPr="00E77497">
        <w:rPr>
          <w:rFonts w:ascii="Courier New" w:hAnsi="Courier New" w:cs="Courier New"/>
          <w:b/>
        </w:rPr>
        <w:t>"</w:t>
      </w:r>
      <w:r w:rsidRPr="00E77497">
        <w:t>.</w:t>
      </w:r>
      <w:r>
        <w:tab/>
      </w:r>
    </w:p>
    <w:p w14:paraId="2B3ED351" w14:textId="77777777" w:rsidR="008D6E71" w:rsidRDefault="008D6E71" w:rsidP="008D6E71">
      <w:pPr>
        <w:pStyle w:val="30"/>
      </w:pPr>
      <w:bookmarkStart w:id="6459" w:name="_Ref371593168"/>
      <w:bookmarkStart w:id="6460" w:name="_Ref371593184"/>
      <w:bookmarkStart w:id="6461" w:name="_Ref371593196"/>
      <w:bookmarkStart w:id="6462" w:name="_Ref371593208"/>
      <w:bookmarkStart w:id="6463" w:name="_Ref371593231"/>
      <w:bookmarkStart w:id="6464" w:name="_Ref371593257"/>
      <w:bookmarkStart w:id="6465" w:name="_Ref371593267"/>
      <w:bookmarkStart w:id="6466" w:name="_Ref371593289"/>
      <w:bookmarkStart w:id="6467" w:name="_Ref371593313"/>
      <w:bookmarkStart w:id="6468" w:name="_Toc384481452"/>
      <w:r>
        <w:t xml:space="preserve">The </w:t>
      </w:r>
      <w:r>
        <w:rPr>
          <w:i/>
        </w:rPr>
        <w:t>TypedArray</w:t>
      </w:r>
      <w:r>
        <w:t xml:space="preserve"> Constructors</w:t>
      </w:r>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p>
    <w:p w14:paraId="243DA205" w14:textId="77777777" w:rsidR="008D6E71" w:rsidRDefault="008D6E71" w:rsidP="008D6E71">
      <w:r w:rsidRPr="00E77497">
        <w:t xml:space="preserve">Each of these </w:t>
      </w:r>
      <w:r>
        <w:rPr>
          <w:i/>
        </w:rPr>
        <w:t>TypedArray</w:t>
      </w:r>
      <w:r>
        <w:t xml:space="preserve"> constructor </w:t>
      </w:r>
      <w:r w:rsidRPr="00E77497">
        <w:t xml:space="preserve">objects has the structure described below, differing only in the name used as the constructor name instead of </w:t>
      </w:r>
      <w:r>
        <w:rPr>
          <w:i/>
        </w:rPr>
        <w:t>TypedArray</w:t>
      </w:r>
      <w:r w:rsidRPr="00E77497">
        <w:t>, in</w:t>
      </w:r>
      <w:r>
        <w:t xml:space="preserve"> </w:t>
      </w:r>
      <w:r>
        <w:fldChar w:fldCharType="begin"/>
      </w:r>
      <w:r>
        <w:instrText xml:space="preserve"> REF _Ref366065074 \h </w:instrText>
      </w:r>
      <w:r>
        <w:fldChar w:fldCharType="separate"/>
      </w:r>
      <w:r w:rsidR="00281431">
        <w:t xml:space="preserve">Table </w:t>
      </w:r>
      <w:r w:rsidR="00281431">
        <w:rPr>
          <w:noProof/>
        </w:rPr>
        <w:t>44</w:t>
      </w:r>
      <w:r>
        <w:fldChar w:fldCharType="end"/>
      </w:r>
      <w:r>
        <w:t>.</w:t>
      </w:r>
    </w:p>
    <w:p w14:paraId="6B7D5A41" w14:textId="77777777" w:rsidR="008D6E71" w:rsidRDefault="008D6E71" w:rsidP="008D6E71">
      <w:r>
        <w:t xml:space="preserve">When a </w:t>
      </w:r>
      <w:r>
        <w:rPr>
          <w:i/>
        </w:rPr>
        <w:t>TypedArray</w:t>
      </w:r>
      <w:r>
        <w:t xml:space="preserve"> constructor is called as a function rather than as a constructor, it initiallizes a new </w:t>
      </w:r>
      <w:r>
        <w:rPr>
          <w:i/>
        </w:rPr>
        <w:t>TypedArray</w:t>
      </w:r>
      <w:r>
        <w:t xml:space="preserve"> object. The </w:t>
      </w:r>
      <w:r w:rsidRPr="00C255C0">
        <w:rPr>
          <w:b/>
          <w:bCs/>
        </w:rPr>
        <w:t>this</w:t>
      </w:r>
      <w:r>
        <w:t xml:space="preserve"> value passed in the call must be an Object with a</w:t>
      </w:r>
      <w:r w:rsidRPr="00B14615">
        <w:t xml:space="preserve"> </w:t>
      </w:r>
      <w:r>
        <w:t>[[</w:t>
      </w:r>
      <w:r w:rsidRPr="00243E99">
        <w:t>TypedArray</w:t>
      </w:r>
      <w:r>
        <w:t xml:space="preserve">Name]] internal slot and a [[ViewedArrayBuffer]] internal slot whose value is </w:t>
      </w:r>
      <w:r w:rsidRPr="00145775">
        <w:rPr>
          <w:rFonts w:ascii="Times New Roman" w:hAnsi="Times New Roman"/>
          <w:b/>
          <w:bCs/>
        </w:rPr>
        <w:t>undefined</w:t>
      </w:r>
      <w:r>
        <w:t>.</w:t>
      </w:r>
      <w:r w:rsidRPr="00E77497">
        <w:t xml:space="preserve"> </w:t>
      </w:r>
      <w:r>
        <w:t>The constructor function</w:t>
      </w:r>
      <w:r w:rsidRPr="00E77497">
        <w:t xml:space="preserve"> </w:t>
      </w:r>
      <w:r w:rsidRPr="00F94F77">
        <w:t>initial</w:t>
      </w:r>
      <w:r>
        <w:t xml:space="preserve">lizes the </w:t>
      </w:r>
      <w:r w:rsidRPr="00C0565F">
        <w:rPr>
          <w:b/>
        </w:rPr>
        <w:t>this</w:t>
      </w:r>
      <w:r>
        <w:t xml:space="preserve"> value using the argument values</w:t>
      </w:r>
      <w:r w:rsidRPr="00E77497">
        <w:t>.</w:t>
      </w:r>
      <w:r>
        <w:t xml:space="preserve">  </w:t>
      </w:r>
    </w:p>
    <w:p w14:paraId="42FC518B" w14:textId="77777777" w:rsidR="008D6E71" w:rsidRPr="00E77497" w:rsidRDefault="008D6E71" w:rsidP="008D6E71">
      <w:r>
        <w:t xml:space="preserve">The </w:t>
      </w:r>
      <w:r w:rsidRPr="00286170">
        <w:rPr>
          <w:i/>
          <w:iCs/>
        </w:rPr>
        <w:t>TypedArray</w:t>
      </w:r>
      <w:r>
        <w:t xml:space="preserve"> constructors are designed to be subclassable. They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286170">
        <w:rPr>
          <w:i/>
          <w:iCs/>
        </w:rPr>
        <w:t>TypedArray</w:t>
      </w:r>
      <w:r>
        <w:t xml:space="preserve"> behaviour must include a </w:t>
      </w:r>
      <w:r w:rsidRPr="00E775BC">
        <w:rPr>
          <w:rFonts w:ascii="Courier New" w:hAnsi="Courier New" w:cs="Courier New"/>
          <w:b/>
          <w:bCs/>
        </w:rPr>
        <w:t>super</w:t>
      </w:r>
      <w:r>
        <w:t xml:space="preserve"> call to the </w:t>
      </w:r>
      <w:r w:rsidRPr="00286170">
        <w:rPr>
          <w:i/>
          <w:iCs/>
        </w:rPr>
        <w:t>TypedArray</w:t>
      </w:r>
      <w:r>
        <w:t xml:space="preserve"> constructor to initiallize subclass instances. </w:t>
      </w:r>
    </w:p>
    <w:p w14:paraId="64D12AEB" w14:textId="77777777" w:rsidR="008D6E71" w:rsidRDefault="008D6E71" w:rsidP="008D6E71">
      <w:pPr>
        <w:pStyle w:val="40"/>
      </w:pPr>
      <w:r w:rsidRPr="00747551">
        <w:rPr>
          <w:i/>
          <w:iCs/>
        </w:rPr>
        <w:t>TypedArray</w:t>
      </w:r>
      <w:r>
        <w:t>( ...</w:t>
      </w:r>
      <w:r w:rsidRPr="00DB2D84">
        <w:t xml:space="preserve"> </w:t>
      </w:r>
      <w:r>
        <w:t>argumentsList)</w:t>
      </w:r>
    </w:p>
    <w:p w14:paraId="47686904" w14:textId="77777777" w:rsidR="008D6E71" w:rsidRDefault="008D6E71" w:rsidP="008D6E71">
      <w:pPr>
        <w:pStyle w:val="normalbefore"/>
      </w:pPr>
      <w:r>
        <w:t xml:space="preserve">A </w:t>
      </w:r>
      <w:r w:rsidRPr="00747551">
        <w:rPr>
          <w:i/>
          <w:iCs/>
        </w:rPr>
        <w:t>TypedArray</w:t>
      </w:r>
      <w:r>
        <w:t xml:space="preserve"> constructor with a list of arguments </w:t>
      </w:r>
      <w:r w:rsidRPr="00DF765D">
        <w:rPr>
          <w:rFonts w:ascii="Times New Roman" w:hAnsi="Times New Roman"/>
          <w:i/>
          <w:iCs/>
        </w:rPr>
        <w:t>argumentsList</w:t>
      </w:r>
      <w:r>
        <w:t xml:space="preserve"> performs the following steps:</w:t>
      </w:r>
    </w:p>
    <w:p w14:paraId="0B918AA9" w14:textId="77777777" w:rsidR="008D6E71" w:rsidRDefault="008D6E71" w:rsidP="00613655">
      <w:pPr>
        <w:pStyle w:val="Alg4"/>
        <w:numPr>
          <w:ilvl w:val="0"/>
          <w:numId w:val="1279"/>
        </w:numPr>
      </w:pPr>
      <w:r>
        <w:t xml:space="preserve">Let </w:t>
      </w:r>
      <w:r>
        <w:rPr>
          <w:i/>
        </w:rPr>
        <w:t>O</w:t>
      </w:r>
      <w:r>
        <w:t xml:space="preserve"> be the </w:t>
      </w:r>
      <w:r w:rsidRPr="00392F64">
        <w:rPr>
          <w:b/>
        </w:rPr>
        <w:t>this</w:t>
      </w:r>
      <w:r>
        <w:t xml:space="preserve"> value.</w:t>
      </w:r>
    </w:p>
    <w:p w14:paraId="69811E74" w14:textId="77777777" w:rsidR="008D6E71" w:rsidRPr="00E77497" w:rsidRDefault="008D6E71" w:rsidP="00613655">
      <w:pPr>
        <w:pStyle w:val="Alg4"/>
        <w:numPr>
          <w:ilvl w:val="0"/>
          <w:numId w:val="1279"/>
        </w:numPr>
      </w:pPr>
      <w:r>
        <w:t>If Type(</w:t>
      </w:r>
      <w:r>
        <w:rPr>
          <w:i/>
        </w:rPr>
        <w:t>O</w:t>
      </w:r>
      <w:r>
        <w:rPr>
          <w:iCs/>
        </w:rPr>
        <w:t>)</w:t>
      </w:r>
      <w:r>
        <w:t xml:space="preserve"> is not Object, then throw a </w:t>
      </w:r>
      <w:r w:rsidRPr="006001FF">
        <w:rPr>
          <w:b/>
          <w:bCs/>
        </w:rPr>
        <w:t>TypeError</w:t>
      </w:r>
      <w:r>
        <w:t xml:space="preserve"> exception.</w:t>
      </w:r>
    </w:p>
    <w:p w14:paraId="197A36AA" w14:textId="77777777" w:rsidR="008D6E71" w:rsidRDefault="008D6E71" w:rsidP="00613655">
      <w:pPr>
        <w:pStyle w:val="Alg4"/>
        <w:numPr>
          <w:ilvl w:val="0"/>
          <w:numId w:val="1279"/>
        </w:numPr>
      </w:pPr>
      <w:r>
        <w:t xml:space="preserve">If </w:t>
      </w:r>
      <w:r>
        <w:rPr>
          <w:i/>
          <w:iCs/>
        </w:rPr>
        <w:t>O</w:t>
      </w:r>
      <w:r>
        <w:t xml:space="preserve"> does not have a [[TypedArrayName]] internal slot, then throw a </w:t>
      </w:r>
      <w:r w:rsidRPr="00AB259F">
        <w:rPr>
          <w:b/>
          <w:bCs/>
        </w:rPr>
        <w:t>TypeError</w:t>
      </w:r>
      <w:r>
        <w:t xml:space="preserve"> exception.</w:t>
      </w:r>
    </w:p>
    <w:p w14:paraId="008FC82A" w14:textId="77777777" w:rsidR="008D6E71" w:rsidRDefault="008D6E71" w:rsidP="00613655">
      <w:pPr>
        <w:pStyle w:val="Alg4"/>
        <w:numPr>
          <w:ilvl w:val="0"/>
          <w:numId w:val="1279"/>
        </w:numPr>
      </w:pPr>
      <w:r>
        <w:t xml:space="preserve">If the value of </w:t>
      </w:r>
      <w:r>
        <w:rPr>
          <w:i/>
          <w:iCs/>
        </w:rPr>
        <w:t>O’s</w:t>
      </w:r>
      <w:r>
        <w:t xml:space="preserve"> [[TypedArrayName]] internal slot is not </w:t>
      </w:r>
      <w:r>
        <w:rPr>
          <w:b/>
        </w:rPr>
        <w:t>undefined</w:t>
      </w:r>
      <w:r>
        <w:t xml:space="preserve">, then throw a </w:t>
      </w:r>
      <w:r w:rsidRPr="00AB259F">
        <w:rPr>
          <w:b/>
          <w:bCs/>
        </w:rPr>
        <w:t>TypeError</w:t>
      </w:r>
      <w:r>
        <w:t xml:space="preserve"> exception.</w:t>
      </w:r>
    </w:p>
    <w:p w14:paraId="26FEB3C6" w14:textId="77777777" w:rsidR="008D6E71" w:rsidRPr="005D4420" w:rsidRDefault="008D6E71" w:rsidP="00613655">
      <w:pPr>
        <w:pStyle w:val="Alg4"/>
        <w:numPr>
          <w:ilvl w:val="0"/>
          <w:numId w:val="1279"/>
        </w:numPr>
      </w:pPr>
      <w:r w:rsidRPr="005D4420">
        <w:t xml:space="preserve">Set </w:t>
      </w:r>
      <w:r w:rsidRPr="005D4420">
        <w:rPr>
          <w:i/>
        </w:rPr>
        <w:t xml:space="preserve">O’s </w:t>
      </w:r>
      <w:r w:rsidRPr="005D4420">
        <w:t>[[TypedArray</w:t>
      </w:r>
      <w:r>
        <w:t>Name</w:t>
      </w:r>
      <w:r w:rsidRPr="005D4420">
        <w:t xml:space="preserve">]] </w:t>
      </w:r>
      <w:r>
        <w:t>internal slot</w:t>
      </w:r>
      <w:r w:rsidRPr="005D4420">
        <w:t xml:space="preserve"> to the String value </w:t>
      </w:r>
      <w:r>
        <w:t>from</w:t>
      </w:r>
      <w:r w:rsidRPr="005D4420">
        <w:t xml:space="preserve"> the constructor name column in the row of </w:t>
      </w:r>
      <w:r w:rsidRPr="005D4420">
        <w:fldChar w:fldCharType="begin"/>
      </w:r>
      <w:r w:rsidRPr="005D4420">
        <w:instrText xml:space="preserve"> REF _Ref366065074 \h </w:instrText>
      </w:r>
      <w:r>
        <w:instrText xml:space="preserve"> \* MERGEFORMAT </w:instrText>
      </w:r>
      <w:r w:rsidRPr="005D4420">
        <w:fldChar w:fldCharType="separate"/>
      </w:r>
      <w:r w:rsidR="00281431">
        <w:t>Table 44</w:t>
      </w:r>
      <w:r w:rsidRPr="005D4420">
        <w:fldChar w:fldCharType="end"/>
      </w:r>
      <w:r w:rsidRPr="005D4420">
        <w:t xml:space="preserve"> corresponding to this constructor.</w:t>
      </w:r>
    </w:p>
    <w:p w14:paraId="14437578" w14:textId="77777777" w:rsidR="008D6E71" w:rsidRDefault="008D6E71" w:rsidP="00613655">
      <w:pPr>
        <w:pStyle w:val="Alg4"/>
        <w:numPr>
          <w:ilvl w:val="0"/>
          <w:numId w:val="1279"/>
        </w:numPr>
      </w:pPr>
      <w:r>
        <w:t xml:space="preserve">Let </w:t>
      </w:r>
      <w:r>
        <w:rPr>
          <w:i/>
          <w:iCs/>
        </w:rPr>
        <w:t>F</w:t>
      </w:r>
      <w:r>
        <w:t xml:space="preserve"> be the </w:t>
      </w:r>
      <w:r w:rsidRPr="00AF08BA">
        <w:rPr>
          <w:i/>
          <w:iCs/>
        </w:rPr>
        <w:t>TypedArray</w:t>
      </w:r>
      <w:r>
        <w:t xml:space="preserve"> function object that was called.</w:t>
      </w:r>
    </w:p>
    <w:p w14:paraId="7AFE46F5" w14:textId="77777777" w:rsidR="008D6E71" w:rsidRPr="00AF08BA" w:rsidRDefault="008D6E71" w:rsidP="00613655">
      <w:pPr>
        <w:pStyle w:val="Alg4"/>
        <w:numPr>
          <w:ilvl w:val="0"/>
          <w:numId w:val="1279"/>
        </w:numPr>
      </w:pPr>
      <w:r>
        <w:t xml:space="preserve">Let </w:t>
      </w:r>
      <w:r>
        <w:rPr>
          <w:i/>
          <w:iCs/>
        </w:rPr>
        <w:t>realmF</w:t>
      </w:r>
      <w:r>
        <w:t xml:space="preserve"> be </w:t>
      </w:r>
      <w:r>
        <w:rPr>
          <w:i/>
          <w:iCs/>
        </w:rPr>
        <w:t>F’s</w:t>
      </w:r>
      <w:r>
        <w:t xml:space="preserve"> [[Realm]] internal slot.</w:t>
      </w:r>
    </w:p>
    <w:p w14:paraId="07F51CB5" w14:textId="77777777" w:rsidR="008D6E71" w:rsidRDefault="008D6E71" w:rsidP="00613655">
      <w:pPr>
        <w:pStyle w:val="Alg4"/>
        <w:numPr>
          <w:ilvl w:val="0"/>
          <w:numId w:val="1279"/>
        </w:numPr>
      </w:pPr>
      <w:r>
        <w:t xml:space="preserve">Let </w:t>
      </w:r>
      <w:r>
        <w:rPr>
          <w:i/>
          <w:iCs/>
        </w:rPr>
        <w:t>super</w:t>
      </w:r>
      <w:r>
        <w:t xml:space="preserve"> be </w:t>
      </w:r>
      <w:r>
        <w:rPr>
          <w:i/>
          <w:iCs/>
        </w:rPr>
        <w:t>realmF’s</w:t>
      </w:r>
      <w:r>
        <w:t xml:space="preserve"> </w:t>
      </w:r>
      <w:r w:rsidRPr="00F75B67">
        <w:rPr>
          <w:rFonts w:cs="Arial"/>
        </w:rPr>
        <w:t>%TypedArray%</w:t>
      </w:r>
      <w:r>
        <w:t xml:space="preserve"> intrinsic object.</w:t>
      </w:r>
    </w:p>
    <w:p w14:paraId="615AF2A4" w14:textId="77777777" w:rsidR="008D6E71" w:rsidRDefault="008D6E71" w:rsidP="00613655">
      <w:pPr>
        <w:pStyle w:val="Alg4"/>
        <w:numPr>
          <w:ilvl w:val="0"/>
          <w:numId w:val="1279"/>
        </w:numPr>
      </w:pPr>
      <w:r>
        <w:t xml:space="preserve">Let </w:t>
      </w:r>
      <w:r w:rsidRPr="00BD1EEB">
        <w:rPr>
          <w:i/>
          <w:iCs/>
        </w:rPr>
        <w:t>argumentsList</w:t>
      </w:r>
      <w:r>
        <w:t xml:space="preserve"> be the </w:t>
      </w:r>
      <w:r w:rsidRPr="00BD1EEB">
        <w:rPr>
          <w:i/>
          <w:iCs/>
        </w:rPr>
        <w:t>argumentsList</w:t>
      </w:r>
      <w:r>
        <w:t xml:space="preserve"> argument of the [[Call]] internal method that invoked </w:t>
      </w:r>
      <w:r>
        <w:rPr>
          <w:i/>
          <w:iCs/>
        </w:rPr>
        <w:t>F</w:t>
      </w:r>
      <w:r>
        <w:t>.</w:t>
      </w:r>
    </w:p>
    <w:p w14:paraId="791B61D4" w14:textId="77777777" w:rsidR="008D6E71" w:rsidRPr="00E4780A" w:rsidRDefault="008D6E71" w:rsidP="00613655">
      <w:pPr>
        <w:pStyle w:val="Alg4"/>
        <w:numPr>
          <w:ilvl w:val="0"/>
          <w:numId w:val="1279"/>
        </w:numPr>
      </w:pPr>
      <w:r w:rsidRPr="00A33491">
        <w:t xml:space="preserve">Return </w:t>
      </w:r>
      <w:r w:rsidRPr="00A33491">
        <w:rPr>
          <w:iCs/>
        </w:rPr>
        <w:t xml:space="preserve">the result of </w:t>
      </w:r>
      <w:r>
        <w:rPr>
          <w:iCs/>
        </w:rPr>
        <w:t xml:space="preserve">calling the [[Call]] internal method of </w:t>
      </w:r>
      <w:r>
        <w:rPr>
          <w:i/>
        </w:rPr>
        <w:t>super</w:t>
      </w:r>
      <w:r>
        <w:rPr>
          <w:iCs/>
        </w:rPr>
        <w:t xml:space="preserve"> with </w:t>
      </w:r>
      <w:r>
        <w:rPr>
          <w:i/>
        </w:rPr>
        <w:t>O</w:t>
      </w:r>
      <w:r>
        <w:rPr>
          <w:iCs/>
        </w:rPr>
        <w:t xml:space="preserve"> and </w:t>
      </w:r>
      <w:r w:rsidRPr="0003414D">
        <w:rPr>
          <w:i/>
        </w:rPr>
        <w:t>argumentsList</w:t>
      </w:r>
      <w:r>
        <w:rPr>
          <w:iCs/>
        </w:rPr>
        <w:t xml:space="preserve"> as arguments</w:t>
      </w:r>
      <w:r w:rsidRPr="00A33491">
        <w:t>.</w:t>
      </w:r>
    </w:p>
    <w:p w14:paraId="2A850391" w14:textId="77777777" w:rsidR="008D6E71" w:rsidRDefault="008D6E71" w:rsidP="008D6E71">
      <w:pPr>
        <w:pStyle w:val="40"/>
      </w:pPr>
      <w:r>
        <w:t xml:space="preserve">new </w:t>
      </w:r>
      <w:r w:rsidRPr="00AC44FD">
        <w:rPr>
          <w:i/>
          <w:iCs/>
        </w:rPr>
        <w:t>TypedArray</w:t>
      </w:r>
      <w:r>
        <w:t>( ...</w:t>
      </w:r>
      <w:r w:rsidRPr="00DB2D84">
        <w:t xml:space="preserve"> </w:t>
      </w:r>
      <w:r>
        <w:t>argumentsList)</w:t>
      </w:r>
    </w:p>
    <w:p w14:paraId="4BE6ADC3" w14:textId="77777777" w:rsidR="008D6E71" w:rsidRDefault="008D6E71" w:rsidP="008D6E71">
      <w:r>
        <w:t xml:space="preserve">A </w:t>
      </w:r>
      <w:r w:rsidRPr="00AC44FD">
        <w:rPr>
          <w:i/>
          <w:iCs/>
        </w:rPr>
        <w:t>TypedArray</w:t>
      </w:r>
      <w:r>
        <w:t xml:space="preserve"> constructor called as part of a new expression performs the following steps:</w:t>
      </w:r>
    </w:p>
    <w:p w14:paraId="6BA4F4BE" w14:textId="77777777" w:rsidR="008D6E71" w:rsidRDefault="008D6E71" w:rsidP="00613655">
      <w:pPr>
        <w:pStyle w:val="Alg4"/>
        <w:numPr>
          <w:ilvl w:val="0"/>
          <w:numId w:val="1280"/>
        </w:numPr>
      </w:pPr>
      <w:r>
        <w:t xml:space="preserve">Let </w:t>
      </w:r>
      <w:r>
        <w:rPr>
          <w:i/>
          <w:iCs/>
        </w:rPr>
        <w:t>F</w:t>
      </w:r>
      <w:r>
        <w:t xml:space="preserve"> be the </w:t>
      </w:r>
      <w:r w:rsidRPr="00AC44FD">
        <w:rPr>
          <w:i/>
          <w:iCs/>
        </w:rPr>
        <w:t>TypedArray</w:t>
      </w:r>
      <w:r>
        <w:t xml:space="preserve"> function object on which the </w:t>
      </w:r>
      <w:r w:rsidRPr="00424369">
        <w:rPr>
          <w:rFonts w:ascii="Courier New" w:hAnsi="Courier New" w:cs="Courier New"/>
          <w:b/>
          <w:bCs/>
        </w:rPr>
        <w:t>new</w:t>
      </w:r>
      <w:r>
        <w:t xml:space="preserve"> operator was applied.</w:t>
      </w:r>
    </w:p>
    <w:p w14:paraId="324E143C" w14:textId="77777777" w:rsidR="008D6E71" w:rsidRDefault="008D6E71" w:rsidP="00613655">
      <w:pPr>
        <w:pStyle w:val="Alg4"/>
        <w:numPr>
          <w:ilvl w:val="0"/>
          <w:numId w:val="1280"/>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786B1B55" w14:textId="77777777" w:rsidR="008D6E71" w:rsidRPr="00E4780A" w:rsidRDefault="008D6E71" w:rsidP="00613655">
      <w:pPr>
        <w:pStyle w:val="Alg4"/>
        <w:numPr>
          <w:ilvl w:val="0"/>
          <w:numId w:val="1280"/>
        </w:numPr>
      </w:pPr>
      <w:r w:rsidRPr="00A33491">
        <w:t xml:space="preserve">Return </w:t>
      </w:r>
      <w:r>
        <w:rPr>
          <w:iCs/>
        </w:rPr>
        <w:t>Construct(</w:t>
      </w:r>
      <w:r>
        <w:rPr>
          <w:i/>
        </w:rPr>
        <w:t>F</w:t>
      </w:r>
      <w:r>
        <w:rPr>
          <w:iCs/>
        </w:rPr>
        <w:t>,</w:t>
      </w:r>
      <w:r w:rsidRPr="00A33491">
        <w:rPr>
          <w:iCs/>
        </w:rPr>
        <w:t xml:space="preserve"> </w:t>
      </w:r>
      <w:r w:rsidRPr="0003414D">
        <w:rPr>
          <w:i/>
        </w:rPr>
        <w:t>argumentsList</w:t>
      </w:r>
      <w:r>
        <w:rPr>
          <w:iCs/>
        </w:rPr>
        <w:t>)</w:t>
      </w:r>
      <w:r w:rsidRPr="00A33491">
        <w:t>.</w:t>
      </w:r>
    </w:p>
    <w:p w14:paraId="40048E68" w14:textId="77777777" w:rsidR="008D6E71" w:rsidRDefault="008D6E71" w:rsidP="008D6E71">
      <w:pPr>
        <w:pStyle w:val="30"/>
      </w:pPr>
      <w:bookmarkStart w:id="6469" w:name="_Toc370745873"/>
      <w:bookmarkStart w:id="6470" w:name="_Toc384481453"/>
      <w:r>
        <w:t xml:space="preserve">Properties of the </w:t>
      </w:r>
      <w:r>
        <w:rPr>
          <w:i/>
        </w:rPr>
        <w:t>TypedArray</w:t>
      </w:r>
      <w:r>
        <w:t xml:space="preserve"> Constructors</w:t>
      </w:r>
      <w:bookmarkEnd w:id="6469"/>
      <w:bookmarkEnd w:id="6470"/>
    </w:p>
    <w:p w14:paraId="09D7EF72" w14:textId="77777777" w:rsidR="008D6E71" w:rsidRDefault="008D6E71" w:rsidP="008D6E71">
      <w:r>
        <w:t xml:space="preserve">The value of the [[Prototype]] internal slot of each </w:t>
      </w:r>
      <w:r>
        <w:rPr>
          <w:i/>
        </w:rPr>
        <w:t>TypedArray</w:t>
      </w:r>
      <w:r>
        <w:t xml:space="preserve"> constructor is the %TypedArray% intrinsic object (</w:t>
      </w:r>
      <w:r>
        <w:fldChar w:fldCharType="begin"/>
      </w:r>
      <w:r>
        <w:instrText xml:space="preserve"> REF _Ref366084337 \r \h </w:instrText>
      </w:r>
      <w:r>
        <w:fldChar w:fldCharType="separate"/>
      </w:r>
      <w:r w:rsidR="00281431">
        <w:t>22.2.1</w:t>
      </w:r>
      <w:r>
        <w:fldChar w:fldCharType="end"/>
      </w:r>
      <w:r>
        <w:t>).</w:t>
      </w:r>
    </w:p>
    <w:p w14:paraId="3C099CB7" w14:textId="77777777" w:rsidR="008D6E71" w:rsidRDefault="008D6E71" w:rsidP="008D6E71">
      <w:r>
        <w:t xml:space="preserve">Each </w:t>
      </w:r>
      <w:r>
        <w:rPr>
          <w:i/>
        </w:rPr>
        <w:t>TypedArray</w:t>
      </w:r>
      <w:r>
        <w:t xml:space="preserve"> constructor has</w:t>
      </w:r>
      <w:r w:rsidRPr="00420077">
        <w:t xml:space="preserve"> </w:t>
      </w:r>
      <w:r>
        <w:t xml:space="preserve">a </w:t>
      </w:r>
      <w:r>
        <w:rPr>
          <w:rFonts w:ascii="Courier New" w:hAnsi="Courier New" w:cs="Courier New"/>
          <w:b/>
          <w:bCs/>
        </w:rPr>
        <w:t>name</w:t>
      </w:r>
      <w:r>
        <w:t xml:space="preserve"> property whose value is the String value of the constructor name specifried for it in </w:t>
      </w:r>
      <w:r>
        <w:fldChar w:fldCharType="begin"/>
      </w:r>
      <w:r>
        <w:instrText xml:space="preserve"> REF _Ref366065074 \h </w:instrText>
      </w:r>
      <w:r>
        <w:fldChar w:fldCharType="separate"/>
      </w:r>
      <w:r w:rsidR="00281431">
        <w:t xml:space="preserve">Table </w:t>
      </w:r>
      <w:r w:rsidR="00281431">
        <w:rPr>
          <w:noProof/>
        </w:rPr>
        <w:t>44</w:t>
      </w:r>
      <w:r>
        <w:fldChar w:fldCharType="end"/>
      </w:r>
      <w:r>
        <w:t>.</w:t>
      </w:r>
    </w:p>
    <w:p w14:paraId="57CDEA14" w14:textId="77777777" w:rsidR="008D6E71" w:rsidRDefault="008D6E71" w:rsidP="008D6E71">
      <w:r>
        <w:t xml:space="preserve">Besides a </w:t>
      </w:r>
      <w:r w:rsidRPr="001F1A6C">
        <w:rPr>
          <w:rFonts w:ascii="Courier New" w:hAnsi="Courier New" w:cs="Courier New"/>
          <w:b/>
          <w:bCs/>
        </w:rPr>
        <w:t>length</w:t>
      </w:r>
      <w:r>
        <w:t xml:space="preserve"> property (whose value is 3), each </w:t>
      </w:r>
      <w:r>
        <w:rPr>
          <w:i/>
        </w:rPr>
        <w:t>TypedArray</w:t>
      </w:r>
      <w:r>
        <w:t xml:space="preserve"> constructor has the following properties:</w:t>
      </w:r>
    </w:p>
    <w:p w14:paraId="1199D3B1" w14:textId="77777777" w:rsidR="008D6E71" w:rsidRDefault="008D6E71" w:rsidP="008D6E71">
      <w:pPr>
        <w:pStyle w:val="40"/>
      </w:pPr>
      <w:r w:rsidRPr="006074C6">
        <w:rPr>
          <w:i/>
          <w:iCs/>
        </w:rPr>
        <w:t>TypedArray</w:t>
      </w:r>
      <w:r>
        <w:t>.BYTES_PER_ELEMENT</w:t>
      </w:r>
    </w:p>
    <w:p w14:paraId="555AD948" w14:textId="77777777" w:rsidR="008D6E71" w:rsidRDefault="008D6E71" w:rsidP="008D6E71">
      <w:r>
        <w:t xml:space="preserve">The value of </w:t>
      </w:r>
      <w:r>
        <w:rPr>
          <w:i/>
        </w:rPr>
        <w:t>TypedArray</w:t>
      </w:r>
      <w:r>
        <w:t xml:space="preserve">.BYTES_PER_ELEMENT is the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sidRPr="00BA47D7">
        <w:rPr>
          <w:i/>
          <w:iCs/>
        </w:rPr>
        <w:t>TypedArray</w:t>
      </w:r>
      <w:r>
        <w:t>.</w:t>
      </w:r>
    </w:p>
    <w:p w14:paraId="194E90E6" w14:textId="77777777" w:rsidR="008D6E71" w:rsidRDefault="008D6E71" w:rsidP="008D6E71">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14:paraId="7619970D" w14:textId="77777777" w:rsidR="008D6E71" w:rsidRDefault="008D6E71" w:rsidP="008D6E71">
      <w:pPr>
        <w:pStyle w:val="40"/>
      </w:pPr>
      <w:r>
        <w:rPr>
          <w:i/>
        </w:rPr>
        <w:t>TypedArray</w:t>
      </w:r>
      <w:r>
        <w:t>.prototype</w:t>
      </w:r>
    </w:p>
    <w:p w14:paraId="4EC4C336" w14:textId="77777777" w:rsidR="008D6E71" w:rsidRDefault="008D6E71" w:rsidP="008D6E71">
      <w:r>
        <w:t xml:space="preserve">The initial value of </w:t>
      </w:r>
      <w:r>
        <w:rPr>
          <w:i/>
        </w:rPr>
        <w:t>TypedArray</w:t>
      </w:r>
      <w:r>
        <w:t xml:space="preserve">.prototype is the corresponding </w:t>
      </w:r>
      <w:r>
        <w:rPr>
          <w:i/>
        </w:rPr>
        <w:t>TypedArray</w:t>
      </w:r>
      <w:r>
        <w:t xml:space="preserve"> prototype object (</w:t>
      </w:r>
      <w:r>
        <w:fldChar w:fldCharType="begin"/>
      </w:r>
      <w:r>
        <w:instrText xml:space="preserve"> REF _Ref366084384 \r \h </w:instrText>
      </w:r>
      <w:r>
        <w:fldChar w:fldCharType="separate"/>
      </w:r>
      <w:r w:rsidR="00281431">
        <w:t>22.2.6</w:t>
      </w:r>
      <w:r>
        <w:fldChar w:fldCharType="end"/>
      </w:r>
      <w:r>
        <w:t>).</w:t>
      </w:r>
    </w:p>
    <w:p w14:paraId="6D81C143" w14:textId="77777777" w:rsidR="008D6E71" w:rsidRDefault="008D6E71" w:rsidP="008D6E71">
      <w:r>
        <w:t xml:space="preserve">This property has the attributes { [[Writable]]: </w:t>
      </w:r>
      <w:r w:rsidRPr="00BD331B">
        <w:rPr>
          <w:rFonts w:ascii="Times New Roman" w:eastAsia="Times New Roman" w:hAnsi="Times New Roman"/>
          <w:b/>
          <w:spacing w:val="6"/>
        </w:rPr>
        <w:t>false</w:t>
      </w:r>
      <w:r>
        <w:t xml:space="preserve">, [[Enumerable]]: </w:t>
      </w:r>
      <w:r w:rsidRPr="00BD331B">
        <w:rPr>
          <w:rFonts w:ascii="Times New Roman" w:eastAsia="Times New Roman" w:hAnsi="Times New Roman"/>
          <w:b/>
          <w:spacing w:val="6"/>
        </w:rPr>
        <w:t>false</w:t>
      </w:r>
      <w:r>
        <w:t xml:space="preserve">, [[Configurable]]: </w:t>
      </w:r>
      <w:r w:rsidRPr="00BD331B">
        <w:rPr>
          <w:rFonts w:ascii="Times New Roman" w:eastAsia="Times New Roman" w:hAnsi="Times New Roman"/>
          <w:b/>
          <w:spacing w:val="6"/>
        </w:rPr>
        <w:t>false</w:t>
      </w:r>
      <w:r>
        <w:t xml:space="preserve"> }.</w:t>
      </w:r>
    </w:p>
    <w:p w14:paraId="25E00E98" w14:textId="77777777" w:rsidR="008D6E71" w:rsidRDefault="008D6E71" w:rsidP="008D6E71">
      <w:pPr>
        <w:pStyle w:val="30"/>
      </w:pPr>
      <w:bookmarkStart w:id="6471" w:name="_Ref366084384"/>
      <w:bookmarkStart w:id="6472" w:name="_Toc370745874"/>
      <w:bookmarkStart w:id="6473" w:name="_Toc384481454"/>
      <w:r>
        <w:t xml:space="preserve">Properties of </w:t>
      </w:r>
      <w:r>
        <w:rPr>
          <w:i/>
        </w:rPr>
        <w:t>TypedArray</w:t>
      </w:r>
      <w:r>
        <w:t xml:space="preserve"> Prototype Objects</w:t>
      </w:r>
      <w:bookmarkEnd w:id="6471"/>
      <w:bookmarkEnd w:id="6472"/>
      <w:bookmarkEnd w:id="6473"/>
    </w:p>
    <w:p w14:paraId="1F9C9C63" w14:textId="77777777" w:rsidR="008D6E71" w:rsidRDefault="008D6E71" w:rsidP="008D6E71">
      <w:r>
        <w:t xml:space="preserve">The value of the [[Prototype]] internal slot of a </w:t>
      </w:r>
      <w:r w:rsidRPr="006074C6">
        <w:rPr>
          <w:i/>
          <w:iCs/>
        </w:rPr>
        <w:t>TypedArray</w:t>
      </w:r>
      <w:r>
        <w:t xml:space="preserve"> prototype object is the standard built-in %TypedArrayPrototype% object (</w:t>
      </w:r>
      <w:r>
        <w:fldChar w:fldCharType="begin"/>
      </w:r>
      <w:r>
        <w:instrText xml:space="preserve"> REF _Ref366084407 \r \h </w:instrText>
      </w:r>
      <w:r>
        <w:fldChar w:fldCharType="separate"/>
      </w:r>
      <w:r w:rsidR="00281431">
        <w:t>22.2.3</w:t>
      </w:r>
      <w:r>
        <w:fldChar w:fldCharType="end"/>
      </w:r>
      <w:r>
        <w:t xml:space="preserve">). A </w:t>
      </w:r>
      <w:r w:rsidRPr="00573628">
        <w:rPr>
          <w:i/>
          <w:iCs/>
        </w:rPr>
        <w:t>TypedArray</w:t>
      </w:r>
      <w:r>
        <w:t xml:space="preserve"> prototype object is an ordinary object. It does not have a [[ViewedArrayBuffer]] or or any other of the internal slots that are specific to </w:t>
      </w:r>
      <w:r>
        <w:rPr>
          <w:i/>
          <w:iCs/>
        </w:rPr>
        <w:t>TypedArray</w:t>
      </w:r>
      <w:r>
        <w:t xml:space="preserve"> instance objects.</w:t>
      </w:r>
    </w:p>
    <w:p w14:paraId="56283A29" w14:textId="77777777" w:rsidR="008D6E71" w:rsidRDefault="008D6E71" w:rsidP="008D6E71">
      <w:pPr>
        <w:pStyle w:val="40"/>
      </w:pPr>
      <w:r w:rsidRPr="006074C6">
        <w:rPr>
          <w:i/>
          <w:iCs/>
        </w:rPr>
        <w:t>TypedArray</w:t>
      </w:r>
      <w:r>
        <w:t>.prototype.BYTES_PER_ELEMENT</w:t>
      </w:r>
    </w:p>
    <w:p w14:paraId="604C1993" w14:textId="77777777" w:rsidR="008D6E71" w:rsidRDefault="008D6E71" w:rsidP="008D6E71">
      <w:r>
        <w:t xml:space="preserve">The value of </w:t>
      </w:r>
      <w:r>
        <w:rPr>
          <w:i/>
        </w:rPr>
        <w:t>TypedArray</w:t>
      </w:r>
      <w:r>
        <w:t xml:space="preserve">.prototype.BYTES_PER_ELEMENT is the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w:t>
      </w:r>
      <w:r w:rsidRPr="00BA47D7">
        <w:rPr>
          <w:i/>
          <w:iCs/>
        </w:rPr>
        <w:t>TypedArray</w:t>
      </w:r>
      <w:r>
        <w:t>.</w:t>
      </w:r>
    </w:p>
    <w:p w14:paraId="627DFEB5" w14:textId="77777777" w:rsidR="008D6E71" w:rsidRDefault="008D6E71" w:rsidP="008D6E71">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14:paraId="16A14B96" w14:textId="77777777" w:rsidR="008D6E71" w:rsidRDefault="008D6E71" w:rsidP="008D6E71">
      <w:pPr>
        <w:pStyle w:val="40"/>
      </w:pPr>
      <w:r w:rsidRPr="006074C6">
        <w:rPr>
          <w:i/>
          <w:iCs/>
        </w:rPr>
        <w:t>TypedArray</w:t>
      </w:r>
      <w:r>
        <w:t>.prototype.constructor</w:t>
      </w:r>
    </w:p>
    <w:p w14:paraId="44DD6733" w14:textId="77777777" w:rsidR="008D6E71" w:rsidRDefault="008D6E71" w:rsidP="008D6E71">
      <w:r>
        <w:t xml:space="preserve">The initial value of a </w:t>
      </w:r>
      <w:r>
        <w:rPr>
          <w:i/>
        </w:rPr>
        <w:t>TypedArray</w:t>
      </w:r>
      <w:r>
        <w:t xml:space="preserve">.prototype.constructor is the corresponding standard built-in </w:t>
      </w:r>
      <w:r>
        <w:rPr>
          <w:i/>
        </w:rPr>
        <w:t>TypedArray</w:t>
      </w:r>
      <w:r>
        <w:t xml:space="preserve"> constructor.</w:t>
      </w:r>
    </w:p>
    <w:p w14:paraId="7CCCE1B8" w14:textId="77777777" w:rsidR="008D6E71" w:rsidRDefault="008D6E71" w:rsidP="008D6E71">
      <w:pPr>
        <w:pStyle w:val="30"/>
      </w:pPr>
      <w:bookmarkStart w:id="6474" w:name="_Toc370745875"/>
      <w:bookmarkStart w:id="6475" w:name="_Toc384481455"/>
      <w:r>
        <w:t xml:space="preserve">Properties of </w:t>
      </w:r>
      <w:r>
        <w:rPr>
          <w:i/>
        </w:rPr>
        <w:t>TypedArray</w:t>
      </w:r>
      <w:r>
        <w:t xml:space="preserve"> Instances</w:t>
      </w:r>
      <w:bookmarkEnd w:id="6474"/>
      <w:bookmarkEnd w:id="6475"/>
    </w:p>
    <w:p w14:paraId="5AFC5A03" w14:textId="77777777" w:rsidR="008D6E71" w:rsidRDefault="008D6E71" w:rsidP="008D6E71">
      <w:r>
        <w:rPr>
          <w:i/>
        </w:rPr>
        <w:t>TypedArray</w:t>
      </w:r>
      <w:r>
        <w:t xml:space="preserve"> instances are Integer Indexed exotic objects. Each </w:t>
      </w:r>
      <w:r>
        <w:rPr>
          <w:i/>
        </w:rPr>
        <w:t>TypedArray</w:t>
      </w:r>
      <w:r>
        <w:t xml:space="preserve"> instances inherits properties from the corresponding </w:t>
      </w:r>
      <w:r>
        <w:rPr>
          <w:i/>
        </w:rPr>
        <w:t>TypedArray</w:t>
      </w:r>
      <w:r>
        <w:t xml:space="preserve"> prototype object. Each </w:t>
      </w:r>
      <w:r>
        <w:rPr>
          <w:i/>
        </w:rPr>
        <w:t>TypedArray</w:t>
      </w:r>
      <w:r>
        <w:t xml:space="preserve"> instances</w:t>
      </w:r>
      <w:r w:rsidRPr="00E77497">
        <w:t xml:space="preserve"> have </w:t>
      </w:r>
      <w:r>
        <w:t>the following internal slots:</w:t>
      </w:r>
      <w:r w:rsidRPr="00E77497">
        <w:t xml:space="preserve"> [[</w:t>
      </w:r>
      <w:r>
        <w:t xml:space="preserve">TypedArrayName]], [[ViewedArrayBuffer]], </w:t>
      </w:r>
      <w:r w:rsidRPr="00E77497">
        <w:t>[[</w:t>
      </w:r>
      <w:r>
        <w:t>ByteLength]], [[ByteOffset]], and [[ArrayLength]].</w:t>
      </w:r>
      <w:bookmarkEnd w:id="5243"/>
      <w:r w:rsidDel="008E3981">
        <w:t xml:space="preserve"> </w:t>
      </w:r>
    </w:p>
    <w:p w14:paraId="1E15FCD5" w14:textId="77777777" w:rsidR="009A25AA" w:rsidRDefault="009A25AA" w:rsidP="009A25AA">
      <w:pPr>
        <w:pStyle w:val="1"/>
      </w:pPr>
      <w:bookmarkStart w:id="6476" w:name="_Toc384481456"/>
      <w:bookmarkStart w:id="6477" w:name="_Toc370745876"/>
      <w:r>
        <w:t>Keyed Collection</w:t>
      </w:r>
      <w:bookmarkEnd w:id="6476"/>
      <w:r>
        <w:t xml:space="preserve"> </w:t>
      </w:r>
    </w:p>
    <w:p w14:paraId="4C9145C1" w14:textId="77777777" w:rsidR="009A25AA" w:rsidRDefault="009A25AA" w:rsidP="009A25AA">
      <w:pPr>
        <w:pStyle w:val="20"/>
      </w:pPr>
      <w:bookmarkStart w:id="6478" w:name="_Toc370745877"/>
      <w:bookmarkStart w:id="6479" w:name="_Toc384481457"/>
      <w:r>
        <w:t>Map Objects</w:t>
      </w:r>
      <w:bookmarkEnd w:id="6478"/>
      <w:bookmarkEnd w:id="6479"/>
    </w:p>
    <w:p w14:paraId="7C2DD6CD" w14:textId="77777777" w:rsidR="009A25AA" w:rsidRDefault="009A25AA" w:rsidP="009A25AA">
      <w:r>
        <w:t>Map objects are collections of key/value pairs where both the keys and values may be arbitrary ECMAScript language values. A distinct key value may only occur in one key/value pair within the Map’s collection.</w:t>
      </w:r>
      <w:r w:rsidRPr="00E046A5">
        <w:t xml:space="preserve"> </w:t>
      </w:r>
      <w:r>
        <w:t>Distinct key values are discriminated using the SameValue0 comparision algorithm.</w:t>
      </w:r>
    </w:p>
    <w:p w14:paraId="05966093" w14:textId="77777777" w:rsidR="009A25AA" w:rsidRDefault="009A25AA" w:rsidP="009A25AA">
      <w:r>
        <w:t>A Map object can iterate its elements in insertion order. Map object must be implemented using either hash tables or other mechanisms that, on average, provide access times that are sublinear on the number of elements in the collection. The data structures used in this Map objects specification is only intended to describe the required observable semantics of Map objects.  It is not intended to be a viable implementation model.</w:t>
      </w:r>
    </w:p>
    <w:p w14:paraId="7503A2AB" w14:textId="77777777" w:rsidR="009A25AA" w:rsidRPr="00E77497" w:rsidRDefault="009A25AA" w:rsidP="009A25AA">
      <w:pPr>
        <w:pStyle w:val="30"/>
      </w:pPr>
      <w:bookmarkStart w:id="6480" w:name="_Ref365542800"/>
      <w:bookmarkStart w:id="6481" w:name="_Toc370745878"/>
      <w:bookmarkStart w:id="6482" w:name="_Toc384481458"/>
      <w:r w:rsidRPr="00E77497">
        <w:t xml:space="preserve">The </w:t>
      </w:r>
      <w:r>
        <w:t>Map</w:t>
      </w:r>
      <w:r w:rsidRPr="00E77497">
        <w:t xml:space="preserve"> Constructor</w:t>
      </w:r>
      <w:bookmarkEnd w:id="6480"/>
      <w:bookmarkEnd w:id="6481"/>
      <w:bookmarkEnd w:id="6482"/>
      <w:r w:rsidRPr="00E77497">
        <w:t xml:space="preserve"> </w:t>
      </w:r>
    </w:p>
    <w:p w14:paraId="27846DF6" w14:textId="77777777" w:rsidR="009A25AA" w:rsidRDefault="009A25AA" w:rsidP="009A25AA">
      <w:r>
        <w:t xml:space="preserve">The </w:t>
      </w:r>
      <w:r w:rsidRPr="0064604A">
        <w:t xml:space="preserve">Map </w:t>
      </w:r>
      <w:r>
        <w:t>constructor is the %</w:t>
      </w:r>
      <w:r w:rsidRPr="0064604A">
        <w:t>Map</w:t>
      </w:r>
      <w:r>
        <w:t xml:space="preserve">% intrinsic object and the initial value of the </w:t>
      </w:r>
      <w:r w:rsidRPr="0064604A">
        <w:rPr>
          <w:rFonts w:ascii="Courier New" w:eastAsia="Times New Roman" w:hAnsi="Courier New" w:cs="Courier New"/>
          <w:b/>
          <w:spacing w:val="6"/>
        </w:rPr>
        <w:t>Map</w:t>
      </w:r>
      <w:r w:rsidRPr="00DF765D">
        <w:rPr>
          <w:rFonts w:ascii="Times New Roman" w:eastAsia="Times New Roman" w:hAnsi="Times New Roman"/>
          <w:b/>
          <w:spacing w:val="6"/>
        </w:rPr>
        <w:t xml:space="preserve"> </w:t>
      </w:r>
      <w:r>
        <w:t xml:space="preserve">property of the global object. </w:t>
      </w:r>
      <w:r w:rsidRPr="00E77497">
        <w:t xml:space="preserve">When </w:t>
      </w:r>
      <w:r>
        <w:rPr>
          <w:rFonts w:ascii="Courier New" w:hAnsi="Courier New"/>
          <w:b/>
        </w:rPr>
        <w:t>Map</w:t>
      </w:r>
      <w:r w:rsidRPr="00E77497">
        <w:t xml:space="preserve"> is called as a function rather than as a constructor, it </w:t>
      </w:r>
      <w:r w:rsidRPr="00F94F77">
        <w:t>i</w:t>
      </w:r>
      <w:r>
        <w:t xml:space="preserve">initializes its </w:t>
      </w:r>
      <w:r w:rsidRPr="00C0565F">
        <w:rPr>
          <w:b/>
        </w:rPr>
        <w:t>this</w:t>
      </w:r>
      <w:r>
        <w:t xml:space="preserve"> value with the internal state necessary to support the </w:t>
      </w:r>
      <w:r w:rsidRPr="00F94F77">
        <w:rPr>
          <w:rFonts w:ascii="Courier New" w:hAnsi="Courier New"/>
          <w:b/>
        </w:rPr>
        <w:t>Map.prototype</w:t>
      </w:r>
      <w:r>
        <w:t xml:space="preserve"> built-in</w:t>
      </w:r>
      <w:r w:rsidDel="00BE4EC2">
        <w:t xml:space="preserve"> </w:t>
      </w:r>
      <w:r>
        <w:t>methods</w:t>
      </w:r>
      <w:r w:rsidRPr="00E77497">
        <w:t>.</w:t>
      </w:r>
    </w:p>
    <w:p w14:paraId="1E7B4951" w14:textId="77777777" w:rsidR="009A25AA" w:rsidRPr="00E77497" w:rsidRDefault="009A25AA" w:rsidP="009A25AA">
      <w:r>
        <w:t xml:space="preserve">The </w:t>
      </w:r>
      <w:r>
        <w:rPr>
          <w:rFonts w:ascii="Courier New" w:hAnsi="Courier New"/>
          <w:b/>
        </w:rPr>
        <w:t>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Map</w:t>
      </w:r>
      <w:r>
        <w:t xml:space="preserve">. </w:t>
      </w:r>
    </w:p>
    <w:p w14:paraId="7AB85ED2" w14:textId="77777777" w:rsidR="009A25AA" w:rsidRPr="00E77497" w:rsidRDefault="009A25AA" w:rsidP="009A25AA">
      <w:pPr>
        <w:pStyle w:val="40"/>
      </w:pPr>
      <w:r>
        <w:t>Map</w:t>
      </w:r>
      <w:r w:rsidRPr="00E77497">
        <w:t xml:space="preserve"> (</w:t>
      </w:r>
      <w:r>
        <w:t xml:space="preserve"> [ iterable ] </w:t>
      </w:r>
      <w:r w:rsidRPr="00E77497">
        <w:t>)</w:t>
      </w:r>
      <w:r>
        <w:tab/>
      </w:r>
    </w:p>
    <w:p w14:paraId="0E1A998D" w14:textId="77777777" w:rsidR="009A25AA" w:rsidRPr="00E77497" w:rsidRDefault="009A25AA" w:rsidP="009A25AA">
      <w:pPr>
        <w:pStyle w:val="normalbefore"/>
      </w:pPr>
      <w:r w:rsidRPr="00E77497">
        <w:t xml:space="preserve">When the </w:t>
      </w:r>
      <w:r>
        <w:rPr>
          <w:rFonts w:ascii="Courier New" w:hAnsi="Courier New"/>
          <w:b/>
        </w:rPr>
        <w:t>Map</w:t>
      </w:r>
      <w:r w:rsidRPr="00E77497">
        <w:t xml:space="preserve"> function is called</w:t>
      </w:r>
      <w:r w:rsidRPr="00BB7225">
        <w:t xml:space="preserve"> </w:t>
      </w:r>
      <w:r>
        <w:t xml:space="preserve">with optional argument </w:t>
      </w:r>
      <w:r w:rsidRPr="00BB7225">
        <w:t>the</w:t>
      </w:r>
      <w:r w:rsidRPr="00E77497">
        <w:t xml:space="preserve"> following steps are taken:</w:t>
      </w:r>
    </w:p>
    <w:p w14:paraId="2D81620F" w14:textId="77777777" w:rsidR="009A25AA" w:rsidRDefault="009A25AA" w:rsidP="00613655">
      <w:pPr>
        <w:pStyle w:val="Alg4"/>
        <w:numPr>
          <w:ilvl w:val="0"/>
          <w:numId w:val="1316"/>
        </w:numPr>
      </w:pPr>
      <w:r>
        <w:t xml:space="preserve">Let </w:t>
      </w:r>
      <w:r>
        <w:rPr>
          <w:i/>
        </w:rPr>
        <w:t>map</w:t>
      </w:r>
      <w:r>
        <w:t xml:space="preserve"> be the </w:t>
      </w:r>
      <w:r w:rsidRPr="00F94F77">
        <w:rPr>
          <w:b/>
        </w:rPr>
        <w:t>this</w:t>
      </w:r>
      <w:r>
        <w:t xml:space="preserve"> value.</w:t>
      </w:r>
    </w:p>
    <w:p w14:paraId="579B96E4" w14:textId="77777777" w:rsidR="009A25AA" w:rsidRPr="00E77497" w:rsidRDefault="009A25AA" w:rsidP="00613655">
      <w:pPr>
        <w:pStyle w:val="Alg4"/>
        <w:numPr>
          <w:ilvl w:val="0"/>
          <w:numId w:val="1316"/>
        </w:numPr>
      </w:pPr>
      <w:r>
        <w:t>If Type(</w:t>
      </w:r>
      <w:r>
        <w:rPr>
          <w:i/>
          <w:iCs/>
        </w:rPr>
        <w:t>map</w:t>
      </w:r>
      <w:r>
        <w:t xml:space="preserve">) is not Object then,  throw a </w:t>
      </w:r>
      <w:r w:rsidRPr="00BB7225">
        <w:rPr>
          <w:b/>
          <w:bCs/>
        </w:rPr>
        <w:t>TypeError</w:t>
      </w:r>
      <w:r>
        <w:t xml:space="preserve"> exception</w:t>
      </w:r>
      <w:r w:rsidRPr="00E77497">
        <w:t>.</w:t>
      </w:r>
    </w:p>
    <w:p w14:paraId="06F88093" w14:textId="77777777" w:rsidR="009A25AA" w:rsidRPr="00E77497" w:rsidRDefault="009A25AA" w:rsidP="00613655">
      <w:pPr>
        <w:pStyle w:val="Alg4"/>
        <w:numPr>
          <w:ilvl w:val="0"/>
          <w:numId w:val="1316"/>
        </w:numPr>
      </w:pPr>
      <w:r>
        <w:t xml:space="preserve">If </w:t>
      </w:r>
      <w:r>
        <w:rPr>
          <w:i/>
        </w:rPr>
        <w:t>map</w:t>
      </w:r>
      <w:r>
        <w:t xml:space="preserve"> does not have a [[MapData]] internal slot, then  throw a </w:t>
      </w:r>
      <w:r w:rsidRPr="00BB7225">
        <w:rPr>
          <w:b/>
          <w:bCs/>
        </w:rPr>
        <w:t>TypeError</w:t>
      </w:r>
      <w:r>
        <w:t xml:space="preserve"> exception.</w:t>
      </w:r>
    </w:p>
    <w:p w14:paraId="06692F6B" w14:textId="77777777" w:rsidR="009A25AA" w:rsidRPr="00E77497" w:rsidRDefault="009A25AA" w:rsidP="00613655">
      <w:pPr>
        <w:pStyle w:val="Alg4"/>
        <w:numPr>
          <w:ilvl w:val="0"/>
          <w:numId w:val="1316"/>
        </w:numPr>
      </w:pPr>
      <w:r>
        <w:t xml:space="preserve">If </w:t>
      </w:r>
      <w:r>
        <w:rPr>
          <w:i/>
        </w:rPr>
        <w:t>map’s</w:t>
      </w:r>
      <w:r>
        <w:t xml:space="preserve"> [[MapData]] internal slot is not </w:t>
      </w:r>
      <w:r>
        <w:rPr>
          <w:b/>
          <w:bCs/>
        </w:rPr>
        <w:t>undefined</w:t>
      </w:r>
      <w:r>
        <w:t xml:space="preserve">, then  throw a </w:t>
      </w:r>
      <w:r w:rsidRPr="00BB7225">
        <w:rPr>
          <w:b/>
          <w:bCs/>
        </w:rPr>
        <w:t>TypeError</w:t>
      </w:r>
      <w:r>
        <w:t xml:space="preserve"> exception.</w:t>
      </w:r>
    </w:p>
    <w:p w14:paraId="0C4CCF33" w14:textId="77777777" w:rsidR="009A25AA" w:rsidRDefault="009A25AA" w:rsidP="00613655">
      <w:pPr>
        <w:pStyle w:val="Alg4"/>
        <w:numPr>
          <w:ilvl w:val="0"/>
          <w:numId w:val="1316"/>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79B59B42" w14:textId="77777777" w:rsidR="009A25AA" w:rsidRDefault="009A25AA" w:rsidP="00613655">
      <w:pPr>
        <w:pStyle w:val="Alg4"/>
        <w:numPr>
          <w:ilvl w:val="0"/>
          <w:numId w:val="1316"/>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Pr>
          <w:i/>
        </w:rPr>
        <w:t>iter</w:t>
      </w:r>
      <w:r>
        <w:t xml:space="preserve"> be </w:t>
      </w:r>
      <w:r w:rsidRPr="00C33EC3">
        <w:rPr>
          <w:b/>
        </w:rPr>
        <w:t>undefined</w:t>
      </w:r>
      <w:r>
        <w:t>.</w:t>
      </w:r>
    </w:p>
    <w:p w14:paraId="47123AF9" w14:textId="77777777" w:rsidR="009A25AA" w:rsidRDefault="009A25AA" w:rsidP="00613655">
      <w:pPr>
        <w:pStyle w:val="Alg4"/>
        <w:numPr>
          <w:ilvl w:val="0"/>
          <w:numId w:val="1316"/>
        </w:numPr>
      </w:pPr>
      <w:r>
        <w:t>Else,</w:t>
      </w:r>
    </w:p>
    <w:p w14:paraId="216D3003" w14:textId="77777777" w:rsidR="009A25AA" w:rsidRDefault="009A25AA" w:rsidP="00613655">
      <w:pPr>
        <w:pStyle w:val="Alg4"/>
        <w:numPr>
          <w:ilvl w:val="1"/>
          <w:numId w:val="1316"/>
        </w:numPr>
      </w:pPr>
      <w:r>
        <w:t xml:space="preserve">Let </w:t>
      </w:r>
      <w:r>
        <w:rPr>
          <w:i/>
        </w:rPr>
        <w:t>iter</w:t>
      </w:r>
      <w:r>
        <w:t xml:space="preserve"> be the result of GetIterator(</w:t>
      </w:r>
      <w:r w:rsidRPr="00B5244C">
        <w:rPr>
          <w:i/>
        </w:rPr>
        <w:t>iterable</w:t>
      </w:r>
      <w:r>
        <w:rPr>
          <w:iCs/>
        </w:rPr>
        <w:t>).</w:t>
      </w:r>
    </w:p>
    <w:p w14:paraId="74D7967D" w14:textId="77777777" w:rsidR="009A25AA" w:rsidRDefault="009A25AA" w:rsidP="00613655">
      <w:pPr>
        <w:pStyle w:val="Alg4"/>
        <w:numPr>
          <w:ilvl w:val="1"/>
          <w:numId w:val="1316"/>
        </w:numPr>
      </w:pPr>
      <w:r>
        <w:t>ReturnIfAbrupt(</w:t>
      </w:r>
      <w:r>
        <w:rPr>
          <w:i/>
        </w:rPr>
        <w:t>iter</w:t>
      </w:r>
      <w:r>
        <w:t>).</w:t>
      </w:r>
    </w:p>
    <w:p w14:paraId="0DB52A7B" w14:textId="77777777" w:rsidR="009A25AA" w:rsidRDefault="009A25AA" w:rsidP="00613655">
      <w:pPr>
        <w:pStyle w:val="Alg4"/>
        <w:numPr>
          <w:ilvl w:val="1"/>
          <w:numId w:val="1316"/>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14:paraId="7A2B67E7" w14:textId="77777777" w:rsidR="009A25AA" w:rsidRDefault="009A25AA" w:rsidP="00613655">
      <w:pPr>
        <w:pStyle w:val="Alg4"/>
        <w:numPr>
          <w:ilvl w:val="1"/>
          <w:numId w:val="1316"/>
        </w:numPr>
      </w:pPr>
      <w:r>
        <w:t>ReturnIfAbrupt(</w:t>
      </w:r>
      <w:r w:rsidRPr="00C903CE">
        <w:rPr>
          <w:i/>
        </w:rPr>
        <w:t>adder</w:t>
      </w:r>
      <w:r>
        <w:t>).</w:t>
      </w:r>
    </w:p>
    <w:p w14:paraId="6E3E0419" w14:textId="77777777" w:rsidR="009A25AA" w:rsidRDefault="009A25AA" w:rsidP="00613655">
      <w:pPr>
        <w:pStyle w:val="Alg4"/>
        <w:numPr>
          <w:ilvl w:val="1"/>
          <w:numId w:val="1316"/>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5C302499" w14:textId="77777777" w:rsidR="009A25AA" w:rsidRDefault="009A25AA" w:rsidP="00613655">
      <w:pPr>
        <w:pStyle w:val="Alg4"/>
        <w:numPr>
          <w:ilvl w:val="0"/>
          <w:numId w:val="1316"/>
        </w:numPr>
      </w:pPr>
      <w:r>
        <w:t xml:space="preserve">If the value of </w:t>
      </w:r>
      <w:r>
        <w:rPr>
          <w:i/>
          <w:iCs/>
        </w:rPr>
        <w:t>map</w:t>
      </w:r>
      <w:r w:rsidRPr="00AB259F">
        <w:rPr>
          <w:i/>
          <w:iCs/>
        </w:rPr>
        <w:t>’s</w:t>
      </w:r>
      <w:r>
        <w:t xml:space="preserve"> [[MapData]] internal slot is not </w:t>
      </w:r>
      <w:r>
        <w:rPr>
          <w:b/>
          <w:bCs/>
        </w:rPr>
        <w:t>undefined</w:t>
      </w:r>
      <w:r>
        <w:t xml:space="preserve">, then throw a </w:t>
      </w:r>
      <w:r w:rsidRPr="00AB259F">
        <w:rPr>
          <w:b/>
          <w:bCs/>
        </w:rPr>
        <w:t>TypeError</w:t>
      </w:r>
      <w:r>
        <w:t xml:space="preserve"> exception.</w:t>
      </w:r>
    </w:p>
    <w:p w14:paraId="3DF8E29D" w14:textId="77777777" w:rsidR="009A25AA" w:rsidRDefault="009A25AA" w:rsidP="00613655">
      <w:pPr>
        <w:pStyle w:val="Alg4"/>
        <w:numPr>
          <w:ilvl w:val="0"/>
          <w:numId w:val="1316"/>
        </w:numPr>
      </w:pPr>
      <w:r>
        <w:t xml:space="preserve">Assert: </w:t>
      </w:r>
      <w:r>
        <w:rPr>
          <w:i/>
        </w:rPr>
        <w:t>map</w:t>
      </w:r>
      <w:r>
        <w:t xml:space="preserve"> has not been reentrantly initialized.</w:t>
      </w:r>
    </w:p>
    <w:p w14:paraId="101A837F" w14:textId="77777777" w:rsidR="009A25AA" w:rsidRPr="004F54AE" w:rsidRDefault="009A25AA" w:rsidP="00613655">
      <w:pPr>
        <w:pStyle w:val="Alg4"/>
        <w:numPr>
          <w:ilvl w:val="0"/>
          <w:numId w:val="1316"/>
        </w:numPr>
      </w:pPr>
      <w:r>
        <w:t>Set</w:t>
      </w:r>
      <w:r w:rsidRPr="004F54AE">
        <w:t xml:space="preserve"> </w:t>
      </w:r>
      <w:r w:rsidRPr="00A21A8F">
        <w:rPr>
          <w:i/>
        </w:rPr>
        <w:t>map’</w:t>
      </w:r>
      <w:r>
        <w:rPr>
          <w:i/>
        </w:rPr>
        <w:t>s</w:t>
      </w:r>
      <w:r w:rsidRPr="00A21A8F">
        <w:t xml:space="preserve"> </w:t>
      </w:r>
      <w:r w:rsidRPr="004F54AE">
        <w:t xml:space="preserve">[[MapData]] </w:t>
      </w:r>
      <w:r>
        <w:t>internal slot</w:t>
      </w:r>
      <w:r w:rsidRPr="004F54AE">
        <w:t xml:space="preserve"> </w:t>
      </w:r>
      <w:r>
        <w:rPr>
          <w:iCs/>
        </w:rPr>
        <w:t xml:space="preserve">to </w:t>
      </w:r>
      <w:r w:rsidRPr="003C32B2">
        <w:rPr>
          <w:iCs/>
        </w:rPr>
        <w:t>a new empty List</w:t>
      </w:r>
      <w:r w:rsidRPr="004F54AE">
        <w:t>.</w:t>
      </w:r>
    </w:p>
    <w:p w14:paraId="6433462C" w14:textId="77777777" w:rsidR="009A25AA" w:rsidRDefault="009A25AA" w:rsidP="00613655">
      <w:pPr>
        <w:pStyle w:val="Alg4"/>
        <w:numPr>
          <w:ilvl w:val="0"/>
          <w:numId w:val="1316"/>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14:paraId="1E17F82D" w14:textId="77777777" w:rsidR="009A25AA" w:rsidRPr="00A5755A" w:rsidRDefault="009A25AA" w:rsidP="00613655">
      <w:pPr>
        <w:pStyle w:val="Alg4"/>
        <w:numPr>
          <w:ilvl w:val="0"/>
          <w:numId w:val="1316"/>
        </w:numPr>
      </w:pPr>
      <w:r>
        <w:t>Repeat</w:t>
      </w:r>
    </w:p>
    <w:p w14:paraId="1898A94C" w14:textId="77777777" w:rsidR="009A25AA" w:rsidRDefault="009A25AA" w:rsidP="00613655">
      <w:pPr>
        <w:pStyle w:val="Alg4"/>
        <w:numPr>
          <w:ilvl w:val="1"/>
          <w:numId w:val="1316"/>
        </w:numPr>
      </w:pPr>
      <w:r>
        <w:t xml:space="preserve">Let </w:t>
      </w:r>
      <w:r w:rsidRPr="004848CA">
        <w:rPr>
          <w:i/>
        </w:rPr>
        <w:t>next</w:t>
      </w:r>
      <w:r>
        <w:t xml:space="preserve"> be the result of IteratorStep(</w:t>
      </w:r>
      <w:r>
        <w:rPr>
          <w:i/>
        </w:rPr>
        <w:t>iter</w:t>
      </w:r>
      <w:r>
        <w:t>).</w:t>
      </w:r>
    </w:p>
    <w:p w14:paraId="33A37F02" w14:textId="77777777" w:rsidR="009A25AA" w:rsidRDefault="009A25AA" w:rsidP="00613655">
      <w:pPr>
        <w:pStyle w:val="Alg4"/>
        <w:numPr>
          <w:ilvl w:val="1"/>
          <w:numId w:val="1316"/>
        </w:numPr>
      </w:pPr>
      <w:r>
        <w:t>ReturnIfAbrupt(</w:t>
      </w:r>
      <w:r w:rsidRPr="004E372D">
        <w:rPr>
          <w:i/>
        </w:rPr>
        <w:t>next</w:t>
      </w:r>
      <w:r>
        <w:t>).</w:t>
      </w:r>
    </w:p>
    <w:p w14:paraId="224C449F" w14:textId="77777777" w:rsidR="009A25AA" w:rsidRDefault="009A25AA" w:rsidP="00613655">
      <w:pPr>
        <w:pStyle w:val="Alg4"/>
        <w:numPr>
          <w:ilvl w:val="1"/>
          <w:numId w:val="1316"/>
        </w:numPr>
      </w:pPr>
      <w:r>
        <w:t xml:space="preserve">If </w:t>
      </w:r>
      <w:r w:rsidRPr="004848CA">
        <w:rPr>
          <w:i/>
        </w:rPr>
        <w:t>next</w:t>
      </w:r>
      <w:r>
        <w:t xml:space="preserve"> is </w:t>
      </w:r>
      <w:r>
        <w:rPr>
          <w:b/>
        </w:rPr>
        <w:t>false</w:t>
      </w:r>
      <w:r>
        <w:t xml:space="preserve">, then </w:t>
      </w:r>
      <w:r w:rsidRPr="00E77497">
        <w:t xml:space="preserve">return </w:t>
      </w:r>
      <w:r>
        <w:t>NormalCompletion(</w:t>
      </w:r>
      <w:r>
        <w:rPr>
          <w:i/>
        </w:rPr>
        <w:t>map</w:t>
      </w:r>
      <w:r w:rsidRPr="00E77497">
        <w:t>).</w:t>
      </w:r>
    </w:p>
    <w:p w14:paraId="62F159E2" w14:textId="77777777" w:rsidR="009A25AA" w:rsidRDefault="009A25AA" w:rsidP="00613655">
      <w:pPr>
        <w:pStyle w:val="Alg4"/>
        <w:numPr>
          <w:ilvl w:val="1"/>
          <w:numId w:val="1316"/>
        </w:numPr>
        <w:spacing w:after="120"/>
      </w:pPr>
      <w:r>
        <w:t xml:space="preserve">Let </w:t>
      </w:r>
      <w:r>
        <w:rPr>
          <w:i/>
          <w:iCs/>
        </w:rPr>
        <w:t>nextItem</w:t>
      </w:r>
      <w:r>
        <w:t xml:space="preserve"> be IteratorValue(</w:t>
      </w:r>
      <w:r>
        <w:rPr>
          <w:i/>
          <w:iCs/>
        </w:rPr>
        <w:t>next</w:t>
      </w:r>
      <w:r>
        <w:t>).</w:t>
      </w:r>
    </w:p>
    <w:p w14:paraId="60120FF0" w14:textId="77777777" w:rsidR="009A25AA" w:rsidRDefault="009A25AA" w:rsidP="00613655">
      <w:pPr>
        <w:pStyle w:val="Alg4"/>
        <w:numPr>
          <w:ilvl w:val="1"/>
          <w:numId w:val="1316"/>
        </w:numPr>
        <w:spacing w:after="120"/>
      </w:pPr>
      <w:r>
        <w:t>ReturnIfAbrupt(</w:t>
      </w:r>
      <w:r>
        <w:rPr>
          <w:i/>
          <w:iCs/>
        </w:rPr>
        <w:t>nextItem</w:t>
      </w:r>
      <w:r>
        <w:t>).</w:t>
      </w:r>
    </w:p>
    <w:p w14:paraId="2FFA460D" w14:textId="77777777" w:rsidR="009A25AA" w:rsidRDefault="009A25AA" w:rsidP="00613655">
      <w:pPr>
        <w:pStyle w:val="Alg4"/>
        <w:numPr>
          <w:ilvl w:val="1"/>
          <w:numId w:val="1316"/>
        </w:numPr>
        <w:spacing w:after="120"/>
      </w:pPr>
      <w:r>
        <w:t>If Type(</w:t>
      </w:r>
      <w:r>
        <w:rPr>
          <w:i/>
          <w:iCs/>
        </w:rPr>
        <w:t>nextItem</w:t>
      </w:r>
      <w:r>
        <w:t xml:space="preserve">) is not Object, then throw a </w:t>
      </w:r>
      <w:r w:rsidRPr="0065158F">
        <w:rPr>
          <w:b/>
          <w:bCs/>
        </w:rPr>
        <w:t>TypeError</w:t>
      </w:r>
      <w:r>
        <w:t xml:space="preserve"> exception.</w:t>
      </w:r>
    </w:p>
    <w:p w14:paraId="2F5E2EB9" w14:textId="77777777" w:rsidR="009A25AA" w:rsidRDefault="009A25AA" w:rsidP="00613655">
      <w:pPr>
        <w:pStyle w:val="Alg4"/>
        <w:numPr>
          <w:ilvl w:val="1"/>
          <w:numId w:val="1316"/>
        </w:numPr>
        <w:spacing w:after="120"/>
      </w:pPr>
      <w:r>
        <w:t xml:space="preserve">Let </w:t>
      </w:r>
      <w:r w:rsidRPr="004E372D">
        <w:rPr>
          <w:i/>
        </w:rPr>
        <w:t>k</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14:paraId="4B334C6B" w14:textId="77777777" w:rsidR="009A25AA" w:rsidRDefault="009A25AA" w:rsidP="00613655">
      <w:pPr>
        <w:pStyle w:val="Alg4"/>
        <w:numPr>
          <w:ilvl w:val="1"/>
          <w:numId w:val="1316"/>
        </w:numPr>
        <w:spacing w:after="120"/>
      </w:pPr>
      <w:r>
        <w:t>ReturnIfAbrupt(</w:t>
      </w:r>
      <w:r>
        <w:rPr>
          <w:i/>
        </w:rPr>
        <w:t>k</w:t>
      </w:r>
      <w:r>
        <w:t>).</w:t>
      </w:r>
    </w:p>
    <w:p w14:paraId="0A077D37" w14:textId="77777777" w:rsidR="009A25AA" w:rsidRDefault="009A25AA" w:rsidP="00613655">
      <w:pPr>
        <w:pStyle w:val="Alg4"/>
        <w:numPr>
          <w:ilvl w:val="1"/>
          <w:numId w:val="1316"/>
        </w:numPr>
        <w:spacing w:after="120"/>
      </w:pPr>
      <w:r>
        <w:t xml:space="preserve">Let </w:t>
      </w:r>
      <w:r>
        <w:rPr>
          <w:i/>
        </w:rPr>
        <w:t>v</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14:paraId="5C5B6060" w14:textId="77777777" w:rsidR="009A25AA" w:rsidRDefault="009A25AA" w:rsidP="00613655">
      <w:pPr>
        <w:pStyle w:val="Alg4"/>
        <w:numPr>
          <w:ilvl w:val="1"/>
          <w:numId w:val="1316"/>
        </w:numPr>
        <w:spacing w:after="120"/>
      </w:pPr>
      <w:r>
        <w:t>ReturnIfAbrupt(</w:t>
      </w:r>
      <w:r>
        <w:rPr>
          <w:i/>
        </w:rPr>
        <w:t>v</w:t>
      </w:r>
      <w:r>
        <w:t>).</w:t>
      </w:r>
    </w:p>
    <w:p w14:paraId="388D21F6" w14:textId="77777777" w:rsidR="009A25AA" w:rsidRDefault="009A25AA" w:rsidP="00613655">
      <w:pPr>
        <w:pStyle w:val="Alg4"/>
        <w:numPr>
          <w:ilvl w:val="1"/>
          <w:numId w:val="1316"/>
        </w:numPr>
        <w:spacing w:after="120"/>
      </w:pPr>
      <w:commentRangeStart w:id="6483"/>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commentRangeStart w:id="6484"/>
      <w:r>
        <w:rPr>
          <w:i/>
        </w:rPr>
        <w:t>argumentsList</w:t>
      </w:r>
      <w:commentRangeEnd w:id="6484"/>
      <w:r>
        <w:rPr>
          <w:rStyle w:val="af"/>
          <w:rFonts w:ascii="Arial" w:eastAsia="MS Mincho" w:hAnsi="Arial"/>
          <w:spacing w:val="0"/>
          <w:lang w:eastAsia="ja-JP"/>
        </w:rPr>
        <w:commentReference w:id="6484"/>
      </w:r>
      <w:r>
        <w:t>.</w:t>
      </w:r>
      <w:commentRangeEnd w:id="6483"/>
      <w:r>
        <w:rPr>
          <w:rStyle w:val="af"/>
          <w:rFonts w:ascii="Arial" w:eastAsia="MS Mincho" w:hAnsi="Arial"/>
          <w:spacing w:val="0"/>
          <w:lang w:eastAsia="ja-JP"/>
        </w:rPr>
        <w:commentReference w:id="6483"/>
      </w:r>
    </w:p>
    <w:p w14:paraId="195CA11A" w14:textId="77777777" w:rsidR="009A25AA" w:rsidRPr="00E77497" w:rsidRDefault="009A25AA" w:rsidP="00613655">
      <w:pPr>
        <w:pStyle w:val="Alg4"/>
        <w:numPr>
          <w:ilvl w:val="1"/>
          <w:numId w:val="1316"/>
        </w:numPr>
      </w:pPr>
      <w:r>
        <w:t>ReturnIfAbrupt(</w:t>
      </w:r>
      <w:r w:rsidRPr="00926A35">
        <w:rPr>
          <w:i/>
        </w:rPr>
        <w:t>status</w:t>
      </w:r>
      <w:r>
        <w:t>).</w:t>
      </w:r>
    </w:p>
    <w:p w14:paraId="119D27E8" w14:textId="77777777" w:rsidR="009A25AA" w:rsidRDefault="009A25AA" w:rsidP="009A25AA">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a two element array-like object whose first element is a value that will be used as an Map key and whose second element is the value to associate with that key.</w:t>
      </w:r>
    </w:p>
    <w:p w14:paraId="5510B15E" w14:textId="77777777" w:rsidR="009A25AA" w:rsidRPr="00E77497" w:rsidRDefault="009A25AA" w:rsidP="009A25AA">
      <w:pPr>
        <w:pStyle w:val="40"/>
      </w:pPr>
      <w:r w:rsidRPr="00E77497">
        <w:t xml:space="preserve">new </w:t>
      </w:r>
      <w:r>
        <w:t>Map</w:t>
      </w:r>
      <w:r w:rsidRPr="00E77497">
        <w:t xml:space="preserve"> (</w:t>
      </w:r>
      <w:r>
        <w:t xml:space="preserve"> ... </w:t>
      </w:r>
      <w:r w:rsidRPr="0064604A">
        <w:t>argumentsList</w:t>
      </w:r>
      <w:r>
        <w:t xml:space="preserve"> </w:t>
      </w:r>
      <w:r w:rsidRPr="00E77497">
        <w:t>)</w:t>
      </w:r>
    </w:p>
    <w:p w14:paraId="7C7144ED" w14:textId="77777777" w:rsidR="009A25AA" w:rsidRDefault="009A25AA" w:rsidP="009A25AA">
      <w:r w:rsidRPr="00E77497">
        <w:t xml:space="preserve">When </w:t>
      </w:r>
      <w:r>
        <w:rPr>
          <w:rFonts w:ascii="Courier New" w:hAnsi="Courier New"/>
          <w:b/>
        </w:rPr>
        <w:t>Map</w:t>
      </w:r>
      <w:r w:rsidRPr="00E77497">
        <w:t xml:space="preserve"> is called as part of a </w:t>
      </w:r>
      <w:r w:rsidRPr="00E77497">
        <w:rPr>
          <w:rFonts w:ascii="Courier New" w:hAnsi="Courier New"/>
          <w:b/>
        </w:rPr>
        <w:t>new</w:t>
      </w:r>
      <w:r w:rsidRPr="00E77497">
        <w:t xml:space="preserve"> expression it is a constructor: it i</w:t>
      </w:r>
      <w:r>
        <w:t>initializ</w:t>
      </w:r>
      <w:r w:rsidRPr="00E77497">
        <w:t xml:space="preserve">es </w:t>
      </w:r>
      <w:r>
        <w:t>a</w:t>
      </w:r>
      <w:r w:rsidRPr="00E77497">
        <w:t xml:space="preserve"> newly created object.</w:t>
      </w:r>
      <w:r>
        <w:t xml:space="preserve"> </w:t>
      </w:r>
    </w:p>
    <w:p w14:paraId="206E39E0" w14:textId="77777777" w:rsidR="009A25AA" w:rsidRDefault="009A25AA" w:rsidP="009A25AA">
      <w:pPr>
        <w:pStyle w:val="normalbefore"/>
      </w:pPr>
      <w:r>
        <w:rPr>
          <w:rFonts w:ascii="Courier New" w:hAnsi="Courier New"/>
          <w:b/>
        </w:rPr>
        <w:t>Map</w:t>
      </w:r>
      <w:r w:rsidRPr="00E77497">
        <w:t xml:space="preserve"> </w:t>
      </w:r>
      <w:r>
        <w:t xml:space="preserve">called as part of a new expression with argument list </w:t>
      </w:r>
      <w:r w:rsidRPr="00445292">
        <w:rPr>
          <w:rFonts w:ascii="Times New Roman" w:hAnsi="Times New Roman"/>
          <w:i/>
          <w:iCs/>
        </w:rPr>
        <w:t>argumentsList</w:t>
      </w:r>
      <w:r w:rsidRPr="0064604A" w:rsidDel="0064604A">
        <w:rPr>
          <w:i/>
          <w:iCs/>
        </w:rPr>
        <w:t xml:space="preserve"> </w:t>
      </w:r>
      <w:r>
        <w:t>performs the following steps:</w:t>
      </w:r>
    </w:p>
    <w:p w14:paraId="3FAF10EE" w14:textId="77777777" w:rsidR="009A25AA" w:rsidRDefault="009A25AA" w:rsidP="00613655">
      <w:pPr>
        <w:pStyle w:val="Alg4"/>
        <w:numPr>
          <w:ilvl w:val="0"/>
          <w:numId w:val="1325"/>
        </w:numPr>
      </w:pPr>
      <w:r>
        <w:t xml:space="preserve">Let </w:t>
      </w:r>
      <w:r>
        <w:rPr>
          <w:i/>
          <w:iCs/>
        </w:rPr>
        <w:t>F</w:t>
      </w:r>
      <w:r>
        <w:t xml:space="preserve"> be the Map function object on which the </w:t>
      </w:r>
      <w:r w:rsidRPr="00424369">
        <w:rPr>
          <w:rFonts w:ascii="Courier New" w:hAnsi="Courier New" w:cs="Courier New"/>
          <w:b/>
          <w:bCs/>
        </w:rPr>
        <w:t>new</w:t>
      </w:r>
      <w:r>
        <w:t xml:space="preserve"> operator was applied.</w:t>
      </w:r>
    </w:p>
    <w:p w14:paraId="3A294A09" w14:textId="77777777" w:rsidR="009A25AA" w:rsidRDefault="009A25AA" w:rsidP="00613655">
      <w:pPr>
        <w:pStyle w:val="Alg4"/>
        <w:numPr>
          <w:ilvl w:val="0"/>
          <w:numId w:val="1325"/>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5D0A115C" w14:textId="77777777" w:rsidR="009A25AA" w:rsidRPr="00E4780A" w:rsidRDefault="009A25AA" w:rsidP="00613655">
      <w:pPr>
        <w:pStyle w:val="Alg4"/>
        <w:numPr>
          <w:ilvl w:val="0"/>
          <w:numId w:val="1325"/>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6648EB4F" w14:textId="77777777" w:rsidR="009A25AA" w:rsidRPr="00E77497" w:rsidRDefault="009A25AA" w:rsidP="009A25AA">
      <w:r>
        <w:t xml:space="preserve">If Map is implemented as an </w:t>
      </w:r>
      <w:r w:rsidRPr="00027E31">
        <w:t xml:space="preserve">ECMAScript </w:t>
      </w:r>
      <w:r>
        <w:t>function object, its [[Construct]] internal method will perform the above steps.</w:t>
      </w:r>
    </w:p>
    <w:p w14:paraId="16781D54" w14:textId="77777777" w:rsidR="009A25AA" w:rsidRPr="00E77497" w:rsidRDefault="009A25AA" w:rsidP="009A25AA">
      <w:pPr>
        <w:pStyle w:val="30"/>
      </w:pPr>
      <w:bookmarkStart w:id="6485" w:name="_Toc370745879"/>
      <w:bookmarkStart w:id="6486" w:name="_Toc384481459"/>
      <w:r w:rsidRPr="00E77497">
        <w:t xml:space="preserve">Properties of the </w:t>
      </w:r>
      <w:r>
        <w:t>Map</w:t>
      </w:r>
      <w:r w:rsidRPr="00E77497">
        <w:t xml:space="preserve"> Constructor</w:t>
      </w:r>
      <w:bookmarkEnd w:id="6485"/>
      <w:bookmarkEnd w:id="6486"/>
    </w:p>
    <w:p w14:paraId="1909DB03" w14:textId="77777777" w:rsidR="009A25AA" w:rsidRPr="00E77497" w:rsidRDefault="009A25AA" w:rsidP="009A25AA">
      <w:r w:rsidRPr="00E77497">
        <w:t xml:space="preserve">The value of the [[Prototype]] </w:t>
      </w:r>
      <w:r>
        <w:t>internal slot</w:t>
      </w:r>
      <w:r w:rsidRPr="00E77497">
        <w:t xml:space="preserve"> of the </w:t>
      </w:r>
      <w:r>
        <w:t>Map</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2A23BE1C" w14:textId="77777777" w:rsidR="009A25AA" w:rsidRPr="00E77497" w:rsidRDefault="009A25AA" w:rsidP="009A25AA">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Map</w:t>
      </w:r>
      <w:r w:rsidRPr="00E77497">
        <w:t xml:space="preserve"> constructor has the following propert</w:t>
      </w:r>
      <w:r>
        <w:t>ies</w:t>
      </w:r>
      <w:r w:rsidRPr="00E77497">
        <w:t>:</w:t>
      </w:r>
    </w:p>
    <w:p w14:paraId="3840FE9B" w14:textId="77777777" w:rsidR="009A25AA" w:rsidRPr="00E77497" w:rsidRDefault="009A25AA" w:rsidP="009A25AA">
      <w:pPr>
        <w:pStyle w:val="40"/>
      </w:pPr>
      <w:r>
        <w:t>Map</w:t>
      </w:r>
      <w:r w:rsidRPr="00E77497">
        <w:t>.prototype</w:t>
      </w:r>
    </w:p>
    <w:p w14:paraId="30745042" w14:textId="77777777" w:rsidR="009A25AA" w:rsidRPr="00E77497" w:rsidRDefault="009A25AA" w:rsidP="009A25AA">
      <w:r w:rsidRPr="00E77497">
        <w:t xml:space="preserve">The initial value of </w:t>
      </w:r>
      <w:r>
        <w:rPr>
          <w:rFonts w:ascii="Courier New" w:hAnsi="Courier New"/>
          <w:b/>
        </w:rPr>
        <w:t>Map</w:t>
      </w:r>
      <w:r w:rsidRPr="00E77497">
        <w:rPr>
          <w:rFonts w:ascii="Courier New" w:hAnsi="Courier New"/>
          <w:b/>
        </w:rPr>
        <w:t>.prototype</w:t>
      </w:r>
      <w:r w:rsidRPr="00E77497">
        <w:t xml:space="preserve"> is the </w:t>
      </w:r>
      <w:r>
        <w:t>Map</w:t>
      </w:r>
      <w:r w:rsidRPr="00E77497">
        <w:t xml:space="preserve"> prototype object (</w:t>
      </w:r>
      <w:r>
        <w:fldChar w:fldCharType="begin"/>
      </w:r>
      <w:r>
        <w:instrText xml:space="preserve"> REF _Ref366081697 \r \h </w:instrText>
      </w:r>
      <w:r>
        <w:fldChar w:fldCharType="separate"/>
      </w:r>
      <w:r w:rsidR="00281431">
        <w:t>23.1.3</w:t>
      </w:r>
      <w:r>
        <w:fldChar w:fldCharType="end"/>
      </w:r>
      <w:r w:rsidRPr="00E77497">
        <w:t>).</w:t>
      </w:r>
    </w:p>
    <w:p w14:paraId="7937C68B" w14:textId="77777777" w:rsidR="009A25AA" w:rsidRPr="00E77497"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BC8C924" w14:textId="77777777" w:rsidR="009A25AA" w:rsidRPr="00A67AF2" w:rsidRDefault="009A25AA" w:rsidP="009A25AA">
      <w:pPr>
        <w:pStyle w:val="40"/>
      </w:pPr>
      <w:r>
        <w:t>Map[ @@create ]</w:t>
      </w:r>
      <w:r w:rsidRPr="00A67AF2">
        <w:t xml:space="preserve"> (</w:t>
      </w:r>
      <w:r>
        <w:t xml:space="preserve"> </w:t>
      </w:r>
      <w:r w:rsidRPr="00A67AF2">
        <w:t>)</w:t>
      </w:r>
    </w:p>
    <w:p w14:paraId="10D953A8" w14:textId="77777777" w:rsidR="009A25AA" w:rsidRPr="00E77497" w:rsidRDefault="009A25AA" w:rsidP="009A25AA">
      <w:pPr>
        <w:pStyle w:val="normalbefore"/>
      </w:pPr>
      <w:r>
        <w:t>T</w:t>
      </w:r>
      <w:r w:rsidRPr="00675B74">
        <w:t>he</w:t>
      </w:r>
      <w:r>
        <w:t xml:space="preserve"> @@create</w:t>
      </w:r>
      <w:r w:rsidRPr="00675B74">
        <w:t xml:space="preserve"> method of</w:t>
      </w:r>
      <w:r>
        <w:t xml:space="preserve"> a Map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7C6B04F5" w14:textId="77777777" w:rsidR="009A25AA" w:rsidRDefault="009A25AA" w:rsidP="00613655">
      <w:pPr>
        <w:pStyle w:val="Alg4"/>
        <w:numPr>
          <w:ilvl w:val="0"/>
          <w:numId w:val="1326"/>
        </w:numPr>
      </w:pPr>
      <w:r>
        <w:t xml:space="preserve">Let </w:t>
      </w:r>
      <w:r>
        <w:rPr>
          <w:i/>
          <w:iCs/>
        </w:rPr>
        <w:t>F</w:t>
      </w:r>
      <w:r>
        <w:t xml:space="preserve"> be the </w:t>
      </w:r>
      <w:r w:rsidRPr="00424369">
        <w:rPr>
          <w:b/>
          <w:bCs/>
        </w:rPr>
        <w:t>this</w:t>
      </w:r>
      <w:r>
        <w:t xml:space="preserve"> value.</w:t>
      </w:r>
    </w:p>
    <w:p w14:paraId="30AA1C4C" w14:textId="77777777" w:rsidR="009A25AA" w:rsidRPr="00E77497" w:rsidRDefault="009A25AA" w:rsidP="00613655">
      <w:pPr>
        <w:pStyle w:val="Alg4"/>
        <w:numPr>
          <w:ilvl w:val="0"/>
          <w:numId w:val="1326"/>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Map</w:t>
      </w:r>
      <w:r w:rsidRPr="00695875">
        <w:rPr>
          <w:rFonts w:ascii="Courier New" w:hAnsi="Courier New"/>
          <w:b/>
        </w:rPr>
        <w:t>Prototype%</w:t>
      </w:r>
      <w:r w:rsidRPr="00156AA7">
        <w:rPr>
          <w:rFonts w:ascii="Courier New" w:hAnsi="Courier New"/>
          <w:b/>
          <w:bCs/>
          <w:sz w:val="18"/>
        </w:rPr>
        <w:t>"</w:t>
      </w:r>
      <w:r w:rsidRPr="00655E48">
        <w:rPr>
          <w:sz w:val="18"/>
        </w:rPr>
        <w:t>, ( [[MapData]]</w:t>
      </w:r>
      <w:r>
        <w:rPr>
          <w:iCs/>
        </w:rPr>
        <w:t>)</w:t>
      </w:r>
      <w:r w:rsidRPr="00E77497">
        <w:t>.</w:t>
      </w:r>
    </w:p>
    <w:p w14:paraId="090C5BAA" w14:textId="77777777" w:rsidR="009A25AA" w:rsidRPr="00E77497" w:rsidRDefault="009A25AA" w:rsidP="00613655">
      <w:pPr>
        <w:pStyle w:val="Alg4"/>
        <w:numPr>
          <w:ilvl w:val="0"/>
          <w:numId w:val="1326"/>
        </w:numPr>
      </w:pPr>
      <w:r w:rsidRPr="00E77497">
        <w:t xml:space="preserve">Return </w:t>
      </w:r>
      <w:r w:rsidRPr="00E77497">
        <w:rPr>
          <w:i/>
        </w:rPr>
        <w:t>obj</w:t>
      </w:r>
      <w:r w:rsidRPr="00E77497">
        <w:t>.</w:t>
      </w:r>
    </w:p>
    <w:p w14:paraId="3A254A3F"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439E2349" w14:textId="77777777" w:rsidR="009A25AA"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24BC7D8A" w14:textId="77777777" w:rsidR="009A25AA" w:rsidRPr="00E77497" w:rsidRDefault="009A25AA" w:rsidP="009A25AA">
      <w:pPr>
        <w:pStyle w:val="30"/>
      </w:pPr>
      <w:bookmarkStart w:id="6487" w:name="_Ref366081697"/>
      <w:bookmarkStart w:id="6488" w:name="_Toc370745880"/>
      <w:bookmarkStart w:id="6489" w:name="_Toc384481460"/>
      <w:r w:rsidRPr="00E77497">
        <w:t xml:space="preserve">Properties of the </w:t>
      </w:r>
      <w:r>
        <w:t>Map</w:t>
      </w:r>
      <w:r w:rsidRPr="00E77497">
        <w:t xml:space="preserve"> Prototype Object</w:t>
      </w:r>
      <w:bookmarkEnd w:id="6487"/>
      <w:bookmarkEnd w:id="6488"/>
      <w:bookmarkEnd w:id="6489"/>
    </w:p>
    <w:p w14:paraId="6E28DEB0" w14:textId="77777777" w:rsidR="009A25AA" w:rsidRDefault="009A25AA" w:rsidP="009A25AA">
      <w:r w:rsidRPr="00E77497">
        <w:t xml:space="preserve">The value of the [[Prototype]] </w:t>
      </w:r>
      <w:r>
        <w:t>internal slot</w:t>
      </w:r>
      <w:r w:rsidRPr="00E77497">
        <w:t xml:space="preserve"> of the </w:t>
      </w:r>
      <w:r>
        <w:t>Map</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t xml:space="preserve"> The Map prototype object is an ordinary object. It does not have a [[MapData]] internal slot. </w:t>
      </w:r>
    </w:p>
    <w:p w14:paraId="30F3F1B0" w14:textId="77777777" w:rsidR="009A25AA" w:rsidRPr="00E77497" w:rsidRDefault="009A25AA" w:rsidP="009A25AA">
      <w:pPr>
        <w:pStyle w:val="40"/>
      </w:pPr>
      <w:r>
        <w:t>Map</w:t>
      </w:r>
      <w:r w:rsidRPr="00E77497">
        <w:t>.prototype.</w:t>
      </w:r>
      <w:r>
        <w:t>clear</w:t>
      </w:r>
      <w:r w:rsidRPr="00E77497">
        <w:t xml:space="preserve"> (</w:t>
      </w:r>
      <w:r>
        <w:t xml:space="preserve"> </w:t>
      </w:r>
      <w:r w:rsidRPr="00E77497">
        <w:t>)</w:t>
      </w:r>
    </w:p>
    <w:p w14:paraId="198BA835" w14:textId="77777777" w:rsidR="009A25AA" w:rsidRPr="00E77497" w:rsidRDefault="009A25AA" w:rsidP="009A25AA">
      <w:pPr>
        <w:pStyle w:val="normalbefore"/>
      </w:pPr>
      <w:r w:rsidRPr="00E77497">
        <w:t>The following steps are taken:</w:t>
      </w:r>
    </w:p>
    <w:p w14:paraId="1DC0C6BB" w14:textId="77777777" w:rsidR="009A25AA" w:rsidRPr="00E77497" w:rsidRDefault="009A25AA" w:rsidP="00613655">
      <w:pPr>
        <w:pStyle w:val="Alg4"/>
        <w:numPr>
          <w:ilvl w:val="0"/>
          <w:numId w:val="1290"/>
        </w:numPr>
      </w:pPr>
      <w:r w:rsidRPr="00E77497">
        <w:t xml:space="preserve">Let </w:t>
      </w:r>
      <w:r>
        <w:rPr>
          <w:i/>
        </w:rPr>
        <w:t>M</w:t>
      </w:r>
      <w:r w:rsidRPr="00E77497">
        <w:t xml:space="preserve"> be the</w:t>
      </w:r>
      <w:r>
        <w:t xml:space="preserve"> </w:t>
      </w:r>
      <w:r w:rsidRPr="00E77497">
        <w:rPr>
          <w:b/>
        </w:rPr>
        <w:t>this</w:t>
      </w:r>
      <w:r w:rsidRPr="00E77497">
        <w:t xml:space="preserve"> value.</w:t>
      </w:r>
    </w:p>
    <w:p w14:paraId="0794C6BC" w14:textId="77777777" w:rsidR="009A25AA" w:rsidRPr="00E77497" w:rsidRDefault="009A25AA" w:rsidP="00613655">
      <w:pPr>
        <w:pStyle w:val="Alg4"/>
        <w:numPr>
          <w:ilvl w:val="0"/>
          <w:numId w:val="1290"/>
        </w:numPr>
      </w:pPr>
      <w:r>
        <w:t>If Type(</w:t>
      </w:r>
      <w:r>
        <w:rPr>
          <w:i/>
          <w:iCs/>
        </w:rPr>
        <w:t>M)</w:t>
      </w:r>
      <w:r>
        <w:t xml:space="preserve"> is not Object, then throw a </w:t>
      </w:r>
      <w:r w:rsidRPr="003F3BD9">
        <w:rPr>
          <w:b/>
        </w:rPr>
        <w:t>TypeError</w:t>
      </w:r>
      <w:r>
        <w:t xml:space="preserve"> exception.</w:t>
      </w:r>
    </w:p>
    <w:p w14:paraId="7198C2C1" w14:textId="77777777" w:rsidR="009A25AA" w:rsidRDefault="009A25AA" w:rsidP="00613655">
      <w:pPr>
        <w:pStyle w:val="Alg4"/>
        <w:numPr>
          <w:ilvl w:val="0"/>
          <w:numId w:val="1290"/>
        </w:numPr>
      </w:pPr>
      <w:r>
        <w:t xml:space="preserve">If </w:t>
      </w:r>
      <w:r w:rsidRPr="00B5244C">
        <w:rPr>
          <w:i/>
        </w:rPr>
        <w:t>M</w:t>
      </w:r>
      <w:r>
        <w:t xml:space="preserve"> does not have a [[MapData]] internal slot throw a </w:t>
      </w:r>
      <w:r w:rsidRPr="00B5244C">
        <w:rPr>
          <w:b/>
        </w:rPr>
        <w:t>TypeError</w:t>
      </w:r>
      <w:r>
        <w:t xml:space="preserve"> exception.</w:t>
      </w:r>
    </w:p>
    <w:p w14:paraId="0C74699E" w14:textId="77777777" w:rsidR="009A25AA" w:rsidRPr="00E77497" w:rsidRDefault="009A25AA" w:rsidP="00613655">
      <w:pPr>
        <w:pStyle w:val="Alg4"/>
        <w:numPr>
          <w:ilvl w:val="0"/>
          <w:numId w:val="1290"/>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69047D7B" w14:textId="77777777" w:rsidR="009A25AA" w:rsidRPr="00E77497" w:rsidRDefault="009A25AA" w:rsidP="00613655">
      <w:pPr>
        <w:pStyle w:val="Alg4"/>
        <w:numPr>
          <w:ilvl w:val="0"/>
          <w:numId w:val="1290"/>
        </w:numPr>
      </w:pPr>
      <w:r>
        <w:t xml:space="preserve">Let </w:t>
      </w:r>
      <w:r w:rsidRPr="00B5244C">
        <w:rPr>
          <w:i/>
        </w:rPr>
        <w:t>entries</w:t>
      </w:r>
      <w:r>
        <w:t xml:space="preserve"> be the List that is the value of </w:t>
      </w:r>
      <w:r w:rsidRPr="00B5244C">
        <w:rPr>
          <w:i/>
        </w:rPr>
        <w:t>M</w:t>
      </w:r>
      <w:r>
        <w:t>’s [[MapData]] internal slot.</w:t>
      </w:r>
    </w:p>
    <w:p w14:paraId="6C4EC287" w14:textId="77777777" w:rsidR="009A25AA" w:rsidRDefault="009A25AA" w:rsidP="00613655">
      <w:pPr>
        <w:pStyle w:val="Alg4"/>
        <w:numPr>
          <w:ilvl w:val="0"/>
          <w:numId w:val="1290"/>
        </w:numPr>
      </w:pPr>
      <w:r>
        <w:t xml:space="preserve">Repeat for each Record {[[key]], [[value]]} </w:t>
      </w:r>
      <w:r w:rsidRPr="008E3DC8">
        <w:rPr>
          <w:i/>
        </w:rPr>
        <w:t>p</w:t>
      </w:r>
      <w:r>
        <w:t xml:space="preserve"> that is an element of </w:t>
      </w:r>
      <w:r w:rsidRPr="00B5244C">
        <w:rPr>
          <w:i/>
        </w:rPr>
        <w:t>entries</w:t>
      </w:r>
      <w:r>
        <w:rPr>
          <w:i/>
        </w:rPr>
        <w:t>,</w:t>
      </w:r>
    </w:p>
    <w:p w14:paraId="2489B5FF" w14:textId="77777777" w:rsidR="009A25AA" w:rsidRDefault="009A25AA" w:rsidP="00613655">
      <w:pPr>
        <w:pStyle w:val="Alg4"/>
        <w:numPr>
          <w:ilvl w:val="1"/>
          <w:numId w:val="1290"/>
        </w:numPr>
      </w:pPr>
      <w:r>
        <w:t xml:space="preserve">Set </w:t>
      </w:r>
      <w:r w:rsidRPr="0012412C">
        <w:rPr>
          <w:i/>
        </w:rPr>
        <w:t>p</w:t>
      </w:r>
      <w:r>
        <w:t xml:space="preserve">.[[key]] to </w:t>
      </w:r>
      <w:r w:rsidRPr="0012412C">
        <w:rPr>
          <w:rFonts w:ascii="Arial" w:hAnsi="Arial" w:cs="Arial"/>
        </w:rPr>
        <w:t>empty</w:t>
      </w:r>
      <w:r>
        <w:rPr>
          <w:i/>
        </w:rPr>
        <w:t>.</w:t>
      </w:r>
    </w:p>
    <w:p w14:paraId="5217C257" w14:textId="77777777" w:rsidR="009A25AA" w:rsidRDefault="009A25AA" w:rsidP="00613655">
      <w:pPr>
        <w:pStyle w:val="Alg4"/>
        <w:numPr>
          <w:ilvl w:val="1"/>
          <w:numId w:val="1290"/>
        </w:numPr>
      </w:pPr>
      <w:r>
        <w:t xml:space="preserve">Set </w:t>
      </w:r>
      <w:r w:rsidRPr="0012412C">
        <w:rPr>
          <w:i/>
        </w:rPr>
        <w:t>p</w:t>
      </w:r>
      <w:r>
        <w:t xml:space="preserve">.[[value]] to </w:t>
      </w:r>
      <w:r w:rsidRPr="00B5244C">
        <w:rPr>
          <w:rFonts w:ascii="Arial" w:hAnsi="Arial" w:cs="Arial"/>
        </w:rPr>
        <w:t>empty</w:t>
      </w:r>
      <w:r>
        <w:rPr>
          <w:i/>
        </w:rPr>
        <w:t>.</w:t>
      </w:r>
    </w:p>
    <w:p w14:paraId="7487611D" w14:textId="77777777" w:rsidR="009A25AA" w:rsidRPr="00E77497" w:rsidRDefault="009A25AA" w:rsidP="00613655">
      <w:pPr>
        <w:pStyle w:val="Alg4"/>
        <w:numPr>
          <w:ilvl w:val="0"/>
          <w:numId w:val="1290"/>
        </w:numPr>
      </w:pPr>
      <w:r>
        <w:t xml:space="preserve">Return </w:t>
      </w:r>
      <w:r>
        <w:rPr>
          <w:b/>
        </w:rPr>
        <w:t>undefined</w:t>
      </w:r>
      <w:r>
        <w:t>.</w:t>
      </w:r>
    </w:p>
    <w:p w14:paraId="08A589C1" w14:textId="77777777" w:rsidR="009A25AA" w:rsidRDefault="009A25AA" w:rsidP="009A25AA">
      <w:pPr>
        <w:pStyle w:val="Note"/>
      </w:pPr>
      <w:r>
        <w:t>NOTE</w:t>
      </w:r>
      <w:r>
        <w:tab/>
        <w:t>The existing [[MapData]] List is preserved because there may be existing MapIterator objects that are suspended midway through iterating over that List.</w:t>
      </w:r>
    </w:p>
    <w:p w14:paraId="51A25A19" w14:textId="77777777" w:rsidR="009A25AA" w:rsidRPr="00E77497" w:rsidRDefault="009A25AA" w:rsidP="009A25AA">
      <w:pPr>
        <w:pStyle w:val="40"/>
      </w:pPr>
      <w:r>
        <w:t>Map</w:t>
      </w:r>
      <w:r w:rsidRPr="00E77497">
        <w:t>.prototype.constructor</w:t>
      </w:r>
    </w:p>
    <w:p w14:paraId="5C6758A2" w14:textId="77777777" w:rsidR="009A25AA" w:rsidRPr="00E77497" w:rsidRDefault="009A25AA" w:rsidP="009A25AA">
      <w:r w:rsidRPr="00E77497">
        <w:t xml:space="preserve">The initial value of </w:t>
      </w:r>
      <w:r>
        <w:rPr>
          <w:rFonts w:ascii="Courier New" w:hAnsi="Courier New"/>
          <w:b/>
        </w:rPr>
        <w:t>Map</w:t>
      </w:r>
      <w:r w:rsidRPr="00E77497">
        <w:rPr>
          <w:rFonts w:ascii="Courier New" w:hAnsi="Courier New"/>
          <w:b/>
        </w:rPr>
        <w:t>.prototype.constructor</w:t>
      </w:r>
      <w:r w:rsidRPr="00E77497">
        <w:t xml:space="preserve"> is the built-in </w:t>
      </w:r>
      <w:r>
        <w:rPr>
          <w:rFonts w:ascii="Courier New" w:hAnsi="Courier New"/>
          <w:b/>
        </w:rPr>
        <w:t>Map</w:t>
      </w:r>
      <w:r w:rsidRPr="00E77497">
        <w:t xml:space="preserve"> constructor.</w:t>
      </w:r>
    </w:p>
    <w:p w14:paraId="03C019BE" w14:textId="77777777" w:rsidR="009A25AA" w:rsidRPr="00E77497" w:rsidRDefault="009A25AA" w:rsidP="009A25AA">
      <w:pPr>
        <w:pStyle w:val="40"/>
      </w:pPr>
      <w:r>
        <w:t>Map</w:t>
      </w:r>
      <w:r w:rsidRPr="00E77497">
        <w:t>.prototype.</w:t>
      </w:r>
      <w:r>
        <w:t>delete</w:t>
      </w:r>
      <w:r w:rsidRPr="00E77497">
        <w:t xml:space="preserve"> ( </w:t>
      </w:r>
      <w:r>
        <w:t xml:space="preserve">key </w:t>
      </w:r>
      <w:r w:rsidRPr="00E77497">
        <w:t>)</w:t>
      </w:r>
    </w:p>
    <w:p w14:paraId="7BA84E29" w14:textId="77777777" w:rsidR="009A25AA" w:rsidRPr="00E77497" w:rsidRDefault="009A25AA" w:rsidP="009A25AA">
      <w:pPr>
        <w:pStyle w:val="normalbefore"/>
      </w:pPr>
      <w:r w:rsidRPr="00E77497">
        <w:t>The following steps are taken:</w:t>
      </w:r>
    </w:p>
    <w:p w14:paraId="02CB6752" w14:textId="77777777" w:rsidR="009A25AA" w:rsidRPr="00E77497" w:rsidRDefault="009A25AA" w:rsidP="00613655">
      <w:pPr>
        <w:pStyle w:val="Alg4"/>
        <w:numPr>
          <w:ilvl w:val="0"/>
          <w:numId w:val="1306"/>
        </w:numPr>
      </w:pPr>
      <w:r w:rsidRPr="00E77497">
        <w:t xml:space="preserve">Let </w:t>
      </w:r>
      <w:r>
        <w:rPr>
          <w:i/>
        </w:rPr>
        <w:t>M</w:t>
      </w:r>
      <w:r w:rsidRPr="00E77497">
        <w:t xml:space="preserve"> be the</w:t>
      </w:r>
      <w:r>
        <w:t xml:space="preserve"> </w:t>
      </w:r>
      <w:r w:rsidRPr="00E77497">
        <w:rPr>
          <w:b/>
        </w:rPr>
        <w:t>this</w:t>
      </w:r>
      <w:r w:rsidRPr="00E77497">
        <w:t xml:space="preserve"> value.</w:t>
      </w:r>
    </w:p>
    <w:p w14:paraId="504761F8" w14:textId="77777777" w:rsidR="009A25AA" w:rsidRPr="00E77497" w:rsidRDefault="009A25AA" w:rsidP="00613655">
      <w:pPr>
        <w:pStyle w:val="Alg4"/>
        <w:numPr>
          <w:ilvl w:val="0"/>
          <w:numId w:val="1306"/>
        </w:numPr>
      </w:pPr>
      <w:r>
        <w:t>If Type(</w:t>
      </w:r>
      <w:r>
        <w:rPr>
          <w:i/>
          <w:iCs/>
        </w:rPr>
        <w:t>M)</w:t>
      </w:r>
      <w:r>
        <w:t xml:space="preserve"> is not Object, then throw a </w:t>
      </w:r>
      <w:r w:rsidRPr="003F3BD9">
        <w:rPr>
          <w:b/>
        </w:rPr>
        <w:t>TypeError</w:t>
      </w:r>
      <w:r>
        <w:t xml:space="preserve"> exception.</w:t>
      </w:r>
    </w:p>
    <w:p w14:paraId="5D86553D" w14:textId="77777777" w:rsidR="009A25AA" w:rsidRDefault="009A25AA" w:rsidP="00613655">
      <w:pPr>
        <w:pStyle w:val="Alg4"/>
        <w:numPr>
          <w:ilvl w:val="0"/>
          <w:numId w:val="1306"/>
        </w:numPr>
      </w:pPr>
      <w:r>
        <w:t xml:space="preserve">If </w:t>
      </w:r>
      <w:r w:rsidRPr="00B5244C">
        <w:rPr>
          <w:i/>
        </w:rPr>
        <w:t>M</w:t>
      </w:r>
      <w:r>
        <w:t xml:space="preserve"> does not have a [[MapData]] internal slot throw a </w:t>
      </w:r>
      <w:r w:rsidRPr="00B5244C">
        <w:rPr>
          <w:b/>
        </w:rPr>
        <w:t>TypeError</w:t>
      </w:r>
      <w:r>
        <w:t xml:space="preserve"> exception.</w:t>
      </w:r>
    </w:p>
    <w:p w14:paraId="0580F675" w14:textId="77777777" w:rsidR="009A25AA" w:rsidRPr="00E77497" w:rsidRDefault="009A25AA" w:rsidP="00613655">
      <w:pPr>
        <w:pStyle w:val="Alg4"/>
        <w:numPr>
          <w:ilvl w:val="0"/>
          <w:numId w:val="1306"/>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3F7B8C31" w14:textId="77777777" w:rsidR="009A25AA" w:rsidRPr="00E77497" w:rsidRDefault="009A25AA" w:rsidP="00613655">
      <w:pPr>
        <w:pStyle w:val="Alg4"/>
        <w:numPr>
          <w:ilvl w:val="0"/>
          <w:numId w:val="1306"/>
        </w:numPr>
      </w:pPr>
      <w:r>
        <w:t xml:space="preserve">Let </w:t>
      </w:r>
      <w:r w:rsidRPr="00B5244C">
        <w:rPr>
          <w:i/>
        </w:rPr>
        <w:t>entries</w:t>
      </w:r>
      <w:r>
        <w:t xml:space="preserve"> be the List that is the value of </w:t>
      </w:r>
      <w:r w:rsidRPr="00B5244C">
        <w:rPr>
          <w:i/>
        </w:rPr>
        <w:t>M</w:t>
      </w:r>
      <w:r>
        <w:t>’s [[MapData]] internal slot.</w:t>
      </w:r>
    </w:p>
    <w:p w14:paraId="01BE1BA8" w14:textId="77777777" w:rsidR="009A25AA" w:rsidRDefault="009A25AA" w:rsidP="00613655">
      <w:pPr>
        <w:pStyle w:val="Alg4"/>
        <w:numPr>
          <w:ilvl w:val="0"/>
          <w:numId w:val="1306"/>
        </w:numPr>
      </w:pPr>
      <w:r>
        <w:t xml:space="preserve">Repeat for each Record {[[key]], [[value]]} </w:t>
      </w:r>
      <w:r w:rsidRPr="008E3DC8">
        <w:rPr>
          <w:i/>
        </w:rPr>
        <w:t>p</w:t>
      </w:r>
      <w:r>
        <w:t xml:space="preserve"> that is an element of </w:t>
      </w:r>
      <w:r w:rsidRPr="00B5244C">
        <w:rPr>
          <w:i/>
        </w:rPr>
        <w:t>entries</w:t>
      </w:r>
      <w:r>
        <w:rPr>
          <w:i/>
        </w:rPr>
        <w:t>,</w:t>
      </w:r>
    </w:p>
    <w:p w14:paraId="7537A610" w14:textId="77777777" w:rsidR="009A25AA" w:rsidRDefault="009A25AA" w:rsidP="00613655">
      <w:pPr>
        <w:pStyle w:val="Alg4"/>
        <w:numPr>
          <w:ilvl w:val="1"/>
          <w:numId w:val="1306"/>
        </w:numPr>
      </w:pPr>
      <w:r>
        <w:t xml:space="preserve">If </w:t>
      </w:r>
      <w:r>
        <w:rPr>
          <w:i/>
          <w:iCs/>
        </w:rPr>
        <w:t>p</w:t>
      </w:r>
      <w:r>
        <w:rPr>
          <w:iCs/>
        </w:rPr>
        <w:t>.[[key]]</w:t>
      </w:r>
      <w:r>
        <w:t xml:space="preserve"> is not </w:t>
      </w:r>
      <w:r w:rsidRPr="005E6B3A">
        <w:rPr>
          <w:rFonts w:ascii="Arial" w:hAnsi="Arial" w:cs="Arial"/>
        </w:rPr>
        <w:t>empty</w:t>
      </w:r>
      <w:r>
        <w:t xml:space="preserve"> and SameValueZero(</w:t>
      </w:r>
      <w:r w:rsidRPr="00B5244C">
        <w:rPr>
          <w:i/>
        </w:rPr>
        <w:t>p</w:t>
      </w:r>
      <w:r>
        <w:t xml:space="preserve">.[[key]], </w:t>
      </w:r>
      <w:r w:rsidRPr="00B5244C">
        <w:rPr>
          <w:i/>
        </w:rPr>
        <w:t>key</w:t>
      </w:r>
      <w:r>
        <w:t xml:space="preserve">) is </w:t>
      </w:r>
      <w:r>
        <w:rPr>
          <w:b/>
        </w:rPr>
        <w:t>true</w:t>
      </w:r>
      <w:r>
        <w:t>, then</w:t>
      </w:r>
    </w:p>
    <w:p w14:paraId="72EAB031" w14:textId="77777777" w:rsidR="009A25AA" w:rsidRDefault="009A25AA" w:rsidP="00613655">
      <w:pPr>
        <w:pStyle w:val="Alg4"/>
        <w:numPr>
          <w:ilvl w:val="2"/>
          <w:numId w:val="1306"/>
        </w:numPr>
      </w:pPr>
      <w:r>
        <w:t xml:space="preserve">Set </w:t>
      </w:r>
      <w:r w:rsidRPr="0012412C">
        <w:rPr>
          <w:i/>
        </w:rPr>
        <w:t>p</w:t>
      </w:r>
      <w:r>
        <w:t xml:space="preserve">.[[key]] to </w:t>
      </w:r>
      <w:r w:rsidRPr="0012412C">
        <w:rPr>
          <w:rFonts w:ascii="Arial" w:hAnsi="Arial" w:cs="Arial"/>
        </w:rPr>
        <w:t>empty</w:t>
      </w:r>
      <w:r>
        <w:rPr>
          <w:i/>
        </w:rPr>
        <w:t>.</w:t>
      </w:r>
    </w:p>
    <w:p w14:paraId="30764CCD" w14:textId="77777777" w:rsidR="009A25AA" w:rsidRDefault="009A25AA" w:rsidP="00613655">
      <w:pPr>
        <w:pStyle w:val="Alg4"/>
        <w:numPr>
          <w:ilvl w:val="2"/>
          <w:numId w:val="1306"/>
        </w:numPr>
      </w:pPr>
      <w:r>
        <w:t xml:space="preserve">Set </w:t>
      </w:r>
      <w:r w:rsidRPr="0012412C">
        <w:rPr>
          <w:i/>
        </w:rPr>
        <w:t>p</w:t>
      </w:r>
      <w:r>
        <w:t xml:space="preserve">.[[value]] to </w:t>
      </w:r>
      <w:r w:rsidRPr="00B5244C">
        <w:rPr>
          <w:rFonts w:ascii="Arial" w:hAnsi="Arial" w:cs="Arial"/>
        </w:rPr>
        <w:t>empty</w:t>
      </w:r>
      <w:r>
        <w:rPr>
          <w:i/>
        </w:rPr>
        <w:t>.</w:t>
      </w:r>
    </w:p>
    <w:p w14:paraId="456D17D5" w14:textId="77777777" w:rsidR="009A25AA" w:rsidRDefault="009A25AA" w:rsidP="00613655">
      <w:pPr>
        <w:pStyle w:val="Alg4"/>
        <w:numPr>
          <w:ilvl w:val="2"/>
          <w:numId w:val="1306"/>
        </w:numPr>
        <w:spacing w:after="220"/>
      </w:pPr>
      <w:r>
        <w:t xml:space="preserve">Return </w:t>
      </w:r>
      <w:r>
        <w:rPr>
          <w:b/>
        </w:rPr>
        <w:t>true</w:t>
      </w:r>
      <w:r>
        <w:t>.</w:t>
      </w:r>
    </w:p>
    <w:p w14:paraId="05382B89" w14:textId="77777777" w:rsidR="009A25AA" w:rsidRPr="00E77497" w:rsidRDefault="009A25AA" w:rsidP="00613655">
      <w:pPr>
        <w:pStyle w:val="Alg4"/>
        <w:numPr>
          <w:ilvl w:val="0"/>
          <w:numId w:val="1306"/>
        </w:numPr>
      </w:pPr>
      <w:r>
        <w:t xml:space="preserve">Return </w:t>
      </w:r>
      <w:r>
        <w:rPr>
          <w:b/>
        </w:rPr>
        <w:t>false</w:t>
      </w:r>
      <w:r>
        <w:t>.</w:t>
      </w:r>
    </w:p>
    <w:p w14:paraId="56EAE27C" w14:textId="77777777" w:rsidR="009A25AA" w:rsidRDefault="009A25AA" w:rsidP="009A25AA">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0BFFA656" w14:textId="77777777" w:rsidR="009A25AA" w:rsidRPr="00E77497" w:rsidRDefault="009A25AA" w:rsidP="009A25AA">
      <w:pPr>
        <w:pStyle w:val="40"/>
      </w:pPr>
      <w:r>
        <w:t>Map</w:t>
      </w:r>
      <w:r w:rsidRPr="00E77497">
        <w:t>.prototype.</w:t>
      </w:r>
      <w:r>
        <w:t>entries</w:t>
      </w:r>
      <w:r w:rsidRPr="00E77497">
        <w:t xml:space="preserve"> (</w:t>
      </w:r>
      <w:r>
        <w:t xml:space="preserve"> </w:t>
      </w:r>
      <w:r w:rsidRPr="00E77497">
        <w:t>)</w:t>
      </w:r>
    </w:p>
    <w:p w14:paraId="699CEB4F" w14:textId="77777777" w:rsidR="009A25AA" w:rsidRPr="00E77497" w:rsidRDefault="009A25AA" w:rsidP="009A25AA">
      <w:pPr>
        <w:pStyle w:val="normalbefore"/>
      </w:pPr>
      <w:r w:rsidRPr="00E77497">
        <w:t>The following steps are taken:</w:t>
      </w:r>
    </w:p>
    <w:p w14:paraId="43FC2D23" w14:textId="77777777" w:rsidR="009A25AA" w:rsidRPr="00E77497" w:rsidRDefault="009A25AA" w:rsidP="00613655">
      <w:pPr>
        <w:pStyle w:val="Alg4"/>
        <w:numPr>
          <w:ilvl w:val="0"/>
          <w:numId w:val="1324"/>
        </w:numPr>
      </w:pPr>
      <w:r w:rsidRPr="00E77497">
        <w:t xml:space="preserve">Let </w:t>
      </w:r>
      <w:r>
        <w:rPr>
          <w:i/>
        </w:rPr>
        <w:t>M</w:t>
      </w:r>
      <w:r w:rsidRPr="00E77497">
        <w:t xml:space="preserve"> be the</w:t>
      </w:r>
      <w:r>
        <w:t xml:space="preserve"> </w:t>
      </w:r>
      <w:r w:rsidRPr="00E77497">
        <w:rPr>
          <w:b/>
        </w:rPr>
        <w:t>this</w:t>
      </w:r>
      <w:r w:rsidRPr="00E77497">
        <w:t xml:space="preserve"> value.</w:t>
      </w:r>
    </w:p>
    <w:p w14:paraId="3C5C5FB9" w14:textId="77777777" w:rsidR="009A25AA" w:rsidRDefault="009A25AA" w:rsidP="00613655">
      <w:pPr>
        <w:pStyle w:val="Alg4"/>
        <w:numPr>
          <w:ilvl w:val="0"/>
          <w:numId w:val="1324"/>
        </w:numPr>
      </w:pPr>
      <w:r>
        <w:t xml:space="preserve">Return the result of calling the CreateMapIterator abstract operation with arguments </w:t>
      </w:r>
      <w:r>
        <w:rPr>
          <w:i/>
        </w:rPr>
        <w:t>M</w:t>
      </w:r>
      <w:r>
        <w:t xml:space="preserve"> and </w:t>
      </w:r>
      <w:r w:rsidRPr="004758F9">
        <w:rPr>
          <w:rFonts w:ascii="Courier New" w:hAnsi="Courier New" w:cs="Courier New"/>
          <w:b/>
        </w:rPr>
        <w:t>"</w:t>
      </w:r>
      <w:r>
        <w:rPr>
          <w:rFonts w:ascii="Courier New" w:hAnsi="Courier New" w:cs="Courier New"/>
          <w:b/>
        </w:rPr>
        <w:t>key+value</w:t>
      </w:r>
      <w:r w:rsidRPr="004758F9">
        <w:rPr>
          <w:rFonts w:ascii="Courier New" w:hAnsi="Courier New" w:cs="Courier New"/>
          <w:b/>
        </w:rPr>
        <w:t>"</w:t>
      </w:r>
      <w:r>
        <w:t>.</w:t>
      </w:r>
    </w:p>
    <w:p w14:paraId="3ED1050A" w14:textId="77777777" w:rsidR="009A25AA" w:rsidRPr="00E77497" w:rsidRDefault="009A25AA" w:rsidP="009A25AA">
      <w:pPr>
        <w:pStyle w:val="40"/>
      </w:pPr>
      <w:r>
        <w:t>Map</w:t>
      </w:r>
      <w:r w:rsidRPr="00E77497">
        <w:t xml:space="preserve">.prototype.forEach ( callbackfn </w:t>
      </w:r>
      <w:r>
        <w:t>[ , thisArg ]</w:t>
      </w:r>
      <w:r w:rsidRPr="00E77497">
        <w:t xml:space="preserve"> )</w:t>
      </w:r>
    </w:p>
    <w:p w14:paraId="73BB1963" w14:textId="77777777" w:rsidR="009A25AA" w:rsidRPr="00E77497" w:rsidRDefault="009A25AA" w:rsidP="009A25AA">
      <w:pPr>
        <w:pStyle w:val="Note"/>
        <w:spacing w:after="180"/>
      </w:pPr>
      <w:r>
        <w:rPr>
          <w:rFonts w:cs="Arial"/>
        </w:rPr>
        <w:t>NOTE</w:t>
      </w:r>
      <w:r>
        <w:rPr>
          <w:rFonts w:cs="Arial"/>
        </w:rPr>
        <w:tab/>
      </w:r>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key/value pair</w:t>
      </w:r>
      <w:r w:rsidRPr="00E77497">
        <w:t xml:space="preserve"> present in the </w:t>
      </w:r>
      <w:r>
        <w:t>map object</w:t>
      </w:r>
      <w:r w:rsidRPr="00E77497">
        <w:t xml:space="preserve">, in </w:t>
      </w:r>
      <w:r>
        <w:t>key insertion</w:t>
      </w:r>
      <w:r w:rsidRPr="00E77497">
        <w:t xml:space="preserve"> order. </w:t>
      </w:r>
      <w:r w:rsidRPr="00E77497">
        <w:rPr>
          <w:rFonts w:ascii="Times New Roman" w:hAnsi="Times New Roman"/>
          <w:i/>
        </w:rPr>
        <w:t>callbackfn</w:t>
      </w:r>
      <w:r w:rsidRPr="00E77497">
        <w:t xml:space="preserve"> is called only for </w:t>
      </w:r>
      <w:r>
        <w:t>keys</w:t>
      </w:r>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r>
        <w:t>map</w:t>
      </w:r>
      <w:r w:rsidRPr="00E77497">
        <w:t>.</w:t>
      </w:r>
    </w:p>
    <w:p w14:paraId="6BC9D31D" w14:textId="77777777" w:rsidR="009A25AA" w:rsidRPr="00E77497" w:rsidRDefault="009A25AA" w:rsidP="009A25AA">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38B4EBF5" w14:textId="77777777" w:rsidR="009A25AA" w:rsidRPr="00E77497" w:rsidRDefault="009A25AA" w:rsidP="009A25AA">
      <w:pPr>
        <w:pStyle w:val="Note"/>
        <w:spacing w:after="180"/>
      </w:pPr>
      <w:r w:rsidRPr="00E77497">
        <w:rPr>
          <w:rFonts w:ascii="Times New Roman" w:hAnsi="Times New Roman"/>
          <w:i/>
        </w:rPr>
        <w:t>callbackfn</w:t>
      </w:r>
      <w:r w:rsidRPr="00E77497">
        <w:t xml:space="preserve"> is called with three arguments: the value of the </w:t>
      </w:r>
      <w:r>
        <w:t>item</w:t>
      </w:r>
      <w:r w:rsidRPr="00E77497">
        <w:t xml:space="preserve">, the </w:t>
      </w:r>
      <w:r>
        <w:t>key</w:t>
      </w:r>
      <w:r w:rsidRPr="00E77497">
        <w:t xml:space="preserve"> of the </w:t>
      </w:r>
      <w:r>
        <w:t>item</w:t>
      </w:r>
      <w:r w:rsidRPr="00E77497">
        <w:t xml:space="preserve">, and the </w:t>
      </w:r>
      <w:r>
        <w:t xml:space="preserve">Map </w:t>
      </w:r>
      <w:r w:rsidRPr="00E77497">
        <w:t xml:space="preserve">object being traversed. </w:t>
      </w:r>
    </w:p>
    <w:p w14:paraId="0FCCE98D" w14:textId="77777777" w:rsidR="009A25AA" w:rsidRPr="00E77497" w:rsidRDefault="009A25AA" w:rsidP="009A25AA">
      <w:pPr>
        <w:pStyle w:val="Note"/>
        <w:spacing w:after="180"/>
      </w:pPr>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43288E01" w14:textId="77777777" w:rsidR="009A25AA" w:rsidRPr="00E77497" w:rsidRDefault="009A25AA" w:rsidP="009A25AA">
      <w:pPr>
        <w:pStyle w:val="normalbefore"/>
      </w:pPr>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05DC96A8" w14:textId="77777777" w:rsidR="009A25AA" w:rsidRPr="00E77497" w:rsidRDefault="009A25AA" w:rsidP="00613655">
      <w:pPr>
        <w:pStyle w:val="Alg4"/>
        <w:numPr>
          <w:ilvl w:val="0"/>
          <w:numId w:val="1291"/>
        </w:numPr>
      </w:pPr>
      <w:r w:rsidRPr="00E77497">
        <w:t xml:space="preserve">Let </w:t>
      </w:r>
      <w:r>
        <w:rPr>
          <w:i/>
        </w:rPr>
        <w:t>M</w:t>
      </w:r>
      <w:r w:rsidRPr="00E77497">
        <w:t xml:space="preserve"> be the</w:t>
      </w:r>
      <w:r>
        <w:t xml:space="preserve"> </w:t>
      </w:r>
      <w:r w:rsidRPr="00E77497">
        <w:rPr>
          <w:b/>
        </w:rPr>
        <w:t>this</w:t>
      </w:r>
      <w:r w:rsidRPr="00E77497">
        <w:t xml:space="preserve"> value.</w:t>
      </w:r>
    </w:p>
    <w:p w14:paraId="7A8C59C9" w14:textId="77777777" w:rsidR="009A25AA" w:rsidRPr="00E77497" w:rsidRDefault="009A25AA" w:rsidP="00613655">
      <w:pPr>
        <w:pStyle w:val="Alg4"/>
        <w:numPr>
          <w:ilvl w:val="0"/>
          <w:numId w:val="1291"/>
        </w:numPr>
      </w:pPr>
      <w:r>
        <w:t>If Type(</w:t>
      </w:r>
      <w:r>
        <w:rPr>
          <w:i/>
          <w:iCs/>
        </w:rPr>
        <w:t>M)</w:t>
      </w:r>
      <w:r>
        <w:t xml:space="preserve"> is not Object, then throw a </w:t>
      </w:r>
      <w:r w:rsidRPr="003F3BD9">
        <w:rPr>
          <w:b/>
        </w:rPr>
        <w:t>TypeError</w:t>
      </w:r>
      <w:r>
        <w:t xml:space="preserve"> exception.</w:t>
      </w:r>
    </w:p>
    <w:p w14:paraId="755D5B0B" w14:textId="77777777" w:rsidR="009A25AA" w:rsidRDefault="009A25AA" w:rsidP="00613655">
      <w:pPr>
        <w:pStyle w:val="Alg4"/>
        <w:numPr>
          <w:ilvl w:val="0"/>
          <w:numId w:val="1291"/>
        </w:numPr>
      </w:pPr>
      <w:r>
        <w:t xml:space="preserve">If </w:t>
      </w:r>
      <w:r w:rsidRPr="00B5244C">
        <w:rPr>
          <w:i/>
        </w:rPr>
        <w:t>M</w:t>
      </w:r>
      <w:r>
        <w:t xml:space="preserve"> does not have a [[MapData]] internal slot throw a </w:t>
      </w:r>
      <w:r w:rsidRPr="00B5244C">
        <w:rPr>
          <w:b/>
        </w:rPr>
        <w:t>TypeError</w:t>
      </w:r>
      <w:r>
        <w:t xml:space="preserve"> exception.</w:t>
      </w:r>
    </w:p>
    <w:p w14:paraId="197AABE9" w14:textId="77777777" w:rsidR="009A25AA" w:rsidRPr="00E77497" w:rsidRDefault="009A25AA" w:rsidP="00613655">
      <w:pPr>
        <w:pStyle w:val="Alg4"/>
        <w:numPr>
          <w:ilvl w:val="0"/>
          <w:numId w:val="1291"/>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1221C750" w14:textId="77777777" w:rsidR="009A25AA" w:rsidRPr="00E77497" w:rsidRDefault="009A25AA" w:rsidP="00613655">
      <w:pPr>
        <w:pStyle w:val="Alg4"/>
        <w:numPr>
          <w:ilvl w:val="0"/>
          <w:numId w:val="1291"/>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34E80E59" w14:textId="77777777" w:rsidR="009A25AA" w:rsidRPr="00E77497" w:rsidRDefault="009A25AA" w:rsidP="00613655">
      <w:pPr>
        <w:pStyle w:val="Alg4"/>
        <w:numPr>
          <w:ilvl w:val="0"/>
          <w:numId w:val="1291"/>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57B2E58" w14:textId="77777777" w:rsidR="009A25AA" w:rsidRPr="00E77497" w:rsidRDefault="009A25AA" w:rsidP="00613655">
      <w:pPr>
        <w:pStyle w:val="Alg4"/>
        <w:numPr>
          <w:ilvl w:val="0"/>
          <w:numId w:val="1291"/>
        </w:numPr>
      </w:pPr>
      <w:r>
        <w:t xml:space="preserve">Let </w:t>
      </w:r>
      <w:r w:rsidRPr="00B5244C">
        <w:rPr>
          <w:i/>
        </w:rPr>
        <w:t>entries</w:t>
      </w:r>
      <w:r>
        <w:t xml:space="preserve"> be the List that is the value of </w:t>
      </w:r>
      <w:r w:rsidRPr="00B5244C">
        <w:rPr>
          <w:i/>
        </w:rPr>
        <w:t>M</w:t>
      </w:r>
      <w:r>
        <w:t>’s [[MapData]] internal slot.</w:t>
      </w:r>
    </w:p>
    <w:p w14:paraId="21ADC0C9" w14:textId="77777777" w:rsidR="009A25AA" w:rsidRDefault="009A25AA" w:rsidP="00613655">
      <w:pPr>
        <w:pStyle w:val="Alg4"/>
        <w:numPr>
          <w:ilvl w:val="0"/>
          <w:numId w:val="1291"/>
        </w:numPr>
      </w:pPr>
      <w:r>
        <w:t xml:space="preserve">Repeat for each Record {[[key]], [[value]]} </w:t>
      </w:r>
      <w:r>
        <w:rPr>
          <w:i/>
        </w:rPr>
        <w:t>e</w:t>
      </w:r>
      <w:r>
        <w:t xml:space="preserve"> that is an element of </w:t>
      </w:r>
      <w:r w:rsidRPr="00B5244C">
        <w:rPr>
          <w:i/>
        </w:rPr>
        <w:t>entries</w:t>
      </w:r>
      <w:r>
        <w:rPr>
          <w:i/>
        </w:rPr>
        <w:t>,</w:t>
      </w:r>
      <w:r>
        <w:rPr>
          <w:iCs/>
        </w:rPr>
        <w:t xml:space="preserve"> </w:t>
      </w:r>
      <w:r>
        <w:t>in original key insertion order</w:t>
      </w:r>
    </w:p>
    <w:p w14:paraId="21C99831" w14:textId="77777777" w:rsidR="009A25AA" w:rsidRDefault="009A25AA" w:rsidP="00613655">
      <w:pPr>
        <w:pStyle w:val="Alg4"/>
        <w:numPr>
          <w:ilvl w:val="1"/>
          <w:numId w:val="1291"/>
        </w:numPr>
      </w:pPr>
      <w:r>
        <w:t xml:space="preserve">If </w:t>
      </w:r>
      <w:r>
        <w:rPr>
          <w:i/>
        </w:rPr>
        <w:t>e</w:t>
      </w:r>
      <w:r>
        <w:t xml:space="preserve">.[[key]] is not </w:t>
      </w:r>
      <w:r w:rsidRPr="00A221E6">
        <w:rPr>
          <w:rFonts w:ascii="Arial" w:hAnsi="Arial" w:cs="Arial"/>
        </w:rPr>
        <w:t>empty</w:t>
      </w:r>
      <w:r>
        <w:t>, then</w:t>
      </w:r>
    </w:p>
    <w:p w14:paraId="4DE059FB" w14:textId="77777777" w:rsidR="009A25AA" w:rsidRPr="00E77497" w:rsidRDefault="009A25AA" w:rsidP="00613655">
      <w:pPr>
        <w:pStyle w:val="Alg4"/>
        <w:numPr>
          <w:ilvl w:val="2"/>
          <w:numId w:val="1291"/>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rsidRPr="001A29AB">
        <w:t>List</w:t>
      </w:r>
      <w:r w:rsidRPr="00E77497">
        <w:t xml:space="preserve"> containing </w:t>
      </w:r>
      <w:r>
        <w:rPr>
          <w:i/>
        </w:rPr>
        <w:t>e</w:t>
      </w:r>
      <w:r>
        <w:t>.[[value]]</w:t>
      </w:r>
      <w:r w:rsidRPr="00E77497">
        <w:t xml:space="preserve">, </w:t>
      </w:r>
      <w:r>
        <w:rPr>
          <w:i/>
        </w:rPr>
        <w:t>e</w:t>
      </w:r>
      <w:r>
        <w:t>.[[key]]</w:t>
      </w:r>
      <w:r w:rsidRPr="00E77497">
        <w:t xml:space="preserve">, and </w:t>
      </w:r>
      <w:r>
        <w:rPr>
          <w:i/>
        </w:rPr>
        <w:t xml:space="preserve">M </w:t>
      </w:r>
      <w:r w:rsidRPr="001A29AB">
        <w:rPr>
          <w:iCs/>
        </w:rPr>
        <w:t>as</w:t>
      </w:r>
      <w:r>
        <w:rPr>
          <w:i/>
        </w:rPr>
        <w:t xml:space="preserve"> argumentsList</w:t>
      </w:r>
      <w:r w:rsidRPr="00E77497">
        <w:t>.</w:t>
      </w:r>
    </w:p>
    <w:p w14:paraId="32E8C548" w14:textId="77777777" w:rsidR="009A25AA" w:rsidRPr="00E77497" w:rsidRDefault="009A25AA" w:rsidP="00613655">
      <w:pPr>
        <w:pStyle w:val="Alg4"/>
        <w:numPr>
          <w:ilvl w:val="2"/>
          <w:numId w:val="1291"/>
        </w:numPr>
      </w:pPr>
      <w:r>
        <w:t>ReturnIfAbrupt(</w:t>
      </w:r>
      <w:r>
        <w:rPr>
          <w:i/>
        </w:rPr>
        <w:t>funcResult</w:t>
      </w:r>
      <w:r>
        <w:t>).</w:t>
      </w:r>
    </w:p>
    <w:p w14:paraId="26E51F7E" w14:textId="77777777" w:rsidR="009A25AA" w:rsidRPr="002166A8" w:rsidRDefault="009A25AA" w:rsidP="00613655">
      <w:pPr>
        <w:pStyle w:val="Alg4"/>
        <w:numPr>
          <w:ilvl w:val="0"/>
          <w:numId w:val="1291"/>
        </w:numPr>
      </w:pPr>
      <w:r w:rsidRPr="00E77497">
        <w:t xml:space="preserve">Return </w:t>
      </w:r>
      <w:r w:rsidRPr="00E77497">
        <w:rPr>
          <w:b/>
        </w:rPr>
        <w:t>undefined</w:t>
      </w:r>
      <w:r w:rsidRPr="00E77497">
        <w:t>.</w:t>
      </w:r>
    </w:p>
    <w:p w14:paraId="3EF5F16D" w14:textId="77777777" w:rsidR="009A25AA" w:rsidRPr="00E77497" w:rsidRDefault="009A25AA" w:rsidP="009A25AA">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7C3BB577" w14:textId="77777777" w:rsidR="009A25AA" w:rsidRPr="00E77497" w:rsidRDefault="009A25AA" w:rsidP="009A25AA">
      <w:pPr>
        <w:pStyle w:val="40"/>
      </w:pPr>
      <w:r>
        <w:t>Map</w:t>
      </w:r>
      <w:r w:rsidRPr="00E77497">
        <w:t>.prototype.</w:t>
      </w:r>
      <w:r>
        <w:t>get</w:t>
      </w:r>
      <w:r w:rsidRPr="00E77497">
        <w:t xml:space="preserve"> (</w:t>
      </w:r>
      <w:r>
        <w:t xml:space="preserve"> key</w:t>
      </w:r>
      <w:r w:rsidRPr="00E77497">
        <w:t xml:space="preserve"> )</w:t>
      </w:r>
    </w:p>
    <w:p w14:paraId="19AD9264" w14:textId="77777777" w:rsidR="009A25AA" w:rsidRPr="00E77497" w:rsidRDefault="009A25AA" w:rsidP="009A25AA">
      <w:pPr>
        <w:pStyle w:val="normalbefore"/>
      </w:pPr>
      <w:r w:rsidRPr="00E77497">
        <w:t>The following steps are taken:</w:t>
      </w:r>
    </w:p>
    <w:p w14:paraId="32D5B90E" w14:textId="77777777" w:rsidR="009A25AA" w:rsidRPr="00E77497" w:rsidRDefault="009A25AA" w:rsidP="00613655">
      <w:pPr>
        <w:pStyle w:val="Alg4"/>
        <w:numPr>
          <w:ilvl w:val="0"/>
          <w:numId w:val="128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4C2926CD" w14:textId="77777777" w:rsidR="009A25AA" w:rsidRPr="00E77497" w:rsidRDefault="009A25AA" w:rsidP="00613655">
      <w:pPr>
        <w:pStyle w:val="Alg4"/>
        <w:numPr>
          <w:ilvl w:val="0"/>
          <w:numId w:val="1288"/>
        </w:numPr>
      </w:pPr>
      <w:r>
        <w:t>If Type(</w:t>
      </w:r>
      <w:r>
        <w:rPr>
          <w:i/>
          <w:iCs/>
        </w:rPr>
        <w:t>M)</w:t>
      </w:r>
      <w:r>
        <w:t xml:space="preserve"> is not Object, then throw a </w:t>
      </w:r>
      <w:r w:rsidRPr="003F3BD9">
        <w:rPr>
          <w:b/>
        </w:rPr>
        <w:t>TypeError</w:t>
      </w:r>
      <w:r>
        <w:t xml:space="preserve"> exception.</w:t>
      </w:r>
    </w:p>
    <w:p w14:paraId="61C262B5" w14:textId="77777777" w:rsidR="009A25AA" w:rsidRDefault="009A25AA" w:rsidP="00613655">
      <w:pPr>
        <w:pStyle w:val="Alg4"/>
        <w:numPr>
          <w:ilvl w:val="0"/>
          <w:numId w:val="1288"/>
        </w:numPr>
      </w:pPr>
      <w:r>
        <w:t xml:space="preserve">If </w:t>
      </w:r>
      <w:r w:rsidRPr="007B0456">
        <w:rPr>
          <w:i/>
        </w:rPr>
        <w:t>M</w:t>
      </w:r>
      <w:r>
        <w:t xml:space="preserve"> does not have a [[MapData]] internal slot throw a </w:t>
      </w:r>
      <w:r w:rsidRPr="007B0456">
        <w:rPr>
          <w:b/>
        </w:rPr>
        <w:t>TypeError</w:t>
      </w:r>
      <w:r>
        <w:t xml:space="preserve"> exception.</w:t>
      </w:r>
    </w:p>
    <w:p w14:paraId="7951AA98" w14:textId="77777777" w:rsidR="009A25AA" w:rsidRPr="00E77497" w:rsidRDefault="009A25AA" w:rsidP="00613655">
      <w:pPr>
        <w:pStyle w:val="Alg4"/>
        <w:numPr>
          <w:ilvl w:val="0"/>
          <w:numId w:val="1288"/>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4D0A7830" w14:textId="77777777" w:rsidR="009A25AA" w:rsidRPr="00E77497" w:rsidRDefault="009A25AA" w:rsidP="00613655">
      <w:pPr>
        <w:pStyle w:val="Alg4"/>
        <w:numPr>
          <w:ilvl w:val="0"/>
          <w:numId w:val="1288"/>
        </w:numPr>
      </w:pPr>
      <w:r>
        <w:t xml:space="preserve">Let </w:t>
      </w:r>
      <w:r w:rsidRPr="007B0456">
        <w:rPr>
          <w:i/>
        </w:rPr>
        <w:t>entries</w:t>
      </w:r>
      <w:r>
        <w:t xml:space="preserve"> be the List that is the value of </w:t>
      </w:r>
      <w:r w:rsidRPr="007B0456">
        <w:rPr>
          <w:i/>
        </w:rPr>
        <w:t>M</w:t>
      </w:r>
      <w:r>
        <w:t>’s [[MapData]] internal slot.</w:t>
      </w:r>
    </w:p>
    <w:p w14:paraId="25B1A3BA" w14:textId="77777777" w:rsidR="009A25AA" w:rsidRDefault="009A25AA" w:rsidP="00613655">
      <w:pPr>
        <w:pStyle w:val="Alg4"/>
        <w:numPr>
          <w:ilvl w:val="0"/>
          <w:numId w:val="1288"/>
        </w:numPr>
      </w:pPr>
      <w:r>
        <w:t xml:space="preserve">Repeat for each Record {[[key]], [[value]]} </w:t>
      </w:r>
      <w:r w:rsidRPr="008E3DC8">
        <w:rPr>
          <w:i/>
        </w:rPr>
        <w:t>p</w:t>
      </w:r>
      <w:r>
        <w:t xml:space="preserve"> that is an element of </w:t>
      </w:r>
      <w:r w:rsidRPr="00B5244C">
        <w:rPr>
          <w:i/>
        </w:rPr>
        <w:t>entries</w:t>
      </w:r>
      <w:r>
        <w:rPr>
          <w:i/>
        </w:rPr>
        <w:t>,</w:t>
      </w:r>
    </w:p>
    <w:p w14:paraId="2AE2EBB1" w14:textId="77777777" w:rsidR="009A25AA" w:rsidRDefault="009A25AA" w:rsidP="00613655">
      <w:pPr>
        <w:pStyle w:val="Alg4"/>
        <w:numPr>
          <w:ilvl w:val="1"/>
          <w:numId w:val="1288"/>
        </w:numPr>
      </w:pPr>
      <w:r>
        <w:t xml:space="preserve">If </w:t>
      </w:r>
      <w:r>
        <w:rPr>
          <w:i/>
          <w:iCs/>
        </w:rPr>
        <w:t>p</w:t>
      </w:r>
      <w:r>
        <w:rPr>
          <w:iCs/>
        </w:rPr>
        <w:t>.[[key]]</w:t>
      </w:r>
      <w:r>
        <w:t xml:space="preserve"> is not </w:t>
      </w:r>
      <w:r w:rsidRPr="005E6B3A">
        <w:rPr>
          <w:rFonts w:ascii="Arial" w:hAnsi="Arial" w:cs="Arial"/>
        </w:rPr>
        <w:t>empty</w:t>
      </w:r>
      <w:r>
        <w:t xml:space="preserve"> and SameValueZero(</w:t>
      </w:r>
      <w:r w:rsidRPr="007B0456">
        <w:rPr>
          <w:i/>
        </w:rPr>
        <w:t>p</w:t>
      </w:r>
      <w:r>
        <w:t xml:space="preserve">.[[key]], </w:t>
      </w:r>
      <w:r w:rsidRPr="007B0456">
        <w:rPr>
          <w:i/>
        </w:rPr>
        <w:t>key</w:t>
      </w:r>
      <w:r>
        <w:t xml:space="preserve">) is </w:t>
      </w:r>
      <w:r>
        <w:rPr>
          <w:b/>
        </w:rPr>
        <w:t>true</w:t>
      </w:r>
      <w:r>
        <w:t xml:space="preserve">, then return </w:t>
      </w:r>
      <w:r w:rsidRPr="007B0456">
        <w:rPr>
          <w:i/>
        </w:rPr>
        <w:t>p</w:t>
      </w:r>
      <w:r>
        <w:t>.[[value]].</w:t>
      </w:r>
    </w:p>
    <w:p w14:paraId="5E78A5F6" w14:textId="77777777" w:rsidR="009A25AA" w:rsidRPr="00E77497" w:rsidRDefault="009A25AA" w:rsidP="00613655">
      <w:pPr>
        <w:pStyle w:val="Alg4"/>
        <w:numPr>
          <w:ilvl w:val="0"/>
          <w:numId w:val="1288"/>
        </w:numPr>
      </w:pPr>
      <w:r>
        <w:t xml:space="preserve">Return </w:t>
      </w:r>
      <w:r w:rsidRPr="007B0456">
        <w:rPr>
          <w:b/>
        </w:rPr>
        <w:t>undefined</w:t>
      </w:r>
      <w:r>
        <w:t>.</w:t>
      </w:r>
    </w:p>
    <w:p w14:paraId="5583C534" w14:textId="77777777" w:rsidR="009A25AA" w:rsidRPr="00E77497" w:rsidRDefault="009A25AA" w:rsidP="009A25AA">
      <w:pPr>
        <w:pStyle w:val="40"/>
      </w:pPr>
      <w:r>
        <w:t>Map</w:t>
      </w:r>
      <w:r w:rsidRPr="00E77497">
        <w:t>.prototype.</w:t>
      </w:r>
      <w:r>
        <w:t>has</w:t>
      </w:r>
      <w:r w:rsidRPr="00E77497">
        <w:t xml:space="preserve"> ( </w:t>
      </w:r>
      <w:r>
        <w:t xml:space="preserve">key </w:t>
      </w:r>
      <w:r w:rsidRPr="00E77497">
        <w:t>)</w:t>
      </w:r>
    </w:p>
    <w:p w14:paraId="3B3138E1" w14:textId="77777777" w:rsidR="009A25AA" w:rsidRPr="00E77497" w:rsidRDefault="009A25AA" w:rsidP="009A25AA">
      <w:pPr>
        <w:pStyle w:val="normalbefore"/>
      </w:pPr>
      <w:r w:rsidRPr="00E77497">
        <w:t>The following steps are taken:</w:t>
      </w:r>
    </w:p>
    <w:p w14:paraId="6A5FD32C" w14:textId="77777777" w:rsidR="009A25AA" w:rsidRPr="00E77497" w:rsidRDefault="009A25AA" w:rsidP="00613655">
      <w:pPr>
        <w:pStyle w:val="Alg4"/>
        <w:numPr>
          <w:ilvl w:val="0"/>
          <w:numId w:val="1289"/>
        </w:numPr>
      </w:pPr>
      <w:r w:rsidRPr="00E77497">
        <w:t xml:space="preserve">Let </w:t>
      </w:r>
      <w:r>
        <w:rPr>
          <w:i/>
        </w:rPr>
        <w:t>M</w:t>
      </w:r>
      <w:r w:rsidRPr="00E77497">
        <w:t xml:space="preserve"> be the</w:t>
      </w:r>
      <w:r>
        <w:t xml:space="preserve"> </w:t>
      </w:r>
      <w:r w:rsidRPr="00E77497">
        <w:rPr>
          <w:b/>
        </w:rPr>
        <w:t>this</w:t>
      </w:r>
      <w:r w:rsidRPr="00E77497">
        <w:t xml:space="preserve"> value.</w:t>
      </w:r>
    </w:p>
    <w:p w14:paraId="79352B1A" w14:textId="77777777" w:rsidR="009A25AA" w:rsidRPr="00E77497" w:rsidRDefault="009A25AA" w:rsidP="00613655">
      <w:pPr>
        <w:pStyle w:val="Alg4"/>
        <w:numPr>
          <w:ilvl w:val="0"/>
          <w:numId w:val="1289"/>
        </w:numPr>
      </w:pPr>
      <w:r>
        <w:t>If Type(</w:t>
      </w:r>
      <w:r>
        <w:rPr>
          <w:i/>
          <w:iCs/>
        </w:rPr>
        <w:t>M)</w:t>
      </w:r>
      <w:r>
        <w:t xml:space="preserve"> is not Object, then throw a </w:t>
      </w:r>
      <w:r w:rsidRPr="003F3BD9">
        <w:rPr>
          <w:b/>
        </w:rPr>
        <w:t>TypeError</w:t>
      </w:r>
      <w:r>
        <w:t xml:space="preserve"> exception.</w:t>
      </w:r>
    </w:p>
    <w:p w14:paraId="07C388C6" w14:textId="77777777" w:rsidR="009A25AA" w:rsidRDefault="009A25AA" w:rsidP="00613655">
      <w:pPr>
        <w:pStyle w:val="Alg4"/>
        <w:numPr>
          <w:ilvl w:val="0"/>
          <w:numId w:val="1289"/>
        </w:numPr>
      </w:pPr>
      <w:r>
        <w:t xml:space="preserve">If </w:t>
      </w:r>
      <w:r w:rsidRPr="00B5244C">
        <w:rPr>
          <w:i/>
        </w:rPr>
        <w:t>M</w:t>
      </w:r>
      <w:r>
        <w:t xml:space="preserve"> does not have a [[MapData]] internal slot throw a </w:t>
      </w:r>
      <w:r w:rsidRPr="00B5244C">
        <w:rPr>
          <w:b/>
        </w:rPr>
        <w:t>TypeError</w:t>
      </w:r>
      <w:r>
        <w:t xml:space="preserve"> exception.</w:t>
      </w:r>
    </w:p>
    <w:p w14:paraId="7362BF03" w14:textId="77777777" w:rsidR="009A25AA" w:rsidRPr="00E77497" w:rsidRDefault="009A25AA" w:rsidP="00613655">
      <w:pPr>
        <w:pStyle w:val="Alg4"/>
        <w:numPr>
          <w:ilvl w:val="0"/>
          <w:numId w:val="1289"/>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2E46C0F0" w14:textId="77777777" w:rsidR="009A25AA" w:rsidRPr="00E77497" w:rsidRDefault="009A25AA" w:rsidP="00613655">
      <w:pPr>
        <w:pStyle w:val="Alg4"/>
        <w:numPr>
          <w:ilvl w:val="0"/>
          <w:numId w:val="1289"/>
        </w:numPr>
      </w:pPr>
      <w:r>
        <w:t xml:space="preserve">Let </w:t>
      </w:r>
      <w:r w:rsidRPr="00B5244C">
        <w:rPr>
          <w:i/>
        </w:rPr>
        <w:t>entries</w:t>
      </w:r>
      <w:r>
        <w:t xml:space="preserve"> be the List that is the value of </w:t>
      </w:r>
      <w:r w:rsidRPr="00B5244C">
        <w:rPr>
          <w:i/>
        </w:rPr>
        <w:t>M</w:t>
      </w:r>
      <w:r>
        <w:t>’s [[MapData]] internal slot.</w:t>
      </w:r>
    </w:p>
    <w:p w14:paraId="6B6491EC" w14:textId="77777777" w:rsidR="009A25AA" w:rsidRPr="007B0456" w:rsidRDefault="009A25AA" w:rsidP="00613655">
      <w:pPr>
        <w:pStyle w:val="Alg4"/>
        <w:numPr>
          <w:ilvl w:val="0"/>
          <w:numId w:val="1289"/>
        </w:numPr>
      </w:pPr>
      <w:r>
        <w:t xml:space="preserve">Repeat for each Record {[[key]], [[value]]} </w:t>
      </w:r>
      <w:r w:rsidRPr="008E3DC8">
        <w:rPr>
          <w:i/>
        </w:rPr>
        <w:t>p</w:t>
      </w:r>
      <w:r>
        <w:t xml:space="preserve"> that is an element of </w:t>
      </w:r>
      <w:r w:rsidRPr="00B5244C">
        <w:rPr>
          <w:i/>
        </w:rPr>
        <w:t>entries</w:t>
      </w:r>
      <w:r>
        <w:rPr>
          <w:i/>
        </w:rPr>
        <w:t>,</w:t>
      </w:r>
    </w:p>
    <w:p w14:paraId="0C3F09AB" w14:textId="77777777" w:rsidR="009A25AA" w:rsidRDefault="009A25AA" w:rsidP="00613655">
      <w:pPr>
        <w:pStyle w:val="Alg4"/>
        <w:numPr>
          <w:ilvl w:val="1"/>
          <w:numId w:val="1289"/>
        </w:numPr>
      </w:pPr>
      <w:r w:rsidRPr="00B5244C">
        <w:t xml:space="preserve">If </w:t>
      </w:r>
      <w:r>
        <w:rPr>
          <w:i/>
          <w:iCs/>
        </w:rPr>
        <w:t>p</w:t>
      </w:r>
      <w:r>
        <w:rPr>
          <w:iCs/>
        </w:rPr>
        <w:t>.[[key]]</w:t>
      </w:r>
      <w:r>
        <w:t xml:space="preserve"> is not </w:t>
      </w:r>
      <w:r w:rsidRPr="005E6B3A">
        <w:rPr>
          <w:rFonts w:ascii="Arial" w:hAnsi="Arial" w:cs="Arial"/>
        </w:rPr>
        <w:t>empty</w:t>
      </w:r>
      <w:r>
        <w:t xml:space="preserve"> and SameValueZero(</w:t>
      </w:r>
      <w:r w:rsidRPr="007B0456">
        <w:rPr>
          <w:i/>
        </w:rPr>
        <w:t>p</w:t>
      </w:r>
      <w:r>
        <w:t xml:space="preserve">.[[key]], </w:t>
      </w:r>
      <w:r w:rsidRPr="007B0456">
        <w:rPr>
          <w:i/>
        </w:rPr>
        <w:t>key</w:t>
      </w:r>
      <w:r>
        <w:t xml:space="preserve">) is </w:t>
      </w:r>
      <w:r>
        <w:rPr>
          <w:b/>
        </w:rPr>
        <w:t>true</w:t>
      </w:r>
      <w:r>
        <w:t xml:space="preserve">, then return </w:t>
      </w:r>
      <w:r w:rsidRPr="007B0456">
        <w:rPr>
          <w:b/>
        </w:rPr>
        <w:t>true</w:t>
      </w:r>
      <w:r w:rsidRPr="007B0456">
        <w:rPr>
          <w:i/>
        </w:rPr>
        <w:t>.</w:t>
      </w:r>
    </w:p>
    <w:p w14:paraId="69628D35" w14:textId="77777777" w:rsidR="009A25AA" w:rsidRPr="00E77497" w:rsidRDefault="009A25AA" w:rsidP="00613655">
      <w:pPr>
        <w:pStyle w:val="Alg4"/>
        <w:numPr>
          <w:ilvl w:val="0"/>
          <w:numId w:val="1289"/>
        </w:numPr>
      </w:pPr>
      <w:r>
        <w:t xml:space="preserve">Return </w:t>
      </w:r>
      <w:r>
        <w:rPr>
          <w:b/>
        </w:rPr>
        <w:t>false</w:t>
      </w:r>
      <w:r>
        <w:t>.</w:t>
      </w:r>
    </w:p>
    <w:p w14:paraId="04D00AEA" w14:textId="77777777" w:rsidR="009A25AA" w:rsidRPr="00E77497" w:rsidRDefault="009A25AA" w:rsidP="009A25AA">
      <w:pPr>
        <w:pStyle w:val="40"/>
      </w:pPr>
      <w:r>
        <w:t>Map</w:t>
      </w:r>
      <w:r w:rsidRPr="00E77497">
        <w:t>.prototype.</w:t>
      </w:r>
      <w:r>
        <w:t xml:space="preserve">keys ( </w:t>
      </w:r>
      <w:r w:rsidRPr="00E77497">
        <w:t>)</w:t>
      </w:r>
    </w:p>
    <w:p w14:paraId="3C3F729F" w14:textId="77777777" w:rsidR="009A25AA" w:rsidRPr="00E77497" w:rsidRDefault="009A25AA" w:rsidP="009A25AA">
      <w:pPr>
        <w:pStyle w:val="normalbefore"/>
      </w:pPr>
      <w:r w:rsidRPr="00E77497">
        <w:t>The following steps are taken:</w:t>
      </w:r>
    </w:p>
    <w:p w14:paraId="691D1FC4" w14:textId="77777777" w:rsidR="009A25AA" w:rsidRPr="00E77497" w:rsidRDefault="009A25AA" w:rsidP="00613655">
      <w:pPr>
        <w:pStyle w:val="Alg4"/>
        <w:numPr>
          <w:ilvl w:val="0"/>
          <w:numId w:val="1307"/>
        </w:numPr>
      </w:pPr>
      <w:r w:rsidRPr="00E77497">
        <w:t xml:space="preserve">Let </w:t>
      </w:r>
      <w:r>
        <w:rPr>
          <w:i/>
        </w:rPr>
        <w:t>M</w:t>
      </w:r>
      <w:r w:rsidRPr="00E77497">
        <w:t xml:space="preserve"> be the</w:t>
      </w:r>
      <w:r>
        <w:t xml:space="preserve"> </w:t>
      </w:r>
      <w:r w:rsidRPr="00E77497">
        <w:rPr>
          <w:b/>
        </w:rPr>
        <w:t>this</w:t>
      </w:r>
      <w:r w:rsidRPr="00E77497">
        <w:t xml:space="preserve"> value.</w:t>
      </w:r>
    </w:p>
    <w:p w14:paraId="1D589286" w14:textId="77777777" w:rsidR="009A25AA" w:rsidRDefault="009A25AA" w:rsidP="00613655">
      <w:pPr>
        <w:pStyle w:val="Alg4"/>
        <w:numPr>
          <w:ilvl w:val="0"/>
          <w:numId w:val="1307"/>
        </w:numPr>
      </w:pPr>
      <w:r>
        <w:t xml:space="preserve">Return the result of calling the CreateMapIterator abstract operation with arguments </w:t>
      </w:r>
      <w:r>
        <w:rPr>
          <w:i/>
        </w:rPr>
        <w:t>M</w:t>
      </w:r>
      <w:r>
        <w:t xml:space="preserve"> and </w:t>
      </w:r>
      <w:r w:rsidRPr="004758F9">
        <w:rPr>
          <w:rFonts w:ascii="Courier New" w:hAnsi="Courier New" w:cs="Courier New"/>
          <w:b/>
        </w:rPr>
        <w:t>"</w:t>
      </w:r>
      <w:r>
        <w:rPr>
          <w:rFonts w:ascii="Courier New" w:hAnsi="Courier New" w:cs="Courier New"/>
          <w:b/>
        </w:rPr>
        <w:t>key</w:t>
      </w:r>
      <w:r w:rsidRPr="004758F9">
        <w:rPr>
          <w:rFonts w:ascii="Courier New" w:hAnsi="Courier New" w:cs="Courier New"/>
          <w:b/>
        </w:rPr>
        <w:t>"</w:t>
      </w:r>
      <w:r>
        <w:t>.</w:t>
      </w:r>
    </w:p>
    <w:p w14:paraId="69F9DCDE" w14:textId="77777777" w:rsidR="009A25AA" w:rsidRPr="00E77497" w:rsidRDefault="009A25AA" w:rsidP="009A25AA">
      <w:pPr>
        <w:pStyle w:val="40"/>
      </w:pPr>
      <w:r>
        <w:t>Map</w:t>
      </w:r>
      <w:r w:rsidRPr="00E77497">
        <w:t>.prototype.</w:t>
      </w:r>
      <w:r>
        <w:t>set</w:t>
      </w:r>
      <w:r w:rsidRPr="00E77497">
        <w:t xml:space="preserve"> ( </w:t>
      </w:r>
      <w:r>
        <w:t xml:space="preserve">key , value </w:t>
      </w:r>
      <w:r w:rsidRPr="00E77497">
        <w:t>)</w:t>
      </w:r>
    </w:p>
    <w:p w14:paraId="319B27B6" w14:textId="77777777" w:rsidR="009A25AA" w:rsidRPr="00E77497" w:rsidRDefault="009A25AA" w:rsidP="009A25AA">
      <w:pPr>
        <w:pStyle w:val="normalbefore"/>
      </w:pPr>
      <w:r w:rsidRPr="00E77497">
        <w:t>The following steps are taken:</w:t>
      </w:r>
    </w:p>
    <w:p w14:paraId="284F3CA6" w14:textId="77777777" w:rsidR="009A25AA" w:rsidRPr="00E77497" w:rsidRDefault="009A25AA" w:rsidP="00613655">
      <w:pPr>
        <w:pStyle w:val="Alg4"/>
        <w:numPr>
          <w:ilvl w:val="0"/>
          <w:numId w:val="1313"/>
        </w:numPr>
      </w:pPr>
      <w:r w:rsidRPr="00E77497">
        <w:t xml:space="preserve">Let </w:t>
      </w:r>
      <w:r>
        <w:rPr>
          <w:i/>
        </w:rPr>
        <w:t>M</w:t>
      </w:r>
      <w:r w:rsidRPr="00E77497">
        <w:t xml:space="preserve"> be </w:t>
      </w:r>
      <w:r>
        <w:t xml:space="preserve">the </w:t>
      </w:r>
      <w:r w:rsidRPr="00E77497">
        <w:rPr>
          <w:b/>
        </w:rPr>
        <w:t>this</w:t>
      </w:r>
      <w:r w:rsidRPr="00E77497">
        <w:t xml:space="preserve"> value.</w:t>
      </w:r>
    </w:p>
    <w:p w14:paraId="02D66362" w14:textId="77777777" w:rsidR="009A25AA" w:rsidRPr="00E77497" w:rsidRDefault="009A25AA" w:rsidP="00613655">
      <w:pPr>
        <w:pStyle w:val="Alg4"/>
        <w:numPr>
          <w:ilvl w:val="0"/>
          <w:numId w:val="1313"/>
        </w:numPr>
      </w:pPr>
      <w:r>
        <w:t>If Type(</w:t>
      </w:r>
      <w:r>
        <w:rPr>
          <w:i/>
          <w:iCs/>
        </w:rPr>
        <w:t>M)</w:t>
      </w:r>
      <w:r>
        <w:t xml:space="preserve"> is not Object, then throw a </w:t>
      </w:r>
      <w:r w:rsidRPr="003F3BD9">
        <w:rPr>
          <w:b/>
        </w:rPr>
        <w:t>TypeError</w:t>
      </w:r>
      <w:r>
        <w:t xml:space="preserve"> exception.</w:t>
      </w:r>
    </w:p>
    <w:p w14:paraId="75AF471E" w14:textId="77777777" w:rsidR="009A25AA" w:rsidRDefault="009A25AA" w:rsidP="00613655">
      <w:pPr>
        <w:pStyle w:val="Alg4"/>
        <w:numPr>
          <w:ilvl w:val="0"/>
          <w:numId w:val="1313"/>
        </w:numPr>
      </w:pPr>
      <w:r>
        <w:t xml:space="preserve">If </w:t>
      </w:r>
      <w:r w:rsidRPr="00B5244C">
        <w:rPr>
          <w:i/>
        </w:rPr>
        <w:t>M</w:t>
      </w:r>
      <w:r>
        <w:t xml:space="preserve"> does not have a [[MapData]] internal slot throw a </w:t>
      </w:r>
      <w:r w:rsidRPr="00B5244C">
        <w:rPr>
          <w:b/>
        </w:rPr>
        <w:t>TypeError</w:t>
      </w:r>
      <w:r>
        <w:t xml:space="preserve"> exception.</w:t>
      </w:r>
    </w:p>
    <w:p w14:paraId="604843A8" w14:textId="77777777" w:rsidR="009A25AA" w:rsidRPr="00E77497" w:rsidRDefault="009A25AA" w:rsidP="00613655">
      <w:pPr>
        <w:pStyle w:val="Alg4"/>
        <w:numPr>
          <w:ilvl w:val="0"/>
          <w:numId w:val="1313"/>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4F587B3E" w14:textId="77777777" w:rsidR="009A25AA" w:rsidRPr="00E77497" w:rsidRDefault="009A25AA" w:rsidP="00613655">
      <w:pPr>
        <w:pStyle w:val="Alg4"/>
        <w:numPr>
          <w:ilvl w:val="0"/>
          <w:numId w:val="1313"/>
        </w:numPr>
      </w:pPr>
      <w:r>
        <w:t xml:space="preserve">Let </w:t>
      </w:r>
      <w:r w:rsidRPr="00B5244C">
        <w:rPr>
          <w:i/>
        </w:rPr>
        <w:t>entries</w:t>
      </w:r>
      <w:r>
        <w:t xml:space="preserve"> be the List that is the value of </w:t>
      </w:r>
      <w:r w:rsidRPr="00B5244C">
        <w:rPr>
          <w:i/>
        </w:rPr>
        <w:t>M</w:t>
      </w:r>
      <w:r>
        <w:t>’s [[MapData]] internal slot.</w:t>
      </w:r>
    </w:p>
    <w:p w14:paraId="107CD2FE" w14:textId="77777777" w:rsidR="009A25AA" w:rsidRDefault="009A25AA" w:rsidP="00613655">
      <w:pPr>
        <w:pStyle w:val="Alg4"/>
        <w:numPr>
          <w:ilvl w:val="0"/>
          <w:numId w:val="1313"/>
        </w:numPr>
      </w:pPr>
      <w:r>
        <w:t xml:space="preserve">Repeat for each Record {[[key]], [[value]]} </w:t>
      </w:r>
      <w:r w:rsidRPr="008E3DC8">
        <w:rPr>
          <w:i/>
        </w:rPr>
        <w:t>p</w:t>
      </w:r>
      <w:r>
        <w:t xml:space="preserve"> that is an element of </w:t>
      </w:r>
      <w:r w:rsidRPr="00B5244C">
        <w:rPr>
          <w:i/>
        </w:rPr>
        <w:t>entries</w:t>
      </w:r>
      <w:r>
        <w:rPr>
          <w:i/>
        </w:rPr>
        <w:t>,</w:t>
      </w:r>
    </w:p>
    <w:p w14:paraId="1FB7091B" w14:textId="77777777" w:rsidR="009A25AA" w:rsidRDefault="009A25AA" w:rsidP="00613655">
      <w:pPr>
        <w:pStyle w:val="Alg4"/>
        <w:numPr>
          <w:ilvl w:val="1"/>
          <w:numId w:val="1313"/>
        </w:numPr>
      </w:pPr>
      <w:r>
        <w:t xml:space="preserve">If </w:t>
      </w:r>
      <w:r>
        <w:rPr>
          <w:i/>
          <w:iCs/>
        </w:rPr>
        <w:t>p</w:t>
      </w:r>
      <w:r>
        <w:rPr>
          <w:iCs/>
        </w:rPr>
        <w:t>.[[key]]</w:t>
      </w:r>
      <w:r>
        <w:t xml:space="preserve"> is not </w:t>
      </w:r>
      <w:r w:rsidRPr="005E6B3A">
        <w:rPr>
          <w:rFonts w:ascii="Arial" w:hAnsi="Arial" w:cs="Arial"/>
        </w:rPr>
        <w:t>empty</w:t>
      </w:r>
      <w:r>
        <w:t xml:space="preserve"> and SameValueZero(</w:t>
      </w:r>
      <w:r w:rsidRPr="00B5244C">
        <w:rPr>
          <w:i/>
        </w:rPr>
        <w:t>p</w:t>
      </w:r>
      <w:r>
        <w:t xml:space="preserve">.[[key]], </w:t>
      </w:r>
      <w:r w:rsidRPr="00B5244C">
        <w:rPr>
          <w:i/>
        </w:rPr>
        <w:t>key</w:t>
      </w:r>
      <w:r>
        <w:t xml:space="preserve">) is </w:t>
      </w:r>
      <w:r>
        <w:rPr>
          <w:b/>
        </w:rPr>
        <w:t>true</w:t>
      </w:r>
      <w:r>
        <w:t>, then</w:t>
      </w:r>
    </w:p>
    <w:p w14:paraId="4BE51871" w14:textId="77777777" w:rsidR="009A25AA" w:rsidRDefault="009A25AA" w:rsidP="00613655">
      <w:pPr>
        <w:pStyle w:val="Alg4"/>
        <w:numPr>
          <w:ilvl w:val="2"/>
          <w:numId w:val="1313"/>
        </w:numPr>
      </w:pPr>
      <w:r>
        <w:t xml:space="preserve">Set </w:t>
      </w:r>
      <w:r w:rsidRPr="0012412C">
        <w:rPr>
          <w:i/>
        </w:rPr>
        <w:t>p</w:t>
      </w:r>
      <w:r>
        <w:t xml:space="preserve">.[[value]] to </w:t>
      </w:r>
      <w:r w:rsidRPr="0012412C">
        <w:rPr>
          <w:i/>
        </w:rPr>
        <w:t>value</w:t>
      </w:r>
      <w:r>
        <w:rPr>
          <w:i/>
        </w:rPr>
        <w:t>.</w:t>
      </w:r>
    </w:p>
    <w:p w14:paraId="2EE77367" w14:textId="77777777" w:rsidR="009A25AA" w:rsidRDefault="009A25AA" w:rsidP="00613655">
      <w:pPr>
        <w:pStyle w:val="Alg4"/>
        <w:numPr>
          <w:ilvl w:val="2"/>
          <w:numId w:val="1313"/>
        </w:numPr>
        <w:spacing w:after="220"/>
      </w:pPr>
      <w:r>
        <w:t xml:space="preserve">Return </w:t>
      </w:r>
      <w:r w:rsidRPr="00B5244C">
        <w:rPr>
          <w:i/>
        </w:rPr>
        <w:t>M</w:t>
      </w:r>
      <w:r>
        <w:t>.</w:t>
      </w:r>
    </w:p>
    <w:p w14:paraId="004313C8" w14:textId="77777777" w:rsidR="009A25AA" w:rsidRDefault="009A25AA" w:rsidP="00613655">
      <w:pPr>
        <w:pStyle w:val="Alg4"/>
        <w:numPr>
          <w:ilvl w:val="0"/>
          <w:numId w:val="1313"/>
        </w:numPr>
        <w:spacing w:after="220"/>
      </w:pPr>
      <w:r>
        <w:t xml:space="preserve">If </w:t>
      </w:r>
      <w:r>
        <w:rPr>
          <w:i/>
        </w:rPr>
        <w:t>key</w:t>
      </w:r>
      <w:r>
        <w:t xml:space="preserve"> is −0, then let </w:t>
      </w:r>
      <w:r>
        <w:rPr>
          <w:i/>
        </w:rPr>
        <w:t>key</w:t>
      </w:r>
      <w:r>
        <w:t xml:space="preserve"> be +0.</w:t>
      </w:r>
    </w:p>
    <w:p w14:paraId="285A9F92" w14:textId="77777777" w:rsidR="009A25AA" w:rsidRDefault="009A25AA" w:rsidP="00613655">
      <w:pPr>
        <w:pStyle w:val="Alg4"/>
        <w:numPr>
          <w:ilvl w:val="0"/>
          <w:numId w:val="1313"/>
        </w:numPr>
        <w:spacing w:after="220"/>
      </w:pPr>
      <w:r>
        <w:t xml:space="preserve">Let </w:t>
      </w:r>
      <w:r w:rsidRPr="00DE2737">
        <w:rPr>
          <w:i/>
          <w:iCs/>
        </w:rPr>
        <w:t>p</w:t>
      </w:r>
      <w:r>
        <w:t xml:space="preserve"> be the Record {[[key]]: </w:t>
      </w:r>
      <w:r w:rsidRPr="008E3DC8">
        <w:rPr>
          <w:i/>
        </w:rPr>
        <w:t>key</w:t>
      </w:r>
      <w:r>
        <w:t xml:space="preserve">, [[value]]: </w:t>
      </w:r>
      <w:r w:rsidRPr="008E3DC8">
        <w:rPr>
          <w:i/>
        </w:rPr>
        <w:t>value</w:t>
      </w:r>
      <w:r>
        <w:t>}.</w:t>
      </w:r>
    </w:p>
    <w:p w14:paraId="37A87B8F" w14:textId="77777777" w:rsidR="009A25AA" w:rsidRDefault="009A25AA" w:rsidP="00613655">
      <w:pPr>
        <w:pStyle w:val="Alg4"/>
        <w:numPr>
          <w:ilvl w:val="0"/>
          <w:numId w:val="1313"/>
        </w:numPr>
        <w:spacing w:after="220"/>
      </w:pPr>
      <w:r>
        <w:t xml:space="preserve">Append </w:t>
      </w:r>
      <w:r w:rsidRPr="0012412C">
        <w:rPr>
          <w:i/>
        </w:rPr>
        <w:t>p</w:t>
      </w:r>
      <w:r>
        <w:t xml:space="preserve"> as the last element of </w:t>
      </w:r>
      <w:r w:rsidRPr="0012412C">
        <w:rPr>
          <w:i/>
        </w:rPr>
        <w:t>entries</w:t>
      </w:r>
      <w:r>
        <w:t>.</w:t>
      </w:r>
    </w:p>
    <w:p w14:paraId="5598E4CE" w14:textId="77777777" w:rsidR="009A25AA" w:rsidRPr="00E77497" w:rsidRDefault="009A25AA" w:rsidP="00613655">
      <w:pPr>
        <w:pStyle w:val="Alg4"/>
        <w:numPr>
          <w:ilvl w:val="0"/>
          <w:numId w:val="1313"/>
        </w:numPr>
      </w:pPr>
      <w:r>
        <w:t xml:space="preserve">Return </w:t>
      </w:r>
      <w:r w:rsidRPr="00B5244C">
        <w:rPr>
          <w:i/>
        </w:rPr>
        <w:t>M</w:t>
      </w:r>
      <w:r>
        <w:t>.</w:t>
      </w:r>
    </w:p>
    <w:p w14:paraId="658E9417" w14:textId="77777777" w:rsidR="009A25AA" w:rsidRPr="00E77497" w:rsidRDefault="009A25AA" w:rsidP="009A25AA">
      <w:pPr>
        <w:pStyle w:val="40"/>
      </w:pPr>
      <w:r>
        <w:t>get Map</w:t>
      </w:r>
      <w:r w:rsidRPr="00E77497">
        <w:t>.prototype.</w:t>
      </w:r>
      <w:r>
        <w:t>size</w:t>
      </w:r>
      <w:r w:rsidRPr="00E77497">
        <w:t xml:space="preserve"> </w:t>
      </w:r>
    </w:p>
    <w:p w14:paraId="29D42DB8" w14:textId="77777777" w:rsidR="009A25AA" w:rsidRPr="00E77497" w:rsidRDefault="009A25AA" w:rsidP="009A25AA">
      <w:pPr>
        <w:pStyle w:val="normalbefore"/>
      </w:pPr>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4BEAACE2" w14:textId="77777777" w:rsidR="009A25AA" w:rsidRPr="00E77497" w:rsidRDefault="009A25AA" w:rsidP="00613655">
      <w:pPr>
        <w:pStyle w:val="Alg4"/>
        <w:numPr>
          <w:ilvl w:val="0"/>
          <w:numId w:val="1314"/>
        </w:numPr>
      </w:pPr>
      <w:r w:rsidRPr="00E77497">
        <w:t xml:space="preserve">Let </w:t>
      </w:r>
      <w:r>
        <w:rPr>
          <w:i/>
        </w:rPr>
        <w:t>M</w:t>
      </w:r>
      <w:r w:rsidRPr="00E77497">
        <w:t xml:space="preserve"> be the</w:t>
      </w:r>
      <w:r>
        <w:t xml:space="preserve"> </w:t>
      </w:r>
      <w:r w:rsidRPr="00E77497">
        <w:rPr>
          <w:b/>
        </w:rPr>
        <w:t>this</w:t>
      </w:r>
      <w:r w:rsidRPr="00E77497">
        <w:t xml:space="preserve"> value.</w:t>
      </w:r>
    </w:p>
    <w:p w14:paraId="04F7270F" w14:textId="77777777" w:rsidR="009A25AA" w:rsidRPr="00E77497" w:rsidRDefault="009A25AA" w:rsidP="00613655">
      <w:pPr>
        <w:pStyle w:val="Alg4"/>
        <w:numPr>
          <w:ilvl w:val="0"/>
          <w:numId w:val="1314"/>
        </w:numPr>
      </w:pPr>
      <w:r>
        <w:t>If Type(</w:t>
      </w:r>
      <w:r>
        <w:rPr>
          <w:i/>
          <w:iCs/>
        </w:rPr>
        <w:t>M)</w:t>
      </w:r>
      <w:r>
        <w:t xml:space="preserve"> is not Object, then throw a </w:t>
      </w:r>
      <w:r w:rsidRPr="003F3BD9">
        <w:rPr>
          <w:b/>
        </w:rPr>
        <w:t>TypeError</w:t>
      </w:r>
      <w:r>
        <w:t xml:space="preserve"> exception.</w:t>
      </w:r>
    </w:p>
    <w:p w14:paraId="18A20C78" w14:textId="77777777" w:rsidR="009A25AA" w:rsidRDefault="009A25AA" w:rsidP="00613655">
      <w:pPr>
        <w:pStyle w:val="Alg4"/>
        <w:numPr>
          <w:ilvl w:val="0"/>
          <w:numId w:val="1314"/>
        </w:numPr>
      </w:pPr>
      <w:r>
        <w:t xml:space="preserve">If </w:t>
      </w:r>
      <w:r w:rsidRPr="00B5244C">
        <w:rPr>
          <w:i/>
        </w:rPr>
        <w:t>M</w:t>
      </w:r>
      <w:r>
        <w:t xml:space="preserve"> does not have a [[MapData]] internal slot throw a </w:t>
      </w:r>
      <w:r w:rsidRPr="00B5244C">
        <w:rPr>
          <w:b/>
        </w:rPr>
        <w:t>TypeError</w:t>
      </w:r>
      <w:r>
        <w:t xml:space="preserve"> exception.</w:t>
      </w:r>
    </w:p>
    <w:p w14:paraId="1BC51CE8" w14:textId="77777777" w:rsidR="009A25AA" w:rsidRPr="00E77497" w:rsidRDefault="009A25AA" w:rsidP="00613655">
      <w:pPr>
        <w:pStyle w:val="Alg4"/>
        <w:numPr>
          <w:ilvl w:val="0"/>
          <w:numId w:val="1314"/>
        </w:numPr>
      </w:pPr>
      <w:r>
        <w:t xml:space="preserve">If </w:t>
      </w:r>
      <w:r w:rsidRPr="00B5244C">
        <w:rPr>
          <w:i/>
        </w:rPr>
        <w:t>M</w:t>
      </w:r>
      <w:r>
        <w:rPr>
          <w:i/>
        </w:rPr>
        <w:t>’s</w:t>
      </w:r>
      <w:r>
        <w:t xml:space="preserve"> [[MapData]] internal slot is </w:t>
      </w:r>
      <w:r w:rsidRPr="00942258">
        <w:rPr>
          <w:b/>
          <w:bCs/>
        </w:rPr>
        <w:t>undefined</w:t>
      </w:r>
      <w:r>
        <w:t xml:space="preserve">, then throw a </w:t>
      </w:r>
      <w:r w:rsidRPr="003F3BD9">
        <w:rPr>
          <w:b/>
        </w:rPr>
        <w:t>TypeError</w:t>
      </w:r>
      <w:r>
        <w:t xml:space="preserve"> exception.</w:t>
      </w:r>
    </w:p>
    <w:p w14:paraId="73F2A46E" w14:textId="77777777" w:rsidR="009A25AA" w:rsidRPr="00E77497" w:rsidRDefault="009A25AA" w:rsidP="00613655">
      <w:pPr>
        <w:pStyle w:val="Alg4"/>
        <w:numPr>
          <w:ilvl w:val="0"/>
          <w:numId w:val="1314"/>
        </w:numPr>
      </w:pPr>
      <w:r>
        <w:t xml:space="preserve">Let </w:t>
      </w:r>
      <w:r w:rsidRPr="00B5244C">
        <w:rPr>
          <w:i/>
        </w:rPr>
        <w:t>entries</w:t>
      </w:r>
      <w:r>
        <w:t xml:space="preserve"> be the List that is the value of </w:t>
      </w:r>
      <w:r w:rsidRPr="00B5244C">
        <w:rPr>
          <w:i/>
        </w:rPr>
        <w:t>M</w:t>
      </w:r>
      <w:r>
        <w:t>’s [[MapData]] internal slot.</w:t>
      </w:r>
    </w:p>
    <w:p w14:paraId="3E9AF9FC" w14:textId="77777777" w:rsidR="009A25AA" w:rsidRDefault="009A25AA" w:rsidP="00613655">
      <w:pPr>
        <w:pStyle w:val="Alg4"/>
        <w:numPr>
          <w:ilvl w:val="0"/>
          <w:numId w:val="1314"/>
        </w:numPr>
      </w:pPr>
      <w:r>
        <w:t xml:space="preserve">Let </w:t>
      </w:r>
      <w:r w:rsidRPr="00926D71">
        <w:rPr>
          <w:i/>
        </w:rPr>
        <w:t>count</w:t>
      </w:r>
      <w:r>
        <w:t xml:space="preserve"> be 0.</w:t>
      </w:r>
    </w:p>
    <w:p w14:paraId="5A751349" w14:textId="77777777" w:rsidR="009A25AA" w:rsidRDefault="009A25AA" w:rsidP="00613655">
      <w:pPr>
        <w:pStyle w:val="Alg4"/>
        <w:numPr>
          <w:ilvl w:val="0"/>
          <w:numId w:val="1314"/>
        </w:numPr>
      </w:pPr>
      <w:r>
        <w:t xml:space="preserve">For each Record {[[key]], [[value]]} </w:t>
      </w:r>
      <w:r w:rsidRPr="008E3DC8">
        <w:rPr>
          <w:i/>
        </w:rPr>
        <w:t>p</w:t>
      </w:r>
      <w:r>
        <w:t xml:space="preserve"> that is an element of </w:t>
      </w:r>
      <w:r w:rsidRPr="00B5244C">
        <w:rPr>
          <w:i/>
        </w:rPr>
        <w:t>entries</w:t>
      </w:r>
    </w:p>
    <w:p w14:paraId="5871B015" w14:textId="77777777" w:rsidR="009A25AA" w:rsidRDefault="009A25AA" w:rsidP="00613655">
      <w:pPr>
        <w:pStyle w:val="Alg4"/>
        <w:numPr>
          <w:ilvl w:val="1"/>
          <w:numId w:val="1314"/>
        </w:numPr>
      </w:pPr>
      <w:r>
        <w:rPr>
          <w:iCs/>
        </w:rPr>
        <w:t xml:space="preserve">If </w:t>
      </w:r>
      <w:r w:rsidRPr="00B5244C">
        <w:rPr>
          <w:i/>
        </w:rPr>
        <w:t>p</w:t>
      </w:r>
      <w:r>
        <w:t xml:space="preserve">.[[key]] is not </w:t>
      </w:r>
      <w:r w:rsidRPr="00926D71">
        <w:rPr>
          <w:rFonts w:ascii="Arial" w:hAnsi="Arial" w:cs="Arial"/>
        </w:rPr>
        <w:t>empty</w:t>
      </w:r>
      <w:r>
        <w:t xml:space="preserve"> then</w:t>
      </w:r>
    </w:p>
    <w:p w14:paraId="1C7D0A4B" w14:textId="77777777" w:rsidR="009A25AA" w:rsidRDefault="009A25AA" w:rsidP="00613655">
      <w:pPr>
        <w:pStyle w:val="Alg4"/>
        <w:numPr>
          <w:ilvl w:val="2"/>
          <w:numId w:val="1314"/>
        </w:numPr>
      </w:pPr>
      <w:r>
        <w:t xml:space="preserve">Set </w:t>
      </w:r>
      <w:r>
        <w:rPr>
          <w:i/>
        </w:rPr>
        <w:t>count</w:t>
      </w:r>
      <w:r>
        <w:t xml:space="preserve"> to </w:t>
      </w:r>
      <w:r>
        <w:rPr>
          <w:i/>
        </w:rPr>
        <w:t>count</w:t>
      </w:r>
      <w:r>
        <w:t>+1.</w:t>
      </w:r>
    </w:p>
    <w:p w14:paraId="0400B1F9" w14:textId="77777777" w:rsidR="009A25AA" w:rsidRPr="00E77497" w:rsidRDefault="009A25AA" w:rsidP="00613655">
      <w:pPr>
        <w:pStyle w:val="Alg4"/>
        <w:numPr>
          <w:ilvl w:val="0"/>
          <w:numId w:val="1314"/>
        </w:numPr>
      </w:pPr>
      <w:r>
        <w:t xml:space="preserve">Return </w:t>
      </w:r>
      <w:r>
        <w:rPr>
          <w:i/>
        </w:rPr>
        <w:t>count</w:t>
      </w:r>
      <w:r>
        <w:t>.</w:t>
      </w:r>
    </w:p>
    <w:p w14:paraId="29B83EF4" w14:textId="77777777" w:rsidR="009A25AA" w:rsidRPr="00E77497" w:rsidRDefault="009A25AA" w:rsidP="009A25AA">
      <w:pPr>
        <w:pStyle w:val="40"/>
      </w:pPr>
      <w:r>
        <w:t>Map</w:t>
      </w:r>
      <w:r w:rsidRPr="00E77497">
        <w:t>.prototype.</w:t>
      </w:r>
      <w:r>
        <w:t>values</w:t>
      </w:r>
      <w:r w:rsidRPr="00E77497">
        <w:t xml:space="preserve"> (</w:t>
      </w:r>
      <w:r>
        <w:t xml:space="preserve"> </w:t>
      </w:r>
      <w:r w:rsidRPr="00E77497">
        <w:t>)</w:t>
      </w:r>
    </w:p>
    <w:p w14:paraId="1C53D189" w14:textId="77777777" w:rsidR="009A25AA" w:rsidRPr="00E77497" w:rsidRDefault="009A25AA" w:rsidP="009A25AA">
      <w:pPr>
        <w:pStyle w:val="normalbefore"/>
      </w:pPr>
      <w:r w:rsidRPr="00E77497">
        <w:t>The following steps are taken:</w:t>
      </w:r>
    </w:p>
    <w:p w14:paraId="569A45C4" w14:textId="77777777" w:rsidR="009A25AA" w:rsidRPr="00E77497" w:rsidRDefault="009A25AA" w:rsidP="00613655">
      <w:pPr>
        <w:pStyle w:val="Alg4"/>
        <w:numPr>
          <w:ilvl w:val="0"/>
          <w:numId w:val="130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7773579A" w14:textId="77777777" w:rsidR="009A25AA" w:rsidRDefault="009A25AA" w:rsidP="00613655">
      <w:pPr>
        <w:pStyle w:val="Alg4"/>
        <w:numPr>
          <w:ilvl w:val="0"/>
          <w:numId w:val="1308"/>
        </w:numPr>
      </w:pPr>
      <w:r>
        <w:t xml:space="preserve">Return the result of calling the CreateMapIterator abstract operation with arguments </w:t>
      </w:r>
      <w:r>
        <w:rPr>
          <w:i/>
        </w:rPr>
        <w:t>M</w:t>
      </w:r>
      <w:r>
        <w:t xml:space="preserve"> and </w:t>
      </w:r>
      <w:r w:rsidRPr="004758F9">
        <w:rPr>
          <w:rFonts w:ascii="Courier New" w:hAnsi="Courier New" w:cs="Courier New"/>
          <w:b/>
        </w:rPr>
        <w:t>"</w:t>
      </w:r>
      <w:r>
        <w:rPr>
          <w:rFonts w:ascii="Courier New" w:hAnsi="Courier New" w:cs="Courier New"/>
          <w:b/>
        </w:rPr>
        <w:t>value</w:t>
      </w:r>
      <w:r w:rsidRPr="004758F9">
        <w:rPr>
          <w:rFonts w:ascii="Courier New" w:hAnsi="Courier New" w:cs="Courier New"/>
          <w:b/>
        </w:rPr>
        <w:t>"</w:t>
      </w:r>
      <w:r>
        <w:t>.</w:t>
      </w:r>
    </w:p>
    <w:p w14:paraId="1EF4A243" w14:textId="77777777" w:rsidR="009A25AA" w:rsidRPr="00E77497" w:rsidRDefault="009A25AA" w:rsidP="009A25AA">
      <w:pPr>
        <w:pStyle w:val="40"/>
      </w:pPr>
      <w:r>
        <w:t>Map</w:t>
      </w:r>
      <w:r w:rsidRPr="00E77497">
        <w:t>.prototype</w:t>
      </w:r>
      <w:r>
        <w:t xml:space="preserve"> [ @@iterator</w:t>
      </w:r>
      <w:r w:rsidRPr="00E77497">
        <w:t xml:space="preserve"> </w:t>
      </w:r>
      <w:r>
        <w:t>]</w:t>
      </w:r>
      <w:r w:rsidRPr="00E77497">
        <w:t>(</w:t>
      </w:r>
      <w:r>
        <w:t xml:space="preserve"> </w:t>
      </w:r>
      <w:r w:rsidRPr="00E77497">
        <w:t>)</w:t>
      </w:r>
    </w:p>
    <w:p w14:paraId="2A01ACCC" w14:textId="77777777" w:rsidR="009A25AA" w:rsidRPr="00097A4C" w:rsidRDefault="009A25AA" w:rsidP="009A25AA">
      <w:r w:rsidRPr="00E77497">
        <w:t xml:space="preserve">The </w:t>
      </w:r>
      <w:r>
        <w:t xml:space="preserve">initial value of the @@iterator property is the same function object as the initial value of the </w:t>
      </w:r>
      <w:r>
        <w:rPr>
          <w:b/>
        </w:rPr>
        <w:t>entries</w:t>
      </w:r>
      <w:r>
        <w:t xml:space="preserve"> property.</w:t>
      </w:r>
    </w:p>
    <w:p w14:paraId="1D4EDA64" w14:textId="77777777" w:rsidR="009A25AA" w:rsidRPr="00E77497" w:rsidRDefault="009A25AA" w:rsidP="009A25AA">
      <w:pPr>
        <w:pStyle w:val="40"/>
      </w:pPr>
      <w:r>
        <w:t>Map</w:t>
      </w:r>
      <w:r w:rsidRPr="00E77497">
        <w:t>.prototype</w:t>
      </w:r>
      <w:r>
        <w:t xml:space="preserve"> [ @@toStringTag</w:t>
      </w:r>
      <w:r w:rsidRPr="00E77497">
        <w:t xml:space="preserve"> </w:t>
      </w:r>
      <w:r>
        <w:t>]</w:t>
      </w:r>
    </w:p>
    <w:p w14:paraId="751CDE5B" w14:textId="77777777" w:rsidR="009A25AA" w:rsidRPr="00097A4C" w:rsidRDefault="009A25AA" w:rsidP="009A25AA">
      <w:r w:rsidRPr="00E77497">
        <w:t xml:space="preserve">The </w:t>
      </w:r>
      <w:r>
        <w:t xml:space="preserve">initial value of the @@toStringTag property is the string value </w:t>
      </w:r>
      <w:r w:rsidRPr="00E77497">
        <w:rPr>
          <w:b/>
        </w:rPr>
        <w:t>"</w:t>
      </w:r>
      <w:r>
        <w:rPr>
          <w:rFonts w:ascii="Courier New" w:hAnsi="Courier New" w:cs="Courier New"/>
          <w:b/>
        </w:rPr>
        <w:t>Map</w:t>
      </w:r>
      <w:r w:rsidRPr="00E77497">
        <w:rPr>
          <w:b/>
        </w:rPr>
        <w:t>"</w:t>
      </w:r>
      <w:r>
        <w:t>.</w:t>
      </w:r>
    </w:p>
    <w:p w14:paraId="6F8B3374" w14:textId="77777777" w:rsidR="009A25AA" w:rsidRPr="00E77497" w:rsidRDefault="009A25AA" w:rsidP="009A25A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4A41E6A5" w14:textId="77777777" w:rsidR="009A25AA" w:rsidRPr="00E77497" w:rsidRDefault="009A25AA" w:rsidP="009A25AA">
      <w:pPr>
        <w:pStyle w:val="30"/>
      </w:pPr>
      <w:bookmarkStart w:id="6490" w:name="_Toc370745881"/>
      <w:bookmarkStart w:id="6491" w:name="_Toc384481461"/>
      <w:r w:rsidRPr="00E77497">
        <w:t xml:space="preserve">Properties of </w:t>
      </w:r>
      <w:r>
        <w:t>Map</w:t>
      </w:r>
      <w:r w:rsidRPr="00E77497">
        <w:t xml:space="preserve"> Instances</w:t>
      </w:r>
      <w:bookmarkEnd w:id="6490"/>
      <w:bookmarkEnd w:id="6491"/>
    </w:p>
    <w:p w14:paraId="5D3A2B5F" w14:textId="77777777" w:rsidR="009A25AA" w:rsidRPr="00E77497" w:rsidRDefault="009A25AA" w:rsidP="009A25AA">
      <w:r>
        <w:t>Map</w:t>
      </w:r>
      <w:r w:rsidRPr="00E77497">
        <w:t xml:space="preserve"> instances</w:t>
      </w:r>
      <w:r>
        <w:t xml:space="preserve"> are ordinary objects that</w:t>
      </w:r>
      <w:r w:rsidRPr="00E77497">
        <w:t xml:space="preserve"> inherit properties from the </w:t>
      </w:r>
      <w:r>
        <w:t>Map</w:t>
      </w:r>
      <w:r w:rsidRPr="00E77497">
        <w:t xml:space="preserve"> prototype. </w:t>
      </w:r>
      <w:r>
        <w:t>Map instances</w:t>
      </w:r>
      <w:r w:rsidRPr="00E77497">
        <w:t xml:space="preserve"> also have a [[</w:t>
      </w:r>
      <w:r>
        <w:t>MapData]] internal slot.</w:t>
      </w:r>
    </w:p>
    <w:p w14:paraId="1B9EB6C7" w14:textId="77777777" w:rsidR="009A25AA" w:rsidRDefault="009A25AA" w:rsidP="009A25AA">
      <w:pPr>
        <w:pStyle w:val="30"/>
      </w:pPr>
      <w:bookmarkStart w:id="6492" w:name="_Toc370745882"/>
      <w:bookmarkStart w:id="6493" w:name="_Toc384481462"/>
      <w:r>
        <w:t>Map Iterator Objects</w:t>
      </w:r>
      <w:bookmarkEnd w:id="6492"/>
      <w:bookmarkEnd w:id="6493"/>
      <w:r>
        <w:t xml:space="preserve"> </w:t>
      </w:r>
    </w:p>
    <w:p w14:paraId="32D6ACE9" w14:textId="77777777" w:rsidR="009A25AA" w:rsidRDefault="009A25AA" w:rsidP="009A25AA">
      <w:r>
        <w:t>A Map Iterator is an object, that represents a specific iteration over some specific Map instance object. There is not a named constructor for Map Iterator objects.  Instead, map iterator objects are created by calling certain methods of Map instance objects.</w:t>
      </w:r>
    </w:p>
    <w:p w14:paraId="70B43E75" w14:textId="77777777" w:rsidR="009A25AA" w:rsidRDefault="009A25AA" w:rsidP="009A25AA">
      <w:pPr>
        <w:pStyle w:val="40"/>
      </w:pPr>
      <w:r>
        <w:t>CreateMapIterator Abstract Operation</w:t>
      </w:r>
    </w:p>
    <w:p w14:paraId="4DCD0A36" w14:textId="77777777" w:rsidR="009A25AA" w:rsidRDefault="009A25AA" w:rsidP="009A25AA">
      <w:pPr>
        <w:pStyle w:val="normalbefore"/>
      </w:pPr>
      <w:r>
        <w:t xml:space="preserve">Several methods of Map objects return Iterator objects. The abstract operation CreateMapIterator with arguments </w:t>
      </w:r>
      <w:r>
        <w:rPr>
          <w:rFonts w:ascii="Times New Roman" w:hAnsi="Times New Roman"/>
          <w:i/>
        </w:rPr>
        <w:t>map</w:t>
      </w:r>
      <w:r>
        <w:t xml:space="preserve"> and </w:t>
      </w:r>
      <w:r w:rsidRPr="0087223F">
        <w:rPr>
          <w:rFonts w:ascii="Times New Roman" w:hAnsi="Times New Roman"/>
          <w:i/>
        </w:rPr>
        <w:t>kind</w:t>
      </w:r>
      <w:r>
        <w:t xml:space="preserve"> is used to create such iterator objects. It performs the following steps:</w:t>
      </w:r>
    </w:p>
    <w:p w14:paraId="4E0D8F42" w14:textId="77777777" w:rsidR="009A25AA" w:rsidRDefault="009A25AA" w:rsidP="00613655">
      <w:pPr>
        <w:pStyle w:val="Alg4"/>
        <w:numPr>
          <w:ilvl w:val="0"/>
          <w:numId w:val="1309"/>
        </w:numPr>
      </w:pPr>
      <w:r>
        <w:t>If Type(</w:t>
      </w:r>
      <w:r>
        <w:rPr>
          <w:i/>
        </w:rPr>
        <w:t>map</w:t>
      </w:r>
      <w:r>
        <w:t xml:space="preserve">) is not Object, throw a </w:t>
      </w:r>
      <w:r w:rsidRPr="00CB251B">
        <w:rPr>
          <w:b/>
        </w:rPr>
        <w:t>TypeError</w:t>
      </w:r>
      <w:r>
        <w:t xml:space="preserve"> exception.</w:t>
      </w:r>
    </w:p>
    <w:p w14:paraId="793DC86A" w14:textId="77777777" w:rsidR="009A25AA" w:rsidRDefault="009A25AA" w:rsidP="00613655">
      <w:pPr>
        <w:pStyle w:val="Alg4"/>
        <w:numPr>
          <w:ilvl w:val="0"/>
          <w:numId w:val="1309"/>
        </w:numPr>
      </w:pPr>
      <w:r>
        <w:t xml:space="preserve">If </w:t>
      </w:r>
      <w:r>
        <w:rPr>
          <w:i/>
        </w:rPr>
        <w:t>map</w:t>
      </w:r>
      <w:r>
        <w:t xml:space="preserve"> does not have a [[MapData]] internal slot throw a </w:t>
      </w:r>
      <w:r w:rsidRPr="007B0456">
        <w:rPr>
          <w:b/>
        </w:rPr>
        <w:t>TypeError</w:t>
      </w:r>
      <w:r>
        <w:t xml:space="preserve"> exception.</w:t>
      </w:r>
    </w:p>
    <w:p w14:paraId="523E8ADC" w14:textId="77777777" w:rsidR="009A25AA" w:rsidRDefault="009A25AA" w:rsidP="00613655">
      <w:pPr>
        <w:pStyle w:val="Alg4"/>
        <w:numPr>
          <w:ilvl w:val="0"/>
          <w:numId w:val="1309"/>
        </w:numPr>
      </w:pPr>
      <w:r>
        <w:t xml:space="preserve">If the value of </w:t>
      </w:r>
      <w:r>
        <w:rPr>
          <w:i/>
          <w:iCs/>
        </w:rPr>
        <w:t>map</w:t>
      </w:r>
      <w:r w:rsidRPr="00AB259F">
        <w:rPr>
          <w:i/>
          <w:iCs/>
        </w:rPr>
        <w:t>’s</w:t>
      </w:r>
      <w:r>
        <w:t xml:space="preserve"> [[MapData]] internal slot is </w:t>
      </w:r>
      <w:r>
        <w:rPr>
          <w:b/>
          <w:bCs/>
        </w:rPr>
        <w:t>undefined</w:t>
      </w:r>
      <w:r>
        <w:t xml:space="preserve">, then throw a </w:t>
      </w:r>
      <w:r w:rsidRPr="00AB259F">
        <w:rPr>
          <w:b/>
          <w:bCs/>
        </w:rPr>
        <w:t>TypeError</w:t>
      </w:r>
      <w:r>
        <w:t xml:space="preserve"> exception.</w:t>
      </w:r>
    </w:p>
    <w:p w14:paraId="4461F99B" w14:textId="77777777" w:rsidR="009A25AA" w:rsidRPr="00E77497" w:rsidRDefault="009A25AA" w:rsidP="00613655">
      <w:pPr>
        <w:pStyle w:val="Alg4"/>
        <w:numPr>
          <w:ilvl w:val="0"/>
          <w:numId w:val="1309"/>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%MapIteratorPrototype%</w:t>
      </w:r>
      <w:r>
        <w:t>,  ([[Map]], [[MapNextIndex]], [[MapIterationKind]]))</w:t>
      </w:r>
      <w:r w:rsidRPr="00E77497">
        <w:t>.</w:t>
      </w:r>
    </w:p>
    <w:p w14:paraId="7DB1876C" w14:textId="77777777" w:rsidR="009A25AA" w:rsidRDefault="009A25AA" w:rsidP="00613655">
      <w:pPr>
        <w:pStyle w:val="Alg4"/>
        <w:numPr>
          <w:ilvl w:val="0"/>
          <w:numId w:val="1309"/>
        </w:numPr>
        <w:spacing w:after="280"/>
      </w:pPr>
      <w:r>
        <w:t xml:space="preserve">Set </w:t>
      </w:r>
      <w:r>
        <w:rPr>
          <w:i/>
        </w:rPr>
        <w:t>iterator’s</w:t>
      </w:r>
      <w:r>
        <w:rPr>
          <w:iCs/>
        </w:rPr>
        <w:t xml:space="preserve"> </w:t>
      </w:r>
      <w:r>
        <w:t xml:space="preserve">[[Map]] internal slot to </w:t>
      </w:r>
      <w:r>
        <w:rPr>
          <w:i/>
        </w:rPr>
        <w:t>map</w:t>
      </w:r>
      <w:r>
        <w:t>.</w:t>
      </w:r>
    </w:p>
    <w:p w14:paraId="1EA52B74" w14:textId="77777777" w:rsidR="009A25AA" w:rsidRDefault="009A25AA" w:rsidP="00613655">
      <w:pPr>
        <w:pStyle w:val="Alg4"/>
        <w:numPr>
          <w:ilvl w:val="0"/>
          <w:numId w:val="1309"/>
        </w:numPr>
        <w:spacing w:after="280"/>
      </w:pPr>
      <w:r>
        <w:t xml:space="preserve">Set </w:t>
      </w:r>
      <w:r>
        <w:rPr>
          <w:i/>
        </w:rPr>
        <w:t>iterator’s</w:t>
      </w:r>
      <w:r w:rsidDel="00071909">
        <w:t xml:space="preserve"> </w:t>
      </w:r>
      <w:r>
        <w:t>[[MapNextIndex]] internal slot to 0.</w:t>
      </w:r>
    </w:p>
    <w:p w14:paraId="4180C64D" w14:textId="77777777" w:rsidR="009A25AA" w:rsidRDefault="009A25AA" w:rsidP="00613655">
      <w:pPr>
        <w:pStyle w:val="Alg4"/>
        <w:numPr>
          <w:ilvl w:val="0"/>
          <w:numId w:val="1309"/>
        </w:numPr>
        <w:spacing w:after="280"/>
      </w:pPr>
      <w:r>
        <w:t xml:space="preserve">Set </w:t>
      </w:r>
      <w:r>
        <w:rPr>
          <w:i/>
        </w:rPr>
        <w:t>iterator’s</w:t>
      </w:r>
      <w:r w:rsidDel="00071909">
        <w:t xml:space="preserve"> </w:t>
      </w:r>
      <w:r>
        <w:t xml:space="preserve">[[MapIterationKind]] internal slot to </w:t>
      </w:r>
      <w:r w:rsidRPr="0087223F">
        <w:rPr>
          <w:i/>
        </w:rPr>
        <w:t>kind</w:t>
      </w:r>
      <w:r>
        <w:t>.</w:t>
      </w:r>
    </w:p>
    <w:p w14:paraId="0444448E" w14:textId="77777777" w:rsidR="009A25AA" w:rsidRDefault="009A25AA" w:rsidP="00613655">
      <w:pPr>
        <w:pStyle w:val="Alg4"/>
        <w:numPr>
          <w:ilvl w:val="0"/>
          <w:numId w:val="1309"/>
        </w:numPr>
      </w:pPr>
      <w:r>
        <w:t xml:space="preserve">Return </w:t>
      </w:r>
      <w:r>
        <w:rPr>
          <w:i/>
        </w:rPr>
        <w:t>iterator</w:t>
      </w:r>
      <w:r>
        <w:t>.</w:t>
      </w:r>
    </w:p>
    <w:p w14:paraId="4A06A120" w14:textId="77777777" w:rsidR="009A25AA" w:rsidRDefault="009A25AA" w:rsidP="009A25AA">
      <w:pPr>
        <w:pStyle w:val="40"/>
      </w:pPr>
      <w:r>
        <w:t>The %MapIteratorPrototype% Object</w:t>
      </w:r>
    </w:p>
    <w:p w14:paraId="7B602289" w14:textId="77777777" w:rsidR="009A25AA" w:rsidRDefault="009A25AA" w:rsidP="009A25AA">
      <w:r>
        <w:t>All Map Iterator Objects inherit properties from the %MapIteratorPrototype% intrinsic object.  The %MapIteratorPrototype% intrinsic object</w:t>
      </w:r>
      <w:r w:rsidRPr="00D864ED">
        <w:t xml:space="preserve"> </w:t>
      </w:r>
      <w:r>
        <w:t>is an ordinary object and its [[Prototype]] internal slot is the %ObjectPrototype% intrinsic object. In addition, %MapIteratorPrototype% has the following properties:</w:t>
      </w:r>
    </w:p>
    <w:p w14:paraId="3219E0C6" w14:textId="77777777" w:rsidR="009A25AA" w:rsidRDefault="009A25AA" w:rsidP="009A25AA">
      <w:pPr>
        <w:pStyle w:val="51"/>
      </w:pPr>
      <w:r>
        <w:t>%MapIteratorPrototype%.next ( )</w:t>
      </w:r>
    </w:p>
    <w:p w14:paraId="25D0E146" w14:textId="77777777" w:rsidR="009A25AA" w:rsidRDefault="009A25AA" w:rsidP="00613655">
      <w:pPr>
        <w:pStyle w:val="Alg4"/>
        <w:numPr>
          <w:ilvl w:val="0"/>
          <w:numId w:val="1310"/>
        </w:numPr>
      </w:pPr>
      <w:r>
        <w:t xml:space="preserve">Let </w:t>
      </w:r>
      <w:r w:rsidRPr="009B7611">
        <w:rPr>
          <w:i/>
        </w:rPr>
        <w:t>O</w:t>
      </w:r>
      <w:r>
        <w:t xml:space="preserve"> be the </w:t>
      </w:r>
      <w:r w:rsidRPr="009B7611">
        <w:rPr>
          <w:b/>
        </w:rPr>
        <w:t>this</w:t>
      </w:r>
      <w:r>
        <w:t xml:space="preserve"> value.</w:t>
      </w:r>
    </w:p>
    <w:p w14:paraId="595F0FFF" w14:textId="77777777" w:rsidR="009A25AA" w:rsidRDefault="009A25AA" w:rsidP="00613655">
      <w:pPr>
        <w:pStyle w:val="Alg4"/>
        <w:numPr>
          <w:ilvl w:val="0"/>
          <w:numId w:val="1310"/>
        </w:numPr>
        <w:spacing w:after="280"/>
      </w:pPr>
      <w:r>
        <w:t>If Type(</w:t>
      </w:r>
      <w:r w:rsidRPr="00061845">
        <w:rPr>
          <w:i/>
        </w:rPr>
        <w:t>O</w:t>
      </w:r>
      <w:r>
        <w:t xml:space="preserve">) is not Object, throw a </w:t>
      </w:r>
      <w:r w:rsidRPr="00061845">
        <w:rPr>
          <w:b/>
        </w:rPr>
        <w:t>TypeError</w:t>
      </w:r>
      <w:r>
        <w:t xml:space="preserve"> exception.</w:t>
      </w:r>
    </w:p>
    <w:p w14:paraId="2EF5941C" w14:textId="77777777" w:rsidR="009A25AA" w:rsidRPr="00E77497" w:rsidRDefault="009A25AA" w:rsidP="00613655">
      <w:pPr>
        <w:pStyle w:val="Alg4"/>
        <w:numPr>
          <w:ilvl w:val="0"/>
          <w:numId w:val="1310"/>
        </w:numPr>
      </w:pPr>
      <w:r>
        <w:t xml:space="preserve">If </w:t>
      </w:r>
      <w:r w:rsidRPr="00061845">
        <w:rPr>
          <w:i/>
        </w:rPr>
        <w:t>O</w:t>
      </w:r>
      <w:r>
        <w:t xml:space="preserve"> does not have all of the internal slots of a Map Iterator Instance (</w:t>
      </w:r>
      <w:r>
        <w:fldChar w:fldCharType="begin"/>
      </w:r>
      <w:r>
        <w:instrText xml:space="preserve"> REF _Ref366081771 \r \h </w:instrText>
      </w:r>
      <w:r>
        <w:fldChar w:fldCharType="separate"/>
      </w:r>
      <w:r w:rsidR="00281431">
        <w:t>23.1.5.3</w:t>
      </w:r>
      <w:r>
        <w:fldChar w:fldCharType="end"/>
      </w:r>
      <w:r>
        <w:t xml:space="preserve">), throw a </w:t>
      </w:r>
      <w:r w:rsidRPr="00061845">
        <w:rPr>
          <w:b/>
        </w:rPr>
        <w:t>TypeError</w:t>
      </w:r>
      <w:r>
        <w:t xml:space="preserve"> exception.</w:t>
      </w:r>
    </w:p>
    <w:p w14:paraId="1E3FD449" w14:textId="77777777" w:rsidR="009A25AA" w:rsidRDefault="009A25AA" w:rsidP="00613655">
      <w:pPr>
        <w:pStyle w:val="Alg4"/>
        <w:numPr>
          <w:ilvl w:val="0"/>
          <w:numId w:val="1310"/>
        </w:numPr>
        <w:spacing w:after="280"/>
      </w:pPr>
      <w:r>
        <w:t xml:space="preserve">Let </w:t>
      </w:r>
      <w:r w:rsidRPr="00061845">
        <w:rPr>
          <w:i/>
        </w:rPr>
        <w:t>m</w:t>
      </w:r>
      <w:r>
        <w:t xml:space="preserve"> be the value of the [[Map]] internal slot of</w:t>
      </w:r>
      <w:r w:rsidRPr="002166A8">
        <w:rPr>
          <w:i/>
        </w:rPr>
        <w:t xml:space="preserve"> </w:t>
      </w:r>
      <w:r w:rsidRPr="009B7611">
        <w:rPr>
          <w:i/>
        </w:rPr>
        <w:t>O</w:t>
      </w:r>
      <w:r>
        <w:t>.</w:t>
      </w:r>
    </w:p>
    <w:p w14:paraId="11BFAD65" w14:textId="77777777" w:rsidR="009A25AA" w:rsidRDefault="009A25AA" w:rsidP="00613655">
      <w:pPr>
        <w:pStyle w:val="Alg4"/>
        <w:numPr>
          <w:ilvl w:val="0"/>
          <w:numId w:val="1310"/>
        </w:numPr>
        <w:spacing w:after="280"/>
      </w:pPr>
      <w:r>
        <w:t xml:space="preserve">Let </w:t>
      </w:r>
      <w:r>
        <w:rPr>
          <w:i/>
        </w:rPr>
        <w:t>index</w:t>
      </w:r>
      <w:r>
        <w:t xml:space="preserve"> be the value of the [[MapNextIndex]] internal slot of</w:t>
      </w:r>
      <w:r w:rsidRPr="002166A8">
        <w:rPr>
          <w:i/>
        </w:rPr>
        <w:t xml:space="preserve"> </w:t>
      </w:r>
      <w:r w:rsidRPr="009B7611">
        <w:rPr>
          <w:i/>
        </w:rPr>
        <w:t>O</w:t>
      </w:r>
      <w:r>
        <w:t>.</w:t>
      </w:r>
    </w:p>
    <w:p w14:paraId="016BAA00" w14:textId="77777777" w:rsidR="009A25AA" w:rsidRDefault="009A25AA" w:rsidP="00613655">
      <w:pPr>
        <w:pStyle w:val="Alg4"/>
        <w:numPr>
          <w:ilvl w:val="0"/>
          <w:numId w:val="1310"/>
        </w:numPr>
        <w:spacing w:after="280"/>
      </w:pPr>
      <w:r>
        <w:t xml:space="preserve">Let </w:t>
      </w:r>
      <w:r>
        <w:rPr>
          <w:i/>
        </w:rPr>
        <w:t>itemKind</w:t>
      </w:r>
      <w:r>
        <w:t xml:space="preserve"> be the value of the [[MapIterationKind]] internal slot of</w:t>
      </w:r>
      <w:r w:rsidRPr="002166A8">
        <w:rPr>
          <w:i/>
        </w:rPr>
        <w:t xml:space="preserve"> </w:t>
      </w:r>
      <w:r w:rsidRPr="009B7611">
        <w:rPr>
          <w:i/>
        </w:rPr>
        <w:t>O</w:t>
      </w:r>
      <w:r>
        <w:t>.</w:t>
      </w:r>
    </w:p>
    <w:p w14:paraId="1A657F38" w14:textId="77777777" w:rsidR="009A25AA" w:rsidRDefault="009A25AA" w:rsidP="00613655">
      <w:pPr>
        <w:pStyle w:val="Alg4"/>
        <w:numPr>
          <w:ilvl w:val="0"/>
          <w:numId w:val="1310"/>
        </w:numPr>
        <w:spacing w:after="280"/>
      </w:pPr>
      <w:r>
        <w:t xml:space="preserve">If </w:t>
      </w:r>
      <w:r w:rsidRPr="00C6528C">
        <w:rPr>
          <w:i/>
        </w:rPr>
        <w:t>m</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42CE4A2E" w14:textId="77777777" w:rsidR="009A25AA" w:rsidRDefault="009A25AA" w:rsidP="00613655">
      <w:pPr>
        <w:pStyle w:val="Alg4"/>
        <w:numPr>
          <w:ilvl w:val="0"/>
          <w:numId w:val="1310"/>
        </w:numPr>
        <w:spacing w:after="280"/>
      </w:pPr>
      <w:r>
        <w:t xml:space="preserve">Assert: </w:t>
      </w:r>
      <w:r w:rsidRPr="00061845">
        <w:rPr>
          <w:i/>
        </w:rPr>
        <w:t>m</w:t>
      </w:r>
      <w:r>
        <w:t xml:space="preserve"> has a [[MapData]] internal slot and </w:t>
      </w:r>
      <w:r>
        <w:rPr>
          <w:i/>
          <w:iCs/>
        </w:rPr>
        <w:t>m</w:t>
      </w:r>
      <w:r>
        <w:t xml:space="preserve"> has been iinitialized so the value of [[MapData]] is not </w:t>
      </w:r>
      <w:r>
        <w:rPr>
          <w:b/>
          <w:bCs/>
        </w:rPr>
        <w:t>undefined</w:t>
      </w:r>
      <w:r>
        <w:t>.</w:t>
      </w:r>
    </w:p>
    <w:p w14:paraId="7F00ACF2" w14:textId="77777777" w:rsidR="009A25AA" w:rsidRDefault="009A25AA" w:rsidP="00613655">
      <w:pPr>
        <w:pStyle w:val="Alg4"/>
        <w:numPr>
          <w:ilvl w:val="0"/>
          <w:numId w:val="1310"/>
        </w:numPr>
        <w:spacing w:after="280"/>
      </w:pPr>
      <w:r>
        <w:t xml:space="preserve">Let </w:t>
      </w:r>
      <w:r w:rsidRPr="00B5244C">
        <w:rPr>
          <w:i/>
        </w:rPr>
        <w:t>entries</w:t>
      </w:r>
      <w:r>
        <w:t xml:space="preserve"> be the List that is the value of the [[MapData]] internal slot</w:t>
      </w:r>
      <w:r w:rsidRPr="003464A0">
        <w:t xml:space="preserve"> </w:t>
      </w:r>
      <w:r>
        <w:t>of</w:t>
      </w:r>
      <w:r w:rsidRPr="002166A8">
        <w:rPr>
          <w:i/>
        </w:rPr>
        <w:t xml:space="preserve"> </w:t>
      </w:r>
      <w:r>
        <w:rPr>
          <w:i/>
        </w:rPr>
        <w:t>m</w:t>
      </w:r>
      <w:r>
        <w:t>.</w:t>
      </w:r>
    </w:p>
    <w:p w14:paraId="57F7CD87" w14:textId="77777777" w:rsidR="009A25AA" w:rsidRPr="00A221E6" w:rsidRDefault="009A25AA" w:rsidP="00613655">
      <w:pPr>
        <w:pStyle w:val="Alg4"/>
        <w:numPr>
          <w:ilvl w:val="0"/>
          <w:numId w:val="1310"/>
        </w:numPr>
        <w:spacing w:after="280"/>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58949992" w14:textId="77777777" w:rsidR="009A25AA" w:rsidRPr="00A221E6" w:rsidRDefault="009A25AA" w:rsidP="00613655">
      <w:pPr>
        <w:pStyle w:val="Alg4"/>
        <w:numPr>
          <w:ilvl w:val="1"/>
          <w:numId w:val="1310"/>
        </w:numPr>
      </w:pPr>
      <w:r>
        <w:t xml:space="preserve">Let </w:t>
      </w:r>
      <w:r>
        <w:rPr>
          <w:i/>
        </w:rPr>
        <w:t>e</w:t>
      </w:r>
      <w:r>
        <w:t xml:space="preserve"> be the Record {[[key]], [[value]]} that is the value of </w:t>
      </w:r>
      <w:r>
        <w:rPr>
          <w:i/>
        </w:rPr>
        <w:t>entries</w:t>
      </w:r>
      <w:r>
        <w:t>[</w:t>
      </w:r>
      <w:r>
        <w:rPr>
          <w:i/>
        </w:rPr>
        <w:t>index</w:t>
      </w:r>
      <w:r>
        <w:t>].</w:t>
      </w:r>
    </w:p>
    <w:p w14:paraId="57D45499" w14:textId="77777777" w:rsidR="009A25AA" w:rsidRDefault="009A25AA" w:rsidP="00613655">
      <w:pPr>
        <w:pStyle w:val="Alg4"/>
        <w:numPr>
          <w:ilvl w:val="1"/>
          <w:numId w:val="1310"/>
        </w:numPr>
      </w:pPr>
      <w:r>
        <w:t xml:space="preserve">Set </w:t>
      </w:r>
      <w:r>
        <w:rPr>
          <w:i/>
          <w:iCs/>
        </w:rPr>
        <w:t>index</w:t>
      </w:r>
      <w:r>
        <w:t xml:space="preserve"> to </w:t>
      </w:r>
      <w:r>
        <w:rPr>
          <w:i/>
          <w:iCs/>
        </w:rPr>
        <w:t>index</w:t>
      </w:r>
      <w:r>
        <w:t>+1;</w:t>
      </w:r>
    </w:p>
    <w:p w14:paraId="07BE5444" w14:textId="77777777" w:rsidR="009A25AA" w:rsidRDefault="009A25AA" w:rsidP="00613655">
      <w:pPr>
        <w:pStyle w:val="Alg4"/>
        <w:numPr>
          <w:ilvl w:val="1"/>
          <w:numId w:val="1310"/>
        </w:numPr>
      </w:pPr>
      <w:r>
        <w:t>Set the [[MapNextIndex]] internal slot of</w:t>
      </w:r>
      <w:r w:rsidRPr="002166A8">
        <w:rPr>
          <w:i/>
        </w:rPr>
        <w:t xml:space="preserve"> </w:t>
      </w:r>
      <w:r w:rsidRPr="009B7611">
        <w:rPr>
          <w:i/>
        </w:rPr>
        <w:t>O</w:t>
      </w:r>
      <w:r>
        <w:t xml:space="preserve"> to </w:t>
      </w:r>
      <w:r w:rsidRPr="00B52F42">
        <w:rPr>
          <w:i/>
        </w:rPr>
        <w:t>index</w:t>
      </w:r>
      <w:r>
        <w:t>.</w:t>
      </w:r>
    </w:p>
    <w:p w14:paraId="2BB370A6" w14:textId="77777777" w:rsidR="009A25AA" w:rsidRDefault="009A25AA" w:rsidP="00613655">
      <w:pPr>
        <w:pStyle w:val="Alg4"/>
        <w:numPr>
          <w:ilvl w:val="1"/>
          <w:numId w:val="1310"/>
        </w:numPr>
      </w:pPr>
      <w:r>
        <w:t xml:space="preserve">If </w:t>
      </w:r>
      <w:r>
        <w:rPr>
          <w:i/>
        </w:rPr>
        <w:t>e</w:t>
      </w:r>
      <w:r>
        <w:t xml:space="preserve">.[[key]] is not </w:t>
      </w:r>
      <w:r w:rsidRPr="00A221E6">
        <w:rPr>
          <w:rFonts w:ascii="Arial" w:hAnsi="Arial" w:cs="Arial"/>
        </w:rPr>
        <w:t>empty</w:t>
      </w:r>
      <w:r>
        <w:t>, then</w:t>
      </w:r>
    </w:p>
    <w:p w14:paraId="1DF54FC5" w14:textId="77777777" w:rsidR="009A25AA" w:rsidRDefault="009A25AA" w:rsidP="00613655">
      <w:pPr>
        <w:pStyle w:val="Alg4"/>
        <w:numPr>
          <w:ilvl w:val="2"/>
          <w:numId w:val="1310"/>
        </w:numPr>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14:paraId="67020CA2" w14:textId="77777777" w:rsidR="009A25AA" w:rsidRDefault="009A25AA" w:rsidP="00613655">
      <w:pPr>
        <w:pStyle w:val="Alg4"/>
        <w:numPr>
          <w:ilvl w:val="2"/>
          <w:numId w:val="1310"/>
        </w:numPr>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14:paraId="54AB9B69" w14:textId="77777777" w:rsidR="009A25AA" w:rsidRDefault="009A25AA" w:rsidP="00613655">
      <w:pPr>
        <w:pStyle w:val="Alg4"/>
        <w:numPr>
          <w:ilvl w:val="2"/>
          <w:numId w:val="1310"/>
        </w:numPr>
      </w:pPr>
      <w:r>
        <w:t xml:space="preserve">Else, </w:t>
      </w:r>
    </w:p>
    <w:p w14:paraId="5675EEF3" w14:textId="77777777" w:rsidR="009A25AA" w:rsidRDefault="009A25AA" w:rsidP="00613655">
      <w:pPr>
        <w:pStyle w:val="Alg4"/>
        <w:numPr>
          <w:ilvl w:val="3"/>
          <w:numId w:val="1310"/>
        </w:numPr>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Pr="002C1977">
        <w:rPr>
          <w:bCs/>
        </w:rPr>
        <w:t>.</w:t>
      </w:r>
    </w:p>
    <w:p w14:paraId="055CB806" w14:textId="77777777" w:rsidR="009A25AA" w:rsidRDefault="009A25AA" w:rsidP="00613655">
      <w:pPr>
        <w:pStyle w:val="Alg4"/>
        <w:numPr>
          <w:ilvl w:val="3"/>
          <w:numId w:val="1310"/>
        </w:numPr>
      </w:pPr>
      <w:r>
        <w:t xml:space="preserve">Let </w:t>
      </w:r>
      <w:r w:rsidRPr="009B7611">
        <w:rPr>
          <w:i/>
        </w:rPr>
        <w:t>result</w:t>
      </w:r>
      <w:r>
        <w:t xml:space="preserve"> be the result of performing ArrayCreate(</w:t>
      </w:r>
      <w:r>
        <w:rPr>
          <w:iCs/>
        </w:rPr>
        <w:t>2)</w:t>
      </w:r>
      <w:r>
        <w:t>.</w:t>
      </w:r>
    </w:p>
    <w:p w14:paraId="510C6631" w14:textId="77777777" w:rsidR="009A25AA" w:rsidRDefault="009A25AA" w:rsidP="00613655">
      <w:pPr>
        <w:pStyle w:val="Alg4"/>
        <w:numPr>
          <w:ilvl w:val="3"/>
          <w:numId w:val="1310"/>
        </w:numPr>
      </w:pPr>
      <w:r>
        <w:t xml:space="preserve">Assert: </w:t>
      </w:r>
      <w:r w:rsidRPr="009B7611">
        <w:rPr>
          <w:i/>
        </w:rPr>
        <w:t>result</w:t>
      </w:r>
      <w:r>
        <w:t xml:space="preserve"> is a new, well-formed Array object so the following operations will never fail.</w:t>
      </w:r>
    </w:p>
    <w:p w14:paraId="63B93F7D" w14:textId="77777777" w:rsidR="009A25AA" w:rsidRDefault="009A25AA" w:rsidP="00613655">
      <w:pPr>
        <w:pStyle w:val="Alg4"/>
        <w:numPr>
          <w:ilvl w:val="3"/>
          <w:numId w:val="1310"/>
        </w:numPr>
      </w:pPr>
      <w:r>
        <w:t>Call CreateDataProperty(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.[[key]]) .</w:t>
      </w:r>
    </w:p>
    <w:p w14:paraId="54C58882" w14:textId="77777777" w:rsidR="009A25AA" w:rsidRDefault="009A25AA" w:rsidP="00613655">
      <w:pPr>
        <w:pStyle w:val="Alg4"/>
        <w:numPr>
          <w:ilvl w:val="3"/>
          <w:numId w:val="1310"/>
        </w:numPr>
      </w:pPr>
      <w:r>
        <w:t>Call CreateDataProperty(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.[[value]]).</w:t>
      </w:r>
    </w:p>
    <w:p w14:paraId="3912C4DC" w14:textId="77777777" w:rsidR="009A25AA" w:rsidRDefault="009A25AA" w:rsidP="00613655">
      <w:pPr>
        <w:pStyle w:val="Alg4"/>
        <w:numPr>
          <w:ilvl w:val="2"/>
          <w:numId w:val="1310"/>
        </w:numPr>
      </w:pPr>
      <w:r>
        <w:t>Return CreateIterResultObject(</w:t>
      </w:r>
      <w:r w:rsidRPr="008816D4">
        <w:rPr>
          <w:i/>
        </w:rPr>
        <w:t>result</w:t>
      </w:r>
      <w:r>
        <w:t xml:space="preserve">, </w:t>
      </w:r>
      <w:r>
        <w:rPr>
          <w:b/>
          <w:bCs/>
        </w:rPr>
        <w:t>false</w:t>
      </w:r>
      <w:r>
        <w:t>).</w:t>
      </w:r>
    </w:p>
    <w:p w14:paraId="2016F966" w14:textId="77777777" w:rsidR="009A25AA" w:rsidRDefault="009A25AA" w:rsidP="00613655">
      <w:pPr>
        <w:pStyle w:val="Alg4"/>
        <w:numPr>
          <w:ilvl w:val="0"/>
          <w:numId w:val="1310"/>
        </w:numPr>
        <w:spacing w:after="280"/>
      </w:pPr>
      <w:r>
        <w:t>Set the [[Map]] internal slot of</w:t>
      </w:r>
      <w:r w:rsidRPr="002166A8">
        <w:rPr>
          <w:i/>
        </w:rPr>
        <w:t xml:space="preserve"> </w:t>
      </w:r>
      <w:r w:rsidRPr="009B7611">
        <w:rPr>
          <w:i/>
        </w:rPr>
        <w:t>O</w:t>
      </w:r>
      <w:r>
        <w:t xml:space="preserve"> to </w:t>
      </w:r>
      <w:r w:rsidRPr="00C6528C">
        <w:rPr>
          <w:b/>
        </w:rPr>
        <w:t>undefined</w:t>
      </w:r>
      <w:r>
        <w:t xml:space="preserve">. </w:t>
      </w:r>
    </w:p>
    <w:p w14:paraId="2C6A90DA" w14:textId="77777777" w:rsidR="009A25AA" w:rsidRPr="002166A8" w:rsidRDefault="009A25AA" w:rsidP="00613655">
      <w:pPr>
        <w:pStyle w:val="Alg4"/>
        <w:numPr>
          <w:ilvl w:val="0"/>
          <w:numId w:val="1310"/>
        </w:numPr>
      </w:pPr>
      <w:r w:rsidRPr="00E77497">
        <w:t xml:space="preserve">Return </w:t>
      </w:r>
      <w:r>
        <w:t>CreateIterResultObject(</w:t>
      </w:r>
      <w:r>
        <w:rPr>
          <w:b/>
          <w:bCs/>
        </w:rPr>
        <w:t>undefined</w:t>
      </w:r>
      <w:r>
        <w:t xml:space="preserve">, </w:t>
      </w:r>
      <w:r w:rsidRPr="0056441E">
        <w:rPr>
          <w:b/>
          <w:bCs/>
        </w:rPr>
        <w:t>true</w:t>
      </w:r>
      <w:r>
        <w:t>)</w:t>
      </w:r>
      <w:r w:rsidRPr="00E77497">
        <w:t>.</w:t>
      </w:r>
    </w:p>
    <w:p w14:paraId="0F43CA06" w14:textId="77777777" w:rsidR="009A25AA" w:rsidRPr="00E77497" w:rsidRDefault="009A25AA" w:rsidP="009A25AA">
      <w:pPr>
        <w:pStyle w:val="51"/>
      </w:pPr>
      <w:r w:rsidRPr="00E77497">
        <w:tab/>
      </w:r>
      <w:r>
        <w:t>%MapIteratorPrototype% [ @@iterator ]</w:t>
      </w:r>
      <w:r w:rsidRPr="00E77497">
        <w:t xml:space="preserve"> (</w:t>
      </w:r>
      <w:r>
        <w:t xml:space="preserve"> </w:t>
      </w:r>
      <w:r w:rsidRPr="00E77497">
        <w:t>)</w:t>
      </w:r>
    </w:p>
    <w:p w14:paraId="36A9FEF4" w14:textId="77777777" w:rsidR="009A25AA" w:rsidRPr="00E77497" w:rsidRDefault="009A25AA" w:rsidP="009A25AA">
      <w:pPr>
        <w:pStyle w:val="normalbefore"/>
      </w:pPr>
      <w:r w:rsidRPr="00E77497">
        <w:t>The following steps are taken:</w:t>
      </w:r>
    </w:p>
    <w:p w14:paraId="32A6A804" w14:textId="77777777" w:rsidR="009A25AA" w:rsidRPr="002166A8" w:rsidRDefault="009A25AA" w:rsidP="00613655">
      <w:pPr>
        <w:pStyle w:val="Alg4"/>
        <w:numPr>
          <w:ilvl w:val="0"/>
          <w:numId w:val="1311"/>
        </w:numPr>
      </w:pPr>
      <w:r w:rsidRPr="00E77497">
        <w:t xml:space="preserve">Return </w:t>
      </w:r>
      <w:r>
        <w:t xml:space="preserve">the </w:t>
      </w:r>
      <w:r w:rsidRPr="006847F6">
        <w:rPr>
          <w:b/>
        </w:rPr>
        <w:t>this</w:t>
      </w:r>
      <w:r>
        <w:t xml:space="preserve"> value</w:t>
      </w:r>
      <w:r w:rsidRPr="00E77497">
        <w:t>.</w:t>
      </w:r>
    </w:p>
    <w:p w14:paraId="3E885EF8"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10B02ECE" w14:textId="77777777" w:rsidR="009A25AA" w:rsidRDefault="009A25AA" w:rsidP="009A25AA">
      <w:pPr>
        <w:pStyle w:val="51"/>
      </w:pPr>
      <w:r>
        <w:t>%MapIteratorPrototype% [ @@toStringTag ]</w:t>
      </w:r>
    </w:p>
    <w:p w14:paraId="52005F17" w14:textId="77777777" w:rsidR="009A25AA" w:rsidRPr="00097A4C" w:rsidRDefault="009A25AA" w:rsidP="009A25AA">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p>
    <w:p w14:paraId="734CCF6B" w14:textId="77777777" w:rsidR="009A25AA" w:rsidRDefault="009A25AA" w:rsidP="009A25AA">
      <w:pPr>
        <w:pStyle w:val="40"/>
      </w:pPr>
      <w:bookmarkStart w:id="6494" w:name="_Ref366081771"/>
      <w:r>
        <w:t>Properties of Map Iterator Instances</w:t>
      </w:r>
      <w:bookmarkEnd w:id="6494"/>
    </w:p>
    <w:p w14:paraId="64BE2272" w14:textId="77777777" w:rsidR="009A25AA" w:rsidRDefault="009A25AA" w:rsidP="009A25AA">
      <w:r>
        <w:t>Map</w:t>
      </w:r>
      <w:r w:rsidRPr="00E77497">
        <w:t xml:space="preserve"> </w:t>
      </w:r>
      <w:r>
        <w:t>Iterator instances</w:t>
      </w:r>
      <w:r w:rsidRPr="00E77497">
        <w:t xml:space="preserve"> </w:t>
      </w:r>
      <w:r>
        <w:t xml:space="preserve">are ordinary objects that </w:t>
      </w:r>
      <w:r w:rsidRPr="00E77497">
        <w:t xml:space="preserve">inherit properties from the </w:t>
      </w:r>
      <w:r>
        <w:t>%MapIteratorPrototype% intrinsic  object.</w:t>
      </w:r>
      <w:r w:rsidRPr="00E77497">
        <w:t xml:space="preserve"> </w:t>
      </w:r>
      <w:r>
        <w:t>Map Iterator instances are initially created with</w:t>
      </w:r>
      <w:r w:rsidRPr="00E77497">
        <w:t xml:space="preserve"> </w:t>
      </w:r>
      <w:r>
        <w:t xml:space="preserve">the internal slots described in </w:t>
      </w:r>
      <w:r>
        <w:fldChar w:fldCharType="begin"/>
      </w:r>
      <w:r>
        <w:instrText xml:space="preserve"> REF _Ref366066305 \h </w:instrText>
      </w:r>
      <w:r>
        <w:fldChar w:fldCharType="separate"/>
      </w:r>
      <w:r w:rsidR="00281431">
        <w:t xml:space="preserve">Table </w:t>
      </w:r>
      <w:r w:rsidR="00281431">
        <w:rPr>
          <w:noProof/>
        </w:rPr>
        <w:t>45</w:t>
      </w:r>
      <w:r>
        <w:fldChar w:fldCharType="end"/>
      </w:r>
      <w:r>
        <w:t>.</w:t>
      </w:r>
    </w:p>
    <w:p w14:paraId="6D3C62E0" w14:textId="77777777" w:rsidR="009A25AA" w:rsidRDefault="009A25AA" w:rsidP="009A25AA">
      <w:pPr>
        <w:pStyle w:val="affff8"/>
        <w:keepNext/>
        <w:jc w:val="center"/>
      </w:pPr>
      <w:bookmarkStart w:id="6495" w:name="_Ref366066305"/>
      <w:r>
        <w:t xml:space="preserve">Table </w:t>
      </w:r>
      <w:r>
        <w:fldChar w:fldCharType="begin"/>
      </w:r>
      <w:r>
        <w:instrText xml:space="preserve"> SEQ Table \* ARABIC </w:instrText>
      </w:r>
      <w:r>
        <w:fldChar w:fldCharType="separate"/>
      </w:r>
      <w:r w:rsidR="00281431">
        <w:rPr>
          <w:noProof/>
        </w:rPr>
        <w:t>45</w:t>
      </w:r>
      <w:r>
        <w:fldChar w:fldCharType="end"/>
      </w:r>
      <w:bookmarkEnd w:id="6495"/>
      <w:r>
        <w:t xml:space="preserve"> — Internal Slots of Map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A25AA" w:rsidRPr="00DF765D" w14:paraId="661B9737" w14:textId="77777777" w:rsidTr="0040695F">
        <w:tc>
          <w:tcPr>
            <w:tcW w:w="2250" w:type="dxa"/>
            <w:tcBorders>
              <w:top w:val="single" w:sz="12" w:space="0" w:color="000000"/>
              <w:left w:val="single" w:sz="6" w:space="0" w:color="000000"/>
              <w:bottom w:val="single" w:sz="6" w:space="0" w:color="000000"/>
              <w:right w:val="nil"/>
            </w:tcBorders>
            <w:shd w:val="solid" w:color="C0C0C0" w:fill="FFFFFF"/>
          </w:tcPr>
          <w:p w14:paraId="40AA280E" w14:textId="77777777" w:rsidR="009A25AA" w:rsidRPr="00DF765D" w:rsidRDefault="009A25AA" w:rsidP="0040695F">
            <w:pPr>
              <w:spacing w:after="120"/>
              <w:jc w:val="center"/>
              <w:rPr>
                <w:b/>
                <w:shd w:val="solid" w:color="C0C0C0" w:fill="FFFFFF"/>
              </w:rPr>
            </w:pPr>
            <w:r w:rsidRPr="00DF765D">
              <w:rPr>
                <w:b/>
                <w:shd w:val="solid" w:color="C0C0C0" w:fill="FFFFFF"/>
              </w:rPr>
              <w:t>Internal 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5ACF8484" w14:textId="77777777" w:rsidR="009A25AA" w:rsidRPr="00DF765D" w:rsidRDefault="009A25AA" w:rsidP="0040695F">
            <w:pPr>
              <w:spacing w:after="120"/>
              <w:jc w:val="center"/>
              <w:rPr>
                <w:b/>
                <w:shd w:val="solid" w:color="C0C0C0" w:fill="FFFFFF"/>
              </w:rPr>
            </w:pPr>
            <w:r w:rsidRPr="00DF765D">
              <w:rPr>
                <w:b/>
                <w:shd w:val="solid" w:color="C0C0C0" w:fill="FFFFFF"/>
              </w:rPr>
              <w:t>Description</w:t>
            </w:r>
          </w:p>
        </w:tc>
      </w:tr>
      <w:tr w:rsidR="009A25AA" w:rsidRPr="00DF765D" w14:paraId="1AB8B46C" w14:textId="77777777" w:rsidTr="0040695F">
        <w:tc>
          <w:tcPr>
            <w:tcW w:w="2250" w:type="dxa"/>
            <w:tcBorders>
              <w:top w:val="nil"/>
            </w:tcBorders>
          </w:tcPr>
          <w:p w14:paraId="4B84FBF6" w14:textId="77777777" w:rsidR="009A25AA" w:rsidRPr="00DF765D" w:rsidRDefault="009A25AA" w:rsidP="0040695F">
            <w:pPr>
              <w:spacing w:after="0"/>
              <w:contextualSpacing/>
              <w:rPr>
                <w:rFonts w:ascii="Times New Roman" w:hAnsi="Times New Roman"/>
              </w:rPr>
            </w:pPr>
            <w:r w:rsidRPr="00DF765D">
              <w:rPr>
                <w:rFonts w:ascii="Times New Roman" w:hAnsi="Times New Roman"/>
              </w:rPr>
              <w:t>[[Map]]</w:t>
            </w:r>
          </w:p>
        </w:tc>
        <w:tc>
          <w:tcPr>
            <w:tcW w:w="5957" w:type="dxa"/>
            <w:tcBorders>
              <w:top w:val="nil"/>
            </w:tcBorders>
          </w:tcPr>
          <w:p w14:paraId="47C2E42F" w14:textId="77777777" w:rsidR="009A25AA" w:rsidRPr="00DF765D" w:rsidRDefault="009A25AA" w:rsidP="0040695F">
            <w:pPr>
              <w:spacing w:after="0"/>
              <w:contextualSpacing/>
              <w:rPr>
                <w:rFonts w:cs="Arial"/>
              </w:rPr>
            </w:pPr>
            <w:r w:rsidRPr="00DF765D">
              <w:rPr>
                <w:rFonts w:cs="Arial"/>
              </w:rPr>
              <w:t>The Map object that is being iterated.</w:t>
            </w:r>
          </w:p>
        </w:tc>
      </w:tr>
      <w:tr w:rsidR="009A25AA" w:rsidRPr="00DF765D" w14:paraId="473ADC01" w14:textId="77777777" w:rsidTr="0040695F">
        <w:tc>
          <w:tcPr>
            <w:tcW w:w="2250" w:type="dxa"/>
            <w:tcBorders>
              <w:top w:val="nil"/>
            </w:tcBorders>
          </w:tcPr>
          <w:p w14:paraId="3AEE4271" w14:textId="77777777" w:rsidR="009A25AA" w:rsidRPr="00DF765D" w:rsidRDefault="009A25AA" w:rsidP="0040695F">
            <w:pPr>
              <w:spacing w:after="0"/>
              <w:contextualSpacing/>
              <w:rPr>
                <w:rFonts w:ascii="Courier New" w:hAnsi="Courier New" w:cs="Courier New"/>
                <w:b/>
              </w:rPr>
            </w:pPr>
            <w:r w:rsidRPr="00DF765D">
              <w:rPr>
                <w:rFonts w:ascii="Times New Roman" w:hAnsi="Times New Roman"/>
              </w:rPr>
              <w:t>[[MapNextIndex]]</w:t>
            </w:r>
          </w:p>
        </w:tc>
        <w:tc>
          <w:tcPr>
            <w:tcW w:w="5957" w:type="dxa"/>
            <w:tcBorders>
              <w:top w:val="nil"/>
            </w:tcBorders>
          </w:tcPr>
          <w:p w14:paraId="6177AD29" w14:textId="77777777" w:rsidR="009A25AA" w:rsidRPr="00DF765D" w:rsidRDefault="009A25AA" w:rsidP="0040695F">
            <w:pPr>
              <w:spacing w:after="0"/>
              <w:contextualSpacing/>
              <w:rPr>
                <w:rFonts w:cs="Arial"/>
              </w:rPr>
            </w:pPr>
            <w:r w:rsidRPr="00DF765D">
              <w:rPr>
                <w:rFonts w:cs="Arial"/>
              </w:rPr>
              <w:t>The integer index of the next Map data element to be examined by this iterator.</w:t>
            </w:r>
          </w:p>
        </w:tc>
      </w:tr>
      <w:tr w:rsidR="009A25AA" w:rsidRPr="00DF765D" w14:paraId="0ED02DD5" w14:textId="77777777" w:rsidTr="0040695F">
        <w:tc>
          <w:tcPr>
            <w:tcW w:w="2250" w:type="dxa"/>
          </w:tcPr>
          <w:p w14:paraId="3816F199" w14:textId="77777777" w:rsidR="009A25AA" w:rsidRPr="00DF765D" w:rsidRDefault="009A25AA" w:rsidP="0040695F">
            <w:pPr>
              <w:spacing w:after="0"/>
              <w:contextualSpacing/>
              <w:rPr>
                <w:rFonts w:ascii="Courier New" w:hAnsi="Courier New" w:cs="Courier New"/>
                <w:b/>
              </w:rPr>
            </w:pPr>
            <w:r w:rsidRPr="00DF765D">
              <w:rPr>
                <w:rFonts w:ascii="Times New Roman" w:hAnsi="Times New Roman"/>
              </w:rPr>
              <w:t>[[MapIterationKind]]</w:t>
            </w:r>
          </w:p>
        </w:tc>
        <w:tc>
          <w:tcPr>
            <w:tcW w:w="5957" w:type="dxa"/>
          </w:tcPr>
          <w:p w14:paraId="633F4F40" w14:textId="77777777" w:rsidR="009A25AA" w:rsidRPr="00DF765D" w:rsidRDefault="009A25AA" w:rsidP="0040695F">
            <w:pPr>
              <w:spacing w:after="0"/>
              <w:contextualSpacing/>
              <w:rPr>
                <w:rFonts w:cs="Arial"/>
              </w:rPr>
            </w:pPr>
            <w:r w:rsidRPr="00DF765D">
              <w:rPr>
                <w:rFonts w:cs="Arial"/>
              </w:rPr>
              <w:t xml:space="preserve">A string value that identifies what is to be returned for each element of the iteration.  The possible values are: </w:t>
            </w:r>
            <w:r w:rsidRPr="00DF765D">
              <w:rPr>
                <w:b/>
              </w:rPr>
              <w:t>"</w:t>
            </w:r>
            <w:r w:rsidRPr="00DF765D">
              <w:rPr>
                <w:rFonts w:ascii="Courier New" w:hAnsi="Courier New" w:cs="Courier New"/>
                <w:b/>
              </w:rPr>
              <w:t>key</w:t>
            </w:r>
            <w:r w:rsidRPr="00DF765D">
              <w:rPr>
                <w:b/>
              </w:rPr>
              <w:t>"</w:t>
            </w:r>
            <w:r w:rsidRPr="00DF765D">
              <w:t xml:space="preserve">, </w:t>
            </w:r>
            <w:r w:rsidRPr="00DF765D">
              <w:rPr>
                <w:b/>
              </w:rPr>
              <w:t>"</w:t>
            </w:r>
            <w:r w:rsidRPr="00DF765D">
              <w:rPr>
                <w:rFonts w:ascii="Courier New" w:hAnsi="Courier New" w:cs="Courier New"/>
                <w:b/>
              </w:rPr>
              <w:t>value</w:t>
            </w:r>
            <w:r w:rsidRPr="00DF765D">
              <w:rPr>
                <w:b/>
              </w:rPr>
              <w:t>"</w:t>
            </w:r>
            <w:r w:rsidRPr="00DF765D">
              <w:t xml:space="preserve">, </w:t>
            </w:r>
            <w:r w:rsidRPr="00DF765D">
              <w:rPr>
                <w:b/>
              </w:rPr>
              <w:t>"</w:t>
            </w:r>
            <w:r w:rsidRPr="00DF765D">
              <w:rPr>
                <w:rFonts w:ascii="Courier New" w:hAnsi="Courier New" w:cs="Courier New"/>
                <w:b/>
              </w:rPr>
              <w:t>key+value</w:t>
            </w:r>
            <w:r w:rsidRPr="00DF765D">
              <w:rPr>
                <w:b/>
              </w:rPr>
              <w:t>"</w:t>
            </w:r>
            <w:r w:rsidRPr="00DF765D">
              <w:t>.</w:t>
            </w:r>
          </w:p>
        </w:tc>
      </w:tr>
    </w:tbl>
    <w:p w14:paraId="637B0737" w14:textId="77777777" w:rsidR="009A25AA" w:rsidRPr="0032146B" w:rsidRDefault="009A25AA" w:rsidP="009A25AA"/>
    <w:p w14:paraId="01D0A3B9" w14:textId="77777777" w:rsidR="009A25AA" w:rsidRDefault="009A25AA" w:rsidP="009A25AA">
      <w:pPr>
        <w:pStyle w:val="20"/>
      </w:pPr>
      <w:bookmarkStart w:id="6496" w:name="_Toc370745883"/>
      <w:bookmarkStart w:id="6497" w:name="_Toc384481463"/>
      <w:r>
        <w:t>Set Objects</w:t>
      </w:r>
      <w:bookmarkEnd w:id="6496"/>
      <w:bookmarkEnd w:id="6497"/>
    </w:p>
    <w:p w14:paraId="3C25A269" w14:textId="77777777" w:rsidR="009A25AA" w:rsidRDefault="009A25AA" w:rsidP="009A25AA">
      <w:r>
        <w:t>Set objects are collections of ECMAScript language values. A distinct value may only occur once as an element of a Set’s collection.</w:t>
      </w:r>
      <w:r w:rsidRPr="00E046A5">
        <w:t xml:space="preserve"> </w:t>
      </w:r>
      <w:r>
        <w:t>Distinct values are discriminated using the SameValue0 comparision algorithm.</w:t>
      </w:r>
    </w:p>
    <w:p w14:paraId="0AD46473" w14:textId="77777777" w:rsidR="009A25AA" w:rsidRDefault="009A25AA" w:rsidP="009A25AA">
      <w:r>
        <w:t>A Set object can iterate its elements in insertion order. Set objects must be implemented using either hash tables or other mechanisms that, on average, provide access times that are sublinear on the number of elements in the collection. The data structures used in this Set objects specification is only intended to describe the required observable semantics of Set objects.  It is not intended to be a viable implementation model.</w:t>
      </w:r>
    </w:p>
    <w:p w14:paraId="111E5324" w14:textId="77777777" w:rsidR="009A25AA" w:rsidRPr="00E77497" w:rsidRDefault="009A25AA" w:rsidP="009A25AA">
      <w:pPr>
        <w:pStyle w:val="30"/>
      </w:pPr>
      <w:bookmarkStart w:id="6498" w:name="_Ref366138152"/>
      <w:bookmarkStart w:id="6499" w:name="_Ref366140569"/>
      <w:bookmarkStart w:id="6500" w:name="_Toc370745884"/>
      <w:bookmarkStart w:id="6501" w:name="_Toc384481464"/>
      <w:r w:rsidRPr="00E77497">
        <w:t xml:space="preserve">The </w:t>
      </w:r>
      <w:r>
        <w:t>Set</w:t>
      </w:r>
      <w:r w:rsidRPr="00E77497">
        <w:t xml:space="preserve"> Constructor</w:t>
      </w:r>
      <w:bookmarkEnd w:id="6498"/>
      <w:bookmarkEnd w:id="6499"/>
      <w:bookmarkEnd w:id="6500"/>
      <w:bookmarkEnd w:id="6501"/>
      <w:r w:rsidRPr="00E77497">
        <w:t xml:space="preserve"> </w:t>
      </w:r>
    </w:p>
    <w:p w14:paraId="53684ADE" w14:textId="77777777" w:rsidR="009A25AA" w:rsidRDefault="009A25AA" w:rsidP="009A25AA">
      <w:r>
        <w:t>The Set</w:t>
      </w:r>
      <w:r w:rsidRPr="0064604A">
        <w:t xml:space="preserve"> </w:t>
      </w:r>
      <w:r>
        <w:t xml:space="preserve">constructor is the %Set% intrinsic object and the initial value of the </w:t>
      </w:r>
      <w:r>
        <w:rPr>
          <w:rFonts w:ascii="Courier New" w:eastAsia="Times New Roman" w:hAnsi="Courier New" w:cs="Courier New"/>
          <w:b/>
          <w:spacing w:val="6"/>
        </w:rPr>
        <w:t>Set</w:t>
      </w:r>
      <w:r w:rsidRPr="00DF765D">
        <w:rPr>
          <w:rFonts w:ascii="Times New Roman" w:eastAsia="Times New Roman" w:hAnsi="Times New Roman"/>
          <w:b/>
          <w:spacing w:val="6"/>
        </w:rPr>
        <w:t xml:space="preserve"> </w:t>
      </w:r>
      <w:r>
        <w:t xml:space="preserve">property of the global object. </w:t>
      </w:r>
      <w:r w:rsidRPr="00E77497">
        <w:t xml:space="preserve">When </w:t>
      </w:r>
      <w:r>
        <w:rPr>
          <w:rFonts w:ascii="Courier New" w:hAnsi="Courier New"/>
          <w:b/>
        </w:rPr>
        <w:t>Set</w:t>
      </w:r>
      <w:r w:rsidRPr="00E77497">
        <w:t xml:space="preserve"> is called as a function rather than as a constructor, it </w:t>
      </w:r>
      <w:r w:rsidRPr="00F94F77">
        <w:t>i</w:t>
      </w:r>
      <w:r>
        <w:t xml:space="preserve">initializes its </w:t>
      </w:r>
      <w:r w:rsidRPr="00C0565F">
        <w:rPr>
          <w:b/>
        </w:rPr>
        <w:t>this</w:t>
      </w:r>
      <w:r>
        <w:t xml:space="preserve"> value with the internal state necessary to support the </w:t>
      </w:r>
      <w:r>
        <w:rPr>
          <w:rFonts w:ascii="Courier New" w:hAnsi="Courier New"/>
          <w:b/>
        </w:rPr>
        <w:t>Set</w:t>
      </w:r>
      <w:r w:rsidRPr="00F94F77">
        <w:rPr>
          <w:rFonts w:ascii="Courier New" w:hAnsi="Courier New"/>
          <w:b/>
        </w:rPr>
        <w:t>.prototype</w:t>
      </w:r>
      <w:r>
        <w:t xml:space="preserve"> built-in methods</w:t>
      </w:r>
      <w:r w:rsidRPr="00E77497">
        <w:t>.</w:t>
      </w:r>
    </w:p>
    <w:p w14:paraId="630D08BA" w14:textId="77777777" w:rsidR="009A25AA" w:rsidRPr="00E77497" w:rsidRDefault="009A25AA" w:rsidP="009A25AA">
      <w:r>
        <w:t xml:space="preserve">The </w:t>
      </w:r>
      <w:r>
        <w:rPr>
          <w:rFonts w:ascii="Courier New" w:hAnsi="Courier New"/>
          <w:b/>
        </w:rPr>
        <w:t>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Set</w:t>
      </w:r>
      <w:r>
        <w:t>.</w:t>
      </w:r>
    </w:p>
    <w:p w14:paraId="0614BEDC" w14:textId="77777777" w:rsidR="009A25AA" w:rsidRPr="00E77497" w:rsidRDefault="009A25AA" w:rsidP="009A25AA">
      <w:pPr>
        <w:pStyle w:val="40"/>
      </w:pPr>
      <w:r>
        <w:t>Set</w:t>
      </w:r>
      <w:r w:rsidRPr="00E77497">
        <w:t xml:space="preserve"> (</w:t>
      </w:r>
      <w:r>
        <w:t xml:space="preserve"> [ iterable ] </w:t>
      </w:r>
      <w:r w:rsidRPr="00E77497">
        <w:t>)</w:t>
      </w:r>
    </w:p>
    <w:p w14:paraId="64EAB7FD" w14:textId="77777777" w:rsidR="009A25AA" w:rsidRPr="00E77497" w:rsidRDefault="009A25AA" w:rsidP="009A25AA">
      <w:pPr>
        <w:pStyle w:val="normalbefore"/>
      </w:pPr>
      <w:r w:rsidRPr="00E77497">
        <w:t xml:space="preserve">When the </w:t>
      </w:r>
      <w:r>
        <w:rPr>
          <w:rFonts w:ascii="Courier New" w:hAnsi="Courier New"/>
          <w:b/>
        </w:rPr>
        <w:t>Set</w:t>
      </w:r>
      <w:r w:rsidRPr="00E77497">
        <w:t xml:space="preserve"> 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14:paraId="1BA15C59" w14:textId="77777777" w:rsidR="009A25AA" w:rsidRDefault="009A25AA" w:rsidP="00613655">
      <w:pPr>
        <w:pStyle w:val="Alg4"/>
        <w:numPr>
          <w:ilvl w:val="0"/>
          <w:numId w:val="1312"/>
        </w:numPr>
      </w:pPr>
      <w:r>
        <w:t xml:space="preserve">Let </w:t>
      </w:r>
      <w:r>
        <w:rPr>
          <w:i/>
        </w:rPr>
        <w:t>set</w:t>
      </w:r>
      <w:r>
        <w:t xml:space="preserve"> be the </w:t>
      </w:r>
      <w:r w:rsidRPr="00F94F77">
        <w:rPr>
          <w:b/>
        </w:rPr>
        <w:t>this</w:t>
      </w:r>
      <w:r>
        <w:t xml:space="preserve"> value.</w:t>
      </w:r>
    </w:p>
    <w:p w14:paraId="18608A57" w14:textId="77777777" w:rsidR="009A25AA" w:rsidRPr="00E77497" w:rsidRDefault="009A25AA" w:rsidP="00613655">
      <w:pPr>
        <w:pStyle w:val="Alg4"/>
        <w:numPr>
          <w:ilvl w:val="0"/>
          <w:numId w:val="1312"/>
        </w:numPr>
      </w:pPr>
      <w:r>
        <w:t>If Type(</w:t>
      </w:r>
      <w:r>
        <w:rPr>
          <w:i/>
          <w:iCs/>
        </w:rPr>
        <w:t>set</w:t>
      </w:r>
      <w:r>
        <w:t xml:space="preserve">) is not Object then,  throw a </w:t>
      </w:r>
      <w:r w:rsidRPr="00BB7225">
        <w:rPr>
          <w:b/>
          <w:bCs/>
        </w:rPr>
        <w:t>TypeError</w:t>
      </w:r>
      <w:r>
        <w:t xml:space="preserve"> exception</w:t>
      </w:r>
      <w:r w:rsidRPr="00E77497">
        <w:t>.</w:t>
      </w:r>
    </w:p>
    <w:p w14:paraId="4AA7F46F" w14:textId="77777777" w:rsidR="009A25AA" w:rsidRPr="00E77497" w:rsidRDefault="009A25AA" w:rsidP="00613655">
      <w:pPr>
        <w:pStyle w:val="Alg4"/>
        <w:numPr>
          <w:ilvl w:val="0"/>
          <w:numId w:val="1312"/>
        </w:numPr>
      </w:pPr>
      <w:r>
        <w:t xml:space="preserve">If </w:t>
      </w:r>
      <w:r>
        <w:rPr>
          <w:i/>
        </w:rPr>
        <w:t>set</w:t>
      </w:r>
      <w:r>
        <w:t xml:space="preserve"> does not have a [[SetData]] internal slot, then  throw a </w:t>
      </w:r>
      <w:r w:rsidRPr="00BB7225">
        <w:rPr>
          <w:b/>
          <w:bCs/>
        </w:rPr>
        <w:t>TypeError</w:t>
      </w:r>
      <w:r>
        <w:t xml:space="preserve"> exception.</w:t>
      </w:r>
    </w:p>
    <w:p w14:paraId="28593572" w14:textId="77777777" w:rsidR="009A25AA" w:rsidRPr="00E77497" w:rsidRDefault="009A25AA" w:rsidP="00613655">
      <w:pPr>
        <w:pStyle w:val="Alg4"/>
        <w:numPr>
          <w:ilvl w:val="0"/>
          <w:numId w:val="1312"/>
        </w:numPr>
      </w:pPr>
      <w:r>
        <w:t xml:space="preserve">If </w:t>
      </w:r>
      <w:r>
        <w:rPr>
          <w:i/>
        </w:rPr>
        <w:t>set’s</w:t>
      </w:r>
      <w:r>
        <w:t xml:space="preserve"> [[SetData]] internal slot is not </w:t>
      </w:r>
      <w:r>
        <w:rPr>
          <w:b/>
          <w:bCs/>
        </w:rPr>
        <w:t>undefined</w:t>
      </w:r>
      <w:r>
        <w:t xml:space="preserve">, then  throw a </w:t>
      </w:r>
      <w:r w:rsidRPr="00BB7225">
        <w:rPr>
          <w:b/>
          <w:bCs/>
        </w:rPr>
        <w:t>TypeError</w:t>
      </w:r>
      <w:r>
        <w:t xml:space="preserve"> exception.</w:t>
      </w:r>
    </w:p>
    <w:p w14:paraId="01641835" w14:textId="77777777" w:rsidR="009A25AA" w:rsidRDefault="009A25AA" w:rsidP="00613655">
      <w:pPr>
        <w:pStyle w:val="Alg4"/>
        <w:numPr>
          <w:ilvl w:val="0"/>
          <w:numId w:val="1312"/>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780148CC" w14:textId="77777777" w:rsidR="009A25AA" w:rsidRDefault="009A25AA" w:rsidP="00613655">
      <w:pPr>
        <w:pStyle w:val="Alg4"/>
        <w:numPr>
          <w:ilvl w:val="0"/>
          <w:numId w:val="1312"/>
        </w:numPr>
      </w:pPr>
      <w:r>
        <w:t xml:space="preserve">If </w:t>
      </w:r>
      <w:r w:rsidRPr="00740B90">
        <w:rPr>
          <w:i/>
        </w:rPr>
        <w:t>iterable</w:t>
      </w:r>
      <w:r>
        <w:t xml:space="preserve"> is</w:t>
      </w:r>
      <w:r w:rsidRPr="00CF382D">
        <w:t xml:space="preserve"> </w:t>
      </w:r>
      <w:r>
        <w:t xml:space="preserve">either </w:t>
      </w:r>
      <w:r w:rsidRPr="00740B90">
        <w:rPr>
          <w:b/>
        </w:rPr>
        <w:t>undefined</w:t>
      </w:r>
      <w:r>
        <w:rPr>
          <w:bCs/>
        </w:rPr>
        <w:t xml:space="preserve"> or</w:t>
      </w:r>
      <w:r>
        <w:t xml:space="preserve">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6452A601" w14:textId="77777777" w:rsidR="009A25AA" w:rsidRDefault="009A25AA" w:rsidP="00613655">
      <w:pPr>
        <w:pStyle w:val="Alg4"/>
        <w:numPr>
          <w:ilvl w:val="0"/>
          <w:numId w:val="1312"/>
        </w:numPr>
      </w:pPr>
      <w:r>
        <w:t>Else,</w:t>
      </w:r>
    </w:p>
    <w:p w14:paraId="51B76F52" w14:textId="77777777" w:rsidR="009A25AA" w:rsidRDefault="009A25AA" w:rsidP="00613655">
      <w:pPr>
        <w:pStyle w:val="Alg4"/>
        <w:numPr>
          <w:ilvl w:val="1"/>
          <w:numId w:val="1312"/>
        </w:numPr>
      </w:pPr>
      <w:r>
        <w:t xml:space="preserve">Let </w:t>
      </w:r>
      <w:r w:rsidRPr="00740B90">
        <w:rPr>
          <w:i/>
        </w:rPr>
        <w:t>it</w:t>
      </w:r>
      <w:r>
        <w:rPr>
          <w:i/>
        </w:rPr>
        <w:t>e</w:t>
      </w:r>
      <w:r w:rsidRPr="00740B90">
        <w:rPr>
          <w:i/>
        </w:rPr>
        <w:t>r</w:t>
      </w:r>
      <w:r>
        <w:t xml:space="preserve"> be the result of GetIterator(</w:t>
      </w:r>
      <w:r w:rsidRPr="00B5244C">
        <w:rPr>
          <w:i/>
        </w:rPr>
        <w:t>iterable</w:t>
      </w:r>
      <w:r>
        <w:t>).</w:t>
      </w:r>
    </w:p>
    <w:p w14:paraId="05367968" w14:textId="77777777" w:rsidR="009A25AA" w:rsidRDefault="009A25AA" w:rsidP="00613655">
      <w:pPr>
        <w:pStyle w:val="Alg4"/>
        <w:numPr>
          <w:ilvl w:val="1"/>
          <w:numId w:val="1312"/>
        </w:numPr>
      </w:pPr>
      <w:r>
        <w:t>ReturnIfAbrupt(</w:t>
      </w:r>
      <w:r w:rsidRPr="00C903CE">
        <w:rPr>
          <w:i/>
        </w:rPr>
        <w:t>it</w:t>
      </w:r>
      <w:r>
        <w:rPr>
          <w:i/>
        </w:rPr>
        <w:t>e</w:t>
      </w:r>
      <w:r w:rsidRPr="00C903CE">
        <w:rPr>
          <w:i/>
        </w:rPr>
        <w:t>r</w:t>
      </w:r>
      <w:r>
        <w:t>).</w:t>
      </w:r>
    </w:p>
    <w:p w14:paraId="15DC2B61" w14:textId="77777777" w:rsidR="009A25AA" w:rsidRDefault="009A25AA" w:rsidP="00613655">
      <w:pPr>
        <w:pStyle w:val="Alg4"/>
        <w:numPr>
          <w:ilvl w:val="1"/>
          <w:numId w:val="1312"/>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14:paraId="3A78DC3D" w14:textId="77777777" w:rsidR="009A25AA" w:rsidRDefault="009A25AA" w:rsidP="00613655">
      <w:pPr>
        <w:pStyle w:val="Alg4"/>
        <w:numPr>
          <w:ilvl w:val="1"/>
          <w:numId w:val="1312"/>
        </w:numPr>
      </w:pPr>
      <w:r>
        <w:t>ReturnIfAbrupt(</w:t>
      </w:r>
      <w:r w:rsidRPr="00C903CE">
        <w:rPr>
          <w:i/>
        </w:rPr>
        <w:t>adder</w:t>
      </w:r>
      <w:r>
        <w:t>).</w:t>
      </w:r>
    </w:p>
    <w:p w14:paraId="49A5EC3F" w14:textId="77777777" w:rsidR="009A25AA" w:rsidRDefault="009A25AA" w:rsidP="00613655">
      <w:pPr>
        <w:pStyle w:val="Alg4"/>
        <w:numPr>
          <w:ilvl w:val="1"/>
          <w:numId w:val="1312"/>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7D650FCA" w14:textId="77777777" w:rsidR="009A25AA" w:rsidRDefault="009A25AA" w:rsidP="00613655">
      <w:pPr>
        <w:pStyle w:val="Alg4"/>
        <w:numPr>
          <w:ilvl w:val="0"/>
          <w:numId w:val="1312"/>
        </w:numPr>
      </w:pPr>
      <w:r>
        <w:t xml:space="preserve">If the value of </w:t>
      </w:r>
      <w:r>
        <w:rPr>
          <w:i/>
          <w:iCs/>
        </w:rPr>
        <w:t>sets</w:t>
      </w:r>
      <w:r w:rsidRPr="00AB259F">
        <w:rPr>
          <w:i/>
          <w:iCs/>
        </w:rPr>
        <w:t>’s</w:t>
      </w:r>
      <w:r>
        <w:t xml:space="preserve"> [[SetData]] internal slot is not </w:t>
      </w:r>
      <w:r>
        <w:rPr>
          <w:b/>
          <w:bCs/>
        </w:rPr>
        <w:t>undefined</w:t>
      </w:r>
      <w:r>
        <w:t xml:space="preserve">, then throw a </w:t>
      </w:r>
      <w:r w:rsidRPr="00AB259F">
        <w:rPr>
          <w:b/>
          <w:bCs/>
        </w:rPr>
        <w:t>TypeError</w:t>
      </w:r>
      <w:r>
        <w:t xml:space="preserve"> exception.</w:t>
      </w:r>
    </w:p>
    <w:p w14:paraId="291BAF98" w14:textId="77777777" w:rsidR="009A25AA" w:rsidRDefault="009A25AA" w:rsidP="00613655">
      <w:pPr>
        <w:pStyle w:val="Alg4"/>
        <w:numPr>
          <w:ilvl w:val="0"/>
          <w:numId w:val="1312"/>
        </w:numPr>
      </w:pPr>
      <w:r>
        <w:t xml:space="preserve">Assert: </w:t>
      </w:r>
      <w:r>
        <w:rPr>
          <w:i/>
        </w:rPr>
        <w:t>set</w:t>
      </w:r>
      <w:r>
        <w:t xml:space="preserve"> has not been reentrantly initialized.</w:t>
      </w:r>
    </w:p>
    <w:p w14:paraId="262C33C3" w14:textId="77777777" w:rsidR="009A25AA" w:rsidRPr="004F54AE" w:rsidRDefault="009A25AA" w:rsidP="00613655">
      <w:pPr>
        <w:pStyle w:val="Alg4"/>
        <w:numPr>
          <w:ilvl w:val="0"/>
          <w:numId w:val="1312"/>
        </w:numPr>
      </w:pPr>
      <w:r>
        <w:t>Set</w:t>
      </w:r>
      <w:r w:rsidRPr="004F54AE">
        <w:t xml:space="preserve"> </w:t>
      </w:r>
      <w:r w:rsidRPr="00224061">
        <w:rPr>
          <w:i/>
        </w:rPr>
        <w:t>set</w:t>
      </w:r>
      <w:r w:rsidRPr="00A21A8F">
        <w:rPr>
          <w:i/>
        </w:rPr>
        <w:t>’</w:t>
      </w:r>
      <w:r>
        <w:rPr>
          <w:i/>
        </w:rPr>
        <w:t>s</w:t>
      </w:r>
      <w:r w:rsidRPr="00A21A8F">
        <w:t xml:space="preserve"> </w:t>
      </w:r>
      <w:r w:rsidRPr="004F54AE">
        <w:t>[[</w:t>
      </w:r>
      <w:r>
        <w:t>Set</w:t>
      </w:r>
      <w:r w:rsidRPr="004F54AE">
        <w:t xml:space="preserve">Data]] </w:t>
      </w:r>
      <w:r>
        <w:t>internal slot</w:t>
      </w:r>
      <w:r w:rsidRPr="004F54AE">
        <w:t xml:space="preserve"> </w:t>
      </w:r>
      <w:r>
        <w:rPr>
          <w:iCs/>
        </w:rPr>
        <w:t xml:space="preserve">to </w:t>
      </w:r>
      <w:r w:rsidRPr="003C32B2">
        <w:rPr>
          <w:iCs/>
        </w:rPr>
        <w:t>a new empty List</w:t>
      </w:r>
      <w:r w:rsidRPr="004F54AE">
        <w:t>.</w:t>
      </w:r>
    </w:p>
    <w:p w14:paraId="08CA75A4" w14:textId="77777777" w:rsidR="009A25AA" w:rsidRDefault="009A25AA" w:rsidP="00613655">
      <w:pPr>
        <w:pStyle w:val="Alg4"/>
        <w:numPr>
          <w:ilvl w:val="0"/>
          <w:numId w:val="1312"/>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14:paraId="5A0FD816" w14:textId="77777777" w:rsidR="009A25AA" w:rsidRPr="00A5755A" w:rsidRDefault="009A25AA" w:rsidP="00613655">
      <w:pPr>
        <w:pStyle w:val="Alg4"/>
        <w:numPr>
          <w:ilvl w:val="0"/>
          <w:numId w:val="1312"/>
        </w:numPr>
      </w:pPr>
      <w:r>
        <w:t>Repeat</w:t>
      </w:r>
    </w:p>
    <w:p w14:paraId="2CE1B715" w14:textId="77777777" w:rsidR="009A25AA" w:rsidRDefault="009A25AA" w:rsidP="00613655">
      <w:pPr>
        <w:pStyle w:val="Alg4"/>
        <w:numPr>
          <w:ilvl w:val="1"/>
          <w:numId w:val="1312"/>
        </w:numPr>
      </w:pPr>
      <w:r>
        <w:t xml:space="preserve">Let </w:t>
      </w:r>
      <w:r w:rsidRPr="004848CA">
        <w:rPr>
          <w:i/>
        </w:rPr>
        <w:t>next</w:t>
      </w:r>
      <w:r>
        <w:t xml:space="preserve"> be the result of IteratorStep(</w:t>
      </w:r>
      <w:r>
        <w:rPr>
          <w:i/>
        </w:rPr>
        <w:t>iter</w:t>
      </w:r>
      <w:r>
        <w:t>).</w:t>
      </w:r>
    </w:p>
    <w:p w14:paraId="6A397A77" w14:textId="77777777" w:rsidR="009A25AA" w:rsidRDefault="009A25AA" w:rsidP="00613655">
      <w:pPr>
        <w:pStyle w:val="Alg4"/>
        <w:numPr>
          <w:ilvl w:val="1"/>
          <w:numId w:val="1312"/>
        </w:numPr>
      </w:pPr>
      <w:r>
        <w:t>ReturnIfAbrupt(</w:t>
      </w:r>
      <w:r w:rsidRPr="004E372D">
        <w:rPr>
          <w:i/>
        </w:rPr>
        <w:t>next</w:t>
      </w:r>
      <w:r>
        <w:t>).</w:t>
      </w:r>
    </w:p>
    <w:p w14:paraId="3A1C1F44" w14:textId="77777777" w:rsidR="009A25AA" w:rsidRDefault="009A25AA" w:rsidP="00613655">
      <w:pPr>
        <w:pStyle w:val="Alg4"/>
        <w:numPr>
          <w:ilvl w:val="1"/>
          <w:numId w:val="1312"/>
        </w:numPr>
      </w:pPr>
      <w:r>
        <w:t xml:space="preserve">If </w:t>
      </w:r>
      <w:r w:rsidRPr="004848CA">
        <w:rPr>
          <w:i/>
        </w:rPr>
        <w:t>next</w:t>
      </w:r>
      <w:r>
        <w:t xml:space="preserve"> is </w:t>
      </w:r>
      <w:r>
        <w:rPr>
          <w:b/>
        </w:rPr>
        <w:t>false</w:t>
      </w:r>
      <w:r>
        <w:t xml:space="preserve">, then </w:t>
      </w:r>
      <w:r w:rsidRPr="00E77497">
        <w:t xml:space="preserve">return </w:t>
      </w:r>
      <w:r w:rsidRPr="00224061">
        <w:rPr>
          <w:i/>
        </w:rPr>
        <w:t>set</w:t>
      </w:r>
      <w:r w:rsidRPr="00E77497">
        <w:t>.</w:t>
      </w:r>
    </w:p>
    <w:p w14:paraId="63E84D17" w14:textId="77777777" w:rsidR="009A25AA" w:rsidRDefault="009A25AA" w:rsidP="00613655">
      <w:pPr>
        <w:pStyle w:val="Alg4"/>
        <w:numPr>
          <w:ilvl w:val="1"/>
          <w:numId w:val="1312"/>
        </w:numPr>
        <w:spacing w:after="120"/>
      </w:pPr>
      <w:r>
        <w:t xml:space="preserve">Let </w:t>
      </w:r>
      <w:r>
        <w:rPr>
          <w:i/>
          <w:iCs/>
        </w:rPr>
        <w:t>nextValue</w:t>
      </w:r>
      <w:r>
        <w:t xml:space="preserve"> be IteratorValue(</w:t>
      </w:r>
      <w:r>
        <w:rPr>
          <w:i/>
          <w:iCs/>
        </w:rPr>
        <w:t>next</w:t>
      </w:r>
      <w:r>
        <w:t>).</w:t>
      </w:r>
    </w:p>
    <w:p w14:paraId="61E25FF1" w14:textId="77777777" w:rsidR="009A25AA" w:rsidRDefault="009A25AA" w:rsidP="00613655">
      <w:pPr>
        <w:pStyle w:val="Alg4"/>
        <w:numPr>
          <w:ilvl w:val="1"/>
          <w:numId w:val="1312"/>
        </w:numPr>
        <w:spacing w:after="120"/>
      </w:pPr>
      <w:r>
        <w:t>ReturnIfAbrupt(</w:t>
      </w:r>
      <w:r>
        <w:rPr>
          <w:i/>
          <w:iCs/>
        </w:rPr>
        <w:t>nextValue</w:t>
      </w:r>
      <w:r>
        <w:t>).</w:t>
      </w:r>
    </w:p>
    <w:p w14:paraId="448792AB" w14:textId="77777777" w:rsidR="009A25AA" w:rsidRDefault="009A25AA" w:rsidP="00613655">
      <w:pPr>
        <w:pStyle w:val="Alg4"/>
        <w:numPr>
          <w:ilvl w:val="1"/>
          <w:numId w:val="1312"/>
        </w:numPr>
        <w:spacing w:after="120"/>
      </w:pPr>
      <w:commentRangeStart w:id="6502"/>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commentRangeEnd w:id="6502"/>
      <w:r>
        <w:rPr>
          <w:rStyle w:val="af"/>
          <w:rFonts w:ascii="Arial" w:eastAsia="MS Mincho" w:hAnsi="Arial"/>
          <w:spacing w:val="0"/>
          <w:lang w:eastAsia="ja-JP"/>
        </w:rPr>
        <w:commentReference w:id="6502"/>
      </w:r>
    </w:p>
    <w:p w14:paraId="2012761A" w14:textId="77777777" w:rsidR="009A25AA" w:rsidRPr="00E77497" w:rsidRDefault="009A25AA" w:rsidP="00613655">
      <w:pPr>
        <w:pStyle w:val="Alg4"/>
        <w:numPr>
          <w:ilvl w:val="1"/>
          <w:numId w:val="1312"/>
        </w:numPr>
      </w:pPr>
      <w:r>
        <w:t>ReturnIfAbrupt(</w:t>
      </w:r>
      <w:r w:rsidRPr="00926A35">
        <w:rPr>
          <w:i/>
        </w:rPr>
        <w:t>status</w:t>
      </w:r>
      <w:r>
        <w:t>).</w:t>
      </w:r>
    </w:p>
    <w:p w14:paraId="7F497DF6" w14:textId="77777777" w:rsidR="009A25AA" w:rsidRPr="00E77497" w:rsidRDefault="009A25AA" w:rsidP="009A25AA">
      <w:pPr>
        <w:pStyle w:val="40"/>
      </w:pPr>
      <w:r w:rsidRPr="00E77497">
        <w:t xml:space="preserve">new </w:t>
      </w:r>
      <w:r>
        <w:t>Set</w:t>
      </w:r>
      <w:r w:rsidRPr="00E77497">
        <w:t xml:space="preserve"> (</w:t>
      </w:r>
      <w:r>
        <w:t xml:space="preserve"> ...</w:t>
      </w:r>
      <w:r w:rsidRPr="00DD4B05">
        <w:t xml:space="preserve">argumentsList </w:t>
      </w:r>
      <w:r w:rsidRPr="00E77497">
        <w:t>)</w:t>
      </w:r>
    </w:p>
    <w:p w14:paraId="41724140" w14:textId="77777777" w:rsidR="009A25AA" w:rsidRDefault="009A25AA" w:rsidP="009A25AA">
      <w:pPr>
        <w:pStyle w:val="normalbefore"/>
      </w:pPr>
      <w:r w:rsidRPr="00E77497">
        <w:t xml:space="preserve">When </w:t>
      </w:r>
      <w:r>
        <w:rPr>
          <w:rFonts w:ascii="Courier New" w:hAnsi="Courier New"/>
          <w:b/>
        </w:rPr>
        <w:t>Set</w:t>
      </w:r>
      <w:r w:rsidRPr="00E77497">
        <w:t xml:space="preserve"> is called as part of a </w:t>
      </w:r>
      <w:r w:rsidRPr="00E77497">
        <w:rPr>
          <w:rFonts w:ascii="Courier New" w:hAnsi="Courier New"/>
          <w:b/>
        </w:rPr>
        <w:t>new</w:t>
      </w:r>
      <w:r w:rsidRPr="00E77497">
        <w:t xml:space="preserve"> expression it is a constructor: it i</w:t>
      </w:r>
      <w:r>
        <w:t>initializ</w:t>
      </w:r>
      <w:r w:rsidRPr="00E77497">
        <w:t xml:space="preserve">es </w:t>
      </w:r>
      <w:r>
        <w:t>a</w:t>
      </w:r>
      <w:r w:rsidRPr="00E77497">
        <w:t xml:space="preserve"> newly created object.</w:t>
      </w:r>
      <w:r>
        <w:t xml:space="preserve"> Set</w:t>
      </w:r>
      <w:r w:rsidRPr="00E77497">
        <w:t xml:space="preserve"> </w:t>
      </w:r>
      <w:r>
        <w:t xml:space="preserve">called as part of a new expression with argument list </w:t>
      </w:r>
      <w:r w:rsidRPr="00DF765D">
        <w:rPr>
          <w:rFonts w:ascii="Times New Roman" w:hAnsi="Times New Roman"/>
          <w:i/>
          <w:iCs/>
        </w:rPr>
        <w:t>argumentsList</w:t>
      </w:r>
      <w:r w:rsidRPr="00DD4B05">
        <w:rPr>
          <w:i/>
          <w:iCs/>
        </w:rPr>
        <w:t xml:space="preserve"> </w:t>
      </w:r>
      <w:r>
        <w:t>performs the following steps:</w:t>
      </w:r>
    </w:p>
    <w:p w14:paraId="573E09E4" w14:textId="77777777" w:rsidR="009A25AA" w:rsidRDefault="009A25AA" w:rsidP="00613655">
      <w:pPr>
        <w:pStyle w:val="Alg4"/>
        <w:numPr>
          <w:ilvl w:val="0"/>
          <w:numId w:val="1327"/>
        </w:numPr>
      </w:pPr>
      <w:r>
        <w:t xml:space="preserve">Let </w:t>
      </w:r>
      <w:r>
        <w:rPr>
          <w:i/>
          <w:iCs/>
        </w:rPr>
        <w:t>F</w:t>
      </w:r>
      <w:r>
        <w:t xml:space="preserve"> be the Set function object on which the </w:t>
      </w:r>
      <w:r w:rsidRPr="00424369">
        <w:rPr>
          <w:rFonts w:ascii="Courier New" w:hAnsi="Courier New" w:cs="Courier New"/>
          <w:b/>
          <w:bCs/>
        </w:rPr>
        <w:t>new</w:t>
      </w:r>
      <w:r>
        <w:t xml:space="preserve"> operator was applied.</w:t>
      </w:r>
    </w:p>
    <w:p w14:paraId="020E6146" w14:textId="77777777" w:rsidR="009A25AA" w:rsidRDefault="009A25AA" w:rsidP="00613655">
      <w:pPr>
        <w:pStyle w:val="Alg4"/>
        <w:numPr>
          <w:ilvl w:val="0"/>
          <w:numId w:val="1327"/>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7CB66E0D" w14:textId="77777777" w:rsidR="009A25AA" w:rsidRPr="00E4780A" w:rsidRDefault="009A25AA" w:rsidP="00613655">
      <w:pPr>
        <w:pStyle w:val="Alg4"/>
        <w:numPr>
          <w:ilvl w:val="0"/>
          <w:numId w:val="1327"/>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7DA8EEB1" w14:textId="77777777" w:rsidR="009A25AA" w:rsidRPr="00E77497" w:rsidRDefault="009A25AA" w:rsidP="009A25AA">
      <w:r>
        <w:t xml:space="preserve">If Set is implemented as an </w:t>
      </w:r>
      <w:r w:rsidRPr="00027E31">
        <w:t xml:space="preserve">ECMAScript </w:t>
      </w:r>
      <w:r>
        <w:t>function object, its [[Construct]] internal method will perform the above steps.</w:t>
      </w:r>
    </w:p>
    <w:p w14:paraId="54DA0AE3" w14:textId="77777777" w:rsidR="009A25AA" w:rsidRPr="00E77497" w:rsidRDefault="009A25AA" w:rsidP="009A25AA">
      <w:pPr>
        <w:pStyle w:val="30"/>
      </w:pPr>
      <w:bookmarkStart w:id="6503" w:name="_Toc370745885"/>
      <w:bookmarkStart w:id="6504" w:name="_Toc384481465"/>
      <w:r w:rsidRPr="00E77497">
        <w:t xml:space="preserve">Properties of the </w:t>
      </w:r>
      <w:r>
        <w:t>Set</w:t>
      </w:r>
      <w:r w:rsidRPr="00E77497">
        <w:t xml:space="preserve"> Constructor</w:t>
      </w:r>
      <w:bookmarkEnd w:id="6503"/>
      <w:bookmarkEnd w:id="6504"/>
    </w:p>
    <w:p w14:paraId="4BE099C7" w14:textId="77777777" w:rsidR="009A25AA" w:rsidRPr="00E77497" w:rsidRDefault="009A25AA" w:rsidP="009A25AA">
      <w:r w:rsidRPr="00E77497">
        <w:t xml:space="preserve">The value of the [[Prototype]] </w:t>
      </w:r>
      <w:r>
        <w:t>internal slot</w:t>
      </w:r>
      <w:r w:rsidRPr="00E77497">
        <w:t xml:space="preserve"> of the </w:t>
      </w:r>
      <w:r>
        <w:t>Set</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0278560B" w14:textId="77777777" w:rsidR="009A25AA" w:rsidRPr="00E77497" w:rsidRDefault="009A25AA" w:rsidP="009A25AA">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Set</w:t>
      </w:r>
      <w:r w:rsidRPr="00E77497">
        <w:t xml:space="preserve"> constructor has the following propert</w:t>
      </w:r>
      <w:r>
        <w:t>ies</w:t>
      </w:r>
      <w:r w:rsidRPr="00E77497">
        <w:t>:</w:t>
      </w:r>
    </w:p>
    <w:p w14:paraId="5D8982F1" w14:textId="77777777" w:rsidR="009A25AA" w:rsidRPr="00E77497" w:rsidRDefault="009A25AA" w:rsidP="009A25AA">
      <w:pPr>
        <w:pStyle w:val="40"/>
      </w:pPr>
      <w:r>
        <w:t>Set</w:t>
      </w:r>
      <w:r w:rsidRPr="00E77497">
        <w:t>.prototype</w:t>
      </w:r>
    </w:p>
    <w:p w14:paraId="7F713210" w14:textId="77777777" w:rsidR="009A25AA" w:rsidRPr="00E77497" w:rsidRDefault="009A25AA" w:rsidP="009A25AA">
      <w:r w:rsidRPr="00E77497">
        <w:t xml:space="preserve">The initial value of </w:t>
      </w:r>
      <w:r>
        <w:rPr>
          <w:rFonts w:ascii="Courier New" w:hAnsi="Courier New"/>
          <w:b/>
        </w:rPr>
        <w:t>Set</w:t>
      </w:r>
      <w:r w:rsidRPr="00E77497">
        <w:rPr>
          <w:rFonts w:ascii="Courier New" w:hAnsi="Courier New"/>
          <w:b/>
        </w:rPr>
        <w:t>.prototype</w:t>
      </w:r>
      <w:r w:rsidRPr="00E77497">
        <w:t xml:space="preserve"> is </w:t>
      </w:r>
      <w:r>
        <w:t xml:space="preserve">the intrinsic %SetPrototype% </w:t>
      </w:r>
      <w:r w:rsidRPr="00E77497">
        <w:t>object (</w:t>
      </w:r>
      <w:r>
        <w:fldChar w:fldCharType="begin"/>
      </w:r>
      <w:r>
        <w:instrText xml:space="preserve"> REF _Ref366081808 \r \h </w:instrText>
      </w:r>
      <w:r>
        <w:fldChar w:fldCharType="separate"/>
      </w:r>
      <w:r w:rsidR="00281431">
        <w:t>23.2.3</w:t>
      </w:r>
      <w:r>
        <w:fldChar w:fldCharType="end"/>
      </w:r>
      <w:r w:rsidRPr="00E77497">
        <w:t>).</w:t>
      </w:r>
    </w:p>
    <w:p w14:paraId="349A90D7" w14:textId="77777777" w:rsidR="009A25AA" w:rsidRPr="00E77497"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8B359DB" w14:textId="77777777" w:rsidR="009A25AA" w:rsidRPr="00A67AF2" w:rsidRDefault="009A25AA" w:rsidP="009A25AA">
      <w:pPr>
        <w:pStyle w:val="40"/>
      </w:pPr>
      <w:r>
        <w:t>Set[ @@create ]</w:t>
      </w:r>
      <w:r w:rsidRPr="00A67AF2">
        <w:t xml:space="preserve"> (</w:t>
      </w:r>
      <w:r>
        <w:t xml:space="preserve"> </w:t>
      </w:r>
      <w:r w:rsidRPr="00A67AF2">
        <w:t>)</w:t>
      </w:r>
    </w:p>
    <w:p w14:paraId="038AE08F" w14:textId="77777777" w:rsidR="009A25AA" w:rsidRPr="00E77497" w:rsidRDefault="009A25AA" w:rsidP="009A25AA">
      <w:pPr>
        <w:pStyle w:val="normalbefore"/>
      </w:pPr>
      <w:r>
        <w:t>T</w:t>
      </w:r>
      <w:r w:rsidRPr="00675B74">
        <w:t>he</w:t>
      </w:r>
      <w:r>
        <w:t xml:space="preserve"> @@create</w:t>
      </w:r>
      <w:r w:rsidRPr="00675B74">
        <w:t xml:space="preserve"> method of</w:t>
      </w:r>
      <w:r>
        <w:t xml:space="preserve"> a Set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01D571B2" w14:textId="77777777" w:rsidR="009A25AA" w:rsidRDefault="009A25AA" w:rsidP="00613655">
      <w:pPr>
        <w:pStyle w:val="Alg4"/>
        <w:numPr>
          <w:ilvl w:val="0"/>
          <w:numId w:val="1328"/>
        </w:numPr>
      </w:pPr>
      <w:r>
        <w:t xml:space="preserve">Let </w:t>
      </w:r>
      <w:r>
        <w:rPr>
          <w:i/>
          <w:iCs/>
        </w:rPr>
        <w:t>F</w:t>
      </w:r>
      <w:r>
        <w:t xml:space="preserve"> be the </w:t>
      </w:r>
      <w:r w:rsidRPr="00424369">
        <w:rPr>
          <w:b/>
          <w:bCs/>
        </w:rPr>
        <w:t>this</w:t>
      </w:r>
      <w:r>
        <w:t xml:space="preserve"> value.</w:t>
      </w:r>
    </w:p>
    <w:p w14:paraId="74775F6D" w14:textId="77777777" w:rsidR="009A25AA" w:rsidRPr="00E77497" w:rsidRDefault="009A25AA" w:rsidP="00613655">
      <w:pPr>
        <w:pStyle w:val="Alg4"/>
        <w:numPr>
          <w:ilvl w:val="0"/>
          <w:numId w:val="1328"/>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sz w:val="18"/>
        </w:rPr>
        <w:t xml:space="preserve">, </w:t>
      </w:r>
      <w:r w:rsidRPr="00145775">
        <w:t>( [[SetData</w:t>
      </w:r>
      <w:r w:rsidRPr="00071909">
        <w:t>]])</w:t>
      </w:r>
      <w:r>
        <w:rPr>
          <w:iCs/>
        </w:rPr>
        <w:t>)</w:t>
      </w:r>
      <w:r w:rsidRPr="00E77497">
        <w:t>.</w:t>
      </w:r>
    </w:p>
    <w:p w14:paraId="2294C76C" w14:textId="77777777" w:rsidR="009A25AA" w:rsidRPr="00E77497" w:rsidRDefault="009A25AA" w:rsidP="00613655">
      <w:pPr>
        <w:pStyle w:val="Alg4"/>
        <w:numPr>
          <w:ilvl w:val="0"/>
          <w:numId w:val="1328"/>
        </w:numPr>
      </w:pPr>
      <w:r w:rsidRPr="00E77497">
        <w:t xml:space="preserve">Return </w:t>
      </w:r>
      <w:r w:rsidRPr="00E77497">
        <w:rPr>
          <w:i/>
        </w:rPr>
        <w:t>obj</w:t>
      </w:r>
      <w:r w:rsidRPr="00E77497">
        <w:t>.</w:t>
      </w:r>
    </w:p>
    <w:p w14:paraId="40B33727"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3657A07F" w14:textId="77777777" w:rsidR="009A25AA" w:rsidRDefault="009A25AA" w:rsidP="009A25AA">
      <w:r w:rsidRPr="00E77497">
        <w:t xml:space="preserve">This property has the attributes </w:t>
      </w:r>
      <w:commentRangeStart w:id="6505"/>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6505"/>
      <w:r>
        <w:rPr>
          <w:rStyle w:val="af"/>
        </w:rPr>
        <w:commentReference w:id="6505"/>
      </w:r>
      <w:r w:rsidRPr="00E77497">
        <w:t>.</w:t>
      </w:r>
    </w:p>
    <w:p w14:paraId="5AB4ECFF" w14:textId="77777777" w:rsidR="009A25AA" w:rsidRPr="00E77497" w:rsidRDefault="009A25AA" w:rsidP="009A25AA">
      <w:pPr>
        <w:pStyle w:val="30"/>
      </w:pPr>
      <w:bookmarkStart w:id="6506" w:name="_Ref366081808"/>
      <w:bookmarkStart w:id="6507" w:name="_Toc370745886"/>
      <w:bookmarkStart w:id="6508" w:name="_Toc384481466"/>
      <w:r w:rsidRPr="00E77497">
        <w:t xml:space="preserve">Properties of the </w:t>
      </w:r>
      <w:r>
        <w:t>Set</w:t>
      </w:r>
      <w:r w:rsidRPr="00E77497">
        <w:t xml:space="preserve"> Prototype Object</w:t>
      </w:r>
      <w:bookmarkEnd w:id="6506"/>
      <w:bookmarkEnd w:id="6507"/>
      <w:bookmarkEnd w:id="6508"/>
    </w:p>
    <w:p w14:paraId="69F4C9B3" w14:textId="77777777" w:rsidR="009A25AA" w:rsidRDefault="009A25AA" w:rsidP="009A25AA">
      <w:r w:rsidRPr="00E77497">
        <w:t xml:space="preserve">The value of the [[Prototype]] </w:t>
      </w:r>
      <w:r>
        <w:t>internal slot</w:t>
      </w:r>
      <w:r w:rsidRPr="00E77497">
        <w:t xml:space="preserve"> of the </w:t>
      </w:r>
      <w:r>
        <w:t>Set</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5541C3">
        <w:t xml:space="preserve"> </w:t>
      </w:r>
      <w:r>
        <w:t>The Set prototype object is an ordinary object. It does not have a [[SetData]] internal slot.</w:t>
      </w:r>
    </w:p>
    <w:p w14:paraId="6EEADAC6" w14:textId="77777777" w:rsidR="009A25AA" w:rsidRPr="00E77497" w:rsidRDefault="009A25AA" w:rsidP="009A25AA">
      <w:pPr>
        <w:pStyle w:val="40"/>
      </w:pPr>
      <w:r>
        <w:t>Set</w:t>
      </w:r>
      <w:r w:rsidRPr="00E77497">
        <w:t>.prototype.</w:t>
      </w:r>
      <w:r>
        <w:t>add</w:t>
      </w:r>
      <w:r w:rsidRPr="00E77497">
        <w:t xml:space="preserve"> (</w:t>
      </w:r>
      <w:r>
        <w:t xml:space="preserve"> value </w:t>
      </w:r>
      <w:r w:rsidRPr="00E77497">
        <w:t>)</w:t>
      </w:r>
    </w:p>
    <w:p w14:paraId="42D7DCB5" w14:textId="77777777" w:rsidR="009A25AA" w:rsidRPr="00E77497" w:rsidRDefault="009A25AA" w:rsidP="009A25AA">
      <w:pPr>
        <w:pStyle w:val="normalbefore"/>
      </w:pPr>
      <w:r w:rsidRPr="00E77497">
        <w:t>The following steps are taken:</w:t>
      </w:r>
    </w:p>
    <w:p w14:paraId="6E3AF27A" w14:textId="77777777" w:rsidR="009A25AA" w:rsidRPr="00E77497" w:rsidRDefault="009A25AA" w:rsidP="00613655">
      <w:pPr>
        <w:pStyle w:val="Alg4"/>
        <w:numPr>
          <w:ilvl w:val="0"/>
          <w:numId w:val="1293"/>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667533A5" w14:textId="77777777" w:rsidR="009A25AA" w:rsidRPr="00E77497" w:rsidRDefault="009A25AA" w:rsidP="00613655">
      <w:pPr>
        <w:pStyle w:val="Alg4"/>
        <w:numPr>
          <w:ilvl w:val="0"/>
          <w:numId w:val="1293"/>
        </w:numPr>
      </w:pPr>
      <w:r>
        <w:t>If Type(</w:t>
      </w:r>
      <w:r>
        <w:rPr>
          <w:i/>
          <w:iCs/>
        </w:rPr>
        <w:t>S)</w:t>
      </w:r>
      <w:r>
        <w:t xml:space="preserve"> is not Object, then throw a </w:t>
      </w:r>
      <w:r w:rsidRPr="003F3BD9">
        <w:rPr>
          <w:b/>
        </w:rPr>
        <w:t>TypeError</w:t>
      </w:r>
      <w:r>
        <w:t xml:space="preserve"> exception.</w:t>
      </w:r>
    </w:p>
    <w:p w14:paraId="394B2E90" w14:textId="77777777" w:rsidR="009A25AA" w:rsidRDefault="009A25AA" w:rsidP="00613655">
      <w:pPr>
        <w:pStyle w:val="Alg4"/>
        <w:numPr>
          <w:ilvl w:val="0"/>
          <w:numId w:val="1293"/>
        </w:numPr>
      </w:pPr>
      <w:r>
        <w:t xml:space="preserve">If </w:t>
      </w:r>
      <w:r>
        <w:rPr>
          <w:i/>
        </w:rPr>
        <w:t>S</w:t>
      </w:r>
      <w:r>
        <w:t xml:space="preserve"> does not have a [[SetData]] internal slot throw a </w:t>
      </w:r>
      <w:r w:rsidRPr="00B5244C">
        <w:rPr>
          <w:b/>
        </w:rPr>
        <w:t>TypeError</w:t>
      </w:r>
      <w:r>
        <w:t xml:space="preserve"> exception.</w:t>
      </w:r>
    </w:p>
    <w:p w14:paraId="14461A30" w14:textId="77777777" w:rsidR="009A25AA" w:rsidRPr="00E77497" w:rsidRDefault="009A25AA" w:rsidP="00613655">
      <w:pPr>
        <w:pStyle w:val="Alg4"/>
        <w:numPr>
          <w:ilvl w:val="0"/>
          <w:numId w:val="1293"/>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60676F0A" w14:textId="77777777" w:rsidR="009A25AA" w:rsidRPr="00E77497" w:rsidRDefault="009A25AA" w:rsidP="00613655">
      <w:pPr>
        <w:pStyle w:val="Alg4"/>
        <w:numPr>
          <w:ilvl w:val="0"/>
          <w:numId w:val="1293"/>
        </w:numPr>
      </w:pPr>
      <w:r>
        <w:t xml:space="preserve">Let </w:t>
      </w:r>
      <w:r w:rsidRPr="00B5244C">
        <w:rPr>
          <w:i/>
        </w:rPr>
        <w:t>entries</w:t>
      </w:r>
      <w:r>
        <w:t xml:space="preserve"> be the List that is the value of </w:t>
      </w:r>
      <w:r>
        <w:rPr>
          <w:i/>
        </w:rPr>
        <w:t>S</w:t>
      </w:r>
      <w:r>
        <w:t>’s [[SetData]] internal slot.</w:t>
      </w:r>
    </w:p>
    <w:p w14:paraId="7B1BB709" w14:textId="77777777" w:rsidR="009A25AA" w:rsidRDefault="009A25AA" w:rsidP="00613655">
      <w:pPr>
        <w:pStyle w:val="Alg4"/>
        <w:numPr>
          <w:ilvl w:val="0"/>
          <w:numId w:val="1293"/>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7149BD64" w14:textId="77777777" w:rsidR="009A25AA" w:rsidRDefault="009A25AA" w:rsidP="00613655">
      <w:pPr>
        <w:pStyle w:val="Alg4"/>
        <w:numPr>
          <w:ilvl w:val="1"/>
          <w:numId w:val="1293"/>
        </w:numPr>
      </w:pPr>
      <w:r>
        <w:t xml:space="preserve">If </w:t>
      </w:r>
      <w:r>
        <w:rPr>
          <w:i/>
          <w:iCs/>
        </w:rPr>
        <w:t>e</w:t>
      </w:r>
      <w:r>
        <w:t xml:space="preserve"> is not </w:t>
      </w:r>
      <w:r w:rsidRPr="005E6B3A">
        <w:rPr>
          <w:rFonts w:ascii="Arial" w:hAnsi="Arial" w:cs="Arial"/>
        </w:rPr>
        <w:t>empty</w:t>
      </w:r>
      <w:r>
        <w:t xml:space="preserve"> and SameValueZero(</w:t>
      </w:r>
      <w:r>
        <w:rPr>
          <w:i/>
        </w:rPr>
        <w:t>e</w:t>
      </w:r>
      <w:r>
        <w:t xml:space="preserve">, </w:t>
      </w:r>
      <w:r>
        <w:rPr>
          <w:i/>
        </w:rPr>
        <w:t>value</w:t>
      </w:r>
      <w:r>
        <w:t>)</w:t>
      </w:r>
      <w:r w:rsidRPr="005E6B3A">
        <w:t xml:space="preserve"> </w:t>
      </w:r>
      <w:r>
        <w:t xml:space="preserve">is </w:t>
      </w:r>
      <w:r>
        <w:rPr>
          <w:b/>
          <w:bCs/>
        </w:rPr>
        <w:t>true</w:t>
      </w:r>
      <w:r>
        <w:t>, then</w:t>
      </w:r>
    </w:p>
    <w:p w14:paraId="34F39F8A" w14:textId="77777777" w:rsidR="009A25AA" w:rsidRDefault="009A25AA" w:rsidP="00613655">
      <w:pPr>
        <w:pStyle w:val="Alg4"/>
        <w:numPr>
          <w:ilvl w:val="2"/>
          <w:numId w:val="1293"/>
        </w:numPr>
        <w:spacing w:after="220"/>
      </w:pPr>
      <w:r>
        <w:t xml:space="preserve">Return </w:t>
      </w:r>
      <w:r>
        <w:rPr>
          <w:i/>
        </w:rPr>
        <w:t>S</w:t>
      </w:r>
      <w:r>
        <w:t>.</w:t>
      </w:r>
    </w:p>
    <w:p w14:paraId="013C2E81" w14:textId="77777777" w:rsidR="009A25AA" w:rsidRDefault="009A25AA" w:rsidP="00613655">
      <w:pPr>
        <w:pStyle w:val="Alg4"/>
        <w:numPr>
          <w:ilvl w:val="0"/>
          <w:numId w:val="1293"/>
        </w:numPr>
        <w:spacing w:after="220"/>
      </w:pPr>
      <w:r>
        <w:t xml:space="preserve">If </w:t>
      </w:r>
      <w:r>
        <w:rPr>
          <w:i/>
        </w:rPr>
        <w:t>value</w:t>
      </w:r>
      <w:r>
        <w:t xml:space="preserve"> is −0, then let </w:t>
      </w:r>
      <w:r>
        <w:rPr>
          <w:i/>
        </w:rPr>
        <w:t>value</w:t>
      </w:r>
      <w:r>
        <w:t xml:space="preserve"> be +0.</w:t>
      </w:r>
    </w:p>
    <w:p w14:paraId="7CD0B545" w14:textId="77777777" w:rsidR="009A25AA" w:rsidRDefault="009A25AA" w:rsidP="00613655">
      <w:pPr>
        <w:pStyle w:val="Alg4"/>
        <w:numPr>
          <w:ilvl w:val="0"/>
          <w:numId w:val="1293"/>
        </w:numPr>
        <w:spacing w:after="220"/>
      </w:pPr>
      <w:r>
        <w:t xml:space="preserve">Append </w:t>
      </w:r>
      <w:r>
        <w:rPr>
          <w:i/>
        </w:rPr>
        <w:t>value</w:t>
      </w:r>
      <w:r>
        <w:t xml:space="preserve"> as the last element of </w:t>
      </w:r>
      <w:r w:rsidRPr="0012412C">
        <w:rPr>
          <w:i/>
        </w:rPr>
        <w:t>entries</w:t>
      </w:r>
      <w:r>
        <w:t>.</w:t>
      </w:r>
    </w:p>
    <w:p w14:paraId="6DC710ED" w14:textId="77777777" w:rsidR="009A25AA" w:rsidRPr="00E77497" w:rsidRDefault="009A25AA" w:rsidP="00613655">
      <w:pPr>
        <w:pStyle w:val="Alg4"/>
        <w:numPr>
          <w:ilvl w:val="0"/>
          <w:numId w:val="1293"/>
        </w:numPr>
      </w:pPr>
      <w:r>
        <w:t xml:space="preserve">Return </w:t>
      </w:r>
      <w:r>
        <w:rPr>
          <w:i/>
        </w:rPr>
        <w:t>S</w:t>
      </w:r>
      <w:r>
        <w:t>.</w:t>
      </w:r>
    </w:p>
    <w:p w14:paraId="08E13908" w14:textId="77777777" w:rsidR="009A25AA" w:rsidRPr="00E77497" w:rsidRDefault="009A25AA" w:rsidP="009A25AA">
      <w:pPr>
        <w:pStyle w:val="40"/>
      </w:pPr>
      <w:r>
        <w:t>Set</w:t>
      </w:r>
      <w:r w:rsidRPr="00E77497">
        <w:t>.prototype.</w:t>
      </w:r>
      <w:r>
        <w:t>clear</w:t>
      </w:r>
      <w:r w:rsidRPr="00E77497">
        <w:t xml:space="preserve"> (</w:t>
      </w:r>
      <w:r>
        <w:t xml:space="preserve"> </w:t>
      </w:r>
      <w:r w:rsidRPr="00E77497">
        <w:t>)</w:t>
      </w:r>
    </w:p>
    <w:p w14:paraId="43558ECB" w14:textId="77777777" w:rsidR="009A25AA" w:rsidRPr="00E77497" w:rsidRDefault="009A25AA" w:rsidP="009A25AA">
      <w:pPr>
        <w:pStyle w:val="normalbefore"/>
      </w:pPr>
      <w:r w:rsidRPr="00E77497">
        <w:t>The following steps are taken:</w:t>
      </w:r>
    </w:p>
    <w:p w14:paraId="4453E600" w14:textId="77777777" w:rsidR="009A25AA" w:rsidRPr="00E77497" w:rsidRDefault="009A25AA" w:rsidP="00613655">
      <w:pPr>
        <w:pStyle w:val="Alg4"/>
        <w:numPr>
          <w:ilvl w:val="0"/>
          <w:numId w:val="1305"/>
        </w:numPr>
      </w:pPr>
      <w:r w:rsidRPr="00E77497">
        <w:t xml:space="preserve">Let </w:t>
      </w:r>
      <w:r>
        <w:rPr>
          <w:i/>
        </w:rPr>
        <w:t>S</w:t>
      </w:r>
      <w:r w:rsidRPr="00E77497">
        <w:t xml:space="preserve"> be </w:t>
      </w:r>
      <w:r w:rsidRPr="00E77497">
        <w:rPr>
          <w:b/>
        </w:rPr>
        <w:t>this</w:t>
      </w:r>
      <w:r w:rsidRPr="00E77497">
        <w:t xml:space="preserve"> value.</w:t>
      </w:r>
    </w:p>
    <w:p w14:paraId="61AB6930" w14:textId="77777777" w:rsidR="009A25AA" w:rsidRPr="00E77497" w:rsidRDefault="009A25AA" w:rsidP="00613655">
      <w:pPr>
        <w:pStyle w:val="Alg4"/>
        <w:numPr>
          <w:ilvl w:val="0"/>
          <w:numId w:val="1305"/>
        </w:numPr>
      </w:pPr>
      <w:r>
        <w:t>If Type(</w:t>
      </w:r>
      <w:r>
        <w:rPr>
          <w:i/>
          <w:iCs/>
        </w:rPr>
        <w:t>S)</w:t>
      </w:r>
      <w:r>
        <w:t xml:space="preserve"> is not Object, then throw a </w:t>
      </w:r>
      <w:r w:rsidRPr="003F3BD9">
        <w:rPr>
          <w:b/>
        </w:rPr>
        <w:t>TypeError</w:t>
      </w:r>
      <w:r>
        <w:t xml:space="preserve"> exception.</w:t>
      </w:r>
    </w:p>
    <w:p w14:paraId="07EF3274" w14:textId="77777777" w:rsidR="009A25AA" w:rsidRDefault="009A25AA" w:rsidP="00613655">
      <w:pPr>
        <w:pStyle w:val="Alg4"/>
        <w:numPr>
          <w:ilvl w:val="0"/>
          <w:numId w:val="1305"/>
        </w:numPr>
      </w:pPr>
      <w:r>
        <w:t xml:space="preserve">If </w:t>
      </w:r>
      <w:r>
        <w:rPr>
          <w:i/>
        </w:rPr>
        <w:t>S</w:t>
      </w:r>
      <w:r w:rsidRPr="00E77497">
        <w:t xml:space="preserve"> </w:t>
      </w:r>
      <w:r>
        <w:t xml:space="preserve">does not have a [[SetData]] internal slot throw a </w:t>
      </w:r>
      <w:r w:rsidRPr="00B5244C">
        <w:rPr>
          <w:b/>
        </w:rPr>
        <w:t>TypeError</w:t>
      </w:r>
      <w:r>
        <w:t xml:space="preserve"> exception.</w:t>
      </w:r>
    </w:p>
    <w:p w14:paraId="7E6F41B6" w14:textId="77777777" w:rsidR="009A25AA" w:rsidRPr="00E77497" w:rsidRDefault="009A25AA" w:rsidP="00613655">
      <w:pPr>
        <w:pStyle w:val="Alg4"/>
        <w:numPr>
          <w:ilvl w:val="0"/>
          <w:numId w:val="1305"/>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0D38DE74" w14:textId="77777777" w:rsidR="009A25AA" w:rsidRPr="00E77497" w:rsidRDefault="009A25AA" w:rsidP="00613655">
      <w:pPr>
        <w:pStyle w:val="Alg4"/>
        <w:numPr>
          <w:ilvl w:val="0"/>
          <w:numId w:val="1305"/>
        </w:numPr>
      </w:pPr>
      <w:r>
        <w:t xml:space="preserve">Let </w:t>
      </w:r>
      <w:r w:rsidRPr="00B5244C">
        <w:rPr>
          <w:i/>
        </w:rPr>
        <w:t>entries</w:t>
      </w:r>
      <w:r>
        <w:t xml:space="preserve"> be the List that is the value of </w:t>
      </w:r>
      <w:r>
        <w:rPr>
          <w:i/>
        </w:rPr>
        <w:t>S</w:t>
      </w:r>
      <w:r>
        <w:t>’s [[SetData]] internal slot.</w:t>
      </w:r>
    </w:p>
    <w:p w14:paraId="59BABB04" w14:textId="77777777" w:rsidR="009A25AA" w:rsidRDefault="009A25AA" w:rsidP="00613655">
      <w:pPr>
        <w:pStyle w:val="Alg4"/>
        <w:numPr>
          <w:ilvl w:val="0"/>
          <w:numId w:val="1305"/>
        </w:numPr>
      </w:pPr>
      <w:r>
        <w:t xml:space="preserve">Repeat for each </w:t>
      </w:r>
      <w:r w:rsidRPr="00436798">
        <w:rPr>
          <w:i/>
        </w:rPr>
        <w:t>e</w:t>
      </w:r>
      <w:r>
        <w:t xml:space="preserve"> that is an element of </w:t>
      </w:r>
      <w:r w:rsidRPr="00B5244C">
        <w:rPr>
          <w:i/>
        </w:rPr>
        <w:t>entries</w:t>
      </w:r>
      <w:r>
        <w:rPr>
          <w:i/>
        </w:rPr>
        <w:t>,</w:t>
      </w:r>
    </w:p>
    <w:p w14:paraId="6BA56F1A" w14:textId="77777777" w:rsidR="009A25AA" w:rsidRDefault="009A25AA" w:rsidP="00613655">
      <w:pPr>
        <w:pStyle w:val="Alg4"/>
        <w:numPr>
          <w:ilvl w:val="1"/>
          <w:numId w:val="1305"/>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14:paraId="44A432CE" w14:textId="77777777" w:rsidR="009A25AA" w:rsidRPr="00E77497" w:rsidRDefault="009A25AA" w:rsidP="00613655">
      <w:pPr>
        <w:pStyle w:val="Alg4"/>
        <w:numPr>
          <w:ilvl w:val="0"/>
          <w:numId w:val="1305"/>
        </w:numPr>
      </w:pPr>
      <w:r>
        <w:t xml:space="preserve">Return </w:t>
      </w:r>
      <w:r>
        <w:rPr>
          <w:b/>
        </w:rPr>
        <w:t>undefined</w:t>
      </w:r>
      <w:r>
        <w:t>.</w:t>
      </w:r>
    </w:p>
    <w:p w14:paraId="6A3DD423" w14:textId="77777777" w:rsidR="009A25AA" w:rsidRPr="00E77497" w:rsidRDefault="009A25AA" w:rsidP="009A25AA">
      <w:pPr>
        <w:pStyle w:val="40"/>
      </w:pPr>
      <w:r>
        <w:t>Set</w:t>
      </w:r>
      <w:r w:rsidRPr="00E77497">
        <w:t>.prototype.constructor</w:t>
      </w:r>
    </w:p>
    <w:p w14:paraId="6100319B" w14:textId="77777777" w:rsidR="009A25AA" w:rsidRPr="00E77497" w:rsidRDefault="009A25AA" w:rsidP="009A25AA">
      <w:r w:rsidRPr="00E77497">
        <w:t xml:space="preserve">The initial value of </w:t>
      </w:r>
      <w:r>
        <w:rPr>
          <w:rFonts w:ascii="Courier New" w:hAnsi="Courier New"/>
          <w:b/>
        </w:rPr>
        <w:t>Set</w:t>
      </w:r>
      <w:r w:rsidRPr="00E77497">
        <w:rPr>
          <w:rFonts w:ascii="Courier New" w:hAnsi="Courier New"/>
          <w:b/>
        </w:rPr>
        <w:t>.prototype.constructor</w:t>
      </w:r>
      <w:r w:rsidRPr="00E77497">
        <w:t xml:space="preserve"> is the built-in </w:t>
      </w:r>
      <w:r>
        <w:rPr>
          <w:rFonts w:ascii="Courier New" w:hAnsi="Courier New"/>
          <w:b/>
        </w:rPr>
        <w:t>Set</w:t>
      </w:r>
      <w:r w:rsidRPr="00E77497">
        <w:t xml:space="preserve"> constructor.</w:t>
      </w:r>
    </w:p>
    <w:p w14:paraId="5F7C00EA" w14:textId="77777777" w:rsidR="009A25AA" w:rsidRPr="00E77497" w:rsidRDefault="009A25AA" w:rsidP="009A25AA">
      <w:pPr>
        <w:pStyle w:val="40"/>
      </w:pPr>
      <w:r>
        <w:t>Set</w:t>
      </w:r>
      <w:r w:rsidRPr="00E77497">
        <w:t>.prototype.</w:t>
      </w:r>
      <w:r>
        <w:t>delete</w:t>
      </w:r>
      <w:r w:rsidRPr="00E77497">
        <w:t xml:space="preserve"> ( </w:t>
      </w:r>
      <w:r>
        <w:t xml:space="preserve">value </w:t>
      </w:r>
      <w:r w:rsidRPr="00E77497">
        <w:t>)</w:t>
      </w:r>
    </w:p>
    <w:p w14:paraId="333C09A5" w14:textId="77777777" w:rsidR="009A25AA" w:rsidRPr="00E77497" w:rsidRDefault="009A25AA" w:rsidP="009A25AA">
      <w:pPr>
        <w:pStyle w:val="normalbefore"/>
      </w:pPr>
      <w:r w:rsidRPr="00E77497">
        <w:t>The following steps are taken:</w:t>
      </w:r>
    </w:p>
    <w:p w14:paraId="214AC35A" w14:textId="77777777" w:rsidR="009A25AA" w:rsidRPr="00E77497" w:rsidRDefault="009A25AA" w:rsidP="00613655">
      <w:pPr>
        <w:pStyle w:val="Alg4"/>
        <w:numPr>
          <w:ilvl w:val="0"/>
          <w:numId w:val="1292"/>
        </w:numPr>
      </w:pPr>
      <w:r w:rsidRPr="00E77497">
        <w:t xml:space="preserve">Let </w:t>
      </w:r>
      <w:r>
        <w:rPr>
          <w:i/>
        </w:rPr>
        <w:t>S</w:t>
      </w:r>
      <w:r w:rsidRPr="00E77497">
        <w:t xml:space="preserve"> be the</w:t>
      </w:r>
      <w:r>
        <w:t xml:space="preserve"> </w:t>
      </w:r>
      <w:r w:rsidRPr="00E77497">
        <w:rPr>
          <w:b/>
        </w:rPr>
        <w:t>this</w:t>
      </w:r>
      <w:r w:rsidRPr="00E77497">
        <w:t xml:space="preserve"> value.</w:t>
      </w:r>
    </w:p>
    <w:p w14:paraId="4C352751" w14:textId="77777777" w:rsidR="009A25AA" w:rsidRPr="00E77497" w:rsidRDefault="009A25AA" w:rsidP="00613655">
      <w:pPr>
        <w:pStyle w:val="Alg4"/>
        <w:numPr>
          <w:ilvl w:val="0"/>
          <w:numId w:val="1292"/>
        </w:numPr>
      </w:pPr>
      <w:r>
        <w:t>If Type(</w:t>
      </w:r>
      <w:r>
        <w:rPr>
          <w:i/>
          <w:iCs/>
        </w:rPr>
        <w:t>S)</w:t>
      </w:r>
      <w:r>
        <w:t xml:space="preserve"> is not Object, then throw a </w:t>
      </w:r>
      <w:r w:rsidRPr="003F3BD9">
        <w:rPr>
          <w:b/>
        </w:rPr>
        <w:t>TypeError</w:t>
      </w:r>
      <w:r>
        <w:t xml:space="preserve"> exception.</w:t>
      </w:r>
    </w:p>
    <w:p w14:paraId="2E321D2D" w14:textId="77777777" w:rsidR="009A25AA" w:rsidRDefault="009A25AA" w:rsidP="00613655">
      <w:pPr>
        <w:pStyle w:val="Alg4"/>
        <w:numPr>
          <w:ilvl w:val="0"/>
          <w:numId w:val="1292"/>
        </w:numPr>
      </w:pPr>
      <w:r>
        <w:t xml:space="preserve">If </w:t>
      </w:r>
      <w:r>
        <w:rPr>
          <w:i/>
        </w:rPr>
        <w:t>S</w:t>
      </w:r>
      <w:r>
        <w:t xml:space="preserve"> does not have a [[SetData]] internal slot throw a </w:t>
      </w:r>
      <w:r w:rsidRPr="00B5244C">
        <w:rPr>
          <w:b/>
        </w:rPr>
        <w:t>TypeError</w:t>
      </w:r>
      <w:r>
        <w:t xml:space="preserve"> exception.</w:t>
      </w:r>
    </w:p>
    <w:p w14:paraId="53961D84" w14:textId="77777777" w:rsidR="009A25AA" w:rsidRPr="00E77497" w:rsidRDefault="009A25AA" w:rsidP="00613655">
      <w:pPr>
        <w:pStyle w:val="Alg4"/>
        <w:numPr>
          <w:ilvl w:val="0"/>
          <w:numId w:val="1292"/>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40F72672" w14:textId="77777777" w:rsidR="009A25AA" w:rsidRPr="00E77497" w:rsidRDefault="009A25AA" w:rsidP="00613655">
      <w:pPr>
        <w:pStyle w:val="Alg4"/>
        <w:numPr>
          <w:ilvl w:val="0"/>
          <w:numId w:val="1292"/>
        </w:numPr>
      </w:pPr>
      <w:r>
        <w:t xml:space="preserve">Let </w:t>
      </w:r>
      <w:r w:rsidRPr="00B5244C">
        <w:rPr>
          <w:i/>
        </w:rPr>
        <w:t>entries</w:t>
      </w:r>
      <w:r>
        <w:t xml:space="preserve"> be the List that is the value of </w:t>
      </w:r>
      <w:r>
        <w:rPr>
          <w:i/>
        </w:rPr>
        <w:t>S</w:t>
      </w:r>
      <w:r>
        <w:t>’s [[SetData]] internal slot.</w:t>
      </w:r>
    </w:p>
    <w:p w14:paraId="648AC6EB" w14:textId="77777777" w:rsidR="009A25AA" w:rsidRDefault="009A25AA" w:rsidP="00613655">
      <w:pPr>
        <w:pStyle w:val="Alg4"/>
        <w:numPr>
          <w:ilvl w:val="0"/>
          <w:numId w:val="1292"/>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14:paraId="3AFE079A" w14:textId="77777777" w:rsidR="009A25AA" w:rsidRDefault="009A25AA" w:rsidP="00613655">
      <w:pPr>
        <w:pStyle w:val="Alg4"/>
        <w:numPr>
          <w:ilvl w:val="1"/>
          <w:numId w:val="1292"/>
        </w:numPr>
      </w:pPr>
      <w:r>
        <w:t xml:space="preserve">If </w:t>
      </w:r>
      <w:r>
        <w:rPr>
          <w:i/>
          <w:iCs/>
        </w:rPr>
        <w:t>e</w:t>
      </w:r>
      <w:r>
        <w:t xml:space="preserve"> is not </w:t>
      </w:r>
      <w:r w:rsidRPr="005E6B3A">
        <w:rPr>
          <w:rFonts w:ascii="Arial" w:hAnsi="Arial" w:cs="Arial"/>
        </w:rPr>
        <w:t>empty</w:t>
      </w:r>
      <w:r>
        <w:t xml:space="preserve"> and SameValueZero(</w:t>
      </w:r>
      <w:r>
        <w:rPr>
          <w:i/>
        </w:rPr>
        <w:t>e</w:t>
      </w:r>
      <w:r>
        <w:t xml:space="preserve">, </w:t>
      </w:r>
      <w:r>
        <w:rPr>
          <w:i/>
        </w:rPr>
        <w:t>value</w:t>
      </w:r>
      <w:r>
        <w:t xml:space="preserve">) is </w:t>
      </w:r>
      <w:r>
        <w:rPr>
          <w:b/>
          <w:bCs/>
        </w:rPr>
        <w:t>true</w:t>
      </w:r>
      <w:r>
        <w:t>, then</w:t>
      </w:r>
    </w:p>
    <w:p w14:paraId="3E767DCE" w14:textId="77777777" w:rsidR="009A25AA" w:rsidRDefault="009A25AA" w:rsidP="00613655">
      <w:pPr>
        <w:pStyle w:val="Alg4"/>
        <w:numPr>
          <w:ilvl w:val="2"/>
          <w:numId w:val="1292"/>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14:paraId="62C52006" w14:textId="77777777" w:rsidR="009A25AA" w:rsidRDefault="009A25AA" w:rsidP="00613655">
      <w:pPr>
        <w:pStyle w:val="Alg4"/>
        <w:numPr>
          <w:ilvl w:val="2"/>
          <w:numId w:val="1292"/>
        </w:numPr>
        <w:spacing w:after="220"/>
      </w:pPr>
      <w:r>
        <w:t xml:space="preserve">Return </w:t>
      </w:r>
      <w:r>
        <w:rPr>
          <w:b/>
        </w:rPr>
        <w:t>true</w:t>
      </w:r>
      <w:r>
        <w:t>.</w:t>
      </w:r>
    </w:p>
    <w:p w14:paraId="3F6A7E5D" w14:textId="77777777" w:rsidR="009A25AA" w:rsidRPr="00E77497" w:rsidRDefault="009A25AA" w:rsidP="00613655">
      <w:pPr>
        <w:pStyle w:val="Alg4"/>
        <w:numPr>
          <w:ilvl w:val="0"/>
          <w:numId w:val="1292"/>
        </w:numPr>
      </w:pPr>
      <w:r>
        <w:t xml:space="preserve">Return </w:t>
      </w:r>
      <w:r>
        <w:rPr>
          <w:b/>
        </w:rPr>
        <w:t>false</w:t>
      </w:r>
      <w:r>
        <w:t>.</w:t>
      </w:r>
    </w:p>
    <w:p w14:paraId="737E9D1C" w14:textId="77777777" w:rsidR="009A25AA" w:rsidRDefault="009A25AA" w:rsidP="009A25AA">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5B5E2784" w14:textId="77777777" w:rsidR="009A25AA" w:rsidRPr="00E77497" w:rsidRDefault="009A25AA" w:rsidP="009A25AA">
      <w:pPr>
        <w:pStyle w:val="40"/>
      </w:pPr>
      <w:r>
        <w:t>Set</w:t>
      </w:r>
      <w:r w:rsidRPr="00E77497">
        <w:t>.prototype.</w:t>
      </w:r>
      <w:r>
        <w:t>entries</w:t>
      </w:r>
      <w:r w:rsidRPr="00E77497">
        <w:t xml:space="preserve"> (</w:t>
      </w:r>
      <w:r>
        <w:t xml:space="preserve"> </w:t>
      </w:r>
      <w:r w:rsidRPr="00E77497">
        <w:t>)</w:t>
      </w:r>
    </w:p>
    <w:p w14:paraId="461EE5F8" w14:textId="77777777" w:rsidR="009A25AA" w:rsidRPr="00E77497" w:rsidRDefault="009A25AA" w:rsidP="009A25AA">
      <w:pPr>
        <w:pStyle w:val="normalbefore"/>
      </w:pPr>
      <w:r w:rsidRPr="00E77497">
        <w:t>The following steps are taken:</w:t>
      </w:r>
    </w:p>
    <w:p w14:paraId="2A692DF7" w14:textId="77777777" w:rsidR="009A25AA" w:rsidRPr="00E77497" w:rsidRDefault="009A25AA" w:rsidP="00613655">
      <w:pPr>
        <w:pStyle w:val="Alg4"/>
        <w:numPr>
          <w:ilvl w:val="0"/>
          <w:numId w:val="1317"/>
        </w:numPr>
      </w:pPr>
      <w:r w:rsidRPr="00E77497">
        <w:t xml:space="preserve">Let </w:t>
      </w:r>
      <w:r>
        <w:rPr>
          <w:i/>
        </w:rPr>
        <w:t>S</w:t>
      </w:r>
      <w:r w:rsidRPr="00E77497">
        <w:t xml:space="preserve"> be the</w:t>
      </w:r>
      <w:r>
        <w:t xml:space="preserve"> </w:t>
      </w:r>
      <w:r w:rsidRPr="00E77497">
        <w:rPr>
          <w:b/>
        </w:rPr>
        <w:t>this</w:t>
      </w:r>
      <w:r w:rsidRPr="00E77497">
        <w:t xml:space="preserve"> value.</w:t>
      </w:r>
    </w:p>
    <w:p w14:paraId="20153287" w14:textId="77777777" w:rsidR="009A25AA" w:rsidRDefault="009A25AA" w:rsidP="00613655">
      <w:pPr>
        <w:pStyle w:val="Alg4"/>
        <w:numPr>
          <w:ilvl w:val="0"/>
          <w:numId w:val="1317"/>
        </w:numPr>
      </w:pPr>
      <w:r>
        <w:t xml:space="preserve">Return the result of calling the CreateSetIterator abstract operation with arguments </w:t>
      </w:r>
      <w:r>
        <w:rPr>
          <w:i/>
        </w:rPr>
        <w:t>S</w:t>
      </w:r>
      <w:r>
        <w:t xml:space="preserve"> and </w:t>
      </w:r>
      <w:r w:rsidRPr="00E77497">
        <w:rPr>
          <w:b/>
        </w:rPr>
        <w:t>"</w:t>
      </w:r>
      <w:r>
        <w:rPr>
          <w:rFonts w:ascii="Courier New" w:hAnsi="Courier New" w:cs="Courier New"/>
          <w:b/>
        </w:rPr>
        <w:t>key+value</w:t>
      </w:r>
      <w:r w:rsidRPr="00E77497">
        <w:rPr>
          <w:b/>
        </w:rPr>
        <w:t>"</w:t>
      </w:r>
      <w:r>
        <w:t>.</w:t>
      </w:r>
    </w:p>
    <w:p w14:paraId="684017B1" w14:textId="77777777" w:rsidR="009A25AA" w:rsidRDefault="009A25AA" w:rsidP="009A25AA">
      <w:pPr>
        <w:pStyle w:val="Note"/>
      </w:pPr>
      <w:r>
        <w:t>NOTE</w:t>
      </w:r>
      <w:r>
        <w:tab/>
        <w:t>For iteration purposes, a Set appears similar to a Map where each entry has the same value for its key and value.</w:t>
      </w:r>
    </w:p>
    <w:p w14:paraId="7DD9D968" w14:textId="77777777" w:rsidR="009A25AA" w:rsidRPr="00E77497" w:rsidRDefault="009A25AA" w:rsidP="009A25AA">
      <w:pPr>
        <w:pStyle w:val="40"/>
      </w:pPr>
      <w:r>
        <w:t>Set</w:t>
      </w:r>
      <w:r w:rsidRPr="00E77497">
        <w:t xml:space="preserve">.prototype.forEach ( callbackfn </w:t>
      </w:r>
      <w:r>
        <w:t>[ , thisArg ]</w:t>
      </w:r>
      <w:r w:rsidRPr="00E77497">
        <w:t xml:space="preserve"> )</w:t>
      </w:r>
    </w:p>
    <w:p w14:paraId="29767181" w14:textId="77777777" w:rsidR="009A25AA" w:rsidRPr="00E77497" w:rsidRDefault="009A25AA" w:rsidP="009A25AA">
      <w:pPr>
        <w:pStyle w:val="Note"/>
        <w:spacing w:after="180"/>
      </w:pPr>
      <w:r>
        <w:t>NOTE</w:t>
      </w:r>
      <w:r>
        <w:tab/>
      </w:r>
      <w:r w:rsidRPr="00E77497">
        <w:rPr>
          <w:rFonts w:ascii="Times New Roman" w:hAnsi="Times New Roman"/>
          <w:i/>
        </w:rPr>
        <w:t xml:space="preserve">callbackfn </w:t>
      </w:r>
      <w:r w:rsidRPr="00E77497">
        <w:t xml:space="preserve">should be a function that accepts </w:t>
      </w:r>
      <w:r>
        <w:t>three</w:t>
      </w:r>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r>
        <w:t>set object</w:t>
      </w:r>
      <w:r w:rsidRPr="00E77497">
        <w:t xml:space="preserve">, in </w:t>
      </w:r>
      <w:r>
        <w:t>value insertion</w:t>
      </w:r>
      <w:r w:rsidRPr="00E77497">
        <w:t xml:space="preserve"> order. </w:t>
      </w:r>
      <w:r w:rsidRPr="00E77497">
        <w:rPr>
          <w:rFonts w:ascii="Times New Roman" w:hAnsi="Times New Roman"/>
          <w:i/>
        </w:rPr>
        <w:t>callbackfn</w:t>
      </w:r>
      <w:r w:rsidRPr="00E77497">
        <w:t xml:space="preserve"> is called only for </w:t>
      </w:r>
      <w:r>
        <w:t>values</w:t>
      </w:r>
      <w:r w:rsidRPr="00E77497">
        <w:t xml:space="preserve"> of the </w:t>
      </w:r>
      <w:r>
        <w:t>Set</w:t>
      </w:r>
      <w:r w:rsidRPr="00E77497">
        <w:t xml:space="preserve"> which actually exist; it is not called for </w:t>
      </w:r>
      <w:r>
        <w:t xml:space="preserve">keys that have been </w:t>
      </w:r>
      <w:r w:rsidRPr="00E77497">
        <w:t xml:space="preserve"> </w:t>
      </w:r>
      <w:r>
        <w:t>deleted from</w:t>
      </w:r>
      <w:r w:rsidRPr="00E77497">
        <w:t xml:space="preserve"> the </w:t>
      </w:r>
      <w:r>
        <w:t>set</w:t>
      </w:r>
      <w:r w:rsidRPr="00E77497">
        <w:t>.</w:t>
      </w:r>
    </w:p>
    <w:p w14:paraId="3FED2C1E" w14:textId="77777777" w:rsidR="009A25AA" w:rsidRPr="00E77497" w:rsidRDefault="009A25AA" w:rsidP="009A25AA">
      <w:pPr>
        <w:pStyle w:val="Note"/>
        <w:spacing w:after="180"/>
      </w:pPr>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08C254F7" w14:textId="77777777" w:rsidR="009A25AA" w:rsidRPr="00E77497" w:rsidRDefault="009A25AA" w:rsidP="009A25AA">
      <w:pPr>
        <w:pStyle w:val="Note"/>
        <w:spacing w:after="180"/>
      </w:pPr>
      <w:r>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14:paraId="224247F2" w14:textId="77777777" w:rsidR="009A25AA" w:rsidRDefault="009A25AA" w:rsidP="009A25AA">
      <w:pPr>
        <w:pStyle w:val="Note"/>
        <w:spacing w:after="180"/>
      </w:pPr>
      <w:r w:rsidRPr="00E77497">
        <w:rPr>
          <w:rFonts w:ascii="Times New Roman" w:hAnsi="Times New Roman"/>
          <w:i/>
        </w:rPr>
        <w:t>callbackfn</w:t>
      </w:r>
      <w:r w:rsidRPr="00E77497">
        <w:t xml:space="preserve"> is called with </w:t>
      </w:r>
      <w:r>
        <w:t>three</w:t>
      </w:r>
      <w:r w:rsidRPr="00E77497">
        <w:t xml:space="preserve"> arguments: the </w:t>
      </w:r>
      <w:r>
        <w:t>first two arguments are a value contained in the Set. The same value of passed for both arguments. T</w:t>
      </w:r>
      <w:r w:rsidRPr="00E77497">
        <w:t xml:space="preserve">he </w:t>
      </w:r>
      <w:r>
        <w:t xml:space="preserve">Set </w:t>
      </w:r>
      <w:r w:rsidRPr="00E77497">
        <w:t>object being traversed</w:t>
      </w:r>
      <w:r>
        <w:t xml:space="preserve"> is passed as the third argument</w:t>
      </w:r>
      <w:r w:rsidRPr="00E77497">
        <w:t xml:space="preserve">. </w:t>
      </w:r>
    </w:p>
    <w:p w14:paraId="63CEDBF0" w14:textId="77777777" w:rsidR="009A25AA" w:rsidRPr="00717F79" w:rsidRDefault="009A25AA" w:rsidP="009A25AA">
      <w:pPr>
        <w:pStyle w:val="Note"/>
        <w:spacing w:after="180"/>
      </w:pPr>
      <w:r>
        <w:t xml:space="preserve">The </w:t>
      </w:r>
      <w:r w:rsidRPr="00A76951">
        <w:rPr>
          <w:rFonts w:ascii="Times New Roman" w:hAnsi="Times New Roman"/>
          <w:i/>
          <w:iCs/>
        </w:rPr>
        <w:t>callbackfn</w:t>
      </w:r>
      <w:r>
        <w:rPr>
          <w:rFonts w:ascii="Times New Roman" w:hAnsi="Times New Roman"/>
        </w:rPr>
        <w:t xml:space="preserve"> </w:t>
      </w:r>
      <w:r>
        <w:t xml:space="preserve">is called with three arguments to be consistent with the call back functions used by </w:t>
      </w:r>
      <w:r w:rsidRPr="00717F79">
        <w:rPr>
          <w:rFonts w:ascii="Courier New" w:hAnsi="Courier New" w:cs="Courier New"/>
          <w:b/>
          <w:bCs/>
        </w:rPr>
        <w:t>forEach</w:t>
      </w:r>
      <w:r>
        <w:t xml:space="preserve"> methods for Map and Array.  For Sets, each item value is considered to be both the key and the value. </w:t>
      </w:r>
    </w:p>
    <w:p w14:paraId="11D87BE7" w14:textId="77777777" w:rsidR="009A25AA" w:rsidRPr="00E77497" w:rsidRDefault="009A25AA" w:rsidP="009A25AA">
      <w:pPr>
        <w:pStyle w:val="Note"/>
        <w:spacing w:after="180"/>
      </w:pPr>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39160E1B" w14:textId="77777777" w:rsidR="009A25AA" w:rsidRPr="00E77497" w:rsidRDefault="009A25AA" w:rsidP="009A25AA">
      <w:pPr>
        <w:pStyle w:val="Note"/>
        <w:spacing w:after="180"/>
      </w:pPr>
      <w:r>
        <w:t xml:space="preserve">Each value is normally visited only once. However, a value will be revisited if it is deleted after it has been visited and then re-added before the </w:t>
      </w:r>
      <w:r w:rsidRPr="00E77497">
        <w:t xml:space="preserve">to </w:t>
      </w:r>
      <w:r w:rsidRPr="00E77497">
        <w:rPr>
          <w:rFonts w:ascii="Courier New" w:hAnsi="Courier New" w:cs="Courier New"/>
          <w:b/>
        </w:rPr>
        <w:t>forEach</w:t>
      </w:r>
      <w:r w:rsidRPr="00E77497">
        <w:t xml:space="preserve"> </w:t>
      </w:r>
      <w:r>
        <w:t>call completes.</w:t>
      </w:r>
      <w:r w:rsidRPr="00E77497">
        <w:t xml:space="preserve"> </w:t>
      </w:r>
      <w:r>
        <w:t xml:space="preserve">Values </w:t>
      </w:r>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r>
        <w:t xml:space="preserve"> unless the value is added again before the </w:t>
      </w:r>
      <w:r w:rsidRPr="00E77497">
        <w:t xml:space="preserve">to </w:t>
      </w:r>
      <w:r w:rsidRPr="00E77497">
        <w:rPr>
          <w:rFonts w:ascii="Courier New" w:hAnsi="Courier New" w:cs="Courier New"/>
          <w:b/>
        </w:rPr>
        <w:t>forEach</w:t>
      </w:r>
      <w:r w:rsidRPr="00E77497">
        <w:t xml:space="preserve"> </w:t>
      </w:r>
      <w:r>
        <w:t>call completes</w:t>
      </w:r>
      <w:r w:rsidRPr="00E77497">
        <w:t>.</w:t>
      </w:r>
      <w:r>
        <w:t xml:space="preserve"> New values added, after the call to </w:t>
      </w:r>
      <w:r w:rsidRPr="00E77497">
        <w:rPr>
          <w:rFonts w:ascii="Courier New" w:hAnsi="Courier New" w:cs="Courier New"/>
          <w:b/>
        </w:rPr>
        <w:t>forEach</w:t>
      </w:r>
      <w:r w:rsidRPr="00E77497">
        <w:t xml:space="preserve"> </w:t>
      </w:r>
      <w:r>
        <w:t xml:space="preserve">begins are visited. </w:t>
      </w:r>
    </w:p>
    <w:p w14:paraId="1E27FCB3" w14:textId="77777777" w:rsidR="009A25AA" w:rsidRPr="00E77497" w:rsidRDefault="009A25AA" w:rsidP="009A25AA">
      <w:pPr>
        <w:pStyle w:val="normalbefore"/>
      </w:pPr>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7F161F2A" w14:textId="77777777" w:rsidR="009A25AA" w:rsidRPr="00E77497" w:rsidRDefault="009A25AA" w:rsidP="00613655">
      <w:pPr>
        <w:pStyle w:val="Alg4"/>
        <w:numPr>
          <w:ilvl w:val="0"/>
          <w:numId w:val="1294"/>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0EB67AAF" w14:textId="77777777" w:rsidR="009A25AA" w:rsidRPr="00E77497" w:rsidRDefault="009A25AA" w:rsidP="00613655">
      <w:pPr>
        <w:pStyle w:val="Alg4"/>
        <w:numPr>
          <w:ilvl w:val="0"/>
          <w:numId w:val="1294"/>
        </w:numPr>
      </w:pPr>
      <w:r>
        <w:t>If Type(</w:t>
      </w:r>
      <w:r>
        <w:rPr>
          <w:i/>
          <w:iCs/>
        </w:rPr>
        <w:t>S)</w:t>
      </w:r>
      <w:r>
        <w:t xml:space="preserve"> is not Object, then throw a </w:t>
      </w:r>
      <w:r w:rsidRPr="003F3BD9">
        <w:rPr>
          <w:b/>
        </w:rPr>
        <w:t>TypeError</w:t>
      </w:r>
      <w:r>
        <w:t xml:space="preserve"> exception.</w:t>
      </w:r>
    </w:p>
    <w:p w14:paraId="098D38C2" w14:textId="77777777" w:rsidR="009A25AA" w:rsidRDefault="009A25AA" w:rsidP="00613655">
      <w:pPr>
        <w:pStyle w:val="Alg4"/>
        <w:numPr>
          <w:ilvl w:val="0"/>
          <w:numId w:val="1294"/>
        </w:numPr>
      </w:pPr>
      <w:r>
        <w:t xml:space="preserve">If </w:t>
      </w:r>
      <w:r>
        <w:rPr>
          <w:i/>
        </w:rPr>
        <w:t>S</w:t>
      </w:r>
      <w:r>
        <w:t xml:space="preserve"> does not have a [[SetData]] internal slot throw a </w:t>
      </w:r>
      <w:r w:rsidRPr="00B5244C">
        <w:rPr>
          <w:b/>
        </w:rPr>
        <w:t>TypeError</w:t>
      </w:r>
      <w:r>
        <w:t xml:space="preserve"> exception.</w:t>
      </w:r>
    </w:p>
    <w:p w14:paraId="09C73243" w14:textId="77777777" w:rsidR="009A25AA" w:rsidRPr="00E77497" w:rsidRDefault="009A25AA" w:rsidP="00613655">
      <w:pPr>
        <w:pStyle w:val="Alg4"/>
        <w:numPr>
          <w:ilvl w:val="0"/>
          <w:numId w:val="1294"/>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39DFE844" w14:textId="77777777" w:rsidR="009A25AA" w:rsidRPr="00E77497" w:rsidRDefault="009A25AA" w:rsidP="00613655">
      <w:pPr>
        <w:pStyle w:val="Alg4"/>
        <w:numPr>
          <w:ilvl w:val="0"/>
          <w:numId w:val="129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DDE4DD2" w14:textId="77777777" w:rsidR="009A25AA" w:rsidRPr="00E77497" w:rsidRDefault="009A25AA" w:rsidP="00613655">
      <w:pPr>
        <w:pStyle w:val="Alg4"/>
        <w:numPr>
          <w:ilvl w:val="0"/>
          <w:numId w:val="129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45C5851" w14:textId="77777777" w:rsidR="009A25AA" w:rsidRPr="00E77497" w:rsidRDefault="009A25AA" w:rsidP="00613655">
      <w:pPr>
        <w:pStyle w:val="Alg4"/>
        <w:numPr>
          <w:ilvl w:val="0"/>
          <w:numId w:val="1294"/>
        </w:numPr>
      </w:pPr>
      <w:r>
        <w:t xml:space="preserve">Let </w:t>
      </w:r>
      <w:r w:rsidRPr="00B5244C">
        <w:rPr>
          <w:i/>
        </w:rPr>
        <w:t>entries</w:t>
      </w:r>
      <w:r>
        <w:t xml:space="preserve"> be the List that is the value of </w:t>
      </w:r>
      <w:r>
        <w:rPr>
          <w:i/>
        </w:rPr>
        <w:t>S</w:t>
      </w:r>
      <w:r>
        <w:t>’s [[SetData]] internal slot.</w:t>
      </w:r>
    </w:p>
    <w:p w14:paraId="55B4EBE6" w14:textId="77777777" w:rsidR="009A25AA" w:rsidRDefault="009A25AA" w:rsidP="00613655">
      <w:pPr>
        <w:pStyle w:val="Alg4"/>
        <w:numPr>
          <w:ilvl w:val="0"/>
          <w:numId w:val="1294"/>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18CAB38B" w14:textId="77777777" w:rsidR="009A25AA" w:rsidRDefault="009A25AA" w:rsidP="00613655">
      <w:pPr>
        <w:pStyle w:val="Alg4"/>
        <w:numPr>
          <w:ilvl w:val="1"/>
          <w:numId w:val="1294"/>
        </w:numPr>
      </w:pPr>
      <w:r>
        <w:t xml:space="preserve">If </w:t>
      </w:r>
      <w:r>
        <w:rPr>
          <w:i/>
        </w:rPr>
        <w:t>e</w:t>
      </w:r>
      <w:r>
        <w:t xml:space="preserve"> is not </w:t>
      </w:r>
      <w:r w:rsidRPr="00A221E6">
        <w:rPr>
          <w:rFonts w:ascii="Arial" w:hAnsi="Arial" w:cs="Arial"/>
        </w:rPr>
        <w:t>empty</w:t>
      </w:r>
      <w:r>
        <w:t>, then</w:t>
      </w:r>
    </w:p>
    <w:p w14:paraId="33569EEF" w14:textId="77777777" w:rsidR="009A25AA" w:rsidRPr="00E77497" w:rsidRDefault="009A25AA" w:rsidP="00613655">
      <w:pPr>
        <w:pStyle w:val="Alg4"/>
        <w:numPr>
          <w:ilvl w:val="2"/>
          <w:numId w:val="1294"/>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rPr>
        <w:t>e</w:t>
      </w:r>
      <w:r>
        <w:rPr>
          <w:iCs/>
        </w:rPr>
        <w:t xml:space="preserve">, </w:t>
      </w:r>
      <w:r>
        <w:rPr>
          <w:i/>
        </w:rPr>
        <w:t>e</w:t>
      </w:r>
      <w:r>
        <w:rPr>
          <w:iCs/>
        </w:rPr>
        <w:t>,</w:t>
      </w:r>
      <w:r w:rsidRPr="00E77497">
        <w:t xml:space="preserve"> and </w:t>
      </w:r>
      <w:r>
        <w:rPr>
          <w:i/>
        </w:rPr>
        <w:t>S</w:t>
      </w:r>
      <w:r>
        <w:rPr>
          <w:iCs/>
        </w:rPr>
        <w:t xml:space="preserve"> as </w:t>
      </w:r>
      <w:r>
        <w:rPr>
          <w:i/>
        </w:rPr>
        <w:t>argumentsList</w:t>
      </w:r>
      <w:r w:rsidRPr="00E77497">
        <w:t>.</w:t>
      </w:r>
    </w:p>
    <w:p w14:paraId="1D1BFC96" w14:textId="77777777" w:rsidR="009A25AA" w:rsidRPr="00E77497" w:rsidRDefault="009A25AA" w:rsidP="00613655">
      <w:pPr>
        <w:pStyle w:val="Alg4"/>
        <w:numPr>
          <w:ilvl w:val="2"/>
          <w:numId w:val="1294"/>
        </w:numPr>
      </w:pPr>
      <w:r>
        <w:t>ReturnIfAbrupt(</w:t>
      </w:r>
      <w:r>
        <w:rPr>
          <w:i/>
        </w:rPr>
        <w:t>funcResult</w:t>
      </w:r>
      <w:r>
        <w:t>).</w:t>
      </w:r>
    </w:p>
    <w:p w14:paraId="55B5BE17" w14:textId="77777777" w:rsidR="009A25AA" w:rsidRPr="002166A8" w:rsidRDefault="009A25AA" w:rsidP="00613655">
      <w:pPr>
        <w:pStyle w:val="Alg4"/>
        <w:numPr>
          <w:ilvl w:val="0"/>
          <w:numId w:val="1294"/>
        </w:numPr>
      </w:pPr>
      <w:r w:rsidRPr="00E77497">
        <w:t xml:space="preserve">Return </w:t>
      </w:r>
      <w:r w:rsidRPr="00E77497">
        <w:rPr>
          <w:b/>
        </w:rPr>
        <w:t>undefined</w:t>
      </w:r>
      <w:r w:rsidRPr="00E77497">
        <w:t>.</w:t>
      </w:r>
    </w:p>
    <w:p w14:paraId="384A49A7" w14:textId="77777777" w:rsidR="009A25AA" w:rsidRPr="00E77497" w:rsidRDefault="009A25AA" w:rsidP="009A25AA">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14F86895" w14:textId="77777777" w:rsidR="009A25AA" w:rsidRPr="00E77497" w:rsidRDefault="009A25AA" w:rsidP="009A25AA">
      <w:pPr>
        <w:pStyle w:val="40"/>
      </w:pPr>
      <w:r>
        <w:t>Set</w:t>
      </w:r>
      <w:r w:rsidRPr="00E77497">
        <w:t>.prototype.</w:t>
      </w:r>
      <w:r>
        <w:t>has</w:t>
      </w:r>
      <w:r w:rsidRPr="00E77497">
        <w:t xml:space="preserve"> ( </w:t>
      </w:r>
      <w:r>
        <w:t xml:space="preserve">value </w:t>
      </w:r>
      <w:r w:rsidRPr="00E77497">
        <w:t>)</w:t>
      </w:r>
    </w:p>
    <w:p w14:paraId="18D0D899" w14:textId="77777777" w:rsidR="009A25AA" w:rsidRPr="00E77497" w:rsidRDefault="009A25AA" w:rsidP="009A25AA">
      <w:pPr>
        <w:pStyle w:val="normalbefore"/>
      </w:pPr>
      <w:r w:rsidRPr="00E77497">
        <w:t>The following steps are taken:</w:t>
      </w:r>
    </w:p>
    <w:p w14:paraId="1F122F77" w14:textId="77777777" w:rsidR="009A25AA" w:rsidRPr="00E77497" w:rsidRDefault="009A25AA" w:rsidP="00613655">
      <w:pPr>
        <w:pStyle w:val="Alg4"/>
        <w:numPr>
          <w:ilvl w:val="0"/>
          <w:numId w:val="1295"/>
        </w:numPr>
      </w:pPr>
      <w:r w:rsidRPr="00E77497">
        <w:t xml:space="preserve">Let </w:t>
      </w:r>
      <w:r>
        <w:rPr>
          <w:i/>
        </w:rPr>
        <w:t>S</w:t>
      </w:r>
      <w:r w:rsidRPr="00E77497">
        <w:t xml:space="preserve"> be the</w:t>
      </w:r>
      <w:r>
        <w:t xml:space="preserve"> </w:t>
      </w:r>
      <w:r w:rsidRPr="00E77497">
        <w:rPr>
          <w:b/>
        </w:rPr>
        <w:t>this</w:t>
      </w:r>
      <w:r w:rsidRPr="00E77497">
        <w:t xml:space="preserve"> value.</w:t>
      </w:r>
    </w:p>
    <w:p w14:paraId="17B39F75" w14:textId="77777777" w:rsidR="009A25AA" w:rsidRPr="00E77497" w:rsidRDefault="009A25AA" w:rsidP="00613655">
      <w:pPr>
        <w:pStyle w:val="Alg4"/>
        <w:numPr>
          <w:ilvl w:val="0"/>
          <w:numId w:val="1295"/>
        </w:numPr>
      </w:pPr>
      <w:r>
        <w:t>If Type(</w:t>
      </w:r>
      <w:r>
        <w:rPr>
          <w:i/>
          <w:iCs/>
        </w:rPr>
        <w:t>S)</w:t>
      </w:r>
      <w:r>
        <w:t xml:space="preserve"> is not Object, then throw a </w:t>
      </w:r>
      <w:r w:rsidRPr="003F3BD9">
        <w:rPr>
          <w:b/>
        </w:rPr>
        <w:t>TypeError</w:t>
      </w:r>
      <w:r>
        <w:t xml:space="preserve"> exception.</w:t>
      </w:r>
    </w:p>
    <w:p w14:paraId="60F8F9F5" w14:textId="77777777" w:rsidR="009A25AA" w:rsidRDefault="009A25AA" w:rsidP="00613655">
      <w:pPr>
        <w:pStyle w:val="Alg4"/>
        <w:numPr>
          <w:ilvl w:val="0"/>
          <w:numId w:val="1295"/>
        </w:numPr>
      </w:pPr>
      <w:r>
        <w:t xml:space="preserve">If </w:t>
      </w:r>
      <w:r>
        <w:rPr>
          <w:i/>
        </w:rPr>
        <w:t>S</w:t>
      </w:r>
      <w:r>
        <w:t xml:space="preserve"> does not have a [[SetData]] internal slot throw a </w:t>
      </w:r>
      <w:r w:rsidRPr="00B5244C">
        <w:rPr>
          <w:b/>
        </w:rPr>
        <w:t>TypeError</w:t>
      </w:r>
      <w:r>
        <w:t xml:space="preserve"> exception.</w:t>
      </w:r>
    </w:p>
    <w:p w14:paraId="4A9A1D85" w14:textId="77777777" w:rsidR="009A25AA" w:rsidRPr="00E77497" w:rsidRDefault="009A25AA" w:rsidP="00613655">
      <w:pPr>
        <w:pStyle w:val="Alg4"/>
        <w:numPr>
          <w:ilvl w:val="0"/>
          <w:numId w:val="1295"/>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156B5847" w14:textId="77777777" w:rsidR="009A25AA" w:rsidRPr="00E77497" w:rsidRDefault="009A25AA" w:rsidP="00613655">
      <w:pPr>
        <w:pStyle w:val="Alg4"/>
        <w:numPr>
          <w:ilvl w:val="0"/>
          <w:numId w:val="1295"/>
        </w:numPr>
      </w:pPr>
      <w:r>
        <w:t xml:space="preserve">Let </w:t>
      </w:r>
      <w:r w:rsidRPr="00B5244C">
        <w:rPr>
          <w:i/>
        </w:rPr>
        <w:t>entries</w:t>
      </w:r>
      <w:r>
        <w:t xml:space="preserve"> be the List that is the value of </w:t>
      </w:r>
      <w:r>
        <w:rPr>
          <w:i/>
        </w:rPr>
        <w:t>S</w:t>
      </w:r>
      <w:r>
        <w:t>’s [[SetData]] internal slot.</w:t>
      </w:r>
    </w:p>
    <w:p w14:paraId="522650EB" w14:textId="77777777" w:rsidR="009A25AA" w:rsidRPr="007B0456" w:rsidRDefault="009A25AA" w:rsidP="00613655">
      <w:pPr>
        <w:pStyle w:val="Alg4"/>
        <w:numPr>
          <w:ilvl w:val="0"/>
          <w:numId w:val="1295"/>
        </w:numPr>
      </w:pPr>
      <w:r>
        <w:t xml:space="preserve">Repeat for each </w:t>
      </w:r>
      <w:r w:rsidRPr="00A51C9D">
        <w:rPr>
          <w:i/>
          <w:iCs/>
        </w:rPr>
        <w:t>e</w:t>
      </w:r>
      <w:r>
        <w:t xml:space="preserve"> that is an element of </w:t>
      </w:r>
      <w:r w:rsidRPr="00B5244C">
        <w:rPr>
          <w:i/>
        </w:rPr>
        <w:t>entries</w:t>
      </w:r>
      <w:r>
        <w:rPr>
          <w:i/>
        </w:rPr>
        <w:t>,</w:t>
      </w:r>
    </w:p>
    <w:p w14:paraId="22FB18E5" w14:textId="77777777" w:rsidR="009A25AA" w:rsidRDefault="009A25AA" w:rsidP="00613655">
      <w:pPr>
        <w:pStyle w:val="Alg4"/>
        <w:numPr>
          <w:ilvl w:val="1"/>
          <w:numId w:val="1295"/>
        </w:numPr>
      </w:pPr>
      <w:r w:rsidRPr="00B5244C">
        <w:t xml:space="preserve">If </w:t>
      </w:r>
      <w:r>
        <w:rPr>
          <w:i/>
        </w:rPr>
        <w:t>e</w:t>
      </w:r>
      <w:r>
        <w:t xml:space="preserve"> is not </w:t>
      </w:r>
      <w:r w:rsidRPr="00A221E6">
        <w:rPr>
          <w:rFonts w:ascii="Arial" w:hAnsi="Arial" w:cs="Arial"/>
        </w:rPr>
        <w:t>empty</w:t>
      </w:r>
      <w:r>
        <w:t xml:space="preserve"> and SameValueZero(</w:t>
      </w:r>
      <w:r>
        <w:rPr>
          <w:i/>
        </w:rPr>
        <w:t>e</w:t>
      </w:r>
      <w:r>
        <w:t xml:space="preserve">, </w:t>
      </w:r>
      <w:r>
        <w:rPr>
          <w:i/>
        </w:rPr>
        <w:t>value</w:t>
      </w:r>
      <w:r>
        <w:t xml:space="preserve">) is </w:t>
      </w:r>
      <w:r>
        <w:rPr>
          <w:b/>
        </w:rPr>
        <w:t>true</w:t>
      </w:r>
      <w:r>
        <w:t xml:space="preserve">, then return </w:t>
      </w:r>
      <w:r w:rsidRPr="007B0456">
        <w:rPr>
          <w:b/>
        </w:rPr>
        <w:t>true</w:t>
      </w:r>
      <w:r w:rsidRPr="007B0456">
        <w:rPr>
          <w:i/>
        </w:rPr>
        <w:t>.</w:t>
      </w:r>
    </w:p>
    <w:p w14:paraId="15F6D4A6" w14:textId="77777777" w:rsidR="009A25AA" w:rsidRPr="00E77497" w:rsidRDefault="009A25AA" w:rsidP="00613655">
      <w:pPr>
        <w:pStyle w:val="Alg4"/>
        <w:numPr>
          <w:ilvl w:val="0"/>
          <w:numId w:val="1295"/>
        </w:numPr>
      </w:pPr>
      <w:r>
        <w:t xml:space="preserve">Return </w:t>
      </w:r>
      <w:r>
        <w:rPr>
          <w:b/>
        </w:rPr>
        <w:t>false</w:t>
      </w:r>
      <w:r>
        <w:t>.</w:t>
      </w:r>
    </w:p>
    <w:p w14:paraId="39489469" w14:textId="77777777" w:rsidR="009A25AA" w:rsidRPr="00E77497" w:rsidRDefault="009A25AA" w:rsidP="009A25AA">
      <w:pPr>
        <w:pStyle w:val="40"/>
      </w:pPr>
      <w:r>
        <w:t>Set</w:t>
      </w:r>
      <w:r w:rsidRPr="00E77497">
        <w:t>.prototype.</w:t>
      </w:r>
      <w:r>
        <w:t>keys</w:t>
      </w:r>
      <w:r w:rsidRPr="00E77497">
        <w:t xml:space="preserve"> (</w:t>
      </w:r>
      <w:r>
        <w:t xml:space="preserve"> </w:t>
      </w:r>
      <w:r w:rsidRPr="00E77497">
        <w:t>)</w:t>
      </w:r>
    </w:p>
    <w:p w14:paraId="30724B26" w14:textId="77777777" w:rsidR="009A25AA" w:rsidRPr="00097A4C" w:rsidRDefault="009A25AA" w:rsidP="009A25AA">
      <w:commentRangeStart w:id="6509"/>
      <w:r w:rsidRPr="00E77497">
        <w:t xml:space="preserve">The </w:t>
      </w:r>
      <w:r>
        <w:t xml:space="preserve">initial value of the </w:t>
      </w:r>
      <w:r w:rsidRPr="00145775">
        <w:rPr>
          <w:rFonts w:ascii="Courier New" w:hAnsi="Courier New" w:cs="Courier New"/>
          <w:b/>
          <w:bCs/>
        </w:rPr>
        <w:t>keys</w:t>
      </w:r>
      <w:r>
        <w:t xml:space="preserve"> property is the same function object as the initial value of the </w:t>
      </w:r>
      <w:r w:rsidRPr="00BF2E1F">
        <w:rPr>
          <w:rFonts w:ascii="Courier New" w:hAnsi="Courier New" w:cs="Courier New"/>
          <w:b/>
        </w:rPr>
        <w:t>values</w:t>
      </w:r>
      <w:r>
        <w:t xml:space="preserve"> property.</w:t>
      </w:r>
      <w:commentRangeEnd w:id="6509"/>
      <w:r>
        <w:rPr>
          <w:rStyle w:val="af"/>
        </w:rPr>
        <w:commentReference w:id="6509"/>
      </w:r>
    </w:p>
    <w:p w14:paraId="2BB9C3D4" w14:textId="77777777" w:rsidR="009A25AA" w:rsidRDefault="009A25AA" w:rsidP="009A25AA">
      <w:pPr>
        <w:pStyle w:val="Note"/>
      </w:pPr>
      <w:r>
        <w:t>NOTE</w:t>
      </w:r>
      <w:r>
        <w:tab/>
        <w:t>For iteration purposes, a Set appears similar to a Map where each entry has the same value for its key and value.</w:t>
      </w:r>
    </w:p>
    <w:p w14:paraId="109A5963" w14:textId="77777777" w:rsidR="009A25AA" w:rsidRPr="00E77497" w:rsidRDefault="009A25AA" w:rsidP="009A25AA">
      <w:pPr>
        <w:pStyle w:val="40"/>
      </w:pPr>
      <w:r>
        <w:t>get Set</w:t>
      </w:r>
      <w:r w:rsidRPr="00E77497">
        <w:t>.prototype.</w:t>
      </w:r>
      <w:r>
        <w:t>size</w:t>
      </w:r>
      <w:r w:rsidRPr="00E77497">
        <w:t xml:space="preserve"> </w:t>
      </w:r>
    </w:p>
    <w:p w14:paraId="0C63D561" w14:textId="77777777" w:rsidR="009A25AA" w:rsidRPr="00E77497" w:rsidRDefault="009A25AA" w:rsidP="009A25AA">
      <w:pPr>
        <w:pStyle w:val="normalbefore"/>
      </w:pPr>
      <w:r w:rsidRPr="00A51C9D">
        <w:rPr>
          <w:rFonts w:ascii="Courier New" w:hAnsi="Courier New" w:cs="Courier New"/>
          <w:b/>
          <w:bCs/>
        </w:rPr>
        <w:t>Set.prototype.size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6CFD965E" w14:textId="77777777" w:rsidR="009A25AA" w:rsidRPr="00E77497" w:rsidRDefault="009A25AA" w:rsidP="00613655">
      <w:pPr>
        <w:pStyle w:val="Alg4"/>
        <w:numPr>
          <w:ilvl w:val="0"/>
          <w:numId w:val="1318"/>
        </w:numPr>
      </w:pPr>
      <w:r w:rsidRPr="00E77497">
        <w:t xml:space="preserve">Let </w:t>
      </w:r>
      <w:r>
        <w:rPr>
          <w:i/>
        </w:rPr>
        <w:t>S</w:t>
      </w:r>
      <w:r w:rsidRPr="00E77497">
        <w:t xml:space="preserve"> be the</w:t>
      </w:r>
      <w:r>
        <w:t xml:space="preserve"> </w:t>
      </w:r>
      <w:r w:rsidRPr="00E77497">
        <w:rPr>
          <w:b/>
        </w:rPr>
        <w:t>this</w:t>
      </w:r>
      <w:r w:rsidRPr="00E77497">
        <w:t xml:space="preserve"> value.</w:t>
      </w:r>
    </w:p>
    <w:p w14:paraId="577E93D3" w14:textId="77777777" w:rsidR="009A25AA" w:rsidRPr="00E77497" w:rsidRDefault="009A25AA" w:rsidP="00613655">
      <w:pPr>
        <w:pStyle w:val="Alg4"/>
        <w:numPr>
          <w:ilvl w:val="0"/>
          <w:numId w:val="1318"/>
        </w:numPr>
      </w:pPr>
      <w:r>
        <w:t>If Type(</w:t>
      </w:r>
      <w:r>
        <w:rPr>
          <w:i/>
          <w:iCs/>
        </w:rPr>
        <w:t>S)</w:t>
      </w:r>
      <w:r>
        <w:t xml:space="preserve"> is not Object, then throw a </w:t>
      </w:r>
      <w:r w:rsidRPr="003F3BD9">
        <w:rPr>
          <w:b/>
        </w:rPr>
        <w:t>TypeError</w:t>
      </w:r>
      <w:r>
        <w:t xml:space="preserve"> exception.</w:t>
      </w:r>
    </w:p>
    <w:p w14:paraId="2DF9F346" w14:textId="77777777" w:rsidR="009A25AA" w:rsidRDefault="009A25AA" w:rsidP="00613655">
      <w:pPr>
        <w:pStyle w:val="Alg4"/>
        <w:numPr>
          <w:ilvl w:val="0"/>
          <w:numId w:val="1318"/>
        </w:numPr>
      </w:pPr>
      <w:r>
        <w:t xml:space="preserve">If </w:t>
      </w:r>
      <w:r>
        <w:rPr>
          <w:i/>
        </w:rPr>
        <w:t>S</w:t>
      </w:r>
      <w:r>
        <w:t xml:space="preserve"> does not have a [[SetData]] internal slot throw a </w:t>
      </w:r>
      <w:r w:rsidRPr="00B5244C">
        <w:rPr>
          <w:b/>
        </w:rPr>
        <w:t>TypeError</w:t>
      </w:r>
      <w:r>
        <w:t xml:space="preserve"> exception.</w:t>
      </w:r>
    </w:p>
    <w:p w14:paraId="68F6944D" w14:textId="77777777" w:rsidR="009A25AA" w:rsidRPr="00E77497" w:rsidRDefault="009A25AA" w:rsidP="00613655">
      <w:pPr>
        <w:pStyle w:val="Alg4"/>
        <w:numPr>
          <w:ilvl w:val="0"/>
          <w:numId w:val="1318"/>
        </w:numPr>
      </w:pPr>
      <w:r>
        <w:t xml:space="preserve">If </w:t>
      </w:r>
      <w:r>
        <w:rPr>
          <w:i/>
        </w:rPr>
        <w:t>S’s</w:t>
      </w:r>
      <w:r>
        <w:t xml:space="preserve"> [[SetData]] internal slot is </w:t>
      </w:r>
      <w:r w:rsidRPr="00942258">
        <w:rPr>
          <w:b/>
          <w:bCs/>
        </w:rPr>
        <w:t>undefined</w:t>
      </w:r>
      <w:r>
        <w:t xml:space="preserve">, then throw a </w:t>
      </w:r>
      <w:r w:rsidRPr="003F3BD9">
        <w:rPr>
          <w:b/>
        </w:rPr>
        <w:t>TypeError</w:t>
      </w:r>
      <w:r>
        <w:t xml:space="preserve"> exception.</w:t>
      </w:r>
    </w:p>
    <w:p w14:paraId="56A43FF0" w14:textId="77777777" w:rsidR="009A25AA" w:rsidRPr="00E77497" w:rsidRDefault="009A25AA" w:rsidP="00613655">
      <w:pPr>
        <w:pStyle w:val="Alg4"/>
        <w:numPr>
          <w:ilvl w:val="0"/>
          <w:numId w:val="1318"/>
        </w:numPr>
      </w:pPr>
      <w:r>
        <w:t xml:space="preserve">Let </w:t>
      </w:r>
      <w:r w:rsidRPr="00B5244C">
        <w:rPr>
          <w:i/>
        </w:rPr>
        <w:t>entries</w:t>
      </w:r>
      <w:r>
        <w:t xml:space="preserve"> be the List that is the value of </w:t>
      </w:r>
      <w:r>
        <w:rPr>
          <w:i/>
        </w:rPr>
        <w:t>S</w:t>
      </w:r>
      <w:r>
        <w:t>’s [[SetData]] internal slot.</w:t>
      </w:r>
    </w:p>
    <w:p w14:paraId="7635BE97" w14:textId="77777777" w:rsidR="009A25AA" w:rsidRDefault="009A25AA" w:rsidP="00613655">
      <w:pPr>
        <w:pStyle w:val="Alg4"/>
        <w:numPr>
          <w:ilvl w:val="0"/>
          <w:numId w:val="1318"/>
        </w:numPr>
      </w:pPr>
      <w:r>
        <w:t xml:space="preserve">Let </w:t>
      </w:r>
      <w:r w:rsidRPr="00926D71">
        <w:rPr>
          <w:i/>
        </w:rPr>
        <w:t>count</w:t>
      </w:r>
      <w:r>
        <w:t xml:space="preserve"> be 0.</w:t>
      </w:r>
    </w:p>
    <w:p w14:paraId="06DD8FFC" w14:textId="77777777" w:rsidR="009A25AA" w:rsidRDefault="009A25AA" w:rsidP="00613655">
      <w:pPr>
        <w:pStyle w:val="Alg4"/>
        <w:numPr>
          <w:ilvl w:val="0"/>
          <w:numId w:val="1318"/>
        </w:numPr>
      </w:pPr>
      <w:r>
        <w:t xml:space="preserve">For each </w:t>
      </w:r>
      <w:r>
        <w:rPr>
          <w:i/>
        </w:rPr>
        <w:t>e</w:t>
      </w:r>
      <w:r>
        <w:t xml:space="preserve"> that is an element of </w:t>
      </w:r>
      <w:r w:rsidRPr="00B5244C">
        <w:rPr>
          <w:i/>
        </w:rPr>
        <w:t>entries</w:t>
      </w:r>
    </w:p>
    <w:p w14:paraId="7CE96406" w14:textId="77777777" w:rsidR="009A25AA" w:rsidRDefault="009A25AA" w:rsidP="00613655">
      <w:pPr>
        <w:pStyle w:val="Alg4"/>
        <w:numPr>
          <w:ilvl w:val="1"/>
          <w:numId w:val="1318"/>
        </w:numPr>
      </w:pPr>
      <w:r w:rsidRPr="00B5244C">
        <w:t xml:space="preserve">If </w:t>
      </w:r>
      <w:r>
        <w:rPr>
          <w:i/>
        </w:rPr>
        <w:t>e</w:t>
      </w:r>
      <w:r>
        <w:t xml:space="preserve"> is not </w:t>
      </w:r>
      <w:r w:rsidRPr="00A221E6">
        <w:rPr>
          <w:rFonts w:ascii="Arial" w:hAnsi="Arial" w:cs="Arial"/>
        </w:rPr>
        <w:t>empty</w:t>
      </w:r>
      <w:r>
        <w:t xml:space="preserve"> then</w:t>
      </w:r>
    </w:p>
    <w:p w14:paraId="20AF4433" w14:textId="77777777" w:rsidR="009A25AA" w:rsidRDefault="009A25AA" w:rsidP="00613655">
      <w:pPr>
        <w:pStyle w:val="Alg4"/>
        <w:numPr>
          <w:ilvl w:val="2"/>
          <w:numId w:val="1318"/>
        </w:numPr>
      </w:pPr>
      <w:r>
        <w:t xml:space="preserve">Set </w:t>
      </w:r>
      <w:r>
        <w:rPr>
          <w:i/>
        </w:rPr>
        <w:t>count</w:t>
      </w:r>
      <w:r>
        <w:t xml:space="preserve"> to </w:t>
      </w:r>
      <w:r>
        <w:rPr>
          <w:i/>
        </w:rPr>
        <w:t>count</w:t>
      </w:r>
      <w:r>
        <w:t>+1.</w:t>
      </w:r>
    </w:p>
    <w:p w14:paraId="7ED8227A" w14:textId="77777777" w:rsidR="009A25AA" w:rsidRPr="00E77497" w:rsidRDefault="009A25AA" w:rsidP="00613655">
      <w:pPr>
        <w:pStyle w:val="Alg4"/>
        <w:numPr>
          <w:ilvl w:val="0"/>
          <w:numId w:val="1318"/>
        </w:numPr>
      </w:pPr>
      <w:r>
        <w:t xml:space="preserve">Return </w:t>
      </w:r>
      <w:r>
        <w:rPr>
          <w:i/>
        </w:rPr>
        <w:t>count</w:t>
      </w:r>
      <w:r>
        <w:t>.</w:t>
      </w:r>
    </w:p>
    <w:p w14:paraId="44AFAD3D" w14:textId="77777777" w:rsidR="009A25AA" w:rsidRPr="00E77497" w:rsidRDefault="009A25AA" w:rsidP="009A25AA">
      <w:pPr>
        <w:pStyle w:val="40"/>
      </w:pPr>
      <w:r>
        <w:t>Set</w:t>
      </w:r>
      <w:r w:rsidRPr="00E77497">
        <w:t>.prototype.</w:t>
      </w:r>
      <w:r>
        <w:t>values</w:t>
      </w:r>
      <w:r w:rsidRPr="00E77497">
        <w:t xml:space="preserve"> (</w:t>
      </w:r>
      <w:r>
        <w:t xml:space="preserve"> </w:t>
      </w:r>
      <w:r w:rsidRPr="00E77497">
        <w:t>)</w:t>
      </w:r>
    </w:p>
    <w:p w14:paraId="2295CE03" w14:textId="77777777" w:rsidR="009A25AA" w:rsidRPr="00E77497" w:rsidRDefault="009A25AA" w:rsidP="009A25AA">
      <w:pPr>
        <w:pStyle w:val="normalbefore"/>
      </w:pPr>
      <w:r w:rsidRPr="00E77497">
        <w:t>The following steps are taken:</w:t>
      </w:r>
    </w:p>
    <w:p w14:paraId="680CFC30" w14:textId="77777777" w:rsidR="009A25AA" w:rsidRPr="00E77497" w:rsidRDefault="009A25AA" w:rsidP="00613655">
      <w:pPr>
        <w:pStyle w:val="Alg4"/>
        <w:numPr>
          <w:ilvl w:val="0"/>
          <w:numId w:val="1296"/>
        </w:numPr>
      </w:pPr>
      <w:r w:rsidRPr="00E77497">
        <w:t xml:space="preserve">Let </w:t>
      </w:r>
      <w:r>
        <w:rPr>
          <w:i/>
        </w:rPr>
        <w:t>S</w:t>
      </w:r>
      <w:r w:rsidRPr="00E77497">
        <w:t xml:space="preserve"> be the</w:t>
      </w:r>
      <w:r>
        <w:t xml:space="preserve"> </w:t>
      </w:r>
      <w:r w:rsidRPr="00E77497">
        <w:rPr>
          <w:b/>
        </w:rPr>
        <w:t>this</w:t>
      </w:r>
      <w:r w:rsidRPr="00E77497">
        <w:t xml:space="preserve"> value.</w:t>
      </w:r>
    </w:p>
    <w:p w14:paraId="5533B8FE" w14:textId="77777777" w:rsidR="009A25AA" w:rsidRDefault="009A25AA" w:rsidP="00613655">
      <w:pPr>
        <w:pStyle w:val="Alg4"/>
        <w:numPr>
          <w:ilvl w:val="0"/>
          <w:numId w:val="1296"/>
        </w:numPr>
      </w:pPr>
      <w:r>
        <w:t xml:space="preserve">Return the result of calling the CreateSetIterator abstract operation with argument </w:t>
      </w:r>
      <w:r>
        <w:rPr>
          <w:i/>
        </w:rPr>
        <w:t>S</w:t>
      </w:r>
      <w:r w:rsidRPr="00471273">
        <w:t xml:space="preserve"> </w:t>
      </w:r>
      <w:r>
        <w:t xml:space="preserve">and </w:t>
      </w:r>
      <w:r w:rsidRPr="00E77497">
        <w:rPr>
          <w:b/>
        </w:rPr>
        <w:t>"</w:t>
      </w:r>
      <w:r>
        <w:rPr>
          <w:rFonts w:ascii="Courier New" w:hAnsi="Courier New" w:cs="Courier New"/>
          <w:b/>
        </w:rPr>
        <w:t>value</w:t>
      </w:r>
      <w:r w:rsidRPr="00E77497">
        <w:rPr>
          <w:b/>
        </w:rPr>
        <w:t>"</w:t>
      </w:r>
      <w:r>
        <w:t>.</w:t>
      </w:r>
    </w:p>
    <w:p w14:paraId="3C4CD645" w14:textId="77777777" w:rsidR="009A25AA" w:rsidRPr="00E77497" w:rsidRDefault="009A25AA" w:rsidP="009A25AA">
      <w:pPr>
        <w:pStyle w:val="40"/>
      </w:pPr>
      <w:r>
        <w:t>Set</w:t>
      </w:r>
      <w:r w:rsidRPr="00E77497">
        <w:t>.prototype</w:t>
      </w:r>
      <w:r>
        <w:t xml:space="preserve"> [@@iterator</w:t>
      </w:r>
      <w:r w:rsidRPr="00E77497">
        <w:t xml:space="preserve"> </w:t>
      </w:r>
      <w:r>
        <w:t xml:space="preserve">] </w:t>
      </w:r>
      <w:r w:rsidRPr="00E77497">
        <w:t>(</w:t>
      </w:r>
      <w:r>
        <w:t xml:space="preserve"> </w:t>
      </w:r>
      <w:r w:rsidRPr="00E77497">
        <w:t>)</w:t>
      </w:r>
    </w:p>
    <w:p w14:paraId="6AC4E16B" w14:textId="77777777" w:rsidR="009A25AA" w:rsidRPr="00097A4C" w:rsidRDefault="009A25AA" w:rsidP="009A25AA">
      <w:r w:rsidRPr="00E77497">
        <w:t xml:space="preserve">The </w:t>
      </w:r>
      <w:r>
        <w:t xml:space="preserve">initial value of the @@iterator property is the same function object as the initial value of the </w:t>
      </w:r>
      <w:r w:rsidRPr="00BF2E1F">
        <w:rPr>
          <w:rFonts w:ascii="Courier New" w:hAnsi="Courier New" w:cs="Courier New"/>
          <w:b/>
        </w:rPr>
        <w:t>values</w:t>
      </w:r>
      <w:r>
        <w:t xml:space="preserve"> property.</w:t>
      </w:r>
    </w:p>
    <w:p w14:paraId="1E08A33C" w14:textId="77777777" w:rsidR="009A25AA" w:rsidRPr="00E77497" w:rsidRDefault="009A25AA" w:rsidP="009A25AA">
      <w:pPr>
        <w:pStyle w:val="40"/>
      </w:pPr>
      <w:r>
        <w:t>Set</w:t>
      </w:r>
      <w:r w:rsidRPr="00E77497">
        <w:t>.prototype</w:t>
      </w:r>
      <w:r>
        <w:t xml:space="preserve"> [ @@toStringTag</w:t>
      </w:r>
      <w:r w:rsidRPr="00E77497">
        <w:t xml:space="preserve"> </w:t>
      </w:r>
      <w:r>
        <w:t>]</w:t>
      </w:r>
    </w:p>
    <w:p w14:paraId="4C6AF4DC" w14:textId="77777777" w:rsidR="009A25AA" w:rsidRPr="00097A4C" w:rsidRDefault="009A25AA" w:rsidP="009A25AA">
      <w:r w:rsidRPr="00E77497">
        <w:t xml:space="preserve">The </w:t>
      </w:r>
      <w:r>
        <w:t xml:space="preserve">initial value of the @@toStringTag property is the string value </w:t>
      </w:r>
      <w:r w:rsidRPr="00E77497">
        <w:rPr>
          <w:b/>
        </w:rPr>
        <w:t>"</w:t>
      </w:r>
      <w:r>
        <w:rPr>
          <w:rFonts w:ascii="Courier New" w:hAnsi="Courier New" w:cs="Courier New"/>
          <w:b/>
        </w:rPr>
        <w:t>Set</w:t>
      </w:r>
      <w:r w:rsidRPr="00E77497">
        <w:rPr>
          <w:b/>
        </w:rPr>
        <w:t>"</w:t>
      </w:r>
      <w:r>
        <w:t>.</w:t>
      </w:r>
    </w:p>
    <w:p w14:paraId="3E408160" w14:textId="77777777" w:rsidR="009A25AA" w:rsidRPr="00E77497" w:rsidRDefault="009A25AA" w:rsidP="009A25A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4BB01777" w14:textId="77777777" w:rsidR="009A25AA" w:rsidRPr="00E77497" w:rsidRDefault="009A25AA" w:rsidP="009A25AA">
      <w:pPr>
        <w:pStyle w:val="30"/>
      </w:pPr>
      <w:bookmarkStart w:id="6510" w:name="_Toc370745887"/>
      <w:bookmarkStart w:id="6511" w:name="_Toc384481467"/>
      <w:r w:rsidRPr="00E77497">
        <w:t xml:space="preserve">Properties of </w:t>
      </w:r>
      <w:r>
        <w:t>Set</w:t>
      </w:r>
      <w:r w:rsidRPr="00E77497">
        <w:t xml:space="preserve"> Instances</w:t>
      </w:r>
      <w:bookmarkEnd w:id="6510"/>
      <w:bookmarkEnd w:id="6511"/>
    </w:p>
    <w:p w14:paraId="3D811708" w14:textId="77777777" w:rsidR="009A25AA" w:rsidRPr="00E77497" w:rsidRDefault="009A25AA" w:rsidP="009A25AA">
      <w:r>
        <w:t>Set</w:t>
      </w:r>
      <w:r w:rsidRPr="00E77497">
        <w:t xml:space="preserve"> instances </w:t>
      </w:r>
      <w:r>
        <w:t>are ordinary objects that</w:t>
      </w:r>
      <w:r w:rsidRPr="00E77497">
        <w:t xml:space="preserve"> inherit properties from the </w:t>
      </w:r>
      <w:r>
        <w:t>Set</w:t>
      </w:r>
      <w:r w:rsidRPr="00E77497">
        <w:t xml:space="preserve"> prototype. </w:t>
      </w:r>
      <w:r>
        <w:t>After iinitialization by the Set constructor, Set instances</w:t>
      </w:r>
      <w:r w:rsidRPr="00E77497">
        <w:t xml:space="preserve"> also have a [[</w:t>
      </w:r>
      <w:r>
        <w:t>SetData]] internal slot.</w:t>
      </w:r>
    </w:p>
    <w:p w14:paraId="1C5D6FD7" w14:textId="77777777" w:rsidR="009A25AA" w:rsidRDefault="009A25AA" w:rsidP="009A25AA">
      <w:pPr>
        <w:pStyle w:val="30"/>
      </w:pPr>
      <w:bookmarkStart w:id="6512" w:name="_Toc370745888"/>
      <w:bookmarkStart w:id="6513" w:name="_Toc384481468"/>
      <w:r>
        <w:t>Set Iterator Objects</w:t>
      </w:r>
      <w:bookmarkEnd w:id="6512"/>
      <w:bookmarkEnd w:id="6513"/>
      <w:r>
        <w:t xml:space="preserve"> </w:t>
      </w:r>
    </w:p>
    <w:p w14:paraId="47984E17" w14:textId="77777777" w:rsidR="009A25AA" w:rsidRDefault="009A25AA" w:rsidP="009A25AA">
      <w:r>
        <w:t>A Set Iterator is an ordinary object, with the structure defined below, that represents a specific iteration over some specific Set instance object. There is not a named constructor for Set Iterator objects.  Instead, set iterator objects are created by calling certain methods of Set instance objects.</w:t>
      </w:r>
    </w:p>
    <w:p w14:paraId="38F8B108" w14:textId="77777777" w:rsidR="009A25AA" w:rsidRDefault="009A25AA" w:rsidP="009A25AA">
      <w:pPr>
        <w:pStyle w:val="40"/>
      </w:pPr>
      <w:r>
        <w:t>CreateSetIterator Abstract Operation</w:t>
      </w:r>
    </w:p>
    <w:p w14:paraId="37AC503B" w14:textId="77777777" w:rsidR="009A25AA" w:rsidRDefault="009A25AA" w:rsidP="009A25AA">
      <w:pPr>
        <w:pStyle w:val="normalbefore"/>
      </w:pPr>
      <w:r>
        <w:t xml:space="preserve">Several methods of Set objects return Iterator objects. The abstract operation CreateSetIterator with arguments </w:t>
      </w:r>
      <w:r>
        <w:rPr>
          <w:rFonts w:ascii="Times New Roman" w:hAnsi="Times New Roman"/>
          <w:i/>
        </w:rPr>
        <w:t>set</w:t>
      </w:r>
      <w:r>
        <w:t xml:space="preserve"> and </w:t>
      </w:r>
      <w:r w:rsidRPr="0087223F">
        <w:rPr>
          <w:rFonts w:ascii="Times New Roman" w:hAnsi="Times New Roman"/>
          <w:i/>
        </w:rPr>
        <w:t>kind</w:t>
      </w:r>
      <w:r>
        <w:t xml:space="preserve"> is used to create such iterator objects. It performs the following steps:</w:t>
      </w:r>
    </w:p>
    <w:p w14:paraId="688EB67B" w14:textId="77777777" w:rsidR="009A25AA" w:rsidRDefault="009A25AA" w:rsidP="00613655">
      <w:pPr>
        <w:pStyle w:val="Alg4"/>
        <w:numPr>
          <w:ilvl w:val="0"/>
          <w:numId w:val="1297"/>
        </w:numPr>
      </w:pPr>
      <w:r>
        <w:t>If Type(</w:t>
      </w:r>
      <w:r>
        <w:rPr>
          <w:i/>
        </w:rPr>
        <w:t>set</w:t>
      </w:r>
      <w:r>
        <w:t xml:space="preserve">) is not Object, throw a </w:t>
      </w:r>
      <w:r w:rsidRPr="00CB251B">
        <w:rPr>
          <w:b/>
        </w:rPr>
        <w:t>TypeError</w:t>
      </w:r>
      <w:r>
        <w:t xml:space="preserve"> exception.</w:t>
      </w:r>
    </w:p>
    <w:p w14:paraId="45FB7EB9" w14:textId="77777777" w:rsidR="009A25AA" w:rsidRDefault="009A25AA" w:rsidP="00613655">
      <w:pPr>
        <w:pStyle w:val="Alg4"/>
        <w:numPr>
          <w:ilvl w:val="0"/>
          <w:numId w:val="1297"/>
        </w:numPr>
      </w:pPr>
      <w:r>
        <w:t xml:space="preserve">If </w:t>
      </w:r>
      <w:r>
        <w:rPr>
          <w:i/>
        </w:rPr>
        <w:t>set</w:t>
      </w:r>
      <w:r>
        <w:t xml:space="preserve"> does not have a [[SetData]] internal slot throw a </w:t>
      </w:r>
      <w:r w:rsidRPr="007B0456">
        <w:rPr>
          <w:b/>
        </w:rPr>
        <w:t>TypeError</w:t>
      </w:r>
      <w:r>
        <w:t xml:space="preserve"> exception.</w:t>
      </w:r>
    </w:p>
    <w:p w14:paraId="5C396A94" w14:textId="77777777" w:rsidR="009A25AA" w:rsidRPr="00E77497" w:rsidRDefault="009A25AA" w:rsidP="00613655">
      <w:pPr>
        <w:pStyle w:val="Alg4"/>
        <w:numPr>
          <w:ilvl w:val="0"/>
          <w:numId w:val="1297"/>
        </w:numPr>
      </w:pPr>
      <w:r>
        <w:t xml:space="preserve">If </w:t>
      </w:r>
      <w:r>
        <w:rPr>
          <w:i/>
        </w:rPr>
        <w:t>set’s</w:t>
      </w:r>
      <w:r>
        <w:t xml:space="preserve"> [[SetData]] internal slot is </w:t>
      </w:r>
      <w:r w:rsidRPr="00942258">
        <w:rPr>
          <w:b/>
          <w:bCs/>
        </w:rPr>
        <w:t>undefined</w:t>
      </w:r>
      <w:r>
        <w:t xml:space="preserve">, then throw a </w:t>
      </w:r>
      <w:r w:rsidRPr="003F3BD9">
        <w:rPr>
          <w:b/>
        </w:rPr>
        <w:t>TypeError</w:t>
      </w:r>
      <w:r>
        <w:t xml:space="preserve"> exception.</w:t>
      </w:r>
    </w:p>
    <w:p w14:paraId="21BA94C5" w14:textId="77777777" w:rsidR="009A25AA" w:rsidRPr="00E77497" w:rsidRDefault="009A25AA" w:rsidP="00613655">
      <w:pPr>
        <w:pStyle w:val="Alg4"/>
        <w:numPr>
          <w:ilvl w:val="0"/>
          <w:numId w:val="1297"/>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%SetIteratorPrototype%</w:t>
      </w:r>
      <w:r>
        <w:t>, ([[IteratedSet]], [[SetNextIndex]], [[SetIterationKind]]))</w:t>
      </w:r>
      <w:r w:rsidRPr="00E77497">
        <w:t>.</w:t>
      </w:r>
    </w:p>
    <w:p w14:paraId="0DEA1DB7" w14:textId="77777777" w:rsidR="009A25AA" w:rsidRDefault="009A25AA" w:rsidP="00613655">
      <w:pPr>
        <w:pStyle w:val="Alg4"/>
        <w:numPr>
          <w:ilvl w:val="0"/>
          <w:numId w:val="1297"/>
        </w:numPr>
        <w:spacing w:after="280"/>
      </w:pPr>
      <w:r>
        <w:t xml:space="preserve">Set </w:t>
      </w:r>
      <w:r>
        <w:rPr>
          <w:i/>
        </w:rPr>
        <w:t>iterator’s</w:t>
      </w:r>
      <w:r>
        <w:t xml:space="preserve"> [[IteratedSet]] internal slot to </w:t>
      </w:r>
      <w:r>
        <w:rPr>
          <w:i/>
        </w:rPr>
        <w:t>set</w:t>
      </w:r>
      <w:r>
        <w:t>.</w:t>
      </w:r>
    </w:p>
    <w:p w14:paraId="6982A848" w14:textId="77777777" w:rsidR="009A25AA" w:rsidRDefault="009A25AA" w:rsidP="00613655">
      <w:pPr>
        <w:pStyle w:val="Alg4"/>
        <w:numPr>
          <w:ilvl w:val="0"/>
          <w:numId w:val="1297"/>
        </w:numPr>
        <w:spacing w:after="280"/>
      </w:pPr>
      <w:r>
        <w:t xml:space="preserve">Set </w:t>
      </w:r>
      <w:r>
        <w:rPr>
          <w:i/>
        </w:rPr>
        <w:t>iterator’s</w:t>
      </w:r>
      <w:r w:rsidDel="00071909">
        <w:t xml:space="preserve"> </w:t>
      </w:r>
      <w:r>
        <w:t>[[SetNextIndex]] internal slot to 0.</w:t>
      </w:r>
    </w:p>
    <w:p w14:paraId="547EB1D7" w14:textId="77777777" w:rsidR="009A25AA" w:rsidRDefault="009A25AA" w:rsidP="00613655">
      <w:pPr>
        <w:pStyle w:val="Alg4"/>
        <w:numPr>
          <w:ilvl w:val="0"/>
          <w:numId w:val="1297"/>
        </w:numPr>
        <w:spacing w:after="280"/>
      </w:pPr>
      <w:r>
        <w:t xml:space="preserve">Set </w:t>
      </w:r>
      <w:r>
        <w:rPr>
          <w:i/>
        </w:rPr>
        <w:t>iterator’s</w:t>
      </w:r>
      <w:r w:rsidDel="00071909">
        <w:t xml:space="preserve"> </w:t>
      </w:r>
      <w:r>
        <w:t xml:space="preserve">[[SetIterationKind]] internal slot to </w:t>
      </w:r>
      <w:r w:rsidRPr="0087223F">
        <w:rPr>
          <w:i/>
        </w:rPr>
        <w:t>kind</w:t>
      </w:r>
      <w:r>
        <w:t>.</w:t>
      </w:r>
    </w:p>
    <w:p w14:paraId="1B795D39" w14:textId="77777777" w:rsidR="009A25AA" w:rsidRDefault="009A25AA" w:rsidP="00613655">
      <w:pPr>
        <w:pStyle w:val="Alg4"/>
        <w:numPr>
          <w:ilvl w:val="0"/>
          <w:numId w:val="1297"/>
        </w:numPr>
      </w:pPr>
      <w:r>
        <w:t xml:space="preserve">Return </w:t>
      </w:r>
      <w:r>
        <w:rPr>
          <w:i/>
        </w:rPr>
        <w:t>iterator</w:t>
      </w:r>
      <w:r>
        <w:t>.</w:t>
      </w:r>
    </w:p>
    <w:p w14:paraId="19FA1E90" w14:textId="77777777" w:rsidR="009A25AA" w:rsidRDefault="009A25AA" w:rsidP="009A25AA">
      <w:pPr>
        <w:pStyle w:val="40"/>
      </w:pPr>
      <w:r>
        <w:t>The %SetIteratorPrototype% Object</w:t>
      </w:r>
    </w:p>
    <w:p w14:paraId="2B733F66" w14:textId="77777777" w:rsidR="009A25AA" w:rsidRDefault="009A25AA" w:rsidP="009A25AA">
      <w:r>
        <w:t>All Set Iterator Objects inherit properties from the %SetIteratorPrototype% intrinsic object.  The %SetIteratorPrototype% intrinsic object</w:t>
      </w:r>
      <w:r w:rsidRPr="00D864ED">
        <w:t xml:space="preserve"> </w:t>
      </w:r>
      <w:r>
        <w:t>is an ordinary object and its [[Prototype]] internal slot is the %ObjectPrototype% intrinsic object. In addition, %SetIteratorPrototype% has the following properties:</w:t>
      </w:r>
    </w:p>
    <w:p w14:paraId="7F53F1A9" w14:textId="77777777" w:rsidR="009A25AA" w:rsidRDefault="009A25AA" w:rsidP="009A25AA">
      <w:pPr>
        <w:pStyle w:val="51"/>
      </w:pPr>
      <w:r>
        <w:t>%SetIteratorPrototype%.next ( )</w:t>
      </w:r>
    </w:p>
    <w:p w14:paraId="526AD6C8" w14:textId="77777777" w:rsidR="009A25AA" w:rsidRDefault="009A25AA" w:rsidP="00613655">
      <w:pPr>
        <w:pStyle w:val="Alg4"/>
        <w:numPr>
          <w:ilvl w:val="0"/>
          <w:numId w:val="1298"/>
        </w:numPr>
      </w:pPr>
      <w:r>
        <w:t xml:space="preserve">Let </w:t>
      </w:r>
      <w:r w:rsidRPr="009B7611">
        <w:rPr>
          <w:i/>
        </w:rPr>
        <w:t>O</w:t>
      </w:r>
      <w:r>
        <w:t xml:space="preserve"> be the </w:t>
      </w:r>
      <w:r w:rsidRPr="009B7611">
        <w:rPr>
          <w:b/>
        </w:rPr>
        <w:t>this</w:t>
      </w:r>
      <w:r>
        <w:t xml:space="preserve"> value.</w:t>
      </w:r>
    </w:p>
    <w:p w14:paraId="67BE9032" w14:textId="77777777" w:rsidR="009A25AA" w:rsidRDefault="009A25AA" w:rsidP="00613655">
      <w:pPr>
        <w:pStyle w:val="Alg4"/>
        <w:numPr>
          <w:ilvl w:val="0"/>
          <w:numId w:val="1298"/>
        </w:numPr>
        <w:spacing w:after="280"/>
      </w:pPr>
      <w:r>
        <w:t>If Type(</w:t>
      </w:r>
      <w:r w:rsidRPr="00061845">
        <w:rPr>
          <w:i/>
        </w:rPr>
        <w:t>O</w:t>
      </w:r>
      <w:r>
        <w:t xml:space="preserve">) is not Object, throw a </w:t>
      </w:r>
      <w:r w:rsidRPr="00061845">
        <w:rPr>
          <w:b/>
        </w:rPr>
        <w:t>TypeError</w:t>
      </w:r>
      <w:r>
        <w:t xml:space="preserve"> exception.</w:t>
      </w:r>
    </w:p>
    <w:p w14:paraId="14AEAA54" w14:textId="77777777" w:rsidR="009A25AA" w:rsidRPr="00E77497" w:rsidRDefault="009A25AA" w:rsidP="00613655">
      <w:pPr>
        <w:pStyle w:val="Alg4"/>
        <w:numPr>
          <w:ilvl w:val="0"/>
          <w:numId w:val="1298"/>
        </w:numPr>
      </w:pPr>
      <w:r>
        <w:t xml:space="preserve">If </w:t>
      </w:r>
      <w:r w:rsidRPr="00061845">
        <w:rPr>
          <w:i/>
        </w:rPr>
        <w:t>O</w:t>
      </w:r>
      <w:r>
        <w:t xml:space="preserve"> does not have all of the internal slots of a Set Iterator Instance (</w:t>
      </w:r>
      <w:r>
        <w:fldChar w:fldCharType="begin"/>
      </w:r>
      <w:r>
        <w:instrText xml:space="preserve"> REF _Ref366081902 \r \h </w:instrText>
      </w:r>
      <w:r>
        <w:fldChar w:fldCharType="separate"/>
      </w:r>
      <w:r w:rsidR="00281431">
        <w:t>23.2.5.3</w:t>
      </w:r>
      <w:r>
        <w:fldChar w:fldCharType="end"/>
      </w:r>
      <w:r>
        <w:t xml:space="preserve">), throw a </w:t>
      </w:r>
      <w:r w:rsidRPr="00061845">
        <w:rPr>
          <w:b/>
        </w:rPr>
        <w:t>TypeError</w:t>
      </w:r>
      <w:r>
        <w:t xml:space="preserve"> exception.</w:t>
      </w:r>
    </w:p>
    <w:p w14:paraId="0BC91C08" w14:textId="77777777" w:rsidR="009A25AA" w:rsidRDefault="009A25AA" w:rsidP="00613655">
      <w:pPr>
        <w:pStyle w:val="Alg4"/>
        <w:numPr>
          <w:ilvl w:val="0"/>
          <w:numId w:val="1298"/>
        </w:numPr>
        <w:spacing w:after="280"/>
      </w:pPr>
      <w:r>
        <w:t xml:space="preserve">Let </w:t>
      </w:r>
      <w:r>
        <w:rPr>
          <w:i/>
        </w:rPr>
        <w:t>s</w:t>
      </w:r>
      <w:r>
        <w:t xml:space="preserve"> be the value of the [[IteratedSet]] internal slot of</w:t>
      </w:r>
      <w:r w:rsidRPr="002166A8">
        <w:rPr>
          <w:i/>
        </w:rPr>
        <w:t xml:space="preserve"> </w:t>
      </w:r>
      <w:r w:rsidRPr="009B7611">
        <w:rPr>
          <w:i/>
        </w:rPr>
        <w:t>O</w:t>
      </w:r>
      <w:r>
        <w:t>.</w:t>
      </w:r>
    </w:p>
    <w:p w14:paraId="3D450545" w14:textId="77777777" w:rsidR="009A25AA" w:rsidRDefault="009A25AA" w:rsidP="00613655">
      <w:pPr>
        <w:pStyle w:val="Alg4"/>
        <w:numPr>
          <w:ilvl w:val="0"/>
          <w:numId w:val="1298"/>
        </w:numPr>
        <w:spacing w:after="280"/>
      </w:pPr>
      <w:r>
        <w:t xml:space="preserve">Let </w:t>
      </w:r>
      <w:r>
        <w:rPr>
          <w:i/>
        </w:rPr>
        <w:t>index</w:t>
      </w:r>
      <w:r>
        <w:t xml:space="preserve"> be the value of the [[SetNextIndex]] internal slot of</w:t>
      </w:r>
      <w:r w:rsidRPr="002166A8">
        <w:rPr>
          <w:i/>
        </w:rPr>
        <w:t xml:space="preserve"> </w:t>
      </w:r>
      <w:r w:rsidRPr="009B7611">
        <w:rPr>
          <w:i/>
        </w:rPr>
        <w:t>O</w:t>
      </w:r>
      <w:r>
        <w:t>.</w:t>
      </w:r>
    </w:p>
    <w:p w14:paraId="1BE801E8" w14:textId="77777777" w:rsidR="009A25AA" w:rsidRDefault="009A25AA" w:rsidP="00613655">
      <w:pPr>
        <w:pStyle w:val="Alg4"/>
        <w:numPr>
          <w:ilvl w:val="0"/>
          <w:numId w:val="1298"/>
        </w:numPr>
        <w:spacing w:after="280"/>
      </w:pPr>
      <w:r>
        <w:t xml:space="preserve">Let </w:t>
      </w:r>
      <w:r>
        <w:rPr>
          <w:i/>
        </w:rPr>
        <w:t>itemKind</w:t>
      </w:r>
      <w:r>
        <w:t xml:space="preserve"> be the value of the [[SetIterationKind]] internal slot of</w:t>
      </w:r>
      <w:r w:rsidRPr="002166A8">
        <w:rPr>
          <w:i/>
        </w:rPr>
        <w:t xml:space="preserve"> </w:t>
      </w:r>
      <w:r w:rsidRPr="009B7611">
        <w:rPr>
          <w:i/>
        </w:rPr>
        <w:t>O</w:t>
      </w:r>
      <w:r>
        <w:t>.</w:t>
      </w:r>
    </w:p>
    <w:p w14:paraId="2E9DF2F4" w14:textId="77777777" w:rsidR="009A25AA" w:rsidRDefault="009A25AA" w:rsidP="00613655">
      <w:pPr>
        <w:pStyle w:val="Alg4"/>
        <w:numPr>
          <w:ilvl w:val="0"/>
          <w:numId w:val="1298"/>
        </w:numPr>
        <w:spacing w:after="280"/>
      </w:pPr>
      <w:r>
        <w:t xml:space="preserve">If </w:t>
      </w:r>
      <w:r>
        <w:rPr>
          <w:i/>
        </w:rPr>
        <w:t>s</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7C7E5407" w14:textId="77777777" w:rsidR="009A25AA" w:rsidRDefault="009A25AA" w:rsidP="00613655">
      <w:pPr>
        <w:pStyle w:val="Alg4"/>
        <w:numPr>
          <w:ilvl w:val="0"/>
          <w:numId w:val="1298"/>
        </w:numPr>
        <w:spacing w:after="280"/>
      </w:pPr>
      <w:r>
        <w:t xml:space="preserve">Assert: </w:t>
      </w:r>
      <w:r>
        <w:rPr>
          <w:i/>
        </w:rPr>
        <w:t>s</w:t>
      </w:r>
      <w:r>
        <w:t xml:space="preserve"> has a [[SetData]] internal slot and </w:t>
      </w:r>
      <w:r>
        <w:rPr>
          <w:i/>
          <w:iCs/>
        </w:rPr>
        <w:t>s</w:t>
      </w:r>
      <w:r>
        <w:t xml:space="preserve"> has been iinitialized so the value of [[SetData]] is not </w:t>
      </w:r>
      <w:r>
        <w:rPr>
          <w:b/>
          <w:bCs/>
        </w:rPr>
        <w:t>undefined</w:t>
      </w:r>
      <w:r>
        <w:t>.</w:t>
      </w:r>
    </w:p>
    <w:p w14:paraId="156A8522" w14:textId="77777777" w:rsidR="009A25AA" w:rsidRDefault="009A25AA" w:rsidP="00613655">
      <w:pPr>
        <w:pStyle w:val="Alg4"/>
        <w:numPr>
          <w:ilvl w:val="0"/>
          <w:numId w:val="1298"/>
        </w:numPr>
        <w:spacing w:after="280"/>
      </w:pPr>
      <w:r>
        <w:t xml:space="preserve">Let </w:t>
      </w:r>
      <w:r w:rsidRPr="00B5244C">
        <w:rPr>
          <w:i/>
        </w:rPr>
        <w:t>entries</w:t>
      </w:r>
      <w:r>
        <w:t xml:space="preserve"> be the List that is the value of the [[SetData]] internal slot</w:t>
      </w:r>
      <w:r w:rsidRPr="003464A0">
        <w:t xml:space="preserve"> </w:t>
      </w:r>
      <w:r>
        <w:t>of</w:t>
      </w:r>
      <w:r w:rsidRPr="002166A8">
        <w:rPr>
          <w:i/>
        </w:rPr>
        <w:t xml:space="preserve"> </w:t>
      </w:r>
      <w:r>
        <w:rPr>
          <w:i/>
        </w:rPr>
        <w:t>s</w:t>
      </w:r>
      <w:r>
        <w:t>.</w:t>
      </w:r>
    </w:p>
    <w:p w14:paraId="3282351B" w14:textId="77777777" w:rsidR="009A25AA" w:rsidRPr="00A221E6" w:rsidRDefault="009A25AA" w:rsidP="00613655">
      <w:pPr>
        <w:pStyle w:val="Alg4"/>
        <w:numPr>
          <w:ilvl w:val="0"/>
          <w:numId w:val="1298"/>
        </w:numPr>
        <w:spacing w:after="280"/>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483C18C9" w14:textId="77777777" w:rsidR="009A25AA" w:rsidRPr="00A221E6" w:rsidRDefault="009A25AA" w:rsidP="00613655">
      <w:pPr>
        <w:pStyle w:val="Alg4"/>
        <w:numPr>
          <w:ilvl w:val="1"/>
          <w:numId w:val="1298"/>
        </w:numPr>
      </w:pPr>
      <w:r>
        <w:t xml:space="preserve">Let </w:t>
      </w:r>
      <w:r>
        <w:rPr>
          <w:i/>
        </w:rPr>
        <w:t>e</w:t>
      </w:r>
      <w:r>
        <w:t xml:space="preserve"> be </w:t>
      </w:r>
      <w:r>
        <w:rPr>
          <w:i/>
        </w:rPr>
        <w:t>entries</w:t>
      </w:r>
      <w:r>
        <w:t>[</w:t>
      </w:r>
      <w:r>
        <w:rPr>
          <w:i/>
        </w:rPr>
        <w:t>index</w:t>
      </w:r>
      <w:r>
        <w:t>].</w:t>
      </w:r>
    </w:p>
    <w:p w14:paraId="448FB7E7" w14:textId="77777777" w:rsidR="009A25AA" w:rsidRDefault="009A25AA" w:rsidP="00613655">
      <w:pPr>
        <w:pStyle w:val="Alg4"/>
        <w:numPr>
          <w:ilvl w:val="1"/>
          <w:numId w:val="1298"/>
        </w:numPr>
      </w:pPr>
      <w:r>
        <w:t xml:space="preserve">Set </w:t>
      </w:r>
      <w:r>
        <w:rPr>
          <w:i/>
          <w:iCs/>
        </w:rPr>
        <w:t>index</w:t>
      </w:r>
      <w:r>
        <w:t xml:space="preserve"> to </w:t>
      </w:r>
      <w:r>
        <w:rPr>
          <w:i/>
          <w:iCs/>
        </w:rPr>
        <w:t>index</w:t>
      </w:r>
      <w:r>
        <w:t>+1;</w:t>
      </w:r>
    </w:p>
    <w:p w14:paraId="588EED70" w14:textId="77777777" w:rsidR="009A25AA" w:rsidRDefault="009A25AA" w:rsidP="00613655">
      <w:pPr>
        <w:pStyle w:val="Alg4"/>
        <w:numPr>
          <w:ilvl w:val="1"/>
          <w:numId w:val="1298"/>
        </w:numPr>
      </w:pPr>
      <w:r>
        <w:t>Set the [[SetNextIndex]] internal slot of</w:t>
      </w:r>
      <w:r w:rsidRPr="002166A8">
        <w:rPr>
          <w:i/>
        </w:rPr>
        <w:t xml:space="preserve"> </w:t>
      </w:r>
      <w:r w:rsidRPr="009B7611">
        <w:rPr>
          <w:i/>
        </w:rPr>
        <w:t>O</w:t>
      </w:r>
      <w:r>
        <w:t xml:space="preserve"> to </w:t>
      </w:r>
      <w:r w:rsidRPr="00B52F42">
        <w:rPr>
          <w:i/>
        </w:rPr>
        <w:t>index</w:t>
      </w:r>
      <w:r>
        <w:t>.</w:t>
      </w:r>
    </w:p>
    <w:p w14:paraId="7E37B754" w14:textId="77777777" w:rsidR="009A25AA" w:rsidRDefault="009A25AA" w:rsidP="00613655">
      <w:pPr>
        <w:pStyle w:val="Alg4"/>
        <w:numPr>
          <w:ilvl w:val="1"/>
          <w:numId w:val="1298"/>
        </w:numPr>
      </w:pPr>
      <w:r>
        <w:t xml:space="preserve">If </w:t>
      </w:r>
      <w:r>
        <w:rPr>
          <w:i/>
        </w:rPr>
        <w:t>e</w:t>
      </w:r>
      <w:r>
        <w:t xml:space="preserve"> is not </w:t>
      </w:r>
      <w:r w:rsidRPr="00A221E6">
        <w:rPr>
          <w:rFonts w:ascii="Arial" w:hAnsi="Arial" w:cs="Arial"/>
        </w:rPr>
        <w:t>empty</w:t>
      </w:r>
      <w:r>
        <w:t>, then</w:t>
      </w:r>
    </w:p>
    <w:p w14:paraId="3A8102F5" w14:textId="77777777" w:rsidR="009A25AA" w:rsidRDefault="009A25AA" w:rsidP="00613655">
      <w:pPr>
        <w:pStyle w:val="Alg4"/>
        <w:numPr>
          <w:ilvl w:val="2"/>
          <w:numId w:val="1298"/>
        </w:numPr>
      </w:pPr>
      <w:r>
        <w:t xml:space="preserve">If </w:t>
      </w:r>
      <w:r w:rsidRPr="008816D4">
        <w:rPr>
          <w:i/>
        </w:rPr>
        <w:t>itemKind</w:t>
      </w:r>
      <w:r>
        <w:t xml:space="preserve"> is </w:t>
      </w:r>
      <w:r w:rsidRPr="00E77497">
        <w:rPr>
          <w:b/>
        </w:rPr>
        <w:t>"</w:t>
      </w:r>
      <w:r>
        <w:rPr>
          <w:rFonts w:ascii="Courier New" w:hAnsi="Courier New" w:cs="Courier New"/>
          <w:b/>
        </w:rPr>
        <w:t>key+value</w:t>
      </w:r>
      <w:r w:rsidRPr="00E77497">
        <w:rPr>
          <w:b/>
        </w:rPr>
        <w:t>"</w:t>
      </w:r>
      <w:r>
        <w:t xml:space="preserve"> then,</w:t>
      </w:r>
    </w:p>
    <w:p w14:paraId="025B4B26" w14:textId="77777777" w:rsidR="009A25AA" w:rsidRDefault="009A25AA" w:rsidP="00613655">
      <w:pPr>
        <w:pStyle w:val="Alg4"/>
        <w:numPr>
          <w:ilvl w:val="3"/>
          <w:numId w:val="1298"/>
        </w:numPr>
      </w:pPr>
      <w:r>
        <w:t xml:space="preserve">Let </w:t>
      </w:r>
      <w:r w:rsidRPr="009B7611">
        <w:rPr>
          <w:i/>
        </w:rPr>
        <w:t>result</w:t>
      </w:r>
      <w:r>
        <w:t xml:space="preserve"> be the result of performing ArrayCreate(</w:t>
      </w:r>
      <w:r>
        <w:rPr>
          <w:iCs/>
        </w:rPr>
        <w:t>2)</w:t>
      </w:r>
      <w:r>
        <w:t>.</w:t>
      </w:r>
    </w:p>
    <w:p w14:paraId="035E91A1" w14:textId="77777777" w:rsidR="009A25AA" w:rsidRDefault="009A25AA" w:rsidP="00613655">
      <w:pPr>
        <w:pStyle w:val="Alg4"/>
        <w:numPr>
          <w:ilvl w:val="3"/>
          <w:numId w:val="1298"/>
        </w:numPr>
      </w:pPr>
      <w:r>
        <w:t xml:space="preserve">Assert: </w:t>
      </w:r>
      <w:r w:rsidRPr="009B7611">
        <w:rPr>
          <w:i/>
        </w:rPr>
        <w:t>result</w:t>
      </w:r>
      <w:r>
        <w:t xml:space="preserve"> is a new, well-formed Array object so the following operations will never fail.</w:t>
      </w:r>
    </w:p>
    <w:p w14:paraId="5E057008" w14:textId="77777777" w:rsidR="009A25AA" w:rsidRDefault="009A25AA" w:rsidP="00613655">
      <w:pPr>
        <w:pStyle w:val="Alg4"/>
        <w:numPr>
          <w:ilvl w:val="3"/>
          <w:numId w:val="1298"/>
        </w:numPr>
      </w:pPr>
      <w:r>
        <w:t>Call CreateDataProperty(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 .</w:t>
      </w:r>
    </w:p>
    <w:p w14:paraId="11A7C9A0" w14:textId="77777777" w:rsidR="009A25AA" w:rsidRDefault="009A25AA" w:rsidP="00613655">
      <w:pPr>
        <w:pStyle w:val="Alg4"/>
        <w:numPr>
          <w:ilvl w:val="3"/>
          <w:numId w:val="1298"/>
        </w:numPr>
      </w:pPr>
      <w:r>
        <w:t>Call CreateDataProperty(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w:t>
      </w:r>
    </w:p>
    <w:p w14:paraId="6CEECACD" w14:textId="77777777" w:rsidR="009A25AA" w:rsidRDefault="009A25AA" w:rsidP="00613655">
      <w:pPr>
        <w:pStyle w:val="Alg4"/>
        <w:numPr>
          <w:ilvl w:val="3"/>
          <w:numId w:val="1298"/>
        </w:numPr>
      </w:pPr>
      <w:r>
        <w:t>Return CreateIterResultObject(</w:t>
      </w:r>
      <w:r>
        <w:rPr>
          <w:i/>
          <w:iCs/>
        </w:rPr>
        <w:t>result</w:t>
      </w:r>
      <w:r>
        <w:t xml:space="preserve">, </w:t>
      </w:r>
      <w:r>
        <w:rPr>
          <w:b/>
          <w:bCs/>
        </w:rPr>
        <w:t>false</w:t>
      </w:r>
      <w:r>
        <w:t>).</w:t>
      </w:r>
    </w:p>
    <w:p w14:paraId="1FE705D9" w14:textId="77777777" w:rsidR="009A25AA" w:rsidRDefault="009A25AA" w:rsidP="00613655">
      <w:pPr>
        <w:pStyle w:val="Alg4"/>
        <w:numPr>
          <w:ilvl w:val="2"/>
          <w:numId w:val="1298"/>
        </w:numPr>
      </w:pPr>
      <w:r>
        <w:t>Return CreateIterResultObject(</w:t>
      </w:r>
      <w:r>
        <w:rPr>
          <w:i/>
        </w:rPr>
        <w:t>e</w:t>
      </w:r>
      <w:r>
        <w:t xml:space="preserve">, </w:t>
      </w:r>
      <w:r>
        <w:rPr>
          <w:b/>
          <w:bCs/>
        </w:rPr>
        <w:t>false</w:t>
      </w:r>
      <w:r>
        <w:t>).</w:t>
      </w:r>
    </w:p>
    <w:p w14:paraId="7CD8148B" w14:textId="77777777" w:rsidR="009A25AA" w:rsidRDefault="009A25AA" w:rsidP="00613655">
      <w:pPr>
        <w:pStyle w:val="Alg4"/>
        <w:numPr>
          <w:ilvl w:val="0"/>
          <w:numId w:val="1298"/>
        </w:numPr>
        <w:spacing w:after="280"/>
      </w:pPr>
      <w:r>
        <w:t>Set the [[IteratedSet]] internal slot of</w:t>
      </w:r>
      <w:r w:rsidRPr="002166A8">
        <w:rPr>
          <w:i/>
        </w:rPr>
        <w:t xml:space="preserve"> </w:t>
      </w:r>
      <w:r w:rsidRPr="009B7611">
        <w:rPr>
          <w:i/>
        </w:rPr>
        <w:t>O</w:t>
      </w:r>
      <w:r>
        <w:t xml:space="preserve"> to </w:t>
      </w:r>
      <w:r w:rsidRPr="00C6528C">
        <w:rPr>
          <w:b/>
        </w:rPr>
        <w:t>undefined</w:t>
      </w:r>
      <w:r>
        <w:t xml:space="preserve">. </w:t>
      </w:r>
    </w:p>
    <w:p w14:paraId="089919FA" w14:textId="77777777" w:rsidR="009A25AA" w:rsidRPr="002166A8" w:rsidRDefault="009A25AA" w:rsidP="00613655">
      <w:pPr>
        <w:pStyle w:val="Alg4"/>
        <w:numPr>
          <w:ilvl w:val="0"/>
          <w:numId w:val="1298"/>
        </w:numPr>
      </w:pPr>
      <w:r w:rsidRPr="00E77497">
        <w:t xml:space="preserve">Return </w:t>
      </w:r>
      <w:r>
        <w:t>CreateIterResultObject(</w:t>
      </w:r>
      <w:r>
        <w:rPr>
          <w:b/>
          <w:bCs/>
        </w:rPr>
        <w:t>undefined</w:t>
      </w:r>
      <w:r>
        <w:t xml:space="preserve">, </w:t>
      </w:r>
      <w:r w:rsidRPr="0056441E">
        <w:rPr>
          <w:b/>
          <w:bCs/>
        </w:rPr>
        <w:t>true</w:t>
      </w:r>
      <w:r>
        <w:t>)</w:t>
      </w:r>
      <w:r w:rsidRPr="00E77497">
        <w:t>.</w:t>
      </w:r>
    </w:p>
    <w:p w14:paraId="74863A7F" w14:textId="77777777" w:rsidR="009A25AA" w:rsidRPr="00E77497" w:rsidRDefault="009A25AA" w:rsidP="009A25AA">
      <w:pPr>
        <w:pStyle w:val="51"/>
      </w:pPr>
      <w:r>
        <w:t>%SetIteratorPrototype%</w:t>
      </w:r>
      <w:r>
        <w:rPr>
          <w:i/>
        </w:rPr>
        <w:t xml:space="preserve"> </w:t>
      </w:r>
      <w:r w:rsidRPr="00682CCC">
        <w:t>[</w:t>
      </w:r>
      <w:r>
        <w:rPr>
          <w:i/>
        </w:rPr>
        <w:t xml:space="preserve"> </w:t>
      </w:r>
      <w:r>
        <w:t>@@iterator ]</w:t>
      </w:r>
      <w:r w:rsidRPr="00E77497">
        <w:t xml:space="preserve"> (</w:t>
      </w:r>
      <w:r>
        <w:t xml:space="preserve"> </w:t>
      </w:r>
      <w:r w:rsidRPr="00E77497">
        <w:t>)</w:t>
      </w:r>
    </w:p>
    <w:p w14:paraId="5C7F208F" w14:textId="77777777" w:rsidR="009A25AA" w:rsidRPr="00E77497" w:rsidRDefault="009A25AA" w:rsidP="009A25AA">
      <w:pPr>
        <w:pStyle w:val="normalbefore"/>
      </w:pPr>
      <w:r w:rsidRPr="00E77497">
        <w:t>The following steps are taken:</w:t>
      </w:r>
    </w:p>
    <w:p w14:paraId="1410E2B2" w14:textId="77777777" w:rsidR="009A25AA" w:rsidRPr="002166A8" w:rsidRDefault="009A25AA" w:rsidP="00613655">
      <w:pPr>
        <w:pStyle w:val="Alg4"/>
        <w:numPr>
          <w:ilvl w:val="0"/>
          <w:numId w:val="1299"/>
        </w:numPr>
      </w:pPr>
      <w:r w:rsidRPr="00E77497">
        <w:t xml:space="preserve">Return </w:t>
      </w:r>
      <w:r>
        <w:t xml:space="preserve">the </w:t>
      </w:r>
      <w:r w:rsidRPr="006847F6">
        <w:rPr>
          <w:b/>
        </w:rPr>
        <w:t>this</w:t>
      </w:r>
      <w:r>
        <w:t xml:space="preserve"> value</w:t>
      </w:r>
      <w:r w:rsidRPr="00E77497">
        <w:t>.</w:t>
      </w:r>
    </w:p>
    <w:p w14:paraId="66D58AD9"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293C8BE9" w14:textId="77777777" w:rsidR="009A25AA" w:rsidRDefault="009A25AA" w:rsidP="009A25AA">
      <w:pPr>
        <w:pStyle w:val="51"/>
      </w:pPr>
      <w:r>
        <w:t>%SetIteratorPrototype%</w:t>
      </w:r>
      <w:r>
        <w:rPr>
          <w:i/>
        </w:rPr>
        <w:t xml:space="preserve"> </w:t>
      </w:r>
      <w:r w:rsidRPr="00682CCC">
        <w:t>[</w:t>
      </w:r>
      <w:r>
        <w:rPr>
          <w:i/>
        </w:rPr>
        <w:t xml:space="preserve"> </w:t>
      </w:r>
      <w:r>
        <w:t>@@toStringTag ]</w:t>
      </w:r>
    </w:p>
    <w:p w14:paraId="12D044C3" w14:textId="77777777" w:rsidR="009A25AA" w:rsidRPr="00097A4C" w:rsidRDefault="009A25AA" w:rsidP="009A25AA">
      <w:r w:rsidRPr="00E77497">
        <w:t xml:space="preserve">The </w:t>
      </w:r>
      <w:r>
        <w:t xml:space="preserve">initial value of the @@toStringTag property is the string value </w:t>
      </w:r>
      <w:r w:rsidRPr="00E77497">
        <w:rPr>
          <w:b/>
        </w:rPr>
        <w:t>"</w:t>
      </w:r>
      <w:r>
        <w:rPr>
          <w:rFonts w:ascii="Courier New" w:hAnsi="Courier New" w:cs="Courier New"/>
          <w:b/>
        </w:rPr>
        <w:t>Set Iterator</w:t>
      </w:r>
      <w:r w:rsidRPr="00E77497">
        <w:rPr>
          <w:b/>
        </w:rPr>
        <w:t>"</w:t>
      </w:r>
      <w:r>
        <w:t>.</w:t>
      </w:r>
    </w:p>
    <w:p w14:paraId="5AEA9B85" w14:textId="77777777" w:rsidR="009A25AA" w:rsidRDefault="009A25AA" w:rsidP="009A25AA">
      <w:pPr>
        <w:pStyle w:val="40"/>
      </w:pPr>
      <w:bookmarkStart w:id="6514" w:name="_Ref366081902"/>
      <w:r>
        <w:t>Properties of Set Iterator Instances</w:t>
      </w:r>
      <w:bookmarkEnd w:id="6514"/>
    </w:p>
    <w:p w14:paraId="755D1D5F" w14:textId="77777777" w:rsidR="009A25AA" w:rsidRDefault="009A25AA" w:rsidP="009A25AA">
      <w:r>
        <w:t>Set</w:t>
      </w:r>
      <w:r w:rsidRPr="00E77497">
        <w:t xml:space="preserve"> </w:t>
      </w:r>
      <w:r>
        <w:t>Iterator instances</w:t>
      </w:r>
      <w:r w:rsidRPr="00E77497">
        <w:t xml:space="preserve"> </w:t>
      </w:r>
      <w:r>
        <w:t xml:space="preserve">are ordinary objects that </w:t>
      </w:r>
      <w:r w:rsidRPr="00E77497">
        <w:t xml:space="preserve">inherit properties from the </w:t>
      </w:r>
      <w:r>
        <w:t>%SetIteratorPrototype% intrinsic  object.</w:t>
      </w:r>
      <w:r w:rsidRPr="00E77497">
        <w:t xml:space="preserve"> </w:t>
      </w:r>
      <w:r>
        <w:t>Set Iterator instances are initially created with</w:t>
      </w:r>
      <w:r w:rsidRPr="00E77497">
        <w:t xml:space="preserve"> </w:t>
      </w:r>
      <w:r>
        <w:t xml:space="preserve">the internal slots specified </w:t>
      </w:r>
      <w:r>
        <w:fldChar w:fldCharType="begin"/>
      </w:r>
      <w:r>
        <w:instrText xml:space="preserve"> REF _Ref366138660 \h </w:instrText>
      </w:r>
      <w:r>
        <w:fldChar w:fldCharType="separate"/>
      </w:r>
      <w:r w:rsidR="00281431">
        <w:t xml:space="preserve">Table </w:t>
      </w:r>
      <w:r w:rsidR="00281431">
        <w:rPr>
          <w:noProof/>
        </w:rPr>
        <w:t>46</w:t>
      </w:r>
      <w:r>
        <w:fldChar w:fldCharType="end"/>
      </w:r>
      <w:r>
        <w:t>.</w:t>
      </w:r>
    </w:p>
    <w:p w14:paraId="103CC079" w14:textId="77777777" w:rsidR="009A25AA" w:rsidRDefault="009A25AA" w:rsidP="009A25AA">
      <w:pPr>
        <w:pStyle w:val="affff8"/>
        <w:keepNext/>
        <w:jc w:val="center"/>
      </w:pPr>
      <w:bookmarkStart w:id="6515" w:name="_Ref366138660"/>
      <w:r>
        <w:t xml:space="preserve">Table </w:t>
      </w:r>
      <w:r>
        <w:fldChar w:fldCharType="begin"/>
      </w:r>
      <w:r>
        <w:instrText xml:space="preserve"> SEQ Table \* ARABIC </w:instrText>
      </w:r>
      <w:r>
        <w:fldChar w:fldCharType="separate"/>
      </w:r>
      <w:r w:rsidR="00281431">
        <w:rPr>
          <w:noProof/>
        </w:rPr>
        <w:t>46</w:t>
      </w:r>
      <w:r>
        <w:fldChar w:fldCharType="end"/>
      </w:r>
      <w:bookmarkEnd w:id="6515"/>
      <w:r>
        <w:t xml:space="preserve"> — Internal Slots of Set Iterator Instances</w:t>
      </w:r>
    </w:p>
    <w:tbl>
      <w:tblPr>
        <w:tblpPr w:leftFromText="180" w:rightFromText="180" w:vertAnchor="text" w:tblpXSpec="center" w:tblpY="1"/>
        <w:tblOverlap w:val="neve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A25AA" w:rsidRPr="00DF765D" w14:paraId="33118BDF" w14:textId="77777777" w:rsidTr="0040695F">
        <w:tc>
          <w:tcPr>
            <w:tcW w:w="2250" w:type="dxa"/>
            <w:tcBorders>
              <w:top w:val="single" w:sz="12" w:space="0" w:color="000000"/>
              <w:left w:val="single" w:sz="6" w:space="0" w:color="000000"/>
              <w:bottom w:val="single" w:sz="6" w:space="0" w:color="000000"/>
              <w:right w:val="nil"/>
            </w:tcBorders>
            <w:shd w:val="solid" w:color="C0C0C0" w:fill="FFFFFF"/>
          </w:tcPr>
          <w:p w14:paraId="05B09849" w14:textId="77777777" w:rsidR="009A25AA" w:rsidRPr="00DF765D" w:rsidRDefault="009A25AA" w:rsidP="0040695F">
            <w:pPr>
              <w:spacing w:after="120"/>
              <w:jc w:val="center"/>
              <w:rPr>
                <w:b/>
                <w:shd w:val="solid" w:color="C0C0C0" w:fill="FFFFFF"/>
              </w:rPr>
            </w:pPr>
            <w:r w:rsidRPr="00DF765D">
              <w:rPr>
                <w:b/>
                <w:shd w:val="solid" w:color="C0C0C0" w:fill="FFFFFF"/>
              </w:rPr>
              <w:t>Internal 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62CED014" w14:textId="77777777" w:rsidR="009A25AA" w:rsidRPr="00DF765D" w:rsidRDefault="009A25AA" w:rsidP="0040695F">
            <w:pPr>
              <w:spacing w:after="120"/>
              <w:jc w:val="center"/>
              <w:rPr>
                <w:b/>
                <w:shd w:val="solid" w:color="C0C0C0" w:fill="FFFFFF"/>
              </w:rPr>
            </w:pPr>
            <w:r w:rsidRPr="00DF765D">
              <w:rPr>
                <w:b/>
                <w:shd w:val="solid" w:color="C0C0C0" w:fill="FFFFFF"/>
              </w:rPr>
              <w:t>Description</w:t>
            </w:r>
          </w:p>
        </w:tc>
      </w:tr>
      <w:tr w:rsidR="009A25AA" w:rsidRPr="00DF765D" w14:paraId="4F33BF36" w14:textId="77777777" w:rsidTr="0040695F">
        <w:tc>
          <w:tcPr>
            <w:tcW w:w="2250" w:type="dxa"/>
            <w:tcBorders>
              <w:top w:val="nil"/>
            </w:tcBorders>
          </w:tcPr>
          <w:p w14:paraId="432FC679" w14:textId="77777777" w:rsidR="009A25AA" w:rsidRPr="00DF765D" w:rsidRDefault="009A25AA" w:rsidP="0040695F">
            <w:pPr>
              <w:spacing w:after="0"/>
              <w:contextualSpacing/>
              <w:rPr>
                <w:rFonts w:ascii="Times New Roman" w:hAnsi="Times New Roman"/>
              </w:rPr>
            </w:pPr>
            <w:r w:rsidRPr="00DF765D">
              <w:rPr>
                <w:rFonts w:ascii="Times New Roman" w:hAnsi="Times New Roman"/>
              </w:rPr>
              <w:t>[[IteratedSet]]</w:t>
            </w:r>
          </w:p>
        </w:tc>
        <w:tc>
          <w:tcPr>
            <w:tcW w:w="5957" w:type="dxa"/>
            <w:tcBorders>
              <w:top w:val="nil"/>
            </w:tcBorders>
          </w:tcPr>
          <w:p w14:paraId="1ADDEF58" w14:textId="77777777" w:rsidR="009A25AA" w:rsidRPr="00DF765D" w:rsidRDefault="009A25AA" w:rsidP="0040695F">
            <w:pPr>
              <w:spacing w:after="0"/>
              <w:contextualSpacing/>
              <w:rPr>
                <w:rFonts w:cs="Arial"/>
              </w:rPr>
            </w:pPr>
            <w:r w:rsidRPr="00DF765D">
              <w:rPr>
                <w:rFonts w:cs="Arial"/>
              </w:rPr>
              <w:t>The Set object that is being iterated.</w:t>
            </w:r>
          </w:p>
        </w:tc>
      </w:tr>
      <w:tr w:rsidR="009A25AA" w:rsidRPr="00DF765D" w14:paraId="028F838E" w14:textId="77777777" w:rsidTr="0040695F">
        <w:tc>
          <w:tcPr>
            <w:tcW w:w="2250" w:type="dxa"/>
            <w:tcBorders>
              <w:top w:val="nil"/>
              <w:bottom w:val="single" w:sz="4" w:space="0" w:color="auto"/>
            </w:tcBorders>
          </w:tcPr>
          <w:p w14:paraId="0F3B55F5" w14:textId="77777777" w:rsidR="009A25AA" w:rsidRPr="00DF765D" w:rsidRDefault="009A25AA" w:rsidP="0040695F">
            <w:pPr>
              <w:spacing w:after="0"/>
              <w:contextualSpacing/>
              <w:rPr>
                <w:rFonts w:ascii="Courier New" w:hAnsi="Courier New" w:cs="Courier New"/>
                <w:b/>
              </w:rPr>
            </w:pPr>
            <w:r w:rsidRPr="00DF765D">
              <w:rPr>
                <w:rFonts w:ascii="Times New Roman" w:hAnsi="Times New Roman"/>
              </w:rPr>
              <w:t>[[SetNextIndex]]</w:t>
            </w:r>
          </w:p>
        </w:tc>
        <w:tc>
          <w:tcPr>
            <w:tcW w:w="5957" w:type="dxa"/>
            <w:tcBorders>
              <w:top w:val="nil"/>
              <w:bottom w:val="single" w:sz="4" w:space="0" w:color="auto"/>
            </w:tcBorders>
          </w:tcPr>
          <w:p w14:paraId="725D5B96" w14:textId="77777777" w:rsidR="009A25AA" w:rsidRPr="00DF765D" w:rsidRDefault="009A25AA" w:rsidP="0040695F">
            <w:pPr>
              <w:spacing w:after="0"/>
              <w:contextualSpacing/>
              <w:rPr>
                <w:rFonts w:cs="Arial"/>
              </w:rPr>
            </w:pPr>
            <w:r w:rsidRPr="00DF765D">
              <w:rPr>
                <w:rFonts w:cs="Arial"/>
              </w:rPr>
              <w:t>The integer index of the next Set data element to be examined by this iterator</w:t>
            </w:r>
          </w:p>
        </w:tc>
      </w:tr>
      <w:tr w:rsidR="009A25AA" w:rsidRPr="00DF765D" w14:paraId="3C18CC58" w14:textId="77777777" w:rsidTr="0040695F">
        <w:tc>
          <w:tcPr>
            <w:tcW w:w="2250" w:type="dxa"/>
            <w:tcBorders>
              <w:top w:val="single" w:sz="4" w:space="0" w:color="auto"/>
            </w:tcBorders>
          </w:tcPr>
          <w:p w14:paraId="56B68E04" w14:textId="77777777" w:rsidR="009A25AA" w:rsidRPr="00DF765D" w:rsidRDefault="009A25AA" w:rsidP="0040695F">
            <w:pPr>
              <w:spacing w:after="0"/>
              <w:contextualSpacing/>
              <w:rPr>
                <w:rFonts w:ascii="Times New Roman" w:hAnsi="Times New Roman"/>
              </w:rPr>
            </w:pPr>
            <w:r w:rsidRPr="00DF765D">
              <w:rPr>
                <w:rFonts w:ascii="Times New Roman" w:hAnsi="Times New Roman"/>
              </w:rPr>
              <w:t>[[SetIterationKind]]</w:t>
            </w:r>
          </w:p>
        </w:tc>
        <w:tc>
          <w:tcPr>
            <w:tcW w:w="5957" w:type="dxa"/>
            <w:tcBorders>
              <w:top w:val="single" w:sz="4" w:space="0" w:color="auto"/>
            </w:tcBorders>
          </w:tcPr>
          <w:p w14:paraId="34730879" w14:textId="77777777" w:rsidR="009A25AA" w:rsidRPr="00DF765D" w:rsidRDefault="009A25AA" w:rsidP="0040695F">
            <w:pPr>
              <w:spacing w:after="0"/>
              <w:contextualSpacing/>
              <w:rPr>
                <w:rFonts w:cs="Arial"/>
              </w:rPr>
            </w:pPr>
            <w:r w:rsidRPr="00DF765D">
              <w:rPr>
                <w:rFonts w:cs="Arial"/>
              </w:rPr>
              <w:t xml:space="preserve">A string value that identifies what is to be returned for each element of the iteration.  The possible values are: </w:t>
            </w:r>
            <w:r w:rsidRPr="00DF765D">
              <w:rPr>
                <w:b/>
              </w:rPr>
              <w:t>"</w:t>
            </w:r>
            <w:r w:rsidRPr="00DF765D">
              <w:rPr>
                <w:rFonts w:ascii="Courier New" w:hAnsi="Courier New" w:cs="Courier New"/>
                <w:b/>
              </w:rPr>
              <w:t>key</w:t>
            </w:r>
            <w:r w:rsidRPr="00DF765D">
              <w:rPr>
                <w:b/>
              </w:rPr>
              <w:t>"</w:t>
            </w:r>
            <w:r w:rsidRPr="00DF765D">
              <w:t xml:space="preserve">, </w:t>
            </w:r>
            <w:r w:rsidRPr="00DF765D">
              <w:rPr>
                <w:b/>
              </w:rPr>
              <w:t>"</w:t>
            </w:r>
            <w:r w:rsidRPr="00DF765D">
              <w:rPr>
                <w:rFonts w:ascii="Courier New" w:hAnsi="Courier New" w:cs="Courier New"/>
                <w:b/>
              </w:rPr>
              <w:t>value</w:t>
            </w:r>
            <w:r w:rsidRPr="00DF765D">
              <w:rPr>
                <w:b/>
              </w:rPr>
              <w:t>"</w:t>
            </w:r>
            <w:r w:rsidRPr="00DF765D">
              <w:t xml:space="preserve">, </w:t>
            </w:r>
            <w:r w:rsidRPr="00DF765D">
              <w:rPr>
                <w:b/>
              </w:rPr>
              <w:t>"</w:t>
            </w:r>
            <w:r w:rsidRPr="00DF765D">
              <w:rPr>
                <w:rFonts w:ascii="Courier New" w:hAnsi="Courier New" w:cs="Courier New"/>
                <w:b/>
              </w:rPr>
              <w:t>key+value</w:t>
            </w:r>
            <w:r w:rsidRPr="00DF765D">
              <w:rPr>
                <w:b/>
              </w:rPr>
              <w:t>"</w:t>
            </w:r>
            <w:r w:rsidRPr="00DF765D">
              <w:t xml:space="preserve">. </w:t>
            </w:r>
            <w:r w:rsidRPr="00DF765D">
              <w:rPr>
                <w:b/>
              </w:rPr>
              <w:t>"</w:t>
            </w:r>
            <w:r w:rsidRPr="00DF765D">
              <w:rPr>
                <w:rFonts w:ascii="Courier New" w:hAnsi="Courier New" w:cs="Courier New"/>
                <w:b/>
              </w:rPr>
              <w:t>key</w:t>
            </w:r>
            <w:r w:rsidRPr="00DF765D">
              <w:rPr>
                <w:b/>
              </w:rPr>
              <w:t>"</w:t>
            </w:r>
            <w:r w:rsidRPr="00DF765D">
              <w:t xml:space="preserve"> and </w:t>
            </w:r>
            <w:r w:rsidRPr="00DF765D">
              <w:rPr>
                <w:b/>
              </w:rPr>
              <w:t>"</w:t>
            </w:r>
            <w:r w:rsidRPr="00DF765D">
              <w:rPr>
                <w:rFonts w:ascii="Courier New" w:hAnsi="Courier New" w:cs="Courier New"/>
                <w:b/>
              </w:rPr>
              <w:t>value</w:t>
            </w:r>
            <w:r w:rsidRPr="00DF765D">
              <w:rPr>
                <w:b/>
              </w:rPr>
              <w:t xml:space="preserve">" </w:t>
            </w:r>
            <w:r w:rsidRPr="00DF765D">
              <w:t>have the same meaning.</w:t>
            </w:r>
          </w:p>
        </w:tc>
      </w:tr>
    </w:tbl>
    <w:p w14:paraId="1E642343" w14:textId="77777777" w:rsidR="009A25AA" w:rsidRDefault="009A25AA" w:rsidP="009A25AA"/>
    <w:p w14:paraId="02A98C46" w14:textId="77777777" w:rsidR="009A25AA" w:rsidRDefault="009A25AA" w:rsidP="009A25AA">
      <w:pPr>
        <w:pStyle w:val="20"/>
      </w:pPr>
      <w:bookmarkStart w:id="6516" w:name="_Ref366081992"/>
      <w:bookmarkStart w:id="6517" w:name="_Toc370745889"/>
      <w:bookmarkStart w:id="6518" w:name="_Toc384481469"/>
      <w:r>
        <w:t>WeakMap Objects</w:t>
      </w:r>
      <w:bookmarkEnd w:id="6516"/>
      <w:bookmarkEnd w:id="6517"/>
      <w:bookmarkEnd w:id="6518"/>
    </w:p>
    <w:p w14:paraId="3D76FF1E" w14:textId="77777777" w:rsidR="009A25AA" w:rsidRDefault="009A25AA" w:rsidP="009A25AA">
      <w:r>
        <w:t xml:space="preserve">WeakMap objects are collections of key/value pairs where the keys are objects and values may be arbitrary ECMAScript language values. A WeakMap may be queried to see if it contains an key/value pair with a specific key, but no mechanisms is provided for enumerating the objects it holds as keys. If an object that is being used as the key of a WeakMap key/value pair is only reachable by following a chain of references that start within that WeakMap, then that key/value pair is inaccessible and is automatically removed from the WeakMap. WeakMap implementations must detect and remove such key/value pairs and any associated resources.   </w:t>
      </w:r>
    </w:p>
    <w:p w14:paraId="192609C1" w14:textId="77777777" w:rsidR="009A25AA" w:rsidRPr="00BE5FB4" w:rsidRDefault="009A25AA" w:rsidP="009A25AA">
      <w:pPr>
        <w:autoSpaceDE w:val="0"/>
        <w:autoSpaceDN w:val="0"/>
        <w:adjustRightInd w:val="0"/>
        <w:rPr>
          <w:rFonts w:ascii="ArialMT" w:hAnsi="ArialMT" w:cs="ArialMT"/>
        </w:rPr>
      </w:pPr>
      <w:r>
        <w:rPr>
          <w:rFonts w:ascii="ArialMT" w:hAnsi="ArialMT" w:cs="ArialMT"/>
        </w:rPr>
        <w:t>An implementation may impose an arbitrarily determined latency between the time a key/value pair of a WeakMap becomes inaccessible and the time when the key/value pair is removed from the WeakMap. If this latency was observable to ECMAScript program, it would be a source of indeterminacy that could impact program execution.  For that reason, an ECMAScript implementation must not provide any means to observe a key of a WeakMap that does not require the observer to present the observed key. </w:t>
      </w:r>
    </w:p>
    <w:p w14:paraId="6350F226" w14:textId="77777777" w:rsidR="009A25AA" w:rsidRDefault="009A25AA" w:rsidP="009A25AA">
      <w:r>
        <w:t>WeakMap objects must be implemented using either hash tables or other mechanisms that, on average, provide access times that are sublinear on the number of key/value pairs in the collection. The data structure used in this WeakMap objects specification are only intended to describe the required observable semantics of WeakMap objects.  It is not intended to be a viable implementation model.</w:t>
      </w:r>
    </w:p>
    <w:p w14:paraId="33668F1F" w14:textId="77777777" w:rsidR="009A25AA" w:rsidRDefault="009A25AA" w:rsidP="009A25AA">
      <w:pPr>
        <w:pStyle w:val="Note"/>
      </w:pPr>
      <w:r>
        <w:t>NOTE</w:t>
      </w:r>
      <w:r>
        <w:tab/>
        <w:t>WeakMap and WeakSets are intended to provide mechanisms for dynamically associating state with an object in a manner that does not “leak” memory resources if, in the absence of the WeakMap or WeakSet, the object otherwise became inaccessible and subject to resource reclamation by the implementation’s garbage collection mechanisms. Achieving this characteristic requires coordination between the WeakMap or WeakSet implementation and the garbage collector.  The following references describe mechanism that may be useful to implementations of WeakMap and WeakSets:</w:t>
      </w:r>
    </w:p>
    <w:p w14:paraId="008D60A6" w14:textId="77777777" w:rsidR="009A25AA" w:rsidRDefault="009A25AA" w:rsidP="009A25AA">
      <w:pPr>
        <w:pStyle w:val="Note"/>
        <w:ind w:left="403"/>
      </w:pPr>
      <w:r>
        <w:t xml:space="preserve">Barry Hayes. 1997. Ephemerons: a new finalization mechanism. In </w:t>
      </w:r>
      <w:r w:rsidRPr="00986496">
        <w:rPr>
          <w:i/>
          <w:iCs/>
        </w:rPr>
        <w:t>Proceedings of the 12th ACM SIGPLAN conference on Object-oriented programming, systems, languages, and applications (OOPSLA '97)</w:t>
      </w:r>
      <w:r>
        <w:t xml:space="preserve">, A. Michael Berman (Ed.). ACM, New York, NY, USA, 176-183. </w:t>
      </w:r>
      <w:hyperlink r:id="rId27" w:history="1">
        <w:r w:rsidRPr="00B6171B">
          <w:rPr>
            <w:rStyle w:val="aff2"/>
          </w:rPr>
          <w:t>http://doi.acm.org/10.1145/263698.263733</w:t>
        </w:r>
      </w:hyperlink>
      <w:r>
        <w:t>.</w:t>
      </w:r>
    </w:p>
    <w:p w14:paraId="4AC15F40" w14:textId="77777777" w:rsidR="009A25AA" w:rsidRDefault="009A25AA" w:rsidP="009A25AA">
      <w:pPr>
        <w:pStyle w:val="Note"/>
        <w:ind w:left="403"/>
        <w:jc w:val="left"/>
      </w:pPr>
      <w:r w:rsidRPr="00A62372">
        <w:t>Alexandra Barros, Roberto Ierusalimschy</w:t>
      </w:r>
      <w:r>
        <w:t xml:space="preserve">, </w:t>
      </w:r>
      <w:r w:rsidRPr="00A62372">
        <w:t>Eliminating Cycles in Weak Tables</w:t>
      </w:r>
      <w:r>
        <w:t xml:space="preserve">. </w:t>
      </w:r>
      <w:r w:rsidRPr="00A62372">
        <w:t>Journal of Universal Computer Science - J.UCS , vol. 14, no. 21, pp. 3481-3497, 2008</w:t>
      </w:r>
      <w:r>
        <w:t xml:space="preserve">. </w:t>
      </w:r>
      <w:hyperlink r:id="rId28" w:history="1">
        <w:r w:rsidRPr="0063283D">
          <w:rPr>
            <w:rStyle w:val="aff2"/>
          </w:rPr>
          <w:t>http://www.jucs.org/jucs_14_21/eliminating_cycles_in_weak</w:t>
        </w:r>
      </w:hyperlink>
      <w:r>
        <w:t xml:space="preserve">  </w:t>
      </w:r>
    </w:p>
    <w:p w14:paraId="776FF4C3" w14:textId="77777777" w:rsidR="009A25AA" w:rsidRPr="00E77497" w:rsidRDefault="009A25AA" w:rsidP="009A25AA">
      <w:pPr>
        <w:pStyle w:val="30"/>
      </w:pPr>
      <w:bookmarkStart w:id="6519" w:name="_Ref365542827"/>
      <w:bookmarkStart w:id="6520" w:name="_Toc370745890"/>
      <w:bookmarkStart w:id="6521" w:name="_Toc384481470"/>
      <w:r w:rsidRPr="00E77497">
        <w:t xml:space="preserve">The </w:t>
      </w:r>
      <w:r>
        <w:t>WeakMap</w:t>
      </w:r>
      <w:r w:rsidRPr="00E77497">
        <w:t xml:space="preserve"> Constructor</w:t>
      </w:r>
      <w:bookmarkEnd w:id="6519"/>
      <w:bookmarkEnd w:id="6520"/>
      <w:bookmarkEnd w:id="6521"/>
      <w:r w:rsidRPr="00E77497">
        <w:t xml:space="preserve"> </w:t>
      </w:r>
    </w:p>
    <w:p w14:paraId="1D0DD254" w14:textId="77777777" w:rsidR="009A25AA" w:rsidRDefault="009A25AA" w:rsidP="009A25AA">
      <w:r>
        <w:t>The WeakM</w:t>
      </w:r>
      <w:r w:rsidRPr="0064604A">
        <w:t xml:space="preserve">ap </w:t>
      </w:r>
      <w:r>
        <w:t>constructor is the %Weak</w:t>
      </w:r>
      <w:r w:rsidRPr="0064604A">
        <w:t>Map</w:t>
      </w:r>
      <w:r>
        <w:t xml:space="preserve">% intrinsic object and the initial value of the </w:t>
      </w:r>
      <w:r>
        <w:rPr>
          <w:rFonts w:ascii="Courier New" w:eastAsia="Times New Roman" w:hAnsi="Courier New" w:cs="Courier New"/>
          <w:b/>
          <w:spacing w:val="6"/>
        </w:rPr>
        <w:t>WeakM</w:t>
      </w:r>
      <w:r w:rsidRPr="0064604A">
        <w:rPr>
          <w:rFonts w:ascii="Courier New" w:eastAsia="Times New Roman" w:hAnsi="Courier New" w:cs="Courier New"/>
          <w:b/>
          <w:spacing w:val="6"/>
        </w:rPr>
        <w:t>ap</w:t>
      </w:r>
      <w:r w:rsidRPr="00DF765D">
        <w:rPr>
          <w:rFonts w:ascii="Times New Roman" w:eastAsia="Times New Roman" w:hAnsi="Times New Roman"/>
          <w:b/>
          <w:spacing w:val="6"/>
        </w:rPr>
        <w:t xml:space="preserve"> </w:t>
      </w:r>
      <w:r>
        <w:t xml:space="preserve">property of the global object. </w:t>
      </w:r>
      <w:r w:rsidRPr="00E77497">
        <w:t xml:space="preserve">When </w:t>
      </w:r>
      <w:r w:rsidRPr="00A62372">
        <w:rPr>
          <w:rFonts w:ascii="Courier New" w:hAnsi="Courier New" w:cs="Courier New"/>
          <w:b/>
          <w:bCs/>
        </w:rPr>
        <w:t>Weak</w:t>
      </w:r>
      <w:r>
        <w:rPr>
          <w:rFonts w:ascii="Courier New" w:hAnsi="Courier New"/>
          <w:b/>
        </w:rPr>
        <w:t>Map</w:t>
      </w:r>
      <w:r w:rsidRPr="00E77497">
        <w:t xml:space="preserve"> is called as a function rather than as a constructor, it </w:t>
      </w:r>
      <w:r w:rsidRPr="00F94F77">
        <w:t>i</w:t>
      </w:r>
      <w:r>
        <w:t xml:space="preserve">initializes its </w:t>
      </w:r>
      <w:r w:rsidRPr="00C0565F">
        <w:rPr>
          <w:b/>
        </w:rPr>
        <w:t>this</w:t>
      </w:r>
      <w:r>
        <w:t xml:space="preserve"> value with the internal state necessary to support the </w:t>
      </w:r>
      <w:r>
        <w:rPr>
          <w:rFonts w:ascii="Courier New" w:hAnsi="Courier New"/>
          <w:b/>
        </w:rPr>
        <w:t>WeakMap</w:t>
      </w:r>
      <w:r w:rsidRPr="00F94F77">
        <w:rPr>
          <w:rFonts w:ascii="Courier New" w:hAnsi="Courier New"/>
          <w:b/>
        </w:rPr>
        <w:t>.prototype</w:t>
      </w:r>
      <w:r>
        <w:t xml:space="preserve"> built-in methods</w:t>
      </w:r>
      <w:r w:rsidRPr="00E77497">
        <w:t>.</w:t>
      </w:r>
    </w:p>
    <w:p w14:paraId="364AB32A" w14:textId="77777777" w:rsidR="009A25AA" w:rsidRDefault="009A25AA" w:rsidP="009A25AA">
      <w:r>
        <w:t xml:space="preserve">The </w:t>
      </w:r>
      <w:r>
        <w:rPr>
          <w:rFonts w:ascii="Courier New" w:hAnsi="Courier New"/>
          <w:b/>
        </w:rPr>
        <w:t>WeakMap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WeakMap</w:t>
      </w:r>
      <w:r>
        <w:t>.</w:t>
      </w:r>
    </w:p>
    <w:p w14:paraId="6AC81325" w14:textId="77777777" w:rsidR="009A25AA" w:rsidRPr="00E77497" w:rsidRDefault="009A25AA" w:rsidP="009A25AA">
      <w:pPr>
        <w:pStyle w:val="40"/>
      </w:pPr>
      <w:r>
        <w:t>WeakMap</w:t>
      </w:r>
      <w:r w:rsidRPr="00E77497">
        <w:t xml:space="preserve"> (</w:t>
      </w:r>
      <w:r>
        <w:t xml:space="preserve"> [ iterable ] </w:t>
      </w:r>
      <w:r w:rsidRPr="00E77497">
        <w:t>)</w:t>
      </w:r>
    </w:p>
    <w:p w14:paraId="189357D2" w14:textId="77777777" w:rsidR="009A25AA" w:rsidRPr="0067698A" w:rsidRDefault="009A25AA" w:rsidP="009A25AA">
      <w:pPr>
        <w:pStyle w:val="normalbefore"/>
      </w:pPr>
      <w:r w:rsidRPr="0067698A">
        <w:t xml:space="preserve">When the </w:t>
      </w:r>
      <w:r w:rsidRPr="0067698A">
        <w:rPr>
          <w:rFonts w:ascii="Courier New" w:hAnsi="Courier New"/>
          <w:b/>
        </w:rPr>
        <w:t>WeakMap</w:t>
      </w:r>
      <w:r w:rsidRPr="0067698A">
        <w:t xml:space="preserve"> function is called with optional argument </w:t>
      </w:r>
      <w:r w:rsidRPr="00655E48">
        <w:rPr>
          <w:rFonts w:ascii="Times New Roman" w:hAnsi="Times New Roman"/>
          <w:i/>
          <w:iCs/>
        </w:rPr>
        <w:t>iterable</w:t>
      </w:r>
      <w:r w:rsidRPr="0067698A">
        <w:t xml:space="preserve"> the following steps are taken:</w:t>
      </w:r>
    </w:p>
    <w:p w14:paraId="679CE3FC" w14:textId="77777777" w:rsidR="009A25AA" w:rsidRDefault="009A25AA" w:rsidP="00613655">
      <w:pPr>
        <w:pStyle w:val="Alg4"/>
        <w:numPr>
          <w:ilvl w:val="0"/>
          <w:numId w:val="1315"/>
        </w:numPr>
      </w:pPr>
      <w:r>
        <w:t xml:space="preserve">Let </w:t>
      </w:r>
      <w:r>
        <w:rPr>
          <w:i/>
        </w:rPr>
        <w:t>map</w:t>
      </w:r>
      <w:r>
        <w:t xml:space="preserve"> be the </w:t>
      </w:r>
      <w:r w:rsidRPr="00F94F77">
        <w:rPr>
          <w:b/>
        </w:rPr>
        <w:t>this</w:t>
      </w:r>
      <w:r>
        <w:t xml:space="preserve"> value.</w:t>
      </w:r>
    </w:p>
    <w:p w14:paraId="08E32C71" w14:textId="77777777" w:rsidR="009A25AA" w:rsidRPr="00E77497" w:rsidRDefault="009A25AA" w:rsidP="00613655">
      <w:pPr>
        <w:pStyle w:val="Alg4"/>
        <w:numPr>
          <w:ilvl w:val="0"/>
          <w:numId w:val="1315"/>
        </w:numPr>
      </w:pPr>
      <w:r>
        <w:t>If Type(</w:t>
      </w:r>
      <w:r>
        <w:rPr>
          <w:i/>
          <w:iCs/>
        </w:rPr>
        <w:t>map</w:t>
      </w:r>
      <w:r>
        <w:t xml:space="preserve">) is not Object then,  throw a </w:t>
      </w:r>
      <w:r w:rsidRPr="00BB7225">
        <w:rPr>
          <w:b/>
          <w:bCs/>
        </w:rPr>
        <w:t>TypeError</w:t>
      </w:r>
      <w:r>
        <w:t xml:space="preserve"> exception</w:t>
      </w:r>
      <w:r w:rsidRPr="00E77497">
        <w:t>.</w:t>
      </w:r>
    </w:p>
    <w:p w14:paraId="0E2CA220" w14:textId="77777777" w:rsidR="009A25AA" w:rsidRPr="00E77497" w:rsidRDefault="009A25AA" w:rsidP="00613655">
      <w:pPr>
        <w:pStyle w:val="Alg4"/>
        <w:numPr>
          <w:ilvl w:val="0"/>
          <w:numId w:val="1315"/>
        </w:numPr>
      </w:pPr>
      <w:r>
        <w:t xml:space="preserve">If </w:t>
      </w:r>
      <w:r>
        <w:rPr>
          <w:i/>
        </w:rPr>
        <w:t>map</w:t>
      </w:r>
      <w:r>
        <w:t xml:space="preserve"> does not have a [[WeakMapData]] internal slot, then  throw a </w:t>
      </w:r>
      <w:r w:rsidRPr="00BB7225">
        <w:rPr>
          <w:b/>
          <w:bCs/>
        </w:rPr>
        <w:t>TypeError</w:t>
      </w:r>
      <w:r>
        <w:t xml:space="preserve"> exception.</w:t>
      </w:r>
    </w:p>
    <w:p w14:paraId="61546C81" w14:textId="77777777" w:rsidR="009A25AA" w:rsidRPr="00E77497" w:rsidRDefault="009A25AA" w:rsidP="00613655">
      <w:pPr>
        <w:pStyle w:val="Alg4"/>
        <w:numPr>
          <w:ilvl w:val="0"/>
          <w:numId w:val="1315"/>
        </w:numPr>
      </w:pPr>
      <w:r>
        <w:t xml:space="preserve">If </w:t>
      </w:r>
      <w:r>
        <w:rPr>
          <w:i/>
        </w:rPr>
        <w:t>map’s</w:t>
      </w:r>
      <w:r>
        <w:t xml:space="preserve"> [[WeakMapData]] internal slot is not </w:t>
      </w:r>
      <w:r>
        <w:rPr>
          <w:b/>
          <w:bCs/>
        </w:rPr>
        <w:t>undefined</w:t>
      </w:r>
      <w:r>
        <w:t xml:space="preserve">, then  throw a </w:t>
      </w:r>
      <w:r w:rsidRPr="00BB7225">
        <w:rPr>
          <w:b/>
          <w:bCs/>
        </w:rPr>
        <w:t>TypeError</w:t>
      </w:r>
      <w:r>
        <w:t xml:space="preserve"> exception.</w:t>
      </w:r>
    </w:p>
    <w:p w14:paraId="7ED38A9E" w14:textId="77777777" w:rsidR="009A25AA" w:rsidRDefault="009A25AA" w:rsidP="00613655">
      <w:pPr>
        <w:pStyle w:val="Alg4"/>
        <w:numPr>
          <w:ilvl w:val="0"/>
          <w:numId w:val="1315"/>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1479D5F9" w14:textId="77777777" w:rsidR="009A25AA" w:rsidRDefault="009A25AA" w:rsidP="00613655">
      <w:pPr>
        <w:pStyle w:val="Alg4"/>
        <w:numPr>
          <w:ilvl w:val="0"/>
          <w:numId w:val="1315"/>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21126DA0" w14:textId="77777777" w:rsidR="009A25AA" w:rsidRDefault="009A25AA" w:rsidP="00613655">
      <w:pPr>
        <w:pStyle w:val="Alg4"/>
        <w:numPr>
          <w:ilvl w:val="0"/>
          <w:numId w:val="1315"/>
        </w:numPr>
      </w:pPr>
      <w:r>
        <w:t>Else,</w:t>
      </w:r>
    </w:p>
    <w:p w14:paraId="5B04677E" w14:textId="77777777" w:rsidR="009A25AA" w:rsidRDefault="009A25AA" w:rsidP="00613655">
      <w:pPr>
        <w:pStyle w:val="Alg4"/>
        <w:numPr>
          <w:ilvl w:val="1"/>
          <w:numId w:val="1315"/>
        </w:numPr>
      </w:pPr>
      <w:r>
        <w:t xml:space="preserve">Let </w:t>
      </w:r>
      <w:r>
        <w:rPr>
          <w:i/>
        </w:rPr>
        <w:t>iter</w:t>
      </w:r>
      <w:r>
        <w:t xml:space="preserve"> be the result of GetIterator(</w:t>
      </w:r>
      <w:r w:rsidRPr="00B5244C">
        <w:rPr>
          <w:i/>
        </w:rPr>
        <w:t>iterable</w:t>
      </w:r>
      <w:r>
        <w:rPr>
          <w:iCs/>
        </w:rPr>
        <w:t>).</w:t>
      </w:r>
    </w:p>
    <w:p w14:paraId="53033AD8" w14:textId="77777777" w:rsidR="009A25AA" w:rsidRDefault="009A25AA" w:rsidP="00613655">
      <w:pPr>
        <w:pStyle w:val="Alg4"/>
        <w:numPr>
          <w:ilvl w:val="1"/>
          <w:numId w:val="1315"/>
        </w:numPr>
      </w:pPr>
      <w:r>
        <w:t>ReturnIfAbrupt(</w:t>
      </w:r>
      <w:r w:rsidRPr="00C903CE">
        <w:rPr>
          <w:i/>
        </w:rPr>
        <w:t>it</w:t>
      </w:r>
      <w:r>
        <w:rPr>
          <w:i/>
        </w:rPr>
        <w:t>e</w:t>
      </w:r>
      <w:r w:rsidRPr="00C903CE">
        <w:rPr>
          <w:i/>
        </w:rPr>
        <w:t>r</w:t>
      </w:r>
      <w:r>
        <w:t>).</w:t>
      </w:r>
    </w:p>
    <w:p w14:paraId="3DF543CA" w14:textId="77777777" w:rsidR="009A25AA" w:rsidRDefault="009A25AA" w:rsidP="00613655">
      <w:pPr>
        <w:pStyle w:val="Alg4"/>
        <w:numPr>
          <w:ilvl w:val="1"/>
          <w:numId w:val="1315"/>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14:paraId="053675A0" w14:textId="77777777" w:rsidR="009A25AA" w:rsidRDefault="009A25AA" w:rsidP="00613655">
      <w:pPr>
        <w:pStyle w:val="Alg4"/>
        <w:numPr>
          <w:ilvl w:val="1"/>
          <w:numId w:val="1315"/>
        </w:numPr>
      </w:pPr>
      <w:r>
        <w:t>ReturnIfAbrupt(</w:t>
      </w:r>
      <w:r w:rsidRPr="00C903CE">
        <w:rPr>
          <w:i/>
        </w:rPr>
        <w:t>adder</w:t>
      </w:r>
      <w:r>
        <w:t>).</w:t>
      </w:r>
    </w:p>
    <w:p w14:paraId="154B3B6B" w14:textId="77777777" w:rsidR="009A25AA" w:rsidRDefault="009A25AA" w:rsidP="00613655">
      <w:pPr>
        <w:pStyle w:val="Alg4"/>
        <w:numPr>
          <w:ilvl w:val="1"/>
          <w:numId w:val="1315"/>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02332582" w14:textId="77777777" w:rsidR="009A25AA" w:rsidRDefault="009A25AA" w:rsidP="00613655">
      <w:pPr>
        <w:pStyle w:val="Alg4"/>
        <w:numPr>
          <w:ilvl w:val="0"/>
          <w:numId w:val="1315"/>
        </w:numPr>
      </w:pPr>
      <w:r>
        <w:t xml:space="preserve">If the value of </w:t>
      </w:r>
      <w:r>
        <w:rPr>
          <w:i/>
          <w:iCs/>
        </w:rPr>
        <w:t>map</w:t>
      </w:r>
      <w:r w:rsidRPr="00AB259F">
        <w:rPr>
          <w:i/>
          <w:iCs/>
        </w:rPr>
        <w:t>’s</w:t>
      </w:r>
      <w:r>
        <w:t xml:space="preserve"> [Weak[MapData]] internal slot is not </w:t>
      </w:r>
      <w:r>
        <w:rPr>
          <w:b/>
          <w:bCs/>
        </w:rPr>
        <w:t>undefined</w:t>
      </w:r>
      <w:r>
        <w:t xml:space="preserve">, then throw a </w:t>
      </w:r>
      <w:r w:rsidRPr="00AB259F">
        <w:rPr>
          <w:b/>
          <w:bCs/>
        </w:rPr>
        <w:t>TypeError</w:t>
      </w:r>
      <w:r>
        <w:t xml:space="preserve"> exception.</w:t>
      </w:r>
    </w:p>
    <w:p w14:paraId="7F329116" w14:textId="77777777" w:rsidR="009A25AA" w:rsidRDefault="009A25AA" w:rsidP="00613655">
      <w:pPr>
        <w:pStyle w:val="Alg4"/>
        <w:numPr>
          <w:ilvl w:val="0"/>
          <w:numId w:val="1315"/>
        </w:numPr>
      </w:pPr>
      <w:r>
        <w:t xml:space="preserve">Assert: </w:t>
      </w:r>
      <w:r>
        <w:rPr>
          <w:i/>
        </w:rPr>
        <w:t>map</w:t>
      </w:r>
      <w:r>
        <w:t xml:space="preserve"> has not been reentrantly initialized.</w:t>
      </w:r>
    </w:p>
    <w:p w14:paraId="51F50748" w14:textId="77777777" w:rsidR="009A25AA" w:rsidRPr="004F54AE" w:rsidRDefault="009A25AA" w:rsidP="00613655">
      <w:pPr>
        <w:pStyle w:val="Alg4"/>
        <w:numPr>
          <w:ilvl w:val="0"/>
          <w:numId w:val="1315"/>
        </w:numPr>
      </w:pPr>
      <w:r>
        <w:t>Set</w:t>
      </w:r>
      <w:r w:rsidRPr="004F54AE">
        <w:t xml:space="preserve"> </w:t>
      </w:r>
      <w:r w:rsidRPr="00A21A8F">
        <w:rPr>
          <w:i/>
        </w:rPr>
        <w:t>map’</w:t>
      </w:r>
      <w:r>
        <w:rPr>
          <w:i/>
        </w:rPr>
        <w:t>s</w:t>
      </w:r>
      <w:r w:rsidRPr="00A21A8F">
        <w:t xml:space="preserve"> </w:t>
      </w:r>
      <w:r w:rsidRPr="004F54AE">
        <w:t>[[</w:t>
      </w:r>
      <w:r>
        <w:t>Weak</w:t>
      </w:r>
      <w:r w:rsidRPr="004F54AE">
        <w:t xml:space="preserve">MapData]] </w:t>
      </w:r>
      <w:r>
        <w:t>internal slot</w:t>
      </w:r>
      <w:r w:rsidRPr="004F54AE">
        <w:t xml:space="preserve"> </w:t>
      </w:r>
      <w:r>
        <w:rPr>
          <w:iCs/>
        </w:rPr>
        <w:t xml:space="preserve">to </w:t>
      </w:r>
      <w:r w:rsidRPr="003C32B2">
        <w:rPr>
          <w:iCs/>
        </w:rPr>
        <w:t>a new empty List</w:t>
      </w:r>
      <w:r w:rsidRPr="004F54AE">
        <w:t>.</w:t>
      </w:r>
    </w:p>
    <w:p w14:paraId="40254387" w14:textId="77777777" w:rsidR="009A25AA" w:rsidRDefault="009A25AA" w:rsidP="00613655">
      <w:pPr>
        <w:pStyle w:val="Alg4"/>
        <w:numPr>
          <w:ilvl w:val="0"/>
          <w:numId w:val="1315"/>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14:paraId="709C5ADF" w14:textId="77777777" w:rsidR="009A25AA" w:rsidRPr="00A5755A" w:rsidRDefault="009A25AA" w:rsidP="00613655">
      <w:pPr>
        <w:pStyle w:val="Alg4"/>
        <w:numPr>
          <w:ilvl w:val="0"/>
          <w:numId w:val="1315"/>
        </w:numPr>
      </w:pPr>
      <w:r>
        <w:t>Repeat</w:t>
      </w:r>
    </w:p>
    <w:p w14:paraId="39570C22" w14:textId="77777777" w:rsidR="009A25AA" w:rsidRDefault="009A25AA" w:rsidP="00613655">
      <w:pPr>
        <w:pStyle w:val="Alg4"/>
        <w:numPr>
          <w:ilvl w:val="1"/>
          <w:numId w:val="1315"/>
        </w:numPr>
      </w:pPr>
      <w:r>
        <w:t xml:space="preserve">Let </w:t>
      </w:r>
      <w:r w:rsidRPr="004848CA">
        <w:rPr>
          <w:i/>
        </w:rPr>
        <w:t>next</w:t>
      </w:r>
      <w:r>
        <w:t xml:space="preserve"> be the result of IteratorStep(</w:t>
      </w:r>
      <w:r>
        <w:rPr>
          <w:i/>
        </w:rPr>
        <w:t>iter</w:t>
      </w:r>
      <w:r>
        <w:t>).</w:t>
      </w:r>
    </w:p>
    <w:p w14:paraId="5B793636" w14:textId="77777777" w:rsidR="009A25AA" w:rsidRDefault="009A25AA" w:rsidP="00613655">
      <w:pPr>
        <w:pStyle w:val="Alg4"/>
        <w:numPr>
          <w:ilvl w:val="1"/>
          <w:numId w:val="1315"/>
        </w:numPr>
      </w:pPr>
      <w:r>
        <w:t>ReturnIfAbrupt(</w:t>
      </w:r>
      <w:r w:rsidRPr="004E372D">
        <w:rPr>
          <w:i/>
        </w:rPr>
        <w:t>next</w:t>
      </w:r>
      <w:r>
        <w:t>).</w:t>
      </w:r>
    </w:p>
    <w:p w14:paraId="5421A8DB" w14:textId="77777777" w:rsidR="009A25AA" w:rsidRDefault="009A25AA" w:rsidP="00613655">
      <w:pPr>
        <w:pStyle w:val="Alg4"/>
        <w:numPr>
          <w:ilvl w:val="1"/>
          <w:numId w:val="1315"/>
        </w:numPr>
      </w:pPr>
      <w:r>
        <w:t xml:space="preserve">If </w:t>
      </w:r>
      <w:r w:rsidRPr="004848CA">
        <w:rPr>
          <w:i/>
        </w:rPr>
        <w:t>next</w:t>
      </w:r>
      <w:r>
        <w:t xml:space="preserve"> is </w:t>
      </w:r>
      <w:r>
        <w:rPr>
          <w:b/>
        </w:rPr>
        <w:t>false</w:t>
      </w:r>
      <w:r>
        <w:t xml:space="preserve">, then </w:t>
      </w:r>
      <w:r w:rsidRPr="00E77497">
        <w:t xml:space="preserve">return </w:t>
      </w:r>
      <w:r>
        <w:t>NormalCompletion(</w:t>
      </w:r>
      <w:r>
        <w:rPr>
          <w:i/>
        </w:rPr>
        <w:t>map</w:t>
      </w:r>
      <w:r w:rsidRPr="00E77497">
        <w:t>).</w:t>
      </w:r>
    </w:p>
    <w:p w14:paraId="2A57C156" w14:textId="77777777" w:rsidR="009A25AA" w:rsidRDefault="009A25AA" w:rsidP="00613655">
      <w:pPr>
        <w:pStyle w:val="Alg4"/>
        <w:numPr>
          <w:ilvl w:val="1"/>
          <w:numId w:val="1315"/>
        </w:numPr>
      </w:pPr>
      <w:r>
        <w:t xml:space="preserve">Let </w:t>
      </w:r>
      <w:r>
        <w:rPr>
          <w:i/>
          <w:iCs/>
        </w:rPr>
        <w:t>nextValue</w:t>
      </w:r>
      <w:r>
        <w:t xml:space="preserve"> be IteratorValue(</w:t>
      </w:r>
      <w:r>
        <w:rPr>
          <w:i/>
          <w:iCs/>
        </w:rPr>
        <w:t>next</w:t>
      </w:r>
      <w:r>
        <w:t>).</w:t>
      </w:r>
    </w:p>
    <w:p w14:paraId="03A0C9AD" w14:textId="77777777" w:rsidR="009A25AA" w:rsidRDefault="009A25AA" w:rsidP="00613655">
      <w:pPr>
        <w:pStyle w:val="Alg4"/>
        <w:numPr>
          <w:ilvl w:val="1"/>
          <w:numId w:val="1315"/>
        </w:numPr>
      </w:pPr>
      <w:r>
        <w:t>ReturnIfAbrupt(</w:t>
      </w:r>
      <w:r>
        <w:rPr>
          <w:i/>
          <w:iCs/>
        </w:rPr>
        <w:t>nextValue</w:t>
      </w:r>
      <w:r>
        <w:t>).</w:t>
      </w:r>
    </w:p>
    <w:p w14:paraId="4A65A59F" w14:textId="77777777" w:rsidR="009A25AA" w:rsidRDefault="009A25AA" w:rsidP="00613655">
      <w:pPr>
        <w:pStyle w:val="Alg4"/>
        <w:numPr>
          <w:ilvl w:val="1"/>
          <w:numId w:val="1315"/>
        </w:numPr>
      </w:pPr>
      <w:r>
        <w:t>If Type(</w:t>
      </w:r>
      <w:r>
        <w:rPr>
          <w:i/>
          <w:iCs/>
        </w:rPr>
        <w:t>nextValue</w:t>
      </w:r>
      <w:r>
        <w:t xml:space="preserve">) is not Object, then throw a </w:t>
      </w:r>
      <w:r w:rsidRPr="0065158F">
        <w:rPr>
          <w:b/>
          <w:bCs/>
        </w:rPr>
        <w:t>TypeError</w:t>
      </w:r>
      <w:r>
        <w:t xml:space="preserve"> exception</w:t>
      </w:r>
    </w:p>
    <w:p w14:paraId="388FB24F" w14:textId="77777777" w:rsidR="009A25AA" w:rsidRDefault="009A25AA" w:rsidP="00613655">
      <w:pPr>
        <w:pStyle w:val="Alg4"/>
        <w:numPr>
          <w:ilvl w:val="1"/>
          <w:numId w:val="1315"/>
        </w:numPr>
      </w:pPr>
      <w:r>
        <w:t xml:space="preserve">Let </w:t>
      </w:r>
      <w:r w:rsidRPr="004E372D">
        <w:rPr>
          <w:i/>
        </w:rPr>
        <w:t>k</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14:paraId="7BB8499A" w14:textId="77777777" w:rsidR="009A25AA" w:rsidRDefault="009A25AA" w:rsidP="00613655">
      <w:pPr>
        <w:pStyle w:val="Alg4"/>
        <w:numPr>
          <w:ilvl w:val="1"/>
          <w:numId w:val="1315"/>
        </w:numPr>
      </w:pPr>
      <w:r>
        <w:t>ReturnIfAbrupt(</w:t>
      </w:r>
      <w:r>
        <w:rPr>
          <w:i/>
        </w:rPr>
        <w:t>k</w:t>
      </w:r>
      <w:r>
        <w:t>).</w:t>
      </w:r>
    </w:p>
    <w:p w14:paraId="67EC8F08" w14:textId="77777777" w:rsidR="009A25AA" w:rsidRDefault="009A25AA" w:rsidP="00613655">
      <w:pPr>
        <w:pStyle w:val="Alg4"/>
        <w:numPr>
          <w:ilvl w:val="1"/>
          <w:numId w:val="1315"/>
        </w:numPr>
      </w:pPr>
      <w:r>
        <w:t xml:space="preserve">Let </w:t>
      </w:r>
      <w:r>
        <w:rPr>
          <w:i/>
        </w:rPr>
        <w:t>v</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14:paraId="793809EF" w14:textId="77777777" w:rsidR="009A25AA" w:rsidRDefault="009A25AA" w:rsidP="00613655">
      <w:pPr>
        <w:pStyle w:val="Alg4"/>
        <w:numPr>
          <w:ilvl w:val="1"/>
          <w:numId w:val="1315"/>
        </w:numPr>
      </w:pPr>
      <w:r>
        <w:t>ReturnIfAbrupt(</w:t>
      </w:r>
      <w:r>
        <w:rPr>
          <w:i/>
        </w:rPr>
        <w:t>v</w:t>
      </w:r>
      <w:r>
        <w:t>).</w:t>
      </w:r>
    </w:p>
    <w:p w14:paraId="75E20278" w14:textId="77777777" w:rsidR="009A25AA" w:rsidRDefault="009A25AA" w:rsidP="00613655">
      <w:pPr>
        <w:pStyle w:val="Alg4"/>
        <w:numPr>
          <w:ilvl w:val="1"/>
          <w:numId w:val="1315"/>
        </w:numPr>
      </w:pPr>
      <w:commentRangeStart w:id="6522"/>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r>
        <w:rPr>
          <w:i/>
        </w:rPr>
        <w:t>argumentsList</w:t>
      </w:r>
      <w:r>
        <w:t>.</w:t>
      </w:r>
      <w:commentRangeEnd w:id="6522"/>
      <w:r>
        <w:rPr>
          <w:rStyle w:val="af"/>
          <w:rFonts w:ascii="Arial" w:eastAsia="MS Mincho" w:hAnsi="Arial"/>
          <w:spacing w:val="0"/>
          <w:lang w:eastAsia="ja-JP"/>
        </w:rPr>
        <w:commentReference w:id="6522"/>
      </w:r>
    </w:p>
    <w:p w14:paraId="7A859E1E" w14:textId="77777777" w:rsidR="009A25AA" w:rsidRPr="00E77497" w:rsidRDefault="009A25AA" w:rsidP="00613655">
      <w:pPr>
        <w:pStyle w:val="Alg4"/>
        <w:numPr>
          <w:ilvl w:val="1"/>
          <w:numId w:val="1315"/>
        </w:numPr>
      </w:pPr>
      <w:r>
        <w:t>ReturnIfAbrupt(</w:t>
      </w:r>
      <w:r w:rsidRPr="00926A35">
        <w:rPr>
          <w:i/>
        </w:rPr>
        <w:t>status</w:t>
      </w:r>
      <w:r>
        <w:t>).</w:t>
      </w:r>
    </w:p>
    <w:p w14:paraId="730FCDB8" w14:textId="77777777" w:rsidR="009A25AA" w:rsidRDefault="009A25AA" w:rsidP="009A25AA">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a two element array-like object whose first element is a value that will be used as a WeakMap key and whose second element is the value to associate with that key.</w:t>
      </w:r>
    </w:p>
    <w:p w14:paraId="4054108B" w14:textId="77777777" w:rsidR="009A25AA" w:rsidRPr="00E77497" w:rsidRDefault="009A25AA" w:rsidP="009A25AA">
      <w:pPr>
        <w:pStyle w:val="40"/>
      </w:pPr>
      <w:r w:rsidRPr="00E77497">
        <w:t xml:space="preserve">new </w:t>
      </w:r>
      <w:r>
        <w:t>WeakMap</w:t>
      </w:r>
      <w:r w:rsidRPr="00E77497">
        <w:t xml:space="preserve"> (</w:t>
      </w:r>
      <w:r>
        <w:t xml:space="preserve"> ...</w:t>
      </w:r>
      <w:r w:rsidRPr="0064604A">
        <w:t>argumentsList</w:t>
      </w:r>
      <w:r>
        <w:t xml:space="preserve"> </w:t>
      </w:r>
      <w:r w:rsidRPr="00E77497">
        <w:t>)</w:t>
      </w:r>
    </w:p>
    <w:p w14:paraId="740B7258" w14:textId="77777777" w:rsidR="009A25AA" w:rsidRPr="00E77497" w:rsidRDefault="009A25AA" w:rsidP="009A25AA">
      <w:r w:rsidRPr="00E77497">
        <w:t xml:space="preserve">When </w:t>
      </w:r>
      <w:r>
        <w:rPr>
          <w:rFonts w:ascii="Courier New" w:hAnsi="Courier New"/>
          <w:b/>
        </w:rPr>
        <w:t>WeakMap</w:t>
      </w:r>
      <w:r w:rsidRPr="00E77497">
        <w:t xml:space="preserve"> is called as part of a </w:t>
      </w:r>
      <w:r w:rsidRPr="00E77497">
        <w:rPr>
          <w:rFonts w:ascii="Courier New" w:hAnsi="Courier New"/>
          <w:b/>
        </w:rPr>
        <w:t>new</w:t>
      </w:r>
      <w:r w:rsidRPr="00E77497">
        <w:t xml:space="preserve"> expression it is a constructor: it i</w:t>
      </w:r>
      <w:r>
        <w:t>initializ</w:t>
      </w:r>
      <w:r w:rsidRPr="00E77497">
        <w:t xml:space="preserve">es </w:t>
      </w:r>
      <w:r>
        <w:t>a</w:t>
      </w:r>
      <w:r w:rsidRPr="00E77497">
        <w:t xml:space="preserve"> newly created object.</w:t>
      </w:r>
    </w:p>
    <w:p w14:paraId="762E8F9A" w14:textId="77777777" w:rsidR="009A25AA" w:rsidRDefault="009A25AA" w:rsidP="009A25AA">
      <w:pPr>
        <w:pStyle w:val="normalbefore"/>
      </w:pPr>
      <w:r>
        <w:rPr>
          <w:rFonts w:ascii="Courier New" w:hAnsi="Courier New"/>
          <w:b/>
        </w:rPr>
        <w:t>WeakMap</w:t>
      </w:r>
      <w:r w:rsidRPr="00E77497">
        <w:t xml:space="preserve"> </w:t>
      </w:r>
      <w:r>
        <w:t xml:space="preserve">called as part of a new expression with argument list </w:t>
      </w:r>
      <w:r w:rsidRPr="00DF765D">
        <w:rPr>
          <w:rFonts w:ascii="Times New Roman" w:hAnsi="Times New Roman"/>
          <w:i/>
        </w:rPr>
        <w:t>argumentsList</w:t>
      </w:r>
      <w:r w:rsidDel="00DD4B05">
        <w:rPr>
          <w:i/>
          <w:iCs/>
        </w:rPr>
        <w:t xml:space="preserve"> </w:t>
      </w:r>
      <w:r>
        <w:t>performs the following steps:</w:t>
      </w:r>
    </w:p>
    <w:p w14:paraId="73480E0A" w14:textId="77777777" w:rsidR="009A25AA" w:rsidRDefault="009A25AA" w:rsidP="00613655">
      <w:pPr>
        <w:pStyle w:val="Alg4"/>
        <w:numPr>
          <w:ilvl w:val="0"/>
          <w:numId w:val="1332"/>
        </w:numPr>
      </w:pPr>
      <w:r>
        <w:t xml:space="preserve">Let </w:t>
      </w:r>
      <w:r>
        <w:rPr>
          <w:i/>
          <w:iCs/>
        </w:rPr>
        <w:t>F</w:t>
      </w:r>
      <w:r>
        <w:t xml:space="preserve"> be the WeakMap function object on which the </w:t>
      </w:r>
      <w:r w:rsidRPr="00424369">
        <w:rPr>
          <w:rFonts w:ascii="Courier New" w:hAnsi="Courier New" w:cs="Courier New"/>
          <w:b/>
          <w:bCs/>
        </w:rPr>
        <w:t>new</w:t>
      </w:r>
      <w:r>
        <w:t xml:space="preserve"> operator was applied.</w:t>
      </w:r>
    </w:p>
    <w:p w14:paraId="2E4F82A8" w14:textId="77777777" w:rsidR="009A25AA" w:rsidRDefault="009A25AA" w:rsidP="00613655">
      <w:pPr>
        <w:pStyle w:val="Alg4"/>
        <w:numPr>
          <w:ilvl w:val="0"/>
          <w:numId w:val="1332"/>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3B542599" w14:textId="77777777" w:rsidR="009A25AA" w:rsidRPr="00E4780A" w:rsidRDefault="009A25AA" w:rsidP="00613655">
      <w:pPr>
        <w:pStyle w:val="Alg4"/>
        <w:numPr>
          <w:ilvl w:val="0"/>
          <w:numId w:val="1332"/>
        </w:numPr>
      </w:pPr>
      <w:r w:rsidRPr="00A33491">
        <w:t xml:space="preserve">Return the result of </w:t>
      </w:r>
      <w:r>
        <w:t>Construct(</w:t>
      </w:r>
      <w:r>
        <w:rPr>
          <w:i/>
        </w:rPr>
        <w:t>F</w:t>
      </w:r>
      <w:r>
        <w:t xml:space="preserve">, </w:t>
      </w:r>
      <w:r w:rsidRPr="0003414D">
        <w:rPr>
          <w:i/>
        </w:rPr>
        <w:t>argumentsList</w:t>
      </w:r>
      <w:r>
        <w:t>)</w:t>
      </w:r>
      <w:r w:rsidRPr="00A33491">
        <w:t>.</w:t>
      </w:r>
    </w:p>
    <w:p w14:paraId="26332BC3" w14:textId="77777777" w:rsidR="009A25AA" w:rsidRPr="00E77497" w:rsidRDefault="009A25AA" w:rsidP="009A25AA">
      <w:r>
        <w:t xml:space="preserve">If WeakMap is implemented as an </w:t>
      </w:r>
      <w:r w:rsidRPr="00027E31">
        <w:t xml:space="preserve">ECMAScript </w:t>
      </w:r>
      <w:r>
        <w:t>function object, its [[Construct]] internal method will perform the above steps.</w:t>
      </w:r>
    </w:p>
    <w:p w14:paraId="14228EC4" w14:textId="77777777" w:rsidR="009A25AA" w:rsidRPr="00E77497" w:rsidRDefault="009A25AA" w:rsidP="009A25AA">
      <w:pPr>
        <w:pStyle w:val="30"/>
      </w:pPr>
      <w:bookmarkStart w:id="6523" w:name="_Toc370745891"/>
      <w:bookmarkStart w:id="6524" w:name="_Toc384481471"/>
      <w:r w:rsidRPr="00E77497">
        <w:t xml:space="preserve">Properties of the </w:t>
      </w:r>
      <w:r>
        <w:t>WeakMap</w:t>
      </w:r>
      <w:r w:rsidRPr="00E77497">
        <w:t xml:space="preserve"> Constructor</w:t>
      </w:r>
      <w:bookmarkEnd w:id="6523"/>
      <w:bookmarkEnd w:id="6524"/>
    </w:p>
    <w:p w14:paraId="0CCBAE27" w14:textId="77777777" w:rsidR="009A25AA" w:rsidRPr="00E77497" w:rsidRDefault="009A25AA" w:rsidP="009A25AA">
      <w:r w:rsidRPr="00E77497">
        <w:t xml:space="preserve">The value of the [[Prototype]] </w:t>
      </w:r>
      <w:r>
        <w:t>internal slot</w:t>
      </w:r>
      <w:r w:rsidRPr="00E77497">
        <w:t xml:space="preserve"> of the </w:t>
      </w:r>
      <w:r>
        <w:t>WeakMap</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7CE4C370" w14:textId="77777777" w:rsidR="009A25AA" w:rsidRPr="00E77497" w:rsidRDefault="009A25AA" w:rsidP="009A25AA">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WeakMap</w:t>
      </w:r>
      <w:r w:rsidRPr="00E77497">
        <w:t xml:space="preserve"> constructor has the following propert</w:t>
      </w:r>
      <w:r>
        <w:t>ies</w:t>
      </w:r>
      <w:r w:rsidRPr="00E77497">
        <w:t>:</w:t>
      </w:r>
    </w:p>
    <w:p w14:paraId="6F2AA582" w14:textId="77777777" w:rsidR="009A25AA" w:rsidRPr="00E77497" w:rsidRDefault="009A25AA" w:rsidP="009A25AA">
      <w:pPr>
        <w:pStyle w:val="40"/>
      </w:pPr>
      <w:r>
        <w:t>WeakMap</w:t>
      </w:r>
      <w:r w:rsidRPr="00E77497">
        <w:t>.prototype</w:t>
      </w:r>
    </w:p>
    <w:p w14:paraId="521C55F3" w14:textId="77777777" w:rsidR="009A25AA" w:rsidRPr="00E77497" w:rsidRDefault="009A25AA" w:rsidP="009A25AA">
      <w:r w:rsidRPr="00E77497">
        <w:t xml:space="preserve">The initial value of </w:t>
      </w:r>
      <w:r>
        <w:rPr>
          <w:rFonts w:ascii="Courier New" w:hAnsi="Courier New"/>
          <w:b/>
        </w:rPr>
        <w:t>WeakMap</w:t>
      </w:r>
      <w:r w:rsidRPr="00E77497">
        <w:rPr>
          <w:rFonts w:ascii="Courier New" w:hAnsi="Courier New"/>
          <w:b/>
        </w:rPr>
        <w:t>.prototype</w:t>
      </w:r>
      <w:r w:rsidRPr="00E77497">
        <w:t xml:space="preserve"> is the </w:t>
      </w:r>
      <w:r>
        <w:t>WeakMap</w:t>
      </w:r>
      <w:r w:rsidRPr="00E77497">
        <w:t xml:space="preserve"> prototype object (</w:t>
      </w:r>
      <w:r>
        <w:fldChar w:fldCharType="begin"/>
      </w:r>
      <w:r>
        <w:instrText xml:space="preserve"> REF _Ref366081941 \r \h </w:instrText>
      </w:r>
      <w:r>
        <w:fldChar w:fldCharType="separate"/>
      </w:r>
      <w:r w:rsidR="00281431">
        <w:t>23.3.3</w:t>
      </w:r>
      <w:r>
        <w:fldChar w:fldCharType="end"/>
      </w:r>
      <w:r w:rsidRPr="00E77497">
        <w:t>).</w:t>
      </w:r>
    </w:p>
    <w:p w14:paraId="241A3082" w14:textId="77777777" w:rsidR="009A25AA" w:rsidRPr="00E77497"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BC3ADEA" w14:textId="77777777" w:rsidR="009A25AA" w:rsidRPr="00A67AF2" w:rsidRDefault="009A25AA" w:rsidP="009A25AA">
      <w:pPr>
        <w:pStyle w:val="40"/>
      </w:pPr>
      <w:r>
        <w:t>WeakMap[ @@create ]</w:t>
      </w:r>
      <w:r w:rsidRPr="00A67AF2">
        <w:t xml:space="preserve"> (</w:t>
      </w:r>
      <w:r>
        <w:t xml:space="preserve"> </w:t>
      </w:r>
      <w:r w:rsidRPr="00A67AF2">
        <w:t>)</w:t>
      </w:r>
    </w:p>
    <w:p w14:paraId="3CF3B6CF" w14:textId="77777777" w:rsidR="009A25AA" w:rsidRPr="00E77497" w:rsidRDefault="009A25AA" w:rsidP="009A25AA">
      <w:pPr>
        <w:pStyle w:val="normalbefore"/>
      </w:pPr>
      <w:r>
        <w:t>T</w:t>
      </w:r>
      <w:r w:rsidRPr="00675B74">
        <w:t>he</w:t>
      </w:r>
      <w:r>
        <w:t xml:space="preserve"> @@create</w:t>
      </w:r>
      <w:r w:rsidRPr="00675B74">
        <w:t xml:space="preserve"> method of</w:t>
      </w:r>
      <w:r>
        <w:t xml:space="preserve"> a WeakMap</w:t>
      </w:r>
      <w:r w:rsidRPr="00675B74">
        <w:t xml:space="preserve"> </w:t>
      </w:r>
      <w:r>
        <w:t>object</w:t>
      </w:r>
      <w:r w:rsidRPr="00675B74">
        <w:t xml:space="preserve"> </w:t>
      </w:r>
      <w:r w:rsidRPr="00E77497">
        <w:rPr>
          <w:rFonts w:ascii="Times New Roman" w:hAnsi="Times New Roman"/>
          <w:i/>
        </w:rPr>
        <w:t>F</w:t>
      </w:r>
      <w:r w:rsidRPr="00E77497">
        <w:t xml:space="preserve"> </w:t>
      </w:r>
      <w:r>
        <w:t xml:space="preserve">performs </w:t>
      </w:r>
      <w:r w:rsidRPr="00E77497">
        <w:t>the following steps:</w:t>
      </w:r>
    </w:p>
    <w:p w14:paraId="6CB90401" w14:textId="77777777" w:rsidR="009A25AA" w:rsidRDefault="009A25AA" w:rsidP="00613655">
      <w:pPr>
        <w:pStyle w:val="Alg4"/>
        <w:numPr>
          <w:ilvl w:val="0"/>
          <w:numId w:val="1331"/>
        </w:numPr>
      </w:pPr>
      <w:r>
        <w:t xml:space="preserve">Let </w:t>
      </w:r>
      <w:r>
        <w:rPr>
          <w:i/>
          <w:iCs/>
        </w:rPr>
        <w:t>F</w:t>
      </w:r>
      <w:r>
        <w:t xml:space="preserve"> be the </w:t>
      </w:r>
      <w:r w:rsidRPr="00424369">
        <w:rPr>
          <w:b/>
          <w:bCs/>
        </w:rPr>
        <w:t>this</w:t>
      </w:r>
      <w:r>
        <w:t xml:space="preserve"> value.</w:t>
      </w:r>
    </w:p>
    <w:p w14:paraId="10DB8E48" w14:textId="77777777" w:rsidR="009A25AA" w:rsidRPr="00E77497" w:rsidRDefault="009A25AA" w:rsidP="00613655">
      <w:pPr>
        <w:pStyle w:val="Alg4"/>
        <w:numPr>
          <w:ilvl w:val="0"/>
          <w:numId w:val="1331"/>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WeakMap</w:t>
      </w:r>
      <w:r w:rsidRPr="00695875">
        <w:rPr>
          <w:rFonts w:ascii="Courier New" w:hAnsi="Courier New"/>
          <w:b/>
        </w:rPr>
        <w:t>Prototype%</w:t>
      </w:r>
      <w:r w:rsidRPr="00156AA7">
        <w:rPr>
          <w:rFonts w:ascii="Courier New" w:hAnsi="Courier New"/>
          <w:b/>
          <w:bCs/>
          <w:sz w:val="18"/>
        </w:rPr>
        <w:t>"</w:t>
      </w:r>
      <w:r w:rsidRPr="00E87751">
        <w:rPr>
          <w:sz w:val="18"/>
        </w:rPr>
        <w:t>, ( [[</w:t>
      </w:r>
      <w:r>
        <w:rPr>
          <w:sz w:val="18"/>
        </w:rPr>
        <w:t>Weak</w:t>
      </w:r>
      <w:r w:rsidRPr="00E87751">
        <w:rPr>
          <w:sz w:val="18"/>
        </w:rPr>
        <w:t>MapData]] )</w:t>
      </w:r>
      <w:r>
        <w:rPr>
          <w:iCs/>
        </w:rPr>
        <w:t>)</w:t>
      </w:r>
      <w:r w:rsidRPr="00E77497">
        <w:t>.</w:t>
      </w:r>
    </w:p>
    <w:p w14:paraId="51EE13A2" w14:textId="77777777" w:rsidR="009A25AA" w:rsidRPr="00E77497" w:rsidRDefault="009A25AA" w:rsidP="00613655">
      <w:pPr>
        <w:pStyle w:val="Alg4"/>
        <w:numPr>
          <w:ilvl w:val="0"/>
          <w:numId w:val="1331"/>
        </w:numPr>
      </w:pPr>
      <w:r w:rsidRPr="00E77497">
        <w:t xml:space="preserve">Return </w:t>
      </w:r>
      <w:r w:rsidRPr="00E77497">
        <w:rPr>
          <w:i/>
        </w:rPr>
        <w:t>obj</w:t>
      </w:r>
      <w:r w:rsidRPr="00E77497">
        <w:t>.</w:t>
      </w:r>
    </w:p>
    <w:p w14:paraId="3573FF86"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3E1E9112" w14:textId="77777777" w:rsidR="009A25AA" w:rsidRDefault="009A25AA" w:rsidP="009A25AA">
      <w:r w:rsidRPr="00E77497">
        <w:t xml:space="preserve">This property has the attributes </w:t>
      </w:r>
      <w:commentRangeStart w:id="6525"/>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6525"/>
      <w:r>
        <w:rPr>
          <w:rStyle w:val="af"/>
        </w:rPr>
        <w:commentReference w:id="6525"/>
      </w:r>
      <w:r w:rsidRPr="00E77497">
        <w:t>.</w:t>
      </w:r>
    </w:p>
    <w:p w14:paraId="35B02DC4" w14:textId="77777777" w:rsidR="009A25AA" w:rsidRPr="00E77497" w:rsidRDefault="009A25AA" w:rsidP="009A25AA">
      <w:pPr>
        <w:pStyle w:val="30"/>
      </w:pPr>
      <w:bookmarkStart w:id="6526" w:name="_Ref366081941"/>
      <w:bookmarkStart w:id="6527" w:name="_Toc370745892"/>
      <w:bookmarkStart w:id="6528" w:name="_Toc384481472"/>
      <w:r w:rsidRPr="00E77497">
        <w:t xml:space="preserve">Properties of the </w:t>
      </w:r>
      <w:r>
        <w:t>WeakMap</w:t>
      </w:r>
      <w:r w:rsidRPr="00E77497">
        <w:t xml:space="preserve"> Prototype Object</w:t>
      </w:r>
      <w:bookmarkEnd w:id="6526"/>
      <w:bookmarkEnd w:id="6527"/>
      <w:bookmarkEnd w:id="6528"/>
    </w:p>
    <w:p w14:paraId="42D883F5" w14:textId="77777777" w:rsidR="009A25AA" w:rsidRDefault="009A25AA" w:rsidP="009A25AA">
      <w:r w:rsidRPr="00E77497">
        <w:t xml:space="preserve">The value of the [[Prototype]] </w:t>
      </w:r>
      <w:r>
        <w:t>internal slot</w:t>
      </w:r>
      <w:r w:rsidRPr="00E77497">
        <w:t xml:space="preserve"> of the </w:t>
      </w:r>
      <w:r>
        <w:t>WeakMap</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A40AEE">
        <w:t xml:space="preserve"> </w:t>
      </w:r>
      <w:r>
        <w:t xml:space="preserve">The WeakMap prototype object is an ordinary object. It does not have a [[WeakMapData]] internal slot. </w:t>
      </w:r>
    </w:p>
    <w:p w14:paraId="074B19FC" w14:textId="77777777" w:rsidR="009A25AA" w:rsidRPr="00E77497" w:rsidRDefault="009A25AA" w:rsidP="009A25AA">
      <w:pPr>
        <w:pStyle w:val="40"/>
      </w:pPr>
      <w:r>
        <w:t>WeakMap</w:t>
      </w:r>
      <w:r w:rsidRPr="00E77497">
        <w:t>.prototype.</w:t>
      </w:r>
      <w:r>
        <w:t>clear</w:t>
      </w:r>
      <w:r w:rsidRPr="00E77497">
        <w:t xml:space="preserve"> (</w:t>
      </w:r>
      <w:r>
        <w:t xml:space="preserve"> </w:t>
      </w:r>
      <w:r w:rsidRPr="00E77497">
        <w:t>)</w:t>
      </w:r>
    </w:p>
    <w:p w14:paraId="67309310" w14:textId="77777777" w:rsidR="009A25AA" w:rsidRPr="00E77497" w:rsidRDefault="009A25AA" w:rsidP="009A25AA">
      <w:pPr>
        <w:pStyle w:val="normalbefore"/>
      </w:pPr>
      <w:r w:rsidRPr="00E77497">
        <w:t>The following steps are taken:</w:t>
      </w:r>
    </w:p>
    <w:p w14:paraId="4D86C7B2" w14:textId="77777777" w:rsidR="009A25AA" w:rsidRPr="00E77497" w:rsidRDefault="009A25AA" w:rsidP="00613655">
      <w:pPr>
        <w:pStyle w:val="Alg4"/>
        <w:numPr>
          <w:ilvl w:val="0"/>
          <w:numId w:val="1304"/>
        </w:numPr>
      </w:pPr>
      <w:r w:rsidRPr="00E77497">
        <w:t xml:space="preserve">Let </w:t>
      </w:r>
      <w:r>
        <w:rPr>
          <w:i/>
        </w:rPr>
        <w:t>M</w:t>
      </w:r>
      <w:r w:rsidRPr="00E77497">
        <w:t xml:space="preserve"> be the</w:t>
      </w:r>
      <w:r>
        <w:t xml:space="preserve"> </w:t>
      </w:r>
      <w:r w:rsidRPr="00E77497">
        <w:rPr>
          <w:b/>
        </w:rPr>
        <w:t>this</w:t>
      </w:r>
      <w:r w:rsidRPr="00E77497">
        <w:t xml:space="preserve"> value.</w:t>
      </w:r>
    </w:p>
    <w:p w14:paraId="46A7CD4F" w14:textId="77777777" w:rsidR="009A25AA" w:rsidRPr="00E77497" w:rsidRDefault="009A25AA" w:rsidP="00613655">
      <w:pPr>
        <w:pStyle w:val="Alg4"/>
        <w:numPr>
          <w:ilvl w:val="0"/>
          <w:numId w:val="1304"/>
        </w:numPr>
      </w:pPr>
      <w:r>
        <w:t>If Type(</w:t>
      </w:r>
      <w:r>
        <w:rPr>
          <w:i/>
          <w:iCs/>
        </w:rPr>
        <w:t>M)</w:t>
      </w:r>
      <w:r>
        <w:t xml:space="preserve"> is not Object, then throw a </w:t>
      </w:r>
      <w:r w:rsidRPr="003F3BD9">
        <w:rPr>
          <w:b/>
        </w:rPr>
        <w:t>TypeError</w:t>
      </w:r>
      <w:r>
        <w:t xml:space="preserve"> exception.</w:t>
      </w:r>
    </w:p>
    <w:p w14:paraId="2E7C1AC7" w14:textId="77777777" w:rsidR="009A25AA" w:rsidRDefault="009A25AA" w:rsidP="00613655">
      <w:pPr>
        <w:pStyle w:val="Alg4"/>
        <w:numPr>
          <w:ilvl w:val="0"/>
          <w:numId w:val="1304"/>
        </w:numPr>
      </w:pPr>
      <w:r>
        <w:t xml:space="preserve">If </w:t>
      </w:r>
      <w:r w:rsidRPr="00B5244C">
        <w:rPr>
          <w:i/>
        </w:rPr>
        <w:t>M</w:t>
      </w:r>
      <w:r>
        <w:t xml:space="preserve"> does not have a [[WeakMapData]] internal slot throw a </w:t>
      </w:r>
      <w:r w:rsidRPr="00B5244C">
        <w:rPr>
          <w:b/>
        </w:rPr>
        <w:t>TypeError</w:t>
      </w:r>
      <w:r>
        <w:t xml:space="preserve"> exception.</w:t>
      </w:r>
    </w:p>
    <w:p w14:paraId="6A1C1E48" w14:textId="77777777" w:rsidR="009A25AA" w:rsidRPr="00E77497" w:rsidRDefault="009A25AA" w:rsidP="00613655">
      <w:pPr>
        <w:pStyle w:val="Alg4"/>
        <w:numPr>
          <w:ilvl w:val="0"/>
          <w:numId w:val="1304"/>
        </w:numPr>
      </w:pPr>
      <w:r>
        <w:t xml:space="preserve">If </w:t>
      </w:r>
      <w:r w:rsidRPr="00B5244C">
        <w:rPr>
          <w:i/>
        </w:rPr>
        <w:t>M</w:t>
      </w:r>
      <w:r>
        <w:rPr>
          <w:i/>
        </w:rPr>
        <w:t>’s</w:t>
      </w:r>
      <w:r>
        <w:t xml:space="preserve"> [[WeakMapData]] internal slot is </w:t>
      </w:r>
      <w:r w:rsidRPr="00942258">
        <w:rPr>
          <w:b/>
          <w:bCs/>
        </w:rPr>
        <w:t>undefined</w:t>
      </w:r>
      <w:r>
        <w:t xml:space="preserve">, then throw a </w:t>
      </w:r>
      <w:r w:rsidRPr="003F3BD9">
        <w:rPr>
          <w:b/>
        </w:rPr>
        <w:t>TypeError</w:t>
      </w:r>
      <w:r>
        <w:t xml:space="preserve"> exception.</w:t>
      </w:r>
    </w:p>
    <w:p w14:paraId="53C28FC4" w14:textId="77777777" w:rsidR="009A25AA" w:rsidRPr="00E77497" w:rsidRDefault="009A25AA" w:rsidP="00613655">
      <w:pPr>
        <w:pStyle w:val="Alg4"/>
        <w:numPr>
          <w:ilvl w:val="0"/>
          <w:numId w:val="1304"/>
        </w:numPr>
      </w:pPr>
      <w:r>
        <w:t xml:space="preserve">Set the value of </w:t>
      </w:r>
      <w:r w:rsidRPr="00B5244C">
        <w:rPr>
          <w:i/>
        </w:rPr>
        <w:t>M</w:t>
      </w:r>
      <w:r>
        <w:t>’s [[WeakMapData]] internal slot to a new empty List.</w:t>
      </w:r>
    </w:p>
    <w:p w14:paraId="6A122359" w14:textId="77777777" w:rsidR="009A25AA" w:rsidRPr="00E77497" w:rsidRDefault="009A25AA" w:rsidP="00613655">
      <w:pPr>
        <w:pStyle w:val="Alg4"/>
        <w:numPr>
          <w:ilvl w:val="0"/>
          <w:numId w:val="1304"/>
        </w:numPr>
        <w:spacing w:after="220"/>
      </w:pPr>
      <w:r>
        <w:t xml:space="preserve">Return </w:t>
      </w:r>
      <w:r>
        <w:rPr>
          <w:b/>
        </w:rPr>
        <w:t>undefined</w:t>
      </w:r>
      <w:r>
        <w:t>.</w:t>
      </w:r>
    </w:p>
    <w:p w14:paraId="54E302AB" w14:textId="77777777" w:rsidR="009A25AA" w:rsidRPr="00E77497" w:rsidRDefault="009A25AA" w:rsidP="009A25AA">
      <w:pPr>
        <w:pStyle w:val="40"/>
      </w:pPr>
      <w:r>
        <w:t>WeakMap</w:t>
      </w:r>
      <w:r w:rsidRPr="00E77497">
        <w:t>.prototype.constructor</w:t>
      </w:r>
    </w:p>
    <w:p w14:paraId="23EA4532" w14:textId="77777777" w:rsidR="009A25AA" w:rsidRPr="00E77497" w:rsidRDefault="009A25AA" w:rsidP="009A25AA">
      <w:r w:rsidRPr="00E77497">
        <w:t xml:space="preserve">The initial value of </w:t>
      </w:r>
      <w:r>
        <w:rPr>
          <w:rFonts w:ascii="Courier New" w:hAnsi="Courier New"/>
          <w:b/>
        </w:rPr>
        <w:t>WeakMap</w:t>
      </w:r>
      <w:r w:rsidRPr="00E77497">
        <w:rPr>
          <w:rFonts w:ascii="Courier New" w:hAnsi="Courier New"/>
          <w:b/>
        </w:rPr>
        <w:t>.prototype.constructor</w:t>
      </w:r>
      <w:r w:rsidRPr="00E77497">
        <w:t xml:space="preserve"> is the built-in </w:t>
      </w:r>
      <w:r>
        <w:rPr>
          <w:rFonts w:ascii="Courier New" w:hAnsi="Courier New"/>
          <w:b/>
        </w:rPr>
        <w:t>WeakMap</w:t>
      </w:r>
      <w:r w:rsidRPr="00E77497">
        <w:t xml:space="preserve"> constructor.</w:t>
      </w:r>
    </w:p>
    <w:p w14:paraId="6D6D584B" w14:textId="77777777" w:rsidR="009A25AA" w:rsidRPr="00E77497" w:rsidRDefault="009A25AA" w:rsidP="009A25AA">
      <w:pPr>
        <w:pStyle w:val="40"/>
      </w:pPr>
      <w:r>
        <w:t>WeakMap</w:t>
      </w:r>
      <w:r w:rsidRPr="00E77497">
        <w:t>.prototype.</w:t>
      </w:r>
      <w:r>
        <w:t>delete</w:t>
      </w:r>
      <w:r w:rsidRPr="00E77497">
        <w:t xml:space="preserve"> ( </w:t>
      </w:r>
      <w:r>
        <w:t xml:space="preserve">key </w:t>
      </w:r>
      <w:r w:rsidRPr="00E77497">
        <w:t>)</w:t>
      </w:r>
    </w:p>
    <w:p w14:paraId="16E119E1" w14:textId="77777777" w:rsidR="009A25AA" w:rsidRPr="00E77497" w:rsidRDefault="009A25AA" w:rsidP="009A25AA">
      <w:pPr>
        <w:pStyle w:val="normalbefore"/>
      </w:pPr>
      <w:r w:rsidRPr="00E77497">
        <w:t>The following steps are taken:</w:t>
      </w:r>
    </w:p>
    <w:p w14:paraId="54AA7E1D" w14:textId="77777777" w:rsidR="009A25AA" w:rsidRPr="00E77497" w:rsidRDefault="009A25AA" w:rsidP="00613655">
      <w:pPr>
        <w:pStyle w:val="Alg4"/>
        <w:numPr>
          <w:ilvl w:val="0"/>
          <w:numId w:val="1300"/>
        </w:numPr>
      </w:pPr>
      <w:r w:rsidRPr="00E77497">
        <w:t xml:space="preserve">Let </w:t>
      </w:r>
      <w:r>
        <w:rPr>
          <w:i/>
        </w:rPr>
        <w:t>M</w:t>
      </w:r>
      <w:r w:rsidRPr="00E77497">
        <w:t xml:space="preserve"> be the</w:t>
      </w:r>
      <w:r>
        <w:t xml:space="preserve"> </w:t>
      </w:r>
      <w:r w:rsidRPr="00E77497">
        <w:rPr>
          <w:b/>
        </w:rPr>
        <w:t>this</w:t>
      </w:r>
      <w:r w:rsidRPr="00E77497">
        <w:t xml:space="preserve"> value.</w:t>
      </w:r>
    </w:p>
    <w:p w14:paraId="2BB51346" w14:textId="77777777" w:rsidR="009A25AA" w:rsidRPr="00E77497" w:rsidRDefault="009A25AA" w:rsidP="00613655">
      <w:pPr>
        <w:pStyle w:val="Alg4"/>
        <w:numPr>
          <w:ilvl w:val="0"/>
          <w:numId w:val="1300"/>
        </w:numPr>
      </w:pPr>
      <w:r>
        <w:t>If Type(</w:t>
      </w:r>
      <w:r>
        <w:rPr>
          <w:i/>
          <w:iCs/>
        </w:rPr>
        <w:t>M)</w:t>
      </w:r>
      <w:r>
        <w:t xml:space="preserve"> is not Object, then throw a </w:t>
      </w:r>
      <w:r w:rsidRPr="003F3BD9">
        <w:rPr>
          <w:b/>
        </w:rPr>
        <w:t>TypeError</w:t>
      </w:r>
      <w:r>
        <w:t xml:space="preserve"> exception.</w:t>
      </w:r>
    </w:p>
    <w:p w14:paraId="5CB13E1E" w14:textId="77777777" w:rsidR="009A25AA" w:rsidRDefault="009A25AA" w:rsidP="00613655">
      <w:pPr>
        <w:pStyle w:val="Alg4"/>
        <w:numPr>
          <w:ilvl w:val="0"/>
          <w:numId w:val="1300"/>
        </w:numPr>
      </w:pPr>
      <w:r>
        <w:t xml:space="preserve">If </w:t>
      </w:r>
      <w:r w:rsidRPr="00B5244C">
        <w:rPr>
          <w:i/>
        </w:rPr>
        <w:t>M</w:t>
      </w:r>
      <w:r>
        <w:t xml:space="preserve"> does not have a [[WeakMapData]] internal slot throw a </w:t>
      </w:r>
      <w:r w:rsidRPr="00B5244C">
        <w:rPr>
          <w:b/>
        </w:rPr>
        <w:t>TypeError</w:t>
      </w:r>
      <w:r>
        <w:t xml:space="preserve"> exception.</w:t>
      </w:r>
    </w:p>
    <w:p w14:paraId="16A8EF00" w14:textId="77777777" w:rsidR="009A25AA" w:rsidRPr="00E77497" w:rsidRDefault="009A25AA" w:rsidP="00613655">
      <w:pPr>
        <w:pStyle w:val="Alg4"/>
        <w:numPr>
          <w:ilvl w:val="0"/>
          <w:numId w:val="1300"/>
        </w:numPr>
      </w:pPr>
      <w:r>
        <w:t xml:space="preserve">Let </w:t>
      </w:r>
      <w:r w:rsidRPr="00B5244C">
        <w:rPr>
          <w:i/>
        </w:rPr>
        <w:t>entries</w:t>
      </w:r>
      <w:r>
        <w:t xml:space="preserve"> be the List that is the value of </w:t>
      </w:r>
      <w:r w:rsidRPr="00B5244C">
        <w:rPr>
          <w:i/>
        </w:rPr>
        <w:t>M</w:t>
      </w:r>
      <w:r>
        <w:t>’s [[WeakMapData]] internal slot.</w:t>
      </w:r>
    </w:p>
    <w:p w14:paraId="69E58E44" w14:textId="77777777" w:rsidR="009A25AA" w:rsidRPr="00E77497" w:rsidRDefault="009A25AA" w:rsidP="00613655">
      <w:pPr>
        <w:pStyle w:val="Alg4"/>
        <w:numPr>
          <w:ilvl w:val="0"/>
          <w:numId w:val="1300"/>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268FBA8B" w14:textId="77777777" w:rsidR="009A25AA" w:rsidRDefault="009A25AA" w:rsidP="00613655">
      <w:pPr>
        <w:pStyle w:val="Alg4"/>
        <w:numPr>
          <w:ilvl w:val="0"/>
          <w:numId w:val="1300"/>
        </w:numPr>
      </w:pPr>
      <w:r>
        <w:t>If Type(</w:t>
      </w:r>
      <w:r>
        <w:rPr>
          <w:i/>
          <w:iCs/>
        </w:rPr>
        <w:t>key</w:t>
      </w:r>
      <w:r>
        <w:t xml:space="preserve">) is not Object, then return </w:t>
      </w:r>
      <w:r>
        <w:rPr>
          <w:b/>
        </w:rPr>
        <w:t>false</w:t>
      </w:r>
      <w:r>
        <w:t>.</w:t>
      </w:r>
    </w:p>
    <w:p w14:paraId="72F4394A" w14:textId="77777777" w:rsidR="009A25AA" w:rsidRDefault="009A25AA" w:rsidP="00613655">
      <w:pPr>
        <w:pStyle w:val="Alg4"/>
        <w:numPr>
          <w:ilvl w:val="0"/>
          <w:numId w:val="1300"/>
        </w:numPr>
      </w:pPr>
      <w:r>
        <w:t xml:space="preserve">Repeat for each Record {[[key]], [[value]]} </w:t>
      </w:r>
      <w:r w:rsidRPr="008E3DC8">
        <w:rPr>
          <w:i/>
        </w:rPr>
        <w:t>p</w:t>
      </w:r>
      <w:r>
        <w:t xml:space="preserve"> that is an element of </w:t>
      </w:r>
      <w:r w:rsidRPr="00B5244C">
        <w:rPr>
          <w:i/>
        </w:rPr>
        <w:t>entries</w:t>
      </w:r>
      <w:r>
        <w:rPr>
          <w:i/>
        </w:rPr>
        <w:t>,</w:t>
      </w:r>
    </w:p>
    <w:p w14:paraId="1E46C113" w14:textId="77777777" w:rsidR="009A25AA" w:rsidRDefault="009A25AA" w:rsidP="00613655">
      <w:pPr>
        <w:pStyle w:val="Alg4"/>
        <w:numPr>
          <w:ilvl w:val="1"/>
          <w:numId w:val="1300"/>
        </w:numPr>
      </w:pPr>
      <w:r>
        <w:t xml:space="preserve">If </w:t>
      </w:r>
      <w:r>
        <w:rPr>
          <w:i/>
          <w:iCs/>
        </w:rPr>
        <w:t>p</w:t>
      </w:r>
      <w:r>
        <w:rPr>
          <w:iCs/>
        </w:rPr>
        <w:t>.[[key]]</w:t>
      </w:r>
      <w:r>
        <w:t xml:space="preserve"> is not </w:t>
      </w:r>
      <w:r w:rsidRPr="005E6B3A">
        <w:rPr>
          <w:rFonts w:ascii="Arial" w:hAnsi="Arial" w:cs="Arial"/>
        </w:rPr>
        <w:t>empty</w:t>
      </w:r>
      <w:r>
        <w:t xml:space="preserve"> and SameValue(</w:t>
      </w:r>
      <w:r w:rsidRPr="00B5244C">
        <w:rPr>
          <w:i/>
        </w:rPr>
        <w:t>p</w:t>
      </w:r>
      <w:r>
        <w:t xml:space="preserve">.[[key]], </w:t>
      </w:r>
      <w:r>
        <w:rPr>
          <w:i/>
          <w:iCs/>
        </w:rPr>
        <w:t>key</w:t>
      </w:r>
      <w:r>
        <w:rPr>
          <w:iCs/>
        </w:rPr>
        <w:t>)</w:t>
      </w:r>
      <w:r w:rsidRPr="00942258">
        <w:t xml:space="preserve"> </w:t>
      </w:r>
      <w:r>
        <w:t xml:space="preserve">is </w:t>
      </w:r>
      <w:r>
        <w:rPr>
          <w:b/>
        </w:rPr>
        <w:t>true</w:t>
      </w:r>
      <w:r>
        <w:t>, then</w:t>
      </w:r>
    </w:p>
    <w:p w14:paraId="1B69ACAD" w14:textId="77777777" w:rsidR="009A25AA" w:rsidRDefault="009A25AA" w:rsidP="00613655">
      <w:pPr>
        <w:pStyle w:val="Alg4"/>
        <w:numPr>
          <w:ilvl w:val="2"/>
          <w:numId w:val="1300"/>
        </w:numPr>
      </w:pPr>
      <w:r>
        <w:t xml:space="preserve">Set </w:t>
      </w:r>
      <w:r w:rsidRPr="0012412C">
        <w:rPr>
          <w:i/>
        </w:rPr>
        <w:t>p</w:t>
      </w:r>
      <w:r>
        <w:t xml:space="preserve">.[[key]] to </w:t>
      </w:r>
      <w:r w:rsidRPr="0012412C">
        <w:rPr>
          <w:rFonts w:ascii="Arial" w:hAnsi="Arial" w:cs="Arial"/>
        </w:rPr>
        <w:t>empty</w:t>
      </w:r>
      <w:r>
        <w:rPr>
          <w:i/>
        </w:rPr>
        <w:t>.</w:t>
      </w:r>
    </w:p>
    <w:p w14:paraId="40123A38" w14:textId="77777777" w:rsidR="009A25AA" w:rsidRDefault="009A25AA" w:rsidP="00613655">
      <w:pPr>
        <w:pStyle w:val="Alg4"/>
        <w:numPr>
          <w:ilvl w:val="2"/>
          <w:numId w:val="1300"/>
        </w:numPr>
      </w:pPr>
      <w:r>
        <w:t xml:space="preserve">Set </w:t>
      </w:r>
      <w:r w:rsidRPr="0012412C">
        <w:rPr>
          <w:i/>
        </w:rPr>
        <w:t>p</w:t>
      </w:r>
      <w:r>
        <w:t xml:space="preserve">.[[value]] to </w:t>
      </w:r>
      <w:r w:rsidRPr="00B5244C">
        <w:rPr>
          <w:rFonts w:ascii="Arial" w:hAnsi="Arial" w:cs="Arial"/>
        </w:rPr>
        <w:t>empty</w:t>
      </w:r>
      <w:r>
        <w:rPr>
          <w:i/>
        </w:rPr>
        <w:t>.</w:t>
      </w:r>
    </w:p>
    <w:p w14:paraId="16505A3A" w14:textId="77777777" w:rsidR="009A25AA" w:rsidRDefault="009A25AA" w:rsidP="00613655">
      <w:pPr>
        <w:pStyle w:val="Alg4"/>
        <w:numPr>
          <w:ilvl w:val="2"/>
          <w:numId w:val="1300"/>
        </w:numPr>
        <w:spacing w:after="220"/>
      </w:pPr>
      <w:r>
        <w:t xml:space="preserve">Return </w:t>
      </w:r>
      <w:r>
        <w:rPr>
          <w:b/>
        </w:rPr>
        <w:t>true</w:t>
      </w:r>
      <w:r>
        <w:t>.</w:t>
      </w:r>
    </w:p>
    <w:p w14:paraId="23A21B6B" w14:textId="77777777" w:rsidR="009A25AA" w:rsidRPr="00E77497" w:rsidRDefault="009A25AA" w:rsidP="00613655">
      <w:pPr>
        <w:pStyle w:val="Alg4"/>
        <w:numPr>
          <w:ilvl w:val="0"/>
          <w:numId w:val="1300"/>
        </w:numPr>
        <w:spacing w:after="220"/>
      </w:pPr>
      <w:r>
        <w:t xml:space="preserve">Return </w:t>
      </w:r>
      <w:r>
        <w:rPr>
          <w:b/>
        </w:rPr>
        <w:t>false</w:t>
      </w:r>
      <w:r>
        <w:t>.</w:t>
      </w:r>
    </w:p>
    <w:p w14:paraId="1D02A221" w14:textId="77777777" w:rsidR="009A25AA" w:rsidRDefault="009A25AA" w:rsidP="009A25AA">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09127FB1" w14:textId="77777777" w:rsidR="009A25AA" w:rsidRPr="00E77497" w:rsidRDefault="009A25AA" w:rsidP="009A25AA">
      <w:pPr>
        <w:pStyle w:val="40"/>
      </w:pPr>
      <w:r>
        <w:t>WeakMap</w:t>
      </w:r>
      <w:r w:rsidRPr="00E77497">
        <w:t>.prototype.</w:t>
      </w:r>
      <w:r>
        <w:t>get</w:t>
      </w:r>
      <w:r w:rsidRPr="00E77497">
        <w:t xml:space="preserve"> (</w:t>
      </w:r>
      <w:r>
        <w:t xml:space="preserve"> key</w:t>
      </w:r>
      <w:r w:rsidRPr="00E77497">
        <w:t xml:space="preserve"> )</w:t>
      </w:r>
    </w:p>
    <w:p w14:paraId="25B96984" w14:textId="77777777" w:rsidR="009A25AA" w:rsidRPr="00E77497" w:rsidRDefault="009A25AA" w:rsidP="009A25AA">
      <w:pPr>
        <w:pStyle w:val="normalbefore"/>
      </w:pPr>
      <w:r w:rsidRPr="00E77497">
        <w:t>The following steps are taken:</w:t>
      </w:r>
    </w:p>
    <w:p w14:paraId="5511B9FA" w14:textId="77777777" w:rsidR="009A25AA" w:rsidRPr="00E77497" w:rsidRDefault="009A25AA" w:rsidP="00613655">
      <w:pPr>
        <w:pStyle w:val="Alg4"/>
        <w:numPr>
          <w:ilvl w:val="0"/>
          <w:numId w:val="1301"/>
        </w:numPr>
      </w:pPr>
      <w:r w:rsidRPr="00E77497">
        <w:t xml:space="preserve">Let </w:t>
      </w:r>
      <w:r>
        <w:rPr>
          <w:i/>
        </w:rPr>
        <w:t>M</w:t>
      </w:r>
      <w:r w:rsidRPr="00E77497">
        <w:t xml:space="preserve"> be the</w:t>
      </w:r>
      <w:r>
        <w:t xml:space="preserve"> </w:t>
      </w:r>
      <w:r w:rsidRPr="00E77497">
        <w:rPr>
          <w:b/>
        </w:rPr>
        <w:t>this</w:t>
      </w:r>
      <w:r w:rsidRPr="00E77497">
        <w:t xml:space="preserve"> value.</w:t>
      </w:r>
    </w:p>
    <w:p w14:paraId="2418A189" w14:textId="77777777" w:rsidR="009A25AA" w:rsidRPr="00E77497" w:rsidRDefault="009A25AA" w:rsidP="00613655">
      <w:pPr>
        <w:pStyle w:val="Alg4"/>
        <w:numPr>
          <w:ilvl w:val="0"/>
          <w:numId w:val="1301"/>
        </w:numPr>
      </w:pPr>
      <w:r>
        <w:t>If Type(</w:t>
      </w:r>
      <w:r>
        <w:rPr>
          <w:i/>
          <w:iCs/>
        </w:rPr>
        <w:t>M)</w:t>
      </w:r>
      <w:r>
        <w:t xml:space="preserve"> is not Object, then throw a </w:t>
      </w:r>
      <w:r w:rsidRPr="003F3BD9">
        <w:rPr>
          <w:b/>
        </w:rPr>
        <w:t>TypeError</w:t>
      </w:r>
      <w:r>
        <w:t xml:space="preserve"> exception.</w:t>
      </w:r>
    </w:p>
    <w:p w14:paraId="5FF9C5F5" w14:textId="77777777" w:rsidR="009A25AA" w:rsidRDefault="009A25AA" w:rsidP="00613655">
      <w:pPr>
        <w:pStyle w:val="Alg4"/>
        <w:numPr>
          <w:ilvl w:val="0"/>
          <w:numId w:val="1301"/>
        </w:numPr>
      </w:pPr>
      <w:r>
        <w:t xml:space="preserve">If </w:t>
      </w:r>
      <w:r w:rsidRPr="007B0456">
        <w:rPr>
          <w:i/>
        </w:rPr>
        <w:t>M</w:t>
      </w:r>
      <w:r>
        <w:t xml:space="preserve"> does not have a [[WeakMapData]] internal slot throw a </w:t>
      </w:r>
      <w:r w:rsidRPr="007B0456">
        <w:rPr>
          <w:b/>
        </w:rPr>
        <w:t>TypeError</w:t>
      </w:r>
      <w:r>
        <w:t xml:space="preserve"> exception.</w:t>
      </w:r>
    </w:p>
    <w:p w14:paraId="0C2C22E5" w14:textId="77777777" w:rsidR="009A25AA" w:rsidRPr="00E77497" w:rsidRDefault="009A25AA" w:rsidP="00613655">
      <w:pPr>
        <w:pStyle w:val="Alg4"/>
        <w:numPr>
          <w:ilvl w:val="0"/>
          <w:numId w:val="1301"/>
        </w:numPr>
      </w:pPr>
      <w:r>
        <w:t xml:space="preserve">Let </w:t>
      </w:r>
      <w:r w:rsidRPr="007B0456">
        <w:rPr>
          <w:i/>
        </w:rPr>
        <w:t>entries</w:t>
      </w:r>
      <w:r>
        <w:t xml:space="preserve"> be the List that is the value of </w:t>
      </w:r>
      <w:r w:rsidRPr="007B0456">
        <w:rPr>
          <w:i/>
        </w:rPr>
        <w:t>M</w:t>
      </w:r>
      <w:r>
        <w:t>’s [[WeakMapData]] internal slot.</w:t>
      </w:r>
    </w:p>
    <w:p w14:paraId="14436B55" w14:textId="77777777" w:rsidR="009A25AA" w:rsidRPr="00E77497" w:rsidRDefault="009A25AA" w:rsidP="00613655">
      <w:pPr>
        <w:pStyle w:val="Alg4"/>
        <w:numPr>
          <w:ilvl w:val="0"/>
          <w:numId w:val="1301"/>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797961EF" w14:textId="77777777" w:rsidR="009A25AA" w:rsidRDefault="009A25AA" w:rsidP="00613655">
      <w:pPr>
        <w:pStyle w:val="Alg4"/>
        <w:numPr>
          <w:ilvl w:val="0"/>
          <w:numId w:val="1301"/>
        </w:numPr>
      </w:pPr>
      <w:r>
        <w:t>If Type(</w:t>
      </w:r>
      <w:r>
        <w:rPr>
          <w:i/>
          <w:iCs/>
        </w:rPr>
        <w:t>key</w:t>
      </w:r>
      <w:r>
        <w:t xml:space="preserve">) is not Object, then return </w:t>
      </w:r>
      <w:r w:rsidRPr="00942258">
        <w:rPr>
          <w:i/>
          <w:iCs/>
        </w:rPr>
        <w:t xml:space="preserve"> </w:t>
      </w:r>
      <w:r w:rsidRPr="00942258">
        <w:rPr>
          <w:b/>
        </w:rPr>
        <w:t>undefined</w:t>
      </w:r>
      <w:r>
        <w:t>.</w:t>
      </w:r>
    </w:p>
    <w:p w14:paraId="40AF07A8" w14:textId="77777777" w:rsidR="009A25AA" w:rsidRDefault="009A25AA" w:rsidP="00613655">
      <w:pPr>
        <w:pStyle w:val="Alg4"/>
        <w:numPr>
          <w:ilvl w:val="0"/>
          <w:numId w:val="1301"/>
        </w:numPr>
      </w:pPr>
      <w:r>
        <w:t xml:space="preserve">Repeat for each Record {[[key]], [[value]]} </w:t>
      </w:r>
      <w:r w:rsidRPr="008E3DC8">
        <w:rPr>
          <w:i/>
        </w:rPr>
        <w:t>p</w:t>
      </w:r>
      <w:r>
        <w:t xml:space="preserve"> that is an element of </w:t>
      </w:r>
      <w:r w:rsidRPr="00B5244C">
        <w:rPr>
          <w:i/>
        </w:rPr>
        <w:t>entries</w:t>
      </w:r>
      <w:r>
        <w:rPr>
          <w:i/>
        </w:rPr>
        <w:t>,</w:t>
      </w:r>
    </w:p>
    <w:p w14:paraId="15C59F5C" w14:textId="77777777" w:rsidR="009A25AA" w:rsidRDefault="009A25AA" w:rsidP="00613655">
      <w:pPr>
        <w:pStyle w:val="Alg4"/>
        <w:numPr>
          <w:ilvl w:val="1"/>
          <w:numId w:val="1301"/>
        </w:numPr>
      </w:pPr>
      <w:r>
        <w:t xml:space="preserve">If </w:t>
      </w:r>
      <w:r>
        <w:rPr>
          <w:i/>
          <w:iCs/>
        </w:rPr>
        <w:t>p</w:t>
      </w:r>
      <w:r>
        <w:rPr>
          <w:iCs/>
        </w:rPr>
        <w:t>.[[key]]</w:t>
      </w:r>
      <w:r>
        <w:t xml:space="preserve"> is not </w:t>
      </w:r>
      <w:r w:rsidRPr="005E6B3A">
        <w:rPr>
          <w:rFonts w:ascii="Arial" w:hAnsi="Arial" w:cs="Arial"/>
        </w:rPr>
        <w:t>empty</w:t>
      </w:r>
      <w:r>
        <w:t xml:space="preserve"> and SameValue(</w:t>
      </w:r>
      <w:r w:rsidRPr="007B0456">
        <w:rPr>
          <w:i/>
        </w:rPr>
        <w:t>p</w:t>
      </w:r>
      <w:r>
        <w:t xml:space="preserve">.[[key]], </w:t>
      </w:r>
      <w:r>
        <w:rPr>
          <w:i/>
          <w:iCs/>
        </w:rPr>
        <w:t>key</w:t>
      </w:r>
      <w:r>
        <w:rPr>
          <w:iCs/>
        </w:rPr>
        <w:t>)</w:t>
      </w:r>
      <w:r w:rsidRPr="00942258">
        <w:t xml:space="preserve"> </w:t>
      </w:r>
      <w:r>
        <w:t xml:space="preserve">is </w:t>
      </w:r>
      <w:r>
        <w:rPr>
          <w:b/>
        </w:rPr>
        <w:t>true</w:t>
      </w:r>
      <w:r>
        <w:t xml:space="preserve">, then return </w:t>
      </w:r>
      <w:r w:rsidRPr="007B0456">
        <w:rPr>
          <w:i/>
        </w:rPr>
        <w:t>p</w:t>
      </w:r>
      <w:r>
        <w:t>.[[value]].</w:t>
      </w:r>
    </w:p>
    <w:p w14:paraId="597F5267" w14:textId="77777777" w:rsidR="009A25AA" w:rsidRPr="00E77497" w:rsidRDefault="009A25AA" w:rsidP="00613655">
      <w:pPr>
        <w:pStyle w:val="Alg4"/>
        <w:numPr>
          <w:ilvl w:val="0"/>
          <w:numId w:val="1301"/>
        </w:numPr>
        <w:spacing w:after="220"/>
      </w:pPr>
      <w:r>
        <w:t xml:space="preserve">Return </w:t>
      </w:r>
      <w:r w:rsidRPr="00942258">
        <w:rPr>
          <w:i/>
          <w:iCs/>
        </w:rPr>
        <w:t xml:space="preserve"> </w:t>
      </w:r>
      <w:r w:rsidRPr="00942258">
        <w:rPr>
          <w:b/>
        </w:rPr>
        <w:t>undefined</w:t>
      </w:r>
      <w:r w:rsidRPr="00942258">
        <w:rPr>
          <w:i/>
          <w:iCs/>
        </w:rPr>
        <w:t>.</w:t>
      </w:r>
    </w:p>
    <w:p w14:paraId="04892C49" w14:textId="77777777" w:rsidR="009A25AA" w:rsidRPr="00E77497" w:rsidRDefault="009A25AA" w:rsidP="009A25AA">
      <w:pPr>
        <w:pStyle w:val="40"/>
      </w:pPr>
      <w:r>
        <w:t>WeakMap</w:t>
      </w:r>
      <w:r w:rsidRPr="00E77497">
        <w:t>.prototype.</w:t>
      </w:r>
      <w:r>
        <w:t>has</w:t>
      </w:r>
      <w:r w:rsidRPr="00E77497">
        <w:t xml:space="preserve"> ( </w:t>
      </w:r>
      <w:r>
        <w:t xml:space="preserve">key </w:t>
      </w:r>
      <w:r w:rsidRPr="00E77497">
        <w:t>)</w:t>
      </w:r>
    </w:p>
    <w:p w14:paraId="1D74B175" w14:textId="77777777" w:rsidR="009A25AA" w:rsidRPr="00E77497" w:rsidRDefault="009A25AA" w:rsidP="009A25AA">
      <w:pPr>
        <w:pStyle w:val="normalbefore"/>
      </w:pPr>
      <w:r w:rsidRPr="00E77497">
        <w:t>The following steps are taken:</w:t>
      </w:r>
    </w:p>
    <w:p w14:paraId="20C88D2E" w14:textId="77777777" w:rsidR="009A25AA" w:rsidRPr="00E77497" w:rsidRDefault="009A25AA" w:rsidP="00613655">
      <w:pPr>
        <w:pStyle w:val="Alg4"/>
        <w:numPr>
          <w:ilvl w:val="0"/>
          <w:numId w:val="1302"/>
        </w:numPr>
      </w:pPr>
      <w:r w:rsidRPr="00E77497">
        <w:t xml:space="preserve">Let </w:t>
      </w:r>
      <w:r>
        <w:rPr>
          <w:i/>
        </w:rPr>
        <w:t>M</w:t>
      </w:r>
      <w:r w:rsidRPr="00E77497">
        <w:t xml:space="preserve"> be the</w:t>
      </w:r>
      <w:r>
        <w:t xml:space="preserve"> </w:t>
      </w:r>
      <w:r w:rsidRPr="00E77497">
        <w:rPr>
          <w:b/>
        </w:rPr>
        <w:t>this</w:t>
      </w:r>
      <w:r w:rsidRPr="00E77497">
        <w:t xml:space="preserve"> value.</w:t>
      </w:r>
    </w:p>
    <w:p w14:paraId="48DCCF9D" w14:textId="77777777" w:rsidR="009A25AA" w:rsidRPr="00E77497" w:rsidRDefault="009A25AA" w:rsidP="00613655">
      <w:pPr>
        <w:pStyle w:val="Alg4"/>
        <w:numPr>
          <w:ilvl w:val="0"/>
          <w:numId w:val="1302"/>
        </w:numPr>
      </w:pPr>
      <w:r>
        <w:t>If Type(</w:t>
      </w:r>
      <w:r>
        <w:rPr>
          <w:i/>
          <w:iCs/>
        </w:rPr>
        <w:t>M)</w:t>
      </w:r>
      <w:r>
        <w:t xml:space="preserve"> is not Object, then throw a </w:t>
      </w:r>
      <w:r w:rsidRPr="003F3BD9">
        <w:rPr>
          <w:b/>
        </w:rPr>
        <w:t>TypeError</w:t>
      </w:r>
      <w:r>
        <w:t xml:space="preserve"> exception.</w:t>
      </w:r>
    </w:p>
    <w:p w14:paraId="5A1592D3" w14:textId="77777777" w:rsidR="009A25AA" w:rsidRDefault="009A25AA" w:rsidP="00613655">
      <w:pPr>
        <w:pStyle w:val="Alg4"/>
        <w:numPr>
          <w:ilvl w:val="0"/>
          <w:numId w:val="1302"/>
        </w:numPr>
      </w:pPr>
      <w:r>
        <w:t xml:space="preserve">If </w:t>
      </w:r>
      <w:r w:rsidRPr="00B5244C">
        <w:rPr>
          <w:i/>
        </w:rPr>
        <w:t>M</w:t>
      </w:r>
      <w:r>
        <w:t xml:space="preserve"> does not have a [[WeakMapData]] internal slot throw a </w:t>
      </w:r>
      <w:r w:rsidRPr="00B5244C">
        <w:rPr>
          <w:b/>
        </w:rPr>
        <w:t>TypeError</w:t>
      </w:r>
      <w:r>
        <w:t xml:space="preserve"> exception.</w:t>
      </w:r>
    </w:p>
    <w:p w14:paraId="08AE8BDC" w14:textId="77777777" w:rsidR="009A25AA" w:rsidRPr="00E77497" w:rsidRDefault="009A25AA" w:rsidP="00613655">
      <w:pPr>
        <w:pStyle w:val="Alg4"/>
        <w:numPr>
          <w:ilvl w:val="0"/>
          <w:numId w:val="1302"/>
        </w:numPr>
      </w:pPr>
      <w:r>
        <w:t xml:space="preserve">Let </w:t>
      </w:r>
      <w:r w:rsidRPr="00B5244C">
        <w:rPr>
          <w:i/>
        </w:rPr>
        <w:t>entries</w:t>
      </w:r>
      <w:r>
        <w:t xml:space="preserve"> be the List that is the value of </w:t>
      </w:r>
      <w:r w:rsidRPr="00B5244C">
        <w:rPr>
          <w:i/>
        </w:rPr>
        <w:t>M</w:t>
      </w:r>
      <w:r>
        <w:t>’s [[WeakMapData]] internal slot.</w:t>
      </w:r>
    </w:p>
    <w:p w14:paraId="2B383D48" w14:textId="77777777" w:rsidR="009A25AA" w:rsidRPr="00E77497" w:rsidRDefault="009A25AA" w:rsidP="00613655">
      <w:pPr>
        <w:pStyle w:val="Alg4"/>
        <w:numPr>
          <w:ilvl w:val="0"/>
          <w:numId w:val="1302"/>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2793BC23" w14:textId="77777777" w:rsidR="009A25AA" w:rsidRDefault="009A25AA" w:rsidP="00613655">
      <w:pPr>
        <w:pStyle w:val="Alg4"/>
        <w:numPr>
          <w:ilvl w:val="0"/>
          <w:numId w:val="1302"/>
        </w:numPr>
      </w:pPr>
      <w:r>
        <w:t>If Type(</w:t>
      </w:r>
      <w:r>
        <w:rPr>
          <w:i/>
          <w:iCs/>
        </w:rPr>
        <w:t>key</w:t>
      </w:r>
      <w:r>
        <w:t xml:space="preserve">) is not Object, then return </w:t>
      </w:r>
      <w:r>
        <w:rPr>
          <w:b/>
        </w:rPr>
        <w:t>false</w:t>
      </w:r>
      <w:r>
        <w:t>.</w:t>
      </w:r>
    </w:p>
    <w:p w14:paraId="69A56168" w14:textId="77777777" w:rsidR="009A25AA" w:rsidRPr="007B0456" w:rsidRDefault="009A25AA" w:rsidP="00613655">
      <w:pPr>
        <w:pStyle w:val="Alg4"/>
        <w:numPr>
          <w:ilvl w:val="0"/>
          <w:numId w:val="1302"/>
        </w:numPr>
      </w:pPr>
      <w:r>
        <w:t xml:space="preserve">Repeat for each Record {[[key]], [[value]]} </w:t>
      </w:r>
      <w:r w:rsidRPr="008E3DC8">
        <w:rPr>
          <w:i/>
        </w:rPr>
        <w:t>p</w:t>
      </w:r>
      <w:r>
        <w:t xml:space="preserve"> that is an element of </w:t>
      </w:r>
      <w:r w:rsidRPr="00B5244C">
        <w:rPr>
          <w:i/>
        </w:rPr>
        <w:t>entries</w:t>
      </w:r>
      <w:r>
        <w:rPr>
          <w:i/>
        </w:rPr>
        <w:t>,</w:t>
      </w:r>
    </w:p>
    <w:p w14:paraId="0896B2B1" w14:textId="77777777" w:rsidR="009A25AA" w:rsidRDefault="009A25AA" w:rsidP="00613655">
      <w:pPr>
        <w:pStyle w:val="Alg4"/>
        <w:numPr>
          <w:ilvl w:val="1"/>
          <w:numId w:val="1302"/>
        </w:numPr>
      </w:pPr>
      <w:r w:rsidRPr="00B5244C">
        <w:t xml:space="preserve">If </w:t>
      </w:r>
      <w:r>
        <w:rPr>
          <w:i/>
          <w:iCs/>
        </w:rPr>
        <w:t>p</w:t>
      </w:r>
      <w:r>
        <w:rPr>
          <w:iCs/>
        </w:rPr>
        <w:t>.[[key]]</w:t>
      </w:r>
      <w:r>
        <w:t xml:space="preserve"> is not </w:t>
      </w:r>
      <w:r w:rsidRPr="005E6B3A">
        <w:rPr>
          <w:rFonts w:ascii="Arial" w:hAnsi="Arial" w:cs="Arial"/>
        </w:rPr>
        <w:t>empty</w:t>
      </w:r>
      <w:r>
        <w:t xml:space="preserve"> and SameValue(</w:t>
      </w:r>
      <w:r w:rsidRPr="007B0456">
        <w:rPr>
          <w:i/>
        </w:rPr>
        <w:t>p</w:t>
      </w:r>
      <w:r>
        <w:t xml:space="preserve">.[[key]], </w:t>
      </w:r>
      <w:r>
        <w:rPr>
          <w:i/>
          <w:iCs/>
        </w:rPr>
        <w:t>key</w:t>
      </w:r>
      <w:r>
        <w:rPr>
          <w:iCs/>
        </w:rPr>
        <w:t>)</w:t>
      </w:r>
      <w:r w:rsidRPr="00942258">
        <w:t xml:space="preserve"> </w:t>
      </w:r>
      <w:r>
        <w:t xml:space="preserve">is </w:t>
      </w:r>
      <w:r>
        <w:rPr>
          <w:b/>
        </w:rPr>
        <w:t>true</w:t>
      </w:r>
      <w:r w:rsidRPr="00942258" w:rsidDel="00266FFF">
        <w:t xml:space="preserve"> </w:t>
      </w:r>
      <w:r>
        <w:t xml:space="preserve">t, then return </w:t>
      </w:r>
      <w:r w:rsidRPr="007B0456">
        <w:rPr>
          <w:b/>
        </w:rPr>
        <w:t>true</w:t>
      </w:r>
      <w:r w:rsidRPr="007B0456">
        <w:rPr>
          <w:i/>
        </w:rPr>
        <w:t>.</w:t>
      </w:r>
    </w:p>
    <w:p w14:paraId="1851F6F6" w14:textId="77777777" w:rsidR="009A25AA" w:rsidRPr="00E77497" w:rsidRDefault="009A25AA" w:rsidP="00613655">
      <w:pPr>
        <w:pStyle w:val="Alg4"/>
        <w:numPr>
          <w:ilvl w:val="0"/>
          <w:numId w:val="1302"/>
        </w:numPr>
        <w:spacing w:after="220"/>
      </w:pPr>
      <w:r>
        <w:t xml:space="preserve">Return </w:t>
      </w:r>
      <w:r>
        <w:rPr>
          <w:b/>
        </w:rPr>
        <w:t>false</w:t>
      </w:r>
      <w:r>
        <w:t>.</w:t>
      </w:r>
    </w:p>
    <w:p w14:paraId="1B7BF9DC" w14:textId="77777777" w:rsidR="009A25AA" w:rsidRPr="00E77497" w:rsidRDefault="009A25AA" w:rsidP="009A25AA">
      <w:pPr>
        <w:pStyle w:val="40"/>
      </w:pPr>
      <w:r>
        <w:t>WeakMap</w:t>
      </w:r>
      <w:r w:rsidRPr="00E77497">
        <w:t>.prototype.</w:t>
      </w:r>
      <w:r>
        <w:t>set</w:t>
      </w:r>
      <w:r w:rsidRPr="00E77497">
        <w:t xml:space="preserve"> ( </w:t>
      </w:r>
      <w:r>
        <w:t xml:space="preserve">key , value </w:t>
      </w:r>
      <w:r w:rsidRPr="00E77497">
        <w:t>)</w:t>
      </w:r>
    </w:p>
    <w:p w14:paraId="7E2D3320" w14:textId="77777777" w:rsidR="009A25AA" w:rsidRPr="00E77497" w:rsidRDefault="009A25AA" w:rsidP="009A25AA">
      <w:pPr>
        <w:pStyle w:val="normalbefore"/>
      </w:pPr>
      <w:r w:rsidRPr="00E77497">
        <w:t>The following steps are taken:</w:t>
      </w:r>
    </w:p>
    <w:p w14:paraId="270F5A66" w14:textId="77777777" w:rsidR="009A25AA" w:rsidRPr="00E77497" w:rsidRDefault="009A25AA" w:rsidP="00613655">
      <w:pPr>
        <w:pStyle w:val="Alg4"/>
        <w:numPr>
          <w:ilvl w:val="0"/>
          <w:numId w:val="1303"/>
        </w:numPr>
      </w:pPr>
      <w:r w:rsidRPr="00E77497">
        <w:t xml:space="preserve">Let </w:t>
      </w:r>
      <w:r>
        <w:rPr>
          <w:i/>
        </w:rPr>
        <w:t>M</w:t>
      </w:r>
      <w:r w:rsidRPr="00E77497">
        <w:t xml:space="preserve"> be the</w:t>
      </w:r>
      <w:r>
        <w:t xml:space="preserve"> </w:t>
      </w:r>
      <w:r w:rsidRPr="00E77497">
        <w:rPr>
          <w:b/>
        </w:rPr>
        <w:t>this</w:t>
      </w:r>
      <w:r w:rsidRPr="00E77497">
        <w:t xml:space="preserve"> value.</w:t>
      </w:r>
    </w:p>
    <w:p w14:paraId="130BB3A1" w14:textId="77777777" w:rsidR="009A25AA" w:rsidRPr="00E77497" w:rsidRDefault="009A25AA" w:rsidP="00613655">
      <w:pPr>
        <w:pStyle w:val="Alg4"/>
        <w:numPr>
          <w:ilvl w:val="0"/>
          <w:numId w:val="1303"/>
        </w:numPr>
      </w:pPr>
      <w:r>
        <w:t>If Type(</w:t>
      </w:r>
      <w:r>
        <w:rPr>
          <w:i/>
          <w:iCs/>
        </w:rPr>
        <w:t>M)</w:t>
      </w:r>
      <w:r>
        <w:t xml:space="preserve"> is not Object, then throw a </w:t>
      </w:r>
      <w:r w:rsidRPr="003F3BD9">
        <w:rPr>
          <w:b/>
        </w:rPr>
        <w:t>TypeError</w:t>
      </w:r>
      <w:r>
        <w:t xml:space="preserve"> exception.</w:t>
      </w:r>
    </w:p>
    <w:p w14:paraId="42F6E049" w14:textId="77777777" w:rsidR="009A25AA" w:rsidRDefault="009A25AA" w:rsidP="00613655">
      <w:pPr>
        <w:pStyle w:val="Alg4"/>
        <w:numPr>
          <w:ilvl w:val="0"/>
          <w:numId w:val="1303"/>
        </w:numPr>
      </w:pPr>
      <w:r>
        <w:t xml:space="preserve">If </w:t>
      </w:r>
      <w:r w:rsidRPr="00B5244C">
        <w:rPr>
          <w:i/>
        </w:rPr>
        <w:t>M</w:t>
      </w:r>
      <w:r>
        <w:t xml:space="preserve"> does not have a [[WeakMapData]] internal slot throw a </w:t>
      </w:r>
      <w:r w:rsidRPr="00B5244C">
        <w:rPr>
          <w:b/>
        </w:rPr>
        <w:t>TypeError</w:t>
      </w:r>
      <w:r>
        <w:t xml:space="preserve"> exception.</w:t>
      </w:r>
    </w:p>
    <w:p w14:paraId="14071E39" w14:textId="77777777" w:rsidR="009A25AA" w:rsidRPr="00E77497" w:rsidRDefault="009A25AA" w:rsidP="00613655">
      <w:pPr>
        <w:pStyle w:val="Alg4"/>
        <w:numPr>
          <w:ilvl w:val="0"/>
          <w:numId w:val="1303"/>
        </w:numPr>
      </w:pPr>
      <w:r>
        <w:t xml:space="preserve">Let </w:t>
      </w:r>
      <w:r w:rsidRPr="00B5244C">
        <w:rPr>
          <w:i/>
        </w:rPr>
        <w:t>entries</w:t>
      </w:r>
      <w:r>
        <w:t xml:space="preserve"> be the List that is the value of </w:t>
      </w:r>
      <w:r w:rsidRPr="00B5244C">
        <w:rPr>
          <w:i/>
        </w:rPr>
        <w:t>M</w:t>
      </w:r>
      <w:r>
        <w:t>’s [[WeakMapData]] internal slot.</w:t>
      </w:r>
    </w:p>
    <w:p w14:paraId="701F320B" w14:textId="77777777" w:rsidR="009A25AA" w:rsidRPr="00E77497" w:rsidRDefault="009A25AA" w:rsidP="00613655">
      <w:pPr>
        <w:pStyle w:val="Alg4"/>
        <w:numPr>
          <w:ilvl w:val="0"/>
          <w:numId w:val="1303"/>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77CFB8D1" w14:textId="77777777" w:rsidR="009A25AA" w:rsidRDefault="009A25AA" w:rsidP="00613655">
      <w:pPr>
        <w:pStyle w:val="Alg4"/>
        <w:numPr>
          <w:ilvl w:val="0"/>
          <w:numId w:val="1303"/>
        </w:numPr>
      </w:pPr>
      <w:r>
        <w:t>If Type(</w:t>
      </w:r>
      <w:r>
        <w:rPr>
          <w:i/>
          <w:iCs/>
        </w:rPr>
        <w:t>key</w:t>
      </w:r>
      <w:r>
        <w:t xml:space="preserve">) is not Object, then throw a </w:t>
      </w:r>
      <w:r w:rsidRPr="0088015F">
        <w:rPr>
          <w:b/>
          <w:bCs/>
        </w:rPr>
        <w:t>TypeError</w:t>
      </w:r>
      <w:r>
        <w:t xml:space="preserve"> exception.</w:t>
      </w:r>
    </w:p>
    <w:p w14:paraId="76F22E9F" w14:textId="77777777" w:rsidR="009A25AA" w:rsidRDefault="009A25AA" w:rsidP="00613655">
      <w:pPr>
        <w:pStyle w:val="Alg4"/>
        <w:numPr>
          <w:ilvl w:val="0"/>
          <w:numId w:val="1303"/>
        </w:numPr>
      </w:pPr>
      <w:r>
        <w:t xml:space="preserve">Repeat for each Record {[[key]], [[value]]} </w:t>
      </w:r>
      <w:r w:rsidRPr="008E3DC8">
        <w:rPr>
          <w:i/>
        </w:rPr>
        <w:t>p</w:t>
      </w:r>
      <w:r>
        <w:t xml:space="preserve"> that is an element of </w:t>
      </w:r>
      <w:r w:rsidRPr="00B5244C">
        <w:rPr>
          <w:i/>
        </w:rPr>
        <w:t>entries</w:t>
      </w:r>
      <w:r>
        <w:rPr>
          <w:i/>
        </w:rPr>
        <w:t>,</w:t>
      </w:r>
    </w:p>
    <w:p w14:paraId="43F37DFA" w14:textId="77777777" w:rsidR="009A25AA" w:rsidRDefault="009A25AA" w:rsidP="00613655">
      <w:pPr>
        <w:pStyle w:val="Alg4"/>
        <w:numPr>
          <w:ilvl w:val="1"/>
          <w:numId w:val="1303"/>
        </w:numPr>
      </w:pPr>
      <w:r>
        <w:t xml:space="preserve">If </w:t>
      </w:r>
      <w:r>
        <w:rPr>
          <w:i/>
          <w:iCs/>
        </w:rPr>
        <w:t>p</w:t>
      </w:r>
      <w:r>
        <w:rPr>
          <w:iCs/>
        </w:rPr>
        <w:t>.[[key]]</w:t>
      </w:r>
      <w:r>
        <w:t xml:space="preserve"> is not </w:t>
      </w:r>
      <w:r w:rsidRPr="005E6B3A">
        <w:rPr>
          <w:rFonts w:ascii="Arial" w:hAnsi="Arial" w:cs="Arial"/>
        </w:rPr>
        <w:t>empty</w:t>
      </w:r>
      <w:r>
        <w:t xml:space="preserve"> and SameValue(</w:t>
      </w:r>
      <w:r w:rsidRPr="00B5244C">
        <w:rPr>
          <w:i/>
        </w:rPr>
        <w:t>p</w:t>
      </w:r>
      <w:r>
        <w:t xml:space="preserve">.[[key]], </w:t>
      </w:r>
      <w:r w:rsidRPr="00B5244C">
        <w:rPr>
          <w:i/>
        </w:rPr>
        <w:t>key</w:t>
      </w:r>
      <w:r>
        <w:rPr>
          <w:iCs/>
        </w:rPr>
        <w:t>)</w:t>
      </w:r>
      <w:r w:rsidRPr="00942258">
        <w:t xml:space="preserve"> </w:t>
      </w:r>
      <w:r>
        <w:t xml:space="preserve">is </w:t>
      </w:r>
      <w:r>
        <w:rPr>
          <w:b/>
        </w:rPr>
        <w:t>true</w:t>
      </w:r>
      <w:r>
        <w:t>, then</w:t>
      </w:r>
    </w:p>
    <w:p w14:paraId="6F34AF2B" w14:textId="77777777" w:rsidR="009A25AA" w:rsidRDefault="009A25AA" w:rsidP="00613655">
      <w:pPr>
        <w:pStyle w:val="Alg4"/>
        <w:numPr>
          <w:ilvl w:val="2"/>
          <w:numId w:val="1303"/>
        </w:numPr>
      </w:pPr>
      <w:r>
        <w:t xml:space="preserve">Set </w:t>
      </w:r>
      <w:r w:rsidRPr="0012412C">
        <w:rPr>
          <w:i/>
        </w:rPr>
        <w:t>p</w:t>
      </w:r>
      <w:r>
        <w:t xml:space="preserve">.[[value]] to </w:t>
      </w:r>
      <w:r w:rsidRPr="0012412C">
        <w:rPr>
          <w:i/>
        </w:rPr>
        <w:t>value</w:t>
      </w:r>
      <w:r>
        <w:rPr>
          <w:i/>
        </w:rPr>
        <w:t>.</w:t>
      </w:r>
    </w:p>
    <w:p w14:paraId="5330EC2C" w14:textId="77777777" w:rsidR="009A25AA" w:rsidRDefault="009A25AA" w:rsidP="00613655">
      <w:pPr>
        <w:pStyle w:val="Alg4"/>
        <w:numPr>
          <w:ilvl w:val="2"/>
          <w:numId w:val="1303"/>
        </w:numPr>
        <w:spacing w:after="220"/>
      </w:pPr>
      <w:r>
        <w:t xml:space="preserve">Return </w:t>
      </w:r>
      <w:r w:rsidRPr="00B5244C">
        <w:rPr>
          <w:i/>
        </w:rPr>
        <w:t>M</w:t>
      </w:r>
      <w:r>
        <w:t>.</w:t>
      </w:r>
    </w:p>
    <w:p w14:paraId="16E12F06" w14:textId="77777777" w:rsidR="009A25AA" w:rsidRDefault="009A25AA" w:rsidP="00613655">
      <w:pPr>
        <w:pStyle w:val="Alg4"/>
        <w:numPr>
          <w:ilvl w:val="0"/>
          <w:numId w:val="1303"/>
        </w:numPr>
        <w:spacing w:after="220"/>
      </w:pPr>
      <w:r>
        <w:t xml:space="preserve">Let </w:t>
      </w:r>
      <w:r w:rsidRPr="00DE2737">
        <w:rPr>
          <w:i/>
          <w:iCs/>
        </w:rPr>
        <w:t>p</w:t>
      </w:r>
      <w:r>
        <w:t xml:space="preserve"> be the Record {[[key]]: </w:t>
      </w:r>
      <w:r>
        <w:rPr>
          <w:i/>
          <w:iCs/>
        </w:rPr>
        <w:t>key</w:t>
      </w:r>
      <w:r>
        <w:t xml:space="preserve">, [[value]]: </w:t>
      </w:r>
      <w:r w:rsidRPr="008E3DC8">
        <w:rPr>
          <w:i/>
        </w:rPr>
        <w:t>value</w:t>
      </w:r>
      <w:r>
        <w:t>}.</w:t>
      </w:r>
    </w:p>
    <w:p w14:paraId="57D5C741" w14:textId="77777777" w:rsidR="009A25AA" w:rsidRDefault="009A25AA" w:rsidP="00613655">
      <w:pPr>
        <w:pStyle w:val="Alg4"/>
        <w:numPr>
          <w:ilvl w:val="0"/>
          <w:numId w:val="1303"/>
        </w:numPr>
        <w:spacing w:after="220"/>
      </w:pPr>
      <w:r>
        <w:t xml:space="preserve">Append </w:t>
      </w:r>
      <w:r w:rsidRPr="0012412C">
        <w:rPr>
          <w:i/>
        </w:rPr>
        <w:t>p</w:t>
      </w:r>
      <w:r>
        <w:t xml:space="preserve"> as the last element of </w:t>
      </w:r>
      <w:r w:rsidRPr="0012412C">
        <w:rPr>
          <w:i/>
        </w:rPr>
        <w:t>entries</w:t>
      </w:r>
      <w:r>
        <w:t>.</w:t>
      </w:r>
    </w:p>
    <w:p w14:paraId="3F49ECCB" w14:textId="77777777" w:rsidR="009A25AA" w:rsidRPr="00E77497" w:rsidRDefault="009A25AA" w:rsidP="00613655">
      <w:pPr>
        <w:pStyle w:val="Alg4"/>
        <w:numPr>
          <w:ilvl w:val="0"/>
          <w:numId w:val="1303"/>
        </w:numPr>
        <w:spacing w:after="220"/>
      </w:pPr>
      <w:r>
        <w:t xml:space="preserve">Return </w:t>
      </w:r>
      <w:r w:rsidRPr="00B5244C">
        <w:rPr>
          <w:i/>
        </w:rPr>
        <w:t>M</w:t>
      </w:r>
      <w:r>
        <w:t>.</w:t>
      </w:r>
    </w:p>
    <w:p w14:paraId="120DFBF8" w14:textId="77777777" w:rsidR="009A25AA" w:rsidRPr="00E77497" w:rsidRDefault="009A25AA" w:rsidP="009A25AA">
      <w:pPr>
        <w:pStyle w:val="40"/>
      </w:pPr>
      <w:r>
        <w:t>WeakMap</w:t>
      </w:r>
      <w:r w:rsidRPr="00E77497">
        <w:t>.prototype</w:t>
      </w:r>
      <w:r>
        <w:t xml:space="preserve"> [ @@toStringTag</w:t>
      </w:r>
      <w:r w:rsidRPr="00E77497">
        <w:t xml:space="preserve"> </w:t>
      </w:r>
      <w:r>
        <w:t>]</w:t>
      </w:r>
    </w:p>
    <w:p w14:paraId="3D8812DD" w14:textId="77777777" w:rsidR="009A25AA" w:rsidRPr="00097A4C" w:rsidRDefault="009A25AA" w:rsidP="009A25AA">
      <w:r w:rsidRPr="00E77497">
        <w:t xml:space="preserve">The </w:t>
      </w:r>
      <w:r>
        <w:t xml:space="preserve">initial value of the @@toStringTag property is the string value </w:t>
      </w:r>
      <w:r w:rsidRPr="00E77497">
        <w:rPr>
          <w:b/>
        </w:rPr>
        <w:t>"</w:t>
      </w:r>
      <w:r w:rsidRPr="00A57005">
        <w:rPr>
          <w:rFonts w:ascii="Courier New" w:hAnsi="Courier New" w:cs="Courier New"/>
          <w:b/>
        </w:rPr>
        <w:t>Weak</w:t>
      </w:r>
      <w:r>
        <w:rPr>
          <w:rFonts w:ascii="Courier New" w:hAnsi="Courier New" w:cs="Courier New"/>
          <w:b/>
        </w:rPr>
        <w:t>Map</w:t>
      </w:r>
      <w:r w:rsidRPr="00E77497">
        <w:rPr>
          <w:b/>
        </w:rPr>
        <w:t>"</w:t>
      </w:r>
      <w:r>
        <w:t>.</w:t>
      </w:r>
    </w:p>
    <w:p w14:paraId="284883D9" w14:textId="77777777" w:rsidR="009A25AA" w:rsidRPr="00E77497" w:rsidRDefault="009A25AA" w:rsidP="009A25A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00F6F454" w14:textId="77777777" w:rsidR="009A25AA" w:rsidRPr="00E77497" w:rsidRDefault="009A25AA" w:rsidP="009A25AA">
      <w:pPr>
        <w:pStyle w:val="30"/>
      </w:pPr>
      <w:bookmarkStart w:id="6529" w:name="_Toc370745893"/>
      <w:bookmarkStart w:id="6530" w:name="_Toc384481473"/>
      <w:r w:rsidRPr="00E77497">
        <w:t xml:space="preserve">Properties of </w:t>
      </w:r>
      <w:r>
        <w:t>WeakMap</w:t>
      </w:r>
      <w:r w:rsidRPr="00E77497">
        <w:t xml:space="preserve"> Instances</w:t>
      </w:r>
      <w:bookmarkEnd w:id="6529"/>
      <w:bookmarkEnd w:id="6530"/>
    </w:p>
    <w:p w14:paraId="1D07DB7D" w14:textId="77777777" w:rsidR="009A25AA" w:rsidRPr="00E77497" w:rsidRDefault="009A25AA" w:rsidP="009A25AA">
      <w:r>
        <w:t>WeakMap</w:t>
      </w:r>
      <w:r w:rsidRPr="00E77497">
        <w:t xml:space="preserve"> instances </w:t>
      </w:r>
      <w:r>
        <w:t>are ordinary objects that</w:t>
      </w:r>
      <w:r w:rsidRPr="00E77497">
        <w:t xml:space="preserve"> inherit properties from the </w:t>
      </w:r>
      <w:r>
        <w:t>WeakMap</w:t>
      </w:r>
      <w:r w:rsidRPr="00E77497">
        <w:t xml:space="preserve"> prototype. </w:t>
      </w:r>
      <w:r>
        <w:t>WeakMap instances</w:t>
      </w:r>
      <w:r w:rsidRPr="00E77497">
        <w:t xml:space="preserve"> also have a [[</w:t>
      </w:r>
      <w:r>
        <w:t>WeakMapData]] internal slot.</w:t>
      </w:r>
    </w:p>
    <w:p w14:paraId="517BFAE4" w14:textId="77777777" w:rsidR="009A25AA" w:rsidRDefault="009A25AA" w:rsidP="009A25AA">
      <w:pPr>
        <w:pStyle w:val="20"/>
      </w:pPr>
      <w:bookmarkStart w:id="6531" w:name="_Toc365477913"/>
      <w:bookmarkStart w:id="6532" w:name="_Toc365642592"/>
      <w:bookmarkStart w:id="6533" w:name="_Toc365477915"/>
      <w:bookmarkStart w:id="6534" w:name="_Toc365642594"/>
      <w:bookmarkStart w:id="6535" w:name="_Toc365477925"/>
      <w:bookmarkStart w:id="6536" w:name="_Toc365642604"/>
      <w:bookmarkStart w:id="6537" w:name="_Toc365477926"/>
      <w:bookmarkStart w:id="6538" w:name="_Toc365642605"/>
      <w:bookmarkStart w:id="6539" w:name="_Toc365477927"/>
      <w:bookmarkStart w:id="6540" w:name="_Toc365642606"/>
      <w:bookmarkStart w:id="6541" w:name="_Toc365477928"/>
      <w:bookmarkStart w:id="6542" w:name="_Toc365642607"/>
      <w:bookmarkStart w:id="6543" w:name="_Toc365477929"/>
      <w:bookmarkStart w:id="6544" w:name="_Toc365642608"/>
      <w:bookmarkStart w:id="6545" w:name="_Toc365477932"/>
      <w:bookmarkStart w:id="6546" w:name="_Toc365642611"/>
      <w:bookmarkStart w:id="6547" w:name="_Toc365477933"/>
      <w:bookmarkStart w:id="6548" w:name="_Toc365642612"/>
      <w:bookmarkStart w:id="6549" w:name="_Toc365477934"/>
      <w:bookmarkStart w:id="6550" w:name="_Toc365642613"/>
      <w:bookmarkStart w:id="6551" w:name="_Toc365477937"/>
      <w:bookmarkStart w:id="6552" w:name="_Toc365642616"/>
      <w:bookmarkStart w:id="6553" w:name="_Toc365477940"/>
      <w:bookmarkStart w:id="6554" w:name="_Toc365642619"/>
      <w:bookmarkStart w:id="6555" w:name="_Toc365477941"/>
      <w:bookmarkStart w:id="6556" w:name="_Toc365642620"/>
      <w:bookmarkStart w:id="6557" w:name="_Toc365477942"/>
      <w:bookmarkStart w:id="6558" w:name="_Toc365642621"/>
      <w:bookmarkStart w:id="6559" w:name="_Toc365477943"/>
      <w:bookmarkStart w:id="6560" w:name="_Toc365642622"/>
      <w:bookmarkStart w:id="6561" w:name="_Toc365477948"/>
      <w:bookmarkStart w:id="6562" w:name="_Toc365642627"/>
      <w:bookmarkStart w:id="6563" w:name="_Toc365477950"/>
      <w:bookmarkStart w:id="6564" w:name="_Toc365642629"/>
      <w:bookmarkStart w:id="6565" w:name="_Toc365477953"/>
      <w:bookmarkStart w:id="6566" w:name="_Toc365642632"/>
      <w:bookmarkStart w:id="6567" w:name="_Toc365477954"/>
      <w:bookmarkStart w:id="6568" w:name="_Toc365642633"/>
      <w:bookmarkStart w:id="6569" w:name="_Toc365477955"/>
      <w:bookmarkStart w:id="6570" w:name="_Toc365642634"/>
      <w:bookmarkStart w:id="6571" w:name="_Toc365477957"/>
      <w:bookmarkStart w:id="6572" w:name="_Toc365642636"/>
      <w:bookmarkStart w:id="6573" w:name="_Toc365477963"/>
      <w:bookmarkStart w:id="6574" w:name="_Toc365642642"/>
      <w:bookmarkStart w:id="6575" w:name="_Toc365477965"/>
      <w:bookmarkStart w:id="6576" w:name="_Toc365642644"/>
      <w:bookmarkStart w:id="6577" w:name="_Toc365477970"/>
      <w:bookmarkStart w:id="6578" w:name="_Toc365642649"/>
      <w:bookmarkStart w:id="6579" w:name="_Toc365477972"/>
      <w:bookmarkStart w:id="6580" w:name="_Toc365642651"/>
      <w:bookmarkStart w:id="6581" w:name="_Toc365477973"/>
      <w:bookmarkStart w:id="6582" w:name="_Toc365642652"/>
      <w:bookmarkStart w:id="6583" w:name="_Toc365477974"/>
      <w:bookmarkStart w:id="6584" w:name="_Toc365642653"/>
      <w:bookmarkStart w:id="6585" w:name="_Toc365477975"/>
      <w:bookmarkStart w:id="6586" w:name="_Toc365642654"/>
      <w:bookmarkStart w:id="6587" w:name="_Toc365477977"/>
      <w:bookmarkStart w:id="6588" w:name="_Toc365642656"/>
      <w:bookmarkStart w:id="6589" w:name="_Toc365477978"/>
      <w:bookmarkStart w:id="6590" w:name="_Toc365642657"/>
      <w:bookmarkStart w:id="6591" w:name="_Toc365477979"/>
      <w:bookmarkStart w:id="6592" w:name="_Toc365642658"/>
      <w:bookmarkStart w:id="6593" w:name="_Toc365477981"/>
      <w:bookmarkStart w:id="6594" w:name="_Toc365642660"/>
      <w:bookmarkStart w:id="6595" w:name="_Toc365477983"/>
      <w:bookmarkStart w:id="6596" w:name="_Toc365642662"/>
      <w:bookmarkStart w:id="6597" w:name="_Toc365477985"/>
      <w:bookmarkStart w:id="6598" w:name="_Toc365642664"/>
      <w:bookmarkStart w:id="6599" w:name="_Toc365477986"/>
      <w:bookmarkStart w:id="6600" w:name="_Toc365642665"/>
      <w:bookmarkStart w:id="6601" w:name="_Toc365477987"/>
      <w:bookmarkStart w:id="6602" w:name="_Toc365642666"/>
      <w:bookmarkStart w:id="6603" w:name="_Toc365477990"/>
      <w:bookmarkStart w:id="6604" w:name="_Toc365642669"/>
      <w:bookmarkStart w:id="6605" w:name="_Toc365477991"/>
      <w:bookmarkStart w:id="6606" w:name="_Toc365642670"/>
      <w:bookmarkStart w:id="6607" w:name="_Toc365477992"/>
      <w:bookmarkStart w:id="6608" w:name="_Toc365642671"/>
      <w:bookmarkStart w:id="6609" w:name="_Toc365477994"/>
      <w:bookmarkStart w:id="6610" w:name="_Toc365642673"/>
      <w:bookmarkStart w:id="6611" w:name="_Toc365477995"/>
      <w:bookmarkStart w:id="6612" w:name="_Toc365642674"/>
      <w:bookmarkStart w:id="6613" w:name="_Toc365477997"/>
      <w:bookmarkStart w:id="6614" w:name="_Toc365642676"/>
      <w:bookmarkStart w:id="6615" w:name="_Toc365477998"/>
      <w:bookmarkStart w:id="6616" w:name="_Toc365642677"/>
      <w:bookmarkStart w:id="6617" w:name="_Toc365478002"/>
      <w:bookmarkStart w:id="6618" w:name="_Toc365642681"/>
      <w:bookmarkStart w:id="6619" w:name="_Toc365478003"/>
      <w:bookmarkStart w:id="6620" w:name="_Toc365642682"/>
      <w:bookmarkStart w:id="6621" w:name="_Toc365478008"/>
      <w:bookmarkStart w:id="6622" w:name="_Toc365642687"/>
      <w:bookmarkStart w:id="6623" w:name="_Toc365478009"/>
      <w:bookmarkStart w:id="6624" w:name="_Toc365642688"/>
      <w:bookmarkStart w:id="6625" w:name="_Toc365478014"/>
      <w:bookmarkStart w:id="6626" w:name="_Toc365642693"/>
      <w:bookmarkStart w:id="6627" w:name="_Toc365478015"/>
      <w:bookmarkStart w:id="6628" w:name="_Toc365642694"/>
      <w:bookmarkStart w:id="6629" w:name="_Toc365478017"/>
      <w:bookmarkStart w:id="6630" w:name="_Toc365642696"/>
      <w:bookmarkStart w:id="6631" w:name="_Toc365478029"/>
      <w:bookmarkStart w:id="6632" w:name="_Toc365642708"/>
      <w:bookmarkStart w:id="6633" w:name="_Toc365478031"/>
      <w:bookmarkStart w:id="6634" w:name="_Toc365642710"/>
      <w:bookmarkStart w:id="6635" w:name="_Toc365478034"/>
      <w:bookmarkStart w:id="6636" w:name="_Toc365642713"/>
      <w:bookmarkStart w:id="6637" w:name="_Toc365478037"/>
      <w:bookmarkStart w:id="6638" w:name="_Toc365642716"/>
      <w:bookmarkStart w:id="6639" w:name="_Toc365478040"/>
      <w:bookmarkStart w:id="6640" w:name="_Toc365642719"/>
      <w:bookmarkStart w:id="6641" w:name="_Toc365478043"/>
      <w:bookmarkStart w:id="6642" w:name="_Toc365642722"/>
      <w:bookmarkStart w:id="6643" w:name="_Toc365478044"/>
      <w:bookmarkStart w:id="6644" w:name="_Toc365642723"/>
      <w:bookmarkStart w:id="6645" w:name="_Toc365478048"/>
      <w:bookmarkStart w:id="6646" w:name="_Toc365642727"/>
      <w:bookmarkStart w:id="6647" w:name="_Toc365478051"/>
      <w:bookmarkStart w:id="6648" w:name="_Toc365642730"/>
      <w:bookmarkStart w:id="6649" w:name="_Toc365478053"/>
      <w:bookmarkStart w:id="6650" w:name="_Toc365642732"/>
      <w:bookmarkStart w:id="6651" w:name="_Toc365478056"/>
      <w:bookmarkStart w:id="6652" w:name="_Toc365642735"/>
      <w:bookmarkStart w:id="6653" w:name="_Toc365478058"/>
      <w:bookmarkStart w:id="6654" w:name="_Toc365642737"/>
      <w:bookmarkStart w:id="6655" w:name="_Toc365478059"/>
      <w:bookmarkStart w:id="6656" w:name="_Toc365642738"/>
      <w:bookmarkStart w:id="6657" w:name="_Toc365478060"/>
      <w:bookmarkStart w:id="6658" w:name="_Toc365642739"/>
      <w:bookmarkStart w:id="6659" w:name="_Toc365478061"/>
      <w:bookmarkStart w:id="6660" w:name="_Toc365642740"/>
      <w:bookmarkStart w:id="6661" w:name="_Toc365478062"/>
      <w:bookmarkStart w:id="6662" w:name="_Toc365642741"/>
      <w:bookmarkStart w:id="6663" w:name="_Toc365478063"/>
      <w:bookmarkStart w:id="6664" w:name="_Toc365642742"/>
      <w:bookmarkStart w:id="6665" w:name="_Toc365478066"/>
      <w:bookmarkStart w:id="6666" w:name="_Toc365642745"/>
      <w:bookmarkStart w:id="6667" w:name="_Toc365478068"/>
      <w:bookmarkStart w:id="6668" w:name="_Toc365642747"/>
      <w:bookmarkStart w:id="6669" w:name="_Toc365478069"/>
      <w:bookmarkStart w:id="6670" w:name="_Toc365642748"/>
      <w:bookmarkStart w:id="6671" w:name="_Toc365478070"/>
      <w:bookmarkStart w:id="6672" w:name="_Toc365642749"/>
      <w:bookmarkStart w:id="6673" w:name="_Toc365478071"/>
      <w:bookmarkStart w:id="6674" w:name="_Toc365642750"/>
      <w:bookmarkStart w:id="6675" w:name="_Toc365478072"/>
      <w:bookmarkStart w:id="6676" w:name="_Toc365642751"/>
      <w:bookmarkStart w:id="6677" w:name="_Toc365478074"/>
      <w:bookmarkStart w:id="6678" w:name="_Toc365642753"/>
      <w:bookmarkStart w:id="6679" w:name="_Toc365478075"/>
      <w:bookmarkStart w:id="6680" w:name="_Toc365642754"/>
      <w:bookmarkStart w:id="6681" w:name="_Toc365478076"/>
      <w:bookmarkStart w:id="6682" w:name="_Toc365642755"/>
      <w:bookmarkStart w:id="6683" w:name="_Toc365478078"/>
      <w:bookmarkStart w:id="6684" w:name="_Toc365642757"/>
      <w:bookmarkStart w:id="6685" w:name="_Toc365478079"/>
      <w:bookmarkStart w:id="6686" w:name="_Toc365642758"/>
      <w:bookmarkStart w:id="6687" w:name="_Toc365478080"/>
      <w:bookmarkStart w:id="6688" w:name="_Toc365642759"/>
      <w:bookmarkStart w:id="6689" w:name="_Toc365478081"/>
      <w:bookmarkStart w:id="6690" w:name="_Toc365642760"/>
      <w:bookmarkStart w:id="6691" w:name="_Toc365478082"/>
      <w:bookmarkStart w:id="6692" w:name="_Toc365642761"/>
      <w:bookmarkStart w:id="6693" w:name="_Toc365478153"/>
      <w:bookmarkStart w:id="6694" w:name="_Toc365642832"/>
      <w:bookmarkStart w:id="6695" w:name="_Toc365478154"/>
      <w:bookmarkStart w:id="6696" w:name="_Toc365642833"/>
      <w:bookmarkStart w:id="6697" w:name="_Toc365478156"/>
      <w:bookmarkStart w:id="6698" w:name="_Toc365642835"/>
      <w:bookmarkStart w:id="6699" w:name="_Toc365478159"/>
      <w:bookmarkStart w:id="6700" w:name="_Toc365642838"/>
      <w:bookmarkStart w:id="6701" w:name="_Toc365478160"/>
      <w:bookmarkStart w:id="6702" w:name="_Toc365642839"/>
      <w:bookmarkStart w:id="6703" w:name="_Toc365478161"/>
      <w:bookmarkStart w:id="6704" w:name="_Toc365642840"/>
      <w:bookmarkStart w:id="6705" w:name="_Toc365478165"/>
      <w:bookmarkStart w:id="6706" w:name="_Toc365642844"/>
      <w:bookmarkStart w:id="6707" w:name="_Toc365478166"/>
      <w:bookmarkStart w:id="6708" w:name="_Toc365642845"/>
      <w:bookmarkStart w:id="6709" w:name="_Toc365478170"/>
      <w:bookmarkStart w:id="6710" w:name="_Toc365642849"/>
      <w:bookmarkStart w:id="6711" w:name="_Toc365478175"/>
      <w:bookmarkStart w:id="6712" w:name="_Toc365642854"/>
      <w:bookmarkStart w:id="6713" w:name="_Toc365478179"/>
      <w:bookmarkStart w:id="6714" w:name="_Toc365642858"/>
      <w:bookmarkStart w:id="6715" w:name="_Toc365478181"/>
      <w:bookmarkStart w:id="6716" w:name="_Toc365642860"/>
      <w:bookmarkStart w:id="6717" w:name="_Toc365478182"/>
      <w:bookmarkStart w:id="6718" w:name="_Toc365642861"/>
      <w:bookmarkStart w:id="6719" w:name="_Toc365478183"/>
      <w:bookmarkStart w:id="6720" w:name="_Toc365642862"/>
      <w:bookmarkStart w:id="6721" w:name="_Toc365478184"/>
      <w:bookmarkStart w:id="6722" w:name="_Toc365642863"/>
      <w:bookmarkStart w:id="6723" w:name="_Toc365478185"/>
      <w:bookmarkStart w:id="6724" w:name="_Toc365642864"/>
      <w:bookmarkStart w:id="6725" w:name="_Toc365478187"/>
      <w:bookmarkStart w:id="6726" w:name="_Toc365642866"/>
      <w:bookmarkStart w:id="6727" w:name="_Toc365478196"/>
      <w:bookmarkStart w:id="6728" w:name="_Toc365642875"/>
      <w:bookmarkStart w:id="6729" w:name="_Toc365478200"/>
      <w:bookmarkStart w:id="6730" w:name="_Toc365642879"/>
      <w:bookmarkStart w:id="6731" w:name="_Toc365478201"/>
      <w:bookmarkStart w:id="6732" w:name="_Toc365642880"/>
      <w:bookmarkStart w:id="6733" w:name="_Toc365478202"/>
      <w:bookmarkStart w:id="6734" w:name="_Toc365642881"/>
      <w:bookmarkStart w:id="6735" w:name="_Toc365478209"/>
      <w:bookmarkStart w:id="6736" w:name="_Toc365642888"/>
      <w:bookmarkStart w:id="6737" w:name="_Toc365478216"/>
      <w:bookmarkStart w:id="6738" w:name="_Toc365642895"/>
      <w:bookmarkStart w:id="6739" w:name="_Toc365478218"/>
      <w:bookmarkStart w:id="6740" w:name="_Toc365642897"/>
      <w:bookmarkStart w:id="6741" w:name="_Toc365478219"/>
      <w:bookmarkStart w:id="6742" w:name="_Toc365642898"/>
      <w:bookmarkStart w:id="6743" w:name="_Toc365478222"/>
      <w:bookmarkStart w:id="6744" w:name="_Toc365642901"/>
      <w:bookmarkStart w:id="6745" w:name="_Toc365478223"/>
      <w:bookmarkStart w:id="6746" w:name="_Toc365642902"/>
      <w:bookmarkStart w:id="6747" w:name="_Toc365478224"/>
      <w:bookmarkStart w:id="6748" w:name="_Toc365642903"/>
      <w:bookmarkStart w:id="6749" w:name="_Toc365478225"/>
      <w:bookmarkStart w:id="6750" w:name="_Toc365642904"/>
      <w:bookmarkStart w:id="6751" w:name="_Toc365478234"/>
      <w:bookmarkStart w:id="6752" w:name="_Toc365642913"/>
      <w:bookmarkStart w:id="6753" w:name="_Toc365478238"/>
      <w:bookmarkStart w:id="6754" w:name="_Toc365642917"/>
      <w:bookmarkStart w:id="6755" w:name="_Toc365478239"/>
      <w:bookmarkStart w:id="6756" w:name="_Toc365642918"/>
      <w:bookmarkStart w:id="6757" w:name="_Toc365478240"/>
      <w:bookmarkStart w:id="6758" w:name="_Toc365642919"/>
      <w:bookmarkStart w:id="6759" w:name="_Toc365478246"/>
      <w:bookmarkStart w:id="6760" w:name="_Toc365642925"/>
      <w:bookmarkStart w:id="6761" w:name="_Toc365478252"/>
      <w:bookmarkStart w:id="6762" w:name="_Toc365642931"/>
      <w:bookmarkStart w:id="6763" w:name="_Toc365478253"/>
      <w:bookmarkStart w:id="6764" w:name="_Toc365642932"/>
      <w:bookmarkStart w:id="6765" w:name="_Toc365478255"/>
      <w:bookmarkStart w:id="6766" w:name="_Toc365642934"/>
      <w:bookmarkStart w:id="6767" w:name="_Toc365478256"/>
      <w:bookmarkStart w:id="6768" w:name="_Toc365642935"/>
      <w:bookmarkStart w:id="6769" w:name="_Toc365478259"/>
      <w:bookmarkStart w:id="6770" w:name="_Toc365642938"/>
      <w:bookmarkStart w:id="6771" w:name="_Toc365478260"/>
      <w:bookmarkStart w:id="6772" w:name="_Toc365642939"/>
      <w:bookmarkStart w:id="6773" w:name="_Toc365478262"/>
      <w:bookmarkStart w:id="6774" w:name="_Toc365642941"/>
      <w:bookmarkStart w:id="6775" w:name="_Toc365478266"/>
      <w:bookmarkStart w:id="6776" w:name="_Toc365642945"/>
      <w:bookmarkStart w:id="6777" w:name="_Toc365478269"/>
      <w:bookmarkStart w:id="6778" w:name="_Toc365642948"/>
      <w:bookmarkStart w:id="6779" w:name="_Toc365478270"/>
      <w:bookmarkStart w:id="6780" w:name="_Toc365642949"/>
      <w:bookmarkStart w:id="6781" w:name="_Toc365478279"/>
      <w:bookmarkStart w:id="6782" w:name="_Toc365642958"/>
      <w:bookmarkStart w:id="6783" w:name="_Toc365478285"/>
      <w:bookmarkStart w:id="6784" w:name="_Toc365642964"/>
      <w:bookmarkStart w:id="6785" w:name="_Toc365478286"/>
      <w:bookmarkStart w:id="6786" w:name="_Toc365642965"/>
      <w:bookmarkStart w:id="6787" w:name="_Toc365478293"/>
      <w:bookmarkStart w:id="6788" w:name="_Toc365642972"/>
      <w:bookmarkStart w:id="6789" w:name="_Toc365478294"/>
      <w:bookmarkStart w:id="6790" w:name="_Toc365642973"/>
      <w:bookmarkStart w:id="6791" w:name="_Toc365478296"/>
      <w:bookmarkStart w:id="6792" w:name="_Toc365642975"/>
      <w:bookmarkStart w:id="6793" w:name="_Toc365478297"/>
      <w:bookmarkStart w:id="6794" w:name="_Toc365642976"/>
      <w:bookmarkStart w:id="6795" w:name="_Toc365478298"/>
      <w:bookmarkStart w:id="6796" w:name="_Toc365642977"/>
      <w:bookmarkStart w:id="6797" w:name="_Toc365478299"/>
      <w:bookmarkStart w:id="6798" w:name="_Toc365642978"/>
      <w:bookmarkStart w:id="6799" w:name="_Toc365478300"/>
      <w:bookmarkStart w:id="6800" w:name="_Toc365642979"/>
      <w:bookmarkStart w:id="6801" w:name="_Toc365478301"/>
      <w:bookmarkStart w:id="6802" w:name="_Toc365642980"/>
      <w:bookmarkStart w:id="6803" w:name="_Toc365478304"/>
      <w:bookmarkStart w:id="6804" w:name="_Toc365642983"/>
      <w:bookmarkStart w:id="6805" w:name="_Toc365478309"/>
      <w:bookmarkStart w:id="6806" w:name="_Toc365642988"/>
      <w:bookmarkStart w:id="6807" w:name="_Toc365478310"/>
      <w:bookmarkStart w:id="6808" w:name="_Toc365642989"/>
      <w:bookmarkStart w:id="6809" w:name="_Toc365478316"/>
      <w:bookmarkStart w:id="6810" w:name="_Toc365642995"/>
      <w:bookmarkStart w:id="6811" w:name="_Toc365478317"/>
      <w:bookmarkStart w:id="6812" w:name="_Toc365642996"/>
      <w:bookmarkStart w:id="6813" w:name="_Toc365478318"/>
      <w:bookmarkStart w:id="6814" w:name="_Toc365642997"/>
      <w:bookmarkStart w:id="6815" w:name="_Toc365478319"/>
      <w:bookmarkStart w:id="6816" w:name="_Toc365642998"/>
      <w:bookmarkStart w:id="6817" w:name="_Toc365478320"/>
      <w:bookmarkStart w:id="6818" w:name="_Toc365642999"/>
      <w:bookmarkStart w:id="6819" w:name="_Toc365478327"/>
      <w:bookmarkStart w:id="6820" w:name="_Toc365643006"/>
      <w:bookmarkStart w:id="6821" w:name="_Toc365478328"/>
      <w:bookmarkStart w:id="6822" w:name="_Toc365643007"/>
      <w:bookmarkStart w:id="6823" w:name="_Toc365478329"/>
      <w:bookmarkStart w:id="6824" w:name="_Toc365643008"/>
      <w:bookmarkStart w:id="6825" w:name="_Toc365478331"/>
      <w:bookmarkStart w:id="6826" w:name="_Toc365643010"/>
      <w:bookmarkStart w:id="6827" w:name="_Toc365478332"/>
      <w:bookmarkStart w:id="6828" w:name="_Toc365643011"/>
      <w:bookmarkStart w:id="6829" w:name="_Toc365478333"/>
      <w:bookmarkStart w:id="6830" w:name="_Toc365643012"/>
      <w:bookmarkStart w:id="6831" w:name="_Toc365478336"/>
      <w:bookmarkStart w:id="6832" w:name="_Toc365643015"/>
      <w:bookmarkStart w:id="6833" w:name="_Toc365478341"/>
      <w:bookmarkStart w:id="6834" w:name="_Toc365643020"/>
      <w:bookmarkStart w:id="6835" w:name="_Toc365478345"/>
      <w:bookmarkStart w:id="6836" w:name="_Toc365643024"/>
      <w:bookmarkStart w:id="6837" w:name="_Toc365478347"/>
      <w:bookmarkStart w:id="6838" w:name="_Toc365643026"/>
      <w:bookmarkStart w:id="6839" w:name="_Toc365478357"/>
      <w:bookmarkStart w:id="6840" w:name="_Toc365643036"/>
      <w:bookmarkStart w:id="6841" w:name="_Toc365478371"/>
      <w:bookmarkStart w:id="6842" w:name="_Toc365643050"/>
      <w:bookmarkStart w:id="6843" w:name="_Toc365478372"/>
      <w:bookmarkStart w:id="6844" w:name="_Toc365643051"/>
      <w:bookmarkStart w:id="6845" w:name="_Toc365478374"/>
      <w:bookmarkStart w:id="6846" w:name="_Toc365643053"/>
      <w:bookmarkStart w:id="6847" w:name="_Toc365478376"/>
      <w:bookmarkStart w:id="6848" w:name="_Toc365643055"/>
      <w:bookmarkStart w:id="6849" w:name="_Toc365478377"/>
      <w:bookmarkStart w:id="6850" w:name="_Toc365643056"/>
      <w:bookmarkStart w:id="6851" w:name="_Toc365478384"/>
      <w:bookmarkStart w:id="6852" w:name="_Toc365643063"/>
      <w:bookmarkStart w:id="6853" w:name="_Toc365478390"/>
      <w:bookmarkStart w:id="6854" w:name="_Toc365643069"/>
      <w:bookmarkStart w:id="6855" w:name="_Toc365478394"/>
      <w:bookmarkStart w:id="6856" w:name="_Toc365643073"/>
      <w:bookmarkStart w:id="6857" w:name="_Toc365478399"/>
      <w:bookmarkStart w:id="6858" w:name="_Toc365643078"/>
      <w:bookmarkStart w:id="6859" w:name="_Toc365478403"/>
      <w:bookmarkStart w:id="6860" w:name="_Toc365643082"/>
      <w:bookmarkStart w:id="6861" w:name="_Toc365478406"/>
      <w:bookmarkStart w:id="6862" w:name="_Toc365643085"/>
      <w:bookmarkStart w:id="6863" w:name="_Toc365478410"/>
      <w:bookmarkStart w:id="6864" w:name="_Toc365643089"/>
      <w:bookmarkStart w:id="6865" w:name="_Toc365478418"/>
      <w:bookmarkStart w:id="6866" w:name="_Toc365643097"/>
      <w:bookmarkStart w:id="6867" w:name="_Toc365478426"/>
      <w:bookmarkStart w:id="6868" w:name="_Toc365643105"/>
      <w:bookmarkStart w:id="6869" w:name="_Toc365478428"/>
      <w:bookmarkStart w:id="6870" w:name="_Toc365643107"/>
      <w:bookmarkStart w:id="6871" w:name="_Toc365478432"/>
      <w:bookmarkStart w:id="6872" w:name="_Toc365643111"/>
      <w:bookmarkStart w:id="6873" w:name="_Toc365478437"/>
      <w:bookmarkStart w:id="6874" w:name="_Toc365643116"/>
      <w:bookmarkStart w:id="6875" w:name="_Toc365478440"/>
      <w:bookmarkStart w:id="6876" w:name="_Toc365643119"/>
      <w:bookmarkStart w:id="6877" w:name="_Toc365478442"/>
      <w:bookmarkStart w:id="6878" w:name="_Toc365643121"/>
      <w:bookmarkStart w:id="6879" w:name="_Toc365478444"/>
      <w:bookmarkStart w:id="6880" w:name="_Toc365643123"/>
      <w:bookmarkStart w:id="6881" w:name="_Toc365478448"/>
      <w:bookmarkStart w:id="6882" w:name="_Toc365643127"/>
      <w:bookmarkStart w:id="6883" w:name="_Toc365478449"/>
      <w:bookmarkStart w:id="6884" w:name="_Toc365643128"/>
      <w:bookmarkStart w:id="6885" w:name="_Toc365478452"/>
      <w:bookmarkStart w:id="6886" w:name="_Toc365643131"/>
      <w:bookmarkStart w:id="6887" w:name="_Toc365478455"/>
      <w:bookmarkStart w:id="6888" w:name="_Toc365643134"/>
      <w:bookmarkStart w:id="6889" w:name="_Toc365478456"/>
      <w:bookmarkStart w:id="6890" w:name="_Toc365643135"/>
      <w:bookmarkStart w:id="6891" w:name="_Toc365478458"/>
      <w:bookmarkStart w:id="6892" w:name="_Toc365643137"/>
      <w:bookmarkStart w:id="6893" w:name="_Toc365478459"/>
      <w:bookmarkStart w:id="6894" w:name="_Toc365643138"/>
      <w:bookmarkStart w:id="6895" w:name="_Toc365478461"/>
      <w:bookmarkStart w:id="6896" w:name="_Toc365643140"/>
      <w:bookmarkStart w:id="6897" w:name="_Toc365478462"/>
      <w:bookmarkStart w:id="6898" w:name="_Toc365643141"/>
      <w:bookmarkStart w:id="6899" w:name="_Toc365478464"/>
      <w:bookmarkStart w:id="6900" w:name="_Toc365643143"/>
      <w:bookmarkStart w:id="6901" w:name="_Toc365478468"/>
      <w:bookmarkStart w:id="6902" w:name="_Toc365643147"/>
      <w:bookmarkStart w:id="6903" w:name="_Toc365478471"/>
      <w:bookmarkStart w:id="6904" w:name="_Toc365643150"/>
      <w:bookmarkStart w:id="6905" w:name="_Toc365478478"/>
      <w:bookmarkStart w:id="6906" w:name="_Toc365643157"/>
      <w:bookmarkStart w:id="6907" w:name="_Toc365478488"/>
      <w:bookmarkStart w:id="6908" w:name="_Toc365643167"/>
      <w:bookmarkStart w:id="6909" w:name="_Toc365478489"/>
      <w:bookmarkStart w:id="6910" w:name="_Toc365643168"/>
      <w:bookmarkStart w:id="6911" w:name="_Toc365478492"/>
      <w:bookmarkStart w:id="6912" w:name="_Toc365643171"/>
      <w:bookmarkStart w:id="6913" w:name="_Toc365478495"/>
      <w:bookmarkStart w:id="6914" w:name="_Toc365643174"/>
      <w:bookmarkStart w:id="6915" w:name="_Toc365478497"/>
      <w:bookmarkStart w:id="6916" w:name="_Toc365643176"/>
      <w:bookmarkStart w:id="6917" w:name="_Toc365478504"/>
      <w:bookmarkStart w:id="6918" w:name="_Toc365643183"/>
      <w:bookmarkStart w:id="6919" w:name="_Toc365478506"/>
      <w:bookmarkStart w:id="6920" w:name="_Toc365643185"/>
      <w:bookmarkStart w:id="6921" w:name="_Toc365478507"/>
      <w:bookmarkStart w:id="6922" w:name="_Toc365643186"/>
      <w:bookmarkStart w:id="6923" w:name="_Toc365478508"/>
      <w:bookmarkStart w:id="6924" w:name="_Toc365643187"/>
      <w:bookmarkStart w:id="6925" w:name="_Toc365478512"/>
      <w:bookmarkStart w:id="6926" w:name="_Toc365643191"/>
      <w:bookmarkStart w:id="6927" w:name="_Toc365478514"/>
      <w:bookmarkStart w:id="6928" w:name="_Toc365643193"/>
      <w:bookmarkStart w:id="6929" w:name="_Toc365478517"/>
      <w:bookmarkStart w:id="6930" w:name="_Toc365643196"/>
      <w:bookmarkStart w:id="6931" w:name="_Toc365478521"/>
      <w:bookmarkStart w:id="6932" w:name="_Toc365643200"/>
      <w:bookmarkStart w:id="6933" w:name="_Toc365478523"/>
      <w:bookmarkStart w:id="6934" w:name="_Toc365643202"/>
      <w:bookmarkStart w:id="6935" w:name="_Toc365478526"/>
      <w:bookmarkStart w:id="6936" w:name="_Toc365643205"/>
      <w:bookmarkStart w:id="6937" w:name="_Toc365478530"/>
      <w:bookmarkStart w:id="6938" w:name="_Toc365643209"/>
      <w:bookmarkStart w:id="6939" w:name="_Toc365478532"/>
      <w:bookmarkStart w:id="6940" w:name="_Toc365643211"/>
      <w:bookmarkStart w:id="6941" w:name="_Toc365478535"/>
      <w:bookmarkStart w:id="6942" w:name="_Toc365643214"/>
      <w:bookmarkStart w:id="6943" w:name="_Toc365478540"/>
      <w:bookmarkStart w:id="6944" w:name="_Toc365643219"/>
      <w:bookmarkStart w:id="6945" w:name="_Toc365478542"/>
      <w:bookmarkStart w:id="6946" w:name="_Toc365643221"/>
      <w:bookmarkStart w:id="6947" w:name="_Toc365478550"/>
      <w:bookmarkStart w:id="6948" w:name="_Toc365643229"/>
      <w:bookmarkStart w:id="6949" w:name="_Toc365478553"/>
      <w:bookmarkStart w:id="6950" w:name="_Toc365643232"/>
      <w:bookmarkStart w:id="6951" w:name="_Toc365478554"/>
      <w:bookmarkStart w:id="6952" w:name="_Toc365643233"/>
      <w:bookmarkStart w:id="6953" w:name="_Toc365478555"/>
      <w:bookmarkStart w:id="6954" w:name="_Toc365643234"/>
      <w:bookmarkStart w:id="6955" w:name="_Toc365478566"/>
      <w:bookmarkStart w:id="6956" w:name="_Toc365643245"/>
      <w:bookmarkStart w:id="6957" w:name="_Toc365478570"/>
      <w:bookmarkStart w:id="6958" w:name="_Toc365643249"/>
      <w:bookmarkStart w:id="6959" w:name="_Toc365478573"/>
      <w:bookmarkStart w:id="6960" w:name="_Toc365643252"/>
      <w:bookmarkStart w:id="6961" w:name="_Toc365478577"/>
      <w:bookmarkStart w:id="6962" w:name="_Toc365643256"/>
      <w:bookmarkStart w:id="6963" w:name="_Toc365478578"/>
      <w:bookmarkStart w:id="6964" w:name="_Toc365643257"/>
      <w:bookmarkStart w:id="6965" w:name="_Toc365478580"/>
      <w:bookmarkStart w:id="6966" w:name="_Toc365643259"/>
      <w:bookmarkStart w:id="6967" w:name="_Toc365478582"/>
      <w:bookmarkStart w:id="6968" w:name="_Toc365643261"/>
      <w:bookmarkStart w:id="6969" w:name="_Toc365478591"/>
      <w:bookmarkStart w:id="6970" w:name="_Toc365643270"/>
      <w:bookmarkStart w:id="6971" w:name="_Toc365478596"/>
      <w:bookmarkStart w:id="6972" w:name="_Toc365643275"/>
      <w:bookmarkStart w:id="6973" w:name="_Toc365478600"/>
      <w:bookmarkStart w:id="6974" w:name="_Toc365643279"/>
      <w:bookmarkStart w:id="6975" w:name="_Toc365478604"/>
      <w:bookmarkStart w:id="6976" w:name="_Toc365643283"/>
      <w:bookmarkStart w:id="6977" w:name="_Toc365478605"/>
      <w:bookmarkStart w:id="6978" w:name="_Toc365643284"/>
      <w:bookmarkStart w:id="6979" w:name="_Toc365478606"/>
      <w:bookmarkStart w:id="6980" w:name="_Toc365643285"/>
      <w:bookmarkStart w:id="6981" w:name="_Toc365478608"/>
      <w:bookmarkStart w:id="6982" w:name="_Toc365643287"/>
      <w:bookmarkStart w:id="6983" w:name="_Toc365478610"/>
      <w:bookmarkStart w:id="6984" w:name="_Toc365643289"/>
      <w:bookmarkStart w:id="6985" w:name="_Toc365478611"/>
      <w:bookmarkStart w:id="6986" w:name="_Toc365643290"/>
      <w:bookmarkStart w:id="6987" w:name="_Toc365478612"/>
      <w:bookmarkStart w:id="6988" w:name="_Toc365643291"/>
      <w:bookmarkStart w:id="6989" w:name="_Toc365478615"/>
      <w:bookmarkStart w:id="6990" w:name="_Toc365643294"/>
      <w:bookmarkStart w:id="6991" w:name="_Toc365478616"/>
      <w:bookmarkStart w:id="6992" w:name="_Toc365643295"/>
      <w:bookmarkStart w:id="6993" w:name="_Toc365478617"/>
      <w:bookmarkStart w:id="6994" w:name="_Toc365643296"/>
      <w:bookmarkStart w:id="6995" w:name="_Toc365478618"/>
      <w:bookmarkStart w:id="6996" w:name="_Toc365643297"/>
      <w:bookmarkStart w:id="6997" w:name="_Toc365478621"/>
      <w:bookmarkStart w:id="6998" w:name="_Toc365643300"/>
      <w:bookmarkStart w:id="6999" w:name="_Toc365478622"/>
      <w:bookmarkStart w:id="7000" w:name="_Toc365643301"/>
      <w:bookmarkStart w:id="7001" w:name="_Toc365478623"/>
      <w:bookmarkStart w:id="7002" w:name="_Toc365643302"/>
      <w:bookmarkStart w:id="7003" w:name="_Toc365478624"/>
      <w:bookmarkStart w:id="7004" w:name="_Toc365643303"/>
      <w:bookmarkStart w:id="7005" w:name="_Toc365478626"/>
      <w:bookmarkStart w:id="7006" w:name="_Toc365643305"/>
      <w:bookmarkStart w:id="7007" w:name="_Toc365478627"/>
      <w:bookmarkStart w:id="7008" w:name="_Toc365643306"/>
      <w:bookmarkStart w:id="7009" w:name="_Toc365478628"/>
      <w:bookmarkStart w:id="7010" w:name="_Toc365643307"/>
      <w:bookmarkStart w:id="7011" w:name="_Toc365478629"/>
      <w:bookmarkStart w:id="7012" w:name="_Toc365643308"/>
      <w:bookmarkStart w:id="7013" w:name="_Toc365478631"/>
      <w:bookmarkStart w:id="7014" w:name="_Toc365643310"/>
      <w:bookmarkStart w:id="7015" w:name="_Toc365478633"/>
      <w:bookmarkStart w:id="7016" w:name="_Toc365643312"/>
      <w:bookmarkStart w:id="7017" w:name="_Toc365478639"/>
      <w:bookmarkStart w:id="7018" w:name="_Toc365643318"/>
      <w:bookmarkStart w:id="7019" w:name="_Toc365478640"/>
      <w:bookmarkStart w:id="7020" w:name="_Toc365643319"/>
      <w:bookmarkStart w:id="7021" w:name="_Toc365478641"/>
      <w:bookmarkStart w:id="7022" w:name="_Toc365643320"/>
      <w:bookmarkStart w:id="7023" w:name="_Toc365478644"/>
      <w:bookmarkStart w:id="7024" w:name="_Toc365643323"/>
      <w:bookmarkStart w:id="7025" w:name="_Toc365478645"/>
      <w:bookmarkStart w:id="7026" w:name="_Toc365643324"/>
      <w:bookmarkStart w:id="7027" w:name="_Toc365478646"/>
      <w:bookmarkStart w:id="7028" w:name="_Toc365643325"/>
      <w:bookmarkStart w:id="7029" w:name="_Toc365478647"/>
      <w:bookmarkStart w:id="7030" w:name="_Toc365643326"/>
      <w:bookmarkStart w:id="7031" w:name="_Toc365478650"/>
      <w:bookmarkStart w:id="7032" w:name="_Toc365643329"/>
      <w:bookmarkStart w:id="7033" w:name="_Toc365478652"/>
      <w:bookmarkStart w:id="7034" w:name="_Toc365643331"/>
      <w:bookmarkStart w:id="7035" w:name="_Toc365478653"/>
      <w:bookmarkStart w:id="7036" w:name="_Toc365643332"/>
      <w:bookmarkStart w:id="7037" w:name="_Toc365478655"/>
      <w:bookmarkStart w:id="7038" w:name="_Toc365643334"/>
      <w:bookmarkStart w:id="7039" w:name="_Toc365478659"/>
      <w:bookmarkStart w:id="7040" w:name="_Toc365643338"/>
      <w:bookmarkStart w:id="7041" w:name="_Toc365478661"/>
      <w:bookmarkStart w:id="7042" w:name="_Toc365643340"/>
      <w:bookmarkStart w:id="7043" w:name="_Toc365478663"/>
      <w:bookmarkStart w:id="7044" w:name="_Toc365643342"/>
      <w:bookmarkStart w:id="7045" w:name="_Toc365478664"/>
      <w:bookmarkStart w:id="7046" w:name="_Toc365643343"/>
      <w:bookmarkStart w:id="7047" w:name="_Toc365478665"/>
      <w:bookmarkStart w:id="7048" w:name="_Toc365643344"/>
      <w:bookmarkStart w:id="7049" w:name="_Toc365478667"/>
      <w:bookmarkStart w:id="7050" w:name="_Toc365643346"/>
      <w:bookmarkStart w:id="7051" w:name="_Toc365478672"/>
      <w:bookmarkStart w:id="7052" w:name="_Toc365643351"/>
      <w:bookmarkStart w:id="7053" w:name="_Toc365478674"/>
      <w:bookmarkStart w:id="7054" w:name="_Toc365643353"/>
      <w:bookmarkStart w:id="7055" w:name="_Toc365478677"/>
      <w:bookmarkStart w:id="7056" w:name="_Toc365643356"/>
      <w:bookmarkStart w:id="7057" w:name="_Toc365478679"/>
      <w:bookmarkStart w:id="7058" w:name="_Toc365643358"/>
      <w:bookmarkStart w:id="7059" w:name="_Toc365478680"/>
      <w:bookmarkStart w:id="7060" w:name="_Toc365643359"/>
      <w:bookmarkStart w:id="7061" w:name="_Toc365478681"/>
      <w:bookmarkStart w:id="7062" w:name="_Toc365643360"/>
      <w:bookmarkStart w:id="7063" w:name="_Toc365478683"/>
      <w:bookmarkStart w:id="7064" w:name="_Toc365643362"/>
      <w:bookmarkStart w:id="7065" w:name="_Toc365478687"/>
      <w:bookmarkStart w:id="7066" w:name="_Toc365643366"/>
      <w:bookmarkStart w:id="7067" w:name="_Toc365478690"/>
      <w:bookmarkStart w:id="7068" w:name="_Toc365643369"/>
      <w:bookmarkStart w:id="7069" w:name="_Toc365478693"/>
      <w:bookmarkStart w:id="7070" w:name="_Toc365643372"/>
      <w:bookmarkStart w:id="7071" w:name="_Toc365478699"/>
      <w:bookmarkStart w:id="7072" w:name="_Toc365643378"/>
      <w:bookmarkStart w:id="7073" w:name="_Toc365478700"/>
      <w:bookmarkStart w:id="7074" w:name="_Toc365643379"/>
      <w:bookmarkStart w:id="7075" w:name="_Toc365478718"/>
      <w:bookmarkStart w:id="7076" w:name="_Toc365643397"/>
      <w:bookmarkStart w:id="7077" w:name="_Toc365478720"/>
      <w:bookmarkStart w:id="7078" w:name="_Toc365643399"/>
      <w:bookmarkStart w:id="7079" w:name="_Toc365478723"/>
      <w:bookmarkStart w:id="7080" w:name="_Toc365643402"/>
      <w:bookmarkStart w:id="7081" w:name="_Toc365478726"/>
      <w:bookmarkStart w:id="7082" w:name="_Toc365643405"/>
      <w:bookmarkStart w:id="7083" w:name="_Toc365478729"/>
      <w:bookmarkStart w:id="7084" w:name="_Toc365643408"/>
      <w:bookmarkStart w:id="7085" w:name="_Toc365478730"/>
      <w:bookmarkStart w:id="7086" w:name="_Toc365643409"/>
      <w:bookmarkStart w:id="7087" w:name="_Toc365478732"/>
      <w:bookmarkStart w:id="7088" w:name="_Toc365643411"/>
      <w:bookmarkStart w:id="7089" w:name="_Toc365478733"/>
      <w:bookmarkStart w:id="7090" w:name="_Toc365643412"/>
      <w:bookmarkStart w:id="7091" w:name="_Toc365478735"/>
      <w:bookmarkStart w:id="7092" w:name="_Toc365643414"/>
      <w:bookmarkStart w:id="7093" w:name="_Toc365478739"/>
      <w:bookmarkStart w:id="7094" w:name="_Toc365643418"/>
      <w:bookmarkStart w:id="7095" w:name="_Toc365478741"/>
      <w:bookmarkStart w:id="7096" w:name="_Toc365643420"/>
      <w:bookmarkStart w:id="7097" w:name="_Toc365478744"/>
      <w:bookmarkStart w:id="7098" w:name="_Toc365643423"/>
      <w:bookmarkStart w:id="7099" w:name="_Toc365478745"/>
      <w:bookmarkStart w:id="7100" w:name="_Toc365643424"/>
      <w:bookmarkStart w:id="7101" w:name="_Toc365478747"/>
      <w:bookmarkStart w:id="7102" w:name="_Toc365643426"/>
      <w:bookmarkStart w:id="7103" w:name="_Toc365478751"/>
      <w:bookmarkStart w:id="7104" w:name="_Toc365643430"/>
      <w:bookmarkStart w:id="7105" w:name="_Toc365478754"/>
      <w:bookmarkStart w:id="7106" w:name="_Toc365643433"/>
      <w:bookmarkStart w:id="7107" w:name="_Toc365478756"/>
      <w:bookmarkStart w:id="7108" w:name="_Toc365643435"/>
      <w:bookmarkStart w:id="7109" w:name="_Toc365478757"/>
      <w:bookmarkStart w:id="7110" w:name="_Toc365643436"/>
      <w:bookmarkStart w:id="7111" w:name="_Toc365478758"/>
      <w:bookmarkStart w:id="7112" w:name="_Toc365643437"/>
      <w:bookmarkStart w:id="7113" w:name="_Toc365478769"/>
      <w:bookmarkStart w:id="7114" w:name="_Toc365643448"/>
      <w:bookmarkStart w:id="7115" w:name="_Toc365478772"/>
      <w:bookmarkStart w:id="7116" w:name="_Toc365643451"/>
      <w:bookmarkStart w:id="7117" w:name="_Toc365478773"/>
      <w:bookmarkStart w:id="7118" w:name="_Toc365643452"/>
      <w:bookmarkStart w:id="7119" w:name="_Toc365478776"/>
      <w:bookmarkStart w:id="7120" w:name="_Toc365643455"/>
      <w:bookmarkStart w:id="7121" w:name="_Toc365478779"/>
      <w:bookmarkStart w:id="7122" w:name="_Toc365643458"/>
      <w:bookmarkStart w:id="7123" w:name="_Toc365478782"/>
      <w:bookmarkStart w:id="7124" w:name="_Toc365643461"/>
      <w:bookmarkStart w:id="7125" w:name="_Toc365478784"/>
      <w:bookmarkStart w:id="7126" w:name="_Toc365643463"/>
      <w:bookmarkStart w:id="7127" w:name="_Toc365478789"/>
      <w:bookmarkStart w:id="7128" w:name="_Toc365643468"/>
      <w:bookmarkStart w:id="7129" w:name="_Toc365478791"/>
      <w:bookmarkStart w:id="7130" w:name="_Toc365643470"/>
      <w:bookmarkStart w:id="7131" w:name="_Toc365478792"/>
      <w:bookmarkStart w:id="7132" w:name="_Toc365643471"/>
      <w:bookmarkStart w:id="7133" w:name="_Toc365478798"/>
      <w:bookmarkStart w:id="7134" w:name="_Toc365643477"/>
      <w:bookmarkStart w:id="7135" w:name="_Toc365478799"/>
      <w:bookmarkStart w:id="7136" w:name="_Toc365643478"/>
      <w:bookmarkStart w:id="7137" w:name="_Toc365478801"/>
      <w:bookmarkStart w:id="7138" w:name="_Toc365643480"/>
      <w:bookmarkStart w:id="7139" w:name="_Toc365478802"/>
      <w:bookmarkStart w:id="7140" w:name="_Toc365643481"/>
      <w:bookmarkStart w:id="7141" w:name="_Toc365478804"/>
      <w:bookmarkStart w:id="7142" w:name="_Toc365643483"/>
      <w:bookmarkStart w:id="7143" w:name="_Toc365478805"/>
      <w:bookmarkStart w:id="7144" w:name="_Toc365643484"/>
      <w:bookmarkStart w:id="7145" w:name="_Toc365478807"/>
      <w:bookmarkStart w:id="7146" w:name="_Toc365643486"/>
      <w:bookmarkStart w:id="7147" w:name="_Toc365478808"/>
      <w:bookmarkStart w:id="7148" w:name="_Toc365643487"/>
      <w:bookmarkStart w:id="7149" w:name="_Toc365478810"/>
      <w:bookmarkStart w:id="7150" w:name="_Toc365643489"/>
      <w:bookmarkStart w:id="7151" w:name="_Toc365478811"/>
      <w:bookmarkStart w:id="7152" w:name="_Toc365643490"/>
      <w:bookmarkStart w:id="7153" w:name="_Toc365478813"/>
      <w:bookmarkStart w:id="7154" w:name="_Toc365643492"/>
      <w:bookmarkStart w:id="7155" w:name="_Toc365478814"/>
      <w:bookmarkStart w:id="7156" w:name="_Toc365643493"/>
      <w:bookmarkStart w:id="7157" w:name="_Toc365478816"/>
      <w:bookmarkStart w:id="7158" w:name="_Toc365643495"/>
      <w:bookmarkStart w:id="7159" w:name="_Toc365478819"/>
      <w:bookmarkStart w:id="7160" w:name="_Toc365643498"/>
      <w:bookmarkStart w:id="7161" w:name="_Toc365478822"/>
      <w:bookmarkStart w:id="7162" w:name="_Toc365643501"/>
      <w:bookmarkStart w:id="7163" w:name="_Toc365478825"/>
      <w:bookmarkStart w:id="7164" w:name="_Toc365643504"/>
      <w:bookmarkStart w:id="7165" w:name="_Toc365478828"/>
      <w:bookmarkStart w:id="7166" w:name="_Toc365643507"/>
      <w:bookmarkStart w:id="7167" w:name="_Toc365478831"/>
      <w:bookmarkStart w:id="7168" w:name="_Toc365643510"/>
      <w:bookmarkStart w:id="7169" w:name="_Toc365478834"/>
      <w:bookmarkStart w:id="7170" w:name="_Toc365643513"/>
      <w:bookmarkStart w:id="7171" w:name="_Toc365478840"/>
      <w:bookmarkStart w:id="7172" w:name="_Toc365643519"/>
      <w:bookmarkStart w:id="7173" w:name="_Toc365478843"/>
      <w:bookmarkStart w:id="7174" w:name="_Toc365643522"/>
      <w:bookmarkStart w:id="7175" w:name="_Toc365478845"/>
      <w:bookmarkStart w:id="7176" w:name="_Toc365643524"/>
      <w:bookmarkStart w:id="7177" w:name="_Toc365478849"/>
      <w:bookmarkStart w:id="7178" w:name="_Toc365643528"/>
      <w:bookmarkStart w:id="7179" w:name="_Toc365478852"/>
      <w:bookmarkStart w:id="7180" w:name="_Toc365643531"/>
      <w:bookmarkStart w:id="7181" w:name="_Toc365478855"/>
      <w:bookmarkStart w:id="7182" w:name="_Toc365643534"/>
      <w:bookmarkStart w:id="7183" w:name="_Toc365478857"/>
      <w:bookmarkStart w:id="7184" w:name="_Toc365643536"/>
      <w:bookmarkStart w:id="7185" w:name="_Toc365478859"/>
      <w:bookmarkStart w:id="7186" w:name="_Toc365643538"/>
      <w:bookmarkStart w:id="7187" w:name="_Toc365478861"/>
      <w:bookmarkStart w:id="7188" w:name="_Toc365643540"/>
      <w:bookmarkStart w:id="7189" w:name="_Toc365478865"/>
      <w:bookmarkStart w:id="7190" w:name="_Toc365643544"/>
      <w:bookmarkStart w:id="7191" w:name="_Toc365478870"/>
      <w:bookmarkStart w:id="7192" w:name="_Toc365643549"/>
      <w:bookmarkStart w:id="7193" w:name="_Toc365478874"/>
      <w:bookmarkStart w:id="7194" w:name="_Toc365643553"/>
      <w:bookmarkStart w:id="7195" w:name="_Toc365478875"/>
      <w:bookmarkStart w:id="7196" w:name="_Toc365643554"/>
      <w:bookmarkStart w:id="7197" w:name="_Toc365478876"/>
      <w:bookmarkStart w:id="7198" w:name="_Toc365643555"/>
      <w:bookmarkStart w:id="7199" w:name="_Toc365478879"/>
      <w:bookmarkStart w:id="7200" w:name="_Toc365643558"/>
      <w:bookmarkStart w:id="7201" w:name="_Toc365478882"/>
      <w:bookmarkStart w:id="7202" w:name="_Toc365643561"/>
      <w:bookmarkStart w:id="7203" w:name="_Toc365478884"/>
      <w:bookmarkStart w:id="7204" w:name="_Toc365643563"/>
      <w:bookmarkStart w:id="7205" w:name="_Toc365478886"/>
      <w:bookmarkStart w:id="7206" w:name="_Toc365643565"/>
      <w:bookmarkStart w:id="7207" w:name="_Toc365478891"/>
      <w:bookmarkStart w:id="7208" w:name="_Toc365643570"/>
      <w:bookmarkStart w:id="7209" w:name="_Toc365478894"/>
      <w:bookmarkStart w:id="7210" w:name="_Toc365643573"/>
      <w:bookmarkStart w:id="7211" w:name="_Toc365478895"/>
      <w:bookmarkStart w:id="7212" w:name="_Toc365643574"/>
      <w:bookmarkStart w:id="7213" w:name="_Toc365478898"/>
      <w:bookmarkStart w:id="7214" w:name="_Toc365643577"/>
      <w:bookmarkStart w:id="7215" w:name="_Toc365478903"/>
      <w:bookmarkStart w:id="7216" w:name="_Toc365643582"/>
      <w:bookmarkStart w:id="7217" w:name="_Toc365478905"/>
      <w:bookmarkStart w:id="7218" w:name="_Toc365643584"/>
      <w:bookmarkStart w:id="7219" w:name="_Toc365478906"/>
      <w:bookmarkStart w:id="7220" w:name="_Toc365643585"/>
      <w:bookmarkStart w:id="7221" w:name="_Toc365478914"/>
      <w:bookmarkStart w:id="7222" w:name="_Toc365643593"/>
      <w:bookmarkStart w:id="7223" w:name="_Toc365478923"/>
      <w:bookmarkStart w:id="7224" w:name="_Toc365643602"/>
      <w:bookmarkStart w:id="7225" w:name="_Toc365478924"/>
      <w:bookmarkStart w:id="7226" w:name="_Toc365643603"/>
      <w:bookmarkStart w:id="7227" w:name="_Toc361663815"/>
      <w:bookmarkStart w:id="7228" w:name="_Toc361665655"/>
      <w:bookmarkStart w:id="7229" w:name="_Toc361667484"/>
      <w:bookmarkStart w:id="7230" w:name="_Toc365478926"/>
      <w:bookmarkStart w:id="7231" w:name="_Toc365643605"/>
      <w:bookmarkStart w:id="7232" w:name="_Toc361663816"/>
      <w:bookmarkStart w:id="7233" w:name="_Toc361665656"/>
      <w:bookmarkStart w:id="7234" w:name="_Toc361667485"/>
      <w:bookmarkStart w:id="7235" w:name="_Toc365478927"/>
      <w:bookmarkStart w:id="7236" w:name="_Toc365643606"/>
      <w:bookmarkStart w:id="7237" w:name="_Toc361663824"/>
      <w:bookmarkStart w:id="7238" w:name="_Toc361665664"/>
      <w:bookmarkStart w:id="7239" w:name="_Toc361667493"/>
      <w:bookmarkStart w:id="7240" w:name="_Toc365478935"/>
      <w:bookmarkStart w:id="7241" w:name="_Toc365643614"/>
      <w:bookmarkStart w:id="7242" w:name="_Toc361663830"/>
      <w:bookmarkStart w:id="7243" w:name="_Toc361665670"/>
      <w:bookmarkStart w:id="7244" w:name="_Toc361667499"/>
      <w:bookmarkStart w:id="7245" w:name="_Toc365478941"/>
      <w:bookmarkStart w:id="7246" w:name="_Toc365643620"/>
      <w:bookmarkStart w:id="7247" w:name="_Toc361663831"/>
      <w:bookmarkStart w:id="7248" w:name="_Toc361665671"/>
      <w:bookmarkStart w:id="7249" w:name="_Toc361667500"/>
      <w:bookmarkStart w:id="7250" w:name="_Toc365478942"/>
      <w:bookmarkStart w:id="7251" w:name="_Toc365643621"/>
      <w:bookmarkStart w:id="7252" w:name="_Toc361663841"/>
      <w:bookmarkStart w:id="7253" w:name="_Toc361665681"/>
      <w:bookmarkStart w:id="7254" w:name="_Toc361667510"/>
      <w:bookmarkStart w:id="7255" w:name="_Toc365478952"/>
      <w:bookmarkStart w:id="7256" w:name="_Toc365643631"/>
      <w:bookmarkStart w:id="7257" w:name="_Toc361663849"/>
      <w:bookmarkStart w:id="7258" w:name="_Toc361665689"/>
      <w:bookmarkStart w:id="7259" w:name="_Toc361667518"/>
      <w:bookmarkStart w:id="7260" w:name="_Toc365478960"/>
      <w:bookmarkStart w:id="7261" w:name="_Toc365643639"/>
      <w:bookmarkStart w:id="7262" w:name="_Toc361663851"/>
      <w:bookmarkStart w:id="7263" w:name="_Toc361665691"/>
      <w:bookmarkStart w:id="7264" w:name="_Toc361667520"/>
      <w:bookmarkStart w:id="7265" w:name="_Toc365478962"/>
      <w:bookmarkStart w:id="7266" w:name="_Toc365643641"/>
      <w:bookmarkStart w:id="7267" w:name="_Toc361663853"/>
      <w:bookmarkStart w:id="7268" w:name="_Toc361665693"/>
      <w:bookmarkStart w:id="7269" w:name="_Toc361667522"/>
      <w:bookmarkStart w:id="7270" w:name="_Toc365478964"/>
      <w:bookmarkStart w:id="7271" w:name="_Toc365643643"/>
      <w:bookmarkStart w:id="7272" w:name="_Toc361663856"/>
      <w:bookmarkStart w:id="7273" w:name="_Toc361665696"/>
      <w:bookmarkStart w:id="7274" w:name="_Toc361667525"/>
      <w:bookmarkStart w:id="7275" w:name="_Toc365478967"/>
      <w:bookmarkStart w:id="7276" w:name="_Toc365643646"/>
      <w:bookmarkStart w:id="7277" w:name="_Toc361663857"/>
      <w:bookmarkStart w:id="7278" w:name="_Toc361665697"/>
      <w:bookmarkStart w:id="7279" w:name="_Toc361667526"/>
      <w:bookmarkStart w:id="7280" w:name="_Toc365478968"/>
      <w:bookmarkStart w:id="7281" w:name="_Toc365643647"/>
      <w:bookmarkStart w:id="7282" w:name="_Toc365478969"/>
      <w:bookmarkStart w:id="7283" w:name="_Toc365643648"/>
      <w:bookmarkStart w:id="7284" w:name="_Toc365478970"/>
      <w:bookmarkStart w:id="7285" w:name="_Toc365643649"/>
      <w:bookmarkStart w:id="7286" w:name="_Toc365478971"/>
      <w:bookmarkStart w:id="7287" w:name="_Toc365643650"/>
      <w:bookmarkStart w:id="7288" w:name="_Toc365478974"/>
      <w:bookmarkStart w:id="7289" w:name="_Toc365643653"/>
      <w:bookmarkStart w:id="7290" w:name="_Toc365478976"/>
      <w:bookmarkStart w:id="7291" w:name="_Toc365643655"/>
      <w:bookmarkStart w:id="7292" w:name="_Toc365478984"/>
      <w:bookmarkStart w:id="7293" w:name="_Toc365643663"/>
      <w:bookmarkStart w:id="7294" w:name="_Toc365478985"/>
      <w:bookmarkStart w:id="7295" w:name="_Toc365643664"/>
      <w:bookmarkStart w:id="7296" w:name="_Toc365478986"/>
      <w:bookmarkStart w:id="7297" w:name="_Toc365643665"/>
      <w:bookmarkStart w:id="7298" w:name="_Toc365478987"/>
      <w:bookmarkStart w:id="7299" w:name="_Toc365643666"/>
      <w:bookmarkStart w:id="7300" w:name="_Toc365478988"/>
      <w:bookmarkStart w:id="7301" w:name="_Toc365643667"/>
      <w:bookmarkStart w:id="7302" w:name="_Toc365478989"/>
      <w:bookmarkStart w:id="7303" w:name="_Toc365643668"/>
      <w:bookmarkStart w:id="7304" w:name="_Toc365478990"/>
      <w:bookmarkStart w:id="7305" w:name="_Toc365643669"/>
      <w:bookmarkStart w:id="7306" w:name="_Toc365479003"/>
      <w:bookmarkStart w:id="7307" w:name="_Toc365643682"/>
      <w:bookmarkStart w:id="7308" w:name="_Toc365479005"/>
      <w:bookmarkStart w:id="7309" w:name="_Toc365643684"/>
      <w:bookmarkStart w:id="7310" w:name="_Toc365479009"/>
      <w:bookmarkStart w:id="7311" w:name="_Toc365643688"/>
      <w:bookmarkStart w:id="7312" w:name="_Toc365479012"/>
      <w:bookmarkStart w:id="7313" w:name="_Toc365643691"/>
      <w:bookmarkStart w:id="7314" w:name="_Toc365479015"/>
      <w:bookmarkStart w:id="7315" w:name="_Toc365643694"/>
      <w:bookmarkStart w:id="7316" w:name="_Toc365479017"/>
      <w:bookmarkStart w:id="7317" w:name="_Toc365643696"/>
      <w:bookmarkStart w:id="7318" w:name="_Toc365479018"/>
      <w:bookmarkStart w:id="7319" w:name="_Toc365643697"/>
      <w:bookmarkStart w:id="7320" w:name="_Toc365479031"/>
      <w:bookmarkStart w:id="7321" w:name="_Toc365643710"/>
      <w:bookmarkStart w:id="7322" w:name="_Toc365479036"/>
      <w:bookmarkStart w:id="7323" w:name="_Toc365643715"/>
      <w:bookmarkStart w:id="7324" w:name="_Toc365479046"/>
      <w:bookmarkStart w:id="7325" w:name="_Toc365643725"/>
      <w:bookmarkStart w:id="7326" w:name="_Toc365479052"/>
      <w:bookmarkStart w:id="7327" w:name="_Toc365643731"/>
      <w:bookmarkStart w:id="7328" w:name="_Toc365479060"/>
      <w:bookmarkStart w:id="7329" w:name="_Toc365643739"/>
      <w:bookmarkStart w:id="7330" w:name="_Toc365479061"/>
      <w:bookmarkStart w:id="7331" w:name="_Toc365643740"/>
      <w:bookmarkStart w:id="7332" w:name="_Toc365479063"/>
      <w:bookmarkStart w:id="7333" w:name="_Toc365643742"/>
      <w:bookmarkStart w:id="7334" w:name="_Toc365479064"/>
      <w:bookmarkStart w:id="7335" w:name="_Toc365643743"/>
      <w:bookmarkStart w:id="7336" w:name="_Toc365479066"/>
      <w:bookmarkStart w:id="7337" w:name="_Toc365643745"/>
      <w:bookmarkStart w:id="7338" w:name="_Toc365479073"/>
      <w:bookmarkStart w:id="7339" w:name="_Toc365643752"/>
      <w:bookmarkStart w:id="7340" w:name="_Toc365479075"/>
      <w:bookmarkStart w:id="7341" w:name="_Toc365643754"/>
      <w:bookmarkStart w:id="7342" w:name="_Toc365479078"/>
      <w:bookmarkStart w:id="7343" w:name="_Toc365643757"/>
      <w:bookmarkStart w:id="7344" w:name="_Toc365479079"/>
      <w:bookmarkStart w:id="7345" w:name="_Toc365643758"/>
      <w:bookmarkStart w:id="7346" w:name="_Toc365479080"/>
      <w:bookmarkStart w:id="7347" w:name="_Toc365643759"/>
      <w:bookmarkStart w:id="7348" w:name="_Toc365479083"/>
      <w:bookmarkStart w:id="7349" w:name="_Toc365643762"/>
      <w:bookmarkStart w:id="7350" w:name="_Toc365479087"/>
      <w:bookmarkStart w:id="7351" w:name="_Toc365643766"/>
      <w:bookmarkStart w:id="7352" w:name="_Toc365479091"/>
      <w:bookmarkStart w:id="7353" w:name="_Toc365643770"/>
      <w:bookmarkStart w:id="7354" w:name="_Toc365479093"/>
      <w:bookmarkStart w:id="7355" w:name="_Toc365643772"/>
      <w:bookmarkStart w:id="7356" w:name="_Toc365479095"/>
      <w:bookmarkStart w:id="7357" w:name="_Toc365643774"/>
      <w:bookmarkStart w:id="7358" w:name="_Toc365479097"/>
      <w:bookmarkStart w:id="7359" w:name="_Toc365643776"/>
      <w:bookmarkStart w:id="7360" w:name="_Toc365479099"/>
      <w:bookmarkStart w:id="7361" w:name="_Toc365643778"/>
      <w:bookmarkStart w:id="7362" w:name="_Toc365479103"/>
      <w:bookmarkStart w:id="7363" w:name="_Toc365643782"/>
      <w:bookmarkStart w:id="7364" w:name="_Toc365479105"/>
      <w:bookmarkStart w:id="7365" w:name="_Toc365643784"/>
      <w:bookmarkStart w:id="7366" w:name="_Toc365479108"/>
      <w:bookmarkStart w:id="7367" w:name="_Toc365643787"/>
      <w:bookmarkStart w:id="7368" w:name="_Toc365479112"/>
      <w:bookmarkStart w:id="7369" w:name="_Toc365643791"/>
      <w:bookmarkStart w:id="7370" w:name="_Toc365479114"/>
      <w:bookmarkStart w:id="7371" w:name="_Toc365643793"/>
      <w:bookmarkStart w:id="7372" w:name="_Toc365479117"/>
      <w:bookmarkStart w:id="7373" w:name="_Toc365643796"/>
      <w:bookmarkStart w:id="7374" w:name="_Toc365479119"/>
      <w:bookmarkStart w:id="7375" w:name="_Toc365643798"/>
      <w:bookmarkStart w:id="7376" w:name="_Toc365479120"/>
      <w:bookmarkStart w:id="7377" w:name="_Toc365643799"/>
      <w:bookmarkStart w:id="7378" w:name="_Toc365479123"/>
      <w:bookmarkStart w:id="7379" w:name="_Toc365643802"/>
      <w:bookmarkStart w:id="7380" w:name="_Toc365479124"/>
      <w:bookmarkStart w:id="7381" w:name="_Toc365643803"/>
      <w:bookmarkStart w:id="7382" w:name="_Toc365479126"/>
      <w:bookmarkStart w:id="7383" w:name="_Toc365643805"/>
      <w:bookmarkStart w:id="7384" w:name="_Toc365479129"/>
      <w:bookmarkStart w:id="7385" w:name="_Toc365643808"/>
      <w:bookmarkStart w:id="7386" w:name="_Toc365479134"/>
      <w:bookmarkStart w:id="7387" w:name="_Toc365643813"/>
      <w:bookmarkStart w:id="7388" w:name="_Toc365479136"/>
      <w:bookmarkStart w:id="7389" w:name="_Toc365643815"/>
      <w:bookmarkStart w:id="7390" w:name="_Toc365479138"/>
      <w:bookmarkStart w:id="7391" w:name="_Toc365643817"/>
      <w:bookmarkStart w:id="7392" w:name="_Toc365479140"/>
      <w:bookmarkStart w:id="7393" w:name="_Toc365643819"/>
      <w:bookmarkStart w:id="7394" w:name="_Toc365479144"/>
      <w:bookmarkStart w:id="7395" w:name="_Toc365643823"/>
      <w:bookmarkStart w:id="7396" w:name="_Toc365479148"/>
      <w:bookmarkStart w:id="7397" w:name="_Toc365643827"/>
      <w:bookmarkStart w:id="7398" w:name="_Toc365479150"/>
      <w:bookmarkStart w:id="7399" w:name="_Toc365643829"/>
      <w:bookmarkStart w:id="7400" w:name="_Toc365479154"/>
      <w:bookmarkStart w:id="7401" w:name="_Toc365643833"/>
      <w:bookmarkStart w:id="7402" w:name="_Toc365479158"/>
      <w:bookmarkStart w:id="7403" w:name="_Toc365643837"/>
      <w:bookmarkStart w:id="7404" w:name="_Toc365479160"/>
      <w:bookmarkStart w:id="7405" w:name="_Toc365643839"/>
      <w:bookmarkStart w:id="7406" w:name="_Toc365479162"/>
      <w:bookmarkStart w:id="7407" w:name="_Toc365643841"/>
      <w:bookmarkStart w:id="7408" w:name="_Toc365479164"/>
      <w:bookmarkStart w:id="7409" w:name="_Toc365643843"/>
      <w:bookmarkStart w:id="7410" w:name="_Toc365479168"/>
      <w:bookmarkStart w:id="7411" w:name="_Toc365643847"/>
      <w:bookmarkStart w:id="7412" w:name="_Toc365479170"/>
      <w:bookmarkStart w:id="7413" w:name="_Toc365643849"/>
      <w:bookmarkStart w:id="7414" w:name="_Toc365479174"/>
      <w:bookmarkStart w:id="7415" w:name="_Toc365643853"/>
      <w:bookmarkStart w:id="7416" w:name="_Toc365479178"/>
      <w:bookmarkStart w:id="7417" w:name="_Toc365643857"/>
      <w:bookmarkStart w:id="7418" w:name="_Toc365479180"/>
      <w:bookmarkStart w:id="7419" w:name="_Toc365643859"/>
      <w:bookmarkStart w:id="7420" w:name="_Toc365479184"/>
      <w:bookmarkStart w:id="7421" w:name="_Toc365643863"/>
      <w:bookmarkStart w:id="7422" w:name="_Toc365479188"/>
      <w:bookmarkStart w:id="7423" w:name="_Toc365643867"/>
      <w:bookmarkStart w:id="7424" w:name="_Toc365479190"/>
      <w:bookmarkStart w:id="7425" w:name="_Toc365643869"/>
      <w:bookmarkStart w:id="7426" w:name="_Toc365479194"/>
      <w:bookmarkStart w:id="7427" w:name="_Toc365643873"/>
      <w:bookmarkStart w:id="7428" w:name="_Toc365479197"/>
      <w:bookmarkStart w:id="7429" w:name="_Toc365643876"/>
      <w:bookmarkStart w:id="7430" w:name="_Toc365479202"/>
      <w:bookmarkStart w:id="7431" w:name="_Toc365643881"/>
      <w:bookmarkStart w:id="7432" w:name="_Toc365479205"/>
      <w:bookmarkStart w:id="7433" w:name="_Toc365643884"/>
      <w:bookmarkStart w:id="7434" w:name="_Toc365479210"/>
      <w:bookmarkStart w:id="7435" w:name="_Toc365643889"/>
      <w:bookmarkStart w:id="7436" w:name="_Toc365479214"/>
      <w:bookmarkStart w:id="7437" w:name="_Toc365643893"/>
      <w:bookmarkStart w:id="7438" w:name="_Toc365479216"/>
      <w:bookmarkStart w:id="7439" w:name="_Toc365643895"/>
      <w:bookmarkStart w:id="7440" w:name="_Toc365479220"/>
      <w:bookmarkStart w:id="7441" w:name="_Toc365643899"/>
      <w:bookmarkStart w:id="7442" w:name="_Toc365479224"/>
      <w:bookmarkStart w:id="7443" w:name="_Toc365643903"/>
      <w:bookmarkStart w:id="7444" w:name="_Toc365479226"/>
      <w:bookmarkStart w:id="7445" w:name="_Toc365643905"/>
      <w:bookmarkStart w:id="7446" w:name="_Toc365479230"/>
      <w:bookmarkStart w:id="7447" w:name="_Toc365643909"/>
      <w:bookmarkStart w:id="7448" w:name="_Toc365479234"/>
      <w:bookmarkStart w:id="7449" w:name="_Toc365643913"/>
      <w:bookmarkStart w:id="7450" w:name="_Toc365479236"/>
      <w:bookmarkStart w:id="7451" w:name="_Toc365643915"/>
      <w:bookmarkStart w:id="7452" w:name="_Toc365479240"/>
      <w:bookmarkStart w:id="7453" w:name="_Toc365643919"/>
      <w:bookmarkStart w:id="7454" w:name="_Toc365479244"/>
      <w:bookmarkStart w:id="7455" w:name="_Toc365643923"/>
      <w:bookmarkStart w:id="7456" w:name="_Toc365479246"/>
      <w:bookmarkStart w:id="7457" w:name="_Toc365643925"/>
      <w:bookmarkStart w:id="7458" w:name="_Toc365479250"/>
      <w:bookmarkStart w:id="7459" w:name="_Toc365643929"/>
      <w:bookmarkStart w:id="7460" w:name="_Toc365479254"/>
      <w:bookmarkStart w:id="7461" w:name="_Toc365643933"/>
      <w:bookmarkStart w:id="7462" w:name="_Toc365479256"/>
      <w:bookmarkStart w:id="7463" w:name="_Toc365643935"/>
      <w:bookmarkStart w:id="7464" w:name="_Toc365479260"/>
      <w:bookmarkStart w:id="7465" w:name="_Toc365643939"/>
      <w:bookmarkStart w:id="7466" w:name="_Toc365479264"/>
      <w:bookmarkStart w:id="7467" w:name="_Toc365643943"/>
      <w:bookmarkStart w:id="7468" w:name="_Toc365479265"/>
      <w:bookmarkStart w:id="7469" w:name="_Toc365643944"/>
      <w:bookmarkStart w:id="7470" w:name="_Toc365479266"/>
      <w:bookmarkStart w:id="7471" w:name="_Toc365643945"/>
      <w:bookmarkStart w:id="7472" w:name="_Toc365479268"/>
      <w:bookmarkStart w:id="7473" w:name="_Toc365643947"/>
      <w:bookmarkStart w:id="7474" w:name="_Toc365479270"/>
      <w:bookmarkStart w:id="7475" w:name="_Toc365643949"/>
      <w:bookmarkStart w:id="7476" w:name="_Toc365479272"/>
      <w:bookmarkStart w:id="7477" w:name="_Toc365643951"/>
      <w:bookmarkStart w:id="7478" w:name="_Toc364935357"/>
      <w:bookmarkStart w:id="7479" w:name="_Toc365479274"/>
      <w:bookmarkStart w:id="7480" w:name="_Toc365643953"/>
      <w:bookmarkStart w:id="7481" w:name="_Toc364935359"/>
      <w:bookmarkStart w:id="7482" w:name="_Toc365479276"/>
      <w:bookmarkStart w:id="7483" w:name="_Toc365643955"/>
      <w:bookmarkStart w:id="7484" w:name="_Toc365479279"/>
      <w:bookmarkStart w:id="7485" w:name="_Toc365643958"/>
      <w:bookmarkStart w:id="7486" w:name="_Toc365479280"/>
      <w:bookmarkStart w:id="7487" w:name="_Toc365643959"/>
      <w:bookmarkStart w:id="7488" w:name="_Toc365479281"/>
      <w:bookmarkStart w:id="7489" w:name="_Toc365643960"/>
      <w:bookmarkStart w:id="7490" w:name="_Toc361663860"/>
      <w:bookmarkStart w:id="7491" w:name="_Toc361665700"/>
      <w:bookmarkStart w:id="7492" w:name="_Toc361667529"/>
      <w:bookmarkStart w:id="7493" w:name="_Toc361669313"/>
      <w:bookmarkStart w:id="7494" w:name="_Toc364935363"/>
      <w:bookmarkStart w:id="7495" w:name="_Toc365479282"/>
      <w:bookmarkStart w:id="7496" w:name="_Toc365643961"/>
      <w:bookmarkStart w:id="7497" w:name="_Toc361663863"/>
      <w:bookmarkStart w:id="7498" w:name="_Toc361665703"/>
      <w:bookmarkStart w:id="7499" w:name="_Toc361667532"/>
      <w:bookmarkStart w:id="7500" w:name="_Toc361669316"/>
      <w:bookmarkStart w:id="7501" w:name="_Toc364935366"/>
      <w:bookmarkStart w:id="7502" w:name="_Toc365479285"/>
      <w:bookmarkStart w:id="7503" w:name="_Toc365643964"/>
      <w:bookmarkStart w:id="7504" w:name="_Toc361663866"/>
      <w:bookmarkStart w:id="7505" w:name="_Toc361665706"/>
      <w:bookmarkStart w:id="7506" w:name="_Toc361667535"/>
      <w:bookmarkStart w:id="7507" w:name="_Toc361669319"/>
      <w:bookmarkStart w:id="7508" w:name="_Toc364935369"/>
      <w:bookmarkStart w:id="7509" w:name="_Toc365479288"/>
      <w:bookmarkStart w:id="7510" w:name="_Toc365643967"/>
      <w:bookmarkStart w:id="7511" w:name="_Toc361663872"/>
      <w:bookmarkStart w:id="7512" w:name="_Toc361665712"/>
      <w:bookmarkStart w:id="7513" w:name="_Toc361667541"/>
      <w:bookmarkStart w:id="7514" w:name="_Toc361669325"/>
      <w:bookmarkStart w:id="7515" w:name="_Toc364935375"/>
      <w:bookmarkStart w:id="7516" w:name="_Toc365479294"/>
      <w:bookmarkStart w:id="7517" w:name="_Toc365643973"/>
      <w:bookmarkStart w:id="7518" w:name="_Toc361663875"/>
      <w:bookmarkStart w:id="7519" w:name="_Toc361665715"/>
      <w:bookmarkStart w:id="7520" w:name="_Toc361667544"/>
      <w:bookmarkStart w:id="7521" w:name="_Toc361669328"/>
      <w:bookmarkStart w:id="7522" w:name="_Toc364935378"/>
      <w:bookmarkStart w:id="7523" w:name="_Toc365479297"/>
      <w:bookmarkStart w:id="7524" w:name="_Toc365643976"/>
      <w:bookmarkStart w:id="7525" w:name="_Toc361663878"/>
      <w:bookmarkStart w:id="7526" w:name="_Toc361665718"/>
      <w:bookmarkStart w:id="7527" w:name="_Toc361667547"/>
      <w:bookmarkStart w:id="7528" w:name="_Toc361669331"/>
      <w:bookmarkStart w:id="7529" w:name="_Toc364935381"/>
      <w:bookmarkStart w:id="7530" w:name="_Toc365479300"/>
      <w:bookmarkStart w:id="7531" w:name="_Toc365643979"/>
      <w:bookmarkStart w:id="7532" w:name="_Toc361663880"/>
      <w:bookmarkStart w:id="7533" w:name="_Toc361665720"/>
      <w:bookmarkStart w:id="7534" w:name="_Toc361667549"/>
      <w:bookmarkStart w:id="7535" w:name="_Toc361669333"/>
      <w:bookmarkStart w:id="7536" w:name="_Toc364935383"/>
      <w:bookmarkStart w:id="7537" w:name="_Toc365479302"/>
      <w:bookmarkStart w:id="7538" w:name="_Toc365643981"/>
      <w:bookmarkStart w:id="7539" w:name="_Toc361663883"/>
      <w:bookmarkStart w:id="7540" w:name="_Toc361665723"/>
      <w:bookmarkStart w:id="7541" w:name="_Toc361667552"/>
      <w:bookmarkStart w:id="7542" w:name="_Toc361669336"/>
      <w:bookmarkStart w:id="7543" w:name="_Toc364935386"/>
      <w:bookmarkStart w:id="7544" w:name="_Toc365479305"/>
      <w:bookmarkStart w:id="7545" w:name="_Toc365643984"/>
      <w:bookmarkStart w:id="7546" w:name="_Toc361663885"/>
      <w:bookmarkStart w:id="7547" w:name="_Toc361665725"/>
      <w:bookmarkStart w:id="7548" w:name="_Toc361667554"/>
      <w:bookmarkStart w:id="7549" w:name="_Toc361669338"/>
      <w:bookmarkStart w:id="7550" w:name="_Toc364935388"/>
      <w:bookmarkStart w:id="7551" w:name="_Toc365479307"/>
      <w:bookmarkStart w:id="7552" w:name="_Toc365643986"/>
      <w:bookmarkStart w:id="7553" w:name="_Toc361663888"/>
      <w:bookmarkStart w:id="7554" w:name="_Toc361665728"/>
      <w:bookmarkStart w:id="7555" w:name="_Toc361667557"/>
      <w:bookmarkStart w:id="7556" w:name="_Toc361669341"/>
      <w:bookmarkStart w:id="7557" w:name="_Toc364935391"/>
      <w:bookmarkStart w:id="7558" w:name="_Toc365479310"/>
      <w:bookmarkStart w:id="7559" w:name="_Toc365643989"/>
      <w:bookmarkStart w:id="7560" w:name="_Toc365479312"/>
      <w:bookmarkStart w:id="7561" w:name="_Toc365643991"/>
      <w:bookmarkStart w:id="7562" w:name="_Toc365479313"/>
      <w:bookmarkStart w:id="7563" w:name="_Toc365643992"/>
      <w:bookmarkStart w:id="7564" w:name="_Toc365479314"/>
      <w:bookmarkStart w:id="7565" w:name="_Toc365643993"/>
      <w:bookmarkStart w:id="7566" w:name="_Toc365479318"/>
      <w:bookmarkStart w:id="7567" w:name="_Toc365643997"/>
      <w:bookmarkStart w:id="7568" w:name="_Toc365479319"/>
      <w:bookmarkStart w:id="7569" w:name="_Toc365643998"/>
      <w:bookmarkStart w:id="7570" w:name="_Toc365479320"/>
      <w:bookmarkStart w:id="7571" w:name="_Toc365643999"/>
      <w:bookmarkStart w:id="7572" w:name="_Toc365479324"/>
      <w:bookmarkStart w:id="7573" w:name="_Toc365644003"/>
      <w:bookmarkStart w:id="7574" w:name="_Toc365479328"/>
      <w:bookmarkStart w:id="7575" w:name="_Toc365644007"/>
      <w:bookmarkStart w:id="7576" w:name="_Toc365479337"/>
      <w:bookmarkStart w:id="7577" w:name="_Toc365644016"/>
      <w:bookmarkStart w:id="7578" w:name="_Toc365479341"/>
      <w:bookmarkStart w:id="7579" w:name="_Toc365644020"/>
      <w:bookmarkStart w:id="7580" w:name="_Toc365479343"/>
      <w:bookmarkStart w:id="7581" w:name="_Toc365644022"/>
      <w:bookmarkStart w:id="7582" w:name="_Toc365479345"/>
      <w:bookmarkStart w:id="7583" w:name="_Toc365644024"/>
      <w:bookmarkStart w:id="7584" w:name="_Toc365479348"/>
      <w:bookmarkStart w:id="7585" w:name="_Toc365644027"/>
      <w:bookmarkStart w:id="7586" w:name="_Toc365479351"/>
      <w:bookmarkStart w:id="7587" w:name="_Toc365644030"/>
      <w:bookmarkStart w:id="7588" w:name="_Toc365479356"/>
      <w:bookmarkStart w:id="7589" w:name="_Toc365644035"/>
      <w:bookmarkStart w:id="7590" w:name="_Toc365479357"/>
      <w:bookmarkStart w:id="7591" w:name="_Toc365644036"/>
      <w:bookmarkStart w:id="7592" w:name="_Toc365479359"/>
      <w:bookmarkStart w:id="7593" w:name="_Toc365644038"/>
      <w:bookmarkStart w:id="7594" w:name="_Toc365479361"/>
      <w:bookmarkStart w:id="7595" w:name="_Toc365644040"/>
      <w:bookmarkStart w:id="7596" w:name="_Toc365479362"/>
      <w:bookmarkStart w:id="7597" w:name="_Toc365644041"/>
      <w:bookmarkStart w:id="7598" w:name="_Toc365479363"/>
      <w:bookmarkStart w:id="7599" w:name="_Toc365644042"/>
      <w:bookmarkStart w:id="7600" w:name="_Toc365479364"/>
      <w:bookmarkStart w:id="7601" w:name="_Toc365644043"/>
      <w:bookmarkStart w:id="7602" w:name="_Toc365479367"/>
      <w:bookmarkStart w:id="7603" w:name="_Toc365644046"/>
      <w:bookmarkStart w:id="7604" w:name="_Toc365479369"/>
      <w:bookmarkStart w:id="7605" w:name="_Toc365644048"/>
      <w:bookmarkStart w:id="7606" w:name="_Toc365479375"/>
      <w:bookmarkStart w:id="7607" w:name="_Toc365644054"/>
      <w:bookmarkStart w:id="7608" w:name="_Toc365479376"/>
      <w:bookmarkStart w:id="7609" w:name="_Toc365644055"/>
      <w:bookmarkStart w:id="7610" w:name="_Toc361663892"/>
      <w:bookmarkStart w:id="7611" w:name="_Toc361665732"/>
      <w:bookmarkStart w:id="7612" w:name="_Toc361667561"/>
      <w:bookmarkStart w:id="7613" w:name="_Toc361669345"/>
      <w:bookmarkStart w:id="7614" w:name="_Toc364935395"/>
      <w:bookmarkStart w:id="7615" w:name="_Toc365479379"/>
      <w:bookmarkStart w:id="7616" w:name="_Toc365644058"/>
      <w:bookmarkStart w:id="7617" w:name="_Toc361663893"/>
      <w:bookmarkStart w:id="7618" w:name="_Toc361665733"/>
      <w:bookmarkStart w:id="7619" w:name="_Toc361667562"/>
      <w:bookmarkStart w:id="7620" w:name="_Toc361669346"/>
      <w:bookmarkStart w:id="7621" w:name="_Toc364935396"/>
      <w:bookmarkStart w:id="7622" w:name="_Toc365479380"/>
      <w:bookmarkStart w:id="7623" w:name="_Toc365644059"/>
      <w:bookmarkStart w:id="7624" w:name="_Toc361663895"/>
      <w:bookmarkStart w:id="7625" w:name="_Toc361665735"/>
      <w:bookmarkStart w:id="7626" w:name="_Toc361667564"/>
      <w:bookmarkStart w:id="7627" w:name="_Toc361669348"/>
      <w:bookmarkStart w:id="7628" w:name="_Toc364935398"/>
      <w:bookmarkStart w:id="7629" w:name="_Toc365479382"/>
      <w:bookmarkStart w:id="7630" w:name="_Toc365644061"/>
      <w:bookmarkStart w:id="7631" w:name="_Toc365479396"/>
      <w:bookmarkStart w:id="7632" w:name="_Toc365644075"/>
      <w:bookmarkStart w:id="7633" w:name="_Toc365479398"/>
      <w:bookmarkStart w:id="7634" w:name="_Toc365644077"/>
      <w:bookmarkStart w:id="7635" w:name="_Toc365479404"/>
      <w:bookmarkStart w:id="7636" w:name="_Toc365644083"/>
      <w:bookmarkStart w:id="7637" w:name="_Toc365479406"/>
      <w:bookmarkStart w:id="7638" w:name="_Toc365644085"/>
      <w:bookmarkStart w:id="7639" w:name="_Toc365479407"/>
      <w:bookmarkStart w:id="7640" w:name="_Toc365644086"/>
      <w:bookmarkStart w:id="7641" w:name="_Toc365479408"/>
      <w:bookmarkStart w:id="7642" w:name="_Toc365644087"/>
      <w:bookmarkStart w:id="7643" w:name="_Toc365479409"/>
      <w:bookmarkStart w:id="7644" w:name="_Toc365644088"/>
      <w:bookmarkStart w:id="7645" w:name="_Toc365479410"/>
      <w:bookmarkStart w:id="7646" w:name="_Toc365644089"/>
      <w:bookmarkStart w:id="7647" w:name="_Toc365479411"/>
      <w:bookmarkStart w:id="7648" w:name="_Toc365644090"/>
      <w:bookmarkStart w:id="7649" w:name="_Toc365479412"/>
      <w:bookmarkStart w:id="7650" w:name="_Toc365644091"/>
      <w:bookmarkStart w:id="7651" w:name="_Toc365479416"/>
      <w:bookmarkStart w:id="7652" w:name="_Toc365644095"/>
      <w:bookmarkStart w:id="7653" w:name="_Toc365479418"/>
      <w:bookmarkStart w:id="7654" w:name="_Toc365644097"/>
      <w:bookmarkStart w:id="7655" w:name="_Toc365479419"/>
      <w:bookmarkStart w:id="7656" w:name="_Toc365644098"/>
      <w:bookmarkStart w:id="7657" w:name="_Toc365479420"/>
      <w:bookmarkStart w:id="7658" w:name="_Toc365644099"/>
      <w:bookmarkStart w:id="7659" w:name="_Toc365479421"/>
      <w:bookmarkStart w:id="7660" w:name="_Toc365644100"/>
      <w:bookmarkStart w:id="7661" w:name="_Toc365479422"/>
      <w:bookmarkStart w:id="7662" w:name="_Toc365644101"/>
      <w:bookmarkStart w:id="7663" w:name="_Toc365479424"/>
      <w:bookmarkStart w:id="7664" w:name="_Toc365644103"/>
      <w:bookmarkStart w:id="7665" w:name="_Toc365479425"/>
      <w:bookmarkStart w:id="7666" w:name="_Toc365644104"/>
      <w:bookmarkStart w:id="7667" w:name="_Toc365479427"/>
      <w:bookmarkStart w:id="7668" w:name="_Toc365644106"/>
      <w:bookmarkStart w:id="7669" w:name="_Toc365479428"/>
      <w:bookmarkStart w:id="7670" w:name="_Toc365644107"/>
      <w:bookmarkStart w:id="7671" w:name="_Toc365479432"/>
      <w:bookmarkStart w:id="7672" w:name="_Toc365644111"/>
      <w:bookmarkStart w:id="7673" w:name="_Toc365479435"/>
      <w:bookmarkStart w:id="7674" w:name="_Toc365644114"/>
      <w:bookmarkStart w:id="7675" w:name="_Toc365479438"/>
      <w:bookmarkStart w:id="7676" w:name="_Toc365644117"/>
      <w:bookmarkStart w:id="7677" w:name="_Toc365479440"/>
      <w:bookmarkStart w:id="7678" w:name="_Toc365644119"/>
      <w:bookmarkStart w:id="7679" w:name="_Toc365479443"/>
      <w:bookmarkStart w:id="7680" w:name="_Toc365644122"/>
      <w:bookmarkStart w:id="7681" w:name="_Toc365479444"/>
      <w:bookmarkStart w:id="7682" w:name="_Toc365644123"/>
      <w:bookmarkStart w:id="7683" w:name="_Toc365479447"/>
      <w:bookmarkStart w:id="7684" w:name="_Toc365644126"/>
      <w:bookmarkStart w:id="7685" w:name="_Toc365479448"/>
      <w:bookmarkStart w:id="7686" w:name="_Toc365644127"/>
      <w:bookmarkStart w:id="7687" w:name="_Toc365479449"/>
      <w:bookmarkStart w:id="7688" w:name="_Toc365644128"/>
      <w:bookmarkStart w:id="7689" w:name="_Toc365479453"/>
      <w:bookmarkStart w:id="7690" w:name="_Toc365644132"/>
      <w:bookmarkStart w:id="7691" w:name="_Toc365479455"/>
      <w:bookmarkStart w:id="7692" w:name="_Toc365644134"/>
      <w:bookmarkStart w:id="7693" w:name="_Toc365479456"/>
      <w:bookmarkStart w:id="7694" w:name="_Toc365644135"/>
      <w:bookmarkStart w:id="7695" w:name="_Toc365479457"/>
      <w:bookmarkStart w:id="7696" w:name="_Toc365644136"/>
      <w:bookmarkStart w:id="7697" w:name="_Toc365479459"/>
      <w:bookmarkStart w:id="7698" w:name="_Toc365644138"/>
      <w:bookmarkStart w:id="7699" w:name="_Toc365479460"/>
      <w:bookmarkStart w:id="7700" w:name="_Toc365644139"/>
      <w:bookmarkStart w:id="7701" w:name="_Toc365479461"/>
      <w:bookmarkStart w:id="7702" w:name="_Toc365644140"/>
      <w:bookmarkStart w:id="7703" w:name="_Toc365479465"/>
      <w:bookmarkStart w:id="7704" w:name="_Toc365644144"/>
      <w:bookmarkStart w:id="7705" w:name="_Toc365479467"/>
      <w:bookmarkStart w:id="7706" w:name="_Toc365644146"/>
      <w:bookmarkStart w:id="7707" w:name="_Toc365479468"/>
      <w:bookmarkStart w:id="7708" w:name="_Toc365644147"/>
      <w:bookmarkStart w:id="7709" w:name="_Toc365479469"/>
      <w:bookmarkStart w:id="7710" w:name="_Toc365644148"/>
      <w:bookmarkStart w:id="7711" w:name="_Toc365479471"/>
      <w:bookmarkStart w:id="7712" w:name="_Toc365644150"/>
      <w:bookmarkStart w:id="7713" w:name="_Toc365479472"/>
      <w:bookmarkStart w:id="7714" w:name="_Toc365644151"/>
      <w:bookmarkStart w:id="7715" w:name="_Toc365479473"/>
      <w:bookmarkStart w:id="7716" w:name="_Toc365644152"/>
      <w:bookmarkStart w:id="7717" w:name="_Toc365479474"/>
      <w:bookmarkStart w:id="7718" w:name="_Toc365644153"/>
      <w:bookmarkStart w:id="7719" w:name="_Toc365479477"/>
      <w:bookmarkStart w:id="7720" w:name="_Toc365644156"/>
      <w:bookmarkStart w:id="7721" w:name="_Toc365479482"/>
      <w:bookmarkStart w:id="7722" w:name="_Toc365644161"/>
      <w:bookmarkStart w:id="7723" w:name="_Toc365479487"/>
      <w:bookmarkStart w:id="7724" w:name="_Toc365644166"/>
      <w:bookmarkStart w:id="7725" w:name="_Toc365479489"/>
      <w:bookmarkStart w:id="7726" w:name="_Toc365644168"/>
      <w:bookmarkStart w:id="7727" w:name="_Toc365479490"/>
      <w:bookmarkStart w:id="7728" w:name="_Toc365644169"/>
      <w:bookmarkStart w:id="7729" w:name="_Toc365479491"/>
      <w:bookmarkStart w:id="7730" w:name="_Toc365644170"/>
      <w:bookmarkStart w:id="7731" w:name="_Toc365479493"/>
      <w:bookmarkStart w:id="7732" w:name="_Toc365644172"/>
      <w:bookmarkStart w:id="7733" w:name="_Toc365479494"/>
      <w:bookmarkStart w:id="7734" w:name="_Toc365644173"/>
      <w:bookmarkStart w:id="7735" w:name="_Toc365479495"/>
      <w:bookmarkStart w:id="7736" w:name="_Toc365644174"/>
      <w:bookmarkStart w:id="7737" w:name="_Toc365479499"/>
      <w:bookmarkStart w:id="7738" w:name="_Toc365644178"/>
      <w:bookmarkStart w:id="7739" w:name="_Toc365479503"/>
      <w:bookmarkStart w:id="7740" w:name="_Toc365644182"/>
      <w:bookmarkStart w:id="7741" w:name="_Toc365479505"/>
      <w:bookmarkStart w:id="7742" w:name="_Toc365644184"/>
      <w:bookmarkStart w:id="7743" w:name="_Toc365479506"/>
      <w:bookmarkStart w:id="7744" w:name="_Toc365644185"/>
      <w:bookmarkStart w:id="7745" w:name="_Toc365479508"/>
      <w:bookmarkStart w:id="7746" w:name="_Toc365644187"/>
      <w:bookmarkStart w:id="7747" w:name="_Toc365479510"/>
      <w:bookmarkStart w:id="7748" w:name="_Toc365644189"/>
      <w:bookmarkStart w:id="7749" w:name="_Toc365479511"/>
      <w:bookmarkStart w:id="7750" w:name="_Toc365644190"/>
      <w:bookmarkStart w:id="7751" w:name="_Toc365479515"/>
      <w:bookmarkStart w:id="7752" w:name="_Toc365644194"/>
      <w:bookmarkStart w:id="7753" w:name="_Toc365479518"/>
      <w:bookmarkStart w:id="7754" w:name="_Toc365644197"/>
      <w:bookmarkStart w:id="7755" w:name="_Toc365479520"/>
      <w:bookmarkStart w:id="7756" w:name="_Toc365644199"/>
      <w:bookmarkStart w:id="7757" w:name="_Toc365479523"/>
      <w:bookmarkStart w:id="7758" w:name="_Toc365644202"/>
      <w:bookmarkStart w:id="7759" w:name="_Toc365479524"/>
      <w:bookmarkStart w:id="7760" w:name="_Toc365644203"/>
      <w:bookmarkStart w:id="7761" w:name="_Toc365479526"/>
      <w:bookmarkStart w:id="7762" w:name="_Toc365644205"/>
      <w:bookmarkStart w:id="7763" w:name="_Toc365479529"/>
      <w:bookmarkStart w:id="7764" w:name="_Toc365644208"/>
      <w:bookmarkStart w:id="7765" w:name="_Toc365479531"/>
      <w:bookmarkStart w:id="7766" w:name="_Toc365644210"/>
      <w:bookmarkStart w:id="7767" w:name="_Toc365479539"/>
      <w:bookmarkStart w:id="7768" w:name="_Toc365644218"/>
      <w:bookmarkStart w:id="7769" w:name="_Toc365479540"/>
      <w:bookmarkStart w:id="7770" w:name="_Toc365644219"/>
      <w:bookmarkStart w:id="7771" w:name="_Toc365479543"/>
      <w:bookmarkStart w:id="7772" w:name="_Toc365644222"/>
      <w:bookmarkStart w:id="7773" w:name="_Toc365479548"/>
      <w:bookmarkStart w:id="7774" w:name="_Toc365644227"/>
      <w:bookmarkStart w:id="7775" w:name="_Toc365479549"/>
      <w:bookmarkStart w:id="7776" w:name="_Toc365644228"/>
      <w:bookmarkStart w:id="7777" w:name="_Toc365479550"/>
      <w:bookmarkStart w:id="7778" w:name="_Toc365644229"/>
      <w:bookmarkStart w:id="7779" w:name="_Toc365479554"/>
      <w:bookmarkStart w:id="7780" w:name="_Toc365644233"/>
      <w:bookmarkStart w:id="7781" w:name="_Toc365479557"/>
      <w:bookmarkStart w:id="7782" w:name="_Toc365644236"/>
      <w:bookmarkStart w:id="7783" w:name="_Toc365479562"/>
      <w:bookmarkStart w:id="7784" w:name="_Toc365644241"/>
      <w:bookmarkStart w:id="7785" w:name="_Toc365479563"/>
      <w:bookmarkStart w:id="7786" w:name="_Toc365644242"/>
      <w:bookmarkStart w:id="7787" w:name="_Toc365479566"/>
      <w:bookmarkStart w:id="7788" w:name="_Toc365644245"/>
      <w:bookmarkStart w:id="7789" w:name="_Toc365479567"/>
      <w:bookmarkStart w:id="7790" w:name="_Toc365644246"/>
      <w:bookmarkStart w:id="7791" w:name="_Toc365479568"/>
      <w:bookmarkStart w:id="7792" w:name="_Toc365644247"/>
      <w:bookmarkStart w:id="7793" w:name="_Toc365479584"/>
      <w:bookmarkStart w:id="7794" w:name="_Toc365644263"/>
      <w:bookmarkStart w:id="7795" w:name="_Toc365479585"/>
      <w:bookmarkStart w:id="7796" w:name="_Toc365644264"/>
      <w:bookmarkStart w:id="7797" w:name="_Toc365479587"/>
      <w:bookmarkStart w:id="7798" w:name="_Toc365644266"/>
      <w:bookmarkStart w:id="7799" w:name="_Toc365479588"/>
      <w:bookmarkStart w:id="7800" w:name="_Toc365644267"/>
      <w:bookmarkStart w:id="7801" w:name="_Toc365479589"/>
      <w:bookmarkStart w:id="7802" w:name="_Toc365644268"/>
      <w:bookmarkStart w:id="7803" w:name="_Toc365479591"/>
      <w:bookmarkStart w:id="7804" w:name="_Toc365644270"/>
      <w:bookmarkStart w:id="7805" w:name="_Toc365479592"/>
      <w:bookmarkStart w:id="7806" w:name="_Toc365644271"/>
      <w:bookmarkStart w:id="7807" w:name="_Toc361663904"/>
      <w:bookmarkStart w:id="7808" w:name="_Toc361665744"/>
      <w:bookmarkStart w:id="7809" w:name="_Toc361667573"/>
      <w:bookmarkStart w:id="7810" w:name="_Toc361669357"/>
      <w:bookmarkStart w:id="7811" w:name="_Toc364935407"/>
      <w:bookmarkStart w:id="7812" w:name="_Toc365479596"/>
      <w:bookmarkStart w:id="7813" w:name="_Toc365644275"/>
      <w:bookmarkStart w:id="7814" w:name="_Toc361663913"/>
      <w:bookmarkStart w:id="7815" w:name="_Toc361665753"/>
      <w:bookmarkStart w:id="7816" w:name="_Toc361667582"/>
      <w:bookmarkStart w:id="7817" w:name="_Toc361669366"/>
      <w:bookmarkStart w:id="7818" w:name="_Toc364935416"/>
      <w:bookmarkStart w:id="7819" w:name="_Toc365479605"/>
      <w:bookmarkStart w:id="7820" w:name="_Toc365644284"/>
      <w:bookmarkStart w:id="7821" w:name="_Toc361663916"/>
      <w:bookmarkStart w:id="7822" w:name="_Toc361665756"/>
      <w:bookmarkStart w:id="7823" w:name="_Toc361667585"/>
      <w:bookmarkStart w:id="7824" w:name="_Toc361669369"/>
      <w:bookmarkStart w:id="7825" w:name="_Toc364935419"/>
      <w:bookmarkStart w:id="7826" w:name="_Toc365479608"/>
      <w:bookmarkStart w:id="7827" w:name="_Toc365644287"/>
      <w:bookmarkStart w:id="7828" w:name="_Toc361663919"/>
      <w:bookmarkStart w:id="7829" w:name="_Toc361665759"/>
      <w:bookmarkStart w:id="7830" w:name="_Toc361667588"/>
      <w:bookmarkStart w:id="7831" w:name="_Toc361669372"/>
      <w:bookmarkStart w:id="7832" w:name="_Toc364935422"/>
      <w:bookmarkStart w:id="7833" w:name="_Toc365479611"/>
      <w:bookmarkStart w:id="7834" w:name="_Toc365644290"/>
      <w:bookmarkStart w:id="7835" w:name="_Toc361663921"/>
      <w:bookmarkStart w:id="7836" w:name="_Toc361665761"/>
      <w:bookmarkStart w:id="7837" w:name="_Toc361667590"/>
      <w:bookmarkStart w:id="7838" w:name="_Toc361669374"/>
      <w:bookmarkStart w:id="7839" w:name="_Toc364935424"/>
      <w:bookmarkStart w:id="7840" w:name="_Toc365479613"/>
      <w:bookmarkStart w:id="7841" w:name="_Toc365644292"/>
      <w:bookmarkStart w:id="7842" w:name="_Toc361663924"/>
      <w:bookmarkStart w:id="7843" w:name="_Toc361665764"/>
      <w:bookmarkStart w:id="7844" w:name="_Toc361667593"/>
      <w:bookmarkStart w:id="7845" w:name="_Toc361669377"/>
      <w:bookmarkStart w:id="7846" w:name="_Toc364935427"/>
      <w:bookmarkStart w:id="7847" w:name="_Toc365479616"/>
      <w:bookmarkStart w:id="7848" w:name="_Toc365644295"/>
      <w:bookmarkStart w:id="7849" w:name="_Toc361663926"/>
      <w:bookmarkStart w:id="7850" w:name="_Toc361665766"/>
      <w:bookmarkStart w:id="7851" w:name="_Toc361667595"/>
      <w:bookmarkStart w:id="7852" w:name="_Toc361669379"/>
      <w:bookmarkStart w:id="7853" w:name="_Toc364935429"/>
      <w:bookmarkStart w:id="7854" w:name="_Toc365479618"/>
      <w:bookmarkStart w:id="7855" w:name="_Toc365644297"/>
      <w:bookmarkStart w:id="7856" w:name="_Toc365479623"/>
      <w:bookmarkStart w:id="7857" w:name="_Toc365644302"/>
      <w:bookmarkStart w:id="7858" w:name="_Toc365479624"/>
      <w:bookmarkStart w:id="7859" w:name="_Toc365644303"/>
      <w:bookmarkStart w:id="7860" w:name="_Toc365479633"/>
      <w:bookmarkStart w:id="7861" w:name="_Toc365644312"/>
      <w:bookmarkStart w:id="7862" w:name="_Toc365479634"/>
      <w:bookmarkStart w:id="7863" w:name="_Toc365644313"/>
      <w:bookmarkStart w:id="7864" w:name="_Toc365479636"/>
      <w:bookmarkStart w:id="7865" w:name="_Toc365644315"/>
      <w:bookmarkStart w:id="7866" w:name="_Toc365479638"/>
      <w:bookmarkStart w:id="7867" w:name="_Toc365644317"/>
      <w:bookmarkStart w:id="7868" w:name="_Toc365479643"/>
      <w:bookmarkStart w:id="7869" w:name="_Toc365644322"/>
      <w:bookmarkStart w:id="7870" w:name="_Toc365479647"/>
      <w:bookmarkStart w:id="7871" w:name="_Toc365644326"/>
      <w:bookmarkStart w:id="7872" w:name="_Toc365479652"/>
      <w:bookmarkStart w:id="7873" w:name="_Toc365644331"/>
      <w:bookmarkStart w:id="7874" w:name="_Toc365479654"/>
      <w:bookmarkStart w:id="7875" w:name="_Toc365644333"/>
      <w:bookmarkStart w:id="7876" w:name="_Toc365479660"/>
      <w:bookmarkStart w:id="7877" w:name="_Toc365644339"/>
      <w:bookmarkStart w:id="7878" w:name="_Toc365479661"/>
      <w:bookmarkStart w:id="7879" w:name="_Toc365644340"/>
      <w:bookmarkStart w:id="7880" w:name="_Toc365479664"/>
      <w:bookmarkStart w:id="7881" w:name="_Toc365644343"/>
      <w:bookmarkStart w:id="7882" w:name="_Toc365479666"/>
      <w:bookmarkStart w:id="7883" w:name="_Toc365644345"/>
      <w:bookmarkStart w:id="7884" w:name="_Toc365479668"/>
      <w:bookmarkStart w:id="7885" w:name="_Toc365644347"/>
      <w:bookmarkStart w:id="7886" w:name="_Toc365479669"/>
      <w:bookmarkStart w:id="7887" w:name="_Toc365644348"/>
      <w:bookmarkStart w:id="7888" w:name="_Toc365479670"/>
      <w:bookmarkStart w:id="7889" w:name="_Toc365644349"/>
      <w:bookmarkStart w:id="7890" w:name="_Toc365479681"/>
      <w:bookmarkStart w:id="7891" w:name="_Toc365644360"/>
      <w:bookmarkStart w:id="7892" w:name="_Toc365479682"/>
      <w:bookmarkStart w:id="7893" w:name="_Toc365644361"/>
      <w:bookmarkStart w:id="7894" w:name="_Toc361663933"/>
      <w:bookmarkStart w:id="7895" w:name="_Toc361665773"/>
      <w:bookmarkStart w:id="7896" w:name="_Toc361667602"/>
      <w:bookmarkStart w:id="7897" w:name="_Toc361669386"/>
      <w:bookmarkStart w:id="7898" w:name="_Toc364935436"/>
      <w:bookmarkStart w:id="7899" w:name="_Toc365479685"/>
      <w:bookmarkStart w:id="7900" w:name="_Toc365644364"/>
      <w:bookmarkStart w:id="7901" w:name="_Toc361663934"/>
      <w:bookmarkStart w:id="7902" w:name="_Toc361665774"/>
      <w:bookmarkStart w:id="7903" w:name="_Toc361667603"/>
      <w:bookmarkStart w:id="7904" w:name="_Toc361669387"/>
      <w:bookmarkStart w:id="7905" w:name="_Toc364935437"/>
      <w:bookmarkStart w:id="7906" w:name="_Toc365479686"/>
      <w:bookmarkStart w:id="7907" w:name="_Toc365644365"/>
      <w:bookmarkStart w:id="7908" w:name="_Toc365479702"/>
      <w:bookmarkStart w:id="7909" w:name="_Toc365644381"/>
      <w:bookmarkStart w:id="7910" w:name="_Toc365479704"/>
      <w:bookmarkStart w:id="7911" w:name="_Toc365644383"/>
      <w:bookmarkStart w:id="7912" w:name="_Toc365479708"/>
      <w:bookmarkStart w:id="7913" w:name="_Toc365644387"/>
      <w:bookmarkStart w:id="7914" w:name="_Toc365479710"/>
      <w:bookmarkStart w:id="7915" w:name="_Toc365644389"/>
      <w:bookmarkStart w:id="7916" w:name="_Toc365479712"/>
      <w:bookmarkStart w:id="7917" w:name="_Toc365644391"/>
      <w:bookmarkStart w:id="7918" w:name="_Toc365479713"/>
      <w:bookmarkStart w:id="7919" w:name="_Toc365644392"/>
      <w:bookmarkStart w:id="7920" w:name="_Toc365479714"/>
      <w:bookmarkStart w:id="7921" w:name="_Toc365644393"/>
      <w:bookmarkStart w:id="7922" w:name="_Toc365479718"/>
      <w:bookmarkStart w:id="7923" w:name="_Toc365644397"/>
      <w:bookmarkStart w:id="7924" w:name="_Toc365479720"/>
      <w:bookmarkStart w:id="7925" w:name="_Toc365644399"/>
      <w:bookmarkStart w:id="7926" w:name="_Toc365479721"/>
      <w:bookmarkStart w:id="7927" w:name="_Toc365644400"/>
      <w:bookmarkStart w:id="7928" w:name="_Toc365479724"/>
      <w:bookmarkStart w:id="7929" w:name="_Toc365644403"/>
      <w:bookmarkStart w:id="7930" w:name="_Toc365479725"/>
      <w:bookmarkStart w:id="7931" w:name="_Toc365644404"/>
      <w:bookmarkStart w:id="7932" w:name="_Toc365479727"/>
      <w:bookmarkStart w:id="7933" w:name="_Toc365644406"/>
      <w:bookmarkStart w:id="7934" w:name="_Toc365479728"/>
      <w:bookmarkStart w:id="7935" w:name="_Toc365644407"/>
      <w:bookmarkStart w:id="7936" w:name="_Toc365479730"/>
      <w:bookmarkStart w:id="7937" w:name="_Toc365644409"/>
      <w:bookmarkStart w:id="7938" w:name="_Toc365479735"/>
      <w:bookmarkStart w:id="7939" w:name="_Toc365644414"/>
      <w:bookmarkStart w:id="7940" w:name="_Toc365479737"/>
      <w:bookmarkStart w:id="7941" w:name="_Toc365644416"/>
      <w:bookmarkStart w:id="7942" w:name="_Toc365479738"/>
      <w:bookmarkStart w:id="7943" w:name="_Toc365644417"/>
      <w:bookmarkStart w:id="7944" w:name="_Toc365479741"/>
      <w:bookmarkStart w:id="7945" w:name="_Toc365644420"/>
      <w:bookmarkStart w:id="7946" w:name="_Toc365479742"/>
      <w:bookmarkStart w:id="7947" w:name="_Toc365644421"/>
      <w:bookmarkStart w:id="7948" w:name="_Toc365479744"/>
      <w:bookmarkStart w:id="7949" w:name="_Toc365644423"/>
      <w:bookmarkStart w:id="7950" w:name="_Toc365479748"/>
      <w:bookmarkStart w:id="7951" w:name="_Toc365644427"/>
      <w:bookmarkStart w:id="7952" w:name="_Toc365479750"/>
      <w:bookmarkStart w:id="7953" w:name="_Toc365644429"/>
      <w:bookmarkStart w:id="7954" w:name="_Toc365479751"/>
      <w:bookmarkStart w:id="7955" w:name="_Toc365644430"/>
      <w:bookmarkStart w:id="7956" w:name="_Toc365479754"/>
      <w:bookmarkStart w:id="7957" w:name="_Toc365644433"/>
      <w:bookmarkStart w:id="7958" w:name="_Toc365479755"/>
      <w:bookmarkStart w:id="7959" w:name="_Toc365644434"/>
      <w:bookmarkStart w:id="7960" w:name="_Toc365479756"/>
      <w:bookmarkStart w:id="7961" w:name="_Toc365644435"/>
      <w:bookmarkStart w:id="7962" w:name="_Toc365479757"/>
      <w:bookmarkStart w:id="7963" w:name="_Toc365644436"/>
      <w:bookmarkStart w:id="7964" w:name="_Toc365479761"/>
      <w:bookmarkStart w:id="7965" w:name="_Toc365644440"/>
      <w:bookmarkStart w:id="7966" w:name="_Toc365479763"/>
      <w:bookmarkStart w:id="7967" w:name="_Toc365644442"/>
      <w:bookmarkStart w:id="7968" w:name="_Toc365479764"/>
      <w:bookmarkStart w:id="7969" w:name="_Toc365644443"/>
      <w:bookmarkStart w:id="7970" w:name="_Toc365479767"/>
      <w:bookmarkStart w:id="7971" w:name="_Toc365644446"/>
      <w:bookmarkStart w:id="7972" w:name="_Toc365479768"/>
      <w:bookmarkStart w:id="7973" w:name="_Toc365644447"/>
      <w:bookmarkStart w:id="7974" w:name="_Toc365479770"/>
      <w:bookmarkStart w:id="7975" w:name="_Toc365644449"/>
      <w:bookmarkStart w:id="7976" w:name="_Toc365479774"/>
      <w:bookmarkStart w:id="7977" w:name="_Toc365644453"/>
      <w:bookmarkStart w:id="7978" w:name="_Toc365479775"/>
      <w:bookmarkStart w:id="7979" w:name="_Toc365644454"/>
      <w:bookmarkStart w:id="7980" w:name="_Toc365479776"/>
      <w:bookmarkStart w:id="7981" w:name="_Toc365644455"/>
      <w:bookmarkStart w:id="7982" w:name="_Toc365479779"/>
      <w:bookmarkStart w:id="7983" w:name="_Toc365644458"/>
      <w:bookmarkStart w:id="7984" w:name="_Toc361663944"/>
      <w:bookmarkStart w:id="7985" w:name="_Toc361665784"/>
      <w:bookmarkStart w:id="7986" w:name="_Toc361667613"/>
      <w:bookmarkStart w:id="7987" w:name="_Toc361669397"/>
      <w:bookmarkStart w:id="7988" w:name="_Toc364935447"/>
      <w:bookmarkStart w:id="7989" w:name="_Toc365479784"/>
      <w:bookmarkStart w:id="7990" w:name="_Toc365644463"/>
      <w:bookmarkStart w:id="7991" w:name="_Toc361663950"/>
      <w:bookmarkStart w:id="7992" w:name="_Toc361665790"/>
      <w:bookmarkStart w:id="7993" w:name="_Toc361667619"/>
      <w:bookmarkStart w:id="7994" w:name="_Toc361669403"/>
      <w:bookmarkStart w:id="7995" w:name="_Toc364935453"/>
      <w:bookmarkStart w:id="7996" w:name="_Toc365479790"/>
      <w:bookmarkStart w:id="7997" w:name="_Toc365644469"/>
      <w:bookmarkStart w:id="7998" w:name="_Toc361663958"/>
      <w:bookmarkStart w:id="7999" w:name="_Toc361665798"/>
      <w:bookmarkStart w:id="8000" w:name="_Toc361667627"/>
      <w:bookmarkStart w:id="8001" w:name="_Toc361669411"/>
      <w:bookmarkStart w:id="8002" w:name="_Toc364935461"/>
      <w:bookmarkStart w:id="8003" w:name="_Toc365479798"/>
      <w:bookmarkStart w:id="8004" w:name="_Toc365644477"/>
      <w:bookmarkStart w:id="8005" w:name="_Toc361663961"/>
      <w:bookmarkStart w:id="8006" w:name="_Toc361665801"/>
      <w:bookmarkStart w:id="8007" w:name="_Toc361667630"/>
      <w:bookmarkStart w:id="8008" w:name="_Toc361669414"/>
      <w:bookmarkStart w:id="8009" w:name="_Toc364935464"/>
      <w:bookmarkStart w:id="8010" w:name="_Toc365479801"/>
      <w:bookmarkStart w:id="8011" w:name="_Toc365644480"/>
      <w:bookmarkStart w:id="8012" w:name="_Toc361663964"/>
      <w:bookmarkStart w:id="8013" w:name="_Toc361665804"/>
      <w:bookmarkStart w:id="8014" w:name="_Toc361667633"/>
      <w:bookmarkStart w:id="8015" w:name="_Toc361669417"/>
      <w:bookmarkStart w:id="8016" w:name="_Toc364935467"/>
      <w:bookmarkStart w:id="8017" w:name="_Toc365479804"/>
      <w:bookmarkStart w:id="8018" w:name="_Toc365644483"/>
      <w:bookmarkStart w:id="8019" w:name="_Toc361663966"/>
      <w:bookmarkStart w:id="8020" w:name="_Toc361665806"/>
      <w:bookmarkStart w:id="8021" w:name="_Toc361667635"/>
      <w:bookmarkStart w:id="8022" w:name="_Toc361669419"/>
      <w:bookmarkStart w:id="8023" w:name="_Toc364935469"/>
      <w:bookmarkStart w:id="8024" w:name="_Toc365479806"/>
      <w:bookmarkStart w:id="8025" w:name="_Toc365644485"/>
      <w:bookmarkStart w:id="8026" w:name="_Ref364595097"/>
      <w:bookmarkStart w:id="8027" w:name="_Toc370745894"/>
      <w:bookmarkStart w:id="8028" w:name="_Toc384481474"/>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r>
        <w:t>WeakSet Objects</w:t>
      </w:r>
      <w:bookmarkEnd w:id="8026"/>
      <w:bookmarkEnd w:id="8027"/>
      <w:bookmarkEnd w:id="8028"/>
    </w:p>
    <w:p w14:paraId="1C54CFD0" w14:textId="77777777" w:rsidR="009A25AA" w:rsidRDefault="009A25AA" w:rsidP="009A25AA">
      <w:r>
        <w:t>WeakSet objects are collections of objects. A distinct object may only occur once as an element of a WeakSet’s collection.</w:t>
      </w:r>
      <w:r w:rsidRPr="00E046A5">
        <w:t xml:space="preserve"> </w:t>
      </w:r>
      <w:r>
        <w:t>A WeakSet may be queried to see if it contains a specific object, but no mechanisms is provided for enumerating the objects it holds. If an object that is contain by a WeakSet is only reachable by following a chain of references that start within that WeakSet, then that object is inaccessible and is automatically removed from the WeakSet. WeakSet implementations must detect and remove such objects and any associated resources.</w:t>
      </w:r>
    </w:p>
    <w:p w14:paraId="7CB52B96" w14:textId="77777777" w:rsidR="009A25AA" w:rsidRDefault="009A25AA" w:rsidP="009A25AA">
      <w:pPr>
        <w:rPr>
          <w:rFonts w:ascii="ArialMT" w:hAnsi="ArialMT" w:cs="ArialMT"/>
        </w:rPr>
      </w:pPr>
      <w:r>
        <w:rPr>
          <w:rFonts w:ascii="ArialMT" w:hAnsi="ArialMT" w:cs="ArialMT"/>
        </w:rPr>
        <w:t>An implementation may impose an arbitrarily determined latency between the time an object contained in a WeakSet becomes inaccessible and the time when the object is removed from the WeakSet. If this latency was observable to ECMAScript program, it would be a source of indeterminacy that could impact program execution.  For that reason, an ECMAScript implementation must not provide any means to determine if a WeakSet contains a particular object that does not require the observer to present the observed object.</w:t>
      </w:r>
    </w:p>
    <w:p w14:paraId="4D560F34" w14:textId="77777777" w:rsidR="009A25AA" w:rsidRDefault="009A25AA" w:rsidP="009A25AA">
      <w:r>
        <w:t>WeakSet objects must be implemented using either hash tables or other mechanisms that, on average, provide access times that are sublinear on the number of elements in the collection. The data structure used in this WeakSet objects specification is only intended to describe the required observable semantics of WeakSet objects.  It is not intended to be a viable implementation model.</w:t>
      </w:r>
    </w:p>
    <w:p w14:paraId="79922583" w14:textId="77777777" w:rsidR="009A25AA" w:rsidRDefault="009A25AA" w:rsidP="009A25AA">
      <w:pPr>
        <w:pStyle w:val="Note"/>
      </w:pPr>
      <w:r>
        <w:t>NOTE</w:t>
      </w:r>
      <w:r>
        <w:tab/>
        <w:t xml:space="preserve">See the NOTE in </w:t>
      </w:r>
      <w:r>
        <w:fldChar w:fldCharType="begin"/>
      </w:r>
      <w:r>
        <w:instrText xml:space="preserve"> REF _Ref366081992 \r \h </w:instrText>
      </w:r>
      <w:r>
        <w:fldChar w:fldCharType="separate"/>
      </w:r>
      <w:r w:rsidR="00281431">
        <w:t>23.3</w:t>
      </w:r>
      <w:r>
        <w:fldChar w:fldCharType="end"/>
      </w:r>
      <w:r>
        <w:t>.</w:t>
      </w:r>
    </w:p>
    <w:p w14:paraId="76B61ACE" w14:textId="77777777" w:rsidR="009A25AA" w:rsidRPr="00E77497" w:rsidRDefault="009A25AA" w:rsidP="009A25AA">
      <w:pPr>
        <w:pStyle w:val="30"/>
      </w:pPr>
      <w:bookmarkStart w:id="8029" w:name="_Ref365542862"/>
      <w:bookmarkStart w:id="8030" w:name="_Toc370745895"/>
      <w:bookmarkStart w:id="8031" w:name="_Toc384481475"/>
      <w:r w:rsidRPr="00E77497">
        <w:t xml:space="preserve">The </w:t>
      </w:r>
      <w:r>
        <w:t>WeakSet</w:t>
      </w:r>
      <w:r w:rsidRPr="00E77497">
        <w:t xml:space="preserve"> Constructor</w:t>
      </w:r>
      <w:bookmarkEnd w:id="8029"/>
      <w:bookmarkEnd w:id="8030"/>
      <w:bookmarkEnd w:id="8031"/>
      <w:r w:rsidRPr="00E77497">
        <w:t xml:space="preserve"> </w:t>
      </w:r>
    </w:p>
    <w:p w14:paraId="432F59BB" w14:textId="77777777" w:rsidR="009A25AA" w:rsidRDefault="009A25AA" w:rsidP="009A25AA">
      <w:r>
        <w:t>The WeakSet</w:t>
      </w:r>
      <w:r w:rsidRPr="0064604A">
        <w:t xml:space="preserve"> </w:t>
      </w:r>
      <w:r>
        <w:t xml:space="preserve">constructor is the %WeakSet% intrinsic object and the initial value of the </w:t>
      </w:r>
      <w:r>
        <w:rPr>
          <w:rFonts w:ascii="Courier New" w:eastAsia="Times New Roman" w:hAnsi="Courier New" w:cs="Courier New"/>
          <w:b/>
          <w:spacing w:val="6"/>
        </w:rPr>
        <w:t>WeakSet</w:t>
      </w:r>
      <w:r w:rsidRPr="00DF765D">
        <w:rPr>
          <w:rFonts w:ascii="Times New Roman" w:eastAsia="Times New Roman" w:hAnsi="Times New Roman"/>
          <w:b/>
          <w:spacing w:val="6"/>
        </w:rPr>
        <w:t xml:space="preserve"> </w:t>
      </w:r>
      <w:r>
        <w:t xml:space="preserve">property of the global object. </w:t>
      </w:r>
      <w:r w:rsidRPr="00E77497">
        <w:t xml:space="preserve">When </w:t>
      </w:r>
      <w:r>
        <w:rPr>
          <w:rFonts w:ascii="Courier New" w:hAnsi="Courier New"/>
          <w:b/>
        </w:rPr>
        <w:t>WeakSet</w:t>
      </w:r>
      <w:r w:rsidRPr="00E77497">
        <w:t xml:space="preserve"> is called as a function rather than as a constructor, it </w:t>
      </w:r>
      <w:r w:rsidRPr="00F94F77">
        <w:t>i</w:t>
      </w:r>
      <w:r>
        <w:t xml:space="preserve">initializes its </w:t>
      </w:r>
      <w:r w:rsidRPr="00C0565F">
        <w:rPr>
          <w:b/>
        </w:rPr>
        <w:t>this</w:t>
      </w:r>
      <w:r>
        <w:t xml:space="preserve"> value with the internal state necessary to support the </w:t>
      </w:r>
      <w:r>
        <w:rPr>
          <w:rFonts w:ascii="Courier New" w:hAnsi="Courier New"/>
          <w:b/>
        </w:rPr>
        <w:t>WeakSet</w:t>
      </w:r>
      <w:r w:rsidRPr="00F94F77">
        <w:rPr>
          <w:rFonts w:ascii="Courier New" w:hAnsi="Courier New"/>
          <w:b/>
        </w:rPr>
        <w:t>.prototype</w:t>
      </w:r>
      <w:r>
        <w:t xml:space="preserve"> built-in</w:t>
      </w:r>
      <w:r w:rsidDel="00BE4EC2">
        <w:t xml:space="preserve"> </w:t>
      </w:r>
      <w:r>
        <w:t>methods</w:t>
      </w:r>
      <w:r w:rsidRPr="00E77497">
        <w:t>.</w:t>
      </w:r>
    </w:p>
    <w:p w14:paraId="0A922F62" w14:textId="77777777" w:rsidR="009A25AA" w:rsidRPr="00E77497" w:rsidRDefault="009A25AA" w:rsidP="009A25AA">
      <w:r>
        <w:t xml:space="preserve">The </w:t>
      </w:r>
      <w:r>
        <w:rPr>
          <w:rFonts w:ascii="Courier New" w:hAnsi="Courier New"/>
          <w:b/>
        </w:rPr>
        <w:t>WeakSet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WeakSet</w:t>
      </w:r>
      <w:r>
        <w:t>.</w:t>
      </w:r>
    </w:p>
    <w:p w14:paraId="25306AEA" w14:textId="77777777" w:rsidR="009A25AA" w:rsidRPr="00E77497" w:rsidRDefault="009A25AA" w:rsidP="009A25AA">
      <w:pPr>
        <w:pStyle w:val="40"/>
      </w:pPr>
      <w:r w:rsidRPr="00AF2D49">
        <w:t xml:space="preserve">WeakSet </w:t>
      </w:r>
      <w:r w:rsidRPr="00E77497">
        <w:t>(</w:t>
      </w:r>
      <w:r>
        <w:t xml:space="preserve"> [ iterable ] </w:t>
      </w:r>
      <w:r w:rsidRPr="00E77497">
        <w:t>)</w:t>
      </w:r>
    </w:p>
    <w:p w14:paraId="4D826235" w14:textId="77777777" w:rsidR="009A25AA" w:rsidRPr="00E77497" w:rsidRDefault="009A25AA" w:rsidP="009A25AA">
      <w:pPr>
        <w:pStyle w:val="normalbefore"/>
      </w:pPr>
      <w:r w:rsidRPr="00E77497">
        <w:t xml:space="preserve">When the </w:t>
      </w:r>
      <w:r>
        <w:rPr>
          <w:rFonts w:ascii="Courier New" w:hAnsi="Courier New"/>
          <w:b/>
        </w:rPr>
        <w:t>WeakSet</w:t>
      </w:r>
      <w:r w:rsidRPr="00E77497">
        <w:t xml:space="preserve"> 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14:paraId="1DFE64DF" w14:textId="77777777" w:rsidR="009A25AA" w:rsidRDefault="009A25AA" w:rsidP="00613655">
      <w:pPr>
        <w:pStyle w:val="Alg4"/>
        <w:numPr>
          <w:ilvl w:val="0"/>
          <w:numId w:val="1319"/>
        </w:numPr>
      </w:pPr>
      <w:r>
        <w:t xml:space="preserve">Let </w:t>
      </w:r>
      <w:r>
        <w:rPr>
          <w:i/>
        </w:rPr>
        <w:t>set</w:t>
      </w:r>
      <w:r>
        <w:t xml:space="preserve"> be the </w:t>
      </w:r>
      <w:r w:rsidRPr="00F94F77">
        <w:rPr>
          <w:b/>
        </w:rPr>
        <w:t>this</w:t>
      </w:r>
      <w:r>
        <w:t xml:space="preserve"> value.</w:t>
      </w:r>
    </w:p>
    <w:p w14:paraId="43707BC7" w14:textId="77777777" w:rsidR="009A25AA" w:rsidRPr="00E77497" w:rsidRDefault="009A25AA" w:rsidP="00613655">
      <w:pPr>
        <w:pStyle w:val="Alg4"/>
        <w:numPr>
          <w:ilvl w:val="0"/>
          <w:numId w:val="1319"/>
        </w:numPr>
      </w:pPr>
      <w:r>
        <w:t>If Type(</w:t>
      </w:r>
      <w:r>
        <w:rPr>
          <w:i/>
          <w:iCs/>
        </w:rPr>
        <w:t>set</w:t>
      </w:r>
      <w:r>
        <w:t xml:space="preserve">) is not Object then,  throw a </w:t>
      </w:r>
      <w:r w:rsidRPr="00BB7225">
        <w:rPr>
          <w:b/>
          <w:bCs/>
        </w:rPr>
        <w:t>TypeError</w:t>
      </w:r>
      <w:r>
        <w:t xml:space="preserve"> exception</w:t>
      </w:r>
      <w:r w:rsidRPr="00E77497">
        <w:t>.</w:t>
      </w:r>
    </w:p>
    <w:p w14:paraId="4D49670C" w14:textId="77777777" w:rsidR="009A25AA" w:rsidRPr="00E77497" w:rsidRDefault="009A25AA" w:rsidP="00613655">
      <w:pPr>
        <w:pStyle w:val="Alg4"/>
        <w:numPr>
          <w:ilvl w:val="0"/>
          <w:numId w:val="1319"/>
        </w:numPr>
      </w:pPr>
      <w:r>
        <w:t xml:space="preserve">If </w:t>
      </w:r>
      <w:r>
        <w:rPr>
          <w:i/>
        </w:rPr>
        <w:t>set</w:t>
      </w:r>
      <w:r>
        <w:t xml:space="preserve"> does not have a [[WeakSetData]] internal slot, then  throw a </w:t>
      </w:r>
      <w:r w:rsidRPr="00BB7225">
        <w:rPr>
          <w:b/>
          <w:bCs/>
        </w:rPr>
        <w:t>TypeError</w:t>
      </w:r>
      <w:r>
        <w:t xml:space="preserve"> exception.</w:t>
      </w:r>
    </w:p>
    <w:p w14:paraId="14030477" w14:textId="77777777" w:rsidR="009A25AA" w:rsidRPr="00E77497" w:rsidRDefault="009A25AA" w:rsidP="00613655">
      <w:pPr>
        <w:pStyle w:val="Alg4"/>
        <w:numPr>
          <w:ilvl w:val="0"/>
          <w:numId w:val="1319"/>
        </w:numPr>
      </w:pPr>
      <w:r>
        <w:t xml:space="preserve">If </w:t>
      </w:r>
      <w:r>
        <w:rPr>
          <w:i/>
        </w:rPr>
        <w:t>set’s</w:t>
      </w:r>
      <w:r>
        <w:t xml:space="preserve"> [[WeakSetData]] internal slot is not </w:t>
      </w:r>
      <w:r>
        <w:rPr>
          <w:b/>
          <w:bCs/>
        </w:rPr>
        <w:t>undefined</w:t>
      </w:r>
      <w:r>
        <w:t xml:space="preserve">, then  throw a </w:t>
      </w:r>
      <w:r w:rsidRPr="00BB7225">
        <w:rPr>
          <w:b/>
          <w:bCs/>
        </w:rPr>
        <w:t>TypeError</w:t>
      </w:r>
      <w:r>
        <w:t xml:space="preserve"> exception.</w:t>
      </w:r>
    </w:p>
    <w:p w14:paraId="52CEF92F" w14:textId="77777777" w:rsidR="009A25AA" w:rsidRDefault="009A25AA" w:rsidP="00613655">
      <w:pPr>
        <w:pStyle w:val="Alg4"/>
        <w:numPr>
          <w:ilvl w:val="0"/>
          <w:numId w:val="1319"/>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693A6380" w14:textId="77777777" w:rsidR="009A25AA" w:rsidRDefault="009A25AA" w:rsidP="00613655">
      <w:pPr>
        <w:pStyle w:val="Alg4"/>
        <w:numPr>
          <w:ilvl w:val="0"/>
          <w:numId w:val="1319"/>
        </w:numPr>
      </w:pPr>
      <w:r>
        <w:t xml:space="preserve">If </w:t>
      </w:r>
      <w:r w:rsidRPr="00740B90">
        <w:rPr>
          <w:i/>
        </w:rPr>
        <w:t>iterable</w:t>
      </w:r>
      <w:r>
        <w:t xml:space="preserve"> is</w:t>
      </w:r>
      <w:r w:rsidRPr="00CF382D">
        <w:t xml:space="preserve"> </w:t>
      </w:r>
      <w:r>
        <w:t xml:space="preserve">either </w:t>
      </w:r>
      <w:r w:rsidRPr="00740B90">
        <w:rPr>
          <w:b/>
        </w:rPr>
        <w:t>undefined</w:t>
      </w:r>
      <w:r>
        <w:rPr>
          <w:bCs/>
        </w:rPr>
        <w:t xml:space="preserve"> or</w:t>
      </w:r>
      <w:r>
        <w:t xml:space="preserve">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00082721" w14:textId="77777777" w:rsidR="009A25AA" w:rsidRDefault="009A25AA" w:rsidP="00613655">
      <w:pPr>
        <w:pStyle w:val="Alg4"/>
        <w:numPr>
          <w:ilvl w:val="0"/>
          <w:numId w:val="1319"/>
        </w:numPr>
      </w:pPr>
      <w:r>
        <w:t>Else,</w:t>
      </w:r>
    </w:p>
    <w:p w14:paraId="53D1D99B" w14:textId="77777777" w:rsidR="009A25AA" w:rsidRDefault="009A25AA" w:rsidP="00613655">
      <w:pPr>
        <w:pStyle w:val="Alg4"/>
        <w:numPr>
          <w:ilvl w:val="1"/>
          <w:numId w:val="1319"/>
        </w:numPr>
      </w:pPr>
      <w:r>
        <w:t xml:space="preserve">Let </w:t>
      </w:r>
      <w:r w:rsidRPr="00740B90">
        <w:rPr>
          <w:i/>
        </w:rPr>
        <w:t>it</w:t>
      </w:r>
      <w:r>
        <w:rPr>
          <w:i/>
        </w:rPr>
        <w:t>e</w:t>
      </w:r>
      <w:r w:rsidRPr="00740B90">
        <w:rPr>
          <w:i/>
        </w:rPr>
        <w:t>r</w:t>
      </w:r>
      <w:r>
        <w:t xml:space="preserve"> be the result of GetIterator(</w:t>
      </w:r>
      <w:r w:rsidRPr="00B5244C">
        <w:rPr>
          <w:i/>
        </w:rPr>
        <w:t>iterable</w:t>
      </w:r>
      <w:r>
        <w:t>).</w:t>
      </w:r>
    </w:p>
    <w:p w14:paraId="3495E721" w14:textId="77777777" w:rsidR="009A25AA" w:rsidRDefault="009A25AA" w:rsidP="00613655">
      <w:pPr>
        <w:pStyle w:val="Alg4"/>
        <w:numPr>
          <w:ilvl w:val="1"/>
          <w:numId w:val="1319"/>
        </w:numPr>
      </w:pPr>
      <w:r>
        <w:t>ReturnIfAbrupt(</w:t>
      </w:r>
      <w:r w:rsidRPr="00C903CE">
        <w:rPr>
          <w:i/>
        </w:rPr>
        <w:t>it</w:t>
      </w:r>
      <w:r>
        <w:rPr>
          <w:i/>
        </w:rPr>
        <w:t>e</w:t>
      </w:r>
      <w:r w:rsidRPr="00C903CE">
        <w:rPr>
          <w:i/>
        </w:rPr>
        <w:t>r</w:t>
      </w:r>
      <w:r>
        <w:t>).</w:t>
      </w:r>
    </w:p>
    <w:p w14:paraId="75D0999A" w14:textId="77777777" w:rsidR="009A25AA" w:rsidRDefault="009A25AA" w:rsidP="00613655">
      <w:pPr>
        <w:pStyle w:val="Alg4"/>
        <w:numPr>
          <w:ilvl w:val="1"/>
          <w:numId w:val="1319"/>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14:paraId="5EA1A71F" w14:textId="77777777" w:rsidR="009A25AA" w:rsidRDefault="009A25AA" w:rsidP="00613655">
      <w:pPr>
        <w:pStyle w:val="Alg4"/>
        <w:numPr>
          <w:ilvl w:val="1"/>
          <w:numId w:val="1319"/>
        </w:numPr>
      </w:pPr>
      <w:r>
        <w:t>ReturnIfAbrupt(</w:t>
      </w:r>
      <w:r w:rsidRPr="00C903CE">
        <w:rPr>
          <w:i/>
        </w:rPr>
        <w:t>adder</w:t>
      </w:r>
      <w:r>
        <w:t>).</w:t>
      </w:r>
    </w:p>
    <w:p w14:paraId="7A954BF7" w14:textId="77777777" w:rsidR="009A25AA" w:rsidRDefault="009A25AA" w:rsidP="00613655">
      <w:pPr>
        <w:pStyle w:val="Alg4"/>
        <w:numPr>
          <w:ilvl w:val="1"/>
          <w:numId w:val="1319"/>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4C903EA9" w14:textId="77777777" w:rsidR="009A25AA" w:rsidRDefault="009A25AA" w:rsidP="00613655">
      <w:pPr>
        <w:pStyle w:val="Alg4"/>
        <w:numPr>
          <w:ilvl w:val="0"/>
          <w:numId w:val="1319"/>
        </w:numPr>
      </w:pPr>
      <w:r>
        <w:t xml:space="preserve">If the value of </w:t>
      </w:r>
      <w:r>
        <w:rPr>
          <w:i/>
          <w:iCs/>
        </w:rPr>
        <w:t>sets</w:t>
      </w:r>
      <w:r w:rsidRPr="00AB259F">
        <w:rPr>
          <w:i/>
          <w:iCs/>
        </w:rPr>
        <w:t>’s</w:t>
      </w:r>
      <w:r>
        <w:t xml:space="preserve"> [[WeakSetData]] internal slot is not </w:t>
      </w:r>
      <w:r>
        <w:rPr>
          <w:b/>
          <w:bCs/>
        </w:rPr>
        <w:t>undefined</w:t>
      </w:r>
      <w:r>
        <w:t xml:space="preserve">, then throw a </w:t>
      </w:r>
      <w:r w:rsidRPr="00AB259F">
        <w:rPr>
          <w:b/>
          <w:bCs/>
        </w:rPr>
        <w:t>TypeError</w:t>
      </w:r>
      <w:r>
        <w:t xml:space="preserve"> exception.</w:t>
      </w:r>
    </w:p>
    <w:p w14:paraId="54C0C404" w14:textId="77777777" w:rsidR="009A25AA" w:rsidRDefault="009A25AA" w:rsidP="00613655">
      <w:pPr>
        <w:pStyle w:val="Alg4"/>
        <w:numPr>
          <w:ilvl w:val="0"/>
          <w:numId w:val="1319"/>
        </w:numPr>
      </w:pPr>
      <w:r>
        <w:t xml:space="preserve">Assert: </w:t>
      </w:r>
      <w:r>
        <w:rPr>
          <w:i/>
        </w:rPr>
        <w:t>set</w:t>
      </w:r>
      <w:r>
        <w:t xml:space="preserve"> has not been reentrantly initialized.</w:t>
      </w:r>
    </w:p>
    <w:p w14:paraId="022CB981" w14:textId="77777777" w:rsidR="009A25AA" w:rsidRPr="004F54AE" w:rsidRDefault="009A25AA" w:rsidP="00613655">
      <w:pPr>
        <w:pStyle w:val="Alg4"/>
        <w:numPr>
          <w:ilvl w:val="0"/>
          <w:numId w:val="1319"/>
        </w:numPr>
      </w:pPr>
      <w:r>
        <w:t>Set</w:t>
      </w:r>
      <w:r w:rsidRPr="004F54AE">
        <w:t xml:space="preserve"> </w:t>
      </w:r>
      <w:r w:rsidRPr="00224061">
        <w:rPr>
          <w:i/>
        </w:rPr>
        <w:t>set</w:t>
      </w:r>
      <w:r w:rsidRPr="00A21A8F">
        <w:rPr>
          <w:i/>
        </w:rPr>
        <w:t>’</w:t>
      </w:r>
      <w:r>
        <w:rPr>
          <w:i/>
        </w:rPr>
        <w:t>s</w:t>
      </w:r>
      <w:r w:rsidRPr="00A21A8F">
        <w:t xml:space="preserve"> </w:t>
      </w:r>
      <w:r w:rsidRPr="004F54AE">
        <w:t>[[</w:t>
      </w:r>
      <w:r>
        <w:t>WeakSet</w:t>
      </w:r>
      <w:r w:rsidRPr="004F54AE">
        <w:t xml:space="preserve">Data]] </w:t>
      </w:r>
      <w:r>
        <w:t>internal slot</w:t>
      </w:r>
      <w:r w:rsidRPr="004F54AE">
        <w:t xml:space="preserve"> </w:t>
      </w:r>
      <w:r>
        <w:rPr>
          <w:iCs/>
        </w:rPr>
        <w:t xml:space="preserve">to </w:t>
      </w:r>
      <w:r w:rsidRPr="003C32B2">
        <w:rPr>
          <w:iCs/>
        </w:rPr>
        <w:t>a new empty List</w:t>
      </w:r>
      <w:r w:rsidRPr="004F54AE">
        <w:t>.</w:t>
      </w:r>
    </w:p>
    <w:p w14:paraId="08D53A7F" w14:textId="77777777" w:rsidR="009A25AA" w:rsidRDefault="009A25AA" w:rsidP="00613655">
      <w:pPr>
        <w:pStyle w:val="Alg4"/>
        <w:numPr>
          <w:ilvl w:val="0"/>
          <w:numId w:val="1319"/>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14:paraId="7731C931" w14:textId="77777777" w:rsidR="009A25AA" w:rsidRPr="00A5755A" w:rsidRDefault="009A25AA" w:rsidP="00613655">
      <w:pPr>
        <w:pStyle w:val="Alg4"/>
        <w:numPr>
          <w:ilvl w:val="0"/>
          <w:numId w:val="1319"/>
        </w:numPr>
      </w:pPr>
      <w:r>
        <w:t>Repeat</w:t>
      </w:r>
    </w:p>
    <w:p w14:paraId="4C005055" w14:textId="77777777" w:rsidR="009A25AA" w:rsidRDefault="009A25AA" w:rsidP="00613655">
      <w:pPr>
        <w:pStyle w:val="Alg4"/>
        <w:numPr>
          <w:ilvl w:val="1"/>
          <w:numId w:val="1319"/>
        </w:numPr>
      </w:pPr>
      <w:r>
        <w:t xml:space="preserve">Let </w:t>
      </w:r>
      <w:r w:rsidRPr="004848CA">
        <w:rPr>
          <w:i/>
        </w:rPr>
        <w:t>next</w:t>
      </w:r>
      <w:r>
        <w:t xml:space="preserve"> be the result of IteratorStep(</w:t>
      </w:r>
      <w:r>
        <w:rPr>
          <w:i/>
        </w:rPr>
        <w:t>iter</w:t>
      </w:r>
      <w:r>
        <w:t>).</w:t>
      </w:r>
    </w:p>
    <w:p w14:paraId="43169B07" w14:textId="77777777" w:rsidR="009A25AA" w:rsidRDefault="009A25AA" w:rsidP="00613655">
      <w:pPr>
        <w:pStyle w:val="Alg4"/>
        <w:numPr>
          <w:ilvl w:val="1"/>
          <w:numId w:val="1319"/>
        </w:numPr>
      </w:pPr>
      <w:r>
        <w:t>ReturnIfAbrupt(</w:t>
      </w:r>
      <w:r w:rsidRPr="004E372D">
        <w:rPr>
          <w:i/>
        </w:rPr>
        <w:t>next</w:t>
      </w:r>
      <w:r>
        <w:t>).</w:t>
      </w:r>
    </w:p>
    <w:p w14:paraId="554646B0" w14:textId="77777777" w:rsidR="009A25AA" w:rsidRDefault="009A25AA" w:rsidP="00613655">
      <w:pPr>
        <w:pStyle w:val="Alg4"/>
        <w:numPr>
          <w:ilvl w:val="1"/>
          <w:numId w:val="1319"/>
        </w:numPr>
      </w:pPr>
      <w:r>
        <w:t xml:space="preserve">If </w:t>
      </w:r>
      <w:r w:rsidRPr="004848CA">
        <w:rPr>
          <w:i/>
        </w:rPr>
        <w:t>next</w:t>
      </w:r>
      <w:r>
        <w:t xml:space="preserve"> is </w:t>
      </w:r>
      <w:r>
        <w:rPr>
          <w:b/>
        </w:rPr>
        <w:t>false</w:t>
      </w:r>
      <w:r>
        <w:t xml:space="preserve">, then </w:t>
      </w:r>
      <w:r w:rsidRPr="00E77497">
        <w:t xml:space="preserve">return </w:t>
      </w:r>
      <w:r>
        <w:t>NormalCompletion(</w:t>
      </w:r>
      <w:r w:rsidRPr="00224061">
        <w:rPr>
          <w:i/>
        </w:rPr>
        <w:t>set</w:t>
      </w:r>
      <w:r w:rsidRPr="00E77497">
        <w:t>).</w:t>
      </w:r>
    </w:p>
    <w:p w14:paraId="0412C467" w14:textId="77777777" w:rsidR="009A25AA" w:rsidRDefault="009A25AA" w:rsidP="00613655">
      <w:pPr>
        <w:pStyle w:val="Alg4"/>
        <w:numPr>
          <w:ilvl w:val="1"/>
          <w:numId w:val="1319"/>
        </w:numPr>
      </w:pPr>
      <w:r>
        <w:t xml:space="preserve">Let </w:t>
      </w:r>
      <w:r>
        <w:rPr>
          <w:i/>
          <w:iCs/>
        </w:rPr>
        <w:t>nextValue</w:t>
      </w:r>
      <w:r>
        <w:t xml:space="preserve"> be IteratorValue(</w:t>
      </w:r>
      <w:r>
        <w:rPr>
          <w:i/>
          <w:iCs/>
        </w:rPr>
        <w:t>next</w:t>
      </w:r>
      <w:r>
        <w:t>).</w:t>
      </w:r>
    </w:p>
    <w:p w14:paraId="5F055D90" w14:textId="77777777" w:rsidR="009A25AA" w:rsidRDefault="009A25AA" w:rsidP="00613655">
      <w:pPr>
        <w:pStyle w:val="Alg4"/>
        <w:numPr>
          <w:ilvl w:val="1"/>
          <w:numId w:val="1319"/>
        </w:numPr>
      </w:pPr>
      <w:r>
        <w:t>ReturnIfAbrupt(</w:t>
      </w:r>
      <w:r>
        <w:rPr>
          <w:i/>
          <w:iCs/>
        </w:rPr>
        <w:t>nextValue</w:t>
      </w:r>
      <w:r>
        <w:t>).</w:t>
      </w:r>
    </w:p>
    <w:p w14:paraId="6BE3355A" w14:textId="77777777" w:rsidR="009A25AA" w:rsidRDefault="009A25AA" w:rsidP="00613655">
      <w:pPr>
        <w:pStyle w:val="Alg4"/>
        <w:numPr>
          <w:ilvl w:val="1"/>
          <w:numId w:val="1319"/>
        </w:numPr>
      </w:pPr>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p>
    <w:p w14:paraId="0682A7F3" w14:textId="77777777" w:rsidR="009A25AA" w:rsidRPr="00E77497" w:rsidRDefault="009A25AA" w:rsidP="00613655">
      <w:pPr>
        <w:pStyle w:val="Alg4"/>
        <w:numPr>
          <w:ilvl w:val="1"/>
          <w:numId w:val="1319"/>
        </w:numPr>
      </w:pPr>
      <w:r>
        <w:t>ReturnIfAbrupt(</w:t>
      </w:r>
      <w:r w:rsidRPr="00926A35">
        <w:rPr>
          <w:i/>
        </w:rPr>
        <w:t>status</w:t>
      </w:r>
      <w:r>
        <w:t>).</w:t>
      </w:r>
    </w:p>
    <w:p w14:paraId="5D71B844" w14:textId="77777777" w:rsidR="009A25AA" w:rsidRPr="00E77497" w:rsidRDefault="009A25AA" w:rsidP="009A25AA">
      <w:pPr>
        <w:pStyle w:val="40"/>
      </w:pPr>
      <w:r w:rsidRPr="00E77497">
        <w:t xml:space="preserve">new </w:t>
      </w:r>
      <w:r>
        <w:t>WeakSet</w:t>
      </w:r>
      <w:r w:rsidRPr="00E77497">
        <w:t xml:space="preserve"> (</w:t>
      </w:r>
      <w:r>
        <w:t xml:space="preserve"> ...</w:t>
      </w:r>
      <w:r w:rsidRPr="00DD4B05">
        <w:t>argumentsList</w:t>
      </w:r>
      <w:r w:rsidRPr="00E77497">
        <w:t>)</w:t>
      </w:r>
    </w:p>
    <w:p w14:paraId="6EB7023C" w14:textId="77777777" w:rsidR="009A25AA" w:rsidRPr="00E77497" w:rsidRDefault="009A25AA" w:rsidP="009A25AA">
      <w:r w:rsidRPr="00E77497">
        <w:t xml:space="preserve">When </w:t>
      </w:r>
      <w:r w:rsidRPr="00781F04">
        <w:rPr>
          <w:rFonts w:ascii="Courier New" w:hAnsi="Courier New"/>
          <w:b/>
        </w:rPr>
        <w:t>WeakSet</w:t>
      </w:r>
      <w:r w:rsidRPr="00DF765D">
        <w:rPr>
          <w:rFonts w:ascii="Times New Roman" w:hAnsi="Times New Roman"/>
          <w:bCs/>
        </w:rPr>
        <w:t xml:space="preserve"> </w:t>
      </w:r>
      <w:r w:rsidRPr="00E77497">
        <w:t xml:space="preserve">is called as part of a </w:t>
      </w:r>
      <w:r w:rsidRPr="00E77497">
        <w:rPr>
          <w:rFonts w:ascii="Courier New" w:hAnsi="Courier New"/>
          <w:b/>
        </w:rPr>
        <w:t>new</w:t>
      </w:r>
      <w:r w:rsidRPr="00E77497">
        <w:t xml:space="preserve"> expression it is a constructor: it i</w:t>
      </w:r>
      <w:r>
        <w:t>initializ</w:t>
      </w:r>
      <w:r w:rsidRPr="00E77497">
        <w:t xml:space="preserve">es </w:t>
      </w:r>
      <w:r>
        <w:t>a</w:t>
      </w:r>
      <w:r w:rsidRPr="00E77497">
        <w:t xml:space="preserve"> newly created object.</w:t>
      </w:r>
    </w:p>
    <w:p w14:paraId="7DDDA976" w14:textId="77777777" w:rsidR="009A25AA" w:rsidRDefault="009A25AA" w:rsidP="009A25AA">
      <w:pPr>
        <w:pStyle w:val="normalbefore"/>
      </w:pPr>
      <w:r>
        <w:rPr>
          <w:rFonts w:ascii="Courier New" w:hAnsi="Courier New"/>
          <w:b/>
        </w:rPr>
        <w:t>WeakSet</w:t>
      </w:r>
      <w:r w:rsidRPr="00E77497">
        <w:t xml:space="preserve"> </w:t>
      </w:r>
      <w:r>
        <w:t xml:space="preserve">called as part of a new expression with argument list </w:t>
      </w:r>
      <w:r w:rsidRPr="00DF765D">
        <w:rPr>
          <w:rFonts w:ascii="Times New Roman" w:hAnsi="Times New Roman"/>
          <w:i/>
          <w:iCs/>
        </w:rPr>
        <w:t>argumentsList</w:t>
      </w:r>
      <w:r w:rsidRPr="00DD4B05">
        <w:rPr>
          <w:i/>
          <w:iCs/>
        </w:rPr>
        <w:t xml:space="preserve"> </w:t>
      </w:r>
      <w:r>
        <w:t>performs the following steps:</w:t>
      </w:r>
    </w:p>
    <w:p w14:paraId="3BBB02D6" w14:textId="77777777" w:rsidR="009A25AA" w:rsidRDefault="009A25AA" w:rsidP="00613655">
      <w:pPr>
        <w:pStyle w:val="Alg4"/>
        <w:numPr>
          <w:ilvl w:val="0"/>
          <w:numId w:val="1330"/>
        </w:numPr>
      </w:pPr>
      <w:r>
        <w:t xml:space="preserve">Let </w:t>
      </w:r>
      <w:r>
        <w:rPr>
          <w:i/>
          <w:iCs/>
        </w:rPr>
        <w:t>F</w:t>
      </w:r>
      <w:r>
        <w:t xml:space="preserve"> be the </w:t>
      </w:r>
      <w:r>
        <w:rPr>
          <w:rFonts w:ascii="Courier New" w:hAnsi="Courier New"/>
          <w:b/>
        </w:rPr>
        <w:t>WeakSet</w:t>
      </w:r>
      <w:r>
        <w:t xml:space="preserve"> function object on which the </w:t>
      </w:r>
      <w:r w:rsidRPr="00424369">
        <w:rPr>
          <w:rFonts w:ascii="Courier New" w:hAnsi="Courier New" w:cs="Courier New"/>
          <w:b/>
          <w:bCs/>
        </w:rPr>
        <w:t>new</w:t>
      </w:r>
      <w:r>
        <w:t xml:space="preserve"> operator was applied.</w:t>
      </w:r>
    </w:p>
    <w:p w14:paraId="1068A609" w14:textId="77777777" w:rsidR="009A25AA" w:rsidRDefault="009A25AA" w:rsidP="00613655">
      <w:pPr>
        <w:pStyle w:val="Alg4"/>
        <w:numPr>
          <w:ilvl w:val="0"/>
          <w:numId w:val="1330"/>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19B65607" w14:textId="77777777" w:rsidR="009A25AA" w:rsidRPr="00E4780A" w:rsidRDefault="009A25AA" w:rsidP="00613655">
      <w:pPr>
        <w:pStyle w:val="Alg4"/>
        <w:numPr>
          <w:ilvl w:val="0"/>
          <w:numId w:val="1330"/>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030F0B36" w14:textId="77777777" w:rsidR="009A25AA" w:rsidRPr="00E77497" w:rsidRDefault="009A25AA" w:rsidP="009A25AA">
      <w:r>
        <w:t xml:space="preserve">If </w:t>
      </w:r>
      <w:r w:rsidRPr="00781F04">
        <w:t>WeakSet</w:t>
      </w:r>
      <w:r>
        <w:t xml:space="preserve"> is implemented as an </w:t>
      </w:r>
      <w:r w:rsidRPr="00027E31">
        <w:t xml:space="preserve">ECMAScript </w:t>
      </w:r>
      <w:r>
        <w:t>function object, its [[Construct]] internal method will perform the above steps.</w:t>
      </w:r>
    </w:p>
    <w:p w14:paraId="732DC0B9" w14:textId="77777777" w:rsidR="009A25AA" w:rsidRPr="00E77497" w:rsidRDefault="009A25AA" w:rsidP="009A25AA">
      <w:pPr>
        <w:pStyle w:val="30"/>
      </w:pPr>
      <w:bookmarkStart w:id="8032" w:name="_Toc370745896"/>
      <w:bookmarkStart w:id="8033" w:name="_Toc384481476"/>
      <w:r w:rsidRPr="00E77497">
        <w:t xml:space="preserve">Properties of the </w:t>
      </w:r>
      <w:r w:rsidRPr="00781F04">
        <w:t>WeakSet</w:t>
      </w:r>
      <w:r w:rsidRPr="00E77497">
        <w:t xml:space="preserve"> Constructor</w:t>
      </w:r>
      <w:bookmarkEnd w:id="8032"/>
      <w:bookmarkEnd w:id="8033"/>
    </w:p>
    <w:p w14:paraId="3D477C8F" w14:textId="77777777" w:rsidR="009A25AA" w:rsidRPr="00E77497" w:rsidRDefault="009A25AA" w:rsidP="009A25AA">
      <w:r w:rsidRPr="00E77497">
        <w:t xml:space="preserve">The value of the [[Prototype]] </w:t>
      </w:r>
      <w:r>
        <w:t>internal slot</w:t>
      </w:r>
      <w:r w:rsidRPr="00E77497">
        <w:t xml:space="preserve"> of the </w:t>
      </w:r>
      <w:r>
        <w:t>WeakSet</w:t>
      </w:r>
      <w:r w:rsidRPr="00E77497">
        <w:t xml:space="preserve"> 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7A825462" w14:textId="77777777" w:rsidR="009A25AA" w:rsidRPr="00E77497" w:rsidRDefault="009A25AA" w:rsidP="009A25AA">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Pr="00781F04">
        <w:t xml:space="preserve">WeakSet </w:t>
      </w:r>
      <w:r w:rsidRPr="00E77497">
        <w:t>constructor has the following propert</w:t>
      </w:r>
      <w:r>
        <w:t>ies</w:t>
      </w:r>
      <w:r w:rsidRPr="00E77497">
        <w:t>:</w:t>
      </w:r>
    </w:p>
    <w:p w14:paraId="74EC3D04" w14:textId="77777777" w:rsidR="009A25AA" w:rsidRPr="00E77497" w:rsidRDefault="009A25AA" w:rsidP="009A25AA">
      <w:pPr>
        <w:pStyle w:val="40"/>
      </w:pPr>
      <w:r w:rsidRPr="00781F04">
        <w:t>WeakSet</w:t>
      </w:r>
      <w:r w:rsidRPr="00E77497">
        <w:t>.prototype</w:t>
      </w:r>
    </w:p>
    <w:p w14:paraId="25EDC7C1" w14:textId="77777777" w:rsidR="009A25AA" w:rsidRPr="00E77497" w:rsidRDefault="009A25AA" w:rsidP="009A25AA">
      <w:r w:rsidRPr="00E77497">
        <w:t xml:space="preserve">The initial value of </w:t>
      </w:r>
      <w:r w:rsidRPr="00781F04">
        <w:rPr>
          <w:rFonts w:ascii="Courier New" w:hAnsi="Courier New"/>
          <w:b/>
        </w:rPr>
        <w:t>WeakSet</w:t>
      </w:r>
      <w:r w:rsidRPr="00E77497">
        <w:rPr>
          <w:rFonts w:ascii="Courier New" w:hAnsi="Courier New"/>
          <w:b/>
        </w:rPr>
        <w:t>.prototype</w:t>
      </w:r>
      <w:r w:rsidRPr="00E77497">
        <w:t xml:space="preserve"> is </w:t>
      </w:r>
      <w:r>
        <w:t xml:space="preserve">the intrinsic %WeakSetPrototype% </w:t>
      </w:r>
      <w:r w:rsidRPr="00E77497">
        <w:t>object (</w:t>
      </w:r>
      <w:r>
        <w:fldChar w:fldCharType="begin"/>
      </w:r>
      <w:r>
        <w:instrText xml:space="preserve"> REF _Ref366082014 \r \h </w:instrText>
      </w:r>
      <w:r>
        <w:fldChar w:fldCharType="separate"/>
      </w:r>
      <w:r w:rsidR="00281431">
        <w:t>23.4.3</w:t>
      </w:r>
      <w:r>
        <w:fldChar w:fldCharType="end"/>
      </w:r>
      <w:r w:rsidRPr="00E77497">
        <w:t>).</w:t>
      </w:r>
    </w:p>
    <w:p w14:paraId="2E14EFFC" w14:textId="77777777" w:rsidR="009A25AA" w:rsidRPr="00E77497"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4476B37" w14:textId="77777777" w:rsidR="009A25AA" w:rsidRPr="00A67AF2" w:rsidRDefault="009A25AA" w:rsidP="009A25AA">
      <w:pPr>
        <w:pStyle w:val="40"/>
      </w:pPr>
      <w:r w:rsidRPr="00781F04">
        <w:t xml:space="preserve">WeakSet </w:t>
      </w:r>
      <w:r>
        <w:t>[ @@create ]</w:t>
      </w:r>
      <w:r w:rsidRPr="00A67AF2">
        <w:t xml:space="preserve"> (</w:t>
      </w:r>
      <w:r>
        <w:t xml:space="preserve"> </w:t>
      </w:r>
      <w:r w:rsidRPr="00A67AF2">
        <w:t>)</w:t>
      </w:r>
    </w:p>
    <w:p w14:paraId="72E9008F" w14:textId="77777777" w:rsidR="009A25AA" w:rsidRPr="00E77497" w:rsidRDefault="009A25AA" w:rsidP="009A25AA">
      <w:pPr>
        <w:pStyle w:val="normalbefore"/>
      </w:pPr>
      <w:r>
        <w:t>T</w:t>
      </w:r>
      <w:r w:rsidRPr="00675B74">
        <w:t>he</w:t>
      </w:r>
      <w:r>
        <w:t xml:space="preserve"> @@create</w:t>
      </w:r>
      <w:r w:rsidRPr="00675B74">
        <w:t xml:space="preserve"> method of</w:t>
      </w:r>
      <w:r>
        <w:t xml:space="preserve"> a </w:t>
      </w:r>
      <w:r w:rsidRPr="00781F04">
        <w:t xml:space="preserve">WeakSet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6FC75739" w14:textId="77777777" w:rsidR="009A25AA" w:rsidRDefault="009A25AA" w:rsidP="00613655">
      <w:pPr>
        <w:pStyle w:val="Alg4"/>
        <w:numPr>
          <w:ilvl w:val="0"/>
          <w:numId w:val="1329"/>
        </w:numPr>
      </w:pPr>
      <w:r>
        <w:t xml:space="preserve">Let </w:t>
      </w:r>
      <w:r>
        <w:rPr>
          <w:i/>
          <w:iCs/>
        </w:rPr>
        <w:t>F</w:t>
      </w:r>
      <w:r>
        <w:t xml:space="preserve"> be the </w:t>
      </w:r>
      <w:r w:rsidRPr="00424369">
        <w:rPr>
          <w:b/>
          <w:bCs/>
        </w:rPr>
        <w:t>this</w:t>
      </w:r>
      <w:r>
        <w:t xml:space="preserve"> value.</w:t>
      </w:r>
    </w:p>
    <w:p w14:paraId="4D6A077D" w14:textId="77777777" w:rsidR="009A25AA" w:rsidRPr="00E77497" w:rsidRDefault="009A25AA" w:rsidP="00613655">
      <w:pPr>
        <w:pStyle w:val="Alg4"/>
        <w:numPr>
          <w:ilvl w:val="0"/>
          <w:numId w:val="1329"/>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WeakSet</w:t>
      </w:r>
      <w:r w:rsidRPr="00695875">
        <w:rPr>
          <w:rFonts w:ascii="Courier New" w:hAnsi="Courier New"/>
          <w:b/>
        </w:rPr>
        <w:t>Prototype%</w:t>
      </w:r>
      <w:r w:rsidRPr="00156AA7">
        <w:rPr>
          <w:rFonts w:ascii="Courier New" w:hAnsi="Courier New"/>
          <w:b/>
          <w:bCs/>
          <w:sz w:val="18"/>
        </w:rPr>
        <w:t>"</w:t>
      </w:r>
      <w:r w:rsidRPr="00E87751">
        <w:rPr>
          <w:sz w:val="18"/>
        </w:rPr>
        <w:t xml:space="preserve">, </w:t>
      </w:r>
      <w:r w:rsidRPr="00145775">
        <w:t>( [[</w:t>
      </w:r>
      <w:r>
        <w:t>Weak</w:t>
      </w:r>
      <w:r w:rsidRPr="00145775">
        <w:t>SetData</w:t>
      </w:r>
      <w:r w:rsidRPr="00071909">
        <w:t>]]</w:t>
      </w:r>
      <w:r w:rsidRPr="00E15CC3">
        <w:t xml:space="preserve"> </w:t>
      </w:r>
      <w:r w:rsidRPr="00071909">
        <w:t>)</w:t>
      </w:r>
      <w:r>
        <w:rPr>
          <w:iCs/>
        </w:rPr>
        <w:t>)</w:t>
      </w:r>
      <w:r w:rsidRPr="00E77497">
        <w:t>.</w:t>
      </w:r>
    </w:p>
    <w:p w14:paraId="77AE21E5" w14:textId="77777777" w:rsidR="009A25AA" w:rsidRPr="00E77497" w:rsidRDefault="009A25AA" w:rsidP="00613655">
      <w:pPr>
        <w:pStyle w:val="Alg4"/>
        <w:numPr>
          <w:ilvl w:val="0"/>
          <w:numId w:val="1329"/>
        </w:numPr>
      </w:pPr>
      <w:r w:rsidRPr="00E77497">
        <w:t xml:space="preserve">Return </w:t>
      </w:r>
      <w:r w:rsidRPr="00E77497">
        <w:rPr>
          <w:i/>
        </w:rPr>
        <w:t>obj</w:t>
      </w:r>
      <w:r w:rsidRPr="00E77497">
        <w:t>.</w:t>
      </w:r>
    </w:p>
    <w:p w14:paraId="6E574613" w14:textId="77777777" w:rsidR="009A25AA" w:rsidRPr="00E77497" w:rsidRDefault="009A25AA" w:rsidP="009A25AA">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252838B8" w14:textId="77777777" w:rsidR="009A25AA" w:rsidRDefault="009A25AA" w:rsidP="009A25AA">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1314C164" w14:textId="77777777" w:rsidR="009A25AA" w:rsidRPr="00E77497" w:rsidRDefault="009A25AA" w:rsidP="009A25AA">
      <w:pPr>
        <w:pStyle w:val="30"/>
      </w:pPr>
      <w:bookmarkStart w:id="8034" w:name="_Ref366082014"/>
      <w:bookmarkStart w:id="8035" w:name="_Toc370745897"/>
      <w:bookmarkStart w:id="8036" w:name="_Toc384481477"/>
      <w:r w:rsidRPr="00E77497">
        <w:t xml:space="preserve">Properties of the </w:t>
      </w:r>
      <w:r w:rsidRPr="00AE1D35">
        <w:t xml:space="preserve">WeakSet </w:t>
      </w:r>
      <w:r w:rsidRPr="00E77497">
        <w:t>Prototype Object</w:t>
      </w:r>
      <w:bookmarkEnd w:id="8034"/>
      <w:bookmarkEnd w:id="8035"/>
      <w:bookmarkEnd w:id="8036"/>
    </w:p>
    <w:p w14:paraId="1E4BC4F0" w14:textId="77777777" w:rsidR="009A25AA" w:rsidRDefault="009A25AA" w:rsidP="009A25AA">
      <w:r w:rsidRPr="00E77497">
        <w:t xml:space="preserve">The value of the [[Prototype]] </w:t>
      </w:r>
      <w:r>
        <w:t>internal slot</w:t>
      </w:r>
      <w:r w:rsidRPr="00E77497">
        <w:t xml:space="preserve"> of the </w:t>
      </w:r>
      <w:r w:rsidRPr="00781F04">
        <w:t>WeakSet</w:t>
      </w:r>
      <w:r w:rsidRPr="00E77497">
        <w:t xml:space="preserve"> 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5541C3">
        <w:t xml:space="preserve"> </w:t>
      </w:r>
      <w:r>
        <w:t xml:space="preserve">The </w:t>
      </w:r>
      <w:r w:rsidRPr="00781F04">
        <w:t xml:space="preserve">WeakSet </w:t>
      </w:r>
      <w:r>
        <w:t>prototype object is an ordinary object. It does not have a [[WeakSetData]] internal slot.</w:t>
      </w:r>
    </w:p>
    <w:p w14:paraId="5BCEFA16" w14:textId="77777777" w:rsidR="009A25AA" w:rsidRPr="00E77497" w:rsidRDefault="009A25AA" w:rsidP="009A25AA">
      <w:pPr>
        <w:pStyle w:val="40"/>
      </w:pPr>
      <w:r w:rsidRPr="00AE1D35">
        <w:t>WeakSet</w:t>
      </w:r>
      <w:r w:rsidRPr="00E77497">
        <w:t>.prototype.</w:t>
      </w:r>
      <w:r>
        <w:t>add</w:t>
      </w:r>
      <w:r w:rsidRPr="00E77497">
        <w:t xml:space="preserve"> (</w:t>
      </w:r>
      <w:r>
        <w:t xml:space="preserve"> value </w:t>
      </w:r>
      <w:r w:rsidRPr="00E77497">
        <w:t>)</w:t>
      </w:r>
    </w:p>
    <w:p w14:paraId="2E5D0219" w14:textId="77777777" w:rsidR="009A25AA" w:rsidRPr="00E77497" w:rsidRDefault="009A25AA" w:rsidP="009A25AA">
      <w:pPr>
        <w:pStyle w:val="normalbefore"/>
      </w:pPr>
      <w:r w:rsidRPr="00E77497">
        <w:t>The following steps are taken:</w:t>
      </w:r>
    </w:p>
    <w:p w14:paraId="41264655" w14:textId="77777777" w:rsidR="009A25AA" w:rsidRPr="00E77497" w:rsidRDefault="009A25AA" w:rsidP="00613655">
      <w:pPr>
        <w:pStyle w:val="Alg4"/>
        <w:numPr>
          <w:ilvl w:val="0"/>
          <w:numId w:val="1320"/>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74650F21" w14:textId="77777777" w:rsidR="009A25AA" w:rsidRPr="00E77497" w:rsidRDefault="009A25AA" w:rsidP="00613655">
      <w:pPr>
        <w:pStyle w:val="Alg4"/>
        <w:numPr>
          <w:ilvl w:val="0"/>
          <w:numId w:val="1320"/>
        </w:numPr>
      </w:pPr>
      <w:r>
        <w:t>If Type(</w:t>
      </w:r>
      <w:r>
        <w:rPr>
          <w:i/>
          <w:iCs/>
        </w:rPr>
        <w:t>S)</w:t>
      </w:r>
      <w:r>
        <w:t xml:space="preserve"> is not Object, then throw a </w:t>
      </w:r>
      <w:r w:rsidRPr="003F3BD9">
        <w:rPr>
          <w:b/>
        </w:rPr>
        <w:t>TypeError</w:t>
      </w:r>
      <w:r>
        <w:t xml:space="preserve"> exception.</w:t>
      </w:r>
    </w:p>
    <w:p w14:paraId="6402668A" w14:textId="77777777" w:rsidR="009A25AA" w:rsidRDefault="009A25AA" w:rsidP="00613655">
      <w:pPr>
        <w:pStyle w:val="Alg4"/>
        <w:numPr>
          <w:ilvl w:val="0"/>
          <w:numId w:val="1320"/>
        </w:numPr>
      </w:pPr>
      <w:r>
        <w:t xml:space="preserve">If </w:t>
      </w:r>
      <w:r>
        <w:rPr>
          <w:i/>
        </w:rPr>
        <w:t>S</w:t>
      </w:r>
      <w:r>
        <w:t xml:space="preserve"> does not have a [[WeakSetData]] internal slot throw a </w:t>
      </w:r>
      <w:r w:rsidRPr="00B5244C">
        <w:rPr>
          <w:b/>
        </w:rPr>
        <w:t>TypeError</w:t>
      </w:r>
      <w:r>
        <w:t xml:space="preserve"> exception.</w:t>
      </w:r>
    </w:p>
    <w:p w14:paraId="4B249838" w14:textId="77777777" w:rsidR="009A25AA" w:rsidRPr="00E77497" w:rsidRDefault="009A25AA" w:rsidP="00613655">
      <w:pPr>
        <w:pStyle w:val="Alg4"/>
        <w:numPr>
          <w:ilvl w:val="0"/>
          <w:numId w:val="1320"/>
        </w:numPr>
      </w:pPr>
      <w:r>
        <w:t xml:space="preserve">If </w:t>
      </w:r>
      <w:r>
        <w:rPr>
          <w:i/>
        </w:rPr>
        <w:t>S’s</w:t>
      </w:r>
      <w:r>
        <w:t xml:space="preserve"> [[WeakSetData]] internal slot is </w:t>
      </w:r>
      <w:r w:rsidRPr="00942258">
        <w:rPr>
          <w:b/>
          <w:bCs/>
        </w:rPr>
        <w:t>undefined</w:t>
      </w:r>
      <w:r>
        <w:t xml:space="preserve">, then throw a </w:t>
      </w:r>
      <w:r w:rsidRPr="003F3BD9">
        <w:rPr>
          <w:b/>
        </w:rPr>
        <w:t>TypeError</w:t>
      </w:r>
      <w:r>
        <w:t xml:space="preserve"> exception.</w:t>
      </w:r>
    </w:p>
    <w:p w14:paraId="55F07F40" w14:textId="77777777" w:rsidR="009A25AA" w:rsidRPr="00E77497" w:rsidRDefault="009A25AA" w:rsidP="00613655">
      <w:pPr>
        <w:pStyle w:val="Alg4"/>
        <w:numPr>
          <w:ilvl w:val="0"/>
          <w:numId w:val="1320"/>
        </w:numPr>
      </w:pPr>
      <w:r>
        <w:t>If Type(</w:t>
      </w:r>
      <w:r>
        <w:rPr>
          <w:i/>
        </w:rPr>
        <w:t>value</w:t>
      </w:r>
      <w:r>
        <w:rPr>
          <w:i/>
          <w:iCs/>
        </w:rPr>
        <w:t>)</w:t>
      </w:r>
      <w:r>
        <w:t xml:space="preserve"> is not Object, then throw a </w:t>
      </w:r>
      <w:r w:rsidRPr="003F3BD9">
        <w:rPr>
          <w:b/>
        </w:rPr>
        <w:t>TypeError</w:t>
      </w:r>
      <w:r>
        <w:t xml:space="preserve"> exception.</w:t>
      </w:r>
    </w:p>
    <w:p w14:paraId="064E8B1A" w14:textId="77777777" w:rsidR="009A25AA" w:rsidRPr="00E77497" w:rsidRDefault="009A25AA" w:rsidP="00613655">
      <w:pPr>
        <w:pStyle w:val="Alg4"/>
        <w:numPr>
          <w:ilvl w:val="0"/>
          <w:numId w:val="1320"/>
        </w:numPr>
      </w:pPr>
      <w:r>
        <w:t xml:space="preserve">Let </w:t>
      </w:r>
      <w:r w:rsidRPr="00B5244C">
        <w:rPr>
          <w:i/>
        </w:rPr>
        <w:t>entries</w:t>
      </w:r>
      <w:r>
        <w:t xml:space="preserve"> be the List that is the value of </w:t>
      </w:r>
      <w:r>
        <w:rPr>
          <w:i/>
        </w:rPr>
        <w:t>S</w:t>
      </w:r>
      <w:r>
        <w:t>’s [[WeakSetData]] internal slot.</w:t>
      </w:r>
    </w:p>
    <w:p w14:paraId="0E3B178D" w14:textId="77777777" w:rsidR="009A25AA" w:rsidRDefault="009A25AA" w:rsidP="00613655">
      <w:pPr>
        <w:pStyle w:val="Alg4"/>
        <w:numPr>
          <w:ilvl w:val="0"/>
          <w:numId w:val="1320"/>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0C032B0E" w14:textId="77777777" w:rsidR="009A25AA" w:rsidRDefault="009A25AA" w:rsidP="00613655">
      <w:pPr>
        <w:pStyle w:val="Alg4"/>
        <w:numPr>
          <w:ilvl w:val="1"/>
          <w:numId w:val="1320"/>
        </w:numPr>
      </w:pPr>
      <w:r>
        <w:t xml:space="preserve">If </w:t>
      </w:r>
      <w:r>
        <w:rPr>
          <w:i/>
          <w:iCs/>
        </w:rPr>
        <w:t>e</w:t>
      </w:r>
      <w:r>
        <w:t xml:space="preserve"> is not </w:t>
      </w:r>
      <w:r w:rsidRPr="005E6B3A">
        <w:rPr>
          <w:rFonts w:ascii="Arial" w:hAnsi="Arial" w:cs="Arial"/>
        </w:rPr>
        <w:t>empty</w:t>
      </w:r>
      <w:r>
        <w:t xml:space="preserve"> and SameValue(</w:t>
      </w:r>
      <w:r>
        <w:rPr>
          <w:i/>
        </w:rPr>
        <w:t>e</w:t>
      </w:r>
      <w:r>
        <w:t xml:space="preserve">, </w:t>
      </w:r>
      <w:r>
        <w:rPr>
          <w:i/>
        </w:rPr>
        <w:t>value</w:t>
      </w:r>
      <w:r>
        <w:t>)</w:t>
      </w:r>
      <w:r w:rsidRPr="005E6B3A">
        <w:t xml:space="preserve"> </w:t>
      </w:r>
      <w:r>
        <w:t xml:space="preserve">is </w:t>
      </w:r>
      <w:r>
        <w:rPr>
          <w:b/>
          <w:bCs/>
        </w:rPr>
        <w:t>true</w:t>
      </w:r>
      <w:r>
        <w:t>, then</w:t>
      </w:r>
    </w:p>
    <w:p w14:paraId="70977FB7" w14:textId="77777777" w:rsidR="009A25AA" w:rsidRDefault="009A25AA" w:rsidP="00613655">
      <w:pPr>
        <w:pStyle w:val="Alg4"/>
        <w:numPr>
          <w:ilvl w:val="2"/>
          <w:numId w:val="1320"/>
        </w:numPr>
        <w:spacing w:after="220"/>
      </w:pPr>
      <w:r>
        <w:t xml:space="preserve">Return </w:t>
      </w:r>
      <w:r>
        <w:rPr>
          <w:i/>
        </w:rPr>
        <w:t>S</w:t>
      </w:r>
      <w:r>
        <w:t>.</w:t>
      </w:r>
    </w:p>
    <w:p w14:paraId="7F0B8231" w14:textId="77777777" w:rsidR="009A25AA" w:rsidRDefault="009A25AA" w:rsidP="00613655">
      <w:pPr>
        <w:pStyle w:val="Alg4"/>
        <w:numPr>
          <w:ilvl w:val="0"/>
          <w:numId w:val="1320"/>
        </w:numPr>
        <w:spacing w:after="220"/>
      </w:pPr>
      <w:r>
        <w:t xml:space="preserve">Append </w:t>
      </w:r>
      <w:r>
        <w:rPr>
          <w:i/>
        </w:rPr>
        <w:t>value</w:t>
      </w:r>
      <w:r>
        <w:t xml:space="preserve"> as the last element of </w:t>
      </w:r>
      <w:r w:rsidRPr="0012412C">
        <w:rPr>
          <w:i/>
        </w:rPr>
        <w:t>entries</w:t>
      </w:r>
      <w:r>
        <w:t>.</w:t>
      </w:r>
    </w:p>
    <w:p w14:paraId="778E9599" w14:textId="77777777" w:rsidR="009A25AA" w:rsidRPr="00E77497" w:rsidRDefault="009A25AA" w:rsidP="00613655">
      <w:pPr>
        <w:pStyle w:val="Alg4"/>
        <w:numPr>
          <w:ilvl w:val="0"/>
          <w:numId w:val="1320"/>
        </w:numPr>
        <w:spacing w:after="220"/>
      </w:pPr>
      <w:r>
        <w:t xml:space="preserve">Return </w:t>
      </w:r>
      <w:r>
        <w:rPr>
          <w:i/>
        </w:rPr>
        <w:t>S</w:t>
      </w:r>
      <w:r>
        <w:t>.</w:t>
      </w:r>
    </w:p>
    <w:p w14:paraId="340DFBE7" w14:textId="77777777" w:rsidR="009A25AA" w:rsidRPr="00E77497" w:rsidRDefault="009A25AA" w:rsidP="009A25AA">
      <w:pPr>
        <w:pStyle w:val="40"/>
      </w:pPr>
      <w:r w:rsidRPr="00AE1D35">
        <w:t>WeakSet</w:t>
      </w:r>
      <w:r w:rsidRPr="00E77497">
        <w:t>.prototype.</w:t>
      </w:r>
      <w:r>
        <w:t>clear</w:t>
      </w:r>
      <w:r w:rsidRPr="00E77497">
        <w:t xml:space="preserve"> (</w:t>
      </w:r>
      <w:r>
        <w:t xml:space="preserve"> </w:t>
      </w:r>
      <w:r w:rsidRPr="00E77497">
        <w:t>)</w:t>
      </w:r>
    </w:p>
    <w:p w14:paraId="1785A75C" w14:textId="77777777" w:rsidR="009A25AA" w:rsidRPr="00E77497" w:rsidRDefault="009A25AA" w:rsidP="009A25AA">
      <w:pPr>
        <w:pStyle w:val="normalbefore"/>
      </w:pPr>
      <w:r w:rsidRPr="00E77497">
        <w:t>The following steps are taken:</w:t>
      </w:r>
    </w:p>
    <w:p w14:paraId="7D72311C" w14:textId="77777777" w:rsidR="009A25AA" w:rsidRPr="00E77497" w:rsidRDefault="009A25AA" w:rsidP="00613655">
      <w:pPr>
        <w:pStyle w:val="Alg4"/>
        <w:numPr>
          <w:ilvl w:val="0"/>
          <w:numId w:val="1321"/>
        </w:numPr>
      </w:pPr>
      <w:r w:rsidRPr="00E77497">
        <w:t xml:space="preserve">Let </w:t>
      </w:r>
      <w:r>
        <w:rPr>
          <w:i/>
        </w:rPr>
        <w:t>S</w:t>
      </w:r>
      <w:r w:rsidRPr="00E77497">
        <w:t xml:space="preserve"> be </w:t>
      </w:r>
      <w:r w:rsidRPr="00E77497">
        <w:rPr>
          <w:b/>
        </w:rPr>
        <w:t>this</w:t>
      </w:r>
      <w:r w:rsidRPr="00E77497">
        <w:t xml:space="preserve"> value.</w:t>
      </w:r>
    </w:p>
    <w:p w14:paraId="20D30452" w14:textId="77777777" w:rsidR="009A25AA" w:rsidRPr="00E77497" w:rsidRDefault="009A25AA" w:rsidP="00613655">
      <w:pPr>
        <w:pStyle w:val="Alg4"/>
        <w:numPr>
          <w:ilvl w:val="0"/>
          <w:numId w:val="1321"/>
        </w:numPr>
      </w:pPr>
      <w:r>
        <w:t>If Type(</w:t>
      </w:r>
      <w:r>
        <w:rPr>
          <w:i/>
          <w:iCs/>
        </w:rPr>
        <w:t>S)</w:t>
      </w:r>
      <w:r>
        <w:t xml:space="preserve"> is not Object, then throw a </w:t>
      </w:r>
      <w:r w:rsidRPr="003F3BD9">
        <w:rPr>
          <w:b/>
        </w:rPr>
        <w:t>TypeError</w:t>
      </w:r>
      <w:r>
        <w:t xml:space="preserve"> exception.</w:t>
      </w:r>
    </w:p>
    <w:p w14:paraId="5A598F16" w14:textId="77777777" w:rsidR="009A25AA" w:rsidRDefault="009A25AA" w:rsidP="00613655">
      <w:pPr>
        <w:pStyle w:val="Alg4"/>
        <w:numPr>
          <w:ilvl w:val="0"/>
          <w:numId w:val="1321"/>
        </w:numPr>
      </w:pPr>
      <w:r>
        <w:t xml:space="preserve">If </w:t>
      </w:r>
      <w:r>
        <w:rPr>
          <w:i/>
        </w:rPr>
        <w:t>S</w:t>
      </w:r>
      <w:r w:rsidRPr="00E77497">
        <w:t xml:space="preserve"> </w:t>
      </w:r>
      <w:r>
        <w:t xml:space="preserve">does not have a [[WeakSetData]] internal slot throw a </w:t>
      </w:r>
      <w:r w:rsidRPr="00B5244C">
        <w:rPr>
          <w:b/>
        </w:rPr>
        <w:t>TypeError</w:t>
      </w:r>
      <w:r>
        <w:t xml:space="preserve"> exception.</w:t>
      </w:r>
    </w:p>
    <w:p w14:paraId="38D31BE7" w14:textId="77777777" w:rsidR="009A25AA" w:rsidRPr="00E77497" w:rsidRDefault="009A25AA" w:rsidP="00613655">
      <w:pPr>
        <w:pStyle w:val="Alg4"/>
        <w:numPr>
          <w:ilvl w:val="0"/>
          <w:numId w:val="1321"/>
        </w:numPr>
      </w:pPr>
      <w:r>
        <w:t xml:space="preserve">If </w:t>
      </w:r>
      <w:r>
        <w:rPr>
          <w:i/>
        </w:rPr>
        <w:t>S’s</w:t>
      </w:r>
      <w:r>
        <w:t xml:space="preserve"> [[WeakSetData]] internal slot is </w:t>
      </w:r>
      <w:r w:rsidRPr="00942258">
        <w:rPr>
          <w:b/>
          <w:bCs/>
        </w:rPr>
        <w:t>undefined</w:t>
      </w:r>
      <w:r>
        <w:t xml:space="preserve">, then throw a </w:t>
      </w:r>
      <w:r w:rsidRPr="003F3BD9">
        <w:rPr>
          <w:b/>
        </w:rPr>
        <w:t>TypeError</w:t>
      </w:r>
      <w:r>
        <w:t xml:space="preserve"> exception.</w:t>
      </w:r>
    </w:p>
    <w:p w14:paraId="15E24FC0" w14:textId="77777777" w:rsidR="009A25AA" w:rsidRPr="00E77497" w:rsidRDefault="009A25AA" w:rsidP="00613655">
      <w:pPr>
        <w:pStyle w:val="Alg4"/>
        <w:numPr>
          <w:ilvl w:val="0"/>
          <w:numId w:val="1321"/>
        </w:numPr>
      </w:pPr>
      <w:r>
        <w:t xml:space="preserve">Set the value of </w:t>
      </w:r>
      <w:r>
        <w:rPr>
          <w:i/>
        </w:rPr>
        <w:t>S</w:t>
      </w:r>
      <w:r>
        <w:t>’s [[WeakSetData]] internal slot to a new empty List.</w:t>
      </w:r>
    </w:p>
    <w:p w14:paraId="261A42A2" w14:textId="77777777" w:rsidR="009A25AA" w:rsidRPr="00E77497" w:rsidRDefault="009A25AA" w:rsidP="00613655">
      <w:pPr>
        <w:pStyle w:val="Alg4"/>
        <w:numPr>
          <w:ilvl w:val="0"/>
          <w:numId w:val="1321"/>
        </w:numPr>
        <w:spacing w:after="220"/>
      </w:pPr>
      <w:r>
        <w:t xml:space="preserve">Return </w:t>
      </w:r>
      <w:r>
        <w:rPr>
          <w:b/>
        </w:rPr>
        <w:t>undefined</w:t>
      </w:r>
      <w:r>
        <w:t>.</w:t>
      </w:r>
    </w:p>
    <w:p w14:paraId="587AF813" w14:textId="77777777" w:rsidR="009A25AA" w:rsidRPr="00E77497" w:rsidRDefault="009A25AA" w:rsidP="009A25AA">
      <w:pPr>
        <w:pStyle w:val="40"/>
      </w:pPr>
      <w:r w:rsidRPr="00AE1D35">
        <w:t>WeakSet</w:t>
      </w:r>
      <w:r w:rsidRPr="00E77497">
        <w:t>.prototype.constructor</w:t>
      </w:r>
    </w:p>
    <w:p w14:paraId="008BC5BA" w14:textId="77777777" w:rsidR="009A25AA" w:rsidRPr="00E77497" w:rsidRDefault="009A25AA" w:rsidP="009A25AA">
      <w:r w:rsidRPr="00E77497">
        <w:t xml:space="preserve">The initial value of </w:t>
      </w:r>
      <w:r w:rsidRPr="00AE1D35">
        <w:rPr>
          <w:rFonts w:ascii="Courier New" w:hAnsi="Courier New"/>
          <w:b/>
        </w:rPr>
        <w:t>WeakSet</w:t>
      </w:r>
      <w:r w:rsidRPr="00E77497">
        <w:rPr>
          <w:rFonts w:ascii="Courier New" w:hAnsi="Courier New"/>
          <w:b/>
        </w:rPr>
        <w:t>.prototype.constructor</w:t>
      </w:r>
      <w:r w:rsidRPr="00E77497">
        <w:t xml:space="preserve"> is the </w:t>
      </w:r>
      <w:r>
        <w:t>%WeakSet% intrinsic object</w:t>
      </w:r>
      <w:r w:rsidRPr="00E77497">
        <w:t>.</w:t>
      </w:r>
    </w:p>
    <w:p w14:paraId="0D2D155D" w14:textId="77777777" w:rsidR="009A25AA" w:rsidRPr="00E77497" w:rsidRDefault="009A25AA" w:rsidP="009A25AA">
      <w:pPr>
        <w:pStyle w:val="40"/>
      </w:pPr>
      <w:r w:rsidRPr="00AE1D35">
        <w:t>WeakSet</w:t>
      </w:r>
      <w:r w:rsidRPr="00E77497">
        <w:t>.prototype.</w:t>
      </w:r>
      <w:r>
        <w:t>delete</w:t>
      </w:r>
      <w:r w:rsidRPr="00E77497">
        <w:t xml:space="preserve"> ( </w:t>
      </w:r>
      <w:r>
        <w:t xml:space="preserve">value </w:t>
      </w:r>
      <w:r w:rsidRPr="00E77497">
        <w:t>)</w:t>
      </w:r>
    </w:p>
    <w:p w14:paraId="15994B62" w14:textId="77777777" w:rsidR="009A25AA" w:rsidRPr="00E77497" w:rsidRDefault="009A25AA" w:rsidP="009A25AA">
      <w:pPr>
        <w:pStyle w:val="normalbefore"/>
      </w:pPr>
      <w:r w:rsidRPr="00E77497">
        <w:t>The following steps are taken:</w:t>
      </w:r>
    </w:p>
    <w:p w14:paraId="34EDAF3A" w14:textId="77777777" w:rsidR="009A25AA" w:rsidRPr="00E77497" w:rsidRDefault="009A25AA" w:rsidP="00613655">
      <w:pPr>
        <w:pStyle w:val="Alg4"/>
        <w:numPr>
          <w:ilvl w:val="0"/>
          <w:numId w:val="1323"/>
        </w:numPr>
      </w:pPr>
      <w:r w:rsidRPr="00E77497">
        <w:t xml:space="preserve">Let </w:t>
      </w:r>
      <w:r>
        <w:rPr>
          <w:i/>
        </w:rPr>
        <w:t>S</w:t>
      </w:r>
      <w:r w:rsidRPr="00E77497">
        <w:t xml:space="preserve"> be the</w:t>
      </w:r>
      <w:r>
        <w:t xml:space="preserve"> </w:t>
      </w:r>
      <w:r w:rsidRPr="00E77497">
        <w:rPr>
          <w:b/>
        </w:rPr>
        <w:t>this</w:t>
      </w:r>
      <w:r w:rsidRPr="00E77497">
        <w:t xml:space="preserve"> value.</w:t>
      </w:r>
    </w:p>
    <w:p w14:paraId="1D68243E" w14:textId="77777777" w:rsidR="009A25AA" w:rsidRPr="00E77497" w:rsidRDefault="009A25AA" w:rsidP="00613655">
      <w:pPr>
        <w:pStyle w:val="Alg4"/>
        <w:numPr>
          <w:ilvl w:val="0"/>
          <w:numId w:val="1323"/>
        </w:numPr>
      </w:pPr>
      <w:r>
        <w:t>If Type(</w:t>
      </w:r>
      <w:r>
        <w:rPr>
          <w:i/>
          <w:iCs/>
        </w:rPr>
        <w:t>S)</w:t>
      </w:r>
      <w:r>
        <w:t xml:space="preserve"> is not Object, then throw a </w:t>
      </w:r>
      <w:r w:rsidRPr="003F3BD9">
        <w:rPr>
          <w:b/>
        </w:rPr>
        <w:t>TypeError</w:t>
      </w:r>
      <w:r>
        <w:t xml:space="preserve"> exception.</w:t>
      </w:r>
    </w:p>
    <w:p w14:paraId="3F432A64" w14:textId="77777777" w:rsidR="009A25AA" w:rsidRDefault="009A25AA" w:rsidP="00613655">
      <w:pPr>
        <w:pStyle w:val="Alg4"/>
        <w:numPr>
          <w:ilvl w:val="0"/>
          <w:numId w:val="1323"/>
        </w:numPr>
      </w:pPr>
      <w:r>
        <w:t xml:space="preserve">If </w:t>
      </w:r>
      <w:r>
        <w:rPr>
          <w:i/>
        </w:rPr>
        <w:t>S</w:t>
      </w:r>
      <w:r>
        <w:t xml:space="preserve"> does not have a [[WeakSetData]] internal slot throw a </w:t>
      </w:r>
      <w:r w:rsidRPr="00B5244C">
        <w:rPr>
          <w:b/>
        </w:rPr>
        <w:t>TypeError</w:t>
      </w:r>
      <w:r>
        <w:t xml:space="preserve"> exception.</w:t>
      </w:r>
    </w:p>
    <w:p w14:paraId="0EBE0194" w14:textId="77777777" w:rsidR="009A25AA" w:rsidRPr="00E77497" w:rsidRDefault="009A25AA" w:rsidP="00613655">
      <w:pPr>
        <w:pStyle w:val="Alg4"/>
        <w:numPr>
          <w:ilvl w:val="0"/>
          <w:numId w:val="1323"/>
        </w:numPr>
      </w:pPr>
      <w:r>
        <w:t xml:space="preserve">If </w:t>
      </w:r>
      <w:r>
        <w:rPr>
          <w:i/>
        </w:rPr>
        <w:t>S’s</w:t>
      </w:r>
      <w:r>
        <w:t xml:space="preserve"> [[WeakSetData]] internal slot is </w:t>
      </w:r>
      <w:r w:rsidRPr="00431625">
        <w:rPr>
          <w:b/>
          <w:bCs/>
        </w:rPr>
        <w:t>undefined</w:t>
      </w:r>
      <w:r>
        <w:t xml:space="preserve">, then throw a </w:t>
      </w:r>
      <w:r w:rsidRPr="00431625">
        <w:rPr>
          <w:b/>
        </w:rPr>
        <w:t>TypeError</w:t>
      </w:r>
      <w:r>
        <w:t xml:space="preserve"> exception.</w:t>
      </w:r>
    </w:p>
    <w:p w14:paraId="2A4F5240" w14:textId="77777777" w:rsidR="009A25AA" w:rsidRPr="00E77497" w:rsidRDefault="009A25AA" w:rsidP="00613655">
      <w:pPr>
        <w:pStyle w:val="Alg4"/>
        <w:numPr>
          <w:ilvl w:val="0"/>
          <w:numId w:val="1323"/>
        </w:numPr>
      </w:pPr>
      <w:r>
        <w:t>If Type(</w:t>
      </w:r>
      <w:r>
        <w:rPr>
          <w:i/>
        </w:rPr>
        <w:t>value</w:t>
      </w:r>
      <w:r>
        <w:rPr>
          <w:i/>
          <w:iCs/>
        </w:rPr>
        <w:t>)</w:t>
      </w:r>
      <w:r>
        <w:t xml:space="preserve"> is not Object, then return </w:t>
      </w:r>
      <w:r>
        <w:rPr>
          <w:b/>
        </w:rPr>
        <w:t>false</w:t>
      </w:r>
      <w:r>
        <w:t>.</w:t>
      </w:r>
    </w:p>
    <w:p w14:paraId="40131FAA" w14:textId="77777777" w:rsidR="009A25AA" w:rsidRPr="00E77497" w:rsidRDefault="009A25AA" w:rsidP="00613655">
      <w:pPr>
        <w:pStyle w:val="Alg4"/>
        <w:numPr>
          <w:ilvl w:val="0"/>
          <w:numId w:val="1323"/>
        </w:numPr>
      </w:pPr>
      <w:r>
        <w:t xml:space="preserve">Let </w:t>
      </w:r>
      <w:r w:rsidRPr="00B5244C">
        <w:rPr>
          <w:i/>
        </w:rPr>
        <w:t>entries</w:t>
      </w:r>
      <w:r>
        <w:t xml:space="preserve"> be the List that is the value of </w:t>
      </w:r>
      <w:r>
        <w:rPr>
          <w:i/>
        </w:rPr>
        <w:t>S</w:t>
      </w:r>
      <w:r>
        <w:t>’s [[WeakSetData]] internal slot.</w:t>
      </w:r>
    </w:p>
    <w:p w14:paraId="38B2A25D" w14:textId="77777777" w:rsidR="009A25AA" w:rsidRDefault="009A25AA" w:rsidP="00613655">
      <w:pPr>
        <w:pStyle w:val="Alg4"/>
        <w:numPr>
          <w:ilvl w:val="0"/>
          <w:numId w:val="1323"/>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14:paraId="380B88F3" w14:textId="77777777" w:rsidR="009A25AA" w:rsidRDefault="009A25AA" w:rsidP="00613655">
      <w:pPr>
        <w:pStyle w:val="Alg4"/>
        <w:numPr>
          <w:ilvl w:val="1"/>
          <w:numId w:val="1323"/>
        </w:numPr>
      </w:pPr>
      <w:r>
        <w:t xml:space="preserve">If </w:t>
      </w:r>
      <w:r>
        <w:rPr>
          <w:i/>
          <w:iCs/>
        </w:rPr>
        <w:t>e</w:t>
      </w:r>
      <w:r>
        <w:t xml:space="preserve"> is not </w:t>
      </w:r>
      <w:r w:rsidRPr="005E6B3A">
        <w:rPr>
          <w:rFonts w:ascii="Arial" w:hAnsi="Arial" w:cs="Arial"/>
        </w:rPr>
        <w:t>empty</w:t>
      </w:r>
      <w:r>
        <w:t xml:space="preserve"> and SameValue(</w:t>
      </w:r>
      <w:r>
        <w:rPr>
          <w:i/>
        </w:rPr>
        <w:t>e</w:t>
      </w:r>
      <w:r>
        <w:t xml:space="preserve">, </w:t>
      </w:r>
      <w:r>
        <w:rPr>
          <w:i/>
        </w:rPr>
        <w:t>value</w:t>
      </w:r>
      <w:r>
        <w:t xml:space="preserve">) is </w:t>
      </w:r>
      <w:r>
        <w:rPr>
          <w:b/>
          <w:bCs/>
        </w:rPr>
        <w:t>true</w:t>
      </w:r>
      <w:r>
        <w:t>, then</w:t>
      </w:r>
    </w:p>
    <w:p w14:paraId="2D91B0D7" w14:textId="77777777" w:rsidR="009A25AA" w:rsidRDefault="009A25AA" w:rsidP="00613655">
      <w:pPr>
        <w:pStyle w:val="Alg4"/>
        <w:numPr>
          <w:ilvl w:val="2"/>
          <w:numId w:val="1323"/>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14:paraId="4939E46C" w14:textId="77777777" w:rsidR="009A25AA" w:rsidRDefault="009A25AA" w:rsidP="00613655">
      <w:pPr>
        <w:pStyle w:val="Alg4"/>
        <w:numPr>
          <w:ilvl w:val="2"/>
          <w:numId w:val="1323"/>
        </w:numPr>
        <w:spacing w:after="220"/>
      </w:pPr>
      <w:r>
        <w:t xml:space="preserve">Return </w:t>
      </w:r>
      <w:r>
        <w:rPr>
          <w:b/>
        </w:rPr>
        <w:t>true</w:t>
      </w:r>
      <w:r>
        <w:t>.</w:t>
      </w:r>
    </w:p>
    <w:p w14:paraId="4CFCE58A" w14:textId="77777777" w:rsidR="009A25AA" w:rsidRPr="00E77497" w:rsidRDefault="009A25AA" w:rsidP="00613655">
      <w:pPr>
        <w:pStyle w:val="Alg4"/>
        <w:numPr>
          <w:ilvl w:val="0"/>
          <w:numId w:val="1323"/>
        </w:numPr>
        <w:spacing w:after="220"/>
      </w:pPr>
      <w:r>
        <w:t xml:space="preserve">Return </w:t>
      </w:r>
      <w:r>
        <w:rPr>
          <w:b/>
        </w:rPr>
        <w:t>false</w:t>
      </w:r>
      <w:r>
        <w:t>.</w:t>
      </w:r>
    </w:p>
    <w:p w14:paraId="1CFEC4F6" w14:textId="77777777" w:rsidR="009A25AA" w:rsidRDefault="009A25AA" w:rsidP="009A25AA">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74D6E56F" w14:textId="77777777" w:rsidR="009A25AA" w:rsidRPr="00E77497" w:rsidRDefault="009A25AA" w:rsidP="009A25AA">
      <w:pPr>
        <w:pStyle w:val="40"/>
      </w:pPr>
      <w:r w:rsidRPr="00AE1D35">
        <w:t>WeakSet</w:t>
      </w:r>
      <w:r w:rsidRPr="00E77497">
        <w:t>.prototype.</w:t>
      </w:r>
      <w:r>
        <w:t>has</w:t>
      </w:r>
      <w:r w:rsidRPr="00E77497">
        <w:t xml:space="preserve"> ( </w:t>
      </w:r>
      <w:r>
        <w:t xml:space="preserve">value </w:t>
      </w:r>
      <w:r w:rsidRPr="00E77497">
        <w:t>)</w:t>
      </w:r>
    </w:p>
    <w:p w14:paraId="732CCBE2" w14:textId="77777777" w:rsidR="009A25AA" w:rsidRPr="00E77497" w:rsidRDefault="009A25AA" w:rsidP="009A25AA">
      <w:pPr>
        <w:pStyle w:val="normalbefore"/>
      </w:pPr>
      <w:r w:rsidRPr="00E77497">
        <w:t>The following steps are taken:</w:t>
      </w:r>
    </w:p>
    <w:p w14:paraId="189680FC" w14:textId="77777777" w:rsidR="009A25AA" w:rsidRPr="00E77497" w:rsidRDefault="009A25AA" w:rsidP="00613655">
      <w:pPr>
        <w:pStyle w:val="Alg4"/>
        <w:numPr>
          <w:ilvl w:val="0"/>
          <w:numId w:val="1322"/>
        </w:numPr>
      </w:pPr>
      <w:r w:rsidRPr="00E77497">
        <w:t xml:space="preserve">Let </w:t>
      </w:r>
      <w:r>
        <w:rPr>
          <w:i/>
        </w:rPr>
        <w:t>S</w:t>
      </w:r>
      <w:r w:rsidRPr="00E77497">
        <w:t xml:space="preserve"> be the</w:t>
      </w:r>
      <w:r>
        <w:t xml:space="preserve"> </w:t>
      </w:r>
      <w:r w:rsidRPr="00E77497">
        <w:rPr>
          <w:b/>
        </w:rPr>
        <w:t>this</w:t>
      </w:r>
      <w:r w:rsidRPr="00E77497">
        <w:t xml:space="preserve"> value.</w:t>
      </w:r>
    </w:p>
    <w:p w14:paraId="60DEFBF7" w14:textId="77777777" w:rsidR="009A25AA" w:rsidRPr="00E77497" w:rsidRDefault="009A25AA" w:rsidP="00613655">
      <w:pPr>
        <w:pStyle w:val="Alg4"/>
        <w:numPr>
          <w:ilvl w:val="0"/>
          <w:numId w:val="1322"/>
        </w:numPr>
      </w:pPr>
      <w:r>
        <w:t>If Type(</w:t>
      </w:r>
      <w:r>
        <w:rPr>
          <w:i/>
          <w:iCs/>
        </w:rPr>
        <w:t>S)</w:t>
      </w:r>
      <w:r>
        <w:t xml:space="preserve"> is not Object, then throw a </w:t>
      </w:r>
      <w:r w:rsidRPr="003F3BD9">
        <w:rPr>
          <w:b/>
        </w:rPr>
        <w:t>TypeError</w:t>
      </w:r>
      <w:r>
        <w:t xml:space="preserve"> exception.</w:t>
      </w:r>
    </w:p>
    <w:p w14:paraId="65752A50" w14:textId="77777777" w:rsidR="009A25AA" w:rsidRDefault="009A25AA" w:rsidP="00613655">
      <w:pPr>
        <w:pStyle w:val="Alg4"/>
        <w:numPr>
          <w:ilvl w:val="0"/>
          <w:numId w:val="1322"/>
        </w:numPr>
      </w:pPr>
      <w:r>
        <w:t xml:space="preserve">If </w:t>
      </w:r>
      <w:r>
        <w:rPr>
          <w:i/>
        </w:rPr>
        <w:t>S</w:t>
      </w:r>
      <w:r>
        <w:t xml:space="preserve"> does not have a [[WeakSetData]] internal slot throw a </w:t>
      </w:r>
      <w:r w:rsidRPr="00B5244C">
        <w:rPr>
          <w:b/>
        </w:rPr>
        <w:t>TypeError</w:t>
      </w:r>
      <w:r>
        <w:t xml:space="preserve"> exception.</w:t>
      </w:r>
    </w:p>
    <w:p w14:paraId="5AE53B5E" w14:textId="77777777" w:rsidR="009A25AA" w:rsidRPr="00E77497" w:rsidRDefault="009A25AA" w:rsidP="00613655">
      <w:pPr>
        <w:pStyle w:val="Alg4"/>
        <w:numPr>
          <w:ilvl w:val="0"/>
          <w:numId w:val="1322"/>
        </w:numPr>
      </w:pPr>
      <w:r>
        <w:t xml:space="preserve">If </w:t>
      </w:r>
      <w:r>
        <w:rPr>
          <w:i/>
        </w:rPr>
        <w:t>S’s</w:t>
      </w:r>
      <w:r>
        <w:t xml:space="preserve"> [[WeakSetData]] internal slot is </w:t>
      </w:r>
      <w:r w:rsidRPr="00942258">
        <w:rPr>
          <w:b/>
          <w:bCs/>
        </w:rPr>
        <w:t>undefined</w:t>
      </w:r>
      <w:r>
        <w:t xml:space="preserve">, then throw a </w:t>
      </w:r>
      <w:r w:rsidRPr="003F3BD9">
        <w:rPr>
          <w:b/>
        </w:rPr>
        <w:t>TypeError</w:t>
      </w:r>
      <w:r>
        <w:t xml:space="preserve"> exception.</w:t>
      </w:r>
    </w:p>
    <w:p w14:paraId="27236C1A" w14:textId="77777777" w:rsidR="009A25AA" w:rsidRPr="00E77497" w:rsidRDefault="009A25AA" w:rsidP="00613655">
      <w:pPr>
        <w:pStyle w:val="Alg4"/>
        <w:numPr>
          <w:ilvl w:val="0"/>
          <w:numId w:val="1322"/>
        </w:numPr>
      </w:pPr>
      <w:r>
        <w:t xml:space="preserve">Let </w:t>
      </w:r>
      <w:r w:rsidRPr="00B5244C">
        <w:rPr>
          <w:i/>
        </w:rPr>
        <w:t>entries</w:t>
      </w:r>
      <w:r>
        <w:t xml:space="preserve"> be the List that is the value of </w:t>
      </w:r>
      <w:r>
        <w:rPr>
          <w:i/>
        </w:rPr>
        <w:t>S</w:t>
      </w:r>
      <w:r>
        <w:t>’s [[WeakSetData]] internal slot.</w:t>
      </w:r>
    </w:p>
    <w:p w14:paraId="14F6EAF4" w14:textId="77777777" w:rsidR="009A25AA" w:rsidRDefault="009A25AA" w:rsidP="00613655">
      <w:pPr>
        <w:pStyle w:val="Alg4"/>
        <w:numPr>
          <w:ilvl w:val="0"/>
          <w:numId w:val="1322"/>
        </w:numPr>
      </w:pPr>
      <w:r>
        <w:t>If Type(</w:t>
      </w:r>
      <w:r>
        <w:rPr>
          <w:i/>
        </w:rPr>
        <w:t>value</w:t>
      </w:r>
      <w:r>
        <w:t xml:space="preserve">) is not Object, then return </w:t>
      </w:r>
      <w:r>
        <w:rPr>
          <w:b/>
        </w:rPr>
        <w:t>false.</w:t>
      </w:r>
    </w:p>
    <w:p w14:paraId="5FA04D62" w14:textId="77777777" w:rsidR="009A25AA" w:rsidRPr="007B0456" w:rsidRDefault="009A25AA" w:rsidP="00613655">
      <w:pPr>
        <w:pStyle w:val="Alg4"/>
        <w:numPr>
          <w:ilvl w:val="0"/>
          <w:numId w:val="1322"/>
        </w:numPr>
      </w:pPr>
      <w:r>
        <w:t xml:space="preserve">Repeat for each </w:t>
      </w:r>
      <w:r w:rsidRPr="00A51C9D">
        <w:rPr>
          <w:i/>
          <w:iCs/>
        </w:rPr>
        <w:t>e</w:t>
      </w:r>
      <w:r>
        <w:t xml:space="preserve"> that is an element of </w:t>
      </w:r>
      <w:r w:rsidRPr="00B5244C">
        <w:rPr>
          <w:i/>
        </w:rPr>
        <w:t>entries</w:t>
      </w:r>
      <w:r>
        <w:rPr>
          <w:i/>
        </w:rPr>
        <w:t>,</w:t>
      </w:r>
    </w:p>
    <w:p w14:paraId="23C59207" w14:textId="77777777" w:rsidR="009A25AA" w:rsidRDefault="009A25AA" w:rsidP="00613655">
      <w:pPr>
        <w:pStyle w:val="Alg4"/>
        <w:numPr>
          <w:ilvl w:val="1"/>
          <w:numId w:val="1322"/>
        </w:numPr>
      </w:pPr>
      <w:r w:rsidRPr="00B5244C">
        <w:t xml:space="preserve">If </w:t>
      </w:r>
      <w:r>
        <w:rPr>
          <w:i/>
        </w:rPr>
        <w:t>e</w:t>
      </w:r>
      <w:r>
        <w:t xml:space="preserve"> is not </w:t>
      </w:r>
      <w:r w:rsidRPr="00A221E6">
        <w:rPr>
          <w:rFonts w:ascii="Arial" w:hAnsi="Arial" w:cs="Arial"/>
        </w:rPr>
        <w:t>empty</w:t>
      </w:r>
      <w:r>
        <w:t xml:space="preserve"> and SameValue(</w:t>
      </w:r>
      <w:r>
        <w:rPr>
          <w:i/>
        </w:rPr>
        <w:t>e</w:t>
      </w:r>
      <w:r>
        <w:t xml:space="preserve">, </w:t>
      </w:r>
      <w:r>
        <w:rPr>
          <w:i/>
        </w:rPr>
        <w:t>value</w:t>
      </w:r>
      <w:r>
        <w:t xml:space="preserve">), then return </w:t>
      </w:r>
      <w:r w:rsidRPr="007B0456">
        <w:rPr>
          <w:b/>
        </w:rPr>
        <w:t>true</w:t>
      </w:r>
      <w:r w:rsidRPr="007B0456">
        <w:rPr>
          <w:i/>
        </w:rPr>
        <w:t>.</w:t>
      </w:r>
    </w:p>
    <w:p w14:paraId="6D7FDFD2" w14:textId="77777777" w:rsidR="009A25AA" w:rsidRPr="00E77497" w:rsidRDefault="009A25AA" w:rsidP="00613655">
      <w:pPr>
        <w:pStyle w:val="Alg4"/>
        <w:numPr>
          <w:ilvl w:val="0"/>
          <w:numId w:val="1322"/>
        </w:numPr>
        <w:spacing w:after="220"/>
      </w:pPr>
      <w:r>
        <w:t xml:space="preserve">Return </w:t>
      </w:r>
      <w:r>
        <w:rPr>
          <w:b/>
        </w:rPr>
        <w:t>false</w:t>
      </w:r>
      <w:r>
        <w:t>.</w:t>
      </w:r>
    </w:p>
    <w:p w14:paraId="5DBA6DDA" w14:textId="77777777" w:rsidR="009A25AA" w:rsidRPr="00E77497" w:rsidRDefault="009A25AA" w:rsidP="009A25AA">
      <w:pPr>
        <w:pStyle w:val="40"/>
      </w:pPr>
      <w:r w:rsidRPr="00AE1D35">
        <w:t>WeakSet</w:t>
      </w:r>
      <w:r w:rsidRPr="00E77497">
        <w:t>.prototype</w:t>
      </w:r>
      <w:r>
        <w:t xml:space="preserve"> [ @@toStringTag</w:t>
      </w:r>
      <w:r w:rsidRPr="00E77497">
        <w:t xml:space="preserve"> </w:t>
      </w:r>
      <w:r>
        <w:t>]</w:t>
      </w:r>
    </w:p>
    <w:p w14:paraId="54153A0E" w14:textId="77777777" w:rsidR="009A25AA" w:rsidRPr="00097A4C" w:rsidRDefault="009A25AA" w:rsidP="009A25AA">
      <w:r w:rsidRPr="00E77497">
        <w:t xml:space="preserve">The </w:t>
      </w:r>
      <w:r>
        <w:t xml:space="preserve">initial value of the @@toStringTag property is the string value </w:t>
      </w:r>
      <w:r w:rsidRPr="00E77497">
        <w:rPr>
          <w:b/>
        </w:rPr>
        <w:t>"</w:t>
      </w:r>
      <w:r>
        <w:rPr>
          <w:b/>
        </w:rPr>
        <w:t>Weak</w:t>
      </w:r>
      <w:r>
        <w:rPr>
          <w:rFonts w:ascii="Courier New" w:hAnsi="Courier New" w:cs="Courier New"/>
          <w:b/>
        </w:rPr>
        <w:t>Set</w:t>
      </w:r>
      <w:r w:rsidRPr="00E77497">
        <w:rPr>
          <w:b/>
        </w:rPr>
        <w:t>"</w:t>
      </w:r>
      <w:r>
        <w:t>.</w:t>
      </w:r>
    </w:p>
    <w:p w14:paraId="4D612093" w14:textId="77777777" w:rsidR="009A25AA" w:rsidRPr="00E77497" w:rsidRDefault="009A25AA" w:rsidP="009A25AA">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222B7A0D" w14:textId="77777777" w:rsidR="009A25AA" w:rsidRPr="00E77497" w:rsidRDefault="009A25AA" w:rsidP="009A25AA">
      <w:pPr>
        <w:pStyle w:val="30"/>
      </w:pPr>
      <w:bookmarkStart w:id="8037" w:name="_Toc370745898"/>
      <w:bookmarkStart w:id="8038" w:name="_Toc384481478"/>
      <w:r w:rsidRPr="00E77497">
        <w:t xml:space="preserve">Properties of </w:t>
      </w:r>
      <w:r w:rsidRPr="00AE1D35">
        <w:t xml:space="preserve">WeakSet </w:t>
      </w:r>
      <w:r w:rsidRPr="00E77497">
        <w:t>Instances</w:t>
      </w:r>
      <w:bookmarkEnd w:id="8037"/>
      <w:bookmarkEnd w:id="8038"/>
    </w:p>
    <w:p w14:paraId="78F6059B" w14:textId="77777777" w:rsidR="009A25AA" w:rsidRDefault="009A25AA" w:rsidP="009A25AA">
      <w:r>
        <w:t>WeakSet</w:t>
      </w:r>
      <w:r w:rsidRPr="00E77497">
        <w:t xml:space="preserve"> instances</w:t>
      </w:r>
      <w:r w:rsidRPr="00AE1D35">
        <w:t xml:space="preserve"> </w:t>
      </w:r>
      <w:r>
        <w:t>are ordinary objects that</w:t>
      </w:r>
      <w:r w:rsidRPr="00E77497">
        <w:t xml:space="preserve"> inherit properties from the </w:t>
      </w:r>
      <w:r>
        <w:t>WeakSet</w:t>
      </w:r>
      <w:r w:rsidRPr="00E77497">
        <w:t xml:space="preserve"> prototype. </w:t>
      </w:r>
      <w:r>
        <w:t>After initialization by the WeakSet</w:t>
      </w:r>
      <w:r w:rsidRPr="00E77497">
        <w:t xml:space="preserve"> </w:t>
      </w:r>
      <w:r>
        <w:t>constructor, WeakSet</w:t>
      </w:r>
      <w:r w:rsidRPr="00E77497">
        <w:t xml:space="preserve"> </w:t>
      </w:r>
      <w:r>
        <w:t>instances</w:t>
      </w:r>
      <w:r w:rsidRPr="00E77497">
        <w:t xml:space="preserve"> also have a [[</w:t>
      </w:r>
      <w:r>
        <w:t>WeakSetData]] internal slot.</w:t>
      </w:r>
      <w:bookmarkEnd w:id="6477"/>
      <w:r w:rsidDel="00F42E48">
        <w:t xml:space="preserve"> </w:t>
      </w:r>
    </w:p>
    <w:p w14:paraId="1142170E" w14:textId="77777777" w:rsidR="00D867C7" w:rsidRDefault="00D867C7" w:rsidP="00D867C7">
      <w:pPr>
        <w:pStyle w:val="1"/>
      </w:pPr>
      <w:bookmarkStart w:id="8039" w:name="_Toc384481479"/>
      <w:bookmarkStart w:id="8040" w:name="_Toc370745899"/>
      <w:r>
        <w:t>Structured Data</w:t>
      </w:r>
      <w:bookmarkEnd w:id="8039"/>
    </w:p>
    <w:p w14:paraId="2F7B1E6C" w14:textId="77777777" w:rsidR="00D867C7" w:rsidRDefault="00D867C7" w:rsidP="00D867C7">
      <w:pPr>
        <w:pStyle w:val="20"/>
      </w:pPr>
      <w:bookmarkStart w:id="8041" w:name="_Ref366239487"/>
      <w:bookmarkStart w:id="8042" w:name="_Toc370745900"/>
      <w:bookmarkStart w:id="8043" w:name="_Toc384481480"/>
      <w:r>
        <w:t>ArrayBuffer Objects</w:t>
      </w:r>
      <w:bookmarkEnd w:id="8041"/>
      <w:bookmarkEnd w:id="8042"/>
      <w:bookmarkEnd w:id="8043"/>
    </w:p>
    <w:p w14:paraId="214AE0C4" w14:textId="77777777" w:rsidR="00D867C7" w:rsidRDefault="00D867C7" w:rsidP="00D867C7">
      <w:pPr>
        <w:pStyle w:val="30"/>
      </w:pPr>
      <w:bookmarkStart w:id="8044" w:name="_Toc370745901"/>
      <w:bookmarkStart w:id="8045" w:name="_Toc384481481"/>
      <w:r>
        <w:t>Abstract Operations For ArrayBuffer Objects</w:t>
      </w:r>
      <w:bookmarkEnd w:id="8044"/>
      <w:bookmarkEnd w:id="8045"/>
    </w:p>
    <w:p w14:paraId="509D7646" w14:textId="77777777" w:rsidR="00D867C7" w:rsidRDefault="00D867C7" w:rsidP="00D867C7">
      <w:pPr>
        <w:pStyle w:val="40"/>
      </w:pPr>
      <w:r>
        <w:t>AllocateArrayBuffer( constructor )</w:t>
      </w:r>
    </w:p>
    <w:p w14:paraId="43CF48AD" w14:textId="77777777" w:rsidR="00D867C7" w:rsidRDefault="00D867C7" w:rsidP="00D867C7">
      <w:pPr>
        <w:pStyle w:val="normalbefore"/>
      </w:pPr>
      <w:r>
        <w:t xml:space="preserve">The abstract operation AllocateArrayBuffer with argument </w:t>
      </w:r>
      <w:r>
        <w:rPr>
          <w:rFonts w:ascii="Times New Roman" w:hAnsi="Times New Roman"/>
          <w:i/>
          <w:iCs/>
        </w:rPr>
        <w:t>constructor</w:t>
      </w:r>
      <w:r>
        <w:t xml:space="preserve"> is used to create an uninitialized ArrayBuffer object. It performs the following steps:</w:t>
      </w:r>
    </w:p>
    <w:p w14:paraId="0223E83F" w14:textId="77777777" w:rsidR="00D867C7" w:rsidRPr="00E77497" w:rsidRDefault="00D867C7" w:rsidP="00613655">
      <w:pPr>
        <w:pStyle w:val="Alg4"/>
        <w:numPr>
          <w:ilvl w:val="0"/>
          <w:numId w:val="1350"/>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iCs/>
        </w:rPr>
        <w:t>constructor</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ArrayBuffer</w:t>
      </w:r>
      <w:r w:rsidRPr="00695875">
        <w:rPr>
          <w:rFonts w:ascii="Courier New" w:hAnsi="Courier New"/>
          <w:b/>
        </w:rPr>
        <w:t>Prototype%</w:t>
      </w:r>
      <w:r w:rsidRPr="00156AA7">
        <w:rPr>
          <w:rFonts w:ascii="Courier New" w:hAnsi="Courier New"/>
          <w:b/>
          <w:bCs/>
          <w:sz w:val="18"/>
        </w:rPr>
        <w:t>"</w:t>
      </w:r>
      <w:r w:rsidRPr="0054023E">
        <w:rPr>
          <w:sz w:val="18"/>
        </w:rPr>
        <w:t>, ( [[</w:t>
      </w:r>
      <w:r>
        <w:t>ArrayBuffer</w:t>
      </w:r>
      <w:r w:rsidRPr="004F54AE">
        <w:t>Data</w:t>
      </w:r>
      <w:r w:rsidRPr="0054023E">
        <w:rPr>
          <w:sz w:val="18"/>
        </w:rPr>
        <w:t>]]</w:t>
      </w:r>
      <w:r>
        <w:rPr>
          <w:sz w:val="18"/>
        </w:rPr>
        <w:t>, [[</w:t>
      </w:r>
      <w:r>
        <w:t>ArrayBufferByteLength</w:t>
      </w:r>
      <w:r>
        <w:rPr>
          <w:sz w:val="18"/>
        </w:rPr>
        <w:t>]]</w:t>
      </w:r>
      <w:r>
        <w:rPr>
          <w:iCs/>
        </w:rPr>
        <w:t>) )</w:t>
      </w:r>
      <w:r w:rsidRPr="00E77497">
        <w:t>.</w:t>
      </w:r>
    </w:p>
    <w:p w14:paraId="369172BB" w14:textId="77777777" w:rsidR="00D867C7" w:rsidRDefault="00D867C7" w:rsidP="00613655">
      <w:pPr>
        <w:pStyle w:val="Alg4"/>
        <w:numPr>
          <w:ilvl w:val="0"/>
          <w:numId w:val="1350"/>
        </w:numPr>
      </w:pPr>
      <w:r>
        <w:t>ReturnIfAbrupt(</w:t>
      </w:r>
      <w:r>
        <w:rPr>
          <w:i/>
        </w:rPr>
        <w:t>obj</w:t>
      </w:r>
      <w:r>
        <w:t>).</w:t>
      </w:r>
    </w:p>
    <w:p w14:paraId="04EB5278" w14:textId="77777777" w:rsidR="00D867C7" w:rsidRPr="004F54AE" w:rsidRDefault="00D867C7" w:rsidP="00613655">
      <w:pPr>
        <w:pStyle w:val="Alg4"/>
        <w:numPr>
          <w:ilvl w:val="0"/>
          <w:numId w:val="1350"/>
        </w:numPr>
      </w:pPr>
      <w:r>
        <w:t>Set</w:t>
      </w:r>
      <w:r w:rsidRPr="004F54AE">
        <w:t xml:space="preserve"> </w:t>
      </w:r>
      <w:r>
        <w:t>the</w:t>
      </w:r>
      <w:r w:rsidRPr="004F54AE">
        <w:t xml:space="preserve"> [[</w:t>
      </w:r>
      <w:r>
        <w:t>ArrayBufferByteLength</w:t>
      </w:r>
      <w:r w:rsidRPr="004F54AE">
        <w:t xml:space="preserve">]] </w:t>
      </w:r>
      <w:r>
        <w:t>internal slot</w:t>
      </w:r>
      <w:r w:rsidRPr="004F54AE">
        <w:t xml:space="preserve"> </w:t>
      </w:r>
      <w:r>
        <w:t>of</w:t>
      </w:r>
      <w:r w:rsidRPr="004F54AE">
        <w:t xml:space="preserve"> </w:t>
      </w:r>
      <w:r w:rsidRPr="004F54AE">
        <w:rPr>
          <w:i/>
        </w:rPr>
        <w:t>obj</w:t>
      </w:r>
      <w:r w:rsidRPr="003C32B2">
        <w:rPr>
          <w:iCs/>
        </w:rPr>
        <w:t xml:space="preserve"> </w:t>
      </w:r>
      <w:r>
        <w:rPr>
          <w:iCs/>
        </w:rPr>
        <w:t>to 0</w:t>
      </w:r>
      <w:r w:rsidRPr="004F54AE">
        <w:t>.</w:t>
      </w:r>
    </w:p>
    <w:p w14:paraId="52C78A9A" w14:textId="77777777" w:rsidR="00D867C7" w:rsidRPr="00E77497" w:rsidRDefault="00D867C7" w:rsidP="00613655">
      <w:pPr>
        <w:pStyle w:val="Alg4"/>
        <w:numPr>
          <w:ilvl w:val="0"/>
          <w:numId w:val="1350"/>
        </w:numPr>
      </w:pPr>
      <w:r w:rsidRPr="00E77497">
        <w:t xml:space="preserve">Return </w:t>
      </w:r>
      <w:r w:rsidRPr="00E77497">
        <w:rPr>
          <w:i/>
        </w:rPr>
        <w:t>obj</w:t>
      </w:r>
      <w:r w:rsidRPr="00E77497">
        <w:t>.</w:t>
      </w:r>
    </w:p>
    <w:p w14:paraId="4C1D1AF3" w14:textId="77777777" w:rsidR="00D867C7" w:rsidRDefault="00D867C7" w:rsidP="00D867C7">
      <w:pPr>
        <w:pStyle w:val="40"/>
      </w:pPr>
      <w:r>
        <w:t>SetArrayBufferData(arrayBuffer, bytes)</w:t>
      </w:r>
    </w:p>
    <w:p w14:paraId="139FB06D" w14:textId="77777777" w:rsidR="00D867C7" w:rsidRDefault="00D867C7" w:rsidP="00D867C7">
      <w:pPr>
        <w:pStyle w:val="normalbefore"/>
      </w:pPr>
      <w:r>
        <w:t xml:space="preserve">The abstract operation SetArrayBufferData with arguments </w:t>
      </w:r>
      <w:r>
        <w:rPr>
          <w:rFonts w:ascii="Times New Roman" w:hAnsi="Times New Roman"/>
          <w:i/>
          <w:iCs/>
        </w:rPr>
        <w:t>arrayBuffer</w:t>
      </w:r>
      <w:r>
        <w:rPr>
          <w:rFonts w:ascii="Times New Roman" w:hAnsi="Times New Roman"/>
        </w:rPr>
        <w:t xml:space="preserve"> and </w:t>
      </w:r>
      <w:r>
        <w:rPr>
          <w:rFonts w:ascii="Times New Roman" w:hAnsi="Times New Roman"/>
          <w:i/>
          <w:iCs/>
        </w:rPr>
        <w:t>bytes</w:t>
      </w:r>
      <w:r>
        <w:t xml:space="preserve"> is used to initialize the storage block encapsulated by an ArrayBuffer object. It performs the following steps:</w:t>
      </w:r>
    </w:p>
    <w:p w14:paraId="703FF865" w14:textId="77777777" w:rsidR="00D867C7" w:rsidRDefault="00D867C7" w:rsidP="00613655">
      <w:pPr>
        <w:pStyle w:val="Alg4"/>
        <w:numPr>
          <w:ilvl w:val="0"/>
          <w:numId w:val="1339"/>
        </w:numPr>
      </w:pPr>
      <w:r>
        <w:t>ReturnIfAbrupt(</w:t>
      </w:r>
      <w:r w:rsidRPr="00F76BE5">
        <w:t>arrayBuffer</w:t>
      </w:r>
      <w:r>
        <w:t>).</w:t>
      </w:r>
    </w:p>
    <w:p w14:paraId="612940BD" w14:textId="77777777" w:rsidR="00D867C7" w:rsidRDefault="00D867C7" w:rsidP="00613655">
      <w:pPr>
        <w:pStyle w:val="Alg4"/>
        <w:numPr>
          <w:ilvl w:val="0"/>
          <w:numId w:val="1339"/>
        </w:numPr>
      </w:pPr>
      <w:r w:rsidRPr="005E6273">
        <w:t>Assert</w:t>
      </w:r>
      <w:r>
        <w:t>: Type(</w:t>
      </w:r>
      <w:r>
        <w:rPr>
          <w:i/>
          <w:iCs/>
        </w:rPr>
        <w:t>arrayBuffer</w:t>
      </w:r>
      <w:r>
        <w:rPr>
          <w:iCs/>
        </w:rPr>
        <w:t>)</w:t>
      </w:r>
      <w:r>
        <w:t xml:space="preserve"> is Object and it has an [[ArrayBufferData]] internal slot.</w:t>
      </w:r>
    </w:p>
    <w:p w14:paraId="06A56ADB" w14:textId="77777777" w:rsidR="00D867C7" w:rsidRDefault="00D867C7" w:rsidP="00613655">
      <w:pPr>
        <w:pStyle w:val="Alg4"/>
        <w:numPr>
          <w:ilvl w:val="0"/>
          <w:numId w:val="1339"/>
        </w:numPr>
      </w:pPr>
      <w:r>
        <w:t xml:space="preserve">Assert: </w:t>
      </w:r>
      <w:r>
        <w:rPr>
          <w:i/>
          <w:iCs/>
        </w:rPr>
        <w:t>bytes</w:t>
      </w:r>
      <w:r>
        <w:t xml:space="preserve"> is positive integer.</w:t>
      </w:r>
    </w:p>
    <w:p w14:paraId="1300FF05" w14:textId="77777777" w:rsidR="00D867C7" w:rsidRPr="00E77497" w:rsidRDefault="00D867C7" w:rsidP="00613655">
      <w:pPr>
        <w:pStyle w:val="Alg4"/>
        <w:numPr>
          <w:ilvl w:val="0"/>
          <w:numId w:val="1339"/>
        </w:numPr>
      </w:pPr>
      <w:r>
        <w:t xml:space="preserve">Let </w:t>
      </w:r>
      <w:r>
        <w:rPr>
          <w:i/>
        </w:rPr>
        <w:t>block</w:t>
      </w:r>
      <w:r>
        <w:t xml:space="preserve"> be the result of CreateByteDataBlock(</w:t>
      </w:r>
      <w:r>
        <w:rPr>
          <w:i/>
          <w:iCs/>
        </w:rPr>
        <w:t>bytes</w:t>
      </w:r>
      <w:r>
        <w:t>).</w:t>
      </w:r>
    </w:p>
    <w:p w14:paraId="284423C8" w14:textId="77777777" w:rsidR="00D867C7" w:rsidRPr="00E77497" w:rsidRDefault="00D867C7" w:rsidP="00613655">
      <w:pPr>
        <w:pStyle w:val="Alg4"/>
        <w:numPr>
          <w:ilvl w:val="0"/>
          <w:numId w:val="1339"/>
        </w:numPr>
      </w:pPr>
      <w:r>
        <w:t>ReturnIfAbrupt(</w:t>
      </w:r>
      <w:r>
        <w:rPr>
          <w:i/>
        </w:rPr>
        <w:t>block</w:t>
      </w:r>
      <w:r>
        <w:t>).</w:t>
      </w:r>
    </w:p>
    <w:p w14:paraId="591D75A3" w14:textId="77777777" w:rsidR="00D867C7" w:rsidRDefault="00D867C7" w:rsidP="00613655">
      <w:pPr>
        <w:pStyle w:val="Alg4"/>
        <w:numPr>
          <w:ilvl w:val="0"/>
          <w:numId w:val="1339"/>
        </w:numPr>
      </w:pPr>
      <w:r>
        <w:t xml:space="preserve">Set </w:t>
      </w:r>
      <w:r>
        <w:rPr>
          <w:i/>
          <w:iCs/>
        </w:rPr>
        <w:t>arrayBuffer</w:t>
      </w:r>
      <w:r w:rsidRPr="00AB259F">
        <w:rPr>
          <w:i/>
          <w:iCs/>
        </w:rPr>
        <w:t>’s</w:t>
      </w:r>
      <w:r>
        <w:t xml:space="preserve"> [[ArrayBufferData]] to </w:t>
      </w:r>
      <w:r>
        <w:rPr>
          <w:i/>
        </w:rPr>
        <w:t>block</w:t>
      </w:r>
      <w:r>
        <w:rPr>
          <w:iCs/>
        </w:rPr>
        <w:t>.</w:t>
      </w:r>
    </w:p>
    <w:p w14:paraId="5A36E114" w14:textId="77777777" w:rsidR="00D867C7" w:rsidRDefault="00D867C7" w:rsidP="00613655">
      <w:pPr>
        <w:pStyle w:val="Alg4"/>
        <w:numPr>
          <w:ilvl w:val="0"/>
          <w:numId w:val="1339"/>
        </w:numPr>
      </w:pPr>
      <w:r>
        <w:t xml:space="preserve">Set </w:t>
      </w:r>
      <w:r>
        <w:rPr>
          <w:i/>
          <w:iCs/>
        </w:rPr>
        <w:t>arrayBuffer</w:t>
      </w:r>
      <w:r>
        <w:t xml:space="preserve">’s [[ArrayBufferByteLength]] internal slot to </w:t>
      </w:r>
      <w:r>
        <w:rPr>
          <w:i/>
          <w:iCs/>
        </w:rPr>
        <w:t>bytes</w:t>
      </w:r>
      <w:r>
        <w:t>.</w:t>
      </w:r>
    </w:p>
    <w:p w14:paraId="0665A791" w14:textId="77777777" w:rsidR="00D867C7" w:rsidRPr="00E77497" w:rsidRDefault="00D867C7" w:rsidP="00613655">
      <w:pPr>
        <w:pStyle w:val="Alg4"/>
        <w:numPr>
          <w:ilvl w:val="0"/>
          <w:numId w:val="1339"/>
        </w:numPr>
        <w:spacing w:after="120"/>
      </w:pPr>
      <w:r w:rsidRPr="00E77497">
        <w:t xml:space="preserve">Return </w:t>
      </w:r>
      <w:r>
        <w:rPr>
          <w:i/>
          <w:iCs/>
        </w:rPr>
        <w:t>arrayBuffer</w:t>
      </w:r>
      <w:r w:rsidRPr="00E77497">
        <w:t>.</w:t>
      </w:r>
    </w:p>
    <w:p w14:paraId="04DA1D5A" w14:textId="77777777" w:rsidR="00D867C7" w:rsidRDefault="00D867C7" w:rsidP="00D867C7">
      <w:pPr>
        <w:pStyle w:val="40"/>
      </w:pPr>
      <w:bookmarkStart w:id="8046" w:name="_Ref366082359"/>
      <w:r>
        <w:t>CloneArrayBuffer( srcBuffer</w:t>
      </w:r>
      <w:r w:rsidRPr="006C576A">
        <w:t>, srcByteOffset</w:t>
      </w:r>
      <w:r>
        <w:t xml:space="preserve"> </w:t>
      </w:r>
      <w:r w:rsidRPr="006C576A">
        <w:t>)</w:t>
      </w:r>
      <w:bookmarkEnd w:id="8046"/>
    </w:p>
    <w:p w14:paraId="3EA4B799" w14:textId="77777777" w:rsidR="00D867C7" w:rsidRDefault="00D867C7" w:rsidP="00D867C7">
      <w:pPr>
        <w:pStyle w:val="normalbefore"/>
      </w:pPr>
      <w:r>
        <w:t xml:space="preserve">The abstract operation </w:t>
      </w:r>
      <w:r w:rsidRPr="00A1169F">
        <w:rPr>
          <w:rFonts w:ascii="Times New Roman" w:hAnsi="Times New Roman"/>
        </w:rPr>
        <w:t>CloneArrayBuffer</w:t>
      </w:r>
      <w:r>
        <w:rPr>
          <w:rFonts w:ascii="Times New Roman" w:hAnsi="Times New Roman"/>
        </w:rPr>
        <w:t xml:space="preserve"> </w:t>
      </w:r>
      <w:r>
        <w:t xml:space="preserve">takes two parameters, an ArrayBuffer </w:t>
      </w:r>
      <w:r w:rsidRPr="00A1169F">
        <w:rPr>
          <w:rFonts w:ascii="Times New Roman" w:eastAsia="Times New Roman" w:hAnsi="Times New Roman"/>
          <w:i/>
          <w:iCs/>
          <w:spacing w:val="6"/>
        </w:rPr>
        <w:t>srcBuffer</w:t>
      </w:r>
      <w:r>
        <w:t xml:space="preserve">, an integer </w:t>
      </w:r>
      <w:r w:rsidRPr="00A1169F">
        <w:rPr>
          <w:rFonts w:ascii="Times New Roman" w:eastAsia="Times New Roman" w:hAnsi="Times New Roman"/>
          <w:i/>
          <w:iCs/>
          <w:spacing w:val="6"/>
        </w:rPr>
        <w:t>srcByteOffset</w:t>
      </w:r>
      <w:r>
        <w:t xml:space="preserve">. It creates a new ArrayBufer whose data is a copy of </w:t>
      </w:r>
      <w:r w:rsidRPr="003D7037">
        <w:rPr>
          <w:rFonts w:ascii="Times New Roman" w:hAnsi="Times New Roman"/>
          <w:i/>
        </w:rPr>
        <w:t>srcBuffer’s</w:t>
      </w:r>
      <w:r>
        <w:t xml:space="preserve"> data starting at </w:t>
      </w:r>
      <w:r w:rsidRPr="003D7037">
        <w:rPr>
          <w:rFonts w:ascii="Times New Roman" w:hAnsi="Times New Roman"/>
          <w:i/>
        </w:rPr>
        <w:t>srcByteOffset</w:t>
      </w:r>
      <w:r>
        <w:t>.This operation performs the follow steps:</w:t>
      </w:r>
    </w:p>
    <w:p w14:paraId="5024415F" w14:textId="77777777" w:rsidR="00D867C7" w:rsidRDefault="00D867C7" w:rsidP="00613655">
      <w:pPr>
        <w:pStyle w:val="Alg4"/>
        <w:numPr>
          <w:ilvl w:val="0"/>
          <w:numId w:val="1348"/>
        </w:numPr>
      </w:pPr>
      <w:r w:rsidRPr="005E6273">
        <w:t>Assert</w:t>
      </w:r>
      <w:r>
        <w:t>: Type(</w:t>
      </w:r>
      <w:r w:rsidRPr="003D7037">
        <w:rPr>
          <w:i/>
        </w:rPr>
        <w:t>srcBuffer</w:t>
      </w:r>
      <w:r>
        <w:rPr>
          <w:iCs/>
        </w:rPr>
        <w:t>)</w:t>
      </w:r>
      <w:r>
        <w:t xml:space="preserve"> is Object and it has an [[ArrayBufferData]] internal slot.</w:t>
      </w:r>
    </w:p>
    <w:p w14:paraId="19ECBCB8" w14:textId="77777777" w:rsidR="00D867C7" w:rsidRDefault="00D867C7" w:rsidP="00613655">
      <w:pPr>
        <w:pStyle w:val="Alg4"/>
        <w:numPr>
          <w:ilvl w:val="0"/>
          <w:numId w:val="1348"/>
        </w:numPr>
      </w:pPr>
      <w:r>
        <w:t xml:space="preserve">Let </w:t>
      </w:r>
      <w:r>
        <w:rPr>
          <w:i/>
        </w:rPr>
        <w:t>srcBlock</w:t>
      </w:r>
      <w:r>
        <w:t xml:space="preserve"> be the value of </w:t>
      </w:r>
      <w:r w:rsidRPr="003D7037">
        <w:rPr>
          <w:i/>
        </w:rPr>
        <w:t>srcBuffer</w:t>
      </w:r>
      <w:r w:rsidRPr="00AB259F">
        <w:rPr>
          <w:i/>
          <w:iCs/>
        </w:rPr>
        <w:t>’s</w:t>
      </w:r>
      <w:r>
        <w:t xml:space="preserve"> [[ArrayBufferData]]</w:t>
      </w:r>
      <w:r w:rsidRPr="005333E1">
        <w:t xml:space="preserve"> </w:t>
      </w:r>
      <w:r>
        <w:t>internal slot.</w:t>
      </w:r>
    </w:p>
    <w:p w14:paraId="2A10A534" w14:textId="77777777" w:rsidR="00D867C7" w:rsidRDefault="00D867C7" w:rsidP="00613655">
      <w:pPr>
        <w:pStyle w:val="Alg4"/>
        <w:numPr>
          <w:ilvl w:val="0"/>
          <w:numId w:val="1348"/>
        </w:numPr>
      </w:pPr>
      <w:r>
        <w:t xml:space="preserve">If </w:t>
      </w:r>
      <w:r>
        <w:rPr>
          <w:i/>
        </w:rPr>
        <w:t>srcBlock</w:t>
      </w:r>
      <w:r>
        <w:t xml:space="preserve"> is </w:t>
      </w:r>
      <w:r>
        <w:rPr>
          <w:b/>
        </w:rPr>
        <w:t>undefined</w:t>
      </w:r>
      <w:r w:rsidRPr="000D03F2">
        <w:t xml:space="preserve"> </w:t>
      </w:r>
      <w:r>
        <w:t xml:space="preserve">or </w:t>
      </w:r>
      <w:r>
        <w:rPr>
          <w:b/>
          <w:bCs/>
        </w:rPr>
        <w:t>null</w:t>
      </w:r>
      <w:r>
        <w:t xml:space="preserve">, then throw a </w:t>
      </w:r>
      <w:r>
        <w:rPr>
          <w:b/>
        </w:rPr>
        <w:t>TypeError</w:t>
      </w:r>
      <w:r>
        <w:t xml:space="preserve"> exception.</w:t>
      </w:r>
    </w:p>
    <w:p w14:paraId="5B9E84DF" w14:textId="77777777" w:rsidR="00D867C7" w:rsidRDefault="00D867C7" w:rsidP="00613655">
      <w:pPr>
        <w:pStyle w:val="Alg4"/>
        <w:numPr>
          <w:ilvl w:val="0"/>
          <w:numId w:val="1348"/>
        </w:numPr>
      </w:pPr>
      <w:r>
        <w:t xml:space="preserve">Let </w:t>
      </w:r>
      <w:r>
        <w:rPr>
          <w:i/>
        </w:rPr>
        <w:t>srcLength</w:t>
      </w:r>
      <w:r>
        <w:t xml:space="preserve"> be the value of </w:t>
      </w:r>
      <w:r w:rsidRPr="003D7037">
        <w:rPr>
          <w:i/>
        </w:rPr>
        <w:t>srcBuffer</w:t>
      </w:r>
      <w:r>
        <w:t>’s [[ArrayBufferByteLength]] internal slot.</w:t>
      </w:r>
    </w:p>
    <w:p w14:paraId="6B5C35B4" w14:textId="77777777" w:rsidR="00D867C7" w:rsidRDefault="00D867C7" w:rsidP="00613655">
      <w:pPr>
        <w:pStyle w:val="Alg4"/>
        <w:numPr>
          <w:ilvl w:val="0"/>
          <w:numId w:val="1348"/>
        </w:numPr>
      </w:pPr>
      <w:r>
        <w:t xml:space="preserve">Let </w:t>
      </w:r>
      <w:r>
        <w:rPr>
          <w:i/>
        </w:rPr>
        <w:t>bufferConstructor</w:t>
      </w:r>
      <w:r>
        <w:t xml:space="preserve"> be the result of Get(</w:t>
      </w:r>
      <w:r>
        <w:rPr>
          <w:i/>
        </w:rPr>
        <w:t>srcBuffer</w:t>
      </w:r>
      <w:r>
        <w:t xml:space="preserve">, </w:t>
      </w:r>
      <w:r w:rsidRPr="00156AA7">
        <w:rPr>
          <w:rFonts w:ascii="Courier New" w:hAnsi="Courier New"/>
          <w:b/>
          <w:bCs/>
          <w:sz w:val="18"/>
        </w:rPr>
        <w:t>"</w:t>
      </w:r>
      <w:r>
        <w:rPr>
          <w:rFonts w:ascii="Courier New" w:hAnsi="Courier New"/>
          <w:b/>
          <w:bCs/>
          <w:sz w:val="18"/>
        </w:rPr>
        <w:t>constructor</w:t>
      </w:r>
      <w:r w:rsidRPr="00156AA7">
        <w:rPr>
          <w:rFonts w:ascii="Courier New" w:hAnsi="Courier New"/>
          <w:b/>
          <w:bCs/>
          <w:sz w:val="18"/>
        </w:rPr>
        <w:t>"</w:t>
      </w:r>
      <w:r>
        <w:rPr>
          <w:iCs/>
        </w:rPr>
        <w:t>)</w:t>
      </w:r>
      <w:r w:rsidRPr="00E77497">
        <w:t>.</w:t>
      </w:r>
    </w:p>
    <w:p w14:paraId="4B851A4C" w14:textId="77777777" w:rsidR="00D867C7" w:rsidRDefault="00D867C7" w:rsidP="00613655">
      <w:pPr>
        <w:pStyle w:val="Alg4"/>
        <w:numPr>
          <w:ilvl w:val="0"/>
          <w:numId w:val="1348"/>
        </w:numPr>
      </w:pPr>
      <w:r>
        <w:t>ReturnIfAbrupt(</w:t>
      </w:r>
      <w:r>
        <w:rPr>
          <w:i/>
        </w:rPr>
        <w:t>bufferConstructor</w:t>
      </w:r>
      <w:r>
        <w:t>).</w:t>
      </w:r>
    </w:p>
    <w:p w14:paraId="4C4EC2A1" w14:textId="77777777" w:rsidR="00D867C7" w:rsidRDefault="00D867C7" w:rsidP="00613655">
      <w:pPr>
        <w:pStyle w:val="Alg4"/>
        <w:numPr>
          <w:ilvl w:val="0"/>
          <w:numId w:val="1348"/>
        </w:numPr>
      </w:pPr>
      <w:r>
        <w:t xml:space="preserve">Assert: </w:t>
      </w:r>
      <w:r>
        <w:rPr>
          <w:i/>
        </w:rPr>
        <w:t>srcByteOffset</w:t>
      </w:r>
      <w:r>
        <w:t>≤</w:t>
      </w:r>
      <w:r>
        <w:rPr>
          <w:i/>
        </w:rPr>
        <w:t>srcLength</w:t>
      </w:r>
      <w:r>
        <w:t>.</w:t>
      </w:r>
    </w:p>
    <w:p w14:paraId="048D7F59" w14:textId="77777777" w:rsidR="00D867C7" w:rsidRDefault="00D867C7" w:rsidP="00613655">
      <w:pPr>
        <w:pStyle w:val="Alg4"/>
        <w:numPr>
          <w:ilvl w:val="0"/>
          <w:numId w:val="1348"/>
        </w:numPr>
      </w:pPr>
      <w:r>
        <w:t xml:space="preserve">Let </w:t>
      </w:r>
      <w:r>
        <w:rPr>
          <w:i/>
        </w:rPr>
        <w:t>cloneLength</w:t>
      </w:r>
      <w:r>
        <w:t xml:space="preserve"> be </w:t>
      </w:r>
      <w:r>
        <w:rPr>
          <w:i/>
        </w:rPr>
        <w:t>srcLength</w:t>
      </w:r>
      <w:r>
        <w:t>–</w:t>
      </w:r>
      <w:r>
        <w:rPr>
          <w:i/>
        </w:rPr>
        <w:t>srcByteOffset.</w:t>
      </w:r>
    </w:p>
    <w:p w14:paraId="435B192D" w14:textId="77777777" w:rsidR="00D867C7" w:rsidRDefault="00D867C7" w:rsidP="00613655">
      <w:pPr>
        <w:pStyle w:val="Alg4"/>
        <w:numPr>
          <w:ilvl w:val="0"/>
          <w:numId w:val="1348"/>
        </w:numPr>
      </w:pPr>
      <w:r>
        <w:t xml:space="preserve">If </w:t>
      </w:r>
      <w:r>
        <w:rPr>
          <w:i/>
        </w:rPr>
        <w:t>bufferConstructor</w:t>
      </w:r>
      <w:r>
        <w:t xml:space="preserve"> is </w:t>
      </w:r>
      <w:r>
        <w:rPr>
          <w:b/>
        </w:rPr>
        <w:t>undefined</w:t>
      </w:r>
      <w:r>
        <w:t xml:space="preserve">, then let </w:t>
      </w:r>
      <w:r>
        <w:rPr>
          <w:i/>
        </w:rPr>
        <w:t>bufferConstructor</w:t>
      </w:r>
      <w:r>
        <w:t xml:space="preserve"> be </w:t>
      </w:r>
      <w:r>
        <w:rPr>
          <w:iCs/>
        </w:rPr>
        <w:t>%ArrayBuffer%.</w:t>
      </w:r>
    </w:p>
    <w:p w14:paraId="18E1B4C2" w14:textId="77777777" w:rsidR="00D867C7" w:rsidRDefault="00D867C7" w:rsidP="00613655">
      <w:pPr>
        <w:pStyle w:val="Alg4"/>
        <w:numPr>
          <w:ilvl w:val="0"/>
          <w:numId w:val="1348"/>
        </w:numPr>
      </w:pPr>
      <w:r>
        <w:t xml:space="preserve">Let </w:t>
      </w:r>
      <w:r>
        <w:rPr>
          <w:i/>
          <w:iCs/>
        </w:rPr>
        <w:t>targetBuffer</w:t>
      </w:r>
      <w:r>
        <w:t xml:space="preserve"> be</w:t>
      </w:r>
      <w:r w:rsidRPr="00E77497">
        <w:t xml:space="preserve"> </w:t>
      </w:r>
      <w:r>
        <w:t xml:space="preserve">the result of calling </w:t>
      </w:r>
      <w:r w:rsidRPr="00075111">
        <w:rPr>
          <w:iCs/>
        </w:rPr>
        <w:t>AllocateArrayBuffer</w:t>
      </w:r>
      <w:r>
        <w:rPr>
          <w:iCs/>
        </w:rPr>
        <w:t>(</w:t>
      </w:r>
      <w:r>
        <w:rPr>
          <w:i/>
        </w:rPr>
        <w:t>bufferConstructor</w:t>
      </w:r>
      <w:r>
        <w:rPr>
          <w:iCs/>
        </w:rPr>
        <w:t>)</w:t>
      </w:r>
      <w:r w:rsidRPr="00E77497">
        <w:t>.</w:t>
      </w:r>
    </w:p>
    <w:p w14:paraId="25E02F0D" w14:textId="77777777" w:rsidR="00D867C7" w:rsidRDefault="00D867C7" w:rsidP="00613655">
      <w:pPr>
        <w:pStyle w:val="Alg4"/>
        <w:numPr>
          <w:ilvl w:val="0"/>
          <w:numId w:val="1348"/>
        </w:numPr>
      </w:pPr>
      <w:r>
        <w:rPr>
          <w:iCs/>
        </w:rPr>
        <w:t xml:space="preserve">Let </w:t>
      </w:r>
      <w:r>
        <w:rPr>
          <w:i/>
        </w:rPr>
        <w:t>status</w:t>
      </w:r>
      <w:r>
        <w:rPr>
          <w:iCs/>
        </w:rPr>
        <w:t xml:space="preserve"> be the result of SetArrayBufferData(</w:t>
      </w:r>
      <w:r>
        <w:rPr>
          <w:i/>
        </w:rPr>
        <w:t>data</w:t>
      </w:r>
      <w:r>
        <w:rPr>
          <w:iCs/>
        </w:rPr>
        <w:t xml:space="preserve">, </w:t>
      </w:r>
      <w:r>
        <w:rPr>
          <w:i/>
        </w:rPr>
        <w:t>cloneLength</w:t>
      </w:r>
      <w:r>
        <w:rPr>
          <w:iCs/>
        </w:rPr>
        <w:t>).</w:t>
      </w:r>
    </w:p>
    <w:p w14:paraId="2479BE85" w14:textId="77777777" w:rsidR="00D867C7" w:rsidRDefault="00D867C7" w:rsidP="00613655">
      <w:pPr>
        <w:pStyle w:val="Alg4"/>
        <w:numPr>
          <w:ilvl w:val="0"/>
          <w:numId w:val="1348"/>
        </w:numPr>
      </w:pPr>
      <w:r>
        <w:t>ReturnIfAbrupt(</w:t>
      </w:r>
      <w:r>
        <w:rPr>
          <w:i/>
        </w:rPr>
        <w:t>status</w:t>
      </w:r>
      <w:r>
        <w:t>).</w:t>
      </w:r>
    </w:p>
    <w:p w14:paraId="6D8EC204" w14:textId="77777777" w:rsidR="00D867C7" w:rsidRDefault="00D867C7" w:rsidP="00613655">
      <w:pPr>
        <w:pStyle w:val="Alg4"/>
        <w:numPr>
          <w:ilvl w:val="0"/>
          <w:numId w:val="1348"/>
        </w:numPr>
      </w:pPr>
      <w:r>
        <w:t xml:space="preserve">Let </w:t>
      </w:r>
      <w:r>
        <w:rPr>
          <w:i/>
        </w:rPr>
        <w:t>targetBlock</w:t>
      </w:r>
      <w:r>
        <w:t xml:space="preserve"> be the value of </w:t>
      </w:r>
      <w:r>
        <w:rPr>
          <w:i/>
          <w:iCs/>
        </w:rPr>
        <w:t>targetBuffer</w:t>
      </w:r>
      <w:r w:rsidRPr="00AB259F">
        <w:rPr>
          <w:i/>
          <w:iCs/>
        </w:rPr>
        <w:t>’s</w:t>
      </w:r>
      <w:r>
        <w:t xml:space="preserve"> [[ArrayBufferData]] internal slot.</w:t>
      </w:r>
    </w:p>
    <w:p w14:paraId="18B5FB28" w14:textId="77777777" w:rsidR="00D867C7" w:rsidRPr="00E77497" w:rsidRDefault="00D867C7" w:rsidP="00613655">
      <w:pPr>
        <w:pStyle w:val="Alg4"/>
        <w:numPr>
          <w:ilvl w:val="0"/>
          <w:numId w:val="1348"/>
        </w:numPr>
      </w:pPr>
      <w:r>
        <w:t>Perform CopyDataBlock(</w:t>
      </w:r>
      <w:r w:rsidRPr="000C430B">
        <w:rPr>
          <w:i/>
        </w:rPr>
        <w:t>targetBlock</w:t>
      </w:r>
      <w:r>
        <w:t xml:space="preserve">, 0, </w:t>
      </w:r>
      <w:r w:rsidRPr="000C430B">
        <w:rPr>
          <w:i/>
        </w:rPr>
        <w:t>srcBlock</w:t>
      </w:r>
      <w:r>
        <w:t xml:space="preserve">, </w:t>
      </w:r>
      <w:r>
        <w:rPr>
          <w:i/>
        </w:rPr>
        <w:t>srcByteOffset</w:t>
      </w:r>
      <w:r>
        <w:t xml:space="preserve">, </w:t>
      </w:r>
      <w:r>
        <w:rPr>
          <w:i/>
        </w:rPr>
        <w:t>cloneLength</w:t>
      </w:r>
      <w:r>
        <w:t>).</w:t>
      </w:r>
    </w:p>
    <w:p w14:paraId="1870EFFF" w14:textId="77777777" w:rsidR="00D867C7" w:rsidRDefault="00D867C7" w:rsidP="00613655">
      <w:pPr>
        <w:pStyle w:val="Alg4"/>
        <w:numPr>
          <w:ilvl w:val="0"/>
          <w:numId w:val="1348"/>
        </w:numPr>
      </w:pPr>
      <w:r>
        <w:t xml:space="preserve">Return </w:t>
      </w:r>
      <w:r>
        <w:rPr>
          <w:i/>
        </w:rPr>
        <w:t>targetBlock</w:t>
      </w:r>
      <w:r>
        <w:rPr>
          <w:iCs/>
        </w:rPr>
        <w:t>.</w:t>
      </w:r>
    </w:p>
    <w:p w14:paraId="3FB3C189" w14:textId="77777777" w:rsidR="00D867C7" w:rsidRDefault="00D867C7" w:rsidP="00D867C7">
      <w:pPr>
        <w:pStyle w:val="40"/>
      </w:pPr>
      <w:r w:rsidRPr="00DB645F">
        <w:t xml:space="preserve">GetValueFromBuffer </w:t>
      </w:r>
      <w:r>
        <w:t>( arrayBuffer, byteIndex, type, isLittleEndian )</w:t>
      </w:r>
    </w:p>
    <w:p w14:paraId="6E146B93" w14:textId="77777777" w:rsidR="00D867C7" w:rsidRDefault="00D867C7" w:rsidP="00D867C7">
      <w:pPr>
        <w:pStyle w:val="normalbefore"/>
      </w:pPr>
      <w:r>
        <w:t xml:space="preserve">The abstract operation </w:t>
      </w:r>
      <w:r w:rsidRPr="007B40AF">
        <w:rPr>
          <w:rFonts w:ascii="Times New Roman" w:hAnsi="Times New Roman"/>
        </w:rPr>
        <w:t>GetValueFromBuffer</w:t>
      </w:r>
      <w:r>
        <w:t xml:space="preserve"> takes four parameters, an ArrayBuffer </w:t>
      </w:r>
      <w:r w:rsidRPr="00952493">
        <w:rPr>
          <w:rFonts w:ascii="Times New Roman" w:eastAsia="Times New Roman" w:hAnsi="Times New Roman"/>
          <w:i/>
          <w:iCs/>
          <w:spacing w:val="6"/>
        </w:rPr>
        <w:t>arrayBuffer</w:t>
      </w:r>
      <w:r>
        <w:t xml:space="preserve">, an integer </w:t>
      </w:r>
      <w:r>
        <w:rPr>
          <w:rFonts w:ascii="Times New Roman" w:eastAsia="Times New Roman" w:hAnsi="Times New Roman"/>
          <w:i/>
          <w:iCs/>
          <w:spacing w:val="6"/>
        </w:rPr>
        <w:t>byteIndex</w:t>
      </w:r>
      <w:r>
        <w:t xml:space="preserve">, a String </w:t>
      </w:r>
      <w:r>
        <w:rPr>
          <w:rFonts w:ascii="Times New Roman" w:eastAsia="Times New Roman" w:hAnsi="Times New Roman"/>
          <w:i/>
          <w:iCs/>
          <w:spacing w:val="6"/>
        </w:rPr>
        <w:t>t</w:t>
      </w:r>
      <w:r w:rsidRPr="00952493">
        <w:rPr>
          <w:rFonts w:ascii="Times New Roman" w:eastAsia="Times New Roman" w:hAnsi="Times New Roman"/>
          <w:i/>
          <w:iCs/>
          <w:spacing w:val="6"/>
        </w:rPr>
        <w:t>ype</w:t>
      </w:r>
      <w:r>
        <w:t xml:space="preserve">, and optionally a Boolean </w:t>
      </w:r>
      <w:r w:rsidRPr="00952493">
        <w:rPr>
          <w:rFonts w:ascii="Times New Roman" w:eastAsia="Times New Roman" w:hAnsi="Times New Roman"/>
          <w:i/>
          <w:iCs/>
          <w:spacing w:val="6"/>
        </w:rPr>
        <w:t>is</w:t>
      </w:r>
      <w:r>
        <w:rPr>
          <w:rFonts w:ascii="Times New Roman" w:eastAsia="Times New Roman" w:hAnsi="Times New Roman"/>
          <w:i/>
          <w:iCs/>
          <w:spacing w:val="6"/>
        </w:rPr>
        <w:t>Little</w:t>
      </w:r>
      <w:r w:rsidRPr="00952493">
        <w:rPr>
          <w:rFonts w:ascii="Times New Roman" w:eastAsia="Times New Roman" w:hAnsi="Times New Roman"/>
          <w:i/>
          <w:iCs/>
          <w:spacing w:val="6"/>
        </w:rPr>
        <w:t>Endian</w:t>
      </w:r>
      <w:r>
        <w:t xml:space="preserve">. If </w:t>
      </w:r>
      <w:r w:rsidRPr="00952493">
        <w:rPr>
          <w:rFonts w:ascii="Times New Roman" w:eastAsia="Times New Roman" w:hAnsi="Times New Roman"/>
          <w:i/>
          <w:iCs/>
          <w:spacing w:val="6"/>
        </w:rPr>
        <w:t>is</w:t>
      </w:r>
      <w:r>
        <w:rPr>
          <w:rFonts w:ascii="Times New Roman" w:eastAsia="Times New Roman" w:hAnsi="Times New Roman"/>
          <w:i/>
          <w:iCs/>
          <w:spacing w:val="6"/>
        </w:rPr>
        <w:t>Little</w:t>
      </w:r>
      <w:r w:rsidRPr="00952493">
        <w:rPr>
          <w:rFonts w:ascii="Times New Roman" w:eastAsia="Times New Roman" w:hAnsi="Times New Roman"/>
          <w:i/>
          <w:iCs/>
          <w:spacing w:val="6"/>
        </w:rPr>
        <w:t>Endian</w:t>
      </w:r>
      <w:r>
        <w:t xml:space="preserve"> is not present, its default value is </w:t>
      </w:r>
      <w:r>
        <w:rPr>
          <w:rFonts w:ascii="Times New Roman" w:hAnsi="Times New Roman"/>
          <w:b/>
          <w:bCs/>
        </w:rPr>
        <w:t>undefined</w:t>
      </w:r>
      <w:r>
        <w:t>. This operation performs the follow steps:</w:t>
      </w:r>
    </w:p>
    <w:p w14:paraId="206FD932" w14:textId="77777777" w:rsidR="00D867C7" w:rsidRDefault="00D867C7" w:rsidP="00613655">
      <w:pPr>
        <w:pStyle w:val="Alg4"/>
        <w:numPr>
          <w:ilvl w:val="0"/>
          <w:numId w:val="1340"/>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14:paraId="7DEC1120" w14:textId="77777777" w:rsidR="00D867C7" w:rsidRDefault="00D867C7" w:rsidP="00613655">
      <w:pPr>
        <w:pStyle w:val="Alg4"/>
        <w:numPr>
          <w:ilvl w:val="0"/>
          <w:numId w:val="1340"/>
        </w:numPr>
      </w:pPr>
      <w:r>
        <w:t xml:space="preserve">Assert: </w:t>
      </w:r>
      <w:r>
        <w:rPr>
          <w:i/>
          <w:iCs/>
        </w:rPr>
        <w:t>byteIndex</w:t>
      </w:r>
      <w:r>
        <w:t xml:space="preserve"> is a positive integer.</w:t>
      </w:r>
    </w:p>
    <w:p w14:paraId="645A0124" w14:textId="77777777" w:rsidR="00D867C7" w:rsidRDefault="00D867C7" w:rsidP="00613655">
      <w:pPr>
        <w:pStyle w:val="Alg4"/>
        <w:numPr>
          <w:ilvl w:val="0"/>
          <w:numId w:val="1340"/>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slot.</w:t>
      </w:r>
    </w:p>
    <w:p w14:paraId="6BEAC07B" w14:textId="77777777" w:rsidR="00D867C7" w:rsidRDefault="00D867C7" w:rsidP="00613655">
      <w:pPr>
        <w:pStyle w:val="Alg4"/>
        <w:numPr>
          <w:ilvl w:val="0"/>
          <w:numId w:val="1340"/>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14:paraId="27E718EF" w14:textId="77777777" w:rsidR="00D867C7" w:rsidRDefault="00D867C7" w:rsidP="00613655">
      <w:pPr>
        <w:pStyle w:val="Alg4"/>
        <w:numPr>
          <w:ilvl w:val="0"/>
          <w:numId w:val="1340"/>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for </w:t>
      </w:r>
      <w:r w:rsidRPr="00952493">
        <w:rPr>
          <w:i/>
          <w:iCs/>
        </w:rPr>
        <w:t>valueType</w:t>
      </w:r>
      <w:r w:rsidRPr="00540D45">
        <w:t>.</w:t>
      </w:r>
    </w:p>
    <w:p w14:paraId="67B4522D" w14:textId="77777777" w:rsidR="00D867C7" w:rsidRDefault="00D867C7" w:rsidP="00613655">
      <w:pPr>
        <w:pStyle w:val="Alg4"/>
        <w:numPr>
          <w:ilvl w:val="0"/>
          <w:numId w:val="1340"/>
        </w:numPr>
      </w:pPr>
      <w:r>
        <w:t xml:space="preserve">Let </w:t>
      </w:r>
      <w:r w:rsidRPr="00952493">
        <w:rPr>
          <w:i/>
          <w:iCs/>
        </w:rPr>
        <w:t>rawValue</w:t>
      </w:r>
      <w:r>
        <w:t xml:space="preserve"> be a List of </w:t>
      </w:r>
      <w:r>
        <w:rPr>
          <w:i/>
        </w:rPr>
        <w:t xml:space="preserve">elementSize containing, in order, </w:t>
      </w:r>
      <w:r>
        <w:t>the</w:t>
      </w:r>
      <w:r w:rsidRPr="00952493">
        <w:rPr>
          <w:i/>
          <w:iCs/>
        </w:rPr>
        <w:t xml:space="preserve"> </w:t>
      </w:r>
      <w:r>
        <w:rPr>
          <w:i/>
          <w:iCs/>
        </w:rPr>
        <w:t>elementSize</w:t>
      </w:r>
      <w:r>
        <w:t xml:space="preserve"> bytes starting at </w:t>
      </w:r>
      <w:r>
        <w:rPr>
          <w:i/>
          <w:iCs/>
        </w:rPr>
        <w:t>byteIndex</w:t>
      </w:r>
      <w:r>
        <w:t xml:space="preserve"> of </w:t>
      </w:r>
      <w:r w:rsidRPr="007A55E9">
        <w:rPr>
          <w:i/>
          <w:iCs/>
        </w:rPr>
        <w:t>block</w:t>
      </w:r>
      <w:r>
        <w:t>.</w:t>
      </w:r>
    </w:p>
    <w:p w14:paraId="0BC181E3" w14:textId="77777777" w:rsidR="00D867C7" w:rsidRDefault="00D867C7" w:rsidP="00613655">
      <w:pPr>
        <w:pStyle w:val="Alg4"/>
        <w:numPr>
          <w:ilvl w:val="0"/>
          <w:numId w:val="1340"/>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SetValueInBuffer abstract operation.</w:t>
      </w:r>
    </w:p>
    <w:p w14:paraId="19A08668" w14:textId="77777777" w:rsidR="00D867C7" w:rsidRDefault="00D867C7" w:rsidP="00613655">
      <w:pPr>
        <w:pStyle w:val="Alg4"/>
        <w:numPr>
          <w:ilvl w:val="0"/>
          <w:numId w:val="1340"/>
        </w:numPr>
      </w:pPr>
      <w:r>
        <w:t xml:space="preserve">If </w:t>
      </w:r>
      <w:r w:rsidRPr="00952493">
        <w:rPr>
          <w:i/>
          <w:iCs/>
        </w:rPr>
        <w:t>is</w:t>
      </w:r>
      <w:r>
        <w:rPr>
          <w:i/>
          <w:iCs/>
        </w:rPr>
        <w:t>Little</w:t>
      </w:r>
      <w:r w:rsidRPr="00952493">
        <w:rPr>
          <w:i/>
          <w:iCs/>
        </w:rPr>
        <w:t>Endian</w:t>
      </w:r>
      <w:r>
        <w:t xml:space="preserve"> is </w:t>
      </w:r>
      <w:r>
        <w:rPr>
          <w:b/>
          <w:bCs/>
        </w:rPr>
        <w:t>false</w:t>
      </w:r>
      <w:r>
        <w:t xml:space="preserve">, reverse the order of the elements of </w:t>
      </w:r>
      <w:r>
        <w:rPr>
          <w:i/>
          <w:iCs/>
        </w:rPr>
        <w:t>rawValue</w:t>
      </w:r>
      <w:r>
        <w:t>.</w:t>
      </w:r>
    </w:p>
    <w:p w14:paraId="3E510C50" w14:textId="77777777" w:rsidR="00D867C7" w:rsidRDefault="00D867C7" w:rsidP="00613655">
      <w:pPr>
        <w:pStyle w:val="Alg4"/>
        <w:numPr>
          <w:ilvl w:val="0"/>
          <w:numId w:val="1340"/>
        </w:numPr>
      </w:pPr>
      <w:r>
        <w:t xml:space="preserve">If </w:t>
      </w:r>
      <w:r>
        <w:rPr>
          <w:i/>
          <w:iCs/>
        </w:rPr>
        <w:t>type</w:t>
      </w:r>
      <w:r>
        <w:t xml:space="preserve"> is “Float32” , then</w:t>
      </w:r>
    </w:p>
    <w:p w14:paraId="46522C4F" w14:textId="77777777" w:rsidR="00D867C7" w:rsidRDefault="00D867C7" w:rsidP="00613655">
      <w:pPr>
        <w:pStyle w:val="Alg4"/>
        <w:numPr>
          <w:ilvl w:val="1"/>
          <w:numId w:val="1340"/>
        </w:numPr>
      </w:pPr>
      <w:r>
        <w:rPr>
          <w:iCs/>
        </w:rPr>
        <w:t xml:space="preserve">Let </w:t>
      </w:r>
      <w:r>
        <w:rPr>
          <w:i/>
          <w:iCs/>
        </w:rPr>
        <w:t xml:space="preserve">value </w:t>
      </w:r>
      <w:r>
        <w:rPr>
          <w:iCs/>
        </w:rPr>
        <w:t xml:space="preserve">be the byte elements of </w:t>
      </w:r>
      <w:r>
        <w:rPr>
          <w:i/>
          <w:iCs/>
        </w:rPr>
        <w:t>rawValue</w:t>
      </w:r>
      <w:r>
        <w:t xml:space="preserve"> concatenated and interpreted as a little-endian bit string encoding of an IEEE 754-208 binary32 value.</w:t>
      </w:r>
    </w:p>
    <w:p w14:paraId="597AA4F8" w14:textId="77777777" w:rsidR="00D867C7" w:rsidRDefault="00D867C7" w:rsidP="00613655">
      <w:pPr>
        <w:pStyle w:val="Alg4"/>
        <w:numPr>
          <w:ilvl w:val="1"/>
          <w:numId w:val="1340"/>
        </w:numPr>
      </w:pPr>
      <w:r>
        <w:t xml:space="preserve">If </w:t>
      </w:r>
      <w:r>
        <w:rPr>
          <w:i/>
          <w:iCs/>
        </w:rPr>
        <w:t xml:space="preserve">value </w:t>
      </w:r>
      <w:r>
        <w:t xml:space="preserve">is an IEEE 754-208 binary32 NaN value, return the </w:t>
      </w:r>
      <w:r w:rsidRPr="00952493">
        <w:rPr>
          <w:b/>
          <w:bCs/>
        </w:rPr>
        <w:t>NaN</w:t>
      </w:r>
      <w:r>
        <w:t xml:space="preserve"> Number value.</w:t>
      </w:r>
    </w:p>
    <w:p w14:paraId="5117A8DE" w14:textId="77777777" w:rsidR="00D867C7" w:rsidRDefault="00D867C7" w:rsidP="00613655">
      <w:pPr>
        <w:pStyle w:val="Alg4"/>
        <w:numPr>
          <w:ilvl w:val="1"/>
          <w:numId w:val="1340"/>
        </w:numPr>
      </w:pPr>
      <w:r>
        <w:t xml:space="preserve">Return the Number value that corresponds to </w:t>
      </w:r>
      <w:r>
        <w:rPr>
          <w:i/>
          <w:iCs/>
        </w:rPr>
        <w:t>value</w:t>
      </w:r>
      <w:r>
        <w:t>.</w:t>
      </w:r>
    </w:p>
    <w:p w14:paraId="13B62045" w14:textId="77777777" w:rsidR="00D867C7" w:rsidRDefault="00D867C7" w:rsidP="00613655">
      <w:pPr>
        <w:pStyle w:val="Alg4"/>
        <w:numPr>
          <w:ilvl w:val="0"/>
          <w:numId w:val="1341"/>
        </w:numPr>
      </w:pPr>
      <w:r>
        <w:t xml:space="preserve">If </w:t>
      </w:r>
      <w:r>
        <w:rPr>
          <w:i/>
          <w:iCs/>
        </w:rPr>
        <w:t>type</w:t>
      </w:r>
      <w:r>
        <w:t xml:space="preserve"> is “Float64” , then</w:t>
      </w:r>
    </w:p>
    <w:p w14:paraId="4D00C5D1" w14:textId="77777777" w:rsidR="00D867C7" w:rsidRDefault="00D867C7" w:rsidP="00613655">
      <w:pPr>
        <w:pStyle w:val="Alg4"/>
        <w:numPr>
          <w:ilvl w:val="1"/>
          <w:numId w:val="1341"/>
        </w:numPr>
      </w:pPr>
      <w:r>
        <w:rPr>
          <w:iCs/>
        </w:rPr>
        <w:t xml:space="preserve">Let </w:t>
      </w:r>
      <w:r>
        <w:rPr>
          <w:i/>
          <w:iCs/>
        </w:rPr>
        <w:t xml:space="preserve">value </w:t>
      </w:r>
      <w:r>
        <w:rPr>
          <w:iCs/>
        </w:rPr>
        <w:t xml:space="preserve">be the byte elements of </w:t>
      </w:r>
      <w:r>
        <w:rPr>
          <w:i/>
          <w:iCs/>
        </w:rPr>
        <w:t>rawValue</w:t>
      </w:r>
      <w:r>
        <w:t xml:space="preserve"> concatenated and interpreted as a little-endian bit string encoding of an IEEE 754-208 binary64 value.</w:t>
      </w:r>
    </w:p>
    <w:p w14:paraId="31B1B918" w14:textId="77777777" w:rsidR="00D867C7" w:rsidRDefault="00D867C7" w:rsidP="00613655">
      <w:pPr>
        <w:pStyle w:val="Alg4"/>
        <w:numPr>
          <w:ilvl w:val="1"/>
          <w:numId w:val="1341"/>
        </w:numPr>
      </w:pPr>
      <w:r>
        <w:t xml:space="preserve">If </w:t>
      </w:r>
      <w:r>
        <w:rPr>
          <w:i/>
          <w:iCs/>
        </w:rPr>
        <w:t>v</w:t>
      </w:r>
      <w:r w:rsidRPr="00952493">
        <w:rPr>
          <w:i/>
          <w:iCs/>
        </w:rPr>
        <w:t>alue</w:t>
      </w:r>
      <w:r>
        <w:t xml:space="preserve"> is an IEEE 754-208 binary64 NaN value, return the </w:t>
      </w:r>
      <w:r w:rsidRPr="00952493">
        <w:rPr>
          <w:b/>
          <w:bCs/>
        </w:rPr>
        <w:t>NaN</w:t>
      </w:r>
      <w:r>
        <w:t xml:space="preserve"> Number value.</w:t>
      </w:r>
    </w:p>
    <w:p w14:paraId="0A16A337" w14:textId="77777777" w:rsidR="00D867C7" w:rsidRDefault="00D867C7" w:rsidP="00613655">
      <w:pPr>
        <w:pStyle w:val="Alg4"/>
        <w:numPr>
          <w:ilvl w:val="1"/>
          <w:numId w:val="1341"/>
        </w:numPr>
      </w:pPr>
      <w:r>
        <w:t xml:space="preserve">Return the Number value that is encoded by corresponds to </w:t>
      </w:r>
      <w:r>
        <w:rPr>
          <w:i/>
          <w:iCs/>
        </w:rPr>
        <w:t>value</w:t>
      </w:r>
      <w:r>
        <w:t>.</w:t>
      </w:r>
    </w:p>
    <w:p w14:paraId="21803220" w14:textId="77777777" w:rsidR="00D867C7" w:rsidRDefault="00D867C7" w:rsidP="00613655">
      <w:pPr>
        <w:pStyle w:val="Alg4"/>
        <w:numPr>
          <w:ilvl w:val="0"/>
          <w:numId w:val="1341"/>
        </w:numPr>
      </w:pPr>
      <w:r>
        <w:t xml:space="preserve">If the first character of </w:t>
      </w:r>
      <w:r>
        <w:rPr>
          <w:i/>
          <w:iCs/>
        </w:rPr>
        <w:t>type</w:t>
      </w:r>
      <w:r>
        <w:t xml:space="preserve"> is </w:t>
      </w:r>
      <w:r w:rsidRPr="00EF3BCA">
        <w:rPr>
          <w:rFonts w:ascii="Courier New" w:hAnsi="Courier New" w:cs="Courier New"/>
          <w:b/>
          <w:bCs/>
        </w:rPr>
        <w:t>"U"</w:t>
      </w:r>
      <w:r>
        <w:t>, then</w:t>
      </w:r>
    </w:p>
    <w:p w14:paraId="4E0FB17E" w14:textId="77777777" w:rsidR="00D867C7" w:rsidRDefault="00D867C7" w:rsidP="00613655">
      <w:pPr>
        <w:pStyle w:val="Alg4"/>
        <w:numPr>
          <w:ilvl w:val="1"/>
          <w:numId w:val="1341"/>
        </w:numPr>
      </w:pPr>
      <w:r>
        <w:rPr>
          <w:iCs/>
        </w:rPr>
        <w:t xml:space="preserve">Let </w:t>
      </w:r>
      <w:r>
        <w:rPr>
          <w:i/>
          <w:iCs/>
        </w:rPr>
        <w:t xml:space="preserve">intValue </w:t>
      </w:r>
      <w:r>
        <w:rPr>
          <w:iCs/>
        </w:rPr>
        <w:t xml:space="preserve">be the byte elements of </w:t>
      </w:r>
      <w:r>
        <w:rPr>
          <w:i/>
          <w:iCs/>
        </w:rPr>
        <w:t>rawValue</w:t>
      </w:r>
      <w:r>
        <w:t xml:space="preserve"> concatenated and interpreted as a bit string encoding of an unsigned little-endian binary number.</w:t>
      </w:r>
    </w:p>
    <w:p w14:paraId="4B190DA2" w14:textId="77777777" w:rsidR="00D867C7" w:rsidRDefault="00D867C7" w:rsidP="00613655">
      <w:pPr>
        <w:pStyle w:val="Alg4"/>
        <w:numPr>
          <w:ilvl w:val="0"/>
          <w:numId w:val="1341"/>
        </w:numPr>
      </w:pPr>
      <w:r>
        <w:t>Else</w:t>
      </w:r>
    </w:p>
    <w:p w14:paraId="1B2CD80B" w14:textId="77777777" w:rsidR="00D867C7" w:rsidRDefault="00D867C7" w:rsidP="00613655">
      <w:pPr>
        <w:pStyle w:val="Alg4"/>
        <w:numPr>
          <w:ilvl w:val="1"/>
          <w:numId w:val="1341"/>
        </w:numPr>
      </w:pPr>
      <w:r>
        <w:t xml:space="preserve">Let </w:t>
      </w:r>
      <w:r>
        <w:rPr>
          <w:i/>
          <w:iCs/>
        </w:rPr>
        <w:t>intValue</w:t>
      </w:r>
      <w:r>
        <w:t xml:space="preserve"> be</w:t>
      </w:r>
      <w:r w:rsidRPr="00EF3BCA">
        <w:t xml:space="preserve"> </w:t>
      </w:r>
      <w:r>
        <w:t xml:space="preserve">the </w:t>
      </w:r>
      <w:r>
        <w:rPr>
          <w:iCs/>
        </w:rPr>
        <w:t xml:space="preserve">byte elements of </w:t>
      </w:r>
      <w:r>
        <w:rPr>
          <w:i/>
          <w:iCs/>
        </w:rPr>
        <w:t>rawValue</w:t>
      </w:r>
      <w:r>
        <w:t xml:space="preserve"> concatenated and interpreted as a bit string encoding of a binary little-endian 2’s complement number of bit length </w:t>
      </w:r>
      <w:r>
        <w:rPr>
          <w:i/>
          <w:iCs/>
        </w:rPr>
        <w:t>elementSize</w:t>
      </w:r>
      <w:r>
        <w:t xml:space="preserve"> × 8.</w:t>
      </w:r>
    </w:p>
    <w:p w14:paraId="2268EFD2" w14:textId="77777777" w:rsidR="00D867C7" w:rsidRDefault="00D867C7" w:rsidP="00613655">
      <w:pPr>
        <w:pStyle w:val="Alg4"/>
        <w:numPr>
          <w:ilvl w:val="0"/>
          <w:numId w:val="1341"/>
        </w:numPr>
      </w:pPr>
      <w:r>
        <w:t>Return</w:t>
      </w:r>
      <w:r w:rsidRPr="005E054C">
        <w:t xml:space="preserve"> </w:t>
      </w:r>
      <w:r>
        <w:t xml:space="preserve">the Number value that corresponds to </w:t>
      </w:r>
      <w:r>
        <w:rPr>
          <w:i/>
          <w:iCs/>
        </w:rPr>
        <w:t>intValue</w:t>
      </w:r>
      <w:r>
        <w:t>.</w:t>
      </w:r>
    </w:p>
    <w:p w14:paraId="2EC50C41" w14:textId="77777777" w:rsidR="00D867C7" w:rsidRDefault="00D867C7" w:rsidP="00D867C7">
      <w:pPr>
        <w:pStyle w:val="40"/>
      </w:pPr>
      <w:r>
        <w:t>S</w:t>
      </w:r>
      <w:r w:rsidRPr="00DB645F">
        <w:t>etValue</w:t>
      </w:r>
      <w:r>
        <w:t>In</w:t>
      </w:r>
      <w:r w:rsidRPr="00DB645F">
        <w:t xml:space="preserve">Buffer </w:t>
      </w:r>
      <w:r>
        <w:t>( arrayBuffer, byteIndex, type, value, isLittleEndian )</w:t>
      </w:r>
    </w:p>
    <w:p w14:paraId="5873DF98" w14:textId="77777777" w:rsidR="00D867C7" w:rsidRDefault="00D867C7" w:rsidP="00D867C7">
      <w:pPr>
        <w:pStyle w:val="normalbefore"/>
      </w:pPr>
      <w:r>
        <w:t xml:space="preserve">The abstract operation </w:t>
      </w:r>
      <w:r>
        <w:rPr>
          <w:rFonts w:ascii="Times New Roman" w:hAnsi="Times New Roman"/>
        </w:rPr>
        <w:t>Se</w:t>
      </w:r>
      <w:r w:rsidRPr="00032780">
        <w:rPr>
          <w:rFonts w:ascii="Times New Roman" w:hAnsi="Times New Roman"/>
        </w:rPr>
        <w:t>tValue</w:t>
      </w:r>
      <w:r>
        <w:rPr>
          <w:rFonts w:ascii="Times New Roman" w:hAnsi="Times New Roman"/>
        </w:rPr>
        <w:t>In</w:t>
      </w:r>
      <w:r w:rsidRPr="00032780">
        <w:rPr>
          <w:rFonts w:ascii="Times New Roman" w:hAnsi="Times New Roman"/>
        </w:rPr>
        <w:t>Buffer</w:t>
      </w:r>
      <w:r>
        <w:t xml:space="preserve"> takes five parameters, an ArrayBuffer </w:t>
      </w:r>
      <w:r w:rsidRPr="00952493">
        <w:rPr>
          <w:rFonts w:ascii="Times New Roman" w:eastAsia="Times New Roman" w:hAnsi="Times New Roman"/>
          <w:i/>
          <w:iCs/>
          <w:spacing w:val="6"/>
        </w:rPr>
        <w:t>arrayBuffer</w:t>
      </w:r>
      <w:r>
        <w:t xml:space="preserve">, an integer </w:t>
      </w:r>
      <w:r>
        <w:rPr>
          <w:rFonts w:ascii="Times New Roman" w:eastAsia="Times New Roman" w:hAnsi="Times New Roman"/>
          <w:i/>
          <w:iCs/>
          <w:spacing w:val="6"/>
        </w:rPr>
        <w:t>byteIndex</w:t>
      </w:r>
      <w:r>
        <w:t xml:space="preserve">, a String </w:t>
      </w:r>
      <w:r>
        <w:rPr>
          <w:rFonts w:ascii="Times New Roman" w:eastAsia="Times New Roman" w:hAnsi="Times New Roman"/>
          <w:i/>
          <w:iCs/>
          <w:spacing w:val="6"/>
        </w:rPr>
        <w:t>t</w:t>
      </w:r>
      <w:r w:rsidRPr="00952493">
        <w:rPr>
          <w:rFonts w:ascii="Times New Roman" w:eastAsia="Times New Roman" w:hAnsi="Times New Roman"/>
          <w:i/>
          <w:iCs/>
          <w:spacing w:val="6"/>
        </w:rPr>
        <w:t>ype</w:t>
      </w:r>
      <w:r>
        <w:t xml:space="preserve">, a Number </w:t>
      </w:r>
      <w:r w:rsidRPr="0098592B">
        <w:rPr>
          <w:i/>
          <w:iCs/>
        </w:rPr>
        <w:t>value</w:t>
      </w:r>
      <w:r>
        <w:t xml:space="preserve">, </w:t>
      </w:r>
      <w:r w:rsidRPr="0098592B">
        <w:t>and</w:t>
      </w:r>
      <w:r>
        <w:t xml:space="preserve"> optionally a Boolean </w:t>
      </w:r>
      <w:r w:rsidRPr="00952493">
        <w:rPr>
          <w:rFonts w:ascii="Times New Roman" w:eastAsia="Times New Roman" w:hAnsi="Times New Roman"/>
          <w:i/>
          <w:iCs/>
          <w:spacing w:val="6"/>
        </w:rPr>
        <w:t>is</w:t>
      </w:r>
      <w:r>
        <w:rPr>
          <w:rFonts w:ascii="Times New Roman" w:eastAsia="Times New Roman" w:hAnsi="Times New Roman"/>
          <w:i/>
          <w:iCs/>
          <w:spacing w:val="6"/>
        </w:rPr>
        <w:t>Little</w:t>
      </w:r>
      <w:r w:rsidRPr="00952493">
        <w:rPr>
          <w:rFonts w:ascii="Times New Roman" w:eastAsia="Times New Roman" w:hAnsi="Times New Roman"/>
          <w:i/>
          <w:iCs/>
          <w:spacing w:val="6"/>
        </w:rPr>
        <w:t>Endian</w:t>
      </w:r>
      <w:r>
        <w:t xml:space="preserve">. If </w:t>
      </w:r>
      <w:r w:rsidRPr="00952493">
        <w:rPr>
          <w:rFonts w:ascii="Times New Roman" w:eastAsia="Times New Roman" w:hAnsi="Times New Roman"/>
          <w:i/>
          <w:iCs/>
          <w:spacing w:val="6"/>
        </w:rPr>
        <w:t>is</w:t>
      </w:r>
      <w:r>
        <w:rPr>
          <w:rFonts w:ascii="Times New Roman" w:eastAsia="Times New Roman" w:hAnsi="Times New Roman"/>
          <w:i/>
          <w:iCs/>
          <w:spacing w:val="6"/>
        </w:rPr>
        <w:t>Little</w:t>
      </w:r>
      <w:r w:rsidRPr="00952493">
        <w:rPr>
          <w:rFonts w:ascii="Times New Roman" w:eastAsia="Times New Roman" w:hAnsi="Times New Roman"/>
          <w:i/>
          <w:iCs/>
          <w:spacing w:val="6"/>
        </w:rPr>
        <w:t>Endian</w:t>
      </w:r>
      <w:r>
        <w:t xml:space="preserve"> is not present, its default value is </w:t>
      </w:r>
      <w:r>
        <w:rPr>
          <w:rFonts w:ascii="Times New Roman" w:hAnsi="Times New Roman"/>
          <w:b/>
          <w:bCs/>
        </w:rPr>
        <w:t>undefined</w:t>
      </w:r>
      <w:r>
        <w:t>. This operation performs the follow steps:</w:t>
      </w:r>
    </w:p>
    <w:p w14:paraId="7055BD15" w14:textId="77777777" w:rsidR="00D867C7" w:rsidRDefault="00D867C7" w:rsidP="00613655">
      <w:pPr>
        <w:pStyle w:val="Alg4"/>
        <w:numPr>
          <w:ilvl w:val="0"/>
          <w:numId w:val="1343"/>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14:paraId="2443B9EE" w14:textId="77777777" w:rsidR="00D867C7" w:rsidRDefault="00D867C7" w:rsidP="00613655">
      <w:pPr>
        <w:pStyle w:val="Alg4"/>
        <w:numPr>
          <w:ilvl w:val="0"/>
          <w:numId w:val="1343"/>
        </w:numPr>
      </w:pPr>
      <w:r>
        <w:t xml:space="preserve">Assert: </w:t>
      </w:r>
      <w:r>
        <w:rPr>
          <w:i/>
          <w:iCs/>
        </w:rPr>
        <w:t>byteIndex</w:t>
      </w:r>
      <w:r>
        <w:t xml:space="preserve"> is a positive integer.</w:t>
      </w:r>
    </w:p>
    <w:p w14:paraId="55409722" w14:textId="77777777" w:rsidR="00D867C7" w:rsidRDefault="00D867C7" w:rsidP="00613655">
      <w:pPr>
        <w:pStyle w:val="Alg4"/>
        <w:numPr>
          <w:ilvl w:val="0"/>
          <w:numId w:val="1343"/>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slot.</w:t>
      </w:r>
    </w:p>
    <w:p w14:paraId="29F2CB9E" w14:textId="77777777" w:rsidR="00D867C7" w:rsidRDefault="00D867C7" w:rsidP="00613655">
      <w:pPr>
        <w:pStyle w:val="Alg4"/>
        <w:numPr>
          <w:ilvl w:val="0"/>
          <w:numId w:val="1343"/>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14:paraId="627A4530" w14:textId="77777777" w:rsidR="00D867C7" w:rsidRDefault="00D867C7" w:rsidP="00613655">
      <w:pPr>
        <w:pStyle w:val="Alg4"/>
        <w:numPr>
          <w:ilvl w:val="0"/>
          <w:numId w:val="1343"/>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w:instrText>
      </w:r>
      <w:r>
        <w:fldChar w:fldCharType="separate"/>
      </w:r>
      <w:r w:rsidR="00281431">
        <w:t xml:space="preserve">Table </w:t>
      </w:r>
      <w:r w:rsidR="00281431">
        <w:rPr>
          <w:noProof/>
        </w:rPr>
        <w:t>44</w:t>
      </w:r>
      <w:r>
        <w:fldChar w:fldCharType="end"/>
      </w:r>
      <w:r w:rsidRPr="00540D45">
        <w:t xml:space="preserve"> </w:t>
      </w:r>
      <w:r>
        <w:t xml:space="preserve">for the row containing the value of </w:t>
      </w:r>
      <w:r>
        <w:rPr>
          <w:i/>
          <w:iCs/>
        </w:rPr>
        <w:t>type</w:t>
      </w:r>
      <w:r>
        <w:t xml:space="preserve"> as its Element Type entry</w:t>
      </w:r>
      <w:r w:rsidRPr="00540D45">
        <w:t>.</w:t>
      </w:r>
    </w:p>
    <w:p w14:paraId="07BD25A5" w14:textId="77777777" w:rsidR="00D867C7" w:rsidRDefault="00D867C7" w:rsidP="00613655">
      <w:pPr>
        <w:pStyle w:val="Alg4"/>
        <w:numPr>
          <w:ilvl w:val="0"/>
          <w:numId w:val="1343"/>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GetValueFromBuffer abstract operation.</w:t>
      </w:r>
    </w:p>
    <w:p w14:paraId="7E59F14C" w14:textId="77777777" w:rsidR="00D867C7" w:rsidRDefault="00D867C7" w:rsidP="00613655">
      <w:pPr>
        <w:pStyle w:val="Alg4"/>
        <w:numPr>
          <w:ilvl w:val="0"/>
          <w:numId w:val="1343"/>
        </w:numPr>
      </w:pPr>
      <w:r>
        <w:t xml:space="preserve">If </w:t>
      </w:r>
      <w:r>
        <w:rPr>
          <w:i/>
          <w:iCs/>
        </w:rPr>
        <w:t>type</w:t>
      </w:r>
      <w:r>
        <w:t xml:space="preserve"> is “Float32” , then</w:t>
      </w:r>
    </w:p>
    <w:p w14:paraId="5B8ADFF4" w14:textId="77777777" w:rsidR="00D867C7" w:rsidRDefault="00D867C7" w:rsidP="00613655">
      <w:pPr>
        <w:pStyle w:val="Alg4"/>
        <w:numPr>
          <w:ilvl w:val="1"/>
          <w:numId w:val="1343"/>
        </w:numPr>
      </w:pPr>
      <w:r>
        <w:t xml:space="preserve">Set </w:t>
      </w:r>
      <w:r>
        <w:rPr>
          <w:i/>
          <w:iCs/>
        </w:rPr>
        <w:t>rawValue</w:t>
      </w:r>
      <w:r>
        <w:t xml:space="preserve"> to a List containing the 4 bytes that are the result of converting </w:t>
      </w:r>
      <w:r>
        <w:rPr>
          <w:i/>
          <w:iCs/>
        </w:rPr>
        <w:t>value</w:t>
      </w:r>
      <w:r>
        <w:t xml:space="preserve"> to IEEE-868-2005 binary32 format using “Round to nearest, ties to even” rounding mode.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may be set to any implementation choosen non-signaling NaN encoding.</w:t>
      </w:r>
    </w:p>
    <w:p w14:paraId="79BE6A7B" w14:textId="77777777" w:rsidR="00D867C7" w:rsidRDefault="00D867C7" w:rsidP="00613655">
      <w:pPr>
        <w:pStyle w:val="Alg4"/>
        <w:numPr>
          <w:ilvl w:val="0"/>
          <w:numId w:val="1343"/>
        </w:numPr>
      </w:pPr>
      <w:r>
        <w:t xml:space="preserve">Else, if </w:t>
      </w:r>
      <w:r>
        <w:rPr>
          <w:i/>
          <w:iCs/>
        </w:rPr>
        <w:t>type</w:t>
      </w:r>
      <w:r>
        <w:t xml:space="preserve"> is “Float64” , then</w:t>
      </w:r>
    </w:p>
    <w:p w14:paraId="1907DE88" w14:textId="77777777" w:rsidR="00D867C7" w:rsidRDefault="00D867C7" w:rsidP="00613655">
      <w:pPr>
        <w:pStyle w:val="Alg4"/>
        <w:numPr>
          <w:ilvl w:val="1"/>
          <w:numId w:val="1343"/>
        </w:numPr>
      </w:pPr>
      <w:r>
        <w:t xml:space="preserve">Set </w:t>
      </w:r>
      <w:r>
        <w:rPr>
          <w:i/>
          <w:iCs/>
        </w:rPr>
        <w:t>rawValue</w:t>
      </w:r>
      <w:r>
        <w:t xml:space="preserve"> to a List containing the 8 bytes that are the IEEE-868-2005 binary64 format encoding of </w:t>
      </w:r>
      <w:r>
        <w:rPr>
          <w:i/>
          <w:iCs/>
        </w:rPr>
        <w: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may be set to any implementation choosen non-signaling NaN encoding.</w:t>
      </w:r>
    </w:p>
    <w:p w14:paraId="5DF0C5F8" w14:textId="77777777" w:rsidR="00D867C7" w:rsidRDefault="00D867C7" w:rsidP="00613655">
      <w:pPr>
        <w:pStyle w:val="Alg4"/>
        <w:numPr>
          <w:ilvl w:val="0"/>
          <w:numId w:val="1343"/>
        </w:numPr>
      </w:pPr>
      <w:r>
        <w:t>Else,</w:t>
      </w:r>
    </w:p>
    <w:p w14:paraId="78E7AEA1" w14:textId="77777777" w:rsidR="00D867C7" w:rsidRDefault="00D867C7" w:rsidP="00613655">
      <w:pPr>
        <w:pStyle w:val="Alg4"/>
        <w:numPr>
          <w:ilvl w:val="1"/>
          <w:numId w:val="1343"/>
        </w:numPr>
      </w:pPr>
      <w:r>
        <w:t xml:space="preserve">Let </w:t>
      </w:r>
      <w:r>
        <w:rPr>
          <w:i/>
          <w:iCs/>
        </w:rPr>
        <w:t>n</w:t>
      </w:r>
      <w:r>
        <w:t xml:space="preserve"> be the Size Element value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the row containing the value of </w:t>
      </w:r>
      <w:r>
        <w:rPr>
          <w:i/>
          <w:iCs/>
        </w:rPr>
        <w:t>type</w:t>
      </w:r>
      <w:r>
        <w:t xml:space="preserve"> as its Element Type entry.</w:t>
      </w:r>
    </w:p>
    <w:p w14:paraId="6B235A23" w14:textId="77777777" w:rsidR="00D867C7" w:rsidRDefault="00D867C7" w:rsidP="00613655">
      <w:pPr>
        <w:pStyle w:val="Alg4"/>
        <w:numPr>
          <w:ilvl w:val="1"/>
          <w:numId w:val="1343"/>
        </w:numPr>
      </w:pPr>
      <w:r>
        <w:t xml:space="preserve">Let </w:t>
      </w:r>
      <w:r>
        <w:rPr>
          <w:i/>
          <w:iCs/>
        </w:rPr>
        <w:t>convOp</w:t>
      </w:r>
      <w:r>
        <w:t xml:space="preserve"> be the abstract operation named in the Conversion Operation column in </w:t>
      </w:r>
      <w:r>
        <w:fldChar w:fldCharType="begin"/>
      </w:r>
      <w:r>
        <w:instrText xml:space="preserve"> REF _Ref366065074 \h </w:instrText>
      </w:r>
      <w:r>
        <w:fldChar w:fldCharType="separate"/>
      </w:r>
      <w:r w:rsidR="00281431">
        <w:t xml:space="preserve">Table </w:t>
      </w:r>
      <w:r w:rsidR="00281431">
        <w:rPr>
          <w:noProof/>
        </w:rPr>
        <w:t>44</w:t>
      </w:r>
      <w:r>
        <w:fldChar w:fldCharType="end"/>
      </w:r>
      <w:r>
        <w:t xml:space="preserve"> for the row containing the value of </w:t>
      </w:r>
      <w:r>
        <w:rPr>
          <w:i/>
          <w:iCs/>
        </w:rPr>
        <w:t>type</w:t>
      </w:r>
      <w:r>
        <w:t xml:space="preserve"> as its Element Type entry.</w:t>
      </w:r>
    </w:p>
    <w:p w14:paraId="4645D019" w14:textId="77777777" w:rsidR="00D867C7" w:rsidRDefault="00D867C7" w:rsidP="00613655">
      <w:pPr>
        <w:pStyle w:val="Alg4"/>
        <w:numPr>
          <w:ilvl w:val="1"/>
          <w:numId w:val="1343"/>
        </w:numPr>
      </w:pPr>
      <w:r>
        <w:t xml:space="preserve">Let </w:t>
      </w:r>
      <w:r>
        <w:rPr>
          <w:i/>
          <w:iCs/>
        </w:rPr>
        <w:t>intValue</w:t>
      </w:r>
      <w:r>
        <w:t xml:space="preserve"> be the result of calling </w:t>
      </w:r>
      <w:r>
        <w:rPr>
          <w:i/>
          <w:iCs/>
        </w:rPr>
        <w:t>convOp</w:t>
      </w:r>
      <w:r>
        <w:t xml:space="preserve"> with </w:t>
      </w:r>
      <w:r>
        <w:rPr>
          <w:i/>
          <w:iCs/>
        </w:rPr>
        <w:t>value</w:t>
      </w:r>
      <w:r>
        <w:rPr>
          <w:iCs/>
        </w:rPr>
        <w:t xml:space="preserve"> as its argument</w:t>
      </w:r>
      <w:r>
        <w:t xml:space="preserve"> .</w:t>
      </w:r>
    </w:p>
    <w:p w14:paraId="7F4D31C2" w14:textId="77777777" w:rsidR="00D867C7" w:rsidRPr="00761955" w:rsidRDefault="00D867C7" w:rsidP="00613655">
      <w:pPr>
        <w:pStyle w:val="Alg4"/>
        <w:numPr>
          <w:ilvl w:val="1"/>
          <w:numId w:val="1343"/>
        </w:numPr>
      </w:pPr>
      <w:r>
        <w:t xml:space="preserve">If </w:t>
      </w:r>
      <w:r>
        <w:rPr>
          <w:i/>
          <w:iCs/>
        </w:rPr>
        <w:t xml:space="preserve">intValue </w:t>
      </w:r>
      <w:r w:rsidRPr="007B40AF">
        <w:t>≥</w:t>
      </w:r>
      <w:r>
        <w:t xml:space="preserve"> 0, then</w:t>
      </w:r>
    </w:p>
    <w:p w14:paraId="4F7AE825" w14:textId="77777777" w:rsidR="00D867C7" w:rsidRDefault="00D867C7" w:rsidP="00613655">
      <w:pPr>
        <w:pStyle w:val="Alg4"/>
        <w:numPr>
          <w:ilvl w:val="2"/>
          <w:numId w:val="1343"/>
        </w:numPr>
      </w:pPr>
      <w:r>
        <w:t xml:space="preserve">Let </w:t>
      </w:r>
      <w:r>
        <w:rPr>
          <w:i/>
          <w:iCs/>
        </w:rPr>
        <w:t>rawBytes</w:t>
      </w:r>
      <w:r>
        <w:t xml:space="preserve"> be</w:t>
      </w:r>
      <w:r w:rsidRPr="00F76BE5">
        <w:t xml:space="preserve"> </w:t>
      </w:r>
      <w:r>
        <w:t xml:space="preserve">a List containing the </w:t>
      </w:r>
      <w:r>
        <w:rPr>
          <w:i/>
          <w:iCs/>
        </w:rPr>
        <w:t>n</w:t>
      </w:r>
      <w:r>
        <w:t xml:space="preserve">-byte binary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ordered in big endian order. Otherwise, the bytes are ordered in little endian order. </w:t>
      </w:r>
    </w:p>
    <w:p w14:paraId="3928B945" w14:textId="77777777" w:rsidR="00D867C7" w:rsidRDefault="00D867C7" w:rsidP="00613655">
      <w:pPr>
        <w:pStyle w:val="Alg4"/>
        <w:numPr>
          <w:ilvl w:val="1"/>
          <w:numId w:val="1343"/>
        </w:numPr>
      </w:pPr>
      <w:r>
        <w:t>Else,</w:t>
      </w:r>
    </w:p>
    <w:p w14:paraId="6A586022" w14:textId="77777777" w:rsidR="00D867C7" w:rsidRDefault="00D867C7" w:rsidP="00613655">
      <w:pPr>
        <w:pStyle w:val="Alg4"/>
        <w:numPr>
          <w:ilvl w:val="2"/>
          <w:numId w:val="1343"/>
        </w:numPr>
      </w:pPr>
      <w:r>
        <w:t xml:space="preserve">Let </w:t>
      </w:r>
      <w:r>
        <w:rPr>
          <w:i/>
          <w:iCs/>
        </w:rPr>
        <w:t>rawBytes</w:t>
      </w:r>
      <w:r>
        <w:t xml:space="preserve"> be a List containing the </w:t>
      </w:r>
      <w:r>
        <w:rPr>
          <w:i/>
          <w:iCs/>
        </w:rPr>
        <w:t>n</w:t>
      </w:r>
      <w:r>
        <w:t xml:space="preserve">-byte binary 2’s complement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ordered in big endian order. Otherwise, the bytes are ordered in little endian order. </w:t>
      </w:r>
    </w:p>
    <w:p w14:paraId="5B6CF0E9" w14:textId="77777777" w:rsidR="00D867C7" w:rsidRDefault="00D867C7" w:rsidP="00613655">
      <w:pPr>
        <w:pStyle w:val="Alg4"/>
        <w:numPr>
          <w:ilvl w:val="0"/>
          <w:numId w:val="1343"/>
        </w:numPr>
      </w:pPr>
      <w:r>
        <w:t xml:space="preserve">Store the individual bytes of </w:t>
      </w:r>
      <w:r>
        <w:rPr>
          <w:i/>
          <w:iCs/>
        </w:rPr>
        <w:t>rawBytes</w:t>
      </w:r>
      <w:r>
        <w:t xml:space="preserve"> in order starting at position </w:t>
      </w:r>
      <w:r>
        <w:rPr>
          <w:i/>
          <w:iCs/>
        </w:rPr>
        <w:t>byteIndex</w:t>
      </w:r>
      <w:r>
        <w:t xml:space="preserve"> of </w:t>
      </w:r>
      <w:r>
        <w:rPr>
          <w:i/>
          <w:iCs/>
        </w:rPr>
        <w:t>block</w:t>
      </w:r>
      <w:r>
        <w:t>.</w:t>
      </w:r>
    </w:p>
    <w:p w14:paraId="7D62FE72" w14:textId="77777777" w:rsidR="00D867C7" w:rsidRDefault="00D867C7" w:rsidP="00613655">
      <w:pPr>
        <w:pStyle w:val="Alg4"/>
        <w:numPr>
          <w:ilvl w:val="0"/>
          <w:numId w:val="1343"/>
        </w:numPr>
      </w:pPr>
      <w:r>
        <w:t>Return NormalCompletion</w:t>
      </w:r>
      <w:r w:rsidDel="00B6065D">
        <w:t xml:space="preserve"> </w:t>
      </w:r>
      <w:r>
        <w:t>(</w:t>
      </w:r>
      <w:r>
        <w:rPr>
          <w:b/>
          <w:bCs/>
        </w:rPr>
        <w:t>undefined</w:t>
      </w:r>
      <w:r>
        <w:t>).</w:t>
      </w:r>
    </w:p>
    <w:p w14:paraId="59C85984" w14:textId="77777777" w:rsidR="00D867C7" w:rsidRDefault="00D867C7" w:rsidP="00D867C7">
      <w:pPr>
        <w:pStyle w:val="30"/>
      </w:pPr>
      <w:bookmarkStart w:id="8047" w:name="_Ref365542736"/>
      <w:bookmarkStart w:id="8048" w:name="_Toc370745902"/>
      <w:bookmarkStart w:id="8049" w:name="_Toc384481482"/>
      <w:r>
        <w:t>The ArrayBuffer Constructor</w:t>
      </w:r>
      <w:bookmarkEnd w:id="8047"/>
      <w:bookmarkEnd w:id="8048"/>
      <w:bookmarkEnd w:id="8049"/>
    </w:p>
    <w:p w14:paraId="761F11C3" w14:textId="77777777" w:rsidR="00D867C7" w:rsidRDefault="00D867C7" w:rsidP="00D867C7">
      <w:r>
        <w:t xml:space="preserve">The </w:t>
      </w:r>
      <w:r w:rsidRPr="00DF765D">
        <w:rPr>
          <w:rFonts w:ascii="Times New Roman" w:hAnsi="Times New Roman"/>
        </w:rPr>
        <w:t>ArrayBuffer</w:t>
      </w:r>
      <w:r w:rsidRPr="00C6348B">
        <w:rPr>
          <w:rFonts w:ascii="Courier New" w:hAnsi="Courier New" w:cs="Courier New"/>
          <w:b/>
          <w:bCs/>
        </w:rPr>
        <w:t xml:space="preserve"> </w:t>
      </w:r>
      <w:r>
        <w:t>constructor is the %</w:t>
      </w:r>
      <w:r w:rsidRPr="00DF765D">
        <w:rPr>
          <w:rFonts w:ascii="Times New Roman" w:hAnsi="Times New Roman"/>
        </w:rPr>
        <w:t>ArrayBuffer</w:t>
      </w:r>
      <w:r>
        <w:t xml:space="preserve">% intrinsic object and the initial value of the </w:t>
      </w:r>
      <w:r w:rsidRPr="00C6348B">
        <w:rPr>
          <w:rFonts w:ascii="Courier New" w:hAnsi="Courier New" w:cs="Courier New"/>
          <w:b/>
          <w:bCs/>
        </w:rPr>
        <w:t>ArrayBuffer</w:t>
      </w:r>
      <w:r>
        <w:t xml:space="preserve"> property of the global object. When </w:t>
      </w:r>
      <w:r w:rsidRPr="00C6348B">
        <w:rPr>
          <w:rFonts w:ascii="Courier New" w:hAnsi="Courier New" w:cs="Courier New"/>
          <w:b/>
          <w:bCs/>
        </w:rPr>
        <w:t>ArrayBuffer</w:t>
      </w:r>
      <w:r>
        <w:t xml:space="preserve"> is called as a function rather than as a constructor, its </w:t>
      </w:r>
      <w:r w:rsidRPr="00C0565F">
        <w:rPr>
          <w:b/>
        </w:rPr>
        <w:t>this</w:t>
      </w:r>
      <w:r>
        <w:t xml:space="preserve"> value must be an Object with an [[ArrayBufferData]] internal slot whose value is </w:t>
      </w:r>
      <w:r w:rsidRPr="00145775">
        <w:rPr>
          <w:rFonts w:ascii="Times New Roman" w:hAnsi="Times New Roman"/>
          <w:b/>
          <w:bCs/>
        </w:rPr>
        <w:t>undefined</w:t>
      </w:r>
      <w:r>
        <w:rPr>
          <w:rFonts w:ascii="Times New Roman" w:hAnsi="Times New Roman"/>
          <w:b/>
          <w:bCs/>
        </w:rPr>
        <w:t>.</w:t>
      </w:r>
      <w:r>
        <w:t xml:space="preserve"> The </w:t>
      </w:r>
      <w:r w:rsidRPr="00DF765D">
        <w:rPr>
          <w:rFonts w:ascii="Times New Roman" w:hAnsi="Times New Roman"/>
        </w:rPr>
        <w:t>ArrayBuffer</w:t>
      </w:r>
      <w:r w:rsidRPr="00C6348B">
        <w:rPr>
          <w:rFonts w:ascii="Courier New" w:hAnsi="Courier New" w:cs="Courier New"/>
          <w:b/>
          <w:bCs/>
        </w:rPr>
        <w:t xml:space="preserve"> </w:t>
      </w:r>
      <w:r>
        <w:t xml:space="preserve">constructor </w:t>
      </w:r>
      <w:r w:rsidRPr="00F94F77">
        <w:t>initial</w:t>
      </w:r>
      <w:r>
        <w:t xml:space="preserve">izes the </w:t>
      </w:r>
      <w:r w:rsidRPr="00C0565F">
        <w:rPr>
          <w:b/>
        </w:rPr>
        <w:t>this</w:t>
      </w:r>
      <w:r>
        <w:t xml:space="preserve"> value using the argument values</w:t>
      </w:r>
      <w:r w:rsidRPr="00E77497">
        <w:t>.</w:t>
      </w:r>
      <w:r>
        <w:t xml:space="preserve"> </w:t>
      </w:r>
    </w:p>
    <w:p w14:paraId="20F96CDD" w14:textId="77777777" w:rsidR="00D867C7" w:rsidRPr="00E77497" w:rsidRDefault="00D867C7" w:rsidP="00D867C7">
      <w:r>
        <w:t xml:space="preserve">The </w:t>
      </w:r>
      <w:r>
        <w:rPr>
          <w:rFonts w:ascii="Courier New" w:hAnsi="Courier New"/>
          <w:b/>
        </w:rPr>
        <w:t>Array</w:t>
      </w:r>
      <w:r w:rsidRPr="00C6348B">
        <w:rPr>
          <w:rFonts w:ascii="Courier New" w:hAnsi="Courier New" w:cs="Courier New"/>
          <w:b/>
          <w:bCs/>
        </w:rPr>
        <w:t>Buffer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C6348B">
        <w:rPr>
          <w:rFonts w:ascii="Courier New" w:hAnsi="Courier New" w:cs="Courier New"/>
          <w:b/>
          <w:bCs/>
        </w:rPr>
        <w:t>Buffer</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C6348B">
        <w:rPr>
          <w:rFonts w:ascii="Courier New" w:hAnsi="Courier New" w:cs="Courier New"/>
          <w:b/>
          <w:bCs/>
        </w:rPr>
        <w:t>Buffer</w:t>
      </w:r>
      <w:r w:rsidRPr="00E77497">
        <w:t xml:space="preserve"> </w:t>
      </w:r>
      <w:r>
        <w:t xml:space="preserve">constructor to initialize subclass instances. </w:t>
      </w:r>
    </w:p>
    <w:p w14:paraId="1BD21A0D" w14:textId="77777777" w:rsidR="00D867C7" w:rsidRDefault="00D867C7" w:rsidP="00D867C7">
      <w:pPr>
        <w:pStyle w:val="40"/>
      </w:pPr>
      <w:r>
        <w:t>ArrayBuffer( length )</w:t>
      </w:r>
    </w:p>
    <w:p w14:paraId="663E2E4D" w14:textId="77777777" w:rsidR="00D867C7" w:rsidRDefault="00D867C7" w:rsidP="00D867C7">
      <w:pPr>
        <w:pStyle w:val="normalbefore"/>
      </w:pPr>
      <w:r>
        <w:t xml:space="preserve">ArrayBuffer called as function with argument </w:t>
      </w:r>
      <w:r>
        <w:rPr>
          <w:rFonts w:ascii="Times New Roman" w:eastAsia="Times New Roman" w:hAnsi="Times New Roman"/>
          <w:i/>
          <w:iCs/>
          <w:spacing w:val="6"/>
        </w:rPr>
        <w:t>length</w:t>
      </w:r>
      <w:r>
        <w:t xml:space="preserve"> performs the following steps:</w:t>
      </w:r>
    </w:p>
    <w:p w14:paraId="7A83280B" w14:textId="77777777" w:rsidR="00D867C7" w:rsidRDefault="00D867C7" w:rsidP="00613655">
      <w:pPr>
        <w:pStyle w:val="Alg4"/>
        <w:numPr>
          <w:ilvl w:val="0"/>
          <w:numId w:val="1342"/>
        </w:numPr>
      </w:pPr>
      <w:r>
        <w:t xml:space="preserve">Let </w:t>
      </w:r>
      <w:r>
        <w:rPr>
          <w:i/>
        </w:rPr>
        <w:t>O</w:t>
      </w:r>
      <w:r>
        <w:t xml:space="preserve"> be the </w:t>
      </w:r>
      <w:r w:rsidRPr="00F94F77">
        <w:rPr>
          <w:b/>
        </w:rPr>
        <w:t>this</w:t>
      </w:r>
      <w:r>
        <w:t xml:space="preserve"> value.</w:t>
      </w:r>
    </w:p>
    <w:p w14:paraId="14A439AA" w14:textId="77777777" w:rsidR="00D867C7" w:rsidRDefault="00D867C7" w:rsidP="00613655">
      <w:pPr>
        <w:pStyle w:val="Alg4"/>
        <w:numPr>
          <w:ilvl w:val="0"/>
          <w:numId w:val="1342"/>
        </w:numPr>
      </w:pPr>
      <w:r>
        <w:t>If Type(</w:t>
      </w:r>
      <w:r>
        <w:rPr>
          <w:i/>
        </w:rPr>
        <w:t>O</w:t>
      </w:r>
      <w:r>
        <w:rPr>
          <w:iCs/>
        </w:rPr>
        <w:t>)</w:t>
      </w:r>
      <w:r>
        <w:t xml:space="preserve"> is not Object or if </w:t>
      </w:r>
      <w:r>
        <w:rPr>
          <w:i/>
          <w:iCs/>
        </w:rPr>
        <w:t>O</w:t>
      </w:r>
      <w:r>
        <w:t xml:space="preserve"> does not have an [[ArrayBufferData]] internal slot</w:t>
      </w:r>
      <w:r w:rsidRPr="001E658E">
        <w:t xml:space="preserve"> </w:t>
      </w:r>
      <w:r>
        <w:t xml:space="preserve">or if the value of </w:t>
      </w:r>
      <w:r>
        <w:rPr>
          <w:i/>
          <w:iCs/>
        </w:rPr>
        <w:t>O’s</w:t>
      </w:r>
      <w:r>
        <w:t xml:space="preserve"> [[ArrayBufferData]] internal slot is not </w:t>
      </w:r>
      <w:r>
        <w:rPr>
          <w:b/>
          <w:bCs/>
        </w:rPr>
        <w:t>undefined</w:t>
      </w:r>
      <w:r>
        <w:t>, then</w:t>
      </w:r>
    </w:p>
    <w:p w14:paraId="7B44F869" w14:textId="77777777" w:rsidR="00D867C7" w:rsidRPr="00E77497" w:rsidRDefault="00D867C7" w:rsidP="00613655">
      <w:pPr>
        <w:pStyle w:val="Alg4"/>
        <w:numPr>
          <w:ilvl w:val="1"/>
          <w:numId w:val="1342"/>
        </w:numPr>
      </w:pPr>
      <w:r>
        <w:t xml:space="preserve">Throw a </w:t>
      </w:r>
      <w:r w:rsidRPr="00F66266">
        <w:rPr>
          <w:b/>
          <w:bCs/>
        </w:rPr>
        <w:t>TypeError</w:t>
      </w:r>
      <w:r>
        <w:t xml:space="preserve"> exception.</w:t>
      </w:r>
    </w:p>
    <w:p w14:paraId="1FFAC331" w14:textId="77777777" w:rsidR="00D867C7" w:rsidRDefault="00D867C7" w:rsidP="00613655">
      <w:pPr>
        <w:pStyle w:val="Alg4"/>
        <w:numPr>
          <w:ilvl w:val="0"/>
          <w:numId w:val="1342"/>
        </w:numPr>
      </w:pPr>
      <w:r>
        <w:t xml:space="preserve">Let </w:t>
      </w:r>
      <w:r>
        <w:rPr>
          <w:i/>
          <w:iCs/>
        </w:rPr>
        <w:t>numberLength</w:t>
      </w:r>
      <w:r>
        <w:t xml:space="preserve"> be ToNumber(</w:t>
      </w:r>
      <w:r>
        <w:rPr>
          <w:i/>
          <w:iCs/>
        </w:rPr>
        <w:t>length</w:t>
      </w:r>
      <w:r>
        <w:t>).</w:t>
      </w:r>
    </w:p>
    <w:p w14:paraId="721EE9C4" w14:textId="77777777" w:rsidR="00D867C7" w:rsidRDefault="00D867C7" w:rsidP="00613655">
      <w:pPr>
        <w:pStyle w:val="Alg4"/>
        <w:numPr>
          <w:ilvl w:val="0"/>
          <w:numId w:val="1342"/>
        </w:numPr>
      </w:pPr>
      <w:r>
        <w:t xml:space="preserve">Let </w:t>
      </w:r>
      <w:r>
        <w:rPr>
          <w:i/>
          <w:iCs/>
        </w:rPr>
        <w:t>byteLength</w:t>
      </w:r>
      <w:r>
        <w:t xml:space="preserve"> be ToLength(</w:t>
      </w:r>
      <w:r>
        <w:rPr>
          <w:i/>
          <w:iCs/>
        </w:rPr>
        <w:t>numberLength</w:t>
      </w:r>
      <w:r>
        <w:t>).</w:t>
      </w:r>
    </w:p>
    <w:p w14:paraId="26FB0289" w14:textId="77777777" w:rsidR="00D867C7" w:rsidRPr="00E77497" w:rsidRDefault="00D867C7" w:rsidP="00613655">
      <w:pPr>
        <w:pStyle w:val="Alg4"/>
        <w:numPr>
          <w:ilvl w:val="0"/>
          <w:numId w:val="1342"/>
        </w:numPr>
      </w:pPr>
      <w:r>
        <w:t>ReturnIfAbrupt(</w:t>
      </w:r>
      <w:r>
        <w:rPr>
          <w:i/>
          <w:iCs/>
        </w:rPr>
        <w:t>byteLength</w:t>
      </w:r>
      <w:r>
        <w:t>).</w:t>
      </w:r>
    </w:p>
    <w:p w14:paraId="069CFED7" w14:textId="77777777" w:rsidR="00D867C7" w:rsidRDefault="00D867C7" w:rsidP="00613655">
      <w:pPr>
        <w:pStyle w:val="Alg4"/>
        <w:numPr>
          <w:ilvl w:val="0"/>
          <w:numId w:val="1342"/>
        </w:numPr>
      </w:pPr>
      <w:r>
        <w:t>If SameValueZero(</w:t>
      </w:r>
      <w:r w:rsidRPr="00B41D88">
        <w:rPr>
          <w:i/>
          <w:iCs/>
        </w:rPr>
        <w:t>numberLength</w:t>
      </w:r>
      <w:r>
        <w:t xml:space="preserve">, </w:t>
      </w:r>
      <w:r>
        <w:rPr>
          <w:i/>
          <w:iCs/>
        </w:rPr>
        <w:t>byteLength</w:t>
      </w:r>
      <w:r>
        <w:rPr>
          <w:iCs/>
        </w:rPr>
        <w:t xml:space="preserve">) is </w:t>
      </w:r>
      <w:r>
        <w:rPr>
          <w:b/>
          <w:iCs/>
        </w:rPr>
        <w:t>false</w:t>
      </w:r>
      <w:r>
        <w:t xml:space="preserve">, then throw a </w:t>
      </w:r>
      <w:r w:rsidRPr="004B4AF5">
        <w:rPr>
          <w:b/>
          <w:bCs/>
        </w:rPr>
        <w:t>RangeError</w:t>
      </w:r>
      <w:r>
        <w:t xml:space="preserve"> exception.</w:t>
      </w:r>
    </w:p>
    <w:p w14:paraId="4FE93301" w14:textId="77777777" w:rsidR="00D867C7" w:rsidRDefault="00D867C7" w:rsidP="00613655">
      <w:pPr>
        <w:pStyle w:val="Alg4"/>
        <w:numPr>
          <w:ilvl w:val="0"/>
          <w:numId w:val="1342"/>
        </w:numPr>
      </w:pPr>
      <w:r>
        <w:t xml:space="preserve">If the value of </w:t>
      </w:r>
      <w:r>
        <w:rPr>
          <w:i/>
          <w:iCs/>
        </w:rPr>
        <w:t>O’s</w:t>
      </w:r>
      <w:r>
        <w:t xml:space="preserve"> [[ArrayBufferData]] internal slot is not </w:t>
      </w:r>
      <w:r>
        <w:rPr>
          <w:b/>
          <w:bCs/>
        </w:rPr>
        <w:t>undefined</w:t>
      </w:r>
      <w:r>
        <w:t>, then</w:t>
      </w:r>
    </w:p>
    <w:p w14:paraId="40569058" w14:textId="77777777" w:rsidR="00D867C7" w:rsidRPr="00E77497" w:rsidRDefault="00D867C7" w:rsidP="00613655">
      <w:pPr>
        <w:pStyle w:val="Alg4"/>
        <w:numPr>
          <w:ilvl w:val="1"/>
          <w:numId w:val="1342"/>
        </w:numPr>
      </w:pPr>
      <w:r>
        <w:t xml:space="preserve">Throw a </w:t>
      </w:r>
      <w:r w:rsidRPr="00F66266">
        <w:rPr>
          <w:b/>
          <w:bCs/>
        </w:rPr>
        <w:t>TypeError</w:t>
      </w:r>
      <w:r>
        <w:t xml:space="preserve"> exception.</w:t>
      </w:r>
    </w:p>
    <w:p w14:paraId="53EC57C9" w14:textId="77777777" w:rsidR="00D867C7" w:rsidRPr="00E77497" w:rsidRDefault="00D867C7" w:rsidP="00613655">
      <w:pPr>
        <w:pStyle w:val="Alg4"/>
        <w:numPr>
          <w:ilvl w:val="0"/>
          <w:numId w:val="1342"/>
        </w:numPr>
        <w:spacing w:after="120"/>
      </w:pPr>
      <w:r w:rsidRPr="00E77497">
        <w:t xml:space="preserve">Return </w:t>
      </w:r>
      <w:r>
        <w:rPr>
          <w:iCs/>
        </w:rPr>
        <w:t>the result of SetArrayBufferData(</w:t>
      </w:r>
      <w:r>
        <w:rPr>
          <w:i/>
        </w:rPr>
        <w:t>O</w:t>
      </w:r>
      <w:r>
        <w:rPr>
          <w:iCs/>
        </w:rPr>
        <w:t xml:space="preserve">, </w:t>
      </w:r>
      <w:r>
        <w:rPr>
          <w:i/>
        </w:rPr>
        <w:t>byteLength</w:t>
      </w:r>
      <w:r>
        <w:rPr>
          <w:iCs/>
        </w:rPr>
        <w:t>)</w:t>
      </w:r>
      <w:r w:rsidRPr="00E77497">
        <w:t>.</w:t>
      </w:r>
    </w:p>
    <w:p w14:paraId="2CF08F5D" w14:textId="77777777" w:rsidR="00D867C7" w:rsidRDefault="00D867C7" w:rsidP="00D867C7">
      <w:pPr>
        <w:pStyle w:val="40"/>
      </w:pPr>
      <w:r>
        <w:t>new ArrayBuffer( ...argumentsList )</w:t>
      </w:r>
    </w:p>
    <w:p w14:paraId="23B8B85B" w14:textId="77777777" w:rsidR="00D867C7" w:rsidRDefault="00D867C7" w:rsidP="00D867C7">
      <w:pPr>
        <w:pStyle w:val="normalbefore"/>
      </w:pPr>
      <w:r>
        <w:t>ArrayBuffer called as part of a new expression performs the following steps:</w:t>
      </w:r>
    </w:p>
    <w:p w14:paraId="00853F2C" w14:textId="77777777" w:rsidR="00D867C7" w:rsidRDefault="00D867C7" w:rsidP="00613655">
      <w:pPr>
        <w:pStyle w:val="Alg4"/>
        <w:numPr>
          <w:ilvl w:val="0"/>
          <w:numId w:val="1351"/>
        </w:numPr>
      </w:pPr>
      <w:r>
        <w:t xml:space="preserve">Let </w:t>
      </w:r>
      <w:r>
        <w:rPr>
          <w:i/>
          <w:iCs/>
        </w:rPr>
        <w:t>F</w:t>
      </w:r>
      <w:r>
        <w:t xml:space="preserve"> be the ArrayBuffer function object on which the </w:t>
      </w:r>
      <w:r w:rsidRPr="00424369">
        <w:rPr>
          <w:rFonts w:ascii="Courier New" w:hAnsi="Courier New" w:cs="Courier New"/>
          <w:b/>
          <w:bCs/>
        </w:rPr>
        <w:t>new</w:t>
      </w:r>
      <w:r>
        <w:t xml:space="preserve"> operator was applied.</w:t>
      </w:r>
    </w:p>
    <w:p w14:paraId="12D532BC" w14:textId="77777777" w:rsidR="00D867C7" w:rsidRDefault="00D867C7" w:rsidP="00613655">
      <w:pPr>
        <w:pStyle w:val="Alg4"/>
        <w:numPr>
          <w:ilvl w:val="0"/>
          <w:numId w:val="1351"/>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18080F2C" w14:textId="77777777" w:rsidR="00D867C7" w:rsidRPr="00E4780A" w:rsidRDefault="00D867C7" w:rsidP="00613655">
      <w:pPr>
        <w:pStyle w:val="Alg4"/>
        <w:numPr>
          <w:ilvl w:val="0"/>
          <w:numId w:val="1351"/>
        </w:numPr>
      </w:pPr>
      <w:r w:rsidRPr="00A33491">
        <w:t xml:space="preserve">Return </w:t>
      </w:r>
      <w:r w:rsidRPr="00A33491">
        <w:rPr>
          <w:iCs/>
        </w:rPr>
        <w:t xml:space="preserve">the result of </w:t>
      </w:r>
      <w:r>
        <w:rPr>
          <w:iCs/>
        </w:rPr>
        <w:t>Construct(</w:t>
      </w:r>
      <w:r>
        <w:rPr>
          <w:i/>
        </w:rPr>
        <w:t>F</w:t>
      </w:r>
      <w:r>
        <w:rPr>
          <w:iCs/>
        </w:rPr>
        <w:t>,</w:t>
      </w:r>
      <w:r w:rsidRPr="00A33491">
        <w:rPr>
          <w:iCs/>
        </w:rPr>
        <w:t xml:space="preserve"> </w:t>
      </w:r>
      <w:r w:rsidRPr="0003414D">
        <w:rPr>
          <w:i/>
        </w:rPr>
        <w:t>argumentsList</w:t>
      </w:r>
      <w:r>
        <w:rPr>
          <w:iCs/>
        </w:rPr>
        <w:t>)</w:t>
      </w:r>
      <w:r w:rsidRPr="00A33491">
        <w:t>.</w:t>
      </w:r>
    </w:p>
    <w:p w14:paraId="083AC4CC" w14:textId="77777777" w:rsidR="00D867C7" w:rsidRPr="00E77497" w:rsidRDefault="00D867C7" w:rsidP="00D867C7">
      <w:pPr>
        <w:pStyle w:val="normalafter"/>
      </w:pPr>
      <w:r>
        <w:t xml:space="preserve">If ArrayBuffer is implemented as an </w:t>
      </w:r>
      <w:r w:rsidRPr="00027E31">
        <w:t xml:space="preserve">ECMAScript </w:t>
      </w:r>
      <w:r>
        <w:t>function object, its [[Construct]] internal method will perform the above steps.</w:t>
      </w:r>
    </w:p>
    <w:p w14:paraId="519C6B9C" w14:textId="77777777" w:rsidR="00D867C7" w:rsidRDefault="00D867C7" w:rsidP="00D867C7">
      <w:pPr>
        <w:pStyle w:val="30"/>
      </w:pPr>
      <w:bookmarkStart w:id="8050" w:name="_Toc370745903"/>
      <w:bookmarkStart w:id="8051" w:name="_Toc384481483"/>
      <w:r>
        <w:t>Properties of the ArrayBuffer Constructor</w:t>
      </w:r>
      <w:bookmarkEnd w:id="8050"/>
      <w:bookmarkEnd w:id="8051"/>
    </w:p>
    <w:p w14:paraId="78D92948" w14:textId="77777777" w:rsidR="00D867C7" w:rsidRDefault="00D867C7" w:rsidP="00D867C7">
      <w:r>
        <w:t>The value of the [[Prototype]] internal slot of the ArrayBuffer constructor is the Function prototype object (</w:t>
      </w:r>
      <w:r>
        <w:fldChar w:fldCharType="begin"/>
      </w:r>
      <w:r>
        <w:instrText xml:space="preserve"> REF _Ref359681817 \r \h </w:instrText>
      </w:r>
      <w:r>
        <w:fldChar w:fldCharType="separate"/>
      </w:r>
      <w:r w:rsidR="00281431">
        <w:t>19.2.3</w:t>
      </w:r>
      <w:r>
        <w:fldChar w:fldCharType="end"/>
      </w:r>
      <w:r>
        <w:t>).</w:t>
      </w:r>
    </w:p>
    <w:p w14:paraId="3E119D00" w14:textId="77777777" w:rsidR="00D867C7" w:rsidRDefault="00D867C7" w:rsidP="00D867C7">
      <w:r>
        <w:t xml:space="preserve">Besides its </w:t>
      </w:r>
      <w:r w:rsidRPr="001F1A6C">
        <w:rPr>
          <w:rFonts w:ascii="Courier New" w:hAnsi="Courier New" w:cs="Courier New"/>
          <w:b/>
          <w:bCs/>
        </w:rPr>
        <w:t>length</w:t>
      </w:r>
      <w:r>
        <w:t xml:space="preserve"> property (whose value is 1), the ArrayBuffer constructor has the following properties:</w:t>
      </w:r>
    </w:p>
    <w:p w14:paraId="44C0EDEE" w14:textId="77777777" w:rsidR="00D867C7" w:rsidRPr="00E77497" w:rsidRDefault="00D867C7" w:rsidP="00D867C7">
      <w:pPr>
        <w:pStyle w:val="40"/>
      </w:pPr>
      <w:r w:rsidRPr="00E77497">
        <w:t>Array</w:t>
      </w:r>
      <w:r>
        <w:t>Buffer</w:t>
      </w:r>
      <w:r w:rsidRPr="00E77497">
        <w:t>.is</w:t>
      </w:r>
      <w:r>
        <w:t>View</w:t>
      </w:r>
      <w:r w:rsidRPr="00E77497">
        <w:t xml:space="preserve"> ( arg )</w:t>
      </w:r>
    </w:p>
    <w:p w14:paraId="387490A3" w14:textId="77777777" w:rsidR="00D867C7" w:rsidRPr="00E77497" w:rsidRDefault="00D867C7" w:rsidP="00D867C7">
      <w:pPr>
        <w:pStyle w:val="normalbefore"/>
      </w:pPr>
      <w:r w:rsidRPr="00E77497">
        <w:t>The is</w:t>
      </w:r>
      <w:r>
        <w:t>View</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 steps are taken:</w:t>
      </w:r>
    </w:p>
    <w:p w14:paraId="6ADD9A80" w14:textId="77777777" w:rsidR="00D867C7" w:rsidRPr="00E77497" w:rsidRDefault="00D867C7" w:rsidP="00613655">
      <w:pPr>
        <w:pStyle w:val="Alg4"/>
        <w:numPr>
          <w:ilvl w:val="0"/>
          <w:numId w:val="1344"/>
        </w:numPr>
      </w:pPr>
      <w:r w:rsidRPr="00E77497">
        <w:t>If Type(</w:t>
      </w:r>
      <w:r w:rsidRPr="00E77497">
        <w:rPr>
          <w:i/>
        </w:rPr>
        <w:t>arg</w:t>
      </w:r>
      <w:r w:rsidRPr="00E77497">
        <w:t xml:space="preserve">) is not Object, return </w:t>
      </w:r>
      <w:r w:rsidRPr="00E77497">
        <w:rPr>
          <w:b/>
        </w:rPr>
        <w:t>false</w:t>
      </w:r>
      <w:r w:rsidRPr="00E77497">
        <w:t>.</w:t>
      </w:r>
    </w:p>
    <w:p w14:paraId="527CFFCF" w14:textId="77777777" w:rsidR="00D867C7" w:rsidRDefault="00D867C7" w:rsidP="00613655">
      <w:pPr>
        <w:pStyle w:val="Alg4"/>
        <w:numPr>
          <w:ilvl w:val="0"/>
          <w:numId w:val="1344"/>
        </w:numPr>
      </w:pPr>
      <w:r>
        <w:t xml:space="preserve">If </w:t>
      </w:r>
      <w:r>
        <w:rPr>
          <w:i/>
        </w:rPr>
        <w:t>arg</w:t>
      </w:r>
      <w:r>
        <w:t xml:space="preserve"> has a [[</w:t>
      </w:r>
      <w:r w:rsidRPr="003F663C">
        <w:t>ViewedArrayBuffer</w:t>
      </w:r>
      <w:r>
        <w:t>]] internal slot</w:t>
      </w:r>
      <w:r w:rsidRPr="00E77497">
        <w:t xml:space="preserve">, then return </w:t>
      </w:r>
      <w:r w:rsidRPr="00E77497">
        <w:rPr>
          <w:b/>
        </w:rPr>
        <w:t>true</w:t>
      </w:r>
      <w:r>
        <w:t>.</w:t>
      </w:r>
    </w:p>
    <w:p w14:paraId="206E83D7" w14:textId="77777777" w:rsidR="00D867C7" w:rsidRPr="00E77497" w:rsidRDefault="00D867C7" w:rsidP="00613655">
      <w:pPr>
        <w:pStyle w:val="Alg4"/>
        <w:numPr>
          <w:ilvl w:val="0"/>
          <w:numId w:val="1344"/>
        </w:numPr>
        <w:spacing w:after="120"/>
      </w:pPr>
      <w:r w:rsidRPr="00E77497">
        <w:t xml:space="preserve">Return </w:t>
      </w:r>
      <w:r w:rsidRPr="00E77497">
        <w:rPr>
          <w:b/>
        </w:rPr>
        <w:t>false</w:t>
      </w:r>
      <w:r w:rsidRPr="00E77497">
        <w:t>.</w:t>
      </w:r>
    </w:p>
    <w:p w14:paraId="4AC48833" w14:textId="77777777" w:rsidR="00D867C7" w:rsidRDefault="00D867C7" w:rsidP="00D867C7">
      <w:pPr>
        <w:pStyle w:val="40"/>
      </w:pPr>
      <w:r>
        <w:t>ArrayBuffer.prototype</w:t>
      </w:r>
    </w:p>
    <w:p w14:paraId="70A9F619" w14:textId="77777777" w:rsidR="00D867C7" w:rsidRDefault="00D867C7" w:rsidP="00D867C7">
      <w:r>
        <w:t>The initial value of ArrayBuffer.prototype is the ArrayBuffer prototype object (</w:t>
      </w:r>
      <w:r>
        <w:fldChar w:fldCharType="begin"/>
      </w:r>
      <w:r>
        <w:instrText xml:space="preserve"> REF _Ref366088209 \r \h </w:instrText>
      </w:r>
      <w:r>
        <w:fldChar w:fldCharType="separate"/>
      </w:r>
      <w:r w:rsidR="00281431">
        <w:t>24.1.4</w:t>
      </w:r>
      <w:r>
        <w:fldChar w:fldCharType="end"/>
      </w:r>
      <w:r>
        <w:t>).</w:t>
      </w:r>
    </w:p>
    <w:p w14:paraId="43531AA9" w14:textId="77777777" w:rsidR="00D867C7" w:rsidRDefault="00D867C7" w:rsidP="00D867C7">
      <w:r>
        <w:t xml:space="preserve">This property has the attributes { [[Writable]]: </w:t>
      </w:r>
      <w:r w:rsidRPr="00BD058A">
        <w:rPr>
          <w:b/>
          <w:bCs/>
        </w:rPr>
        <w:t>false</w:t>
      </w:r>
      <w:r>
        <w:t xml:space="preserve">, [[Enumerable]]: </w:t>
      </w:r>
      <w:r w:rsidRPr="00BD058A">
        <w:rPr>
          <w:b/>
          <w:bCs/>
        </w:rPr>
        <w:t>false</w:t>
      </w:r>
      <w:r>
        <w:t xml:space="preserve">, [[Configurable]]: </w:t>
      </w:r>
      <w:r w:rsidRPr="00BD058A">
        <w:rPr>
          <w:b/>
          <w:bCs/>
        </w:rPr>
        <w:t>false</w:t>
      </w:r>
      <w:r>
        <w:t xml:space="preserve"> }.</w:t>
      </w:r>
    </w:p>
    <w:p w14:paraId="6632AFB7" w14:textId="77777777" w:rsidR="00D867C7" w:rsidRPr="00A67AF2" w:rsidRDefault="00D867C7" w:rsidP="00D867C7">
      <w:pPr>
        <w:pStyle w:val="40"/>
      </w:pPr>
      <w:r w:rsidRPr="00A67AF2">
        <w:tab/>
      </w:r>
      <w:r>
        <w:t>ArrayBuffer[ @@create ]</w:t>
      </w:r>
      <w:r w:rsidRPr="00A67AF2">
        <w:t xml:space="preserve"> (</w:t>
      </w:r>
      <w:r>
        <w:t xml:space="preserve"> </w:t>
      </w:r>
      <w:r w:rsidRPr="00A67AF2">
        <w:t>)</w:t>
      </w:r>
    </w:p>
    <w:p w14:paraId="418BF604" w14:textId="77777777" w:rsidR="00D867C7" w:rsidRPr="00E77497" w:rsidRDefault="00D867C7" w:rsidP="00D867C7">
      <w:pPr>
        <w:pStyle w:val="normalbefore"/>
      </w:pPr>
      <w:r>
        <w:t>T</w:t>
      </w:r>
      <w:r w:rsidRPr="00675B74">
        <w:t>he</w:t>
      </w:r>
      <w:r>
        <w:t xml:space="preserve"> @@create</w:t>
      </w:r>
      <w:r w:rsidRPr="00675B74">
        <w:t xml:space="preserve"> method of</w:t>
      </w:r>
      <w:r>
        <w:t xml:space="preserve"> an ArrayBuffer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3169DEEE" w14:textId="77777777" w:rsidR="00D867C7" w:rsidRDefault="00D867C7" w:rsidP="00613655">
      <w:pPr>
        <w:pStyle w:val="Alg4"/>
        <w:numPr>
          <w:ilvl w:val="0"/>
          <w:numId w:val="1352"/>
        </w:numPr>
      </w:pPr>
      <w:r>
        <w:t xml:space="preserve">Let </w:t>
      </w:r>
      <w:r>
        <w:rPr>
          <w:i/>
          <w:iCs/>
        </w:rPr>
        <w:t>F</w:t>
      </w:r>
      <w:r>
        <w:t xml:space="preserve"> be the </w:t>
      </w:r>
      <w:r w:rsidRPr="00424369">
        <w:rPr>
          <w:b/>
          <w:bCs/>
        </w:rPr>
        <w:t>this</w:t>
      </w:r>
      <w:r>
        <w:t xml:space="preserve"> value.</w:t>
      </w:r>
    </w:p>
    <w:p w14:paraId="459A2461" w14:textId="77777777" w:rsidR="00D867C7" w:rsidRPr="00E77497" w:rsidRDefault="00D867C7" w:rsidP="00613655">
      <w:pPr>
        <w:pStyle w:val="Alg4"/>
        <w:numPr>
          <w:ilvl w:val="0"/>
          <w:numId w:val="1352"/>
        </w:numPr>
      </w:pPr>
      <w:r w:rsidRPr="00E77497">
        <w:t xml:space="preserve">Return </w:t>
      </w:r>
      <w:r>
        <w:t xml:space="preserve">the result of calling </w:t>
      </w:r>
      <w:r w:rsidRPr="00075111">
        <w:rPr>
          <w:iCs/>
        </w:rPr>
        <w:t>AllocateArrayBuffer</w:t>
      </w:r>
      <w:r>
        <w:rPr>
          <w:iCs/>
        </w:rPr>
        <w:t>(</w:t>
      </w:r>
      <w:r>
        <w:rPr>
          <w:i/>
        </w:rPr>
        <w:t>F</w:t>
      </w:r>
      <w:r>
        <w:rPr>
          <w:iCs/>
        </w:rPr>
        <w:t>)</w:t>
      </w:r>
      <w:r w:rsidRPr="00E77497">
        <w:t>.</w:t>
      </w:r>
    </w:p>
    <w:p w14:paraId="457287DC" w14:textId="77777777" w:rsidR="00D867C7" w:rsidRPr="00E77497" w:rsidRDefault="00D867C7" w:rsidP="00D867C7">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55D2EEF8" w14:textId="77777777" w:rsidR="00D867C7" w:rsidRDefault="00D867C7" w:rsidP="00D867C7">
      <w:r w:rsidRPr="00E77497">
        <w:t xml:space="preserve">This property has the attributes { [[Writable]]: </w:t>
      </w:r>
      <w:r w:rsidRPr="00BD331B">
        <w:rPr>
          <w:rFonts w:ascii="Times New Roman" w:eastAsia="Times New Roman" w:hAnsi="Times New Roman"/>
          <w:b/>
          <w:spacing w:val="6"/>
        </w:rPr>
        <w:t>false</w:t>
      </w:r>
      <w:r w:rsidRPr="00E77497">
        <w:t xml:space="preserve">, [[Enumerable]]: </w:t>
      </w:r>
      <w:r w:rsidRPr="00BD331B">
        <w:rPr>
          <w:rFonts w:ascii="Times New Roman" w:eastAsia="Times New Roman" w:hAnsi="Times New Roman"/>
          <w:b/>
          <w:spacing w:val="6"/>
        </w:rPr>
        <w:t>false</w:t>
      </w:r>
      <w:r w:rsidRPr="00E77497">
        <w:t xml:space="preserve">, [[Configurable]]: </w:t>
      </w:r>
      <w:r w:rsidRPr="00BD331B">
        <w:rPr>
          <w:rFonts w:ascii="Times New Roman" w:eastAsia="Times New Roman" w:hAnsi="Times New Roman"/>
          <w:b/>
          <w:spacing w:val="6"/>
        </w:rPr>
        <w:t>true</w:t>
      </w:r>
      <w:r w:rsidRPr="00E77497">
        <w:t xml:space="preserve"> }.</w:t>
      </w:r>
    </w:p>
    <w:p w14:paraId="18267717" w14:textId="77777777" w:rsidR="00D867C7" w:rsidRDefault="00D867C7" w:rsidP="00D867C7">
      <w:pPr>
        <w:pStyle w:val="30"/>
      </w:pPr>
      <w:bookmarkStart w:id="8052" w:name="_Ref366088209"/>
      <w:bookmarkStart w:id="8053" w:name="_Toc370745904"/>
      <w:bookmarkStart w:id="8054" w:name="_Toc384481484"/>
      <w:r>
        <w:t>Properties of the ArrayBuffer Prototype Object</w:t>
      </w:r>
      <w:bookmarkEnd w:id="8052"/>
      <w:bookmarkEnd w:id="8053"/>
      <w:bookmarkEnd w:id="8054"/>
    </w:p>
    <w:p w14:paraId="16B35C6A" w14:textId="77777777" w:rsidR="00D867C7" w:rsidRDefault="00D867C7" w:rsidP="00D867C7">
      <w:r>
        <w:t>The value of the [[Prototype]] internal slot of the ArrayBuffer prototype object is the standard built-in Object prototype object (</w:t>
      </w:r>
      <w:r>
        <w:fldChar w:fldCharType="begin"/>
      </w:r>
      <w:r>
        <w:instrText xml:space="preserve"> REF _Ref360007187 \r \h </w:instrText>
      </w:r>
      <w:r>
        <w:fldChar w:fldCharType="separate"/>
      </w:r>
      <w:r w:rsidR="00281431">
        <w:t>19.1.3</w:t>
      </w:r>
      <w:r>
        <w:fldChar w:fldCharType="end"/>
      </w:r>
      <w:r>
        <w:t>). The ArrayBuffer prototype object is an ordinary object. It does not have an [[ArrayBufferData]] or [[ArrayBufferByteLength]] internal slot.</w:t>
      </w:r>
    </w:p>
    <w:p w14:paraId="79ED04AE" w14:textId="77777777" w:rsidR="00D867C7" w:rsidRDefault="00D867C7" w:rsidP="00D867C7">
      <w:pPr>
        <w:pStyle w:val="40"/>
      </w:pPr>
      <w:r w:rsidRPr="00E77497">
        <w:tab/>
      </w:r>
      <w:commentRangeStart w:id="8055"/>
      <w:r>
        <w:t xml:space="preserve">get </w:t>
      </w:r>
      <w:commentRangeEnd w:id="8055"/>
      <w:r>
        <w:rPr>
          <w:rStyle w:val="af"/>
          <w:b w:val="0"/>
        </w:rPr>
        <w:commentReference w:id="8055"/>
      </w:r>
      <w:r>
        <w:t>ArrayBuffer</w:t>
      </w:r>
      <w:r w:rsidRPr="00E77497">
        <w:t>.prototype.</w:t>
      </w:r>
      <w:r>
        <w:t>byteLength</w:t>
      </w:r>
      <w:r w:rsidRPr="00E77497">
        <w:t xml:space="preserve"> </w:t>
      </w:r>
    </w:p>
    <w:p w14:paraId="14D96D91" w14:textId="77777777" w:rsidR="00D867C7" w:rsidRPr="00E77497" w:rsidRDefault="00D867C7" w:rsidP="00D867C7">
      <w:pPr>
        <w:pStyle w:val="normalbefore"/>
      </w:pPr>
      <w:r w:rsidRPr="009575E6">
        <w:rPr>
          <w:rFonts w:ascii="Courier New" w:hAnsi="Courier New" w:cs="Courier New"/>
          <w:b/>
          <w:bCs/>
        </w:rPr>
        <w:t>ArrayBuffer.prototype.</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744D0BF2" w14:textId="77777777" w:rsidR="00D867C7" w:rsidRPr="00E77497" w:rsidRDefault="00D867C7" w:rsidP="00613655">
      <w:pPr>
        <w:pStyle w:val="Alg4"/>
        <w:numPr>
          <w:ilvl w:val="0"/>
          <w:numId w:val="1339"/>
        </w:numPr>
      </w:pPr>
      <w:r w:rsidRPr="00E77497">
        <w:t xml:space="preserve">Let </w:t>
      </w:r>
      <w:r>
        <w:rPr>
          <w:i/>
        </w:rPr>
        <w:t>O</w:t>
      </w:r>
      <w:r w:rsidRPr="00E77497">
        <w:t xml:space="preserve"> be </w:t>
      </w:r>
      <w:r>
        <w:t xml:space="preserve">the </w:t>
      </w:r>
      <w:r w:rsidRPr="00E77497">
        <w:rPr>
          <w:b/>
        </w:rPr>
        <w:t>this</w:t>
      </w:r>
      <w:r w:rsidRPr="00E77497">
        <w:t xml:space="preserve"> value.</w:t>
      </w:r>
    </w:p>
    <w:p w14:paraId="4AD02C90" w14:textId="77777777" w:rsidR="00D867C7" w:rsidRDefault="00D867C7" w:rsidP="00613655">
      <w:pPr>
        <w:pStyle w:val="Alg4"/>
        <w:numPr>
          <w:ilvl w:val="0"/>
          <w:numId w:val="1339"/>
        </w:numPr>
      </w:pPr>
      <w:r>
        <w:t>If Type(</w:t>
      </w:r>
      <w:r>
        <w:rPr>
          <w:i/>
        </w:rPr>
        <w:t>O</w:t>
      </w:r>
      <w:r>
        <w:t xml:space="preserve">) is not Object, throw a </w:t>
      </w:r>
      <w:r w:rsidRPr="00CB251B">
        <w:rPr>
          <w:b/>
        </w:rPr>
        <w:t>TypeError</w:t>
      </w:r>
      <w:r>
        <w:t xml:space="preserve"> exception.</w:t>
      </w:r>
    </w:p>
    <w:p w14:paraId="2F4A6EA6" w14:textId="77777777" w:rsidR="00D867C7" w:rsidRDefault="00D867C7" w:rsidP="00613655">
      <w:pPr>
        <w:pStyle w:val="Alg4"/>
        <w:numPr>
          <w:ilvl w:val="0"/>
          <w:numId w:val="1339"/>
        </w:numPr>
      </w:pPr>
      <w:r>
        <w:t xml:space="preserve">If </w:t>
      </w:r>
      <w:r>
        <w:rPr>
          <w:i/>
        </w:rPr>
        <w:t>O</w:t>
      </w:r>
      <w:r>
        <w:t xml:space="preserve"> does not have an [[ArrayBufferData]] internal slot throw a </w:t>
      </w:r>
      <w:r w:rsidRPr="00B5244C">
        <w:rPr>
          <w:b/>
        </w:rPr>
        <w:t>TypeError</w:t>
      </w:r>
      <w:r>
        <w:t xml:space="preserve"> exception.</w:t>
      </w:r>
    </w:p>
    <w:p w14:paraId="5583A414" w14:textId="77777777" w:rsidR="00D867C7" w:rsidRDefault="00D867C7" w:rsidP="00613655">
      <w:pPr>
        <w:pStyle w:val="Alg4"/>
        <w:numPr>
          <w:ilvl w:val="0"/>
          <w:numId w:val="1339"/>
        </w:numPr>
      </w:pPr>
      <w:r>
        <w:t xml:space="preserve">If the value of </w:t>
      </w:r>
      <w:r>
        <w:rPr>
          <w:i/>
        </w:rPr>
        <w:t>O</w:t>
      </w:r>
      <w:r>
        <w:t xml:space="preserve">’s [[ArrayBufferData]] internal slot is </w:t>
      </w:r>
      <w:r>
        <w:rPr>
          <w:b/>
          <w:bCs/>
        </w:rPr>
        <w:t>undefined</w:t>
      </w:r>
      <w:r w:rsidRPr="00B93EA8">
        <w:t xml:space="preserve"> </w:t>
      </w:r>
      <w:r>
        <w:t xml:space="preserve">or </w:t>
      </w:r>
      <w:r>
        <w:rPr>
          <w:b/>
          <w:bCs/>
        </w:rPr>
        <w:t>null</w:t>
      </w:r>
      <w:r>
        <w:t xml:space="preserve">, then throw a </w:t>
      </w:r>
      <w:r w:rsidRPr="00B5244C">
        <w:rPr>
          <w:b/>
        </w:rPr>
        <w:t>TypeError</w:t>
      </w:r>
      <w:r>
        <w:t xml:space="preserve"> exception.</w:t>
      </w:r>
    </w:p>
    <w:p w14:paraId="363A81F0" w14:textId="77777777" w:rsidR="00D867C7" w:rsidRPr="00E77497" w:rsidRDefault="00D867C7" w:rsidP="00613655">
      <w:pPr>
        <w:pStyle w:val="Alg4"/>
        <w:numPr>
          <w:ilvl w:val="0"/>
          <w:numId w:val="1339"/>
        </w:numPr>
      </w:pPr>
      <w:r>
        <w:t xml:space="preserve">Let </w:t>
      </w:r>
      <w:r>
        <w:rPr>
          <w:i/>
          <w:iCs/>
        </w:rPr>
        <w:t>length</w:t>
      </w:r>
      <w:r>
        <w:t xml:space="preserve"> be the value of </w:t>
      </w:r>
      <w:r>
        <w:rPr>
          <w:i/>
        </w:rPr>
        <w:t>O</w:t>
      </w:r>
      <w:r>
        <w:t>’s [[ArrayBufferByteLength]] internal slot.</w:t>
      </w:r>
    </w:p>
    <w:p w14:paraId="7D979286" w14:textId="77777777" w:rsidR="00D867C7" w:rsidRPr="00E77497" w:rsidRDefault="00D867C7" w:rsidP="00613655">
      <w:pPr>
        <w:pStyle w:val="Alg4"/>
        <w:numPr>
          <w:ilvl w:val="0"/>
          <w:numId w:val="1339"/>
        </w:numPr>
        <w:spacing w:after="220"/>
      </w:pPr>
      <w:r>
        <w:t xml:space="preserve">Return </w:t>
      </w:r>
      <w:r>
        <w:rPr>
          <w:i/>
          <w:iCs/>
        </w:rPr>
        <w:t>length</w:t>
      </w:r>
      <w:r>
        <w:t>.</w:t>
      </w:r>
    </w:p>
    <w:p w14:paraId="3ADD23AE" w14:textId="77777777" w:rsidR="00D867C7" w:rsidRDefault="00D867C7" w:rsidP="00D867C7">
      <w:pPr>
        <w:pStyle w:val="40"/>
      </w:pPr>
      <w:r>
        <w:t>ArrayBuffer.prototype.constructor</w:t>
      </w:r>
    </w:p>
    <w:p w14:paraId="50AE8D92" w14:textId="77777777" w:rsidR="00D867C7" w:rsidRDefault="00D867C7" w:rsidP="00D867C7">
      <w:r>
        <w:t>The initial value of ArrayBuffer.prototype.constructor is the standard built-in ArrayBuffer constructor.</w:t>
      </w:r>
    </w:p>
    <w:p w14:paraId="5379FF31" w14:textId="77777777" w:rsidR="00D867C7" w:rsidRPr="00E77497" w:rsidRDefault="00D867C7" w:rsidP="00D867C7">
      <w:pPr>
        <w:pStyle w:val="40"/>
      </w:pPr>
      <w:r>
        <w:t>ArrayBuffer</w:t>
      </w:r>
      <w:r w:rsidRPr="00E77497">
        <w:t>.prototype.</w:t>
      </w:r>
      <w:r>
        <w:t>slice</w:t>
      </w:r>
      <w:r w:rsidRPr="00E77497">
        <w:t xml:space="preserve"> ( </w:t>
      </w:r>
      <w:r>
        <w:t xml:space="preserve">start , end </w:t>
      </w:r>
      <w:r w:rsidRPr="00E77497">
        <w:t>)</w:t>
      </w:r>
    </w:p>
    <w:p w14:paraId="0A3FDCE3" w14:textId="77777777" w:rsidR="00D867C7" w:rsidRPr="00E77497" w:rsidRDefault="00D867C7" w:rsidP="00D867C7">
      <w:pPr>
        <w:pStyle w:val="normalbefore"/>
      </w:pPr>
      <w:r w:rsidRPr="00E77497">
        <w:t>The following steps are taken:</w:t>
      </w:r>
    </w:p>
    <w:p w14:paraId="4F099B06" w14:textId="77777777" w:rsidR="00D867C7" w:rsidRPr="00E77497" w:rsidRDefault="00D867C7" w:rsidP="00613655">
      <w:pPr>
        <w:pStyle w:val="Alg4"/>
        <w:numPr>
          <w:ilvl w:val="0"/>
          <w:numId w:val="1338"/>
        </w:numPr>
      </w:pPr>
      <w:r w:rsidRPr="00E77497">
        <w:t xml:space="preserve">Let </w:t>
      </w:r>
      <w:r>
        <w:rPr>
          <w:i/>
        </w:rPr>
        <w:t>O</w:t>
      </w:r>
      <w:r w:rsidRPr="00E77497">
        <w:t xml:space="preserve"> be the</w:t>
      </w:r>
      <w:r>
        <w:t xml:space="preserve"> </w:t>
      </w:r>
      <w:r w:rsidRPr="00E77497">
        <w:rPr>
          <w:b/>
        </w:rPr>
        <w:t>this</w:t>
      </w:r>
      <w:r w:rsidRPr="00E77497">
        <w:t xml:space="preserve"> value.</w:t>
      </w:r>
    </w:p>
    <w:p w14:paraId="3E8D159D" w14:textId="77777777" w:rsidR="00D867C7" w:rsidRDefault="00D867C7" w:rsidP="00613655">
      <w:pPr>
        <w:pStyle w:val="Alg4"/>
        <w:numPr>
          <w:ilvl w:val="0"/>
          <w:numId w:val="1338"/>
        </w:numPr>
      </w:pPr>
      <w:r>
        <w:t>If Type(</w:t>
      </w:r>
      <w:r>
        <w:rPr>
          <w:i/>
        </w:rPr>
        <w:t>O</w:t>
      </w:r>
      <w:r>
        <w:t xml:space="preserve">) is not Object, throw a </w:t>
      </w:r>
      <w:r w:rsidRPr="00CB251B">
        <w:rPr>
          <w:b/>
        </w:rPr>
        <w:t>TypeError</w:t>
      </w:r>
      <w:r>
        <w:t xml:space="preserve"> exception.</w:t>
      </w:r>
    </w:p>
    <w:p w14:paraId="4582F91C" w14:textId="77777777" w:rsidR="00D867C7" w:rsidRDefault="00D867C7" w:rsidP="00613655">
      <w:pPr>
        <w:pStyle w:val="Alg4"/>
        <w:numPr>
          <w:ilvl w:val="0"/>
          <w:numId w:val="1338"/>
        </w:numPr>
      </w:pPr>
      <w:r>
        <w:t xml:space="preserve">If </w:t>
      </w:r>
      <w:r>
        <w:rPr>
          <w:i/>
        </w:rPr>
        <w:t>O</w:t>
      </w:r>
      <w:r>
        <w:t xml:space="preserve"> does not have an [[ArrayBufferData]] internal slot throw a </w:t>
      </w:r>
      <w:r w:rsidRPr="00B5244C">
        <w:rPr>
          <w:b/>
        </w:rPr>
        <w:t>TypeError</w:t>
      </w:r>
      <w:r>
        <w:t xml:space="preserve"> exception.</w:t>
      </w:r>
    </w:p>
    <w:p w14:paraId="4C9B6F2D" w14:textId="77777777" w:rsidR="00D867C7" w:rsidRDefault="00D867C7" w:rsidP="00613655">
      <w:pPr>
        <w:pStyle w:val="Alg4"/>
        <w:numPr>
          <w:ilvl w:val="0"/>
          <w:numId w:val="1338"/>
        </w:numPr>
      </w:pPr>
      <w:r>
        <w:t xml:space="preserve">If the value of </w:t>
      </w:r>
      <w:r>
        <w:rPr>
          <w:i/>
        </w:rPr>
        <w:t>O</w:t>
      </w:r>
      <w:r>
        <w:t xml:space="preserve">’s [[ArrayBufferData]] internal slot is </w:t>
      </w:r>
      <w:r>
        <w:rPr>
          <w:b/>
          <w:bCs/>
        </w:rPr>
        <w:t>undefined</w:t>
      </w:r>
      <w:r>
        <w:t xml:space="preserve"> or </w:t>
      </w:r>
      <w:r>
        <w:rPr>
          <w:b/>
          <w:bCs/>
        </w:rPr>
        <w:t>null</w:t>
      </w:r>
      <w:r>
        <w:t xml:space="preserve">, then throw a </w:t>
      </w:r>
      <w:r w:rsidRPr="00B5244C">
        <w:rPr>
          <w:b/>
        </w:rPr>
        <w:t>TypeError</w:t>
      </w:r>
      <w:r>
        <w:t xml:space="preserve"> exception.</w:t>
      </w:r>
    </w:p>
    <w:p w14:paraId="0205008C" w14:textId="77777777" w:rsidR="00D867C7" w:rsidRPr="00E77497" w:rsidRDefault="00D867C7" w:rsidP="00613655">
      <w:pPr>
        <w:pStyle w:val="Alg4"/>
        <w:numPr>
          <w:ilvl w:val="0"/>
          <w:numId w:val="1338"/>
        </w:numPr>
      </w:pPr>
      <w:r>
        <w:t xml:space="preserve">Let </w:t>
      </w:r>
      <w:r>
        <w:rPr>
          <w:i/>
          <w:iCs/>
        </w:rPr>
        <w:t>len</w:t>
      </w:r>
      <w:r>
        <w:t xml:space="preserve"> be the value of </w:t>
      </w:r>
      <w:r>
        <w:rPr>
          <w:i/>
        </w:rPr>
        <w:t>O</w:t>
      </w:r>
      <w:r>
        <w:t>’s [[ArrayBufferByteLength]] internal slot.</w:t>
      </w:r>
    </w:p>
    <w:p w14:paraId="14F29D41" w14:textId="77777777" w:rsidR="00D867C7" w:rsidRPr="00E77497" w:rsidRDefault="00D867C7" w:rsidP="00613655">
      <w:pPr>
        <w:pStyle w:val="Alg4"/>
        <w:numPr>
          <w:ilvl w:val="0"/>
          <w:numId w:val="1338"/>
        </w:numPr>
      </w:pPr>
      <w:r w:rsidRPr="00E77497">
        <w:t xml:space="preserve">Let </w:t>
      </w:r>
      <w:r w:rsidRPr="00E77497">
        <w:rPr>
          <w:i/>
        </w:rPr>
        <w:t>relativeStart</w:t>
      </w:r>
      <w:r w:rsidRPr="00E77497">
        <w:t xml:space="preserve"> be ToInteger(</w:t>
      </w:r>
      <w:r w:rsidRPr="00E77497">
        <w:rPr>
          <w:i/>
        </w:rPr>
        <w:t>start</w:t>
      </w:r>
      <w:r w:rsidRPr="00E77497">
        <w:t>).</w:t>
      </w:r>
    </w:p>
    <w:p w14:paraId="3A878867" w14:textId="77777777" w:rsidR="00D867C7" w:rsidRPr="00E77497" w:rsidRDefault="00D867C7" w:rsidP="00613655">
      <w:pPr>
        <w:pStyle w:val="Alg4"/>
        <w:numPr>
          <w:ilvl w:val="0"/>
          <w:numId w:val="1338"/>
        </w:numPr>
      </w:pPr>
      <w:r>
        <w:t>ReturnIfAbrupt(</w:t>
      </w:r>
      <w:r>
        <w:rPr>
          <w:i/>
        </w:rPr>
        <w:t>relativeStart</w:t>
      </w:r>
      <w:r>
        <w:t>).</w:t>
      </w:r>
    </w:p>
    <w:p w14:paraId="7C88B453" w14:textId="77777777" w:rsidR="00D867C7" w:rsidRPr="00E77497" w:rsidRDefault="00D867C7" w:rsidP="00613655">
      <w:pPr>
        <w:pStyle w:val="Alg4"/>
        <w:numPr>
          <w:ilvl w:val="0"/>
          <w:numId w:val="1338"/>
        </w:numPr>
      </w:pPr>
      <w:r w:rsidRPr="00E77497">
        <w:t xml:space="preserve">If </w:t>
      </w:r>
      <w:r w:rsidRPr="00E77497">
        <w:rPr>
          <w:i/>
        </w:rPr>
        <w:t>relativeStart</w:t>
      </w:r>
      <w:r w:rsidRPr="00E77497">
        <w:t xml:space="preserve"> is negative, let </w:t>
      </w:r>
      <w:r>
        <w:rPr>
          <w:i/>
        </w:rPr>
        <w:t>first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first</w:t>
      </w:r>
      <w:r w:rsidRPr="00E77497">
        <w:t xml:space="preserve"> be min(</w:t>
      </w:r>
      <w:r w:rsidRPr="00E77497">
        <w:rPr>
          <w:i/>
        </w:rPr>
        <w:t>relativeStart</w:t>
      </w:r>
      <w:r w:rsidRPr="00E77497">
        <w:t>,</w:t>
      </w:r>
      <w:r w:rsidRPr="00E77497">
        <w:rPr>
          <w:i/>
        </w:rPr>
        <w:t xml:space="preserve"> len</w:t>
      </w:r>
      <w:r w:rsidRPr="00E77497">
        <w:t>).</w:t>
      </w:r>
    </w:p>
    <w:p w14:paraId="237ADD59" w14:textId="77777777" w:rsidR="00D867C7" w:rsidRPr="00E77497" w:rsidRDefault="00D867C7" w:rsidP="00613655">
      <w:pPr>
        <w:pStyle w:val="Alg4"/>
        <w:numPr>
          <w:ilvl w:val="0"/>
          <w:numId w:val="1338"/>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3B8A6949" w14:textId="77777777" w:rsidR="00D867C7" w:rsidRPr="00E77497" w:rsidRDefault="00D867C7" w:rsidP="00613655">
      <w:pPr>
        <w:pStyle w:val="Alg4"/>
        <w:numPr>
          <w:ilvl w:val="0"/>
          <w:numId w:val="1338"/>
        </w:numPr>
      </w:pPr>
      <w:r>
        <w:t>ReturnIfAbrupt(</w:t>
      </w:r>
      <w:r>
        <w:rPr>
          <w:i/>
        </w:rPr>
        <w:t>relativeEnd</w:t>
      </w:r>
      <w:r>
        <w:t>).</w:t>
      </w:r>
    </w:p>
    <w:p w14:paraId="47F5FA13" w14:textId="77777777" w:rsidR="00D867C7" w:rsidRPr="00E77497" w:rsidRDefault="00D867C7" w:rsidP="00613655">
      <w:pPr>
        <w:pStyle w:val="Alg4"/>
        <w:numPr>
          <w:ilvl w:val="0"/>
          <w:numId w:val="1338"/>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42877B9A" w14:textId="77777777" w:rsidR="00D867C7" w:rsidRDefault="00D867C7" w:rsidP="00613655">
      <w:pPr>
        <w:pStyle w:val="Alg4"/>
        <w:numPr>
          <w:ilvl w:val="0"/>
          <w:numId w:val="1338"/>
        </w:numPr>
        <w:spacing w:after="220"/>
      </w:pPr>
      <w:r>
        <w:t xml:space="preserve">Let </w:t>
      </w:r>
      <w:r>
        <w:rPr>
          <w:i/>
          <w:iCs/>
        </w:rPr>
        <w:t>newLen</w:t>
      </w:r>
      <w:r>
        <w:t xml:space="preserve"> be </w:t>
      </w:r>
      <w:r w:rsidRPr="00E77497">
        <w:t>max(</w:t>
      </w:r>
      <w:r>
        <w:rPr>
          <w:i/>
          <w:iCs/>
        </w:rPr>
        <w:t>final</w:t>
      </w:r>
      <w:r>
        <w:t>-</w:t>
      </w:r>
      <w:r>
        <w:rPr>
          <w:i/>
          <w:iCs/>
        </w:rPr>
        <w:t>first</w:t>
      </w:r>
      <w:r>
        <w:t>,0).</w:t>
      </w:r>
    </w:p>
    <w:p w14:paraId="629D8E79" w14:textId="77777777" w:rsidR="00D867C7" w:rsidRDefault="00D867C7" w:rsidP="00613655">
      <w:pPr>
        <w:pStyle w:val="Alg4"/>
        <w:numPr>
          <w:ilvl w:val="0"/>
          <w:numId w:val="1338"/>
        </w:numPr>
        <w:spacing w:after="220"/>
      </w:pPr>
      <w:r>
        <w:t xml:space="preserve">Let </w:t>
      </w:r>
      <w:r>
        <w:rPr>
          <w:i/>
          <w:iCs/>
        </w:rPr>
        <w:t>ctor</w:t>
      </w:r>
      <w:r>
        <w:t xml:space="preserve"> be the result of Get(</w:t>
      </w:r>
      <w:r>
        <w:rPr>
          <w:i/>
          <w:iCs/>
        </w:rPr>
        <w:t>O</w:t>
      </w:r>
      <w:r>
        <w:t xml:space="preserve">, </w:t>
      </w:r>
      <w:r w:rsidRPr="00E77497">
        <w:rPr>
          <w:b/>
        </w:rPr>
        <w:t>"</w:t>
      </w:r>
      <w:r>
        <w:rPr>
          <w:rFonts w:ascii="Courier New" w:hAnsi="Courier New" w:cs="Courier New"/>
          <w:b/>
        </w:rPr>
        <w:t>constructor</w:t>
      </w:r>
      <w:r w:rsidRPr="00E77497">
        <w:rPr>
          <w:b/>
        </w:rPr>
        <w:t>"</w:t>
      </w:r>
      <w:r>
        <w:rPr>
          <w:bCs/>
        </w:rPr>
        <w:t>).</w:t>
      </w:r>
    </w:p>
    <w:p w14:paraId="516F9564" w14:textId="77777777" w:rsidR="00D867C7" w:rsidRPr="00E77497" w:rsidRDefault="00D867C7" w:rsidP="00613655">
      <w:pPr>
        <w:pStyle w:val="Alg4"/>
        <w:numPr>
          <w:ilvl w:val="0"/>
          <w:numId w:val="1338"/>
        </w:numPr>
      </w:pPr>
      <w:r>
        <w:t>ReturnIfAbrupt(</w:t>
      </w:r>
      <w:r>
        <w:rPr>
          <w:i/>
          <w:iCs/>
        </w:rPr>
        <w:t>ctor</w:t>
      </w:r>
      <w:r>
        <w:t>).</w:t>
      </w:r>
    </w:p>
    <w:p w14:paraId="40C30A93" w14:textId="77777777" w:rsidR="00D867C7" w:rsidRDefault="00D867C7" w:rsidP="00613655">
      <w:pPr>
        <w:pStyle w:val="Alg4"/>
        <w:numPr>
          <w:ilvl w:val="0"/>
          <w:numId w:val="1338"/>
        </w:numPr>
        <w:spacing w:after="220"/>
      </w:pPr>
      <w:r>
        <w:t>If IsConstructor(</w:t>
      </w:r>
      <w:r>
        <w:rPr>
          <w:i/>
          <w:iCs/>
        </w:rPr>
        <w:t>ctor</w:t>
      </w:r>
      <w:r>
        <w:t xml:space="preserve">) is </w:t>
      </w:r>
      <w:r>
        <w:rPr>
          <w:b/>
          <w:bCs/>
        </w:rPr>
        <w:t>false</w:t>
      </w:r>
      <w:r>
        <w:t xml:space="preserve">, then throw a </w:t>
      </w:r>
      <w:r>
        <w:rPr>
          <w:b/>
          <w:bCs/>
        </w:rPr>
        <w:t>TypeError</w:t>
      </w:r>
      <w:r>
        <w:t xml:space="preserve"> exception.</w:t>
      </w:r>
    </w:p>
    <w:p w14:paraId="15797CCD" w14:textId="77777777" w:rsidR="00D867C7" w:rsidRPr="004B4002" w:rsidRDefault="00D867C7" w:rsidP="00613655">
      <w:pPr>
        <w:pStyle w:val="Alg4"/>
        <w:numPr>
          <w:ilvl w:val="0"/>
          <w:numId w:val="1338"/>
        </w:numPr>
        <w:spacing w:after="220"/>
      </w:pPr>
      <w:r>
        <w:t xml:space="preserve">Let </w:t>
      </w:r>
      <w:r w:rsidRPr="004B4002">
        <w:rPr>
          <w:i/>
        </w:rPr>
        <w:t>new</w:t>
      </w:r>
      <w:r>
        <w:rPr>
          <w:iCs/>
        </w:rPr>
        <w:t xml:space="preserve"> be the result of calling the [[Construct]] internal method of </w:t>
      </w:r>
      <w:r>
        <w:rPr>
          <w:i/>
        </w:rPr>
        <w:t>ctor</w:t>
      </w:r>
      <w:r>
        <w:rPr>
          <w:iCs/>
        </w:rPr>
        <w:t xml:space="preserve"> with a new List containing the single element </w:t>
      </w:r>
      <w:r>
        <w:rPr>
          <w:i/>
          <w:iCs/>
        </w:rPr>
        <w:t>newLen</w:t>
      </w:r>
      <w:r>
        <w:t>.</w:t>
      </w:r>
    </w:p>
    <w:p w14:paraId="70B57E51" w14:textId="77777777" w:rsidR="00D867C7" w:rsidRPr="00E77497" w:rsidRDefault="00D867C7" w:rsidP="00613655">
      <w:pPr>
        <w:pStyle w:val="Alg4"/>
        <w:numPr>
          <w:ilvl w:val="0"/>
          <w:numId w:val="1338"/>
        </w:numPr>
      </w:pPr>
      <w:r>
        <w:t>ReturnIfAbrupt(</w:t>
      </w:r>
      <w:r w:rsidRPr="004B4002">
        <w:rPr>
          <w:i/>
        </w:rPr>
        <w:t>new</w:t>
      </w:r>
      <w:r>
        <w:t>).</w:t>
      </w:r>
    </w:p>
    <w:p w14:paraId="7DBBCBF4" w14:textId="77777777" w:rsidR="00D867C7" w:rsidRDefault="00D867C7" w:rsidP="00613655">
      <w:pPr>
        <w:pStyle w:val="Alg4"/>
        <w:numPr>
          <w:ilvl w:val="0"/>
          <w:numId w:val="1338"/>
        </w:numPr>
      </w:pPr>
      <w:r>
        <w:t xml:space="preserve">If </w:t>
      </w:r>
      <w:r>
        <w:rPr>
          <w:i/>
        </w:rPr>
        <w:t>new</w:t>
      </w:r>
      <w:r>
        <w:t xml:space="preserve"> does not have an [[ArrayBufferData]] internal slot throw a </w:t>
      </w:r>
      <w:r w:rsidRPr="00B5244C">
        <w:rPr>
          <w:b/>
        </w:rPr>
        <w:t>TypeError</w:t>
      </w:r>
      <w:r>
        <w:t xml:space="preserve"> exception.</w:t>
      </w:r>
    </w:p>
    <w:p w14:paraId="288C4A73" w14:textId="77777777" w:rsidR="00D867C7" w:rsidRDefault="00D867C7" w:rsidP="00613655">
      <w:pPr>
        <w:pStyle w:val="Alg4"/>
        <w:numPr>
          <w:ilvl w:val="0"/>
          <w:numId w:val="1338"/>
        </w:numPr>
      </w:pPr>
      <w:r>
        <w:t xml:space="preserve">If the value of </w:t>
      </w:r>
      <w:r>
        <w:rPr>
          <w:i/>
        </w:rPr>
        <w:t>new</w:t>
      </w:r>
      <w:r>
        <w:t xml:space="preserve">’s [[ArrayBufferData]] internal slot is </w:t>
      </w:r>
      <w:r>
        <w:rPr>
          <w:b/>
          <w:bCs/>
        </w:rPr>
        <w:t>undefined</w:t>
      </w:r>
      <w:r>
        <w:t xml:space="preserve">, then throw a </w:t>
      </w:r>
      <w:r w:rsidRPr="00B5244C">
        <w:rPr>
          <w:b/>
        </w:rPr>
        <w:t>TypeError</w:t>
      </w:r>
      <w:r>
        <w:t xml:space="preserve"> exception.</w:t>
      </w:r>
    </w:p>
    <w:p w14:paraId="2910EC87" w14:textId="77777777" w:rsidR="00D867C7" w:rsidRDefault="00D867C7" w:rsidP="00613655">
      <w:pPr>
        <w:pStyle w:val="Alg4"/>
        <w:numPr>
          <w:ilvl w:val="0"/>
          <w:numId w:val="1338"/>
        </w:numPr>
        <w:spacing w:after="220"/>
      </w:pPr>
      <w:r>
        <w:t xml:space="preserve">If the value of </w:t>
      </w:r>
      <w:r>
        <w:rPr>
          <w:i/>
        </w:rPr>
        <w:t>new</w:t>
      </w:r>
      <w:r>
        <w:t xml:space="preserve">’s [[ArrayBufferByteLength]] &lt; </w:t>
      </w:r>
      <w:r>
        <w:rPr>
          <w:i/>
          <w:iCs/>
        </w:rPr>
        <w:t>newLen</w:t>
      </w:r>
      <w:r>
        <w:t xml:space="preserve">, then throw a </w:t>
      </w:r>
      <w:r w:rsidRPr="00B5244C">
        <w:rPr>
          <w:b/>
        </w:rPr>
        <w:t>TypeError</w:t>
      </w:r>
      <w:r>
        <w:t xml:space="preserve"> exception.</w:t>
      </w:r>
    </w:p>
    <w:p w14:paraId="094ECD37" w14:textId="77777777" w:rsidR="00D867C7" w:rsidRDefault="00D867C7" w:rsidP="00613655">
      <w:pPr>
        <w:pStyle w:val="Alg4"/>
        <w:numPr>
          <w:ilvl w:val="0"/>
          <w:numId w:val="1338"/>
        </w:numPr>
        <w:spacing w:after="220"/>
      </w:pPr>
      <w:r>
        <w:t xml:space="preserve">Let </w:t>
      </w:r>
      <w:r>
        <w:rPr>
          <w:i/>
          <w:iCs/>
        </w:rPr>
        <w:t>fromBuf</w:t>
      </w:r>
      <w:r>
        <w:t xml:space="preserve"> be the value of </w:t>
      </w:r>
      <w:r>
        <w:rPr>
          <w:i/>
        </w:rPr>
        <w:t>O</w:t>
      </w:r>
      <w:r>
        <w:t>’s [[ArrayBufferData]] internal slot.</w:t>
      </w:r>
    </w:p>
    <w:p w14:paraId="2F23661D" w14:textId="77777777" w:rsidR="00D867C7" w:rsidRDefault="00D867C7" w:rsidP="00613655">
      <w:pPr>
        <w:pStyle w:val="Alg4"/>
        <w:numPr>
          <w:ilvl w:val="0"/>
          <w:numId w:val="1338"/>
        </w:numPr>
        <w:spacing w:after="220"/>
      </w:pPr>
      <w:r>
        <w:t xml:space="preserve">Let </w:t>
      </w:r>
      <w:r>
        <w:rPr>
          <w:i/>
          <w:iCs/>
        </w:rPr>
        <w:t>toBuf</w:t>
      </w:r>
      <w:r>
        <w:t xml:space="preserve"> be the value of </w:t>
      </w:r>
      <w:r>
        <w:rPr>
          <w:i/>
        </w:rPr>
        <w:t>new</w:t>
      </w:r>
      <w:r>
        <w:t>’s [[ArrayBufferData]] internal slot.</w:t>
      </w:r>
    </w:p>
    <w:p w14:paraId="7C1123AC" w14:textId="77777777" w:rsidR="00D867C7" w:rsidRPr="00E77497" w:rsidRDefault="00D867C7" w:rsidP="00613655">
      <w:pPr>
        <w:pStyle w:val="Alg4"/>
        <w:numPr>
          <w:ilvl w:val="0"/>
          <w:numId w:val="1338"/>
        </w:numPr>
      </w:pPr>
      <w:r>
        <w:t>Perform CopyDataBlockBytes(</w:t>
      </w:r>
      <w:r>
        <w:rPr>
          <w:i/>
          <w:iCs/>
        </w:rPr>
        <w:t>toBuf</w:t>
      </w:r>
      <w:r>
        <w:t>, 0,</w:t>
      </w:r>
      <w:r>
        <w:rPr>
          <w:i/>
          <w:iCs/>
        </w:rPr>
        <w:t xml:space="preserve"> </w:t>
      </w:r>
      <w:r w:rsidRPr="00C2023D">
        <w:rPr>
          <w:i/>
          <w:iCs/>
        </w:rPr>
        <w:t>fromBuf</w:t>
      </w:r>
      <w:r>
        <w:t xml:space="preserve">, </w:t>
      </w:r>
      <w:r>
        <w:rPr>
          <w:i/>
          <w:iCs/>
        </w:rPr>
        <w:t>first</w:t>
      </w:r>
      <w:r>
        <w:t xml:space="preserve">, </w:t>
      </w:r>
      <w:r>
        <w:rPr>
          <w:i/>
          <w:iCs/>
        </w:rPr>
        <w:t>newLen</w:t>
      </w:r>
      <w:r>
        <w:t>).</w:t>
      </w:r>
    </w:p>
    <w:p w14:paraId="38928614" w14:textId="77777777" w:rsidR="00D867C7" w:rsidRPr="00E77497" w:rsidRDefault="00D867C7" w:rsidP="00613655">
      <w:pPr>
        <w:pStyle w:val="Alg4"/>
        <w:numPr>
          <w:ilvl w:val="0"/>
          <w:numId w:val="1338"/>
        </w:numPr>
        <w:spacing w:after="220"/>
      </w:pPr>
      <w:r>
        <w:t xml:space="preserve">Return </w:t>
      </w:r>
      <w:r>
        <w:rPr>
          <w:i/>
        </w:rPr>
        <w:t>new</w:t>
      </w:r>
      <w:r>
        <w:t>.</w:t>
      </w:r>
    </w:p>
    <w:p w14:paraId="682E8C33" w14:textId="77777777" w:rsidR="00D867C7" w:rsidRPr="00E77497" w:rsidRDefault="00D867C7" w:rsidP="00D867C7">
      <w:pPr>
        <w:pStyle w:val="40"/>
      </w:pPr>
      <w:r>
        <w:t>ArrayBuffer</w:t>
      </w:r>
      <w:r w:rsidRPr="00E77497">
        <w:t>.prototype</w:t>
      </w:r>
      <w:r>
        <w:t xml:space="preserve"> [ @@toStringTag</w:t>
      </w:r>
      <w:r w:rsidRPr="00E77497">
        <w:t xml:space="preserve"> </w:t>
      </w:r>
      <w:r>
        <w:t>]</w:t>
      </w:r>
    </w:p>
    <w:p w14:paraId="5CC55FAF" w14:textId="77777777" w:rsidR="00D867C7" w:rsidRPr="00097A4C" w:rsidRDefault="00D867C7" w:rsidP="00D867C7">
      <w:r w:rsidRPr="00E77497">
        <w:t xml:space="preserve">The </w:t>
      </w:r>
      <w:r>
        <w:t xml:space="preserve">initial value of the @@toStringTag property is the string value </w:t>
      </w:r>
      <w:r w:rsidRPr="00E77497">
        <w:rPr>
          <w:b/>
        </w:rPr>
        <w:t>"</w:t>
      </w:r>
      <w:r>
        <w:rPr>
          <w:rFonts w:ascii="Courier New" w:hAnsi="Courier New" w:cs="Courier New"/>
          <w:b/>
        </w:rPr>
        <w:t>ArrayBuffer</w:t>
      </w:r>
      <w:r w:rsidRPr="00E77497">
        <w:rPr>
          <w:b/>
        </w:rPr>
        <w:t>"</w:t>
      </w:r>
      <w:r>
        <w:t>.</w:t>
      </w:r>
    </w:p>
    <w:p w14:paraId="1AF4B0A4" w14:textId="77777777" w:rsidR="00D867C7" w:rsidRDefault="00D867C7" w:rsidP="00D867C7">
      <w:pPr>
        <w:pStyle w:val="30"/>
      </w:pPr>
      <w:bookmarkStart w:id="8056" w:name="_Toc370745905"/>
      <w:bookmarkStart w:id="8057" w:name="_Toc384481485"/>
      <w:r>
        <w:t>Properties of the ArrayBuffer Instances</w:t>
      </w:r>
      <w:bookmarkEnd w:id="8056"/>
      <w:bookmarkEnd w:id="8057"/>
    </w:p>
    <w:p w14:paraId="382944EB" w14:textId="77777777" w:rsidR="00D867C7" w:rsidRDefault="00D867C7" w:rsidP="00D867C7">
      <w:r>
        <w:t>ArrayBuffer instances inherit properties from the ArrayBuffer prototype object. ArrayBuffer instances</w:t>
      </w:r>
      <w:r w:rsidRPr="00E77497">
        <w:t xml:space="preserve"> </w:t>
      </w:r>
      <w:r>
        <w:t>each</w:t>
      </w:r>
      <w:r w:rsidRPr="00E77497">
        <w:t xml:space="preserve"> have a</w:t>
      </w:r>
      <w:r>
        <w:t>n</w:t>
      </w:r>
      <w:r w:rsidRPr="00E77497">
        <w:t xml:space="preserve"> [[</w:t>
      </w:r>
      <w:r>
        <w:t xml:space="preserve">ArrayBufferData]] internal slot and </w:t>
      </w:r>
      <w:r w:rsidRPr="00E77497">
        <w:t>a</w:t>
      </w:r>
      <w:r>
        <w:t>n</w:t>
      </w:r>
      <w:r w:rsidRPr="00E77497">
        <w:t xml:space="preserve"> [[</w:t>
      </w:r>
      <w:r>
        <w:t>ArrayBufferByteLength]] internal slot.</w:t>
      </w:r>
    </w:p>
    <w:p w14:paraId="2245ADD6" w14:textId="77777777" w:rsidR="00D867C7" w:rsidRDefault="00D867C7" w:rsidP="00D867C7">
      <w:r>
        <w:t xml:space="preserve">ArrayBuffer instances whose [[ArrayBufferData]] is </w:t>
      </w:r>
      <w:r w:rsidRPr="00DF765D">
        <w:rPr>
          <w:rFonts w:ascii="Times New Roman" w:hAnsi="Times New Roman"/>
          <w:b/>
          <w:bCs/>
        </w:rPr>
        <w:t>null</w:t>
      </w:r>
      <w:r>
        <w:t xml:space="preserve"> are considered to be </w:t>
      </w:r>
      <w:r>
        <w:rPr>
          <w:i/>
          <w:iCs/>
        </w:rPr>
        <w:t>neutered</w:t>
      </w:r>
      <w:r>
        <w:t xml:space="preserve"> and all operators to access or modify data contained in the ArrayBuffer instance will fail.</w:t>
      </w:r>
    </w:p>
    <w:p w14:paraId="662AA2A3" w14:textId="77777777" w:rsidR="00D867C7" w:rsidRPr="005D12CE" w:rsidRDefault="00D867C7" w:rsidP="00D867C7">
      <w:pPr>
        <w:pStyle w:val="20"/>
      </w:pPr>
      <w:bookmarkStart w:id="8058" w:name="_Toc370745906"/>
      <w:bookmarkStart w:id="8059" w:name="_Toc384481486"/>
      <w:r>
        <w:t>DataView Objects</w:t>
      </w:r>
      <w:bookmarkEnd w:id="8058"/>
      <w:bookmarkEnd w:id="8059"/>
    </w:p>
    <w:p w14:paraId="0CAE3464" w14:textId="77777777" w:rsidR="00D867C7" w:rsidRDefault="00D867C7" w:rsidP="00D867C7">
      <w:pPr>
        <w:pStyle w:val="30"/>
      </w:pPr>
      <w:bookmarkStart w:id="8060" w:name="_Toc370745907"/>
      <w:bookmarkStart w:id="8061" w:name="_Toc384481487"/>
      <w:r>
        <w:t>Abstract Operations For DataView Objects</w:t>
      </w:r>
      <w:bookmarkEnd w:id="8060"/>
      <w:bookmarkEnd w:id="8061"/>
    </w:p>
    <w:p w14:paraId="121C8665" w14:textId="77777777" w:rsidR="00D867C7" w:rsidRPr="00FF2B13" w:rsidRDefault="00D867C7" w:rsidP="00D867C7">
      <w:pPr>
        <w:pStyle w:val="40"/>
      </w:pPr>
      <w:r w:rsidRPr="00FF2B13">
        <w:t>GetViewValue</w:t>
      </w:r>
      <w:r>
        <w:t xml:space="preserve"> </w:t>
      </w:r>
      <w:r w:rsidRPr="00FF2B13">
        <w:t>(</w:t>
      </w:r>
      <w:r>
        <w:t xml:space="preserve"> </w:t>
      </w:r>
      <w:r w:rsidRPr="00FF2B13">
        <w:t>view, requestIndex, isLittleEndian, type</w:t>
      </w:r>
      <w:r>
        <w:t xml:space="preserve"> </w:t>
      </w:r>
      <w:r w:rsidRPr="00FF2B13">
        <w:t>)</w:t>
      </w:r>
    </w:p>
    <w:p w14:paraId="6B5C8EA8" w14:textId="77777777" w:rsidR="00D867C7" w:rsidRDefault="00D867C7" w:rsidP="00D867C7">
      <w:pPr>
        <w:pStyle w:val="normalbefore"/>
      </w:pPr>
      <w:r>
        <w:t xml:space="preserve">The abstract operation GetViewValue 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and </w:t>
      </w:r>
      <w:r w:rsidRPr="00542B90">
        <w:rPr>
          <w:rFonts w:ascii="Times New Roman" w:hAnsi="Times New Roman"/>
          <w:i/>
          <w:iCs/>
        </w:rPr>
        <w:t>type</w:t>
      </w:r>
      <w:r>
        <w:t xml:space="preserve"> is used by functions on DataView instances is to retrieve values from the view’s buffer. It performs the following steps:</w:t>
      </w:r>
    </w:p>
    <w:p w14:paraId="58D9A530" w14:textId="77777777" w:rsidR="00D867C7" w:rsidRDefault="00D867C7" w:rsidP="00613655">
      <w:pPr>
        <w:pStyle w:val="Alg4"/>
        <w:numPr>
          <w:ilvl w:val="0"/>
          <w:numId w:val="1389"/>
        </w:numPr>
      </w:pPr>
      <w:r>
        <w:t>If Type(</w:t>
      </w:r>
      <w:r>
        <w:rPr>
          <w:i/>
        </w:rPr>
        <w:t>view</w:t>
      </w:r>
      <w:r>
        <w:t xml:space="preserve">) is not Object, throw a </w:t>
      </w:r>
      <w:r w:rsidRPr="00CB251B">
        <w:rPr>
          <w:b/>
        </w:rPr>
        <w:t>TypeError</w:t>
      </w:r>
      <w:r>
        <w:t xml:space="preserve"> exception.</w:t>
      </w:r>
    </w:p>
    <w:p w14:paraId="30A2FA7B" w14:textId="77777777" w:rsidR="00D867C7" w:rsidRDefault="00D867C7" w:rsidP="00613655">
      <w:pPr>
        <w:pStyle w:val="Alg4"/>
        <w:numPr>
          <w:ilvl w:val="0"/>
          <w:numId w:val="1389"/>
        </w:numPr>
      </w:pPr>
      <w:r>
        <w:t xml:space="preserve">If </w:t>
      </w:r>
      <w:r>
        <w:rPr>
          <w:i/>
          <w:iCs/>
        </w:rPr>
        <w:t>view</w:t>
      </w:r>
      <w:r>
        <w:t xml:space="preserve"> does not have a [[DataView]] internal slot, then throw a </w:t>
      </w:r>
      <w:r w:rsidRPr="00165778">
        <w:rPr>
          <w:b/>
        </w:rPr>
        <w:t>TypeError</w:t>
      </w:r>
      <w:r>
        <w:t xml:space="preserve"> exception.</w:t>
      </w:r>
    </w:p>
    <w:p w14:paraId="77700491" w14:textId="77777777" w:rsidR="00D867C7" w:rsidRDefault="00D867C7" w:rsidP="00613655">
      <w:pPr>
        <w:pStyle w:val="Alg4"/>
        <w:numPr>
          <w:ilvl w:val="0"/>
          <w:numId w:val="1389"/>
        </w:numPr>
      </w:pPr>
      <w:r>
        <w:t xml:space="preserve">Let </w:t>
      </w:r>
      <w:r>
        <w:rPr>
          <w:i/>
          <w:iCs/>
        </w:rPr>
        <w:t>buffer</w:t>
      </w:r>
      <w:r>
        <w:t xml:space="preserve"> be the value of </w:t>
      </w:r>
      <w:r>
        <w:rPr>
          <w:i/>
          <w:iCs/>
        </w:rPr>
        <w:t>view’s</w:t>
      </w:r>
      <w:r>
        <w:t xml:space="preserve"> [[ViewedArrayBuffer]] internal slot.</w:t>
      </w:r>
    </w:p>
    <w:p w14:paraId="1F6C1E3F" w14:textId="77777777" w:rsidR="00D867C7" w:rsidRDefault="00D867C7" w:rsidP="00613655">
      <w:pPr>
        <w:pStyle w:val="Alg4"/>
        <w:numPr>
          <w:ilvl w:val="0"/>
          <w:numId w:val="1389"/>
        </w:numPr>
      </w:pPr>
      <w:r>
        <w:t xml:space="preserve">If </w:t>
      </w:r>
      <w:r>
        <w:rPr>
          <w:i/>
          <w:iCs/>
        </w:rPr>
        <w:t>buffer</w:t>
      </w:r>
      <w:r>
        <w:t xml:space="preserve"> is </w:t>
      </w:r>
      <w:r>
        <w:rPr>
          <w:b/>
          <w:bCs/>
        </w:rPr>
        <w:t>undefined</w:t>
      </w:r>
      <w:r>
        <w:t xml:space="preserve">, then throw a </w:t>
      </w:r>
      <w:r w:rsidRPr="00165778">
        <w:rPr>
          <w:b/>
        </w:rPr>
        <w:t>TypeError</w:t>
      </w:r>
      <w:r>
        <w:t xml:space="preserve"> exception.</w:t>
      </w:r>
    </w:p>
    <w:p w14:paraId="11D11C33" w14:textId="77777777" w:rsidR="00D867C7" w:rsidRDefault="00D867C7" w:rsidP="00613655">
      <w:pPr>
        <w:pStyle w:val="Alg4"/>
        <w:numPr>
          <w:ilvl w:val="0"/>
          <w:numId w:val="1389"/>
        </w:numPr>
      </w:pPr>
      <w:r>
        <w:t xml:space="preserve">Let </w:t>
      </w:r>
      <w:r w:rsidRPr="0035004B">
        <w:t>number</w:t>
      </w:r>
      <w:r>
        <w:t>Index be ToNumber(requestIndex)</w:t>
      </w:r>
    </w:p>
    <w:p w14:paraId="1E3384AE" w14:textId="77777777" w:rsidR="00D867C7" w:rsidRDefault="00D867C7" w:rsidP="00613655">
      <w:pPr>
        <w:pStyle w:val="Alg4"/>
        <w:numPr>
          <w:ilvl w:val="0"/>
          <w:numId w:val="1389"/>
        </w:numPr>
      </w:pPr>
      <w:r>
        <w:t xml:space="preserve">Let </w:t>
      </w:r>
      <w:r>
        <w:rPr>
          <w:i/>
          <w:iCs/>
        </w:rPr>
        <w:t>getIndex</w:t>
      </w:r>
      <w:r>
        <w:t xml:space="preserve"> be ToInteger(</w:t>
      </w:r>
      <w:r>
        <w:rPr>
          <w:i/>
          <w:iCs/>
        </w:rPr>
        <w:t>numberIndex</w:t>
      </w:r>
      <w:r>
        <w:t>).</w:t>
      </w:r>
    </w:p>
    <w:p w14:paraId="3975CADF" w14:textId="77777777" w:rsidR="00D867C7" w:rsidRDefault="00D867C7" w:rsidP="00613655">
      <w:pPr>
        <w:pStyle w:val="Alg4"/>
        <w:numPr>
          <w:ilvl w:val="0"/>
          <w:numId w:val="1389"/>
        </w:numPr>
      </w:pPr>
      <w:r>
        <w:t>ReturnIfAbrupt(</w:t>
      </w:r>
      <w:r>
        <w:rPr>
          <w:i/>
          <w:iCs/>
        </w:rPr>
        <w:t>getIndex</w:t>
      </w:r>
      <w:r>
        <w:t>).</w:t>
      </w:r>
    </w:p>
    <w:p w14:paraId="76F4A7AC" w14:textId="77777777" w:rsidR="00D867C7" w:rsidRDefault="00D867C7" w:rsidP="00613655">
      <w:pPr>
        <w:pStyle w:val="Alg4"/>
        <w:numPr>
          <w:ilvl w:val="0"/>
          <w:numId w:val="1389"/>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14:paraId="22D16972" w14:textId="77777777" w:rsidR="00D867C7" w:rsidRDefault="00D867C7" w:rsidP="00613655">
      <w:pPr>
        <w:pStyle w:val="Alg4"/>
        <w:numPr>
          <w:ilvl w:val="0"/>
          <w:numId w:val="1389"/>
        </w:numPr>
      </w:pPr>
      <w:r>
        <w:t>Let isLittleEndian be ToBoolean(isLittleEndian).</w:t>
      </w:r>
    </w:p>
    <w:p w14:paraId="56C70CE9" w14:textId="77777777" w:rsidR="00D867C7" w:rsidRDefault="00D867C7" w:rsidP="00613655">
      <w:pPr>
        <w:pStyle w:val="Alg4"/>
        <w:numPr>
          <w:ilvl w:val="0"/>
          <w:numId w:val="1389"/>
        </w:numPr>
      </w:pPr>
      <w:r>
        <w:t>ReturnIfAbrupt(</w:t>
      </w:r>
      <w:r>
        <w:rPr>
          <w:i/>
          <w:iCs/>
        </w:rPr>
        <w:t>isLittleEndian</w:t>
      </w:r>
      <w:r>
        <w:t>).</w:t>
      </w:r>
    </w:p>
    <w:p w14:paraId="2D471FF6" w14:textId="77777777" w:rsidR="00D867C7" w:rsidRPr="00BD73B9" w:rsidRDefault="00D867C7" w:rsidP="00613655">
      <w:pPr>
        <w:pStyle w:val="Alg4"/>
        <w:numPr>
          <w:ilvl w:val="0"/>
          <w:numId w:val="1389"/>
        </w:numPr>
      </w:pPr>
      <w:r>
        <w:t xml:space="preserve">Let </w:t>
      </w:r>
      <w:r>
        <w:rPr>
          <w:i/>
          <w:iCs/>
        </w:rPr>
        <w:t>viewOffset</w:t>
      </w:r>
      <w:r>
        <w:t xml:space="preserve"> be the value of </w:t>
      </w:r>
      <w:r>
        <w:rPr>
          <w:i/>
          <w:iCs/>
        </w:rPr>
        <w:t>view’s</w:t>
      </w:r>
      <w:r>
        <w:t xml:space="preserve"> [[ByteOffset]] internal slot.</w:t>
      </w:r>
    </w:p>
    <w:p w14:paraId="1CA1E7A0" w14:textId="77777777" w:rsidR="00D867C7" w:rsidRDefault="00D867C7" w:rsidP="00613655">
      <w:pPr>
        <w:pStyle w:val="Alg4"/>
        <w:numPr>
          <w:ilvl w:val="0"/>
          <w:numId w:val="1389"/>
        </w:numPr>
      </w:pPr>
      <w:r>
        <w:t xml:space="preserve">Let </w:t>
      </w:r>
      <w:r>
        <w:rPr>
          <w:i/>
          <w:iCs/>
        </w:rPr>
        <w:t>viewSize</w:t>
      </w:r>
      <w:r w:rsidRPr="00BD73B9">
        <w:t xml:space="preserve"> </w:t>
      </w:r>
      <w:r>
        <w:t xml:space="preserve">be the value of </w:t>
      </w:r>
      <w:r>
        <w:rPr>
          <w:i/>
          <w:iCs/>
        </w:rPr>
        <w:t>view’s</w:t>
      </w:r>
      <w:r>
        <w:t xml:space="preserve"> [[ByteLength]] internal slot.</w:t>
      </w:r>
    </w:p>
    <w:p w14:paraId="0A3FB501" w14:textId="77777777" w:rsidR="00D867C7" w:rsidRDefault="00D867C7" w:rsidP="00613655">
      <w:pPr>
        <w:pStyle w:val="Alg4"/>
        <w:numPr>
          <w:ilvl w:val="0"/>
          <w:numId w:val="1389"/>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 MERGEFORMAT </w:instrText>
      </w:r>
      <w:r>
        <w:fldChar w:fldCharType="separate"/>
      </w:r>
      <w:r w:rsidR="00281431">
        <w:t xml:space="preserve">Table </w:t>
      </w:r>
      <w:r w:rsidR="00281431">
        <w:rPr>
          <w:noProof/>
        </w:rPr>
        <w:t>44</w:t>
      </w:r>
      <w:r>
        <w:fldChar w:fldCharType="end"/>
      </w:r>
      <w:r w:rsidRPr="00540D45">
        <w:t xml:space="preserve"> for </w:t>
      </w:r>
      <w:r>
        <w:rPr>
          <w:i/>
          <w:iCs/>
        </w:rPr>
        <w:t>type</w:t>
      </w:r>
      <w:r w:rsidRPr="00540D45">
        <w:t>.</w:t>
      </w:r>
    </w:p>
    <w:p w14:paraId="490F8C9A" w14:textId="77777777" w:rsidR="00D867C7" w:rsidRDefault="00D867C7" w:rsidP="00613655">
      <w:pPr>
        <w:pStyle w:val="Alg4"/>
        <w:numPr>
          <w:ilvl w:val="0"/>
          <w:numId w:val="1389"/>
        </w:numPr>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14:paraId="7491D459" w14:textId="77777777" w:rsidR="00D867C7" w:rsidRDefault="00D867C7" w:rsidP="00613655">
      <w:pPr>
        <w:pStyle w:val="Alg4"/>
        <w:numPr>
          <w:ilvl w:val="0"/>
          <w:numId w:val="1389"/>
        </w:numPr>
      </w:pPr>
      <w:r>
        <w:t xml:space="preserve">Let </w:t>
      </w:r>
      <w:r w:rsidRPr="0035004B">
        <w:t>buffer</w:t>
      </w:r>
      <w:r>
        <w:t>Index be getIndex+viewOffset.</w:t>
      </w:r>
    </w:p>
    <w:p w14:paraId="198C4376" w14:textId="77777777" w:rsidR="00D867C7" w:rsidRDefault="00D867C7" w:rsidP="00613655">
      <w:pPr>
        <w:pStyle w:val="Alg4"/>
        <w:numPr>
          <w:ilvl w:val="0"/>
          <w:numId w:val="1389"/>
        </w:numPr>
      </w:pPr>
      <w:r>
        <w:t>Return the result of GetValueFromBuffer(</w:t>
      </w:r>
      <w:r>
        <w:rPr>
          <w:i/>
          <w:iCs/>
        </w:rPr>
        <w:t>buffer</w:t>
      </w:r>
      <w:r>
        <w:t xml:space="preserve">, </w:t>
      </w:r>
      <w:r w:rsidRPr="00573628">
        <w:rPr>
          <w:i/>
          <w:iCs/>
        </w:rPr>
        <w:t>buffer</w:t>
      </w:r>
      <w:r>
        <w:rPr>
          <w:i/>
          <w:iCs/>
        </w:rPr>
        <w:t>Index</w:t>
      </w:r>
      <w:r>
        <w:t xml:space="preserve">, </w:t>
      </w:r>
      <w:r>
        <w:rPr>
          <w:i/>
          <w:iCs/>
        </w:rPr>
        <w:t>type</w:t>
      </w:r>
      <w:r>
        <w:t xml:space="preserve">, </w:t>
      </w:r>
      <w:r>
        <w:rPr>
          <w:i/>
          <w:iCs/>
        </w:rPr>
        <w:t>isLittleEndian</w:t>
      </w:r>
      <w:r>
        <w:t>).</w:t>
      </w:r>
    </w:p>
    <w:p w14:paraId="3504B35A" w14:textId="77777777" w:rsidR="00D867C7" w:rsidRDefault="00D867C7" w:rsidP="00D867C7">
      <w:pPr>
        <w:pStyle w:val="40"/>
      </w:pPr>
      <w:r w:rsidRPr="00FF2B13">
        <w:t>SetViewValue</w:t>
      </w:r>
      <w:r>
        <w:t xml:space="preserve"> </w:t>
      </w:r>
      <w:r w:rsidRPr="00FF2B13">
        <w:t>(</w:t>
      </w:r>
      <w:r>
        <w:t xml:space="preserve"> </w:t>
      </w:r>
      <w:r w:rsidRPr="00FF2B13">
        <w:t>view, requestIndex, isLittleEndian, type, value</w:t>
      </w:r>
      <w:r>
        <w:t xml:space="preserve"> </w:t>
      </w:r>
      <w:r w:rsidRPr="00FF2B13">
        <w:t>)</w:t>
      </w:r>
    </w:p>
    <w:p w14:paraId="106140FD" w14:textId="77777777" w:rsidR="00D867C7" w:rsidRDefault="00D867C7" w:rsidP="00D867C7">
      <w:pPr>
        <w:pStyle w:val="normalbefore"/>
      </w:pPr>
      <w:r>
        <w:t>The abstract operation SetViewValue</w:t>
      </w:r>
      <w:r w:rsidRPr="00FF2B13">
        <w:t xml:space="preserve"> </w:t>
      </w:r>
      <w:r>
        <w:t xml:space="preserve">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w:t>
      </w:r>
      <w:r w:rsidRPr="00542B90">
        <w:rPr>
          <w:rFonts w:ascii="Times New Roman" w:hAnsi="Times New Roman"/>
          <w:i/>
          <w:iCs/>
        </w:rPr>
        <w:t>type</w:t>
      </w:r>
      <w:r>
        <w:t xml:space="preserve">, and </w:t>
      </w:r>
      <w:r w:rsidRPr="00542B90">
        <w:rPr>
          <w:rFonts w:ascii="Times New Roman" w:hAnsi="Times New Roman"/>
          <w:i/>
          <w:iCs/>
        </w:rPr>
        <w:t>value</w:t>
      </w:r>
      <w:r>
        <w:t xml:space="preserve"> is used by functions on DataView instances to store values into the view’s buffer. It performs the following steps:</w:t>
      </w:r>
    </w:p>
    <w:p w14:paraId="7E06F3B6" w14:textId="77777777" w:rsidR="00D867C7" w:rsidRDefault="00D867C7" w:rsidP="00613655">
      <w:pPr>
        <w:pStyle w:val="Alg4"/>
        <w:numPr>
          <w:ilvl w:val="0"/>
          <w:numId w:val="1408"/>
        </w:numPr>
      </w:pPr>
      <w:r>
        <w:t>If Type(</w:t>
      </w:r>
      <w:r>
        <w:rPr>
          <w:i/>
        </w:rPr>
        <w:t>view</w:t>
      </w:r>
      <w:r>
        <w:t xml:space="preserve">) is not Object, throw a </w:t>
      </w:r>
      <w:r w:rsidRPr="00CB251B">
        <w:rPr>
          <w:b/>
        </w:rPr>
        <w:t>TypeError</w:t>
      </w:r>
      <w:r>
        <w:t xml:space="preserve"> exception.</w:t>
      </w:r>
    </w:p>
    <w:p w14:paraId="6BC08A18" w14:textId="77777777" w:rsidR="00D867C7" w:rsidRDefault="00D867C7" w:rsidP="00613655">
      <w:pPr>
        <w:pStyle w:val="Alg4"/>
        <w:numPr>
          <w:ilvl w:val="0"/>
          <w:numId w:val="1408"/>
        </w:numPr>
      </w:pPr>
      <w:r>
        <w:t xml:space="preserve">If </w:t>
      </w:r>
      <w:r>
        <w:rPr>
          <w:i/>
          <w:iCs/>
        </w:rPr>
        <w:t>view</w:t>
      </w:r>
      <w:r>
        <w:t xml:space="preserve"> does not have a [[DataView]] internal slot, then throw a </w:t>
      </w:r>
      <w:r w:rsidRPr="00165778">
        <w:rPr>
          <w:b/>
        </w:rPr>
        <w:t>TypeError</w:t>
      </w:r>
      <w:r>
        <w:t xml:space="preserve"> exception.</w:t>
      </w:r>
    </w:p>
    <w:p w14:paraId="547EBA05" w14:textId="77777777" w:rsidR="00D867C7" w:rsidRDefault="00D867C7" w:rsidP="00613655">
      <w:pPr>
        <w:pStyle w:val="Alg4"/>
        <w:numPr>
          <w:ilvl w:val="0"/>
          <w:numId w:val="1408"/>
        </w:numPr>
      </w:pPr>
      <w:r>
        <w:t xml:space="preserve">Let </w:t>
      </w:r>
      <w:r>
        <w:rPr>
          <w:i/>
          <w:iCs/>
        </w:rPr>
        <w:t>buffer</w:t>
      </w:r>
      <w:r>
        <w:t xml:space="preserve"> be the value of </w:t>
      </w:r>
      <w:r>
        <w:rPr>
          <w:i/>
          <w:iCs/>
        </w:rPr>
        <w:t>view’s</w:t>
      </w:r>
      <w:r>
        <w:t xml:space="preserve"> [[ViewedArrayBuffer]] internal slot.</w:t>
      </w:r>
    </w:p>
    <w:p w14:paraId="1CB34309" w14:textId="77777777" w:rsidR="00D867C7" w:rsidRDefault="00D867C7" w:rsidP="00613655">
      <w:pPr>
        <w:pStyle w:val="Alg4"/>
        <w:numPr>
          <w:ilvl w:val="0"/>
          <w:numId w:val="1408"/>
        </w:numPr>
      </w:pPr>
      <w:r>
        <w:t xml:space="preserve">If </w:t>
      </w:r>
      <w:r>
        <w:rPr>
          <w:i/>
          <w:iCs/>
        </w:rPr>
        <w:t>buffer</w:t>
      </w:r>
      <w:r>
        <w:t xml:space="preserve"> is </w:t>
      </w:r>
      <w:r>
        <w:rPr>
          <w:b/>
          <w:bCs/>
        </w:rPr>
        <w:t>undefined</w:t>
      </w:r>
      <w:r>
        <w:t xml:space="preserve">, then throw a </w:t>
      </w:r>
      <w:r w:rsidRPr="00165778">
        <w:rPr>
          <w:b/>
        </w:rPr>
        <w:t>TypeError</w:t>
      </w:r>
      <w:r>
        <w:t xml:space="preserve"> exception.</w:t>
      </w:r>
    </w:p>
    <w:p w14:paraId="241F755B" w14:textId="77777777" w:rsidR="00D867C7" w:rsidRDefault="00D867C7" w:rsidP="00613655">
      <w:pPr>
        <w:pStyle w:val="Alg4"/>
        <w:numPr>
          <w:ilvl w:val="0"/>
          <w:numId w:val="1408"/>
        </w:numPr>
      </w:pPr>
      <w:r>
        <w:t xml:space="preserve">Let </w:t>
      </w:r>
      <w:r w:rsidRPr="0035004B">
        <w:t>number</w:t>
      </w:r>
      <w:r>
        <w:t>Index be ToNumber(requestIndex)</w:t>
      </w:r>
    </w:p>
    <w:p w14:paraId="65E5E9AA" w14:textId="77777777" w:rsidR="00D867C7" w:rsidRDefault="00D867C7" w:rsidP="00613655">
      <w:pPr>
        <w:pStyle w:val="Alg4"/>
        <w:numPr>
          <w:ilvl w:val="0"/>
          <w:numId w:val="1408"/>
        </w:numPr>
      </w:pPr>
      <w:r>
        <w:t xml:space="preserve">Let </w:t>
      </w:r>
      <w:r>
        <w:rPr>
          <w:i/>
          <w:iCs/>
        </w:rPr>
        <w:t>getIndex</w:t>
      </w:r>
      <w:r>
        <w:t xml:space="preserve"> be ToInteger(</w:t>
      </w:r>
      <w:r>
        <w:rPr>
          <w:i/>
          <w:iCs/>
        </w:rPr>
        <w:t>numberIndex</w:t>
      </w:r>
      <w:r>
        <w:t>).</w:t>
      </w:r>
    </w:p>
    <w:p w14:paraId="40421525" w14:textId="77777777" w:rsidR="00D867C7" w:rsidRDefault="00D867C7" w:rsidP="00613655">
      <w:pPr>
        <w:pStyle w:val="Alg4"/>
        <w:numPr>
          <w:ilvl w:val="0"/>
          <w:numId w:val="1408"/>
        </w:numPr>
      </w:pPr>
      <w:r>
        <w:t>ReturnIfAbrupt(</w:t>
      </w:r>
      <w:r>
        <w:rPr>
          <w:i/>
          <w:iCs/>
        </w:rPr>
        <w:t>getIndex</w:t>
      </w:r>
      <w:r>
        <w:t>).</w:t>
      </w:r>
    </w:p>
    <w:p w14:paraId="423205FB" w14:textId="77777777" w:rsidR="00D867C7" w:rsidRDefault="00D867C7" w:rsidP="00613655">
      <w:pPr>
        <w:pStyle w:val="Alg4"/>
        <w:numPr>
          <w:ilvl w:val="0"/>
          <w:numId w:val="1408"/>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14:paraId="141C4A59" w14:textId="77777777" w:rsidR="00D867C7" w:rsidRDefault="00D867C7" w:rsidP="00613655">
      <w:pPr>
        <w:pStyle w:val="Alg4"/>
        <w:numPr>
          <w:ilvl w:val="0"/>
          <w:numId w:val="1408"/>
        </w:numPr>
      </w:pPr>
      <w:r>
        <w:t>Let isLittleEndian be ToBoolean(isLittleEndian).</w:t>
      </w:r>
    </w:p>
    <w:p w14:paraId="1C5CFBD8" w14:textId="77777777" w:rsidR="00D867C7" w:rsidRDefault="00D867C7" w:rsidP="00613655">
      <w:pPr>
        <w:pStyle w:val="Alg4"/>
        <w:numPr>
          <w:ilvl w:val="0"/>
          <w:numId w:val="1408"/>
        </w:numPr>
      </w:pPr>
      <w:r>
        <w:t>ReturnIfAbrupt(</w:t>
      </w:r>
      <w:r>
        <w:rPr>
          <w:i/>
          <w:iCs/>
        </w:rPr>
        <w:t>isLittleEndian</w:t>
      </w:r>
      <w:r>
        <w:t>).</w:t>
      </w:r>
    </w:p>
    <w:p w14:paraId="36365A32" w14:textId="77777777" w:rsidR="00D867C7" w:rsidRPr="00BD73B9" w:rsidRDefault="00D867C7" w:rsidP="00613655">
      <w:pPr>
        <w:pStyle w:val="Alg4"/>
        <w:numPr>
          <w:ilvl w:val="0"/>
          <w:numId w:val="1408"/>
        </w:numPr>
      </w:pPr>
      <w:r>
        <w:t xml:space="preserve">Let </w:t>
      </w:r>
      <w:r>
        <w:rPr>
          <w:i/>
          <w:iCs/>
        </w:rPr>
        <w:t>viewOffset</w:t>
      </w:r>
      <w:r>
        <w:t xml:space="preserve"> be the value of </w:t>
      </w:r>
      <w:r>
        <w:rPr>
          <w:i/>
          <w:iCs/>
        </w:rPr>
        <w:t>view’s</w:t>
      </w:r>
      <w:r>
        <w:t xml:space="preserve"> [[ByteOffset]] internal slot.</w:t>
      </w:r>
    </w:p>
    <w:p w14:paraId="5E2F0A00" w14:textId="77777777" w:rsidR="00D867C7" w:rsidRDefault="00D867C7" w:rsidP="00613655">
      <w:pPr>
        <w:pStyle w:val="Alg4"/>
        <w:numPr>
          <w:ilvl w:val="0"/>
          <w:numId w:val="1408"/>
        </w:numPr>
      </w:pPr>
      <w:r>
        <w:t xml:space="preserve">Let </w:t>
      </w:r>
      <w:r>
        <w:rPr>
          <w:i/>
          <w:iCs/>
        </w:rPr>
        <w:t>viewSize</w:t>
      </w:r>
      <w:r w:rsidRPr="00BD73B9">
        <w:t xml:space="preserve"> </w:t>
      </w:r>
      <w:r>
        <w:t xml:space="preserve">be the value of </w:t>
      </w:r>
      <w:r>
        <w:rPr>
          <w:i/>
          <w:iCs/>
        </w:rPr>
        <w:t>view’s</w:t>
      </w:r>
      <w:r>
        <w:t xml:space="preserve"> [[ByteLength]] internal slot.</w:t>
      </w:r>
    </w:p>
    <w:p w14:paraId="4D9F9A09" w14:textId="77777777" w:rsidR="00D867C7" w:rsidRDefault="00D867C7" w:rsidP="00613655">
      <w:pPr>
        <w:pStyle w:val="Alg4"/>
        <w:numPr>
          <w:ilvl w:val="0"/>
          <w:numId w:val="1408"/>
        </w:numPr>
      </w:pPr>
      <w:r>
        <w:t xml:space="preserve">Let </w:t>
      </w:r>
      <w:r>
        <w:rPr>
          <w:i/>
          <w:iCs/>
        </w:rPr>
        <w:t>elementSize</w:t>
      </w:r>
      <w:r>
        <w:t xml:space="preserve"> be the</w:t>
      </w:r>
      <w:r w:rsidRPr="00540D45">
        <w:t xml:space="preserve"> Number value of the Element Size value specified in </w:t>
      </w:r>
      <w:r>
        <w:fldChar w:fldCharType="begin"/>
      </w:r>
      <w:r>
        <w:instrText xml:space="preserve"> REF _Ref366065074 \h  \* MERGEFORMAT </w:instrText>
      </w:r>
      <w:r>
        <w:fldChar w:fldCharType="separate"/>
      </w:r>
      <w:r w:rsidR="00281431">
        <w:t xml:space="preserve">Table </w:t>
      </w:r>
      <w:r w:rsidR="00281431">
        <w:rPr>
          <w:noProof/>
        </w:rPr>
        <w:t>44</w:t>
      </w:r>
      <w:r>
        <w:fldChar w:fldCharType="end"/>
      </w:r>
      <w:r w:rsidRPr="00540D45">
        <w:t xml:space="preserve"> for </w:t>
      </w:r>
      <w:r>
        <w:rPr>
          <w:i/>
          <w:iCs/>
        </w:rPr>
        <w:t>type</w:t>
      </w:r>
      <w:r w:rsidRPr="00540D45">
        <w:t>.</w:t>
      </w:r>
    </w:p>
    <w:p w14:paraId="7EE524A8" w14:textId="77777777" w:rsidR="00D867C7" w:rsidRDefault="00D867C7" w:rsidP="00613655">
      <w:pPr>
        <w:pStyle w:val="Alg4"/>
        <w:numPr>
          <w:ilvl w:val="0"/>
          <w:numId w:val="1408"/>
        </w:numPr>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14:paraId="37BC359F" w14:textId="77777777" w:rsidR="00D867C7" w:rsidRDefault="00D867C7" w:rsidP="00613655">
      <w:pPr>
        <w:pStyle w:val="Alg4"/>
        <w:numPr>
          <w:ilvl w:val="0"/>
          <w:numId w:val="1408"/>
        </w:numPr>
      </w:pPr>
      <w:r>
        <w:t xml:space="preserve">Let </w:t>
      </w:r>
      <w:r w:rsidRPr="0035004B">
        <w:t>buffer</w:t>
      </w:r>
      <w:r>
        <w:t>Index be getIndex+viewOffset.</w:t>
      </w:r>
    </w:p>
    <w:p w14:paraId="4A61E084" w14:textId="77777777" w:rsidR="00D867C7" w:rsidRDefault="00D867C7" w:rsidP="00613655">
      <w:pPr>
        <w:pStyle w:val="Alg4"/>
        <w:numPr>
          <w:ilvl w:val="0"/>
          <w:numId w:val="1408"/>
        </w:numPr>
      </w:pPr>
      <w:r>
        <w:t>Return the result of SetValueInBuffer(</w:t>
      </w:r>
      <w:r>
        <w:rPr>
          <w:i/>
          <w:iCs/>
        </w:rPr>
        <w:t>buffer</w:t>
      </w:r>
      <w:r>
        <w:t xml:space="preserve">, </w:t>
      </w:r>
      <w:r w:rsidRPr="00573628">
        <w:rPr>
          <w:i/>
          <w:iCs/>
        </w:rPr>
        <w:t>buffer</w:t>
      </w:r>
      <w:r>
        <w:rPr>
          <w:i/>
          <w:iCs/>
        </w:rPr>
        <w:t>Index</w:t>
      </w:r>
      <w:r>
        <w:t xml:space="preserve">, </w:t>
      </w:r>
      <w:r>
        <w:rPr>
          <w:i/>
          <w:iCs/>
        </w:rPr>
        <w:t>type</w:t>
      </w:r>
      <w:r>
        <w:t xml:space="preserve">, </w:t>
      </w:r>
      <w:r>
        <w:rPr>
          <w:i/>
          <w:iCs/>
        </w:rPr>
        <w:t>value</w:t>
      </w:r>
      <w:r>
        <w:t xml:space="preserve">, </w:t>
      </w:r>
      <w:r>
        <w:rPr>
          <w:i/>
          <w:iCs/>
        </w:rPr>
        <w:t>isLittleEndian</w:t>
      </w:r>
      <w:r>
        <w:t>).</w:t>
      </w:r>
    </w:p>
    <w:p w14:paraId="27EEF3EF" w14:textId="77777777" w:rsidR="00D867C7" w:rsidRDefault="00D867C7" w:rsidP="00D867C7">
      <w:pPr>
        <w:pStyle w:val="Note"/>
      </w:pPr>
      <w:r>
        <w:t>NOTE</w:t>
      </w:r>
      <w:r>
        <w:tab/>
        <w:t>The algorithms for GetViewValue and SetViewValue are identical except for their final steps.</w:t>
      </w:r>
    </w:p>
    <w:p w14:paraId="1510D259" w14:textId="77777777" w:rsidR="00D867C7" w:rsidRDefault="00D867C7" w:rsidP="00D867C7">
      <w:pPr>
        <w:pStyle w:val="30"/>
      </w:pPr>
      <w:bookmarkStart w:id="8062" w:name="_Ref365542635"/>
      <w:bookmarkStart w:id="8063" w:name="_Toc370745908"/>
      <w:bookmarkStart w:id="8064" w:name="_Toc384481488"/>
      <w:r>
        <w:t>The DataView Constructor</w:t>
      </w:r>
      <w:bookmarkEnd w:id="8062"/>
      <w:bookmarkEnd w:id="8063"/>
      <w:bookmarkEnd w:id="8064"/>
      <w:r>
        <w:t xml:space="preserve"> </w:t>
      </w:r>
    </w:p>
    <w:p w14:paraId="41624E7D" w14:textId="77777777" w:rsidR="00D867C7" w:rsidRDefault="00D867C7" w:rsidP="00D867C7">
      <w:r>
        <w:t xml:space="preserve">The </w:t>
      </w:r>
      <w:r w:rsidRPr="00291D45">
        <w:t xml:space="preserve">DataView </w:t>
      </w:r>
      <w:r>
        <w:t>constructor is the %</w:t>
      </w:r>
      <w:r w:rsidRPr="00291D45">
        <w:t>DataView</w:t>
      </w:r>
      <w:r>
        <w:t xml:space="preserve">% intrinsic object and the initial value of the </w:t>
      </w:r>
      <w:r w:rsidRPr="00291D45">
        <w:rPr>
          <w:rFonts w:ascii="Courier New" w:eastAsia="Times New Roman" w:hAnsi="Courier New" w:cs="Courier New"/>
          <w:b/>
          <w:spacing w:val="6"/>
        </w:rPr>
        <w:t xml:space="preserve">DataView </w:t>
      </w:r>
      <w:r>
        <w:t xml:space="preserve">property of the global object. </w:t>
      </w:r>
      <w:r w:rsidRPr="00E77497">
        <w:t xml:space="preserve">When </w:t>
      </w:r>
      <w:r w:rsidRPr="00291D45">
        <w:rPr>
          <w:rFonts w:ascii="Courier New" w:hAnsi="Courier New"/>
          <w:b/>
        </w:rPr>
        <w:t xml:space="preserve">DataView </w:t>
      </w:r>
      <w:r w:rsidRPr="00E77497">
        <w:t xml:space="preserve">is called as a function rather than as a constructor, it </w:t>
      </w:r>
      <w:r w:rsidRPr="00F94F77">
        <w:t>initial</w:t>
      </w:r>
      <w:r>
        <w:t xml:space="preserve">izes its </w:t>
      </w:r>
      <w:r w:rsidRPr="00C0565F">
        <w:rPr>
          <w:b/>
        </w:rPr>
        <w:t>this</w:t>
      </w:r>
      <w:r>
        <w:t xml:space="preserve"> value with the internal state necessary to support the </w:t>
      </w:r>
      <w:r w:rsidRPr="000B3121">
        <w:rPr>
          <w:rFonts w:ascii="Courier New" w:hAnsi="Courier New"/>
          <w:b/>
        </w:rPr>
        <w:t>DataView</w:t>
      </w:r>
      <w:r w:rsidRPr="00F94F77">
        <w:rPr>
          <w:rFonts w:ascii="Courier New" w:hAnsi="Courier New"/>
          <w:b/>
        </w:rPr>
        <w:t>.prototype</w:t>
      </w:r>
      <w:r>
        <w:t xml:space="preserve"> internal methods</w:t>
      </w:r>
      <w:r w:rsidRPr="00E77497">
        <w:t>.</w:t>
      </w:r>
    </w:p>
    <w:p w14:paraId="7369E70D" w14:textId="77777777" w:rsidR="00D867C7" w:rsidRDefault="00D867C7" w:rsidP="00D867C7">
      <w:r>
        <w:t xml:space="preserve">The </w:t>
      </w:r>
      <w:r w:rsidRPr="00573628">
        <w:rPr>
          <w:rFonts w:ascii="Courier New" w:hAnsi="Courier New"/>
          <w:b/>
        </w:rPr>
        <w:t>DataView</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73628">
        <w:rPr>
          <w:rFonts w:ascii="Courier New" w:hAnsi="Courier New"/>
          <w:b/>
        </w:rPr>
        <w:t>DataView</w:t>
      </w:r>
      <w:r>
        <w:t xml:space="preserve"> behaviour must include a </w:t>
      </w:r>
      <w:r w:rsidRPr="00E775BC">
        <w:rPr>
          <w:rFonts w:ascii="Courier New" w:hAnsi="Courier New" w:cs="Courier New"/>
          <w:b/>
          <w:bCs/>
        </w:rPr>
        <w:t>super</w:t>
      </w:r>
      <w:r>
        <w:t xml:space="preserve"> call to the </w:t>
      </w:r>
      <w:r w:rsidRPr="00573628">
        <w:rPr>
          <w:rFonts w:ascii="Courier New" w:hAnsi="Courier New"/>
          <w:b/>
        </w:rPr>
        <w:t>DataView</w:t>
      </w:r>
      <w:r>
        <w:t xml:space="preserve"> constructor to initialize subclass instances. </w:t>
      </w:r>
    </w:p>
    <w:p w14:paraId="40D1CF2A" w14:textId="77777777" w:rsidR="00D867C7" w:rsidRDefault="00D867C7" w:rsidP="00D867C7">
      <w:pPr>
        <w:pStyle w:val="40"/>
      </w:pPr>
      <w:r>
        <w:t xml:space="preserve">DataView (buffer [ , byteOffset [ , </w:t>
      </w:r>
      <w:r w:rsidRPr="006A78DC">
        <w:t>byteLength</w:t>
      </w:r>
      <w:r>
        <w:t xml:space="preserve"> ] ] )</w:t>
      </w:r>
    </w:p>
    <w:p w14:paraId="4C055865" w14:textId="77777777" w:rsidR="00D867C7" w:rsidRDefault="00D867C7" w:rsidP="00D867C7">
      <w:pPr>
        <w:pStyle w:val="normalbefore"/>
      </w:pPr>
      <w:r w:rsidRPr="00573628">
        <w:rPr>
          <w:rFonts w:ascii="Courier New" w:hAnsi="Courier New"/>
          <w:b/>
        </w:rPr>
        <w:t>DataView</w:t>
      </w:r>
      <w:r>
        <w:t xml:space="preserve"> called with arguments </w:t>
      </w:r>
      <w:r>
        <w:rPr>
          <w:rFonts w:ascii="Times New Roman" w:eastAsia="Times New Roman" w:hAnsi="Times New Roman"/>
          <w:i/>
          <w:iCs/>
          <w:spacing w:val="6"/>
        </w:rPr>
        <w:t>buffer</w:t>
      </w:r>
      <w:r>
        <w:rPr>
          <w:rFonts w:ascii="Times New Roman" w:eastAsia="Times New Roman" w:hAnsi="Times New Roman"/>
          <w:spacing w:val="6"/>
        </w:rPr>
        <w:t xml:space="preserve">, </w:t>
      </w:r>
      <w:r>
        <w:rPr>
          <w:rFonts w:ascii="Times New Roman" w:eastAsia="Times New Roman" w:hAnsi="Times New Roman"/>
          <w:i/>
          <w:iCs/>
          <w:spacing w:val="6"/>
        </w:rPr>
        <w:t>byteOffset</w:t>
      </w:r>
      <w:r>
        <w:rPr>
          <w:rFonts w:ascii="Times New Roman" w:eastAsia="Times New Roman" w:hAnsi="Times New Roman"/>
          <w:spacing w:val="6"/>
        </w:rPr>
        <w:t xml:space="preserve">, and </w:t>
      </w:r>
      <w:r>
        <w:rPr>
          <w:rFonts w:ascii="Times New Roman" w:eastAsia="Times New Roman" w:hAnsi="Times New Roman"/>
          <w:i/>
          <w:iCs/>
          <w:spacing w:val="6"/>
        </w:rPr>
        <w:t>length</w:t>
      </w:r>
      <w:r>
        <w:t xml:space="preserve"> performs the following steps:</w:t>
      </w:r>
    </w:p>
    <w:p w14:paraId="041D083E" w14:textId="77777777" w:rsidR="00D867C7" w:rsidRDefault="00D867C7" w:rsidP="00613655">
      <w:pPr>
        <w:pStyle w:val="Alg4"/>
        <w:numPr>
          <w:ilvl w:val="0"/>
          <w:numId w:val="1345"/>
        </w:numPr>
      </w:pPr>
      <w:r>
        <w:t xml:space="preserve">Let </w:t>
      </w:r>
      <w:r>
        <w:rPr>
          <w:i/>
        </w:rPr>
        <w:t>O</w:t>
      </w:r>
      <w:r>
        <w:t xml:space="preserve"> be the </w:t>
      </w:r>
      <w:r w:rsidRPr="00F94F77">
        <w:rPr>
          <w:b/>
        </w:rPr>
        <w:t>this</w:t>
      </w:r>
      <w:r>
        <w:t xml:space="preserve"> value.</w:t>
      </w:r>
    </w:p>
    <w:p w14:paraId="68D1D510" w14:textId="77777777" w:rsidR="00D867C7" w:rsidRDefault="00D867C7" w:rsidP="00613655">
      <w:pPr>
        <w:pStyle w:val="Alg4"/>
        <w:numPr>
          <w:ilvl w:val="0"/>
          <w:numId w:val="1345"/>
        </w:numPr>
      </w:pPr>
      <w:r>
        <w:t>If Type(</w:t>
      </w:r>
      <w:r>
        <w:rPr>
          <w:i/>
        </w:rPr>
        <w:t>O</w:t>
      </w:r>
      <w:r>
        <w:rPr>
          <w:iCs/>
        </w:rPr>
        <w:t>)</w:t>
      </w:r>
      <w:r>
        <w:t xml:space="preserve"> is not Object or if </w:t>
      </w:r>
      <w:r>
        <w:rPr>
          <w:i/>
          <w:iCs/>
        </w:rPr>
        <w:t>O</w:t>
      </w:r>
      <w:r>
        <w:t xml:space="preserve"> does not have a [[</w:t>
      </w:r>
      <w:r w:rsidRPr="00462586">
        <w:t>DataView</w:t>
      </w:r>
      <w:r>
        <w:t xml:space="preserve">]] internal slot, throw a </w:t>
      </w:r>
      <w:r w:rsidRPr="005631D4">
        <w:rPr>
          <w:b/>
          <w:bCs/>
        </w:rPr>
        <w:t>TypeError</w:t>
      </w:r>
      <w:r>
        <w:t xml:space="preserve"> exception.</w:t>
      </w:r>
    </w:p>
    <w:p w14:paraId="54E7BCE6" w14:textId="77777777" w:rsidR="00D867C7" w:rsidRDefault="00D867C7" w:rsidP="00613655">
      <w:pPr>
        <w:pStyle w:val="Alg4"/>
        <w:numPr>
          <w:ilvl w:val="0"/>
          <w:numId w:val="1345"/>
        </w:numPr>
      </w:pPr>
      <w:r>
        <w:t xml:space="preserve">Assert: </w:t>
      </w:r>
      <w:r w:rsidRPr="00462586">
        <w:rPr>
          <w:i/>
        </w:rPr>
        <w:t>O</w:t>
      </w:r>
      <w:r>
        <w:t xml:space="preserve"> has a [[ViewedArrayBuffer]] internal slot.</w:t>
      </w:r>
    </w:p>
    <w:p w14:paraId="5946A795" w14:textId="77777777" w:rsidR="00D867C7" w:rsidRDefault="00D867C7" w:rsidP="00613655">
      <w:pPr>
        <w:pStyle w:val="Alg4"/>
        <w:numPr>
          <w:ilvl w:val="0"/>
          <w:numId w:val="1345"/>
        </w:numPr>
      </w:pPr>
      <w:r>
        <w:t xml:space="preserve">If the value of </w:t>
      </w:r>
      <w:r>
        <w:rPr>
          <w:i/>
          <w:iCs/>
        </w:rPr>
        <w:t>O’s</w:t>
      </w:r>
      <w:r>
        <w:t xml:space="preserve"> [[ViewedArrayBuffer]] internal slot is not </w:t>
      </w:r>
      <w:r>
        <w:rPr>
          <w:b/>
          <w:bCs/>
        </w:rPr>
        <w:t>undefined</w:t>
      </w:r>
      <w:r>
        <w:t>, then</w:t>
      </w:r>
    </w:p>
    <w:p w14:paraId="0697EBC7" w14:textId="77777777" w:rsidR="00D867C7" w:rsidRPr="00E77497" w:rsidRDefault="00D867C7" w:rsidP="00613655">
      <w:pPr>
        <w:pStyle w:val="Alg4"/>
        <w:numPr>
          <w:ilvl w:val="1"/>
          <w:numId w:val="1345"/>
        </w:numPr>
      </w:pPr>
      <w:r>
        <w:t xml:space="preserve">Throw a </w:t>
      </w:r>
      <w:r w:rsidRPr="005631D4">
        <w:rPr>
          <w:b/>
          <w:bCs/>
        </w:rPr>
        <w:t>TypeError</w:t>
      </w:r>
      <w:r>
        <w:t xml:space="preserve"> exception.</w:t>
      </w:r>
    </w:p>
    <w:p w14:paraId="0D3CF34F" w14:textId="77777777" w:rsidR="00D867C7" w:rsidRDefault="00D867C7" w:rsidP="00613655">
      <w:pPr>
        <w:pStyle w:val="Alg4"/>
        <w:numPr>
          <w:ilvl w:val="0"/>
          <w:numId w:val="1345"/>
        </w:numPr>
      </w:pPr>
      <w:r>
        <w:t>If Type(</w:t>
      </w:r>
      <w:r>
        <w:rPr>
          <w:i/>
          <w:iCs/>
        </w:rPr>
        <w:t>buffer</w:t>
      </w:r>
      <w:r>
        <w:t xml:space="preserve">) is not Object, then throw a </w:t>
      </w:r>
      <w:r w:rsidRPr="00C6348B">
        <w:rPr>
          <w:b/>
          <w:bCs/>
        </w:rPr>
        <w:t>TypeError</w:t>
      </w:r>
      <w:r>
        <w:t xml:space="preserve"> exception.</w:t>
      </w:r>
    </w:p>
    <w:p w14:paraId="764ED225" w14:textId="77777777" w:rsidR="00D867C7" w:rsidRDefault="00D867C7" w:rsidP="00613655">
      <w:pPr>
        <w:pStyle w:val="Alg4"/>
        <w:numPr>
          <w:ilvl w:val="0"/>
          <w:numId w:val="1345"/>
        </w:numPr>
      </w:pPr>
      <w:r>
        <w:t xml:space="preserve">If </w:t>
      </w:r>
      <w:r>
        <w:rPr>
          <w:i/>
          <w:iCs/>
        </w:rPr>
        <w:t>buffer</w:t>
      </w:r>
      <w:r>
        <w:t xml:space="preserve"> does not have an [[ArrayBufferData]] internal slot, then throw a </w:t>
      </w:r>
      <w:r w:rsidRPr="00C6348B">
        <w:rPr>
          <w:b/>
          <w:bCs/>
        </w:rPr>
        <w:t>TypeError</w:t>
      </w:r>
      <w:r>
        <w:t xml:space="preserve"> exception.</w:t>
      </w:r>
    </w:p>
    <w:p w14:paraId="48E0DB57" w14:textId="77777777" w:rsidR="00D867C7" w:rsidRDefault="00D867C7" w:rsidP="00613655">
      <w:pPr>
        <w:pStyle w:val="Alg4"/>
        <w:numPr>
          <w:ilvl w:val="0"/>
          <w:numId w:val="1345"/>
        </w:numPr>
      </w:pPr>
      <w:r>
        <w:t xml:space="preserve">If the value of </w:t>
      </w:r>
      <w:r>
        <w:rPr>
          <w:i/>
        </w:rPr>
        <w:t>buffer</w:t>
      </w:r>
      <w:r>
        <w:t xml:space="preserve">’s [[ArrayBufferData]] internal slot is </w:t>
      </w:r>
      <w:r>
        <w:rPr>
          <w:b/>
          <w:bCs/>
        </w:rPr>
        <w:t>undefined</w:t>
      </w:r>
      <w:r>
        <w:t xml:space="preserve">, then throw a </w:t>
      </w:r>
      <w:r w:rsidRPr="00B5244C">
        <w:rPr>
          <w:b/>
        </w:rPr>
        <w:t>TypeError</w:t>
      </w:r>
      <w:r>
        <w:t xml:space="preserve"> exception.</w:t>
      </w:r>
    </w:p>
    <w:p w14:paraId="754B62DB" w14:textId="77777777" w:rsidR="00D867C7" w:rsidRDefault="00D867C7" w:rsidP="00613655">
      <w:pPr>
        <w:pStyle w:val="Alg4"/>
        <w:numPr>
          <w:ilvl w:val="0"/>
          <w:numId w:val="1345"/>
        </w:numPr>
      </w:pPr>
      <w:r>
        <w:t xml:space="preserve">Let </w:t>
      </w:r>
      <w:r>
        <w:rPr>
          <w:i/>
          <w:iCs/>
        </w:rPr>
        <w:t>numberOffset</w:t>
      </w:r>
      <w:r>
        <w:t xml:space="preserve"> be ToNumber(</w:t>
      </w:r>
      <w:r>
        <w:rPr>
          <w:i/>
          <w:iCs/>
        </w:rPr>
        <w:t>byteOffset</w:t>
      </w:r>
      <w:r>
        <w:t>).</w:t>
      </w:r>
    </w:p>
    <w:p w14:paraId="681C6BFC" w14:textId="77777777" w:rsidR="00D867C7" w:rsidRDefault="00D867C7" w:rsidP="00613655">
      <w:pPr>
        <w:pStyle w:val="Alg4"/>
        <w:numPr>
          <w:ilvl w:val="0"/>
          <w:numId w:val="1345"/>
        </w:numPr>
      </w:pPr>
      <w:r>
        <w:t xml:space="preserve">Let </w:t>
      </w:r>
      <w:r>
        <w:rPr>
          <w:i/>
          <w:iCs/>
        </w:rPr>
        <w:t>offset</w:t>
      </w:r>
      <w:r>
        <w:t xml:space="preserve"> be ToInteger(</w:t>
      </w:r>
      <w:r>
        <w:rPr>
          <w:i/>
          <w:iCs/>
        </w:rPr>
        <w:t>numberOffset</w:t>
      </w:r>
      <w:r>
        <w:t>).</w:t>
      </w:r>
    </w:p>
    <w:p w14:paraId="25678947" w14:textId="77777777" w:rsidR="00D867C7" w:rsidRDefault="00D867C7" w:rsidP="00613655">
      <w:pPr>
        <w:pStyle w:val="Alg4"/>
        <w:numPr>
          <w:ilvl w:val="0"/>
          <w:numId w:val="1345"/>
        </w:numPr>
      </w:pPr>
      <w:r>
        <w:t>ReturnIfAbrupt(</w:t>
      </w:r>
      <w:r>
        <w:rPr>
          <w:i/>
          <w:iCs/>
        </w:rPr>
        <w:t>offset</w:t>
      </w:r>
      <w:r>
        <w:t>).</w:t>
      </w:r>
    </w:p>
    <w:p w14:paraId="100A1D65" w14:textId="77777777" w:rsidR="00D867C7" w:rsidRDefault="00D867C7" w:rsidP="00613655">
      <w:pPr>
        <w:pStyle w:val="Alg4"/>
        <w:numPr>
          <w:ilvl w:val="0"/>
          <w:numId w:val="1345"/>
        </w:numPr>
      </w:pPr>
      <w:r>
        <w:t xml:space="preserve">If </w:t>
      </w:r>
      <w:r>
        <w:rPr>
          <w:i/>
          <w:iCs/>
        </w:rPr>
        <w:t>numberOffset</w:t>
      </w:r>
      <w:r>
        <w:t xml:space="preserve"> ≠ </w:t>
      </w:r>
      <w:r>
        <w:rPr>
          <w:i/>
          <w:iCs/>
        </w:rPr>
        <w:t>offset</w:t>
      </w:r>
      <w:r>
        <w:t xml:space="preserve"> or </w:t>
      </w:r>
      <w:r>
        <w:rPr>
          <w:i/>
          <w:iCs/>
        </w:rPr>
        <w:t>offset</w:t>
      </w:r>
      <w:r>
        <w:t xml:space="preserve"> &lt; 0, then throw a </w:t>
      </w:r>
      <w:r w:rsidRPr="004B4AF5">
        <w:rPr>
          <w:b/>
          <w:bCs/>
        </w:rPr>
        <w:t>RangeError</w:t>
      </w:r>
      <w:r>
        <w:t xml:space="preserve"> exception.</w:t>
      </w:r>
    </w:p>
    <w:p w14:paraId="6F1672CC" w14:textId="77777777" w:rsidR="00D867C7" w:rsidRDefault="00D867C7" w:rsidP="00613655">
      <w:pPr>
        <w:pStyle w:val="Alg4"/>
        <w:numPr>
          <w:ilvl w:val="0"/>
          <w:numId w:val="1345"/>
        </w:numPr>
      </w:pPr>
      <w:r>
        <w:t xml:space="preserve">Let </w:t>
      </w:r>
      <w:r w:rsidRPr="001C2F19">
        <w:rPr>
          <w:i/>
          <w:iCs/>
        </w:rPr>
        <w:t>bufferByteLength</w:t>
      </w:r>
      <w:r>
        <w:t xml:space="preserve"> be the value of </w:t>
      </w:r>
      <w:r>
        <w:rPr>
          <w:i/>
          <w:iCs/>
        </w:rPr>
        <w:t>buffer’s</w:t>
      </w:r>
      <w:r>
        <w:t xml:space="preserve"> [[ArrayBufferByteLength]] internal slot.</w:t>
      </w:r>
    </w:p>
    <w:p w14:paraId="4B3EE469" w14:textId="77777777" w:rsidR="00D867C7" w:rsidRDefault="00D867C7" w:rsidP="00613655">
      <w:pPr>
        <w:pStyle w:val="Alg4"/>
        <w:numPr>
          <w:ilvl w:val="0"/>
          <w:numId w:val="1345"/>
        </w:numPr>
      </w:pPr>
      <w:r>
        <w:t xml:space="preserve">If </w:t>
      </w:r>
      <w:r>
        <w:rPr>
          <w:i/>
          <w:iCs/>
        </w:rPr>
        <w:t xml:space="preserve">offset </w:t>
      </w:r>
      <w:r>
        <w:t xml:space="preserve">&gt; </w:t>
      </w:r>
      <w:r w:rsidRPr="001C2F19">
        <w:rPr>
          <w:i/>
          <w:iCs/>
        </w:rPr>
        <w:t>bufferByteLength</w:t>
      </w:r>
      <w:r>
        <w:t xml:space="preserve">, then throw a </w:t>
      </w:r>
      <w:r w:rsidRPr="004B4AF5">
        <w:rPr>
          <w:b/>
          <w:bCs/>
        </w:rPr>
        <w:t>RangeError</w:t>
      </w:r>
      <w:r>
        <w:t xml:space="preserve"> exception.</w:t>
      </w:r>
    </w:p>
    <w:p w14:paraId="46CD63FD" w14:textId="77777777" w:rsidR="00D867C7" w:rsidRDefault="00D867C7" w:rsidP="00613655">
      <w:pPr>
        <w:pStyle w:val="Alg4"/>
        <w:numPr>
          <w:ilvl w:val="0"/>
          <w:numId w:val="1345"/>
        </w:numPr>
      </w:pPr>
      <w:r>
        <w:t xml:space="preserve">If </w:t>
      </w:r>
      <w:r>
        <w:rPr>
          <w:i/>
          <w:iCs/>
        </w:rPr>
        <w:t>byteLength</w:t>
      </w:r>
      <w:r>
        <w:t xml:space="preserve"> is </w:t>
      </w:r>
      <w:r>
        <w:rPr>
          <w:b/>
          <w:bCs/>
        </w:rPr>
        <w:t>undefined</w:t>
      </w:r>
      <w:r>
        <w:t>, then</w:t>
      </w:r>
    </w:p>
    <w:p w14:paraId="5081C490" w14:textId="77777777" w:rsidR="00D867C7" w:rsidRDefault="00D867C7" w:rsidP="00613655">
      <w:pPr>
        <w:pStyle w:val="Alg4"/>
        <w:numPr>
          <w:ilvl w:val="1"/>
          <w:numId w:val="1345"/>
        </w:numPr>
      </w:pPr>
      <w:r>
        <w:t xml:space="preserve">Let </w:t>
      </w:r>
      <w:r>
        <w:rPr>
          <w:i/>
          <w:iCs/>
        </w:rPr>
        <w:t>viewByteLength</w:t>
      </w:r>
      <w:r>
        <w:t xml:space="preserve"> be </w:t>
      </w:r>
      <w:r w:rsidRPr="001C2F19">
        <w:rPr>
          <w:i/>
          <w:iCs/>
        </w:rPr>
        <w:t>bufferByteLength</w:t>
      </w:r>
      <w:r>
        <w:t xml:space="preserve"> – </w:t>
      </w:r>
      <w:r>
        <w:rPr>
          <w:i/>
          <w:iCs/>
        </w:rPr>
        <w:t>offset</w:t>
      </w:r>
      <w:r>
        <w:t>.</w:t>
      </w:r>
    </w:p>
    <w:p w14:paraId="1D5EB87C" w14:textId="77777777" w:rsidR="00D867C7" w:rsidRDefault="00D867C7" w:rsidP="00613655">
      <w:pPr>
        <w:pStyle w:val="Alg4"/>
        <w:numPr>
          <w:ilvl w:val="0"/>
          <w:numId w:val="1345"/>
        </w:numPr>
      </w:pPr>
      <w:r>
        <w:t>Else,</w:t>
      </w:r>
    </w:p>
    <w:p w14:paraId="55D81D4D" w14:textId="77777777" w:rsidR="00D867C7" w:rsidRDefault="00D867C7" w:rsidP="00613655">
      <w:pPr>
        <w:pStyle w:val="Alg4"/>
        <w:numPr>
          <w:ilvl w:val="1"/>
          <w:numId w:val="1345"/>
        </w:numPr>
      </w:pPr>
      <w:r>
        <w:t xml:space="preserve">Let </w:t>
      </w:r>
      <w:r>
        <w:rPr>
          <w:i/>
          <w:iCs/>
        </w:rPr>
        <w:t>numberLength</w:t>
      </w:r>
      <w:r>
        <w:t xml:space="preserve"> be ToNumber(</w:t>
      </w:r>
      <w:r>
        <w:rPr>
          <w:i/>
          <w:iCs/>
        </w:rPr>
        <w:t>byteLength</w:t>
      </w:r>
      <w:r>
        <w:t>).</w:t>
      </w:r>
    </w:p>
    <w:p w14:paraId="5EE8EBE9" w14:textId="77777777" w:rsidR="00D867C7" w:rsidRPr="001F6037" w:rsidRDefault="00D867C7" w:rsidP="00613655">
      <w:pPr>
        <w:pStyle w:val="Alg4"/>
        <w:numPr>
          <w:ilvl w:val="1"/>
          <w:numId w:val="1345"/>
        </w:numPr>
        <w:rPr>
          <w:i/>
          <w:iCs/>
        </w:rPr>
      </w:pPr>
      <w:r>
        <w:t xml:space="preserve">Let </w:t>
      </w:r>
      <w:r>
        <w:rPr>
          <w:i/>
          <w:iCs/>
        </w:rPr>
        <w:t>viewLength</w:t>
      </w:r>
      <w:r>
        <w:t xml:space="preserve"> be ToInteger</w:t>
      </w:r>
      <w:r w:rsidDel="00A142F5">
        <w:t xml:space="preserve"> </w:t>
      </w:r>
      <w:r>
        <w:t>(</w:t>
      </w:r>
      <w:r>
        <w:rPr>
          <w:i/>
          <w:iCs/>
        </w:rPr>
        <w:t>numberLength).</w:t>
      </w:r>
    </w:p>
    <w:p w14:paraId="28AF3ACA" w14:textId="77777777" w:rsidR="00D867C7" w:rsidRDefault="00D867C7" w:rsidP="00613655">
      <w:pPr>
        <w:pStyle w:val="Alg4"/>
        <w:numPr>
          <w:ilvl w:val="1"/>
          <w:numId w:val="1345"/>
        </w:numPr>
      </w:pPr>
      <w:r>
        <w:t>ReturnIfAbrupt(</w:t>
      </w:r>
      <w:r>
        <w:rPr>
          <w:i/>
          <w:iCs/>
        </w:rPr>
        <w:t>viewLength</w:t>
      </w:r>
      <w:r>
        <w:t>).</w:t>
      </w:r>
    </w:p>
    <w:p w14:paraId="656F157F" w14:textId="77777777" w:rsidR="00D867C7" w:rsidRDefault="00D867C7" w:rsidP="00613655">
      <w:pPr>
        <w:pStyle w:val="Alg4"/>
        <w:numPr>
          <w:ilvl w:val="1"/>
          <w:numId w:val="1345"/>
        </w:numPr>
      </w:pPr>
      <w:r>
        <w:t xml:space="preserve">If </w:t>
      </w:r>
      <w:r w:rsidRPr="00B41D88">
        <w:rPr>
          <w:i/>
          <w:iCs/>
        </w:rPr>
        <w:t>numberLength</w:t>
      </w:r>
      <w:r>
        <w:t xml:space="preserve"> ≠ </w:t>
      </w:r>
      <w:r>
        <w:rPr>
          <w:i/>
          <w:iCs/>
        </w:rPr>
        <w:t>viewLength</w:t>
      </w:r>
      <w:r>
        <w:t xml:space="preserve"> or </w:t>
      </w:r>
      <w:r>
        <w:rPr>
          <w:i/>
          <w:iCs/>
        </w:rPr>
        <w:t>viewLength</w:t>
      </w:r>
      <w:r>
        <w:t xml:space="preserve"> &lt; 0, then throw a </w:t>
      </w:r>
      <w:r w:rsidRPr="004B4AF5">
        <w:rPr>
          <w:b/>
          <w:bCs/>
        </w:rPr>
        <w:t>RangeError</w:t>
      </w:r>
      <w:r>
        <w:t xml:space="preserve"> exception.</w:t>
      </w:r>
    </w:p>
    <w:p w14:paraId="7198993A" w14:textId="77777777" w:rsidR="00D867C7" w:rsidRDefault="00D867C7" w:rsidP="00613655">
      <w:pPr>
        <w:pStyle w:val="Alg4"/>
        <w:numPr>
          <w:ilvl w:val="1"/>
          <w:numId w:val="1345"/>
        </w:numPr>
      </w:pPr>
      <w:r>
        <w:t xml:space="preserve">Let </w:t>
      </w:r>
      <w:r>
        <w:rPr>
          <w:i/>
          <w:iCs/>
        </w:rPr>
        <w:t>viewByteLength</w:t>
      </w:r>
      <w:r>
        <w:t xml:space="preserve"> be </w:t>
      </w:r>
      <w:r>
        <w:rPr>
          <w:i/>
          <w:iCs/>
        </w:rPr>
        <w:t>viewLength</w:t>
      </w:r>
      <w:r>
        <w:t>.</w:t>
      </w:r>
    </w:p>
    <w:p w14:paraId="063B3C16" w14:textId="77777777" w:rsidR="00D867C7" w:rsidRDefault="00D867C7" w:rsidP="00613655">
      <w:pPr>
        <w:pStyle w:val="Alg4"/>
        <w:numPr>
          <w:ilvl w:val="1"/>
          <w:numId w:val="1345"/>
        </w:numPr>
      </w:pPr>
      <w:r>
        <w:t xml:space="preserve">If </w:t>
      </w:r>
      <w:r w:rsidRPr="00B67286">
        <w:rPr>
          <w:i/>
          <w:iCs/>
        </w:rPr>
        <w:t>offset</w:t>
      </w:r>
      <w:r>
        <w:t>+</w:t>
      </w:r>
      <w:r>
        <w:rPr>
          <w:i/>
          <w:iCs/>
        </w:rPr>
        <w:t>view</w:t>
      </w:r>
      <w:r w:rsidRPr="00B67286">
        <w:rPr>
          <w:i/>
          <w:iCs/>
        </w:rPr>
        <w:t>ByteLength</w:t>
      </w:r>
      <w:r>
        <w:t xml:space="preserve"> &gt; </w:t>
      </w:r>
      <w:r w:rsidRPr="001C2F19">
        <w:rPr>
          <w:i/>
          <w:iCs/>
        </w:rPr>
        <w:t>bufferByteLength</w:t>
      </w:r>
      <w:r>
        <w:t xml:space="preserve">, then throw a </w:t>
      </w:r>
      <w:r>
        <w:rPr>
          <w:b/>
          <w:bCs/>
        </w:rPr>
        <w:t>RangeError</w:t>
      </w:r>
      <w:r>
        <w:t xml:space="preserve"> exception.</w:t>
      </w:r>
    </w:p>
    <w:p w14:paraId="297CCEC4" w14:textId="77777777" w:rsidR="00D867C7" w:rsidRDefault="00D867C7" w:rsidP="00613655">
      <w:pPr>
        <w:pStyle w:val="Alg4"/>
        <w:numPr>
          <w:ilvl w:val="0"/>
          <w:numId w:val="1345"/>
        </w:numPr>
      </w:pPr>
      <w:r>
        <w:t xml:space="preserve">If the value of </w:t>
      </w:r>
      <w:r w:rsidRPr="00AB259F">
        <w:rPr>
          <w:i/>
          <w:iCs/>
        </w:rPr>
        <w:t>O’s</w:t>
      </w:r>
      <w:r>
        <w:t xml:space="preserve"> [[ViewedArrayBuffer]] internal slot is not </w:t>
      </w:r>
      <w:r>
        <w:rPr>
          <w:b/>
          <w:bCs/>
        </w:rPr>
        <w:t>undefined</w:t>
      </w:r>
      <w:r>
        <w:t xml:space="preserve">, then throw a </w:t>
      </w:r>
      <w:r w:rsidRPr="00AB259F">
        <w:rPr>
          <w:b/>
          <w:bCs/>
        </w:rPr>
        <w:t>TypeError</w:t>
      </w:r>
      <w:r>
        <w:t xml:space="preserve"> exception,</w:t>
      </w:r>
    </w:p>
    <w:p w14:paraId="34150694" w14:textId="77777777" w:rsidR="00D867C7" w:rsidRDefault="00D867C7" w:rsidP="00613655">
      <w:pPr>
        <w:pStyle w:val="Alg4"/>
        <w:numPr>
          <w:ilvl w:val="0"/>
          <w:numId w:val="1345"/>
        </w:numPr>
      </w:pPr>
      <w:r>
        <w:t xml:space="preserve">Set </w:t>
      </w:r>
      <w:r w:rsidRPr="00AB259F">
        <w:rPr>
          <w:i/>
          <w:iCs/>
        </w:rPr>
        <w:t>O’s</w:t>
      </w:r>
      <w:r>
        <w:t xml:space="preserve"> [[ViewedArrayBuffer]] to </w:t>
      </w:r>
      <w:r>
        <w:rPr>
          <w:i/>
        </w:rPr>
        <w:t>buffer</w:t>
      </w:r>
      <w:r>
        <w:rPr>
          <w:iCs/>
        </w:rPr>
        <w:t>.</w:t>
      </w:r>
    </w:p>
    <w:p w14:paraId="25AA1949" w14:textId="77777777" w:rsidR="00D867C7" w:rsidRDefault="00D867C7" w:rsidP="00613655">
      <w:pPr>
        <w:pStyle w:val="Alg4"/>
        <w:numPr>
          <w:ilvl w:val="0"/>
          <w:numId w:val="1345"/>
        </w:numPr>
      </w:pPr>
      <w:r>
        <w:t xml:space="preserve">Set </w:t>
      </w:r>
      <w:r>
        <w:rPr>
          <w:i/>
        </w:rPr>
        <w:t>O</w:t>
      </w:r>
      <w:r>
        <w:t xml:space="preserve">’s [[ByteLength]] internal slot to </w:t>
      </w:r>
      <w:r>
        <w:rPr>
          <w:i/>
          <w:iCs/>
        </w:rPr>
        <w:t>viewByteLength</w:t>
      </w:r>
      <w:r>
        <w:t>.</w:t>
      </w:r>
    </w:p>
    <w:p w14:paraId="0998BDDF" w14:textId="77777777" w:rsidR="00D867C7" w:rsidRDefault="00D867C7" w:rsidP="00613655">
      <w:pPr>
        <w:pStyle w:val="Alg4"/>
        <w:numPr>
          <w:ilvl w:val="0"/>
          <w:numId w:val="1345"/>
        </w:numPr>
      </w:pPr>
      <w:r>
        <w:t xml:space="preserve">Set </w:t>
      </w:r>
      <w:r>
        <w:rPr>
          <w:i/>
        </w:rPr>
        <w:t>O</w:t>
      </w:r>
      <w:r>
        <w:t xml:space="preserve">’s [[ByteOffset]] internal slot to </w:t>
      </w:r>
      <w:r>
        <w:rPr>
          <w:i/>
          <w:iCs/>
        </w:rPr>
        <w:t>offset</w:t>
      </w:r>
      <w:r>
        <w:t>.</w:t>
      </w:r>
    </w:p>
    <w:p w14:paraId="43B8B7E7" w14:textId="77777777" w:rsidR="00D867C7" w:rsidRPr="00E77497" w:rsidRDefault="00D867C7" w:rsidP="00613655">
      <w:pPr>
        <w:pStyle w:val="Alg4"/>
        <w:numPr>
          <w:ilvl w:val="0"/>
          <w:numId w:val="1345"/>
        </w:numPr>
        <w:spacing w:after="120"/>
      </w:pPr>
      <w:r w:rsidRPr="00E77497">
        <w:t xml:space="preserve">Return </w:t>
      </w:r>
      <w:r>
        <w:rPr>
          <w:i/>
        </w:rPr>
        <w:t>O</w:t>
      </w:r>
      <w:r w:rsidRPr="00E77497">
        <w:t>.</w:t>
      </w:r>
    </w:p>
    <w:p w14:paraId="2073F2FC" w14:textId="77777777" w:rsidR="00D867C7" w:rsidRDefault="00D867C7" w:rsidP="00D867C7">
      <w:pPr>
        <w:pStyle w:val="40"/>
      </w:pPr>
      <w:r>
        <w:t>new DataView ( ...argumentsList )</w:t>
      </w:r>
    </w:p>
    <w:p w14:paraId="1B3D6DC3" w14:textId="77777777" w:rsidR="00D867C7" w:rsidRDefault="00D867C7" w:rsidP="00D867C7">
      <w:pPr>
        <w:pStyle w:val="normalbefore"/>
      </w:pPr>
      <w:r w:rsidRPr="004119E6">
        <w:t>When</w:t>
      </w:r>
      <w:r w:rsidRPr="006350F9">
        <w:rPr>
          <w:rFonts w:cs="Arial"/>
        </w:rPr>
        <w:t xml:space="preserve"> </w:t>
      </w:r>
      <w:r w:rsidRPr="000B3121">
        <w:rPr>
          <w:rFonts w:ascii="Courier New" w:hAnsi="Courier New"/>
          <w:b/>
        </w:rPr>
        <w:t>DataView</w:t>
      </w:r>
      <w:r>
        <w:t xml:space="preserve"> is called as part of a new expression it performs the following steps:</w:t>
      </w:r>
    </w:p>
    <w:p w14:paraId="1EA89EDE" w14:textId="77777777" w:rsidR="00D867C7" w:rsidRDefault="00D867C7" w:rsidP="00613655">
      <w:pPr>
        <w:pStyle w:val="Alg4"/>
        <w:numPr>
          <w:ilvl w:val="0"/>
          <w:numId w:val="1407"/>
        </w:numPr>
      </w:pPr>
      <w:r>
        <w:t xml:space="preserve">Let </w:t>
      </w:r>
      <w:r>
        <w:rPr>
          <w:i/>
          <w:iCs/>
        </w:rPr>
        <w:t>F</w:t>
      </w:r>
      <w:r>
        <w:t xml:space="preserve"> be the function object on which the </w:t>
      </w:r>
      <w:r w:rsidRPr="00424369">
        <w:rPr>
          <w:rFonts w:ascii="Courier New" w:hAnsi="Courier New" w:cs="Courier New"/>
          <w:b/>
          <w:bCs/>
        </w:rPr>
        <w:t>new</w:t>
      </w:r>
      <w:r>
        <w:t xml:space="preserve"> operator was applied.</w:t>
      </w:r>
    </w:p>
    <w:p w14:paraId="45E379FF" w14:textId="77777777" w:rsidR="00D867C7" w:rsidRDefault="00D867C7" w:rsidP="00613655">
      <w:pPr>
        <w:pStyle w:val="Alg4"/>
        <w:numPr>
          <w:ilvl w:val="0"/>
          <w:numId w:val="1407"/>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42CC1330" w14:textId="77777777" w:rsidR="00D867C7" w:rsidRPr="00E4780A" w:rsidRDefault="00D867C7" w:rsidP="00613655">
      <w:pPr>
        <w:pStyle w:val="Alg4"/>
        <w:numPr>
          <w:ilvl w:val="0"/>
          <w:numId w:val="1407"/>
        </w:numPr>
      </w:pPr>
      <w:r w:rsidRPr="00A33491">
        <w:t xml:space="preserve">Return the result of </w:t>
      </w:r>
      <w:r>
        <w:t>Construct(</w:t>
      </w:r>
      <w:r>
        <w:rPr>
          <w:i/>
        </w:rPr>
        <w:t>F</w:t>
      </w:r>
      <w:r>
        <w:t>,</w:t>
      </w:r>
      <w:r w:rsidRPr="00A33491">
        <w:t xml:space="preserve"> </w:t>
      </w:r>
      <w:r w:rsidRPr="0003414D">
        <w:rPr>
          <w:i/>
        </w:rPr>
        <w:t>argumentsList</w:t>
      </w:r>
      <w:r>
        <w:t>)</w:t>
      </w:r>
      <w:r w:rsidRPr="00A33491">
        <w:t>.</w:t>
      </w:r>
    </w:p>
    <w:p w14:paraId="2A08F354" w14:textId="77777777" w:rsidR="00D867C7" w:rsidRPr="00E77497" w:rsidRDefault="00D867C7" w:rsidP="00D867C7">
      <w:r>
        <w:t xml:space="preserve">If </w:t>
      </w:r>
      <w:r w:rsidRPr="00573628">
        <w:rPr>
          <w:rFonts w:ascii="Courier New" w:hAnsi="Courier New"/>
          <w:b/>
        </w:rPr>
        <w:t>DataView</w:t>
      </w:r>
      <w:r>
        <w:t xml:space="preserve"> is implemented as an </w:t>
      </w:r>
      <w:r w:rsidRPr="00027E31">
        <w:t xml:space="preserve">ECMAScript </w:t>
      </w:r>
      <w:r>
        <w:t>function object, its [[Construct]] internal method will perform the above steps.</w:t>
      </w:r>
    </w:p>
    <w:p w14:paraId="346B9DA8" w14:textId="77777777" w:rsidR="00D867C7" w:rsidRDefault="00D867C7" w:rsidP="00D867C7">
      <w:pPr>
        <w:pStyle w:val="30"/>
      </w:pPr>
      <w:bookmarkStart w:id="8065" w:name="_Toc370745909"/>
      <w:bookmarkStart w:id="8066" w:name="_Toc384481489"/>
      <w:r>
        <w:t>Properties of the DataView Constructor</w:t>
      </w:r>
      <w:bookmarkEnd w:id="8065"/>
      <w:bookmarkEnd w:id="8066"/>
    </w:p>
    <w:p w14:paraId="1F8BFC17" w14:textId="77777777" w:rsidR="00D867C7" w:rsidRDefault="00D867C7" w:rsidP="00D867C7">
      <w:r>
        <w:t xml:space="preserve">The value of the [[Prototype]] internal slot of the </w:t>
      </w:r>
      <w:r w:rsidRPr="00E17443">
        <w:rPr>
          <w:rFonts w:ascii="Courier New" w:hAnsi="Courier New" w:cs="Courier New"/>
          <w:b/>
          <w:bCs/>
        </w:rPr>
        <w:t>DataView</w:t>
      </w:r>
      <w:r>
        <w:t xml:space="preserve"> constructor is the </w:t>
      </w:r>
      <w:r w:rsidRPr="00E17443">
        <w:rPr>
          <w:rFonts w:ascii="Courier New" w:hAnsi="Courier New" w:cs="Courier New"/>
          <w:b/>
          <w:bCs/>
        </w:rPr>
        <w:t>Function</w:t>
      </w:r>
      <w:r>
        <w:t xml:space="preserve"> prototype object (</w:t>
      </w:r>
      <w:r>
        <w:fldChar w:fldCharType="begin"/>
      </w:r>
      <w:r>
        <w:instrText xml:space="preserve"> REF _Ref359681817 \r \h </w:instrText>
      </w:r>
      <w:r>
        <w:fldChar w:fldCharType="separate"/>
      </w:r>
      <w:r w:rsidR="00281431">
        <w:t>19.2.3</w:t>
      </w:r>
      <w:r>
        <w:fldChar w:fldCharType="end"/>
      </w:r>
      <w:r>
        <w:t>).</w:t>
      </w:r>
    </w:p>
    <w:p w14:paraId="5852D1D3" w14:textId="77777777" w:rsidR="00D867C7" w:rsidRDefault="00D867C7" w:rsidP="00D867C7">
      <w:r>
        <w:t xml:space="preserve">Besides the length </w:t>
      </w:r>
      <w:r w:rsidRPr="007E58EF">
        <w:rPr>
          <w:rFonts w:ascii="Courier New" w:hAnsi="Courier New" w:cs="Courier New"/>
          <w:b/>
        </w:rPr>
        <w:t>property</w:t>
      </w:r>
      <w:r>
        <w:t xml:space="preserve"> (whose value is 3), the DataView constructor has the following properties:</w:t>
      </w:r>
    </w:p>
    <w:p w14:paraId="7C4872D3" w14:textId="77777777" w:rsidR="00D867C7" w:rsidRDefault="00D867C7" w:rsidP="00D867C7">
      <w:pPr>
        <w:pStyle w:val="40"/>
      </w:pPr>
      <w:r>
        <w:t>DataView.prototype</w:t>
      </w:r>
    </w:p>
    <w:p w14:paraId="026A0D6E" w14:textId="77777777" w:rsidR="00D867C7" w:rsidRDefault="00D867C7" w:rsidP="00D867C7">
      <w:r>
        <w:t xml:space="preserve">The initial value of </w:t>
      </w:r>
      <w:r w:rsidRPr="00D7529F">
        <w:rPr>
          <w:rFonts w:ascii="Courier New" w:hAnsi="Courier New" w:cs="Courier New"/>
          <w:b/>
          <w:bCs/>
        </w:rPr>
        <w:t>DataView.prototype</w:t>
      </w:r>
      <w:r>
        <w:t xml:space="preserve"> is the DataView prototype object (</w:t>
      </w:r>
      <w:r>
        <w:fldChar w:fldCharType="begin"/>
      </w:r>
      <w:r>
        <w:instrText xml:space="preserve"> REF _Ref366084461 \r \h </w:instrText>
      </w:r>
      <w:r>
        <w:fldChar w:fldCharType="separate"/>
      </w:r>
      <w:r w:rsidR="00281431">
        <w:t>24.2.4</w:t>
      </w:r>
      <w:r>
        <w:fldChar w:fldCharType="end"/>
      </w:r>
      <w:r>
        <w:t>).</w:t>
      </w:r>
    </w:p>
    <w:p w14:paraId="3991E358" w14:textId="77777777" w:rsidR="00D867C7" w:rsidRDefault="00D867C7" w:rsidP="00D867C7">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14:paraId="2CCB6B28" w14:textId="77777777" w:rsidR="00D867C7" w:rsidRPr="00A67AF2" w:rsidRDefault="00D867C7" w:rsidP="00D867C7">
      <w:pPr>
        <w:pStyle w:val="40"/>
      </w:pPr>
      <w:r>
        <w:t>DataView [ @@create ]</w:t>
      </w:r>
      <w:r w:rsidRPr="00A67AF2">
        <w:t xml:space="preserve"> (</w:t>
      </w:r>
      <w:r>
        <w:t xml:space="preserve"> </w:t>
      </w:r>
      <w:r w:rsidRPr="00A67AF2">
        <w:t>)</w:t>
      </w:r>
    </w:p>
    <w:p w14:paraId="12DAB341" w14:textId="77777777" w:rsidR="00D867C7" w:rsidRPr="00E77497" w:rsidRDefault="00D867C7" w:rsidP="00D867C7">
      <w:pPr>
        <w:pStyle w:val="normalbefore"/>
      </w:pPr>
      <w:r>
        <w:t>T</w:t>
      </w:r>
      <w:r w:rsidRPr="00675B74">
        <w:t>he</w:t>
      </w:r>
      <w:r>
        <w:t xml:space="preserve"> @@create</w:t>
      </w:r>
      <w:r w:rsidRPr="00675B74">
        <w:t xml:space="preserve"> method of</w:t>
      </w:r>
      <w:r>
        <w:t xml:space="preserve"> a DataView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6B1B704B" w14:textId="77777777" w:rsidR="00D867C7" w:rsidRDefault="00D867C7" w:rsidP="00613655">
      <w:pPr>
        <w:pStyle w:val="Alg4"/>
        <w:numPr>
          <w:ilvl w:val="0"/>
          <w:numId w:val="1406"/>
        </w:numPr>
      </w:pPr>
      <w:r>
        <w:t xml:space="preserve">Let </w:t>
      </w:r>
      <w:r>
        <w:rPr>
          <w:i/>
          <w:iCs/>
        </w:rPr>
        <w:t>F</w:t>
      </w:r>
      <w:r>
        <w:t xml:space="preserve"> be the </w:t>
      </w:r>
      <w:r w:rsidRPr="00424369">
        <w:rPr>
          <w:b/>
          <w:bCs/>
        </w:rPr>
        <w:t>this</w:t>
      </w:r>
      <w:r>
        <w:t xml:space="preserve"> value.</w:t>
      </w:r>
    </w:p>
    <w:p w14:paraId="16AFE97B" w14:textId="77777777" w:rsidR="00D867C7" w:rsidRPr="00E77497" w:rsidRDefault="00D867C7" w:rsidP="00613655">
      <w:pPr>
        <w:pStyle w:val="Alg4"/>
        <w:numPr>
          <w:ilvl w:val="0"/>
          <w:numId w:val="1406"/>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DataView</w:t>
      </w:r>
      <w:r w:rsidRPr="00695875">
        <w:rPr>
          <w:rFonts w:ascii="Courier New" w:hAnsi="Courier New"/>
          <w:b/>
        </w:rPr>
        <w:t>Prototype%</w:t>
      </w:r>
      <w:r w:rsidRPr="00156AA7">
        <w:rPr>
          <w:rFonts w:ascii="Courier New" w:hAnsi="Courier New"/>
          <w:b/>
          <w:bCs/>
          <w:sz w:val="18"/>
        </w:rPr>
        <w:t>"</w:t>
      </w:r>
      <w:r w:rsidRPr="00655E48">
        <w:rPr>
          <w:sz w:val="18"/>
        </w:rPr>
        <w:t>, (</w:t>
      </w:r>
      <w:r>
        <w:rPr>
          <w:sz w:val="18"/>
        </w:rPr>
        <w:t xml:space="preserve"> [[DataView]], </w:t>
      </w:r>
      <w:r w:rsidRPr="00655E48">
        <w:rPr>
          <w:sz w:val="18"/>
        </w:rPr>
        <w:t>[[</w:t>
      </w:r>
      <w:r>
        <w:rPr>
          <w:sz w:val="18"/>
        </w:rPr>
        <w:t>ViewedArrayBuffer</w:t>
      </w:r>
      <w:r w:rsidRPr="00655E48">
        <w:rPr>
          <w:sz w:val="18"/>
        </w:rPr>
        <w:t>]]</w:t>
      </w:r>
      <w:r w:rsidRPr="00463A39">
        <w:t>,</w:t>
      </w:r>
      <w:r w:rsidRPr="00217B91">
        <w:t xml:space="preserve"> </w:t>
      </w:r>
      <w:r w:rsidRPr="00463A39">
        <w:t>[[</w:t>
      </w:r>
      <w:r>
        <w:t>ByteLength</w:t>
      </w:r>
      <w:r w:rsidRPr="00463A39">
        <w:t>]]</w:t>
      </w:r>
      <w:r>
        <w:t>,</w:t>
      </w:r>
      <w:r w:rsidRPr="00463A39">
        <w:t xml:space="preserve"> [[</w:t>
      </w:r>
      <w:r>
        <w:t>ByteOffset</w:t>
      </w:r>
      <w:r w:rsidRPr="00463A39">
        <w:t>]])</w:t>
      </w:r>
      <w:r w:rsidRPr="00655E48">
        <w:rPr>
          <w:sz w:val="18"/>
        </w:rPr>
        <w:t xml:space="preserve"> </w:t>
      </w:r>
      <w:r>
        <w:rPr>
          <w:iCs/>
        </w:rPr>
        <w:t>)</w:t>
      </w:r>
      <w:r w:rsidRPr="00E77497">
        <w:t>.</w:t>
      </w:r>
    </w:p>
    <w:p w14:paraId="759CCD73" w14:textId="77777777" w:rsidR="00D867C7" w:rsidRDefault="00D867C7" w:rsidP="00613655">
      <w:pPr>
        <w:pStyle w:val="Alg4"/>
        <w:numPr>
          <w:ilvl w:val="0"/>
          <w:numId w:val="1406"/>
        </w:numPr>
      </w:pPr>
      <w:r>
        <w:t xml:space="preserve">Set the value of </w:t>
      </w:r>
      <w:r>
        <w:rPr>
          <w:i/>
        </w:rPr>
        <w:t>obj’s</w:t>
      </w:r>
      <w:r>
        <w:t xml:space="preserve"> [[DataView]] internal slot to </w:t>
      </w:r>
      <w:r>
        <w:rPr>
          <w:b/>
        </w:rPr>
        <w:t>true</w:t>
      </w:r>
      <w:r>
        <w:t>.</w:t>
      </w:r>
    </w:p>
    <w:p w14:paraId="1B82B6B5" w14:textId="77777777" w:rsidR="00D867C7" w:rsidRPr="00E77497" w:rsidRDefault="00D867C7" w:rsidP="00613655">
      <w:pPr>
        <w:pStyle w:val="Alg4"/>
        <w:numPr>
          <w:ilvl w:val="0"/>
          <w:numId w:val="1406"/>
        </w:numPr>
      </w:pPr>
      <w:r w:rsidRPr="00E77497">
        <w:t xml:space="preserve">Return </w:t>
      </w:r>
      <w:r w:rsidRPr="00E77497">
        <w:rPr>
          <w:i/>
        </w:rPr>
        <w:t>obj</w:t>
      </w:r>
      <w:r w:rsidRPr="00E77497">
        <w:t>.</w:t>
      </w:r>
    </w:p>
    <w:p w14:paraId="00A7F009" w14:textId="77777777" w:rsidR="00D867C7" w:rsidRPr="00E77497" w:rsidRDefault="00D867C7" w:rsidP="00D867C7">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45B0382D" w14:textId="77777777" w:rsidR="00D867C7" w:rsidRDefault="00D867C7" w:rsidP="00D867C7">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1467E4F4" w14:textId="77777777" w:rsidR="00D867C7" w:rsidRDefault="00D867C7" w:rsidP="00D867C7">
      <w:pPr>
        <w:pStyle w:val="Note"/>
      </w:pPr>
      <w:r>
        <w:t>NOTE</w:t>
      </w:r>
      <w:r>
        <w:tab/>
        <w:t>The value of the [[DataView]] internal slot is not used within this specification. The simple presense of that internal slot is used within the specification to identify objects created using this @@create method.</w:t>
      </w:r>
    </w:p>
    <w:p w14:paraId="70C711F8" w14:textId="77777777" w:rsidR="00D867C7" w:rsidRDefault="00D867C7" w:rsidP="00D867C7">
      <w:pPr>
        <w:pStyle w:val="30"/>
      </w:pPr>
      <w:bookmarkStart w:id="8067" w:name="_Ref366084461"/>
      <w:bookmarkStart w:id="8068" w:name="_Toc370745910"/>
      <w:bookmarkStart w:id="8069" w:name="_Toc384481490"/>
      <w:r>
        <w:t>Properties of the DataView Prototype Object</w:t>
      </w:r>
      <w:bookmarkEnd w:id="8067"/>
      <w:bookmarkEnd w:id="8068"/>
      <w:bookmarkEnd w:id="8069"/>
    </w:p>
    <w:p w14:paraId="2009532D" w14:textId="77777777" w:rsidR="00D867C7" w:rsidRDefault="00D867C7" w:rsidP="00D867C7">
      <w:r>
        <w:t>The value of the [[Prototype]] internal slot of the DataView prototype object is the standard built-in Object prototype object (</w:t>
      </w:r>
      <w:r>
        <w:fldChar w:fldCharType="begin"/>
      </w:r>
      <w:r>
        <w:instrText xml:space="preserve"> REF _Ref360007187 \r \h </w:instrText>
      </w:r>
      <w:r>
        <w:fldChar w:fldCharType="separate"/>
      </w:r>
      <w:r w:rsidR="00281431">
        <w:t>19.1.3</w:t>
      </w:r>
      <w:r>
        <w:fldChar w:fldCharType="end"/>
      </w:r>
      <w:r>
        <w:t>). The DataView prototype object is an ordinary object. It does not have a [[DataView]], [[ViewedArrayBuffer]], [[ByteLength]], or [[ByteOffset]] internal slot.</w:t>
      </w:r>
    </w:p>
    <w:p w14:paraId="20C8B765" w14:textId="77777777" w:rsidR="00D867C7" w:rsidRDefault="00D867C7" w:rsidP="00D867C7">
      <w:pPr>
        <w:pStyle w:val="40"/>
      </w:pPr>
      <w:commentRangeStart w:id="8070"/>
      <w:r>
        <w:t>get DataView.prototype.buffer</w:t>
      </w:r>
      <w:commentRangeEnd w:id="8070"/>
      <w:r>
        <w:rPr>
          <w:rStyle w:val="af"/>
          <w:b w:val="0"/>
        </w:rPr>
        <w:commentReference w:id="8070"/>
      </w:r>
    </w:p>
    <w:p w14:paraId="4F30738F" w14:textId="77777777" w:rsidR="00D867C7" w:rsidRPr="00E77497" w:rsidRDefault="00D867C7" w:rsidP="00D867C7">
      <w:pPr>
        <w:pStyle w:val="normalbefore"/>
      </w:pPr>
      <w:r w:rsidRPr="00AC44FD">
        <w:rPr>
          <w:rFonts w:ascii="Courier New" w:hAnsi="Courier New" w:cs="Courier New"/>
          <w:b/>
          <w:bCs/>
        </w:rPr>
        <w:t>DataView</w:t>
      </w:r>
      <w:r>
        <w:rPr>
          <w:rFonts w:ascii="Courier New" w:hAnsi="Courier New" w:cs="Courier New"/>
          <w:b/>
          <w:bCs/>
        </w:rP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14:paraId="10CE14F0" w14:textId="77777777" w:rsidR="00D867C7" w:rsidRPr="00E77497" w:rsidRDefault="00D867C7" w:rsidP="00613655">
      <w:pPr>
        <w:pStyle w:val="Alg4"/>
        <w:numPr>
          <w:ilvl w:val="0"/>
          <w:numId w:val="1346"/>
        </w:numPr>
      </w:pPr>
      <w:r w:rsidRPr="00E77497">
        <w:t xml:space="preserve">Let </w:t>
      </w:r>
      <w:r>
        <w:rPr>
          <w:i/>
        </w:rPr>
        <w:t>O</w:t>
      </w:r>
      <w:r w:rsidRPr="00E77497">
        <w:t xml:space="preserve"> be </w:t>
      </w:r>
      <w:r>
        <w:t xml:space="preserve">the </w:t>
      </w:r>
      <w:r w:rsidRPr="00E77497">
        <w:rPr>
          <w:b/>
        </w:rPr>
        <w:t>this</w:t>
      </w:r>
      <w:r w:rsidRPr="00E77497">
        <w:t xml:space="preserve"> value.</w:t>
      </w:r>
    </w:p>
    <w:p w14:paraId="4D05E273" w14:textId="77777777" w:rsidR="00D867C7" w:rsidRDefault="00D867C7" w:rsidP="00613655">
      <w:pPr>
        <w:pStyle w:val="Alg4"/>
        <w:numPr>
          <w:ilvl w:val="0"/>
          <w:numId w:val="1346"/>
        </w:numPr>
      </w:pPr>
      <w:r>
        <w:t>If Type(</w:t>
      </w:r>
      <w:r>
        <w:rPr>
          <w:i/>
        </w:rPr>
        <w:t>O</w:t>
      </w:r>
      <w:r>
        <w:t xml:space="preserve">) is not Object, throw a </w:t>
      </w:r>
      <w:r w:rsidRPr="00CB251B">
        <w:rPr>
          <w:b/>
        </w:rPr>
        <w:t>TypeError</w:t>
      </w:r>
      <w:r>
        <w:t xml:space="preserve"> exception.</w:t>
      </w:r>
    </w:p>
    <w:p w14:paraId="75CD3682" w14:textId="77777777" w:rsidR="00D867C7" w:rsidRDefault="00D867C7" w:rsidP="00613655">
      <w:pPr>
        <w:pStyle w:val="Alg4"/>
        <w:numPr>
          <w:ilvl w:val="0"/>
          <w:numId w:val="1346"/>
        </w:numPr>
      </w:pPr>
      <w:r>
        <w:t xml:space="preserve">If </w:t>
      </w:r>
      <w:r>
        <w:rPr>
          <w:i/>
        </w:rPr>
        <w:t>O</w:t>
      </w:r>
      <w:r>
        <w:t xml:space="preserve"> does not have a [[ViewedArrayBuffer]] internal slot throw a </w:t>
      </w:r>
      <w:r w:rsidRPr="00B5244C">
        <w:rPr>
          <w:b/>
        </w:rPr>
        <w:t>TypeError</w:t>
      </w:r>
      <w:r>
        <w:t xml:space="preserve"> exception.</w:t>
      </w:r>
    </w:p>
    <w:p w14:paraId="5CB1062C" w14:textId="77777777" w:rsidR="00D867C7" w:rsidRPr="00E77497" w:rsidRDefault="00D867C7" w:rsidP="00613655">
      <w:pPr>
        <w:pStyle w:val="Alg4"/>
        <w:numPr>
          <w:ilvl w:val="0"/>
          <w:numId w:val="1346"/>
        </w:numPr>
      </w:pPr>
      <w:r>
        <w:t xml:space="preserve">Let </w:t>
      </w:r>
      <w:r>
        <w:rPr>
          <w:i/>
          <w:iCs/>
        </w:rPr>
        <w:t>buffer</w:t>
      </w:r>
      <w:r>
        <w:t xml:space="preserve"> be the value of </w:t>
      </w:r>
      <w:r>
        <w:rPr>
          <w:i/>
        </w:rPr>
        <w:t>O</w:t>
      </w:r>
      <w:r>
        <w:t>’s [[ViewedArrayBuffer]] internal slot.</w:t>
      </w:r>
    </w:p>
    <w:p w14:paraId="0E46A406" w14:textId="77777777" w:rsidR="00D867C7" w:rsidRDefault="00D867C7" w:rsidP="00613655">
      <w:pPr>
        <w:pStyle w:val="Alg4"/>
        <w:numPr>
          <w:ilvl w:val="0"/>
          <w:numId w:val="1346"/>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470F2C15" w14:textId="77777777" w:rsidR="00D867C7" w:rsidRPr="00E77497" w:rsidRDefault="00D867C7" w:rsidP="00613655">
      <w:pPr>
        <w:pStyle w:val="Alg4"/>
        <w:numPr>
          <w:ilvl w:val="0"/>
          <w:numId w:val="1346"/>
        </w:numPr>
        <w:spacing w:after="220"/>
      </w:pPr>
      <w:r>
        <w:t xml:space="preserve">Return </w:t>
      </w:r>
      <w:r>
        <w:rPr>
          <w:i/>
          <w:iCs/>
        </w:rPr>
        <w:t>buffer</w:t>
      </w:r>
      <w:r>
        <w:t>.</w:t>
      </w:r>
    </w:p>
    <w:p w14:paraId="2C1AFA6C" w14:textId="77777777" w:rsidR="00D867C7" w:rsidRDefault="00D867C7" w:rsidP="00D867C7">
      <w:pPr>
        <w:pStyle w:val="40"/>
      </w:pPr>
      <w:r>
        <w:t>get DataView.prototype.byteLength</w:t>
      </w:r>
    </w:p>
    <w:p w14:paraId="2205BE14" w14:textId="77777777" w:rsidR="00D867C7" w:rsidRPr="00E77497" w:rsidRDefault="00D867C7" w:rsidP="00D867C7">
      <w:pPr>
        <w:pStyle w:val="normalbefore"/>
      </w:pPr>
      <w:r w:rsidRPr="00AC44FD">
        <w:rPr>
          <w:rFonts w:ascii="Courier New" w:hAnsi="Courier New" w:cs="Courier New"/>
          <w:b/>
          <w:bCs/>
        </w:rPr>
        <w:t>DataView</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5159CB9F" w14:textId="77777777" w:rsidR="00D867C7" w:rsidRPr="00E77497" w:rsidRDefault="00D867C7" w:rsidP="00613655">
      <w:pPr>
        <w:pStyle w:val="Alg4"/>
        <w:numPr>
          <w:ilvl w:val="0"/>
          <w:numId w:val="1347"/>
        </w:numPr>
      </w:pPr>
      <w:r w:rsidRPr="00E77497">
        <w:t xml:space="preserve">Let </w:t>
      </w:r>
      <w:r>
        <w:rPr>
          <w:i/>
        </w:rPr>
        <w:t>O</w:t>
      </w:r>
      <w:r w:rsidRPr="00E77497">
        <w:t xml:space="preserve"> be </w:t>
      </w:r>
      <w:r>
        <w:t xml:space="preserve">the </w:t>
      </w:r>
      <w:r w:rsidRPr="00E77497">
        <w:rPr>
          <w:b/>
        </w:rPr>
        <w:t>this</w:t>
      </w:r>
      <w:r w:rsidRPr="00E77497">
        <w:t xml:space="preserve"> value.</w:t>
      </w:r>
    </w:p>
    <w:p w14:paraId="7CE5821A" w14:textId="77777777" w:rsidR="00D867C7" w:rsidRDefault="00D867C7" w:rsidP="00613655">
      <w:pPr>
        <w:pStyle w:val="Alg4"/>
        <w:numPr>
          <w:ilvl w:val="0"/>
          <w:numId w:val="1347"/>
        </w:numPr>
      </w:pPr>
      <w:r>
        <w:t>If Type(</w:t>
      </w:r>
      <w:r>
        <w:rPr>
          <w:i/>
        </w:rPr>
        <w:t>O</w:t>
      </w:r>
      <w:r>
        <w:t xml:space="preserve">) is not Object, throw a </w:t>
      </w:r>
      <w:r w:rsidRPr="00CB251B">
        <w:rPr>
          <w:b/>
        </w:rPr>
        <w:t>TypeError</w:t>
      </w:r>
      <w:r>
        <w:t xml:space="preserve"> exception.</w:t>
      </w:r>
    </w:p>
    <w:p w14:paraId="0BBD1C81" w14:textId="77777777" w:rsidR="00D867C7" w:rsidRDefault="00D867C7" w:rsidP="00613655">
      <w:pPr>
        <w:pStyle w:val="Alg4"/>
        <w:numPr>
          <w:ilvl w:val="0"/>
          <w:numId w:val="1347"/>
        </w:numPr>
      </w:pPr>
      <w:r>
        <w:t xml:space="preserve">If </w:t>
      </w:r>
      <w:r>
        <w:rPr>
          <w:i/>
        </w:rPr>
        <w:t>O</w:t>
      </w:r>
      <w:r>
        <w:t xml:space="preserve"> does not have a [[ViewedArrayBuffer]] internal slot throw a </w:t>
      </w:r>
      <w:r w:rsidRPr="00B5244C">
        <w:rPr>
          <w:b/>
        </w:rPr>
        <w:t>TypeError</w:t>
      </w:r>
      <w:r>
        <w:t xml:space="preserve"> exception.</w:t>
      </w:r>
    </w:p>
    <w:p w14:paraId="70FB3A7B" w14:textId="77777777" w:rsidR="00D867C7" w:rsidRPr="00E77497" w:rsidRDefault="00D867C7" w:rsidP="00613655">
      <w:pPr>
        <w:pStyle w:val="Alg4"/>
        <w:numPr>
          <w:ilvl w:val="0"/>
          <w:numId w:val="1347"/>
        </w:numPr>
      </w:pPr>
      <w:r>
        <w:t xml:space="preserve">Let </w:t>
      </w:r>
      <w:r>
        <w:rPr>
          <w:i/>
          <w:iCs/>
        </w:rPr>
        <w:t>buffer</w:t>
      </w:r>
      <w:r>
        <w:t xml:space="preserve"> be the value of </w:t>
      </w:r>
      <w:r>
        <w:rPr>
          <w:i/>
        </w:rPr>
        <w:t>O</w:t>
      </w:r>
      <w:r>
        <w:t>’s [[ViewedArrayBuffer]] internal slot.</w:t>
      </w:r>
    </w:p>
    <w:p w14:paraId="70FF74AC" w14:textId="77777777" w:rsidR="00D867C7" w:rsidRDefault="00D867C7" w:rsidP="00613655">
      <w:pPr>
        <w:pStyle w:val="Alg4"/>
        <w:numPr>
          <w:ilvl w:val="0"/>
          <w:numId w:val="1347"/>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132BCB38" w14:textId="77777777" w:rsidR="00D867C7" w:rsidRDefault="00D867C7" w:rsidP="00613655">
      <w:pPr>
        <w:pStyle w:val="Alg4"/>
        <w:numPr>
          <w:ilvl w:val="0"/>
          <w:numId w:val="1347"/>
        </w:numPr>
      </w:pPr>
      <w:r>
        <w:t xml:space="preserve">Let </w:t>
      </w:r>
      <w:r>
        <w:rPr>
          <w:i/>
          <w:iCs/>
        </w:rPr>
        <w:t>size</w:t>
      </w:r>
      <w:r>
        <w:t xml:space="preserve"> be the value of </w:t>
      </w:r>
      <w:r>
        <w:rPr>
          <w:i/>
        </w:rPr>
        <w:t>O</w:t>
      </w:r>
      <w:r>
        <w:t>’s [[ByteLength]] internal slot.</w:t>
      </w:r>
    </w:p>
    <w:p w14:paraId="121FEA01" w14:textId="77777777" w:rsidR="00D867C7" w:rsidRPr="00E77497" w:rsidRDefault="00D867C7" w:rsidP="00613655">
      <w:pPr>
        <w:pStyle w:val="Alg4"/>
        <w:numPr>
          <w:ilvl w:val="0"/>
          <w:numId w:val="1347"/>
        </w:numPr>
        <w:spacing w:after="220"/>
      </w:pPr>
      <w:r>
        <w:t xml:space="preserve">Return </w:t>
      </w:r>
      <w:r>
        <w:rPr>
          <w:i/>
          <w:iCs/>
        </w:rPr>
        <w:t>size</w:t>
      </w:r>
      <w:r>
        <w:t>.</w:t>
      </w:r>
    </w:p>
    <w:p w14:paraId="6D60E6DA" w14:textId="77777777" w:rsidR="00D867C7" w:rsidRDefault="00D867C7" w:rsidP="00D867C7">
      <w:pPr>
        <w:pStyle w:val="40"/>
      </w:pPr>
      <w:r>
        <w:t>get DataView.prototype.byteOffset</w:t>
      </w:r>
    </w:p>
    <w:p w14:paraId="398525C4" w14:textId="77777777" w:rsidR="00D867C7" w:rsidRPr="00E77497" w:rsidRDefault="00D867C7" w:rsidP="00D867C7">
      <w:pPr>
        <w:pStyle w:val="normalbefore"/>
      </w:pPr>
      <w:r w:rsidRPr="00B93EA8">
        <w:rPr>
          <w:rFonts w:ascii="Courier New" w:hAnsi="Courier New" w:cs="Courier New"/>
          <w:b/>
          <w:bCs/>
        </w:rPr>
        <w:t>DataView</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4406B1AF" w14:textId="77777777" w:rsidR="00D867C7" w:rsidRPr="00E77497" w:rsidRDefault="00D867C7" w:rsidP="00613655">
      <w:pPr>
        <w:pStyle w:val="Alg4"/>
        <w:numPr>
          <w:ilvl w:val="0"/>
          <w:numId w:val="1348"/>
        </w:numPr>
      </w:pPr>
      <w:r w:rsidRPr="00E77497">
        <w:t xml:space="preserve">Let </w:t>
      </w:r>
      <w:r>
        <w:rPr>
          <w:i/>
        </w:rPr>
        <w:t>O</w:t>
      </w:r>
      <w:r w:rsidRPr="00E77497">
        <w:t xml:space="preserve"> </w:t>
      </w:r>
      <w:r>
        <w:t xml:space="preserve">be the </w:t>
      </w:r>
      <w:r w:rsidRPr="00E77497">
        <w:rPr>
          <w:b/>
        </w:rPr>
        <w:t>this</w:t>
      </w:r>
      <w:r w:rsidRPr="00E77497">
        <w:t xml:space="preserve"> value.</w:t>
      </w:r>
    </w:p>
    <w:p w14:paraId="4FDB6C7A" w14:textId="77777777" w:rsidR="00D867C7" w:rsidRDefault="00D867C7" w:rsidP="00613655">
      <w:pPr>
        <w:pStyle w:val="Alg4"/>
        <w:numPr>
          <w:ilvl w:val="0"/>
          <w:numId w:val="1348"/>
        </w:numPr>
      </w:pPr>
      <w:r>
        <w:t>If Type(</w:t>
      </w:r>
      <w:r>
        <w:rPr>
          <w:i/>
        </w:rPr>
        <w:t>O</w:t>
      </w:r>
      <w:r>
        <w:t xml:space="preserve">) is not Object, throw a </w:t>
      </w:r>
      <w:r w:rsidRPr="00CB251B">
        <w:rPr>
          <w:b/>
        </w:rPr>
        <w:t>TypeError</w:t>
      </w:r>
      <w:r>
        <w:t xml:space="preserve"> exception.</w:t>
      </w:r>
    </w:p>
    <w:p w14:paraId="2FDD5F5C" w14:textId="77777777" w:rsidR="00D867C7" w:rsidRDefault="00D867C7" w:rsidP="00613655">
      <w:pPr>
        <w:pStyle w:val="Alg4"/>
        <w:numPr>
          <w:ilvl w:val="0"/>
          <w:numId w:val="1348"/>
        </w:numPr>
      </w:pPr>
      <w:r>
        <w:t xml:space="preserve">If </w:t>
      </w:r>
      <w:r>
        <w:rPr>
          <w:i/>
        </w:rPr>
        <w:t>O</w:t>
      </w:r>
      <w:r>
        <w:t xml:space="preserve"> does not have a [[ViewedArrayBuffer]] internal slot throw a </w:t>
      </w:r>
      <w:r w:rsidRPr="00B5244C">
        <w:rPr>
          <w:b/>
        </w:rPr>
        <w:t>TypeError</w:t>
      </w:r>
      <w:r>
        <w:t xml:space="preserve"> exception.</w:t>
      </w:r>
    </w:p>
    <w:p w14:paraId="5AA01A7F" w14:textId="77777777" w:rsidR="00D867C7" w:rsidRPr="00E77497" w:rsidRDefault="00D867C7" w:rsidP="00613655">
      <w:pPr>
        <w:pStyle w:val="Alg4"/>
        <w:numPr>
          <w:ilvl w:val="0"/>
          <w:numId w:val="1348"/>
        </w:numPr>
      </w:pPr>
      <w:r>
        <w:t xml:space="preserve">Let </w:t>
      </w:r>
      <w:r>
        <w:rPr>
          <w:i/>
          <w:iCs/>
        </w:rPr>
        <w:t>buffer</w:t>
      </w:r>
      <w:r>
        <w:t xml:space="preserve"> be the value of </w:t>
      </w:r>
      <w:r>
        <w:rPr>
          <w:i/>
        </w:rPr>
        <w:t>O</w:t>
      </w:r>
      <w:r>
        <w:t>’s [[ViewedArrayBuffer]] internal slot.</w:t>
      </w:r>
    </w:p>
    <w:p w14:paraId="4B255E51" w14:textId="77777777" w:rsidR="00D867C7" w:rsidRDefault="00D867C7" w:rsidP="00613655">
      <w:pPr>
        <w:pStyle w:val="Alg4"/>
        <w:numPr>
          <w:ilvl w:val="0"/>
          <w:numId w:val="1348"/>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73A01DA4" w14:textId="77777777" w:rsidR="00D867C7" w:rsidRDefault="00D867C7" w:rsidP="00613655">
      <w:pPr>
        <w:pStyle w:val="Alg4"/>
        <w:numPr>
          <w:ilvl w:val="0"/>
          <w:numId w:val="1348"/>
        </w:numPr>
      </w:pPr>
      <w:r>
        <w:t xml:space="preserve">Let </w:t>
      </w:r>
      <w:r>
        <w:rPr>
          <w:i/>
          <w:iCs/>
        </w:rPr>
        <w:t>offset</w:t>
      </w:r>
      <w:r>
        <w:t xml:space="preserve"> be the value of </w:t>
      </w:r>
      <w:r>
        <w:rPr>
          <w:i/>
        </w:rPr>
        <w:t>O</w:t>
      </w:r>
      <w:r>
        <w:t>’s [[ByteOffset]] internal slot.</w:t>
      </w:r>
    </w:p>
    <w:p w14:paraId="609E2313" w14:textId="77777777" w:rsidR="00D867C7" w:rsidRPr="00E77497" w:rsidRDefault="00D867C7" w:rsidP="00613655">
      <w:pPr>
        <w:pStyle w:val="Alg4"/>
        <w:numPr>
          <w:ilvl w:val="0"/>
          <w:numId w:val="1348"/>
        </w:numPr>
        <w:spacing w:after="220"/>
      </w:pPr>
      <w:r>
        <w:t xml:space="preserve">Return </w:t>
      </w:r>
      <w:r>
        <w:rPr>
          <w:i/>
          <w:iCs/>
        </w:rPr>
        <w:t>offset</w:t>
      </w:r>
      <w:r>
        <w:t>.</w:t>
      </w:r>
    </w:p>
    <w:p w14:paraId="2DB46B8B" w14:textId="77777777" w:rsidR="00D867C7" w:rsidRDefault="00D867C7" w:rsidP="00D867C7">
      <w:pPr>
        <w:pStyle w:val="40"/>
      </w:pPr>
      <w:r>
        <w:t>DataView.prototype.constructor</w:t>
      </w:r>
    </w:p>
    <w:p w14:paraId="7D8E6C97" w14:textId="77777777" w:rsidR="00D867C7" w:rsidRDefault="00D867C7" w:rsidP="00D867C7">
      <w:r>
        <w:t xml:space="preserve">The initial value of </w:t>
      </w:r>
      <w:r w:rsidRPr="00D7529F">
        <w:rPr>
          <w:rFonts w:ascii="Courier New" w:hAnsi="Courier New" w:cs="Courier New"/>
          <w:b/>
          <w:bCs/>
        </w:rPr>
        <w:t>DataView.prototype.constructor</w:t>
      </w:r>
      <w:r>
        <w:t xml:space="preserve"> is the standard built-in DataView constructor.</w:t>
      </w:r>
    </w:p>
    <w:p w14:paraId="5BE8C66E" w14:textId="77777777" w:rsidR="00D867C7" w:rsidRDefault="00D867C7" w:rsidP="00D867C7">
      <w:pPr>
        <w:pStyle w:val="40"/>
      </w:pPr>
      <w:r>
        <w:t>DataView.prototype.getFloat32 ( byteOffset [ , littleEndian ] )</w:t>
      </w:r>
    </w:p>
    <w:p w14:paraId="0C114142"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Float32</w:t>
      </w:r>
      <w:r w:rsidRPr="00DF765D">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DF765D">
        <w:rPr>
          <w:rFonts w:ascii="Times New Roman" w:hAnsi="Times New Roman"/>
        </w:rPr>
        <w:t xml:space="preserve">and optional argument </w:t>
      </w:r>
      <w:r w:rsidRPr="00DF765D">
        <w:rPr>
          <w:rFonts w:ascii="Times New Roman" w:hAnsi="Times New Roman"/>
          <w:i/>
          <w:iCs/>
        </w:rPr>
        <w:t xml:space="preserve">littleEndian </w:t>
      </w:r>
      <w:r w:rsidRPr="00E77497">
        <w:t>the following steps are taken:</w:t>
      </w:r>
    </w:p>
    <w:p w14:paraId="0D01258C" w14:textId="77777777" w:rsidR="00D867C7" w:rsidRDefault="00D867C7" w:rsidP="00613655">
      <w:pPr>
        <w:pStyle w:val="Alg4"/>
        <w:numPr>
          <w:ilvl w:val="0"/>
          <w:numId w:val="1405"/>
        </w:numPr>
      </w:pPr>
      <w:r>
        <w:t xml:space="preserve">Let </w:t>
      </w:r>
      <w:r>
        <w:rPr>
          <w:i/>
          <w:iCs/>
        </w:rPr>
        <w:t>v</w:t>
      </w:r>
      <w:r>
        <w:t xml:space="preserve"> be the </w:t>
      </w:r>
      <w:r w:rsidRPr="00802049">
        <w:rPr>
          <w:b/>
          <w:bCs/>
        </w:rPr>
        <w:t>this</w:t>
      </w:r>
      <w:r>
        <w:t xml:space="preserve"> value. </w:t>
      </w:r>
    </w:p>
    <w:p w14:paraId="000A118D" w14:textId="77777777" w:rsidR="00D867C7" w:rsidRDefault="00D867C7" w:rsidP="00613655">
      <w:pPr>
        <w:pStyle w:val="Alg4"/>
        <w:numPr>
          <w:ilvl w:val="0"/>
          <w:numId w:val="1405"/>
        </w:numPr>
      </w:pPr>
      <w:r>
        <w:t xml:space="preserve">If </w:t>
      </w:r>
      <w:r>
        <w:rPr>
          <w:i/>
          <w:iCs/>
        </w:rPr>
        <w:t>littleEndian</w:t>
      </w:r>
      <w:r>
        <w:t xml:space="preserve"> is not present, then let </w:t>
      </w:r>
      <w:r>
        <w:rPr>
          <w:i/>
          <w:iCs/>
        </w:rPr>
        <w:t>littleEndian</w:t>
      </w:r>
      <w:r>
        <w:t xml:space="preserve"> be </w:t>
      </w:r>
      <w:r>
        <w:rPr>
          <w:b/>
          <w:bCs/>
        </w:rPr>
        <w:t>false</w:t>
      </w:r>
      <w:r>
        <w:t>.</w:t>
      </w:r>
    </w:p>
    <w:p w14:paraId="1D500FB6" w14:textId="77777777" w:rsidR="00D867C7" w:rsidRDefault="00D867C7" w:rsidP="00613655">
      <w:pPr>
        <w:pStyle w:val="Alg4"/>
        <w:numPr>
          <w:ilvl w:val="0"/>
          <w:numId w:val="1405"/>
        </w:numPr>
      </w:pPr>
      <w:r>
        <w:t>Return the result of GetViewValue(</w:t>
      </w:r>
      <w:r w:rsidRPr="0035004B">
        <w:rPr>
          <w:i/>
          <w:iCs/>
        </w:rPr>
        <w:t>v</w:t>
      </w:r>
      <w:r>
        <w:t xml:space="preserve">, </w:t>
      </w:r>
      <w:r w:rsidRPr="00573628">
        <w:rPr>
          <w:i/>
          <w:iCs/>
        </w:rPr>
        <w:t>byteOffset</w:t>
      </w:r>
      <w:r>
        <w:t xml:space="preserve">, </w:t>
      </w:r>
      <w:r w:rsidRPr="00DF765D">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t>).</w:t>
      </w:r>
    </w:p>
    <w:p w14:paraId="23778985" w14:textId="77777777" w:rsidR="00D867C7" w:rsidRDefault="00D867C7" w:rsidP="00D867C7">
      <w:pPr>
        <w:pStyle w:val="40"/>
      </w:pPr>
      <w:r>
        <w:t>DataView.prototype.getFloat64 ( byteOffset [ , littleEndian ] )</w:t>
      </w:r>
    </w:p>
    <w:p w14:paraId="3BE3709C"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Float64</w:t>
      </w:r>
      <w:r w:rsidRPr="00DF765D">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DF765D">
        <w:rPr>
          <w:rFonts w:ascii="Times New Roman" w:hAnsi="Times New Roman"/>
        </w:rPr>
        <w:t xml:space="preserve">and optional argument </w:t>
      </w:r>
      <w:r w:rsidRPr="00DF765D">
        <w:rPr>
          <w:rFonts w:ascii="Times New Roman" w:hAnsi="Times New Roman"/>
          <w:i/>
          <w:iCs/>
        </w:rPr>
        <w:t xml:space="preserve">littleEndian </w:t>
      </w:r>
      <w:r w:rsidRPr="00E77497">
        <w:t>the following steps are taken:</w:t>
      </w:r>
    </w:p>
    <w:p w14:paraId="1F63DA7B" w14:textId="77777777" w:rsidR="00D867C7" w:rsidRDefault="00D867C7" w:rsidP="00613655">
      <w:pPr>
        <w:pStyle w:val="Alg4"/>
        <w:numPr>
          <w:ilvl w:val="0"/>
          <w:numId w:val="1404"/>
        </w:numPr>
      </w:pPr>
      <w:r>
        <w:t xml:space="preserve">Let </w:t>
      </w:r>
      <w:r>
        <w:rPr>
          <w:i/>
          <w:iCs/>
        </w:rPr>
        <w:t>v</w:t>
      </w:r>
      <w:r>
        <w:t xml:space="preserve"> be the </w:t>
      </w:r>
      <w:r w:rsidRPr="00802049">
        <w:rPr>
          <w:b/>
          <w:bCs/>
        </w:rPr>
        <w:t>this</w:t>
      </w:r>
      <w:r>
        <w:t xml:space="preserve"> value.</w:t>
      </w:r>
    </w:p>
    <w:p w14:paraId="54C150F0" w14:textId="77777777" w:rsidR="00D867C7" w:rsidRDefault="00D867C7" w:rsidP="00613655">
      <w:pPr>
        <w:pStyle w:val="Alg4"/>
        <w:numPr>
          <w:ilvl w:val="0"/>
          <w:numId w:val="1404"/>
        </w:numPr>
      </w:pPr>
      <w:r>
        <w:t xml:space="preserve">If </w:t>
      </w:r>
      <w:r>
        <w:rPr>
          <w:i/>
          <w:iCs/>
        </w:rPr>
        <w:t>littleEndian</w:t>
      </w:r>
      <w:r>
        <w:t xml:space="preserve"> is not present, then let </w:t>
      </w:r>
      <w:r>
        <w:rPr>
          <w:i/>
          <w:iCs/>
        </w:rPr>
        <w:t>littleEndian</w:t>
      </w:r>
      <w:r>
        <w:t xml:space="preserve"> be </w:t>
      </w:r>
      <w:r>
        <w:rPr>
          <w:b/>
          <w:bCs/>
        </w:rPr>
        <w:t>false</w:t>
      </w:r>
      <w:r>
        <w:t>.</w:t>
      </w:r>
    </w:p>
    <w:p w14:paraId="174AE021" w14:textId="77777777" w:rsidR="00D867C7" w:rsidRDefault="00D867C7" w:rsidP="00613655">
      <w:pPr>
        <w:pStyle w:val="Alg4"/>
        <w:numPr>
          <w:ilvl w:val="0"/>
          <w:numId w:val="1404"/>
        </w:numPr>
      </w:pPr>
      <w:r>
        <w:t>Return the result of GetViewValue(</w:t>
      </w:r>
      <w:r w:rsidRPr="0035004B">
        <w:rPr>
          <w:i/>
          <w:iCs/>
        </w:rPr>
        <w:t>v</w:t>
      </w:r>
      <w:r>
        <w:t xml:space="preserve">, </w:t>
      </w:r>
      <w:r w:rsidRPr="00573628">
        <w:rPr>
          <w:i/>
          <w:iCs/>
        </w:rPr>
        <w:t>byteOffset</w:t>
      </w:r>
      <w:r>
        <w:t xml:space="preserve">, </w:t>
      </w:r>
      <w:r w:rsidRPr="00DF765D">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t>).</w:t>
      </w:r>
    </w:p>
    <w:p w14:paraId="2E851CC5" w14:textId="77777777" w:rsidR="00D867C7" w:rsidRDefault="00D867C7" w:rsidP="00D867C7">
      <w:pPr>
        <w:pStyle w:val="40"/>
      </w:pPr>
      <w:r>
        <w:t>DataView.prototype.getInt8 ( byteOffset )</w:t>
      </w:r>
    </w:p>
    <w:p w14:paraId="43AD6FAF" w14:textId="77777777" w:rsidR="00D867C7" w:rsidRDefault="00D867C7" w:rsidP="00D867C7">
      <w:pPr>
        <w:pStyle w:val="normalbefore"/>
      </w:pPr>
      <w:r w:rsidRPr="00E77497">
        <w:t xml:space="preserve">When the </w:t>
      </w:r>
      <w:r w:rsidRPr="00802049">
        <w:rPr>
          <w:rFonts w:ascii="Courier New" w:hAnsi="Courier New"/>
          <w:b/>
        </w:rPr>
        <w:t>getInt8</w:t>
      </w:r>
      <w:r w:rsidRPr="00DF765D">
        <w:rPr>
          <w:rFonts w:ascii="Times New Roman" w:hAnsi="Times New Roman"/>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14:paraId="6FA2564D" w14:textId="77777777" w:rsidR="00D867C7" w:rsidRDefault="00D867C7" w:rsidP="00613655">
      <w:pPr>
        <w:pStyle w:val="Alg4"/>
        <w:numPr>
          <w:ilvl w:val="0"/>
          <w:numId w:val="1403"/>
        </w:numPr>
      </w:pPr>
      <w:r>
        <w:t xml:space="preserve">Let </w:t>
      </w:r>
      <w:r>
        <w:rPr>
          <w:i/>
          <w:iCs/>
        </w:rPr>
        <w:t>v</w:t>
      </w:r>
      <w:r>
        <w:t xml:space="preserve"> be the </w:t>
      </w:r>
      <w:r w:rsidRPr="00CE3CDC">
        <w:rPr>
          <w:b/>
          <w:bCs/>
        </w:rPr>
        <w:t>this</w:t>
      </w:r>
      <w:r>
        <w:t xml:space="preserve"> value.</w:t>
      </w:r>
    </w:p>
    <w:p w14:paraId="41D5BDFC" w14:textId="77777777" w:rsidR="00D867C7" w:rsidRDefault="00D867C7" w:rsidP="00613655">
      <w:pPr>
        <w:pStyle w:val="Alg4"/>
        <w:numPr>
          <w:ilvl w:val="0"/>
          <w:numId w:val="1403"/>
        </w:numPr>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t>).</w:t>
      </w:r>
    </w:p>
    <w:p w14:paraId="3FE649AF" w14:textId="77777777" w:rsidR="00D867C7" w:rsidRDefault="00D867C7" w:rsidP="00D867C7">
      <w:pPr>
        <w:pStyle w:val="40"/>
      </w:pPr>
      <w:r>
        <w:t>DataView.prototype.getInt16 ( byteOffset [ , littleEndian ] )</w:t>
      </w:r>
    </w:p>
    <w:p w14:paraId="00A58FF3"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16</w:t>
      </w:r>
      <w:r w:rsidRPr="00DF765D">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DF765D">
        <w:rPr>
          <w:rFonts w:ascii="Times New Roman" w:hAnsi="Times New Roman"/>
        </w:rPr>
        <w:t xml:space="preserve">and optional argument </w:t>
      </w:r>
      <w:r w:rsidRPr="00DF765D">
        <w:rPr>
          <w:rFonts w:ascii="Times New Roman" w:hAnsi="Times New Roman"/>
          <w:i/>
          <w:iCs/>
        </w:rPr>
        <w:t xml:space="preserve">littleEndian </w:t>
      </w:r>
      <w:r w:rsidRPr="00E77497">
        <w:t>the following steps are taken:</w:t>
      </w:r>
    </w:p>
    <w:p w14:paraId="6A901ACB" w14:textId="77777777" w:rsidR="00D867C7" w:rsidRDefault="00D867C7" w:rsidP="00613655">
      <w:pPr>
        <w:pStyle w:val="Alg4"/>
        <w:numPr>
          <w:ilvl w:val="0"/>
          <w:numId w:val="1402"/>
        </w:numPr>
      </w:pPr>
      <w:r>
        <w:t xml:space="preserve">Let </w:t>
      </w:r>
      <w:r>
        <w:rPr>
          <w:i/>
          <w:iCs/>
        </w:rPr>
        <w:t>v</w:t>
      </w:r>
      <w:r>
        <w:t xml:space="preserve"> be the </w:t>
      </w:r>
      <w:r w:rsidRPr="00802049">
        <w:rPr>
          <w:b/>
          <w:bCs/>
        </w:rPr>
        <w:t>this</w:t>
      </w:r>
      <w:r>
        <w:t xml:space="preserve"> value.</w:t>
      </w:r>
    </w:p>
    <w:p w14:paraId="3560BC75" w14:textId="77777777" w:rsidR="00D867C7" w:rsidRDefault="00D867C7" w:rsidP="00613655">
      <w:pPr>
        <w:pStyle w:val="Alg4"/>
        <w:numPr>
          <w:ilvl w:val="0"/>
          <w:numId w:val="1402"/>
        </w:numPr>
      </w:pPr>
      <w:r>
        <w:t xml:space="preserve">If </w:t>
      </w:r>
      <w:r>
        <w:rPr>
          <w:i/>
          <w:iCs/>
        </w:rPr>
        <w:t>littleEndian</w:t>
      </w:r>
      <w:r>
        <w:t xml:space="preserve"> is not present, then let </w:t>
      </w:r>
      <w:r>
        <w:rPr>
          <w:i/>
          <w:iCs/>
        </w:rPr>
        <w:t>littleEndian</w:t>
      </w:r>
      <w:r>
        <w:t xml:space="preserve"> be </w:t>
      </w:r>
      <w:r>
        <w:rPr>
          <w:b/>
          <w:bCs/>
        </w:rPr>
        <w:t>false</w:t>
      </w:r>
      <w:r>
        <w:t>.</w:t>
      </w:r>
    </w:p>
    <w:p w14:paraId="5B2AAA38" w14:textId="77777777" w:rsidR="00D867C7" w:rsidRDefault="00D867C7" w:rsidP="00613655">
      <w:pPr>
        <w:pStyle w:val="Alg4"/>
        <w:numPr>
          <w:ilvl w:val="0"/>
          <w:numId w:val="1402"/>
        </w:numPr>
      </w:pPr>
      <w:r>
        <w:t>Return the result of GetViewValue(</w:t>
      </w:r>
      <w:r w:rsidRPr="0035004B">
        <w:rPr>
          <w:i/>
          <w:iCs/>
        </w:rPr>
        <w:t>v</w:t>
      </w:r>
      <w:r>
        <w:t xml:space="preserve">, </w:t>
      </w:r>
      <w:r w:rsidRPr="00573628">
        <w:rPr>
          <w:i/>
          <w:iCs/>
        </w:rPr>
        <w:t>byteOffset</w:t>
      </w:r>
      <w:r>
        <w:t xml:space="preserve">, </w:t>
      </w:r>
      <w:r w:rsidRPr="00DF765D">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14:paraId="0ED11EC2" w14:textId="77777777" w:rsidR="00D867C7" w:rsidRDefault="00D867C7" w:rsidP="00D867C7">
      <w:pPr>
        <w:pStyle w:val="40"/>
      </w:pPr>
      <w:r>
        <w:t>DataView.prototype.getInt32 ( byteOffset [ , littleEndian ] )</w:t>
      </w:r>
    </w:p>
    <w:p w14:paraId="0795A7FC"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32</w:t>
      </w:r>
      <w:r w:rsidRPr="00DF765D">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DF765D">
        <w:rPr>
          <w:rFonts w:ascii="Times New Roman" w:hAnsi="Times New Roman"/>
        </w:rPr>
        <w:t xml:space="preserve">and optional argument </w:t>
      </w:r>
      <w:r w:rsidRPr="00DF765D">
        <w:rPr>
          <w:rFonts w:ascii="Times New Roman" w:hAnsi="Times New Roman"/>
          <w:i/>
          <w:iCs/>
        </w:rPr>
        <w:t xml:space="preserve">littleEndian </w:t>
      </w:r>
      <w:r w:rsidRPr="00E77497">
        <w:t>the following steps are taken:</w:t>
      </w:r>
    </w:p>
    <w:p w14:paraId="135A282B" w14:textId="77777777" w:rsidR="00D867C7" w:rsidRDefault="00D867C7" w:rsidP="00613655">
      <w:pPr>
        <w:pStyle w:val="Alg4"/>
        <w:numPr>
          <w:ilvl w:val="0"/>
          <w:numId w:val="1401"/>
        </w:numPr>
      </w:pPr>
      <w:r>
        <w:t xml:space="preserve">Let </w:t>
      </w:r>
      <w:r>
        <w:rPr>
          <w:i/>
          <w:iCs/>
        </w:rPr>
        <w:t>v</w:t>
      </w:r>
      <w:r>
        <w:t xml:space="preserve"> be the </w:t>
      </w:r>
      <w:r w:rsidRPr="00802049">
        <w:rPr>
          <w:b/>
          <w:bCs/>
        </w:rPr>
        <w:t>this</w:t>
      </w:r>
      <w:r>
        <w:t xml:space="preserve"> value.</w:t>
      </w:r>
    </w:p>
    <w:p w14:paraId="04C3C740" w14:textId="77777777" w:rsidR="00D867C7" w:rsidRDefault="00D867C7" w:rsidP="00613655">
      <w:pPr>
        <w:pStyle w:val="Alg4"/>
        <w:numPr>
          <w:ilvl w:val="0"/>
          <w:numId w:val="1401"/>
        </w:numPr>
      </w:pPr>
      <w:r>
        <w:t xml:space="preserve">If </w:t>
      </w:r>
      <w:r>
        <w:rPr>
          <w:i/>
          <w:iCs/>
        </w:rPr>
        <w:t>littleEndian</w:t>
      </w:r>
      <w:r>
        <w:t xml:space="preserve"> is not present, then let </w:t>
      </w:r>
      <w:r>
        <w:rPr>
          <w:i/>
          <w:iCs/>
        </w:rPr>
        <w:t>littleEndian</w:t>
      </w:r>
      <w:r>
        <w:t xml:space="preserve"> be </w:t>
      </w:r>
      <w:r>
        <w:rPr>
          <w:b/>
          <w:bCs/>
        </w:rPr>
        <w:t>undefined</w:t>
      </w:r>
      <w:r>
        <w:t>.</w:t>
      </w:r>
    </w:p>
    <w:p w14:paraId="65BF9C9E" w14:textId="77777777" w:rsidR="00D867C7" w:rsidRDefault="00D867C7" w:rsidP="00613655">
      <w:pPr>
        <w:pStyle w:val="Alg4"/>
        <w:numPr>
          <w:ilvl w:val="0"/>
          <w:numId w:val="1401"/>
        </w:numPr>
      </w:pPr>
      <w:r>
        <w:t>Return the result of GetViewValue(</w:t>
      </w:r>
      <w:r w:rsidRPr="0035004B">
        <w:rPr>
          <w:i/>
          <w:iCs/>
        </w:rPr>
        <w:t>v</w:t>
      </w:r>
      <w:r>
        <w:t xml:space="preserve">, </w:t>
      </w:r>
      <w:r w:rsidRPr="00573628">
        <w:rPr>
          <w:i/>
          <w:iCs/>
        </w:rPr>
        <w:t>byteOffset</w:t>
      </w:r>
      <w:r>
        <w:t xml:space="preserve">, </w:t>
      </w:r>
      <w:r w:rsidRPr="00DF765D">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14:paraId="02E84659" w14:textId="77777777" w:rsidR="00D867C7" w:rsidRDefault="00D867C7" w:rsidP="00D867C7">
      <w:pPr>
        <w:pStyle w:val="40"/>
      </w:pPr>
      <w:r>
        <w:t>DataView.prototype.getUint8 ( byteOffset )</w:t>
      </w:r>
    </w:p>
    <w:p w14:paraId="23DF7BDB"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nt8</w:t>
      </w:r>
      <w:r w:rsidRPr="00DF765D">
        <w:rPr>
          <w:rFonts w:ascii="Times New Roman" w:hAnsi="Times New Roman"/>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14:paraId="4F9F4AE4" w14:textId="77777777" w:rsidR="00D867C7" w:rsidRDefault="00D867C7" w:rsidP="00613655">
      <w:pPr>
        <w:pStyle w:val="Alg4"/>
        <w:numPr>
          <w:ilvl w:val="0"/>
          <w:numId w:val="1400"/>
        </w:numPr>
      </w:pPr>
      <w:r>
        <w:t xml:space="preserve">Let </w:t>
      </w:r>
      <w:r>
        <w:rPr>
          <w:i/>
          <w:iCs/>
        </w:rPr>
        <w:t>v</w:t>
      </w:r>
      <w:r>
        <w:t xml:space="preserve"> be the </w:t>
      </w:r>
      <w:r w:rsidRPr="00802049">
        <w:rPr>
          <w:b/>
          <w:bCs/>
        </w:rPr>
        <w:t>this</w:t>
      </w:r>
      <w:r>
        <w:t xml:space="preserve"> value. </w:t>
      </w:r>
    </w:p>
    <w:p w14:paraId="2D08DE80" w14:textId="77777777" w:rsidR="00D867C7" w:rsidRDefault="00D867C7" w:rsidP="00613655">
      <w:pPr>
        <w:pStyle w:val="Alg4"/>
        <w:numPr>
          <w:ilvl w:val="0"/>
          <w:numId w:val="1400"/>
        </w:numPr>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t>).</w:t>
      </w:r>
    </w:p>
    <w:p w14:paraId="484CADE4" w14:textId="77777777" w:rsidR="00D867C7" w:rsidRDefault="00D867C7" w:rsidP="00D867C7">
      <w:pPr>
        <w:pStyle w:val="40"/>
      </w:pPr>
      <w:r>
        <w:t>DataView.prototype.getUint16 ( byteOffset [ , littleEndian ] )</w:t>
      </w:r>
    </w:p>
    <w:p w14:paraId="40B7D20E"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16</w:t>
      </w:r>
      <w:r w:rsidRPr="00DF765D">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DF765D">
        <w:rPr>
          <w:rFonts w:ascii="Times New Roman" w:hAnsi="Times New Roman"/>
        </w:rPr>
        <w:t xml:space="preserve">and optional argument </w:t>
      </w:r>
      <w:r w:rsidRPr="00DF765D">
        <w:rPr>
          <w:rFonts w:ascii="Times New Roman" w:hAnsi="Times New Roman"/>
          <w:i/>
          <w:iCs/>
        </w:rPr>
        <w:t xml:space="preserve">littleEndian </w:t>
      </w:r>
      <w:r w:rsidRPr="00E77497">
        <w:t>the following steps are taken:</w:t>
      </w:r>
    </w:p>
    <w:p w14:paraId="67022ED6" w14:textId="77777777" w:rsidR="00D867C7" w:rsidRDefault="00D867C7" w:rsidP="00613655">
      <w:pPr>
        <w:pStyle w:val="Alg4"/>
        <w:numPr>
          <w:ilvl w:val="0"/>
          <w:numId w:val="1399"/>
        </w:numPr>
      </w:pPr>
      <w:r>
        <w:t xml:space="preserve">Let </w:t>
      </w:r>
      <w:r>
        <w:rPr>
          <w:i/>
          <w:iCs/>
        </w:rPr>
        <w:t>v</w:t>
      </w:r>
      <w:r>
        <w:t xml:space="preserve"> be the </w:t>
      </w:r>
      <w:r w:rsidRPr="00802049">
        <w:rPr>
          <w:b/>
          <w:bCs/>
        </w:rPr>
        <w:t>this</w:t>
      </w:r>
      <w:r>
        <w:t xml:space="preserve"> value.</w:t>
      </w:r>
    </w:p>
    <w:p w14:paraId="59CBBA15" w14:textId="77777777" w:rsidR="00D867C7" w:rsidRDefault="00D867C7" w:rsidP="00613655">
      <w:pPr>
        <w:pStyle w:val="Alg4"/>
        <w:numPr>
          <w:ilvl w:val="0"/>
          <w:numId w:val="1399"/>
        </w:numPr>
      </w:pPr>
      <w:r>
        <w:t xml:space="preserve">If </w:t>
      </w:r>
      <w:r>
        <w:rPr>
          <w:i/>
          <w:iCs/>
        </w:rPr>
        <w:t>littleEndian</w:t>
      </w:r>
      <w:r>
        <w:t xml:space="preserve"> is not present, then let </w:t>
      </w:r>
      <w:r>
        <w:rPr>
          <w:i/>
          <w:iCs/>
        </w:rPr>
        <w:t>littleEndian</w:t>
      </w:r>
      <w:r>
        <w:t xml:space="preserve"> be </w:t>
      </w:r>
      <w:r>
        <w:rPr>
          <w:b/>
          <w:bCs/>
        </w:rPr>
        <w:t>false</w:t>
      </w:r>
      <w:r>
        <w:t>.</w:t>
      </w:r>
    </w:p>
    <w:p w14:paraId="77AE9882" w14:textId="77777777" w:rsidR="00D867C7" w:rsidRDefault="00D867C7" w:rsidP="00613655">
      <w:pPr>
        <w:pStyle w:val="Alg4"/>
        <w:numPr>
          <w:ilvl w:val="0"/>
          <w:numId w:val="1399"/>
        </w:numPr>
      </w:pPr>
      <w:r>
        <w:t>Return the result of GetViewValue(</w:t>
      </w:r>
      <w:r w:rsidRPr="0035004B">
        <w:rPr>
          <w:i/>
          <w:iCs/>
        </w:rPr>
        <w:t>v</w:t>
      </w:r>
      <w:r>
        <w:t xml:space="preserve">, </w:t>
      </w:r>
      <w:r w:rsidRPr="00573628">
        <w:rPr>
          <w:i/>
          <w:iCs/>
        </w:rPr>
        <w:t>byteOffset</w:t>
      </w:r>
      <w:r>
        <w:t xml:space="preserve">, </w:t>
      </w:r>
      <w:r w:rsidRPr="00DF765D">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14:paraId="001DAE1D" w14:textId="77777777" w:rsidR="00D867C7" w:rsidRDefault="00D867C7" w:rsidP="00D867C7">
      <w:pPr>
        <w:pStyle w:val="40"/>
      </w:pPr>
      <w:r>
        <w:t>DataView.prototype.getUint32 ( byteOffset [ , littleEndian ] )</w:t>
      </w:r>
    </w:p>
    <w:p w14:paraId="0DAD3DD1" w14:textId="77777777" w:rsidR="00D867C7" w:rsidRDefault="00D867C7" w:rsidP="00D867C7">
      <w:pPr>
        <w:pStyle w:val="normalbefore"/>
      </w:pPr>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32</w:t>
      </w:r>
      <w:r w:rsidRPr="00DF765D">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DF765D">
        <w:rPr>
          <w:rFonts w:ascii="Times New Roman" w:hAnsi="Times New Roman"/>
        </w:rPr>
        <w:t xml:space="preserve">and optional argument </w:t>
      </w:r>
      <w:r w:rsidRPr="00DF765D">
        <w:rPr>
          <w:rFonts w:ascii="Times New Roman" w:hAnsi="Times New Roman"/>
          <w:i/>
          <w:iCs/>
        </w:rPr>
        <w:t xml:space="preserve">littleEndian </w:t>
      </w:r>
      <w:r w:rsidRPr="00E77497">
        <w:t>the following steps are taken:</w:t>
      </w:r>
    </w:p>
    <w:p w14:paraId="4A294601" w14:textId="77777777" w:rsidR="00D867C7" w:rsidRDefault="00D867C7" w:rsidP="00613655">
      <w:pPr>
        <w:pStyle w:val="Alg4"/>
        <w:numPr>
          <w:ilvl w:val="0"/>
          <w:numId w:val="1398"/>
        </w:numPr>
      </w:pPr>
      <w:r>
        <w:t xml:space="preserve">Let </w:t>
      </w:r>
      <w:r>
        <w:rPr>
          <w:i/>
          <w:iCs/>
        </w:rPr>
        <w:t>v</w:t>
      </w:r>
      <w:r>
        <w:t xml:space="preserve"> be the </w:t>
      </w:r>
      <w:r w:rsidRPr="00802049">
        <w:rPr>
          <w:b/>
          <w:bCs/>
        </w:rPr>
        <w:t>this</w:t>
      </w:r>
      <w:r>
        <w:t xml:space="preserve"> value.</w:t>
      </w:r>
    </w:p>
    <w:p w14:paraId="2C6F7CB9" w14:textId="77777777" w:rsidR="00D867C7" w:rsidRDefault="00D867C7" w:rsidP="00613655">
      <w:pPr>
        <w:pStyle w:val="Alg4"/>
        <w:numPr>
          <w:ilvl w:val="0"/>
          <w:numId w:val="1398"/>
        </w:numPr>
      </w:pPr>
      <w:r>
        <w:t xml:space="preserve">If </w:t>
      </w:r>
      <w:r>
        <w:rPr>
          <w:i/>
          <w:iCs/>
        </w:rPr>
        <w:t>littleEndian</w:t>
      </w:r>
      <w:r>
        <w:t xml:space="preserve"> is not present, then let </w:t>
      </w:r>
      <w:r>
        <w:rPr>
          <w:i/>
          <w:iCs/>
        </w:rPr>
        <w:t>littleEndian</w:t>
      </w:r>
      <w:r>
        <w:t xml:space="preserve"> be </w:t>
      </w:r>
      <w:r>
        <w:rPr>
          <w:b/>
          <w:bCs/>
        </w:rPr>
        <w:t>false</w:t>
      </w:r>
      <w:r>
        <w:t>.</w:t>
      </w:r>
    </w:p>
    <w:p w14:paraId="4C108186" w14:textId="77777777" w:rsidR="00D867C7" w:rsidRDefault="00D867C7" w:rsidP="00613655">
      <w:pPr>
        <w:pStyle w:val="Alg4"/>
        <w:numPr>
          <w:ilvl w:val="0"/>
          <w:numId w:val="1398"/>
        </w:numPr>
      </w:pPr>
      <w:r>
        <w:t>Return the result of GetViewValue(</w:t>
      </w:r>
      <w:r w:rsidRPr="0035004B">
        <w:rPr>
          <w:i/>
          <w:iCs/>
        </w:rPr>
        <w:t>v</w:t>
      </w:r>
      <w:r>
        <w:t xml:space="preserve">, </w:t>
      </w:r>
      <w:r w:rsidRPr="00573628">
        <w:rPr>
          <w:i/>
          <w:iCs/>
        </w:rPr>
        <w:t>byteOffset</w:t>
      </w:r>
      <w:r>
        <w:t xml:space="preserve">, </w:t>
      </w:r>
      <w:r w:rsidRPr="00DF765D">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14:paraId="3045D3FD" w14:textId="77777777" w:rsidR="00D867C7" w:rsidRDefault="00D867C7" w:rsidP="00D867C7">
      <w:pPr>
        <w:pStyle w:val="40"/>
      </w:pPr>
      <w:r>
        <w:t>DataView.prototype.setFloat32 ( byteOffset, value [ , littleEndian ] )</w:t>
      </w:r>
    </w:p>
    <w:p w14:paraId="01E25061"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Float32</w:t>
      </w:r>
      <w:r w:rsidRPr="00DF765D">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DF765D">
        <w:rPr>
          <w:rFonts w:ascii="Times New Roman" w:hAnsi="Times New Roman"/>
          <w:i/>
          <w:iCs/>
        </w:rPr>
        <w:t xml:space="preserve"> littleEndian</w:t>
      </w:r>
      <w:r>
        <w:t xml:space="preserve"> the </w:t>
      </w:r>
      <w:r w:rsidRPr="00E77497">
        <w:t>following steps are taken:</w:t>
      </w:r>
    </w:p>
    <w:p w14:paraId="623246F1" w14:textId="77777777" w:rsidR="00D867C7" w:rsidRDefault="00D867C7" w:rsidP="00613655">
      <w:pPr>
        <w:pStyle w:val="Alg4"/>
        <w:numPr>
          <w:ilvl w:val="0"/>
          <w:numId w:val="1397"/>
        </w:numPr>
      </w:pPr>
      <w:r>
        <w:t xml:space="preserve">Let </w:t>
      </w:r>
      <w:r>
        <w:rPr>
          <w:i/>
          <w:iCs/>
        </w:rPr>
        <w:t>v</w:t>
      </w:r>
      <w:r>
        <w:t xml:space="preserve"> be the </w:t>
      </w:r>
      <w:r w:rsidRPr="00802049">
        <w:rPr>
          <w:b/>
          <w:bCs/>
        </w:rPr>
        <w:t>this</w:t>
      </w:r>
      <w:r>
        <w:t xml:space="preserve"> value.</w:t>
      </w:r>
    </w:p>
    <w:p w14:paraId="3DD8841D" w14:textId="77777777" w:rsidR="00D867C7" w:rsidRDefault="00D867C7" w:rsidP="00613655">
      <w:pPr>
        <w:pStyle w:val="Alg4"/>
        <w:numPr>
          <w:ilvl w:val="0"/>
          <w:numId w:val="1397"/>
        </w:numPr>
      </w:pPr>
      <w:r>
        <w:t xml:space="preserve">If </w:t>
      </w:r>
      <w:r>
        <w:rPr>
          <w:i/>
          <w:iCs/>
        </w:rPr>
        <w:t>littleEndian</w:t>
      </w:r>
      <w:r>
        <w:t xml:space="preserve"> is not present, then let </w:t>
      </w:r>
      <w:r>
        <w:rPr>
          <w:i/>
          <w:iCs/>
        </w:rPr>
        <w:t>littleEndian</w:t>
      </w:r>
      <w:r>
        <w:t xml:space="preserve"> be </w:t>
      </w:r>
      <w:r>
        <w:rPr>
          <w:b/>
          <w:bCs/>
        </w:rPr>
        <w:t>false</w:t>
      </w:r>
      <w:r>
        <w:t>.</w:t>
      </w:r>
    </w:p>
    <w:p w14:paraId="365120FB" w14:textId="77777777" w:rsidR="00D867C7" w:rsidRDefault="00D867C7" w:rsidP="00613655">
      <w:pPr>
        <w:pStyle w:val="Alg4"/>
        <w:numPr>
          <w:ilvl w:val="0"/>
          <w:numId w:val="1397"/>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rsidRPr="00DF765D">
        <w:t xml:space="preserve">, </w:t>
      </w:r>
      <w:r w:rsidRPr="00DF765D">
        <w:rPr>
          <w:i/>
          <w:iCs/>
        </w:rPr>
        <w:t>value</w:t>
      </w:r>
      <w:r>
        <w:t>).</w:t>
      </w:r>
    </w:p>
    <w:p w14:paraId="616B0BDB" w14:textId="77777777" w:rsidR="00D867C7" w:rsidRDefault="00D867C7" w:rsidP="00D867C7">
      <w:pPr>
        <w:pStyle w:val="40"/>
      </w:pPr>
      <w:r>
        <w:t>DataView.prototype.setFloat64 ( byteOffset, value [ , littleEndian ] )</w:t>
      </w:r>
    </w:p>
    <w:p w14:paraId="62B2C61F"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Float64</w:t>
      </w:r>
      <w:r w:rsidRPr="00DF765D">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DF765D">
        <w:rPr>
          <w:rFonts w:ascii="Times New Roman" w:hAnsi="Times New Roman"/>
          <w:i/>
          <w:iCs/>
        </w:rPr>
        <w:t xml:space="preserve"> littleEndian</w:t>
      </w:r>
      <w:r>
        <w:t xml:space="preserve"> the </w:t>
      </w:r>
      <w:r w:rsidRPr="00E77497">
        <w:t>following steps are taken:</w:t>
      </w:r>
    </w:p>
    <w:p w14:paraId="7F676CDF" w14:textId="77777777" w:rsidR="00D867C7" w:rsidRDefault="00D867C7" w:rsidP="00613655">
      <w:pPr>
        <w:pStyle w:val="Alg4"/>
        <w:numPr>
          <w:ilvl w:val="0"/>
          <w:numId w:val="1396"/>
        </w:numPr>
      </w:pPr>
      <w:r>
        <w:t xml:space="preserve">Let </w:t>
      </w:r>
      <w:r>
        <w:rPr>
          <w:i/>
          <w:iCs/>
        </w:rPr>
        <w:t>v</w:t>
      </w:r>
      <w:r>
        <w:t xml:space="preserve"> be the </w:t>
      </w:r>
      <w:r w:rsidRPr="00802049">
        <w:rPr>
          <w:b/>
          <w:bCs/>
        </w:rPr>
        <w:t>this</w:t>
      </w:r>
      <w:r>
        <w:t xml:space="preserve"> value.</w:t>
      </w:r>
    </w:p>
    <w:p w14:paraId="3DC8B081" w14:textId="77777777" w:rsidR="00D867C7" w:rsidRDefault="00D867C7" w:rsidP="00613655">
      <w:pPr>
        <w:pStyle w:val="Alg4"/>
        <w:numPr>
          <w:ilvl w:val="0"/>
          <w:numId w:val="1396"/>
        </w:numPr>
      </w:pPr>
      <w:r>
        <w:t xml:space="preserve">If </w:t>
      </w:r>
      <w:r>
        <w:rPr>
          <w:i/>
          <w:iCs/>
        </w:rPr>
        <w:t>littleEndian</w:t>
      </w:r>
      <w:r>
        <w:t xml:space="preserve"> is not present, then let </w:t>
      </w:r>
      <w:r>
        <w:rPr>
          <w:i/>
          <w:iCs/>
        </w:rPr>
        <w:t>littleEndian</w:t>
      </w:r>
      <w:r>
        <w:t xml:space="preserve"> be </w:t>
      </w:r>
      <w:r>
        <w:rPr>
          <w:b/>
          <w:bCs/>
        </w:rPr>
        <w:t>false</w:t>
      </w:r>
      <w:r>
        <w:t>.</w:t>
      </w:r>
    </w:p>
    <w:p w14:paraId="57282AB1" w14:textId="77777777" w:rsidR="00D867C7" w:rsidRDefault="00D867C7" w:rsidP="00613655">
      <w:pPr>
        <w:pStyle w:val="Alg4"/>
        <w:numPr>
          <w:ilvl w:val="0"/>
          <w:numId w:val="1396"/>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rsidRPr="00DF765D">
        <w:t xml:space="preserve">, </w:t>
      </w:r>
      <w:r w:rsidRPr="00DF765D">
        <w:rPr>
          <w:i/>
          <w:iCs/>
        </w:rPr>
        <w:t>value</w:t>
      </w:r>
      <w:r>
        <w:t>).</w:t>
      </w:r>
    </w:p>
    <w:p w14:paraId="3AFA9C5F" w14:textId="77777777" w:rsidR="00D867C7" w:rsidRDefault="00D867C7" w:rsidP="00D867C7">
      <w:pPr>
        <w:pStyle w:val="40"/>
      </w:pPr>
      <w:r>
        <w:t>DataView.prototype.setInt8 ( byteOffset, value )</w:t>
      </w:r>
    </w:p>
    <w:p w14:paraId="3B4DBAB5"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etInt8</w:t>
      </w:r>
      <w:r w:rsidRPr="00DF765D">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Pr>
          <w:rFonts w:ascii="Times New Roman" w:hAnsi="Times New Roman"/>
        </w:rPr>
        <w:t xml:space="preserve"> </w:t>
      </w:r>
      <w:r w:rsidRPr="00AD2446">
        <w:t>the</w:t>
      </w:r>
      <w:r w:rsidRPr="00E77497">
        <w:t xml:space="preserve"> following steps are taken:</w:t>
      </w:r>
    </w:p>
    <w:p w14:paraId="3000958F" w14:textId="77777777" w:rsidR="00D867C7" w:rsidRDefault="00D867C7" w:rsidP="00613655">
      <w:pPr>
        <w:pStyle w:val="Alg4"/>
        <w:numPr>
          <w:ilvl w:val="0"/>
          <w:numId w:val="1395"/>
        </w:numPr>
      </w:pPr>
      <w:r>
        <w:t xml:space="preserve">Let </w:t>
      </w:r>
      <w:r>
        <w:rPr>
          <w:i/>
          <w:iCs/>
        </w:rPr>
        <w:t>v</w:t>
      </w:r>
      <w:r>
        <w:t xml:space="preserve"> be the </w:t>
      </w:r>
      <w:r w:rsidRPr="00CE3CDC">
        <w:rPr>
          <w:b/>
          <w:bCs/>
        </w:rPr>
        <w:t>this</w:t>
      </w:r>
      <w:r>
        <w:t xml:space="preserve"> value.</w:t>
      </w:r>
    </w:p>
    <w:p w14:paraId="217666B1" w14:textId="77777777" w:rsidR="00D867C7" w:rsidRDefault="00D867C7" w:rsidP="00613655">
      <w:pPr>
        <w:pStyle w:val="Alg4"/>
        <w:numPr>
          <w:ilvl w:val="0"/>
          <w:numId w:val="1395"/>
        </w:numPr>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rsidRPr="00DF765D">
        <w:t xml:space="preserve">, </w:t>
      </w:r>
      <w:r w:rsidRPr="00DF765D">
        <w:rPr>
          <w:i/>
          <w:iCs/>
        </w:rPr>
        <w:t>value</w:t>
      </w:r>
      <w:r>
        <w:t>).</w:t>
      </w:r>
    </w:p>
    <w:p w14:paraId="564E62AD" w14:textId="77777777" w:rsidR="00D867C7" w:rsidRDefault="00D867C7" w:rsidP="00D867C7">
      <w:pPr>
        <w:pStyle w:val="40"/>
      </w:pPr>
      <w:r>
        <w:t>DataView.prototype.setInt16 ( byteOffset, value [ , littleEndian ] )</w:t>
      </w:r>
    </w:p>
    <w:p w14:paraId="182C608A"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16</w:t>
      </w:r>
      <w:r w:rsidRPr="00DF765D">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DF765D">
        <w:rPr>
          <w:rFonts w:ascii="Times New Roman" w:hAnsi="Times New Roman"/>
          <w:i/>
          <w:iCs/>
        </w:rPr>
        <w:t xml:space="preserve"> littleEndian</w:t>
      </w:r>
      <w:r>
        <w:t xml:space="preserve"> the </w:t>
      </w:r>
      <w:r w:rsidRPr="00E77497">
        <w:t>following steps are taken:</w:t>
      </w:r>
    </w:p>
    <w:p w14:paraId="798051DD" w14:textId="77777777" w:rsidR="00D867C7" w:rsidRDefault="00D867C7" w:rsidP="00613655">
      <w:pPr>
        <w:pStyle w:val="Alg4"/>
        <w:numPr>
          <w:ilvl w:val="0"/>
          <w:numId w:val="1394"/>
        </w:numPr>
      </w:pPr>
      <w:r>
        <w:t xml:space="preserve">Let </w:t>
      </w:r>
      <w:r>
        <w:rPr>
          <w:i/>
          <w:iCs/>
        </w:rPr>
        <w:t>v</w:t>
      </w:r>
      <w:r>
        <w:t xml:space="preserve"> be the </w:t>
      </w:r>
      <w:r w:rsidRPr="00802049">
        <w:rPr>
          <w:b/>
          <w:bCs/>
        </w:rPr>
        <w:t>this</w:t>
      </w:r>
      <w:r>
        <w:t xml:space="preserve"> value.</w:t>
      </w:r>
    </w:p>
    <w:p w14:paraId="4AD19348" w14:textId="77777777" w:rsidR="00D867C7" w:rsidRDefault="00D867C7" w:rsidP="00613655">
      <w:pPr>
        <w:pStyle w:val="Alg4"/>
        <w:numPr>
          <w:ilvl w:val="0"/>
          <w:numId w:val="1394"/>
        </w:numPr>
      </w:pPr>
      <w:r>
        <w:t xml:space="preserve">If </w:t>
      </w:r>
      <w:r>
        <w:rPr>
          <w:i/>
          <w:iCs/>
        </w:rPr>
        <w:t>littleEndian</w:t>
      </w:r>
      <w:r>
        <w:t xml:space="preserve"> is not present, then let </w:t>
      </w:r>
      <w:r>
        <w:rPr>
          <w:i/>
          <w:iCs/>
        </w:rPr>
        <w:t>littleEndian</w:t>
      </w:r>
      <w:r>
        <w:t xml:space="preserve"> be </w:t>
      </w:r>
      <w:r>
        <w:rPr>
          <w:b/>
          <w:bCs/>
        </w:rPr>
        <w:t>false</w:t>
      </w:r>
      <w:r>
        <w:t>.</w:t>
      </w:r>
    </w:p>
    <w:p w14:paraId="650BFEB5" w14:textId="77777777" w:rsidR="00D867C7" w:rsidRDefault="00D867C7" w:rsidP="00613655">
      <w:pPr>
        <w:pStyle w:val="Alg4"/>
        <w:numPr>
          <w:ilvl w:val="0"/>
          <w:numId w:val="1394"/>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sidRPr="00DF765D">
        <w:t xml:space="preserve">, </w:t>
      </w:r>
      <w:r w:rsidRPr="00DF765D">
        <w:rPr>
          <w:i/>
          <w:iCs/>
        </w:rPr>
        <w:t>value</w:t>
      </w:r>
      <w:r>
        <w:t>).</w:t>
      </w:r>
    </w:p>
    <w:p w14:paraId="18373F85" w14:textId="77777777" w:rsidR="00D867C7" w:rsidRDefault="00D867C7" w:rsidP="00D867C7">
      <w:pPr>
        <w:pStyle w:val="40"/>
      </w:pPr>
      <w:r>
        <w:t>DataView.prototype.setInt32 ( byteOffset, value [ , littleEndian ] )</w:t>
      </w:r>
    </w:p>
    <w:p w14:paraId="1A8C9C06"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32</w:t>
      </w:r>
      <w:r w:rsidRPr="00DF765D">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DF765D">
        <w:rPr>
          <w:rFonts w:ascii="Times New Roman" w:hAnsi="Times New Roman"/>
          <w:i/>
          <w:iCs/>
        </w:rPr>
        <w:t xml:space="preserve"> littleEndian</w:t>
      </w:r>
      <w:r>
        <w:t xml:space="preserve"> the </w:t>
      </w:r>
      <w:r w:rsidRPr="00E77497">
        <w:t>following steps are taken:</w:t>
      </w:r>
    </w:p>
    <w:p w14:paraId="1F4A4954" w14:textId="77777777" w:rsidR="00D867C7" w:rsidRDefault="00D867C7" w:rsidP="00613655">
      <w:pPr>
        <w:pStyle w:val="Alg4"/>
        <w:numPr>
          <w:ilvl w:val="0"/>
          <w:numId w:val="1393"/>
        </w:numPr>
      </w:pPr>
      <w:r>
        <w:t xml:space="preserve">Let </w:t>
      </w:r>
      <w:r>
        <w:rPr>
          <w:i/>
          <w:iCs/>
        </w:rPr>
        <w:t>v</w:t>
      </w:r>
      <w:r>
        <w:t xml:space="preserve"> be the </w:t>
      </w:r>
      <w:r w:rsidRPr="00802049">
        <w:rPr>
          <w:b/>
          <w:bCs/>
        </w:rPr>
        <w:t>this</w:t>
      </w:r>
      <w:r>
        <w:t xml:space="preserve"> value.</w:t>
      </w:r>
    </w:p>
    <w:p w14:paraId="7FEBE95D" w14:textId="77777777" w:rsidR="00D867C7" w:rsidRDefault="00D867C7" w:rsidP="00613655">
      <w:pPr>
        <w:pStyle w:val="Alg4"/>
        <w:numPr>
          <w:ilvl w:val="0"/>
          <w:numId w:val="1393"/>
        </w:numPr>
      </w:pPr>
      <w:r>
        <w:t xml:space="preserve">If </w:t>
      </w:r>
      <w:r>
        <w:rPr>
          <w:i/>
          <w:iCs/>
        </w:rPr>
        <w:t>littleEndian</w:t>
      </w:r>
      <w:r>
        <w:t xml:space="preserve"> is not present, then let </w:t>
      </w:r>
      <w:r>
        <w:rPr>
          <w:i/>
          <w:iCs/>
        </w:rPr>
        <w:t>littleEndian</w:t>
      </w:r>
      <w:r>
        <w:t xml:space="preserve"> be </w:t>
      </w:r>
      <w:r>
        <w:rPr>
          <w:b/>
          <w:bCs/>
        </w:rPr>
        <w:t>false</w:t>
      </w:r>
      <w:r>
        <w:t>.</w:t>
      </w:r>
    </w:p>
    <w:p w14:paraId="18648A6D" w14:textId="77777777" w:rsidR="00D867C7" w:rsidRDefault="00D867C7" w:rsidP="00613655">
      <w:pPr>
        <w:pStyle w:val="Alg4"/>
        <w:numPr>
          <w:ilvl w:val="0"/>
          <w:numId w:val="1393"/>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sidRPr="00DF765D">
        <w:t xml:space="preserve">, </w:t>
      </w:r>
      <w:r w:rsidRPr="00DF765D">
        <w:rPr>
          <w:i/>
          <w:iCs/>
        </w:rPr>
        <w:t>value</w:t>
      </w:r>
      <w:r>
        <w:t>).</w:t>
      </w:r>
    </w:p>
    <w:p w14:paraId="641F31F7" w14:textId="77777777" w:rsidR="00D867C7" w:rsidRDefault="00D867C7" w:rsidP="00D867C7">
      <w:pPr>
        <w:pStyle w:val="40"/>
      </w:pPr>
      <w:r>
        <w:t>DataView.prototype.setUint8 ( byteOffset, value )</w:t>
      </w:r>
    </w:p>
    <w:p w14:paraId="1BCCBDAE"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nt8</w:t>
      </w:r>
      <w:r w:rsidRPr="00DF765D">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 xml:space="preserve">the </w:t>
      </w:r>
      <w:r w:rsidRPr="00E77497">
        <w:t>following steps are taken:</w:t>
      </w:r>
    </w:p>
    <w:p w14:paraId="189573BC" w14:textId="77777777" w:rsidR="00D867C7" w:rsidRDefault="00D867C7" w:rsidP="00613655">
      <w:pPr>
        <w:pStyle w:val="Alg4"/>
        <w:numPr>
          <w:ilvl w:val="0"/>
          <w:numId w:val="1392"/>
        </w:numPr>
      </w:pPr>
      <w:r>
        <w:t xml:space="preserve">Let </w:t>
      </w:r>
      <w:r>
        <w:rPr>
          <w:i/>
          <w:iCs/>
        </w:rPr>
        <w:t>v</w:t>
      </w:r>
      <w:r>
        <w:t xml:space="preserve"> be the </w:t>
      </w:r>
      <w:r w:rsidRPr="00802049">
        <w:rPr>
          <w:b/>
          <w:bCs/>
        </w:rPr>
        <w:t>this</w:t>
      </w:r>
      <w:r>
        <w:t xml:space="preserve"> value.</w:t>
      </w:r>
    </w:p>
    <w:p w14:paraId="3885BDA0" w14:textId="77777777" w:rsidR="00D867C7" w:rsidRDefault="00D867C7" w:rsidP="00613655">
      <w:pPr>
        <w:pStyle w:val="Alg4"/>
        <w:numPr>
          <w:ilvl w:val="0"/>
          <w:numId w:val="1392"/>
        </w:numPr>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rsidRPr="00DF765D">
        <w:t xml:space="preserve">, </w:t>
      </w:r>
      <w:r w:rsidRPr="00DF765D">
        <w:rPr>
          <w:i/>
          <w:iCs/>
        </w:rPr>
        <w:t>value</w:t>
      </w:r>
      <w:r>
        <w:t>).</w:t>
      </w:r>
    </w:p>
    <w:p w14:paraId="7DC88427" w14:textId="77777777" w:rsidR="00D867C7" w:rsidRDefault="00D867C7" w:rsidP="00D867C7">
      <w:pPr>
        <w:pStyle w:val="40"/>
      </w:pPr>
      <w:r>
        <w:t>DataView.prototype.setUint16 ( byteOffset, value [ , littleEndian ] )</w:t>
      </w:r>
    </w:p>
    <w:p w14:paraId="1082D4FE"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16</w:t>
      </w:r>
      <w:r w:rsidRPr="00DF765D">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DF765D">
        <w:rPr>
          <w:rFonts w:ascii="Times New Roman" w:hAnsi="Times New Roman"/>
          <w:i/>
          <w:iCs/>
        </w:rPr>
        <w:t xml:space="preserve"> littleEndian</w:t>
      </w:r>
      <w:r>
        <w:t xml:space="preserve"> the </w:t>
      </w:r>
      <w:r w:rsidRPr="00E77497">
        <w:t>following steps are taken:</w:t>
      </w:r>
    </w:p>
    <w:p w14:paraId="0631BB77" w14:textId="77777777" w:rsidR="00D867C7" w:rsidRDefault="00D867C7" w:rsidP="00613655">
      <w:pPr>
        <w:pStyle w:val="Alg4"/>
        <w:numPr>
          <w:ilvl w:val="0"/>
          <w:numId w:val="1391"/>
        </w:numPr>
      </w:pPr>
      <w:r>
        <w:t xml:space="preserve">Let </w:t>
      </w:r>
      <w:r>
        <w:rPr>
          <w:i/>
          <w:iCs/>
        </w:rPr>
        <w:t>v</w:t>
      </w:r>
      <w:r>
        <w:t xml:space="preserve"> be the </w:t>
      </w:r>
      <w:r w:rsidRPr="00802049">
        <w:rPr>
          <w:b/>
          <w:bCs/>
        </w:rPr>
        <w:t>this</w:t>
      </w:r>
      <w:r>
        <w:t xml:space="preserve"> value.</w:t>
      </w:r>
    </w:p>
    <w:p w14:paraId="3CF177A2" w14:textId="77777777" w:rsidR="00D867C7" w:rsidRDefault="00D867C7" w:rsidP="00613655">
      <w:pPr>
        <w:pStyle w:val="Alg4"/>
        <w:numPr>
          <w:ilvl w:val="0"/>
          <w:numId w:val="1391"/>
        </w:numPr>
      </w:pPr>
      <w:r>
        <w:t xml:space="preserve">If </w:t>
      </w:r>
      <w:r>
        <w:rPr>
          <w:i/>
          <w:iCs/>
        </w:rPr>
        <w:t>littleEndian</w:t>
      </w:r>
      <w:r>
        <w:t xml:space="preserve"> is not present, then let </w:t>
      </w:r>
      <w:r>
        <w:rPr>
          <w:i/>
          <w:iCs/>
        </w:rPr>
        <w:t>littleEndian</w:t>
      </w:r>
      <w:r>
        <w:t xml:space="preserve"> be </w:t>
      </w:r>
      <w:r>
        <w:rPr>
          <w:b/>
          <w:bCs/>
        </w:rPr>
        <w:t>false</w:t>
      </w:r>
      <w:r>
        <w:t>.</w:t>
      </w:r>
    </w:p>
    <w:p w14:paraId="16874C8F" w14:textId="77777777" w:rsidR="00D867C7" w:rsidRDefault="00D867C7" w:rsidP="00613655">
      <w:pPr>
        <w:pStyle w:val="Alg4"/>
        <w:numPr>
          <w:ilvl w:val="0"/>
          <w:numId w:val="1391"/>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sidRPr="00DF765D">
        <w:t xml:space="preserve">, </w:t>
      </w:r>
      <w:r w:rsidRPr="00DF765D">
        <w:rPr>
          <w:i/>
          <w:iCs/>
        </w:rPr>
        <w:t>value</w:t>
      </w:r>
      <w:r>
        <w:t>).</w:t>
      </w:r>
    </w:p>
    <w:p w14:paraId="5F90C118" w14:textId="77777777" w:rsidR="00D867C7" w:rsidRDefault="00D867C7" w:rsidP="00D867C7">
      <w:pPr>
        <w:pStyle w:val="40"/>
      </w:pPr>
      <w:r>
        <w:t>DataView.prototype.setUint32 ( byteOffset, value [ , littleEndian ] )</w:t>
      </w:r>
    </w:p>
    <w:p w14:paraId="4F4CA9EF" w14:textId="77777777" w:rsidR="00D867C7" w:rsidRDefault="00D867C7" w:rsidP="00D867C7">
      <w:pPr>
        <w:pStyle w:val="normalbefore"/>
      </w:pPr>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32</w:t>
      </w:r>
      <w:r w:rsidRPr="00DF765D">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DF765D">
        <w:rPr>
          <w:rFonts w:ascii="Times New Roman" w:hAnsi="Times New Roman"/>
          <w:i/>
          <w:iCs/>
        </w:rPr>
        <w:t xml:space="preserve"> littleEndian</w:t>
      </w:r>
      <w:r>
        <w:t xml:space="preserve"> the </w:t>
      </w:r>
      <w:r w:rsidRPr="00E77497">
        <w:t>following steps are taken:</w:t>
      </w:r>
    </w:p>
    <w:p w14:paraId="4B200519" w14:textId="77777777" w:rsidR="00D867C7" w:rsidRDefault="00D867C7" w:rsidP="00613655">
      <w:pPr>
        <w:pStyle w:val="Alg4"/>
        <w:numPr>
          <w:ilvl w:val="0"/>
          <w:numId w:val="1390"/>
        </w:numPr>
      </w:pPr>
      <w:r>
        <w:t xml:space="preserve">Let </w:t>
      </w:r>
      <w:r>
        <w:rPr>
          <w:i/>
          <w:iCs/>
        </w:rPr>
        <w:t>v</w:t>
      </w:r>
      <w:r>
        <w:t xml:space="preserve"> be the </w:t>
      </w:r>
      <w:r w:rsidRPr="00802049">
        <w:rPr>
          <w:b/>
          <w:bCs/>
        </w:rPr>
        <w:t>this</w:t>
      </w:r>
      <w:r>
        <w:t xml:space="preserve"> value.</w:t>
      </w:r>
    </w:p>
    <w:p w14:paraId="267070AB" w14:textId="77777777" w:rsidR="00D867C7" w:rsidRDefault="00D867C7" w:rsidP="00613655">
      <w:pPr>
        <w:pStyle w:val="Alg4"/>
        <w:numPr>
          <w:ilvl w:val="0"/>
          <w:numId w:val="1390"/>
        </w:numPr>
      </w:pPr>
      <w:r>
        <w:t xml:space="preserve">If </w:t>
      </w:r>
      <w:r>
        <w:rPr>
          <w:i/>
          <w:iCs/>
        </w:rPr>
        <w:t>littleEndian</w:t>
      </w:r>
      <w:r>
        <w:t xml:space="preserve"> is not present, then let </w:t>
      </w:r>
      <w:r>
        <w:rPr>
          <w:i/>
          <w:iCs/>
        </w:rPr>
        <w:t>littleEndian</w:t>
      </w:r>
      <w:r>
        <w:t xml:space="preserve"> be </w:t>
      </w:r>
      <w:r>
        <w:rPr>
          <w:b/>
          <w:bCs/>
        </w:rPr>
        <w:t>false</w:t>
      </w:r>
      <w:r>
        <w:t>.</w:t>
      </w:r>
    </w:p>
    <w:p w14:paraId="429F08C4" w14:textId="77777777" w:rsidR="00D867C7" w:rsidRDefault="00D867C7" w:rsidP="00613655">
      <w:pPr>
        <w:pStyle w:val="Alg4"/>
        <w:numPr>
          <w:ilvl w:val="0"/>
          <w:numId w:val="1390"/>
        </w:numPr>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sidRPr="00DF765D">
        <w:t xml:space="preserve">, </w:t>
      </w:r>
      <w:r w:rsidRPr="00DF765D">
        <w:rPr>
          <w:i/>
          <w:iCs/>
        </w:rPr>
        <w:t>value</w:t>
      </w:r>
      <w:r>
        <w:t>).</w:t>
      </w:r>
    </w:p>
    <w:p w14:paraId="6A202D54" w14:textId="77777777" w:rsidR="00D867C7" w:rsidRPr="00E77497" w:rsidRDefault="00D867C7" w:rsidP="00D867C7">
      <w:pPr>
        <w:pStyle w:val="40"/>
      </w:pPr>
      <w:r>
        <w:t>DataView</w:t>
      </w:r>
      <w:r w:rsidRPr="00E77497">
        <w:t>.prototype</w:t>
      </w:r>
      <w:r>
        <w:t>[ @@toStringTag</w:t>
      </w:r>
      <w:r w:rsidRPr="00E77497">
        <w:t xml:space="preserve"> </w:t>
      </w:r>
      <w:r>
        <w:t>]</w:t>
      </w:r>
    </w:p>
    <w:p w14:paraId="6F77DF75" w14:textId="77777777" w:rsidR="00D867C7" w:rsidRPr="00097A4C" w:rsidRDefault="00D867C7" w:rsidP="00D867C7">
      <w:r w:rsidRPr="00E77497">
        <w:t xml:space="preserve">The </w:t>
      </w:r>
      <w:r>
        <w:t xml:space="preserve">initial value of the @@toStringTag property is the string value </w:t>
      </w:r>
      <w:r w:rsidRPr="00E77497">
        <w:rPr>
          <w:b/>
        </w:rPr>
        <w:t>"</w:t>
      </w:r>
      <w:r>
        <w:rPr>
          <w:rFonts w:ascii="Courier New" w:hAnsi="Courier New" w:cs="Courier New"/>
          <w:b/>
        </w:rPr>
        <w:t>DataView</w:t>
      </w:r>
      <w:r w:rsidRPr="00E77497">
        <w:rPr>
          <w:b/>
        </w:rPr>
        <w:t>"</w:t>
      </w:r>
      <w:r>
        <w:t>.</w:t>
      </w:r>
    </w:p>
    <w:p w14:paraId="64C47394" w14:textId="77777777" w:rsidR="00D867C7" w:rsidRDefault="00D867C7" w:rsidP="00D867C7">
      <w:pPr>
        <w:pStyle w:val="30"/>
      </w:pPr>
      <w:bookmarkStart w:id="8071" w:name="_Toc370745911"/>
      <w:bookmarkStart w:id="8072" w:name="_Toc384481491"/>
      <w:r>
        <w:t>Properties of DataView Instances</w:t>
      </w:r>
      <w:bookmarkEnd w:id="8071"/>
      <w:bookmarkEnd w:id="8072"/>
    </w:p>
    <w:p w14:paraId="5F92DA24" w14:textId="77777777" w:rsidR="00D867C7" w:rsidRDefault="00D867C7" w:rsidP="00D867C7">
      <w:r>
        <w:t>DataView instances are ordinary objects that inherit properties from the DataView prototype object. DataView instances</w:t>
      </w:r>
      <w:r w:rsidRPr="00E77497">
        <w:t xml:space="preserve"> </w:t>
      </w:r>
      <w:r>
        <w:t xml:space="preserve">each </w:t>
      </w:r>
      <w:r w:rsidRPr="00E77497">
        <w:t>have a</w:t>
      </w:r>
      <w:r>
        <w:t xml:space="preserve"> [[DataView]],</w:t>
      </w:r>
      <w:r w:rsidRPr="00E77497">
        <w:t xml:space="preserve"> [[</w:t>
      </w:r>
      <w:r>
        <w:t xml:space="preserve">ViewedArrayBuffer]], [[ByteLength]], and [[ByteOffset]] internal slots. </w:t>
      </w:r>
    </w:p>
    <w:p w14:paraId="1FC78E11" w14:textId="77777777" w:rsidR="00D867C7" w:rsidRPr="00E77497" w:rsidRDefault="00D867C7" w:rsidP="00D867C7">
      <w:pPr>
        <w:pStyle w:val="20"/>
      </w:pPr>
      <w:bookmarkStart w:id="8073" w:name="_Ref365542670"/>
      <w:bookmarkStart w:id="8074" w:name="_Toc370745912"/>
      <w:bookmarkStart w:id="8075" w:name="_Toc384481492"/>
      <w:r w:rsidRPr="00E77497">
        <w:t>The JSON Object</w:t>
      </w:r>
      <w:bookmarkEnd w:id="8073"/>
      <w:bookmarkEnd w:id="8074"/>
      <w:bookmarkEnd w:id="8075"/>
    </w:p>
    <w:p w14:paraId="45A1E6BC" w14:textId="77777777" w:rsidR="00D867C7" w:rsidRPr="00E77497" w:rsidRDefault="00D867C7" w:rsidP="00D867C7">
      <w:r w:rsidRPr="00E77497">
        <w:t xml:space="preserve">The </w:t>
      </w:r>
      <w:r w:rsidRPr="00E77497">
        <w:rPr>
          <w:b/>
        </w:rPr>
        <w:t>JSON</w:t>
      </w:r>
      <w:r w:rsidRPr="00E77497">
        <w:t xml:space="preserve"> object is a single </w:t>
      </w:r>
      <w:r>
        <w:t xml:space="preserve">ordinary </w:t>
      </w:r>
      <w:r w:rsidRPr="00E77497">
        <w:t xml:space="preserve">object that contains two functions, </w:t>
      </w:r>
      <w:r w:rsidRPr="00E77497">
        <w:rPr>
          <w:b/>
        </w:rPr>
        <w:t xml:space="preserve">parse </w:t>
      </w:r>
      <w:r w:rsidRPr="00E77497">
        <w:t xml:space="preserve">and </w:t>
      </w:r>
      <w:r w:rsidRPr="00E77497">
        <w:rPr>
          <w:b/>
        </w:rPr>
        <w:t>stringify</w:t>
      </w:r>
      <w:r w:rsidRPr="00E77497">
        <w:t xml:space="preserve">, that are used to parse and construct JSON texts. The JSON Data Interchange Format is </w:t>
      </w:r>
      <w:r>
        <w:t>defined</w:t>
      </w:r>
      <w:r w:rsidRPr="00E77497">
        <w:t xml:space="preserve"> in </w:t>
      </w:r>
      <w:r>
        <w:t>ECMA-404.</w:t>
      </w:r>
      <w:r w:rsidRPr="00E77497">
        <w:t xml:space="preserve"> The JSON interchange format used in this specification is exactly that described by </w:t>
      </w:r>
      <w:r>
        <w:t>ECMA-404.</w:t>
      </w:r>
    </w:p>
    <w:p w14:paraId="6F1D9BDA" w14:textId="77777777" w:rsidR="00D867C7" w:rsidRPr="00E77497" w:rsidRDefault="00D867C7" w:rsidP="00D867C7">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w:t>
      </w:r>
    </w:p>
    <w:p w14:paraId="5DF0E711" w14:textId="77777777" w:rsidR="00D867C7" w:rsidRPr="00E77497" w:rsidRDefault="00D867C7" w:rsidP="00D867C7">
      <w:r w:rsidRPr="00E77497">
        <w:t xml:space="preserve">The value of the [[Prototype]] </w:t>
      </w:r>
      <w:r>
        <w:t>internal slot</w:t>
      </w:r>
      <w:r w:rsidRPr="00E77497">
        <w:t xml:space="preserve"> of the JSON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 xml:space="preserve">). The value of the [[Extensible]] </w:t>
      </w:r>
      <w:r>
        <w:t>internal slot</w:t>
      </w:r>
      <w:r w:rsidRPr="00E77497">
        <w:t xml:space="preserve"> of the JSON object is set to </w:t>
      </w:r>
      <w:r w:rsidRPr="00E77497">
        <w:rPr>
          <w:b/>
        </w:rPr>
        <w:t>true</w:t>
      </w:r>
      <w:r w:rsidRPr="00E77497">
        <w:t>.</w:t>
      </w:r>
    </w:p>
    <w:p w14:paraId="7DDD4E2A" w14:textId="77777777" w:rsidR="00D867C7" w:rsidRPr="00E77497" w:rsidRDefault="00D867C7" w:rsidP="00D867C7">
      <w:r w:rsidRPr="00E77497">
        <w:t xml:space="preserve">The JSON object does not have a [[Construct]] internal </w:t>
      </w:r>
      <w:r>
        <w:t>method</w:t>
      </w:r>
      <w:r w:rsidRPr="00E77497">
        <w:t xml:space="preserve">; it is not possible to use the JSON object as a constructor with the </w:t>
      </w:r>
      <w:r w:rsidRPr="00E77497">
        <w:rPr>
          <w:rFonts w:ascii="Courier New" w:hAnsi="Courier New"/>
          <w:b/>
        </w:rPr>
        <w:t>new</w:t>
      </w:r>
      <w:r w:rsidRPr="00E77497">
        <w:t xml:space="preserve"> operator.</w:t>
      </w:r>
    </w:p>
    <w:p w14:paraId="2E0C9D0A" w14:textId="77777777" w:rsidR="00D867C7" w:rsidRPr="00E77497" w:rsidRDefault="00D867C7" w:rsidP="00D867C7">
      <w:r w:rsidRPr="00E77497">
        <w:t xml:space="preserve">The JSON object does not have a [[Call]] internal </w:t>
      </w:r>
      <w:r>
        <w:t>method</w:t>
      </w:r>
      <w:r w:rsidRPr="00E77497">
        <w:t>; it is not possible to invoke the JSON object as a function.</w:t>
      </w:r>
    </w:p>
    <w:p w14:paraId="34F1652C" w14:textId="77777777" w:rsidR="00D867C7" w:rsidRPr="00E77497" w:rsidRDefault="00D867C7" w:rsidP="00D867C7">
      <w:pPr>
        <w:pStyle w:val="30"/>
      </w:pPr>
      <w:bookmarkStart w:id="8076" w:name="_Toc370745913"/>
      <w:bookmarkStart w:id="8077" w:name="_Toc384481493"/>
      <w:r>
        <w:t>JSON.</w:t>
      </w:r>
      <w:r w:rsidRPr="00E77497">
        <w:t>parse ( text [ , reviver ] )</w:t>
      </w:r>
      <w:bookmarkEnd w:id="8076"/>
      <w:bookmarkEnd w:id="8077"/>
    </w:p>
    <w:p w14:paraId="2BC308FA" w14:textId="77777777" w:rsidR="00D867C7" w:rsidRPr="00E77497" w:rsidRDefault="00D867C7" w:rsidP="00D867C7">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w:t>
      </w:r>
      <w:r>
        <w:t>subset of</w:t>
      </w:r>
      <w:r w:rsidRPr="00E77497">
        <w:t xml:space="preserve"> </w:t>
      </w:r>
      <w:r>
        <w:t>the syntax</w:t>
      </w:r>
      <w:r w:rsidRPr="00E77497">
        <w:t xml:space="preserve"> </w:t>
      </w:r>
      <w:r>
        <w:t xml:space="preserve">for </w:t>
      </w:r>
      <w:r w:rsidRPr="00E77497">
        <w:t>ECMAScript literal</w:t>
      </w:r>
      <w:r>
        <w:t>s, Array Initializers and Object Initializers</w:t>
      </w:r>
      <w:r w:rsidRPr="00E77497">
        <w:t xml:space="preserve">. </w:t>
      </w:r>
      <w:r>
        <w:t xml:space="preserve">After parsing, </w:t>
      </w:r>
      <w:r w:rsidRPr="00E77497">
        <w:t xml:space="preserve">JSON objects are realized as ECMAScript objects. JSON arrays are realized as ECMAScript </w:t>
      </w:r>
      <w:r>
        <w:t>A</w:t>
      </w:r>
      <w:r w:rsidRPr="00E77497">
        <w:t>rray</w:t>
      </w:r>
      <w:r>
        <w:t xml:space="preserve"> instances</w:t>
      </w:r>
      <w:r w:rsidRPr="00E77497">
        <w:t xml:space="preserve">. JSON strings, numbers, booleans, and null are realized as ECMAScript Strings, Numbers, Booleans, and </w:t>
      </w:r>
      <w:r w:rsidRPr="00E77497">
        <w:rPr>
          <w:b/>
        </w:rPr>
        <w:t>null</w:t>
      </w:r>
      <w:r w:rsidRPr="00E77497">
        <w:t xml:space="preserve">. </w:t>
      </w:r>
    </w:p>
    <w:p w14:paraId="743C16F0" w14:textId="77777777" w:rsidR="00D867C7" w:rsidRPr="00E77497" w:rsidRDefault="00D867C7" w:rsidP="00D867C7">
      <w:pPr>
        <w:pStyle w:val="normalbefore"/>
      </w:pPr>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4048F743" w14:textId="77777777" w:rsidR="00D867C7" w:rsidRPr="00E77497" w:rsidRDefault="00D867C7" w:rsidP="00613655">
      <w:pPr>
        <w:pStyle w:val="Alg4"/>
        <w:numPr>
          <w:ilvl w:val="0"/>
          <w:numId w:val="1333"/>
        </w:numPr>
      </w:pPr>
      <w:r w:rsidRPr="00E77497">
        <w:t xml:space="preserve">Let </w:t>
      </w:r>
      <w:r w:rsidRPr="00E77497">
        <w:rPr>
          <w:i/>
        </w:rPr>
        <w:t>JText</w:t>
      </w:r>
      <w:r w:rsidRPr="00E77497">
        <w:t xml:space="preserve"> be ToString(</w:t>
      </w:r>
      <w:r w:rsidRPr="00E77497">
        <w:rPr>
          <w:i/>
        </w:rPr>
        <w:t>text</w:t>
      </w:r>
      <w:r w:rsidRPr="00E77497">
        <w:t>).</w:t>
      </w:r>
    </w:p>
    <w:p w14:paraId="4A42ABC4" w14:textId="77777777" w:rsidR="00D867C7" w:rsidRDefault="00D867C7" w:rsidP="00613655">
      <w:pPr>
        <w:pStyle w:val="Alg4"/>
        <w:numPr>
          <w:ilvl w:val="0"/>
          <w:numId w:val="1333"/>
        </w:numPr>
      </w:pPr>
      <w:r>
        <w:t>ReturnIfAbrupt(</w:t>
      </w:r>
      <w:r>
        <w:rPr>
          <w:i/>
        </w:rPr>
        <w:t>JText</w:t>
      </w:r>
      <w:r>
        <w:t>).</w:t>
      </w:r>
    </w:p>
    <w:p w14:paraId="7AC463A7" w14:textId="77777777" w:rsidR="00D867C7" w:rsidRPr="00E77497" w:rsidRDefault="00D867C7" w:rsidP="00613655">
      <w:pPr>
        <w:pStyle w:val="Alg4"/>
        <w:numPr>
          <w:ilvl w:val="0"/>
          <w:numId w:val="1333"/>
        </w:numPr>
      </w:pPr>
      <w:r w:rsidRPr="00E77497">
        <w:t xml:space="preserve">Parse </w:t>
      </w:r>
      <w:r w:rsidRPr="00E77497">
        <w:rPr>
          <w:i/>
        </w:rPr>
        <w:t>JText</w:t>
      </w:r>
      <w:r w:rsidRPr="00E77497">
        <w:t xml:space="preserve"> </w:t>
      </w:r>
      <w:r>
        <w:t xml:space="preserve">interpreted as UTF-16 encoded Unicode points as a JSON text as specified in </w:t>
      </w:r>
      <w:r>
        <w:br/>
        <w:t>ECMA-404</w:t>
      </w:r>
      <w:r w:rsidRPr="00E77497">
        <w:t xml:space="preserve">. Throw a </w:t>
      </w:r>
      <w:r w:rsidRPr="00E77497">
        <w:rPr>
          <w:b/>
        </w:rPr>
        <w:t>SyntaxError</w:t>
      </w:r>
      <w:r w:rsidRPr="00E77497">
        <w:t xml:space="preserve"> exception if </w:t>
      </w:r>
      <w:r w:rsidRPr="00E77497">
        <w:rPr>
          <w:i/>
        </w:rPr>
        <w:t>JText</w:t>
      </w:r>
      <w:r w:rsidRPr="00E77497">
        <w:t xml:space="preserve"> </w:t>
      </w:r>
      <w:r>
        <w:t>is not a valid JSON text as defined in that specification</w:t>
      </w:r>
      <w:r w:rsidRPr="00E77497">
        <w:t xml:space="preserve">. </w:t>
      </w:r>
    </w:p>
    <w:p w14:paraId="5B2FFB9F" w14:textId="77777777" w:rsidR="00D867C7" w:rsidRDefault="00D867C7" w:rsidP="00613655">
      <w:pPr>
        <w:pStyle w:val="Alg4"/>
        <w:numPr>
          <w:ilvl w:val="0"/>
          <w:numId w:val="1333"/>
        </w:numPr>
      </w:pPr>
      <w:r>
        <w:t xml:space="preserve">Let </w:t>
      </w:r>
      <w:r>
        <w:rPr>
          <w:i/>
          <w:iCs/>
        </w:rPr>
        <w:t xml:space="preserve">scriptText </w:t>
      </w:r>
      <w:r w:rsidRPr="00665D48">
        <w:t>be the result of concatenating</w:t>
      </w:r>
      <w:r>
        <w:rPr>
          <w:i/>
          <w:iCs/>
        </w:rPr>
        <w:t xml:space="preserv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rsidRPr="00E77497">
        <w:t xml:space="preserve">, </w:t>
      </w:r>
      <w:r w:rsidRPr="00E77497">
        <w:rPr>
          <w:i/>
        </w:rPr>
        <w:t>JText</w:t>
      </w:r>
      <w:r w:rsidRPr="00E77497">
        <w:t>, and</w:t>
      </w:r>
      <w:r>
        <w:t xml:space="preserve"> </w:t>
      </w:r>
      <w:r w:rsidRPr="00E77497">
        <w:rPr>
          <w:rFonts w:ascii="Courier New" w:hAnsi="Courier New" w:cs="Courier New"/>
          <w:b/>
        </w:rPr>
        <w:t>"</w:t>
      </w:r>
      <w:r>
        <w:rPr>
          <w:rFonts w:ascii="Courier New" w:hAnsi="Courier New" w:cs="Courier New"/>
          <w:b/>
        </w:rPr>
        <w:t>)</w:t>
      </w:r>
      <w:r w:rsidRPr="00E36E97">
        <w:rPr>
          <w:rFonts w:ascii="Courier New" w:hAnsi="Courier New" w:cs="Courier New"/>
          <w:b/>
        </w:rPr>
        <w:t>;</w:t>
      </w:r>
      <w:r w:rsidRPr="00E77497">
        <w:rPr>
          <w:rFonts w:ascii="Courier New" w:hAnsi="Courier New" w:cs="Courier New"/>
          <w:b/>
        </w:rPr>
        <w:t>"</w:t>
      </w:r>
      <w:r>
        <w:t>.</w:t>
      </w:r>
    </w:p>
    <w:p w14:paraId="5AD4E9A3" w14:textId="77777777" w:rsidR="00D867C7" w:rsidRDefault="00D867C7" w:rsidP="00613655">
      <w:pPr>
        <w:pStyle w:val="Alg4"/>
        <w:numPr>
          <w:ilvl w:val="0"/>
          <w:numId w:val="1333"/>
        </w:numPr>
      </w:pPr>
      <w:r w:rsidRPr="00E77497">
        <w:t xml:space="preserve">Let </w:t>
      </w:r>
      <w:r>
        <w:rPr>
          <w:i/>
        </w:rPr>
        <w:t>completion</w:t>
      </w:r>
      <w:r w:rsidRPr="00E77497">
        <w:t xml:space="preserve"> be the result of parsing and evaluating </w:t>
      </w:r>
      <w:r>
        <w:rPr>
          <w:i/>
          <w:iCs/>
        </w:rPr>
        <w:t xml:space="preserve">scriptText </w:t>
      </w:r>
      <w:r w:rsidRPr="00E77497">
        <w:t xml:space="preserve">as if it was the source text of an ECMAScript </w:t>
      </w:r>
      <w:r>
        <w:rPr>
          <w:i/>
        </w:rPr>
        <w:t>Script</w:t>
      </w:r>
      <w:r>
        <w:t>.</w:t>
      </w:r>
      <w:r w:rsidRPr="00E77497">
        <w:t xml:space="preserve"> but using</w:t>
      </w:r>
      <w:r w:rsidRPr="00E77497">
        <w:rPr>
          <w:i/>
        </w:rPr>
        <w:t xml:space="preserve"> </w:t>
      </w:r>
      <w:r>
        <w:t xml:space="preserve">the alternative definition of </w:t>
      </w:r>
      <w:r w:rsidRPr="00B27CB2">
        <w:rPr>
          <w:i/>
        </w:rPr>
        <w:t>DoubleStringCharacter</w:t>
      </w:r>
      <w:r>
        <w:t xml:space="preserve"> provided below.</w:t>
      </w:r>
      <w:r w:rsidRPr="00E77497">
        <w:t xml:space="preserve"> </w:t>
      </w:r>
      <w:r>
        <w:t xml:space="preserve">The extended PropertyDefinitionEvaluation semantics defined in B.3.1 must not be used during the evaluation. </w:t>
      </w:r>
    </w:p>
    <w:p w14:paraId="3513FB1E" w14:textId="77777777" w:rsidR="00D867C7" w:rsidRDefault="00D867C7" w:rsidP="00613655">
      <w:pPr>
        <w:pStyle w:val="Alg4"/>
        <w:numPr>
          <w:ilvl w:val="0"/>
          <w:numId w:val="1333"/>
        </w:numPr>
      </w:pPr>
      <w:r w:rsidRPr="00E77497">
        <w:t xml:space="preserve">Let </w:t>
      </w:r>
      <w:r w:rsidRPr="00E77497">
        <w:rPr>
          <w:i/>
        </w:rPr>
        <w:t>unfiltered</w:t>
      </w:r>
      <w:r>
        <w:t xml:space="preserve"> be</w:t>
      </w:r>
      <w:r w:rsidRPr="00E77497">
        <w:t xml:space="preserve"> </w:t>
      </w:r>
      <w:r>
        <w:rPr>
          <w:i/>
        </w:rPr>
        <w:t>completion</w:t>
      </w:r>
      <w:r>
        <w:rPr>
          <w:iCs/>
        </w:rPr>
        <w:t>.[[value]].</w:t>
      </w:r>
    </w:p>
    <w:p w14:paraId="5A956CC3" w14:textId="77777777" w:rsidR="00D867C7" w:rsidRPr="00E77497" w:rsidRDefault="00D867C7" w:rsidP="00613655">
      <w:pPr>
        <w:pStyle w:val="Alg4"/>
        <w:numPr>
          <w:ilvl w:val="0"/>
          <w:numId w:val="1333"/>
        </w:numPr>
      </w:pPr>
      <w:r>
        <w:t xml:space="preserve">Assert: </w:t>
      </w:r>
      <w:r w:rsidRPr="00E77497">
        <w:rPr>
          <w:i/>
        </w:rPr>
        <w:t>unfiltered</w:t>
      </w:r>
      <w:r w:rsidRPr="00E77497">
        <w:t xml:space="preserve">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317A5DE4" w14:textId="77777777" w:rsidR="00D867C7" w:rsidRPr="00E77497" w:rsidRDefault="00D867C7" w:rsidP="00613655">
      <w:pPr>
        <w:pStyle w:val="Alg4"/>
        <w:numPr>
          <w:ilvl w:val="0"/>
          <w:numId w:val="1333"/>
        </w:numPr>
      </w:pPr>
      <w:r w:rsidRPr="00E77497">
        <w:t>If IsCallable(</w:t>
      </w:r>
      <w:r w:rsidRPr="00E77497">
        <w:rPr>
          <w:i/>
        </w:rPr>
        <w:t>reviver</w:t>
      </w:r>
      <w:r w:rsidRPr="00E77497">
        <w:t xml:space="preserve">) is </w:t>
      </w:r>
      <w:r w:rsidRPr="00E77497">
        <w:rPr>
          <w:b/>
        </w:rPr>
        <w:t>true</w:t>
      </w:r>
      <w:r w:rsidRPr="00E77497">
        <w:t>, then</w:t>
      </w:r>
    </w:p>
    <w:p w14:paraId="3E70C0A1" w14:textId="77777777" w:rsidR="00D867C7" w:rsidRPr="00E77497" w:rsidRDefault="00D867C7" w:rsidP="00613655">
      <w:pPr>
        <w:pStyle w:val="Alg4"/>
        <w:numPr>
          <w:ilvl w:val="1"/>
          <w:numId w:val="1333"/>
        </w:numPr>
      </w:pPr>
      <w:r w:rsidRPr="00E77497">
        <w:t xml:space="preserve">Let </w:t>
      </w:r>
      <w:r w:rsidRPr="00E77497">
        <w:rPr>
          <w:i/>
        </w:rPr>
        <w:t>root</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069AC14D" w14:textId="77777777" w:rsidR="00D867C7" w:rsidRPr="00E77497" w:rsidRDefault="00D867C7" w:rsidP="00613655">
      <w:pPr>
        <w:pStyle w:val="Alg4"/>
        <w:numPr>
          <w:ilvl w:val="1"/>
          <w:numId w:val="1333"/>
        </w:numPr>
      </w:pPr>
      <w:r>
        <w:t xml:space="preserve">Let </w:t>
      </w:r>
      <w:r w:rsidRPr="006F65B3">
        <w:rPr>
          <w:i/>
        </w:rPr>
        <w:t>status</w:t>
      </w:r>
      <w:r>
        <w:t xml:space="preserve"> be the result of CreateDataProperty(</w:t>
      </w:r>
      <w:r w:rsidRPr="00E77497">
        <w:rPr>
          <w:i/>
        </w:rPr>
        <w:t>root</w:t>
      </w:r>
      <w:r>
        <w:rPr>
          <w:iCs/>
        </w:rPr>
        <w:t>,</w:t>
      </w:r>
      <w:r w:rsidRPr="00E77497">
        <w:t xml:space="preserve"> the empty String, </w:t>
      </w:r>
      <w:r w:rsidRPr="00E77497">
        <w:rPr>
          <w:i/>
        </w:rPr>
        <w:t>unfiltered</w:t>
      </w:r>
      <w:r>
        <w:t>)</w:t>
      </w:r>
      <w:r w:rsidRPr="00E77497">
        <w:t>.</w:t>
      </w:r>
    </w:p>
    <w:p w14:paraId="79F64E28" w14:textId="77777777" w:rsidR="00D867C7" w:rsidRDefault="00D867C7" w:rsidP="00613655">
      <w:pPr>
        <w:pStyle w:val="Alg4"/>
        <w:numPr>
          <w:ilvl w:val="1"/>
          <w:numId w:val="1333"/>
        </w:numPr>
      </w:pPr>
      <w:r>
        <w:t xml:space="preserve">Assert: </w:t>
      </w:r>
      <w:r>
        <w:rPr>
          <w:i/>
        </w:rPr>
        <w:t>status</w:t>
      </w:r>
      <w:r>
        <w:t xml:space="preserve"> is </w:t>
      </w:r>
      <w:r>
        <w:rPr>
          <w:b/>
        </w:rPr>
        <w:t>true</w:t>
      </w:r>
      <w:r>
        <w:t>.</w:t>
      </w:r>
    </w:p>
    <w:p w14:paraId="792154A8" w14:textId="77777777" w:rsidR="00D867C7" w:rsidRPr="00E77497" w:rsidRDefault="00D867C7" w:rsidP="00613655">
      <w:pPr>
        <w:pStyle w:val="Alg4"/>
        <w:numPr>
          <w:ilvl w:val="1"/>
          <w:numId w:val="1333"/>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0EB9A240" w14:textId="77777777" w:rsidR="00D867C7" w:rsidRPr="00E77497" w:rsidRDefault="00D867C7" w:rsidP="00613655">
      <w:pPr>
        <w:pStyle w:val="Alg4"/>
        <w:numPr>
          <w:ilvl w:val="0"/>
          <w:numId w:val="1333"/>
        </w:numPr>
      </w:pPr>
      <w:r w:rsidRPr="00E77497">
        <w:t>Else</w:t>
      </w:r>
    </w:p>
    <w:p w14:paraId="0292366A" w14:textId="77777777" w:rsidR="00D867C7" w:rsidRPr="00E77497" w:rsidRDefault="00D867C7" w:rsidP="00613655">
      <w:pPr>
        <w:pStyle w:val="Alg4"/>
        <w:numPr>
          <w:ilvl w:val="1"/>
          <w:numId w:val="1333"/>
        </w:numPr>
        <w:spacing w:after="220"/>
      </w:pPr>
      <w:r w:rsidRPr="00E77497">
        <w:t xml:space="preserve">Return </w:t>
      </w:r>
      <w:r w:rsidRPr="00E77497">
        <w:rPr>
          <w:i/>
        </w:rPr>
        <w:t>unfiltered</w:t>
      </w:r>
      <w:r w:rsidRPr="00E77497">
        <w:t>.</w:t>
      </w:r>
    </w:p>
    <w:p w14:paraId="3E3E26B9" w14:textId="77777777" w:rsidR="00D867C7" w:rsidRDefault="00D867C7" w:rsidP="00D867C7">
      <w:r w:rsidRPr="00E77497">
        <w:t xml:space="preserve">JSON allows Unicode code points U+2028 and U+2029 to directly appear in </w:t>
      </w:r>
      <w:r w:rsidRPr="00E77497">
        <w:rPr>
          <w:rFonts w:ascii="Times New Roman" w:hAnsi="Times New Roman"/>
          <w:i/>
        </w:rPr>
        <w:t>String</w:t>
      </w:r>
      <w:r w:rsidRPr="00E77497">
        <w:t xml:space="preserve"> literals without using an escape sequence.</w:t>
      </w:r>
      <w:r>
        <w:t xml:space="preserve"> This is enabled by using the following alternative definition of </w:t>
      </w:r>
      <w:r w:rsidRPr="00A20BAD">
        <w:rPr>
          <w:rFonts w:ascii="Times New Roman" w:eastAsia="Times New Roman" w:hAnsi="Times New Roman"/>
          <w:i/>
          <w:spacing w:val="6"/>
        </w:rPr>
        <w:t>DoubleStringCharacter</w:t>
      </w:r>
      <w:r>
        <w:t xml:space="preserve"> when parsing </w:t>
      </w:r>
      <w:r w:rsidRPr="00A20BAD">
        <w:rPr>
          <w:rFonts w:ascii="Times New Roman" w:eastAsia="Times New Roman" w:hAnsi="Times New Roman"/>
          <w:i/>
          <w:spacing w:val="6"/>
        </w:rPr>
        <w:t>scriptText</w:t>
      </w:r>
      <w:r>
        <w:t xml:space="preserve"> in step 5:</w:t>
      </w:r>
    </w:p>
    <w:p w14:paraId="7160531C" w14:textId="77777777" w:rsidR="00D867C7" w:rsidRPr="00E77497" w:rsidRDefault="00D867C7" w:rsidP="00D867C7">
      <w:pPr>
        <w:spacing w:after="0"/>
        <w:rPr>
          <w:rFonts w:ascii="Times New Roman" w:hAnsi="Times New Roman"/>
          <w:i/>
        </w:rPr>
      </w:pPr>
      <w:r>
        <w:rPr>
          <w:rFonts w:ascii="Times New Roman" w:hAnsi="Times New Roman"/>
          <w:i/>
        </w:rPr>
        <w:t>Double</w:t>
      </w:r>
      <w:r w:rsidRPr="00E77497">
        <w:rPr>
          <w:rFonts w:ascii="Times New Roman" w:hAnsi="Times New Roman"/>
          <w:i/>
        </w:rPr>
        <w:t xml:space="preserve">StringCharacter </w:t>
      </w:r>
      <w:r w:rsidRPr="00E77497">
        <w:rPr>
          <w:b/>
        </w:rPr>
        <w:t>::</w:t>
      </w:r>
    </w:p>
    <w:p w14:paraId="17614A17" w14:textId="77777777" w:rsidR="00D867C7" w:rsidRPr="00E77497" w:rsidRDefault="00D867C7" w:rsidP="00D867C7">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0A642402" w14:textId="77777777" w:rsidR="00D867C7" w:rsidRDefault="00D867C7" w:rsidP="00D867C7">
      <w:pPr>
        <w:pStyle w:val="SyntaxRule2"/>
        <w:spacing w:after="240"/>
      </w:pPr>
      <w:r w:rsidRPr="00E77497">
        <w:rPr>
          <w:rFonts w:ascii="Courier New" w:hAnsi="Courier New" w:cs="Courier New"/>
          <w:b/>
          <w:i w:val="0"/>
        </w:rPr>
        <w:t>\</w:t>
      </w:r>
      <w:r w:rsidRPr="00E77497">
        <w:t xml:space="preserve"> </w:t>
      </w:r>
      <w:r>
        <w:t>EscapeSequence</w:t>
      </w:r>
    </w:p>
    <w:p w14:paraId="3EC6176D" w14:textId="77777777" w:rsidR="00D867C7" w:rsidRPr="00E77497" w:rsidRDefault="00D867C7" w:rsidP="00D867C7">
      <w:pPr>
        <w:pStyle w:val="MathSpecialCase3"/>
        <w:numPr>
          <w:ilvl w:val="2"/>
          <w:numId w:val="251"/>
        </w:numPr>
        <w:tabs>
          <w:tab w:val="left" w:pos="450"/>
        </w:tabs>
        <w:spacing w:after="24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t xml:space="preserve">U+0000 </w:t>
      </w:r>
      <w:r w:rsidRPr="00D867C7">
        <w:rPr>
          <w:rFonts w:ascii="Arial" w:hAnsi="Arial"/>
          <w:b/>
        </w:rPr>
        <w:t>through</w:t>
      </w:r>
      <w:r w:rsidRPr="00E77497">
        <w:t xml:space="preserve"> U+001F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w:t>
      </w:r>
      <w:r>
        <w:rPr>
          <w:rFonts w:ascii="Arial" w:hAnsi="Arial" w:cs="Arial"/>
        </w:rPr>
        <w:fldChar w:fldCharType="begin"/>
      </w:r>
      <w:r>
        <w:rPr>
          <w:rFonts w:ascii="Arial" w:hAnsi="Arial" w:cs="Arial"/>
        </w:rPr>
        <w:instrText xml:space="preserve"> REF _Ref368310504 \r \h </w:instrText>
      </w:r>
      <w:r>
        <w:rPr>
          <w:rFonts w:ascii="Arial" w:hAnsi="Arial" w:cs="Arial"/>
        </w:rPr>
      </w:r>
      <w:r>
        <w:rPr>
          <w:rFonts w:ascii="Arial" w:hAnsi="Arial" w:cs="Arial"/>
        </w:rPr>
        <w:fldChar w:fldCharType="separate"/>
      </w:r>
      <w:r w:rsidR="00281431">
        <w:rPr>
          <w:rFonts w:ascii="Arial" w:hAnsi="Arial" w:cs="Arial"/>
        </w:rPr>
        <w:t>10.1.1</w:t>
      </w:r>
      <w:r>
        <w:rPr>
          <w:rFonts w:ascii="Arial" w:hAnsi="Arial" w:cs="Arial"/>
        </w:rPr>
        <w:fldChar w:fldCharType="end"/>
      </w:r>
      <w:r>
        <w:rPr>
          <w:rFonts w:ascii="Arial" w:hAnsi="Arial" w:cs="Arial"/>
        </w:rPr>
        <w:t>)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14:paraId="507D7B00" w14:textId="77777777" w:rsidR="00D867C7" w:rsidRPr="00DB7123" w:rsidRDefault="00D867C7" w:rsidP="00D867C7">
      <w:pPr>
        <w:pStyle w:val="Note"/>
      </w:pPr>
      <w:r>
        <w:t>NOTE</w:t>
      </w:r>
      <w:r>
        <w:tab/>
        <w:t xml:space="preserve">The syntax of a valid JSON text is a subset of the ECMAScript </w:t>
      </w:r>
      <w:r w:rsidRPr="00E14682">
        <w:rPr>
          <w:rFonts w:ascii="Times New Roman" w:hAnsi="Times New Roman"/>
          <w:i/>
        </w:rPr>
        <w:t>PrimaryExpression</w:t>
      </w:r>
      <w:r>
        <w:t xml:space="preserve"> syntax. Hence a valid JSON text is also a valid </w:t>
      </w:r>
      <w:r w:rsidRPr="00E14682">
        <w:rPr>
          <w:rFonts w:ascii="Times New Roman" w:hAnsi="Times New Roman"/>
          <w:i/>
        </w:rPr>
        <w:t>PrimaryExpression</w:t>
      </w:r>
      <w:r>
        <w:t xml:space="preserve">. Step 3 above verifies that </w:t>
      </w:r>
      <w:r w:rsidRPr="00E14682">
        <w:rPr>
          <w:rFonts w:ascii="Times New Roman" w:hAnsi="Times New Roman"/>
          <w:i/>
        </w:rPr>
        <w:t>JText</w:t>
      </w:r>
      <w:r>
        <w:t xml:space="preserve"> conforms to that subset. When </w:t>
      </w:r>
      <w:r w:rsidRPr="00E14682">
        <w:rPr>
          <w:rFonts w:ascii="Times New Roman" w:hAnsi="Times New Roman"/>
          <w:i/>
        </w:rPr>
        <w:t>scriptText</w:t>
      </w:r>
      <w:r>
        <w:rPr>
          <w:i/>
        </w:rPr>
        <w:t xml:space="preserve"> </w:t>
      </w:r>
      <w:r>
        <w:t xml:space="preserve">is parsed and evaluated as a </w:t>
      </w:r>
      <w:r w:rsidRPr="00E14682">
        <w:rPr>
          <w:rFonts w:ascii="Times New Roman" w:hAnsi="Times New Roman"/>
          <w:i/>
        </w:rPr>
        <w:t>Script</w:t>
      </w:r>
      <w:r>
        <w:t xml:space="preserve"> the result will be either a String, Number, Boolean, or Null primitive value or an Object defined as if by an </w:t>
      </w:r>
      <w:r w:rsidRPr="00E14682">
        <w:rPr>
          <w:rFonts w:ascii="Times New Roman" w:hAnsi="Times New Roman"/>
          <w:i/>
        </w:rPr>
        <w:t>ArrayLiteral</w:t>
      </w:r>
      <w:r>
        <w:t xml:space="preserve"> or </w:t>
      </w:r>
      <w:r w:rsidRPr="00E14682">
        <w:rPr>
          <w:rFonts w:ascii="Times New Roman" w:hAnsi="Times New Roman"/>
          <w:i/>
        </w:rPr>
        <w:t>ObjectLiteral</w:t>
      </w:r>
      <w:r>
        <w:t>.</w:t>
      </w:r>
    </w:p>
    <w:p w14:paraId="78E496FF" w14:textId="77777777" w:rsidR="00D867C7" w:rsidRDefault="00D867C7" w:rsidP="00D867C7">
      <w:pPr>
        <w:pStyle w:val="40"/>
      </w:pPr>
      <w:r w:rsidRPr="00E77497">
        <w:t xml:space="preserve">Runtime Semantics: </w:t>
      </w:r>
      <w:r w:rsidRPr="007D695C">
        <w:t xml:space="preserve">Walk </w:t>
      </w:r>
      <w:r>
        <w:t>Abstract Operation</w:t>
      </w:r>
    </w:p>
    <w:p w14:paraId="7481B955" w14:textId="77777777" w:rsidR="00D867C7" w:rsidRPr="00E77497" w:rsidRDefault="00D867C7" w:rsidP="00D867C7">
      <w:pPr>
        <w:pStyle w:val="normalbefore"/>
      </w:pPr>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2FAFE618" w14:textId="77777777" w:rsidR="00D867C7" w:rsidRPr="00E77497" w:rsidRDefault="00D867C7" w:rsidP="00613655">
      <w:pPr>
        <w:pStyle w:val="Alg4"/>
        <w:numPr>
          <w:ilvl w:val="0"/>
          <w:numId w:val="1334"/>
        </w:numPr>
      </w:pPr>
      <w:r w:rsidRPr="00E77497">
        <w:t xml:space="preserve">Let </w:t>
      </w:r>
      <w:r w:rsidRPr="00E77497">
        <w:rPr>
          <w:i/>
        </w:rPr>
        <w:t>val</w:t>
      </w:r>
      <w:r w:rsidRPr="00E77497">
        <w:t xml:space="preserve"> be the result of Get</w:t>
      </w:r>
      <w:r>
        <w:t>(</w:t>
      </w:r>
      <w:r w:rsidRPr="00E77497">
        <w:rPr>
          <w:i/>
        </w:rPr>
        <w:t>holder</w:t>
      </w:r>
      <w:r>
        <w:t>,</w:t>
      </w:r>
      <w:r w:rsidRPr="00E77497">
        <w:t xml:space="preserve"> </w:t>
      </w:r>
      <w:r w:rsidRPr="00E77497">
        <w:rPr>
          <w:i/>
        </w:rPr>
        <w:t>name</w:t>
      </w:r>
      <w:r>
        <w:rPr>
          <w:iCs/>
        </w:rPr>
        <w:t>)</w:t>
      </w:r>
      <w:r w:rsidRPr="00E77497">
        <w:t>.</w:t>
      </w:r>
    </w:p>
    <w:p w14:paraId="0A1AF612" w14:textId="77777777" w:rsidR="00D867C7" w:rsidRDefault="00D867C7" w:rsidP="00613655">
      <w:pPr>
        <w:pStyle w:val="Alg4"/>
        <w:numPr>
          <w:ilvl w:val="0"/>
          <w:numId w:val="1334"/>
        </w:numPr>
      </w:pPr>
      <w:r>
        <w:t>ReturnIfAbrupt(</w:t>
      </w:r>
      <w:r>
        <w:rPr>
          <w:i/>
        </w:rPr>
        <w:t>val</w:t>
      </w:r>
      <w:r>
        <w:t>).</w:t>
      </w:r>
    </w:p>
    <w:p w14:paraId="475ED1BA" w14:textId="77777777" w:rsidR="00D867C7" w:rsidRPr="00E77497" w:rsidRDefault="00D867C7" w:rsidP="00613655">
      <w:pPr>
        <w:pStyle w:val="Alg4"/>
        <w:numPr>
          <w:ilvl w:val="0"/>
          <w:numId w:val="1334"/>
        </w:numPr>
      </w:pPr>
      <w:r w:rsidRPr="00E77497">
        <w:t xml:space="preserve">If </w:t>
      </w:r>
      <w:r w:rsidRPr="00E77497">
        <w:rPr>
          <w:i/>
        </w:rPr>
        <w:t>val</w:t>
      </w:r>
      <w:r w:rsidRPr="00E77497">
        <w:t xml:space="preserve"> is an object, then</w:t>
      </w:r>
    </w:p>
    <w:p w14:paraId="1BA0A776" w14:textId="77777777" w:rsidR="00D867C7" w:rsidRPr="00E77497" w:rsidRDefault="00D867C7" w:rsidP="00613655">
      <w:pPr>
        <w:pStyle w:val="Alg4"/>
        <w:numPr>
          <w:ilvl w:val="1"/>
          <w:numId w:val="1334"/>
        </w:numPr>
      </w:pPr>
      <w:r w:rsidRPr="00E77497">
        <w:t xml:space="preserve">If </w:t>
      </w:r>
      <w:r w:rsidRPr="00E77497">
        <w:rPr>
          <w:i/>
        </w:rPr>
        <w:t>val</w:t>
      </w:r>
      <w:r w:rsidRPr="00E77497">
        <w:t xml:space="preserve"> </w:t>
      </w:r>
      <w:r>
        <w:t>is an exotic Array object</w:t>
      </w:r>
      <w:r w:rsidRPr="00E77497">
        <w:t xml:space="preserve"> then</w:t>
      </w:r>
    </w:p>
    <w:p w14:paraId="7D451A01" w14:textId="77777777" w:rsidR="00D867C7" w:rsidRPr="00E77497" w:rsidRDefault="00D867C7" w:rsidP="00613655">
      <w:pPr>
        <w:pStyle w:val="Alg4"/>
        <w:numPr>
          <w:ilvl w:val="2"/>
          <w:numId w:val="1334"/>
        </w:numPr>
      </w:pPr>
      <w:r w:rsidRPr="00E77497">
        <w:t xml:space="preserve">Set </w:t>
      </w:r>
      <w:r w:rsidRPr="00E77497">
        <w:rPr>
          <w:i/>
        </w:rPr>
        <w:t>I</w:t>
      </w:r>
      <w:r w:rsidRPr="00E77497">
        <w:t xml:space="preserve"> to 0.</w:t>
      </w:r>
    </w:p>
    <w:p w14:paraId="5F0384C8" w14:textId="77777777" w:rsidR="00D867C7" w:rsidRPr="00E77497" w:rsidRDefault="00D867C7" w:rsidP="00613655">
      <w:pPr>
        <w:pStyle w:val="Alg4"/>
        <w:numPr>
          <w:ilvl w:val="2"/>
          <w:numId w:val="1334"/>
        </w:numPr>
      </w:pPr>
      <w:r w:rsidRPr="00E77497">
        <w:t xml:space="preserve">Let </w:t>
      </w:r>
      <w:r w:rsidRPr="00E77497">
        <w:rPr>
          <w:i/>
        </w:rPr>
        <w:t>len</w:t>
      </w:r>
      <w:r w:rsidRPr="00E77497">
        <w:t xml:space="preserve"> be the result of Get</w:t>
      </w:r>
      <w:r>
        <w:t>(</w:t>
      </w:r>
      <w:r>
        <w:rPr>
          <w:i/>
        </w:rPr>
        <w:t>val</w:t>
      </w:r>
      <w:r>
        <w:t>,</w:t>
      </w:r>
      <w:r w:rsidRPr="00E77497">
        <w:t xml:space="preserve"> </w:t>
      </w:r>
      <w:r w:rsidRPr="00E77497">
        <w:rPr>
          <w:rFonts w:ascii="Courier New" w:hAnsi="Courier New"/>
          <w:b/>
        </w:rPr>
        <w:t>"length"</w:t>
      </w:r>
      <w:r>
        <w:rPr>
          <w:bCs/>
        </w:rPr>
        <w:t>)</w:t>
      </w:r>
      <w:r w:rsidRPr="00E77497">
        <w:t>.</w:t>
      </w:r>
    </w:p>
    <w:p w14:paraId="2509E691" w14:textId="77777777" w:rsidR="00D867C7" w:rsidRDefault="00D867C7" w:rsidP="00613655">
      <w:pPr>
        <w:pStyle w:val="Alg4"/>
        <w:numPr>
          <w:ilvl w:val="2"/>
          <w:numId w:val="1334"/>
        </w:numPr>
      </w:pPr>
      <w:r>
        <w:t xml:space="preserve">Assert: </w:t>
      </w:r>
      <w:r w:rsidRPr="00EB2798">
        <w:rPr>
          <w:i/>
          <w:iCs/>
        </w:rPr>
        <w:t>len</w:t>
      </w:r>
      <w:r>
        <w:t xml:space="preserve"> is not an abrupt completion and its value is a positive integer.</w:t>
      </w:r>
    </w:p>
    <w:p w14:paraId="07DF1076" w14:textId="77777777" w:rsidR="00D867C7" w:rsidRPr="00E77497" w:rsidRDefault="00D867C7" w:rsidP="00613655">
      <w:pPr>
        <w:pStyle w:val="Alg4"/>
        <w:numPr>
          <w:ilvl w:val="2"/>
          <w:numId w:val="1334"/>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138732CC" w14:textId="77777777" w:rsidR="00D867C7" w:rsidRPr="00E77497" w:rsidRDefault="00D867C7" w:rsidP="00613655">
      <w:pPr>
        <w:pStyle w:val="Alg4"/>
        <w:numPr>
          <w:ilvl w:val="3"/>
          <w:numId w:val="1334"/>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44B46ADD" w14:textId="77777777" w:rsidR="00D867C7" w:rsidRPr="00E77497" w:rsidRDefault="00D867C7" w:rsidP="00613655">
      <w:pPr>
        <w:pStyle w:val="Alg4"/>
        <w:numPr>
          <w:ilvl w:val="3"/>
          <w:numId w:val="1334"/>
        </w:numPr>
      </w:pPr>
      <w:r w:rsidRPr="00E77497">
        <w:t xml:space="preserve">If </w:t>
      </w:r>
      <w:r w:rsidRPr="00E77497">
        <w:rPr>
          <w:i/>
        </w:rPr>
        <w:t>newElement</w:t>
      </w:r>
      <w:r w:rsidRPr="00E77497">
        <w:t xml:space="preserve"> is </w:t>
      </w:r>
      <w:r w:rsidRPr="00E77497">
        <w:rPr>
          <w:b/>
        </w:rPr>
        <w:t>undefined</w:t>
      </w:r>
      <w:r w:rsidRPr="00E77497">
        <w:t>, then</w:t>
      </w:r>
    </w:p>
    <w:p w14:paraId="5874874F" w14:textId="77777777" w:rsidR="00D867C7" w:rsidRPr="00E77497" w:rsidRDefault="00D867C7" w:rsidP="00613655">
      <w:pPr>
        <w:pStyle w:val="Alg4"/>
        <w:numPr>
          <w:ilvl w:val="4"/>
          <w:numId w:val="1334"/>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ToString(</w:t>
      </w:r>
      <w:r w:rsidRPr="00E77497">
        <w:rPr>
          <w:i/>
        </w:rPr>
        <w:t>I</w:t>
      </w:r>
      <w:r w:rsidRPr="00E77497">
        <w:t xml:space="preserve">) as </w:t>
      </w:r>
      <w:r>
        <w:t xml:space="preserve">the </w:t>
      </w:r>
      <w:r w:rsidRPr="00E77497">
        <w:t xml:space="preserve">argument. </w:t>
      </w:r>
    </w:p>
    <w:p w14:paraId="0977D88A" w14:textId="77777777" w:rsidR="00D867C7" w:rsidRPr="00E77497" w:rsidRDefault="00D867C7" w:rsidP="00613655">
      <w:pPr>
        <w:pStyle w:val="Alg4"/>
        <w:numPr>
          <w:ilvl w:val="3"/>
          <w:numId w:val="1334"/>
        </w:numPr>
      </w:pPr>
      <w:r w:rsidRPr="00E77497">
        <w:t>Else</w:t>
      </w:r>
    </w:p>
    <w:p w14:paraId="55BADCC1" w14:textId="77777777" w:rsidR="00D867C7" w:rsidRPr="00E77497" w:rsidRDefault="00D867C7" w:rsidP="00613655">
      <w:pPr>
        <w:pStyle w:val="Alg4"/>
        <w:numPr>
          <w:ilvl w:val="4"/>
          <w:numId w:val="1334"/>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ToString(</w:t>
      </w:r>
      <w:r w:rsidRPr="00E77497">
        <w:rPr>
          <w:i/>
        </w:rPr>
        <w:t>I</w:t>
      </w:r>
      <w:r w:rsidRPr="00E77497">
        <w:t>)</w:t>
      </w:r>
      <w:r>
        <w:t xml:space="preserve"> and</w:t>
      </w:r>
      <w:r w:rsidRPr="00E77497">
        <w:t xml:space="preserve"> </w:t>
      </w:r>
      <w:r>
        <w:t>PropertyDescriptor{</w:t>
      </w:r>
      <w:r w:rsidRPr="00E77497">
        <w:t xml:space="preserve">[[Value]]: </w:t>
      </w:r>
      <w:r w:rsidRPr="00E77497">
        <w:rPr>
          <w:i/>
        </w:rPr>
        <w:t>newElement</w:t>
      </w:r>
      <w:r w:rsidRPr="00E77497">
        <w:t xml:space="preserve">, [[Writable]]: </w:t>
      </w:r>
      <w:r w:rsidRPr="00BD058A">
        <w:rPr>
          <w:b/>
          <w:bCs/>
        </w:rPr>
        <w:t>true</w:t>
      </w:r>
      <w:r w:rsidRPr="00E77497">
        <w:t xml:space="preserve">, [[Enumerable]]: </w:t>
      </w:r>
      <w:r w:rsidRPr="00BD058A">
        <w:rPr>
          <w:b/>
          <w:bCs/>
        </w:rPr>
        <w:t>true</w:t>
      </w:r>
      <w:r w:rsidRPr="00E77497">
        <w:t xml:space="preserve">, [[Configurable]]: </w:t>
      </w:r>
      <w:r w:rsidRPr="00BD058A">
        <w:rPr>
          <w:b/>
          <w:bCs/>
        </w:rPr>
        <w:t>true</w:t>
      </w:r>
      <w:r w:rsidRPr="00E77497">
        <w:t>}.</w:t>
      </w:r>
    </w:p>
    <w:p w14:paraId="7CB3C1E9" w14:textId="77777777" w:rsidR="00D867C7" w:rsidRDefault="00D867C7" w:rsidP="00613655">
      <w:pPr>
        <w:pStyle w:val="Alg4"/>
        <w:numPr>
          <w:ilvl w:val="4"/>
          <w:numId w:val="1334"/>
        </w:numPr>
      </w:pPr>
      <w:r>
        <w:rPr>
          <w:sz w:val="18"/>
          <w:szCs w:val="18"/>
        </w:rPr>
        <w:t xml:space="preserve">NOTE This algorithm intentionally does not throw an exception if status is </w:t>
      </w:r>
      <w:r>
        <w:rPr>
          <w:b/>
          <w:bCs/>
          <w:sz w:val="18"/>
          <w:szCs w:val="18"/>
        </w:rPr>
        <w:t>false</w:t>
      </w:r>
      <w:r>
        <w:rPr>
          <w:sz w:val="18"/>
          <w:szCs w:val="18"/>
        </w:rPr>
        <w:t>.</w:t>
      </w:r>
    </w:p>
    <w:p w14:paraId="1722F3C5" w14:textId="77777777" w:rsidR="00D867C7" w:rsidRDefault="00D867C7" w:rsidP="00613655">
      <w:pPr>
        <w:pStyle w:val="Alg4"/>
        <w:numPr>
          <w:ilvl w:val="3"/>
          <w:numId w:val="1334"/>
        </w:numPr>
      </w:pPr>
      <w:r>
        <w:t>ReturnIfAbrupt(</w:t>
      </w:r>
      <w:r>
        <w:rPr>
          <w:i/>
        </w:rPr>
        <w:t>status</w:t>
      </w:r>
      <w:r>
        <w:t>).</w:t>
      </w:r>
    </w:p>
    <w:p w14:paraId="32EE843D" w14:textId="77777777" w:rsidR="00D867C7" w:rsidRPr="00E77497" w:rsidRDefault="00D867C7" w:rsidP="00613655">
      <w:pPr>
        <w:pStyle w:val="Alg4"/>
        <w:numPr>
          <w:ilvl w:val="3"/>
          <w:numId w:val="1334"/>
        </w:numPr>
      </w:pPr>
      <w:r w:rsidRPr="00E77497">
        <w:t xml:space="preserve">Add 1 to </w:t>
      </w:r>
      <w:r w:rsidRPr="00E77497">
        <w:rPr>
          <w:i/>
        </w:rPr>
        <w:t>I</w:t>
      </w:r>
      <w:r w:rsidRPr="00E77497">
        <w:t>.</w:t>
      </w:r>
    </w:p>
    <w:p w14:paraId="0353F06E" w14:textId="77777777" w:rsidR="00D867C7" w:rsidRPr="00E77497" w:rsidRDefault="00D867C7" w:rsidP="00613655">
      <w:pPr>
        <w:pStyle w:val="Alg4"/>
        <w:numPr>
          <w:ilvl w:val="1"/>
          <w:numId w:val="1334"/>
        </w:numPr>
      </w:pPr>
      <w:r w:rsidRPr="00E77497">
        <w:t>Else</w:t>
      </w:r>
    </w:p>
    <w:p w14:paraId="463B5E63" w14:textId="77777777" w:rsidR="00D867C7" w:rsidRPr="00E77497" w:rsidRDefault="00D867C7" w:rsidP="00613655">
      <w:pPr>
        <w:pStyle w:val="Alg4"/>
        <w:numPr>
          <w:ilvl w:val="2"/>
          <w:numId w:val="1334"/>
        </w:numPr>
      </w:pPr>
      <w:r w:rsidRPr="00E77497">
        <w:t xml:space="preserve">Let </w:t>
      </w:r>
      <w:r w:rsidRPr="00E77497">
        <w:rPr>
          <w:i/>
        </w:rPr>
        <w:t>keys</w:t>
      </w:r>
      <w:r w:rsidRPr="00E77497">
        <w:t xml:space="preserve"> be a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14:paraId="6EA0DF2B" w14:textId="77777777" w:rsidR="00D867C7" w:rsidRPr="00E77497" w:rsidRDefault="00D867C7" w:rsidP="00613655">
      <w:pPr>
        <w:pStyle w:val="Alg4"/>
        <w:numPr>
          <w:ilvl w:val="2"/>
          <w:numId w:val="1334"/>
        </w:numPr>
      </w:pPr>
      <w:r w:rsidRPr="00E77497">
        <w:t xml:space="preserve">For each String </w:t>
      </w:r>
      <w:r w:rsidRPr="00E77497">
        <w:rPr>
          <w:i/>
        </w:rPr>
        <w:t>P</w:t>
      </w:r>
      <w:r w:rsidRPr="00E77497">
        <w:t xml:space="preserve"> in </w:t>
      </w:r>
      <w:r w:rsidRPr="00E77497">
        <w:rPr>
          <w:i/>
        </w:rPr>
        <w:t>keys</w:t>
      </w:r>
      <w:r w:rsidRPr="00E77497">
        <w:t xml:space="preserve"> do, </w:t>
      </w:r>
    </w:p>
    <w:p w14:paraId="2C9E7859" w14:textId="77777777" w:rsidR="00D867C7" w:rsidRPr="00E77497" w:rsidRDefault="00D867C7" w:rsidP="00613655">
      <w:pPr>
        <w:pStyle w:val="Alg4"/>
        <w:numPr>
          <w:ilvl w:val="3"/>
          <w:numId w:val="1334"/>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567BAE65" w14:textId="77777777" w:rsidR="00D867C7" w:rsidRPr="00E77497" w:rsidRDefault="00D867C7" w:rsidP="00613655">
      <w:pPr>
        <w:pStyle w:val="Alg4"/>
        <w:numPr>
          <w:ilvl w:val="3"/>
          <w:numId w:val="1334"/>
        </w:numPr>
      </w:pPr>
      <w:r w:rsidRPr="00E77497">
        <w:t xml:space="preserve">If </w:t>
      </w:r>
      <w:r w:rsidRPr="00E77497">
        <w:rPr>
          <w:i/>
        </w:rPr>
        <w:t>newElement</w:t>
      </w:r>
      <w:r w:rsidRPr="00E77497">
        <w:t xml:space="preserve"> is </w:t>
      </w:r>
      <w:r w:rsidRPr="00E77497">
        <w:rPr>
          <w:b/>
        </w:rPr>
        <w:t>undefined</w:t>
      </w:r>
      <w:r w:rsidRPr="00E77497">
        <w:t>, then</w:t>
      </w:r>
    </w:p>
    <w:p w14:paraId="61DE3E24" w14:textId="77777777" w:rsidR="00D867C7" w:rsidRPr="00E77497" w:rsidRDefault="00D867C7" w:rsidP="00613655">
      <w:pPr>
        <w:pStyle w:val="Alg4"/>
        <w:numPr>
          <w:ilvl w:val="4"/>
          <w:numId w:val="1334"/>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w:t>
      </w:r>
      <w:r w:rsidRPr="00E77497">
        <w:rPr>
          <w:i/>
        </w:rPr>
        <w:t>P</w:t>
      </w:r>
      <w:r w:rsidRPr="00E77497">
        <w:t xml:space="preserve"> as </w:t>
      </w:r>
      <w:r>
        <w:t>the a</w:t>
      </w:r>
      <w:r w:rsidRPr="00E77497">
        <w:t xml:space="preserve">rgument. </w:t>
      </w:r>
    </w:p>
    <w:p w14:paraId="2602E909" w14:textId="77777777" w:rsidR="00D867C7" w:rsidRPr="00E77497" w:rsidRDefault="00D867C7" w:rsidP="00613655">
      <w:pPr>
        <w:pStyle w:val="Alg4"/>
        <w:numPr>
          <w:ilvl w:val="3"/>
          <w:numId w:val="1334"/>
        </w:numPr>
      </w:pPr>
      <w:r w:rsidRPr="00E77497">
        <w:t>Else</w:t>
      </w:r>
    </w:p>
    <w:p w14:paraId="58B2BEB5" w14:textId="77777777" w:rsidR="00D867C7" w:rsidRPr="00E77497" w:rsidRDefault="00D867C7" w:rsidP="00613655">
      <w:pPr>
        <w:pStyle w:val="Alg4"/>
        <w:numPr>
          <w:ilvl w:val="4"/>
          <w:numId w:val="1334"/>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w:t>
      </w:r>
      <w:r w:rsidRPr="00E77497">
        <w:rPr>
          <w:i/>
        </w:rPr>
        <w:t>P</w:t>
      </w:r>
      <w:r>
        <w:t xml:space="preserve"> and</w:t>
      </w:r>
      <w:r w:rsidRPr="00E77497">
        <w:t xml:space="preserve"> </w:t>
      </w:r>
      <w:r>
        <w:t>PropertyDescriptor{</w:t>
      </w:r>
      <w:r w:rsidRPr="00E77497">
        <w:t xml:space="preserve">[[Value]]: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C4B07AF" w14:textId="77777777" w:rsidR="00D867C7" w:rsidRDefault="00D867C7" w:rsidP="00613655">
      <w:pPr>
        <w:pStyle w:val="Alg4"/>
        <w:numPr>
          <w:ilvl w:val="4"/>
          <w:numId w:val="1334"/>
        </w:numPr>
      </w:pPr>
      <w:r>
        <w:rPr>
          <w:sz w:val="18"/>
          <w:szCs w:val="18"/>
        </w:rPr>
        <w:t xml:space="preserve">NOTE This algorithm intentionally does not throw an exception if status is </w:t>
      </w:r>
      <w:r>
        <w:rPr>
          <w:b/>
          <w:bCs/>
          <w:sz w:val="18"/>
          <w:szCs w:val="18"/>
        </w:rPr>
        <w:t>false</w:t>
      </w:r>
      <w:r>
        <w:rPr>
          <w:sz w:val="18"/>
          <w:szCs w:val="18"/>
        </w:rPr>
        <w:t>.</w:t>
      </w:r>
    </w:p>
    <w:p w14:paraId="4572ADEC" w14:textId="77777777" w:rsidR="00D867C7" w:rsidRDefault="00D867C7" w:rsidP="00613655">
      <w:pPr>
        <w:pStyle w:val="Alg4"/>
        <w:numPr>
          <w:ilvl w:val="3"/>
          <w:numId w:val="1334"/>
        </w:numPr>
      </w:pPr>
      <w:r>
        <w:t>ReturnIfAbrupt(</w:t>
      </w:r>
      <w:r>
        <w:rPr>
          <w:i/>
        </w:rPr>
        <w:t>status</w:t>
      </w:r>
      <w:r>
        <w:t>).</w:t>
      </w:r>
    </w:p>
    <w:p w14:paraId="5B871F68" w14:textId="77777777" w:rsidR="00D867C7" w:rsidRPr="00E77497" w:rsidRDefault="00D867C7" w:rsidP="00613655">
      <w:pPr>
        <w:pStyle w:val="Alg4"/>
        <w:numPr>
          <w:ilvl w:val="0"/>
          <w:numId w:val="1334"/>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r w:rsidRPr="006637C6">
        <w:rPr>
          <w:i/>
        </w:rPr>
        <w:t>this</w:t>
      </w:r>
      <w:r>
        <w:rPr>
          <w:i/>
        </w:rPr>
        <w:t>Argument</w:t>
      </w:r>
      <w:r w:rsidRPr="00E77497">
        <w:t xml:space="preserve"> and with a </w:t>
      </w:r>
      <w:r>
        <w:t>L</w:t>
      </w:r>
      <w:r w:rsidRPr="00E77497">
        <w:t xml:space="preserve">ist </w:t>
      </w:r>
      <w:r>
        <w:t>containing</w:t>
      </w:r>
      <w:r w:rsidRPr="00E77497">
        <w:t xml:space="preserve"> </w:t>
      </w:r>
      <w:r w:rsidRPr="00E77497">
        <w:rPr>
          <w:i/>
        </w:rPr>
        <w:t xml:space="preserve">name </w:t>
      </w:r>
      <w:r w:rsidRPr="00E77497">
        <w:t xml:space="preserve">and </w:t>
      </w:r>
      <w:r w:rsidRPr="00E77497">
        <w:rPr>
          <w:i/>
        </w:rPr>
        <w:t>val</w:t>
      </w:r>
      <w:r>
        <w:rPr>
          <w:iCs/>
        </w:rPr>
        <w:t xml:space="preserve"> as </w:t>
      </w:r>
      <w:r>
        <w:rPr>
          <w:i/>
        </w:rPr>
        <w:t>argumentsList</w:t>
      </w:r>
      <w:r w:rsidRPr="00E77497">
        <w:t>.</w:t>
      </w:r>
    </w:p>
    <w:p w14:paraId="69CCCF77" w14:textId="77777777" w:rsidR="00D867C7" w:rsidRPr="00E77497" w:rsidRDefault="00D867C7" w:rsidP="00D867C7">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713FFDA4" w14:textId="77777777" w:rsidR="00D867C7" w:rsidRPr="00E77497" w:rsidRDefault="00D867C7" w:rsidP="00D867C7">
      <w:pPr>
        <w:pStyle w:val="Note"/>
      </w:pPr>
      <w:r w:rsidRPr="00E77497">
        <w:t>NOTE</w:t>
      </w:r>
      <w:r w:rsidRPr="00E77497">
        <w:tab/>
        <w:t>In the case where there are duplicate name Strings within an object, lexically preceding values for the same key shall be overwritten.</w:t>
      </w:r>
    </w:p>
    <w:p w14:paraId="3EF26E9F" w14:textId="77777777" w:rsidR="00D867C7" w:rsidRPr="00E77497" w:rsidRDefault="00D867C7" w:rsidP="00D867C7">
      <w:pPr>
        <w:pStyle w:val="30"/>
      </w:pPr>
      <w:bookmarkStart w:id="8078" w:name="_Ref366068347"/>
      <w:bookmarkStart w:id="8079" w:name="_Toc370745914"/>
      <w:bookmarkStart w:id="8080" w:name="_Toc384481494"/>
      <w:r>
        <w:t>JSON.</w:t>
      </w:r>
      <w:r w:rsidRPr="00E77497">
        <w:t>stringify ( value [ , replacer [ , space ] ] )</w:t>
      </w:r>
      <w:bookmarkEnd w:id="8078"/>
      <w:bookmarkEnd w:id="8079"/>
      <w:bookmarkEnd w:id="8080"/>
    </w:p>
    <w:p w14:paraId="758A8EEB" w14:textId="77777777" w:rsidR="00D867C7" w:rsidRPr="00E77497" w:rsidRDefault="00D867C7" w:rsidP="00D867C7">
      <w:r w:rsidRPr="00E77497">
        <w:t xml:space="preserve">The </w:t>
      </w:r>
      <w:r w:rsidRPr="00E77497">
        <w:rPr>
          <w:rFonts w:ascii="Courier New" w:hAnsi="Courier New" w:cs="Courier New"/>
          <w:b/>
        </w:rPr>
        <w:t>stringify</w:t>
      </w:r>
      <w:r w:rsidRPr="00E77497">
        <w:t xml:space="preserve"> function returns a String in </w:t>
      </w:r>
      <w:r>
        <w:t xml:space="preserve">UTF-16 encoded </w:t>
      </w:r>
      <w:r w:rsidRPr="00E77497">
        <w:t xml:space="preserve">JSON format representing an ECMAScript value. It can take three parameters. 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5F99C04F" w14:textId="77777777" w:rsidR="00D867C7" w:rsidRPr="00E77497" w:rsidRDefault="00D867C7" w:rsidP="00D867C7">
      <w:pPr>
        <w:pStyle w:val="normalbefore"/>
      </w:pPr>
      <w:r w:rsidRPr="00E77497">
        <w:t>These are the steps in stringifying an object:</w:t>
      </w:r>
    </w:p>
    <w:p w14:paraId="2873891E" w14:textId="77777777" w:rsidR="00D867C7" w:rsidRPr="00E77497" w:rsidRDefault="00D867C7" w:rsidP="00613655">
      <w:pPr>
        <w:pStyle w:val="Alg4"/>
        <w:numPr>
          <w:ilvl w:val="0"/>
          <w:numId w:val="1335"/>
        </w:numPr>
      </w:pPr>
      <w:r w:rsidRPr="00E77497">
        <w:t xml:space="preserve">Let </w:t>
      </w:r>
      <w:r w:rsidRPr="00E77497">
        <w:rPr>
          <w:i/>
        </w:rPr>
        <w:t>stack</w:t>
      </w:r>
      <w:r w:rsidRPr="00E77497">
        <w:t xml:space="preserve"> be an empty List.</w:t>
      </w:r>
    </w:p>
    <w:p w14:paraId="73600562" w14:textId="77777777" w:rsidR="00D867C7" w:rsidRPr="00E77497" w:rsidRDefault="00D867C7" w:rsidP="00613655">
      <w:pPr>
        <w:pStyle w:val="Alg4"/>
        <w:numPr>
          <w:ilvl w:val="0"/>
          <w:numId w:val="1335"/>
        </w:numPr>
      </w:pPr>
      <w:r w:rsidRPr="00E77497">
        <w:t xml:space="preserve">Let </w:t>
      </w:r>
      <w:r w:rsidRPr="00E77497">
        <w:rPr>
          <w:i/>
        </w:rPr>
        <w:t>indent</w:t>
      </w:r>
      <w:r w:rsidRPr="00E77497">
        <w:t xml:space="preserve"> be the empty String.</w:t>
      </w:r>
    </w:p>
    <w:p w14:paraId="45BB775D" w14:textId="77777777" w:rsidR="00D867C7" w:rsidRPr="00E77497" w:rsidRDefault="00D867C7" w:rsidP="00613655">
      <w:pPr>
        <w:pStyle w:val="Alg4"/>
        <w:numPr>
          <w:ilvl w:val="0"/>
          <w:numId w:val="1335"/>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43DF00E1" w14:textId="77777777" w:rsidR="00D867C7" w:rsidRPr="00E77497" w:rsidRDefault="00D867C7" w:rsidP="00613655">
      <w:pPr>
        <w:pStyle w:val="Alg4"/>
        <w:numPr>
          <w:ilvl w:val="0"/>
          <w:numId w:val="1335"/>
        </w:numPr>
      </w:pPr>
      <w:r w:rsidRPr="00E77497">
        <w:t>If Type(</w:t>
      </w:r>
      <w:r w:rsidRPr="00E77497">
        <w:rPr>
          <w:i/>
        </w:rPr>
        <w:t>replacer</w:t>
      </w:r>
      <w:r w:rsidRPr="00E77497">
        <w:t>) is Object, then</w:t>
      </w:r>
    </w:p>
    <w:p w14:paraId="5D318643" w14:textId="77777777" w:rsidR="00D867C7" w:rsidRPr="00E77497" w:rsidRDefault="00D867C7" w:rsidP="00613655">
      <w:pPr>
        <w:pStyle w:val="Alg4"/>
        <w:numPr>
          <w:ilvl w:val="1"/>
          <w:numId w:val="1335"/>
        </w:numPr>
      </w:pPr>
      <w:r w:rsidRPr="00E77497">
        <w:t>If IsCallable(</w:t>
      </w:r>
      <w:r w:rsidRPr="00E77497">
        <w:rPr>
          <w:i/>
        </w:rPr>
        <w:t>replacer</w:t>
      </w:r>
      <w:r w:rsidRPr="00E77497">
        <w:t xml:space="preserve">) is </w:t>
      </w:r>
      <w:r w:rsidRPr="00E77497">
        <w:rPr>
          <w:b/>
        </w:rPr>
        <w:t>true</w:t>
      </w:r>
      <w:r w:rsidRPr="00E77497">
        <w:t>, then</w:t>
      </w:r>
    </w:p>
    <w:p w14:paraId="4FF89FF7" w14:textId="77777777" w:rsidR="00D867C7" w:rsidRPr="00E77497" w:rsidRDefault="00D867C7" w:rsidP="00613655">
      <w:pPr>
        <w:pStyle w:val="Alg4"/>
        <w:numPr>
          <w:ilvl w:val="2"/>
          <w:numId w:val="1335"/>
        </w:numPr>
      </w:pPr>
      <w:r w:rsidRPr="00E77497">
        <w:t xml:space="preserve">Let </w:t>
      </w:r>
      <w:r w:rsidRPr="00E77497">
        <w:rPr>
          <w:i/>
        </w:rPr>
        <w:t xml:space="preserve">ReplacerFunction </w:t>
      </w:r>
      <w:r w:rsidRPr="00E77497">
        <w:t>be</w:t>
      </w:r>
      <w:r w:rsidRPr="00E77497">
        <w:rPr>
          <w:i/>
        </w:rPr>
        <w:t xml:space="preserve"> replacer</w:t>
      </w:r>
      <w:r w:rsidRPr="00E77497">
        <w:t>.</w:t>
      </w:r>
    </w:p>
    <w:p w14:paraId="101DA897" w14:textId="77777777" w:rsidR="00D867C7" w:rsidRPr="00E77497" w:rsidRDefault="00D867C7" w:rsidP="00613655">
      <w:pPr>
        <w:pStyle w:val="Alg4"/>
        <w:numPr>
          <w:ilvl w:val="1"/>
          <w:numId w:val="1335"/>
        </w:numPr>
      </w:pPr>
      <w:r w:rsidRPr="00E77497">
        <w:t xml:space="preserve">Else if </w:t>
      </w:r>
      <w:r w:rsidRPr="00E77497">
        <w:rPr>
          <w:i/>
        </w:rPr>
        <w:t>replacer</w:t>
      </w:r>
      <w:r w:rsidRPr="00E77497">
        <w:t xml:space="preserve"> </w:t>
      </w:r>
      <w:r>
        <w:t>is an exotic Array object</w:t>
      </w:r>
      <w:r w:rsidRPr="00E77497">
        <w:t>, then</w:t>
      </w:r>
    </w:p>
    <w:p w14:paraId="5CD964DF" w14:textId="77777777" w:rsidR="00D867C7" w:rsidRPr="00E77497" w:rsidRDefault="00D867C7" w:rsidP="00613655">
      <w:pPr>
        <w:pStyle w:val="Alg4"/>
        <w:numPr>
          <w:ilvl w:val="2"/>
          <w:numId w:val="1335"/>
        </w:numPr>
      </w:pPr>
      <w:r w:rsidRPr="00E77497">
        <w:t xml:space="preserve">Let </w:t>
      </w:r>
      <w:r w:rsidRPr="00E77497">
        <w:rPr>
          <w:i/>
        </w:rPr>
        <w:t>PropertyList</w:t>
      </w:r>
      <w:r>
        <w:rPr>
          <w:i/>
        </w:rPr>
        <w:t xml:space="preserve"> </w:t>
      </w:r>
      <w:r w:rsidRPr="00E77497">
        <w:t>be an empty List</w:t>
      </w:r>
    </w:p>
    <w:p w14:paraId="1AFFABCF" w14:textId="77777777" w:rsidR="00D867C7" w:rsidRPr="00E77497" w:rsidRDefault="00D867C7" w:rsidP="00613655">
      <w:pPr>
        <w:pStyle w:val="Alg4"/>
        <w:numPr>
          <w:ilvl w:val="2"/>
          <w:numId w:val="1335"/>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5D6EF425" w14:textId="77777777" w:rsidR="00D867C7" w:rsidRPr="00E77497" w:rsidRDefault="00D867C7" w:rsidP="00613655">
      <w:pPr>
        <w:pStyle w:val="Alg4"/>
        <w:numPr>
          <w:ilvl w:val="3"/>
          <w:numId w:val="1335"/>
        </w:numPr>
      </w:pPr>
      <w:r w:rsidRPr="00E77497">
        <w:t xml:space="preserve">Let </w:t>
      </w:r>
      <w:r w:rsidRPr="00E77497">
        <w:rPr>
          <w:i/>
        </w:rPr>
        <w:t>item</w:t>
      </w:r>
      <w:r w:rsidRPr="00E77497">
        <w:t xml:space="preserve"> be </w:t>
      </w:r>
      <w:r w:rsidRPr="00E77497">
        <w:rPr>
          <w:b/>
        </w:rPr>
        <w:t>undefined</w:t>
      </w:r>
      <w:r w:rsidRPr="00E77497">
        <w:t>.</w:t>
      </w:r>
    </w:p>
    <w:p w14:paraId="04992861" w14:textId="77777777" w:rsidR="00D867C7" w:rsidRPr="00E77497" w:rsidRDefault="00D867C7" w:rsidP="00613655">
      <w:pPr>
        <w:pStyle w:val="Alg4"/>
        <w:numPr>
          <w:ilvl w:val="3"/>
          <w:numId w:val="1335"/>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02AECB29" w14:textId="77777777" w:rsidR="00D867C7" w:rsidRPr="00E77497" w:rsidRDefault="00D867C7" w:rsidP="00613655">
      <w:pPr>
        <w:pStyle w:val="Alg4"/>
        <w:numPr>
          <w:ilvl w:val="3"/>
          <w:numId w:val="1335"/>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06B4A709" w14:textId="77777777" w:rsidR="00D867C7" w:rsidRPr="00E77497" w:rsidRDefault="00D867C7" w:rsidP="00613655">
      <w:pPr>
        <w:pStyle w:val="Alg4"/>
        <w:numPr>
          <w:ilvl w:val="3"/>
          <w:numId w:val="1335"/>
        </w:numPr>
      </w:pPr>
      <w:r w:rsidRPr="00E77497">
        <w:t>Else if Type(</w:t>
      </w:r>
      <w:r w:rsidRPr="00E77497">
        <w:rPr>
          <w:i/>
        </w:rPr>
        <w:t>v</w:t>
      </w:r>
      <w:r w:rsidRPr="00E77497">
        <w:t>) is Object then,</w:t>
      </w:r>
    </w:p>
    <w:p w14:paraId="5B78AE28" w14:textId="77777777" w:rsidR="00D867C7" w:rsidRPr="00E77497" w:rsidRDefault="00D867C7" w:rsidP="00613655">
      <w:pPr>
        <w:pStyle w:val="Alg4"/>
        <w:numPr>
          <w:ilvl w:val="4"/>
          <w:numId w:val="1335"/>
        </w:numPr>
      </w:pPr>
      <w:r w:rsidRPr="00E77497">
        <w:t xml:space="preserve">If </w:t>
      </w:r>
      <w:r w:rsidRPr="00E77497">
        <w:rPr>
          <w:i/>
        </w:rPr>
        <w:t>v</w:t>
      </w:r>
      <w:r w:rsidRPr="00E77497">
        <w:t xml:space="preserve"> has a [[</w:t>
      </w:r>
      <w:r>
        <w:t>StringData</w:t>
      </w:r>
      <w:r w:rsidRPr="00E77497">
        <w:t>]]</w:t>
      </w:r>
      <w:r>
        <w:t xml:space="preserve"> or [[NumberData]]</w:t>
      </w:r>
      <w:r w:rsidRPr="00E77497">
        <w:t xml:space="preserve"> </w:t>
      </w:r>
      <w:r>
        <w:t>internal slot,</w:t>
      </w:r>
      <w:r w:rsidRPr="00E77497">
        <w:t xml:space="preserve"> then let </w:t>
      </w:r>
      <w:r w:rsidRPr="00E77497">
        <w:rPr>
          <w:i/>
        </w:rPr>
        <w:t>item</w:t>
      </w:r>
      <w:r w:rsidRPr="00E77497">
        <w:t xml:space="preserve"> be ToString(</w:t>
      </w:r>
      <w:r w:rsidRPr="00E77497">
        <w:rPr>
          <w:i/>
        </w:rPr>
        <w:t>v</w:t>
      </w:r>
      <w:r w:rsidRPr="00E77497">
        <w:t>).</w:t>
      </w:r>
    </w:p>
    <w:p w14:paraId="3FBE139B" w14:textId="77777777" w:rsidR="00D867C7" w:rsidRPr="00E77497" w:rsidRDefault="00D867C7" w:rsidP="00613655">
      <w:pPr>
        <w:pStyle w:val="Alg4"/>
        <w:numPr>
          <w:ilvl w:val="3"/>
          <w:numId w:val="1335"/>
        </w:numPr>
      </w:pPr>
      <w:r w:rsidRPr="00E77497">
        <w:t xml:space="preserve">If </w:t>
      </w:r>
      <w:r w:rsidRPr="00E77497">
        <w:rPr>
          <w:i/>
        </w:rPr>
        <w:t>item</w:t>
      </w:r>
      <w:r w:rsidRPr="00E77497">
        <w:t xml:space="preserve"> is not </w:t>
      </w:r>
      <w:r w:rsidRPr="00C332EF">
        <w:rPr>
          <w:b/>
        </w:rPr>
        <w:t>undefined</w:t>
      </w:r>
      <w:r w:rsidRPr="00E77497">
        <w:t xml:space="preserve"> and </w:t>
      </w:r>
      <w:r w:rsidRPr="00E77497">
        <w:rPr>
          <w:i/>
        </w:rPr>
        <w:t>item</w:t>
      </w:r>
      <w:r w:rsidRPr="00E77497">
        <w:t xml:space="preserve"> is not currently an element of </w:t>
      </w:r>
      <w:r w:rsidRPr="00E77497">
        <w:rPr>
          <w:i/>
        </w:rPr>
        <w:t>PropertyList</w:t>
      </w:r>
      <w:r w:rsidRPr="00E77497">
        <w:t xml:space="preserve"> then,</w:t>
      </w:r>
    </w:p>
    <w:p w14:paraId="7A02FF1E" w14:textId="77777777" w:rsidR="00D867C7" w:rsidRPr="00E77497" w:rsidRDefault="00D867C7" w:rsidP="00613655">
      <w:pPr>
        <w:pStyle w:val="Alg4"/>
        <w:numPr>
          <w:ilvl w:val="4"/>
          <w:numId w:val="1335"/>
        </w:numPr>
      </w:pPr>
      <w:r w:rsidRPr="00E77497">
        <w:t xml:space="preserve">Append </w:t>
      </w:r>
      <w:r w:rsidRPr="00E77497">
        <w:rPr>
          <w:i/>
        </w:rPr>
        <w:t>item</w:t>
      </w:r>
      <w:r w:rsidRPr="00E77497">
        <w:t xml:space="preserve"> to the end of </w:t>
      </w:r>
      <w:r w:rsidRPr="00E77497">
        <w:rPr>
          <w:i/>
        </w:rPr>
        <w:t>PropertyList</w:t>
      </w:r>
      <w:r w:rsidRPr="00E77497">
        <w:t>.</w:t>
      </w:r>
    </w:p>
    <w:p w14:paraId="60020B9F" w14:textId="77777777" w:rsidR="00D867C7" w:rsidRPr="00E77497" w:rsidRDefault="00D867C7" w:rsidP="00613655">
      <w:pPr>
        <w:pStyle w:val="Alg4"/>
        <w:numPr>
          <w:ilvl w:val="0"/>
          <w:numId w:val="1335"/>
        </w:numPr>
      </w:pPr>
      <w:r w:rsidRPr="00E77497">
        <w:t>If Type(</w:t>
      </w:r>
      <w:r w:rsidRPr="00E77497">
        <w:rPr>
          <w:i/>
        </w:rPr>
        <w:t>space</w:t>
      </w:r>
      <w:r w:rsidRPr="00E77497">
        <w:t>) is Object then,</w:t>
      </w:r>
    </w:p>
    <w:p w14:paraId="4984B7FD" w14:textId="77777777" w:rsidR="00D867C7" w:rsidRPr="00E77497" w:rsidRDefault="00D867C7" w:rsidP="00613655">
      <w:pPr>
        <w:pStyle w:val="Alg4"/>
        <w:numPr>
          <w:ilvl w:val="1"/>
          <w:numId w:val="1335"/>
        </w:numPr>
      </w:pPr>
      <w:r w:rsidRPr="00E77497">
        <w:t xml:space="preserve">If </w:t>
      </w:r>
      <w:r w:rsidRPr="00E77497">
        <w:rPr>
          <w:i/>
        </w:rPr>
        <w:t>space</w:t>
      </w:r>
      <w:r w:rsidRPr="00E77497">
        <w:t xml:space="preserve"> has a [[</w:t>
      </w:r>
      <w:r>
        <w:t>NumberData</w:t>
      </w:r>
      <w:r w:rsidRPr="00E77497">
        <w:t xml:space="preserve">]] </w:t>
      </w:r>
      <w:r>
        <w:t xml:space="preserve">internal slot </w:t>
      </w:r>
      <w:r w:rsidRPr="00E77497">
        <w:t>then,</w:t>
      </w:r>
    </w:p>
    <w:p w14:paraId="03934DF7" w14:textId="77777777" w:rsidR="00D867C7" w:rsidRPr="00E77497" w:rsidRDefault="00D867C7" w:rsidP="00613655">
      <w:pPr>
        <w:pStyle w:val="Alg4"/>
        <w:numPr>
          <w:ilvl w:val="2"/>
          <w:numId w:val="1335"/>
        </w:numPr>
      </w:pPr>
      <w:r w:rsidRPr="00E77497">
        <w:t xml:space="preserve">Let </w:t>
      </w:r>
      <w:r w:rsidRPr="00E77497">
        <w:rPr>
          <w:i/>
        </w:rPr>
        <w:t>space</w:t>
      </w:r>
      <w:r w:rsidRPr="00E77497">
        <w:t xml:space="preserve"> be ToNumber(</w:t>
      </w:r>
      <w:r w:rsidRPr="00E77497">
        <w:rPr>
          <w:i/>
        </w:rPr>
        <w:t>space</w:t>
      </w:r>
      <w:r w:rsidRPr="00E77497">
        <w:t>).</w:t>
      </w:r>
    </w:p>
    <w:p w14:paraId="4522A32B" w14:textId="77777777" w:rsidR="00D867C7" w:rsidRPr="00E77497" w:rsidRDefault="00D867C7" w:rsidP="00613655">
      <w:pPr>
        <w:pStyle w:val="Alg4"/>
        <w:numPr>
          <w:ilvl w:val="1"/>
          <w:numId w:val="1335"/>
        </w:numPr>
      </w:pPr>
      <w:r w:rsidRPr="00E77497">
        <w:t xml:space="preserve">Else if </w:t>
      </w:r>
      <w:r w:rsidRPr="00E77497">
        <w:rPr>
          <w:i/>
        </w:rPr>
        <w:t>space</w:t>
      </w:r>
      <w:r w:rsidRPr="00E77497">
        <w:t xml:space="preserve"> has a [[</w:t>
      </w:r>
      <w:r>
        <w:t>StringData</w:t>
      </w:r>
      <w:r w:rsidRPr="00E77497">
        <w:t xml:space="preserve">]] </w:t>
      </w:r>
      <w:r>
        <w:t xml:space="preserve">internal slot </w:t>
      </w:r>
      <w:r w:rsidRPr="00E77497">
        <w:t>then,</w:t>
      </w:r>
    </w:p>
    <w:p w14:paraId="5CDA896D" w14:textId="77777777" w:rsidR="00D867C7" w:rsidRPr="00E77497" w:rsidRDefault="00D867C7" w:rsidP="00613655">
      <w:pPr>
        <w:pStyle w:val="Alg4"/>
        <w:numPr>
          <w:ilvl w:val="2"/>
          <w:numId w:val="1335"/>
        </w:numPr>
      </w:pPr>
      <w:r w:rsidRPr="00E77497">
        <w:t xml:space="preserve">Let </w:t>
      </w:r>
      <w:r w:rsidRPr="00E77497">
        <w:rPr>
          <w:i/>
        </w:rPr>
        <w:t>space</w:t>
      </w:r>
      <w:r w:rsidRPr="00E77497">
        <w:t xml:space="preserve"> be ToString(</w:t>
      </w:r>
      <w:r w:rsidRPr="00E77497">
        <w:rPr>
          <w:i/>
        </w:rPr>
        <w:t>space</w:t>
      </w:r>
      <w:r w:rsidRPr="00E77497">
        <w:t>).</w:t>
      </w:r>
    </w:p>
    <w:p w14:paraId="46D70E83" w14:textId="77777777" w:rsidR="00D867C7" w:rsidRPr="00E77497" w:rsidRDefault="00D867C7" w:rsidP="00613655">
      <w:pPr>
        <w:pStyle w:val="Alg4"/>
        <w:numPr>
          <w:ilvl w:val="0"/>
          <w:numId w:val="1335"/>
        </w:numPr>
      </w:pPr>
      <w:r w:rsidRPr="00E77497">
        <w:t>If Type(</w:t>
      </w:r>
      <w:r w:rsidRPr="00E77497">
        <w:rPr>
          <w:i/>
        </w:rPr>
        <w:t>space</w:t>
      </w:r>
      <w:r w:rsidRPr="00E77497">
        <w:t>) is Number</w:t>
      </w:r>
    </w:p>
    <w:p w14:paraId="4354915B" w14:textId="77777777" w:rsidR="00D867C7" w:rsidRPr="00E77497" w:rsidRDefault="00D867C7" w:rsidP="00613655">
      <w:pPr>
        <w:pStyle w:val="Alg4"/>
        <w:numPr>
          <w:ilvl w:val="1"/>
          <w:numId w:val="1335"/>
        </w:numPr>
      </w:pPr>
      <w:r w:rsidRPr="00E77497">
        <w:t xml:space="preserve">Let </w:t>
      </w:r>
      <w:r w:rsidRPr="00E77497">
        <w:rPr>
          <w:i/>
        </w:rPr>
        <w:t>space</w:t>
      </w:r>
      <w:r w:rsidRPr="00E77497">
        <w:t xml:space="preserve"> be min(10, ToInteger(</w:t>
      </w:r>
      <w:r w:rsidRPr="00E77497">
        <w:rPr>
          <w:i/>
          <w:iCs/>
        </w:rPr>
        <w:t>space</w:t>
      </w:r>
      <w:r w:rsidRPr="00E77497">
        <w:t>)).</w:t>
      </w:r>
    </w:p>
    <w:p w14:paraId="1E591AC4" w14:textId="77777777" w:rsidR="00D867C7" w:rsidRPr="00E77497" w:rsidRDefault="00D867C7" w:rsidP="00613655">
      <w:pPr>
        <w:pStyle w:val="Alg4"/>
        <w:numPr>
          <w:ilvl w:val="1"/>
          <w:numId w:val="1335"/>
        </w:numPr>
      </w:pPr>
      <w:r w:rsidRPr="00E77497">
        <w:t xml:space="preserve">Set </w:t>
      </w:r>
      <w:r w:rsidRPr="00E77497">
        <w:rPr>
          <w:i/>
        </w:rPr>
        <w:t>gap</w:t>
      </w:r>
      <w:r w:rsidRPr="00E77497">
        <w:t xml:space="preserve"> to a String containing </w:t>
      </w:r>
      <w:r w:rsidRPr="00E77497">
        <w:rPr>
          <w:i/>
        </w:rPr>
        <w:t>space</w:t>
      </w:r>
      <w:r w:rsidRPr="00E77497">
        <w:t xml:space="preserve"> </w:t>
      </w:r>
      <w:r>
        <w:t xml:space="preserve">occurrences of code unit 0x0020 (the Unicode </w:t>
      </w:r>
      <w:r w:rsidRPr="00E77497">
        <w:t>space character</w:t>
      </w:r>
      <w:r>
        <w:t>)</w:t>
      </w:r>
      <w:r w:rsidRPr="00E77497">
        <w:t xml:space="preserve">. This will be the empty String if </w:t>
      </w:r>
      <w:r w:rsidRPr="00E77497">
        <w:rPr>
          <w:i/>
        </w:rPr>
        <w:t>space</w:t>
      </w:r>
      <w:r w:rsidRPr="00E77497">
        <w:t xml:space="preserve"> is less than 1.</w:t>
      </w:r>
    </w:p>
    <w:p w14:paraId="5B648859" w14:textId="77777777" w:rsidR="00D867C7" w:rsidRPr="00E77497" w:rsidRDefault="00D867C7" w:rsidP="00613655">
      <w:pPr>
        <w:pStyle w:val="Alg4"/>
        <w:numPr>
          <w:ilvl w:val="0"/>
          <w:numId w:val="1335"/>
        </w:numPr>
      </w:pPr>
      <w:r w:rsidRPr="00E77497">
        <w:t>Else if Type(</w:t>
      </w:r>
      <w:r w:rsidRPr="00E77497">
        <w:rPr>
          <w:i/>
        </w:rPr>
        <w:t>space)</w:t>
      </w:r>
      <w:r w:rsidRPr="00E77497">
        <w:t xml:space="preserve"> is String</w:t>
      </w:r>
    </w:p>
    <w:p w14:paraId="3ACFB28C" w14:textId="77777777" w:rsidR="00D867C7" w:rsidRPr="00E77497" w:rsidRDefault="00D867C7" w:rsidP="00613655">
      <w:pPr>
        <w:pStyle w:val="Alg4"/>
        <w:numPr>
          <w:ilvl w:val="1"/>
          <w:numId w:val="1335"/>
        </w:numPr>
      </w:pPr>
      <w:r w:rsidRPr="00E77497">
        <w:t xml:space="preserve">If the number of </w:t>
      </w:r>
      <w:r>
        <w:t>elements</w:t>
      </w:r>
      <w:r w:rsidRPr="00E77497">
        <w:t xml:space="preserve">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r>
        <w:t>elements</w:t>
      </w:r>
      <w:r w:rsidRPr="00E77497">
        <w:t xml:space="preserve"> of </w:t>
      </w:r>
      <w:r w:rsidRPr="00E77497">
        <w:rPr>
          <w:i/>
        </w:rPr>
        <w:t>space</w:t>
      </w:r>
      <w:r w:rsidRPr="00E77497">
        <w:t>.</w:t>
      </w:r>
    </w:p>
    <w:p w14:paraId="4D017422" w14:textId="77777777" w:rsidR="00D867C7" w:rsidRPr="00E77497" w:rsidRDefault="00D867C7" w:rsidP="00613655">
      <w:pPr>
        <w:pStyle w:val="Alg4"/>
        <w:numPr>
          <w:ilvl w:val="0"/>
          <w:numId w:val="1335"/>
        </w:numPr>
      </w:pPr>
      <w:r w:rsidRPr="00E77497">
        <w:t>Else</w:t>
      </w:r>
    </w:p>
    <w:p w14:paraId="4BD11CEF" w14:textId="77777777" w:rsidR="00D867C7" w:rsidRPr="00E77497" w:rsidRDefault="00D867C7" w:rsidP="00613655">
      <w:pPr>
        <w:pStyle w:val="Alg4"/>
        <w:numPr>
          <w:ilvl w:val="1"/>
          <w:numId w:val="1335"/>
        </w:numPr>
      </w:pPr>
      <w:r w:rsidRPr="00E77497">
        <w:t xml:space="preserve">Set </w:t>
      </w:r>
      <w:r w:rsidRPr="00E77497">
        <w:rPr>
          <w:i/>
        </w:rPr>
        <w:t>gap</w:t>
      </w:r>
      <w:r w:rsidRPr="00E77497">
        <w:t xml:space="preserve"> to the empty String.</w:t>
      </w:r>
    </w:p>
    <w:p w14:paraId="304FDBD6" w14:textId="77777777" w:rsidR="00D867C7" w:rsidRPr="00E77497" w:rsidRDefault="00D867C7" w:rsidP="00613655">
      <w:pPr>
        <w:pStyle w:val="Alg4"/>
        <w:numPr>
          <w:ilvl w:val="0"/>
          <w:numId w:val="1335"/>
        </w:numPr>
      </w:pPr>
      <w:r w:rsidRPr="00E77497">
        <w:t xml:space="preserve">Let </w:t>
      </w:r>
      <w:r w:rsidRPr="00E77497">
        <w:rPr>
          <w:i/>
        </w:rPr>
        <w:t>wrapper</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02B16083" w14:textId="77777777" w:rsidR="00D867C7" w:rsidRPr="00E77497" w:rsidRDefault="00D867C7" w:rsidP="00613655">
      <w:pPr>
        <w:pStyle w:val="Alg4"/>
        <w:numPr>
          <w:ilvl w:val="0"/>
          <w:numId w:val="1335"/>
        </w:numPr>
      </w:pPr>
      <w:r>
        <w:t xml:space="preserve">Let </w:t>
      </w:r>
      <w:r w:rsidRPr="006F65B3">
        <w:rPr>
          <w:i/>
        </w:rPr>
        <w:t>status</w:t>
      </w:r>
      <w:r>
        <w:t xml:space="preserve"> be the result of CreateDataProperty(</w:t>
      </w:r>
      <w:r w:rsidRPr="00E77497">
        <w:rPr>
          <w:i/>
        </w:rPr>
        <w:t>wrapper</w:t>
      </w:r>
      <w:r>
        <w:t xml:space="preserve">, the </w:t>
      </w:r>
      <w:r w:rsidRPr="00E77497">
        <w:t xml:space="preserve">empty String, </w:t>
      </w:r>
      <w:r w:rsidRPr="00E77497">
        <w:rPr>
          <w:i/>
        </w:rPr>
        <w:t>value</w:t>
      </w:r>
      <w:r>
        <w:t>).</w:t>
      </w:r>
    </w:p>
    <w:p w14:paraId="69D024CE" w14:textId="77777777" w:rsidR="00D867C7" w:rsidRDefault="00D867C7" w:rsidP="00613655">
      <w:pPr>
        <w:pStyle w:val="Alg4"/>
        <w:numPr>
          <w:ilvl w:val="0"/>
          <w:numId w:val="1335"/>
        </w:numPr>
      </w:pPr>
      <w:r>
        <w:t xml:space="preserve">Assert: </w:t>
      </w:r>
      <w:r>
        <w:rPr>
          <w:i/>
        </w:rPr>
        <w:t>status</w:t>
      </w:r>
      <w:r>
        <w:t xml:space="preserve"> is </w:t>
      </w:r>
      <w:r>
        <w:rPr>
          <w:b/>
        </w:rPr>
        <w:t>true</w:t>
      </w:r>
      <w:r>
        <w:t>.</w:t>
      </w:r>
    </w:p>
    <w:p w14:paraId="7120DAE9" w14:textId="77777777" w:rsidR="00D867C7" w:rsidRPr="00E77497" w:rsidRDefault="00D867C7" w:rsidP="00613655">
      <w:pPr>
        <w:pStyle w:val="Alg4"/>
        <w:numPr>
          <w:ilvl w:val="0"/>
          <w:numId w:val="1335"/>
        </w:numPr>
        <w:spacing w:after="220"/>
      </w:pPr>
      <w:r w:rsidRPr="00E77497">
        <w:t xml:space="preserve">Return the result of calling the abstract operation </w:t>
      </w:r>
      <w:r w:rsidRPr="00665D48">
        <w:rPr>
          <w:iCs/>
        </w:rPr>
        <w:t>Str</w:t>
      </w:r>
      <w:r>
        <w:rPr>
          <w:iCs/>
        </w:rPr>
        <w:t>(</w:t>
      </w:r>
      <w:r w:rsidRPr="00E77497">
        <w:t>the empty String</w:t>
      </w:r>
      <w:r>
        <w:t>,</w:t>
      </w:r>
      <w:r w:rsidRPr="00E77497">
        <w:t xml:space="preserve"> </w:t>
      </w:r>
      <w:r w:rsidRPr="00E77497">
        <w:rPr>
          <w:i/>
        </w:rPr>
        <w:t>wrapper</w:t>
      </w:r>
      <w:r>
        <w:t>)</w:t>
      </w:r>
      <w:r w:rsidRPr="00E77497">
        <w:t>.</w:t>
      </w:r>
    </w:p>
    <w:p w14:paraId="147B18F4" w14:textId="77777777" w:rsidR="00D867C7" w:rsidRPr="00E77497" w:rsidRDefault="00D867C7" w:rsidP="00D867C7">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5179094E" w14:textId="77777777" w:rsidR="00D867C7" w:rsidRPr="00E77497" w:rsidRDefault="00D867C7" w:rsidP="00D867C7">
      <w:pPr>
        <w:pStyle w:val="CodeSample3"/>
        <w:spacing w:after="0"/>
        <w:ind w:left="990"/>
        <w:rPr>
          <w:sz w:val="18"/>
        </w:rPr>
      </w:pPr>
      <w:r w:rsidRPr="00E77497">
        <w:rPr>
          <w:sz w:val="18"/>
        </w:rPr>
        <w:t>a = [];</w:t>
      </w:r>
    </w:p>
    <w:p w14:paraId="2B66C5CF" w14:textId="77777777" w:rsidR="00D867C7" w:rsidRPr="00E77497" w:rsidRDefault="00D867C7" w:rsidP="00D867C7">
      <w:pPr>
        <w:pStyle w:val="CodeSample3"/>
        <w:spacing w:after="0"/>
        <w:ind w:left="990"/>
        <w:rPr>
          <w:sz w:val="18"/>
        </w:rPr>
      </w:pPr>
      <w:r w:rsidRPr="00E77497">
        <w:rPr>
          <w:sz w:val="18"/>
        </w:rPr>
        <w:t>a[0] = a;</w:t>
      </w:r>
    </w:p>
    <w:p w14:paraId="20BF7330" w14:textId="77777777" w:rsidR="00D867C7" w:rsidRPr="00E77497" w:rsidRDefault="00D867C7" w:rsidP="00D867C7">
      <w:pPr>
        <w:pStyle w:val="CodeSample3"/>
        <w:spacing w:after="120"/>
        <w:ind w:left="990"/>
        <w:rPr>
          <w:sz w:val="18"/>
        </w:rPr>
      </w:pPr>
      <w:r w:rsidRPr="00E77497">
        <w:rPr>
          <w:sz w:val="18"/>
        </w:rPr>
        <w:t>my_text = JSON.stringify(a); // This must throw a TypeError.</w:t>
      </w:r>
    </w:p>
    <w:p w14:paraId="6BB2BBDF" w14:textId="77777777" w:rsidR="00D867C7" w:rsidRPr="00E77497" w:rsidRDefault="00D867C7" w:rsidP="00D867C7">
      <w:pPr>
        <w:pStyle w:val="Note"/>
        <w:spacing w:after="60"/>
      </w:pPr>
      <w:r w:rsidRPr="00E77497">
        <w:t>NOTE 2</w:t>
      </w:r>
      <w:r w:rsidRPr="00E77497">
        <w:tab/>
        <w:t>Symbolic primitive values are rendered as follows:</w:t>
      </w:r>
    </w:p>
    <w:p w14:paraId="42DE4622" w14:textId="77777777" w:rsidR="00D867C7" w:rsidRPr="00E77497" w:rsidRDefault="00D867C7" w:rsidP="00613655">
      <w:pPr>
        <w:pStyle w:val="Note"/>
        <w:numPr>
          <w:ilvl w:val="0"/>
          <w:numId w:val="1426"/>
        </w:numPr>
        <w:tabs>
          <w:tab w:val="num" w:pos="360"/>
        </w:tabs>
        <w:spacing w:after="0"/>
      </w:pPr>
      <w:r w:rsidRPr="00E77497">
        <w:t xml:space="preserve">The </w:t>
      </w:r>
      <w:r w:rsidRPr="00E77497">
        <w:rPr>
          <w:b/>
        </w:rPr>
        <w:t>null</w:t>
      </w:r>
      <w:r w:rsidRPr="00E77497">
        <w:t xml:space="preserve"> value is rendered in JSON text as the String </w:t>
      </w:r>
      <w:r w:rsidRPr="00CE5CE1">
        <w:rPr>
          <w:rFonts w:ascii="Courier New" w:hAnsi="Courier New" w:cs="Courier New"/>
          <w:b/>
          <w:bCs/>
        </w:rPr>
        <w:t>null</w:t>
      </w:r>
      <w:r w:rsidRPr="00E77497">
        <w:t>.</w:t>
      </w:r>
    </w:p>
    <w:p w14:paraId="64356462" w14:textId="77777777" w:rsidR="00D867C7" w:rsidRPr="00E77497" w:rsidRDefault="00D867C7" w:rsidP="00613655">
      <w:pPr>
        <w:pStyle w:val="Note"/>
        <w:numPr>
          <w:ilvl w:val="0"/>
          <w:numId w:val="1426"/>
        </w:numPr>
        <w:tabs>
          <w:tab w:val="num" w:pos="360"/>
        </w:tabs>
        <w:spacing w:after="0"/>
      </w:pPr>
      <w:r w:rsidRPr="00E77497">
        <w:t xml:space="preserve">The </w:t>
      </w:r>
      <w:r w:rsidRPr="00E77497">
        <w:rPr>
          <w:b/>
        </w:rPr>
        <w:t>undefined</w:t>
      </w:r>
      <w:r w:rsidRPr="00E77497">
        <w:t xml:space="preserve"> value is not rendered.</w:t>
      </w:r>
    </w:p>
    <w:p w14:paraId="6F59023A" w14:textId="77777777" w:rsidR="00D867C7" w:rsidRPr="00E77497" w:rsidRDefault="00D867C7" w:rsidP="00613655">
      <w:pPr>
        <w:pStyle w:val="Note"/>
        <w:numPr>
          <w:ilvl w:val="0"/>
          <w:numId w:val="1426"/>
        </w:numPr>
        <w:tabs>
          <w:tab w:val="num" w:pos="360"/>
        </w:tabs>
        <w:spacing w:after="0"/>
      </w:pPr>
      <w:r w:rsidRPr="00E77497">
        <w:t xml:space="preserve">The </w:t>
      </w:r>
      <w:r w:rsidRPr="00E77497">
        <w:rPr>
          <w:b/>
        </w:rPr>
        <w:t>true</w:t>
      </w:r>
      <w:r w:rsidRPr="00E77497">
        <w:t xml:space="preserve"> value is rendered in JSON text as the String </w:t>
      </w:r>
      <w:r w:rsidRPr="00CE5CE1">
        <w:rPr>
          <w:rFonts w:ascii="Courier New" w:hAnsi="Courier New" w:cs="Courier New"/>
          <w:b/>
          <w:bCs/>
        </w:rPr>
        <w:t>true</w:t>
      </w:r>
      <w:r w:rsidRPr="00E77497">
        <w:t>.</w:t>
      </w:r>
    </w:p>
    <w:p w14:paraId="44B76A39" w14:textId="77777777" w:rsidR="00D867C7" w:rsidRPr="00E77497" w:rsidRDefault="00D867C7" w:rsidP="00613655">
      <w:pPr>
        <w:pStyle w:val="Note"/>
        <w:numPr>
          <w:ilvl w:val="0"/>
          <w:numId w:val="1426"/>
        </w:numPr>
        <w:tabs>
          <w:tab w:val="num" w:pos="360"/>
        </w:tabs>
      </w:pPr>
      <w:r w:rsidRPr="00E77497">
        <w:t xml:space="preserve">The </w:t>
      </w:r>
      <w:r w:rsidRPr="00E77497">
        <w:rPr>
          <w:b/>
        </w:rPr>
        <w:t>false</w:t>
      </w:r>
      <w:r w:rsidRPr="00E77497">
        <w:t xml:space="preserve"> value is rendered in JSON text as the String </w:t>
      </w:r>
      <w:r w:rsidRPr="00CE5CE1">
        <w:rPr>
          <w:rFonts w:ascii="Courier New" w:hAnsi="Courier New" w:cs="Courier New"/>
          <w:b/>
          <w:bCs/>
        </w:rPr>
        <w:t>false</w:t>
      </w:r>
      <w:r w:rsidRPr="00E77497">
        <w:t>.</w:t>
      </w:r>
    </w:p>
    <w:p w14:paraId="4B72EFFD" w14:textId="77777777" w:rsidR="00D867C7" w:rsidRPr="00E77497" w:rsidRDefault="00D867C7" w:rsidP="00D867C7">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CE5CE1">
        <w:rPr>
          <w:rFonts w:ascii="Courier New" w:hAnsi="Courier New" w:cs="Courier New"/>
          <w:b/>
        </w:rPr>
        <w:t>\u</w:t>
      </w:r>
      <w:r w:rsidRPr="00E77497">
        <w:t xml:space="preserve">HHHH, or with the shorter forms, </w:t>
      </w:r>
      <w:r w:rsidRPr="00CE5CE1">
        <w:rPr>
          <w:rFonts w:ascii="Courier New" w:hAnsi="Courier New" w:cs="Courier New"/>
          <w:b/>
        </w:rPr>
        <w:t>\b</w:t>
      </w:r>
      <w:r w:rsidRPr="00E77497">
        <w:t xml:space="preserve"> (backspace), </w:t>
      </w:r>
      <w:r w:rsidRPr="00CE5CE1">
        <w:rPr>
          <w:rFonts w:ascii="Courier New" w:hAnsi="Courier New" w:cs="Courier New"/>
          <w:b/>
        </w:rPr>
        <w:t>\f</w:t>
      </w:r>
      <w:r w:rsidRPr="00E77497">
        <w:t xml:space="preserve"> (formfeed), </w:t>
      </w:r>
      <w:r w:rsidRPr="00CE5CE1">
        <w:rPr>
          <w:rFonts w:ascii="Courier New" w:hAnsi="Courier New" w:cs="Courier New"/>
          <w:b/>
        </w:rPr>
        <w:t>\n</w:t>
      </w:r>
      <w:r w:rsidRPr="00E77497">
        <w:t xml:space="preserve"> (newline), </w:t>
      </w:r>
      <w:r w:rsidRPr="00CE5CE1">
        <w:rPr>
          <w:rFonts w:ascii="Courier New" w:hAnsi="Courier New" w:cs="Courier New"/>
          <w:b/>
        </w:rPr>
        <w:t>\r</w:t>
      </w:r>
      <w:r w:rsidRPr="00E77497">
        <w:t xml:space="preserve"> (carriage return), </w:t>
      </w:r>
      <w:r w:rsidRPr="00CE5CE1">
        <w:rPr>
          <w:rFonts w:ascii="Courier New" w:hAnsi="Courier New" w:cs="Courier New"/>
          <w:b/>
        </w:rPr>
        <w:t>\t</w:t>
      </w:r>
      <w:r w:rsidRPr="00E77497">
        <w:t xml:space="preserve"> (tab).</w:t>
      </w:r>
    </w:p>
    <w:p w14:paraId="136D8A3D" w14:textId="77777777" w:rsidR="00D867C7" w:rsidRPr="00E77497" w:rsidRDefault="00D867C7" w:rsidP="00D867C7">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CE5CE1">
        <w:rPr>
          <w:rFonts w:ascii="Courier New" w:hAnsi="Courier New" w:cs="Courier New"/>
          <w:b/>
        </w:rPr>
        <w:t>null</w:t>
      </w:r>
      <w:r w:rsidRPr="00E77497">
        <w:t>.</w:t>
      </w:r>
    </w:p>
    <w:p w14:paraId="6C5D0B04" w14:textId="77777777" w:rsidR="00D867C7" w:rsidRPr="00E77497" w:rsidRDefault="00D867C7" w:rsidP="00D867C7">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w:t>
      </w:r>
      <w:r w:rsidRPr="00C332EF">
        <w:rPr>
          <w:b/>
        </w:rPr>
        <w:t>undefined</w:t>
      </w:r>
      <w:r w:rsidRPr="00E77497">
        <w:t xml:space="preserve"> value. In arrays these values are represented as the String </w:t>
      </w:r>
      <w:r w:rsidRPr="00CE5CE1">
        <w:rPr>
          <w:rFonts w:ascii="Courier New" w:hAnsi="Courier New" w:cs="Courier New"/>
          <w:b/>
        </w:rPr>
        <w:t>null</w:t>
      </w:r>
      <w:r w:rsidRPr="00E77497">
        <w:t>. In objects an unrepresentable value causes the property to be excluded from stringification.</w:t>
      </w:r>
    </w:p>
    <w:p w14:paraId="487C95E2" w14:textId="77777777" w:rsidR="00D867C7" w:rsidRPr="00E77497" w:rsidRDefault="00D867C7" w:rsidP="00D867C7">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6E8EDBA3" w14:textId="77777777" w:rsidR="00D867C7" w:rsidRDefault="00D867C7" w:rsidP="00D867C7">
      <w:pPr>
        <w:pStyle w:val="40"/>
      </w:pPr>
      <w:r w:rsidRPr="00E77497">
        <w:t xml:space="preserve">Runtime Semantics: </w:t>
      </w:r>
      <w:r w:rsidRPr="007D695C">
        <w:t xml:space="preserve">Str </w:t>
      </w:r>
      <w:r>
        <w:t>Abstract Operation</w:t>
      </w:r>
    </w:p>
    <w:p w14:paraId="798CE290" w14:textId="77777777" w:rsidR="00D867C7" w:rsidRPr="00E77497" w:rsidRDefault="00D867C7" w:rsidP="00D867C7">
      <w:pPr>
        <w:pStyle w:val="normalbefore"/>
      </w:pPr>
      <w:r w:rsidRPr="00E77497">
        <w:t xml:space="preserve">The abstract operation </w:t>
      </w:r>
      <w:r w:rsidRPr="00314027">
        <w:rPr>
          <w:rFonts w:ascii="Times New Roman" w:hAnsi="Times New Roman"/>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2CDCB350" w14:textId="77777777" w:rsidR="00D867C7" w:rsidRPr="00E77497" w:rsidRDefault="00D867C7" w:rsidP="00613655">
      <w:pPr>
        <w:pStyle w:val="Alg4"/>
        <w:numPr>
          <w:ilvl w:val="0"/>
          <w:numId w:val="1336"/>
        </w:numPr>
      </w:pPr>
      <w:r w:rsidRPr="00E77497">
        <w:t xml:space="preserve">Let </w:t>
      </w:r>
      <w:r w:rsidRPr="00E77497">
        <w:rPr>
          <w:i/>
        </w:rPr>
        <w:t>value</w:t>
      </w:r>
      <w:r w:rsidRPr="00E77497">
        <w:t xml:space="preserve"> be the result of Get</w:t>
      </w:r>
      <w:r>
        <w:t>(</w:t>
      </w:r>
      <w:r w:rsidRPr="00E77497">
        <w:rPr>
          <w:i/>
        </w:rPr>
        <w:t>holder</w:t>
      </w:r>
      <w:r>
        <w:t>,</w:t>
      </w:r>
      <w:r w:rsidRPr="00E77497">
        <w:t xml:space="preserve"> </w:t>
      </w:r>
      <w:r w:rsidRPr="00E77497">
        <w:rPr>
          <w:i/>
        </w:rPr>
        <w:t>key</w:t>
      </w:r>
      <w:r>
        <w:rPr>
          <w:iCs/>
        </w:rPr>
        <w:t>)</w:t>
      </w:r>
      <w:r w:rsidRPr="00E77497">
        <w:t>.</w:t>
      </w:r>
    </w:p>
    <w:p w14:paraId="29D7C76D" w14:textId="77777777" w:rsidR="00D867C7" w:rsidRDefault="00D867C7" w:rsidP="00613655">
      <w:pPr>
        <w:pStyle w:val="Alg4"/>
        <w:numPr>
          <w:ilvl w:val="0"/>
          <w:numId w:val="1336"/>
        </w:numPr>
      </w:pPr>
      <w:r>
        <w:t>ReturnIfAbrupt(</w:t>
      </w:r>
      <w:r>
        <w:rPr>
          <w:i/>
        </w:rPr>
        <w:t>value</w:t>
      </w:r>
      <w:r>
        <w:t>).</w:t>
      </w:r>
    </w:p>
    <w:p w14:paraId="560A5F63" w14:textId="77777777" w:rsidR="00D867C7" w:rsidRPr="00E77497" w:rsidRDefault="00D867C7" w:rsidP="00613655">
      <w:pPr>
        <w:pStyle w:val="Alg4"/>
        <w:numPr>
          <w:ilvl w:val="0"/>
          <w:numId w:val="1336"/>
        </w:numPr>
      </w:pPr>
      <w:r w:rsidRPr="00E77497">
        <w:t>If Type(</w:t>
      </w:r>
      <w:r w:rsidRPr="00E77497">
        <w:rPr>
          <w:i/>
        </w:rPr>
        <w:t>value</w:t>
      </w:r>
      <w:r w:rsidRPr="00E77497">
        <w:t>) is Object, then</w:t>
      </w:r>
    </w:p>
    <w:p w14:paraId="66FA3B0B" w14:textId="77777777" w:rsidR="00D867C7" w:rsidRPr="00E77497" w:rsidRDefault="00D867C7" w:rsidP="00613655">
      <w:pPr>
        <w:pStyle w:val="Alg4"/>
        <w:numPr>
          <w:ilvl w:val="1"/>
          <w:numId w:val="1336"/>
        </w:numPr>
      </w:pPr>
      <w:r w:rsidRPr="00E77497">
        <w:t xml:space="preserve">Let </w:t>
      </w:r>
      <w:r w:rsidRPr="00E77497">
        <w:rPr>
          <w:i/>
        </w:rPr>
        <w:t>toJSON</w:t>
      </w:r>
      <w:r w:rsidRPr="00E77497">
        <w:t xml:space="preserve"> be the result of Get</w:t>
      </w:r>
      <w:r>
        <w:t>(</w:t>
      </w:r>
      <w:r w:rsidRPr="00E77497">
        <w:rPr>
          <w:i/>
        </w:rPr>
        <w:t>value</w:t>
      </w:r>
      <w:r>
        <w:t>,</w:t>
      </w:r>
      <w:r w:rsidRPr="00E77497">
        <w:t xml:space="preserve"> </w:t>
      </w:r>
      <w:r w:rsidRPr="00E77497">
        <w:rPr>
          <w:rFonts w:ascii="Courier New" w:hAnsi="Courier New" w:cs="Courier New"/>
          <w:b/>
        </w:rPr>
        <w:t>"toJSON"</w:t>
      </w:r>
      <w:r w:rsidRPr="00844B9F">
        <w:rPr>
          <w:bCs/>
        </w:rPr>
        <w:t>)</w:t>
      </w:r>
      <w:r w:rsidRPr="00E77497">
        <w:t>.</w:t>
      </w:r>
    </w:p>
    <w:p w14:paraId="28B80C49" w14:textId="77777777" w:rsidR="00D867C7" w:rsidRPr="00E77497" w:rsidRDefault="00D867C7" w:rsidP="00613655">
      <w:pPr>
        <w:pStyle w:val="Alg4"/>
        <w:numPr>
          <w:ilvl w:val="1"/>
          <w:numId w:val="1336"/>
        </w:numPr>
      </w:pPr>
      <w:r w:rsidRPr="00E77497">
        <w:t>If IsCallable(</w:t>
      </w:r>
      <w:r w:rsidRPr="00E77497">
        <w:rPr>
          <w:i/>
        </w:rPr>
        <w:t>toJSON</w:t>
      </w:r>
      <w:r w:rsidRPr="00E77497">
        <w:t xml:space="preserve">) is </w:t>
      </w:r>
      <w:r w:rsidRPr="00E77497">
        <w:rPr>
          <w:b/>
        </w:rPr>
        <w:t>true</w:t>
      </w:r>
    </w:p>
    <w:p w14:paraId="37BC0697" w14:textId="77777777" w:rsidR="00D867C7" w:rsidRPr="00E77497" w:rsidRDefault="00D867C7" w:rsidP="00613655">
      <w:pPr>
        <w:pStyle w:val="Alg4"/>
        <w:numPr>
          <w:ilvl w:val="2"/>
          <w:numId w:val="1336"/>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w:t>
      </w:r>
      <w:r>
        <w:t>containing</w:t>
      </w:r>
      <w:r w:rsidRPr="00E77497">
        <w:t xml:space="preserve"> </w:t>
      </w:r>
      <w:r w:rsidRPr="00E77497">
        <w:rPr>
          <w:i/>
        </w:rPr>
        <w:t>key</w:t>
      </w:r>
      <w:r>
        <w:rPr>
          <w:iCs/>
        </w:rPr>
        <w:t xml:space="preserve"> as </w:t>
      </w:r>
      <w:r>
        <w:rPr>
          <w:i/>
        </w:rPr>
        <w:t>argumentsList</w:t>
      </w:r>
      <w:r w:rsidRPr="00E77497">
        <w:t>.</w:t>
      </w:r>
    </w:p>
    <w:p w14:paraId="43559FEE" w14:textId="77777777" w:rsidR="00D867C7" w:rsidRDefault="00D867C7" w:rsidP="00613655">
      <w:pPr>
        <w:pStyle w:val="Alg4"/>
        <w:numPr>
          <w:ilvl w:val="2"/>
          <w:numId w:val="1336"/>
        </w:numPr>
      </w:pPr>
      <w:r>
        <w:t>ReturnIfAbrupt(</w:t>
      </w:r>
      <w:r>
        <w:rPr>
          <w:i/>
        </w:rPr>
        <w:t>value</w:t>
      </w:r>
      <w:r>
        <w:t>).</w:t>
      </w:r>
    </w:p>
    <w:p w14:paraId="46E53578" w14:textId="77777777" w:rsidR="00D867C7" w:rsidRPr="00E77497" w:rsidRDefault="00D867C7" w:rsidP="00613655">
      <w:pPr>
        <w:pStyle w:val="Alg4"/>
        <w:numPr>
          <w:ilvl w:val="0"/>
          <w:numId w:val="1336"/>
        </w:numPr>
      </w:pPr>
      <w:r w:rsidRPr="00E77497">
        <w:t xml:space="preserve">If </w:t>
      </w:r>
      <w:r w:rsidRPr="00E77497">
        <w:rPr>
          <w:i/>
        </w:rPr>
        <w:t>ReplacerFunction</w:t>
      </w:r>
      <w:r w:rsidRPr="00E77497">
        <w:t xml:space="preserve"> is not </w:t>
      </w:r>
      <w:r w:rsidRPr="00E77497">
        <w:rPr>
          <w:b/>
        </w:rPr>
        <w:t>undefined</w:t>
      </w:r>
      <w:r w:rsidRPr="00E77497">
        <w:t>, then</w:t>
      </w:r>
    </w:p>
    <w:p w14:paraId="6241056C" w14:textId="77777777" w:rsidR="00D867C7" w:rsidRPr="00E77497" w:rsidRDefault="00D867C7" w:rsidP="00613655">
      <w:pPr>
        <w:pStyle w:val="Alg4"/>
        <w:numPr>
          <w:ilvl w:val="1"/>
          <w:numId w:val="1336"/>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7379EF5A" w14:textId="77777777" w:rsidR="00D867C7" w:rsidRDefault="00D867C7" w:rsidP="00613655">
      <w:pPr>
        <w:pStyle w:val="Alg4"/>
        <w:numPr>
          <w:ilvl w:val="1"/>
          <w:numId w:val="1336"/>
        </w:numPr>
      </w:pPr>
      <w:r>
        <w:t>ReturnIfAbrupt(</w:t>
      </w:r>
      <w:r>
        <w:rPr>
          <w:i/>
        </w:rPr>
        <w:t>value</w:t>
      </w:r>
      <w:r>
        <w:t>).</w:t>
      </w:r>
    </w:p>
    <w:p w14:paraId="27E037D9" w14:textId="77777777" w:rsidR="00D867C7" w:rsidRPr="00E77497" w:rsidRDefault="00D867C7" w:rsidP="00613655">
      <w:pPr>
        <w:pStyle w:val="Alg4"/>
        <w:numPr>
          <w:ilvl w:val="0"/>
          <w:numId w:val="1336"/>
        </w:numPr>
      </w:pPr>
      <w:r w:rsidRPr="00E77497">
        <w:t>If Type(</w:t>
      </w:r>
      <w:r w:rsidRPr="00E77497">
        <w:rPr>
          <w:i/>
        </w:rPr>
        <w:t>value</w:t>
      </w:r>
      <w:r w:rsidRPr="00E77497">
        <w:t>) is Object then,</w:t>
      </w:r>
    </w:p>
    <w:p w14:paraId="5FCB45E3" w14:textId="77777777" w:rsidR="00D867C7" w:rsidRPr="00E77497" w:rsidRDefault="00D867C7" w:rsidP="00613655">
      <w:pPr>
        <w:pStyle w:val="Alg4"/>
        <w:numPr>
          <w:ilvl w:val="1"/>
          <w:numId w:val="1336"/>
        </w:numPr>
      </w:pPr>
      <w:r w:rsidRPr="00E77497">
        <w:t xml:space="preserve">If </w:t>
      </w:r>
      <w:r w:rsidRPr="00E77497">
        <w:rPr>
          <w:i/>
        </w:rPr>
        <w:t>value</w:t>
      </w:r>
      <w:r w:rsidRPr="00E77497">
        <w:t xml:space="preserve"> has a [[</w:t>
      </w:r>
      <w:r>
        <w:t>NumberData</w:t>
      </w:r>
      <w:r w:rsidRPr="00E77497">
        <w:t xml:space="preserve">]] </w:t>
      </w:r>
      <w:r>
        <w:t xml:space="preserve">internal slot </w:t>
      </w:r>
      <w:r w:rsidRPr="00E77497">
        <w:t>then,</w:t>
      </w:r>
    </w:p>
    <w:p w14:paraId="14450F4D" w14:textId="77777777" w:rsidR="00D867C7" w:rsidRPr="00E77497" w:rsidRDefault="00D867C7" w:rsidP="00613655">
      <w:pPr>
        <w:pStyle w:val="Alg4"/>
        <w:numPr>
          <w:ilvl w:val="2"/>
          <w:numId w:val="1336"/>
        </w:numPr>
      </w:pPr>
      <w:r w:rsidRPr="00E77497">
        <w:t xml:space="preserve">Let </w:t>
      </w:r>
      <w:r w:rsidRPr="00E77497">
        <w:rPr>
          <w:i/>
        </w:rPr>
        <w:t>value</w:t>
      </w:r>
      <w:r w:rsidRPr="00E77497">
        <w:t xml:space="preserve"> be ToNumber(</w:t>
      </w:r>
      <w:r w:rsidRPr="00E77497">
        <w:rPr>
          <w:i/>
        </w:rPr>
        <w:t>value</w:t>
      </w:r>
      <w:r w:rsidRPr="00E77497">
        <w:t>).</w:t>
      </w:r>
    </w:p>
    <w:p w14:paraId="3868BDC9" w14:textId="77777777" w:rsidR="00D867C7" w:rsidRPr="00E77497" w:rsidRDefault="00D867C7" w:rsidP="00613655">
      <w:pPr>
        <w:pStyle w:val="Alg4"/>
        <w:numPr>
          <w:ilvl w:val="1"/>
          <w:numId w:val="1336"/>
        </w:numPr>
      </w:pPr>
      <w:r w:rsidRPr="00E77497">
        <w:t xml:space="preserve">Else if </w:t>
      </w:r>
      <w:r w:rsidRPr="00E77497">
        <w:rPr>
          <w:i/>
        </w:rPr>
        <w:t>value</w:t>
      </w:r>
      <w:r w:rsidRPr="00E77497">
        <w:t xml:space="preserve"> has a [[</w:t>
      </w:r>
      <w:r>
        <w:t>StringData</w:t>
      </w:r>
      <w:r w:rsidRPr="00E77497">
        <w:t xml:space="preserve">]] </w:t>
      </w:r>
      <w:r>
        <w:t xml:space="preserve">internal slot </w:t>
      </w:r>
      <w:r w:rsidRPr="00E77497">
        <w:t>then,</w:t>
      </w:r>
    </w:p>
    <w:p w14:paraId="2545A66E" w14:textId="77777777" w:rsidR="00D867C7" w:rsidRPr="00E77497" w:rsidRDefault="00D867C7" w:rsidP="00613655">
      <w:pPr>
        <w:pStyle w:val="Alg4"/>
        <w:numPr>
          <w:ilvl w:val="2"/>
          <w:numId w:val="1336"/>
        </w:numPr>
      </w:pPr>
      <w:r w:rsidRPr="00E77497">
        <w:t xml:space="preserve">Let </w:t>
      </w:r>
      <w:r w:rsidRPr="00E77497">
        <w:rPr>
          <w:i/>
        </w:rPr>
        <w:t>value</w:t>
      </w:r>
      <w:r w:rsidRPr="00E77497">
        <w:t xml:space="preserve"> be ToString(</w:t>
      </w:r>
      <w:r w:rsidRPr="00E77497">
        <w:rPr>
          <w:i/>
        </w:rPr>
        <w:t>value</w:t>
      </w:r>
      <w:r w:rsidRPr="00E77497">
        <w:t>).</w:t>
      </w:r>
    </w:p>
    <w:p w14:paraId="7C0E9EB4" w14:textId="77777777" w:rsidR="00D867C7" w:rsidRPr="00E77497" w:rsidRDefault="00D867C7" w:rsidP="00613655">
      <w:pPr>
        <w:pStyle w:val="Alg4"/>
        <w:numPr>
          <w:ilvl w:val="1"/>
          <w:numId w:val="1336"/>
        </w:numPr>
      </w:pPr>
      <w:r w:rsidRPr="00E77497">
        <w:t xml:space="preserve">Else if </w:t>
      </w:r>
      <w:r w:rsidRPr="00E77497">
        <w:rPr>
          <w:i/>
          <w:iCs/>
        </w:rPr>
        <w:t>value</w:t>
      </w:r>
      <w:r w:rsidRPr="00E77497">
        <w:t xml:space="preserve"> has a [[</w:t>
      </w:r>
      <w:r>
        <w:t>BooleanData</w:t>
      </w:r>
      <w:r w:rsidRPr="00E77497">
        <w:t xml:space="preserve">]] </w:t>
      </w:r>
      <w:r>
        <w:t xml:space="preserve">internal slot </w:t>
      </w:r>
      <w:r w:rsidRPr="00E77497">
        <w:t>then,</w:t>
      </w:r>
    </w:p>
    <w:p w14:paraId="57EB49F0" w14:textId="77777777" w:rsidR="00D867C7" w:rsidRPr="00E77497" w:rsidRDefault="00D867C7" w:rsidP="00613655">
      <w:pPr>
        <w:pStyle w:val="Alg4"/>
        <w:numPr>
          <w:ilvl w:val="2"/>
          <w:numId w:val="1336"/>
        </w:numPr>
      </w:pPr>
      <w:r w:rsidRPr="00E77497">
        <w:t xml:space="preserve">Let </w:t>
      </w:r>
      <w:r w:rsidRPr="00E77497">
        <w:rPr>
          <w:i/>
          <w:iCs/>
        </w:rPr>
        <w:t>value</w:t>
      </w:r>
      <w:r w:rsidRPr="00E77497">
        <w:t xml:space="preserve"> be the value of the [[</w:t>
      </w:r>
      <w:r>
        <w:t>BooleanData</w:t>
      </w:r>
      <w:r w:rsidRPr="00E77497">
        <w:t xml:space="preserve">]] </w:t>
      </w:r>
      <w:r>
        <w:t>internal slot</w:t>
      </w:r>
      <w:r w:rsidRPr="00E77497">
        <w:t xml:space="preserve"> of </w:t>
      </w:r>
      <w:r w:rsidRPr="00E77497">
        <w:rPr>
          <w:i/>
          <w:iCs/>
        </w:rPr>
        <w:t>value</w:t>
      </w:r>
      <w:r w:rsidRPr="00E77497">
        <w:t>.</w:t>
      </w:r>
    </w:p>
    <w:p w14:paraId="7880616A" w14:textId="77777777" w:rsidR="00D867C7" w:rsidRDefault="00D867C7" w:rsidP="00613655">
      <w:pPr>
        <w:pStyle w:val="Alg4"/>
        <w:numPr>
          <w:ilvl w:val="2"/>
          <w:numId w:val="1336"/>
        </w:numPr>
      </w:pPr>
      <w:r>
        <w:t xml:space="preserve">If </w:t>
      </w:r>
      <w:r>
        <w:rPr>
          <w:i/>
        </w:rPr>
        <w:t>value</w:t>
      </w:r>
      <w:r>
        <w:t xml:space="preserve"> is </w:t>
      </w:r>
      <w:r>
        <w:rPr>
          <w:b/>
        </w:rPr>
        <w:t>undefined</w:t>
      </w:r>
      <w:r>
        <w:t xml:space="preserve">, then throw a </w:t>
      </w:r>
      <w:r w:rsidRPr="00007C92">
        <w:rPr>
          <w:b/>
        </w:rPr>
        <w:t>TypeError</w:t>
      </w:r>
      <w:r>
        <w:t xml:space="preserve"> exception.</w:t>
      </w:r>
    </w:p>
    <w:p w14:paraId="7026088E" w14:textId="77777777" w:rsidR="00D867C7" w:rsidRPr="00E77497" w:rsidRDefault="00D867C7" w:rsidP="00613655">
      <w:pPr>
        <w:pStyle w:val="Alg4"/>
        <w:numPr>
          <w:ilvl w:val="0"/>
          <w:numId w:val="1336"/>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7E2322E6" w14:textId="77777777" w:rsidR="00D867C7" w:rsidRPr="00E77497" w:rsidRDefault="00D867C7" w:rsidP="00613655">
      <w:pPr>
        <w:pStyle w:val="Alg4"/>
        <w:numPr>
          <w:ilvl w:val="0"/>
          <w:numId w:val="1336"/>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24FEC060" w14:textId="77777777" w:rsidR="00D867C7" w:rsidRPr="00E77497" w:rsidRDefault="00D867C7" w:rsidP="00613655">
      <w:pPr>
        <w:pStyle w:val="Alg4"/>
        <w:numPr>
          <w:ilvl w:val="0"/>
          <w:numId w:val="1336"/>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5C26EF3A" w14:textId="77777777" w:rsidR="00D867C7" w:rsidRPr="00E77497" w:rsidRDefault="00D867C7" w:rsidP="00613655">
      <w:pPr>
        <w:pStyle w:val="Alg4"/>
        <w:numPr>
          <w:ilvl w:val="0"/>
          <w:numId w:val="1336"/>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14:paraId="5CB4616E" w14:textId="77777777" w:rsidR="00D867C7" w:rsidRPr="00E77497" w:rsidRDefault="00D867C7" w:rsidP="00613655">
      <w:pPr>
        <w:pStyle w:val="Alg4"/>
        <w:numPr>
          <w:ilvl w:val="0"/>
          <w:numId w:val="1336"/>
        </w:numPr>
      </w:pPr>
      <w:r w:rsidRPr="00E77497">
        <w:t>If Type(</w:t>
      </w:r>
      <w:r w:rsidRPr="00E77497">
        <w:rPr>
          <w:i/>
        </w:rPr>
        <w:t>value</w:t>
      </w:r>
      <w:r w:rsidRPr="00E77497">
        <w:t>) is Number</w:t>
      </w:r>
    </w:p>
    <w:p w14:paraId="0F0A9F3E" w14:textId="77777777" w:rsidR="00D867C7" w:rsidRPr="00E77497" w:rsidRDefault="00D867C7" w:rsidP="00613655">
      <w:pPr>
        <w:pStyle w:val="Alg4"/>
        <w:numPr>
          <w:ilvl w:val="1"/>
          <w:numId w:val="1336"/>
        </w:numPr>
      </w:pPr>
      <w:r w:rsidRPr="00E77497">
        <w:t xml:space="preserve">If </w:t>
      </w:r>
      <w:r w:rsidRPr="00E77497">
        <w:rPr>
          <w:i/>
        </w:rPr>
        <w:t xml:space="preserve">value </w:t>
      </w:r>
      <w:r w:rsidRPr="00E77497">
        <w:t>is finite then return ToString(</w:t>
      </w:r>
      <w:r w:rsidRPr="00E77497">
        <w:rPr>
          <w:i/>
        </w:rPr>
        <w:t>value</w:t>
      </w:r>
      <w:r w:rsidRPr="00E77497">
        <w:t>).</w:t>
      </w:r>
    </w:p>
    <w:p w14:paraId="258BBEAE" w14:textId="77777777" w:rsidR="00D867C7" w:rsidRPr="00E77497" w:rsidRDefault="00D867C7" w:rsidP="00613655">
      <w:pPr>
        <w:pStyle w:val="Alg4"/>
        <w:numPr>
          <w:ilvl w:val="1"/>
          <w:numId w:val="1336"/>
        </w:numPr>
      </w:pPr>
      <w:r w:rsidRPr="00E77497">
        <w:t xml:space="preserve">Else, return </w:t>
      </w:r>
      <w:r w:rsidRPr="00E77497">
        <w:rPr>
          <w:rFonts w:ascii="Courier New" w:hAnsi="Courier New" w:cs="Courier New"/>
          <w:b/>
        </w:rPr>
        <w:t>"null"</w:t>
      </w:r>
      <w:r w:rsidRPr="00E77497">
        <w:t>.</w:t>
      </w:r>
    </w:p>
    <w:p w14:paraId="7D1ED2AD" w14:textId="77777777" w:rsidR="00D867C7" w:rsidRPr="00E77497" w:rsidRDefault="00D867C7" w:rsidP="00613655">
      <w:pPr>
        <w:pStyle w:val="Alg4"/>
        <w:numPr>
          <w:ilvl w:val="0"/>
          <w:numId w:val="1336"/>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22854344" w14:textId="77777777" w:rsidR="00D867C7" w:rsidRPr="00E77497" w:rsidRDefault="00D867C7" w:rsidP="00613655">
      <w:pPr>
        <w:pStyle w:val="Alg4"/>
        <w:numPr>
          <w:ilvl w:val="1"/>
          <w:numId w:val="1336"/>
        </w:numPr>
      </w:pPr>
      <w:r w:rsidRPr="00E77497">
        <w:t xml:space="preserve">If </w:t>
      </w:r>
      <w:r w:rsidRPr="00E77497">
        <w:rPr>
          <w:i/>
        </w:rPr>
        <w:t>value</w:t>
      </w:r>
      <w:r w:rsidRPr="00E77497">
        <w:t xml:space="preserve"> </w:t>
      </w:r>
      <w:r>
        <w:t xml:space="preserve">is an exotic Array object </w:t>
      </w:r>
      <w:r w:rsidRPr="00E77497">
        <w:t>then</w:t>
      </w:r>
    </w:p>
    <w:p w14:paraId="6D724A76" w14:textId="77777777" w:rsidR="00D867C7" w:rsidRPr="00E77497" w:rsidRDefault="00D867C7" w:rsidP="00613655">
      <w:pPr>
        <w:pStyle w:val="Alg4"/>
        <w:numPr>
          <w:ilvl w:val="2"/>
          <w:numId w:val="1336"/>
        </w:numPr>
      </w:pPr>
      <w:r w:rsidRPr="00E77497">
        <w:t xml:space="preserve">Return the result of calling the abstract operation </w:t>
      </w:r>
      <w:r w:rsidRPr="00F66266">
        <w:rPr>
          <w:iCs/>
        </w:rPr>
        <w:t>JA</w:t>
      </w:r>
      <w:r w:rsidRPr="00E77497">
        <w:t xml:space="preserve"> with argument </w:t>
      </w:r>
      <w:r w:rsidRPr="00E77497">
        <w:rPr>
          <w:i/>
        </w:rPr>
        <w:t>value</w:t>
      </w:r>
      <w:r w:rsidRPr="00E77497">
        <w:t>.</w:t>
      </w:r>
    </w:p>
    <w:p w14:paraId="549F8B00" w14:textId="77777777" w:rsidR="00D867C7" w:rsidRPr="00E77497" w:rsidRDefault="00D867C7" w:rsidP="00613655">
      <w:pPr>
        <w:pStyle w:val="Alg4"/>
        <w:numPr>
          <w:ilvl w:val="1"/>
          <w:numId w:val="1336"/>
        </w:numPr>
      </w:pPr>
      <w:r w:rsidRPr="00E77497">
        <w:t xml:space="preserve">Else, return the result of calling the abstract operation </w:t>
      </w:r>
      <w:r w:rsidRPr="00F66266">
        <w:rPr>
          <w:iCs/>
        </w:rPr>
        <w:t>JO</w:t>
      </w:r>
      <w:r w:rsidRPr="00E77497">
        <w:t xml:space="preserve"> with argument </w:t>
      </w:r>
      <w:r w:rsidRPr="00E77497">
        <w:rPr>
          <w:i/>
        </w:rPr>
        <w:t>value</w:t>
      </w:r>
      <w:r w:rsidRPr="00E77497">
        <w:t>.</w:t>
      </w:r>
    </w:p>
    <w:p w14:paraId="07A45BD7" w14:textId="77777777" w:rsidR="00D867C7" w:rsidRPr="00E77497" w:rsidRDefault="00D867C7" w:rsidP="00613655">
      <w:pPr>
        <w:pStyle w:val="Alg4"/>
        <w:numPr>
          <w:ilvl w:val="0"/>
          <w:numId w:val="1336"/>
        </w:numPr>
        <w:spacing w:after="120"/>
      </w:pPr>
      <w:r w:rsidRPr="00E77497">
        <w:t xml:space="preserve">Return </w:t>
      </w:r>
      <w:r w:rsidRPr="00E77497">
        <w:rPr>
          <w:b/>
        </w:rPr>
        <w:t>undefined</w:t>
      </w:r>
      <w:r w:rsidRPr="00E77497">
        <w:t>.</w:t>
      </w:r>
    </w:p>
    <w:p w14:paraId="4763FC9B" w14:textId="77777777" w:rsidR="00D867C7" w:rsidRDefault="00D867C7" w:rsidP="00D867C7">
      <w:pPr>
        <w:pStyle w:val="40"/>
      </w:pPr>
      <w:r w:rsidRPr="00E77497">
        <w:t xml:space="preserve">Runtime Semantics: </w:t>
      </w:r>
      <w:r w:rsidRPr="007D695C">
        <w:t xml:space="preserve">Quote </w:t>
      </w:r>
      <w:r>
        <w:t>Abstract Operation</w:t>
      </w:r>
    </w:p>
    <w:p w14:paraId="61DE944F" w14:textId="77777777" w:rsidR="00D867C7" w:rsidRPr="00E77497" w:rsidRDefault="00D867C7" w:rsidP="00D867C7">
      <w:pPr>
        <w:pStyle w:val="normalbefore"/>
      </w:pPr>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32EC77E9" w14:textId="77777777" w:rsidR="00D867C7" w:rsidRPr="00E77497" w:rsidRDefault="00D867C7" w:rsidP="00613655">
      <w:pPr>
        <w:pStyle w:val="Alg4"/>
        <w:numPr>
          <w:ilvl w:val="0"/>
          <w:numId w:val="1337"/>
        </w:numPr>
      </w:pPr>
      <w:r w:rsidRPr="00E77497">
        <w:t xml:space="preserve">Let </w:t>
      </w:r>
      <w:r w:rsidRPr="00E77497">
        <w:rPr>
          <w:i/>
        </w:rPr>
        <w:t>product</w:t>
      </w:r>
      <w:r w:rsidRPr="00E77497">
        <w:t xml:space="preserve"> be </w:t>
      </w:r>
      <w:r>
        <w:t>code unit 0x0022 (</w:t>
      </w:r>
      <w:r w:rsidRPr="00E77497">
        <w:t xml:space="preserve">the </w:t>
      </w:r>
      <w:r>
        <w:t xml:space="preserve">Unicode </w:t>
      </w:r>
      <w:r w:rsidRPr="00E77497">
        <w:t>double quote character</w:t>
      </w:r>
      <w:r>
        <w:t>)</w:t>
      </w:r>
      <w:r w:rsidRPr="00E77497">
        <w:t>.</w:t>
      </w:r>
    </w:p>
    <w:p w14:paraId="34C0FDFC" w14:textId="77777777" w:rsidR="00D867C7" w:rsidRPr="00E77497" w:rsidRDefault="00D867C7" w:rsidP="00613655">
      <w:pPr>
        <w:pStyle w:val="Alg4"/>
        <w:numPr>
          <w:ilvl w:val="0"/>
          <w:numId w:val="1337"/>
        </w:numPr>
      </w:pPr>
      <w:r w:rsidRPr="00E77497">
        <w:t xml:space="preserve">For each </w:t>
      </w:r>
      <w:r>
        <w:t>code unit</w:t>
      </w:r>
      <w:r w:rsidRPr="00E77497">
        <w:t xml:space="preserve"> </w:t>
      </w:r>
      <w:r w:rsidRPr="00E77497">
        <w:rPr>
          <w:i/>
        </w:rPr>
        <w:t>C</w:t>
      </w:r>
      <w:r w:rsidRPr="00E77497">
        <w:t xml:space="preserve"> in </w:t>
      </w:r>
      <w:r w:rsidRPr="00E77497">
        <w:rPr>
          <w:i/>
        </w:rPr>
        <w:t>value</w:t>
      </w:r>
    </w:p>
    <w:p w14:paraId="6ADC8C4E" w14:textId="77777777" w:rsidR="00D867C7" w:rsidRPr="00E77497" w:rsidRDefault="00D867C7" w:rsidP="00613655">
      <w:pPr>
        <w:pStyle w:val="Alg4"/>
        <w:numPr>
          <w:ilvl w:val="1"/>
          <w:numId w:val="1337"/>
        </w:numPr>
      </w:pPr>
      <w:r w:rsidRPr="00E77497">
        <w:t xml:space="preserve">If </w:t>
      </w:r>
      <w:r w:rsidRPr="00E77497">
        <w:rPr>
          <w:i/>
        </w:rPr>
        <w:t>C</w:t>
      </w:r>
      <w:r w:rsidRPr="00E77497">
        <w:t xml:space="preserve"> is </w:t>
      </w:r>
      <w:r>
        <w:t>0x0022 or 0x005C</w:t>
      </w:r>
      <w:r w:rsidRPr="00E77497">
        <w:t xml:space="preserve"> </w:t>
      </w:r>
      <w:r>
        <w:t>(</w:t>
      </w:r>
      <w:r w:rsidRPr="00E77497">
        <w:t>the</w:t>
      </w:r>
      <w:r>
        <w:t xml:space="preserve"> Unicode</w:t>
      </w:r>
      <w:r w:rsidRPr="00E77497">
        <w:t xml:space="preserve"> </w:t>
      </w:r>
      <w:r>
        <w:t>reverse solidus</w:t>
      </w:r>
      <w:r w:rsidRPr="00E77497">
        <w:t xml:space="preserve"> character</w:t>
      </w:r>
      <w:r>
        <w:t>)</w:t>
      </w:r>
    </w:p>
    <w:p w14:paraId="29FF6B6C"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w:t>
      </w:r>
    </w:p>
    <w:p w14:paraId="46C8D50B"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21A1D36D" w14:textId="77777777" w:rsidR="00D867C7" w:rsidRPr="00E77497" w:rsidRDefault="00D867C7" w:rsidP="00613655">
      <w:pPr>
        <w:pStyle w:val="Alg4"/>
        <w:numPr>
          <w:ilvl w:val="1"/>
          <w:numId w:val="1337"/>
        </w:numPr>
      </w:pPr>
      <w:r w:rsidRPr="00E77497">
        <w:t xml:space="preserve">Else if </w:t>
      </w:r>
      <w:r w:rsidRPr="00E77497">
        <w:rPr>
          <w:i/>
        </w:rPr>
        <w:t>C</w:t>
      </w:r>
      <w:r w:rsidRPr="00E77497">
        <w:t xml:space="preserve"> is backspace, formfeed, newline, carriage return, or tab</w:t>
      </w:r>
    </w:p>
    <w:p w14:paraId="5838BA90"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14:paraId="135A0879" w14:textId="77777777" w:rsidR="00D867C7" w:rsidRPr="00E77497" w:rsidRDefault="00D867C7" w:rsidP="00613655">
      <w:pPr>
        <w:pStyle w:val="Alg4"/>
        <w:keepNext/>
        <w:numPr>
          <w:ilvl w:val="2"/>
          <w:numId w:val="1337"/>
        </w:numPr>
        <w:spacing w:after="0"/>
      </w:pPr>
      <w:r w:rsidRPr="00E77497">
        <w:t xml:space="preserve">Let </w:t>
      </w:r>
      <w:r w:rsidRPr="00E77497">
        <w:rPr>
          <w:i/>
        </w:rPr>
        <w:t>abbrev</w:t>
      </w:r>
      <w:r w:rsidRPr="00E77497">
        <w:t xml:space="preserve"> be the </w:t>
      </w:r>
      <w:r>
        <w:t>string value</w:t>
      </w:r>
      <w:r w:rsidRPr="00E77497">
        <w:t xml:space="preserve"> corresponding to the value of </w:t>
      </w:r>
      <w:r w:rsidRPr="00E77497">
        <w:rPr>
          <w:i/>
        </w:rPr>
        <w:t>C</w:t>
      </w:r>
      <w:r w:rsidRPr="00E77497">
        <w:t xml:space="preserve"> as follows:</w:t>
      </w:r>
    </w:p>
    <w:p w14:paraId="0003BB7D" w14:textId="77777777" w:rsidR="00D867C7" w:rsidRPr="00E77497" w:rsidRDefault="00D867C7" w:rsidP="00D867C7">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2A3C605C" w14:textId="77777777" w:rsidR="00D867C7" w:rsidRPr="00E77497" w:rsidRDefault="00D867C7" w:rsidP="00D867C7">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69497ADE" w14:textId="77777777" w:rsidR="00D867C7" w:rsidRPr="00E77497" w:rsidRDefault="00D867C7" w:rsidP="00D867C7">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42FB8F52" w14:textId="77777777" w:rsidR="00D867C7" w:rsidRPr="00E77497" w:rsidRDefault="00D867C7" w:rsidP="00D867C7">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47B617E7" w14:textId="77777777" w:rsidR="00D867C7" w:rsidRPr="00E77497" w:rsidRDefault="00D867C7" w:rsidP="00D867C7">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2FBFCDF7"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6C4D366C" w14:textId="77777777" w:rsidR="00D867C7" w:rsidRPr="00E77497" w:rsidRDefault="00D867C7" w:rsidP="00613655">
      <w:pPr>
        <w:pStyle w:val="Alg4"/>
        <w:numPr>
          <w:ilvl w:val="1"/>
          <w:numId w:val="1337"/>
        </w:numPr>
      </w:pPr>
      <w:r w:rsidRPr="00E77497">
        <w:t xml:space="preserve">Else if </w:t>
      </w:r>
      <w:r w:rsidRPr="00E77497">
        <w:rPr>
          <w:i/>
        </w:rPr>
        <w:t>C</w:t>
      </w:r>
      <w:r w:rsidRPr="00E77497">
        <w:t xml:space="preserve"> </w:t>
      </w:r>
      <w:r>
        <w:t>has</w:t>
      </w:r>
      <w:r w:rsidRPr="00E77497">
        <w:t xml:space="preserve"> a code unit value less than </w:t>
      </w:r>
      <w:r>
        <w:t>0x0020 (</w:t>
      </w:r>
      <w:r w:rsidRPr="00E77497">
        <w:t xml:space="preserve">the </w:t>
      </w:r>
      <w:r>
        <w:t xml:space="preserve">Unicode </w:t>
      </w:r>
      <w:r w:rsidRPr="00E77497">
        <w:t>space character</w:t>
      </w:r>
      <w:r>
        <w:t>)</w:t>
      </w:r>
    </w:p>
    <w:p w14:paraId="692DC831"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14:paraId="1C65DC7D"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0AC87557" w14:textId="77777777" w:rsidR="00D867C7" w:rsidRPr="00E77497" w:rsidRDefault="00D867C7" w:rsidP="00613655">
      <w:pPr>
        <w:pStyle w:val="Alg4"/>
        <w:numPr>
          <w:ilvl w:val="2"/>
          <w:numId w:val="1337"/>
        </w:numPr>
      </w:pPr>
      <w:r w:rsidRPr="00E77497">
        <w:t xml:space="preserve">Let </w:t>
      </w:r>
      <w:r w:rsidRPr="00E77497">
        <w:rPr>
          <w:i/>
        </w:rPr>
        <w:t>hex</w:t>
      </w:r>
      <w:r w:rsidRPr="00E77497">
        <w:t xml:space="preserve"> be the </w:t>
      </w:r>
      <w:r>
        <w:t xml:space="preserve">string </w:t>
      </w:r>
      <w:r w:rsidRPr="00E77497">
        <w:t xml:space="preserve">result of converting the numeric code unit value of </w:t>
      </w:r>
      <w:r w:rsidRPr="00E77497">
        <w:rPr>
          <w:i/>
        </w:rPr>
        <w:t>C</w:t>
      </w:r>
      <w:r w:rsidRPr="00E77497">
        <w:t xml:space="preserve"> to a String of four hexadecimal digits.</w:t>
      </w:r>
      <w:r>
        <w:t xml:space="preserve"> </w:t>
      </w:r>
      <w:r w:rsidRPr="00E77497">
        <w:t xml:space="preserve">Alphabetic hexadecimal digits are presented as lowercase characters. </w:t>
      </w:r>
    </w:p>
    <w:p w14:paraId="474A3A7C"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05B28383" w14:textId="77777777" w:rsidR="00D867C7" w:rsidRPr="00E77497" w:rsidRDefault="00D867C7" w:rsidP="00613655">
      <w:pPr>
        <w:pStyle w:val="Alg4"/>
        <w:numPr>
          <w:ilvl w:val="1"/>
          <w:numId w:val="1337"/>
        </w:numPr>
      </w:pPr>
      <w:r w:rsidRPr="00E77497">
        <w:t>Else</w:t>
      </w:r>
    </w:p>
    <w:p w14:paraId="2C6BF19D" w14:textId="77777777" w:rsidR="00D867C7" w:rsidRPr="00E77497" w:rsidRDefault="00D867C7" w:rsidP="00613655">
      <w:pPr>
        <w:pStyle w:val="Alg4"/>
        <w:numPr>
          <w:ilvl w:val="2"/>
          <w:numId w:val="1337"/>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4420D047" w14:textId="77777777" w:rsidR="00D867C7" w:rsidRPr="00E77497" w:rsidRDefault="00D867C7" w:rsidP="00613655">
      <w:pPr>
        <w:pStyle w:val="Alg4"/>
        <w:numPr>
          <w:ilvl w:val="0"/>
          <w:numId w:val="1337"/>
        </w:numPr>
      </w:pPr>
      <w:r w:rsidRPr="00E77497">
        <w:t xml:space="preserve">Let </w:t>
      </w:r>
      <w:r w:rsidRPr="00E77497">
        <w:rPr>
          <w:i/>
        </w:rPr>
        <w:t>product</w:t>
      </w:r>
      <w:r w:rsidRPr="00E77497">
        <w:t xml:space="preserve"> be the concatenation of </w:t>
      </w:r>
      <w:r w:rsidRPr="00E77497">
        <w:rPr>
          <w:i/>
        </w:rPr>
        <w:t>product</w:t>
      </w:r>
      <w:r>
        <w:t xml:space="preserve"> and code unit 0x0022 (</w:t>
      </w:r>
      <w:r w:rsidRPr="00E77497">
        <w:t xml:space="preserve">the </w:t>
      </w:r>
      <w:r>
        <w:t xml:space="preserve">Unicode </w:t>
      </w:r>
      <w:r w:rsidRPr="00E77497">
        <w:t>double quote character</w:t>
      </w:r>
      <w:r>
        <w:t>)</w:t>
      </w:r>
      <w:r w:rsidRPr="00E77497">
        <w:t>.</w:t>
      </w:r>
    </w:p>
    <w:p w14:paraId="39E30F22" w14:textId="77777777" w:rsidR="00D867C7" w:rsidRPr="00E77497" w:rsidRDefault="00D867C7" w:rsidP="00613655">
      <w:pPr>
        <w:pStyle w:val="Alg4"/>
        <w:numPr>
          <w:ilvl w:val="0"/>
          <w:numId w:val="1337"/>
        </w:numPr>
        <w:spacing w:after="120"/>
      </w:pPr>
      <w:r w:rsidRPr="00E77497">
        <w:t xml:space="preserve">Return </w:t>
      </w:r>
      <w:r w:rsidRPr="00E77497">
        <w:rPr>
          <w:i/>
        </w:rPr>
        <w:t>product</w:t>
      </w:r>
      <w:r w:rsidRPr="00E77497">
        <w:t>.</w:t>
      </w:r>
    </w:p>
    <w:p w14:paraId="56C84EF0" w14:textId="77777777" w:rsidR="00D867C7" w:rsidRDefault="00D867C7" w:rsidP="00D867C7">
      <w:pPr>
        <w:pStyle w:val="40"/>
      </w:pPr>
      <w:r w:rsidRPr="00E77497">
        <w:t xml:space="preserve">Runtime Semantics: </w:t>
      </w:r>
      <w:r w:rsidRPr="007D695C">
        <w:t xml:space="preserve">JO </w:t>
      </w:r>
      <w:r>
        <w:t>Abstract Operation</w:t>
      </w:r>
    </w:p>
    <w:p w14:paraId="5D8920E2" w14:textId="77777777" w:rsidR="00D867C7" w:rsidRPr="00E77497" w:rsidRDefault="00D867C7" w:rsidP="00D867C7">
      <w:pPr>
        <w:pStyle w:val="normalbefore"/>
      </w:pPr>
      <w:r w:rsidRPr="00E77497">
        <w:t xml:space="preserve">The abstract operation </w:t>
      </w:r>
      <w:r w:rsidRPr="00F66266">
        <w:rPr>
          <w:rFonts w:ascii="Times New Roman" w:hAnsi="Times New Roman"/>
          <w:iCs/>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and </w:t>
      </w:r>
      <w:r w:rsidRPr="00E77497">
        <w:rPr>
          <w:rFonts w:ascii="Times New Roman" w:hAnsi="Times New Roman"/>
          <w:i/>
        </w:rPr>
        <w:t>PropertyList</w:t>
      </w:r>
      <w:r w:rsidRPr="00E77497">
        <w:t xml:space="preserve"> of the invocation of the stringify method.</w:t>
      </w:r>
    </w:p>
    <w:p w14:paraId="70BF53D1" w14:textId="77777777" w:rsidR="00D867C7" w:rsidRPr="00E77497" w:rsidRDefault="00D867C7" w:rsidP="00613655">
      <w:pPr>
        <w:pStyle w:val="Alg4"/>
        <w:numPr>
          <w:ilvl w:val="0"/>
          <w:numId w:val="1349"/>
        </w:numPr>
      </w:pPr>
      <w:r w:rsidRPr="00E77497">
        <w:t xml:space="preserve">If </w:t>
      </w:r>
      <w:r w:rsidRPr="00073F0F">
        <w:rPr>
          <w:i/>
        </w:rPr>
        <w:t>stack</w:t>
      </w:r>
      <w:r w:rsidRPr="00E77497">
        <w:t xml:space="preserve"> contains </w:t>
      </w:r>
      <w:r w:rsidRPr="00073F0F">
        <w:rPr>
          <w:i/>
        </w:rPr>
        <w:t>value</w:t>
      </w:r>
      <w:r w:rsidRPr="00E77497">
        <w:t xml:space="preserve"> then throw a </w:t>
      </w:r>
      <w:r w:rsidRPr="00073F0F">
        <w:rPr>
          <w:b/>
        </w:rPr>
        <w:t>TypeError</w:t>
      </w:r>
      <w:r w:rsidRPr="00E77497">
        <w:t xml:space="preserve"> exception because the structure is cyclical.</w:t>
      </w:r>
    </w:p>
    <w:p w14:paraId="76FF7155" w14:textId="77777777" w:rsidR="00D867C7" w:rsidRPr="00E77497" w:rsidRDefault="00D867C7" w:rsidP="00613655">
      <w:pPr>
        <w:pStyle w:val="Alg4"/>
        <w:numPr>
          <w:ilvl w:val="0"/>
          <w:numId w:val="1349"/>
        </w:numPr>
      </w:pPr>
      <w:r w:rsidRPr="00E77497">
        <w:t xml:space="preserve">Append </w:t>
      </w:r>
      <w:r w:rsidRPr="00073F0F">
        <w:rPr>
          <w:i/>
        </w:rPr>
        <w:t>value</w:t>
      </w:r>
      <w:r w:rsidRPr="00E77497">
        <w:t xml:space="preserve"> to </w:t>
      </w:r>
      <w:r w:rsidRPr="00073F0F">
        <w:rPr>
          <w:i/>
        </w:rPr>
        <w:t>stack</w:t>
      </w:r>
      <w:r w:rsidRPr="00E77497">
        <w:t>.</w:t>
      </w:r>
    </w:p>
    <w:p w14:paraId="40ABC62F" w14:textId="77777777" w:rsidR="00D867C7" w:rsidRPr="00E77497" w:rsidRDefault="00D867C7" w:rsidP="00613655">
      <w:pPr>
        <w:pStyle w:val="Alg4"/>
        <w:numPr>
          <w:ilvl w:val="0"/>
          <w:numId w:val="1349"/>
        </w:numPr>
      </w:pPr>
      <w:r w:rsidRPr="00E77497">
        <w:t xml:space="preserve">Let </w:t>
      </w:r>
      <w:r w:rsidRPr="00073F0F">
        <w:rPr>
          <w:i/>
        </w:rPr>
        <w:t>stepback</w:t>
      </w:r>
      <w:r w:rsidRPr="00E77497">
        <w:t xml:space="preserve"> be </w:t>
      </w:r>
      <w:r w:rsidRPr="00073F0F">
        <w:rPr>
          <w:i/>
        </w:rPr>
        <w:t>indent</w:t>
      </w:r>
      <w:r w:rsidRPr="00E77497">
        <w:t>.</w:t>
      </w:r>
    </w:p>
    <w:p w14:paraId="18DEE01A" w14:textId="77777777" w:rsidR="00D867C7" w:rsidRPr="00E77497" w:rsidRDefault="00D867C7" w:rsidP="00613655">
      <w:pPr>
        <w:pStyle w:val="Alg4"/>
        <w:numPr>
          <w:ilvl w:val="0"/>
          <w:numId w:val="1349"/>
        </w:numPr>
      </w:pPr>
      <w:r w:rsidRPr="00E77497">
        <w:t xml:space="preserve">Let </w:t>
      </w:r>
      <w:r w:rsidRPr="00073F0F">
        <w:rPr>
          <w:i/>
        </w:rPr>
        <w:t>indent</w:t>
      </w:r>
      <w:r w:rsidRPr="00E77497">
        <w:t xml:space="preserve"> be the concatenation of </w:t>
      </w:r>
      <w:r w:rsidRPr="00073F0F">
        <w:rPr>
          <w:i/>
        </w:rPr>
        <w:t>indent</w:t>
      </w:r>
      <w:r w:rsidRPr="00E77497">
        <w:t xml:space="preserve"> and </w:t>
      </w:r>
      <w:r w:rsidRPr="00073F0F">
        <w:rPr>
          <w:i/>
        </w:rPr>
        <w:t>gap</w:t>
      </w:r>
      <w:r w:rsidRPr="00E77497">
        <w:t>.</w:t>
      </w:r>
    </w:p>
    <w:p w14:paraId="394815EB" w14:textId="77777777" w:rsidR="00D867C7" w:rsidRPr="00E77497" w:rsidRDefault="00D867C7" w:rsidP="00613655">
      <w:pPr>
        <w:pStyle w:val="Alg4"/>
        <w:numPr>
          <w:ilvl w:val="0"/>
          <w:numId w:val="1349"/>
        </w:numPr>
      </w:pPr>
      <w:r w:rsidRPr="00E77497">
        <w:t xml:space="preserve">If </w:t>
      </w:r>
      <w:r w:rsidRPr="00073F0F">
        <w:rPr>
          <w:i/>
        </w:rPr>
        <w:t xml:space="preserve">PropertyList </w:t>
      </w:r>
      <w:r w:rsidRPr="00E77497">
        <w:t xml:space="preserve">is not </w:t>
      </w:r>
      <w:r w:rsidRPr="00073F0F">
        <w:rPr>
          <w:b/>
        </w:rPr>
        <w:t>undefined</w:t>
      </w:r>
      <w:r w:rsidRPr="00E77497">
        <w:t>, then</w:t>
      </w:r>
    </w:p>
    <w:p w14:paraId="1D7DB55C" w14:textId="77777777" w:rsidR="00D867C7" w:rsidRPr="00E77497" w:rsidRDefault="00D867C7" w:rsidP="00613655">
      <w:pPr>
        <w:pStyle w:val="Alg4"/>
        <w:numPr>
          <w:ilvl w:val="1"/>
          <w:numId w:val="1349"/>
        </w:numPr>
      </w:pPr>
      <w:r w:rsidRPr="00E77497">
        <w:t xml:space="preserve">Let </w:t>
      </w:r>
      <w:r w:rsidRPr="00073F0F">
        <w:rPr>
          <w:i/>
        </w:rPr>
        <w:t>K</w:t>
      </w:r>
      <w:r w:rsidRPr="00E77497">
        <w:t xml:space="preserve"> be </w:t>
      </w:r>
      <w:r w:rsidRPr="00073F0F">
        <w:rPr>
          <w:i/>
        </w:rPr>
        <w:t>PropertyList</w:t>
      </w:r>
      <w:r w:rsidRPr="00E77497">
        <w:t>.</w:t>
      </w:r>
    </w:p>
    <w:p w14:paraId="7AA34DDB" w14:textId="77777777" w:rsidR="00D867C7" w:rsidRPr="00E77497" w:rsidRDefault="00D867C7" w:rsidP="00613655">
      <w:pPr>
        <w:pStyle w:val="Alg4"/>
        <w:numPr>
          <w:ilvl w:val="0"/>
          <w:numId w:val="1349"/>
        </w:numPr>
      </w:pPr>
      <w:r w:rsidRPr="00E77497">
        <w:t>Else</w:t>
      </w:r>
    </w:p>
    <w:p w14:paraId="65EEB6AE" w14:textId="77777777" w:rsidR="00D867C7" w:rsidRPr="00E77497" w:rsidRDefault="00D867C7" w:rsidP="00613655">
      <w:pPr>
        <w:pStyle w:val="Alg4"/>
        <w:numPr>
          <w:ilvl w:val="1"/>
          <w:numId w:val="1349"/>
        </w:numPr>
      </w:pPr>
      <w:r w:rsidRPr="00E77497">
        <w:t xml:space="preserve">Let </w:t>
      </w:r>
      <w:r w:rsidRPr="00073F0F">
        <w:rPr>
          <w:i/>
        </w:rPr>
        <w:t>K</w:t>
      </w:r>
      <w:r w:rsidRPr="00E77497">
        <w:t xml:space="preserve"> be a List of Strings consisting of the </w:t>
      </w:r>
      <w:r>
        <w:t>keys</w:t>
      </w:r>
      <w:r w:rsidRPr="00E77497">
        <w:t xml:space="preserve"> of all the own properties of </w:t>
      </w:r>
      <w:r w:rsidRPr="00073F0F">
        <w:rPr>
          <w:i/>
        </w:rPr>
        <w:t>value</w:t>
      </w:r>
      <w:r w:rsidRPr="00E77497">
        <w:t xml:space="preserve"> whose [[Enumerable]] attribute is </w:t>
      </w:r>
      <w:r w:rsidRPr="00073F0F">
        <w:rPr>
          <w:b/>
        </w:rPr>
        <w:t xml:space="preserve">true </w:t>
      </w:r>
      <w:r w:rsidRPr="00073F0F">
        <w:t>and whose property key is a String value</w:t>
      </w:r>
      <w:r w:rsidRPr="00E77497">
        <w:t xml:space="preserve">. The ordering of the Strings </w:t>
      </w:r>
      <w:r>
        <w:t>is</w:t>
      </w:r>
      <w:r w:rsidRPr="00E77497">
        <w:t xml:space="preserve"> the same as that used by the </w:t>
      </w:r>
      <w:r w:rsidRPr="00073F0F">
        <w:rPr>
          <w:b/>
        </w:rPr>
        <w:t>Object.keys</w:t>
      </w:r>
      <w:r w:rsidRPr="00E77497">
        <w:t xml:space="preserve"> standard built-in function.</w:t>
      </w:r>
    </w:p>
    <w:p w14:paraId="11E30F40" w14:textId="77777777" w:rsidR="00D867C7" w:rsidRPr="00E77497" w:rsidRDefault="00D867C7" w:rsidP="00613655">
      <w:pPr>
        <w:pStyle w:val="Alg4"/>
        <w:numPr>
          <w:ilvl w:val="0"/>
          <w:numId w:val="1349"/>
        </w:numPr>
      </w:pPr>
      <w:r w:rsidRPr="00E77497">
        <w:t xml:space="preserve">Let </w:t>
      </w:r>
      <w:r w:rsidRPr="00073F0F">
        <w:rPr>
          <w:i/>
        </w:rPr>
        <w:t>partial</w:t>
      </w:r>
      <w:r w:rsidRPr="00E77497">
        <w:t xml:space="preserve"> be an empty List.</w:t>
      </w:r>
    </w:p>
    <w:p w14:paraId="4ECCBC27" w14:textId="77777777" w:rsidR="00D867C7" w:rsidRPr="00E77497" w:rsidRDefault="00D867C7" w:rsidP="00613655">
      <w:pPr>
        <w:pStyle w:val="Alg4"/>
        <w:numPr>
          <w:ilvl w:val="0"/>
          <w:numId w:val="1349"/>
        </w:numPr>
      </w:pPr>
      <w:r w:rsidRPr="00E77497">
        <w:t xml:space="preserve">For each element </w:t>
      </w:r>
      <w:r w:rsidRPr="00073F0F">
        <w:rPr>
          <w:i/>
        </w:rPr>
        <w:t>P</w:t>
      </w:r>
      <w:r w:rsidRPr="00E77497">
        <w:t xml:space="preserve"> of </w:t>
      </w:r>
      <w:r w:rsidRPr="00073F0F">
        <w:rPr>
          <w:i/>
        </w:rPr>
        <w:t>K</w:t>
      </w:r>
      <w:r>
        <w:t>,</w:t>
      </w:r>
    </w:p>
    <w:p w14:paraId="1F5AFCF6" w14:textId="77777777" w:rsidR="00D867C7" w:rsidRPr="00E77497" w:rsidRDefault="00D867C7" w:rsidP="00613655">
      <w:pPr>
        <w:pStyle w:val="Alg4"/>
        <w:numPr>
          <w:ilvl w:val="1"/>
          <w:numId w:val="1349"/>
        </w:numPr>
      </w:pPr>
      <w:r w:rsidRPr="00E77497">
        <w:t xml:space="preserve">Let </w:t>
      </w:r>
      <w:r w:rsidRPr="00073F0F">
        <w:rPr>
          <w:i/>
        </w:rPr>
        <w:t>strP</w:t>
      </w:r>
      <w:r w:rsidRPr="00E77497">
        <w:t xml:space="preserve"> be the result of </w:t>
      </w:r>
      <w:r w:rsidRPr="00073F0F">
        <w:t>Str(</w:t>
      </w:r>
      <w:r w:rsidRPr="00073F0F">
        <w:rPr>
          <w:i/>
        </w:rPr>
        <w:t>P</w:t>
      </w:r>
      <w:r>
        <w:t>,</w:t>
      </w:r>
      <w:r w:rsidRPr="00E77497">
        <w:t xml:space="preserve"> </w:t>
      </w:r>
      <w:r w:rsidRPr="00073F0F">
        <w:rPr>
          <w:i/>
        </w:rPr>
        <w:t>value</w:t>
      </w:r>
      <w:r>
        <w:t>)</w:t>
      </w:r>
      <w:r w:rsidRPr="00E77497">
        <w:t>.</w:t>
      </w:r>
    </w:p>
    <w:p w14:paraId="00A72637" w14:textId="77777777" w:rsidR="00D867C7" w:rsidRDefault="00D867C7" w:rsidP="00613655">
      <w:pPr>
        <w:pStyle w:val="Alg4"/>
        <w:numPr>
          <w:ilvl w:val="1"/>
          <w:numId w:val="1349"/>
        </w:numPr>
      </w:pPr>
      <w:r>
        <w:t>ReturnIfAbrupt(</w:t>
      </w:r>
      <w:r w:rsidRPr="00073F0F">
        <w:rPr>
          <w:i/>
        </w:rPr>
        <w:t>strP</w:t>
      </w:r>
      <w:r>
        <w:t>).</w:t>
      </w:r>
    </w:p>
    <w:p w14:paraId="2771ABFA" w14:textId="77777777" w:rsidR="00D867C7" w:rsidRPr="00E77497" w:rsidRDefault="00D867C7" w:rsidP="00613655">
      <w:pPr>
        <w:pStyle w:val="Alg4"/>
        <w:numPr>
          <w:ilvl w:val="1"/>
          <w:numId w:val="1349"/>
        </w:numPr>
      </w:pPr>
      <w:r w:rsidRPr="00E77497">
        <w:t xml:space="preserve">If </w:t>
      </w:r>
      <w:r w:rsidRPr="00073F0F">
        <w:rPr>
          <w:i/>
        </w:rPr>
        <w:t>strP</w:t>
      </w:r>
      <w:r w:rsidRPr="00E77497" w:rsidDel="00427981">
        <w:t xml:space="preserve"> </w:t>
      </w:r>
      <w:r w:rsidRPr="00E77497">
        <w:t xml:space="preserve">is not </w:t>
      </w:r>
      <w:r w:rsidRPr="00073F0F">
        <w:rPr>
          <w:b/>
        </w:rPr>
        <w:t>undefined</w:t>
      </w:r>
    </w:p>
    <w:p w14:paraId="4EDF5ECD" w14:textId="77777777" w:rsidR="00D867C7" w:rsidRPr="00E77497" w:rsidRDefault="00D867C7" w:rsidP="00613655">
      <w:pPr>
        <w:pStyle w:val="Alg4"/>
        <w:numPr>
          <w:ilvl w:val="2"/>
          <w:numId w:val="1349"/>
        </w:numPr>
      </w:pPr>
      <w:r w:rsidRPr="00E77497">
        <w:t xml:space="preserve">Let </w:t>
      </w:r>
      <w:r w:rsidRPr="00073F0F">
        <w:rPr>
          <w:i/>
        </w:rPr>
        <w:t>member</w:t>
      </w:r>
      <w:r w:rsidRPr="00E77497">
        <w:t xml:space="preserve"> be the result of calling the abstract operation </w:t>
      </w:r>
      <w:r w:rsidRPr="00073F0F">
        <w:t>Quote</w:t>
      </w:r>
      <w:r w:rsidRPr="00E77497">
        <w:t xml:space="preserve"> with argument </w:t>
      </w:r>
      <w:r w:rsidRPr="00073F0F">
        <w:rPr>
          <w:i/>
        </w:rPr>
        <w:t>P</w:t>
      </w:r>
      <w:r w:rsidRPr="00E77497">
        <w:t>.</w:t>
      </w:r>
    </w:p>
    <w:p w14:paraId="6A44C0AA" w14:textId="77777777" w:rsidR="00D867C7" w:rsidRPr="00E77497" w:rsidRDefault="00D867C7" w:rsidP="00613655">
      <w:pPr>
        <w:pStyle w:val="Alg4"/>
        <w:numPr>
          <w:ilvl w:val="2"/>
          <w:numId w:val="1349"/>
        </w:numPr>
      </w:pPr>
      <w:r w:rsidRPr="00E77497">
        <w:t xml:space="preserve">Let </w:t>
      </w:r>
      <w:r w:rsidRPr="00073F0F">
        <w:rPr>
          <w:i/>
        </w:rPr>
        <w:t>member</w:t>
      </w:r>
      <w:r w:rsidRPr="00E77497">
        <w:t xml:space="preserve"> be the concatenation of </w:t>
      </w:r>
      <w:r w:rsidRPr="00073F0F">
        <w:rPr>
          <w:i/>
        </w:rPr>
        <w:t>member</w:t>
      </w:r>
      <w:r w:rsidRPr="00E77497">
        <w:t xml:space="preserve"> and the </w:t>
      </w:r>
      <w:r>
        <w:t xml:space="preserve">string </w:t>
      </w:r>
      <w:r w:rsidRPr="00073F0F">
        <w:rPr>
          <w:rFonts w:ascii="Courier New" w:hAnsi="Courier New" w:cs="Courier New"/>
          <w:b/>
        </w:rPr>
        <w:t>":</w:t>
      </w:r>
      <w:r w:rsidRPr="00E77497">
        <w:t>".</w:t>
      </w:r>
    </w:p>
    <w:p w14:paraId="6AA0285A" w14:textId="77777777" w:rsidR="00D867C7" w:rsidRPr="00E77497" w:rsidRDefault="00D867C7" w:rsidP="00613655">
      <w:pPr>
        <w:pStyle w:val="Alg4"/>
        <w:numPr>
          <w:ilvl w:val="2"/>
          <w:numId w:val="1349"/>
        </w:numPr>
      </w:pPr>
      <w:r w:rsidRPr="00E77497">
        <w:t xml:space="preserve">If </w:t>
      </w:r>
      <w:r w:rsidRPr="00073F0F">
        <w:rPr>
          <w:i/>
        </w:rPr>
        <w:t>gap</w:t>
      </w:r>
      <w:r w:rsidRPr="00E77497">
        <w:t xml:space="preserve"> is not the empty String</w:t>
      </w:r>
    </w:p>
    <w:p w14:paraId="1D38E26F" w14:textId="77777777" w:rsidR="00D867C7" w:rsidRPr="004D1BD1" w:rsidRDefault="00D867C7" w:rsidP="00613655">
      <w:pPr>
        <w:pStyle w:val="Alg4"/>
        <w:numPr>
          <w:ilvl w:val="3"/>
          <w:numId w:val="1349"/>
        </w:numPr>
      </w:pPr>
      <w:r w:rsidRPr="00E77497">
        <w:t xml:space="preserve">Let </w:t>
      </w:r>
      <w:r w:rsidRPr="00073F0F">
        <w:rPr>
          <w:i/>
        </w:rPr>
        <w:t>member</w:t>
      </w:r>
      <w:r w:rsidRPr="00E77497">
        <w:t xml:space="preserve"> be the concatenation of </w:t>
      </w:r>
      <w:r w:rsidRPr="00073F0F">
        <w:rPr>
          <w:i/>
        </w:rPr>
        <w:t>member</w:t>
      </w:r>
      <w:r w:rsidRPr="00E77497">
        <w:t xml:space="preserve"> and </w:t>
      </w:r>
      <w:r>
        <w:t>code unit 0x0020 (</w:t>
      </w:r>
      <w:r w:rsidRPr="00E77497">
        <w:t xml:space="preserve">the </w:t>
      </w:r>
      <w:r>
        <w:t xml:space="preserve">Unicode </w:t>
      </w:r>
      <w:r w:rsidRPr="006E1632">
        <w:t>space</w:t>
      </w:r>
      <w:r w:rsidRPr="004D1BD1">
        <w:t xml:space="preserve"> character</w:t>
      </w:r>
      <w:r>
        <w:t>)</w:t>
      </w:r>
      <w:r w:rsidRPr="004D1BD1">
        <w:t>.</w:t>
      </w:r>
    </w:p>
    <w:p w14:paraId="2A5378B8" w14:textId="77777777" w:rsidR="00D867C7" w:rsidRPr="00A67AF2" w:rsidRDefault="00D867C7" w:rsidP="00613655">
      <w:pPr>
        <w:pStyle w:val="Alg4"/>
        <w:numPr>
          <w:ilvl w:val="2"/>
          <w:numId w:val="1349"/>
        </w:numPr>
      </w:pPr>
      <w:r w:rsidRPr="008B7F6F">
        <w:t xml:space="preserve">Let </w:t>
      </w:r>
      <w:r w:rsidRPr="00073F0F">
        <w:rPr>
          <w:i/>
        </w:rPr>
        <w:t>member</w:t>
      </w:r>
      <w:r w:rsidRPr="006B6D0A">
        <w:t xml:space="preserve"> be the concatenation of </w:t>
      </w:r>
      <w:r w:rsidRPr="00073F0F">
        <w:rPr>
          <w:i/>
        </w:rPr>
        <w:t>member</w:t>
      </w:r>
      <w:r w:rsidRPr="00E65A34">
        <w:t xml:space="preserve"> and </w:t>
      </w:r>
      <w:r w:rsidRPr="00073F0F">
        <w:rPr>
          <w:i/>
        </w:rPr>
        <w:t>strP</w:t>
      </w:r>
      <w:r w:rsidRPr="00A67AF2">
        <w:t>.</w:t>
      </w:r>
    </w:p>
    <w:p w14:paraId="5F4AEDC1" w14:textId="77777777" w:rsidR="00D867C7" w:rsidRPr="00E77497" w:rsidRDefault="00D867C7" w:rsidP="00613655">
      <w:pPr>
        <w:pStyle w:val="Alg4"/>
        <w:numPr>
          <w:ilvl w:val="2"/>
          <w:numId w:val="1349"/>
        </w:numPr>
      </w:pPr>
      <w:r w:rsidRPr="00A67AF2">
        <w:t xml:space="preserve">Append </w:t>
      </w:r>
      <w:r w:rsidRPr="00073F0F">
        <w:rPr>
          <w:i/>
        </w:rPr>
        <w:t>member</w:t>
      </w:r>
      <w:r w:rsidRPr="00B820AB">
        <w:t xml:space="preserve"> to </w:t>
      </w:r>
      <w:r w:rsidRPr="00073F0F">
        <w:rPr>
          <w:i/>
        </w:rPr>
        <w:t>partial</w:t>
      </w:r>
      <w:r w:rsidRPr="00E77497">
        <w:t>.</w:t>
      </w:r>
    </w:p>
    <w:p w14:paraId="588FE6D2" w14:textId="77777777" w:rsidR="00D867C7" w:rsidRPr="00E77497" w:rsidRDefault="00D867C7" w:rsidP="00613655">
      <w:pPr>
        <w:pStyle w:val="Alg4"/>
        <w:numPr>
          <w:ilvl w:val="0"/>
          <w:numId w:val="1349"/>
        </w:numPr>
      </w:pPr>
      <w:r w:rsidRPr="00E77497">
        <w:t xml:space="preserve">If </w:t>
      </w:r>
      <w:r w:rsidRPr="00073F0F">
        <w:rPr>
          <w:i/>
        </w:rPr>
        <w:t>partial</w:t>
      </w:r>
      <w:r w:rsidRPr="00E77497">
        <w:t xml:space="preserve"> is empty, then</w:t>
      </w:r>
    </w:p>
    <w:p w14:paraId="2396DABC" w14:textId="77777777" w:rsidR="00D867C7" w:rsidRPr="00E77497" w:rsidRDefault="00D867C7" w:rsidP="00613655">
      <w:pPr>
        <w:pStyle w:val="Alg4"/>
        <w:numPr>
          <w:ilvl w:val="1"/>
          <w:numId w:val="1349"/>
        </w:numPr>
      </w:pPr>
      <w:r w:rsidRPr="00E77497">
        <w:t xml:space="preserve">Let </w:t>
      </w:r>
      <w:r w:rsidRPr="00073F0F">
        <w:rPr>
          <w:i/>
        </w:rPr>
        <w:t>final</w:t>
      </w:r>
      <w:r w:rsidRPr="00E77497">
        <w:t xml:space="preserve"> be </w:t>
      </w:r>
      <w:r w:rsidRPr="00073F0F">
        <w:rPr>
          <w:rFonts w:ascii="Courier New" w:hAnsi="Courier New" w:cs="Courier New"/>
          <w:b/>
        </w:rPr>
        <w:t>"{}"</w:t>
      </w:r>
      <w:r w:rsidRPr="00E77497">
        <w:t>.</w:t>
      </w:r>
    </w:p>
    <w:p w14:paraId="6D522CF8" w14:textId="77777777" w:rsidR="00D867C7" w:rsidRPr="00E77497" w:rsidRDefault="00D867C7" w:rsidP="00613655">
      <w:pPr>
        <w:pStyle w:val="Alg4"/>
        <w:numPr>
          <w:ilvl w:val="0"/>
          <w:numId w:val="1349"/>
        </w:numPr>
      </w:pPr>
      <w:r w:rsidRPr="00E77497">
        <w:t>Else</w:t>
      </w:r>
    </w:p>
    <w:p w14:paraId="04941BA9" w14:textId="77777777" w:rsidR="00D867C7" w:rsidRPr="00E77497" w:rsidRDefault="00D867C7" w:rsidP="00613655">
      <w:pPr>
        <w:pStyle w:val="Alg4"/>
        <w:numPr>
          <w:ilvl w:val="1"/>
          <w:numId w:val="1349"/>
        </w:numPr>
      </w:pPr>
      <w:r w:rsidRPr="00E77497">
        <w:t xml:space="preserve">If </w:t>
      </w:r>
      <w:r w:rsidRPr="00073F0F">
        <w:rPr>
          <w:i/>
        </w:rPr>
        <w:t>gap</w:t>
      </w:r>
      <w:r w:rsidRPr="00E77497">
        <w:t xml:space="preserve"> is the empty String</w:t>
      </w:r>
    </w:p>
    <w:p w14:paraId="40F5D5B8" w14:textId="77777777" w:rsidR="00D867C7" w:rsidRPr="00E77497" w:rsidRDefault="00D867C7" w:rsidP="00613655">
      <w:pPr>
        <w:pStyle w:val="Alg4"/>
        <w:numPr>
          <w:ilvl w:val="2"/>
          <w:numId w:val="1349"/>
        </w:numPr>
      </w:pPr>
      <w:r w:rsidRPr="00E77497">
        <w:t xml:space="preserve">Let </w:t>
      </w:r>
      <w:r w:rsidRPr="00073F0F">
        <w:rPr>
          <w:i/>
        </w:rPr>
        <w:t>properties</w:t>
      </w:r>
      <w:r w:rsidRPr="00E77497">
        <w:t xml:space="preserve"> be a String formed by concatenating all the element Strings of </w:t>
      </w:r>
      <w:r w:rsidRPr="00073F0F">
        <w:rPr>
          <w:i/>
        </w:rPr>
        <w:t>partial</w:t>
      </w:r>
      <w:r w:rsidRPr="00E77497">
        <w:t xml:space="preserve"> with each adjacent pair of Strings separated with</w:t>
      </w:r>
      <w:r>
        <w:t xml:space="preserve"> code unit 0x002C</w:t>
      </w:r>
      <w:r w:rsidRPr="00E77497">
        <w:t xml:space="preserve"> </w:t>
      </w:r>
      <w:r>
        <w:t>(</w:t>
      </w:r>
      <w:r w:rsidRPr="00E77497">
        <w:t xml:space="preserve">the </w:t>
      </w:r>
      <w:r>
        <w:t xml:space="preserve">Unicode </w:t>
      </w:r>
      <w:r w:rsidRPr="00E77497">
        <w:t>comma character</w:t>
      </w:r>
      <w:r>
        <w:t>)</w:t>
      </w:r>
      <w:r w:rsidRPr="00E77497">
        <w:t xml:space="preserve">. A comma is not inserted either before the first String or after the last String. </w:t>
      </w:r>
    </w:p>
    <w:p w14:paraId="3214DDF2" w14:textId="77777777" w:rsidR="00D867C7" w:rsidRPr="00E77497" w:rsidRDefault="00D867C7" w:rsidP="00613655">
      <w:pPr>
        <w:pStyle w:val="Alg4"/>
        <w:numPr>
          <w:ilvl w:val="2"/>
          <w:numId w:val="1349"/>
        </w:numPr>
      </w:pPr>
      <w:r w:rsidRPr="00E77497">
        <w:t xml:space="preserve">Let </w:t>
      </w:r>
      <w:r w:rsidRPr="00073F0F">
        <w:rPr>
          <w:i/>
        </w:rPr>
        <w:t>final</w:t>
      </w:r>
      <w:r w:rsidRPr="00E77497">
        <w:t xml:space="preserve"> be the result of concatenating </w:t>
      </w:r>
      <w:r w:rsidRPr="00073F0F">
        <w:rPr>
          <w:rFonts w:ascii="Courier New" w:hAnsi="Courier New" w:cs="Courier New"/>
          <w:b/>
        </w:rPr>
        <w:t>"{"</w:t>
      </w:r>
      <w:r w:rsidRPr="00073F0F">
        <w:rPr>
          <w:b/>
        </w:rPr>
        <w:t>,</w:t>
      </w:r>
      <w:r w:rsidRPr="00E77497">
        <w:t xml:space="preserve"> </w:t>
      </w:r>
      <w:r w:rsidRPr="00073F0F">
        <w:rPr>
          <w:i/>
        </w:rPr>
        <w:t>properties</w:t>
      </w:r>
      <w:r w:rsidRPr="00E77497">
        <w:t xml:space="preserve">, and </w:t>
      </w:r>
      <w:r w:rsidRPr="00073F0F">
        <w:rPr>
          <w:rFonts w:ascii="Courier New" w:hAnsi="Courier New" w:cs="Courier New"/>
          <w:b/>
        </w:rPr>
        <w:t>"}"</w:t>
      </w:r>
      <w:r w:rsidRPr="00E77497">
        <w:t>.</w:t>
      </w:r>
    </w:p>
    <w:p w14:paraId="6593482E" w14:textId="77777777" w:rsidR="00D867C7" w:rsidRPr="00E77497" w:rsidRDefault="00D867C7" w:rsidP="00613655">
      <w:pPr>
        <w:pStyle w:val="Alg4"/>
        <w:numPr>
          <w:ilvl w:val="1"/>
          <w:numId w:val="1349"/>
        </w:numPr>
      </w:pPr>
      <w:r w:rsidRPr="00E77497">
        <w:t xml:space="preserve">Else </w:t>
      </w:r>
      <w:r w:rsidRPr="00073F0F">
        <w:rPr>
          <w:i/>
        </w:rPr>
        <w:t>gap</w:t>
      </w:r>
      <w:r w:rsidRPr="00E77497">
        <w:t xml:space="preserve"> is not the empty String</w:t>
      </w:r>
    </w:p>
    <w:p w14:paraId="5E45008C" w14:textId="77777777" w:rsidR="00D867C7" w:rsidRPr="00E77497" w:rsidRDefault="00D867C7" w:rsidP="00613655">
      <w:pPr>
        <w:pStyle w:val="Alg4"/>
        <w:numPr>
          <w:ilvl w:val="2"/>
          <w:numId w:val="1349"/>
        </w:numPr>
      </w:pPr>
      <w:r w:rsidRPr="00E77497">
        <w:t xml:space="preserve">Let </w:t>
      </w:r>
      <w:r w:rsidRPr="00073F0F">
        <w:rPr>
          <w:i/>
        </w:rPr>
        <w:t>separator</w:t>
      </w:r>
      <w:r w:rsidRPr="00E77497">
        <w:t xml:space="preserve"> be the result of concatenating </w:t>
      </w:r>
      <w:r>
        <w:t>code unit 0x002C</w:t>
      </w:r>
      <w:r w:rsidRPr="00E77497">
        <w:t xml:space="preserve"> </w:t>
      </w:r>
      <w:r>
        <w:t>(</w:t>
      </w:r>
      <w:r w:rsidRPr="00E77497">
        <w:t>the comma character</w:t>
      </w:r>
      <w:r>
        <w:t>)</w:t>
      </w:r>
      <w:r w:rsidRPr="00E77497">
        <w:t>,</w:t>
      </w:r>
      <w:r>
        <w:t xml:space="preserve"> code unit 0x000A</w:t>
      </w:r>
      <w:r w:rsidRPr="00E77497">
        <w:t xml:space="preserve"> </w:t>
      </w:r>
      <w:r>
        <w:t>(</w:t>
      </w:r>
      <w:r w:rsidRPr="00E77497">
        <w:t>the line feed character</w:t>
      </w:r>
      <w:r>
        <w:t>)</w:t>
      </w:r>
      <w:r w:rsidRPr="00E77497">
        <w:t xml:space="preserve">, and </w:t>
      </w:r>
      <w:r w:rsidRPr="00073F0F">
        <w:rPr>
          <w:i/>
        </w:rPr>
        <w:t>indent</w:t>
      </w:r>
      <w:r w:rsidRPr="00E77497">
        <w:t>.</w:t>
      </w:r>
    </w:p>
    <w:p w14:paraId="1832F405" w14:textId="77777777" w:rsidR="00D867C7" w:rsidRPr="00E77497" w:rsidRDefault="00D867C7" w:rsidP="00613655">
      <w:pPr>
        <w:pStyle w:val="Alg4"/>
        <w:numPr>
          <w:ilvl w:val="2"/>
          <w:numId w:val="1349"/>
        </w:numPr>
      </w:pPr>
      <w:r w:rsidRPr="00E77497">
        <w:t xml:space="preserve">Let </w:t>
      </w:r>
      <w:r w:rsidRPr="00073F0F">
        <w:rPr>
          <w:i/>
        </w:rPr>
        <w:t>properties</w:t>
      </w:r>
      <w:r w:rsidRPr="00E77497">
        <w:t xml:space="preserve"> be a String formed by concatenating all the element Strings of </w:t>
      </w:r>
      <w:r w:rsidRPr="00073F0F">
        <w:rPr>
          <w:i/>
        </w:rPr>
        <w:t>partial</w:t>
      </w:r>
      <w:r w:rsidRPr="00E77497">
        <w:t xml:space="preserve"> with each adjacent pair of Strings separated with </w:t>
      </w:r>
      <w:r w:rsidRPr="00073F0F">
        <w:rPr>
          <w:i/>
        </w:rPr>
        <w:t>separator</w:t>
      </w:r>
      <w:r w:rsidRPr="00E77497">
        <w:t xml:space="preserve">. The </w:t>
      </w:r>
      <w:r w:rsidRPr="00073F0F">
        <w:rPr>
          <w:i/>
        </w:rPr>
        <w:t>separator</w:t>
      </w:r>
      <w:r w:rsidRPr="00E77497">
        <w:t xml:space="preserve"> String is not inserted either before the first String or after the last String.</w:t>
      </w:r>
    </w:p>
    <w:p w14:paraId="75C832A3" w14:textId="77777777" w:rsidR="00D867C7" w:rsidRPr="00E77497" w:rsidRDefault="00D867C7" w:rsidP="00613655">
      <w:pPr>
        <w:pStyle w:val="Alg4"/>
        <w:numPr>
          <w:ilvl w:val="2"/>
          <w:numId w:val="1349"/>
        </w:numPr>
      </w:pPr>
      <w:r w:rsidRPr="00E77497">
        <w:t xml:space="preserve">Let </w:t>
      </w:r>
      <w:r w:rsidRPr="00073F0F">
        <w:rPr>
          <w:i/>
        </w:rPr>
        <w:t>final</w:t>
      </w:r>
      <w:r w:rsidRPr="00E77497">
        <w:t xml:space="preserve"> be the result of concatenating </w:t>
      </w:r>
      <w:r w:rsidRPr="00073F0F">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073F0F">
        <w:rPr>
          <w:i/>
        </w:rPr>
        <w:t>indent</w:t>
      </w:r>
      <w:r w:rsidRPr="00E77497">
        <w:t xml:space="preserve">, </w:t>
      </w:r>
      <w:r w:rsidRPr="00073F0F">
        <w:rPr>
          <w:i/>
        </w:rPr>
        <w:t>properties</w:t>
      </w:r>
      <w:r w:rsidRPr="00E77497">
        <w:t xml:space="preserve">, </w:t>
      </w:r>
      <w:r>
        <w:t>code unit 0x000A</w:t>
      </w:r>
      <w:r w:rsidRPr="00E77497">
        <w:t xml:space="preserve">, </w:t>
      </w:r>
      <w:r w:rsidRPr="00073F0F">
        <w:rPr>
          <w:i/>
        </w:rPr>
        <w:t>stepback</w:t>
      </w:r>
      <w:r w:rsidRPr="00E77497">
        <w:t xml:space="preserve">, and </w:t>
      </w:r>
      <w:r w:rsidRPr="00073F0F">
        <w:rPr>
          <w:rFonts w:ascii="Courier New" w:hAnsi="Courier New" w:cs="Courier New"/>
          <w:b/>
        </w:rPr>
        <w:t>"}</w:t>
      </w:r>
      <w:r w:rsidRPr="00E77497">
        <w:t>".</w:t>
      </w:r>
    </w:p>
    <w:p w14:paraId="1C4B9AB7" w14:textId="77777777" w:rsidR="00D867C7" w:rsidRPr="00E77497" w:rsidRDefault="00D867C7" w:rsidP="00613655">
      <w:pPr>
        <w:pStyle w:val="Alg4"/>
        <w:numPr>
          <w:ilvl w:val="0"/>
          <w:numId w:val="1349"/>
        </w:numPr>
      </w:pPr>
      <w:r w:rsidRPr="00E77497">
        <w:t xml:space="preserve">Remove the last element of </w:t>
      </w:r>
      <w:r w:rsidRPr="00073F0F">
        <w:rPr>
          <w:i/>
        </w:rPr>
        <w:t>stack</w:t>
      </w:r>
      <w:r w:rsidRPr="00E77497">
        <w:t>.</w:t>
      </w:r>
    </w:p>
    <w:p w14:paraId="1B7B2FEE" w14:textId="77777777" w:rsidR="00D867C7" w:rsidRPr="00E77497" w:rsidRDefault="00D867C7" w:rsidP="00613655">
      <w:pPr>
        <w:pStyle w:val="Alg4"/>
        <w:numPr>
          <w:ilvl w:val="0"/>
          <w:numId w:val="1349"/>
        </w:numPr>
      </w:pPr>
      <w:r w:rsidRPr="00E77497">
        <w:t xml:space="preserve">Let </w:t>
      </w:r>
      <w:r w:rsidRPr="00073F0F">
        <w:rPr>
          <w:i/>
        </w:rPr>
        <w:t>indent</w:t>
      </w:r>
      <w:r w:rsidRPr="00E77497">
        <w:t xml:space="preserve"> be </w:t>
      </w:r>
      <w:r w:rsidRPr="00073F0F">
        <w:rPr>
          <w:i/>
        </w:rPr>
        <w:t>stepback</w:t>
      </w:r>
      <w:r w:rsidRPr="00E77497">
        <w:t>.</w:t>
      </w:r>
    </w:p>
    <w:p w14:paraId="5FEA81F2" w14:textId="77777777" w:rsidR="00D867C7" w:rsidRPr="00E77497" w:rsidRDefault="00D867C7" w:rsidP="00613655">
      <w:pPr>
        <w:pStyle w:val="Alg4"/>
        <w:numPr>
          <w:ilvl w:val="0"/>
          <w:numId w:val="1349"/>
        </w:numPr>
      </w:pPr>
      <w:r w:rsidRPr="00E77497">
        <w:t xml:space="preserve">Return </w:t>
      </w:r>
      <w:r w:rsidRPr="00073F0F">
        <w:rPr>
          <w:i/>
        </w:rPr>
        <w:t>final</w:t>
      </w:r>
      <w:r w:rsidRPr="00E77497">
        <w:t>.</w:t>
      </w:r>
    </w:p>
    <w:p w14:paraId="4287FB81" w14:textId="77777777" w:rsidR="00D867C7" w:rsidRDefault="00D867C7" w:rsidP="00D867C7">
      <w:pPr>
        <w:pStyle w:val="40"/>
      </w:pPr>
      <w:r w:rsidRPr="00E77497">
        <w:t xml:space="preserve">Runtime Semantics: </w:t>
      </w:r>
      <w:r w:rsidRPr="007D695C">
        <w:t xml:space="preserve">JA </w:t>
      </w:r>
      <w:r>
        <w:t>Abstract Operation</w:t>
      </w:r>
    </w:p>
    <w:p w14:paraId="75C84E7D" w14:textId="77777777" w:rsidR="00D867C7" w:rsidRPr="00E77497" w:rsidRDefault="00D867C7" w:rsidP="00D867C7">
      <w:pPr>
        <w:pStyle w:val="normalbefore"/>
      </w:pPr>
      <w:r w:rsidRPr="00E77497">
        <w:t xml:space="preserve">The abstract operation </w:t>
      </w:r>
      <w:r w:rsidRPr="00F66266">
        <w:rPr>
          <w:rFonts w:ascii="Times New Roman" w:hAnsi="Times New Roman"/>
          <w:iCs/>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and </w:t>
      </w:r>
      <w:r w:rsidRPr="00E77497">
        <w:rPr>
          <w:rFonts w:ascii="Times New Roman" w:hAnsi="Times New Roman"/>
          <w:i/>
        </w:rPr>
        <w:t>gap</w:t>
      </w:r>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xml:space="preserve">. </w:t>
      </w:r>
      <w:r>
        <w:t>P</w:t>
      </w:r>
      <w:r w:rsidRPr="00E77497">
        <w:t xml:space="preserve">roperties </w:t>
      </w:r>
      <w:r>
        <w:t>whose keys are not array indexes are</w:t>
      </w:r>
      <w:r w:rsidRPr="00E77497">
        <w:t xml:space="preserve"> excluded from the stringification. An array is stringified as an open left bracket, elements separated by comma, and a closing right bracket.</w:t>
      </w:r>
    </w:p>
    <w:p w14:paraId="20780E51" w14:textId="77777777" w:rsidR="00D867C7" w:rsidRPr="00E77497" w:rsidRDefault="00D867C7" w:rsidP="00613655">
      <w:pPr>
        <w:pStyle w:val="Alg4"/>
        <w:numPr>
          <w:ilvl w:val="0"/>
          <w:numId w:val="1350"/>
        </w:numPr>
      </w:pPr>
      <w:r w:rsidRPr="00E77497">
        <w:t xml:space="preserve">If </w:t>
      </w:r>
      <w:r w:rsidRPr="00073F0F">
        <w:rPr>
          <w:i/>
        </w:rPr>
        <w:t>stack</w:t>
      </w:r>
      <w:r w:rsidRPr="00E77497">
        <w:t xml:space="preserve"> contains </w:t>
      </w:r>
      <w:r w:rsidRPr="00073F0F">
        <w:rPr>
          <w:i/>
        </w:rPr>
        <w:t>value</w:t>
      </w:r>
      <w:r w:rsidRPr="00E77497">
        <w:t xml:space="preserve"> then throw a </w:t>
      </w:r>
      <w:r w:rsidRPr="00073F0F">
        <w:rPr>
          <w:b/>
        </w:rPr>
        <w:t>TypeError</w:t>
      </w:r>
      <w:r w:rsidRPr="00E77497">
        <w:t xml:space="preserve"> exception because the structure is cyclical.</w:t>
      </w:r>
    </w:p>
    <w:p w14:paraId="38CA0B79" w14:textId="77777777" w:rsidR="00D867C7" w:rsidRPr="00E77497" w:rsidRDefault="00D867C7" w:rsidP="00613655">
      <w:pPr>
        <w:pStyle w:val="Alg4"/>
        <w:numPr>
          <w:ilvl w:val="0"/>
          <w:numId w:val="1350"/>
        </w:numPr>
      </w:pPr>
      <w:r w:rsidRPr="00E77497">
        <w:t xml:space="preserve">Append </w:t>
      </w:r>
      <w:r w:rsidRPr="00073F0F">
        <w:rPr>
          <w:i/>
        </w:rPr>
        <w:t>value</w:t>
      </w:r>
      <w:r w:rsidRPr="00E77497">
        <w:t xml:space="preserve"> to </w:t>
      </w:r>
      <w:r w:rsidRPr="00073F0F">
        <w:rPr>
          <w:i/>
        </w:rPr>
        <w:t>stack</w:t>
      </w:r>
      <w:r w:rsidRPr="00E77497">
        <w:t>.</w:t>
      </w:r>
    </w:p>
    <w:p w14:paraId="3A26F6D3" w14:textId="77777777" w:rsidR="00D867C7" w:rsidRPr="00E77497" w:rsidRDefault="00D867C7" w:rsidP="00613655">
      <w:pPr>
        <w:pStyle w:val="Alg4"/>
        <w:numPr>
          <w:ilvl w:val="0"/>
          <w:numId w:val="1350"/>
        </w:numPr>
      </w:pPr>
      <w:r w:rsidRPr="00E77497">
        <w:t xml:space="preserve">Let </w:t>
      </w:r>
      <w:r w:rsidRPr="00073F0F">
        <w:rPr>
          <w:i/>
        </w:rPr>
        <w:t>stepback</w:t>
      </w:r>
      <w:r w:rsidRPr="00E77497">
        <w:t xml:space="preserve"> be </w:t>
      </w:r>
      <w:r w:rsidRPr="00073F0F">
        <w:rPr>
          <w:i/>
        </w:rPr>
        <w:t>indent</w:t>
      </w:r>
      <w:r w:rsidRPr="00E77497">
        <w:t>.</w:t>
      </w:r>
    </w:p>
    <w:p w14:paraId="03D7DCA4" w14:textId="77777777" w:rsidR="00D867C7" w:rsidRPr="00E77497" w:rsidRDefault="00D867C7" w:rsidP="00613655">
      <w:pPr>
        <w:pStyle w:val="Alg4"/>
        <w:numPr>
          <w:ilvl w:val="0"/>
          <w:numId w:val="1350"/>
        </w:numPr>
      </w:pPr>
      <w:r w:rsidRPr="00E77497">
        <w:t xml:space="preserve">Let </w:t>
      </w:r>
      <w:r w:rsidRPr="00073F0F">
        <w:rPr>
          <w:i/>
        </w:rPr>
        <w:t>indent</w:t>
      </w:r>
      <w:r w:rsidRPr="00E77497">
        <w:t xml:space="preserve"> be the concatenation of </w:t>
      </w:r>
      <w:r w:rsidRPr="00073F0F">
        <w:rPr>
          <w:i/>
        </w:rPr>
        <w:t>indent</w:t>
      </w:r>
      <w:r w:rsidRPr="00E77497">
        <w:t xml:space="preserve"> and </w:t>
      </w:r>
      <w:r w:rsidRPr="00073F0F">
        <w:rPr>
          <w:i/>
        </w:rPr>
        <w:t>gap</w:t>
      </w:r>
      <w:r w:rsidRPr="00E77497">
        <w:t>.</w:t>
      </w:r>
    </w:p>
    <w:p w14:paraId="0B3826D8" w14:textId="77777777" w:rsidR="00D867C7" w:rsidRPr="00E77497" w:rsidRDefault="00D867C7" w:rsidP="00613655">
      <w:pPr>
        <w:pStyle w:val="Alg4"/>
        <w:numPr>
          <w:ilvl w:val="0"/>
          <w:numId w:val="1350"/>
        </w:numPr>
      </w:pPr>
      <w:r w:rsidRPr="00E77497">
        <w:t xml:space="preserve">Let </w:t>
      </w:r>
      <w:r w:rsidRPr="00073F0F">
        <w:rPr>
          <w:i/>
        </w:rPr>
        <w:t>partial</w:t>
      </w:r>
      <w:r w:rsidRPr="00E77497">
        <w:t xml:space="preserve"> be an empty List.</w:t>
      </w:r>
    </w:p>
    <w:p w14:paraId="0436E6D8" w14:textId="77777777" w:rsidR="00D867C7" w:rsidRDefault="00D867C7" w:rsidP="00613655">
      <w:pPr>
        <w:pStyle w:val="Alg4"/>
        <w:numPr>
          <w:ilvl w:val="0"/>
          <w:numId w:val="1350"/>
        </w:numPr>
      </w:pPr>
      <w:r>
        <w:t xml:space="preserve">Assert: </w:t>
      </w:r>
      <w:r w:rsidRPr="00073F0F">
        <w:rPr>
          <w:i/>
        </w:rPr>
        <w:t>value</w:t>
      </w:r>
      <w:r>
        <w:t xml:space="preserve"> is a standard array object and hence its </w:t>
      </w:r>
      <w:r w:rsidRPr="00073F0F">
        <w:rPr>
          <w:rFonts w:ascii="Courier New" w:hAnsi="Courier New" w:cs="Courier New"/>
          <w:b/>
        </w:rPr>
        <w:t xml:space="preserve">"length" </w:t>
      </w:r>
      <w:r>
        <w:t>property is a non-negative integer.</w:t>
      </w:r>
    </w:p>
    <w:p w14:paraId="49428CB0" w14:textId="77777777" w:rsidR="00D867C7" w:rsidRPr="00E77497" w:rsidRDefault="00D867C7" w:rsidP="00613655">
      <w:pPr>
        <w:pStyle w:val="Alg4"/>
        <w:numPr>
          <w:ilvl w:val="0"/>
          <w:numId w:val="1350"/>
        </w:numPr>
      </w:pPr>
      <w:r w:rsidRPr="00E77497">
        <w:t xml:space="preserve">Let </w:t>
      </w:r>
      <w:r w:rsidRPr="00073F0F">
        <w:rPr>
          <w:i/>
        </w:rPr>
        <w:t>lenVal</w:t>
      </w:r>
      <w:r w:rsidRPr="00E77497">
        <w:t xml:space="preserve"> be the result</w:t>
      </w:r>
      <w:r>
        <w:t xml:space="preserve"> of</w:t>
      </w:r>
      <w:r w:rsidRPr="00E77497">
        <w:t xml:space="preserve"> Get</w:t>
      </w:r>
      <w:r>
        <w:t>(</w:t>
      </w:r>
      <w:r w:rsidRPr="00073F0F">
        <w:rPr>
          <w:i/>
        </w:rPr>
        <w:t>value</w:t>
      </w:r>
      <w:r>
        <w:t>,</w:t>
      </w:r>
      <w:r w:rsidRPr="00E77497">
        <w:t xml:space="preserve"> </w:t>
      </w:r>
      <w:r w:rsidRPr="00073F0F">
        <w:rPr>
          <w:rFonts w:ascii="Courier New" w:hAnsi="Courier New"/>
          <w:b/>
        </w:rPr>
        <w:t>"length"</w:t>
      </w:r>
      <w:r w:rsidRPr="00073F0F">
        <w:t>)</w:t>
      </w:r>
    </w:p>
    <w:p w14:paraId="191C19D3" w14:textId="77777777" w:rsidR="00D867C7" w:rsidRDefault="00D867C7" w:rsidP="00613655">
      <w:pPr>
        <w:pStyle w:val="Alg4"/>
        <w:numPr>
          <w:ilvl w:val="0"/>
          <w:numId w:val="1350"/>
        </w:numPr>
      </w:pPr>
      <w:r>
        <w:t xml:space="preserve">Let </w:t>
      </w:r>
      <w:r w:rsidRPr="00073F0F">
        <w:rPr>
          <w:i/>
          <w:iCs/>
        </w:rPr>
        <w:t>len</w:t>
      </w:r>
      <w:r>
        <w:t xml:space="preserve"> be ToLength(</w:t>
      </w:r>
      <w:r w:rsidRPr="00073F0F">
        <w:rPr>
          <w:i/>
          <w:iCs/>
        </w:rPr>
        <w:t>lenVal</w:t>
      </w:r>
      <w:r>
        <w:t>).</w:t>
      </w:r>
    </w:p>
    <w:p w14:paraId="66177DFB" w14:textId="77777777" w:rsidR="00D867C7" w:rsidRDefault="00D867C7" w:rsidP="00613655">
      <w:pPr>
        <w:pStyle w:val="Alg4"/>
        <w:numPr>
          <w:ilvl w:val="0"/>
          <w:numId w:val="1350"/>
        </w:numPr>
      </w:pPr>
      <w:r>
        <w:t>ReturnIfAbrupt(</w:t>
      </w:r>
      <w:r w:rsidRPr="00073F0F">
        <w:rPr>
          <w:i/>
          <w:iCs/>
        </w:rPr>
        <w:t>len</w:t>
      </w:r>
      <w:r>
        <w:t>).</w:t>
      </w:r>
    </w:p>
    <w:p w14:paraId="2E48E738" w14:textId="77777777" w:rsidR="00D867C7" w:rsidRPr="00E77497" w:rsidRDefault="00D867C7" w:rsidP="00613655">
      <w:pPr>
        <w:pStyle w:val="Alg4"/>
        <w:numPr>
          <w:ilvl w:val="0"/>
          <w:numId w:val="1350"/>
        </w:numPr>
      </w:pPr>
      <w:r w:rsidRPr="00E77497">
        <w:t xml:space="preserve">Let </w:t>
      </w:r>
      <w:r w:rsidRPr="00073F0F">
        <w:rPr>
          <w:i/>
        </w:rPr>
        <w:t>index</w:t>
      </w:r>
      <w:r w:rsidRPr="00E77497">
        <w:t xml:space="preserve"> be 0.</w:t>
      </w:r>
    </w:p>
    <w:p w14:paraId="3DDB0B70" w14:textId="77777777" w:rsidR="00D867C7" w:rsidRPr="00E77497" w:rsidRDefault="00D867C7" w:rsidP="00613655">
      <w:pPr>
        <w:pStyle w:val="Alg4"/>
        <w:numPr>
          <w:ilvl w:val="0"/>
          <w:numId w:val="1350"/>
        </w:numPr>
      </w:pPr>
      <w:r w:rsidRPr="00E77497">
        <w:t xml:space="preserve">Repeat while </w:t>
      </w:r>
      <w:r w:rsidRPr="00073F0F">
        <w:rPr>
          <w:i/>
        </w:rPr>
        <w:t>index</w:t>
      </w:r>
      <w:r w:rsidRPr="00E77497">
        <w:t xml:space="preserve"> &lt; </w:t>
      </w:r>
      <w:r w:rsidRPr="00073F0F">
        <w:rPr>
          <w:i/>
        </w:rPr>
        <w:t>len</w:t>
      </w:r>
    </w:p>
    <w:p w14:paraId="17529517" w14:textId="77777777" w:rsidR="00D867C7" w:rsidRPr="00E77497" w:rsidRDefault="00D867C7" w:rsidP="00613655">
      <w:pPr>
        <w:pStyle w:val="Alg4"/>
        <w:numPr>
          <w:ilvl w:val="1"/>
          <w:numId w:val="1350"/>
        </w:numPr>
      </w:pPr>
      <w:r w:rsidRPr="00E77497">
        <w:t xml:space="preserve">Let </w:t>
      </w:r>
      <w:r w:rsidRPr="00073F0F">
        <w:rPr>
          <w:i/>
        </w:rPr>
        <w:t>strP</w:t>
      </w:r>
      <w:r w:rsidRPr="00E77497">
        <w:t xml:space="preserve"> be the result of calling the abstract operation </w:t>
      </w:r>
      <w:r w:rsidRPr="00073F0F">
        <w:t>Str</w:t>
      </w:r>
      <w:r>
        <w:t>(</w:t>
      </w:r>
      <w:r w:rsidRPr="00E77497">
        <w:t>ToString(</w:t>
      </w:r>
      <w:r w:rsidRPr="00073F0F">
        <w:rPr>
          <w:i/>
        </w:rPr>
        <w:t>index</w:t>
      </w:r>
      <w:r w:rsidRPr="00E77497">
        <w:t>)</w:t>
      </w:r>
      <w:r>
        <w:t>,</w:t>
      </w:r>
      <w:r w:rsidRPr="00E77497">
        <w:t xml:space="preserve"> </w:t>
      </w:r>
      <w:r w:rsidRPr="00073F0F">
        <w:rPr>
          <w:i/>
        </w:rPr>
        <w:t>value</w:t>
      </w:r>
      <w:r>
        <w:t>)</w:t>
      </w:r>
      <w:r w:rsidRPr="00E77497">
        <w:t xml:space="preserve">. </w:t>
      </w:r>
    </w:p>
    <w:p w14:paraId="562E5F2F" w14:textId="77777777" w:rsidR="00D867C7" w:rsidRDefault="00D867C7" w:rsidP="00613655">
      <w:pPr>
        <w:pStyle w:val="Alg4"/>
        <w:numPr>
          <w:ilvl w:val="1"/>
          <w:numId w:val="1350"/>
        </w:numPr>
      </w:pPr>
      <w:r>
        <w:t>ReturnIfAbrupt(</w:t>
      </w:r>
      <w:r w:rsidRPr="00073F0F">
        <w:rPr>
          <w:i/>
        </w:rPr>
        <w:t>strP</w:t>
      </w:r>
      <w:r>
        <w:t>).</w:t>
      </w:r>
    </w:p>
    <w:p w14:paraId="4C066105" w14:textId="77777777" w:rsidR="00D867C7" w:rsidRPr="00E77497" w:rsidRDefault="00D867C7" w:rsidP="00613655">
      <w:pPr>
        <w:pStyle w:val="Alg4"/>
        <w:numPr>
          <w:ilvl w:val="1"/>
          <w:numId w:val="1350"/>
        </w:numPr>
      </w:pPr>
      <w:r w:rsidRPr="00E77497">
        <w:t xml:space="preserve">If </w:t>
      </w:r>
      <w:r w:rsidRPr="00073F0F">
        <w:rPr>
          <w:i/>
        </w:rPr>
        <w:t>strP</w:t>
      </w:r>
      <w:r w:rsidRPr="00E77497">
        <w:t xml:space="preserve"> is </w:t>
      </w:r>
      <w:r w:rsidRPr="00073F0F">
        <w:rPr>
          <w:b/>
        </w:rPr>
        <w:t>undefined</w:t>
      </w:r>
    </w:p>
    <w:p w14:paraId="2BC4D994" w14:textId="77777777" w:rsidR="00D867C7" w:rsidRPr="00E77497" w:rsidRDefault="00D867C7" w:rsidP="00613655">
      <w:pPr>
        <w:pStyle w:val="Alg4"/>
        <w:numPr>
          <w:ilvl w:val="2"/>
          <w:numId w:val="1350"/>
        </w:numPr>
      </w:pPr>
      <w:r w:rsidRPr="00E77497">
        <w:t xml:space="preserve">Append </w:t>
      </w:r>
      <w:r w:rsidRPr="00073F0F">
        <w:rPr>
          <w:rFonts w:ascii="Courier New" w:hAnsi="Courier New" w:cs="Courier New"/>
          <w:b/>
        </w:rPr>
        <w:t>"null"</w:t>
      </w:r>
      <w:r w:rsidRPr="00E77497">
        <w:t xml:space="preserve"> to </w:t>
      </w:r>
      <w:r w:rsidRPr="00073F0F">
        <w:rPr>
          <w:i/>
        </w:rPr>
        <w:t>partial</w:t>
      </w:r>
      <w:r w:rsidRPr="00E77497">
        <w:t>.</w:t>
      </w:r>
    </w:p>
    <w:p w14:paraId="39DBD7A9" w14:textId="77777777" w:rsidR="00D867C7" w:rsidRPr="00E77497" w:rsidRDefault="00D867C7" w:rsidP="00613655">
      <w:pPr>
        <w:pStyle w:val="Alg4"/>
        <w:numPr>
          <w:ilvl w:val="1"/>
          <w:numId w:val="1350"/>
        </w:numPr>
      </w:pPr>
      <w:r w:rsidRPr="00E77497">
        <w:t>Else</w:t>
      </w:r>
    </w:p>
    <w:p w14:paraId="41ED4084" w14:textId="77777777" w:rsidR="00D867C7" w:rsidRPr="00E77497" w:rsidRDefault="00D867C7" w:rsidP="00613655">
      <w:pPr>
        <w:pStyle w:val="Alg4"/>
        <w:numPr>
          <w:ilvl w:val="2"/>
          <w:numId w:val="1350"/>
        </w:numPr>
      </w:pPr>
      <w:r w:rsidRPr="00E77497">
        <w:t>Append</w:t>
      </w:r>
      <w:r>
        <w:t xml:space="preserve"> </w:t>
      </w:r>
      <w:r w:rsidRPr="00073F0F">
        <w:rPr>
          <w:i/>
        </w:rPr>
        <w:t>strP</w:t>
      </w:r>
      <w:r w:rsidRPr="00E77497">
        <w:t xml:space="preserve"> to </w:t>
      </w:r>
      <w:r w:rsidRPr="00073F0F">
        <w:rPr>
          <w:i/>
        </w:rPr>
        <w:t>partial</w:t>
      </w:r>
      <w:r w:rsidRPr="00E77497">
        <w:t>.</w:t>
      </w:r>
    </w:p>
    <w:p w14:paraId="45D0E4CA" w14:textId="77777777" w:rsidR="00D867C7" w:rsidRPr="00E77497" w:rsidRDefault="00D867C7" w:rsidP="00613655">
      <w:pPr>
        <w:pStyle w:val="Alg4"/>
        <w:numPr>
          <w:ilvl w:val="1"/>
          <w:numId w:val="1350"/>
        </w:numPr>
      </w:pPr>
      <w:r w:rsidRPr="00E77497">
        <w:t xml:space="preserve">Increment </w:t>
      </w:r>
      <w:r w:rsidRPr="00073F0F">
        <w:rPr>
          <w:i/>
        </w:rPr>
        <w:t>index</w:t>
      </w:r>
      <w:r w:rsidRPr="00E77497">
        <w:t xml:space="preserve"> by 1.</w:t>
      </w:r>
    </w:p>
    <w:p w14:paraId="79E5F53E" w14:textId="77777777" w:rsidR="00D867C7" w:rsidRPr="00E77497" w:rsidRDefault="00D867C7" w:rsidP="00613655">
      <w:pPr>
        <w:pStyle w:val="Alg4"/>
        <w:numPr>
          <w:ilvl w:val="0"/>
          <w:numId w:val="1350"/>
        </w:numPr>
      </w:pPr>
      <w:r w:rsidRPr="00E77497">
        <w:t xml:space="preserve">If </w:t>
      </w:r>
      <w:r w:rsidRPr="00073F0F">
        <w:rPr>
          <w:i/>
        </w:rPr>
        <w:t>partial</w:t>
      </w:r>
      <w:r w:rsidRPr="00E77497">
        <w:t xml:space="preserve"> is empty</w:t>
      </w:r>
      <w:r>
        <w:t>,</w:t>
      </w:r>
      <w:r w:rsidRPr="00E77497">
        <w:t xml:space="preserve"> then</w:t>
      </w:r>
    </w:p>
    <w:p w14:paraId="05FE3FE4" w14:textId="77777777" w:rsidR="00D867C7" w:rsidRPr="00E77497" w:rsidRDefault="00D867C7" w:rsidP="00613655">
      <w:pPr>
        <w:pStyle w:val="Alg4"/>
        <w:numPr>
          <w:ilvl w:val="1"/>
          <w:numId w:val="1350"/>
        </w:numPr>
      </w:pPr>
      <w:r w:rsidRPr="00E77497">
        <w:t xml:space="preserve">Let </w:t>
      </w:r>
      <w:r w:rsidRPr="00073F0F">
        <w:rPr>
          <w:i/>
        </w:rPr>
        <w:t>final</w:t>
      </w:r>
      <w:r w:rsidRPr="00E77497">
        <w:t xml:space="preserve"> be </w:t>
      </w:r>
      <w:r w:rsidRPr="00073F0F">
        <w:rPr>
          <w:rFonts w:ascii="Courier New" w:hAnsi="Courier New" w:cs="Courier New"/>
          <w:b/>
        </w:rPr>
        <w:t>"[]"</w:t>
      </w:r>
      <w:r w:rsidRPr="00E77497">
        <w:t>.</w:t>
      </w:r>
    </w:p>
    <w:p w14:paraId="05E5C4C1" w14:textId="77777777" w:rsidR="00D867C7" w:rsidRPr="00E77497" w:rsidRDefault="00D867C7" w:rsidP="00613655">
      <w:pPr>
        <w:pStyle w:val="Alg4"/>
        <w:numPr>
          <w:ilvl w:val="0"/>
          <w:numId w:val="1350"/>
        </w:numPr>
      </w:pPr>
      <w:r w:rsidRPr="00E77497">
        <w:t>Else</w:t>
      </w:r>
    </w:p>
    <w:p w14:paraId="5AB9D90F" w14:textId="77777777" w:rsidR="00D867C7" w:rsidRPr="00E77497" w:rsidRDefault="00D867C7" w:rsidP="00613655">
      <w:pPr>
        <w:pStyle w:val="Alg4"/>
        <w:numPr>
          <w:ilvl w:val="1"/>
          <w:numId w:val="1350"/>
        </w:numPr>
      </w:pPr>
      <w:r w:rsidRPr="00E77497">
        <w:t xml:space="preserve">If </w:t>
      </w:r>
      <w:r w:rsidRPr="008A6A6C">
        <w:rPr>
          <w:i/>
        </w:rPr>
        <w:t>gap</w:t>
      </w:r>
      <w:r w:rsidRPr="00E77497">
        <w:t xml:space="preserve"> is the empty String</w:t>
      </w:r>
    </w:p>
    <w:p w14:paraId="26C8F017" w14:textId="77777777" w:rsidR="00D867C7" w:rsidRPr="00E77497" w:rsidRDefault="00D867C7" w:rsidP="00613655">
      <w:pPr>
        <w:pStyle w:val="Alg4"/>
        <w:numPr>
          <w:ilvl w:val="2"/>
          <w:numId w:val="1350"/>
        </w:numPr>
      </w:pPr>
      <w:r w:rsidRPr="00E77497">
        <w:t xml:space="preserve">Let </w:t>
      </w:r>
      <w:r w:rsidRPr="008A6A6C">
        <w:rPr>
          <w:i/>
        </w:rPr>
        <w:t>properties</w:t>
      </w:r>
      <w:r w:rsidRPr="00E77497">
        <w:t xml:space="preserve"> be a String formed by concatenating all the element Strings of </w:t>
      </w:r>
      <w:r w:rsidRPr="008A6A6C">
        <w:rPr>
          <w:i/>
        </w:rPr>
        <w:t>partial</w:t>
      </w:r>
      <w:r w:rsidRPr="00E77497">
        <w:t xml:space="preserve"> with each adjacent pair of Strings separated with</w:t>
      </w:r>
      <w:r>
        <w:t xml:space="preserve"> code unit 0x002C</w:t>
      </w:r>
      <w:r w:rsidRPr="00E77497">
        <w:t xml:space="preserve"> </w:t>
      </w:r>
      <w:r>
        <w:t>(</w:t>
      </w:r>
      <w:r w:rsidRPr="00E77497">
        <w:t>the comma character</w:t>
      </w:r>
      <w:r>
        <w:t>)</w:t>
      </w:r>
      <w:r w:rsidRPr="00E77497">
        <w:t xml:space="preserve">. A comma is not inserted either before the first String or after the last String. </w:t>
      </w:r>
    </w:p>
    <w:p w14:paraId="05AF5B74" w14:textId="77777777" w:rsidR="00D867C7" w:rsidRPr="00E77497" w:rsidRDefault="00D867C7" w:rsidP="00613655">
      <w:pPr>
        <w:pStyle w:val="Alg4"/>
        <w:numPr>
          <w:ilvl w:val="2"/>
          <w:numId w:val="1350"/>
        </w:numPr>
      </w:pPr>
      <w:r w:rsidRPr="00E77497">
        <w:t xml:space="preserve">Let </w:t>
      </w:r>
      <w:r w:rsidRPr="008A6A6C">
        <w:rPr>
          <w:i/>
        </w:rPr>
        <w:t>final</w:t>
      </w:r>
      <w:r w:rsidRPr="00E77497">
        <w:t xml:space="preserve"> be the result of concatenating </w:t>
      </w:r>
      <w:r w:rsidRPr="008A6A6C">
        <w:rPr>
          <w:rFonts w:ascii="Courier New" w:hAnsi="Courier New" w:cs="Courier New"/>
          <w:b/>
        </w:rPr>
        <w:t>"["</w:t>
      </w:r>
      <w:r w:rsidRPr="008A6A6C">
        <w:rPr>
          <w:b/>
        </w:rPr>
        <w:t>,</w:t>
      </w:r>
      <w:r w:rsidRPr="00E77497">
        <w:t xml:space="preserve"> </w:t>
      </w:r>
      <w:r w:rsidRPr="008A6A6C">
        <w:rPr>
          <w:i/>
        </w:rPr>
        <w:t>properties</w:t>
      </w:r>
      <w:r w:rsidRPr="00E77497">
        <w:t xml:space="preserve">, and </w:t>
      </w:r>
      <w:r w:rsidRPr="008A6A6C">
        <w:rPr>
          <w:rFonts w:ascii="Courier New" w:hAnsi="Courier New" w:cs="Courier New"/>
          <w:b/>
        </w:rPr>
        <w:t>"]"</w:t>
      </w:r>
      <w:r w:rsidRPr="00E77497">
        <w:t>.</w:t>
      </w:r>
    </w:p>
    <w:p w14:paraId="3354345A" w14:textId="77777777" w:rsidR="00D867C7" w:rsidRPr="008A6A6C" w:rsidRDefault="00D867C7" w:rsidP="00613655">
      <w:pPr>
        <w:pStyle w:val="Alg4"/>
        <w:numPr>
          <w:ilvl w:val="1"/>
          <w:numId w:val="1350"/>
        </w:numPr>
        <w:rPr>
          <w:i/>
        </w:rPr>
      </w:pPr>
      <w:r w:rsidRPr="00E77497">
        <w:t>Else</w:t>
      </w:r>
    </w:p>
    <w:p w14:paraId="406937EA" w14:textId="77777777" w:rsidR="00D867C7" w:rsidRPr="00E77497" w:rsidRDefault="00D867C7" w:rsidP="00613655">
      <w:pPr>
        <w:pStyle w:val="Alg4"/>
        <w:numPr>
          <w:ilvl w:val="2"/>
          <w:numId w:val="1350"/>
        </w:numPr>
      </w:pPr>
      <w:r w:rsidRPr="00E77497">
        <w:t xml:space="preserve">Let </w:t>
      </w:r>
      <w:r w:rsidRPr="008A6A6C">
        <w:rPr>
          <w:i/>
        </w:rPr>
        <w:t>separator</w:t>
      </w:r>
      <w:r w:rsidRPr="00E77497">
        <w:t xml:space="preserve"> be the result of concatenating </w:t>
      </w:r>
      <w:r>
        <w:t>code unit 0x002C</w:t>
      </w:r>
      <w:r w:rsidRPr="00E77497">
        <w:t xml:space="preserve"> </w:t>
      </w:r>
      <w:r>
        <w:t>(</w:t>
      </w:r>
      <w:r w:rsidRPr="00E77497">
        <w:t>the comma character</w:t>
      </w:r>
      <w:r>
        <w:t>)</w:t>
      </w:r>
      <w:r w:rsidRPr="00E77497">
        <w:t xml:space="preserve">, </w:t>
      </w:r>
      <w:r>
        <w:t>code unit 0x000A</w:t>
      </w:r>
      <w:r w:rsidRPr="00E77497">
        <w:t xml:space="preserve"> </w:t>
      </w:r>
      <w:r>
        <w:t>(</w:t>
      </w:r>
      <w:r w:rsidRPr="00E77497">
        <w:t>the line feed character</w:t>
      </w:r>
      <w:r>
        <w:t>)</w:t>
      </w:r>
      <w:r w:rsidRPr="00E77497">
        <w:t xml:space="preserve">, and </w:t>
      </w:r>
      <w:r w:rsidRPr="008A6A6C">
        <w:rPr>
          <w:i/>
        </w:rPr>
        <w:t>indent</w:t>
      </w:r>
      <w:r w:rsidRPr="00E77497">
        <w:t>.</w:t>
      </w:r>
    </w:p>
    <w:p w14:paraId="1F92CFF8" w14:textId="77777777" w:rsidR="00D867C7" w:rsidRPr="00E77497" w:rsidRDefault="00D867C7" w:rsidP="00613655">
      <w:pPr>
        <w:pStyle w:val="Alg4"/>
        <w:numPr>
          <w:ilvl w:val="2"/>
          <w:numId w:val="1350"/>
        </w:numPr>
      </w:pPr>
      <w:r w:rsidRPr="00E77497">
        <w:t xml:space="preserve">Let </w:t>
      </w:r>
      <w:r w:rsidRPr="008A6A6C">
        <w:rPr>
          <w:i/>
        </w:rPr>
        <w:t>properties</w:t>
      </w:r>
      <w:r w:rsidRPr="00E77497">
        <w:t xml:space="preserve"> be a String formed by concatenating all the element Strings of </w:t>
      </w:r>
      <w:r w:rsidRPr="008A6A6C">
        <w:rPr>
          <w:i/>
        </w:rPr>
        <w:t>partial</w:t>
      </w:r>
      <w:r w:rsidRPr="00E77497">
        <w:t xml:space="preserve"> with each adjacent pair of Strings separated with </w:t>
      </w:r>
      <w:r w:rsidRPr="008A6A6C">
        <w:rPr>
          <w:i/>
        </w:rPr>
        <w:t>separator</w:t>
      </w:r>
      <w:r w:rsidRPr="00E77497">
        <w:t xml:space="preserve">. The </w:t>
      </w:r>
      <w:r w:rsidRPr="008A6A6C">
        <w:rPr>
          <w:i/>
        </w:rPr>
        <w:t>separator</w:t>
      </w:r>
      <w:r w:rsidRPr="00E77497">
        <w:t xml:space="preserve"> String is not inserted either before the first String or after the last String.</w:t>
      </w:r>
    </w:p>
    <w:p w14:paraId="5E412D44" w14:textId="77777777" w:rsidR="00D867C7" w:rsidRPr="00E77497" w:rsidRDefault="00D867C7" w:rsidP="00613655">
      <w:pPr>
        <w:pStyle w:val="Alg4"/>
        <w:numPr>
          <w:ilvl w:val="2"/>
          <w:numId w:val="1350"/>
        </w:numPr>
      </w:pPr>
      <w:r w:rsidRPr="00E77497">
        <w:t xml:space="preserve">Let </w:t>
      </w:r>
      <w:r w:rsidRPr="008A6A6C">
        <w:rPr>
          <w:i/>
        </w:rPr>
        <w:t>final</w:t>
      </w:r>
      <w:r w:rsidRPr="00E77497">
        <w:t xml:space="preserve"> be the result of concatenating </w:t>
      </w:r>
      <w:r w:rsidRPr="008A6A6C">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8A6A6C">
        <w:rPr>
          <w:i/>
        </w:rPr>
        <w:t>indent</w:t>
      </w:r>
      <w:r w:rsidRPr="00E77497">
        <w:t xml:space="preserve">, </w:t>
      </w:r>
      <w:r w:rsidRPr="008A6A6C">
        <w:rPr>
          <w:i/>
        </w:rPr>
        <w:t>properties</w:t>
      </w:r>
      <w:r w:rsidRPr="00E77497">
        <w:t xml:space="preserve">, </w:t>
      </w:r>
      <w:r>
        <w:t>code unit 0x000A</w:t>
      </w:r>
      <w:r w:rsidRPr="00E77497">
        <w:t xml:space="preserve">, </w:t>
      </w:r>
      <w:r w:rsidRPr="008A6A6C">
        <w:rPr>
          <w:i/>
        </w:rPr>
        <w:t>stepback</w:t>
      </w:r>
      <w:r w:rsidRPr="00E77497">
        <w:t xml:space="preserve">, and </w:t>
      </w:r>
      <w:r w:rsidRPr="008A6A6C">
        <w:rPr>
          <w:rFonts w:ascii="Courier New" w:hAnsi="Courier New" w:cs="Courier New"/>
          <w:b/>
        </w:rPr>
        <w:t>"]</w:t>
      </w:r>
      <w:r w:rsidRPr="00E77497">
        <w:t>".</w:t>
      </w:r>
    </w:p>
    <w:p w14:paraId="0572712F" w14:textId="77777777" w:rsidR="00D867C7" w:rsidRPr="00E77497" w:rsidRDefault="00D867C7" w:rsidP="00613655">
      <w:pPr>
        <w:pStyle w:val="Alg4"/>
        <w:numPr>
          <w:ilvl w:val="0"/>
          <w:numId w:val="1350"/>
        </w:numPr>
      </w:pPr>
      <w:r w:rsidRPr="00E77497">
        <w:t xml:space="preserve">Remove the last element of </w:t>
      </w:r>
      <w:r w:rsidRPr="008A6A6C">
        <w:rPr>
          <w:i/>
        </w:rPr>
        <w:t>stack</w:t>
      </w:r>
      <w:r w:rsidRPr="00E77497">
        <w:t>.</w:t>
      </w:r>
    </w:p>
    <w:p w14:paraId="126CC5A2" w14:textId="77777777" w:rsidR="00D867C7" w:rsidRPr="00E77497" w:rsidRDefault="00D867C7" w:rsidP="00613655">
      <w:pPr>
        <w:pStyle w:val="Alg4"/>
        <w:numPr>
          <w:ilvl w:val="0"/>
          <w:numId w:val="1350"/>
        </w:numPr>
      </w:pPr>
      <w:r w:rsidRPr="00E77497">
        <w:t xml:space="preserve">Let </w:t>
      </w:r>
      <w:r w:rsidRPr="008A6A6C">
        <w:rPr>
          <w:i/>
        </w:rPr>
        <w:t>indent</w:t>
      </w:r>
      <w:r w:rsidRPr="00E77497">
        <w:t xml:space="preserve"> be </w:t>
      </w:r>
      <w:r w:rsidRPr="008A6A6C">
        <w:rPr>
          <w:i/>
        </w:rPr>
        <w:t>stepback</w:t>
      </w:r>
      <w:r w:rsidRPr="00E77497">
        <w:t>.</w:t>
      </w:r>
    </w:p>
    <w:p w14:paraId="71E69C1C" w14:textId="77777777" w:rsidR="00D867C7" w:rsidRPr="00E77497" w:rsidRDefault="00D867C7" w:rsidP="00613655">
      <w:pPr>
        <w:pStyle w:val="Alg4"/>
        <w:numPr>
          <w:ilvl w:val="0"/>
          <w:numId w:val="1350"/>
        </w:numPr>
      </w:pPr>
      <w:r w:rsidRPr="00E77497">
        <w:t xml:space="preserve">Return </w:t>
      </w:r>
      <w:r w:rsidRPr="008A6A6C">
        <w:rPr>
          <w:i/>
        </w:rPr>
        <w:t>final</w:t>
      </w:r>
      <w:r w:rsidRPr="00E77497">
        <w:t>.</w:t>
      </w:r>
    </w:p>
    <w:p w14:paraId="36FFCA38" w14:textId="77777777" w:rsidR="00D867C7" w:rsidRPr="00E77497" w:rsidRDefault="00D867C7" w:rsidP="00D867C7">
      <w:pPr>
        <w:pStyle w:val="30"/>
      </w:pPr>
      <w:bookmarkStart w:id="8081" w:name="_Toc365479841"/>
      <w:bookmarkStart w:id="8082" w:name="_Toc365644520"/>
      <w:bookmarkStart w:id="8083" w:name="_Toc365479842"/>
      <w:bookmarkStart w:id="8084" w:name="_Toc365644521"/>
      <w:bookmarkStart w:id="8085" w:name="_Toc365479843"/>
      <w:bookmarkStart w:id="8086" w:name="_Toc365644522"/>
      <w:bookmarkStart w:id="8087" w:name="_Toc365479848"/>
      <w:bookmarkStart w:id="8088" w:name="_Toc365644527"/>
      <w:bookmarkStart w:id="8089" w:name="_Toc365479854"/>
      <w:bookmarkStart w:id="8090" w:name="_Toc365644533"/>
      <w:bookmarkStart w:id="8091" w:name="_Toc365479859"/>
      <w:bookmarkStart w:id="8092" w:name="_Toc365644538"/>
      <w:bookmarkStart w:id="8093" w:name="_Toc365479864"/>
      <w:bookmarkStart w:id="8094" w:name="_Toc365644543"/>
      <w:bookmarkStart w:id="8095" w:name="_Toc365479871"/>
      <w:bookmarkStart w:id="8096" w:name="_Toc365644550"/>
      <w:bookmarkStart w:id="8097" w:name="_Toc365479878"/>
      <w:bookmarkStart w:id="8098" w:name="_Toc365644557"/>
      <w:bookmarkStart w:id="8099" w:name="_Toc365479883"/>
      <w:bookmarkStart w:id="8100" w:name="_Toc365644562"/>
      <w:bookmarkStart w:id="8101" w:name="_Toc365479884"/>
      <w:bookmarkStart w:id="8102" w:name="_Toc365644563"/>
      <w:bookmarkStart w:id="8103" w:name="_Toc365479885"/>
      <w:bookmarkStart w:id="8104" w:name="_Toc365644564"/>
      <w:bookmarkStart w:id="8105" w:name="_Toc365479887"/>
      <w:bookmarkStart w:id="8106" w:name="_Toc365644566"/>
      <w:bookmarkStart w:id="8107" w:name="_Toc365479893"/>
      <w:bookmarkStart w:id="8108" w:name="_Toc365644572"/>
      <w:bookmarkStart w:id="8109" w:name="_Toc365479894"/>
      <w:bookmarkStart w:id="8110" w:name="_Toc365644573"/>
      <w:bookmarkStart w:id="8111" w:name="_Toc365479895"/>
      <w:bookmarkStart w:id="8112" w:name="_Toc365644574"/>
      <w:bookmarkStart w:id="8113" w:name="_Toc365479896"/>
      <w:bookmarkStart w:id="8114" w:name="_Toc365644575"/>
      <w:bookmarkStart w:id="8115" w:name="_Toc365479902"/>
      <w:bookmarkStart w:id="8116" w:name="_Toc365644581"/>
      <w:bookmarkStart w:id="8117" w:name="_Toc365479903"/>
      <w:bookmarkStart w:id="8118" w:name="_Toc365644582"/>
      <w:bookmarkStart w:id="8119" w:name="_Toc365479904"/>
      <w:bookmarkStart w:id="8120" w:name="_Toc365644583"/>
      <w:bookmarkStart w:id="8121" w:name="_Toc365479911"/>
      <w:bookmarkStart w:id="8122" w:name="_Toc365644590"/>
      <w:bookmarkStart w:id="8123" w:name="_Toc365479912"/>
      <w:bookmarkStart w:id="8124" w:name="_Toc365644591"/>
      <w:bookmarkStart w:id="8125" w:name="_Toc365479914"/>
      <w:bookmarkStart w:id="8126" w:name="_Toc365644593"/>
      <w:bookmarkStart w:id="8127" w:name="_Toc365479915"/>
      <w:bookmarkStart w:id="8128" w:name="_Toc365644594"/>
      <w:bookmarkStart w:id="8129" w:name="_Toc365479916"/>
      <w:bookmarkStart w:id="8130" w:name="_Toc365644595"/>
      <w:bookmarkStart w:id="8131" w:name="_Toc365479923"/>
      <w:bookmarkStart w:id="8132" w:name="_Toc365644602"/>
      <w:bookmarkStart w:id="8133" w:name="_Toc365479931"/>
      <w:bookmarkStart w:id="8134" w:name="_Toc365644610"/>
      <w:bookmarkStart w:id="8135" w:name="_Toc365479932"/>
      <w:bookmarkStart w:id="8136" w:name="_Toc365644611"/>
      <w:bookmarkStart w:id="8137" w:name="_Toc365479936"/>
      <w:bookmarkStart w:id="8138" w:name="_Toc365644615"/>
      <w:bookmarkStart w:id="8139" w:name="_Toc365479938"/>
      <w:bookmarkStart w:id="8140" w:name="_Toc365644617"/>
      <w:bookmarkStart w:id="8141" w:name="_Toc365479942"/>
      <w:bookmarkStart w:id="8142" w:name="_Toc365644621"/>
      <w:bookmarkStart w:id="8143" w:name="_Toc365479945"/>
      <w:bookmarkStart w:id="8144" w:name="_Toc365644624"/>
      <w:bookmarkStart w:id="8145" w:name="_Toc365479949"/>
      <w:bookmarkStart w:id="8146" w:name="_Toc365644628"/>
      <w:bookmarkStart w:id="8147" w:name="_Toc361663985"/>
      <w:bookmarkStart w:id="8148" w:name="_Toc361665825"/>
      <w:bookmarkStart w:id="8149" w:name="_Toc361667654"/>
      <w:bookmarkStart w:id="8150" w:name="_Toc361669438"/>
      <w:bookmarkStart w:id="8151" w:name="_Toc364935488"/>
      <w:bookmarkStart w:id="8152" w:name="_Toc365479952"/>
      <w:bookmarkStart w:id="8153" w:name="_Toc365644631"/>
      <w:bookmarkStart w:id="8154" w:name="_Toc361663990"/>
      <w:bookmarkStart w:id="8155" w:name="_Toc361665830"/>
      <w:bookmarkStart w:id="8156" w:name="_Toc361667659"/>
      <w:bookmarkStart w:id="8157" w:name="_Toc361669443"/>
      <w:bookmarkStart w:id="8158" w:name="_Toc364935493"/>
      <w:bookmarkStart w:id="8159" w:name="_Toc365479957"/>
      <w:bookmarkStart w:id="8160" w:name="_Toc365644636"/>
      <w:bookmarkStart w:id="8161" w:name="_Toc361663995"/>
      <w:bookmarkStart w:id="8162" w:name="_Toc361665835"/>
      <w:bookmarkStart w:id="8163" w:name="_Toc361667664"/>
      <w:bookmarkStart w:id="8164" w:name="_Toc361669448"/>
      <w:bookmarkStart w:id="8165" w:name="_Toc364935498"/>
      <w:bookmarkStart w:id="8166" w:name="_Toc365479962"/>
      <w:bookmarkStart w:id="8167" w:name="_Toc365644641"/>
      <w:bookmarkStart w:id="8168" w:name="_Toc361664000"/>
      <w:bookmarkStart w:id="8169" w:name="_Toc361665840"/>
      <w:bookmarkStart w:id="8170" w:name="_Toc361667669"/>
      <w:bookmarkStart w:id="8171" w:name="_Toc361669453"/>
      <w:bookmarkStart w:id="8172" w:name="_Toc364935503"/>
      <w:bookmarkStart w:id="8173" w:name="_Toc365479967"/>
      <w:bookmarkStart w:id="8174" w:name="_Toc365644646"/>
      <w:bookmarkStart w:id="8175" w:name="_Toc370745915"/>
      <w:bookmarkStart w:id="8176" w:name="_Toc384481495"/>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r>
        <w:t>JSON [ @@toStringTag</w:t>
      </w:r>
      <w:r w:rsidRPr="00E77497">
        <w:t xml:space="preserve"> </w:t>
      </w:r>
      <w:r>
        <w:t>]</w:t>
      </w:r>
      <w:bookmarkEnd w:id="8175"/>
      <w:bookmarkEnd w:id="8176"/>
    </w:p>
    <w:p w14:paraId="0DFD9D7D" w14:textId="77777777" w:rsidR="00D867C7" w:rsidRPr="00097A4C" w:rsidRDefault="00D867C7" w:rsidP="00D867C7">
      <w:r w:rsidRPr="00E77497">
        <w:t xml:space="preserve">The </w:t>
      </w:r>
      <w:r>
        <w:t xml:space="preserve">initial value of the @@toStringTag property is the string value </w:t>
      </w:r>
      <w:r w:rsidRPr="00E77497">
        <w:rPr>
          <w:b/>
        </w:rPr>
        <w:t>"</w:t>
      </w:r>
      <w:r>
        <w:rPr>
          <w:rFonts w:ascii="Courier New" w:hAnsi="Courier New" w:cs="Courier New"/>
          <w:b/>
        </w:rPr>
        <w:t>JSON</w:t>
      </w:r>
      <w:r w:rsidRPr="00E77497">
        <w:rPr>
          <w:b/>
        </w:rPr>
        <w:t>"</w:t>
      </w:r>
      <w:r>
        <w:t>.</w:t>
      </w:r>
    </w:p>
    <w:p w14:paraId="558F8167" w14:textId="77777777" w:rsidR="00D867C7" w:rsidRDefault="00D867C7" w:rsidP="00D867C7">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bookmarkEnd w:id="8040"/>
    </w:p>
    <w:p w14:paraId="7D6420B5" w14:textId="77777777" w:rsidR="0040695F" w:rsidRDefault="0040695F" w:rsidP="0040695F">
      <w:pPr>
        <w:pStyle w:val="1"/>
      </w:pPr>
      <w:bookmarkStart w:id="8177" w:name="_Toc384481496"/>
      <w:bookmarkStart w:id="8178" w:name="_Toc370745916"/>
      <w:r>
        <w:t>Control Abstraction Objects</w:t>
      </w:r>
      <w:bookmarkEnd w:id="8177"/>
      <w:r>
        <w:t xml:space="preserve"> </w:t>
      </w:r>
    </w:p>
    <w:p w14:paraId="0547CD39" w14:textId="77777777" w:rsidR="0040695F" w:rsidRDefault="0040695F" w:rsidP="0040695F">
      <w:pPr>
        <w:pStyle w:val="20"/>
      </w:pPr>
      <w:bookmarkStart w:id="8179" w:name="_Ref370716803"/>
      <w:bookmarkStart w:id="8180" w:name="_Toc370745918"/>
      <w:bookmarkStart w:id="8181" w:name="_Ref370915069"/>
      <w:bookmarkStart w:id="8182" w:name="_Toc384481497"/>
      <w:r>
        <w:t>Common Iteration Interfaces</w:t>
      </w:r>
      <w:bookmarkEnd w:id="8179"/>
      <w:bookmarkEnd w:id="8180"/>
      <w:bookmarkEnd w:id="8181"/>
      <w:bookmarkEnd w:id="8182"/>
    </w:p>
    <w:p w14:paraId="2E98B4C9" w14:textId="77777777" w:rsidR="0040695F" w:rsidRDefault="0040695F" w:rsidP="0040695F">
      <w:r>
        <w:t xml:space="preserve">An interface is a set of property keys whose associated values match a specific specification. Any object that provides all the properties </w:t>
      </w:r>
      <w:r w:rsidR="004C05DB">
        <w:t>as described by an</w:t>
      </w:r>
      <w:r>
        <w:t xml:space="preserve"> interface’s specification </w:t>
      </w:r>
      <w:r w:rsidRPr="008D58BE">
        <w:rPr>
          <w:i/>
          <w:iCs/>
        </w:rPr>
        <w:t>conforms</w:t>
      </w:r>
      <w:r w:rsidR="004C05DB">
        <w:t xml:space="preserve"> to that interface.</w:t>
      </w:r>
      <w:r>
        <w:t xml:space="preserve"> An interface is</w:t>
      </w:r>
      <w:r w:rsidR="004C05DB">
        <w:t xml:space="preserve"> not</w:t>
      </w:r>
      <w:r>
        <w:t xml:space="preserve"> represented by </w:t>
      </w:r>
      <w:r w:rsidR="004C05DB">
        <w:t>an</w:t>
      </w:r>
      <w:r>
        <w:t xml:space="preserve"> </w:t>
      </w:r>
      <w:r w:rsidR="004C05DB">
        <w:t xml:space="preserve">distinct </w:t>
      </w:r>
      <w:r>
        <w:t>object</w:t>
      </w:r>
      <w:r w:rsidR="004C05DB">
        <w:t>.</w:t>
      </w:r>
      <w:r>
        <w:t xml:space="preserve"> </w:t>
      </w:r>
      <w:r w:rsidR="004C05DB">
        <w:t>T</w:t>
      </w:r>
      <w:r>
        <w:t xml:space="preserve">here may be many </w:t>
      </w:r>
      <w:r w:rsidR="004C05DB">
        <w:t>separately</w:t>
      </w:r>
      <w:r>
        <w:t xml:space="preserve"> implemented objects</w:t>
      </w:r>
      <w:r w:rsidR="004C05DB">
        <w:t xml:space="preserve"> that conform to any interface.</w:t>
      </w:r>
      <w:r>
        <w:t xml:space="preserve"> An individual object may conform to multiple interfaces.</w:t>
      </w:r>
    </w:p>
    <w:p w14:paraId="335C5BE3" w14:textId="77777777" w:rsidR="0040695F" w:rsidRDefault="0040695F" w:rsidP="0040695F">
      <w:pPr>
        <w:pStyle w:val="30"/>
      </w:pPr>
      <w:bookmarkStart w:id="8183" w:name="_Toc370745919"/>
      <w:bookmarkStart w:id="8184" w:name="_Toc384481498"/>
      <w:r>
        <w:t xml:space="preserve">The </w:t>
      </w:r>
      <w:r>
        <w:rPr>
          <w:i/>
          <w:iCs/>
        </w:rPr>
        <w:t>I</w:t>
      </w:r>
      <w:r w:rsidRPr="008D58BE">
        <w:rPr>
          <w:i/>
          <w:iCs/>
        </w:rPr>
        <w:t>terable</w:t>
      </w:r>
      <w:r>
        <w:t xml:space="preserve"> Interface</w:t>
      </w:r>
      <w:bookmarkEnd w:id="8183"/>
      <w:bookmarkEnd w:id="8184"/>
    </w:p>
    <w:p w14:paraId="793DD746" w14:textId="77777777" w:rsidR="0040695F" w:rsidRDefault="0040695F" w:rsidP="0040695F">
      <w:r>
        <w:t xml:space="preserve">The </w:t>
      </w:r>
      <w:r>
        <w:rPr>
          <w:i/>
          <w:iCs/>
        </w:rPr>
        <w:t>Iterable</w:t>
      </w:r>
      <w:r>
        <w:t xml:space="preserve"> interface includes the following property:</w:t>
      </w:r>
    </w:p>
    <w:tbl>
      <w:tblPr>
        <w:tblW w:w="0" w:type="auto"/>
        <w:tblInd w:w="108" w:type="dxa"/>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417"/>
        <w:gridCol w:w="2633"/>
        <w:gridCol w:w="5418"/>
      </w:tblGrid>
      <w:tr w:rsidR="0040695F" w:rsidRPr="00DF765D" w14:paraId="0A6616E5" w14:textId="77777777" w:rsidTr="004C05DB">
        <w:tc>
          <w:tcPr>
            <w:tcW w:w="1417" w:type="dxa"/>
            <w:tcBorders>
              <w:top w:val="single" w:sz="6" w:space="0" w:color="000080"/>
              <w:bottom w:val="single" w:sz="4" w:space="0" w:color="auto"/>
            </w:tcBorders>
            <w:shd w:val="clear" w:color="auto" w:fill="A6A6A6"/>
          </w:tcPr>
          <w:p w14:paraId="54788107" w14:textId="77777777" w:rsidR="0040695F" w:rsidRPr="00DF765D" w:rsidRDefault="0040695F" w:rsidP="0040695F">
            <w:pPr>
              <w:keepNext/>
              <w:spacing w:after="120"/>
              <w:rPr>
                <w:b/>
                <w:bCs/>
                <w:color w:val="FFFFFF"/>
                <w:shd w:val="solid" w:color="C0C0C0" w:fill="FFFFFF"/>
              </w:rPr>
            </w:pPr>
            <w:r w:rsidRPr="00DF765D">
              <w:rPr>
                <w:b/>
                <w:bCs/>
                <w:shd w:val="solid" w:color="C0C0C0" w:fill="FFFFFF"/>
              </w:rPr>
              <w:t>Property</w:t>
            </w:r>
          </w:p>
        </w:tc>
        <w:tc>
          <w:tcPr>
            <w:tcW w:w="2633" w:type="dxa"/>
            <w:tcBorders>
              <w:top w:val="single" w:sz="6" w:space="0" w:color="000080"/>
              <w:bottom w:val="single" w:sz="4" w:space="0" w:color="auto"/>
            </w:tcBorders>
            <w:shd w:val="clear" w:color="auto" w:fill="A6A6A6"/>
          </w:tcPr>
          <w:p w14:paraId="2DFAD943" w14:textId="77777777" w:rsidR="0040695F" w:rsidRPr="00DF765D" w:rsidRDefault="0040695F" w:rsidP="0040695F">
            <w:pPr>
              <w:keepNext/>
              <w:spacing w:after="120"/>
              <w:rPr>
                <w:b/>
                <w:bCs/>
                <w:color w:val="FFFFFF"/>
                <w:shd w:val="solid" w:color="C0C0C0" w:fill="FFFFFF"/>
              </w:rPr>
            </w:pPr>
            <w:r w:rsidRPr="00DF765D">
              <w:rPr>
                <w:b/>
                <w:bCs/>
                <w:shd w:val="solid" w:color="C0C0C0" w:fill="FFFFFF"/>
              </w:rPr>
              <w:t>Value</w:t>
            </w:r>
          </w:p>
        </w:tc>
        <w:tc>
          <w:tcPr>
            <w:tcW w:w="5418" w:type="dxa"/>
            <w:tcBorders>
              <w:top w:val="single" w:sz="6" w:space="0" w:color="000080"/>
              <w:bottom w:val="single" w:sz="4" w:space="0" w:color="auto"/>
            </w:tcBorders>
            <w:shd w:val="clear" w:color="auto" w:fill="A6A6A6"/>
          </w:tcPr>
          <w:p w14:paraId="0B6DB284" w14:textId="77777777" w:rsidR="0040695F" w:rsidRPr="00DF765D" w:rsidRDefault="0040695F" w:rsidP="0040695F">
            <w:pPr>
              <w:keepNext/>
              <w:spacing w:after="120"/>
              <w:rPr>
                <w:b/>
                <w:bCs/>
                <w:color w:val="FFFFFF"/>
                <w:shd w:val="solid" w:color="C0C0C0" w:fill="FFFFFF"/>
              </w:rPr>
            </w:pPr>
            <w:r w:rsidRPr="00DF765D">
              <w:rPr>
                <w:b/>
                <w:bCs/>
                <w:shd w:val="solid" w:color="C0C0C0" w:fill="FFFFFF"/>
              </w:rPr>
              <w:t>Requirements</w:t>
            </w:r>
          </w:p>
        </w:tc>
      </w:tr>
      <w:tr w:rsidR="0040695F" w:rsidRPr="00DF765D" w14:paraId="65A4EA11" w14:textId="77777777" w:rsidTr="004C05DB">
        <w:trPr>
          <w:trHeight w:val="619"/>
        </w:trPr>
        <w:tc>
          <w:tcPr>
            <w:tcW w:w="1417" w:type="dxa"/>
            <w:tcBorders>
              <w:top w:val="single" w:sz="4" w:space="0" w:color="auto"/>
            </w:tcBorders>
            <w:shd w:val="clear" w:color="auto" w:fill="auto"/>
          </w:tcPr>
          <w:p w14:paraId="098917BA" w14:textId="77777777" w:rsidR="0040695F" w:rsidRPr="00DF765D" w:rsidRDefault="0040695F" w:rsidP="0040695F">
            <w:pPr>
              <w:spacing w:after="0"/>
              <w:rPr>
                <w:b/>
                <w:bCs/>
              </w:rPr>
            </w:pPr>
            <w:r w:rsidRPr="00DF765D">
              <w:rPr>
                <w:rFonts w:ascii="Courier New" w:hAnsi="Courier New" w:cs="Courier New"/>
                <w:b/>
                <w:bCs/>
              </w:rPr>
              <w:t>@@iterator</w:t>
            </w:r>
          </w:p>
        </w:tc>
        <w:tc>
          <w:tcPr>
            <w:tcW w:w="2633" w:type="dxa"/>
            <w:tcBorders>
              <w:top w:val="single" w:sz="4" w:space="0" w:color="auto"/>
            </w:tcBorders>
            <w:shd w:val="clear" w:color="auto" w:fill="auto"/>
          </w:tcPr>
          <w:p w14:paraId="6B5FE773" w14:textId="77777777" w:rsidR="0040695F" w:rsidRPr="00DF765D" w:rsidRDefault="0040695F" w:rsidP="0040695F">
            <w:pPr>
              <w:spacing w:after="0"/>
            </w:pPr>
            <w:r w:rsidRPr="00DF765D">
              <w:t xml:space="preserve">A zero arguments function that returns an object. </w:t>
            </w:r>
          </w:p>
        </w:tc>
        <w:tc>
          <w:tcPr>
            <w:tcW w:w="5418" w:type="dxa"/>
            <w:tcBorders>
              <w:top w:val="single" w:sz="4" w:space="0" w:color="auto"/>
            </w:tcBorders>
            <w:shd w:val="clear" w:color="auto" w:fill="auto"/>
          </w:tcPr>
          <w:p w14:paraId="593F1F69" w14:textId="77777777" w:rsidR="0040695F" w:rsidRPr="00DF765D" w:rsidRDefault="0040695F" w:rsidP="0040695F">
            <w:pPr>
              <w:spacing w:after="0"/>
            </w:pPr>
            <w:r w:rsidRPr="00DF765D">
              <w:t xml:space="preserve">The function returns an object that conforms to the </w:t>
            </w:r>
            <w:r w:rsidRPr="00DF765D">
              <w:rPr>
                <w:i/>
                <w:iCs/>
              </w:rPr>
              <w:t>iterator</w:t>
            </w:r>
            <w:r w:rsidRPr="00DF765D">
              <w:t xml:space="preserve"> interface. </w:t>
            </w:r>
          </w:p>
        </w:tc>
      </w:tr>
    </w:tbl>
    <w:p w14:paraId="02B46FBD" w14:textId="77777777" w:rsidR="0040695F" w:rsidRDefault="0040695F" w:rsidP="0040695F">
      <w:pPr>
        <w:pStyle w:val="30"/>
        <w:spacing w:before="180"/>
      </w:pPr>
      <w:bookmarkStart w:id="8185" w:name="_Toc370744127"/>
      <w:bookmarkStart w:id="8186" w:name="_Toc370745920"/>
      <w:bookmarkStart w:id="8187" w:name="_Ref365644824"/>
      <w:bookmarkStart w:id="8188" w:name="_Toc370745921"/>
      <w:bookmarkStart w:id="8189" w:name="_Toc384481499"/>
      <w:bookmarkEnd w:id="8185"/>
      <w:bookmarkEnd w:id="8186"/>
      <w:r>
        <w:t xml:space="preserve">The </w:t>
      </w:r>
      <w:r>
        <w:rPr>
          <w:i/>
          <w:iCs/>
        </w:rPr>
        <w:t xml:space="preserve">Iterator </w:t>
      </w:r>
      <w:r>
        <w:t xml:space="preserve"> Interface</w:t>
      </w:r>
      <w:bookmarkEnd w:id="8187"/>
      <w:bookmarkEnd w:id="8188"/>
      <w:bookmarkEnd w:id="8189"/>
    </w:p>
    <w:p w14:paraId="5F2F45CE" w14:textId="77777777" w:rsidR="0040695F" w:rsidRDefault="0040695F" w:rsidP="0040695F">
      <w:r>
        <w:t xml:space="preserve">The </w:t>
      </w:r>
      <w:r>
        <w:rPr>
          <w:i/>
          <w:iCs/>
        </w:rPr>
        <w:t>Iterator</w:t>
      </w:r>
      <w:r>
        <w:t xml:space="preserve"> interface includes the following properties:</w:t>
      </w:r>
    </w:p>
    <w:tbl>
      <w:tblPr>
        <w:tblW w:w="0" w:type="auto"/>
        <w:tblInd w:w="108" w:type="dxa"/>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337"/>
        <w:gridCol w:w="2713"/>
        <w:gridCol w:w="5418"/>
      </w:tblGrid>
      <w:tr w:rsidR="0040695F" w:rsidRPr="00DF765D" w14:paraId="71111881" w14:textId="77777777" w:rsidTr="004C05DB">
        <w:tc>
          <w:tcPr>
            <w:tcW w:w="1337" w:type="dxa"/>
            <w:tcBorders>
              <w:top w:val="single" w:sz="6" w:space="0" w:color="000080"/>
              <w:bottom w:val="single" w:sz="4" w:space="0" w:color="auto"/>
            </w:tcBorders>
            <w:shd w:val="clear" w:color="auto" w:fill="A6A6A6"/>
          </w:tcPr>
          <w:p w14:paraId="3395C6C2" w14:textId="77777777" w:rsidR="0040695F" w:rsidRPr="00DF765D" w:rsidRDefault="0040695F" w:rsidP="0040695F">
            <w:pPr>
              <w:keepNext/>
              <w:spacing w:after="120"/>
              <w:rPr>
                <w:b/>
                <w:bCs/>
                <w:color w:val="FFFFFF"/>
                <w:shd w:val="solid" w:color="C0C0C0" w:fill="FFFFFF"/>
              </w:rPr>
            </w:pPr>
            <w:r w:rsidRPr="00DF765D">
              <w:rPr>
                <w:b/>
                <w:bCs/>
                <w:shd w:val="solid" w:color="C0C0C0" w:fill="FFFFFF"/>
              </w:rPr>
              <w:t>Property</w:t>
            </w:r>
          </w:p>
        </w:tc>
        <w:tc>
          <w:tcPr>
            <w:tcW w:w="2713" w:type="dxa"/>
            <w:tcBorders>
              <w:top w:val="single" w:sz="6" w:space="0" w:color="000080"/>
              <w:bottom w:val="single" w:sz="4" w:space="0" w:color="auto"/>
            </w:tcBorders>
            <w:shd w:val="clear" w:color="auto" w:fill="A6A6A6"/>
          </w:tcPr>
          <w:p w14:paraId="13F6BF92" w14:textId="77777777" w:rsidR="0040695F" w:rsidRPr="00DF765D" w:rsidRDefault="0040695F" w:rsidP="0040695F">
            <w:pPr>
              <w:keepNext/>
              <w:spacing w:after="120"/>
              <w:rPr>
                <w:b/>
                <w:bCs/>
                <w:color w:val="FFFFFF"/>
                <w:shd w:val="solid" w:color="C0C0C0" w:fill="FFFFFF"/>
              </w:rPr>
            </w:pPr>
            <w:r w:rsidRPr="00DF765D">
              <w:rPr>
                <w:b/>
                <w:bCs/>
                <w:shd w:val="solid" w:color="C0C0C0" w:fill="FFFFFF"/>
              </w:rPr>
              <w:t>Value</w:t>
            </w:r>
          </w:p>
        </w:tc>
        <w:tc>
          <w:tcPr>
            <w:tcW w:w="5418" w:type="dxa"/>
            <w:tcBorders>
              <w:top w:val="single" w:sz="6" w:space="0" w:color="000080"/>
              <w:bottom w:val="single" w:sz="4" w:space="0" w:color="auto"/>
            </w:tcBorders>
            <w:shd w:val="clear" w:color="auto" w:fill="A6A6A6"/>
          </w:tcPr>
          <w:p w14:paraId="7C1FF543" w14:textId="77777777" w:rsidR="0040695F" w:rsidRPr="00DF765D" w:rsidRDefault="0040695F" w:rsidP="0040695F">
            <w:pPr>
              <w:keepNext/>
              <w:spacing w:after="120"/>
              <w:rPr>
                <w:b/>
                <w:bCs/>
                <w:color w:val="FFFFFF"/>
                <w:shd w:val="solid" w:color="C0C0C0" w:fill="FFFFFF"/>
              </w:rPr>
            </w:pPr>
            <w:r w:rsidRPr="00DF765D">
              <w:rPr>
                <w:b/>
                <w:bCs/>
                <w:shd w:val="solid" w:color="C0C0C0" w:fill="FFFFFF"/>
              </w:rPr>
              <w:t>Requirements</w:t>
            </w:r>
          </w:p>
        </w:tc>
      </w:tr>
      <w:tr w:rsidR="0040695F" w:rsidRPr="00DF765D" w14:paraId="72BB9CE7" w14:textId="77777777" w:rsidTr="004C05DB">
        <w:trPr>
          <w:trHeight w:val="619"/>
        </w:trPr>
        <w:tc>
          <w:tcPr>
            <w:tcW w:w="1337" w:type="dxa"/>
            <w:tcBorders>
              <w:top w:val="single" w:sz="4" w:space="0" w:color="auto"/>
            </w:tcBorders>
            <w:shd w:val="clear" w:color="auto" w:fill="auto"/>
          </w:tcPr>
          <w:p w14:paraId="37E5EECC" w14:textId="77777777" w:rsidR="0040695F" w:rsidRPr="00DF765D" w:rsidRDefault="0040695F" w:rsidP="0040695F">
            <w:pPr>
              <w:spacing w:after="0"/>
              <w:rPr>
                <w:rFonts w:ascii="Courier New" w:hAnsi="Courier New" w:cs="Courier New"/>
                <w:b/>
                <w:bCs/>
              </w:rPr>
            </w:pPr>
            <w:r w:rsidRPr="00DF765D">
              <w:rPr>
                <w:rFonts w:ascii="Courier New" w:hAnsi="Courier New" w:cs="Courier New"/>
                <w:b/>
                <w:bCs/>
              </w:rPr>
              <w:t>next</w:t>
            </w:r>
          </w:p>
        </w:tc>
        <w:tc>
          <w:tcPr>
            <w:tcW w:w="2713" w:type="dxa"/>
            <w:tcBorders>
              <w:top w:val="single" w:sz="4" w:space="0" w:color="auto"/>
            </w:tcBorders>
            <w:shd w:val="clear" w:color="auto" w:fill="auto"/>
          </w:tcPr>
          <w:p w14:paraId="0B06CB2C" w14:textId="77777777" w:rsidR="0040695F" w:rsidRPr="00DF765D" w:rsidRDefault="0040695F" w:rsidP="0040695F">
            <w:pPr>
              <w:spacing w:after="0"/>
            </w:pPr>
            <w:r w:rsidRPr="00DF765D">
              <w:t>A function that returns an object.</w:t>
            </w:r>
          </w:p>
        </w:tc>
        <w:tc>
          <w:tcPr>
            <w:tcW w:w="5418" w:type="dxa"/>
            <w:tcBorders>
              <w:top w:val="single" w:sz="4" w:space="0" w:color="auto"/>
            </w:tcBorders>
            <w:shd w:val="clear" w:color="auto" w:fill="auto"/>
          </w:tcPr>
          <w:p w14:paraId="1EAD2044" w14:textId="77777777" w:rsidR="0040695F" w:rsidRPr="00DF765D" w:rsidRDefault="0040695F" w:rsidP="0040695F">
            <w:pPr>
              <w:spacing w:after="0"/>
            </w:pPr>
            <w:r w:rsidRPr="00DF765D">
              <w:t xml:space="preserve">The function returns an object that conforms to the </w:t>
            </w:r>
            <w:r w:rsidRPr="00DF765D">
              <w:rPr>
                <w:i/>
                <w:iCs/>
              </w:rPr>
              <w:t>IteratorResult</w:t>
            </w:r>
            <w:r w:rsidRPr="00DF765D">
              <w:t xml:space="preserve"> interface. If a previous call to the </w:t>
            </w:r>
            <w:r w:rsidRPr="00DF765D">
              <w:rPr>
                <w:rFonts w:ascii="Courier New" w:hAnsi="Courier New" w:cs="Courier New"/>
                <w:b/>
                <w:bCs/>
              </w:rPr>
              <w:t>next</w:t>
            </w:r>
            <w:r w:rsidRPr="00DF765D">
              <w:t xml:space="preserve"> method of an </w:t>
            </w:r>
            <w:r w:rsidRPr="00DF765D">
              <w:rPr>
                <w:i/>
              </w:rPr>
              <w:t>Iterator</w:t>
            </w:r>
            <w:r w:rsidRPr="00DF765D">
              <w:t xml:space="preserve"> has returned an </w:t>
            </w:r>
            <w:r w:rsidRPr="00DF765D">
              <w:rPr>
                <w:i/>
              </w:rPr>
              <w:t>IteratorResult</w:t>
            </w:r>
            <w:r w:rsidRPr="00DF765D">
              <w:t xml:space="preserve"> object whose </w:t>
            </w:r>
            <w:r w:rsidRPr="00DF765D">
              <w:rPr>
                <w:rFonts w:ascii="Courier New" w:hAnsi="Courier New" w:cs="Courier New"/>
                <w:b/>
                <w:bCs/>
              </w:rPr>
              <w:t>done</w:t>
            </w:r>
            <w:r w:rsidRPr="00DF765D">
              <w:t xml:space="preserve"> property is </w:t>
            </w:r>
            <w:r w:rsidRPr="00DF765D">
              <w:rPr>
                <w:b/>
              </w:rPr>
              <w:t>true</w:t>
            </w:r>
            <w:r w:rsidRPr="00DF765D">
              <w:t xml:space="preserve">, then all subsequent calls to the </w:t>
            </w:r>
            <w:r w:rsidRPr="00DF765D">
              <w:rPr>
                <w:rFonts w:ascii="Courier New" w:hAnsi="Courier New" w:cs="Courier New"/>
                <w:b/>
                <w:bCs/>
              </w:rPr>
              <w:t>next</w:t>
            </w:r>
            <w:r w:rsidRPr="00DF765D">
              <w:t xml:space="preserve"> method of that object must also return an </w:t>
            </w:r>
            <w:r w:rsidRPr="00DF765D">
              <w:rPr>
                <w:i/>
              </w:rPr>
              <w:t>IteratorResult</w:t>
            </w:r>
            <w:r w:rsidRPr="00DF765D">
              <w:t xml:space="preserve"> object whose </w:t>
            </w:r>
            <w:r w:rsidRPr="00DF765D">
              <w:rPr>
                <w:rFonts w:ascii="Courier New" w:hAnsi="Courier New" w:cs="Courier New"/>
                <w:b/>
                <w:bCs/>
              </w:rPr>
              <w:t>done</w:t>
            </w:r>
            <w:r w:rsidRPr="00DF765D">
              <w:t xml:space="preserve"> property is </w:t>
            </w:r>
            <w:r w:rsidRPr="00DF765D">
              <w:rPr>
                <w:b/>
              </w:rPr>
              <w:t>true</w:t>
            </w:r>
            <w:r w:rsidRPr="00DF765D">
              <w:t>,</w:t>
            </w:r>
          </w:p>
        </w:tc>
      </w:tr>
    </w:tbl>
    <w:p w14:paraId="227F3FB5" w14:textId="77777777" w:rsidR="0040695F" w:rsidRDefault="0040695F" w:rsidP="0040695F">
      <w:pPr>
        <w:pStyle w:val="Note"/>
        <w:spacing w:before="240"/>
      </w:pPr>
      <w:r>
        <w:t>NOTE</w:t>
      </w:r>
      <w:r>
        <w:tab/>
        <w:t>Arguments may be passed to the next function but their interpretation and validity is dependent upon the target Iterator. The for-of statement and other common users of Iterators do not pass any arguments, so Iterators that expect to be used in such a manner must be prepared to deal with being called with no arguments..</w:t>
      </w:r>
    </w:p>
    <w:p w14:paraId="06BBCAEA" w14:textId="77777777" w:rsidR="0040695F" w:rsidRDefault="0040695F" w:rsidP="0040695F">
      <w:pPr>
        <w:pStyle w:val="30"/>
      </w:pPr>
      <w:bookmarkStart w:id="8190" w:name="_Toc370745922"/>
      <w:bookmarkStart w:id="8191" w:name="_Ref370915093"/>
      <w:bookmarkStart w:id="8192" w:name="_Toc384481500"/>
      <w:r>
        <w:t xml:space="preserve">The </w:t>
      </w:r>
      <w:r>
        <w:rPr>
          <w:i/>
          <w:iCs/>
        </w:rPr>
        <w:t xml:space="preserve">IteratorResult </w:t>
      </w:r>
      <w:r>
        <w:t xml:space="preserve"> Interface</w:t>
      </w:r>
      <w:bookmarkEnd w:id="8190"/>
      <w:bookmarkEnd w:id="8191"/>
      <w:bookmarkEnd w:id="8192"/>
    </w:p>
    <w:p w14:paraId="6D642369" w14:textId="77777777" w:rsidR="0040695F" w:rsidRDefault="0040695F" w:rsidP="0040695F">
      <w:r>
        <w:t xml:space="preserve">The </w:t>
      </w:r>
      <w:r>
        <w:rPr>
          <w:i/>
          <w:iCs/>
        </w:rPr>
        <w:t>IteratorResult</w:t>
      </w:r>
      <w:r>
        <w:t xml:space="preserve"> interface includes the following properties:</w:t>
      </w:r>
    </w:p>
    <w:tbl>
      <w:tblPr>
        <w:tblW w:w="0" w:type="auto"/>
        <w:tblInd w:w="108" w:type="dxa"/>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336"/>
        <w:gridCol w:w="2714"/>
        <w:gridCol w:w="5418"/>
      </w:tblGrid>
      <w:tr w:rsidR="0040695F" w:rsidRPr="00DF765D" w14:paraId="469789B2" w14:textId="77777777" w:rsidTr="004C333F">
        <w:tc>
          <w:tcPr>
            <w:tcW w:w="1336" w:type="dxa"/>
            <w:tcBorders>
              <w:top w:val="single" w:sz="6" w:space="0" w:color="000080"/>
              <w:bottom w:val="single" w:sz="4" w:space="0" w:color="auto"/>
            </w:tcBorders>
            <w:shd w:val="clear" w:color="auto" w:fill="A6A6A6"/>
          </w:tcPr>
          <w:p w14:paraId="35AF5A06" w14:textId="77777777" w:rsidR="0040695F" w:rsidRPr="00DF765D" w:rsidRDefault="0040695F" w:rsidP="0040695F">
            <w:pPr>
              <w:keepNext/>
              <w:spacing w:after="120"/>
              <w:rPr>
                <w:b/>
                <w:bCs/>
                <w:color w:val="FFFFFF"/>
                <w:shd w:val="solid" w:color="C0C0C0" w:fill="FFFFFF"/>
              </w:rPr>
            </w:pPr>
            <w:r w:rsidRPr="00DF765D">
              <w:rPr>
                <w:b/>
                <w:bCs/>
                <w:shd w:val="solid" w:color="C0C0C0" w:fill="FFFFFF"/>
              </w:rPr>
              <w:t>Property</w:t>
            </w:r>
          </w:p>
        </w:tc>
        <w:tc>
          <w:tcPr>
            <w:tcW w:w="2714" w:type="dxa"/>
            <w:tcBorders>
              <w:top w:val="single" w:sz="6" w:space="0" w:color="000080"/>
              <w:bottom w:val="single" w:sz="4" w:space="0" w:color="auto"/>
            </w:tcBorders>
            <w:shd w:val="clear" w:color="auto" w:fill="A6A6A6"/>
          </w:tcPr>
          <w:p w14:paraId="231D5ACB" w14:textId="77777777" w:rsidR="0040695F" w:rsidRPr="00DF765D" w:rsidRDefault="0040695F" w:rsidP="0040695F">
            <w:pPr>
              <w:keepNext/>
              <w:spacing w:after="120"/>
              <w:rPr>
                <w:b/>
                <w:bCs/>
                <w:color w:val="FFFFFF"/>
                <w:shd w:val="solid" w:color="C0C0C0" w:fill="FFFFFF"/>
              </w:rPr>
            </w:pPr>
            <w:r w:rsidRPr="00DF765D">
              <w:rPr>
                <w:b/>
                <w:bCs/>
                <w:shd w:val="solid" w:color="C0C0C0" w:fill="FFFFFF"/>
              </w:rPr>
              <w:t>Value</w:t>
            </w:r>
          </w:p>
        </w:tc>
        <w:tc>
          <w:tcPr>
            <w:tcW w:w="5418" w:type="dxa"/>
            <w:tcBorders>
              <w:top w:val="single" w:sz="6" w:space="0" w:color="000080"/>
              <w:bottom w:val="single" w:sz="4" w:space="0" w:color="auto"/>
            </w:tcBorders>
            <w:shd w:val="clear" w:color="auto" w:fill="A6A6A6"/>
          </w:tcPr>
          <w:p w14:paraId="3830E394" w14:textId="77777777" w:rsidR="0040695F" w:rsidRPr="00DF765D" w:rsidRDefault="0040695F" w:rsidP="0040695F">
            <w:pPr>
              <w:keepNext/>
              <w:spacing w:after="120"/>
              <w:rPr>
                <w:b/>
                <w:bCs/>
                <w:color w:val="FFFFFF"/>
                <w:shd w:val="solid" w:color="C0C0C0" w:fill="FFFFFF"/>
              </w:rPr>
            </w:pPr>
            <w:r w:rsidRPr="00DF765D">
              <w:rPr>
                <w:b/>
                <w:bCs/>
                <w:shd w:val="solid" w:color="C0C0C0" w:fill="FFFFFF"/>
              </w:rPr>
              <w:t>Requirements</w:t>
            </w:r>
          </w:p>
        </w:tc>
      </w:tr>
      <w:tr w:rsidR="0040695F" w:rsidRPr="00DF765D" w14:paraId="33CF8ADA" w14:textId="77777777" w:rsidTr="004C333F">
        <w:trPr>
          <w:trHeight w:val="619"/>
        </w:trPr>
        <w:tc>
          <w:tcPr>
            <w:tcW w:w="1336" w:type="dxa"/>
            <w:tcBorders>
              <w:top w:val="single" w:sz="4" w:space="0" w:color="auto"/>
              <w:bottom w:val="single" w:sz="4" w:space="0" w:color="auto"/>
            </w:tcBorders>
            <w:shd w:val="clear" w:color="auto" w:fill="auto"/>
          </w:tcPr>
          <w:p w14:paraId="3E8A3ED7" w14:textId="77777777" w:rsidR="0040695F" w:rsidRPr="00DF765D" w:rsidRDefault="0040695F" w:rsidP="0040695F">
            <w:pPr>
              <w:keepNext/>
              <w:spacing w:after="0"/>
            </w:pPr>
            <w:r w:rsidRPr="00DF765D">
              <w:rPr>
                <w:rFonts w:ascii="Courier New" w:hAnsi="Courier New" w:cs="Courier New"/>
                <w:b/>
                <w:bCs/>
              </w:rPr>
              <w:t>done</w:t>
            </w:r>
          </w:p>
        </w:tc>
        <w:tc>
          <w:tcPr>
            <w:tcW w:w="2714" w:type="dxa"/>
            <w:tcBorders>
              <w:top w:val="single" w:sz="4" w:space="0" w:color="auto"/>
              <w:bottom w:val="single" w:sz="4" w:space="0" w:color="auto"/>
            </w:tcBorders>
            <w:shd w:val="clear" w:color="auto" w:fill="auto"/>
          </w:tcPr>
          <w:p w14:paraId="58999B64" w14:textId="77777777" w:rsidR="0040695F" w:rsidRPr="00DF765D" w:rsidRDefault="0040695F" w:rsidP="0040695F">
            <w:pPr>
              <w:keepNext/>
              <w:spacing w:after="0"/>
            </w:pPr>
            <w:r w:rsidRPr="00DF765D">
              <w:t xml:space="preserve">Either </w:t>
            </w:r>
            <w:r w:rsidRPr="00DF765D">
              <w:rPr>
                <w:rFonts w:ascii="Times New Roman" w:hAnsi="Times New Roman"/>
                <w:b/>
                <w:bCs/>
              </w:rPr>
              <w:t>true</w:t>
            </w:r>
            <w:r w:rsidRPr="00DF765D">
              <w:t xml:space="preserve"> or </w:t>
            </w:r>
            <w:r w:rsidRPr="00DF765D">
              <w:rPr>
                <w:rFonts w:ascii="Times New Roman" w:hAnsi="Times New Roman"/>
                <w:b/>
                <w:bCs/>
              </w:rPr>
              <w:t>false</w:t>
            </w:r>
            <w:r w:rsidRPr="00DF765D">
              <w:t xml:space="preserve">. </w:t>
            </w:r>
          </w:p>
        </w:tc>
        <w:tc>
          <w:tcPr>
            <w:tcW w:w="5418" w:type="dxa"/>
            <w:tcBorders>
              <w:top w:val="single" w:sz="4" w:space="0" w:color="auto"/>
              <w:bottom w:val="single" w:sz="4" w:space="0" w:color="auto"/>
            </w:tcBorders>
            <w:shd w:val="clear" w:color="auto" w:fill="auto"/>
          </w:tcPr>
          <w:p w14:paraId="17EB2AA4" w14:textId="77777777" w:rsidR="0040695F" w:rsidRPr="00DF765D" w:rsidRDefault="0040695F" w:rsidP="0040695F">
            <w:pPr>
              <w:keepNext/>
              <w:spacing w:after="0"/>
              <w:rPr>
                <w:i/>
                <w:iCs/>
              </w:rPr>
            </w:pPr>
            <w:r w:rsidRPr="00DF765D">
              <w:t xml:space="preserve">This is the result status of an </w:t>
            </w:r>
            <w:r w:rsidRPr="00DF765D">
              <w:rPr>
                <w:i/>
                <w:iCs/>
              </w:rPr>
              <w:t>iterator</w:t>
            </w:r>
            <w:r w:rsidRPr="00DF765D">
              <w:t xml:space="preserve"> </w:t>
            </w:r>
            <w:r w:rsidRPr="00DF765D">
              <w:rPr>
                <w:rFonts w:ascii="Courier New" w:hAnsi="Courier New" w:cs="Courier New"/>
                <w:b/>
                <w:bCs/>
              </w:rPr>
              <w:t>next</w:t>
            </w:r>
            <w:r w:rsidRPr="00DF765D">
              <w:t xml:space="preserve"> method call. If the end of the iterator was reached </w:t>
            </w:r>
            <w:r w:rsidRPr="00DF765D">
              <w:rPr>
                <w:rFonts w:ascii="Courier New" w:hAnsi="Courier New" w:cs="Courier New"/>
                <w:b/>
                <w:bCs/>
              </w:rPr>
              <w:t>done</w:t>
            </w:r>
            <w:r w:rsidRPr="00DF765D">
              <w:t xml:space="preserve"> is</w:t>
            </w:r>
            <w:r w:rsidRPr="00DF765D">
              <w:rPr>
                <w:rFonts w:ascii="Times New Roman" w:hAnsi="Times New Roman"/>
              </w:rPr>
              <w:t xml:space="preserve"> </w:t>
            </w:r>
            <w:r w:rsidRPr="00DF765D">
              <w:rPr>
                <w:rFonts w:ascii="Times New Roman" w:hAnsi="Times New Roman"/>
                <w:b/>
                <w:bCs/>
              </w:rPr>
              <w:t>true</w:t>
            </w:r>
            <w:r w:rsidRPr="00DF765D">
              <w:t xml:space="preserve">. If the end was not reached </w:t>
            </w:r>
            <w:r w:rsidRPr="00DF765D">
              <w:rPr>
                <w:rFonts w:ascii="Courier New" w:hAnsi="Courier New" w:cs="Courier New"/>
                <w:b/>
                <w:bCs/>
              </w:rPr>
              <w:t>done</w:t>
            </w:r>
            <w:r w:rsidRPr="00DF765D">
              <w:t xml:space="preserve"> is</w:t>
            </w:r>
            <w:r w:rsidRPr="00DF765D">
              <w:rPr>
                <w:rFonts w:ascii="Times New Roman" w:hAnsi="Times New Roman"/>
              </w:rPr>
              <w:t xml:space="preserve"> </w:t>
            </w:r>
            <w:r w:rsidRPr="00DF765D">
              <w:rPr>
                <w:rFonts w:ascii="Times New Roman" w:hAnsi="Times New Roman"/>
                <w:b/>
                <w:bCs/>
              </w:rPr>
              <w:t>false</w:t>
            </w:r>
            <w:r w:rsidRPr="00DF765D">
              <w:t xml:space="preserve"> and a value is available.  If a </w:t>
            </w:r>
            <w:r w:rsidRPr="00DF765D">
              <w:rPr>
                <w:rFonts w:ascii="Courier New" w:hAnsi="Courier New" w:cs="Courier New"/>
                <w:b/>
                <w:bCs/>
              </w:rPr>
              <w:t>done</w:t>
            </w:r>
            <w:r w:rsidRPr="00DF765D">
              <w:t xml:space="preserve"> property (either own or inherited does not exist), it is consider to have the value </w:t>
            </w:r>
            <w:r w:rsidRPr="00DF765D">
              <w:rPr>
                <w:rFonts w:ascii="Times New Roman" w:hAnsi="Times New Roman"/>
                <w:b/>
              </w:rPr>
              <w:t>false</w:t>
            </w:r>
            <w:r w:rsidRPr="00DF765D">
              <w:t>.</w:t>
            </w:r>
          </w:p>
        </w:tc>
      </w:tr>
      <w:tr w:rsidR="0040695F" w:rsidRPr="00DF765D" w14:paraId="04BC05FD" w14:textId="77777777" w:rsidTr="004C333F">
        <w:trPr>
          <w:trHeight w:val="619"/>
        </w:trPr>
        <w:tc>
          <w:tcPr>
            <w:tcW w:w="1336" w:type="dxa"/>
            <w:tcBorders>
              <w:top w:val="single" w:sz="4" w:space="0" w:color="auto"/>
            </w:tcBorders>
            <w:shd w:val="clear" w:color="auto" w:fill="auto"/>
          </w:tcPr>
          <w:p w14:paraId="3C0EACA8" w14:textId="77777777" w:rsidR="0040695F" w:rsidRPr="00DF765D" w:rsidRDefault="0040695F" w:rsidP="0040695F">
            <w:pPr>
              <w:spacing w:after="0"/>
            </w:pPr>
            <w:r w:rsidRPr="00DF765D">
              <w:rPr>
                <w:rFonts w:ascii="Courier New" w:hAnsi="Courier New" w:cs="Courier New"/>
                <w:b/>
                <w:bCs/>
              </w:rPr>
              <w:t>value</w:t>
            </w:r>
          </w:p>
        </w:tc>
        <w:tc>
          <w:tcPr>
            <w:tcW w:w="2714" w:type="dxa"/>
            <w:tcBorders>
              <w:top w:val="single" w:sz="4" w:space="0" w:color="auto"/>
            </w:tcBorders>
            <w:shd w:val="clear" w:color="auto" w:fill="auto"/>
          </w:tcPr>
          <w:p w14:paraId="1A026C3F" w14:textId="77777777" w:rsidR="0040695F" w:rsidRPr="00DF765D" w:rsidRDefault="0040695F" w:rsidP="0040695F">
            <w:pPr>
              <w:spacing w:after="0"/>
            </w:pPr>
            <w:r w:rsidRPr="00DF765D">
              <w:t xml:space="preserve">Any ECMAScript languge value. </w:t>
            </w:r>
          </w:p>
        </w:tc>
        <w:tc>
          <w:tcPr>
            <w:tcW w:w="5418" w:type="dxa"/>
            <w:tcBorders>
              <w:top w:val="single" w:sz="4" w:space="0" w:color="auto"/>
            </w:tcBorders>
            <w:shd w:val="clear" w:color="auto" w:fill="auto"/>
          </w:tcPr>
          <w:p w14:paraId="69FF5DBD" w14:textId="77777777" w:rsidR="0040695F" w:rsidRPr="00DF765D" w:rsidRDefault="0040695F" w:rsidP="0040695F">
            <w:pPr>
              <w:spacing w:after="0"/>
            </w:pPr>
            <w:r w:rsidRPr="00DF765D">
              <w:t xml:space="preserve">If done is </w:t>
            </w:r>
            <w:r w:rsidRPr="00DF765D">
              <w:rPr>
                <w:rFonts w:ascii="Times New Roman" w:hAnsi="Times New Roman"/>
                <w:b/>
                <w:bCs/>
              </w:rPr>
              <w:t>false</w:t>
            </w:r>
            <w:r w:rsidRPr="00DF765D">
              <w:t xml:space="preserve">, this is the current iteration element value. If done is </w:t>
            </w:r>
            <w:r w:rsidRPr="00DF765D">
              <w:rPr>
                <w:rFonts w:ascii="Times New Roman" w:hAnsi="Times New Roman"/>
                <w:b/>
                <w:bCs/>
              </w:rPr>
              <w:t>true</w:t>
            </w:r>
            <w:r w:rsidRPr="00DF765D">
              <w:t xml:space="preserve">, this is the return value of the iterator, if it supplied one. If the iterator does not have a return value, </w:t>
            </w:r>
            <w:r w:rsidRPr="00DF765D">
              <w:rPr>
                <w:rFonts w:ascii="Courier New" w:hAnsi="Courier New" w:cs="Courier New"/>
                <w:b/>
                <w:bCs/>
              </w:rPr>
              <w:t>value</w:t>
            </w:r>
            <w:r w:rsidRPr="00DF765D">
              <w:t xml:space="preserve"> is </w:t>
            </w:r>
            <w:r w:rsidRPr="00DF765D">
              <w:rPr>
                <w:rFonts w:ascii="Times New Roman" w:hAnsi="Times New Roman"/>
                <w:b/>
                <w:bCs/>
              </w:rPr>
              <w:t>undefined</w:t>
            </w:r>
            <w:r w:rsidRPr="00DF765D">
              <w:t xml:space="preserve">. In that case, the </w:t>
            </w:r>
            <w:r w:rsidRPr="00DF765D">
              <w:rPr>
                <w:rFonts w:ascii="Courier New" w:hAnsi="Courier New" w:cs="Courier New"/>
                <w:b/>
                <w:bCs/>
              </w:rPr>
              <w:t>value</w:t>
            </w:r>
            <w:r w:rsidRPr="00DF765D">
              <w:t xml:space="preserve"> property may be absent from the conforming object if it does not inherit an explicit </w:t>
            </w:r>
            <w:r w:rsidRPr="00DF765D">
              <w:rPr>
                <w:rFonts w:ascii="Courier New" w:hAnsi="Courier New" w:cs="Courier New"/>
                <w:b/>
                <w:bCs/>
              </w:rPr>
              <w:t>value</w:t>
            </w:r>
            <w:r w:rsidRPr="00DF765D">
              <w:t xml:space="preserve"> property. </w:t>
            </w:r>
          </w:p>
        </w:tc>
      </w:tr>
    </w:tbl>
    <w:p w14:paraId="3C3E64B9" w14:textId="77777777" w:rsidR="0040695F" w:rsidRDefault="0040695F" w:rsidP="0040695F">
      <w:pPr>
        <w:pStyle w:val="20"/>
      </w:pPr>
      <w:bookmarkStart w:id="8193" w:name="_Toc370733582"/>
      <w:bookmarkStart w:id="8194" w:name="_Toc370735351"/>
      <w:bookmarkStart w:id="8195" w:name="_Toc370744130"/>
      <w:bookmarkStart w:id="8196" w:name="_Toc370745923"/>
      <w:bookmarkStart w:id="8197" w:name="_Toc370733584"/>
      <w:bookmarkStart w:id="8198" w:name="_Toc370735353"/>
      <w:bookmarkStart w:id="8199" w:name="_Toc370744132"/>
      <w:bookmarkStart w:id="8200" w:name="_Toc370745925"/>
      <w:bookmarkStart w:id="8201" w:name="_Toc370745928"/>
      <w:bookmarkStart w:id="8202" w:name="_Toc384481501"/>
      <w:bookmarkEnd w:id="8193"/>
      <w:bookmarkEnd w:id="8194"/>
      <w:bookmarkEnd w:id="8195"/>
      <w:bookmarkEnd w:id="8196"/>
      <w:bookmarkEnd w:id="8197"/>
      <w:bookmarkEnd w:id="8198"/>
      <w:bookmarkEnd w:id="8199"/>
      <w:bookmarkEnd w:id="8200"/>
      <w:r>
        <w:t>GeneratorFunction</w:t>
      </w:r>
      <w:r w:rsidRPr="00E77497">
        <w:t xml:space="preserve"> Objects</w:t>
      </w:r>
      <w:bookmarkEnd w:id="8201"/>
      <w:bookmarkEnd w:id="8202"/>
    </w:p>
    <w:p w14:paraId="40AACE52" w14:textId="77777777" w:rsidR="0040695F" w:rsidRDefault="0040695F" w:rsidP="0040695F">
      <w:r>
        <w:rPr>
          <w:rFonts w:ascii="Courier New" w:hAnsi="Courier New"/>
          <w:b/>
        </w:rPr>
        <w:t xml:space="preserve">Generator Function </w:t>
      </w:r>
      <w:r>
        <w:t xml:space="preserve">objects are constructor functions that are usually created by evaluating </w:t>
      </w:r>
      <w:r w:rsidRPr="00A1169B">
        <w:rPr>
          <w:rFonts w:ascii="Times New Roman" w:hAnsi="Times New Roman"/>
          <w:i/>
        </w:rPr>
        <w:t>GeneratorDeclaration</w:t>
      </w:r>
      <w:r>
        <w:t xml:space="preserve">, </w:t>
      </w:r>
      <w:r w:rsidRPr="00A1169B">
        <w:rPr>
          <w:rFonts w:ascii="Times New Roman" w:hAnsi="Times New Roman"/>
          <w:i/>
        </w:rPr>
        <w:t>GeneratorExpression</w:t>
      </w:r>
      <w:r>
        <w:t xml:space="preserve">, and </w:t>
      </w:r>
      <w:r w:rsidRPr="00A1169B">
        <w:rPr>
          <w:rFonts w:ascii="Times New Roman" w:hAnsi="Times New Roman"/>
          <w:i/>
        </w:rPr>
        <w:t>GeneratorMethod</w:t>
      </w:r>
      <w:r>
        <w:t xml:space="preserve"> syntactic productions. They may also be created by calling the </w:t>
      </w:r>
      <w:r w:rsidRPr="00A1169B">
        <w:rPr>
          <w:rFonts w:ascii="Courier New" w:hAnsi="Courier New"/>
          <w:b/>
        </w:rPr>
        <w:t>GeneratorFunction</w:t>
      </w:r>
      <w:r>
        <w:t xml:space="preserve"> constructor.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360"/>
      </w:tblGrid>
      <w:tr w:rsidR="0040695F" w:rsidRPr="00DF765D" w14:paraId="3FC75161" w14:textId="77777777" w:rsidTr="0040695F">
        <w:trPr>
          <w:trHeight w:val="9216"/>
          <w:jc w:val="center"/>
        </w:trPr>
        <w:tc>
          <w:tcPr>
            <w:tcW w:w="9360" w:type="dxa"/>
            <w:shd w:val="clear" w:color="auto" w:fill="auto"/>
          </w:tcPr>
          <w:p w14:paraId="73B9F3B5" w14:textId="77777777" w:rsidR="0040695F" w:rsidRPr="00DF765D" w:rsidRDefault="00DF765D" w:rsidP="0040695F">
            <w:pPr>
              <w:keepNext/>
              <w:spacing w:after="0"/>
              <w:rPr>
                <w:rFonts w:eastAsia="Times New Roman"/>
              </w:rPr>
            </w:pPr>
            <w:r w:rsidRPr="00DF765D">
              <w:rPr>
                <w:noProof/>
                <w:lang w:val="en-US"/>
              </w:rPr>
              <w:pict>
                <v:shape id="Picture 1" o:spid="_x0000_i1027" type="#_x0000_t75" style="width:468pt;height:462.45pt;visibility:visible">
                  <v:imagedata r:id="rId29" o:title=""/>
                </v:shape>
              </w:pict>
            </w:r>
          </w:p>
        </w:tc>
      </w:tr>
    </w:tbl>
    <w:p w14:paraId="5C89BBFF" w14:textId="77777777" w:rsidR="0040695F" w:rsidRPr="00F474F6" w:rsidRDefault="0040695F" w:rsidP="0040695F">
      <w:pPr>
        <w:pStyle w:val="affff8"/>
        <w:spacing w:before="100"/>
        <w:jc w:val="center"/>
      </w:pPr>
      <w:r>
        <w:t xml:space="preserve">Figure </w:t>
      </w:r>
      <w:r>
        <w:fldChar w:fldCharType="begin"/>
      </w:r>
      <w:r>
        <w:instrText xml:space="preserve"> SEQ Figure \* ARABIC </w:instrText>
      </w:r>
      <w:r>
        <w:fldChar w:fldCharType="separate"/>
      </w:r>
      <w:r w:rsidR="00281431">
        <w:rPr>
          <w:noProof/>
        </w:rPr>
        <w:t>2</w:t>
      </w:r>
      <w:r>
        <w:fldChar w:fldCharType="end"/>
      </w:r>
      <w:r>
        <w:t xml:space="preserve"> (Informative</w:t>
      </w:r>
      <w:commentRangeStart w:id="8203"/>
      <w:r>
        <w:t xml:space="preserve">) </w:t>
      </w:r>
      <w:commentRangeStart w:id="8204"/>
      <w:r>
        <w:rPr>
          <w:lang w:val="en-US"/>
        </w:rPr>
        <w:t>-- Generator Objects Relationships</w:t>
      </w:r>
      <w:commentRangeEnd w:id="8204"/>
      <w:r>
        <w:rPr>
          <w:rStyle w:val="af"/>
          <w:b w:val="0"/>
          <w:bCs w:val="0"/>
        </w:rPr>
        <w:commentReference w:id="8204"/>
      </w:r>
      <w:commentRangeEnd w:id="8203"/>
      <w:r>
        <w:rPr>
          <w:rStyle w:val="af"/>
          <w:b w:val="0"/>
          <w:bCs w:val="0"/>
        </w:rPr>
        <w:commentReference w:id="8203"/>
      </w:r>
    </w:p>
    <w:p w14:paraId="2AFE0399" w14:textId="77777777" w:rsidR="0040695F" w:rsidRPr="00E77497" w:rsidRDefault="0040695F" w:rsidP="0040695F">
      <w:pPr>
        <w:pStyle w:val="30"/>
      </w:pPr>
      <w:bookmarkStart w:id="8205" w:name="_Toc370745929"/>
      <w:bookmarkStart w:id="8206" w:name="_Toc384481502"/>
      <w:r w:rsidRPr="00E77497">
        <w:t xml:space="preserve">The </w:t>
      </w:r>
      <w:r>
        <w:t>GeneratorFunction Constructor</w:t>
      </w:r>
      <w:bookmarkEnd w:id="8205"/>
      <w:bookmarkEnd w:id="8206"/>
    </w:p>
    <w:p w14:paraId="6DDCD5E0" w14:textId="77777777" w:rsidR="0040695F" w:rsidRPr="00E77497" w:rsidRDefault="0040695F" w:rsidP="0040695F">
      <w:r>
        <w:t>The GeneratorFunction constructor is the %Generator</w:t>
      </w:r>
      <w:r w:rsidRPr="009F7037">
        <w:t>Function</w:t>
      </w:r>
      <w:r>
        <w:t xml:space="preserve">% intrinsic object </w:t>
      </w:r>
      <w:commentRangeStart w:id="8207"/>
      <w:r>
        <w:t xml:space="preserve">and the value of the name </w:t>
      </w:r>
      <w:r w:rsidRPr="00997A6B">
        <w:rPr>
          <w:rFonts w:ascii="Courier New" w:hAnsi="Courier New"/>
          <w:b/>
        </w:rPr>
        <w:t>Generator</w:t>
      </w:r>
      <w:r w:rsidRPr="00E77497">
        <w:rPr>
          <w:rFonts w:ascii="Courier New" w:hAnsi="Courier New"/>
          <w:b/>
        </w:rPr>
        <w:t>Function</w:t>
      </w:r>
      <w:r w:rsidRPr="00E77497">
        <w:t xml:space="preserve"> </w:t>
      </w:r>
      <w:r>
        <w:rPr>
          <w:rFonts w:eastAsia="Times New Roman" w:cs="Arial"/>
          <w:bCs/>
          <w:spacing w:val="6"/>
        </w:rPr>
        <w:t xml:space="preserve">exported from the built-in module </w:t>
      </w:r>
      <w:r w:rsidRPr="008D58BE">
        <w:rPr>
          <w:rFonts w:ascii="Courier New" w:hAnsi="Courier New" w:cs="Courier New"/>
          <w:b/>
          <w:bCs/>
        </w:rPr>
        <w:t>"std:iteration"</w:t>
      </w:r>
      <w:r>
        <w:t>.</w:t>
      </w:r>
      <w:commentRangeEnd w:id="8207"/>
      <w:r>
        <w:rPr>
          <w:rStyle w:val="af"/>
        </w:rPr>
        <w:commentReference w:id="8207"/>
      </w:r>
      <w:r>
        <w:t xml:space="preserve"> </w:t>
      </w:r>
      <w:r w:rsidRPr="00E77497">
        <w:t xml:space="preserve">When </w:t>
      </w:r>
      <w:r w:rsidRPr="00A12364">
        <w:rPr>
          <w:rFonts w:ascii="Courier New" w:hAnsi="Courier New"/>
          <w:b/>
        </w:rPr>
        <w:t>Generator</w:t>
      </w:r>
      <w:r w:rsidRPr="00E77497">
        <w:rPr>
          <w:rFonts w:ascii="Courier New" w:hAnsi="Courier New"/>
          <w:b/>
        </w:rPr>
        <w:t>Function</w:t>
      </w:r>
      <w:r w:rsidRPr="00E77497">
        <w:t xml:space="preserve"> is called as a function rather than as a constructor, it creates and initiali</w:t>
      </w:r>
      <w:r>
        <w:t>z</w:t>
      </w:r>
      <w:r w:rsidRPr="00E77497">
        <w:t xml:space="preserve">es a new </w:t>
      </w:r>
      <w:r>
        <w:t>GeneratorFunction</w:t>
      </w:r>
      <w:r w:rsidRPr="00E77497">
        <w:t xml:space="preserve"> object. Thus the function call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 xml:space="preserve">new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passed in the call is an Object with a [[Code]] internal slot whose value is </w:t>
      </w:r>
      <w:r w:rsidRPr="00145775">
        <w:rPr>
          <w:rFonts w:ascii="Times New Roman" w:hAnsi="Times New Roman"/>
          <w:b/>
          <w:bCs/>
        </w:rPr>
        <w:t>undefined</w:t>
      </w:r>
      <w:r w:rsidRPr="00E77497">
        <w:t xml:space="preserve">, it </w:t>
      </w:r>
      <w:r w:rsidRPr="00F94F77">
        <w:t>initial</w:t>
      </w:r>
      <w:r>
        <w:t xml:space="preserve">izses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GeneratorFunction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14:paraId="4C05F5A6" w14:textId="77777777" w:rsidR="0040695F" w:rsidRPr="00E77497" w:rsidRDefault="0040695F" w:rsidP="0040695F">
      <w:r>
        <w:rPr>
          <w:rFonts w:ascii="Courier New" w:hAnsi="Courier New"/>
          <w:b/>
        </w:rPr>
        <w:t>GeneratorFunction</w:t>
      </w:r>
      <w:r w:rsidRPr="00E77497">
        <w:t xml:space="preserve"> </w:t>
      </w:r>
      <w:r>
        <w:t xml:space="preserve">may be subclassed and subclass constructors may perform a </w:t>
      </w:r>
      <w:r w:rsidRPr="00211D41">
        <w:rPr>
          <w:rFonts w:ascii="Courier New" w:hAnsi="Courier New" w:cs="Courier New"/>
          <w:b/>
          <w:bCs/>
        </w:rPr>
        <w:t>super</w:t>
      </w:r>
      <w:r>
        <w:t xml:space="preserve"> invocation of the </w:t>
      </w:r>
      <w:r>
        <w:rPr>
          <w:rFonts w:ascii="Courier New" w:hAnsi="Courier New"/>
          <w:b/>
        </w:rPr>
        <w:t>GeneratorFunction</w:t>
      </w:r>
      <w:r w:rsidRPr="00E77497">
        <w:t xml:space="preserve"> </w:t>
      </w:r>
      <w:r>
        <w:t xml:space="preserve">constructor to initialize subclass instances. However, all syntactic forms for defining generator function objects create direct instances of </w:t>
      </w:r>
      <w:r w:rsidRPr="00A12364">
        <w:rPr>
          <w:rFonts w:ascii="Courier New" w:hAnsi="Courier New"/>
          <w:b/>
        </w:rPr>
        <w:t>Generator</w:t>
      </w:r>
      <w:r>
        <w:rPr>
          <w:rFonts w:ascii="Courier New" w:hAnsi="Courier New"/>
          <w:b/>
        </w:rPr>
        <w:t>Function</w:t>
      </w:r>
      <w:r>
        <w:t xml:space="preserve">. There is no syntactic means to create instances of </w:t>
      </w:r>
      <w:r w:rsidRPr="00A12364">
        <w:rPr>
          <w:rFonts w:ascii="Courier New" w:hAnsi="Courier New"/>
          <w:b/>
        </w:rPr>
        <w:t>Generator</w:t>
      </w:r>
      <w:r>
        <w:rPr>
          <w:rFonts w:ascii="Courier New" w:hAnsi="Courier New"/>
          <w:b/>
        </w:rPr>
        <w:t>Function</w:t>
      </w:r>
      <w:r>
        <w:t xml:space="preserve"> subclasses.</w:t>
      </w:r>
    </w:p>
    <w:p w14:paraId="1BADC423" w14:textId="77777777" w:rsidR="0040695F" w:rsidRPr="00E77497" w:rsidRDefault="0040695F" w:rsidP="0040695F">
      <w:pPr>
        <w:pStyle w:val="40"/>
      </w:pPr>
      <w:bookmarkStart w:id="8208" w:name="_Ref365534125"/>
      <w:r>
        <w:t>Generator</w:t>
      </w:r>
      <w:r w:rsidRPr="00E77497">
        <w:t xml:space="preserve">Function (p1, p2, </w:t>
      </w:r>
      <w:r w:rsidRPr="00E77497">
        <w:rPr>
          <w:snapToGrid w:val="0"/>
        </w:rPr>
        <w:t>…</w:t>
      </w:r>
      <w:r w:rsidRPr="00E77497">
        <w:t xml:space="preserve"> , pn, body)</w:t>
      </w:r>
      <w:bookmarkEnd w:id="8208"/>
    </w:p>
    <w:p w14:paraId="744A3C97" w14:textId="77777777" w:rsidR="0040695F" w:rsidRPr="00E77497" w:rsidRDefault="0040695F" w:rsidP="0040695F">
      <w:r w:rsidRPr="00E77497">
        <w:t xml:space="preserve">The last argument specifies the body (executable code) of a </w:t>
      </w:r>
      <w:r>
        <w:t xml:space="preserve">generator </w:t>
      </w:r>
      <w:r w:rsidRPr="00E77497">
        <w:t>function; any preceding arguments specify formal parameters.</w:t>
      </w:r>
    </w:p>
    <w:p w14:paraId="5F0370CD" w14:textId="77777777" w:rsidR="0040695F" w:rsidRPr="00E77497" w:rsidRDefault="0040695F" w:rsidP="0040695F">
      <w:pPr>
        <w:pStyle w:val="normalbefore"/>
      </w:pPr>
      <w:r w:rsidRPr="00E77497">
        <w:t xml:space="preserve">When the </w:t>
      </w:r>
      <w:r>
        <w:rPr>
          <w:rFonts w:ascii="Courier New" w:hAnsi="Courier New"/>
          <w:b/>
        </w:rPr>
        <w:t>GeneratorFunction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220B63BB" w14:textId="77777777" w:rsidR="0040695F" w:rsidRPr="00E77497" w:rsidRDefault="0040695F" w:rsidP="00613655">
      <w:pPr>
        <w:pStyle w:val="Alg4"/>
        <w:numPr>
          <w:ilvl w:val="0"/>
          <w:numId w:val="1376"/>
        </w:numPr>
      </w:pPr>
      <w:r w:rsidRPr="00E77497">
        <w:t xml:space="preserve">Let </w:t>
      </w:r>
      <w:r w:rsidRPr="00E77497">
        <w:rPr>
          <w:i/>
        </w:rPr>
        <w:t>argCount</w:t>
      </w:r>
      <w:r w:rsidRPr="00E77497">
        <w:t xml:space="preserve"> be the total number of arguments passed to this function invocation.</w:t>
      </w:r>
    </w:p>
    <w:p w14:paraId="29FDCF0F" w14:textId="77777777" w:rsidR="0040695F" w:rsidRPr="00E77497" w:rsidRDefault="0040695F" w:rsidP="00613655">
      <w:pPr>
        <w:pStyle w:val="Alg4"/>
        <w:numPr>
          <w:ilvl w:val="0"/>
          <w:numId w:val="1376"/>
        </w:numPr>
      </w:pPr>
      <w:r w:rsidRPr="00E77497">
        <w:t xml:space="preserve">Let </w:t>
      </w:r>
      <w:r w:rsidRPr="00E77497">
        <w:rPr>
          <w:i/>
        </w:rPr>
        <w:t>P</w:t>
      </w:r>
      <w:r w:rsidRPr="00E77497">
        <w:t xml:space="preserve"> be the empty String.</w:t>
      </w:r>
    </w:p>
    <w:p w14:paraId="08FD28ED" w14:textId="77777777" w:rsidR="0040695F" w:rsidRPr="00E77497" w:rsidRDefault="0040695F" w:rsidP="00613655">
      <w:pPr>
        <w:pStyle w:val="Alg4"/>
        <w:numPr>
          <w:ilvl w:val="0"/>
          <w:numId w:val="1376"/>
        </w:numPr>
      </w:pPr>
      <w:r w:rsidRPr="00E77497">
        <w:t xml:space="preserve">If </w:t>
      </w:r>
      <w:r w:rsidRPr="00E77497">
        <w:rPr>
          <w:i/>
        </w:rPr>
        <w:t>argCount</w:t>
      </w:r>
      <w:r w:rsidRPr="00E77497">
        <w:t xml:space="preserve"> = 0, let </w:t>
      </w:r>
      <w:r w:rsidRPr="00E77497">
        <w:rPr>
          <w:i/>
        </w:rPr>
        <w:t>bodyText</w:t>
      </w:r>
      <w:r w:rsidRPr="00E77497">
        <w:t xml:space="preserve"> be the empty String.</w:t>
      </w:r>
    </w:p>
    <w:p w14:paraId="7317C198" w14:textId="77777777" w:rsidR="0040695F" w:rsidRPr="00E77497" w:rsidRDefault="0040695F" w:rsidP="00613655">
      <w:pPr>
        <w:pStyle w:val="Alg4"/>
        <w:numPr>
          <w:ilvl w:val="0"/>
          <w:numId w:val="1376"/>
        </w:numPr>
      </w:pPr>
      <w:r w:rsidRPr="00E77497">
        <w:t xml:space="preserve">Else if </w:t>
      </w:r>
      <w:r w:rsidRPr="00E77497">
        <w:rPr>
          <w:i/>
        </w:rPr>
        <w:t>argCount</w:t>
      </w:r>
      <w:r w:rsidRPr="00E77497">
        <w:t xml:space="preserve"> = 1, let </w:t>
      </w:r>
      <w:r w:rsidRPr="00E77497">
        <w:rPr>
          <w:i/>
        </w:rPr>
        <w:t>bodyText</w:t>
      </w:r>
      <w:r w:rsidRPr="00E77497">
        <w:t xml:space="preserve"> be that argument.</w:t>
      </w:r>
    </w:p>
    <w:p w14:paraId="716AD894" w14:textId="77777777" w:rsidR="0040695F" w:rsidRPr="00E77497" w:rsidRDefault="0040695F" w:rsidP="00613655">
      <w:pPr>
        <w:pStyle w:val="Alg4"/>
        <w:numPr>
          <w:ilvl w:val="0"/>
          <w:numId w:val="1376"/>
        </w:numPr>
      </w:pPr>
      <w:r w:rsidRPr="00E77497">
        <w:t xml:space="preserve">Else </w:t>
      </w:r>
      <w:r w:rsidRPr="00E77497">
        <w:rPr>
          <w:i/>
        </w:rPr>
        <w:t>argCount</w:t>
      </w:r>
      <w:r w:rsidRPr="00E77497">
        <w:t xml:space="preserve"> &gt; 1,</w:t>
      </w:r>
    </w:p>
    <w:p w14:paraId="2B03A96B" w14:textId="77777777" w:rsidR="0040695F" w:rsidRPr="00E77497" w:rsidRDefault="0040695F" w:rsidP="00613655">
      <w:pPr>
        <w:pStyle w:val="Alg4"/>
        <w:numPr>
          <w:ilvl w:val="1"/>
          <w:numId w:val="1376"/>
        </w:numPr>
      </w:pPr>
      <w:r w:rsidRPr="00E77497">
        <w:t xml:space="preserve">Let </w:t>
      </w:r>
      <w:r w:rsidRPr="00E77497">
        <w:rPr>
          <w:i/>
        </w:rPr>
        <w:t>firstArg</w:t>
      </w:r>
      <w:r w:rsidRPr="00E77497">
        <w:t xml:space="preserve"> be the first argument.</w:t>
      </w:r>
    </w:p>
    <w:p w14:paraId="468726E4" w14:textId="77777777" w:rsidR="0040695F" w:rsidRPr="00E77497" w:rsidRDefault="0040695F" w:rsidP="00613655">
      <w:pPr>
        <w:pStyle w:val="Alg4"/>
        <w:numPr>
          <w:ilvl w:val="1"/>
          <w:numId w:val="1376"/>
        </w:numPr>
      </w:pPr>
      <w:r w:rsidRPr="00E77497">
        <w:t xml:space="preserve">Let </w:t>
      </w:r>
      <w:r w:rsidRPr="00E77497">
        <w:rPr>
          <w:i/>
        </w:rPr>
        <w:t>P</w:t>
      </w:r>
      <w:r w:rsidRPr="00E77497">
        <w:t xml:space="preserve"> be ToString(</w:t>
      </w:r>
      <w:r w:rsidRPr="00E77497">
        <w:rPr>
          <w:i/>
        </w:rPr>
        <w:t>firstArg</w:t>
      </w:r>
      <w:r w:rsidRPr="00E77497">
        <w:t>).</w:t>
      </w:r>
    </w:p>
    <w:p w14:paraId="49EBDB6F" w14:textId="77777777" w:rsidR="0040695F" w:rsidRDefault="0040695F" w:rsidP="00613655">
      <w:pPr>
        <w:pStyle w:val="Alg4"/>
        <w:numPr>
          <w:ilvl w:val="1"/>
          <w:numId w:val="1376"/>
        </w:numPr>
      </w:pPr>
      <w:r>
        <w:t>ReturnIfAbrupt(</w:t>
      </w:r>
      <w:r>
        <w:rPr>
          <w:i/>
        </w:rPr>
        <w:t>P</w:t>
      </w:r>
      <w:r>
        <w:t>).</w:t>
      </w:r>
    </w:p>
    <w:p w14:paraId="784E0CA9" w14:textId="77777777" w:rsidR="0040695F" w:rsidRPr="00E77497" w:rsidRDefault="0040695F" w:rsidP="00613655">
      <w:pPr>
        <w:pStyle w:val="Alg4"/>
        <w:numPr>
          <w:ilvl w:val="1"/>
          <w:numId w:val="1376"/>
        </w:numPr>
      </w:pPr>
      <w:r w:rsidRPr="00E77497">
        <w:t xml:space="preserve">Let </w:t>
      </w:r>
      <w:r w:rsidRPr="00E77497">
        <w:rPr>
          <w:i/>
        </w:rPr>
        <w:t>k</w:t>
      </w:r>
      <w:r w:rsidRPr="00E77497">
        <w:t xml:space="preserve"> be 2.</w:t>
      </w:r>
    </w:p>
    <w:p w14:paraId="65489957" w14:textId="77777777" w:rsidR="0040695F" w:rsidRPr="00E77497" w:rsidRDefault="0040695F" w:rsidP="00613655">
      <w:pPr>
        <w:pStyle w:val="Alg4"/>
        <w:numPr>
          <w:ilvl w:val="1"/>
          <w:numId w:val="1376"/>
        </w:numPr>
      </w:pPr>
      <w:r w:rsidRPr="00E77497">
        <w:t xml:space="preserve">Repeat, while </w:t>
      </w:r>
      <w:r w:rsidRPr="00E77497">
        <w:rPr>
          <w:i/>
        </w:rPr>
        <w:t>k</w:t>
      </w:r>
      <w:r w:rsidRPr="00E77497">
        <w:t xml:space="preserve"> &lt; </w:t>
      </w:r>
      <w:r w:rsidRPr="00E77497">
        <w:rPr>
          <w:i/>
        </w:rPr>
        <w:t>argCount</w:t>
      </w:r>
    </w:p>
    <w:p w14:paraId="2D2F98D1" w14:textId="77777777" w:rsidR="0040695F" w:rsidRPr="00E77497" w:rsidRDefault="0040695F" w:rsidP="00613655">
      <w:pPr>
        <w:pStyle w:val="Alg4"/>
        <w:numPr>
          <w:ilvl w:val="2"/>
          <w:numId w:val="1376"/>
        </w:numPr>
      </w:pPr>
      <w:r w:rsidRPr="00E77497">
        <w:t xml:space="preserve">Let </w:t>
      </w:r>
      <w:r w:rsidRPr="00E77497">
        <w:rPr>
          <w:i/>
        </w:rPr>
        <w:t>nextArg</w:t>
      </w:r>
      <w:r w:rsidRPr="00E77497">
        <w:t xml:space="preserve"> be the </w:t>
      </w:r>
      <w:r w:rsidRPr="00E77497">
        <w:rPr>
          <w:i/>
        </w:rPr>
        <w:t>k</w:t>
      </w:r>
      <w:r w:rsidRPr="00E77497">
        <w:t>’th argument.</w:t>
      </w:r>
    </w:p>
    <w:p w14:paraId="16064738" w14:textId="77777777" w:rsidR="0040695F" w:rsidRDefault="0040695F" w:rsidP="00613655">
      <w:pPr>
        <w:pStyle w:val="Alg4"/>
        <w:numPr>
          <w:ilvl w:val="2"/>
          <w:numId w:val="1376"/>
        </w:numPr>
      </w:pPr>
      <w:r>
        <w:t xml:space="preserve">Let </w:t>
      </w:r>
      <w:r w:rsidRPr="00296EE6">
        <w:rPr>
          <w:i/>
        </w:rPr>
        <w:t>nextArgString</w:t>
      </w:r>
      <w:r>
        <w:t xml:space="preserve"> be ToString(</w:t>
      </w:r>
      <w:r w:rsidRPr="00296EE6">
        <w:rPr>
          <w:i/>
        </w:rPr>
        <w:t>nextArg</w:t>
      </w:r>
      <w:r>
        <w:t>).</w:t>
      </w:r>
    </w:p>
    <w:p w14:paraId="09E6F927" w14:textId="77777777" w:rsidR="0040695F" w:rsidRDefault="0040695F" w:rsidP="00613655">
      <w:pPr>
        <w:pStyle w:val="Alg4"/>
        <w:numPr>
          <w:ilvl w:val="2"/>
          <w:numId w:val="1376"/>
        </w:numPr>
      </w:pPr>
      <w:r>
        <w:t>ReturnIfAbrupt(</w:t>
      </w:r>
      <w:r w:rsidRPr="00B54236">
        <w:rPr>
          <w:i/>
        </w:rPr>
        <w:t>nextArgString</w:t>
      </w:r>
      <w:r>
        <w:t>).</w:t>
      </w:r>
    </w:p>
    <w:p w14:paraId="7CF0FD6B" w14:textId="77777777" w:rsidR="0040695F" w:rsidRPr="00E77497" w:rsidRDefault="0040695F" w:rsidP="00613655">
      <w:pPr>
        <w:pStyle w:val="Alg4"/>
        <w:numPr>
          <w:ilvl w:val="2"/>
          <w:numId w:val="1376"/>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Pr>
          <w:i/>
        </w:rPr>
        <w:t>String</w:t>
      </w:r>
      <w:r w:rsidRPr="00E77497">
        <w:t>.</w:t>
      </w:r>
    </w:p>
    <w:p w14:paraId="4436F12D" w14:textId="77777777" w:rsidR="0040695F" w:rsidRPr="00E77497" w:rsidRDefault="0040695F" w:rsidP="00613655">
      <w:pPr>
        <w:pStyle w:val="Alg4"/>
        <w:numPr>
          <w:ilvl w:val="2"/>
          <w:numId w:val="1376"/>
        </w:numPr>
      </w:pPr>
      <w:r w:rsidRPr="00E77497">
        <w:t xml:space="preserve">Increase </w:t>
      </w:r>
      <w:r w:rsidRPr="00E77497">
        <w:rPr>
          <w:i/>
        </w:rPr>
        <w:t>k</w:t>
      </w:r>
      <w:r w:rsidRPr="00E77497">
        <w:t xml:space="preserve"> by 1.</w:t>
      </w:r>
    </w:p>
    <w:p w14:paraId="0ACF1634" w14:textId="77777777" w:rsidR="0040695F" w:rsidRPr="00E77497" w:rsidRDefault="0040695F" w:rsidP="00613655">
      <w:pPr>
        <w:pStyle w:val="Alg4"/>
        <w:numPr>
          <w:ilvl w:val="1"/>
          <w:numId w:val="1376"/>
        </w:numPr>
      </w:pPr>
      <w:r w:rsidRPr="00E77497">
        <w:t xml:space="preserve">Let </w:t>
      </w:r>
      <w:r w:rsidRPr="00E77497">
        <w:rPr>
          <w:i/>
        </w:rPr>
        <w:t>bodyText</w:t>
      </w:r>
      <w:r w:rsidRPr="00E77497">
        <w:t xml:space="preserve"> be the </w:t>
      </w:r>
      <w:r w:rsidRPr="00E77497">
        <w:rPr>
          <w:i/>
        </w:rPr>
        <w:t>k</w:t>
      </w:r>
      <w:r w:rsidRPr="00E77497">
        <w:t>’th argument.</w:t>
      </w:r>
    </w:p>
    <w:p w14:paraId="45938DF9" w14:textId="77777777" w:rsidR="0040695F" w:rsidRPr="00E77497" w:rsidRDefault="0040695F" w:rsidP="00613655">
      <w:pPr>
        <w:pStyle w:val="Alg4"/>
        <w:numPr>
          <w:ilvl w:val="0"/>
          <w:numId w:val="1376"/>
        </w:numPr>
      </w:pPr>
      <w:r w:rsidRPr="00E77497">
        <w:t xml:space="preserve">Let </w:t>
      </w:r>
      <w:r w:rsidRPr="00E77497">
        <w:rPr>
          <w:i/>
        </w:rPr>
        <w:t>bodyText</w:t>
      </w:r>
      <w:r w:rsidRPr="00E77497">
        <w:t xml:space="preserve"> be ToString(</w:t>
      </w:r>
      <w:r w:rsidRPr="00E77497">
        <w:rPr>
          <w:i/>
        </w:rPr>
        <w:t>bodyText</w:t>
      </w:r>
      <w:r w:rsidRPr="00E77497">
        <w:t>).</w:t>
      </w:r>
    </w:p>
    <w:p w14:paraId="48BA756E" w14:textId="77777777" w:rsidR="0040695F" w:rsidRDefault="0040695F" w:rsidP="00613655">
      <w:pPr>
        <w:pStyle w:val="Alg4"/>
        <w:numPr>
          <w:ilvl w:val="0"/>
          <w:numId w:val="1376"/>
        </w:numPr>
      </w:pPr>
      <w:r>
        <w:t>ReturnIfAbrupt(</w:t>
      </w:r>
      <w:r>
        <w:rPr>
          <w:i/>
        </w:rPr>
        <w:t>bodyText</w:t>
      </w:r>
      <w:r>
        <w:t>).</w:t>
      </w:r>
    </w:p>
    <w:p w14:paraId="3437CCFC" w14:textId="77777777" w:rsidR="0040695F" w:rsidRPr="00E77497" w:rsidRDefault="0040695F" w:rsidP="00613655">
      <w:pPr>
        <w:pStyle w:val="Alg4"/>
        <w:numPr>
          <w:ilvl w:val="0"/>
          <w:numId w:val="1376"/>
        </w:numPr>
      </w:pPr>
      <w:r w:rsidRPr="00E77497">
        <w:t xml:space="preserve">Let </w:t>
      </w:r>
      <w:r w:rsidRPr="0027695A">
        <w:rPr>
          <w:i/>
        </w:rPr>
        <w:t>parameters</w:t>
      </w:r>
      <w:r w:rsidRPr="004D1BD1">
        <w:t xml:space="preserve"> be the result of parsing</w:t>
      </w:r>
      <w:r w:rsidRPr="003B4312">
        <w:t xml:space="preserve"> </w:t>
      </w:r>
      <w:r w:rsidRPr="006B6D0A">
        <w:rPr>
          <w:i/>
        </w:rPr>
        <w:t>P</w:t>
      </w:r>
      <w:r w:rsidRPr="00851C0B">
        <w:t>, interpreted as UTF-16 encoded Unicode text</w:t>
      </w:r>
      <w:r>
        <w:t xml:space="preserve"> as described in clause </w:t>
      </w:r>
      <w:r>
        <w:fldChar w:fldCharType="begin"/>
      </w:r>
      <w:r>
        <w:instrText xml:space="preserve"> REF _Ref368310413 \r \h  \* MERGEFORMAT </w:instrText>
      </w:r>
      <w:r>
        <w:fldChar w:fldCharType="separate"/>
      </w:r>
      <w:r w:rsidR="00281431">
        <w:t>10.1.1</w:t>
      </w:r>
      <w:r>
        <w:fldChar w:fldCharType="end"/>
      </w:r>
      <w:r>
        <w:rPr>
          <w:i/>
        </w:rPr>
        <w:t>,</w:t>
      </w:r>
      <w:r w:rsidRPr="006B6D0A">
        <w:t xml:space="preserve"> </w:t>
      </w:r>
      <w:r w:rsidRPr="00E65A34">
        <w:t>using</w:t>
      </w:r>
      <w:r w:rsidRPr="00546435">
        <w:t xml:space="preserve"> </w:t>
      </w:r>
      <w:r w:rsidRPr="00A67AF2">
        <w:rPr>
          <w:i/>
        </w:rPr>
        <w:t>FormalParameter</w:t>
      </w:r>
      <w:r>
        <w:rPr>
          <w:i/>
        </w:rPr>
        <w:t>s</w:t>
      </w:r>
      <w:r w:rsidRPr="00A67AF2">
        <w:t xml:space="preserve"> </w:t>
      </w:r>
      <w:r w:rsidRPr="00B820AB">
        <w:t xml:space="preserve">as the goal symbol. </w:t>
      </w:r>
      <w:r w:rsidRPr="00E77497">
        <w:t xml:space="preserve">Throw a </w:t>
      </w:r>
      <w:r w:rsidRPr="00E77497">
        <w:rPr>
          <w:b/>
        </w:rPr>
        <w:t>SyntaxError</w:t>
      </w:r>
      <w:r w:rsidRPr="00E77497">
        <w:t xml:space="preserve"> exception if the parse fails.</w:t>
      </w:r>
    </w:p>
    <w:p w14:paraId="5BBFB916" w14:textId="77777777" w:rsidR="0040695F" w:rsidRPr="00E77497" w:rsidRDefault="0040695F" w:rsidP="00613655">
      <w:pPr>
        <w:pStyle w:val="Alg4"/>
        <w:numPr>
          <w:ilvl w:val="0"/>
          <w:numId w:val="1376"/>
        </w:numPr>
      </w:pPr>
      <w:r w:rsidRPr="00E77497">
        <w:t xml:space="preserve">Let </w:t>
      </w:r>
      <w:r>
        <w:rPr>
          <w:i/>
        </w:rPr>
        <w:t>funcB</w:t>
      </w:r>
      <w:r w:rsidRPr="00E77497">
        <w:rPr>
          <w:i/>
        </w:rPr>
        <w:t>ody</w:t>
      </w:r>
      <w:r w:rsidRPr="00E77497">
        <w:t xml:space="preserve"> be the result of parsing </w:t>
      </w:r>
      <w:r w:rsidRPr="00E77497">
        <w:rPr>
          <w:i/>
        </w:rPr>
        <w:t>bodyText</w:t>
      </w:r>
      <w:r w:rsidRPr="00851C0B">
        <w:t>, interpreted as UTF-16 encoded Unicode text</w:t>
      </w:r>
      <w:r>
        <w:t xml:space="preserve"> as described in clause </w:t>
      </w:r>
      <w:r>
        <w:fldChar w:fldCharType="begin"/>
      </w:r>
      <w:r>
        <w:instrText xml:space="preserve"> REF _Ref368310413 \r \h  \* MERGEFORMAT </w:instrText>
      </w:r>
      <w:r>
        <w:fldChar w:fldCharType="separate"/>
      </w:r>
      <w:r w:rsidR="00281431">
        <w:t>10.1.1</w:t>
      </w:r>
      <w:r>
        <w:fldChar w:fldCharType="end"/>
      </w:r>
      <w:r>
        <w:rPr>
          <w:i/>
        </w:rPr>
        <w:t>,</w:t>
      </w:r>
      <w:r w:rsidRPr="00E77497">
        <w:t xml:space="preserve"> using </w:t>
      </w:r>
      <w:r>
        <w:rPr>
          <w:i/>
        </w:rPr>
        <w:t>Function</w:t>
      </w:r>
      <w:r w:rsidRPr="00E77497">
        <w:rPr>
          <w:i/>
        </w:rPr>
        <w:t>Body</w:t>
      </w:r>
      <w:r w:rsidRPr="006706B5">
        <w:rPr>
          <w:rFonts w:ascii="Arial" w:hAnsi="Arial"/>
          <w:vertAlign w:val="subscript"/>
        </w:rPr>
        <w:t>[</w:t>
      </w:r>
      <w:r w:rsidRPr="00953D11">
        <w:rPr>
          <w:vertAlign w:val="subscript"/>
        </w:rPr>
        <w:t>Yield</w:t>
      </w:r>
      <w:r w:rsidRPr="006706B5">
        <w:rPr>
          <w:rFonts w:ascii="Arial" w:hAnsi="Arial"/>
          <w:vertAlign w:val="subscript"/>
        </w:rPr>
        <w:t>]</w:t>
      </w:r>
      <w:r w:rsidRPr="00E77497">
        <w:t xml:space="preserve"> as the goal symbol. Throw a </w:t>
      </w:r>
      <w:r w:rsidRPr="00E77497">
        <w:rPr>
          <w:b/>
        </w:rPr>
        <w:t>SyntaxError</w:t>
      </w:r>
      <w:r w:rsidRPr="00E77497">
        <w:t xml:space="preserve"> exception if the parse fails</w:t>
      </w:r>
      <w:r>
        <w:t xml:space="preserve"> or if any static semantics errors are detected</w:t>
      </w:r>
      <w:r w:rsidRPr="00E77497">
        <w:t>.</w:t>
      </w:r>
    </w:p>
    <w:p w14:paraId="652C5D27" w14:textId="77777777" w:rsidR="0040695F" w:rsidRPr="00E77497" w:rsidRDefault="0040695F" w:rsidP="00613655">
      <w:pPr>
        <w:pStyle w:val="Alg4"/>
        <w:numPr>
          <w:ilvl w:val="0"/>
          <w:numId w:val="1376"/>
        </w:numPr>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Pr>
          <w:i/>
        </w:rPr>
        <w:t>funcB</w:t>
      </w:r>
      <w:r w:rsidRPr="00E77497">
        <w:rPr>
          <w:i/>
        </w:rPr>
        <w:t>ody</w:t>
      </w:r>
      <w:r>
        <w:t xml:space="preserve">, then throw a </w:t>
      </w:r>
      <w:r w:rsidRPr="00E77497">
        <w:rPr>
          <w:b/>
        </w:rPr>
        <w:t>SyntaxError</w:t>
      </w:r>
      <w:r w:rsidRPr="00E77497">
        <w:t xml:space="preserve"> exception.</w:t>
      </w:r>
    </w:p>
    <w:p w14:paraId="71FE8B0A" w14:textId="77777777" w:rsidR="0040695F" w:rsidRDefault="0040695F" w:rsidP="00613655">
      <w:pPr>
        <w:pStyle w:val="Alg4"/>
        <w:numPr>
          <w:ilvl w:val="0"/>
          <w:numId w:val="1376"/>
        </w:numPr>
      </w:pPr>
      <w:r w:rsidRPr="00004DF1">
        <w:t>If any element of the</w:t>
      </w:r>
      <w:r w:rsidRPr="00E77497">
        <w:t xml:space="preserve"> </w:t>
      </w:r>
      <w:r w:rsidRPr="00184B2F">
        <w:t>BoundNames</w:t>
      </w:r>
      <w:r w:rsidRPr="00E77497">
        <w:t xml:space="preserve"> </w:t>
      </w:r>
      <w:r w:rsidRPr="00596EBC">
        <w:t>of</w:t>
      </w:r>
      <w:r w:rsidRPr="00E77497">
        <w:t xml:space="preserve"> </w:t>
      </w:r>
      <w:r w:rsidRPr="00596EBC">
        <w:rPr>
          <w:i/>
        </w:rPr>
        <w:t>parameters</w:t>
      </w:r>
      <w:r w:rsidRPr="004D1BD1">
        <w:t xml:space="preserve"> </w:t>
      </w:r>
      <w:r w:rsidRPr="00596EBC">
        <w:t>also occurs in the</w:t>
      </w:r>
      <w:r w:rsidRPr="00E77497">
        <w:t xml:space="preserve"> </w:t>
      </w:r>
      <w:r w:rsidRPr="00184B2F">
        <w:t>LexicallyDeclaredNames</w:t>
      </w:r>
      <w:r w:rsidRPr="00E77497">
        <w:t xml:space="preserve"> </w:t>
      </w:r>
      <w:r w:rsidRPr="00596EBC">
        <w:t>of</w:t>
      </w:r>
      <w:r w:rsidRPr="00E77497">
        <w:t xml:space="preserve"> </w:t>
      </w:r>
      <w:r w:rsidRPr="00596EBC">
        <w:rPr>
          <w:i/>
        </w:rPr>
        <w:t>funcBody</w:t>
      </w:r>
      <w:r w:rsidRPr="00596EBC">
        <w:t xml:space="preserve">, then throw a </w:t>
      </w:r>
      <w:r w:rsidRPr="00596EBC">
        <w:rPr>
          <w:b/>
        </w:rPr>
        <w:t>SyntaxError</w:t>
      </w:r>
      <w:r w:rsidRPr="00596EBC">
        <w:t xml:space="preserve"> exception</w:t>
      </w:r>
      <w:r w:rsidRPr="00E77497">
        <w:t>.</w:t>
      </w:r>
    </w:p>
    <w:p w14:paraId="4D28F1B9" w14:textId="77777777" w:rsidR="0040695F" w:rsidRPr="00E77497" w:rsidRDefault="0040695F" w:rsidP="00613655">
      <w:pPr>
        <w:pStyle w:val="Alg4"/>
        <w:numPr>
          <w:ilvl w:val="0"/>
          <w:numId w:val="1376"/>
        </w:numPr>
      </w:pPr>
      <w:r w:rsidRPr="00A67AF2">
        <w:t>If</w:t>
      </w:r>
      <w:r w:rsidRPr="00B820AB">
        <w:rPr>
          <w:i/>
        </w:rPr>
        <w:t xml:space="preserve"> body</w:t>
      </w:r>
      <w:r w:rsidRPr="00675B74">
        <w:rPr>
          <w:i/>
        </w:rPr>
        <w:t>Text</w:t>
      </w:r>
      <w:r w:rsidRPr="00E77497">
        <w:rPr>
          <w:i/>
        </w:rPr>
        <w:t xml:space="preserve"> </w:t>
      </w:r>
      <w:r w:rsidRPr="00E77497">
        <w:t xml:space="preserve">is strict mode code (see </w:t>
      </w:r>
      <w:r>
        <w:fldChar w:fldCharType="begin"/>
      </w:r>
      <w:r>
        <w:instrText xml:space="preserve"> REF _Ref365534967 \r \h  \* MERGEFORMAT </w:instrText>
      </w:r>
      <w:r>
        <w:fldChar w:fldCharType="separate"/>
      </w:r>
      <w:r w:rsidR="00281431">
        <w:t>10.2.1</w:t>
      </w:r>
      <w:r>
        <w:fldChar w:fldCharType="end"/>
      </w:r>
      <w:r w:rsidRPr="00E77497">
        <w:t xml:space="preserv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36CE200C" w14:textId="77777777" w:rsidR="0040695F" w:rsidRDefault="0040695F" w:rsidP="00613655">
      <w:pPr>
        <w:pStyle w:val="Alg4"/>
        <w:numPr>
          <w:ilvl w:val="0"/>
          <w:numId w:val="1376"/>
        </w:numPr>
      </w:pPr>
      <w:r>
        <w:t xml:space="preserve">Let </w:t>
      </w:r>
      <w:r>
        <w:rPr>
          <w:i/>
          <w:iCs/>
        </w:rPr>
        <w:t>scope</w:t>
      </w:r>
      <w:r>
        <w:t xml:space="preserve"> be </w:t>
      </w:r>
      <w:r w:rsidRPr="00754A4B">
        <w:t>the Global Environment</w:t>
      </w:r>
      <w:r>
        <w:t>.</w:t>
      </w:r>
    </w:p>
    <w:p w14:paraId="1CB03E09" w14:textId="77777777" w:rsidR="0040695F" w:rsidRDefault="0040695F" w:rsidP="00613655">
      <w:pPr>
        <w:pStyle w:val="Alg4"/>
        <w:numPr>
          <w:ilvl w:val="0"/>
          <w:numId w:val="1376"/>
        </w:numPr>
      </w:pPr>
      <w:r>
        <w:t xml:space="preserve">Let </w:t>
      </w:r>
      <w:r>
        <w:rPr>
          <w:i/>
        </w:rPr>
        <w:t>F</w:t>
      </w:r>
      <w:r>
        <w:t xml:space="preserve"> be the </w:t>
      </w:r>
      <w:r w:rsidRPr="00F94F77">
        <w:rPr>
          <w:b/>
        </w:rPr>
        <w:t>this</w:t>
      </w:r>
      <w:r>
        <w:t xml:space="preserve"> value.</w:t>
      </w:r>
    </w:p>
    <w:p w14:paraId="3048924C" w14:textId="77777777" w:rsidR="0040695F" w:rsidRDefault="0040695F" w:rsidP="00613655">
      <w:pPr>
        <w:pStyle w:val="Alg4"/>
        <w:numPr>
          <w:ilvl w:val="0"/>
          <w:numId w:val="1376"/>
        </w:numPr>
      </w:pPr>
      <w:r>
        <w:t>If Type(</w:t>
      </w:r>
      <w:r>
        <w:rPr>
          <w:i/>
          <w:iCs/>
        </w:rPr>
        <w:t>F</w:t>
      </w:r>
      <w:r>
        <w:t xml:space="preserve">) is not Object or if </w:t>
      </w:r>
      <w:r>
        <w:rPr>
          <w:i/>
          <w:iCs/>
        </w:rPr>
        <w:t>F</w:t>
      </w:r>
      <w:r>
        <w:t xml:space="preserve"> does not have a [[Code]] internal slot or if the value of [[Code]] is not </w:t>
      </w:r>
      <w:r>
        <w:rPr>
          <w:b/>
          <w:bCs/>
        </w:rPr>
        <w:t>undefined</w:t>
      </w:r>
      <w:r>
        <w:t>, then</w:t>
      </w:r>
    </w:p>
    <w:p w14:paraId="6B213BD5" w14:textId="77777777" w:rsidR="0040695F" w:rsidRDefault="0040695F" w:rsidP="00613655">
      <w:pPr>
        <w:pStyle w:val="Alg4"/>
        <w:numPr>
          <w:ilvl w:val="1"/>
          <w:numId w:val="1376"/>
        </w:numPr>
      </w:pPr>
      <w:r>
        <w:t xml:space="preserve">Let </w:t>
      </w:r>
      <w:r>
        <w:rPr>
          <w:i/>
          <w:iCs/>
        </w:rPr>
        <w:t>C</w:t>
      </w:r>
      <w:r>
        <w:t xml:space="preserve"> be the </w:t>
      </w:r>
      <w:r>
        <w:rPr>
          <w:bCs/>
        </w:rPr>
        <w:t>function that is currently being evaluated</w:t>
      </w:r>
      <w:r>
        <w:t>.</w:t>
      </w:r>
    </w:p>
    <w:p w14:paraId="75014C7E" w14:textId="77777777" w:rsidR="0040695F" w:rsidRPr="00076B9E" w:rsidRDefault="0040695F" w:rsidP="00613655">
      <w:pPr>
        <w:pStyle w:val="Alg4"/>
        <w:numPr>
          <w:ilvl w:val="1"/>
          <w:numId w:val="1376"/>
        </w:numPr>
      </w:pPr>
      <w:r>
        <w:t xml:space="preserve">Let </w:t>
      </w:r>
      <w:r>
        <w:rPr>
          <w:i/>
          <w:iCs/>
        </w:rPr>
        <w:t>proto</w:t>
      </w:r>
      <w:r>
        <w:t xml:space="preserve"> be the result of GetPrototypeFromConstructor(</w:t>
      </w:r>
      <w:r>
        <w:rPr>
          <w:i/>
          <w:iCs/>
        </w:rPr>
        <w:t>C</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4DE07030" w14:textId="77777777" w:rsidR="0040695F" w:rsidRDefault="0040695F" w:rsidP="00613655">
      <w:pPr>
        <w:pStyle w:val="Alg4"/>
        <w:numPr>
          <w:ilvl w:val="1"/>
          <w:numId w:val="1376"/>
        </w:numPr>
      </w:pPr>
      <w:r>
        <w:t>ReturnIfAbrupt(</w:t>
      </w:r>
      <w:r w:rsidRPr="00E77497">
        <w:rPr>
          <w:i/>
        </w:rPr>
        <w:t>proto</w:t>
      </w:r>
      <w:r>
        <w:t>).</w:t>
      </w:r>
    </w:p>
    <w:p w14:paraId="363CC95D" w14:textId="77777777" w:rsidR="0040695F" w:rsidRPr="001200B3" w:rsidRDefault="0040695F" w:rsidP="00613655">
      <w:pPr>
        <w:pStyle w:val="Alg4"/>
        <w:numPr>
          <w:ilvl w:val="1"/>
          <w:numId w:val="1376"/>
        </w:numPr>
      </w:pPr>
      <w:r>
        <w:t xml:space="preserve">Let </w:t>
      </w:r>
      <w:r>
        <w:rPr>
          <w:i/>
        </w:rPr>
        <w:t>F</w:t>
      </w:r>
      <w:r>
        <w:t xml:space="preserve"> be</w:t>
      </w:r>
      <w:r w:rsidRPr="00E77497">
        <w:t xml:space="preserve"> </w:t>
      </w:r>
      <w:r>
        <w:rPr>
          <w:iCs/>
        </w:rPr>
        <w:t>the result of calling FunctionAllocate</w:t>
      </w:r>
      <w:r w:rsidRPr="004C6606">
        <w:rPr>
          <w:iCs/>
        </w:rPr>
        <w:t xml:space="preserve"> </w:t>
      </w:r>
      <w:r>
        <w:rPr>
          <w:iCs/>
        </w:rPr>
        <w:t xml:space="preserve">with arguments </w:t>
      </w:r>
      <w:r>
        <w:rPr>
          <w:i/>
          <w:iCs/>
        </w:rPr>
        <w:t>proto</w:t>
      </w:r>
      <w:r w:rsidRPr="00F75B67" w:rsidDel="00E10B2F">
        <w:rPr>
          <w:rFonts w:cs="Arial"/>
          <w:bCs/>
          <w:sz w:val="18"/>
        </w:rPr>
        <w:t xml:space="preserve"> </w:t>
      </w:r>
      <w:r w:rsidRPr="0006447F">
        <w:t xml:space="preserve">, </w:t>
      </w:r>
      <w:r>
        <w:rPr>
          <w:i/>
        </w:rPr>
        <w:t>s</w:t>
      </w:r>
      <w:r w:rsidRPr="00E77497">
        <w:rPr>
          <w:i/>
        </w:rPr>
        <w:t>trict</w:t>
      </w:r>
      <w:r w:rsidRPr="0006447F">
        <w:t>, and</w:t>
      </w:r>
      <w:r>
        <w:t xml:space="preserve"> </w:t>
      </w:r>
      <w:r w:rsidRPr="002174A2">
        <w:rPr>
          <w:rFonts w:ascii="Courier New" w:hAnsi="Courier New"/>
          <w:b/>
          <w:bCs/>
        </w:rPr>
        <w:t>"generator"</w:t>
      </w:r>
      <w:r>
        <w:t>.</w:t>
      </w:r>
    </w:p>
    <w:p w14:paraId="5505CC27" w14:textId="77777777" w:rsidR="0040695F" w:rsidRDefault="0040695F" w:rsidP="00613655">
      <w:pPr>
        <w:pStyle w:val="Alg4"/>
        <w:numPr>
          <w:ilvl w:val="0"/>
          <w:numId w:val="1376"/>
        </w:numPr>
      </w:pPr>
      <w:r>
        <w:t xml:space="preserve">Else, set </w:t>
      </w:r>
      <w:r>
        <w:rPr>
          <w:i/>
        </w:rPr>
        <w:t>F’s</w:t>
      </w:r>
      <w:r>
        <w:t xml:space="preserve"> [[Strict]] internal slot to </w:t>
      </w:r>
      <w:r>
        <w:rPr>
          <w:i/>
        </w:rPr>
        <w:t>strict</w:t>
      </w:r>
      <w:r>
        <w:t>.</w:t>
      </w:r>
    </w:p>
    <w:p w14:paraId="5A75C610" w14:textId="77777777" w:rsidR="0040695F" w:rsidRDefault="0040695F" w:rsidP="00613655">
      <w:pPr>
        <w:pStyle w:val="Alg4"/>
        <w:numPr>
          <w:ilvl w:val="0"/>
          <w:numId w:val="1376"/>
        </w:numPr>
      </w:pPr>
      <w:r>
        <w:t xml:space="preserve">Assert: </w:t>
      </w:r>
      <w:r>
        <w:rPr>
          <w:i/>
        </w:rPr>
        <w:t>F</w:t>
      </w:r>
      <w:r>
        <w:t xml:space="preserve"> is an extensible object.</w:t>
      </w:r>
    </w:p>
    <w:p w14:paraId="733C421B" w14:textId="77777777" w:rsidR="0040695F" w:rsidRDefault="0040695F" w:rsidP="00613655">
      <w:pPr>
        <w:pStyle w:val="Alg4"/>
        <w:numPr>
          <w:ilvl w:val="0"/>
          <w:numId w:val="1376"/>
        </w:numPr>
      </w:pPr>
      <w:r>
        <w:t xml:space="preserve">If the value of </w:t>
      </w:r>
      <w:r>
        <w:rPr>
          <w:i/>
          <w:iCs/>
        </w:rPr>
        <w:t>F’s</w:t>
      </w:r>
      <w:r>
        <w:rPr>
          <w:iCs/>
        </w:rPr>
        <w:t xml:space="preserve"> [[FunctionKind]] internal slot is not </w:t>
      </w:r>
      <w:r w:rsidRPr="002174A2">
        <w:rPr>
          <w:rFonts w:ascii="Courier New" w:hAnsi="Courier New"/>
          <w:b/>
          <w:bCs/>
        </w:rPr>
        <w:t>"generator"</w:t>
      </w:r>
      <w:r>
        <w:rPr>
          <w:iCs/>
        </w:rPr>
        <w:t xml:space="preserve">, then throw a </w:t>
      </w:r>
      <w:r w:rsidRPr="00AA3614">
        <w:rPr>
          <w:b/>
          <w:bCs/>
          <w:iCs/>
        </w:rPr>
        <w:t>TypeError</w:t>
      </w:r>
      <w:r>
        <w:rPr>
          <w:iCs/>
        </w:rPr>
        <w:t xml:space="preserve"> exception. </w:t>
      </w:r>
    </w:p>
    <w:p w14:paraId="69C0EE08" w14:textId="77777777" w:rsidR="0040695F" w:rsidRDefault="0040695F" w:rsidP="00613655">
      <w:pPr>
        <w:pStyle w:val="Alg4"/>
        <w:numPr>
          <w:ilvl w:val="0"/>
          <w:numId w:val="1376"/>
        </w:numPr>
      </w:pPr>
      <w:r>
        <w:t xml:space="preserve">Using </w:t>
      </w:r>
      <w:r w:rsidRPr="00EA79F3">
        <w:rPr>
          <w:i/>
        </w:rPr>
        <w:t>funcBody</w:t>
      </w:r>
      <w:r w:rsidRPr="00E77497">
        <w:t xml:space="preserve"> </w:t>
      </w:r>
      <w:r>
        <w:t xml:space="preserve">as the </w:t>
      </w:r>
      <w:r>
        <w:rPr>
          <w:i/>
        </w:rPr>
        <w:t>Function</w:t>
      </w:r>
      <w:r w:rsidRPr="0032292A">
        <w:rPr>
          <w:i/>
        </w:rPr>
        <w:t xml:space="preserve">Body </w:t>
      </w:r>
      <w:r>
        <w:t xml:space="preserve">production, let </w:t>
      </w:r>
      <w:r>
        <w:rPr>
          <w:i/>
          <w:iCs/>
        </w:rPr>
        <w:t>body</w:t>
      </w:r>
      <w:r>
        <w:t xml:space="preserve"> be the supplemental syntactic grammar production: </w:t>
      </w:r>
      <w:r>
        <w:rPr>
          <w:i/>
          <w:iCs/>
        </w:rPr>
        <w:t>GeneratorBody</w:t>
      </w:r>
      <w:r>
        <w:t xml:space="preserve"> </w:t>
      </w:r>
      <w:r w:rsidRPr="00C13EBD">
        <w:rPr>
          <w:rFonts w:cs="Arial"/>
          <w:b/>
          <w:bCs/>
        </w:rPr>
        <w:t>:</w:t>
      </w:r>
      <w:r>
        <w:t xml:space="preserve"> </w:t>
      </w:r>
      <w:r>
        <w:rPr>
          <w:i/>
        </w:rPr>
        <w:t>Function</w:t>
      </w:r>
      <w:r w:rsidRPr="0032292A">
        <w:rPr>
          <w:i/>
        </w:rPr>
        <w:t>Body</w:t>
      </w:r>
      <w:r>
        <w:t>.</w:t>
      </w:r>
    </w:p>
    <w:p w14:paraId="29789C39" w14:textId="77777777" w:rsidR="0040695F" w:rsidRPr="0006447F" w:rsidRDefault="0040695F" w:rsidP="00613655">
      <w:pPr>
        <w:pStyle w:val="Alg4"/>
        <w:numPr>
          <w:ilvl w:val="0"/>
          <w:numId w:val="1376"/>
        </w:numPr>
      </w:pPr>
      <w:r>
        <w:t xml:space="preserve">Perform the FunctionInitialize abstract operation with arguments </w:t>
      </w:r>
      <w:r>
        <w:rPr>
          <w:i/>
          <w:iCs/>
        </w:rPr>
        <w:t>F</w:t>
      </w:r>
      <w:r>
        <w:t xml:space="preserve">, </w:t>
      </w:r>
      <w:r w:rsidRPr="00912F02">
        <w:t>Normal</w:t>
      </w:r>
      <w:r>
        <w:t xml:space="preserve">, </w:t>
      </w:r>
      <w:r w:rsidRPr="00754A4B">
        <w:rPr>
          <w:i/>
        </w:rPr>
        <w:t>parameters</w:t>
      </w:r>
      <w:r w:rsidRPr="00E77497">
        <w:t xml:space="preserve">, </w:t>
      </w:r>
      <w:r>
        <w:rPr>
          <w:i/>
        </w:rPr>
        <w:t>body</w:t>
      </w:r>
      <w:r w:rsidRPr="0006447F">
        <w:rPr>
          <w:i/>
        </w:rPr>
        <w:t xml:space="preserve">, </w:t>
      </w:r>
      <w:r w:rsidRPr="0006447F">
        <w:t>and</w:t>
      </w:r>
      <w:r>
        <w:t xml:space="preserve"> </w:t>
      </w:r>
      <w:r w:rsidRPr="0006447F">
        <w:rPr>
          <w:i/>
        </w:rPr>
        <w:t>s</w:t>
      </w:r>
      <w:r w:rsidRPr="00E77497">
        <w:rPr>
          <w:i/>
        </w:rPr>
        <w:t>cope</w:t>
      </w:r>
      <w:r>
        <w:t>.</w:t>
      </w:r>
    </w:p>
    <w:p w14:paraId="130DFF17" w14:textId="77777777" w:rsidR="0040695F" w:rsidRPr="00E77497" w:rsidRDefault="0040695F" w:rsidP="00613655">
      <w:pPr>
        <w:pStyle w:val="Alg4"/>
        <w:numPr>
          <w:ilvl w:val="0"/>
          <w:numId w:val="1376"/>
        </w:numPr>
      </w:pPr>
      <w:r w:rsidRPr="00E77497">
        <w:t xml:space="preserve">Let </w:t>
      </w:r>
      <w:r w:rsidRPr="0025447D">
        <w:rPr>
          <w:i/>
        </w:rPr>
        <w:t>prototype</w:t>
      </w:r>
      <w:r>
        <w:t xml:space="preserve"> </w:t>
      </w:r>
      <w:r w:rsidRPr="005F7AD6">
        <w:t>be the result of the abstract operation ObjectCreate</w:t>
      </w:r>
      <w:r w:rsidRPr="008365B2">
        <w:t xml:space="preserve"> with the intrinsic object </w:t>
      </w:r>
      <w:r w:rsidRPr="00F75B67">
        <w:rPr>
          <w:rFonts w:cs="Arial"/>
        </w:rPr>
        <w:t>%GeneratorPrototype%</w:t>
      </w:r>
      <w:r w:rsidRPr="008365B2">
        <w:t xml:space="preserve"> as its argument</w:t>
      </w:r>
      <w:r w:rsidRPr="00E77497">
        <w:t>.</w:t>
      </w:r>
    </w:p>
    <w:p w14:paraId="1AFFDAAB" w14:textId="77777777" w:rsidR="0040695F" w:rsidRDefault="0040695F" w:rsidP="00613655">
      <w:pPr>
        <w:pStyle w:val="Alg4"/>
        <w:numPr>
          <w:ilvl w:val="0"/>
          <w:numId w:val="1376"/>
        </w:numPr>
      </w:pPr>
      <w:r>
        <w:t>If ReferencesSuper(</w:t>
      </w:r>
      <w:r>
        <w:rPr>
          <w:i/>
        </w:rPr>
        <w:t>funcBody</w:t>
      </w:r>
      <w:r>
        <w:t xml:space="preserve">) is </w:t>
      </w:r>
      <w:r>
        <w:rPr>
          <w:b/>
        </w:rPr>
        <w:t>true</w:t>
      </w:r>
      <w:r>
        <w:t xml:space="preserve"> or ReferencesSuper(</w:t>
      </w:r>
      <w:r w:rsidRPr="0006451A">
        <w:rPr>
          <w:i/>
        </w:rPr>
        <w:t>parameters</w:t>
      </w:r>
      <w:r>
        <w:t xml:space="preserve">) is </w:t>
      </w:r>
      <w:r>
        <w:rPr>
          <w:b/>
        </w:rPr>
        <w:t>true</w:t>
      </w:r>
      <w:r>
        <w:t>, then</w:t>
      </w:r>
    </w:p>
    <w:p w14:paraId="64748645" w14:textId="77777777" w:rsidR="0040695F" w:rsidRDefault="0040695F" w:rsidP="00613655">
      <w:pPr>
        <w:pStyle w:val="Alg4"/>
        <w:numPr>
          <w:ilvl w:val="1"/>
          <w:numId w:val="1376"/>
        </w:numPr>
      </w:pPr>
      <w:r>
        <w:t>Perform MakeMethod(</w:t>
      </w:r>
      <w:r>
        <w:rPr>
          <w:i/>
        </w:rPr>
        <w:t>F</w:t>
      </w:r>
      <w:r>
        <w:t xml:space="preserve">, </w:t>
      </w:r>
      <w:r>
        <w:rPr>
          <w:b/>
        </w:rPr>
        <w:t>undefined</w:t>
      </w:r>
      <w:r>
        <w:t>,</w:t>
      </w:r>
      <w:r w:rsidRPr="0015528C">
        <w:rPr>
          <w:b/>
        </w:rPr>
        <w:t xml:space="preserve"> </w:t>
      </w:r>
      <w:r>
        <w:rPr>
          <w:b/>
        </w:rPr>
        <w:t>undefined</w:t>
      </w:r>
      <w:r>
        <w:t>).</w:t>
      </w:r>
    </w:p>
    <w:p w14:paraId="654FEF17" w14:textId="77777777" w:rsidR="0040695F" w:rsidRDefault="0040695F" w:rsidP="00613655">
      <w:pPr>
        <w:pStyle w:val="Alg4"/>
        <w:numPr>
          <w:ilvl w:val="0"/>
          <w:numId w:val="1376"/>
        </w:numPr>
      </w:pPr>
      <w:r>
        <w:t xml:space="preserve">Let </w:t>
      </w:r>
      <w:r>
        <w:rPr>
          <w:i/>
        </w:rPr>
        <w:t>status</w:t>
      </w:r>
      <w:r>
        <w:t xml:space="preserve"> be the result of the abstract operation MakeConstructor with arguments </w:t>
      </w:r>
      <w:r>
        <w:rPr>
          <w:i/>
        </w:rPr>
        <w:t>F</w:t>
      </w:r>
      <w:r>
        <w:rPr>
          <w:iCs/>
        </w:rPr>
        <w:t xml:space="preserve">, </w:t>
      </w:r>
      <w:r w:rsidRPr="00476E7D">
        <w:rPr>
          <w:b/>
          <w:bCs/>
          <w:iCs/>
        </w:rPr>
        <w:t>true</w:t>
      </w:r>
      <w:r>
        <w:rPr>
          <w:iCs/>
        </w:rPr>
        <w:t xml:space="preserve">, and </w:t>
      </w:r>
      <w:r w:rsidRPr="00476E7D">
        <w:rPr>
          <w:i/>
        </w:rPr>
        <w:t>prototype</w:t>
      </w:r>
      <w:r>
        <w:t>.</w:t>
      </w:r>
    </w:p>
    <w:p w14:paraId="46942005" w14:textId="77777777" w:rsidR="0040695F" w:rsidRDefault="0040695F" w:rsidP="00613655">
      <w:pPr>
        <w:pStyle w:val="Alg4"/>
        <w:numPr>
          <w:ilvl w:val="0"/>
          <w:numId w:val="1376"/>
        </w:numPr>
      </w:pPr>
      <w:r>
        <w:t>ReturnIfAbrupt(</w:t>
      </w:r>
      <w:r>
        <w:rPr>
          <w:i/>
        </w:rPr>
        <w:t>status</w:t>
      </w:r>
      <w:r>
        <w:t>).</w:t>
      </w:r>
    </w:p>
    <w:p w14:paraId="3B9D316A" w14:textId="77777777" w:rsidR="0040695F" w:rsidRDefault="0040695F" w:rsidP="00613655">
      <w:pPr>
        <w:pStyle w:val="Alg4"/>
        <w:numPr>
          <w:ilvl w:val="0"/>
          <w:numId w:val="1376"/>
        </w:numPr>
      </w:pPr>
      <w:r>
        <w:t xml:space="preserve">Let </w:t>
      </w:r>
      <w:r w:rsidRPr="00AA66DD">
        <w:rPr>
          <w:i/>
        </w:rPr>
        <w:t>hasName</w:t>
      </w:r>
      <w:r>
        <w:t xml:space="preserve"> be HasOwnProprty(</w:t>
      </w:r>
      <w:r>
        <w:rPr>
          <w:i/>
        </w:rPr>
        <w:t>F</w:t>
      </w:r>
      <w:r>
        <w:t xml:space="preserve">, </w:t>
      </w:r>
      <w:r w:rsidRPr="004D6A93">
        <w:rPr>
          <w:rFonts w:ascii="Courier New" w:hAnsi="Courier New" w:cs="Courier New"/>
        </w:rPr>
        <w:t>"</w:t>
      </w:r>
      <w:r>
        <w:rPr>
          <w:rFonts w:ascii="Courier New" w:hAnsi="Courier New" w:cs="Courier New"/>
          <w:b/>
        </w:rPr>
        <w:t>name</w:t>
      </w:r>
      <w:r w:rsidRPr="004D6A93">
        <w:rPr>
          <w:rFonts w:ascii="Courier New" w:hAnsi="Courier New" w:cs="Courier New"/>
        </w:rPr>
        <w:t>"</w:t>
      </w:r>
      <w:r>
        <w:t>).</w:t>
      </w:r>
    </w:p>
    <w:p w14:paraId="187D81EF" w14:textId="77777777" w:rsidR="0040695F" w:rsidRDefault="0040695F" w:rsidP="00613655">
      <w:pPr>
        <w:pStyle w:val="Alg4"/>
        <w:numPr>
          <w:ilvl w:val="0"/>
          <w:numId w:val="1376"/>
        </w:numPr>
      </w:pPr>
      <w:r>
        <w:t>ReturnIfAbrupt(</w:t>
      </w:r>
      <w:r w:rsidRPr="00AA66DD">
        <w:rPr>
          <w:i/>
        </w:rPr>
        <w:t>hasName</w:t>
      </w:r>
      <w:r>
        <w:t>).</w:t>
      </w:r>
    </w:p>
    <w:p w14:paraId="21EE59CF" w14:textId="77777777" w:rsidR="0040695F" w:rsidRDefault="0040695F" w:rsidP="00613655">
      <w:pPr>
        <w:pStyle w:val="Alg4"/>
        <w:numPr>
          <w:ilvl w:val="0"/>
          <w:numId w:val="1376"/>
        </w:numPr>
      </w:pPr>
      <w:r>
        <w:t xml:space="preserve">If </w:t>
      </w:r>
      <w:r w:rsidRPr="00F5669E">
        <w:rPr>
          <w:i/>
        </w:rPr>
        <w:t>hasName</w:t>
      </w:r>
      <w:r>
        <w:t xml:space="preserve"> is </w:t>
      </w:r>
      <w:r w:rsidRPr="00F5669E">
        <w:rPr>
          <w:b/>
        </w:rPr>
        <w:t>false</w:t>
      </w:r>
      <w:r>
        <w:t>, then perform SetFunctionName(</w:t>
      </w:r>
      <w:r w:rsidRPr="00F5669E">
        <w:rPr>
          <w:i/>
        </w:rPr>
        <w:t>F</w:t>
      </w:r>
      <w:r>
        <w:t xml:space="preserve">, </w:t>
      </w:r>
      <w:r w:rsidRPr="00F5669E">
        <w:rPr>
          <w:rFonts w:ascii="Courier New" w:hAnsi="Courier New" w:cs="Courier New"/>
        </w:rPr>
        <w:t>"</w:t>
      </w:r>
      <w:r w:rsidRPr="00F5669E">
        <w:rPr>
          <w:rFonts w:ascii="Courier New" w:hAnsi="Courier New" w:cs="Courier New"/>
          <w:b/>
        </w:rPr>
        <w:t>anonymous</w:t>
      </w:r>
      <w:r w:rsidRPr="00F5669E">
        <w:rPr>
          <w:rFonts w:ascii="Courier New" w:hAnsi="Courier New" w:cs="Courier New"/>
        </w:rPr>
        <w:t>"</w:t>
      </w:r>
      <w:r>
        <w:t>).</w:t>
      </w:r>
    </w:p>
    <w:p w14:paraId="4FF82594" w14:textId="77777777" w:rsidR="0040695F" w:rsidRPr="00E77497" w:rsidRDefault="0040695F" w:rsidP="00613655">
      <w:pPr>
        <w:pStyle w:val="Alg4"/>
        <w:numPr>
          <w:ilvl w:val="0"/>
          <w:numId w:val="1376"/>
        </w:numPr>
      </w:pPr>
      <w:r w:rsidRPr="00E77497">
        <w:t>Return</w:t>
      </w:r>
      <w:r>
        <w:t xml:space="preserve"> </w:t>
      </w:r>
      <w:r>
        <w:rPr>
          <w:i/>
        </w:rPr>
        <w:t>F</w:t>
      </w:r>
      <w:r w:rsidRPr="00E77497">
        <w:t>.</w:t>
      </w:r>
    </w:p>
    <w:p w14:paraId="7DC66E43" w14:textId="77777777" w:rsidR="0040695F" w:rsidRPr="00E77497" w:rsidRDefault="0040695F" w:rsidP="0040695F">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2174A2">
        <w:rPr>
          <w:rFonts w:ascii="Courier New" w:hAnsi="Courier New"/>
          <w:b/>
          <w:bCs/>
        </w:rPr>
        <w:t>Generator</w:t>
      </w:r>
      <w:r w:rsidRPr="00145775">
        <w:rPr>
          <w:rFonts w:ascii="Courier New" w:hAnsi="Courier New" w:cs="Courier New"/>
          <w:b/>
          <w:bCs/>
        </w:rPr>
        <w:t>Function</w:t>
      </w:r>
      <w:r>
        <w:t xml:space="preserve"> constructor</w:t>
      </w:r>
      <w:r w:rsidRPr="00E77497">
        <w:t>, to provide for the possibility that the function will be used as a constructor.</w:t>
      </w:r>
    </w:p>
    <w:p w14:paraId="4080F5D4" w14:textId="77777777" w:rsidR="0040695F" w:rsidRPr="00E77497" w:rsidRDefault="0040695F" w:rsidP="0040695F">
      <w:pPr>
        <w:pStyle w:val="40"/>
      </w:pPr>
      <w:r>
        <w:t>new</w:t>
      </w:r>
      <w:r w:rsidRPr="00E77497">
        <w:t xml:space="preserve"> </w:t>
      </w:r>
      <w:r>
        <w:t>Generator</w:t>
      </w:r>
      <w:r w:rsidRPr="00E77497">
        <w:t xml:space="preserve">Function </w:t>
      </w:r>
      <w:r>
        <w:t>( ... argumentsList)</w:t>
      </w:r>
    </w:p>
    <w:p w14:paraId="2E6398AA" w14:textId="77777777" w:rsidR="0040695F" w:rsidRPr="00E77497" w:rsidRDefault="0040695F" w:rsidP="0040695F">
      <w:pPr>
        <w:pStyle w:val="normalbefore"/>
      </w:pPr>
      <w:r w:rsidRPr="00E77497">
        <w:t xml:space="preserve">When </w:t>
      </w:r>
      <w:r>
        <w:rPr>
          <w:rFonts w:ascii="Courier New" w:hAnsi="Courier New"/>
          <w:b/>
        </w:rPr>
        <w:t>GeneratorFunction</w:t>
      </w:r>
      <w:r w:rsidRPr="00E77497">
        <w:t xml:space="preserve"> is called as part of a </w:t>
      </w:r>
      <w:r w:rsidRPr="00E77497">
        <w:rPr>
          <w:rFonts w:ascii="Courier New" w:hAnsi="Courier New"/>
          <w:b/>
        </w:rPr>
        <w:t>new</w:t>
      </w:r>
      <w:r w:rsidRPr="00E77497">
        <w:t xml:space="preserve"> expression, it </w:t>
      </w:r>
      <w:r>
        <w:t xml:space="preserve">creates and </w:t>
      </w:r>
      <w:r w:rsidRPr="00E77497">
        <w:t xml:space="preserve"> initiali</w:t>
      </w:r>
      <w:r>
        <w:t>z</w:t>
      </w:r>
      <w:r w:rsidRPr="00E77497">
        <w:t xml:space="preserve">es </w:t>
      </w:r>
      <w:r>
        <w:t>a</w:t>
      </w:r>
      <w:r w:rsidRPr="00E77497">
        <w:t xml:space="preserve"> newly created object</w:t>
      </w:r>
      <w:r>
        <w:t>:</w:t>
      </w:r>
    </w:p>
    <w:p w14:paraId="3DE472A5" w14:textId="77777777" w:rsidR="0040695F" w:rsidRDefault="0040695F" w:rsidP="00613655">
      <w:pPr>
        <w:pStyle w:val="Alg4"/>
        <w:numPr>
          <w:ilvl w:val="0"/>
          <w:numId w:val="1377"/>
        </w:numPr>
      </w:pPr>
      <w:r>
        <w:t xml:space="preserve">Let </w:t>
      </w:r>
      <w:r>
        <w:rPr>
          <w:i/>
          <w:iCs/>
        </w:rPr>
        <w:t>F</w:t>
      </w:r>
      <w:r>
        <w:t xml:space="preserve"> be the </w:t>
      </w:r>
      <w:r>
        <w:rPr>
          <w:rFonts w:ascii="Courier New" w:hAnsi="Courier New"/>
          <w:b/>
        </w:rPr>
        <w:t>GeneratorFunction</w:t>
      </w:r>
      <w:r w:rsidRPr="00E77497">
        <w:t xml:space="preserve"> </w:t>
      </w:r>
      <w:r>
        <w:t xml:space="preserve">function object on which the </w:t>
      </w:r>
      <w:r w:rsidRPr="00424369">
        <w:rPr>
          <w:rFonts w:ascii="Courier New" w:hAnsi="Courier New" w:cs="Courier New"/>
          <w:b/>
          <w:bCs/>
        </w:rPr>
        <w:t>new</w:t>
      </w:r>
      <w:r>
        <w:t xml:space="preserve"> operator was applied.</w:t>
      </w:r>
    </w:p>
    <w:p w14:paraId="000F0953" w14:textId="77777777" w:rsidR="0040695F" w:rsidRDefault="0040695F" w:rsidP="00613655">
      <w:pPr>
        <w:pStyle w:val="Alg4"/>
        <w:numPr>
          <w:ilvl w:val="0"/>
          <w:numId w:val="1377"/>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5BE55F69" w14:textId="77777777" w:rsidR="0040695F" w:rsidRPr="00E4780A" w:rsidRDefault="0040695F" w:rsidP="00613655">
      <w:pPr>
        <w:pStyle w:val="Alg4"/>
        <w:numPr>
          <w:ilvl w:val="0"/>
          <w:numId w:val="1377"/>
        </w:numPr>
      </w:pPr>
      <w:r w:rsidRPr="00A33491">
        <w:t xml:space="preserve">Return </w:t>
      </w:r>
      <w:r w:rsidRPr="00A33491">
        <w:rPr>
          <w:iCs/>
        </w:rPr>
        <w:t xml:space="preserve">the result of </w:t>
      </w:r>
      <w:r>
        <w:rPr>
          <w:iCs/>
        </w:rPr>
        <w:t>Construct</w:t>
      </w:r>
      <w:r w:rsidRPr="00B97CE4">
        <w:rPr>
          <w:iCs/>
        </w:rPr>
        <w:t xml:space="preserve"> </w:t>
      </w:r>
      <w:r>
        <w:rPr>
          <w:iCs/>
        </w:rPr>
        <w:t>(</w:t>
      </w:r>
      <w:r>
        <w:rPr>
          <w:i/>
        </w:rPr>
        <w:t>F</w:t>
      </w:r>
      <w:r>
        <w:rPr>
          <w:iCs/>
        </w:rPr>
        <w:t xml:space="preserve">, </w:t>
      </w:r>
      <w:r w:rsidRPr="0003414D">
        <w:rPr>
          <w:i/>
        </w:rPr>
        <w:t>argumentsList</w:t>
      </w:r>
      <w:r>
        <w:rPr>
          <w:iCs/>
        </w:rPr>
        <w:t>).</w:t>
      </w:r>
    </w:p>
    <w:p w14:paraId="098A2A12" w14:textId="77777777" w:rsidR="0040695F" w:rsidRPr="00E77497" w:rsidRDefault="0040695F" w:rsidP="0040695F">
      <w:r>
        <w:t xml:space="preserve">If </w:t>
      </w:r>
      <w:r>
        <w:rPr>
          <w:rFonts w:ascii="Courier New" w:hAnsi="Courier New"/>
          <w:b/>
        </w:rPr>
        <w:t>GeneratorFunction</w:t>
      </w:r>
      <w:r w:rsidRPr="00E77497">
        <w:t xml:space="preserve"> </w:t>
      </w:r>
      <w:r>
        <w:t xml:space="preserve">is implemented as an </w:t>
      </w:r>
      <w:r w:rsidRPr="00027E31">
        <w:t xml:space="preserve">ECMAScript </w:t>
      </w:r>
      <w:r>
        <w:t>function object, its [[Construct]] internal method will perform the above steps.</w:t>
      </w:r>
    </w:p>
    <w:p w14:paraId="147CBD5F" w14:textId="77777777" w:rsidR="0040695F" w:rsidRPr="00E77497" w:rsidRDefault="0040695F" w:rsidP="0040695F">
      <w:pPr>
        <w:pStyle w:val="30"/>
      </w:pPr>
      <w:bookmarkStart w:id="8209" w:name="_Toc370745930"/>
      <w:bookmarkStart w:id="8210" w:name="_Toc384481503"/>
      <w:r w:rsidRPr="00E77497">
        <w:t xml:space="preserve">Properties of the </w:t>
      </w:r>
      <w:r>
        <w:t>Generator</w:t>
      </w:r>
      <w:r w:rsidRPr="00E77497">
        <w:t>Function Constructor</w:t>
      </w:r>
      <w:bookmarkEnd w:id="8209"/>
      <w:bookmarkEnd w:id="8210"/>
    </w:p>
    <w:p w14:paraId="1079AE45" w14:textId="77777777" w:rsidR="0040695F" w:rsidRPr="00E77497" w:rsidRDefault="0040695F" w:rsidP="0040695F">
      <w:r w:rsidRPr="00E77497">
        <w:t xml:space="preserve">The </w:t>
      </w:r>
      <w:r>
        <w:t>Generator</w:t>
      </w:r>
      <w:r w:rsidRPr="00E77497">
        <w:t>Function constructor is a</w:t>
      </w:r>
      <w:r>
        <w:t xml:space="preserve"> built-in</w:t>
      </w:r>
      <w:r w:rsidRPr="00E77497">
        <w:t xml:space="preserve"> Function</w:t>
      </w:r>
      <w:r>
        <w:t xml:space="preserve"> object that inherits from the Function constructor</w:t>
      </w:r>
      <w:r w:rsidRPr="00E77497">
        <w:t xml:space="preserve">. The value of the [[Prototype]] </w:t>
      </w:r>
      <w:r>
        <w:t>internal slot</w:t>
      </w:r>
      <w:r w:rsidRPr="00E77497">
        <w:t xml:space="preserve"> of the </w:t>
      </w:r>
      <w:r>
        <w:t>Generator</w:t>
      </w:r>
      <w:r w:rsidRPr="00E77497">
        <w:t>Function constructor is</w:t>
      </w:r>
      <w:r>
        <w:t xml:space="preserve"> the intrinsic object</w:t>
      </w:r>
      <w:r w:rsidRPr="00E77497">
        <w:t xml:space="preserve"> </w:t>
      </w:r>
      <w:r>
        <w:t>%Function%.</w:t>
      </w:r>
    </w:p>
    <w:p w14:paraId="271F4EDB" w14:textId="77777777" w:rsidR="0040695F" w:rsidRPr="00E77497" w:rsidRDefault="0040695F" w:rsidP="0040695F">
      <w:r w:rsidRPr="00E77497">
        <w:t xml:space="preserve">The value of the [[Extensible]] </w:t>
      </w:r>
      <w:r>
        <w:t>internal slot</w:t>
      </w:r>
      <w:r w:rsidRPr="00E77497">
        <w:t xml:space="preserve"> of the </w:t>
      </w:r>
      <w:r>
        <w:t>Generator</w:t>
      </w:r>
      <w:r w:rsidRPr="00E77497">
        <w:t xml:space="preserve">Function constructor is </w:t>
      </w:r>
      <w:r w:rsidRPr="00E77497">
        <w:rPr>
          <w:b/>
        </w:rPr>
        <w:t>true</w:t>
      </w:r>
      <w:r w:rsidRPr="00E77497">
        <w:t>.</w:t>
      </w:r>
    </w:p>
    <w:p w14:paraId="7720ED77" w14:textId="77777777" w:rsidR="0040695F" w:rsidRPr="00E77497" w:rsidRDefault="0040695F" w:rsidP="0040695F">
      <w:r w:rsidRPr="00E77497">
        <w:t xml:space="preserve">The </w:t>
      </w:r>
      <w:r>
        <w:t>Generator</w:t>
      </w:r>
      <w:r w:rsidRPr="00E77497">
        <w:t>Function constructor has the following properties:</w:t>
      </w:r>
    </w:p>
    <w:p w14:paraId="4542DA21" w14:textId="77777777" w:rsidR="0040695F" w:rsidRPr="00E77497" w:rsidRDefault="0040695F" w:rsidP="0040695F">
      <w:pPr>
        <w:pStyle w:val="40"/>
      </w:pPr>
      <w:r w:rsidRPr="00E77497">
        <w:tab/>
      </w:r>
      <w:r>
        <w:t>Generator</w:t>
      </w:r>
      <w:r w:rsidRPr="00E77497">
        <w:t>Function.length</w:t>
      </w:r>
    </w:p>
    <w:p w14:paraId="30B6ED0B" w14:textId="77777777" w:rsidR="0040695F" w:rsidRPr="00E77497" w:rsidRDefault="0040695F" w:rsidP="0040695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74B09CA7" w14:textId="77777777" w:rsidR="0040695F" w:rsidRPr="00E77497" w:rsidRDefault="0040695F" w:rsidP="0040695F">
      <w:pPr>
        <w:pStyle w:val="40"/>
      </w:pPr>
      <w:r>
        <w:t>Generator</w:t>
      </w:r>
      <w:r w:rsidRPr="00E77497">
        <w:t>Function.prototype</w:t>
      </w:r>
    </w:p>
    <w:p w14:paraId="3676B4D2" w14:textId="77777777" w:rsidR="0040695F" w:rsidRPr="00E77497" w:rsidRDefault="0040695F" w:rsidP="0040695F">
      <w:r w:rsidRPr="00E77497">
        <w:t xml:space="preserve">The initial value of </w:t>
      </w:r>
      <w:r>
        <w:rPr>
          <w:rFonts w:ascii="Courier New" w:hAnsi="Courier New"/>
          <w:b/>
        </w:rPr>
        <w:t>GeneratorFunction</w:t>
      </w:r>
      <w:r w:rsidRPr="00E77497">
        <w:rPr>
          <w:rFonts w:ascii="Courier New" w:hAnsi="Courier New"/>
          <w:b/>
        </w:rPr>
        <w:t>.prototype</w:t>
      </w:r>
      <w:r w:rsidRPr="00E77497">
        <w:t xml:space="preserve"> is</w:t>
      </w:r>
      <w:r>
        <w:t xml:space="preserve"> %Generator%,</w:t>
      </w:r>
      <w:r w:rsidRPr="00E77497">
        <w:t xml:space="preserve"> the standard built-in </w:t>
      </w:r>
      <w:r>
        <w:t>Generator</w:t>
      </w:r>
      <w:r w:rsidRPr="00E77497">
        <w:t>Function prototype.</w:t>
      </w:r>
    </w:p>
    <w:p w14:paraId="0303A366" w14:textId="77777777" w:rsidR="0040695F" w:rsidRPr="00E77497" w:rsidRDefault="0040695F" w:rsidP="0040695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false</w:t>
      </w:r>
      <w:r w:rsidRPr="00E77497">
        <w:t xml:space="preserve"> }.</w:t>
      </w:r>
    </w:p>
    <w:p w14:paraId="3DA041FE" w14:textId="77777777" w:rsidR="0040695F" w:rsidRPr="00A67AF2" w:rsidRDefault="0040695F" w:rsidP="0040695F">
      <w:pPr>
        <w:pStyle w:val="40"/>
      </w:pPr>
      <w:r w:rsidRPr="00A67AF2">
        <w:tab/>
      </w:r>
      <w:r>
        <w:t>GeneratorFunction[ @@create ]</w:t>
      </w:r>
      <w:r w:rsidRPr="00A67AF2">
        <w:t xml:space="preserve"> (</w:t>
      </w:r>
      <w:r>
        <w:t xml:space="preserve"> </w:t>
      </w:r>
      <w:r w:rsidRPr="00A67AF2">
        <w:t>)</w:t>
      </w:r>
    </w:p>
    <w:p w14:paraId="4810811F" w14:textId="77777777" w:rsidR="0040695F" w:rsidRPr="00E77497" w:rsidRDefault="0040695F" w:rsidP="0040695F">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3C36568E" w14:textId="77777777" w:rsidR="0040695F" w:rsidRDefault="0040695F" w:rsidP="00613655">
      <w:pPr>
        <w:pStyle w:val="Alg4"/>
        <w:numPr>
          <w:ilvl w:val="0"/>
          <w:numId w:val="1375"/>
        </w:numPr>
      </w:pPr>
      <w:r>
        <w:t xml:space="preserve">Let </w:t>
      </w:r>
      <w:r>
        <w:rPr>
          <w:i/>
          <w:iCs/>
        </w:rPr>
        <w:t>F</w:t>
      </w:r>
      <w:r>
        <w:t xml:space="preserve"> be the </w:t>
      </w:r>
      <w:r w:rsidRPr="00424369">
        <w:rPr>
          <w:b/>
          <w:bCs/>
        </w:rPr>
        <w:t>this</w:t>
      </w:r>
      <w:r>
        <w:t xml:space="preserve"> value.</w:t>
      </w:r>
    </w:p>
    <w:p w14:paraId="0BA36CB1" w14:textId="77777777" w:rsidR="0040695F" w:rsidRPr="00076B9E" w:rsidRDefault="0040695F" w:rsidP="00613655">
      <w:pPr>
        <w:pStyle w:val="Alg4"/>
        <w:numPr>
          <w:ilvl w:val="0"/>
          <w:numId w:val="1375"/>
        </w:numPr>
      </w:pPr>
      <w:r>
        <w:t xml:space="preserve">Let </w:t>
      </w:r>
      <w:r>
        <w:rPr>
          <w:i/>
          <w:iCs/>
        </w:rPr>
        <w:t>proto</w:t>
      </w:r>
      <w:r>
        <w:t xml:space="preserve"> be the result of GetPrototypeFromConstructor(</w:t>
      </w:r>
      <w:r>
        <w:rPr>
          <w:i/>
        </w:rPr>
        <w:t>F</w:t>
      </w:r>
      <w:r>
        <w:t>,</w:t>
      </w:r>
      <w:r w:rsidRPr="004A6E26">
        <w:rPr>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sz w:val="18"/>
        </w:rPr>
        <w:t>)</w:t>
      </w:r>
      <w:r w:rsidRPr="00076B9E">
        <w:t>.</w:t>
      </w:r>
    </w:p>
    <w:p w14:paraId="178D7362" w14:textId="77777777" w:rsidR="0040695F" w:rsidRDefault="0040695F" w:rsidP="00613655">
      <w:pPr>
        <w:pStyle w:val="Alg4"/>
        <w:numPr>
          <w:ilvl w:val="0"/>
          <w:numId w:val="1375"/>
        </w:numPr>
      </w:pPr>
      <w:r>
        <w:t>ReturnIfAbrupt(</w:t>
      </w:r>
      <w:r w:rsidRPr="00E77497">
        <w:rPr>
          <w:i/>
        </w:rPr>
        <w:t>proto</w:t>
      </w:r>
      <w:r>
        <w:t>).</w:t>
      </w:r>
    </w:p>
    <w:p w14:paraId="2890291B" w14:textId="77777777" w:rsidR="0040695F" w:rsidRPr="00E77497" w:rsidRDefault="0040695F" w:rsidP="00613655">
      <w:pPr>
        <w:pStyle w:val="Alg4"/>
        <w:numPr>
          <w:ilvl w:val="0"/>
          <w:numId w:val="1375"/>
        </w:numPr>
      </w:pPr>
      <w:r>
        <w:t xml:space="preserve">Let </w:t>
      </w:r>
      <w:r>
        <w:rPr>
          <w:i/>
          <w:iCs/>
        </w:rPr>
        <w:t>obj</w:t>
      </w:r>
      <w:r>
        <w:t xml:space="preserve"> be</w:t>
      </w:r>
      <w:r w:rsidRPr="00E77497">
        <w:t xml:space="preserve"> </w:t>
      </w:r>
      <w:r>
        <w:rPr>
          <w:iCs/>
        </w:rPr>
        <w:t>the result of calling FunctionAllocate</w:t>
      </w:r>
      <w:r w:rsidRPr="004C6606">
        <w:rPr>
          <w:iCs/>
        </w:rPr>
        <w:t xml:space="preserve"> </w:t>
      </w:r>
      <w:r>
        <w:rPr>
          <w:iCs/>
        </w:rPr>
        <w:t xml:space="preserve">with argument </w:t>
      </w:r>
      <w:r>
        <w:rPr>
          <w:i/>
          <w:iCs/>
        </w:rPr>
        <w:t>proto</w:t>
      </w:r>
      <w:r>
        <w:rPr>
          <w:iCs/>
        </w:rPr>
        <w:t xml:space="preserve">, </w:t>
      </w:r>
      <w:r>
        <w:rPr>
          <w:b/>
          <w:iCs/>
        </w:rPr>
        <w:t>false</w:t>
      </w:r>
      <w:r>
        <w:rPr>
          <w:iCs/>
        </w:rPr>
        <w:t>,</w:t>
      </w:r>
      <w:r w:rsidRPr="00F81F76">
        <w:t xml:space="preserve"> </w:t>
      </w:r>
      <w:r w:rsidRPr="0006447F">
        <w:t>and</w:t>
      </w:r>
      <w:r>
        <w:t xml:space="preserve"> </w:t>
      </w:r>
      <w:r w:rsidRPr="002174A2">
        <w:rPr>
          <w:rFonts w:ascii="Courier New" w:hAnsi="Courier New"/>
          <w:b/>
          <w:bCs/>
        </w:rPr>
        <w:t>"generator"</w:t>
      </w:r>
      <w:r w:rsidRPr="00E77497">
        <w:t>.</w:t>
      </w:r>
    </w:p>
    <w:p w14:paraId="3D85B49F" w14:textId="77777777" w:rsidR="0040695F" w:rsidRPr="00E77497" w:rsidRDefault="0040695F" w:rsidP="00613655">
      <w:pPr>
        <w:pStyle w:val="Alg4"/>
        <w:numPr>
          <w:ilvl w:val="0"/>
          <w:numId w:val="1375"/>
        </w:numPr>
      </w:pPr>
      <w:r w:rsidRPr="00E77497">
        <w:t xml:space="preserve">Return </w:t>
      </w:r>
      <w:r w:rsidRPr="00E77497">
        <w:rPr>
          <w:i/>
        </w:rPr>
        <w:t>obj</w:t>
      </w:r>
      <w:r w:rsidRPr="00E77497">
        <w:t>.</w:t>
      </w:r>
    </w:p>
    <w:p w14:paraId="4D6EF9FF" w14:textId="77777777" w:rsidR="0040695F" w:rsidRPr="00E77497" w:rsidRDefault="0040695F" w:rsidP="0040695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35799B5B" w14:textId="77777777" w:rsidR="0040695F"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1549C53B" w14:textId="77777777" w:rsidR="0040695F" w:rsidRPr="00E77497" w:rsidRDefault="0040695F" w:rsidP="0040695F">
      <w:pPr>
        <w:pStyle w:val="Note"/>
      </w:pPr>
      <w:r w:rsidRPr="00E77497">
        <w:t>NOTE</w:t>
      </w:r>
      <w:r w:rsidRPr="00E77497">
        <w:tab/>
        <w:t>The</w:t>
      </w:r>
      <w:r>
        <w:t xml:space="preserve"> GeneratorFunction</w:t>
      </w:r>
      <w:r w:rsidRPr="00E77497">
        <w:t xml:space="preserve"> </w:t>
      </w:r>
      <w:r>
        <w:rPr>
          <w:rFonts w:ascii="Courier New" w:hAnsi="Courier New"/>
          <w:b/>
        </w:rPr>
        <w:t>@@create</w:t>
      </w:r>
      <w:r w:rsidRPr="00E77497">
        <w:t xml:space="preserve"> function </w:t>
      </w:r>
      <w:r>
        <w:t xml:space="preserve">passes </w:t>
      </w:r>
      <w:r w:rsidRPr="003D4691">
        <w:rPr>
          <w:rFonts w:ascii="Times New Roman" w:hAnsi="Times New Roman"/>
          <w:b/>
        </w:rPr>
        <w:t>false</w:t>
      </w:r>
      <w:r>
        <w:t xml:space="preserve"> as the </w:t>
      </w:r>
      <w:r w:rsidRPr="00407477">
        <w:rPr>
          <w:rFonts w:ascii="Times New Roman" w:hAnsi="Times New Roman"/>
          <w:i/>
        </w:rPr>
        <w:t>strict</w:t>
      </w:r>
      <w:r>
        <w:t xml:space="preserve"> parameter to FunctionAllocate. This causes the allocated ECMAScript function object to have the internal methods of a non-strict function. The </w:t>
      </w:r>
      <w:r w:rsidRPr="006706B5">
        <w:rPr>
          <w:rFonts w:ascii="Courier New" w:hAnsi="Courier New"/>
          <w:b/>
        </w:rPr>
        <w:t>GeneratorFunction</w:t>
      </w:r>
      <w:r w:rsidRPr="00E77497">
        <w:t xml:space="preserve"> </w:t>
      </w:r>
      <w:r>
        <w:t xml:space="preserve">constructor may reset the functions [[Strict]] internal slot to </w:t>
      </w:r>
      <w:r w:rsidRPr="003D4691">
        <w:rPr>
          <w:rFonts w:ascii="Times New Roman" w:hAnsi="Times New Roman"/>
          <w:b/>
        </w:rPr>
        <w:t>true</w:t>
      </w:r>
      <w:r>
        <w:t>. It is up to the implementation whether this also changes the internal methods.</w:t>
      </w:r>
    </w:p>
    <w:p w14:paraId="4A2033BC" w14:textId="77777777" w:rsidR="0040695F" w:rsidRPr="00E77497" w:rsidRDefault="0040695F" w:rsidP="0040695F">
      <w:pPr>
        <w:pStyle w:val="30"/>
      </w:pPr>
      <w:bookmarkStart w:id="8211" w:name="_Toc370745931"/>
      <w:bookmarkStart w:id="8212" w:name="_Toc384481504"/>
      <w:r w:rsidRPr="00E77497">
        <w:t xml:space="preserve">Properties of the </w:t>
      </w:r>
      <w:r>
        <w:t>GeneratorFunction Prototype</w:t>
      </w:r>
      <w:r w:rsidRPr="00E77497">
        <w:t xml:space="preserve"> Object</w:t>
      </w:r>
      <w:bookmarkEnd w:id="8211"/>
      <w:bookmarkEnd w:id="8212"/>
    </w:p>
    <w:p w14:paraId="506DA231" w14:textId="77777777" w:rsidR="0040695F" w:rsidRPr="00E77497" w:rsidRDefault="0040695F" w:rsidP="0040695F">
      <w:r w:rsidRPr="00E77497">
        <w:t xml:space="preserve">The </w:t>
      </w:r>
      <w:r>
        <w:t>Generator</w:t>
      </w:r>
      <w:r w:rsidRPr="00E77497">
        <w:t xml:space="preserve">Function prototype object is </w:t>
      </w:r>
      <w:r>
        <w:t>an ordinary</w:t>
      </w:r>
      <w:r w:rsidRPr="00E77497">
        <w:t xml:space="preserve"> object. </w:t>
      </w:r>
      <w:r>
        <w:t>It is not a function object and does not have</w:t>
      </w:r>
      <w:r w:rsidRPr="00E77497">
        <w:t xml:space="preserve"> a [[</w:t>
      </w:r>
      <w:r>
        <w:t>Code</w:t>
      </w:r>
      <w:r w:rsidRPr="00E77497">
        <w:t xml:space="preserve">]] </w:t>
      </w:r>
      <w:r>
        <w:t xml:space="preserve">internal slot or any other of the internal slots listed in </w:t>
      </w:r>
      <w:r>
        <w:fldChar w:fldCharType="begin"/>
      </w:r>
      <w:r>
        <w:instrText xml:space="preserve"> REF _Ref365644826 \h </w:instrText>
      </w:r>
      <w:r>
        <w:fldChar w:fldCharType="separate"/>
      </w:r>
      <w:r w:rsidR="00281431">
        <w:t xml:space="preserve">Table </w:t>
      </w:r>
      <w:r w:rsidR="00281431">
        <w:rPr>
          <w:noProof/>
        </w:rPr>
        <w:t>26</w:t>
      </w:r>
      <w:r>
        <w:fldChar w:fldCharType="end"/>
      </w:r>
      <w:r>
        <w:t xml:space="preserve"> or </w:t>
      </w:r>
      <w:r>
        <w:fldChar w:fldCharType="begin"/>
      </w:r>
      <w:r>
        <w:instrText xml:space="preserve"> REF _Ref366083109 \h </w:instrText>
      </w:r>
      <w:r>
        <w:fldChar w:fldCharType="separate"/>
      </w:r>
      <w:r w:rsidR="00281431">
        <w:t xml:space="preserve">Table </w:t>
      </w:r>
      <w:r w:rsidR="00281431">
        <w:rPr>
          <w:noProof/>
        </w:rPr>
        <w:t>47</w:t>
      </w:r>
      <w:r>
        <w:fldChar w:fldCharType="end"/>
      </w:r>
      <w:r w:rsidRPr="00E77497">
        <w:t>.</w:t>
      </w:r>
      <w:r>
        <w:t xml:space="preserve"> In addition to being the value of the prototype property of the %GeneratorFunction% intrinsic and is itself the %Generator% intrinsic. </w:t>
      </w:r>
    </w:p>
    <w:p w14:paraId="18F4050C" w14:textId="77777777" w:rsidR="0040695F" w:rsidRDefault="0040695F" w:rsidP="0040695F">
      <w:r w:rsidRPr="00E77497">
        <w:t xml:space="preserve">The value of the [[Prototype]] </w:t>
      </w:r>
      <w:r>
        <w:t>internal slot</w:t>
      </w:r>
      <w:r w:rsidRPr="00E77497">
        <w:t xml:space="preserve"> of the </w:t>
      </w:r>
      <w:r>
        <w:t>Generator</w:t>
      </w:r>
      <w:r w:rsidRPr="00E77497">
        <w:t xml:space="preserve">Function prototype object is the </w:t>
      </w:r>
      <w:r>
        <w:t>%FunctionPrototype% intrinsic</w:t>
      </w:r>
      <w:r w:rsidRPr="00E77497">
        <w:t xml:space="preserve"> object. The initial value of the [[Extensible]] </w:t>
      </w:r>
      <w:r>
        <w:t>internal slot</w:t>
      </w:r>
      <w:r w:rsidRPr="00E77497">
        <w:t xml:space="preserve"> of the </w:t>
      </w:r>
      <w:r>
        <w:t>Generator</w:t>
      </w:r>
      <w:r w:rsidRPr="00E77497">
        <w:t xml:space="preserve">Function prototype object is </w:t>
      </w:r>
      <w:r w:rsidRPr="00E77497">
        <w:rPr>
          <w:b/>
        </w:rPr>
        <w:t>true</w:t>
      </w:r>
      <w:r w:rsidRPr="00E77497">
        <w:t>.</w:t>
      </w:r>
    </w:p>
    <w:p w14:paraId="64726FA1" w14:textId="77777777" w:rsidR="0040695F" w:rsidRPr="00E77497" w:rsidRDefault="0040695F" w:rsidP="0040695F">
      <w:pPr>
        <w:pStyle w:val="40"/>
      </w:pPr>
      <w:r>
        <w:t>Generator</w:t>
      </w:r>
      <w:r w:rsidRPr="00E77497">
        <w:t>Function.prototype.constructor</w:t>
      </w:r>
    </w:p>
    <w:p w14:paraId="15315E44" w14:textId="77777777" w:rsidR="0040695F" w:rsidRPr="00E77497" w:rsidRDefault="0040695F" w:rsidP="0040695F">
      <w:r w:rsidRPr="00E77497">
        <w:t xml:space="preserve">The initial value of </w:t>
      </w:r>
      <w:r>
        <w:rPr>
          <w:rFonts w:ascii="Courier New" w:hAnsi="Courier New"/>
          <w:b/>
        </w:rPr>
        <w:t>GeneratorF</w:t>
      </w:r>
      <w:r w:rsidRPr="00E77497">
        <w:rPr>
          <w:rFonts w:ascii="Courier New" w:hAnsi="Courier New"/>
          <w:b/>
        </w:rPr>
        <w:t>unction.prototype.constructor</w:t>
      </w:r>
      <w:r w:rsidRPr="00E77497">
        <w:t xml:space="preserve"> is the </w:t>
      </w:r>
      <w:r>
        <w:t>intrinsic object %GeneratorFunction%</w:t>
      </w:r>
      <w:r w:rsidRPr="00E77497">
        <w:t>.</w:t>
      </w:r>
    </w:p>
    <w:p w14:paraId="21FA03F6"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0F76C31F" w14:textId="77777777" w:rsidR="0040695F" w:rsidRPr="00E77497" w:rsidRDefault="0040695F" w:rsidP="0040695F">
      <w:pPr>
        <w:pStyle w:val="40"/>
      </w:pPr>
      <w:r>
        <w:t>Generator</w:t>
      </w:r>
      <w:r w:rsidRPr="00E77497">
        <w:t>Function.prototype</w:t>
      </w:r>
      <w:r>
        <w:t>.prototype</w:t>
      </w:r>
    </w:p>
    <w:p w14:paraId="5A282C11" w14:textId="77777777" w:rsidR="0040695F" w:rsidRPr="00E77497" w:rsidRDefault="0040695F" w:rsidP="0040695F">
      <w:r w:rsidRPr="00E77497">
        <w:t xml:space="preserve">The value of </w:t>
      </w:r>
      <w:r>
        <w:rPr>
          <w:rFonts w:ascii="Courier New" w:hAnsi="Courier New"/>
          <w:b/>
        </w:rPr>
        <w:t>Generator</w:t>
      </w:r>
      <w:r w:rsidRPr="00E77497">
        <w:rPr>
          <w:rFonts w:ascii="Courier New" w:hAnsi="Courier New"/>
          <w:b/>
        </w:rPr>
        <w:t>Function.prototype</w:t>
      </w:r>
      <w:r>
        <w:rPr>
          <w:rFonts w:ascii="Courier New" w:hAnsi="Courier New"/>
          <w:b/>
        </w:rPr>
        <w:t>.prototype</w:t>
      </w:r>
      <w:r w:rsidRPr="00E77497">
        <w:t xml:space="preserve"> is the </w:t>
      </w:r>
      <w:r>
        <w:t>%GeneratorPrototype% intrinsic object</w:t>
      </w:r>
      <w:r w:rsidRPr="00E77497">
        <w:t>.</w:t>
      </w:r>
    </w:p>
    <w:p w14:paraId="522F5DAB"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7E294C9F" w14:textId="77777777" w:rsidR="0040695F" w:rsidRPr="00E77497" w:rsidRDefault="0040695F" w:rsidP="0040695F">
      <w:pPr>
        <w:pStyle w:val="40"/>
      </w:pPr>
      <w:r w:rsidRPr="00E77497">
        <w:tab/>
      </w:r>
      <w:r>
        <w:t>Generator</w:t>
      </w:r>
      <w:r w:rsidRPr="00E77497">
        <w:t>Function.prototype</w:t>
      </w:r>
      <w:r>
        <w:t xml:space="preserve"> [ @@toStringTag</w:t>
      </w:r>
      <w:r w:rsidRPr="00E77497">
        <w:t xml:space="preserve"> </w:t>
      </w:r>
      <w:r>
        <w:t>]</w:t>
      </w:r>
    </w:p>
    <w:p w14:paraId="116D785C" w14:textId="77777777" w:rsidR="0040695F" w:rsidRPr="00097A4C" w:rsidRDefault="0040695F" w:rsidP="0040695F">
      <w:r w:rsidRPr="00E77497">
        <w:t xml:space="preserve">The </w:t>
      </w:r>
      <w:r>
        <w:t xml:space="preserve">initial value of the @@toStringTag property is the string value </w:t>
      </w:r>
      <w:r w:rsidRPr="00E77497">
        <w:rPr>
          <w:b/>
        </w:rPr>
        <w:t>"</w:t>
      </w:r>
      <w:r>
        <w:rPr>
          <w:rFonts w:ascii="Courier New" w:hAnsi="Courier New" w:cs="Courier New"/>
          <w:b/>
        </w:rPr>
        <w:t>GeneratorFunction</w:t>
      </w:r>
      <w:r w:rsidRPr="00E77497">
        <w:rPr>
          <w:b/>
        </w:rPr>
        <w:t>"</w:t>
      </w:r>
      <w:r>
        <w:t>.</w:t>
      </w:r>
    </w:p>
    <w:p w14:paraId="2FAF19FE"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6B85046E" w14:textId="77777777" w:rsidR="0040695F" w:rsidRPr="00A67AF2" w:rsidRDefault="0040695F" w:rsidP="0040695F">
      <w:pPr>
        <w:pStyle w:val="40"/>
      </w:pPr>
      <w:r w:rsidRPr="00A67AF2">
        <w:tab/>
      </w:r>
      <w:r>
        <w:t>GeneratorFunction.prototype [ @@create ]</w:t>
      </w:r>
      <w:r w:rsidRPr="00A67AF2">
        <w:t xml:space="preserve"> (</w:t>
      </w:r>
      <w:r>
        <w:t xml:space="preserve"> </w:t>
      </w:r>
      <w:r w:rsidRPr="00A67AF2">
        <w:t>)</w:t>
      </w:r>
    </w:p>
    <w:p w14:paraId="6907E406" w14:textId="77777777" w:rsidR="0040695F" w:rsidRPr="00E77497" w:rsidRDefault="0040695F" w:rsidP="0040695F">
      <w:pPr>
        <w:pStyle w:val="normalbefore"/>
      </w:pPr>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6EC3A1F4" w14:textId="77777777" w:rsidR="0040695F" w:rsidRDefault="0040695F" w:rsidP="00613655">
      <w:pPr>
        <w:pStyle w:val="Alg4"/>
        <w:numPr>
          <w:ilvl w:val="0"/>
          <w:numId w:val="1378"/>
        </w:numPr>
      </w:pPr>
      <w:r>
        <w:t xml:space="preserve">Let </w:t>
      </w:r>
      <w:r>
        <w:rPr>
          <w:i/>
          <w:iCs/>
        </w:rPr>
        <w:t>F</w:t>
      </w:r>
      <w:r>
        <w:t xml:space="preserve"> be the </w:t>
      </w:r>
      <w:r w:rsidRPr="00424369">
        <w:rPr>
          <w:b/>
          <w:bCs/>
        </w:rPr>
        <w:t>this</w:t>
      </w:r>
      <w:r>
        <w:t xml:space="preserve"> value.</w:t>
      </w:r>
    </w:p>
    <w:p w14:paraId="6228FD6F" w14:textId="77777777" w:rsidR="0040695F" w:rsidRPr="00C4255B" w:rsidRDefault="0040695F" w:rsidP="00613655">
      <w:pPr>
        <w:pStyle w:val="Alg4"/>
        <w:numPr>
          <w:ilvl w:val="0"/>
          <w:numId w:val="1378"/>
        </w:numPr>
      </w:pPr>
      <w:r w:rsidRPr="00C4255B">
        <w:t xml:space="preserve">Let </w:t>
      </w:r>
      <w:r w:rsidRPr="00C4255B">
        <w:rPr>
          <w:i/>
          <w:iCs/>
        </w:rPr>
        <w:t>obj</w:t>
      </w:r>
      <w:r w:rsidRPr="00C4255B">
        <w:t xml:space="preserve"> be </w:t>
      </w:r>
      <w:r w:rsidRPr="00E37044">
        <w:rPr>
          <w:iCs/>
        </w:rPr>
        <w:t xml:space="preserve">the result of calling </w:t>
      </w:r>
      <w:r w:rsidRPr="00165128">
        <w:rPr>
          <w:iCs/>
        </w:rPr>
        <w:t>OrdinaryCreateFromConstructor(</w:t>
      </w:r>
      <w:r w:rsidRPr="00165128">
        <w:rPr>
          <w:i/>
        </w:rPr>
        <w:t>F</w:t>
      </w:r>
      <w:r w:rsidRPr="00165128">
        <w:rPr>
          <w:iCs/>
        </w:rPr>
        <w:t xml:space="preserve">, </w:t>
      </w:r>
      <w:r w:rsidRPr="00C4255B">
        <w:rPr>
          <w:rFonts w:ascii="Courier New" w:hAnsi="Courier New"/>
          <w:b/>
          <w:bCs/>
        </w:rPr>
        <w:t>"</w:t>
      </w:r>
      <w:r w:rsidRPr="00C4255B">
        <w:rPr>
          <w:rFonts w:ascii="Courier New" w:hAnsi="Courier New"/>
          <w:b/>
        </w:rPr>
        <w:t>%GeneratorPrototype%</w:t>
      </w:r>
      <w:r w:rsidRPr="00C4255B">
        <w:rPr>
          <w:rFonts w:ascii="Courier New" w:hAnsi="Courier New"/>
          <w:b/>
          <w:bCs/>
        </w:rPr>
        <w:t>"</w:t>
      </w:r>
      <w:r w:rsidRPr="00C4255B">
        <w:t xml:space="preserve">, ( [[GeneratorState]], [[GeneratorContext]]) </w:t>
      </w:r>
      <w:r w:rsidRPr="00C4255B">
        <w:rPr>
          <w:iCs/>
        </w:rPr>
        <w:t>)</w:t>
      </w:r>
      <w:r w:rsidRPr="00C4255B">
        <w:t>.</w:t>
      </w:r>
    </w:p>
    <w:p w14:paraId="598F6576" w14:textId="77777777" w:rsidR="0040695F" w:rsidRPr="00E77497" w:rsidRDefault="0040695F" w:rsidP="00613655">
      <w:pPr>
        <w:pStyle w:val="Alg4"/>
        <w:numPr>
          <w:ilvl w:val="0"/>
          <w:numId w:val="1378"/>
        </w:numPr>
      </w:pPr>
      <w:r w:rsidRPr="00E77497">
        <w:t xml:space="preserve">Return </w:t>
      </w:r>
      <w:r w:rsidRPr="00E77497">
        <w:rPr>
          <w:i/>
        </w:rPr>
        <w:t>obj</w:t>
      </w:r>
      <w:r w:rsidRPr="00E77497">
        <w:t>.</w:t>
      </w:r>
    </w:p>
    <w:p w14:paraId="6D344D69" w14:textId="77777777" w:rsidR="0040695F" w:rsidRPr="00E77497" w:rsidRDefault="0040695F" w:rsidP="0040695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0A8AA46B" w14:textId="77777777" w:rsidR="0040695F" w:rsidRDefault="0040695F" w:rsidP="0040695F">
      <w:r w:rsidRPr="00E77497">
        <w:t xml:space="preserve">This property has the attributes { [[Writable]]: </w:t>
      </w:r>
      <w:r>
        <w:rPr>
          <w:rFonts w:ascii="Times New Roman" w:eastAsia="Times New Roman" w:hAnsi="Times New Roman"/>
          <w:b/>
          <w:spacing w:val="6"/>
        </w:rPr>
        <w:t>true</w:t>
      </w:r>
      <w:r w:rsidRPr="00E77497">
        <w:t xml:space="preserve">, [[Enumerable]]: </w:t>
      </w:r>
      <w:r w:rsidRPr="00566F28">
        <w:rPr>
          <w:rFonts w:ascii="Times New Roman" w:eastAsia="Times New Roman" w:hAnsi="Times New Roman"/>
          <w:b/>
          <w:spacing w:val="6"/>
        </w:rPr>
        <w:t>false</w:t>
      </w:r>
      <w:r w:rsidRPr="00E77497">
        <w:t xml:space="preserve">, [[Configurable]]: </w:t>
      </w:r>
      <w:r w:rsidRPr="00566F28">
        <w:rPr>
          <w:rFonts w:ascii="Times New Roman" w:eastAsia="Times New Roman" w:hAnsi="Times New Roman"/>
          <w:b/>
          <w:spacing w:val="6"/>
        </w:rPr>
        <w:t>true</w:t>
      </w:r>
      <w:r w:rsidRPr="00E77497">
        <w:t xml:space="preserve"> }.</w:t>
      </w:r>
    </w:p>
    <w:p w14:paraId="03D2464F" w14:textId="77777777" w:rsidR="0040695F" w:rsidRDefault="0040695F" w:rsidP="0040695F">
      <w:pPr>
        <w:pStyle w:val="30"/>
      </w:pPr>
      <w:bookmarkStart w:id="8213" w:name="_Toc370745932"/>
      <w:bookmarkStart w:id="8214" w:name="_Toc384481505"/>
      <w:r>
        <w:t>GeneratorFunction Instances</w:t>
      </w:r>
      <w:bookmarkEnd w:id="8213"/>
      <w:bookmarkEnd w:id="8214"/>
    </w:p>
    <w:p w14:paraId="34E00956" w14:textId="77777777" w:rsidR="0040695F" w:rsidRPr="00E77497" w:rsidRDefault="0040695F" w:rsidP="0040695F">
      <w:r>
        <w:t>E</w:t>
      </w:r>
      <w:r w:rsidRPr="00E77497">
        <w:t xml:space="preserve">very </w:t>
      </w:r>
      <w:r>
        <w:t>GeneratorF</w:t>
      </w:r>
      <w:r w:rsidRPr="00E77497">
        <w:t xml:space="preserve">unction instance </w:t>
      </w:r>
      <w:r>
        <w:t xml:space="preserve">is an </w:t>
      </w:r>
      <w:r w:rsidRPr="00027E31">
        <w:t xml:space="preserve">ECMAScript </w:t>
      </w:r>
      <w:r>
        <w:t xml:space="preserve">function object and </w:t>
      </w:r>
      <w:r w:rsidRPr="00E77497">
        <w:t xml:space="preserve">has </w:t>
      </w:r>
      <w:r>
        <w:t>the</w:t>
      </w:r>
      <w:r w:rsidRPr="00E77497">
        <w:t xml:space="preserve"> </w:t>
      </w:r>
      <w:r>
        <w:t xml:space="preserve">internal slots listed in </w:t>
      </w:r>
      <w:r>
        <w:fldChar w:fldCharType="begin"/>
      </w:r>
      <w:r>
        <w:instrText xml:space="preserve"> REF _Ref365644826 \h </w:instrText>
      </w:r>
      <w:r>
        <w:fldChar w:fldCharType="separate"/>
      </w:r>
      <w:r w:rsidR="00281431">
        <w:t xml:space="preserve">Table </w:t>
      </w:r>
      <w:r w:rsidR="00281431">
        <w:rPr>
          <w:noProof/>
        </w:rPr>
        <w:t>26</w:t>
      </w:r>
      <w:r>
        <w:fldChar w:fldCharType="end"/>
      </w:r>
      <w:r w:rsidRPr="00E77497">
        <w:t>.</w:t>
      </w:r>
      <w:r>
        <w:t xml:space="preserve"> The value of the [[FunctionKind]] internal slot for all such instances is  </w:t>
      </w:r>
      <w:r w:rsidRPr="00E77497">
        <w:t>"</w:t>
      </w:r>
      <w:r>
        <w:rPr>
          <w:rFonts w:ascii="Courier New" w:hAnsi="Courier New" w:cs="Courier New"/>
          <w:b/>
        </w:rPr>
        <w:t>generator</w:t>
      </w:r>
      <w:r w:rsidRPr="00E77497">
        <w:t>"</w:t>
      </w:r>
      <w:r>
        <w:t>.</w:t>
      </w:r>
    </w:p>
    <w:p w14:paraId="11D2EA68" w14:textId="77777777" w:rsidR="0040695F" w:rsidRPr="00E77497" w:rsidRDefault="0040695F" w:rsidP="0040695F">
      <w:r w:rsidRPr="00E77497">
        <w:t xml:space="preserve">The </w:t>
      </w:r>
      <w:r>
        <w:t>GeneratorFunction instances</w:t>
      </w:r>
      <w:r w:rsidRPr="00E77497">
        <w:t xml:space="preserve"> ha</w:t>
      </w:r>
      <w:r>
        <w:t>ve</w:t>
      </w:r>
      <w:r w:rsidRPr="00E77497">
        <w:t xml:space="preserve"> the following </w:t>
      </w:r>
      <w:r>
        <w:t xml:space="preserve">own </w:t>
      </w:r>
      <w:r w:rsidRPr="00E77497">
        <w:t>properties:</w:t>
      </w:r>
    </w:p>
    <w:p w14:paraId="63775A2A" w14:textId="77777777" w:rsidR="0040695F" w:rsidRPr="00E77497" w:rsidRDefault="0040695F" w:rsidP="0040695F">
      <w:pPr>
        <w:pStyle w:val="40"/>
      </w:pPr>
      <w:r w:rsidRPr="00E77497">
        <w:t>length</w:t>
      </w:r>
    </w:p>
    <w:p w14:paraId="74CAFAE9" w14:textId="77777777" w:rsidR="0040695F" w:rsidRDefault="0040695F" w:rsidP="0040695F">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w:t>
      </w:r>
      <w:r>
        <w:t>GeneratorFunction</w:t>
      </w:r>
      <w:r w:rsidRPr="00E77497">
        <w:t xml:space="preserve">. However, the language permits the function to be invoked with some other number of arguments. The behaviour of a </w:t>
      </w:r>
      <w:r>
        <w:t>GeneratorFunction</w:t>
      </w:r>
      <w:r w:rsidRPr="00E77497">
        <w:t xml:space="preserve"> when invoked on a number of arguments other than the number specified by its </w:t>
      </w:r>
      <w:r w:rsidRPr="00E77497">
        <w:rPr>
          <w:rFonts w:ascii="Courier New" w:hAnsi="Courier New"/>
          <w:b/>
        </w:rPr>
        <w:t>length</w:t>
      </w:r>
      <w:r w:rsidRPr="00E77497">
        <w:t xml:space="preserve"> property depends on the function.</w:t>
      </w:r>
    </w:p>
    <w:p w14:paraId="2A08ADF0" w14:textId="77777777" w:rsidR="0040695F" w:rsidRPr="004D1BD1" w:rsidRDefault="0040695F" w:rsidP="0040695F">
      <w:r w:rsidRPr="00E77497">
        <w:t>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14:paraId="2A059C3E" w14:textId="77777777" w:rsidR="0040695F" w:rsidRPr="003B4312" w:rsidRDefault="0040695F" w:rsidP="0040695F">
      <w:pPr>
        <w:pStyle w:val="40"/>
      </w:pPr>
      <w:r w:rsidRPr="003B4312">
        <w:t>prototype</w:t>
      </w:r>
    </w:p>
    <w:p w14:paraId="3447B803" w14:textId="77777777" w:rsidR="0040695F" w:rsidRDefault="0040695F" w:rsidP="0040695F">
      <w:r>
        <w:t xml:space="preserve">Whenever a GeneratorFunction instance is created another ordinary object is also created and is the initial </w:t>
      </w:r>
      <w:r w:rsidRPr="006B6D0A">
        <w:t>value of the</w:t>
      </w:r>
      <w:r>
        <w:t xml:space="preserve"> generator function’s</w:t>
      </w:r>
      <w:r w:rsidRPr="006B6D0A">
        <w:t xml:space="preserve"> </w:t>
      </w:r>
      <w:r w:rsidRPr="006B6D0A">
        <w:rPr>
          <w:rFonts w:ascii="Courier New" w:hAnsi="Courier New"/>
          <w:b/>
        </w:rPr>
        <w:t>prototype</w:t>
      </w:r>
      <w:r w:rsidRPr="006B6D0A">
        <w:t xml:space="preserve"> property</w:t>
      </w:r>
      <w:r>
        <w:t>. The value of the prototype property</w:t>
      </w:r>
      <w:r w:rsidRPr="006B6D0A">
        <w:t xml:space="preserve"> is used to initiali</w:t>
      </w:r>
      <w:r>
        <w:t>z</w:t>
      </w:r>
      <w:r w:rsidRPr="006B6D0A">
        <w:t xml:space="preserve">e the [[Prototype]] </w:t>
      </w:r>
      <w:r>
        <w:t>internal slot</w:t>
      </w:r>
      <w:r w:rsidRPr="006B6D0A">
        <w:t xml:space="preserve"> of a newly created </w:t>
      </w:r>
      <w:r>
        <w:t xml:space="preserve">Generator </w:t>
      </w:r>
      <w:r w:rsidRPr="006B6D0A">
        <w:t xml:space="preserve">object before the </w:t>
      </w:r>
      <w:r>
        <w:t>generator f</w:t>
      </w:r>
      <w:r w:rsidRPr="006B6D0A">
        <w:t>unction object is invoked as a constructor for that newly created object.</w:t>
      </w:r>
    </w:p>
    <w:p w14:paraId="3E6B1B7D" w14:textId="77777777" w:rsidR="0040695F" w:rsidRDefault="0040695F" w:rsidP="0040695F">
      <w:r w:rsidRPr="005F3422">
        <w:t xml:space="preserve">This property has the attributes { [[Writable]]: </w:t>
      </w:r>
      <w:r w:rsidRPr="00D6570B">
        <w:rPr>
          <w:rFonts w:ascii="Times New Roman" w:hAnsi="Times New Roman"/>
          <w:b/>
          <w:bCs/>
        </w:rPr>
        <w:t>false</w:t>
      </w:r>
      <w:r w:rsidRPr="005F3422">
        <w:t xml:space="preserve">, [[Enumerable]]: </w:t>
      </w:r>
      <w:r w:rsidRPr="00D6570B">
        <w:rPr>
          <w:rFonts w:ascii="Times New Roman" w:hAnsi="Times New Roman"/>
          <w:b/>
          <w:bCs/>
        </w:rPr>
        <w:t>false</w:t>
      </w:r>
      <w:r w:rsidRPr="005F3422">
        <w:t xml:space="preserve">, [[Configurable]]: </w:t>
      </w:r>
      <w:r w:rsidRPr="00D6570B">
        <w:rPr>
          <w:rFonts w:ascii="Times New Roman" w:hAnsi="Times New Roman"/>
          <w:b/>
          <w:bCs/>
        </w:rPr>
        <w:t>true</w:t>
      </w:r>
      <w:r w:rsidRPr="005F3422">
        <w:t> }.</w:t>
      </w:r>
    </w:p>
    <w:p w14:paraId="2E0A606E" w14:textId="77777777" w:rsidR="0040695F" w:rsidRPr="005F3422" w:rsidRDefault="0040695F" w:rsidP="0040695F">
      <w:pPr>
        <w:pStyle w:val="Note"/>
      </w:pPr>
      <w:r>
        <w:t>NOTE</w:t>
      </w:r>
      <w:r>
        <w:tab/>
        <w:t xml:space="preserve">Unlike function instances, the object that is the value of the a GeneratorFunction’s </w:t>
      </w:r>
      <w:r w:rsidRPr="005F3422">
        <w:rPr>
          <w:rFonts w:ascii="Courier New" w:hAnsi="Courier New" w:cs="Courier New"/>
          <w:b/>
          <w:bCs/>
        </w:rPr>
        <w:t>prototype</w:t>
      </w:r>
      <w:r>
        <w:t xml:space="preserve"> property does not have a </w:t>
      </w:r>
      <w:r w:rsidRPr="005F3422">
        <w:rPr>
          <w:rFonts w:ascii="Courier New" w:hAnsi="Courier New" w:cs="Courier New"/>
          <w:b/>
          <w:bCs/>
        </w:rPr>
        <w:t>constructor</w:t>
      </w:r>
      <w:r>
        <w:t xml:space="preserve"> property whose value is the GeneratorFunction instance.</w:t>
      </w:r>
    </w:p>
    <w:p w14:paraId="5F222384" w14:textId="77777777" w:rsidR="0040695F" w:rsidRDefault="0040695F" w:rsidP="0040695F">
      <w:pPr>
        <w:pStyle w:val="20"/>
      </w:pPr>
      <w:bookmarkStart w:id="8215" w:name="_Toc370745933"/>
      <w:bookmarkStart w:id="8216" w:name="_Toc384481506"/>
      <w:r>
        <w:t>Generator Objects</w:t>
      </w:r>
      <w:bookmarkEnd w:id="8215"/>
      <w:bookmarkEnd w:id="8216"/>
    </w:p>
    <w:p w14:paraId="3BB96AB3" w14:textId="77777777" w:rsidR="0040695F" w:rsidRDefault="0040695F" w:rsidP="0040695F">
      <w:r>
        <w:t xml:space="preserve">A Generator object is an instance of a generator function and conforms to both the </w:t>
      </w:r>
      <w:r w:rsidRPr="003966E3">
        <w:rPr>
          <w:i/>
          <w:iCs/>
        </w:rPr>
        <w:t>Iterator</w:t>
      </w:r>
      <w:r>
        <w:t xml:space="preserve"> and </w:t>
      </w:r>
      <w:r>
        <w:rPr>
          <w:i/>
          <w:iCs/>
        </w:rPr>
        <w:t>I</w:t>
      </w:r>
      <w:r w:rsidRPr="00D6570B">
        <w:rPr>
          <w:i/>
          <w:iCs/>
        </w:rPr>
        <w:t>terable</w:t>
      </w:r>
      <w:r>
        <w:t xml:space="preserve"> interfaces.</w:t>
      </w:r>
    </w:p>
    <w:p w14:paraId="533F3682" w14:textId="77777777" w:rsidR="0040695F" w:rsidRPr="00034424" w:rsidRDefault="0040695F" w:rsidP="0040695F">
      <w:r>
        <w:t>Generator</w:t>
      </w:r>
      <w:r w:rsidRPr="00E77497">
        <w:t xml:space="preserve"> </w:t>
      </w:r>
      <w:r>
        <w:t>instances</w:t>
      </w:r>
      <w:r w:rsidRPr="00E77497">
        <w:t xml:space="preserve"> </w:t>
      </w:r>
      <w:r>
        <w:t xml:space="preserve">directly </w:t>
      </w:r>
      <w:r w:rsidRPr="00E77497">
        <w:t xml:space="preserve">inherit properties </w:t>
      </w:r>
      <w:r>
        <w:t xml:space="preserve">from the object that is the value of the </w:t>
      </w:r>
      <w:r w:rsidRPr="00463D2F">
        <w:rPr>
          <w:rFonts w:ascii="Courier New" w:hAnsi="Courier New" w:cs="Courier New"/>
          <w:b/>
          <w:bCs/>
        </w:rPr>
        <w:t>prototype</w:t>
      </w:r>
      <w:r>
        <w:t xml:space="preserve"> property of the Generator function that created the instance. Generator</w:t>
      </w:r>
      <w:r w:rsidRPr="00E77497">
        <w:t xml:space="preserve"> </w:t>
      </w:r>
      <w:r>
        <w:t>instances</w:t>
      </w:r>
      <w:r w:rsidRPr="00E77497">
        <w:t xml:space="preserve"> </w:t>
      </w:r>
      <w:r>
        <w:t xml:space="preserve">indirectly </w:t>
      </w:r>
      <w:r w:rsidRPr="00E77497">
        <w:t xml:space="preserve">inherit properties from the </w:t>
      </w:r>
      <w:r>
        <w:t>Generator Prototype intrinsic, %GeneratorPrototype%</w:t>
      </w:r>
      <w:r w:rsidRPr="00E77497">
        <w:t>.</w:t>
      </w:r>
    </w:p>
    <w:p w14:paraId="3B1AFF21" w14:textId="77777777" w:rsidR="0040695F" w:rsidRDefault="0040695F" w:rsidP="0040695F">
      <w:pPr>
        <w:pStyle w:val="30"/>
      </w:pPr>
      <w:bookmarkStart w:id="8217" w:name="_Toc370745934"/>
      <w:bookmarkStart w:id="8218" w:name="_Toc384481507"/>
      <w:r>
        <w:t>Properties of Generator Prototype</w:t>
      </w:r>
      <w:bookmarkEnd w:id="8217"/>
      <w:bookmarkEnd w:id="8218"/>
    </w:p>
    <w:p w14:paraId="15BA7007" w14:textId="77777777" w:rsidR="0040695F" w:rsidRDefault="0040695F" w:rsidP="0040695F">
      <w:r w:rsidRPr="00E77497">
        <w:t xml:space="preserve">The </w:t>
      </w:r>
      <w:r>
        <w:t>Generator</w:t>
      </w:r>
      <w:r w:rsidRPr="00E77497">
        <w:t xml:space="preserve"> prototype object </w:t>
      </w:r>
      <w:r>
        <w:t xml:space="preserve">is the %GeneratorPrototype% intrinsic. It is also the initial value of the </w:t>
      </w:r>
      <w:r w:rsidRPr="009B68E4">
        <w:rPr>
          <w:rFonts w:ascii="Courier New" w:hAnsi="Courier New"/>
          <w:b/>
        </w:rPr>
        <w:t>prototype</w:t>
      </w:r>
      <w:r>
        <w:t xml:space="preserve"> property of the  %Generator% intrinsic (the GeneratorFrunction.prototype).</w:t>
      </w:r>
    </w:p>
    <w:p w14:paraId="2C688A9F" w14:textId="77777777" w:rsidR="0040695F" w:rsidRDefault="0040695F" w:rsidP="0040695F">
      <w:r>
        <w:t>The Generator prototype</w:t>
      </w:r>
      <w:r w:rsidRPr="009B68E4">
        <w:t xml:space="preserve"> </w:t>
      </w:r>
      <w:r w:rsidRPr="00E77497">
        <w:t>is</w:t>
      </w:r>
      <w:r>
        <w:t xml:space="preserve"> an ordinary object. It is not a Generator instance and does not have</w:t>
      </w:r>
      <w:r w:rsidRPr="00E77497">
        <w:t xml:space="preserve"> a [[</w:t>
      </w:r>
      <w:r>
        <w:t>GeneratorState</w:t>
      </w:r>
      <w:r w:rsidRPr="00E77497">
        <w:t xml:space="preserve">]] </w:t>
      </w:r>
      <w:r>
        <w:t>internal slot</w:t>
      </w:r>
      <w:r w:rsidRPr="00E77497">
        <w:t xml:space="preserve">. </w:t>
      </w:r>
    </w:p>
    <w:p w14:paraId="419AB394" w14:textId="77777777" w:rsidR="0040695F" w:rsidRPr="00E77497" w:rsidRDefault="0040695F" w:rsidP="0040695F">
      <w:r w:rsidRPr="00E77497">
        <w:t xml:space="preserve">The value of the [[Prototype]] </w:t>
      </w:r>
      <w:r>
        <w:t>internal slot</w:t>
      </w:r>
      <w:r w:rsidRPr="00E77497">
        <w:t xml:space="preserve"> of the </w:t>
      </w:r>
      <w:r>
        <w:t>Generator</w:t>
      </w:r>
      <w:r w:rsidRPr="00E77497">
        <w:t xml:space="preserve"> prototype object is the </w:t>
      </w:r>
      <w:r>
        <w:t>intrinsic object %</w:t>
      </w:r>
      <w:r w:rsidRPr="00E77497">
        <w:t>Object</w:t>
      </w:r>
      <w:r>
        <w:t>P</w:t>
      </w:r>
      <w:r w:rsidRPr="00E77497">
        <w:t>rototype</w:t>
      </w:r>
      <w:r>
        <w:t>%</w:t>
      </w:r>
      <w:r w:rsidRPr="00E77497">
        <w:t xml:space="preserve"> (</w:t>
      </w:r>
      <w:r>
        <w:fldChar w:fldCharType="begin"/>
      </w:r>
      <w:r>
        <w:instrText xml:space="preserve"> REF _Ref360007187 \r \h </w:instrText>
      </w:r>
      <w:r>
        <w:fldChar w:fldCharType="separate"/>
      </w:r>
      <w:r w:rsidR="00281431">
        <w:t>19.1.3</w:t>
      </w:r>
      <w:r>
        <w:fldChar w:fldCharType="end"/>
      </w:r>
      <w:r w:rsidRPr="00E77497">
        <w:t xml:space="preserve">). The initial value of the [[Extensible]] </w:t>
      </w:r>
      <w:r>
        <w:t>internal slot</w:t>
      </w:r>
      <w:r w:rsidRPr="00E77497">
        <w:t xml:space="preserve"> of the Function prototype object is </w:t>
      </w:r>
      <w:r w:rsidRPr="00E77497">
        <w:rPr>
          <w:b/>
        </w:rPr>
        <w:t>true</w:t>
      </w:r>
      <w:r w:rsidRPr="00E77497">
        <w:t>.</w:t>
      </w:r>
    </w:p>
    <w:p w14:paraId="66E808FC" w14:textId="77777777" w:rsidR="0040695F" w:rsidRPr="00E77497" w:rsidRDefault="0040695F" w:rsidP="0040695F">
      <w:r>
        <w:t>All Generator instances indirectly inherit properties of the Generator prototype object.</w:t>
      </w:r>
    </w:p>
    <w:p w14:paraId="6EAD8BAD" w14:textId="77777777" w:rsidR="0040695F" w:rsidRPr="00E77497" w:rsidRDefault="0040695F" w:rsidP="0040695F">
      <w:pPr>
        <w:pStyle w:val="40"/>
      </w:pPr>
      <w:r>
        <w:t>Generator</w:t>
      </w:r>
      <w:r w:rsidRPr="00E77497">
        <w:t>.prototype.constructor</w:t>
      </w:r>
    </w:p>
    <w:p w14:paraId="12D46DC7" w14:textId="77777777" w:rsidR="0040695F" w:rsidRPr="00E77497" w:rsidRDefault="0040695F" w:rsidP="0040695F">
      <w:r w:rsidRPr="00E77497">
        <w:t xml:space="preserve">The initial value of </w:t>
      </w:r>
      <w:r>
        <w:rPr>
          <w:rFonts w:ascii="Courier New" w:hAnsi="Courier New"/>
          <w:b/>
        </w:rPr>
        <w:t>Generator</w:t>
      </w:r>
      <w:r w:rsidRPr="00E77497">
        <w:rPr>
          <w:rFonts w:ascii="Courier New" w:hAnsi="Courier New"/>
          <w:b/>
        </w:rPr>
        <w:t>.prototype.constructor</w:t>
      </w:r>
      <w:r w:rsidRPr="00E77497">
        <w:t xml:space="preserve"> is the </w:t>
      </w:r>
      <w:r>
        <w:t>intrinsic object %Generator%</w:t>
      </w:r>
      <w:r w:rsidRPr="00E77497">
        <w:t>.</w:t>
      </w:r>
    </w:p>
    <w:p w14:paraId="7A841D91"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396F3F4F" w14:textId="77777777" w:rsidR="0040695F" w:rsidRPr="00E77497" w:rsidRDefault="0040695F" w:rsidP="0040695F">
      <w:pPr>
        <w:pStyle w:val="40"/>
      </w:pPr>
      <w:r w:rsidRPr="00E77497">
        <w:tab/>
      </w:r>
      <w:r>
        <w:t>Generator</w:t>
      </w:r>
      <w:r w:rsidRPr="00E77497">
        <w:t>.prototype.</w:t>
      </w:r>
      <w:r>
        <w:t>next ( value )</w:t>
      </w:r>
    </w:p>
    <w:p w14:paraId="7BDC8872" w14:textId="77777777" w:rsidR="0040695F" w:rsidRPr="00E77497" w:rsidRDefault="0040695F" w:rsidP="0040695F">
      <w:pPr>
        <w:pStyle w:val="normalbefore"/>
      </w:pPr>
      <w:r>
        <w:t>T</w:t>
      </w:r>
      <w:r w:rsidRPr="00675B74">
        <w:t>he</w:t>
      </w:r>
      <w:r>
        <w:t xml:space="preserve"> </w:t>
      </w:r>
      <w:r>
        <w:rPr>
          <w:rFonts w:ascii="Courier New" w:hAnsi="Courier New" w:cs="Courier New"/>
          <w:b/>
          <w:bCs/>
        </w:rPr>
        <w:t>next</w:t>
      </w:r>
      <w:r w:rsidRPr="00675B74">
        <w:t xml:space="preserve"> method </w:t>
      </w:r>
      <w:r>
        <w:rPr>
          <w:rFonts w:cs="Arial"/>
          <w:iCs/>
        </w:rPr>
        <w:t>performs</w:t>
      </w:r>
      <w:r w:rsidRPr="00E77497">
        <w:t xml:space="preserve"> the following</w:t>
      </w:r>
      <w:r>
        <w:t xml:space="preserve"> steps</w:t>
      </w:r>
      <w:r w:rsidRPr="00E77497">
        <w:t>:</w:t>
      </w:r>
    </w:p>
    <w:p w14:paraId="566B79F2" w14:textId="77777777" w:rsidR="0040695F" w:rsidRDefault="0040695F" w:rsidP="00613655">
      <w:pPr>
        <w:pStyle w:val="Alg4"/>
        <w:numPr>
          <w:ilvl w:val="0"/>
          <w:numId w:val="1379"/>
        </w:numPr>
      </w:pPr>
      <w:r>
        <w:t xml:space="preserve">Let </w:t>
      </w:r>
      <w:r>
        <w:rPr>
          <w:i/>
          <w:iCs/>
        </w:rPr>
        <w:t>g</w:t>
      </w:r>
      <w:r>
        <w:t xml:space="preserve"> be the </w:t>
      </w:r>
      <w:r w:rsidRPr="00424369">
        <w:rPr>
          <w:b/>
          <w:bCs/>
        </w:rPr>
        <w:t>this</w:t>
      </w:r>
      <w:r>
        <w:t xml:space="preserve"> value.</w:t>
      </w:r>
    </w:p>
    <w:p w14:paraId="74320E8E" w14:textId="77777777" w:rsidR="0040695F" w:rsidRPr="00E77497" w:rsidRDefault="0040695F" w:rsidP="00613655">
      <w:pPr>
        <w:pStyle w:val="Alg4"/>
        <w:numPr>
          <w:ilvl w:val="0"/>
          <w:numId w:val="1379"/>
        </w:numPr>
      </w:pPr>
      <w:r w:rsidRPr="00E77497">
        <w:t xml:space="preserve">Return </w:t>
      </w:r>
      <w:r>
        <w:t>the result of GeneratorResume(</w:t>
      </w:r>
      <w:r>
        <w:rPr>
          <w:i/>
          <w:iCs/>
        </w:rPr>
        <w:t>g</w:t>
      </w:r>
      <w:r>
        <w:t xml:space="preserve">, </w:t>
      </w:r>
      <w:r>
        <w:rPr>
          <w:i/>
          <w:iCs/>
        </w:rPr>
        <w:t>value</w:t>
      </w:r>
      <w:r>
        <w:t>)</w:t>
      </w:r>
      <w:r w:rsidRPr="00E77497">
        <w:t>.</w:t>
      </w:r>
    </w:p>
    <w:p w14:paraId="3F654F07" w14:textId="77777777" w:rsidR="0040695F" w:rsidRPr="00E77497" w:rsidRDefault="0040695F" w:rsidP="0040695F">
      <w:pPr>
        <w:pStyle w:val="40"/>
      </w:pPr>
      <w:r>
        <w:t>Generator</w:t>
      </w:r>
      <w:r w:rsidRPr="00E77497">
        <w:t>.prototype.</w:t>
      </w:r>
      <w:r>
        <w:t>throw ( exception )</w:t>
      </w:r>
    </w:p>
    <w:p w14:paraId="2C9599AF" w14:textId="77777777" w:rsidR="0040695F" w:rsidRPr="00E77497" w:rsidRDefault="0040695F" w:rsidP="0040695F">
      <w:pPr>
        <w:pStyle w:val="normalbefore"/>
      </w:pPr>
      <w:r>
        <w:t>T</w:t>
      </w:r>
      <w:r w:rsidRPr="00675B74">
        <w:t>he</w:t>
      </w:r>
      <w:r>
        <w:t xml:space="preserve"> </w:t>
      </w:r>
      <w:r>
        <w:rPr>
          <w:rFonts w:ascii="Courier New" w:hAnsi="Courier New" w:cs="Courier New"/>
          <w:b/>
          <w:bCs/>
        </w:rPr>
        <w:t>throw</w:t>
      </w:r>
      <w:r w:rsidRPr="00675B74">
        <w:t xml:space="preserve"> method </w:t>
      </w:r>
      <w:r>
        <w:rPr>
          <w:rFonts w:cs="Arial"/>
          <w:iCs/>
        </w:rPr>
        <w:t>performs</w:t>
      </w:r>
      <w:r w:rsidRPr="00E77497">
        <w:t xml:space="preserve"> the following</w:t>
      </w:r>
      <w:r>
        <w:t xml:space="preserve"> steps</w:t>
      </w:r>
      <w:r w:rsidRPr="00E77497">
        <w:t>:</w:t>
      </w:r>
    </w:p>
    <w:p w14:paraId="023595C3" w14:textId="77777777" w:rsidR="0040695F" w:rsidRDefault="0040695F" w:rsidP="00613655">
      <w:pPr>
        <w:pStyle w:val="Alg4"/>
        <w:numPr>
          <w:ilvl w:val="0"/>
          <w:numId w:val="1380"/>
        </w:numPr>
      </w:pPr>
      <w:r>
        <w:t xml:space="preserve">Let </w:t>
      </w:r>
      <w:r>
        <w:rPr>
          <w:i/>
          <w:iCs/>
        </w:rPr>
        <w:t>generator</w:t>
      </w:r>
      <w:r>
        <w:t xml:space="preserve"> be the </w:t>
      </w:r>
      <w:r w:rsidRPr="00424369">
        <w:rPr>
          <w:b/>
          <w:bCs/>
        </w:rPr>
        <w:t>this</w:t>
      </w:r>
      <w:r>
        <w:t xml:space="preserve"> value.</w:t>
      </w:r>
    </w:p>
    <w:p w14:paraId="5CBEFC61" w14:textId="77777777" w:rsidR="0040695F" w:rsidRDefault="0040695F" w:rsidP="00613655">
      <w:pPr>
        <w:pStyle w:val="Alg4"/>
        <w:numPr>
          <w:ilvl w:val="0"/>
          <w:numId w:val="1380"/>
        </w:numPr>
      </w:pPr>
      <w:r>
        <w:t>If Type(</w:t>
      </w:r>
      <w:r>
        <w:rPr>
          <w:i/>
          <w:iCs/>
        </w:rPr>
        <w:t>generator</w:t>
      </w:r>
      <w:r>
        <w:t xml:space="preserve">) is not Object, then throw a </w:t>
      </w:r>
      <w:r w:rsidRPr="00DB09F6">
        <w:rPr>
          <w:b/>
          <w:bCs/>
        </w:rPr>
        <w:t>TypeError</w:t>
      </w:r>
      <w:r>
        <w:t xml:space="preserve"> exception.</w:t>
      </w:r>
    </w:p>
    <w:p w14:paraId="25E50B54" w14:textId="77777777" w:rsidR="0040695F" w:rsidRDefault="0040695F" w:rsidP="00613655">
      <w:pPr>
        <w:pStyle w:val="Alg4"/>
        <w:numPr>
          <w:ilvl w:val="0"/>
          <w:numId w:val="1380"/>
        </w:numPr>
      </w:pPr>
      <w:r>
        <w:t xml:space="preserve">If </w:t>
      </w:r>
      <w:r>
        <w:rPr>
          <w:i/>
          <w:iCs/>
        </w:rPr>
        <w:t>generator</w:t>
      </w:r>
      <w:r>
        <w:t xml:space="preserve"> does not have a [[GeneratorState]] internal slot, then throw a </w:t>
      </w:r>
      <w:r w:rsidRPr="00DB09F6">
        <w:rPr>
          <w:b/>
          <w:bCs/>
        </w:rPr>
        <w:t>TypeError</w:t>
      </w:r>
      <w:r>
        <w:t xml:space="preserve"> exception.</w:t>
      </w:r>
    </w:p>
    <w:p w14:paraId="5EF06A2F" w14:textId="77777777" w:rsidR="0040695F" w:rsidRDefault="0040695F" w:rsidP="00613655">
      <w:pPr>
        <w:pStyle w:val="Alg4"/>
        <w:numPr>
          <w:ilvl w:val="0"/>
          <w:numId w:val="1380"/>
        </w:numPr>
      </w:pPr>
      <w:r>
        <w:t xml:space="preserve">Let </w:t>
      </w:r>
      <w:r>
        <w:rPr>
          <w:i/>
          <w:iCs/>
        </w:rPr>
        <w:t>state</w:t>
      </w:r>
      <w:r>
        <w:t xml:space="preserve"> be the value of </w:t>
      </w:r>
      <w:r>
        <w:rPr>
          <w:i/>
          <w:iCs/>
        </w:rPr>
        <w:t>generator’s</w:t>
      </w:r>
      <w:r>
        <w:t xml:space="preserve"> [[GeneratorState]] internal slot.</w:t>
      </w:r>
    </w:p>
    <w:p w14:paraId="482670A7" w14:textId="77777777" w:rsidR="0040695F" w:rsidRDefault="0040695F" w:rsidP="00613655">
      <w:pPr>
        <w:pStyle w:val="Alg4"/>
        <w:numPr>
          <w:ilvl w:val="0"/>
          <w:numId w:val="1380"/>
        </w:numPr>
      </w:pPr>
      <w:r>
        <w:t xml:space="preserve">Assert: </w:t>
      </w:r>
      <w:r>
        <w:rPr>
          <w:i/>
          <w:iCs/>
        </w:rPr>
        <w:t>generator</w:t>
      </w:r>
      <w:r>
        <w:t xml:space="preserve"> also has a [[GeneratorContext]] internal slot.</w:t>
      </w:r>
    </w:p>
    <w:p w14:paraId="05BC9FDF" w14:textId="77777777" w:rsidR="0040695F" w:rsidRDefault="0040695F" w:rsidP="00613655">
      <w:pPr>
        <w:pStyle w:val="Alg4"/>
        <w:numPr>
          <w:ilvl w:val="0"/>
          <w:numId w:val="1380"/>
        </w:numPr>
      </w:pPr>
      <w:r>
        <w:t xml:space="preserve">Let </w:t>
      </w:r>
      <w:r>
        <w:rPr>
          <w:i/>
          <w:iCs/>
        </w:rPr>
        <w:t>E</w:t>
      </w:r>
      <w:r>
        <w:t xml:space="preserve"> be</w:t>
      </w:r>
      <w:r w:rsidRPr="00E77497">
        <w:t xml:space="preserve"> </w:t>
      </w:r>
      <w:r>
        <w:t xml:space="preserve">Completion{[[type]]: </w:t>
      </w:r>
      <w:r w:rsidRPr="00E77497">
        <w:rPr>
          <w:rFonts w:ascii="Arial" w:hAnsi="Arial" w:cs="Arial"/>
        </w:rPr>
        <w:t>throw</w:t>
      </w:r>
      <w:r w:rsidRPr="00E77497">
        <w:t xml:space="preserve">, </w:t>
      </w:r>
      <w:r>
        <w:t xml:space="preserve">[[value]]: </w:t>
      </w:r>
      <w:r>
        <w:rPr>
          <w:i/>
        </w:rPr>
        <w:t>exception</w:t>
      </w:r>
      <w:r w:rsidRPr="00E77497">
        <w:t xml:space="preserve">, </w:t>
      </w:r>
      <w:r>
        <w:t xml:space="preserve">[[target]]: </w:t>
      </w:r>
      <w:r w:rsidRPr="00E77497">
        <w:rPr>
          <w:rFonts w:ascii="Arial" w:hAnsi="Arial" w:cs="Arial"/>
        </w:rPr>
        <w:t>empty</w:t>
      </w:r>
      <w:r>
        <w:t>}</w:t>
      </w:r>
      <w:r w:rsidRPr="00E77497">
        <w:t>.</w:t>
      </w:r>
    </w:p>
    <w:p w14:paraId="304DE263" w14:textId="77777777" w:rsidR="0040695F" w:rsidRDefault="0040695F" w:rsidP="00613655">
      <w:pPr>
        <w:pStyle w:val="Alg4"/>
        <w:numPr>
          <w:ilvl w:val="0"/>
          <w:numId w:val="1380"/>
        </w:numPr>
      </w:pPr>
      <w:r>
        <w:t xml:space="preserve">If </w:t>
      </w:r>
      <w:r>
        <w:rPr>
          <w:i/>
          <w:iCs/>
        </w:rPr>
        <w:t>state</w:t>
      </w:r>
      <w:r>
        <w:t xml:space="preserve"> is </w:t>
      </w:r>
      <w:r w:rsidRPr="00706347">
        <w:rPr>
          <w:rFonts w:ascii="Courier New" w:hAnsi="Courier New"/>
          <w:b/>
          <w:bCs/>
        </w:rPr>
        <w:t>"</w:t>
      </w:r>
      <w:r>
        <w:rPr>
          <w:rFonts w:ascii="Courier New" w:hAnsi="Courier New"/>
          <w:b/>
        </w:rPr>
        <w:t>completed</w:t>
      </w:r>
      <w:r w:rsidRPr="00706347">
        <w:rPr>
          <w:rFonts w:ascii="Courier New" w:hAnsi="Courier New"/>
          <w:b/>
          <w:bCs/>
        </w:rPr>
        <w:t>"</w:t>
      </w:r>
      <w:r>
        <w:t xml:space="preserve">, then return </w:t>
      </w:r>
      <w:r w:rsidRPr="00286170">
        <w:rPr>
          <w:i/>
          <w:iCs/>
        </w:rPr>
        <w:t>E</w:t>
      </w:r>
      <w:r>
        <w:t>.</w:t>
      </w:r>
    </w:p>
    <w:p w14:paraId="36F2C888" w14:textId="77777777" w:rsidR="0040695F" w:rsidRDefault="0040695F" w:rsidP="00613655">
      <w:pPr>
        <w:pStyle w:val="Alg4"/>
        <w:numPr>
          <w:ilvl w:val="0"/>
          <w:numId w:val="1380"/>
        </w:numPr>
      </w:pPr>
      <w:r>
        <w:t xml:space="preserve">If </w:t>
      </w:r>
      <w:r>
        <w:rPr>
          <w:i/>
          <w:iCs/>
        </w:rPr>
        <w:t>state</w:t>
      </w:r>
      <w:r>
        <w:t xml:space="preserve"> is neither </w:t>
      </w:r>
      <w:r w:rsidRPr="00CE6069">
        <w:rPr>
          <w:rFonts w:ascii="Courier New" w:hAnsi="Courier New"/>
          <w:b/>
        </w:rPr>
        <w:t>"</w:t>
      </w:r>
      <w:r>
        <w:rPr>
          <w:rFonts w:ascii="Courier New" w:hAnsi="Courier New"/>
          <w:b/>
        </w:rPr>
        <w:t>suspendedStart</w:t>
      </w:r>
      <w:r w:rsidRPr="00CE6069">
        <w:rPr>
          <w:rFonts w:ascii="Courier New" w:hAnsi="Courier New"/>
          <w:b/>
        </w:rPr>
        <w:t>"</w:t>
      </w:r>
      <w:r w:rsidRPr="00CE6069">
        <w:t xml:space="preserve"> </w:t>
      </w:r>
      <w:r w:rsidRPr="00706347">
        <w:t>n</w:t>
      </w:r>
      <w:r>
        <w:t xml:space="preserve">or </w:t>
      </w:r>
      <w:r w:rsidRPr="00CE6069">
        <w:rPr>
          <w:rFonts w:ascii="Courier New" w:hAnsi="Courier New"/>
          <w:b/>
        </w:rPr>
        <w:t>"</w:t>
      </w:r>
      <w:r>
        <w:rPr>
          <w:rFonts w:ascii="Courier New" w:hAnsi="Courier New"/>
          <w:b/>
        </w:rPr>
        <w:t>suspendedYield</w:t>
      </w:r>
      <w:r w:rsidRPr="00CE6069">
        <w:rPr>
          <w:rFonts w:ascii="Courier New" w:hAnsi="Courier New"/>
          <w:b/>
        </w:rPr>
        <w:t>"</w:t>
      </w:r>
      <w:r>
        <w:t>, then</w:t>
      </w:r>
      <w:r w:rsidRPr="00DB09F6">
        <w:t xml:space="preserve"> </w:t>
      </w:r>
      <w:r>
        <w:t xml:space="preserve">throw a </w:t>
      </w:r>
      <w:r w:rsidRPr="00DB09F6">
        <w:rPr>
          <w:b/>
          <w:bCs/>
        </w:rPr>
        <w:t>TypeError</w:t>
      </w:r>
      <w:r>
        <w:t xml:space="preserve"> exception.</w:t>
      </w:r>
    </w:p>
    <w:p w14:paraId="1B03D7B5" w14:textId="77777777" w:rsidR="0040695F" w:rsidRPr="001B2A36" w:rsidRDefault="0040695F" w:rsidP="00613655">
      <w:pPr>
        <w:pStyle w:val="Alg4"/>
        <w:numPr>
          <w:ilvl w:val="0"/>
          <w:numId w:val="1380"/>
        </w:numPr>
      </w:pPr>
      <w:r w:rsidRPr="009149DA">
        <w:t>If</w:t>
      </w:r>
      <w:r w:rsidRPr="00A2188B">
        <w:rPr>
          <w:i/>
          <w:iCs/>
        </w:rPr>
        <w:t xml:space="preserve"> </w:t>
      </w:r>
      <w:r>
        <w:rPr>
          <w:i/>
          <w:iCs/>
        </w:rPr>
        <w:t>state</w:t>
      </w:r>
      <w: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t xml:space="preserve"> then,</w:t>
      </w:r>
      <w:r w:rsidRPr="00DB09F6">
        <w:t xml:space="preserve"> </w:t>
      </w:r>
    </w:p>
    <w:p w14:paraId="7D770D79" w14:textId="77777777" w:rsidR="0040695F" w:rsidRPr="002E7E61" w:rsidRDefault="0040695F" w:rsidP="00613655">
      <w:pPr>
        <w:pStyle w:val="Alg4"/>
        <w:numPr>
          <w:ilvl w:val="1"/>
          <w:numId w:val="1380"/>
        </w:numPr>
      </w:pPr>
      <w:r>
        <w:t xml:space="preserve">Set </w:t>
      </w:r>
      <w:r>
        <w:rPr>
          <w:i/>
          <w:iCs/>
        </w:rPr>
        <w:t>generator’s</w:t>
      </w:r>
      <w:r>
        <w:t xml:space="preserve"> [[GeneratorState]] internal slot</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14:paraId="5B4CC92D" w14:textId="77777777" w:rsidR="0040695F" w:rsidRDefault="0040695F" w:rsidP="00613655">
      <w:pPr>
        <w:pStyle w:val="Alg4"/>
        <w:numPr>
          <w:ilvl w:val="1"/>
          <w:numId w:val="1380"/>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generator</w:t>
      </w:r>
      <w:r>
        <w:t xml:space="preserve"> can be discard at this point.</w:t>
      </w:r>
    </w:p>
    <w:p w14:paraId="2BCEA4AE" w14:textId="77777777" w:rsidR="0040695F" w:rsidRDefault="0040695F" w:rsidP="00613655">
      <w:pPr>
        <w:pStyle w:val="Alg4"/>
        <w:numPr>
          <w:ilvl w:val="1"/>
          <w:numId w:val="1380"/>
        </w:numPr>
      </w:pPr>
      <w:r w:rsidRPr="00E77497">
        <w:t>Return</w:t>
      </w:r>
      <w:r>
        <w:t xml:space="preserve"> </w:t>
      </w:r>
      <w:r>
        <w:rPr>
          <w:i/>
          <w:iCs/>
        </w:rPr>
        <w:t>E</w:t>
      </w:r>
      <w:r w:rsidRPr="00E77497">
        <w:t>.</w:t>
      </w:r>
    </w:p>
    <w:p w14:paraId="31907F2E" w14:textId="77777777" w:rsidR="0040695F" w:rsidRDefault="0040695F" w:rsidP="00613655">
      <w:pPr>
        <w:pStyle w:val="Alg4"/>
        <w:numPr>
          <w:ilvl w:val="0"/>
          <w:numId w:val="1380"/>
        </w:numPr>
      </w:pPr>
      <w:r>
        <w:t xml:space="preserve">Let </w:t>
      </w:r>
      <w:r>
        <w:rPr>
          <w:i/>
          <w:iCs/>
        </w:rPr>
        <w:t>genContext</w:t>
      </w:r>
      <w:r>
        <w:t xml:space="preserve"> be value of </w:t>
      </w:r>
      <w:r>
        <w:rPr>
          <w:i/>
          <w:iCs/>
        </w:rPr>
        <w:t>generator’s</w:t>
      </w:r>
      <w:r>
        <w:t xml:space="preserve"> [[GeneratorContext]] internal slot.</w:t>
      </w:r>
    </w:p>
    <w:p w14:paraId="0F6BC4A2" w14:textId="77777777" w:rsidR="0040695F" w:rsidRDefault="0040695F" w:rsidP="00613655">
      <w:pPr>
        <w:pStyle w:val="Alg4"/>
        <w:numPr>
          <w:ilvl w:val="0"/>
          <w:numId w:val="1380"/>
        </w:numPr>
      </w:pPr>
      <w:r>
        <w:t xml:space="preserve">Let </w:t>
      </w:r>
      <w:r>
        <w:rPr>
          <w:i/>
        </w:rPr>
        <w:t>methodContext</w:t>
      </w:r>
      <w:r>
        <w:t xml:space="preserve"> be the running</w:t>
      </w:r>
      <w:r w:rsidRPr="00E77497">
        <w:t xml:space="preserve"> </w:t>
      </w:r>
      <w:r>
        <w:t>execution context.</w:t>
      </w:r>
    </w:p>
    <w:p w14:paraId="346321D1" w14:textId="77777777" w:rsidR="0040695F" w:rsidRDefault="0040695F" w:rsidP="00613655">
      <w:pPr>
        <w:pStyle w:val="Alg4"/>
        <w:numPr>
          <w:ilvl w:val="0"/>
          <w:numId w:val="1380"/>
        </w:numPr>
      </w:pPr>
      <w:r>
        <w:t xml:space="preserve">Suspend </w:t>
      </w:r>
      <w:r>
        <w:rPr>
          <w:i/>
        </w:rPr>
        <w:t>methodContext</w:t>
      </w:r>
      <w:r>
        <w:t>.</w:t>
      </w:r>
    </w:p>
    <w:p w14:paraId="5A1513C9" w14:textId="77777777" w:rsidR="0040695F" w:rsidRPr="00E77497" w:rsidRDefault="0040695F" w:rsidP="00613655">
      <w:pPr>
        <w:pStyle w:val="Alg4"/>
        <w:numPr>
          <w:ilvl w:val="0"/>
          <w:numId w:val="1380"/>
        </w:numPr>
      </w:pPr>
      <w:r>
        <w:t xml:space="preserve">Set </w:t>
      </w:r>
      <w:r>
        <w:rPr>
          <w:i/>
          <w:iCs/>
        </w:rPr>
        <w:t>generator’s</w:t>
      </w:r>
      <w:r w:rsidRPr="00F2731D">
        <w:t xml:space="preserve"> [[GeneratorState]] </w:t>
      </w:r>
      <w:r>
        <w:t xml:space="preserve">internal slot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t>.</w:t>
      </w:r>
    </w:p>
    <w:p w14:paraId="75A4DD15" w14:textId="77777777" w:rsidR="0040695F" w:rsidRDefault="0040695F" w:rsidP="00613655">
      <w:pPr>
        <w:pStyle w:val="Alg4"/>
        <w:numPr>
          <w:ilvl w:val="0"/>
          <w:numId w:val="1380"/>
        </w:numPr>
      </w:pPr>
      <w:r w:rsidRPr="00D967E0">
        <w:t xml:space="preserve">Push </w:t>
      </w:r>
      <w:r w:rsidRPr="00D967E0">
        <w:rPr>
          <w:i/>
          <w:iCs/>
        </w:rPr>
        <w:t>g</w:t>
      </w:r>
      <w:r>
        <w:rPr>
          <w:i/>
          <w:iCs/>
        </w:rPr>
        <w:t>en</w:t>
      </w:r>
      <w:r w:rsidRPr="00D967E0">
        <w:rPr>
          <w:i/>
          <w:iCs/>
        </w:rPr>
        <w:t>Context</w:t>
      </w:r>
      <w:r w:rsidRPr="00D967E0">
        <w:t xml:space="preserve"> onto the execution context stack; </w:t>
      </w:r>
      <w:r w:rsidRPr="00D967E0">
        <w:rPr>
          <w:i/>
          <w:iCs/>
        </w:rPr>
        <w:t>g</w:t>
      </w:r>
      <w:r>
        <w:rPr>
          <w:i/>
          <w:iCs/>
        </w:rPr>
        <w:t>en</w:t>
      </w:r>
      <w:r w:rsidRPr="00D967E0">
        <w:rPr>
          <w:i/>
          <w:iCs/>
        </w:rPr>
        <w:t>Context</w:t>
      </w:r>
      <w:r w:rsidRPr="00D967E0">
        <w:t xml:space="preserve"> is now the running execution context.</w:t>
      </w:r>
    </w:p>
    <w:p w14:paraId="50C27161" w14:textId="77777777" w:rsidR="0040695F" w:rsidRDefault="0040695F" w:rsidP="00613655">
      <w:pPr>
        <w:pStyle w:val="Alg4"/>
        <w:numPr>
          <w:ilvl w:val="0"/>
          <w:numId w:val="1380"/>
        </w:numPr>
      </w:pPr>
      <w:r>
        <w:t xml:space="preserve">Resume the suspended evaluation of </w:t>
      </w:r>
      <w:r>
        <w:rPr>
          <w:i/>
          <w:iCs/>
        </w:rPr>
        <w:t>genContext</w:t>
      </w:r>
      <w:r>
        <w:t xml:space="preserve"> using  </w:t>
      </w:r>
      <w:r w:rsidRPr="00691A3C">
        <w:rPr>
          <w:i/>
          <w:iCs/>
        </w:rPr>
        <w:t>E</w:t>
      </w:r>
      <w:r>
        <w:t xml:space="preserve"> </w:t>
      </w:r>
      <w:r w:rsidRPr="00691A3C">
        <w:t>as</w:t>
      </w:r>
      <w:r>
        <w:t xml:space="preserve"> the result of the operation that suspended it.  Let </w:t>
      </w:r>
      <w:r>
        <w:rPr>
          <w:i/>
          <w:iCs/>
        </w:rPr>
        <w:t>result</w:t>
      </w:r>
      <w:r>
        <w:t xml:space="preserve"> be the value returned by the resumed compation. </w:t>
      </w:r>
    </w:p>
    <w:p w14:paraId="4E846EBA" w14:textId="77777777" w:rsidR="0040695F" w:rsidRDefault="0040695F" w:rsidP="00613655">
      <w:pPr>
        <w:pStyle w:val="Alg4"/>
        <w:numPr>
          <w:ilvl w:val="0"/>
          <w:numId w:val="1380"/>
        </w:numPr>
      </w:pPr>
      <w:r>
        <w:t xml:space="preserve">Assert: When we return here, </w:t>
      </w:r>
      <w:r>
        <w:rPr>
          <w:i/>
          <w:iCs/>
        </w:rPr>
        <w:t>genContext</w:t>
      </w:r>
      <w:r>
        <w:t xml:space="preserve"> has already been removed from the execution context stack and </w:t>
      </w:r>
      <w:r w:rsidRPr="00C60875">
        <w:rPr>
          <w:i/>
          <w:iCs/>
        </w:rPr>
        <w:t xml:space="preserve">methodContext </w:t>
      </w:r>
      <w:r>
        <w:t>is the currently running execution context.</w:t>
      </w:r>
    </w:p>
    <w:p w14:paraId="4998C344" w14:textId="77777777" w:rsidR="0040695F" w:rsidRPr="00E77497" w:rsidRDefault="0040695F" w:rsidP="00613655">
      <w:pPr>
        <w:pStyle w:val="Alg4"/>
        <w:numPr>
          <w:ilvl w:val="0"/>
          <w:numId w:val="1380"/>
        </w:numPr>
      </w:pPr>
      <w:r w:rsidRPr="00E77497">
        <w:t xml:space="preserve">Return </w:t>
      </w:r>
      <w:r>
        <w:rPr>
          <w:i/>
        </w:rPr>
        <w:t>result</w:t>
      </w:r>
      <w:r w:rsidRPr="00E77497">
        <w:t>.</w:t>
      </w:r>
    </w:p>
    <w:p w14:paraId="0487DE8D" w14:textId="77777777" w:rsidR="0040695F" w:rsidRPr="00E77497" w:rsidRDefault="0040695F" w:rsidP="0040695F">
      <w:pPr>
        <w:pStyle w:val="40"/>
      </w:pPr>
      <w:r>
        <w:t>Generator</w:t>
      </w:r>
      <w:r w:rsidRPr="00E77497">
        <w:t>.prototype</w:t>
      </w:r>
      <w:r>
        <w:t xml:space="preserve"> [ @@iterator ]</w:t>
      </w:r>
      <w:r w:rsidRPr="00E77497">
        <w:t xml:space="preserve"> ( </w:t>
      </w:r>
      <w:r>
        <w:t xml:space="preserve">  </w:t>
      </w:r>
      <w:r w:rsidRPr="00E77497">
        <w:t>)</w:t>
      </w:r>
    </w:p>
    <w:p w14:paraId="6B716857" w14:textId="77777777" w:rsidR="0040695F" w:rsidRPr="00E77497" w:rsidRDefault="0040695F" w:rsidP="0040695F">
      <w:pPr>
        <w:pStyle w:val="normalbefore"/>
      </w:pPr>
      <w:r w:rsidRPr="00E77497">
        <w:t>The following steps are taken:</w:t>
      </w:r>
    </w:p>
    <w:p w14:paraId="78BCB662" w14:textId="77777777" w:rsidR="0040695F" w:rsidRPr="002166A8" w:rsidRDefault="0040695F" w:rsidP="00613655">
      <w:pPr>
        <w:pStyle w:val="Alg4"/>
        <w:numPr>
          <w:ilvl w:val="0"/>
          <w:numId w:val="1353"/>
        </w:numPr>
        <w:spacing w:after="280"/>
      </w:pPr>
      <w:r w:rsidRPr="00E77497">
        <w:t xml:space="preserve">Return </w:t>
      </w:r>
      <w:r>
        <w:t xml:space="preserve">the </w:t>
      </w:r>
      <w:r w:rsidRPr="006847F6">
        <w:rPr>
          <w:b/>
        </w:rPr>
        <w:t>this</w:t>
      </w:r>
      <w:r>
        <w:t xml:space="preserve"> value</w:t>
      </w:r>
      <w:r w:rsidRPr="00E77497">
        <w:t>.</w:t>
      </w:r>
    </w:p>
    <w:p w14:paraId="7AADB347" w14:textId="77777777" w:rsidR="0040695F" w:rsidRPr="00E77497" w:rsidRDefault="0040695F" w:rsidP="0040695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74C3975C" w14:textId="77777777" w:rsidR="0040695F" w:rsidRPr="00E77497" w:rsidRDefault="0040695F" w:rsidP="0040695F">
      <w:pPr>
        <w:pStyle w:val="40"/>
      </w:pPr>
      <w:r>
        <w:t>Generator</w:t>
      </w:r>
      <w:r w:rsidRPr="00E77497">
        <w:t>.prototype</w:t>
      </w:r>
      <w:r>
        <w:t xml:space="preserve"> [ @@toStringTag</w:t>
      </w:r>
      <w:r w:rsidRPr="00E77497">
        <w:t xml:space="preserve"> </w:t>
      </w:r>
      <w:r>
        <w:t>]</w:t>
      </w:r>
    </w:p>
    <w:p w14:paraId="0E92AC45" w14:textId="77777777" w:rsidR="0040695F" w:rsidRPr="00097A4C" w:rsidRDefault="0040695F" w:rsidP="0040695F">
      <w:r w:rsidRPr="00E77497">
        <w:t xml:space="preserve">The </w:t>
      </w:r>
      <w:r>
        <w:t xml:space="preserve">initial value of the @@toStringTag property is the string value </w:t>
      </w:r>
      <w:r w:rsidRPr="00E77497">
        <w:rPr>
          <w:b/>
        </w:rPr>
        <w:t>"</w:t>
      </w:r>
      <w:r>
        <w:rPr>
          <w:rFonts w:ascii="Courier New" w:hAnsi="Courier New" w:cs="Courier New"/>
          <w:b/>
        </w:rPr>
        <w:t>Generator</w:t>
      </w:r>
      <w:r w:rsidRPr="00E77497">
        <w:rPr>
          <w:b/>
        </w:rPr>
        <w:t>"</w:t>
      </w:r>
      <w:r>
        <w:t>.</w:t>
      </w:r>
    </w:p>
    <w:p w14:paraId="2BE792AF"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6DF2FF37" w14:textId="77777777" w:rsidR="0040695F" w:rsidRDefault="0040695F" w:rsidP="0040695F">
      <w:pPr>
        <w:pStyle w:val="30"/>
      </w:pPr>
      <w:bookmarkStart w:id="8219" w:name="_Toc370745935"/>
      <w:bookmarkStart w:id="8220" w:name="_Toc384481508"/>
      <w:r>
        <w:t>Properties of Generator Instances</w:t>
      </w:r>
      <w:bookmarkEnd w:id="8219"/>
      <w:bookmarkEnd w:id="8220"/>
    </w:p>
    <w:p w14:paraId="1E35D14D" w14:textId="77777777" w:rsidR="0040695F" w:rsidRDefault="0040695F" w:rsidP="0040695F">
      <w:r>
        <w:t>Generator instances are initially created with</w:t>
      </w:r>
      <w:r w:rsidRPr="00E77497">
        <w:t xml:space="preserve"> </w:t>
      </w:r>
      <w:r>
        <w:t xml:space="preserve">the internal slots described in </w:t>
      </w:r>
      <w:r>
        <w:fldChar w:fldCharType="begin"/>
      </w:r>
      <w:r>
        <w:instrText xml:space="preserve"> REF _Ref366083109 \h </w:instrText>
      </w:r>
      <w:r>
        <w:fldChar w:fldCharType="separate"/>
      </w:r>
      <w:r w:rsidR="00281431">
        <w:t xml:space="preserve">Table </w:t>
      </w:r>
      <w:r w:rsidR="00281431">
        <w:rPr>
          <w:noProof/>
        </w:rPr>
        <w:t>47</w:t>
      </w:r>
      <w:r>
        <w:fldChar w:fldCharType="end"/>
      </w:r>
      <w:r>
        <w:t>.</w:t>
      </w:r>
    </w:p>
    <w:p w14:paraId="11AB353E" w14:textId="77777777" w:rsidR="0040695F" w:rsidRDefault="0040695F" w:rsidP="0040695F">
      <w:pPr>
        <w:pStyle w:val="affff8"/>
        <w:keepNext/>
        <w:jc w:val="center"/>
      </w:pPr>
      <w:bookmarkStart w:id="8221" w:name="_Ref366083109"/>
      <w:r>
        <w:t xml:space="preserve">Table </w:t>
      </w:r>
      <w:r>
        <w:fldChar w:fldCharType="begin"/>
      </w:r>
      <w:r>
        <w:instrText xml:space="preserve"> SEQ Table \* ARABIC </w:instrText>
      </w:r>
      <w:r>
        <w:fldChar w:fldCharType="separate"/>
      </w:r>
      <w:r w:rsidR="00281431">
        <w:rPr>
          <w:noProof/>
        </w:rPr>
        <w:t>47</w:t>
      </w:r>
      <w:r>
        <w:fldChar w:fldCharType="end"/>
      </w:r>
      <w:bookmarkEnd w:id="8221"/>
      <w:r>
        <w:t xml:space="preserve"> — Internal Slots of Generator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40695F" w:rsidRPr="00DF765D" w14:paraId="2365051F" w14:textId="77777777" w:rsidTr="0040695F">
        <w:tc>
          <w:tcPr>
            <w:tcW w:w="2250" w:type="dxa"/>
            <w:tcBorders>
              <w:top w:val="single" w:sz="12" w:space="0" w:color="000000"/>
              <w:left w:val="single" w:sz="6" w:space="0" w:color="000000"/>
              <w:bottom w:val="single" w:sz="6" w:space="0" w:color="000000"/>
              <w:right w:val="nil"/>
            </w:tcBorders>
            <w:shd w:val="solid" w:color="C0C0C0" w:fill="FFFFFF"/>
          </w:tcPr>
          <w:p w14:paraId="70263CD3" w14:textId="77777777" w:rsidR="0040695F" w:rsidRPr="00DF765D" w:rsidRDefault="0040695F" w:rsidP="00354A08">
            <w:pPr>
              <w:keepNext/>
              <w:spacing w:after="120"/>
              <w:jc w:val="center"/>
              <w:rPr>
                <w:b/>
                <w:shd w:val="solid" w:color="C0C0C0" w:fill="FFFFFF"/>
              </w:rPr>
            </w:pPr>
            <w:r w:rsidRPr="00DF765D">
              <w:rPr>
                <w:b/>
                <w:shd w:val="solid" w:color="C0C0C0" w:fill="FFFFFF"/>
              </w:rPr>
              <w:t>Internal 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05F8586D" w14:textId="77777777" w:rsidR="0040695F" w:rsidRPr="00DF765D" w:rsidRDefault="0040695F" w:rsidP="00354A08">
            <w:pPr>
              <w:keepNext/>
              <w:spacing w:after="120"/>
              <w:jc w:val="center"/>
              <w:rPr>
                <w:b/>
                <w:shd w:val="solid" w:color="C0C0C0" w:fill="FFFFFF"/>
              </w:rPr>
            </w:pPr>
            <w:r w:rsidRPr="00DF765D">
              <w:rPr>
                <w:b/>
                <w:shd w:val="solid" w:color="C0C0C0" w:fill="FFFFFF"/>
              </w:rPr>
              <w:t>Description</w:t>
            </w:r>
          </w:p>
        </w:tc>
      </w:tr>
      <w:tr w:rsidR="0040695F" w:rsidRPr="00DF765D" w14:paraId="68BF03FE" w14:textId="77777777" w:rsidTr="0040695F">
        <w:tc>
          <w:tcPr>
            <w:tcW w:w="2250" w:type="dxa"/>
            <w:tcBorders>
              <w:top w:val="nil"/>
            </w:tcBorders>
          </w:tcPr>
          <w:p w14:paraId="75824096" w14:textId="77777777" w:rsidR="0040695F" w:rsidRPr="00DF765D" w:rsidRDefault="0040695F" w:rsidP="00354A08">
            <w:pPr>
              <w:keepNext/>
              <w:spacing w:after="0"/>
              <w:contextualSpacing/>
              <w:rPr>
                <w:rFonts w:ascii="Times New Roman" w:hAnsi="Times New Roman"/>
              </w:rPr>
            </w:pPr>
            <w:r w:rsidRPr="00DF765D">
              <w:rPr>
                <w:rFonts w:ascii="Times New Roman" w:hAnsi="Times New Roman"/>
              </w:rPr>
              <w:t>[[GeneratorState]]</w:t>
            </w:r>
          </w:p>
        </w:tc>
        <w:tc>
          <w:tcPr>
            <w:tcW w:w="5957" w:type="dxa"/>
            <w:tcBorders>
              <w:top w:val="nil"/>
            </w:tcBorders>
          </w:tcPr>
          <w:p w14:paraId="20F4C1E4" w14:textId="77777777" w:rsidR="0040695F" w:rsidRPr="00DF765D" w:rsidRDefault="0040695F" w:rsidP="00354A08">
            <w:pPr>
              <w:keepNext/>
              <w:spacing w:after="0"/>
              <w:contextualSpacing/>
              <w:rPr>
                <w:rFonts w:cs="Arial"/>
              </w:rPr>
            </w:pPr>
            <w:r w:rsidRPr="00DF765D">
              <w:rPr>
                <w:rFonts w:cs="Arial"/>
              </w:rPr>
              <w:t xml:space="preserve">The current execution state of the generator.  The possible values are: </w:t>
            </w:r>
            <w:r w:rsidRPr="00DF765D">
              <w:rPr>
                <w:rFonts w:cs="Arial"/>
                <w:b/>
                <w:bCs/>
              </w:rPr>
              <w:t>undefined</w:t>
            </w:r>
            <w:r w:rsidRPr="00DF765D">
              <w:rPr>
                <w:rFonts w:cs="Arial"/>
              </w:rPr>
              <w:t xml:space="preserve">, </w:t>
            </w:r>
            <w:r w:rsidRPr="00DF765D">
              <w:rPr>
                <w:rFonts w:ascii="Courier New" w:hAnsi="Courier New"/>
                <w:b/>
                <w:bCs/>
                <w:sz w:val="18"/>
              </w:rPr>
              <w:t>"</w:t>
            </w:r>
            <w:r w:rsidRPr="00DF765D">
              <w:rPr>
                <w:rFonts w:ascii="Courier New" w:hAnsi="Courier New"/>
                <w:b/>
              </w:rPr>
              <w:t>suspendedStart</w:t>
            </w:r>
            <w:r w:rsidRPr="00DF765D">
              <w:rPr>
                <w:rFonts w:ascii="Courier New" w:hAnsi="Courier New"/>
                <w:b/>
                <w:bCs/>
                <w:sz w:val="18"/>
              </w:rPr>
              <w:t>"</w:t>
            </w:r>
            <w:r w:rsidRPr="00DF765D">
              <w:rPr>
                <w:rFonts w:ascii="Times New Roman" w:hAnsi="Times New Roman"/>
              </w:rPr>
              <w:t xml:space="preserve">, </w:t>
            </w:r>
            <w:r w:rsidRPr="00DF765D">
              <w:rPr>
                <w:rFonts w:ascii="Courier New" w:hAnsi="Courier New"/>
                <w:b/>
                <w:bCs/>
                <w:sz w:val="18"/>
              </w:rPr>
              <w:t>"</w:t>
            </w:r>
            <w:r w:rsidRPr="00DF765D">
              <w:rPr>
                <w:rFonts w:ascii="Courier New" w:hAnsi="Courier New"/>
                <w:b/>
              </w:rPr>
              <w:t>suspendedYield</w:t>
            </w:r>
            <w:r w:rsidRPr="00DF765D">
              <w:rPr>
                <w:rFonts w:ascii="Courier New" w:hAnsi="Courier New"/>
                <w:b/>
                <w:bCs/>
                <w:sz w:val="18"/>
              </w:rPr>
              <w:t>"</w:t>
            </w:r>
            <w:r w:rsidRPr="00DF765D">
              <w:rPr>
                <w:rFonts w:ascii="Times New Roman" w:hAnsi="Times New Roman"/>
              </w:rPr>
              <w:t xml:space="preserve">, </w:t>
            </w:r>
            <w:r w:rsidRPr="00DF765D">
              <w:rPr>
                <w:rFonts w:ascii="Courier New" w:hAnsi="Courier New"/>
                <w:b/>
                <w:bCs/>
                <w:sz w:val="18"/>
              </w:rPr>
              <w:t>"</w:t>
            </w:r>
            <w:r w:rsidRPr="00DF765D">
              <w:rPr>
                <w:rFonts w:ascii="Courier New" w:hAnsi="Courier New"/>
                <w:b/>
              </w:rPr>
              <w:t>executing</w:t>
            </w:r>
            <w:r w:rsidRPr="00DF765D">
              <w:rPr>
                <w:rFonts w:ascii="Courier New" w:hAnsi="Courier New"/>
                <w:b/>
                <w:bCs/>
                <w:sz w:val="18"/>
              </w:rPr>
              <w:t>"</w:t>
            </w:r>
            <w:r w:rsidRPr="00DF765D">
              <w:rPr>
                <w:rFonts w:cs="Arial"/>
              </w:rPr>
              <w:t xml:space="preserve">, and </w:t>
            </w:r>
            <w:r w:rsidRPr="00DF765D">
              <w:rPr>
                <w:rFonts w:ascii="Courier New" w:hAnsi="Courier New"/>
                <w:b/>
                <w:bCs/>
                <w:sz w:val="18"/>
              </w:rPr>
              <w:t>"</w:t>
            </w:r>
            <w:r w:rsidRPr="00DF765D">
              <w:rPr>
                <w:rFonts w:ascii="Courier New" w:hAnsi="Courier New"/>
                <w:b/>
              </w:rPr>
              <w:t>completed</w:t>
            </w:r>
            <w:r w:rsidRPr="00DF765D">
              <w:rPr>
                <w:rFonts w:ascii="Courier New" w:hAnsi="Courier New"/>
                <w:b/>
                <w:bCs/>
                <w:sz w:val="18"/>
              </w:rPr>
              <w:t>"</w:t>
            </w:r>
            <w:r w:rsidRPr="00DF765D">
              <w:rPr>
                <w:rFonts w:ascii="Times New Roman" w:hAnsi="Times New Roman"/>
              </w:rPr>
              <w:t>.</w:t>
            </w:r>
          </w:p>
        </w:tc>
      </w:tr>
      <w:tr w:rsidR="0040695F" w:rsidRPr="00DF765D" w14:paraId="5E1B6BA5" w14:textId="77777777" w:rsidTr="0040695F">
        <w:tc>
          <w:tcPr>
            <w:tcW w:w="2250" w:type="dxa"/>
            <w:tcBorders>
              <w:top w:val="nil"/>
            </w:tcBorders>
          </w:tcPr>
          <w:p w14:paraId="03092203" w14:textId="77777777" w:rsidR="0040695F" w:rsidRPr="00DF765D" w:rsidRDefault="0040695F" w:rsidP="0040695F">
            <w:pPr>
              <w:spacing w:after="0"/>
              <w:contextualSpacing/>
              <w:rPr>
                <w:rFonts w:ascii="Times New Roman" w:hAnsi="Times New Roman"/>
              </w:rPr>
            </w:pPr>
            <w:r w:rsidRPr="00DF765D">
              <w:rPr>
                <w:rFonts w:ascii="Times New Roman" w:hAnsi="Times New Roman"/>
              </w:rPr>
              <w:t>[[GeneratorContext]]</w:t>
            </w:r>
          </w:p>
        </w:tc>
        <w:tc>
          <w:tcPr>
            <w:tcW w:w="5957" w:type="dxa"/>
            <w:tcBorders>
              <w:top w:val="nil"/>
            </w:tcBorders>
          </w:tcPr>
          <w:p w14:paraId="106A6E70" w14:textId="77777777" w:rsidR="0040695F" w:rsidRPr="00DF765D" w:rsidRDefault="0040695F" w:rsidP="0040695F">
            <w:pPr>
              <w:spacing w:after="0"/>
              <w:contextualSpacing/>
              <w:rPr>
                <w:rFonts w:cs="Arial"/>
              </w:rPr>
            </w:pPr>
            <w:r w:rsidRPr="00DF765D">
              <w:rPr>
                <w:rFonts w:cs="Arial"/>
              </w:rPr>
              <w:t>The execution context that is used when executing the code of this generator.</w:t>
            </w:r>
          </w:p>
        </w:tc>
      </w:tr>
    </w:tbl>
    <w:p w14:paraId="5CFD892F" w14:textId="77777777" w:rsidR="0040695F" w:rsidRDefault="0040695F" w:rsidP="0040695F"/>
    <w:p w14:paraId="0584ADAA" w14:textId="77777777" w:rsidR="0040695F" w:rsidRDefault="0040695F" w:rsidP="0040695F">
      <w:pPr>
        <w:pStyle w:val="30"/>
      </w:pPr>
      <w:bookmarkStart w:id="8222" w:name="_Ref359327247"/>
      <w:bookmarkStart w:id="8223" w:name="_Toc370745936"/>
      <w:bookmarkStart w:id="8224" w:name="_Toc384481509"/>
      <w:r>
        <w:t>Generator Abstract Operations</w:t>
      </w:r>
      <w:bookmarkEnd w:id="8222"/>
      <w:bookmarkEnd w:id="8223"/>
      <w:bookmarkEnd w:id="8224"/>
    </w:p>
    <w:p w14:paraId="4E070136" w14:textId="77777777" w:rsidR="0040695F" w:rsidRPr="00E77497" w:rsidRDefault="0040695F" w:rsidP="0040695F">
      <w:pPr>
        <w:pStyle w:val="40"/>
      </w:pPr>
      <w:r w:rsidRPr="00E77497">
        <w:tab/>
      </w:r>
      <w:r>
        <w:t>GeneratorStart (</w:t>
      </w:r>
      <w:r w:rsidRPr="002B415A">
        <w:t>generator</w:t>
      </w:r>
      <w:r>
        <w:t xml:space="preserve">, </w:t>
      </w:r>
      <w:r w:rsidRPr="002B415A">
        <w:t>generatorBody</w:t>
      </w:r>
      <w:r>
        <w:t>)</w:t>
      </w:r>
    </w:p>
    <w:p w14:paraId="7DC66621" w14:textId="77777777" w:rsidR="0040695F" w:rsidRDefault="0040695F" w:rsidP="0040695F">
      <w:pPr>
        <w:pStyle w:val="normalbefore"/>
      </w:pPr>
      <w:r>
        <w:t xml:space="preserve">The abstract operation GeneratorStart with arguments </w:t>
      </w:r>
      <w:r>
        <w:rPr>
          <w:rFonts w:ascii="Times New Roman" w:hAnsi="Times New Roman"/>
          <w:i/>
          <w:iCs/>
        </w:rPr>
        <w:t>generator</w:t>
      </w:r>
      <w:r>
        <w:rPr>
          <w:rFonts w:ascii="Times New Roman" w:hAnsi="Times New Roman"/>
        </w:rPr>
        <w:t xml:space="preserve"> and </w:t>
      </w:r>
      <w:r w:rsidRPr="00C4255B">
        <w:rPr>
          <w:rFonts w:ascii="Times New Roman" w:hAnsi="Times New Roman"/>
          <w:i/>
          <w:iCs/>
        </w:rPr>
        <w:t xml:space="preserve">generatorBody </w:t>
      </w:r>
      <w:r>
        <w:t>performs the following steps:</w:t>
      </w:r>
    </w:p>
    <w:p w14:paraId="3F49074F" w14:textId="77777777" w:rsidR="0040695F" w:rsidRDefault="0040695F" w:rsidP="00613655">
      <w:pPr>
        <w:pStyle w:val="Alg4"/>
        <w:numPr>
          <w:ilvl w:val="0"/>
          <w:numId w:val="1381"/>
        </w:numPr>
      </w:pPr>
      <w:r>
        <w:t xml:space="preserve">Assert: The value of </w:t>
      </w:r>
      <w:r>
        <w:rPr>
          <w:i/>
          <w:iCs/>
        </w:rPr>
        <w:t>generator’s</w:t>
      </w:r>
      <w:r>
        <w:t xml:space="preserve"> </w:t>
      </w:r>
      <w:r w:rsidRPr="002B415A">
        <w:t xml:space="preserve">[[GeneratorState]] </w:t>
      </w:r>
      <w:r>
        <w:t xml:space="preserve">internal slot is </w:t>
      </w:r>
      <w:r>
        <w:rPr>
          <w:b/>
          <w:bCs/>
        </w:rPr>
        <w:t>undefined</w:t>
      </w:r>
      <w:r>
        <w:t>.</w:t>
      </w:r>
    </w:p>
    <w:p w14:paraId="6FAA3D55" w14:textId="77777777" w:rsidR="0040695F" w:rsidRDefault="0040695F" w:rsidP="00613655">
      <w:pPr>
        <w:pStyle w:val="Alg4"/>
        <w:numPr>
          <w:ilvl w:val="0"/>
          <w:numId w:val="1381"/>
        </w:numPr>
      </w:pPr>
      <w:r>
        <w:t xml:space="preserve">Let </w:t>
      </w:r>
      <w:r w:rsidRPr="001C06E9">
        <w:rPr>
          <w:i/>
          <w:iCs/>
        </w:rPr>
        <w:t>genContext</w:t>
      </w:r>
      <w:r>
        <w:t xml:space="preserve"> be the running execution context.</w:t>
      </w:r>
    </w:p>
    <w:p w14:paraId="70FFEBB3" w14:textId="77777777" w:rsidR="0040695F" w:rsidRDefault="0040695F" w:rsidP="00613655">
      <w:pPr>
        <w:pStyle w:val="Alg4"/>
        <w:numPr>
          <w:ilvl w:val="0"/>
          <w:numId w:val="1381"/>
        </w:numPr>
      </w:pPr>
      <w:r>
        <w:t xml:space="preserve">Set the Generator component of </w:t>
      </w:r>
      <w:r>
        <w:rPr>
          <w:i/>
          <w:iCs/>
        </w:rPr>
        <w:t>genContext</w:t>
      </w:r>
      <w:r>
        <w:t xml:space="preserve"> to </w:t>
      </w:r>
      <w:r w:rsidRPr="007477B8">
        <w:rPr>
          <w:bCs/>
          <w:i/>
        </w:rPr>
        <w:t>generator</w:t>
      </w:r>
      <w:r>
        <w:rPr>
          <w:i/>
          <w:iCs/>
        </w:rPr>
        <w:t>.</w:t>
      </w:r>
    </w:p>
    <w:p w14:paraId="25021BC1" w14:textId="77777777" w:rsidR="0040695F" w:rsidRDefault="0040695F" w:rsidP="00613655">
      <w:pPr>
        <w:pStyle w:val="Alg4"/>
        <w:numPr>
          <w:ilvl w:val="0"/>
          <w:numId w:val="1381"/>
        </w:numPr>
      </w:pPr>
      <w:r>
        <w:t xml:space="preserve">Set the code evaluation state of </w:t>
      </w:r>
      <w:r>
        <w:rPr>
          <w:i/>
          <w:iCs/>
        </w:rPr>
        <w:t>genContext</w:t>
      </w:r>
      <w:r>
        <w:t xml:space="preserve"> such that when evaluation is resumed for that execution context the following steps will be performed:</w:t>
      </w:r>
    </w:p>
    <w:p w14:paraId="5CEF79FA" w14:textId="77777777" w:rsidR="0040695F" w:rsidRDefault="0040695F" w:rsidP="00613655">
      <w:pPr>
        <w:pStyle w:val="Alg4"/>
        <w:numPr>
          <w:ilvl w:val="1"/>
          <w:numId w:val="1381"/>
        </w:numPr>
      </w:pPr>
      <w:r>
        <w:t xml:space="preserve">Let </w:t>
      </w:r>
      <w:r>
        <w:rPr>
          <w:i/>
          <w:iCs/>
        </w:rPr>
        <w:t>result</w:t>
      </w:r>
      <w:r>
        <w:t xml:space="preserve"> be the result of evaluating </w:t>
      </w:r>
      <w:r w:rsidRPr="007477B8">
        <w:rPr>
          <w:bCs/>
          <w:i/>
        </w:rPr>
        <w:t>generatorBody</w:t>
      </w:r>
      <w:r>
        <w:t>.</w:t>
      </w:r>
    </w:p>
    <w:p w14:paraId="6A2754DE" w14:textId="77777777" w:rsidR="0040695F" w:rsidRDefault="0040695F" w:rsidP="00613655">
      <w:pPr>
        <w:pStyle w:val="Alg4"/>
        <w:numPr>
          <w:ilvl w:val="1"/>
          <w:numId w:val="1381"/>
        </w:numPr>
      </w:pPr>
      <w:r>
        <w:t>Assert: If we return here, the generator either threw an exception or performed either an implicit or explicit return.</w:t>
      </w:r>
    </w:p>
    <w:p w14:paraId="01EFBBD1" w14:textId="77777777" w:rsidR="0040695F" w:rsidRDefault="0040695F" w:rsidP="00613655">
      <w:pPr>
        <w:pStyle w:val="Alg4"/>
        <w:numPr>
          <w:ilvl w:val="1"/>
          <w:numId w:val="1381"/>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14:paraId="6504FB5E" w14:textId="77777777" w:rsidR="0040695F" w:rsidRPr="002E7E61" w:rsidRDefault="0040695F" w:rsidP="00613655">
      <w:pPr>
        <w:pStyle w:val="Alg4"/>
        <w:numPr>
          <w:ilvl w:val="1"/>
          <w:numId w:val="1381"/>
        </w:numPr>
      </w:pPr>
      <w:r>
        <w:t xml:space="preserve">Set </w:t>
      </w:r>
      <w:r w:rsidRPr="007477B8">
        <w:rPr>
          <w:bCs/>
          <w:i/>
        </w:rPr>
        <w:t>generator</w:t>
      </w:r>
      <w:r>
        <w:rPr>
          <w:i/>
          <w:iCs/>
        </w:rPr>
        <w:t>’s</w:t>
      </w:r>
      <w:r>
        <w:t xml:space="preserve"> [[GeneratorState]] internal slot</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14:paraId="0B2C3912" w14:textId="77777777" w:rsidR="0040695F" w:rsidRDefault="0040695F" w:rsidP="00613655">
      <w:pPr>
        <w:pStyle w:val="Alg4"/>
        <w:numPr>
          <w:ilvl w:val="1"/>
          <w:numId w:val="1381"/>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generator</w:t>
      </w:r>
      <w:r>
        <w:t xml:space="preserve"> can be discard at this point.</w:t>
      </w:r>
    </w:p>
    <w:p w14:paraId="3A960B95" w14:textId="77777777" w:rsidR="0040695F" w:rsidRPr="00826863" w:rsidRDefault="0040695F" w:rsidP="00613655">
      <w:pPr>
        <w:pStyle w:val="Alg4"/>
        <w:numPr>
          <w:ilvl w:val="1"/>
          <w:numId w:val="1381"/>
        </w:numPr>
      </w:pPr>
      <w:r w:rsidRPr="00826863">
        <w:t>ReturnIfAbrupt(</w:t>
      </w:r>
      <w:r w:rsidRPr="00826863">
        <w:rPr>
          <w:i/>
          <w:iCs/>
        </w:rPr>
        <w:t>result</w:t>
      </w:r>
      <w:r w:rsidRPr="00826863">
        <w:t>).</w:t>
      </w:r>
    </w:p>
    <w:p w14:paraId="294714C5" w14:textId="77777777" w:rsidR="0040695F" w:rsidRDefault="0040695F" w:rsidP="00613655">
      <w:pPr>
        <w:pStyle w:val="Alg4"/>
        <w:numPr>
          <w:ilvl w:val="1"/>
          <w:numId w:val="1381"/>
        </w:numPr>
      </w:pPr>
      <w:r>
        <w:t>Return CreateIterResultObject(</w:t>
      </w:r>
      <w:r>
        <w:rPr>
          <w:i/>
          <w:iCs/>
        </w:rPr>
        <w:t>result</w:t>
      </w:r>
      <w:r>
        <w:t xml:space="preserve">, </w:t>
      </w:r>
      <w:r>
        <w:rPr>
          <w:b/>
          <w:bCs/>
        </w:rPr>
        <w:t>true</w:t>
      </w:r>
      <w:r>
        <w:t>).</w:t>
      </w:r>
    </w:p>
    <w:p w14:paraId="26F4818A" w14:textId="77777777" w:rsidR="0040695F" w:rsidRDefault="0040695F" w:rsidP="00613655">
      <w:pPr>
        <w:pStyle w:val="Alg4"/>
        <w:numPr>
          <w:ilvl w:val="0"/>
          <w:numId w:val="1381"/>
        </w:numPr>
      </w:pPr>
      <w:r>
        <w:t xml:space="preserve">Set </w:t>
      </w:r>
      <w:r w:rsidRPr="007477B8">
        <w:rPr>
          <w:bCs/>
          <w:i/>
        </w:rPr>
        <w:t>generator</w:t>
      </w:r>
      <w:r>
        <w:rPr>
          <w:i/>
          <w:iCs/>
        </w:rPr>
        <w:t>’s</w:t>
      </w:r>
      <w:r w:rsidRPr="00F2731D">
        <w:t xml:space="preserve"> [[Generator</w:t>
      </w:r>
      <w:r>
        <w:t>Context</w:t>
      </w:r>
      <w:r w:rsidRPr="00F2731D">
        <w:t xml:space="preserve">]] </w:t>
      </w:r>
      <w:r>
        <w:t xml:space="preserve">internal slot to </w:t>
      </w:r>
      <w:r w:rsidRPr="001C06E9">
        <w:rPr>
          <w:i/>
          <w:iCs/>
        </w:rPr>
        <w:t>genContext</w:t>
      </w:r>
      <w:r>
        <w:t>.</w:t>
      </w:r>
    </w:p>
    <w:p w14:paraId="0D1A58E9" w14:textId="77777777" w:rsidR="0040695F" w:rsidRDefault="0040695F" w:rsidP="00613655">
      <w:pPr>
        <w:pStyle w:val="Alg4"/>
        <w:numPr>
          <w:ilvl w:val="0"/>
          <w:numId w:val="1381"/>
        </w:numPr>
      </w:pPr>
      <w:r>
        <w:t xml:space="preserve">Set </w:t>
      </w:r>
      <w:r w:rsidRPr="007477B8">
        <w:rPr>
          <w:bCs/>
          <w:i/>
        </w:rPr>
        <w:t>generator</w:t>
      </w:r>
      <w:r>
        <w:rPr>
          <w:i/>
          <w:iCs/>
        </w:rPr>
        <w:t>’s</w:t>
      </w:r>
      <w:r w:rsidRPr="00F2731D">
        <w:t xml:space="preserve"> [[GeneratorState]] </w:t>
      </w:r>
      <w:r>
        <w:t xml:space="preserve">internal slot to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t>.</w:t>
      </w:r>
    </w:p>
    <w:p w14:paraId="46D1AAF3" w14:textId="77777777" w:rsidR="0040695F" w:rsidRPr="00E77497" w:rsidRDefault="0040695F" w:rsidP="00613655">
      <w:pPr>
        <w:pStyle w:val="Alg4"/>
        <w:numPr>
          <w:ilvl w:val="0"/>
          <w:numId w:val="1381"/>
        </w:numPr>
      </w:pPr>
      <w:r>
        <w:t>Return NormalCompletion(</w:t>
      </w:r>
      <w:r w:rsidRPr="007477B8">
        <w:rPr>
          <w:bCs/>
          <w:i/>
        </w:rPr>
        <w:t>generator</w:t>
      </w:r>
      <w:r>
        <w:t>)</w:t>
      </w:r>
      <w:r w:rsidRPr="00E77497">
        <w:t>.</w:t>
      </w:r>
    </w:p>
    <w:p w14:paraId="749810FA" w14:textId="77777777" w:rsidR="0040695F" w:rsidRPr="00E77497" w:rsidRDefault="0040695F" w:rsidP="0040695F">
      <w:pPr>
        <w:pStyle w:val="40"/>
      </w:pPr>
      <w:r w:rsidRPr="00E77497">
        <w:tab/>
      </w:r>
      <w:bookmarkStart w:id="8225" w:name="_Ref370740065"/>
      <w:r>
        <w:t>GeneratorResume ( generator, value )</w:t>
      </w:r>
      <w:bookmarkEnd w:id="8225"/>
    </w:p>
    <w:p w14:paraId="08D04BD2" w14:textId="77777777" w:rsidR="0040695F" w:rsidRDefault="0040695F" w:rsidP="0040695F">
      <w:pPr>
        <w:pStyle w:val="normalbefore"/>
      </w:pPr>
      <w:r>
        <w:t xml:space="preserve">The abstract operation GeneratorResume with arguments </w:t>
      </w:r>
      <w:r>
        <w:rPr>
          <w:rFonts w:ascii="Times New Roman" w:hAnsi="Times New Roman"/>
          <w:i/>
          <w:iCs/>
        </w:rPr>
        <w:t>generator</w:t>
      </w:r>
      <w:r>
        <w:rPr>
          <w:rFonts w:ascii="Times New Roman" w:hAnsi="Times New Roman"/>
        </w:rPr>
        <w:t xml:space="preserve"> and </w:t>
      </w:r>
      <w:r w:rsidRPr="00AA6714">
        <w:rPr>
          <w:rFonts w:ascii="Times New Roman" w:hAnsi="Times New Roman"/>
          <w:i/>
          <w:iCs/>
        </w:rPr>
        <w:t>value</w:t>
      </w:r>
      <w:r>
        <w:t xml:space="preserve"> performs the following steps:</w:t>
      </w:r>
    </w:p>
    <w:p w14:paraId="39F97AA6" w14:textId="77777777" w:rsidR="0040695F" w:rsidRDefault="0040695F" w:rsidP="00613655">
      <w:pPr>
        <w:pStyle w:val="Alg4"/>
        <w:numPr>
          <w:ilvl w:val="0"/>
          <w:numId w:val="1382"/>
        </w:numPr>
      </w:pPr>
      <w:r>
        <w:t>If Type(</w:t>
      </w:r>
      <w:r>
        <w:rPr>
          <w:i/>
          <w:iCs/>
        </w:rPr>
        <w:t>generator</w:t>
      </w:r>
      <w:r>
        <w:t xml:space="preserve">) is not Object, then throw a </w:t>
      </w:r>
      <w:r w:rsidRPr="00DB09F6">
        <w:rPr>
          <w:b/>
          <w:bCs/>
        </w:rPr>
        <w:t>TypeError</w:t>
      </w:r>
      <w:r>
        <w:t xml:space="preserve"> exception.</w:t>
      </w:r>
    </w:p>
    <w:p w14:paraId="32E31776" w14:textId="77777777" w:rsidR="0040695F" w:rsidRDefault="0040695F" w:rsidP="00613655">
      <w:pPr>
        <w:pStyle w:val="Alg4"/>
        <w:numPr>
          <w:ilvl w:val="0"/>
          <w:numId w:val="1382"/>
        </w:numPr>
      </w:pPr>
      <w:r>
        <w:t xml:space="preserve">If </w:t>
      </w:r>
      <w:r>
        <w:rPr>
          <w:i/>
          <w:iCs/>
        </w:rPr>
        <w:t>generator</w:t>
      </w:r>
      <w:r>
        <w:t xml:space="preserve"> does not have a [[GeneratorState]] internal slot, then throw a </w:t>
      </w:r>
      <w:r w:rsidRPr="00DB09F6">
        <w:rPr>
          <w:b/>
          <w:bCs/>
        </w:rPr>
        <w:t>TypeError</w:t>
      </w:r>
      <w:r>
        <w:t xml:space="preserve"> exception.</w:t>
      </w:r>
    </w:p>
    <w:p w14:paraId="4D07C596" w14:textId="77777777" w:rsidR="0040695F" w:rsidRDefault="0040695F" w:rsidP="00613655">
      <w:pPr>
        <w:pStyle w:val="Alg4"/>
        <w:numPr>
          <w:ilvl w:val="0"/>
          <w:numId w:val="1382"/>
        </w:numPr>
      </w:pPr>
      <w:r>
        <w:t xml:space="preserve">Let </w:t>
      </w:r>
      <w:r>
        <w:rPr>
          <w:i/>
          <w:iCs/>
        </w:rPr>
        <w:t>state</w:t>
      </w:r>
      <w:r>
        <w:t xml:space="preserve"> be the value of </w:t>
      </w:r>
      <w:r>
        <w:rPr>
          <w:i/>
          <w:iCs/>
        </w:rPr>
        <w:t>generator’s</w:t>
      </w:r>
      <w:r>
        <w:t xml:space="preserve"> [[GeneratorState]] internal slot.</w:t>
      </w:r>
    </w:p>
    <w:p w14:paraId="3E33DC6A" w14:textId="77777777" w:rsidR="0040695F" w:rsidRDefault="0040695F" w:rsidP="00613655">
      <w:pPr>
        <w:pStyle w:val="Alg4"/>
        <w:numPr>
          <w:ilvl w:val="0"/>
          <w:numId w:val="1382"/>
        </w:numPr>
      </w:pPr>
      <w:r>
        <w:t xml:space="preserve">Assert: </w:t>
      </w:r>
      <w:r>
        <w:rPr>
          <w:i/>
          <w:iCs/>
        </w:rPr>
        <w:t>generator</w:t>
      </w:r>
      <w:r>
        <w:t xml:space="preserve"> also has a [[GeneratorContext]] internal slot.</w:t>
      </w:r>
    </w:p>
    <w:p w14:paraId="669BAEF0" w14:textId="77777777" w:rsidR="0040695F" w:rsidRDefault="0040695F" w:rsidP="00613655">
      <w:pPr>
        <w:pStyle w:val="Alg4"/>
        <w:numPr>
          <w:ilvl w:val="0"/>
          <w:numId w:val="1382"/>
        </w:numPr>
      </w:pPr>
      <w:r>
        <w:t xml:space="preserve">If </w:t>
      </w:r>
      <w:r>
        <w:rPr>
          <w:i/>
          <w:iCs/>
        </w:rPr>
        <w:t>state</w:t>
      </w:r>
      <w:r>
        <w:t xml:space="preserve"> is </w:t>
      </w:r>
      <w:r w:rsidRPr="00706347">
        <w:rPr>
          <w:rFonts w:ascii="Courier New" w:hAnsi="Courier New"/>
          <w:b/>
          <w:bCs/>
        </w:rPr>
        <w:t>"</w:t>
      </w:r>
      <w:r>
        <w:rPr>
          <w:rFonts w:ascii="Courier New" w:hAnsi="Courier New"/>
          <w:b/>
        </w:rPr>
        <w:t>completed</w:t>
      </w:r>
      <w:r w:rsidRPr="00706347">
        <w:rPr>
          <w:rFonts w:ascii="Courier New" w:hAnsi="Courier New"/>
          <w:b/>
          <w:bCs/>
        </w:rPr>
        <w:t>"</w:t>
      </w:r>
      <w:r>
        <w:t>, then return CreateIterResultObject(</w:t>
      </w:r>
      <w:r>
        <w:rPr>
          <w:b/>
          <w:iCs/>
        </w:rPr>
        <w:t>undefined</w:t>
      </w:r>
      <w:r>
        <w:t xml:space="preserve">, </w:t>
      </w:r>
      <w:r>
        <w:rPr>
          <w:b/>
          <w:bCs/>
        </w:rPr>
        <w:t>true</w:t>
      </w:r>
      <w:r>
        <w:t>).</w:t>
      </w:r>
    </w:p>
    <w:p w14:paraId="7D93249F" w14:textId="77777777" w:rsidR="0040695F" w:rsidRDefault="0040695F" w:rsidP="00613655">
      <w:pPr>
        <w:pStyle w:val="Alg4"/>
        <w:numPr>
          <w:ilvl w:val="0"/>
          <w:numId w:val="1382"/>
        </w:numPr>
      </w:pPr>
      <w:r>
        <w:t xml:space="preserve">If </w:t>
      </w:r>
      <w:r>
        <w:rPr>
          <w:i/>
          <w:iCs/>
        </w:rPr>
        <w:t>state</w:t>
      </w:r>
      <w:r>
        <w:t xml:space="preserve"> is neither </w:t>
      </w:r>
      <w:r w:rsidRPr="00CE6069">
        <w:rPr>
          <w:rFonts w:ascii="Courier New" w:hAnsi="Courier New"/>
          <w:b/>
        </w:rPr>
        <w:t>"</w:t>
      </w:r>
      <w:r>
        <w:rPr>
          <w:rFonts w:ascii="Courier New" w:hAnsi="Courier New"/>
          <w:b/>
        </w:rPr>
        <w:t>suspendedStart</w:t>
      </w:r>
      <w:r w:rsidRPr="00CE6069">
        <w:rPr>
          <w:rFonts w:ascii="Courier New" w:hAnsi="Courier New"/>
          <w:b/>
        </w:rPr>
        <w:t>"</w:t>
      </w:r>
      <w:r w:rsidRPr="00CE6069">
        <w:t xml:space="preserve"> </w:t>
      </w:r>
      <w:r>
        <w:rPr>
          <w:bCs/>
        </w:rPr>
        <w:t>n</w:t>
      </w:r>
      <w:r>
        <w:t xml:space="preserve">or </w:t>
      </w:r>
      <w:r w:rsidRPr="00CE6069">
        <w:rPr>
          <w:rFonts w:ascii="Courier New" w:hAnsi="Courier New"/>
          <w:b/>
        </w:rPr>
        <w:t>"</w:t>
      </w:r>
      <w:r>
        <w:rPr>
          <w:rFonts w:ascii="Courier New" w:hAnsi="Courier New"/>
          <w:b/>
        </w:rPr>
        <w:t>suspendedYield</w:t>
      </w:r>
      <w:r w:rsidRPr="00CE6069">
        <w:rPr>
          <w:rFonts w:ascii="Courier New" w:hAnsi="Courier New"/>
          <w:b/>
        </w:rPr>
        <w:t>"</w:t>
      </w:r>
      <w:r>
        <w:t>, then</w:t>
      </w:r>
      <w:r w:rsidRPr="00DB09F6">
        <w:t xml:space="preserve"> </w:t>
      </w:r>
      <w:r>
        <w:t xml:space="preserve">throw a </w:t>
      </w:r>
      <w:r w:rsidRPr="00DB09F6">
        <w:rPr>
          <w:b/>
          <w:bCs/>
        </w:rPr>
        <w:t>TypeError</w:t>
      </w:r>
      <w:r>
        <w:t xml:space="preserve"> exception.</w:t>
      </w:r>
    </w:p>
    <w:p w14:paraId="10F0D622" w14:textId="77777777" w:rsidR="0040695F" w:rsidRDefault="0040695F" w:rsidP="00613655">
      <w:pPr>
        <w:pStyle w:val="Alg4"/>
        <w:numPr>
          <w:ilvl w:val="0"/>
          <w:numId w:val="1382"/>
        </w:numPr>
      </w:pPr>
      <w:r>
        <w:t xml:space="preserve">Let </w:t>
      </w:r>
      <w:r>
        <w:rPr>
          <w:i/>
          <w:iCs/>
        </w:rPr>
        <w:t>genContext</w:t>
      </w:r>
      <w:r>
        <w:t xml:space="preserve"> be value of </w:t>
      </w:r>
      <w:r>
        <w:rPr>
          <w:i/>
          <w:iCs/>
        </w:rPr>
        <w:t>generator’s</w:t>
      </w:r>
      <w:r>
        <w:t xml:space="preserve"> [[GeneratorContext]] internal slot.</w:t>
      </w:r>
    </w:p>
    <w:p w14:paraId="02539F43" w14:textId="77777777" w:rsidR="0040695F" w:rsidRDefault="0040695F" w:rsidP="00613655">
      <w:pPr>
        <w:pStyle w:val="Alg4"/>
        <w:numPr>
          <w:ilvl w:val="0"/>
          <w:numId w:val="1382"/>
        </w:numPr>
      </w:pPr>
      <w:r>
        <w:t xml:space="preserve">Let </w:t>
      </w:r>
      <w:r>
        <w:rPr>
          <w:i/>
        </w:rPr>
        <w:t>methodContext</w:t>
      </w:r>
      <w:r>
        <w:t xml:space="preserve"> be the running</w:t>
      </w:r>
      <w:r w:rsidRPr="00E77497">
        <w:t xml:space="preserve"> </w:t>
      </w:r>
      <w:r>
        <w:t>execution context.</w:t>
      </w:r>
    </w:p>
    <w:p w14:paraId="5D1176B3" w14:textId="77777777" w:rsidR="0040695F" w:rsidRDefault="0040695F" w:rsidP="00613655">
      <w:pPr>
        <w:pStyle w:val="Alg4"/>
        <w:numPr>
          <w:ilvl w:val="0"/>
          <w:numId w:val="1382"/>
        </w:numPr>
      </w:pPr>
      <w:r>
        <w:t xml:space="preserve">Suspend </w:t>
      </w:r>
      <w:r>
        <w:rPr>
          <w:i/>
        </w:rPr>
        <w:t>methodContext</w:t>
      </w:r>
      <w:r>
        <w:t>.</w:t>
      </w:r>
    </w:p>
    <w:p w14:paraId="02039510" w14:textId="77777777" w:rsidR="0040695F" w:rsidRPr="00E77497" w:rsidRDefault="0040695F" w:rsidP="00613655">
      <w:pPr>
        <w:pStyle w:val="Alg4"/>
        <w:numPr>
          <w:ilvl w:val="0"/>
          <w:numId w:val="1382"/>
        </w:numPr>
      </w:pPr>
      <w:r>
        <w:t xml:space="preserve">Set </w:t>
      </w:r>
      <w:r>
        <w:rPr>
          <w:i/>
          <w:iCs/>
        </w:rPr>
        <w:t>generator’s</w:t>
      </w:r>
      <w:r w:rsidRPr="00F2731D">
        <w:t xml:space="preserve"> [[GeneratorState]] </w:t>
      </w:r>
      <w:r>
        <w:t xml:space="preserve">internal slot to </w:t>
      </w:r>
      <w:r w:rsidRPr="00CE6069">
        <w:rPr>
          <w:rFonts w:ascii="Courier New" w:hAnsi="Courier New"/>
          <w:b/>
        </w:rPr>
        <w:t>"</w:t>
      </w:r>
      <w:r>
        <w:rPr>
          <w:rFonts w:ascii="Courier New" w:hAnsi="Courier New"/>
          <w:b/>
        </w:rPr>
        <w:t>executing</w:t>
      </w:r>
      <w:r w:rsidRPr="00CE6069">
        <w:rPr>
          <w:rFonts w:ascii="Courier New" w:hAnsi="Courier New"/>
          <w:b/>
        </w:rPr>
        <w:t>"</w:t>
      </w:r>
      <w:r>
        <w:t>.</w:t>
      </w:r>
    </w:p>
    <w:p w14:paraId="5E7A3DBC" w14:textId="77777777" w:rsidR="0040695F" w:rsidRDefault="0040695F" w:rsidP="00613655">
      <w:pPr>
        <w:pStyle w:val="Alg4"/>
        <w:numPr>
          <w:ilvl w:val="0"/>
          <w:numId w:val="1382"/>
        </w:numPr>
      </w:pPr>
      <w:r w:rsidRPr="00D967E0">
        <w:t xml:space="preserve">Push </w:t>
      </w:r>
      <w:r w:rsidRPr="00D967E0">
        <w:rPr>
          <w:i/>
          <w:iCs/>
        </w:rPr>
        <w:t>g</w:t>
      </w:r>
      <w:r>
        <w:rPr>
          <w:i/>
          <w:iCs/>
        </w:rPr>
        <w:t>en</w:t>
      </w:r>
      <w:r w:rsidRPr="00D967E0">
        <w:rPr>
          <w:i/>
          <w:iCs/>
        </w:rPr>
        <w:t>Context</w:t>
      </w:r>
      <w:r w:rsidRPr="00D967E0">
        <w:t xml:space="preserve"> onto the execution context stack; </w:t>
      </w:r>
      <w:r w:rsidRPr="00D967E0">
        <w:rPr>
          <w:i/>
          <w:iCs/>
        </w:rPr>
        <w:t>g</w:t>
      </w:r>
      <w:r>
        <w:rPr>
          <w:i/>
          <w:iCs/>
        </w:rPr>
        <w:t>en</w:t>
      </w:r>
      <w:r w:rsidRPr="00D967E0">
        <w:rPr>
          <w:i/>
          <w:iCs/>
        </w:rPr>
        <w:t>Context</w:t>
      </w:r>
      <w:r w:rsidRPr="00D967E0">
        <w:t xml:space="preserve"> is now the running execution context.</w:t>
      </w:r>
    </w:p>
    <w:p w14:paraId="129F349C" w14:textId="77777777" w:rsidR="0040695F" w:rsidRDefault="0040695F" w:rsidP="00613655">
      <w:pPr>
        <w:pStyle w:val="Alg4"/>
        <w:numPr>
          <w:ilvl w:val="0"/>
          <w:numId w:val="1382"/>
        </w:numPr>
      </w:pPr>
      <w:r>
        <w:t xml:space="preserve">Resume the suspended evaluation of </w:t>
      </w:r>
      <w:r>
        <w:rPr>
          <w:i/>
          <w:iCs/>
        </w:rPr>
        <w:t>genContext</w:t>
      </w:r>
      <w:r>
        <w:t xml:space="preserve"> using NormalCompletion(</w:t>
      </w:r>
      <w:r>
        <w:rPr>
          <w:i/>
          <w:iCs/>
        </w:rPr>
        <w:t>value</w:t>
      </w:r>
      <w:r>
        <w:t xml:space="preserve">) as the result of the operation that suspended it. Let </w:t>
      </w:r>
      <w:r>
        <w:rPr>
          <w:i/>
          <w:iCs/>
        </w:rPr>
        <w:t>result</w:t>
      </w:r>
      <w:r>
        <w:t xml:space="preserve"> be the value returned by the resumed computation. </w:t>
      </w:r>
    </w:p>
    <w:p w14:paraId="00B210F4" w14:textId="77777777" w:rsidR="0040695F" w:rsidRDefault="0040695F" w:rsidP="00613655">
      <w:pPr>
        <w:pStyle w:val="Alg4"/>
        <w:numPr>
          <w:ilvl w:val="0"/>
          <w:numId w:val="1382"/>
        </w:numPr>
      </w:pPr>
      <w:r>
        <w:t xml:space="preserve">Assert: When we return here, </w:t>
      </w:r>
      <w:r>
        <w:rPr>
          <w:i/>
          <w:iCs/>
        </w:rPr>
        <w:t>genContext</w:t>
      </w:r>
      <w:r>
        <w:t xml:space="preserve"> has already been removed from the execution context stack and </w:t>
      </w:r>
      <w:r w:rsidRPr="00C60875">
        <w:rPr>
          <w:i/>
          <w:iCs/>
        </w:rPr>
        <w:t xml:space="preserve">methodContext </w:t>
      </w:r>
      <w:r>
        <w:t>is the currently running execution context.</w:t>
      </w:r>
    </w:p>
    <w:p w14:paraId="4A4110AB" w14:textId="77777777" w:rsidR="0040695F" w:rsidRPr="00E77497" w:rsidRDefault="0040695F" w:rsidP="00613655">
      <w:pPr>
        <w:pStyle w:val="Alg4"/>
        <w:numPr>
          <w:ilvl w:val="0"/>
          <w:numId w:val="1382"/>
        </w:numPr>
      </w:pPr>
      <w:r w:rsidRPr="00E77497">
        <w:t xml:space="preserve">Return </w:t>
      </w:r>
      <w:r>
        <w:rPr>
          <w:i/>
        </w:rPr>
        <w:t>result</w:t>
      </w:r>
      <w:r w:rsidRPr="00E77497">
        <w:t>.</w:t>
      </w:r>
    </w:p>
    <w:p w14:paraId="3D295A85" w14:textId="77777777" w:rsidR="0040695F" w:rsidRPr="00E77497" w:rsidRDefault="0040695F" w:rsidP="0040695F">
      <w:pPr>
        <w:pStyle w:val="40"/>
      </w:pPr>
      <w:r w:rsidRPr="00E77497">
        <w:tab/>
      </w:r>
      <w:r>
        <w:t>GeneratorYield ( iterNextObj )</w:t>
      </w:r>
    </w:p>
    <w:p w14:paraId="768282EB" w14:textId="77777777" w:rsidR="0040695F" w:rsidRDefault="0040695F" w:rsidP="0040695F">
      <w:pPr>
        <w:pStyle w:val="normalbefore"/>
      </w:pPr>
      <w:r>
        <w:t xml:space="preserve">The abstract operation GeneratorYield with argument </w:t>
      </w:r>
      <w:r w:rsidRPr="00AA6714">
        <w:rPr>
          <w:rFonts w:ascii="Times New Roman" w:hAnsi="Times New Roman"/>
          <w:i/>
          <w:iCs/>
        </w:rPr>
        <w:t>it</w:t>
      </w:r>
      <w:r>
        <w:rPr>
          <w:rFonts w:ascii="Times New Roman" w:hAnsi="Times New Roman"/>
          <w:i/>
          <w:iCs/>
        </w:rPr>
        <w:t>e</w:t>
      </w:r>
      <w:r w:rsidRPr="00AA6714">
        <w:rPr>
          <w:rFonts w:ascii="Times New Roman" w:hAnsi="Times New Roman"/>
          <w:i/>
          <w:iCs/>
        </w:rPr>
        <w:t xml:space="preserve">rNextObj </w:t>
      </w:r>
      <w:r>
        <w:t>performs the following steps:</w:t>
      </w:r>
    </w:p>
    <w:p w14:paraId="07E57313" w14:textId="77777777" w:rsidR="0040695F" w:rsidRDefault="0040695F" w:rsidP="00613655">
      <w:pPr>
        <w:pStyle w:val="Alg4"/>
        <w:numPr>
          <w:ilvl w:val="0"/>
          <w:numId w:val="1383"/>
        </w:numPr>
      </w:pPr>
      <w:r>
        <w:t xml:space="preserve">Assert: </w:t>
      </w:r>
      <w:r w:rsidRPr="00EA595E">
        <w:rPr>
          <w:i/>
          <w:iCs/>
        </w:rPr>
        <w:t>it</w:t>
      </w:r>
      <w:r>
        <w:rPr>
          <w:i/>
          <w:iCs/>
        </w:rPr>
        <w:t>e</w:t>
      </w:r>
      <w:r w:rsidRPr="00EA595E">
        <w:rPr>
          <w:i/>
          <w:iCs/>
        </w:rPr>
        <w:t>rNextObj</w:t>
      </w:r>
      <w:r>
        <w:t xml:space="preserve"> is an Object that implemented the </w:t>
      </w:r>
      <w:r>
        <w:rPr>
          <w:i/>
          <w:iCs/>
        </w:rPr>
        <w:t>IteratorResult</w:t>
      </w:r>
      <w:r>
        <w:t xml:space="preserve"> interface.</w:t>
      </w:r>
    </w:p>
    <w:p w14:paraId="087C6391" w14:textId="77777777" w:rsidR="0040695F" w:rsidRDefault="0040695F" w:rsidP="00613655">
      <w:pPr>
        <w:pStyle w:val="Alg4"/>
        <w:numPr>
          <w:ilvl w:val="0"/>
          <w:numId w:val="1383"/>
        </w:numPr>
      </w:pPr>
      <w:r>
        <w:t xml:space="preserve">Let </w:t>
      </w:r>
      <w:r w:rsidRPr="001C06E9">
        <w:rPr>
          <w:i/>
          <w:iCs/>
        </w:rPr>
        <w:t>genContext</w:t>
      </w:r>
      <w:r>
        <w:t xml:space="preserve"> be the running execution context.</w:t>
      </w:r>
    </w:p>
    <w:p w14:paraId="270465FA" w14:textId="77777777" w:rsidR="0040695F" w:rsidRDefault="0040695F" w:rsidP="00613655">
      <w:pPr>
        <w:pStyle w:val="Alg4"/>
        <w:numPr>
          <w:ilvl w:val="0"/>
          <w:numId w:val="1383"/>
        </w:numPr>
      </w:pPr>
      <w:r>
        <w:t xml:space="preserve">Assert: </w:t>
      </w:r>
      <w:r>
        <w:rPr>
          <w:i/>
          <w:iCs/>
        </w:rPr>
        <w:t>genContext</w:t>
      </w:r>
      <w:r>
        <w:t xml:space="preserve"> is the execution context of a generator.</w:t>
      </w:r>
    </w:p>
    <w:p w14:paraId="6EC8F96A" w14:textId="77777777" w:rsidR="0040695F" w:rsidRDefault="0040695F" w:rsidP="00613655">
      <w:pPr>
        <w:pStyle w:val="Alg4"/>
        <w:numPr>
          <w:ilvl w:val="0"/>
          <w:numId w:val="1383"/>
        </w:numPr>
      </w:pPr>
      <w:r>
        <w:t xml:space="preserve">Let </w:t>
      </w:r>
      <w:r>
        <w:rPr>
          <w:i/>
          <w:iCs/>
        </w:rPr>
        <w:t>generator</w:t>
      </w:r>
      <w:r>
        <w:t xml:space="preserve"> be the value of the Generator component of </w:t>
      </w:r>
      <w:r>
        <w:rPr>
          <w:i/>
          <w:iCs/>
        </w:rPr>
        <w:t>genContext</w:t>
      </w:r>
      <w:r>
        <w:t>.</w:t>
      </w:r>
    </w:p>
    <w:p w14:paraId="2F15504B" w14:textId="77777777" w:rsidR="0040695F" w:rsidRDefault="0040695F" w:rsidP="00613655">
      <w:pPr>
        <w:pStyle w:val="Alg4"/>
        <w:numPr>
          <w:ilvl w:val="0"/>
          <w:numId w:val="1383"/>
        </w:numPr>
      </w:pPr>
      <w:r>
        <w:t xml:space="preserve">Set the value of </w:t>
      </w:r>
      <w:r>
        <w:rPr>
          <w:i/>
          <w:iCs/>
        </w:rPr>
        <w:t>generator’s</w:t>
      </w:r>
      <w:r>
        <w:t xml:space="preserve"> [[GeneratorState]] internal slot to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t>.</w:t>
      </w:r>
    </w:p>
    <w:p w14:paraId="5FB61F97" w14:textId="77777777" w:rsidR="0040695F" w:rsidRDefault="0040695F" w:rsidP="00613655">
      <w:pPr>
        <w:pStyle w:val="Alg4"/>
        <w:numPr>
          <w:ilvl w:val="0"/>
          <w:numId w:val="1383"/>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14:paraId="68E6D598" w14:textId="77777777" w:rsidR="0040695F" w:rsidRDefault="0040695F" w:rsidP="00613655">
      <w:pPr>
        <w:pStyle w:val="Alg4"/>
        <w:numPr>
          <w:ilvl w:val="0"/>
          <w:numId w:val="1383"/>
        </w:numPr>
      </w:pPr>
      <w:r>
        <w:t xml:space="preserve">Set the code evaluation state of </w:t>
      </w:r>
      <w:r>
        <w:rPr>
          <w:i/>
          <w:iCs/>
        </w:rPr>
        <w:t>genContext</w:t>
      </w:r>
      <w:r>
        <w:t xml:space="preserve"> such that when evaluation is resumed with a Completion </w:t>
      </w:r>
      <w:r>
        <w:rPr>
          <w:i/>
          <w:iCs/>
        </w:rPr>
        <w:t xml:space="preserve">resumptionValue </w:t>
      </w:r>
      <w:r>
        <w:t>the following steps will be performed:</w:t>
      </w:r>
    </w:p>
    <w:p w14:paraId="7A9D1E14" w14:textId="77777777" w:rsidR="0040695F" w:rsidRDefault="0040695F" w:rsidP="00613655">
      <w:pPr>
        <w:pStyle w:val="Alg4"/>
        <w:numPr>
          <w:ilvl w:val="1"/>
          <w:numId w:val="1383"/>
        </w:numPr>
      </w:pPr>
      <w:r>
        <w:t xml:space="preserve">Return </w:t>
      </w:r>
      <w:r>
        <w:rPr>
          <w:i/>
          <w:iCs/>
        </w:rPr>
        <w:t>resumptionValue</w:t>
      </w:r>
      <w:r>
        <w:t>.</w:t>
      </w:r>
    </w:p>
    <w:p w14:paraId="7897DAC0" w14:textId="77777777" w:rsidR="0040695F" w:rsidRPr="00197BED" w:rsidRDefault="0040695F" w:rsidP="00613655">
      <w:pPr>
        <w:pStyle w:val="Alg4"/>
        <w:numPr>
          <w:ilvl w:val="1"/>
          <w:numId w:val="1383"/>
        </w:numPr>
        <w:rPr>
          <w:sz w:val="18"/>
          <w:szCs w:val="18"/>
        </w:rPr>
      </w:pPr>
      <w:r w:rsidRPr="00197BED">
        <w:rPr>
          <w:sz w:val="18"/>
          <w:szCs w:val="18"/>
        </w:rPr>
        <w:t xml:space="preserve">NOTE:  </w:t>
      </w:r>
      <w:r>
        <w:rPr>
          <w:sz w:val="18"/>
          <w:szCs w:val="18"/>
        </w:rPr>
        <w:t>This</w:t>
      </w:r>
      <w:r w:rsidRPr="00197BED">
        <w:rPr>
          <w:sz w:val="18"/>
          <w:szCs w:val="18"/>
        </w:rPr>
        <w:t xml:space="preserve"> returns to the evaluation of the </w:t>
      </w:r>
      <w:r w:rsidRPr="00197BED">
        <w:rPr>
          <w:i/>
          <w:iCs/>
          <w:sz w:val="18"/>
          <w:szCs w:val="18"/>
        </w:rPr>
        <w:t>YieldExpression</w:t>
      </w:r>
      <w:r w:rsidRPr="00197BED">
        <w:rPr>
          <w:sz w:val="18"/>
          <w:szCs w:val="18"/>
        </w:rPr>
        <w:t xml:space="preserve"> production that originally called this abstra</w:t>
      </w:r>
      <w:r>
        <w:rPr>
          <w:sz w:val="18"/>
          <w:szCs w:val="18"/>
        </w:rPr>
        <w:t>c</w:t>
      </w:r>
      <w:r w:rsidRPr="00197BED">
        <w:rPr>
          <w:sz w:val="18"/>
          <w:szCs w:val="18"/>
        </w:rPr>
        <w:t>t operation.</w:t>
      </w:r>
    </w:p>
    <w:p w14:paraId="74AFF0C2" w14:textId="77777777" w:rsidR="0040695F" w:rsidRDefault="0040695F" w:rsidP="00613655">
      <w:pPr>
        <w:pStyle w:val="Alg4"/>
        <w:numPr>
          <w:ilvl w:val="0"/>
          <w:numId w:val="1383"/>
        </w:numPr>
      </w:pPr>
      <w:r w:rsidRPr="00E77497">
        <w:t xml:space="preserve">Return </w:t>
      </w:r>
      <w:r>
        <w:t>NormalCompletion(</w:t>
      </w:r>
      <w:r w:rsidRPr="00EA595E">
        <w:rPr>
          <w:i/>
          <w:iCs/>
        </w:rPr>
        <w:t>it</w:t>
      </w:r>
      <w:r>
        <w:rPr>
          <w:i/>
          <w:iCs/>
        </w:rPr>
        <w:t>e</w:t>
      </w:r>
      <w:r w:rsidRPr="00EA595E">
        <w:rPr>
          <w:i/>
          <w:iCs/>
        </w:rPr>
        <w:t>rNextObj</w:t>
      </w:r>
      <w:r>
        <w:t>)</w:t>
      </w:r>
      <w:r w:rsidRPr="00E77497">
        <w:t>.</w:t>
      </w:r>
    </w:p>
    <w:p w14:paraId="1CB429CE" w14:textId="77777777" w:rsidR="0040695F" w:rsidRPr="00E77497" w:rsidRDefault="0040695F" w:rsidP="00613655">
      <w:pPr>
        <w:pStyle w:val="Alg4"/>
        <w:numPr>
          <w:ilvl w:val="0"/>
          <w:numId w:val="1383"/>
        </w:numPr>
      </w:pPr>
      <w:r w:rsidRPr="00CA3B59">
        <w:rPr>
          <w:sz w:val="18"/>
          <w:szCs w:val="18"/>
        </w:rPr>
        <w:t xml:space="preserve">NOTE:  </w:t>
      </w:r>
      <w:r>
        <w:rPr>
          <w:sz w:val="18"/>
          <w:szCs w:val="18"/>
        </w:rPr>
        <w:t>This</w:t>
      </w:r>
      <w:r w:rsidRPr="00CA3B59">
        <w:rPr>
          <w:sz w:val="18"/>
          <w:szCs w:val="18"/>
        </w:rPr>
        <w:t xml:space="preserve"> returns to the evaluation of the operation</w:t>
      </w:r>
      <w:r>
        <w:rPr>
          <w:sz w:val="18"/>
          <w:szCs w:val="18"/>
        </w:rPr>
        <w:t xml:space="preserve"> that had most previously resumed evaluation of </w:t>
      </w:r>
      <w:r w:rsidRPr="0079692B">
        <w:rPr>
          <w:i/>
          <w:iCs/>
          <w:sz w:val="18"/>
          <w:szCs w:val="18"/>
        </w:rPr>
        <w:t>g</w:t>
      </w:r>
      <w:r>
        <w:rPr>
          <w:i/>
          <w:iCs/>
          <w:sz w:val="18"/>
          <w:szCs w:val="18"/>
        </w:rPr>
        <w:t>en</w:t>
      </w:r>
      <w:r w:rsidRPr="0079692B">
        <w:rPr>
          <w:i/>
          <w:iCs/>
          <w:sz w:val="18"/>
          <w:szCs w:val="18"/>
        </w:rPr>
        <w:t>Context</w:t>
      </w:r>
      <w:r w:rsidRPr="00CA3B59">
        <w:rPr>
          <w:sz w:val="18"/>
          <w:szCs w:val="18"/>
        </w:rPr>
        <w:t>.</w:t>
      </w:r>
    </w:p>
    <w:p w14:paraId="46B489E5" w14:textId="77777777" w:rsidR="0040695F" w:rsidRDefault="0040695F" w:rsidP="0040695F">
      <w:pPr>
        <w:pStyle w:val="20"/>
      </w:pPr>
      <w:bookmarkStart w:id="8226" w:name="_Toc370733596"/>
      <w:bookmarkStart w:id="8227" w:name="_Toc370735365"/>
      <w:bookmarkStart w:id="8228" w:name="_Toc370744144"/>
      <w:bookmarkStart w:id="8229" w:name="_Toc370745937"/>
      <w:bookmarkStart w:id="8230" w:name="_Toc370733600"/>
      <w:bookmarkStart w:id="8231" w:name="_Toc370735369"/>
      <w:bookmarkStart w:id="8232" w:name="_Toc370744148"/>
      <w:bookmarkStart w:id="8233" w:name="_Toc370745941"/>
      <w:bookmarkStart w:id="8234" w:name="_Toc370733602"/>
      <w:bookmarkStart w:id="8235" w:name="_Toc370735371"/>
      <w:bookmarkStart w:id="8236" w:name="_Toc370744150"/>
      <w:bookmarkStart w:id="8237" w:name="_Toc370745943"/>
      <w:bookmarkStart w:id="8238" w:name="_Toc370733603"/>
      <w:bookmarkStart w:id="8239" w:name="_Toc370735372"/>
      <w:bookmarkStart w:id="8240" w:name="_Toc370744151"/>
      <w:bookmarkStart w:id="8241" w:name="_Toc370745944"/>
      <w:bookmarkStart w:id="8242" w:name="_Toc370733605"/>
      <w:bookmarkStart w:id="8243" w:name="_Toc370735374"/>
      <w:bookmarkStart w:id="8244" w:name="_Toc370744153"/>
      <w:bookmarkStart w:id="8245" w:name="_Toc370745946"/>
      <w:bookmarkStart w:id="8246" w:name="_Toc370733606"/>
      <w:bookmarkStart w:id="8247" w:name="_Toc370735375"/>
      <w:bookmarkStart w:id="8248" w:name="_Toc370744154"/>
      <w:bookmarkStart w:id="8249" w:name="_Toc370745947"/>
      <w:bookmarkStart w:id="8250" w:name="_Toc370733608"/>
      <w:bookmarkStart w:id="8251" w:name="_Toc370735377"/>
      <w:bookmarkStart w:id="8252" w:name="_Toc370744156"/>
      <w:bookmarkStart w:id="8253" w:name="_Toc370745949"/>
      <w:bookmarkStart w:id="8254" w:name="_Toc370733609"/>
      <w:bookmarkStart w:id="8255" w:name="_Toc370735378"/>
      <w:bookmarkStart w:id="8256" w:name="_Toc370744157"/>
      <w:bookmarkStart w:id="8257" w:name="_Toc370745950"/>
      <w:bookmarkStart w:id="8258" w:name="_Toc370733615"/>
      <w:bookmarkStart w:id="8259" w:name="_Toc370735384"/>
      <w:bookmarkStart w:id="8260" w:name="_Toc370744163"/>
      <w:bookmarkStart w:id="8261" w:name="_Toc370745956"/>
      <w:bookmarkStart w:id="8262" w:name="_Toc370733616"/>
      <w:bookmarkStart w:id="8263" w:name="_Toc370735385"/>
      <w:bookmarkStart w:id="8264" w:name="_Toc370744164"/>
      <w:bookmarkStart w:id="8265" w:name="_Toc370745957"/>
      <w:bookmarkStart w:id="8266" w:name="_Toc370733620"/>
      <w:bookmarkStart w:id="8267" w:name="_Toc370735389"/>
      <w:bookmarkStart w:id="8268" w:name="_Toc370744168"/>
      <w:bookmarkStart w:id="8269" w:name="_Toc370745961"/>
      <w:bookmarkStart w:id="8270" w:name="_Toc370733621"/>
      <w:bookmarkStart w:id="8271" w:name="_Toc370735390"/>
      <w:bookmarkStart w:id="8272" w:name="_Toc370744169"/>
      <w:bookmarkStart w:id="8273" w:name="_Toc370745962"/>
      <w:bookmarkStart w:id="8274" w:name="_Toc370733624"/>
      <w:bookmarkStart w:id="8275" w:name="_Toc370735393"/>
      <w:bookmarkStart w:id="8276" w:name="_Toc370744172"/>
      <w:bookmarkStart w:id="8277" w:name="_Toc370745965"/>
      <w:bookmarkStart w:id="8278" w:name="_Ref377462255"/>
      <w:bookmarkStart w:id="8279" w:name="_Toc384481510"/>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r w:rsidRPr="00691BEC">
        <w:t>Promise Objects</w:t>
      </w:r>
      <w:bookmarkEnd w:id="8278"/>
      <w:bookmarkEnd w:id="8279"/>
    </w:p>
    <w:p w14:paraId="171AE9AA" w14:textId="77777777" w:rsidR="0040695F" w:rsidRDefault="0040695F" w:rsidP="0040695F">
      <w:r>
        <w:t xml:space="preserve">A Promise is an object that is used as a placeholder for the eventual results of a deferred (and possibly asynchronous) computation. </w:t>
      </w:r>
    </w:p>
    <w:p w14:paraId="7E82DF91" w14:textId="77777777" w:rsidR="0040695F" w:rsidRDefault="0040695F" w:rsidP="0040695F">
      <w:pPr>
        <w:pStyle w:val="normalbefore"/>
      </w:pPr>
      <w:r>
        <w:t xml:space="preserve">Any </w:t>
      </w:r>
      <w:r w:rsidRPr="0097038C">
        <w:t>Promise</w:t>
      </w:r>
      <w:r>
        <w:t xml:space="preserve"> object is in one of</w:t>
      </w:r>
      <w:r w:rsidRPr="0097038C">
        <w:t xml:space="preserve"> three mutually exclusive states: </w:t>
      </w:r>
      <w:r w:rsidRPr="0097038C">
        <w:rPr>
          <w:i/>
        </w:rPr>
        <w:t>fulfilled</w:t>
      </w:r>
      <w:r w:rsidRPr="0097038C">
        <w:t xml:space="preserve">, </w:t>
      </w:r>
      <w:r w:rsidRPr="0097038C">
        <w:rPr>
          <w:i/>
        </w:rPr>
        <w:t>rejected</w:t>
      </w:r>
      <w:r w:rsidRPr="0097038C">
        <w:t xml:space="preserve">, and </w:t>
      </w:r>
      <w:r w:rsidRPr="0097038C">
        <w:rPr>
          <w:i/>
        </w:rPr>
        <w:t>pending</w:t>
      </w:r>
      <w:r>
        <w:t>:</w:t>
      </w:r>
    </w:p>
    <w:p w14:paraId="7DC7C272" w14:textId="77777777" w:rsidR="0040695F" w:rsidRPr="00120759" w:rsidRDefault="0040695F" w:rsidP="0040695F">
      <w:pPr>
        <w:pStyle w:val="affff9"/>
        <w:numPr>
          <w:ilvl w:val="0"/>
          <w:numId w:val="255"/>
        </w:numPr>
      </w:pPr>
      <w:r w:rsidRPr="00C62F40">
        <w:t>A promise</w:t>
      </w:r>
      <w:r>
        <w:t xml:space="preserve"> </w:t>
      </w:r>
      <w:r>
        <w:rPr>
          <w:rFonts w:ascii="Courier New" w:hAnsi="Courier New" w:cs="Courier New"/>
          <w:b/>
        </w:rPr>
        <w:t>p</w:t>
      </w:r>
      <w:r w:rsidRPr="00C62F40">
        <w:t xml:space="preserve"> is fulfilled if </w:t>
      </w:r>
      <w:r>
        <w:rPr>
          <w:rFonts w:ascii="Courier New" w:hAnsi="Courier New" w:cs="Courier New"/>
          <w:b/>
        </w:rPr>
        <w:t>p</w:t>
      </w:r>
      <w:r w:rsidRPr="00C62F40">
        <w:rPr>
          <w:rFonts w:ascii="Courier New" w:hAnsi="Courier New" w:cs="Courier New"/>
          <w:b/>
        </w:rPr>
        <w:t>.then(</w:t>
      </w:r>
      <w:r>
        <w:rPr>
          <w:rFonts w:ascii="Courier New" w:hAnsi="Courier New" w:cs="Courier New"/>
          <w:b/>
        </w:rPr>
        <w:t>f, r</w:t>
      </w:r>
      <w:r w:rsidRPr="00C62F40">
        <w:rPr>
          <w:rFonts w:ascii="Courier New" w:hAnsi="Courier New" w:cs="Courier New"/>
          <w:b/>
        </w:rPr>
        <w:t>)</w:t>
      </w:r>
      <w:r w:rsidRPr="00C62F40">
        <w:t xml:space="preserve"> will </w:t>
      </w:r>
      <w:r>
        <w:t xml:space="preserve">immediately enqueue a Task to call the function </w:t>
      </w:r>
      <w:r w:rsidRPr="00C62F40">
        <w:rPr>
          <w:rFonts w:ascii="Courier New" w:hAnsi="Courier New" w:cs="Courier New"/>
          <w:b/>
        </w:rPr>
        <w:t>f</w:t>
      </w:r>
      <w:r>
        <w:t>.</w:t>
      </w:r>
    </w:p>
    <w:p w14:paraId="737B8A85" w14:textId="77777777" w:rsidR="0040695F" w:rsidRDefault="0040695F" w:rsidP="0040695F">
      <w:pPr>
        <w:pStyle w:val="affff9"/>
        <w:numPr>
          <w:ilvl w:val="0"/>
          <w:numId w:val="255"/>
        </w:numPr>
        <w:jc w:val="left"/>
      </w:pPr>
      <w:r w:rsidRPr="00C62F40">
        <w:t>A promise</w:t>
      </w:r>
      <w:r>
        <w:t xml:space="preserve"> </w:t>
      </w:r>
      <w:r>
        <w:rPr>
          <w:rFonts w:ascii="Courier New" w:hAnsi="Courier New" w:cs="Courier New"/>
          <w:b/>
        </w:rPr>
        <w:t>p</w:t>
      </w:r>
      <w:r w:rsidRPr="00C62F40">
        <w:t xml:space="preserve"> is </w:t>
      </w:r>
      <w:r>
        <w:t>rejected</w:t>
      </w:r>
      <w:r w:rsidRPr="00C62F40">
        <w:t xml:space="preserve"> if </w:t>
      </w:r>
      <w:r>
        <w:rPr>
          <w:rFonts w:ascii="Courier New" w:hAnsi="Courier New" w:cs="Courier New"/>
          <w:b/>
        </w:rPr>
        <w:t>p</w:t>
      </w:r>
      <w:r w:rsidRPr="00C62F40">
        <w:rPr>
          <w:rFonts w:ascii="Courier New" w:hAnsi="Courier New" w:cs="Courier New"/>
          <w:b/>
        </w:rPr>
        <w:t>.</w:t>
      </w:r>
      <w:r>
        <w:rPr>
          <w:rFonts w:ascii="Courier New" w:hAnsi="Courier New" w:cs="Courier New"/>
          <w:b/>
        </w:rPr>
        <w:t>then</w:t>
      </w:r>
      <w:r w:rsidRPr="00C62F40">
        <w:rPr>
          <w:rFonts w:ascii="Courier New" w:hAnsi="Courier New" w:cs="Courier New"/>
          <w:b/>
        </w:rPr>
        <w:t>(</w:t>
      </w:r>
      <w:r>
        <w:rPr>
          <w:rFonts w:ascii="Courier New" w:hAnsi="Courier New" w:cs="Courier New"/>
          <w:b/>
        </w:rPr>
        <w:t>f, r</w:t>
      </w:r>
      <w:r w:rsidRPr="00C62F40">
        <w:rPr>
          <w:rFonts w:ascii="Courier New" w:hAnsi="Courier New" w:cs="Courier New"/>
          <w:b/>
        </w:rPr>
        <w:t>)</w:t>
      </w:r>
      <w:r w:rsidRPr="00C62F40">
        <w:t xml:space="preserve"> will </w:t>
      </w:r>
      <w:r>
        <w:t xml:space="preserve">immediately enqueue a Task to call the function </w:t>
      </w:r>
      <w:r>
        <w:rPr>
          <w:rFonts w:ascii="Courier New" w:hAnsi="Courier New" w:cs="Courier New"/>
          <w:b/>
        </w:rPr>
        <w:t>r</w:t>
      </w:r>
      <w:r>
        <w:t>.</w:t>
      </w:r>
    </w:p>
    <w:p w14:paraId="657DFAF0" w14:textId="77777777" w:rsidR="0040695F" w:rsidRDefault="0040695F" w:rsidP="0040695F">
      <w:pPr>
        <w:pStyle w:val="affff9"/>
        <w:numPr>
          <w:ilvl w:val="0"/>
          <w:numId w:val="255"/>
        </w:numPr>
      </w:pPr>
      <w:r w:rsidRPr="00C62F40">
        <w:t>A promise is pending if it is neither fulfilled nor rejected.</w:t>
      </w:r>
    </w:p>
    <w:p w14:paraId="2D10B54F" w14:textId="77777777" w:rsidR="0040695F" w:rsidRDefault="0040695F" w:rsidP="0040695F">
      <w:r>
        <w:t>A</w:t>
      </w:r>
      <w:r w:rsidRPr="000F3389">
        <w:t xml:space="preserve"> promise </w:t>
      </w:r>
      <w:r>
        <w:t xml:space="preserve">is said to be </w:t>
      </w:r>
      <w:r w:rsidRPr="009368BF">
        <w:rPr>
          <w:i/>
        </w:rPr>
        <w:t>settled</w:t>
      </w:r>
      <w:r w:rsidRPr="000F3389">
        <w:t xml:space="preserve"> if it is not pending, i.e. if it is either fulfilled or rejected.</w:t>
      </w:r>
    </w:p>
    <w:p w14:paraId="750875A8" w14:textId="77777777" w:rsidR="0040695F" w:rsidRPr="00120759" w:rsidRDefault="0040695F" w:rsidP="0040695F">
      <w:r w:rsidRPr="00EF164E">
        <w:t xml:space="preserve">A promise is </w:t>
      </w:r>
      <w:r w:rsidRPr="009368BF">
        <w:rPr>
          <w:i/>
        </w:rPr>
        <w:t>resolved</w:t>
      </w:r>
      <w:r w:rsidRPr="00EF164E">
        <w:t xml:space="preserve"> if </w:t>
      </w:r>
      <w:r>
        <w:t>it is settled or if</w:t>
      </w:r>
      <w:r w:rsidRPr="00EF164E">
        <w:t xml:space="preserve"> </w:t>
      </w:r>
      <w:r>
        <w:t>it has been "locked in" match the state of</w:t>
      </w:r>
      <w:r w:rsidRPr="00EF164E">
        <w:t xml:space="preserve"> another promise.</w:t>
      </w:r>
      <w:r>
        <w:t xml:space="preserve"> Attempting to </w:t>
      </w:r>
      <w:r w:rsidRPr="00EF164E">
        <w:t xml:space="preserve">resolve or reject </w:t>
      </w:r>
      <w:r>
        <w:t>a resolved promise</w:t>
      </w:r>
      <w:r w:rsidRPr="00EF164E">
        <w:t xml:space="preserve"> has no effect</w:t>
      </w:r>
      <w:r>
        <w:t xml:space="preserve">. </w:t>
      </w:r>
      <w:r w:rsidRPr="00EF164E">
        <w:t xml:space="preserve">A promise is </w:t>
      </w:r>
      <w:r w:rsidRPr="009368BF">
        <w:rPr>
          <w:i/>
        </w:rPr>
        <w:t>unresolved</w:t>
      </w:r>
      <w:r w:rsidRPr="00EF164E">
        <w:t xml:space="preserve"> if it is not resolved</w:t>
      </w:r>
      <w:r>
        <w:t xml:space="preserve">. An </w:t>
      </w:r>
      <w:r w:rsidRPr="003739D0">
        <w:t>unr</w:t>
      </w:r>
      <w:r w:rsidRPr="009368BF">
        <w:t>esolved</w:t>
      </w:r>
      <w:r>
        <w:t xml:space="preserve"> promise is always in the pending state.  A resolved promise may be pending, fulfilled, pending.</w:t>
      </w:r>
    </w:p>
    <w:p w14:paraId="6096A5B1" w14:textId="77777777" w:rsidR="0040695F" w:rsidRPr="00691BEC" w:rsidRDefault="0040695F" w:rsidP="0040695F">
      <w:pPr>
        <w:pStyle w:val="30"/>
      </w:pPr>
      <w:bookmarkStart w:id="8280" w:name="_Toc384481511"/>
      <w:r>
        <w:t>Promise Abstract Operations</w:t>
      </w:r>
      <w:bookmarkEnd w:id="8280"/>
    </w:p>
    <w:p w14:paraId="0E5F544A" w14:textId="77777777" w:rsidR="0040695F" w:rsidRPr="00691BEC" w:rsidRDefault="0040695F" w:rsidP="0040695F">
      <w:pPr>
        <w:pStyle w:val="40"/>
      </w:pPr>
      <w:bookmarkStart w:id="8281" w:name="_Ref377582301"/>
      <w:r>
        <w:t>PromiseCapability</w:t>
      </w:r>
      <w:r w:rsidRPr="00691BEC">
        <w:t xml:space="preserve"> Records</w:t>
      </w:r>
      <w:bookmarkEnd w:id="8281"/>
    </w:p>
    <w:p w14:paraId="7A315E51" w14:textId="77777777" w:rsidR="0040695F" w:rsidRPr="00691BEC" w:rsidRDefault="0040695F" w:rsidP="0040695F">
      <w:r w:rsidRPr="00691BEC">
        <w:t xml:space="preserve">A </w:t>
      </w:r>
      <w:r>
        <w:t>PromiseCapability</w:t>
      </w:r>
      <w:r w:rsidRPr="00691BEC">
        <w:t xml:space="preserve"> is a Record value used to encapsulate </w:t>
      </w:r>
      <w:r>
        <w:t>a</w:t>
      </w:r>
      <w:r w:rsidRPr="00691BEC">
        <w:t xml:space="preserve"> promise object along with </w:t>
      </w:r>
      <w:r>
        <w:t xml:space="preserve">the </w:t>
      </w:r>
      <w:r w:rsidRPr="00691BEC">
        <w:t xml:space="preserve">functions that </w:t>
      </w:r>
      <w:r>
        <w:t xml:space="preserve">are capable of </w:t>
      </w:r>
      <w:r w:rsidRPr="00691BEC">
        <w:t>resolv</w:t>
      </w:r>
      <w:r>
        <w:t>ing</w:t>
      </w:r>
      <w:r w:rsidRPr="00691BEC">
        <w:t xml:space="preserve"> or </w:t>
      </w:r>
      <w:r>
        <w:t>rejecting</w:t>
      </w:r>
      <w:r w:rsidRPr="00691BEC">
        <w:t xml:space="preserve"> </w:t>
      </w:r>
      <w:r>
        <w:t>that promise object</w:t>
      </w:r>
      <w:r w:rsidRPr="00691BEC">
        <w:t xml:space="preserve">. </w:t>
      </w:r>
      <w:r>
        <w:t>PromiseCapability</w:t>
      </w:r>
      <w:r w:rsidRPr="00691BEC">
        <w:t xml:space="preserve"> records are produced by the </w:t>
      </w:r>
      <w:r>
        <w:t>NewPromiseCapability</w:t>
      </w:r>
      <w:r w:rsidRPr="00691BEC">
        <w:t xml:space="preserve"> abstract operation</w:t>
      </w:r>
      <w:r>
        <w:t>.</w:t>
      </w:r>
      <w:r w:rsidRPr="00691BEC">
        <w:t xml:space="preserve"> </w:t>
      </w:r>
    </w:p>
    <w:p w14:paraId="52FC358C" w14:textId="77777777" w:rsidR="0040695F" w:rsidRPr="00691BEC" w:rsidRDefault="0040695F" w:rsidP="0040695F">
      <w:r>
        <w:t>PromiseCapability</w:t>
      </w:r>
      <w:r w:rsidRPr="00691BEC">
        <w:t xml:space="preserve"> Records have the fields listed in </w:t>
      </w:r>
      <w:r w:rsidRPr="00691BEC">
        <w:fldChar w:fldCharType="begin"/>
      </w:r>
      <w:r w:rsidRPr="00691BEC">
        <w:instrText xml:space="preserve"> REF _Ref372288739 \h </w:instrText>
      </w:r>
      <w:r w:rsidRPr="00691BEC">
        <w:fldChar w:fldCharType="separate"/>
      </w:r>
      <w:r w:rsidR="00281431" w:rsidRPr="00691BEC">
        <w:rPr>
          <w:b/>
        </w:rPr>
        <w:t xml:space="preserve">Table </w:t>
      </w:r>
      <w:r w:rsidR="00281431">
        <w:rPr>
          <w:b/>
          <w:noProof/>
        </w:rPr>
        <w:t>48</w:t>
      </w:r>
      <w:r w:rsidRPr="00691BEC">
        <w:fldChar w:fldCharType="end"/>
      </w:r>
      <w:r w:rsidRPr="00691BEC">
        <w:t>.</w:t>
      </w:r>
    </w:p>
    <w:p w14:paraId="309F19E5" w14:textId="77777777" w:rsidR="0040695F" w:rsidRPr="00691BEC" w:rsidRDefault="0040695F" w:rsidP="0040695F">
      <w:pPr>
        <w:keepNext/>
        <w:suppressAutoHyphens/>
        <w:spacing w:before="120" w:after="120" w:line="230" w:lineRule="exact"/>
        <w:jc w:val="center"/>
        <w:rPr>
          <w:b/>
        </w:rPr>
      </w:pPr>
      <w:bookmarkStart w:id="8282" w:name="_Ref372288739"/>
      <w:r w:rsidRPr="00691BEC">
        <w:rPr>
          <w:b/>
        </w:rPr>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48</w:t>
      </w:r>
      <w:r w:rsidRPr="00691BEC">
        <w:rPr>
          <w:b/>
        </w:rPr>
        <w:fldChar w:fldCharType="end"/>
      </w:r>
      <w:bookmarkEnd w:id="8282"/>
      <w:r w:rsidRPr="00691BEC">
        <w:rPr>
          <w:rFonts w:eastAsia="Arial Unicode MS"/>
          <w:b/>
        </w:rPr>
        <w:t xml:space="preserve"> — </w:t>
      </w:r>
      <w:r>
        <w:rPr>
          <w:b/>
        </w:rPr>
        <w:t>PromiseCapability</w:t>
      </w:r>
      <w:r w:rsidRPr="00691BEC">
        <w:rPr>
          <w:b/>
        </w:rPr>
        <w:t xml:space="preserve"> Record Fields</w:t>
      </w:r>
    </w:p>
    <w:tbl>
      <w:tblPr>
        <w:tblW w:w="9451" w:type="dxa"/>
        <w:jc w:val="center"/>
        <w:tblInd w:w="27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38"/>
        <w:gridCol w:w="2377"/>
        <w:gridCol w:w="5936"/>
      </w:tblGrid>
      <w:tr w:rsidR="0040695F" w:rsidRPr="00DF765D" w14:paraId="1EFF2780" w14:textId="77777777" w:rsidTr="0040695F">
        <w:trPr>
          <w:trHeight w:val="338"/>
          <w:jc w:val="center"/>
        </w:trPr>
        <w:tc>
          <w:tcPr>
            <w:tcW w:w="1123" w:type="dxa"/>
            <w:tcBorders>
              <w:top w:val="single" w:sz="12" w:space="0" w:color="000000"/>
              <w:left w:val="single" w:sz="6" w:space="0" w:color="000000"/>
              <w:bottom w:val="single" w:sz="6" w:space="0" w:color="000000"/>
              <w:right w:val="single" w:sz="4" w:space="0" w:color="auto"/>
            </w:tcBorders>
            <w:shd w:val="solid" w:color="C0C0C0" w:fill="FFFFFF"/>
          </w:tcPr>
          <w:p w14:paraId="62B13E75" w14:textId="77777777" w:rsidR="0040695F" w:rsidRPr="00DF765D" w:rsidRDefault="0040695F" w:rsidP="0040695F">
            <w:pPr>
              <w:keepNext/>
              <w:shd w:val="solid" w:color="C0C0C0" w:fill="FFFFFF"/>
              <w:spacing w:after="0"/>
              <w:rPr>
                <w:b/>
                <w:i/>
                <w:shd w:val="solid" w:color="C0C0C0" w:fill="FFFFFF"/>
              </w:rPr>
            </w:pPr>
            <w:r w:rsidRPr="00DF765D">
              <w:rPr>
                <w:b/>
                <w:i/>
                <w:shd w:val="solid" w:color="C0C0C0" w:fill="FFFFFF"/>
              </w:rPr>
              <w:t>Field Name</w:t>
            </w:r>
          </w:p>
        </w:tc>
        <w:tc>
          <w:tcPr>
            <w:tcW w:w="2380" w:type="dxa"/>
            <w:tcBorders>
              <w:top w:val="single" w:sz="12" w:space="0" w:color="000000"/>
              <w:left w:val="single" w:sz="4" w:space="0" w:color="auto"/>
              <w:bottom w:val="single" w:sz="6" w:space="0" w:color="000000"/>
              <w:right w:val="single" w:sz="6" w:space="0" w:color="000000"/>
            </w:tcBorders>
            <w:shd w:val="solid" w:color="C0C0C0" w:fill="FFFFFF"/>
          </w:tcPr>
          <w:p w14:paraId="44B5E74B" w14:textId="77777777" w:rsidR="0040695F" w:rsidRPr="00DF765D" w:rsidRDefault="0040695F" w:rsidP="0040695F">
            <w:pPr>
              <w:keepNext/>
              <w:shd w:val="solid" w:color="C0C0C0" w:fill="FFFFFF"/>
              <w:spacing w:after="0"/>
              <w:rPr>
                <w:b/>
                <w:i/>
                <w:shd w:val="solid" w:color="C0C0C0" w:fill="FFFFFF"/>
              </w:rPr>
            </w:pPr>
            <w:r w:rsidRPr="00DF765D">
              <w:rPr>
                <w:b/>
                <w:i/>
                <w:shd w:val="solid" w:color="C0C0C0" w:fill="FFFFFF"/>
              </w:rPr>
              <w:t>Value</w:t>
            </w:r>
          </w:p>
        </w:tc>
        <w:tc>
          <w:tcPr>
            <w:tcW w:w="5948" w:type="dxa"/>
            <w:tcBorders>
              <w:top w:val="single" w:sz="12" w:space="0" w:color="000000"/>
              <w:left w:val="nil"/>
              <w:bottom w:val="single" w:sz="6" w:space="0" w:color="000000"/>
              <w:right w:val="single" w:sz="6" w:space="0" w:color="000000"/>
            </w:tcBorders>
            <w:shd w:val="solid" w:color="C0C0C0" w:fill="FFFFFF"/>
          </w:tcPr>
          <w:p w14:paraId="11770B74" w14:textId="77777777" w:rsidR="0040695F" w:rsidRPr="00DF765D" w:rsidRDefault="0040695F" w:rsidP="0040695F">
            <w:pPr>
              <w:keepNext/>
              <w:shd w:val="solid" w:color="C0C0C0" w:fill="FFFFFF"/>
              <w:spacing w:after="0"/>
              <w:rPr>
                <w:b/>
                <w:i/>
                <w:shd w:val="solid" w:color="C0C0C0" w:fill="FFFFFF"/>
              </w:rPr>
            </w:pPr>
            <w:r w:rsidRPr="00DF765D">
              <w:rPr>
                <w:b/>
                <w:i/>
                <w:shd w:val="solid" w:color="C0C0C0" w:fill="FFFFFF"/>
              </w:rPr>
              <w:t>Meaning</w:t>
            </w:r>
          </w:p>
        </w:tc>
      </w:tr>
      <w:tr w:rsidR="0040695F" w:rsidRPr="00DF765D" w14:paraId="48F3B6AD" w14:textId="77777777" w:rsidTr="0040695F">
        <w:trPr>
          <w:jc w:val="center"/>
        </w:trPr>
        <w:tc>
          <w:tcPr>
            <w:tcW w:w="1123" w:type="dxa"/>
            <w:tcBorders>
              <w:top w:val="nil"/>
            </w:tcBorders>
          </w:tcPr>
          <w:p w14:paraId="3D9B227B" w14:textId="77777777" w:rsidR="0040695F" w:rsidRPr="00DF765D" w:rsidRDefault="0040695F" w:rsidP="0040695F">
            <w:pPr>
              <w:keepNext/>
              <w:spacing w:after="60"/>
              <w:rPr>
                <w:rFonts w:ascii="Times New Roman" w:hAnsi="Times New Roman"/>
              </w:rPr>
            </w:pPr>
            <w:r w:rsidRPr="00DF765D">
              <w:rPr>
                <w:rFonts w:ascii="Times New Roman" w:hAnsi="Times New Roman"/>
              </w:rPr>
              <w:t>[[Promise]]</w:t>
            </w:r>
          </w:p>
        </w:tc>
        <w:tc>
          <w:tcPr>
            <w:tcW w:w="2380" w:type="dxa"/>
            <w:tcBorders>
              <w:top w:val="nil"/>
            </w:tcBorders>
          </w:tcPr>
          <w:p w14:paraId="03869F61" w14:textId="77777777" w:rsidR="0040695F" w:rsidRPr="00DF765D" w:rsidRDefault="0040695F" w:rsidP="0040695F">
            <w:pPr>
              <w:keepNext/>
              <w:spacing w:after="60"/>
            </w:pPr>
            <w:r w:rsidRPr="00DF765D">
              <w:t xml:space="preserve">An object </w:t>
            </w:r>
          </w:p>
        </w:tc>
        <w:tc>
          <w:tcPr>
            <w:tcW w:w="5948" w:type="dxa"/>
            <w:tcBorders>
              <w:top w:val="nil"/>
            </w:tcBorders>
          </w:tcPr>
          <w:p w14:paraId="5E9D05C8" w14:textId="77777777" w:rsidR="0040695F" w:rsidRPr="00DF765D" w:rsidRDefault="0040695F" w:rsidP="0040695F">
            <w:pPr>
              <w:keepNext/>
              <w:spacing w:after="60"/>
            </w:pPr>
            <w:r w:rsidRPr="00DF765D">
              <w:t>An object that is usable as a promise.</w:t>
            </w:r>
          </w:p>
        </w:tc>
      </w:tr>
      <w:tr w:rsidR="0040695F" w:rsidRPr="00DF765D" w14:paraId="6E3C40D8" w14:textId="77777777" w:rsidTr="0040695F">
        <w:trPr>
          <w:jc w:val="center"/>
        </w:trPr>
        <w:tc>
          <w:tcPr>
            <w:tcW w:w="1123" w:type="dxa"/>
          </w:tcPr>
          <w:p w14:paraId="48B3EFB3" w14:textId="77777777" w:rsidR="0040695F" w:rsidRPr="00DF765D" w:rsidRDefault="0040695F" w:rsidP="0040695F">
            <w:pPr>
              <w:keepNext/>
              <w:spacing w:after="60"/>
            </w:pPr>
            <w:r w:rsidRPr="00DF765D">
              <w:rPr>
                <w:rFonts w:ascii="Times New Roman" w:hAnsi="Times New Roman"/>
              </w:rPr>
              <w:t>[[Resolve]]</w:t>
            </w:r>
          </w:p>
        </w:tc>
        <w:tc>
          <w:tcPr>
            <w:tcW w:w="2380" w:type="dxa"/>
          </w:tcPr>
          <w:p w14:paraId="39FF9299" w14:textId="77777777" w:rsidR="0040695F" w:rsidRPr="00DF765D" w:rsidRDefault="0040695F" w:rsidP="0040695F">
            <w:pPr>
              <w:keepNext/>
              <w:spacing w:after="60"/>
            </w:pPr>
            <w:r w:rsidRPr="00DF765D">
              <w:t>A function object</w:t>
            </w:r>
          </w:p>
        </w:tc>
        <w:tc>
          <w:tcPr>
            <w:tcW w:w="5948" w:type="dxa"/>
          </w:tcPr>
          <w:p w14:paraId="1CA7D8FE" w14:textId="77777777" w:rsidR="0040695F" w:rsidRPr="00DF765D" w:rsidRDefault="0040695F" w:rsidP="0040695F">
            <w:pPr>
              <w:keepNext/>
              <w:spacing w:after="60"/>
            </w:pPr>
            <w:r w:rsidRPr="00DF765D">
              <w:t>The function that is used to resolve the given promise object.</w:t>
            </w:r>
          </w:p>
        </w:tc>
      </w:tr>
      <w:tr w:rsidR="0040695F" w:rsidRPr="00DF765D" w14:paraId="52D15F78" w14:textId="77777777" w:rsidTr="0040695F">
        <w:trPr>
          <w:jc w:val="center"/>
        </w:trPr>
        <w:tc>
          <w:tcPr>
            <w:tcW w:w="1123" w:type="dxa"/>
          </w:tcPr>
          <w:p w14:paraId="18907DA1" w14:textId="77777777" w:rsidR="0040695F" w:rsidRPr="00DF765D" w:rsidRDefault="0040695F" w:rsidP="0040695F">
            <w:pPr>
              <w:keepNext/>
              <w:spacing w:after="60"/>
            </w:pPr>
            <w:r w:rsidRPr="00DF765D">
              <w:rPr>
                <w:rFonts w:ascii="Times New Roman" w:hAnsi="Times New Roman"/>
              </w:rPr>
              <w:t>[[Reject]]</w:t>
            </w:r>
          </w:p>
        </w:tc>
        <w:tc>
          <w:tcPr>
            <w:tcW w:w="2380" w:type="dxa"/>
          </w:tcPr>
          <w:p w14:paraId="7A305756" w14:textId="77777777" w:rsidR="0040695F" w:rsidRPr="00DF765D" w:rsidRDefault="0040695F" w:rsidP="0040695F">
            <w:pPr>
              <w:keepNext/>
              <w:spacing w:after="60"/>
            </w:pPr>
            <w:r w:rsidRPr="00DF765D">
              <w:t>A function object</w:t>
            </w:r>
          </w:p>
        </w:tc>
        <w:tc>
          <w:tcPr>
            <w:tcW w:w="5948" w:type="dxa"/>
          </w:tcPr>
          <w:p w14:paraId="2B9373E2" w14:textId="77777777" w:rsidR="0040695F" w:rsidRPr="00DF765D" w:rsidRDefault="0040695F" w:rsidP="0040695F">
            <w:pPr>
              <w:keepNext/>
              <w:spacing w:after="60"/>
            </w:pPr>
            <w:r w:rsidRPr="00DF765D">
              <w:t>The function that is used to reject the given promise object.</w:t>
            </w:r>
          </w:p>
        </w:tc>
      </w:tr>
    </w:tbl>
    <w:p w14:paraId="45486B8A" w14:textId="77777777" w:rsidR="0040695F" w:rsidRDefault="0040695F" w:rsidP="0040695F">
      <w:pPr>
        <w:pStyle w:val="51"/>
        <w:spacing w:before="300"/>
      </w:pPr>
      <w:r w:rsidRPr="00AD67CD">
        <w:t xml:space="preserve">IfAbruptRejectPromise </w:t>
      </w:r>
      <w:r>
        <w:t>( value, capability )</w:t>
      </w:r>
    </w:p>
    <w:p w14:paraId="06526B06" w14:textId="77777777" w:rsidR="0040695F" w:rsidRDefault="0040695F" w:rsidP="00354A08">
      <w:pPr>
        <w:pStyle w:val="normalbefore"/>
      </w:pPr>
      <w:r w:rsidRPr="00AD67CD">
        <w:t xml:space="preserve">IfAbruptRejectPromise </w:t>
      </w:r>
      <w:r>
        <w:t>is a short hand for a sequence of algorithm steps that use a PromiseCapability</w:t>
      </w:r>
      <w:r w:rsidRPr="00691BEC">
        <w:t xml:space="preserve"> </w:t>
      </w:r>
      <w:r>
        <w:t>record. An algorithm step of the form:</w:t>
      </w:r>
    </w:p>
    <w:p w14:paraId="22E06926" w14:textId="77777777" w:rsidR="0040695F" w:rsidRDefault="0040695F" w:rsidP="00613655">
      <w:pPr>
        <w:pStyle w:val="Alg4"/>
        <w:numPr>
          <w:ilvl w:val="0"/>
          <w:numId w:val="1372"/>
        </w:numPr>
      </w:pPr>
      <w:r>
        <w:t>IfAbruptRejectPromise(</w:t>
      </w:r>
      <w:r>
        <w:rPr>
          <w:i/>
        </w:rPr>
        <w:t>value</w:t>
      </w:r>
      <w:r>
        <w:t xml:space="preserve">, </w:t>
      </w:r>
      <w:r>
        <w:rPr>
          <w:i/>
        </w:rPr>
        <w:t>capability</w:t>
      </w:r>
      <w:r>
        <w:t>).</w:t>
      </w:r>
    </w:p>
    <w:p w14:paraId="162E917A" w14:textId="77777777" w:rsidR="0040695F" w:rsidRDefault="0040695F" w:rsidP="0040695F">
      <w:pPr>
        <w:pStyle w:val="normal6after"/>
        <w:spacing w:after="120"/>
      </w:pPr>
      <w:r>
        <w:t xml:space="preserve">means the same thing as: </w:t>
      </w:r>
    </w:p>
    <w:p w14:paraId="138FB16A" w14:textId="77777777" w:rsidR="0040695F" w:rsidRPr="0050356B" w:rsidRDefault="0040695F" w:rsidP="00613655">
      <w:pPr>
        <w:pStyle w:val="Alg4"/>
        <w:numPr>
          <w:ilvl w:val="0"/>
          <w:numId w:val="1373"/>
        </w:numPr>
        <w:rPr>
          <w:lang w:val="en-US"/>
        </w:rPr>
      </w:pPr>
      <w:r w:rsidRPr="0050356B">
        <w:rPr>
          <w:lang w:val="en-US"/>
        </w:rPr>
        <w:t xml:space="preserve">If </w:t>
      </w:r>
      <w:r>
        <w:rPr>
          <w:i/>
          <w:iCs/>
          <w:lang w:val="en-US"/>
        </w:rPr>
        <w:t>value</w:t>
      </w:r>
      <w:r w:rsidRPr="0050356B">
        <w:rPr>
          <w:lang w:val="en-US"/>
        </w:rPr>
        <w:t xml:space="preserve"> is an abrupt completion, </w:t>
      </w:r>
    </w:p>
    <w:p w14:paraId="0A95FCEA" w14:textId="77777777" w:rsidR="0040695F" w:rsidRPr="0050356B" w:rsidRDefault="0040695F" w:rsidP="00613655">
      <w:pPr>
        <w:pStyle w:val="Alg4"/>
        <w:numPr>
          <w:ilvl w:val="1"/>
          <w:numId w:val="1373"/>
        </w:numPr>
        <w:rPr>
          <w:lang w:val="en-US"/>
        </w:rPr>
      </w:pPr>
      <w:r w:rsidRPr="0050356B">
        <w:rPr>
          <w:lang w:val="en-US"/>
        </w:rPr>
        <w:t xml:space="preserve">Let </w:t>
      </w:r>
      <w:r w:rsidRPr="0050356B">
        <w:rPr>
          <w:i/>
          <w:iCs/>
          <w:lang w:val="en-US"/>
        </w:rPr>
        <w:t>rejectResult</w:t>
      </w:r>
      <w:r w:rsidRPr="0050356B">
        <w:rPr>
          <w:lang w:val="en-US"/>
        </w:rPr>
        <w:t xml:space="preserve"> be the result of calling the [[Call]] internal method of </w:t>
      </w:r>
      <w:r>
        <w:rPr>
          <w:i/>
        </w:rPr>
        <w:t>capability</w:t>
      </w:r>
      <w:r w:rsidRPr="0050356B">
        <w:rPr>
          <w:lang w:val="en-US"/>
        </w:rPr>
        <w:t xml:space="preserve">.[[Reject]] with </w:t>
      </w:r>
      <w:r w:rsidRPr="0050356B">
        <w:rPr>
          <w:b/>
          <w:bCs/>
          <w:lang w:val="en-US"/>
        </w:rPr>
        <w:t>undefined</w:t>
      </w:r>
      <w:r w:rsidRPr="0050356B">
        <w:rPr>
          <w:lang w:val="en-US"/>
        </w:rPr>
        <w:t xml:space="preserve"> as </w:t>
      </w:r>
      <w:r w:rsidRPr="0050356B">
        <w:rPr>
          <w:i/>
          <w:iCs/>
          <w:lang w:val="en-US"/>
        </w:rPr>
        <w:t>thisArgument</w:t>
      </w:r>
      <w:r w:rsidRPr="0050356B">
        <w:rPr>
          <w:lang w:val="en-US"/>
        </w:rPr>
        <w:t xml:space="preserve"> and </w:t>
      </w:r>
      <w:r>
        <w:rPr>
          <w:lang w:val="en-US"/>
        </w:rPr>
        <w:t>(</w:t>
      </w:r>
      <w:r>
        <w:rPr>
          <w:i/>
          <w:iCs/>
          <w:lang w:val="en-US"/>
        </w:rPr>
        <w:t>value</w:t>
      </w:r>
      <w:r w:rsidRPr="0050356B">
        <w:rPr>
          <w:lang w:val="en-US"/>
        </w:rPr>
        <w:t>.[[value]]</w:t>
      </w:r>
      <w:r>
        <w:rPr>
          <w:lang w:val="en-US"/>
        </w:rPr>
        <w:t>)</w:t>
      </w:r>
      <w:r w:rsidRPr="0050356B">
        <w:rPr>
          <w:lang w:val="en-US"/>
        </w:rPr>
        <w:t xml:space="preserve"> as </w:t>
      </w:r>
      <w:r w:rsidRPr="0050356B">
        <w:rPr>
          <w:i/>
          <w:iCs/>
          <w:lang w:val="en-US"/>
        </w:rPr>
        <w:t>argumentsList</w:t>
      </w:r>
      <w:r w:rsidRPr="0050356B">
        <w:rPr>
          <w:lang w:val="en-US"/>
        </w:rPr>
        <w:t>.</w:t>
      </w:r>
    </w:p>
    <w:p w14:paraId="37144279" w14:textId="77777777" w:rsidR="0040695F" w:rsidRPr="0050356B" w:rsidRDefault="0040695F" w:rsidP="00613655">
      <w:pPr>
        <w:pStyle w:val="Alg4"/>
        <w:numPr>
          <w:ilvl w:val="1"/>
          <w:numId w:val="1373"/>
        </w:numPr>
        <w:rPr>
          <w:lang w:val="en-US"/>
        </w:rPr>
      </w:pPr>
      <w:r w:rsidRPr="0050356B">
        <w:rPr>
          <w:lang w:val="en-US"/>
        </w:rPr>
        <w:t>ReturnIfAbrupt(</w:t>
      </w:r>
      <w:r w:rsidRPr="0050356B">
        <w:rPr>
          <w:i/>
          <w:iCs/>
          <w:lang w:val="en-US"/>
        </w:rPr>
        <w:t>rejectResult</w:t>
      </w:r>
      <w:r w:rsidRPr="0050356B">
        <w:rPr>
          <w:lang w:val="en-US"/>
        </w:rPr>
        <w:t>).</w:t>
      </w:r>
    </w:p>
    <w:p w14:paraId="1F46EEE8" w14:textId="77777777" w:rsidR="0040695F" w:rsidRPr="0050356B" w:rsidRDefault="0040695F" w:rsidP="00613655">
      <w:pPr>
        <w:pStyle w:val="Alg4"/>
        <w:numPr>
          <w:ilvl w:val="1"/>
          <w:numId w:val="1373"/>
        </w:numPr>
        <w:rPr>
          <w:lang w:val="en-US"/>
        </w:rPr>
      </w:pPr>
      <w:r w:rsidRPr="0050356B">
        <w:rPr>
          <w:lang w:val="en-US"/>
        </w:rPr>
        <w:t xml:space="preserve">Return </w:t>
      </w:r>
      <w:r>
        <w:rPr>
          <w:i/>
        </w:rPr>
        <w:t>capability</w:t>
      </w:r>
      <w:r w:rsidRPr="0050356B">
        <w:rPr>
          <w:lang w:val="en-US"/>
        </w:rPr>
        <w:t>.[[Promise]].</w:t>
      </w:r>
    </w:p>
    <w:p w14:paraId="7F47F0AD" w14:textId="77777777" w:rsidR="0040695F" w:rsidRPr="00AD67CD" w:rsidRDefault="0040695F" w:rsidP="00613655">
      <w:pPr>
        <w:pStyle w:val="Alg4"/>
        <w:numPr>
          <w:ilvl w:val="0"/>
          <w:numId w:val="1373"/>
        </w:numPr>
        <w:rPr>
          <w:lang w:val="en-US"/>
        </w:rPr>
      </w:pPr>
      <w:r w:rsidRPr="0050356B">
        <w:rPr>
          <w:lang w:val="en-US"/>
        </w:rPr>
        <w:t xml:space="preserve">Else if </w:t>
      </w:r>
      <w:r>
        <w:rPr>
          <w:i/>
          <w:iCs/>
          <w:lang w:val="en-US"/>
        </w:rPr>
        <w:t>value</w:t>
      </w:r>
      <w:r w:rsidRPr="0050356B">
        <w:rPr>
          <w:lang w:val="en-US"/>
        </w:rPr>
        <w:t xml:space="preserve"> is a Completion Record, then let </w:t>
      </w:r>
      <w:r>
        <w:rPr>
          <w:i/>
          <w:iCs/>
          <w:lang w:val="en-US"/>
        </w:rPr>
        <w:t>value</w:t>
      </w:r>
      <w:r w:rsidRPr="0050356B">
        <w:rPr>
          <w:lang w:val="en-US"/>
        </w:rPr>
        <w:t xml:space="preserve"> be </w:t>
      </w:r>
      <w:r>
        <w:rPr>
          <w:i/>
          <w:iCs/>
          <w:lang w:val="en-US"/>
        </w:rPr>
        <w:t>value</w:t>
      </w:r>
      <w:r w:rsidRPr="0050356B">
        <w:rPr>
          <w:lang w:val="en-US"/>
        </w:rPr>
        <w:t>.[[value]].</w:t>
      </w:r>
    </w:p>
    <w:p w14:paraId="05E9181C" w14:textId="77777777" w:rsidR="0040695F" w:rsidRDefault="0040695F" w:rsidP="0040695F">
      <w:pPr>
        <w:pStyle w:val="40"/>
      </w:pPr>
      <w:r>
        <w:t>PromiseReaction Records</w:t>
      </w:r>
    </w:p>
    <w:p w14:paraId="5A4E9601" w14:textId="77777777" w:rsidR="0040695F" w:rsidRPr="00F04265" w:rsidRDefault="0040695F" w:rsidP="0040695F">
      <w:r w:rsidRPr="00F04265">
        <w:t xml:space="preserve">The PromiseReaction </w:t>
      </w:r>
      <w:r w:rsidRPr="00691BEC">
        <w:t xml:space="preserve">is a Record value </w:t>
      </w:r>
      <w:r w:rsidRPr="00F04265">
        <w:t xml:space="preserve">used to store information about how a promise should react when it becomes resolved or rejected with a given value. PromiseReaction </w:t>
      </w:r>
      <w:r>
        <w:t>records</w:t>
      </w:r>
      <w:r w:rsidRPr="00F04265">
        <w:t xml:space="preserve"> are created by the </w:t>
      </w:r>
      <w:r w:rsidRPr="00F04265">
        <w:rPr>
          <w:rFonts w:ascii="Courier New" w:hAnsi="Courier New" w:cs="Courier New"/>
          <w:b/>
        </w:rPr>
        <w:t>then</w:t>
      </w:r>
      <w:r w:rsidRPr="00F04265">
        <w:t xml:space="preserve"> method of the Promise prototype, and are used by </w:t>
      </w:r>
      <w:r>
        <w:t>a</w:t>
      </w:r>
      <w:r w:rsidRPr="00F04265">
        <w:t xml:space="preserve"> PromiseReaction</w:t>
      </w:r>
      <w:r>
        <w:t>Task</w:t>
      </w:r>
      <w:r w:rsidRPr="00F04265">
        <w:t>.</w:t>
      </w:r>
    </w:p>
    <w:p w14:paraId="13DD882C" w14:textId="77777777" w:rsidR="0040695F" w:rsidRPr="00F04265" w:rsidRDefault="0040695F" w:rsidP="0040695F">
      <w:r w:rsidRPr="00F04265">
        <w:t>PromiseReaction</w:t>
      </w:r>
      <w:r>
        <w:t xml:space="preserve"> records</w:t>
      </w:r>
      <w:r w:rsidRPr="00F04265">
        <w:t xml:space="preserve"> </w:t>
      </w:r>
      <w:r w:rsidRPr="00691BEC">
        <w:t>have</w:t>
      </w:r>
      <w:r>
        <w:t xml:space="preserve"> the fields listed in </w:t>
      </w:r>
      <w:r>
        <w:fldChar w:fldCharType="begin"/>
      </w:r>
      <w:r>
        <w:instrText xml:space="preserve"> REF _Ref375815919 \h </w:instrText>
      </w:r>
      <w:r>
        <w:fldChar w:fldCharType="separate"/>
      </w:r>
      <w:r w:rsidR="00281431" w:rsidRPr="00691BEC">
        <w:rPr>
          <w:b/>
        </w:rPr>
        <w:t xml:space="preserve">Table </w:t>
      </w:r>
      <w:r w:rsidR="00281431">
        <w:rPr>
          <w:b/>
          <w:noProof/>
        </w:rPr>
        <w:t>49</w:t>
      </w:r>
      <w:r>
        <w:fldChar w:fldCharType="end"/>
      </w:r>
      <w:r>
        <w:t>.</w:t>
      </w:r>
    </w:p>
    <w:p w14:paraId="34BDB15D" w14:textId="77777777" w:rsidR="0040695F" w:rsidRPr="00691BEC" w:rsidRDefault="0040695F" w:rsidP="0040695F">
      <w:pPr>
        <w:keepNext/>
        <w:suppressAutoHyphens/>
        <w:spacing w:before="120" w:after="120" w:line="230" w:lineRule="exact"/>
        <w:jc w:val="center"/>
        <w:rPr>
          <w:b/>
        </w:rPr>
      </w:pPr>
      <w:bookmarkStart w:id="8283" w:name="_Ref375815919"/>
      <w:r w:rsidRPr="00691BEC">
        <w:rPr>
          <w:b/>
        </w:rPr>
        <w:t xml:space="preserve">Table </w:t>
      </w:r>
      <w:r w:rsidRPr="00691BEC">
        <w:rPr>
          <w:b/>
        </w:rPr>
        <w:fldChar w:fldCharType="begin"/>
      </w:r>
      <w:r w:rsidRPr="00691BEC">
        <w:rPr>
          <w:b/>
        </w:rPr>
        <w:instrText xml:space="preserve"> SEQ Table \* ARABIC </w:instrText>
      </w:r>
      <w:r w:rsidRPr="00691BEC">
        <w:rPr>
          <w:b/>
        </w:rPr>
        <w:fldChar w:fldCharType="separate"/>
      </w:r>
      <w:r w:rsidR="00281431">
        <w:rPr>
          <w:b/>
          <w:noProof/>
        </w:rPr>
        <w:t>49</w:t>
      </w:r>
      <w:r w:rsidRPr="00691BEC">
        <w:rPr>
          <w:b/>
        </w:rPr>
        <w:fldChar w:fldCharType="end"/>
      </w:r>
      <w:bookmarkEnd w:id="8283"/>
      <w:r w:rsidRPr="00691BEC">
        <w:rPr>
          <w:rFonts w:eastAsia="Arial Unicode MS"/>
          <w:b/>
        </w:rPr>
        <w:t xml:space="preserve"> — </w:t>
      </w:r>
      <w:r w:rsidRPr="00F04265">
        <w:rPr>
          <w:b/>
        </w:rPr>
        <w:t xml:space="preserve">PromiseReaction </w:t>
      </w:r>
      <w:r w:rsidRPr="00691BEC">
        <w:rPr>
          <w:b/>
        </w:rPr>
        <w:t>Record Fields</w:t>
      </w:r>
    </w:p>
    <w:tbl>
      <w:tblPr>
        <w:tblW w:w="9452" w:type="dxa"/>
        <w:jc w:val="center"/>
        <w:tblInd w:w="2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438"/>
        <w:gridCol w:w="2348"/>
        <w:gridCol w:w="5666"/>
      </w:tblGrid>
      <w:tr w:rsidR="0040695F" w:rsidRPr="00DF765D" w14:paraId="02939DA7" w14:textId="77777777" w:rsidTr="004C333F">
        <w:trPr>
          <w:trHeight w:val="338"/>
          <w:jc w:val="center"/>
        </w:trPr>
        <w:tc>
          <w:tcPr>
            <w:tcW w:w="1165" w:type="dxa"/>
            <w:tcBorders>
              <w:top w:val="single" w:sz="12" w:space="0" w:color="000000"/>
              <w:left w:val="single" w:sz="6" w:space="0" w:color="000000"/>
              <w:bottom w:val="single" w:sz="6" w:space="0" w:color="000000"/>
              <w:right w:val="single" w:sz="4" w:space="0" w:color="auto"/>
            </w:tcBorders>
            <w:shd w:val="solid" w:color="C0C0C0" w:fill="FFFFFF"/>
          </w:tcPr>
          <w:p w14:paraId="6C4A0B28" w14:textId="77777777" w:rsidR="0040695F" w:rsidRPr="00DF765D" w:rsidRDefault="0040695F" w:rsidP="00354A08">
            <w:pPr>
              <w:keepNext/>
              <w:shd w:val="solid" w:color="C0C0C0" w:fill="FFFFFF"/>
              <w:spacing w:after="0"/>
              <w:rPr>
                <w:b/>
                <w:i/>
                <w:shd w:val="solid" w:color="C0C0C0" w:fill="FFFFFF"/>
              </w:rPr>
            </w:pPr>
            <w:r w:rsidRPr="00DF765D">
              <w:rPr>
                <w:b/>
                <w:i/>
                <w:shd w:val="solid" w:color="C0C0C0" w:fill="FFFFFF"/>
              </w:rPr>
              <w:t>Field Name</w:t>
            </w:r>
          </w:p>
        </w:tc>
        <w:tc>
          <w:tcPr>
            <w:tcW w:w="2376" w:type="dxa"/>
            <w:tcBorders>
              <w:top w:val="single" w:sz="12" w:space="0" w:color="000000"/>
              <w:left w:val="single" w:sz="4" w:space="0" w:color="auto"/>
              <w:bottom w:val="single" w:sz="6" w:space="0" w:color="000000"/>
              <w:right w:val="single" w:sz="6" w:space="0" w:color="000000"/>
            </w:tcBorders>
            <w:shd w:val="solid" w:color="C0C0C0" w:fill="FFFFFF"/>
          </w:tcPr>
          <w:p w14:paraId="6F9AFD95" w14:textId="77777777" w:rsidR="0040695F" w:rsidRPr="00DF765D" w:rsidRDefault="0040695F" w:rsidP="00991A7D">
            <w:pPr>
              <w:keepNext/>
              <w:shd w:val="solid" w:color="C0C0C0" w:fill="FFFFFF"/>
              <w:spacing w:after="0"/>
              <w:rPr>
                <w:b/>
                <w:i/>
                <w:shd w:val="solid" w:color="C0C0C0" w:fill="FFFFFF"/>
              </w:rPr>
            </w:pPr>
            <w:r w:rsidRPr="00DF765D">
              <w:rPr>
                <w:b/>
                <w:i/>
                <w:shd w:val="solid" w:color="C0C0C0" w:fill="FFFFFF"/>
              </w:rPr>
              <w:t>Value</w:t>
            </w:r>
          </w:p>
        </w:tc>
        <w:tc>
          <w:tcPr>
            <w:tcW w:w="5911" w:type="dxa"/>
            <w:tcBorders>
              <w:top w:val="single" w:sz="12" w:space="0" w:color="000000"/>
              <w:left w:val="nil"/>
              <w:bottom w:val="single" w:sz="6" w:space="0" w:color="000000"/>
              <w:right w:val="single" w:sz="6" w:space="0" w:color="000000"/>
            </w:tcBorders>
            <w:shd w:val="solid" w:color="C0C0C0" w:fill="FFFFFF"/>
          </w:tcPr>
          <w:p w14:paraId="27FF274E" w14:textId="77777777" w:rsidR="0040695F" w:rsidRPr="00DF765D" w:rsidRDefault="0040695F" w:rsidP="00991A7D">
            <w:pPr>
              <w:keepNext/>
              <w:shd w:val="solid" w:color="C0C0C0" w:fill="FFFFFF"/>
              <w:spacing w:after="0"/>
              <w:rPr>
                <w:b/>
                <w:i/>
                <w:shd w:val="solid" w:color="C0C0C0" w:fill="FFFFFF"/>
              </w:rPr>
            </w:pPr>
            <w:r w:rsidRPr="00DF765D">
              <w:rPr>
                <w:b/>
                <w:i/>
                <w:shd w:val="solid" w:color="C0C0C0" w:fill="FFFFFF"/>
              </w:rPr>
              <w:t>Meaning</w:t>
            </w:r>
          </w:p>
        </w:tc>
      </w:tr>
      <w:tr w:rsidR="0040695F" w:rsidRPr="00DF765D" w14:paraId="7F1AA1DD" w14:textId="77777777" w:rsidTr="004C333F">
        <w:trPr>
          <w:jc w:val="center"/>
        </w:trPr>
        <w:tc>
          <w:tcPr>
            <w:tcW w:w="1165" w:type="dxa"/>
            <w:tcBorders>
              <w:top w:val="nil"/>
            </w:tcBorders>
          </w:tcPr>
          <w:p w14:paraId="7413B9A0" w14:textId="77777777" w:rsidR="0040695F" w:rsidRPr="00DF765D" w:rsidRDefault="0040695F" w:rsidP="00354A08">
            <w:pPr>
              <w:keepNext/>
              <w:spacing w:after="60"/>
              <w:rPr>
                <w:rFonts w:ascii="Times New Roman" w:hAnsi="Times New Roman"/>
              </w:rPr>
            </w:pPr>
            <w:r w:rsidRPr="00DF765D">
              <w:rPr>
                <w:rFonts w:ascii="Times New Roman" w:hAnsi="Times New Roman"/>
              </w:rPr>
              <w:t>[[Capabilities]]</w:t>
            </w:r>
          </w:p>
        </w:tc>
        <w:tc>
          <w:tcPr>
            <w:tcW w:w="2376" w:type="dxa"/>
            <w:tcBorders>
              <w:top w:val="nil"/>
            </w:tcBorders>
          </w:tcPr>
          <w:p w14:paraId="33C5248B" w14:textId="77777777" w:rsidR="0040695F" w:rsidRPr="00DF765D" w:rsidRDefault="0040695F" w:rsidP="00991A7D">
            <w:pPr>
              <w:keepNext/>
              <w:spacing w:after="60"/>
              <w:jc w:val="left"/>
            </w:pPr>
            <w:r w:rsidRPr="00DF765D">
              <w:t>A PromiseCapability record</w:t>
            </w:r>
          </w:p>
        </w:tc>
        <w:tc>
          <w:tcPr>
            <w:tcW w:w="5911" w:type="dxa"/>
            <w:tcBorders>
              <w:top w:val="nil"/>
            </w:tcBorders>
          </w:tcPr>
          <w:p w14:paraId="2D17A4D1" w14:textId="77777777" w:rsidR="0040695F" w:rsidRPr="00DF765D" w:rsidRDefault="0040695F" w:rsidP="00991A7D">
            <w:pPr>
              <w:keepNext/>
              <w:spacing w:after="60"/>
            </w:pPr>
            <w:r w:rsidRPr="00DF765D">
              <w:t>The capabilities of the promise for which this record provides a reaction handler.</w:t>
            </w:r>
          </w:p>
        </w:tc>
      </w:tr>
      <w:tr w:rsidR="0040695F" w:rsidRPr="00DF765D" w14:paraId="7C69775F" w14:textId="77777777" w:rsidTr="004C333F">
        <w:trPr>
          <w:jc w:val="center"/>
        </w:trPr>
        <w:tc>
          <w:tcPr>
            <w:tcW w:w="1165" w:type="dxa"/>
          </w:tcPr>
          <w:p w14:paraId="3BC0A77A" w14:textId="77777777" w:rsidR="0040695F" w:rsidRPr="00DF765D" w:rsidRDefault="0040695F" w:rsidP="0040695F">
            <w:pPr>
              <w:keepNext/>
              <w:spacing w:after="60"/>
            </w:pPr>
            <w:r w:rsidRPr="00DF765D">
              <w:rPr>
                <w:rFonts w:ascii="Times New Roman" w:hAnsi="Times New Roman"/>
              </w:rPr>
              <w:t>[[Handler]]</w:t>
            </w:r>
          </w:p>
        </w:tc>
        <w:tc>
          <w:tcPr>
            <w:tcW w:w="2376" w:type="dxa"/>
          </w:tcPr>
          <w:p w14:paraId="68E5C776" w14:textId="77777777" w:rsidR="0040695F" w:rsidRPr="00DF765D" w:rsidRDefault="0040695F" w:rsidP="0040695F">
            <w:pPr>
              <w:keepNext/>
              <w:spacing w:after="60"/>
            </w:pPr>
            <w:r w:rsidRPr="00DF765D">
              <w:t>A function object</w:t>
            </w:r>
          </w:p>
        </w:tc>
        <w:tc>
          <w:tcPr>
            <w:tcW w:w="5911" w:type="dxa"/>
          </w:tcPr>
          <w:p w14:paraId="5221F965" w14:textId="77777777" w:rsidR="0040695F" w:rsidRPr="00DF765D" w:rsidRDefault="0040695F" w:rsidP="0040695F">
            <w:pPr>
              <w:keepNext/>
              <w:spacing w:after="60"/>
            </w:pPr>
            <w:r w:rsidRPr="00DF765D">
              <w:t>The function that should be applied to the incoming value, and whose return value will govern what happens to the derived promise.</w:t>
            </w:r>
          </w:p>
        </w:tc>
      </w:tr>
    </w:tbl>
    <w:p w14:paraId="751575FD" w14:textId="77777777" w:rsidR="0040695F" w:rsidRDefault="0040695F" w:rsidP="0040695F"/>
    <w:p w14:paraId="535C5C20" w14:textId="77777777" w:rsidR="0040695F" w:rsidRDefault="00761128" w:rsidP="0040695F">
      <w:pPr>
        <w:pStyle w:val="40"/>
      </w:pPr>
      <w:bookmarkStart w:id="8284" w:name="_Ref375823341"/>
      <w:r w:rsidRPr="00761128">
        <w:t>CreateResolvingFunctions</w:t>
      </w:r>
      <w:r w:rsidRPr="00761128" w:rsidDel="00761128">
        <w:t xml:space="preserve"> </w:t>
      </w:r>
      <w:r w:rsidR="0040695F">
        <w:t>( promise )</w:t>
      </w:r>
    </w:p>
    <w:p w14:paraId="19472326" w14:textId="77777777" w:rsidR="0040695F" w:rsidRPr="00685976" w:rsidRDefault="0040695F" w:rsidP="0040695F">
      <w:pPr>
        <w:pStyle w:val="normalbefore"/>
        <w:rPr>
          <w:lang w:val="en-US"/>
        </w:rPr>
      </w:pPr>
      <w:r w:rsidRPr="00685976">
        <w:rPr>
          <w:lang w:val="en-US"/>
        </w:rPr>
        <w:t xml:space="preserve">When </w:t>
      </w:r>
      <w:r w:rsidR="00761128" w:rsidRPr="00761128">
        <w:rPr>
          <w:lang w:val="en-US"/>
        </w:rPr>
        <w:t>CreateResolvingFunctions</w:t>
      </w:r>
      <w:r w:rsidR="00761128" w:rsidRPr="00761128" w:rsidDel="00761128">
        <w:rPr>
          <w:lang w:val="en-US"/>
        </w:rPr>
        <w:t xml:space="preserve"> </w:t>
      </w:r>
      <w:r>
        <w:rPr>
          <w:lang w:val="en-US"/>
        </w:rPr>
        <w:t>is performed</w:t>
      </w:r>
      <w:r w:rsidRPr="00685976">
        <w:rPr>
          <w:lang w:val="en-US"/>
        </w:rPr>
        <w:t xml:space="preserve"> with argument </w:t>
      </w:r>
      <w:r>
        <w:rPr>
          <w:rFonts w:ascii="Times New Roman" w:hAnsi="Times New Roman"/>
          <w:i/>
          <w:iCs/>
          <w:lang w:val="en-US"/>
        </w:rPr>
        <w:t>promise</w:t>
      </w:r>
      <w:r w:rsidRPr="00685976">
        <w:rPr>
          <w:lang w:val="en-US"/>
        </w:rPr>
        <w:t>, the following steps are taken:</w:t>
      </w:r>
    </w:p>
    <w:p w14:paraId="591C3561" w14:textId="77777777" w:rsidR="00761128" w:rsidRDefault="00761128" w:rsidP="00613655">
      <w:pPr>
        <w:pStyle w:val="Alg4"/>
        <w:numPr>
          <w:ilvl w:val="0"/>
          <w:numId w:val="1388"/>
        </w:numPr>
      </w:pPr>
      <w:r w:rsidRPr="00761128">
        <w:t xml:space="preserve">Let </w:t>
      </w:r>
      <w:r w:rsidRPr="00761128">
        <w:rPr>
          <w:i/>
        </w:rPr>
        <w:t>alreadyResolved</w:t>
      </w:r>
      <w:r w:rsidRPr="00761128">
        <w:t xml:space="preserve"> be a new Record { [[value]]: </w:t>
      </w:r>
      <w:r w:rsidRPr="00761128">
        <w:rPr>
          <w:b/>
        </w:rPr>
        <w:t>false</w:t>
      </w:r>
      <w:r w:rsidRPr="00761128">
        <w:t xml:space="preserve"> }.</w:t>
      </w:r>
    </w:p>
    <w:p w14:paraId="2A38BC81" w14:textId="77777777" w:rsidR="00761128" w:rsidRPr="00DD0A57" w:rsidRDefault="00761128" w:rsidP="00613655">
      <w:pPr>
        <w:pStyle w:val="Alg4"/>
        <w:numPr>
          <w:ilvl w:val="0"/>
          <w:numId w:val="1388"/>
        </w:numPr>
      </w:pPr>
      <w:r w:rsidRPr="00DD0A57">
        <w:t xml:space="preserve">Let </w:t>
      </w:r>
      <w:r>
        <w:rPr>
          <w:i/>
        </w:rPr>
        <w:t>resolve</w:t>
      </w:r>
      <w:r w:rsidRPr="00DD0A57">
        <w:t xml:space="preserve"> be a new built-in function object as defined in Promise </w:t>
      </w:r>
      <w:r>
        <w:t xml:space="preserve">Resolve </w:t>
      </w:r>
      <w:r w:rsidRPr="00DD0A57">
        <w:t>Functions</w:t>
      </w:r>
      <w:r>
        <w:t xml:space="preserve"> (</w:t>
      </w:r>
      <w:r>
        <w:fldChar w:fldCharType="begin"/>
      </w:r>
      <w:r>
        <w:instrText xml:space="preserve"> REF _Ref376169299 \r \h </w:instrText>
      </w:r>
      <w:r>
        <w:fldChar w:fldCharType="separate"/>
      </w:r>
      <w:r w:rsidR="00281431">
        <w:t>25.4.1.3.2</w:t>
      </w:r>
      <w:r>
        <w:fldChar w:fldCharType="end"/>
      </w:r>
      <w:r>
        <w:t>)</w:t>
      </w:r>
      <w:r w:rsidRPr="00DD0A57">
        <w:t>.</w:t>
      </w:r>
    </w:p>
    <w:p w14:paraId="5DA47AC7" w14:textId="77777777" w:rsidR="00761128" w:rsidRDefault="00761128" w:rsidP="00613655">
      <w:pPr>
        <w:pStyle w:val="Alg4"/>
        <w:numPr>
          <w:ilvl w:val="0"/>
          <w:numId w:val="1388"/>
        </w:numPr>
      </w:pPr>
      <w:r w:rsidRPr="00DD0A57">
        <w:t xml:space="preserve">Set the [[Promise]] internal slot of </w:t>
      </w:r>
      <w:r>
        <w:rPr>
          <w:i/>
        </w:rPr>
        <w:t>resolve</w:t>
      </w:r>
      <w:r w:rsidRPr="00DD0A57">
        <w:t xml:space="preserve"> to </w:t>
      </w:r>
      <w:r w:rsidRPr="00C958FA">
        <w:rPr>
          <w:i/>
        </w:rPr>
        <w:t>promise</w:t>
      </w:r>
      <w:r>
        <w:t>.</w:t>
      </w:r>
    </w:p>
    <w:p w14:paraId="0A06FCF0" w14:textId="77777777" w:rsidR="00761128" w:rsidRPr="00DD0A57" w:rsidRDefault="00761128" w:rsidP="00613655">
      <w:pPr>
        <w:pStyle w:val="Alg4"/>
        <w:numPr>
          <w:ilvl w:val="0"/>
          <w:numId w:val="1388"/>
        </w:numPr>
      </w:pPr>
      <w:r w:rsidRPr="00DD0A57">
        <w:t>Set the [[</w:t>
      </w:r>
      <w:r>
        <w:t>AlreadyResolved</w:t>
      </w:r>
      <w:r w:rsidRPr="00DD0A57">
        <w:t xml:space="preserve">]] internal slot of </w:t>
      </w:r>
      <w:r>
        <w:rPr>
          <w:i/>
        </w:rPr>
        <w:t>resolve</w:t>
      </w:r>
      <w:r w:rsidRPr="00DD0A57">
        <w:t xml:space="preserve"> to </w:t>
      </w:r>
      <w:r w:rsidRPr="00761128">
        <w:rPr>
          <w:i/>
        </w:rPr>
        <w:t>alreadyResolved</w:t>
      </w:r>
      <w:r>
        <w:t>.</w:t>
      </w:r>
    </w:p>
    <w:p w14:paraId="49223218" w14:textId="77777777" w:rsidR="0040695F" w:rsidRPr="00DD0A57" w:rsidRDefault="0040695F" w:rsidP="00613655">
      <w:pPr>
        <w:pStyle w:val="Alg4"/>
        <w:numPr>
          <w:ilvl w:val="0"/>
          <w:numId w:val="1388"/>
        </w:numPr>
      </w:pPr>
      <w:r w:rsidRPr="00DD0A57">
        <w:t xml:space="preserve">Let </w:t>
      </w:r>
      <w:r w:rsidRPr="00C958FA">
        <w:rPr>
          <w:i/>
        </w:rPr>
        <w:t>reject</w:t>
      </w:r>
      <w:r w:rsidRPr="00DD0A57">
        <w:t xml:space="preserve"> be a new built-in function object as defined in </w:t>
      </w:r>
      <w:r w:rsidRPr="00D37EA7">
        <w:t xml:space="preserve">Promise </w:t>
      </w:r>
      <w:r w:rsidRPr="00DD0A57">
        <w:t>Reject Functions</w:t>
      </w:r>
      <w:r>
        <w:t xml:space="preserve"> (</w:t>
      </w:r>
      <w:r>
        <w:fldChar w:fldCharType="begin"/>
      </w:r>
      <w:r>
        <w:instrText xml:space="preserve"> REF _Ref376169279 \r \h </w:instrText>
      </w:r>
      <w:r>
        <w:fldChar w:fldCharType="separate"/>
      </w:r>
      <w:r w:rsidR="00281431">
        <w:t>25.4.1.3.1</w:t>
      </w:r>
      <w:r>
        <w:fldChar w:fldCharType="end"/>
      </w:r>
      <w:r>
        <w:t>)</w:t>
      </w:r>
      <w:r w:rsidRPr="00DD0A57">
        <w:t>.</w:t>
      </w:r>
    </w:p>
    <w:p w14:paraId="3FE89152" w14:textId="77777777" w:rsidR="0040695F" w:rsidRDefault="0040695F" w:rsidP="00613655">
      <w:pPr>
        <w:pStyle w:val="Alg4"/>
        <w:numPr>
          <w:ilvl w:val="0"/>
          <w:numId w:val="1388"/>
        </w:numPr>
      </w:pPr>
      <w:r w:rsidRPr="00DD0A57">
        <w:t xml:space="preserve">Set the [[Promise]] internal slot of </w:t>
      </w:r>
      <w:r w:rsidRPr="00C958FA">
        <w:rPr>
          <w:i/>
        </w:rPr>
        <w:t>reject</w:t>
      </w:r>
      <w:r w:rsidRPr="00DD0A57">
        <w:t xml:space="preserve"> to </w:t>
      </w:r>
      <w:r w:rsidRPr="00C958FA">
        <w:rPr>
          <w:i/>
        </w:rPr>
        <w:t>promise</w:t>
      </w:r>
      <w:r>
        <w:t>.</w:t>
      </w:r>
    </w:p>
    <w:p w14:paraId="581BBF05" w14:textId="77777777" w:rsidR="00761128" w:rsidRPr="00DD0A57" w:rsidRDefault="00761128" w:rsidP="00613655">
      <w:pPr>
        <w:pStyle w:val="Alg4"/>
        <w:numPr>
          <w:ilvl w:val="0"/>
          <w:numId w:val="1388"/>
        </w:numPr>
      </w:pPr>
      <w:r w:rsidRPr="00DD0A57">
        <w:t>Set the [[</w:t>
      </w:r>
      <w:r>
        <w:t>AlreadyResolved</w:t>
      </w:r>
      <w:r w:rsidRPr="00DD0A57">
        <w:t xml:space="preserve">]] internal slot of </w:t>
      </w:r>
      <w:r w:rsidRPr="00C958FA">
        <w:rPr>
          <w:i/>
        </w:rPr>
        <w:t>reject</w:t>
      </w:r>
      <w:r w:rsidRPr="00DD0A57">
        <w:t xml:space="preserve"> to </w:t>
      </w:r>
      <w:r w:rsidRPr="00761128">
        <w:rPr>
          <w:i/>
        </w:rPr>
        <w:t>alreadyResolved</w:t>
      </w:r>
      <w:r>
        <w:t>.</w:t>
      </w:r>
    </w:p>
    <w:p w14:paraId="3B7C008D" w14:textId="77777777" w:rsidR="0040695F" w:rsidRPr="00DD0A57" w:rsidRDefault="0040695F" w:rsidP="00613655">
      <w:pPr>
        <w:pStyle w:val="Alg4"/>
        <w:numPr>
          <w:ilvl w:val="0"/>
          <w:numId w:val="1388"/>
        </w:numPr>
      </w:pPr>
      <w:r>
        <w:t>Return</w:t>
      </w:r>
      <w:r w:rsidR="00761128">
        <w:t xml:space="preserve"> </w:t>
      </w:r>
      <w:r w:rsidR="00761128" w:rsidRPr="00761128">
        <w:t xml:space="preserve">a new Record { [[Resolve]]: </w:t>
      </w:r>
      <w:r w:rsidR="00761128" w:rsidRPr="00761128">
        <w:rPr>
          <w:i/>
        </w:rPr>
        <w:t>resolve</w:t>
      </w:r>
      <w:r w:rsidR="00761128" w:rsidRPr="00761128">
        <w:t xml:space="preserve">, [[Reject]]: </w:t>
      </w:r>
      <w:r w:rsidR="00761128" w:rsidRPr="00761128">
        <w:rPr>
          <w:i/>
        </w:rPr>
        <w:t>reject</w:t>
      </w:r>
      <w:r w:rsidR="00761128" w:rsidRPr="00761128">
        <w:t xml:space="preserve"> }</w:t>
      </w:r>
      <w:r w:rsidRPr="00DD0A57">
        <w:t>.</w:t>
      </w:r>
    </w:p>
    <w:p w14:paraId="1F2E03FB" w14:textId="77777777" w:rsidR="0040695F" w:rsidRPr="00691BEC" w:rsidRDefault="0040695F" w:rsidP="0040695F">
      <w:pPr>
        <w:pStyle w:val="51"/>
        <w:spacing w:before="300"/>
      </w:pPr>
      <w:bookmarkStart w:id="8285" w:name="_Ref376169279"/>
      <w:r w:rsidRPr="00691BEC">
        <w:t>Promise Re</w:t>
      </w:r>
      <w:r>
        <w:t>ject</w:t>
      </w:r>
      <w:r w:rsidRPr="00691BEC">
        <w:t xml:space="preserve"> Functions</w:t>
      </w:r>
      <w:bookmarkEnd w:id="8284"/>
      <w:bookmarkEnd w:id="8285"/>
    </w:p>
    <w:p w14:paraId="435B7718" w14:textId="77777777" w:rsidR="0040695F" w:rsidRPr="00691BEC" w:rsidRDefault="0040695F" w:rsidP="0040695F">
      <w:r w:rsidRPr="00691BEC">
        <w:t xml:space="preserve">A </w:t>
      </w:r>
      <w:r>
        <w:t>p</w:t>
      </w:r>
      <w:r w:rsidRPr="00691BEC">
        <w:t xml:space="preserve">romise </w:t>
      </w:r>
      <w:r>
        <w:t>reject</w:t>
      </w:r>
      <w:r w:rsidRPr="00691BEC">
        <w:t xml:space="preserve"> function is an anonymous built-in function that has [[Promise]]</w:t>
      </w:r>
      <w:r w:rsidR="00761128">
        <w:t xml:space="preserve"> and </w:t>
      </w:r>
      <w:r w:rsidR="00761128" w:rsidRPr="00DD0A57">
        <w:t>[[</w:t>
      </w:r>
      <w:r w:rsidR="00761128">
        <w:t>AlreadyResolved</w:t>
      </w:r>
      <w:r w:rsidR="00761128" w:rsidRPr="00DD0A57">
        <w:t xml:space="preserve">]] </w:t>
      </w:r>
      <w:r w:rsidRPr="00691BEC">
        <w:t xml:space="preserve"> internal slot</w:t>
      </w:r>
      <w:r w:rsidR="00761128">
        <w:t>s</w:t>
      </w:r>
      <w:r w:rsidRPr="00691BEC">
        <w:t>.</w:t>
      </w:r>
    </w:p>
    <w:p w14:paraId="26F4B56D" w14:textId="77777777" w:rsidR="0040695F" w:rsidRPr="00685976" w:rsidRDefault="0040695F" w:rsidP="0040695F">
      <w:pPr>
        <w:pStyle w:val="normalbefore"/>
        <w:rPr>
          <w:lang w:val="en-US"/>
        </w:rPr>
      </w:pPr>
      <w:r w:rsidRPr="00685976">
        <w:rPr>
          <w:lang w:val="en-US"/>
        </w:rPr>
        <w:t>When a promise</w:t>
      </w:r>
      <w:r>
        <w:rPr>
          <w:lang w:val="en-US"/>
        </w:rPr>
        <w:t xml:space="preserve"> reject</w:t>
      </w:r>
      <w:r w:rsidRPr="00685976">
        <w:rPr>
          <w:lang w:val="en-US"/>
        </w:rPr>
        <w:t xml:space="preserve"> function </w:t>
      </w:r>
      <w:r w:rsidRPr="00685976">
        <w:rPr>
          <w:rFonts w:ascii="Times New Roman" w:hAnsi="Times New Roman"/>
          <w:i/>
          <w:iCs/>
          <w:lang w:val="en-US"/>
        </w:rPr>
        <w:t>F</w:t>
      </w:r>
      <w:r w:rsidRPr="00685976">
        <w:rPr>
          <w:lang w:val="en-US"/>
        </w:rPr>
        <w:t xml:space="preserve"> is called with argument </w:t>
      </w:r>
      <w:r>
        <w:rPr>
          <w:rFonts w:ascii="Times New Roman" w:hAnsi="Times New Roman"/>
          <w:i/>
          <w:iCs/>
          <w:lang w:val="en-US"/>
        </w:rPr>
        <w:t>reason</w:t>
      </w:r>
      <w:r w:rsidRPr="00685976">
        <w:rPr>
          <w:lang w:val="en-US"/>
        </w:rPr>
        <w:t>, the following steps are taken:</w:t>
      </w:r>
    </w:p>
    <w:p w14:paraId="14E0EB0B" w14:textId="77777777" w:rsidR="0040695F" w:rsidRDefault="0040695F" w:rsidP="00613655">
      <w:pPr>
        <w:pStyle w:val="Alg4"/>
        <w:numPr>
          <w:ilvl w:val="0"/>
          <w:numId w:val="1359"/>
        </w:numPr>
        <w:rPr>
          <w:lang w:val="en-US"/>
        </w:rPr>
      </w:pPr>
      <w:r>
        <w:rPr>
          <w:lang w:val="en-US"/>
        </w:rPr>
        <w:t xml:space="preserve">Assert: </w:t>
      </w:r>
      <w:r>
        <w:rPr>
          <w:i/>
          <w:lang w:val="en-US"/>
        </w:rPr>
        <w:t>F</w:t>
      </w:r>
      <w:r>
        <w:rPr>
          <w:lang w:val="en-US"/>
        </w:rPr>
        <w:t xml:space="preserve"> has a [[</w:t>
      </w:r>
      <w:r w:rsidRPr="00685976">
        <w:rPr>
          <w:lang w:val="en-US"/>
        </w:rPr>
        <w:t>Promise</w:t>
      </w:r>
      <w:r>
        <w:rPr>
          <w:lang w:val="en-US"/>
        </w:rPr>
        <w:t>]] internal slot whose value is an Object.</w:t>
      </w:r>
    </w:p>
    <w:p w14:paraId="13A5D3AD" w14:textId="77777777" w:rsidR="0040695F" w:rsidRPr="00685976" w:rsidRDefault="0040695F" w:rsidP="00613655">
      <w:pPr>
        <w:pStyle w:val="Alg4"/>
        <w:numPr>
          <w:ilvl w:val="0"/>
          <w:numId w:val="1359"/>
        </w:numPr>
        <w:rPr>
          <w:lang w:val="en-US"/>
        </w:rPr>
      </w:pPr>
      <w:r w:rsidRPr="00685976">
        <w:rPr>
          <w:lang w:val="en-US"/>
        </w:rPr>
        <w:t xml:space="preserve">Let </w:t>
      </w:r>
      <w:r w:rsidRPr="00685976">
        <w:rPr>
          <w:i/>
          <w:iCs/>
          <w:lang w:val="en-US"/>
        </w:rPr>
        <w:t>promise</w:t>
      </w:r>
      <w:r w:rsidRPr="00685976">
        <w:rPr>
          <w:lang w:val="en-US"/>
        </w:rPr>
        <w:t xml:space="preserve"> be the value of </w:t>
      </w:r>
      <w:r w:rsidRPr="00685976">
        <w:rPr>
          <w:i/>
          <w:iCs/>
          <w:lang w:val="en-US"/>
        </w:rPr>
        <w:t>F</w:t>
      </w:r>
      <w:r w:rsidRPr="00685976">
        <w:rPr>
          <w:lang w:val="en-US"/>
        </w:rPr>
        <w:t>'s [[Promise]] internal slot.</w:t>
      </w:r>
    </w:p>
    <w:p w14:paraId="5BB63CAF" w14:textId="77777777" w:rsidR="00761128" w:rsidRDefault="00761128" w:rsidP="00613655">
      <w:pPr>
        <w:pStyle w:val="Alg4"/>
        <w:numPr>
          <w:ilvl w:val="0"/>
          <w:numId w:val="1359"/>
        </w:numPr>
        <w:rPr>
          <w:lang w:val="en-US"/>
        </w:rPr>
      </w:pPr>
      <w:r w:rsidRPr="00761128">
        <w:rPr>
          <w:lang w:val="en-US"/>
        </w:rPr>
        <w:t xml:space="preserve">Let </w:t>
      </w:r>
      <w:r w:rsidRPr="00761128">
        <w:rPr>
          <w:i/>
          <w:lang w:val="en-US"/>
        </w:rPr>
        <w:t>alreadyResolved</w:t>
      </w:r>
      <w:r w:rsidRPr="00761128">
        <w:rPr>
          <w:lang w:val="en-US"/>
        </w:rPr>
        <w:t xml:space="preserve"> by the value of </w:t>
      </w:r>
      <w:r w:rsidRPr="00761128">
        <w:rPr>
          <w:i/>
          <w:lang w:val="en-US"/>
        </w:rPr>
        <w:t>F</w:t>
      </w:r>
      <w:r w:rsidRPr="00761128">
        <w:rPr>
          <w:lang w:val="en-US"/>
        </w:rPr>
        <w:t>'s [[AlreadyResolved]] internal slot.</w:t>
      </w:r>
    </w:p>
    <w:p w14:paraId="7942DF2F" w14:textId="77777777" w:rsidR="000B3CC4" w:rsidRDefault="0040695F" w:rsidP="00613655">
      <w:pPr>
        <w:pStyle w:val="Alg4"/>
        <w:numPr>
          <w:ilvl w:val="0"/>
          <w:numId w:val="1359"/>
        </w:numPr>
        <w:rPr>
          <w:lang w:val="en-US"/>
        </w:rPr>
      </w:pPr>
      <w:r w:rsidRPr="004537A7">
        <w:rPr>
          <w:lang w:val="en-US"/>
        </w:rPr>
        <w:t xml:space="preserve">If </w:t>
      </w:r>
      <w:r w:rsidR="00761128" w:rsidRPr="000E6C8C">
        <w:rPr>
          <w:i/>
          <w:lang w:val="en-US"/>
        </w:rPr>
        <w:t>alreadyResolved</w:t>
      </w:r>
      <w:r w:rsidR="00761128">
        <w:rPr>
          <w:lang w:val="en-US"/>
        </w:rPr>
        <w:t>.</w:t>
      </w:r>
      <w:r w:rsidRPr="004537A7">
        <w:rPr>
          <w:lang w:val="en-US"/>
        </w:rPr>
        <w:t>[[</w:t>
      </w:r>
      <w:r w:rsidR="00761128">
        <w:rPr>
          <w:lang w:val="en-US"/>
        </w:rPr>
        <w:t>value</w:t>
      </w:r>
      <w:r w:rsidRPr="004537A7">
        <w:rPr>
          <w:lang w:val="en-US"/>
        </w:rPr>
        <w:t xml:space="preserve">]] is </w:t>
      </w:r>
      <w:r w:rsidR="00761128" w:rsidRPr="000B3CC4">
        <w:rPr>
          <w:b/>
          <w:lang w:val="en-US"/>
        </w:rPr>
        <w:t>true</w:t>
      </w:r>
      <w:r w:rsidRPr="004537A7">
        <w:rPr>
          <w:lang w:val="en-US"/>
        </w:rPr>
        <w:t>,</w:t>
      </w:r>
      <w:r>
        <w:rPr>
          <w:lang w:val="en-US"/>
        </w:rPr>
        <w:t xml:space="preserve"> then</w:t>
      </w:r>
      <w:r w:rsidRPr="004537A7">
        <w:rPr>
          <w:lang w:val="en-US"/>
        </w:rPr>
        <w:t xml:space="preserve"> return</w:t>
      </w:r>
      <w:r>
        <w:rPr>
          <w:lang w:val="en-US"/>
        </w:rPr>
        <w:t xml:space="preserve"> </w:t>
      </w:r>
      <w:r>
        <w:rPr>
          <w:b/>
          <w:lang w:val="en-US"/>
        </w:rPr>
        <w:t>undefined</w:t>
      </w:r>
      <w:r w:rsidRPr="004537A7">
        <w:rPr>
          <w:lang w:val="en-US"/>
        </w:rPr>
        <w:t>.</w:t>
      </w:r>
    </w:p>
    <w:p w14:paraId="15791792" w14:textId="77777777" w:rsidR="0040695F" w:rsidRPr="004537A7" w:rsidRDefault="000B3CC4" w:rsidP="00613655">
      <w:pPr>
        <w:pStyle w:val="Alg4"/>
        <w:numPr>
          <w:ilvl w:val="0"/>
          <w:numId w:val="1359"/>
        </w:numPr>
        <w:rPr>
          <w:lang w:val="en-US"/>
        </w:rPr>
      </w:pPr>
      <w:r>
        <w:rPr>
          <w:lang w:val="en-US"/>
        </w:rPr>
        <w:t xml:space="preserve">Set </w:t>
      </w:r>
      <w:r w:rsidRPr="000E6C8C">
        <w:rPr>
          <w:i/>
          <w:lang w:val="en-US"/>
        </w:rPr>
        <w:t>alreadyResolved</w:t>
      </w:r>
      <w:r>
        <w:rPr>
          <w:lang w:val="en-US"/>
        </w:rPr>
        <w:t>.</w:t>
      </w:r>
      <w:r w:rsidRPr="004537A7">
        <w:rPr>
          <w:lang w:val="en-US"/>
        </w:rPr>
        <w:t>[[</w:t>
      </w:r>
      <w:r>
        <w:rPr>
          <w:lang w:val="en-US"/>
        </w:rPr>
        <w:t>value</w:t>
      </w:r>
      <w:r w:rsidRPr="004537A7">
        <w:rPr>
          <w:lang w:val="en-US"/>
        </w:rPr>
        <w:t xml:space="preserve">]] </w:t>
      </w:r>
      <w:r>
        <w:rPr>
          <w:lang w:val="en-US"/>
        </w:rPr>
        <w:t>to</w:t>
      </w:r>
      <w:r w:rsidRPr="004537A7">
        <w:rPr>
          <w:lang w:val="en-US"/>
        </w:rPr>
        <w:t xml:space="preserve"> </w:t>
      </w:r>
      <w:r w:rsidRPr="000B3CC4">
        <w:rPr>
          <w:b/>
          <w:lang w:val="en-US"/>
        </w:rPr>
        <w:t>true</w:t>
      </w:r>
      <w:r>
        <w:rPr>
          <w:lang w:val="en-US"/>
        </w:rPr>
        <w:t>.</w:t>
      </w:r>
    </w:p>
    <w:p w14:paraId="6189FB80" w14:textId="77777777" w:rsidR="0040695F" w:rsidRPr="004537A7" w:rsidRDefault="0040695F" w:rsidP="00613655">
      <w:pPr>
        <w:pStyle w:val="Alg4"/>
        <w:numPr>
          <w:ilvl w:val="0"/>
          <w:numId w:val="1359"/>
        </w:numPr>
        <w:rPr>
          <w:lang w:val="en-US"/>
        </w:rPr>
      </w:pPr>
      <w:r w:rsidRPr="004537A7">
        <w:rPr>
          <w:lang w:val="en-US"/>
        </w:rPr>
        <w:t xml:space="preserve">Return </w:t>
      </w:r>
      <w:r w:rsidR="000B3CC4">
        <w:rPr>
          <w:lang w:val="en-US"/>
        </w:rPr>
        <w:t>RejectPromise</w:t>
      </w:r>
      <w:r w:rsidRPr="004537A7">
        <w:rPr>
          <w:lang w:val="en-US"/>
        </w:rPr>
        <w:t>(</w:t>
      </w:r>
      <w:r w:rsidR="000B3CC4">
        <w:rPr>
          <w:i/>
          <w:iCs/>
          <w:lang w:val="en-US"/>
        </w:rPr>
        <w:t>promise</w:t>
      </w:r>
      <w:r w:rsidRPr="004537A7">
        <w:rPr>
          <w:lang w:val="en-US"/>
        </w:rPr>
        <w:t xml:space="preserve">, </w:t>
      </w:r>
      <w:r w:rsidRPr="004537A7">
        <w:rPr>
          <w:i/>
          <w:iCs/>
          <w:lang w:val="en-US"/>
        </w:rPr>
        <w:t>reason</w:t>
      </w:r>
      <w:r w:rsidRPr="004537A7">
        <w:rPr>
          <w:lang w:val="en-US"/>
        </w:rPr>
        <w:t>).</w:t>
      </w:r>
    </w:p>
    <w:p w14:paraId="058257F0" w14:textId="77777777" w:rsidR="0040695F" w:rsidRPr="00691BEC" w:rsidRDefault="0040695F" w:rsidP="0040695F">
      <w:pPr>
        <w:pStyle w:val="51"/>
        <w:spacing w:before="300"/>
      </w:pPr>
      <w:bookmarkStart w:id="8286" w:name="_Ref375823321"/>
      <w:bookmarkStart w:id="8287" w:name="_Ref376169299"/>
      <w:r w:rsidRPr="00691BEC">
        <w:t>Promise Resolve Functions</w:t>
      </w:r>
      <w:bookmarkEnd w:id="8286"/>
      <w:bookmarkEnd w:id="8287"/>
    </w:p>
    <w:p w14:paraId="74743E05" w14:textId="77777777" w:rsidR="0040695F" w:rsidRPr="00691BEC" w:rsidRDefault="0040695F" w:rsidP="0040695F">
      <w:r w:rsidRPr="00691BEC">
        <w:t xml:space="preserve">A </w:t>
      </w:r>
      <w:r>
        <w:t>p</w:t>
      </w:r>
      <w:r w:rsidRPr="00691BEC">
        <w:t xml:space="preserve">romise </w:t>
      </w:r>
      <w:r>
        <w:t>r</w:t>
      </w:r>
      <w:r w:rsidRPr="00691BEC">
        <w:t>esolve function is an anonymous built-in function that has [[Promise]]</w:t>
      </w:r>
      <w:r w:rsidR="000B3CC4" w:rsidRPr="000B3CC4">
        <w:t xml:space="preserve"> </w:t>
      </w:r>
      <w:r w:rsidR="000B3CC4">
        <w:t xml:space="preserve">and </w:t>
      </w:r>
      <w:r w:rsidR="000B3CC4" w:rsidRPr="00DD0A57">
        <w:t>[[</w:t>
      </w:r>
      <w:r w:rsidR="000B3CC4">
        <w:t>AlreadyResolved</w:t>
      </w:r>
      <w:r w:rsidR="000B3CC4" w:rsidRPr="00DD0A57">
        <w:t>]]</w:t>
      </w:r>
      <w:r w:rsidRPr="00691BEC">
        <w:t xml:space="preserve"> internal slot</w:t>
      </w:r>
      <w:r w:rsidR="000B3CC4">
        <w:t>s</w:t>
      </w:r>
      <w:r w:rsidRPr="00691BEC">
        <w:t>.</w:t>
      </w:r>
    </w:p>
    <w:p w14:paraId="2A7C299F" w14:textId="77777777" w:rsidR="0040695F" w:rsidRPr="00685976" w:rsidRDefault="0040695F" w:rsidP="0040695F">
      <w:pPr>
        <w:pStyle w:val="normalbefore"/>
        <w:rPr>
          <w:lang w:val="en-US"/>
        </w:rPr>
      </w:pPr>
      <w:r w:rsidRPr="00685976">
        <w:rPr>
          <w:lang w:val="en-US"/>
        </w:rPr>
        <w:t>When a promise</w:t>
      </w:r>
      <w:r>
        <w:rPr>
          <w:lang w:val="en-US"/>
        </w:rPr>
        <w:t xml:space="preserve"> resolve</w:t>
      </w:r>
      <w:r w:rsidRPr="00685976">
        <w:rPr>
          <w:lang w:val="en-US"/>
        </w:rPr>
        <w:t xml:space="preserve"> function </w:t>
      </w:r>
      <w:r w:rsidRPr="00685976">
        <w:rPr>
          <w:rFonts w:ascii="Times New Roman" w:hAnsi="Times New Roman"/>
          <w:i/>
          <w:iCs/>
          <w:lang w:val="en-US"/>
        </w:rPr>
        <w:t>F</w:t>
      </w:r>
      <w:r w:rsidRPr="00685976">
        <w:rPr>
          <w:lang w:val="en-US"/>
        </w:rPr>
        <w:t xml:space="preserve"> is called with argument </w:t>
      </w:r>
      <w:r w:rsidRPr="00685976">
        <w:rPr>
          <w:rFonts w:ascii="Times New Roman" w:hAnsi="Times New Roman"/>
          <w:i/>
          <w:iCs/>
          <w:lang w:val="en-US"/>
        </w:rPr>
        <w:t>resolution</w:t>
      </w:r>
      <w:r w:rsidRPr="00685976">
        <w:rPr>
          <w:lang w:val="en-US"/>
        </w:rPr>
        <w:t>, the following steps are taken:</w:t>
      </w:r>
    </w:p>
    <w:p w14:paraId="78559080" w14:textId="77777777" w:rsidR="0040695F" w:rsidRDefault="0040695F" w:rsidP="00613655">
      <w:pPr>
        <w:pStyle w:val="Alg4"/>
        <w:numPr>
          <w:ilvl w:val="0"/>
          <w:numId w:val="1360"/>
        </w:numPr>
        <w:rPr>
          <w:lang w:val="en-US"/>
        </w:rPr>
      </w:pPr>
      <w:r>
        <w:rPr>
          <w:lang w:val="en-US"/>
        </w:rPr>
        <w:t xml:space="preserve">Assert: </w:t>
      </w:r>
      <w:r>
        <w:rPr>
          <w:i/>
          <w:lang w:val="en-US"/>
        </w:rPr>
        <w:t>F</w:t>
      </w:r>
      <w:r>
        <w:rPr>
          <w:lang w:val="en-US"/>
        </w:rPr>
        <w:t xml:space="preserve"> has a [[</w:t>
      </w:r>
      <w:r w:rsidRPr="00685976">
        <w:rPr>
          <w:lang w:val="en-US"/>
        </w:rPr>
        <w:t>Promise</w:t>
      </w:r>
      <w:r>
        <w:rPr>
          <w:lang w:val="en-US"/>
        </w:rPr>
        <w:t>]] internal slot whose value is an Object.</w:t>
      </w:r>
    </w:p>
    <w:p w14:paraId="0595733E" w14:textId="77777777" w:rsidR="0040695F" w:rsidRPr="00685976" w:rsidRDefault="0040695F" w:rsidP="00613655">
      <w:pPr>
        <w:pStyle w:val="Alg4"/>
        <w:numPr>
          <w:ilvl w:val="0"/>
          <w:numId w:val="1360"/>
        </w:numPr>
        <w:rPr>
          <w:lang w:val="en-US"/>
        </w:rPr>
      </w:pPr>
      <w:r w:rsidRPr="00685976">
        <w:rPr>
          <w:lang w:val="en-US"/>
        </w:rPr>
        <w:t xml:space="preserve">Let </w:t>
      </w:r>
      <w:r w:rsidRPr="00685976">
        <w:rPr>
          <w:i/>
          <w:iCs/>
          <w:lang w:val="en-US"/>
        </w:rPr>
        <w:t>promise</w:t>
      </w:r>
      <w:r w:rsidRPr="00685976">
        <w:rPr>
          <w:lang w:val="en-US"/>
        </w:rPr>
        <w:t xml:space="preserve"> be the value of </w:t>
      </w:r>
      <w:r w:rsidRPr="00685976">
        <w:rPr>
          <w:i/>
          <w:iCs/>
          <w:lang w:val="en-US"/>
        </w:rPr>
        <w:t>F</w:t>
      </w:r>
      <w:r w:rsidRPr="00685976">
        <w:rPr>
          <w:lang w:val="en-US"/>
        </w:rPr>
        <w:t>'s [[Promise]] internal slot.</w:t>
      </w:r>
    </w:p>
    <w:p w14:paraId="5172C500" w14:textId="77777777" w:rsidR="000B3CC4" w:rsidRDefault="000B3CC4" w:rsidP="00613655">
      <w:pPr>
        <w:pStyle w:val="Alg4"/>
        <w:numPr>
          <w:ilvl w:val="0"/>
          <w:numId w:val="1360"/>
        </w:numPr>
        <w:rPr>
          <w:lang w:val="en-US"/>
        </w:rPr>
      </w:pPr>
      <w:r w:rsidRPr="00761128">
        <w:rPr>
          <w:lang w:val="en-US"/>
        </w:rPr>
        <w:t xml:space="preserve">Let </w:t>
      </w:r>
      <w:r w:rsidRPr="00761128">
        <w:rPr>
          <w:i/>
          <w:lang w:val="en-US"/>
        </w:rPr>
        <w:t>alreadyResolved</w:t>
      </w:r>
      <w:r w:rsidRPr="00761128">
        <w:rPr>
          <w:lang w:val="en-US"/>
        </w:rPr>
        <w:t xml:space="preserve"> by the value of </w:t>
      </w:r>
      <w:r w:rsidRPr="00761128">
        <w:rPr>
          <w:i/>
          <w:lang w:val="en-US"/>
        </w:rPr>
        <w:t>F</w:t>
      </w:r>
      <w:r w:rsidRPr="00761128">
        <w:rPr>
          <w:lang w:val="en-US"/>
        </w:rPr>
        <w:t>'s [[AlreadyResolved]] internal slot.</w:t>
      </w:r>
    </w:p>
    <w:p w14:paraId="3AFC62AC" w14:textId="77777777" w:rsidR="0040695F" w:rsidRPr="004537A7" w:rsidRDefault="0040695F" w:rsidP="00613655">
      <w:pPr>
        <w:pStyle w:val="Alg4"/>
        <w:numPr>
          <w:ilvl w:val="0"/>
          <w:numId w:val="1360"/>
        </w:numPr>
        <w:rPr>
          <w:lang w:val="en-US"/>
        </w:rPr>
      </w:pPr>
      <w:r w:rsidRPr="004537A7">
        <w:rPr>
          <w:lang w:val="en-US"/>
        </w:rPr>
        <w:t xml:space="preserve">If </w:t>
      </w:r>
      <w:r w:rsidR="000B3CC4" w:rsidRPr="000E6C8C">
        <w:rPr>
          <w:i/>
          <w:lang w:val="en-US"/>
        </w:rPr>
        <w:t>alreadyResolved</w:t>
      </w:r>
      <w:r w:rsidR="000B3CC4">
        <w:rPr>
          <w:lang w:val="en-US"/>
        </w:rPr>
        <w:t>.</w:t>
      </w:r>
      <w:r w:rsidR="000B3CC4" w:rsidRPr="004537A7" w:rsidDel="000B3CC4">
        <w:rPr>
          <w:lang w:val="en-US"/>
        </w:rPr>
        <w:t xml:space="preserve"> </w:t>
      </w:r>
      <w:r w:rsidRPr="004537A7">
        <w:rPr>
          <w:lang w:val="en-US"/>
        </w:rPr>
        <w:t>[[</w:t>
      </w:r>
      <w:r w:rsidR="000B3CC4">
        <w:rPr>
          <w:lang w:val="en-US"/>
        </w:rPr>
        <w:t>value</w:t>
      </w:r>
      <w:r w:rsidRPr="004537A7">
        <w:rPr>
          <w:lang w:val="en-US"/>
        </w:rPr>
        <w:t xml:space="preserve">]] is </w:t>
      </w:r>
      <w:r w:rsidR="000B3CC4" w:rsidRPr="000E6C8C">
        <w:rPr>
          <w:b/>
          <w:lang w:val="en-US"/>
        </w:rPr>
        <w:t>true</w:t>
      </w:r>
      <w:r w:rsidRPr="004537A7">
        <w:rPr>
          <w:lang w:val="en-US"/>
        </w:rPr>
        <w:t>,</w:t>
      </w:r>
      <w:r>
        <w:rPr>
          <w:lang w:val="en-US"/>
        </w:rPr>
        <w:t xml:space="preserve"> then</w:t>
      </w:r>
      <w:r w:rsidRPr="004537A7">
        <w:rPr>
          <w:lang w:val="en-US"/>
        </w:rPr>
        <w:t xml:space="preserve"> return</w:t>
      </w:r>
      <w:r>
        <w:rPr>
          <w:lang w:val="en-US"/>
        </w:rPr>
        <w:t xml:space="preserve"> </w:t>
      </w:r>
      <w:r w:rsidRPr="00D45D80">
        <w:rPr>
          <w:b/>
          <w:lang w:val="en-US"/>
        </w:rPr>
        <w:t>undefined</w:t>
      </w:r>
      <w:r w:rsidRPr="004537A7">
        <w:rPr>
          <w:lang w:val="en-US"/>
        </w:rPr>
        <w:t>.</w:t>
      </w:r>
    </w:p>
    <w:p w14:paraId="7F6239DF" w14:textId="77777777" w:rsidR="000B3CC4" w:rsidRDefault="000B3CC4" w:rsidP="00613655">
      <w:pPr>
        <w:pStyle w:val="Alg4"/>
        <w:numPr>
          <w:ilvl w:val="0"/>
          <w:numId w:val="1360"/>
        </w:numPr>
        <w:rPr>
          <w:lang w:val="en-US"/>
        </w:rPr>
      </w:pPr>
      <w:r>
        <w:rPr>
          <w:lang w:val="en-US"/>
        </w:rPr>
        <w:t xml:space="preserve">Set </w:t>
      </w:r>
      <w:r w:rsidRPr="000E6C8C">
        <w:rPr>
          <w:i/>
          <w:lang w:val="en-US"/>
        </w:rPr>
        <w:t>alreadyResolved</w:t>
      </w:r>
      <w:r>
        <w:rPr>
          <w:lang w:val="en-US"/>
        </w:rPr>
        <w:t>.</w:t>
      </w:r>
      <w:r w:rsidRPr="004537A7">
        <w:rPr>
          <w:lang w:val="en-US"/>
        </w:rPr>
        <w:t>[[</w:t>
      </w:r>
      <w:r>
        <w:rPr>
          <w:lang w:val="en-US"/>
        </w:rPr>
        <w:t>value</w:t>
      </w:r>
      <w:r w:rsidRPr="004537A7">
        <w:rPr>
          <w:lang w:val="en-US"/>
        </w:rPr>
        <w:t xml:space="preserve">]] </w:t>
      </w:r>
      <w:r>
        <w:rPr>
          <w:lang w:val="en-US"/>
        </w:rPr>
        <w:t>to</w:t>
      </w:r>
      <w:r w:rsidRPr="004537A7">
        <w:rPr>
          <w:lang w:val="en-US"/>
        </w:rPr>
        <w:t xml:space="preserve"> </w:t>
      </w:r>
      <w:r w:rsidRPr="000B3CC4">
        <w:rPr>
          <w:b/>
          <w:lang w:val="en-US"/>
        </w:rPr>
        <w:t>true</w:t>
      </w:r>
      <w:r>
        <w:rPr>
          <w:lang w:val="en-US"/>
        </w:rPr>
        <w:t>.</w:t>
      </w:r>
    </w:p>
    <w:p w14:paraId="76531499" w14:textId="77777777" w:rsidR="000B3CC4" w:rsidRDefault="000B3CC4" w:rsidP="00613655">
      <w:pPr>
        <w:pStyle w:val="Alg4"/>
        <w:numPr>
          <w:ilvl w:val="0"/>
          <w:numId w:val="1360"/>
        </w:numPr>
        <w:rPr>
          <w:lang w:val="en-US"/>
        </w:rPr>
      </w:pPr>
      <w:r w:rsidRPr="000B3CC4">
        <w:rPr>
          <w:lang w:val="en-US"/>
        </w:rPr>
        <w:t>If SameValue(</w:t>
      </w:r>
      <w:r w:rsidRPr="000B3CC4">
        <w:rPr>
          <w:i/>
          <w:lang w:val="en-US"/>
        </w:rPr>
        <w:t>resolution</w:t>
      </w:r>
      <w:r w:rsidRPr="000B3CC4">
        <w:rPr>
          <w:lang w:val="en-US"/>
        </w:rPr>
        <w:t xml:space="preserve">, </w:t>
      </w:r>
      <w:r w:rsidRPr="000B3CC4">
        <w:rPr>
          <w:i/>
          <w:lang w:val="en-US"/>
        </w:rPr>
        <w:t>promise</w:t>
      </w:r>
      <w:r w:rsidRPr="000B3CC4">
        <w:rPr>
          <w:lang w:val="en-US"/>
        </w:rPr>
        <w:t xml:space="preserve">) is </w:t>
      </w:r>
      <w:r w:rsidRPr="000B3CC4">
        <w:rPr>
          <w:b/>
          <w:lang w:val="en-US"/>
        </w:rPr>
        <w:t>true</w:t>
      </w:r>
      <w:r w:rsidRPr="000B3CC4">
        <w:rPr>
          <w:lang w:val="en-US"/>
        </w:rPr>
        <w:t>, then</w:t>
      </w:r>
    </w:p>
    <w:p w14:paraId="6C4A23B2" w14:textId="77777777" w:rsidR="000B3CC4" w:rsidRDefault="000B3CC4" w:rsidP="00613655">
      <w:pPr>
        <w:pStyle w:val="Alg4"/>
        <w:numPr>
          <w:ilvl w:val="1"/>
          <w:numId w:val="1360"/>
        </w:numPr>
        <w:rPr>
          <w:lang w:val="en-US"/>
        </w:rPr>
      </w:pPr>
      <w:r w:rsidRPr="000B3CC4">
        <w:rPr>
          <w:lang w:val="en-US"/>
        </w:rPr>
        <w:t xml:space="preserve">Let </w:t>
      </w:r>
      <w:r w:rsidRPr="000B3CC4">
        <w:rPr>
          <w:i/>
          <w:lang w:val="en-US"/>
        </w:rPr>
        <w:t>selfResolutionError</w:t>
      </w:r>
      <w:r w:rsidRPr="000B3CC4">
        <w:rPr>
          <w:lang w:val="en-US"/>
        </w:rPr>
        <w:t xml:space="preserve"> be a newly-created </w:t>
      </w:r>
      <w:r w:rsidRPr="000B3CC4">
        <w:rPr>
          <w:b/>
          <w:lang w:val="en-US"/>
        </w:rPr>
        <w:t>TypeError</w:t>
      </w:r>
      <w:r w:rsidRPr="000B3CC4">
        <w:rPr>
          <w:lang w:val="en-US"/>
        </w:rPr>
        <w:t xml:space="preserve"> object.</w:t>
      </w:r>
    </w:p>
    <w:p w14:paraId="73485614" w14:textId="77777777" w:rsidR="000B3CC4" w:rsidRDefault="000B3CC4" w:rsidP="00613655">
      <w:pPr>
        <w:pStyle w:val="Alg4"/>
        <w:numPr>
          <w:ilvl w:val="1"/>
          <w:numId w:val="1360"/>
        </w:numPr>
        <w:rPr>
          <w:lang w:val="en-US"/>
        </w:rPr>
      </w:pPr>
      <w:r>
        <w:rPr>
          <w:lang w:val="en-US"/>
        </w:rPr>
        <w:t>R</w:t>
      </w:r>
      <w:r w:rsidRPr="000B3CC4">
        <w:rPr>
          <w:lang w:val="en-US"/>
        </w:rPr>
        <w:t>eturn RejectPromise(</w:t>
      </w:r>
      <w:r w:rsidRPr="001126CF">
        <w:rPr>
          <w:i/>
          <w:lang w:val="en-US"/>
        </w:rPr>
        <w:t>promise</w:t>
      </w:r>
      <w:r w:rsidRPr="000B3CC4">
        <w:rPr>
          <w:lang w:val="en-US"/>
        </w:rPr>
        <w:t xml:space="preserve">, </w:t>
      </w:r>
      <w:r w:rsidRPr="001126CF">
        <w:rPr>
          <w:i/>
          <w:lang w:val="en-US"/>
        </w:rPr>
        <w:t>selfResolutionError</w:t>
      </w:r>
      <w:r w:rsidRPr="000B3CC4">
        <w:rPr>
          <w:lang w:val="en-US"/>
        </w:rPr>
        <w:t>).</w:t>
      </w:r>
    </w:p>
    <w:p w14:paraId="391B2531" w14:textId="77777777" w:rsidR="000B3CC4" w:rsidRDefault="000B3CC4" w:rsidP="00613655">
      <w:pPr>
        <w:pStyle w:val="Alg4"/>
        <w:numPr>
          <w:ilvl w:val="0"/>
          <w:numId w:val="1360"/>
        </w:numPr>
        <w:rPr>
          <w:lang w:val="en-US"/>
        </w:rPr>
      </w:pPr>
      <w:r w:rsidRPr="000B3CC4">
        <w:rPr>
          <w:lang w:val="en-US"/>
        </w:rPr>
        <w:t>If Type(</w:t>
      </w:r>
      <w:r w:rsidRPr="001126CF">
        <w:rPr>
          <w:i/>
          <w:lang w:val="en-US"/>
        </w:rPr>
        <w:t>resolution</w:t>
      </w:r>
      <w:r w:rsidRPr="000B3CC4">
        <w:rPr>
          <w:lang w:val="en-US"/>
        </w:rPr>
        <w:t>) is not Object,</w:t>
      </w:r>
      <w:r>
        <w:rPr>
          <w:lang w:val="en-US"/>
        </w:rPr>
        <w:t xml:space="preserve"> then</w:t>
      </w:r>
    </w:p>
    <w:p w14:paraId="616EA03E" w14:textId="77777777" w:rsidR="000B3CC4" w:rsidRDefault="000B3CC4" w:rsidP="00613655">
      <w:pPr>
        <w:pStyle w:val="Alg4"/>
        <w:numPr>
          <w:ilvl w:val="1"/>
          <w:numId w:val="1360"/>
        </w:numPr>
        <w:rPr>
          <w:lang w:val="en-US"/>
        </w:rPr>
      </w:pPr>
      <w:r w:rsidRPr="000B3CC4">
        <w:rPr>
          <w:lang w:val="en-US"/>
        </w:rPr>
        <w:t>Return FulfillPromise(</w:t>
      </w:r>
      <w:r w:rsidRPr="001126CF">
        <w:rPr>
          <w:i/>
          <w:lang w:val="en-US"/>
        </w:rPr>
        <w:t>promise</w:t>
      </w:r>
      <w:r w:rsidRPr="000B3CC4">
        <w:rPr>
          <w:lang w:val="en-US"/>
        </w:rPr>
        <w:t xml:space="preserve">, </w:t>
      </w:r>
      <w:r w:rsidRPr="001126CF">
        <w:rPr>
          <w:i/>
          <w:lang w:val="en-US"/>
        </w:rPr>
        <w:t>resolution</w:t>
      </w:r>
      <w:r w:rsidRPr="000B3CC4">
        <w:rPr>
          <w:lang w:val="en-US"/>
        </w:rPr>
        <w:t>).</w:t>
      </w:r>
    </w:p>
    <w:p w14:paraId="6C064363" w14:textId="77777777" w:rsidR="000B3CC4" w:rsidRDefault="000B3CC4" w:rsidP="00613655">
      <w:pPr>
        <w:pStyle w:val="Alg4"/>
        <w:numPr>
          <w:ilvl w:val="0"/>
          <w:numId w:val="1360"/>
        </w:numPr>
        <w:rPr>
          <w:lang w:val="en-US"/>
        </w:rPr>
      </w:pPr>
      <w:r w:rsidRPr="000B3CC4">
        <w:rPr>
          <w:lang w:val="en-US"/>
        </w:rPr>
        <w:t xml:space="preserve">Let </w:t>
      </w:r>
      <w:r w:rsidRPr="001126CF">
        <w:rPr>
          <w:i/>
          <w:lang w:val="en-US"/>
        </w:rPr>
        <w:t>then</w:t>
      </w:r>
      <w:r w:rsidRPr="000B3CC4">
        <w:rPr>
          <w:lang w:val="en-US"/>
        </w:rPr>
        <w:t xml:space="preserve"> be Get(</w:t>
      </w:r>
      <w:r w:rsidRPr="001126CF">
        <w:rPr>
          <w:i/>
          <w:lang w:val="en-US"/>
        </w:rPr>
        <w:t>resolution</w:t>
      </w:r>
      <w:r w:rsidRPr="000B3CC4">
        <w:rPr>
          <w:lang w:val="en-US"/>
        </w:rPr>
        <w:t xml:space="preserve">, </w:t>
      </w:r>
      <w:r w:rsidRPr="001126CF">
        <w:rPr>
          <w:rFonts w:ascii="Courier New" w:hAnsi="Courier New" w:cs="Courier New"/>
          <w:b/>
          <w:lang w:val="en-US"/>
        </w:rPr>
        <w:t>"then"</w:t>
      </w:r>
      <w:r w:rsidRPr="000B3CC4">
        <w:rPr>
          <w:lang w:val="en-US"/>
        </w:rPr>
        <w:t>).</w:t>
      </w:r>
    </w:p>
    <w:p w14:paraId="47541723" w14:textId="77777777" w:rsidR="000B3CC4" w:rsidRDefault="000B3CC4" w:rsidP="00613655">
      <w:pPr>
        <w:pStyle w:val="Alg4"/>
        <w:numPr>
          <w:ilvl w:val="0"/>
          <w:numId w:val="1360"/>
        </w:numPr>
        <w:rPr>
          <w:lang w:val="en-US"/>
        </w:rPr>
      </w:pPr>
      <w:r w:rsidRPr="000B3CC4">
        <w:rPr>
          <w:lang w:val="en-US"/>
        </w:rPr>
        <w:t xml:space="preserve">If </w:t>
      </w:r>
      <w:r w:rsidRPr="001126CF">
        <w:rPr>
          <w:i/>
          <w:lang w:val="en-US"/>
        </w:rPr>
        <w:t>then</w:t>
      </w:r>
      <w:r w:rsidRPr="000B3CC4">
        <w:rPr>
          <w:lang w:val="en-US"/>
        </w:rPr>
        <w:t xml:space="preserve"> is an abrupt completion,</w:t>
      </w:r>
      <w:r>
        <w:rPr>
          <w:lang w:val="en-US"/>
        </w:rPr>
        <w:t xml:space="preserve"> then</w:t>
      </w:r>
    </w:p>
    <w:p w14:paraId="00088265" w14:textId="77777777" w:rsidR="000B3CC4" w:rsidRDefault="000B3CC4" w:rsidP="00613655">
      <w:pPr>
        <w:pStyle w:val="Alg4"/>
        <w:numPr>
          <w:ilvl w:val="1"/>
          <w:numId w:val="1360"/>
        </w:numPr>
        <w:rPr>
          <w:lang w:val="en-US"/>
        </w:rPr>
      </w:pPr>
      <w:r w:rsidRPr="000B3CC4">
        <w:rPr>
          <w:lang w:val="en-US"/>
        </w:rPr>
        <w:t>Return RejectPromise(</w:t>
      </w:r>
      <w:r w:rsidRPr="001126CF">
        <w:rPr>
          <w:i/>
          <w:lang w:val="en-US"/>
        </w:rPr>
        <w:t>promise</w:t>
      </w:r>
      <w:r w:rsidRPr="000B3CC4">
        <w:rPr>
          <w:lang w:val="en-US"/>
        </w:rPr>
        <w:t xml:space="preserve">, </w:t>
      </w:r>
      <w:r w:rsidRPr="001126CF">
        <w:rPr>
          <w:i/>
          <w:lang w:val="en-US"/>
        </w:rPr>
        <w:t>then</w:t>
      </w:r>
      <w:r w:rsidRPr="000B3CC4">
        <w:rPr>
          <w:lang w:val="en-US"/>
        </w:rPr>
        <w:t>.[[value]]).</w:t>
      </w:r>
    </w:p>
    <w:p w14:paraId="617F06A6" w14:textId="77777777" w:rsidR="000B3CC4" w:rsidRDefault="000B3CC4" w:rsidP="00613655">
      <w:pPr>
        <w:pStyle w:val="Alg4"/>
        <w:numPr>
          <w:ilvl w:val="0"/>
          <w:numId w:val="1360"/>
        </w:numPr>
        <w:rPr>
          <w:lang w:val="en-US"/>
        </w:rPr>
      </w:pPr>
      <w:r w:rsidRPr="000B3CC4">
        <w:rPr>
          <w:lang w:val="en-US"/>
        </w:rPr>
        <w:t xml:space="preserve">Let </w:t>
      </w:r>
      <w:r w:rsidRPr="001126CF">
        <w:rPr>
          <w:i/>
          <w:lang w:val="en-US"/>
        </w:rPr>
        <w:t>then</w:t>
      </w:r>
      <w:r w:rsidRPr="000B3CC4">
        <w:rPr>
          <w:lang w:val="en-US"/>
        </w:rPr>
        <w:t xml:space="preserve"> be </w:t>
      </w:r>
      <w:r w:rsidRPr="001126CF">
        <w:rPr>
          <w:i/>
          <w:lang w:val="en-US"/>
        </w:rPr>
        <w:t>then</w:t>
      </w:r>
      <w:r w:rsidRPr="000B3CC4">
        <w:rPr>
          <w:lang w:val="en-US"/>
        </w:rPr>
        <w:t>.[[value]].</w:t>
      </w:r>
    </w:p>
    <w:p w14:paraId="612F03B8" w14:textId="77777777" w:rsidR="000B3CC4" w:rsidRDefault="000B3CC4" w:rsidP="00613655">
      <w:pPr>
        <w:pStyle w:val="Alg4"/>
        <w:numPr>
          <w:ilvl w:val="0"/>
          <w:numId w:val="1360"/>
        </w:numPr>
        <w:rPr>
          <w:lang w:val="en-US"/>
        </w:rPr>
      </w:pPr>
      <w:r w:rsidRPr="000B3CC4">
        <w:rPr>
          <w:lang w:val="en-US"/>
        </w:rPr>
        <w:t>If IsCallable(</w:t>
      </w:r>
      <w:r w:rsidRPr="001126CF">
        <w:rPr>
          <w:i/>
          <w:lang w:val="en-US"/>
        </w:rPr>
        <w:t>then</w:t>
      </w:r>
      <w:r w:rsidRPr="000B3CC4">
        <w:rPr>
          <w:lang w:val="en-US"/>
        </w:rPr>
        <w:t xml:space="preserve">) is </w:t>
      </w:r>
      <w:r w:rsidRPr="001126CF">
        <w:rPr>
          <w:b/>
          <w:lang w:val="en-US"/>
        </w:rPr>
        <w:t>false</w:t>
      </w:r>
      <w:r w:rsidRPr="000B3CC4">
        <w:rPr>
          <w:lang w:val="en-US"/>
        </w:rPr>
        <w:t>,</w:t>
      </w:r>
      <w:r>
        <w:rPr>
          <w:lang w:val="en-US"/>
        </w:rPr>
        <w:t xml:space="preserve"> then</w:t>
      </w:r>
    </w:p>
    <w:p w14:paraId="63AE8328" w14:textId="77777777" w:rsidR="000B3CC4" w:rsidRDefault="000B3CC4" w:rsidP="00613655">
      <w:pPr>
        <w:pStyle w:val="Alg4"/>
        <w:numPr>
          <w:ilvl w:val="1"/>
          <w:numId w:val="1360"/>
        </w:numPr>
        <w:rPr>
          <w:lang w:val="en-US"/>
        </w:rPr>
      </w:pPr>
      <w:r w:rsidRPr="000B3CC4">
        <w:rPr>
          <w:lang w:val="en-US"/>
        </w:rPr>
        <w:t>Return FulfillPromise(</w:t>
      </w:r>
      <w:r w:rsidRPr="001126CF">
        <w:rPr>
          <w:i/>
          <w:lang w:val="en-US"/>
        </w:rPr>
        <w:t>promise</w:t>
      </w:r>
      <w:r w:rsidRPr="000B3CC4">
        <w:rPr>
          <w:lang w:val="en-US"/>
        </w:rPr>
        <w:t xml:space="preserve">, </w:t>
      </w:r>
      <w:r w:rsidRPr="001126CF">
        <w:rPr>
          <w:i/>
          <w:lang w:val="en-US"/>
        </w:rPr>
        <w:t>resolution</w:t>
      </w:r>
      <w:r w:rsidRPr="000B3CC4">
        <w:rPr>
          <w:lang w:val="en-US"/>
        </w:rPr>
        <w:t>).</w:t>
      </w:r>
    </w:p>
    <w:p w14:paraId="38EA8327" w14:textId="77777777" w:rsidR="000B3CC4" w:rsidRDefault="000B3CC4" w:rsidP="00613655">
      <w:pPr>
        <w:pStyle w:val="Alg4"/>
        <w:numPr>
          <w:ilvl w:val="0"/>
          <w:numId w:val="1360"/>
        </w:numPr>
        <w:rPr>
          <w:lang w:val="en-US"/>
        </w:rPr>
      </w:pPr>
      <w:r w:rsidRPr="000B3CC4">
        <w:rPr>
          <w:lang w:val="en-US"/>
        </w:rPr>
        <w:t xml:space="preserve">Let </w:t>
      </w:r>
      <w:r w:rsidRPr="001126CF">
        <w:rPr>
          <w:i/>
          <w:lang w:val="en-US"/>
        </w:rPr>
        <w:t>resolvingFunctions</w:t>
      </w:r>
      <w:r w:rsidRPr="000B3CC4">
        <w:rPr>
          <w:lang w:val="en-US"/>
        </w:rPr>
        <w:t xml:space="preserve"> be CreateResolvingFunctions(</w:t>
      </w:r>
      <w:r w:rsidRPr="001126CF">
        <w:rPr>
          <w:i/>
          <w:lang w:val="en-US"/>
        </w:rPr>
        <w:t>promise</w:t>
      </w:r>
      <w:r w:rsidRPr="000B3CC4">
        <w:rPr>
          <w:lang w:val="en-US"/>
        </w:rPr>
        <w:t>).</w:t>
      </w:r>
    </w:p>
    <w:p w14:paraId="17B63F0B" w14:textId="77777777" w:rsidR="000B3CC4" w:rsidRDefault="000B3CC4" w:rsidP="00613655">
      <w:pPr>
        <w:pStyle w:val="Alg4"/>
        <w:numPr>
          <w:ilvl w:val="0"/>
          <w:numId w:val="1360"/>
        </w:numPr>
        <w:rPr>
          <w:lang w:val="en-US"/>
        </w:rPr>
      </w:pPr>
      <w:r w:rsidRPr="000B3CC4">
        <w:rPr>
          <w:lang w:val="en-US"/>
        </w:rPr>
        <w:t xml:space="preserve">Let </w:t>
      </w:r>
      <w:r w:rsidRPr="001126CF">
        <w:rPr>
          <w:i/>
          <w:lang w:val="en-US"/>
        </w:rPr>
        <w:t>thenCallResult</w:t>
      </w:r>
      <w:r w:rsidRPr="000B3CC4">
        <w:rPr>
          <w:lang w:val="en-US"/>
        </w:rPr>
        <w:t xml:space="preserve"> be the result of calling the [[Call]] internal method of </w:t>
      </w:r>
      <w:r w:rsidRPr="001126CF">
        <w:rPr>
          <w:i/>
          <w:lang w:val="en-US"/>
        </w:rPr>
        <w:t>then</w:t>
      </w:r>
      <w:r w:rsidRPr="000B3CC4">
        <w:rPr>
          <w:lang w:val="en-US"/>
        </w:rPr>
        <w:t xml:space="preserve"> passing </w:t>
      </w:r>
      <w:r w:rsidRPr="001126CF">
        <w:rPr>
          <w:i/>
          <w:lang w:val="en-US"/>
        </w:rPr>
        <w:t>resolution</w:t>
      </w:r>
      <w:r w:rsidRPr="000B3CC4">
        <w:rPr>
          <w:lang w:val="en-US"/>
        </w:rPr>
        <w:t xml:space="preserve"> as</w:t>
      </w:r>
      <w:r>
        <w:rPr>
          <w:lang w:val="en-US"/>
        </w:rPr>
        <w:t xml:space="preserve"> the</w:t>
      </w:r>
      <w:r w:rsidRPr="000B3CC4">
        <w:rPr>
          <w:lang w:val="en-US"/>
        </w:rPr>
        <w:t xml:space="preserve"> </w:t>
      </w:r>
      <w:r w:rsidRPr="001126CF">
        <w:rPr>
          <w:i/>
          <w:lang w:val="en-US"/>
        </w:rPr>
        <w:t>thisArgument</w:t>
      </w:r>
      <w:r w:rsidRPr="000B3CC4">
        <w:rPr>
          <w:lang w:val="en-US"/>
        </w:rPr>
        <w:t xml:space="preserve"> and (</w:t>
      </w:r>
      <w:r w:rsidRPr="001126CF">
        <w:rPr>
          <w:i/>
          <w:lang w:val="en-US"/>
        </w:rPr>
        <w:t>resolvingFunctions</w:t>
      </w:r>
      <w:r w:rsidRPr="000B3CC4">
        <w:rPr>
          <w:lang w:val="en-US"/>
        </w:rPr>
        <w:t xml:space="preserve">.[[Resolve]], </w:t>
      </w:r>
      <w:r w:rsidRPr="001126CF">
        <w:rPr>
          <w:i/>
          <w:lang w:val="en-US"/>
        </w:rPr>
        <w:t>resolvingFunctions</w:t>
      </w:r>
      <w:r w:rsidRPr="000B3CC4">
        <w:rPr>
          <w:lang w:val="en-US"/>
        </w:rPr>
        <w:t xml:space="preserve">.[[Reject]]) as </w:t>
      </w:r>
      <w:r w:rsidRPr="001126CF">
        <w:rPr>
          <w:i/>
          <w:lang w:val="en-US"/>
        </w:rPr>
        <w:t>argumentsList</w:t>
      </w:r>
      <w:r w:rsidRPr="000B3CC4">
        <w:rPr>
          <w:lang w:val="en-US"/>
        </w:rPr>
        <w:t>.</w:t>
      </w:r>
    </w:p>
    <w:p w14:paraId="459D5499" w14:textId="77777777" w:rsidR="000B3CC4" w:rsidRDefault="000B3CC4" w:rsidP="00613655">
      <w:pPr>
        <w:pStyle w:val="Alg4"/>
        <w:numPr>
          <w:ilvl w:val="0"/>
          <w:numId w:val="1360"/>
        </w:numPr>
        <w:rPr>
          <w:lang w:val="en-US"/>
        </w:rPr>
      </w:pPr>
      <w:r>
        <w:rPr>
          <w:lang w:val="en-US"/>
        </w:rPr>
        <w:t>I</w:t>
      </w:r>
      <w:r w:rsidRPr="000B3CC4">
        <w:rPr>
          <w:lang w:val="en-US"/>
        </w:rPr>
        <w:t xml:space="preserve">f </w:t>
      </w:r>
      <w:r w:rsidRPr="001126CF">
        <w:rPr>
          <w:i/>
          <w:lang w:val="en-US"/>
        </w:rPr>
        <w:t>thenCallResult</w:t>
      </w:r>
      <w:r w:rsidRPr="000B3CC4">
        <w:rPr>
          <w:lang w:val="en-US"/>
        </w:rPr>
        <w:t xml:space="preserve"> is an abrupt completion,</w:t>
      </w:r>
    </w:p>
    <w:p w14:paraId="3FC355FC" w14:textId="77777777" w:rsidR="000B3CC4" w:rsidRDefault="000B3CC4" w:rsidP="00613655">
      <w:pPr>
        <w:pStyle w:val="Alg4"/>
        <w:numPr>
          <w:ilvl w:val="1"/>
          <w:numId w:val="1360"/>
        </w:numPr>
        <w:rPr>
          <w:lang w:val="en-US"/>
        </w:rPr>
      </w:pPr>
      <w:r w:rsidRPr="000B3CC4">
        <w:rPr>
          <w:lang w:val="en-US"/>
        </w:rPr>
        <w:t xml:space="preserve">Return the result of calling the [[Call]] internal method of </w:t>
      </w:r>
      <w:r w:rsidRPr="001126CF">
        <w:rPr>
          <w:i/>
          <w:lang w:val="en-US"/>
        </w:rPr>
        <w:t>resolvingFunctions</w:t>
      </w:r>
      <w:r w:rsidRPr="000B3CC4">
        <w:rPr>
          <w:lang w:val="en-US"/>
        </w:rPr>
        <w:t xml:space="preserve">.[[Reject]] passing </w:t>
      </w:r>
      <w:r w:rsidRPr="001126CF">
        <w:rPr>
          <w:b/>
          <w:lang w:val="en-US"/>
        </w:rPr>
        <w:t>undefined</w:t>
      </w:r>
      <w:r w:rsidRPr="000B3CC4">
        <w:rPr>
          <w:lang w:val="en-US"/>
        </w:rPr>
        <w:t xml:space="preserve"> as</w:t>
      </w:r>
      <w:r>
        <w:rPr>
          <w:lang w:val="en-US"/>
        </w:rPr>
        <w:t xml:space="preserve"> the</w:t>
      </w:r>
      <w:r w:rsidRPr="000B3CC4">
        <w:rPr>
          <w:lang w:val="en-US"/>
        </w:rPr>
        <w:t xml:space="preserve"> </w:t>
      </w:r>
      <w:r w:rsidRPr="001126CF">
        <w:rPr>
          <w:i/>
          <w:lang w:val="en-US"/>
        </w:rPr>
        <w:t>thisArgument</w:t>
      </w:r>
      <w:r w:rsidRPr="000B3CC4">
        <w:rPr>
          <w:lang w:val="en-US"/>
        </w:rPr>
        <w:t xml:space="preserve"> and (</w:t>
      </w:r>
      <w:r w:rsidRPr="001126CF">
        <w:rPr>
          <w:i/>
          <w:lang w:val="en-US"/>
        </w:rPr>
        <w:t>thenCallResult</w:t>
      </w:r>
      <w:r w:rsidRPr="000B3CC4">
        <w:rPr>
          <w:lang w:val="en-US"/>
        </w:rPr>
        <w:t xml:space="preserve">.[[value]]) as </w:t>
      </w:r>
      <w:r w:rsidRPr="001126CF">
        <w:rPr>
          <w:i/>
          <w:lang w:val="en-US"/>
        </w:rPr>
        <w:t>argumentsList</w:t>
      </w:r>
      <w:r w:rsidRPr="000B3CC4">
        <w:rPr>
          <w:lang w:val="en-US"/>
        </w:rPr>
        <w:t>.</w:t>
      </w:r>
    </w:p>
    <w:p w14:paraId="43C68DAC" w14:textId="77777777" w:rsidR="000B3CC4" w:rsidRPr="000B3CC4" w:rsidRDefault="000B3CC4" w:rsidP="00613655">
      <w:pPr>
        <w:pStyle w:val="Alg4"/>
        <w:numPr>
          <w:ilvl w:val="0"/>
          <w:numId w:val="1360"/>
        </w:numPr>
        <w:rPr>
          <w:lang w:val="en-US"/>
        </w:rPr>
      </w:pPr>
      <w:r w:rsidRPr="000B3CC4">
        <w:rPr>
          <w:lang w:val="en-US"/>
        </w:rPr>
        <w:t xml:space="preserve">Return </w:t>
      </w:r>
      <w:r w:rsidRPr="001126CF">
        <w:rPr>
          <w:b/>
          <w:lang w:val="en-US"/>
        </w:rPr>
        <w:t>undefined</w:t>
      </w:r>
      <w:r>
        <w:rPr>
          <w:lang w:val="en-US"/>
        </w:rPr>
        <w:t>.</w:t>
      </w:r>
    </w:p>
    <w:p w14:paraId="3335D341" w14:textId="77777777" w:rsidR="000B3CC4" w:rsidRDefault="000B3CC4" w:rsidP="000B3CC4">
      <w:pPr>
        <w:pStyle w:val="40"/>
        <w:spacing w:before="300"/>
        <w:rPr>
          <w:lang w:val="en-US"/>
        </w:rPr>
      </w:pPr>
      <w:bookmarkStart w:id="8288" w:name="_Ref376789721"/>
      <w:r>
        <w:rPr>
          <w:lang w:val="en-US"/>
        </w:rPr>
        <w:t>FulfillPromise ( promise, value)</w:t>
      </w:r>
    </w:p>
    <w:p w14:paraId="32F6414D" w14:textId="77777777" w:rsidR="000B3CC4" w:rsidRPr="00685976" w:rsidRDefault="000B3CC4" w:rsidP="000B3CC4">
      <w:pPr>
        <w:pStyle w:val="normalbefore"/>
        <w:rPr>
          <w:lang w:val="en-US"/>
        </w:rPr>
      </w:pPr>
      <w:r w:rsidRPr="00685976">
        <w:rPr>
          <w:lang w:val="en-US"/>
        </w:rPr>
        <w:t xml:space="preserve">When </w:t>
      </w:r>
      <w:r>
        <w:rPr>
          <w:lang w:val="en-US"/>
        </w:rPr>
        <w:t xml:space="preserve">the </w:t>
      </w:r>
      <w:r w:rsidRPr="000B3CC4">
        <w:t xml:space="preserve">FulfillPromise </w:t>
      </w:r>
      <w:r>
        <w:rPr>
          <w:lang w:val="en-US"/>
        </w:rPr>
        <w:t>abstract operation</w:t>
      </w:r>
      <w:r w:rsidRPr="00685976">
        <w:rPr>
          <w:lang w:val="en-US"/>
        </w:rPr>
        <w:t xml:space="preserve"> is called with argument</w:t>
      </w:r>
      <w:r>
        <w:rPr>
          <w:lang w:val="en-US"/>
        </w:rPr>
        <w:t>s</w:t>
      </w:r>
      <w:r w:rsidRPr="00685976">
        <w:rPr>
          <w:lang w:val="en-US"/>
        </w:rPr>
        <w:t xml:space="preserve"> </w:t>
      </w:r>
      <w:r>
        <w:rPr>
          <w:rFonts w:ascii="Times New Roman" w:hAnsi="Times New Roman"/>
          <w:i/>
          <w:iCs/>
          <w:lang w:val="en-US"/>
        </w:rPr>
        <w:t>promise</w:t>
      </w:r>
      <w:r>
        <w:rPr>
          <w:lang w:val="en-US"/>
        </w:rPr>
        <w:t xml:space="preserve"> and </w:t>
      </w:r>
      <w:r>
        <w:rPr>
          <w:rFonts w:ascii="Times New Roman" w:hAnsi="Times New Roman"/>
          <w:i/>
          <w:iCs/>
          <w:lang w:val="en-US"/>
        </w:rPr>
        <w:t>value</w:t>
      </w:r>
      <w:r w:rsidRPr="00685976">
        <w:rPr>
          <w:lang w:val="en-US"/>
        </w:rPr>
        <w:t xml:space="preserve"> the following steps are taken:</w:t>
      </w:r>
    </w:p>
    <w:p w14:paraId="2C33F4E6" w14:textId="77777777" w:rsidR="000B3CC4" w:rsidRDefault="000B3CC4" w:rsidP="00613655">
      <w:pPr>
        <w:pStyle w:val="Alg4"/>
        <w:numPr>
          <w:ilvl w:val="0"/>
          <w:numId w:val="1506"/>
        </w:numPr>
        <w:rPr>
          <w:lang w:val="en-US"/>
        </w:rPr>
      </w:pPr>
      <w:r w:rsidRPr="000B3CC4">
        <w:rPr>
          <w:lang w:val="en-US"/>
        </w:rPr>
        <w:t xml:space="preserve">Assert: the value of </w:t>
      </w:r>
      <w:r w:rsidRPr="000B3CC4">
        <w:rPr>
          <w:i/>
          <w:lang w:val="en-US"/>
        </w:rPr>
        <w:t>promise</w:t>
      </w:r>
      <w:r w:rsidRPr="000B3CC4">
        <w:rPr>
          <w:lang w:val="en-US"/>
        </w:rPr>
        <w:t xml:space="preserve">'s [[PromiseState]] internal slot is </w:t>
      </w:r>
      <w:r w:rsidRPr="000B3CC4">
        <w:rPr>
          <w:rFonts w:ascii="Courier New" w:hAnsi="Courier New" w:cs="Courier New"/>
          <w:b/>
          <w:lang w:val="en-US"/>
        </w:rPr>
        <w:t>"pending"</w:t>
      </w:r>
      <w:r w:rsidRPr="000B3CC4">
        <w:rPr>
          <w:lang w:val="en-US"/>
        </w:rPr>
        <w:t>.</w:t>
      </w:r>
    </w:p>
    <w:p w14:paraId="6046F1CC" w14:textId="77777777" w:rsidR="000B3CC4" w:rsidRPr="004537A7" w:rsidRDefault="000B3CC4" w:rsidP="00613655">
      <w:pPr>
        <w:pStyle w:val="Alg4"/>
        <w:numPr>
          <w:ilvl w:val="0"/>
          <w:numId w:val="1506"/>
        </w:numPr>
        <w:rPr>
          <w:lang w:val="en-US"/>
        </w:rPr>
      </w:pPr>
      <w:r w:rsidRPr="004537A7">
        <w:rPr>
          <w:lang w:val="en-US"/>
        </w:rPr>
        <w:t xml:space="preserve">Let </w:t>
      </w:r>
      <w:r w:rsidRPr="004537A7">
        <w:rPr>
          <w:i/>
          <w:iCs/>
          <w:lang w:val="en-US"/>
        </w:rPr>
        <w:t>reactions</w:t>
      </w:r>
      <w:r w:rsidRPr="004537A7">
        <w:rPr>
          <w:lang w:val="en-US"/>
        </w:rPr>
        <w:t xml:space="preserve"> be the value of </w:t>
      </w:r>
      <w:r w:rsidRPr="004537A7">
        <w:rPr>
          <w:i/>
          <w:iCs/>
          <w:lang w:val="en-US"/>
        </w:rPr>
        <w:t>promise</w:t>
      </w:r>
      <w:r w:rsidRPr="004537A7">
        <w:rPr>
          <w:lang w:val="en-US"/>
        </w:rPr>
        <w:t>'s [[</w:t>
      </w:r>
      <w:r>
        <w:rPr>
          <w:lang w:val="en-US"/>
        </w:rPr>
        <w:t>PromiseFulfull</w:t>
      </w:r>
      <w:r w:rsidRPr="004537A7">
        <w:rPr>
          <w:lang w:val="en-US"/>
        </w:rPr>
        <w:t>Reactions]] internal slot.</w:t>
      </w:r>
    </w:p>
    <w:p w14:paraId="1CB6FB93" w14:textId="77777777" w:rsidR="000B3CC4" w:rsidRPr="004537A7" w:rsidRDefault="000B3CC4" w:rsidP="00613655">
      <w:pPr>
        <w:pStyle w:val="Alg4"/>
        <w:numPr>
          <w:ilvl w:val="0"/>
          <w:numId w:val="1506"/>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w:t>
      </w:r>
      <w:r w:rsidRPr="004537A7">
        <w:rPr>
          <w:lang w:val="en-US"/>
        </w:rPr>
        <w:t xml:space="preserve">Result]] internal slot to </w:t>
      </w:r>
      <w:r w:rsidRPr="004537A7">
        <w:rPr>
          <w:i/>
          <w:iCs/>
          <w:lang w:val="en-US"/>
        </w:rPr>
        <w:t>resolution</w:t>
      </w:r>
      <w:r w:rsidRPr="004537A7">
        <w:rPr>
          <w:lang w:val="en-US"/>
        </w:rPr>
        <w:t>.</w:t>
      </w:r>
    </w:p>
    <w:p w14:paraId="32DDEF6D" w14:textId="77777777" w:rsidR="000B3CC4" w:rsidRPr="004537A7" w:rsidRDefault="000B3CC4" w:rsidP="00613655">
      <w:pPr>
        <w:pStyle w:val="Alg4"/>
        <w:numPr>
          <w:ilvl w:val="0"/>
          <w:numId w:val="1506"/>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PromiseFulfull</w:t>
      </w:r>
      <w:r w:rsidRPr="004537A7">
        <w:rPr>
          <w:lang w:val="en-US"/>
        </w:rPr>
        <w:t xml:space="preserve">Reactions]] internal slot to </w:t>
      </w:r>
      <w:r w:rsidRPr="004537A7">
        <w:rPr>
          <w:b/>
          <w:bCs/>
          <w:lang w:val="en-US"/>
        </w:rPr>
        <w:t>undefined</w:t>
      </w:r>
      <w:r w:rsidRPr="004537A7">
        <w:rPr>
          <w:lang w:val="en-US"/>
        </w:rPr>
        <w:t>.</w:t>
      </w:r>
    </w:p>
    <w:p w14:paraId="0736E4D8" w14:textId="77777777" w:rsidR="000B3CC4" w:rsidRPr="004537A7" w:rsidRDefault="000B3CC4" w:rsidP="00613655">
      <w:pPr>
        <w:pStyle w:val="Alg4"/>
        <w:numPr>
          <w:ilvl w:val="0"/>
          <w:numId w:val="1506"/>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w:t>
      </w:r>
      <w:r w:rsidRPr="004537A7">
        <w:rPr>
          <w:lang w:val="en-US"/>
        </w:rPr>
        <w:t xml:space="preserve">RejectReactions]] internal slot to </w:t>
      </w:r>
      <w:r w:rsidRPr="004537A7">
        <w:rPr>
          <w:b/>
          <w:bCs/>
          <w:lang w:val="en-US"/>
        </w:rPr>
        <w:t>undefined</w:t>
      </w:r>
      <w:r w:rsidRPr="004537A7">
        <w:rPr>
          <w:lang w:val="en-US"/>
        </w:rPr>
        <w:t>.</w:t>
      </w:r>
    </w:p>
    <w:p w14:paraId="5FF5E771" w14:textId="77777777" w:rsidR="000B3CC4" w:rsidRPr="004537A7" w:rsidRDefault="000B3CC4" w:rsidP="00613655">
      <w:pPr>
        <w:pStyle w:val="Alg4"/>
        <w:numPr>
          <w:ilvl w:val="0"/>
          <w:numId w:val="1506"/>
        </w:numPr>
        <w:rPr>
          <w:lang w:val="en-US"/>
        </w:rPr>
      </w:pPr>
      <w:r w:rsidRPr="004537A7">
        <w:rPr>
          <w:lang w:val="en-US"/>
        </w:rPr>
        <w:t xml:space="preserve">Set the value of </w:t>
      </w:r>
      <w:r w:rsidRPr="004537A7">
        <w:rPr>
          <w:i/>
          <w:iCs/>
          <w:lang w:val="en-US"/>
        </w:rPr>
        <w:t>promise</w:t>
      </w:r>
      <w:r w:rsidRPr="004537A7">
        <w:rPr>
          <w:lang w:val="en-US"/>
        </w:rPr>
        <w:t>'s [[PromiseStat</w:t>
      </w:r>
      <w:r w:rsidR="001126CF">
        <w:rPr>
          <w:lang w:val="en-US"/>
        </w:rPr>
        <w:t>e</w:t>
      </w:r>
      <w:r w:rsidRPr="004537A7">
        <w:rPr>
          <w:lang w:val="en-US"/>
        </w:rPr>
        <w:t xml:space="preserve">]] internal slot to </w:t>
      </w:r>
      <w:r w:rsidRPr="009672FA">
        <w:rPr>
          <w:rFonts w:ascii="Courier New" w:hAnsi="Courier New" w:cs="Courier New"/>
          <w:b/>
          <w:lang w:val="en-US"/>
        </w:rPr>
        <w:t>"</w:t>
      </w:r>
      <w:r>
        <w:rPr>
          <w:rFonts w:ascii="Courier New" w:hAnsi="Courier New" w:cs="Courier New"/>
          <w:b/>
          <w:lang w:val="en-US"/>
        </w:rPr>
        <w:t>f</w:t>
      </w:r>
      <w:r w:rsidRPr="000B3CC4">
        <w:rPr>
          <w:rFonts w:ascii="Courier New" w:hAnsi="Courier New" w:cs="Courier New"/>
          <w:b/>
          <w:lang w:val="en-US"/>
        </w:rPr>
        <w:t>ulf</w:t>
      </w:r>
      <w:r>
        <w:rPr>
          <w:rFonts w:ascii="Courier New" w:hAnsi="Courier New" w:cs="Courier New"/>
          <w:b/>
          <w:lang w:val="en-US"/>
        </w:rPr>
        <w:t>i</w:t>
      </w:r>
      <w:r w:rsidRPr="000B3CC4">
        <w:rPr>
          <w:rFonts w:ascii="Courier New" w:hAnsi="Courier New" w:cs="Courier New"/>
          <w:b/>
          <w:lang w:val="en-US"/>
        </w:rPr>
        <w:t>ll</w:t>
      </w:r>
      <w:r>
        <w:rPr>
          <w:rFonts w:ascii="Courier New" w:hAnsi="Courier New" w:cs="Courier New"/>
          <w:b/>
          <w:lang w:val="en-US"/>
        </w:rPr>
        <w:t>ed</w:t>
      </w:r>
      <w:r w:rsidRPr="009672FA">
        <w:rPr>
          <w:rFonts w:ascii="Courier New" w:hAnsi="Courier New" w:cs="Courier New"/>
          <w:b/>
          <w:lang w:val="en-US"/>
        </w:rPr>
        <w:t>"</w:t>
      </w:r>
      <w:r w:rsidRPr="004537A7">
        <w:rPr>
          <w:lang w:val="en-US"/>
        </w:rPr>
        <w:t>.</w:t>
      </w:r>
    </w:p>
    <w:p w14:paraId="77BCC3FF" w14:textId="77777777" w:rsidR="000B3CC4" w:rsidRPr="004537A7" w:rsidRDefault="000B3CC4" w:rsidP="00613655">
      <w:pPr>
        <w:pStyle w:val="Alg4"/>
        <w:numPr>
          <w:ilvl w:val="0"/>
          <w:numId w:val="1506"/>
        </w:numPr>
        <w:rPr>
          <w:lang w:val="en-US"/>
        </w:rPr>
      </w:pPr>
      <w:r w:rsidRPr="004537A7">
        <w:rPr>
          <w:lang w:val="en-US"/>
        </w:rPr>
        <w:t>Return TriggerPromiseReactions(</w:t>
      </w:r>
      <w:r w:rsidRPr="004537A7">
        <w:rPr>
          <w:i/>
          <w:iCs/>
          <w:lang w:val="en-US"/>
        </w:rPr>
        <w:t>reactions</w:t>
      </w:r>
      <w:r w:rsidRPr="004537A7">
        <w:rPr>
          <w:lang w:val="en-US"/>
        </w:rPr>
        <w:t xml:space="preserve">, </w:t>
      </w:r>
      <w:r w:rsidRPr="004537A7">
        <w:rPr>
          <w:i/>
          <w:iCs/>
          <w:lang w:val="en-US"/>
        </w:rPr>
        <w:t>resolution</w:t>
      </w:r>
      <w:r w:rsidRPr="004537A7">
        <w:rPr>
          <w:lang w:val="en-US"/>
        </w:rPr>
        <w:t>).</w:t>
      </w:r>
    </w:p>
    <w:p w14:paraId="1FB807B2" w14:textId="77777777" w:rsidR="0040695F" w:rsidRPr="004537A7" w:rsidRDefault="0040695F" w:rsidP="0040695F">
      <w:pPr>
        <w:pStyle w:val="40"/>
        <w:spacing w:before="300"/>
        <w:rPr>
          <w:lang w:val="en-US"/>
        </w:rPr>
      </w:pPr>
      <w:r>
        <w:rPr>
          <w:lang w:val="en-US"/>
        </w:rPr>
        <w:t>NewPromiseCapability</w:t>
      </w:r>
      <w:r w:rsidRPr="004537A7">
        <w:rPr>
          <w:lang w:val="en-US"/>
        </w:rPr>
        <w:t xml:space="preserve"> ( C )</w:t>
      </w:r>
      <w:bookmarkEnd w:id="8288"/>
    </w:p>
    <w:p w14:paraId="720C0D74" w14:textId="77777777" w:rsidR="0040695F" w:rsidRPr="004537A7" w:rsidRDefault="0040695F" w:rsidP="0040695F">
      <w:pPr>
        <w:pStyle w:val="normalbefore"/>
        <w:rPr>
          <w:lang w:val="en-US"/>
        </w:rPr>
      </w:pPr>
      <w:r>
        <w:rPr>
          <w:lang w:val="en-US"/>
        </w:rPr>
        <w:t xml:space="preserve">The abstract operation </w:t>
      </w:r>
      <w:r w:rsidRPr="007B55BE">
        <w:rPr>
          <w:lang w:val="en-US"/>
        </w:rPr>
        <w:t xml:space="preserve">NewPromiseCapability </w:t>
      </w:r>
      <w:r w:rsidRPr="004537A7">
        <w:rPr>
          <w:lang w:val="en-US"/>
        </w:rPr>
        <w:t xml:space="preserve">takes a constructor function, and attempts to use that constructor function in the fashion of the </w:t>
      </w:r>
      <w:r>
        <w:rPr>
          <w:lang w:val="en-US"/>
        </w:rPr>
        <w:t>built-in</w:t>
      </w:r>
      <w:r w:rsidRPr="004537A7">
        <w:rPr>
          <w:lang w:val="en-US"/>
        </w:rPr>
        <w:t xml:space="preserve"> </w:t>
      </w:r>
      <w:r w:rsidRPr="007B55BE">
        <w:rPr>
          <w:rFonts w:ascii="Courier New" w:hAnsi="Courier New" w:cs="Courier New"/>
          <w:b/>
          <w:lang w:val="en-US"/>
        </w:rPr>
        <w:t>Promise</w:t>
      </w:r>
      <w:r w:rsidRPr="004537A7">
        <w:rPr>
          <w:lang w:val="en-US"/>
        </w:rPr>
        <w:t xml:space="preserve"> constructor to </w:t>
      </w:r>
      <w:r>
        <w:rPr>
          <w:lang w:val="en-US"/>
        </w:rPr>
        <w:t xml:space="preserve">create a Promise object and </w:t>
      </w:r>
      <w:r w:rsidRPr="004537A7">
        <w:rPr>
          <w:lang w:val="en-US"/>
        </w:rPr>
        <w:t>extract</w:t>
      </w:r>
      <w:r>
        <w:rPr>
          <w:lang w:val="en-US"/>
        </w:rPr>
        <w:t xml:space="preserve"> its</w:t>
      </w:r>
      <w:r w:rsidRPr="004537A7">
        <w:rPr>
          <w:lang w:val="en-US"/>
        </w:rPr>
        <w:t xml:space="preserve"> resolve and reject functions</w:t>
      </w:r>
      <w:r>
        <w:rPr>
          <w:lang w:val="en-US"/>
        </w:rPr>
        <w:t xml:space="preserve">. The promise plus the resolve and reject functions are used to initialize a new PromiseCapability record which is returned as the value of this abstraction operation. </w:t>
      </w:r>
    </w:p>
    <w:p w14:paraId="536D1A85" w14:textId="77777777" w:rsidR="0040695F" w:rsidRPr="004537A7" w:rsidRDefault="0040695F" w:rsidP="00613655">
      <w:pPr>
        <w:pStyle w:val="Alg4"/>
        <w:numPr>
          <w:ilvl w:val="0"/>
          <w:numId w:val="1355"/>
        </w:numPr>
        <w:rPr>
          <w:lang w:val="en-US"/>
        </w:rPr>
      </w:pPr>
      <w:r w:rsidRPr="004537A7">
        <w:rPr>
          <w:lang w:val="en-US"/>
        </w:rPr>
        <w:t>If IsConstructor(</w:t>
      </w:r>
      <w:r w:rsidRPr="004537A7">
        <w:rPr>
          <w:i/>
          <w:iCs/>
          <w:lang w:val="en-US"/>
        </w:rPr>
        <w:t>C</w:t>
      </w:r>
      <w:r w:rsidRPr="004537A7">
        <w:rPr>
          <w:lang w:val="en-US"/>
        </w:rPr>
        <w:t xml:space="preserve">) is </w:t>
      </w:r>
      <w:r w:rsidRPr="004537A7">
        <w:rPr>
          <w:b/>
          <w:bCs/>
          <w:lang w:val="en-US"/>
        </w:rPr>
        <w:t>false</w:t>
      </w:r>
      <w:r w:rsidRPr="004537A7">
        <w:rPr>
          <w:lang w:val="en-US"/>
        </w:rPr>
        <w:t xml:space="preserve">, throw a </w:t>
      </w:r>
      <w:r w:rsidRPr="004537A7">
        <w:rPr>
          <w:b/>
          <w:bCs/>
          <w:lang w:val="en-US"/>
        </w:rPr>
        <w:t>TypeError</w:t>
      </w:r>
      <w:r>
        <w:rPr>
          <w:bCs/>
          <w:lang w:val="en-US"/>
        </w:rPr>
        <w:t xml:space="preserve"> exception</w:t>
      </w:r>
      <w:r w:rsidRPr="004537A7">
        <w:rPr>
          <w:lang w:val="en-US"/>
        </w:rPr>
        <w:t>.</w:t>
      </w:r>
    </w:p>
    <w:p w14:paraId="1B9F3211" w14:textId="77777777" w:rsidR="0040695F" w:rsidRDefault="0040695F" w:rsidP="00613655">
      <w:pPr>
        <w:pStyle w:val="Alg4"/>
        <w:numPr>
          <w:ilvl w:val="0"/>
          <w:numId w:val="1355"/>
        </w:numPr>
        <w:rPr>
          <w:lang w:val="en-US"/>
        </w:rPr>
      </w:pPr>
      <w:r>
        <w:rPr>
          <w:lang w:val="en-US"/>
        </w:rPr>
        <w:t xml:space="preserve">Assert: </w:t>
      </w:r>
      <w:r>
        <w:rPr>
          <w:i/>
          <w:lang w:val="en-US"/>
        </w:rPr>
        <w:t>C</w:t>
      </w:r>
      <w:r>
        <w:rPr>
          <w:lang w:val="en-US"/>
        </w:rPr>
        <w:t xml:space="preserve"> is a constructor function that supports the parameter conventions of the </w:t>
      </w:r>
      <w:r w:rsidRPr="00E974C9">
        <w:rPr>
          <w:rFonts w:ascii="Courier New" w:hAnsi="Courier New" w:cs="Courier New"/>
          <w:b/>
          <w:lang w:val="en-US"/>
        </w:rPr>
        <w:t>Promise</w:t>
      </w:r>
      <w:r>
        <w:rPr>
          <w:lang w:val="en-US"/>
        </w:rPr>
        <w:t xml:space="preserve"> constructor (see </w:t>
      </w:r>
      <w:r>
        <w:rPr>
          <w:lang w:val="en-US"/>
        </w:rPr>
        <w:fldChar w:fldCharType="begin"/>
      </w:r>
      <w:r>
        <w:rPr>
          <w:lang w:val="en-US"/>
        </w:rPr>
        <w:instrText xml:space="preserve"> REF _Ref376786652 \r \h </w:instrText>
      </w:r>
      <w:r>
        <w:rPr>
          <w:lang w:val="en-US"/>
        </w:rPr>
      </w:r>
      <w:r>
        <w:rPr>
          <w:lang w:val="en-US"/>
        </w:rPr>
        <w:fldChar w:fldCharType="separate"/>
      </w:r>
      <w:r w:rsidR="00281431">
        <w:rPr>
          <w:lang w:val="en-US"/>
        </w:rPr>
        <w:t>25.4.3.1</w:t>
      </w:r>
      <w:r>
        <w:rPr>
          <w:lang w:val="en-US"/>
        </w:rPr>
        <w:fldChar w:fldCharType="end"/>
      </w:r>
      <w:r>
        <w:rPr>
          <w:lang w:val="en-US"/>
        </w:rPr>
        <w:t>).</w:t>
      </w:r>
    </w:p>
    <w:p w14:paraId="4550702C" w14:textId="77777777" w:rsidR="0040695F" w:rsidRPr="00E974C9" w:rsidRDefault="0040695F" w:rsidP="00613655">
      <w:pPr>
        <w:pStyle w:val="Alg4"/>
        <w:numPr>
          <w:ilvl w:val="0"/>
          <w:numId w:val="1355"/>
        </w:numPr>
        <w:rPr>
          <w:lang w:val="en-US"/>
        </w:rPr>
      </w:pPr>
      <w:r w:rsidRPr="00E974C9">
        <w:rPr>
          <w:lang w:val="en-US"/>
        </w:rPr>
        <w:t xml:space="preserve">Let </w:t>
      </w:r>
      <w:r w:rsidRPr="00E974C9">
        <w:rPr>
          <w:i/>
          <w:lang w:val="en-US"/>
        </w:rPr>
        <w:t>promise</w:t>
      </w:r>
      <w:r w:rsidRPr="00E974C9">
        <w:rPr>
          <w:lang w:val="en-US"/>
        </w:rPr>
        <w:t xml:space="preserve"> be CreateFromConstructor(</w:t>
      </w:r>
      <w:r w:rsidRPr="00E974C9">
        <w:rPr>
          <w:i/>
          <w:lang w:val="en-US"/>
        </w:rPr>
        <w:t>C</w:t>
      </w:r>
      <w:r w:rsidRPr="00E974C9">
        <w:rPr>
          <w:lang w:val="en-US"/>
        </w:rPr>
        <w:t>).</w:t>
      </w:r>
    </w:p>
    <w:p w14:paraId="39EC1217" w14:textId="77777777" w:rsidR="0040695F" w:rsidRDefault="0040695F" w:rsidP="00613655">
      <w:pPr>
        <w:pStyle w:val="Alg4"/>
        <w:numPr>
          <w:ilvl w:val="0"/>
          <w:numId w:val="1355"/>
        </w:numPr>
        <w:rPr>
          <w:lang w:val="en-US"/>
        </w:rPr>
      </w:pPr>
      <w:r>
        <w:rPr>
          <w:lang w:val="en-US"/>
        </w:rPr>
        <w:t>ReturnIfAbrupt(</w:t>
      </w:r>
      <w:r>
        <w:rPr>
          <w:i/>
          <w:lang w:val="en-US"/>
        </w:rPr>
        <w:t>promise</w:t>
      </w:r>
      <w:r>
        <w:rPr>
          <w:lang w:val="en-US"/>
        </w:rPr>
        <w:t>).</w:t>
      </w:r>
    </w:p>
    <w:p w14:paraId="307EC87C" w14:textId="77777777" w:rsidR="0040695F" w:rsidRDefault="0040695F" w:rsidP="00613655">
      <w:pPr>
        <w:pStyle w:val="Alg4"/>
        <w:numPr>
          <w:ilvl w:val="0"/>
          <w:numId w:val="1355"/>
        </w:numPr>
        <w:rPr>
          <w:lang w:val="en-US"/>
        </w:rPr>
      </w:pPr>
      <w:r>
        <w:rPr>
          <w:lang w:val="en-US"/>
        </w:rPr>
        <w:t>If Type(</w:t>
      </w:r>
      <w:r>
        <w:rPr>
          <w:i/>
          <w:lang w:val="en-US"/>
        </w:rPr>
        <w:t>promise</w:t>
      </w:r>
      <w:r>
        <w:rPr>
          <w:lang w:val="en-US"/>
        </w:rPr>
        <w:t xml:space="preserve">) is not Object, then throw a </w:t>
      </w:r>
      <w:r w:rsidRPr="00D43810">
        <w:rPr>
          <w:b/>
          <w:lang w:val="en-US"/>
        </w:rPr>
        <w:t>TypeError</w:t>
      </w:r>
      <w:r>
        <w:rPr>
          <w:lang w:val="en-US"/>
        </w:rPr>
        <w:t xml:space="preserve"> exception. </w:t>
      </w:r>
    </w:p>
    <w:p w14:paraId="0ADE0582" w14:textId="77777777" w:rsidR="0040695F" w:rsidRPr="004537A7" w:rsidRDefault="0040695F" w:rsidP="00613655">
      <w:pPr>
        <w:pStyle w:val="Alg4"/>
        <w:numPr>
          <w:ilvl w:val="0"/>
          <w:numId w:val="1355"/>
        </w:numPr>
        <w:rPr>
          <w:lang w:val="en-US"/>
        </w:rPr>
      </w:pPr>
      <w:r w:rsidRPr="004537A7">
        <w:rPr>
          <w:lang w:val="en-US"/>
        </w:rPr>
        <w:t xml:space="preserve">Return </w:t>
      </w:r>
      <w:r>
        <w:rPr>
          <w:lang w:val="en-US"/>
        </w:rPr>
        <w:t>CreatePromise</w:t>
      </w:r>
      <w:r w:rsidRPr="00CE4C3E">
        <w:rPr>
          <w:lang w:val="en-US"/>
        </w:rPr>
        <w:t>Capability</w:t>
      </w:r>
      <w:r>
        <w:rPr>
          <w:lang w:val="en-US"/>
        </w:rPr>
        <w:t>Record(</w:t>
      </w:r>
      <w:r>
        <w:rPr>
          <w:i/>
          <w:lang w:val="en-US"/>
        </w:rPr>
        <w:t>promise</w:t>
      </w:r>
      <w:r>
        <w:rPr>
          <w:lang w:val="en-US"/>
        </w:rPr>
        <w:t xml:space="preserve">, </w:t>
      </w:r>
      <w:r>
        <w:rPr>
          <w:i/>
          <w:lang w:val="en-US"/>
        </w:rPr>
        <w:t>C</w:t>
      </w:r>
      <w:r>
        <w:rPr>
          <w:lang w:val="en-US"/>
        </w:rPr>
        <w:t>)</w:t>
      </w:r>
      <w:r w:rsidRPr="004537A7">
        <w:rPr>
          <w:lang w:val="en-US"/>
        </w:rPr>
        <w:t>.</w:t>
      </w:r>
    </w:p>
    <w:p w14:paraId="0285F225" w14:textId="77777777" w:rsidR="0040695F" w:rsidRPr="004537A7" w:rsidRDefault="0040695F" w:rsidP="0040695F">
      <w:pPr>
        <w:pStyle w:val="Note"/>
        <w:rPr>
          <w:lang w:val="en-US"/>
        </w:rPr>
      </w:pPr>
      <w:bookmarkStart w:id="8289" w:name="ispromise--x-"/>
      <w:bookmarkStart w:id="8290" w:name="_Ref376783986"/>
      <w:bookmarkEnd w:id="8289"/>
      <w:r>
        <w:rPr>
          <w:lang w:val="en-US"/>
        </w:rPr>
        <w:t>NOTE</w:t>
      </w:r>
      <w:r>
        <w:rPr>
          <w:lang w:val="en-US"/>
        </w:rPr>
        <w:tab/>
      </w:r>
      <w:r w:rsidRPr="004537A7">
        <w:rPr>
          <w:lang w:val="en-US"/>
        </w:rPr>
        <w:t xml:space="preserve">This </w:t>
      </w:r>
      <w:r>
        <w:rPr>
          <w:lang w:val="en-US"/>
        </w:rPr>
        <w:t xml:space="preserve">abstract operation </w:t>
      </w:r>
      <w:r w:rsidRPr="004537A7">
        <w:rPr>
          <w:lang w:val="en-US"/>
        </w:rPr>
        <w:t>support</w:t>
      </w:r>
      <w:r>
        <w:rPr>
          <w:lang w:val="en-US"/>
        </w:rPr>
        <w:t>s</w:t>
      </w:r>
      <w:r w:rsidRPr="004537A7">
        <w:rPr>
          <w:lang w:val="en-US"/>
        </w:rPr>
        <w:t xml:space="preserve"> </w:t>
      </w:r>
      <w:r>
        <w:rPr>
          <w:lang w:val="en-US"/>
        </w:rPr>
        <w:t xml:space="preserve">Promise </w:t>
      </w:r>
      <w:r w:rsidRPr="004537A7">
        <w:rPr>
          <w:lang w:val="en-US"/>
        </w:rPr>
        <w:t>subclassing, as</w:t>
      </w:r>
      <w:r>
        <w:rPr>
          <w:lang w:val="en-US"/>
        </w:rPr>
        <w:t xml:space="preserve"> it</w:t>
      </w:r>
      <w:r w:rsidRPr="004537A7">
        <w:rPr>
          <w:lang w:val="en-US"/>
        </w:rPr>
        <w:t xml:space="preserve"> is generic on any constructor that calls a passed </w:t>
      </w:r>
      <w:r>
        <w:rPr>
          <w:lang w:val="en-US"/>
        </w:rPr>
        <w:t>executor function</w:t>
      </w:r>
      <w:r w:rsidRPr="004537A7">
        <w:rPr>
          <w:lang w:val="en-US"/>
        </w:rPr>
        <w:t xml:space="preserve"> argument in the same way as the Promise constructor. </w:t>
      </w:r>
      <w:r>
        <w:rPr>
          <w:lang w:val="en-US"/>
        </w:rPr>
        <w:t>It is used</w:t>
      </w:r>
      <w:r w:rsidRPr="004537A7">
        <w:rPr>
          <w:lang w:val="en-US"/>
        </w:rPr>
        <w:t xml:space="preserve"> to generalize static methods of the Promise constructor to any subclass.</w:t>
      </w:r>
    </w:p>
    <w:p w14:paraId="67A72578" w14:textId="77777777" w:rsidR="0040695F" w:rsidRDefault="0040695F" w:rsidP="0040695F">
      <w:pPr>
        <w:pStyle w:val="51"/>
      </w:pPr>
      <w:bookmarkStart w:id="8291" w:name="_Ref377016601"/>
      <w:r>
        <w:t xml:space="preserve">CreatePromiseCapabilityRecord( promise, constructor ) </w:t>
      </w:r>
    </w:p>
    <w:p w14:paraId="125556FF" w14:textId="77777777" w:rsidR="0040695F" w:rsidRDefault="0040695F" w:rsidP="00613655">
      <w:pPr>
        <w:pStyle w:val="Alg4"/>
        <w:numPr>
          <w:ilvl w:val="0"/>
          <w:numId w:val="1387"/>
        </w:numPr>
      </w:pPr>
      <w:r>
        <w:t xml:space="preserve">Assert: </w:t>
      </w:r>
      <w:r>
        <w:rPr>
          <w:i/>
        </w:rPr>
        <w:t>promise</w:t>
      </w:r>
      <w:r>
        <w:t xml:space="preserve"> is an unitialized object created as if by invoking @@create on </w:t>
      </w:r>
      <w:r>
        <w:rPr>
          <w:i/>
        </w:rPr>
        <w:t>constructor</w:t>
      </w:r>
      <w:r>
        <w:t>.</w:t>
      </w:r>
    </w:p>
    <w:p w14:paraId="6EF73C6A" w14:textId="77777777" w:rsidR="0040695F" w:rsidRDefault="0040695F" w:rsidP="00613655">
      <w:pPr>
        <w:pStyle w:val="Alg4"/>
        <w:numPr>
          <w:ilvl w:val="0"/>
          <w:numId w:val="1387"/>
        </w:numPr>
      </w:pPr>
      <w:r>
        <w:t xml:space="preserve">Let </w:t>
      </w:r>
      <w:r>
        <w:rPr>
          <w:i/>
          <w:lang w:val="en-US"/>
        </w:rPr>
        <w:t>promiseCapability</w:t>
      </w:r>
      <w:r>
        <w:t xml:space="preserve"> be a new </w:t>
      </w:r>
      <w:r>
        <w:rPr>
          <w:lang w:val="en-US"/>
        </w:rPr>
        <w:t>PromiseCapability</w:t>
      </w:r>
      <w:r w:rsidRPr="004537A7">
        <w:rPr>
          <w:lang w:val="en-US"/>
        </w:rPr>
        <w:t xml:space="preserve"> { [[Promise]]: </w:t>
      </w:r>
      <w:r w:rsidRPr="004537A7">
        <w:rPr>
          <w:i/>
          <w:iCs/>
          <w:lang w:val="en-US"/>
        </w:rPr>
        <w:t>promise</w:t>
      </w:r>
      <w:r w:rsidRPr="004537A7">
        <w:rPr>
          <w:lang w:val="en-US"/>
        </w:rPr>
        <w:t xml:space="preserve">, [[Resolve]]: </w:t>
      </w:r>
      <w:r w:rsidRPr="00A04AC0">
        <w:rPr>
          <w:b/>
          <w:iCs/>
          <w:lang w:val="en-US"/>
        </w:rPr>
        <w:t>undefined</w:t>
      </w:r>
      <w:r w:rsidRPr="004537A7">
        <w:rPr>
          <w:lang w:val="en-US"/>
        </w:rPr>
        <w:t xml:space="preserve">, [[Reject]]: </w:t>
      </w:r>
      <w:r w:rsidRPr="00A04AC0">
        <w:rPr>
          <w:b/>
          <w:iCs/>
          <w:lang w:val="en-US"/>
        </w:rPr>
        <w:t>undefined</w:t>
      </w:r>
      <w:r>
        <w:rPr>
          <w:lang w:val="en-US"/>
        </w:rPr>
        <w:t xml:space="preserve"> }</w:t>
      </w:r>
      <w:r>
        <w:t>.</w:t>
      </w:r>
    </w:p>
    <w:p w14:paraId="1DD5AF29" w14:textId="77777777" w:rsidR="0040695F" w:rsidRPr="00DD0A57" w:rsidRDefault="0040695F" w:rsidP="00613655">
      <w:pPr>
        <w:pStyle w:val="Alg4"/>
        <w:numPr>
          <w:ilvl w:val="0"/>
          <w:numId w:val="1387"/>
        </w:numPr>
      </w:pPr>
      <w:r w:rsidRPr="00DD0A57">
        <w:t xml:space="preserve">Let </w:t>
      </w:r>
      <w:r>
        <w:rPr>
          <w:i/>
          <w:lang w:val="en-US"/>
        </w:rPr>
        <w:t>executor</w:t>
      </w:r>
      <w:r>
        <w:rPr>
          <w:lang w:val="en-US"/>
        </w:rPr>
        <w:t xml:space="preserve"> </w:t>
      </w:r>
      <w:r w:rsidRPr="00DD0A57">
        <w:t xml:space="preserve">be a new built-in function object as defined in </w:t>
      </w:r>
      <w:r>
        <w:t xml:space="preserve">GetCapabilitiesExecutor </w:t>
      </w:r>
      <w:r w:rsidRPr="00DD0A57">
        <w:t>Functions</w:t>
      </w:r>
      <w:r>
        <w:t xml:space="preserve"> (</w:t>
      </w:r>
      <w:r>
        <w:fldChar w:fldCharType="begin"/>
      </w:r>
      <w:r>
        <w:instrText xml:space="preserve"> REF _Ref377016601 \r \h </w:instrText>
      </w:r>
      <w:r>
        <w:fldChar w:fldCharType="separate"/>
      </w:r>
      <w:r w:rsidR="00281431">
        <w:t>25.4.1.5.1</w:t>
      </w:r>
      <w:r>
        <w:fldChar w:fldCharType="end"/>
      </w:r>
      <w:r>
        <w:t>)</w:t>
      </w:r>
      <w:r w:rsidRPr="00DD0A57">
        <w:t>.</w:t>
      </w:r>
    </w:p>
    <w:p w14:paraId="29AD8D17" w14:textId="77777777" w:rsidR="0040695F" w:rsidRDefault="0040695F" w:rsidP="00613655">
      <w:pPr>
        <w:pStyle w:val="Alg4"/>
        <w:numPr>
          <w:ilvl w:val="0"/>
          <w:numId w:val="1387"/>
        </w:numPr>
      </w:pPr>
      <w:r w:rsidRPr="00DD0A57">
        <w:t>Set the [[</w:t>
      </w:r>
      <w:r>
        <w:t>Capability</w:t>
      </w:r>
      <w:r w:rsidRPr="00DD0A57">
        <w:t xml:space="preserve">]] internal slot of </w:t>
      </w:r>
      <w:r>
        <w:rPr>
          <w:i/>
          <w:lang w:val="en-US"/>
        </w:rPr>
        <w:t>executor</w:t>
      </w:r>
      <w:r>
        <w:rPr>
          <w:lang w:val="en-US"/>
        </w:rPr>
        <w:t xml:space="preserve"> </w:t>
      </w:r>
      <w:r w:rsidRPr="00DD0A57">
        <w:t xml:space="preserve">to </w:t>
      </w:r>
      <w:r>
        <w:rPr>
          <w:i/>
          <w:lang w:val="en-US"/>
        </w:rPr>
        <w:t>promiseCapability</w:t>
      </w:r>
      <w:r>
        <w:t>.</w:t>
      </w:r>
    </w:p>
    <w:p w14:paraId="020A72FE" w14:textId="77777777" w:rsidR="0040695F" w:rsidRPr="00E77497" w:rsidRDefault="0040695F" w:rsidP="00613655">
      <w:pPr>
        <w:pStyle w:val="Alg4"/>
        <w:numPr>
          <w:ilvl w:val="0"/>
          <w:numId w:val="1387"/>
        </w:numPr>
      </w:pPr>
      <w:r w:rsidRPr="00E77497">
        <w:t xml:space="preserve">Let </w:t>
      </w:r>
      <w:r>
        <w:rPr>
          <w:i/>
        </w:rPr>
        <w:t>constructorResult</w:t>
      </w:r>
      <w:r w:rsidRPr="00E77497">
        <w:rPr>
          <w:i/>
        </w:rPr>
        <w:t xml:space="preserve"> </w:t>
      </w:r>
      <w:r w:rsidRPr="00E77497">
        <w:t xml:space="preserve">be the result of calling the [[Call]] internal </w:t>
      </w:r>
      <w:r>
        <w:t>method</w:t>
      </w:r>
      <w:r w:rsidRPr="00E77497">
        <w:t xml:space="preserve"> of </w:t>
      </w:r>
      <w:r w:rsidRPr="00A75F85">
        <w:rPr>
          <w:i/>
        </w:rPr>
        <w:t>constructor</w:t>
      </w:r>
      <w:r w:rsidRPr="00E77497">
        <w:t xml:space="preserve">, </w:t>
      </w:r>
      <w:r>
        <w:t>passing</w:t>
      </w:r>
      <w:r w:rsidRPr="00E77497">
        <w:t xml:space="preserve"> </w:t>
      </w:r>
      <w:r>
        <w:rPr>
          <w:i/>
          <w:lang w:val="en-US"/>
        </w:rPr>
        <w:t>promise</w:t>
      </w:r>
      <w:r>
        <w:rPr>
          <w:lang w:val="en-US"/>
        </w:rPr>
        <w:t xml:space="preserve"> </w:t>
      </w:r>
      <w:r w:rsidRPr="00E77497">
        <w:t xml:space="preserve">and </w:t>
      </w:r>
      <w:r>
        <w:t>(</w:t>
      </w:r>
      <w:r>
        <w:rPr>
          <w:i/>
          <w:lang w:val="en-US"/>
        </w:rPr>
        <w:t>executor</w:t>
      </w:r>
      <w:r>
        <w:rPr>
          <w:lang w:val="en-US"/>
        </w:rPr>
        <w:t xml:space="preserve">) </w:t>
      </w:r>
      <w:r w:rsidRPr="00E77497">
        <w:t xml:space="preserve">as </w:t>
      </w:r>
      <w:r>
        <w:rPr>
          <w:iCs/>
        </w:rPr>
        <w:t>the arguments</w:t>
      </w:r>
      <w:r w:rsidRPr="00E77497">
        <w:t>.</w:t>
      </w:r>
    </w:p>
    <w:p w14:paraId="65EA2043" w14:textId="77777777" w:rsidR="0040695F" w:rsidRDefault="0040695F" w:rsidP="00613655">
      <w:pPr>
        <w:pStyle w:val="Alg4"/>
        <w:numPr>
          <w:ilvl w:val="0"/>
          <w:numId w:val="1387"/>
        </w:numPr>
      </w:pPr>
      <w:r>
        <w:t>ReturnIfAbrupt(</w:t>
      </w:r>
      <w:r>
        <w:rPr>
          <w:i/>
        </w:rPr>
        <w:t>constructorResult</w:t>
      </w:r>
      <w:r>
        <w:t>).</w:t>
      </w:r>
    </w:p>
    <w:p w14:paraId="61E487B3" w14:textId="77777777" w:rsidR="0040695F" w:rsidRDefault="0040695F" w:rsidP="00613655">
      <w:pPr>
        <w:pStyle w:val="Alg4"/>
        <w:numPr>
          <w:ilvl w:val="0"/>
          <w:numId w:val="1387"/>
        </w:numPr>
        <w:rPr>
          <w:lang w:val="en-US"/>
        </w:rPr>
      </w:pPr>
      <w:r>
        <w:rPr>
          <w:lang w:val="en-US"/>
        </w:rPr>
        <w:t>If IsCallable(</w:t>
      </w:r>
      <w:r>
        <w:rPr>
          <w:i/>
          <w:lang w:val="en-US"/>
        </w:rPr>
        <w:t>promiseCapability</w:t>
      </w:r>
      <w:r w:rsidRPr="00F727D3">
        <w:rPr>
          <w:lang w:val="en-US"/>
        </w:rPr>
        <w:t>.</w:t>
      </w:r>
      <w:r w:rsidRPr="004537A7">
        <w:rPr>
          <w:lang w:val="en-US"/>
        </w:rPr>
        <w:t>[[Resolve]]</w:t>
      </w:r>
      <w:r>
        <w:rPr>
          <w:lang w:val="en-US"/>
        </w:rPr>
        <w:t xml:space="preserve">) is </w:t>
      </w:r>
      <w:r>
        <w:rPr>
          <w:b/>
          <w:lang w:val="en-US"/>
        </w:rPr>
        <w:t>false</w:t>
      </w:r>
      <w:r>
        <w:rPr>
          <w:lang w:val="en-US"/>
        </w:rPr>
        <w:t xml:space="preserve">, then throw a </w:t>
      </w:r>
      <w:r w:rsidRPr="00F727D3">
        <w:rPr>
          <w:b/>
          <w:lang w:val="en-US"/>
        </w:rPr>
        <w:t>TypeError</w:t>
      </w:r>
      <w:r>
        <w:rPr>
          <w:lang w:val="en-US"/>
        </w:rPr>
        <w:t xml:space="preserve"> exception.</w:t>
      </w:r>
    </w:p>
    <w:p w14:paraId="1736DB4F" w14:textId="77777777" w:rsidR="0040695F" w:rsidRDefault="0040695F" w:rsidP="00613655">
      <w:pPr>
        <w:pStyle w:val="Alg4"/>
        <w:numPr>
          <w:ilvl w:val="0"/>
          <w:numId w:val="1387"/>
        </w:numPr>
        <w:rPr>
          <w:lang w:val="en-US"/>
        </w:rPr>
      </w:pPr>
      <w:r>
        <w:rPr>
          <w:lang w:val="en-US"/>
        </w:rPr>
        <w:t>If IsCallable(</w:t>
      </w:r>
      <w:r>
        <w:rPr>
          <w:i/>
          <w:lang w:val="en-US"/>
        </w:rPr>
        <w:t>promiseCapability</w:t>
      </w:r>
      <w:r>
        <w:rPr>
          <w:lang w:val="en-US"/>
        </w:rPr>
        <w:t>.</w:t>
      </w:r>
      <w:r w:rsidRPr="00F727D3">
        <w:rPr>
          <w:lang w:val="en-US"/>
        </w:rPr>
        <w:t xml:space="preserve"> </w:t>
      </w:r>
      <w:r w:rsidRPr="004537A7">
        <w:rPr>
          <w:lang w:val="en-US"/>
        </w:rPr>
        <w:t>[[Reject]]</w:t>
      </w:r>
      <w:r>
        <w:rPr>
          <w:lang w:val="en-US"/>
        </w:rPr>
        <w:t xml:space="preserve">) is </w:t>
      </w:r>
      <w:r>
        <w:rPr>
          <w:b/>
          <w:lang w:val="en-US"/>
        </w:rPr>
        <w:t>false</w:t>
      </w:r>
      <w:r>
        <w:rPr>
          <w:lang w:val="en-US"/>
        </w:rPr>
        <w:t xml:space="preserve">, then throw a </w:t>
      </w:r>
      <w:r w:rsidRPr="00F727D3">
        <w:rPr>
          <w:b/>
          <w:lang w:val="en-US"/>
        </w:rPr>
        <w:t>TypeError</w:t>
      </w:r>
      <w:r>
        <w:rPr>
          <w:lang w:val="en-US"/>
        </w:rPr>
        <w:t xml:space="preserve"> exception.</w:t>
      </w:r>
    </w:p>
    <w:p w14:paraId="2E883427" w14:textId="77777777" w:rsidR="0040695F" w:rsidRPr="00E77497" w:rsidRDefault="0040695F" w:rsidP="00613655">
      <w:pPr>
        <w:pStyle w:val="Alg4"/>
        <w:numPr>
          <w:ilvl w:val="0"/>
          <w:numId w:val="1387"/>
        </w:numPr>
      </w:pPr>
      <w:r w:rsidRPr="00E77497">
        <w:t>If Type(</w:t>
      </w:r>
      <w:r>
        <w:rPr>
          <w:i/>
        </w:rPr>
        <w:t>constructorResult</w:t>
      </w:r>
      <w:r w:rsidRPr="00E77497">
        <w:t xml:space="preserve">) is Object </w:t>
      </w:r>
      <w:r>
        <w:t>and SameValue(</w:t>
      </w:r>
      <w:r>
        <w:rPr>
          <w:i/>
          <w:lang w:val="en-US"/>
        </w:rPr>
        <w:t>promise</w:t>
      </w:r>
      <w:r>
        <w:t>,</w:t>
      </w:r>
      <w:r w:rsidRPr="00BF10D8">
        <w:rPr>
          <w:i/>
        </w:rPr>
        <w:t xml:space="preserve"> </w:t>
      </w:r>
      <w:r>
        <w:rPr>
          <w:i/>
        </w:rPr>
        <w:t>constructorResult</w:t>
      </w:r>
      <w:r>
        <w:t xml:space="preserve">) is </w:t>
      </w:r>
      <w:r>
        <w:rPr>
          <w:b/>
        </w:rPr>
        <w:t>false</w:t>
      </w:r>
      <w:r>
        <w:t>,</w:t>
      </w:r>
      <w:r>
        <w:rPr>
          <w:b/>
        </w:rPr>
        <w:t xml:space="preserve"> </w:t>
      </w:r>
      <w:r w:rsidRPr="00E77497">
        <w:t xml:space="preserve">then </w:t>
      </w:r>
      <w:r>
        <w:t xml:space="preserve">throw a </w:t>
      </w:r>
      <w:r w:rsidRPr="00BF10D8">
        <w:rPr>
          <w:b/>
        </w:rPr>
        <w:t>TypeError</w:t>
      </w:r>
      <w:r>
        <w:t xml:space="preserve"> exception</w:t>
      </w:r>
      <w:r w:rsidRPr="00E77497">
        <w:t>.</w:t>
      </w:r>
    </w:p>
    <w:p w14:paraId="3A457676" w14:textId="77777777" w:rsidR="0040695F" w:rsidRPr="004537A7" w:rsidRDefault="0040695F" w:rsidP="00613655">
      <w:pPr>
        <w:pStyle w:val="Alg4"/>
        <w:numPr>
          <w:ilvl w:val="0"/>
          <w:numId w:val="1387"/>
        </w:numPr>
        <w:rPr>
          <w:lang w:val="en-US"/>
        </w:rPr>
      </w:pPr>
      <w:r w:rsidRPr="004537A7">
        <w:rPr>
          <w:lang w:val="en-US"/>
        </w:rPr>
        <w:t xml:space="preserve">Return </w:t>
      </w:r>
      <w:r>
        <w:rPr>
          <w:i/>
          <w:lang w:val="en-US"/>
        </w:rPr>
        <w:t>promiseCapability</w:t>
      </w:r>
      <w:r w:rsidRPr="004537A7">
        <w:rPr>
          <w:lang w:val="en-US"/>
        </w:rPr>
        <w:t>.</w:t>
      </w:r>
    </w:p>
    <w:p w14:paraId="15DE72D9" w14:textId="77777777" w:rsidR="0040695F" w:rsidRPr="00691BEC" w:rsidRDefault="0040695F" w:rsidP="0040695F">
      <w:pPr>
        <w:pStyle w:val="51"/>
      </w:pPr>
      <w:r>
        <w:t>Get</w:t>
      </w:r>
      <w:r w:rsidRPr="00B435C4">
        <w:t>Capabilit</w:t>
      </w:r>
      <w:r>
        <w:t>ies</w:t>
      </w:r>
      <w:r w:rsidRPr="00B435C4">
        <w:t>Executor</w:t>
      </w:r>
      <w:r w:rsidRPr="00691BEC">
        <w:t xml:space="preserve"> Functions</w:t>
      </w:r>
      <w:bookmarkEnd w:id="8290"/>
      <w:bookmarkEnd w:id="8291"/>
    </w:p>
    <w:p w14:paraId="11E8AA7A" w14:textId="77777777" w:rsidR="0040695F" w:rsidRPr="00691BEC" w:rsidRDefault="0040695F" w:rsidP="0040695F">
      <w:r w:rsidRPr="00691BEC">
        <w:t xml:space="preserve">A </w:t>
      </w:r>
      <w:r w:rsidRPr="00B435C4">
        <w:t xml:space="preserve">GetCapabilitiesExecutor </w:t>
      </w:r>
      <w:r w:rsidRPr="00691BEC">
        <w:t>function is an anonymous built-in function that has a [[</w:t>
      </w:r>
      <w:r w:rsidRPr="00B435C4">
        <w:t>Capability</w:t>
      </w:r>
      <w:r w:rsidRPr="00691BEC">
        <w:t>]] internal slot.</w:t>
      </w:r>
    </w:p>
    <w:p w14:paraId="25E0D447" w14:textId="77777777" w:rsidR="0040695F" w:rsidRPr="00685976" w:rsidRDefault="0040695F" w:rsidP="0040695F">
      <w:pPr>
        <w:pStyle w:val="normalbefore"/>
        <w:rPr>
          <w:lang w:val="en-US"/>
        </w:rPr>
      </w:pPr>
      <w:r w:rsidRPr="00685976">
        <w:rPr>
          <w:lang w:val="en-US"/>
        </w:rPr>
        <w:t xml:space="preserve">When a </w:t>
      </w:r>
      <w:r w:rsidRPr="00B435C4">
        <w:t xml:space="preserve">GetCapabilitiesExecutor </w:t>
      </w:r>
      <w:r w:rsidRPr="00685976">
        <w:rPr>
          <w:lang w:val="en-US"/>
        </w:rPr>
        <w:t xml:space="preserve">function </w:t>
      </w:r>
      <w:r w:rsidRPr="00685976">
        <w:rPr>
          <w:rFonts w:ascii="Times New Roman" w:hAnsi="Times New Roman"/>
          <w:i/>
          <w:iCs/>
          <w:lang w:val="en-US"/>
        </w:rPr>
        <w:t>F</w:t>
      </w:r>
      <w:r w:rsidRPr="00685976">
        <w:rPr>
          <w:lang w:val="en-US"/>
        </w:rPr>
        <w:t xml:space="preserve"> is called with argument</w:t>
      </w:r>
      <w:r>
        <w:rPr>
          <w:lang w:val="en-US"/>
        </w:rPr>
        <w:t>s</w:t>
      </w:r>
      <w:r w:rsidRPr="00685976">
        <w:rPr>
          <w:lang w:val="en-US"/>
        </w:rPr>
        <w:t xml:space="preserve"> </w:t>
      </w:r>
      <w:r>
        <w:rPr>
          <w:rFonts w:ascii="Times New Roman" w:hAnsi="Times New Roman"/>
          <w:i/>
          <w:iCs/>
          <w:lang w:val="en-US"/>
        </w:rPr>
        <w:t>resolve</w:t>
      </w:r>
      <w:r>
        <w:rPr>
          <w:lang w:val="en-US"/>
        </w:rPr>
        <w:t xml:space="preserve"> and </w:t>
      </w:r>
      <w:r>
        <w:rPr>
          <w:rFonts w:ascii="Times New Roman" w:hAnsi="Times New Roman"/>
          <w:i/>
          <w:iCs/>
          <w:lang w:val="en-US"/>
        </w:rPr>
        <w:t>reject</w:t>
      </w:r>
      <w:r w:rsidRPr="00685976">
        <w:rPr>
          <w:lang w:val="en-US"/>
        </w:rPr>
        <w:t xml:space="preserve"> the following steps are taken:</w:t>
      </w:r>
    </w:p>
    <w:p w14:paraId="3D3C65FC" w14:textId="77777777" w:rsidR="0040695F" w:rsidRDefault="0040695F" w:rsidP="00613655">
      <w:pPr>
        <w:pStyle w:val="Alg4"/>
        <w:numPr>
          <w:ilvl w:val="0"/>
          <w:numId w:val="1374"/>
        </w:numPr>
        <w:rPr>
          <w:lang w:val="en-US"/>
        </w:rPr>
      </w:pPr>
      <w:r>
        <w:rPr>
          <w:lang w:val="en-US"/>
        </w:rPr>
        <w:t xml:space="preserve">Assert: </w:t>
      </w:r>
      <w:r>
        <w:rPr>
          <w:i/>
          <w:lang w:val="en-US"/>
        </w:rPr>
        <w:t>F</w:t>
      </w:r>
      <w:r>
        <w:rPr>
          <w:lang w:val="en-US"/>
        </w:rPr>
        <w:t xml:space="preserve"> has a [[Capability]] internal slot whose value is a PromiseCapability Record.</w:t>
      </w:r>
    </w:p>
    <w:p w14:paraId="5121453E" w14:textId="77777777" w:rsidR="0040695F" w:rsidRPr="00685976" w:rsidRDefault="0040695F" w:rsidP="00613655">
      <w:pPr>
        <w:pStyle w:val="Alg4"/>
        <w:numPr>
          <w:ilvl w:val="0"/>
          <w:numId w:val="1374"/>
        </w:numPr>
        <w:rPr>
          <w:lang w:val="en-US"/>
        </w:rPr>
      </w:pPr>
      <w:r w:rsidRPr="00685976">
        <w:rPr>
          <w:lang w:val="en-US"/>
        </w:rPr>
        <w:t xml:space="preserve">Let </w:t>
      </w:r>
      <w:r>
        <w:rPr>
          <w:i/>
          <w:lang w:val="en-US"/>
        </w:rPr>
        <w:t>promiseCapability</w:t>
      </w:r>
      <w:r>
        <w:t xml:space="preserve"> </w:t>
      </w:r>
      <w:r w:rsidRPr="00685976">
        <w:rPr>
          <w:lang w:val="en-US"/>
        </w:rPr>
        <w:t xml:space="preserve">be the value of </w:t>
      </w:r>
      <w:r w:rsidRPr="00685976">
        <w:rPr>
          <w:i/>
          <w:iCs/>
          <w:lang w:val="en-US"/>
        </w:rPr>
        <w:t>F</w:t>
      </w:r>
      <w:r w:rsidRPr="00685976">
        <w:rPr>
          <w:lang w:val="en-US"/>
        </w:rPr>
        <w:t>'s [[</w:t>
      </w:r>
      <w:r w:rsidRPr="00E36007">
        <w:rPr>
          <w:lang w:val="en-US"/>
        </w:rPr>
        <w:t>Capability</w:t>
      </w:r>
      <w:r w:rsidRPr="00685976">
        <w:rPr>
          <w:lang w:val="en-US"/>
        </w:rPr>
        <w:t>]] internal slot.</w:t>
      </w:r>
    </w:p>
    <w:p w14:paraId="046A4D6B" w14:textId="77777777" w:rsidR="0040695F" w:rsidRDefault="0040695F" w:rsidP="00613655">
      <w:pPr>
        <w:pStyle w:val="Alg4"/>
        <w:numPr>
          <w:ilvl w:val="0"/>
          <w:numId w:val="1374"/>
        </w:numPr>
        <w:rPr>
          <w:lang w:val="en-US"/>
        </w:rPr>
      </w:pPr>
      <w:r>
        <w:rPr>
          <w:lang w:val="en-US"/>
        </w:rPr>
        <w:t xml:space="preserve">If </w:t>
      </w:r>
      <w:r>
        <w:rPr>
          <w:i/>
          <w:lang w:val="en-US"/>
        </w:rPr>
        <w:t>promiseCapability</w:t>
      </w:r>
      <w:r>
        <w:rPr>
          <w:lang w:val="en-US"/>
        </w:rPr>
        <w:t xml:space="preserve">.[[Resolve]] is not </w:t>
      </w:r>
      <w:r>
        <w:rPr>
          <w:b/>
          <w:lang w:val="en-US"/>
        </w:rPr>
        <w:t>undefined</w:t>
      </w:r>
      <w:r>
        <w:rPr>
          <w:lang w:val="en-US"/>
        </w:rPr>
        <w:t xml:space="preserve">, then throw a </w:t>
      </w:r>
      <w:r w:rsidRPr="00F727D3">
        <w:rPr>
          <w:b/>
          <w:lang w:val="en-US"/>
        </w:rPr>
        <w:t>TypeError</w:t>
      </w:r>
      <w:r>
        <w:rPr>
          <w:lang w:val="en-US"/>
        </w:rPr>
        <w:t xml:space="preserve"> exception.</w:t>
      </w:r>
    </w:p>
    <w:p w14:paraId="7D28B8F1" w14:textId="77777777" w:rsidR="0040695F" w:rsidRDefault="0040695F" w:rsidP="00613655">
      <w:pPr>
        <w:pStyle w:val="Alg4"/>
        <w:numPr>
          <w:ilvl w:val="0"/>
          <w:numId w:val="1374"/>
        </w:numPr>
        <w:rPr>
          <w:lang w:val="en-US"/>
        </w:rPr>
      </w:pPr>
      <w:r>
        <w:rPr>
          <w:lang w:val="en-US"/>
        </w:rPr>
        <w:t xml:space="preserve">If </w:t>
      </w:r>
      <w:r>
        <w:rPr>
          <w:i/>
          <w:lang w:val="en-US"/>
        </w:rPr>
        <w:t>promiseCapability</w:t>
      </w:r>
      <w:r>
        <w:rPr>
          <w:lang w:val="en-US"/>
        </w:rPr>
        <w:t xml:space="preserve">.[[Reject]] is not </w:t>
      </w:r>
      <w:r>
        <w:rPr>
          <w:b/>
          <w:lang w:val="en-US"/>
        </w:rPr>
        <w:t>undefined</w:t>
      </w:r>
      <w:r>
        <w:rPr>
          <w:lang w:val="en-US"/>
        </w:rPr>
        <w:t xml:space="preserve">, then throw a </w:t>
      </w:r>
      <w:r w:rsidRPr="00F727D3">
        <w:rPr>
          <w:b/>
          <w:lang w:val="en-US"/>
        </w:rPr>
        <w:t>TypeError</w:t>
      </w:r>
      <w:r>
        <w:rPr>
          <w:lang w:val="en-US"/>
        </w:rPr>
        <w:t xml:space="preserve"> exception.</w:t>
      </w:r>
    </w:p>
    <w:p w14:paraId="1E4BE2CC" w14:textId="77777777" w:rsidR="0040695F" w:rsidRPr="004537A7" w:rsidRDefault="0040695F" w:rsidP="00613655">
      <w:pPr>
        <w:pStyle w:val="Alg4"/>
        <w:numPr>
          <w:ilvl w:val="0"/>
          <w:numId w:val="1374"/>
        </w:numPr>
        <w:rPr>
          <w:lang w:val="en-US"/>
        </w:rPr>
      </w:pPr>
      <w:r>
        <w:rPr>
          <w:lang w:val="en-US"/>
        </w:rPr>
        <w:t xml:space="preserve">Set </w:t>
      </w:r>
      <w:r>
        <w:rPr>
          <w:i/>
          <w:lang w:val="en-US"/>
        </w:rPr>
        <w:t>promiseCapability</w:t>
      </w:r>
      <w:r>
        <w:rPr>
          <w:lang w:val="en-US"/>
        </w:rPr>
        <w:t xml:space="preserve">.[[Resolve]] to </w:t>
      </w:r>
      <w:r>
        <w:rPr>
          <w:i/>
          <w:lang w:val="en-US"/>
        </w:rPr>
        <w:t>resolve</w:t>
      </w:r>
      <w:r w:rsidRPr="004537A7">
        <w:rPr>
          <w:lang w:val="en-US"/>
        </w:rPr>
        <w:t>.</w:t>
      </w:r>
    </w:p>
    <w:p w14:paraId="60487FA7" w14:textId="77777777" w:rsidR="0040695F" w:rsidRPr="004537A7" w:rsidRDefault="0040695F" w:rsidP="00613655">
      <w:pPr>
        <w:pStyle w:val="Alg4"/>
        <w:numPr>
          <w:ilvl w:val="0"/>
          <w:numId w:val="1374"/>
        </w:numPr>
        <w:rPr>
          <w:lang w:val="en-US"/>
        </w:rPr>
      </w:pPr>
      <w:r>
        <w:rPr>
          <w:lang w:val="en-US"/>
        </w:rPr>
        <w:t xml:space="preserve">Set </w:t>
      </w:r>
      <w:r>
        <w:rPr>
          <w:i/>
          <w:lang w:val="en-US"/>
        </w:rPr>
        <w:t>promiseCapability</w:t>
      </w:r>
      <w:r>
        <w:rPr>
          <w:lang w:val="en-US"/>
        </w:rPr>
        <w:t xml:space="preserve">.[[Reject]] to </w:t>
      </w:r>
      <w:r>
        <w:rPr>
          <w:i/>
          <w:lang w:val="en-US"/>
        </w:rPr>
        <w:t>reject</w:t>
      </w:r>
      <w:r w:rsidRPr="004537A7">
        <w:rPr>
          <w:lang w:val="en-US"/>
        </w:rPr>
        <w:t>.</w:t>
      </w:r>
    </w:p>
    <w:p w14:paraId="585617D0" w14:textId="77777777" w:rsidR="0040695F" w:rsidRPr="004537A7" w:rsidRDefault="0040695F" w:rsidP="00613655">
      <w:pPr>
        <w:pStyle w:val="Alg4"/>
        <w:numPr>
          <w:ilvl w:val="0"/>
          <w:numId w:val="1374"/>
        </w:numPr>
        <w:rPr>
          <w:lang w:val="en-US"/>
        </w:rPr>
      </w:pPr>
      <w:r w:rsidRPr="004537A7">
        <w:rPr>
          <w:lang w:val="en-US"/>
        </w:rPr>
        <w:t xml:space="preserve">Return </w:t>
      </w:r>
      <w:r>
        <w:rPr>
          <w:b/>
          <w:lang w:val="en-US"/>
        </w:rPr>
        <w:t>undefined</w:t>
      </w:r>
      <w:r w:rsidRPr="004537A7">
        <w:rPr>
          <w:lang w:val="en-US"/>
        </w:rPr>
        <w:t>.</w:t>
      </w:r>
    </w:p>
    <w:p w14:paraId="79DC60D9" w14:textId="77777777" w:rsidR="0040695F" w:rsidRPr="004537A7" w:rsidRDefault="0040695F" w:rsidP="0040695F">
      <w:pPr>
        <w:pStyle w:val="40"/>
        <w:spacing w:before="300"/>
        <w:rPr>
          <w:lang w:val="en-US"/>
        </w:rPr>
      </w:pPr>
      <w:r w:rsidRPr="004537A7">
        <w:rPr>
          <w:lang w:val="en-US"/>
        </w:rPr>
        <w:t>IsPromise ( x )</w:t>
      </w:r>
    </w:p>
    <w:p w14:paraId="167C6051" w14:textId="77777777" w:rsidR="0040695F" w:rsidRPr="004537A7" w:rsidRDefault="0040695F" w:rsidP="0040695F">
      <w:pPr>
        <w:pStyle w:val="normalbefore"/>
        <w:rPr>
          <w:lang w:val="en-US"/>
        </w:rPr>
      </w:pPr>
      <w:r w:rsidRPr="004537A7">
        <w:rPr>
          <w:lang w:val="en-US"/>
        </w:rPr>
        <w:t>The abstract operation IsPromise checks for the promise brand on an object.</w:t>
      </w:r>
    </w:p>
    <w:p w14:paraId="3C87C417" w14:textId="77777777" w:rsidR="0040695F" w:rsidRPr="004537A7" w:rsidRDefault="0040695F" w:rsidP="00613655">
      <w:pPr>
        <w:pStyle w:val="Alg4"/>
        <w:numPr>
          <w:ilvl w:val="0"/>
          <w:numId w:val="1356"/>
        </w:numPr>
        <w:rPr>
          <w:lang w:val="en-US"/>
        </w:rPr>
      </w:pPr>
      <w:r w:rsidRPr="004537A7">
        <w:rPr>
          <w:lang w:val="en-US"/>
        </w:rPr>
        <w:t>If Type(</w:t>
      </w:r>
      <w:r w:rsidRPr="004537A7">
        <w:rPr>
          <w:i/>
          <w:iCs/>
          <w:lang w:val="en-US"/>
        </w:rPr>
        <w:t>x</w:t>
      </w:r>
      <w:r w:rsidRPr="004537A7">
        <w:rPr>
          <w:lang w:val="en-US"/>
        </w:rPr>
        <w:t xml:space="preserve">) is not Object, return </w:t>
      </w:r>
      <w:r w:rsidRPr="004537A7">
        <w:rPr>
          <w:b/>
          <w:bCs/>
          <w:lang w:val="en-US"/>
        </w:rPr>
        <w:t>false</w:t>
      </w:r>
      <w:r w:rsidRPr="004537A7">
        <w:rPr>
          <w:lang w:val="en-US"/>
        </w:rPr>
        <w:t>.</w:t>
      </w:r>
    </w:p>
    <w:p w14:paraId="3F7A76D4" w14:textId="77777777" w:rsidR="0040695F" w:rsidRPr="004537A7" w:rsidRDefault="0040695F" w:rsidP="00613655">
      <w:pPr>
        <w:pStyle w:val="Alg4"/>
        <w:numPr>
          <w:ilvl w:val="0"/>
          <w:numId w:val="1356"/>
        </w:numPr>
        <w:rPr>
          <w:lang w:val="en-US"/>
        </w:rPr>
      </w:pPr>
      <w:r w:rsidRPr="004537A7">
        <w:rPr>
          <w:lang w:val="en-US"/>
        </w:rPr>
        <w:t xml:space="preserve">If </w:t>
      </w:r>
      <w:r w:rsidRPr="004537A7">
        <w:rPr>
          <w:i/>
          <w:iCs/>
          <w:lang w:val="en-US"/>
        </w:rPr>
        <w:t>x</w:t>
      </w:r>
      <w:r w:rsidRPr="004537A7">
        <w:rPr>
          <w:lang w:val="en-US"/>
        </w:rPr>
        <w:t xml:space="preserve"> does not have a [[</w:t>
      </w:r>
      <w:r w:rsidR="001126CF" w:rsidRPr="004537A7">
        <w:rPr>
          <w:lang w:val="en-US"/>
        </w:rPr>
        <w:t>PromiseStat</w:t>
      </w:r>
      <w:r w:rsidR="001126CF">
        <w:rPr>
          <w:lang w:val="en-US"/>
        </w:rPr>
        <w:t>e</w:t>
      </w:r>
      <w:r w:rsidRPr="004537A7">
        <w:rPr>
          <w:lang w:val="en-US"/>
        </w:rPr>
        <w:t xml:space="preserve">]] internal slot, return </w:t>
      </w:r>
      <w:r w:rsidRPr="004537A7">
        <w:rPr>
          <w:b/>
          <w:bCs/>
          <w:lang w:val="en-US"/>
        </w:rPr>
        <w:t>false</w:t>
      </w:r>
      <w:r w:rsidRPr="004537A7">
        <w:rPr>
          <w:lang w:val="en-US"/>
        </w:rPr>
        <w:t>.</w:t>
      </w:r>
    </w:p>
    <w:p w14:paraId="582D8000" w14:textId="77777777" w:rsidR="0040695F" w:rsidRPr="004537A7" w:rsidRDefault="0040695F" w:rsidP="00613655">
      <w:pPr>
        <w:pStyle w:val="Alg4"/>
        <w:numPr>
          <w:ilvl w:val="0"/>
          <w:numId w:val="1356"/>
        </w:numPr>
        <w:rPr>
          <w:lang w:val="en-US"/>
        </w:rPr>
      </w:pPr>
      <w:r w:rsidRPr="004537A7">
        <w:rPr>
          <w:lang w:val="en-US"/>
        </w:rPr>
        <w:t xml:space="preserve">If the value of </w:t>
      </w:r>
      <w:r w:rsidRPr="004537A7">
        <w:rPr>
          <w:i/>
          <w:iCs/>
          <w:lang w:val="en-US"/>
        </w:rPr>
        <w:t>x</w:t>
      </w:r>
      <w:r w:rsidRPr="004537A7">
        <w:rPr>
          <w:lang w:val="en-US"/>
        </w:rPr>
        <w:t>'s [[</w:t>
      </w:r>
      <w:r w:rsidR="001126CF" w:rsidRPr="004537A7">
        <w:rPr>
          <w:lang w:val="en-US"/>
        </w:rPr>
        <w:t>PromiseStat</w:t>
      </w:r>
      <w:r w:rsidR="001126CF">
        <w:rPr>
          <w:lang w:val="en-US"/>
        </w:rPr>
        <w:t>e</w:t>
      </w:r>
      <w:r w:rsidRPr="004537A7">
        <w:rPr>
          <w:lang w:val="en-US"/>
        </w:rPr>
        <w:t xml:space="preserve">]] internal slot is </w:t>
      </w:r>
      <w:r w:rsidRPr="004537A7">
        <w:rPr>
          <w:b/>
          <w:bCs/>
          <w:lang w:val="en-US"/>
        </w:rPr>
        <w:t>undefined</w:t>
      </w:r>
      <w:r w:rsidRPr="004537A7">
        <w:rPr>
          <w:lang w:val="en-US"/>
        </w:rPr>
        <w:t xml:space="preserve">, return </w:t>
      </w:r>
      <w:r w:rsidRPr="004537A7">
        <w:rPr>
          <w:b/>
          <w:bCs/>
          <w:lang w:val="en-US"/>
        </w:rPr>
        <w:t>false</w:t>
      </w:r>
      <w:r w:rsidRPr="004537A7">
        <w:rPr>
          <w:lang w:val="en-US"/>
        </w:rPr>
        <w:t>.</w:t>
      </w:r>
    </w:p>
    <w:p w14:paraId="649469CC" w14:textId="77777777" w:rsidR="0040695F" w:rsidRPr="004537A7" w:rsidRDefault="0040695F" w:rsidP="00613655">
      <w:pPr>
        <w:pStyle w:val="Alg4"/>
        <w:numPr>
          <w:ilvl w:val="0"/>
          <w:numId w:val="1356"/>
        </w:numPr>
        <w:rPr>
          <w:lang w:val="en-US"/>
        </w:rPr>
      </w:pPr>
      <w:r w:rsidRPr="004537A7">
        <w:rPr>
          <w:lang w:val="en-US"/>
        </w:rPr>
        <w:t xml:space="preserve">Return </w:t>
      </w:r>
      <w:r w:rsidRPr="004537A7">
        <w:rPr>
          <w:b/>
          <w:bCs/>
          <w:lang w:val="en-US"/>
        </w:rPr>
        <w:t>true</w:t>
      </w:r>
      <w:r w:rsidRPr="004537A7">
        <w:rPr>
          <w:lang w:val="en-US"/>
        </w:rPr>
        <w:t>.</w:t>
      </w:r>
    </w:p>
    <w:p w14:paraId="2CABA33B" w14:textId="77777777" w:rsidR="000B3CC4" w:rsidRDefault="000B3CC4" w:rsidP="0040695F">
      <w:pPr>
        <w:pStyle w:val="40"/>
        <w:spacing w:before="300"/>
        <w:rPr>
          <w:lang w:val="en-US"/>
        </w:rPr>
      </w:pPr>
      <w:bookmarkStart w:id="8292" w:name="promisereject--promise-reason-"/>
      <w:bookmarkStart w:id="8293" w:name="promiseresolve--promise-resolution-"/>
      <w:bookmarkStart w:id="8294" w:name="triggerpromisereactions--reactions-argum"/>
      <w:bookmarkEnd w:id="8292"/>
      <w:bookmarkEnd w:id="8293"/>
      <w:bookmarkEnd w:id="8294"/>
      <w:r>
        <w:rPr>
          <w:lang w:val="en-US"/>
        </w:rPr>
        <w:t>RejectPromise ( promise, reason)</w:t>
      </w:r>
    </w:p>
    <w:p w14:paraId="4FA1EC65" w14:textId="77777777" w:rsidR="000B3CC4" w:rsidRPr="00685976" w:rsidRDefault="000B3CC4" w:rsidP="000B3CC4">
      <w:pPr>
        <w:pStyle w:val="normalbefore"/>
        <w:rPr>
          <w:lang w:val="en-US"/>
        </w:rPr>
      </w:pPr>
      <w:r w:rsidRPr="00685976">
        <w:rPr>
          <w:lang w:val="en-US"/>
        </w:rPr>
        <w:t xml:space="preserve">When </w:t>
      </w:r>
      <w:r>
        <w:rPr>
          <w:lang w:val="en-US"/>
        </w:rPr>
        <w:t xml:space="preserve">the </w:t>
      </w:r>
      <w:r>
        <w:t>Reject</w:t>
      </w:r>
      <w:r w:rsidRPr="000B3CC4">
        <w:t xml:space="preserve">Promise </w:t>
      </w:r>
      <w:r>
        <w:rPr>
          <w:lang w:val="en-US"/>
        </w:rPr>
        <w:t>abstract operation</w:t>
      </w:r>
      <w:r w:rsidRPr="00685976">
        <w:rPr>
          <w:lang w:val="en-US"/>
        </w:rPr>
        <w:t xml:space="preserve"> is called with argument</w:t>
      </w:r>
      <w:r>
        <w:rPr>
          <w:lang w:val="en-US"/>
        </w:rPr>
        <w:t>s</w:t>
      </w:r>
      <w:r w:rsidRPr="00685976">
        <w:rPr>
          <w:lang w:val="en-US"/>
        </w:rPr>
        <w:t xml:space="preserve"> </w:t>
      </w:r>
      <w:r>
        <w:rPr>
          <w:rFonts w:ascii="Times New Roman" w:hAnsi="Times New Roman"/>
          <w:i/>
          <w:iCs/>
          <w:lang w:val="en-US"/>
        </w:rPr>
        <w:t>promise</w:t>
      </w:r>
      <w:r>
        <w:rPr>
          <w:lang w:val="en-US"/>
        </w:rPr>
        <w:t xml:space="preserve"> and </w:t>
      </w:r>
      <w:r>
        <w:rPr>
          <w:rFonts w:ascii="Times New Roman" w:hAnsi="Times New Roman"/>
          <w:i/>
          <w:iCs/>
          <w:lang w:val="en-US"/>
        </w:rPr>
        <w:t>reason</w:t>
      </w:r>
      <w:r w:rsidRPr="00685976">
        <w:rPr>
          <w:lang w:val="en-US"/>
        </w:rPr>
        <w:t xml:space="preserve"> the following steps are taken:</w:t>
      </w:r>
    </w:p>
    <w:p w14:paraId="11F6AFFE" w14:textId="77777777" w:rsidR="000B3CC4" w:rsidRDefault="000B3CC4" w:rsidP="00613655">
      <w:pPr>
        <w:pStyle w:val="Alg4"/>
        <w:numPr>
          <w:ilvl w:val="0"/>
          <w:numId w:val="1507"/>
        </w:numPr>
        <w:rPr>
          <w:lang w:val="en-US"/>
        </w:rPr>
      </w:pPr>
      <w:r w:rsidRPr="000B3CC4">
        <w:rPr>
          <w:lang w:val="en-US"/>
        </w:rPr>
        <w:t xml:space="preserve">Assert: the value of </w:t>
      </w:r>
      <w:r w:rsidRPr="000B3CC4">
        <w:rPr>
          <w:i/>
          <w:lang w:val="en-US"/>
        </w:rPr>
        <w:t>promise</w:t>
      </w:r>
      <w:r w:rsidRPr="000B3CC4">
        <w:rPr>
          <w:lang w:val="en-US"/>
        </w:rPr>
        <w:t xml:space="preserve">'s [[PromiseState]] internal slot is </w:t>
      </w:r>
      <w:r w:rsidRPr="000B3CC4">
        <w:rPr>
          <w:rFonts w:ascii="Courier New" w:hAnsi="Courier New" w:cs="Courier New"/>
          <w:b/>
          <w:lang w:val="en-US"/>
        </w:rPr>
        <w:t>"pending"</w:t>
      </w:r>
      <w:r w:rsidRPr="000B3CC4">
        <w:rPr>
          <w:lang w:val="en-US"/>
        </w:rPr>
        <w:t>.</w:t>
      </w:r>
    </w:p>
    <w:p w14:paraId="3FCA59D2" w14:textId="77777777" w:rsidR="000B3CC4" w:rsidRPr="004537A7" w:rsidRDefault="000B3CC4" w:rsidP="00613655">
      <w:pPr>
        <w:pStyle w:val="Alg4"/>
        <w:numPr>
          <w:ilvl w:val="0"/>
          <w:numId w:val="1507"/>
        </w:numPr>
        <w:rPr>
          <w:lang w:val="en-US"/>
        </w:rPr>
      </w:pPr>
      <w:r w:rsidRPr="004537A7">
        <w:rPr>
          <w:lang w:val="en-US"/>
        </w:rPr>
        <w:t xml:space="preserve">Let </w:t>
      </w:r>
      <w:r w:rsidRPr="004537A7">
        <w:rPr>
          <w:i/>
          <w:iCs/>
          <w:lang w:val="en-US"/>
        </w:rPr>
        <w:t>reactions</w:t>
      </w:r>
      <w:r w:rsidRPr="004537A7">
        <w:rPr>
          <w:lang w:val="en-US"/>
        </w:rPr>
        <w:t xml:space="preserve"> be the value of </w:t>
      </w:r>
      <w:r w:rsidRPr="004537A7">
        <w:rPr>
          <w:i/>
          <w:iCs/>
          <w:lang w:val="en-US"/>
        </w:rPr>
        <w:t>promise</w:t>
      </w:r>
      <w:r w:rsidRPr="004537A7">
        <w:rPr>
          <w:lang w:val="en-US"/>
        </w:rPr>
        <w:t>'s [[</w:t>
      </w:r>
      <w:r>
        <w:rPr>
          <w:lang w:val="en-US"/>
        </w:rPr>
        <w:t>Promise</w:t>
      </w:r>
      <w:r w:rsidRPr="004537A7">
        <w:rPr>
          <w:lang w:val="en-US"/>
        </w:rPr>
        <w:t>RejectReactions]] internal slot.</w:t>
      </w:r>
    </w:p>
    <w:p w14:paraId="50E4B01E" w14:textId="77777777" w:rsidR="000B3CC4" w:rsidRPr="004537A7" w:rsidRDefault="000B3CC4" w:rsidP="00613655">
      <w:pPr>
        <w:pStyle w:val="Alg4"/>
        <w:numPr>
          <w:ilvl w:val="0"/>
          <w:numId w:val="1507"/>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w:t>
      </w:r>
      <w:r w:rsidRPr="004537A7">
        <w:rPr>
          <w:lang w:val="en-US"/>
        </w:rPr>
        <w:t xml:space="preserve">Result]] internal slot to </w:t>
      </w:r>
      <w:r w:rsidRPr="004537A7">
        <w:rPr>
          <w:i/>
          <w:iCs/>
          <w:lang w:val="en-US"/>
        </w:rPr>
        <w:t>reason</w:t>
      </w:r>
      <w:r w:rsidRPr="004537A7">
        <w:rPr>
          <w:lang w:val="en-US"/>
        </w:rPr>
        <w:t>.</w:t>
      </w:r>
    </w:p>
    <w:p w14:paraId="70455F23" w14:textId="77777777" w:rsidR="000B3CC4" w:rsidRPr="004537A7" w:rsidRDefault="000B3CC4" w:rsidP="00613655">
      <w:pPr>
        <w:pStyle w:val="Alg4"/>
        <w:numPr>
          <w:ilvl w:val="0"/>
          <w:numId w:val="1507"/>
        </w:numPr>
        <w:rPr>
          <w:lang w:val="en-US"/>
        </w:rPr>
      </w:pPr>
      <w:r w:rsidRPr="004537A7">
        <w:rPr>
          <w:lang w:val="en-US"/>
        </w:rPr>
        <w:t xml:space="preserve">Set the value of </w:t>
      </w:r>
      <w:r w:rsidRPr="004537A7">
        <w:rPr>
          <w:i/>
          <w:iCs/>
          <w:lang w:val="en-US"/>
        </w:rPr>
        <w:t>promise</w:t>
      </w:r>
      <w:r w:rsidRPr="004537A7">
        <w:rPr>
          <w:lang w:val="en-US"/>
        </w:rPr>
        <w:t>'s [[</w:t>
      </w:r>
      <w:r>
        <w:rPr>
          <w:lang w:val="en-US"/>
        </w:rPr>
        <w:t>PromiseFulfill</w:t>
      </w:r>
      <w:r w:rsidRPr="004537A7">
        <w:rPr>
          <w:lang w:val="en-US"/>
        </w:rPr>
        <w:t xml:space="preserve">Reactions]] internal slot to </w:t>
      </w:r>
      <w:r w:rsidRPr="004537A7">
        <w:rPr>
          <w:b/>
          <w:bCs/>
          <w:lang w:val="en-US"/>
        </w:rPr>
        <w:t>undefined</w:t>
      </w:r>
      <w:r w:rsidRPr="004537A7">
        <w:rPr>
          <w:lang w:val="en-US"/>
        </w:rPr>
        <w:t>.</w:t>
      </w:r>
    </w:p>
    <w:p w14:paraId="305FC5AA" w14:textId="77777777" w:rsidR="000B3CC4" w:rsidRPr="004537A7" w:rsidRDefault="000B3CC4" w:rsidP="00613655">
      <w:pPr>
        <w:pStyle w:val="Alg4"/>
        <w:numPr>
          <w:ilvl w:val="0"/>
          <w:numId w:val="1507"/>
        </w:numPr>
      </w:pPr>
      <w:r w:rsidRPr="004537A7">
        <w:t xml:space="preserve">Set the value of </w:t>
      </w:r>
      <w:r w:rsidRPr="004537A7">
        <w:rPr>
          <w:i/>
          <w:iCs/>
        </w:rPr>
        <w:t>promise</w:t>
      </w:r>
      <w:r w:rsidRPr="004537A7">
        <w:t>'s [[</w:t>
      </w:r>
      <w:r>
        <w:t>Promise</w:t>
      </w:r>
      <w:r w:rsidRPr="004537A7">
        <w:t xml:space="preserve">RejectReactions]] internal slot to </w:t>
      </w:r>
      <w:r w:rsidRPr="004537A7">
        <w:rPr>
          <w:b/>
          <w:bCs/>
        </w:rPr>
        <w:t>undefined</w:t>
      </w:r>
      <w:r w:rsidRPr="004537A7">
        <w:t>.</w:t>
      </w:r>
    </w:p>
    <w:p w14:paraId="652EDFA6" w14:textId="77777777" w:rsidR="000B3CC4" w:rsidRDefault="000B3CC4" w:rsidP="00613655">
      <w:pPr>
        <w:pStyle w:val="Alg4"/>
        <w:numPr>
          <w:ilvl w:val="0"/>
          <w:numId w:val="1507"/>
        </w:numPr>
        <w:rPr>
          <w:lang w:val="en-US"/>
        </w:rPr>
      </w:pPr>
      <w:r w:rsidRPr="004537A7">
        <w:rPr>
          <w:lang w:val="en-US"/>
        </w:rPr>
        <w:t xml:space="preserve">Set the value of </w:t>
      </w:r>
      <w:r w:rsidRPr="004537A7">
        <w:rPr>
          <w:i/>
          <w:iCs/>
          <w:lang w:val="en-US"/>
        </w:rPr>
        <w:t>promise</w:t>
      </w:r>
      <w:r w:rsidRPr="004537A7">
        <w:rPr>
          <w:lang w:val="en-US"/>
        </w:rPr>
        <w:t>'s [[PromiseStat</w:t>
      </w:r>
      <w:r>
        <w:rPr>
          <w:lang w:val="en-US"/>
        </w:rPr>
        <w:t>e</w:t>
      </w:r>
      <w:r w:rsidRPr="004537A7">
        <w:rPr>
          <w:lang w:val="en-US"/>
        </w:rPr>
        <w:t xml:space="preserve">]] internal slot to </w:t>
      </w:r>
      <w:r w:rsidRPr="00681403">
        <w:rPr>
          <w:rFonts w:ascii="Courier New" w:hAnsi="Courier New" w:cs="Courier New"/>
          <w:b/>
          <w:lang w:val="en-US"/>
        </w:rPr>
        <w:t>"</w:t>
      </w:r>
      <w:r>
        <w:rPr>
          <w:rFonts w:ascii="Courier New" w:hAnsi="Courier New" w:cs="Courier New"/>
          <w:b/>
          <w:lang w:val="en-US"/>
        </w:rPr>
        <w:t>rejected</w:t>
      </w:r>
      <w:r w:rsidRPr="00681403">
        <w:rPr>
          <w:rFonts w:ascii="Courier New" w:hAnsi="Courier New" w:cs="Courier New"/>
          <w:b/>
          <w:lang w:val="en-US"/>
        </w:rPr>
        <w:t>"</w:t>
      </w:r>
      <w:r w:rsidRPr="004537A7">
        <w:rPr>
          <w:lang w:val="en-US"/>
        </w:rPr>
        <w:t>.</w:t>
      </w:r>
    </w:p>
    <w:p w14:paraId="5246DBCA" w14:textId="77777777" w:rsidR="000B3CC4" w:rsidRPr="004537A7" w:rsidRDefault="000B3CC4" w:rsidP="00613655">
      <w:pPr>
        <w:pStyle w:val="Alg4"/>
        <w:numPr>
          <w:ilvl w:val="0"/>
          <w:numId w:val="1507"/>
        </w:numPr>
        <w:rPr>
          <w:lang w:val="en-US"/>
        </w:rPr>
      </w:pPr>
      <w:r>
        <w:rPr>
          <w:lang w:val="en-US"/>
        </w:rPr>
        <w:t>Return TriggerPromiseReactions(</w:t>
      </w:r>
      <w:r>
        <w:rPr>
          <w:i/>
          <w:lang w:val="en-US"/>
        </w:rPr>
        <w:t>reactions</w:t>
      </w:r>
      <w:r>
        <w:rPr>
          <w:lang w:val="en-US"/>
        </w:rPr>
        <w:t xml:space="preserve">, </w:t>
      </w:r>
      <w:r>
        <w:rPr>
          <w:i/>
          <w:lang w:val="en-US"/>
        </w:rPr>
        <w:t>reason</w:t>
      </w:r>
      <w:r>
        <w:rPr>
          <w:lang w:val="en-US"/>
        </w:rPr>
        <w:t>).</w:t>
      </w:r>
    </w:p>
    <w:p w14:paraId="036AB139" w14:textId="77777777" w:rsidR="0040695F" w:rsidRPr="004537A7" w:rsidRDefault="0040695F" w:rsidP="0040695F">
      <w:pPr>
        <w:pStyle w:val="40"/>
        <w:spacing w:before="300"/>
        <w:rPr>
          <w:lang w:val="en-US"/>
        </w:rPr>
      </w:pPr>
      <w:r w:rsidRPr="004537A7">
        <w:rPr>
          <w:lang w:val="en-US"/>
        </w:rPr>
        <w:t>TriggerPromiseReactions ( reactions, argument )</w:t>
      </w:r>
    </w:p>
    <w:p w14:paraId="2F1D8D35" w14:textId="77777777" w:rsidR="0040695F" w:rsidRPr="004537A7" w:rsidRDefault="0040695F" w:rsidP="0040695F">
      <w:r w:rsidRPr="004537A7">
        <w:t xml:space="preserve">The abstract operation TriggerPromiseReactions takes a collection of functions to trigger in the next </w:t>
      </w:r>
      <w:r>
        <w:t>T</w:t>
      </w:r>
      <w:r w:rsidRPr="004537A7">
        <w:t>ask, and calls them, passing each the given argument. Typically, these reactions will modify a previously-returned promise, possibly calling in to a user-supplied handler before doing so.</w:t>
      </w:r>
    </w:p>
    <w:p w14:paraId="1BBEF842" w14:textId="77777777" w:rsidR="0040695F" w:rsidRPr="004537A7" w:rsidRDefault="0040695F" w:rsidP="00613655">
      <w:pPr>
        <w:pStyle w:val="Alg4"/>
        <w:numPr>
          <w:ilvl w:val="0"/>
          <w:numId w:val="1357"/>
        </w:numPr>
        <w:rPr>
          <w:lang w:val="en-US"/>
        </w:rPr>
      </w:pPr>
      <w:r w:rsidRPr="004537A7">
        <w:rPr>
          <w:lang w:val="en-US"/>
        </w:rPr>
        <w:t xml:space="preserve">Repeat for each </w:t>
      </w:r>
      <w:r w:rsidRPr="004537A7">
        <w:rPr>
          <w:i/>
          <w:iCs/>
          <w:lang w:val="en-US"/>
        </w:rPr>
        <w:t>reaction</w:t>
      </w:r>
      <w:r w:rsidRPr="004537A7">
        <w:rPr>
          <w:lang w:val="en-US"/>
        </w:rPr>
        <w:t xml:space="preserve"> in </w:t>
      </w:r>
      <w:r w:rsidRPr="004537A7">
        <w:rPr>
          <w:i/>
          <w:iCs/>
          <w:lang w:val="en-US"/>
        </w:rPr>
        <w:t>reactions</w:t>
      </w:r>
      <w:r w:rsidRPr="004537A7">
        <w:rPr>
          <w:lang w:val="en-US"/>
        </w:rPr>
        <w:t xml:space="preserve">, in original insertion order </w:t>
      </w:r>
    </w:p>
    <w:p w14:paraId="0846B2D4" w14:textId="77777777" w:rsidR="0040695F" w:rsidRPr="004537A7" w:rsidRDefault="0040695F" w:rsidP="00613655">
      <w:pPr>
        <w:pStyle w:val="Alg4"/>
        <w:numPr>
          <w:ilvl w:val="1"/>
          <w:numId w:val="1357"/>
        </w:numPr>
        <w:rPr>
          <w:lang w:val="en-US"/>
        </w:rPr>
      </w:pPr>
      <w:r>
        <w:rPr>
          <w:lang w:val="en-US"/>
        </w:rPr>
        <w:t>Perform</w:t>
      </w:r>
      <w:r w:rsidRPr="004537A7">
        <w:rPr>
          <w:lang w:val="en-US"/>
        </w:rPr>
        <w:t xml:space="preserve"> </w:t>
      </w:r>
      <w:r>
        <w:rPr>
          <w:lang w:val="en-US"/>
        </w:rPr>
        <w:t>Enq</w:t>
      </w:r>
      <w:r w:rsidRPr="004537A7">
        <w:rPr>
          <w:lang w:val="en-US"/>
        </w:rPr>
        <w:t>ueue</w:t>
      </w:r>
      <w:r>
        <w:rPr>
          <w:lang w:val="en-US"/>
        </w:rPr>
        <w:t>T</w:t>
      </w:r>
      <w:r w:rsidRPr="004537A7">
        <w:rPr>
          <w:lang w:val="en-US"/>
        </w:rPr>
        <w:t>ask(</w:t>
      </w:r>
      <w:r w:rsidRPr="000E6C8C">
        <w:rPr>
          <w:rFonts w:ascii="Courier New" w:hAnsi="Courier New" w:cs="Courier New"/>
        </w:rPr>
        <w:t xml:space="preserve">"PromiseTasks", </w:t>
      </w:r>
      <w:r w:rsidRPr="004537A7">
        <w:rPr>
          <w:lang w:val="en-US"/>
        </w:rPr>
        <w:t>PromiseReaction</w:t>
      </w:r>
      <w:r>
        <w:rPr>
          <w:lang w:val="en-US"/>
        </w:rPr>
        <w:t>Task</w:t>
      </w:r>
      <w:r w:rsidRPr="004537A7">
        <w:rPr>
          <w:lang w:val="en-US"/>
        </w:rPr>
        <w:t>, (</w:t>
      </w:r>
      <w:r w:rsidRPr="004537A7">
        <w:rPr>
          <w:i/>
          <w:iCs/>
          <w:lang w:val="en-US"/>
        </w:rPr>
        <w:t>reaction</w:t>
      </w:r>
      <w:r w:rsidRPr="004537A7">
        <w:rPr>
          <w:lang w:val="en-US"/>
        </w:rPr>
        <w:t xml:space="preserve">, </w:t>
      </w:r>
      <w:r w:rsidRPr="004537A7">
        <w:rPr>
          <w:i/>
          <w:iCs/>
          <w:lang w:val="en-US"/>
        </w:rPr>
        <w:t>argument</w:t>
      </w:r>
      <w:r w:rsidRPr="004537A7">
        <w:rPr>
          <w:lang w:val="en-US"/>
        </w:rPr>
        <w:t>)).</w:t>
      </w:r>
    </w:p>
    <w:p w14:paraId="1B4720FF" w14:textId="77777777" w:rsidR="0040695F" w:rsidRPr="004537A7" w:rsidRDefault="0040695F" w:rsidP="00613655">
      <w:pPr>
        <w:pStyle w:val="Alg4"/>
        <w:numPr>
          <w:ilvl w:val="0"/>
          <w:numId w:val="1357"/>
        </w:numPr>
        <w:rPr>
          <w:lang w:val="en-US"/>
        </w:rPr>
      </w:pPr>
      <w:r w:rsidRPr="004537A7">
        <w:rPr>
          <w:lang w:val="en-US"/>
        </w:rPr>
        <w:t>Return</w:t>
      </w:r>
      <w:r>
        <w:rPr>
          <w:lang w:val="en-US"/>
        </w:rPr>
        <w:t xml:space="preserve"> </w:t>
      </w:r>
      <w:r w:rsidRPr="00D45D80">
        <w:rPr>
          <w:b/>
          <w:lang w:val="en-US"/>
        </w:rPr>
        <w:t>undefined</w:t>
      </w:r>
      <w:r w:rsidRPr="004537A7">
        <w:rPr>
          <w:lang w:val="en-US"/>
        </w:rPr>
        <w:t>.</w:t>
      </w:r>
    </w:p>
    <w:p w14:paraId="12C99009" w14:textId="77777777" w:rsidR="0040695F" w:rsidRDefault="0040695F" w:rsidP="0040695F">
      <w:pPr>
        <w:pStyle w:val="30"/>
      </w:pPr>
      <w:bookmarkStart w:id="8295" w:name="updatedeferredfrompotentialthenable--x-d"/>
      <w:bookmarkStart w:id="8296" w:name="_Toc384481512"/>
      <w:bookmarkEnd w:id="8295"/>
      <w:r>
        <w:t>Promise Tasks</w:t>
      </w:r>
      <w:bookmarkEnd w:id="8296"/>
    </w:p>
    <w:p w14:paraId="59A761FD" w14:textId="77777777" w:rsidR="0040695F" w:rsidRDefault="0040695F" w:rsidP="0040695F">
      <w:pPr>
        <w:pStyle w:val="40"/>
      </w:pPr>
      <w:r w:rsidRPr="00AA183A">
        <w:t>PromiseReaction</w:t>
      </w:r>
      <w:r>
        <w:t xml:space="preserve">Task </w:t>
      </w:r>
      <w:r w:rsidRPr="00AA183A">
        <w:t>( reaction, argument )</w:t>
      </w:r>
    </w:p>
    <w:p w14:paraId="05671402" w14:textId="77777777" w:rsidR="0040695F" w:rsidRPr="00AA183A" w:rsidRDefault="0040695F" w:rsidP="0040695F">
      <w:pPr>
        <w:pStyle w:val="normalbefore"/>
        <w:rPr>
          <w:lang w:val="en-US"/>
        </w:rPr>
      </w:pPr>
      <w:r w:rsidRPr="00AA183A">
        <w:rPr>
          <w:lang w:val="en-US"/>
        </w:rPr>
        <w:t xml:space="preserve">The task </w:t>
      </w:r>
      <w:r w:rsidRPr="00702FCD">
        <w:rPr>
          <w:lang w:val="en-US"/>
        </w:rPr>
        <w:t xml:space="preserve">PromiseReactionTask </w:t>
      </w:r>
      <w:r>
        <w:rPr>
          <w:lang w:val="en-US"/>
        </w:rPr>
        <w:t xml:space="preserve">with parameters </w:t>
      </w:r>
      <w:r w:rsidRPr="004916A7">
        <w:rPr>
          <w:rFonts w:ascii="Times New Roman" w:hAnsi="Times New Roman"/>
          <w:i/>
          <w:lang w:val="en-US"/>
        </w:rPr>
        <w:t>reaction</w:t>
      </w:r>
      <w:r>
        <w:rPr>
          <w:lang w:val="en-US"/>
        </w:rPr>
        <w:t xml:space="preserve"> and </w:t>
      </w:r>
      <w:r w:rsidRPr="00702FCD">
        <w:rPr>
          <w:rFonts w:ascii="Times New Roman" w:hAnsi="Times New Roman"/>
          <w:i/>
          <w:lang w:val="en-US"/>
        </w:rPr>
        <w:t>argument</w:t>
      </w:r>
      <w:r>
        <w:rPr>
          <w:lang w:val="en-US"/>
        </w:rPr>
        <w:t xml:space="preserve"> </w:t>
      </w:r>
      <w:r w:rsidRPr="00702FCD">
        <w:rPr>
          <w:lang w:val="en-US"/>
        </w:rPr>
        <w:t>applies</w:t>
      </w:r>
      <w:r w:rsidRPr="00AA183A">
        <w:rPr>
          <w:lang w:val="en-US"/>
        </w:rPr>
        <w:t xml:space="preserve"> the appropriate handler to the incoming value, and uses the handler's return value to resolve or reject the derived promise associated with that handler.</w:t>
      </w:r>
    </w:p>
    <w:p w14:paraId="5E77562F" w14:textId="77777777" w:rsidR="0040695F" w:rsidRDefault="0040695F" w:rsidP="00613655">
      <w:pPr>
        <w:pStyle w:val="Alg4"/>
        <w:numPr>
          <w:ilvl w:val="0"/>
          <w:numId w:val="1358"/>
        </w:numPr>
        <w:rPr>
          <w:lang w:val="en-US"/>
        </w:rPr>
      </w:pPr>
      <w:r>
        <w:rPr>
          <w:lang w:val="en-US"/>
        </w:rPr>
        <w:t xml:space="preserve">Assert: </w:t>
      </w:r>
      <w:r>
        <w:rPr>
          <w:i/>
          <w:lang w:val="en-US"/>
        </w:rPr>
        <w:t>reaction</w:t>
      </w:r>
      <w:r>
        <w:rPr>
          <w:lang w:val="en-US"/>
        </w:rPr>
        <w:t xml:space="preserve"> is a PromiseReaction Record.</w:t>
      </w:r>
    </w:p>
    <w:p w14:paraId="23323187" w14:textId="77777777" w:rsidR="0040695F" w:rsidRPr="00AA183A" w:rsidRDefault="0040695F" w:rsidP="00613655">
      <w:pPr>
        <w:pStyle w:val="Alg4"/>
        <w:numPr>
          <w:ilvl w:val="0"/>
          <w:numId w:val="1358"/>
        </w:numPr>
        <w:rPr>
          <w:lang w:val="en-US"/>
        </w:rPr>
      </w:pPr>
      <w:r w:rsidRPr="00AA183A">
        <w:rPr>
          <w:lang w:val="en-US"/>
        </w:rPr>
        <w:t xml:space="preserve">Let </w:t>
      </w:r>
      <w:r w:rsidRPr="007A361A">
        <w:rPr>
          <w:i/>
          <w:iCs/>
          <w:lang w:val="en-US"/>
        </w:rPr>
        <w:t>promiseCapability</w:t>
      </w:r>
      <w:r w:rsidRPr="00AA183A">
        <w:rPr>
          <w:lang w:val="en-US"/>
        </w:rPr>
        <w:t xml:space="preserve"> be </w:t>
      </w:r>
      <w:r w:rsidRPr="00AA183A">
        <w:rPr>
          <w:i/>
          <w:iCs/>
          <w:lang w:val="en-US"/>
        </w:rPr>
        <w:t>reaction</w:t>
      </w:r>
      <w:r w:rsidRPr="00AA183A">
        <w:rPr>
          <w:lang w:val="en-US"/>
        </w:rPr>
        <w:t>.[[</w:t>
      </w:r>
      <w:r w:rsidRPr="00E974C9">
        <w:t>Capabilities</w:t>
      </w:r>
      <w:r w:rsidRPr="00AA183A">
        <w:rPr>
          <w:lang w:val="en-US"/>
        </w:rPr>
        <w:t>]].</w:t>
      </w:r>
    </w:p>
    <w:p w14:paraId="57A2C376" w14:textId="77777777" w:rsidR="0040695F" w:rsidRPr="00AA183A" w:rsidRDefault="0040695F" w:rsidP="00613655">
      <w:pPr>
        <w:pStyle w:val="Alg4"/>
        <w:numPr>
          <w:ilvl w:val="0"/>
          <w:numId w:val="1358"/>
        </w:numPr>
        <w:rPr>
          <w:lang w:val="en-US"/>
        </w:rPr>
      </w:pPr>
      <w:r w:rsidRPr="00AA183A">
        <w:rPr>
          <w:lang w:val="en-US"/>
        </w:rPr>
        <w:t xml:space="preserve">Let </w:t>
      </w:r>
      <w:r w:rsidRPr="00AA183A">
        <w:rPr>
          <w:i/>
          <w:iCs/>
          <w:lang w:val="en-US"/>
        </w:rPr>
        <w:t>handler</w:t>
      </w:r>
      <w:r w:rsidRPr="00AA183A">
        <w:rPr>
          <w:lang w:val="en-US"/>
        </w:rPr>
        <w:t xml:space="preserve"> be </w:t>
      </w:r>
      <w:r w:rsidRPr="00AA183A">
        <w:rPr>
          <w:i/>
          <w:iCs/>
          <w:lang w:val="en-US"/>
        </w:rPr>
        <w:t>reaction</w:t>
      </w:r>
      <w:r w:rsidRPr="00AA183A">
        <w:rPr>
          <w:lang w:val="en-US"/>
        </w:rPr>
        <w:t>.[[Handler]].</w:t>
      </w:r>
    </w:p>
    <w:p w14:paraId="1A316148" w14:textId="77777777" w:rsidR="0040695F" w:rsidRPr="00AA183A" w:rsidRDefault="0040695F" w:rsidP="00613655">
      <w:pPr>
        <w:pStyle w:val="Alg4"/>
        <w:numPr>
          <w:ilvl w:val="0"/>
          <w:numId w:val="1358"/>
        </w:numPr>
        <w:rPr>
          <w:lang w:val="en-US"/>
        </w:rPr>
      </w:pPr>
      <w:r w:rsidRPr="00AA183A">
        <w:rPr>
          <w:lang w:val="en-US"/>
        </w:rPr>
        <w:t xml:space="preserve">Let </w:t>
      </w:r>
      <w:r w:rsidRPr="00AA183A">
        <w:rPr>
          <w:i/>
          <w:iCs/>
          <w:lang w:val="en-US"/>
        </w:rPr>
        <w:t>handlerResult</w:t>
      </w:r>
      <w:r w:rsidRPr="00AA183A">
        <w:rPr>
          <w:lang w:val="en-US"/>
        </w:rPr>
        <w:t xml:space="preserve"> be the result of calling the [[Call]] internal method of </w:t>
      </w:r>
      <w:r w:rsidRPr="00AA183A">
        <w:rPr>
          <w:i/>
          <w:iCs/>
          <w:lang w:val="en-US"/>
        </w:rPr>
        <w:t>handler</w:t>
      </w:r>
      <w:r w:rsidRPr="00AA183A">
        <w:rPr>
          <w:lang w:val="en-US"/>
        </w:rPr>
        <w:t xml:space="preserve"> passing </w:t>
      </w:r>
      <w:r w:rsidRPr="00AA183A">
        <w:rPr>
          <w:b/>
          <w:bCs/>
          <w:lang w:val="en-US"/>
        </w:rPr>
        <w:t>undefined</w:t>
      </w:r>
      <w:r w:rsidRPr="00AA183A">
        <w:rPr>
          <w:lang w:val="en-US"/>
        </w:rPr>
        <w:t xml:space="preserve"> as </w:t>
      </w:r>
      <w:r w:rsidRPr="00AA183A">
        <w:rPr>
          <w:i/>
          <w:iCs/>
          <w:lang w:val="en-US"/>
        </w:rPr>
        <w:t>thisArgument</w:t>
      </w:r>
      <w:r w:rsidRPr="00AA183A">
        <w:rPr>
          <w:lang w:val="en-US"/>
        </w:rPr>
        <w:t xml:space="preserve"> and </w:t>
      </w:r>
      <w:r>
        <w:rPr>
          <w:lang w:val="en-US"/>
        </w:rPr>
        <w:t>(</w:t>
      </w:r>
      <w:r w:rsidRPr="004916A7">
        <w:rPr>
          <w:i/>
          <w:iCs/>
          <w:lang w:val="en-US"/>
        </w:rPr>
        <w:t>argument</w:t>
      </w:r>
      <w:r>
        <w:rPr>
          <w:iCs/>
          <w:lang w:val="en-US"/>
        </w:rPr>
        <w:t xml:space="preserve">) </w:t>
      </w:r>
      <w:r w:rsidRPr="00AA183A">
        <w:rPr>
          <w:lang w:val="en-US"/>
        </w:rPr>
        <w:t xml:space="preserve">as </w:t>
      </w:r>
      <w:r w:rsidRPr="00AA183A">
        <w:rPr>
          <w:i/>
          <w:iCs/>
          <w:lang w:val="en-US"/>
        </w:rPr>
        <w:t>argumentsList</w:t>
      </w:r>
      <w:r w:rsidRPr="00AA183A">
        <w:rPr>
          <w:lang w:val="en-US"/>
        </w:rPr>
        <w:t>.</w:t>
      </w:r>
    </w:p>
    <w:p w14:paraId="736DD1B5" w14:textId="77777777" w:rsidR="0040695F" w:rsidRDefault="0040695F" w:rsidP="00613655">
      <w:pPr>
        <w:pStyle w:val="Alg4"/>
        <w:numPr>
          <w:ilvl w:val="0"/>
          <w:numId w:val="1358"/>
        </w:numPr>
        <w:rPr>
          <w:lang w:val="en-US"/>
        </w:rPr>
      </w:pPr>
      <w:r w:rsidRPr="00AA183A">
        <w:rPr>
          <w:lang w:val="en-US"/>
        </w:rPr>
        <w:t xml:space="preserve">If </w:t>
      </w:r>
      <w:r w:rsidRPr="00AA183A">
        <w:rPr>
          <w:i/>
          <w:iCs/>
          <w:lang w:val="en-US"/>
        </w:rPr>
        <w:t>handlerResult</w:t>
      </w:r>
      <w:r w:rsidRPr="00AA183A">
        <w:rPr>
          <w:lang w:val="en-US"/>
        </w:rPr>
        <w:t xml:space="preserve"> is an abrupt completion,</w:t>
      </w:r>
      <w:r>
        <w:rPr>
          <w:lang w:val="en-US"/>
        </w:rPr>
        <w:t xml:space="preserve"> then</w:t>
      </w:r>
    </w:p>
    <w:p w14:paraId="571302B1" w14:textId="77777777" w:rsidR="0040695F" w:rsidRPr="00AA183A" w:rsidRDefault="0040695F" w:rsidP="00613655">
      <w:pPr>
        <w:pStyle w:val="Alg4"/>
        <w:numPr>
          <w:ilvl w:val="1"/>
          <w:numId w:val="1358"/>
        </w:numPr>
        <w:rPr>
          <w:lang w:val="en-US"/>
        </w:rPr>
      </w:pPr>
      <w:r>
        <w:rPr>
          <w:lang w:val="en-US"/>
        </w:rPr>
        <w:t xml:space="preserve">Let </w:t>
      </w:r>
      <w:r w:rsidRPr="00ED4DFA">
        <w:rPr>
          <w:i/>
          <w:lang w:val="en-US"/>
        </w:rPr>
        <w:t>status</w:t>
      </w:r>
      <w:r>
        <w:rPr>
          <w:lang w:val="en-US"/>
        </w:rPr>
        <w:t xml:space="preserve"> be </w:t>
      </w:r>
      <w:r w:rsidRPr="00ED4DFA">
        <w:rPr>
          <w:lang w:val="en-US"/>
        </w:rPr>
        <w:t>the</w:t>
      </w:r>
      <w:r w:rsidRPr="00AA183A">
        <w:rPr>
          <w:lang w:val="en-US"/>
        </w:rPr>
        <w:t xml:space="preserve"> result of calling the [[Call]] internal method of </w:t>
      </w:r>
      <w:r w:rsidRPr="007A361A">
        <w:rPr>
          <w:i/>
          <w:iCs/>
          <w:lang w:val="en-US"/>
        </w:rPr>
        <w:t>promiseCapability</w:t>
      </w:r>
      <w:r w:rsidRPr="00AA183A">
        <w:rPr>
          <w:lang w:val="en-US"/>
        </w:rPr>
        <w:t xml:space="preserve">.[[Reject]] passing </w:t>
      </w:r>
      <w:r w:rsidRPr="00AA183A">
        <w:rPr>
          <w:b/>
          <w:bCs/>
          <w:lang w:val="en-US"/>
        </w:rPr>
        <w:t>undefined</w:t>
      </w:r>
      <w:r w:rsidRPr="00AA183A">
        <w:rPr>
          <w:lang w:val="en-US"/>
        </w:rPr>
        <w:t xml:space="preserve"> as </w:t>
      </w:r>
      <w:r w:rsidRPr="00AA183A">
        <w:rPr>
          <w:i/>
          <w:iCs/>
          <w:lang w:val="en-US"/>
        </w:rPr>
        <w:t>thisArgument</w:t>
      </w:r>
      <w:r w:rsidRPr="00AA183A">
        <w:rPr>
          <w:lang w:val="en-US"/>
        </w:rPr>
        <w:t xml:space="preserve"> and </w:t>
      </w:r>
      <w:r>
        <w:rPr>
          <w:lang w:val="en-US"/>
        </w:rPr>
        <w:t>(</w:t>
      </w:r>
      <w:r w:rsidRPr="00AA183A">
        <w:rPr>
          <w:i/>
          <w:iCs/>
          <w:lang w:val="en-US"/>
        </w:rPr>
        <w:t>handlerResult</w:t>
      </w:r>
      <w:r w:rsidRPr="00AA183A">
        <w:rPr>
          <w:lang w:val="en-US"/>
        </w:rPr>
        <w:t>.[[value]]</w:t>
      </w:r>
      <w:r>
        <w:rPr>
          <w:lang w:val="en-US"/>
        </w:rPr>
        <w:t>)</w:t>
      </w:r>
      <w:r w:rsidRPr="00AA183A">
        <w:rPr>
          <w:lang w:val="en-US"/>
        </w:rPr>
        <w:t xml:space="preserve"> as </w:t>
      </w:r>
      <w:r w:rsidRPr="00AA183A">
        <w:rPr>
          <w:i/>
          <w:iCs/>
          <w:lang w:val="en-US"/>
        </w:rPr>
        <w:t>argumentsList</w:t>
      </w:r>
      <w:r w:rsidRPr="00AA183A">
        <w:rPr>
          <w:lang w:val="en-US"/>
        </w:rPr>
        <w:t>.</w:t>
      </w:r>
    </w:p>
    <w:p w14:paraId="0F5B168C" w14:textId="77777777" w:rsidR="0040695F" w:rsidRDefault="0040695F" w:rsidP="00613655">
      <w:pPr>
        <w:pStyle w:val="Alg4"/>
        <w:numPr>
          <w:ilvl w:val="1"/>
          <w:numId w:val="1358"/>
        </w:numPr>
        <w:rPr>
          <w:lang w:val="en-US"/>
        </w:rPr>
      </w:pPr>
      <w:r>
        <w:rPr>
          <w:lang w:val="en-US"/>
        </w:rPr>
        <w:t xml:space="preserve">NextTask </w:t>
      </w:r>
      <w:r>
        <w:rPr>
          <w:i/>
          <w:lang w:val="en-US"/>
        </w:rPr>
        <w:t>status</w:t>
      </w:r>
      <w:r>
        <w:rPr>
          <w:lang w:val="en-US"/>
        </w:rPr>
        <w:t>.</w:t>
      </w:r>
    </w:p>
    <w:p w14:paraId="347CAEF5" w14:textId="77777777" w:rsidR="0074245B" w:rsidRDefault="0040695F" w:rsidP="00613655">
      <w:pPr>
        <w:pStyle w:val="Alg4"/>
        <w:numPr>
          <w:ilvl w:val="0"/>
          <w:numId w:val="1358"/>
        </w:numPr>
        <w:rPr>
          <w:lang w:val="en-US"/>
        </w:rPr>
      </w:pPr>
      <w:r w:rsidRPr="00AA183A">
        <w:rPr>
          <w:lang w:val="en-US"/>
        </w:rPr>
        <w:t xml:space="preserve">Let </w:t>
      </w:r>
      <w:r w:rsidRPr="00AA183A">
        <w:rPr>
          <w:i/>
          <w:iCs/>
          <w:lang w:val="en-US"/>
        </w:rPr>
        <w:t>handlerResult</w:t>
      </w:r>
      <w:r w:rsidRPr="00AA183A">
        <w:rPr>
          <w:lang w:val="en-US"/>
        </w:rPr>
        <w:t xml:space="preserve"> be </w:t>
      </w:r>
      <w:r w:rsidRPr="00AA183A">
        <w:rPr>
          <w:i/>
          <w:iCs/>
          <w:lang w:val="en-US"/>
        </w:rPr>
        <w:t>handlerResult</w:t>
      </w:r>
      <w:r w:rsidRPr="00AA183A">
        <w:rPr>
          <w:lang w:val="en-US"/>
        </w:rPr>
        <w:t>.[[value]].</w:t>
      </w:r>
    </w:p>
    <w:p w14:paraId="2E50CC64" w14:textId="77777777" w:rsidR="0040695F" w:rsidRPr="00AA183A" w:rsidRDefault="0074245B" w:rsidP="00613655">
      <w:pPr>
        <w:pStyle w:val="Alg4"/>
        <w:numPr>
          <w:ilvl w:val="0"/>
          <w:numId w:val="1358"/>
        </w:numPr>
        <w:rPr>
          <w:lang w:val="en-US"/>
        </w:rPr>
      </w:pPr>
      <w:r>
        <w:rPr>
          <w:lang w:val="en-US"/>
        </w:rPr>
        <w:t xml:space="preserve">Let </w:t>
      </w:r>
      <w:r w:rsidRPr="00ED4DFA">
        <w:rPr>
          <w:i/>
          <w:lang w:val="en-US"/>
        </w:rPr>
        <w:t>status</w:t>
      </w:r>
      <w:r>
        <w:rPr>
          <w:lang w:val="en-US"/>
        </w:rPr>
        <w:t xml:space="preserve"> be </w:t>
      </w:r>
      <w:r w:rsidRPr="00AA183A">
        <w:rPr>
          <w:lang w:val="en-US"/>
        </w:rPr>
        <w:t xml:space="preserve">the result of calling the [[Call]] internal method of </w:t>
      </w:r>
      <w:r w:rsidRPr="007A361A">
        <w:rPr>
          <w:i/>
          <w:iCs/>
          <w:lang w:val="en-US"/>
        </w:rPr>
        <w:t>promiseCapability</w:t>
      </w:r>
      <w:r w:rsidRPr="00AA183A">
        <w:rPr>
          <w:lang w:val="en-US"/>
        </w:rPr>
        <w:t xml:space="preserve">.[[Resolve]] passing </w:t>
      </w:r>
      <w:r w:rsidRPr="00AA183A">
        <w:rPr>
          <w:b/>
          <w:bCs/>
          <w:lang w:val="en-US"/>
        </w:rPr>
        <w:t>undefined</w:t>
      </w:r>
      <w:r w:rsidRPr="00AA183A">
        <w:rPr>
          <w:lang w:val="en-US"/>
        </w:rPr>
        <w:t xml:space="preserve"> as </w:t>
      </w:r>
      <w:r w:rsidRPr="00AA183A">
        <w:rPr>
          <w:i/>
          <w:iCs/>
          <w:lang w:val="en-US"/>
        </w:rPr>
        <w:t>thisArgument</w:t>
      </w:r>
      <w:r w:rsidRPr="00AA183A">
        <w:rPr>
          <w:lang w:val="en-US"/>
        </w:rPr>
        <w:t xml:space="preserve"> and </w:t>
      </w:r>
      <w:r>
        <w:rPr>
          <w:lang w:val="en-US"/>
        </w:rPr>
        <w:t>(</w:t>
      </w:r>
      <w:r w:rsidRPr="00AA183A">
        <w:rPr>
          <w:i/>
          <w:iCs/>
          <w:lang w:val="en-US"/>
        </w:rPr>
        <w:t>handlerResult</w:t>
      </w:r>
      <w:r w:rsidRPr="004916A7">
        <w:rPr>
          <w:iCs/>
          <w:lang w:val="en-US"/>
        </w:rPr>
        <w:t>)</w:t>
      </w:r>
      <w:r w:rsidRPr="00AA183A">
        <w:rPr>
          <w:lang w:val="en-US"/>
        </w:rPr>
        <w:t xml:space="preserve"> as </w:t>
      </w:r>
      <w:r w:rsidRPr="00AA183A">
        <w:rPr>
          <w:i/>
          <w:iCs/>
          <w:lang w:val="en-US"/>
        </w:rPr>
        <w:t>argumentsList</w:t>
      </w:r>
      <w:r>
        <w:rPr>
          <w:i/>
          <w:iCs/>
          <w:lang w:val="en-US"/>
        </w:rPr>
        <w:t>.</w:t>
      </w:r>
    </w:p>
    <w:p w14:paraId="6CBDD491" w14:textId="77777777" w:rsidR="0040695F" w:rsidRPr="00AA183A" w:rsidRDefault="0040695F" w:rsidP="00613655">
      <w:pPr>
        <w:pStyle w:val="Alg4"/>
        <w:numPr>
          <w:ilvl w:val="0"/>
          <w:numId w:val="1358"/>
        </w:numPr>
        <w:rPr>
          <w:lang w:val="en-US"/>
        </w:rPr>
      </w:pPr>
      <w:r>
        <w:rPr>
          <w:lang w:val="en-US"/>
        </w:rPr>
        <w:t xml:space="preserve">NextTask </w:t>
      </w:r>
      <w:r>
        <w:rPr>
          <w:i/>
          <w:lang w:val="en-US"/>
        </w:rPr>
        <w:t>status</w:t>
      </w:r>
      <w:r w:rsidRPr="00AA183A">
        <w:rPr>
          <w:lang w:val="en-US"/>
        </w:rPr>
        <w:t>.</w:t>
      </w:r>
    </w:p>
    <w:p w14:paraId="4990C060" w14:textId="77777777" w:rsidR="0040695F" w:rsidRPr="00691BEC" w:rsidRDefault="0040695F" w:rsidP="0040695F">
      <w:pPr>
        <w:pStyle w:val="30"/>
      </w:pPr>
      <w:bookmarkStart w:id="8297" w:name="_Toc384481513"/>
      <w:r w:rsidRPr="00691BEC">
        <w:t>The Promise Constructor</w:t>
      </w:r>
      <w:bookmarkEnd w:id="8297"/>
    </w:p>
    <w:p w14:paraId="51310CE6" w14:textId="77777777" w:rsidR="0040695F" w:rsidRPr="00691BEC" w:rsidRDefault="0040695F" w:rsidP="0040695F">
      <w:r w:rsidRPr="00691BEC">
        <w:t xml:space="preserve">The Promise constructor is the %Promise% intrinsic object and the initial value of the </w:t>
      </w:r>
      <w:r w:rsidRPr="00691BEC">
        <w:rPr>
          <w:rFonts w:ascii="Courier New" w:hAnsi="Courier New" w:cs="Courier New"/>
          <w:b/>
          <w:spacing w:val="6"/>
        </w:rPr>
        <w:t>Promise</w:t>
      </w:r>
      <w:r w:rsidRPr="00DF765D">
        <w:rPr>
          <w:rFonts w:ascii="Times New Roman" w:hAnsi="Times New Roman"/>
          <w:b/>
          <w:spacing w:val="6"/>
        </w:rPr>
        <w:t xml:space="preserve"> </w:t>
      </w:r>
      <w:r w:rsidRPr="00691BEC">
        <w:t xml:space="preserve">property of the global object. When </w:t>
      </w:r>
      <w:r w:rsidRPr="00691BEC">
        <w:rPr>
          <w:rFonts w:ascii="Courier New" w:hAnsi="Courier New" w:cs="Courier New"/>
          <w:b/>
          <w:bCs/>
        </w:rPr>
        <w:t>Promise</w:t>
      </w:r>
      <w:r w:rsidRPr="00691BEC">
        <w:t xml:space="preserve"> is called as a function rather than as a constructor, it initiali</w:t>
      </w:r>
      <w:r>
        <w:t>z</w:t>
      </w:r>
      <w:r w:rsidRPr="00691BEC">
        <w:t xml:space="preserve">es its </w:t>
      </w:r>
      <w:r w:rsidRPr="00691BEC">
        <w:rPr>
          <w:b/>
        </w:rPr>
        <w:t>this</w:t>
      </w:r>
      <w:r w:rsidRPr="00691BEC">
        <w:t xml:space="preserve"> value with the internal state necessary to support the </w:t>
      </w:r>
      <w:r w:rsidRPr="00691BEC">
        <w:rPr>
          <w:rFonts w:ascii="Courier New" w:hAnsi="Courier New"/>
          <w:b/>
        </w:rPr>
        <w:t>Promise.prototype</w:t>
      </w:r>
      <w:r w:rsidRPr="00691BEC">
        <w:t xml:space="preserve"> methods.</w:t>
      </w:r>
    </w:p>
    <w:p w14:paraId="61C8AE37" w14:textId="77777777" w:rsidR="0040695F" w:rsidRPr="00691BEC" w:rsidRDefault="0040695F" w:rsidP="0040695F">
      <w:r w:rsidRPr="00691BEC">
        <w:t xml:space="preserve">The </w:t>
      </w:r>
      <w:r w:rsidRPr="00691BEC">
        <w:rPr>
          <w:rFonts w:ascii="Courier New" w:hAnsi="Courier New"/>
          <w:b/>
        </w:rPr>
        <w:t>Promise</w:t>
      </w:r>
      <w:r w:rsidRPr="00691BEC">
        <w:t xml:space="preserve"> constructor is designed to be subclassable. It may be used as the value in an </w:t>
      </w:r>
      <w:r w:rsidRPr="00691BEC">
        <w:rPr>
          <w:rFonts w:ascii="Courier New" w:hAnsi="Courier New" w:cs="Courier New"/>
          <w:b/>
          <w:bCs/>
        </w:rPr>
        <w:t>extends</w:t>
      </w:r>
      <w:r w:rsidRPr="00691BEC">
        <w:t xml:space="preserve"> clause of a class definition. Subclass constructors that intend to inherit the specified </w:t>
      </w:r>
      <w:r w:rsidRPr="00691BEC">
        <w:rPr>
          <w:rFonts w:ascii="Courier New" w:hAnsi="Courier New"/>
          <w:b/>
        </w:rPr>
        <w:t>Promise</w:t>
      </w:r>
      <w:r w:rsidRPr="00691BEC">
        <w:t xml:space="preserve"> behaviour must include a </w:t>
      </w:r>
      <w:r w:rsidRPr="00691BEC">
        <w:rPr>
          <w:rFonts w:ascii="Courier New" w:hAnsi="Courier New" w:cs="Courier New"/>
          <w:b/>
          <w:bCs/>
        </w:rPr>
        <w:t>super</w:t>
      </w:r>
      <w:r w:rsidRPr="00691BEC">
        <w:t xml:space="preserve"> call to </w:t>
      </w:r>
      <w:r w:rsidRPr="00691BEC">
        <w:rPr>
          <w:rFonts w:ascii="Courier New" w:hAnsi="Courier New"/>
          <w:b/>
        </w:rPr>
        <w:t>Promise</w:t>
      </w:r>
      <w:r w:rsidRPr="00691BEC">
        <w:t>.</w:t>
      </w:r>
    </w:p>
    <w:p w14:paraId="6AD06BF0" w14:textId="77777777" w:rsidR="0040695F" w:rsidRPr="00691BEC" w:rsidRDefault="0040695F" w:rsidP="0040695F">
      <w:pPr>
        <w:pStyle w:val="40"/>
      </w:pPr>
      <w:bookmarkStart w:id="8298" w:name="_Ref376786652"/>
      <w:r>
        <w:t>Promise ( executor</w:t>
      </w:r>
      <w:r w:rsidRPr="00691BEC">
        <w:t xml:space="preserve"> )</w:t>
      </w:r>
      <w:bookmarkEnd w:id="8298"/>
    </w:p>
    <w:p w14:paraId="58C9CEF9" w14:textId="77777777" w:rsidR="0040695F" w:rsidRDefault="0040695F" w:rsidP="0040695F">
      <w:pPr>
        <w:pStyle w:val="normalbefore"/>
      </w:pPr>
      <w:r w:rsidRPr="00691BEC">
        <w:t xml:space="preserve">When the </w:t>
      </w:r>
      <w:r w:rsidRPr="00691BEC">
        <w:rPr>
          <w:rFonts w:ascii="Courier New" w:hAnsi="Courier New"/>
          <w:b/>
        </w:rPr>
        <w:t>Promise</w:t>
      </w:r>
      <w:r w:rsidRPr="00691BEC">
        <w:t xml:space="preserve"> function is called with argument </w:t>
      </w:r>
      <w:r>
        <w:rPr>
          <w:rFonts w:ascii="Times New Roman" w:hAnsi="Times New Roman"/>
          <w:i/>
          <w:iCs/>
        </w:rPr>
        <w:t>executor</w:t>
      </w:r>
      <w:r w:rsidRPr="00691BEC">
        <w:rPr>
          <w:rFonts w:ascii="Times New Roman" w:hAnsi="Times New Roman"/>
          <w:i/>
          <w:iCs/>
        </w:rPr>
        <w:t xml:space="preserve"> </w:t>
      </w:r>
      <w:r w:rsidRPr="00691BEC">
        <w:t>the following steps are taken:</w:t>
      </w:r>
    </w:p>
    <w:p w14:paraId="5115F8CD" w14:textId="77777777" w:rsidR="0040695F" w:rsidRDefault="0040695F" w:rsidP="00613655">
      <w:pPr>
        <w:pStyle w:val="Alg4"/>
        <w:numPr>
          <w:ilvl w:val="0"/>
          <w:numId w:val="1371"/>
        </w:numPr>
      </w:pPr>
      <w:r w:rsidRPr="00DD0A57">
        <w:t xml:space="preserve">Let </w:t>
      </w:r>
      <w:r w:rsidRPr="00C958FA">
        <w:rPr>
          <w:i/>
        </w:rPr>
        <w:t>promise</w:t>
      </w:r>
      <w:r w:rsidRPr="00DD0A57">
        <w:t xml:space="preserve"> be the </w:t>
      </w:r>
      <w:r w:rsidRPr="00C958FA">
        <w:rPr>
          <w:b/>
        </w:rPr>
        <w:t>this</w:t>
      </w:r>
      <w:r w:rsidRPr="00DD0A57">
        <w:t xml:space="preserve"> value.</w:t>
      </w:r>
    </w:p>
    <w:p w14:paraId="52F6C237" w14:textId="77777777" w:rsidR="0040695F" w:rsidRDefault="0040695F" w:rsidP="00613655">
      <w:pPr>
        <w:pStyle w:val="Alg4"/>
        <w:numPr>
          <w:ilvl w:val="0"/>
          <w:numId w:val="1371"/>
        </w:numPr>
      </w:pPr>
      <w:r w:rsidRPr="00DD0A57">
        <w:t>If Type(</w:t>
      </w:r>
      <w:r w:rsidRPr="00C958FA">
        <w:rPr>
          <w:i/>
        </w:rPr>
        <w:t>promise</w:t>
      </w:r>
      <w:r w:rsidRPr="00DD0A57">
        <w:t xml:space="preserve">) is not Object, then throw a </w:t>
      </w:r>
      <w:r w:rsidRPr="00C958FA">
        <w:rPr>
          <w:b/>
        </w:rPr>
        <w:t>TypeError</w:t>
      </w:r>
      <w:r w:rsidRPr="00DD0A57">
        <w:t xml:space="preserve"> exception.</w:t>
      </w:r>
    </w:p>
    <w:p w14:paraId="5F85877A" w14:textId="77777777" w:rsidR="0040695F" w:rsidRPr="00DD0A57" w:rsidRDefault="0040695F" w:rsidP="00613655">
      <w:pPr>
        <w:pStyle w:val="Alg4"/>
        <w:numPr>
          <w:ilvl w:val="0"/>
          <w:numId w:val="1371"/>
        </w:numPr>
      </w:pPr>
      <w:r w:rsidRPr="00DD0A57">
        <w:t xml:space="preserve">If </w:t>
      </w:r>
      <w:r w:rsidRPr="00C958FA">
        <w:rPr>
          <w:i/>
        </w:rPr>
        <w:t>promise</w:t>
      </w:r>
      <w:r w:rsidRPr="00DD0A57">
        <w:t xml:space="preserve"> does not have a [[</w:t>
      </w:r>
      <w:r w:rsidR="0074245B" w:rsidRPr="00DD0A57">
        <w:t>PromiseStat</w:t>
      </w:r>
      <w:r w:rsidR="0074245B">
        <w:t>e</w:t>
      </w:r>
      <w:r w:rsidRPr="00DD0A57">
        <w:t xml:space="preserve">]] internal slot, then throw a </w:t>
      </w:r>
      <w:r w:rsidRPr="00C958FA">
        <w:rPr>
          <w:b/>
        </w:rPr>
        <w:t>TypeError</w:t>
      </w:r>
      <w:r w:rsidRPr="00DD0A57">
        <w:t xml:space="preserve"> exception.</w:t>
      </w:r>
    </w:p>
    <w:p w14:paraId="20AB48CF" w14:textId="77777777" w:rsidR="0040695F" w:rsidRPr="00DD0A57" w:rsidRDefault="0040695F" w:rsidP="00613655">
      <w:pPr>
        <w:pStyle w:val="Alg4"/>
        <w:numPr>
          <w:ilvl w:val="0"/>
          <w:numId w:val="1371"/>
        </w:numPr>
      </w:pPr>
      <w:r w:rsidRPr="00DD0A57">
        <w:t xml:space="preserve">If </w:t>
      </w:r>
      <w:r w:rsidRPr="00C958FA">
        <w:rPr>
          <w:i/>
        </w:rPr>
        <w:t>promise</w:t>
      </w:r>
      <w:r w:rsidRPr="00DD0A57">
        <w:t>'s [[</w:t>
      </w:r>
      <w:r w:rsidR="0074245B" w:rsidRPr="00DD0A57">
        <w:t>PromiseStat</w:t>
      </w:r>
      <w:r w:rsidR="0074245B">
        <w:t>e</w:t>
      </w:r>
      <w:r w:rsidRPr="00DD0A57">
        <w:t xml:space="preserve">]] internal slot is not </w:t>
      </w:r>
      <w:r w:rsidRPr="00204743">
        <w:rPr>
          <w:b/>
        </w:rPr>
        <w:t>undefined</w:t>
      </w:r>
      <w:r w:rsidRPr="00DD0A57">
        <w:t xml:space="preserve">, then throw a </w:t>
      </w:r>
      <w:r w:rsidRPr="00C958FA">
        <w:rPr>
          <w:b/>
        </w:rPr>
        <w:t>TypeError</w:t>
      </w:r>
      <w:r w:rsidRPr="00DD0A57">
        <w:t xml:space="preserve"> exception.</w:t>
      </w:r>
    </w:p>
    <w:p w14:paraId="6614FFD8" w14:textId="77777777" w:rsidR="0040695F" w:rsidRDefault="0040695F" w:rsidP="00613655">
      <w:pPr>
        <w:pStyle w:val="Alg4"/>
        <w:numPr>
          <w:ilvl w:val="0"/>
          <w:numId w:val="1371"/>
        </w:numPr>
      </w:pPr>
      <w:r w:rsidRPr="00DD0A57">
        <w:t>If IsCallable(</w:t>
      </w:r>
      <w:r>
        <w:rPr>
          <w:i/>
        </w:rPr>
        <w:t>executor</w:t>
      </w:r>
      <w:r w:rsidRPr="00DD0A57">
        <w:t xml:space="preserve">) is </w:t>
      </w:r>
      <w:r w:rsidRPr="00C958FA">
        <w:rPr>
          <w:b/>
        </w:rPr>
        <w:t>false</w:t>
      </w:r>
      <w:r w:rsidRPr="00DD0A57">
        <w:t xml:space="preserve">, then throw a </w:t>
      </w:r>
      <w:r w:rsidRPr="00C958FA">
        <w:rPr>
          <w:b/>
        </w:rPr>
        <w:t>TypeError</w:t>
      </w:r>
      <w:r w:rsidRPr="00DD0A57">
        <w:t xml:space="preserve"> exception.</w:t>
      </w:r>
    </w:p>
    <w:p w14:paraId="4EA7E8B8" w14:textId="77777777" w:rsidR="0040695F" w:rsidRDefault="0040695F" w:rsidP="00613655">
      <w:pPr>
        <w:pStyle w:val="Alg4"/>
        <w:numPr>
          <w:ilvl w:val="0"/>
          <w:numId w:val="1371"/>
        </w:numPr>
      </w:pPr>
      <w:r w:rsidRPr="00DD0A57">
        <w:t xml:space="preserve">Return </w:t>
      </w:r>
      <w:r>
        <w:t>InitializePromise(</w:t>
      </w:r>
      <w:r w:rsidRPr="00C958FA">
        <w:rPr>
          <w:i/>
        </w:rPr>
        <w:t>promise</w:t>
      </w:r>
      <w:r>
        <w:t xml:space="preserve">, </w:t>
      </w:r>
      <w:r>
        <w:rPr>
          <w:i/>
        </w:rPr>
        <w:t>executor</w:t>
      </w:r>
      <w:r>
        <w:t>)</w:t>
      </w:r>
      <w:r w:rsidRPr="00DD0A57">
        <w:t>.</w:t>
      </w:r>
    </w:p>
    <w:p w14:paraId="1A97C039" w14:textId="77777777" w:rsidR="0040695F" w:rsidRDefault="0040695F" w:rsidP="0040695F">
      <w:pPr>
        <w:pStyle w:val="NoteAfter"/>
      </w:pPr>
      <w:r>
        <w:t>NOTE</w:t>
      </w:r>
      <w:r>
        <w:tab/>
        <w:t xml:space="preserve">The </w:t>
      </w:r>
      <w:r w:rsidRPr="00007A5E">
        <w:rPr>
          <w:rFonts w:ascii="Times New Roman" w:hAnsi="Times New Roman"/>
          <w:i/>
        </w:rPr>
        <w:t>executor</w:t>
      </w:r>
      <w:r>
        <w:t xml:space="preserve"> argument must be a function object. It is called for initiating and reporting completion of the possibly deferred action represented by this Promise object. The executor is called with two arguments: </w:t>
      </w:r>
      <w:r w:rsidRPr="00007A5E">
        <w:rPr>
          <w:rFonts w:ascii="Times New Roman" w:hAnsi="Times New Roman"/>
          <w:i/>
        </w:rPr>
        <w:t>resolve</w:t>
      </w:r>
      <w:r>
        <w:t xml:space="preserve"> and </w:t>
      </w:r>
      <w:r w:rsidRPr="00007A5E">
        <w:rPr>
          <w:rFonts w:ascii="Times New Roman" w:hAnsi="Times New Roman"/>
          <w:i/>
        </w:rPr>
        <w:t>reject</w:t>
      </w:r>
      <w:r>
        <w:t xml:space="preserve">. These are functions that may be used by the </w:t>
      </w:r>
      <w:r w:rsidRPr="00007A5E">
        <w:rPr>
          <w:rFonts w:ascii="Times New Roman" w:hAnsi="Times New Roman"/>
          <w:i/>
        </w:rPr>
        <w:t>executor</w:t>
      </w:r>
      <w:r>
        <w:t xml:space="preserve"> function to report eventual completion or failure of the deferred computation. Returning from the executor function does not mean that the deferred action has been completed but only that the request to eventually perform the deferred action has been accepted.</w:t>
      </w:r>
    </w:p>
    <w:p w14:paraId="4AB61B54" w14:textId="77777777" w:rsidR="0040695F" w:rsidRPr="007A361A" w:rsidRDefault="0040695F" w:rsidP="0040695F">
      <w:pPr>
        <w:pStyle w:val="Note"/>
        <w:rPr>
          <w:lang w:val="en-US" w:eastAsia="en-US"/>
        </w:rPr>
      </w:pPr>
      <w:r>
        <w:rPr>
          <w:lang w:val="en-US" w:eastAsia="en-US"/>
        </w:rPr>
        <w:t xml:space="preserve">The </w:t>
      </w:r>
      <w:r w:rsidRPr="00007A5E">
        <w:rPr>
          <w:rFonts w:ascii="Times New Roman" w:hAnsi="Times New Roman"/>
          <w:i/>
          <w:lang w:val="en-US" w:eastAsia="en-US"/>
        </w:rPr>
        <w:t>resolve</w:t>
      </w:r>
      <w:r>
        <w:rPr>
          <w:lang w:val="en-US" w:eastAsia="en-US"/>
        </w:rPr>
        <w:t xml:space="preserve"> function that is passed to an </w:t>
      </w:r>
      <w:r w:rsidRPr="00007A5E">
        <w:rPr>
          <w:rFonts w:ascii="Times New Roman" w:hAnsi="Times New Roman"/>
          <w:i/>
          <w:lang w:val="en-US" w:eastAsia="en-US"/>
        </w:rPr>
        <w:t>executor</w:t>
      </w:r>
      <w:r>
        <w:rPr>
          <w:lang w:val="en-US" w:eastAsia="en-US"/>
        </w:rPr>
        <w:t xml:space="preserve"> function accepts a single argument. The </w:t>
      </w:r>
      <w:r w:rsidRPr="00007A5E">
        <w:rPr>
          <w:rFonts w:ascii="Times New Roman" w:hAnsi="Times New Roman"/>
          <w:i/>
          <w:lang w:val="en-US" w:eastAsia="en-US"/>
        </w:rPr>
        <w:t>executor</w:t>
      </w:r>
      <w:r>
        <w:rPr>
          <w:lang w:val="en-US" w:eastAsia="en-US"/>
        </w:rPr>
        <w:t xml:space="preserve"> code may eventually call the </w:t>
      </w:r>
      <w:r w:rsidRPr="00007A5E">
        <w:rPr>
          <w:rFonts w:ascii="Times New Roman" w:hAnsi="Times New Roman"/>
          <w:i/>
          <w:lang w:val="en-US" w:eastAsia="en-US"/>
        </w:rPr>
        <w:t>resolve</w:t>
      </w:r>
      <w:r>
        <w:rPr>
          <w:lang w:val="en-US" w:eastAsia="en-US"/>
        </w:rPr>
        <w:t xml:space="preserve"> function to indicate that it wishes to resolve the associated Promise object. The argument passed to the </w:t>
      </w:r>
      <w:r w:rsidRPr="00007A5E">
        <w:rPr>
          <w:rFonts w:ascii="Times New Roman" w:hAnsi="Times New Roman"/>
          <w:i/>
          <w:lang w:val="en-US" w:eastAsia="en-US"/>
        </w:rPr>
        <w:t>resolve</w:t>
      </w:r>
      <w:r>
        <w:rPr>
          <w:lang w:val="en-US" w:eastAsia="en-US"/>
        </w:rPr>
        <w:t xml:space="preserve"> function represents the eventual value of the deferred action and can be either the actual fulfillment value or another Promise object which will provide the value if it is fullfilled. </w:t>
      </w:r>
    </w:p>
    <w:p w14:paraId="47435070" w14:textId="77777777" w:rsidR="0040695F" w:rsidRDefault="0040695F" w:rsidP="0040695F">
      <w:pPr>
        <w:pStyle w:val="Note"/>
        <w:rPr>
          <w:lang w:val="en-US" w:eastAsia="en-US"/>
        </w:rPr>
      </w:pPr>
      <w:r>
        <w:rPr>
          <w:lang w:val="en-US" w:eastAsia="en-US"/>
        </w:rPr>
        <w:t xml:space="preserve">The </w:t>
      </w:r>
      <w:r w:rsidRPr="00ED27FB">
        <w:rPr>
          <w:rFonts w:ascii="Times New Roman" w:hAnsi="Times New Roman"/>
          <w:i/>
        </w:rPr>
        <w:t>reject</w:t>
      </w:r>
      <w:r>
        <w:rPr>
          <w:lang w:val="en-US" w:eastAsia="en-US"/>
        </w:rPr>
        <w:t xml:space="preserve"> function that is passed to an </w:t>
      </w:r>
      <w:r w:rsidRPr="00ED27FB">
        <w:rPr>
          <w:rFonts w:ascii="Times New Roman" w:hAnsi="Times New Roman"/>
          <w:i/>
          <w:lang w:val="en-US" w:eastAsia="en-US"/>
        </w:rPr>
        <w:t>executor</w:t>
      </w:r>
      <w:r>
        <w:rPr>
          <w:lang w:val="en-US" w:eastAsia="en-US"/>
        </w:rPr>
        <w:t xml:space="preserve"> function accepts a single argument. The </w:t>
      </w:r>
      <w:r w:rsidRPr="00ED27FB">
        <w:rPr>
          <w:rFonts w:ascii="Times New Roman" w:hAnsi="Times New Roman"/>
          <w:i/>
          <w:lang w:val="en-US" w:eastAsia="en-US"/>
        </w:rPr>
        <w:t>executor</w:t>
      </w:r>
      <w:r>
        <w:rPr>
          <w:lang w:val="en-US" w:eastAsia="en-US"/>
        </w:rPr>
        <w:t xml:space="preserve"> code may eventually call the </w:t>
      </w:r>
      <w:r w:rsidRPr="00ED27FB">
        <w:rPr>
          <w:rFonts w:ascii="Times New Roman" w:hAnsi="Times New Roman"/>
          <w:i/>
        </w:rPr>
        <w:t>reject</w:t>
      </w:r>
      <w:r>
        <w:rPr>
          <w:lang w:val="en-US" w:eastAsia="en-US"/>
        </w:rPr>
        <w:t xml:space="preserve"> function to indicate that the associated Promise is rejected and will never be fulfilled. The argument passed to the </w:t>
      </w:r>
      <w:r w:rsidRPr="00ED27FB">
        <w:rPr>
          <w:rFonts w:ascii="Times New Roman" w:hAnsi="Times New Roman"/>
          <w:i/>
        </w:rPr>
        <w:t>reject</w:t>
      </w:r>
      <w:r>
        <w:rPr>
          <w:lang w:val="en-US" w:eastAsia="en-US"/>
        </w:rPr>
        <w:t xml:space="preserve"> function is used as the rejection value of the promise. Typically it will be an </w:t>
      </w:r>
      <w:r w:rsidRPr="00007A5E">
        <w:rPr>
          <w:rFonts w:ascii="Courier New" w:hAnsi="Courier New" w:cs="Courier New"/>
          <w:b/>
          <w:lang w:val="en-US" w:eastAsia="en-US"/>
        </w:rPr>
        <w:t>Error</w:t>
      </w:r>
      <w:r>
        <w:rPr>
          <w:lang w:val="en-US" w:eastAsia="en-US"/>
        </w:rPr>
        <w:t xml:space="preserve"> object.</w:t>
      </w:r>
    </w:p>
    <w:p w14:paraId="7C71BA3E" w14:textId="77777777" w:rsidR="0040695F" w:rsidRPr="00F36A92" w:rsidRDefault="0040695F" w:rsidP="0040695F">
      <w:r>
        <w:t>T</w:t>
      </w:r>
      <w:r w:rsidRPr="00F36A92">
        <w:t>he resolve and reject functions</w:t>
      </w:r>
      <w:r>
        <w:t xml:space="preserve"> passed to an </w:t>
      </w:r>
      <w:r w:rsidRPr="00F36A92">
        <w:rPr>
          <w:rFonts w:ascii="Times New Roman" w:hAnsi="Times New Roman"/>
          <w:i/>
          <w:sz w:val="18"/>
        </w:rPr>
        <w:t>executor</w:t>
      </w:r>
      <w:r>
        <w:t xml:space="preserve"> function by the </w:t>
      </w:r>
      <w:r w:rsidRPr="00F36A92">
        <w:t xml:space="preserve">Promise constructor </w:t>
      </w:r>
      <w:r>
        <w:t xml:space="preserve">have the capability to </w:t>
      </w:r>
      <w:r w:rsidRPr="00F36A92">
        <w:t>actually resolve and reject the associated promise</w:t>
      </w:r>
      <w:r>
        <w:t>.</w:t>
      </w:r>
      <w:r w:rsidRPr="00F36A92">
        <w:t xml:space="preserve"> </w:t>
      </w:r>
      <w:r>
        <w:t>S</w:t>
      </w:r>
      <w:r w:rsidRPr="00F36A92">
        <w:t>ubclasses may have different constructor behavio</w:t>
      </w:r>
      <w:r>
        <w:t>u</w:t>
      </w:r>
      <w:r w:rsidRPr="00F36A92">
        <w:t>r that passes in customized values for resolve and reject.</w:t>
      </w:r>
    </w:p>
    <w:p w14:paraId="3202C965" w14:textId="77777777" w:rsidR="0040695F" w:rsidRDefault="0040695F" w:rsidP="0040695F">
      <w:pPr>
        <w:pStyle w:val="51"/>
      </w:pPr>
      <w:r>
        <w:t>InitializePromise ( promise, executor )</w:t>
      </w:r>
    </w:p>
    <w:p w14:paraId="2FF4FEAF" w14:textId="77777777" w:rsidR="0040695F" w:rsidRPr="004537A7" w:rsidRDefault="0040695F" w:rsidP="0040695F">
      <w:pPr>
        <w:pStyle w:val="normalbefore"/>
      </w:pPr>
      <w:r w:rsidRPr="004537A7">
        <w:t xml:space="preserve">The abstract operation </w:t>
      </w:r>
      <w:r>
        <w:t>InitializePromise</w:t>
      </w:r>
      <w:r w:rsidRPr="004537A7">
        <w:t xml:space="preserve"> </w:t>
      </w:r>
      <w:r>
        <w:t xml:space="preserve">initializes a newly allocated </w:t>
      </w:r>
      <w:r w:rsidRPr="005B1D81">
        <w:rPr>
          <w:rFonts w:ascii="Times New Roman" w:eastAsia="Times New Roman" w:hAnsi="Times New Roman"/>
          <w:i/>
          <w:spacing w:val="6"/>
        </w:rPr>
        <w:t>promise</w:t>
      </w:r>
      <w:r>
        <w:t xml:space="preserve"> object using an </w:t>
      </w:r>
      <w:r w:rsidRPr="005B1D81">
        <w:rPr>
          <w:rFonts w:ascii="Times New Roman" w:eastAsia="Times New Roman" w:hAnsi="Times New Roman"/>
          <w:i/>
          <w:spacing w:val="6"/>
        </w:rPr>
        <w:t>executor</w:t>
      </w:r>
      <w:r>
        <w:t xml:space="preserve"> function</w:t>
      </w:r>
      <w:r w:rsidRPr="004537A7">
        <w:t>.</w:t>
      </w:r>
    </w:p>
    <w:p w14:paraId="64DB54FE" w14:textId="77777777" w:rsidR="0040695F" w:rsidRDefault="0040695F" w:rsidP="00613655">
      <w:pPr>
        <w:pStyle w:val="Alg4"/>
        <w:numPr>
          <w:ilvl w:val="0"/>
          <w:numId w:val="1384"/>
        </w:numPr>
      </w:pPr>
      <w:r>
        <w:t xml:space="preserve">Assert: </w:t>
      </w:r>
      <w:r>
        <w:rPr>
          <w:i/>
        </w:rPr>
        <w:t>promise</w:t>
      </w:r>
      <w:r>
        <w:t xml:space="preserve"> has a </w:t>
      </w:r>
      <w:r w:rsidRPr="00DD0A57">
        <w:t>[[</w:t>
      </w:r>
      <w:r w:rsidR="0074245B" w:rsidRPr="00DD0A57">
        <w:t>PromiseStat</w:t>
      </w:r>
      <w:r w:rsidR="0074245B">
        <w:t>e</w:t>
      </w:r>
      <w:r w:rsidRPr="00DD0A57">
        <w:t>]] internal slot</w:t>
      </w:r>
      <w:r>
        <w:t xml:space="preserve"> and it’s value is </w:t>
      </w:r>
      <w:r>
        <w:rPr>
          <w:b/>
        </w:rPr>
        <w:t>undefined.</w:t>
      </w:r>
    </w:p>
    <w:p w14:paraId="4D5870CF" w14:textId="77777777" w:rsidR="0040695F" w:rsidRDefault="0040695F" w:rsidP="00613655">
      <w:pPr>
        <w:pStyle w:val="Alg4"/>
        <w:numPr>
          <w:ilvl w:val="0"/>
          <w:numId w:val="1384"/>
        </w:numPr>
      </w:pPr>
      <w:r>
        <w:t xml:space="preserve">Assert: </w:t>
      </w:r>
      <w:r w:rsidRPr="00DD0A57">
        <w:t>IsCallable(</w:t>
      </w:r>
      <w:r>
        <w:rPr>
          <w:i/>
        </w:rPr>
        <w:t>executor</w:t>
      </w:r>
      <w:r w:rsidRPr="00DD0A57">
        <w:t xml:space="preserve">) is </w:t>
      </w:r>
      <w:r>
        <w:rPr>
          <w:b/>
        </w:rPr>
        <w:t>true</w:t>
      </w:r>
      <w:r>
        <w:t>.</w:t>
      </w:r>
    </w:p>
    <w:p w14:paraId="54EC9B8D" w14:textId="77777777" w:rsidR="0040695F" w:rsidRPr="00DD0A57" w:rsidRDefault="0040695F" w:rsidP="00613655">
      <w:pPr>
        <w:pStyle w:val="Alg4"/>
        <w:numPr>
          <w:ilvl w:val="0"/>
          <w:numId w:val="1384"/>
        </w:numPr>
      </w:pPr>
      <w:r w:rsidRPr="00DD0A57">
        <w:t xml:space="preserve">Set </w:t>
      </w:r>
      <w:r w:rsidRPr="00C958FA">
        <w:rPr>
          <w:i/>
        </w:rPr>
        <w:t>promise</w:t>
      </w:r>
      <w:r w:rsidRPr="00DD0A57">
        <w:t>'s [[</w:t>
      </w:r>
      <w:r w:rsidR="0074245B" w:rsidRPr="00DD0A57">
        <w:t>PromiseSta</w:t>
      </w:r>
      <w:r w:rsidR="0074245B">
        <w:t>te</w:t>
      </w:r>
      <w:r w:rsidRPr="00DD0A57">
        <w:t xml:space="preserve">]] internal slot to </w:t>
      </w:r>
      <w:r w:rsidRPr="00204743">
        <w:rPr>
          <w:rFonts w:ascii="Courier New" w:hAnsi="Courier New" w:cs="Courier New"/>
          <w:b/>
        </w:rPr>
        <w:t>"</w:t>
      </w:r>
      <w:r w:rsidR="0074245B">
        <w:rPr>
          <w:rFonts w:ascii="Courier New" w:hAnsi="Courier New" w:cs="Courier New"/>
          <w:b/>
        </w:rPr>
        <w:t>pending</w:t>
      </w:r>
      <w:r w:rsidRPr="00204743">
        <w:rPr>
          <w:rFonts w:ascii="Courier New" w:hAnsi="Courier New" w:cs="Courier New"/>
          <w:b/>
        </w:rPr>
        <w:t>"</w:t>
      </w:r>
      <w:r w:rsidRPr="00DD0A57">
        <w:t>.</w:t>
      </w:r>
    </w:p>
    <w:p w14:paraId="14184EB6" w14:textId="77777777" w:rsidR="0040695F" w:rsidRPr="00DD0A57" w:rsidRDefault="0040695F" w:rsidP="00613655">
      <w:pPr>
        <w:pStyle w:val="Alg4"/>
        <w:numPr>
          <w:ilvl w:val="0"/>
          <w:numId w:val="1384"/>
        </w:numPr>
      </w:pPr>
      <w:r w:rsidRPr="00DD0A57">
        <w:t xml:space="preserve">Set </w:t>
      </w:r>
      <w:r w:rsidRPr="00C958FA">
        <w:rPr>
          <w:i/>
        </w:rPr>
        <w:t>promise</w:t>
      </w:r>
      <w:r w:rsidRPr="00DD0A57">
        <w:t>'s [[</w:t>
      </w:r>
      <w:r w:rsidR="0074245B">
        <w:rPr>
          <w:lang w:val="en-US"/>
        </w:rPr>
        <w:t>Promise</w:t>
      </w:r>
      <w:r w:rsidR="0074245B">
        <w:t>Fulfill</w:t>
      </w:r>
      <w:r w:rsidR="0074245B" w:rsidRPr="00DD0A57">
        <w:t>Reactions</w:t>
      </w:r>
      <w:r w:rsidRPr="00DD0A57">
        <w:t>]] internal slot to a new empty List.</w:t>
      </w:r>
    </w:p>
    <w:p w14:paraId="03905178" w14:textId="77777777" w:rsidR="0040695F" w:rsidRPr="00DD0A57" w:rsidRDefault="0040695F" w:rsidP="00613655">
      <w:pPr>
        <w:pStyle w:val="Alg4"/>
        <w:numPr>
          <w:ilvl w:val="0"/>
          <w:numId w:val="1384"/>
        </w:numPr>
      </w:pPr>
      <w:r w:rsidRPr="00DD0A57">
        <w:t xml:space="preserve">Set </w:t>
      </w:r>
      <w:r w:rsidRPr="00C958FA">
        <w:rPr>
          <w:i/>
        </w:rPr>
        <w:t>promise</w:t>
      </w:r>
      <w:r w:rsidRPr="00DD0A57">
        <w:t>'s [[</w:t>
      </w:r>
      <w:r>
        <w:rPr>
          <w:lang w:val="en-US"/>
        </w:rPr>
        <w:t>Promise</w:t>
      </w:r>
      <w:r w:rsidRPr="00DD0A57">
        <w:t>RejectReactions]] internal slot to a new empty List.</w:t>
      </w:r>
    </w:p>
    <w:p w14:paraId="529228A8" w14:textId="77777777" w:rsidR="0040695F" w:rsidRDefault="0040695F" w:rsidP="00613655">
      <w:pPr>
        <w:pStyle w:val="Alg4"/>
        <w:numPr>
          <w:ilvl w:val="0"/>
          <w:numId w:val="1384"/>
        </w:numPr>
      </w:pPr>
      <w:r w:rsidRPr="00DD0A57">
        <w:t xml:space="preserve">Let </w:t>
      </w:r>
      <w:r w:rsidR="0074245B">
        <w:rPr>
          <w:i/>
        </w:rPr>
        <w:t>resolvingFunctions</w:t>
      </w:r>
      <w:r w:rsidR="0074245B" w:rsidRPr="00DD0A57">
        <w:t xml:space="preserve"> </w:t>
      </w:r>
      <w:r w:rsidRPr="00DD0A57">
        <w:t xml:space="preserve">be </w:t>
      </w:r>
      <w:r w:rsidR="0074245B">
        <w:t>CreateResolvingFunctions</w:t>
      </w:r>
      <w:r>
        <w:t>(</w:t>
      </w:r>
      <w:r>
        <w:rPr>
          <w:i/>
        </w:rPr>
        <w:t>promise</w:t>
      </w:r>
      <w:r>
        <w:t>)</w:t>
      </w:r>
      <w:r w:rsidRPr="00DD0A57">
        <w:t>.</w:t>
      </w:r>
    </w:p>
    <w:p w14:paraId="4C2E9A7C" w14:textId="77777777" w:rsidR="0040695F" w:rsidRPr="00DD0A57" w:rsidRDefault="0040695F" w:rsidP="00613655">
      <w:pPr>
        <w:pStyle w:val="Alg4"/>
        <w:numPr>
          <w:ilvl w:val="0"/>
          <w:numId w:val="1384"/>
        </w:numPr>
      </w:pPr>
      <w:r w:rsidRPr="00DD0A57">
        <w:t xml:space="preserve">Let </w:t>
      </w:r>
      <w:r w:rsidRPr="00C958FA">
        <w:rPr>
          <w:i/>
        </w:rPr>
        <w:t>completion</w:t>
      </w:r>
      <w:r w:rsidRPr="00DD0A57">
        <w:t xml:space="preserve"> be the result of calling the [[Call]] internal method of </w:t>
      </w:r>
      <w:r w:rsidRPr="00AD6131">
        <w:rPr>
          <w:i/>
        </w:rPr>
        <w:t xml:space="preserve">executor </w:t>
      </w:r>
      <w:r w:rsidRPr="00DD0A57">
        <w:t xml:space="preserve">with </w:t>
      </w:r>
      <w:r w:rsidRPr="00C958FA">
        <w:rPr>
          <w:b/>
        </w:rPr>
        <w:t>undefined</w:t>
      </w:r>
      <w:r w:rsidRPr="00DD0A57">
        <w:t xml:space="preserve"> as </w:t>
      </w:r>
      <w:r w:rsidRPr="00C958FA">
        <w:rPr>
          <w:i/>
        </w:rPr>
        <w:t>thisArgument</w:t>
      </w:r>
      <w:r w:rsidRPr="00DD0A57">
        <w:t xml:space="preserve"> and (</w:t>
      </w:r>
      <w:r w:rsidR="0074245B">
        <w:rPr>
          <w:i/>
        </w:rPr>
        <w:t>resolvingFunctions</w:t>
      </w:r>
      <w:r w:rsidR="0074245B">
        <w:t>.[[Resolve]]</w:t>
      </w:r>
      <w:r w:rsidRPr="00DD0A57">
        <w:t xml:space="preserve">, </w:t>
      </w:r>
      <w:r w:rsidR="0074245B">
        <w:rPr>
          <w:i/>
        </w:rPr>
        <w:t>resolvingFunctions</w:t>
      </w:r>
      <w:r w:rsidR="0074245B">
        <w:t>.[[Reject]]</w:t>
      </w:r>
      <w:r w:rsidRPr="00DD0A57">
        <w:t xml:space="preserve">) as </w:t>
      </w:r>
      <w:r w:rsidRPr="00C958FA">
        <w:rPr>
          <w:i/>
        </w:rPr>
        <w:t>argumentsList</w:t>
      </w:r>
      <w:r w:rsidRPr="00DD0A57">
        <w:t>.</w:t>
      </w:r>
    </w:p>
    <w:p w14:paraId="32E95EA4" w14:textId="77777777" w:rsidR="0040695F" w:rsidRDefault="0040695F" w:rsidP="00613655">
      <w:pPr>
        <w:pStyle w:val="Alg4"/>
        <w:numPr>
          <w:ilvl w:val="0"/>
          <w:numId w:val="1384"/>
        </w:numPr>
      </w:pPr>
      <w:r w:rsidRPr="00DD0A57">
        <w:t xml:space="preserve">If </w:t>
      </w:r>
      <w:r w:rsidRPr="00C958FA">
        <w:rPr>
          <w:i/>
        </w:rPr>
        <w:t>completion</w:t>
      </w:r>
      <w:r w:rsidRPr="00DD0A57">
        <w:t xml:space="preserve"> is an abrupt completion, </w:t>
      </w:r>
      <w:r>
        <w:t xml:space="preserve">then </w:t>
      </w:r>
    </w:p>
    <w:p w14:paraId="3DE07A04" w14:textId="77777777" w:rsidR="0040695F" w:rsidRPr="00DD0A57" w:rsidRDefault="0040695F" w:rsidP="00613655">
      <w:pPr>
        <w:pStyle w:val="Alg4"/>
        <w:numPr>
          <w:ilvl w:val="1"/>
          <w:numId w:val="1384"/>
        </w:numPr>
      </w:pPr>
      <w:r w:rsidRPr="00DD0A57">
        <w:t xml:space="preserve">Let </w:t>
      </w:r>
      <w:r>
        <w:rPr>
          <w:i/>
        </w:rPr>
        <w:t>status</w:t>
      </w:r>
      <w:r w:rsidRPr="00DD0A57">
        <w:t xml:space="preserve"> be the result of calling the [[Call]] internal method of </w:t>
      </w:r>
      <w:r w:rsidR="0074245B">
        <w:rPr>
          <w:i/>
        </w:rPr>
        <w:t>resolvingFunctions</w:t>
      </w:r>
      <w:r w:rsidR="0074245B">
        <w:t xml:space="preserve">.[[Reject]] </w:t>
      </w:r>
      <w:r w:rsidRPr="00DD0A57">
        <w:t xml:space="preserve">with </w:t>
      </w:r>
      <w:r w:rsidRPr="00C958FA">
        <w:rPr>
          <w:b/>
        </w:rPr>
        <w:t>undefined</w:t>
      </w:r>
      <w:r w:rsidRPr="00DD0A57">
        <w:t xml:space="preserve"> as </w:t>
      </w:r>
      <w:r w:rsidRPr="00C958FA">
        <w:rPr>
          <w:i/>
        </w:rPr>
        <w:t>thisArgument</w:t>
      </w:r>
      <w:r w:rsidRPr="00DD0A57">
        <w:t xml:space="preserve"> and (</w:t>
      </w:r>
      <w:r w:rsidRPr="00C958FA">
        <w:rPr>
          <w:i/>
        </w:rPr>
        <w:t>completion</w:t>
      </w:r>
      <w:r w:rsidRPr="00DD0A57">
        <w:t xml:space="preserve">.[[value]]) as </w:t>
      </w:r>
      <w:r w:rsidRPr="00C958FA">
        <w:rPr>
          <w:i/>
        </w:rPr>
        <w:t>argumentsList</w:t>
      </w:r>
      <w:r w:rsidRPr="00DD0A57">
        <w:t>.</w:t>
      </w:r>
    </w:p>
    <w:p w14:paraId="67B5CD62" w14:textId="77777777" w:rsidR="0040695F" w:rsidRPr="00DD0A57" w:rsidRDefault="0040695F" w:rsidP="00613655">
      <w:pPr>
        <w:pStyle w:val="Alg4"/>
        <w:numPr>
          <w:ilvl w:val="1"/>
          <w:numId w:val="1384"/>
        </w:numPr>
      </w:pPr>
      <w:r>
        <w:t>ReturnIfAbrupt(</w:t>
      </w:r>
      <w:r>
        <w:rPr>
          <w:i/>
        </w:rPr>
        <w:t>status</w:t>
      </w:r>
      <w:r>
        <w:t>)</w:t>
      </w:r>
      <w:r w:rsidRPr="00DD0A57">
        <w:t>.</w:t>
      </w:r>
    </w:p>
    <w:p w14:paraId="449511F3" w14:textId="77777777" w:rsidR="0040695F" w:rsidRDefault="0040695F" w:rsidP="00613655">
      <w:pPr>
        <w:pStyle w:val="Alg4"/>
        <w:numPr>
          <w:ilvl w:val="0"/>
          <w:numId w:val="1384"/>
        </w:numPr>
      </w:pPr>
      <w:r w:rsidRPr="00DD0A57">
        <w:t xml:space="preserve">Return </w:t>
      </w:r>
      <w:r w:rsidRPr="00C958FA">
        <w:rPr>
          <w:i/>
        </w:rPr>
        <w:t>promise</w:t>
      </w:r>
      <w:r w:rsidRPr="00DD0A57">
        <w:t>.</w:t>
      </w:r>
    </w:p>
    <w:p w14:paraId="25DE7FF4" w14:textId="77777777" w:rsidR="0040695F" w:rsidRPr="00691BEC" w:rsidRDefault="0040695F" w:rsidP="0040695F">
      <w:pPr>
        <w:pStyle w:val="40"/>
      </w:pPr>
      <w:r w:rsidRPr="00691BEC">
        <w:t>new Promise ( ... argumentsList )</w:t>
      </w:r>
    </w:p>
    <w:p w14:paraId="63DF83F6" w14:textId="77777777" w:rsidR="0040695F" w:rsidRPr="00691BEC" w:rsidRDefault="0040695F" w:rsidP="0040695F">
      <w:r w:rsidRPr="00691BEC">
        <w:t xml:space="preserve">When </w:t>
      </w:r>
      <w:r w:rsidRPr="00691BEC">
        <w:rPr>
          <w:rFonts w:ascii="Courier New" w:hAnsi="Courier New"/>
          <w:b/>
        </w:rPr>
        <w:t xml:space="preserve">Promise </w:t>
      </w:r>
      <w:r w:rsidRPr="00691BEC">
        <w:t xml:space="preserve">is called as part of a </w:t>
      </w:r>
      <w:r w:rsidRPr="00691BEC">
        <w:rPr>
          <w:rFonts w:ascii="Courier New" w:hAnsi="Courier New"/>
          <w:b/>
        </w:rPr>
        <w:t>new</w:t>
      </w:r>
      <w:r w:rsidRPr="00691BEC">
        <w:t xml:space="preserve"> expression it is a constructor: it initiali</w:t>
      </w:r>
      <w:r>
        <w:t>z</w:t>
      </w:r>
      <w:r w:rsidRPr="00691BEC">
        <w:t>es a newly created object.</w:t>
      </w:r>
    </w:p>
    <w:p w14:paraId="10D669C8" w14:textId="77777777" w:rsidR="0040695F" w:rsidRDefault="0040695F" w:rsidP="0040695F">
      <w:pPr>
        <w:pStyle w:val="normalbefore"/>
      </w:pPr>
      <w:r w:rsidRPr="00691BEC">
        <w:rPr>
          <w:rFonts w:ascii="Courier New" w:hAnsi="Courier New"/>
          <w:b/>
        </w:rPr>
        <w:t xml:space="preserve">Promise </w:t>
      </w:r>
      <w:r w:rsidRPr="00691BEC">
        <w:t xml:space="preserve">called as part of a new expression with argument list </w:t>
      </w:r>
      <w:r w:rsidRPr="00DF765D">
        <w:rPr>
          <w:rFonts w:ascii="Times New Roman" w:hAnsi="Times New Roman"/>
          <w:i/>
        </w:rPr>
        <w:t>argumentsList</w:t>
      </w:r>
      <w:r w:rsidRPr="00691BEC" w:rsidDel="00DD4B05">
        <w:rPr>
          <w:i/>
          <w:iCs/>
        </w:rPr>
        <w:t xml:space="preserve"> </w:t>
      </w:r>
      <w:r w:rsidRPr="00691BEC">
        <w:t>performs the following steps:</w:t>
      </w:r>
    </w:p>
    <w:p w14:paraId="0CA4E956" w14:textId="77777777" w:rsidR="0040695F" w:rsidRDefault="0040695F" w:rsidP="00613655">
      <w:pPr>
        <w:pStyle w:val="Alg4"/>
        <w:numPr>
          <w:ilvl w:val="0"/>
          <w:numId w:val="1354"/>
        </w:numPr>
      </w:pPr>
      <w:r w:rsidRPr="000146AD">
        <w:t xml:space="preserve">Let </w:t>
      </w:r>
      <w:r w:rsidRPr="001C505A">
        <w:rPr>
          <w:i/>
        </w:rPr>
        <w:t>F</w:t>
      </w:r>
      <w:r w:rsidRPr="000146AD">
        <w:t xml:space="preserve"> be the Promise function object on which the </w:t>
      </w:r>
      <w:r w:rsidRPr="00336956">
        <w:rPr>
          <w:b/>
        </w:rPr>
        <w:t>new</w:t>
      </w:r>
      <w:r w:rsidRPr="000146AD">
        <w:t xml:space="preserve"> operator was applied.</w:t>
      </w:r>
    </w:p>
    <w:p w14:paraId="2D984D41" w14:textId="77777777" w:rsidR="0040695F" w:rsidRDefault="0040695F" w:rsidP="00613655">
      <w:pPr>
        <w:pStyle w:val="Alg4"/>
        <w:numPr>
          <w:ilvl w:val="0"/>
          <w:numId w:val="1354"/>
        </w:numPr>
      </w:pPr>
      <w:r w:rsidRPr="001C505A">
        <w:t xml:space="preserve">Let </w:t>
      </w:r>
      <w:r w:rsidRPr="001C505A">
        <w:rPr>
          <w:i/>
        </w:rPr>
        <w:t>argumentsList</w:t>
      </w:r>
      <w:r w:rsidRPr="001C505A">
        <w:t xml:space="preserve"> be the </w:t>
      </w:r>
      <w:r w:rsidRPr="001C505A">
        <w:rPr>
          <w:i/>
        </w:rPr>
        <w:t>argumentsList</w:t>
      </w:r>
      <w:r w:rsidRPr="001C505A">
        <w:t xml:space="preserve"> argument of the [[Construct]] internal method that was invoked by the </w:t>
      </w:r>
      <w:r w:rsidRPr="00336956">
        <w:rPr>
          <w:b/>
        </w:rPr>
        <w:t>new</w:t>
      </w:r>
      <w:r w:rsidRPr="001C505A">
        <w:t xml:space="preserve"> operator.</w:t>
      </w:r>
    </w:p>
    <w:p w14:paraId="46D87541" w14:textId="77777777" w:rsidR="0040695F" w:rsidRPr="00691BEC" w:rsidRDefault="0040695F" w:rsidP="00613655">
      <w:pPr>
        <w:pStyle w:val="Alg4"/>
        <w:numPr>
          <w:ilvl w:val="0"/>
          <w:numId w:val="1354"/>
        </w:numPr>
      </w:pPr>
      <w:r w:rsidRPr="00A33491">
        <w:t xml:space="preserve">Return </w:t>
      </w:r>
      <w:r>
        <w:t>Construct(</w:t>
      </w:r>
      <w:r w:rsidRPr="001C505A">
        <w:rPr>
          <w:i/>
        </w:rPr>
        <w:t>F</w:t>
      </w:r>
      <w:r>
        <w:t xml:space="preserve">, </w:t>
      </w:r>
      <w:r w:rsidRPr="001C505A">
        <w:rPr>
          <w:i/>
        </w:rPr>
        <w:t>argumentsList</w:t>
      </w:r>
      <w:r>
        <w:t>)</w:t>
      </w:r>
      <w:r w:rsidRPr="00A33491">
        <w:t>.</w:t>
      </w:r>
      <w:r>
        <w:t xml:space="preserve"> </w:t>
      </w:r>
    </w:p>
    <w:p w14:paraId="791712C1" w14:textId="77777777" w:rsidR="0040695F" w:rsidRPr="00E77497" w:rsidRDefault="0040695F" w:rsidP="0040695F">
      <w:pPr>
        <w:pStyle w:val="normalafter"/>
      </w:pPr>
      <w:r>
        <w:t xml:space="preserve">If </w:t>
      </w:r>
      <w:r w:rsidRPr="001157D7">
        <w:t xml:space="preserve">Promise </w:t>
      </w:r>
      <w:r>
        <w:t xml:space="preserve">is implemented as an </w:t>
      </w:r>
      <w:r w:rsidRPr="00027E31">
        <w:t xml:space="preserve">ECMAScript </w:t>
      </w:r>
      <w:r>
        <w:t>function object, its [[Construct]] internal method will perform the above steps.</w:t>
      </w:r>
    </w:p>
    <w:p w14:paraId="053775A5" w14:textId="77777777" w:rsidR="0040695F" w:rsidRDefault="0040695F" w:rsidP="0040695F">
      <w:pPr>
        <w:pStyle w:val="30"/>
      </w:pPr>
      <w:bookmarkStart w:id="8299" w:name="_Toc384481514"/>
      <w:r>
        <w:t>Properties of the Promise Constructor</w:t>
      </w:r>
      <w:bookmarkEnd w:id="8299"/>
    </w:p>
    <w:p w14:paraId="3BA8F469" w14:textId="77777777" w:rsidR="0040695F" w:rsidRDefault="0040695F" w:rsidP="0040695F">
      <w:r>
        <w:t xml:space="preserve">The value of the [[Prototype]] internal slot of the </w:t>
      </w:r>
      <w:r>
        <w:rPr>
          <w:rFonts w:ascii="Courier New" w:hAnsi="Courier New" w:cs="Courier New"/>
          <w:b/>
          <w:bCs/>
        </w:rPr>
        <w:t>Promise</w:t>
      </w:r>
      <w:r>
        <w:t xml:space="preserve"> constructor is the </w:t>
      </w:r>
      <w:r w:rsidRPr="00E17443">
        <w:rPr>
          <w:rFonts w:ascii="Courier New" w:hAnsi="Courier New" w:cs="Courier New"/>
          <w:b/>
          <w:bCs/>
        </w:rPr>
        <w:t>Function</w:t>
      </w:r>
      <w:r>
        <w:t xml:space="preserve"> prototype object (</w:t>
      </w:r>
      <w:r>
        <w:fldChar w:fldCharType="begin"/>
      </w:r>
      <w:r>
        <w:instrText xml:space="preserve"> REF _Ref359681817 \r \h </w:instrText>
      </w:r>
      <w:r>
        <w:fldChar w:fldCharType="separate"/>
      </w:r>
      <w:r w:rsidR="00281431">
        <w:t>19.2.3</w:t>
      </w:r>
      <w:r>
        <w:fldChar w:fldCharType="end"/>
      </w:r>
      <w:r>
        <w:t>).</w:t>
      </w:r>
    </w:p>
    <w:p w14:paraId="5BB54632" w14:textId="77777777" w:rsidR="0040695F" w:rsidRDefault="0040695F" w:rsidP="0040695F">
      <w:r>
        <w:t xml:space="preserve">Besides the </w:t>
      </w:r>
      <w:r w:rsidRPr="00336956">
        <w:rPr>
          <w:rFonts w:ascii="Courier New" w:hAnsi="Courier New" w:cs="Courier New"/>
          <w:b/>
        </w:rPr>
        <w:t>length</w:t>
      </w:r>
      <w:r>
        <w:t xml:space="preserve"> </w:t>
      </w:r>
      <w:r w:rsidRPr="000E6C8C">
        <w:rPr>
          <w:rFonts w:cs="Arial"/>
        </w:rPr>
        <w:t>property</w:t>
      </w:r>
      <w:r>
        <w:t xml:space="preserve"> (whose value is 1), the Promise constructor has the following properties:</w:t>
      </w:r>
    </w:p>
    <w:p w14:paraId="5452D523" w14:textId="77777777" w:rsidR="0040695F" w:rsidRPr="00776327" w:rsidRDefault="0040695F" w:rsidP="0040695F">
      <w:pPr>
        <w:pStyle w:val="40"/>
        <w:rPr>
          <w:lang w:val="en-US" w:eastAsia="en-US"/>
        </w:rPr>
      </w:pPr>
      <w:r w:rsidRPr="00776327">
        <w:rPr>
          <w:lang w:val="en-US" w:eastAsia="en-US"/>
        </w:rPr>
        <w:t>Promise.all ( iterable )</w:t>
      </w:r>
      <w:r>
        <w:rPr>
          <w:lang w:val="en-US" w:eastAsia="en-US"/>
        </w:rPr>
        <w:t xml:space="preserve"> </w:t>
      </w:r>
    </w:p>
    <w:p w14:paraId="08C78BEA" w14:textId="77777777" w:rsidR="0040695F" w:rsidRPr="00776327" w:rsidRDefault="0040695F" w:rsidP="0040695F">
      <w:pPr>
        <w:pStyle w:val="normalbefore"/>
        <w:rPr>
          <w:lang w:val="en-US"/>
        </w:rPr>
      </w:pPr>
      <w:r>
        <w:t xml:space="preserve">The </w:t>
      </w:r>
      <w:r w:rsidRPr="00263441">
        <w:rPr>
          <w:rFonts w:ascii="Courier New" w:hAnsi="Courier New" w:cs="Courier New"/>
          <w:b/>
          <w:lang w:val="en-US"/>
        </w:rPr>
        <w:t>all</w:t>
      </w:r>
      <w:r w:rsidRPr="00776327">
        <w:rPr>
          <w:lang w:val="en-US"/>
        </w:rPr>
        <w:t xml:space="preserve"> </w:t>
      </w:r>
      <w:r>
        <w:rPr>
          <w:lang w:val="en-US"/>
        </w:rPr>
        <w:t xml:space="preserve">function </w:t>
      </w:r>
      <w:r w:rsidRPr="00776327">
        <w:rPr>
          <w:lang w:val="en-US"/>
        </w:rPr>
        <w:t xml:space="preserve">returns a new promise which is fulfilled with an array of fulfillment values for the passed promises, or rejects with the reason of the first passed promise that rejects. It </w:t>
      </w:r>
      <w:r>
        <w:rPr>
          <w:lang w:val="en-US"/>
        </w:rPr>
        <w:t>resoves</w:t>
      </w:r>
      <w:r w:rsidRPr="00776327">
        <w:rPr>
          <w:lang w:val="en-US"/>
        </w:rPr>
        <w:t xml:space="preserve"> all elements of the passed iterable to promises as it runs this algorithm.</w:t>
      </w:r>
    </w:p>
    <w:p w14:paraId="6A4F4E92" w14:textId="77777777" w:rsidR="0040695F" w:rsidRPr="00776327" w:rsidRDefault="0040695F" w:rsidP="00613655">
      <w:pPr>
        <w:pStyle w:val="Alg4"/>
        <w:numPr>
          <w:ilvl w:val="0"/>
          <w:numId w:val="1362"/>
        </w:numPr>
        <w:rPr>
          <w:lang w:val="en-US"/>
        </w:rPr>
      </w:pPr>
      <w:r w:rsidRPr="00776327">
        <w:rPr>
          <w:lang w:val="en-US"/>
        </w:rPr>
        <w:t xml:space="preserve">Let </w:t>
      </w:r>
      <w:r w:rsidRPr="00776327">
        <w:rPr>
          <w:i/>
          <w:iCs/>
          <w:lang w:val="en-US"/>
        </w:rPr>
        <w:t>C</w:t>
      </w:r>
      <w:r w:rsidRPr="00776327">
        <w:rPr>
          <w:lang w:val="en-US"/>
        </w:rPr>
        <w:t xml:space="preserve"> be the </w:t>
      </w:r>
      <w:r w:rsidRPr="00776327">
        <w:rPr>
          <w:b/>
          <w:bCs/>
          <w:lang w:val="en-US"/>
        </w:rPr>
        <w:t>this</w:t>
      </w:r>
      <w:r w:rsidRPr="00776327">
        <w:rPr>
          <w:lang w:val="en-US"/>
        </w:rPr>
        <w:t xml:space="preserve"> value.</w:t>
      </w:r>
    </w:p>
    <w:p w14:paraId="7F862A93" w14:textId="77777777" w:rsidR="0040695F" w:rsidRPr="00776327" w:rsidRDefault="0040695F" w:rsidP="00613655">
      <w:pPr>
        <w:pStyle w:val="Alg4"/>
        <w:numPr>
          <w:ilvl w:val="0"/>
          <w:numId w:val="1362"/>
        </w:numPr>
        <w:rPr>
          <w:lang w:val="en-US"/>
        </w:rPr>
      </w:pPr>
      <w:r w:rsidRPr="00776327">
        <w:rPr>
          <w:lang w:val="en-US"/>
        </w:rPr>
        <w:t xml:space="preserve">Let </w:t>
      </w:r>
      <w:r>
        <w:rPr>
          <w:i/>
          <w:iCs/>
          <w:lang w:val="en-US"/>
        </w:rPr>
        <w:t>promiseCapability</w:t>
      </w:r>
      <w:r w:rsidRPr="00776327">
        <w:rPr>
          <w:lang w:val="en-US"/>
        </w:rPr>
        <w:t xml:space="preserve"> be </w:t>
      </w:r>
      <w:r>
        <w:rPr>
          <w:lang w:val="en-US"/>
        </w:rPr>
        <w:t>NewPromiseCapability</w:t>
      </w:r>
      <w:r w:rsidRPr="00776327">
        <w:rPr>
          <w:lang w:val="en-US"/>
        </w:rPr>
        <w:t>(</w:t>
      </w:r>
      <w:r w:rsidRPr="00776327">
        <w:rPr>
          <w:i/>
          <w:iCs/>
          <w:lang w:val="en-US"/>
        </w:rPr>
        <w:t>C</w:t>
      </w:r>
      <w:r w:rsidRPr="00776327">
        <w:rPr>
          <w:lang w:val="en-US"/>
        </w:rPr>
        <w:t>).</w:t>
      </w:r>
    </w:p>
    <w:p w14:paraId="591C4D0D" w14:textId="77777777" w:rsidR="0040695F" w:rsidRPr="00776327" w:rsidRDefault="0040695F" w:rsidP="00613655">
      <w:pPr>
        <w:pStyle w:val="Alg4"/>
        <w:numPr>
          <w:ilvl w:val="0"/>
          <w:numId w:val="1362"/>
        </w:numPr>
        <w:rPr>
          <w:lang w:val="en-US"/>
        </w:rPr>
      </w:pPr>
      <w:r w:rsidRPr="00776327">
        <w:rPr>
          <w:lang w:val="en-US"/>
        </w:rPr>
        <w:t>ReturnIfAbrupt(</w:t>
      </w:r>
      <w:r>
        <w:rPr>
          <w:i/>
          <w:iCs/>
          <w:lang w:val="en-US"/>
        </w:rPr>
        <w:t>promiseCapability</w:t>
      </w:r>
      <w:r w:rsidRPr="00776327">
        <w:rPr>
          <w:lang w:val="en-US"/>
        </w:rPr>
        <w:t>).</w:t>
      </w:r>
    </w:p>
    <w:p w14:paraId="2DC4CB1C" w14:textId="77777777" w:rsidR="0040695F" w:rsidRPr="00776327" w:rsidRDefault="0040695F" w:rsidP="00613655">
      <w:pPr>
        <w:pStyle w:val="Alg4"/>
        <w:numPr>
          <w:ilvl w:val="0"/>
          <w:numId w:val="1362"/>
        </w:numPr>
        <w:rPr>
          <w:lang w:val="en-US"/>
        </w:rPr>
      </w:pPr>
      <w:r w:rsidRPr="00776327">
        <w:rPr>
          <w:lang w:val="en-US"/>
        </w:rPr>
        <w:t xml:space="preserve">Let </w:t>
      </w:r>
      <w:r w:rsidRPr="00776327">
        <w:rPr>
          <w:i/>
          <w:iCs/>
          <w:lang w:val="en-US"/>
        </w:rPr>
        <w:t>iterator</w:t>
      </w:r>
      <w:r w:rsidRPr="00776327">
        <w:rPr>
          <w:lang w:val="en-US"/>
        </w:rPr>
        <w:t xml:space="preserve"> be GetIterator(</w:t>
      </w:r>
      <w:r w:rsidRPr="00776327">
        <w:rPr>
          <w:i/>
          <w:iCs/>
          <w:lang w:val="en-US"/>
        </w:rPr>
        <w:t>iterable</w:t>
      </w:r>
      <w:r w:rsidRPr="00776327">
        <w:rPr>
          <w:lang w:val="en-US"/>
        </w:rPr>
        <w:t>).</w:t>
      </w:r>
    </w:p>
    <w:p w14:paraId="71B0AD69" w14:textId="77777777" w:rsidR="0040695F" w:rsidRPr="00776327" w:rsidRDefault="0040695F" w:rsidP="00613655">
      <w:pPr>
        <w:pStyle w:val="Alg4"/>
        <w:numPr>
          <w:ilvl w:val="0"/>
          <w:numId w:val="1362"/>
        </w:numPr>
        <w:rPr>
          <w:lang w:val="en-US"/>
        </w:rPr>
      </w:pPr>
      <w:r w:rsidRPr="00776327">
        <w:rPr>
          <w:lang w:val="en-US"/>
        </w:rPr>
        <w:t>IfAbrupt</w:t>
      </w:r>
      <w:r>
        <w:rPr>
          <w:lang w:val="en-US"/>
        </w:rPr>
        <w:t>RejectPromise</w:t>
      </w:r>
      <w:r w:rsidRPr="00776327">
        <w:rPr>
          <w:lang w:val="en-US"/>
        </w:rPr>
        <w:t>(</w:t>
      </w:r>
      <w:r w:rsidRPr="00776327">
        <w:rPr>
          <w:i/>
          <w:iCs/>
          <w:lang w:val="en-US"/>
        </w:rPr>
        <w:t>iterator</w:t>
      </w:r>
      <w:r w:rsidRPr="00776327">
        <w:rPr>
          <w:lang w:val="en-US"/>
        </w:rPr>
        <w:t xml:space="preserve">, </w:t>
      </w:r>
      <w:r>
        <w:rPr>
          <w:i/>
          <w:iCs/>
          <w:lang w:val="en-US"/>
        </w:rPr>
        <w:t>promiseCapability</w:t>
      </w:r>
      <w:r w:rsidRPr="00776327">
        <w:rPr>
          <w:lang w:val="en-US"/>
        </w:rPr>
        <w:t>).</w:t>
      </w:r>
    </w:p>
    <w:p w14:paraId="21F996D9" w14:textId="77777777" w:rsidR="0040695F" w:rsidRPr="00776327" w:rsidRDefault="0040695F" w:rsidP="00613655">
      <w:pPr>
        <w:pStyle w:val="Alg4"/>
        <w:numPr>
          <w:ilvl w:val="0"/>
          <w:numId w:val="1362"/>
        </w:numPr>
        <w:rPr>
          <w:lang w:val="en-US"/>
        </w:rPr>
      </w:pPr>
      <w:r w:rsidRPr="00776327">
        <w:rPr>
          <w:lang w:val="en-US"/>
        </w:rPr>
        <w:t xml:space="preserve">Let </w:t>
      </w:r>
      <w:r w:rsidRPr="00776327">
        <w:rPr>
          <w:i/>
          <w:iCs/>
          <w:lang w:val="en-US"/>
        </w:rPr>
        <w:t>values</w:t>
      </w:r>
      <w:r w:rsidRPr="00776327">
        <w:rPr>
          <w:lang w:val="en-US"/>
        </w:rPr>
        <w:t xml:space="preserve"> be ArrayCreate(0).</w:t>
      </w:r>
    </w:p>
    <w:p w14:paraId="7F1CC67D" w14:textId="77777777" w:rsidR="0040695F" w:rsidRPr="00776327" w:rsidRDefault="0040695F" w:rsidP="00613655">
      <w:pPr>
        <w:pStyle w:val="Alg4"/>
        <w:numPr>
          <w:ilvl w:val="0"/>
          <w:numId w:val="1362"/>
        </w:numPr>
        <w:rPr>
          <w:lang w:val="en-US"/>
        </w:rPr>
      </w:pPr>
      <w:r w:rsidRPr="00776327">
        <w:rPr>
          <w:lang w:val="en-US"/>
        </w:rPr>
        <w:t xml:space="preserve">Let </w:t>
      </w:r>
      <w:r>
        <w:rPr>
          <w:i/>
          <w:iCs/>
          <w:lang w:val="en-US"/>
        </w:rPr>
        <w:t>remainingElementsCount</w:t>
      </w:r>
      <w:r w:rsidRPr="00776327">
        <w:rPr>
          <w:lang w:val="en-US"/>
        </w:rPr>
        <w:t xml:space="preserve"> be </w:t>
      </w:r>
      <w:r>
        <w:rPr>
          <w:lang w:val="en-US"/>
        </w:rPr>
        <w:t xml:space="preserve">a new </w:t>
      </w:r>
      <w:r w:rsidRPr="00776327">
        <w:rPr>
          <w:lang w:val="en-US"/>
        </w:rPr>
        <w:t>Record { [[</w:t>
      </w:r>
      <w:r>
        <w:rPr>
          <w:lang w:val="en-US"/>
        </w:rPr>
        <w:t>value</w:t>
      </w:r>
      <w:r w:rsidRPr="00776327">
        <w:rPr>
          <w:lang w:val="en-US"/>
        </w:rPr>
        <w:t xml:space="preserve">]]: </w:t>
      </w:r>
      <w:r>
        <w:rPr>
          <w:lang w:val="en-US"/>
        </w:rPr>
        <w:t>1</w:t>
      </w:r>
      <w:r w:rsidRPr="00776327">
        <w:rPr>
          <w:lang w:val="en-US"/>
        </w:rPr>
        <w:t xml:space="preserve"> }.</w:t>
      </w:r>
    </w:p>
    <w:p w14:paraId="0DF7AA71" w14:textId="77777777" w:rsidR="0040695F" w:rsidRPr="00776327" w:rsidRDefault="0040695F" w:rsidP="00613655">
      <w:pPr>
        <w:pStyle w:val="Alg4"/>
        <w:numPr>
          <w:ilvl w:val="0"/>
          <w:numId w:val="1362"/>
        </w:numPr>
        <w:rPr>
          <w:lang w:val="en-US"/>
        </w:rPr>
      </w:pPr>
      <w:r w:rsidRPr="00776327">
        <w:rPr>
          <w:lang w:val="en-US"/>
        </w:rPr>
        <w:t xml:space="preserve">Let </w:t>
      </w:r>
      <w:r w:rsidRPr="00776327">
        <w:rPr>
          <w:i/>
          <w:iCs/>
          <w:lang w:val="en-US"/>
        </w:rPr>
        <w:t>index</w:t>
      </w:r>
      <w:r w:rsidRPr="00776327">
        <w:rPr>
          <w:lang w:val="en-US"/>
        </w:rPr>
        <w:t xml:space="preserve"> be 0.</w:t>
      </w:r>
    </w:p>
    <w:p w14:paraId="71525C6E" w14:textId="77777777" w:rsidR="0040695F" w:rsidRPr="00776327" w:rsidRDefault="0040695F" w:rsidP="00613655">
      <w:pPr>
        <w:pStyle w:val="Alg4"/>
        <w:numPr>
          <w:ilvl w:val="0"/>
          <w:numId w:val="1362"/>
        </w:numPr>
        <w:rPr>
          <w:lang w:val="en-US"/>
        </w:rPr>
      </w:pPr>
      <w:r w:rsidRPr="00776327">
        <w:rPr>
          <w:lang w:val="en-US"/>
        </w:rPr>
        <w:t xml:space="preserve">Repeat </w:t>
      </w:r>
    </w:p>
    <w:p w14:paraId="7FB0EEAE" w14:textId="77777777" w:rsidR="0040695F" w:rsidRPr="00776327" w:rsidRDefault="0040695F" w:rsidP="00613655">
      <w:pPr>
        <w:pStyle w:val="Alg4"/>
        <w:numPr>
          <w:ilvl w:val="1"/>
          <w:numId w:val="1362"/>
        </w:numPr>
        <w:rPr>
          <w:lang w:val="en-US"/>
        </w:rPr>
      </w:pPr>
      <w:r w:rsidRPr="00776327">
        <w:rPr>
          <w:lang w:val="en-US"/>
        </w:rPr>
        <w:t xml:space="preserve">Let </w:t>
      </w:r>
      <w:r w:rsidRPr="00776327">
        <w:rPr>
          <w:i/>
          <w:iCs/>
          <w:lang w:val="en-US"/>
        </w:rPr>
        <w:t>next</w:t>
      </w:r>
      <w:r w:rsidRPr="00776327">
        <w:rPr>
          <w:lang w:val="en-US"/>
        </w:rPr>
        <w:t xml:space="preserve"> be IteratorStep(</w:t>
      </w:r>
      <w:r w:rsidRPr="00776327">
        <w:rPr>
          <w:i/>
          <w:iCs/>
          <w:lang w:val="en-US"/>
        </w:rPr>
        <w:t>iterator</w:t>
      </w:r>
      <w:r w:rsidRPr="00776327">
        <w:rPr>
          <w:lang w:val="en-US"/>
        </w:rPr>
        <w:t>).</w:t>
      </w:r>
    </w:p>
    <w:p w14:paraId="41C179D4" w14:textId="77777777" w:rsidR="0040695F" w:rsidRDefault="0040695F" w:rsidP="00613655">
      <w:pPr>
        <w:pStyle w:val="Alg4"/>
        <w:numPr>
          <w:ilvl w:val="1"/>
          <w:numId w:val="1362"/>
        </w:numPr>
        <w:rPr>
          <w:lang w:val="en-US"/>
        </w:rPr>
      </w:pPr>
      <w:r w:rsidRPr="00776327">
        <w:rPr>
          <w:lang w:val="en-US"/>
        </w:rPr>
        <w:t>IfAbrupt</w:t>
      </w:r>
      <w:r>
        <w:rPr>
          <w:lang w:val="en-US"/>
        </w:rPr>
        <w:t>RejectPromise</w:t>
      </w:r>
      <w:r w:rsidRPr="00776327">
        <w:rPr>
          <w:lang w:val="en-US"/>
        </w:rPr>
        <w:t>(</w:t>
      </w:r>
      <w:r w:rsidRPr="00776327">
        <w:rPr>
          <w:i/>
          <w:iCs/>
          <w:lang w:val="en-US"/>
        </w:rPr>
        <w:t>next</w:t>
      </w:r>
      <w:r w:rsidRPr="00776327">
        <w:rPr>
          <w:lang w:val="en-US"/>
        </w:rPr>
        <w:t xml:space="preserve">, </w:t>
      </w:r>
      <w:r>
        <w:rPr>
          <w:i/>
          <w:iCs/>
          <w:lang w:val="en-US"/>
        </w:rPr>
        <w:t>promiseCapability</w:t>
      </w:r>
      <w:r w:rsidRPr="00776327">
        <w:rPr>
          <w:lang w:val="en-US"/>
        </w:rPr>
        <w:t>).</w:t>
      </w:r>
    </w:p>
    <w:p w14:paraId="366B9428" w14:textId="77777777" w:rsidR="0040695F" w:rsidRPr="00776327" w:rsidRDefault="0040695F" w:rsidP="00613655">
      <w:pPr>
        <w:pStyle w:val="Alg4"/>
        <w:numPr>
          <w:ilvl w:val="1"/>
          <w:numId w:val="1362"/>
        </w:numPr>
        <w:rPr>
          <w:lang w:val="en-US"/>
        </w:rPr>
      </w:pPr>
      <w:r w:rsidRPr="00776327">
        <w:rPr>
          <w:lang w:val="en-US"/>
        </w:rPr>
        <w:t xml:space="preserve">If </w:t>
      </w:r>
      <w:r w:rsidRPr="00776327">
        <w:rPr>
          <w:i/>
          <w:iCs/>
          <w:lang w:val="en-US"/>
        </w:rPr>
        <w:t>next</w:t>
      </w:r>
      <w:r w:rsidRPr="00776327">
        <w:rPr>
          <w:lang w:val="en-US"/>
        </w:rPr>
        <w:t xml:space="preserve"> is </w:t>
      </w:r>
      <w:r w:rsidRPr="00776327">
        <w:rPr>
          <w:b/>
          <w:bCs/>
          <w:lang w:val="en-US"/>
        </w:rPr>
        <w:t>false</w:t>
      </w:r>
      <w:r w:rsidRPr="00776327">
        <w:rPr>
          <w:lang w:val="en-US"/>
        </w:rPr>
        <w:t xml:space="preserve">, </w:t>
      </w:r>
    </w:p>
    <w:p w14:paraId="581F89B6" w14:textId="77777777" w:rsidR="0040695F" w:rsidRPr="00776327" w:rsidRDefault="0040695F" w:rsidP="00613655">
      <w:pPr>
        <w:pStyle w:val="Alg4"/>
        <w:numPr>
          <w:ilvl w:val="2"/>
          <w:numId w:val="1362"/>
        </w:numPr>
        <w:rPr>
          <w:lang w:val="en-US"/>
        </w:rPr>
      </w:pPr>
      <w:r w:rsidRPr="00776327">
        <w:rPr>
          <w:lang w:val="en-US"/>
        </w:rPr>
        <w:t xml:space="preserve">Set </w:t>
      </w:r>
      <w:r>
        <w:rPr>
          <w:i/>
          <w:iCs/>
          <w:lang w:val="en-US"/>
        </w:rPr>
        <w:t>remainingElementsCount</w:t>
      </w:r>
      <w:r w:rsidRPr="00776327">
        <w:rPr>
          <w:lang w:val="en-US"/>
        </w:rPr>
        <w:t>.[[</w:t>
      </w:r>
      <w:r>
        <w:rPr>
          <w:lang w:val="en-US"/>
        </w:rPr>
        <w:t>value</w:t>
      </w:r>
      <w:r w:rsidRPr="00776327">
        <w:rPr>
          <w:lang w:val="en-US"/>
        </w:rPr>
        <w:t xml:space="preserve">]] to </w:t>
      </w:r>
      <w:r>
        <w:rPr>
          <w:i/>
          <w:iCs/>
          <w:lang w:val="en-US"/>
        </w:rPr>
        <w:t>remainingElementsCount</w:t>
      </w:r>
      <w:r w:rsidRPr="00776327">
        <w:rPr>
          <w:lang w:val="en-US"/>
        </w:rPr>
        <w:t>.[[</w:t>
      </w:r>
      <w:r>
        <w:rPr>
          <w:lang w:val="en-US"/>
        </w:rPr>
        <w:t>value</w:t>
      </w:r>
      <w:r w:rsidRPr="00776327">
        <w:rPr>
          <w:lang w:val="en-US"/>
        </w:rPr>
        <w:t>]]</w:t>
      </w:r>
      <w:r w:rsidRPr="008C339A">
        <w:rPr>
          <w:lang w:val="en-US"/>
        </w:rPr>
        <w:t xml:space="preserve"> </w:t>
      </w:r>
      <w:r>
        <w:rPr>
          <w:lang w:val="en-US"/>
        </w:rPr>
        <w:t>-</w:t>
      </w:r>
      <w:r w:rsidRPr="00776327">
        <w:rPr>
          <w:lang w:val="en-US"/>
        </w:rPr>
        <w:t xml:space="preserve"> 1.</w:t>
      </w:r>
    </w:p>
    <w:p w14:paraId="4CF2FA63" w14:textId="77777777" w:rsidR="0040695F" w:rsidRPr="00776327" w:rsidRDefault="0040695F" w:rsidP="00613655">
      <w:pPr>
        <w:pStyle w:val="Alg4"/>
        <w:numPr>
          <w:ilvl w:val="2"/>
          <w:numId w:val="1362"/>
        </w:numPr>
        <w:rPr>
          <w:lang w:val="en-US"/>
        </w:rPr>
      </w:pPr>
      <w:r w:rsidRPr="00776327">
        <w:rPr>
          <w:lang w:val="en-US"/>
        </w:rPr>
        <w:t xml:space="preserve">If </w:t>
      </w:r>
      <w:r>
        <w:rPr>
          <w:i/>
          <w:iCs/>
          <w:lang w:val="en-US"/>
        </w:rPr>
        <w:t>remainingElementsCount</w:t>
      </w:r>
      <w:r w:rsidRPr="00776327">
        <w:rPr>
          <w:lang w:val="en-US"/>
        </w:rPr>
        <w:t>.[[</w:t>
      </w:r>
      <w:r>
        <w:rPr>
          <w:lang w:val="en-US"/>
        </w:rPr>
        <w:t>value</w:t>
      </w:r>
      <w:r w:rsidRPr="00776327">
        <w:rPr>
          <w:lang w:val="en-US"/>
        </w:rPr>
        <w:t>]]</w:t>
      </w:r>
      <w:r>
        <w:rPr>
          <w:lang w:val="en-US"/>
        </w:rPr>
        <w:t xml:space="preserve"> </w:t>
      </w:r>
      <w:r w:rsidRPr="00776327">
        <w:rPr>
          <w:lang w:val="en-US"/>
        </w:rPr>
        <w:t xml:space="preserve">is 0, </w:t>
      </w:r>
    </w:p>
    <w:p w14:paraId="207C77B1" w14:textId="77777777" w:rsidR="0040695F" w:rsidRPr="00776327" w:rsidRDefault="0040695F" w:rsidP="00613655">
      <w:pPr>
        <w:pStyle w:val="Alg4"/>
        <w:numPr>
          <w:ilvl w:val="3"/>
          <w:numId w:val="1362"/>
        </w:numPr>
        <w:rPr>
          <w:lang w:val="en-US"/>
        </w:rPr>
      </w:pPr>
      <w:r w:rsidRPr="00776327">
        <w:rPr>
          <w:lang w:val="en-US"/>
        </w:rPr>
        <w:t xml:space="preserve">Let </w:t>
      </w:r>
      <w:r w:rsidRPr="00776327">
        <w:rPr>
          <w:i/>
          <w:iCs/>
          <w:lang w:val="en-US"/>
        </w:rPr>
        <w:t>resolveResult</w:t>
      </w:r>
      <w:r w:rsidRPr="00776327">
        <w:rPr>
          <w:lang w:val="en-US"/>
        </w:rPr>
        <w:t xml:space="preserve"> be the result of calling the [[Call]] internal method of </w:t>
      </w:r>
      <w:r>
        <w:rPr>
          <w:i/>
          <w:iCs/>
          <w:lang w:val="en-US"/>
        </w:rPr>
        <w:t>promiseCapability</w:t>
      </w:r>
      <w:r w:rsidRPr="00776327">
        <w:rPr>
          <w:lang w:val="en-US"/>
        </w:rPr>
        <w:t xml:space="preserve">.[[Resolve]] with </w:t>
      </w:r>
      <w:r w:rsidRPr="00776327">
        <w:rPr>
          <w:b/>
          <w:bCs/>
          <w:lang w:val="en-US"/>
        </w:rPr>
        <w:t>undefined</w:t>
      </w:r>
      <w:r w:rsidRPr="00776327">
        <w:rPr>
          <w:lang w:val="en-US"/>
        </w:rPr>
        <w:t xml:space="preserve"> as </w:t>
      </w:r>
      <w:r w:rsidRPr="00776327">
        <w:rPr>
          <w:i/>
          <w:iCs/>
          <w:lang w:val="en-US"/>
        </w:rPr>
        <w:t>thisArgument</w:t>
      </w:r>
      <w:r>
        <w:rPr>
          <w:lang w:val="en-US"/>
        </w:rPr>
        <w:t xml:space="preserve"> and (</w:t>
      </w:r>
      <w:r w:rsidRPr="00776327">
        <w:rPr>
          <w:i/>
          <w:iCs/>
          <w:lang w:val="en-US"/>
        </w:rPr>
        <w:t>values</w:t>
      </w:r>
      <w:r>
        <w:rPr>
          <w:iCs/>
          <w:lang w:val="en-US"/>
        </w:rPr>
        <w:t>)</w:t>
      </w:r>
      <w:r w:rsidRPr="00776327">
        <w:rPr>
          <w:lang w:val="en-US"/>
        </w:rPr>
        <w:t xml:space="preserve"> as </w:t>
      </w:r>
      <w:r w:rsidRPr="00776327">
        <w:rPr>
          <w:i/>
          <w:iCs/>
          <w:lang w:val="en-US"/>
        </w:rPr>
        <w:t>argumentsList</w:t>
      </w:r>
      <w:r w:rsidRPr="00776327">
        <w:rPr>
          <w:lang w:val="en-US"/>
        </w:rPr>
        <w:t>.</w:t>
      </w:r>
    </w:p>
    <w:p w14:paraId="62087EF7" w14:textId="77777777" w:rsidR="0040695F" w:rsidRDefault="0040695F" w:rsidP="00613655">
      <w:pPr>
        <w:pStyle w:val="Alg4"/>
        <w:numPr>
          <w:ilvl w:val="3"/>
          <w:numId w:val="1362"/>
        </w:numPr>
        <w:rPr>
          <w:lang w:val="en-US"/>
        </w:rPr>
      </w:pPr>
      <w:r w:rsidRPr="00776327">
        <w:rPr>
          <w:lang w:val="en-US"/>
        </w:rPr>
        <w:t>ReturnIfAbrupt(</w:t>
      </w:r>
      <w:r w:rsidRPr="00776327">
        <w:rPr>
          <w:i/>
          <w:iCs/>
          <w:lang w:val="en-US"/>
        </w:rPr>
        <w:t>resolveResult</w:t>
      </w:r>
      <w:r w:rsidRPr="00776327">
        <w:rPr>
          <w:lang w:val="en-US"/>
        </w:rPr>
        <w:t>)</w:t>
      </w:r>
      <w:r>
        <w:rPr>
          <w:lang w:val="en-US"/>
        </w:rPr>
        <w:t>.</w:t>
      </w:r>
    </w:p>
    <w:p w14:paraId="7AFBB660" w14:textId="77777777" w:rsidR="0040695F" w:rsidRPr="00776327" w:rsidRDefault="0040695F" w:rsidP="00613655">
      <w:pPr>
        <w:pStyle w:val="Alg4"/>
        <w:numPr>
          <w:ilvl w:val="2"/>
          <w:numId w:val="1362"/>
        </w:numPr>
        <w:rPr>
          <w:lang w:val="en-US"/>
        </w:rPr>
      </w:pPr>
      <w:r w:rsidRPr="00776327">
        <w:rPr>
          <w:lang w:val="en-US"/>
        </w:rPr>
        <w:t xml:space="preserve">Return </w:t>
      </w:r>
      <w:r>
        <w:rPr>
          <w:i/>
          <w:iCs/>
          <w:lang w:val="en-US"/>
        </w:rPr>
        <w:t>promiseCapability</w:t>
      </w:r>
      <w:r w:rsidRPr="00776327">
        <w:rPr>
          <w:lang w:val="en-US"/>
        </w:rPr>
        <w:t>.[[Promise]].</w:t>
      </w:r>
    </w:p>
    <w:p w14:paraId="25906941" w14:textId="77777777" w:rsidR="0040695F" w:rsidRPr="00776327" w:rsidRDefault="0040695F" w:rsidP="00613655">
      <w:pPr>
        <w:pStyle w:val="Alg4"/>
        <w:numPr>
          <w:ilvl w:val="1"/>
          <w:numId w:val="1362"/>
        </w:numPr>
        <w:rPr>
          <w:lang w:val="en-US"/>
        </w:rPr>
      </w:pPr>
      <w:r w:rsidRPr="00776327">
        <w:rPr>
          <w:lang w:val="en-US"/>
        </w:rPr>
        <w:t xml:space="preserve">Let </w:t>
      </w:r>
      <w:r w:rsidRPr="00776327">
        <w:rPr>
          <w:i/>
          <w:iCs/>
          <w:lang w:val="en-US"/>
        </w:rPr>
        <w:t>nextValue</w:t>
      </w:r>
      <w:r w:rsidRPr="00776327">
        <w:rPr>
          <w:lang w:val="en-US"/>
        </w:rPr>
        <w:t xml:space="preserve"> be IteratorValue(</w:t>
      </w:r>
      <w:r w:rsidRPr="00776327">
        <w:rPr>
          <w:i/>
          <w:iCs/>
          <w:lang w:val="en-US"/>
        </w:rPr>
        <w:t>next</w:t>
      </w:r>
      <w:r w:rsidRPr="00776327">
        <w:rPr>
          <w:lang w:val="en-US"/>
        </w:rPr>
        <w:t>).</w:t>
      </w:r>
    </w:p>
    <w:p w14:paraId="30229724" w14:textId="77777777" w:rsidR="0040695F" w:rsidRPr="00776327" w:rsidRDefault="0040695F" w:rsidP="00613655">
      <w:pPr>
        <w:pStyle w:val="Alg4"/>
        <w:numPr>
          <w:ilvl w:val="1"/>
          <w:numId w:val="1362"/>
        </w:numPr>
        <w:rPr>
          <w:lang w:val="en-US"/>
        </w:rPr>
      </w:pPr>
      <w:r>
        <w:rPr>
          <w:lang w:val="en-US"/>
        </w:rPr>
        <w:t>IfAbruptRejectPromise</w:t>
      </w:r>
      <w:r w:rsidRPr="00776327">
        <w:rPr>
          <w:lang w:val="en-US"/>
        </w:rPr>
        <w:t>(</w:t>
      </w:r>
      <w:r w:rsidRPr="00776327">
        <w:rPr>
          <w:i/>
          <w:iCs/>
          <w:lang w:val="en-US"/>
        </w:rPr>
        <w:t>nextValue</w:t>
      </w:r>
      <w:r w:rsidRPr="00776327">
        <w:rPr>
          <w:lang w:val="en-US"/>
        </w:rPr>
        <w:t xml:space="preserve">, </w:t>
      </w:r>
      <w:r>
        <w:rPr>
          <w:i/>
          <w:iCs/>
          <w:lang w:val="en-US"/>
        </w:rPr>
        <w:t>promiseCapability</w:t>
      </w:r>
      <w:r w:rsidRPr="00776327">
        <w:rPr>
          <w:lang w:val="en-US"/>
        </w:rPr>
        <w:t>).</w:t>
      </w:r>
    </w:p>
    <w:p w14:paraId="3A0D0038" w14:textId="77777777" w:rsidR="0040695F" w:rsidRPr="00776327" w:rsidRDefault="0040695F" w:rsidP="00613655">
      <w:pPr>
        <w:pStyle w:val="Alg4"/>
        <w:numPr>
          <w:ilvl w:val="1"/>
          <w:numId w:val="1362"/>
        </w:numPr>
        <w:rPr>
          <w:lang w:val="en-US"/>
        </w:rPr>
      </w:pPr>
      <w:r w:rsidRPr="00776327">
        <w:rPr>
          <w:lang w:val="en-US"/>
        </w:rPr>
        <w:t xml:space="preserve">Let </w:t>
      </w:r>
      <w:r w:rsidRPr="00776327">
        <w:rPr>
          <w:i/>
          <w:iCs/>
          <w:lang w:val="en-US"/>
        </w:rPr>
        <w:t>nextPromise</w:t>
      </w:r>
      <w:r w:rsidRPr="00776327">
        <w:rPr>
          <w:lang w:val="en-US"/>
        </w:rPr>
        <w:t xml:space="preserve"> be Invoke(</w:t>
      </w:r>
      <w:r w:rsidRPr="00776327">
        <w:rPr>
          <w:i/>
          <w:iCs/>
          <w:lang w:val="en-US"/>
        </w:rPr>
        <w:t>C</w:t>
      </w:r>
      <w:r w:rsidRPr="00776327">
        <w:rPr>
          <w:lang w:val="en-US"/>
        </w:rPr>
        <w:t xml:space="preserve">, </w:t>
      </w:r>
      <w:r w:rsidRPr="00263441">
        <w:rPr>
          <w:rFonts w:ascii="Courier New" w:hAnsi="Courier New" w:cs="Courier New"/>
          <w:b/>
          <w:lang w:val="en-US"/>
        </w:rPr>
        <w:t>"</w:t>
      </w:r>
      <w:r>
        <w:rPr>
          <w:rFonts w:ascii="Courier New" w:hAnsi="Courier New" w:cs="Courier New"/>
          <w:b/>
          <w:lang w:val="en-US"/>
        </w:rPr>
        <w:t>resolve</w:t>
      </w:r>
      <w:r w:rsidRPr="00263441">
        <w:rPr>
          <w:rFonts w:ascii="Courier New" w:hAnsi="Courier New" w:cs="Courier New"/>
          <w:b/>
          <w:lang w:val="en-US"/>
        </w:rPr>
        <w:t>"</w:t>
      </w:r>
      <w:r w:rsidRPr="00776327">
        <w:rPr>
          <w:lang w:val="en-US"/>
        </w:rPr>
        <w:t>, (</w:t>
      </w:r>
      <w:r w:rsidRPr="00776327">
        <w:rPr>
          <w:i/>
          <w:iCs/>
          <w:lang w:val="en-US"/>
        </w:rPr>
        <w:t>nextValue</w:t>
      </w:r>
      <w:r w:rsidRPr="00776327">
        <w:rPr>
          <w:lang w:val="en-US"/>
        </w:rPr>
        <w:t>)).</w:t>
      </w:r>
    </w:p>
    <w:p w14:paraId="1FCE2A67" w14:textId="77777777" w:rsidR="0040695F" w:rsidRPr="00776327" w:rsidRDefault="0040695F" w:rsidP="00613655">
      <w:pPr>
        <w:pStyle w:val="Alg4"/>
        <w:numPr>
          <w:ilvl w:val="1"/>
          <w:numId w:val="1362"/>
        </w:numPr>
        <w:rPr>
          <w:lang w:val="en-US"/>
        </w:rPr>
      </w:pPr>
      <w:r w:rsidRPr="00776327">
        <w:rPr>
          <w:lang w:val="en-US"/>
        </w:rPr>
        <w:t>IfAbrupt</w:t>
      </w:r>
      <w:r>
        <w:rPr>
          <w:lang w:val="en-US"/>
        </w:rPr>
        <w:t>RejectPromise</w:t>
      </w:r>
      <w:r w:rsidRPr="00776327">
        <w:rPr>
          <w:lang w:val="en-US"/>
        </w:rPr>
        <w:t>(</w:t>
      </w:r>
      <w:r w:rsidRPr="00776327">
        <w:rPr>
          <w:i/>
          <w:iCs/>
          <w:lang w:val="en-US"/>
        </w:rPr>
        <w:t>nextPromise</w:t>
      </w:r>
      <w:r w:rsidRPr="00776327">
        <w:rPr>
          <w:lang w:val="en-US"/>
        </w:rPr>
        <w:t xml:space="preserve">, </w:t>
      </w:r>
      <w:r>
        <w:rPr>
          <w:i/>
          <w:iCs/>
          <w:lang w:val="en-US"/>
        </w:rPr>
        <w:t>promiseCapability</w:t>
      </w:r>
      <w:r w:rsidRPr="00776327">
        <w:rPr>
          <w:lang w:val="en-US"/>
        </w:rPr>
        <w:t>).</w:t>
      </w:r>
    </w:p>
    <w:p w14:paraId="433D84E3" w14:textId="77777777" w:rsidR="0040695F" w:rsidRPr="00776327" w:rsidRDefault="0040695F" w:rsidP="00613655">
      <w:pPr>
        <w:pStyle w:val="Alg4"/>
        <w:numPr>
          <w:ilvl w:val="1"/>
          <w:numId w:val="1362"/>
        </w:numPr>
        <w:rPr>
          <w:lang w:val="en-US"/>
        </w:rPr>
      </w:pPr>
      <w:r w:rsidRPr="00776327">
        <w:rPr>
          <w:lang w:val="en-US"/>
        </w:rPr>
        <w:t xml:space="preserve">Let </w:t>
      </w:r>
      <w:r>
        <w:rPr>
          <w:i/>
          <w:iCs/>
          <w:lang w:val="en-US"/>
        </w:rPr>
        <w:t>resolveElement</w:t>
      </w:r>
      <w:r w:rsidRPr="00776327">
        <w:rPr>
          <w:lang w:val="en-US"/>
        </w:rPr>
        <w:t xml:space="preserve"> be a new built-in function object as defined in Promise.all </w:t>
      </w:r>
      <w:r>
        <w:rPr>
          <w:lang w:val="en-US"/>
        </w:rPr>
        <w:t>Resolve Element</w:t>
      </w:r>
      <w:r w:rsidRPr="00776327">
        <w:rPr>
          <w:lang w:val="en-US"/>
        </w:rPr>
        <w:t xml:space="preserve"> Functions.</w:t>
      </w:r>
    </w:p>
    <w:p w14:paraId="2A1FDFA5" w14:textId="77777777" w:rsidR="0040695F" w:rsidRPr="00776327" w:rsidRDefault="0040695F" w:rsidP="00613655">
      <w:pPr>
        <w:pStyle w:val="Alg4"/>
        <w:numPr>
          <w:ilvl w:val="1"/>
          <w:numId w:val="1362"/>
        </w:numPr>
        <w:rPr>
          <w:lang w:val="en-US"/>
        </w:rPr>
      </w:pPr>
      <w:r w:rsidRPr="00776327">
        <w:rPr>
          <w:lang w:val="en-US"/>
        </w:rPr>
        <w:t>Set the [[</w:t>
      </w:r>
      <w:r>
        <w:rPr>
          <w:lang w:val="en-US"/>
        </w:rPr>
        <w:t>AlreadyCalled</w:t>
      </w:r>
      <w:r w:rsidRPr="00776327">
        <w:rPr>
          <w:lang w:val="en-US"/>
        </w:rPr>
        <w:t xml:space="preserve">]] internal slot of </w:t>
      </w:r>
      <w:r>
        <w:rPr>
          <w:i/>
          <w:iCs/>
          <w:lang w:val="en-US"/>
        </w:rPr>
        <w:t>resolveElement</w:t>
      </w:r>
      <w:r w:rsidRPr="00776327">
        <w:rPr>
          <w:lang w:val="en-US"/>
        </w:rPr>
        <w:t xml:space="preserve"> to </w:t>
      </w:r>
      <w:r>
        <w:rPr>
          <w:b/>
          <w:iCs/>
          <w:lang w:val="en-US"/>
        </w:rPr>
        <w:t>false</w:t>
      </w:r>
      <w:r w:rsidRPr="00776327">
        <w:rPr>
          <w:lang w:val="en-US"/>
        </w:rPr>
        <w:t>.</w:t>
      </w:r>
    </w:p>
    <w:p w14:paraId="23D374FD" w14:textId="77777777" w:rsidR="0040695F" w:rsidRPr="00776327" w:rsidRDefault="0040695F" w:rsidP="00613655">
      <w:pPr>
        <w:pStyle w:val="Alg4"/>
        <w:numPr>
          <w:ilvl w:val="1"/>
          <w:numId w:val="1362"/>
        </w:numPr>
        <w:rPr>
          <w:lang w:val="en-US"/>
        </w:rPr>
      </w:pPr>
      <w:r w:rsidRPr="00776327">
        <w:rPr>
          <w:lang w:val="en-US"/>
        </w:rPr>
        <w:t xml:space="preserve">Set the [[Index]] internal slot of </w:t>
      </w:r>
      <w:r>
        <w:rPr>
          <w:i/>
          <w:iCs/>
          <w:lang w:val="en-US"/>
        </w:rPr>
        <w:t>resolveElement</w:t>
      </w:r>
      <w:r w:rsidRPr="00776327">
        <w:rPr>
          <w:lang w:val="en-US"/>
        </w:rPr>
        <w:t xml:space="preserve"> to </w:t>
      </w:r>
      <w:r w:rsidRPr="00776327">
        <w:rPr>
          <w:i/>
          <w:iCs/>
          <w:lang w:val="en-US"/>
        </w:rPr>
        <w:t>index</w:t>
      </w:r>
      <w:r w:rsidRPr="00776327">
        <w:rPr>
          <w:lang w:val="en-US"/>
        </w:rPr>
        <w:t>.</w:t>
      </w:r>
    </w:p>
    <w:p w14:paraId="023BE2A8" w14:textId="77777777" w:rsidR="0040695F" w:rsidRPr="00776327" w:rsidRDefault="0040695F" w:rsidP="00613655">
      <w:pPr>
        <w:pStyle w:val="Alg4"/>
        <w:numPr>
          <w:ilvl w:val="1"/>
          <w:numId w:val="1362"/>
        </w:numPr>
        <w:rPr>
          <w:lang w:val="en-US"/>
        </w:rPr>
      </w:pPr>
      <w:r w:rsidRPr="00776327">
        <w:rPr>
          <w:lang w:val="en-US"/>
        </w:rPr>
        <w:t xml:space="preserve">Set the [[Values]] internal slot of </w:t>
      </w:r>
      <w:r>
        <w:rPr>
          <w:i/>
          <w:iCs/>
          <w:lang w:val="en-US"/>
        </w:rPr>
        <w:t>resolveElement</w:t>
      </w:r>
      <w:r w:rsidRPr="00776327">
        <w:rPr>
          <w:lang w:val="en-US"/>
        </w:rPr>
        <w:t xml:space="preserve"> to </w:t>
      </w:r>
      <w:r w:rsidRPr="00776327">
        <w:rPr>
          <w:i/>
          <w:iCs/>
          <w:lang w:val="en-US"/>
        </w:rPr>
        <w:t>values</w:t>
      </w:r>
      <w:r w:rsidRPr="00776327">
        <w:rPr>
          <w:lang w:val="en-US"/>
        </w:rPr>
        <w:t>.</w:t>
      </w:r>
    </w:p>
    <w:p w14:paraId="4E730B37" w14:textId="77777777" w:rsidR="0040695F" w:rsidRPr="00776327" w:rsidRDefault="0040695F" w:rsidP="00613655">
      <w:pPr>
        <w:pStyle w:val="Alg4"/>
        <w:numPr>
          <w:ilvl w:val="1"/>
          <w:numId w:val="1362"/>
        </w:numPr>
        <w:rPr>
          <w:lang w:val="en-US"/>
        </w:rPr>
      </w:pPr>
      <w:r w:rsidRPr="00776327">
        <w:rPr>
          <w:lang w:val="en-US"/>
        </w:rPr>
        <w:t>Set the [[</w:t>
      </w:r>
      <w:r>
        <w:rPr>
          <w:lang w:val="en-US"/>
        </w:rPr>
        <w:t>Capabilities</w:t>
      </w:r>
      <w:r w:rsidRPr="00776327">
        <w:rPr>
          <w:lang w:val="en-US"/>
        </w:rPr>
        <w:t xml:space="preserve">]] internal slot of </w:t>
      </w:r>
      <w:r>
        <w:rPr>
          <w:i/>
          <w:iCs/>
          <w:lang w:val="en-US"/>
        </w:rPr>
        <w:t>resolveElement</w:t>
      </w:r>
      <w:r w:rsidRPr="00776327">
        <w:rPr>
          <w:lang w:val="en-US"/>
        </w:rPr>
        <w:t xml:space="preserve"> to </w:t>
      </w:r>
      <w:r>
        <w:rPr>
          <w:i/>
          <w:iCs/>
          <w:lang w:val="en-US"/>
        </w:rPr>
        <w:t>promiseCapability</w:t>
      </w:r>
      <w:r w:rsidRPr="00776327">
        <w:rPr>
          <w:lang w:val="en-US"/>
        </w:rPr>
        <w:t>.</w:t>
      </w:r>
    </w:p>
    <w:p w14:paraId="2E822210" w14:textId="77777777" w:rsidR="0040695F" w:rsidRPr="00776327" w:rsidRDefault="0040695F" w:rsidP="00613655">
      <w:pPr>
        <w:pStyle w:val="Alg4"/>
        <w:numPr>
          <w:ilvl w:val="1"/>
          <w:numId w:val="1362"/>
        </w:numPr>
        <w:rPr>
          <w:lang w:val="en-US"/>
        </w:rPr>
      </w:pPr>
      <w:r w:rsidRPr="00776327">
        <w:rPr>
          <w:lang w:val="en-US"/>
        </w:rPr>
        <w:t>Set the [[</w:t>
      </w:r>
      <w:r>
        <w:rPr>
          <w:lang w:val="en-US"/>
        </w:rPr>
        <w:t>RemainingElements</w:t>
      </w:r>
      <w:r w:rsidRPr="00776327">
        <w:rPr>
          <w:lang w:val="en-US"/>
        </w:rPr>
        <w:t xml:space="preserve">]] internal slot of </w:t>
      </w:r>
      <w:r>
        <w:rPr>
          <w:i/>
          <w:iCs/>
          <w:lang w:val="en-US"/>
        </w:rPr>
        <w:t>resolveElement</w:t>
      </w:r>
      <w:r w:rsidRPr="00776327">
        <w:rPr>
          <w:lang w:val="en-US"/>
        </w:rPr>
        <w:t xml:space="preserve"> to </w:t>
      </w:r>
      <w:r>
        <w:rPr>
          <w:i/>
          <w:iCs/>
          <w:lang w:val="en-US"/>
        </w:rPr>
        <w:t>remainingElementsCount</w:t>
      </w:r>
      <w:r w:rsidRPr="00776327">
        <w:rPr>
          <w:lang w:val="en-US"/>
        </w:rPr>
        <w:t>.</w:t>
      </w:r>
    </w:p>
    <w:p w14:paraId="51618B90" w14:textId="77777777" w:rsidR="0040695F" w:rsidRPr="00776327" w:rsidRDefault="0040695F" w:rsidP="00613655">
      <w:pPr>
        <w:pStyle w:val="Alg4"/>
        <w:numPr>
          <w:ilvl w:val="1"/>
          <w:numId w:val="1362"/>
        </w:numPr>
        <w:rPr>
          <w:lang w:val="en-US"/>
        </w:rPr>
      </w:pPr>
      <w:r w:rsidRPr="00776327">
        <w:rPr>
          <w:lang w:val="en-US"/>
        </w:rPr>
        <w:t xml:space="preserve">Set </w:t>
      </w:r>
      <w:r>
        <w:rPr>
          <w:i/>
          <w:iCs/>
          <w:lang w:val="en-US"/>
        </w:rPr>
        <w:t>remainingElementsCount</w:t>
      </w:r>
      <w:r w:rsidRPr="00776327">
        <w:rPr>
          <w:lang w:val="en-US"/>
        </w:rPr>
        <w:t>.[[</w:t>
      </w:r>
      <w:r>
        <w:rPr>
          <w:lang w:val="en-US"/>
        </w:rPr>
        <w:t>value</w:t>
      </w:r>
      <w:r w:rsidRPr="00776327">
        <w:rPr>
          <w:lang w:val="en-US"/>
        </w:rPr>
        <w:t xml:space="preserve">]] to </w:t>
      </w:r>
      <w:r>
        <w:rPr>
          <w:i/>
          <w:iCs/>
          <w:lang w:val="en-US"/>
        </w:rPr>
        <w:t>remainingElementsCount</w:t>
      </w:r>
      <w:r w:rsidRPr="00776327">
        <w:rPr>
          <w:lang w:val="en-US"/>
        </w:rPr>
        <w:t>.[[</w:t>
      </w:r>
      <w:r>
        <w:rPr>
          <w:lang w:val="en-US"/>
        </w:rPr>
        <w:t>value</w:t>
      </w:r>
      <w:r w:rsidRPr="00776327">
        <w:rPr>
          <w:lang w:val="en-US"/>
        </w:rPr>
        <w:t>]]</w:t>
      </w:r>
      <w:r w:rsidRPr="008C339A">
        <w:rPr>
          <w:lang w:val="en-US"/>
        </w:rPr>
        <w:t xml:space="preserve"> </w:t>
      </w:r>
      <w:r w:rsidRPr="00776327">
        <w:rPr>
          <w:lang w:val="en-US"/>
        </w:rPr>
        <w:t>+ 1.</w:t>
      </w:r>
    </w:p>
    <w:p w14:paraId="263405A8" w14:textId="77777777" w:rsidR="0040695F" w:rsidRPr="00776327" w:rsidRDefault="0040695F" w:rsidP="00613655">
      <w:pPr>
        <w:pStyle w:val="Alg4"/>
        <w:numPr>
          <w:ilvl w:val="1"/>
          <w:numId w:val="1362"/>
        </w:numPr>
        <w:rPr>
          <w:lang w:val="en-US"/>
        </w:rPr>
      </w:pPr>
      <w:r w:rsidRPr="00776327">
        <w:rPr>
          <w:lang w:val="en-US"/>
        </w:rPr>
        <w:t xml:space="preserve">Let </w:t>
      </w:r>
      <w:r w:rsidRPr="00776327">
        <w:rPr>
          <w:i/>
          <w:iCs/>
          <w:lang w:val="en-US"/>
        </w:rPr>
        <w:t>result</w:t>
      </w:r>
      <w:r w:rsidRPr="00776327">
        <w:rPr>
          <w:lang w:val="en-US"/>
        </w:rPr>
        <w:t xml:space="preserve"> be Invoke(</w:t>
      </w:r>
      <w:r w:rsidRPr="00776327">
        <w:rPr>
          <w:i/>
          <w:iCs/>
          <w:lang w:val="en-US"/>
        </w:rPr>
        <w:t>nextPromise</w:t>
      </w:r>
      <w:r w:rsidRPr="00776327">
        <w:rPr>
          <w:lang w:val="en-US"/>
        </w:rPr>
        <w:t xml:space="preserve">, </w:t>
      </w:r>
      <w:r w:rsidRPr="00263441">
        <w:rPr>
          <w:rFonts w:ascii="Courier New" w:hAnsi="Courier New" w:cs="Courier New"/>
          <w:b/>
          <w:lang w:val="en-US"/>
        </w:rPr>
        <w:t>"then"</w:t>
      </w:r>
      <w:r w:rsidRPr="00776327">
        <w:rPr>
          <w:lang w:val="en-US"/>
        </w:rPr>
        <w:t>, (</w:t>
      </w:r>
      <w:r>
        <w:rPr>
          <w:i/>
          <w:iCs/>
          <w:lang w:val="en-US"/>
        </w:rPr>
        <w:t>resolveElement</w:t>
      </w:r>
      <w:r w:rsidRPr="00776327">
        <w:rPr>
          <w:lang w:val="en-US"/>
        </w:rPr>
        <w:t xml:space="preserve">, </w:t>
      </w:r>
      <w:r>
        <w:rPr>
          <w:i/>
          <w:iCs/>
          <w:lang w:val="en-US"/>
        </w:rPr>
        <w:t>promiseCapability</w:t>
      </w:r>
      <w:r w:rsidRPr="00776327">
        <w:rPr>
          <w:lang w:val="en-US"/>
        </w:rPr>
        <w:t>.[[Reject]])).</w:t>
      </w:r>
    </w:p>
    <w:p w14:paraId="34C9B88D" w14:textId="77777777" w:rsidR="0040695F" w:rsidRPr="00776327" w:rsidRDefault="0040695F" w:rsidP="00613655">
      <w:pPr>
        <w:pStyle w:val="Alg4"/>
        <w:numPr>
          <w:ilvl w:val="1"/>
          <w:numId w:val="1362"/>
        </w:numPr>
        <w:rPr>
          <w:lang w:val="en-US"/>
        </w:rPr>
      </w:pPr>
      <w:r w:rsidRPr="00776327">
        <w:rPr>
          <w:lang w:val="en-US"/>
        </w:rPr>
        <w:t>IfAbrupt</w:t>
      </w:r>
      <w:r>
        <w:rPr>
          <w:lang w:val="en-US"/>
        </w:rPr>
        <w:t>RejectPromise</w:t>
      </w:r>
      <w:r w:rsidRPr="00776327">
        <w:rPr>
          <w:lang w:val="en-US"/>
        </w:rPr>
        <w:t>(</w:t>
      </w:r>
      <w:r w:rsidRPr="00776327">
        <w:rPr>
          <w:i/>
          <w:iCs/>
          <w:lang w:val="en-US"/>
        </w:rPr>
        <w:t>result</w:t>
      </w:r>
      <w:r w:rsidRPr="00776327">
        <w:rPr>
          <w:lang w:val="en-US"/>
        </w:rPr>
        <w:t xml:space="preserve">, </w:t>
      </w:r>
      <w:r>
        <w:rPr>
          <w:i/>
          <w:iCs/>
          <w:lang w:val="en-US"/>
        </w:rPr>
        <w:t>promiseCapability</w:t>
      </w:r>
      <w:r w:rsidRPr="00776327">
        <w:rPr>
          <w:lang w:val="en-US"/>
        </w:rPr>
        <w:t>).</w:t>
      </w:r>
    </w:p>
    <w:p w14:paraId="39B9CDBE" w14:textId="77777777" w:rsidR="0040695F" w:rsidRPr="00776327" w:rsidRDefault="0040695F" w:rsidP="00613655">
      <w:pPr>
        <w:pStyle w:val="Alg4"/>
        <w:numPr>
          <w:ilvl w:val="1"/>
          <w:numId w:val="1362"/>
        </w:numPr>
        <w:rPr>
          <w:lang w:val="en-US"/>
        </w:rPr>
      </w:pPr>
      <w:r w:rsidRPr="00776327">
        <w:rPr>
          <w:lang w:val="en-US"/>
        </w:rPr>
        <w:t xml:space="preserve">Set </w:t>
      </w:r>
      <w:r w:rsidRPr="00776327">
        <w:rPr>
          <w:i/>
          <w:iCs/>
          <w:lang w:val="en-US"/>
        </w:rPr>
        <w:t>index</w:t>
      </w:r>
      <w:r w:rsidRPr="00776327">
        <w:rPr>
          <w:lang w:val="en-US"/>
        </w:rPr>
        <w:t xml:space="preserve"> to </w:t>
      </w:r>
      <w:r w:rsidRPr="00776327">
        <w:rPr>
          <w:i/>
          <w:iCs/>
          <w:lang w:val="en-US"/>
        </w:rPr>
        <w:t>index</w:t>
      </w:r>
      <w:r w:rsidRPr="00776327">
        <w:rPr>
          <w:lang w:val="en-US"/>
        </w:rPr>
        <w:t xml:space="preserve"> + 1.</w:t>
      </w:r>
    </w:p>
    <w:p w14:paraId="2816C7AB" w14:textId="77777777" w:rsidR="0040695F" w:rsidRPr="00776327" w:rsidRDefault="0040695F" w:rsidP="0040695F">
      <w:pPr>
        <w:pStyle w:val="Note"/>
        <w:spacing w:before="240"/>
        <w:rPr>
          <w:lang w:val="en-US" w:eastAsia="en-US"/>
        </w:rPr>
      </w:pPr>
      <w:r w:rsidRPr="00776327">
        <w:rPr>
          <w:lang w:val="en-US" w:eastAsia="en-US"/>
        </w:rPr>
        <w:t xml:space="preserve">Note: The </w:t>
      </w:r>
      <w:r w:rsidRPr="00263441">
        <w:rPr>
          <w:rFonts w:ascii="Courier New" w:hAnsi="Courier New" w:cs="Courier New"/>
          <w:b/>
          <w:lang w:val="en-US" w:eastAsia="en-US"/>
        </w:rPr>
        <w:t>all</w:t>
      </w:r>
      <w:r w:rsidRPr="00776327">
        <w:rPr>
          <w:lang w:val="en-US" w:eastAsia="en-US"/>
        </w:rPr>
        <w:t xml:space="preserve"> function </w:t>
      </w:r>
      <w:r>
        <w:t xml:space="preserve">requires its </w:t>
      </w:r>
      <w:r w:rsidRPr="008923D0">
        <w:rPr>
          <w:b/>
        </w:rPr>
        <w:t>this</w:t>
      </w:r>
      <w:r>
        <w:t xml:space="preserve"> value to be a </w:t>
      </w:r>
      <w:r w:rsidRPr="008F795A">
        <w:t>constructor</w:t>
      </w:r>
      <w:r>
        <w:t xml:space="preserve"> function that </w:t>
      </w:r>
      <w:r>
        <w:rPr>
          <w:lang w:val="en-US"/>
        </w:rPr>
        <w:t xml:space="preserve">supports the parameter conventions of the </w:t>
      </w:r>
      <w:r w:rsidRPr="00E974C9">
        <w:rPr>
          <w:rFonts w:ascii="Courier New" w:hAnsi="Courier New" w:cs="Courier New"/>
          <w:b/>
          <w:lang w:val="en-US"/>
        </w:rPr>
        <w:t>Promise</w:t>
      </w:r>
      <w:r>
        <w:rPr>
          <w:lang w:val="en-US"/>
        </w:rPr>
        <w:t xml:space="preserve"> constructor</w:t>
      </w:r>
      <w:r w:rsidRPr="008F795A">
        <w:t>.</w:t>
      </w:r>
    </w:p>
    <w:p w14:paraId="0CF6B634" w14:textId="77777777" w:rsidR="0040695F" w:rsidRDefault="0040695F" w:rsidP="0040695F">
      <w:pPr>
        <w:pStyle w:val="51"/>
        <w:rPr>
          <w:lang w:val="en-US" w:eastAsia="en-US"/>
        </w:rPr>
      </w:pPr>
      <w:bookmarkStart w:id="8300" w:name="promisecast--x-"/>
      <w:bookmarkEnd w:id="8300"/>
      <w:r w:rsidRPr="007A45B2">
        <w:rPr>
          <w:lang w:val="en-US" w:eastAsia="en-US"/>
        </w:rPr>
        <w:t xml:space="preserve">Promise.all </w:t>
      </w:r>
      <w:r>
        <w:rPr>
          <w:lang w:val="en-US" w:eastAsia="en-US"/>
        </w:rPr>
        <w:t xml:space="preserve">Resolve Element </w:t>
      </w:r>
      <w:r w:rsidRPr="007A45B2">
        <w:rPr>
          <w:lang w:val="en-US" w:eastAsia="en-US"/>
        </w:rPr>
        <w:t>Functions</w:t>
      </w:r>
    </w:p>
    <w:p w14:paraId="6FB89C83" w14:textId="77777777" w:rsidR="0040695F" w:rsidRPr="007A45B2" w:rsidRDefault="0040695F" w:rsidP="0040695F">
      <w:r w:rsidRPr="007A45B2">
        <w:t xml:space="preserve">A Promise.all </w:t>
      </w:r>
      <w:r>
        <w:t>resolve</w:t>
      </w:r>
      <w:r w:rsidRPr="007A45B2">
        <w:t xml:space="preserve"> </w:t>
      </w:r>
      <w:r>
        <w:t xml:space="preserve">element </w:t>
      </w:r>
      <w:r w:rsidRPr="007A45B2">
        <w:t xml:space="preserve">function is an anonymous </w:t>
      </w:r>
      <w:r>
        <w:t xml:space="preserve">built-in </w:t>
      </w:r>
      <w:r w:rsidRPr="007A45B2">
        <w:t>function</w:t>
      </w:r>
      <w:r>
        <w:t xml:space="preserve"> that is used to resolve a specific Promise.all element.</w:t>
      </w:r>
      <w:r w:rsidRPr="007A45B2">
        <w:t xml:space="preserve"> Each Promise.all </w:t>
      </w:r>
      <w:r>
        <w:t>resolve element</w:t>
      </w:r>
      <w:r w:rsidRPr="007A45B2">
        <w:t xml:space="preserve"> function has [[Index]], [[Values]], [[</w:t>
      </w:r>
      <w:r w:rsidRPr="00E974C9">
        <w:t>Capabilities</w:t>
      </w:r>
      <w:r w:rsidRPr="007A45B2">
        <w:t>]], [[</w:t>
      </w:r>
      <w:r w:rsidRPr="004E3D30">
        <w:t>RemainingElements</w:t>
      </w:r>
      <w:r w:rsidRPr="007A45B2">
        <w:t>]]</w:t>
      </w:r>
      <w:r>
        <w:t>,</w:t>
      </w:r>
      <w:r w:rsidRPr="007A45B2">
        <w:t xml:space="preserve"> </w:t>
      </w:r>
      <w:r>
        <w:t xml:space="preserve">and [[AlreadyCalled]] </w:t>
      </w:r>
      <w:r w:rsidRPr="007A45B2">
        <w:t>internal slots.</w:t>
      </w:r>
    </w:p>
    <w:p w14:paraId="18595390" w14:textId="77777777" w:rsidR="0040695F" w:rsidRPr="007A45B2" w:rsidRDefault="0040695F" w:rsidP="0040695F">
      <w:pPr>
        <w:pStyle w:val="normalbefore"/>
        <w:rPr>
          <w:lang w:val="en-US"/>
        </w:rPr>
      </w:pPr>
      <w:r w:rsidRPr="007A45B2">
        <w:rPr>
          <w:lang w:val="en-US"/>
        </w:rPr>
        <w:t xml:space="preserve">When a Promise.all </w:t>
      </w:r>
      <w:r>
        <w:rPr>
          <w:lang w:val="en-US"/>
        </w:rPr>
        <w:t>resolve element</w:t>
      </w:r>
      <w:r w:rsidRPr="007A45B2">
        <w:rPr>
          <w:lang w:val="en-US"/>
        </w:rPr>
        <w:t xml:space="preserve"> function </w:t>
      </w:r>
      <w:r w:rsidRPr="00B066EC">
        <w:rPr>
          <w:rFonts w:ascii="Times New Roman" w:hAnsi="Times New Roman"/>
          <w:i/>
          <w:iCs/>
          <w:lang w:val="en-US"/>
        </w:rPr>
        <w:t>F</w:t>
      </w:r>
      <w:r w:rsidRPr="007A45B2">
        <w:rPr>
          <w:lang w:val="en-US"/>
        </w:rPr>
        <w:t xml:space="preserve"> is called with argument </w:t>
      </w:r>
      <w:r w:rsidRPr="00B066EC">
        <w:rPr>
          <w:rFonts w:ascii="Times New Roman" w:hAnsi="Times New Roman"/>
          <w:i/>
          <w:iCs/>
          <w:lang w:val="en-US"/>
        </w:rPr>
        <w:t>x</w:t>
      </w:r>
      <w:r w:rsidRPr="007A45B2">
        <w:rPr>
          <w:lang w:val="en-US"/>
        </w:rPr>
        <w:t>, the following steps are taken:</w:t>
      </w:r>
    </w:p>
    <w:p w14:paraId="35E78C76" w14:textId="77777777" w:rsidR="0040695F" w:rsidRDefault="0040695F" w:rsidP="00613655">
      <w:pPr>
        <w:pStyle w:val="Alg4"/>
        <w:numPr>
          <w:ilvl w:val="0"/>
          <w:numId w:val="1363"/>
        </w:numPr>
        <w:rPr>
          <w:lang w:val="en-US"/>
        </w:rPr>
      </w:pPr>
      <w:r>
        <w:rPr>
          <w:lang w:val="en-US"/>
        </w:rPr>
        <w:t xml:space="preserve">If the value of </w:t>
      </w:r>
      <w:r w:rsidRPr="007A45B2">
        <w:rPr>
          <w:i/>
          <w:iCs/>
          <w:lang w:val="en-US"/>
        </w:rPr>
        <w:t>F</w:t>
      </w:r>
      <w:r w:rsidRPr="007A45B2">
        <w:rPr>
          <w:lang w:val="en-US"/>
        </w:rPr>
        <w:t>'s [[</w:t>
      </w:r>
      <w:r>
        <w:rPr>
          <w:lang w:val="en-US"/>
        </w:rPr>
        <w:t>AlreadyCalled</w:t>
      </w:r>
      <w:r w:rsidRPr="007A45B2">
        <w:rPr>
          <w:lang w:val="en-US"/>
        </w:rPr>
        <w:t>]] internal slot</w:t>
      </w:r>
      <w:r>
        <w:rPr>
          <w:lang w:val="en-US"/>
        </w:rPr>
        <w:t xml:space="preserve"> is </w:t>
      </w:r>
      <w:r>
        <w:rPr>
          <w:b/>
          <w:lang w:val="en-US"/>
        </w:rPr>
        <w:t>true</w:t>
      </w:r>
      <w:r>
        <w:rPr>
          <w:lang w:val="en-US"/>
        </w:rPr>
        <w:t xml:space="preserve">, then return </w:t>
      </w:r>
      <w:r>
        <w:rPr>
          <w:b/>
          <w:lang w:val="en-US"/>
        </w:rPr>
        <w:t>undefined</w:t>
      </w:r>
      <w:r>
        <w:rPr>
          <w:lang w:val="en-US"/>
        </w:rPr>
        <w:t>.</w:t>
      </w:r>
    </w:p>
    <w:p w14:paraId="0F0459D8" w14:textId="77777777" w:rsidR="0040695F" w:rsidRDefault="0040695F" w:rsidP="00613655">
      <w:pPr>
        <w:pStyle w:val="Alg4"/>
        <w:numPr>
          <w:ilvl w:val="0"/>
          <w:numId w:val="1363"/>
        </w:numPr>
        <w:rPr>
          <w:lang w:val="en-US"/>
        </w:rPr>
      </w:pPr>
      <w:r>
        <w:rPr>
          <w:lang w:val="en-US"/>
        </w:rPr>
        <w:t xml:space="preserve">Set the value of </w:t>
      </w:r>
      <w:r w:rsidRPr="007A45B2">
        <w:rPr>
          <w:i/>
          <w:iCs/>
          <w:lang w:val="en-US"/>
        </w:rPr>
        <w:t>F</w:t>
      </w:r>
      <w:r w:rsidRPr="007A45B2">
        <w:rPr>
          <w:lang w:val="en-US"/>
        </w:rPr>
        <w:t>'s [[</w:t>
      </w:r>
      <w:r>
        <w:rPr>
          <w:lang w:val="en-US"/>
        </w:rPr>
        <w:t>AlreadyCalled</w:t>
      </w:r>
      <w:r w:rsidRPr="007A45B2">
        <w:rPr>
          <w:lang w:val="en-US"/>
        </w:rPr>
        <w:t>]] internal slot</w:t>
      </w:r>
      <w:r>
        <w:rPr>
          <w:lang w:val="en-US"/>
        </w:rPr>
        <w:t xml:space="preserve"> to </w:t>
      </w:r>
      <w:r>
        <w:rPr>
          <w:b/>
          <w:lang w:val="en-US"/>
        </w:rPr>
        <w:t>true</w:t>
      </w:r>
      <w:r>
        <w:rPr>
          <w:lang w:val="en-US"/>
        </w:rPr>
        <w:t>.</w:t>
      </w:r>
    </w:p>
    <w:p w14:paraId="34F7782E" w14:textId="77777777" w:rsidR="0040695F" w:rsidRPr="007A45B2" w:rsidRDefault="0040695F" w:rsidP="00613655">
      <w:pPr>
        <w:pStyle w:val="Alg4"/>
        <w:numPr>
          <w:ilvl w:val="0"/>
          <w:numId w:val="1363"/>
        </w:numPr>
        <w:rPr>
          <w:lang w:val="en-US"/>
        </w:rPr>
      </w:pPr>
      <w:r w:rsidRPr="007A45B2">
        <w:rPr>
          <w:lang w:val="en-US"/>
        </w:rPr>
        <w:t xml:space="preserve">Let </w:t>
      </w:r>
      <w:r w:rsidRPr="007A45B2">
        <w:rPr>
          <w:i/>
          <w:iCs/>
          <w:lang w:val="en-US"/>
        </w:rPr>
        <w:t>index</w:t>
      </w:r>
      <w:r w:rsidRPr="007A45B2">
        <w:rPr>
          <w:lang w:val="en-US"/>
        </w:rPr>
        <w:t xml:space="preserve"> be the value of </w:t>
      </w:r>
      <w:r w:rsidRPr="007A45B2">
        <w:rPr>
          <w:i/>
          <w:iCs/>
          <w:lang w:val="en-US"/>
        </w:rPr>
        <w:t>F</w:t>
      </w:r>
      <w:r w:rsidRPr="007A45B2">
        <w:rPr>
          <w:lang w:val="en-US"/>
        </w:rPr>
        <w:t>'s [[Index]] internal slot.</w:t>
      </w:r>
    </w:p>
    <w:p w14:paraId="14CA45D8" w14:textId="77777777" w:rsidR="0040695F" w:rsidRPr="007A45B2" w:rsidRDefault="0040695F" w:rsidP="00613655">
      <w:pPr>
        <w:pStyle w:val="Alg4"/>
        <w:numPr>
          <w:ilvl w:val="0"/>
          <w:numId w:val="1363"/>
        </w:numPr>
        <w:rPr>
          <w:lang w:val="en-US"/>
        </w:rPr>
      </w:pPr>
      <w:r w:rsidRPr="007A45B2">
        <w:rPr>
          <w:lang w:val="en-US"/>
        </w:rPr>
        <w:t xml:space="preserve">Let </w:t>
      </w:r>
      <w:r w:rsidRPr="007A45B2">
        <w:rPr>
          <w:i/>
          <w:iCs/>
          <w:lang w:val="en-US"/>
        </w:rPr>
        <w:t>values</w:t>
      </w:r>
      <w:r w:rsidRPr="007A45B2">
        <w:rPr>
          <w:lang w:val="en-US"/>
        </w:rPr>
        <w:t xml:space="preserve"> be the value of </w:t>
      </w:r>
      <w:r w:rsidRPr="007A45B2">
        <w:rPr>
          <w:i/>
          <w:iCs/>
          <w:lang w:val="en-US"/>
        </w:rPr>
        <w:t>F</w:t>
      </w:r>
      <w:r w:rsidRPr="007A45B2">
        <w:rPr>
          <w:lang w:val="en-US"/>
        </w:rPr>
        <w:t>'s [[Values]] internal slot.</w:t>
      </w:r>
    </w:p>
    <w:p w14:paraId="2EE62DBC" w14:textId="77777777" w:rsidR="0040695F" w:rsidRPr="007A45B2" w:rsidRDefault="0040695F" w:rsidP="00613655">
      <w:pPr>
        <w:pStyle w:val="Alg4"/>
        <w:numPr>
          <w:ilvl w:val="0"/>
          <w:numId w:val="1363"/>
        </w:numPr>
        <w:rPr>
          <w:lang w:val="en-US"/>
        </w:rPr>
      </w:pPr>
      <w:r w:rsidRPr="007A45B2">
        <w:rPr>
          <w:lang w:val="en-US"/>
        </w:rPr>
        <w:t xml:space="preserve">Let </w:t>
      </w:r>
      <w:r>
        <w:rPr>
          <w:i/>
          <w:iCs/>
          <w:lang w:val="en-US"/>
        </w:rPr>
        <w:t>promiseCapability</w:t>
      </w:r>
      <w:r w:rsidRPr="00776327">
        <w:rPr>
          <w:lang w:val="en-US"/>
        </w:rPr>
        <w:t xml:space="preserve"> </w:t>
      </w:r>
      <w:r w:rsidRPr="007A45B2">
        <w:rPr>
          <w:lang w:val="en-US"/>
        </w:rPr>
        <w:t xml:space="preserve">be the value of </w:t>
      </w:r>
      <w:r w:rsidRPr="007A45B2">
        <w:rPr>
          <w:i/>
          <w:iCs/>
          <w:lang w:val="en-US"/>
        </w:rPr>
        <w:t>F</w:t>
      </w:r>
      <w:r w:rsidRPr="007A45B2">
        <w:rPr>
          <w:lang w:val="en-US"/>
        </w:rPr>
        <w:t>'s [[</w:t>
      </w:r>
      <w:r w:rsidRPr="00E974C9">
        <w:rPr>
          <w:lang w:val="en-US"/>
        </w:rPr>
        <w:t>Capabilities</w:t>
      </w:r>
      <w:r w:rsidRPr="007A45B2">
        <w:rPr>
          <w:lang w:val="en-US"/>
        </w:rPr>
        <w:t>]] internal slot.</w:t>
      </w:r>
    </w:p>
    <w:p w14:paraId="4F755CF6" w14:textId="77777777" w:rsidR="0040695F" w:rsidRPr="007A45B2" w:rsidRDefault="0040695F" w:rsidP="00613655">
      <w:pPr>
        <w:pStyle w:val="Alg4"/>
        <w:numPr>
          <w:ilvl w:val="0"/>
          <w:numId w:val="1363"/>
        </w:numPr>
        <w:rPr>
          <w:lang w:val="en-US"/>
        </w:rPr>
      </w:pPr>
      <w:r w:rsidRPr="007A45B2">
        <w:rPr>
          <w:lang w:val="en-US"/>
        </w:rPr>
        <w:t xml:space="preserve">Let </w:t>
      </w:r>
      <w:r>
        <w:rPr>
          <w:i/>
          <w:iCs/>
          <w:lang w:val="en-US"/>
        </w:rPr>
        <w:t>remainingElementsCount</w:t>
      </w:r>
      <w:r w:rsidRPr="007A45B2">
        <w:rPr>
          <w:lang w:val="en-US"/>
        </w:rPr>
        <w:t xml:space="preserve"> be the value of </w:t>
      </w:r>
      <w:r w:rsidRPr="007A45B2">
        <w:rPr>
          <w:i/>
          <w:iCs/>
          <w:lang w:val="en-US"/>
        </w:rPr>
        <w:t>F</w:t>
      </w:r>
      <w:r w:rsidRPr="007A45B2">
        <w:rPr>
          <w:lang w:val="en-US"/>
        </w:rPr>
        <w:t>'s [[</w:t>
      </w:r>
      <w:r>
        <w:rPr>
          <w:lang w:val="en-US"/>
        </w:rPr>
        <w:t>RemainingElements</w:t>
      </w:r>
      <w:r w:rsidRPr="007A45B2">
        <w:rPr>
          <w:lang w:val="en-US"/>
        </w:rPr>
        <w:t>]] internal slot.</w:t>
      </w:r>
    </w:p>
    <w:p w14:paraId="647C3723" w14:textId="77777777" w:rsidR="0040695F" w:rsidRPr="007A45B2" w:rsidRDefault="0040695F" w:rsidP="00613655">
      <w:pPr>
        <w:pStyle w:val="Alg4"/>
        <w:numPr>
          <w:ilvl w:val="0"/>
          <w:numId w:val="1363"/>
        </w:numPr>
        <w:rPr>
          <w:lang w:val="en-US"/>
        </w:rPr>
      </w:pPr>
      <w:r w:rsidRPr="007A45B2">
        <w:rPr>
          <w:lang w:val="en-US"/>
        </w:rPr>
        <w:t xml:space="preserve">Let </w:t>
      </w:r>
      <w:r w:rsidRPr="007A45B2">
        <w:rPr>
          <w:i/>
          <w:iCs/>
          <w:lang w:val="en-US"/>
        </w:rPr>
        <w:t>result</w:t>
      </w:r>
      <w:r w:rsidRPr="007A45B2">
        <w:rPr>
          <w:lang w:val="en-US"/>
        </w:rPr>
        <w:t xml:space="preserve"> be </w:t>
      </w:r>
      <w:r>
        <w:rPr>
          <w:lang w:val="en-US"/>
        </w:rPr>
        <w:t>CreateDataProperty(</w:t>
      </w:r>
      <w:r w:rsidRPr="007A45B2">
        <w:rPr>
          <w:i/>
          <w:iCs/>
          <w:lang w:val="en-US"/>
        </w:rPr>
        <w:t>values</w:t>
      </w:r>
      <w:r>
        <w:rPr>
          <w:iCs/>
          <w:lang w:val="en-US"/>
        </w:rPr>
        <w:t>,</w:t>
      </w:r>
      <w:r w:rsidRPr="007A45B2">
        <w:rPr>
          <w:lang w:val="en-US"/>
        </w:rPr>
        <w:t xml:space="preserve"> </w:t>
      </w:r>
      <w:r>
        <w:rPr>
          <w:lang w:val="en-US"/>
        </w:rPr>
        <w:t>ToString(</w:t>
      </w:r>
      <w:r w:rsidRPr="007A45B2">
        <w:rPr>
          <w:i/>
          <w:iCs/>
          <w:lang w:val="en-US"/>
        </w:rPr>
        <w:t>index</w:t>
      </w:r>
      <w:r>
        <w:rPr>
          <w:iCs/>
          <w:lang w:val="en-US"/>
        </w:rPr>
        <w:t xml:space="preserve">), </w:t>
      </w:r>
      <w:r w:rsidRPr="007A45B2">
        <w:rPr>
          <w:lang w:val="en-US"/>
        </w:rPr>
        <w:t xml:space="preserve"> </w:t>
      </w:r>
      <w:r w:rsidRPr="007A45B2">
        <w:rPr>
          <w:i/>
          <w:iCs/>
          <w:lang w:val="en-US"/>
        </w:rPr>
        <w:t>x</w:t>
      </w:r>
      <w:r>
        <w:rPr>
          <w:lang w:val="en-US"/>
        </w:rPr>
        <w:t>)</w:t>
      </w:r>
      <w:r w:rsidRPr="007A45B2">
        <w:rPr>
          <w:lang w:val="en-US"/>
        </w:rPr>
        <w:t>.</w:t>
      </w:r>
    </w:p>
    <w:p w14:paraId="0C5C1787" w14:textId="77777777" w:rsidR="0040695F" w:rsidRPr="007A45B2" w:rsidRDefault="0040695F" w:rsidP="00613655">
      <w:pPr>
        <w:pStyle w:val="Alg4"/>
        <w:numPr>
          <w:ilvl w:val="0"/>
          <w:numId w:val="1363"/>
        </w:numPr>
        <w:rPr>
          <w:lang w:val="en-US"/>
        </w:rPr>
      </w:pPr>
      <w:r w:rsidRPr="00776327">
        <w:rPr>
          <w:lang w:val="en-US"/>
        </w:rPr>
        <w:t>IfAbrupt</w:t>
      </w:r>
      <w:r>
        <w:rPr>
          <w:lang w:val="en-US"/>
        </w:rPr>
        <w:t>RejectPromise</w:t>
      </w:r>
      <w:r w:rsidRPr="007A45B2">
        <w:rPr>
          <w:lang w:val="en-US"/>
        </w:rPr>
        <w:t>(</w:t>
      </w:r>
      <w:r w:rsidRPr="007A45B2">
        <w:rPr>
          <w:i/>
          <w:iCs/>
          <w:lang w:val="en-US"/>
        </w:rPr>
        <w:t>result</w:t>
      </w:r>
      <w:r w:rsidRPr="007A45B2">
        <w:rPr>
          <w:lang w:val="en-US"/>
        </w:rPr>
        <w:t xml:space="preserve">, </w:t>
      </w:r>
      <w:r>
        <w:rPr>
          <w:i/>
          <w:iCs/>
          <w:lang w:val="en-US"/>
        </w:rPr>
        <w:t>promiseCapability</w:t>
      </w:r>
      <w:r w:rsidRPr="007A45B2">
        <w:rPr>
          <w:lang w:val="en-US"/>
        </w:rPr>
        <w:t>).</w:t>
      </w:r>
    </w:p>
    <w:p w14:paraId="43FF5967" w14:textId="77777777" w:rsidR="0040695F" w:rsidRPr="007A45B2" w:rsidRDefault="0040695F" w:rsidP="00613655">
      <w:pPr>
        <w:pStyle w:val="Alg4"/>
        <w:numPr>
          <w:ilvl w:val="0"/>
          <w:numId w:val="1363"/>
        </w:numPr>
        <w:rPr>
          <w:lang w:val="en-US"/>
        </w:rPr>
      </w:pPr>
      <w:r w:rsidRPr="007A45B2">
        <w:rPr>
          <w:lang w:val="en-US"/>
        </w:rPr>
        <w:t xml:space="preserve">Set </w:t>
      </w:r>
      <w:r>
        <w:rPr>
          <w:i/>
          <w:iCs/>
          <w:lang w:val="en-US"/>
        </w:rPr>
        <w:t>remainingElementsCount</w:t>
      </w:r>
      <w:r w:rsidRPr="007A45B2">
        <w:rPr>
          <w:lang w:val="en-US"/>
        </w:rPr>
        <w:t>.[[</w:t>
      </w:r>
      <w:r>
        <w:rPr>
          <w:lang w:val="en-US"/>
        </w:rPr>
        <w:t>value</w:t>
      </w:r>
      <w:r w:rsidRPr="007A45B2">
        <w:rPr>
          <w:lang w:val="en-US"/>
        </w:rPr>
        <w:t xml:space="preserve">]] to </w:t>
      </w:r>
      <w:r>
        <w:rPr>
          <w:i/>
          <w:iCs/>
          <w:lang w:val="en-US"/>
        </w:rPr>
        <w:t>remainingElementsCount</w:t>
      </w:r>
      <w:r w:rsidRPr="007A45B2">
        <w:rPr>
          <w:lang w:val="en-US"/>
        </w:rPr>
        <w:t>.[[</w:t>
      </w:r>
      <w:r>
        <w:rPr>
          <w:lang w:val="en-US"/>
        </w:rPr>
        <w:t>value</w:t>
      </w:r>
      <w:r w:rsidRPr="007A45B2">
        <w:rPr>
          <w:lang w:val="en-US"/>
        </w:rPr>
        <w:t>]] - 1.</w:t>
      </w:r>
    </w:p>
    <w:p w14:paraId="3615A992" w14:textId="77777777" w:rsidR="0040695F" w:rsidRPr="007A45B2" w:rsidRDefault="0040695F" w:rsidP="00613655">
      <w:pPr>
        <w:pStyle w:val="Alg4"/>
        <w:numPr>
          <w:ilvl w:val="0"/>
          <w:numId w:val="1363"/>
        </w:numPr>
        <w:rPr>
          <w:lang w:val="en-US"/>
        </w:rPr>
      </w:pPr>
      <w:r w:rsidRPr="007A45B2">
        <w:rPr>
          <w:lang w:val="en-US"/>
        </w:rPr>
        <w:t xml:space="preserve">If </w:t>
      </w:r>
      <w:r>
        <w:rPr>
          <w:i/>
          <w:iCs/>
          <w:lang w:val="en-US"/>
        </w:rPr>
        <w:t>remainingElementsCount</w:t>
      </w:r>
      <w:r w:rsidRPr="007A45B2">
        <w:rPr>
          <w:lang w:val="en-US"/>
        </w:rPr>
        <w:t>.[[</w:t>
      </w:r>
      <w:r>
        <w:rPr>
          <w:lang w:val="en-US"/>
        </w:rPr>
        <w:t>value</w:t>
      </w:r>
      <w:r w:rsidRPr="007A45B2">
        <w:rPr>
          <w:lang w:val="en-US"/>
        </w:rPr>
        <w:t xml:space="preserve">]] is 0, </w:t>
      </w:r>
    </w:p>
    <w:p w14:paraId="7817281E" w14:textId="77777777" w:rsidR="0040695F" w:rsidRPr="007A45B2" w:rsidRDefault="0040695F" w:rsidP="00613655">
      <w:pPr>
        <w:pStyle w:val="Alg4"/>
        <w:numPr>
          <w:ilvl w:val="1"/>
          <w:numId w:val="1363"/>
        </w:numPr>
        <w:rPr>
          <w:lang w:val="en-US"/>
        </w:rPr>
      </w:pPr>
      <w:r w:rsidRPr="007A45B2">
        <w:rPr>
          <w:lang w:val="en-US"/>
        </w:rPr>
        <w:t xml:space="preserve">Return the result of calling the [[Call]] internal method of </w:t>
      </w:r>
      <w:r>
        <w:rPr>
          <w:i/>
          <w:iCs/>
          <w:lang w:val="en-US"/>
        </w:rPr>
        <w:t>promiseCapability</w:t>
      </w:r>
      <w:r w:rsidRPr="007A45B2">
        <w:rPr>
          <w:lang w:val="en-US"/>
        </w:rPr>
        <w:t xml:space="preserve">.[[Resolve]] with </w:t>
      </w:r>
      <w:r w:rsidRPr="007A45B2">
        <w:rPr>
          <w:b/>
          <w:bCs/>
          <w:lang w:val="en-US"/>
        </w:rPr>
        <w:t>undefined</w:t>
      </w:r>
      <w:r w:rsidRPr="007A45B2">
        <w:rPr>
          <w:lang w:val="en-US"/>
        </w:rPr>
        <w:t xml:space="preserve"> as </w:t>
      </w:r>
      <w:r w:rsidRPr="007A45B2">
        <w:rPr>
          <w:i/>
          <w:iCs/>
          <w:lang w:val="en-US"/>
        </w:rPr>
        <w:t>thisArgument</w:t>
      </w:r>
      <w:r w:rsidRPr="007A45B2">
        <w:rPr>
          <w:lang w:val="en-US"/>
        </w:rPr>
        <w:t xml:space="preserve"> and </w:t>
      </w:r>
      <w:r>
        <w:rPr>
          <w:lang w:val="en-US"/>
        </w:rPr>
        <w:t>(</w:t>
      </w:r>
      <w:r w:rsidRPr="007A45B2">
        <w:rPr>
          <w:i/>
          <w:iCs/>
          <w:lang w:val="en-US"/>
        </w:rPr>
        <w:t>values</w:t>
      </w:r>
      <w:r>
        <w:rPr>
          <w:iCs/>
          <w:lang w:val="en-US"/>
        </w:rPr>
        <w:t>)</w:t>
      </w:r>
      <w:r w:rsidRPr="007A45B2">
        <w:rPr>
          <w:lang w:val="en-US"/>
        </w:rPr>
        <w:t xml:space="preserve"> as </w:t>
      </w:r>
      <w:r w:rsidRPr="007A45B2">
        <w:rPr>
          <w:i/>
          <w:iCs/>
          <w:lang w:val="en-US"/>
        </w:rPr>
        <w:t>argumentsList</w:t>
      </w:r>
      <w:r w:rsidRPr="007A45B2">
        <w:rPr>
          <w:lang w:val="en-US"/>
        </w:rPr>
        <w:t>.</w:t>
      </w:r>
    </w:p>
    <w:p w14:paraId="2B6AFE30" w14:textId="77777777" w:rsidR="0040695F" w:rsidRPr="007A45B2" w:rsidRDefault="0040695F" w:rsidP="00613655">
      <w:pPr>
        <w:pStyle w:val="Alg4"/>
        <w:numPr>
          <w:ilvl w:val="0"/>
          <w:numId w:val="1363"/>
        </w:numPr>
        <w:rPr>
          <w:lang w:val="en-US"/>
        </w:rPr>
      </w:pPr>
      <w:r w:rsidRPr="007A45B2">
        <w:rPr>
          <w:lang w:val="en-US"/>
        </w:rPr>
        <w:t>Return</w:t>
      </w:r>
      <w:r>
        <w:rPr>
          <w:lang w:val="en-US"/>
        </w:rPr>
        <w:t xml:space="preserve"> </w:t>
      </w:r>
      <w:r>
        <w:rPr>
          <w:b/>
          <w:lang w:val="en-US"/>
        </w:rPr>
        <w:t>undefined</w:t>
      </w:r>
      <w:r w:rsidRPr="007A45B2">
        <w:rPr>
          <w:lang w:val="en-US"/>
        </w:rPr>
        <w:t>.</w:t>
      </w:r>
    </w:p>
    <w:p w14:paraId="42A63182" w14:textId="77777777" w:rsidR="0040695F" w:rsidRDefault="0040695F" w:rsidP="0040695F">
      <w:pPr>
        <w:pStyle w:val="40"/>
      </w:pPr>
      <w:r>
        <w:t>Promise.prototype</w:t>
      </w:r>
    </w:p>
    <w:p w14:paraId="7CC6194C" w14:textId="77777777" w:rsidR="0040695F" w:rsidRDefault="0040695F" w:rsidP="0040695F">
      <w:r>
        <w:t xml:space="preserve">The initial value of </w:t>
      </w:r>
      <w:r>
        <w:rPr>
          <w:rFonts w:ascii="Courier New" w:hAnsi="Courier New" w:cs="Courier New"/>
          <w:b/>
          <w:bCs/>
        </w:rPr>
        <w:t>Promise</w:t>
      </w:r>
      <w:r w:rsidRPr="00D7529F">
        <w:rPr>
          <w:rFonts w:ascii="Courier New" w:hAnsi="Courier New" w:cs="Courier New"/>
          <w:b/>
          <w:bCs/>
        </w:rPr>
        <w:t>.prototype</w:t>
      </w:r>
      <w:r>
        <w:t xml:space="preserve"> is the Promise prototype object (</w:t>
      </w:r>
      <w:r>
        <w:fldChar w:fldCharType="begin"/>
      </w:r>
      <w:r>
        <w:instrText xml:space="preserve"> REF _Ref376356606 \r \h </w:instrText>
      </w:r>
      <w:r>
        <w:fldChar w:fldCharType="separate"/>
      </w:r>
      <w:r w:rsidR="00281431">
        <w:t>25.4.4.6.1</w:t>
      </w:r>
      <w:r>
        <w:fldChar w:fldCharType="end"/>
      </w:r>
      <w:r>
        <w:t>).</w:t>
      </w:r>
    </w:p>
    <w:p w14:paraId="56C566FA" w14:textId="77777777" w:rsidR="0040695F" w:rsidRDefault="0040695F" w:rsidP="0040695F">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14:paraId="6E0C7416" w14:textId="77777777" w:rsidR="0040695F" w:rsidRPr="008F795A" w:rsidRDefault="0040695F" w:rsidP="0040695F">
      <w:pPr>
        <w:pStyle w:val="40"/>
        <w:rPr>
          <w:lang w:val="en-US" w:eastAsia="en-US"/>
        </w:rPr>
      </w:pPr>
      <w:r w:rsidRPr="008F795A">
        <w:rPr>
          <w:lang w:val="en-US" w:eastAsia="en-US"/>
        </w:rPr>
        <w:t>Promise.race ( iterable )</w:t>
      </w:r>
    </w:p>
    <w:p w14:paraId="6ECE6614" w14:textId="77777777" w:rsidR="0040695F" w:rsidRPr="008F795A" w:rsidRDefault="0040695F" w:rsidP="0040695F">
      <w:pPr>
        <w:pStyle w:val="normalbefore"/>
        <w:rPr>
          <w:lang w:val="en-US"/>
        </w:rPr>
      </w:pPr>
      <w:r w:rsidRPr="008F795A">
        <w:rPr>
          <w:lang w:val="en-US"/>
        </w:rPr>
        <w:t xml:space="preserve">The </w:t>
      </w:r>
      <w:r w:rsidRPr="008F795A">
        <w:rPr>
          <w:rFonts w:ascii="Courier New" w:hAnsi="Courier New" w:cs="Courier New"/>
          <w:b/>
          <w:lang w:val="en-US"/>
        </w:rPr>
        <w:t>race</w:t>
      </w:r>
      <w:r w:rsidRPr="008F795A">
        <w:rPr>
          <w:lang w:val="en-US"/>
        </w:rPr>
        <w:t xml:space="preserve"> function returns a new promise which is settled in the same way as the first passed promise to settle. It </w:t>
      </w:r>
      <w:r>
        <w:rPr>
          <w:lang w:val="en-US"/>
        </w:rPr>
        <w:t>resolves</w:t>
      </w:r>
      <w:r w:rsidRPr="008F795A">
        <w:rPr>
          <w:lang w:val="en-US"/>
        </w:rPr>
        <w:t xml:space="preserve"> all elements of the passed </w:t>
      </w:r>
      <w:r w:rsidRPr="008F795A">
        <w:rPr>
          <w:rFonts w:ascii="Times New Roman" w:hAnsi="Times New Roman"/>
          <w:lang w:val="en-US"/>
        </w:rPr>
        <w:t>iterable</w:t>
      </w:r>
      <w:r w:rsidRPr="008F795A">
        <w:rPr>
          <w:lang w:val="en-US"/>
        </w:rPr>
        <w:t xml:space="preserve"> to promises as it runs this algorithm.</w:t>
      </w:r>
    </w:p>
    <w:p w14:paraId="7F2EF14B" w14:textId="77777777" w:rsidR="0040695F" w:rsidRPr="008F795A" w:rsidRDefault="0040695F" w:rsidP="00613655">
      <w:pPr>
        <w:pStyle w:val="Alg4"/>
        <w:numPr>
          <w:ilvl w:val="0"/>
          <w:numId w:val="1364"/>
        </w:numPr>
        <w:rPr>
          <w:lang w:val="en-US"/>
        </w:rPr>
      </w:pPr>
      <w:r w:rsidRPr="008F795A">
        <w:rPr>
          <w:lang w:val="en-US"/>
        </w:rPr>
        <w:t xml:space="preserve">Let </w:t>
      </w:r>
      <w:r w:rsidRPr="008F795A">
        <w:rPr>
          <w:i/>
          <w:iCs/>
          <w:lang w:val="en-US"/>
        </w:rPr>
        <w:t>C</w:t>
      </w:r>
      <w:r w:rsidRPr="008F795A">
        <w:rPr>
          <w:lang w:val="en-US"/>
        </w:rPr>
        <w:t xml:space="preserve"> be the </w:t>
      </w:r>
      <w:r w:rsidRPr="008F795A">
        <w:rPr>
          <w:b/>
          <w:bCs/>
          <w:lang w:val="en-US"/>
        </w:rPr>
        <w:t>this</w:t>
      </w:r>
      <w:r w:rsidRPr="008F795A">
        <w:rPr>
          <w:lang w:val="en-US"/>
        </w:rPr>
        <w:t xml:space="preserve"> value.</w:t>
      </w:r>
    </w:p>
    <w:p w14:paraId="46EBB6F8" w14:textId="77777777" w:rsidR="0040695F" w:rsidRPr="008F795A" w:rsidRDefault="0040695F" w:rsidP="00613655">
      <w:pPr>
        <w:pStyle w:val="Alg4"/>
        <w:numPr>
          <w:ilvl w:val="0"/>
          <w:numId w:val="1364"/>
        </w:numPr>
        <w:rPr>
          <w:lang w:val="en-US"/>
        </w:rPr>
      </w:pPr>
      <w:r w:rsidRPr="008F795A">
        <w:rPr>
          <w:lang w:val="en-US"/>
        </w:rPr>
        <w:t xml:space="preserve">Let </w:t>
      </w:r>
      <w:r>
        <w:rPr>
          <w:i/>
          <w:iCs/>
          <w:lang w:val="en-US"/>
        </w:rPr>
        <w:t>promiseCapability</w:t>
      </w:r>
      <w:r w:rsidRPr="00776327">
        <w:rPr>
          <w:lang w:val="en-US"/>
        </w:rPr>
        <w:t xml:space="preserve"> </w:t>
      </w:r>
      <w:r w:rsidRPr="008F795A">
        <w:rPr>
          <w:lang w:val="en-US"/>
        </w:rPr>
        <w:t xml:space="preserve">be </w:t>
      </w:r>
      <w:r>
        <w:rPr>
          <w:lang w:val="en-US"/>
        </w:rPr>
        <w:t>NewPromiseCapability</w:t>
      </w:r>
      <w:r w:rsidRPr="008F795A">
        <w:rPr>
          <w:lang w:val="en-US"/>
        </w:rPr>
        <w:t>(</w:t>
      </w:r>
      <w:r w:rsidRPr="008F795A">
        <w:rPr>
          <w:i/>
          <w:iCs/>
          <w:lang w:val="en-US"/>
        </w:rPr>
        <w:t>C</w:t>
      </w:r>
      <w:r w:rsidRPr="008F795A">
        <w:rPr>
          <w:lang w:val="en-US"/>
        </w:rPr>
        <w:t>).</w:t>
      </w:r>
    </w:p>
    <w:p w14:paraId="5BD71126" w14:textId="77777777" w:rsidR="0040695F" w:rsidRPr="008F795A" w:rsidRDefault="0040695F" w:rsidP="00613655">
      <w:pPr>
        <w:pStyle w:val="Alg4"/>
        <w:numPr>
          <w:ilvl w:val="0"/>
          <w:numId w:val="1364"/>
        </w:numPr>
        <w:rPr>
          <w:lang w:val="en-US"/>
        </w:rPr>
      </w:pPr>
      <w:r w:rsidRPr="008F795A">
        <w:rPr>
          <w:lang w:val="en-US"/>
        </w:rPr>
        <w:t>ReturnIfAbrupt(</w:t>
      </w:r>
      <w:r>
        <w:rPr>
          <w:i/>
          <w:iCs/>
          <w:lang w:val="en-US"/>
        </w:rPr>
        <w:t>promiseCapability</w:t>
      </w:r>
      <w:r w:rsidRPr="008F795A">
        <w:rPr>
          <w:lang w:val="en-US"/>
        </w:rPr>
        <w:t>).</w:t>
      </w:r>
    </w:p>
    <w:p w14:paraId="64B9BC77" w14:textId="77777777" w:rsidR="0040695F" w:rsidRPr="008F795A" w:rsidRDefault="0040695F" w:rsidP="00613655">
      <w:pPr>
        <w:pStyle w:val="Alg4"/>
        <w:numPr>
          <w:ilvl w:val="0"/>
          <w:numId w:val="1364"/>
        </w:numPr>
        <w:rPr>
          <w:lang w:val="en-US"/>
        </w:rPr>
      </w:pPr>
      <w:r w:rsidRPr="008F795A">
        <w:rPr>
          <w:lang w:val="en-US"/>
        </w:rPr>
        <w:t xml:space="preserve">Let </w:t>
      </w:r>
      <w:r w:rsidRPr="008F795A">
        <w:rPr>
          <w:i/>
          <w:iCs/>
          <w:lang w:val="en-US"/>
        </w:rPr>
        <w:t>iterator</w:t>
      </w:r>
      <w:r w:rsidRPr="008F795A">
        <w:rPr>
          <w:lang w:val="en-US"/>
        </w:rPr>
        <w:t xml:space="preserve"> be GetIterator(</w:t>
      </w:r>
      <w:r w:rsidRPr="008F795A">
        <w:rPr>
          <w:i/>
          <w:iCs/>
          <w:lang w:val="en-US"/>
        </w:rPr>
        <w:t>iterable</w:t>
      </w:r>
      <w:r w:rsidRPr="008F795A">
        <w:rPr>
          <w:lang w:val="en-US"/>
        </w:rPr>
        <w:t>).</w:t>
      </w:r>
    </w:p>
    <w:p w14:paraId="447FFD05" w14:textId="77777777" w:rsidR="0040695F" w:rsidRPr="008F795A" w:rsidRDefault="0040695F" w:rsidP="00613655">
      <w:pPr>
        <w:pStyle w:val="Alg4"/>
        <w:numPr>
          <w:ilvl w:val="0"/>
          <w:numId w:val="1364"/>
        </w:numPr>
        <w:rPr>
          <w:lang w:val="en-US"/>
        </w:rPr>
      </w:pPr>
      <w:r w:rsidRPr="00776327">
        <w:rPr>
          <w:lang w:val="en-US"/>
        </w:rPr>
        <w:t>IfAbrupt</w:t>
      </w:r>
      <w:r>
        <w:rPr>
          <w:lang w:val="en-US"/>
        </w:rPr>
        <w:t>RejectPromise</w:t>
      </w:r>
      <w:r w:rsidRPr="008F795A">
        <w:rPr>
          <w:lang w:val="en-US"/>
        </w:rPr>
        <w:t>(</w:t>
      </w:r>
      <w:r w:rsidRPr="008F795A">
        <w:rPr>
          <w:i/>
          <w:iCs/>
          <w:lang w:val="en-US"/>
        </w:rPr>
        <w:t>iterator</w:t>
      </w:r>
      <w:r w:rsidRPr="008F795A">
        <w:rPr>
          <w:lang w:val="en-US"/>
        </w:rPr>
        <w:t xml:space="preserve">, </w:t>
      </w:r>
      <w:r>
        <w:rPr>
          <w:i/>
          <w:iCs/>
          <w:lang w:val="en-US"/>
        </w:rPr>
        <w:t>promiseCapability</w:t>
      </w:r>
      <w:r w:rsidRPr="008F795A">
        <w:rPr>
          <w:lang w:val="en-US"/>
        </w:rPr>
        <w:t>).</w:t>
      </w:r>
    </w:p>
    <w:p w14:paraId="7D1A6FD8" w14:textId="77777777" w:rsidR="0040695F" w:rsidRPr="008F795A" w:rsidRDefault="0040695F" w:rsidP="00613655">
      <w:pPr>
        <w:pStyle w:val="Alg4"/>
        <w:numPr>
          <w:ilvl w:val="0"/>
          <w:numId w:val="1364"/>
        </w:numPr>
        <w:rPr>
          <w:lang w:val="en-US"/>
        </w:rPr>
      </w:pPr>
      <w:r w:rsidRPr="008F795A">
        <w:rPr>
          <w:lang w:val="en-US"/>
        </w:rPr>
        <w:t xml:space="preserve">Repeat </w:t>
      </w:r>
    </w:p>
    <w:p w14:paraId="7A41B929" w14:textId="77777777" w:rsidR="0040695F" w:rsidRPr="008F795A" w:rsidRDefault="0040695F" w:rsidP="00613655">
      <w:pPr>
        <w:pStyle w:val="Alg4"/>
        <w:numPr>
          <w:ilvl w:val="1"/>
          <w:numId w:val="1364"/>
        </w:numPr>
        <w:rPr>
          <w:lang w:val="en-US"/>
        </w:rPr>
      </w:pPr>
      <w:r w:rsidRPr="008F795A">
        <w:rPr>
          <w:lang w:val="en-US"/>
        </w:rPr>
        <w:t xml:space="preserve">Let </w:t>
      </w:r>
      <w:r w:rsidRPr="008F795A">
        <w:rPr>
          <w:i/>
          <w:iCs/>
          <w:lang w:val="en-US"/>
        </w:rPr>
        <w:t>next</w:t>
      </w:r>
      <w:r w:rsidRPr="008F795A">
        <w:rPr>
          <w:lang w:val="en-US"/>
        </w:rPr>
        <w:t xml:space="preserve"> be IteratorStep(</w:t>
      </w:r>
      <w:r w:rsidRPr="008F795A">
        <w:rPr>
          <w:i/>
          <w:iCs/>
          <w:lang w:val="en-US"/>
        </w:rPr>
        <w:t>iterator</w:t>
      </w:r>
      <w:r w:rsidRPr="008F795A">
        <w:rPr>
          <w:lang w:val="en-US"/>
        </w:rPr>
        <w:t>).</w:t>
      </w:r>
    </w:p>
    <w:p w14:paraId="4669584C" w14:textId="77777777" w:rsidR="0040695F" w:rsidRPr="008F795A" w:rsidRDefault="0040695F" w:rsidP="00613655">
      <w:pPr>
        <w:pStyle w:val="Alg4"/>
        <w:numPr>
          <w:ilvl w:val="1"/>
          <w:numId w:val="1364"/>
        </w:numPr>
        <w:rPr>
          <w:lang w:val="en-US"/>
        </w:rPr>
      </w:pPr>
      <w:r w:rsidRPr="00776327">
        <w:rPr>
          <w:lang w:val="en-US"/>
        </w:rPr>
        <w:t>IfAbrupt</w:t>
      </w:r>
      <w:r>
        <w:rPr>
          <w:lang w:val="en-US"/>
        </w:rPr>
        <w:t>RejectPromise</w:t>
      </w:r>
      <w:r w:rsidRPr="008F795A">
        <w:rPr>
          <w:lang w:val="en-US"/>
        </w:rPr>
        <w:t>(</w:t>
      </w:r>
      <w:r w:rsidRPr="008F795A">
        <w:rPr>
          <w:i/>
          <w:iCs/>
          <w:lang w:val="en-US"/>
        </w:rPr>
        <w:t>next</w:t>
      </w:r>
      <w:r w:rsidRPr="008F795A">
        <w:rPr>
          <w:lang w:val="en-US"/>
        </w:rPr>
        <w:t xml:space="preserve">, </w:t>
      </w:r>
      <w:r>
        <w:rPr>
          <w:i/>
          <w:iCs/>
          <w:lang w:val="en-US"/>
        </w:rPr>
        <w:t>promiseCapability</w:t>
      </w:r>
      <w:r w:rsidRPr="008F795A">
        <w:rPr>
          <w:lang w:val="en-US"/>
        </w:rPr>
        <w:t>).</w:t>
      </w:r>
    </w:p>
    <w:p w14:paraId="526D45EF" w14:textId="77777777" w:rsidR="0040695F" w:rsidRPr="008F795A" w:rsidRDefault="0040695F" w:rsidP="00613655">
      <w:pPr>
        <w:pStyle w:val="Alg4"/>
        <w:numPr>
          <w:ilvl w:val="1"/>
          <w:numId w:val="1364"/>
        </w:numPr>
        <w:rPr>
          <w:lang w:val="en-US"/>
        </w:rPr>
      </w:pPr>
      <w:r w:rsidRPr="008F795A">
        <w:rPr>
          <w:lang w:val="en-US"/>
        </w:rPr>
        <w:t xml:space="preserve">If </w:t>
      </w:r>
      <w:r w:rsidRPr="008F795A">
        <w:rPr>
          <w:i/>
          <w:iCs/>
          <w:lang w:val="en-US"/>
        </w:rPr>
        <w:t>next</w:t>
      </w:r>
      <w:r w:rsidRPr="008F795A">
        <w:rPr>
          <w:lang w:val="en-US"/>
        </w:rPr>
        <w:t xml:space="preserve"> is </w:t>
      </w:r>
      <w:r w:rsidRPr="008F795A">
        <w:rPr>
          <w:b/>
          <w:bCs/>
          <w:lang w:val="en-US"/>
        </w:rPr>
        <w:t>false</w:t>
      </w:r>
      <w:r w:rsidRPr="008F795A">
        <w:rPr>
          <w:lang w:val="en-US"/>
        </w:rPr>
        <w:t xml:space="preserve">, return </w:t>
      </w:r>
      <w:r>
        <w:rPr>
          <w:i/>
          <w:iCs/>
          <w:lang w:val="en-US"/>
        </w:rPr>
        <w:t>promiseCapability</w:t>
      </w:r>
      <w:r w:rsidRPr="008F795A">
        <w:rPr>
          <w:lang w:val="en-US"/>
        </w:rPr>
        <w:t>.[[Promise]].</w:t>
      </w:r>
    </w:p>
    <w:p w14:paraId="4520B1FF" w14:textId="77777777" w:rsidR="0040695F" w:rsidRPr="008F795A" w:rsidRDefault="0040695F" w:rsidP="00613655">
      <w:pPr>
        <w:pStyle w:val="Alg4"/>
        <w:numPr>
          <w:ilvl w:val="1"/>
          <w:numId w:val="1364"/>
        </w:numPr>
        <w:rPr>
          <w:lang w:val="en-US"/>
        </w:rPr>
      </w:pPr>
      <w:r w:rsidRPr="008F795A">
        <w:rPr>
          <w:lang w:val="en-US"/>
        </w:rPr>
        <w:t xml:space="preserve">Let </w:t>
      </w:r>
      <w:r w:rsidRPr="008F795A">
        <w:rPr>
          <w:i/>
          <w:iCs/>
          <w:lang w:val="en-US"/>
        </w:rPr>
        <w:t>nextValue</w:t>
      </w:r>
      <w:r w:rsidRPr="008F795A">
        <w:rPr>
          <w:lang w:val="en-US"/>
        </w:rPr>
        <w:t xml:space="preserve"> be IteratorValue(</w:t>
      </w:r>
      <w:r w:rsidRPr="008F795A">
        <w:rPr>
          <w:i/>
          <w:iCs/>
          <w:lang w:val="en-US"/>
        </w:rPr>
        <w:t>next</w:t>
      </w:r>
      <w:r w:rsidRPr="008F795A">
        <w:rPr>
          <w:lang w:val="en-US"/>
        </w:rPr>
        <w:t>).</w:t>
      </w:r>
    </w:p>
    <w:p w14:paraId="12596B1E" w14:textId="77777777" w:rsidR="0040695F" w:rsidRPr="008F795A" w:rsidRDefault="0040695F" w:rsidP="00613655">
      <w:pPr>
        <w:pStyle w:val="Alg4"/>
        <w:numPr>
          <w:ilvl w:val="1"/>
          <w:numId w:val="1364"/>
        </w:numPr>
        <w:rPr>
          <w:lang w:val="en-US"/>
        </w:rPr>
      </w:pPr>
      <w:r w:rsidRPr="00776327">
        <w:rPr>
          <w:lang w:val="en-US"/>
        </w:rPr>
        <w:t>IfAbrupt</w:t>
      </w:r>
      <w:r>
        <w:rPr>
          <w:lang w:val="en-US"/>
        </w:rPr>
        <w:t>RejectPromise</w:t>
      </w:r>
      <w:r w:rsidRPr="008F795A">
        <w:rPr>
          <w:lang w:val="en-US"/>
        </w:rPr>
        <w:t>(</w:t>
      </w:r>
      <w:r w:rsidRPr="008F795A">
        <w:rPr>
          <w:i/>
          <w:iCs/>
          <w:lang w:val="en-US"/>
        </w:rPr>
        <w:t>nextValue</w:t>
      </w:r>
      <w:r w:rsidRPr="008F795A">
        <w:rPr>
          <w:lang w:val="en-US"/>
        </w:rPr>
        <w:t xml:space="preserve">, </w:t>
      </w:r>
      <w:r>
        <w:rPr>
          <w:i/>
          <w:iCs/>
          <w:lang w:val="en-US"/>
        </w:rPr>
        <w:t>promiseCapability</w:t>
      </w:r>
      <w:r w:rsidRPr="008F795A">
        <w:rPr>
          <w:lang w:val="en-US"/>
        </w:rPr>
        <w:t>).</w:t>
      </w:r>
    </w:p>
    <w:p w14:paraId="0B6F0B75" w14:textId="77777777" w:rsidR="0040695F" w:rsidRPr="008F795A" w:rsidRDefault="0040695F" w:rsidP="00613655">
      <w:pPr>
        <w:pStyle w:val="Alg4"/>
        <w:numPr>
          <w:ilvl w:val="1"/>
          <w:numId w:val="1364"/>
        </w:numPr>
        <w:rPr>
          <w:lang w:val="en-US"/>
        </w:rPr>
      </w:pPr>
      <w:r w:rsidRPr="008F795A">
        <w:rPr>
          <w:lang w:val="en-US"/>
        </w:rPr>
        <w:t xml:space="preserve">Let </w:t>
      </w:r>
      <w:r w:rsidRPr="008F795A">
        <w:rPr>
          <w:i/>
          <w:iCs/>
          <w:lang w:val="en-US"/>
        </w:rPr>
        <w:t>nextPromise</w:t>
      </w:r>
      <w:r w:rsidRPr="008F795A">
        <w:rPr>
          <w:lang w:val="en-US"/>
        </w:rPr>
        <w:t xml:space="preserve"> Invoke(</w:t>
      </w:r>
      <w:r w:rsidRPr="008F795A">
        <w:rPr>
          <w:i/>
          <w:iCs/>
          <w:lang w:val="en-US"/>
        </w:rPr>
        <w:t>C</w:t>
      </w:r>
      <w:r w:rsidRPr="008F795A">
        <w:rPr>
          <w:lang w:val="en-US"/>
        </w:rPr>
        <w:t xml:space="preserve">, </w:t>
      </w:r>
      <w:r w:rsidRPr="0030085D">
        <w:rPr>
          <w:rFonts w:ascii="Courier New" w:hAnsi="Courier New" w:cs="Courier New"/>
          <w:b/>
          <w:lang w:val="en-US"/>
        </w:rPr>
        <w:t>"</w:t>
      </w:r>
      <w:r>
        <w:rPr>
          <w:rFonts w:ascii="Courier New" w:hAnsi="Courier New" w:cs="Courier New"/>
          <w:b/>
          <w:lang w:val="en-US"/>
        </w:rPr>
        <w:t>resolve</w:t>
      </w:r>
      <w:r w:rsidRPr="0030085D">
        <w:rPr>
          <w:rFonts w:ascii="Courier New" w:hAnsi="Courier New" w:cs="Courier New"/>
          <w:b/>
          <w:lang w:val="en-US"/>
        </w:rPr>
        <w:t>"</w:t>
      </w:r>
      <w:r w:rsidRPr="008F795A">
        <w:rPr>
          <w:lang w:val="en-US"/>
        </w:rPr>
        <w:t>, (</w:t>
      </w:r>
      <w:r w:rsidRPr="008F795A">
        <w:rPr>
          <w:i/>
          <w:iCs/>
          <w:lang w:val="en-US"/>
        </w:rPr>
        <w:t>nextValue</w:t>
      </w:r>
      <w:r w:rsidRPr="008F795A">
        <w:rPr>
          <w:lang w:val="en-US"/>
        </w:rPr>
        <w:t>)).</w:t>
      </w:r>
    </w:p>
    <w:p w14:paraId="3E174BC4" w14:textId="77777777" w:rsidR="0040695F" w:rsidRPr="008F795A" w:rsidRDefault="0040695F" w:rsidP="00613655">
      <w:pPr>
        <w:pStyle w:val="Alg4"/>
        <w:numPr>
          <w:ilvl w:val="1"/>
          <w:numId w:val="1364"/>
        </w:numPr>
        <w:rPr>
          <w:lang w:val="en-US"/>
        </w:rPr>
      </w:pPr>
      <w:r w:rsidRPr="00776327">
        <w:rPr>
          <w:lang w:val="en-US"/>
        </w:rPr>
        <w:t>IfAbrupt</w:t>
      </w:r>
      <w:r>
        <w:rPr>
          <w:lang w:val="en-US"/>
        </w:rPr>
        <w:t>RejectPromise</w:t>
      </w:r>
      <w:r w:rsidRPr="008F795A">
        <w:rPr>
          <w:lang w:val="en-US"/>
        </w:rPr>
        <w:t>(</w:t>
      </w:r>
      <w:r w:rsidRPr="008F795A">
        <w:rPr>
          <w:i/>
          <w:iCs/>
          <w:lang w:val="en-US"/>
        </w:rPr>
        <w:t>nextPromise</w:t>
      </w:r>
      <w:r w:rsidRPr="008F795A">
        <w:rPr>
          <w:lang w:val="en-US"/>
        </w:rPr>
        <w:t xml:space="preserve">, </w:t>
      </w:r>
      <w:r>
        <w:rPr>
          <w:i/>
          <w:iCs/>
          <w:lang w:val="en-US"/>
        </w:rPr>
        <w:t>promiseCapability</w:t>
      </w:r>
      <w:r w:rsidRPr="008F795A">
        <w:rPr>
          <w:lang w:val="en-US"/>
        </w:rPr>
        <w:t>).</w:t>
      </w:r>
    </w:p>
    <w:p w14:paraId="1EC263E4" w14:textId="77777777" w:rsidR="0040695F" w:rsidRPr="008F795A" w:rsidRDefault="0040695F" w:rsidP="00613655">
      <w:pPr>
        <w:pStyle w:val="Alg4"/>
        <w:numPr>
          <w:ilvl w:val="1"/>
          <w:numId w:val="1364"/>
        </w:numPr>
        <w:rPr>
          <w:lang w:val="en-US"/>
        </w:rPr>
      </w:pPr>
      <w:r w:rsidRPr="008F795A">
        <w:rPr>
          <w:lang w:val="en-US"/>
        </w:rPr>
        <w:t xml:space="preserve">Let </w:t>
      </w:r>
      <w:r w:rsidRPr="008F795A">
        <w:rPr>
          <w:i/>
          <w:iCs/>
          <w:lang w:val="en-US"/>
        </w:rPr>
        <w:t>result</w:t>
      </w:r>
      <w:r w:rsidRPr="008F795A">
        <w:rPr>
          <w:lang w:val="en-US"/>
        </w:rPr>
        <w:t xml:space="preserve"> be Invoke(</w:t>
      </w:r>
      <w:r w:rsidRPr="008F795A">
        <w:rPr>
          <w:i/>
          <w:iCs/>
          <w:lang w:val="en-US"/>
        </w:rPr>
        <w:t>nextPromise</w:t>
      </w:r>
      <w:r w:rsidRPr="008F795A">
        <w:rPr>
          <w:lang w:val="en-US"/>
        </w:rPr>
        <w:t xml:space="preserve">, </w:t>
      </w:r>
      <w:r w:rsidRPr="0030085D">
        <w:rPr>
          <w:rFonts w:ascii="Courier New" w:hAnsi="Courier New" w:cs="Courier New"/>
          <w:b/>
          <w:lang w:val="en-US"/>
        </w:rPr>
        <w:t>"then"</w:t>
      </w:r>
      <w:r w:rsidRPr="008F795A">
        <w:rPr>
          <w:lang w:val="en-US"/>
        </w:rPr>
        <w:t>, (</w:t>
      </w:r>
      <w:r>
        <w:rPr>
          <w:i/>
          <w:iCs/>
          <w:lang w:val="en-US"/>
        </w:rPr>
        <w:t>promiseCapability</w:t>
      </w:r>
      <w:r w:rsidRPr="008F795A">
        <w:rPr>
          <w:lang w:val="en-US"/>
        </w:rPr>
        <w:t xml:space="preserve">.[[Resolve]], </w:t>
      </w:r>
      <w:r>
        <w:rPr>
          <w:i/>
          <w:iCs/>
          <w:lang w:val="en-US"/>
        </w:rPr>
        <w:t>promiseCapability</w:t>
      </w:r>
      <w:r w:rsidRPr="008F795A">
        <w:rPr>
          <w:lang w:val="en-US"/>
        </w:rPr>
        <w:t>.[[Reject]])).</w:t>
      </w:r>
    </w:p>
    <w:p w14:paraId="227ED275" w14:textId="77777777" w:rsidR="0040695F" w:rsidRPr="008F795A" w:rsidRDefault="0040695F" w:rsidP="00613655">
      <w:pPr>
        <w:pStyle w:val="Alg4"/>
        <w:numPr>
          <w:ilvl w:val="1"/>
          <w:numId w:val="1364"/>
        </w:numPr>
        <w:rPr>
          <w:lang w:val="en-US"/>
        </w:rPr>
      </w:pPr>
      <w:r w:rsidRPr="00776327">
        <w:rPr>
          <w:lang w:val="en-US"/>
        </w:rPr>
        <w:t>IfAbrupt</w:t>
      </w:r>
      <w:r>
        <w:rPr>
          <w:lang w:val="en-US"/>
        </w:rPr>
        <w:t>RejectPromise</w:t>
      </w:r>
      <w:r w:rsidRPr="008F795A">
        <w:rPr>
          <w:lang w:val="en-US"/>
        </w:rPr>
        <w:t>(</w:t>
      </w:r>
      <w:r w:rsidRPr="008F795A">
        <w:rPr>
          <w:i/>
          <w:iCs/>
          <w:lang w:val="en-US"/>
        </w:rPr>
        <w:t>result</w:t>
      </w:r>
      <w:r w:rsidRPr="008F795A">
        <w:rPr>
          <w:lang w:val="en-US"/>
        </w:rPr>
        <w:t xml:space="preserve">, </w:t>
      </w:r>
      <w:r>
        <w:rPr>
          <w:i/>
          <w:iCs/>
          <w:lang w:val="en-US"/>
        </w:rPr>
        <w:t>promiseCapability</w:t>
      </w:r>
      <w:r w:rsidRPr="008F795A">
        <w:rPr>
          <w:lang w:val="en-US"/>
        </w:rPr>
        <w:t>).</w:t>
      </w:r>
    </w:p>
    <w:p w14:paraId="765CA7EB" w14:textId="77777777" w:rsidR="0040695F" w:rsidRPr="008F795A" w:rsidRDefault="0040695F" w:rsidP="0040695F">
      <w:pPr>
        <w:pStyle w:val="Note"/>
        <w:spacing w:before="240"/>
        <w:rPr>
          <w:lang w:val="en-US" w:eastAsia="en-US"/>
        </w:rPr>
      </w:pPr>
      <w:r>
        <w:rPr>
          <w:lang w:val="en-US" w:eastAsia="en-US"/>
        </w:rPr>
        <w:t>NOTE</w:t>
      </w:r>
      <w:r>
        <w:rPr>
          <w:lang w:val="en-US" w:eastAsia="en-US"/>
        </w:rPr>
        <w:tab/>
      </w:r>
      <w:r w:rsidRPr="008F795A">
        <w:t xml:space="preserve">The </w:t>
      </w:r>
      <w:r>
        <w:rPr>
          <w:rFonts w:ascii="Courier New" w:hAnsi="Courier New" w:cs="Courier New"/>
          <w:b/>
        </w:rPr>
        <w:t>race</w:t>
      </w:r>
      <w:r w:rsidRPr="008F795A">
        <w:t xml:space="preserve"> function </w:t>
      </w:r>
      <w:r>
        <w:t xml:space="preserve">requires its </w:t>
      </w:r>
      <w:r w:rsidRPr="008923D0">
        <w:rPr>
          <w:b/>
        </w:rPr>
        <w:t>this</w:t>
      </w:r>
      <w:r>
        <w:t xml:space="preserve"> value to be a </w:t>
      </w:r>
      <w:r w:rsidRPr="008F795A">
        <w:t>constructor</w:t>
      </w:r>
      <w:r>
        <w:t xml:space="preserve"> function that </w:t>
      </w:r>
      <w:r>
        <w:rPr>
          <w:lang w:val="en-US"/>
        </w:rPr>
        <w:t xml:space="preserve">supports the parameter conventions of the </w:t>
      </w:r>
      <w:r w:rsidRPr="00E974C9">
        <w:rPr>
          <w:rFonts w:ascii="Courier New" w:hAnsi="Courier New" w:cs="Courier New"/>
          <w:b/>
          <w:lang w:val="en-US"/>
        </w:rPr>
        <w:t>Promise</w:t>
      </w:r>
      <w:r>
        <w:rPr>
          <w:lang w:val="en-US"/>
        </w:rPr>
        <w:t xml:space="preserve"> constructor</w:t>
      </w:r>
      <w:r w:rsidRPr="008F795A">
        <w:t>.</w:t>
      </w:r>
      <w:r>
        <w:t xml:space="preserve"> It also requires that its </w:t>
      </w:r>
      <w:r w:rsidRPr="008923D0">
        <w:rPr>
          <w:b/>
        </w:rPr>
        <w:t>this</w:t>
      </w:r>
      <w:r>
        <w:t xml:space="preserve"> value provides a </w:t>
      </w:r>
      <w:r>
        <w:rPr>
          <w:rFonts w:ascii="Courier New" w:hAnsi="Courier New" w:cs="Courier New"/>
          <w:b/>
        </w:rPr>
        <w:t>resolve</w:t>
      </w:r>
      <w:r>
        <w:t xml:space="preserve"> method.</w:t>
      </w:r>
    </w:p>
    <w:p w14:paraId="5BA2E545" w14:textId="77777777" w:rsidR="0040695F" w:rsidRPr="008F795A" w:rsidRDefault="0040695F" w:rsidP="0040695F">
      <w:pPr>
        <w:pStyle w:val="40"/>
        <w:rPr>
          <w:lang w:val="en-US" w:eastAsia="en-US"/>
        </w:rPr>
      </w:pPr>
      <w:bookmarkStart w:id="8301" w:name="promisereject--r-"/>
      <w:bookmarkEnd w:id="8301"/>
      <w:r w:rsidRPr="008F795A">
        <w:rPr>
          <w:lang w:val="en-US" w:eastAsia="en-US"/>
        </w:rPr>
        <w:t>Promise.reject ( r )</w:t>
      </w:r>
    </w:p>
    <w:p w14:paraId="13426E7F" w14:textId="77777777" w:rsidR="0040695F" w:rsidRPr="008F795A" w:rsidRDefault="0040695F" w:rsidP="0040695F">
      <w:pPr>
        <w:pStyle w:val="normalbefore"/>
        <w:rPr>
          <w:lang w:val="en-US"/>
        </w:rPr>
      </w:pPr>
      <w:r w:rsidRPr="008F795A">
        <w:rPr>
          <w:lang w:val="en-US"/>
        </w:rPr>
        <w:t xml:space="preserve">The </w:t>
      </w:r>
      <w:r w:rsidRPr="00541BDB">
        <w:rPr>
          <w:rFonts w:ascii="Courier New" w:hAnsi="Courier New" w:cs="Courier New"/>
          <w:b/>
          <w:lang w:val="en-US"/>
        </w:rPr>
        <w:t>reject</w:t>
      </w:r>
      <w:r w:rsidRPr="008F795A">
        <w:rPr>
          <w:lang w:val="en-US"/>
        </w:rPr>
        <w:t xml:space="preserve"> function returns a new promise rejected with the passed argument.</w:t>
      </w:r>
    </w:p>
    <w:p w14:paraId="7695BD39" w14:textId="77777777" w:rsidR="0040695F" w:rsidRPr="008F795A" w:rsidRDefault="0040695F" w:rsidP="00613655">
      <w:pPr>
        <w:pStyle w:val="Alg4"/>
        <w:numPr>
          <w:ilvl w:val="0"/>
          <w:numId w:val="1365"/>
        </w:numPr>
        <w:rPr>
          <w:lang w:val="en-US"/>
        </w:rPr>
      </w:pPr>
      <w:r w:rsidRPr="008F795A">
        <w:rPr>
          <w:lang w:val="en-US"/>
        </w:rPr>
        <w:t xml:space="preserve">Let </w:t>
      </w:r>
      <w:r w:rsidRPr="008F795A">
        <w:rPr>
          <w:i/>
          <w:iCs/>
          <w:lang w:val="en-US"/>
        </w:rPr>
        <w:t>C</w:t>
      </w:r>
      <w:r w:rsidRPr="008F795A">
        <w:rPr>
          <w:lang w:val="en-US"/>
        </w:rPr>
        <w:t xml:space="preserve"> be the </w:t>
      </w:r>
      <w:r w:rsidRPr="008F795A">
        <w:rPr>
          <w:b/>
          <w:bCs/>
          <w:lang w:val="en-US"/>
        </w:rPr>
        <w:t>this</w:t>
      </w:r>
      <w:r w:rsidRPr="008F795A">
        <w:rPr>
          <w:lang w:val="en-US"/>
        </w:rPr>
        <w:t xml:space="preserve"> value.</w:t>
      </w:r>
    </w:p>
    <w:p w14:paraId="698931A9" w14:textId="77777777" w:rsidR="0040695F" w:rsidRPr="008F795A" w:rsidRDefault="0040695F" w:rsidP="00613655">
      <w:pPr>
        <w:pStyle w:val="Alg4"/>
        <w:numPr>
          <w:ilvl w:val="0"/>
          <w:numId w:val="1365"/>
        </w:numPr>
        <w:rPr>
          <w:lang w:val="en-US"/>
        </w:rPr>
      </w:pPr>
      <w:r w:rsidRPr="008F795A">
        <w:rPr>
          <w:lang w:val="en-US"/>
        </w:rPr>
        <w:t xml:space="preserve">Let </w:t>
      </w:r>
      <w:r>
        <w:rPr>
          <w:i/>
          <w:iCs/>
          <w:lang w:val="en-US"/>
        </w:rPr>
        <w:t>promiseCapability</w:t>
      </w:r>
      <w:r w:rsidRPr="00776327">
        <w:rPr>
          <w:lang w:val="en-US"/>
        </w:rPr>
        <w:t xml:space="preserve"> </w:t>
      </w:r>
      <w:r w:rsidRPr="008F795A">
        <w:rPr>
          <w:lang w:val="en-US"/>
        </w:rPr>
        <w:t xml:space="preserve">be </w:t>
      </w:r>
      <w:r>
        <w:rPr>
          <w:lang w:val="en-US"/>
        </w:rPr>
        <w:t>NewPromiseCapability</w:t>
      </w:r>
      <w:r w:rsidRPr="008F795A">
        <w:rPr>
          <w:lang w:val="en-US"/>
        </w:rPr>
        <w:t>(</w:t>
      </w:r>
      <w:r w:rsidRPr="008F795A">
        <w:rPr>
          <w:i/>
          <w:iCs/>
          <w:lang w:val="en-US"/>
        </w:rPr>
        <w:t>C</w:t>
      </w:r>
      <w:r w:rsidRPr="008F795A">
        <w:rPr>
          <w:lang w:val="en-US"/>
        </w:rPr>
        <w:t>).</w:t>
      </w:r>
    </w:p>
    <w:p w14:paraId="4F430745" w14:textId="77777777" w:rsidR="0040695F" w:rsidRPr="008F795A" w:rsidRDefault="0040695F" w:rsidP="00613655">
      <w:pPr>
        <w:pStyle w:val="Alg4"/>
        <w:numPr>
          <w:ilvl w:val="0"/>
          <w:numId w:val="1365"/>
        </w:numPr>
        <w:rPr>
          <w:lang w:val="en-US"/>
        </w:rPr>
      </w:pPr>
      <w:r w:rsidRPr="008F795A">
        <w:rPr>
          <w:lang w:val="en-US"/>
        </w:rPr>
        <w:t>ReturnIfAbrupt(</w:t>
      </w:r>
      <w:r>
        <w:rPr>
          <w:i/>
          <w:iCs/>
          <w:lang w:val="en-US"/>
        </w:rPr>
        <w:t>promiseCapability</w:t>
      </w:r>
      <w:r w:rsidRPr="008F795A">
        <w:rPr>
          <w:lang w:val="en-US"/>
        </w:rPr>
        <w:t>).</w:t>
      </w:r>
    </w:p>
    <w:p w14:paraId="597ACAF7" w14:textId="77777777" w:rsidR="0040695F" w:rsidRPr="008F795A" w:rsidRDefault="0040695F" w:rsidP="00613655">
      <w:pPr>
        <w:pStyle w:val="Alg4"/>
        <w:numPr>
          <w:ilvl w:val="0"/>
          <w:numId w:val="1365"/>
        </w:numPr>
        <w:rPr>
          <w:lang w:val="en-US"/>
        </w:rPr>
      </w:pPr>
      <w:r w:rsidRPr="008F795A">
        <w:rPr>
          <w:lang w:val="en-US"/>
        </w:rPr>
        <w:t xml:space="preserve">Let </w:t>
      </w:r>
      <w:r w:rsidRPr="008F795A">
        <w:rPr>
          <w:i/>
          <w:iCs/>
          <w:lang w:val="en-US"/>
        </w:rPr>
        <w:t>rejectResult</w:t>
      </w:r>
      <w:r w:rsidRPr="008F795A">
        <w:rPr>
          <w:lang w:val="en-US"/>
        </w:rPr>
        <w:t xml:space="preserve"> be the result of calling the [[Call]] internal method of </w:t>
      </w:r>
      <w:r>
        <w:rPr>
          <w:i/>
          <w:iCs/>
          <w:lang w:val="en-US"/>
        </w:rPr>
        <w:t>promiseCapability</w:t>
      </w:r>
      <w:r w:rsidRPr="008F795A">
        <w:rPr>
          <w:lang w:val="en-US"/>
        </w:rPr>
        <w:t xml:space="preserve">.[[Reject]] with </w:t>
      </w:r>
      <w:r w:rsidRPr="008F795A">
        <w:rPr>
          <w:b/>
          <w:bCs/>
          <w:lang w:val="en-US"/>
        </w:rPr>
        <w:t>undefined</w:t>
      </w:r>
      <w:r w:rsidRPr="008F795A">
        <w:rPr>
          <w:lang w:val="en-US"/>
        </w:rPr>
        <w:t xml:space="preserve"> as </w:t>
      </w:r>
      <w:r w:rsidRPr="008F795A">
        <w:rPr>
          <w:i/>
          <w:iCs/>
          <w:lang w:val="en-US"/>
        </w:rPr>
        <w:t>thisArgument</w:t>
      </w:r>
      <w:r w:rsidRPr="008F795A">
        <w:rPr>
          <w:lang w:val="en-US"/>
        </w:rPr>
        <w:t xml:space="preserve"> and </w:t>
      </w:r>
      <w:r>
        <w:rPr>
          <w:lang w:val="en-US"/>
        </w:rPr>
        <w:t>(r)</w:t>
      </w:r>
      <w:r w:rsidRPr="008F795A">
        <w:rPr>
          <w:lang w:val="en-US"/>
        </w:rPr>
        <w:t xml:space="preserve"> as </w:t>
      </w:r>
      <w:r w:rsidRPr="008F795A">
        <w:rPr>
          <w:i/>
          <w:iCs/>
          <w:lang w:val="en-US"/>
        </w:rPr>
        <w:t>argumentsList</w:t>
      </w:r>
      <w:r w:rsidRPr="008F795A">
        <w:rPr>
          <w:lang w:val="en-US"/>
        </w:rPr>
        <w:t>.</w:t>
      </w:r>
    </w:p>
    <w:p w14:paraId="56C94AF5" w14:textId="77777777" w:rsidR="0040695F" w:rsidRPr="008F795A" w:rsidRDefault="0040695F" w:rsidP="00613655">
      <w:pPr>
        <w:pStyle w:val="Alg4"/>
        <w:numPr>
          <w:ilvl w:val="0"/>
          <w:numId w:val="1365"/>
        </w:numPr>
        <w:rPr>
          <w:lang w:val="en-US"/>
        </w:rPr>
      </w:pPr>
      <w:r w:rsidRPr="008F795A">
        <w:rPr>
          <w:lang w:val="en-US"/>
        </w:rPr>
        <w:t>ReturnIfAbrupt(</w:t>
      </w:r>
      <w:r w:rsidRPr="008F795A">
        <w:rPr>
          <w:i/>
          <w:iCs/>
          <w:lang w:val="en-US"/>
        </w:rPr>
        <w:t>rejectResult</w:t>
      </w:r>
      <w:r w:rsidRPr="008F795A">
        <w:rPr>
          <w:lang w:val="en-US"/>
        </w:rPr>
        <w:t>).</w:t>
      </w:r>
    </w:p>
    <w:p w14:paraId="034D820F" w14:textId="77777777" w:rsidR="0040695F" w:rsidRPr="008F795A" w:rsidRDefault="0040695F" w:rsidP="00613655">
      <w:pPr>
        <w:pStyle w:val="Alg4"/>
        <w:numPr>
          <w:ilvl w:val="0"/>
          <w:numId w:val="1365"/>
        </w:numPr>
        <w:rPr>
          <w:lang w:val="en-US"/>
        </w:rPr>
      </w:pPr>
      <w:r w:rsidRPr="008F795A">
        <w:rPr>
          <w:lang w:val="en-US"/>
        </w:rPr>
        <w:t xml:space="preserve">Return </w:t>
      </w:r>
      <w:r>
        <w:rPr>
          <w:i/>
          <w:iCs/>
          <w:lang w:val="en-US"/>
        </w:rPr>
        <w:t>promiseCapability</w:t>
      </w:r>
      <w:r w:rsidRPr="008F795A">
        <w:rPr>
          <w:lang w:val="en-US"/>
        </w:rPr>
        <w:t>.[[Promise]].</w:t>
      </w:r>
    </w:p>
    <w:p w14:paraId="4F831FE3" w14:textId="77777777" w:rsidR="0040695F" w:rsidRPr="008F795A" w:rsidRDefault="0040695F" w:rsidP="0040695F">
      <w:pPr>
        <w:pStyle w:val="NoteAfter"/>
      </w:pPr>
      <w:r>
        <w:t>NOTE</w:t>
      </w:r>
      <w:r>
        <w:tab/>
      </w:r>
      <w:r w:rsidRPr="008F795A">
        <w:t xml:space="preserve">The </w:t>
      </w:r>
      <w:r>
        <w:rPr>
          <w:rFonts w:ascii="Courier New" w:hAnsi="Courier New" w:cs="Courier New"/>
          <w:b/>
        </w:rPr>
        <w:t>reject</w:t>
      </w:r>
      <w:r w:rsidRPr="008F795A">
        <w:t xml:space="preserve"> function </w:t>
      </w:r>
      <w:r>
        <w:t xml:space="preserve">requires that its </w:t>
      </w:r>
      <w:r w:rsidRPr="008923D0">
        <w:rPr>
          <w:b/>
        </w:rPr>
        <w:t>this</w:t>
      </w:r>
      <w:r>
        <w:t xml:space="preserve"> value to be a </w:t>
      </w:r>
      <w:r w:rsidRPr="008F795A">
        <w:t>constructor</w:t>
      </w:r>
      <w:r>
        <w:t xml:space="preserve"> function that supports the parameter conventions of the </w:t>
      </w:r>
      <w:r w:rsidRPr="00E974C9">
        <w:rPr>
          <w:rFonts w:ascii="Courier New" w:hAnsi="Courier New" w:cs="Courier New"/>
          <w:b/>
        </w:rPr>
        <w:t>Promise</w:t>
      </w:r>
      <w:r>
        <w:t xml:space="preserve"> constructor</w:t>
      </w:r>
      <w:r w:rsidRPr="008F795A">
        <w:t>.</w:t>
      </w:r>
    </w:p>
    <w:p w14:paraId="746B2846" w14:textId="77777777" w:rsidR="0040695F" w:rsidRPr="008F795A" w:rsidRDefault="0040695F" w:rsidP="0040695F">
      <w:pPr>
        <w:pStyle w:val="40"/>
        <w:rPr>
          <w:lang w:val="en-US" w:eastAsia="en-US"/>
        </w:rPr>
      </w:pPr>
      <w:bookmarkStart w:id="8302" w:name="promiseresolve--x-"/>
      <w:bookmarkStart w:id="8303" w:name="_Ref377628303"/>
      <w:bookmarkEnd w:id="8302"/>
      <w:r w:rsidRPr="008F795A">
        <w:rPr>
          <w:lang w:val="en-US" w:eastAsia="en-US"/>
        </w:rPr>
        <w:t>Promise.resolve ( x )</w:t>
      </w:r>
      <w:bookmarkEnd w:id="8303"/>
    </w:p>
    <w:p w14:paraId="4DF4E9FC" w14:textId="77777777" w:rsidR="0040695F" w:rsidRPr="008F795A" w:rsidRDefault="0040695F" w:rsidP="0040695F">
      <w:pPr>
        <w:pStyle w:val="normalbefore"/>
        <w:rPr>
          <w:lang w:val="en-US"/>
        </w:rPr>
      </w:pPr>
      <w:r w:rsidRPr="008F795A">
        <w:rPr>
          <w:lang w:val="en-US"/>
        </w:rPr>
        <w:t xml:space="preserve">The </w:t>
      </w:r>
      <w:r w:rsidRPr="00541BDB">
        <w:rPr>
          <w:rFonts w:ascii="Courier New" w:hAnsi="Courier New" w:cs="Courier New"/>
          <w:b/>
          <w:lang w:val="en-US"/>
        </w:rPr>
        <w:t>resolve</w:t>
      </w:r>
      <w:r w:rsidRPr="008F795A">
        <w:rPr>
          <w:lang w:val="en-US"/>
        </w:rPr>
        <w:t xml:space="preserve"> function returns </w:t>
      </w:r>
      <w:r>
        <w:rPr>
          <w:lang w:val="en-US"/>
        </w:rPr>
        <w:t xml:space="preserve">either </w:t>
      </w:r>
      <w:r w:rsidRPr="008F795A">
        <w:rPr>
          <w:lang w:val="en-US"/>
        </w:rPr>
        <w:t>a new promise resolved with the passed argument</w:t>
      </w:r>
      <w:r>
        <w:rPr>
          <w:lang w:val="en-US"/>
        </w:rPr>
        <w:t>, or the argument  itself if the argument a promise produced by this construtor</w:t>
      </w:r>
      <w:r w:rsidRPr="008F795A">
        <w:rPr>
          <w:lang w:val="en-US"/>
        </w:rPr>
        <w:t>.</w:t>
      </w:r>
    </w:p>
    <w:p w14:paraId="47C13965" w14:textId="77777777" w:rsidR="0040695F" w:rsidRPr="008F795A" w:rsidRDefault="0040695F" w:rsidP="00613655">
      <w:pPr>
        <w:pStyle w:val="Alg4"/>
        <w:numPr>
          <w:ilvl w:val="0"/>
          <w:numId w:val="1366"/>
        </w:numPr>
        <w:rPr>
          <w:lang w:val="en-US"/>
        </w:rPr>
      </w:pPr>
      <w:r w:rsidRPr="008F795A">
        <w:rPr>
          <w:lang w:val="en-US"/>
        </w:rPr>
        <w:t xml:space="preserve">Let </w:t>
      </w:r>
      <w:r w:rsidRPr="008F795A">
        <w:rPr>
          <w:i/>
          <w:iCs/>
          <w:lang w:val="en-US"/>
        </w:rPr>
        <w:t>C</w:t>
      </w:r>
      <w:r w:rsidRPr="008F795A">
        <w:rPr>
          <w:lang w:val="en-US"/>
        </w:rPr>
        <w:t xml:space="preserve"> be the </w:t>
      </w:r>
      <w:r w:rsidRPr="008F795A">
        <w:rPr>
          <w:b/>
          <w:bCs/>
          <w:lang w:val="en-US"/>
        </w:rPr>
        <w:t>this</w:t>
      </w:r>
      <w:r w:rsidRPr="008F795A">
        <w:rPr>
          <w:lang w:val="en-US"/>
        </w:rPr>
        <w:t xml:space="preserve"> value.</w:t>
      </w:r>
    </w:p>
    <w:p w14:paraId="5AC3B128" w14:textId="77777777" w:rsidR="0040695F" w:rsidRPr="00776327" w:rsidRDefault="0040695F" w:rsidP="00613655">
      <w:pPr>
        <w:pStyle w:val="Alg4"/>
        <w:numPr>
          <w:ilvl w:val="0"/>
          <w:numId w:val="1361"/>
        </w:numPr>
        <w:rPr>
          <w:lang w:val="en-US"/>
        </w:rPr>
      </w:pPr>
      <w:r w:rsidRPr="00776327">
        <w:rPr>
          <w:lang w:val="en-US"/>
        </w:rPr>
        <w:t>If IsPromise(</w:t>
      </w:r>
      <w:r w:rsidRPr="00776327">
        <w:rPr>
          <w:i/>
          <w:iCs/>
          <w:lang w:val="en-US"/>
        </w:rPr>
        <w:t>x</w:t>
      </w:r>
      <w:r w:rsidRPr="00776327">
        <w:rPr>
          <w:lang w:val="en-US"/>
        </w:rPr>
        <w:t xml:space="preserve">) is </w:t>
      </w:r>
      <w:r w:rsidRPr="00776327">
        <w:rPr>
          <w:b/>
          <w:bCs/>
          <w:lang w:val="en-US"/>
        </w:rPr>
        <w:t>true</w:t>
      </w:r>
      <w:r w:rsidRPr="00776327">
        <w:rPr>
          <w:lang w:val="en-US"/>
        </w:rPr>
        <w:t xml:space="preserve">, </w:t>
      </w:r>
    </w:p>
    <w:p w14:paraId="207020BA" w14:textId="77777777" w:rsidR="0040695F" w:rsidRPr="00776327" w:rsidRDefault="0040695F" w:rsidP="00613655">
      <w:pPr>
        <w:pStyle w:val="Alg4"/>
        <w:numPr>
          <w:ilvl w:val="1"/>
          <w:numId w:val="1361"/>
        </w:numPr>
        <w:rPr>
          <w:lang w:val="en-US"/>
        </w:rPr>
      </w:pPr>
      <w:r w:rsidRPr="00776327">
        <w:rPr>
          <w:lang w:val="en-US"/>
        </w:rPr>
        <w:t xml:space="preserve">Let </w:t>
      </w:r>
      <w:r w:rsidRPr="00776327">
        <w:rPr>
          <w:i/>
          <w:iCs/>
          <w:lang w:val="en-US"/>
        </w:rPr>
        <w:t>constructor</w:t>
      </w:r>
      <w:r w:rsidRPr="00776327">
        <w:rPr>
          <w:lang w:val="en-US"/>
        </w:rPr>
        <w:t xml:space="preserve"> be the value of </w:t>
      </w:r>
      <w:r w:rsidRPr="00776327">
        <w:rPr>
          <w:i/>
          <w:iCs/>
          <w:lang w:val="en-US"/>
        </w:rPr>
        <w:t>x</w:t>
      </w:r>
      <w:r w:rsidRPr="00776327">
        <w:rPr>
          <w:lang w:val="en-US"/>
        </w:rPr>
        <w:t>'s [[PromiseConstructor]] internal slot.</w:t>
      </w:r>
    </w:p>
    <w:p w14:paraId="08A44735" w14:textId="77777777" w:rsidR="0040695F" w:rsidRPr="00776327" w:rsidRDefault="0040695F" w:rsidP="00613655">
      <w:pPr>
        <w:pStyle w:val="Alg4"/>
        <w:numPr>
          <w:ilvl w:val="1"/>
          <w:numId w:val="1361"/>
        </w:numPr>
        <w:rPr>
          <w:lang w:val="en-US"/>
        </w:rPr>
      </w:pPr>
      <w:r w:rsidRPr="00776327">
        <w:rPr>
          <w:lang w:val="en-US"/>
        </w:rPr>
        <w:t>If SameValue(</w:t>
      </w:r>
      <w:r w:rsidRPr="00776327">
        <w:rPr>
          <w:i/>
          <w:iCs/>
          <w:lang w:val="en-US"/>
        </w:rPr>
        <w:t>constructor</w:t>
      </w:r>
      <w:r w:rsidRPr="00776327">
        <w:rPr>
          <w:lang w:val="en-US"/>
        </w:rPr>
        <w:t xml:space="preserve">, </w:t>
      </w:r>
      <w:r w:rsidRPr="00776327">
        <w:rPr>
          <w:i/>
          <w:iCs/>
          <w:lang w:val="en-US"/>
        </w:rPr>
        <w:t>C</w:t>
      </w:r>
      <w:r w:rsidRPr="00776327">
        <w:rPr>
          <w:lang w:val="en-US"/>
        </w:rPr>
        <w:t xml:space="preserve">) is </w:t>
      </w:r>
      <w:r w:rsidRPr="00776327">
        <w:rPr>
          <w:b/>
          <w:bCs/>
          <w:lang w:val="en-US"/>
        </w:rPr>
        <w:t>true</w:t>
      </w:r>
      <w:r w:rsidRPr="00776327">
        <w:rPr>
          <w:lang w:val="en-US"/>
        </w:rPr>
        <w:t xml:space="preserve">, return </w:t>
      </w:r>
      <w:r w:rsidRPr="00776327">
        <w:rPr>
          <w:i/>
          <w:iCs/>
          <w:lang w:val="en-US"/>
        </w:rPr>
        <w:t>x</w:t>
      </w:r>
      <w:r w:rsidRPr="00776327">
        <w:rPr>
          <w:lang w:val="en-US"/>
        </w:rPr>
        <w:t>.</w:t>
      </w:r>
    </w:p>
    <w:p w14:paraId="214C623F" w14:textId="77777777" w:rsidR="0040695F" w:rsidRPr="008F795A" w:rsidRDefault="0040695F" w:rsidP="00613655">
      <w:pPr>
        <w:pStyle w:val="Alg4"/>
        <w:numPr>
          <w:ilvl w:val="0"/>
          <w:numId w:val="1366"/>
        </w:numPr>
        <w:rPr>
          <w:lang w:val="en-US"/>
        </w:rPr>
      </w:pPr>
      <w:r w:rsidRPr="008F795A">
        <w:rPr>
          <w:lang w:val="en-US"/>
        </w:rPr>
        <w:t xml:space="preserve">Let </w:t>
      </w:r>
      <w:r>
        <w:rPr>
          <w:i/>
          <w:iCs/>
          <w:lang w:val="en-US"/>
        </w:rPr>
        <w:t>promiseCapability</w:t>
      </w:r>
      <w:r w:rsidRPr="008F795A">
        <w:rPr>
          <w:lang w:val="en-US"/>
        </w:rPr>
        <w:t xml:space="preserve"> be </w:t>
      </w:r>
      <w:r>
        <w:rPr>
          <w:lang w:val="en-US"/>
        </w:rPr>
        <w:t>NewPromiseCapability</w:t>
      </w:r>
      <w:r w:rsidRPr="008F795A">
        <w:rPr>
          <w:lang w:val="en-US"/>
        </w:rPr>
        <w:t>(</w:t>
      </w:r>
      <w:r w:rsidRPr="008F795A">
        <w:rPr>
          <w:i/>
          <w:iCs/>
          <w:lang w:val="en-US"/>
        </w:rPr>
        <w:t>C</w:t>
      </w:r>
      <w:r w:rsidRPr="008F795A">
        <w:rPr>
          <w:lang w:val="en-US"/>
        </w:rPr>
        <w:t>).</w:t>
      </w:r>
    </w:p>
    <w:p w14:paraId="0A61C1E3" w14:textId="77777777" w:rsidR="0040695F" w:rsidRPr="008F795A" w:rsidRDefault="0040695F" w:rsidP="00613655">
      <w:pPr>
        <w:pStyle w:val="Alg4"/>
        <w:numPr>
          <w:ilvl w:val="0"/>
          <w:numId w:val="1366"/>
        </w:numPr>
        <w:rPr>
          <w:lang w:val="en-US"/>
        </w:rPr>
      </w:pPr>
      <w:r w:rsidRPr="008F795A">
        <w:rPr>
          <w:lang w:val="en-US"/>
        </w:rPr>
        <w:t>ReturnIfAbrupt(</w:t>
      </w:r>
      <w:r>
        <w:rPr>
          <w:i/>
          <w:iCs/>
          <w:lang w:val="en-US"/>
        </w:rPr>
        <w:t>promiseCapability</w:t>
      </w:r>
      <w:r w:rsidRPr="008F795A">
        <w:rPr>
          <w:lang w:val="en-US"/>
        </w:rPr>
        <w:t>).</w:t>
      </w:r>
    </w:p>
    <w:p w14:paraId="6357E160" w14:textId="77777777" w:rsidR="0040695F" w:rsidRPr="008F795A" w:rsidRDefault="0040695F" w:rsidP="00613655">
      <w:pPr>
        <w:pStyle w:val="Alg4"/>
        <w:numPr>
          <w:ilvl w:val="0"/>
          <w:numId w:val="1366"/>
        </w:numPr>
        <w:rPr>
          <w:lang w:val="en-US"/>
        </w:rPr>
      </w:pPr>
      <w:r w:rsidRPr="008F795A">
        <w:rPr>
          <w:lang w:val="en-US"/>
        </w:rPr>
        <w:t xml:space="preserve">Let </w:t>
      </w:r>
      <w:r w:rsidRPr="008F795A">
        <w:rPr>
          <w:i/>
          <w:iCs/>
          <w:lang w:val="en-US"/>
        </w:rPr>
        <w:t>resolveResult</w:t>
      </w:r>
      <w:r w:rsidRPr="008F795A">
        <w:rPr>
          <w:lang w:val="en-US"/>
        </w:rPr>
        <w:t xml:space="preserve"> be the result of calling the [[Call]] internal method of </w:t>
      </w:r>
      <w:r>
        <w:rPr>
          <w:i/>
          <w:iCs/>
          <w:lang w:val="en-US"/>
        </w:rPr>
        <w:t>promiseCapability</w:t>
      </w:r>
      <w:r w:rsidRPr="008F795A">
        <w:rPr>
          <w:lang w:val="en-US"/>
        </w:rPr>
        <w:t xml:space="preserve">.[[Resolve]] with </w:t>
      </w:r>
      <w:r w:rsidRPr="008F795A">
        <w:rPr>
          <w:b/>
          <w:bCs/>
          <w:lang w:val="en-US"/>
        </w:rPr>
        <w:t>undefined</w:t>
      </w:r>
      <w:r w:rsidRPr="008F795A">
        <w:rPr>
          <w:lang w:val="en-US"/>
        </w:rPr>
        <w:t xml:space="preserve"> as </w:t>
      </w:r>
      <w:r w:rsidRPr="008F795A">
        <w:rPr>
          <w:i/>
          <w:iCs/>
          <w:lang w:val="en-US"/>
        </w:rPr>
        <w:t>thisArgument</w:t>
      </w:r>
      <w:r w:rsidRPr="008F795A">
        <w:rPr>
          <w:lang w:val="en-US"/>
        </w:rPr>
        <w:t xml:space="preserve"> and </w:t>
      </w:r>
      <w:r>
        <w:rPr>
          <w:lang w:val="en-US"/>
        </w:rPr>
        <w:t>(</w:t>
      </w:r>
      <w:r w:rsidRPr="008F795A">
        <w:rPr>
          <w:i/>
          <w:iCs/>
          <w:lang w:val="en-US"/>
        </w:rPr>
        <w:t>x</w:t>
      </w:r>
      <w:r>
        <w:rPr>
          <w:iCs/>
          <w:lang w:val="en-US"/>
        </w:rPr>
        <w:t>)</w:t>
      </w:r>
      <w:r w:rsidRPr="008F795A">
        <w:rPr>
          <w:lang w:val="en-US"/>
        </w:rPr>
        <w:t xml:space="preserve"> as </w:t>
      </w:r>
      <w:r w:rsidRPr="008F795A">
        <w:rPr>
          <w:i/>
          <w:iCs/>
          <w:lang w:val="en-US"/>
        </w:rPr>
        <w:t>argumentsList</w:t>
      </w:r>
      <w:r w:rsidRPr="008F795A">
        <w:rPr>
          <w:lang w:val="en-US"/>
        </w:rPr>
        <w:t>.</w:t>
      </w:r>
    </w:p>
    <w:p w14:paraId="3D6E1DC1" w14:textId="77777777" w:rsidR="0040695F" w:rsidRPr="008F795A" w:rsidRDefault="0040695F" w:rsidP="00613655">
      <w:pPr>
        <w:pStyle w:val="Alg4"/>
        <w:numPr>
          <w:ilvl w:val="0"/>
          <w:numId w:val="1366"/>
        </w:numPr>
        <w:rPr>
          <w:lang w:val="en-US"/>
        </w:rPr>
      </w:pPr>
      <w:r w:rsidRPr="008F795A">
        <w:rPr>
          <w:lang w:val="en-US"/>
        </w:rPr>
        <w:t>ReturnIfAbrupt(</w:t>
      </w:r>
      <w:r w:rsidRPr="008F795A">
        <w:rPr>
          <w:i/>
          <w:iCs/>
          <w:lang w:val="en-US"/>
        </w:rPr>
        <w:t>resolveResult</w:t>
      </w:r>
      <w:r w:rsidRPr="008F795A">
        <w:rPr>
          <w:lang w:val="en-US"/>
        </w:rPr>
        <w:t>).</w:t>
      </w:r>
    </w:p>
    <w:p w14:paraId="447854F2" w14:textId="77777777" w:rsidR="0040695F" w:rsidRPr="008F795A" w:rsidRDefault="0040695F" w:rsidP="00613655">
      <w:pPr>
        <w:pStyle w:val="Alg4"/>
        <w:numPr>
          <w:ilvl w:val="0"/>
          <w:numId w:val="1366"/>
        </w:numPr>
        <w:rPr>
          <w:lang w:val="en-US"/>
        </w:rPr>
      </w:pPr>
      <w:r w:rsidRPr="008F795A">
        <w:rPr>
          <w:lang w:val="en-US"/>
        </w:rPr>
        <w:t xml:space="preserve">Return </w:t>
      </w:r>
      <w:r>
        <w:rPr>
          <w:i/>
          <w:iCs/>
          <w:lang w:val="en-US"/>
        </w:rPr>
        <w:t>promiseCapability</w:t>
      </w:r>
      <w:r w:rsidRPr="008F795A">
        <w:rPr>
          <w:lang w:val="en-US"/>
        </w:rPr>
        <w:t>.[[Promise]].</w:t>
      </w:r>
    </w:p>
    <w:p w14:paraId="575FADF7" w14:textId="77777777" w:rsidR="0040695F" w:rsidRPr="008F795A" w:rsidRDefault="0040695F" w:rsidP="0040695F">
      <w:pPr>
        <w:pStyle w:val="NoteAfter"/>
      </w:pPr>
      <w:r>
        <w:t>NOTE</w:t>
      </w:r>
      <w:r>
        <w:tab/>
      </w:r>
      <w:r w:rsidRPr="008F795A">
        <w:t xml:space="preserve"> The </w:t>
      </w:r>
      <w:r w:rsidRPr="008F795A">
        <w:rPr>
          <w:rFonts w:ascii="Courier New" w:hAnsi="Courier New" w:cs="Courier New"/>
          <w:b/>
        </w:rPr>
        <w:t>resolve</w:t>
      </w:r>
      <w:r w:rsidRPr="008F795A">
        <w:t xml:space="preserve"> function </w:t>
      </w:r>
      <w:r>
        <w:t xml:space="preserve">requires that its </w:t>
      </w:r>
      <w:r w:rsidRPr="008923D0">
        <w:rPr>
          <w:b/>
        </w:rPr>
        <w:t>this</w:t>
      </w:r>
      <w:r>
        <w:t xml:space="preserve"> value to be a </w:t>
      </w:r>
      <w:r w:rsidRPr="008F795A">
        <w:t>constructor</w:t>
      </w:r>
      <w:r>
        <w:t xml:space="preserve"> function that supports the parameter conventions of the </w:t>
      </w:r>
      <w:r w:rsidRPr="00E974C9">
        <w:rPr>
          <w:rFonts w:ascii="Courier New" w:hAnsi="Courier New" w:cs="Courier New"/>
          <w:b/>
        </w:rPr>
        <w:t>Promise</w:t>
      </w:r>
      <w:r>
        <w:t xml:space="preserve"> constructor</w:t>
      </w:r>
      <w:r w:rsidRPr="008F795A">
        <w:t xml:space="preserve">. </w:t>
      </w:r>
    </w:p>
    <w:p w14:paraId="0CA1C5B5" w14:textId="77777777" w:rsidR="0040695F" w:rsidRPr="00A67AF2" w:rsidRDefault="0040695F" w:rsidP="0040695F">
      <w:pPr>
        <w:pStyle w:val="40"/>
      </w:pPr>
      <w:r>
        <w:t>Promise [ @@create ]</w:t>
      </w:r>
      <w:r w:rsidRPr="00A67AF2">
        <w:t xml:space="preserve"> (</w:t>
      </w:r>
      <w:r>
        <w:t xml:space="preserve"> </w:t>
      </w:r>
      <w:r w:rsidRPr="00A67AF2">
        <w:t>)</w:t>
      </w:r>
    </w:p>
    <w:p w14:paraId="352A7697" w14:textId="77777777" w:rsidR="0040695F" w:rsidRPr="00E77497" w:rsidRDefault="0040695F" w:rsidP="0040695F">
      <w:pPr>
        <w:pStyle w:val="normalbefore"/>
      </w:pPr>
      <w:r>
        <w:t>T</w:t>
      </w:r>
      <w:r w:rsidRPr="00675B74">
        <w:t>he</w:t>
      </w:r>
      <w:r>
        <w:t xml:space="preserve"> @@create</w:t>
      </w:r>
      <w:r w:rsidRPr="00675B74">
        <w:t xml:space="preserve"> method of</w:t>
      </w:r>
      <w:r>
        <w:t xml:space="preserve"> a Promise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39143D6C" w14:textId="77777777" w:rsidR="0040695F" w:rsidRDefault="0040695F" w:rsidP="00613655">
      <w:pPr>
        <w:pStyle w:val="Alg4"/>
        <w:numPr>
          <w:ilvl w:val="0"/>
          <w:numId w:val="1386"/>
        </w:numPr>
      </w:pPr>
      <w:r>
        <w:t xml:space="preserve">Let </w:t>
      </w:r>
      <w:r>
        <w:rPr>
          <w:i/>
          <w:iCs/>
        </w:rPr>
        <w:t>F</w:t>
      </w:r>
      <w:r>
        <w:t xml:space="preserve"> be the </w:t>
      </w:r>
      <w:r w:rsidRPr="00424369">
        <w:rPr>
          <w:b/>
          <w:bCs/>
        </w:rPr>
        <w:t>this</w:t>
      </w:r>
      <w:r>
        <w:t xml:space="preserve"> value.</w:t>
      </w:r>
    </w:p>
    <w:p w14:paraId="58852569" w14:textId="77777777" w:rsidR="0040695F" w:rsidRPr="00E77497" w:rsidRDefault="0040695F" w:rsidP="00613655">
      <w:pPr>
        <w:pStyle w:val="Alg4"/>
        <w:numPr>
          <w:ilvl w:val="0"/>
          <w:numId w:val="1386"/>
        </w:numPr>
      </w:pPr>
      <w:r w:rsidRPr="00E77497">
        <w:t xml:space="preserve">Return </w:t>
      </w:r>
      <w:r>
        <w:t>AllocatePromise(</w:t>
      </w:r>
      <w:r>
        <w:rPr>
          <w:i/>
        </w:rPr>
        <w:t>F</w:t>
      </w:r>
      <w:r>
        <w:t>).</w:t>
      </w:r>
    </w:p>
    <w:p w14:paraId="06F90A6F" w14:textId="77777777" w:rsidR="0040695F" w:rsidRPr="00E77497" w:rsidRDefault="0040695F" w:rsidP="0040695F">
      <w:pPr>
        <w:pStyle w:val="normalafter"/>
      </w:pPr>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p>
    <w:p w14:paraId="1B11FD46" w14:textId="77777777" w:rsidR="0040695F" w:rsidRDefault="0040695F" w:rsidP="0040695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1C2E1BB5" w14:textId="77777777" w:rsidR="0040695F" w:rsidRDefault="0040695F" w:rsidP="0040695F">
      <w:pPr>
        <w:pStyle w:val="51"/>
      </w:pPr>
      <w:bookmarkStart w:id="8304" w:name="_Ref376356606"/>
      <w:r>
        <w:t xml:space="preserve">AllocatePromise ( constructor ) </w:t>
      </w:r>
    </w:p>
    <w:p w14:paraId="2FE9A7DA" w14:textId="77777777" w:rsidR="0040695F" w:rsidRPr="004537A7" w:rsidRDefault="0040695F" w:rsidP="0040695F">
      <w:pPr>
        <w:pStyle w:val="normalbefore"/>
      </w:pPr>
      <w:r w:rsidRPr="004537A7">
        <w:t xml:space="preserve">The abstract operation </w:t>
      </w:r>
      <w:r w:rsidRPr="00A75F85">
        <w:t xml:space="preserve">AllocatePromise </w:t>
      </w:r>
      <w:r>
        <w:t xml:space="preserve">allocates a new promise object using the </w:t>
      </w:r>
      <w:r>
        <w:rPr>
          <w:rFonts w:ascii="Times New Roman" w:eastAsia="Times New Roman" w:hAnsi="Times New Roman"/>
          <w:i/>
          <w:spacing w:val="6"/>
        </w:rPr>
        <w:t>constructor</w:t>
      </w:r>
      <w:r>
        <w:t xml:space="preserve"> argument</w:t>
      </w:r>
      <w:r w:rsidRPr="004537A7">
        <w:t>.</w:t>
      </w:r>
      <w:r>
        <w:t xml:space="preserve"> </w:t>
      </w:r>
    </w:p>
    <w:p w14:paraId="31D91968" w14:textId="77777777" w:rsidR="0040695F" w:rsidRPr="00CC37B4" w:rsidRDefault="0040695F" w:rsidP="00613655">
      <w:pPr>
        <w:pStyle w:val="Alg4"/>
        <w:numPr>
          <w:ilvl w:val="0"/>
          <w:numId w:val="1385"/>
        </w:numPr>
      </w:pPr>
      <w:r w:rsidRPr="00CC37B4">
        <w:t xml:space="preserve">Let </w:t>
      </w:r>
      <w:r w:rsidRPr="00CC37B4">
        <w:rPr>
          <w:i/>
          <w:iCs/>
        </w:rPr>
        <w:t>obj</w:t>
      </w:r>
      <w:r w:rsidRPr="00CC37B4">
        <w:t xml:space="preserve"> be </w:t>
      </w:r>
      <w:r w:rsidRPr="00CC37B4">
        <w:rPr>
          <w:iCs/>
        </w:rPr>
        <w:t>OrdinaryCreateFromConstructor(</w:t>
      </w:r>
      <w:r>
        <w:rPr>
          <w:i/>
        </w:rPr>
        <w:t>constructor</w:t>
      </w:r>
      <w:r w:rsidRPr="00CC37B4">
        <w:rPr>
          <w:iCs/>
        </w:rPr>
        <w:t xml:space="preserve">, </w:t>
      </w:r>
      <w:r w:rsidRPr="00CC37B4">
        <w:rPr>
          <w:rFonts w:ascii="Courier New" w:hAnsi="Courier New"/>
          <w:b/>
          <w:bCs/>
        </w:rPr>
        <w:t>"</w:t>
      </w:r>
      <w:r w:rsidRPr="00CC37B4">
        <w:rPr>
          <w:rFonts w:ascii="Courier New" w:hAnsi="Courier New"/>
          <w:b/>
        </w:rPr>
        <w:t>%PromisePrototype%</w:t>
      </w:r>
      <w:r w:rsidRPr="00CC37B4">
        <w:rPr>
          <w:rFonts w:ascii="Courier New" w:hAnsi="Courier New"/>
          <w:b/>
          <w:bCs/>
        </w:rPr>
        <w:t>"</w:t>
      </w:r>
      <w:r w:rsidRPr="00CC37B4">
        <w:t>, ([[</w:t>
      </w:r>
      <w:r w:rsidR="0074245B" w:rsidRPr="00CC37B4">
        <w:t>PromiseStat</w:t>
      </w:r>
      <w:r w:rsidR="0074245B">
        <w:t>e</w:t>
      </w:r>
      <w:r w:rsidRPr="00CC37B4">
        <w:t>]], [PromiseConstructor]], [[</w:t>
      </w:r>
      <w:r>
        <w:t>Promise</w:t>
      </w:r>
      <w:r w:rsidRPr="00CC37B4">
        <w:t>Result]], [[</w:t>
      </w:r>
      <w:r w:rsidR="0074245B">
        <w:t>PromiseFulfill</w:t>
      </w:r>
      <w:r w:rsidR="0074245B" w:rsidRPr="00CC37B4">
        <w:t>Reactions</w:t>
      </w:r>
      <w:r w:rsidRPr="00CC37B4">
        <w:t>]], [</w:t>
      </w:r>
      <w:r>
        <w:t>Promise</w:t>
      </w:r>
      <w:r w:rsidRPr="00CC37B4">
        <w:t xml:space="preserve">RejectReactions]]) </w:t>
      </w:r>
      <w:r w:rsidRPr="00CC37B4">
        <w:rPr>
          <w:iCs/>
        </w:rPr>
        <w:t>)</w:t>
      </w:r>
      <w:r w:rsidRPr="00CC37B4">
        <w:t>.</w:t>
      </w:r>
    </w:p>
    <w:p w14:paraId="70B081FF" w14:textId="77777777" w:rsidR="0040695F" w:rsidRDefault="0040695F" w:rsidP="00613655">
      <w:pPr>
        <w:pStyle w:val="Alg4"/>
        <w:numPr>
          <w:ilvl w:val="0"/>
          <w:numId w:val="1385"/>
        </w:numPr>
      </w:pPr>
      <w:r>
        <w:t xml:space="preserve">Set the value of </w:t>
      </w:r>
      <w:r>
        <w:rPr>
          <w:i/>
        </w:rPr>
        <w:t>obj’s</w:t>
      </w:r>
      <w:r>
        <w:t xml:space="preserve"> [[</w:t>
      </w:r>
      <w:r w:rsidRPr="00787C8A">
        <w:t>PromiseConstructor</w:t>
      </w:r>
      <w:r>
        <w:t xml:space="preserve">]] internal slot to </w:t>
      </w:r>
      <w:r>
        <w:rPr>
          <w:i/>
        </w:rPr>
        <w:t>constructor</w:t>
      </w:r>
      <w:r>
        <w:t>.</w:t>
      </w:r>
    </w:p>
    <w:p w14:paraId="3E77FDF6" w14:textId="77777777" w:rsidR="0040695F" w:rsidRPr="00E77497" w:rsidRDefault="0040695F" w:rsidP="00613655">
      <w:pPr>
        <w:pStyle w:val="Alg4"/>
        <w:numPr>
          <w:ilvl w:val="0"/>
          <w:numId w:val="1385"/>
        </w:numPr>
      </w:pPr>
      <w:r w:rsidRPr="00E77497">
        <w:t xml:space="preserve">Return </w:t>
      </w:r>
      <w:r w:rsidRPr="00E77497">
        <w:rPr>
          <w:i/>
        </w:rPr>
        <w:t>obj</w:t>
      </w:r>
      <w:r w:rsidRPr="00E77497">
        <w:t>.</w:t>
      </w:r>
    </w:p>
    <w:p w14:paraId="1C56969E" w14:textId="77777777" w:rsidR="0040695F" w:rsidRDefault="0040695F" w:rsidP="0040695F">
      <w:pPr>
        <w:pStyle w:val="30"/>
      </w:pPr>
      <w:bookmarkStart w:id="8305" w:name="_Toc384481515"/>
      <w:r>
        <w:t>Properties of the Promise Prototype Object</w:t>
      </w:r>
      <w:bookmarkEnd w:id="8304"/>
      <w:bookmarkEnd w:id="8305"/>
    </w:p>
    <w:p w14:paraId="40DCF37B" w14:textId="77777777" w:rsidR="0040695F" w:rsidRDefault="0040695F" w:rsidP="0040695F">
      <w:r>
        <w:t>The value of the [[Prototype]] internal slot of the Promise prototype object is the standard built-in Object prototype object (</w:t>
      </w:r>
      <w:r>
        <w:fldChar w:fldCharType="begin"/>
      </w:r>
      <w:r>
        <w:instrText xml:space="preserve"> REF _Ref360007187 \r \h </w:instrText>
      </w:r>
      <w:r>
        <w:fldChar w:fldCharType="separate"/>
      </w:r>
      <w:r w:rsidR="00281431">
        <w:t>19.1.3</w:t>
      </w:r>
      <w:r>
        <w:fldChar w:fldCharType="end"/>
      </w:r>
      <w:r>
        <w:t>). The Promise prototype object is an ordinary object. It does not have a [[</w:t>
      </w:r>
      <w:r w:rsidR="0074245B">
        <w:t>PromiseState</w:t>
      </w:r>
      <w:r>
        <w:t>]] internal slot or any of the other internal slots of Promise instances.</w:t>
      </w:r>
    </w:p>
    <w:p w14:paraId="7775857B" w14:textId="77777777" w:rsidR="0040695F" w:rsidRDefault="0040695F" w:rsidP="0040695F">
      <w:pPr>
        <w:pStyle w:val="40"/>
        <w:rPr>
          <w:lang w:val="en-US" w:eastAsia="en-US"/>
        </w:rPr>
      </w:pPr>
      <w:r w:rsidRPr="00EC0ECF">
        <w:rPr>
          <w:lang w:val="en-US" w:eastAsia="en-US"/>
        </w:rPr>
        <w:t>Promise.prototype.catch ( onRejected )</w:t>
      </w:r>
    </w:p>
    <w:p w14:paraId="728EAAAE" w14:textId="77777777" w:rsidR="0040695F" w:rsidRPr="00704F49" w:rsidRDefault="0040695F" w:rsidP="0040695F">
      <w:pPr>
        <w:pStyle w:val="normalbefore"/>
      </w:pPr>
      <w:r>
        <w:t xml:space="preserve">When the </w:t>
      </w:r>
      <w:r w:rsidRPr="00704F49">
        <w:rPr>
          <w:rFonts w:ascii="Courier New" w:hAnsi="Courier New" w:cs="Courier New"/>
          <w:b/>
          <w:sz w:val="18"/>
        </w:rPr>
        <w:t>catch</w:t>
      </w:r>
      <w:r>
        <w:t xml:space="preserve"> method is called with argument </w:t>
      </w:r>
      <w:r w:rsidRPr="00704F49">
        <w:rPr>
          <w:rFonts w:ascii="Times New Roman" w:eastAsia="Times New Roman" w:hAnsi="Times New Roman"/>
          <w:i/>
          <w:iCs/>
          <w:spacing w:val="6"/>
        </w:rPr>
        <w:t>onReject</w:t>
      </w:r>
      <w:r>
        <w:rPr>
          <w:rFonts w:ascii="Times New Roman" w:eastAsia="Times New Roman" w:hAnsi="Times New Roman"/>
          <w:i/>
          <w:iCs/>
          <w:spacing w:val="6"/>
        </w:rPr>
        <w:t>ed</w:t>
      </w:r>
      <w:r>
        <w:t xml:space="preserve"> the following steps are taken:</w:t>
      </w:r>
    </w:p>
    <w:p w14:paraId="6636BDBC" w14:textId="77777777" w:rsidR="0040695F" w:rsidRPr="00EC0ECF" w:rsidRDefault="0040695F" w:rsidP="00613655">
      <w:pPr>
        <w:pStyle w:val="Alg4"/>
        <w:numPr>
          <w:ilvl w:val="0"/>
          <w:numId w:val="1367"/>
        </w:numPr>
        <w:rPr>
          <w:lang w:val="en-US"/>
        </w:rPr>
      </w:pPr>
      <w:r w:rsidRPr="00EC0ECF">
        <w:rPr>
          <w:lang w:val="en-US"/>
        </w:rPr>
        <w:t xml:space="preserve">Let </w:t>
      </w:r>
      <w:r w:rsidRPr="00EC0ECF">
        <w:rPr>
          <w:i/>
          <w:iCs/>
          <w:lang w:val="en-US"/>
        </w:rPr>
        <w:t>promise</w:t>
      </w:r>
      <w:r w:rsidRPr="00EC0ECF">
        <w:rPr>
          <w:lang w:val="en-US"/>
        </w:rPr>
        <w:t xml:space="preserve"> be the </w:t>
      </w:r>
      <w:r w:rsidRPr="00EC0ECF">
        <w:rPr>
          <w:b/>
          <w:bCs/>
          <w:lang w:val="en-US"/>
        </w:rPr>
        <w:t>this</w:t>
      </w:r>
      <w:r w:rsidRPr="00EC0ECF">
        <w:rPr>
          <w:lang w:val="en-US"/>
        </w:rPr>
        <w:t xml:space="preserve"> value.</w:t>
      </w:r>
    </w:p>
    <w:p w14:paraId="5D19BE1F" w14:textId="77777777" w:rsidR="0040695F" w:rsidRPr="00EC0ECF" w:rsidRDefault="0040695F" w:rsidP="00613655">
      <w:pPr>
        <w:pStyle w:val="Alg4"/>
        <w:numPr>
          <w:ilvl w:val="0"/>
          <w:numId w:val="1367"/>
        </w:numPr>
        <w:rPr>
          <w:lang w:val="en-US"/>
        </w:rPr>
      </w:pPr>
      <w:r w:rsidRPr="00EC0ECF">
        <w:rPr>
          <w:lang w:val="en-US"/>
        </w:rPr>
        <w:t>Return Invoke(</w:t>
      </w:r>
      <w:r w:rsidRPr="00EC0ECF">
        <w:rPr>
          <w:i/>
          <w:iCs/>
          <w:lang w:val="en-US"/>
        </w:rPr>
        <w:t>promise</w:t>
      </w:r>
      <w:r w:rsidRPr="00EC0ECF">
        <w:rPr>
          <w:lang w:val="en-US"/>
        </w:rPr>
        <w:t xml:space="preserve">, </w:t>
      </w:r>
      <w:r w:rsidRPr="00704F49">
        <w:rPr>
          <w:rFonts w:ascii="Courier New" w:eastAsia="MS Mincho" w:hAnsi="Courier New" w:cs="Courier New"/>
          <w:b/>
          <w:spacing w:val="0"/>
          <w:sz w:val="18"/>
          <w:lang w:val="en-US"/>
        </w:rPr>
        <w:t>"then"</w:t>
      </w:r>
      <w:r w:rsidRPr="00EC0ECF">
        <w:rPr>
          <w:lang w:val="en-US"/>
        </w:rPr>
        <w:t>, (</w:t>
      </w:r>
      <w:r w:rsidRPr="00EC0ECF">
        <w:rPr>
          <w:b/>
          <w:bCs/>
          <w:lang w:val="en-US"/>
        </w:rPr>
        <w:t>undefined</w:t>
      </w:r>
      <w:r w:rsidRPr="00EC0ECF">
        <w:rPr>
          <w:lang w:val="en-US"/>
        </w:rPr>
        <w:t xml:space="preserve">, </w:t>
      </w:r>
      <w:r w:rsidRPr="00EC0ECF">
        <w:rPr>
          <w:i/>
          <w:iCs/>
          <w:lang w:val="en-US"/>
        </w:rPr>
        <w:t>onRejected</w:t>
      </w:r>
      <w:r w:rsidRPr="00EC0ECF">
        <w:rPr>
          <w:lang w:val="en-US"/>
        </w:rPr>
        <w:t>)).</w:t>
      </w:r>
    </w:p>
    <w:p w14:paraId="3F9F8986" w14:textId="77777777" w:rsidR="0040695F" w:rsidRDefault="0040695F" w:rsidP="0040695F">
      <w:pPr>
        <w:pStyle w:val="40"/>
        <w:spacing w:before="300"/>
      </w:pPr>
      <w:r>
        <w:t>Promise.prototype.constructor</w:t>
      </w:r>
    </w:p>
    <w:p w14:paraId="666BA07C" w14:textId="77777777" w:rsidR="0040695F" w:rsidRDefault="0040695F" w:rsidP="0040695F">
      <w:r>
        <w:t xml:space="preserve">The initial value of </w:t>
      </w:r>
      <w:r>
        <w:rPr>
          <w:rFonts w:ascii="Courier New" w:hAnsi="Courier New" w:cs="Courier New"/>
          <w:b/>
          <w:bCs/>
        </w:rPr>
        <w:t>Promise</w:t>
      </w:r>
      <w:r w:rsidRPr="00D7529F">
        <w:rPr>
          <w:rFonts w:ascii="Courier New" w:hAnsi="Courier New" w:cs="Courier New"/>
          <w:b/>
          <w:bCs/>
        </w:rPr>
        <w:t>.prototype.constructor</w:t>
      </w:r>
      <w:r>
        <w:t xml:space="preserve"> is the standard built-in Promise constructor.</w:t>
      </w:r>
    </w:p>
    <w:p w14:paraId="49F8A7D6" w14:textId="77777777" w:rsidR="0040695F" w:rsidRDefault="0040695F" w:rsidP="0040695F">
      <w:pPr>
        <w:pStyle w:val="40"/>
      </w:pPr>
      <w:r>
        <w:t>Promise.prototype.then ( onFulfilled , onRejected )</w:t>
      </w:r>
    </w:p>
    <w:p w14:paraId="634BA112" w14:textId="77777777" w:rsidR="0040695F" w:rsidRPr="00704F49" w:rsidRDefault="0040695F" w:rsidP="0040695F">
      <w:pPr>
        <w:pStyle w:val="normalbefore"/>
      </w:pPr>
      <w:r>
        <w:t xml:space="preserve">When the </w:t>
      </w:r>
      <w:r w:rsidRPr="003053A2">
        <w:rPr>
          <w:rFonts w:ascii="Courier New" w:hAnsi="Courier New" w:cs="Courier New"/>
          <w:b/>
        </w:rPr>
        <w:t>then</w:t>
      </w:r>
      <w:r>
        <w:t xml:space="preserve"> method is called with arguments </w:t>
      </w:r>
      <w:r w:rsidRPr="003053A2">
        <w:rPr>
          <w:rFonts w:ascii="Times New Roman" w:eastAsia="Times New Roman" w:hAnsi="Times New Roman"/>
          <w:i/>
          <w:iCs/>
          <w:spacing w:val="6"/>
        </w:rPr>
        <w:t>onFulfilled</w:t>
      </w:r>
      <w:r>
        <w:t xml:space="preserve"> and </w:t>
      </w:r>
      <w:r w:rsidRPr="00704F49">
        <w:rPr>
          <w:rFonts w:ascii="Times New Roman" w:eastAsia="Times New Roman" w:hAnsi="Times New Roman"/>
          <w:i/>
          <w:iCs/>
          <w:spacing w:val="6"/>
        </w:rPr>
        <w:t>onReject</w:t>
      </w:r>
      <w:r>
        <w:rPr>
          <w:rFonts w:ascii="Times New Roman" w:eastAsia="Times New Roman" w:hAnsi="Times New Roman"/>
          <w:i/>
          <w:iCs/>
          <w:spacing w:val="6"/>
        </w:rPr>
        <w:t>ed</w:t>
      </w:r>
      <w:r>
        <w:t xml:space="preserve"> the following steps are taken:</w:t>
      </w:r>
    </w:p>
    <w:p w14:paraId="676F11B1" w14:textId="77777777" w:rsidR="0040695F" w:rsidRDefault="0040695F" w:rsidP="00613655">
      <w:pPr>
        <w:pStyle w:val="Alg4"/>
        <w:numPr>
          <w:ilvl w:val="0"/>
          <w:numId w:val="1508"/>
        </w:numPr>
      </w:pPr>
      <w:r>
        <w:t xml:space="preserve">Let </w:t>
      </w:r>
      <w:r w:rsidRPr="007C69A1">
        <w:rPr>
          <w:rFonts w:eastAsia="MS Mincho"/>
          <w:i/>
        </w:rPr>
        <w:t>promise</w:t>
      </w:r>
      <w:r>
        <w:t xml:space="preserve"> be the </w:t>
      </w:r>
      <w:r w:rsidRPr="00982421">
        <w:rPr>
          <w:b/>
        </w:rPr>
        <w:t>this</w:t>
      </w:r>
      <w:r>
        <w:t xml:space="preserve"> value.</w:t>
      </w:r>
    </w:p>
    <w:p w14:paraId="2B06B18E" w14:textId="77777777" w:rsidR="0074245B" w:rsidRDefault="0074245B" w:rsidP="00613655">
      <w:pPr>
        <w:pStyle w:val="Alg4"/>
        <w:numPr>
          <w:ilvl w:val="0"/>
          <w:numId w:val="1508"/>
        </w:numPr>
      </w:pPr>
      <w:r>
        <w:t>If IsPromise(</w:t>
      </w:r>
      <w:r w:rsidRPr="007C69A1">
        <w:rPr>
          <w:rFonts w:eastAsia="MS Mincho"/>
          <w:i/>
        </w:rPr>
        <w:t>promise</w:t>
      </w:r>
      <w:r>
        <w:t xml:space="preserve">) is </w:t>
      </w:r>
      <w:r w:rsidRPr="00982421">
        <w:rPr>
          <w:b/>
        </w:rPr>
        <w:t>false</w:t>
      </w:r>
      <w:r>
        <w:t xml:space="preserve">, throw a </w:t>
      </w:r>
      <w:r w:rsidRPr="00982421">
        <w:rPr>
          <w:b/>
        </w:rPr>
        <w:t>TypeError</w:t>
      </w:r>
      <w:r>
        <w:t xml:space="preserve"> exception.</w:t>
      </w:r>
    </w:p>
    <w:p w14:paraId="3AD670E6" w14:textId="77777777" w:rsidR="0074245B" w:rsidRDefault="0074245B" w:rsidP="00613655">
      <w:pPr>
        <w:pStyle w:val="Alg4"/>
        <w:numPr>
          <w:ilvl w:val="0"/>
          <w:numId w:val="1508"/>
        </w:numPr>
      </w:pPr>
      <w:r>
        <w:t xml:space="preserve">If </w:t>
      </w:r>
      <w:r w:rsidRPr="007C69A1">
        <w:rPr>
          <w:rFonts w:eastAsia="MS Mincho"/>
          <w:i/>
        </w:rPr>
        <w:t>onFulfilled</w:t>
      </w:r>
      <w:r>
        <w:t xml:space="preserve"> is </w:t>
      </w:r>
      <w:r>
        <w:rPr>
          <w:b/>
        </w:rPr>
        <w:t xml:space="preserve">undefined </w:t>
      </w:r>
      <w:r>
        <w:t xml:space="preserve">or </w:t>
      </w:r>
      <w:r>
        <w:rPr>
          <w:b/>
        </w:rPr>
        <w:t>null</w:t>
      </w:r>
      <w:r>
        <w:t>, then</w:t>
      </w:r>
      <w:r w:rsidRPr="004D16DE">
        <w:t xml:space="preserve"> </w:t>
      </w:r>
    </w:p>
    <w:p w14:paraId="4FB5F900" w14:textId="77777777" w:rsidR="0074245B" w:rsidRDefault="0074245B" w:rsidP="00613655">
      <w:pPr>
        <w:pStyle w:val="Alg4"/>
        <w:numPr>
          <w:ilvl w:val="1"/>
          <w:numId w:val="1508"/>
        </w:numPr>
      </w:pPr>
      <w:r>
        <w:t xml:space="preserve">Let </w:t>
      </w:r>
      <w:r w:rsidRPr="007C69A1">
        <w:rPr>
          <w:rFonts w:eastAsia="MS Mincho"/>
          <w:i/>
        </w:rPr>
        <w:t>onFulfilled</w:t>
      </w:r>
      <w:r>
        <w:t xml:space="preserve"> be a new Identity Function (see </w:t>
      </w:r>
      <w:r>
        <w:fldChar w:fldCharType="begin"/>
      </w:r>
      <w:r>
        <w:instrText xml:space="preserve"> REF _Ref376267702 \r \h </w:instrText>
      </w:r>
      <w:r>
        <w:fldChar w:fldCharType="separate"/>
      </w:r>
      <w:r w:rsidR="00281431">
        <w:t>25.4.5.3.1</w:t>
      </w:r>
      <w:r>
        <w:fldChar w:fldCharType="end"/>
      </w:r>
      <w:r>
        <w:t>).</w:t>
      </w:r>
    </w:p>
    <w:p w14:paraId="131E5FDA" w14:textId="77777777" w:rsidR="0040695F" w:rsidRDefault="0040695F" w:rsidP="00613655">
      <w:pPr>
        <w:pStyle w:val="Alg4"/>
        <w:numPr>
          <w:ilvl w:val="0"/>
          <w:numId w:val="1508"/>
        </w:numPr>
      </w:pPr>
      <w:r>
        <w:t xml:space="preserve">If </w:t>
      </w:r>
      <w:r w:rsidRPr="00CD27B5">
        <w:rPr>
          <w:i/>
        </w:rPr>
        <w:t>onRejected</w:t>
      </w:r>
      <w:r>
        <w:t xml:space="preserve"> is </w:t>
      </w:r>
      <w:r>
        <w:rPr>
          <w:b/>
        </w:rPr>
        <w:t>undefined</w:t>
      </w:r>
      <w:r>
        <w:t xml:space="preserve"> or </w:t>
      </w:r>
      <w:r>
        <w:rPr>
          <w:b/>
        </w:rPr>
        <w:t>null</w:t>
      </w:r>
      <w:r>
        <w:t>, then</w:t>
      </w:r>
      <w:r w:rsidRPr="004D16DE">
        <w:t xml:space="preserve"> </w:t>
      </w:r>
    </w:p>
    <w:p w14:paraId="0F4FE26C" w14:textId="77777777" w:rsidR="0040695F" w:rsidRDefault="0040695F" w:rsidP="00613655">
      <w:pPr>
        <w:pStyle w:val="Alg4"/>
        <w:numPr>
          <w:ilvl w:val="1"/>
          <w:numId w:val="1508"/>
        </w:numPr>
      </w:pPr>
      <w:r>
        <w:t xml:space="preserve">Let </w:t>
      </w:r>
      <w:r w:rsidRPr="00CD27B5">
        <w:rPr>
          <w:i/>
        </w:rPr>
        <w:t>onRejected</w:t>
      </w:r>
      <w:r>
        <w:t xml:space="preserve"> be a new Thrower Function (see </w:t>
      </w:r>
      <w:r>
        <w:fldChar w:fldCharType="begin"/>
      </w:r>
      <w:r>
        <w:instrText xml:space="preserve"> REF _Ref376267729 \r \h </w:instrText>
      </w:r>
      <w:r>
        <w:fldChar w:fldCharType="separate"/>
      </w:r>
      <w:r w:rsidR="00281431">
        <w:t>25.4.5.3.3</w:t>
      </w:r>
      <w:r>
        <w:fldChar w:fldCharType="end"/>
      </w:r>
      <w:r>
        <w:t>).</w:t>
      </w:r>
    </w:p>
    <w:p w14:paraId="06AE13DE" w14:textId="77777777" w:rsidR="0040695F" w:rsidRDefault="0040695F" w:rsidP="00613655">
      <w:pPr>
        <w:pStyle w:val="Alg4"/>
        <w:numPr>
          <w:ilvl w:val="0"/>
          <w:numId w:val="1508"/>
        </w:numPr>
      </w:pPr>
      <w:r>
        <w:t>If IsCallable(</w:t>
      </w:r>
      <w:r w:rsidRPr="007C69A1">
        <w:rPr>
          <w:rFonts w:eastAsia="MS Mincho"/>
          <w:i/>
        </w:rPr>
        <w:t xml:space="preserve">onFulfilled) is </w:t>
      </w:r>
      <w:r w:rsidRPr="007C69A1">
        <w:rPr>
          <w:rFonts w:eastAsia="MS Mincho"/>
          <w:b/>
          <w:i/>
        </w:rPr>
        <w:t>false</w:t>
      </w:r>
      <w:r w:rsidRPr="007C69A1">
        <w:rPr>
          <w:rFonts w:eastAsia="MS Mincho"/>
          <w:i/>
        </w:rPr>
        <w:t xml:space="preserve"> or if </w:t>
      </w:r>
      <w:r>
        <w:t>IsCallable(</w:t>
      </w:r>
      <w:r w:rsidRPr="00CD27B5">
        <w:rPr>
          <w:i/>
        </w:rPr>
        <w:t>onRejected</w:t>
      </w:r>
      <w:r w:rsidRPr="007C69A1">
        <w:rPr>
          <w:rFonts w:eastAsia="MS Mincho"/>
          <w:i/>
        </w:rPr>
        <w:t xml:space="preserve">) is </w:t>
      </w:r>
      <w:r w:rsidRPr="007C69A1">
        <w:rPr>
          <w:rFonts w:eastAsia="MS Mincho"/>
          <w:b/>
          <w:i/>
        </w:rPr>
        <w:t>false</w:t>
      </w:r>
      <w:r w:rsidRPr="007C69A1">
        <w:rPr>
          <w:rFonts w:eastAsia="MS Mincho"/>
          <w:i/>
        </w:rPr>
        <w:t xml:space="preserve">, then throw a </w:t>
      </w:r>
      <w:r w:rsidRPr="007C69A1">
        <w:rPr>
          <w:rFonts w:eastAsia="MS Mincho"/>
          <w:b/>
          <w:i/>
        </w:rPr>
        <w:t>TypeError</w:t>
      </w:r>
      <w:r w:rsidRPr="007C69A1">
        <w:rPr>
          <w:rFonts w:eastAsia="MS Mincho"/>
          <w:i/>
        </w:rPr>
        <w:t xml:space="preserve"> exception.</w:t>
      </w:r>
    </w:p>
    <w:p w14:paraId="5F3CDBD3" w14:textId="77777777" w:rsidR="0040695F" w:rsidRDefault="0040695F" w:rsidP="00613655">
      <w:pPr>
        <w:pStyle w:val="Alg4"/>
        <w:numPr>
          <w:ilvl w:val="0"/>
          <w:numId w:val="1508"/>
        </w:numPr>
      </w:pPr>
      <w:r>
        <w:t xml:space="preserve">Let </w:t>
      </w:r>
      <w:r w:rsidRPr="007C69A1">
        <w:rPr>
          <w:rFonts w:eastAsia="MS Mincho"/>
          <w:i/>
        </w:rPr>
        <w:t>C</w:t>
      </w:r>
      <w:r>
        <w:t xml:space="preserve"> be Get(</w:t>
      </w:r>
      <w:r w:rsidRPr="007C69A1">
        <w:rPr>
          <w:rFonts w:eastAsia="MS Mincho"/>
          <w:i/>
        </w:rPr>
        <w:t>promise</w:t>
      </w:r>
      <w:r>
        <w:t xml:space="preserve">, </w:t>
      </w:r>
      <w:r w:rsidRPr="003053A2">
        <w:rPr>
          <w:rFonts w:ascii="Courier New" w:hAnsi="Courier New" w:cs="Courier New"/>
          <w:b/>
        </w:rPr>
        <w:t>"constructor"</w:t>
      </w:r>
      <w:r>
        <w:t>).</w:t>
      </w:r>
    </w:p>
    <w:p w14:paraId="3CCA25FD" w14:textId="77777777" w:rsidR="0040695F" w:rsidRDefault="0040695F" w:rsidP="00613655">
      <w:pPr>
        <w:pStyle w:val="Alg4"/>
        <w:numPr>
          <w:ilvl w:val="0"/>
          <w:numId w:val="1508"/>
        </w:numPr>
      </w:pPr>
      <w:r>
        <w:t>ReturnIfAbrupt(</w:t>
      </w:r>
      <w:r w:rsidRPr="007C69A1">
        <w:rPr>
          <w:rFonts w:eastAsia="MS Mincho"/>
          <w:i/>
        </w:rPr>
        <w:t>C</w:t>
      </w:r>
      <w:r>
        <w:t>).</w:t>
      </w:r>
    </w:p>
    <w:p w14:paraId="322029D0" w14:textId="77777777" w:rsidR="0040695F" w:rsidRDefault="0040695F" w:rsidP="00613655">
      <w:pPr>
        <w:pStyle w:val="Alg4"/>
        <w:numPr>
          <w:ilvl w:val="0"/>
          <w:numId w:val="1508"/>
        </w:numPr>
      </w:pPr>
      <w:r>
        <w:t xml:space="preserve">Let </w:t>
      </w:r>
      <w:r>
        <w:rPr>
          <w:i/>
          <w:iCs/>
          <w:lang w:val="en-US"/>
        </w:rPr>
        <w:t>promiseCapability</w:t>
      </w:r>
      <w:r w:rsidRPr="00776327">
        <w:rPr>
          <w:lang w:val="en-US"/>
        </w:rPr>
        <w:t xml:space="preserve"> </w:t>
      </w:r>
      <w:r>
        <w:t xml:space="preserve">be </w:t>
      </w:r>
      <w:r>
        <w:rPr>
          <w:lang w:val="en-US"/>
        </w:rPr>
        <w:t>NewPromiseCapability</w:t>
      </w:r>
      <w:r>
        <w:t>(</w:t>
      </w:r>
      <w:r w:rsidRPr="007C69A1">
        <w:rPr>
          <w:rFonts w:eastAsia="MS Mincho"/>
          <w:i/>
        </w:rPr>
        <w:t>C</w:t>
      </w:r>
      <w:r>
        <w:t>).</w:t>
      </w:r>
    </w:p>
    <w:p w14:paraId="16F0CE4E" w14:textId="77777777" w:rsidR="0040695F" w:rsidRDefault="0040695F" w:rsidP="00613655">
      <w:pPr>
        <w:pStyle w:val="Alg4"/>
        <w:numPr>
          <w:ilvl w:val="0"/>
          <w:numId w:val="1508"/>
        </w:numPr>
      </w:pPr>
      <w:r>
        <w:t>ReturnIfAbrupt(</w:t>
      </w:r>
      <w:r>
        <w:rPr>
          <w:i/>
          <w:iCs/>
          <w:lang w:val="en-US"/>
        </w:rPr>
        <w:t>promiseCapability</w:t>
      </w:r>
      <w:r>
        <w:t>).</w:t>
      </w:r>
    </w:p>
    <w:p w14:paraId="2F275397" w14:textId="77777777" w:rsidR="0040695F" w:rsidRDefault="0040695F" w:rsidP="00613655">
      <w:pPr>
        <w:pStyle w:val="Alg4"/>
        <w:numPr>
          <w:ilvl w:val="0"/>
          <w:numId w:val="1508"/>
        </w:numPr>
      </w:pPr>
      <w:r>
        <w:t xml:space="preserve">Let </w:t>
      </w:r>
      <w:r w:rsidR="0074245B">
        <w:rPr>
          <w:rFonts w:eastAsia="MS Mincho"/>
          <w:i/>
        </w:rPr>
        <w:t>fulfill</w:t>
      </w:r>
      <w:r w:rsidR="0074245B" w:rsidRPr="007C69A1">
        <w:rPr>
          <w:rFonts w:eastAsia="MS Mincho"/>
          <w:i/>
        </w:rPr>
        <w:t>Reaction</w:t>
      </w:r>
      <w:r w:rsidR="0074245B">
        <w:t xml:space="preserve"> </w:t>
      </w:r>
      <w:r>
        <w:t xml:space="preserve">be the PromiseReaction { [[Capabilities]]: </w:t>
      </w:r>
      <w:r>
        <w:rPr>
          <w:i/>
          <w:iCs/>
          <w:lang w:val="en-US"/>
        </w:rPr>
        <w:t>promiseCapability</w:t>
      </w:r>
      <w:r>
        <w:t xml:space="preserve">, [[Handler]]: </w:t>
      </w:r>
      <w:r w:rsidR="0074245B">
        <w:rPr>
          <w:rFonts w:eastAsia="MS Mincho"/>
          <w:i/>
        </w:rPr>
        <w:t>onFulfilled</w:t>
      </w:r>
      <w:r w:rsidR="0074245B">
        <w:t xml:space="preserve"> </w:t>
      </w:r>
      <w:r>
        <w:t>}.</w:t>
      </w:r>
    </w:p>
    <w:p w14:paraId="12BE85C0" w14:textId="77777777" w:rsidR="0040695F" w:rsidRDefault="0040695F" w:rsidP="00613655">
      <w:pPr>
        <w:pStyle w:val="Alg4"/>
        <w:numPr>
          <w:ilvl w:val="0"/>
          <w:numId w:val="1508"/>
        </w:numPr>
      </w:pPr>
      <w:r>
        <w:t xml:space="preserve">Let </w:t>
      </w:r>
      <w:r w:rsidRPr="007C69A1">
        <w:rPr>
          <w:rFonts w:eastAsia="MS Mincho"/>
          <w:i/>
        </w:rPr>
        <w:t>rejectReaction</w:t>
      </w:r>
      <w:r>
        <w:t xml:space="preserve"> be the PromiseReaction { [[Capabilities]]: </w:t>
      </w:r>
      <w:r>
        <w:rPr>
          <w:i/>
          <w:iCs/>
          <w:lang w:val="en-US"/>
        </w:rPr>
        <w:t>promiseCapability</w:t>
      </w:r>
      <w:r>
        <w:t xml:space="preserve">, [[Handler]]: </w:t>
      </w:r>
      <w:r w:rsidRPr="007C69A1">
        <w:rPr>
          <w:rFonts w:eastAsia="MS Mincho"/>
          <w:i/>
        </w:rPr>
        <w:t>onRejected</w:t>
      </w:r>
      <w:r>
        <w:t>}.</w:t>
      </w:r>
    </w:p>
    <w:p w14:paraId="321DCB93" w14:textId="77777777" w:rsidR="0040695F" w:rsidRDefault="0040695F" w:rsidP="00613655">
      <w:pPr>
        <w:pStyle w:val="Alg4"/>
        <w:numPr>
          <w:ilvl w:val="0"/>
          <w:numId w:val="1508"/>
        </w:numPr>
      </w:pPr>
      <w:r>
        <w:t xml:space="preserve">If the value of </w:t>
      </w:r>
      <w:r w:rsidRPr="007C69A1">
        <w:rPr>
          <w:rFonts w:eastAsia="MS Mincho"/>
          <w:i/>
        </w:rPr>
        <w:t>promise</w:t>
      </w:r>
      <w:r>
        <w:t>'s [[</w:t>
      </w:r>
      <w:r w:rsidR="0074245B">
        <w:t>PromiseState</w:t>
      </w:r>
      <w:r>
        <w:t xml:space="preserve">]] internal slot is </w:t>
      </w:r>
      <w:r w:rsidRPr="00982421">
        <w:rPr>
          <w:rFonts w:ascii="Courier New" w:hAnsi="Courier New" w:cs="Courier New"/>
        </w:rPr>
        <w:t>"</w:t>
      </w:r>
      <w:r w:rsidR="0074245B">
        <w:rPr>
          <w:rFonts w:ascii="Courier New" w:hAnsi="Courier New" w:cs="Courier New"/>
        </w:rPr>
        <w:t>pending</w:t>
      </w:r>
      <w:r w:rsidRPr="00982421">
        <w:rPr>
          <w:rFonts w:ascii="Courier New" w:hAnsi="Courier New" w:cs="Courier New"/>
        </w:rPr>
        <w:t>"</w:t>
      </w:r>
      <w:r>
        <w:t xml:space="preserve">, </w:t>
      </w:r>
    </w:p>
    <w:p w14:paraId="3C17A26A" w14:textId="77777777" w:rsidR="0040695F" w:rsidRDefault="0040695F" w:rsidP="00613655">
      <w:pPr>
        <w:pStyle w:val="Alg4"/>
        <w:numPr>
          <w:ilvl w:val="1"/>
          <w:numId w:val="1508"/>
        </w:numPr>
      </w:pPr>
      <w:r>
        <w:t xml:space="preserve">Append </w:t>
      </w:r>
      <w:r w:rsidR="0074245B">
        <w:rPr>
          <w:rFonts w:eastAsia="MS Mincho"/>
          <w:i/>
        </w:rPr>
        <w:t>fulfill</w:t>
      </w:r>
      <w:r w:rsidR="0074245B" w:rsidRPr="007C69A1">
        <w:rPr>
          <w:rFonts w:eastAsia="MS Mincho"/>
          <w:i/>
        </w:rPr>
        <w:t>Reaction</w:t>
      </w:r>
      <w:r w:rsidR="0074245B">
        <w:t xml:space="preserve"> </w:t>
      </w:r>
      <w:r>
        <w:t xml:space="preserve">as the last element of the List that is the value of </w:t>
      </w:r>
      <w:r w:rsidRPr="007C69A1">
        <w:rPr>
          <w:rFonts w:eastAsia="MS Mincho"/>
          <w:i/>
        </w:rPr>
        <w:t>promise</w:t>
      </w:r>
      <w:r>
        <w:t>'s [[</w:t>
      </w:r>
      <w:r w:rsidR="0074245B">
        <w:t>PromiseFulfillReactions</w:t>
      </w:r>
      <w:r>
        <w:t>]] internal slot.</w:t>
      </w:r>
    </w:p>
    <w:p w14:paraId="71BE9871" w14:textId="77777777" w:rsidR="0040695F" w:rsidRDefault="0040695F" w:rsidP="00613655">
      <w:pPr>
        <w:pStyle w:val="Alg4"/>
        <w:numPr>
          <w:ilvl w:val="1"/>
          <w:numId w:val="1508"/>
        </w:numPr>
      </w:pPr>
      <w:r>
        <w:t xml:space="preserve">Append </w:t>
      </w:r>
      <w:r w:rsidRPr="007C69A1">
        <w:rPr>
          <w:rFonts w:eastAsia="MS Mincho"/>
          <w:i/>
        </w:rPr>
        <w:t>rejectReaction</w:t>
      </w:r>
      <w:r>
        <w:t xml:space="preserve"> as the last element of the List that is the value of </w:t>
      </w:r>
      <w:r w:rsidRPr="007C69A1">
        <w:rPr>
          <w:rFonts w:eastAsia="MS Mincho"/>
          <w:i/>
        </w:rPr>
        <w:t>promise</w:t>
      </w:r>
      <w:r>
        <w:t>'s [[PromiseRejectReactions]] internal slot.</w:t>
      </w:r>
    </w:p>
    <w:p w14:paraId="37EB2262" w14:textId="77777777" w:rsidR="0040695F" w:rsidRDefault="0040695F" w:rsidP="00613655">
      <w:pPr>
        <w:pStyle w:val="Alg4"/>
        <w:numPr>
          <w:ilvl w:val="0"/>
          <w:numId w:val="1508"/>
        </w:numPr>
      </w:pPr>
      <w:r>
        <w:t xml:space="preserve">Else if the value of </w:t>
      </w:r>
      <w:r w:rsidRPr="007C69A1">
        <w:rPr>
          <w:rFonts w:eastAsia="MS Mincho"/>
          <w:i/>
        </w:rPr>
        <w:t>promise</w:t>
      </w:r>
      <w:r>
        <w:t>'s [[</w:t>
      </w:r>
      <w:r w:rsidR="0074245B">
        <w:t>PromiseState</w:t>
      </w:r>
      <w:r>
        <w:t xml:space="preserve">]] internal slot is </w:t>
      </w:r>
      <w:r w:rsidRPr="00982421">
        <w:rPr>
          <w:rFonts w:ascii="Courier New" w:hAnsi="Courier New" w:cs="Courier New"/>
          <w:b/>
        </w:rPr>
        <w:t>"</w:t>
      </w:r>
      <w:r w:rsidR="0074245B">
        <w:rPr>
          <w:rFonts w:ascii="Courier New" w:hAnsi="Courier New" w:cs="Courier New"/>
          <w:b/>
        </w:rPr>
        <w:t>fulfilled</w:t>
      </w:r>
      <w:r w:rsidRPr="00982421">
        <w:rPr>
          <w:rFonts w:ascii="Courier New" w:hAnsi="Courier New" w:cs="Courier New"/>
          <w:b/>
        </w:rPr>
        <w:t>"</w:t>
      </w:r>
      <w:r>
        <w:t xml:space="preserve">, </w:t>
      </w:r>
    </w:p>
    <w:p w14:paraId="5292E2D7" w14:textId="77777777" w:rsidR="0040695F" w:rsidRDefault="0040695F" w:rsidP="00613655">
      <w:pPr>
        <w:pStyle w:val="Alg4"/>
        <w:numPr>
          <w:ilvl w:val="1"/>
          <w:numId w:val="1508"/>
        </w:numPr>
      </w:pPr>
      <w:r>
        <w:t xml:space="preserve">Let </w:t>
      </w:r>
      <w:r w:rsidR="0074245B">
        <w:rPr>
          <w:rFonts w:eastAsia="MS Mincho"/>
          <w:i/>
        </w:rPr>
        <w:t>value</w:t>
      </w:r>
      <w:r w:rsidR="0074245B">
        <w:t xml:space="preserve"> </w:t>
      </w:r>
      <w:r>
        <w:t xml:space="preserve">be the value of </w:t>
      </w:r>
      <w:r w:rsidRPr="007C69A1">
        <w:rPr>
          <w:rFonts w:eastAsia="MS Mincho"/>
          <w:i/>
        </w:rPr>
        <w:t>promise</w:t>
      </w:r>
      <w:r>
        <w:t>'s [[PromiseResult]] internal slot.</w:t>
      </w:r>
    </w:p>
    <w:p w14:paraId="681538C1" w14:textId="77777777" w:rsidR="0040695F" w:rsidRDefault="0040695F" w:rsidP="00613655">
      <w:pPr>
        <w:pStyle w:val="Alg4"/>
        <w:numPr>
          <w:ilvl w:val="1"/>
          <w:numId w:val="1508"/>
        </w:numPr>
      </w:pPr>
      <w:r>
        <w:t>Perform EnqueueTask(</w:t>
      </w:r>
      <w:r w:rsidRPr="00982421">
        <w:rPr>
          <w:rFonts w:ascii="Courier New" w:hAnsi="Courier New" w:cs="Courier New"/>
        </w:rPr>
        <w:t>"PromiseTasks"</w:t>
      </w:r>
      <w:r w:rsidRPr="00982421">
        <w:t xml:space="preserve">, </w:t>
      </w:r>
      <w:r w:rsidRPr="004916A7">
        <w:t>PromiseReactionTask</w:t>
      </w:r>
      <w:r>
        <w:t>, (</w:t>
      </w:r>
      <w:r w:rsidR="0074245B">
        <w:rPr>
          <w:rFonts w:eastAsia="MS Mincho"/>
          <w:i/>
        </w:rPr>
        <w:t>fulfill</w:t>
      </w:r>
      <w:r w:rsidR="0074245B" w:rsidRPr="007C69A1">
        <w:rPr>
          <w:rFonts w:eastAsia="MS Mincho"/>
          <w:i/>
        </w:rPr>
        <w:t>Reaction</w:t>
      </w:r>
      <w:r>
        <w:t xml:space="preserve">, </w:t>
      </w:r>
      <w:r w:rsidR="0074245B">
        <w:rPr>
          <w:rFonts w:eastAsia="MS Mincho"/>
          <w:i/>
        </w:rPr>
        <w:t>value</w:t>
      </w:r>
      <w:r>
        <w:t>)).</w:t>
      </w:r>
    </w:p>
    <w:p w14:paraId="112F3E79" w14:textId="77777777" w:rsidR="0040695F" w:rsidRDefault="0040695F" w:rsidP="00613655">
      <w:pPr>
        <w:pStyle w:val="Alg4"/>
        <w:numPr>
          <w:ilvl w:val="0"/>
          <w:numId w:val="1508"/>
        </w:numPr>
      </w:pPr>
      <w:r>
        <w:t xml:space="preserve">Else if the value of </w:t>
      </w:r>
      <w:r w:rsidRPr="007C69A1">
        <w:rPr>
          <w:rFonts w:eastAsia="MS Mincho"/>
          <w:i/>
        </w:rPr>
        <w:t>promise</w:t>
      </w:r>
      <w:r>
        <w:t>'s [[</w:t>
      </w:r>
      <w:r w:rsidR="0074245B">
        <w:t>PromiseState</w:t>
      </w:r>
      <w:r>
        <w:t xml:space="preserve">]] internal slot is </w:t>
      </w:r>
      <w:r w:rsidRPr="00982421">
        <w:rPr>
          <w:rFonts w:ascii="Courier New" w:hAnsi="Courier New" w:cs="Courier New"/>
          <w:b/>
        </w:rPr>
        <w:t>"</w:t>
      </w:r>
      <w:r w:rsidR="0074245B">
        <w:rPr>
          <w:rFonts w:ascii="Courier New" w:hAnsi="Courier New" w:cs="Courier New"/>
          <w:b/>
        </w:rPr>
        <w:t>rejected</w:t>
      </w:r>
      <w:r w:rsidRPr="00982421">
        <w:rPr>
          <w:rFonts w:ascii="Courier New" w:hAnsi="Courier New" w:cs="Courier New"/>
          <w:b/>
        </w:rPr>
        <w:t>"</w:t>
      </w:r>
      <w:r>
        <w:t xml:space="preserve">, </w:t>
      </w:r>
    </w:p>
    <w:p w14:paraId="5C7C732F" w14:textId="77777777" w:rsidR="0040695F" w:rsidRDefault="0040695F" w:rsidP="00613655">
      <w:pPr>
        <w:pStyle w:val="Alg4"/>
        <w:numPr>
          <w:ilvl w:val="1"/>
          <w:numId w:val="1508"/>
        </w:numPr>
      </w:pPr>
      <w:r>
        <w:t xml:space="preserve">Let </w:t>
      </w:r>
      <w:r w:rsidRPr="007C69A1">
        <w:rPr>
          <w:rFonts w:eastAsia="MS Mincho"/>
          <w:i/>
        </w:rPr>
        <w:t>reason</w:t>
      </w:r>
      <w:r>
        <w:t xml:space="preserve"> be the value of </w:t>
      </w:r>
      <w:r w:rsidRPr="007C69A1">
        <w:rPr>
          <w:rFonts w:eastAsia="MS Mincho"/>
          <w:i/>
        </w:rPr>
        <w:t>promise</w:t>
      </w:r>
      <w:r>
        <w:t>'s [[PromiseResult]] internal slot.</w:t>
      </w:r>
    </w:p>
    <w:p w14:paraId="2D5BBA00" w14:textId="77777777" w:rsidR="0040695F" w:rsidRDefault="0040695F" w:rsidP="00613655">
      <w:pPr>
        <w:pStyle w:val="Alg4"/>
        <w:numPr>
          <w:ilvl w:val="1"/>
          <w:numId w:val="1508"/>
        </w:numPr>
      </w:pPr>
      <w:r>
        <w:t>Perform EnqueueTask(</w:t>
      </w:r>
      <w:r w:rsidRPr="00982421">
        <w:rPr>
          <w:rFonts w:ascii="Courier New" w:hAnsi="Courier New" w:cs="Courier New"/>
          <w:b/>
        </w:rPr>
        <w:t>"PromiseTasks"</w:t>
      </w:r>
      <w:r w:rsidRPr="00982421">
        <w:t xml:space="preserve">, </w:t>
      </w:r>
      <w:r w:rsidRPr="004916A7">
        <w:t>PromiseReactionTask</w:t>
      </w:r>
      <w:r>
        <w:t>, (</w:t>
      </w:r>
      <w:r w:rsidRPr="007C69A1">
        <w:rPr>
          <w:rFonts w:eastAsia="MS Mincho"/>
          <w:i/>
        </w:rPr>
        <w:t>rejectReaction</w:t>
      </w:r>
      <w:r>
        <w:t xml:space="preserve">, </w:t>
      </w:r>
      <w:r w:rsidRPr="007C69A1">
        <w:rPr>
          <w:rFonts w:eastAsia="MS Mincho"/>
          <w:i/>
        </w:rPr>
        <w:t>reason</w:t>
      </w:r>
      <w:r>
        <w:t>)).</w:t>
      </w:r>
    </w:p>
    <w:p w14:paraId="32FB695E" w14:textId="77777777" w:rsidR="0040695F" w:rsidRDefault="0040695F" w:rsidP="00613655">
      <w:pPr>
        <w:pStyle w:val="Alg4"/>
        <w:numPr>
          <w:ilvl w:val="0"/>
          <w:numId w:val="1508"/>
        </w:numPr>
      </w:pPr>
      <w:r>
        <w:t xml:space="preserve">Return </w:t>
      </w:r>
      <w:r>
        <w:rPr>
          <w:i/>
          <w:iCs/>
          <w:lang w:val="en-US"/>
        </w:rPr>
        <w:t>promiseCapability</w:t>
      </w:r>
      <w:r>
        <w:t>.[[Promise]].</w:t>
      </w:r>
    </w:p>
    <w:p w14:paraId="72060D0B" w14:textId="77777777" w:rsidR="0040695F" w:rsidRDefault="0040695F" w:rsidP="0040695F">
      <w:pPr>
        <w:pStyle w:val="51"/>
        <w:spacing w:before="300"/>
      </w:pPr>
      <w:bookmarkStart w:id="8306" w:name="_Ref376267702"/>
      <w:r>
        <w:t>Identity Functions</w:t>
      </w:r>
      <w:bookmarkEnd w:id="8306"/>
    </w:p>
    <w:p w14:paraId="6D2F4D4A" w14:textId="77777777" w:rsidR="0040695F" w:rsidRDefault="0040695F" w:rsidP="0040695F">
      <w:pPr>
        <w:pStyle w:val="normalbefore"/>
      </w:pPr>
      <w:r>
        <w:t>An identify function is an anonymous built-in function that when</w:t>
      </w:r>
      <w:r w:rsidRPr="00E0451F">
        <w:t xml:space="preserve"> called with argument </w:t>
      </w:r>
      <w:r>
        <w:rPr>
          <w:rFonts w:ascii="Times New Roman" w:hAnsi="Times New Roman"/>
          <w:i/>
        </w:rPr>
        <w:t>x</w:t>
      </w:r>
      <w:r w:rsidRPr="00E0451F">
        <w:t xml:space="preserve">, </w:t>
      </w:r>
      <w:r>
        <w:t xml:space="preserve">performs </w:t>
      </w:r>
      <w:r w:rsidRPr="00E0451F">
        <w:t>the following steps:</w:t>
      </w:r>
    </w:p>
    <w:p w14:paraId="4AB4F81C" w14:textId="77777777" w:rsidR="0040695F" w:rsidRPr="00E0451F" w:rsidRDefault="0040695F" w:rsidP="00613655">
      <w:pPr>
        <w:pStyle w:val="Alg4"/>
        <w:numPr>
          <w:ilvl w:val="0"/>
          <w:numId w:val="1369"/>
        </w:numPr>
      </w:pPr>
      <w:r>
        <w:t xml:space="preserve">Return </w:t>
      </w:r>
      <w:r>
        <w:rPr>
          <w:i/>
        </w:rPr>
        <w:t>x</w:t>
      </w:r>
      <w:r>
        <w:t>.</w:t>
      </w:r>
    </w:p>
    <w:p w14:paraId="1B9F1720" w14:textId="77777777" w:rsidR="0040695F" w:rsidRDefault="0040695F" w:rsidP="0040695F">
      <w:pPr>
        <w:pStyle w:val="51"/>
        <w:spacing w:before="300"/>
      </w:pPr>
      <w:bookmarkStart w:id="8307" w:name="_Ref376267794"/>
      <w:r w:rsidRPr="008F522B">
        <w:t>Promise Resolution Handler Functions</w:t>
      </w:r>
      <w:bookmarkEnd w:id="8307"/>
    </w:p>
    <w:p w14:paraId="4146EF02" w14:textId="77777777" w:rsidR="0040695F" w:rsidRPr="00B03138" w:rsidRDefault="0040695F" w:rsidP="0040695F">
      <w:r w:rsidRPr="00B03138">
        <w:t>A promise resolution handler function is an anonymous</w:t>
      </w:r>
      <w:r>
        <w:t xml:space="preserve"> built-in</w:t>
      </w:r>
      <w:r w:rsidRPr="00B03138">
        <w:t xml:space="preserve"> function that has the ability to handle a promise being resolved, by "unwrapping" any incoming values until they are no longer promises or thenables and can be passed to the appropriate fulfillment handler.</w:t>
      </w:r>
    </w:p>
    <w:p w14:paraId="594BE509" w14:textId="77777777" w:rsidR="0040695F" w:rsidRPr="00B03138" w:rsidRDefault="0040695F" w:rsidP="0040695F">
      <w:r w:rsidRPr="00B03138">
        <w:t xml:space="preserve">Each promise resolution handler function has </w:t>
      </w:r>
      <w:r w:rsidRPr="00B03138">
        <w:rPr>
          <w:rFonts w:ascii="Times New Roman" w:hAnsi="Times New Roman"/>
        </w:rPr>
        <w:t>[[Promise]]</w:t>
      </w:r>
      <w:r w:rsidRPr="00B03138">
        <w:t xml:space="preserve">, </w:t>
      </w:r>
      <w:r w:rsidRPr="00B03138">
        <w:rPr>
          <w:rFonts w:ascii="Times New Roman" w:hAnsi="Times New Roman"/>
        </w:rPr>
        <w:t>[[FulfillmentHandler]]</w:t>
      </w:r>
      <w:r w:rsidRPr="00B03138">
        <w:t xml:space="preserve">, and </w:t>
      </w:r>
      <w:r w:rsidRPr="00B03138">
        <w:rPr>
          <w:rFonts w:ascii="Times New Roman" w:hAnsi="Times New Roman"/>
        </w:rPr>
        <w:t>[[RejectionHandler]]</w:t>
      </w:r>
      <w:r w:rsidRPr="00B03138">
        <w:t xml:space="preserve"> internal slots.</w:t>
      </w:r>
    </w:p>
    <w:p w14:paraId="4F9E64C8" w14:textId="77777777" w:rsidR="0040695F" w:rsidRPr="00B03138" w:rsidRDefault="0040695F" w:rsidP="0040695F">
      <w:pPr>
        <w:pStyle w:val="normalbefore"/>
        <w:rPr>
          <w:lang w:val="en-US"/>
        </w:rPr>
      </w:pPr>
      <w:r w:rsidRPr="00B03138">
        <w:rPr>
          <w:lang w:val="en-US"/>
        </w:rPr>
        <w:t xml:space="preserve">When a promise resolution handler function </w:t>
      </w:r>
      <w:r w:rsidRPr="00B03138">
        <w:rPr>
          <w:rFonts w:ascii="Times New Roman" w:hAnsi="Times New Roman"/>
          <w:i/>
          <w:iCs/>
          <w:lang w:val="en-US"/>
        </w:rPr>
        <w:t>F</w:t>
      </w:r>
      <w:r w:rsidRPr="00B03138">
        <w:rPr>
          <w:lang w:val="en-US"/>
        </w:rPr>
        <w:t xml:space="preserve"> is called with argument </w:t>
      </w:r>
      <w:r w:rsidRPr="00B03138">
        <w:rPr>
          <w:rFonts w:ascii="Times New Roman" w:hAnsi="Times New Roman"/>
          <w:i/>
          <w:iCs/>
          <w:lang w:val="en-US"/>
        </w:rPr>
        <w:t>x</w:t>
      </w:r>
      <w:r w:rsidRPr="00B03138">
        <w:rPr>
          <w:lang w:val="en-US"/>
        </w:rPr>
        <w:t>, the following steps are taken:</w:t>
      </w:r>
    </w:p>
    <w:p w14:paraId="0A8D36AF"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promise</w:t>
      </w:r>
      <w:r w:rsidRPr="00B03138">
        <w:rPr>
          <w:lang w:val="en-US"/>
        </w:rPr>
        <w:t xml:space="preserve"> be the value of </w:t>
      </w:r>
      <w:r w:rsidRPr="00B03138">
        <w:rPr>
          <w:i/>
          <w:iCs/>
          <w:lang w:val="en-US"/>
        </w:rPr>
        <w:t>F</w:t>
      </w:r>
      <w:r w:rsidRPr="00B03138">
        <w:rPr>
          <w:lang w:val="en-US"/>
        </w:rPr>
        <w:t>'s [[Promise]] internal slot.</w:t>
      </w:r>
    </w:p>
    <w:p w14:paraId="66778BDF"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fulfillmentHandler</w:t>
      </w:r>
      <w:r w:rsidRPr="00B03138">
        <w:rPr>
          <w:lang w:val="en-US"/>
        </w:rPr>
        <w:t xml:space="preserve"> be the value of </w:t>
      </w:r>
      <w:r w:rsidRPr="00B03138">
        <w:rPr>
          <w:i/>
          <w:iCs/>
          <w:lang w:val="en-US"/>
        </w:rPr>
        <w:t>F</w:t>
      </w:r>
      <w:r w:rsidRPr="00B03138">
        <w:rPr>
          <w:lang w:val="en-US"/>
        </w:rPr>
        <w:t>'s [[FulfillmentHandler]] internal slot.</w:t>
      </w:r>
    </w:p>
    <w:p w14:paraId="133DE1FA"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rejectionHandler</w:t>
      </w:r>
      <w:r w:rsidRPr="00B03138">
        <w:rPr>
          <w:lang w:val="en-US"/>
        </w:rPr>
        <w:t xml:space="preserve"> be the value of </w:t>
      </w:r>
      <w:r w:rsidRPr="00B03138">
        <w:rPr>
          <w:i/>
          <w:iCs/>
          <w:lang w:val="en-US"/>
        </w:rPr>
        <w:t>F</w:t>
      </w:r>
      <w:r w:rsidRPr="00B03138">
        <w:rPr>
          <w:lang w:val="en-US"/>
        </w:rPr>
        <w:t>'s [[RejectionHandler]] internal slot.</w:t>
      </w:r>
    </w:p>
    <w:p w14:paraId="4812DFE1" w14:textId="77777777" w:rsidR="0040695F" w:rsidRPr="00B03138" w:rsidRDefault="0040695F" w:rsidP="00613655">
      <w:pPr>
        <w:pStyle w:val="Alg4"/>
        <w:numPr>
          <w:ilvl w:val="0"/>
          <w:numId w:val="1370"/>
        </w:numPr>
        <w:rPr>
          <w:lang w:val="en-US"/>
        </w:rPr>
      </w:pPr>
      <w:r w:rsidRPr="00B03138">
        <w:rPr>
          <w:lang w:val="en-US"/>
        </w:rPr>
        <w:t>If SameValue(</w:t>
      </w:r>
      <w:r w:rsidRPr="00B03138">
        <w:rPr>
          <w:i/>
          <w:iCs/>
          <w:lang w:val="en-US"/>
        </w:rPr>
        <w:t>x</w:t>
      </w:r>
      <w:r w:rsidRPr="00B03138">
        <w:rPr>
          <w:lang w:val="en-US"/>
        </w:rPr>
        <w:t xml:space="preserve">, </w:t>
      </w:r>
      <w:r w:rsidRPr="00B03138">
        <w:rPr>
          <w:i/>
          <w:iCs/>
          <w:lang w:val="en-US"/>
        </w:rPr>
        <w:t>promise</w:t>
      </w:r>
      <w:r w:rsidRPr="00B03138">
        <w:rPr>
          <w:lang w:val="en-US"/>
        </w:rPr>
        <w:t xml:space="preserve">) is </w:t>
      </w:r>
      <w:r w:rsidRPr="00B03138">
        <w:rPr>
          <w:b/>
          <w:bCs/>
          <w:lang w:val="en-US"/>
        </w:rPr>
        <w:t>true</w:t>
      </w:r>
      <w:r w:rsidRPr="00B03138">
        <w:rPr>
          <w:lang w:val="en-US"/>
        </w:rPr>
        <w:t xml:space="preserve">, </w:t>
      </w:r>
      <w:r>
        <w:rPr>
          <w:lang w:val="en-US"/>
        </w:rPr>
        <w:t>then</w:t>
      </w:r>
    </w:p>
    <w:p w14:paraId="17238D16" w14:textId="77777777" w:rsidR="0040695F" w:rsidRPr="00B03138" w:rsidRDefault="0040695F" w:rsidP="00613655">
      <w:pPr>
        <w:pStyle w:val="Alg4"/>
        <w:numPr>
          <w:ilvl w:val="1"/>
          <w:numId w:val="1370"/>
        </w:numPr>
        <w:rPr>
          <w:lang w:val="en-US"/>
        </w:rPr>
      </w:pPr>
      <w:r w:rsidRPr="00B03138">
        <w:rPr>
          <w:lang w:val="en-US"/>
        </w:rPr>
        <w:t xml:space="preserve">Let </w:t>
      </w:r>
      <w:r w:rsidRPr="00B03138">
        <w:rPr>
          <w:i/>
          <w:iCs/>
          <w:lang w:val="en-US"/>
        </w:rPr>
        <w:t>selfResolutionError</w:t>
      </w:r>
      <w:r w:rsidRPr="00B03138">
        <w:rPr>
          <w:lang w:val="en-US"/>
        </w:rPr>
        <w:t xml:space="preserve"> be a newly-created </w:t>
      </w:r>
      <w:r w:rsidRPr="00B03138">
        <w:rPr>
          <w:b/>
          <w:bCs/>
          <w:lang w:val="en-US"/>
        </w:rPr>
        <w:t>TypeError</w:t>
      </w:r>
      <w:r w:rsidRPr="00B03138">
        <w:rPr>
          <w:lang w:val="en-US"/>
        </w:rPr>
        <w:t xml:space="preserve"> object.</w:t>
      </w:r>
    </w:p>
    <w:p w14:paraId="49E8505F" w14:textId="77777777" w:rsidR="0040695F" w:rsidRPr="00B03138" w:rsidRDefault="0040695F" w:rsidP="00613655">
      <w:pPr>
        <w:pStyle w:val="Alg4"/>
        <w:numPr>
          <w:ilvl w:val="1"/>
          <w:numId w:val="1370"/>
        </w:numPr>
        <w:rPr>
          <w:lang w:val="en-US"/>
        </w:rPr>
      </w:pPr>
      <w:r w:rsidRPr="00B03138">
        <w:rPr>
          <w:lang w:val="en-US"/>
        </w:rPr>
        <w:t xml:space="preserve">Return the result of calling the [[Call]] internal method of </w:t>
      </w:r>
      <w:r w:rsidRPr="00B03138">
        <w:rPr>
          <w:i/>
          <w:iCs/>
          <w:lang w:val="en-US"/>
        </w:rPr>
        <w:t>rejectionHandler</w:t>
      </w:r>
      <w:r w:rsidRPr="00B03138">
        <w:rPr>
          <w:lang w:val="en-US"/>
        </w:rPr>
        <w:t xml:space="preserve"> with </w:t>
      </w:r>
      <w:r w:rsidRPr="00B03138">
        <w:rPr>
          <w:b/>
          <w:bCs/>
          <w:lang w:val="en-US"/>
        </w:rPr>
        <w:t>undefined</w:t>
      </w:r>
      <w:r w:rsidRPr="00B03138">
        <w:rPr>
          <w:lang w:val="en-US"/>
        </w:rPr>
        <w:t xml:space="preserve"> as </w:t>
      </w:r>
      <w:r w:rsidRPr="00B03138">
        <w:rPr>
          <w:i/>
          <w:iCs/>
          <w:lang w:val="en-US"/>
        </w:rPr>
        <w:t>thisArgument</w:t>
      </w:r>
      <w:r w:rsidRPr="00B03138">
        <w:rPr>
          <w:lang w:val="en-US"/>
        </w:rPr>
        <w:t xml:space="preserve"> and </w:t>
      </w:r>
      <w:r>
        <w:rPr>
          <w:lang w:val="en-US"/>
        </w:rPr>
        <w:t>(</w:t>
      </w:r>
      <w:r w:rsidRPr="00B03138">
        <w:rPr>
          <w:i/>
          <w:iCs/>
          <w:lang w:val="en-US"/>
        </w:rPr>
        <w:t>selfResolutionError</w:t>
      </w:r>
      <w:r>
        <w:rPr>
          <w:iCs/>
          <w:lang w:val="en-US"/>
        </w:rPr>
        <w:t>)</w:t>
      </w:r>
      <w:r w:rsidRPr="00B03138">
        <w:rPr>
          <w:lang w:val="en-US"/>
        </w:rPr>
        <w:t xml:space="preserve"> as </w:t>
      </w:r>
      <w:r w:rsidRPr="00B03138">
        <w:rPr>
          <w:i/>
          <w:iCs/>
          <w:lang w:val="en-US"/>
        </w:rPr>
        <w:t>argumentsList</w:t>
      </w:r>
      <w:r w:rsidRPr="00B03138">
        <w:rPr>
          <w:lang w:val="en-US"/>
        </w:rPr>
        <w:t>.</w:t>
      </w:r>
    </w:p>
    <w:p w14:paraId="70601C02"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C</w:t>
      </w:r>
      <w:r w:rsidRPr="00B03138">
        <w:rPr>
          <w:lang w:val="en-US"/>
        </w:rPr>
        <w:t xml:space="preserve"> be the value of </w:t>
      </w:r>
      <w:r w:rsidRPr="00B03138">
        <w:rPr>
          <w:i/>
          <w:iCs/>
          <w:lang w:val="en-US"/>
        </w:rPr>
        <w:t>promise</w:t>
      </w:r>
      <w:r w:rsidRPr="00B03138">
        <w:rPr>
          <w:lang w:val="en-US"/>
        </w:rPr>
        <w:t>'s [[PromiseConstructor]] internal slot.</w:t>
      </w:r>
    </w:p>
    <w:p w14:paraId="321F6E37" w14:textId="77777777" w:rsidR="0040695F" w:rsidRPr="00B03138" w:rsidRDefault="0040695F" w:rsidP="00613655">
      <w:pPr>
        <w:pStyle w:val="Alg4"/>
        <w:numPr>
          <w:ilvl w:val="0"/>
          <w:numId w:val="1370"/>
        </w:numPr>
        <w:rPr>
          <w:lang w:val="en-US"/>
        </w:rPr>
      </w:pPr>
      <w:r w:rsidRPr="00B03138">
        <w:rPr>
          <w:lang w:val="en-US"/>
        </w:rPr>
        <w:t xml:space="preserve">Let </w:t>
      </w:r>
      <w:r>
        <w:rPr>
          <w:i/>
          <w:iCs/>
          <w:lang w:val="en-US"/>
        </w:rPr>
        <w:t>promiseCapability</w:t>
      </w:r>
      <w:r w:rsidRPr="00776327">
        <w:rPr>
          <w:lang w:val="en-US"/>
        </w:rPr>
        <w:t xml:space="preserve"> </w:t>
      </w:r>
      <w:r w:rsidRPr="00B03138">
        <w:rPr>
          <w:lang w:val="en-US"/>
        </w:rPr>
        <w:t xml:space="preserve">be </w:t>
      </w:r>
      <w:r>
        <w:rPr>
          <w:lang w:val="en-US"/>
        </w:rPr>
        <w:t>NewPromiseCapability</w:t>
      </w:r>
      <w:r w:rsidRPr="00B03138">
        <w:rPr>
          <w:lang w:val="en-US"/>
        </w:rPr>
        <w:t>(</w:t>
      </w:r>
      <w:r w:rsidRPr="00B03138">
        <w:rPr>
          <w:i/>
          <w:iCs/>
          <w:lang w:val="en-US"/>
        </w:rPr>
        <w:t>C</w:t>
      </w:r>
      <w:r w:rsidRPr="00B03138">
        <w:rPr>
          <w:lang w:val="en-US"/>
        </w:rPr>
        <w:t>).</w:t>
      </w:r>
    </w:p>
    <w:p w14:paraId="7AD406A0" w14:textId="77777777" w:rsidR="0040695F" w:rsidRPr="00B03138" w:rsidRDefault="0040695F" w:rsidP="00613655">
      <w:pPr>
        <w:pStyle w:val="Alg4"/>
        <w:numPr>
          <w:ilvl w:val="0"/>
          <w:numId w:val="1370"/>
        </w:numPr>
        <w:rPr>
          <w:lang w:val="en-US"/>
        </w:rPr>
      </w:pPr>
      <w:r w:rsidRPr="00B03138">
        <w:rPr>
          <w:lang w:val="en-US"/>
        </w:rPr>
        <w:t>ReturnIfAbrupt(</w:t>
      </w:r>
      <w:r>
        <w:rPr>
          <w:i/>
          <w:iCs/>
          <w:lang w:val="en-US"/>
        </w:rPr>
        <w:t>promiseCapability</w:t>
      </w:r>
      <w:r w:rsidRPr="00B03138">
        <w:rPr>
          <w:lang w:val="en-US"/>
        </w:rPr>
        <w:t>).</w:t>
      </w:r>
    </w:p>
    <w:p w14:paraId="330F0F61" w14:textId="77777777" w:rsidR="0040695F" w:rsidRPr="00B03138" w:rsidRDefault="0040695F" w:rsidP="00613655">
      <w:pPr>
        <w:pStyle w:val="Alg4"/>
        <w:numPr>
          <w:ilvl w:val="0"/>
          <w:numId w:val="1370"/>
        </w:numPr>
        <w:rPr>
          <w:lang w:val="en-US"/>
        </w:rPr>
      </w:pPr>
      <w:r w:rsidRPr="00B03138">
        <w:rPr>
          <w:lang w:val="en-US"/>
        </w:rPr>
        <w:t xml:space="preserve">Let </w:t>
      </w:r>
      <w:r w:rsidRPr="00B03138">
        <w:rPr>
          <w:i/>
          <w:iCs/>
          <w:lang w:val="en-US"/>
        </w:rPr>
        <w:t>updateResult</w:t>
      </w:r>
      <w:r w:rsidRPr="00B03138">
        <w:rPr>
          <w:lang w:val="en-US"/>
        </w:rPr>
        <w:t xml:space="preserve"> be </w:t>
      </w:r>
      <w:r w:rsidRPr="007A361A">
        <w:rPr>
          <w:lang w:val="en-US"/>
        </w:rPr>
        <w:t>Upd</w:t>
      </w:r>
      <w:r>
        <w:rPr>
          <w:lang w:val="en-US"/>
        </w:rPr>
        <w:t>atePromiseFromPotentialThenable</w:t>
      </w:r>
      <w:r w:rsidRPr="00B03138">
        <w:rPr>
          <w:lang w:val="en-US"/>
        </w:rPr>
        <w:t>(</w:t>
      </w:r>
      <w:r w:rsidRPr="00B03138">
        <w:rPr>
          <w:i/>
          <w:iCs/>
          <w:lang w:val="en-US"/>
        </w:rPr>
        <w:t>x</w:t>
      </w:r>
      <w:r w:rsidRPr="00B03138">
        <w:rPr>
          <w:lang w:val="en-US"/>
        </w:rPr>
        <w:t xml:space="preserve">, </w:t>
      </w:r>
      <w:r>
        <w:rPr>
          <w:i/>
          <w:iCs/>
          <w:lang w:val="en-US"/>
        </w:rPr>
        <w:t>promiseCapability</w:t>
      </w:r>
      <w:r w:rsidRPr="00B03138">
        <w:rPr>
          <w:lang w:val="en-US"/>
        </w:rPr>
        <w:t>).</w:t>
      </w:r>
    </w:p>
    <w:p w14:paraId="63CDBB67" w14:textId="77777777" w:rsidR="0040695F" w:rsidRPr="00B03138" w:rsidRDefault="0040695F" w:rsidP="00613655">
      <w:pPr>
        <w:pStyle w:val="Alg4"/>
        <w:numPr>
          <w:ilvl w:val="0"/>
          <w:numId w:val="1370"/>
        </w:numPr>
        <w:rPr>
          <w:lang w:val="en-US"/>
        </w:rPr>
      </w:pPr>
      <w:r w:rsidRPr="00B03138">
        <w:rPr>
          <w:lang w:val="en-US"/>
        </w:rPr>
        <w:t>ReturnIfAbrupt(</w:t>
      </w:r>
      <w:r w:rsidRPr="00B03138">
        <w:rPr>
          <w:i/>
          <w:iCs/>
          <w:lang w:val="en-US"/>
        </w:rPr>
        <w:t>updateResult</w:t>
      </w:r>
      <w:r w:rsidRPr="00B03138">
        <w:rPr>
          <w:lang w:val="en-US"/>
        </w:rPr>
        <w:t>).</w:t>
      </w:r>
    </w:p>
    <w:p w14:paraId="669B3CFA" w14:textId="77777777" w:rsidR="0040695F" w:rsidRDefault="0040695F" w:rsidP="00613655">
      <w:pPr>
        <w:pStyle w:val="Alg4"/>
        <w:numPr>
          <w:ilvl w:val="0"/>
          <w:numId w:val="1370"/>
        </w:numPr>
        <w:rPr>
          <w:lang w:val="en-US"/>
        </w:rPr>
      </w:pPr>
      <w:r w:rsidRPr="00B03138">
        <w:rPr>
          <w:lang w:val="en-US"/>
        </w:rPr>
        <w:t xml:space="preserve">If </w:t>
      </w:r>
      <w:r w:rsidRPr="00B03138">
        <w:rPr>
          <w:i/>
          <w:iCs/>
          <w:lang w:val="en-US"/>
        </w:rPr>
        <w:t>updateResult</w:t>
      </w:r>
      <w:r w:rsidRPr="00B03138">
        <w:rPr>
          <w:lang w:val="en-US"/>
        </w:rPr>
        <w:t xml:space="preserve"> is not </w:t>
      </w:r>
      <w:r w:rsidRPr="006A7B57">
        <w:rPr>
          <w:rFonts w:ascii="Courier New" w:hAnsi="Courier New" w:cs="Courier New"/>
          <w:b/>
          <w:lang w:val="en-US"/>
        </w:rPr>
        <w:t>"not a thenable"</w:t>
      </w:r>
      <w:r w:rsidRPr="00B03138">
        <w:rPr>
          <w:lang w:val="en-US"/>
        </w:rPr>
        <w:t>,</w:t>
      </w:r>
      <w:r>
        <w:rPr>
          <w:lang w:val="en-US"/>
        </w:rPr>
        <w:t xml:space="preserve"> then</w:t>
      </w:r>
    </w:p>
    <w:p w14:paraId="6C7F2580" w14:textId="77777777" w:rsidR="0040695F" w:rsidRPr="00B03138" w:rsidRDefault="0040695F" w:rsidP="00613655">
      <w:pPr>
        <w:pStyle w:val="Alg4"/>
        <w:numPr>
          <w:ilvl w:val="1"/>
          <w:numId w:val="1370"/>
        </w:numPr>
        <w:rPr>
          <w:lang w:val="en-US"/>
        </w:rPr>
      </w:pPr>
      <w:r>
        <w:rPr>
          <w:lang w:val="en-US"/>
        </w:rPr>
        <w:t>R</w:t>
      </w:r>
      <w:r w:rsidRPr="00B03138">
        <w:rPr>
          <w:lang w:val="en-US"/>
        </w:rPr>
        <w:t>eturn Invoke(</w:t>
      </w:r>
      <w:r>
        <w:rPr>
          <w:i/>
          <w:iCs/>
          <w:lang w:val="en-US"/>
        </w:rPr>
        <w:t>promiseCapability</w:t>
      </w:r>
      <w:r w:rsidRPr="00B03138">
        <w:rPr>
          <w:lang w:val="en-US"/>
        </w:rPr>
        <w:t xml:space="preserve">.[[Promise]], </w:t>
      </w:r>
      <w:r w:rsidRPr="00B03138">
        <w:rPr>
          <w:rFonts w:ascii="Courier New" w:hAnsi="Courier New" w:cs="Courier New"/>
          <w:b/>
          <w:lang w:val="en-US"/>
        </w:rPr>
        <w:t>"then"</w:t>
      </w:r>
      <w:r w:rsidRPr="00B03138">
        <w:rPr>
          <w:lang w:val="en-US"/>
        </w:rPr>
        <w:t>, (</w:t>
      </w:r>
      <w:r w:rsidRPr="00B03138">
        <w:rPr>
          <w:i/>
          <w:iCs/>
          <w:lang w:val="en-US"/>
        </w:rPr>
        <w:t>fulfillmentHandler</w:t>
      </w:r>
      <w:r w:rsidRPr="00B03138">
        <w:rPr>
          <w:lang w:val="en-US"/>
        </w:rPr>
        <w:t xml:space="preserve">, </w:t>
      </w:r>
      <w:r w:rsidRPr="00B03138">
        <w:rPr>
          <w:i/>
          <w:iCs/>
          <w:lang w:val="en-US"/>
        </w:rPr>
        <w:t>rejectionHandler</w:t>
      </w:r>
      <w:r w:rsidRPr="00B03138">
        <w:rPr>
          <w:lang w:val="en-US"/>
        </w:rPr>
        <w:t>)).</w:t>
      </w:r>
    </w:p>
    <w:p w14:paraId="64CE81CE" w14:textId="77777777" w:rsidR="0040695F" w:rsidRPr="00B03138" w:rsidRDefault="0040695F" w:rsidP="00613655">
      <w:pPr>
        <w:pStyle w:val="Alg4"/>
        <w:numPr>
          <w:ilvl w:val="0"/>
          <w:numId w:val="1370"/>
        </w:numPr>
        <w:rPr>
          <w:lang w:val="en-US"/>
        </w:rPr>
      </w:pPr>
      <w:r w:rsidRPr="00B03138">
        <w:rPr>
          <w:lang w:val="en-US"/>
        </w:rPr>
        <w:t xml:space="preserve">Return the result of calling the [[Call]] internal method of </w:t>
      </w:r>
      <w:r w:rsidRPr="00B03138">
        <w:rPr>
          <w:i/>
          <w:iCs/>
          <w:lang w:val="en-US"/>
        </w:rPr>
        <w:t>fulfillmentHandler</w:t>
      </w:r>
      <w:r w:rsidRPr="00B03138">
        <w:rPr>
          <w:lang w:val="en-US"/>
        </w:rPr>
        <w:t xml:space="preserve"> with </w:t>
      </w:r>
      <w:r w:rsidRPr="00B03138">
        <w:rPr>
          <w:b/>
          <w:bCs/>
          <w:lang w:val="en-US"/>
        </w:rPr>
        <w:t>undefined</w:t>
      </w:r>
      <w:r w:rsidRPr="00B03138">
        <w:rPr>
          <w:lang w:val="en-US"/>
        </w:rPr>
        <w:t xml:space="preserve"> as </w:t>
      </w:r>
      <w:r w:rsidRPr="00B03138">
        <w:rPr>
          <w:i/>
          <w:iCs/>
          <w:lang w:val="en-US"/>
        </w:rPr>
        <w:t>thisArgument</w:t>
      </w:r>
      <w:r w:rsidRPr="00B03138">
        <w:rPr>
          <w:lang w:val="en-US"/>
        </w:rPr>
        <w:t xml:space="preserve"> and </w:t>
      </w:r>
      <w:r>
        <w:rPr>
          <w:lang w:val="en-US"/>
        </w:rPr>
        <w:t>(</w:t>
      </w:r>
      <w:r w:rsidRPr="00B03138">
        <w:rPr>
          <w:i/>
          <w:iCs/>
          <w:lang w:val="en-US"/>
        </w:rPr>
        <w:t>x</w:t>
      </w:r>
      <w:r>
        <w:rPr>
          <w:iCs/>
          <w:lang w:val="en-US"/>
        </w:rPr>
        <w:t>)</w:t>
      </w:r>
      <w:r w:rsidRPr="00B03138">
        <w:rPr>
          <w:lang w:val="en-US"/>
        </w:rPr>
        <w:t xml:space="preserve"> as </w:t>
      </w:r>
      <w:r w:rsidRPr="00B03138">
        <w:rPr>
          <w:i/>
          <w:iCs/>
          <w:lang w:val="en-US"/>
        </w:rPr>
        <w:t>argumentsList</w:t>
      </w:r>
      <w:r w:rsidRPr="00B03138">
        <w:rPr>
          <w:lang w:val="en-US"/>
        </w:rPr>
        <w:t>.</w:t>
      </w:r>
    </w:p>
    <w:p w14:paraId="6156A1A9" w14:textId="77777777" w:rsidR="0040695F" w:rsidRDefault="0040695F" w:rsidP="0040695F">
      <w:pPr>
        <w:pStyle w:val="51"/>
        <w:spacing w:before="300"/>
      </w:pPr>
      <w:r w:rsidRPr="00E63C76">
        <w:t xml:space="preserve"> </w:t>
      </w:r>
      <w:bookmarkStart w:id="8308" w:name="_Ref376267729"/>
      <w:r w:rsidRPr="00E63C76">
        <w:t>Thrower Functions</w:t>
      </w:r>
      <w:bookmarkEnd w:id="8308"/>
    </w:p>
    <w:p w14:paraId="5384CAD4" w14:textId="77777777" w:rsidR="0040695F" w:rsidRPr="00E0451F" w:rsidRDefault="0040695F" w:rsidP="0040695F">
      <w:pPr>
        <w:pStyle w:val="normalbefore"/>
      </w:pPr>
      <w:r>
        <w:t>A thrower function is an anonymous built-in function that when</w:t>
      </w:r>
      <w:r w:rsidRPr="00E0451F">
        <w:t xml:space="preserve"> called with argument </w:t>
      </w:r>
      <w:r w:rsidRPr="00E0451F">
        <w:rPr>
          <w:rFonts w:ascii="Times New Roman" w:hAnsi="Times New Roman"/>
          <w:i/>
        </w:rPr>
        <w:t>e</w:t>
      </w:r>
      <w:r w:rsidRPr="00E0451F">
        <w:t xml:space="preserve">, </w:t>
      </w:r>
      <w:r>
        <w:t xml:space="preserve">performs </w:t>
      </w:r>
      <w:r w:rsidRPr="00E0451F">
        <w:t>the following steps:</w:t>
      </w:r>
    </w:p>
    <w:p w14:paraId="2865F937" w14:textId="77777777" w:rsidR="0040695F" w:rsidRPr="00E0451F" w:rsidRDefault="0040695F" w:rsidP="00613655">
      <w:pPr>
        <w:pStyle w:val="Alg4"/>
        <w:numPr>
          <w:ilvl w:val="0"/>
          <w:numId w:val="1368"/>
        </w:numPr>
      </w:pPr>
      <w:r w:rsidRPr="00E63C76">
        <w:rPr>
          <w:lang w:val="en-US"/>
        </w:rPr>
        <w:t xml:space="preserve">Return Completion{[[type]]: </w:t>
      </w:r>
      <w:r w:rsidRPr="00E63C76">
        <w:rPr>
          <w:rFonts w:ascii="Arial" w:hAnsi="Arial" w:cs="Arial"/>
          <w:lang w:val="en-US"/>
        </w:rPr>
        <w:t>throw</w:t>
      </w:r>
      <w:r w:rsidRPr="00E63C76">
        <w:rPr>
          <w:lang w:val="en-US"/>
        </w:rPr>
        <w:t xml:space="preserve">, [[value]]: </w:t>
      </w:r>
      <w:r w:rsidRPr="00E63C76">
        <w:rPr>
          <w:i/>
          <w:lang w:val="en-US"/>
        </w:rPr>
        <w:t>e</w:t>
      </w:r>
      <w:r w:rsidRPr="00E63C76">
        <w:rPr>
          <w:lang w:val="en-US"/>
        </w:rPr>
        <w:t>, [[target]]:</w:t>
      </w:r>
      <w:r>
        <w:rPr>
          <w:lang w:val="en-US"/>
        </w:rPr>
        <w:t xml:space="preserve"> </w:t>
      </w:r>
      <w:r w:rsidRPr="00E63C76">
        <w:rPr>
          <w:rFonts w:ascii="Arial" w:hAnsi="Arial" w:cs="Arial"/>
          <w:lang w:val="en-US"/>
        </w:rPr>
        <w:t>empty</w:t>
      </w:r>
      <w:r w:rsidRPr="00E63C76">
        <w:rPr>
          <w:lang w:val="en-US"/>
        </w:rPr>
        <w:t>}.</w:t>
      </w:r>
    </w:p>
    <w:p w14:paraId="6B16706B" w14:textId="77777777" w:rsidR="0040695F" w:rsidRPr="00E77497" w:rsidRDefault="0040695F" w:rsidP="00613655">
      <w:pPr>
        <w:pStyle w:val="40"/>
        <w:numPr>
          <w:ilvl w:val="3"/>
          <w:numId w:val="547"/>
        </w:numPr>
      </w:pPr>
      <w:r>
        <w:t>Promise</w:t>
      </w:r>
      <w:r w:rsidRPr="00E77497">
        <w:t>.prototype</w:t>
      </w:r>
      <w:r>
        <w:t xml:space="preserve"> [ @@toStringTag</w:t>
      </w:r>
      <w:r w:rsidRPr="00E77497">
        <w:t xml:space="preserve"> </w:t>
      </w:r>
      <w:r>
        <w:t>]</w:t>
      </w:r>
    </w:p>
    <w:p w14:paraId="56E3B6F9" w14:textId="77777777" w:rsidR="0040695F" w:rsidRPr="00097A4C" w:rsidRDefault="0040695F" w:rsidP="0040695F">
      <w:r w:rsidRPr="00E77497">
        <w:t xml:space="preserve">The </w:t>
      </w:r>
      <w:r>
        <w:t xml:space="preserve">initial value of the @@toStringTag property is the string value </w:t>
      </w:r>
      <w:r w:rsidRPr="00E77497">
        <w:rPr>
          <w:b/>
        </w:rPr>
        <w:t>"</w:t>
      </w:r>
      <w:r>
        <w:rPr>
          <w:rFonts w:ascii="Courier New" w:hAnsi="Courier New" w:cs="Courier New"/>
          <w:b/>
        </w:rPr>
        <w:t>Promise</w:t>
      </w:r>
      <w:r w:rsidRPr="00E77497">
        <w:rPr>
          <w:b/>
        </w:rPr>
        <w:t>"</w:t>
      </w:r>
      <w:r>
        <w:t>.</w:t>
      </w:r>
    </w:p>
    <w:p w14:paraId="78EF6344" w14:textId="77777777" w:rsidR="0040695F" w:rsidRPr="00E77497" w:rsidRDefault="0040695F" w:rsidP="0040695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12C02EBA" w14:textId="77777777" w:rsidR="0040695F" w:rsidRDefault="0040695F" w:rsidP="0040695F">
      <w:pPr>
        <w:pStyle w:val="30"/>
        <w:spacing w:before="300"/>
      </w:pPr>
      <w:bookmarkStart w:id="8309" w:name="_Toc384481516"/>
      <w:r>
        <w:t>Properties of Promise Instances</w:t>
      </w:r>
      <w:bookmarkEnd w:id="8309"/>
    </w:p>
    <w:p w14:paraId="71CD5555" w14:textId="77777777" w:rsidR="0040695F" w:rsidRDefault="0040695F" w:rsidP="0040695F">
      <w:r>
        <w:t>Promise instances are ordinary objects that inherit properties from the Promise prototype object (the intrinsic, %PromiseProtype%). Promise instances are initially created with</w:t>
      </w:r>
      <w:r w:rsidRPr="00E77497">
        <w:t xml:space="preserve"> </w:t>
      </w:r>
      <w:r>
        <w:t xml:space="preserve">the internal slots described in </w:t>
      </w:r>
      <w:r>
        <w:fldChar w:fldCharType="begin"/>
      </w:r>
      <w:r>
        <w:instrText xml:space="preserve"> REF _Ref375908490 \h </w:instrText>
      </w:r>
      <w:r>
        <w:fldChar w:fldCharType="separate"/>
      </w:r>
      <w:r w:rsidR="00281431">
        <w:t xml:space="preserve">Table </w:t>
      </w:r>
      <w:r w:rsidR="00281431">
        <w:rPr>
          <w:noProof/>
        </w:rPr>
        <w:t>50</w:t>
      </w:r>
      <w:r>
        <w:fldChar w:fldCharType="end"/>
      </w:r>
      <w:r>
        <w:t>.</w:t>
      </w:r>
    </w:p>
    <w:p w14:paraId="6D4F8DD2" w14:textId="77777777" w:rsidR="0040695F" w:rsidRDefault="0040695F" w:rsidP="0040695F">
      <w:pPr>
        <w:pStyle w:val="affff8"/>
        <w:keepNext/>
        <w:jc w:val="center"/>
      </w:pPr>
      <w:bookmarkStart w:id="8310" w:name="_Ref375908490"/>
      <w:r>
        <w:t xml:space="preserve">Table </w:t>
      </w:r>
      <w:r>
        <w:fldChar w:fldCharType="begin"/>
      </w:r>
      <w:r>
        <w:instrText xml:space="preserve"> SEQ Table \* ARABIC </w:instrText>
      </w:r>
      <w:r>
        <w:fldChar w:fldCharType="separate"/>
      </w:r>
      <w:r w:rsidR="00281431">
        <w:rPr>
          <w:noProof/>
        </w:rPr>
        <w:t>50</w:t>
      </w:r>
      <w:r>
        <w:fldChar w:fldCharType="end"/>
      </w:r>
      <w:bookmarkEnd w:id="8310"/>
      <w:r>
        <w:t xml:space="preserve"> — Internal Slots of Promise Instances</w:t>
      </w:r>
    </w:p>
    <w:tbl>
      <w:tblPr>
        <w:tblW w:w="8820" w:type="dxa"/>
        <w:jc w:val="center"/>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0"/>
        <w:gridCol w:w="6390"/>
      </w:tblGrid>
      <w:tr w:rsidR="0040695F" w:rsidRPr="00DF765D" w14:paraId="046A71AA" w14:textId="77777777" w:rsidTr="0040695F">
        <w:trPr>
          <w:jc w:val="center"/>
        </w:trPr>
        <w:tc>
          <w:tcPr>
            <w:tcW w:w="2430" w:type="dxa"/>
            <w:tcBorders>
              <w:top w:val="single" w:sz="12" w:space="0" w:color="000000"/>
              <w:left w:val="single" w:sz="6" w:space="0" w:color="000000"/>
              <w:bottom w:val="single" w:sz="6" w:space="0" w:color="000000"/>
              <w:right w:val="nil"/>
            </w:tcBorders>
            <w:shd w:val="solid" w:color="C0C0C0" w:fill="FFFFFF"/>
          </w:tcPr>
          <w:p w14:paraId="20009984" w14:textId="77777777" w:rsidR="0040695F" w:rsidRPr="00DF765D" w:rsidRDefault="0040695F" w:rsidP="0040695F">
            <w:pPr>
              <w:keepNext/>
              <w:spacing w:after="120"/>
              <w:jc w:val="center"/>
              <w:rPr>
                <w:b/>
                <w:shd w:val="solid" w:color="C0C0C0" w:fill="FFFFFF"/>
              </w:rPr>
            </w:pPr>
            <w:r w:rsidRPr="00DF765D">
              <w:rPr>
                <w:b/>
                <w:shd w:val="solid" w:color="C0C0C0" w:fill="FFFFFF"/>
              </w:rPr>
              <w:t>Internal Slot</w:t>
            </w:r>
          </w:p>
        </w:tc>
        <w:tc>
          <w:tcPr>
            <w:tcW w:w="6390" w:type="dxa"/>
            <w:tcBorders>
              <w:top w:val="single" w:sz="12" w:space="0" w:color="000000"/>
              <w:left w:val="single" w:sz="4" w:space="0" w:color="auto"/>
              <w:bottom w:val="single" w:sz="6" w:space="0" w:color="000000"/>
              <w:right w:val="single" w:sz="6" w:space="0" w:color="000000"/>
            </w:tcBorders>
            <w:shd w:val="solid" w:color="C0C0C0" w:fill="FFFFFF"/>
          </w:tcPr>
          <w:p w14:paraId="520E29E7" w14:textId="77777777" w:rsidR="0040695F" w:rsidRPr="00DF765D" w:rsidRDefault="0040695F" w:rsidP="0040695F">
            <w:pPr>
              <w:keepNext/>
              <w:spacing w:after="120"/>
              <w:jc w:val="center"/>
              <w:rPr>
                <w:b/>
                <w:shd w:val="solid" w:color="C0C0C0" w:fill="FFFFFF"/>
              </w:rPr>
            </w:pPr>
            <w:r w:rsidRPr="00DF765D">
              <w:rPr>
                <w:b/>
                <w:shd w:val="solid" w:color="C0C0C0" w:fill="FFFFFF"/>
              </w:rPr>
              <w:t>Description</w:t>
            </w:r>
          </w:p>
        </w:tc>
      </w:tr>
      <w:tr w:rsidR="0040695F" w:rsidRPr="00DF765D" w14:paraId="28CA03F7" w14:textId="77777777" w:rsidTr="0040695F">
        <w:trPr>
          <w:jc w:val="center"/>
        </w:trPr>
        <w:tc>
          <w:tcPr>
            <w:tcW w:w="2430" w:type="dxa"/>
            <w:tcBorders>
              <w:top w:val="nil"/>
            </w:tcBorders>
          </w:tcPr>
          <w:p w14:paraId="02974C12" w14:textId="77777777" w:rsidR="0040695F" w:rsidRPr="00DF765D" w:rsidRDefault="0040695F" w:rsidP="0074245B">
            <w:pPr>
              <w:keepNext/>
              <w:spacing w:before="60" w:after="0"/>
              <w:contextualSpacing/>
              <w:rPr>
                <w:rFonts w:ascii="Times New Roman" w:hAnsi="Times New Roman"/>
              </w:rPr>
            </w:pPr>
            <w:r w:rsidRPr="00DF765D">
              <w:rPr>
                <w:rFonts w:ascii="Times New Roman" w:hAnsi="Times New Roman"/>
              </w:rPr>
              <w:t>[[</w:t>
            </w:r>
            <w:r w:rsidR="0074245B" w:rsidRPr="00DF765D">
              <w:rPr>
                <w:rFonts w:ascii="Times New Roman" w:eastAsia="Times New Roman" w:hAnsi="Times New Roman"/>
              </w:rPr>
              <w:t>PromiseState</w:t>
            </w:r>
            <w:r w:rsidRPr="00DF765D">
              <w:rPr>
                <w:rFonts w:ascii="Times New Roman" w:hAnsi="Times New Roman"/>
              </w:rPr>
              <w:t>]]</w:t>
            </w:r>
          </w:p>
        </w:tc>
        <w:tc>
          <w:tcPr>
            <w:tcW w:w="6390" w:type="dxa"/>
            <w:tcBorders>
              <w:top w:val="nil"/>
            </w:tcBorders>
          </w:tcPr>
          <w:p w14:paraId="014E02B1" w14:textId="77777777" w:rsidR="0040695F" w:rsidRPr="00DF765D" w:rsidRDefault="0040695F" w:rsidP="0074245B">
            <w:pPr>
              <w:keepNext/>
              <w:spacing w:before="60" w:after="60"/>
              <w:ind w:left="144" w:right="144"/>
              <w:rPr>
                <w:rFonts w:cs="Arial"/>
              </w:rPr>
            </w:pPr>
            <w:r w:rsidRPr="00DF765D">
              <w:rPr>
                <w:rFonts w:cs="Arial"/>
              </w:rPr>
              <w:t xml:space="preserve">A string value that governs how a promise will react to incoming calls to its </w:t>
            </w:r>
            <w:r w:rsidRPr="00DF765D">
              <w:rPr>
                <w:rFonts w:ascii="Courier New" w:hAnsi="Courier New" w:cs="Courier New"/>
                <w:b/>
              </w:rPr>
              <w:t>then</w:t>
            </w:r>
            <w:r w:rsidRPr="00DF765D">
              <w:rPr>
                <w:rFonts w:cs="Arial"/>
              </w:rPr>
              <w:t xml:space="preserve"> method. The possible values are: </w:t>
            </w:r>
            <w:r w:rsidRPr="00DF765D">
              <w:rPr>
                <w:rFonts w:cs="Arial"/>
                <w:b/>
                <w:bCs/>
              </w:rPr>
              <w:t>undefined</w:t>
            </w:r>
            <w:r w:rsidRPr="00DF765D">
              <w:rPr>
                <w:rFonts w:cs="Arial"/>
              </w:rPr>
              <w:t xml:space="preserve">, </w:t>
            </w:r>
            <w:r w:rsidRPr="00DF765D">
              <w:rPr>
                <w:rFonts w:ascii="Courier New" w:hAnsi="Courier New"/>
                <w:b/>
                <w:bCs/>
                <w:sz w:val="18"/>
              </w:rPr>
              <w:t>"</w:t>
            </w:r>
            <w:r w:rsidR="0074245B" w:rsidRPr="00DF765D">
              <w:rPr>
                <w:rFonts w:ascii="Courier New" w:hAnsi="Courier New"/>
                <w:b/>
              </w:rPr>
              <w:t>pending</w:t>
            </w:r>
            <w:r w:rsidRPr="00DF765D">
              <w:rPr>
                <w:rFonts w:ascii="Courier New" w:hAnsi="Courier New"/>
                <w:b/>
                <w:bCs/>
                <w:sz w:val="18"/>
              </w:rPr>
              <w:t>"</w:t>
            </w:r>
            <w:r w:rsidRPr="00DF765D">
              <w:rPr>
                <w:rFonts w:ascii="Times New Roman" w:hAnsi="Times New Roman"/>
              </w:rPr>
              <w:t xml:space="preserve">, </w:t>
            </w:r>
            <w:r w:rsidRPr="00DF765D">
              <w:rPr>
                <w:rFonts w:ascii="Courier New" w:hAnsi="Courier New"/>
                <w:b/>
                <w:bCs/>
                <w:sz w:val="18"/>
              </w:rPr>
              <w:t>"</w:t>
            </w:r>
            <w:r w:rsidR="0074245B" w:rsidRPr="00DF765D">
              <w:rPr>
                <w:rFonts w:ascii="Courier New" w:hAnsi="Courier New"/>
                <w:b/>
              </w:rPr>
              <w:t>fulfilled</w:t>
            </w:r>
            <w:r w:rsidRPr="00DF765D">
              <w:rPr>
                <w:rFonts w:ascii="Courier New" w:hAnsi="Courier New"/>
                <w:b/>
                <w:bCs/>
                <w:sz w:val="18"/>
              </w:rPr>
              <w:t>"</w:t>
            </w:r>
            <w:r w:rsidRPr="00DF765D">
              <w:rPr>
                <w:rFonts w:cs="Arial"/>
              </w:rPr>
              <w:t>,</w:t>
            </w:r>
            <w:r w:rsidRPr="00DF765D">
              <w:rPr>
                <w:rFonts w:ascii="Times New Roman" w:hAnsi="Times New Roman"/>
              </w:rPr>
              <w:t xml:space="preserve"> </w:t>
            </w:r>
            <w:r w:rsidRPr="00DF765D">
              <w:rPr>
                <w:rFonts w:cs="Arial"/>
              </w:rPr>
              <w:t>and</w:t>
            </w:r>
            <w:r w:rsidRPr="00DF765D">
              <w:rPr>
                <w:rFonts w:ascii="Times New Roman" w:hAnsi="Times New Roman"/>
              </w:rPr>
              <w:t xml:space="preserve"> </w:t>
            </w:r>
            <w:r w:rsidRPr="00DF765D">
              <w:rPr>
                <w:rFonts w:ascii="Courier New" w:hAnsi="Courier New"/>
                <w:b/>
                <w:bCs/>
                <w:sz w:val="18"/>
              </w:rPr>
              <w:t>"</w:t>
            </w:r>
            <w:r w:rsidR="0074245B" w:rsidRPr="00DF765D">
              <w:rPr>
                <w:rFonts w:ascii="Courier New" w:hAnsi="Courier New"/>
                <w:b/>
              </w:rPr>
              <w:t>rejected</w:t>
            </w:r>
            <w:r w:rsidRPr="00DF765D">
              <w:rPr>
                <w:rFonts w:ascii="Courier New" w:hAnsi="Courier New"/>
                <w:b/>
                <w:bCs/>
                <w:sz w:val="18"/>
              </w:rPr>
              <w:t>"</w:t>
            </w:r>
            <w:r w:rsidRPr="00DF765D">
              <w:rPr>
                <w:rFonts w:ascii="Times New Roman" w:hAnsi="Times New Roman"/>
              </w:rPr>
              <w:t>.</w:t>
            </w:r>
          </w:p>
        </w:tc>
      </w:tr>
      <w:tr w:rsidR="0040695F" w:rsidRPr="00DF765D" w14:paraId="27CDF204" w14:textId="77777777" w:rsidTr="0040695F">
        <w:trPr>
          <w:jc w:val="center"/>
        </w:trPr>
        <w:tc>
          <w:tcPr>
            <w:tcW w:w="2430" w:type="dxa"/>
            <w:tcBorders>
              <w:top w:val="nil"/>
            </w:tcBorders>
          </w:tcPr>
          <w:p w14:paraId="6906E606" w14:textId="77777777" w:rsidR="0040695F" w:rsidRPr="00DF765D" w:rsidRDefault="0040695F" w:rsidP="0040695F">
            <w:pPr>
              <w:keepNext/>
              <w:spacing w:before="60" w:after="0"/>
              <w:contextualSpacing/>
              <w:rPr>
                <w:rFonts w:ascii="Times New Roman" w:hAnsi="Times New Roman"/>
              </w:rPr>
            </w:pPr>
            <w:r w:rsidRPr="00DF765D">
              <w:rPr>
                <w:rFonts w:ascii="Times New Roman" w:hAnsi="Times New Roman"/>
              </w:rPr>
              <w:t>[[</w:t>
            </w:r>
            <w:r w:rsidRPr="00DF765D">
              <w:rPr>
                <w:rFonts w:ascii="Times New Roman" w:eastAsia="Times New Roman" w:hAnsi="Times New Roman"/>
              </w:rPr>
              <w:t>PromiseConstructor</w:t>
            </w:r>
            <w:r w:rsidRPr="00DF765D">
              <w:rPr>
                <w:rFonts w:ascii="Times New Roman" w:hAnsi="Times New Roman"/>
              </w:rPr>
              <w:t>]]</w:t>
            </w:r>
          </w:p>
        </w:tc>
        <w:tc>
          <w:tcPr>
            <w:tcW w:w="6390" w:type="dxa"/>
            <w:tcBorders>
              <w:top w:val="nil"/>
            </w:tcBorders>
          </w:tcPr>
          <w:p w14:paraId="48B3764B" w14:textId="77777777" w:rsidR="0040695F" w:rsidRPr="00DF765D" w:rsidRDefault="0040695F" w:rsidP="0040695F">
            <w:pPr>
              <w:keepNext/>
              <w:spacing w:before="60" w:after="60"/>
              <w:ind w:left="144" w:right="144"/>
              <w:rPr>
                <w:rFonts w:cs="Arial"/>
              </w:rPr>
            </w:pPr>
            <w:r w:rsidRPr="00DF765D">
              <w:rPr>
                <w:rFonts w:cs="Arial"/>
              </w:rPr>
              <w:t xml:space="preserve">The function object that was used to construct this promise. Checked by the </w:t>
            </w:r>
            <w:r w:rsidRPr="00DF765D">
              <w:rPr>
                <w:rFonts w:ascii="Courier New" w:hAnsi="Courier New" w:cs="Courier New"/>
                <w:b/>
              </w:rPr>
              <w:t>resolve</w:t>
            </w:r>
            <w:r w:rsidRPr="00DF765D">
              <w:rPr>
                <w:rFonts w:cs="Arial"/>
              </w:rPr>
              <w:t xml:space="preserve"> method of the </w:t>
            </w:r>
            <w:r w:rsidRPr="00DF765D">
              <w:rPr>
                <w:rFonts w:ascii="Courier New" w:hAnsi="Courier New" w:cs="Courier New"/>
                <w:b/>
              </w:rPr>
              <w:t>Promise</w:t>
            </w:r>
            <w:r w:rsidRPr="00DF765D">
              <w:rPr>
                <w:rFonts w:cs="Arial"/>
              </w:rPr>
              <w:t xml:space="preserve"> constructor.</w:t>
            </w:r>
          </w:p>
        </w:tc>
      </w:tr>
      <w:tr w:rsidR="0040695F" w:rsidRPr="00DF765D" w14:paraId="06955CB8" w14:textId="77777777" w:rsidTr="0040695F">
        <w:trPr>
          <w:jc w:val="center"/>
        </w:trPr>
        <w:tc>
          <w:tcPr>
            <w:tcW w:w="2430" w:type="dxa"/>
            <w:tcBorders>
              <w:top w:val="nil"/>
            </w:tcBorders>
          </w:tcPr>
          <w:p w14:paraId="22CA43F8" w14:textId="77777777" w:rsidR="0040695F" w:rsidRPr="00DF765D" w:rsidRDefault="0040695F" w:rsidP="0040695F">
            <w:pPr>
              <w:keepNext/>
              <w:spacing w:before="60" w:after="0"/>
              <w:contextualSpacing/>
              <w:rPr>
                <w:rFonts w:ascii="Times New Roman" w:hAnsi="Times New Roman"/>
              </w:rPr>
            </w:pPr>
            <w:r w:rsidRPr="00DF765D">
              <w:rPr>
                <w:rFonts w:ascii="Times New Roman" w:hAnsi="Times New Roman"/>
              </w:rPr>
              <w:t>[[</w:t>
            </w:r>
            <w:r w:rsidRPr="00DF765D">
              <w:rPr>
                <w:rFonts w:ascii="Times New Roman" w:eastAsia="Times New Roman" w:hAnsi="Times New Roman"/>
              </w:rPr>
              <w:t>PromiseResult</w:t>
            </w:r>
            <w:r w:rsidRPr="00DF765D">
              <w:rPr>
                <w:rFonts w:ascii="Times New Roman" w:hAnsi="Times New Roman"/>
              </w:rPr>
              <w:t>]]</w:t>
            </w:r>
          </w:p>
        </w:tc>
        <w:tc>
          <w:tcPr>
            <w:tcW w:w="6390" w:type="dxa"/>
            <w:tcBorders>
              <w:top w:val="nil"/>
            </w:tcBorders>
          </w:tcPr>
          <w:p w14:paraId="449E43A1" w14:textId="77777777" w:rsidR="0040695F" w:rsidRPr="00DF765D" w:rsidRDefault="0040695F" w:rsidP="0074245B">
            <w:pPr>
              <w:keepNext/>
              <w:spacing w:before="60" w:after="60"/>
              <w:ind w:left="144" w:right="144"/>
              <w:rPr>
                <w:rFonts w:cs="Arial"/>
              </w:rPr>
            </w:pPr>
            <w:r w:rsidRPr="00DF765D">
              <w:rPr>
                <w:rFonts w:cs="Arial"/>
              </w:rPr>
              <w:t xml:space="preserve">The value with which the promise has been </w:t>
            </w:r>
            <w:r w:rsidR="0074245B" w:rsidRPr="00DF765D">
              <w:rPr>
                <w:rFonts w:cs="Arial"/>
              </w:rPr>
              <w:t xml:space="preserve">fulfilled </w:t>
            </w:r>
            <w:r w:rsidRPr="00DF765D">
              <w:rPr>
                <w:rFonts w:cs="Arial"/>
              </w:rPr>
              <w:t xml:space="preserve">or rejected, if any. Only meaningful if </w:t>
            </w:r>
            <w:r w:rsidRPr="00DF765D">
              <w:rPr>
                <w:rFonts w:ascii="Times New Roman" w:hAnsi="Times New Roman"/>
              </w:rPr>
              <w:t>[[</w:t>
            </w:r>
            <w:r w:rsidR="0074245B" w:rsidRPr="00DF765D">
              <w:rPr>
                <w:rFonts w:ascii="Times New Roman" w:hAnsi="Times New Roman"/>
              </w:rPr>
              <w:t>PromiseState</w:t>
            </w:r>
            <w:r w:rsidRPr="00DF765D">
              <w:rPr>
                <w:rFonts w:ascii="Times New Roman" w:hAnsi="Times New Roman"/>
              </w:rPr>
              <w:t>]]</w:t>
            </w:r>
            <w:r w:rsidRPr="00DF765D">
              <w:rPr>
                <w:rFonts w:cs="Arial"/>
              </w:rPr>
              <w:t xml:space="preserve"> is not </w:t>
            </w:r>
            <w:r w:rsidRPr="00DF765D">
              <w:rPr>
                <w:rFonts w:ascii="Courier New" w:hAnsi="Courier New" w:cs="Courier New"/>
                <w:b/>
              </w:rPr>
              <w:t>"</w:t>
            </w:r>
            <w:r w:rsidR="0074245B" w:rsidRPr="00DF765D">
              <w:rPr>
                <w:rFonts w:ascii="Courier New" w:hAnsi="Courier New" w:cs="Courier New"/>
                <w:b/>
              </w:rPr>
              <w:t>pending</w:t>
            </w:r>
            <w:r w:rsidRPr="00DF765D">
              <w:rPr>
                <w:rFonts w:ascii="Courier New" w:hAnsi="Courier New" w:cs="Courier New"/>
                <w:b/>
              </w:rPr>
              <w:t>"</w:t>
            </w:r>
            <w:r w:rsidRPr="00DF765D">
              <w:rPr>
                <w:rFonts w:cs="Arial"/>
              </w:rPr>
              <w:t>.</w:t>
            </w:r>
          </w:p>
        </w:tc>
      </w:tr>
      <w:tr w:rsidR="0040695F" w:rsidRPr="00DF765D" w14:paraId="0C2D1111" w14:textId="77777777" w:rsidTr="0040695F">
        <w:trPr>
          <w:jc w:val="center"/>
        </w:trPr>
        <w:tc>
          <w:tcPr>
            <w:tcW w:w="2430" w:type="dxa"/>
            <w:tcBorders>
              <w:top w:val="nil"/>
            </w:tcBorders>
          </w:tcPr>
          <w:p w14:paraId="2B12C188" w14:textId="77777777" w:rsidR="0040695F" w:rsidRPr="00DF765D" w:rsidRDefault="0040695F" w:rsidP="0074245B">
            <w:pPr>
              <w:keepNext/>
              <w:spacing w:before="60" w:after="0"/>
              <w:contextualSpacing/>
              <w:rPr>
                <w:rFonts w:ascii="Times New Roman" w:hAnsi="Times New Roman"/>
              </w:rPr>
            </w:pPr>
            <w:r w:rsidRPr="00DF765D">
              <w:rPr>
                <w:rFonts w:ascii="Times New Roman" w:hAnsi="Times New Roman"/>
              </w:rPr>
              <w:t>[[</w:t>
            </w:r>
            <w:r w:rsidR="0074245B" w:rsidRPr="00DF765D">
              <w:rPr>
                <w:rFonts w:ascii="Times New Roman" w:eastAsia="Times New Roman" w:hAnsi="Times New Roman"/>
              </w:rPr>
              <w:t>PromiseFulfillReactions</w:t>
            </w:r>
            <w:r w:rsidRPr="00DF765D">
              <w:rPr>
                <w:rFonts w:ascii="Times New Roman" w:hAnsi="Times New Roman"/>
              </w:rPr>
              <w:t>]]</w:t>
            </w:r>
          </w:p>
        </w:tc>
        <w:tc>
          <w:tcPr>
            <w:tcW w:w="6390" w:type="dxa"/>
            <w:tcBorders>
              <w:top w:val="nil"/>
            </w:tcBorders>
          </w:tcPr>
          <w:p w14:paraId="09974B36" w14:textId="77777777" w:rsidR="0040695F" w:rsidRPr="00DF765D" w:rsidRDefault="0040695F" w:rsidP="0074245B">
            <w:pPr>
              <w:keepNext/>
              <w:spacing w:before="60" w:after="60"/>
              <w:ind w:left="144" w:right="144"/>
              <w:rPr>
                <w:rFonts w:cs="Arial"/>
              </w:rPr>
            </w:pPr>
            <w:r w:rsidRPr="00DF765D">
              <w:rPr>
                <w:rFonts w:cs="Arial"/>
              </w:rPr>
              <w:t xml:space="preserve">A List of PromiseReaction records to be processed when/if the promise transitions from </w:t>
            </w:r>
            <w:r w:rsidR="0074245B" w:rsidRPr="00DF765D">
              <w:rPr>
                <w:rFonts w:cs="Arial"/>
              </w:rPr>
              <w:t xml:space="preserve">the </w:t>
            </w:r>
            <w:r w:rsidR="0074245B" w:rsidRPr="00DF765D">
              <w:rPr>
                <w:rFonts w:ascii="Courier New" w:hAnsi="Courier New" w:cs="Courier New"/>
                <w:b/>
              </w:rPr>
              <w:t>"pending"</w:t>
            </w:r>
            <w:r w:rsidR="0074245B" w:rsidRPr="00DF765D">
              <w:rPr>
                <w:rFonts w:cs="Arial"/>
              </w:rPr>
              <w:t xml:space="preserve"> state to the</w:t>
            </w:r>
            <w:r w:rsidR="0074245B" w:rsidRPr="00DF765D">
              <w:rPr>
                <w:rFonts w:ascii="Courier New" w:hAnsi="Courier New"/>
                <w:b/>
                <w:bCs/>
                <w:sz w:val="18"/>
              </w:rPr>
              <w:t>"</w:t>
            </w:r>
            <w:r w:rsidR="0074245B" w:rsidRPr="00DF765D">
              <w:rPr>
                <w:rFonts w:ascii="Courier New" w:hAnsi="Courier New"/>
                <w:b/>
              </w:rPr>
              <w:t>fulfilled</w:t>
            </w:r>
            <w:r w:rsidR="0074245B" w:rsidRPr="00DF765D">
              <w:rPr>
                <w:rFonts w:ascii="Courier New" w:hAnsi="Courier New"/>
                <w:b/>
                <w:bCs/>
                <w:sz w:val="18"/>
              </w:rPr>
              <w:t>"</w:t>
            </w:r>
            <w:r w:rsidR="0074245B" w:rsidRPr="00DF765D">
              <w:rPr>
                <w:rFonts w:cs="Arial"/>
              </w:rPr>
              <w:t xml:space="preserve"> state</w:t>
            </w:r>
            <w:r w:rsidRPr="00DF765D">
              <w:rPr>
                <w:rFonts w:cs="Arial"/>
              </w:rPr>
              <w:t>.</w:t>
            </w:r>
          </w:p>
        </w:tc>
      </w:tr>
      <w:tr w:rsidR="0040695F" w:rsidRPr="00DF765D" w14:paraId="677250ED" w14:textId="77777777" w:rsidTr="0040695F">
        <w:trPr>
          <w:jc w:val="center"/>
        </w:trPr>
        <w:tc>
          <w:tcPr>
            <w:tcW w:w="2430" w:type="dxa"/>
            <w:tcBorders>
              <w:top w:val="nil"/>
            </w:tcBorders>
          </w:tcPr>
          <w:p w14:paraId="37F4605D" w14:textId="77777777" w:rsidR="0040695F" w:rsidRPr="00DF765D" w:rsidRDefault="0040695F" w:rsidP="0040695F">
            <w:pPr>
              <w:spacing w:before="60" w:after="0"/>
              <w:contextualSpacing/>
              <w:rPr>
                <w:rFonts w:ascii="Times New Roman" w:hAnsi="Times New Roman"/>
              </w:rPr>
            </w:pPr>
            <w:r w:rsidRPr="00DF765D">
              <w:rPr>
                <w:rFonts w:ascii="Times New Roman" w:hAnsi="Times New Roman"/>
              </w:rPr>
              <w:t>[[</w:t>
            </w:r>
            <w:r w:rsidRPr="00DF765D">
              <w:rPr>
                <w:rFonts w:ascii="Times New Roman" w:eastAsia="Times New Roman" w:hAnsi="Times New Roman"/>
              </w:rPr>
              <w:t>PromiseRejectReactions</w:t>
            </w:r>
            <w:r w:rsidRPr="00DF765D">
              <w:rPr>
                <w:rFonts w:ascii="Times New Roman" w:hAnsi="Times New Roman"/>
              </w:rPr>
              <w:t>]]</w:t>
            </w:r>
          </w:p>
        </w:tc>
        <w:tc>
          <w:tcPr>
            <w:tcW w:w="6390" w:type="dxa"/>
            <w:tcBorders>
              <w:top w:val="nil"/>
            </w:tcBorders>
          </w:tcPr>
          <w:p w14:paraId="3521A98D" w14:textId="77777777" w:rsidR="0040695F" w:rsidRPr="00DF765D" w:rsidRDefault="0040695F" w:rsidP="0074245B">
            <w:pPr>
              <w:keepLines/>
              <w:spacing w:before="60" w:after="60"/>
              <w:ind w:left="144" w:right="144"/>
              <w:rPr>
                <w:rFonts w:cs="Arial"/>
              </w:rPr>
            </w:pPr>
            <w:r w:rsidRPr="00DF765D">
              <w:rPr>
                <w:rFonts w:cs="Arial"/>
              </w:rPr>
              <w:t xml:space="preserve">A List of PromiseReaction records to be processed when/if the promise transitions from </w:t>
            </w:r>
            <w:r w:rsidR="0074245B" w:rsidRPr="00DF765D">
              <w:rPr>
                <w:rFonts w:cs="Arial"/>
              </w:rPr>
              <w:t xml:space="preserve">the </w:t>
            </w:r>
            <w:r w:rsidR="0074245B" w:rsidRPr="00DF765D">
              <w:rPr>
                <w:rFonts w:ascii="Courier New" w:hAnsi="Courier New" w:cs="Courier New"/>
                <w:b/>
              </w:rPr>
              <w:t>"pending"</w:t>
            </w:r>
            <w:r w:rsidR="0074245B" w:rsidRPr="00DF765D">
              <w:rPr>
                <w:rFonts w:cs="Arial"/>
              </w:rPr>
              <w:t xml:space="preserve"> state to the</w:t>
            </w:r>
            <w:r w:rsidR="0074245B" w:rsidRPr="00DF765D">
              <w:rPr>
                <w:rFonts w:ascii="Courier New" w:hAnsi="Courier New"/>
                <w:b/>
                <w:bCs/>
                <w:sz w:val="18"/>
              </w:rPr>
              <w:t>"</w:t>
            </w:r>
            <w:r w:rsidR="0074245B" w:rsidRPr="00DF765D">
              <w:rPr>
                <w:rFonts w:ascii="Courier New" w:hAnsi="Courier New"/>
                <w:b/>
              </w:rPr>
              <w:t>rejected</w:t>
            </w:r>
            <w:r w:rsidR="0074245B" w:rsidRPr="00DF765D">
              <w:rPr>
                <w:rFonts w:ascii="Courier New" w:hAnsi="Courier New"/>
                <w:b/>
                <w:bCs/>
                <w:sz w:val="18"/>
              </w:rPr>
              <w:t>"</w:t>
            </w:r>
            <w:r w:rsidR="0074245B" w:rsidRPr="00DF765D">
              <w:rPr>
                <w:rFonts w:cs="Arial"/>
              </w:rPr>
              <w:t xml:space="preserve"> state.</w:t>
            </w:r>
            <w:r w:rsidRPr="00DF765D">
              <w:rPr>
                <w:rFonts w:cs="Arial"/>
              </w:rPr>
              <w:t>.</w:t>
            </w:r>
          </w:p>
        </w:tc>
      </w:tr>
      <w:bookmarkEnd w:id="8178"/>
    </w:tbl>
    <w:p w14:paraId="2797719C" w14:textId="77777777" w:rsidR="0040695F" w:rsidRDefault="0040695F" w:rsidP="0040695F"/>
    <w:p w14:paraId="77EE3B85" w14:textId="77777777" w:rsidR="004C333F" w:rsidRDefault="004C333F" w:rsidP="004C333F">
      <w:pPr>
        <w:pStyle w:val="1"/>
      </w:pPr>
      <w:bookmarkStart w:id="8311" w:name="_Ref384302724"/>
      <w:bookmarkStart w:id="8312" w:name="_Ref384304692"/>
      <w:bookmarkStart w:id="8313" w:name="_Toc384481517"/>
      <w:r>
        <w:t>Reflection</w:t>
      </w:r>
      <w:bookmarkEnd w:id="8311"/>
      <w:bookmarkEnd w:id="8312"/>
      <w:bookmarkEnd w:id="8313"/>
      <w:r>
        <w:t xml:space="preserve"> </w:t>
      </w:r>
    </w:p>
    <w:p w14:paraId="096E52F5" w14:textId="77777777" w:rsidR="004C333F" w:rsidRPr="00E77497" w:rsidRDefault="004C333F" w:rsidP="004C333F">
      <w:pPr>
        <w:pStyle w:val="20"/>
      </w:pPr>
      <w:bookmarkStart w:id="8314" w:name="_Toc370733634"/>
      <w:bookmarkStart w:id="8315" w:name="_Toc370735403"/>
      <w:bookmarkStart w:id="8316" w:name="_Toc370744182"/>
      <w:bookmarkStart w:id="8317" w:name="_Toc370745975"/>
      <w:bookmarkStart w:id="8318" w:name="_Toc370733635"/>
      <w:bookmarkStart w:id="8319" w:name="_Toc370735404"/>
      <w:bookmarkStart w:id="8320" w:name="_Toc370744183"/>
      <w:bookmarkStart w:id="8321" w:name="_Toc370745976"/>
      <w:bookmarkStart w:id="8322" w:name="_Toc370733639"/>
      <w:bookmarkStart w:id="8323" w:name="_Toc370735408"/>
      <w:bookmarkStart w:id="8324" w:name="_Toc370744187"/>
      <w:bookmarkStart w:id="8325" w:name="_Toc370745980"/>
      <w:bookmarkStart w:id="8326" w:name="_Toc370733640"/>
      <w:bookmarkStart w:id="8327" w:name="_Toc370735409"/>
      <w:bookmarkStart w:id="8328" w:name="_Toc370744188"/>
      <w:bookmarkStart w:id="8329" w:name="_Toc370745981"/>
      <w:bookmarkStart w:id="8330" w:name="_Toc370733642"/>
      <w:bookmarkStart w:id="8331" w:name="_Toc370735411"/>
      <w:bookmarkStart w:id="8332" w:name="_Toc370744190"/>
      <w:bookmarkStart w:id="8333" w:name="_Toc370745983"/>
      <w:bookmarkStart w:id="8334" w:name="_Ref370740092"/>
      <w:bookmarkStart w:id="8335" w:name="_Toc370745985"/>
      <w:bookmarkStart w:id="8336" w:name="_Toc384481518"/>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r w:rsidRPr="00E77497">
        <w:t xml:space="preserve">The </w:t>
      </w:r>
      <w:r>
        <w:t>Reflect</w:t>
      </w:r>
      <w:r w:rsidRPr="00E77497">
        <w:t xml:space="preserve"> Object</w:t>
      </w:r>
      <w:bookmarkEnd w:id="8334"/>
      <w:bookmarkEnd w:id="8335"/>
      <w:bookmarkEnd w:id="8336"/>
    </w:p>
    <w:p w14:paraId="68713B5F" w14:textId="77777777" w:rsidR="004C333F" w:rsidRPr="00E77497" w:rsidRDefault="004C333F" w:rsidP="004C333F">
      <w:r w:rsidRPr="00E77497">
        <w:t xml:space="preserve">The </w:t>
      </w:r>
      <w:r>
        <w:t>Reflect</w:t>
      </w:r>
      <w:r w:rsidRPr="00E77497">
        <w:t xml:space="preserve"> object is a single </w:t>
      </w:r>
      <w:r>
        <w:t xml:space="preserve">ordinary </w:t>
      </w:r>
      <w:r w:rsidRPr="00E77497">
        <w:t>object.</w:t>
      </w:r>
    </w:p>
    <w:p w14:paraId="5AFF9875" w14:textId="77777777" w:rsidR="004C333F" w:rsidRPr="00E77497" w:rsidRDefault="004C333F" w:rsidP="004C333F">
      <w:r w:rsidRPr="00E77497">
        <w:t xml:space="preserve">The value of the [[Prototype]] </w:t>
      </w:r>
      <w:r>
        <w:t>internal slot</w:t>
      </w:r>
      <w:r w:rsidRPr="00E77497">
        <w:t xml:space="preserve"> of the </w:t>
      </w:r>
      <w:r>
        <w:t>Reflect</w:t>
      </w:r>
      <w:r w:rsidRPr="00E77497">
        <w:t xml:space="preserve"> object is the standard built-in Object prototype object (</w:t>
      </w:r>
      <w:r>
        <w:fldChar w:fldCharType="begin"/>
      </w:r>
      <w:r>
        <w:instrText xml:space="preserve"> REF _Ref360007187 \r \h </w:instrText>
      </w:r>
      <w:r>
        <w:fldChar w:fldCharType="separate"/>
      </w:r>
      <w:r w:rsidR="00281431">
        <w:t>19.1.3</w:t>
      </w:r>
      <w:r>
        <w:fldChar w:fldCharType="end"/>
      </w:r>
      <w:r>
        <w:t>)</w:t>
      </w:r>
      <w:r w:rsidRPr="00E77497">
        <w:t>.</w:t>
      </w:r>
    </w:p>
    <w:p w14:paraId="1A889E64" w14:textId="77777777" w:rsidR="004C333F" w:rsidRPr="00E77497" w:rsidRDefault="004C333F" w:rsidP="004C333F">
      <w:r w:rsidRPr="00E77497">
        <w:t xml:space="preserve">The </w:t>
      </w:r>
      <w:r>
        <w:t>Reflect object</w:t>
      </w:r>
      <w:r w:rsidRPr="00E77497">
        <w:t xml:space="preserve"> </w:t>
      </w:r>
      <w:r>
        <w:t>is not a function object. It</w:t>
      </w:r>
      <w:r w:rsidRPr="00E77497">
        <w:t xml:space="preserve"> does not have a [[Construct]] internal </w:t>
      </w:r>
      <w:r>
        <w:t>method</w:t>
      </w:r>
      <w:r w:rsidRPr="00E77497">
        <w:t xml:space="preserve">; it is not possible to use the </w:t>
      </w:r>
      <w:r>
        <w:t>Reflect</w:t>
      </w:r>
      <w:r w:rsidRPr="00E77497">
        <w:t xml:space="preserve"> object as a constructor with the </w:t>
      </w:r>
      <w:r w:rsidRPr="00E77497">
        <w:rPr>
          <w:rFonts w:ascii="Courier New" w:hAnsi="Courier New"/>
          <w:b/>
        </w:rPr>
        <w:t>new</w:t>
      </w:r>
      <w:r w:rsidRPr="00E77497">
        <w:t xml:space="preserve"> operator.</w:t>
      </w:r>
      <w:r>
        <w:t xml:space="preserve"> </w:t>
      </w:r>
      <w:r w:rsidRPr="00E77497">
        <w:t xml:space="preserve">The </w:t>
      </w:r>
      <w:r>
        <w:t>Reflect</w:t>
      </w:r>
      <w:r w:rsidRPr="00E77497">
        <w:t xml:space="preserve"> object </w:t>
      </w:r>
      <w:r>
        <w:t xml:space="preserve">also </w:t>
      </w:r>
      <w:r w:rsidRPr="00E77497">
        <w:t xml:space="preserve">does not have a [[Call]] internal </w:t>
      </w:r>
      <w:r>
        <w:t>method</w:t>
      </w:r>
      <w:r w:rsidRPr="00E77497">
        <w:t xml:space="preserve">; it is not possible to invoke the </w:t>
      </w:r>
      <w:r>
        <w:t>Reflect</w:t>
      </w:r>
      <w:r w:rsidRPr="00E77497">
        <w:t xml:space="preserve"> object as a function.</w:t>
      </w:r>
    </w:p>
    <w:p w14:paraId="06312CA9" w14:textId="77777777" w:rsidR="004C333F" w:rsidRPr="00E77497" w:rsidRDefault="004C333F" w:rsidP="004C333F">
      <w:pPr>
        <w:pStyle w:val="30"/>
      </w:pPr>
      <w:bookmarkStart w:id="8337" w:name="_Toc368034831"/>
      <w:bookmarkStart w:id="8338" w:name="_Toc368050054"/>
      <w:bookmarkStart w:id="8339" w:name="_Toc368050831"/>
      <w:bookmarkStart w:id="8340" w:name="_Toc370733645"/>
      <w:bookmarkStart w:id="8341" w:name="_Toc370735414"/>
      <w:bookmarkStart w:id="8342" w:name="_Toc370744193"/>
      <w:bookmarkStart w:id="8343" w:name="_Toc370745986"/>
      <w:bookmarkStart w:id="8344" w:name="_Toc370745987"/>
      <w:bookmarkStart w:id="8345" w:name="_Toc384481519"/>
      <w:bookmarkEnd w:id="8337"/>
      <w:bookmarkEnd w:id="8338"/>
      <w:bookmarkEnd w:id="8339"/>
      <w:bookmarkEnd w:id="8340"/>
      <w:bookmarkEnd w:id="8341"/>
      <w:bookmarkEnd w:id="8342"/>
      <w:bookmarkEnd w:id="8343"/>
      <w:r>
        <w:t>Reflect.defineProperty ( target,</w:t>
      </w:r>
      <w:r w:rsidRPr="00E652E3">
        <w:t xml:space="preserve"> </w:t>
      </w:r>
      <w:r>
        <w:t>propertyKey, attributes )</w:t>
      </w:r>
      <w:bookmarkEnd w:id="8344"/>
      <w:bookmarkEnd w:id="8345"/>
    </w:p>
    <w:p w14:paraId="278B0A11" w14:textId="77777777" w:rsidR="004C333F" w:rsidRPr="00E77497" w:rsidRDefault="004C333F" w:rsidP="004C333F">
      <w:pPr>
        <w:pStyle w:val="normalbefore"/>
      </w:pPr>
      <w:r w:rsidRPr="00E77497">
        <w:t xml:space="preserve">When the </w:t>
      </w:r>
      <w:r w:rsidRPr="00E652E3">
        <w:rPr>
          <w:rFonts w:ascii="Courier New" w:hAnsi="Courier New"/>
          <w:b/>
        </w:rPr>
        <w:t xml:space="preserve">defineProperty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attributes</w:t>
      </w:r>
      <w:r w:rsidRPr="00E77497">
        <w:t xml:space="preserve"> the following steps are taken:</w:t>
      </w:r>
    </w:p>
    <w:p w14:paraId="1C0DEA45" w14:textId="77777777" w:rsidR="004C333F" w:rsidRDefault="004C333F" w:rsidP="00613655">
      <w:pPr>
        <w:pStyle w:val="Alg4"/>
        <w:numPr>
          <w:ilvl w:val="0"/>
          <w:numId w:val="1427"/>
        </w:numPr>
        <w:tabs>
          <w:tab w:val="num" w:pos="360"/>
        </w:tabs>
      </w:pPr>
      <w:r>
        <w:t xml:space="preserve">Let </w:t>
      </w:r>
      <w:r>
        <w:rPr>
          <w:i/>
          <w:iCs/>
        </w:rPr>
        <w:t>obj</w:t>
      </w:r>
      <w:r>
        <w:t xml:space="preserve"> be ToObject(</w:t>
      </w:r>
      <w:r>
        <w:rPr>
          <w:i/>
          <w:iCs/>
        </w:rPr>
        <w:t>target</w:t>
      </w:r>
      <w:r>
        <w:t>).</w:t>
      </w:r>
    </w:p>
    <w:p w14:paraId="5CE12677" w14:textId="77777777" w:rsidR="004C333F" w:rsidRDefault="004C333F" w:rsidP="00613655">
      <w:pPr>
        <w:pStyle w:val="Alg4"/>
        <w:numPr>
          <w:ilvl w:val="0"/>
          <w:numId w:val="1427"/>
        </w:numPr>
        <w:tabs>
          <w:tab w:val="num" w:pos="360"/>
        </w:tabs>
      </w:pPr>
      <w:r>
        <w:t>ReturnIfAbrupt(</w:t>
      </w:r>
      <w:r>
        <w:rPr>
          <w:i/>
          <w:iCs/>
        </w:rPr>
        <w:t>obj</w:t>
      </w:r>
      <w:r>
        <w:t>).</w:t>
      </w:r>
    </w:p>
    <w:p w14:paraId="448D956C" w14:textId="77777777" w:rsidR="004C333F" w:rsidRDefault="004C333F" w:rsidP="00613655">
      <w:pPr>
        <w:pStyle w:val="Alg4"/>
        <w:numPr>
          <w:ilvl w:val="0"/>
          <w:numId w:val="1427"/>
        </w:numPr>
        <w:tabs>
          <w:tab w:val="num" w:pos="360"/>
        </w:tabs>
      </w:pPr>
      <w:r>
        <w:t xml:space="preserve">Let </w:t>
      </w:r>
      <w:r>
        <w:rPr>
          <w:i/>
          <w:iCs/>
        </w:rPr>
        <w:t>key</w:t>
      </w:r>
      <w:r>
        <w:t xml:space="preserve"> be ToPropertyKey(</w:t>
      </w:r>
      <w:r>
        <w:rPr>
          <w:i/>
          <w:iCs/>
        </w:rPr>
        <w:t>propertyKey</w:t>
      </w:r>
      <w:r>
        <w:t>).</w:t>
      </w:r>
    </w:p>
    <w:p w14:paraId="06AA232F" w14:textId="77777777" w:rsidR="004C333F" w:rsidRDefault="004C333F" w:rsidP="00613655">
      <w:pPr>
        <w:pStyle w:val="Alg4"/>
        <w:numPr>
          <w:ilvl w:val="0"/>
          <w:numId w:val="1427"/>
        </w:numPr>
        <w:tabs>
          <w:tab w:val="num" w:pos="360"/>
        </w:tabs>
      </w:pPr>
      <w:r>
        <w:t>ReturnIfAbrupt(</w:t>
      </w:r>
      <w:r>
        <w:rPr>
          <w:i/>
          <w:iCs/>
        </w:rPr>
        <w:t>key</w:t>
      </w:r>
      <w:r>
        <w:t>).</w:t>
      </w:r>
    </w:p>
    <w:p w14:paraId="48147879" w14:textId="77777777" w:rsidR="004C333F" w:rsidRPr="00E77497" w:rsidRDefault="004C333F" w:rsidP="00613655">
      <w:pPr>
        <w:pStyle w:val="Alg4"/>
        <w:numPr>
          <w:ilvl w:val="0"/>
          <w:numId w:val="1427"/>
        </w:numPr>
        <w:tabs>
          <w:tab w:val="num" w:pos="360"/>
        </w:tabs>
      </w:pPr>
      <w:r w:rsidRPr="00E77497">
        <w:t xml:space="preserve">Let </w:t>
      </w:r>
      <w:r w:rsidRPr="00E77497">
        <w:rPr>
          <w:i/>
        </w:rPr>
        <w:t xml:space="preserve">desc </w:t>
      </w:r>
      <w:r w:rsidRPr="00E77497">
        <w:t xml:space="preserve">be the result of calling ToPropertyDescriptor with </w:t>
      </w:r>
      <w:r>
        <w:rPr>
          <w:i/>
        </w:rPr>
        <w:t>a</w:t>
      </w:r>
      <w:r w:rsidRPr="00E77497">
        <w:rPr>
          <w:i/>
        </w:rPr>
        <w:t>ttributes</w:t>
      </w:r>
      <w:r w:rsidRPr="00E77497">
        <w:t xml:space="preserve"> as the argument.</w:t>
      </w:r>
    </w:p>
    <w:p w14:paraId="545E8EDA" w14:textId="77777777" w:rsidR="004C333F" w:rsidRDefault="004C333F" w:rsidP="00613655">
      <w:pPr>
        <w:pStyle w:val="Alg4"/>
        <w:numPr>
          <w:ilvl w:val="0"/>
          <w:numId w:val="1427"/>
        </w:numPr>
        <w:tabs>
          <w:tab w:val="num" w:pos="360"/>
        </w:tabs>
      </w:pPr>
      <w:r>
        <w:t>ReturnIfAbrupt(</w:t>
      </w:r>
      <w:r w:rsidRPr="00E652E3">
        <w:rPr>
          <w:i/>
          <w:iCs/>
        </w:rPr>
        <w:t>desc</w:t>
      </w:r>
      <w:r>
        <w:t>).</w:t>
      </w:r>
    </w:p>
    <w:p w14:paraId="4A9B1351" w14:textId="77777777" w:rsidR="004C333F" w:rsidRPr="003435F9" w:rsidRDefault="004C333F" w:rsidP="00613655">
      <w:pPr>
        <w:pStyle w:val="Alg4"/>
        <w:numPr>
          <w:ilvl w:val="0"/>
          <w:numId w:val="1427"/>
        </w:numPr>
        <w:tabs>
          <w:tab w:val="num" w:pos="360"/>
        </w:tabs>
      </w:pPr>
      <w:r>
        <w:t xml:space="preserve">Return the result of calling the [[DefineOwnProperty]] internal method of </w:t>
      </w:r>
      <w:r>
        <w:rPr>
          <w:i/>
          <w:iCs/>
        </w:rPr>
        <w:t>obj</w:t>
      </w:r>
      <w:r>
        <w:t xml:space="preserve"> with arguments </w:t>
      </w:r>
      <w:r>
        <w:rPr>
          <w:i/>
          <w:iCs/>
        </w:rPr>
        <w:t>key</w:t>
      </w:r>
      <w:r>
        <w:t xml:space="preserve">, and </w:t>
      </w:r>
      <w:r>
        <w:rPr>
          <w:i/>
          <w:iCs/>
        </w:rPr>
        <w:t>desc</w:t>
      </w:r>
      <w:r w:rsidRPr="00E77497">
        <w:t>.</w:t>
      </w:r>
    </w:p>
    <w:p w14:paraId="3A40E743" w14:textId="77777777" w:rsidR="004C333F" w:rsidRPr="00E77497" w:rsidRDefault="004C333F" w:rsidP="004C333F">
      <w:pPr>
        <w:pStyle w:val="30"/>
      </w:pPr>
      <w:bookmarkStart w:id="8346" w:name="_Toc370745988"/>
      <w:bookmarkStart w:id="8347" w:name="_Toc384481520"/>
      <w:r>
        <w:t>Reflect.</w:t>
      </w:r>
      <w:r w:rsidRPr="0076070F">
        <w:t xml:space="preserve">deleteProperty </w:t>
      </w:r>
      <w:r>
        <w:t>( target, propertyKey )</w:t>
      </w:r>
      <w:bookmarkEnd w:id="8346"/>
      <w:bookmarkEnd w:id="8347"/>
    </w:p>
    <w:p w14:paraId="66F4D133" w14:textId="77777777" w:rsidR="004C333F" w:rsidRPr="00E77497" w:rsidRDefault="004C333F" w:rsidP="004C333F">
      <w:pPr>
        <w:pStyle w:val="normalbefore"/>
      </w:pPr>
      <w:r w:rsidRPr="00E77497">
        <w:t xml:space="preserve">When the </w:t>
      </w:r>
      <w:r w:rsidRPr="0076070F">
        <w:rPr>
          <w:rFonts w:ascii="Courier New" w:hAnsi="Courier New"/>
          <w:b/>
        </w:rPr>
        <w:t xml:space="preserve">deleteProperty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590A85E4" w14:textId="77777777" w:rsidR="004C333F" w:rsidRDefault="004C333F" w:rsidP="00613655">
      <w:pPr>
        <w:pStyle w:val="Alg4"/>
        <w:numPr>
          <w:ilvl w:val="0"/>
          <w:numId w:val="1428"/>
        </w:numPr>
        <w:tabs>
          <w:tab w:val="num" w:pos="360"/>
        </w:tabs>
      </w:pPr>
      <w:r>
        <w:t xml:space="preserve">Let </w:t>
      </w:r>
      <w:r>
        <w:rPr>
          <w:i/>
          <w:iCs/>
        </w:rPr>
        <w:t>obj</w:t>
      </w:r>
      <w:r>
        <w:t xml:space="preserve"> be ToObject(</w:t>
      </w:r>
      <w:r>
        <w:rPr>
          <w:i/>
          <w:iCs/>
        </w:rPr>
        <w:t>target</w:t>
      </w:r>
      <w:r>
        <w:t>).</w:t>
      </w:r>
    </w:p>
    <w:p w14:paraId="03BF590B" w14:textId="77777777" w:rsidR="004C333F" w:rsidRDefault="004C333F" w:rsidP="00613655">
      <w:pPr>
        <w:pStyle w:val="Alg4"/>
        <w:numPr>
          <w:ilvl w:val="0"/>
          <w:numId w:val="1428"/>
        </w:numPr>
        <w:tabs>
          <w:tab w:val="num" w:pos="360"/>
        </w:tabs>
      </w:pPr>
      <w:r>
        <w:t>ReturnIfAbrupt(</w:t>
      </w:r>
      <w:r>
        <w:rPr>
          <w:i/>
          <w:iCs/>
        </w:rPr>
        <w:t>obj</w:t>
      </w:r>
      <w:r>
        <w:t>).</w:t>
      </w:r>
    </w:p>
    <w:p w14:paraId="5EC7ACF9" w14:textId="77777777" w:rsidR="004C333F" w:rsidRDefault="004C333F" w:rsidP="00613655">
      <w:pPr>
        <w:pStyle w:val="Alg4"/>
        <w:numPr>
          <w:ilvl w:val="0"/>
          <w:numId w:val="1428"/>
        </w:numPr>
        <w:tabs>
          <w:tab w:val="num" w:pos="360"/>
        </w:tabs>
      </w:pPr>
      <w:r>
        <w:t xml:space="preserve">Let </w:t>
      </w:r>
      <w:r>
        <w:rPr>
          <w:i/>
          <w:iCs/>
        </w:rPr>
        <w:t>key</w:t>
      </w:r>
      <w:r>
        <w:t xml:space="preserve"> be ToPropertyKey(</w:t>
      </w:r>
      <w:r>
        <w:rPr>
          <w:i/>
          <w:iCs/>
        </w:rPr>
        <w:t>propertyKey</w:t>
      </w:r>
      <w:r>
        <w:t>).</w:t>
      </w:r>
    </w:p>
    <w:p w14:paraId="2D43AC38" w14:textId="77777777" w:rsidR="004C333F" w:rsidRDefault="004C333F" w:rsidP="00613655">
      <w:pPr>
        <w:pStyle w:val="Alg4"/>
        <w:numPr>
          <w:ilvl w:val="0"/>
          <w:numId w:val="1428"/>
        </w:numPr>
        <w:tabs>
          <w:tab w:val="num" w:pos="360"/>
        </w:tabs>
      </w:pPr>
      <w:r>
        <w:t>ReturnIfAbrupt(</w:t>
      </w:r>
      <w:r>
        <w:rPr>
          <w:i/>
          <w:iCs/>
        </w:rPr>
        <w:t>key</w:t>
      </w:r>
      <w:r>
        <w:t>).</w:t>
      </w:r>
    </w:p>
    <w:p w14:paraId="18329911" w14:textId="77777777" w:rsidR="004C333F" w:rsidRPr="00E77497" w:rsidRDefault="004C333F" w:rsidP="00613655">
      <w:pPr>
        <w:pStyle w:val="Alg4"/>
        <w:numPr>
          <w:ilvl w:val="0"/>
          <w:numId w:val="1428"/>
        </w:numPr>
        <w:tabs>
          <w:tab w:val="num" w:pos="360"/>
        </w:tabs>
      </w:pPr>
      <w:r>
        <w:t xml:space="preserve">Return the result of calling the [[Delete]] internal method of </w:t>
      </w:r>
      <w:r>
        <w:rPr>
          <w:i/>
          <w:iCs/>
        </w:rPr>
        <w:t>obj</w:t>
      </w:r>
      <w:r>
        <w:t xml:space="preserve"> with argument </w:t>
      </w:r>
      <w:r>
        <w:rPr>
          <w:i/>
          <w:iCs/>
        </w:rPr>
        <w:t>key</w:t>
      </w:r>
      <w:r w:rsidRPr="00E77497">
        <w:t>.</w:t>
      </w:r>
    </w:p>
    <w:p w14:paraId="6826E7E8" w14:textId="77777777" w:rsidR="004C333F" w:rsidRPr="00E77497" w:rsidRDefault="004C333F" w:rsidP="004C333F">
      <w:pPr>
        <w:pStyle w:val="30"/>
      </w:pPr>
      <w:bookmarkStart w:id="8348" w:name="_Toc370745989"/>
      <w:bookmarkStart w:id="8349" w:name="_Toc384481521"/>
      <w:r>
        <w:t>Reflect.enumerate</w:t>
      </w:r>
      <w:r w:rsidRPr="003435F9">
        <w:t xml:space="preserve"> </w:t>
      </w:r>
      <w:r>
        <w:t>( target )</w:t>
      </w:r>
      <w:bookmarkEnd w:id="8348"/>
      <w:bookmarkEnd w:id="8349"/>
    </w:p>
    <w:p w14:paraId="379B9B1B" w14:textId="77777777" w:rsidR="004C333F" w:rsidRPr="00E77497" w:rsidRDefault="004C333F" w:rsidP="004C333F">
      <w:pPr>
        <w:pStyle w:val="normalbefore"/>
      </w:pPr>
      <w:r w:rsidRPr="00E77497">
        <w:t xml:space="preserve">When the </w:t>
      </w:r>
      <w:r>
        <w:rPr>
          <w:rFonts w:ascii="Courier New" w:hAnsi="Courier New"/>
          <w:b/>
        </w:rPr>
        <w:t>enumerate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679A1CE5" w14:textId="77777777" w:rsidR="004C333F" w:rsidRDefault="004C333F" w:rsidP="00613655">
      <w:pPr>
        <w:pStyle w:val="Alg4"/>
        <w:numPr>
          <w:ilvl w:val="0"/>
          <w:numId w:val="1429"/>
        </w:numPr>
        <w:tabs>
          <w:tab w:val="num" w:pos="360"/>
        </w:tabs>
      </w:pPr>
      <w:r>
        <w:t xml:space="preserve">Let </w:t>
      </w:r>
      <w:r>
        <w:rPr>
          <w:i/>
          <w:iCs/>
        </w:rPr>
        <w:t>obj</w:t>
      </w:r>
      <w:r>
        <w:t xml:space="preserve"> be ToObject(</w:t>
      </w:r>
      <w:r>
        <w:rPr>
          <w:i/>
          <w:iCs/>
        </w:rPr>
        <w:t>target</w:t>
      </w:r>
      <w:r>
        <w:t>).</w:t>
      </w:r>
    </w:p>
    <w:p w14:paraId="1E535EFA" w14:textId="77777777" w:rsidR="004C333F" w:rsidRDefault="004C333F" w:rsidP="00613655">
      <w:pPr>
        <w:pStyle w:val="Alg4"/>
        <w:numPr>
          <w:ilvl w:val="0"/>
          <w:numId w:val="1429"/>
        </w:numPr>
        <w:tabs>
          <w:tab w:val="num" w:pos="360"/>
        </w:tabs>
      </w:pPr>
      <w:r>
        <w:t>ReturnIfAbrupt(</w:t>
      </w:r>
      <w:r>
        <w:rPr>
          <w:i/>
          <w:iCs/>
        </w:rPr>
        <w:t>obj</w:t>
      </w:r>
      <w:r>
        <w:t>).</w:t>
      </w:r>
    </w:p>
    <w:p w14:paraId="7F6F51DE" w14:textId="77777777" w:rsidR="004C333F" w:rsidRDefault="004C333F" w:rsidP="00613655">
      <w:pPr>
        <w:pStyle w:val="Alg4"/>
        <w:numPr>
          <w:ilvl w:val="0"/>
          <w:numId w:val="1429"/>
        </w:numPr>
        <w:tabs>
          <w:tab w:val="num" w:pos="360"/>
        </w:tabs>
      </w:pPr>
      <w:r>
        <w:t xml:space="preserve">Let </w:t>
      </w:r>
      <w:r>
        <w:rPr>
          <w:i/>
          <w:iCs/>
        </w:rPr>
        <w:t>iterator</w:t>
      </w:r>
      <w:r>
        <w:t xml:space="preserve"> be the result of calling the [[Enumerate]] internal method of </w:t>
      </w:r>
      <w:r>
        <w:rPr>
          <w:i/>
          <w:iCs/>
        </w:rPr>
        <w:t>obj</w:t>
      </w:r>
      <w:r w:rsidRPr="00E77497">
        <w:t>.</w:t>
      </w:r>
    </w:p>
    <w:p w14:paraId="6CA4A290" w14:textId="77777777" w:rsidR="004C333F" w:rsidRPr="00E77497" w:rsidRDefault="004C333F" w:rsidP="00613655">
      <w:pPr>
        <w:pStyle w:val="Alg4"/>
        <w:numPr>
          <w:ilvl w:val="0"/>
          <w:numId w:val="1429"/>
        </w:numPr>
        <w:tabs>
          <w:tab w:val="num" w:pos="360"/>
        </w:tabs>
        <w:spacing w:after="120"/>
      </w:pPr>
      <w:r w:rsidRPr="00E77497">
        <w:t xml:space="preserve">Return </w:t>
      </w:r>
      <w:r>
        <w:rPr>
          <w:i/>
        </w:rPr>
        <w:t>iterator</w:t>
      </w:r>
      <w:r w:rsidRPr="00E77497">
        <w:t>.</w:t>
      </w:r>
    </w:p>
    <w:p w14:paraId="02FD6454" w14:textId="77777777" w:rsidR="004C333F" w:rsidRPr="00E77497" w:rsidRDefault="004C333F" w:rsidP="004C333F">
      <w:pPr>
        <w:pStyle w:val="30"/>
      </w:pPr>
      <w:bookmarkStart w:id="8350" w:name="_Toc370745990"/>
      <w:bookmarkStart w:id="8351" w:name="_Toc384481522"/>
      <w:r>
        <w:t>Reflect.get ( target,</w:t>
      </w:r>
      <w:r w:rsidRPr="00E652E3">
        <w:t xml:space="preserve"> </w:t>
      </w:r>
      <w:r>
        <w:t>propertyKey [ , receiver ])</w:t>
      </w:r>
      <w:bookmarkEnd w:id="8350"/>
      <w:bookmarkEnd w:id="8351"/>
    </w:p>
    <w:p w14:paraId="4DFEA14A" w14:textId="77777777" w:rsidR="004C333F" w:rsidRPr="00E77497" w:rsidRDefault="004C333F" w:rsidP="004C333F">
      <w:pPr>
        <w:pStyle w:val="normalbefore"/>
      </w:pPr>
      <w:r w:rsidRPr="00E77497">
        <w:t xml:space="preserve">When the </w:t>
      </w:r>
      <w:r>
        <w:rPr>
          <w:rFonts w:ascii="Courier New" w:hAnsi="Courier New"/>
          <w:b/>
        </w:rPr>
        <w:t>get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14:paraId="3C7E6542" w14:textId="77777777" w:rsidR="004C333F" w:rsidRDefault="004C333F" w:rsidP="00613655">
      <w:pPr>
        <w:pStyle w:val="Alg4"/>
        <w:numPr>
          <w:ilvl w:val="0"/>
          <w:numId w:val="1430"/>
        </w:numPr>
        <w:tabs>
          <w:tab w:val="num" w:pos="360"/>
        </w:tabs>
      </w:pPr>
      <w:r>
        <w:t xml:space="preserve">Let </w:t>
      </w:r>
      <w:r>
        <w:rPr>
          <w:i/>
          <w:iCs/>
        </w:rPr>
        <w:t>obj</w:t>
      </w:r>
      <w:r>
        <w:t xml:space="preserve"> be ToObject(</w:t>
      </w:r>
      <w:r>
        <w:rPr>
          <w:i/>
          <w:iCs/>
        </w:rPr>
        <w:t>target</w:t>
      </w:r>
      <w:r>
        <w:t>).</w:t>
      </w:r>
    </w:p>
    <w:p w14:paraId="57FF697F" w14:textId="77777777" w:rsidR="004C333F" w:rsidRDefault="004C333F" w:rsidP="00613655">
      <w:pPr>
        <w:pStyle w:val="Alg4"/>
        <w:numPr>
          <w:ilvl w:val="0"/>
          <w:numId w:val="1430"/>
        </w:numPr>
        <w:tabs>
          <w:tab w:val="num" w:pos="360"/>
        </w:tabs>
      </w:pPr>
      <w:r>
        <w:t>ReturnIfAbrupt(</w:t>
      </w:r>
      <w:r>
        <w:rPr>
          <w:i/>
          <w:iCs/>
        </w:rPr>
        <w:t>obj</w:t>
      </w:r>
      <w:r>
        <w:t>).</w:t>
      </w:r>
    </w:p>
    <w:p w14:paraId="7C7F02C7" w14:textId="77777777" w:rsidR="004C333F" w:rsidRDefault="004C333F" w:rsidP="00613655">
      <w:pPr>
        <w:pStyle w:val="Alg4"/>
        <w:numPr>
          <w:ilvl w:val="0"/>
          <w:numId w:val="1430"/>
        </w:numPr>
        <w:tabs>
          <w:tab w:val="num" w:pos="360"/>
        </w:tabs>
      </w:pPr>
      <w:r>
        <w:t xml:space="preserve">Let </w:t>
      </w:r>
      <w:r>
        <w:rPr>
          <w:i/>
          <w:iCs/>
        </w:rPr>
        <w:t>key</w:t>
      </w:r>
      <w:r>
        <w:t xml:space="preserve"> be ToPropertyKey(</w:t>
      </w:r>
      <w:r>
        <w:rPr>
          <w:i/>
          <w:iCs/>
        </w:rPr>
        <w:t>propertyKey</w:t>
      </w:r>
      <w:r>
        <w:t>).</w:t>
      </w:r>
    </w:p>
    <w:p w14:paraId="2F9A7DBC" w14:textId="77777777" w:rsidR="004C333F" w:rsidRDefault="004C333F" w:rsidP="00613655">
      <w:pPr>
        <w:pStyle w:val="Alg4"/>
        <w:numPr>
          <w:ilvl w:val="0"/>
          <w:numId w:val="1430"/>
        </w:numPr>
        <w:tabs>
          <w:tab w:val="num" w:pos="360"/>
        </w:tabs>
      </w:pPr>
      <w:r>
        <w:t>ReturnIfAbrupt(</w:t>
      </w:r>
      <w:r>
        <w:rPr>
          <w:i/>
          <w:iCs/>
        </w:rPr>
        <w:t>key</w:t>
      </w:r>
      <w:r>
        <w:t>).</w:t>
      </w:r>
    </w:p>
    <w:p w14:paraId="54D66F6F" w14:textId="77777777" w:rsidR="004C333F" w:rsidRPr="00457C2D" w:rsidRDefault="004C333F" w:rsidP="00613655">
      <w:pPr>
        <w:pStyle w:val="Alg4"/>
        <w:numPr>
          <w:ilvl w:val="0"/>
          <w:numId w:val="1430"/>
        </w:numPr>
        <w:tabs>
          <w:tab w:val="num" w:pos="360"/>
        </w:tabs>
      </w:pPr>
      <w:r>
        <w:t>If</w:t>
      </w:r>
      <w:r w:rsidRPr="00E77497">
        <w:t xml:space="preserve"> </w:t>
      </w:r>
      <w:r>
        <w:rPr>
          <w:i/>
        </w:rPr>
        <w:t>receiver</w:t>
      </w:r>
      <w:r>
        <w:rPr>
          <w:iCs/>
        </w:rPr>
        <w:t xml:space="preserve"> is not present, then</w:t>
      </w:r>
    </w:p>
    <w:p w14:paraId="417DE2DF" w14:textId="77777777" w:rsidR="004C333F" w:rsidRPr="00E77497" w:rsidRDefault="004C333F" w:rsidP="00613655">
      <w:pPr>
        <w:pStyle w:val="Alg4"/>
        <w:numPr>
          <w:ilvl w:val="1"/>
          <w:numId w:val="1430"/>
        </w:numPr>
        <w:tabs>
          <w:tab w:val="num" w:pos="360"/>
        </w:tabs>
      </w:pPr>
      <w:r>
        <w:t xml:space="preserve">Let </w:t>
      </w:r>
      <w:r>
        <w:rPr>
          <w:i/>
        </w:rPr>
        <w:t>receiver</w:t>
      </w:r>
      <w:r>
        <w:rPr>
          <w:iCs/>
        </w:rPr>
        <w:t xml:space="preserve"> </w:t>
      </w:r>
      <w:r>
        <w:t xml:space="preserve">be </w:t>
      </w:r>
      <w:r>
        <w:rPr>
          <w:i/>
          <w:iCs/>
        </w:rPr>
        <w:t>target</w:t>
      </w:r>
      <w:r>
        <w:t>.</w:t>
      </w:r>
    </w:p>
    <w:p w14:paraId="15754DEB" w14:textId="77777777" w:rsidR="004C333F" w:rsidRPr="003435F9" w:rsidRDefault="004C333F" w:rsidP="00613655">
      <w:pPr>
        <w:pStyle w:val="Alg4"/>
        <w:numPr>
          <w:ilvl w:val="0"/>
          <w:numId w:val="1430"/>
        </w:numPr>
        <w:tabs>
          <w:tab w:val="num" w:pos="360"/>
        </w:tabs>
      </w:pPr>
      <w:r>
        <w:t xml:space="preserve">Return the result of calling the [[Get]] internal method of </w:t>
      </w:r>
      <w:r>
        <w:rPr>
          <w:i/>
          <w:iCs/>
        </w:rPr>
        <w:t>obj</w:t>
      </w:r>
      <w:r>
        <w:t xml:space="preserve"> with arguments </w:t>
      </w:r>
      <w:r>
        <w:rPr>
          <w:i/>
          <w:iCs/>
        </w:rPr>
        <w:t>key</w:t>
      </w:r>
      <w:r>
        <w:t xml:space="preserve">, and </w:t>
      </w:r>
      <w:r>
        <w:rPr>
          <w:i/>
          <w:iCs/>
        </w:rPr>
        <w:t>receiver</w:t>
      </w:r>
      <w:r w:rsidRPr="00E77497">
        <w:t>.</w:t>
      </w:r>
    </w:p>
    <w:p w14:paraId="503B0018" w14:textId="77777777" w:rsidR="004C333F" w:rsidRPr="00E77497" w:rsidRDefault="004C333F" w:rsidP="004C333F">
      <w:pPr>
        <w:pStyle w:val="30"/>
      </w:pPr>
      <w:bookmarkStart w:id="8352" w:name="_Toc370745991"/>
      <w:bookmarkStart w:id="8353" w:name="_Toc384481523"/>
      <w:r>
        <w:t>Reflect.getOwnPropertyDescriptor ( target, propertyKey )</w:t>
      </w:r>
      <w:bookmarkEnd w:id="8352"/>
      <w:bookmarkEnd w:id="8353"/>
    </w:p>
    <w:p w14:paraId="027F7CC1" w14:textId="77777777" w:rsidR="004C333F" w:rsidRPr="00E77497" w:rsidRDefault="004C333F" w:rsidP="004C333F">
      <w:pPr>
        <w:pStyle w:val="normalbefore"/>
      </w:pPr>
      <w:r w:rsidRPr="00E77497">
        <w:t xml:space="preserve">When the </w:t>
      </w:r>
      <w:r w:rsidRPr="00E652E3">
        <w:rPr>
          <w:rFonts w:ascii="Courier New" w:hAnsi="Courier New"/>
          <w:b/>
        </w:rPr>
        <w:t xml:space="preserve">getOwnPropertyDescriptor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6FE19808" w14:textId="77777777" w:rsidR="004C333F" w:rsidRDefault="004C333F" w:rsidP="00613655">
      <w:pPr>
        <w:pStyle w:val="Alg4"/>
        <w:numPr>
          <w:ilvl w:val="0"/>
          <w:numId w:val="1431"/>
        </w:numPr>
        <w:tabs>
          <w:tab w:val="num" w:pos="360"/>
        </w:tabs>
      </w:pPr>
      <w:r>
        <w:t xml:space="preserve">Let </w:t>
      </w:r>
      <w:r>
        <w:rPr>
          <w:i/>
          <w:iCs/>
        </w:rPr>
        <w:t>obj</w:t>
      </w:r>
      <w:r>
        <w:t xml:space="preserve"> be ToObject(</w:t>
      </w:r>
      <w:r>
        <w:rPr>
          <w:i/>
          <w:iCs/>
        </w:rPr>
        <w:t>target</w:t>
      </w:r>
      <w:r>
        <w:t>).</w:t>
      </w:r>
    </w:p>
    <w:p w14:paraId="3C925349" w14:textId="77777777" w:rsidR="004C333F" w:rsidRDefault="004C333F" w:rsidP="00613655">
      <w:pPr>
        <w:pStyle w:val="Alg4"/>
        <w:numPr>
          <w:ilvl w:val="0"/>
          <w:numId w:val="1431"/>
        </w:numPr>
        <w:tabs>
          <w:tab w:val="num" w:pos="360"/>
        </w:tabs>
      </w:pPr>
      <w:r>
        <w:t>ReturnIfAbrupt(</w:t>
      </w:r>
      <w:r>
        <w:rPr>
          <w:i/>
          <w:iCs/>
        </w:rPr>
        <w:t>obj</w:t>
      </w:r>
      <w:r>
        <w:t>).</w:t>
      </w:r>
    </w:p>
    <w:p w14:paraId="5491E2F9" w14:textId="77777777" w:rsidR="004C333F" w:rsidRDefault="004C333F" w:rsidP="00613655">
      <w:pPr>
        <w:pStyle w:val="Alg4"/>
        <w:numPr>
          <w:ilvl w:val="0"/>
          <w:numId w:val="1431"/>
        </w:numPr>
        <w:tabs>
          <w:tab w:val="num" w:pos="360"/>
        </w:tabs>
      </w:pPr>
      <w:r>
        <w:t xml:space="preserve">Let </w:t>
      </w:r>
      <w:r>
        <w:rPr>
          <w:i/>
          <w:iCs/>
        </w:rPr>
        <w:t>key</w:t>
      </w:r>
      <w:r>
        <w:t xml:space="preserve"> be ToPropertyKey(</w:t>
      </w:r>
      <w:r>
        <w:rPr>
          <w:i/>
          <w:iCs/>
        </w:rPr>
        <w:t>propertyKey</w:t>
      </w:r>
      <w:r>
        <w:t>).</w:t>
      </w:r>
    </w:p>
    <w:p w14:paraId="7BBD40EC" w14:textId="77777777" w:rsidR="004C333F" w:rsidRDefault="004C333F" w:rsidP="00613655">
      <w:pPr>
        <w:pStyle w:val="Alg4"/>
        <w:numPr>
          <w:ilvl w:val="0"/>
          <w:numId w:val="1431"/>
        </w:numPr>
        <w:tabs>
          <w:tab w:val="num" w:pos="360"/>
        </w:tabs>
      </w:pPr>
      <w:r>
        <w:t>ReturnIfAbrupt(</w:t>
      </w:r>
      <w:r>
        <w:rPr>
          <w:i/>
          <w:iCs/>
        </w:rPr>
        <w:t>key</w:t>
      </w:r>
      <w:r>
        <w:t>).</w:t>
      </w:r>
    </w:p>
    <w:p w14:paraId="26708F1A" w14:textId="77777777" w:rsidR="004C333F" w:rsidRDefault="004C333F" w:rsidP="00613655">
      <w:pPr>
        <w:pStyle w:val="Alg4"/>
        <w:numPr>
          <w:ilvl w:val="0"/>
          <w:numId w:val="1431"/>
        </w:numPr>
        <w:tabs>
          <w:tab w:val="num" w:pos="360"/>
        </w:tabs>
      </w:pPr>
      <w:r>
        <w:t xml:space="preserve">Let </w:t>
      </w:r>
      <w:r>
        <w:rPr>
          <w:i/>
          <w:iCs/>
        </w:rPr>
        <w:t>desc</w:t>
      </w:r>
      <w:r>
        <w:t xml:space="preserve"> be the result</w:t>
      </w:r>
      <w:r w:rsidRPr="00802887">
        <w:t xml:space="preserve"> </w:t>
      </w:r>
      <w:r>
        <w:t xml:space="preserve">of calling the [[GetOwnProperty]] internal method of </w:t>
      </w:r>
      <w:r>
        <w:rPr>
          <w:i/>
          <w:iCs/>
        </w:rPr>
        <w:t>obj</w:t>
      </w:r>
      <w:r>
        <w:t xml:space="preserve"> with argument </w:t>
      </w:r>
      <w:r>
        <w:rPr>
          <w:i/>
          <w:iCs/>
        </w:rPr>
        <w:t>key</w:t>
      </w:r>
      <w:r w:rsidRPr="00E77497">
        <w:t>.</w:t>
      </w:r>
    </w:p>
    <w:p w14:paraId="472EAB8A" w14:textId="77777777" w:rsidR="004C333F" w:rsidRDefault="004C333F" w:rsidP="00613655">
      <w:pPr>
        <w:pStyle w:val="Alg4"/>
        <w:numPr>
          <w:ilvl w:val="0"/>
          <w:numId w:val="1431"/>
        </w:numPr>
        <w:tabs>
          <w:tab w:val="num" w:pos="360"/>
        </w:tabs>
      </w:pPr>
      <w:r>
        <w:t>ReturnIfAbrupt(</w:t>
      </w:r>
      <w:r>
        <w:rPr>
          <w:i/>
          <w:iCs/>
        </w:rPr>
        <w:t>desc</w:t>
      </w:r>
      <w:r>
        <w:t>).</w:t>
      </w:r>
    </w:p>
    <w:p w14:paraId="6477B7D4" w14:textId="77777777" w:rsidR="004C333F" w:rsidRPr="00E77497" w:rsidRDefault="004C333F" w:rsidP="00613655">
      <w:pPr>
        <w:pStyle w:val="Alg4"/>
        <w:numPr>
          <w:ilvl w:val="0"/>
          <w:numId w:val="1431"/>
        </w:numPr>
        <w:tabs>
          <w:tab w:val="num" w:pos="360"/>
        </w:tabs>
      </w:pPr>
      <w:r>
        <w:t xml:space="preserve">Return the result of calling </w:t>
      </w:r>
      <w:r w:rsidRPr="00802887">
        <w:t>FromPropertyDescriptor(</w:t>
      </w:r>
      <w:r w:rsidRPr="00802887">
        <w:rPr>
          <w:i/>
        </w:rPr>
        <w:t>desc</w:t>
      </w:r>
      <w:r w:rsidRPr="00802887">
        <w:t>)</w:t>
      </w:r>
      <w:r w:rsidRPr="00E77497">
        <w:t>.</w:t>
      </w:r>
    </w:p>
    <w:p w14:paraId="5FD43307" w14:textId="77777777" w:rsidR="004C333F" w:rsidRPr="00E77497" w:rsidRDefault="004C333F" w:rsidP="004C333F">
      <w:pPr>
        <w:pStyle w:val="30"/>
      </w:pPr>
      <w:bookmarkStart w:id="8354" w:name="_Toc370745992"/>
      <w:bookmarkStart w:id="8355" w:name="_Toc384481524"/>
      <w:r>
        <w:t>Reflect.</w:t>
      </w:r>
      <w:r w:rsidRPr="00682595">
        <w:t xml:space="preserve">getPrototypeOf </w:t>
      </w:r>
      <w:r>
        <w:t>( target )</w:t>
      </w:r>
      <w:bookmarkEnd w:id="8354"/>
      <w:bookmarkEnd w:id="8355"/>
    </w:p>
    <w:p w14:paraId="6AB68CC6" w14:textId="77777777" w:rsidR="004C333F" w:rsidRPr="00E77497" w:rsidRDefault="004C333F" w:rsidP="004C333F">
      <w:pPr>
        <w:pStyle w:val="normalbefore"/>
      </w:pPr>
      <w:r w:rsidRPr="00E77497">
        <w:t xml:space="preserve">When the </w:t>
      </w:r>
      <w:r w:rsidRPr="00682595">
        <w:rPr>
          <w:rFonts w:ascii="Courier New" w:hAnsi="Courier New"/>
          <w:b/>
        </w:rPr>
        <w:t xml:space="preserve">getPrototypeOf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78438415" w14:textId="77777777" w:rsidR="004C333F" w:rsidRDefault="004C333F" w:rsidP="00613655">
      <w:pPr>
        <w:pStyle w:val="Alg4"/>
        <w:numPr>
          <w:ilvl w:val="0"/>
          <w:numId w:val="1432"/>
        </w:numPr>
        <w:tabs>
          <w:tab w:val="num" w:pos="360"/>
        </w:tabs>
      </w:pPr>
      <w:r>
        <w:t xml:space="preserve">Let </w:t>
      </w:r>
      <w:r>
        <w:rPr>
          <w:i/>
          <w:iCs/>
        </w:rPr>
        <w:t>obj</w:t>
      </w:r>
      <w:r>
        <w:t xml:space="preserve"> be ToObject(</w:t>
      </w:r>
      <w:r>
        <w:rPr>
          <w:i/>
          <w:iCs/>
        </w:rPr>
        <w:t>target</w:t>
      </w:r>
      <w:r>
        <w:t>).</w:t>
      </w:r>
    </w:p>
    <w:p w14:paraId="512F1902" w14:textId="77777777" w:rsidR="004C333F" w:rsidRDefault="004C333F" w:rsidP="00613655">
      <w:pPr>
        <w:pStyle w:val="Alg4"/>
        <w:numPr>
          <w:ilvl w:val="0"/>
          <w:numId w:val="1432"/>
        </w:numPr>
        <w:tabs>
          <w:tab w:val="num" w:pos="360"/>
        </w:tabs>
      </w:pPr>
      <w:r>
        <w:t>ReturnIfAbrupt(</w:t>
      </w:r>
      <w:r>
        <w:rPr>
          <w:i/>
          <w:iCs/>
        </w:rPr>
        <w:t>obj</w:t>
      </w:r>
      <w:r>
        <w:t>).</w:t>
      </w:r>
    </w:p>
    <w:p w14:paraId="16DF337A" w14:textId="77777777" w:rsidR="004C333F" w:rsidRPr="00E77497" w:rsidRDefault="004C333F" w:rsidP="00613655">
      <w:pPr>
        <w:pStyle w:val="Alg4"/>
        <w:numPr>
          <w:ilvl w:val="0"/>
          <w:numId w:val="1432"/>
        </w:numPr>
        <w:tabs>
          <w:tab w:val="num" w:pos="360"/>
        </w:tabs>
        <w:spacing w:after="120"/>
      </w:pPr>
      <w:r>
        <w:t>Return the result of calling the [[Get</w:t>
      </w:r>
      <w:r w:rsidRPr="00F16CCB">
        <w:t>PrototypeOf</w:t>
      </w:r>
      <w:r>
        <w:t xml:space="preserve">]] internal method of </w:t>
      </w:r>
      <w:r>
        <w:rPr>
          <w:i/>
          <w:iCs/>
        </w:rPr>
        <w:t>obj</w:t>
      </w:r>
      <w:r w:rsidRPr="00E77497">
        <w:t>.</w:t>
      </w:r>
    </w:p>
    <w:p w14:paraId="0BC68951" w14:textId="77777777" w:rsidR="004C333F" w:rsidRPr="00E77497" w:rsidRDefault="004C333F" w:rsidP="004C333F">
      <w:pPr>
        <w:pStyle w:val="30"/>
      </w:pPr>
      <w:bookmarkStart w:id="8356" w:name="_Toc370745993"/>
      <w:bookmarkStart w:id="8357" w:name="_Toc384481525"/>
      <w:r>
        <w:t>Reflect.has ( target, propertyKey )</w:t>
      </w:r>
      <w:bookmarkEnd w:id="8356"/>
      <w:bookmarkEnd w:id="8357"/>
    </w:p>
    <w:p w14:paraId="5A8EB287" w14:textId="77777777" w:rsidR="004C333F" w:rsidRPr="00E77497" w:rsidRDefault="004C333F" w:rsidP="004C333F">
      <w:pPr>
        <w:pStyle w:val="normalbefore"/>
      </w:pPr>
      <w:r w:rsidRPr="00E77497">
        <w:t xml:space="preserve">When the </w:t>
      </w:r>
      <w:r w:rsidRPr="00946F62">
        <w:rPr>
          <w:rFonts w:ascii="Courier New" w:hAnsi="Courier New"/>
          <w:b/>
        </w:rPr>
        <w:t>has</w:t>
      </w:r>
      <w:r w:rsidRPr="00BE2FB2">
        <w:rPr>
          <w:rFonts w:cs="Arial"/>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2F63D789" w14:textId="77777777" w:rsidR="004C333F" w:rsidRDefault="004C333F" w:rsidP="00613655">
      <w:pPr>
        <w:pStyle w:val="Alg4"/>
        <w:numPr>
          <w:ilvl w:val="0"/>
          <w:numId w:val="1433"/>
        </w:numPr>
        <w:tabs>
          <w:tab w:val="num" w:pos="360"/>
        </w:tabs>
      </w:pPr>
      <w:r>
        <w:t xml:space="preserve">Let </w:t>
      </w:r>
      <w:r>
        <w:rPr>
          <w:i/>
          <w:iCs/>
        </w:rPr>
        <w:t>obj</w:t>
      </w:r>
      <w:r>
        <w:t xml:space="preserve"> be ToObject(</w:t>
      </w:r>
      <w:r>
        <w:rPr>
          <w:i/>
          <w:iCs/>
        </w:rPr>
        <w:t>target</w:t>
      </w:r>
      <w:r>
        <w:t>).</w:t>
      </w:r>
    </w:p>
    <w:p w14:paraId="24506B3A" w14:textId="77777777" w:rsidR="004C333F" w:rsidRDefault="004C333F" w:rsidP="00613655">
      <w:pPr>
        <w:pStyle w:val="Alg4"/>
        <w:numPr>
          <w:ilvl w:val="0"/>
          <w:numId w:val="1433"/>
        </w:numPr>
        <w:tabs>
          <w:tab w:val="num" w:pos="360"/>
        </w:tabs>
      </w:pPr>
      <w:r>
        <w:t>ReturnIfAbrupt(</w:t>
      </w:r>
      <w:r>
        <w:rPr>
          <w:i/>
          <w:iCs/>
        </w:rPr>
        <w:t>obj</w:t>
      </w:r>
      <w:r>
        <w:t>).</w:t>
      </w:r>
    </w:p>
    <w:p w14:paraId="3C2E5C59" w14:textId="77777777" w:rsidR="004C333F" w:rsidRDefault="004C333F" w:rsidP="00613655">
      <w:pPr>
        <w:pStyle w:val="Alg4"/>
        <w:numPr>
          <w:ilvl w:val="0"/>
          <w:numId w:val="1433"/>
        </w:numPr>
        <w:tabs>
          <w:tab w:val="num" w:pos="360"/>
        </w:tabs>
      </w:pPr>
      <w:r>
        <w:t xml:space="preserve">Let </w:t>
      </w:r>
      <w:r>
        <w:rPr>
          <w:i/>
          <w:iCs/>
        </w:rPr>
        <w:t>key</w:t>
      </w:r>
      <w:r>
        <w:t xml:space="preserve"> be ToPropertyKey(</w:t>
      </w:r>
      <w:r>
        <w:rPr>
          <w:i/>
          <w:iCs/>
        </w:rPr>
        <w:t>propertyKey</w:t>
      </w:r>
      <w:r>
        <w:t>).</w:t>
      </w:r>
    </w:p>
    <w:p w14:paraId="599998B9" w14:textId="77777777" w:rsidR="004C333F" w:rsidRDefault="004C333F" w:rsidP="00613655">
      <w:pPr>
        <w:pStyle w:val="Alg4"/>
        <w:numPr>
          <w:ilvl w:val="0"/>
          <w:numId w:val="1433"/>
        </w:numPr>
        <w:tabs>
          <w:tab w:val="num" w:pos="360"/>
        </w:tabs>
      </w:pPr>
      <w:r>
        <w:t>ReturnIfAbrupt(</w:t>
      </w:r>
      <w:r>
        <w:rPr>
          <w:i/>
          <w:iCs/>
        </w:rPr>
        <w:t>key</w:t>
      </w:r>
      <w:r>
        <w:t>).</w:t>
      </w:r>
    </w:p>
    <w:p w14:paraId="7484DB9A" w14:textId="77777777" w:rsidR="004C333F" w:rsidRPr="00E77497" w:rsidRDefault="004C333F" w:rsidP="00613655">
      <w:pPr>
        <w:pStyle w:val="Alg4"/>
        <w:numPr>
          <w:ilvl w:val="0"/>
          <w:numId w:val="1433"/>
        </w:numPr>
        <w:tabs>
          <w:tab w:val="num" w:pos="360"/>
        </w:tabs>
      </w:pPr>
      <w:r>
        <w:t xml:space="preserve">Return the result of calling the [[HasProperty]] internal method of </w:t>
      </w:r>
      <w:r>
        <w:rPr>
          <w:i/>
          <w:iCs/>
        </w:rPr>
        <w:t>obj</w:t>
      </w:r>
      <w:r>
        <w:t xml:space="preserve"> with argument </w:t>
      </w:r>
      <w:r>
        <w:rPr>
          <w:i/>
          <w:iCs/>
        </w:rPr>
        <w:t>key</w:t>
      </w:r>
      <w:r w:rsidRPr="00E77497">
        <w:t>.</w:t>
      </w:r>
    </w:p>
    <w:p w14:paraId="27E9A074" w14:textId="77777777" w:rsidR="004C333F" w:rsidRPr="00E77497" w:rsidRDefault="004C333F" w:rsidP="004C333F">
      <w:pPr>
        <w:pStyle w:val="30"/>
      </w:pPr>
      <w:bookmarkStart w:id="8358" w:name="_Toc370745994"/>
      <w:bookmarkStart w:id="8359" w:name="_Toc384481526"/>
      <w:r>
        <w:t>Reflect.hasOwn  (target, propertyKey )</w:t>
      </w:r>
      <w:bookmarkEnd w:id="8358"/>
      <w:bookmarkEnd w:id="8359"/>
    </w:p>
    <w:p w14:paraId="48BD3F35" w14:textId="77777777" w:rsidR="004C333F" w:rsidRPr="00E77497" w:rsidRDefault="004C333F" w:rsidP="004C333F">
      <w:pPr>
        <w:pStyle w:val="normalbefore"/>
      </w:pPr>
      <w:r w:rsidRPr="00E77497">
        <w:t xml:space="preserve">When the </w:t>
      </w:r>
      <w:r w:rsidRPr="00946F62">
        <w:rPr>
          <w:rFonts w:ascii="Courier New" w:hAnsi="Courier New"/>
          <w:b/>
        </w:rPr>
        <w:t>hasOwn</w:t>
      </w:r>
      <w:r w:rsidRPr="00BE2FB2">
        <w:rPr>
          <w:rFonts w:cs="Arial"/>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1F2EAF85" w14:textId="77777777" w:rsidR="004C333F" w:rsidRDefault="004C333F" w:rsidP="00613655">
      <w:pPr>
        <w:pStyle w:val="Alg4"/>
        <w:numPr>
          <w:ilvl w:val="0"/>
          <w:numId w:val="1434"/>
        </w:numPr>
        <w:tabs>
          <w:tab w:val="num" w:pos="360"/>
        </w:tabs>
      </w:pPr>
      <w:r>
        <w:t xml:space="preserve">Let </w:t>
      </w:r>
      <w:r>
        <w:rPr>
          <w:i/>
          <w:iCs/>
        </w:rPr>
        <w:t>obj</w:t>
      </w:r>
      <w:r>
        <w:t xml:space="preserve"> be ToObject(</w:t>
      </w:r>
      <w:r>
        <w:rPr>
          <w:i/>
          <w:iCs/>
        </w:rPr>
        <w:t>target</w:t>
      </w:r>
      <w:r>
        <w:t>).</w:t>
      </w:r>
    </w:p>
    <w:p w14:paraId="5D103DEF" w14:textId="77777777" w:rsidR="004C333F" w:rsidRDefault="004C333F" w:rsidP="00613655">
      <w:pPr>
        <w:pStyle w:val="Alg4"/>
        <w:numPr>
          <w:ilvl w:val="0"/>
          <w:numId w:val="1434"/>
        </w:numPr>
        <w:tabs>
          <w:tab w:val="num" w:pos="360"/>
        </w:tabs>
      </w:pPr>
      <w:r>
        <w:t>ReturnIfAbrupt(</w:t>
      </w:r>
      <w:r>
        <w:rPr>
          <w:i/>
          <w:iCs/>
        </w:rPr>
        <w:t>obj</w:t>
      </w:r>
      <w:r>
        <w:t>).</w:t>
      </w:r>
    </w:p>
    <w:p w14:paraId="5324D1A4" w14:textId="77777777" w:rsidR="004C333F" w:rsidDel="00A12109" w:rsidRDefault="004C333F" w:rsidP="00613655">
      <w:pPr>
        <w:pStyle w:val="Alg4"/>
        <w:numPr>
          <w:ilvl w:val="0"/>
          <w:numId w:val="1434"/>
        </w:numPr>
        <w:tabs>
          <w:tab w:val="num" w:pos="360"/>
        </w:tabs>
      </w:pPr>
      <w:r w:rsidDel="00A12109">
        <w:t xml:space="preserve">Let </w:t>
      </w:r>
      <w:r w:rsidDel="00A12109">
        <w:rPr>
          <w:i/>
          <w:iCs/>
        </w:rPr>
        <w:t>key</w:t>
      </w:r>
      <w:r w:rsidDel="00A12109">
        <w:t xml:space="preserve"> be ToPropertyKey(</w:t>
      </w:r>
      <w:r w:rsidDel="00A12109">
        <w:rPr>
          <w:i/>
          <w:iCs/>
        </w:rPr>
        <w:t>propertyKey</w:t>
      </w:r>
      <w:r w:rsidDel="00A12109">
        <w:t>).</w:t>
      </w:r>
    </w:p>
    <w:p w14:paraId="468B55EC" w14:textId="77777777" w:rsidR="004C333F" w:rsidRDefault="004C333F" w:rsidP="00613655">
      <w:pPr>
        <w:pStyle w:val="Alg4"/>
        <w:numPr>
          <w:ilvl w:val="0"/>
          <w:numId w:val="1434"/>
        </w:numPr>
        <w:tabs>
          <w:tab w:val="num" w:pos="360"/>
        </w:tabs>
      </w:pPr>
      <w:r>
        <w:t>ReturnIfAbrupt(</w:t>
      </w:r>
      <w:r>
        <w:rPr>
          <w:i/>
          <w:iCs/>
        </w:rPr>
        <w:t>key</w:t>
      </w:r>
      <w:r>
        <w:t>).</w:t>
      </w:r>
    </w:p>
    <w:p w14:paraId="6A6C144D" w14:textId="77777777" w:rsidR="004C333F" w:rsidRPr="00E77497" w:rsidRDefault="004C333F" w:rsidP="00613655">
      <w:pPr>
        <w:pStyle w:val="Alg4"/>
        <w:numPr>
          <w:ilvl w:val="0"/>
          <w:numId w:val="1434"/>
        </w:numPr>
        <w:tabs>
          <w:tab w:val="num" w:pos="360"/>
        </w:tabs>
      </w:pPr>
      <w:r>
        <w:t>Return the result of HasOwnProperty(</w:t>
      </w:r>
      <w:r>
        <w:rPr>
          <w:i/>
          <w:iCs/>
        </w:rPr>
        <w:t>obj</w:t>
      </w:r>
      <w:r>
        <w:rPr>
          <w:iCs/>
        </w:rPr>
        <w:t>,</w:t>
      </w:r>
      <w:r>
        <w:t xml:space="preserve"> </w:t>
      </w:r>
      <w:r>
        <w:rPr>
          <w:i/>
          <w:iCs/>
        </w:rPr>
        <w:t>key</w:t>
      </w:r>
      <w:r>
        <w:rPr>
          <w:iCs/>
        </w:rPr>
        <w:t>)</w:t>
      </w:r>
      <w:r w:rsidRPr="00E77497">
        <w:t>.</w:t>
      </w:r>
    </w:p>
    <w:p w14:paraId="4F53B872" w14:textId="77777777" w:rsidR="004C333F" w:rsidRPr="00E77497" w:rsidRDefault="004C333F" w:rsidP="004C333F">
      <w:pPr>
        <w:pStyle w:val="30"/>
      </w:pPr>
      <w:bookmarkStart w:id="8360" w:name="_Toc370745995"/>
      <w:bookmarkStart w:id="8361" w:name="_Toc384481527"/>
      <w:r>
        <w:t>Reflect.isExtensible</w:t>
      </w:r>
      <w:r w:rsidRPr="00682595">
        <w:t xml:space="preserve"> </w:t>
      </w:r>
      <w:r>
        <w:t>(target)</w:t>
      </w:r>
      <w:bookmarkEnd w:id="8360"/>
      <w:bookmarkEnd w:id="8361"/>
    </w:p>
    <w:p w14:paraId="59D7CB86" w14:textId="77777777" w:rsidR="004C333F" w:rsidRPr="00E77497" w:rsidRDefault="004C333F" w:rsidP="004C333F">
      <w:pPr>
        <w:pStyle w:val="normalbefore"/>
      </w:pPr>
      <w:r w:rsidRPr="00E77497">
        <w:t xml:space="preserve">When the </w:t>
      </w:r>
      <w:r w:rsidRPr="0076070F">
        <w:rPr>
          <w:rFonts w:ascii="Courier New" w:hAnsi="Courier New"/>
          <w:b/>
        </w:rPr>
        <w:t xml:space="preserve">isExtensible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46A7B2EA" w14:textId="77777777" w:rsidR="004C333F" w:rsidRDefault="004C333F" w:rsidP="00613655">
      <w:pPr>
        <w:pStyle w:val="Alg4"/>
        <w:numPr>
          <w:ilvl w:val="0"/>
          <w:numId w:val="1435"/>
        </w:numPr>
        <w:tabs>
          <w:tab w:val="num" w:pos="360"/>
        </w:tabs>
      </w:pPr>
      <w:r>
        <w:t xml:space="preserve">Let </w:t>
      </w:r>
      <w:r>
        <w:rPr>
          <w:i/>
          <w:iCs/>
        </w:rPr>
        <w:t>obj</w:t>
      </w:r>
      <w:r>
        <w:t xml:space="preserve"> be ToObject(</w:t>
      </w:r>
      <w:r>
        <w:rPr>
          <w:i/>
          <w:iCs/>
        </w:rPr>
        <w:t>target</w:t>
      </w:r>
      <w:r>
        <w:t>).</w:t>
      </w:r>
    </w:p>
    <w:p w14:paraId="2A878FAE" w14:textId="77777777" w:rsidR="004C333F" w:rsidRDefault="004C333F" w:rsidP="00613655">
      <w:pPr>
        <w:pStyle w:val="Alg4"/>
        <w:numPr>
          <w:ilvl w:val="0"/>
          <w:numId w:val="1435"/>
        </w:numPr>
        <w:tabs>
          <w:tab w:val="num" w:pos="360"/>
        </w:tabs>
      </w:pPr>
      <w:r>
        <w:t>ReturnIfAbrupt(</w:t>
      </w:r>
      <w:r>
        <w:rPr>
          <w:i/>
          <w:iCs/>
        </w:rPr>
        <w:t>obj</w:t>
      </w:r>
      <w:r>
        <w:t>).</w:t>
      </w:r>
    </w:p>
    <w:p w14:paraId="2D9FC36E" w14:textId="77777777" w:rsidR="004C333F" w:rsidRPr="00E77497" w:rsidRDefault="004C333F" w:rsidP="00613655">
      <w:pPr>
        <w:pStyle w:val="Alg4"/>
        <w:numPr>
          <w:ilvl w:val="0"/>
          <w:numId w:val="1435"/>
        </w:numPr>
        <w:tabs>
          <w:tab w:val="num" w:pos="360"/>
        </w:tabs>
      </w:pPr>
      <w:r>
        <w:t xml:space="preserve">Return the result of calling the [[IsExtensible]] internal method of </w:t>
      </w:r>
      <w:r>
        <w:rPr>
          <w:i/>
          <w:iCs/>
        </w:rPr>
        <w:t>obj</w:t>
      </w:r>
      <w:r w:rsidRPr="00E77497">
        <w:t>.</w:t>
      </w:r>
    </w:p>
    <w:p w14:paraId="651915CC" w14:textId="77777777" w:rsidR="004C333F" w:rsidRPr="00E77497" w:rsidRDefault="004C333F" w:rsidP="004C333F">
      <w:pPr>
        <w:pStyle w:val="30"/>
      </w:pPr>
      <w:bookmarkStart w:id="8362" w:name="_Toc371235969"/>
      <w:bookmarkStart w:id="8363" w:name="_Toc371582142"/>
      <w:bookmarkStart w:id="8364" w:name="_Toc371235970"/>
      <w:bookmarkStart w:id="8365" w:name="_Toc371582143"/>
      <w:bookmarkStart w:id="8366" w:name="_Toc371235971"/>
      <w:bookmarkStart w:id="8367" w:name="_Toc371582144"/>
      <w:bookmarkStart w:id="8368" w:name="_Toc371235972"/>
      <w:bookmarkStart w:id="8369" w:name="_Toc371582145"/>
      <w:bookmarkStart w:id="8370" w:name="_Toc371235973"/>
      <w:bookmarkStart w:id="8371" w:name="_Toc371582146"/>
      <w:bookmarkStart w:id="8372" w:name="_Toc371235974"/>
      <w:bookmarkStart w:id="8373" w:name="_Toc371582147"/>
      <w:bookmarkStart w:id="8374" w:name="_Toc371235975"/>
      <w:bookmarkStart w:id="8375" w:name="_Toc371582148"/>
      <w:bookmarkStart w:id="8376" w:name="_Toc371235976"/>
      <w:bookmarkStart w:id="8377" w:name="_Toc371582149"/>
      <w:bookmarkStart w:id="8378" w:name="_Toc371235977"/>
      <w:bookmarkStart w:id="8379" w:name="_Toc371582150"/>
      <w:bookmarkStart w:id="8380" w:name="_Toc371235978"/>
      <w:bookmarkStart w:id="8381" w:name="_Toc371582151"/>
      <w:bookmarkStart w:id="8382" w:name="_Toc371235979"/>
      <w:bookmarkStart w:id="8383" w:name="_Toc371582152"/>
      <w:bookmarkStart w:id="8384" w:name="_Toc370745997"/>
      <w:bookmarkStart w:id="8385" w:name="_Toc384481528"/>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r>
        <w:t>Reflect.ownKeys</w:t>
      </w:r>
      <w:r w:rsidRPr="003435F9">
        <w:t xml:space="preserve"> </w:t>
      </w:r>
      <w:r>
        <w:t>( target )</w:t>
      </w:r>
      <w:bookmarkEnd w:id="8384"/>
      <w:bookmarkEnd w:id="8385"/>
    </w:p>
    <w:p w14:paraId="0E660DDA" w14:textId="77777777" w:rsidR="004C333F" w:rsidRPr="00E77497" w:rsidRDefault="004C333F" w:rsidP="004C333F">
      <w:pPr>
        <w:pStyle w:val="normalbefore"/>
      </w:pPr>
      <w:r w:rsidRPr="00E77497">
        <w:t xml:space="preserve">When the </w:t>
      </w:r>
      <w:r>
        <w:rPr>
          <w:rFonts w:ascii="Courier New" w:hAnsi="Courier New"/>
          <w:b/>
        </w:rPr>
        <w:t>o</w:t>
      </w:r>
      <w:r w:rsidRPr="003435F9">
        <w:rPr>
          <w:rFonts w:ascii="Courier New" w:hAnsi="Courier New"/>
          <w:b/>
        </w:rPr>
        <w:t>wn</w:t>
      </w:r>
      <w:r>
        <w:rPr>
          <w:rFonts w:ascii="Courier New" w:hAnsi="Courier New"/>
          <w:b/>
        </w:rPr>
        <w:t>Keys</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7C2E1665" w14:textId="77777777" w:rsidR="004C333F" w:rsidRDefault="004C333F" w:rsidP="00613655">
      <w:pPr>
        <w:pStyle w:val="Alg4"/>
        <w:numPr>
          <w:ilvl w:val="0"/>
          <w:numId w:val="1436"/>
        </w:numPr>
        <w:tabs>
          <w:tab w:val="num" w:pos="360"/>
        </w:tabs>
      </w:pPr>
      <w:r>
        <w:t xml:space="preserve">Let </w:t>
      </w:r>
      <w:r>
        <w:rPr>
          <w:i/>
          <w:iCs/>
        </w:rPr>
        <w:t>obj</w:t>
      </w:r>
      <w:r>
        <w:t xml:space="preserve"> be ToObject(</w:t>
      </w:r>
      <w:r>
        <w:rPr>
          <w:i/>
          <w:iCs/>
        </w:rPr>
        <w:t>target</w:t>
      </w:r>
      <w:r>
        <w:t>).</w:t>
      </w:r>
    </w:p>
    <w:p w14:paraId="0F1E155C" w14:textId="77777777" w:rsidR="004C333F" w:rsidRDefault="004C333F" w:rsidP="00613655">
      <w:pPr>
        <w:pStyle w:val="Alg4"/>
        <w:numPr>
          <w:ilvl w:val="0"/>
          <w:numId w:val="1436"/>
        </w:numPr>
        <w:tabs>
          <w:tab w:val="num" w:pos="360"/>
        </w:tabs>
      </w:pPr>
      <w:r>
        <w:t>ReturnIfAbrupt(</w:t>
      </w:r>
      <w:r>
        <w:rPr>
          <w:i/>
          <w:iCs/>
        </w:rPr>
        <w:t>obj</w:t>
      </w:r>
      <w:r>
        <w:t>).</w:t>
      </w:r>
    </w:p>
    <w:p w14:paraId="102616DC" w14:textId="77777777" w:rsidR="004C333F" w:rsidRPr="00E77497" w:rsidRDefault="004C333F" w:rsidP="00613655">
      <w:pPr>
        <w:pStyle w:val="Alg4"/>
        <w:numPr>
          <w:ilvl w:val="0"/>
          <w:numId w:val="1436"/>
        </w:numPr>
        <w:tabs>
          <w:tab w:val="num" w:pos="360"/>
        </w:tabs>
        <w:spacing w:after="120"/>
      </w:pPr>
      <w:r>
        <w:t xml:space="preserve">Return the result of calling the [[OwnPropertyKeys]] internal method of </w:t>
      </w:r>
      <w:r>
        <w:rPr>
          <w:i/>
          <w:iCs/>
        </w:rPr>
        <w:t>obj</w:t>
      </w:r>
      <w:r w:rsidRPr="00E77497">
        <w:t>.</w:t>
      </w:r>
    </w:p>
    <w:p w14:paraId="20479E63" w14:textId="77777777" w:rsidR="004C333F" w:rsidRPr="00E77497" w:rsidRDefault="004C333F" w:rsidP="004C333F">
      <w:pPr>
        <w:pStyle w:val="30"/>
      </w:pPr>
      <w:bookmarkStart w:id="8386" w:name="_Toc370745998"/>
      <w:bookmarkStart w:id="8387" w:name="_Toc384481529"/>
      <w:r>
        <w:t>Reflect.preventExtensions ( target )</w:t>
      </w:r>
      <w:bookmarkEnd w:id="8386"/>
      <w:bookmarkEnd w:id="8387"/>
    </w:p>
    <w:p w14:paraId="7693F2BC" w14:textId="77777777" w:rsidR="004C333F" w:rsidRPr="00E77497" w:rsidRDefault="004C333F" w:rsidP="004C333F">
      <w:pPr>
        <w:pStyle w:val="normalbefore"/>
      </w:pPr>
      <w:r w:rsidRPr="00E77497">
        <w:t xml:space="preserve">When the </w:t>
      </w:r>
      <w:r w:rsidRPr="00946F62">
        <w:rPr>
          <w:rFonts w:ascii="Courier New" w:hAnsi="Courier New"/>
          <w:b/>
        </w:rPr>
        <w:t xml:space="preserve">preventExtensions </w:t>
      </w:r>
      <w:r w:rsidRPr="00E77497">
        <w:t xml:space="preserve">function is called with argument </w:t>
      </w:r>
      <w:r>
        <w:rPr>
          <w:rFonts w:ascii="Times New Roman" w:hAnsi="Times New Roman"/>
          <w:i/>
        </w:rPr>
        <w:t>target</w:t>
      </w:r>
      <w:r w:rsidRPr="00E77497">
        <w:t>, the following steps are taken:</w:t>
      </w:r>
    </w:p>
    <w:p w14:paraId="24D40E09" w14:textId="77777777" w:rsidR="004C333F" w:rsidRDefault="004C333F" w:rsidP="00613655">
      <w:pPr>
        <w:pStyle w:val="Alg4"/>
        <w:numPr>
          <w:ilvl w:val="0"/>
          <w:numId w:val="1437"/>
        </w:numPr>
        <w:tabs>
          <w:tab w:val="num" w:pos="360"/>
        </w:tabs>
      </w:pPr>
      <w:r>
        <w:t xml:space="preserve">Let </w:t>
      </w:r>
      <w:r>
        <w:rPr>
          <w:i/>
          <w:iCs/>
        </w:rPr>
        <w:t>obj</w:t>
      </w:r>
      <w:r>
        <w:t xml:space="preserve"> be ToObject(</w:t>
      </w:r>
      <w:r>
        <w:rPr>
          <w:i/>
          <w:iCs/>
        </w:rPr>
        <w:t>target</w:t>
      </w:r>
      <w:r>
        <w:t>).</w:t>
      </w:r>
    </w:p>
    <w:p w14:paraId="762B2CEF" w14:textId="77777777" w:rsidR="004C333F" w:rsidRDefault="004C333F" w:rsidP="00613655">
      <w:pPr>
        <w:pStyle w:val="Alg4"/>
        <w:numPr>
          <w:ilvl w:val="0"/>
          <w:numId w:val="1437"/>
        </w:numPr>
        <w:tabs>
          <w:tab w:val="num" w:pos="360"/>
        </w:tabs>
      </w:pPr>
      <w:r>
        <w:t>ReturnIfAbrupt(</w:t>
      </w:r>
      <w:r>
        <w:rPr>
          <w:i/>
          <w:iCs/>
        </w:rPr>
        <w:t>obj</w:t>
      </w:r>
      <w:r>
        <w:t>).</w:t>
      </w:r>
    </w:p>
    <w:p w14:paraId="7167B978" w14:textId="77777777" w:rsidR="004C333F" w:rsidRPr="00E77497" w:rsidRDefault="004C333F" w:rsidP="00613655">
      <w:pPr>
        <w:pStyle w:val="Alg4"/>
        <w:numPr>
          <w:ilvl w:val="0"/>
          <w:numId w:val="1437"/>
        </w:numPr>
        <w:tabs>
          <w:tab w:val="num" w:pos="360"/>
        </w:tabs>
      </w:pPr>
      <w:r>
        <w:t>Return the result of calling the [[P</w:t>
      </w:r>
      <w:r w:rsidRPr="00946F62">
        <w:t>reventExtensions</w:t>
      </w:r>
      <w:r>
        <w:t xml:space="preserve">]] internal method of </w:t>
      </w:r>
      <w:r>
        <w:rPr>
          <w:i/>
          <w:iCs/>
        </w:rPr>
        <w:t>obj</w:t>
      </w:r>
      <w:r w:rsidRPr="00E77497">
        <w:t>.</w:t>
      </w:r>
    </w:p>
    <w:p w14:paraId="3343191F" w14:textId="77777777" w:rsidR="004C333F" w:rsidRPr="00E77497" w:rsidRDefault="004C333F" w:rsidP="004C333F">
      <w:pPr>
        <w:pStyle w:val="30"/>
      </w:pPr>
      <w:bookmarkStart w:id="8388" w:name="_Toc370745999"/>
      <w:bookmarkStart w:id="8389" w:name="_Toc384481530"/>
      <w:r>
        <w:t>Reflect.set ( target,</w:t>
      </w:r>
      <w:r w:rsidRPr="00E652E3">
        <w:t xml:space="preserve"> </w:t>
      </w:r>
      <w:r>
        <w:t>propertyKey, V [ , receiver ] )</w:t>
      </w:r>
      <w:bookmarkEnd w:id="8388"/>
      <w:bookmarkEnd w:id="8389"/>
    </w:p>
    <w:p w14:paraId="30277CB9" w14:textId="77777777" w:rsidR="004C333F" w:rsidRPr="00E77497" w:rsidRDefault="004C333F" w:rsidP="004C333F">
      <w:pPr>
        <w:pStyle w:val="normalbefore"/>
      </w:pPr>
      <w:r w:rsidRPr="00E77497">
        <w:t xml:space="preserve">When the </w:t>
      </w:r>
      <w:r>
        <w:rPr>
          <w:rFonts w:ascii="Courier New" w:hAnsi="Courier New"/>
          <w:b/>
        </w:rPr>
        <w:t>set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A1671">
        <w:rPr>
          <w:rFonts w:ascii="Times New Roman" w:hAnsi="Times New Roman"/>
          <w:i/>
        </w:rPr>
        <w:t>V</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14:paraId="75E8A377" w14:textId="77777777" w:rsidR="004C333F" w:rsidRDefault="004C333F" w:rsidP="00613655">
      <w:pPr>
        <w:pStyle w:val="Alg4"/>
        <w:numPr>
          <w:ilvl w:val="0"/>
          <w:numId w:val="1438"/>
        </w:numPr>
        <w:tabs>
          <w:tab w:val="num" w:pos="360"/>
        </w:tabs>
      </w:pPr>
      <w:r>
        <w:t xml:space="preserve">Let </w:t>
      </w:r>
      <w:r>
        <w:rPr>
          <w:i/>
          <w:iCs/>
        </w:rPr>
        <w:t>obj</w:t>
      </w:r>
      <w:r>
        <w:t xml:space="preserve"> be ToObject(</w:t>
      </w:r>
      <w:r>
        <w:rPr>
          <w:i/>
          <w:iCs/>
        </w:rPr>
        <w:t>target</w:t>
      </w:r>
      <w:r>
        <w:t>).</w:t>
      </w:r>
    </w:p>
    <w:p w14:paraId="78D3F966" w14:textId="77777777" w:rsidR="004C333F" w:rsidRDefault="004C333F" w:rsidP="00613655">
      <w:pPr>
        <w:pStyle w:val="Alg4"/>
        <w:numPr>
          <w:ilvl w:val="0"/>
          <w:numId w:val="1438"/>
        </w:numPr>
        <w:tabs>
          <w:tab w:val="num" w:pos="360"/>
        </w:tabs>
      </w:pPr>
      <w:r>
        <w:t>ReturnIfAbrupt(</w:t>
      </w:r>
      <w:r>
        <w:rPr>
          <w:i/>
          <w:iCs/>
        </w:rPr>
        <w:t>obj</w:t>
      </w:r>
      <w:r>
        <w:t>).</w:t>
      </w:r>
    </w:p>
    <w:p w14:paraId="7713B0EB" w14:textId="77777777" w:rsidR="004C333F" w:rsidRDefault="004C333F" w:rsidP="00613655">
      <w:pPr>
        <w:pStyle w:val="Alg4"/>
        <w:numPr>
          <w:ilvl w:val="0"/>
          <w:numId w:val="1438"/>
        </w:numPr>
        <w:tabs>
          <w:tab w:val="num" w:pos="360"/>
        </w:tabs>
      </w:pPr>
      <w:r>
        <w:t xml:space="preserve">Let </w:t>
      </w:r>
      <w:r>
        <w:rPr>
          <w:i/>
          <w:iCs/>
        </w:rPr>
        <w:t>key</w:t>
      </w:r>
      <w:r>
        <w:t xml:space="preserve"> be ToPropertyKey(</w:t>
      </w:r>
      <w:r>
        <w:rPr>
          <w:i/>
          <w:iCs/>
        </w:rPr>
        <w:t>propertyKey</w:t>
      </w:r>
      <w:r>
        <w:t>).</w:t>
      </w:r>
    </w:p>
    <w:p w14:paraId="497712BE" w14:textId="77777777" w:rsidR="004C333F" w:rsidRDefault="004C333F" w:rsidP="00613655">
      <w:pPr>
        <w:pStyle w:val="Alg4"/>
        <w:numPr>
          <w:ilvl w:val="0"/>
          <w:numId w:val="1438"/>
        </w:numPr>
        <w:tabs>
          <w:tab w:val="num" w:pos="360"/>
        </w:tabs>
      </w:pPr>
      <w:r>
        <w:t>ReturnIfAbrupt(</w:t>
      </w:r>
      <w:r>
        <w:rPr>
          <w:i/>
          <w:iCs/>
        </w:rPr>
        <w:t>key</w:t>
      </w:r>
      <w:r>
        <w:t>).</w:t>
      </w:r>
    </w:p>
    <w:p w14:paraId="7816E819" w14:textId="77777777" w:rsidR="004C333F" w:rsidRPr="00457C2D" w:rsidRDefault="004C333F" w:rsidP="00613655">
      <w:pPr>
        <w:pStyle w:val="Alg4"/>
        <w:numPr>
          <w:ilvl w:val="0"/>
          <w:numId w:val="1438"/>
        </w:numPr>
        <w:tabs>
          <w:tab w:val="num" w:pos="360"/>
        </w:tabs>
      </w:pPr>
      <w:r>
        <w:t>If</w:t>
      </w:r>
      <w:r w:rsidRPr="00E77497">
        <w:t xml:space="preserve"> </w:t>
      </w:r>
      <w:r>
        <w:rPr>
          <w:i/>
        </w:rPr>
        <w:t>receiver</w:t>
      </w:r>
      <w:r>
        <w:rPr>
          <w:iCs/>
        </w:rPr>
        <w:t xml:space="preserve"> is not present, then</w:t>
      </w:r>
    </w:p>
    <w:p w14:paraId="21D3088F" w14:textId="77777777" w:rsidR="004C333F" w:rsidRPr="00E77497" w:rsidRDefault="004C333F" w:rsidP="00613655">
      <w:pPr>
        <w:pStyle w:val="Alg4"/>
        <w:numPr>
          <w:ilvl w:val="1"/>
          <w:numId w:val="1438"/>
        </w:numPr>
        <w:tabs>
          <w:tab w:val="num" w:pos="360"/>
        </w:tabs>
      </w:pPr>
      <w:r>
        <w:t xml:space="preserve">Let </w:t>
      </w:r>
      <w:r>
        <w:rPr>
          <w:i/>
        </w:rPr>
        <w:t>receiver</w:t>
      </w:r>
      <w:r>
        <w:rPr>
          <w:iCs/>
        </w:rPr>
        <w:t xml:space="preserve"> </w:t>
      </w:r>
      <w:r>
        <w:t xml:space="preserve">be </w:t>
      </w:r>
      <w:r>
        <w:rPr>
          <w:i/>
          <w:iCs/>
        </w:rPr>
        <w:t>target</w:t>
      </w:r>
      <w:r>
        <w:t>.</w:t>
      </w:r>
    </w:p>
    <w:p w14:paraId="37FC2AFE" w14:textId="77777777" w:rsidR="004C333F" w:rsidRPr="003435F9" w:rsidRDefault="004C333F" w:rsidP="00613655">
      <w:pPr>
        <w:pStyle w:val="Alg4"/>
        <w:numPr>
          <w:ilvl w:val="0"/>
          <w:numId w:val="1438"/>
        </w:numPr>
        <w:tabs>
          <w:tab w:val="num" w:pos="360"/>
        </w:tabs>
      </w:pPr>
      <w:r>
        <w:t xml:space="preserve">Return the result of calling the [[Set]] internal method of </w:t>
      </w:r>
      <w:r>
        <w:rPr>
          <w:i/>
          <w:iCs/>
        </w:rPr>
        <w:t>obj</w:t>
      </w:r>
      <w:r>
        <w:t xml:space="preserve"> with arguments </w:t>
      </w:r>
      <w:r>
        <w:rPr>
          <w:i/>
          <w:iCs/>
        </w:rPr>
        <w:t>key</w:t>
      </w:r>
      <w:r>
        <w:t xml:space="preserve">, </w:t>
      </w:r>
      <w:r>
        <w:rPr>
          <w:i/>
          <w:iCs/>
        </w:rPr>
        <w:t>V</w:t>
      </w:r>
      <w:r>
        <w:t xml:space="preserve">, and </w:t>
      </w:r>
      <w:r>
        <w:rPr>
          <w:i/>
          <w:iCs/>
        </w:rPr>
        <w:t>receiver</w:t>
      </w:r>
      <w:r w:rsidRPr="00E77497">
        <w:t>.</w:t>
      </w:r>
    </w:p>
    <w:p w14:paraId="600A3254" w14:textId="77777777" w:rsidR="004C333F" w:rsidRPr="00E77497" w:rsidRDefault="004C333F" w:rsidP="004C333F">
      <w:pPr>
        <w:pStyle w:val="30"/>
      </w:pPr>
      <w:bookmarkStart w:id="8390" w:name="_Toc370746000"/>
      <w:bookmarkStart w:id="8391" w:name="_Toc384481531"/>
      <w:r>
        <w:t>Reflect.set</w:t>
      </w:r>
      <w:r w:rsidRPr="00682595">
        <w:t>PrototypeOf</w:t>
      </w:r>
      <w:r>
        <w:t xml:space="preserve"> ( target, proto )</w:t>
      </w:r>
      <w:bookmarkEnd w:id="8390"/>
      <w:bookmarkEnd w:id="8391"/>
    </w:p>
    <w:p w14:paraId="0239BB7A" w14:textId="77777777" w:rsidR="004C333F" w:rsidRPr="00E77497" w:rsidRDefault="004C333F" w:rsidP="004C333F">
      <w:pPr>
        <w:pStyle w:val="normalbefore"/>
      </w:pPr>
      <w:r w:rsidRPr="00E77497">
        <w:t xml:space="preserve">When the </w:t>
      </w:r>
      <w:r w:rsidRPr="0076070F">
        <w:rPr>
          <w:rFonts w:ascii="Courier New" w:hAnsi="Courier New"/>
          <w:b/>
        </w:rPr>
        <w:t xml:space="preserve">setPrototypeOf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7BD9ED91" w14:textId="77777777" w:rsidR="004C333F" w:rsidRDefault="004C333F" w:rsidP="00613655">
      <w:pPr>
        <w:pStyle w:val="Alg4"/>
        <w:numPr>
          <w:ilvl w:val="0"/>
          <w:numId w:val="1439"/>
        </w:numPr>
        <w:tabs>
          <w:tab w:val="num" w:pos="360"/>
        </w:tabs>
      </w:pPr>
      <w:r>
        <w:t xml:space="preserve">Let </w:t>
      </w:r>
      <w:r>
        <w:rPr>
          <w:i/>
          <w:iCs/>
        </w:rPr>
        <w:t>obj</w:t>
      </w:r>
      <w:r>
        <w:t xml:space="preserve"> be ToObject(</w:t>
      </w:r>
      <w:r>
        <w:rPr>
          <w:i/>
          <w:iCs/>
        </w:rPr>
        <w:t>target</w:t>
      </w:r>
      <w:r>
        <w:t>).</w:t>
      </w:r>
    </w:p>
    <w:p w14:paraId="727BC0FF" w14:textId="77777777" w:rsidR="004C333F" w:rsidRDefault="004C333F" w:rsidP="00613655">
      <w:pPr>
        <w:pStyle w:val="Alg4"/>
        <w:numPr>
          <w:ilvl w:val="0"/>
          <w:numId w:val="1439"/>
        </w:numPr>
        <w:tabs>
          <w:tab w:val="num" w:pos="360"/>
        </w:tabs>
      </w:pPr>
      <w:r>
        <w:t>ReturnIfAbrupt(</w:t>
      </w:r>
      <w:r>
        <w:rPr>
          <w:i/>
          <w:iCs/>
        </w:rPr>
        <w:t>obj</w:t>
      </w:r>
      <w:r>
        <w:t>).</w:t>
      </w:r>
    </w:p>
    <w:p w14:paraId="10A7E802" w14:textId="77777777" w:rsidR="004C333F" w:rsidRDefault="004C333F" w:rsidP="00613655">
      <w:pPr>
        <w:pStyle w:val="Alg4"/>
        <w:numPr>
          <w:ilvl w:val="0"/>
          <w:numId w:val="1439"/>
        </w:numPr>
        <w:tabs>
          <w:tab w:val="num" w:pos="360"/>
        </w:tabs>
      </w:pPr>
      <w:r>
        <w:t>If Type(</w:t>
      </w:r>
      <w:r>
        <w:rPr>
          <w:i/>
          <w:iCs/>
        </w:rPr>
        <w:t>proto</w:t>
      </w:r>
      <w:r>
        <w:t xml:space="preserve">) is not Object and </w:t>
      </w:r>
      <w:r>
        <w:rPr>
          <w:i/>
          <w:iCs/>
        </w:rPr>
        <w:t>proto</w:t>
      </w:r>
      <w:r>
        <w:t xml:space="preserve"> is not </w:t>
      </w:r>
      <w:r>
        <w:rPr>
          <w:b/>
          <w:bCs/>
        </w:rPr>
        <w:t>null</w:t>
      </w:r>
      <w:r>
        <w:t xml:space="preserve">, then throw a </w:t>
      </w:r>
      <w:r w:rsidRPr="0076070F">
        <w:rPr>
          <w:b/>
          <w:bCs/>
        </w:rPr>
        <w:t>TypeError</w:t>
      </w:r>
      <w:r>
        <w:t xml:space="preserve"> exception</w:t>
      </w:r>
    </w:p>
    <w:p w14:paraId="147C4176" w14:textId="77777777" w:rsidR="004C333F" w:rsidRPr="00E77497" w:rsidRDefault="004C333F" w:rsidP="00613655">
      <w:pPr>
        <w:pStyle w:val="Alg4"/>
        <w:numPr>
          <w:ilvl w:val="0"/>
          <w:numId w:val="1439"/>
        </w:numPr>
        <w:tabs>
          <w:tab w:val="num" w:pos="360"/>
        </w:tabs>
      </w:pPr>
      <w:r>
        <w:t>Return the result of calling the [[Set</w:t>
      </w:r>
      <w:r w:rsidRPr="00F16CCB">
        <w:t>PrototypeOf</w:t>
      </w:r>
      <w:r>
        <w:t xml:space="preserve">]] internal method of </w:t>
      </w:r>
      <w:r>
        <w:rPr>
          <w:i/>
          <w:iCs/>
        </w:rPr>
        <w:t>obj</w:t>
      </w:r>
      <w:r>
        <w:t xml:space="preserve"> with argument </w:t>
      </w:r>
      <w:r>
        <w:rPr>
          <w:i/>
          <w:iCs/>
        </w:rPr>
        <w:t>proto</w:t>
      </w:r>
      <w:r w:rsidRPr="00E77497">
        <w:t>.</w:t>
      </w:r>
    </w:p>
    <w:p w14:paraId="7DE81033" w14:textId="77777777" w:rsidR="004C333F" w:rsidRDefault="004C333F" w:rsidP="004C333F">
      <w:pPr>
        <w:pStyle w:val="20"/>
      </w:pPr>
      <w:bookmarkStart w:id="8392" w:name="_Toc384481532"/>
      <w:bookmarkStart w:id="8393" w:name="_Toc370746001"/>
      <w:r>
        <w:t>Realm Objects</w:t>
      </w:r>
      <w:bookmarkEnd w:id="8392"/>
    </w:p>
    <w:p w14:paraId="4AC2678B" w14:textId="77777777" w:rsidR="004C333F" w:rsidRPr="0008502A" w:rsidRDefault="004C333F" w:rsidP="004C333F">
      <w:pPr>
        <w:pStyle w:val="30"/>
      </w:pPr>
      <w:bookmarkStart w:id="8394" w:name="_Ref377390875"/>
      <w:bookmarkStart w:id="8395" w:name="_Toc384481533"/>
      <w:r>
        <w:t xml:space="preserve">The </w:t>
      </w:r>
      <w:r w:rsidRPr="006F444F">
        <w:t>Reflect.</w:t>
      </w:r>
      <w:r>
        <w:t>Realm Constructor</w:t>
      </w:r>
      <w:bookmarkEnd w:id="8394"/>
      <w:bookmarkEnd w:id="8395"/>
    </w:p>
    <w:p w14:paraId="1F0B1272" w14:textId="77777777" w:rsidR="004C333F" w:rsidRDefault="004C333F" w:rsidP="004C333F">
      <w:r>
        <w:t xml:space="preserve">The initialize value of </w:t>
      </w:r>
      <w:r w:rsidRPr="006F444F">
        <w:rPr>
          <w:rFonts w:ascii="Courier New" w:hAnsi="Courier New" w:cs="Courier New"/>
          <w:b/>
        </w:rPr>
        <w:t>Reflect.Realm</w:t>
      </w:r>
      <w:r>
        <w:t xml:space="preserve"> is the %Realm% intrinsic object</w:t>
      </w:r>
      <w:r w:rsidRPr="007E4BD1">
        <w:rPr>
          <w:rFonts w:ascii="Courier New" w:hAnsi="Courier New" w:cs="Courier New"/>
          <w:b/>
        </w:rPr>
        <w:t xml:space="preserve"> </w:t>
      </w:r>
      <w:r w:rsidRPr="006F444F">
        <w:rPr>
          <w:rFonts w:ascii="Courier New" w:hAnsi="Courier New" w:cs="Courier New"/>
          <w:b/>
        </w:rPr>
        <w:t>Reflect.Realm</w:t>
      </w:r>
      <w:r>
        <w:t xml:space="preserve"> is the constructor for Realm objects. </w:t>
      </w:r>
      <w:r w:rsidRPr="00E77497">
        <w:t xml:space="preserve">When </w:t>
      </w:r>
      <w:r w:rsidRPr="006F444F">
        <w:rPr>
          <w:rFonts w:ascii="Courier New" w:hAnsi="Courier New" w:cs="Courier New"/>
          <w:b/>
        </w:rPr>
        <w:t>Reflect.Realm</w:t>
      </w:r>
      <w:r w:rsidRPr="00E77497">
        <w:t xml:space="preserve"> is called as a function rather than as a constructor, it </w:t>
      </w:r>
      <w:r w:rsidRPr="00F94F77">
        <w:t>initia</w:t>
      </w:r>
      <w:r>
        <w:t xml:space="preserve">lizes its </w:t>
      </w:r>
      <w:r w:rsidRPr="00C0565F">
        <w:rPr>
          <w:b/>
        </w:rPr>
        <w:t>this</w:t>
      </w:r>
      <w:r>
        <w:t xml:space="preserve"> value with the internal state necessary to support the </w:t>
      </w:r>
      <w:r w:rsidRPr="006F444F">
        <w:rPr>
          <w:rFonts w:ascii="Courier New" w:hAnsi="Courier New" w:cs="Courier New"/>
          <w:b/>
        </w:rPr>
        <w:t>Reflect.Realm</w:t>
      </w:r>
      <w:r>
        <w:rPr>
          <w:rFonts w:ascii="Courier New" w:hAnsi="Courier New" w:cs="Courier New"/>
          <w:b/>
        </w:rPr>
        <w:t>.</w:t>
      </w:r>
      <w:r w:rsidRPr="00BE4EC2">
        <w:rPr>
          <w:rFonts w:ascii="Courier New" w:hAnsi="Courier New" w:cs="Courier New"/>
          <w:b/>
        </w:rPr>
        <w:t>prototype</w:t>
      </w:r>
      <w:r>
        <w:t xml:space="preserve"> built-in methods</w:t>
      </w:r>
      <w:r w:rsidRPr="00E77497">
        <w:t>.</w:t>
      </w:r>
    </w:p>
    <w:p w14:paraId="06CF55D1" w14:textId="77777777" w:rsidR="004C333F" w:rsidRPr="00E77497" w:rsidRDefault="004C333F" w:rsidP="004C333F">
      <w:r>
        <w:t xml:space="preserve">The </w:t>
      </w:r>
      <w:r w:rsidRPr="006F444F">
        <w:rPr>
          <w:rFonts w:ascii="Courier New" w:hAnsi="Courier New" w:cs="Courier New"/>
          <w:b/>
        </w:rPr>
        <w:t>Reflect.Realm</w:t>
      </w:r>
      <w:r>
        <w:t xml:space="preserve"> 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Realm behaviour must include a </w:t>
      </w:r>
      <w:r w:rsidRPr="00E775BC">
        <w:rPr>
          <w:rFonts w:ascii="Courier New" w:hAnsi="Courier New" w:cs="Courier New"/>
          <w:b/>
          <w:bCs/>
        </w:rPr>
        <w:t>super</w:t>
      </w:r>
      <w:r>
        <w:t xml:space="preserve"> call to </w:t>
      </w:r>
      <w:r w:rsidRPr="006F444F">
        <w:rPr>
          <w:rFonts w:ascii="Courier New" w:hAnsi="Courier New" w:cs="Courier New"/>
          <w:b/>
        </w:rPr>
        <w:t>Reflect.Realm</w:t>
      </w:r>
      <w:r>
        <w:t>.</w:t>
      </w:r>
    </w:p>
    <w:p w14:paraId="5B1BE174" w14:textId="77777777" w:rsidR="004C333F" w:rsidRPr="00E77497" w:rsidRDefault="004C333F" w:rsidP="004C333F">
      <w:pPr>
        <w:pStyle w:val="40"/>
      </w:pPr>
      <w:r w:rsidRPr="006F444F">
        <w:t>Reflect.</w:t>
      </w:r>
      <w:r>
        <w:t>Realm</w:t>
      </w:r>
      <w:r w:rsidRPr="00E77497">
        <w:t xml:space="preserve"> (</w:t>
      </w:r>
      <w:r>
        <w:t xml:space="preserve"> [ options [ , initializer ] ] </w:t>
      </w:r>
      <w:r w:rsidRPr="00E77497">
        <w:t>)</w:t>
      </w:r>
    </w:p>
    <w:p w14:paraId="57A517A0" w14:textId="77777777" w:rsidR="004C333F" w:rsidRPr="00E77497" w:rsidRDefault="004C333F" w:rsidP="004C333F">
      <w:pPr>
        <w:pStyle w:val="normalbefore"/>
      </w:pPr>
      <w:r w:rsidRPr="00E77497">
        <w:t xml:space="preserve">When the </w:t>
      </w:r>
      <w:r w:rsidR="00991A7D" w:rsidRPr="006F444F">
        <w:rPr>
          <w:rFonts w:ascii="Courier New" w:hAnsi="Courier New" w:cs="Courier New"/>
          <w:b/>
        </w:rPr>
        <w:t>Reflect.Realm</w:t>
      </w:r>
      <w:r w:rsidRPr="00E77497">
        <w:t xml:space="preserve"> function is called</w:t>
      </w:r>
      <w:r w:rsidRPr="00BB7225">
        <w:t xml:space="preserve"> </w:t>
      </w:r>
      <w:r>
        <w:t xml:space="preserve">with optional arguments </w:t>
      </w:r>
      <w:r>
        <w:rPr>
          <w:rFonts w:ascii="Times New Roman" w:hAnsi="Times New Roman"/>
          <w:i/>
          <w:iCs/>
        </w:rPr>
        <w:t>options</w:t>
      </w:r>
      <w:r w:rsidRPr="00E77497">
        <w:t xml:space="preserve"> </w:t>
      </w:r>
      <w:r>
        <w:t xml:space="preserve">and </w:t>
      </w:r>
      <w:r>
        <w:rPr>
          <w:rFonts w:ascii="Times New Roman" w:hAnsi="Times New Roman"/>
          <w:i/>
          <w:iCs/>
        </w:rPr>
        <w:t>initializer</w:t>
      </w:r>
      <w:r>
        <w:t xml:space="preserve"> </w:t>
      </w:r>
      <w:r w:rsidRPr="00BB7225">
        <w:t>the</w:t>
      </w:r>
      <w:r w:rsidRPr="00E77497">
        <w:t xml:space="preserve"> following steps are taken:</w:t>
      </w:r>
    </w:p>
    <w:p w14:paraId="738831F5" w14:textId="77777777" w:rsidR="004C333F" w:rsidRDefault="004C333F" w:rsidP="00613655">
      <w:pPr>
        <w:pStyle w:val="Alg4"/>
        <w:numPr>
          <w:ilvl w:val="0"/>
          <w:numId w:val="1409"/>
        </w:numPr>
      </w:pPr>
      <w:r>
        <w:t xml:space="preserve">Let </w:t>
      </w:r>
      <w:r>
        <w:rPr>
          <w:i/>
        </w:rPr>
        <w:t>realmObject</w:t>
      </w:r>
      <w:r>
        <w:t xml:space="preserve"> be the </w:t>
      </w:r>
      <w:r>
        <w:rPr>
          <w:b/>
        </w:rPr>
        <w:t>this</w:t>
      </w:r>
      <w:r>
        <w:t xml:space="preserve"> value.</w:t>
      </w:r>
    </w:p>
    <w:p w14:paraId="4AF1863B" w14:textId="77777777" w:rsidR="004C333F" w:rsidRDefault="004C333F" w:rsidP="00613655">
      <w:pPr>
        <w:pStyle w:val="Alg4"/>
        <w:numPr>
          <w:ilvl w:val="0"/>
          <w:numId w:val="1409"/>
        </w:numPr>
      </w:pPr>
      <w:r>
        <w:t>If Type(</w:t>
      </w:r>
      <w:r>
        <w:rPr>
          <w:i/>
        </w:rPr>
        <w:t>realmObject</w:t>
      </w:r>
      <w:r>
        <w:t xml:space="preserve">) is not Object, throw a </w:t>
      </w:r>
      <w:r w:rsidRPr="001C3CD4">
        <w:rPr>
          <w:b/>
        </w:rPr>
        <w:t>TypeError</w:t>
      </w:r>
      <w:r>
        <w:t xml:space="preserve"> exception.</w:t>
      </w:r>
    </w:p>
    <w:p w14:paraId="2EB75396" w14:textId="77777777" w:rsidR="004C333F" w:rsidRDefault="004C333F" w:rsidP="00613655">
      <w:pPr>
        <w:pStyle w:val="Alg4"/>
        <w:numPr>
          <w:ilvl w:val="0"/>
          <w:numId w:val="1409"/>
        </w:numPr>
      </w:pPr>
      <w:r>
        <w:t xml:space="preserve">If </w:t>
      </w:r>
      <w:r>
        <w:rPr>
          <w:i/>
        </w:rPr>
        <w:t>realmObject</w:t>
      </w:r>
      <w:r>
        <w:t xml:space="preserve"> does not have a [[RealmRecord]] internal slot, throw a </w:t>
      </w:r>
      <w:r w:rsidRPr="001C3CD4">
        <w:rPr>
          <w:b/>
        </w:rPr>
        <w:t>TypeError</w:t>
      </w:r>
      <w:r>
        <w:t xml:space="preserve"> exception.</w:t>
      </w:r>
    </w:p>
    <w:p w14:paraId="4A0E6647" w14:textId="77777777" w:rsidR="004C333F" w:rsidRDefault="004C333F" w:rsidP="00613655">
      <w:pPr>
        <w:pStyle w:val="Alg4"/>
        <w:numPr>
          <w:ilvl w:val="0"/>
          <w:numId w:val="1409"/>
        </w:numPr>
      </w:pPr>
      <w:r>
        <w:t xml:space="preserve">If the value of </w:t>
      </w:r>
      <w:r>
        <w:rPr>
          <w:i/>
        </w:rPr>
        <w:t>realmObject</w:t>
      </w:r>
      <w:r>
        <w:t xml:space="preserve">’s [[RealmRecord]] internal slot is not </w:t>
      </w:r>
      <w:r w:rsidRPr="001C3CD4">
        <w:rPr>
          <w:b/>
        </w:rPr>
        <w:t>undefined</w:t>
      </w:r>
      <w:r>
        <w:t xml:space="preserve">, throw a </w:t>
      </w:r>
      <w:r w:rsidRPr="001C3CD4">
        <w:rPr>
          <w:b/>
        </w:rPr>
        <w:t>TypeError</w:t>
      </w:r>
      <w:r>
        <w:t xml:space="preserve"> exception.</w:t>
      </w:r>
    </w:p>
    <w:p w14:paraId="257681E5" w14:textId="77777777" w:rsidR="004C333F" w:rsidRDefault="004C333F" w:rsidP="00613655">
      <w:pPr>
        <w:pStyle w:val="Alg4"/>
        <w:numPr>
          <w:ilvl w:val="0"/>
          <w:numId w:val="1409"/>
        </w:numPr>
      </w:pPr>
      <w:r>
        <w:t xml:space="preserve">Let </w:t>
      </w:r>
      <w:r>
        <w:rPr>
          <w:i/>
        </w:rPr>
        <w:t>evalHooks</w:t>
      </w:r>
      <w:r>
        <w:t xml:space="preserve"> be GetOption(</w:t>
      </w:r>
      <w:r>
        <w:rPr>
          <w:i/>
        </w:rPr>
        <w:t>options</w:t>
      </w:r>
      <w:r>
        <w:t xml:space="preserve">, </w:t>
      </w:r>
      <w:r>
        <w:rPr>
          <w:rFonts w:ascii="Courier New" w:hAnsi="Courier New"/>
          <w:b/>
        </w:rPr>
        <w:t>"eval"</w:t>
      </w:r>
      <w:r>
        <w:t>).</w:t>
      </w:r>
    </w:p>
    <w:p w14:paraId="4E61E856" w14:textId="77777777" w:rsidR="004C333F" w:rsidRDefault="004C333F" w:rsidP="00613655">
      <w:pPr>
        <w:pStyle w:val="Alg4"/>
        <w:numPr>
          <w:ilvl w:val="0"/>
          <w:numId w:val="1409"/>
        </w:numPr>
      </w:pPr>
      <w:r>
        <w:t>ReturnIfAbrupt(</w:t>
      </w:r>
      <w:r>
        <w:rPr>
          <w:i/>
        </w:rPr>
        <w:t>evalHooks</w:t>
      </w:r>
      <w:r>
        <w:t>).</w:t>
      </w:r>
    </w:p>
    <w:p w14:paraId="1D1B0349" w14:textId="77777777" w:rsidR="004C333F" w:rsidRDefault="004C333F" w:rsidP="00613655">
      <w:pPr>
        <w:pStyle w:val="Alg4"/>
        <w:numPr>
          <w:ilvl w:val="0"/>
          <w:numId w:val="1409"/>
        </w:numPr>
      </w:pPr>
      <w:r>
        <w:t xml:space="preserve">Let </w:t>
      </w:r>
      <w:r>
        <w:rPr>
          <w:i/>
        </w:rPr>
        <w:t>directEval</w:t>
      </w:r>
      <w:r>
        <w:t xml:space="preserve"> be GetOption(</w:t>
      </w:r>
      <w:r>
        <w:rPr>
          <w:i/>
        </w:rPr>
        <w:t>evalHooks</w:t>
      </w:r>
      <w:r>
        <w:t xml:space="preserve">, </w:t>
      </w:r>
      <w:r>
        <w:rPr>
          <w:rFonts w:ascii="Courier New" w:hAnsi="Courier New"/>
          <w:b/>
        </w:rPr>
        <w:t>"direct"</w:t>
      </w:r>
      <w:r>
        <w:t>).</w:t>
      </w:r>
    </w:p>
    <w:p w14:paraId="3059CB68" w14:textId="77777777" w:rsidR="004C333F" w:rsidRDefault="004C333F" w:rsidP="00613655">
      <w:pPr>
        <w:pStyle w:val="Alg4"/>
        <w:numPr>
          <w:ilvl w:val="0"/>
          <w:numId w:val="1409"/>
        </w:numPr>
      </w:pPr>
      <w:r>
        <w:t>ReturnIfAbrupt(</w:t>
      </w:r>
      <w:r>
        <w:rPr>
          <w:i/>
        </w:rPr>
        <w:t>directEval</w:t>
      </w:r>
      <w:r>
        <w:t>).</w:t>
      </w:r>
    </w:p>
    <w:p w14:paraId="7FDD1DFC" w14:textId="77777777" w:rsidR="004C333F" w:rsidRDefault="004C333F" w:rsidP="00613655">
      <w:pPr>
        <w:pStyle w:val="Alg4"/>
        <w:numPr>
          <w:ilvl w:val="0"/>
          <w:numId w:val="1409"/>
        </w:numPr>
      </w:pPr>
      <w:r>
        <w:t xml:space="preserve">Let </w:t>
      </w:r>
      <w:r>
        <w:rPr>
          <w:i/>
        </w:rPr>
        <w:t>translate</w:t>
      </w:r>
      <w:r>
        <w:t xml:space="preserve"> be GetOption(</w:t>
      </w:r>
      <w:r>
        <w:rPr>
          <w:i/>
        </w:rPr>
        <w:t>directEval</w:t>
      </w:r>
      <w:r>
        <w:t xml:space="preserve">, </w:t>
      </w:r>
      <w:r>
        <w:rPr>
          <w:rFonts w:ascii="Courier New" w:hAnsi="Courier New"/>
          <w:b/>
        </w:rPr>
        <w:t>"translate"</w:t>
      </w:r>
      <w:r>
        <w:t>).</w:t>
      </w:r>
    </w:p>
    <w:p w14:paraId="60D43824" w14:textId="77777777" w:rsidR="004C333F" w:rsidRDefault="004C333F" w:rsidP="00613655">
      <w:pPr>
        <w:pStyle w:val="Alg4"/>
        <w:numPr>
          <w:ilvl w:val="0"/>
          <w:numId w:val="1409"/>
        </w:numPr>
      </w:pPr>
      <w:r>
        <w:t>ReturnIfAbrupt(</w:t>
      </w:r>
      <w:r>
        <w:rPr>
          <w:i/>
        </w:rPr>
        <w:t>translate</w:t>
      </w:r>
      <w:r>
        <w:t>).</w:t>
      </w:r>
    </w:p>
    <w:p w14:paraId="487AB6FC" w14:textId="77777777" w:rsidR="004C333F" w:rsidRDefault="004C333F" w:rsidP="00613655">
      <w:pPr>
        <w:pStyle w:val="Alg4"/>
        <w:numPr>
          <w:ilvl w:val="0"/>
          <w:numId w:val="1409"/>
        </w:numPr>
      </w:pPr>
      <w:r>
        <w:t xml:space="preserve">If </w:t>
      </w:r>
      <w:r>
        <w:rPr>
          <w:i/>
        </w:rPr>
        <w:t>translate</w:t>
      </w:r>
      <w:r>
        <w:t xml:space="preserve"> is not </w:t>
      </w:r>
      <w:r w:rsidRPr="00E15052">
        <w:rPr>
          <w:b/>
        </w:rPr>
        <w:t>undefined</w:t>
      </w:r>
      <w:r>
        <w:t xml:space="preserve"> and IsCallable(</w:t>
      </w:r>
      <w:r>
        <w:rPr>
          <w:i/>
        </w:rPr>
        <w:t>translate</w:t>
      </w:r>
      <w:r>
        <w:t xml:space="preserve">) is </w:t>
      </w:r>
      <w:r w:rsidRPr="00E15052">
        <w:rPr>
          <w:b/>
        </w:rPr>
        <w:t>false</w:t>
      </w:r>
      <w:r>
        <w:t xml:space="preserve">, throw a </w:t>
      </w:r>
      <w:r w:rsidRPr="00E15052">
        <w:rPr>
          <w:b/>
        </w:rPr>
        <w:t>TypeError</w:t>
      </w:r>
      <w:r>
        <w:t xml:space="preserve"> exception.</w:t>
      </w:r>
    </w:p>
    <w:p w14:paraId="26CACFB1" w14:textId="77777777" w:rsidR="004C333F" w:rsidRDefault="004C333F" w:rsidP="00613655">
      <w:pPr>
        <w:pStyle w:val="Alg4"/>
        <w:numPr>
          <w:ilvl w:val="0"/>
          <w:numId w:val="1409"/>
        </w:numPr>
      </w:pPr>
      <w:r>
        <w:t xml:space="preserve">Let </w:t>
      </w:r>
      <w:r>
        <w:rPr>
          <w:i/>
        </w:rPr>
        <w:t>fallback</w:t>
      </w:r>
      <w:r>
        <w:t xml:space="preserve"> be GetOption(</w:t>
      </w:r>
      <w:r>
        <w:rPr>
          <w:i/>
        </w:rPr>
        <w:t>directEval</w:t>
      </w:r>
      <w:r>
        <w:t xml:space="preserve">, </w:t>
      </w:r>
      <w:r>
        <w:rPr>
          <w:rFonts w:ascii="Courier New" w:hAnsi="Courier New"/>
          <w:b/>
        </w:rPr>
        <w:t>"fallback"</w:t>
      </w:r>
      <w:r>
        <w:t>).</w:t>
      </w:r>
    </w:p>
    <w:p w14:paraId="4D8E9397" w14:textId="77777777" w:rsidR="004C333F" w:rsidRDefault="004C333F" w:rsidP="00613655">
      <w:pPr>
        <w:pStyle w:val="Alg4"/>
        <w:numPr>
          <w:ilvl w:val="0"/>
          <w:numId w:val="1409"/>
        </w:numPr>
      </w:pPr>
      <w:r>
        <w:t>ReturnIfAbrupt(</w:t>
      </w:r>
      <w:r>
        <w:rPr>
          <w:i/>
        </w:rPr>
        <w:t>fallback</w:t>
      </w:r>
      <w:r>
        <w:t>).</w:t>
      </w:r>
    </w:p>
    <w:p w14:paraId="71C0DCF9" w14:textId="77777777" w:rsidR="004C333F" w:rsidRDefault="004C333F" w:rsidP="00613655">
      <w:pPr>
        <w:pStyle w:val="Alg4"/>
        <w:numPr>
          <w:ilvl w:val="0"/>
          <w:numId w:val="1409"/>
        </w:numPr>
      </w:pPr>
      <w:r>
        <w:t xml:space="preserve">If </w:t>
      </w:r>
      <w:r>
        <w:rPr>
          <w:i/>
        </w:rPr>
        <w:t>fallback</w:t>
      </w:r>
      <w:r>
        <w:t xml:space="preserve"> is not </w:t>
      </w:r>
      <w:r w:rsidRPr="003739D0">
        <w:rPr>
          <w:b/>
        </w:rPr>
        <w:t>undefined</w:t>
      </w:r>
      <w:r>
        <w:t xml:space="preserve"> and IsCallable(</w:t>
      </w:r>
      <w:r>
        <w:rPr>
          <w:i/>
        </w:rPr>
        <w:t>fallback</w:t>
      </w:r>
      <w:r>
        <w:t xml:space="preserve">) is </w:t>
      </w:r>
      <w:r w:rsidRPr="003739D0">
        <w:rPr>
          <w:b/>
        </w:rPr>
        <w:t>false</w:t>
      </w:r>
      <w:r>
        <w:t xml:space="preserve">, throw a </w:t>
      </w:r>
      <w:r w:rsidRPr="003739D0">
        <w:rPr>
          <w:b/>
        </w:rPr>
        <w:t>TypeError</w:t>
      </w:r>
      <w:r>
        <w:t xml:space="preserve"> exception.</w:t>
      </w:r>
    </w:p>
    <w:p w14:paraId="0EEA237D" w14:textId="77777777" w:rsidR="004C333F" w:rsidRDefault="004C333F" w:rsidP="00613655">
      <w:pPr>
        <w:pStyle w:val="Alg4"/>
        <w:numPr>
          <w:ilvl w:val="0"/>
          <w:numId w:val="1409"/>
        </w:numPr>
      </w:pPr>
      <w:r>
        <w:t xml:space="preserve">Let </w:t>
      </w:r>
      <w:r>
        <w:rPr>
          <w:i/>
        </w:rPr>
        <w:t>indirectEval</w:t>
      </w:r>
      <w:r>
        <w:t xml:space="preserve"> be GetOption(</w:t>
      </w:r>
      <w:r>
        <w:rPr>
          <w:i/>
        </w:rPr>
        <w:t>options</w:t>
      </w:r>
      <w:r>
        <w:t xml:space="preserve">, </w:t>
      </w:r>
      <w:r>
        <w:rPr>
          <w:rFonts w:ascii="Courier New" w:hAnsi="Courier New"/>
          <w:b/>
        </w:rPr>
        <w:t>"indirect"</w:t>
      </w:r>
      <w:r>
        <w:t>).</w:t>
      </w:r>
    </w:p>
    <w:p w14:paraId="47601C98" w14:textId="77777777" w:rsidR="004C333F" w:rsidRDefault="004C333F" w:rsidP="00613655">
      <w:pPr>
        <w:pStyle w:val="Alg4"/>
        <w:numPr>
          <w:ilvl w:val="0"/>
          <w:numId w:val="1409"/>
        </w:numPr>
      </w:pPr>
      <w:r>
        <w:t>ReturnIfAbrupt(</w:t>
      </w:r>
      <w:r>
        <w:rPr>
          <w:i/>
        </w:rPr>
        <w:t>indirectEval</w:t>
      </w:r>
      <w:r>
        <w:t>).</w:t>
      </w:r>
    </w:p>
    <w:p w14:paraId="4D35D72C" w14:textId="77777777" w:rsidR="004C333F" w:rsidRDefault="004C333F" w:rsidP="00613655">
      <w:pPr>
        <w:pStyle w:val="Alg4"/>
        <w:numPr>
          <w:ilvl w:val="0"/>
          <w:numId w:val="1409"/>
        </w:numPr>
      </w:pPr>
      <w:r>
        <w:t xml:space="preserve">If </w:t>
      </w:r>
      <w:r>
        <w:rPr>
          <w:i/>
        </w:rPr>
        <w:t>indirectEval</w:t>
      </w:r>
      <w:r>
        <w:t xml:space="preserve"> is not </w:t>
      </w:r>
      <w:r w:rsidRPr="00631BB9">
        <w:rPr>
          <w:b/>
        </w:rPr>
        <w:t>undefined</w:t>
      </w:r>
      <w:r>
        <w:t xml:space="preserve"> and IsCallable(</w:t>
      </w:r>
      <w:r>
        <w:rPr>
          <w:i/>
        </w:rPr>
        <w:t>indirectEval</w:t>
      </w:r>
      <w:r>
        <w:t xml:space="preserve">) is </w:t>
      </w:r>
      <w:r w:rsidRPr="00631BB9">
        <w:rPr>
          <w:b/>
        </w:rPr>
        <w:t>false</w:t>
      </w:r>
      <w:r>
        <w:t xml:space="preserve">, throw a </w:t>
      </w:r>
      <w:r w:rsidRPr="00631BB9">
        <w:rPr>
          <w:b/>
        </w:rPr>
        <w:t>TypeError</w:t>
      </w:r>
      <w:r>
        <w:t xml:space="preserve"> exception.</w:t>
      </w:r>
    </w:p>
    <w:p w14:paraId="258C98AA" w14:textId="77777777" w:rsidR="004C333F" w:rsidRDefault="004C333F" w:rsidP="00613655">
      <w:pPr>
        <w:pStyle w:val="Alg4"/>
        <w:numPr>
          <w:ilvl w:val="0"/>
          <w:numId w:val="1409"/>
        </w:numPr>
      </w:pPr>
      <w:r>
        <w:t xml:space="preserve">Let </w:t>
      </w:r>
      <w:r>
        <w:rPr>
          <w:i/>
        </w:rPr>
        <w:t>Function</w:t>
      </w:r>
      <w:r>
        <w:t xml:space="preserve"> be GetOption(</w:t>
      </w:r>
      <w:r>
        <w:rPr>
          <w:i/>
        </w:rPr>
        <w:t>options</w:t>
      </w:r>
      <w:r>
        <w:t xml:space="preserve">, </w:t>
      </w:r>
      <w:r>
        <w:rPr>
          <w:rFonts w:ascii="Courier New" w:hAnsi="Courier New"/>
          <w:b/>
        </w:rPr>
        <w:t>"Function"</w:t>
      </w:r>
      <w:r>
        <w:t>).</w:t>
      </w:r>
    </w:p>
    <w:p w14:paraId="1DC977E5" w14:textId="77777777" w:rsidR="004C333F" w:rsidRDefault="004C333F" w:rsidP="00613655">
      <w:pPr>
        <w:pStyle w:val="Alg4"/>
        <w:numPr>
          <w:ilvl w:val="0"/>
          <w:numId w:val="1409"/>
        </w:numPr>
      </w:pPr>
      <w:r>
        <w:t>ReturnIfAbrupt(</w:t>
      </w:r>
      <w:r>
        <w:rPr>
          <w:i/>
        </w:rPr>
        <w:t>Function</w:t>
      </w:r>
      <w:r>
        <w:t>).</w:t>
      </w:r>
    </w:p>
    <w:p w14:paraId="55094044" w14:textId="77777777" w:rsidR="004C333F" w:rsidRDefault="004C333F" w:rsidP="00613655">
      <w:pPr>
        <w:pStyle w:val="Alg4"/>
        <w:numPr>
          <w:ilvl w:val="0"/>
          <w:numId w:val="1409"/>
        </w:numPr>
      </w:pPr>
      <w:r>
        <w:t xml:space="preserve">If </w:t>
      </w:r>
      <w:r>
        <w:rPr>
          <w:i/>
        </w:rPr>
        <w:t>Function</w:t>
      </w:r>
      <w:r>
        <w:t xml:space="preserve"> is not </w:t>
      </w:r>
      <w:r w:rsidRPr="00631BB9">
        <w:rPr>
          <w:b/>
        </w:rPr>
        <w:t>undefined</w:t>
      </w:r>
      <w:r>
        <w:t xml:space="preserve"> and IsCallable(</w:t>
      </w:r>
      <w:r>
        <w:rPr>
          <w:i/>
        </w:rPr>
        <w:t>Function</w:t>
      </w:r>
      <w:r>
        <w:t xml:space="preserve">) is </w:t>
      </w:r>
      <w:r w:rsidRPr="00631BB9">
        <w:rPr>
          <w:b/>
        </w:rPr>
        <w:t>false</w:t>
      </w:r>
      <w:r>
        <w:t xml:space="preserve">, throw a </w:t>
      </w:r>
      <w:r w:rsidRPr="00631BB9">
        <w:rPr>
          <w:b/>
        </w:rPr>
        <w:t>TypeError</w:t>
      </w:r>
      <w:r>
        <w:t xml:space="preserve"> exception.</w:t>
      </w:r>
    </w:p>
    <w:p w14:paraId="5EF353C2" w14:textId="77777777" w:rsidR="004C333F" w:rsidRDefault="004C333F" w:rsidP="00613655">
      <w:pPr>
        <w:pStyle w:val="Alg4"/>
        <w:numPr>
          <w:ilvl w:val="0"/>
          <w:numId w:val="1409"/>
        </w:numPr>
      </w:pPr>
      <w:r>
        <w:rPr>
          <w:rFonts w:ascii="Arial" w:hAnsi="Arial" w:cs="Arial"/>
          <w:sz w:val="18"/>
          <w:szCs w:val="18"/>
        </w:rPr>
        <w:t xml:space="preserve">NOTE the following step ensures that this function was not rentretly applied to </w:t>
      </w:r>
      <w:r w:rsidRPr="00631BB9">
        <w:rPr>
          <w:i/>
          <w:sz w:val="18"/>
          <w:szCs w:val="18"/>
        </w:rPr>
        <w:t>realmObject</w:t>
      </w:r>
      <w:r>
        <w:rPr>
          <w:rFonts w:ascii="Arial" w:hAnsi="Arial" w:cs="Arial"/>
          <w:sz w:val="18"/>
          <w:szCs w:val="18"/>
        </w:rPr>
        <w:t xml:space="preserve"> during the above steps.</w:t>
      </w:r>
    </w:p>
    <w:p w14:paraId="37E11843" w14:textId="77777777" w:rsidR="004C333F" w:rsidRDefault="004C333F" w:rsidP="00613655">
      <w:pPr>
        <w:pStyle w:val="Alg4"/>
        <w:numPr>
          <w:ilvl w:val="0"/>
          <w:numId w:val="1409"/>
        </w:numPr>
      </w:pPr>
      <w:r>
        <w:t xml:space="preserve">If the value of </w:t>
      </w:r>
      <w:r>
        <w:rPr>
          <w:i/>
        </w:rPr>
        <w:t>realmObject</w:t>
      </w:r>
      <w:r>
        <w:t xml:space="preserve">’s [[RealmRecord]] internal slot is not </w:t>
      </w:r>
      <w:r w:rsidRPr="001C3CD4">
        <w:rPr>
          <w:b/>
        </w:rPr>
        <w:t>undefined</w:t>
      </w:r>
      <w:r>
        <w:t xml:space="preserve">, throw a </w:t>
      </w:r>
      <w:r w:rsidRPr="001C3CD4">
        <w:rPr>
          <w:b/>
        </w:rPr>
        <w:t>TypeError</w:t>
      </w:r>
      <w:r>
        <w:t xml:space="preserve"> exception.</w:t>
      </w:r>
    </w:p>
    <w:p w14:paraId="516C9390" w14:textId="77777777" w:rsidR="004C333F" w:rsidRDefault="004C333F" w:rsidP="00613655">
      <w:pPr>
        <w:pStyle w:val="Alg4"/>
        <w:numPr>
          <w:ilvl w:val="0"/>
          <w:numId w:val="1409"/>
        </w:numPr>
      </w:pPr>
      <w:r>
        <w:t xml:space="preserve">Let </w:t>
      </w:r>
      <w:r>
        <w:rPr>
          <w:i/>
        </w:rPr>
        <w:t>realm</w:t>
      </w:r>
      <w:r>
        <w:t xml:space="preserve"> be CreateRealm(</w:t>
      </w:r>
      <w:r>
        <w:rPr>
          <w:i/>
        </w:rPr>
        <w:t xml:space="preserve"> </w:t>
      </w:r>
      <w:r>
        <w:t>).</w:t>
      </w:r>
    </w:p>
    <w:p w14:paraId="4D65D141" w14:textId="77777777" w:rsidR="004C333F" w:rsidRDefault="004C333F" w:rsidP="00613655">
      <w:pPr>
        <w:pStyle w:val="Alg4"/>
        <w:numPr>
          <w:ilvl w:val="0"/>
          <w:numId w:val="1409"/>
        </w:numPr>
      </w:pPr>
      <w:r>
        <w:t xml:space="preserve">Set </w:t>
      </w:r>
      <w:r>
        <w:rPr>
          <w:i/>
        </w:rPr>
        <w:t>realm</w:t>
      </w:r>
      <w:r>
        <w:t xml:space="preserve">.[[directEvalTranslate]] to </w:t>
      </w:r>
      <w:r>
        <w:rPr>
          <w:i/>
        </w:rPr>
        <w:t>translate</w:t>
      </w:r>
      <w:r>
        <w:t>.</w:t>
      </w:r>
    </w:p>
    <w:p w14:paraId="56199190" w14:textId="77777777" w:rsidR="004C333F" w:rsidRDefault="004C333F" w:rsidP="00613655">
      <w:pPr>
        <w:pStyle w:val="Alg4"/>
        <w:numPr>
          <w:ilvl w:val="0"/>
          <w:numId w:val="1409"/>
        </w:numPr>
      </w:pPr>
      <w:r>
        <w:t xml:space="preserve">Set </w:t>
      </w:r>
      <w:r>
        <w:rPr>
          <w:i/>
        </w:rPr>
        <w:t>realm</w:t>
      </w:r>
      <w:r>
        <w:t xml:space="preserve">.[[directEvalFallback]] to </w:t>
      </w:r>
      <w:r>
        <w:rPr>
          <w:i/>
        </w:rPr>
        <w:t>fallback</w:t>
      </w:r>
      <w:r>
        <w:t>.</w:t>
      </w:r>
    </w:p>
    <w:p w14:paraId="2DF2312F" w14:textId="77777777" w:rsidR="004C333F" w:rsidRDefault="004C333F" w:rsidP="00613655">
      <w:pPr>
        <w:pStyle w:val="Alg4"/>
        <w:numPr>
          <w:ilvl w:val="0"/>
          <w:numId w:val="1409"/>
        </w:numPr>
      </w:pPr>
      <w:r>
        <w:t xml:space="preserve">Set </w:t>
      </w:r>
      <w:r>
        <w:rPr>
          <w:i/>
        </w:rPr>
        <w:t>realm</w:t>
      </w:r>
      <w:r>
        <w:t xml:space="preserve">.[[indirectEval]] to </w:t>
      </w:r>
      <w:r>
        <w:rPr>
          <w:i/>
        </w:rPr>
        <w:t>indirectEval</w:t>
      </w:r>
      <w:r>
        <w:t>.</w:t>
      </w:r>
    </w:p>
    <w:p w14:paraId="3F5592D2" w14:textId="77777777" w:rsidR="004C333F" w:rsidRDefault="004C333F" w:rsidP="00613655">
      <w:pPr>
        <w:pStyle w:val="Alg4"/>
        <w:numPr>
          <w:ilvl w:val="0"/>
          <w:numId w:val="1409"/>
        </w:numPr>
      </w:pPr>
      <w:r>
        <w:t xml:space="preserve">Set </w:t>
      </w:r>
      <w:r>
        <w:rPr>
          <w:i/>
        </w:rPr>
        <w:t>realm</w:t>
      </w:r>
      <w:r>
        <w:t xml:space="preserve">.[[Function]] to </w:t>
      </w:r>
      <w:r>
        <w:rPr>
          <w:i/>
        </w:rPr>
        <w:t>Function</w:t>
      </w:r>
      <w:r>
        <w:t>.</w:t>
      </w:r>
    </w:p>
    <w:p w14:paraId="50EE4559" w14:textId="77777777" w:rsidR="004C333F" w:rsidRDefault="004C333F" w:rsidP="00613655">
      <w:pPr>
        <w:pStyle w:val="Alg4"/>
        <w:numPr>
          <w:ilvl w:val="0"/>
          <w:numId w:val="1409"/>
        </w:numPr>
      </w:pPr>
      <w:r>
        <w:t xml:space="preserve">Set </w:t>
      </w:r>
      <w:r>
        <w:rPr>
          <w:i/>
        </w:rPr>
        <w:t>realmObject</w:t>
      </w:r>
      <w:r>
        <w:t xml:space="preserve">’s [[RealmRecord]] internal slot to </w:t>
      </w:r>
      <w:r>
        <w:rPr>
          <w:i/>
        </w:rPr>
        <w:t>realm</w:t>
      </w:r>
      <w:r>
        <w:t>.</w:t>
      </w:r>
    </w:p>
    <w:p w14:paraId="5FE756F9" w14:textId="77777777" w:rsidR="004C333F" w:rsidRDefault="004C333F" w:rsidP="00613655">
      <w:pPr>
        <w:pStyle w:val="Alg4"/>
        <w:numPr>
          <w:ilvl w:val="0"/>
          <w:numId w:val="1409"/>
        </w:numPr>
      </w:pPr>
      <w:r>
        <w:t xml:space="preserve">If </w:t>
      </w:r>
      <w:r>
        <w:rPr>
          <w:i/>
        </w:rPr>
        <w:t>initializer</w:t>
      </w:r>
      <w:r>
        <w:t xml:space="preserve"> is not undefined, then</w:t>
      </w:r>
    </w:p>
    <w:p w14:paraId="49008106" w14:textId="77777777" w:rsidR="004C333F" w:rsidRDefault="004C333F" w:rsidP="00613655">
      <w:pPr>
        <w:pStyle w:val="Alg4"/>
        <w:numPr>
          <w:ilvl w:val="1"/>
          <w:numId w:val="1409"/>
        </w:numPr>
      </w:pPr>
      <w:r>
        <w:t>If IsCallable(</w:t>
      </w:r>
      <w:r>
        <w:rPr>
          <w:i/>
        </w:rPr>
        <w:t>initializer</w:t>
      </w:r>
      <w:r>
        <w:t xml:space="preserve">) is </w:t>
      </w:r>
      <w:r w:rsidRPr="00D22762">
        <w:rPr>
          <w:b/>
        </w:rPr>
        <w:t>false</w:t>
      </w:r>
      <w:r>
        <w:t xml:space="preserve">, throw a </w:t>
      </w:r>
      <w:r w:rsidRPr="00631BB9">
        <w:rPr>
          <w:b/>
        </w:rPr>
        <w:t>TypeError</w:t>
      </w:r>
      <w:r>
        <w:t xml:space="preserve"> exception.</w:t>
      </w:r>
    </w:p>
    <w:p w14:paraId="3362929B" w14:textId="77777777" w:rsidR="004C333F" w:rsidRDefault="004C333F" w:rsidP="00613655">
      <w:pPr>
        <w:pStyle w:val="Alg4"/>
        <w:numPr>
          <w:ilvl w:val="1"/>
          <w:numId w:val="1409"/>
        </w:numPr>
      </w:pPr>
      <w:r>
        <w:t xml:space="preserve">Let </w:t>
      </w:r>
      <w:r>
        <w:rPr>
          <w:i/>
        </w:rPr>
        <w:t>status</w:t>
      </w:r>
      <w:r>
        <w:t xml:space="preserve"> be the result of calling the [[Call]] internal method of the </w:t>
      </w:r>
      <w:r>
        <w:rPr>
          <w:i/>
        </w:rPr>
        <w:t>initializer</w:t>
      </w:r>
      <w:r>
        <w:t xml:space="preserve"> function, passing </w:t>
      </w:r>
      <w:r>
        <w:rPr>
          <w:i/>
        </w:rPr>
        <w:t>realmObject</w:t>
      </w:r>
      <w:r>
        <w:t xml:space="preserve"> as the </w:t>
      </w:r>
      <w:r>
        <w:rPr>
          <w:b/>
        </w:rPr>
        <w:t>this</w:t>
      </w:r>
      <w:r>
        <w:t xml:space="preserve"> value and </w:t>
      </w:r>
      <w:r>
        <w:rPr>
          <w:i/>
        </w:rPr>
        <w:t>builtins</w:t>
      </w:r>
      <w:r>
        <w:t xml:space="preserve"> as the single argument.</w:t>
      </w:r>
    </w:p>
    <w:p w14:paraId="679F0C76" w14:textId="77777777" w:rsidR="004C333F" w:rsidRDefault="004C333F" w:rsidP="00613655">
      <w:pPr>
        <w:pStyle w:val="Alg4"/>
        <w:numPr>
          <w:ilvl w:val="1"/>
          <w:numId w:val="1409"/>
        </w:numPr>
      </w:pPr>
      <w:r>
        <w:t>ReturnIfAbrupt(</w:t>
      </w:r>
      <w:r>
        <w:rPr>
          <w:i/>
        </w:rPr>
        <w:t>status</w:t>
      </w:r>
      <w:r>
        <w:t>).</w:t>
      </w:r>
    </w:p>
    <w:p w14:paraId="5BAE07FF" w14:textId="77777777" w:rsidR="004C333F" w:rsidRDefault="004C333F" w:rsidP="00613655">
      <w:pPr>
        <w:pStyle w:val="Alg4"/>
        <w:numPr>
          <w:ilvl w:val="0"/>
          <w:numId w:val="1409"/>
        </w:numPr>
      </w:pPr>
      <w:r>
        <w:t xml:space="preserve">Return </w:t>
      </w:r>
      <w:r>
        <w:rPr>
          <w:i/>
        </w:rPr>
        <w:t>realmObject</w:t>
      </w:r>
      <w:r>
        <w:t>.</w:t>
      </w:r>
    </w:p>
    <w:p w14:paraId="3E75A884" w14:textId="77777777" w:rsidR="004C333F" w:rsidRPr="00E77497" w:rsidRDefault="004C333F" w:rsidP="004C333F">
      <w:pPr>
        <w:pStyle w:val="40"/>
      </w:pPr>
      <w:r w:rsidRPr="00E77497">
        <w:t xml:space="preserve">new </w:t>
      </w:r>
      <w:r w:rsidRPr="006F444F">
        <w:t>Reflect.</w:t>
      </w:r>
      <w:r>
        <w:t>Realm</w:t>
      </w:r>
      <w:r w:rsidRPr="00E77497">
        <w:t xml:space="preserve"> (</w:t>
      </w:r>
      <w:r>
        <w:t xml:space="preserve"> ...</w:t>
      </w:r>
      <w:r w:rsidRPr="00DD4B05">
        <w:t xml:space="preserve">argumentsList </w:t>
      </w:r>
      <w:r w:rsidRPr="00E77497">
        <w:t>)</w:t>
      </w:r>
    </w:p>
    <w:p w14:paraId="42CE927D" w14:textId="77777777" w:rsidR="004C333F" w:rsidRDefault="004C333F" w:rsidP="004C333F">
      <w:pPr>
        <w:pStyle w:val="normalbefore"/>
      </w:pPr>
      <w:r w:rsidRPr="00E77497">
        <w:t xml:space="preserve">When </w:t>
      </w:r>
      <w:r w:rsidR="00991A7D" w:rsidRPr="006F444F">
        <w:rPr>
          <w:rFonts w:ascii="Courier New" w:hAnsi="Courier New" w:cs="Courier New"/>
          <w:b/>
        </w:rPr>
        <w:t>Reflect.Realm</w:t>
      </w:r>
      <w:r>
        <w:t xml:space="preserve"> </w:t>
      </w:r>
      <w:r w:rsidRPr="00E77497">
        <w:t xml:space="preserve">is called as part of a </w:t>
      </w:r>
      <w:r w:rsidRPr="00E77497">
        <w:rPr>
          <w:rFonts w:ascii="Courier New" w:hAnsi="Courier New"/>
          <w:b/>
        </w:rPr>
        <w:t>new</w:t>
      </w:r>
      <w:r w:rsidRPr="00E77497">
        <w:t xml:space="preserve"> expression it is a constructor: it initia</w:t>
      </w:r>
      <w:r>
        <w:t>lize</w:t>
      </w:r>
      <w:r w:rsidRPr="00E77497">
        <w:t xml:space="preserve">s </w:t>
      </w:r>
      <w:r>
        <w:t>a</w:t>
      </w:r>
      <w:r w:rsidRPr="00E77497">
        <w:t xml:space="preserve"> newly created object.</w:t>
      </w:r>
      <w:r>
        <w:t xml:space="preserve"> It </w:t>
      </w:r>
      <w:r w:rsidRPr="00DD4B05">
        <w:rPr>
          <w:i/>
          <w:iCs/>
        </w:rPr>
        <w:t xml:space="preserve"> </w:t>
      </w:r>
      <w:r>
        <w:t>performs the following steps:</w:t>
      </w:r>
    </w:p>
    <w:p w14:paraId="09D6AAA4" w14:textId="77777777" w:rsidR="004C333F" w:rsidRDefault="004C333F" w:rsidP="00613655">
      <w:pPr>
        <w:pStyle w:val="Alg4"/>
        <w:numPr>
          <w:ilvl w:val="0"/>
          <w:numId w:val="1413"/>
        </w:numPr>
      </w:pPr>
      <w:r>
        <w:t xml:space="preserve">Let </w:t>
      </w:r>
      <w:r>
        <w:rPr>
          <w:i/>
          <w:iCs/>
        </w:rPr>
        <w:t>F</w:t>
      </w:r>
      <w:r>
        <w:t xml:space="preserve"> be the %Realm% function object on which the </w:t>
      </w:r>
      <w:r w:rsidRPr="00424369">
        <w:rPr>
          <w:rFonts w:ascii="Courier New" w:hAnsi="Courier New" w:cs="Courier New"/>
          <w:b/>
          <w:bCs/>
        </w:rPr>
        <w:t>new</w:t>
      </w:r>
      <w:r>
        <w:t xml:space="preserve"> operator was applied.</w:t>
      </w:r>
    </w:p>
    <w:p w14:paraId="0B5D1845" w14:textId="77777777" w:rsidR="004C333F" w:rsidRDefault="004C333F" w:rsidP="00613655">
      <w:pPr>
        <w:pStyle w:val="Alg4"/>
        <w:numPr>
          <w:ilvl w:val="0"/>
          <w:numId w:val="1413"/>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0D78B582" w14:textId="77777777" w:rsidR="004C333F" w:rsidRPr="00E4780A" w:rsidRDefault="004C333F" w:rsidP="00613655">
      <w:pPr>
        <w:pStyle w:val="Alg4"/>
        <w:numPr>
          <w:ilvl w:val="0"/>
          <w:numId w:val="1413"/>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6AD7F6AB" w14:textId="77777777" w:rsidR="004C333F" w:rsidRPr="00E77497" w:rsidRDefault="004C333F" w:rsidP="004C333F">
      <w:r>
        <w:t xml:space="preserve">If </w:t>
      </w:r>
      <w:r w:rsidR="00991A7D" w:rsidRPr="006F444F">
        <w:rPr>
          <w:rFonts w:ascii="Courier New" w:hAnsi="Courier New" w:cs="Courier New"/>
          <w:b/>
        </w:rPr>
        <w:t>Reflect.Realm</w:t>
      </w:r>
      <w:r>
        <w:t xml:space="preserve"> is implemented as an </w:t>
      </w:r>
      <w:r w:rsidRPr="00027E31">
        <w:t xml:space="preserve">ECMAScript </w:t>
      </w:r>
      <w:r>
        <w:t>function object, its [[Construct]] internal method will perform the above steps.</w:t>
      </w:r>
    </w:p>
    <w:p w14:paraId="7A1EF208" w14:textId="77777777" w:rsidR="004C333F" w:rsidRPr="00E77497" w:rsidRDefault="004C333F" w:rsidP="004C333F">
      <w:pPr>
        <w:pStyle w:val="30"/>
      </w:pPr>
      <w:bookmarkStart w:id="8396" w:name="_Toc384481534"/>
      <w:r w:rsidRPr="00E77497">
        <w:t xml:space="preserve">Properties of the </w:t>
      </w:r>
      <w:r w:rsidRPr="006F444F">
        <w:t>Reflect.</w:t>
      </w:r>
      <w:r>
        <w:t xml:space="preserve">Realm </w:t>
      </w:r>
      <w:r w:rsidRPr="00E77497">
        <w:t>Constructor</w:t>
      </w:r>
      <w:bookmarkEnd w:id="8396"/>
    </w:p>
    <w:p w14:paraId="10381D1D" w14:textId="77777777" w:rsidR="004C333F" w:rsidRPr="00E77497" w:rsidRDefault="004C333F" w:rsidP="004C333F">
      <w:r w:rsidRPr="00E77497">
        <w:t xml:space="preserve">The value of the [[Prototype]] </w:t>
      </w:r>
      <w:r>
        <w:t>internal slot</w:t>
      </w:r>
      <w:r w:rsidRPr="00E77497">
        <w:t xml:space="preserve"> of the </w:t>
      </w:r>
      <w:r w:rsidR="00991A7D" w:rsidRPr="006F444F">
        <w:rPr>
          <w:rFonts w:ascii="Courier New" w:hAnsi="Courier New" w:cs="Courier New"/>
          <w:b/>
        </w:rPr>
        <w:t>Reflect.Realm</w:t>
      </w:r>
      <w:r>
        <w:t xml:space="preserve"> </w:t>
      </w:r>
      <w:r w:rsidRPr="00E77497">
        <w:t>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53C18CEB" w14:textId="77777777" w:rsidR="004C333F" w:rsidRPr="00E77497" w:rsidRDefault="004C333F" w:rsidP="004C333F">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991A7D" w:rsidRPr="006F444F">
        <w:rPr>
          <w:rFonts w:ascii="Courier New" w:hAnsi="Courier New" w:cs="Courier New"/>
          <w:b/>
        </w:rPr>
        <w:t>Reflect.Realm</w:t>
      </w:r>
      <w:r>
        <w:t xml:space="preserve"> </w:t>
      </w:r>
      <w:r w:rsidRPr="00E77497">
        <w:t>constructor has the following propert</w:t>
      </w:r>
      <w:r>
        <w:t>ies</w:t>
      </w:r>
      <w:r w:rsidRPr="00E77497">
        <w:t>:</w:t>
      </w:r>
    </w:p>
    <w:p w14:paraId="4347F3BB" w14:textId="77777777" w:rsidR="004C333F" w:rsidRPr="00E77497" w:rsidRDefault="004C333F" w:rsidP="004C333F">
      <w:pPr>
        <w:pStyle w:val="40"/>
      </w:pPr>
      <w:r w:rsidRPr="006F444F">
        <w:t>Reflect.</w:t>
      </w:r>
      <w:r>
        <w:t>Realm</w:t>
      </w:r>
      <w:r w:rsidRPr="00E77497">
        <w:t>.prototype</w:t>
      </w:r>
    </w:p>
    <w:p w14:paraId="3A5E170A" w14:textId="77777777" w:rsidR="004C333F" w:rsidRPr="00E77497" w:rsidRDefault="004C333F" w:rsidP="004C333F">
      <w:r w:rsidRPr="00E77497">
        <w:t xml:space="preserve">The initial value of </w:t>
      </w:r>
      <w:r w:rsidR="00991A7D" w:rsidRPr="006F444F">
        <w:rPr>
          <w:rFonts w:ascii="Courier New" w:hAnsi="Courier New" w:cs="Courier New"/>
          <w:b/>
        </w:rPr>
        <w:t>Reflect.Realm</w:t>
      </w:r>
      <w:r w:rsidRPr="00E77497">
        <w:rPr>
          <w:rFonts w:ascii="Courier New" w:hAnsi="Courier New"/>
          <w:b/>
        </w:rPr>
        <w:t>.prototype</w:t>
      </w:r>
      <w:r w:rsidRPr="00E77497">
        <w:t xml:space="preserve"> is </w:t>
      </w:r>
      <w:r>
        <w:t xml:space="preserve">the intrinsic %RealmPrototype% </w:t>
      </w:r>
      <w:r w:rsidRPr="00E77497">
        <w:t>object (</w:t>
      </w:r>
      <w:r>
        <w:fldChar w:fldCharType="begin"/>
      </w:r>
      <w:r>
        <w:instrText xml:space="preserve"> REF _Ref377479269 \r \h </w:instrText>
      </w:r>
      <w:r>
        <w:fldChar w:fldCharType="separate"/>
      </w:r>
      <w:r w:rsidR="00281431">
        <w:t>26.2.3</w:t>
      </w:r>
      <w:r>
        <w:fldChar w:fldCharType="end"/>
      </w:r>
      <w:r w:rsidRPr="00E77497">
        <w:t>).</w:t>
      </w:r>
    </w:p>
    <w:p w14:paraId="46A6A6C3" w14:textId="77777777" w:rsidR="004C333F" w:rsidRPr="00E77497" w:rsidRDefault="004C333F" w:rsidP="004C333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2584F4D" w14:textId="77777777" w:rsidR="004C333F" w:rsidRPr="00A67AF2" w:rsidRDefault="004C333F" w:rsidP="004C333F">
      <w:pPr>
        <w:pStyle w:val="40"/>
      </w:pPr>
      <w:r w:rsidRPr="006F444F">
        <w:t>Reflect.</w:t>
      </w:r>
      <w:r>
        <w:t>Realm [ @@create ]</w:t>
      </w:r>
      <w:r w:rsidRPr="00A67AF2">
        <w:t xml:space="preserve"> (</w:t>
      </w:r>
      <w:r>
        <w:t xml:space="preserve"> </w:t>
      </w:r>
      <w:r w:rsidRPr="00A67AF2">
        <w:t>)</w:t>
      </w:r>
    </w:p>
    <w:p w14:paraId="10E6E2E4" w14:textId="77777777" w:rsidR="004C333F" w:rsidRPr="00E77497" w:rsidRDefault="004C333F" w:rsidP="004C333F">
      <w:pPr>
        <w:pStyle w:val="normalbefore"/>
      </w:pPr>
      <w:r>
        <w:t>T</w:t>
      </w:r>
      <w:r w:rsidRPr="00675B74">
        <w:t>he</w:t>
      </w:r>
      <w:r>
        <w:t xml:space="preserve"> @@create</w:t>
      </w:r>
      <w:r w:rsidRPr="00675B74">
        <w:t xml:space="preserve"> method of</w:t>
      </w:r>
      <w:r>
        <w:t xml:space="preserve"> a </w:t>
      </w:r>
      <w:r w:rsidR="00991A7D" w:rsidRPr="006F444F">
        <w:rPr>
          <w:rFonts w:ascii="Courier New" w:hAnsi="Courier New" w:cs="Courier New"/>
          <w:b/>
        </w:rPr>
        <w:t>Reflect.Realm</w:t>
      </w:r>
      <w:r w:rsidR="00991A7D" w:rsidDel="00991A7D">
        <w:t xml:space="preserve">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049AF4DD" w14:textId="77777777" w:rsidR="004C333F" w:rsidRDefault="004C333F" w:rsidP="00613655">
      <w:pPr>
        <w:pStyle w:val="Alg4"/>
        <w:numPr>
          <w:ilvl w:val="0"/>
          <w:numId w:val="1414"/>
        </w:numPr>
      </w:pPr>
      <w:r>
        <w:t xml:space="preserve">Let </w:t>
      </w:r>
      <w:r>
        <w:rPr>
          <w:i/>
          <w:iCs/>
        </w:rPr>
        <w:t>F</w:t>
      </w:r>
      <w:r>
        <w:t xml:space="preserve"> be the </w:t>
      </w:r>
      <w:r w:rsidRPr="00424369">
        <w:rPr>
          <w:b/>
          <w:bCs/>
        </w:rPr>
        <w:t>this</w:t>
      </w:r>
      <w:r>
        <w:t xml:space="preserve"> value.</w:t>
      </w:r>
    </w:p>
    <w:p w14:paraId="47B076F6" w14:textId="77777777" w:rsidR="004C333F" w:rsidRPr="00E77497" w:rsidRDefault="004C333F" w:rsidP="00613655">
      <w:pPr>
        <w:pStyle w:val="Alg4"/>
        <w:numPr>
          <w:ilvl w:val="0"/>
          <w:numId w:val="1414"/>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Realm</w:t>
      </w:r>
      <w:r w:rsidRPr="00695875">
        <w:rPr>
          <w:rFonts w:ascii="Courier New" w:hAnsi="Courier New"/>
          <w:b/>
        </w:rPr>
        <w:t>Prototype%</w:t>
      </w:r>
      <w:r w:rsidRPr="00156AA7">
        <w:rPr>
          <w:rFonts w:ascii="Courier New" w:hAnsi="Courier New"/>
          <w:b/>
          <w:bCs/>
          <w:sz w:val="18"/>
        </w:rPr>
        <w:t>"</w:t>
      </w:r>
      <w:r w:rsidRPr="00E87751">
        <w:rPr>
          <w:sz w:val="18"/>
        </w:rPr>
        <w:t xml:space="preserve">, </w:t>
      </w:r>
      <w:r w:rsidRPr="00145775">
        <w:t>( [[</w:t>
      </w:r>
      <w:r>
        <w:t>RealmRecord</w:t>
      </w:r>
      <w:r w:rsidRPr="00071909">
        <w:t>]])</w:t>
      </w:r>
      <w:r>
        <w:rPr>
          <w:iCs/>
        </w:rPr>
        <w:t>)</w:t>
      </w:r>
      <w:r w:rsidRPr="00E77497">
        <w:t>.</w:t>
      </w:r>
    </w:p>
    <w:p w14:paraId="57D08971" w14:textId="77777777" w:rsidR="004C333F" w:rsidRPr="00E77497" w:rsidRDefault="004C333F" w:rsidP="00613655">
      <w:pPr>
        <w:pStyle w:val="Alg4"/>
        <w:numPr>
          <w:ilvl w:val="0"/>
          <w:numId w:val="1414"/>
        </w:numPr>
      </w:pPr>
      <w:r w:rsidRPr="00E77497">
        <w:t xml:space="preserve">Return </w:t>
      </w:r>
      <w:r w:rsidRPr="00E77497">
        <w:rPr>
          <w:i/>
        </w:rPr>
        <w:t>obj</w:t>
      </w:r>
      <w:r w:rsidRPr="00E77497">
        <w:t>.</w:t>
      </w:r>
    </w:p>
    <w:p w14:paraId="7635983A" w14:textId="77777777" w:rsidR="004C333F" w:rsidRPr="00E77497" w:rsidRDefault="004C333F" w:rsidP="004C333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r>
        <w:tab/>
      </w:r>
    </w:p>
    <w:p w14:paraId="011DE3A8" w14:textId="77777777" w:rsidR="004C333F" w:rsidRDefault="004C333F" w:rsidP="004C333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72B35DCC" w14:textId="77777777" w:rsidR="004C333F" w:rsidRPr="00E77497" w:rsidRDefault="004C333F" w:rsidP="004C333F">
      <w:pPr>
        <w:pStyle w:val="30"/>
      </w:pPr>
      <w:bookmarkStart w:id="8397" w:name="_Ref377479269"/>
      <w:bookmarkStart w:id="8398" w:name="_Toc384481535"/>
      <w:r w:rsidRPr="00E77497">
        <w:t xml:space="preserve">Properties of the </w:t>
      </w:r>
      <w:r w:rsidRPr="006F444F">
        <w:t>Reflect.</w:t>
      </w:r>
      <w:r>
        <w:t xml:space="preserve">Realm </w:t>
      </w:r>
      <w:r w:rsidRPr="00E77497">
        <w:t>Prototype Object</w:t>
      </w:r>
      <w:bookmarkEnd w:id="8397"/>
      <w:bookmarkEnd w:id="8398"/>
    </w:p>
    <w:p w14:paraId="66225D09" w14:textId="77777777" w:rsidR="004C333F" w:rsidRDefault="004C333F" w:rsidP="004C333F">
      <w:r w:rsidRPr="00E77497">
        <w:t xml:space="preserve">The value of the [[Prototype]] </w:t>
      </w:r>
      <w:r>
        <w:t>internal slot</w:t>
      </w:r>
      <w:r w:rsidRPr="00E77497">
        <w:t xml:space="preserve"> of the </w:t>
      </w:r>
      <w:r w:rsidR="00991A7D" w:rsidRPr="006F444F">
        <w:rPr>
          <w:rFonts w:ascii="Courier New" w:hAnsi="Courier New" w:cs="Courier New"/>
          <w:b/>
        </w:rPr>
        <w:t>Reflect.Realm</w:t>
      </w:r>
      <w:r>
        <w:t xml:space="preserve"> </w:t>
      </w:r>
      <w:r w:rsidRPr="00E77497">
        <w:t>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5541C3">
        <w:t xml:space="preserve"> </w:t>
      </w:r>
      <w:r>
        <w:t xml:space="preserve">The </w:t>
      </w:r>
      <w:r w:rsidR="00991A7D" w:rsidRPr="006F444F">
        <w:rPr>
          <w:rFonts w:ascii="Courier New" w:hAnsi="Courier New" w:cs="Courier New"/>
          <w:b/>
        </w:rPr>
        <w:t>Reflect.Realm</w:t>
      </w:r>
      <w:r w:rsidR="00991A7D" w:rsidDel="00991A7D">
        <w:t xml:space="preserve"> </w:t>
      </w:r>
      <w:r>
        <w:t>prototype object is an ordinary object. It does not have a [[RealmRecord]] internal slot.</w:t>
      </w:r>
    </w:p>
    <w:p w14:paraId="4F58064C" w14:textId="77777777" w:rsidR="004C333F" w:rsidRPr="00E77497" w:rsidRDefault="004C333F" w:rsidP="004C333F">
      <w:pPr>
        <w:pStyle w:val="40"/>
      </w:pPr>
      <w:r w:rsidRPr="006F444F">
        <w:t>Reflect.</w:t>
      </w:r>
      <w:r>
        <w:t>Realm</w:t>
      </w:r>
      <w:r w:rsidRPr="00E77497">
        <w:t>.prototype.constructor</w:t>
      </w:r>
    </w:p>
    <w:p w14:paraId="7EF67E40" w14:textId="77777777" w:rsidR="004C333F" w:rsidRPr="00E77497" w:rsidRDefault="004C333F" w:rsidP="004C333F">
      <w:r w:rsidRPr="00E77497">
        <w:t xml:space="preserve">The initial value of </w:t>
      </w:r>
      <w:r w:rsidR="00991A7D" w:rsidRPr="006F444F">
        <w:rPr>
          <w:rFonts w:ascii="Courier New" w:hAnsi="Courier New" w:cs="Courier New"/>
          <w:b/>
        </w:rPr>
        <w:t>Reflect.Realm</w:t>
      </w:r>
      <w:r w:rsidRPr="00E77497">
        <w:rPr>
          <w:rFonts w:ascii="Courier New" w:hAnsi="Courier New"/>
          <w:b/>
        </w:rPr>
        <w:t>.prototype.constructor</w:t>
      </w:r>
      <w:r w:rsidRPr="00E77497">
        <w:t xml:space="preserve"> is the built-in </w:t>
      </w:r>
      <w:r>
        <w:t>%Realm%</w:t>
      </w:r>
      <w:r w:rsidRPr="00E77497">
        <w:t xml:space="preserve"> constructor.</w:t>
      </w:r>
    </w:p>
    <w:p w14:paraId="51566BFD" w14:textId="77777777" w:rsidR="004C333F" w:rsidRDefault="004C333F" w:rsidP="004C333F">
      <w:pPr>
        <w:pStyle w:val="40"/>
      </w:pPr>
      <w:r w:rsidRPr="006F444F">
        <w:t>Reflect.</w:t>
      </w:r>
      <w:r w:rsidDel="006F444F">
        <w:t xml:space="preserve"> </w:t>
      </w:r>
      <w:r>
        <w:t>Realm</w:t>
      </w:r>
      <w:r w:rsidRPr="00E77497">
        <w:t>.prototype</w:t>
      </w:r>
      <w:r>
        <w:t>.eval ( source )</w:t>
      </w:r>
    </w:p>
    <w:p w14:paraId="7B79A3CB" w14:textId="77777777"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048DAF9D" w14:textId="77777777" w:rsidR="004C333F" w:rsidRDefault="004C333F" w:rsidP="00613655">
      <w:pPr>
        <w:pStyle w:val="Alg4"/>
        <w:numPr>
          <w:ilvl w:val="0"/>
          <w:numId w:val="1415"/>
        </w:numPr>
        <w:spacing w:after="0"/>
      </w:pPr>
      <w:r>
        <w:t xml:space="preserve">Let </w:t>
      </w:r>
      <w:r>
        <w:rPr>
          <w:i/>
        </w:rPr>
        <w:t>realmObject</w:t>
      </w:r>
      <w:r>
        <w:t xml:space="preserve"> be the </w:t>
      </w:r>
      <w:r w:rsidRPr="00A93AA3">
        <w:rPr>
          <w:b/>
        </w:rPr>
        <w:t>this</w:t>
      </w:r>
      <w:r>
        <w:t xml:space="preserve"> value.</w:t>
      </w:r>
    </w:p>
    <w:p w14:paraId="4A96E018" w14:textId="77777777" w:rsidR="004C333F" w:rsidRDefault="004C333F" w:rsidP="00613655">
      <w:pPr>
        <w:pStyle w:val="Alg4"/>
        <w:numPr>
          <w:ilvl w:val="0"/>
          <w:numId w:val="1415"/>
        </w:numPr>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191FCC31" w14:textId="77777777" w:rsidR="004C333F" w:rsidRDefault="004C333F" w:rsidP="00613655">
      <w:pPr>
        <w:pStyle w:val="Alg4"/>
        <w:numPr>
          <w:ilvl w:val="0"/>
          <w:numId w:val="1415"/>
        </w:numPr>
      </w:pPr>
      <w:r>
        <w:t xml:space="preserve">Let </w:t>
      </w:r>
      <w:r>
        <w:rPr>
          <w:i/>
        </w:rPr>
        <w:t>realm</w:t>
      </w:r>
      <w:r>
        <w:t xml:space="preserve"> be the value of </w:t>
      </w:r>
      <w:r>
        <w:rPr>
          <w:i/>
        </w:rPr>
        <w:t>realmObject</w:t>
      </w:r>
      <w:r>
        <w:t>’s [[RealmRecord]] internal slot.</w:t>
      </w:r>
    </w:p>
    <w:p w14:paraId="73E9349C" w14:textId="77777777" w:rsidR="004C333F" w:rsidRDefault="004C333F" w:rsidP="00613655">
      <w:pPr>
        <w:pStyle w:val="Alg4"/>
        <w:numPr>
          <w:ilvl w:val="0"/>
          <w:numId w:val="1415"/>
        </w:numPr>
      </w:pPr>
      <w:r>
        <w:t xml:space="preserve">If </w:t>
      </w:r>
      <w:r>
        <w:rPr>
          <w:i/>
        </w:rPr>
        <w:t>realm</w:t>
      </w:r>
      <w:r>
        <w:t xml:space="preserve"> is </w:t>
      </w:r>
      <w:r>
        <w:rPr>
          <w:b/>
        </w:rPr>
        <w:t>undefined</w:t>
      </w:r>
      <w:r>
        <w:t xml:space="preserve">, then throw a </w:t>
      </w:r>
      <w:r>
        <w:rPr>
          <w:b/>
        </w:rPr>
        <w:t>TypeError</w:t>
      </w:r>
      <w:r>
        <w:t xml:space="preserve"> exception.</w:t>
      </w:r>
    </w:p>
    <w:p w14:paraId="54944972" w14:textId="77777777" w:rsidR="004C333F" w:rsidRDefault="004C333F" w:rsidP="00613655">
      <w:pPr>
        <w:pStyle w:val="Alg4"/>
        <w:numPr>
          <w:ilvl w:val="0"/>
          <w:numId w:val="1415"/>
        </w:numPr>
      </w:pPr>
      <w:r>
        <w:t>Return the result of  IndirectEval(</w:t>
      </w:r>
      <w:r>
        <w:rPr>
          <w:i/>
        </w:rPr>
        <w:t>realm,</w:t>
      </w:r>
      <w:r>
        <w:t xml:space="preserve"> </w:t>
      </w:r>
      <w:r>
        <w:rPr>
          <w:i/>
        </w:rPr>
        <w:t>source</w:t>
      </w:r>
      <w:r>
        <w:t>).</w:t>
      </w:r>
    </w:p>
    <w:p w14:paraId="57D26F28" w14:textId="77777777" w:rsidR="004C333F" w:rsidRPr="00C91BD9" w:rsidRDefault="004C333F" w:rsidP="004C333F">
      <w:pPr>
        <w:pStyle w:val="40"/>
      </w:pPr>
      <w:r>
        <w:t xml:space="preserve">get </w:t>
      </w:r>
      <w:r w:rsidRPr="006F444F">
        <w:t>Reflect.</w:t>
      </w:r>
      <w:r w:rsidRPr="00C91BD9">
        <w:t>Realm.prototype.global</w:t>
      </w:r>
    </w:p>
    <w:p w14:paraId="3EFF3C14" w14:textId="77777777" w:rsidR="004C333F" w:rsidRPr="00C91BD9" w:rsidRDefault="004C333F" w:rsidP="004C333F">
      <w:pPr>
        <w:pStyle w:val="normalbefore"/>
      </w:pPr>
      <w:r w:rsidRPr="00CB3C5C">
        <w:rPr>
          <w:rFonts w:ascii="Courier New" w:hAnsi="Courier New" w:cs="Courier New"/>
          <w:b/>
        </w:rPr>
        <w:t>Reflect.Realm.</w:t>
      </w:r>
      <w:r w:rsidRPr="00C91BD9">
        <w:rPr>
          <w:rFonts w:ascii="Courier New" w:hAnsi="Courier New"/>
          <w:b/>
        </w:rPr>
        <w:t>prototype.global</w:t>
      </w:r>
      <w:r w:rsidRPr="00C91BD9">
        <w:t xml:space="preserve"> is an accessor property whose set accessor function is </w:t>
      </w:r>
      <w:r w:rsidRPr="00C91BD9">
        <w:rPr>
          <w:rFonts w:ascii="Times New Roman" w:hAnsi="Times New Roman"/>
          <w:b/>
        </w:rPr>
        <w:t>undefined</w:t>
      </w:r>
      <w:r w:rsidRPr="00C91BD9">
        <w:t>. Its get accessor function performs the following steps:</w:t>
      </w:r>
    </w:p>
    <w:p w14:paraId="60B0B058" w14:textId="77777777" w:rsidR="004C333F" w:rsidRPr="00C91BD9" w:rsidRDefault="004C333F" w:rsidP="00613655">
      <w:pPr>
        <w:pStyle w:val="Alg4"/>
        <w:numPr>
          <w:ilvl w:val="0"/>
          <w:numId w:val="1416"/>
        </w:numPr>
      </w:pPr>
      <w:r w:rsidRPr="00C91BD9">
        <w:t xml:space="preserve">Let </w:t>
      </w:r>
      <w:r w:rsidRPr="00C91BD9">
        <w:rPr>
          <w:i/>
        </w:rPr>
        <w:t>realmObject</w:t>
      </w:r>
      <w:r w:rsidRPr="00C91BD9">
        <w:t xml:space="preserve"> be </w:t>
      </w:r>
      <w:r>
        <w:t xml:space="preserve">the </w:t>
      </w:r>
      <w:r w:rsidRPr="00A93AA3">
        <w:rPr>
          <w:b/>
        </w:rPr>
        <w:t>this</w:t>
      </w:r>
      <w:r>
        <w:t xml:space="preserve"> value</w:t>
      </w:r>
      <w:r w:rsidRPr="00C91BD9">
        <w:t>.</w:t>
      </w:r>
    </w:p>
    <w:p w14:paraId="7569FB14" w14:textId="77777777" w:rsidR="004C333F" w:rsidRDefault="004C333F" w:rsidP="00613655">
      <w:pPr>
        <w:pStyle w:val="Alg4"/>
        <w:numPr>
          <w:ilvl w:val="0"/>
          <w:numId w:val="1416"/>
        </w:numPr>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7DD229AB" w14:textId="77777777" w:rsidR="004C333F" w:rsidRDefault="004C333F" w:rsidP="00613655">
      <w:pPr>
        <w:pStyle w:val="Alg4"/>
        <w:numPr>
          <w:ilvl w:val="0"/>
          <w:numId w:val="1416"/>
        </w:numPr>
      </w:pPr>
      <w:r>
        <w:t xml:space="preserve">Let </w:t>
      </w:r>
      <w:r>
        <w:rPr>
          <w:i/>
        </w:rPr>
        <w:t>realm</w:t>
      </w:r>
      <w:r>
        <w:t xml:space="preserve"> be the value of </w:t>
      </w:r>
      <w:r>
        <w:rPr>
          <w:i/>
        </w:rPr>
        <w:t>realmObject</w:t>
      </w:r>
      <w:r>
        <w:t>’s [[RealmRecord]] internal slot.</w:t>
      </w:r>
    </w:p>
    <w:p w14:paraId="02958B9F" w14:textId="77777777" w:rsidR="004C333F" w:rsidRDefault="004C333F" w:rsidP="00613655">
      <w:pPr>
        <w:pStyle w:val="Alg4"/>
        <w:numPr>
          <w:ilvl w:val="0"/>
          <w:numId w:val="1416"/>
        </w:numPr>
      </w:pPr>
      <w:r>
        <w:t xml:space="preserve">If </w:t>
      </w:r>
      <w:r>
        <w:rPr>
          <w:i/>
        </w:rPr>
        <w:t>realm</w:t>
      </w:r>
      <w:r>
        <w:t xml:space="preserve"> is </w:t>
      </w:r>
      <w:r>
        <w:rPr>
          <w:b/>
        </w:rPr>
        <w:t>undefined</w:t>
      </w:r>
      <w:r>
        <w:t xml:space="preserve">, then throw a </w:t>
      </w:r>
      <w:r>
        <w:rPr>
          <w:b/>
        </w:rPr>
        <w:t>TypeError</w:t>
      </w:r>
      <w:r>
        <w:t xml:space="preserve"> exception.</w:t>
      </w:r>
    </w:p>
    <w:p w14:paraId="3E1A0809" w14:textId="77777777" w:rsidR="004C333F" w:rsidRPr="00C91BD9" w:rsidRDefault="004C333F" w:rsidP="00613655">
      <w:pPr>
        <w:pStyle w:val="Alg4"/>
        <w:numPr>
          <w:ilvl w:val="0"/>
          <w:numId w:val="1416"/>
        </w:numPr>
      </w:pPr>
      <w:r w:rsidRPr="00C91BD9">
        <w:t>Return</w:t>
      </w:r>
      <w:r w:rsidRPr="00673BBA">
        <w:rPr>
          <w:i/>
        </w:rPr>
        <w:t xml:space="preserve"> </w:t>
      </w:r>
      <w:r>
        <w:rPr>
          <w:i/>
        </w:rPr>
        <w:t>realm</w:t>
      </w:r>
      <w:r w:rsidRPr="00C91BD9">
        <w:t>.[[globalThis]].</w:t>
      </w:r>
    </w:p>
    <w:p w14:paraId="07B320BC" w14:textId="77777777" w:rsidR="004C333F" w:rsidRPr="00C91BD9" w:rsidRDefault="004C333F" w:rsidP="004C333F">
      <w:pPr>
        <w:pStyle w:val="40"/>
      </w:pPr>
      <w:r>
        <w:t xml:space="preserve">get </w:t>
      </w:r>
      <w:r w:rsidRPr="006F444F">
        <w:t>Reflect.</w:t>
      </w:r>
      <w:r w:rsidRPr="00C91BD9">
        <w:t>Realm.prototype.</w:t>
      </w:r>
      <w:r>
        <w:t>intrinsics</w:t>
      </w:r>
    </w:p>
    <w:p w14:paraId="7DFB8025" w14:textId="77777777" w:rsidR="004C333F" w:rsidRPr="00C91BD9" w:rsidRDefault="004C333F" w:rsidP="004C333F">
      <w:pPr>
        <w:pStyle w:val="normalbefore"/>
      </w:pPr>
      <w:r w:rsidRPr="00CB3C5C">
        <w:rPr>
          <w:rFonts w:ascii="Courier New" w:hAnsi="Courier New" w:cs="Courier New"/>
          <w:b/>
        </w:rPr>
        <w:t>Reflect.Realm.</w:t>
      </w:r>
      <w:r w:rsidRPr="00C91BD9">
        <w:rPr>
          <w:rFonts w:ascii="Courier New" w:hAnsi="Courier New"/>
          <w:b/>
        </w:rPr>
        <w:t>prototype.</w:t>
      </w:r>
      <w:r>
        <w:rPr>
          <w:rFonts w:ascii="Courier New" w:hAnsi="Courier New"/>
          <w:b/>
        </w:rPr>
        <w:t>intrinsics</w:t>
      </w:r>
      <w:r w:rsidRPr="00C91BD9">
        <w:t xml:space="preserve"> is an accessor property whose set accessor function is </w:t>
      </w:r>
      <w:r w:rsidRPr="00C91BD9">
        <w:rPr>
          <w:rFonts w:ascii="Times New Roman" w:hAnsi="Times New Roman"/>
          <w:b/>
        </w:rPr>
        <w:t>undefined</w:t>
      </w:r>
      <w:r w:rsidRPr="00C91BD9">
        <w:t>. Its get accessor function performs the following steps:</w:t>
      </w:r>
    </w:p>
    <w:p w14:paraId="346FFFF5" w14:textId="77777777" w:rsidR="004C333F" w:rsidRPr="00C91BD9" w:rsidRDefault="004C333F" w:rsidP="00613655">
      <w:pPr>
        <w:pStyle w:val="Alg4"/>
        <w:numPr>
          <w:ilvl w:val="0"/>
          <w:numId w:val="1440"/>
        </w:numPr>
        <w:tabs>
          <w:tab w:val="num" w:pos="360"/>
        </w:tabs>
      </w:pPr>
      <w:r w:rsidRPr="00C91BD9">
        <w:t xml:space="preserve">Let </w:t>
      </w:r>
      <w:r w:rsidRPr="00C91BD9">
        <w:rPr>
          <w:i/>
        </w:rPr>
        <w:t>realmObject</w:t>
      </w:r>
      <w:r w:rsidRPr="00C91BD9">
        <w:t xml:space="preserve"> be </w:t>
      </w:r>
      <w:r>
        <w:t xml:space="preserve">the </w:t>
      </w:r>
      <w:r w:rsidRPr="00A93AA3">
        <w:rPr>
          <w:b/>
        </w:rPr>
        <w:t>this</w:t>
      </w:r>
      <w:r>
        <w:t xml:space="preserve"> value</w:t>
      </w:r>
      <w:r w:rsidRPr="00C91BD9">
        <w:t>.</w:t>
      </w:r>
    </w:p>
    <w:p w14:paraId="47BB1EDD" w14:textId="77777777" w:rsidR="004C333F" w:rsidRDefault="004C333F" w:rsidP="00613655">
      <w:pPr>
        <w:pStyle w:val="Alg4"/>
        <w:numPr>
          <w:ilvl w:val="0"/>
          <w:numId w:val="1440"/>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709BDB59" w14:textId="77777777" w:rsidR="004C333F" w:rsidRDefault="004C333F" w:rsidP="00613655">
      <w:pPr>
        <w:pStyle w:val="Alg4"/>
        <w:numPr>
          <w:ilvl w:val="0"/>
          <w:numId w:val="1440"/>
        </w:numPr>
        <w:tabs>
          <w:tab w:val="num" w:pos="360"/>
        </w:tabs>
      </w:pPr>
      <w:r>
        <w:t xml:space="preserve">Let </w:t>
      </w:r>
      <w:r>
        <w:rPr>
          <w:i/>
        </w:rPr>
        <w:t>realm</w:t>
      </w:r>
      <w:r>
        <w:t xml:space="preserve"> be the value of </w:t>
      </w:r>
      <w:r>
        <w:rPr>
          <w:i/>
        </w:rPr>
        <w:t>realmObject</w:t>
      </w:r>
      <w:r>
        <w:t>’s [[RealmRecord]] internal slot.</w:t>
      </w:r>
    </w:p>
    <w:p w14:paraId="263AE815" w14:textId="77777777" w:rsidR="004C333F" w:rsidRDefault="004C333F" w:rsidP="00613655">
      <w:pPr>
        <w:pStyle w:val="Alg4"/>
        <w:numPr>
          <w:ilvl w:val="0"/>
          <w:numId w:val="1440"/>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3CE6461F" w14:textId="77777777" w:rsidR="004C333F" w:rsidRDefault="004C333F" w:rsidP="00613655">
      <w:pPr>
        <w:pStyle w:val="Alg4"/>
        <w:numPr>
          <w:ilvl w:val="0"/>
          <w:numId w:val="1440"/>
        </w:numPr>
        <w:tabs>
          <w:tab w:val="num" w:pos="360"/>
        </w:tabs>
      </w:pPr>
      <w:r>
        <w:t xml:space="preserve">Let </w:t>
      </w:r>
      <w:r>
        <w:rPr>
          <w:i/>
        </w:rPr>
        <w:t>table</w:t>
      </w:r>
      <w:r>
        <w:t xml:space="preserve"> be ObjectCreate(%ObjectPrototype%).</w:t>
      </w:r>
    </w:p>
    <w:p w14:paraId="691CDA97" w14:textId="77777777" w:rsidR="004C333F" w:rsidRDefault="004C333F" w:rsidP="00613655">
      <w:pPr>
        <w:pStyle w:val="Alg4"/>
        <w:numPr>
          <w:ilvl w:val="0"/>
          <w:numId w:val="1440"/>
        </w:numPr>
        <w:tabs>
          <w:tab w:val="num" w:pos="360"/>
        </w:tabs>
      </w:pPr>
      <w:r>
        <w:t xml:space="preserve">For each row in </w:t>
      </w:r>
      <w:commentRangeStart w:id="8399"/>
      <w:r>
        <w:t xml:space="preserve">Table ???, </w:t>
      </w:r>
      <w:commentRangeEnd w:id="8399"/>
      <w:r>
        <w:rPr>
          <w:rStyle w:val="af"/>
          <w:rFonts w:ascii="Arial" w:eastAsia="MS Mincho" w:hAnsi="Arial"/>
          <w:spacing w:val="0"/>
          <w:lang w:eastAsia="ja-JP"/>
        </w:rPr>
        <w:commentReference w:id="8399"/>
      </w:r>
      <w:r>
        <w:t>do</w:t>
      </w:r>
    </w:p>
    <w:p w14:paraId="12FAD010" w14:textId="77777777" w:rsidR="004C333F" w:rsidRDefault="004C333F" w:rsidP="00613655">
      <w:pPr>
        <w:pStyle w:val="Alg4"/>
        <w:numPr>
          <w:ilvl w:val="1"/>
          <w:numId w:val="1440"/>
        </w:numPr>
        <w:tabs>
          <w:tab w:val="num" w:pos="360"/>
        </w:tabs>
      </w:pPr>
      <w:r>
        <w:t xml:space="preserve">Let </w:t>
      </w:r>
      <w:r>
        <w:rPr>
          <w:i/>
        </w:rPr>
        <w:t>key</w:t>
      </w:r>
      <w:r>
        <w:t xml:space="preserve"> be the string value in the row’s “Intrinsic Key” column.</w:t>
      </w:r>
    </w:p>
    <w:p w14:paraId="3B0CBD4B" w14:textId="77777777" w:rsidR="004C333F" w:rsidRDefault="004C333F" w:rsidP="00613655">
      <w:pPr>
        <w:pStyle w:val="Alg4"/>
        <w:numPr>
          <w:ilvl w:val="1"/>
          <w:numId w:val="1440"/>
        </w:numPr>
        <w:tabs>
          <w:tab w:val="num" w:pos="360"/>
        </w:tabs>
      </w:pPr>
      <w:r>
        <w:t xml:space="preserve">Let </w:t>
      </w:r>
      <w:r>
        <w:rPr>
          <w:i/>
        </w:rPr>
        <w:t>object</w:t>
      </w:r>
      <w:r>
        <w:t xml:space="preserve"> be the intrinsic object for </w:t>
      </w:r>
      <w:r>
        <w:rPr>
          <w:i/>
        </w:rPr>
        <w:t>realm</w:t>
      </w:r>
      <w:r>
        <w:t xml:space="preserve"> described in the row’s “Intrinsic Object” column.</w:t>
      </w:r>
    </w:p>
    <w:p w14:paraId="72C6CB06" w14:textId="77777777" w:rsidR="004C333F" w:rsidRDefault="004C333F" w:rsidP="00613655">
      <w:pPr>
        <w:pStyle w:val="Alg4"/>
        <w:numPr>
          <w:ilvl w:val="1"/>
          <w:numId w:val="1440"/>
        </w:numPr>
        <w:tabs>
          <w:tab w:val="num" w:pos="360"/>
        </w:tabs>
      </w:pPr>
      <w:r>
        <w:t>.Perfrom CreateDataProperty(</w:t>
      </w:r>
      <w:r>
        <w:rPr>
          <w:i/>
        </w:rPr>
        <w:t>table</w:t>
      </w:r>
      <w:r>
        <w:t xml:space="preserve">, </w:t>
      </w:r>
      <w:r>
        <w:rPr>
          <w:i/>
        </w:rPr>
        <w:t>key</w:t>
      </w:r>
      <w:r>
        <w:t xml:space="preserve">, </w:t>
      </w:r>
      <w:r>
        <w:rPr>
          <w:i/>
        </w:rPr>
        <w:t>object</w:t>
      </w:r>
      <w:r>
        <w:t>).</w:t>
      </w:r>
    </w:p>
    <w:p w14:paraId="4F678AC8" w14:textId="77777777" w:rsidR="004C333F" w:rsidRPr="00C91BD9" w:rsidRDefault="004C333F" w:rsidP="00613655">
      <w:pPr>
        <w:pStyle w:val="Alg4"/>
        <w:numPr>
          <w:ilvl w:val="0"/>
          <w:numId w:val="1440"/>
        </w:numPr>
        <w:tabs>
          <w:tab w:val="num" w:pos="360"/>
        </w:tabs>
      </w:pPr>
      <w:r w:rsidRPr="00C91BD9">
        <w:t>Return</w:t>
      </w:r>
      <w:r w:rsidRPr="00673BBA">
        <w:rPr>
          <w:i/>
        </w:rPr>
        <w:t xml:space="preserve"> </w:t>
      </w:r>
      <w:r>
        <w:rPr>
          <w:i/>
        </w:rPr>
        <w:t>table</w:t>
      </w:r>
      <w:r w:rsidRPr="00C91BD9">
        <w:t>.</w:t>
      </w:r>
    </w:p>
    <w:p w14:paraId="5244002F" w14:textId="77777777" w:rsidR="004C333F" w:rsidRPr="00C91BD9" w:rsidRDefault="004C333F" w:rsidP="004C333F">
      <w:pPr>
        <w:pStyle w:val="40"/>
      </w:pPr>
      <w:r>
        <w:t xml:space="preserve">get </w:t>
      </w:r>
      <w:r w:rsidRPr="006F444F">
        <w:t>Reflect.</w:t>
      </w:r>
      <w:r w:rsidRPr="00C91BD9">
        <w:t>Realm.prototype.</w:t>
      </w:r>
      <w:r>
        <w:t>stdlib</w:t>
      </w:r>
    </w:p>
    <w:p w14:paraId="15C7E9A3" w14:textId="77777777" w:rsidR="004C333F" w:rsidRPr="00C91BD9" w:rsidRDefault="004C333F" w:rsidP="004C333F">
      <w:pPr>
        <w:pStyle w:val="normalbefore"/>
      </w:pPr>
      <w:r w:rsidRPr="00CB3C5C">
        <w:rPr>
          <w:rFonts w:ascii="Courier New" w:hAnsi="Courier New" w:cs="Courier New"/>
          <w:b/>
        </w:rPr>
        <w:t>Reflect.Realm.</w:t>
      </w:r>
      <w:r w:rsidRPr="00C91BD9">
        <w:rPr>
          <w:rFonts w:ascii="Courier New" w:hAnsi="Courier New"/>
          <w:b/>
        </w:rPr>
        <w:t>prototype.</w:t>
      </w:r>
      <w:r>
        <w:rPr>
          <w:rFonts w:ascii="Courier New" w:hAnsi="Courier New"/>
          <w:b/>
        </w:rPr>
        <w:t>stdlib</w:t>
      </w:r>
      <w:r w:rsidRPr="00C91BD9">
        <w:t xml:space="preserve"> is an accessor property whose set accessor function is </w:t>
      </w:r>
      <w:r w:rsidRPr="00C91BD9">
        <w:rPr>
          <w:rFonts w:ascii="Times New Roman" w:hAnsi="Times New Roman"/>
          <w:b/>
        </w:rPr>
        <w:t>undefined</w:t>
      </w:r>
      <w:r w:rsidRPr="00C91BD9">
        <w:t>. Its get accessor function performs the following steps:</w:t>
      </w:r>
    </w:p>
    <w:p w14:paraId="315ACE89" w14:textId="77777777" w:rsidR="004C333F" w:rsidRPr="00C91BD9" w:rsidRDefault="004C333F" w:rsidP="00613655">
      <w:pPr>
        <w:pStyle w:val="Alg4"/>
        <w:numPr>
          <w:ilvl w:val="0"/>
          <w:numId w:val="1441"/>
        </w:numPr>
        <w:tabs>
          <w:tab w:val="num" w:pos="360"/>
        </w:tabs>
      </w:pPr>
      <w:r w:rsidRPr="00C91BD9">
        <w:t xml:space="preserve">Let </w:t>
      </w:r>
      <w:r w:rsidRPr="00C91BD9">
        <w:rPr>
          <w:i/>
        </w:rPr>
        <w:t>realmObject</w:t>
      </w:r>
      <w:r w:rsidRPr="00C91BD9">
        <w:t xml:space="preserve"> be </w:t>
      </w:r>
      <w:r>
        <w:t xml:space="preserve">the </w:t>
      </w:r>
      <w:r w:rsidRPr="00A93AA3">
        <w:rPr>
          <w:b/>
        </w:rPr>
        <w:t>this</w:t>
      </w:r>
      <w:r>
        <w:t xml:space="preserve"> value</w:t>
      </w:r>
      <w:r w:rsidRPr="00C91BD9">
        <w:t>.</w:t>
      </w:r>
    </w:p>
    <w:p w14:paraId="03B219B7" w14:textId="77777777" w:rsidR="004C333F" w:rsidRDefault="004C333F" w:rsidP="00613655">
      <w:pPr>
        <w:pStyle w:val="Alg4"/>
        <w:numPr>
          <w:ilvl w:val="0"/>
          <w:numId w:val="1441"/>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629140F1" w14:textId="77777777" w:rsidR="004C333F" w:rsidRDefault="004C333F" w:rsidP="00613655">
      <w:pPr>
        <w:pStyle w:val="Alg4"/>
        <w:numPr>
          <w:ilvl w:val="0"/>
          <w:numId w:val="1441"/>
        </w:numPr>
        <w:tabs>
          <w:tab w:val="num" w:pos="360"/>
        </w:tabs>
      </w:pPr>
      <w:r>
        <w:t xml:space="preserve">Let </w:t>
      </w:r>
      <w:r>
        <w:rPr>
          <w:i/>
        </w:rPr>
        <w:t>realm</w:t>
      </w:r>
      <w:r>
        <w:t xml:space="preserve"> be the value of </w:t>
      </w:r>
      <w:r>
        <w:rPr>
          <w:i/>
        </w:rPr>
        <w:t>realmObject</w:t>
      </w:r>
      <w:r>
        <w:t>’s [[RealmRecord]] internal slot.</w:t>
      </w:r>
    </w:p>
    <w:p w14:paraId="797557FB" w14:textId="77777777" w:rsidR="004C333F" w:rsidRDefault="004C333F" w:rsidP="00613655">
      <w:pPr>
        <w:pStyle w:val="Alg4"/>
        <w:numPr>
          <w:ilvl w:val="0"/>
          <w:numId w:val="1441"/>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25BD30BF" w14:textId="77777777" w:rsidR="004C333F" w:rsidRDefault="004C333F" w:rsidP="00613655">
      <w:pPr>
        <w:pStyle w:val="Alg4"/>
        <w:numPr>
          <w:ilvl w:val="0"/>
          <w:numId w:val="1441"/>
        </w:numPr>
        <w:tabs>
          <w:tab w:val="num" w:pos="360"/>
        </w:tabs>
      </w:pPr>
      <w:r>
        <w:t xml:space="preserve">Let </w:t>
      </w:r>
      <w:r>
        <w:rPr>
          <w:i/>
        </w:rPr>
        <w:t>props</w:t>
      </w:r>
      <w:r>
        <w:t xml:space="preserve"> be ObjectCreate(%ObjectPrototype%).</w:t>
      </w:r>
    </w:p>
    <w:p w14:paraId="6603CCE7" w14:textId="77777777" w:rsidR="004C333F" w:rsidRDefault="004C333F" w:rsidP="00613655">
      <w:pPr>
        <w:pStyle w:val="Alg4"/>
        <w:numPr>
          <w:ilvl w:val="0"/>
          <w:numId w:val="1441"/>
        </w:numPr>
        <w:tabs>
          <w:tab w:val="num" w:pos="360"/>
        </w:tabs>
      </w:pPr>
      <w:r>
        <w:t xml:space="preserve">For each property of the Global Object specified in clause </w:t>
      </w:r>
      <w:commentRangeStart w:id="8400"/>
      <w:r>
        <w:t>18</w:t>
      </w:r>
      <w:commentRangeEnd w:id="8400"/>
      <w:r>
        <w:rPr>
          <w:rStyle w:val="af"/>
          <w:rFonts w:ascii="Arial" w:eastAsia="MS Mincho" w:hAnsi="Arial"/>
          <w:spacing w:val="0"/>
          <w:lang w:eastAsia="ja-JP"/>
        </w:rPr>
        <w:commentReference w:id="8400"/>
      </w:r>
      <w:r>
        <w:t>, , do</w:t>
      </w:r>
    </w:p>
    <w:p w14:paraId="3AD898A1" w14:textId="77777777" w:rsidR="004C333F" w:rsidRDefault="004C333F" w:rsidP="00613655">
      <w:pPr>
        <w:pStyle w:val="Alg4"/>
        <w:numPr>
          <w:ilvl w:val="1"/>
          <w:numId w:val="1441"/>
        </w:numPr>
        <w:tabs>
          <w:tab w:val="num" w:pos="360"/>
        </w:tabs>
      </w:pPr>
      <w:r>
        <w:t xml:space="preserve">Let </w:t>
      </w:r>
      <w:r>
        <w:rPr>
          <w:i/>
        </w:rPr>
        <w:t>name</w:t>
      </w:r>
      <w:r>
        <w:t xml:space="preserve"> be the string value of the property name..</w:t>
      </w:r>
    </w:p>
    <w:p w14:paraId="226422BF" w14:textId="77777777" w:rsidR="004C333F" w:rsidRDefault="004C333F" w:rsidP="00613655">
      <w:pPr>
        <w:pStyle w:val="Alg4"/>
        <w:numPr>
          <w:ilvl w:val="1"/>
          <w:numId w:val="1441"/>
        </w:numPr>
        <w:tabs>
          <w:tab w:val="num" w:pos="360"/>
        </w:tabs>
      </w:pPr>
      <w:r>
        <w:t xml:space="preserve">Let </w:t>
      </w:r>
      <w:r>
        <w:rPr>
          <w:i/>
        </w:rPr>
        <w:t>desc</w:t>
      </w:r>
      <w:r>
        <w:t xml:space="preserve"> be the fully populated data property descriptor for the property containing the specified attributes for the property. For propties whose values are functions, the value the of the [[Value]] attribute is the corresponding intrinsic function object for </w:t>
      </w:r>
      <w:r>
        <w:rPr>
          <w:i/>
        </w:rPr>
        <w:t>realm</w:t>
      </w:r>
      <w:r>
        <w:t>.</w:t>
      </w:r>
    </w:p>
    <w:p w14:paraId="7695AD16" w14:textId="77777777" w:rsidR="004C333F" w:rsidRDefault="004C333F" w:rsidP="00613655">
      <w:pPr>
        <w:pStyle w:val="Alg4"/>
        <w:numPr>
          <w:ilvl w:val="1"/>
          <w:numId w:val="1441"/>
        </w:numPr>
        <w:tabs>
          <w:tab w:val="num" w:pos="360"/>
        </w:tabs>
      </w:pPr>
      <w:r>
        <w:t xml:space="preserve">Let </w:t>
      </w:r>
      <w:r>
        <w:rPr>
          <w:i/>
        </w:rPr>
        <w:t>status</w:t>
      </w:r>
      <w:r>
        <w:t xml:space="preserve"> be DefinePropertyOrTrhow(</w:t>
      </w:r>
      <w:r>
        <w:rPr>
          <w:i/>
        </w:rPr>
        <w:t>props</w:t>
      </w:r>
      <w:r>
        <w:t xml:space="preserve">, </w:t>
      </w:r>
      <w:r>
        <w:rPr>
          <w:i/>
        </w:rPr>
        <w:t>name</w:t>
      </w:r>
      <w:r>
        <w:t xml:space="preserve">, </w:t>
      </w:r>
      <w:r>
        <w:rPr>
          <w:i/>
        </w:rPr>
        <w:t>desc</w:t>
      </w:r>
      <w:r>
        <w:t>).</w:t>
      </w:r>
    </w:p>
    <w:p w14:paraId="671E0B91" w14:textId="77777777" w:rsidR="004C333F" w:rsidRDefault="004C333F" w:rsidP="00613655">
      <w:pPr>
        <w:pStyle w:val="Alg4"/>
        <w:numPr>
          <w:ilvl w:val="1"/>
          <w:numId w:val="1441"/>
        </w:numPr>
        <w:tabs>
          <w:tab w:val="num" w:pos="360"/>
        </w:tabs>
      </w:pPr>
      <w:r>
        <w:t>ReturnIfAbrupt(</w:t>
      </w:r>
      <w:r>
        <w:rPr>
          <w:i/>
        </w:rPr>
        <w:t>status</w:t>
      </w:r>
      <w:r>
        <w:t>)</w:t>
      </w:r>
    </w:p>
    <w:p w14:paraId="06AEAD25" w14:textId="77777777" w:rsidR="004C333F" w:rsidRPr="00C91BD9" w:rsidRDefault="004C333F" w:rsidP="00613655">
      <w:pPr>
        <w:pStyle w:val="Alg4"/>
        <w:numPr>
          <w:ilvl w:val="0"/>
          <w:numId w:val="1441"/>
        </w:numPr>
        <w:tabs>
          <w:tab w:val="num" w:pos="360"/>
        </w:tabs>
      </w:pPr>
      <w:r w:rsidRPr="00C91BD9">
        <w:t>Return</w:t>
      </w:r>
      <w:r w:rsidRPr="00673BBA">
        <w:rPr>
          <w:i/>
        </w:rPr>
        <w:t xml:space="preserve"> </w:t>
      </w:r>
      <w:r>
        <w:rPr>
          <w:i/>
        </w:rPr>
        <w:t>props</w:t>
      </w:r>
      <w:r w:rsidRPr="00C91BD9">
        <w:t>.</w:t>
      </w:r>
    </w:p>
    <w:p w14:paraId="76351464" w14:textId="77777777" w:rsidR="004C333F" w:rsidRDefault="004C333F" w:rsidP="004C333F">
      <w:pPr>
        <w:pStyle w:val="Note"/>
        <w:spacing w:after="120"/>
      </w:pPr>
      <w:r>
        <w:t>NOTE</w:t>
      </w:r>
      <w:r>
        <w:tab/>
        <w:t>The objects return is suitable for use as the second argument to Object.defineProperties.  A Realms’s global object can be initialized to with its clause 18 standard values using an expression such as:</w:t>
      </w:r>
    </w:p>
    <w:p w14:paraId="6D5C4A1E" w14:textId="77777777" w:rsidR="004C333F" w:rsidRPr="005A4193" w:rsidRDefault="004C333F" w:rsidP="004C333F">
      <w:pPr>
        <w:pStyle w:val="NoteAfter"/>
        <w:spacing w:before="0"/>
        <w:rPr>
          <w:rFonts w:ascii="Courier New" w:hAnsi="Courier New" w:cs="Courier New"/>
          <w:b/>
          <w:lang w:eastAsia="ja-JP"/>
        </w:rPr>
      </w:pPr>
      <w:r>
        <w:rPr>
          <w:lang w:eastAsia="ja-JP"/>
        </w:rPr>
        <w:tab/>
      </w:r>
      <w:r>
        <w:rPr>
          <w:rFonts w:ascii="Courier New" w:hAnsi="Courier New" w:cs="Courier New"/>
          <w:b/>
          <w:lang w:eastAsia="ja-JP"/>
        </w:rPr>
        <w:t>Object.defineProperties(newRealm.global, newRealm.stdlib);</w:t>
      </w:r>
    </w:p>
    <w:p w14:paraId="0894629A" w14:textId="77777777" w:rsidR="004C333F" w:rsidRPr="00E77497" w:rsidRDefault="004C333F" w:rsidP="004C333F">
      <w:pPr>
        <w:pStyle w:val="40"/>
      </w:pPr>
      <w:r>
        <w:t>Reflect.Realm</w:t>
      </w:r>
      <w:r w:rsidRPr="00E77497">
        <w:t>.prototype</w:t>
      </w:r>
      <w:r>
        <w:t xml:space="preserve"> [ @@toStringTag</w:t>
      </w:r>
      <w:r w:rsidRPr="00E77497">
        <w:t xml:space="preserve"> </w:t>
      </w:r>
      <w:r>
        <w:t>]</w:t>
      </w:r>
    </w:p>
    <w:p w14:paraId="3F97719B" w14:textId="77777777" w:rsidR="004C333F" w:rsidRPr="00097A4C" w:rsidRDefault="004C333F" w:rsidP="004C333F">
      <w:r w:rsidRPr="00E77497">
        <w:t xml:space="preserve">The </w:t>
      </w:r>
      <w:r>
        <w:t xml:space="preserve">initial value of the @@toStringTag property is the string value </w:t>
      </w:r>
      <w:r w:rsidRPr="00E77497">
        <w:rPr>
          <w:b/>
        </w:rPr>
        <w:t>"</w:t>
      </w:r>
      <w:r w:rsidRPr="00CB3C5C">
        <w:t xml:space="preserve"> </w:t>
      </w:r>
      <w:r>
        <w:t>Reflect.</w:t>
      </w:r>
      <w:r>
        <w:rPr>
          <w:rFonts w:ascii="Courier New" w:hAnsi="Courier New" w:cs="Courier New"/>
          <w:b/>
        </w:rPr>
        <w:t>Realm</w:t>
      </w:r>
      <w:r w:rsidRPr="00E77497">
        <w:rPr>
          <w:b/>
        </w:rPr>
        <w:t>"</w:t>
      </w:r>
      <w:r>
        <w:t>.</w:t>
      </w:r>
    </w:p>
    <w:p w14:paraId="2FEE21F9" w14:textId="77777777" w:rsidR="004C333F" w:rsidRPr="00E77497" w:rsidRDefault="004C333F" w:rsidP="004C333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5D9A1F0D" w14:textId="77777777" w:rsidR="004C333F" w:rsidRDefault="004C333F" w:rsidP="004C333F">
      <w:pPr>
        <w:pStyle w:val="40"/>
      </w:pPr>
      <w:r>
        <w:t>Realm Subclass Extension Properties</w:t>
      </w:r>
    </w:p>
    <w:p w14:paraId="7CA62E81" w14:textId="77777777" w:rsidR="004C333F" w:rsidRPr="00595EDF" w:rsidRDefault="004C333F" w:rsidP="004C333F">
      <w:r>
        <w:rPr>
          <w:lang w:eastAsia="ja-JP"/>
        </w:rPr>
        <w:t>The following properties are intended to be over-ridden by subclass.</w:t>
      </w:r>
    </w:p>
    <w:p w14:paraId="0E530393" w14:textId="77777777" w:rsidR="004C333F" w:rsidRDefault="004C333F" w:rsidP="004C333F">
      <w:pPr>
        <w:pStyle w:val="51"/>
      </w:pPr>
      <w:r w:rsidRPr="006F444F">
        <w:t>Reflect.</w:t>
      </w:r>
      <w:r>
        <w:t>Realm</w:t>
      </w:r>
      <w:r w:rsidRPr="00E77497">
        <w:t>.prototype</w:t>
      </w:r>
      <w:r>
        <w:t>.directEval ( source )</w:t>
      </w:r>
    </w:p>
    <w:p w14:paraId="21BCE9DB" w14:textId="77777777"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67644D06" w14:textId="77777777" w:rsidR="004C333F" w:rsidRDefault="004C333F" w:rsidP="00613655">
      <w:pPr>
        <w:pStyle w:val="Alg4"/>
        <w:numPr>
          <w:ilvl w:val="0"/>
          <w:numId w:val="1442"/>
        </w:numPr>
        <w:tabs>
          <w:tab w:val="num" w:pos="360"/>
        </w:tabs>
        <w:spacing w:after="0"/>
      </w:pPr>
      <w:r>
        <w:t xml:space="preserve">Let </w:t>
      </w:r>
      <w:r>
        <w:rPr>
          <w:i/>
        </w:rPr>
        <w:t>realmObject</w:t>
      </w:r>
      <w:r>
        <w:t xml:space="preserve"> be the </w:t>
      </w:r>
      <w:r w:rsidRPr="00A93AA3">
        <w:rPr>
          <w:b/>
        </w:rPr>
        <w:t>this</w:t>
      </w:r>
      <w:r>
        <w:t xml:space="preserve"> value.</w:t>
      </w:r>
    </w:p>
    <w:p w14:paraId="0DEBD08D" w14:textId="77777777" w:rsidR="004C333F" w:rsidRDefault="004C333F" w:rsidP="00613655">
      <w:pPr>
        <w:pStyle w:val="Alg4"/>
        <w:numPr>
          <w:ilvl w:val="0"/>
          <w:numId w:val="1442"/>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2AAC5DE2" w14:textId="77777777" w:rsidR="004C333F" w:rsidRDefault="004C333F" w:rsidP="00613655">
      <w:pPr>
        <w:pStyle w:val="Alg4"/>
        <w:numPr>
          <w:ilvl w:val="0"/>
          <w:numId w:val="1442"/>
        </w:numPr>
        <w:tabs>
          <w:tab w:val="num" w:pos="360"/>
        </w:tabs>
      </w:pPr>
      <w:r>
        <w:t xml:space="preserve">Let </w:t>
      </w:r>
      <w:r>
        <w:rPr>
          <w:i/>
        </w:rPr>
        <w:t>realm</w:t>
      </w:r>
      <w:r>
        <w:t xml:space="preserve"> be the value of </w:t>
      </w:r>
      <w:r>
        <w:rPr>
          <w:i/>
        </w:rPr>
        <w:t>realmObject</w:t>
      </w:r>
      <w:r>
        <w:t>’s [[RealmRecord]] internal slot.</w:t>
      </w:r>
    </w:p>
    <w:p w14:paraId="319A6478" w14:textId="77777777" w:rsidR="004C333F" w:rsidRDefault="004C333F" w:rsidP="00613655">
      <w:pPr>
        <w:pStyle w:val="Alg4"/>
        <w:numPr>
          <w:ilvl w:val="0"/>
          <w:numId w:val="1442"/>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0B0D205F" w14:textId="77777777" w:rsidR="004C333F" w:rsidRDefault="004C333F" w:rsidP="00613655">
      <w:pPr>
        <w:pStyle w:val="Alg4"/>
        <w:numPr>
          <w:ilvl w:val="0"/>
          <w:numId w:val="1442"/>
        </w:numPr>
        <w:tabs>
          <w:tab w:val="num" w:pos="360"/>
        </w:tabs>
      </w:pPr>
      <w:r>
        <w:t xml:space="preserve">Return </w:t>
      </w:r>
      <w:commentRangeStart w:id="8401"/>
      <w:r>
        <w:t>IndirectEval</w:t>
      </w:r>
      <w:commentRangeEnd w:id="8401"/>
      <w:r>
        <w:rPr>
          <w:rStyle w:val="af"/>
          <w:rFonts w:ascii="Arial" w:eastAsia="MS Mincho" w:hAnsi="Arial"/>
          <w:spacing w:val="0"/>
          <w:lang w:eastAsia="ja-JP"/>
        </w:rPr>
        <w:commentReference w:id="8401"/>
      </w:r>
      <w:r>
        <w:t>(</w:t>
      </w:r>
      <w:r>
        <w:rPr>
          <w:i/>
        </w:rPr>
        <w:t>realm,</w:t>
      </w:r>
      <w:r>
        <w:t xml:space="preserve"> </w:t>
      </w:r>
      <w:r>
        <w:rPr>
          <w:i/>
        </w:rPr>
        <w:t>source</w:t>
      </w:r>
      <w:r>
        <w:t>).</w:t>
      </w:r>
    </w:p>
    <w:p w14:paraId="119F88A6" w14:textId="77777777" w:rsidR="004C333F" w:rsidRDefault="004C333F" w:rsidP="004C333F">
      <w:pPr>
        <w:pStyle w:val="51"/>
      </w:pPr>
      <w:r w:rsidRPr="006F444F">
        <w:t>Reflect.</w:t>
      </w:r>
      <w:r>
        <w:t>Realm</w:t>
      </w:r>
      <w:r w:rsidRPr="00E77497">
        <w:t>.prototype</w:t>
      </w:r>
      <w:r>
        <w:t>.indirectEval ( source )</w:t>
      </w:r>
    </w:p>
    <w:p w14:paraId="3049FB42" w14:textId="77777777"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2138DA3C" w14:textId="77777777" w:rsidR="004C333F" w:rsidRDefault="004C333F" w:rsidP="00613655">
      <w:pPr>
        <w:pStyle w:val="Alg4"/>
        <w:numPr>
          <w:ilvl w:val="0"/>
          <w:numId w:val="1443"/>
        </w:numPr>
        <w:tabs>
          <w:tab w:val="num" w:pos="360"/>
        </w:tabs>
        <w:spacing w:after="0"/>
      </w:pPr>
      <w:r>
        <w:t xml:space="preserve">Let </w:t>
      </w:r>
      <w:r>
        <w:rPr>
          <w:i/>
        </w:rPr>
        <w:t>realmObject</w:t>
      </w:r>
      <w:r>
        <w:t xml:space="preserve"> be the </w:t>
      </w:r>
      <w:r w:rsidRPr="00A93AA3">
        <w:rPr>
          <w:b/>
        </w:rPr>
        <w:t>this</w:t>
      </w:r>
      <w:r>
        <w:t xml:space="preserve"> value.</w:t>
      </w:r>
    </w:p>
    <w:p w14:paraId="1D18FFAC" w14:textId="77777777" w:rsidR="004C333F" w:rsidRDefault="004C333F" w:rsidP="00613655">
      <w:pPr>
        <w:pStyle w:val="Alg4"/>
        <w:numPr>
          <w:ilvl w:val="0"/>
          <w:numId w:val="1443"/>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63153516" w14:textId="77777777" w:rsidR="004C333F" w:rsidRDefault="004C333F" w:rsidP="00613655">
      <w:pPr>
        <w:pStyle w:val="Alg4"/>
        <w:numPr>
          <w:ilvl w:val="0"/>
          <w:numId w:val="1443"/>
        </w:numPr>
        <w:tabs>
          <w:tab w:val="num" w:pos="360"/>
        </w:tabs>
      </w:pPr>
      <w:r>
        <w:t xml:space="preserve">Let </w:t>
      </w:r>
      <w:r>
        <w:rPr>
          <w:i/>
        </w:rPr>
        <w:t>realm</w:t>
      </w:r>
      <w:r>
        <w:t xml:space="preserve"> be the value of </w:t>
      </w:r>
      <w:r>
        <w:rPr>
          <w:i/>
        </w:rPr>
        <w:t>realmObject</w:t>
      </w:r>
      <w:r>
        <w:t>’s [[RealmRecord]] internal slot.</w:t>
      </w:r>
    </w:p>
    <w:p w14:paraId="3FA27165" w14:textId="77777777" w:rsidR="004C333F" w:rsidRDefault="004C333F" w:rsidP="00613655">
      <w:pPr>
        <w:pStyle w:val="Alg4"/>
        <w:numPr>
          <w:ilvl w:val="0"/>
          <w:numId w:val="1443"/>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55E518D1" w14:textId="77777777" w:rsidR="004C333F" w:rsidRDefault="004C333F" w:rsidP="00613655">
      <w:pPr>
        <w:pStyle w:val="Alg4"/>
        <w:numPr>
          <w:ilvl w:val="0"/>
          <w:numId w:val="1443"/>
        </w:numPr>
        <w:tabs>
          <w:tab w:val="num" w:pos="360"/>
        </w:tabs>
      </w:pPr>
      <w:r>
        <w:t xml:space="preserve">Return </w:t>
      </w:r>
      <w:commentRangeStart w:id="8402"/>
      <w:r>
        <w:t>IndirectEval</w:t>
      </w:r>
      <w:commentRangeEnd w:id="8402"/>
      <w:r>
        <w:rPr>
          <w:rStyle w:val="af"/>
          <w:rFonts w:ascii="Arial" w:eastAsia="MS Mincho" w:hAnsi="Arial"/>
          <w:spacing w:val="0"/>
          <w:lang w:eastAsia="ja-JP"/>
        </w:rPr>
        <w:commentReference w:id="8402"/>
      </w:r>
      <w:r>
        <w:t>(</w:t>
      </w:r>
      <w:r>
        <w:rPr>
          <w:i/>
        </w:rPr>
        <w:t>realm,</w:t>
      </w:r>
      <w:r>
        <w:t xml:space="preserve"> </w:t>
      </w:r>
      <w:r>
        <w:rPr>
          <w:i/>
        </w:rPr>
        <w:t>source</w:t>
      </w:r>
      <w:r>
        <w:t>).</w:t>
      </w:r>
    </w:p>
    <w:p w14:paraId="50F5DDB2" w14:textId="77777777" w:rsidR="004C333F" w:rsidRDefault="004C333F" w:rsidP="004C333F">
      <w:pPr>
        <w:pStyle w:val="51"/>
      </w:pPr>
      <w:r w:rsidRPr="006F444F">
        <w:t>Reflect.</w:t>
      </w:r>
      <w:r>
        <w:t>Realm</w:t>
      </w:r>
      <w:r w:rsidRPr="00E77497">
        <w:t>.prototype</w:t>
      </w:r>
      <w:r>
        <w:t>.initGlobal ( )</w:t>
      </w:r>
    </w:p>
    <w:p w14:paraId="0346D25B" w14:textId="77777777"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4F00949F" w14:textId="77777777" w:rsidR="004C333F" w:rsidRDefault="004C333F" w:rsidP="00613655">
      <w:pPr>
        <w:pStyle w:val="Alg4"/>
        <w:numPr>
          <w:ilvl w:val="0"/>
          <w:numId w:val="1444"/>
        </w:numPr>
        <w:tabs>
          <w:tab w:val="num" w:pos="360"/>
        </w:tabs>
        <w:spacing w:after="0"/>
      </w:pPr>
      <w:r>
        <w:t xml:space="preserve">Let </w:t>
      </w:r>
      <w:r>
        <w:rPr>
          <w:i/>
        </w:rPr>
        <w:t>realmObject</w:t>
      </w:r>
      <w:r>
        <w:t xml:space="preserve"> be the </w:t>
      </w:r>
      <w:r w:rsidRPr="00A93AA3">
        <w:rPr>
          <w:b/>
        </w:rPr>
        <w:t>this</w:t>
      </w:r>
      <w:r>
        <w:t xml:space="preserve"> value.</w:t>
      </w:r>
    </w:p>
    <w:p w14:paraId="64526E01" w14:textId="77777777" w:rsidR="004C333F" w:rsidRDefault="004C333F" w:rsidP="00613655">
      <w:pPr>
        <w:pStyle w:val="Alg4"/>
        <w:numPr>
          <w:ilvl w:val="0"/>
          <w:numId w:val="1444"/>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49530FD4" w14:textId="77777777" w:rsidR="004C333F" w:rsidRDefault="004C333F" w:rsidP="00613655">
      <w:pPr>
        <w:pStyle w:val="Alg4"/>
        <w:numPr>
          <w:ilvl w:val="0"/>
          <w:numId w:val="1444"/>
        </w:numPr>
        <w:tabs>
          <w:tab w:val="num" w:pos="360"/>
        </w:tabs>
      </w:pPr>
      <w:r>
        <w:t xml:space="preserve">Let </w:t>
      </w:r>
      <w:r>
        <w:rPr>
          <w:i/>
        </w:rPr>
        <w:t>realm</w:t>
      </w:r>
      <w:r>
        <w:t xml:space="preserve"> be the value of </w:t>
      </w:r>
      <w:r>
        <w:rPr>
          <w:i/>
        </w:rPr>
        <w:t>realmObject</w:t>
      </w:r>
      <w:r>
        <w:t>’s [[RealmRecord]] internal slot.</w:t>
      </w:r>
    </w:p>
    <w:p w14:paraId="12930E56" w14:textId="77777777" w:rsidR="004C333F" w:rsidRDefault="004C333F" w:rsidP="00613655">
      <w:pPr>
        <w:pStyle w:val="Alg4"/>
        <w:numPr>
          <w:ilvl w:val="0"/>
          <w:numId w:val="1444"/>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2E99B64F" w14:textId="77777777" w:rsidR="004C333F" w:rsidRDefault="004C333F" w:rsidP="00613655">
      <w:pPr>
        <w:pStyle w:val="Alg4"/>
        <w:numPr>
          <w:ilvl w:val="0"/>
          <w:numId w:val="1444"/>
        </w:numPr>
        <w:tabs>
          <w:tab w:val="num" w:pos="360"/>
        </w:tabs>
      </w:pPr>
      <w:r>
        <w:t xml:space="preserve">Return </w:t>
      </w:r>
      <w:commentRangeStart w:id="8403"/>
      <w:r>
        <w:t>IndirectEval</w:t>
      </w:r>
      <w:commentRangeEnd w:id="8403"/>
      <w:r>
        <w:rPr>
          <w:rStyle w:val="af"/>
          <w:rFonts w:ascii="Arial" w:eastAsia="MS Mincho" w:hAnsi="Arial"/>
          <w:spacing w:val="0"/>
          <w:lang w:eastAsia="ja-JP"/>
        </w:rPr>
        <w:commentReference w:id="8403"/>
      </w:r>
      <w:r>
        <w:t>(</w:t>
      </w:r>
      <w:r>
        <w:rPr>
          <w:i/>
        </w:rPr>
        <w:t>realm,</w:t>
      </w:r>
      <w:r>
        <w:t xml:space="preserve"> </w:t>
      </w:r>
      <w:r>
        <w:rPr>
          <w:i/>
        </w:rPr>
        <w:t>source</w:t>
      </w:r>
      <w:r>
        <w:t>).</w:t>
      </w:r>
    </w:p>
    <w:p w14:paraId="59F3CFF6" w14:textId="77777777" w:rsidR="004C333F" w:rsidRDefault="004C333F" w:rsidP="004C333F">
      <w:pPr>
        <w:pStyle w:val="51"/>
      </w:pPr>
      <w:r w:rsidRPr="006F444F">
        <w:t>Reflect.</w:t>
      </w:r>
      <w:r>
        <w:t>Realm</w:t>
      </w:r>
      <w:r w:rsidRPr="00E77497">
        <w:t>.prototype</w:t>
      </w:r>
      <w:r>
        <w:t>.indirectEval ( source )</w:t>
      </w:r>
    </w:p>
    <w:p w14:paraId="797DF358" w14:textId="77777777" w:rsidR="004C333F" w:rsidRPr="00A93AA3" w:rsidRDefault="004C333F" w:rsidP="004C333F">
      <w:pPr>
        <w:pStyle w:val="normalbefore"/>
      </w:pPr>
      <w:r>
        <w:t xml:space="preserve">When </w:t>
      </w:r>
      <w:r w:rsidR="00991A7D" w:rsidRPr="006F444F">
        <w:rPr>
          <w:rFonts w:ascii="Courier New" w:hAnsi="Courier New" w:cs="Courier New"/>
          <w:b/>
        </w:rPr>
        <w:t>Reflect.Realm</w:t>
      </w:r>
      <w:r w:rsidRPr="00A93AA3">
        <w:rPr>
          <w:rFonts w:ascii="Courier New" w:hAnsi="Courier New" w:cs="Courier New"/>
          <w:b/>
        </w:rPr>
        <w:t>.prototype.eval</w:t>
      </w:r>
      <w:r>
        <w:t xml:space="preserve"> is called with arguent </w:t>
      </w:r>
      <w:r w:rsidRPr="00A93AA3">
        <w:rPr>
          <w:rFonts w:ascii="Times New Roman" w:hAnsi="Times New Roman"/>
          <w:i/>
        </w:rPr>
        <w:t>source</w:t>
      </w:r>
      <w:r>
        <w:t xml:space="preserve"> it performs the following steps:</w:t>
      </w:r>
    </w:p>
    <w:p w14:paraId="6FED7525" w14:textId="77777777" w:rsidR="004C333F" w:rsidRDefault="004C333F" w:rsidP="00613655">
      <w:pPr>
        <w:pStyle w:val="Alg4"/>
        <w:numPr>
          <w:ilvl w:val="0"/>
          <w:numId w:val="1445"/>
        </w:numPr>
        <w:tabs>
          <w:tab w:val="num" w:pos="360"/>
        </w:tabs>
        <w:spacing w:after="0"/>
      </w:pPr>
      <w:r>
        <w:t xml:space="preserve">Let </w:t>
      </w:r>
      <w:r>
        <w:rPr>
          <w:i/>
        </w:rPr>
        <w:t>realmObject</w:t>
      </w:r>
      <w:r>
        <w:t xml:space="preserve"> be the </w:t>
      </w:r>
      <w:r w:rsidRPr="00A93AA3">
        <w:rPr>
          <w:b/>
        </w:rPr>
        <w:t>this</w:t>
      </w:r>
      <w:r>
        <w:t xml:space="preserve"> value.</w:t>
      </w:r>
    </w:p>
    <w:p w14:paraId="03B40827" w14:textId="77777777" w:rsidR="004C333F" w:rsidRDefault="004C333F" w:rsidP="00613655">
      <w:pPr>
        <w:pStyle w:val="Alg4"/>
        <w:numPr>
          <w:ilvl w:val="0"/>
          <w:numId w:val="1445"/>
        </w:numPr>
        <w:tabs>
          <w:tab w:val="num" w:pos="360"/>
        </w:tabs>
        <w:spacing w:after="0"/>
      </w:pPr>
      <w:r>
        <w:t>If Type(</w:t>
      </w:r>
      <w:r>
        <w:rPr>
          <w:i/>
        </w:rPr>
        <w:t>realmObject</w:t>
      </w:r>
      <w:r>
        <w:t xml:space="preserve">) is not Object or </w:t>
      </w:r>
      <w:r>
        <w:rPr>
          <w:i/>
        </w:rPr>
        <w:t>realmObject</w:t>
      </w:r>
      <w:r>
        <w:t xml:space="preserve"> does not have [[RealmRecord]] internal slot, throw a </w:t>
      </w:r>
      <w:r w:rsidRPr="00A93AA3">
        <w:rPr>
          <w:b/>
        </w:rPr>
        <w:t>TypeError</w:t>
      </w:r>
      <w:r>
        <w:t xml:space="preserve"> exception.</w:t>
      </w:r>
    </w:p>
    <w:p w14:paraId="2CA96F73" w14:textId="77777777" w:rsidR="004C333F" w:rsidRDefault="004C333F" w:rsidP="00613655">
      <w:pPr>
        <w:pStyle w:val="Alg4"/>
        <w:numPr>
          <w:ilvl w:val="0"/>
          <w:numId w:val="1445"/>
        </w:numPr>
        <w:tabs>
          <w:tab w:val="num" w:pos="360"/>
        </w:tabs>
      </w:pPr>
      <w:r>
        <w:t xml:space="preserve">Let </w:t>
      </w:r>
      <w:r>
        <w:rPr>
          <w:i/>
        </w:rPr>
        <w:t>realm</w:t>
      </w:r>
      <w:r>
        <w:t xml:space="preserve"> be the value of </w:t>
      </w:r>
      <w:r>
        <w:rPr>
          <w:i/>
        </w:rPr>
        <w:t>realmObject</w:t>
      </w:r>
      <w:r>
        <w:t>’s [[RealmRecord]] internal slot.</w:t>
      </w:r>
    </w:p>
    <w:p w14:paraId="7B2559DA" w14:textId="77777777" w:rsidR="004C333F" w:rsidRDefault="004C333F" w:rsidP="00613655">
      <w:pPr>
        <w:pStyle w:val="Alg4"/>
        <w:numPr>
          <w:ilvl w:val="0"/>
          <w:numId w:val="1445"/>
        </w:numPr>
        <w:tabs>
          <w:tab w:val="num" w:pos="360"/>
        </w:tabs>
      </w:pPr>
      <w:r>
        <w:t xml:space="preserve">If </w:t>
      </w:r>
      <w:r>
        <w:rPr>
          <w:i/>
        </w:rPr>
        <w:t>realm</w:t>
      </w:r>
      <w:r>
        <w:t xml:space="preserve"> is </w:t>
      </w:r>
      <w:r>
        <w:rPr>
          <w:b/>
        </w:rPr>
        <w:t>undefined</w:t>
      </w:r>
      <w:r>
        <w:t xml:space="preserve">, then throw a </w:t>
      </w:r>
      <w:r>
        <w:rPr>
          <w:b/>
        </w:rPr>
        <w:t>TypeError</w:t>
      </w:r>
      <w:r>
        <w:t xml:space="preserve"> exception.</w:t>
      </w:r>
    </w:p>
    <w:p w14:paraId="62F5008C" w14:textId="77777777" w:rsidR="004C333F" w:rsidRDefault="004C333F" w:rsidP="00613655">
      <w:pPr>
        <w:pStyle w:val="Alg4"/>
        <w:numPr>
          <w:ilvl w:val="0"/>
          <w:numId w:val="1445"/>
        </w:numPr>
        <w:tabs>
          <w:tab w:val="num" w:pos="360"/>
        </w:tabs>
      </w:pPr>
      <w:r>
        <w:t xml:space="preserve">Return </w:t>
      </w:r>
      <w:commentRangeStart w:id="8404"/>
      <w:r>
        <w:t>IndirectEval</w:t>
      </w:r>
      <w:commentRangeEnd w:id="8404"/>
      <w:r>
        <w:rPr>
          <w:rStyle w:val="af"/>
          <w:rFonts w:ascii="Arial" w:eastAsia="MS Mincho" w:hAnsi="Arial"/>
          <w:spacing w:val="0"/>
          <w:lang w:eastAsia="ja-JP"/>
        </w:rPr>
        <w:commentReference w:id="8404"/>
      </w:r>
      <w:r>
        <w:t>(</w:t>
      </w:r>
      <w:r>
        <w:rPr>
          <w:i/>
        </w:rPr>
        <w:t>realm,</w:t>
      </w:r>
      <w:r>
        <w:t xml:space="preserve"> </w:t>
      </w:r>
      <w:r>
        <w:rPr>
          <w:i/>
        </w:rPr>
        <w:t>source</w:t>
      </w:r>
      <w:r>
        <w:t>).</w:t>
      </w:r>
    </w:p>
    <w:p w14:paraId="6C22DA8A" w14:textId="77777777" w:rsidR="004C333F" w:rsidRDefault="004C333F" w:rsidP="004C333F">
      <w:pPr>
        <w:pStyle w:val="30"/>
      </w:pPr>
      <w:bookmarkStart w:id="8405" w:name="_Toc384481536"/>
      <w:r>
        <w:t>Properties of Reflect.Realm Instances</w:t>
      </w:r>
      <w:bookmarkEnd w:id="8405"/>
    </w:p>
    <w:p w14:paraId="1026DE9D" w14:textId="77777777" w:rsidR="004C333F" w:rsidRDefault="00991A7D" w:rsidP="004C333F">
      <w:r w:rsidRPr="006F444F">
        <w:rPr>
          <w:rFonts w:ascii="Courier New" w:hAnsi="Courier New" w:cs="Courier New"/>
          <w:b/>
        </w:rPr>
        <w:t>Reflect.Realm</w:t>
      </w:r>
      <w:r w:rsidR="004C333F">
        <w:t xml:space="preserve"> instances are ordinary objects that inherit properties from the </w:t>
      </w:r>
      <w:r w:rsidRPr="006F444F">
        <w:rPr>
          <w:rFonts w:ascii="Courier New" w:hAnsi="Courier New" w:cs="Courier New"/>
          <w:b/>
        </w:rPr>
        <w:t>Reflect.Realm</w:t>
      </w:r>
      <w:r w:rsidR="004C333F">
        <w:t xml:space="preserve"> prototype object. </w:t>
      </w:r>
      <w:r w:rsidRPr="006F444F">
        <w:rPr>
          <w:rFonts w:ascii="Courier New" w:hAnsi="Courier New" w:cs="Courier New"/>
          <w:b/>
        </w:rPr>
        <w:t>Reflect.Realm</w:t>
      </w:r>
      <w:r w:rsidR="004C333F">
        <w:t xml:space="preserve"> instances</w:t>
      </w:r>
      <w:r w:rsidR="004C333F" w:rsidRPr="00E77497">
        <w:t xml:space="preserve"> </w:t>
      </w:r>
      <w:r w:rsidR="004C333F">
        <w:t xml:space="preserve">each </w:t>
      </w:r>
      <w:r w:rsidR="004C333F" w:rsidRPr="00E77497">
        <w:t>have a</w:t>
      </w:r>
      <w:r w:rsidR="004C333F">
        <w:t xml:space="preserve"> [[RealmRecord]] internal slot. </w:t>
      </w:r>
    </w:p>
    <w:p w14:paraId="3E36F7E4" w14:textId="77777777" w:rsidR="004C333F" w:rsidRDefault="004C333F" w:rsidP="004C333F">
      <w:pPr>
        <w:pStyle w:val="20"/>
      </w:pPr>
      <w:bookmarkStart w:id="8406" w:name="_Ref377485346"/>
      <w:bookmarkStart w:id="8407" w:name="_Toc384481537"/>
      <w:r>
        <w:t>Loader Objects</w:t>
      </w:r>
      <w:bookmarkEnd w:id="8406"/>
      <w:bookmarkEnd w:id="8407"/>
    </w:p>
    <w:p w14:paraId="5DD0AAE9" w14:textId="77777777" w:rsidR="004C333F" w:rsidRPr="00EB4653" w:rsidRDefault="004C333F" w:rsidP="004C333F">
      <w:r>
        <w:t xml:space="preserve">Loader objects are able to load the source code of an ECMAScript </w:t>
      </w:r>
      <w:r w:rsidRPr="00EB4653">
        <w:rPr>
          <w:rFonts w:ascii="Times New Roman" w:hAnsi="Times New Roman"/>
          <w:i/>
        </w:rPr>
        <w:t>Module</w:t>
      </w:r>
      <w:r>
        <w:t xml:space="preserve"> in the context of a specific Realm.</w:t>
      </w:r>
    </w:p>
    <w:p w14:paraId="2939989E" w14:textId="77777777" w:rsidR="004C333F" w:rsidRPr="0008502A" w:rsidRDefault="004C333F" w:rsidP="004C333F">
      <w:pPr>
        <w:pStyle w:val="30"/>
      </w:pPr>
      <w:bookmarkStart w:id="8408" w:name="_Toc384481538"/>
      <w:r>
        <w:t>The Reflect.Loader</w:t>
      </w:r>
      <w:r w:rsidRPr="00CB3C5C">
        <w:t xml:space="preserve"> </w:t>
      </w:r>
      <w:r>
        <w:t>Reflect. Constructor</w:t>
      </w:r>
      <w:bookmarkEnd w:id="8408"/>
    </w:p>
    <w:p w14:paraId="21A0B56D" w14:textId="77777777" w:rsidR="004C333F" w:rsidRDefault="004C333F" w:rsidP="004C333F">
      <w:r>
        <w:t xml:space="preserve">The initialize value of </w:t>
      </w:r>
      <w:r w:rsidRPr="00554EE8">
        <w:rPr>
          <w:rFonts w:ascii="Courier New" w:hAnsi="Courier New" w:cs="Courier New"/>
          <w:b/>
        </w:rPr>
        <w:t>Reflect.Loader</w:t>
      </w:r>
      <w:r>
        <w:t xml:space="preserve"> is the %Loader% intrinsic object. %Loader% is the constructor for Loader objects. </w:t>
      </w:r>
      <w:r w:rsidRPr="00E77497">
        <w:t xml:space="preserve">When </w:t>
      </w:r>
      <w:r>
        <w:t>%Loader%</w:t>
      </w:r>
      <w:r w:rsidRPr="00E77497">
        <w:t xml:space="preserve"> is called as a function rather than as a constructor, it </w:t>
      </w:r>
      <w:r w:rsidRPr="00F94F77">
        <w:t>initia</w:t>
      </w:r>
      <w:r>
        <w:t xml:space="preserve">lizes its </w:t>
      </w:r>
      <w:r w:rsidRPr="00C0565F">
        <w:rPr>
          <w:b/>
        </w:rPr>
        <w:t>this</w:t>
      </w:r>
      <w:r>
        <w:t xml:space="preserve"> value with the internal state necessary to support the %Loader%</w:t>
      </w:r>
      <w:r w:rsidRPr="00BE4EC2">
        <w:rPr>
          <w:rFonts w:ascii="Courier New" w:hAnsi="Courier New" w:cs="Courier New"/>
          <w:b/>
        </w:rPr>
        <w:t>.prototype</w:t>
      </w:r>
      <w:r>
        <w:t xml:space="preserve"> built-in methods</w:t>
      </w:r>
      <w:r w:rsidRPr="00E77497">
        <w:t>.</w:t>
      </w:r>
    </w:p>
    <w:p w14:paraId="2D5CC9C6" w14:textId="77777777" w:rsidR="004C333F" w:rsidRPr="00E77497" w:rsidRDefault="004C333F" w:rsidP="004C333F">
      <w:r>
        <w:t xml:space="preserve">The %Loader% 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support the specified Loader behaviour must include a </w:t>
      </w:r>
      <w:r w:rsidRPr="00E775BC">
        <w:rPr>
          <w:rFonts w:ascii="Courier New" w:hAnsi="Courier New" w:cs="Courier New"/>
          <w:b/>
          <w:bCs/>
        </w:rPr>
        <w:t>super</w:t>
      </w:r>
      <w:r>
        <w:t xml:space="preserve"> call to %Loader%.</w:t>
      </w:r>
    </w:p>
    <w:p w14:paraId="5BB58D17" w14:textId="77777777" w:rsidR="004C333F" w:rsidRPr="00E77497" w:rsidRDefault="004C333F" w:rsidP="004C333F">
      <w:pPr>
        <w:pStyle w:val="40"/>
      </w:pPr>
      <w:r>
        <w:t>Reflect.Loader</w:t>
      </w:r>
      <w:r w:rsidRPr="00E77497">
        <w:t xml:space="preserve"> (</w:t>
      </w:r>
      <w:r>
        <w:t xml:space="preserve"> [ options ] </w:t>
      </w:r>
      <w:r w:rsidRPr="00E77497">
        <w:t>)</w:t>
      </w:r>
    </w:p>
    <w:p w14:paraId="5EF2953A" w14:textId="77777777" w:rsidR="004C333F" w:rsidRDefault="004C333F" w:rsidP="004C333F">
      <w:pPr>
        <w:pStyle w:val="normalbefore"/>
      </w:pPr>
      <w:r w:rsidRPr="00E77497">
        <w:t xml:space="preserve">When the </w:t>
      </w:r>
      <w:r>
        <w:t>Reflect.Loader</w:t>
      </w:r>
      <w:r w:rsidRPr="00E77497">
        <w:t xml:space="preserve"> function is called</w:t>
      </w:r>
      <w:r w:rsidRPr="00BB7225">
        <w:t xml:space="preserve"> </w:t>
      </w:r>
      <w:r>
        <w:t xml:space="preserve">with optional argument </w:t>
      </w:r>
      <w:r>
        <w:rPr>
          <w:rFonts w:ascii="Times New Roman" w:hAnsi="Times New Roman"/>
          <w:i/>
          <w:iCs/>
        </w:rPr>
        <w:t>options</w:t>
      </w:r>
      <w:r w:rsidRPr="00E77497">
        <w:t xml:space="preserve"> </w:t>
      </w:r>
      <w:r w:rsidRPr="00BB7225">
        <w:t>the</w:t>
      </w:r>
      <w:r w:rsidRPr="00E77497">
        <w:t xml:space="preserve"> following steps are taken:</w:t>
      </w:r>
    </w:p>
    <w:p w14:paraId="1B53C52A" w14:textId="77777777" w:rsidR="004C333F" w:rsidRPr="005830DD" w:rsidRDefault="004C333F" w:rsidP="00613655">
      <w:pPr>
        <w:pStyle w:val="Alg4"/>
        <w:numPr>
          <w:ilvl w:val="0"/>
          <w:numId w:val="1417"/>
        </w:numPr>
      </w:pPr>
      <w:r w:rsidRPr="005830DD">
        <w:t xml:space="preserve">Let </w:t>
      </w:r>
      <w:r w:rsidRPr="005830DD">
        <w:rPr>
          <w:i/>
        </w:rPr>
        <w:t>loader</w:t>
      </w:r>
      <w:r w:rsidRPr="005830DD">
        <w:t xml:space="preserve"> be the </w:t>
      </w:r>
      <w:r w:rsidRPr="005830DD">
        <w:rPr>
          <w:b/>
        </w:rPr>
        <w:t>this</w:t>
      </w:r>
      <w:r w:rsidRPr="005830DD">
        <w:t xml:space="preserve"> value.</w:t>
      </w:r>
    </w:p>
    <w:p w14:paraId="77BF8FBB" w14:textId="77777777" w:rsidR="004C333F" w:rsidRPr="005830DD" w:rsidRDefault="004C333F" w:rsidP="00613655">
      <w:pPr>
        <w:pStyle w:val="Alg4"/>
        <w:numPr>
          <w:ilvl w:val="0"/>
          <w:numId w:val="1417"/>
        </w:numPr>
      </w:pPr>
      <w:r w:rsidRPr="005830DD">
        <w:t>If Type(</w:t>
      </w:r>
      <w:r w:rsidRPr="005830DD">
        <w:rPr>
          <w:i/>
        </w:rPr>
        <w:t>loader</w:t>
      </w:r>
      <w:r w:rsidRPr="005830DD">
        <w:t xml:space="preserve">) is not Object, throw a </w:t>
      </w:r>
      <w:r w:rsidRPr="00220A49">
        <w:rPr>
          <w:b/>
        </w:rPr>
        <w:t>TypeError</w:t>
      </w:r>
      <w:r w:rsidRPr="005830DD">
        <w:t xml:space="preserve"> exception.</w:t>
      </w:r>
    </w:p>
    <w:p w14:paraId="0AF9F0F9" w14:textId="77777777" w:rsidR="004C333F" w:rsidRPr="005830DD" w:rsidRDefault="004C333F" w:rsidP="00613655">
      <w:pPr>
        <w:pStyle w:val="Alg4"/>
        <w:numPr>
          <w:ilvl w:val="0"/>
          <w:numId w:val="1417"/>
        </w:numPr>
      </w:pPr>
      <w:r w:rsidRPr="005830DD">
        <w:t xml:space="preserve">If </w:t>
      </w:r>
      <w:r w:rsidRPr="005830DD">
        <w:rPr>
          <w:i/>
        </w:rPr>
        <w:t>loader</w:t>
      </w:r>
      <w:r>
        <w:t xml:space="preserve"> does not have a</w:t>
      </w:r>
      <w:r w:rsidRPr="005830DD">
        <w:t>[[</w:t>
      </w:r>
      <w:r>
        <w:t>LoaderRecord</w:t>
      </w:r>
      <w:r w:rsidRPr="005830DD">
        <w:t xml:space="preserve">]] </w:t>
      </w:r>
      <w:r>
        <w:t>internal slot</w:t>
      </w:r>
      <w:r w:rsidRPr="005830DD">
        <w:t xml:space="preserve">, throw a </w:t>
      </w:r>
      <w:r w:rsidRPr="003739D0">
        <w:rPr>
          <w:b/>
        </w:rPr>
        <w:t>TypeError</w:t>
      </w:r>
      <w:r w:rsidRPr="005830DD">
        <w:t xml:space="preserve"> exception.</w:t>
      </w:r>
    </w:p>
    <w:p w14:paraId="319E33A2" w14:textId="77777777" w:rsidR="004C333F" w:rsidRPr="005830DD" w:rsidRDefault="004C333F" w:rsidP="00613655">
      <w:pPr>
        <w:pStyle w:val="Alg4"/>
        <w:numPr>
          <w:ilvl w:val="0"/>
          <w:numId w:val="1417"/>
        </w:numPr>
      </w:pPr>
      <w:r w:rsidRPr="005830DD">
        <w:t>If</w:t>
      </w:r>
      <w:r>
        <w:t xml:space="preserve"> the value of</w:t>
      </w:r>
      <w:r w:rsidRPr="005830DD">
        <w:t xml:space="preserve"> </w:t>
      </w:r>
      <w:r w:rsidRPr="005830DD">
        <w:rPr>
          <w:i/>
        </w:rPr>
        <w:t>loader</w:t>
      </w:r>
      <w:r>
        <w:t xml:space="preserve">’s </w:t>
      </w:r>
      <w:r w:rsidRPr="005830DD">
        <w:t>[[</w:t>
      </w:r>
      <w:r>
        <w:t>LoaderRecord</w:t>
      </w:r>
      <w:r w:rsidRPr="005830DD">
        <w:t xml:space="preserve">]] </w:t>
      </w:r>
      <w:r>
        <w:t xml:space="preserve">internal slot </w:t>
      </w:r>
      <w:r w:rsidRPr="005830DD">
        <w:t xml:space="preserve">is not </w:t>
      </w:r>
      <w:r w:rsidRPr="00220A49">
        <w:rPr>
          <w:b/>
        </w:rPr>
        <w:t>undefined</w:t>
      </w:r>
      <w:r w:rsidRPr="005830DD">
        <w:t xml:space="preserve">, throw a </w:t>
      </w:r>
      <w:r w:rsidRPr="00220A49">
        <w:rPr>
          <w:b/>
        </w:rPr>
        <w:t>TypeError</w:t>
      </w:r>
      <w:r w:rsidRPr="005830DD">
        <w:t xml:space="preserve"> exception.</w:t>
      </w:r>
    </w:p>
    <w:p w14:paraId="1D2FAA04" w14:textId="77777777" w:rsidR="004C333F" w:rsidRPr="005830DD" w:rsidRDefault="004C333F" w:rsidP="00613655">
      <w:pPr>
        <w:pStyle w:val="Alg4"/>
        <w:numPr>
          <w:ilvl w:val="0"/>
          <w:numId w:val="1417"/>
        </w:numPr>
      </w:pPr>
      <w:r w:rsidRPr="005830DD">
        <w:t xml:space="preserve">Let </w:t>
      </w:r>
      <w:r w:rsidRPr="005830DD">
        <w:rPr>
          <w:i/>
        </w:rPr>
        <w:t>realmObject</w:t>
      </w:r>
      <w:r w:rsidRPr="005830DD">
        <w:t xml:space="preserve"> be the result of Get</w:t>
      </w:r>
      <w:r>
        <w:t>Option</w:t>
      </w:r>
      <w:r w:rsidRPr="005830DD">
        <w:t>(</w:t>
      </w:r>
      <w:r w:rsidRPr="005830DD">
        <w:rPr>
          <w:i/>
        </w:rPr>
        <w:t>options</w:t>
      </w:r>
      <w:r w:rsidRPr="005830DD">
        <w:t xml:space="preserve">, </w:t>
      </w:r>
      <w:r w:rsidRPr="005830DD">
        <w:rPr>
          <w:rFonts w:ascii="Courier New" w:hAnsi="Courier New"/>
          <w:b/>
        </w:rPr>
        <w:t>"realm"</w:t>
      </w:r>
      <w:r w:rsidRPr="005830DD">
        <w:t>).</w:t>
      </w:r>
    </w:p>
    <w:p w14:paraId="489A1EF7" w14:textId="77777777" w:rsidR="004C333F" w:rsidRPr="005830DD" w:rsidRDefault="004C333F" w:rsidP="00613655">
      <w:pPr>
        <w:pStyle w:val="Alg4"/>
        <w:numPr>
          <w:ilvl w:val="0"/>
          <w:numId w:val="1417"/>
        </w:numPr>
      </w:pPr>
      <w:r w:rsidRPr="005830DD">
        <w:t>ReturnIfAbrupt(</w:t>
      </w:r>
      <w:r w:rsidRPr="005830DD">
        <w:rPr>
          <w:i/>
        </w:rPr>
        <w:t>realmObject</w:t>
      </w:r>
      <w:r w:rsidRPr="005830DD">
        <w:t>).</w:t>
      </w:r>
    </w:p>
    <w:p w14:paraId="5BA2B675" w14:textId="77777777" w:rsidR="004C333F" w:rsidRPr="005830DD" w:rsidRDefault="004C333F" w:rsidP="00613655">
      <w:pPr>
        <w:pStyle w:val="Alg4"/>
        <w:numPr>
          <w:ilvl w:val="0"/>
          <w:numId w:val="1417"/>
        </w:numPr>
      </w:pPr>
      <w:r w:rsidRPr="005830DD">
        <w:t xml:space="preserve">If </w:t>
      </w:r>
      <w:r w:rsidRPr="005830DD">
        <w:rPr>
          <w:i/>
        </w:rPr>
        <w:t>realmObject</w:t>
      </w:r>
      <w:r w:rsidRPr="005830DD">
        <w:t xml:space="preserve"> is </w:t>
      </w:r>
      <w:r w:rsidRPr="00220A49">
        <w:rPr>
          <w:b/>
        </w:rPr>
        <w:t>undefined</w:t>
      </w:r>
      <w:r w:rsidRPr="005830DD">
        <w:t xml:space="preserve">, let </w:t>
      </w:r>
      <w:r w:rsidRPr="00220A49">
        <w:rPr>
          <w:i/>
        </w:rPr>
        <w:t>realm</w:t>
      </w:r>
      <w:r w:rsidRPr="005830DD">
        <w:t xml:space="preserve"> be the Realm of the running execution context.</w:t>
      </w:r>
    </w:p>
    <w:p w14:paraId="0C3E8059" w14:textId="77777777" w:rsidR="004C333F" w:rsidRDefault="004C333F" w:rsidP="00613655">
      <w:pPr>
        <w:pStyle w:val="Alg4"/>
        <w:numPr>
          <w:ilvl w:val="0"/>
          <w:numId w:val="1417"/>
        </w:numPr>
      </w:pPr>
      <w:r w:rsidRPr="005830DD">
        <w:t>Else</w:t>
      </w:r>
      <w:r>
        <w:t>,</w:t>
      </w:r>
    </w:p>
    <w:p w14:paraId="54CE81A4" w14:textId="77777777" w:rsidR="004C333F" w:rsidRPr="005830DD" w:rsidRDefault="004C333F" w:rsidP="00613655">
      <w:pPr>
        <w:pStyle w:val="Alg4"/>
        <w:numPr>
          <w:ilvl w:val="1"/>
          <w:numId w:val="1417"/>
        </w:numPr>
      </w:pPr>
      <w:r>
        <w:t>I</w:t>
      </w:r>
      <w:r w:rsidRPr="005830DD">
        <w:t>f Type(</w:t>
      </w:r>
      <w:r w:rsidRPr="005830DD">
        <w:rPr>
          <w:i/>
        </w:rPr>
        <w:t>realmObject</w:t>
      </w:r>
      <w:r w:rsidRPr="005830DD">
        <w:t xml:space="preserve">) is not Object or </w:t>
      </w:r>
      <w:r w:rsidRPr="005830DD">
        <w:rPr>
          <w:i/>
        </w:rPr>
        <w:t>realmObject</w:t>
      </w:r>
      <w:r w:rsidRPr="005830DD">
        <w:t xml:space="preserve"> does not have </w:t>
      </w:r>
      <w:r>
        <w:t>[[RealmRecord]] internal slot</w:t>
      </w:r>
      <w:r w:rsidRPr="005830DD">
        <w:t xml:space="preserve">, throw a </w:t>
      </w:r>
      <w:r w:rsidRPr="00220A49">
        <w:rPr>
          <w:b/>
        </w:rPr>
        <w:t>TypeError</w:t>
      </w:r>
      <w:r w:rsidRPr="005830DD">
        <w:t xml:space="preserve"> exception.</w:t>
      </w:r>
    </w:p>
    <w:p w14:paraId="115049F9" w14:textId="77777777" w:rsidR="004C333F" w:rsidRDefault="004C333F" w:rsidP="00613655">
      <w:pPr>
        <w:pStyle w:val="Alg4"/>
        <w:numPr>
          <w:ilvl w:val="1"/>
          <w:numId w:val="1417"/>
        </w:numPr>
      </w:pPr>
      <w:r>
        <w:t>L</w:t>
      </w:r>
      <w:r w:rsidRPr="005830DD">
        <w:t xml:space="preserve">et </w:t>
      </w:r>
      <w:r w:rsidRPr="00220A49">
        <w:rPr>
          <w:i/>
        </w:rPr>
        <w:t>realm</w:t>
      </w:r>
      <w:r w:rsidRPr="005830DD">
        <w:t xml:space="preserve"> be</w:t>
      </w:r>
      <w:r>
        <w:t xml:space="preserve"> the value of </w:t>
      </w:r>
      <w:r w:rsidRPr="005830DD">
        <w:t xml:space="preserve"> </w:t>
      </w:r>
      <w:r w:rsidRPr="005830DD">
        <w:rPr>
          <w:i/>
        </w:rPr>
        <w:t>realmObject</w:t>
      </w:r>
      <w:r>
        <w:t xml:space="preserve">’s </w:t>
      </w:r>
      <w:r w:rsidRPr="005830DD">
        <w:t>[[Realm</w:t>
      </w:r>
      <w:r>
        <w:t>Record</w:t>
      </w:r>
      <w:r w:rsidRPr="005830DD">
        <w:t>]]</w:t>
      </w:r>
      <w:r>
        <w:t xml:space="preserve"> internal slot</w:t>
      </w:r>
      <w:r w:rsidRPr="005830DD">
        <w:t>.</w:t>
      </w:r>
    </w:p>
    <w:p w14:paraId="50327D51" w14:textId="77777777" w:rsidR="004C333F" w:rsidRPr="005830DD" w:rsidRDefault="004C333F" w:rsidP="00613655">
      <w:pPr>
        <w:pStyle w:val="Alg4"/>
        <w:numPr>
          <w:ilvl w:val="1"/>
          <w:numId w:val="1417"/>
        </w:numPr>
      </w:pPr>
      <w:r>
        <w:t xml:space="preserve">If </w:t>
      </w:r>
      <w:r>
        <w:rPr>
          <w:i/>
        </w:rPr>
        <w:t>realm</w:t>
      </w:r>
      <w:r>
        <w:t xml:space="preserve"> is </w:t>
      </w:r>
      <w:r>
        <w:rPr>
          <w:b/>
        </w:rPr>
        <w:t>undefined</w:t>
      </w:r>
      <w:r>
        <w:t xml:space="preserve">, </w:t>
      </w:r>
      <w:r w:rsidRPr="005830DD">
        <w:t xml:space="preserve"> throw a </w:t>
      </w:r>
      <w:r w:rsidRPr="00220A49">
        <w:rPr>
          <w:b/>
        </w:rPr>
        <w:t>TypeError</w:t>
      </w:r>
      <w:r w:rsidRPr="005830DD">
        <w:t xml:space="preserve"> exception.</w:t>
      </w:r>
    </w:p>
    <w:p w14:paraId="3BFE7E8B" w14:textId="77777777" w:rsidR="004C333F" w:rsidRPr="005830DD" w:rsidRDefault="004C333F" w:rsidP="00613655">
      <w:pPr>
        <w:pStyle w:val="Alg4"/>
        <w:numPr>
          <w:ilvl w:val="0"/>
          <w:numId w:val="1417"/>
        </w:numPr>
      </w:pPr>
      <w:r w:rsidRPr="005830DD">
        <w:t xml:space="preserve">For each </w:t>
      </w:r>
      <w:r w:rsidRPr="005830DD">
        <w:rPr>
          <w:i/>
        </w:rPr>
        <w:t>name</w:t>
      </w:r>
      <w:r w:rsidRPr="005830DD">
        <w:t xml:space="preserve"> in the List (</w:t>
      </w:r>
      <w:r w:rsidRPr="005830DD">
        <w:rPr>
          <w:rFonts w:ascii="Courier New" w:hAnsi="Courier New"/>
          <w:b/>
        </w:rPr>
        <w:t>"normalize"</w:t>
      </w:r>
      <w:r w:rsidRPr="005830DD">
        <w:t xml:space="preserve">, </w:t>
      </w:r>
      <w:r w:rsidRPr="005830DD">
        <w:rPr>
          <w:rFonts w:ascii="Courier New" w:hAnsi="Courier New"/>
          <w:b/>
        </w:rPr>
        <w:t>"locate"</w:t>
      </w:r>
      <w:r w:rsidRPr="005830DD">
        <w:t xml:space="preserve">, </w:t>
      </w:r>
      <w:r w:rsidRPr="005830DD">
        <w:rPr>
          <w:rFonts w:ascii="Courier New" w:hAnsi="Courier New"/>
          <w:b/>
        </w:rPr>
        <w:t>"fetch"</w:t>
      </w:r>
      <w:r w:rsidRPr="005830DD">
        <w:t xml:space="preserve">, </w:t>
      </w:r>
      <w:r w:rsidRPr="005830DD">
        <w:rPr>
          <w:rFonts w:ascii="Courier New" w:hAnsi="Courier New"/>
          <w:b/>
        </w:rPr>
        <w:t>"translate"</w:t>
      </w:r>
      <w:r w:rsidRPr="005830DD">
        <w:t xml:space="preserve">, </w:t>
      </w:r>
      <w:r w:rsidRPr="005830DD">
        <w:rPr>
          <w:rFonts w:ascii="Courier New" w:hAnsi="Courier New"/>
          <w:b/>
        </w:rPr>
        <w:t>"instantiate"</w:t>
      </w:r>
      <w:r w:rsidRPr="005830DD">
        <w:t>),</w:t>
      </w:r>
    </w:p>
    <w:p w14:paraId="2D49667A" w14:textId="77777777" w:rsidR="004C333F" w:rsidRPr="005830DD" w:rsidRDefault="004C333F" w:rsidP="00613655">
      <w:pPr>
        <w:pStyle w:val="Alg4"/>
        <w:numPr>
          <w:ilvl w:val="1"/>
          <w:numId w:val="1417"/>
        </w:numPr>
      </w:pPr>
      <w:r w:rsidRPr="005830DD">
        <w:t xml:space="preserve">Let </w:t>
      </w:r>
      <w:r w:rsidRPr="005830DD">
        <w:rPr>
          <w:i/>
        </w:rPr>
        <w:t>hook</w:t>
      </w:r>
      <w:r w:rsidRPr="005830DD">
        <w:t xml:space="preserve"> be the result of Get</w:t>
      </w:r>
      <w:r>
        <w:t>Option</w:t>
      </w:r>
      <w:r w:rsidRPr="005830DD">
        <w:t>(</w:t>
      </w:r>
      <w:r w:rsidRPr="005830DD">
        <w:rPr>
          <w:i/>
        </w:rPr>
        <w:t>options</w:t>
      </w:r>
      <w:r w:rsidRPr="005830DD">
        <w:t xml:space="preserve">, </w:t>
      </w:r>
      <w:r w:rsidRPr="005830DD">
        <w:rPr>
          <w:i/>
        </w:rPr>
        <w:t>name</w:t>
      </w:r>
      <w:r w:rsidRPr="005830DD">
        <w:t>).</w:t>
      </w:r>
    </w:p>
    <w:p w14:paraId="73ED10D6" w14:textId="77777777" w:rsidR="004C333F" w:rsidRPr="005830DD" w:rsidRDefault="004C333F" w:rsidP="00613655">
      <w:pPr>
        <w:pStyle w:val="Alg4"/>
        <w:numPr>
          <w:ilvl w:val="1"/>
          <w:numId w:val="1417"/>
        </w:numPr>
      </w:pPr>
      <w:r w:rsidRPr="005830DD">
        <w:t>ReturnIfAbrupt(</w:t>
      </w:r>
      <w:r w:rsidRPr="005830DD">
        <w:rPr>
          <w:i/>
        </w:rPr>
        <w:t>hook</w:t>
      </w:r>
      <w:r w:rsidRPr="005830DD">
        <w:t>).</w:t>
      </w:r>
    </w:p>
    <w:p w14:paraId="68ABDC9F" w14:textId="77777777" w:rsidR="004C333F" w:rsidRPr="005830DD" w:rsidRDefault="004C333F" w:rsidP="00613655">
      <w:pPr>
        <w:pStyle w:val="Alg4"/>
        <w:numPr>
          <w:ilvl w:val="1"/>
          <w:numId w:val="1417"/>
        </w:numPr>
      </w:pPr>
      <w:r w:rsidRPr="005830DD">
        <w:t xml:space="preserve">If </w:t>
      </w:r>
      <w:r w:rsidRPr="005830DD">
        <w:rPr>
          <w:i/>
        </w:rPr>
        <w:t>hook</w:t>
      </w:r>
      <w:r w:rsidRPr="005830DD">
        <w:t xml:space="preserve"> is not </w:t>
      </w:r>
      <w:r w:rsidRPr="00FB2DC6">
        <w:rPr>
          <w:b/>
        </w:rPr>
        <w:t>undefined</w:t>
      </w:r>
      <w:r w:rsidRPr="005830DD">
        <w:t>,</w:t>
      </w:r>
    </w:p>
    <w:p w14:paraId="243BBBC5" w14:textId="77777777" w:rsidR="004C333F" w:rsidRDefault="004C333F" w:rsidP="00613655">
      <w:pPr>
        <w:pStyle w:val="Alg4"/>
        <w:numPr>
          <w:ilvl w:val="2"/>
          <w:numId w:val="1417"/>
        </w:numPr>
      </w:pPr>
      <w:r>
        <w:t>If isCallable(</w:t>
      </w:r>
      <w:r>
        <w:rPr>
          <w:i/>
        </w:rPr>
        <w:t>hook</w:t>
      </w:r>
      <w:r>
        <w:t xml:space="preserve">) is </w:t>
      </w:r>
      <w:r>
        <w:rPr>
          <w:b/>
        </w:rPr>
        <w:t xml:space="preserve">false, </w:t>
      </w:r>
      <w:r w:rsidRPr="005830DD">
        <w:t xml:space="preserve">throw a </w:t>
      </w:r>
      <w:r w:rsidRPr="00220A49">
        <w:rPr>
          <w:b/>
        </w:rPr>
        <w:t>TypeError</w:t>
      </w:r>
      <w:r w:rsidRPr="005830DD">
        <w:t xml:space="preserve"> exception.</w:t>
      </w:r>
    </w:p>
    <w:p w14:paraId="229F3FA6" w14:textId="77777777" w:rsidR="004C333F" w:rsidRPr="005830DD" w:rsidRDefault="004C333F" w:rsidP="00613655">
      <w:pPr>
        <w:pStyle w:val="Alg4"/>
        <w:numPr>
          <w:ilvl w:val="2"/>
          <w:numId w:val="1417"/>
        </w:numPr>
      </w:pPr>
      <w:commentRangeStart w:id="8409"/>
      <w:r w:rsidRPr="005830DD">
        <w:t xml:space="preserve">Let </w:t>
      </w:r>
      <w:r w:rsidRPr="005830DD">
        <w:rPr>
          <w:i/>
        </w:rPr>
        <w:t>result</w:t>
      </w:r>
      <w:r w:rsidRPr="005830DD">
        <w:t xml:space="preserve"> be </w:t>
      </w:r>
      <w:r>
        <w:t>CreatePropertyOrThrow(</w:t>
      </w:r>
      <w:r w:rsidRPr="005830DD">
        <w:rPr>
          <w:i/>
        </w:rPr>
        <w:t>loader</w:t>
      </w:r>
      <w:r>
        <w:t>,</w:t>
      </w:r>
      <w:r w:rsidRPr="005830DD">
        <w:t xml:space="preserve"> </w:t>
      </w:r>
      <w:r w:rsidRPr="005830DD">
        <w:rPr>
          <w:i/>
        </w:rPr>
        <w:t>name</w:t>
      </w:r>
      <w:r>
        <w:t>,</w:t>
      </w:r>
      <w:r w:rsidRPr="005830DD">
        <w:t xml:space="preserve"> </w:t>
      </w:r>
      <w:r w:rsidRPr="005830DD">
        <w:rPr>
          <w:i/>
        </w:rPr>
        <w:t>hook</w:t>
      </w:r>
      <w:r>
        <w:t>)</w:t>
      </w:r>
      <w:r w:rsidRPr="005830DD">
        <w:t>.</w:t>
      </w:r>
    </w:p>
    <w:p w14:paraId="525976EE" w14:textId="77777777" w:rsidR="004C333F" w:rsidRPr="005830DD" w:rsidRDefault="004C333F" w:rsidP="00613655">
      <w:pPr>
        <w:pStyle w:val="Alg4"/>
        <w:numPr>
          <w:ilvl w:val="2"/>
          <w:numId w:val="1417"/>
        </w:numPr>
      </w:pPr>
      <w:r w:rsidRPr="005830DD">
        <w:t>ReturnIfAbrupt(</w:t>
      </w:r>
      <w:r w:rsidRPr="005830DD">
        <w:rPr>
          <w:i/>
        </w:rPr>
        <w:t>result</w:t>
      </w:r>
      <w:r w:rsidRPr="005830DD">
        <w:t>).</w:t>
      </w:r>
      <w:commentRangeEnd w:id="8409"/>
      <w:r>
        <w:rPr>
          <w:rStyle w:val="af"/>
          <w:rFonts w:ascii="Arial" w:eastAsia="MS Mincho" w:hAnsi="Arial"/>
          <w:spacing w:val="0"/>
          <w:lang w:eastAsia="ja-JP"/>
        </w:rPr>
        <w:commentReference w:id="8409"/>
      </w:r>
    </w:p>
    <w:p w14:paraId="4D346812" w14:textId="77777777" w:rsidR="004C333F" w:rsidRDefault="004C333F" w:rsidP="00613655">
      <w:pPr>
        <w:pStyle w:val="Alg4"/>
        <w:numPr>
          <w:ilvl w:val="0"/>
          <w:numId w:val="1417"/>
        </w:numPr>
      </w:pPr>
      <w:r>
        <w:rPr>
          <w:rFonts w:ascii="Arial" w:hAnsi="Arial" w:cs="Arial"/>
          <w:sz w:val="18"/>
          <w:szCs w:val="18"/>
        </w:rPr>
        <w:t xml:space="preserve">NOTE the following step ensures that this function was not rentretly applied to </w:t>
      </w:r>
      <w:r w:rsidRPr="00631BB9">
        <w:rPr>
          <w:i/>
          <w:sz w:val="18"/>
          <w:szCs w:val="18"/>
        </w:rPr>
        <w:t>realmObject</w:t>
      </w:r>
      <w:r>
        <w:rPr>
          <w:rFonts w:ascii="Arial" w:hAnsi="Arial" w:cs="Arial"/>
          <w:sz w:val="18"/>
          <w:szCs w:val="18"/>
        </w:rPr>
        <w:t xml:space="preserve"> during the above steps.</w:t>
      </w:r>
    </w:p>
    <w:p w14:paraId="6E894BAF" w14:textId="77777777" w:rsidR="004C333F" w:rsidRPr="005830DD" w:rsidRDefault="004C333F" w:rsidP="00613655">
      <w:pPr>
        <w:pStyle w:val="Alg4"/>
        <w:numPr>
          <w:ilvl w:val="0"/>
          <w:numId w:val="1417"/>
        </w:numPr>
      </w:pPr>
      <w:r w:rsidRPr="005830DD">
        <w:t>If</w:t>
      </w:r>
      <w:r>
        <w:t xml:space="preserve"> the value of</w:t>
      </w:r>
      <w:r w:rsidRPr="005830DD">
        <w:t xml:space="preserve"> </w:t>
      </w:r>
      <w:r w:rsidRPr="005830DD">
        <w:rPr>
          <w:i/>
        </w:rPr>
        <w:t>loader</w:t>
      </w:r>
      <w:r>
        <w:t xml:space="preserve">’s </w:t>
      </w:r>
      <w:r w:rsidRPr="005830DD">
        <w:t>[[</w:t>
      </w:r>
      <w:r>
        <w:t>LoaderRecord</w:t>
      </w:r>
      <w:r w:rsidRPr="005830DD">
        <w:t xml:space="preserve">]] </w:t>
      </w:r>
      <w:r>
        <w:t xml:space="preserve">internal slot </w:t>
      </w:r>
      <w:r w:rsidRPr="005830DD">
        <w:t xml:space="preserve">is not </w:t>
      </w:r>
      <w:r w:rsidRPr="00220A49">
        <w:rPr>
          <w:b/>
        </w:rPr>
        <w:t>undefined</w:t>
      </w:r>
      <w:r w:rsidRPr="005830DD">
        <w:t xml:space="preserve">, throw a </w:t>
      </w:r>
      <w:r w:rsidRPr="00220A49">
        <w:rPr>
          <w:b/>
        </w:rPr>
        <w:t>TypeError</w:t>
      </w:r>
      <w:r w:rsidRPr="005830DD">
        <w:t xml:space="preserve"> exception.</w:t>
      </w:r>
    </w:p>
    <w:p w14:paraId="24296DEA" w14:textId="77777777" w:rsidR="004C333F" w:rsidRDefault="004C333F" w:rsidP="00613655">
      <w:pPr>
        <w:pStyle w:val="Alg4"/>
        <w:numPr>
          <w:ilvl w:val="0"/>
          <w:numId w:val="1417"/>
        </w:numPr>
      </w:pPr>
      <w:r>
        <w:t xml:space="preserve">Let </w:t>
      </w:r>
      <w:r w:rsidRPr="00B06374">
        <w:rPr>
          <w:i/>
        </w:rPr>
        <w:t>loaderRecord</w:t>
      </w:r>
      <w:r>
        <w:t xml:space="preserve"> be CreateLoaderRecord(</w:t>
      </w:r>
      <w:r>
        <w:rPr>
          <w:i/>
        </w:rPr>
        <w:t>realm</w:t>
      </w:r>
      <w:r>
        <w:t xml:space="preserve">, </w:t>
      </w:r>
      <w:r>
        <w:rPr>
          <w:i/>
        </w:rPr>
        <w:t>loader</w:t>
      </w:r>
      <w:r>
        <w:t>).</w:t>
      </w:r>
    </w:p>
    <w:p w14:paraId="646A6EDD" w14:textId="77777777" w:rsidR="004C333F" w:rsidRPr="005830DD" w:rsidRDefault="004C333F" w:rsidP="00613655">
      <w:pPr>
        <w:pStyle w:val="Alg4"/>
        <w:numPr>
          <w:ilvl w:val="0"/>
          <w:numId w:val="1417"/>
        </w:numPr>
      </w:pPr>
      <w:r w:rsidRPr="005830DD">
        <w:t xml:space="preserve">Set </w:t>
      </w:r>
      <w:r w:rsidRPr="005830DD">
        <w:rPr>
          <w:i/>
        </w:rPr>
        <w:t>loader</w:t>
      </w:r>
      <w:r w:rsidRPr="005830DD">
        <w:t>.[[</w:t>
      </w:r>
      <w:r>
        <w:t>LoaderRecord</w:t>
      </w:r>
      <w:r w:rsidRPr="005830DD">
        <w:t xml:space="preserve">]] to </w:t>
      </w:r>
      <w:r w:rsidRPr="001844AC">
        <w:rPr>
          <w:i/>
        </w:rPr>
        <w:t>loaderRecord</w:t>
      </w:r>
      <w:r w:rsidRPr="005830DD">
        <w:t>.</w:t>
      </w:r>
    </w:p>
    <w:p w14:paraId="622C11B7" w14:textId="77777777" w:rsidR="004C333F" w:rsidRPr="00E77497" w:rsidRDefault="004C333F" w:rsidP="00613655">
      <w:pPr>
        <w:pStyle w:val="Alg4"/>
        <w:numPr>
          <w:ilvl w:val="0"/>
          <w:numId w:val="1417"/>
        </w:numPr>
      </w:pPr>
      <w:r w:rsidRPr="005830DD">
        <w:t xml:space="preserve">Return </w:t>
      </w:r>
      <w:r w:rsidRPr="005830DD">
        <w:rPr>
          <w:i/>
        </w:rPr>
        <w:t>loader</w:t>
      </w:r>
      <w:r w:rsidRPr="005830DD">
        <w:t>.</w:t>
      </w:r>
    </w:p>
    <w:p w14:paraId="4FB075DE" w14:textId="77777777" w:rsidR="004C333F" w:rsidRPr="00E77497" w:rsidRDefault="004C333F" w:rsidP="004C333F">
      <w:pPr>
        <w:pStyle w:val="40"/>
      </w:pPr>
      <w:r w:rsidRPr="00E77497">
        <w:t xml:space="preserve">new </w:t>
      </w:r>
      <w:r>
        <w:t>Reflect.Loader</w:t>
      </w:r>
      <w:r w:rsidRPr="00E77497">
        <w:t xml:space="preserve"> (</w:t>
      </w:r>
      <w:r>
        <w:t xml:space="preserve"> ...</w:t>
      </w:r>
      <w:r w:rsidRPr="00DD4B05">
        <w:t xml:space="preserve">argumentsList </w:t>
      </w:r>
      <w:r w:rsidRPr="00E77497">
        <w:t>)</w:t>
      </w:r>
    </w:p>
    <w:p w14:paraId="3FA69E10" w14:textId="77777777" w:rsidR="004C333F" w:rsidRDefault="004C333F" w:rsidP="004C333F">
      <w:pPr>
        <w:pStyle w:val="normalbefore"/>
      </w:pPr>
      <w:r w:rsidRPr="00E77497">
        <w:t xml:space="preserve">When </w:t>
      </w:r>
      <w:r>
        <w:t xml:space="preserve">%Loader% </w:t>
      </w:r>
      <w:r w:rsidRPr="00E77497">
        <w:t xml:space="preserve">is called as part of a </w:t>
      </w:r>
      <w:r w:rsidRPr="00E77497">
        <w:rPr>
          <w:rFonts w:ascii="Courier New" w:hAnsi="Courier New"/>
          <w:b/>
        </w:rPr>
        <w:t>new</w:t>
      </w:r>
      <w:r w:rsidRPr="00E77497">
        <w:t xml:space="preserve"> expression it is a constructor: it initia</w:t>
      </w:r>
      <w:r>
        <w:t>lize</w:t>
      </w:r>
      <w:r w:rsidRPr="00E77497">
        <w:t xml:space="preserve">s </w:t>
      </w:r>
      <w:r>
        <w:t>a</w:t>
      </w:r>
      <w:r w:rsidRPr="00E77497">
        <w:t xml:space="preserve"> newly created object.</w:t>
      </w:r>
      <w:r>
        <w:t xml:space="preserve"> It </w:t>
      </w:r>
      <w:r w:rsidRPr="00DD4B05">
        <w:rPr>
          <w:i/>
          <w:iCs/>
        </w:rPr>
        <w:t xml:space="preserve"> </w:t>
      </w:r>
      <w:r>
        <w:t>performs the following steps:</w:t>
      </w:r>
    </w:p>
    <w:p w14:paraId="760AB289" w14:textId="77777777" w:rsidR="004C333F" w:rsidRDefault="004C333F" w:rsidP="00613655">
      <w:pPr>
        <w:pStyle w:val="Alg4"/>
        <w:numPr>
          <w:ilvl w:val="0"/>
          <w:numId w:val="1418"/>
        </w:numPr>
      </w:pPr>
      <w:r>
        <w:t xml:space="preserve">Let </w:t>
      </w:r>
      <w:r>
        <w:rPr>
          <w:i/>
          <w:iCs/>
        </w:rPr>
        <w:t>F</w:t>
      </w:r>
      <w:r>
        <w:t xml:space="preserve"> be the </w:t>
      </w:r>
      <w:r w:rsidRPr="00923A1D">
        <w:t>%Loader%</w:t>
      </w:r>
      <w:r>
        <w:t xml:space="preserve"> function object on which the </w:t>
      </w:r>
      <w:r w:rsidRPr="00424369">
        <w:rPr>
          <w:rFonts w:ascii="Courier New" w:hAnsi="Courier New" w:cs="Courier New"/>
          <w:b/>
          <w:bCs/>
        </w:rPr>
        <w:t>new</w:t>
      </w:r>
      <w:r>
        <w:t xml:space="preserve"> operator was applied.</w:t>
      </w:r>
    </w:p>
    <w:p w14:paraId="13703319" w14:textId="77777777" w:rsidR="004C333F" w:rsidRDefault="004C333F" w:rsidP="00613655">
      <w:pPr>
        <w:pStyle w:val="Alg4"/>
        <w:numPr>
          <w:ilvl w:val="0"/>
          <w:numId w:val="1418"/>
        </w:numPr>
      </w:pPr>
      <w:r>
        <w:t xml:space="preserve">Let </w:t>
      </w:r>
      <w:r w:rsidRPr="00BD1EEB">
        <w:rPr>
          <w:i/>
          <w:iCs/>
        </w:rPr>
        <w:t>argumentsList</w:t>
      </w:r>
      <w:r>
        <w:t xml:space="preserve"> be the </w:t>
      </w:r>
      <w:r w:rsidRPr="00BD1EEB">
        <w:rPr>
          <w:i/>
          <w:iCs/>
        </w:rPr>
        <w:t>argumentsList</w:t>
      </w:r>
      <w:r>
        <w:t xml:space="preserve"> argument of the [[Construct]] internal method that was invoked by the </w:t>
      </w:r>
      <w:r w:rsidRPr="00424369">
        <w:rPr>
          <w:rFonts w:ascii="Courier New" w:hAnsi="Courier New" w:cs="Courier New"/>
          <w:b/>
          <w:bCs/>
        </w:rPr>
        <w:t>new</w:t>
      </w:r>
      <w:r>
        <w:t xml:space="preserve"> operator.</w:t>
      </w:r>
    </w:p>
    <w:p w14:paraId="52650D57" w14:textId="77777777" w:rsidR="004C333F" w:rsidRPr="00E4780A" w:rsidRDefault="004C333F" w:rsidP="00613655">
      <w:pPr>
        <w:pStyle w:val="Alg4"/>
        <w:numPr>
          <w:ilvl w:val="0"/>
          <w:numId w:val="1418"/>
        </w:numPr>
      </w:pPr>
      <w:r w:rsidRPr="00A33491">
        <w:t xml:space="preserve">Return </w:t>
      </w:r>
      <w:r w:rsidRPr="00A33491">
        <w:rPr>
          <w:iCs/>
        </w:rPr>
        <w:t xml:space="preserve">the result of </w:t>
      </w:r>
      <w:r>
        <w:rPr>
          <w:iCs/>
        </w:rPr>
        <w:t>Construct(</w:t>
      </w:r>
      <w:r>
        <w:rPr>
          <w:i/>
        </w:rPr>
        <w:t>F</w:t>
      </w:r>
      <w:r>
        <w:rPr>
          <w:iCs/>
        </w:rPr>
        <w:t xml:space="preserve">, </w:t>
      </w:r>
      <w:r w:rsidRPr="0003414D">
        <w:rPr>
          <w:i/>
        </w:rPr>
        <w:t>argumentsList</w:t>
      </w:r>
      <w:r>
        <w:rPr>
          <w:iCs/>
        </w:rPr>
        <w:t>)</w:t>
      </w:r>
      <w:r w:rsidRPr="00A33491">
        <w:t>.</w:t>
      </w:r>
    </w:p>
    <w:p w14:paraId="09BD927C" w14:textId="77777777" w:rsidR="004C333F" w:rsidRPr="00E77497" w:rsidRDefault="004C333F" w:rsidP="004C333F">
      <w:r>
        <w:t xml:space="preserve">If %Loader% is implemented as an </w:t>
      </w:r>
      <w:r w:rsidRPr="00027E31">
        <w:t xml:space="preserve">ECMAScript </w:t>
      </w:r>
      <w:r>
        <w:t>function object, its [[Construct]] internal method will perform the above steps.</w:t>
      </w:r>
    </w:p>
    <w:p w14:paraId="48A94449" w14:textId="77777777" w:rsidR="004C333F" w:rsidRPr="00E77497" w:rsidRDefault="004C333F" w:rsidP="004C333F">
      <w:pPr>
        <w:pStyle w:val="30"/>
      </w:pPr>
      <w:bookmarkStart w:id="8410" w:name="_Toc384481539"/>
      <w:r w:rsidRPr="00E77497">
        <w:t xml:space="preserve">Properties of the </w:t>
      </w:r>
      <w:r>
        <w:t xml:space="preserve">Loader </w:t>
      </w:r>
      <w:r w:rsidRPr="00E77497">
        <w:t>Constructor</w:t>
      </w:r>
      <w:bookmarkEnd w:id="8410"/>
    </w:p>
    <w:p w14:paraId="20AD88ED" w14:textId="77777777" w:rsidR="004C333F" w:rsidRPr="00E77497" w:rsidRDefault="004C333F" w:rsidP="004C333F">
      <w:r w:rsidRPr="00E77497">
        <w:t xml:space="preserve">The value of the [[Prototype]] </w:t>
      </w:r>
      <w:r>
        <w:t>internal slot</w:t>
      </w:r>
      <w:r w:rsidRPr="00E77497">
        <w:t xml:space="preserve"> of the </w:t>
      </w:r>
      <w:r>
        <w:t xml:space="preserve">%Loader% </w:t>
      </w:r>
      <w:r w:rsidRPr="00E77497">
        <w:t>constructor is the Function prototype object (</w:t>
      </w:r>
      <w:r>
        <w:fldChar w:fldCharType="begin"/>
      </w:r>
      <w:r>
        <w:instrText xml:space="preserve"> REF _Ref359681817 \r \h </w:instrText>
      </w:r>
      <w:r>
        <w:fldChar w:fldCharType="separate"/>
      </w:r>
      <w:r w:rsidR="00281431">
        <w:t>19.2.3</w:t>
      </w:r>
      <w:r>
        <w:fldChar w:fldCharType="end"/>
      </w:r>
      <w:r w:rsidRPr="00E77497">
        <w:t>).</w:t>
      </w:r>
    </w:p>
    <w:p w14:paraId="3C6AAEDC" w14:textId="77777777" w:rsidR="004C333F" w:rsidRPr="00E77497" w:rsidRDefault="004C333F" w:rsidP="004C333F">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 xml:space="preserve">%Loader% </w:t>
      </w:r>
      <w:r w:rsidRPr="00E77497">
        <w:t>constructor has the following propert</w:t>
      </w:r>
      <w:r>
        <w:t>ies</w:t>
      </w:r>
      <w:r w:rsidRPr="00E77497">
        <w:t>:</w:t>
      </w:r>
    </w:p>
    <w:p w14:paraId="63C301B1" w14:textId="77777777" w:rsidR="004C333F" w:rsidRPr="00E77497" w:rsidRDefault="004C333F" w:rsidP="004C333F">
      <w:pPr>
        <w:pStyle w:val="40"/>
      </w:pPr>
      <w:r>
        <w:t>Reflect.Loader</w:t>
      </w:r>
      <w:r w:rsidRPr="00E77497">
        <w:t>.prototype</w:t>
      </w:r>
    </w:p>
    <w:p w14:paraId="4B24BFFD" w14:textId="77777777" w:rsidR="004C333F" w:rsidRPr="00E77497" w:rsidRDefault="004C333F" w:rsidP="004C333F">
      <w:r w:rsidRPr="00E77497">
        <w:t xml:space="preserve">The initial value of </w:t>
      </w:r>
      <w:r>
        <w:t>%Loader%</w:t>
      </w:r>
      <w:r w:rsidRPr="00E77497">
        <w:rPr>
          <w:rFonts w:ascii="Courier New" w:hAnsi="Courier New"/>
          <w:b/>
        </w:rPr>
        <w:t>.prototype</w:t>
      </w:r>
      <w:r w:rsidRPr="00E77497">
        <w:t xml:space="preserve"> is </w:t>
      </w:r>
      <w:r>
        <w:t xml:space="preserve">the intrinsic %LoaderPrototype% </w:t>
      </w:r>
      <w:r w:rsidRPr="00E77497">
        <w:t>object (</w:t>
      </w:r>
      <w:r>
        <w:fldChar w:fldCharType="begin"/>
      </w:r>
      <w:r>
        <w:instrText xml:space="preserve"> REF _Ref377479241 \r \h </w:instrText>
      </w:r>
      <w:r>
        <w:fldChar w:fldCharType="separate"/>
      </w:r>
      <w:r w:rsidR="00281431">
        <w:t>26.3.3</w:t>
      </w:r>
      <w:r>
        <w:fldChar w:fldCharType="end"/>
      </w:r>
      <w:r w:rsidRPr="00E77497">
        <w:t>.</w:t>
      </w:r>
    </w:p>
    <w:p w14:paraId="5BE61AD6" w14:textId="77777777" w:rsidR="004C333F" w:rsidRPr="00E77497" w:rsidRDefault="004C333F" w:rsidP="004C333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5A059FD" w14:textId="77777777" w:rsidR="004C333F" w:rsidRPr="00A67AF2" w:rsidRDefault="004C333F" w:rsidP="004C333F">
      <w:pPr>
        <w:pStyle w:val="40"/>
      </w:pPr>
      <w:r>
        <w:t>Reflect.Loader [ @@create ]</w:t>
      </w:r>
      <w:r w:rsidRPr="00A67AF2">
        <w:t xml:space="preserve"> (</w:t>
      </w:r>
      <w:r>
        <w:t xml:space="preserve"> </w:t>
      </w:r>
      <w:r w:rsidRPr="00A67AF2">
        <w:t>)</w:t>
      </w:r>
    </w:p>
    <w:p w14:paraId="13A8F503" w14:textId="77777777" w:rsidR="004C333F" w:rsidRPr="00E77497" w:rsidRDefault="004C333F" w:rsidP="004C333F">
      <w:pPr>
        <w:pStyle w:val="normalbefore"/>
      </w:pPr>
      <w:r>
        <w:t>T</w:t>
      </w:r>
      <w:r w:rsidRPr="00675B74">
        <w:t>he</w:t>
      </w:r>
      <w:r>
        <w:t xml:space="preserve"> @@create</w:t>
      </w:r>
      <w:r w:rsidRPr="00675B74">
        <w:t xml:space="preserve"> method of</w:t>
      </w:r>
      <w:r>
        <w:t xml:space="preserve"> a %Loader%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53CC2D1C" w14:textId="77777777" w:rsidR="004C333F" w:rsidRDefault="004C333F" w:rsidP="00613655">
      <w:pPr>
        <w:pStyle w:val="Alg4"/>
        <w:numPr>
          <w:ilvl w:val="0"/>
          <w:numId w:val="1419"/>
        </w:numPr>
      </w:pPr>
      <w:r>
        <w:t xml:space="preserve">Let </w:t>
      </w:r>
      <w:r>
        <w:rPr>
          <w:i/>
          <w:iCs/>
        </w:rPr>
        <w:t>F</w:t>
      </w:r>
      <w:r>
        <w:t xml:space="preserve"> be the </w:t>
      </w:r>
      <w:r w:rsidRPr="00424369">
        <w:rPr>
          <w:b/>
          <w:bCs/>
        </w:rPr>
        <w:t>this</w:t>
      </w:r>
      <w:r>
        <w:t xml:space="preserve"> value.</w:t>
      </w:r>
    </w:p>
    <w:p w14:paraId="5AEB6DC7" w14:textId="77777777" w:rsidR="004C333F" w:rsidRPr="00E77497" w:rsidRDefault="004C333F" w:rsidP="00613655">
      <w:pPr>
        <w:pStyle w:val="Alg4"/>
        <w:numPr>
          <w:ilvl w:val="0"/>
          <w:numId w:val="1419"/>
        </w:numPr>
      </w:pPr>
      <w:r>
        <w:t xml:space="preserve">Let </w:t>
      </w:r>
      <w:r>
        <w:rPr>
          <w:i/>
          <w:iCs/>
        </w:rPr>
        <w:t>obj</w:t>
      </w:r>
      <w:r>
        <w:t xml:space="preserve"> be</w:t>
      </w:r>
      <w:r w:rsidRPr="00E77497">
        <w:t xml:space="preserve"> </w:t>
      </w:r>
      <w:r>
        <w:rPr>
          <w:iCs/>
        </w:rPr>
        <w:t xml:space="preserve">the result of calling </w:t>
      </w:r>
      <w:r w:rsidRPr="00277CB5">
        <w:rPr>
          <w:iCs/>
        </w:rPr>
        <w:t>OrdinaryCreateFromConstructor</w:t>
      </w:r>
      <w:r>
        <w:rPr>
          <w:iCs/>
        </w:rPr>
        <w:t>(</w:t>
      </w:r>
      <w:r>
        <w:rPr>
          <w:i/>
        </w:rPr>
        <w:t>F</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Loader</w:t>
      </w:r>
      <w:r w:rsidRPr="00695875">
        <w:rPr>
          <w:rFonts w:ascii="Courier New" w:hAnsi="Courier New"/>
          <w:b/>
        </w:rPr>
        <w:t>Prototype%</w:t>
      </w:r>
      <w:r w:rsidRPr="00156AA7">
        <w:rPr>
          <w:rFonts w:ascii="Courier New" w:hAnsi="Courier New"/>
          <w:b/>
          <w:bCs/>
          <w:sz w:val="18"/>
        </w:rPr>
        <w:t>"</w:t>
      </w:r>
      <w:r w:rsidRPr="00E87751">
        <w:rPr>
          <w:sz w:val="18"/>
        </w:rPr>
        <w:t xml:space="preserve">, </w:t>
      </w:r>
      <w:r>
        <w:t>(</w:t>
      </w:r>
      <w:r w:rsidRPr="00145775">
        <w:t>[[</w:t>
      </w:r>
      <w:r>
        <w:t>LoaderRecord</w:t>
      </w:r>
      <w:r w:rsidRPr="00071909">
        <w:t>]])</w:t>
      </w:r>
      <w:r>
        <w:rPr>
          <w:iCs/>
        </w:rPr>
        <w:t>)</w:t>
      </w:r>
      <w:r w:rsidRPr="00E77497">
        <w:t>.</w:t>
      </w:r>
    </w:p>
    <w:p w14:paraId="14DF46A2" w14:textId="77777777" w:rsidR="004C333F" w:rsidRPr="00E77497" w:rsidRDefault="004C333F" w:rsidP="00613655">
      <w:pPr>
        <w:pStyle w:val="Alg4"/>
        <w:numPr>
          <w:ilvl w:val="0"/>
          <w:numId w:val="1419"/>
        </w:numPr>
      </w:pPr>
      <w:r w:rsidRPr="00E77497">
        <w:t xml:space="preserve">Return </w:t>
      </w:r>
      <w:r w:rsidRPr="00E77497">
        <w:rPr>
          <w:i/>
        </w:rPr>
        <w:t>obj</w:t>
      </w:r>
      <w:r w:rsidRPr="00E77497">
        <w:t>.</w:t>
      </w:r>
    </w:p>
    <w:p w14:paraId="54A57870" w14:textId="77777777" w:rsidR="004C333F" w:rsidRPr="00E77497" w:rsidRDefault="004C333F" w:rsidP="004C333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[Symbol.create]</w:t>
      </w:r>
      <w:r w:rsidRPr="00E77497">
        <w:rPr>
          <w:rFonts w:ascii="Courier New" w:hAnsi="Courier New" w:cs="Courier New"/>
          <w:b/>
        </w:rPr>
        <w:t>"</w:t>
      </w:r>
      <w:r w:rsidRPr="00E77497">
        <w:t>.</w:t>
      </w:r>
    </w:p>
    <w:p w14:paraId="6B0A3461" w14:textId="77777777" w:rsidR="004C333F" w:rsidRDefault="004C333F" w:rsidP="004C333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01886953" w14:textId="77777777" w:rsidR="004C333F" w:rsidRPr="00E77497" w:rsidRDefault="004C333F" w:rsidP="004C333F">
      <w:pPr>
        <w:pStyle w:val="30"/>
      </w:pPr>
      <w:bookmarkStart w:id="8411" w:name="_Ref377479241"/>
      <w:bookmarkStart w:id="8412" w:name="_Toc384481540"/>
      <w:r w:rsidRPr="00E77497">
        <w:t xml:space="preserve">Properties of the </w:t>
      </w:r>
      <w:r>
        <w:t xml:space="preserve">Reflect.Loader </w:t>
      </w:r>
      <w:r w:rsidRPr="00E77497">
        <w:t>Prototype Object</w:t>
      </w:r>
      <w:bookmarkEnd w:id="8411"/>
      <w:bookmarkEnd w:id="8412"/>
    </w:p>
    <w:p w14:paraId="693D40D5" w14:textId="77777777" w:rsidR="004C333F" w:rsidRDefault="004C333F" w:rsidP="004C333F">
      <w:r w:rsidRPr="00E77497">
        <w:t xml:space="preserve">The value of the [[Prototype]] </w:t>
      </w:r>
      <w:r>
        <w:t>internal slot</w:t>
      </w:r>
      <w:r w:rsidRPr="00E77497">
        <w:t xml:space="preserve"> of the </w:t>
      </w:r>
      <w:r>
        <w:t xml:space="preserve">%Loader% </w:t>
      </w:r>
      <w:r w:rsidRPr="00E77497">
        <w:t>prototype object is the standard built-in Object prototype object (</w:t>
      </w:r>
      <w:r>
        <w:fldChar w:fldCharType="begin"/>
      </w:r>
      <w:r>
        <w:instrText xml:space="preserve"> REF _Ref360007187 \r \h </w:instrText>
      </w:r>
      <w:r>
        <w:fldChar w:fldCharType="separate"/>
      </w:r>
      <w:r w:rsidR="00281431">
        <w:t>19.1.3</w:t>
      </w:r>
      <w:r>
        <w:fldChar w:fldCharType="end"/>
      </w:r>
      <w:r w:rsidRPr="00E77497">
        <w:t>).</w:t>
      </w:r>
      <w:r w:rsidRPr="005541C3">
        <w:t xml:space="preserve"> </w:t>
      </w:r>
      <w:r>
        <w:t>The %Loader% prototype object is an ordinary object. It does not have [[LoaderRecord]] internal slot.</w:t>
      </w:r>
    </w:p>
    <w:p w14:paraId="6DED279C" w14:textId="77777777" w:rsidR="004C333F" w:rsidRDefault="004C333F" w:rsidP="004C333F">
      <w:r>
        <w:t>The phrase "</w:t>
      </w:r>
      <w:r w:rsidRPr="0021723B">
        <w:rPr>
          <w:rFonts w:ascii="Times New Roman" w:hAnsi="Times New Roman"/>
        </w:rPr>
        <w:t>this Loader</w:t>
      </w:r>
      <w:r>
        <w:t xml:space="preserve">" within the specification of the following methods refers to the result returned by performing the abstract operation thisLoader with the </w:t>
      </w:r>
      <w:r>
        <w:rPr>
          <w:b/>
        </w:rPr>
        <w:t>this</w:t>
      </w:r>
      <w:r>
        <w:t xml:space="preserve"> value of the current method invocation passed as the argument.</w:t>
      </w:r>
    </w:p>
    <w:p w14:paraId="3E15771F" w14:textId="77777777" w:rsidR="004C333F" w:rsidRPr="004C7E94" w:rsidRDefault="004C333F" w:rsidP="004C333F">
      <w:pPr>
        <w:pStyle w:val="normalbefore"/>
      </w:pPr>
      <w:r w:rsidRPr="004C7E94">
        <w:t>The abstract operation thisLoader</w:t>
      </w:r>
      <w:r>
        <w:t xml:space="preserve"> with argument </w:t>
      </w:r>
      <w:r w:rsidRPr="0021723B">
        <w:rPr>
          <w:rFonts w:ascii="Times New Roman" w:hAnsi="Times New Roman"/>
          <w:i/>
        </w:rPr>
        <w:t>value</w:t>
      </w:r>
      <w:r w:rsidRPr="004C7E94">
        <w:t xml:space="preserve"> performs the following steps:</w:t>
      </w:r>
    </w:p>
    <w:p w14:paraId="5887A605" w14:textId="77777777" w:rsidR="004C333F" w:rsidRPr="004C7E94" w:rsidRDefault="004C333F" w:rsidP="00613655">
      <w:pPr>
        <w:pStyle w:val="Alg4"/>
        <w:numPr>
          <w:ilvl w:val="0"/>
          <w:numId w:val="1420"/>
        </w:numPr>
      </w:pPr>
      <w:r w:rsidRPr="004C7E94">
        <w:t>If Type(</w:t>
      </w:r>
      <w:r w:rsidRPr="004C7E94">
        <w:rPr>
          <w:i/>
        </w:rPr>
        <w:t>value</w:t>
      </w:r>
      <w:r w:rsidRPr="004C7E94">
        <w:t>) is Object and value has a [[</w:t>
      </w:r>
      <w:r>
        <w:t>LoaderRecord</w:t>
      </w:r>
      <w:r w:rsidRPr="004C7E94">
        <w:t>]] internal slot, then</w:t>
      </w:r>
    </w:p>
    <w:p w14:paraId="66F8EBC6" w14:textId="77777777" w:rsidR="004C333F" w:rsidRPr="004C7E94" w:rsidRDefault="004C333F" w:rsidP="00613655">
      <w:pPr>
        <w:pStyle w:val="Alg4"/>
        <w:numPr>
          <w:ilvl w:val="1"/>
          <w:numId w:val="1420"/>
        </w:numPr>
      </w:pPr>
      <w:r w:rsidRPr="004C7E94">
        <w:t xml:space="preserve">Let </w:t>
      </w:r>
      <w:r>
        <w:rPr>
          <w:i/>
        </w:rPr>
        <w:t>r</w:t>
      </w:r>
      <w:r w:rsidRPr="004C7E94">
        <w:t xml:space="preserve"> be </w:t>
      </w:r>
      <w:r w:rsidRPr="004C7E94">
        <w:rPr>
          <w:i/>
        </w:rPr>
        <w:t>value</w:t>
      </w:r>
      <w:r>
        <w:t xml:space="preserve">’s </w:t>
      </w:r>
      <w:r w:rsidRPr="004C7E94">
        <w:t>[</w:t>
      </w:r>
      <w:r>
        <w:t>[LoaderRecord</w:t>
      </w:r>
      <w:r w:rsidRPr="004C7E94">
        <w:t>]]</w:t>
      </w:r>
      <w:r>
        <w:t xml:space="preserve"> internal slot</w:t>
      </w:r>
      <w:r w:rsidRPr="004C7E94">
        <w:t>.</w:t>
      </w:r>
    </w:p>
    <w:p w14:paraId="767A0296" w14:textId="77777777" w:rsidR="004C333F" w:rsidRPr="004C7E94" w:rsidRDefault="004C333F" w:rsidP="00613655">
      <w:pPr>
        <w:pStyle w:val="Alg4"/>
        <w:numPr>
          <w:ilvl w:val="1"/>
          <w:numId w:val="1420"/>
        </w:numPr>
      </w:pPr>
      <w:r w:rsidRPr="004C7E94">
        <w:t xml:space="preserve">If </w:t>
      </w:r>
      <w:r>
        <w:rPr>
          <w:i/>
        </w:rPr>
        <w:t>r</w:t>
      </w:r>
      <w:r w:rsidRPr="004C7E94">
        <w:t xml:space="preserve"> is not </w:t>
      </w:r>
      <w:r w:rsidRPr="004C7E94">
        <w:rPr>
          <w:b/>
        </w:rPr>
        <w:t>undefined</w:t>
      </w:r>
      <w:r w:rsidRPr="004C7E94">
        <w:t xml:space="preserve">, then return </w:t>
      </w:r>
      <w:r w:rsidRPr="004C7E94">
        <w:rPr>
          <w:i/>
        </w:rPr>
        <w:t>value</w:t>
      </w:r>
      <w:r w:rsidRPr="004C7E94">
        <w:t>.</w:t>
      </w:r>
    </w:p>
    <w:p w14:paraId="41C237C4" w14:textId="77777777" w:rsidR="004C333F" w:rsidRDefault="004C333F" w:rsidP="00613655">
      <w:pPr>
        <w:pStyle w:val="Alg4"/>
        <w:numPr>
          <w:ilvl w:val="0"/>
          <w:numId w:val="1420"/>
        </w:numPr>
      </w:pPr>
      <w:r w:rsidRPr="004C7E94">
        <w:t xml:space="preserve">Throw a </w:t>
      </w:r>
      <w:r w:rsidRPr="004C7E94">
        <w:rPr>
          <w:b/>
        </w:rPr>
        <w:t>TypeError</w:t>
      </w:r>
      <w:r w:rsidRPr="004C7E94">
        <w:t xml:space="preserve"> exception.</w:t>
      </w:r>
    </w:p>
    <w:p w14:paraId="52E23D08" w14:textId="77777777" w:rsidR="004C333F" w:rsidRPr="00E77497" w:rsidRDefault="004C333F" w:rsidP="004C333F">
      <w:pPr>
        <w:pStyle w:val="40"/>
      </w:pPr>
      <w:r>
        <w:t>Reflect.Loader</w:t>
      </w:r>
      <w:r w:rsidRPr="00E77497">
        <w:t>.prototype.constructor</w:t>
      </w:r>
    </w:p>
    <w:p w14:paraId="4C4C4C26" w14:textId="77777777" w:rsidR="004C333F" w:rsidRPr="00E77497" w:rsidRDefault="004C333F" w:rsidP="004C333F">
      <w:r w:rsidRPr="00E77497">
        <w:t xml:space="preserve">The initial value of </w:t>
      </w:r>
      <w:r>
        <w:t>%Loader</w:t>
      </w:r>
      <w:r w:rsidRPr="00E77497">
        <w:rPr>
          <w:rFonts w:ascii="Courier New" w:hAnsi="Courier New"/>
          <w:b/>
        </w:rPr>
        <w:t>.prototype.constructor</w:t>
      </w:r>
      <w:r w:rsidRPr="00E77497">
        <w:t xml:space="preserve"> is the built-in </w:t>
      </w:r>
      <w:r>
        <w:t>%Loader%</w:t>
      </w:r>
      <w:r w:rsidRPr="00E77497">
        <w:t xml:space="preserve"> constructor.</w:t>
      </w:r>
    </w:p>
    <w:p w14:paraId="26122B64" w14:textId="77777777" w:rsidR="004C333F" w:rsidRPr="00AB1D98" w:rsidRDefault="004C333F" w:rsidP="004C333F">
      <w:pPr>
        <w:pStyle w:val="40"/>
      </w:pPr>
      <w:r>
        <w:t>Reflect.</w:t>
      </w:r>
      <w:r w:rsidRPr="00AB1D98">
        <w:t>Loader.prototype.define ( name, source</w:t>
      </w:r>
      <w:r>
        <w:t xml:space="preserve"> [ </w:t>
      </w:r>
      <w:r w:rsidRPr="00AB1D98">
        <w:t xml:space="preserve">, options </w:t>
      </w:r>
      <w:r>
        <w:t>]</w:t>
      </w:r>
      <w:r w:rsidRPr="00AB1D98">
        <w:t xml:space="preserve"> )</w:t>
      </w:r>
    </w:p>
    <w:p w14:paraId="22177026" w14:textId="77777777" w:rsidR="004C333F" w:rsidRPr="00AB1D98" w:rsidRDefault="004C333F" w:rsidP="004C333F">
      <w:r w:rsidRPr="00AB1D98">
        <w:t xml:space="preserve">The </w:t>
      </w:r>
      <w:r w:rsidRPr="00AB1D98">
        <w:rPr>
          <w:rFonts w:ascii="Courier New" w:hAnsi="Courier New"/>
          <w:b/>
        </w:rPr>
        <w:t>define</w:t>
      </w:r>
      <w:r w:rsidRPr="00AB1D98">
        <w:t xml:space="preserve"> method installs a module in </w:t>
      </w:r>
      <w:r w:rsidRPr="00532A01">
        <w:t xml:space="preserve">this </w:t>
      </w:r>
      <w:r w:rsidRPr="00532A01">
        <w:rPr>
          <w:rFonts w:ascii="Times New Roman" w:hAnsi="Times New Roman"/>
          <w:i/>
        </w:rPr>
        <w:t>loader</w:t>
      </w:r>
      <w:r w:rsidRPr="00532A01">
        <w:t xml:space="preserve">'s module </w:t>
      </w:r>
      <w:r w:rsidRPr="00AB1D98">
        <w:t xml:space="preserve">registry </w:t>
      </w:r>
      <w:r>
        <w:t>for</w:t>
      </w:r>
      <w:r w:rsidRPr="00AB1D98">
        <w:t xml:space="preserve"> </w:t>
      </w:r>
      <w:r w:rsidRPr="00AB1D98">
        <w:rPr>
          <w:rFonts w:ascii="Times New Roman" w:hAnsi="Times New Roman"/>
          <w:i/>
        </w:rPr>
        <w:t>source</w:t>
      </w:r>
      <w:r>
        <w:rPr>
          <w:rFonts w:ascii="Times New Roman" w:hAnsi="Times New Roman"/>
          <w:i/>
          <w:u w:val="single"/>
        </w:rPr>
        <w:t xml:space="preserve"> </w:t>
      </w:r>
      <w:r>
        <w:rPr>
          <w:rFonts w:cs="Arial"/>
        </w:rPr>
        <w:t xml:space="preserve">using </w:t>
      </w:r>
      <w:r w:rsidRPr="00AB1D98">
        <w:rPr>
          <w:rFonts w:ascii="Times New Roman" w:hAnsi="Times New Roman"/>
          <w:i/>
        </w:rPr>
        <w:t>name</w:t>
      </w:r>
      <w:r>
        <w:rPr>
          <w:rFonts w:cs="Arial"/>
        </w:rPr>
        <w:t xml:space="preserve"> as the registry key</w:t>
      </w:r>
      <w:r w:rsidRPr="00AB1D98">
        <w:t xml:space="preserve">. The module is not immediately available. The </w:t>
      </w:r>
      <w:r w:rsidRPr="00AB1D98">
        <w:rPr>
          <w:rFonts w:ascii="Courier New" w:hAnsi="Courier New"/>
          <w:b/>
        </w:rPr>
        <w:t>translate</w:t>
      </w:r>
      <w:r w:rsidRPr="00AB1D98">
        <w:t xml:space="preserve"> and </w:t>
      </w:r>
      <w:r w:rsidRPr="00AB1D98">
        <w:rPr>
          <w:rFonts w:ascii="Courier New" w:hAnsi="Courier New"/>
          <w:b/>
        </w:rPr>
        <w:t>instantiate</w:t>
      </w:r>
      <w:r w:rsidRPr="00AB1D98">
        <w:t xml:space="preserve"> hooks are called asynchronously, and dependencies are loaded asynchronously.</w:t>
      </w:r>
      <w:r w:rsidRPr="00AB1D98">
        <w:rPr>
          <w:rFonts w:ascii="Courier New" w:hAnsi="Courier New"/>
          <w:b/>
        </w:rPr>
        <w:t xml:space="preserve"> define</w:t>
      </w:r>
      <w:r w:rsidRPr="00AB1D98">
        <w:t xml:space="preserve"> returns a Promise object that resolves to </w:t>
      </w:r>
      <w:r w:rsidRPr="00AB1D98">
        <w:rPr>
          <w:rFonts w:ascii="Times New Roman" w:hAnsi="Times New Roman"/>
          <w:i/>
        </w:rPr>
        <w:t>undefined</w:t>
      </w:r>
      <w:r w:rsidRPr="00AB1D98">
        <w:t xml:space="preserve"> when the new module and its dependencies are installed in the registry.</w:t>
      </w:r>
    </w:p>
    <w:p w14:paraId="78362CF4" w14:textId="77777777" w:rsidR="004C333F" w:rsidRPr="00BD6B93" w:rsidRDefault="004C333F" w:rsidP="004C333F">
      <w:pPr>
        <w:pStyle w:val="normalbefore"/>
      </w:pPr>
      <w:r>
        <w:t xml:space="preserve">When the </w:t>
      </w:r>
      <w:r>
        <w:rPr>
          <w:rFonts w:ascii="Courier New" w:hAnsi="Courier New" w:cs="Courier New"/>
          <w:b/>
        </w:rPr>
        <w:t>define</w:t>
      </w:r>
      <w:r>
        <w:t xml:space="preserve"> method is called with arguments </w:t>
      </w:r>
      <w:r w:rsidRPr="00BD6B93">
        <w:rPr>
          <w:rFonts w:ascii="Times New Roman" w:hAnsi="Times New Roman"/>
          <w:i/>
        </w:rPr>
        <w:t>name</w:t>
      </w:r>
      <w:r>
        <w:t xml:space="preserve">, </w:t>
      </w:r>
      <w:r w:rsidRPr="005B5067">
        <w:rPr>
          <w:rFonts w:ascii="Times New Roman" w:hAnsi="Times New Roman"/>
          <w:i/>
        </w:rPr>
        <w:t>source</w:t>
      </w:r>
      <w:r>
        <w:t xml:space="preserve">, and optional argument </w:t>
      </w:r>
      <w:r w:rsidRPr="001844AC">
        <w:rPr>
          <w:rFonts w:ascii="Times New Roman" w:hAnsi="Times New Roman"/>
          <w:i/>
        </w:rPr>
        <w:t>options</w:t>
      </w:r>
      <w:r>
        <w:rPr>
          <w:rFonts w:cs="Arial"/>
        </w:rPr>
        <w:t xml:space="preserve"> </w:t>
      </w:r>
      <w:r>
        <w:t>t</w:t>
      </w:r>
      <w:r w:rsidRPr="00BD6B93">
        <w:t>he following steps are taken:</w:t>
      </w:r>
    </w:p>
    <w:p w14:paraId="516793F6" w14:textId="77777777" w:rsidR="004C333F" w:rsidRPr="00AB1D98" w:rsidRDefault="004C333F" w:rsidP="00613655">
      <w:pPr>
        <w:pStyle w:val="Alg4"/>
        <w:numPr>
          <w:ilvl w:val="0"/>
          <w:numId w:val="1446"/>
        </w:numPr>
        <w:tabs>
          <w:tab w:val="num" w:pos="360"/>
        </w:tabs>
      </w:pPr>
      <w:r w:rsidRPr="00AB1D98">
        <w:t xml:space="preserve">Let </w:t>
      </w:r>
      <w:r w:rsidRPr="00AB1D98">
        <w:rPr>
          <w:i/>
        </w:rPr>
        <w:t>loader</w:t>
      </w:r>
      <w:r w:rsidRPr="00AB1D98">
        <w:t xml:space="preserve"> be this Loader.</w:t>
      </w:r>
    </w:p>
    <w:p w14:paraId="0DA42002" w14:textId="77777777" w:rsidR="004C333F" w:rsidRPr="00AB1D98" w:rsidRDefault="004C333F" w:rsidP="00613655">
      <w:pPr>
        <w:pStyle w:val="Alg4"/>
        <w:numPr>
          <w:ilvl w:val="0"/>
          <w:numId w:val="1446"/>
        </w:numPr>
        <w:tabs>
          <w:tab w:val="num" w:pos="360"/>
        </w:tabs>
      </w:pPr>
      <w:r w:rsidRPr="00AB1D98">
        <w:t>ReturnIfAbrupt(</w:t>
      </w:r>
      <w:r w:rsidRPr="00AB1D98">
        <w:rPr>
          <w:i/>
        </w:rPr>
        <w:t>loader</w:t>
      </w:r>
      <w:r w:rsidRPr="00AB1D98">
        <w:t>).</w:t>
      </w:r>
    </w:p>
    <w:p w14:paraId="6C6CA5D2" w14:textId="77777777" w:rsidR="004C333F" w:rsidRDefault="004C333F" w:rsidP="00613655">
      <w:pPr>
        <w:pStyle w:val="Alg4"/>
        <w:numPr>
          <w:ilvl w:val="0"/>
          <w:numId w:val="1446"/>
        </w:numPr>
        <w:tabs>
          <w:tab w:val="num" w:pos="360"/>
        </w:tabs>
      </w:pPr>
      <w:r>
        <w:t xml:space="preserve">Let </w:t>
      </w:r>
      <w:r>
        <w:rPr>
          <w:i/>
        </w:rPr>
        <w:t>loaderRecord</w:t>
      </w:r>
      <w:r>
        <w:t xml:space="preserve"> be </w:t>
      </w:r>
      <w:r>
        <w:rPr>
          <w:i/>
        </w:rPr>
        <w:t xml:space="preserve">loader’s </w:t>
      </w:r>
      <w:r>
        <w:t>[[LoaderRecord]] internal slot.</w:t>
      </w:r>
    </w:p>
    <w:p w14:paraId="1F2252DE" w14:textId="77777777" w:rsidR="004C333F" w:rsidRPr="00AB1D98" w:rsidRDefault="004C333F" w:rsidP="00613655">
      <w:pPr>
        <w:pStyle w:val="Alg4"/>
        <w:numPr>
          <w:ilvl w:val="0"/>
          <w:numId w:val="1446"/>
        </w:numPr>
        <w:tabs>
          <w:tab w:val="num" w:pos="360"/>
        </w:tabs>
      </w:pPr>
      <w:r w:rsidRPr="00AB1D98">
        <w:t xml:space="preserve">Let </w:t>
      </w:r>
      <w:r w:rsidRPr="00AB1D98">
        <w:rPr>
          <w:i/>
        </w:rPr>
        <w:t>name</w:t>
      </w:r>
      <w:r w:rsidRPr="00AB1D98">
        <w:t xml:space="preserve"> be ToString(</w:t>
      </w:r>
      <w:r w:rsidRPr="00AB1D98">
        <w:rPr>
          <w:i/>
        </w:rPr>
        <w:t>name</w:t>
      </w:r>
      <w:r w:rsidRPr="00AB1D98">
        <w:t>).</w:t>
      </w:r>
    </w:p>
    <w:p w14:paraId="02D1BF95" w14:textId="77777777" w:rsidR="004C333F" w:rsidRPr="00AB1D98" w:rsidRDefault="004C333F" w:rsidP="00613655">
      <w:pPr>
        <w:pStyle w:val="Alg4"/>
        <w:numPr>
          <w:ilvl w:val="0"/>
          <w:numId w:val="1446"/>
        </w:numPr>
        <w:tabs>
          <w:tab w:val="num" w:pos="360"/>
        </w:tabs>
      </w:pPr>
      <w:r w:rsidRPr="00AB1D98">
        <w:t>ReturnIfAbrupt(</w:t>
      </w:r>
      <w:r w:rsidRPr="00AB1D98">
        <w:rPr>
          <w:i/>
        </w:rPr>
        <w:t>name</w:t>
      </w:r>
      <w:r w:rsidRPr="00AB1D98">
        <w:t>).</w:t>
      </w:r>
    </w:p>
    <w:p w14:paraId="43AF5BB2" w14:textId="77777777" w:rsidR="004C333F" w:rsidRPr="00AB1D98" w:rsidRDefault="004C333F" w:rsidP="00613655">
      <w:pPr>
        <w:pStyle w:val="Alg4"/>
        <w:numPr>
          <w:ilvl w:val="0"/>
          <w:numId w:val="1446"/>
        </w:numPr>
        <w:tabs>
          <w:tab w:val="num" w:pos="360"/>
        </w:tabs>
      </w:pPr>
      <w:r w:rsidRPr="00AB1D98">
        <w:t xml:space="preserve">Let </w:t>
      </w:r>
      <w:r w:rsidRPr="00AB1D98">
        <w:rPr>
          <w:i/>
        </w:rPr>
        <w:t>address</w:t>
      </w:r>
      <w:r w:rsidRPr="00AB1D98">
        <w:t xml:space="preserve"> be GetOption(</w:t>
      </w:r>
      <w:r w:rsidRPr="00AB1D98">
        <w:rPr>
          <w:i/>
        </w:rPr>
        <w:t>options</w:t>
      </w:r>
      <w:r w:rsidRPr="00AB1D98">
        <w:t xml:space="preserve">, </w:t>
      </w:r>
      <w:r w:rsidRPr="00AB1D98">
        <w:rPr>
          <w:rFonts w:ascii="Courier New" w:hAnsi="Courier New"/>
          <w:b/>
        </w:rPr>
        <w:t>"address"</w:t>
      </w:r>
      <w:r w:rsidRPr="00AB1D98">
        <w:t>).</w:t>
      </w:r>
    </w:p>
    <w:p w14:paraId="395D87B8" w14:textId="77777777" w:rsidR="004C333F" w:rsidRPr="00AB1D98" w:rsidRDefault="004C333F" w:rsidP="00613655">
      <w:pPr>
        <w:pStyle w:val="Alg4"/>
        <w:numPr>
          <w:ilvl w:val="0"/>
          <w:numId w:val="1446"/>
        </w:numPr>
        <w:tabs>
          <w:tab w:val="num" w:pos="360"/>
        </w:tabs>
      </w:pPr>
      <w:r w:rsidRPr="00AB1D98">
        <w:t>ReturnIfAbrupt(</w:t>
      </w:r>
      <w:r w:rsidRPr="00AB1D98">
        <w:rPr>
          <w:i/>
        </w:rPr>
        <w:t>address</w:t>
      </w:r>
      <w:r w:rsidRPr="00AB1D98">
        <w:t>).</w:t>
      </w:r>
    </w:p>
    <w:p w14:paraId="542C7655" w14:textId="77777777" w:rsidR="004C333F" w:rsidRPr="00AB1D98" w:rsidRDefault="004C333F" w:rsidP="00613655">
      <w:pPr>
        <w:pStyle w:val="Alg4"/>
        <w:numPr>
          <w:ilvl w:val="0"/>
          <w:numId w:val="1446"/>
        </w:numPr>
        <w:tabs>
          <w:tab w:val="num" w:pos="360"/>
        </w:tabs>
      </w:pPr>
      <w:r w:rsidRPr="00AB1D98">
        <w:t xml:space="preserve">Let </w:t>
      </w:r>
      <w:r w:rsidRPr="00AB1D98">
        <w:rPr>
          <w:i/>
        </w:rPr>
        <w:t>metadata</w:t>
      </w:r>
      <w:r w:rsidRPr="00AB1D98">
        <w:t xml:space="preserve"> be GetOption(</w:t>
      </w:r>
      <w:r w:rsidRPr="00AB1D98">
        <w:rPr>
          <w:i/>
        </w:rPr>
        <w:t>options</w:t>
      </w:r>
      <w:r w:rsidRPr="00AB1D98">
        <w:t xml:space="preserve">, </w:t>
      </w:r>
      <w:r w:rsidRPr="00AB1D98">
        <w:rPr>
          <w:rFonts w:ascii="Courier New" w:hAnsi="Courier New"/>
          <w:b/>
        </w:rPr>
        <w:t>"metadata"</w:t>
      </w:r>
      <w:r w:rsidRPr="00AB1D98">
        <w:t>).</w:t>
      </w:r>
    </w:p>
    <w:p w14:paraId="48C48893" w14:textId="77777777" w:rsidR="004C333F" w:rsidRPr="00AB1D98" w:rsidRDefault="004C333F" w:rsidP="00613655">
      <w:pPr>
        <w:pStyle w:val="Alg4"/>
        <w:numPr>
          <w:ilvl w:val="0"/>
          <w:numId w:val="1446"/>
        </w:numPr>
        <w:tabs>
          <w:tab w:val="num" w:pos="360"/>
        </w:tabs>
      </w:pPr>
      <w:r w:rsidRPr="00AB1D98">
        <w:t>ReturnIfAbrupt(</w:t>
      </w:r>
      <w:r w:rsidRPr="00AB1D98">
        <w:rPr>
          <w:i/>
        </w:rPr>
        <w:t>metadata</w:t>
      </w:r>
      <w:r w:rsidRPr="00AB1D98">
        <w:t>).</w:t>
      </w:r>
    </w:p>
    <w:p w14:paraId="36B8463F" w14:textId="77777777" w:rsidR="004C333F" w:rsidRPr="00AB1D98" w:rsidRDefault="004C333F" w:rsidP="00613655">
      <w:pPr>
        <w:pStyle w:val="Alg4"/>
        <w:numPr>
          <w:ilvl w:val="0"/>
          <w:numId w:val="1446"/>
        </w:numPr>
        <w:tabs>
          <w:tab w:val="num" w:pos="360"/>
        </w:tabs>
      </w:pPr>
      <w:r w:rsidRPr="00AB1D98">
        <w:t xml:space="preserve">If </w:t>
      </w:r>
      <w:r w:rsidRPr="00AB1D98">
        <w:rPr>
          <w:i/>
        </w:rPr>
        <w:t>metadata</w:t>
      </w:r>
      <w:r w:rsidRPr="00AB1D98">
        <w:t xml:space="preserve"> is </w:t>
      </w:r>
      <w:r w:rsidRPr="00AB1D98">
        <w:rPr>
          <w:i/>
        </w:rPr>
        <w:t>undefined</w:t>
      </w:r>
      <w:r w:rsidRPr="00AB1D98">
        <w:t xml:space="preserve"> then let </w:t>
      </w:r>
      <w:r w:rsidRPr="00AB1D98">
        <w:rPr>
          <w:i/>
        </w:rPr>
        <w:t>metadata</w:t>
      </w:r>
      <w:r w:rsidRPr="00AB1D98">
        <w:t xml:space="preserve"> be the result of calling Ob</w:t>
      </w:r>
      <w:r>
        <w:t>jectCreate(%ObjectPrototype%</w:t>
      </w:r>
      <w:r w:rsidRPr="00AB1D98">
        <w:t>).</w:t>
      </w:r>
    </w:p>
    <w:p w14:paraId="566BA65E" w14:textId="77777777" w:rsidR="004C333F" w:rsidRDefault="004C333F" w:rsidP="00613655">
      <w:pPr>
        <w:pStyle w:val="Alg4"/>
        <w:numPr>
          <w:ilvl w:val="0"/>
          <w:numId w:val="1446"/>
        </w:numPr>
        <w:tabs>
          <w:tab w:val="num" w:pos="360"/>
        </w:tabs>
      </w:pPr>
      <w:r>
        <w:t xml:space="preserve">Let </w:t>
      </w:r>
      <w:r>
        <w:rPr>
          <w:i/>
        </w:rPr>
        <w:t>p</w:t>
      </w:r>
      <w:r>
        <w:t xml:space="preserve"> be PromiseOfStartLoadPartwayThrough(</w:t>
      </w:r>
      <w:r w:rsidRPr="00AB1D98">
        <w:rPr>
          <w:rFonts w:ascii="Courier New" w:hAnsi="Courier New"/>
          <w:b/>
        </w:rPr>
        <w:t>"translate"</w:t>
      </w:r>
      <w:r>
        <w:t xml:space="preserve">, </w:t>
      </w:r>
      <w:r>
        <w:rPr>
          <w:i/>
        </w:rPr>
        <w:t>loaderRecord</w:t>
      </w:r>
      <w:r>
        <w:t>,</w:t>
      </w:r>
      <w:r w:rsidRPr="00620297">
        <w:rPr>
          <w:i/>
        </w:rPr>
        <w:t xml:space="preserve"> </w:t>
      </w:r>
      <w:r w:rsidRPr="00AB1D98">
        <w:rPr>
          <w:i/>
        </w:rPr>
        <w:t>name</w:t>
      </w:r>
      <w:r>
        <w:t>,</w:t>
      </w:r>
      <w:r w:rsidRPr="00620297">
        <w:rPr>
          <w:i/>
        </w:rPr>
        <w:t xml:space="preserve"> </w:t>
      </w:r>
      <w:r w:rsidRPr="00AB1D98">
        <w:rPr>
          <w:i/>
        </w:rPr>
        <w:t>metadata</w:t>
      </w:r>
      <w:r>
        <w:t>,</w:t>
      </w:r>
      <w:r w:rsidRPr="00620297">
        <w:rPr>
          <w:i/>
        </w:rPr>
        <w:t xml:space="preserve"> </w:t>
      </w:r>
      <w:r w:rsidRPr="00AB1D98">
        <w:rPr>
          <w:i/>
        </w:rPr>
        <w:t>source</w:t>
      </w:r>
      <w:r>
        <w:t>,</w:t>
      </w:r>
      <w:r w:rsidRPr="00620297">
        <w:rPr>
          <w:i/>
        </w:rPr>
        <w:t xml:space="preserve"> </w:t>
      </w:r>
      <w:r w:rsidRPr="00AB1D98">
        <w:rPr>
          <w:i/>
        </w:rPr>
        <w:t>address</w:t>
      </w:r>
      <w:r>
        <w:t>).</w:t>
      </w:r>
    </w:p>
    <w:p w14:paraId="7ADA48EC" w14:textId="77777777" w:rsidR="004C333F" w:rsidRDefault="004C333F" w:rsidP="00613655">
      <w:pPr>
        <w:pStyle w:val="Alg4"/>
        <w:numPr>
          <w:ilvl w:val="0"/>
          <w:numId w:val="1446"/>
        </w:numPr>
        <w:tabs>
          <w:tab w:val="num" w:pos="360"/>
        </w:tabs>
      </w:pPr>
      <w:r>
        <w:t>ReturnIfAbrupt(</w:t>
      </w:r>
      <w:r>
        <w:rPr>
          <w:i/>
        </w:rPr>
        <w:t>p</w:t>
      </w:r>
      <w:r>
        <w:t>).</w:t>
      </w:r>
    </w:p>
    <w:p w14:paraId="232C91B4" w14:textId="77777777" w:rsidR="004C333F" w:rsidRPr="00AB1D98" w:rsidRDefault="004C333F" w:rsidP="00613655">
      <w:pPr>
        <w:pStyle w:val="Alg4"/>
        <w:numPr>
          <w:ilvl w:val="0"/>
          <w:numId w:val="1446"/>
        </w:numPr>
        <w:tabs>
          <w:tab w:val="num" w:pos="360"/>
        </w:tabs>
      </w:pPr>
      <w:r w:rsidRPr="00AB1D98">
        <w:t xml:space="preserve">Let </w:t>
      </w:r>
      <w:r w:rsidRPr="00AB1D98">
        <w:rPr>
          <w:i/>
        </w:rPr>
        <w:t>G</w:t>
      </w:r>
      <w:r w:rsidRPr="00AB1D98">
        <w:t xml:space="preserve"> be a new function as defined by ReturnUndefined.</w:t>
      </w:r>
    </w:p>
    <w:p w14:paraId="7FDE658D" w14:textId="77777777" w:rsidR="004C333F" w:rsidRPr="00AB1D98" w:rsidRDefault="004C333F" w:rsidP="00613655">
      <w:pPr>
        <w:pStyle w:val="Alg4"/>
        <w:numPr>
          <w:ilvl w:val="0"/>
          <w:numId w:val="1446"/>
        </w:numPr>
        <w:tabs>
          <w:tab w:val="num" w:pos="360"/>
        </w:tabs>
      </w:pPr>
      <w:r w:rsidRPr="00AB1D98">
        <w:t xml:space="preserve">Let </w:t>
      </w:r>
      <w:r w:rsidRPr="00AB1D98">
        <w:rPr>
          <w:i/>
        </w:rPr>
        <w:t>p</w:t>
      </w:r>
      <w:r w:rsidRPr="00AB1D98">
        <w:t xml:space="preserve"> be the result of calling PromiseThen(</w:t>
      </w:r>
      <w:r w:rsidRPr="00AB1D98">
        <w:rPr>
          <w:i/>
        </w:rPr>
        <w:t>p</w:t>
      </w:r>
      <w:r w:rsidRPr="00AB1D98">
        <w:t xml:space="preserve">, </w:t>
      </w:r>
      <w:r w:rsidRPr="00AB1D98">
        <w:rPr>
          <w:i/>
        </w:rPr>
        <w:t>G</w:t>
      </w:r>
      <w:r w:rsidRPr="00AB1D98">
        <w:t>).</w:t>
      </w:r>
    </w:p>
    <w:p w14:paraId="11EAD726" w14:textId="77777777" w:rsidR="004C333F" w:rsidRPr="00AB1D98" w:rsidRDefault="004C333F" w:rsidP="00613655">
      <w:pPr>
        <w:pStyle w:val="Alg4"/>
        <w:numPr>
          <w:ilvl w:val="0"/>
          <w:numId w:val="1446"/>
        </w:numPr>
        <w:tabs>
          <w:tab w:val="num" w:pos="360"/>
        </w:tabs>
      </w:pPr>
      <w:r w:rsidRPr="00AB1D98">
        <w:t xml:space="preserve">Return </w:t>
      </w:r>
      <w:r w:rsidRPr="00AB1D98">
        <w:rPr>
          <w:i/>
        </w:rPr>
        <w:t>p</w:t>
      </w:r>
      <w:r w:rsidRPr="00AB1D98">
        <w:t>.</w:t>
      </w:r>
    </w:p>
    <w:p w14:paraId="794C8945" w14:textId="77777777" w:rsidR="004C333F" w:rsidRPr="00AB1D98" w:rsidRDefault="004C333F" w:rsidP="004C333F">
      <w:pPr>
        <w:tabs>
          <w:tab w:val="left" w:pos="4790"/>
        </w:tabs>
      </w:pPr>
      <w:r w:rsidRPr="00AB1D98">
        <w:t xml:space="preserve">The </w:t>
      </w:r>
      <w:r w:rsidRPr="00AB1D98">
        <w:rPr>
          <w:rFonts w:ascii="Courier New" w:hAnsi="Courier New"/>
          <w:b/>
        </w:rPr>
        <w:t>length</w:t>
      </w:r>
      <w:r w:rsidRPr="00AB1D98">
        <w:t xml:space="preserve"> property of the </w:t>
      </w:r>
      <w:r w:rsidRPr="00AB1D98">
        <w:rPr>
          <w:rFonts w:ascii="Courier New" w:hAnsi="Courier New"/>
          <w:b/>
        </w:rPr>
        <w:t>define</w:t>
      </w:r>
      <w:r w:rsidRPr="00AB1D98">
        <w:t xml:space="preserve"> method is </w:t>
      </w:r>
      <w:r w:rsidRPr="00AB1D98">
        <w:rPr>
          <w:b/>
        </w:rPr>
        <w:t>2</w:t>
      </w:r>
      <w:r w:rsidRPr="00AB1D98">
        <w:t>.</w:t>
      </w:r>
      <w:r w:rsidRPr="00AB1D98">
        <w:tab/>
      </w:r>
    </w:p>
    <w:p w14:paraId="083B0C50" w14:textId="77777777" w:rsidR="004C333F" w:rsidRPr="00532A01" w:rsidRDefault="004C333F" w:rsidP="004C333F">
      <w:pPr>
        <w:pStyle w:val="40"/>
      </w:pPr>
      <w:r w:rsidRPr="00532A01">
        <w:t>Loader.prototype.delete ( name )</w:t>
      </w:r>
    </w:p>
    <w:p w14:paraId="5C54106F" w14:textId="77777777" w:rsidR="004C333F" w:rsidRPr="00532A01" w:rsidRDefault="004C333F" w:rsidP="004C333F">
      <w:pPr>
        <w:pStyle w:val="normalbefore"/>
      </w:pPr>
      <w:r w:rsidRPr="00AB1D98">
        <w:t xml:space="preserve">The </w:t>
      </w:r>
      <w:r w:rsidRPr="00AB1D98">
        <w:rPr>
          <w:rFonts w:ascii="Courier New" w:hAnsi="Courier New"/>
          <w:b/>
        </w:rPr>
        <w:t>define</w:t>
      </w:r>
      <w:r w:rsidRPr="00AB1D98">
        <w:t xml:space="preserve"> method </w:t>
      </w:r>
      <w:r>
        <w:t>r</w:t>
      </w:r>
      <w:r w:rsidRPr="00532A01">
        <w:t>emove an entry</w:t>
      </w:r>
      <w:r>
        <w:t xml:space="preserve"> whose key is </w:t>
      </w:r>
      <w:r w:rsidRPr="00532A01">
        <w:rPr>
          <w:rFonts w:ascii="Times New Roman" w:hAnsi="Times New Roman"/>
          <w:i/>
        </w:rPr>
        <w:t>name</w:t>
      </w:r>
      <w:r w:rsidRPr="00532A01">
        <w:t xml:space="preserve"> from this </w:t>
      </w:r>
      <w:r w:rsidRPr="00532A01">
        <w:rPr>
          <w:rFonts w:ascii="Times New Roman" w:hAnsi="Times New Roman"/>
          <w:i/>
        </w:rPr>
        <w:t>loader</w:t>
      </w:r>
      <w:r w:rsidRPr="00532A01">
        <w:t xml:space="preserve">'s module registry. </w:t>
      </w:r>
      <w:r>
        <w:t>It performs the</w:t>
      </w:r>
      <w:r w:rsidRPr="00532A01">
        <w:t xml:space="preserve"> following</w:t>
      </w:r>
      <w:r>
        <w:t xml:space="preserve"> steps</w:t>
      </w:r>
      <w:r w:rsidRPr="00532A01">
        <w:t>:</w:t>
      </w:r>
      <w:r>
        <w:tab/>
      </w:r>
    </w:p>
    <w:p w14:paraId="20075515" w14:textId="77777777" w:rsidR="004C333F" w:rsidRPr="00532A01" w:rsidRDefault="004C333F" w:rsidP="00613655">
      <w:pPr>
        <w:pStyle w:val="Alg4"/>
        <w:numPr>
          <w:ilvl w:val="0"/>
          <w:numId w:val="1421"/>
        </w:numPr>
      </w:pPr>
      <w:r w:rsidRPr="00532A01">
        <w:t xml:space="preserve">Let </w:t>
      </w:r>
      <w:r w:rsidRPr="00532A01">
        <w:rPr>
          <w:i/>
        </w:rPr>
        <w:t>loader</w:t>
      </w:r>
      <w:r w:rsidRPr="00532A01">
        <w:t xml:space="preserve"> be this Loader.</w:t>
      </w:r>
    </w:p>
    <w:p w14:paraId="5457C98A" w14:textId="77777777" w:rsidR="004C333F" w:rsidRPr="00532A01" w:rsidRDefault="004C333F" w:rsidP="00613655">
      <w:pPr>
        <w:pStyle w:val="Alg4"/>
        <w:numPr>
          <w:ilvl w:val="0"/>
          <w:numId w:val="1421"/>
        </w:numPr>
      </w:pPr>
      <w:r w:rsidRPr="00532A01">
        <w:t>ReturnIfAbrupt(</w:t>
      </w:r>
      <w:r w:rsidRPr="00532A01">
        <w:rPr>
          <w:i/>
        </w:rPr>
        <w:t>loader</w:t>
      </w:r>
      <w:r w:rsidRPr="00532A01">
        <w:t>).</w:t>
      </w:r>
    </w:p>
    <w:p w14:paraId="46DB94D7" w14:textId="77777777" w:rsidR="004C333F" w:rsidRDefault="004C333F" w:rsidP="00613655">
      <w:pPr>
        <w:pStyle w:val="Alg4"/>
        <w:numPr>
          <w:ilvl w:val="0"/>
          <w:numId w:val="1421"/>
        </w:numPr>
      </w:pPr>
      <w:r>
        <w:t xml:space="preserve">Let </w:t>
      </w:r>
      <w:r>
        <w:rPr>
          <w:i/>
        </w:rPr>
        <w:t>loaderRecord</w:t>
      </w:r>
      <w:r>
        <w:t xml:space="preserve"> be </w:t>
      </w:r>
      <w:r>
        <w:rPr>
          <w:i/>
        </w:rPr>
        <w:t xml:space="preserve">loader’s </w:t>
      </w:r>
      <w:r>
        <w:t>[[LoaderRecord]] internal slot.</w:t>
      </w:r>
    </w:p>
    <w:p w14:paraId="70E9D08C" w14:textId="77777777" w:rsidR="004C333F" w:rsidRPr="00532A01" w:rsidRDefault="004C333F" w:rsidP="00613655">
      <w:pPr>
        <w:pStyle w:val="Alg4"/>
        <w:numPr>
          <w:ilvl w:val="0"/>
          <w:numId w:val="1421"/>
        </w:numPr>
      </w:pPr>
      <w:r w:rsidRPr="00532A01">
        <w:t xml:space="preserve">Let </w:t>
      </w:r>
      <w:r w:rsidRPr="00532A01">
        <w:rPr>
          <w:i/>
        </w:rPr>
        <w:t>name</w:t>
      </w:r>
      <w:r w:rsidRPr="00532A01">
        <w:t xml:space="preserve"> be ToString(</w:t>
      </w:r>
      <w:r w:rsidRPr="00532A01">
        <w:rPr>
          <w:i/>
        </w:rPr>
        <w:t>name</w:t>
      </w:r>
      <w:r w:rsidRPr="00532A01">
        <w:t>).</w:t>
      </w:r>
    </w:p>
    <w:p w14:paraId="54F27FE5" w14:textId="77777777" w:rsidR="004C333F" w:rsidRPr="00532A01" w:rsidRDefault="004C333F" w:rsidP="00613655">
      <w:pPr>
        <w:pStyle w:val="Alg4"/>
        <w:numPr>
          <w:ilvl w:val="0"/>
          <w:numId w:val="1421"/>
        </w:numPr>
      </w:pPr>
      <w:r w:rsidRPr="00532A01">
        <w:t>ReturnIfAbrupt(</w:t>
      </w:r>
      <w:r w:rsidRPr="00532A01">
        <w:rPr>
          <w:i/>
        </w:rPr>
        <w:t>name</w:t>
      </w:r>
      <w:r w:rsidRPr="00532A01">
        <w:t>).</w:t>
      </w:r>
    </w:p>
    <w:p w14:paraId="762169E7" w14:textId="77777777" w:rsidR="004C333F" w:rsidRDefault="004C333F" w:rsidP="00613655">
      <w:pPr>
        <w:pStyle w:val="Alg4"/>
        <w:numPr>
          <w:ilvl w:val="0"/>
          <w:numId w:val="1421"/>
        </w:numPr>
      </w:pPr>
      <w:r>
        <w:t xml:space="preserve">Let </w:t>
      </w:r>
      <w:r>
        <w:rPr>
          <w:i/>
        </w:rPr>
        <w:t>modules</w:t>
      </w:r>
      <w:r>
        <w:t xml:space="preserve"> be the value of </w:t>
      </w:r>
      <w:r w:rsidRPr="00BD6B93">
        <w:t xml:space="preserve">of </w:t>
      </w:r>
      <w:r w:rsidRPr="00BD6B93">
        <w:rPr>
          <w:i/>
        </w:rPr>
        <w:t>loade</w:t>
      </w:r>
      <w:r>
        <w:rPr>
          <w:i/>
        </w:rPr>
        <w:t>rRecord</w:t>
      </w:r>
      <w:r>
        <w:t xml:space="preserve">. </w:t>
      </w:r>
      <w:r w:rsidRPr="00BD6B93">
        <w:t>[[Modules]],</w:t>
      </w:r>
    </w:p>
    <w:p w14:paraId="7AE8AA77" w14:textId="77777777" w:rsidR="004C333F" w:rsidRPr="00532A01" w:rsidRDefault="004C333F" w:rsidP="00613655">
      <w:pPr>
        <w:pStyle w:val="Alg4"/>
        <w:numPr>
          <w:ilvl w:val="0"/>
          <w:numId w:val="1421"/>
        </w:numPr>
      </w:pPr>
      <w:r w:rsidRPr="00532A01">
        <w:t>Repeat for each Record {[[</w:t>
      </w:r>
      <w:r w:rsidRPr="00532A01">
        <w:rPr>
          <w:i/>
        </w:rPr>
        <w:t>name</w:t>
      </w:r>
      <w:r w:rsidRPr="00532A01">
        <w:t xml:space="preserve">]], [[value]]} </w:t>
      </w:r>
      <w:r w:rsidRPr="00532A01">
        <w:rPr>
          <w:i/>
        </w:rPr>
        <w:t>p</w:t>
      </w:r>
      <w:r w:rsidRPr="00532A01">
        <w:t xml:space="preserve"> that is an element of </w:t>
      </w:r>
      <w:r>
        <w:rPr>
          <w:i/>
        </w:rPr>
        <w:t>modules</w:t>
      </w:r>
      <w:r w:rsidRPr="00532A01">
        <w:t>,</w:t>
      </w:r>
      <w:r>
        <w:t xml:space="preserve"> </w:t>
      </w:r>
    </w:p>
    <w:p w14:paraId="4AE098A2" w14:textId="77777777" w:rsidR="004C333F" w:rsidRPr="00532A01" w:rsidRDefault="004C333F" w:rsidP="00613655">
      <w:pPr>
        <w:pStyle w:val="Alg4"/>
        <w:numPr>
          <w:ilvl w:val="1"/>
          <w:numId w:val="1421"/>
        </w:numPr>
      </w:pPr>
      <w:r w:rsidRPr="00532A01">
        <w:t xml:space="preserve">If </w:t>
      </w:r>
      <w:r>
        <w:t>SameValue(</w:t>
      </w:r>
      <w:r w:rsidRPr="00532A01">
        <w:rPr>
          <w:i/>
        </w:rPr>
        <w:t>p</w:t>
      </w:r>
      <w:r w:rsidRPr="00532A01">
        <w:t>.[[key</w:t>
      </w:r>
      <w:r>
        <w:t>]],</w:t>
      </w:r>
      <w:r w:rsidRPr="00532A01">
        <w:t xml:space="preserve"> </w:t>
      </w:r>
      <w:r w:rsidRPr="00532A01">
        <w:rPr>
          <w:i/>
        </w:rPr>
        <w:t>name</w:t>
      </w:r>
      <w:r>
        <w:t>)</w:t>
      </w:r>
      <w:r w:rsidRPr="00532A01">
        <w:t>,</w:t>
      </w:r>
      <w:r>
        <w:t xml:space="preserve"> then</w:t>
      </w:r>
    </w:p>
    <w:p w14:paraId="254C4D01" w14:textId="77777777" w:rsidR="004C333F" w:rsidRPr="00532A01" w:rsidRDefault="004C333F" w:rsidP="00613655">
      <w:pPr>
        <w:pStyle w:val="Alg4"/>
        <w:numPr>
          <w:ilvl w:val="2"/>
          <w:numId w:val="1421"/>
        </w:numPr>
      </w:pPr>
      <w:r w:rsidRPr="00532A01">
        <w:t xml:space="preserve">Set </w:t>
      </w:r>
      <w:r w:rsidRPr="00532A01">
        <w:rPr>
          <w:i/>
        </w:rPr>
        <w:t>p</w:t>
      </w:r>
      <w:r w:rsidRPr="00532A01">
        <w:t xml:space="preserve">.[[key]] to </w:t>
      </w:r>
      <w:r w:rsidRPr="00532A01">
        <w:rPr>
          <w:rFonts w:ascii="Arial" w:hAnsi="Arial" w:cs="Arial"/>
        </w:rPr>
        <w:t>empty</w:t>
      </w:r>
      <w:r w:rsidRPr="00532A01">
        <w:t>.</w:t>
      </w:r>
    </w:p>
    <w:p w14:paraId="7B32E425" w14:textId="77777777" w:rsidR="004C333F" w:rsidRPr="00532A01" w:rsidRDefault="004C333F" w:rsidP="00613655">
      <w:pPr>
        <w:pStyle w:val="Alg4"/>
        <w:numPr>
          <w:ilvl w:val="2"/>
          <w:numId w:val="1421"/>
        </w:numPr>
      </w:pPr>
      <w:r w:rsidRPr="00532A01">
        <w:t xml:space="preserve">Set </w:t>
      </w:r>
      <w:r w:rsidRPr="00532A01">
        <w:rPr>
          <w:i/>
        </w:rPr>
        <w:t>p</w:t>
      </w:r>
      <w:r w:rsidRPr="00532A01">
        <w:t xml:space="preserve">.[[value]] to </w:t>
      </w:r>
      <w:r w:rsidRPr="00532A01">
        <w:rPr>
          <w:rFonts w:ascii="Arial" w:hAnsi="Arial" w:cs="Arial"/>
        </w:rPr>
        <w:t>empty</w:t>
      </w:r>
      <w:r w:rsidRPr="00532A01">
        <w:t>.</w:t>
      </w:r>
    </w:p>
    <w:p w14:paraId="6A6755E7" w14:textId="77777777" w:rsidR="004C333F" w:rsidRPr="00532A01" w:rsidRDefault="004C333F" w:rsidP="00613655">
      <w:pPr>
        <w:pStyle w:val="Alg4"/>
        <w:numPr>
          <w:ilvl w:val="2"/>
          <w:numId w:val="1421"/>
        </w:numPr>
      </w:pPr>
      <w:r w:rsidRPr="00532A01">
        <w:t xml:space="preserve">Return </w:t>
      </w:r>
      <w:r w:rsidRPr="00532A01">
        <w:rPr>
          <w:b/>
        </w:rPr>
        <w:t>true</w:t>
      </w:r>
      <w:r w:rsidRPr="00532A01">
        <w:t>.</w:t>
      </w:r>
    </w:p>
    <w:p w14:paraId="19575F81" w14:textId="77777777" w:rsidR="004C333F" w:rsidRPr="00532A01" w:rsidRDefault="004C333F" w:rsidP="00613655">
      <w:pPr>
        <w:pStyle w:val="Alg4"/>
        <w:numPr>
          <w:ilvl w:val="0"/>
          <w:numId w:val="1421"/>
        </w:numPr>
      </w:pPr>
      <w:r w:rsidRPr="00532A01">
        <w:t xml:space="preserve">Return </w:t>
      </w:r>
      <w:r w:rsidRPr="00532A01">
        <w:rPr>
          <w:b/>
        </w:rPr>
        <w:t>false</w:t>
      </w:r>
      <w:r w:rsidRPr="00532A01">
        <w:t>.</w:t>
      </w:r>
    </w:p>
    <w:p w14:paraId="47F79082" w14:textId="77777777" w:rsidR="004C333F" w:rsidRPr="00532A01" w:rsidRDefault="004C333F" w:rsidP="004C333F">
      <w:pPr>
        <w:pStyle w:val="40"/>
      </w:pPr>
      <w:r>
        <w:t>Reflect.</w:t>
      </w:r>
      <w:r w:rsidRPr="00532A01">
        <w:t>Loader.prototype.entries ( )</w:t>
      </w:r>
    </w:p>
    <w:p w14:paraId="7F6FB15A" w14:textId="77777777" w:rsidR="004C333F" w:rsidRPr="00532A01" w:rsidRDefault="004C333F" w:rsidP="004C333F">
      <w:pPr>
        <w:pStyle w:val="normalbefore"/>
      </w:pPr>
      <w:r w:rsidRPr="00532A01">
        <w:t>The following steps are taken</w:t>
      </w:r>
      <w:r>
        <w:t>:</w:t>
      </w:r>
    </w:p>
    <w:p w14:paraId="7AF3B9A3" w14:textId="77777777" w:rsidR="004C333F" w:rsidRPr="00532A01" w:rsidRDefault="004C333F" w:rsidP="00613655">
      <w:pPr>
        <w:pStyle w:val="Alg4"/>
        <w:numPr>
          <w:ilvl w:val="0"/>
          <w:numId w:val="1422"/>
        </w:numPr>
      </w:pPr>
      <w:r w:rsidRPr="00532A01">
        <w:t xml:space="preserve">Let </w:t>
      </w:r>
      <w:r w:rsidRPr="00532A01">
        <w:rPr>
          <w:i/>
        </w:rPr>
        <w:t>loader</w:t>
      </w:r>
      <w:r w:rsidRPr="00532A01">
        <w:t xml:space="preserve"> be this Loader.</w:t>
      </w:r>
    </w:p>
    <w:p w14:paraId="73258A70" w14:textId="77777777" w:rsidR="004C333F" w:rsidRPr="00532A01" w:rsidRDefault="004C333F" w:rsidP="00613655">
      <w:pPr>
        <w:pStyle w:val="Alg4"/>
        <w:numPr>
          <w:ilvl w:val="0"/>
          <w:numId w:val="1422"/>
        </w:numPr>
      </w:pPr>
      <w:r w:rsidRPr="00532A01">
        <w:t>ReturnIfAbrupt(</w:t>
      </w:r>
      <w:r w:rsidRPr="00532A01">
        <w:rPr>
          <w:i/>
        </w:rPr>
        <w:t>loader</w:t>
      </w:r>
      <w:r w:rsidRPr="00532A01">
        <w:t>).</w:t>
      </w:r>
    </w:p>
    <w:p w14:paraId="023CDE02" w14:textId="77777777" w:rsidR="004C333F" w:rsidRPr="00532A01" w:rsidRDefault="004C333F" w:rsidP="00613655">
      <w:pPr>
        <w:pStyle w:val="Alg4"/>
        <w:numPr>
          <w:ilvl w:val="0"/>
          <w:numId w:val="1422"/>
        </w:numPr>
      </w:pPr>
      <w:r w:rsidRPr="00532A01">
        <w:t>Return the result of CreateLoaderIterator(</w:t>
      </w:r>
      <w:r w:rsidRPr="00532A01">
        <w:rPr>
          <w:i/>
        </w:rPr>
        <w:t>loader</w:t>
      </w:r>
      <w:r w:rsidRPr="00532A01">
        <w:t xml:space="preserve">, </w:t>
      </w:r>
      <w:r w:rsidRPr="00532A01">
        <w:rPr>
          <w:rFonts w:ascii="Courier New" w:hAnsi="Courier New"/>
          <w:b/>
        </w:rPr>
        <w:t>"key+value"</w:t>
      </w:r>
      <w:r w:rsidRPr="00532A01">
        <w:t>).</w:t>
      </w:r>
    </w:p>
    <w:p w14:paraId="741D94D1" w14:textId="77777777" w:rsidR="004C333F" w:rsidRPr="00BD6B93" w:rsidRDefault="004C333F" w:rsidP="004C333F">
      <w:pPr>
        <w:pStyle w:val="40"/>
      </w:pPr>
      <w:r>
        <w:t>Reflect.</w:t>
      </w:r>
      <w:r w:rsidRPr="00BD6B93">
        <w:t>Loader.prototype.get ( name )</w:t>
      </w:r>
    </w:p>
    <w:p w14:paraId="2DE30892" w14:textId="77777777" w:rsidR="004C333F" w:rsidRPr="00BD6B93" w:rsidRDefault="004C333F" w:rsidP="004C333F">
      <w:r w:rsidRPr="00BD6B93">
        <w:t xml:space="preserve">If this Loader's </w:t>
      </w:r>
      <w:r w:rsidRPr="00DA37A1">
        <w:t>module</w:t>
      </w:r>
      <w:r w:rsidRPr="00BD6B93">
        <w:t xml:space="preserve"> registry contains a Module with the given normalized </w:t>
      </w:r>
      <w:r w:rsidRPr="00BD6B93">
        <w:rPr>
          <w:rFonts w:ascii="Times New Roman" w:hAnsi="Times New Roman"/>
          <w:i/>
        </w:rPr>
        <w:t>name</w:t>
      </w:r>
      <w:r w:rsidRPr="00BD6B93">
        <w:t xml:space="preserve">, return it. Otherwise, return </w:t>
      </w:r>
      <w:r w:rsidRPr="00DA37A1">
        <w:rPr>
          <w:rFonts w:ascii="Times New Roman" w:hAnsi="Times New Roman"/>
          <w:b/>
        </w:rPr>
        <w:t>undefined</w:t>
      </w:r>
      <w:r w:rsidRPr="00BD6B93">
        <w:t xml:space="preserve">. If the </w:t>
      </w:r>
      <w:r w:rsidRPr="00DA37A1">
        <w:t>module</w:t>
      </w:r>
      <w:r w:rsidRPr="00BD6B93">
        <w:t xml:space="preserve"> is in the registry but has never been evaluated, first synchronously evaluate the bodies of the </w:t>
      </w:r>
      <w:r w:rsidRPr="00DA37A1">
        <w:t>module</w:t>
      </w:r>
      <w:r w:rsidRPr="00BD6B93">
        <w:t xml:space="preserve"> and any dependencies that have not evaluated yet.</w:t>
      </w:r>
    </w:p>
    <w:p w14:paraId="79CC9025" w14:textId="77777777" w:rsidR="004C333F" w:rsidRPr="00BD6B93" w:rsidRDefault="004C333F" w:rsidP="004C333F">
      <w:pPr>
        <w:pStyle w:val="normalbefore"/>
        <w:tabs>
          <w:tab w:val="right" w:pos="9760"/>
        </w:tabs>
      </w:pPr>
      <w:r w:rsidRPr="00BD6B93">
        <w:t xml:space="preserve">When the </w:t>
      </w:r>
      <w:r w:rsidRPr="00BD6B93">
        <w:rPr>
          <w:rFonts w:ascii="Courier New" w:hAnsi="Courier New"/>
          <w:b/>
        </w:rPr>
        <w:t>get</w:t>
      </w:r>
      <w:r w:rsidRPr="00BD6B93">
        <w:t xml:space="preserve"> method is called with </w:t>
      </w:r>
      <w:r>
        <w:t>the</w:t>
      </w:r>
      <w:r w:rsidRPr="00BD6B93">
        <w:t xml:space="preserve"> argument</w:t>
      </w:r>
      <w:r>
        <w:t xml:space="preserve"> </w:t>
      </w:r>
      <w:r w:rsidRPr="00BD6B93">
        <w:rPr>
          <w:rFonts w:ascii="Times New Roman" w:hAnsi="Times New Roman"/>
          <w:i/>
        </w:rPr>
        <w:t>name</w:t>
      </w:r>
      <w:r w:rsidRPr="00BD6B93">
        <w:t>, the following steps are taken:</w:t>
      </w:r>
      <w:r>
        <w:tab/>
      </w:r>
    </w:p>
    <w:p w14:paraId="37C2C3BE" w14:textId="77777777" w:rsidR="004C333F" w:rsidRPr="00BD6B93" w:rsidRDefault="004C333F" w:rsidP="00613655">
      <w:pPr>
        <w:pStyle w:val="Alg4"/>
        <w:numPr>
          <w:ilvl w:val="0"/>
          <w:numId w:val="1424"/>
        </w:numPr>
      </w:pPr>
      <w:r w:rsidRPr="00BD6B93">
        <w:t xml:space="preserve">Let </w:t>
      </w:r>
      <w:r w:rsidRPr="00BD6B93">
        <w:rPr>
          <w:i/>
        </w:rPr>
        <w:t>loader</w:t>
      </w:r>
      <w:r w:rsidRPr="00BD6B93">
        <w:t xml:space="preserve"> be this Loader.</w:t>
      </w:r>
    </w:p>
    <w:p w14:paraId="45DC23DE" w14:textId="77777777" w:rsidR="004C333F" w:rsidRPr="00BD6B93" w:rsidRDefault="004C333F" w:rsidP="00613655">
      <w:pPr>
        <w:pStyle w:val="Alg4"/>
        <w:numPr>
          <w:ilvl w:val="0"/>
          <w:numId w:val="1424"/>
        </w:numPr>
      </w:pPr>
      <w:r w:rsidRPr="00BD6B93">
        <w:t>ReturnIfAbrupt(</w:t>
      </w:r>
      <w:r w:rsidRPr="00BD6B93">
        <w:rPr>
          <w:i/>
        </w:rPr>
        <w:t>loader</w:t>
      </w:r>
      <w:r w:rsidRPr="00BD6B93">
        <w:t>).</w:t>
      </w:r>
    </w:p>
    <w:p w14:paraId="2958DF4E" w14:textId="77777777" w:rsidR="004C333F" w:rsidRDefault="004C333F" w:rsidP="00613655">
      <w:pPr>
        <w:pStyle w:val="Alg4"/>
        <w:numPr>
          <w:ilvl w:val="0"/>
          <w:numId w:val="1424"/>
        </w:numPr>
      </w:pPr>
      <w:r>
        <w:t xml:space="preserve">Let </w:t>
      </w:r>
      <w:r>
        <w:rPr>
          <w:i/>
        </w:rPr>
        <w:t>loaderRecord</w:t>
      </w:r>
      <w:r>
        <w:t xml:space="preserve"> be </w:t>
      </w:r>
      <w:r>
        <w:rPr>
          <w:i/>
        </w:rPr>
        <w:t xml:space="preserve">loader’s </w:t>
      </w:r>
      <w:r>
        <w:t>[[LoaderRecord]] internal slot.</w:t>
      </w:r>
    </w:p>
    <w:p w14:paraId="517B7D24" w14:textId="77777777" w:rsidR="004C333F" w:rsidRPr="00BD6B93" w:rsidRDefault="004C333F" w:rsidP="00613655">
      <w:pPr>
        <w:pStyle w:val="Alg4"/>
        <w:numPr>
          <w:ilvl w:val="0"/>
          <w:numId w:val="1424"/>
        </w:numPr>
      </w:pPr>
      <w:r w:rsidRPr="00BD6B93">
        <w:t xml:space="preserve">Let </w:t>
      </w:r>
      <w:r w:rsidRPr="00BD6B93">
        <w:rPr>
          <w:i/>
        </w:rPr>
        <w:t>name</w:t>
      </w:r>
      <w:r w:rsidRPr="00BD6B93">
        <w:t xml:space="preserve"> be ToString(</w:t>
      </w:r>
      <w:r w:rsidRPr="00BD6B93">
        <w:rPr>
          <w:i/>
        </w:rPr>
        <w:t>name</w:t>
      </w:r>
      <w:r w:rsidRPr="00BD6B93">
        <w:t>).</w:t>
      </w:r>
    </w:p>
    <w:p w14:paraId="097CA4B3" w14:textId="77777777" w:rsidR="004C333F" w:rsidRPr="00BD6B93" w:rsidRDefault="004C333F" w:rsidP="00613655">
      <w:pPr>
        <w:pStyle w:val="Alg4"/>
        <w:numPr>
          <w:ilvl w:val="0"/>
          <w:numId w:val="1424"/>
        </w:numPr>
      </w:pPr>
      <w:r w:rsidRPr="00BD6B93">
        <w:t>ReturnIfAbrupt(</w:t>
      </w:r>
      <w:r w:rsidRPr="00BD6B93">
        <w:rPr>
          <w:i/>
        </w:rPr>
        <w:t>name</w:t>
      </w:r>
      <w:r w:rsidRPr="00BD6B93">
        <w:t>).</w:t>
      </w:r>
    </w:p>
    <w:p w14:paraId="0DC7199B" w14:textId="77777777" w:rsidR="004C333F" w:rsidRDefault="004C333F" w:rsidP="00613655">
      <w:pPr>
        <w:pStyle w:val="Alg4"/>
        <w:numPr>
          <w:ilvl w:val="0"/>
          <w:numId w:val="1424"/>
        </w:numPr>
      </w:pPr>
      <w:r>
        <w:t xml:space="preserve">Let </w:t>
      </w:r>
      <w:r>
        <w:rPr>
          <w:i/>
        </w:rPr>
        <w:t>modules</w:t>
      </w:r>
      <w:r>
        <w:t xml:space="preserve"> be the value of </w:t>
      </w:r>
      <w:r w:rsidRPr="00BD6B93">
        <w:t xml:space="preserve">of </w:t>
      </w:r>
      <w:r>
        <w:rPr>
          <w:i/>
        </w:rPr>
        <w:t>loaderRecord.</w:t>
      </w:r>
      <w:r w:rsidRPr="00BD6B93">
        <w:t>[[ Modules]],</w:t>
      </w:r>
    </w:p>
    <w:p w14:paraId="2A2E1A17" w14:textId="77777777" w:rsidR="004C333F" w:rsidRPr="00BD6B93" w:rsidRDefault="004C333F" w:rsidP="00613655">
      <w:pPr>
        <w:pStyle w:val="Alg4"/>
        <w:numPr>
          <w:ilvl w:val="0"/>
          <w:numId w:val="1424"/>
        </w:numPr>
      </w:pPr>
      <w:r w:rsidRPr="00BD6B93">
        <w:t xml:space="preserve">Repeat for each Record {[[key]], [[value]]} </w:t>
      </w:r>
      <w:r w:rsidRPr="00BD6B93">
        <w:rPr>
          <w:i/>
        </w:rPr>
        <w:t>p</w:t>
      </w:r>
      <w:r w:rsidRPr="00BD6B93">
        <w:t xml:space="preserve"> that is an element of </w:t>
      </w:r>
      <w:r>
        <w:rPr>
          <w:i/>
        </w:rPr>
        <w:t>modules</w:t>
      </w:r>
      <w:r w:rsidRPr="00BD6B93">
        <w:t>,</w:t>
      </w:r>
    </w:p>
    <w:p w14:paraId="45ABA279" w14:textId="77777777" w:rsidR="004C333F" w:rsidRPr="00BD6B93" w:rsidRDefault="004C333F" w:rsidP="00613655">
      <w:pPr>
        <w:pStyle w:val="Alg4"/>
        <w:numPr>
          <w:ilvl w:val="1"/>
          <w:numId w:val="1424"/>
        </w:numPr>
      </w:pPr>
      <w:r w:rsidRPr="00BD6B93">
        <w:t xml:space="preserve">If </w:t>
      </w:r>
      <w:r>
        <w:t>SameValue(</w:t>
      </w:r>
      <w:r w:rsidRPr="00BD6B93">
        <w:rPr>
          <w:i/>
        </w:rPr>
        <w:t>p</w:t>
      </w:r>
      <w:r w:rsidRPr="00BD6B93">
        <w:t>.[[key</w:t>
      </w:r>
      <w:r>
        <w:t>]],</w:t>
      </w:r>
      <w:r w:rsidRPr="00BD6B93">
        <w:t xml:space="preserve"> </w:t>
      </w:r>
      <w:r w:rsidRPr="00BD6B93">
        <w:rPr>
          <w:i/>
        </w:rPr>
        <w:t>name</w:t>
      </w:r>
      <w:r>
        <w:t xml:space="preserve">) is </w:t>
      </w:r>
      <w:r>
        <w:rPr>
          <w:b/>
        </w:rPr>
        <w:t>true</w:t>
      </w:r>
      <w:r w:rsidRPr="00BD6B93">
        <w:t>, then</w:t>
      </w:r>
    </w:p>
    <w:p w14:paraId="6484C5AF" w14:textId="77777777" w:rsidR="004C333F" w:rsidRPr="00BD6B93" w:rsidRDefault="004C333F" w:rsidP="00613655">
      <w:pPr>
        <w:pStyle w:val="Alg4"/>
        <w:numPr>
          <w:ilvl w:val="2"/>
          <w:numId w:val="1424"/>
        </w:numPr>
      </w:pPr>
      <w:r w:rsidRPr="00BD6B93">
        <w:t xml:space="preserve">Let </w:t>
      </w:r>
      <w:r w:rsidRPr="00BD6B93">
        <w:rPr>
          <w:i/>
        </w:rPr>
        <w:t>module</w:t>
      </w:r>
      <w:r w:rsidRPr="00BD6B93">
        <w:t xml:space="preserve"> be </w:t>
      </w:r>
      <w:r w:rsidRPr="00BD6B93">
        <w:rPr>
          <w:i/>
        </w:rPr>
        <w:t>p</w:t>
      </w:r>
      <w:r w:rsidRPr="00BD6B93">
        <w:t>.[[value]].</w:t>
      </w:r>
    </w:p>
    <w:p w14:paraId="54A0C096" w14:textId="77777777" w:rsidR="004C333F" w:rsidRPr="00BD6B93" w:rsidRDefault="004C333F" w:rsidP="00613655">
      <w:pPr>
        <w:pStyle w:val="Alg4"/>
        <w:numPr>
          <w:ilvl w:val="2"/>
          <w:numId w:val="1424"/>
        </w:numPr>
      </w:pPr>
      <w:r w:rsidRPr="00BD6B93">
        <w:t xml:space="preserve">Let </w:t>
      </w:r>
      <w:r w:rsidRPr="00BD6B93">
        <w:rPr>
          <w:i/>
        </w:rPr>
        <w:t>result</w:t>
      </w:r>
      <w:r w:rsidRPr="00BD6B93">
        <w:t xml:space="preserve"> be EnsureEvaluated(</w:t>
      </w:r>
      <w:r w:rsidRPr="00BD6B93">
        <w:rPr>
          <w:i/>
        </w:rPr>
        <w:t>module</w:t>
      </w:r>
      <w:r w:rsidRPr="00BD6B93">
        <w:t>, (),</w:t>
      </w:r>
      <w:r>
        <w:rPr>
          <w:i/>
        </w:rPr>
        <w:t>loaderRecord</w:t>
      </w:r>
      <w:r w:rsidRPr="00BD6B93">
        <w:t>).</w:t>
      </w:r>
    </w:p>
    <w:p w14:paraId="3609178E" w14:textId="77777777" w:rsidR="004C333F" w:rsidRPr="00BD6B93" w:rsidRDefault="004C333F" w:rsidP="00613655">
      <w:pPr>
        <w:pStyle w:val="Alg4"/>
        <w:numPr>
          <w:ilvl w:val="2"/>
          <w:numId w:val="1424"/>
        </w:numPr>
      </w:pPr>
      <w:r w:rsidRPr="00BD6B93">
        <w:t>ReturnIfAbrupt(</w:t>
      </w:r>
      <w:r w:rsidRPr="00BD6B93">
        <w:rPr>
          <w:i/>
        </w:rPr>
        <w:t>result</w:t>
      </w:r>
      <w:r w:rsidRPr="00BD6B93">
        <w:t>).</w:t>
      </w:r>
    </w:p>
    <w:p w14:paraId="15D96CFE" w14:textId="77777777" w:rsidR="004C333F" w:rsidRPr="00BD6B93" w:rsidRDefault="004C333F" w:rsidP="00613655">
      <w:pPr>
        <w:pStyle w:val="Alg4"/>
        <w:numPr>
          <w:ilvl w:val="2"/>
          <w:numId w:val="1424"/>
        </w:numPr>
      </w:pPr>
      <w:r w:rsidRPr="00BD6B93">
        <w:t xml:space="preserve">Return </w:t>
      </w:r>
      <w:r w:rsidRPr="00BD6B93">
        <w:rPr>
          <w:i/>
        </w:rPr>
        <w:t>p</w:t>
      </w:r>
      <w:r w:rsidRPr="00BD6B93">
        <w:t>.[[value]].</w:t>
      </w:r>
    </w:p>
    <w:p w14:paraId="51370DE9" w14:textId="77777777" w:rsidR="004C333F" w:rsidRPr="00BD6B93" w:rsidRDefault="004C333F" w:rsidP="00613655">
      <w:pPr>
        <w:pStyle w:val="Alg4"/>
        <w:numPr>
          <w:ilvl w:val="0"/>
          <w:numId w:val="1424"/>
        </w:numPr>
      </w:pPr>
      <w:r w:rsidRPr="00BD6B93">
        <w:t xml:space="preserve">Return </w:t>
      </w:r>
      <w:r w:rsidRPr="00BD6B93">
        <w:rPr>
          <w:b/>
        </w:rPr>
        <w:t>undefined</w:t>
      </w:r>
      <w:r w:rsidRPr="00BD6B93">
        <w:t>.</w:t>
      </w:r>
    </w:p>
    <w:p w14:paraId="481D81FB" w14:textId="77777777" w:rsidR="004C333F" w:rsidRPr="00BD6B93" w:rsidRDefault="004C333F" w:rsidP="004C333F">
      <w:pPr>
        <w:pStyle w:val="40"/>
      </w:pPr>
      <w:r>
        <w:t xml:space="preserve">get </w:t>
      </w:r>
      <w:r w:rsidRPr="00BD6B93">
        <w:t>Loader.prototype.global</w:t>
      </w:r>
    </w:p>
    <w:p w14:paraId="2F1047F6" w14:textId="77777777" w:rsidR="004C333F" w:rsidRPr="00BD6B93" w:rsidRDefault="004C333F" w:rsidP="004C333F">
      <w:pPr>
        <w:pStyle w:val="normalbefore"/>
      </w:pPr>
      <w:r w:rsidRPr="00BD6B93">
        <w:rPr>
          <w:rFonts w:ascii="Courier New" w:hAnsi="Courier New"/>
          <w:b/>
        </w:rPr>
        <w:t>Loader.prototype.global</w:t>
      </w:r>
      <w:r w:rsidRPr="00BD6B93">
        <w:t xml:space="preserve"> is an accessor property whose set accessor function is </w:t>
      </w:r>
      <w:r w:rsidRPr="00BD6B93">
        <w:rPr>
          <w:rFonts w:ascii="Times New Roman" w:hAnsi="Times New Roman"/>
          <w:b/>
        </w:rPr>
        <w:t>undefined</w:t>
      </w:r>
      <w:r w:rsidRPr="00BD6B93">
        <w:t>. Its get accessor function performs the following steps:</w:t>
      </w:r>
    </w:p>
    <w:p w14:paraId="1EA570AD" w14:textId="77777777" w:rsidR="004C333F" w:rsidRPr="00BD6B93" w:rsidRDefault="004C333F" w:rsidP="00613655">
      <w:pPr>
        <w:pStyle w:val="Alg4"/>
        <w:numPr>
          <w:ilvl w:val="0"/>
          <w:numId w:val="1425"/>
        </w:numPr>
      </w:pPr>
      <w:r w:rsidRPr="00BD6B93">
        <w:t xml:space="preserve">Let </w:t>
      </w:r>
      <w:r w:rsidRPr="00BD6B93">
        <w:rPr>
          <w:i/>
        </w:rPr>
        <w:t>loader</w:t>
      </w:r>
      <w:r w:rsidRPr="00BD6B93">
        <w:t xml:space="preserve"> be this Loader.</w:t>
      </w:r>
    </w:p>
    <w:p w14:paraId="4BE05B30" w14:textId="77777777" w:rsidR="004C333F" w:rsidRPr="00BD6B93" w:rsidRDefault="004C333F" w:rsidP="00613655">
      <w:pPr>
        <w:pStyle w:val="Alg4"/>
        <w:numPr>
          <w:ilvl w:val="0"/>
          <w:numId w:val="1425"/>
        </w:numPr>
      </w:pPr>
      <w:r w:rsidRPr="00BD6B93">
        <w:t>ReturnIfAbrupt(</w:t>
      </w:r>
      <w:r w:rsidRPr="00BD6B93">
        <w:rPr>
          <w:i/>
        </w:rPr>
        <w:t>loader</w:t>
      </w:r>
      <w:r w:rsidRPr="00BD6B93">
        <w:t>).</w:t>
      </w:r>
    </w:p>
    <w:p w14:paraId="79171F12" w14:textId="77777777" w:rsidR="004C333F" w:rsidRDefault="004C333F" w:rsidP="00613655">
      <w:pPr>
        <w:pStyle w:val="Alg4"/>
        <w:numPr>
          <w:ilvl w:val="0"/>
          <w:numId w:val="1425"/>
        </w:numPr>
      </w:pPr>
      <w:r>
        <w:t xml:space="preserve">Let </w:t>
      </w:r>
      <w:r>
        <w:rPr>
          <w:i/>
        </w:rPr>
        <w:t>loaderRecord</w:t>
      </w:r>
      <w:r>
        <w:t xml:space="preserve"> be </w:t>
      </w:r>
      <w:r>
        <w:rPr>
          <w:i/>
        </w:rPr>
        <w:t xml:space="preserve">loader’s </w:t>
      </w:r>
      <w:r>
        <w:t>[[LoaderRecord]] internal slot.</w:t>
      </w:r>
    </w:p>
    <w:p w14:paraId="070FDF31" w14:textId="77777777" w:rsidR="004C333F" w:rsidRPr="00BD6B93" w:rsidRDefault="004C333F" w:rsidP="00613655">
      <w:pPr>
        <w:pStyle w:val="Alg4"/>
        <w:numPr>
          <w:ilvl w:val="0"/>
          <w:numId w:val="1425"/>
        </w:numPr>
      </w:pPr>
      <w:r>
        <w:t xml:space="preserve">Let </w:t>
      </w:r>
      <w:r>
        <w:rPr>
          <w:i/>
        </w:rPr>
        <w:t>realm</w:t>
      </w:r>
      <w:r>
        <w:t xml:space="preserve"> be the value of </w:t>
      </w:r>
      <w:r>
        <w:rPr>
          <w:i/>
        </w:rPr>
        <w:t>loaderRecord</w:t>
      </w:r>
      <w:r>
        <w:t>.[[ Realm]].</w:t>
      </w:r>
    </w:p>
    <w:p w14:paraId="06F212C7" w14:textId="77777777" w:rsidR="004C333F" w:rsidRPr="00BD6B93" w:rsidRDefault="004C333F" w:rsidP="00613655">
      <w:pPr>
        <w:pStyle w:val="Alg4"/>
        <w:numPr>
          <w:ilvl w:val="0"/>
          <w:numId w:val="1425"/>
        </w:numPr>
      </w:pPr>
      <w:r w:rsidRPr="00BD6B93">
        <w:t xml:space="preserve">Return </w:t>
      </w:r>
      <w:r>
        <w:rPr>
          <w:i/>
        </w:rPr>
        <w:t>realm</w:t>
      </w:r>
      <w:r w:rsidRPr="00BD6B93">
        <w:t>.[[globalThis]].</w:t>
      </w:r>
    </w:p>
    <w:p w14:paraId="0FC703B5" w14:textId="77777777" w:rsidR="004C333F" w:rsidRPr="00BD6B93" w:rsidRDefault="004C333F" w:rsidP="004C333F">
      <w:pPr>
        <w:pStyle w:val="40"/>
      </w:pPr>
      <w:r>
        <w:t>Reflect.</w:t>
      </w:r>
      <w:r w:rsidRPr="00BD6B93">
        <w:t>Loader.prototype.has ( name )</w:t>
      </w:r>
    </w:p>
    <w:p w14:paraId="60E5FF0F" w14:textId="77777777" w:rsidR="004C333F" w:rsidRPr="00BD6B93" w:rsidRDefault="004C333F" w:rsidP="004C333F">
      <w:pPr>
        <w:pStyle w:val="normalbefore"/>
      </w:pPr>
      <w:r>
        <w:t xml:space="preserve">When the </w:t>
      </w:r>
      <w:r w:rsidRPr="00BD6B93">
        <w:rPr>
          <w:rFonts w:ascii="Courier New" w:hAnsi="Courier New" w:cs="Courier New"/>
          <w:b/>
        </w:rPr>
        <w:t>has</w:t>
      </w:r>
      <w:r>
        <w:t xml:space="preserve"> method is called with argument </w:t>
      </w:r>
      <w:r w:rsidRPr="00BD6B93">
        <w:rPr>
          <w:rFonts w:ascii="Times New Roman" w:hAnsi="Times New Roman"/>
          <w:i/>
        </w:rPr>
        <w:t>name</w:t>
      </w:r>
      <w:r>
        <w:t xml:space="preserve"> t</w:t>
      </w:r>
      <w:r w:rsidRPr="00BD6B93">
        <w:t>he following steps are taken:</w:t>
      </w:r>
    </w:p>
    <w:p w14:paraId="7276C726" w14:textId="77777777" w:rsidR="004C333F" w:rsidRPr="00BD6B93" w:rsidRDefault="004C333F" w:rsidP="00613655">
      <w:pPr>
        <w:pStyle w:val="Alg4"/>
        <w:numPr>
          <w:ilvl w:val="0"/>
          <w:numId w:val="1447"/>
        </w:numPr>
        <w:tabs>
          <w:tab w:val="num" w:pos="360"/>
        </w:tabs>
      </w:pPr>
      <w:r w:rsidRPr="00BD6B93">
        <w:t xml:space="preserve">Let </w:t>
      </w:r>
      <w:r w:rsidRPr="00BD6B93">
        <w:rPr>
          <w:i/>
        </w:rPr>
        <w:t>loader</w:t>
      </w:r>
      <w:r w:rsidRPr="00BD6B93">
        <w:t xml:space="preserve"> be this Loader.</w:t>
      </w:r>
    </w:p>
    <w:p w14:paraId="51C301CD" w14:textId="77777777" w:rsidR="004C333F" w:rsidRPr="00BD6B93" w:rsidRDefault="004C333F" w:rsidP="00613655">
      <w:pPr>
        <w:pStyle w:val="Alg4"/>
        <w:numPr>
          <w:ilvl w:val="0"/>
          <w:numId w:val="1447"/>
        </w:numPr>
        <w:tabs>
          <w:tab w:val="num" w:pos="360"/>
        </w:tabs>
      </w:pPr>
      <w:r w:rsidRPr="00BD6B93">
        <w:t>ReturnIfAbrupt(</w:t>
      </w:r>
      <w:r w:rsidRPr="00BD6B93">
        <w:rPr>
          <w:i/>
        </w:rPr>
        <w:t>loader</w:t>
      </w:r>
      <w:r w:rsidRPr="00BD6B93">
        <w:t>).</w:t>
      </w:r>
    </w:p>
    <w:p w14:paraId="4128FF32" w14:textId="77777777" w:rsidR="004C333F" w:rsidRDefault="004C333F" w:rsidP="00613655">
      <w:pPr>
        <w:pStyle w:val="Alg4"/>
        <w:numPr>
          <w:ilvl w:val="0"/>
          <w:numId w:val="1447"/>
        </w:numPr>
        <w:tabs>
          <w:tab w:val="num" w:pos="360"/>
        </w:tabs>
      </w:pPr>
      <w:r>
        <w:t xml:space="preserve">Let </w:t>
      </w:r>
      <w:r>
        <w:rPr>
          <w:i/>
        </w:rPr>
        <w:t>loaderRecord</w:t>
      </w:r>
      <w:r>
        <w:t xml:space="preserve"> be </w:t>
      </w:r>
      <w:r>
        <w:rPr>
          <w:i/>
        </w:rPr>
        <w:t xml:space="preserve">loader’s </w:t>
      </w:r>
      <w:r>
        <w:t>[[LoaderRecord]] internal slot.</w:t>
      </w:r>
    </w:p>
    <w:p w14:paraId="5CD30651" w14:textId="77777777" w:rsidR="004C333F" w:rsidRPr="00BD6B93" w:rsidRDefault="004C333F" w:rsidP="00613655">
      <w:pPr>
        <w:pStyle w:val="Alg4"/>
        <w:numPr>
          <w:ilvl w:val="0"/>
          <w:numId w:val="1447"/>
        </w:numPr>
        <w:tabs>
          <w:tab w:val="num" w:pos="360"/>
        </w:tabs>
      </w:pPr>
      <w:r w:rsidRPr="00BD6B93">
        <w:t xml:space="preserve">Let </w:t>
      </w:r>
      <w:r w:rsidRPr="00BD6B93">
        <w:rPr>
          <w:i/>
        </w:rPr>
        <w:t>name</w:t>
      </w:r>
      <w:r w:rsidRPr="00BD6B93">
        <w:t xml:space="preserve"> be ToString(</w:t>
      </w:r>
      <w:r w:rsidRPr="00BD6B93">
        <w:rPr>
          <w:i/>
        </w:rPr>
        <w:t>name</w:t>
      </w:r>
      <w:r w:rsidRPr="00BD6B93">
        <w:t>).</w:t>
      </w:r>
    </w:p>
    <w:p w14:paraId="26A63382" w14:textId="77777777" w:rsidR="004C333F" w:rsidRPr="00BD6B93" w:rsidRDefault="004C333F" w:rsidP="00613655">
      <w:pPr>
        <w:pStyle w:val="Alg4"/>
        <w:numPr>
          <w:ilvl w:val="0"/>
          <w:numId w:val="1447"/>
        </w:numPr>
        <w:tabs>
          <w:tab w:val="num" w:pos="360"/>
        </w:tabs>
      </w:pPr>
      <w:r w:rsidRPr="00BD6B93">
        <w:t>ReturnIfAbrupt(</w:t>
      </w:r>
      <w:r w:rsidRPr="00BD6B93">
        <w:rPr>
          <w:i/>
        </w:rPr>
        <w:t>name</w:t>
      </w:r>
      <w:r w:rsidRPr="00BD6B93">
        <w:t>).</w:t>
      </w:r>
    </w:p>
    <w:p w14:paraId="5112D326" w14:textId="77777777" w:rsidR="004C333F" w:rsidRDefault="004C333F" w:rsidP="00613655">
      <w:pPr>
        <w:pStyle w:val="Alg4"/>
        <w:numPr>
          <w:ilvl w:val="0"/>
          <w:numId w:val="1447"/>
        </w:numPr>
        <w:tabs>
          <w:tab w:val="num" w:pos="360"/>
        </w:tabs>
      </w:pPr>
      <w:r>
        <w:t xml:space="preserve">Let </w:t>
      </w:r>
      <w:r>
        <w:rPr>
          <w:i/>
        </w:rPr>
        <w:t>modules</w:t>
      </w:r>
      <w:r>
        <w:t xml:space="preserve"> be the value of </w:t>
      </w:r>
      <w:r w:rsidRPr="00BD6B93">
        <w:t xml:space="preserve">of </w:t>
      </w:r>
      <w:r>
        <w:rPr>
          <w:i/>
        </w:rPr>
        <w:t>loaderRecord.</w:t>
      </w:r>
      <w:r w:rsidRPr="00BD6B93">
        <w:t>[[ Modules]],</w:t>
      </w:r>
    </w:p>
    <w:p w14:paraId="5A3B393C" w14:textId="77777777" w:rsidR="004C333F" w:rsidRPr="00BD6B93" w:rsidRDefault="004C333F" w:rsidP="00613655">
      <w:pPr>
        <w:pStyle w:val="Alg4"/>
        <w:numPr>
          <w:ilvl w:val="0"/>
          <w:numId w:val="1447"/>
        </w:numPr>
        <w:tabs>
          <w:tab w:val="num" w:pos="360"/>
        </w:tabs>
      </w:pPr>
      <w:r w:rsidRPr="00BD6B93">
        <w:t xml:space="preserve">Repeat for each Record {[[key]], [[value]]} </w:t>
      </w:r>
      <w:r w:rsidRPr="00BD6B93">
        <w:rPr>
          <w:i/>
        </w:rPr>
        <w:t>p</w:t>
      </w:r>
      <w:r w:rsidRPr="00BD6B93">
        <w:t xml:space="preserve"> that is an element of </w:t>
      </w:r>
      <w:r>
        <w:rPr>
          <w:i/>
        </w:rPr>
        <w:t>modules</w:t>
      </w:r>
      <w:r w:rsidRPr="00BD6B93">
        <w:t>,</w:t>
      </w:r>
    </w:p>
    <w:p w14:paraId="2D0FAA3C" w14:textId="77777777" w:rsidR="004C333F" w:rsidRPr="00BD6B93" w:rsidRDefault="004C333F" w:rsidP="00613655">
      <w:pPr>
        <w:pStyle w:val="Alg4"/>
        <w:numPr>
          <w:ilvl w:val="1"/>
          <w:numId w:val="1447"/>
        </w:numPr>
        <w:tabs>
          <w:tab w:val="num" w:pos="360"/>
        </w:tabs>
        <w:spacing w:before="240"/>
      </w:pPr>
      <w:r w:rsidRPr="00BD6B93">
        <w:t xml:space="preserve">If </w:t>
      </w:r>
      <w:r>
        <w:t>SameValue(</w:t>
      </w:r>
      <w:r w:rsidRPr="00BD6B93">
        <w:rPr>
          <w:i/>
        </w:rPr>
        <w:t>p</w:t>
      </w:r>
      <w:r w:rsidRPr="00BD6B93">
        <w:t>.[[key]]</w:t>
      </w:r>
      <w:r>
        <w:t>,</w:t>
      </w:r>
      <w:r w:rsidRPr="00BD6B93">
        <w:t xml:space="preserve"> </w:t>
      </w:r>
      <w:r w:rsidRPr="00BD6B93">
        <w:rPr>
          <w:i/>
        </w:rPr>
        <w:t>name</w:t>
      </w:r>
      <w:r>
        <w:t xml:space="preserve">) is </w:t>
      </w:r>
      <w:r w:rsidRPr="00BD6B93">
        <w:rPr>
          <w:b/>
        </w:rPr>
        <w:t>true</w:t>
      </w:r>
      <w:r w:rsidRPr="00BD6B93">
        <w:t xml:space="preserve">, then return </w:t>
      </w:r>
      <w:r w:rsidRPr="00BD6B93">
        <w:rPr>
          <w:b/>
        </w:rPr>
        <w:t>true</w:t>
      </w:r>
      <w:r w:rsidRPr="00BD6B93">
        <w:t>.</w:t>
      </w:r>
    </w:p>
    <w:p w14:paraId="4D0287CD" w14:textId="77777777" w:rsidR="004C333F" w:rsidRDefault="004C333F" w:rsidP="00613655">
      <w:pPr>
        <w:pStyle w:val="Alg4"/>
        <w:numPr>
          <w:ilvl w:val="0"/>
          <w:numId w:val="1447"/>
        </w:numPr>
        <w:tabs>
          <w:tab w:val="num" w:pos="360"/>
        </w:tabs>
      </w:pPr>
      <w:r w:rsidRPr="00BD6B93">
        <w:t xml:space="preserve">Return </w:t>
      </w:r>
      <w:r w:rsidRPr="00BD6B93">
        <w:rPr>
          <w:b/>
        </w:rPr>
        <w:t>false</w:t>
      </w:r>
      <w:r w:rsidRPr="00BD6B93">
        <w:t>.</w:t>
      </w:r>
    </w:p>
    <w:p w14:paraId="7520B2AA" w14:textId="77777777" w:rsidR="004C333F" w:rsidRPr="00BD6B93" w:rsidRDefault="004C333F" w:rsidP="004C333F">
      <w:pPr>
        <w:pStyle w:val="Note"/>
        <w:rPr>
          <w:rFonts w:ascii="Times New Roman" w:eastAsia="Times New Roman" w:hAnsi="Times New Roman"/>
          <w:spacing w:val="6"/>
          <w:lang w:eastAsia="en-US"/>
        </w:rPr>
      </w:pPr>
      <w:r>
        <w:t>NOTE</w:t>
      </w:r>
      <w:r>
        <w:tab/>
      </w:r>
      <w:r w:rsidRPr="00BD6B93">
        <w:t>This method does not call any hooks or run any module code.</w:t>
      </w:r>
    </w:p>
    <w:p w14:paraId="027312E1" w14:textId="77777777" w:rsidR="004C333F" w:rsidRPr="002161F1" w:rsidRDefault="004C333F" w:rsidP="004C333F">
      <w:pPr>
        <w:pStyle w:val="40"/>
      </w:pPr>
      <w:r>
        <w:t>Reflect.</w:t>
      </w:r>
      <w:r w:rsidRPr="002161F1">
        <w:t>Loader.prototype.import ( name</w:t>
      </w:r>
      <w:r>
        <w:t xml:space="preserve"> [ </w:t>
      </w:r>
      <w:r w:rsidRPr="002161F1">
        <w:t>, options</w:t>
      </w:r>
      <w:r>
        <w:t xml:space="preserve"> ]</w:t>
      </w:r>
      <w:r w:rsidRPr="002161F1">
        <w:t xml:space="preserve"> )</w:t>
      </w:r>
    </w:p>
    <w:p w14:paraId="13A8039A" w14:textId="77777777" w:rsidR="004C333F" w:rsidRDefault="004C333F" w:rsidP="004C333F">
      <w:r w:rsidRPr="002161F1">
        <w:t xml:space="preserve">The </w:t>
      </w:r>
      <w:r w:rsidRPr="002161F1">
        <w:rPr>
          <w:rFonts w:ascii="Courier New" w:hAnsi="Courier New"/>
          <w:b/>
        </w:rPr>
        <w:t>import</w:t>
      </w:r>
      <w:r w:rsidRPr="002161F1">
        <w:t xml:space="preserve"> method asynchronously loads, links, and evaluates a module and all its dependencies</w:t>
      </w:r>
      <w:r>
        <w:t xml:space="preserve"> if these actions have not already been performed</w:t>
      </w:r>
      <w:r w:rsidRPr="002161F1">
        <w:t>.</w:t>
      </w:r>
      <w:r>
        <w:t xml:space="preserve"> </w:t>
      </w:r>
      <w:r>
        <w:rPr>
          <w:rFonts w:cs="Arial"/>
        </w:rPr>
        <w:t xml:space="preserve">The argument </w:t>
      </w:r>
      <w:r w:rsidRPr="00AB1D98">
        <w:rPr>
          <w:rFonts w:ascii="Times New Roman" w:hAnsi="Times New Roman"/>
          <w:i/>
        </w:rPr>
        <w:t>name</w:t>
      </w:r>
      <w:r>
        <w:rPr>
          <w:rFonts w:cs="Arial"/>
        </w:rPr>
        <w:t xml:space="preserve"> is the registry key for the module. </w:t>
      </w:r>
      <w:r w:rsidRPr="002161F1">
        <w:rPr>
          <w:rFonts w:ascii="Courier New" w:hAnsi="Courier New"/>
          <w:b/>
        </w:rPr>
        <w:t>import</w:t>
      </w:r>
      <w:r w:rsidRPr="002161F1">
        <w:t xml:space="preserve"> returns a Promise that resolves to the </w:t>
      </w:r>
      <w:r w:rsidRPr="002161F1">
        <w:rPr>
          <w:rFonts w:ascii="Courier New" w:hAnsi="Courier New"/>
          <w:b/>
        </w:rPr>
        <w:t>Module</w:t>
      </w:r>
      <w:r w:rsidRPr="002161F1">
        <w:t xml:space="preserve"> object once it has been committed to the registry and evaluated.</w:t>
      </w:r>
    </w:p>
    <w:p w14:paraId="2F9EF7D3" w14:textId="77777777" w:rsidR="004C333F" w:rsidRPr="00BD6B93" w:rsidRDefault="004C333F" w:rsidP="004C333F">
      <w:pPr>
        <w:pStyle w:val="normalbefore"/>
      </w:pPr>
      <w:r>
        <w:t xml:space="preserve">When the </w:t>
      </w:r>
      <w:r>
        <w:rPr>
          <w:rFonts w:ascii="Courier New" w:hAnsi="Courier New" w:cs="Courier New"/>
          <w:b/>
        </w:rPr>
        <w:t>import</w:t>
      </w:r>
      <w:r>
        <w:t xml:space="preserve"> method is called with argument </w:t>
      </w:r>
      <w:r w:rsidRPr="00BD6B93">
        <w:rPr>
          <w:rFonts w:ascii="Times New Roman" w:hAnsi="Times New Roman"/>
          <w:i/>
        </w:rPr>
        <w:t>name</w:t>
      </w:r>
      <w:r>
        <w:t xml:space="preserve"> and optional arguments </w:t>
      </w:r>
      <w:r w:rsidRPr="001844AC">
        <w:rPr>
          <w:rFonts w:ascii="Times New Roman" w:hAnsi="Times New Roman"/>
          <w:i/>
        </w:rPr>
        <w:t>options</w:t>
      </w:r>
      <w:r>
        <w:rPr>
          <w:rFonts w:cs="Arial"/>
        </w:rPr>
        <w:t xml:space="preserve"> </w:t>
      </w:r>
      <w:r>
        <w:t>t</w:t>
      </w:r>
      <w:r w:rsidRPr="00BD6B93">
        <w:t>he following steps are taken:</w:t>
      </w:r>
    </w:p>
    <w:p w14:paraId="00963212" w14:textId="77777777" w:rsidR="004C333F" w:rsidRPr="002161F1" w:rsidRDefault="004C333F" w:rsidP="00613655">
      <w:pPr>
        <w:pStyle w:val="Alg4"/>
        <w:numPr>
          <w:ilvl w:val="0"/>
          <w:numId w:val="1448"/>
        </w:numPr>
        <w:tabs>
          <w:tab w:val="num" w:pos="360"/>
        </w:tabs>
      </w:pPr>
      <w:r w:rsidRPr="002161F1">
        <w:t xml:space="preserve">Let </w:t>
      </w:r>
      <w:r w:rsidRPr="002161F1">
        <w:rPr>
          <w:i/>
        </w:rPr>
        <w:t>loader</w:t>
      </w:r>
      <w:r w:rsidRPr="002161F1">
        <w:t xml:space="preserve"> be this Loader.</w:t>
      </w:r>
    </w:p>
    <w:p w14:paraId="1D0B9CE8" w14:textId="77777777" w:rsidR="004C333F" w:rsidRPr="002161F1" w:rsidRDefault="004C333F" w:rsidP="00613655">
      <w:pPr>
        <w:pStyle w:val="Alg4"/>
        <w:numPr>
          <w:ilvl w:val="0"/>
          <w:numId w:val="1448"/>
        </w:numPr>
        <w:tabs>
          <w:tab w:val="num" w:pos="360"/>
        </w:tabs>
      </w:pPr>
      <w:r w:rsidRPr="002161F1">
        <w:t>ReturnIfAbrupt(</w:t>
      </w:r>
      <w:r w:rsidRPr="002161F1">
        <w:rPr>
          <w:i/>
        </w:rPr>
        <w:t>loader</w:t>
      </w:r>
      <w:r w:rsidRPr="002161F1">
        <w:t>).</w:t>
      </w:r>
    </w:p>
    <w:p w14:paraId="618F24E1" w14:textId="77777777" w:rsidR="004C333F" w:rsidRDefault="004C333F" w:rsidP="00613655">
      <w:pPr>
        <w:pStyle w:val="Alg4"/>
        <w:numPr>
          <w:ilvl w:val="0"/>
          <w:numId w:val="1448"/>
        </w:numPr>
        <w:tabs>
          <w:tab w:val="num" w:pos="360"/>
        </w:tabs>
      </w:pPr>
      <w:r>
        <w:t xml:space="preserve">Let </w:t>
      </w:r>
      <w:r>
        <w:rPr>
          <w:i/>
        </w:rPr>
        <w:t>loaderRecord</w:t>
      </w:r>
      <w:r>
        <w:t xml:space="preserve"> be </w:t>
      </w:r>
      <w:r>
        <w:rPr>
          <w:i/>
        </w:rPr>
        <w:t xml:space="preserve">loader’s </w:t>
      </w:r>
      <w:r>
        <w:t>[[LoaderRecord]] internal slot.</w:t>
      </w:r>
    </w:p>
    <w:p w14:paraId="4B86C4B6" w14:textId="77777777" w:rsidR="004C333F" w:rsidRPr="002161F1" w:rsidRDefault="004C333F" w:rsidP="00613655">
      <w:pPr>
        <w:pStyle w:val="Alg4"/>
        <w:numPr>
          <w:ilvl w:val="0"/>
          <w:numId w:val="1448"/>
        </w:numPr>
        <w:tabs>
          <w:tab w:val="num" w:pos="360"/>
        </w:tabs>
      </w:pPr>
      <w:r w:rsidRPr="002161F1">
        <w:t xml:space="preserve">Let </w:t>
      </w:r>
      <w:r w:rsidRPr="002161F1">
        <w:rPr>
          <w:i/>
        </w:rPr>
        <w:t>p</w:t>
      </w:r>
      <w:r w:rsidRPr="002161F1">
        <w:t xml:space="preserve"> be the result of calling LoadModule(</w:t>
      </w:r>
      <w:r>
        <w:rPr>
          <w:i/>
        </w:rPr>
        <w:t>loaderRecord</w:t>
      </w:r>
      <w:r w:rsidRPr="002161F1">
        <w:t xml:space="preserve">, </w:t>
      </w:r>
      <w:r w:rsidRPr="002161F1">
        <w:rPr>
          <w:i/>
        </w:rPr>
        <w:t>name</w:t>
      </w:r>
      <w:r w:rsidRPr="002161F1">
        <w:t xml:space="preserve">, </w:t>
      </w:r>
      <w:r w:rsidRPr="002161F1">
        <w:rPr>
          <w:i/>
        </w:rPr>
        <w:t>options</w:t>
      </w:r>
      <w:r w:rsidRPr="002161F1">
        <w:t>).</w:t>
      </w:r>
    </w:p>
    <w:p w14:paraId="0C354ABE" w14:textId="77777777" w:rsidR="004C333F" w:rsidRPr="002161F1" w:rsidRDefault="004C333F" w:rsidP="00613655">
      <w:pPr>
        <w:pStyle w:val="Alg4"/>
        <w:numPr>
          <w:ilvl w:val="0"/>
          <w:numId w:val="1448"/>
        </w:numPr>
        <w:tabs>
          <w:tab w:val="num" w:pos="360"/>
        </w:tabs>
      </w:pPr>
      <w:r w:rsidRPr="002161F1">
        <w:t>ReturnIfAbrupt(</w:t>
      </w:r>
      <w:r w:rsidRPr="002161F1">
        <w:rPr>
          <w:i/>
        </w:rPr>
        <w:t>p</w:t>
      </w:r>
      <w:r w:rsidRPr="002161F1">
        <w:t>).</w:t>
      </w:r>
    </w:p>
    <w:p w14:paraId="73811F94" w14:textId="77777777" w:rsidR="004C333F" w:rsidRPr="002161F1" w:rsidRDefault="004C333F" w:rsidP="00613655">
      <w:pPr>
        <w:pStyle w:val="Alg4"/>
        <w:numPr>
          <w:ilvl w:val="0"/>
          <w:numId w:val="1448"/>
        </w:numPr>
        <w:tabs>
          <w:tab w:val="num" w:pos="360"/>
        </w:tabs>
      </w:pPr>
      <w:r w:rsidRPr="002161F1">
        <w:t xml:space="preserve">Let </w:t>
      </w:r>
      <w:r w:rsidRPr="002161F1">
        <w:rPr>
          <w:i/>
        </w:rPr>
        <w:t>F</w:t>
      </w:r>
      <w:r w:rsidRPr="002161F1">
        <w:t xml:space="preserve"> be a </w:t>
      </w:r>
      <w:r>
        <w:t xml:space="preserve">new </w:t>
      </w:r>
      <w:r w:rsidRPr="002161F1">
        <w:t xml:space="preserve">function object as defined by </w:t>
      </w:r>
      <w:commentRangeStart w:id="8413"/>
      <w:r w:rsidRPr="002161F1">
        <w:t>EvaluateLoadedModule</w:t>
      </w:r>
      <w:commentRangeEnd w:id="8413"/>
      <w:r>
        <w:rPr>
          <w:rStyle w:val="af"/>
          <w:rFonts w:ascii="Arial" w:eastAsia="MS Mincho" w:hAnsi="Arial"/>
          <w:spacing w:val="0"/>
          <w:lang w:eastAsia="ja-JP"/>
        </w:rPr>
        <w:commentReference w:id="8413"/>
      </w:r>
      <w:r w:rsidRPr="002161F1">
        <w:t>.</w:t>
      </w:r>
    </w:p>
    <w:p w14:paraId="3BA578B0" w14:textId="77777777" w:rsidR="004C333F" w:rsidRPr="002161F1" w:rsidRDefault="004C333F" w:rsidP="00613655">
      <w:pPr>
        <w:pStyle w:val="Alg4"/>
        <w:numPr>
          <w:ilvl w:val="0"/>
          <w:numId w:val="1448"/>
        </w:numPr>
        <w:tabs>
          <w:tab w:val="num" w:pos="360"/>
        </w:tabs>
      </w:pPr>
      <w:r w:rsidRPr="002161F1">
        <w:t xml:space="preserve">Set </w:t>
      </w:r>
      <w:r w:rsidRPr="002161F1">
        <w:rPr>
          <w:i/>
        </w:rPr>
        <w:t>F</w:t>
      </w:r>
      <w:r>
        <w:t>’s</w:t>
      </w:r>
      <w:r w:rsidRPr="002161F1">
        <w:t xml:space="preserve"> [[Loader]] </w:t>
      </w:r>
      <w:r>
        <w:t>internal slot</w:t>
      </w:r>
      <w:r w:rsidRPr="002161F1">
        <w:t xml:space="preserve"> to </w:t>
      </w:r>
      <w:r>
        <w:rPr>
          <w:i/>
        </w:rPr>
        <w:t>loaderRecord</w:t>
      </w:r>
      <w:r w:rsidRPr="002161F1">
        <w:t>.</w:t>
      </w:r>
    </w:p>
    <w:p w14:paraId="5613BE98" w14:textId="77777777" w:rsidR="004C333F" w:rsidRPr="002161F1" w:rsidRDefault="004C333F" w:rsidP="00613655">
      <w:pPr>
        <w:pStyle w:val="Alg4"/>
        <w:numPr>
          <w:ilvl w:val="0"/>
          <w:numId w:val="1448"/>
        </w:numPr>
        <w:tabs>
          <w:tab w:val="num" w:pos="360"/>
        </w:tabs>
      </w:pPr>
      <w:r w:rsidRPr="002161F1">
        <w:t xml:space="preserve">Let </w:t>
      </w:r>
      <w:r w:rsidRPr="002161F1">
        <w:rPr>
          <w:i/>
        </w:rPr>
        <w:t>p</w:t>
      </w:r>
      <w:r w:rsidRPr="002161F1">
        <w:t xml:space="preserve"> be PromiseThen(</w:t>
      </w:r>
      <w:r w:rsidRPr="002161F1">
        <w:rPr>
          <w:i/>
        </w:rPr>
        <w:t>p</w:t>
      </w:r>
      <w:r w:rsidRPr="002161F1">
        <w:t xml:space="preserve">, </w:t>
      </w:r>
      <w:r w:rsidRPr="002161F1">
        <w:rPr>
          <w:i/>
        </w:rPr>
        <w:t>F</w:t>
      </w:r>
      <w:r w:rsidRPr="002161F1">
        <w:t>).</w:t>
      </w:r>
    </w:p>
    <w:p w14:paraId="4E83B212" w14:textId="77777777" w:rsidR="004C333F" w:rsidRPr="002161F1" w:rsidRDefault="004C333F" w:rsidP="00613655">
      <w:pPr>
        <w:pStyle w:val="Alg4"/>
        <w:numPr>
          <w:ilvl w:val="0"/>
          <w:numId w:val="1448"/>
        </w:numPr>
        <w:tabs>
          <w:tab w:val="num" w:pos="360"/>
        </w:tabs>
      </w:pPr>
      <w:r w:rsidRPr="002161F1">
        <w:t xml:space="preserve">Return </w:t>
      </w:r>
      <w:r w:rsidRPr="002161F1">
        <w:rPr>
          <w:i/>
        </w:rPr>
        <w:t>p</w:t>
      </w:r>
      <w:r w:rsidRPr="002161F1">
        <w:t>.</w:t>
      </w:r>
    </w:p>
    <w:p w14:paraId="2D53491D" w14:textId="77777777" w:rsidR="004C333F" w:rsidRPr="002161F1" w:rsidRDefault="004C333F" w:rsidP="004C333F">
      <w:r>
        <w:rPr>
          <w:rFonts w:cs="Arial"/>
        </w:rPr>
        <w:t xml:space="preserve">If the optional argument </w:t>
      </w:r>
      <w:r w:rsidRPr="005B5067">
        <w:rPr>
          <w:rFonts w:ascii="Times New Roman" w:hAnsi="Times New Roman"/>
          <w:i/>
        </w:rPr>
        <w:t>options</w:t>
      </w:r>
      <w:r>
        <w:rPr>
          <w:rFonts w:cs="Arial"/>
        </w:rPr>
        <w:t xml:space="preserve"> is an object with an </w:t>
      </w:r>
      <w:r w:rsidRPr="005B5067">
        <w:rPr>
          <w:rFonts w:ascii="Courier New" w:hAnsi="Courier New" w:cs="Courier New"/>
          <w:b/>
        </w:rPr>
        <w:t>address</w:t>
      </w:r>
      <w:r>
        <w:rPr>
          <w:rFonts w:cs="Arial"/>
        </w:rPr>
        <w:t xml:space="preserve"> property the string value of that property is used as the module location and module loading starts with the fetch step. If an </w:t>
      </w:r>
      <w:r w:rsidRPr="001844AC">
        <w:rPr>
          <w:rFonts w:ascii="Courier New" w:hAnsi="Courier New" w:cs="Courier New"/>
          <w:b/>
        </w:rPr>
        <w:t>address</w:t>
      </w:r>
      <w:r>
        <w:rPr>
          <w:rFonts w:cs="Arial"/>
        </w:rPr>
        <w:t xml:space="preserve"> property is not present,  module loading starts with the locate step</w:t>
      </w:r>
      <w:r w:rsidRPr="00AB1D98">
        <w:t>.</w:t>
      </w:r>
    </w:p>
    <w:p w14:paraId="6F289893" w14:textId="77777777" w:rsidR="004C333F" w:rsidRPr="002161F1" w:rsidRDefault="004C333F" w:rsidP="004C333F">
      <w:r w:rsidRPr="002161F1">
        <w:t xml:space="preserve">The </w:t>
      </w:r>
      <w:r w:rsidRPr="002161F1">
        <w:rPr>
          <w:rFonts w:ascii="Courier New" w:hAnsi="Courier New"/>
          <w:b/>
        </w:rPr>
        <w:t>length</w:t>
      </w:r>
      <w:r w:rsidRPr="002161F1">
        <w:t xml:space="preserve"> property of the </w:t>
      </w:r>
      <w:r w:rsidRPr="002161F1">
        <w:rPr>
          <w:rFonts w:ascii="Courier New" w:hAnsi="Courier New"/>
          <w:b/>
        </w:rPr>
        <w:t>import</w:t>
      </w:r>
      <w:r w:rsidRPr="002161F1">
        <w:t xml:space="preserve"> method is </w:t>
      </w:r>
      <w:r w:rsidRPr="002161F1">
        <w:rPr>
          <w:b/>
        </w:rPr>
        <w:t>1</w:t>
      </w:r>
      <w:r w:rsidRPr="002161F1">
        <w:t>.</w:t>
      </w:r>
    </w:p>
    <w:p w14:paraId="037244B4" w14:textId="77777777" w:rsidR="004C333F" w:rsidRPr="002161F1" w:rsidRDefault="004C333F" w:rsidP="004C333F">
      <w:pPr>
        <w:pStyle w:val="Note"/>
        <w:jc w:val="left"/>
      </w:pPr>
      <w:r w:rsidRPr="002161F1">
        <w:t>NOTE</w:t>
      </w:r>
      <w:r>
        <w:tab/>
        <w:t xml:space="preserve">Invoking the </w:t>
      </w:r>
      <w:r w:rsidRPr="00B64745">
        <w:rPr>
          <w:rFonts w:ascii="Courier New" w:hAnsi="Courier New" w:cs="Courier New"/>
          <w:b/>
        </w:rPr>
        <w:t>import</w:t>
      </w:r>
      <w:r w:rsidRPr="002161F1">
        <w:t xml:space="preserve"> </w:t>
      </w:r>
      <w:r>
        <w:t xml:space="preserve">method </w:t>
      </w:r>
      <w:r w:rsidRPr="002161F1">
        <w:t>is the dynamic equivalent (when combined with normalization) of</w:t>
      </w:r>
      <w:r>
        <w:t>:</w:t>
      </w:r>
      <w:r>
        <w:br/>
      </w:r>
      <w:r>
        <w:rPr>
          <w:rFonts w:ascii="Times New Roman" w:hAnsi="Times New Roman"/>
          <w:i/>
        </w:rPr>
        <w:t xml:space="preserve">           </w:t>
      </w:r>
      <w:r w:rsidRPr="002161F1">
        <w:rPr>
          <w:rFonts w:ascii="Times New Roman" w:hAnsi="Times New Roman"/>
          <w:i/>
        </w:rPr>
        <w:t>ImportDeclaration</w:t>
      </w:r>
      <w:r>
        <w:rPr>
          <w:rFonts w:ascii="Times New Roman" w:hAnsi="Times New Roman"/>
        </w:rPr>
        <w:t xml:space="preserve"> </w:t>
      </w:r>
      <w:r w:rsidRPr="00B64745">
        <w:rPr>
          <w:rFonts w:ascii="Times New Roman" w:hAnsi="Times New Roman"/>
          <w:b/>
        </w:rPr>
        <w:t>::</w:t>
      </w:r>
      <w:r>
        <w:rPr>
          <w:rFonts w:ascii="Times New Roman" w:hAnsi="Times New Roman"/>
        </w:rPr>
        <w:t xml:space="preserve"> </w:t>
      </w:r>
      <w:r w:rsidRPr="00B64745">
        <w:rPr>
          <w:rFonts w:ascii="Courier New" w:hAnsi="Courier New" w:cs="Courier New"/>
          <w:b/>
        </w:rPr>
        <w:t>import</w:t>
      </w:r>
      <w:r>
        <w:rPr>
          <w:rFonts w:ascii="Times New Roman" w:hAnsi="Times New Roman"/>
        </w:rPr>
        <w:t xml:space="preserve"> </w:t>
      </w:r>
      <w:r w:rsidRPr="00B64745">
        <w:rPr>
          <w:rFonts w:ascii="Times New Roman" w:hAnsi="Times New Roman"/>
          <w:i/>
        </w:rPr>
        <w:t>ModuleSpecifier</w:t>
      </w:r>
      <w:r>
        <w:rPr>
          <w:rFonts w:ascii="Times New Roman" w:hAnsi="Times New Roman"/>
        </w:rPr>
        <w:t xml:space="preserve"> </w:t>
      </w:r>
      <w:r w:rsidRPr="00B64745">
        <w:rPr>
          <w:rFonts w:ascii="Courier New" w:hAnsi="Courier New" w:cs="Courier New"/>
          <w:b/>
        </w:rPr>
        <w:t>;</w:t>
      </w:r>
      <w:r>
        <w:rPr>
          <w:rFonts w:ascii="Times New Roman" w:hAnsi="Times New Roman"/>
        </w:rPr>
        <w:t xml:space="preserve"> </w:t>
      </w:r>
    </w:p>
    <w:p w14:paraId="51C26643" w14:textId="77777777" w:rsidR="004C333F" w:rsidRPr="00532A01" w:rsidRDefault="004C333F" w:rsidP="004C333F">
      <w:pPr>
        <w:pStyle w:val="40"/>
      </w:pPr>
      <w:r>
        <w:t>Reflect.</w:t>
      </w:r>
      <w:r w:rsidRPr="00532A01">
        <w:t>Loader.prototype.</w:t>
      </w:r>
      <w:r>
        <w:t>keys</w:t>
      </w:r>
      <w:r w:rsidRPr="00532A01">
        <w:t xml:space="preserve"> ( )</w:t>
      </w:r>
    </w:p>
    <w:p w14:paraId="29D9ED03" w14:textId="77777777" w:rsidR="004C333F" w:rsidRPr="00532A01" w:rsidRDefault="004C333F" w:rsidP="004C333F">
      <w:pPr>
        <w:pStyle w:val="normalbefore"/>
      </w:pPr>
      <w:r w:rsidRPr="00532A01">
        <w:t>The following steps are taken</w:t>
      </w:r>
      <w:r>
        <w:t>:</w:t>
      </w:r>
    </w:p>
    <w:p w14:paraId="2866494F" w14:textId="77777777" w:rsidR="004C333F" w:rsidRPr="00532A01" w:rsidRDefault="004C333F" w:rsidP="00613655">
      <w:pPr>
        <w:pStyle w:val="Alg4"/>
        <w:numPr>
          <w:ilvl w:val="0"/>
          <w:numId w:val="1449"/>
        </w:numPr>
        <w:tabs>
          <w:tab w:val="num" w:pos="360"/>
        </w:tabs>
      </w:pPr>
      <w:r w:rsidRPr="00532A01">
        <w:t xml:space="preserve">Let </w:t>
      </w:r>
      <w:r w:rsidRPr="00532A01">
        <w:rPr>
          <w:i/>
        </w:rPr>
        <w:t>loader</w:t>
      </w:r>
      <w:r w:rsidRPr="00532A01">
        <w:t xml:space="preserve"> be this Loader.</w:t>
      </w:r>
    </w:p>
    <w:p w14:paraId="77171E88" w14:textId="77777777" w:rsidR="004C333F" w:rsidRPr="00532A01" w:rsidRDefault="004C333F" w:rsidP="00613655">
      <w:pPr>
        <w:pStyle w:val="Alg4"/>
        <w:numPr>
          <w:ilvl w:val="0"/>
          <w:numId w:val="1449"/>
        </w:numPr>
        <w:tabs>
          <w:tab w:val="num" w:pos="360"/>
        </w:tabs>
      </w:pPr>
      <w:r w:rsidRPr="00532A01">
        <w:t>ReturnIfAbrupt(</w:t>
      </w:r>
      <w:r w:rsidRPr="00532A01">
        <w:rPr>
          <w:i/>
        </w:rPr>
        <w:t>loader</w:t>
      </w:r>
      <w:r w:rsidRPr="00532A01">
        <w:t>).</w:t>
      </w:r>
    </w:p>
    <w:p w14:paraId="4CFB4882" w14:textId="77777777" w:rsidR="004C333F" w:rsidRPr="00532A01" w:rsidRDefault="004C333F" w:rsidP="00613655">
      <w:pPr>
        <w:pStyle w:val="Alg4"/>
        <w:numPr>
          <w:ilvl w:val="0"/>
          <w:numId w:val="1449"/>
        </w:numPr>
        <w:tabs>
          <w:tab w:val="num" w:pos="360"/>
        </w:tabs>
      </w:pPr>
      <w:r w:rsidRPr="00532A01">
        <w:t>Return the result of CreateLoaderIterator(</w:t>
      </w:r>
      <w:r w:rsidRPr="00532A01">
        <w:rPr>
          <w:i/>
        </w:rPr>
        <w:t>loader</w:t>
      </w:r>
      <w:r w:rsidRPr="00532A01">
        <w:t xml:space="preserve">, </w:t>
      </w:r>
      <w:r w:rsidRPr="00532A01">
        <w:rPr>
          <w:rFonts w:ascii="Courier New" w:hAnsi="Courier New"/>
          <w:b/>
        </w:rPr>
        <w:t>"key"</w:t>
      </w:r>
      <w:r w:rsidRPr="00532A01">
        <w:t>).</w:t>
      </w:r>
    </w:p>
    <w:p w14:paraId="5F197BDD" w14:textId="77777777" w:rsidR="004C333F" w:rsidRPr="002161F1" w:rsidRDefault="004C333F" w:rsidP="004C333F">
      <w:pPr>
        <w:pStyle w:val="40"/>
      </w:pPr>
      <w:r>
        <w:t>Reflect.</w:t>
      </w:r>
      <w:r w:rsidRPr="002161F1">
        <w:t>Loader.prototype.</w:t>
      </w:r>
      <w:r>
        <w:t>load</w:t>
      </w:r>
      <w:r w:rsidRPr="002161F1">
        <w:t xml:space="preserve"> ( name</w:t>
      </w:r>
      <w:r>
        <w:t xml:space="preserve"> [ </w:t>
      </w:r>
      <w:r w:rsidRPr="002161F1">
        <w:t>, options</w:t>
      </w:r>
      <w:r>
        <w:t xml:space="preserve"> ]</w:t>
      </w:r>
      <w:r w:rsidRPr="002161F1">
        <w:t xml:space="preserve"> )</w:t>
      </w:r>
    </w:p>
    <w:p w14:paraId="6FB1C8EA" w14:textId="77777777" w:rsidR="004C333F" w:rsidRDefault="004C333F" w:rsidP="004C333F">
      <w:r w:rsidRPr="002161F1">
        <w:t xml:space="preserve">The </w:t>
      </w:r>
      <w:r>
        <w:rPr>
          <w:rFonts w:ascii="Courier New" w:hAnsi="Courier New"/>
          <w:b/>
        </w:rPr>
        <w:t>load</w:t>
      </w:r>
      <w:r w:rsidRPr="002161F1">
        <w:t xml:space="preserve"> method asynchronously loads</w:t>
      </w:r>
      <w:r>
        <w:t xml:space="preserve"> and</w:t>
      </w:r>
      <w:r w:rsidRPr="002161F1">
        <w:t xml:space="preserve"> links and all its dependencies</w:t>
      </w:r>
      <w:r>
        <w:t xml:space="preserve"> if these actions have not already been performed</w:t>
      </w:r>
      <w:r w:rsidRPr="002161F1">
        <w:t>.</w:t>
      </w:r>
      <w:r>
        <w:t xml:space="preserve"> </w:t>
      </w:r>
      <w:r>
        <w:rPr>
          <w:rFonts w:cs="Arial"/>
        </w:rPr>
        <w:t xml:space="preserve">The argument </w:t>
      </w:r>
      <w:r w:rsidRPr="00AB1D98">
        <w:rPr>
          <w:rFonts w:ascii="Times New Roman" w:hAnsi="Times New Roman"/>
          <w:i/>
        </w:rPr>
        <w:t>name</w:t>
      </w:r>
      <w:r>
        <w:rPr>
          <w:rFonts w:cs="Arial"/>
        </w:rPr>
        <w:t xml:space="preserve"> is the registry key for the module. </w:t>
      </w:r>
      <w:r>
        <w:rPr>
          <w:rFonts w:ascii="Courier New" w:hAnsi="Courier New"/>
          <w:b/>
        </w:rPr>
        <w:t>load</w:t>
      </w:r>
      <w:r w:rsidRPr="002161F1">
        <w:t xml:space="preserve"> returns a Promise that resolves to the </w:t>
      </w:r>
      <w:r w:rsidRPr="002161F1">
        <w:rPr>
          <w:rFonts w:ascii="Courier New" w:hAnsi="Courier New"/>
          <w:b/>
        </w:rPr>
        <w:t>Module</w:t>
      </w:r>
      <w:r w:rsidRPr="002161F1">
        <w:t xml:space="preserve"> object once it has been committed to the registry.</w:t>
      </w:r>
    </w:p>
    <w:p w14:paraId="1275ADF9" w14:textId="77777777" w:rsidR="004C333F" w:rsidRPr="00BD6B93" w:rsidRDefault="004C333F" w:rsidP="004C333F">
      <w:pPr>
        <w:pStyle w:val="normalbefore"/>
      </w:pPr>
      <w:r>
        <w:t xml:space="preserve">When the </w:t>
      </w:r>
      <w:r>
        <w:rPr>
          <w:rFonts w:ascii="Courier New" w:hAnsi="Courier New" w:cs="Courier New"/>
          <w:b/>
        </w:rPr>
        <w:t>load</w:t>
      </w:r>
      <w:r>
        <w:t xml:space="preserve"> method is called with argument </w:t>
      </w:r>
      <w:r w:rsidRPr="00BD6B93">
        <w:rPr>
          <w:rFonts w:ascii="Times New Roman" w:hAnsi="Times New Roman"/>
          <w:i/>
        </w:rPr>
        <w:t>name</w:t>
      </w:r>
      <w:r>
        <w:t xml:space="preserve"> and optional arguments </w:t>
      </w:r>
      <w:r w:rsidRPr="001844AC">
        <w:rPr>
          <w:rFonts w:ascii="Times New Roman" w:hAnsi="Times New Roman"/>
          <w:i/>
        </w:rPr>
        <w:t>options</w:t>
      </w:r>
      <w:r>
        <w:rPr>
          <w:rFonts w:cs="Arial"/>
        </w:rPr>
        <w:t xml:space="preserve"> </w:t>
      </w:r>
      <w:r>
        <w:t>t</w:t>
      </w:r>
      <w:r w:rsidRPr="00BD6B93">
        <w:t>he following steps are taken:</w:t>
      </w:r>
    </w:p>
    <w:p w14:paraId="479FF1C3" w14:textId="77777777" w:rsidR="004C333F" w:rsidRPr="002161F1" w:rsidRDefault="004C333F" w:rsidP="00613655">
      <w:pPr>
        <w:pStyle w:val="Alg4"/>
        <w:numPr>
          <w:ilvl w:val="0"/>
          <w:numId w:val="1450"/>
        </w:numPr>
        <w:tabs>
          <w:tab w:val="num" w:pos="360"/>
        </w:tabs>
      </w:pPr>
      <w:r w:rsidRPr="002161F1">
        <w:t xml:space="preserve">Let </w:t>
      </w:r>
      <w:r w:rsidRPr="002161F1">
        <w:rPr>
          <w:i/>
        </w:rPr>
        <w:t>loader</w:t>
      </w:r>
      <w:r w:rsidRPr="002161F1">
        <w:t xml:space="preserve"> be this Loader.</w:t>
      </w:r>
    </w:p>
    <w:p w14:paraId="5E0AAA8B" w14:textId="77777777" w:rsidR="004C333F" w:rsidRPr="002161F1" w:rsidRDefault="004C333F" w:rsidP="00613655">
      <w:pPr>
        <w:pStyle w:val="Alg4"/>
        <w:numPr>
          <w:ilvl w:val="0"/>
          <w:numId w:val="1450"/>
        </w:numPr>
        <w:tabs>
          <w:tab w:val="num" w:pos="360"/>
        </w:tabs>
      </w:pPr>
      <w:r w:rsidRPr="002161F1">
        <w:t>ReturnIfAbrupt(</w:t>
      </w:r>
      <w:r w:rsidRPr="002161F1">
        <w:rPr>
          <w:i/>
        </w:rPr>
        <w:t>loader</w:t>
      </w:r>
      <w:r w:rsidRPr="002161F1">
        <w:t>).</w:t>
      </w:r>
    </w:p>
    <w:p w14:paraId="5A3D7521" w14:textId="77777777" w:rsidR="004C333F" w:rsidRDefault="004C333F" w:rsidP="00613655">
      <w:pPr>
        <w:pStyle w:val="Alg4"/>
        <w:numPr>
          <w:ilvl w:val="0"/>
          <w:numId w:val="1450"/>
        </w:numPr>
        <w:tabs>
          <w:tab w:val="num" w:pos="360"/>
        </w:tabs>
      </w:pPr>
      <w:r>
        <w:t xml:space="preserve">Let </w:t>
      </w:r>
      <w:r>
        <w:rPr>
          <w:i/>
        </w:rPr>
        <w:t>loaderRecord</w:t>
      </w:r>
      <w:r>
        <w:t xml:space="preserve"> be </w:t>
      </w:r>
      <w:r>
        <w:rPr>
          <w:i/>
        </w:rPr>
        <w:t xml:space="preserve">loader’s </w:t>
      </w:r>
      <w:r>
        <w:t>[[LoaderRecord]] internal slot.</w:t>
      </w:r>
    </w:p>
    <w:p w14:paraId="02C35CA4" w14:textId="77777777" w:rsidR="004C333F" w:rsidRPr="002161F1" w:rsidRDefault="004C333F" w:rsidP="00613655">
      <w:pPr>
        <w:pStyle w:val="Alg4"/>
        <w:numPr>
          <w:ilvl w:val="0"/>
          <w:numId w:val="1450"/>
        </w:numPr>
        <w:tabs>
          <w:tab w:val="num" w:pos="360"/>
        </w:tabs>
      </w:pPr>
      <w:r w:rsidRPr="002161F1">
        <w:t xml:space="preserve">Let </w:t>
      </w:r>
      <w:commentRangeStart w:id="8414"/>
      <w:r w:rsidRPr="002161F1">
        <w:rPr>
          <w:i/>
        </w:rPr>
        <w:t>p</w:t>
      </w:r>
      <w:commentRangeEnd w:id="8414"/>
      <w:r>
        <w:rPr>
          <w:rStyle w:val="af"/>
          <w:rFonts w:ascii="Arial" w:eastAsia="MS Mincho" w:hAnsi="Arial"/>
          <w:spacing w:val="0"/>
          <w:lang w:eastAsia="ja-JP"/>
        </w:rPr>
        <w:commentReference w:id="8414"/>
      </w:r>
      <w:r w:rsidRPr="002161F1">
        <w:t xml:space="preserve"> be the result of calling LoadModule(</w:t>
      </w:r>
      <w:r>
        <w:rPr>
          <w:i/>
        </w:rPr>
        <w:t>loaderRecord</w:t>
      </w:r>
      <w:r w:rsidRPr="002161F1">
        <w:t xml:space="preserve">, </w:t>
      </w:r>
      <w:r w:rsidRPr="002161F1">
        <w:rPr>
          <w:i/>
        </w:rPr>
        <w:t>name</w:t>
      </w:r>
      <w:r w:rsidRPr="002161F1">
        <w:t xml:space="preserve">, </w:t>
      </w:r>
      <w:r w:rsidRPr="002161F1">
        <w:rPr>
          <w:i/>
        </w:rPr>
        <w:t>options</w:t>
      </w:r>
      <w:r w:rsidRPr="002161F1">
        <w:t>).</w:t>
      </w:r>
    </w:p>
    <w:p w14:paraId="1BC5B767" w14:textId="77777777" w:rsidR="004C333F" w:rsidRPr="002161F1" w:rsidRDefault="004C333F" w:rsidP="00613655">
      <w:pPr>
        <w:pStyle w:val="Alg4"/>
        <w:numPr>
          <w:ilvl w:val="0"/>
          <w:numId w:val="1450"/>
        </w:numPr>
        <w:tabs>
          <w:tab w:val="num" w:pos="360"/>
        </w:tabs>
      </w:pPr>
      <w:r w:rsidRPr="002161F1">
        <w:t>ReturnIfAbrupt(</w:t>
      </w:r>
      <w:r w:rsidRPr="002161F1">
        <w:rPr>
          <w:i/>
        </w:rPr>
        <w:t>p</w:t>
      </w:r>
      <w:r w:rsidRPr="002161F1">
        <w:t>).</w:t>
      </w:r>
    </w:p>
    <w:p w14:paraId="0B19AA43" w14:textId="77777777" w:rsidR="004C333F" w:rsidRPr="002161F1" w:rsidRDefault="004C333F" w:rsidP="00613655">
      <w:pPr>
        <w:pStyle w:val="Alg4"/>
        <w:numPr>
          <w:ilvl w:val="0"/>
          <w:numId w:val="1450"/>
        </w:numPr>
        <w:tabs>
          <w:tab w:val="num" w:pos="360"/>
        </w:tabs>
      </w:pPr>
      <w:r w:rsidRPr="002161F1">
        <w:t xml:space="preserve">Let </w:t>
      </w:r>
      <w:r w:rsidRPr="002161F1">
        <w:rPr>
          <w:i/>
        </w:rPr>
        <w:t>p</w:t>
      </w:r>
      <w:r w:rsidRPr="002161F1">
        <w:t xml:space="preserve"> be PromiseThen(</w:t>
      </w:r>
      <w:r w:rsidRPr="002161F1">
        <w:rPr>
          <w:i/>
        </w:rPr>
        <w:t>p</w:t>
      </w:r>
      <w:r w:rsidRPr="002161F1">
        <w:t xml:space="preserve">, </w:t>
      </w:r>
      <w:r>
        <w:t>%ReturnUndefined%</w:t>
      </w:r>
      <w:r w:rsidRPr="002161F1">
        <w:t>).</w:t>
      </w:r>
    </w:p>
    <w:p w14:paraId="72A58D86" w14:textId="77777777" w:rsidR="004C333F" w:rsidRPr="002161F1" w:rsidRDefault="004C333F" w:rsidP="00613655">
      <w:pPr>
        <w:pStyle w:val="Alg4"/>
        <w:numPr>
          <w:ilvl w:val="0"/>
          <w:numId w:val="1450"/>
        </w:numPr>
        <w:tabs>
          <w:tab w:val="num" w:pos="360"/>
        </w:tabs>
      </w:pPr>
      <w:r w:rsidRPr="002161F1">
        <w:t xml:space="preserve">Return </w:t>
      </w:r>
      <w:r w:rsidRPr="002161F1">
        <w:rPr>
          <w:i/>
        </w:rPr>
        <w:t>p</w:t>
      </w:r>
      <w:r w:rsidRPr="002161F1">
        <w:t>.</w:t>
      </w:r>
    </w:p>
    <w:p w14:paraId="54334EEE" w14:textId="77777777" w:rsidR="004C333F" w:rsidRPr="002161F1" w:rsidRDefault="004C333F" w:rsidP="004C333F">
      <w:r>
        <w:rPr>
          <w:rFonts w:cs="Arial"/>
        </w:rPr>
        <w:t xml:space="preserve">If the optional argument </w:t>
      </w:r>
      <w:r w:rsidRPr="005B5067">
        <w:rPr>
          <w:rFonts w:ascii="Times New Roman" w:hAnsi="Times New Roman"/>
          <w:i/>
        </w:rPr>
        <w:t>options</w:t>
      </w:r>
      <w:r>
        <w:rPr>
          <w:rFonts w:cs="Arial"/>
        </w:rPr>
        <w:t xml:space="preserve"> is an object with an </w:t>
      </w:r>
      <w:r w:rsidRPr="005B5067">
        <w:rPr>
          <w:rFonts w:ascii="Courier New" w:hAnsi="Courier New" w:cs="Courier New"/>
          <w:b/>
        </w:rPr>
        <w:t>address</w:t>
      </w:r>
      <w:r>
        <w:rPr>
          <w:rFonts w:cs="Arial"/>
        </w:rPr>
        <w:t xml:space="preserve"> property. The string value of that property is used as the module location and module loading starts with the fetch step. If an </w:t>
      </w:r>
      <w:r w:rsidRPr="001844AC">
        <w:rPr>
          <w:rFonts w:ascii="Courier New" w:hAnsi="Courier New" w:cs="Courier New"/>
          <w:b/>
        </w:rPr>
        <w:t>address</w:t>
      </w:r>
      <w:r>
        <w:rPr>
          <w:rFonts w:cs="Arial"/>
        </w:rPr>
        <w:t xml:space="preserve"> property is not present,  module loading starts with the locate step</w:t>
      </w:r>
      <w:r w:rsidRPr="00AB1D98">
        <w:t>.</w:t>
      </w:r>
    </w:p>
    <w:p w14:paraId="4F67E70A" w14:textId="77777777" w:rsidR="004C333F" w:rsidRDefault="004C333F" w:rsidP="004C333F">
      <w:r w:rsidRPr="002161F1">
        <w:t xml:space="preserve">The </w:t>
      </w:r>
      <w:r w:rsidRPr="002161F1">
        <w:rPr>
          <w:rFonts w:ascii="Courier New" w:hAnsi="Courier New"/>
          <w:b/>
        </w:rPr>
        <w:t>length</w:t>
      </w:r>
      <w:r w:rsidRPr="002161F1">
        <w:t xml:space="preserve"> property of the </w:t>
      </w:r>
      <w:r w:rsidRPr="002161F1">
        <w:rPr>
          <w:rFonts w:ascii="Courier New" w:hAnsi="Courier New"/>
          <w:b/>
        </w:rPr>
        <w:t>import</w:t>
      </w:r>
      <w:r w:rsidRPr="002161F1">
        <w:t xml:space="preserve"> method is </w:t>
      </w:r>
      <w:r w:rsidRPr="002161F1">
        <w:rPr>
          <w:b/>
        </w:rPr>
        <w:t>1</w:t>
      </w:r>
      <w:r w:rsidRPr="002161F1">
        <w:t>.</w:t>
      </w:r>
    </w:p>
    <w:p w14:paraId="601737A8" w14:textId="77777777" w:rsidR="004C333F" w:rsidRPr="002161F1" w:rsidRDefault="004C333F" w:rsidP="004C333F">
      <w:pPr>
        <w:pStyle w:val="Note"/>
      </w:pPr>
      <w:r>
        <w:t>NOTE</w:t>
      </w:r>
      <w:r>
        <w:tab/>
        <w:t xml:space="preserve">The </w:t>
      </w:r>
      <w:r w:rsidRPr="00626F12">
        <w:rPr>
          <w:rFonts w:ascii="Courier New" w:hAnsi="Courier New" w:cs="Courier New"/>
          <w:b/>
        </w:rPr>
        <w:t>load</w:t>
      </w:r>
      <w:r>
        <w:t xml:space="preserve"> method differs from the </w:t>
      </w:r>
      <w:r w:rsidRPr="00626F12">
        <w:rPr>
          <w:rFonts w:ascii="Courier New" w:hAnsi="Courier New" w:cs="Courier New"/>
          <w:b/>
        </w:rPr>
        <w:t>import</w:t>
      </w:r>
      <w:r>
        <w:t xml:space="preserve"> method in that it does not force evaluation of the loaded module.</w:t>
      </w:r>
    </w:p>
    <w:p w14:paraId="75BF1DBE" w14:textId="77777777" w:rsidR="004C333F" w:rsidRPr="00626F12" w:rsidRDefault="004C333F" w:rsidP="004C333F">
      <w:pPr>
        <w:pStyle w:val="40"/>
      </w:pPr>
      <w:r>
        <w:t>Reflect.</w:t>
      </w:r>
      <w:r w:rsidRPr="00626F12">
        <w:t>Loader.prototype.module ( source, options )</w:t>
      </w:r>
    </w:p>
    <w:p w14:paraId="3FE4E993" w14:textId="77777777" w:rsidR="004C333F" w:rsidRPr="00626F12" w:rsidRDefault="004C333F" w:rsidP="004C333F">
      <w:r w:rsidRPr="00626F12">
        <w:t xml:space="preserve">The </w:t>
      </w:r>
      <w:r w:rsidRPr="00626F12">
        <w:rPr>
          <w:rFonts w:ascii="Courier New" w:hAnsi="Courier New"/>
          <w:b/>
        </w:rPr>
        <w:t>module</w:t>
      </w:r>
      <w:r w:rsidRPr="00626F12">
        <w:t xml:space="preserve"> method asynchronously </w:t>
      </w:r>
      <w:r w:rsidRPr="002161F1">
        <w:t>loads, links, and evaluates</w:t>
      </w:r>
      <w:r w:rsidRPr="00626F12">
        <w:t xml:space="preserve"> a</w:t>
      </w:r>
      <w:r>
        <w:t>n</w:t>
      </w:r>
      <w:r w:rsidRPr="00626F12">
        <w:t xml:space="preserve"> anonymous module from </w:t>
      </w:r>
      <w:r w:rsidRPr="00626F12">
        <w:rPr>
          <w:rFonts w:ascii="Times New Roman" w:hAnsi="Times New Roman"/>
          <w:i/>
        </w:rPr>
        <w:t>source</w:t>
      </w:r>
      <w:r w:rsidRPr="00626F12">
        <w:t>.</w:t>
      </w:r>
      <w:r>
        <w:t xml:space="preserve"> </w:t>
      </w:r>
      <w:r w:rsidRPr="00626F12">
        <w:t>The module's dependencies, if any, are loaded and committed to the registry. The anonymous module itself is not added to the registry.</w:t>
      </w:r>
      <w:r w:rsidRPr="00626F12">
        <w:rPr>
          <w:rFonts w:ascii="Courier New" w:hAnsi="Courier New"/>
          <w:b/>
        </w:rPr>
        <w:t xml:space="preserve"> module</w:t>
      </w:r>
      <w:r w:rsidRPr="00626F12">
        <w:t xml:space="preserve"> returns a Promise object that resolves to a new Module instance object once the given module body has been evaluated.</w:t>
      </w:r>
    </w:p>
    <w:p w14:paraId="4BE18771" w14:textId="77777777" w:rsidR="004C333F" w:rsidRPr="00BD6B93" w:rsidRDefault="004C333F" w:rsidP="004C333F">
      <w:pPr>
        <w:pStyle w:val="normalbefore"/>
      </w:pPr>
      <w:r>
        <w:t xml:space="preserve">When the </w:t>
      </w:r>
      <w:r>
        <w:rPr>
          <w:rFonts w:ascii="Courier New" w:hAnsi="Courier New" w:cs="Courier New"/>
          <w:b/>
        </w:rPr>
        <w:t>module</w:t>
      </w:r>
      <w:r>
        <w:t xml:space="preserve"> method is called with argument </w:t>
      </w:r>
      <w:r>
        <w:rPr>
          <w:rFonts w:ascii="Times New Roman" w:hAnsi="Times New Roman"/>
          <w:i/>
        </w:rPr>
        <w:t>source</w:t>
      </w:r>
      <w:r>
        <w:t xml:space="preserve"> and optional arguments </w:t>
      </w:r>
      <w:r w:rsidRPr="001844AC">
        <w:rPr>
          <w:rFonts w:ascii="Times New Roman" w:hAnsi="Times New Roman"/>
          <w:i/>
        </w:rPr>
        <w:t>options</w:t>
      </w:r>
      <w:r>
        <w:rPr>
          <w:rFonts w:cs="Arial"/>
        </w:rPr>
        <w:t xml:space="preserve"> </w:t>
      </w:r>
      <w:r>
        <w:t>t</w:t>
      </w:r>
      <w:r w:rsidRPr="00BD6B93">
        <w:t>he following steps are taken:</w:t>
      </w:r>
    </w:p>
    <w:p w14:paraId="2615C821" w14:textId="77777777" w:rsidR="004C333F" w:rsidRPr="00626F12" w:rsidRDefault="004C333F" w:rsidP="00613655">
      <w:pPr>
        <w:pStyle w:val="Alg4"/>
        <w:numPr>
          <w:ilvl w:val="0"/>
          <w:numId w:val="1451"/>
        </w:numPr>
        <w:tabs>
          <w:tab w:val="num" w:pos="360"/>
        </w:tabs>
      </w:pPr>
      <w:r w:rsidRPr="00626F12">
        <w:t xml:space="preserve">Let </w:t>
      </w:r>
      <w:r w:rsidRPr="00626F12">
        <w:rPr>
          <w:i/>
        </w:rPr>
        <w:t>loader</w:t>
      </w:r>
      <w:r w:rsidRPr="00626F12">
        <w:t xml:space="preserve"> be this Loader.</w:t>
      </w:r>
    </w:p>
    <w:p w14:paraId="2CAB57CE" w14:textId="77777777" w:rsidR="004C333F" w:rsidRPr="00626F12" w:rsidRDefault="004C333F" w:rsidP="00613655">
      <w:pPr>
        <w:pStyle w:val="Alg4"/>
        <w:numPr>
          <w:ilvl w:val="0"/>
          <w:numId w:val="1451"/>
        </w:numPr>
        <w:tabs>
          <w:tab w:val="num" w:pos="360"/>
        </w:tabs>
      </w:pPr>
      <w:r w:rsidRPr="00626F12">
        <w:t>ReturnIfAbrupt(</w:t>
      </w:r>
      <w:r w:rsidRPr="00626F12">
        <w:rPr>
          <w:i/>
        </w:rPr>
        <w:t>loader</w:t>
      </w:r>
      <w:r w:rsidRPr="00626F12">
        <w:t>).</w:t>
      </w:r>
    </w:p>
    <w:p w14:paraId="44544E0E" w14:textId="77777777" w:rsidR="004C333F" w:rsidRDefault="004C333F" w:rsidP="00613655">
      <w:pPr>
        <w:pStyle w:val="Alg4"/>
        <w:numPr>
          <w:ilvl w:val="0"/>
          <w:numId w:val="1451"/>
        </w:numPr>
        <w:tabs>
          <w:tab w:val="num" w:pos="360"/>
        </w:tabs>
      </w:pPr>
      <w:r>
        <w:t xml:space="preserve">Let </w:t>
      </w:r>
      <w:r>
        <w:rPr>
          <w:i/>
        </w:rPr>
        <w:t>loaderRecord</w:t>
      </w:r>
      <w:r>
        <w:t xml:space="preserve"> be </w:t>
      </w:r>
      <w:r>
        <w:rPr>
          <w:i/>
        </w:rPr>
        <w:t xml:space="preserve">loader’s </w:t>
      </w:r>
      <w:r>
        <w:t>[[LoaderRecord]] internal slot.</w:t>
      </w:r>
    </w:p>
    <w:p w14:paraId="71434F37" w14:textId="77777777" w:rsidR="004C333F" w:rsidRPr="00626F12" w:rsidRDefault="004C333F" w:rsidP="00613655">
      <w:pPr>
        <w:pStyle w:val="Alg4"/>
        <w:numPr>
          <w:ilvl w:val="0"/>
          <w:numId w:val="1451"/>
        </w:numPr>
        <w:tabs>
          <w:tab w:val="num" w:pos="360"/>
        </w:tabs>
      </w:pPr>
      <w:r w:rsidRPr="00626F12">
        <w:t xml:space="preserve">Let </w:t>
      </w:r>
      <w:r w:rsidRPr="00626F12">
        <w:rPr>
          <w:i/>
        </w:rPr>
        <w:t>address</w:t>
      </w:r>
      <w:r w:rsidRPr="00626F12">
        <w:t xml:space="preserve"> be GetOption(</w:t>
      </w:r>
      <w:r w:rsidRPr="00626F12">
        <w:rPr>
          <w:i/>
        </w:rPr>
        <w:t>options</w:t>
      </w:r>
      <w:r w:rsidRPr="00626F12">
        <w:t xml:space="preserve">, </w:t>
      </w:r>
      <w:r w:rsidRPr="00626F12">
        <w:rPr>
          <w:rFonts w:ascii="Courier New" w:hAnsi="Courier New"/>
          <w:b/>
        </w:rPr>
        <w:t>"address"</w:t>
      </w:r>
      <w:r w:rsidRPr="00626F12">
        <w:t>).</w:t>
      </w:r>
    </w:p>
    <w:p w14:paraId="3E42F2E8" w14:textId="77777777" w:rsidR="004C333F" w:rsidRPr="00626F12" w:rsidRDefault="004C333F" w:rsidP="00613655">
      <w:pPr>
        <w:pStyle w:val="Alg4"/>
        <w:numPr>
          <w:ilvl w:val="0"/>
          <w:numId w:val="1451"/>
        </w:numPr>
        <w:tabs>
          <w:tab w:val="num" w:pos="360"/>
        </w:tabs>
      </w:pPr>
      <w:r w:rsidRPr="00626F12">
        <w:t>ReturnIfAbrupt(</w:t>
      </w:r>
      <w:r w:rsidRPr="00626F12">
        <w:rPr>
          <w:i/>
        </w:rPr>
        <w:t>address</w:t>
      </w:r>
      <w:r w:rsidRPr="00626F12">
        <w:t>).</w:t>
      </w:r>
    </w:p>
    <w:p w14:paraId="296D86EC" w14:textId="77777777" w:rsidR="004C333F" w:rsidRPr="00626F12" w:rsidRDefault="004C333F" w:rsidP="00613655">
      <w:pPr>
        <w:pStyle w:val="Alg4"/>
        <w:numPr>
          <w:ilvl w:val="0"/>
          <w:numId w:val="1451"/>
        </w:numPr>
        <w:tabs>
          <w:tab w:val="num" w:pos="360"/>
        </w:tabs>
      </w:pPr>
      <w:r w:rsidRPr="00626F12">
        <w:t xml:space="preserve">Let </w:t>
      </w:r>
      <w:r w:rsidRPr="00626F12">
        <w:rPr>
          <w:i/>
        </w:rPr>
        <w:t>load</w:t>
      </w:r>
      <w:r w:rsidRPr="00626F12">
        <w:t xml:space="preserve"> be CreateLoad(</w:t>
      </w:r>
      <w:r w:rsidRPr="00B06374">
        <w:rPr>
          <w:b/>
        </w:rPr>
        <w:t>undefined</w:t>
      </w:r>
      <w:r w:rsidRPr="00626F12">
        <w:t>).</w:t>
      </w:r>
    </w:p>
    <w:p w14:paraId="69DDE100" w14:textId="77777777" w:rsidR="004C333F" w:rsidRPr="00626F12" w:rsidRDefault="004C333F" w:rsidP="00613655">
      <w:pPr>
        <w:pStyle w:val="Alg4"/>
        <w:numPr>
          <w:ilvl w:val="0"/>
          <w:numId w:val="1451"/>
        </w:numPr>
        <w:tabs>
          <w:tab w:val="num" w:pos="360"/>
        </w:tabs>
      </w:pPr>
      <w:r w:rsidRPr="00626F12">
        <w:t xml:space="preserve">Set </w:t>
      </w:r>
      <w:r w:rsidRPr="00626F12">
        <w:rPr>
          <w:i/>
        </w:rPr>
        <w:t>load</w:t>
      </w:r>
      <w:r>
        <w:t>.</w:t>
      </w:r>
      <w:r w:rsidRPr="00626F12">
        <w:t xml:space="preserve">[[Address]] field of </w:t>
      </w:r>
      <w:r w:rsidRPr="00626F12">
        <w:rPr>
          <w:i/>
        </w:rPr>
        <w:t>load</w:t>
      </w:r>
      <w:r w:rsidRPr="00626F12">
        <w:t xml:space="preserve"> to </w:t>
      </w:r>
      <w:r w:rsidRPr="00941C0F">
        <w:rPr>
          <w:i/>
        </w:rPr>
        <w:t>address</w:t>
      </w:r>
      <w:r w:rsidRPr="00626F12">
        <w:t>.</w:t>
      </w:r>
    </w:p>
    <w:p w14:paraId="000DB1F8" w14:textId="77777777" w:rsidR="004C333F" w:rsidRPr="00626F12" w:rsidRDefault="004C333F" w:rsidP="00613655">
      <w:pPr>
        <w:pStyle w:val="Alg4"/>
        <w:numPr>
          <w:ilvl w:val="0"/>
          <w:numId w:val="1451"/>
        </w:numPr>
        <w:tabs>
          <w:tab w:val="num" w:pos="360"/>
        </w:tabs>
      </w:pPr>
      <w:r w:rsidRPr="00626F12">
        <w:t xml:space="preserve">Let </w:t>
      </w:r>
      <w:r w:rsidRPr="00626F12">
        <w:rPr>
          <w:i/>
        </w:rPr>
        <w:t>linkSet</w:t>
      </w:r>
      <w:r w:rsidRPr="00626F12">
        <w:t xml:space="preserve"> be CreateLinkSet(</w:t>
      </w:r>
      <w:r>
        <w:rPr>
          <w:i/>
        </w:rPr>
        <w:t>loaderRecord</w:t>
      </w:r>
      <w:r w:rsidRPr="00626F12">
        <w:t xml:space="preserve">, </w:t>
      </w:r>
      <w:r w:rsidRPr="00626F12">
        <w:rPr>
          <w:i/>
        </w:rPr>
        <w:t>load</w:t>
      </w:r>
      <w:r w:rsidRPr="00626F12">
        <w:t>).</w:t>
      </w:r>
    </w:p>
    <w:p w14:paraId="287118F7" w14:textId="77777777" w:rsidR="004C333F" w:rsidRPr="00626F12" w:rsidRDefault="004C333F" w:rsidP="00613655">
      <w:pPr>
        <w:pStyle w:val="Alg4"/>
        <w:numPr>
          <w:ilvl w:val="0"/>
          <w:numId w:val="1451"/>
        </w:numPr>
        <w:tabs>
          <w:tab w:val="num" w:pos="360"/>
        </w:tabs>
      </w:pPr>
      <w:r w:rsidRPr="00626F12">
        <w:t xml:space="preserve">Let </w:t>
      </w:r>
      <w:r w:rsidRPr="00626F12">
        <w:rPr>
          <w:i/>
        </w:rPr>
        <w:t>successCallback</w:t>
      </w:r>
      <w:r w:rsidRPr="00626F12">
        <w:t xml:space="preserve"> be a new function object as defined by EvaluateLoadedModule.</w:t>
      </w:r>
    </w:p>
    <w:p w14:paraId="15D7731B" w14:textId="77777777" w:rsidR="004C333F" w:rsidRPr="00626F12" w:rsidRDefault="004C333F" w:rsidP="00613655">
      <w:pPr>
        <w:pStyle w:val="Alg4"/>
        <w:numPr>
          <w:ilvl w:val="0"/>
          <w:numId w:val="1451"/>
        </w:numPr>
        <w:tabs>
          <w:tab w:val="num" w:pos="360"/>
        </w:tabs>
      </w:pPr>
      <w:r w:rsidRPr="00626F12">
        <w:t xml:space="preserve">Set </w:t>
      </w:r>
      <w:r w:rsidRPr="00626F12">
        <w:rPr>
          <w:i/>
        </w:rPr>
        <w:t>successCallback</w:t>
      </w:r>
      <w:r>
        <w:t xml:space="preserve">’s </w:t>
      </w:r>
      <w:r w:rsidRPr="00626F12">
        <w:t xml:space="preserve">[[Loader]] </w:t>
      </w:r>
      <w:r>
        <w:t xml:space="preserve">internal slot </w:t>
      </w:r>
      <w:r w:rsidRPr="00626F12">
        <w:t xml:space="preserve">to </w:t>
      </w:r>
      <w:r>
        <w:rPr>
          <w:i/>
        </w:rPr>
        <w:t>loaderRecord</w:t>
      </w:r>
      <w:r w:rsidRPr="00626F12">
        <w:t>.</w:t>
      </w:r>
    </w:p>
    <w:p w14:paraId="05679CD7" w14:textId="77777777" w:rsidR="004C333F" w:rsidRPr="00626F12" w:rsidRDefault="004C333F" w:rsidP="00613655">
      <w:pPr>
        <w:pStyle w:val="Alg4"/>
        <w:numPr>
          <w:ilvl w:val="0"/>
          <w:numId w:val="1451"/>
        </w:numPr>
        <w:tabs>
          <w:tab w:val="num" w:pos="360"/>
        </w:tabs>
      </w:pPr>
      <w:r w:rsidRPr="00626F12">
        <w:t xml:space="preserve">Set </w:t>
      </w:r>
      <w:r w:rsidRPr="00626F12">
        <w:rPr>
          <w:i/>
        </w:rPr>
        <w:t>successCallback</w:t>
      </w:r>
      <w:r>
        <w:t xml:space="preserve">’s </w:t>
      </w:r>
      <w:r w:rsidRPr="00626F12">
        <w:t xml:space="preserve">[[Load]] </w:t>
      </w:r>
      <w:r>
        <w:t xml:space="preserve">internal slot </w:t>
      </w:r>
      <w:r w:rsidRPr="00626F12">
        <w:t xml:space="preserve">to </w:t>
      </w:r>
      <w:r w:rsidRPr="00626F12">
        <w:rPr>
          <w:i/>
        </w:rPr>
        <w:t>load</w:t>
      </w:r>
      <w:r w:rsidRPr="00626F12">
        <w:t>.</w:t>
      </w:r>
    </w:p>
    <w:p w14:paraId="72F8A943" w14:textId="77777777" w:rsidR="004C333F" w:rsidRPr="00626F12" w:rsidRDefault="004C333F" w:rsidP="00613655">
      <w:pPr>
        <w:pStyle w:val="Alg4"/>
        <w:numPr>
          <w:ilvl w:val="0"/>
          <w:numId w:val="1451"/>
        </w:numPr>
        <w:tabs>
          <w:tab w:val="num" w:pos="360"/>
        </w:tabs>
      </w:pPr>
      <w:r w:rsidRPr="00626F12">
        <w:t xml:space="preserve">Let </w:t>
      </w:r>
      <w:r w:rsidRPr="00626F12">
        <w:rPr>
          <w:i/>
        </w:rPr>
        <w:t>p</w:t>
      </w:r>
      <w:r w:rsidRPr="00626F12">
        <w:t xml:space="preserve"> be the result of calling PromiseThen(</w:t>
      </w:r>
      <w:r w:rsidRPr="00626F12">
        <w:rPr>
          <w:i/>
        </w:rPr>
        <w:t>linkSet</w:t>
      </w:r>
      <w:r w:rsidRPr="00626F12">
        <w:t xml:space="preserve">.[[Done]], </w:t>
      </w:r>
      <w:r w:rsidRPr="00626F12">
        <w:rPr>
          <w:i/>
        </w:rPr>
        <w:t>successCallback</w:t>
      </w:r>
      <w:r w:rsidRPr="00626F12">
        <w:t>).</w:t>
      </w:r>
    </w:p>
    <w:p w14:paraId="48826248" w14:textId="77777777" w:rsidR="004C333F" w:rsidRPr="00626F12" w:rsidRDefault="004C333F" w:rsidP="00613655">
      <w:pPr>
        <w:pStyle w:val="Alg4"/>
        <w:numPr>
          <w:ilvl w:val="0"/>
          <w:numId w:val="1451"/>
        </w:numPr>
        <w:tabs>
          <w:tab w:val="num" w:pos="360"/>
        </w:tabs>
      </w:pPr>
      <w:r w:rsidRPr="00626F12">
        <w:t xml:space="preserve">Let </w:t>
      </w:r>
      <w:r w:rsidRPr="00626F12">
        <w:rPr>
          <w:i/>
        </w:rPr>
        <w:t>sourcePromise</w:t>
      </w:r>
      <w:r w:rsidRPr="00626F12">
        <w:t xml:space="preserve"> be PromiseOf(</w:t>
      </w:r>
      <w:r w:rsidRPr="00626F12">
        <w:rPr>
          <w:i/>
        </w:rPr>
        <w:t>source</w:t>
      </w:r>
      <w:r w:rsidRPr="00626F12">
        <w:t>).</w:t>
      </w:r>
    </w:p>
    <w:p w14:paraId="4D013035" w14:textId="77777777" w:rsidR="004C333F" w:rsidRPr="00626F12" w:rsidRDefault="004C333F" w:rsidP="00613655">
      <w:pPr>
        <w:pStyle w:val="Alg4"/>
        <w:numPr>
          <w:ilvl w:val="0"/>
          <w:numId w:val="1451"/>
        </w:numPr>
        <w:tabs>
          <w:tab w:val="num" w:pos="360"/>
        </w:tabs>
      </w:pPr>
      <w:r>
        <w:t>Perform</w:t>
      </w:r>
      <w:r w:rsidRPr="00626F12">
        <w:t xml:space="preserve"> </w:t>
      </w:r>
      <w:commentRangeStart w:id="8415"/>
      <w:r w:rsidRPr="00626F12">
        <w:t>ProceedToTranslate</w:t>
      </w:r>
      <w:commentRangeEnd w:id="8415"/>
      <w:r>
        <w:rPr>
          <w:rStyle w:val="af"/>
          <w:rFonts w:ascii="Arial" w:eastAsia="MS Mincho" w:hAnsi="Arial"/>
          <w:spacing w:val="0"/>
          <w:lang w:eastAsia="ja-JP"/>
        </w:rPr>
        <w:commentReference w:id="8415"/>
      </w:r>
      <w:r>
        <w:t>(</w:t>
      </w:r>
      <w:r>
        <w:rPr>
          <w:i/>
        </w:rPr>
        <w:t>loaderRecord</w:t>
      </w:r>
      <w:r w:rsidRPr="00626F12">
        <w:t xml:space="preserve">, </w:t>
      </w:r>
      <w:r w:rsidRPr="00626F12">
        <w:rPr>
          <w:i/>
        </w:rPr>
        <w:t>load</w:t>
      </w:r>
      <w:r w:rsidRPr="00626F12">
        <w:t xml:space="preserve">, </w:t>
      </w:r>
      <w:r w:rsidRPr="00626F12">
        <w:rPr>
          <w:i/>
        </w:rPr>
        <w:t>sourcePromise</w:t>
      </w:r>
      <w:r>
        <w:t>)</w:t>
      </w:r>
      <w:r w:rsidRPr="00626F12">
        <w:t>.</w:t>
      </w:r>
    </w:p>
    <w:p w14:paraId="41A3491B" w14:textId="77777777" w:rsidR="004C333F" w:rsidRPr="00626F12" w:rsidRDefault="004C333F" w:rsidP="00613655">
      <w:pPr>
        <w:pStyle w:val="Alg4"/>
        <w:numPr>
          <w:ilvl w:val="0"/>
          <w:numId w:val="1451"/>
        </w:numPr>
        <w:tabs>
          <w:tab w:val="num" w:pos="360"/>
        </w:tabs>
      </w:pPr>
      <w:r w:rsidRPr="00626F12">
        <w:t xml:space="preserve">Return </w:t>
      </w:r>
      <w:r w:rsidRPr="00626F12">
        <w:rPr>
          <w:i/>
        </w:rPr>
        <w:t>p</w:t>
      </w:r>
      <w:r w:rsidRPr="00626F12">
        <w:t>.</w:t>
      </w:r>
    </w:p>
    <w:p w14:paraId="30386135" w14:textId="77777777" w:rsidR="004C333F" w:rsidRPr="002161F1" w:rsidRDefault="004C333F" w:rsidP="004C333F">
      <w:r>
        <w:rPr>
          <w:rFonts w:cs="Arial"/>
        </w:rPr>
        <w:t xml:space="preserve">If the optional argument </w:t>
      </w:r>
      <w:r w:rsidRPr="005B5067">
        <w:rPr>
          <w:rFonts w:ascii="Times New Roman" w:hAnsi="Times New Roman"/>
          <w:i/>
        </w:rPr>
        <w:t>options</w:t>
      </w:r>
      <w:r>
        <w:rPr>
          <w:rFonts w:cs="Arial"/>
        </w:rPr>
        <w:t xml:space="preserve"> is an object with an </w:t>
      </w:r>
      <w:commentRangeStart w:id="8416"/>
      <w:r w:rsidRPr="005B5067">
        <w:rPr>
          <w:rFonts w:ascii="Courier New" w:hAnsi="Courier New" w:cs="Courier New"/>
          <w:b/>
        </w:rPr>
        <w:t>address</w:t>
      </w:r>
      <w:r>
        <w:rPr>
          <w:rFonts w:cs="Arial"/>
        </w:rPr>
        <w:t xml:space="preserve"> </w:t>
      </w:r>
      <w:commentRangeEnd w:id="8416"/>
      <w:r>
        <w:rPr>
          <w:rStyle w:val="af"/>
        </w:rPr>
        <w:commentReference w:id="8416"/>
      </w:r>
      <w:r>
        <w:rPr>
          <w:rFonts w:cs="Arial"/>
        </w:rPr>
        <w:t xml:space="preserve">property. </w:t>
      </w:r>
    </w:p>
    <w:p w14:paraId="7DF60445" w14:textId="77777777" w:rsidR="004C333F" w:rsidRPr="00626F12" w:rsidRDefault="004C333F" w:rsidP="004C333F">
      <w:r w:rsidRPr="00626F12">
        <w:t xml:space="preserve">The </w:t>
      </w:r>
      <w:r w:rsidRPr="00626F12">
        <w:rPr>
          <w:rFonts w:ascii="Courier New" w:hAnsi="Courier New"/>
          <w:b/>
        </w:rPr>
        <w:t>length</w:t>
      </w:r>
      <w:r w:rsidRPr="00626F12">
        <w:t xml:space="preserve"> property of the </w:t>
      </w:r>
      <w:r w:rsidRPr="00626F12">
        <w:rPr>
          <w:rFonts w:ascii="Courier New" w:hAnsi="Courier New"/>
          <w:b/>
        </w:rPr>
        <w:t>module</w:t>
      </w:r>
      <w:r w:rsidRPr="00626F12">
        <w:t xml:space="preserve"> method is </w:t>
      </w:r>
      <w:r w:rsidRPr="00626F12">
        <w:rPr>
          <w:b/>
        </w:rPr>
        <w:t>1</w:t>
      </w:r>
      <w:r w:rsidRPr="00626F12">
        <w:t>.</w:t>
      </w:r>
    </w:p>
    <w:p w14:paraId="620EB8FC" w14:textId="77777777" w:rsidR="004C333F" w:rsidRDefault="004C333F" w:rsidP="004C333F">
      <w:pPr>
        <w:pStyle w:val="40"/>
      </w:pPr>
      <w:r>
        <w:t>Reflect.Loader.prototype.newModule ( obj )</w:t>
      </w:r>
    </w:p>
    <w:p w14:paraId="69DB875E" w14:textId="77777777" w:rsidR="004C333F" w:rsidRDefault="004C333F" w:rsidP="004C333F">
      <w:pPr>
        <w:pBdr>
          <w:top w:val="single" w:sz="4" w:space="1" w:color="auto"/>
          <w:left w:val="single" w:sz="4" w:space="4" w:color="auto"/>
          <w:bottom w:val="single" w:sz="4" w:space="1" w:color="auto"/>
          <w:right w:val="single" w:sz="4" w:space="4" w:color="auto"/>
        </w:pBdr>
        <w:shd w:val="clear" w:color="auto" w:fill="FFC000"/>
        <w:jc w:val="center"/>
      </w:pPr>
      <w:commentRangeStart w:id="8417"/>
      <w:r>
        <w:t>TO DO</w:t>
      </w:r>
      <w:commentRangeEnd w:id="8417"/>
      <w:r>
        <w:rPr>
          <w:rStyle w:val="af"/>
        </w:rPr>
        <w:commentReference w:id="8417"/>
      </w:r>
    </w:p>
    <w:p w14:paraId="25E5099A" w14:textId="77777777" w:rsidR="004C333F" w:rsidRDefault="004C333F" w:rsidP="004C333F">
      <w:pPr>
        <w:pBdr>
          <w:top w:val="single" w:sz="4" w:space="1" w:color="auto"/>
          <w:left w:val="single" w:sz="4" w:space="4" w:color="auto"/>
          <w:bottom w:val="single" w:sz="4" w:space="1" w:color="auto"/>
          <w:right w:val="single" w:sz="4" w:space="4" w:color="auto"/>
        </w:pBdr>
        <w:shd w:val="clear" w:color="auto" w:fill="FFC000"/>
      </w:pPr>
      <w:r>
        <w:t>In the prototype this is the Module Factory Function.  However, this factory seems to have only specialized utility and it seems to unnecessarily clutter the “global” namespace of Module abstractions.  Making it a method of module loaders seems like a more sanity thing to do, but we can break it out if that;s what people really want.</w:t>
      </w:r>
    </w:p>
    <w:p w14:paraId="5EAE145D" w14:textId="77777777" w:rsidR="004C333F" w:rsidRPr="00854E76" w:rsidRDefault="004C333F" w:rsidP="004C333F">
      <w:pPr>
        <w:pBdr>
          <w:top w:val="single" w:sz="4" w:space="1" w:color="auto"/>
          <w:left w:val="single" w:sz="4" w:space="4" w:color="auto"/>
          <w:bottom w:val="single" w:sz="4" w:space="1" w:color="auto"/>
          <w:right w:val="single" w:sz="4" w:space="4" w:color="auto"/>
        </w:pBdr>
        <w:shd w:val="clear" w:color="auto" w:fill="FFC000"/>
      </w:pPr>
      <w:r>
        <w:t>Also need to reconcile with are execute factory returns by the instantiate hook.  Is this method intended to be able as an execute factory.  If sho it probably needs to accept multiple arguments.</w:t>
      </w:r>
    </w:p>
    <w:p w14:paraId="57500F32" w14:textId="77777777" w:rsidR="004C333F" w:rsidRPr="00BD6B93" w:rsidRDefault="004C333F" w:rsidP="004C333F">
      <w:pPr>
        <w:pStyle w:val="normalbefore"/>
      </w:pPr>
      <w:r>
        <w:t xml:space="preserve">When the </w:t>
      </w:r>
      <w:r>
        <w:rPr>
          <w:rFonts w:ascii="Courier New" w:hAnsi="Courier New" w:cs="Courier New"/>
          <w:b/>
        </w:rPr>
        <w:t>newModule</w:t>
      </w:r>
      <w:r>
        <w:t xml:space="preserve"> method is called with argument </w:t>
      </w:r>
      <w:r>
        <w:rPr>
          <w:rFonts w:ascii="Times New Roman" w:hAnsi="Times New Roman"/>
          <w:i/>
        </w:rPr>
        <w:t>obj</w:t>
      </w:r>
      <w:r>
        <w:t xml:space="preserve"> it creates a new Module objects whose export properties are derived form the properties of </w:t>
      </w:r>
      <w:r>
        <w:rPr>
          <w:rFonts w:ascii="Times New Roman" w:hAnsi="Times New Roman"/>
          <w:i/>
        </w:rPr>
        <w:t>obj</w:t>
      </w:r>
      <w:r>
        <w:t>.</w:t>
      </w:r>
      <w:r>
        <w:rPr>
          <w:rFonts w:cs="Arial"/>
        </w:rPr>
        <w:t xml:space="preserve"> </w:t>
      </w:r>
      <w:r>
        <w:t>T</w:t>
      </w:r>
      <w:r w:rsidRPr="00BD6B93">
        <w:t xml:space="preserve">he following steps are </w:t>
      </w:r>
      <w:r>
        <w:t>performed</w:t>
      </w:r>
      <w:r w:rsidRPr="00BD6B93">
        <w:t>:</w:t>
      </w:r>
    </w:p>
    <w:p w14:paraId="3563E215" w14:textId="77777777" w:rsidR="004C333F" w:rsidRPr="00444AB6" w:rsidRDefault="004C333F" w:rsidP="00613655">
      <w:pPr>
        <w:pStyle w:val="Alg4"/>
        <w:numPr>
          <w:ilvl w:val="0"/>
          <w:numId w:val="1452"/>
        </w:numPr>
        <w:tabs>
          <w:tab w:val="num" w:pos="360"/>
        </w:tabs>
      </w:pPr>
      <w:r w:rsidRPr="00444AB6">
        <w:t>If Type(</w:t>
      </w:r>
      <w:r w:rsidRPr="00444AB6">
        <w:rPr>
          <w:i/>
        </w:rPr>
        <w:t>obj</w:t>
      </w:r>
      <w:r w:rsidRPr="00444AB6">
        <w:t>) is not Object, throw a TypeError exception.</w:t>
      </w:r>
    </w:p>
    <w:p w14:paraId="53E50F34" w14:textId="77777777" w:rsidR="004C333F" w:rsidRPr="00444AB6" w:rsidRDefault="004C333F" w:rsidP="00613655">
      <w:pPr>
        <w:pStyle w:val="Alg4"/>
        <w:numPr>
          <w:ilvl w:val="0"/>
          <w:numId w:val="1452"/>
        </w:numPr>
        <w:tabs>
          <w:tab w:val="num" w:pos="360"/>
        </w:tabs>
      </w:pPr>
      <w:r w:rsidRPr="00444AB6">
        <w:t xml:space="preserve">Let </w:t>
      </w:r>
      <w:r w:rsidRPr="00444AB6">
        <w:rPr>
          <w:i/>
        </w:rPr>
        <w:t>mod</w:t>
      </w:r>
      <w:r w:rsidRPr="00444AB6">
        <w:t xml:space="preserve"> be </w:t>
      </w:r>
      <w:commentRangeStart w:id="8418"/>
      <w:r>
        <w:t>CreateLinkedModuleInstance</w:t>
      </w:r>
      <w:commentRangeEnd w:id="8418"/>
      <w:r>
        <w:rPr>
          <w:rStyle w:val="af"/>
          <w:rFonts w:ascii="Arial" w:eastAsia="MS Mincho" w:hAnsi="Arial"/>
          <w:spacing w:val="0"/>
          <w:lang w:eastAsia="ja-JP"/>
        </w:rPr>
        <w:commentReference w:id="8418"/>
      </w:r>
      <w:r>
        <w:t>( )</w:t>
      </w:r>
    </w:p>
    <w:p w14:paraId="158513FC" w14:textId="77777777" w:rsidR="004C333F" w:rsidRPr="00444AB6" w:rsidRDefault="004C333F" w:rsidP="00613655">
      <w:pPr>
        <w:pStyle w:val="Alg4"/>
        <w:numPr>
          <w:ilvl w:val="0"/>
          <w:numId w:val="1452"/>
        </w:numPr>
        <w:tabs>
          <w:tab w:val="num" w:pos="360"/>
        </w:tabs>
      </w:pPr>
      <w:r w:rsidRPr="00444AB6">
        <w:t xml:space="preserve">Let </w:t>
      </w:r>
      <w:r w:rsidRPr="00444AB6">
        <w:rPr>
          <w:i/>
        </w:rPr>
        <w:t>keys</w:t>
      </w:r>
      <w:r w:rsidRPr="00444AB6">
        <w:t xml:space="preserve"> be the result of calling the </w:t>
      </w:r>
      <w:commentRangeStart w:id="8419"/>
      <w:r w:rsidRPr="00444AB6">
        <w:t xml:space="preserve">ObjectKeys </w:t>
      </w:r>
      <w:commentRangeEnd w:id="8419"/>
      <w:r>
        <w:rPr>
          <w:rStyle w:val="af"/>
          <w:rFonts w:ascii="Arial" w:eastAsia="MS Mincho" w:hAnsi="Arial"/>
          <w:spacing w:val="0"/>
          <w:lang w:eastAsia="ja-JP"/>
        </w:rPr>
        <w:commentReference w:id="8419"/>
      </w:r>
      <w:r w:rsidRPr="00444AB6">
        <w:t xml:space="preserve">abstract operation passing </w:t>
      </w:r>
      <w:r w:rsidRPr="00444AB6">
        <w:rPr>
          <w:i/>
        </w:rPr>
        <w:t>obj</w:t>
      </w:r>
      <w:r w:rsidRPr="00444AB6">
        <w:t xml:space="preserve"> as the argument.</w:t>
      </w:r>
    </w:p>
    <w:p w14:paraId="2D5C7913" w14:textId="77777777" w:rsidR="004C333F" w:rsidRPr="00444AB6" w:rsidRDefault="004C333F" w:rsidP="00613655">
      <w:pPr>
        <w:pStyle w:val="Alg4"/>
        <w:numPr>
          <w:ilvl w:val="0"/>
          <w:numId w:val="1452"/>
        </w:numPr>
        <w:tabs>
          <w:tab w:val="num" w:pos="360"/>
        </w:tabs>
      </w:pPr>
      <w:r w:rsidRPr="00444AB6">
        <w:t>ReturnIfAbrupt(</w:t>
      </w:r>
      <w:r w:rsidRPr="00444AB6">
        <w:rPr>
          <w:i/>
        </w:rPr>
        <w:t>keys</w:t>
      </w:r>
      <w:r w:rsidRPr="00444AB6">
        <w:t>).</w:t>
      </w:r>
    </w:p>
    <w:p w14:paraId="4F9D8F2A" w14:textId="77777777" w:rsidR="004C333F" w:rsidRPr="00444AB6" w:rsidRDefault="004C333F" w:rsidP="00613655">
      <w:pPr>
        <w:pStyle w:val="Alg4"/>
        <w:numPr>
          <w:ilvl w:val="1"/>
          <w:numId w:val="1452"/>
        </w:numPr>
        <w:tabs>
          <w:tab w:val="num" w:pos="360"/>
        </w:tabs>
      </w:pPr>
      <w:r w:rsidRPr="00444AB6">
        <w:t xml:space="preserve">For each </w:t>
      </w:r>
      <w:r w:rsidRPr="00444AB6">
        <w:rPr>
          <w:i/>
        </w:rPr>
        <w:t>key</w:t>
      </w:r>
      <w:r w:rsidRPr="00444AB6">
        <w:t xml:space="preserve"> in </w:t>
      </w:r>
      <w:r w:rsidRPr="00444AB6">
        <w:rPr>
          <w:i/>
        </w:rPr>
        <w:t>keys</w:t>
      </w:r>
      <w:r w:rsidRPr="00444AB6">
        <w:t>, do</w:t>
      </w:r>
    </w:p>
    <w:p w14:paraId="6A8A201D" w14:textId="77777777" w:rsidR="004C333F" w:rsidRPr="00444AB6" w:rsidRDefault="004C333F" w:rsidP="00613655">
      <w:pPr>
        <w:pStyle w:val="Alg4"/>
        <w:numPr>
          <w:ilvl w:val="1"/>
          <w:numId w:val="1452"/>
        </w:numPr>
        <w:tabs>
          <w:tab w:val="num" w:pos="360"/>
        </w:tabs>
      </w:pPr>
      <w:r w:rsidRPr="00444AB6">
        <w:t xml:space="preserve">Let </w:t>
      </w:r>
      <w:r w:rsidRPr="00444AB6">
        <w:rPr>
          <w:i/>
        </w:rPr>
        <w:t>value</w:t>
      </w:r>
      <w:r w:rsidRPr="00444AB6">
        <w:t xml:space="preserve"> be the result of Get(</w:t>
      </w:r>
      <w:r w:rsidRPr="00444AB6">
        <w:rPr>
          <w:i/>
        </w:rPr>
        <w:t>obj</w:t>
      </w:r>
      <w:r w:rsidRPr="00444AB6">
        <w:t xml:space="preserve">, </w:t>
      </w:r>
      <w:r w:rsidRPr="00444AB6">
        <w:rPr>
          <w:i/>
        </w:rPr>
        <w:t>key</w:t>
      </w:r>
      <w:r w:rsidRPr="00444AB6">
        <w:t>).</w:t>
      </w:r>
    </w:p>
    <w:p w14:paraId="4FFEDAEA" w14:textId="77777777" w:rsidR="004C333F" w:rsidRPr="00444AB6" w:rsidRDefault="004C333F" w:rsidP="00613655">
      <w:pPr>
        <w:pStyle w:val="Alg4"/>
        <w:numPr>
          <w:ilvl w:val="1"/>
          <w:numId w:val="1452"/>
        </w:numPr>
        <w:tabs>
          <w:tab w:val="num" w:pos="360"/>
        </w:tabs>
      </w:pPr>
      <w:r w:rsidRPr="00444AB6">
        <w:t>ReturnIfAbrupt(</w:t>
      </w:r>
      <w:r w:rsidRPr="00444AB6">
        <w:rPr>
          <w:i/>
        </w:rPr>
        <w:t>value</w:t>
      </w:r>
      <w:r w:rsidRPr="00444AB6">
        <w:t>).</w:t>
      </w:r>
    </w:p>
    <w:p w14:paraId="7F212FCD" w14:textId="77777777" w:rsidR="004C333F" w:rsidRPr="00444AB6" w:rsidRDefault="004C333F" w:rsidP="00613655">
      <w:pPr>
        <w:pStyle w:val="Alg4"/>
        <w:numPr>
          <w:ilvl w:val="1"/>
          <w:numId w:val="1452"/>
        </w:numPr>
        <w:tabs>
          <w:tab w:val="num" w:pos="360"/>
        </w:tabs>
      </w:pPr>
      <w:commentRangeStart w:id="8420"/>
      <w:r w:rsidRPr="00444AB6">
        <w:t xml:space="preserve">Let </w:t>
      </w:r>
      <w:r w:rsidRPr="00444AB6">
        <w:rPr>
          <w:i/>
        </w:rPr>
        <w:t>F</w:t>
      </w:r>
      <w:r w:rsidRPr="00444AB6">
        <w:t xml:space="preserve"> be the result of calling CreateConstantGetter(</w:t>
      </w:r>
      <w:r w:rsidRPr="00444AB6">
        <w:rPr>
          <w:i/>
        </w:rPr>
        <w:t>key</w:t>
      </w:r>
      <w:r w:rsidRPr="00444AB6">
        <w:t xml:space="preserve">, </w:t>
      </w:r>
      <w:r w:rsidRPr="00444AB6">
        <w:rPr>
          <w:i/>
        </w:rPr>
        <w:t>value</w:t>
      </w:r>
      <w:r w:rsidRPr="00444AB6">
        <w:t>).</w:t>
      </w:r>
    </w:p>
    <w:p w14:paraId="3733C1C9" w14:textId="77777777" w:rsidR="004C333F" w:rsidRPr="00444AB6" w:rsidRDefault="004C333F" w:rsidP="00613655">
      <w:pPr>
        <w:pStyle w:val="Alg4"/>
        <w:numPr>
          <w:ilvl w:val="1"/>
          <w:numId w:val="1452"/>
        </w:numPr>
        <w:tabs>
          <w:tab w:val="num" w:pos="360"/>
        </w:tabs>
      </w:pPr>
      <w:r w:rsidRPr="00444AB6">
        <w:t xml:space="preserve">Let </w:t>
      </w:r>
      <w:r w:rsidRPr="00444AB6">
        <w:rPr>
          <w:i/>
        </w:rPr>
        <w:t>desc</w:t>
      </w:r>
      <w:r w:rsidRPr="00444AB6">
        <w:t xml:space="preserve"> be the PropertyDescriptor {[[Configurable]]: </w:t>
      </w:r>
      <w:r w:rsidRPr="00FB2DC6">
        <w:rPr>
          <w:b/>
        </w:rPr>
        <w:t>false</w:t>
      </w:r>
      <w:r w:rsidRPr="00444AB6">
        <w:t xml:space="preserve">, [[Enumerable]]: </w:t>
      </w:r>
      <w:r w:rsidRPr="00FB2DC6">
        <w:rPr>
          <w:b/>
        </w:rPr>
        <w:t>true</w:t>
      </w:r>
      <w:r w:rsidRPr="00444AB6">
        <w:t xml:space="preserve">, [[Get]]: </w:t>
      </w:r>
      <w:r w:rsidRPr="00444AB6">
        <w:rPr>
          <w:i/>
        </w:rPr>
        <w:t>F</w:t>
      </w:r>
      <w:r w:rsidRPr="00444AB6">
        <w:t xml:space="preserve">, [[Set]]: </w:t>
      </w:r>
      <w:r w:rsidRPr="00FB2DC6">
        <w:rPr>
          <w:b/>
        </w:rPr>
        <w:t>undefined</w:t>
      </w:r>
      <w:r w:rsidRPr="00444AB6">
        <w:t>}.</w:t>
      </w:r>
    </w:p>
    <w:p w14:paraId="579E0EAA" w14:textId="77777777" w:rsidR="004C333F" w:rsidRPr="00444AB6" w:rsidRDefault="004C333F" w:rsidP="00613655">
      <w:pPr>
        <w:pStyle w:val="Alg4"/>
        <w:numPr>
          <w:ilvl w:val="1"/>
          <w:numId w:val="1452"/>
        </w:numPr>
        <w:tabs>
          <w:tab w:val="num" w:pos="360"/>
        </w:tabs>
      </w:pPr>
      <w:r w:rsidRPr="00444AB6">
        <w:t xml:space="preserve">Let </w:t>
      </w:r>
      <w:r w:rsidRPr="00444AB6">
        <w:rPr>
          <w:i/>
        </w:rPr>
        <w:t>status</w:t>
      </w:r>
      <w:r w:rsidRPr="00444AB6">
        <w:t xml:space="preserve"> be the result of calling the DefinePropertyOrThrow abstract operation passing </w:t>
      </w:r>
      <w:r w:rsidRPr="00444AB6">
        <w:rPr>
          <w:i/>
        </w:rPr>
        <w:t>mod</w:t>
      </w:r>
      <w:r w:rsidRPr="00444AB6">
        <w:t xml:space="preserve">, </w:t>
      </w:r>
      <w:r w:rsidRPr="00444AB6">
        <w:rPr>
          <w:i/>
        </w:rPr>
        <w:t>key</w:t>
      </w:r>
      <w:r w:rsidRPr="00444AB6">
        <w:t xml:space="preserve">, and </w:t>
      </w:r>
      <w:r w:rsidRPr="00444AB6">
        <w:rPr>
          <w:i/>
        </w:rPr>
        <w:t>desc</w:t>
      </w:r>
      <w:r w:rsidRPr="00444AB6">
        <w:t xml:space="preserve"> as arguments.</w:t>
      </w:r>
      <w:commentRangeEnd w:id="8420"/>
      <w:r>
        <w:rPr>
          <w:rStyle w:val="af"/>
          <w:rFonts w:ascii="Arial" w:eastAsia="MS Mincho" w:hAnsi="Arial"/>
          <w:spacing w:val="0"/>
          <w:lang w:eastAsia="ja-JP"/>
        </w:rPr>
        <w:commentReference w:id="8420"/>
      </w:r>
    </w:p>
    <w:p w14:paraId="65A57702" w14:textId="77777777" w:rsidR="004C333F" w:rsidRPr="00444AB6" w:rsidRDefault="004C333F" w:rsidP="00613655">
      <w:pPr>
        <w:pStyle w:val="Alg4"/>
        <w:numPr>
          <w:ilvl w:val="1"/>
          <w:numId w:val="1452"/>
        </w:numPr>
        <w:tabs>
          <w:tab w:val="num" w:pos="360"/>
        </w:tabs>
      </w:pPr>
      <w:r w:rsidRPr="00444AB6">
        <w:t>ReturnIfAbrupt(</w:t>
      </w:r>
      <w:r w:rsidRPr="00444AB6">
        <w:rPr>
          <w:i/>
        </w:rPr>
        <w:t>status</w:t>
      </w:r>
      <w:r w:rsidRPr="00444AB6">
        <w:t>).</w:t>
      </w:r>
    </w:p>
    <w:p w14:paraId="17D36D1B" w14:textId="77777777" w:rsidR="004C333F" w:rsidRPr="00444AB6" w:rsidRDefault="004C333F" w:rsidP="00613655">
      <w:pPr>
        <w:pStyle w:val="Alg4"/>
        <w:numPr>
          <w:ilvl w:val="0"/>
          <w:numId w:val="1452"/>
        </w:numPr>
        <w:tabs>
          <w:tab w:val="num" w:pos="360"/>
        </w:tabs>
      </w:pPr>
      <w:r w:rsidRPr="00444AB6">
        <w:t xml:space="preserve">Call the [[PreventExtensions]] internal method of </w:t>
      </w:r>
      <w:r w:rsidRPr="00444AB6">
        <w:rPr>
          <w:i/>
        </w:rPr>
        <w:t>mod</w:t>
      </w:r>
      <w:r w:rsidRPr="00444AB6">
        <w:t>.</w:t>
      </w:r>
    </w:p>
    <w:p w14:paraId="250D756F" w14:textId="77777777" w:rsidR="004C333F" w:rsidRPr="00444AB6" w:rsidRDefault="004C333F" w:rsidP="00613655">
      <w:pPr>
        <w:pStyle w:val="Alg4"/>
        <w:numPr>
          <w:ilvl w:val="0"/>
          <w:numId w:val="1452"/>
        </w:numPr>
        <w:tabs>
          <w:tab w:val="num" w:pos="360"/>
        </w:tabs>
      </w:pPr>
      <w:r w:rsidRPr="00444AB6">
        <w:t xml:space="preserve">Return </w:t>
      </w:r>
      <w:r w:rsidRPr="00444AB6">
        <w:rPr>
          <w:i/>
        </w:rPr>
        <w:t>mod</w:t>
      </w:r>
      <w:r w:rsidRPr="00444AB6">
        <w:t>.</w:t>
      </w:r>
    </w:p>
    <w:p w14:paraId="105EE7E3" w14:textId="77777777" w:rsidR="004C333F" w:rsidRPr="00673BBA" w:rsidRDefault="004C333F" w:rsidP="004C333F">
      <w:pPr>
        <w:pStyle w:val="40"/>
      </w:pPr>
      <w:r>
        <w:t>get Reflect.</w:t>
      </w:r>
      <w:r w:rsidRPr="00673BBA">
        <w:t>Loader.prototype.realm</w:t>
      </w:r>
    </w:p>
    <w:p w14:paraId="23F2AAA9" w14:textId="77777777" w:rsidR="004C333F" w:rsidRPr="00673BBA" w:rsidRDefault="004C333F" w:rsidP="004C333F">
      <w:pPr>
        <w:pStyle w:val="normalbefore"/>
      </w:pPr>
      <w:r w:rsidRPr="00673BBA">
        <w:rPr>
          <w:rFonts w:ascii="Courier New" w:hAnsi="Courier New"/>
          <w:b/>
        </w:rPr>
        <w:t>Loader.prototype.realm</w:t>
      </w:r>
      <w:r w:rsidRPr="00673BBA">
        <w:t xml:space="preserve"> is an accessor property whose set accessor function is </w:t>
      </w:r>
      <w:r w:rsidRPr="00DA37A1">
        <w:rPr>
          <w:rFonts w:ascii="Times New Roman" w:hAnsi="Times New Roman"/>
          <w:b/>
        </w:rPr>
        <w:t>undefined</w:t>
      </w:r>
      <w:r w:rsidRPr="00673BBA">
        <w:t>. Its get accessor function performs the following steps:</w:t>
      </w:r>
    </w:p>
    <w:p w14:paraId="2F89DBE7" w14:textId="77777777" w:rsidR="004C333F" w:rsidRPr="00673BBA" w:rsidRDefault="004C333F" w:rsidP="00613655">
      <w:pPr>
        <w:pStyle w:val="Alg4"/>
        <w:numPr>
          <w:ilvl w:val="0"/>
          <w:numId w:val="1453"/>
        </w:numPr>
        <w:tabs>
          <w:tab w:val="num" w:pos="360"/>
        </w:tabs>
      </w:pPr>
      <w:r w:rsidRPr="00673BBA">
        <w:t xml:space="preserve">Let </w:t>
      </w:r>
      <w:r w:rsidRPr="00673BBA">
        <w:rPr>
          <w:i/>
        </w:rPr>
        <w:t>loader</w:t>
      </w:r>
      <w:r w:rsidRPr="00673BBA">
        <w:t xml:space="preserve"> be this Loader.</w:t>
      </w:r>
    </w:p>
    <w:p w14:paraId="56C603D5" w14:textId="77777777" w:rsidR="004C333F" w:rsidRPr="00673BBA" w:rsidRDefault="004C333F" w:rsidP="00613655">
      <w:pPr>
        <w:pStyle w:val="Alg4"/>
        <w:numPr>
          <w:ilvl w:val="0"/>
          <w:numId w:val="1453"/>
        </w:numPr>
        <w:tabs>
          <w:tab w:val="num" w:pos="360"/>
        </w:tabs>
      </w:pPr>
      <w:r w:rsidRPr="00626F12">
        <w:t>ReturnIfAbrupt(</w:t>
      </w:r>
      <w:r w:rsidRPr="00626F12">
        <w:rPr>
          <w:i/>
        </w:rPr>
        <w:t>loader</w:t>
      </w:r>
      <w:r w:rsidRPr="00626F12">
        <w:t>).</w:t>
      </w:r>
    </w:p>
    <w:p w14:paraId="058DF732" w14:textId="77777777" w:rsidR="004C333F" w:rsidRDefault="004C333F" w:rsidP="00613655">
      <w:pPr>
        <w:pStyle w:val="Alg4"/>
        <w:numPr>
          <w:ilvl w:val="0"/>
          <w:numId w:val="1453"/>
        </w:numPr>
        <w:tabs>
          <w:tab w:val="num" w:pos="360"/>
        </w:tabs>
      </w:pPr>
      <w:r>
        <w:t xml:space="preserve">Let </w:t>
      </w:r>
      <w:r>
        <w:rPr>
          <w:i/>
        </w:rPr>
        <w:t>loaderRecord</w:t>
      </w:r>
      <w:r>
        <w:t xml:space="preserve"> be </w:t>
      </w:r>
      <w:r>
        <w:rPr>
          <w:i/>
        </w:rPr>
        <w:t xml:space="preserve">loader’s </w:t>
      </w:r>
      <w:r>
        <w:t>[[LoaderRecord]] internal slot.</w:t>
      </w:r>
    </w:p>
    <w:p w14:paraId="3250F376" w14:textId="77777777" w:rsidR="004C333F" w:rsidRPr="00673BBA" w:rsidRDefault="004C333F" w:rsidP="00613655">
      <w:pPr>
        <w:pStyle w:val="Alg4"/>
        <w:numPr>
          <w:ilvl w:val="0"/>
          <w:numId w:val="1453"/>
        </w:numPr>
        <w:tabs>
          <w:tab w:val="num" w:pos="360"/>
        </w:tabs>
      </w:pPr>
      <w:r w:rsidRPr="00673BBA">
        <w:t xml:space="preserve">Return </w:t>
      </w:r>
      <w:commentRangeStart w:id="8421"/>
      <w:r>
        <w:t>RealmObjectFor</w:t>
      </w:r>
      <w:commentRangeEnd w:id="8421"/>
      <w:r>
        <w:rPr>
          <w:rStyle w:val="af"/>
          <w:rFonts w:ascii="Arial" w:eastAsia="MS Mincho" w:hAnsi="Arial"/>
          <w:spacing w:val="0"/>
          <w:lang w:eastAsia="ja-JP"/>
        </w:rPr>
        <w:commentReference w:id="8421"/>
      </w:r>
      <w:r>
        <w:t>(</w:t>
      </w:r>
      <w:r>
        <w:rPr>
          <w:i/>
        </w:rPr>
        <w:t>loaderRecord</w:t>
      </w:r>
      <w:r>
        <w:t>.[[Realm]])</w:t>
      </w:r>
      <w:r w:rsidRPr="00673BBA">
        <w:t>.</w:t>
      </w:r>
    </w:p>
    <w:p w14:paraId="6698B57B" w14:textId="77777777" w:rsidR="004C333F" w:rsidRPr="00673BBA" w:rsidRDefault="004C333F" w:rsidP="004C333F">
      <w:pPr>
        <w:pStyle w:val="40"/>
      </w:pPr>
      <w:r>
        <w:t>Reflect.</w:t>
      </w:r>
      <w:r w:rsidRPr="00673BBA">
        <w:t>Loader.prototype.set ( name, module )</w:t>
      </w:r>
    </w:p>
    <w:p w14:paraId="0B7711B1" w14:textId="77777777" w:rsidR="004C333F" w:rsidRPr="00673BBA" w:rsidRDefault="004C333F" w:rsidP="004C333F">
      <w:r w:rsidRPr="00673BBA">
        <w:t xml:space="preserve">Store a </w:t>
      </w:r>
      <w:r>
        <w:rPr>
          <w:rFonts w:ascii="Times New Roman" w:hAnsi="Times New Roman"/>
        </w:rPr>
        <w:t>Module obj</w:t>
      </w:r>
      <w:r w:rsidRPr="00673BBA">
        <w:t xml:space="preserve"> in this Loader's </w:t>
      </w:r>
      <w:r w:rsidRPr="00673BBA">
        <w:rPr>
          <w:rFonts w:ascii="Times New Roman" w:hAnsi="Times New Roman"/>
          <w:i/>
        </w:rPr>
        <w:t>module</w:t>
      </w:r>
      <w:r w:rsidRPr="00673BBA">
        <w:t xml:space="preserve"> registry, overwriting any existing entry with the same </w:t>
      </w:r>
      <w:r w:rsidRPr="00673BBA">
        <w:rPr>
          <w:rFonts w:ascii="Times New Roman" w:hAnsi="Times New Roman"/>
          <w:i/>
        </w:rPr>
        <w:t>name</w:t>
      </w:r>
      <w:r w:rsidRPr="00673BBA">
        <w:t>.</w:t>
      </w:r>
    </w:p>
    <w:p w14:paraId="71EE7D41" w14:textId="77777777" w:rsidR="004C333F" w:rsidRPr="00673BBA" w:rsidRDefault="004C333F" w:rsidP="004C333F">
      <w:pPr>
        <w:pStyle w:val="normalbefore"/>
      </w:pPr>
      <w:r w:rsidRPr="00673BBA">
        <w:t>The following steps are taken:</w:t>
      </w:r>
    </w:p>
    <w:p w14:paraId="65480B2A" w14:textId="77777777" w:rsidR="004C333F" w:rsidRPr="00673BBA" w:rsidRDefault="004C333F" w:rsidP="00613655">
      <w:pPr>
        <w:pStyle w:val="Alg4"/>
        <w:numPr>
          <w:ilvl w:val="0"/>
          <w:numId w:val="1454"/>
        </w:numPr>
        <w:tabs>
          <w:tab w:val="num" w:pos="360"/>
        </w:tabs>
      </w:pPr>
      <w:r w:rsidRPr="00673BBA">
        <w:t xml:space="preserve">Let </w:t>
      </w:r>
      <w:r w:rsidRPr="00673BBA">
        <w:rPr>
          <w:i/>
        </w:rPr>
        <w:t>loader</w:t>
      </w:r>
      <w:r w:rsidRPr="00673BBA">
        <w:t xml:space="preserve"> be this Loader.</w:t>
      </w:r>
    </w:p>
    <w:p w14:paraId="17E14179" w14:textId="77777777" w:rsidR="004C333F" w:rsidRPr="00673BBA" w:rsidRDefault="004C333F" w:rsidP="00613655">
      <w:pPr>
        <w:pStyle w:val="Alg4"/>
        <w:numPr>
          <w:ilvl w:val="0"/>
          <w:numId w:val="1454"/>
        </w:numPr>
        <w:tabs>
          <w:tab w:val="num" w:pos="360"/>
        </w:tabs>
      </w:pPr>
      <w:r w:rsidRPr="00673BBA">
        <w:t>ReturnIfAbrupt(</w:t>
      </w:r>
      <w:r w:rsidRPr="00673BBA">
        <w:rPr>
          <w:i/>
        </w:rPr>
        <w:t>loader</w:t>
      </w:r>
      <w:r w:rsidRPr="00673BBA">
        <w:t>).</w:t>
      </w:r>
    </w:p>
    <w:p w14:paraId="3799720F" w14:textId="77777777" w:rsidR="004C333F" w:rsidRDefault="004C333F" w:rsidP="00613655">
      <w:pPr>
        <w:pStyle w:val="Alg4"/>
        <w:numPr>
          <w:ilvl w:val="0"/>
          <w:numId w:val="1454"/>
        </w:numPr>
        <w:tabs>
          <w:tab w:val="num" w:pos="360"/>
        </w:tabs>
      </w:pPr>
      <w:r>
        <w:t xml:space="preserve">Let </w:t>
      </w:r>
      <w:r>
        <w:rPr>
          <w:i/>
        </w:rPr>
        <w:t>loaderRecord</w:t>
      </w:r>
      <w:r>
        <w:t xml:space="preserve"> be </w:t>
      </w:r>
      <w:r>
        <w:rPr>
          <w:i/>
        </w:rPr>
        <w:t xml:space="preserve">loader’s </w:t>
      </w:r>
      <w:r>
        <w:t>[[LoaderRecord]] internal slot.</w:t>
      </w:r>
    </w:p>
    <w:p w14:paraId="14B97EA5" w14:textId="77777777" w:rsidR="004C333F" w:rsidRPr="00673BBA" w:rsidRDefault="004C333F" w:rsidP="00613655">
      <w:pPr>
        <w:pStyle w:val="Alg4"/>
        <w:numPr>
          <w:ilvl w:val="0"/>
          <w:numId w:val="1454"/>
        </w:numPr>
        <w:tabs>
          <w:tab w:val="num" w:pos="360"/>
        </w:tabs>
      </w:pPr>
      <w:r w:rsidRPr="00673BBA">
        <w:t xml:space="preserve">Let </w:t>
      </w:r>
      <w:r w:rsidRPr="00673BBA">
        <w:rPr>
          <w:i/>
        </w:rPr>
        <w:t>name</w:t>
      </w:r>
      <w:r w:rsidRPr="00673BBA">
        <w:t xml:space="preserve"> be ToString(</w:t>
      </w:r>
      <w:r w:rsidRPr="00673BBA">
        <w:rPr>
          <w:i/>
        </w:rPr>
        <w:t>name</w:t>
      </w:r>
      <w:r w:rsidRPr="00673BBA">
        <w:t>).</w:t>
      </w:r>
    </w:p>
    <w:p w14:paraId="2B3C4793" w14:textId="77777777" w:rsidR="004C333F" w:rsidRPr="00673BBA" w:rsidRDefault="004C333F" w:rsidP="00613655">
      <w:pPr>
        <w:pStyle w:val="Alg4"/>
        <w:numPr>
          <w:ilvl w:val="0"/>
          <w:numId w:val="1454"/>
        </w:numPr>
        <w:tabs>
          <w:tab w:val="num" w:pos="360"/>
        </w:tabs>
      </w:pPr>
      <w:r w:rsidRPr="00673BBA">
        <w:t>ReturnIfAbrupt(</w:t>
      </w:r>
      <w:r w:rsidRPr="00673BBA">
        <w:rPr>
          <w:i/>
        </w:rPr>
        <w:t>name</w:t>
      </w:r>
      <w:r w:rsidRPr="00673BBA">
        <w:t>).</w:t>
      </w:r>
    </w:p>
    <w:p w14:paraId="42929EC1" w14:textId="77777777" w:rsidR="004C333F" w:rsidRDefault="004C333F" w:rsidP="00613655">
      <w:pPr>
        <w:pStyle w:val="Alg4"/>
        <w:numPr>
          <w:ilvl w:val="0"/>
          <w:numId w:val="1454"/>
        </w:numPr>
        <w:tabs>
          <w:tab w:val="num" w:pos="360"/>
        </w:tabs>
      </w:pPr>
      <w:r>
        <w:t>If Type(</w:t>
      </w:r>
      <w:r>
        <w:rPr>
          <w:i/>
        </w:rPr>
        <w:t>module</w:t>
      </w:r>
      <w:r>
        <w:t xml:space="preserve">) is not Object, throw a </w:t>
      </w:r>
      <w:r w:rsidRPr="00DA37A1">
        <w:rPr>
          <w:b/>
        </w:rPr>
        <w:t>TypeError</w:t>
      </w:r>
      <w:r>
        <w:t xml:space="preserve"> exception.</w:t>
      </w:r>
    </w:p>
    <w:p w14:paraId="0DE12F7A" w14:textId="77777777" w:rsidR="004C333F" w:rsidRDefault="004C333F" w:rsidP="00613655">
      <w:pPr>
        <w:pStyle w:val="Alg4"/>
        <w:numPr>
          <w:ilvl w:val="0"/>
          <w:numId w:val="1454"/>
        </w:numPr>
        <w:tabs>
          <w:tab w:val="num" w:pos="360"/>
        </w:tabs>
      </w:pPr>
      <w:r>
        <w:t xml:space="preserve">Let </w:t>
      </w:r>
      <w:r>
        <w:rPr>
          <w:i/>
        </w:rPr>
        <w:t>modules</w:t>
      </w:r>
      <w:r>
        <w:t xml:space="preserve"> be the value of </w:t>
      </w:r>
      <w:r w:rsidRPr="00BD6B93">
        <w:t xml:space="preserve">of </w:t>
      </w:r>
      <w:r>
        <w:rPr>
          <w:i/>
        </w:rPr>
        <w:t>loaderRecord.</w:t>
      </w:r>
      <w:r w:rsidRPr="00BD6B93">
        <w:t>[[ Modules]],</w:t>
      </w:r>
    </w:p>
    <w:p w14:paraId="12E71B3D" w14:textId="77777777" w:rsidR="004C333F" w:rsidRPr="00673BBA" w:rsidRDefault="004C333F" w:rsidP="00613655">
      <w:pPr>
        <w:pStyle w:val="Alg4"/>
        <w:numPr>
          <w:ilvl w:val="0"/>
          <w:numId w:val="1454"/>
        </w:numPr>
        <w:tabs>
          <w:tab w:val="num" w:pos="360"/>
        </w:tabs>
      </w:pPr>
      <w:r w:rsidRPr="00673BBA">
        <w:t>Repeat for each Record {[[</w:t>
      </w:r>
      <w:r w:rsidRPr="00DA37A1">
        <w:t xml:space="preserve"> </w:t>
      </w:r>
      <w:r w:rsidRPr="00673BBA">
        <w:t xml:space="preserve">key]], [[value]]} </w:t>
      </w:r>
      <w:r w:rsidRPr="00673BBA">
        <w:rPr>
          <w:i/>
        </w:rPr>
        <w:t>p</w:t>
      </w:r>
      <w:r w:rsidRPr="00673BBA">
        <w:t xml:space="preserve"> that is an element of </w:t>
      </w:r>
      <w:r>
        <w:rPr>
          <w:i/>
        </w:rPr>
        <w:t>modules</w:t>
      </w:r>
      <w:r w:rsidRPr="00673BBA">
        <w:t>,</w:t>
      </w:r>
    </w:p>
    <w:p w14:paraId="470CA450" w14:textId="77777777" w:rsidR="004C333F" w:rsidRPr="00673BBA" w:rsidRDefault="004C333F" w:rsidP="00613655">
      <w:pPr>
        <w:pStyle w:val="Alg4"/>
        <w:numPr>
          <w:ilvl w:val="1"/>
          <w:numId w:val="1454"/>
        </w:numPr>
        <w:tabs>
          <w:tab w:val="num" w:pos="360"/>
        </w:tabs>
      </w:pPr>
      <w:r w:rsidRPr="00673BBA">
        <w:t xml:space="preserve">If </w:t>
      </w:r>
      <w:r>
        <w:t>SameValue(</w:t>
      </w:r>
      <w:r w:rsidRPr="00673BBA">
        <w:rPr>
          <w:i/>
        </w:rPr>
        <w:t>p</w:t>
      </w:r>
      <w:r w:rsidRPr="00673BBA">
        <w:t>.[[key]]</w:t>
      </w:r>
      <w:r>
        <w:t xml:space="preserve">, </w:t>
      </w:r>
      <w:r w:rsidRPr="00673BBA">
        <w:rPr>
          <w:i/>
        </w:rPr>
        <w:t>name</w:t>
      </w:r>
      <w:r>
        <w:t xml:space="preserve">) is </w:t>
      </w:r>
      <w:r>
        <w:rPr>
          <w:b/>
        </w:rPr>
        <w:t>true</w:t>
      </w:r>
      <w:r w:rsidRPr="00673BBA">
        <w:t>,</w:t>
      </w:r>
      <w:r>
        <w:t xml:space="preserve"> then</w:t>
      </w:r>
    </w:p>
    <w:p w14:paraId="4B0870E5" w14:textId="77777777" w:rsidR="004C333F" w:rsidRPr="00673BBA" w:rsidRDefault="004C333F" w:rsidP="00613655">
      <w:pPr>
        <w:pStyle w:val="Alg4"/>
        <w:numPr>
          <w:ilvl w:val="2"/>
          <w:numId w:val="1454"/>
        </w:numPr>
        <w:tabs>
          <w:tab w:val="num" w:pos="360"/>
        </w:tabs>
      </w:pPr>
      <w:r w:rsidRPr="00673BBA">
        <w:t xml:space="preserve">Set </w:t>
      </w:r>
      <w:r w:rsidRPr="00673BBA">
        <w:rPr>
          <w:i/>
        </w:rPr>
        <w:t>p</w:t>
      </w:r>
      <w:r w:rsidRPr="00673BBA">
        <w:t xml:space="preserve">.[[value]] to </w:t>
      </w:r>
      <w:r w:rsidRPr="00673BBA">
        <w:rPr>
          <w:i/>
        </w:rPr>
        <w:t>module</w:t>
      </w:r>
      <w:r w:rsidRPr="00673BBA">
        <w:t>.</w:t>
      </w:r>
    </w:p>
    <w:p w14:paraId="1DDFE73F" w14:textId="77777777" w:rsidR="004C333F" w:rsidRPr="00673BBA" w:rsidRDefault="004C333F" w:rsidP="00613655">
      <w:pPr>
        <w:pStyle w:val="Alg4"/>
        <w:numPr>
          <w:ilvl w:val="2"/>
          <w:numId w:val="1454"/>
        </w:numPr>
        <w:tabs>
          <w:tab w:val="num" w:pos="360"/>
        </w:tabs>
      </w:pPr>
      <w:r w:rsidRPr="00673BBA">
        <w:t xml:space="preserve">Return </w:t>
      </w:r>
      <w:r w:rsidRPr="00673BBA">
        <w:rPr>
          <w:i/>
        </w:rPr>
        <w:t>loader</w:t>
      </w:r>
      <w:r w:rsidRPr="00673BBA">
        <w:t>.</w:t>
      </w:r>
    </w:p>
    <w:p w14:paraId="31B71E80" w14:textId="77777777" w:rsidR="004C333F" w:rsidRPr="00673BBA" w:rsidRDefault="004C333F" w:rsidP="00613655">
      <w:pPr>
        <w:pStyle w:val="Alg4"/>
        <w:numPr>
          <w:ilvl w:val="0"/>
          <w:numId w:val="1454"/>
        </w:numPr>
        <w:tabs>
          <w:tab w:val="num" w:pos="360"/>
        </w:tabs>
      </w:pPr>
      <w:r w:rsidRPr="00673BBA">
        <w:t xml:space="preserve">Let </w:t>
      </w:r>
      <w:r w:rsidRPr="00673BBA">
        <w:rPr>
          <w:i/>
        </w:rPr>
        <w:t>p</w:t>
      </w:r>
      <w:r w:rsidRPr="00673BBA">
        <w:t xml:space="preserve"> be the Record {[[key]]: </w:t>
      </w:r>
      <w:r w:rsidRPr="00673BBA">
        <w:rPr>
          <w:i/>
        </w:rPr>
        <w:t>name</w:t>
      </w:r>
      <w:r w:rsidRPr="00673BBA">
        <w:t xml:space="preserve">, [[value]]: </w:t>
      </w:r>
      <w:r w:rsidRPr="00673BBA">
        <w:rPr>
          <w:i/>
        </w:rPr>
        <w:t>module</w:t>
      </w:r>
      <w:r w:rsidRPr="00673BBA">
        <w:t>}.</w:t>
      </w:r>
    </w:p>
    <w:p w14:paraId="5919DA55" w14:textId="77777777" w:rsidR="004C333F" w:rsidRPr="00673BBA" w:rsidRDefault="004C333F" w:rsidP="00613655">
      <w:pPr>
        <w:pStyle w:val="Alg4"/>
        <w:numPr>
          <w:ilvl w:val="0"/>
          <w:numId w:val="1454"/>
        </w:numPr>
        <w:tabs>
          <w:tab w:val="num" w:pos="360"/>
        </w:tabs>
      </w:pPr>
      <w:r w:rsidRPr="00673BBA">
        <w:t xml:space="preserve">Append </w:t>
      </w:r>
      <w:r w:rsidRPr="00673BBA">
        <w:rPr>
          <w:i/>
        </w:rPr>
        <w:t>p</w:t>
      </w:r>
      <w:r w:rsidRPr="00673BBA">
        <w:t xml:space="preserve"> as the last record of </w:t>
      </w:r>
      <w:r w:rsidRPr="00673BBA">
        <w:rPr>
          <w:i/>
        </w:rPr>
        <w:t>loader</w:t>
      </w:r>
      <w:r>
        <w:rPr>
          <w:i/>
        </w:rPr>
        <w:t>Record</w:t>
      </w:r>
      <w:r w:rsidRPr="00673BBA">
        <w:t>.[[ Modules]].</w:t>
      </w:r>
    </w:p>
    <w:p w14:paraId="4FD9D3CF" w14:textId="77777777" w:rsidR="004C333F" w:rsidRPr="00673BBA" w:rsidRDefault="004C333F" w:rsidP="00613655">
      <w:pPr>
        <w:pStyle w:val="Alg4"/>
        <w:numPr>
          <w:ilvl w:val="0"/>
          <w:numId w:val="1454"/>
        </w:numPr>
        <w:tabs>
          <w:tab w:val="num" w:pos="360"/>
        </w:tabs>
      </w:pPr>
      <w:r w:rsidRPr="00673BBA">
        <w:t xml:space="preserve">Return </w:t>
      </w:r>
      <w:r w:rsidRPr="00673BBA">
        <w:rPr>
          <w:i/>
        </w:rPr>
        <w:t>loader</w:t>
      </w:r>
      <w:r w:rsidRPr="00673BBA">
        <w:t>.</w:t>
      </w:r>
    </w:p>
    <w:p w14:paraId="729F795F" w14:textId="77777777" w:rsidR="004C333F" w:rsidRPr="00673BBA" w:rsidRDefault="004C333F" w:rsidP="004C333F">
      <w:pPr>
        <w:pStyle w:val="40"/>
      </w:pPr>
      <w:r>
        <w:t>Reflect.</w:t>
      </w:r>
      <w:r w:rsidRPr="00673BBA">
        <w:t>Loader.prototype.values ( )</w:t>
      </w:r>
    </w:p>
    <w:p w14:paraId="6B003529" w14:textId="77777777" w:rsidR="004C333F" w:rsidRPr="00673BBA" w:rsidRDefault="004C333F" w:rsidP="004C333F">
      <w:pPr>
        <w:pStyle w:val="normalbefore"/>
      </w:pPr>
      <w:r w:rsidRPr="00673BBA">
        <w:t>The following steps are taken</w:t>
      </w:r>
      <w:r>
        <w:t>:</w:t>
      </w:r>
    </w:p>
    <w:p w14:paraId="02044548" w14:textId="77777777" w:rsidR="004C333F" w:rsidRPr="00673BBA" w:rsidRDefault="004C333F" w:rsidP="00613655">
      <w:pPr>
        <w:pStyle w:val="Alg4"/>
        <w:numPr>
          <w:ilvl w:val="0"/>
          <w:numId w:val="1455"/>
        </w:numPr>
        <w:tabs>
          <w:tab w:val="num" w:pos="360"/>
        </w:tabs>
      </w:pPr>
      <w:r w:rsidRPr="00673BBA">
        <w:t xml:space="preserve">Let </w:t>
      </w:r>
      <w:r w:rsidRPr="00673BBA">
        <w:rPr>
          <w:i/>
        </w:rPr>
        <w:t>loader</w:t>
      </w:r>
      <w:r w:rsidRPr="00673BBA">
        <w:t xml:space="preserve"> be this Loader.</w:t>
      </w:r>
    </w:p>
    <w:p w14:paraId="78E29778" w14:textId="77777777" w:rsidR="004C333F" w:rsidRPr="00673BBA" w:rsidRDefault="004C333F" w:rsidP="00613655">
      <w:pPr>
        <w:pStyle w:val="Alg4"/>
        <w:numPr>
          <w:ilvl w:val="0"/>
          <w:numId w:val="1455"/>
        </w:numPr>
        <w:tabs>
          <w:tab w:val="num" w:pos="360"/>
        </w:tabs>
      </w:pPr>
      <w:r w:rsidRPr="00673BBA">
        <w:t>ReturnIfAbrupt(</w:t>
      </w:r>
      <w:r w:rsidRPr="00673BBA">
        <w:rPr>
          <w:i/>
        </w:rPr>
        <w:t>loader</w:t>
      </w:r>
      <w:r w:rsidRPr="00673BBA">
        <w:t>).</w:t>
      </w:r>
    </w:p>
    <w:p w14:paraId="27D9DF44" w14:textId="77777777" w:rsidR="004C333F" w:rsidRPr="00673BBA" w:rsidRDefault="004C333F" w:rsidP="00613655">
      <w:pPr>
        <w:pStyle w:val="Alg4"/>
        <w:numPr>
          <w:ilvl w:val="0"/>
          <w:numId w:val="1455"/>
        </w:numPr>
        <w:tabs>
          <w:tab w:val="num" w:pos="360"/>
        </w:tabs>
      </w:pPr>
      <w:r w:rsidRPr="00673BBA">
        <w:t>Return the result of CreateLoaderIterator(</w:t>
      </w:r>
      <w:r w:rsidRPr="00673BBA">
        <w:rPr>
          <w:i/>
        </w:rPr>
        <w:t>loader</w:t>
      </w:r>
      <w:r w:rsidRPr="00673BBA">
        <w:t xml:space="preserve">, </w:t>
      </w:r>
      <w:r w:rsidRPr="00673BBA">
        <w:rPr>
          <w:rFonts w:ascii="Courier New" w:hAnsi="Courier New"/>
          <w:b/>
        </w:rPr>
        <w:t>"value"</w:t>
      </w:r>
      <w:r w:rsidRPr="00673BBA">
        <w:t>).</w:t>
      </w:r>
    </w:p>
    <w:p w14:paraId="6C570A3E" w14:textId="77777777" w:rsidR="004C333F" w:rsidRPr="00673BBA" w:rsidRDefault="004C333F" w:rsidP="004C333F">
      <w:pPr>
        <w:pStyle w:val="40"/>
      </w:pPr>
      <w:r>
        <w:t>Reflect.</w:t>
      </w:r>
      <w:r w:rsidRPr="00673BBA">
        <w:t>Loader.prototype[@@iterator] ( )</w:t>
      </w:r>
    </w:p>
    <w:p w14:paraId="6230E4DB" w14:textId="77777777" w:rsidR="004C333F" w:rsidRPr="00673BBA" w:rsidRDefault="004C333F" w:rsidP="004C333F">
      <w:r w:rsidRPr="00673BBA">
        <w:t xml:space="preserve">The initial value of the @@iterator property is the same function object as the initial value of the </w:t>
      </w:r>
      <w:r w:rsidRPr="0000240C">
        <w:rPr>
          <w:rFonts w:ascii="Courier New" w:hAnsi="Courier New" w:cs="Courier New"/>
          <w:b/>
        </w:rPr>
        <w:t>entries</w:t>
      </w:r>
      <w:r w:rsidRPr="00673BBA">
        <w:t xml:space="preserve"> property.</w:t>
      </w:r>
    </w:p>
    <w:p w14:paraId="08C89AFA" w14:textId="77777777" w:rsidR="004C333F" w:rsidRPr="00E77497" w:rsidRDefault="004C333F" w:rsidP="004C333F">
      <w:pPr>
        <w:pStyle w:val="40"/>
      </w:pPr>
      <w:r>
        <w:t>Reflect.Loader</w:t>
      </w:r>
      <w:r w:rsidRPr="00E77497">
        <w:t>.prototype</w:t>
      </w:r>
      <w:r>
        <w:t xml:space="preserve"> [ @@toStringTag</w:t>
      </w:r>
      <w:r w:rsidRPr="00E77497">
        <w:t xml:space="preserve"> </w:t>
      </w:r>
      <w:r>
        <w:t>]</w:t>
      </w:r>
    </w:p>
    <w:p w14:paraId="12EE0E23" w14:textId="77777777" w:rsidR="004C333F" w:rsidRPr="00097A4C" w:rsidRDefault="004C333F" w:rsidP="004C333F">
      <w:r w:rsidRPr="00E77497">
        <w:t xml:space="preserve">The </w:t>
      </w:r>
      <w:r>
        <w:t xml:space="preserve">initial value of the @@toStringTag property is the string value </w:t>
      </w:r>
      <w:r w:rsidRPr="00E77497">
        <w:rPr>
          <w:b/>
        </w:rPr>
        <w:t>"</w:t>
      </w:r>
      <w:r>
        <w:rPr>
          <w:b/>
        </w:rPr>
        <w:t>Reflect.Loader</w:t>
      </w:r>
      <w:r w:rsidRPr="00E77497">
        <w:rPr>
          <w:b/>
        </w:rPr>
        <w:t>"</w:t>
      </w:r>
      <w:r>
        <w:t>.</w:t>
      </w:r>
    </w:p>
    <w:p w14:paraId="51A119B9" w14:textId="77777777" w:rsidR="004C333F" w:rsidRPr="00E77497" w:rsidRDefault="004C333F" w:rsidP="004C333F">
      <w:r w:rsidRPr="00E77497">
        <w:t xml:space="preserve">This property has the attributes { [[Writable]]: </w:t>
      </w:r>
      <w:r w:rsidRPr="00566F28">
        <w:rPr>
          <w:rFonts w:ascii="Times New Roman" w:eastAsia="Times New Roman" w:hAnsi="Times New Roman"/>
          <w:b/>
          <w:spacing w:val="6"/>
        </w:rPr>
        <w:t>false</w:t>
      </w:r>
      <w:r w:rsidRPr="00E77497">
        <w:t xml:space="preserve">, [[Enumerable]]: </w:t>
      </w:r>
      <w:r w:rsidRPr="00566F28">
        <w:rPr>
          <w:rFonts w:ascii="Times New Roman" w:eastAsia="Times New Roman" w:hAnsi="Times New Roman"/>
          <w:b/>
          <w:spacing w:val="6"/>
        </w:rPr>
        <w:t>false</w:t>
      </w:r>
      <w:r w:rsidRPr="00E77497">
        <w:t xml:space="preserve">, [[Configurable]]: </w:t>
      </w:r>
      <w:r>
        <w:rPr>
          <w:rFonts w:ascii="Times New Roman" w:eastAsia="Times New Roman" w:hAnsi="Times New Roman"/>
          <w:b/>
          <w:spacing w:val="6"/>
        </w:rPr>
        <w:t>true</w:t>
      </w:r>
      <w:r w:rsidRPr="00E77497">
        <w:t xml:space="preserve"> }.</w:t>
      </w:r>
    </w:p>
    <w:p w14:paraId="2C64B336" w14:textId="77777777" w:rsidR="004C333F" w:rsidRDefault="004C333F" w:rsidP="004C333F">
      <w:pPr>
        <w:pStyle w:val="40"/>
      </w:pPr>
      <w:r>
        <w:t>Reflect.Loader Pipeline Hook Properties</w:t>
      </w:r>
    </w:p>
    <w:p w14:paraId="2E3BF2C3" w14:textId="77777777" w:rsidR="004C333F" w:rsidRPr="00A32D2F" w:rsidRDefault="004C333F" w:rsidP="004C333F">
      <w:r>
        <w:t xml:space="preserve">Loader hooks are methods that are called at various points in the process of loading a module. The %Loader% prototype provide default implementations for the hook methods. However, individual Loader object may over-ride these defaults using own properties. </w:t>
      </w:r>
    </w:p>
    <w:p w14:paraId="4CDCFC01" w14:textId="77777777" w:rsidR="004C333F" w:rsidRPr="00356875" w:rsidRDefault="004C333F" w:rsidP="004C333F">
      <w:pPr>
        <w:pStyle w:val="51"/>
      </w:pPr>
      <w:r>
        <w:t>Reflect.</w:t>
      </w:r>
      <w:r w:rsidRPr="00F32CD7">
        <w:t xml:space="preserve"> </w:t>
      </w:r>
      <w:r>
        <w:t>Reflect.</w:t>
      </w:r>
      <w:r w:rsidRPr="00356875">
        <w:t>Loader.prototype.normalize ( name, refererName, refererAddress )</w:t>
      </w:r>
    </w:p>
    <w:p w14:paraId="54BC920C" w14:textId="77777777" w:rsidR="004C333F" w:rsidRPr="00532A01" w:rsidRDefault="004C333F" w:rsidP="004C333F">
      <w:pPr>
        <w:pStyle w:val="normalbefore"/>
      </w:pPr>
      <w:r w:rsidRPr="00532A01">
        <w:t xml:space="preserve">When the </w:t>
      </w:r>
      <w:r w:rsidRPr="00FB2159">
        <w:rPr>
          <w:rFonts w:ascii="Courier New" w:hAnsi="Courier New" w:cs="Courier New"/>
          <w:b/>
        </w:rPr>
        <w:t>normalize</w:t>
      </w:r>
      <w:r w:rsidRPr="00532A01">
        <w:t xml:space="preserve"> </w:t>
      </w:r>
      <w:r>
        <w:t>loader hook</w:t>
      </w:r>
      <w:r w:rsidRPr="00532A01">
        <w:t xml:space="preserve"> is called</w:t>
      </w:r>
      <w:r>
        <w:t xml:space="preserve"> with arguments  </w:t>
      </w:r>
      <w:r w:rsidRPr="00FB2159">
        <w:rPr>
          <w:rFonts w:ascii="Times New Roman" w:hAnsi="Times New Roman"/>
          <w:i/>
        </w:rPr>
        <w:t>name</w:t>
      </w:r>
      <w:r>
        <w:t xml:space="preserve">, </w:t>
      </w:r>
      <w:r w:rsidRPr="00FB2159">
        <w:rPr>
          <w:rFonts w:ascii="Times New Roman" w:hAnsi="Times New Roman"/>
          <w:i/>
        </w:rPr>
        <w:t>refererName</w:t>
      </w:r>
      <w:r>
        <w:t xml:space="preserve">, and </w:t>
      </w:r>
      <w:r w:rsidRPr="00FB2159">
        <w:rPr>
          <w:rFonts w:ascii="Times New Roman" w:hAnsi="Times New Roman"/>
          <w:i/>
        </w:rPr>
        <w:t>refererAddress</w:t>
      </w:r>
      <w:r>
        <w:t xml:space="preserve"> </w:t>
      </w:r>
      <w:r>
        <w:rPr>
          <w:rFonts w:ascii="Times New Roman" w:hAnsi="Times New Roman"/>
          <w:i/>
        </w:rPr>
        <w:t>loadRequest</w:t>
      </w:r>
      <w:r w:rsidRPr="00532A01">
        <w:t>, the following steps are taken:</w:t>
      </w:r>
    </w:p>
    <w:p w14:paraId="613BAE79" w14:textId="77777777" w:rsidR="004C333F" w:rsidRDefault="004C333F" w:rsidP="00613655">
      <w:pPr>
        <w:pStyle w:val="Alg4"/>
        <w:numPr>
          <w:ilvl w:val="0"/>
          <w:numId w:val="1423"/>
        </w:numPr>
      </w:pPr>
      <w:r>
        <w:t>Assert: Type(</w:t>
      </w:r>
      <w:r>
        <w:rPr>
          <w:i/>
        </w:rPr>
        <w:t>name</w:t>
      </w:r>
      <w:r>
        <w:t>) is String.</w:t>
      </w:r>
    </w:p>
    <w:p w14:paraId="49A1492C" w14:textId="77777777" w:rsidR="004C333F" w:rsidRPr="00532A01" w:rsidRDefault="004C333F" w:rsidP="00613655">
      <w:pPr>
        <w:pStyle w:val="Alg4"/>
        <w:numPr>
          <w:ilvl w:val="0"/>
          <w:numId w:val="1423"/>
        </w:numPr>
      </w:pPr>
      <w:r w:rsidRPr="00356875">
        <w:t xml:space="preserve">Return </w:t>
      </w:r>
      <w:r w:rsidRPr="00356875">
        <w:rPr>
          <w:i/>
        </w:rPr>
        <w:t>name</w:t>
      </w:r>
      <w:r w:rsidRPr="00356875">
        <w:t>.</w:t>
      </w:r>
    </w:p>
    <w:p w14:paraId="4B81086E" w14:textId="77777777" w:rsidR="004C333F" w:rsidRDefault="004C333F" w:rsidP="004C333F">
      <w:r>
        <w:t xml:space="preserve">This is a Loader hook that may be over-riden by an own property of Loader instances. The </w:t>
      </w:r>
      <w:r w:rsidRPr="00FB2159">
        <w:rPr>
          <w:rFonts w:ascii="Courier New" w:hAnsi="Courier New" w:cs="Courier New"/>
          <w:b/>
        </w:rPr>
        <w:t>normalize</w:t>
      </w:r>
      <w:r>
        <w:t xml:space="preserve"> hook is called </w:t>
      </w:r>
      <w:r w:rsidRPr="00356875">
        <w:t xml:space="preserve">once per distinct </w:t>
      </w:r>
      <w:r w:rsidRPr="00FB2159">
        <w:rPr>
          <w:rFonts w:ascii="Times New Roman" w:hAnsi="Times New Roman"/>
          <w:i/>
        </w:rPr>
        <w:t>ModuleSpecifier</w:t>
      </w:r>
      <w:r w:rsidRPr="00356875">
        <w:t xml:space="preserve"> </w:t>
      </w:r>
      <w:r>
        <w:t xml:space="preserve">String value </w:t>
      </w:r>
      <w:r w:rsidRPr="00356875">
        <w:t xml:space="preserve">in </w:t>
      </w:r>
      <w:r>
        <w:t>a</w:t>
      </w:r>
      <w:r w:rsidRPr="00356875">
        <w:t xml:space="preserve"> </w:t>
      </w:r>
      <w:r w:rsidRPr="00FB2159">
        <w:rPr>
          <w:rFonts w:ascii="Times New Roman" w:hAnsi="Times New Roman"/>
          <w:i/>
        </w:rPr>
        <w:t>ModuleBody</w:t>
      </w:r>
      <w:r>
        <w:t>, while the module</w:t>
      </w:r>
      <w:r w:rsidRPr="002467D1">
        <w:rPr>
          <w:rFonts w:ascii="Times New Roman" w:hAnsi="Times New Roman"/>
          <w:i/>
        </w:rPr>
        <w:t xml:space="preserve"> </w:t>
      </w:r>
      <w:r w:rsidRPr="00FB2159">
        <w:rPr>
          <w:rFonts w:ascii="Times New Roman" w:hAnsi="Times New Roman"/>
          <w:i/>
        </w:rPr>
        <w:t>ModuleBody</w:t>
      </w:r>
      <w:r>
        <w:t xml:space="preserve"> with that  is being loaded.</w:t>
      </w:r>
      <w:r w:rsidRPr="00356875">
        <w:t xml:space="preserve"> Th</w:t>
      </w:r>
      <w:r>
        <w:t xml:space="preserve">e </w:t>
      </w:r>
      <w:r w:rsidRPr="00356875">
        <w:rPr>
          <w:rFonts w:ascii="Times New Roman" w:hAnsi="Times New Roman"/>
          <w:i/>
        </w:rPr>
        <w:t>name</w:t>
      </w:r>
      <w:r w:rsidRPr="00356875">
        <w:t xml:space="preserve"> </w:t>
      </w:r>
      <w:r>
        <w:t xml:space="preserve">argument is the StringValue of a </w:t>
      </w:r>
      <w:r w:rsidRPr="00FB2159">
        <w:rPr>
          <w:rFonts w:ascii="Times New Roman" w:hAnsi="Times New Roman"/>
          <w:i/>
        </w:rPr>
        <w:t>ModuleSpecifier</w:t>
      </w:r>
      <w:r w:rsidRPr="00356875">
        <w:t>.</w:t>
      </w:r>
    </w:p>
    <w:p w14:paraId="302D4FEF" w14:textId="77777777" w:rsidR="004C333F" w:rsidRPr="00356875" w:rsidRDefault="004C333F" w:rsidP="004C333F">
      <w:r>
        <w:t>T</w:t>
      </w:r>
      <w:r w:rsidRPr="00532A01">
        <w:t xml:space="preserve">he </w:t>
      </w:r>
      <w:r w:rsidRPr="00FB2159">
        <w:rPr>
          <w:rFonts w:ascii="Courier New" w:hAnsi="Courier New" w:cs="Courier New"/>
          <w:b/>
        </w:rPr>
        <w:t>normalize</w:t>
      </w:r>
      <w:r w:rsidRPr="00532A01">
        <w:t xml:space="preserve"> </w:t>
      </w:r>
      <w:r>
        <w:t>hook</w:t>
      </w:r>
      <w:r w:rsidRPr="00356875">
        <w:t xml:space="preserve"> returns a</w:t>
      </w:r>
      <w:r>
        <w:t>n eventual</w:t>
      </w:r>
      <w:r w:rsidRPr="00356875">
        <w:t xml:space="preserve"> </w:t>
      </w:r>
      <w:r>
        <w:t>S</w:t>
      </w:r>
      <w:r w:rsidRPr="00356875">
        <w:t xml:space="preserve">tring, the </w:t>
      </w:r>
      <w:r>
        <w:t>normalized</w:t>
      </w:r>
      <w:r w:rsidRPr="00356875">
        <w:t xml:space="preserve"> </w:t>
      </w:r>
      <w:r>
        <w:t xml:space="preserve">module </w:t>
      </w:r>
      <w:r w:rsidRPr="000158C7">
        <w:t>name</w:t>
      </w:r>
      <w:r w:rsidRPr="00356875">
        <w:t>, which is used for the rest of the import process. In particular,</w:t>
      </w:r>
      <w:r>
        <w:t xml:space="preserve"> the</w:t>
      </w:r>
      <w:r w:rsidRPr="00356875">
        <w:t xml:space="preserve"> [[Loads]] and [[Modules]] </w:t>
      </w:r>
      <w:r>
        <w:t xml:space="preserve">Lists of a ModuleLinkage record </w:t>
      </w:r>
      <w:r w:rsidRPr="00356875">
        <w:t>are both keyed by norma</w:t>
      </w:r>
      <w:r>
        <w:t>lize</w:t>
      </w:r>
      <w:r w:rsidRPr="00356875">
        <w:t>d module names. The module registry contain</w:t>
      </w:r>
      <w:r>
        <w:t>s</w:t>
      </w:r>
      <w:r w:rsidRPr="00356875">
        <w:t xml:space="preserve"> at most one module for a given </w:t>
      </w:r>
      <w:r>
        <w:t xml:space="preserve">normalized </w:t>
      </w:r>
      <w:r w:rsidRPr="00356875">
        <w:t xml:space="preserve">module </w:t>
      </w:r>
      <w:r w:rsidRPr="000158C7">
        <w:t>name</w:t>
      </w:r>
      <w:r w:rsidRPr="00356875">
        <w:t>.</w:t>
      </w:r>
    </w:p>
    <w:p w14:paraId="556053D9" w14:textId="77777777" w:rsidR="004C333F" w:rsidRPr="00356875" w:rsidRDefault="004C333F" w:rsidP="004C333F">
      <w:r w:rsidRPr="00356875">
        <w:t>After calling this hook</w:t>
      </w:r>
      <w:commentRangeStart w:id="8422"/>
      <w:r w:rsidRPr="00356875">
        <w:t xml:space="preserve">, if the </w:t>
      </w:r>
      <w:r>
        <w:t>normalized</w:t>
      </w:r>
      <w:r w:rsidRPr="00356875">
        <w:t xml:space="preserve"> module </w:t>
      </w:r>
      <w:r w:rsidRPr="00356875">
        <w:rPr>
          <w:rFonts w:ascii="Times New Roman" w:hAnsi="Times New Roman"/>
          <w:i/>
        </w:rPr>
        <w:t>name</w:t>
      </w:r>
      <w:r w:rsidRPr="00356875">
        <w:t xml:space="preserve"> is in the registry or the load table, no new Load Record is created. </w:t>
      </w:r>
      <w:commentRangeEnd w:id="8422"/>
      <w:r>
        <w:rPr>
          <w:rStyle w:val="af"/>
        </w:rPr>
        <w:commentReference w:id="8422"/>
      </w:r>
      <w:r w:rsidRPr="00356875">
        <w:t xml:space="preserve">Otherwise the loader </w:t>
      </w:r>
      <w:r>
        <w:t>initialtes</w:t>
      </w:r>
      <w:r w:rsidRPr="00356875">
        <w:t xml:space="preserve"> </w:t>
      </w:r>
      <w:r>
        <w:t>a</w:t>
      </w:r>
      <w:r w:rsidRPr="00356875">
        <w:t xml:space="preserve"> </w:t>
      </w:r>
      <w:r>
        <w:t>load for that module that</w:t>
      </w:r>
      <w:r w:rsidRPr="00356875">
        <w:t xml:space="preserve"> start</w:t>
      </w:r>
      <w:r>
        <w:t>s</w:t>
      </w:r>
      <w:r w:rsidRPr="00356875">
        <w:t xml:space="preserve"> by calling the </w:t>
      </w:r>
      <w:r w:rsidRPr="00356875">
        <w:rPr>
          <w:rFonts w:ascii="Courier New" w:hAnsi="Courier New"/>
          <w:b/>
        </w:rPr>
        <w:t>locate</w:t>
      </w:r>
      <w:r w:rsidRPr="00356875">
        <w:t xml:space="preserve"> hook.</w:t>
      </w:r>
    </w:p>
    <w:p w14:paraId="6B7D855E" w14:textId="77777777" w:rsidR="004C333F" w:rsidRPr="00356875" w:rsidRDefault="004C333F" w:rsidP="004C333F">
      <w:pPr>
        <w:pStyle w:val="51"/>
      </w:pPr>
      <w:r>
        <w:t>Reflect.</w:t>
      </w:r>
      <w:r w:rsidRPr="00356875">
        <w:t>Loader.prototype.locate (</w:t>
      </w:r>
      <w:r>
        <w:t xml:space="preserve"> </w:t>
      </w:r>
      <w:r w:rsidRPr="003C14C4">
        <w:t>loadRequest</w:t>
      </w:r>
      <w:r>
        <w:t xml:space="preserve"> </w:t>
      </w:r>
      <w:r w:rsidRPr="00356875">
        <w:t>)</w:t>
      </w:r>
    </w:p>
    <w:p w14:paraId="497269AC" w14:textId="77777777" w:rsidR="004C333F" w:rsidRPr="00356875" w:rsidRDefault="004C333F" w:rsidP="004C333F">
      <w:pPr>
        <w:pStyle w:val="normalbefore"/>
      </w:pPr>
      <w:r w:rsidRPr="00356875">
        <w:t>When the locate method is called</w:t>
      </w:r>
      <w:r>
        <w:t xml:space="preserve"> with argument </w:t>
      </w:r>
      <w:r>
        <w:rPr>
          <w:rFonts w:ascii="Times New Roman" w:hAnsi="Times New Roman"/>
          <w:i/>
        </w:rPr>
        <w:t>loadRequest</w:t>
      </w:r>
      <w:r w:rsidRPr="00356875">
        <w:t xml:space="preserve"> the following steps are taken:</w:t>
      </w:r>
    </w:p>
    <w:p w14:paraId="454CD582" w14:textId="77777777" w:rsidR="004C333F" w:rsidRPr="00356875" w:rsidRDefault="004C333F" w:rsidP="00613655">
      <w:pPr>
        <w:pStyle w:val="Alg4"/>
        <w:numPr>
          <w:ilvl w:val="0"/>
          <w:numId w:val="1456"/>
        </w:numPr>
        <w:tabs>
          <w:tab w:val="num" w:pos="360"/>
        </w:tabs>
      </w:pPr>
      <w:r w:rsidRPr="00356875">
        <w:t>Return the result of Get(</w:t>
      </w:r>
      <w:r>
        <w:rPr>
          <w:i/>
        </w:rPr>
        <w:t>loadRequest</w:t>
      </w:r>
      <w:r w:rsidRPr="00356875">
        <w:t xml:space="preserve">, </w:t>
      </w:r>
      <w:r w:rsidRPr="00356875">
        <w:rPr>
          <w:rFonts w:ascii="Courier New" w:hAnsi="Courier New"/>
          <w:b/>
        </w:rPr>
        <w:t>"name"</w:t>
      </w:r>
      <w:r w:rsidRPr="00356875">
        <w:t>).</w:t>
      </w:r>
    </w:p>
    <w:p w14:paraId="2FA7B6E4" w14:textId="77777777" w:rsidR="004C333F" w:rsidRDefault="004C333F" w:rsidP="004C333F">
      <w:r>
        <w:t xml:space="preserve">This is a Loader hook that may be over-riden by an own property of Loader instances. The </w:t>
      </w:r>
      <w:r>
        <w:rPr>
          <w:rFonts w:ascii="Courier New" w:hAnsi="Courier New" w:cs="Courier New"/>
          <w:b/>
        </w:rPr>
        <w:t>locate</w:t>
      </w:r>
      <w:r>
        <w:t xml:space="preserve"> hook is called for each</w:t>
      </w:r>
      <w:r w:rsidRPr="00356875">
        <w:t xml:space="preserve"> distinct </w:t>
      </w:r>
      <w:r>
        <w:t xml:space="preserve">normalized import </w:t>
      </w:r>
      <w:r w:rsidRPr="00FB2159">
        <w:rPr>
          <w:rFonts w:ascii="Times New Roman" w:hAnsi="Times New Roman"/>
          <w:i/>
        </w:rPr>
        <w:t>ModuleSpecifier</w:t>
      </w:r>
      <w:r w:rsidRPr="00356875">
        <w:t xml:space="preserve"> immediately after the </w:t>
      </w:r>
      <w:r w:rsidRPr="00356875">
        <w:rPr>
          <w:rFonts w:ascii="Courier New" w:hAnsi="Courier New"/>
          <w:b/>
        </w:rPr>
        <w:t>normalize</w:t>
      </w:r>
      <w:r w:rsidRPr="00356875">
        <w:t xml:space="preserve"> hook returns successfully, unless the module is already loaded or loading.</w:t>
      </w:r>
    </w:p>
    <w:p w14:paraId="50201A6D" w14:textId="77777777" w:rsidR="004C333F" w:rsidRDefault="004C333F" w:rsidP="004C333F">
      <w:r>
        <w:t xml:space="preserve">The </w:t>
      </w:r>
      <w:r>
        <w:rPr>
          <w:rFonts w:ascii="Courier New" w:hAnsi="Courier New" w:cs="Courier New"/>
          <w:b/>
        </w:rPr>
        <w:t>locate</w:t>
      </w:r>
      <w:r>
        <w:t xml:space="preserve"> hook is called to obtain to determine the Loader-dependent </w:t>
      </w:r>
      <w:r w:rsidRPr="00356875">
        <w:t xml:space="preserve">resource address (URL, path, etc.) </w:t>
      </w:r>
      <w:r>
        <w:t>corresponding to</w:t>
      </w:r>
      <w:r w:rsidRPr="00356875">
        <w:t xml:space="preserve"> norma</w:t>
      </w:r>
      <w:r>
        <w:t>lize</w:t>
      </w:r>
      <w:r w:rsidRPr="00356875">
        <w:t>d module name</w:t>
      </w:r>
      <w:r>
        <w:t>.</w:t>
      </w:r>
      <w:r w:rsidRPr="00356875">
        <w:t xml:space="preserve"> </w:t>
      </w:r>
      <w:r>
        <w:t xml:space="preserve">The </w:t>
      </w:r>
      <w:r w:rsidRPr="00356875">
        <w:t xml:space="preserve">resource address </w:t>
      </w:r>
      <w:r>
        <w:t>is used later in the Loader pipeline to retrive the source code of the requested module.</w:t>
      </w:r>
    </w:p>
    <w:p w14:paraId="7AA29A04" w14:textId="77777777" w:rsidR="004C333F" w:rsidRPr="00356875" w:rsidRDefault="004C333F" w:rsidP="004C333F">
      <w:r>
        <w:t xml:space="preserve">When a </w:t>
      </w:r>
      <w:r>
        <w:rPr>
          <w:rFonts w:ascii="Courier New" w:hAnsi="Courier New" w:cs="Courier New"/>
          <w:b/>
        </w:rPr>
        <w:t>locate</w:t>
      </w:r>
      <w:r>
        <w:t xml:space="preserve"> hook is called by an Loader object the argument</w:t>
      </w:r>
      <w:r w:rsidRPr="00532A01">
        <w:t xml:space="preserve"> </w:t>
      </w:r>
      <w:r>
        <w:rPr>
          <w:rFonts w:ascii="Times New Roman" w:hAnsi="Times New Roman"/>
          <w:i/>
        </w:rPr>
        <w:t>loadRequest</w:t>
      </w:r>
      <w:r w:rsidRPr="00532A01">
        <w:t xml:space="preserve"> is </w:t>
      </w:r>
      <w:r>
        <w:t>a LoadRequest object (</w:t>
      </w:r>
      <w:r>
        <w:fldChar w:fldCharType="begin"/>
      </w:r>
      <w:r>
        <w:instrText xml:space="preserve"> REF _Ref377572855 \r \h </w:instrText>
      </w:r>
      <w:r>
        <w:fldChar w:fldCharType="separate"/>
      </w:r>
      <w:r w:rsidR="00281431">
        <w:t>15.2.3.2</w:t>
      </w:r>
      <w:r>
        <w:fldChar w:fldCharType="end"/>
      </w:r>
      <w:r>
        <w:t>).</w:t>
      </w:r>
      <w:r w:rsidRPr="00532A01">
        <w:t xml:space="preserve"> </w:t>
      </w:r>
      <w:r>
        <w:t>The value of the</w:t>
      </w:r>
      <w:r w:rsidRPr="00532A01">
        <w:t xml:space="preserve"> </w:t>
      </w:r>
      <w:r>
        <w:rPr>
          <w:rFonts w:ascii="Courier New" w:hAnsi="Courier New"/>
          <w:b/>
        </w:rPr>
        <w:t>name</w:t>
      </w:r>
      <w:r w:rsidRPr="00532A01">
        <w:t xml:space="preserve"> </w:t>
      </w:r>
      <w:r>
        <w:t>property</w:t>
      </w:r>
      <w:r w:rsidRPr="00532A01">
        <w:t xml:space="preserve"> </w:t>
      </w:r>
      <w:r>
        <w:t>is the normalized module name</w:t>
      </w:r>
      <w:r w:rsidRPr="00532A01">
        <w:t>.</w:t>
      </w:r>
      <w:r>
        <w:t xml:space="preserve"> </w:t>
      </w:r>
      <w:r w:rsidRPr="00356875">
        <w:t>The</w:t>
      </w:r>
      <w:r w:rsidRPr="000158C7">
        <w:rPr>
          <w:rFonts w:ascii="Courier New" w:hAnsi="Courier New" w:cs="Courier New"/>
          <w:b/>
        </w:rPr>
        <w:t xml:space="preserve"> </w:t>
      </w:r>
      <w:r>
        <w:rPr>
          <w:rFonts w:ascii="Courier New" w:hAnsi="Courier New" w:cs="Courier New"/>
          <w:b/>
        </w:rPr>
        <w:t>locate</w:t>
      </w:r>
      <w:r w:rsidRPr="00356875">
        <w:t xml:space="preserve"> hook returns </w:t>
      </w:r>
      <w:r>
        <w:t>an eventual value that is used as the</w:t>
      </w:r>
      <w:r w:rsidRPr="00356875">
        <w:t xml:space="preserve"> resource address. </w:t>
      </w:r>
      <w:r>
        <w:t>When the returned value is resolved,</w:t>
      </w:r>
      <w:r w:rsidRPr="00356875">
        <w:t xml:space="preserve"> loading will continue with the </w:t>
      </w:r>
      <w:r w:rsidRPr="00356875">
        <w:rPr>
          <w:rFonts w:ascii="Courier New" w:hAnsi="Courier New"/>
          <w:b/>
        </w:rPr>
        <w:t>fetch</w:t>
      </w:r>
      <w:r w:rsidRPr="00356875">
        <w:t xml:space="preserve"> hook.</w:t>
      </w:r>
    </w:p>
    <w:p w14:paraId="4AFB842A" w14:textId="77777777" w:rsidR="004C333F" w:rsidRPr="00356875" w:rsidRDefault="004C333F" w:rsidP="004C333F">
      <w:pPr>
        <w:pStyle w:val="Note"/>
      </w:pPr>
      <w:r w:rsidRPr="00356875">
        <w:t>NOTE</w:t>
      </w:r>
      <w:r w:rsidRPr="00356875">
        <w:tab/>
        <w:t xml:space="preserve">The </w:t>
      </w:r>
      <w:r w:rsidRPr="00356875">
        <w:rPr>
          <w:rFonts w:ascii="Courier New" w:hAnsi="Courier New"/>
          <w:b/>
        </w:rPr>
        <w:t>System.locate</w:t>
      </w:r>
      <w:r w:rsidRPr="00356875">
        <w:t xml:space="preserve"> hook </w:t>
      </w:r>
      <w:r>
        <w:t>typically is significantly more complicated than the</w:t>
      </w:r>
      <w:r w:rsidRPr="00356875">
        <w:t xml:space="preserve"> </w:t>
      </w:r>
      <w:r>
        <w:t>default</w:t>
      </w:r>
      <w:r w:rsidRPr="000158C7">
        <w:rPr>
          <w:rFonts w:ascii="Courier New" w:hAnsi="Courier New"/>
          <w:b/>
        </w:rPr>
        <w:t xml:space="preserve"> </w:t>
      </w:r>
      <w:r w:rsidRPr="00356875">
        <w:rPr>
          <w:rFonts w:ascii="Courier New" w:hAnsi="Courier New"/>
          <w:b/>
        </w:rPr>
        <w:t>locate</w:t>
      </w:r>
      <w:r>
        <w:t xml:space="preserve"> hook</w:t>
      </w:r>
      <w:r w:rsidRPr="00356875">
        <w:t>.</w:t>
      </w:r>
    </w:p>
    <w:p w14:paraId="2E0A0AB6" w14:textId="77777777" w:rsidR="004C333F" w:rsidRPr="00532A01" w:rsidRDefault="004C333F" w:rsidP="004C333F">
      <w:pPr>
        <w:pStyle w:val="51"/>
      </w:pPr>
      <w:r>
        <w:t>Reflect.</w:t>
      </w:r>
      <w:r w:rsidRPr="00532A01">
        <w:t>Loader.prototype.fetch (</w:t>
      </w:r>
      <w:r>
        <w:t xml:space="preserve"> </w:t>
      </w:r>
      <w:r w:rsidRPr="00023073">
        <w:t>loadRequest</w:t>
      </w:r>
      <w:r>
        <w:t xml:space="preserve"> </w:t>
      </w:r>
      <w:r w:rsidRPr="00532A01">
        <w:t>)</w:t>
      </w:r>
    </w:p>
    <w:p w14:paraId="5249BE95" w14:textId="77777777" w:rsidR="004C333F" w:rsidRPr="00532A01" w:rsidRDefault="004C333F" w:rsidP="004C333F">
      <w:pPr>
        <w:pStyle w:val="normalbefore"/>
      </w:pPr>
      <w:r w:rsidRPr="00532A01">
        <w:t xml:space="preserve">When the </w:t>
      </w:r>
      <w:r w:rsidRPr="00356875">
        <w:rPr>
          <w:rFonts w:ascii="Courier New" w:hAnsi="Courier New" w:cs="Courier New"/>
          <w:b/>
        </w:rPr>
        <w:t>fetch</w:t>
      </w:r>
      <w:r w:rsidRPr="00532A01">
        <w:t xml:space="preserve"> </w:t>
      </w:r>
      <w:r>
        <w:t>loader hook</w:t>
      </w:r>
      <w:r w:rsidRPr="00532A01">
        <w:t xml:space="preserve"> is called</w:t>
      </w:r>
      <w:r>
        <w:t xml:space="preserve"> with argument </w:t>
      </w:r>
      <w:r>
        <w:rPr>
          <w:rFonts w:ascii="Times New Roman" w:hAnsi="Times New Roman"/>
          <w:i/>
        </w:rPr>
        <w:t>loadRequest</w:t>
      </w:r>
      <w:r w:rsidRPr="00532A01">
        <w:t>, the following steps are taken:</w:t>
      </w:r>
    </w:p>
    <w:p w14:paraId="72214B7E" w14:textId="77777777" w:rsidR="004C333F" w:rsidRPr="00532A01" w:rsidRDefault="004C333F" w:rsidP="00613655">
      <w:pPr>
        <w:pStyle w:val="Alg4"/>
        <w:numPr>
          <w:ilvl w:val="0"/>
          <w:numId w:val="1457"/>
        </w:numPr>
        <w:tabs>
          <w:tab w:val="num" w:pos="360"/>
        </w:tabs>
      </w:pPr>
      <w:r w:rsidRPr="00532A01">
        <w:t>Throw a TypeError exception.</w:t>
      </w:r>
    </w:p>
    <w:p w14:paraId="025A1A29" w14:textId="77777777" w:rsidR="004C333F" w:rsidRDefault="004C333F" w:rsidP="004C333F">
      <w:r>
        <w:t xml:space="preserve">This is a Loader hook that will normally be over-riden by an own property of Loader instances. The </w:t>
      </w:r>
      <w:r w:rsidRPr="0020307B">
        <w:rPr>
          <w:rFonts w:ascii="Courier New" w:hAnsi="Courier New" w:cs="Courier New"/>
          <w:b/>
        </w:rPr>
        <w:t>fetch</w:t>
      </w:r>
      <w:r>
        <w:t xml:space="preserve"> hook is called by a Loader for all modules whose source code was not directly provided to the Loader. It is also used to process the </w:t>
      </w:r>
      <w:r w:rsidRPr="00532A01">
        <w:rPr>
          <w:rFonts w:ascii="Courier New" w:hAnsi="Courier New"/>
          <w:b/>
        </w:rPr>
        <w:t>import</w:t>
      </w:r>
      <w:r w:rsidRPr="00532A01">
        <w:t xml:space="preserve"> keyword</w:t>
      </w:r>
      <w:r>
        <w:t xml:space="preserve">. The </w:t>
      </w:r>
      <w:r w:rsidRPr="0020307B">
        <w:rPr>
          <w:rFonts w:ascii="Courier New" w:hAnsi="Courier New" w:cs="Courier New"/>
          <w:b/>
        </w:rPr>
        <w:t>fetch</w:t>
      </w:r>
      <w:r>
        <w:t xml:space="preserve"> hook </w:t>
      </w:r>
      <w:r w:rsidRPr="00532A01">
        <w:t xml:space="preserve">is not called for module bodies </w:t>
      </w:r>
      <w:r>
        <w:t xml:space="preserve">directly </w:t>
      </w:r>
      <w:r w:rsidRPr="00532A01">
        <w:t xml:space="preserve">provided as arguments to </w:t>
      </w:r>
      <w:r w:rsidRPr="00532A01">
        <w:rPr>
          <w:rFonts w:ascii="Courier New" w:hAnsi="Courier New"/>
          <w:b/>
        </w:rPr>
        <w:t>loader.module()</w:t>
      </w:r>
      <w:r w:rsidRPr="00532A01">
        <w:t xml:space="preserve"> or </w:t>
      </w:r>
      <w:r w:rsidRPr="00532A01">
        <w:rPr>
          <w:rFonts w:ascii="Courier New" w:hAnsi="Courier New"/>
          <w:b/>
        </w:rPr>
        <w:t>loader.define()</w:t>
      </w:r>
      <w:r w:rsidRPr="00532A01">
        <w:t>.</w:t>
      </w:r>
      <w:r>
        <w:t xml:space="preserve"> </w:t>
      </w:r>
      <w:r w:rsidRPr="00532A01">
        <w:t xml:space="preserve">However, </w:t>
      </w:r>
      <w:r>
        <w:t xml:space="preserve">the </w:t>
      </w:r>
      <w:r w:rsidRPr="0020307B">
        <w:rPr>
          <w:rFonts w:ascii="Courier New" w:hAnsi="Courier New" w:cs="Courier New"/>
          <w:b/>
        </w:rPr>
        <w:t>fetch</w:t>
      </w:r>
      <w:r>
        <w:t xml:space="preserve"> </w:t>
      </w:r>
      <w:r w:rsidRPr="00532A01">
        <w:t xml:space="preserve">hook may be called when loading </w:t>
      </w:r>
      <w:r>
        <w:t>other modules imported by</w:t>
      </w:r>
      <w:r w:rsidRPr="00532A01">
        <w:t xml:space="preserve"> such modules.</w:t>
      </w:r>
    </w:p>
    <w:p w14:paraId="55AA5443" w14:textId="77777777" w:rsidR="004C333F" w:rsidRPr="00532A01" w:rsidRDefault="004C333F" w:rsidP="004C333F">
      <w:r>
        <w:t xml:space="preserve">When a </w:t>
      </w:r>
      <w:r w:rsidRPr="0020307B">
        <w:rPr>
          <w:rFonts w:ascii="Courier New" w:hAnsi="Courier New" w:cs="Courier New"/>
          <w:b/>
        </w:rPr>
        <w:t>fetch</w:t>
      </w:r>
      <w:r>
        <w:t xml:space="preserve"> hook is called by an Loader object the argument</w:t>
      </w:r>
      <w:r w:rsidRPr="00532A01">
        <w:t xml:space="preserve"> </w:t>
      </w:r>
      <w:r>
        <w:rPr>
          <w:rFonts w:ascii="Times New Roman" w:hAnsi="Times New Roman"/>
          <w:i/>
        </w:rPr>
        <w:t>loadRequest</w:t>
      </w:r>
      <w:r w:rsidRPr="00532A01">
        <w:t xml:space="preserve"> is </w:t>
      </w:r>
      <w:r>
        <w:t>a LoadRequest object (</w:t>
      </w:r>
      <w:r>
        <w:fldChar w:fldCharType="begin"/>
      </w:r>
      <w:r>
        <w:instrText xml:space="preserve"> REF _Ref377572855 \r \h </w:instrText>
      </w:r>
      <w:r>
        <w:fldChar w:fldCharType="separate"/>
      </w:r>
      <w:r w:rsidR="00281431">
        <w:t>15.2.3.2</w:t>
      </w:r>
      <w:r>
        <w:fldChar w:fldCharType="end"/>
      </w:r>
      <w:r>
        <w:t xml:space="preserve">) with an </w:t>
      </w:r>
      <w:r w:rsidRPr="00532A01">
        <w:rPr>
          <w:rFonts w:ascii="Courier New" w:hAnsi="Courier New"/>
          <w:b/>
        </w:rPr>
        <w:t>address</w:t>
      </w:r>
      <w:r w:rsidRPr="00532A01">
        <w:t xml:space="preserve"> </w:t>
      </w:r>
      <w:r>
        <w:t>property.</w:t>
      </w:r>
      <w:r w:rsidRPr="00532A01">
        <w:t xml:space="preserve"> </w:t>
      </w:r>
      <w:r>
        <w:t>The value of the</w:t>
      </w:r>
      <w:r w:rsidRPr="00532A01">
        <w:t xml:space="preserve"> </w:t>
      </w:r>
      <w:r w:rsidRPr="00532A01">
        <w:rPr>
          <w:rFonts w:ascii="Courier New" w:hAnsi="Courier New"/>
          <w:b/>
        </w:rPr>
        <w:t>address</w:t>
      </w:r>
      <w:r w:rsidRPr="00532A01">
        <w:t xml:space="preserve"> </w:t>
      </w:r>
      <w:r>
        <w:t>property</w:t>
      </w:r>
      <w:r w:rsidRPr="00532A01">
        <w:t xml:space="preserve"> </w:t>
      </w:r>
      <w:r>
        <w:t xml:space="preserve">identifies </w:t>
      </w:r>
      <w:r w:rsidRPr="00532A01">
        <w:t xml:space="preserve">the </w:t>
      </w:r>
      <w:r>
        <w:t>module source code</w:t>
      </w:r>
      <w:r w:rsidRPr="00532A01">
        <w:t xml:space="preserve"> to fetch.</w:t>
      </w:r>
      <w:r>
        <w:t xml:space="preserve"> </w:t>
      </w:r>
      <w:r w:rsidRPr="00532A01">
        <w:t xml:space="preserve"> The fetch hook returns </w:t>
      </w:r>
      <w:r>
        <w:t>an eventual String containing the</w:t>
      </w:r>
      <w:r w:rsidRPr="00532A01">
        <w:t xml:space="preserve"> source </w:t>
      </w:r>
      <w:r>
        <w:t xml:space="preserve"> code of the </w:t>
      </w:r>
      <w:r w:rsidRPr="00532A01">
        <w:t>module.</w:t>
      </w:r>
    </w:p>
    <w:p w14:paraId="026F5F1E" w14:textId="77777777" w:rsidR="004C333F" w:rsidRPr="00356875" w:rsidRDefault="004C333F" w:rsidP="004C333F">
      <w:pPr>
        <w:pStyle w:val="51"/>
      </w:pPr>
      <w:r>
        <w:t>Reflect.</w:t>
      </w:r>
      <w:r w:rsidRPr="00356875">
        <w:t>Loader.prototype.translate ( load )</w:t>
      </w:r>
    </w:p>
    <w:p w14:paraId="05A0C50A" w14:textId="77777777" w:rsidR="004C333F" w:rsidRPr="00356875" w:rsidRDefault="004C333F" w:rsidP="004C333F">
      <w:pPr>
        <w:pStyle w:val="normalbefore"/>
      </w:pPr>
      <w:r w:rsidRPr="00356875">
        <w:t>When the translate method is called, the following steps are taken:</w:t>
      </w:r>
    </w:p>
    <w:p w14:paraId="03B3BA86" w14:textId="77777777" w:rsidR="004C333F" w:rsidRPr="00356875" w:rsidRDefault="004C333F" w:rsidP="00613655">
      <w:pPr>
        <w:pStyle w:val="Alg4"/>
        <w:numPr>
          <w:ilvl w:val="0"/>
          <w:numId w:val="1458"/>
        </w:numPr>
        <w:tabs>
          <w:tab w:val="num" w:pos="360"/>
        </w:tabs>
      </w:pPr>
      <w:r w:rsidRPr="00356875">
        <w:t>Return the result of Get(</w:t>
      </w:r>
      <w:r w:rsidRPr="00356875">
        <w:rPr>
          <w:i/>
        </w:rPr>
        <w:t>load</w:t>
      </w:r>
      <w:r w:rsidRPr="00356875">
        <w:t xml:space="preserve">, </w:t>
      </w:r>
      <w:r w:rsidRPr="00356875">
        <w:rPr>
          <w:rFonts w:ascii="Courier New" w:hAnsi="Courier New"/>
          <w:b/>
        </w:rPr>
        <w:t>"source"</w:t>
      </w:r>
      <w:r w:rsidRPr="00356875">
        <w:t>).</w:t>
      </w:r>
    </w:p>
    <w:p w14:paraId="21075F65" w14:textId="77777777" w:rsidR="004C333F" w:rsidRDefault="004C333F" w:rsidP="004C333F">
      <w:pPr>
        <w:rPr>
          <w:rFonts w:cs="Arial"/>
        </w:rPr>
      </w:pPr>
      <w:r>
        <w:t xml:space="preserve">This is a </w:t>
      </w:r>
      <w:r w:rsidRPr="0002753E">
        <w:rPr>
          <w:rFonts w:ascii="Courier New" w:hAnsi="Courier New" w:cs="Courier New"/>
          <w:b/>
        </w:rPr>
        <w:t>Loader</w:t>
      </w:r>
      <w:r>
        <w:t xml:space="preserve"> hook that may be over-riden by an own property of Loader instances. The </w:t>
      </w:r>
      <w:r>
        <w:rPr>
          <w:rFonts w:ascii="Courier New" w:hAnsi="Courier New" w:cs="Courier New"/>
          <w:b/>
        </w:rPr>
        <w:t>translate</w:t>
      </w:r>
      <w:r>
        <w:t xml:space="preserve"> hook is called for each </w:t>
      </w:r>
      <w:r w:rsidRPr="00E91E24">
        <w:rPr>
          <w:rFonts w:ascii="Times New Roman" w:hAnsi="Times New Roman"/>
          <w:i/>
        </w:rPr>
        <w:t>ModuleBody</w:t>
      </w:r>
      <w:r>
        <w:t xml:space="preserve"> </w:t>
      </w:r>
      <w:r w:rsidRPr="00356875">
        <w:t xml:space="preserve">including </w:t>
      </w:r>
      <w:r>
        <w:t>those</w:t>
      </w:r>
      <w:r w:rsidRPr="00356875">
        <w:t xml:space="preserve"> passed to </w:t>
      </w:r>
      <w:r w:rsidRPr="00356875">
        <w:rPr>
          <w:rFonts w:ascii="Courier New" w:hAnsi="Courier New"/>
          <w:b/>
        </w:rPr>
        <w:t>loader.module()</w:t>
      </w:r>
      <w:r w:rsidRPr="00356875">
        <w:t xml:space="preserve"> or </w:t>
      </w:r>
      <w:r w:rsidRPr="00356875">
        <w:rPr>
          <w:rFonts w:ascii="Courier New" w:hAnsi="Courier New"/>
          <w:b/>
        </w:rPr>
        <w:t>loader.define()</w:t>
      </w:r>
      <w:r w:rsidRPr="00356875">
        <w:t>.</w:t>
      </w:r>
      <w:r>
        <w:t xml:space="preserve">The </w:t>
      </w:r>
      <w:r>
        <w:rPr>
          <w:rFonts w:ascii="Courier New" w:hAnsi="Courier New" w:cs="Courier New"/>
          <w:b/>
        </w:rPr>
        <w:t>translate</w:t>
      </w:r>
      <w:r>
        <w:t xml:space="preserve"> hook is called prior to parsing the </w:t>
      </w:r>
      <w:r w:rsidRPr="00E91E24">
        <w:rPr>
          <w:rFonts w:ascii="Times New Roman" w:hAnsi="Times New Roman"/>
          <w:i/>
        </w:rPr>
        <w:t>ModuleBody</w:t>
      </w:r>
      <w:r>
        <w:rPr>
          <w:rFonts w:ascii="Times New Roman" w:hAnsi="Times New Roman"/>
        </w:rPr>
        <w:t xml:space="preserve"> </w:t>
      </w:r>
      <w:r w:rsidRPr="0002753E">
        <w:rPr>
          <w:rFonts w:cs="Arial"/>
        </w:rPr>
        <w:t>and</w:t>
      </w:r>
      <w:r>
        <w:rPr>
          <w:rFonts w:cs="Arial"/>
        </w:rPr>
        <w:t xml:space="preserve"> provides a Loader the opportunity to modify or replace the source code that will be parse.</w:t>
      </w:r>
    </w:p>
    <w:p w14:paraId="32E35D2B" w14:textId="77777777" w:rsidR="004C333F" w:rsidRPr="0002753E" w:rsidRDefault="004C333F" w:rsidP="004C333F">
      <w:pPr>
        <w:pStyle w:val="Note"/>
      </w:pPr>
      <w:r>
        <w:t>NOTE</w:t>
      </w:r>
      <w:r>
        <w:tab/>
        <w:t xml:space="preserve">An example of the use of the </w:t>
      </w:r>
      <w:r w:rsidRPr="0002753E">
        <w:rPr>
          <w:rFonts w:ascii="Courier New" w:hAnsi="Courier New" w:cs="Courier New"/>
          <w:b/>
          <w:sz w:val="20"/>
        </w:rPr>
        <w:t>translate</w:t>
      </w:r>
      <w:r>
        <w:t xml:space="preserve"> hook would be to translate source code for a another programing language into an ECMAScript </w:t>
      </w:r>
      <w:r w:rsidRPr="00E91E24">
        <w:rPr>
          <w:rFonts w:ascii="Times New Roman" w:hAnsi="Times New Roman"/>
          <w:i/>
        </w:rPr>
        <w:t>ModuleBody</w:t>
      </w:r>
      <w:r>
        <w:t>.</w:t>
      </w:r>
    </w:p>
    <w:p w14:paraId="577A0566" w14:textId="77777777" w:rsidR="004C333F" w:rsidRPr="00356875" w:rsidRDefault="004C333F" w:rsidP="004C333F">
      <w:r>
        <w:t xml:space="preserve">When a </w:t>
      </w:r>
      <w:r>
        <w:rPr>
          <w:rFonts w:ascii="Courier New" w:hAnsi="Courier New" w:cs="Courier New"/>
          <w:b/>
        </w:rPr>
        <w:t>translate</w:t>
      </w:r>
      <w:r>
        <w:t xml:space="preserve"> hook is called by an Loader object the argument</w:t>
      </w:r>
      <w:r w:rsidRPr="00532A01">
        <w:t xml:space="preserve"> </w:t>
      </w:r>
      <w:r>
        <w:rPr>
          <w:rFonts w:ascii="Times New Roman" w:hAnsi="Times New Roman"/>
          <w:i/>
        </w:rPr>
        <w:t>loadRequest</w:t>
      </w:r>
      <w:r w:rsidRPr="00532A01">
        <w:t xml:space="preserve"> is </w:t>
      </w:r>
      <w:r>
        <w:t>a LoadRequest object (</w:t>
      </w:r>
      <w:r>
        <w:fldChar w:fldCharType="begin"/>
      </w:r>
      <w:r>
        <w:instrText xml:space="preserve"> REF _Ref377572855 \r \h </w:instrText>
      </w:r>
      <w:r>
        <w:fldChar w:fldCharType="separate"/>
      </w:r>
      <w:r w:rsidR="00281431">
        <w:t>15.2.3.2</w:t>
      </w:r>
      <w:r>
        <w:fldChar w:fldCharType="end"/>
      </w:r>
      <w:r>
        <w:t xml:space="preserve">) with </w:t>
      </w:r>
      <w:r w:rsidRPr="00532A01">
        <w:rPr>
          <w:rFonts w:ascii="Courier New" w:hAnsi="Courier New"/>
          <w:b/>
        </w:rPr>
        <w:t>address</w:t>
      </w:r>
      <w:r w:rsidRPr="00532A01">
        <w:t xml:space="preserve"> </w:t>
      </w:r>
      <w:r>
        <w:t xml:space="preserve">and </w:t>
      </w:r>
      <w:r w:rsidRPr="0002753E">
        <w:rPr>
          <w:rFonts w:ascii="Courier New" w:hAnsi="Courier New"/>
          <w:b/>
        </w:rPr>
        <w:t>source</w:t>
      </w:r>
      <w:r>
        <w:t xml:space="preserve"> properties.</w:t>
      </w:r>
      <w:r w:rsidRPr="00532A01">
        <w:t xml:space="preserve"> </w:t>
      </w:r>
      <w:r>
        <w:t>The value of the</w:t>
      </w:r>
      <w:r w:rsidRPr="00532A01">
        <w:t xml:space="preserve"> </w:t>
      </w:r>
      <w:r w:rsidRPr="00532A01">
        <w:rPr>
          <w:rFonts w:ascii="Courier New" w:hAnsi="Courier New"/>
          <w:b/>
        </w:rPr>
        <w:t>address</w:t>
      </w:r>
      <w:r w:rsidRPr="00532A01">
        <w:t xml:space="preserve"> </w:t>
      </w:r>
      <w:r>
        <w:t>property</w:t>
      </w:r>
      <w:r w:rsidRPr="00532A01">
        <w:t xml:space="preserve"> </w:t>
      </w:r>
      <w:r>
        <w:t xml:space="preserve">identifies </w:t>
      </w:r>
      <w:r w:rsidRPr="00532A01">
        <w:t xml:space="preserve">the </w:t>
      </w:r>
      <w:r>
        <w:t>module source code</w:t>
      </w:r>
      <w:r w:rsidRPr="00532A01">
        <w:t xml:space="preserve"> to fetch.</w:t>
      </w:r>
      <w:r>
        <w:t xml:space="preserve"> The value of the </w:t>
      </w:r>
      <w:r w:rsidRPr="0002753E">
        <w:rPr>
          <w:rFonts w:ascii="Courier New" w:hAnsi="Courier New"/>
          <w:b/>
        </w:rPr>
        <w:t>source</w:t>
      </w:r>
      <w:r>
        <w:t xml:space="preserve"> property is the resolved value returned from the </w:t>
      </w:r>
      <w:r w:rsidRPr="00356875">
        <w:rPr>
          <w:rFonts w:ascii="Courier New" w:hAnsi="Courier New"/>
          <w:b/>
        </w:rPr>
        <w:t>fetch</w:t>
      </w:r>
      <w:r w:rsidRPr="00356875">
        <w:t xml:space="preserve"> hook.</w:t>
      </w:r>
      <w:r>
        <w:t xml:space="preserve"> </w:t>
      </w:r>
      <w:r w:rsidRPr="00356875">
        <w:t xml:space="preserve">The </w:t>
      </w:r>
      <w:r>
        <w:rPr>
          <w:rFonts w:ascii="Courier New" w:hAnsi="Courier New" w:cs="Courier New"/>
          <w:b/>
        </w:rPr>
        <w:t>translate</w:t>
      </w:r>
      <w:r>
        <w:t xml:space="preserve"> </w:t>
      </w:r>
      <w:r w:rsidRPr="00356875">
        <w:t>hook returns either an</w:t>
      </w:r>
      <w:r>
        <w:t xml:space="preserve"> eventual</w:t>
      </w:r>
      <w:r w:rsidRPr="00356875">
        <w:t xml:space="preserve"> </w:t>
      </w:r>
      <w:r>
        <w:t xml:space="preserve">String value </w:t>
      </w:r>
      <w:r w:rsidRPr="00356875">
        <w:t xml:space="preserve">ECMAScript </w:t>
      </w:r>
      <w:r>
        <w:t xml:space="preserve">that will be parsed as a </w:t>
      </w:r>
      <w:r w:rsidRPr="00E91E24">
        <w:rPr>
          <w:rFonts w:ascii="Times New Roman" w:hAnsi="Times New Roman"/>
          <w:i/>
        </w:rPr>
        <w:t>ModuleBody</w:t>
      </w:r>
      <w:r w:rsidRPr="00356875">
        <w:t>.</w:t>
      </w:r>
    </w:p>
    <w:p w14:paraId="7F2DFE88" w14:textId="77777777" w:rsidR="004C333F" w:rsidRPr="00671E6E" w:rsidRDefault="004C333F" w:rsidP="004C333F">
      <w:pPr>
        <w:pStyle w:val="51"/>
      </w:pPr>
      <w:r>
        <w:t>Reflect.</w:t>
      </w:r>
      <w:r w:rsidRPr="00671E6E">
        <w:t>Loader.prototype.instantiate (</w:t>
      </w:r>
      <w:r>
        <w:t xml:space="preserve"> </w:t>
      </w:r>
      <w:r w:rsidRPr="00023073">
        <w:t>loadRequest</w:t>
      </w:r>
      <w:r>
        <w:t xml:space="preserve"> </w:t>
      </w:r>
      <w:r w:rsidRPr="00671E6E">
        <w:t>)</w:t>
      </w:r>
    </w:p>
    <w:p w14:paraId="228A9780" w14:textId="77777777" w:rsidR="004C333F" w:rsidRPr="00532A01" w:rsidRDefault="004C333F" w:rsidP="004C333F">
      <w:pPr>
        <w:pStyle w:val="normalbefore"/>
      </w:pPr>
      <w:r w:rsidRPr="00532A01">
        <w:t xml:space="preserve">When the </w:t>
      </w:r>
      <w:r>
        <w:t>instantiate</w:t>
      </w:r>
      <w:r w:rsidRPr="00532A01">
        <w:t xml:space="preserve"> </w:t>
      </w:r>
      <w:r>
        <w:t>loader hook</w:t>
      </w:r>
      <w:r w:rsidRPr="00532A01">
        <w:t xml:space="preserve"> is called</w:t>
      </w:r>
      <w:r>
        <w:t xml:space="preserve"> with argument </w:t>
      </w:r>
      <w:r>
        <w:rPr>
          <w:rFonts w:ascii="Times New Roman" w:hAnsi="Times New Roman"/>
          <w:i/>
        </w:rPr>
        <w:t>loadRequest</w:t>
      </w:r>
      <w:r w:rsidRPr="00532A01">
        <w:t>, the following steps are taken:</w:t>
      </w:r>
    </w:p>
    <w:p w14:paraId="39E2D926" w14:textId="77777777" w:rsidR="004C333F" w:rsidRPr="00532A01" w:rsidRDefault="004C333F" w:rsidP="00613655">
      <w:pPr>
        <w:pStyle w:val="Alg4"/>
        <w:numPr>
          <w:ilvl w:val="0"/>
          <w:numId w:val="1459"/>
        </w:numPr>
        <w:tabs>
          <w:tab w:val="num" w:pos="360"/>
        </w:tabs>
      </w:pPr>
      <w:r>
        <w:t xml:space="preserve">Return </w:t>
      </w:r>
      <w:r>
        <w:rPr>
          <w:b/>
        </w:rPr>
        <w:t>undefined</w:t>
      </w:r>
      <w:r w:rsidRPr="00532A01">
        <w:t>.</w:t>
      </w:r>
    </w:p>
    <w:p w14:paraId="4EB163DD" w14:textId="77777777" w:rsidR="004C333F" w:rsidRPr="00671E6E" w:rsidRDefault="004C333F" w:rsidP="004C333F">
      <w:r>
        <w:t>This hook allows</w:t>
      </w:r>
      <w:r w:rsidRPr="00671E6E">
        <w:t xml:space="preserve"> a </w:t>
      </w:r>
      <w:r>
        <w:t>L</w:t>
      </w:r>
      <w:r w:rsidRPr="00671E6E">
        <w:t>oader to provide interoperability with other module systems.</w:t>
      </w:r>
    </w:p>
    <w:p w14:paraId="0651060E" w14:textId="77777777" w:rsidR="004C333F" w:rsidRPr="00671E6E" w:rsidRDefault="004C333F" w:rsidP="004C333F">
      <w:r>
        <w:t xml:space="preserve">When a </w:t>
      </w:r>
      <w:r>
        <w:rPr>
          <w:rFonts w:ascii="Courier New" w:hAnsi="Courier New" w:cs="Courier New"/>
          <w:b/>
        </w:rPr>
        <w:t>instantiate</w:t>
      </w:r>
      <w:r>
        <w:t xml:space="preserve"> hook is called by an Loader object the argument</w:t>
      </w:r>
      <w:r w:rsidRPr="00532A01">
        <w:t xml:space="preserve">, </w:t>
      </w:r>
      <w:r>
        <w:rPr>
          <w:rFonts w:ascii="Times New Roman" w:hAnsi="Times New Roman"/>
          <w:i/>
        </w:rPr>
        <w:t>loadRequest</w:t>
      </w:r>
      <w:r w:rsidRPr="00532A01">
        <w:t xml:space="preserve">, is </w:t>
      </w:r>
      <w:r>
        <w:t>a LoadRequest object (</w:t>
      </w:r>
      <w:r>
        <w:fldChar w:fldCharType="begin"/>
      </w:r>
      <w:r>
        <w:instrText xml:space="preserve"> REF _Ref377572855 \r \h </w:instrText>
      </w:r>
      <w:r>
        <w:fldChar w:fldCharType="separate"/>
      </w:r>
      <w:r w:rsidR="00281431">
        <w:t>15.2.3.2</w:t>
      </w:r>
      <w:r>
        <w:fldChar w:fldCharType="end"/>
      </w:r>
      <w:r>
        <w:t xml:space="preserve">) with </w:t>
      </w:r>
      <w:r w:rsidRPr="00532A01">
        <w:rPr>
          <w:rFonts w:ascii="Courier New" w:hAnsi="Courier New"/>
          <w:b/>
        </w:rPr>
        <w:t>address</w:t>
      </w:r>
      <w:r w:rsidRPr="00532A01">
        <w:t xml:space="preserve"> </w:t>
      </w:r>
      <w:r>
        <w:t xml:space="preserve">and </w:t>
      </w:r>
      <w:r w:rsidRPr="00EB6B96">
        <w:rPr>
          <w:rFonts w:ascii="Courier New" w:hAnsi="Courier New"/>
          <w:b/>
        </w:rPr>
        <w:t>source</w:t>
      </w:r>
      <w:r>
        <w:t xml:space="preserve"> properties</w:t>
      </w:r>
      <w:r w:rsidRPr="00532A01">
        <w:t>.</w:t>
      </w:r>
      <w:r>
        <w:t xml:space="preserve"> </w:t>
      </w:r>
      <w:r w:rsidRPr="00671E6E">
        <w:t xml:space="preserve"> </w:t>
      </w:r>
      <w:r>
        <w:rPr>
          <w:rFonts w:ascii="Times New Roman" w:hAnsi="Times New Roman"/>
          <w:i/>
        </w:rPr>
        <w:t>loadRequest</w:t>
      </w:r>
      <w:r w:rsidRPr="00671E6E">
        <w:rPr>
          <w:rFonts w:ascii="Courier New" w:hAnsi="Courier New"/>
          <w:b/>
        </w:rPr>
        <w:t>.name</w:t>
      </w:r>
      <w:r w:rsidRPr="00671E6E">
        <w:t xml:space="preserve">, </w:t>
      </w:r>
      <w:r>
        <w:rPr>
          <w:rFonts w:ascii="Times New Roman" w:hAnsi="Times New Roman"/>
          <w:i/>
        </w:rPr>
        <w:t>loadRequest</w:t>
      </w:r>
      <w:r w:rsidRPr="00671E6E">
        <w:rPr>
          <w:rFonts w:ascii="Courier New" w:hAnsi="Courier New"/>
          <w:b/>
        </w:rPr>
        <w:t>.metadata</w:t>
      </w:r>
      <w:r w:rsidRPr="00671E6E">
        <w:t xml:space="preserve">, and </w:t>
      </w:r>
      <w:r>
        <w:rPr>
          <w:rFonts w:ascii="Times New Roman" w:hAnsi="Times New Roman"/>
          <w:i/>
        </w:rPr>
        <w:t>loadRequest</w:t>
      </w:r>
      <w:r w:rsidRPr="00671E6E">
        <w:rPr>
          <w:rFonts w:ascii="Courier New" w:hAnsi="Courier New"/>
          <w:b/>
        </w:rPr>
        <w:t>.address</w:t>
      </w:r>
      <w:r w:rsidRPr="00671E6E">
        <w:t xml:space="preserve"> are the same values passed to the </w:t>
      </w:r>
      <w:r w:rsidRPr="00671E6E">
        <w:rPr>
          <w:rFonts w:ascii="Courier New" w:hAnsi="Courier New"/>
          <w:b/>
        </w:rPr>
        <w:t>fetch</w:t>
      </w:r>
      <w:r w:rsidRPr="00671E6E">
        <w:t xml:space="preserve"> and </w:t>
      </w:r>
      <w:r w:rsidRPr="00671E6E">
        <w:rPr>
          <w:rFonts w:ascii="Courier New" w:hAnsi="Courier New"/>
          <w:b/>
        </w:rPr>
        <w:t>translate</w:t>
      </w:r>
      <w:r w:rsidRPr="00671E6E">
        <w:t xml:space="preserve"> hooks. </w:t>
      </w:r>
      <w:r>
        <w:rPr>
          <w:rFonts w:ascii="Times New Roman" w:hAnsi="Times New Roman"/>
          <w:i/>
        </w:rPr>
        <w:t>loadRequest</w:t>
      </w:r>
      <w:r w:rsidRPr="00671E6E">
        <w:rPr>
          <w:rFonts w:ascii="Courier New" w:hAnsi="Courier New"/>
          <w:b/>
        </w:rPr>
        <w:t>.source</w:t>
      </w:r>
      <w:r w:rsidRPr="00671E6E">
        <w:t xml:space="preserve"> is </w:t>
      </w:r>
      <w:r>
        <w:t>the</w:t>
      </w:r>
      <w:r w:rsidRPr="00671E6E">
        <w:t xml:space="preserve"> the value produced by the </w:t>
      </w:r>
      <w:r w:rsidRPr="00671E6E">
        <w:rPr>
          <w:rFonts w:ascii="Courier New" w:hAnsi="Courier New"/>
          <w:b/>
        </w:rPr>
        <w:t>translate</w:t>
      </w:r>
      <w:r w:rsidRPr="00671E6E">
        <w:t xml:space="preserve"> hook.</w:t>
      </w:r>
    </w:p>
    <w:p w14:paraId="6D6208B8" w14:textId="77777777" w:rsidR="004C333F" w:rsidRPr="00671E6E" w:rsidRDefault="004C333F" w:rsidP="004C333F">
      <w:r w:rsidRPr="00671E6E">
        <w:t xml:space="preserve">If the </w:t>
      </w:r>
      <w:r w:rsidRPr="00671E6E">
        <w:rPr>
          <w:rFonts w:ascii="Courier New" w:hAnsi="Courier New"/>
          <w:b/>
        </w:rPr>
        <w:t>instantiate</w:t>
      </w:r>
      <w:r w:rsidRPr="00671E6E">
        <w:t xml:space="preserve"> hook returns </w:t>
      </w:r>
      <w:r>
        <w:t xml:space="preserve">an eventual </w:t>
      </w:r>
      <w:r w:rsidRPr="00671E6E">
        <w:rPr>
          <w:b/>
        </w:rPr>
        <w:t>undefined</w:t>
      </w:r>
      <w:r w:rsidRPr="00671E6E">
        <w:t xml:space="preserve">, then the loader uses the default linking behavior. It parses </w:t>
      </w:r>
      <w:r>
        <w:rPr>
          <w:rFonts w:ascii="Times New Roman" w:hAnsi="Times New Roman"/>
          <w:i/>
        </w:rPr>
        <w:t>loadRequest</w:t>
      </w:r>
      <w:r w:rsidRPr="00671E6E">
        <w:rPr>
          <w:rFonts w:ascii="Courier New" w:hAnsi="Courier New"/>
          <w:b/>
        </w:rPr>
        <w:t>.source</w:t>
      </w:r>
      <w:r w:rsidRPr="00671E6E">
        <w:t xml:space="preserve"> as a Module, looks at its imports, loads its dependencies asynchronously, and finally links them together and adds them to the registry.</w:t>
      </w:r>
    </w:p>
    <w:p w14:paraId="64F57F8A" w14:textId="77777777" w:rsidR="004C333F" w:rsidRPr="00671E6E" w:rsidRDefault="004C333F" w:rsidP="004C333F">
      <w:r w:rsidRPr="00671E6E">
        <w:t xml:space="preserve">Otherwise, the </w:t>
      </w:r>
      <w:r w:rsidRPr="00671E6E">
        <w:rPr>
          <w:rFonts w:ascii="Courier New" w:hAnsi="Courier New"/>
          <w:b/>
        </w:rPr>
        <w:t>instantiate</w:t>
      </w:r>
      <w:r w:rsidRPr="00671E6E">
        <w:t xml:space="preserve"> hook </w:t>
      </w:r>
      <w:r>
        <w:t>must</w:t>
      </w:r>
      <w:r w:rsidRPr="00671E6E">
        <w:t xml:space="preserve"> return a</w:t>
      </w:r>
      <w:r>
        <w:t>n</w:t>
      </w:r>
      <w:r w:rsidRPr="00671E6E">
        <w:t xml:space="preserve"> </w:t>
      </w:r>
      <w:r>
        <w:t xml:space="preserve">eventual </w:t>
      </w:r>
      <w:r>
        <w:rPr>
          <w:rFonts w:ascii="Times New Roman" w:hAnsi="Times New Roman"/>
          <w:i/>
        </w:rPr>
        <w:t>instantiationRequest</w:t>
      </w:r>
      <w:r>
        <w:t xml:space="preserve"> object. An </w:t>
      </w:r>
      <w:r>
        <w:rPr>
          <w:rFonts w:ascii="Times New Roman" w:hAnsi="Times New Roman"/>
          <w:i/>
        </w:rPr>
        <w:t>instantiateRequest</w:t>
      </w:r>
      <w:r w:rsidRPr="00177B6F">
        <w:t xml:space="preserve"> object has two required properties.</w:t>
      </w:r>
      <w:r>
        <w:t xml:space="preserve"> The value of the </w:t>
      </w:r>
      <w:commentRangeStart w:id="8423"/>
      <w:r w:rsidRPr="00177B6F">
        <w:rPr>
          <w:rFonts w:ascii="Courier New" w:hAnsi="Courier New" w:cs="Courier New"/>
          <w:b/>
        </w:rPr>
        <w:t>deps</w:t>
      </w:r>
      <w:r>
        <w:t xml:space="preserve"> </w:t>
      </w:r>
      <w:commentRangeEnd w:id="8423"/>
      <w:r>
        <w:rPr>
          <w:rStyle w:val="af"/>
        </w:rPr>
        <w:commentReference w:id="8423"/>
      </w:r>
      <w:r>
        <w:t xml:space="preserve">property is an array of strings. Each string is the </w:t>
      </w:r>
      <w:commentRangeStart w:id="8424"/>
      <w:r>
        <w:t xml:space="preserve">name </w:t>
      </w:r>
      <w:commentRangeEnd w:id="8424"/>
      <w:r>
        <w:rPr>
          <w:rStyle w:val="af"/>
        </w:rPr>
        <w:commentReference w:id="8424"/>
      </w:r>
      <w:r>
        <w:t xml:space="preserve">of a module upon which the module identified by </w:t>
      </w:r>
      <w:r>
        <w:rPr>
          <w:rFonts w:ascii="Times New Roman" w:hAnsi="Times New Roman"/>
          <w:i/>
        </w:rPr>
        <w:t>loadRequest</w:t>
      </w:r>
      <w:r>
        <w:t xml:space="preserve"> has dependencies. The value of the </w:t>
      </w:r>
      <w:commentRangeStart w:id="8425"/>
      <w:r>
        <w:rPr>
          <w:rFonts w:ascii="Courier New" w:hAnsi="Courier New" w:cs="Courier New"/>
          <w:b/>
        </w:rPr>
        <w:t>execute</w:t>
      </w:r>
      <w:r w:rsidRPr="00464EFB">
        <w:rPr>
          <w:rFonts w:ascii="Courier New" w:hAnsi="Courier New" w:cs="Courier New"/>
          <w:b/>
        </w:rPr>
        <w:t xml:space="preserve"> </w:t>
      </w:r>
      <w:commentRangeEnd w:id="8425"/>
      <w:r>
        <w:rPr>
          <w:rStyle w:val="af"/>
        </w:rPr>
        <w:commentReference w:id="8425"/>
      </w:r>
      <w:r>
        <w:t xml:space="preserve">property is a function </w:t>
      </w:r>
      <w:r w:rsidRPr="00671E6E">
        <w:t xml:space="preserve">which the loader will use to create the module </w:t>
      </w:r>
      <w:commentRangeStart w:id="8426"/>
      <w:r w:rsidRPr="00671E6E">
        <w:t>and link it with its clients and dependencies</w:t>
      </w:r>
      <w:commentRangeEnd w:id="8426"/>
      <w:r>
        <w:rPr>
          <w:rStyle w:val="af"/>
        </w:rPr>
        <w:commentReference w:id="8426"/>
      </w:r>
      <w:r>
        <w:t>. The function should expect to receive the same number of arguments as the size of the</w:t>
      </w:r>
      <w:r w:rsidRPr="00464EFB">
        <w:rPr>
          <w:rFonts w:ascii="Courier New" w:hAnsi="Courier New" w:cs="Courier New"/>
          <w:b/>
        </w:rPr>
        <w:t xml:space="preserve"> </w:t>
      </w:r>
      <w:r w:rsidRPr="00177B6F">
        <w:rPr>
          <w:rFonts w:ascii="Courier New" w:hAnsi="Courier New" w:cs="Courier New"/>
          <w:b/>
        </w:rPr>
        <w:t>deps</w:t>
      </w:r>
      <w:r>
        <w:t xml:space="preserve"> array and must return an eventual  Module object</w:t>
      </w:r>
      <w:r w:rsidRPr="00671E6E">
        <w:t>.</w:t>
      </w:r>
      <w:r>
        <w:t xml:space="preserve">  The arguments are Module objects and have a one-to-one correspondence with elements of the </w:t>
      </w:r>
      <w:r w:rsidRPr="00AA742A">
        <w:rPr>
          <w:rFonts w:ascii="Courier New" w:hAnsi="Courier New" w:cs="Courier New"/>
          <w:b/>
        </w:rPr>
        <w:t>deps</w:t>
      </w:r>
      <w:r>
        <w:t xml:space="preserve"> array.</w:t>
      </w:r>
    </w:p>
    <w:p w14:paraId="392AC559" w14:textId="77777777" w:rsidR="004C333F" w:rsidRPr="00671E6E" w:rsidRDefault="004C333F" w:rsidP="004C333F">
      <w:r w:rsidRPr="00671E6E">
        <w:t xml:space="preserve">The module is </w:t>
      </w:r>
      <w:r>
        <w:t>evaluated</w:t>
      </w:r>
      <w:r w:rsidRPr="00671E6E">
        <w:t xml:space="preserve"> during the linking process. First all </w:t>
      </w:r>
      <w:r>
        <w:t>of the modules it depends upon</w:t>
      </w:r>
      <w:r w:rsidRPr="00671E6E">
        <w:t xml:space="preserve"> are </w:t>
      </w:r>
      <w:r>
        <w:t xml:space="preserve">linked and evaluated </w:t>
      </w:r>
      <w:r w:rsidRPr="00671E6E">
        <w:t xml:space="preserve">, and then passed to the </w:t>
      </w:r>
      <w:r w:rsidRPr="00671E6E">
        <w:rPr>
          <w:rFonts w:ascii="Courier New" w:hAnsi="Courier New"/>
          <w:b/>
        </w:rPr>
        <w:t>execute</w:t>
      </w:r>
      <w:r w:rsidRPr="00671E6E">
        <w:t xml:space="preserve"> function. Then the resulting module is linked with the downstream dependencies.</w:t>
      </w:r>
    </w:p>
    <w:p w14:paraId="38E1B69B" w14:textId="77777777" w:rsidR="004C333F" w:rsidRPr="00671E6E" w:rsidRDefault="004C333F" w:rsidP="004C333F">
      <w:pPr>
        <w:pStyle w:val="Note"/>
      </w:pPr>
      <w:r w:rsidRPr="00671E6E">
        <w:t>NOTE</w:t>
      </w:r>
      <w:r w:rsidRPr="00671E6E">
        <w:tab/>
        <w:t xml:space="preserve">This feature is provided in order to permit custom loaders to support using </w:t>
      </w:r>
      <w:r w:rsidRPr="00671E6E">
        <w:rPr>
          <w:rFonts w:ascii="Courier New" w:hAnsi="Courier New"/>
          <w:b/>
        </w:rPr>
        <w:t>import</w:t>
      </w:r>
      <w:r w:rsidRPr="00671E6E">
        <w:t xml:space="preserve"> to import pre-ES6 modules such as AMD modules. The design requires incremental linking when such modules are present, but it ensures that modules implemented with standard source-level module declarations can still be statically validated.</w:t>
      </w:r>
    </w:p>
    <w:p w14:paraId="462738E4" w14:textId="77777777" w:rsidR="004C333F" w:rsidRPr="003C14C4" w:rsidRDefault="004C333F" w:rsidP="004C333F">
      <w:pPr>
        <w:pStyle w:val="30"/>
      </w:pPr>
      <w:bookmarkStart w:id="8427" w:name="_Toc384481541"/>
      <w:r>
        <w:t>Properties of Reflect.Loader Instances</w:t>
      </w:r>
      <w:bookmarkEnd w:id="8427"/>
    </w:p>
    <w:p w14:paraId="69BE61D6" w14:textId="77777777" w:rsidR="004C333F" w:rsidRDefault="004C333F" w:rsidP="004C333F">
      <w:bookmarkStart w:id="8428" w:name="_Ref377736473"/>
      <w:r>
        <w:t>Loader</w:t>
      </w:r>
      <w:r w:rsidRPr="00E77497">
        <w:t xml:space="preserve"> </w:t>
      </w:r>
      <w:r>
        <w:t>instances</w:t>
      </w:r>
      <w:r w:rsidRPr="00E77497">
        <w:t xml:space="preserve"> </w:t>
      </w:r>
      <w:r>
        <w:t xml:space="preserve">are ordinary objects that </w:t>
      </w:r>
      <w:r w:rsidRPr="00E77497">
        <w:t xml:space="preserve">inherit properties from the </w:t>
      </w:r>
      <w:r>
        <w:t>%LoaderPrototype% intrinsic  object.</w:t>
      </w:r>
      <w:r w:rsidRPr="00E77497">
        <w:t xml:space="preserve"> </w:t>
      </w:r>
      <w:r>
        <w:t>Loader instances each have a [[Loader]] interal slot whose value after initialization is the Loader Record that the Load instance reflects.</w:t>
      </w:r>
    </w:p>
    <w:p w14:paraId="47BC34DF" w14:textId="77777777" w:rsidR="004C333F" w:rsidRDefault="004C333F" w:rsidP="004C333F">
      <w:pPr>
        <w:pStyle w:val="30"/>
        <w:spacing w:before="300"/>
      </w:pPr>
      <w:bookmarkStart w:id="8429" w:name="_Toc384481542"/>
      <w:bookmarkEnd w:id="8428"/>
      <w:r>
        <w:t>Loader Iterator Objects</w:t>
      </w:r>
      <w:bookmarkEnd w:id="8429"/>
      <w:r>
        <w:t xml:space="preserve"> </w:t>
      </w:r>
    </w:p>
    <w:p w14:paraId="1A451898" w14:textId="77777777" w:rsidR="004C333F" w:rsidRDefault="004C333F" w:rsidP="004C333F">
      <w:r>
        <w:t>A Loader Iterator object represents a specific iteration over the module registry of some specific Loader instance object. There is not a named constructor for Loader Iterator objects.  Instead, Loader iterator objects are created by calling certain methods of Loader instance objects.</w:t>
      </w:r>
    </w:p>
    <w:p w14:paraId="67CD40EE" w14:textId="77777777" w:rsidR="004C333F" w:rsidRDefault="004C333F" w:rsidP="004C333F">
      <w:pPr>
        <w:pStyle w:val="40"/>
      </w:pPr>
      <w:r>
        <w:t>CreateLoaderIterator Abstract Operation</w:t>
      </w:r>
    </w:p>
    <w:p w14:paraId="4840CFC4" w14:textId="77777777" w:rsidR="004C333F" w:rsidRDefault="004C333F" w:rsidP="004C333F">
      <w:pPr>
        <w:pStyle w:val="normalbefore"/>
      </w:pPr>
      <w:r>
        <w:t xml:space="preserve">Several methods of Loader objects return Iterator objects. The abstract operation CreateLoaderIterator with arguments </w:t>
      </w:r>
      <w:r>
        <w:rPr>
          <w:rFonts w:ascii="Times New Roman" w:hAnsi="Times New Roman"/>
          <w:i/>
        </w:rPr>
        <w:t>loader</w:t>
      </w:r>
      <w:r>
        <w:t xml:space="preserve"> and </w:t>
      </w:r>
      <w:r w:rsidRPr="0087223F">
        <w:rPr>
          <w:rFonts w:ascii="Times New Roman" w:hAnsi="Times New Roman"/>
          <w:i/>
        </w:rPr>
        <w:t>kind</w:t>
      </w:r>
      <w:r>
        <w:t xml:space="preserve"> is used to create such iterator objects. It performs the following steps:</w:t>
      </w:r>
    </w:p>
    <w:p w14:paraId="796F5BDB" w14:textId="77777777" w:rsidR="004C333F" w:rsidRDefault="004C333F" w:rsidP="00613655">
      <w:pPr>
        <w:pStyle w:val="Alg4"/>
        <w:numPr>
          <w:ilvl w:val="0"/>
          <w:numId w:val="1460"/>
        </w:numPr>
        <w:tabs>
          <w:tab w:val="num" w:pos="360"/>
        </w:tabs>
      </w:pPr>
      <w:r>
        <w:t xml:space="preserve">Assert: </w:t>
      </w:r>
      <w:r>
        <w:rPr>
          <w:i/>
        </w:rPr>
        <w:t>loader</w:t>
      </w:r>
      <w:r>
        <w:t xml:space="preserve"> is an initialized Loader instance object.</w:t>
      </w:r>
    </w:p>
    <w:p w14:paraId="4023CF9A" w14:textId="77777777" w:rsidR="004C333F" w:rsidRPr="00E77497" w:rsidRDefault="004C333F" w:rsidP="00613655">
      <w:pPr>
        <w:pStyle w:val="Alg4"/>
        <w:numPr>
          <w:ilvl w:val="0"/>
          <w:numId w:val="1460"/>
        </w:numPr>
        <w:tabs>
          <w:tab w:val="num" w:pos="360"/>
        </w:tabs>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w:t>
      </w:r>
      <w:r>
        <w:rPr>
          <w:rFonts w:ascii="Arial" w:hAnsi="Arial" w:cs="Arial"/>
        </w:rPr>
        <w:t>Loader</w:t>
      </w:r>
      <w:r w:rsidRPr="00F75B67">
        <w:rPr>
          <w:rFonts w:ascii="Arial" w:hAnsi="Arial" w:cs="Arial"/>
        </w:rPr>
        <w:t>IteratorPrototype%</w:t>
      </w:r>
      <w:r>
        <w:t>,  ([[Loader]], [[LoaderNextIndex]], [[LoaderIterationKind]]))</w:t>
      </w:r>
      <w:r w:rsidRPr="00E77497">
        <w:t>.</w:t>
      </w:r>
    </w:p>
    <w:p w14:paraId="38E02847" w14:textId="77777777" w:rsidR="004C333F" w:rsidRDefault="004C333F" w:rsidP="00613655">
      <w:pPr>
        <w:pStyle w:val="Alg4"/>
        <w:numPr>
          <w:ilvl w:val="0"/>
          <w:numId w:val="1460"/>
        </w:numPr>
        <w:tabs>
          <w:tab w:val="num" w:pos="360"/>
        </w:tabs>
        <w:spacing w:after="280"/>
      </w:pPr>
      <w:r>
        <w:t xml:space="preserve">Set </w:t>
      </w:r>
      <w:r>
        <w:rPr>
          <w:i/>
        </w:rPr>
        <w:t>iterator’s</w:t>
      </w:r>
      <w:r>
        <w:rPr>
          <w:iCs/>
        </w:rPr>
        <w:t xml:space="preserve"> </w:t>
      </w:r>
      <w:r>
        <w:t xml:space="preserve">[[Loader]] internal slot to </w:t>
      </w:r>
      <w:r>
        <w:rPr>
          <w:i/>
        </w:rPr>
        <w:t>loader</w:t>
      </w:r>
      <w:r>
        <w:t>.</w:t>
      </w:r>
    </w:p>
    <w:p w14:paraId="0A7603C3" w14:textId="77777777" w:rsidR="004C333F" w:rsidRDefault="004C333F" w:rsidP="00613655">
      <w:pPr>
        <w:pStyle w:val="Alg4"/>
        <w:numPr>
          <w:ilvl w:val="0"/>
          <w:numId w:val="1460"/>
        </w:numPr>
        <w:tabs>
          <w:tab w:val="num" w:pos="360"/>
        </w:tabs>
        <w:spacing w:after="280"/>
      </w:pPr>
      <w:r>
        <w:t xml:space="preserve">Set </w:t>
      </w:r>
      <w:r>
        <w:rPr>
          <w:i/>
        </w:rPr>
        <w:t>iterator’s</w:t>
      </w:r>
      <w:r w:rsidDel="00071909">
        <w:t xml:space="preserve"> </w:t>
      </w:r>
      <w:r>
        <w:t>[[Loader NextIndex]] internal slot to 0.</w:t>
      </w:r>
    </w:p>
    <w:p w14:paraId="6C7B0CC1" w14:textId="77777777" w:rsidR="004C333F" w:rsidRDefault="004C333F" w:rsidP="00613655">
      <w:pPr>
        <w:pStyle w:val="Alg4"/>
        <w:numPr>
          <w:ilvl w:val="0"/>
          <w:numId w:val="1460"/>
        </w:numPr>
        <w:tabs>
          <w:tab w:val="num" w:pos="360"/>
        </w:tabs>
        <w:spacing w:after="280"/>
      </w:pPr>
      <w:r>
        <w:t xml:space="preserve">Set </w:t>
      </w:r>
      <w:r>
        <w:rPr>
          <w:i/>
        </w:rPr>
        <w:t>iterator’s</w:t>
      </w:r>
      <w:r w:rsidDel="00071909">
        <w:t xml:space="preserve"> </w:t>
      </w:r>
      <w:r>
        <w:t xml:space="preserve">[[Loader IterationKind]] internal slot to </w:t>
      </w:r>
      <w:r w:rsidRPr="0087223F">
        <w:rPr>
          <w:i/>
        </w:rPr>
        <w:t>kind</w:t>
      </w:r>
      <w:r>
        <w:t>.</w:t>
      </w:r>
    </w:p>
    <w:p w14:paraId="47A53BCD" w14:textId="77777777" w:rsidR="004C333F" w:rsidRDefault="004C333F" w:rsidP="00613655">
      <w:pPr>
        <w:pStyle w:val="Alg4"/>
        <w:numPr>
          <w:ilvl w:val="0"/>
          <w:numId w:val="1460"/>
        </w:numPr>
        <w:tabs>
          <w:tab w:val="num" w:pos="360"/>
        </w:tabs>
      </w:pPr>
      <w:r>
        <w:t xml:space="preserve">Return </w:t>
      </w:r>
      <w:r>
        <w:rPr>
          <w:i/>
        </w:rPr>
        <w:t>iterator</w:t>
      </w:r>
      <w:r>
        <w:t>.</w:t>
      </w:r>
    </w:p>
    <w:p w14:paraId="28F412B2" w14:textId="77777777" w:rsidR="004C333F" w:rsidRDefault="004C333F" w:rsidP="004C333F">
      <w:pPr>
        <w:pStyle w:val="40"/>
      </w:pPr>
      <w:r>
        <w:t>The %LoaderteratorPrototype% Object</w:t>
      </w:r>
    </w:p>
    <w:p w14:paraId="367E0DBB" w14:textId="77777777" w:rsidR="004C333F" w:rsidRDefault="004C333F" w:rsidP="004C333F">
      <w:r>
        <w:t>All Loader Iterator Objects inherit properties from the %LoaderIteratorPrototype% intrinsic object.  The %LoaderIteratorPrototype% intrinsic object</w:t>
      </w:r>
      <w:r w:rsidRPr="00D864ED">
        <w:t xml:space="preserve"> </w:t>
      </w:r>
      <w:r>
        <w:t>is an ordinary object and its [[Prototype]] internal slot is the %ObjectPrototype% intrinsic object. In addition, %LoaderIteratorPrototype% has the following properties:</w:t>
      </w:r>
    </w:p>
    <w:p w14:paraId="1CE19B53" w14:textId="77777777" w:rsidR="004C333F" w:rsidRDefault="004C333F" w:rsidP="004C333F">
      <w:pPr>
        <w:pStyle w:val="51"/>
      </w:pPr>
      <w:r>
        <w:t>%LoaderIteratorPrototype%.next ( )</w:t>
      </w:r>
    </w:p>
    <w:p w14:paraId="16107135" w14:textId="77777777" w:rsidR="004C333F" w:rsidRDefault="004C333F" w:rsidP="00613655">
      <w:pPr>
        <w:pStyle w:val="Alg4"/>
        <w:numPr>
          <w:ilvl w:val="0"/>
          <w:numId w:val="1461"/>
        </w:numPr>
        <w:tabs>
          <w:tab w:val="num" w:pos="360"/>
        </w:tabs>
      </w:pPr>
      <w:r>
        <w:t xml:space="preserve">Let </w:t>
      </w:r>
      <w:r w:rsidRPr="009B7611">
        <w:rPr>
          <w:i/>
        </w:rPr>
        <w:t>O</w:t>
      </w:r>
      <w:r>
        <w:t xml:space="preserve"> be the </w:t>
      </w:r>
      <w:r w:rsidRPr="009B7611">
        <w:rPr>
          <w:b/>
        </w:rPr>
        <w:t>this</w:t>
      </w:r>
      <w:r>
        <w:t xml:space="preserve"> value.</w:t>
      </w:r>
    </w:p>
    <w:p w14:paraId="0FD3BE9F" w14:textId="77777777" w:rsidR="004C333F" w:rsidRDefault="004C333F" w:rsidP="00613655">
      <w:pPr>
        <w:pStyle w:val="Alg4"/>
        <w:numPr>
          <w:ilvl w:val="0"/>
          <w:numId w:val="1461"/>
        </w:numPr>
        <w:tabs>
          <w:tab w:val="num" w:pos="360"/>
        </w:tabs>
        <w:spacing w:after="280"/>
      </w:pPr>
      <w:r>
        <w:t>If Type(</w:t>
      </w:r>
      <w:r w:rsidRPr="00061845">
        <w:rPr>
          <w:i/>
        </w:rPr>
        <w:t>O</w:t>
      </w:r>
      <w:r>
        <w:t xml:space="preserve">) is not Object, throw a </w:t>
      </w:r>
      <w:r w:rsidRPr="00061845">
        <w:rPr>
          <w:b/>
        </w:rPr>
        <w:t>TypeError</w:t>
      </w:r>
      <w:r>
        <w:t xml:space="preserve"> exception.</w:t>
      </w:r>
    </w:p>
    <w:p w14:paraId="49448E5C" w14:textId="77777777" w:rsidR="004C333F" w:rsidRPr="00E77497" w:rsidRDefault="004C333F" w:rsidP="00613655">
      <w:pPr>
        <w:pStyle w:val="Alg4"/>
        <w:numPr>
          <w:ilvl w:val="0"/>
          <w:numId w:val="1461"/>
        </w:numPr>
        <w:tabs>
          <w:tab w:val="num" w:pos="360"/>
        </w:tabs>
      </w:pPr>
      <w:r>
        <w:t xml:space="preserve">If </w:t>
      </w:r>
      <w:r w:rsidRPr="00061845">
        <w:rPr>
          <w:i/>
        </w:rPr>
        <w:t>O</w:t>
      </w:r>
      <w:r>
        <w:t xml:space="preserve"> does not have all of the internal slots of a Loader Iterator Instance (</w:t>
      </w:r>
      <w:r>
        <w:fldChar w:fldCharType="begin"/>
      </w:r>
      <w:r>
        <w:instrText xml:space="preserve"> REF _Ref377733829 \r \h </w:instrText>
      </w:r>
      <w:r>
        <w:fldChar w:fldCharType="separate"/>
      </w:r>
      <w:r w:rsidR="00281431">
        <w:t>26.3.5.3</w:t>
      </w:r>
      <w:r>
        <w:fldChar w:fldCharType="end"/>
      </w:r>
      <w:r>
        <w:t xml:space="preserve">), throw a </w:t>
      </w:r>
      <w:r w:rsidRPr="00061845">
        <w:rPr>
          <w:b/>
        </w:rPr>
        <w:t>TypeError</w:t>
      </w:r>
      <w:r>
        <w:t xml:space="preserve"> exception.</w:t>
      </w:r>
    </w:p>
    <w:p w14:paraId="66164CE4" w14:textId="77777777" w:rsidR="004C333F" w:rsidRDefault="004C333F" w:rsidP="00613655">
      <w:pPr>
        <w:pStyle w:val="Alg4"/>
        <w:numPr>
          <w:ilvl w:val="0"/>
          <w:numId w:val="1461"/>
        </w:numPr>
        <w:tabs>
          <w:tab w:val="num" w:pos="360"/>
        </w:tabs>
        <w:spacing w:after="280"/>
      </w:pPr>
      <w:r>
        <w:t xml:space="preserve">Let </w:t>
      </w:r>
      <w:r w:rsidRPr="00061845">
        <w:rPr>
          <w:i/>
        </w:rPr>
        <w:t>m</w:t>
      </w:r>
      <w:r>
        <w:t xml:space="preserve"> be the value of the [[Loader]] internal slot of</w:t>
      </w:r>
      <w:r w:rsidRPr="002166A8">
        <w:rPr>
          <w:i/>
        </w:rPr>
        <w:t xml:space="preserve"> </w:t>
      </w:r>
      <w:r w:rsidRPr="009B7611">
        <w:rPr>
          <w:i/>
        </w:rPr>
        <w:t>O</w:t>
      </w:r>
      <w:r>
        <w:t>.</w:t>
      </w:r>
    </w:p>
    <w:p w14:paraId="0090AF22" w14:textId="77777777" w:rsidR="004C333F" w:rsidRDefault="004C333F" w:rsidP="00613655">
      <w:pPr>
        <w:pStyle w:val="Alg4"/>
        <w:numPr>
          <w:ilvl w:val="0"/>
          <w:numId w:val="1461"/>
        </w:numPr>
        <w:tabs>
          <w:tab w:val="num" w:pos="360"/>
        </w:tabs>
      </w:pPr>
      <w:r>
        <w:t xml:space="preserve">Let </w:t>
      </w:r>
      <w:r>
        <w:rPr>
          <w:i/>
        </w:rPr>
        <w:t>loaderRecord</w:t>
      </w:r>
      <w:r>
        <w:t xml:space="preserve"> be </w:t>
      </w:r>
      <w:r>
        <w:rPr>
          <w:i/>
        </w:rPr>
        <w:t xml:space="preserve">m’s </w:t>
      </w:r>
      <w:r>
        <w:t>[[LoaderRecord]] internal slot.</w:t>
      </w:r>
    </w:p>
    <w:p w14:paraId="499B58D5" w14:textId="77777777" w:rsidR="004C333F" w:rsidRDefault="004C333F" w:rsidP="00613655">
      <w:pPr>
        <w:pStyle w:val="Alg4"/>
        <w:numPr>
          <w:ilvl w:val="0"/>
          <w:numId w:val="1461"/>
        </w:numPr>
        <w:tabs>
          <w:tab w:val="num" w:pos="360"/>
        </w:tabs>
        <w:spacing w:after="280"/>
      </w:pPr>
      <w:r>
        <w:t xml:space="preserve">Let </w:t>
      </w:r>
      <w:r>
        <w:rPr>
          <w:i/>
        </w:rPr>
        <w:t>index</w:t>
      </w:r>
      <w:r>
        <w:t xml:space="preserve"> be the value of the [[LoaderNextIndex]] internal slot of</w:t>
      </w:r>
      <w:r w:rsidRPr="002166A8">
        <w:rPr>
          <w:i/>
        </w:rPr>
        <w:t xml:space="preserve"> </w:t>
      </w:r>
      <w:r w:rsidRPr="009B7611">
        <w:rPr>
          <w:i/>
        </w:rPr>
        <w:t>O</w:t>
      </w:r>
      <w:r>
        <w:t>.</w:t>
      </w:r>
    </w:p>
    <w:p w14:paraId="67ABC708" w14:textId="77777777" w:rsidR="004C333F" w:rsidRDefault="004C333F" w:rsidP="00613655">
      <w:pPr>
        <w:pStyle w:val="Alg4"/>
        <w:numPr>
          <w:ilvl w:val="0"/>
          <w:numId w:val="1461"/>
        </w:numPr>
        <w:tabs>
          <w:tab w:val="num" w:pos="360"/>
        </w:tabs>
        <w:spacing w:after="280"/>
      </w:pPr>
      <w:r>
        <w:t xml:space="preserve">Let </w:t>
      </w:r>
      <w:r>
        <w:rPr>
          <w:i/>
        </w:rPr>
        <w:t>itemKind</w:t>
      </w:r>
      <w:r>
        <w:t xml:space="preserve"> be the value of the [[LoaderIterationKind]] internal slot of</w:t>
      </w:r>
      <w:r w:rsidRPr="002166A8">
        <w:rPr>
          <w:i/>
        </w:rPr>
        <w:t xml:space="preserve"> </w:t>
      </w:r>
      <w:r w:rsidRPr="009B7611">
        <w:rPr>
          <w:i/>
        </w:rPr>
        <w:t>O</w:t>
      </w:r>
      <w:r>
        <w:t>.</w:t>
      </w:r>
    </w:p>
    <w:p w14:paraId="43FF798A" w14:textId="77777777" w:rsidR="004C333F" w:rsidRDefault="004C333F" w:rsidP="00613655">
      <w:pPr>
        <w:pStyle w:val="Alg4"/>
        <w:numPr>
          <w:ilvl w:val="0"/>
          <w:numId w:val="1461"/>
        </w:numPr>
        <w:tabs>
          <w:tab w:val="num" w:pos="360"/>
        </w:tabs>
        <w:spacing w:after="280"/>
      </w:pPr>
      <w:r>
        <w:t xml:space="preserve">If </w:t>
      </w:r>
      <w:r>
        <w:rPr>
          <w:i/>
        </w:rPr>
        <w:t>m</w:t>
      </w:r>
      <w:r>
        <w:t xml:space="preserve"> is </w:t>
      </w:r>
      <w:r w:rsidRPr="00C6528C">
        <w:rPr>
          <w:b/>
        </w:rPr>
        <w:t>undefined</w:t>
      </w:r>
      <w:r>
        <w:t>, then r</w:t>
      </w:r>
      <w:r w:rsidRPr="00E77497">
        <w:t xml:space="preserve">eturn </w:t>
      </w:r>
      <w:r>
        <w:t>CreateIterResultObject(</w:t>
      </w:r>
      <w:r>
        <w:rPr>
          <w:b/>
          <w:bCs/>
        </w:rPr>
        <w:t>undefined</w:t>
      </w:r>
      <w:r>
        <w:t xml:space="preserve">, </w:t>
      </w:r>
      <w:r w:rsidRPr="0056441E">
        <w:rPr>
          <w:b/>
          <w:bCs/>
        </w:rPr>
        <w:t>true</w:t>
      </w:r>
      <w:r>
        <w:t>).</w:t>
      </w:r>
    </w:p>
    <w:p w14:paraId="3AE671BC" w14:textId="77777777" w:rsidR="004C333F" w:rsidRDefault="004C333F" w:rsidP="00613655">
      <w:pPr>
        <w:pStyle w:val="Alg4"/>
        <w:numPr>
          <w:ilvl w:val="0"/>
          <w:numId w:val="1461"/>
        </w:numPr>
        <w:tabs>
          <w:tab w:val="num" w:pos="360"/>
        </w:tabs>
        <w:spacing w:after="280"/>
      </w:pPr>
      <w:r>
        <w:t xml:space="preserve">Let </w:t>
      </w:r>
      <w:r w:rsidRPr="00B5244C">
        <w:rPr>
          <w:i/>
        </w:rPr>
        <w:t>entries</w:t>
      </w:r>
      <w:r>
        <w:t xml:space="preserve"> be the List that is the value of the </w:t>
      </w:r>
      <w:r>
        <w:rPr>
          <w:i/>
        </w:rPr>
        <w:t>loaderRecord</w:t>
      </w:r>
      <w:r>
        <w:t>.[[Modules]] internal slot</w:t>
      </w:r>
      <w:r w:rsidRPr="003464A0">
        <w:t xml:space="preserve"> </w:t>
      </w:r>
      <w:r>
        <w:t>of</w:t>
      </w:r>
      <w:r w:rsidRPr="002166A8">
        <w:rPr>
          <w:i/>
        </w:rPr>
        <w:t xml:space="preserve"> </w:t>
      </w:r>
      <w:r>
        <w:rPr>
          <w:i/>
        </w:rPr>
        <w:t>m</w:t>
      </w:r>
      <w:r>
        <w:t>.</w:t>
      </w:r>
    </w:p>
    <w:p w14:paraId="35A60187" w14:textId="77777777" w:rsidR="004C333F" w:rsidRPr="00A221E6" w:rsidRDefault="004C333F" w:rsidP="00613655">
      <w:pPr>
        <w:pStyle w:val="Alg4"/>
        <w:numPr>
          <w:ilvl w:val="0"/>
          <w:numId w:val="1461"/>
        </w:numPr>
        <w:tabs>
          <w:tab w:val="num" w:pos="360"/>
        </w:tabs>
        <w:spacing w:after="280"/>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3C9575C7" w14:textId="77777777" w:rsidR="004C333F" w:rsidRPr="00A221E6" w:rsidRDefault="004C333F" w:rsidP="00613655">
      <w:pPr>
        <w:pStyle w:val="Alg4"/>
        <w:numPr>
          <w:ilvl w:val="1"/>
          <w:numId w:val="1461"/>
        </w:numPr>
        <w:tabs>
          <w:tab w:val="num" w:pos="360"/>
        </w:tabs>
      </w:pPr>
      <w:r>
        <w:t xml:space="preserve">Let </w:t>
      </w:r>
      <w:r>
        <w:rPr>
          <w:i/>
        </w:rPr>
        <w:t>e</w:t>
      </w:r>
      <w:r>
        <w:t xml:space="preserve"> be the Record {[[key]], [[value]]} that is the value of </w:t>
      </w:r>
      <w:r>
        <w:rPr>
          <w:i/>
        </w:rPr>
        <w:t>entries</w:t>
      </w:r>
      <w:r>
        <w:t>[</w:t>
      </w:r>
      <w:r>
        <w:rPr>
          <w:i/>
        </w:rPr>
        <w:t>index</w:t>
      </w:r>
      <w:r>
        <w:t>].</w:t>
      </w:r>
    </w:p>
    <w:p w14:paraId="4CD4360C" w14:textId="77777777" w:rsidR="004C333F" w:rsidRDefault="004C333F" w:rsidP="00613655">
      <w:pPr>
        <w:pStyle w:val="Alg4"/>
        <w:numPr>
          <w:ilvl w:val="1"/>
          <w:numId w:val="1461"/>
        </w:numPr>
        <w:tabs>
          <w:tab w:val="num" w:pos="360"/>
        </w:tabs>
      </w:pPr>
      <w:r>
        <w:t xml:space="preserve">Set </w:t>
      </w:r>
      <w:r>
        <w:rPr>
          <w:i/>
          <w:iCs/>
        </w:rPr>
        <w:t>index</w:t>
      </w:r>
      <w:r>
        <w:t xml:space="preserve"> to </w:t>
      </w:r>
      <w:r>
        <w:rPr>
          <w:i/>
          <w:iCs/>
        </w:rPr>
        <w:t>index</w:t>
      </w:r>
      <w:r>
        <w:t>+1;</w:t>
      </w:r>
    </w:p>
    <w:p w14:paraId="042A53A3" w14:textId="77777777" w:rsidR="004C333F" w:rsidRDefault="004C333F" w:rsidP="00613655">
      <w:pPr>
        <w:pStyle w:val="Alg4"/>
        <w:numPr>
          <w:ilvl w:val="1"/>
          <w:numId w:val="1461"/>
        </w:numPr>
        <w:tabs>
          <w:tab w:val="num" w:pos="360"/>
        </w:tabs>
      </w:pPr>
      <w:r>
        <w:t>Set the [[LoaderNextIndex]] internal slot of</w:t>
      </w:r>
      <w:r w:rsidRPr="002166A8">
        <w:rPr>
          <w:i/>
        </w:rPr>
        <w:t xml:space="preserve"> </w:t>
      </w:r>
      <w:r w:rsidRPr="009B7611">
        <w:rPr>
          <w:i/>
        </w:rPr>
        <w:t>O</w:t>
      </w:r>
      <w:r>
        <w:t xml:space="preserve"> to </w:t>
      </w:r>
      <w:r w:rsidRPr="00B52F42">
        <w:rPr>
          <w:i/>
        </w:rPr>
        <w:t>index</w:t>
      </w:r>
      <w:r>
        <w:t>.</w:t>
      </w:r>
    </w:p>
    <w:p w14:paraId="66D74F8E" w14:textId="77777777" w:rsidR="004C333F" w:rsidRDefault="004C333F" w:rsidP="00613655">
      <w:pPr>
        <w:pStyle w:val="Alg4"/>
        <w:numPr>
          <w:ilvl w:val="1"/>
          <w:numId w:val="1461"/>
        </w:numPr>
        <w:tabs>
          <w:tab w:val="num" w:pos="360"/>
        </w:tabs>
      </w:pPr>
      <w:r>
        <w:t xml:space="preserve">If </w:t>
      </w:r>
      <w:r>
        <w:rPr>
          <w:i/>
        </w:rPr>
        <w:t>e</w:t>
      </w:r>
      <w:r>
        <w:t xml:space="preserve">.[[key]] is not </w:t>
      </w:r>
      <w:r w:rsidRPr="00A221E6">
        <w:rPr>
          <w:rFonts w:ascii="Arial" w:hAnsi="Arial" w:cs="Arial"/>
        </w:rPr>
        <w:t>empty</w:t>
      </w:r>
      <w:r>
        <w:t>, then</w:t>
      </w:r>
    </w:p>
    <w:p w14:paraId="6D13F564" w14:textId="77777777" w:rsidR="004C333F" w:rsidRDefault="004C333F" w:rsidP="00613655">
      <w:pPr>
        <w:pStyle w:val="Alg4"/>
        <w:numPr>
          <w:ilvl w:val="2"/>
          <w:numId w:val="1461"/>
        </w:numPr>
        <w:tabs>
          <w:tab w:val="num" w:pos="360"/>
        </w:tabs>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14:paraId="31B9F25E" w14:textId="77777777" w:rsidR="004C333F" w:rsidRDefault="004C333F" w:rsidP="00613655">
      <w:pPr>
        <w:pStyle w:val="Alg4"/>
        <w:numPr>
          <w:ilvl w:val="2"/>
          <w:numId w:val="1461"/>
        </w:numPr>
        <w:tabs>
          <w:tab w:val="num" w:pos="360"/>
        </w:tabs>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14:paraId="4593CF7F" w14:textId="77777777" w:rsidR="004C333F" w:rsidRDefault="004C333F" w:rsidP="00613655">
      <w:pPr>
        <w:pStyle w:val="Alg4"/>
        <w:numPr>
          <w:ilvl w:val="2"/>
          <w:numId w:val="1461"/>
        </w:numPr>
        <w:tabs>
          <w:tab w:val="num" w:pos="360"/>
        </w:tabs>
      </w:pPr>
      <w:r>
        <w:t xml:space="preserve">Else, </w:t>
      </w:r>
    </w:p>
    <w:p w14:paraId="528C22B0" w14:textId="77777777" w:rsidR="004C333F" w:rsidRDefault="004C333F" w:rsidP="00613655">
      <w:pPr>
        <w:pStyle w:val="Alg4"/>
        <w:numPr>
          <w:ilvl w:val="3"/>
          <w:numId w:val="1461"/>
        </w:numPr>
        <w:tabs>
          <w:tab w:val="num" w:pos="360"/>
        </w:tabs>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Pr="002C1977">
        <w:rPr>
          <w:bCs/>
        </w:rPr>
        <w:t>.</w:t>
      </w:r>
    </w:p>
    <w:p w14:paraId="651B94D3" w14:textId="77777777" w:rsidR="004C333F" w:rsidRDefault="004C333F" w:rsidP="00613655">
      <w:pPr>
        <w:pStyle w:val="Alg4"/>
        <w:numPr>
          <w:ilvl w:val="3"/>
          <w:numId w:val="1461"/>
        </w:numPr>
        <w:tabs>
          <w:tab w:val="num" w:pos="360"/>
        </w:tabs>
      </w:pPr>
      <w:r>
        <w:t xml:space="preserve">Let </w:t>
      </w:r>
      <w:r w:rsidRPr="009B7611">
        <w:rPr>
          <w:i/>
        </w:rPr>
        <w:t>result</w:t>
      </w:r>
      <w:r>
        <w:t xml:space="preserve"> be the result of performing ArrayCreate(</w:t>
      </w:r>
      <w:r>
        <w:rPr>
          <w:iCs/>
        </w:rPr>
        <w:t>2)</w:t>
      </w:r>
      <w:r>
        <w:t>.</w:t>
      </w:r>
    </w:p>
    <w:p w14:paraId="6E294927" w14:textId="77777777" w:rsidR="004C333F" w:rsidRDefault="004C333F" w:rsidP="00613655">
      <w:pPr>
        <w:pStyle w:val="Alg4"/>
        <w:numPr>
          <w:ilvl w:val="3"/>
          <w:numId w:val="1461"/>
        </w:numPr>
        <w:tabs>
          <w:tab w:val="num" w:pos="360"/>
        </w:tabs>
      </w:pPr>
      <w:r>
        <w:t xml:space="preserve">Assert: </w:t>
      </w:r>
      <w:r w:rsidRPr="009B7611">
        <w:rPr>
          <w:i/>
        </w:rPr>
        <w:t>result</w:t>
      </w:r>
      <w:r>
        <w:t xml:space="preserve"> is a new, well-formed Array object so the following operations will never fail.</w:t>
      </w:r>
    </w:p>
    <w:p w14:paraId="40E84997" w14:textId="77777777" w:rsidR="004C333F" w:rsidRDefault="004C333F" w:rsidP="00613655">
      <w:pPr>
        <w:pStyle w:val="Alg4"/>
        <w:numPr>
          <w:ilvl w:val="3"/>
          <w:numId w:val="1461"/>
        </w:numPr>
        <w:tabs>
          <w:tab w:val="num" w:pos="360"/>
        </w:tabs>
      </w:pPr>
      <w:r>
        <w:t>Call CreateDataProperty(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.[[key]]) .</w:t>
      </w:r>
    </w:p>
    <w:p w14:paraId="2A5BF967" w14:textId="77777777" w:rsidR="004C333F" w:rsidRDefault="004C333F" w:rsidP="00613655">
      <w:pPr>
        <w:pStyle w:val="Alg4"/>
        <w:numPr>
          <w:ilvl w:val="3"/>
          <w:numId w:val="1461"/>
        </w:numPr>
        <w:tabs>
          <w:tab w:val="num" w:pos="360"/>
        </w:tabs>
      </w:pPr>
      <w:r>
        <w:t>Call CreateDataProperty(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.[[value]]).</w:t>
      </w:r>
    </w:p>
    <w:p w14:paraId="257BAC34" w14:textId="77777777" w:rsidR="004C333F" w:rsidRDefault="004C333F" w:rsidP="00613655">
      <w:pPr>
        <w:pStyle w:val="Alg4"/>
        <w:numPr>
          <w:ilvl w:val="2"/>
          <w:numId w:val="1461"/>
        </w:numPr>
        <w:tabs>
          <w:tab w:val="num" w:pos="360"/>
        </w:tabs>
      </w:pPr>
      <w:r>
        <w:t>Return CreateIterResultObject(</w:t>
      </w:r>
      <w:r w:rsidRPr="008816D4">
        <w:rPr>
          <w:i/>
        </w:rPr>
        <w:t>result</w:t>
      </w:r>
      <w:r>
        <w:t xml:space="preserve">, </w:t>
      </w:r>
      <w:r>
        <w:rPr>
          <w:b/>
          <w:bCs/>
        </w:rPr>
        <w:t>false</w:t>
      </w:r>
      <w:r>
        <w:t>).</w:t>
      </w:r>
    </w:p>
    <w:p w14:paraId="1489FAD2" w14:textId="77777777" w:rsidR="004C333F" w:rsidRDefault="004C333F" w:rsidP="00613655">
      <w:pPr>
        <w:pStyle w:val="Alg4"/>
        <w:numPr>
          <w:ilvl w:val="0"/>
          <w:numId w:val="1461"/>
        </w:numPr>
        <w:tabs>
          <w:tab w:val="num" w:pos="360"/>
        </w:tabs>
        <w:spacing w:after="280"/>
      </w:pPr>
      <w:r>
        <w:t>Set the [[Loader]] internal slot of</w:t>
      </w:r>
      <w:r w:rsidRPr="002166A8">
        <w:rPr>
          <w:i/>
        </w:rPr>
        <w:t xml:space="preserve"> </w:t>
      </w:r>
      <w:r w:rsidRPr="009B7611">
        <w:rPr>
          <w:i/>
        </w:rPr>
        <w:t>O</w:t>
      </w:r>
      <w:r>
        <w:t xml:space="preserve"> to </w:t>
      </w:r>
      <w:r w:rsidRPr="00C6528C">
        <w:rPr>
          <w:b/>
        </w:rPr>
        <w:t>undefined</w:t>
      </w:r>
      <w:r>
        <w:t xml:space="preserve">. </w:t>
      </w:r>
    </w:p>
    <w:p w14:paraId="0C67F90C" w14:textId="77777777" w:rsidR="004C333F" w:rsidRPr="002166A8" w:rsidRDefault="004C333F" w:rsidP="00613655">
      <w:pPr>
        <w:pStyle w:val="Alg4"/>
        <w:numPr>
          <w:ilvl w:val="0"/>
          <w:numId w:val="1461"/>
        </w:numPr>
        <w:tabs>
          <w:tab w:val="num" w:pos="360"/>
        </w:tabs>
      </w:pPr>
      <w:r w:rsidRPr="00E77497">
        <w:t xml:space="preserve">Return </w:t>
      </w:r>
      <w:r>
        <w:t>CreateIterResultObject(</w:t>
      </w:r>
      <w:r>
        <w:rPr>
          <w:b/>
          <w:bCs/>
        </w:rPr>
        <w:t>undefined</w:t>
      </w:r>
      <w:r>
        <w:t xml:space="preserve">, </w:t>
      </w:r>
      <w:r w:rsidRPr="0056441E">
        <w:rPr>
          <w:b/>
          <w:bCs/>
        </w:rPr>
        <w:t>true</w:t>
      </w:r>
      <w:r>
        <w:t>)</w:t>
      </w:r>
      <w:r w:rsidRPr="00E77497">
        <w:t>.</w:t>
      </w:r>
    </w:p>
    <w:p w14:paraId="0BCA0207" w14:textId="77777777" w:rsidR="004C333F" w:rsidRDefault="004C333F" w:rsidP="004C333F">
      <w:pPr>
        <w:pStyle w:val="Note"/>
      </w:pPr>
      <w:r>
        <w:t>NOTE</w:t>
      </w:r>
      <w:r>
        <w:tab/>
        <w:t>Setting  the [[Loader]] internal slot to undefined when the iterator is exhausted ensures that the same iterator can not restarted if new entries are subsequently added. This condition is tested in step 7.</w:t>
      </w:r>
    </w:p>
    <w:p w14:paraId="5FBC70A7" w14:textId="77777777" w:rsidR="004C333F" w:rsidRPr="00E77497" w:rsidRDefault="004C333F" w:rsidP="004C333F">
      <w:pPr>
        <w:pStyle w:val="51"/>
      </w:pPr>
      <w:r>
        <w:t>%LoaderIteratorPrototype% [ @@iterator ]</w:t>
      </w:r>
      <w:r w:rsidRPr="00E77497">
        <w:t xml:space="preserve"> (</w:t>
      </w:r>
      <w:r>
        <w:t xml:space="preserve"> </w:t>
      </w:r>
      <w:r w:rsidRPr="00E77497">
        <w:t>)</w:t>
      </w:r>
    </w:p>
    <w:p w14:paraId="5B3A93A7" w14:textId="77777777" w:rsidR="004C333F" w:rsidRPr="00E77497" w:rsidRDefault="004C333F" w:rsidP="004C333F">
      <w:pPr>
        <w:pStyle w:val="normalbefore"/>
      </w:pPr>
      <w:r w:rsidRPr="00E77497">
        <w:t>The following steps are taken:</w:t>
      </w:r>
    </w:p>
    <w:p w14:paraId="713F5777" w14:textId="77777777" w:rsidR="004C333F" w:rsidRPr="002166A8" w:rsidRDefault="004C333F" w:rsidP="00613655">
      <w:pPr>
        <w:pStyle w:val="Alg4"/>
        <w:numPr>
          <w:ilvl w:val="0"/>
          <w:numId w:val="1462"/>
        </w:numPr>
        <w:tabs>
          <w:tab w:val="num" w:pos="360"/>
        </w:tabs>
      </w:pPr>
      <w:r w:rsidRPr="00E77497">
        <w:t xml:space="preserve">Return </w:t>
      </w:r>
      <w:r>
        <w:t xml:space="preserve">the </w:t>
      </w:r>
      <w:r w:rsidRPr="006847F6">
        <w:rPr>
          <w:b/>
        </w:rPr>
        <w:t>this</w:t>
      </w:r>
      <w:r>
        <w:t xml:space="preserve"> value</w:t>
      </w:r>
      <w:r w:rsidRPr="00E77497">
        <w:t>.</w:t>
      </w:r>
    </w:p>
    <w:p w14:paraId="260B5C5B" w14:textId="77777777" w:rsidR="004C333F" w:rsidRPr="00E77497" w:rsidRDefault="004C333F" w:rsidP="004C333F">
      <w:r w:rsidRPr="00E77497">
        <w:t>The</w:t>
      </w:r>
      <w:r>
        <w:t xml:space="preserve"> value of the</w:t>
      </w:r>
      <w:r w:rsidRPr="00E77497">
        <w:t xml:space="preserve"> </w:t>
      </w:r>
      <w:r>
        <w:rPr>
          <w:rFonts w:ascii="Courier New" w:hAnsi="Courier New"/>
          <w:b/>
        </w:rPr>
        <w:t>name</w:t>
      </w:r>
      <w:r w:rsidRPr="00E77497">
        <w:t xml:space="preserve"> property of </w:t>
      </w:r>
      <w:r>
        <w:t>this function</w:t>
      </w:r>
      <w:r w:rsidRPr="00E77497">
        <w:t xml:space="preserve"> is</w:t>
      </w:r>
      <w:r>
        <w:t xml:space="preserve"> </w:t>
      </w:r>
      <w:r w:rsidRPr="00E77497">
        <w:rPr>
          <w:rFonts w:ascii="Courier New" w:hAnsi="Courier New" w:cs="Courier New"/>
          <w:b/>
        </w:rPr>
        <w:t>"</w:t>
      </w:r>
      <w:r>
        <w:rPr>
          <w:rFonts w:ascii="Courier New" w:hAnsi="Courier New" w:cs="Courier New"/>
          <w:b/>
        </w:rPr>
        <w:t>[Symbol.iterator]</w:t>
      </w:r>
      <w:r w:rsidRPr="00E77497">
        <w:rPr>
          <w:rFonts w:ascii="Courier New" w:hAnsi="Courier New" w:cs="Courier New"/>
          <w:b/>
        </w:rPr>
        <w:t>"</w:t>
      </w:r>
      <w:r w:rsidRPr="00E77497">
        <w:t>.</w:t>
      </w:r>
      <w:r>
        <w:tab/>
      </w:r>
    </w:p>
    <w:p w14:paraId="1CE2C6BC" w14:textId="77777777" w:rsidR="004C333F" w:rsidRDefault="004C333F" w:rsidP="004C333F">
      <w:pPr>
        <w:pStyle w:val="51"/>
      </w:pPr>
      <w:r>
        <w:t>%LoaderteratorPrototype% [ @@toStringTag ]</w:t>
      </w:r>
    </w:p>
    <w:p w14:paraId="42EECC33" w14:textId="77777777" w:rsidR="004C333F" w:rsidRPr="00097A4C" w:rsidRDefault="004C333F" w:rsidP="004C333F">
      <w:r w:rsidRPr="00E77497">
        <w:t xml:space="preserve">The </w:t>
      </w:r>
      <w:r>
        <w:t xml:space="preserve">initial value of the @@toStringTag property is the string value </w:t>
      </w:r>
      <w:r w:rsidRPr="00E77497">
        <w:rPr>
          <w:b/>
        </w:rPr>
        <w:t>"</w:t>
      </w:r>
      <w:r>
        <w:rPr>
          <w:rFonts w:ascii="Courier New" w:hAnsi="Courier New" w:cs="Courier New"/>
          <w:b/>
        </w:rPr>
        <w:t>Loader Iterator</w:t>
      </w:r>
      <w:r w:rsidRPr="00E77497">
        <w:rPr>
          <w:b/>
        </w:rPr>
        <w:t>"</w:t>
      </w:r>
      <w:r>
        <w:t>.</w:t>
      </w:r>
    </w:p>
    <w:p w14:paraId="5E1C9951" w14:textId="77777777" w:rsidR="004C333F" w:rsidRDefault="004C333F" w:rsidP="004C333F">
      <w:pPr>
        <w:pStyle w:val="40"/>
      </w:pPr>
      <w:bookmarkStart w:id="8430" w:name="_Ref377733829"/>
      <w:r>
        <w:t>Properties of Loader Iterator Instances</w:t>
      </w:r>
      <w:bookmarkEnd w:id="8430"/>
    </w:p>
    <w:p w14:paraId="0A329BA2" w14:textId="77777777" w:rsidR="004C333F" w:rsidRDefault="004C333F" w:rsidP="004C333F">
      <w:r>
        <w:t>Loader</w:t>
      </w:r>
      <w:r w:rsidRPr="00E77497">
        <w:t xml:space="preserve"> </w:t>
      </w:r>
      <w:r>
        <w:t>Iterator instances</w:t>
      </w:r>
      <w:r w:rsidRPr="00E77497">
        <w:t xml:space="preserve"> </w:t>
      </w:r>
      <w:r>
        <w:t xml:space="preserve">are ordinary objects that </w:t>
      </w:r>
      <w:r w:rsidRPr="00E77497">
        <w:t xml:space="preserve">inherit properties from the </w:t>
      </w:r>
      <w:r>
        <w:t>%LoaderIteratorPrototype% intrinsic  object.</w:t>
      </w:r>
      <w:r w:rsidRPr="00E77497">
        <w:t xml:space="preserve"> </w:t>
      </w:r>
      <w:r>
        <w:t>Loader Iterator instances are initially created with</w:t>
      </w:r>
      <w:r w:rsidRPr="00E77497">
        <w:t xml:space="preserve"> </w:t>
      </w:r>
      <w:r>
        <w:t xml:space="preserve">the internal slots described in </w:t>
      </w:r>
      <w:r>
        <w:fldChar w:fldCharType="begin"/>
      </w:r>
      <w:r>
        <w:instrText xml:space="preserve"> REF _Ref377735198 \h </w:instrText>
      </w:r>
      <w:r>
        <w:fldChar w:fldCharType="separate"/>
      </w:r>
      <w:r w:rsidR="00281431">
        <w:t xml:space="preserve">Table </w:t>
      </w:r>
      <w:r w:rsidR="00281431">
        <w:rPr>
          <w:noProof/>
        </w:rPr>
        <w:t>51</w:t>
      </w:r>
      <w:r>
        <w:fldChar w:fldCharType="end"/>
      </w:r>
      <w:r>
        <w:t>.</w:t>
      </w:r>
    </w:p>
    <w:p w14:paraId="52895C35" w14:textId="77777777" w:rsidR="004C333F" w:rsidRDefault="004C333F" w:rsidP="004C333F">
      <w:pPr>
        <w:pStyle w:val="affff8"/>
        <w:keepNext/>
        <w:jc w:val="center"/>
      </w:pPr>
      <w:bookmarkStart w:id="8431" w:name="_Ref377735198"/>
      <w:r>
        <w:t xml:space="preserve">Table </w:t>
      </w:r>
      <w:r>
        <w:fldChar w:fldCharType="begin"/>
      </w:r>
      <w:r>
        <w:instrText xml:space="preserve"> SEQ Table \* ARABIC </w:instrText>
      </w:r>
      <w:r>
        <w:fldChar w:fldCharType="separate"/>
      </w:r>
      <w:r w:rsidR="00281431">
        <w:rPr>
          <w:noProof/>
        </w:rPr>
        <w:t>51</w:t>
      </w:r>
      <w:r>
        <w:fldChar w:fldCharType="end"/>
      </w:r>
      <w:bookmarkEnd w:id="8431"/>
      <w:r>
        <w:t xml:space="preserve"> — Internal Slots of Loader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4C333F" w:rsidRPr="00DF765D" w14:paraId="53803D69" w14:textId="77777777" w:rsidTr="00F93EE4">
        <w:tc>
          <w:tcPr>
            <w:tcW w:w="2250" w:type="dxa"/>
            <w:tcBorders>
              <w:top w:val="single" w:sz="12" w:space="0" w:color="000000"/>
              <w:left w:val="single" w:sz="6" w:space="0" w:color="000000"/>
              <w:bottom w:val="single" w:sz="6" w:space="0" w:color="000000"/>
              <w:right w:val="nil"/>
            </w:tcBorders>
            <w:shd w:val="solid" w:color="C0C0C0" w:fill="FFFFFF"/>
          </w:tcPr>
          <w:p w14:paraId="7AA34C98" w14:textId="77777777" w:rsidR="004C333F" w:rsidRPr="00DF765D" w:rsidRDefault="004C333F" w:rsidP="00F93EE4">
            <w:pPr>
              <w:spacing w:after="120"/>
              <w:jc w:val="center"/>
              <w:rPr>
                <w:b/>
                <w:shd w:val="solid" w:color="C0C0C0" w:fill="FFFFFF"/>
              </w:rPr>
            </w:pPr>
            <w:r w:rsidRPr="00DF765D">
              <w:rPr>
                <w:b/>
                <w:shd w:val="solid" w:color="C0C0C0" w:fill="FFFFFF"/>
              </w:rPr>
              <w:t>Internal Slot</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65BE6046" w14:textId="77777777" w:rsidR="004C333F" w:rsidRPr="00DF765D" w:rsidRDefault="004C333F" w:rsidP="00F93EE4">
            <w:pPr>
              <w:spacing w:after="120"/>
              <w:jc w:val="center"/>
              <w:rPr>
                <w:b/>
                <w:shd w:val="solid" w:color="C0C0C0" w:fill="FFFFFF"/>
              </w:rPr>
            </w:pPr>
            <w:r w:rsidRPr="00DF765D">
              <w:rPr>
                <w:b/>
                <w:shd w:val="solid" w:color="C0C0C0" w:fill="FFFFFF"/>
              </w:rPr>
              <w:t>Description</w:t>
            </w:r>
          </w:p>
        </w:tc>
      </w:tr>
      <w:tr w:rsidR="004C333F" w:rsidRPr="00DF765D" w14:paraId="7B2CE8A5" w14:textId="77777777" w:rsidTr="00F93EE4">
        <w:tc>
          <w:tcPr>
            <w:tcW w:w="2250" w:type="dxa"/>
            <w:tcBorders>
              <w:top w:val="nil"/>
            </w:tcBorders>
          </w:tcPr>
          <w:p w14:paraId="79C0D921" w14:textId="77777777" w:rsidR="004C333F" w:rsidRPr="00DF765D" w:rsidRDefault="004C333F" w:rsidP="00F93EE4">
            <w:pPr>
              <w:tabs>
                <w:tab w:val="right" w:pos="2240"/>
              </w:tabs>
              <w:spacing w:after="0"/>
              <w:contextualSpacing/>
              <w:rPr>
                <w:rFonts w:ascii="Times New Roman" w:hAnsi="Times New Roman"/>
              </w:rPr>
            </w:pPr>
            <w:r w:rsidRPr="00DF765D">
              <w:rPr>
                <w:rFonts w:ascii="Times New Roman" w:hAnsi="Times New Roman"/>
              </w:rPr>
              <w:t>[[Loader]]</w:t>
            </w:r>
            <w:r w:rsidRPr="00DF765D">
              <w:rPr>
                <w:rFonts w:ascii="Times New Roman" w:hAnsi="Times New Roman"/>
              </w:rPr>
              <w:tab/>
            </w:r>
          </w:p>
        </w:tc>
        <w:tc>
          <w:tcPr>
            <w:tcW w:w="5957" w:type="dxa"/>
            <w:tcBorders>
              <w:top w:val="nil"/>
            </w:tcBorders>
          </w:tcPr>
          <w:p w14:paraId="7656CE15" w14:textId="77777777" w:rsidR="004C333F" w:rsidRPr="00DF765D" w:rsidRDefault="004C333F" w:rsidP="00F93EE4">
            <w:pPr>
              <w:spacing w:after="0"/>
              <w:contextualSpacing/>
              <w:rPr>
                <w:rFonts w:cs="Arial"/>
              </w:rPr>
            </w:pPr>
            <w:r w:rsidRPr="00DF765D">
              <w:rPr>
                <w:rFonts w:cs="Arial"/>
              </w:rPr>
              <w:t>The Loader object that is being iterated.</w:t>
            </w:r>
          </w:p>
        </w:tc>
      </w:tr>
      <w:tr w:rsidR="004C333F" w:rsidRPr="00DF765D" w14:paraId="1154A49E" w14:textId="77777777" w:rsidTr="00F93EE4">
        <w:tc>
          <w:tcPr>
            <w:tcW w:w="2250" w:type="dxa"/>
            <w:tcBorders>
              <w:top w:val="nil"/>
            </w:tcBorders>
          </w:tcPr>
          <w:p w14:paraId="04E60D3D" w14:textId="77777777" w:rsidR="004C333F" w:rsidRPr="00DF765D" w:rsidRDefault="004C333F" w:rsidP="00F93EE4">
            <w:pPr>
              <w:spacing w:after="0"/>
              <w:contextualSpacing/>
              <w:rPr>
                <w:rFonts w:ascii="Courier New" w:hAnsi="Courier New" w:cs="Courier New"/>
                <w:b/>
              </w:rPr>
            </w:pPr>
            <w:r w:rsidRPr="00DF765D">
              <w:rPr>
                <w:rFonts w:ascii="Times New Roman" w:hAnsi="Times New Roman"/>
              </w:rPr>
              <w:t>[[LoaderNextIndex]]</w:t>
            </w:r>
          </w:p>
        </w:tc>
        <w:tc>
          <w:tcPr>
            <w:tcW w:w="5957" w:type="dxa"/>
            <w:tcBorders>
              <w:top w:val="nil"/>
            </w:tcBorders>
          </w:tcPr>
          <w:p w14:paraId="0896840D" w14:textId="77777777" w:rsidR="004C333F" w:rsidRPr="00DF765D" w:rsidRDefault="004C333F" w:rsidP="00F93EE4">
            <w:pPr>
              <w:spacing w:after="0"/>
              <w:contextualSpacing/>
              <w:rPr>
                <w:rFonts w:cs="Arial"/>
              </w:rPr>
            </w:pPr>
            <w:r w:rsidRPr="00DF765D">
              <w:rPr>
                <w:rFonts w:cs="Arial"/>
              </w:rPr>
              <w:t>The integer index of the next Loader registry data element to be examined by this iterator.</w:t>
            </w:r>
          </w:p>
        </w:tc>
      </w:tr>
      <w:tr w:rsidR="004C333F" w:rsidRPr="00DF765D" w14:paraId="0BC4A2C9" w14:textId="77777777" w:rsidTr="00F93EE4">
        <w:tc>
          <w:tcPr>
            <w:tcW w:w="2250" w:type="dxa"/>
          </w:tcPr>
          <w:p w14:paraId="773BF638" w14:textId="77777777" w:rsidR="004C333F" w:rsidRPr="00DF765D" w:rsidRDefault="004C333F" w:rsidP="00F93EE4">
            <w:pPr>
              <w:spacing w:after="0"/>
              <w:contextualSpacing/>
              <w:rPr>
                <w:rFonts w:ascii="Courier New" w:hAnsi="Courier New" w:cs="Courier New"/>
                <w:b/>
              </w:rPr>
            </w:pPr>
            <w:r w:rsidRPr="00DF765D">
              <w:rPr>
                <w:rFonts w:ascii="Times New Roman" w:hAnsi="Times New Roman"/>
              </w:rPr>
              <w:t>[[LoaderterationKind]]</w:t>
            </w:r>
          </w:p>
        </w:tc>
        <w:tc>
          <w:tcPr>
            <w:tcW w:w="5957" w:type="dxa"/>
          </w:tcPr>
          <w:p w14:paraId="5261C4B8" w14:textId="77777777" w:rsidR="004C333F" w:rsidRPr="00DF765D" w:rsidRDefault="004C333F" w:rsidP="00F93EE4">
            <w:pPr>
              <w:spacing w:after="0"/>
              <w:contextualSpacing/>
              <w:rPr>
                <w:rFonts w:cs="Arial"/>
              </w:rPr>
            </w:pPr>
            <w:r w:rsidRPr="00DF765D">
              <w:rPr>
                <w:rFonts w:cs="Arial"/>
              </w:rPr>
              <w:t xml:space="preserve">A string value that identifies what is to be returned for each element of the iteration.  The possible values are: </w:t>
            </w:r>
            <w:r w:rsidRPr="00DF765D">
              <w:rPr>
                <w:b/>
              </w:rPr>
              <w:t>"</w:t>
            </w:r>
            <w:r w:rsidRPr="00DF765D">
              <w:rPr>
                <w:rFonts w:ascii="Courier New" w:hAnsi="Courier New" w:cs="Courier New"/>
                <w:b/>
              </w:rPr>
              <w:t>key</w:t>
            </w:r>
            <w:r w:rsidRPr="00DF765D">
              <w:rPr>
                <w:b/>
              </w:rPr>
              <w:t>"</w:t>
            </w:r>
            <w:r w:rsidRPr="00DF765D">
              <w:t xml:space="preserve">, </w:t>
            </w:r>
            <w:r w:rsidRPr="00DF765D">
              <w:rPr>
                <w:b/>
              </w:rPr>
              <w:t>"</w:t>
            </w:r>
            <w:r w:rsidRPr="00DF765D">
              <w:rPr>
                <w:rFonts w:ascii="Courier New" w:hAnsi="Courier New" w:cs="Courier New"/>
                <w:b/>
              </w:rPr>
              <w:t>value</w:t>
            </w:r>
            <w:r w:rsidRPr="00DF765D">
              <w:rPr>
                <w:b/>
              </w:rPr>
              <w:t>"</w:t>
            </w:r>
            <w:r w:rsidRPr="00DF765D">
              <w:t xml:space="preserve">, </w:t>
            </w:r>
            <w:r w:rsidRPr="00DF765D">
              <w:rPr>
                <w:b/>
              </w:rPr>
              <w:t>"</w:t>
            </w:r>
            <w:r w:rsidRPr="00DF765D">
              <w:rPr>
                <w:rFonts w:ascii="Courier New" w:hAnsi="Courier New" w:cs="Courier New"/>
                <w:b/>
              </w:rPr>
              <w:t>key+value</w:t>
            </w:r>
            <w:r w:rsidRPr="00DF765D">
              <w:rPr>
                <w:b/>
              </w:rPr>
              <w:t>"</w:t>
            </w:r>
            <w:r w:rsidRPr="00DF765D">
              <w:t>.</w:t>
            </w:r>
          </w:p>
        </w:tc>
      </w:tr>
    </w:tbl>
    <w:p w14:paraId="11A5A7A1" w14:textId="77777777" w:rsidR="004C333F" w:rsidRPr="0032146B" w:rsidRDefault="004C333F" w:rsidP="004C333F"/>
    <w:p w14:paraId="1B1C7E38" w14:textId="77777777" w:rsidR="004C333F" w:rsidRDefault="004C333F" w:rsidP="004C333F">
      <w:pPr>
        <w:pStyle w:val="20"/>
      </w:pPr>
      <w:bookmarkStart w:id="8432" w:name="_Ref377984876"/>
      <w:bookmarkStart w:id="8433" w:name="_Toc384481543"/>
      <w:r>
        <w:t>The System Object</w:t>
      </w:r>
      <w:bookmarkEnd w:id="8432"/>
      <w:bookmarkEnd w:id="8433"/>
    </w:p>
    <w:p w14:paraId="2F22DCB2" w14:textId="77777777" w:rsidR="004C333F" w:rsidRPr="002C67BF" w:rsidRDefault="004C333F" w:rsidP="004C333F">
      <w:r>
        <w:t xml:space="preserve">The System object is the Loader Object instance associated with  the Realm of the current global object. </w:t>
      </w:r>
    </w:p>
    <w:p w14:paraId="677974E6" w14:textId="77777777" w:rsidR="004C333F" w:rsidRDefault="004C333F" w:rsidP="004C333F">
      <w:pPr>
        <w:pStyle w:val="20"/>
      </w:pPr>
      <w:bookmarkStart w:id="8434" w:name="_Toc384481544"/>
      <w:r>
        <w:t>Proxy Objects</w:t>
      </w:r>
      <w:bookmarkEnd w:id="8393"/>
      <w:bookmarkEnd w:id="8434"/>
    </w:p>
    <w:p w14:paraId="39868C66" w14:textId="77777777" w:rsidR="004C333F" w:rsidRDefault="004C333F" w:rsidP="004C333F">
      <w:pPr>
        <w:pStyle w:val="30"/>
      </w:pPr>
      <w:bookmarkStart w:id="8435" w:name="_Ref370740121"/>
      <w:bookmarkStart w:id="8436" w:name="_Toc370746002"/>
      <w:bookmarkStart w:id="8437" w:name="_Toc384481545"/>
      <w:r>
        <w:t>The Proxy Constructor Function</w:t>
      </w:r>
      <w:bookmarkEnd w:id="8435"/>
      <w:bookmarkEnd w:id="8436"/>
      <w:bookmarkEnd w:id="8437"/>
    </w:p>
    <w:p w14:paraId="79C4EDA8" w14:textId="77777777" w:rsidR="004C333F" w:rsidRDefault="004C333F" w:rsidP="004C333F">
      <w:pPr>
        <w:rPr>
          <w:vanish/>
        </w:rPr>
      </w:pPr>
      <w:r>
        <w:t>The Proxy Constructor is a B</w:t>
      </w:r>
      <w:r>
        <w:rPr>
          <w:vanish/>
        </w:rPr>
        <w:t>uilt-in Function with unique [[Construct]] behavior. It is not intended to be subclassed.</w:t>
      </w:r>
    </w:p>
    <w:p w14:paraId="12DE469C" w14:textId="77777777" w:rsidR="004C333F" w:rsidRDefault="004C333F" w:rsidP="004C333F">
      <w:pPr>
        <w:rPr>
          <w:vanish/>
        </w:rPr>
      </w:pPr>
      <w:r>
        <w:rPr>
          <w:vanish/>
        </w:rPr>
        <w:t xml:space="preserve">The Proxy Constructor does not have a </w:t>
      </w:r>
      <w:r w:rsidRPr="0008502A">
        <w:rPr>
          <w:rFonts w:ascii="Courier New" w:hAnsi="Courier New" w:cs="Courier New"/>
          <w:b/>
          <w:vanish/>
        </w:rPr>
        <w:t>prototype</w:t>
      </w:r>
      <w:r>
        <w:rPr>
          <w:vanish/>
        </w:rPr>
        <w:t xml:space="preserve"> property.</w:t>
      </w:r>
    </w:p>
    <w:p w14:paraId="74479CD2" w14:textId="77777777" w:rsidR="004C333F" w:rsidRPr="008B5776" w:rsidRDefault="004C333F" w:rsidP="004C333F">
      <w:r>
        <w:rPr>
          <w:vanish/>
        </w:rPr>
        <w:t xml:space="preserve">The value of the </w:t>
      </w:r>
      <w:r w:rsidRPr="0008502A">
        <w:rPr>
          <w:rFonts w:ascii="Courier New" w:hAnsi="Courier New" w:cs="Courier New"/>
          <w:b/>
          <w:vanish/>
        </w:rPr>
        <w:t>length</w:t>
      </w:r>
      <w:r>
        <w:rPr>
          <w:vanish/>
        </w:rPr>
        <w:t xml:space="preserve"> property of the Proxy Constructor is 2.</w:t>
      </w:r>
    </w:p>
    <w:p w14:paraId="7A580F6F" w14:textId="77777777" w:rsidR="004C333F" w:rsidRPr="00E77497" w:rsidRDefault="004C333F" w:rsidP="004C333F">
      <w:pPr>
        <w:pStyle w:val="40"/>
      </w:pPr>
      <w:r>
        <w:t>Proxy</w:t>
      </w:r>
      <w:r w:rsidRPr="00E77497">
        <w:t xml:space="preserve"> (</w:t>
      </w:r>
      <w:r>
        <w:t xml:space="preserve"> target, handler </w:t>
      </w:r>
      <w:r w:rsidRPr="00E77497">
        <w:t>)</w:t>
      </w:r>
    </w:p>
    <w:p w14:paraId="1F550BF0" w14:textId="77777777" w:rsidR="004C333F" w:rsidRPr="00E77497" w:rsidRDefault="004C333F" w:rsidP="004C333F">
      <w:pPr>
        <w:pStyle w:val="normalbefore"/>
      </w:pPr>
      <w:r>
        <w:t>The</w:t>
      </w:r>
      <w:r w:rsidRPr="00E77497">
        <w:t xml:space="preserve"> </w:t>
      </w:r>
      <w:r>
        <w:rPr>
          <w:rFonts w:ascii="Courier New" w:hAnsi="Courier New"/>
          <w:b/>
        </w:rPr>
        <w:t>Proxy</w:t>
      </w:r>
      <w:r w:rsidRPr="00E77497">
        <w:t xml:space="preserve"> function</w:t>
      </w:r>
      <w:r>
        <w:t xml:space="preserve"> is not intended to be directly called as a function.  If it is called, the following steps are performed</w:t>
      </w:r>
      <w:r w:rsidRPr="00E77497">
        <w:t>:</w:t>
      </w:r>
    </w:p>
    <w:p w14:paraId="1CB7BE59" w14:textId="77777777" w:rsidR="004C333F" w:rsidRDefault="004C333F" w:rsidP="00613655">
      <w:pPr>
        <w:pStyle w:val="Alg4"/>
        <w:numPr>
          <w:ilvl w:val="0"/>
          <w:numId w:val="1411"/>
        </w:numPr>
      </w:pPr>
      <w:r>
        <w:t>Throw a TypeError exception</w:t>
      </w:r>
      <w:r w:rsidRPr="00E77497">
        <w:t>.</w:t>
      </w:r>
    </w:p>
    <w:p w14:paraId="500E0CBC" w14:textId="77777777" w:rsidR="004C333F" w:rsidRPr="00E77497" w:rsidRDefault="004C333F" w:rsidP="004C333F">
      <w:pPr>
        <w:pStyle w:val="40"/>
      </w:pPr>
      <w:r>
        <w:t>new Proxy</w:t>
      </w:r>
      <w:r w:rsidRPr="00E77497">
        <w:t xml:space="preserve"> (</w:t>
      </w:r>
      <w:r>
        <w:t xml:space="preserve"> target, handler </w:t>
      </w:r>
      <w:r w:rsidRPr="00E77497">
        <w:t>)</w:t>
      </w:r>
    </w:p>
    <w:p w14:paraId="460B6F2C" w14:textId="77777777" w:rsidR="004C333F" w:rsidRDefault="004C333F" w:rsidP="004C333F">
      <w:r w:rsidRPr="00691BEC">
        <w:t xml:space="preserve">When </w:t>
      </w:r>
      <w:r>
        <w:rPr>
          <w:rFonts w:ascii="Courier New" w:hAnsi="Courier New"/>
          <w:b/>
        </w:rPr>
        <w:t>Proxy</w:t>
      </w:r>
      <w:r w:rsidRPr="00691BEC">
        <w:rPr>
          <w:rFonts w:ascii="Courier New" w:hAnsi="Courier New"/>
          <w:b/>
        </w:rPr>
        <w:t xml:space="preserve"> </w:t>
      </w:r>
      <w:r w:rsidRPr="00691BEC">
        <w:t xml:space="preserve">is called as part of a </w:t>
      </w:r>
      <w:r w:rsidRPr="00691BEC">
        <w:rPr>
          <w:rFonts w:ascii="Courier New" w:hAnsi="Courier New"/>
          <w:b/>
        </w:rPr>
        <w:t>new</w:t>
      </w:r>
      <w:r w:rsidRPr="00691BEC">
        <w:t xml:space="preserve"> expression it is a constructor: it </w:t>
      </w:r>
      <w:r>
        <w:t>creates and initializes a new exotic proxy</w:t>
      </w:r>
      <w:r w:rsidRPr="00691BEC">
        <w:t xml:space="preserve"> object.</w:t>
      </w:r>
      <w:r>
        <w:rPr>
          <w:rFonts w:ascii="Courier New" w:hAnsi="Courier New"/>
          <w:b/>
        </w:rPr>
        <w:t xml:space="preserve"> Proxy</w:t>
      </w:r>
      <w:r w:rsidRPr="00691BEC">
        <w:rPr>
          <w:rFonts w:ascii="Courier New" w:hAnsi="Courier New"/>
          <w:b/>
        </w:rPr>
        <w:t xml:space="preserve"> </w:t>
      </w:r>
      <w:r w:rsidRPr="00691BEC">
        <w:t xml:space="preserve">called as part of a new expression with </w:t>
      </w:r>
      <w:r>
        <w:t xml:space="preserve">arguments </w:t>
      </w:r>
      <w:r>
        <w:rPr>
          <w:rFonts w:ascii="Times New Roman" w:hAnsi="Times New Roman"/>
          <w:i/>
          <w:iCs/>
        </w:rPr>
        <w:t>target</w:t>
      </w:r>
      <w:r w:rsidRPr="00E77497">
        <w:t xml:space="preserve"> </w:t>
      </w:r>
      <w:r>
        <w:t xml:space="preserve">and </w:t>
      </w:r>
      <w:r>
        <w:rPr>
          <w:rFonts w:ascii="Times New Roman" w:hAnsi="Times New Roman"/>
          <w:i/>
          <w:iCs/>
        </w:rPr>
        <w:t>handler</w:t>
      </w:r>
      <w:r>
        <w:t xml:space="preserve"> </w:t>
      </w:r>
      <w:r w:rsidRPr="00691BEC">
        <w:t>performs the following steps:</w:t>
      </w:r>
    </w:p>
    <w:p w14:paraId="3FB4D3E2" w14:textId="77777777" w:rsidR="004C333F" w:rsidRPr="00691BEC" w:rsidRDefault="004C333F" w:rsidP="00613655">
      <w:pPr>
        <w:pStyle w:val="Alg4"/>
        <w:numPr>
          <w:ilvl w:val="0"/>
          <w:numId w:val="1412"/>
        </w:numPr>
      </w:pPr>
      <w:r w:rsidRPr="00A33491">
        <w:t xml:space="preserve">Return </w:t>
      </w:r>
      <w:r>
        <w:t>ProxyCreate(</w:t>
      </w:r>
      <w:r>
        <w:rPr>
          <w:i/>
          <w:iCs/>
        </w:rPr>
        <w:t>target</w:t>
      </w:r>
      <w:r>
        <w:rPr>
          <w:iCs/>
        </w:rPr>
        <w:t xml:space="preserve">, </w:t>
      </w:r>
      <w:r>
        <w:rPr>
          <w:i/>
          <w:iCs/>
        </w:rPr>
        <w:t>handler</w:t>
      </w:r>
      <w:r>
        <w:t xml:space="preserve">). </w:t>
      </w:r>
    </w:p>
    <w:p w14:paraId="17316A55" w14:textId="77777777" w:rsidR="004C333F" w:rsidRPr="00544128" w:rsidRDefault="004C333F" w:rsidP="004C333F">
      <w:pPr>
        <w:pStyle w:val="normalafter"/>
      </w:pPr>
      <w:r>
        <w:t xml:space="preserve">If </w:t>
      </w:r>
      <w:r>
        <w:rPr>
          <w:rFonts w:ascii="Courier New" w:hAnsi="Courier New"/>
          <w:b/>
        </w:rPr>
        <w:t>Proxy</w:t>
      </w:r>
      <w:r w:rsidRPr="00691BEC">
        <w:rPr>
          <w:rFonts w:ascii="Courier New" w:hAnsi="Courier New"/>
          <w:b/>
        </w:rPr>
        <w:t xml:space="preserve"> </w:t>
      </w:r>
      <w:r>
        <w:t xml:space="preserve">is implemented as an </w:t>
      </w:r>
      <w:r w:rsidRPr="00027E31">
        <w:t xml:space="preserve">ECMAScript </w:t>
      </w:r>
      <w:r>
        <w:t>function object, it most have a [[Construct]] internal method that performs the above steps.</w:t>
      </w:r>
    </w:p>
    <w:p w14:paraId="5DC90190" w14:textId="77777777" w:rsidR="004C333F" w:rsidRDefault="004C333F" w:rsidP="004C333F">
      <w:pPr>
        <w:pStyle w:val="30"/>
      </w:pPr>
      <w:bookmarkStart w:id="8438" w:name="_Toc370746003"/>
      <w:bookmarkStart w:id="8439" w:name="_Toc384481546"/>
      <w:r>
        <w:t>Properties of the Proxy Constructor Function</w:t>
      </w:r>
      <w:bookmarkEnd w:id="8438"/>
      <w:bookmarkEnd w:id="8439"/>
    </w:p>
    <w:p w14:paraId="034DE47B" w14:textId="77777777" w:rsidR="004C333F" w:rsidRPr="00E77497" w:rsidRDefault="004C333F" w:rsidP="004C333F">
      <w:pPr>
        <w:pStyle w:val="40"/>
      </w:pPr>
      <w:r>
        <w:t>Proxy</w:t>
      </w:r>
      <w:r w:rsidRPr="00E77497">
        <w:t>.</w:t>
      </w:r>
      <w:r>
        <w:t>revocable</w:t>
      </w:r>
      <w:r w:rsidRPr="00E77497">
        <w:t xml:space="preserve"> ( </w:t>
      </w:r>
      <w:r>
        <w:t>target, handler</w:t>
      </w:r>
      <w:r w:rsidRPr="00E77497">
        <w:t xml:space="preserve"> )</w:t>
      </w:r>
    </w:p>
    <w:p w14:paraId="5E42FD20" w14:textId="77777777" w:rsidR="004C333F" w:rsidRPr="00E77497" w:rsidRDefault="004C333F" w:rsidP="004C333F">
      <w:pPr>
        <w:pStyle w:val="normalbefore"/>
      </w:pPr>
      <w:r w:rsidRPr="00E77497">
        <w:t xml:space="preserve">The </w:t>
      </w:r>
      <w:r>
        <w:rPr>
          <w:rFonts w:ascii="Courier New" w:hAnsi="Courier New"/>
          <w:b/>
        </w:rPr>
        <w:t>Proxy</w:t>
      </w:r>
      <w:r>
        <w:rPr>
          <w:rFonts w:ascii="Courier New" w:hAnsi="Courier New" w:cs="Courier New"/>
          <w:b/>
          <w:bCs/>
        </w:rPr>
        <w:t>.revocable</w:t>
      </w:r>
      <w:r w:rsidRPr="00E77497">
        <w:t xml:space="preserve"> function</w:t>
      </w:r>
      <w:r>
        <w:t xml:space="preserve"> is used to create a revocable Proxy object.</w:t>
      </w:r>
      <w:r w:rsidRPr="00E77497">
        <w:t xml:space="preserve"> </w:t>
      </w:r>
      <w:r>
        <w:t xml:space="preserve">When </w:t>
      </w:r>
      <w:r>
        <w:rPr>
          <w:rFonts w:ascii="Courier New" w:hAnsi="Courier New"/>
          <w:b/>
        </w:rPr>
        <w:t>Proxy</w:t>
      </w:r>
      <w:r>
        <w:rPr>
          <w:rFonts w:ascii="Courier New" w:hAnsi="Courier New" w:cs="Courier New"/>
          <w:b/>
          <w:bCs/>
        </w:rPr>
        <w:t>.revocable</w:t>
      </w:r>
      <w:r w:rsidRPr="00E77497">
        <w:t xml:space="preserve"> is called</w:t>
      </w:r>
      <w:r w:rsidRPr="00BB7225">
        <w:t xml:space="preserve"> </w:t>
      </w:r>
      <w:r>
        <w:t xml:space="preserve">with arguments </w:t>
      </w:r>
      <w:r>
        <w:rPr>
          <w:rFonts w:ascii="Times New Roman" w:hAnsi="Times New Roman"/>
          <w:i/>
          <w:iCs/>
        </w:rPr>
        <w:t>target</w:t>
      </w:r>
      <w:r w:rsidRPr="00E77497">
        <w:t xml:space="preserve"> </w:t>
      </w:r>
      <w:r>
        <w:t xml:space="preserve">and </w:t>
      </w:r>
      <w:r>
        <w:rPr>
          <w:rFonts w:ascii="Times New Roman" w:hAnsi="Times New Roman"/>
          <w:i/>
          <w:iCs/>
        </w:rPr>
        <w:t>handler</w:t>
      </w:r>
      <w:r>
        <w:t xml:space="preserve"> </w:t>
      </w:r>
      <w:r w:rsidRPr="00BB7225">
        <w:t>the</w:t>
      </w:r>
      <w:r w:rsidRPr="00E77497">
        <w:t xml:space="preserve"> following steps are taken:</w:t>
      </w:r>
    </w:p>
    <w:p w14:paraId="4AF5A88B" w14:textId="77777777" w:rsidR="004C333F" w:rsidRDefault="004C333F" w:rsidP="00613655">
      <w:pPr>
        <w:pStyle w:val="Alg4"/>
        <w:numPr>
          <w:ilvl w:val="0"/>
          <w:numId w:val="1410"/>
        </w:numPr>
      </w:pPr>
      <w:r>
        <w:t xml:space="preserve">Let </w:t>
      </w:r>
      <w:r>
        <w:rPr>
          <w:i/>
          <w:iCs/>
        </w:rPr>
        <w:t>p</w:t>
      </w:r>
      <w:r>
        <w:t xml:space="preserve"> be ProxyCreate(</w:t>
      </w:r>
      <w:r>
        <w:rPr>
          <w:i/>
          <w:iCs/>
        </w:rPr>
        <w:t>target</w:t>
      </w:r>
      <w:r>
        <w:rPr>
          <w:iCs/>
        </w:rPr>
        <w:t xml:space="preserve">, </w:t>
      </w:r>
      <w:r>
        <w:rPr>
          <w:i/>
          <w:iCs/>
        </w:rPr>
        <w:t>handler</w:t>
      </w:r>
      <w:r>
        <w:t>).</w:t>
      </w:r>
    </w:p>
    <w:p w14:paraId="4D4FA6E6" w14:textId="77777777" w:rsidR="004C333F" w:rsidRDefault="004C333F" w:rsidP="00613655">
      <w:pPr>
        <w:pStyle w:val="Alg4"/>
        <w:numPr>
          <w:ilvl w:val="0"/>
          <w:numId w:val="1410"/>
        </w:numPr>
      </w:pPr>
      <w:r>
        <w:t>ReturnIfAbrupt(</w:t>
      </w:r>
      <w:r>
        <w:rPr>
          <w:i/>
        </w:rPr>
        <w:t>p</w:t>
      </w:r>
      <w:r>
        <w:t>).</w:t>
      </w:r>
    </w:p>
    <w:p w14:paraId="03C2AD8F" w14:textId="77777777" w:rsidR="004C333F" w:rsidRDefault="004C333F" w:rsidP="00613655">
      <w:pPr>
        <w:pStyle w:val="Alg4"/>
        <w:numPr>
          <w:ilvl w:val="0"/>
          <w:numId w:val="1410"/>
        </w:numPr>
      </w:pPr>
      <w:r>
        <w:t xml:space="preserve">Let  </w:t>
      </w:r>
      <w:r>
        <w:rPr>
          <w:i/>
        </w:rPr>
        <w:t>revoker</w:t>
      </w:r>
      <w:r>
        <w:t xml:space="preserve"> be a new built-in function object as defined in </w:t>
      </w:r>
      <w:r>
        <w:fldChar w:fldCharType="begin"/>
      </w:r>
      <w:r>
        <w:instrText xml:space="preserve"> REF _Ref369093347 \r \h  \* MERGEFORMAT </w:instrText>
      </w:r>
      <w:r>
        <w:fldChar w:fldCharType="separate"/>
      </w:r>
      <w:r w:rsidR="00281431">
        <w:t>26.5.2.1.1</w:t>
      </w:r>
      <w:r>
        <w:fldChar w:fldCharType="end"/>
      </w:r>
      <w:r>
        <w:t>.</w:t>
      </w:r>
    </w:p>
    <w:p w14:paraId="5E88FEEB" w14:textId="77777777" w:rsidR="004C333F" w:rsidRPr="00927361" w:rsidRDefault="004C333F" w:rsidP="00613655">
      <w:pPr>
        <w:pStyle w:val="Alg4"/>
        <w:numPr>
          <w:ilvl w:val="0"/>
          <w:numId w:val="1410"/>
        </w:numPr>
      </w:pPr>
      <w:r>
        <w:t xml:space="preserve">Set the [[RevokableProxy]] internal slot of </w:t>
      </w:r>
      <w:r>
        <w:rPr>
          <w:i/>
        </w:rPr>
        <w:t>revoker</w:t>
      </w:r>
      <w:r>
        <w:t xml:space="preserve"> to </w:t>
      </w:r>
      <w:r>
        <w:rPr>
          <w:i/>
        </w:rPr>
        <w:t>p</w:t>
      </w:r>
      <w:r>
        <w:t>.</w:t>
      </w:r>
    </w:p>
    <w:p w14:paraId="48A87182" w14:textId="77777777" w:rsidR="004C333F" w:rsidRDefault="004C333F" w:rsidP="00613655">
      <w:pPr>
        <w:pStyle w:val="Alg4"/>
        <w:numPr>
          <w:ilvl w:val="0"/>
          <w:numId w:val="1410"/>
        </w:numPr>
      </w:pPr>
      <w:r>
        <w:t xml:space="preserve">Let </w:t>
      </w:r>
      <w:r>
        <w:rPr>
          <w:i/>
        </w:rPr>
        <w:t>result</w:t>
      </w:r>
      <w:r>
        <w:t xml:space="preserve"> be the result of ObjectCreate().</w:t>
      </w:r>
    </w:p>
    <w:p w14:paraId="011776E6" w14:textId="77777777" w:rsidR="004C333F" w:rsidRDefault="004C333F" w:rsidP="00613655">
      <w:pPr>
        <w:pStyle w:val="Alg4"/>
        <w:numPr>
          <w:ilvl w:val="0"/>
          <w:numId w:val="1410"/>
        </w:numPr>
      </w:pPr>
      <w:r>
        <w:t>CreateDataProperty(</w:t>
      </w:r>
      <w:r>
        <w:rPr>
          <w:i/>
        </w:rPr>
        <w:t>result</w:t>
      </w:r>
      <w:r>
        <w:t xml:space="preserve">, </w:t>
      </w:r>
      <w:r w:rsidRPr="00927361">
        <w:rPr>
          <w:rFonts w:ascii="Courier New" w:hAnsi="Courier New" w:cs="Courier New"/>
          <w:b/>
        </w:rPr>
        <w:t>"</w:t>
      </w:r>
      <w:r>
        <w:rPr>
          <w:rFonts w:ascii="Courier New" w:hAnsi="Courier New" w:cs="Courier New"/>
          <w:b/>
        </w:rPr>
        <w:t>proxy</w:t>
      </w:r>
      <w:r w:rsidRPr="00927361">
        <w:rPr>
          <w:rFonts w:ascii="Courier New" w:hAnsi="Courier New" w:cs="Courier New"/>
          <w:b/>
        </w:rPr>
        <w:t>"</w:t>
      </w:r>
      <w:r>
        <w:t xml:space="preserve">, </w:t>
      </w:r>
      <w:r>
        <w:rPr>
          <w:i/>
        </w:rPr>
        <w:t>p</w:t>
      </w:r>
      <w:r>
        <w:t>).</w:t>
      </w:r>
    </w:p>
    <w:p w14:paraId="7C3913E4" w14:textId="77777777" w:rsidR="004C333F" w:rsidRDefault="004C333F" w:rsidP="00613655">
      <w:pPr>
        <w:pStyle w:val="Alg4"/>
        <w:numPr>
          <w:ilvl w:val="0"/>
          <w:numId w:val="1410"/>
        </w:numPr>
      </w:pPr>
      <w:r>
        <w:t>CreateDataProperty(</w:t>
      </w:r>
      <w:r>
        <w:rPr>
          <w:i/>
        </w:rPr>
        <w:t>result</w:t>
      </w:r>
      <w:r>
        <w:t xml:space="preserve">, </w:t>
      </w:r>
      <w:r w:rsidRPr="00407477">
        <w:rPr>
          <w:rFonts w:ascii="Courier New" w:hAnsi="Courier New" w:cs="Courier New"/>
          <w:b/>
        </w:rPr>
        <w:t>"</w:t>
      </w:r>
      <w:r>
        <w:rPr>
          <w:rFonts w:ascii="Courier New" w:hAnsi="Courier New" w:cs="Courier New"/>
          <w:b/>
        </w:rPr>
        <w:t>revoke</w:t>
      </w:r>
      <w:r w:rsidRPr="00407477">
        <w:rPr>
          <w:rFonts w:ascii="Courier New" w:hAnsi="Courier New" w:cs="Courier New"/>
          <w:b/>
        </w:rPr>
        <w:t>"</w:t>
      </w:r>
      <w:r>
        <w:t xml:space="preserve">, </w:t>
      </w:r>
      <w:r>
        <w:rPr>
          <w:i/>
        </w:rPr>
        <w:t>revoker</w:t>
      </w:r>
      <w:r>
        <w:t>).</w:t>
      </w:r>
    </w:p>
    <w:p w14:paraId="34BD16D4" w14:textId="77777777" w:rsidR="004C333F" w:rsidRPr="00927361" w:rsidRDefault="004C333F" w:rsidP="00613655">
      <w:pPr>
        <w:pStyle w:val="Alg4"/>
        <w:numPr>
          <w:ilvl w:val="0"/>
          <w:numId w:val="1410"/>
        </w:numPr>
      </w:pPr>
      <w:r>
        <w:t xml:space="preserve">Return </w:t>
      </w:r>
      <w:r w:rsidRPr="00927361">
        <w:rPr>
          <w:i/>
        </w:rPr>
        <w:t>result</w:t>
      </w:r>
      <w:r w:rsidRPr="00E77497">
        <w:t>.</w:t>
      </w:r>
    </w:p>
    <w:p w14:paraId="552191EA" w14:textId="77777777" w:rsidR="004C333F" w:rsidRDefault="004C333F" w:rsidP="004C333F">
      <w:pPr>
        <w:pStyle w:val="51"/>
      </w:pPr>
      <w:bookmarkStart w:id="8440" w:name="_Ref369093347"/>
      <w:r w:rsidRPr="00407477">
        <w:t>Proxy Revocation Functions</w:t>
      </w:r>
      <w:bookmarkEnd w:id="8440"/>
    </w:p>
    <w:p w14:paraId="03E7A21E" w14:textId="77777777" w:rsidR="004C333F" w:rsidRDefault="004C333F" w:rsidP="004C333F">
      <w:r>
        <w:t>A Proxy revocation function is an anonymous function that has the ability to invalidate a specific Proxy object.</w:t>
      </w:r>
    </w:p>
    <w:p w14:paraId="6842FFC9" w14:textId="77777777" w:rsidR="004C333F" w:rsidRDefault="004C333F" w:rsidP="004C333F">
      <w:r>
        <w:t>Each Proxy revocation function has a [[RevokableProxy]] internal slot.</w:t>
      </w:r>
    </w:p>
    <w:p w14:paraId="6D5BA645" w14:textId="77777777" w:rsidR="004C333F" w:rsidRDefault="004C333F" w:rsidP="004C333F">
      <w:pPr>
        <w:pStyle w:val="normalbefore"/>
      </w:pPr>
      <w:r>
        <w:t xml:space="preserve">When a Proxy revocation function, </w:t>
      </w:r>
      <w:r w:rsidRPr="00927361">
        <w:rPr>
          <w:rFonts w:ascii="Times New Roman" w:hAnsi="Times New Roman"/>
          <w:i/>
          <w:iCs/>
        </w:rPr>
        <w:t>F</w:t>
      </w:r>
      <w:r>
        <w:t>, is called the following steps are taken:</w:t>
      </w:r>
    </w:p>
    <w:p w14:paraId="7006A69D" w14:textId="77777777" w:rsidR="004C333F" w:rsidRDefault="004C333F" w:rsidP="00613655">
      <w:pPr>
        <w:pStyle w:val="Alg4"/>
        <w:numPr>
          <w:ilvl w:val="0"/>
          <w:numId w:val="1463"/>
        </w:numPr>
        <w:tabs>
          <w:tab w:val="num" w:pos="360"/>
        </w:tabs>
      </w:pPr>
      <w:r>
        <w:t xml:space="preserve">Let </w:t>
      </w:r>
      <w:r>
        <w:rPr>
          <w:i/>
          <w:iCs/>
        </w:rPr>
        <w:t>p</w:t>
      </w:r>
      <w:r>
        <w:t xml:space="preserve"> be the value of </w:t>
      </w:r>
      <w:r>
        <w:rPr>
          <w:i/>
        </w:rPr>
        <w:t>F</w:t>
      </w:r>
      <w:r>
        <w:t>’s [[RevokableProxy]] internal slot.</w:t>
      </w:r>
    </w:p>
    <w:p w14:paraId="4A32D77C" w14:textId="77777777" w:rsidR="004C333F" w:rsidRDefault="004C333F" w:rsidP="00613655">
      <w:pPr>
        <w:pStyle w:val="Alg4"/>
        <w:numPr>
          <w:ilvl w:val="0"/>
          <w:numId w:val="1463"/>
        </w:numPr>
        <w:tabs>
          <w:tab w:val="num" w:pos="360"/>
        </w:tabs>
      </w:pPr>
      <w:r>
        <w:t xml:space="preserve">If </w:t>
      </w:r>
      <w:r>
        <w:rPr>
          <w:i/>
        </w:rPr>
        <w:t>p</w:t>
      </w:r>
      <w:r>
        <w:t xml:space="preserve"> is </w:t>
      </w:r>
      <w:r>
        <w:rPr>
          <w:b/>
        </w:rPr>
        <w:t>null</w:t>
      </w:r>
      <w:r>
        <w:t xml:space="preserve">, then return </w:t>
      </w:r>
      <w:r>
        <w:rPr>
          <w:b/>
        </w:rPr>
        <w:t>undefined</w:t>
      </w:r>
      <w:r>
        <w:t>.</w:t>
      </w:r>
    </w:p>
    <w:p w14:paraId="1B819308" w14:textId="77777777" w:rsidR="004C333F" w:rsidRDefault="004C333F" w:rsidP="00613655">
      <w:pPr>
        <w:pStyle w:val="Alg4"/>
        <w:numPr>
          <w:ilvl w:val="0"/>
          <w:numId w:val="1463"/>
        </w:numPr>
        <w:tabs>
          <w:tab w:val="num" w:pos="360"/>
        </w:tabs>
      </w:pPr>
      <w:r>
        <w:t xml:space="preserve">Set the value of </w:t>
      </w:r>
      <w:r>
        <w:rPr>
          <w:i/>
        </w:rPr>
        <w:t>F</w:t>
      </w:r>
      <w:r>
        <w:t xml:space="preserve">’s [[RevokableProxy]] internal slot to </w:t>
      </w:r>
      <w:r>
        <w:rPr>
          <w:b/>
        </w:rPr>
        <w:t>null</w:t>
      </w:r>
      <w:r>
        <w:t>.</w:t>
      </w:r>
    </w:p>
    <w:p w14:paraId="54F24B5C" w14:textId="77777777" w:rsidR="004C333F" w:rsidRPr="00927361" w:rsidRDefault="004C333F" w:rsidP="00613655">
      <w:pPr>
        <w:pStyle w:val="Alg4"/>
        <w:numPr>
          <w:ilvl w:val="0"/>
          <w:numId w:val="1463"/>
        </w:numPr>
        <w:tabs>
          <w:tab w:val="num" w:pos="360"/>
        </w:tabs>
      </w:pPr>
      <w:r>
        <w:t xml:space="preserve">Assert: </w:t>
      </w:r>
      <w:r>
        <w:rPr>
          <w:i/>
        </w:rPr>
        <w:t>p</w:t>
      </w:r>
      <w:r>
        <w:t xml:space="preserve"> is a Proxy object.</w:t>
      </w:r>
    </w:p>
    <w:p w14:paraId="6E41DDC3" w14:textId="77777777" w:rsidR="004C333F" w:rsidRPr="00E77497" w:rsidRDefault="004C333F" w:rsidP="00613655">
      <w:pPr>
        <w:pStyle w:val="Alg4"/>
        <w:numPr>
          <w:ilvl w:val="0"/>
          <w:numId w:val="1463"/>
        </w:numPr>
        <w:tabs>
          <w:tab w:val="num" w:pos="360"/>
        </w:tabs>
      </w:pPr>
      <w:r w:rsidRPr="00E77497">
        <w:t>Set the [[</w:t>
      </w:r>
      <w:r>
        <w:t>ProxyTarget</w:t>
      </w:r>
      <w:r w:rsidRPr="00E77497">
        <w:t xml:space="preserve">]] </w:t>
      </w:r>
      <w:r>
        <w:t xml:space="preserve">internal slot </w:t>
      </w:r>
      <w:r w:rsidRPr="00E77497">
        <w:t xml:space="preserve">of </w:t>
      </w:r>
      <w:r>
        <w:rPr>
          <w:i/>
        </w:rPr>
        <w:t>p</w:t>
      </w:r>
      <w:r w:rsidRPr="00E77497">
        <w:rPr>
          <w:i/>
        </w:rPr>
        <w:t xml:space="preserve"> </w:t>
      </w:r>
      <w:r>
        <w:t>to</w:t>
      </w:r>
      <w:r w:rsidRPr="00E77497">
        <w:t xml:space="preserve"> </w:t>
      </w:r>
      <w:r>
        <w:rPr>
          <w:b/>
        </w:rPr>
        <w:t>null</w:t>
      </w:r>
      <w:r w:rsidRPr="00E77497">
        <w:t>.</w:t>
      </w:r>
    </w:p>
    <w:p w14:paraId="6FE57DC5" w14:textId="77777777" w:rsidR="004C333F" w:rsidRPr="00E77497" w:rsidRDefault="004C333F" w:rsidP="00613655">
      <w:pPr>
        <w:pStyle w:val="Alg4"/>
        <w:numPr>
          <w:ilvl w:val="0"/>
          <w:numId w:val="1463"/>
        </w:numPr>
        <w:tabs>
          <w:tab w:val="num" w:pos="360"/>
        </w:tabs>
      </w:pPr>
      <w:r w:rsidRPr="00E77497">
        <w:t>Set the [[</w:t>
      </w:r>
      <w:r>
        <w:t>ProxyHandler</w:t>
      </w:r>
      <w:r w:rsidRPr="00E77497">
        <w:t xml:space="preserve">]] </w:t>
      </w:r>
      <w:r>
        <w:t xml:space="preserve">internal slot </w:t>
      </w:r>
      <w:r w:rsidRPr="00E77497">
        <w:t xml:space="preserve">of </w:t>
      </w:r>
      <w:r>
        <w:rPr>
          <w:i/>
        </w:rPr>
        <w:t>p</w:t>
      </w:r>
      <w:r w:rsidRPr="00E77497">
        <w:rPr>
          <w:i/>
        </w:rPr>
        <w:t xml:space="preserve"> </w:t>
      </w:r>
      <w:r>
        <w:t>to</w:t>
      </w:r>
      <w:r w:rsidRPr="00E77497">
        <w:t xml:space="preserve"> </w:t>
      </w:r>
      <w:r>
        <w:rPr>
          <w:b/>
        </w:rPr>
        <w:t>null</w:t>
      </w:r>
      <w:r w:rsidRPr="00E77497">
        <w:t>.</w:t>
      </w:r>
    </w:p>
    <w:p w14:paraId="5216D930" w14:textId="77777777" w:rsidR="004C333F" w:rsidRPr="00927361" w:rsidRDefault="004C333F" w:rsidP="00613655">
      <w:pPr>
        <w:pStyle w:val="Alg4"/>
        <w:numPr>
          <w:ilvl w:val="0"/>
          <w:numId w:val="1463"/>
        </w:numPr>
        <w:tabs>
          <w:tab w:val="num" w:pos="360"/>
        </w:tabs>
      </w:pPr>
      <w:r>
        <w:t xml:space="preserve">Return </w:t>
      </w:r>
      <w:r w:rsidRPr="005B1A96">
        <w:rPr>
          <w:b/>
        </w:rPr>
        <w:t>undefined</w:t>
      </w:r>
      <w:r w:rsidRPr="00E77497">
        <w:t>.</w:t>
      </w:r>
    </w:p>
    <w:p w14:paraId="5196F28F" w14:textId="77777777" w:rsidR="00453C99" w:rsidRDefault="00453C99" w:rsidP="00453C99">
      <w:pPr>
        <w:pStyle w:val="ANNEX"/>
        <w:ind w:left="0" w:firstLine="0"/>
      </w:pPr>
      <w:r w:rsidRPr="00E77497">
        <w:rPr>
          <w:b w:val="0"/>
        </w:rPr>
        <w:br/>
      </w:r>
      <w:bookmarkStart w:id="8441" w:name="_Toc370746005"/>
      <w:bookmarkStart w:id="8442" w:name="_Toc384481547"/>
      <w:r w:rsidRPr="00E77497">
        <w:rPr>
          <w:b w:val="0"/>
        </w:rPr>
        <w:t>(informative)</w:t>
      </w:r>
      <w:r w:rsidRPr="00E77497">
        <w:br/>
      </w:r>
      <w:r w:rsidRPr="00E77497">
        <w:br/>
        <w:t>Grammar Summary</w:t>
      </w:r>
      <w:bookmarkEnd w:id="8441"/>
      <w:bookmarkEnd w:id="8442"/>
    </w:p>
    <w:p w14:paraId="26E435E9" w14:textId="77777777" w:rsidR="00453C99" w:rsidRDefault="00453C99" w:rsidP="00453C99"/>
    <w:p w14:paraId="1BF4FCF2" w14:textId="77777777" w:rsidR="00453C99" w:rsidRPr="00C225F5" w:rsidRDefault="00453C99" w:rsidP="00453C99">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 xml:space="preserve">TODO:  </w:t>
      </w:r>
      <w:r>
        <w:rPr>
          <w:b/>
          <w:sz w:val="24"/>
        </w:rPr>
        <w:t>The Grammars in the Annex have not yet been updated for ES6.  For now, see the grammars in the main body of the specification.</w:t>
      </w:r>
    </w:p>
    <w:p w14:paraId="20988677" w14:textId="77777777" w:rsidR="00453C99" w:rsidRPr="00C225F5" w:rsidRDefault="00453C99" w:rsidP="00453C99"/>
    <w:p w14:paraId="166B3FB3" w14:textId="77777777" w:rsidR="00453C99" w:rsidRPr="00A83C31" w:rsidRDefault="00453C99" w:rsidP="00453C99">
      <w:pPr>
        <w:pStyle w:val="a20"/>
        <w:numPr>
          <w:ilvl w:val="1"/>
          <w:numId w:val="0"/>
        </w:numPr>
      </w:pPr>
      <w:bookmarkStart w:id="8443" w:name="_Toc472818972"/>
      <w:bookmarkStart w:id="8444" w:name="_Toc474641686"/>
      <w:bookmarkStart w:id="8445" w:name="_Toc235503554"/>
      <w:bookmarkStart w:id="8446" w:name="_Toc236208643"/>
      <w:bookmarkStart w:id="8447" w:name="_Toc241509329"/>
      <w:bookmarkStart w:id="8448" w:name="_Toc241557806"/>
      <w:bookmarkStart w:id="8449" w:name="_Toc244416816"/>
      <w:bookmarkStart w:id="8450" w:name="_Toc244657756"/>
      <w:bookmarkStart w:id="8451" w:name="_Toc246652496"/>
      <w:bookmarkStart w:id="8452" w:name="_Toc253562045"/>
      <w:bookmarkStart w:id="8453" w:name="_Toc268506061"/>
      <w:bookmarkStart w:id="8454" w:name="_Toc276631180"/>
      <w:bookmarkStart w:id="8455" w:name="_Toc277944224"/>
      <w:bookmarkStart w:id="8456" w:name="_Toc153968569"/>
      <w:bookmarkStart w:id="8457" w:name="_Toc370746006"/>
      <w:bookmarkStart w:id="8458" w:name="_Toc384481548"/>
      <w:r w:rsidRPr="00A83C31">
        <w:t>Lexical Grammar</w:t>
      </w:r>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p>
    <w:p w14:paraId="2B777FE9" w14:textId="77777777" w:rsidR="00453C99" w:rsidRPr="00E77497" w:rsidRDefault="00453C99" w:rsidP="00453C9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2272C4DE" w14:textId="77777777" w:rsidR="00453C99" w:rsidRPr="00E77497" w:rsidRDefault="00453C99" w:rsidP="00453C99">
      <w:pPr>
        <w:pStyle w:val="SyntaxDefinition"/>
        <w:rPr>
          <w:rFonts w:ascii="Arial" w:hAnsi="Arial" w:cs="Arial"/>
          <w:i w:val="0"/>
        </w:rPr>
      </w:pPr>
      <w:r w:rsidRPr="00E77497">
        <w:rPr>
          <w:rFonts w:ascii="Arial" w:hAnsi="Arial" w:cs="Arial"/>
          <w:i w:val="0"/>
        </w:rPr>
        <w:t>any Unicode code unit</w:t>
      </w:r>
    </w:p>
    <w:p w14:paraId="27F74D78" w14:textId="77777777" w:rsidR="00453C99" w:rsidRPr="00E77497" w:rsidRDefault="00453C99" w:rsidP="00453C99">
      <w:pPr>
        <w:spacing w:after="0" w:line="240" w:lineRule="auto"/>
      </w:pPr>
    </w:p>
    <w:p w14:paraId="5563BFBF" w14:textId="77777777" w:rsidR="00453C99" w:rsidRPr="00E77497" w:rsidRDefault="00453C99" w:rsidP="00453C9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6EBFE357" w14:textId="77777777" w:rsidR="00453C99" w:rsidRPr="00E77497" w:rsidRDefault="00453C99" w:rsidP="00453C99">
      <w:pPr>
        <w:pStyle w:val="SyntaxDefinition"/>
      </w:pPr>
      <w:r w:rsidRPr="00E77497">
        <w:t>WhiteSpace</w:t>
      </w:r>
      <w:r w:rsidRPr="00E77497">
        <w:br/>
        <w:t>LineTerminator</w:t>
      </w:r>
      <w:r w:rsidRPr="00E77497">
        <w:br/>
        <w:t>Comment</w:t>
      </w:r>
      <w:r w:rsidRPr="00E77497">
        <w:br/>
        <w:t>Token</w:t>
      </w:r>
      <w:r w:rsidRPr="00E77497">
        <w:br/>
        <w:t>DivPunctuator</w:t>
      </w:r>
    </w:p>
    <w:p w14:paraId="52818275" w14:textId="77777777" w:rsidR="00453C99" w:rsidRPr="00E77497" w:rsidRDefault="00453C99" w:rsidP="00453C99">
      <w:pPr>
        <w:spacing w:after="0" w:line="240" w:lineRule="auto"/>
      </w:pPr>
    </w:p>
    <w:p w14:paraId="4D76941A" w14:textId="77777777" w:rsidR="00453C99" w:rsidRPr="00E77497" w:rsidRDefault="00453C99" w:rsidP="00453C9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591C7BDD" w14:textId="77777777" w:rsidR="00453C99" w:rsidRPr="00E77497" w:rsidRDefault="00453C99" w:rsidP="00453C99">
      <w:pPr>
        <w:pStyle w:val="SyntaxDefinition"/>
      </w:pPr>
      <w:r w:rsidRPr="00E77497">
        <w:t>WhiteSpace</w:t>
      </w:r>
      <w:r w:rsidRPr="00E77497">
        <w:br/>
        <w:t>LineTerminator</w:t>
      </w:r>
      <w:r w:rsidRPr="00E77497">
        <w:br/>
        <w:t>Comment</w:t>
      </w:r>
      <w:r w:rsidRPr="00E77497">
        <w:br/>
        <w:t>Token</w:t>
      </w:r>
      <w:r w:rsidRPr="00E77497">
        <w:br/>
        <w:t>RegularExpressionLiteral</w:t>
      </w:r>
    </w:p>
    <w:p w14:paraId="34C8C5FF" w14:textId="77777777" w:rsidR="00453C99" w:rsidRPr="00E77497" w:rsidRDefault="00453C99" w:rsidP="00453C99">
      <w:pPr>
        <w:spacing w:after="0" w:line="240" w:lineRule="auto"/>
      </w:pPr>
    </w:p>
    <w:p w14:paraId="15609304" w14:textId="77777777" w:rsidR="00453C99" w:rsidRPr="00E77497" w:rsidRDefault="00453C99" w:rsidP="00453C9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34F4CFF4" w14:textId="77777777" w:rsidR="00453C99" w:rsidRPr="00E77497" w:rsidRDefault="00453C99" w:rsidP="00453C9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2EDA92C4" w14:textId="77777777" w:rsidR="00453C99" w:rsidRPr="00E77497" w:rsidRDefault="00453C99" w:rsidP="00453C99">
      <w:pPr>
        <w:spacing w:after="0" w:line="240" w:lineRule="auto"/>
      </w:pPr>
    </w:p>
    <w:p w14:paraId="123D3BDA" w14:textId="77777777" w:rsidR="00453C99" w:rsidRPr="00E77497" w:rsidRDefault="00453C99" w:rsidP="00453C9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522DDB15" w14:textId="77777777" w:rsidR="00453C99" w:rsidRPr="00E77497" w:rsidRDefault="00453C99" w:rsidP="00453C9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443A9A02" w14:textId="77777777" w:rsidR="00453C99" w:rsidRPr="00E77497" w:rsidRDefault="00453C99" w:rsidP="00453C99">
      <w:pPr>
        <w:spacing w:after="0" w:line="240" w:lineRule="auto"/>
      </w:pPr>
    </w:p>
    <w:p w14:paraId="17330F5A" w14:textId="77777777" w:rsidR="00453C99" w:rsidRPr="00E77497" w:rsidRDefault="00453C99" w:rsidP="00453C9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1CE0B442" w14:textId="77777777" w:rsidR="00453C99" w:rsidRPr="00E77497" w:rsidRDefault="00453C99" w:rsidP="00453C9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7370032B" w14:textId="77777777" w:rsidR="00453C99" w:rsidRPr="00E77497" w:rsidRDefault="00453C99" w:rsidP="00453C99">
      <w:pPr>
        <w:spacing w:after="0" w:line="240" w:lineRule="auto"/>
      </w:pPr>
    </w:p>
    <w:p w14:paraId="2B36757E" w14:textId="77777777" w:rsidR="00453C99" w:rsidRPr="00E77497" w:rsidRDefault="00453C99" w:rsidP="00453C9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634639C3" w14:textId="77777777" w:rsidR="00453C99" w:rsidRPr="00E77497" w:rsidRDefault="00453C99" w:rsidP="00453C99">
      <w:pPr>
        <w:pStyle w:val="SyntaxDefinition"/>
      </w:pPr>
      <w:r w:rsidRPr="00E77497">
        <w:t>MultiLineComment</w:t>
      </w:r>
      <w:r w:rsidRPr="00E77497">
        <w:br/>
        <w:t>SingleLineComment</w:t>
      </w:r>
    </w:p>
    <w:p w14:paraId="1822E9A0" w14:textId="77777777" w:rsidR="00453C99" w:rsidRPr="00E77497" w:rsidRDefault="00453C99" w:rsidP="00453C99">
      <w:pPr>
        <w:spacing w:after="0" w:line="240" w:lineRule="auto"/>
      </w:pPr>
    </w:p>
    <w:p w14:paraId="0E69554D" w14:textId="77777777" w:rsidR="00453C99" w:rsidRPr="00E77497" w:rsidRDefault="00453C99" w:rsidP="00453C9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79FA2AF5" w14:textId="77777777" w:rsidR="00453C99" w:rsidRPr="00E77497" w:rsidRDefault="00453C99" w:rsidP="00453C9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0D4EFDDB" w14:textId="77777777" w:rsidR="00453C99" w:rsidRPr="00E77497" w:rsidRDefault="00453C99" w:rsidP="00453C99">
      <w:pPr>
        <w:spacing w:after="0" w:line="240" w:lineRule="auto"/>
      </w:pPr>
    </w:p>
    <w:p w14:paraId="2A6D6FFC" w14:textId="77777777" w:rsidR="00453C99" w:rsidRPr="00E77497" w:rsidRDefault="00453C99" w:rsidP="00453C9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436DDD94" w14:textId="77777777" w:rsidR="00453C99" w:rsidRPr="00E77497" w:rsidRDefault="00453C99" w:rsidP="00453C9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68DA5818" w14:textId="77777777" w:rsidR="00453C99" w:rsidRPr="00E77497" w:rsidRDefault="00453C99" w:rsidP="00453C99">
      <w:pPr>
        <w:spacing w:after="0" w:line="240" w:lineRule="auto"/>
      </w:pPr>
    </w:p>
    <w:p w14:paraId="1B728F0D" w14:textId="77777777" w:rsidR="00453C99" w:rsidRPr="00E77497" w:rsidRDefault="00453C99" w:rsidP="00453C9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14E6A2A4" w14:textId="77777777" w:rsidR="00453C99" w:rsidRPr="00E77497" w:rsidRDefault="00453C99" w:rsidP="00453C9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6EFA3AE7" w14:textId="77777777" w:rsidR="00453C99" w:rsidRPr="00E77497" w:rsidRDefault="00453C99" w:rsidP="00453C99">
      <w:pPr>
        <w:spacing w:after="0" w:line="240" w:lineRule="auto"/>
      </w:pPr>
    </w:p>
    <w:p w14:paraId="10B29B25" w14:textId="77777777" w:rsidR="00453C99" w:rsidRPr="00E77497" w:rsidRDefault="00453C99" w:rsidP="00453C9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2EF68B39" w14:textId="77777777" w:rsidR="00453C99" w:rsidRPr="00E77497" w:rsidRDefault="00453C99" w:rsidP="00453C9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4347C6B3" w14:textId="77777777" w:rsidR="00453C99" w:rsidRPr="00E77497" w:rsidRDefault="00453C99" w:rsidP="00453C99">
      <w:pPr>
        <w:spacing w:after="0" w:line="240" w:lineRule="auto"/>
      </w:pPr>
    </w:p>
    <w:p w14:paraId="339E9553" w14:textId="77777777" w:rsidR="00453C99" w:rsidRPr="00E77497" w:rsidRDefault="00453C99" w:rsidP="00453C9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65D351E3" w14:textId="77777777" w:rsidR="00453C99" w:rsidRPr="00E77497" w:rsidRDefault="00453C99" w:rsidP="00453C9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76F96F44" w14:textId="77777777" w:rsidR="00453C99" w:rsidRPr="00E77497" w:rsidRDefault="00453C99" w:rsidP="00453C99">
      <w:pPr>
        <w:spacing w:after="0" w:line="240" w:lineRule="auto"/>
      </w:pPr>
    </w:p>
    <w:p w14:paraId="5A2E82EE" w14:textId="77777777" w:rsidR="00453C99" w:rsidRPr="00E77497" w:rsidRDefault="00453C99" w:rsidP="00453C9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4561CEC9" w14:textId="77777777" w:rsidR="00453C99" w:rsidRPr="00E77497" w:rsidRDefault="00453C99" w:rsidP="00453C9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5446C531" w14:textId="77777777" w:rsidR="00453C99" w:rsidRPr="00E77497" w:rsidRDefault="00453C99" w:rsidP="00453C99">
      <w:pPr>
        <w:spacing w:after="0" w:line="240" w:lineRule="auto"/>
      </w:pPr>
    </w:p>
    <w:p w14:paraId="3A07D047" w14:textId="77777777" w:rsidR="00453C99" w:rsidRPr="00E77497" w:rsidRDefault="00453C99" w:rsidP="00453C9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58CE07B6" w14:textId="77777777" w:rsidR="00453C99" w:rsidRPr="00E77497" w:rsidRDefault="00453C99" w:rsidP="00453C99">
      <w:pPr>
        <w:pStyle w:val="SyntaxDefinition"/>
        <w:rPr>
          <w:vertAlign w:val="subscript"/>
        </w:rPr>
      </w:pPr>
      <w:r w:rsidRPr="00E77497">
        <w:t>SingleLineCommentChar SingleLineCommentChars</w:t>
      </w:r>
      <w:r w:rsidRPr="00E77497">
        <w:rPr>
          <w:rFonts w:ascii="Arial" w:hAnsi="Arial"/>
          <w:i w:val="0"/>
          <w:vertAlign w:val="subscript"/>
        </w:rPr>
        <w:t>opt</w:t>
      </w:r>
    </w:p>
    <w:p w14:paraId="730ABBBD" w14:textId="77777777" w:rsidR="00453C99" w:rsidRPr="00E77497" w:rsidRDefault="00453C99" w:rsidP="00453C99">
      <w:pPr>
        <w:spacing w:after="0" w:line="240" w:lineRule="auto"/>
      </w:pPr>
    </w:p>
    <w:p w14:paraId="7DD12DB4" w14:textId="77777777" w:rsidR="00453C99" w:rsidRPr="00E77497" w:rsidRDefault="00453C99" w:rsidP="00453C9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5CD34FE5" w14:textId="77777777" w:rsidR="00453C99" w:rsidRPr="00E77497" w:rsidRDefault="00453C99" w:rsidP="00453C9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31ACE79F" w14:textId="77777777" w:rsidR="00453C99" w:rsidRPr="00E77497" w:rsidRDefault="00453C99" w:rsidP="00453C99">
      <w:pPr>
        <w:spacing w:after="0" w:line="240" w:lineRule="auto"/>
      </w:pPr>
    </w:p>
    <w:p w14:paraId="513E9A06" w14:textId="77777777" w:rsidR="00453C99" w:rsidRPr="00E77497" w:rsidRDefault="00453C99" w:rsidP="00453C9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69A7BB28" w14:textId="77777777" w:rsidR="00453C99" w:rsidRPr="00E77497" w:rsidRDefault="00453C99" w:rsidP="00453C99">
      <w:pPr>
        <w:pStyle w:val="SyntaxDefinition"/>
      </w:pPr>
      <w:r w:rsidRPr="00E77497">
        <w:t>IdentifierName</w:t>
      </w:r>
      <w:r w:rsidRPr="00E77497">
        <w:br/>
        <w:t>Punctuator</w:t>
      </w:r>
      <w:r w:rsidRPr="00E77497">
        <w:br/>
        <w:t>NumericLiteral</w:t>
      </w:r>
      <w:r w:rsidRPr="00E77497">
        <w:br/>
        <w:t>StringLiteral</w:t>
      </w:r>
    </w:p>
    <w:p w14:paraId="62C3EBB5" w14:textId="77777777" w:rsidR="00453C99" w:rsidRPr="00E77497" w:rsidRDefault="00453C99" w:rsidP="00453C99">
      <w:pPr>
        <w:spacing w:after="0" w:line="240" w:lineRule="auto"/>
      </w:pPr>
    </w:p>
    <w:p w14:paraId="11367A77" w14:textId="77777777" w:rsidR="00453C99" w:rsidRPr="00E77497" w:rsidRDefault="00453C99" w:rsidP="00453C9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7204D66F" w14:textId="77777777" w:rsidR="00453C99" w:rsidRPr="00E77497" w:rsidRDefault="00453C99" w:rsidP="00453C99">
      <w:pPr>
        <w:pStyle w:val="SyntaxDefinition"/>
      </w:pPr>
      <w:r w:rsidRPr="00E77497">
        <w:t xml:space="preserve">IdentifierName </w:t>
      </w:r>
      <w:r w:rsidRPr="00E77497">
        <w:rPr>
          <w:rFonts w:ascii="Arial" w:hAnsi="Arial"/>
          <w:b/>
          <w:i w:val="0"/>
        </w:rPr>
        <w:t>but not</w:t>
      </w:r>
      <w:r w:rsidRPr="00E77497">
        <w:t xml:space="preserve"> ReservedWord</w:t>
      </w:r>
    </w:p>
    <w:p w14:paraId="3EA34ACC" w14:textId="77777777" w:rsidR="00453C99" w:rsidRPr="00E77497" w:rsidRDefault="00453C99" w:rsidP="00453C99">
      <w:pPr>
        <w:spacing w:after="0" w:line="240" w:lineRule="auto"/>
      </w:pPr>
    </w:p>
    <w:p w14:paraId="1979524C" w14:textId="77777777" w:rsidR="00453C99" w:rsidRPr="00E77497" w:rsidRDefault="00453C99" w:rsidP="00453C9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5E56ED72" w14:textId="77777777" w:rsidR="00453C99" w:rsidRPr="00E77497" w:rsidRDefault="00453C99" w:rsidP="00453C99">
      <w:pPr>
        <w:pStyle w:val="SyntaxDefinition"/>
      </w:pPr>
      <w:r w:rsidRPr="00E77497">
        <w:t>IdentifierStart</w:t>
      </w:r>
      <w:r w:rsidRPr="00E77497">
        <w:br/>
        <w:t>IdentifierName IdentifierPart</w:t>
      </w:r>
    </w:p>
    <w:p w14:paraId="47E02553" w14:textId="77777777" w:rsidR="00453C99" w:rsidRPr="00E77497" w:rsidRDefault="00453C99" w:rsidP="00453C99">
      <w:pPr>
        <w:spacing w:after="0" w:line="240" w:lineRule="auto"/>
      </w:pPr>
    </w:p>
    <w:p w14:paraId="7D04C51A" w14:textId="77777777" w:rsidR="00453C99" w:rsidRPr="00E77497" w:rsidRDefault="00453C99" w:rsidP="00453C9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3B0A827D" w14:textId="77777777" w:rsidR="00453C99" w:rsidRPr="00E77497" w:rsidRDefault="00453C99" w:rsidP="00453C9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1D3CBB9F" w14:textId="77777777" w:rsidR="00453C99" w:rsidRPr="00E77497" w:rsidRDefault="00453C99" w:rsidP="00453C99">
      <w:pPr>
        <w:spacing w:after="0" w:line="240" w:lineRule="auto"/>
      </w:pPr>
    </w:p>
    <w:p w14:paraId="3DF67DCE" w14:textId="77777777" w:rsidR="00453C99" w:rsidRPr="00E77497" w:rsidRDefault="00453C99" w:rsidP="00453C9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344526C5" w14:textId="77777777" w:rsidR="00453C99" w:rsidRPr="00E77497" w:rsidRDefault="00453C99" w:rsidP="00453C9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5BED32B9" w14:textId="77777777" w:rsidR="00453C99" w:rsidRPr="00E77497" w:rsidRDefault="00453C99" w:rsidP="00453C9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35BFD746" w14:textId="77777777" w:rsidR="00453C99" w:rsidRPr="00E77497" w:rsidRDefault="00453C99" w:rsidP="00453C9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1BB259C5" w14:textId="77777777" w:rsidR="00453C99" w:rsidRPr="00E77497" w:rsidRDefault="00453C99" w:rsidP="00453C9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242A9D08" w14:textId="77777777" w:rsidR="00453C99" w:rsidRPr="00E77497" w:rsidRDefault="00453C99" w:rsidP="00453C9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11D6F3CE" w14:textId="77777777" w:rsidR="00453C99" w:rsidRPr="00E77497" w:rsidRDefault="00453C99" w:rsidP="00453C9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7E53ECA4" w14:textId="77777777" w:rsidR="00453C99" w:rsidRPr="00E77497" w:rsidRDefault="00453C99" w:rsidP="00453C99">
      <w:pPr>
        <w:pStyle w:val="SyntaxDefinition"/>
        <w:rPr>
          <w:rFonts w:ascii="Arial" w:hAnsi="Arial" w:cs="Arial"/>
          <w:i w:val="0"/>
        </w:rPr>
      </w:pPr>
      <w:r w:rsidRPr="00E77497">
        <w:rPr>
          <w:rFonts w:ascii="Arial" w:hAnsi="Arial" w:cs="Arial"/>
          <w:i w:val="0"/>
        </w:rPr>
        <w:t>any character in the Unicode category “Decimal number (Nd)”</w:t>
      </w:r>
    </w:p>
    <w:p w14:paraId="74AA425E" w14:textId="77777777" w:rsidR="00453C99" w:rsidRPr="00E77497" w:rsidRDefault="00453C99" w:rsidP="00453C9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42C0F47A" w14:textId="77777777" w:rsidR="00453C99" w:rsidRPr="00E77497" w:rsidRDefault="00453C99" w:rsidP="00453C99">
      <w:pPr>
        <w:pStyle w:val="SyntaxDefinition"/>
        <w:rPr>
          <w:i w:val="0"/>
        </w:rPr>
      </w:pPr>
      <w:r w:rsidRPr="00E77497">
        <w:rPr>
          <w:rFonts w:ascii="Arial" w:hAnsi="Arial" w:cs="Arial"/>
          <w:i w:val="0"/>
        </w:rPr>
        <w:t>any character in the Unicode category “Connector punctuation (Pc)”</w:t>
      </w:r>
    </w:p>
    <w:p w14:paraId="7F6FCE8C" w14:textId="77777777" w:rsidR="00453C99" w:rsidRPr="00E77497" w:rsidRDefault="00453C99" w:rsidP="00453C9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7F53D614" w14:textId="77777777" w:rsidR="00453C99" w:rsidRPr="00E77497" w:rsidRDefault="00453C99" w:rsidP="00453C99">
      <w:pPr>
        <w:pStyle w:val="SyntaxDefinition"/>
      </w:pPr>
      <w:r w:rsidRPr="00E77497">
        <w:t>Keyword</w:t>
      </w:r>
      <w:r w:rsidRPr="00E77497">
        <w:br/>
        <w:t>FutureReservedWord</w:t>
      </w:r>
      <w:r w:rsidRPr="00E77497">
        <w:br/>
        <w:t>NullLiteral</w:t>
      </w:r>
      <w:r w:rsidRPr="00E77497">
        <w:br/>
        <w:t>BooleanLiteral</w:t>
      </w:r>
    </w:p>
    <w:p w14:paraId="4E48BBF8" w14:textId="77777777" w:rsidR="00453C99" w:rsidRPr="00E77497" w:rsidRDefault="00453C99" w:rsidP="00453C99">
      <w:pPr>
        <w:spacing w:after="0" w:line="240" w:lineRule="auto"/>
      </w:pPr>
    </w:p>
    <w:p w14:paraId="575FF8ED" w14:textId="77777777" w:rsidR="00453C99" w:rsidRPr="00E77497" w:rsidRDefault="00453C99" w:rsidP="00453C9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453C99" w:rsidRPr="00DF765D" w14:paraId="24FE48DC" w14:textId="77777777" w:rsidTr="008F093C">
        <w:trPr>
          <w:trHeight w:hRule="exact" w:val="240"/>
        </w:trPr>
        <w:tc>
          <w:tcPr>
            <w:tcW w:w="1895" w:type="dxa"/>
          </w:tcPr>
          <w:p w14:paraId="17DD8227" w14:textId="77777777" w:rsidR="00453C99" w:rsidRPr="00E77497" w:rsidRDefault="00453C99" w:rsidP="008F093C">
            <w:pPr>
              <w:pStyle w:val="SyntaxOneOf"/>
            </w:pPr>
            <w:r w:rsidRPr="00E77497">
              <w:t>break</w:t>
            </w:r>
          </w:p>
        </w:tc>
        <w:tc>
          <w:tcPr>
            <w:tcW w:w="1895" w:type="dxa"/>
          </w:tcPr>
          <w:p w14:paraId="27D6D4C8" w14:textId="77777777" w:rsidR="00453C99" w:rsidRPr="00E77497" w:rsidRDefault="00453C99" w:rsidP="008F093C">
            <w:pPr>
              <w:pStyle w:val="SyntaxOneOf"/>
            </w:pPr>
            <w:r w:rsidRPr="00E77497">
              <w:t>do</w:t>
            </w:r>
            <w:r w:rsidRPr="00E77497" w:rsidDel="009E4B6C">
              <w:t xml:space="preserve"> </w:t>
            </w:r>
          </w:p>
        </w:tc>
        <w:tc>
          <w:tcPr>
            <w:tcW w:w="1895" w:type="dxa"/>
          </w:tcPr>
          <w:p w14:paraId="77ADC27D" w14:textId="77777777" w:rsidR="00453C99" w:rsidRPr="00E77497" w:rsidRDefault="00453C99" w:rsidP="008F093C">
            <w:pPr>
              <w:pStyle w:val="SyntaxOneOf"/>
            </w:pPr>
            <w:r w:rsidRPr="00E77497">
              <w:t>instanceof</w:t>
            </w:r>
            <w:r w:rsidRPr="00E77497" w:rsidDel="009E4B6C">
              <w:t xml:space="preserve"> </w:t>
            </w:r>
          </w:p>
        </w:tc>
        <w:tc>
          <w:tcPr>
            <w:tcW w:w="1895" w:type="dxa"/>
          </w:tcPr>
          <w:p w14:paraId="600B1A56" w14:textId="77777777" w:rsidR="00453C99" w:rsidRPr="00E77497" w:rsidRDefault="00453C99" w:rsidP="008F093C">
            <w:pPr>
              <w:pStyle w:val="SyntaxOneOf"/>
            </w:pPr>
            <w:r w:rsidRPr="00E77497">
              <w:t>typeof</w:t>
            </w:r>
            <w:r w:rsidRPr="00E77497" w:rsidDel="009E4B6C">
              <w:t xml:space="preserve"> </w:t>
            </w:r>
          </w:p>
        </w:tc>
      </w:tr>
      <w:tr w:rsidR="00453C99" w:rsidRPr="00DF765D" w14:paraId="65F0DF42" w14:textId="77777777" w:rsidTr="008F093C">
        <w:trPr>
          <w:trHeight w:hRule="exact" w:val="240"/>
        </w:trPr>
        <w:tc>
          <w:tcPr>
            <w:tcW w:w="1895" w:type="dxa"/>
          </w:tcPr>
          <w:p w14:paraId="4A3DDDD0" w14:textId="77777777" w:rsidR="00453C99" w:rsidRPr="00E77497" w:rsidRDefault="00453C99" w:rsidP="008F093C">
            <w:pPr>
              <w:pStyle w:val="SyntaxOneOf"/>
            </w:pPr>
            <w:r w:rsidRPr="00E77497">
              <w:t>case</w:t>
            </w:r>
          </w:p>
        </w:tc>
        <w:tc>
          <w:tcPr>
            <w:tcW w:w="1895" w:type="dxa"/>
          </w:tcPr>
          <w:p w14:paraId="42734FC0" w14:textId="77777777" w:rsidR="00453C99" w:rsidRPr="00E77497" w:rsidRDefault="00453C99" w:rsidP="008F093C">
            <w:pPr>
              <w:pStyle w:val="SyntaxOneOf"/>
            </w:pPr>
            <w:r w:rsidRPr="00E77497">
              <w:t>else</w:t>
            </w:r>
          </w:p>
        </w:tc>
        <w:tc>
          <w:tcPr>
            <w:tcW w:w="1895" w:type="dxa"/>
          </w:tcPr>
          <w:p w14:paraId="5CC754C3" w14:textId="77777777" w:rsidR="00453C99" w:rsidRPr="00E77497" w:rsidRDefault="00453C99" w:rsidP="008F093C">
            <w:pPr>
              <w:pStyle w:val="SyntaxOneOf"/>
            </w:pPr>
            <w:r w:rsidRPr="00E77497">
              <w:t>new</w:t>
            </w:r>
          </w:p>
        </w:tc>
        <w:tc>
          <w:tcPr>
            <w:tcW w:w="1895" w:type="dxa"/>
          </w:tcPr>
          <w:p w14:paraId="660B98C6" w14:textId="77777777" w:rsidR="00453C99" w:rsidRPr="00E77497" w:rsidRDefault="00453C99" w:rsidP="008F093C">
            <w:pPr>
              <w:pStyle w:val="SyntaxOneOf"/>
            </w:pPr>
            <w:r w:rsidRPr="00E77497">
              <w:t>var</w:t>
            </w:r>
          </w:p>
        </w:tc>
      </w:tr>
      <w:tr w:rsidR="00453C99" w:rsidRPr="00DF765D" w14:paraId="740D238F" w14:textId="77777777" w:rsidTr="008F093C">
        <w:trPr>
          <w:trHeight w:hRule="exact" w:val="240"/>
        </w:trPr>
        <w:tc>
          <w:tcPr>
            <w:tcW w:w="1895" w:type="dxa"/>
          </w:tcPr>
          <w:p w14:paraId="64B1E66D" w14:textId="77777777" w:rsidR="00453C99" w:rsidRPr="00E77497" w:rsidRDefault="00453C99" w:rsidP="008F093C">
            <w:pPr>
              <w:pStyle w:val="SyntaxOneOf"/>
            </w:pPr>
            <w:r w:rsidRPr="00E77497">
              <w:t>catch</w:t>
            </w:r>
          </w:p>
        </w:tc>
        <w:tc>
          <w:tcPr>
            <w:tcW w:w="1895" w:type="dxa"/>
          </w:tcPr>
          <w:p w14:paraId="17E1E2AE" w14:textId="77777777" w:rsidR="00453C99" w:rsidRPr="00E77497" w:rsidRDefault="00453C99" w:rsidP="008F093C">
            <w:pPr>
              <w:pStyle w:val="SyntaxOneOf"/>
            </w:pPr>
            <w:r w:rsidRPr="00E77497">
              <w:t>finally</w:t>
            </w:r>
          </w:p>
        </w:tc>
        <w:tc>
          <w:tcPr>
            <w:tcW w:w="1895" w:type="dxa"/>
          </w:tcPr>
          <w:p w14:paraId="4FC1E315" w14:textId="77777777" w:rsidR="00453C99" w:rsidRPr="00E77497" w:rsidRDefault="00453C99" w:rsidP="008F093C">
            <w:pPr>
              <w:pStyle w:val="SyntaxOneOf"/>
            </w:pPr>
            <w:r w:rsidRPr="00E77497">
              <w:t>return</w:t>
            </w:r>
          </w:p>
        </w:tc>
        <w:tc>
          <w:tcPr>
            <w:tcW w:w="1895" w:type="dxa"/>
          </w:tcPr>
          <w:p w14:paraId="5C318D78" w14:textId="77777777" w:rsidR="00453C99" w:rsidRPr="00E77497" w:rsidRDefault="00453C99" w:rsidP="008F093C">
            <w:pPr>
              <w:pStyle w:val="SyntaxOneOf"/>
            </w:pPr>
            <w:r w:rsidRPr="00E77497">
              <w:t>void</w:t>
            </w:r>
          </w:p>
        </w:tc>
      </w:tr>
      <w:tr w:rsidR="00453C99" w:rsidRPr="00DF765D" w14:paraId="232394E3" w14:textId="77777777" w:rsidTr="008F093C">
        <w:trPr>
          <w:trHeight w:hRule="exact" w:val="240"/>
        </w:trPr>
        <w:tc>
          <w:tcPr>
            <w:tcW w:w="1895" w:type="dxa"/>
          </w:tcPr>
          <w:p w14:paraId="371A2587" w14:textId="77777777" w:rsidR="00453C99" w:rsidRPr="00E77497" w:rsidRDefault="00453C99" w:rsidP="008F093C">
            <w:pPr>
              <w:pStyle w:val="SyntaxOneOf"/>
            </w:pPr>
            <w:r w:rsidRPr="00E77497">
              <w:t>continue</w:t>
            </w:r>
          </w:p>
        </w:tc>
        <w:tc>
          <w:tcPr>
            <w:tcW w:w="1895" w:type="dxa"/>
          </w:tcPr>
          <w:p w14:paraId="011E7A33" w14:textId="77777777" w:rsidR="00453C99" w:rsidRPr="00E77497" w:rsidRDefault="00453C99" w:rsidP="008F093C">
            <w:pPr>
              <w:pStyle w:val="SyntaxOneOf"/>
            </w:pPr>
            <w:r w:rsidRPr="00E77497">
              <w:t>for</w:t>
            </w:r>
          </w:p>
        </w:tc>
        <w:tc>
          <w:tcPr>
            <w:tcW w:w="1895" w:type="dxa"/>
          </w:tcPr>
          <w:p w14:paraId="094294F4" w14:textId="77777777" w:rsidR="00453C99" w:rsidRPr="00E77497" w:rsidRDefault="00453C99" w:rsidP="008F093C">
            <w:pPr>
              <w:pStyle w:val="SyntaxOneOf"/>
            </w:pPr>
            <w:r w:rsidRPr="00E77497">
              <w:t>switch</w:t>
            </w:r>
          </w:p>
        </w:tc>
        <w:tc>
          <w:tcPr>
            <w:tcW w:w="1895" w:type="dxa"/>
          </w:tcPr>
          <w:p w14:paraId="5A58FE60" w14:textId="77777777" w:rsidR="00453C99" w:rsidRPr="00E77497" w:rsidRDefault="00453C99" w:rsidP="008F093C">
            <w:pPr>
              <w:pStyle w:val="SyntaxOneOf"/>
            </w:pPr>
            <w:r w:rsidRPr="00E77497">
              <w:t>while</w:t>
            </w:r>
          </w:p>
        </w:tc>
      </w:tr>
      <w:tr w:rsidR="00453C99" w:rsidRPr="00DF765D" w14:paraId="5A2A518C" w14:textId="77777777" w:rsidTr="008F093C">
        <w:trPr>
          <w:trHeight w:hRule="exact" w:val="240"/>
        </w:trPr>
        <w:tc>
          <w:tcPr>
            <w:tcW w:w="1895" w:type="dxa"/>
          </w:tcPr>
          <w:p w14:paraId="271388C1" w14:textId="77777777" w:rsidR="00453C99" w:rsidRPr="00E77497" w:rsidRDefault="00453C99" w:rsidP="008F093C">
            <w:pPr>
              <w:pStyle w:val="SyntaxOneOf"/>
            </w:pPr>
            <w:r w:rsidRPr="00E77497">
              <w:t>debugger</w:t>
            </w:r>
            <w:r w:rsidRPr="00E77497" w:rsidDel="009E4B6C">
              <w:t xml:space="preserve"> </w:t>
            </w:r>
          </w:p>
        </w:tc>
        <w:tc>
          <w:tcPr>
            <w:tcW w:w="1895" w:type="dxa"/>
          </w:tcPr>
          <w:p w14:paraId="3372281C" w14:textId="77777777" w:rsidR="00453C99" w:rsidRPr="00E77497" w:rsidRDefault="00453C99" w:rsidP="008F093C">
            <w:pPr>
              <w:pStyle w:val="SyntaxOneOf"/>
            </w:pPr>
            <w:r w:rsidRPr="00E77497">
              <w:t>function</w:t>
            </w:r>
          </w:p>
        </w:tc>
        <w:tc>
          <w:tcPr>
            <w:tcW w:w="1895" w:type="dxa"/>
          </w:tcPr>
          <w:p w14:paraId="3D798566" w14:textId="77777777" w:rsidR="00453C99" w:rsidRPr="00E77497" w:rsidRDefault="00453C99" w:rsidP="008F093C">
            <w:pPr>
              <w:pStyle w:val="SyntaxOneOf"/>
            </w:pPr>
            <w:r w:rsidRPr="00E77497">
              <w:t>this</w:t>
            </w:r>
          </w:p>
        </w:tc>
        <w:tc>
          <w:tcPr>
            <w:tcW w:w="1895" w:type="dxa"/>
          </w:tcPr>
          <w:p w14:paraId="79FF81FA" w14:textId="77777777" w:rsidR="00453C99" w:rsidRPr="00E77497" w:rsidRDefault="00453C99" w:rsidP="008F093C">
            <w:pPr>
              <w:pStyle w:val="SyntaxOneOf"/>
            </w:pPr>
            <w:r w:rsidRPr="00E77497">
              <w:t>with</w:t>
            </w:r>
          </w:p>
        </w:tc>
      </w:tr>
      <w:tr w:rsidR="00453C99" w:rsidRPr="00DF765D" w14:paraId="466A1541" w14:textId="77777777" w:rsidTr="008F093C">
        <w:trPr>
          <w:trHeight w:hRule="exact" w:val="240"/>
        </w:trPr>
        <w:tc>
          <w:tcPr>
            <w:tcW w:w="1895" w:type="dxa"/>
          </w:tcPr>
          <w:p w14:paraId="24876045" w14:textId="77777777" w:rsidR="00453C99" w:rsidRPr="00E77497" w:rsidRDefault="00453C99" w:rsidP="008F093C">
            <w:pPr>
              <w:pStyle w:val="SyntaxOneOf"/>
            </w:pPr>
            <w:r w:rsidRPr="00E77497">
              <w:t>default</w:t>
            </w:r>
          </w:p>
        </w:tc>
        <w:tc>
          <w:tcPr>
            <w:tcW w:w="1895" w:type="dxa"/>
          </w:tcPr>
          <w:p w14:paraId="78850CEE" w14:textId="77777777" w:rsidR="00453C99" w:rsidRPr="00E77497" w:rsidRDefault="00453C99" w:rsidP="008F093C">
            <w:pPr>
              <w:pStyle w:val="SyntaxOneOf"/>
            </w:pPr>
            <w:r w:rsidRPr="00E77497">
              <w:t>if</w:t>
            </w:r>
          </w:p>
        </w:tc>
        <w:tc>
          <w:tcPr>
            <w:tcW w:w="1895" w:type="dxa"/>
          </w:tcPr>
          <w:p w14:paraId="234E0CCF" w14:textId="77777777" w:rsidR="00453C99" w:rsidRPr="00E77497" w:rsidRDefault="00453C99" w:rsidP="008F093C">
            <w:pPr>
              <w:pStyle w:val="SyntaxOneOf"/>
            </w:pPr>
            <w:r w:rsidRPr="00E77497">
              <w:t>throw</w:t>
            </w:r>
          </w:p>
        </w:tc>
        <w:tc>
          <w:tcPr>
            <w:tcW w:w="1895" w:type="dxa"/>
          </w:tcPr>
          <w:p w14:paraId="044E2EE7" w14:textId="77777777" w:rsidR="00453C99" w:rsidRPr="00E77497" w:rsidRDefault="00453C99" w:rsidP="008F093C">
            <w:pPr>
              <w:pStyle w:val="SyntaxOneOf"/>
            </w:pPr>
          </w:p>
        </w:tc>
      </w:tr>
      <w:tr w:rsidR="00453C99" w:rsidRPr="00DF765D" w14:paraId="450C26FB" w14:textId="77777777" w:rsidTr="008F093C">
        <w:trPr>
          <w:trHeight w:hRule="exact" w:val="240"/>
        </w:trPr>
        <w:tc>
          <w:tcPr>
            <w:tcW w:w="1895" w:type="dxa"/>
          </w:tcPr>
          <w:p w14:paraId="6EBE476F" w14:textId="77777777" w:rsidR="00453C99" w:rsidRPr="00E77497" w:rsidRDefault="00453C99" w:rsidP="008F093C">
            <w:pPr>
              <w:pStyle w:val="SyntaxOneOf"/>
            </w:pPr>
            <w:r w:rsidRPr="00E77497">
              <w:t>delete</w:t>
            </w:r>
          </w:p>
        </w:tc>
        <w:tc>
          <w:tcPr>
            <w:tcW w:w="1895" w:type="dxa"/>
          </w:tcPr>
          <w:p w14:paraId="14C771F3" w14:textId="77777777" w:rsidR="00453C99" w:rsidRPr="00E77497" w:rsidRDefault="00453C99" w:rsidP="008F093C">
            <w:pPr>
              <w:pStyle w:val="SyntaxOneOf"/>
            </w:pPr>
            <w:r w:rsidRPr="00E77497">
              <w:t>in</w:t>
            </w:r>
          </w:p>
        </w:tc>
        <w:tc>
          <w:tcPr>
            <w:tcW w:w="1895" w:type="dxa"/>
          </w:tcPr>
          <w:p w14:paraId="426B3E3C" w14:textId="77777777" w:rsidR="00453C99" w:rsidRPr="00E77497" w:rsidRDefault="00453C99" w:rsidP="008F093C">
            <w:pPr>
              <w:pStyle w:val="SyntaxOneOf"/>
            </w:pPr>
            <w:r w:rsidRPr="00E77497">
              <w:t>try</w:t>
            </w:r>
          </w:p>
        </w:tc>
        <w:tc>
          <w:tcPr>
            <w:tcW w:w="1895" w:type="dxa"/>
          </w:tcPr>
          <w:p w14:paraId="273F5E2A" w14:textId="77777777" w:rsidR="00453C99" w:rsidRPr="00E77497" w:rsidRDefault="00453C99" w:rsidP="008F093C">
            <w:pPr>
              <w:pStyle w:val="SyntaxOneOf"/>
            </w:pPr>
          </w:p>
        </w:tc>
      </w:tr>
    </w:tbl>
    <w:p w14:paraId="7E404E16" w14:textId="77777777" w:rsidR="00453C99" w:rsidRPr="00E77497" w:rsidRDefault="00453C99" w:rsidP="00453C99">
      <w:pPr>
        <w:spacing w:after="0" w:line="240" w:lineRule="auto"/>
      </w:pPr>
    </w:p>
    <w:p w14:paraId="04009935" w14:textId="77777777" w:rsidR="00453C99" w:rsidRPr="00E77497" w:rsidRDefault="00453C99" w:rsidP="00453C99">
      <w:pPr>
        <w:spacing w:after="0" w:line="240" w:lineRule="auto"/>
      </w:pPr>
    </w:p>
    <w:p w14:paraId="2602396F" w14:textId="77777777" w:rsidR="00453C99" w:rsidRPr="00E77497" w:rsidRDefault="00453C99" w:rsidP="00453C9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453C99" w:rsidRPr="00DF765D" w14:paraId="4651AF80" w14:textId="77777777" w:rsidTr="008F093C">
        <w:trPr>
          <w:trHeight w:hRule="exact" w:val="240"/>
        </w:trPr>
        <w:tc>
          <w:tcPr>
            <w:tcW w:w="1895" w:type="dxa"/>
          </w:tcPr>
          <w:p w14:paraId="3E620D20" w14:textId="77777777" w:rsidR="00453C99" w:rsidRPr="00E77497" w:rsidRDefault="00453C99" w:rsidP="008F093C">
            <w:pPr>
              <w:pStyle w:val="SyntaxOneOf"/>
              <w:keepNext/>
            </w:pPr>
            <w:r w:rsidRPr="00E77497">
              <w:t>class</w:t>
            </w:r>
          </w:p>
        </w:tc>
        <w:tc>
          <w:tcPr>
            <w:tcW w:w="1895" w:type="dxa"/>
          </w:tcPr>
          <w:p w14:paraId="529E4822" w14:textId="77777777" w:rsidR="00453C99" w:rsidRPr="00E77497" w:rsidRDefault="00453C99" w:rsidP="008F093C">
            <w:pPr>
              <w:pStyle w:val="SyntaxOneOf"/>
              <w:keepNext/>
            </w:pPr>
            <w:r w:rsidRPr="00E77497">
              <w:t>enum</w:t>
            </w:r>
          </w:p>
        </w:tc>
        <w:tc>
          <w:tcPr>
            <w:tcW w:w="1895" w:type="dxa"/>
          </w:tcPr>
          <w:p w14:paraId="1D423372" w14:textId="77777777" w:rsidR="00453C99" w:rsidRPr="00E77497" w:rsidRDefault="00453C99" w:rsidP="008F093C">
            <w:pPr>
              <w:pStyle w:val="SyntaxOneOf"/>
              <w:keepNext/>
            </w:pPr>
            <w:r w:rsidRPr="00E77497">
              <w:t>extends</w:t>
            </w:r>
          </w:p>
        </w:tc>
        <w:tc>
          <w:tcPr>
            <w:tcW w:w="1895" w:type="dxa"/>
          </w:tcPr>
          <w:p w14:paraId="0FBC4FE5" w14:textId="77777777" w:rsidR="00453C99" w:rsidRPr="00E77497" w:rsidRDefault="00453C99" w:rsidP="008F093C">
            <w:pPr>
              <w:pStyle w:val="SyntaxOneOf"/>
              <w:keepNext/>
            </w:pPr>
            <w:r w:rsidRPr="00E77497">
              <w:t>super</w:t>
            </w:r>
          </w:p>
        </w:tc>
      </w:tr>
      <w:tr w:rsidR="00453C99" w:rsidRPr="00DF765D" w14:paraId="67941582" w14:textId="77777777" w:rsidTr="008F093C">
        <w:trPr>
          <w:trHeight w:hRule="exact" w:val="240"/>
        </w:trPr>
        <w:tc>
          <w:tcPr>
            <w:tcW w:w="1895" w:type="dxa"/>
          </w:tcPr>
          <w:p w14:paraId="46C69AE4" w14:textId="77777777" w:rsidR="00453C99" w:rsidRPr="00E77497" w:rsidRDefault="00453C99" w:rsidP="008F093C">
            <w:pPr>
              <w:pStyle w:val="SyntaxOneOf"/>
            </w:pPr>
            <w:r w:rsidRPr="00E77497">
              <w:t>const</w:t>
            </w:r>
          </w:p>
        </w:tc>
        <w:tc>
          <w:tcPr>
            <w:tcW w:w="1895" w:type="dxa"/>
          </w:tcPr>
          <w:p w14:paraId="4C30EB0E" w14:textId="77777777" w:rsidR="00453C99" w:rsidRPr="00E77497" w:rsidRDefault="00453C99" w:rsidP="008F093C">
            <w:pPr>
              <w:pStyle w:val="SyntaxOneOf"/>
            </w:pPr>
            <w:r w:rsidRPr="00E77497">
              <w:t>export</w:t>
            </w:r>
          </w:p>
        </w:tc>
        <w:tc>
          <w:tcPr>
            <w:tcW w:w="1895" w:type="dxa"/>
          </w:tcPr>
          <w:p w14:paraId="0BB643D8" w14:textId="77777777" w:rsidR="00453C99" w:rsidRPr="00E77497" w:rsidRDefault="00453C99" w:rsidP="008F093C">
            <w:pPr>
              <w:pStyle w:val="SyntaxOneOf"/>
            </w:pPr>
            <w:r w:rsidRPr="00E77497">
              <w:t>import</w:t>
            </w:r>
            <w:r w:rsidRPr="00E77497">
              <w:br/>
            </w:r>
          </w:p>
        </w:tc>
        <w:tc>
          <w:tcPr>
            <w:tcW w:w="1895" w:type="dxa"/>
          </w:tcPr>
          <w:p w14:paraId="6A555B15" w14:textId="77777777" w:rsidR="00453C99" w:rsidRPr="00E77497" w:rsidRDefault="00453C99" w:rsidP="008F093C">
            <w:pPr>
              <w:pStyle w:val="SyntaxOneOf"/>
            </w:pPr>
          </w:p>
        </w:tc>
      </w:tr>
    </w:tbl>
    <w:p w14:paraId="370A171C" w14:textId="77777777" w:rsidR="00453C99" w:rsidRPr="00C7794D" w:rsidRDefault="00453C99" w:rsidP="00453C9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w:t>
      </w:r>
      <w:r>
        <w:fldChar w:fldCharType="begin"/>
      </w:r>
      <w:r>
        <w:instrText xml:space="preserve"> REF _Ref365534967 \r \h </w:instrText>
      </w:r>
      <w:r>
        <w:fldChar w:fldCharType="separate"/>
      </w:r>
      <w:r w:rsidR="00281431">
        <w:t>10.2.1</w:t>
      </w:r>
      <w:r>
        <w:fldChar w:fldCharType="end"/>
      </w:r>
      <w:r w:rsidRPr="00E77497">
        <w:t>).</w:t>
      </w:r>
    </w:p>
    <w:tbl>
      <w:tblPr>
        <w:tblW w:w="7564" w:type="dxa"/>
        <w:tblInd w:w="1152" w:type="dxa"/>
        <w:tblLayout w:type="fixed"/>
        <w:tblLook w:val="0000" w:firstRow="0" w:lastRow="0" w:firstColumn="0" w:lastColumn="0" w:noHBand="0" w:noVBand="0"/>
      </w:tblPr>
      <w:tblGrid>
        <w:gridCol w:w="1891"/>
        <w:gridCol w:w="1891"/>
        <w:gridCol w:w="1891"/>
        <w:gridCol w:w="1891"/>
      </w:tblGrid>
      <w:tr w:rsidR="00453C99" w:rsidRPr="00DF765D" w14:paraId="6B00807B" w14:textId="77777777" w:rsidTr="008F093C">
        <w:trPr>
          <w:trHeight w:hRule="exact" w:val="240"/>
        </w:trPr>
        <w:tc>
          <w:tcPr>
            <w:tcW w:w="1891" w:type="dxa"/>
          </w:tcPr>
          <w:p w14:paraId="192562D1" w14:textId="77777777" w:rsidR="00453C99" w:rsidRPr="004D1BD1" w:rsidRDefault="00453C99" w:rsidP="008F093C">
            <w:pPr>
              <w:pStyle w:val="SyntaxOneOf"/>
            </w:pPr>
            <w:r w:rsidRPr="004D1BD1">
              <w:t>implements</w:t>
            </w:r>
          </w:p>
        </w:tc>
        <w:tc>
          <w:tcPr>
            <w:tcW w:w="1891" w:type="dxa"/>
          </w:tcPr>
          <w:p w14:paraId="4A4CB701" w14:textId="77777777" w:rsidR="00453C99" w:rsidRPr="008B7F6F" w:rsidRDefault="00453C99" w:rsidP="008F093C">
            <w:pPr>
              <w:pStyle w:val="SyntaxOneOf"/>
            </w:pPr>
            <w:r w:rsidRPr="008B7F6F">
              <w:t>let</w:t>
            </w:r>
          </w:p>
        </w:tc>
        <w:tc>
          <w:tcPr>
            <w:tcW w:w="1891" w:type="dxa"/>
          </w:tcPr>
          <w:p w14:paraId="7C157B59" w14:textId="77777777" w:rsidR="00453C99" w:rsidRPr="006B6D0A" w:rsidRDefault="00453C99" w:rsidP="008F093C">
            <w:pPr>
              <w:pStyle w:val="SyntaxOneOf"/>
            </w:pPr>
            <w:r w:rsidRPr="006B6D0A">
              <w:t>private</w:t>
            </w:r>
          </w:p>
        </w:tc>
        <w:tc>
          <w:tcPr>
            <w:tcW w:w="1891" w:type="dxa"/>
          </w:tcPr>
          <w:p w14:paraId="5F2A0B4D" w14:textId="77777777" w:rsidR="00453C99" w:rsidRPr="006B6D0A" w:rsidRDefault="00453C99" w:rsidP="008F093C">
            <w:pPr>
              <w:pStyle w:val="SyntaxOneOf"/>
            </w:pPr>
            <w:r w:rsidRPr="006B6D0A">
              <w:t>public</w:t>
            </w:r>
          </w:p>
        </w:tc>
      </w:tr>
      <w:tr w:rsidR="00453C99" w:rsidRPr="00DF765D" w14:paraId="33705D4C" w14:textId="77777777" w:rsidTr="008F093C">
        <w:trPr>
          <w:trHeight w:hRule="exact" w:val="240"/>
        </w:trPr>
        <w:tc>
          <w:tcPr>
            <w:tcW w:w="1891" w:type="dxa"/>
          </w:tcPr>
          <w:p w14:paraId="0D4DE406" w14:textId="77777777" w:rsidR="00453C99" w:rsidRPr="00E77497" w:rsidRDefault="00453C99" w:rsidP="008F093C">
            <w:pPr>
              <w:pStyle w:val="SyntaxOneOf"/>
            </w:pPr>
            <w:r w:rsidRPr="00E77497">
              <w:t>interface</w:t>
            </w:r>
          </w:p>
        </w:tc>
        <w:tc>
          <w:tcPr>
            <w:tcW w:w="1891" w:type="dxa"/>
          </w:tcPr>
          <w:p w14:paraId="00317F0B" w14:textId="77777777" w:rsidR="00453C99" w:rsidRPr="00E77497" w:rsidRDefault="00453C99" w:rsidP="008F093C">
            <w:pPr>
              <w:pStyle w:val="SyntaxOneOf"/>
            </w:pPr>
            <w:r w:rsidRPr="00E77497">
              <w:t>package</w:t>
            </w:r>
          </w:p>
        </w:tc>
        <w:tc>
          <w:tcPr>
            <w:tcW w:w="1891" w:type="dxa"/>
          </w:tcPr>
          <w:p w14:paraId="05E379B4" w14:textId="77777777" w:rsidR="00453C99" w:rsidRPr="00E77497" w:rsidRDefault="00453C99" w:rsidP="008F093C">
            <w:pPr>
              <w:pStyle w:val="SyntaxOneOf"/>
            </w:pPr>
            <w:r w:rsidRPr="00E77497">
              <w:t>protected</w:t>
            </w:r>
          </w:p>
        </w:tc>
        <w:tc>
          <w:tcPr>
            <w:tcW w:w="1891" w:type="dxa"/>
          </w:tcPr>
          <w:p w14:paraId="02C0A46B" w14:textId="77777777" w:rsidR="00453C99" w:rsidRPr="00E77497" w:rsidRDefault="00453C99" w:rsidP="008F093C">
            <w:pPr>
              <w:pStyle w:val="SyntaxOneOf"/>
            </w:pPr>
            <w:r w:rsidRPr="00E77497">
              <w:t>static</w:t>
            </w:r>
          </w:p>
        </w:tc>
      </w:tr>
      <w:tr w:rsidR="00453C99" w:rsidRPr="00DF765D" w14:paraId="76207CBE" w14:textId="77777777" w:rsidTr="008F093C">
        <w:trPr>
          <w:trHeight w:hRule="exact" w:val="240"/>
        </w:trPr>
        <w:tc>
          <w:tcPr>
            <w:tcW w:w="1891" w:type="dxa"/>
          </w:tcPr>
          <w:p w14:paraId="78B7F7A7" w14:textId="77777777" w:rsidR="00453C99" w:rsidRPr="00E77497" w:rsidRDefault="00453C99" w:rsidP="008F093C">
            <w:pPr>
              <w:pStyle w:val="SyntaxOneOf"/>
            </w:pPr>
            <w:r w:rsidRPr="00E77497">
              <w:t>yield</w:t>
            </w:r>
          </w:p>
        </w:tc>
        <w:tc>
          <w:tcPr>
            <w:tcW w:w="1891" w:type="dxa"/>
          </w:tcPr>
          <w:p w14:paraId="44A4C9F6" w14:textId="77777777" w:rsidR="00453C99" w:rsidRPr="00E77497" w:rsidRDefault="00453C99" w:rsidP="008F093C">
            <w:pPr>
              <w:pStyle w:val="SyntaxOneOf"/>
            </w:pPr>
          </w:p>
        </w:tc>
        <w:tc>
          <w:tcPr>
            <w:tcW w:w="1891" w:type="dxa"/>
          </w:tcPr>
          <w:p w14:paraId="00E4CBCC" w14:textId="77777777" w:rsidR="00453C99" w:rsidRPr="00E77497" w:rsidRDefault="00453C99" w:rsidP="008F093C">
            <w:pPr>
              <w:pStyle w:val="SyntaxOneOf"/>
            </w:pPr>
          </w:p>
        </w:tc>
        <w:tc>
          <w:tcPr>
            <w:tcW w:w="1891" w:type="dxa"/>
          </w:tcPr>
          <w:p w14:paraId="646AF406" w14:textId="77777777" w:rsidR="00453C99" w:rsidRPr="00E77497" w:rsidRDefault="00453C99" w:rsidP="008F093C">
            <w:pPr>
              <w:pStyle w:val="SyntaxOneOf"/>
            </w:pPr>
          </w:p>
        </w:tc>
      </w:tr>
    </w:tbl>
    <w:p w14:paraId="575E8646" w14:textId="77777777" w:rsidR="00453C99" w:rsidRPr="00E77497" w:rsidRDefault="00453C99" w:rsidP="00453C99">
      <w:pPr>
        <w:pStyle w:val="SyntaxRule"/>
      </w:pPr>
    </w:p>
    <w:p w14:paraId="60521201" w14:textId="77777777" w:rsidR="00453C99" w:rsidRPr="00E77497" w:rsidRDefault="00453C99" w:rsidP="00453C9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53C99" w:rsidRPr="00DF765D" w14:paraId="1833BC12" w14:textId="77777777" w:rsidTr="008F093C">
        <w:tc>
          <w:tcPr>
            <w:tcW w:w="1263" w:type="dxa"/>
          </w:tcPr>
          <w:p w14:paraId="4789A3C1" w14:textId="77777777" w:rsidR="00453C99" w:rsidRPr="00E77497" w:rsidRDefault="00453C99" w:rsidP="008F093C">
            <w:pPr>
              <w:pStyle w:val="SyntaxOneOf"/>
              <w:keepNext/>
            </w:pPr>
            <w:r w:rsidRPr="00E77497">
              <w:t>{</w:t>
            </w:r>
          </w:p>
        </w:tc>
        <w:tc>
          <w:tcPr>
            <w:tcW w:w="1263" w:type="dxa"/>
          </w:tcPr>
          <w:p w14:paraId="065BF277" w14:textId="77777777" w:rsidR="00453C99" w:rsidRPr="00E77497" w:rsidRDefault="00453C99" w:rsidP="008F093C">
            <w:pPr>
              <w:pStyle w:val="SyntaxOneOf"/>
              <w:keepNext/>
            </w:pPr>
            <w:r w:rsidRPr="00E77497">
              <w:t>}</w:t>
            </w:r>
          </w:p>
        </w:tc>
        <w:tc>
          <w:tcPr>
            <w:tcW w:w="1263" w:type="dxa"/>
          </w:tcPr>
          <w:p w14:paraId="1071806C" w14:textId="77777777" w:rsidR="00453C99" w:rsidRPr="00E77497" w:rsidRDefault="00453C99" w:rsidP="008F093C">
            <w:pPr>
              <w:pStyle w:val="SyntaxOneOf"/>
              <w:keepNext/>
            </w:pPr>
            <w:r w:rsidRPr="00E77497">
              <w:t>(</w:t>
            </w:r>
          </w:p>
        </w:tc>
        <w:tc>
          <w:tcPr>
            <w:tcW w:w="1263" w:type="dxa"/>
          </w:tcPr>
          <w:p w14:paraId="6D5863C2" w14:textId="77777777" w:rsidR="00453C99" w:rsidRPr="00E77497" w:rsidRDefault="00453C99" w:rsidP="008F093C">
            <w:pPr>
              <w:pStyle w:val="SyntaxOneOf"/>
              <w:keepNext/>
            </w:pPr>
            <w:r w:rsidRPr="00E77497">
              <w:t>)</w:t>
            </w:r>
          </w:p>
        </w:tc>
        <w:tc>
          <w:tcPr>
            <w:tcW w:w="1263" w:type="dxa"/>
          </w:tcPr>
          <w:p w14:paraId="72F7EFFA" w14:textId="77777777" w:rsidR="00453C99" w:rsidRPr="00E77497" w:rsidRDefault="00453C99" w:rsidP="008F093C">
            <w:pPr>
              <w:pStyle w:val="SyntaxOneOf"/>
              <w:keepNext/>
            </w:pPr>
            <w:r w:rsidRPr="00E77497">
              <w:t>[</w:t>
            </w:r>
          </w:p>
        </w:tc>
        <w:tc>
          <w:tcPr>
            <w:tcW w:w="1263" w:type="dxa"/>
          </w:tcPr>
          <w:p w14:paraId="2CBE363E" w14:textId="77777777" w:rsidR="00453C99" w:rsidRPr="00E77497" w:rsidRDefault="00453C99" w:rsidP="008F093C">
            <w:pPr>
              <w:pStyle w:val="SyntaxOneOf"/>
              <w:keepNext/>
            </w:pPr>
            <w:r w:rsidRPr="00E77497">
              <w:t>]</w:t>
            </w:r>
          </w:p>
        </w:tc>
      </w:tr>
      <w:tr w:rsidR="00453C99" w:rsidRPr="00DF765D" w14:paraId="4185147F" w14:textId="77777777" w:rsidTr="008F093C">
        <w:tc>
          <w:tcPr>
            <w:tcW w:w="1263" w:type="dxa"/>
          </w:tcPr>
          <w:p w14:paraId="13C2C653" w14:textId="77777777" w:rsidR="00453C99" w:rsidRPr="00E77497" w:rsidRDefault="00453C99" w:rsidP="008F093C">
            <w:pPr>
              <w:pStyle w:val="SyntaxOneOf"/>
              <w:keepNext/>
            </w:pPr>
            <w:r w:rsidRPr="00E77497">
              <w:t>.</w:t>
            </w:r>
          </w:p>
        </w:tc>
        <w:tc>
          <w:tcPr>
            <w:tcW w:w="1263" w:type="dxa"/>
          </w:tcPr>
          <w:p w14:paraId="323F1214" w14:textId="77777777" w:rsidR="00453C99" w:rsidRPr="00E77497" w:rsidRDefault="00453C99" w:rsidP="008F093C">
            <w:pPr>
              <w:pStyle w:val="SyntaxOneOf"/>
              <w:keepNext/>
            </w:pPr>
            <w:r w:rsidRPr="00E77497">
              <w:t>;</w:t>
            </w:r>
          </w:p>
        </w:tc>
        <w:tc>
          <w:tcPr>
            <w:tcW w:w="1263" w:type="dxa"/>
          </w:tcPr>
          <w:p w14:paraId="38A55E63" w14:textId="77777777" w:rsidR="00453C99" w:rsidRPr="00E77497" w:rsidRDefault="00453C99" w:rsidP="008F093C">
            <w:pPr>
              <w:pStyle w:val="SyntaxOneOf"/>
              <w:keepNext/>
            </w:pPr>
            <w:r w:rsidRPr="00E77497">
              <w:t>,</w:t>
            </w:r>
          </w:p>
        </w:tc>
        <w:tc>
          <w:tcPr>
            <w:tcW w:w="1263" w:type="dxa"/>
          </w:tcPr>
          <w:p w14:paraId="3B22BCA1" w14:textId="77777777" w:rsidR="00453C99" w:rsidRPr="00E77497" w:rsidRDefault="00453C99" w:rsidP="008F093C">
            <w:pPr>
              <w:pStyle w:val="SyntaxOneOf"/>
              <w:keepNext/>
            </w:pPr>
            <w:r w:rsidRPr="00E77497">
              <w:t>&lt;</w:t>
            </w:r>
          </w:p>
        </w:tc>
        <w:tc>
          <w:tcPr>
            <w:tcW w:w="1263" w:type="dxa"/>
          </w:tcPr>
          <w:p w14:paraId="3EAB3CF6" w14:textId="77777777" w:rsidR="00453C99" w:rsidRPr="00E77497" w:rsidRDefault="00453C99" w:rsidP="008F093C">
            <w:pPr>
              <w:pStyle w:val="SyntaxOneOf"/>
              <w:keepNext/>
            </w:pPr>
            <w:r w:rsidRPr="00E77497">
              <w:t>&gt;</w:t>
            </w:r>
          </w:p>
        </w:tc>
        <w:tc>
          <w:tcPr>
            <w:tcW w:w="1263" w:type="dxa"/>
          </w:tcPr>
          <w:p w14:paraId="4A4E865A" w14:textId="77777777" w:rsidR="00453C99" w:rsidRPr="00E77497" w:rsidRDefault="00453C99" w:rsidP="008F093C">
            <w:pPr>
              <w:pStyle w:val="SyntaxOneOf"/>
              <w:keepNext/>
            </w:pPr>
            <w:r w:rsidRPr="00E77497">
              <w:t>&lt;=</w:t>
            </w:r>
          </w:p>
        </w:tc>
      </w:tr>
      <w:tr w:rsidR="00453C99" w:rsidRPr="00DF765D" w14:paraId="6FCAB443" w14:textId="77777777" w:rsidTr="008F093C">
        <w:tc>
          <w:tcPr>
            <w:tcW w:w="1263" w:type="dxa"/>
          </w:tcPr>
          <w:p w14:paraId="297011E6" w14:textId="77777777" w:rsidR="00453C99" w:rsidRPr="00E77497" w:rsidRDefault="00453C99" w:rsidP="008F093C">
            <w:pPr>
              <w:pStyle w:val="SyntaxOneOf"/>
              <w:keepNext/>
            </w:pPr>
            <w:r w:rsidRPr="00E77497">
              <w:t>&gt;=</w:t>
            </w:r>
          </w:p>
        </w:tc>
        <w:tc>
          <w:tcPr>
            <w:tcW w:w="1263" w:type="dxa"/>
          </w:tcPr>
          <w:p w14:paraId="4B6B5C27" w14:textId="77777777" w:rsidR="00453C99" w:rsidRPr="00E77497" w:rsidRDefault="00453C99" w:rsidP="008F093C">
            <w:pPr>
              <w:pStyle w:val="SyntaxOneOf"/>
              <w:keepNext/>
            </w:pPr>
            <w:r w:rsidRPr="00E77497">
              <w:t>==</w:t>
            </w:r>
          </w:p>
        </w:tc>
        <w:tc>
          <w:tcPr>
            <w:tcW w:w="1263" w:type="dxa"/>
          </w:tcPr>
          <w:p w14:paraId="70BB1576" w14:textId="77777777" w:rsidR="00453C99" w:rsidRPr="00E77497" w:rsidRDefault="00453C99" w:rsidP="008F093C">
            <w:pPr>
              <w:pStyle w:val="SyntaxOneOf"/>
              <w:keepNext/>
            </w:pPr>
            <w:r w:rsidRPr="00E77497">
              <w:t>!=</w:t>
            </w:r>
          </w:p>
        </w:tc>
        <w:tc>
          <w:tcPr>
            <w:tcW w:w="1263" w:type="dxa"/>
          </w:tcPr>
          <w:p w14:paraId="54335324" w14:textId="77777777" w:rsidR="00453C99" w:rsidRPr="00E77497" w:rsidRDefault="00453C99" w:rsidP="008F093C">
            <w:pPr>
              <w:pStyle w:val="SyntaxOneOf"/>
              <w:keepNext/>
            </w:pPr>
            <w:r w:rsidRPr="00E77497">
              <w:t>===</w:t>
            </w:r>
          </w:p>
        </w:tc>
        <w:tc>
          <w:tcPr>
            <w:tcW w:w="1263" w:type="dxa"/>
          </w:tcPr>
          <w:p w14:paraId="50096EE8" w14:textId="77777777" w:rsidR="00453C99" w:rsidRPr="00E77497" w:rsidRDefault="00453C99" w:rsidP="008F093C">
            <w:pPr>
              <w:pStyle w:val="SyntaxOneOf"/>
              <w:keepNext/>
            </w:pPr>
            <w:r w:rsidRPr="00E77497">
              <w:t>!==</w:t>
            </w:r>
          </w:p>
        </w:tc>
        <w:tc>
          <w:tcPr>
            <w:tcW w:w="1263" w:type="dxa"/>
          </w:tcPr>
          <w:p w14:paraId="14F0AA87" w14:textId="77777777" w:rsidR="00453C99" w:rsidRPr="00E77497" w:rsidRDefault="00453C99" w:rsidP="008F093C">
            <w:pPr>
              <w:pStyle w:val="SyntaxOneOf"/>
              <w:keepNext/>
            </w:pPr>
          </w:p>
        </w:tc>
      </w:tr>
      <w:tr w:rsidR="00453C99" w:rsidRPr="00DF765D" w14:paraId="4A997979" w14:textId="77777777" w:rsidTr="008F093C">
        <w:tc>
          <w:tcPr>
            <w:tcW w:w="1263" w:type="dxa"/>
          </w:tcPr>
          <w:p w14:paraId="4E726985" w14:textId="77777777" w:rsidR="00453C99" w:rsidRPr="00E77497" w:rsidRDefault="00453C99" w:rsidP="008F093C">
            <w:pPr>
              <w:pStyle w:val="SyntaxOneOf"/>
              <w:keepNext/>
            </w:pPr>
            <w:r w:rsidRPr="00E77497">
              <w:t>+</w:t>
            </w:r>
          </w:p>
        </w:tc>
        <w:tc>
          <w:tcPr>
            <w:tcW w:w="1263" w:type="dxa"/>
          </w:tcPr>
          <w:p w14:paraId="164704D6" w14:textId="77777777" w:rsidR="00453C99" w:rsidRPr="00E77497" w:rsidRDefault="00453C99" w:rsidP="008F093C">
            <w:pPr>
              <w:pStyle w:val="SyntaxOneOf"/>
              <w:keepNext/>
            </w:pPr>
            <w:r w:rsidRPr="00E77497">
              <w:t>-</w:t>
            </w:r>
          </w:p>
        </w:tc>
        <w:tc>
          <w:tcPr>
            <w:tcW w:w="1263" w:type="dxa"/>
          </w:tcPr>
          <w:p w14:paraId="3D914056" w14:textId="77777777" w:rsidR="00453C99" w:rsidRPr="00E77497" w:rsidRDefault="00453C99" w:rsidP="008F093C">
            <w:pPr>
              <w:pStyle w:val="SyntaxOneOf"/>
              <w:keepNext/>
            </w:pPr>
            <w:r w:rsidRPr="00E77497">
              <w:t>*</w:t>
            </w:r>
          </w:p>
        </w:tc>
        <w:tc>
          <w:tcPr>
            <w:tcW w:w="1263" w:type="dxa"/>
          </w:tcPr>
          <w:p w14:paraId="085DFEBC" w14:textId="77777777" w:rsidR="00453C99" w:rsidRPr="00E77497" w:rsidRDefault="00453C99" w:rsidP="008F093C">
            <w:pPr>
              <w:pStyle w:val="SyntaxOneOf"/>
              <w:keepNext/>
            </w:pPr>
            <w:r w:rsidRPr="00E77497">
              <w:t>%</w:t>
            </w:r>
          </w:p>
        </w:tc>
        <w:tc>
          <w:tcPr>
            <w:tcW w:w="1263" w:type="dxa"/>
          </w:tcPr>
          <w:p w14:paraId="19021D75" w14:textId="77777777" w:rsidR="00453C99" w:rsidRPr="00E77497" w:rsidRDefault="00453C99" w:rsidP="008F093C">
            <w:pPr>
              <w:pStyle w:val="SyntaxOneOf"/>
              <w:keepNext/>
            </w:pPr>
            <w:r w:rsidRPr="00E77497">
              <w:t>++</w:t>
            </w:r>
          </w:p>
        </w:tc>
        <w:tc>
          <w:tcPr>
            <w:tcW w:w="1263" w:type="dxa"/>
          </w:tcPr>
          <w:p w14:paraId="0130DCF6" w14:textId="77777777" w:rsidR="00453C99" w:rsidRPr="00E77497" w:rsidRDefault="00453C99" w:rsidP="008F093C">
            <w:pPr>
              <w:pStyle w:val="SyntaxOneOf"/>
              <w:keepNext/>
            </w:pPr>
            <w:r w:rsidRPr="00E77497">
              <w:t>--</w:t>
            </w:r>
          </w:p>
        </w:tc>
      </w:tr>
      <w:tr w:rsidR="00453C99" w:rsidRPr="00DF765D" w14:paraId="740B81A3" w14:textId="77777777" w:rsidTr="008F093C">
        <w:tc>
          <w:tcPr>
            <w:tcW w:w="1263" w:type="dxa"/>
          </w:tcPr>
          <w:p w14:paraId="7CD5E1F5" w14:textId="77777777" w:rsidR="00453C99" w:rsidRPr="00E77497" w:rsidRDefault="00453C99" w:rsidP="008F093C">
            <w:pPr>
              <w:pStyle w:val="SyntaxOneOf"/>
              <w:keepNext/>
            </w:pPr>
            <w:r w:rsidRPr="00E77497">
              <w:t>&lt;&lt;</w:t>
            </w:r>
          </w:p>
        </w:tc>
        <w:tc>
          <w:tcPr>
            <w:tcW w:w="1263" w:type="dxa"/>
          </w:tcPr>
          <w:p w14:paraId="344A78DA" w14:textId="77777777" w:rsidR="00453C99" w:rsidRPr="00E77497" w:rsidRDefault="00453C99" w:rsidP="008F093C">
            <w:pPr>
              <w:pStyle w:val="SyntaxOneOf"/>
              <w:keepNext/>
            </w:pPr>
            <w:r w:rsidRPr="00E77497">
              <w:t>&gt;&gt;</w:t>
            </w:r>
          </w:p>
        </w:tc>
        <w:tc>
          <w:tcPr>
            <w:tcW w:w="1263" w:type="dxa"/>
          </w:tcPr>
          <w:p w14:paraId="280B1EFC" w14:textId="77777777" w:rsidR="00453C99" w:rsidRPr="00E77497" w:rsidRDefault="00453C99" w:rsidP="008F093C">
            <w:pPr>
              <w:pStyle w:val="SyntaxOneOf"/>
              <w:keepNext/>
            </w:pPr>
            <w:r w:rsidRPr="00E77497">
              <w:t>&gt;&gt;&gt;</w:t>
            </w:r>
          </w:p>
        </w:tc>
        <w:tc>
          <w:tcPr>
            <w:tcW w:w="1263" w:type="dxa"/>
          </w:tcPr>
          <w:p w14:paraId="4DB07094" w14:textId="77777777" w:rsidR="00453C99" w:rsidRPr="00E77497" w:rsidRDefault="00453C99" w:rsidP="008F093C">
            <w:pPr>
              <w:pStyle w:val="SyntaxOneOf"/>
              <w:keepNext/>
            </w:pPr>
            <w:r w:rsidRPr="00E77497">
              <w:t>&amp;</w:t>
            </w:r>
          </w:p>
        </w:tc>
        <w:tc>
          <w:tcPr>
            <w:tcW w:w="1263" w:type="dxa"/>
          </w:tcPr>
          <w:p w14:paraId="04DBBF1A" w14:textId="77777777" w:rsidR="00453C99" w:rsidRPr="00E77497" w:rsidRDefault="00453C99" w:rsidP="008F093C">
            <w:pPr>
              <w:pStyle w:val="SyntaxOneOf"/>
              <w:keepNext/>
            </w:pPr>
            <w:r w:rsidRPr="00E77497">
              <w:t>|</w:t>
            </w:r>
          </w:p>
        </w:tc>
        <w:tc>
          <w:tcPr>
            <w:tcW w:w="1263" w:type="dxa"/>
          </w:tcPr>
          <w:p w14:paraId="7D3EFA0B" w14:textId="77777777" w:rsidR="00453C99" w:rsidRPr="00E77497" w:rsidRDefault="00453C99" w:rsidP="008F093C">
            <w:pPr>
              <w:pStyle w:val="SyntaxOneOf"/>
              <w:keepNext/>
            </w:pPr>
            <w:r w:rsidRPr="00E77497">
              <w:t>^</w:t>
            </w:r>
          </w:p>
        </w:tc>
      </w:tr>
      <w:tr w:rsidR="00453C99" w:rsidRPr="00DF765D" w14:paraId="694BBD7A" w14:textId="77777777" w:rsidTr="008F093C">
        <w:tc>
          <w:tcPr>
            <w:tcW w:w="1263" w:type="dxa"/>
          </w:tcPr>
          <w:p w14:paraId="78793DFA" w14:textId="77777777" w:rsidR="00453C99" w:rsidRPr="00E77497" w:rsidRDefault="00453C99" w:rsidP="008F093C">
            <w:pPr>
              <w:pStyle w:val="SyntaxOneOf"/>
              <w:keepNext/>
            </w:pPr>
            <w:r w:rsidRPr="00E77497">
              <w:t>!</w:t>
            </w:r>
          </w:p>
        </w:tc>
        <w:tc>
          <w:tcPr>
            <w:tcW w:w="1263" w:type="dxa"/>
          </w:tcPr>
          <w:p w14:paraId="5E4B9216" w14:textId="77777777" w:rsidR="00453C99" w:rsidRPr="00E77497" w:rsidRDefault="00453C99" w:rsidP="008F093C">
            <w:pPr>
              <w:pStyle w:val="SyntaxOneOf"/>
              <w:keepNext/>
            </w:pPr>
            <w:r w:rsidRPr="00E77497">
              <w:t>~</w:t>
            </w:r>
          </w:p>
        </w:tc>
        <w:tc>
          <w:tcPr>
            <w:tcW w:w="1263" w:type="dxa"/>
          </w:tcPr>
          <w:p w14:paraId="14302FFC" w14:textId="77777777" w:rsidR="00453C99" w:rsidRPr="00E77497" w:rsidRDefault="00453C99" w:rsidP="008F093C">
            <w:pPr>
              <w:pStyle w:val="SyntaxOneOf"/>
              <w:keepNext/>
            </w:pPr>
            <w:r w:rsidRPr="00E77497">
              <w:t>&amp;&amp;</w:t>
            </w:r>
          </w:p>
        </w:tc>
        <w:tc>
          <w:tcPr>
            <w:tcW w:w="1263" w:type="dxa"/>
          </w:tcPr>
          <w:p w14:paraId="17AD8FCB" w14:textId="77777777" w:rsidR="00453C99" w:rsidRPr="00E77497" w:rsidRDefault="00453C99" w:rsidP="008F093C">
            <w:pPr>
              <w:pStyle w:val="SyntaxOneOf"/>
              <w:keepNext/>
            </w:pPr>
            <w:r w:rsidRPr="00E77497">
              <w:t>||</w:t>
            </w:r>
          </w:p>
        </w:tc>
        <w:tc>
          <w:tcPr>
            <w:tcW w:w="1263" w:type="dxa"/>
          </w:tcPr>
          <w:p w14:paraId="78722FE4" w14:textId="77777777" w:rsidR="00453C99" w:rsidRPr="00E77497" w:rsidRDefault="00453C99" w:rsidP="008F093C">
            <w:pPr>
              <w:pStyle w:val="SyntaxOneOf"/>
              <w:keepNext/>
            </w:pPr>
            <w:r w:rsidRPr="00E77497">
              <w:t>?</w:t>
            </w:r>
          </w:p>
        </w:tc>
        <w:tc>
          <w:tcPr>
            <w:tcW w:w="1263" w:type="dxa"/>
          </w:tcPr>
          <w:p w14:paraId="4FA4332A" w14:textId="77777777" w:rsidR="00453C99" w:rsidRPr="00E77497" w:rsidRDefault="00453C99" w:rsidP="008F093C">
            <w:pPr>
              <w:pStyle w:val="SyntaxOneOf"/>
              <w:keepNext/>
            </w:pPr>
            <w:r w:rsidRPr="00E77497">
              <w:t>:</w:t>
            </w:r>
          </w:p>
        </w:tc>
      </w:tr>
      <w:tr w:rsidR="00453C99" w:rsidRPr="00DF765D" w14:paraId="6AFB785B" w14:textId="77777777" w:rsidTr="008F093C">
        <w:tc>
          <w:tcPr>
            <w:tcW w:w="1263" w:type="dxa"/>
          </w:tcPr>
          <w:p w14:paraId="19B0EEC1" w14:textId="77777777" w:rsidR="00453C99" w:rsidRPr="00E77497" w:rsidRDefault="00453C99" w:rsidP="008F093C">
            <w:pPr>
              <w:pStyle w:val="SyntaxOneOf"/>
              <w:keepNext/>
            </w:pPr>
            <w:r w:rsidRPr="00E77497">
              <w:t>=</w:t>
            </w:r>
          </w:p>
        </w:tc>
        <w:tc>
          <w:tcPr>
            <w:tcW w:w="1263" w:type="dxa"/>
          </w:tcPr>
          <w:p w14:paraId="33C41823" w14:textId="77777777" w:rsidR="00453C99" w:rsidRPr="00E77497" w:rsidRDefault="00453C99" w:rsidP="008F093C">
            <w:pPr>
              <w:pStyle w:val="SyntaxOneOf"/>
              <w:keepNext/>
            </w:pPr>
            <w:r w:rsidRPr="00E77497">
              <w:t>+=</w:t>
            </w:r>
          </w:p>
        </w:tc>
        <w:tc>
          <w:tcPr>
            <w:tcW w:w="1263" w:type="dxa"/>
          </w:tcPr>
          <w:p w14:paraId="04DECF22" w14:textId="77777777" w:rsidR="00453C99" w:rsidRPr="00E77497" w:rsidRDefault="00453C99" w:rsidP="008F093C">
            <w:pPr>
              <w:pStyle w:val="SyntaxOneOf"/>
              <w:keepNext/>
            </w:pPr>
            <w:r w:rsidRPr="00E77497">
              <w:t>-=</w:t>
            </w:r>
          </w:p>
        </w:tc>
        <w:tc>
          <w:tcPr>
            <w:tcW w:w="1263" w:type="dxa"/>
          </w:tcPr>
          <w:p w14:paraId="72BD0BB6" w14:textId="77777777" w:rsidR="00453C99" w:rsidRPr="00E77497" w:rsidRDefault="00453C99" w:rsidP="008F093C">
            <w:pPr>
              <w:pStyle w:val="SyntaxOneOf"/>
              <w:keepNext/>
            </w:pPr>
            <w:r w:rsidRPr="00E77497">
              <w:t>*=</w:t>
            </w:r>
          </w:p>
        </w:tc>
        <w:tc>
          <w:tcPr>
            <w:tcW w:w="1263" w:type="dxa"/>
          </w:tcPr>
          <w:p w14:paraId="59774671" w14:textId="77777777" w:rsidR="00453C99" w:rsidRPr="00E77497" w:rsidRDefault="00453C99" w:rsidP="008F093C">
            <w:pPr>
              <w:pStyle w:val="SyntaxOneOf"/>
              <w:keepNext/>
            </w:pPr>
            <w:r w:rsidRPr="00E77497">
              <w:t>%=</w:t>
            </w:r>
          </w:p>
        </w:tc>
        <w:tc>
          <w:tcPr>
            <w:tcW w:w="1263" w:type="dxa"/>
          </w:tcPr>
          <w:p w14:paraId="4FD64AAC" w14:textId="77777777" w:rsidR="00453C99" w:rsidRPr="00E77497" w:rsidRDefault="00453C99" w:rsidP="008F093C">
            <w:pPr>
              <w:pStyle w:val="SyntaxOneOf"/>
              <w:keepNext/>
            </w:pPr>
            <w:r w:rsidRPr="00E77497">
              <w:t>&lt;&lt;=</w:t>
            </w:r>
          </w:p>
        </w:tc>
      </w:tr>
      <w:tr w:rsidR="00453C99" w:rsidRPr="00DF765D" w14:paraId="7EFD5FA4" w14:textId="77777777" w:rsidTr="008F093C">
        <w:tc>
          <w:tcPr>
            <w:tcW w:w="1263" w:type="dxa"/>
          </w:tcPr>
          <w:p w14:paraId="4C452D06" w14:textId="77777777" w:rsidR="00453C99" w:rsidRPr="00E77497" w:rsidRDefault="00453C99" w:rsidP="008F093C">
            <w:pPr>
              <w:pStyle w:val="SyntaxOneOf"/>
            </w:pPr>
            <w:r w:rsidRPr="00E77497">
              <w:t>&gt;&gt;=</w:t>
            </w:r>
          </w:p>
        </w:tc>
        <w:tc>
          <w:tcPr>
            <w:tcW w:w="1263" w:type="dxa"/>
          </w:tcPr>
          <w:p w14:paraId="14DD23A9" w14:textId="77777777" w:rsidR="00453C99" w:rsidRPr="00E77497" w:rsidRDefault="00453C99" w:rsidP="008F093C">
            <w:pPr>
              <w:pStyle w:val="SyntaxOneOf"/>
            </w:pPr>
            <w:r w:rsidRPr="00E77497">
              <w:t>&gt;&gt;&gt;=</w:t>
            </w:r>
          </w:p>
        </w:tc>
        <w:tc>
          <w:tcPr>
            <w:tcW w:w="1263" w:type="dxa"/>
          </w:tcPr>
          <w:p w14:paraId="02ADD421" w14:textId="77777777" w:rsidR="00453C99" w:rsidRPr="00E77497" w:rsidRDefault="00453C99" w:rsidP="008F093C">
            <w:pPr>
              <w:pStyle w:val="SyntaxOneOf"/>
            </w:pPr>
            <w:r w:rsidRPr="00E77497">
              <w:t>&amp;=</w:t>
            </w:r>
          </w:p>
        </w:tc>
        <w:tc>
          <w:tcPr>
            <w:tcW w:w="1263" w:type="dxa"/>
          </w:tcPr>
          <w:p w14:paraId="61AF9F46" w14:textId="77777777" w:rsidR="00453C99" w:rsidRPr="00E77497" w:rsidRDefault="00453C99" w:rsidP="008F093C">
            <w:pPr>
              <w:pStyle w:val="SyntaxOneOf"/>
            </w:pPr>
            <w:r w:rsidRPr="00E77497">
              <w:t>|=</w:t>
            </w:r>
          </w:p>
        </w:tc>
        <w:tc>
          <w:tcPr>
            <w:tcW w:w="1263" w:type="dxa"/>
          </w:tcPr>
          <w:p w14:paraId="297E1D7F" w14:textId="77777777" w:rsidR="00453C99" w:rsidRPr="00E77497" w:rsidRDefault="00453C99" w:rsidP="008F093C">
            <w:pPr>
              <w:pStyle w:val="SyntaxOneOf"/>
            </w:pPr>
            <w:r w:rsidRPr="00E77497">
              <w:t>^=</w:t>
            </w:r>
          </w:p>
        </w:tc>
        <w:tc>
          <w:tcPr>
            <w:tcW w:w="1263" w:type="dxa"/>
          </w:tcPr>
          <w:p w14:paraId="663E4C2E" w14:textId="77777777" w:rsidR="00453C99" w:rsidRPr="00E77497" w:rsidRDefault="00453C99" w:rsidP="008F093C">
            <w:pPr>
              <w:pStyle w:val="SyntaxOneOf"/>
            </w:pPr>
          </w:p>
        </w:tc>
      </w:tr>
    </w:tbl>
    <w:p w14:paraId="594B1C19" w14:textId="77777777" w:rsidR="00453C99" w:rsidRPr="00E77497" w:rsidRDefault="00453C99" w:rsidP="00453C99">
      <w:pPr>
        <w:spacing w:after="0" w:line="240" w:lineRule="auto"/>
      </w:pPr>
    </w:p>
    <w:p w14:paraId="3181DF4C" w14:textId="77777777" w:rsidR="00453C99" w:rsidRPr="00E77497" w:rsidRDefault="00453C99" w:rsidP="00453C99">
      <w:pPr>
        <w:pStyle w:val="SyntaxRule"/>
      </w:pPr>
    </w:p>
    <w:p w14:paraId="5E6035E2" w14:textId="77777777" w:rsidR="00453C99" w:rsidRPr="00E77497" w:rsidRDefault="00453C99" w:rsidP="00453C9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453C99" w:rsidRPr="00DF765D" w14:paraId="1896B5AF" w14:textId="77777777" w:rsidTr="008F093C">
        <w:tc>
          <w:tcPr>
            <w:tcW w:w="1422" w:type="dxa"/>
          </w:tcPr>
          <w:p w14:paraId="2BFFFFB0" w14:textId="77777777" w:rsidR="00453C99" w:rsidRPr="00E77497" w:rsidRDefault="00453C99" w:rsidP="008F093C">
            <w:pPr>
              <w:pStyle w:val="SyntaxOneOf"/>
            </w:pPr>
            <w:r w:rsidRPr="00E77497">
              <w:t>/</w:t>
            </w:r>
          </w:p>
        </w:tc>
        <w:tc>
          <w:tcPr>
            <w:tcW w:w="1104" w:type="dxa"/>
          </w:tcPr>
          <w:p w14:paraId="1700BB96" w14:textId="77777777" w:rsidR="00453C99" w:rsidRPr="00E77497" w:rsidRDefault="00453C99" w:rsidP="008F093C">
            <w:pPr>
              <w:pStyle w:val="SyntaxOneOf"/>
              <w:jc w:val="left"/>
            </w:pPr>
            <w:r w:rsidRPr="00E77497">
              <w:t>/=</w:t>
            </w:r>
          </w:p>
        </w:tc>
        <w:tc>
          <w:tcPr>
            <w:tcW w:w="1263" w:type="dxa"/>
          </w:tcPr>
          <w:p w14:paraId="12292942" w14:textId="77777777" w:rsidR="00453C99" w:rsidRPr="00E77497" w:rsidRDefault="00453C99" w:rsidP="008F093C">
            <w:pPr>
              <w:pStyle w:val="SyntaxOneOf"/>
            </w:pPr>
          </w:p>
        </w:tc>
        <w:tc>
          <w:tcPr>
            <w:tcW w:w="1263" w:type="dxa"/>
          </w:tcPr>
          <w:p w14:paraId="5020928E" w14:textId="77777777" w:rsidR="00453C99" w:rsidRPr="00E77497" w:rsidRDefault="00453C99" w:rsidP="008F093C">
            <w:pPr>
              <w:pStyle w:val="SyntaxOneOf"/>
            </w:pPr>
          </w:p>
        </w:tc>
        <w:tc>
          <w:tcPr>
            <w:tcW w:w="1263" w:type="dxa"/>
          </w:tcPr>
          <w:p w14:paraId="0CA339AA" w14:textId="77777777" w:rsidR="00453C99" w:rsidRPr="00E77497" w:rsidRDefault="00453C99" w:rsidP="008F093C">
            <w:pPr>
              <w:pStyle w:val="SyntaxOneOf"/>
            </w:pPr>
          </w:p>
        </w:tc>
        <w:tc>
          <w:tcPr>
            <w:tcW w:w="1263" w:type="dxa"/>
          </w:tcPr>
          <w:p w14:paraId="6CE7EDB2" w14:textId="77777777" w:rsidR="00453C99" w:rsidRPr="00E77497" w:rsidRDefault="00453C99" w:rsidP="008F093C">
            <w:pPr>
              <w:pStyle w:val="SyntaxOneOf"/>
            </w:pPr>
          </w:p>
        </w:tc>
      </w:tr>
    </w:tbl>
    <w:p w14:paraId="68C4C354" w14:textId="77777777" w:rsidR="00453C99" w:rsidRPr="00E77497" w:rsidRDefault="00453C99" w:rsidP="00453C99">
      <w:pPr>
        <w:pStyle w:val="SyntaxRule"/>
      </w:pPr>
    </w:p>
    <w:p w14:paraId="5F8655AA" w14:textId="77777777" w:rsidR="00453C99" w:rsidRPr="00E77497" w:rsidRDefault="00453C99" w:rsidP="00453C9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3F914708" w14:textId="77777777" w:rsidR="00453C99" w:rsidRPr="00E77497" w:rsidRDefault="00453C99" w:rsidP="00453C9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435EC371" w14:textId="77777777" w:rsidR="00453C99" w:rsidRPr="00E77497" w:rsidRDefault="00453C99" w:rsidP="00453C99">
      <w:pPr>
        <w:spacing w:after="0" w:line="240" w:lineRule="auto"/>
      </w:pPr>
    </w:p>
    <w:p w14:paraId="257C8F1C" w14:textId="77777777" w:rsidR="00453C99" w:rsidRPr="00E77497" w:rsidRDefault="00453C99" w:rsidP="00453C9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368ADC78"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null</w:t>
      </w:r>
    </w:p>
    <w:p w14:paraId="0838C362" w14:textId="77777777" w:rsidR="00453C99" w:rsidRPr="00E77497" w:rsidRDefault="00453C99" w:rsidP="00453C99">
      <w:pPr>
        <w:spacing w:after="0" w:line="240" w:lineRule="auto"/>
      </w:pPr>
    </w:p>
    <w:p w14:paraId="04AC4DA3" w14:textId="77777777" w:rsidR="00453C99" w:rsidRPr="00E77497" w:rsidRDefault="00453C99" w:rsidP="00453C9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612B212F"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4EA4E00A" w14:textId="77777777" w:rsidR="00453C99" w:rsidRPr="00E77497" w:rsidRDefault="00453C99" w:rsidP="00453C99">
      <w:pPr>
        <w:spacing w:after="0" w:line="240" w:lineRule="auto"/>
      </w:pPr>
    </w:p>
    <w:p w14:paraId="2633C2EA" w14:textId="77777777" w:rsidR="00453C99" w:rsidRPr="00E77497" w:rsidRDefault="00453C99" w:rsidP="00453C99">
      <w:pPr>
        <w:pStyle w:val="SyntaxRule"/>
        <w:rPr>
          <w:rFonts w:ascii="Arial" w:hAnsi="Arial"/>
        </w:rPr>
      </w:pPr>
      <w:r w:rsidRPr="00E77497">
        <w:rPr>
          <w:rStyle w:val="bnf"/>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2AC95856" w14:textId="77777777" w:rsidR="00453C99" w:rsidRPr="00E77497" w:rsidRDefault="00453C99" w:rsidP="00453C99">
      <w:pPr>
        <w:pStyle w:val="SyntaxDefinition"/>
      </w:pPr>
      <w:r w:rsidRPr="00E77497">
        <w:t>DecimalLiteral</w:t>
      </w:r>
      <w:r w:rsidRPr="00E77497">
        <w:br/>
        <w:t>HexIntegerLiteral</w:t>
      </w:r>
    </w:p>
    <w:p w14:paraId="094EA01B" w14:textId="77777777" w:rsidR="00453C99" w:rsidRPr="00E77497" w:rsidRDefault="00453C99" w:rsidP="00453C99">
      <w:pPr>
        <w:spacing w:after="0" w:line="240" w:lineRule="auto"/>
      </w:pPr>
    </w:p>
    <w:p w14:paraId="2860DC84" w14:textId="77777777" w:rsidR="00453C99" w:rsidRPr="00E77497" w:rsidRDefault="00453C99" w:rsidP="00453C9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26F869FA" w14:textId="77777777" w:rsidR="00453C99" w:rsidRPr="00E77497" w:rsidRDefault="00453C99" w:rsidP="00453C9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2306743D" w14:textId="77777777" w:rsidR="00453C99" w:rsidRPr="00E77497" w:rsidRDefault="00453C99" w:rsidP="00453C99">
      <w:pPr>
        <w:spacing w:after="0" w:line="240" w:lineRule="auto"/>
      </w:pPr>
    </w:p>
    <w:p w14:paraId="49A60886" w14:textId="77777777" w:rsidR="00453C99" w:rsidRPr="00E77497" w:rsidRDefault="00453C99" w:rsidP="00453C9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01A1D7A6" w14:textId="77777777" w:rsidR="00453C99" w:rsidRPr="00E77497" w:rsidRDefault="00453C99" w:rsidP="00453C9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38DA9C0D" w14:textId="77777777" w:rsidR="00453C99" w:rsidRPr="00E77497" w:rsidRDefault="00453C99" w:rsidP="00453C99">
      <w:pPr>
        <w:spacing w:after="0" w:line="240" w:lineRule="auto"/>
      </w:pPr>
    </w:p>
    <w:p w14:paraId="35A160A9" w14:textId="77777777" w:rsidR="00453C99" w:rsidRPr="00E77497" w:rsidRDefault="00453C99" w:rsidP="00453C9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0B0612B5" w14:textId="77777777" w:rsidR="00453C99" w:rsidRPr="00E77497" w:rsidRDefault="00453C99" w:rsidP="00453C99">
      <w:pPr>
        <w:pStyle w:val="SyntaxDefinition"/>
      </w:pPr>
      <w:r w:rsidRPr="00E77497">
        <w:t>DecimalDigit</w:t>
      </w:r>
      <w:r w:rsidRPr="00E77497">
        <w:br/>
        <w:t>DecimalDigits DecimalDigit</w:t>
      </w:r>
    </w:p>
    <w:p w14:paraId="03085F08" w14:textId="77777777" w:rsidR="00453C99" w:rsidRPr="00E77497" w:rsidRDefault="00453C99" w:rsidP="00453C99">
      <w:pPr>
        <w:spacing w:after="0" w:line="240" w:lineRule="auto"/>
      </w:pPr>
    </w:p>
    <w:p w14:paraId="73326F00" w14:textId="77777777" w:rsidR="00453C99" w:rsidRPr="00E77497" w:rsidRDefault="00453C99" w:rsidP="00453C9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70D93C93"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0  1  2  3  4  5  6  7  8  9</w:t>
      </w:r>
    </w:p>
    <w:p w14:paraId="58F5C19F" w14:textId="77777777" w:rsidR="00453C99" w:rsidRPr="00E77497" w:rsidRDefault="00453C99" w:rsidP="00453C99">
      <w:pPr>
        <w:spacing w:after="0" w:line="240" w:lineRule="auto"/>
      </w:pPr>
    </w:p>
    <w:p w14:paraId="6711D217" w14:textId="77777777" w:rsidR="00453C99" w:rsidRPr="00E77497" w:rsidRDefault="00453C99" w:rsidP="00453C9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31B5BAB0"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1  2  3  4  5  6  7  8  9</w:t>
      </w:r>
    </w:p>
    <w:p w14:paraId="23C7AEDB" w14:textId="77777777" w:rsidR="00453C99" w:rsidRPr="00E77497" w:rsidRDefault="00453C99" w:rsidP="00453C9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3E8BD4E3" w14:textId="77777777" w:rsidR="00453C99" w:rsidRPr="00E77497" w:rsidRDefault="00453C99" w:rsidP="00453C99">
      <w:pPr>
        <w:pStyle w:val="SyntaxDefinition"/>
      </w:pPr>
      <w:r w:rsidRPr="00E77497">
        <w:t>ExponentIndicator SignedInteger</w:t>
      </w:r>
    </w:p>
    <w:p w14:paraId="1572CD54" w14:textId="77777777" w:rsidR="00453C99" w:rsidRPr="00E77497" w:rsidRDefault="00453C99" w:rsidP="00453C9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703BC037"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e  E</w:t>
      </w:r>
    </w:p>
    <w:p w14:paraId="3F4A00BB" w14:textId="77777777" w:rsidR="00453C99" w:rsidRPr="00E77497" w:rsidRDefault="00453C99" w:rsidP="00453C99">
      <w:pPr>
        <w:spacing w:after="0" w:line="240" w:lineRule="auto"/>
      </w:pPr>
    </w:p>
    <w:p w14:paraId="150ADE6D" w14:textId="77777777" w:rsidR="00453C99" w:rsidRPr="00E77497" w:rsidRDefault="00453C99" w:rsidP="00453C9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5D03C2EE" w14:textId="77777777" w:rsidR="00453C99" w:rsidRPr="00E77497" w:rsidRDefault="00453C99" w:rsidP="00453C9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7459FB4D" w14:textId="77777777" w:rsidR="00453C99" w:rsidRPr="00E77497" w:rsidRDefault="00453C99" w:rsidP="00453C99">
      <w:pPr>
        <w:spacing w:after="0" w:line="240" w:lineRule="auto"/>
      </w:pPr>
    </w:p>
    <w:p w14:paraId="3B0AA6D1" w14:textId="77777777" w:rsidR="00453C99" w:rsidRPr="00E77497" w:rsidRDefault="00453C99" w:rsidP="00453C9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22AE84DB" w14:textId="77777777" w:rsidR="00453C99" w:rsidRPr="00E77497" w:rsidRDefault="00453C99" w:rsidP="00453C9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1C2B92BD" w14:textId="77777777" w:rsidR="00453C99" w:rsidRPr="00E77497" w:rsidRDefault="00453C99" w:rsidP="00453C9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4EA91395" w14:textId="77777777" w:rsidR="00453C99" w:rsidRPr="00E77497" w:rsidRDefault="00453C99" w:rsidP="00453C99">
      <w:pPr>
        <w:pStyle w:val="SyntaxDefinition"/>
      </w:pPr>
      <w:r w:rsidRPr="00E77497">
        <w:rPr>
          <w:rFonts w:ascii="Courier New" w:hAnsi="Courier New" w:cs="Courier New"/>
          <w:b/>
          <w:i w:val="0"/>
        </w:rPr>
        <w:t>0 1 2 3 4 5 6 7 8 9 a b c d e f A B C D E F</w:t>
      </w:r>
    </w:p>
    <w:p w14:paraId="47611A70" w14:textId="77777777" w:rsidR="00453C99" w:rsidRPr="00E77497" w:rsidRDefault="00453C99" w:rsidP="00453C9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73401652" w14:textId="77777777" w:rsidR="00453C99" w:rsidRPr="00E77497" w:rsidRDefault="00453C99" w:rsidP="00453C9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7CA54D9C" w14:textId="77777777" w:rsidR="00453C99" w:rsidRPr="00E77497" w:rsidRDefault="00453C99" w:rsidP="00453C9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6C9F4365" w14:textId="77777777" w:rsidR="00453C99" w:rsidRPr="00E77497" w:rsidRDefault="00453C99" w:rsidP="00453C99">
      <w:pPr>
        <w:pStyle w:val="SyntaxDefinition"/>
      </w:pPr>
      <w:r w:rsidRPr="00E77497">
        <w:t>DoubleStringCharacter DoubleStringCharacters</w:t>
      </w:r>
      <w:r w:rsidRPr="00E77497">
        <w:rPr>
          <w:rFonts w:ascii="Arial" w:hAnsi="Arial"/>
          <w:i w:val="0"/>
          <w:vertAlign w:val="subscript"/>
        </w:rPr>
        <w:t>opt</w:t>
      </w:r>
    </w:p>
    <w:p w14:paraId="34E95EEC" w14:textId="77777777" w:rsidR="00453C99" w:rsidRPr="00E77497" w:rsidRDefault="00453C99" w:rsidP="00453C9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77EB467E" w14:textId="77777777" w:rsidR="00453C99" w:rsidRPr="00E77497" w:rsidRDefault="00453C99" w:rsidP="00453C99">
      <w:pPr>
        <w:pStyle w:val="SyntaxDefinition"/>
      </w:pPr>
      <w:r w:rsidRPr="00E77497">
        <w:t>SingleStringCharacter SingleStringCharacters</w:t>
      </w:r>
      <w:r w:rsidRPr="00E77497">
        <w:rPr>
          <w:rFonts w:ascii="Arial" w:hAnsi="Arial"/>
          <w:i w:val="0"/>
          <w:vertAlign w:val="subscript"/>
        </w:rPr>
        <w:t>opt</w:t>
      </w:r>
    </w:p>
    <w:p w14:paraId="17FC49E9" w14:textId="77777777" w:rsidR="00453C99" w:rsidRPr="00E77497" w:rsidRDefault="00453C99" w:rsidP="00453C9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44AC261E" w14:textId="77777777" w:rsidR="00453C99" w:rsidRPr="00E77497" w:rsidRDefault="00453C99" w:rsidP="00453C9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1B3F28C3" w14:textId="77777777" w:rsidR="00453C99" w:rsidRPr="00E77497" w:rsidRDefault="00453C99" w:rsidP="00453C9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610B8ED7" w14:textId="77777777" w:rsidR="00453C99" w:rsidRPr="00E77497" w:rsidRDefault="00453C99" w:rsidP="00453C9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1373AB52" w14:textId="77777777" w:rsidR="00453C99" w:rsidRPr="00E77497" w:rsidRDefault="00453C99" w:rsidP="00453C9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57801AC4" w14:textId="77777777" w:rsidR="00453C99" w:rsidRPr="00E77497" w:rsidRDefault="00453C99" w:rsidP="00453C99">
      <w:pPr>
        <w:pStyle w:val="SyntaxDefinition"/>
      </w:pPr>
      <w:r w:rsidRPr="00E77497">
        <w:rPr>
          <w:rFonts w:ascii="Courier New" w:hAnsi="Courier New" w:cs="Courier New"/>
          <w:b/>
          <w:i w:val="0"/>
        </w:rPr>
        <w:t xml:space="preserve">\ </w:t>
      </w:r>
      <w:r w:rsidRPr="00E77497">
        <w:t>LineTerminatorSequence</w:t>
      </w:r>
    </w:p>
    <w:p w14:paraId="688FB0F6" w14:textId="77777777" w:rsidR="00453C99" w:rsidRPr="00E77497" w:rsidRDefault="00453C99" w:rsidP="00453C9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6B84AC73" w14:textId="77777777" w:rsidR="00453C99" w:rsidRPr="00E77497" w:rsidRDefault="00453C99" w:rsidP="00453C9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5BD8A4DF" w14:textId="77777777" w:rsidR="00453C99" w:rsidRPr="00E77497" w:rsidRDefault="00453C99" w:rsidP="00453C9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2139EAD6" w14:textId="77777777" w:rsidR="00453C99" w:rsidRPr="00E77497" w:rsidRDefault="00453C99" w:rsidP="00453C99">
      <w:pPr>
        <w:pStyle w:val="SyntaxDefinition"/>
      </w:pPr>
      <w:r w:rsidRPr="00E77497">
        <w:t>SingleEscapeCharacter</w:t>
      </w:r>
      <w:r w:rsidRPr="00E77497">
        <w:br/>
        <w:t>NonEscapeCharacter</w:t>
      </w:r>
    </w:p>
    <w:p w14:paraId="45F2D5D4" w14:textId="77777777" w:rsidR="00453C99" w:rsidRPr="00E77497" w:rsidRDefault="00453C99" w:rsidP="00453C9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100207CD"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  "  \  b  f  n  r  t  v</w:t>
      </w:r>
    </w:p>
    <w:p w14:paraId="38F1F886" w14:textId="77777777" w:rsidR="00453C99" w:rsidRPr="00E77497" w:rsidRDefault="00453C99" w:rsidP="00453C9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35D7F73C" w14:textId="77777777" w:rsidR="00453C99" w:rsidRPr="00E77497" w:rsidRDefault="00453C99" w:rsidP="00453C9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3934885F" w14:textId="77777777" w:rsidR="00453C99" w:rsidRPr="00E77497" w:rsidRDefault="00453C99" w:rsidP="00453C99">
      <w:pPr>
        <w:spacing w:after="0" w:line="240" w:lineRule="auto"/>
      </w:pPr>
    </w:p>
    <w:p w14:paraId="2F607A9B" w14:textId="77777777" w:rsidR="00453C99" w:rsidRPr="00E77497" w:rsidRDefault="00453C99" w:rsidP="00453C9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234C5AD6" w14:textId="77777777" w:rsidR="00453C99" w:rsidRPr="00E77497" w:rsidRDefault="00453C99" w:rsidP="00453C9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43458501" w14:textId="77777777" w:rsidR="00453C99" w:rsidRPr="00E77497" w:rsidRDefault="00453C99" w:rsidP="00453C9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5D0C5938" w14:textId="77777777" w:rsidR="00453C99" w:rsidRPr="00E77497" w:rsidRDefault="00453C99" w:rsidP="00453C99">
      <w:pPr>
        <w:pStyle w:val="SyntaxDefinition"/>
      </w:pPr>
      <w:r w:rsidRPr="00E77497">
        <w:rPr>
          <w:rFonts w:ascii="Courier New" w:hAnsi="Courier New"/>
          <w:b/>
          <w:i w:val="0"/>
        </w:rPr>
        <w:t xml:space="preserve">x </w:t>
      </w:r>
      <w:r w:rsidRPr="00E77497">
        <w:t>HexDigit HexDigit</w:t>
      </w:r>
    </w:p>
    <w:p w14:paraId="3DC79BBA" w14:textId="77777777" w:rsidR="00453C99" w:rsidRPr="00E77497" w:rsidRDefault="00453C99" w:rsidP="00453C99">
      <w:pPr>
        <w:spacing w:after="0" w:line="240" w:lineRule="auto"/>
      </w:pPr>
    </w:p>
    <w:p w14:paraId="2DADF501" w14:textId="77777777" w:rsidR="00453C99" w:rsidRPr="00E77497" w:rsidRDefault="00453C99" w:rsidP="00453C9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059CF751" w14:textId="77777777" w:rsidR="00453C99" w:rsidRPr="00E77497" w:rsidRDefault="00453C99" w:rsidP="00453C99">
      <w:pPr>
        <w:pStyle w:val="SyntaxDefinition"/>
      </w:pPr>
      <w:r w:rsidRPr="00E77497">
        <w:rPr>
          <w:rFonts w:ascii="Courier New" w:hAnsi="Courier New"/>
          <w:b/>
          <w:i w:val="0"/>
        </w:rPr>
        <w:t>u</w:t>
      </w:r>
      <w:r w:rsidRPr="00E77497">
        <w:t xml:space="preserve"> HexDigit HexDigit HexDigit HexDigit</w:t>
      </w:r>
    </w:p>
    <w:p w14:paraId="71C88AA1" w14:textId="77777777" w:rsidR="00453C99" w:rsidRPr="00E77497" w:rsidRDefault="00453C99" w:rsidP="00453C99">
      <w:pPr>
        <w:spacing w:after="0" w:line="240" w:lineRule="auto"/>
      </w:pPr>
    </w:p>
    <w:p w14:paraId="357B4923" w14:textId="77777777" w:rsidR="00453C99" w:rsidRPr="00E77497" w:rsidRDefault="00453C99" w:rsidP="00453C9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55B186ED" w14:textId="77777777" w:rsidR="00453C99" w:rsidRPr="00E77497" w:rsidRDefault="00453C99" w:rsidP="00453C9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16920951" w14:textId="77777777" w:rsidR="00453C99" w:rsidRPr="00E77497" w:rsidRDefault="00453C99" w:rsidP="00453C99">
      <w:pPr>
        <w:spacing w:after="0" w:line="240" w:lineRule="auto"/>
      </w:pPr>
    </w:p>
    <w:p w14:paraId="7B7C2C62" w14:textId="77777777" w:rsidR="00453C99" w:rsidRPr="00E77497" w:rsidRDefault="00453C99" w:rsidP="00453C9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65BFA223" w14:textId="77777777" w:rsidR="00453C99" w:rsidRPr="00E77497" w:rsidRDefault="00453C99" w:rsidP="00453C99">
      <w:pPr>
        <w:pStyle w:val="SyntaxDefinition"/>
      </w:pPr>
      <w:r w:rsidRPr="00E77497">
        <w:t>RegularExpressionFirstChar RegularExpressionChars</w:t>
      </w:r>
    </w:p>
    <w:p w14:paraId="03BC0058" w14:textId="77777777" w:rsidR="00453C99" w:rsidRPr="00E77497" w:rsidRDefault="00453C99" w:rsidP="00453C99">
      <w:pPr>
        <w:spacing w:after="0" w:line="240" w:lineRule="auto"/>
      </w:pPr>
    </w:p>
    <w:p w14:paraId="5E65EB76" w14:textId="77777777" w:rsidR="00453C99" w:rsidRPr="00E77497" w:rsidRDefault="00453C99" w:rsidP="00453C9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0706F040" w14:textId="77777777" w:rsidR="00453C99" w:rsidRPr="00E77497" w:rsidRDefault="00453C99" w:rsidP="00453C99">
      <w:pPr>
        <w:pStyle w:val="SyntaxDefinition"/>
        <w:rPr>
          <w:vertAlign w:val="subscript"/>
        </w:rPr>
      </w:pPr>
      <w:r w:rsidRPr="00E77497">
        <w:rPr>
          <w:rFonts w:ascii="Arial" w:hAnsi="Arial"/>
          <w:i w:val="0"/>
          <w:sz w:val="16"/>
        </w:rPr>
        <w:t>[empty]</w:t>
      </w:r>
      <w:r w:rsidRPr="00E77497">
        <w:br/>
        <w:t>RegularExpressionChars RegularExpressionChar</w:t>
      </w:r>
    </w:p>
    <w:p w14:paraId="303B8DAF" w14:textId="77777777" w:rsidR="00453C99" w:rsidRPr="00E77497" w:rsidRDefault="00453C99" w:rsidP="00453C99">
      <w:pPr>
        <w:spacing w:after="0" w:line="240" w:lineRule="auto"/>
      </w:pPr>
    </w:p>
    <w:p w14:paraId="77B74285" w14:textId="77777777" w:rsidR="00453C99" w:rsidRPr="00E77497" w:rsidRDefault="00453C99" w:rsidP="00453C9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4C7FE140" w14:textId="77777777" w:rsidR="00453C99" w:rsidRPr="00E77497" w:rsidRDefault="00453C99" w:rsidP="00453C9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60F134AE" w14:textId="77777777" w:rsidR="00453C99" w:rsidRPr="00E77497" w:rsidRDefault="00453C99" w:rsidP="00453C99">
      <w:pPr>
        <w:spacing w:after="0" w:line="240" w:lineRule="auto"/>
      </w:pPr>
    </w:p>
    <w:p w14:paraId="207EEEA6" w14:textId="77777777" w:rsidR="00453C99" w:rsidRPr="00E77497" w:rsidRDefault="00453C99" w:rsidP="00453C9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40961E50" w14:textId="77777777" w:rsidR="00453C99" w:rsidRPr="00E77497" w:rsidRDefault="00453C99" w:rsidP="00453C9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5A15ABE4" w14:textId="77777777" w:rsidR="00453C99" w:rsidRPr="00E77497" w:rsidRDefault="00453C99" w:rsidP="00453C99">
      <w:pPr>
        <w:spacing w:after="0" w:line="240" w:lineRule="auto"/>
      </w:pPr>
    </w:p>
    <w:p w14:paraId="0C7038F3" w14:textId="77777777" w:rsidR="00453C99" w:rsidRPr="00E77497" w:rsidRDefault="00453C99" w:rsidP="00453C9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48458410" w14:textId="77777777" w:rsidR="00453C99" w:rsidRPr="00E77497" w:rsidRDefault="00453C99" w:rsidP="00453C99">
      <w:pPr>
        <w:pStyle w:val="SyntaxDefinition"/>
      </w:pPr>
      <w:r w:rsidRPr="00E77497">
        <w:rPr>
          <w:rFonts w:ascii="Courier New" w:hAnsi="Courier New"/>
          <w:b/>
          <w:i w:val="0"/>
        </w:rPr>
        <w:t>\</w:t>
      </w:r>
      <w:r w:rsidRPr="00E77497">
        <w:t xml:space="preserve"> RegularExpressionNonTerminator</w:t>
      </w:r>
    </w:p>
    <w:p w14:paraId="2DE84616" w14:textId="77777777" w:rsidR="00453C99" w:rsidRPr="00E77497" w:rsidRDefault="00453C99" w:rsidP="00453C99">
      <w:pPr>
        <w:spacing w:after="0" w:line="240" w:lineRule="auto"/>
      </w:pPr>
    </w:p>
    <w:p w14:paraId="42D57F87" w14:textId="77777777" w:rsidR="00453C99" w:rsidRPr="00E77497" w:rsidRDefault="00453C99" w:rsidP="00453C9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138A271A" w14:textId="77777777" w:rsidR="00453C99" w:rsidRPr="00E77497" w:rsidRDefault="00453C99" w:rsidP="00453C9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360AC7BE" w14:textId="77777777" w:rsidR="00453C99" w:rsidRPr="00E77497" w:rsidRDefault="00453C99" w:rsidP="00453C99">
      <w:pPr>
        <w:pStyle w:val="SyntaxRule"/>
      </w:pPr>
    </w:p>
    <w:p w14:paraId="569D9FCF" w14:textId="77777777" w:rsidR="00453C99" w:rsidRPr="00E77497" w:rsidRDefault="00453C99" w:rsidP="00453C9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7808B597" w14:textId="77777777" w:rsidR="00453C99" w:rsidRPr="00E77497" w:rsidRDefault="00453C99" w:rsidP="00453C9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012B698E" w14:textId="77777777" w:rsidR="00453C99" w:rsidRPr="00E77497" w:rsidRDefault="00453C99" w:rsidP="00453C99">
      <w:pPr>
        <w:spacing w:after="0" w:line="240" w:lineRule="auto"/>
      </w:pPr>
    </w:p>
    <w:p w14:paraId="797D1E43" w14:textId="77777777" w:rsidR="00453C99" w:rsidRPr="00E77497" w:rsidRDefault="00453C99" w:rsidP="00453C9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4FFEDA97" w14:textId="77777777" w:rsidR="00453C99" w:rsidRPr="00E77497" w:rsidRDefault="00453C99" w:rsidP="00453C9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7F14A799" w14:textId="77777777" w:rsidR="00453C99" w:rsidRPr="00E77497" w:rsidRDefault="00453C99" w:rsidP="00453C99">
      <w:pPr>
        <w:spacing w:after="0" w:line="240" w:lineRule="auto"/>
      </w:pPr>
    </w:p>
    <w:p w14:paraId="566E8321" w14:textId="77777777" w:rsidR="00453C99" w:rsidRPr="00E77497" w:rsidRDefault="00453C99" w:rsidP="00453C9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68A96E37" w14:textId="77777777" w:rsidR="00453C99" w:rsidRPr="00E77497" w:rsidRDefault="00453C99" w:rsidP="00453C9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46F61D08" w14:textId="77777777" w:rsidR="00453C99" w:rsidRPr="00E77497" w:rsidRDefault="00453C99" w:rsidP="00453C99">
      <w:pPr>
        <w:spacing w:after="0" w:line="240" w:lineRule="auto"/>
      </w:pPr>
    </w:p>
    <w:p w14:paraId="6AC488B5" w14:textId="77777777" w:rsidR="00453C99" w:rsidRPr="00E77497" w:rsidRDefault="00453C99" w:rsidP="00453C9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10BD6891" w14:textId="77777777" w:rsidR="00453C99" w:rsidRPr="00E77497" w:rsidRDefault="00453C99" w:rsidP="00453C99">
      <w:pPr>
        <w:pStyle w:val="SyntaxDefinition"/>
      </w:pPr>
      <w:r w:rsidRPr="00E77497">
        <w:rPr>
          <w:rFonts w:ascii="Arial" w:hAnsi="Arial"/>
          <w:i w:val="0"/>
          <w:sz w:val="16"/>
        </w:rPr>
        <w:t>[empty]</w:t>
      </w:r>
      <w:r w:rsidRPr="00E77497">
        <w:br/>
        <w:t>RegularExpressionFlags IdentifierPart</w:t>
      </w:r>
    </w:p>
    <w:p w14:paraId="4D6129DD" w14:textId="77777777" w:rsidR="00453C99" w:rsidRPr="00E77497" w:rsidRDefault="00453C99" w:rsidP="00453C99">
      <w:pPr>
        <w:pStyle w:val="a20"/>
        <w:numPr>
          <w:ilvl w:val="1"/>
          <w:numId w:val="0"/>
        </w:numPr>
      </w:pPr>
      <w:bookmarkStart w:id="8459" w:name="_Toc472818973"/>
      <w:bookmarkStart w:id="8460" w:name="_Toc474641687"/>
      <w:bookmarkStart w:id="8461" w:name="_Toc235503555"/>
      <w:bookmarkStart w:id="8462" w:name="_Toc236208644"/>
      <w:bookmarkStart w:id="8463" w:name="_Toc241509330"/>
      <w:bookmarkStart w:id="8464" w:name="_Toc241557807"/>
      <w:bookmarkStart w:id="8465" w:name="_Toc244416817"/>
      <w:bookmarkStart w:id="8466" w:name="_Toc244657757"/>
      <w:bookmarkStart w:id="8467" w:name="_Toc246652497"/>
      <w:bookmarkStart w:id="8468" w:name="_Toc253562046"/>
      <w:bookmarkStart w:id="8469" w:name="_Toc268506062"/>
      <w:bookmarkStart w:id="8470" w:name="_Toc276631181"/>
      <w:bookmarkStart w:id="8471" w:name="_Toc277944225"/>
      <w:bookmarkStart w:id="8472" w:name="_Toc153968570"/>
      <w:bookmarkStart w:id="8473" w:name="_Toc370746007"/>
      <w:bookmarkStart w:id="8474" w:name="_Toc384481549"/>
      <w:r w:rsidRPr="00E77497">
        <w:t>Number Conversions</w:t>
      </w:r>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p>
    <w:p w14:paraId="238FDD0D" w14:textId="77777777" w:rsidR="00453C99" w:rsidRPr="00E77497" w:rsidRDefault="00453C99" w:rsidP="00453C9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6120066D" w14:textId="77777777" w:rsidR="00453C99" w:rsidRPr="00E77497" w:rsidRDefault="00453C99" w:rsidP="00453C9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24A3611C" w14:textId="77777777" w:rsidR="00453C99" w:rsidRPr="00E77497" w:rsidRDefault="00453C99" w:rsidP="00453C99">
      <w:pPr>
        <w:spacing w:after="0" w:line="240" w:lineRule="auto"/>
      </w:pPr>
    </w:p>
    <w:p w14:paraId="2AD13D06" w14:textId="77777777" w:rsidR="00453C99" w:rsidRPr="00E77497" w:rsidRDefault="00453C99" w:rsidP="00453C9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381EDE74" w14:textId="77777777" w:rsidR="00453C99" w:rsidRPr="00E77497" w:rsidRDefault="00453C99" w:rsidP="00453C99">
      <w:pPr>
        <w:pStyle w:val="SyntaxDefinition"/>
      </w:pPr>
      <w:r w:rsidRPr="00E77497">
        <w:t>StrWhiteSpaceChar StrWhiteSpace</w:t>
      </w:r>
      <w:r w:rsidRPr="00E77497">
        <w:rPr>
          <w:rFonts w:ascii="Arial" w:hAnsi="Arial"/>
          <w:i w:val="0"/>
          <w:vertAlign w:val="subscript"/>
        </w:rPr>
        <w:t>opt</w:t>
      </w:r>
    </w:p>
    <w:p w14:paraId="1348E8BA" w14:textId="77777777" w:rsidR="00453C99" w:rsidRPr="00E77497" w:rsidRDefault="00453C99" w:rsidP="00453C99">
      <w:pPr>
        <w:spacing w:after="0" w:line="240" w:lineRule="auto"/>
      </w:pPr>
    </w:p>
    <w:p w14:paraId="6F14E037" w14:textId="77777777" w:rsidR="00453C99" w:rsidRPr="00E77497" w:rsidRDefault="00453C99" w:rsidP="00453C9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0EEA841C" w14:textId="77777777" w:rsidR="00453C99" w:rsidRPr="00E77497" w:rsidRDefault="00453C99" w:rsidP="00453C99">
      <w:pPr>
        <w:pStyle w:val="SyntaxDefinition"/>
      </w:pPr>
      <w:r w:rsidRPr="00E77497">
        <w:t>WhiteSpace</w:t>
      </w:r>
      <w:r w:rsidRPr="00E77497">
        <w:br/>
        <w:t>LineTerminator</w:t>
      </w:r>
    </w:p>
    <w:p w14:paraId="55DAEFD3" w14:textId="77777777" w:rsidR="00453C99" w:rsidRPr="00E77497" w:rsidRDefault="00453C99" w:rsidP="00453C99">
      <w:pPr>
        <w:spacing w:after="0" w:line="240" w:lineRule="auto"/>
      </w:pPr>
    </w:p>
    <w:p w14:paraId="4B2F60B2" w14:textId="77777777" w:rsidR="00453C99" w:rsidRPr="00E77497" w:rsidRDefault="00453C99" w:rsidP="00453C9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739D6DD8" w14:textId="77777777" w:rsidR="00453C99" w:rsidRPr="00E77497" w:rsidRDefault="00453C99" w:rsidP="00453C99">
      <w:pPr>
        <w:pStyle w:val="SyntaxDefinition"/>
      </w:pPr>
      <w:r w:rsidRPr="00E77497">
        <w:t>StrDecimalLiteral</w:t>
      </w:r>
      <w:r w:rsidRPr="00E77497">
        <w:br/>
        <w:t>HexIntegerLiteral</w:t>
      </w:r>
    </w:p>
    <w:p w14:paraId="798BE7DC" w14:textId="77777777" w:rsidR="00453C99" w:rsidRPr="00E77497" w:rsidRDefault="00453C99" w:rsidP="00453C99">
      <w:pPr>
        <w:pStyle w:val="SyntaxRule"/>
      </w:pPr>
      <w:r w:rsidRPr="00E77497">
        <w:t xml:space="preserve">StrDecimalLiteral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074ACE73" w14:textId="77777777" w:rsidR="00453C99" w:rsidRPr="00E77497" w:rsidRDefault="00453C99" w:rsidP="00453C9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5BDEB810" w14:textId="77777777" w:rsidR="00453C99" w:rsidRPr="00E77497" w:rsidRDefault="00453C99" w:rsidP="00453C99">
      <w:pPr>
        <w:spacing w:after="0" w:line="240" w:lineRule="auto"/>
      </w:pPr>
    </w:p>
    <w:p w14:paraId="0A48370D" w14:textId="77777777" w:rsidR="00453C99" w:rsidRPr="00E77497" w:rsidRDefault="00453C99" w:rsidP="00453C9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0F749D28" w14:textId="77777777" w:rsidR="00453C99" w:rsidRPr="00E77497" w:rsidRDefault="00453C99" w:rsidP="00453C9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07BDBA30" w14:textId="77777777" w:rsidR="00453C99" w:rsidRPr="00E77497" w:rsidRDefault="00453C99" w:rsidP="00453C99">
      <w:pPr>
        <w:spacing w:after="0" w:line="240" w:lineRule="auto"/>
      </w:pPr>
    </w:p>
    <w:p w14:paraId="149C6ED3" w14:textId="77777777" w:rsidR="00453C99" w:rsidRPr="00E77497" w:rsidRDefault="00453C99" w:rsidP="00453C9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50544EA5" w14:textId="77777777" w:rsidR="00453C99" w:rsidRPr="00E77497" w:rsidRDefault="00453C99" w:rsidP="00453C99">
      <w:pPr>
        <w:pStyle w:val="SyntaxDefinition"/>
      </w:pPr>
      <w:r w:rsidRPr="00E77497">
        <w:t>DecimalDigit</w:t>
      </w:r>
      <w:r w:rsidRPr="00E77497">
        <w:br/>
        <w:t>DecimalDigits DecimalDigit</w:t>
      </w:r>
    </w:p>
    <w:p w14:paraId="4D5A0069" w14:textId="77777777" w:rsidR="00453C99" w:rsidRPr="00E77497" w:rsidRDefault="00453C99" w:rsidP="00453C99">
      <w:pPr>
        <w:spacing w:after="0" w:line="240" w:lineRule="auto"/>
      </w:pPr>
    </w:p>
    <w:p w14:paraId="10CE8846" w14:textId="77777777" w:rsidR="00453C99" w:rsidRPr="00E77497" w:rsidRDefault="00453C99" w:rsidP="00453C9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r>
        <w:rPr>
          <w:rFonts w:ascii="Arial" w:hAnsi="Arial"/>
        </w:rPr>
        <w:t>.1</w:t>
      </w:r>
      <w:r w:rsidRPr="00E77497">
        <w:rPr>
          <w:rFonts w:ascii="Arial" w:hAnsi="Arial"/>
        </w:rPr>
        <w:t>.3.1</w:t>
      </w:r>
    </w:p>
    <w:p w14:paraId="5E4EADE2"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0  1  2  3  4  5  6  7  8  9</w:t>
      </w:r>
    </w:p>
    <w:p w14:paraId="0B71A9BF" w14:textId="77777777" w:rsidR="00453C99" w:rsidRPr="00E77497" w:rsidRDefault="00453C99" w:rsidP="00453C99">
      <w:pPr>
        <w:spacing w:after="0" w:line="240" w:lineRule="auto"/>
      </w:pPr>
    </w:p>
    <w:p w14:paraId="2289B46B" w14:textId="77777777" w:rsidR="00453C99" w:rsidRPr="00E77497" w:rsidRDefault="00453C99" w:rsidP="00453C9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r>
        <w:rPr>
          <w:rFonts w:ascii="Arial" w:hAnsi="Arial"/>
        </w:rPr>
        <w:t>.1</w:t>
      </w:r>
      <w:r w:rsidRPr="00E77497">
        <w:rPr>
          <w:rFonts w:ascii="Arial" w:hAnsi="Arial"/>
        </w:rPr>
        <w:t>.3.1</w:t>
      </w:r>
    </w:p>
    <w:p w14:paraId="17DB30E9" w14:textId="77777777" w:rsidR="00453C99" w:rsidRPr="00E77497" w:rsidRDefault="00453C99" w:rsidP="00453C99">
      <w:pPr>
        <w:pStyle w:val="SyntaxDefinition"/>
      </w:pPr>
      <w:r w:rsidRPr="00E77497">
        <w:t>ExponentIndicator SignedInteger</w:t>
      </w:r>
    </w:p>
    <w:p w14:paraId="4EF00B6C" w14:textId="77777777" w:rsidR="00453C99" w:rsidRPr="00E77497" w:rsidRDefault="00453C99" w:rsidP="00453C99">
      <w:pPr>
        <w:spacing w:after="0" w:line="240" w:lineRule="auto"/>
      </w:pPr>
    </w:p>
    <w:p w14:paraId="69F31196" w14:textId="77777777" w:rsidR="00453C99" w:rsidRPr="00E77497" w:rsidRDefault="00453C99" w:rsidP="00453C9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Pr>
          <w:rFonts w:ascii="Arial" w:hAnsi="Arial"/>
        </w:rPr>
        <w:t>.1</w:t>
      </w:r>
      <w:r w:rsidRPr="00E77497">
        <w:rPr>
          <w:rFonts w:ascii="Arial" w:hAnsi="Arial"/>
        </w:rPr>
        <w:t>.3.1</w:t>
      </w:r>
    </w:p>
    <w:p w14:paraId="2CF6A227"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e  E</w:t>
      </w:r>
    </w:p>
    <w:p w14:paraId="0CB772E9" w14:textId="77777777" w:rsidR="00453C99" w:rsidRPr="00E77497" w:rsidRDefault="00453C99" w:rsidP="00453C99">
      <w:pPr>
        <w:spacing w:after="0" w:line="240" w:lineRule="auto"/>
      </w:pPr>
    </w:p>
    <w:p w14:paraId="74C005B8" w14:textId="77777777" w:rsidR="00453C99" w:rsidRPr="00E77497" w:rsidRDefault="00453C99" w:rsidP="00453C9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05A86313" w14:textId="77777777" w:rsidR="00453C99" w:rsidRPr="00E77497" w:rsidRDefault="00453C99" w:rsidP="00453C9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27ED93DD" w14:textId="77777777" w:rsidR="00453C99" w:rsidRPr="00E77497" w:rsidRDefault="00453C99" w:rsidP="00453C99">
      <w:pPr>
        <w:spacing w:after="0" w:line="240" w:lineRule="auto"/>
      </w:pPr>
    </w:p>
    <w:p w14:paraId="604E5575" w14:textId="77777777" w:rsidR="00453C99" w:rsidRPr="00E77497" w:rsidRDefault="00453C99" w:rsidP="00453C9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w:t>
      </w:r>
      <w:r>
        <w:rPr>
          <w:rFonts w:ascii="Arial" w:hAnsi="Arial"/>
        </w:rPr>
        <w:t>.1</w:t>
      </w:r>
      <w:r w:rsidRPr="00E77497">
        <w:rPr>
          <w:rFonts w:ascii="Arial" w:hAnsi="Arial"/>
        </w:rPr>
        <w:t>.3.1</w:t>
      </w:r>
    </w:p>
    <w:p w14:paraId="383150FB" w14:textId="77777777" w:rsidR="00453C99" w:rsidRPr="00E77497" w:rsidRDefault="00453C99" w:rsidP="00453C9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56FC811A" w14:textId="77777777" w:rsidR="00453C99" w:rsidRPr="00E77497" w:rsidRDefault="00453C99" w:rsidP="00453C99">
      <w:pPr>
        <w:spacing w:after="0" w:line="240" w:lineRule="auto"/>
      </w:pPr>
    </w:p>
    <w:p w14:paraId="2FF1AD12" w14:textId="77777777" w:rsidR="00453C99" w:rsidRPr="00E77497" w:rsidRDefault="00453C99" w:rsidP="00453C9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Pr>
          <w:rFonts w:ascii="Arial" w:hAnsi="Arial"/>
        </w:rPr>
        <w:t>.1</w:t>
      </w:r>
      <w:r w:rsidRPr="00E77497">
        <w:rPr>
          <w:rFonts w:ascii="Arial" w:hAnsi="Arial"/>
        </w:rPr>
        <w:t>.3.1</w:t>
      </w:r>
    </w:p>
    <w:p w14:paraId="65895138"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FFDCEB2" w14:textId="77777777" w:rsidR="00453C99" w:rsidRPr="00E77497" w:rsidRDefault="00453C99" w:rsidP="00453C99">
      <w:pPr>
        <w:pStyle w:val="a20"/>
        <w:numPr>
          <w:ilvl w:val="1"/>
          <w:numId w:val="0"/>
        </w:numPr>
      </w:pPr>
      <w:bookmarkStart w:id="8475" w:name="_Toc472818974"/>
      <w:bookmarkStart w:id="8476" w:name="_Toc474641688"/>
      <w:bookmarkStart w:id="8477" w:name="_Toc235503556"/>
      <w:bookmarkStart w:id="8478" w:name="_Toc236208645"/>
      <w:bookmarkStart w:id="8479" w:name="_Toc241509331"/>
      <w:bookmarkStart w:id="8480" w:name="_Toc241557808"/>
      <w:bookmarkStart w:id="8481" w:name="_Toc244416818"/>
      <w:bookmarkStart w:id="8482" w:name="_Toc244657758"/>
      <w:bookmarkStart w:id="8483" w:name="_Toc246652498"/>
      <w:bookmarkStart w:id="8484" w:name="_Toc253562047"/>
      <w:bookmarkStart w:id="8485" w:name="_Toc268506063"/>
      <w:bookmarkStart w:id="8486" w:name="_Toc276631182"/>
      <w:bookmarkStart w:id="8487" w:name="_Toc277944226"/>
      <w:bookmarkStart w:id="8488" w:name="_Toc153968571"/>
      <w:bookmarkStart w:id="8489" w:name="_Toc370746008"/>
      <w:bookmarkStart w:id="8490" w:name="_Toc384481550"/>
      <w:r w:rsidRPr="00E77497">
        <w:t>Expressions</w:t>
      </w:r>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p>
    <w:p w14:paraId="26EF7E73" w14:textId="77777777" w:rsidR="00453C99" w:rsidRPr="00E77497" w:rsidRDefault="00453C99" w:rsidP="00453C99">
      <w:pPr>
        <w:pStyle w:val="SyntaxRule"/>
      </w:pPr>
      <w:r w:rsidRPr="00E77497">
        <w:t xml:space="preserve">PrimaryExpression </w:t>
      </w:r>
      <w:r w:rsidRPr="00E77497">
        <w:rPr>
          <w:rFonts w:ascii="Arial" w:hAnsi="Arial"/>
          <w:b/>
          <w:i w:val="0"/>
        </w:rPr>
        <w:t>:</w:t>
      </w:r>
      <w:r w:rsidRPr="00E77497">
        <w:rPr>
          <w:rFonts w:ascii="Arial" w:hAnsi="Arial"/>
        </w:rPr>
        <w:tab/>
        <w:t>See 11.1</w:t>
      </w:r>
    </w:p>
    <w:p w14:paraId="4CD2B7F3" w14:textId="77777777" w:rsidR="00453C99" w:rsidRPr="00E77497" w:rsidRDefault="00453C99" w:rsidP="00453C9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4AE7CBA1" w14:textId="77777777" w:rsidR="00453C99" w:rsidRPr="00E77497" w:rsidRDefault="00453C99" w:rsidP="00453C99">
      <w:pPr>
        <w:spacing w:after="0" w:line="240" w:lineRule="auto"/>
      </w:pPr>
    </w:p>
    <w:p w14:paraId="397BBDF9" w14:textId="77777777" w:rsidR="00453C99" w:rsidRPr="00E77497" w:rsidRDefault="00453C99" w:rsidP="00453C9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5B33D52B" w14:textId="77777777" w:rsidR="00453C99" w:rsidRPr="00E77497" w:rsidRDefault="00453C99" w:rsidP="00453C9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6E85B90C" w14:textId="77777777" w:rsidR="00453C99" w:rsidRPr="00E77497" w:rsidRDefault="00453C99" w:rsidP="00453C99">
      <w:pPr>
        <w:spacing w:after="0" w:line="240" w:lineRule="auto"/>
      </w:pPr>
    </w:p>
    <w:p w14:paraId="1B18E6D1" w14:textId="77777777" w:rsidR="00453C99" w:rsidRPr="00E77497" w:rsidRDefault="00453C99" w:rsidP="00453C9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255B914E" w14:textId="77777777" w:rsidR="00453C99" w:rsidRPr="00E77497" w:rsidRDefault="00453C99" w:rsidP="00453C9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44E22BB6" w14:textId="77777777" w:rsidR="00453C99" w:rsidRPr="00E77497" w:rsidRDefault="00453C99" w:rsidP="00453C99">
      <w:pPr>
        <w:spacing w:after="0" w:line="240" w:lineRule="auto"/>
      </w:pPr>
    </w:p>
    <w:p w14:paraId="33B3BECF" w14:textId="77777777" w:rsidR="00453C99" w:rsidRPr="00E77497" w:rsidRDefault="00453C99" w:rsidP="00453C9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11ABCEF0" w14:textId="77777777" w:rsidR="00453C99" w:rsidRPr="00E77497" w:rsidRDefault="00453C99" w:rsidP="00453C9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072E8876" w14:textId="77777777" w:rsidR="00453C99" w:rsidRPr="00E77497" w:rsidRDefault="00453C99" w:rsidP="00453C99">
      <w:pPr>
        <w:spacing w:after="0" w:line="240" w:lineRule="auto"/>
      </w:pPr>
    </w:p>
    <w:p w14:paraId="1F35BDFB" w14:textId="77777777" w:rsidR="00453C99" w:rsidRPr="00E77497" w:rsidRDefault="00453C99" w:rsidP="00453C9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6BC618FA" w14:textId="77777777" w:rsidR="00453C99" w:rsidRPr="00E77497" w:rsidRDefault="00453C99" w:rsidP="00453C99">
      <w:pPr>
        <w:pStyle w:val="SyntaxDefinition"/>
      </w:pPr>
      <w:r w:rsidRPr="00E77497">
        <w:rPr>
          <w:rFonts w:ascii="Courier New" w:hAnsi="Courier New"/>
          <w:b/>
          <w:i w:val="0"/>
        </w:rPr>
        <w:t>{ }</w:t>
      </w:r>
      <w:r w:rsidRPr="00E77497">
        <w:br/>
      </w:r>
      <w:r w:rsidRPr="00E77497">
        <w:rPr>
          <w:rFonts w:ascii="Courier New" w:hAnsi="Courier New"/>
          <w:b/>
          <w:i w:val="0"/>
        </w:rPr>
        <w:t xml:space="preserve">{ </w:t>
      </w:r>
      <w:r>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29B92403" w14:textId="77777777" w:rsidR="00453C99" w:rsidRPr="00E77497" w:rsidRDefault="00453C99" w:rsidP="00453C99">
      <w:pPr>
        <w:spacing w:after="0" w:line="240" w:lineRule="auto"/>
      </w:pPr>
    </w:p>
    <w:p w14:paraId="3EA73DDD" w14:textId="77777777" w:rsidR="00453C99" w:rsidRPr="00E77497" w:rsidRDefault="00453C99" w:rsidP="00453C99">
      <w:pPr>
        <w:pStyle w:val="SyntaxRule"/>
        <w:rPr>
          <w:rFonts w:ascii="Arial" w:hAnsi="Arial"/>
        </w:rPr>
      </w:pPr>
      <w:r>
        <w:t>PropertyDefinitionList</w:t>
      </w:r>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30FD18A9" w14:textId="77777777" w:rsidR="00453C99" w:rsidRPr="00E77497" w:rsidRDefault="00453C99" w:rsidP="00453C99">
      <w:pPr>
        <w:pStyle w:val="SyntaxDefinition"/>
      </w:pPr>
      <w:r>
        <w:t>PropertyDefinition</w:t>
      </w:r>
      <w:r w:rsidRPr="00E77497">
        <w:br/>
      </w:r>
      <w:r>
        <w:t>PropertyDefinitionList</w:t>
      </w:r>
      <w:r w:rsidRPr="00E77497">
        <w:rPr>
          <w:rFonts w:ascii="Courier New" w:hAnsi="Courier New" w:cs="Courier New"/>
          <w:i w:val="0"/>
        </w:rPr>
        <w:t xml:space="preserve"> </w:t>
      </w:r>
      <w:r w:rsidRPr="00E77497">
        <w:rPr>
          <w:rFonts w:ascii="Courier New" w:hAnsi="Courier New" w:cs="Courier New"/>
          <w:b/>
          <w:i w:val="0"/>
        </w:rPr>
        <w:t>,</w:t>
      </w:r>
      <w:r w:rsidRPr="00E77497">
        <w:t xml:space="preserve">  </w:t>
      </w:r>
      <w:r>
        <w:t>PropertyDefinition</w:t>
      </w:r>
    </w:p>
    <w:p w14:paraId="78A7C8E8" w14:textId="77777777" w:rsidR="00453C99" w:rsidRPr="00E77497" w:rsidRDefault="00453C99" w:rsidP="00453C99">
      <w:pPr>
        <w:pStyle w:val="SyntaxRule"/>
        <w:rPr>
          <w:rFonts w:ascii="Arial" w:hAnsi="Arial"/>
        </w:rPr>
      </w:pPr>
      <w:r>
        <w:t>PropertyDefinition</w:t>
      </w:r>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57D3715A" w14:textId="77777777" w:rsidR="00453C99" w:rsidRPr="00E77497" w:rsidRDefault="00453C99" w:rsidP="00453C9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65B07A50" w14:textId="77777777" w:rsidR="00453C99" w:rsidRPr="00E77497" w:rsidRDefault="00453C99" w:rsidP="00453C99">
      <w:pPr>
        <w:spacing w:after="0" w:line="240" w:lineRule="auto"/>
      </w:pPr>
    </w:p>
    <w:p w14:paraId="3E512920" w14:textId="77777777" w:rsidR="00453C99" w:rsidRPr="00E77497" w:rsidRDefault="00453C99" w:rsidP="00453C9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4AA39734" w14:textId="77777777" w:rsidR="00453C99" w:rsidRPr="00E77497" w:rsidRDefault="00453C99" w:rsidP="00453C99">
      <w:pPr>
        <w:pStyle w:val="SyntaxDefinition"/>
      </w:pPr>
      <w:r w:rsidRPr="00E77497">
        <w:t>IdentifierName</w:t>
      </w:r>
      <w:r w:rsidRPr="00E77497">
        <w:br/>
        <w:t>StringLiteral</w:t>
      </w:r>
      <w:r w:rsidRPr="00E77497">
        <w:br/>
        <w:t>NumericLiteral</w:t>
      </w:r>
    </w:p>
    <w:p w14:paraId="00EC72EC" w14:textId="77777777" w:rsidR="00453C99" w:rsidRPr="00E77497" w:rsidRDefault="00453C99" w:rsidP="00453C9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0A0170B9" w14:textId="77777777" w:rsidR="00453C99" w:rsidRPr="00E77497" w:rsidRDefault="00453C99" w:rsidP="00453C99">
      <w:pPr>
        <w:pStyle w:val="SyntaxDefinition"/>
        <w:rPr>
          <w:sz w:val="16"/>
        </w:rPr>
      </w:pPr>
      <w:r w:rsidRPr="00E77497">
        <w:t>Identifier</w:t>
      </w:r>
    </w:p>
    <w:p w14:paraId="744E2A65" w14:textId="77777777" w:rsidR="00453C99" w:rsidRPr="00E77497" w:rsidRDefault="00453C99" w:rsidP="00453C9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75BD4B14" w14:textId="77777777" w:rsidR="00453C99" w:rsidRPr="00E77497" w:rsidRDefault="00453C99" w:rsidP="00453C9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rPr>
        <w:t>Arguments</w:t>
      </w:r>
    </w:p>
    <w:p w14:paraId="79F63386" w14:textId="77777777" w:rsidR="00453C99" w:rsidRPr="00E77497" w:rsidRDefault="00453C99" w:rsidP="00453C99">
      <w:pPr>
        <w:spacing w:after="0" w:line="240" w:lineRule="auto"/>
      </w:pPr>
    </w:p>
    <w:p w14:paraId="7523A638" w14:textId="77777777" w:rsidR="00453C99" w:rsidRPr="00E77497" w:rsidRDefault="00453C99" w:rsidP="00453C9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73ACAD00" w14:textId="77777777" w:rsidR="00453C99" w:rsidRPr="00E77497" w:rsidRDefault="00453C99" w:rsidP="00453C99">
      <w:pPr>
        <w:pStyle w:val="SyntaxDefinition"/>
      </w:pPr>
      <w:r w:rsidRPr="00E77497">
        <w:t>MemberExpression</w:t>
      </w:r>
      <w:r w:rsidRPr="00E77497">
        <w:rPr>
          <w:rFonts w:ascii="Courier New" w:hAnsi="Courier New"/>
          <w:b/>
          <w:i w:val="0"/>
        </w:rPr>
        <w:br/>
        <w:t>new</w:t>
      </w:r>
      <w:r w:rsidRPr="00E77497">
        <w:t xml:space="preserve"> NewExpression</w:t>
      </w:r>
    </w:p>
    <w:p w14:paraId="4275C02D" w14:textId="77777777" w:rsidR="00453C99" w:rsidRPr="00E77497" w:rsidRDefault="00453C99" w:rsidP="00453C99">
      <w:pPr>
        <w:spacing w:after="0" w:line="240" w:lineRule="auto"/>
      </w:pPr>
    </w:p>
    <w:p w14:paraId="3A5A5CD5" w14:textId="77777777" w:rsidR="00453C99" w:rsidRPr="00E77497" w:rsidRDefault="00453C99" w:rsidP="00453C9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37A83318" w14:textId="77777777" w:rsidR="00453C99" w:rsidRPr="00E77497" w:rsidRDefault="00453C99" w:rsidP="00453C9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4ABCDFC8" w14:textId="77777777" w:rsidR="00453C99" w:rsidRPr="00E77497" w:rsidRDefault="00453C99" w:rsidP="00453C99">
      <w:pPr>
        <w:spacing w:after="0" w:line="240" w:lineRule="auto"/>
      </w:pPr>
    </w:p>
    <w:p w14:paraId="4AE1E11C" w14:textId="77777777" w:rsidR="00453C99" w:rsidRPr="00E77497" w:rsidRDefault="00453C99" w:rsidP="00453C9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5685C6C3" w14:textId="77777777" w:rsidR="00453C99" w:rsidRPr="00E77497" w:rsidRDefault="00453C99" w:rsidP="00453C9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65270DA4" w14:textId="77777777" w:rsidR="00453C99" w:rsidRPr="00E77497" w:rsidRDefault="00453C99" w:rsidP="00453C99">
      <w:pPr>
        <w:spacing w:after="0" w:line="240" w:lineRule="auto"/>
      </w:pPr>
    </w:p>
    <w:p w14:paraId="26432E83" w14:textId="77777777" w:rsidR="00453C99" w:rsidRPr="00E77497" w:rsidRDefault="00453C99" w:rsidP="00453C9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7A5C1A93" w14:textId="77777777" w:rsidR="00453C99" w:rsidRPr="00E77497" w:rsidRDefault="00453C99" w:rsidP="00453C9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3A746214" w14:textId="77777777" w:rsidR="00453C99" w:rsidRPr="00E77497" w:rsidRDefault="00453C99" w:rsidP="00453C99">
      <w:pPr>
        <w:spacing w:after="0" w:line="240" w:lineRule="auto"/>
      </w:pPr>
    </w:p>
    <w:p w14:paraId="1DE369AB" w14:textId="77777777" w:rsidR="00453C99" w:rsidRPr="00E77497" w:rsidRDefault="00453C99" w:rsidP="00453C9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385974C7" w14:textId="77777777" w:rsidR="00453C99" w:rsidRPr="00E77497" w:rsidRDefault="00453C99" w:rsidP="00453C99">
      <w:pPr>
        <w:pStyle w:val="SyntaxDefinition"/>
      </w:pPr>
      <w:r w:rsidRPr="00E77497">
        <w:t>NewExpression</w:t>
      </w:r>
      <w:r w:rsidRPr="00E77497">
        <w:br/>
        <w:t>CallExpression</w:t>
      </w:r>
    </w:p>
    <w:p w14:paraId="5AE1BDD9" w14:textId="77777777" w:rsidR="00453C99" w:rsidRPr="00E77497" w:rsidRDefault="00453C99" w:rsidP="00453C99">
      <w:pPr>
        <w:spacing w:after="0" w:line="240" w:lineRule="auto"/>
      </w:pPr>
    </w:p>
    <w:p w14:paraId="213D1995" w14:textId="77777777" w:rsidR="00453C99" w:rsidRPr="00E77497" w:rsidRDefault="00453C99" w:rsidP="00453C9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400B243F" w14:textId="77777777" w:rsidR="00453C99" w:rsidRPr="00E77497" w:rsidRDefault="00453C99" w:rsidP="00453C9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067A6ACB" w14:textId="77777777" w:rsidR="00453C99" w:rsidRPr="00E77497" w:rsidRDefault="00453C99" w:rsidP="00453C99">
      <w:pPr>
        <w:spacing w:after="0" w:line="240" w:lineRule="auto"/>
      </w:pPr>
    </w:p>
    <w:p w14:paraId="215FA26C" w14:textId="77777777" w:rsidR="00453C99" w:rsidRPr="00E77497" w:rsidRDefault="00453C99" w:rsidP="00453C9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6CE6D74F" w14:textId="77777777" w:rsidR="00453C99" w:rsidRPr="00E77497" w:rsidRDefault="00453C99" w:rsidP="00453C9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6EDED5E0" w14:textId="77777777" w:rsidR="00453C99" w:rsidRPr="00E77497" w:rsidRDefault="00453C99" w:rsidP="00453C99">
      <w:pPr>
        <w:spacing w:after="0" w:line="240" w:lineRule="auto"/>
      </w:pPr>
    </w:p>
    <w:p w14:paraId="75BFED08" w14:textId="77777777" w:rsidR="00453C99" w:rsidRPr="00E77497" w:rsidRDefault="00453C99" w:rsidP="00453C9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5EF53315" w14:textId="77777777" w:rsidR="00453C99" w:rsidRPr="00E77497" w:rsidRDefault="00453C99" w:rsidP="00453C9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7FB58B1C" w14:textId="77777777" w:rsidR="00453C99" w:rsidRPr="00E77497" w:rsidRDefault="00453C99" w:rsidP="00453C99">
      <w:pPr>
        <w:spacing w:after="0" w:line="240" w:lineRule="auto"/>
      </w:pPr>
    </w:p>
    <w:p w14:paraId="72A6B33F" w14:textId="77777777" w:rsidR="00453C99" w:rsidRPr="00E77497" w:rsidRDefault="00453C99" w:rsidP="00453C9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00375E51" w14:textId="77777777" w:rsidR="00453C99" w:rsidRPr="00E77497" w:rsidRDefault="00453C99" w:rsidP="00453C9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672A0897" w14:textId="77777777" w:rsidR="00453C99" w:rsidRPr="00E77497" w:rsidRDefault="00453C99" w:rsidP="00453C99">
      <w:pPr>
        <w:spacing w:after="0" w:line="240" w:lineRule="auto"/>
      </w:pPr>
    </w:p>
    <w:p w14:paraId="5298676A" w14:textId="77777777" w:rsidR="00453C99" w:rsidRPr="00E77497" w:rsidRDefault="00453C99" w:rsidP="00453C9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3BC43E93" w14:textId="77777777" w:rsidR="00453C99" w:rsidRPr="00E77497" w:rsidRDefault="00453C99" w:rsidP="00453C9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72A16AE9" w14:textId="77777777" w:rsidR="00453C99" w:rsidRPr="00E77497" w:rsidRDefault="00453C99" w:rsidP="00453C99">
      <w:pPr>
        <w:spacing w:after="0" w:line="240" w:lineRule="auto"/>
      </w:pPr>
    </w:p>
    <w:p w14:paraId="358F60DC" w14:textId="77777777" w:rsidR="00453C99" w:rsidRPr="00E77497" w:rsidRDefault="00453C99" w:rsidP="00453C9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5883A745" w14:textId="77777777" w:rsidR="00453C99" w:rsidRPr="00E77497" w:rsidRDefault="00453C99" w:rsidP="00453C9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4DB4E99E" w14:textId="77777777" w:rsidR="00453C99" w:rsidRPr="00E77497" w:rsidRDefault="00453C99" w:rsidP="00453C99">
      <w:pPr>
        <w:spacing w:after="0" w:line="240" w:lineRule="auto"/>
      </w:pPr>
    </w:p>
    <w:p w14:paraId="30732D4A" w14:textId="77777777" w:rsidR="00453C99" w:rsidRPr="00E77497" w:rsidRDefault="00453C99" w:rsidP="00453C9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4D9D3005" w14:textId="77777777" w:rsidR="00453C99" w:rsidRPr="00E77497" w:rsidRDefault="00453C99" w:rsidP="00453C9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22481C3D" w14:textId="77777777" w:rsidR="00453C99" w:rsidRPr="00E77497" w:rsidRDefault="00453C99" w:rsidP="00453C99">
      <w:pPr>
        <w:spacing w:after="0" w:line="240" w:lineRule="auto"/>
      </w:pPr>
    </w:p>
    <w:p w14:paraId="437023A1" w14:textId="77777777" w:rsidR="00453C99" w:rsidRPr="006B6D0A" w:rsidRDefault="00453C99" w:rsidP="00453C9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4013BEAA" w14:textId="77777777" w:rsidR="00453C99" w:rsidRPr="00546435" w:rsidRDefault="00453C99" w:rsidP="00453C9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50865E2B" w14:textId="77777777" w:rsidR="00453C99" w:rsidRPr="00A67AF2" w:rsidRDefault="00453C99" w:rsidP="00453C99">
      <w:pPr>
        <w:spacing w:after="0" w:line="240" w:lineRule="auto"/>
      </w:pPr>
    </w:p>
    <w:p w14:paraId="4DD76C5D" w14:textId="77777777" w:rsidR="00453C99" w:rsidRPr="00E77497" w:rsidRDefault="00453C99" w:rsidP="00453C99">
      <w:pPr>
        <w:spacing w:after="0" w:line="240" w:lineRule="auto"/>
      </w:pPr>
    </w:p>
    <w:p w14:paraId="5C651655" w14:textId="77777777" w:rsidR="00453C99" w:rsidRPr="00E77497" w:rsidRDefault="00453C99" w:rsidP="00453C9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2D169FF5" w14:textId="77777777" w:rsidR="00453C99" w:rsidRPr="00E77497" w:rsidRDefault="00453C99" w:rsidP="00453C9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5803551E" w14:textId="77777777" w:rsidR="00453C99" w:rsidRPr="00E77497" w:rsidRDefault="00453C99" w:rsidP="00453C99">
      <w:pPr>
        <w:spacing w:after="0" w:line="240" w:lineRule="auto"/>
      </w:pPr>
    </w:p>
    <w:p w14:paraId="12E534F2" w14:textId="77777777" w:rsidR="00453C99" w:rsidRPr="00E77497" w:rsidRDefault="00453C99" w:rsidP="00453C99">
      <w:pPr>
        <w:spacing w:after="0" w:line="240" w:lineRule="auto"/>
      </w:pPr>
    </w:p>
    <w:p w14:paraId="7E2CE19B" w14:textId="77777777" w:rsidR="00453C99" w:rsidRPr="00E77497" w:rsidRDefault="00453C99" w:rsidP="00453C9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1AD7F245" w14:textId="77777777" w:rsidR="00453C99" w:rsidRPr="00E77497" w:rsidRDefault="00453C99" w:rsidP="00453C9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6975F763" w14:textId="77777777" w:rsidR="00453C99" w:rsidRPr="00E77497" w:rsidRDefault="00453C99" w:rsidP="00453C99">
      <w:pPr>
        <w:spacing w:after="0" w:line="240" w:lineRule="auto"/>
      </w:pPr>
    </w:p>
    <w:p w14:paraId="6DA08540" w14:textId="77777777" w:rsidR="00453C99" w:rsidRPr="00E77497" w:rsidRDefault="00453C99" w:rsidP="00453C99">
      <w:pPr>
        <w:spacing w:after="0" w:line="240" w:lineRule="auto"/>
      </w:pPr>
    </w:p>
    <w:p w14:paraId="4224E4DB" w14:textId="77777777" w:rsidR="00453C99" w:rsidRPr="00E77497" w:rsidRDefault="00453C99" w:rsidP="00453C9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1C6C8219" w14:textId="77777777" w:rsidR="00453C99" w:rsidRPr="00E77497" w:rsidRDefault="00453C99" w:rsidP="00453C9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09C7B913" w14:textId="77777777" w:rsidR="00453C99" w:rsidRPr="00E77497" w:rsidRDefault="00453C99" w:rsidP="00453C99">
      <w:pPr>
        <w:spacing w:after="0" w:line="240" w:lineRule="auto"/>
      </w:pPr>
    </w:p>
    <w:p w14:paraId="4E13C606" w14:textId="77777777" w:rsidR="00453C99" w:rsidRPr="00E77497" w:rsidRDefault="00453C99" w:rsidP="00453C9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67A0AFE4" w14:textId="77777777" w:rsidR="00453C99" w:rsidRPr="00E77497" w:rsidRDefault="00453C99" w:rsidP="00453C9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1A88A442" w14:textId="77777777" w:rsidR="00453C99" w:rsidRPr="00E77497" w:rsidRDefault="00453C99" w:rsidP="00453C99">
      <w:pPr>
        <w:spacing w:after="0" w:line="240" w:lineRule="auto"/>
      </w:pPr>
    </w:p>
    <w:p w14:paraId="07123712" w14:textId="77777777" w:rsidR="00453C99" w:rsidRPr="00C7794D" w:rsidRDefault="00453C99" w:rsidP="00453C99">
      <w:pPr>
        <w:spacing w:after="0" w:line="240" w:lineRule="auto"/>
      </w:pPr>
    </w:p>
    <w:p w14:paraId="60D75EC4" w14:textId="77777777" w:rsidR="00453C99" w:rsidRPr="00C7794D" w:rsidRDefault="00453C99" w:rsidP="00453C9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415B6C01" w14:textId="77777777" w:rsidR="00453C99" w:rsidRPr="00C7794D" w:rsidRDefault="00453C99" w:rsidP="00453C9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6B4B444B" w14:textId="77777777" w:rsidR="00453C99" w:rsidRPr="00C7794D" w:rsidRDefault="00453C99" w:rsidP="00453C99">
      <w:pPr>
        <w:spacing w:after="0" w:line="240" w:lineRule="auto"/>
      </w:pPr>
    </w:p>
    <w:p w14:paraId="4187DA98" w14:textId="77777777" w:rsidR="00453C99" w:rsidRPr="00C7794D" w:rsidRDefault="00453C99" w:rsidP="00453C99">
      <w:pPr>
        <w:spacing w:after="0" w:line="240" w:lineRule="auto"/>
      </w:pPr>
    </w:p>
    <w:p w14:paraId="13D9E20C" w14:textId="77777777" w:rsidR="00453C99" w:rsidRPr="00C7794D" w:rsidRDefault="00453C99" w:rsidP="00453C9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28C19E42" w14:textId="77777777" w:rsidR="00453C99" w:rsidRPr="006B6D0A" w:rsidRDefault="00453C99" w:rsidP="00453C9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26E110C9" w14:textId="77777777" w:rsidR="00453C99" w:rsidRPr="00E77497" w:rsidRDefault="00453C99" w:rsidP="00453C99">
      <w:pPr>
        <w:spacing w:after="0" w:line="240" w:lineRule="auto"/>
      </w:pPr>
    </w:p>
    <w:p w14:paraId="234DBB73" w14:textId="77777777" w:rsidR="00453C99" w:rsidRPr="00E77497" w:rsidRDefault="00453C99" w:rsidP="00453C9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53C99" w:rsidRPr="00DF765D" w14:paraId="3C43EEB0" w14:textId="77777777" w:rsidTr="008F093C">
        <w:trPr>
          <w:trHeight w:hRule="exact" w:val="240"/>
        </w:trPr>
        <w:tc>
          <w:tcPr>
            <w:tcW w:w="648" w:type="dxa"/>
          </w:tcPr>
          <w:p w14:paraId="781CE8BD" w14:textId="77777777" w:rsidR="00453C99" w:rsidRPr="00E77497" w:rsidRDefault="00453C99" w:rsidP="008F093C">
            <w:pPr>
              <w:pStyle w:val="SyntaxOneOf"/>
            </w:pPr>
            <w:r w:rsidRPr="00E77497">
              <w:t>*=</w:t>
            </w:r>
          </w:p>
        </w:tc>
        <w:tc>
          <w:tcPr>
            <w:tcW w:w="648" w:type="dxa"/>
          </w:tcPr>
          <w:p w14:paraId="0819A32F" w14:textId="77777777" w:rsidR="00453C99" w:rsidRPr="00E77497" w:rsidRDefault="00453C99" w:rsidP="008F093C">
            <w:pPr>
              <w:pStyle w:val="SyntaxOneOf"/>
            </w:pPr>
            <w:r w:rsidRPr="00E77497">
              <w:t>/=</w:t>
            </w:r>
          </w:p>
        </w:tc>
        <w:tc>
          <w:tcPr>
            <w:tcW w:w="648" w:type="dxa"/>
          </w:tcPr>
          <w:p w14:paraId="5A95F3C0" w14:textId="77777777" w:rsidR="00453C99" w:rsidRPr="00E77497" w:rsidRDefault="00453C99" w:rsidP="008F093C">
            <w:pPr>
              <w:pStyle w:val="SyntaxOneOf"/>
            </w:pPr>
            <w:r w:rsidRPr="00E77497">
              <w:t>%=</w:t>
            </w:r>
          </w:p>
        </w:tc>
        <w:tc>
          <w:tcPr>
            <w:tcW w:w="648" w:type="dxa"/>
          </w:tcPr>
          <w:p w14:paraId="45B4F700" w14:textId="77777777" w:rsidR="00453C99" w:rsidRPr="00E77497" w:rsidRDefault="00453C99" w:rsidP="008F093C">
            <w:pPr>
              <w:pStyle w:val="SyntaxOneOf"/>
            </w:pPr>
            <w:r w:rsidRPr="00E77497">
              <w:t>+=</w:t>
            </w:r>
          </w:p>
        </w:tc>
        <w:tc>
          <w:tcPr>
            <w:tcW w:w="648" w:type="dxa"/>
          </w:tcPr>
          <w:p w14:paraId="4A748434" w14:textId="77777777" w:rsidR="00453C99" w:rsidRPr="00E77497" w:rsidRDefault="00453C99" w:rsidP="008F093C">
            <w:pPr>
              <w:pStyle w:val="SyntaxOneOf"/>
            </w:pPr>
            <w:r w:rsidRPr="00E77497">
              <w:t>-=</w:t>
            </w:r>
          </w:p>
        </w:tc>
        <w:tc>
          <w:tcPr>
            <w:tcW w:w="648" w:type="dxa"/>
          </w:tcPr>
          <w:p w14:paraId="7300AA7C" w14:textId="77777777" w:rsidR="00453C99" w:rsidRPr="00E77497" w:rsidRDefault="00453C99" w:rsidP="008F093C">
            <w:pPr>
              <w:pStyle w:val="SyntaxOneOf"/>
            </w:pPr>
            <w:r w:rsidRPr="00E77497">
              <w:t>&lt;&lt;=</w:t>
            </w:r>
          </w:p>
        </w:tc>
        <w:tc>
          <w:tcPr>
            <w:tcW w:w="648" w:type="dxa"/>
          </w:tcPr>
          <w:p w14:paraId="7B9950F4" w14:textId="77777777" w:rsidR="00453C99" w:rsidRPr="00E77497" w:rsidRDefault="00453C99" w:rsidP="008F093C">
            <w:pPr>
              <w:pStyle w:val="SyntaxOneOf"/>
            </w:pPr>
            <w:r w:rsidRPr="00E77497">
              <w:t>&gt;&gt;=</w:t>
            </w:r>
          </w:p>
        </w:tc>
        <w:tc>
          <w:tcPr>
            <w:tcW w:w="648" w:type="dxa"/>
          </w:tcPr>
          <w:p w14:paraId="43C38EDC" w14:textId="77777777" w:rsidR="00453C99" w:rsidRPr="00E77497" w:rsidRDefault="00453C99" w:rsidP="008F093C">
            <w:pPr>
              <w:pStyle w:val="SyntaxOneOf"/>
            </w:pPr>
            <w:r w:rsidRPr="00E77497">
              <w:t>&gt;&gt;&gt;=</w:t>
            </w:r>
          </w:p>
        </w:tc>
        <w:tc>
          <w:tcPr>
            <w:tcW w:w="648" w:type="dxa"/>
          </w:tcPr>
          <w:p w14:paraId="404C6F41" w14:textId="77777777" w:rsidR="00453C99" w:rsidRPr="00E77497" w:rsidRDefault="00453C99" w:rsidP="008F093C">
            <w:pPr>
              <w:pStyle w:val="SyntaxOneOf"/>
            </w:pPr>
            <w:r w:rsidRPr="00E77497">
              <w:t>&amp;=</w:t>
            </w:r>
          </w:p>
        </w:tc>
        <w:tc>
          <w:tcPr>
            <w:tcW w:w="648" w:type="dxa"/>
          </w:tcPr>
          <w:p w14:paraId="4F54E894" w14:textId="77777777" w:rsidR="00453C99" w:rsidRPr="00E77497" w:rsidRDefault="00453C99" w:rsidP="008F093C">
            <w:pPr>
              <w:pStyle w:val="SyntaxOneOf"/>
            </w:pPr>
            <w:r w:rsidRPr="00E77497">
              <w:t>^=</w:t>
            </w:r>
          </w:p>
        </w:tc>
        <w:tc>
          <w:tcPr>
            <w:tcW w:w="648" w:type="dxa"/>
          </w:tcPr>
          <w:p w14:paraId="076B590D" w14:textId="77777777" w:rsidR="00453C99" w:rsidRPr="00E77497" w:rsidRDefault="00453C99" w:rsidP="008F093C">
            <w:pPr>
              <w:pStyle w:val="SyntaxOneOf"/>
            </w:pPr>
            <w:r w:rsidRPr="00E77497">
              <w:t>|=</w:t>
            </w:r>
          </w:p>
        </w:tc>
      </w:tr>
    </w:tbl>
    <w:p w14:paraId="15289ACD" w14:textId="77777777" w:rsidR="00453C99" w:rsidRPr="00E77497" w:rsidRDefault="00453C99" w:rsidP="00453C99">
      <w:pPr>
        <w:spacing w:after="0" w:line="240" w:lineRule="auto"/>
      </w:pPr>
    </w:p>
    <w:p w14:paraId="51C75B2D" w14:textId="77777777" w:rsidR="00453C99" w:rsidRPr="00E77497" w:rsidRDefault="00453C99" w:rsidP="00453C9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6801A9BB" w14:textId="77777777" w:rsidR="00453C99" w:rsidRPr="00E77497" w:rsidRDefault="00453C99" w:rsidP="00453C9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22D969B7" w14:textId="77777777" w:rsidR="00453C99" w:rsidRPr="00E77497" w:rsidRDefault="00453C99" w:rsidP="00453C99">
      <w:pPr>
        <w:pStyle w:val="a20"/>
        <w:numPr>
          <w:ilvl w:val="1"/>
          <w:numId w:val="0"/>
        </w:numPr>
      </w:pPr>
      <w:bookmarkStart w:id="8491" w:name="_Toc364935519"/>
      <w:bookmarkStart w:id="8492" w:name="_Toc365480027"/>
      <w:bookmarkStart w:id="8493" w:name="_Toc365644706"/>
      <w:bookmarkStart w:id="8494" w:name="_Toc366065806"/>
      <w:bookmarkStart w:id="8495" w:name="_Toc472818975"/>
      <w:bookmarkStart w:id="8496" w:name="_Toc474641689"/>
      <w:bookmarkStart w:id="8497" w:name="_Toc235503557"/>
      <w:bookmarkStart w:id="8498" w:name="_Toc236208646"/>
      <w:bookmarkStart w:id="8499" w:name="_Toc241509332"/>
      <w:bookmarkStart w:id="8500" w:name="_Toc241557809"/>
      <w:bookmarkStart w:id="8501" w:name="_Toc244416819"/>
      <w:bookmarkStart w:id="8502" w:name="_Toc244657759"/>
      <w:bookmarkStart w:id="8503" w:name="_Toc246652499"/>
      <w:bookmarkStart w:id="8504" w:name="_Toc253562048"/>
      <w:bookmarkStart w:id="8505" w:name="_Toc268506064"/>
      <w:bookmarkStart w:id="8506" w:name="_Toc276631183"/>
      <w:bookmarkStart w:id="8507" w:name="_Toc277944227"/>
      <w:bookmarkStart w:id="8508" w:name="_Toc153968572"/>
      <w:bookmarkStart w:id="8509" w:name="_Toc370746009"/>
      <w:bookmarkStart w:id="8510" w:name="_Toc384481551"/>
      <w:bookmarkEnd w:id="8491"/>
      <w:bookmarkEnd w:id="8492"/>
      <w:bookmarkEnd w:id="8493"/>
      <w:bookmarkEnd w:id="8494"/>
      <w:r w:rsidRPr="00E77497">
        <w:t>Statements</w:t>
      </w:r>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p>
    <w:p w14:paraId="09B951D9" w14:textId="77777777" w:rsidR="00453C99" w:rsidRPr="00E77497" w:rsidRDefault="00453C99" w:rsidP="00453C9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2585A66F" w14:textId="77777777" w:rsidR="00453C99" w:rsidRPr="00E77497" w:rsidRDefault="00453C99" w:rsidP="00453C9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134EB76F" w14:textId="77777777" w:rsidR="00453C99" w:rsidRPr="00E77497" w:rsidRDefault="00453C99" w:rsidP="00453C9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4DDFDF43" w14:textId="77777777" w:rsidR="00453C99" w:rsidRPr="00E77497" w:rsidRDefault="00453C99" w:rsidP="00453C9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2084E130" w14:textId="77777777" w:rsidR="00453C99" w:rsidRPr="00E77497" w:rsidRDefault="00453C99" w:rsidP="00453C99">
      <w:pPr>
        <w:spacing w:after="0" w:line="240" w:lineRule="auto"/>
      </w:pPr>
    </w:p>
    <w:p w14:paraId="24BFABBB" w14:textId="77777777" w:rsidR="00453C99" w:rsidRPr="00E77497" w:rsidRDefault="00453C99" w:rsidP="00453C9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682BEEBC" w14:textId="77777777" w:rsidR="00453C99" w:rsidRPr="00E77497" w:rsidRDefault="00453C99" w:rsidP="00453C99">
      <w:pPr>
        <w:pStyle w:val="SyntaxDefinition"/>
      </w:pPr>
      <w:r w:rsidRPr="00E77497">
        <w:t>Statement</w:t>
      </w:r>
      <w:r w:rsidRPr="00E77497">
        <w:br/>
        <w:t>StatementList Statement</w:t>
      </w:r>
    </w:p>
    <w:p w14:paraId="78729F46" w14:textId="77777777" w:rsidR="00453C99" w:rsidRPr="00E77497" w:rsidRDefault="00453C99" w:rsidP="00453C99">
      <w:pPr>
        <w:spacing w:after="0" w:line="240" w:lineRule="auto"/>
      </w:pPr>
    </w:p>
    <w:p w14:paraId="60553FBB" w14:textId="77777777" w:rsidR="00453C99" w:rsidRPr="00E77497" w:rsidRDefault="00453C99" w:rsidP="00453C9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417ADA27" w14:textId="77777777" w:rsidR="00453C99" w:rsidRPr="00E77497" w:rsidRDefault="00453C99" w:rsidP="00453C9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210FCF41" w14:textId="77777777" w:rsidR="00453C99" w:rsidRPr="00E77497" w:rsidRDefault="00453C99" w:rsidP="00453C99">
      <w:pPr>
        <w:spacing w:after="0" w:line="240" w:lineRule="auto"/>
      </w:pPr>
    </w:p>
    <w:p w14:paraId="768EB638" w14:textId="77777777" w:rsidR="00453C99" w:rsidRPr="00E77497" w:rsidRDefault="00453C99" w:rsidP="00453C9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5BF178BB" w14:textId="77777777" w:rsidR="00453C99" w:rsidRPr="00E77497" w:rsidRDefault="00453C99" w:rsidP="00453C9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59B17779" w14:textId="77777777" w:rsidR="00453C99" w:rsidRPr="00E77497" w:rsidRDefault="00453C99" w:rsidP="00453C99">
      <w:pPr>
        <w:spacing w:after="0" w:line="240" w:lineRule="auto"/>
      </w:pPr>
    </w:p>
    <w:p w14:paraId="0841391F" w14:textId="77777777" w:rsidR="00453C99" w:rsidRPr="00E77497" w:rsidRDefault="00453C99" w:rsidP="00453C9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49391DC6" w14:textId="77777777" w:rsidR="00453C99" w:rsidRPr="00E77497" w:rsidRDefault="00453C99" w:rsidP="00453C99">
      <w:pPr>
        <w:pStyle w:val="SyntaxDefinition"/>
      </w:pPr>
      <w:r w:rsidRPr="00E77497">
        <w:t>Identifier Initialiser</w:t>
      </w:r>
      <w:r w:rsidRPr="00E77497">
        <w:rPr>
          <w:rFonts w:ascii="Arial" w:hAnsi="Arial"/>
          <w:i w:val="0"/>
          <w:vertAlign w:val="subscript"/>
        </w:rPr>
        <w:t>opt</w:t>
      </w:r>
    </w:p>
    <w:p w14:paraId="2F3801A8" w14:textId="77777777" w:rsidR="00453C99" w:rsidRPr="00E77497" w:rsidRDefault="00453C99" w:rsidP="00453C99">
      <w:pPr>
        <w:spacing w:after="0" w:line="240" w:lineRule="auto"/>
      </w:pPr>
    </w:p>
    <w:p w14:paraId="12A463E0" w14:textId="77777777" w:rsidR="00453C99" w:rsidRPr="00E77497" w:rsidRDefault="00453C99" w:rsidP="00453C99">
      <w:pPr>
        <w:spacing w:after="0" w:line="240" w:lineRule="auto"/>
      </w:pPr>
    </w:p>
    <w:p w14:paraId="479833AF" w14:textId="77777777" w:rsidR="00453C99" w:rsidRPr="00E77497" w:rsidRDefault="00453C99" w:rsidP="00453C9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350399F7" w14:textId="77777777" w:rsidR="00453C99" w:rsidRPr="00E77497" w:rsidRDefault="00453C99" w:rsidP="00453C99">
      <w:pPr>
        <w:pStyle w:val="SyntaxDefinition"/>
      </w:pPr>
      <w:r w:rsidRPr="00E77497">
        <w:rPr>
          <w:rFonts w:ascii="Courier New" w:hAnsi="Courier New"/>
          <w:b/>
          <w:i w:val="0"/>
        </w:rPr>
        <w:t>=</w:t>
      </w:r>
      <w:r w:rsidRPr="00E77497">
        <w:t xml:space="preserve"> AssignmentExpression</w:t>
      </w:r>
    </w:p>
    <w:p w14:paraId="663666F4" w14:textId="77777777" w:rsidR="00453C99" w:rsidRPr="00E77497" w:rsidRDefault="00453C99" w:rsidP="00453C99">
      <w:pPr>
        <w:spacing w:after="0" w:line="240" w:lineRule="auto"/>
      </w:pPr>
    </w:p>
    <w:p w14:paraId="501890C1" w14:textId="77777777" w:rsidR="00453C99" w:rsidRPr="00E77497" w:rsidRDefault="00453C99" w:rsidP="00453C9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59762E74"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w:t>
      </w:r>
    </w:p>
    <w:p w14:paraId="25E0F906" w14:textId="77777777" w:rsidR="00453C99" w:rsidRPr="00E77497" w:rsidRDefault="00453C99" w:rsidP="00453C99">
      <w:pPr>
        <w:spacing w:after="0" w:line="240" w:lineRule="auto"/>
      </w:pPr>
    </w:p>
    <w:p w14:paraId="42BE2FB3" w14:textId="77777777" w:rsidR="00453C99" w:rsidRPr="00E77497" w:rsidRDefault="00453C99" w:rsidP="00453C9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1538BBAC" w14:textId="77777777" w:rsidR="00453C99" w:rsidRPr="00E77497" w:rsidRDefault="00453C99" w:rsidP="00453C9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3C848090" w14:textId="77777777" w:rsidR="00453C99" w:rsidRPr="00E77497" w:rsidRDefault="00453C99" w:rsidP="00453C99">
      <w:pPr>
        <w:spacing w:after="0" w:line="240" w:lineRule="auto"/>
      </w:pPr>
    </w:p>
    <w:p w14:paraId="4244EE4D" w14:textId="77777777" w:rsidR="00453C99" w:rsidRPr="00E77497" w:rsidRDefault="00453C99" w:rsidP="00453C9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6976DF94" w14:textId="77777777" w:rsidR="00453C99" w:rsidRPr="00E77497" w:rsidRDefault="00453C99" w:rsidP="00453C9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106C2848" w14:textId="77777777" w:rsidR="00453C99" w:rsidRPr="00E77497" w:rsidRDefault="00453C99" w:rsidP="00453C99">
      <w:pPr>
        <w:spacing w:after="0" w:line="240" w:lineRule="auto"/>
      </w:pPr>
    </w:p>
    <w:p w14:paraId="2051FAC5" w14:textId="77777777" w:rsidR="00453C99" w:rsidRPr="00E77497" w:rsidRDefault="00453C99" w:rsidP="00453C9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040E1C48" w14:textId="77777777" w:rsidR="00453C99" w:rsidRPr="00E77497" w:rsidRDefault="00453C99" w:rsidP="00453C9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2C5F98ED" w14:textId="77777777" w:rsidR="00453C99" w:rsidRPr="00E77497" w:rsidRDefault="00453C99" w:rsidP="00453C99">
      <w:pPr>
        <w:spacing w:after="0" w:line="240" w:lineRule="auto"/>
      </w:pPr>
    </w:p>
    <w:p w14:paraId="6A7A7A5C" w14:textId="77777777" w:rsidR="00453C99" w:rsidRPr="00E77497" w:rsidRDefault="00453C99" w:rsidP="00453C9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77B51973" w14:textId="77777777" w:rsidR="00453C99" w:rsidRPr="00E77497" w:rsidRDefault="00453C99" w:rsidP="00453C9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799E3E8B" w14:textId="77777777" w:rsidR="00453C99" w:rsidRPr="00E77497" w:rsidRDefault="00453C99" w:rsidP="00453C99">
      <w:pPr>
        <w:spacing w:after="0" w:line="240" w:lineRule="auto"/>
      </w:pPr>
    </w:p>
    <w:p w14:paraId="46D25EBF" w14:textId="77777777" w:rsidR="00453C99" w:rsidRPr="00E77497" w:rsidRDefault="00453C99" w:rsidP="00453C9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0F898FCB" w14:textId="77777777" w:rsidR="00453C99" w:rsidRPr="00E77497" w:rsidRDefault="00453C99" w:rsidP="00453C9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2B5E2063" w14:textId="77777777" w:rsidR="00453C99" w:rsidRPr="00E77497" w:rsidRDefault="00453C99" w:rsidP="00453C99">
      <w:pPr>
        <w:spacing w:after="0" w:line="240" w:lineRule="auto"/>
      </w:pPr>
    </w:p>
    <w:p w14:paraId="550D2DEF" w14:textId="77777777" w:rsidR="00453C99" w:rsidRPr="00E77497" w:rsidRDefault="00453C99" w:rsidP="00453C9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75A81DF6" w14:textId="77777777" w:rsidR="00453C99" w:rsidRPr="00E77497" w:rsidRDefault="00453C99" w:rsidP="00453C9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4D925509" w14:textId="77777777" w:rsidR="00453C99" w:rsidRPr="00E77497" w:rsidRDefault="00453C99" w:rsidP="00453C99">
      <w:pPr>
        <w:spacing w:after="0" w:line="240" w:lineRule="auto"/>
      </w:pPr>
    </w:p>
    <w:p w14:paraId="01D51F0D" w14:textId="77777777" w:rsidR="00453C99" w:rsidRPr="00E77497" w:rsidRDefault="00453C99" w:rsidP="00453C9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6814F4F6" w14:textId="77777777" w:rsidR="00453C99" w:rsidRPr="00E77497" w:rsidRDefault="00453C99" w:rsidP="00453C9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070666E7" w14:textId="77777777" w:rsidR="00453C99" w:rsidRPr="00E77497" w:rsidRDefault="00453C99" w:rsidP="00453C99">
      <w:pPr>
        <w:spacing w:after="0" w:line="240" w:lineRule="auto"/>
      </w:pPr>
    </w:p>
    <w:p w14:paraId="1BA654C2" w14:textId="77777777" w:rsidR="00453C99" w:rsidRPr="00E77497" w:rsidRDefault="00453C99" w:rsidP="00453C9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570E49BA" w14:textId="77777777" w:rsidR="00453C99" w:rsidRPr="00E77497" w:rsidRDefault="00453C99" w:rsidP="00453C9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5A2F47B3" w14:textId="77777777" w:rsidR="00453C99" w:rsidRPr="00E77497" w:rsidRDefault="00453C99" w:rsidP="00453C99">
      <w:pPr>
        <w:spacing w:after="0" w:line="240" w:lineRule="auto"/>
      </w:pPr>
    </w:p>
    <w:p w14:paraId="62DE83C7" w14:textId="77777777" w:rsidR="00453C99" w:rsidRPr="00E77497" w:rsidRDefault="00453C99" w:rsidP="00453C9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0D725CC3" w14:textId="77777777" w:rsidR="00453C99" w:rsidRPr="00E77497" w:rsidRDefault="00453C99" w:rsidP="00453C9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775D54CA" w14:textId="77777777" w:rsidR="00453C99" w:rsidRPr="00E77497" w:rsidRDefault="00453C99" w:rsidP="00453C99">
      <w:pPr>
        <w:spacing w:after="0" w:line="240" w:lineRule="auto"/>
      </w:pPr>
    </w:p>
    <w:p w14:paraId="528AD32D" w14:textId="77777777" w:rsidR="00453C99" w:rsidRPr="00E77497" w:rsidRDefault="00453C99" w:rsidP="00453C9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32D440B0" w14:textId="77777777" w:rsidR="00453C99" w:rsidRPr="00E77497" w:rsidRDefault="00453C99" w:rsidP="00453C99">
      <w:pPr>
        <w:pStyle w:val="SyntaxDefinition"/>
      </w:pPr>
      <w:r w:rsidRPr="00E77497">
        <w:t>CaseClause</w:t>
      </w:r>
      <w:r w:rsidRPr="00E77497">
        <w:br/>
        <w:t>CaseClauses CaseClause</w:t>
      </w:r>
    </w:p>
    <w:p w14:paraId="13C26387" w14:textId="77777777" w:rsidR="00453C99" w:rsidRPr="00E77497" w:rsidRDefault="00453C99" w:rsidP="00453C99">
      <w:pPr>
        <w:spacing w:after="0" w:line="240" w:lineRule="auto"/>
      </w:pPr>
    </w:p>
    <w:p w14:paraId="2370DF60" w14:textId="77777777" w:rsidR="00453C99" w:rsidRPr="00E77497" w:rsidRDefault="00453C99" w:rsidP="00453C9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3C363B98" w14:textId="77777777" w:rsidR="00453C99" w:rsidRPr="00E77497" w:rsidRDefault="00453C99" w:rsidP="00453C9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07990845" w14:textId="77777777" w:rsidR="00453C99" w:rsidRPr="00E77497" w:rsidRDefault="00453C99" w:rsidP="00453C99">
      <w:pPr>
        <w:spacing w:after="0" w:line="240" w:lineRule="auto"/>
      </w:pPr>
    </w:p>
    <w:p w14:paraId="14DEEE93" w14:textId="77777777" w:rsidR="00453C99" w:rsidRPr="00E77497" w:rsidRDefault="00453C99" w:rsidP="00453C9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47733706" w14:textId="77777777" w:rsidR="00453C99" w:rsidRPr="00E77497" w:rsidRDefault="00453C99" w:rsidP="00453C9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2A12AECF" w14:textId="77777777" w:rsidR="00453C99" w:rsidRPr="00E77497" w:rsidRDefault="00453C99" w:rsidP="00453C99">
      <w:pPr>
        <w:spacing w:after="0" w:line="240" w:lineRule="auto"/>
      </w:pPr>
    </w:p>
    <w:p w14:paraId="29C8F592" w14:textId="77777777" w:rsidR="00453C99" w:rsidRPr="00E77497" w:rsidRDefault="00453C99" w:rsidP="00453C9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1D81A8A0" w14:textId="77777777" w:rsidR="00453C99" w:rsidRPr="00E77497" w:rsidRDefault="00453C99" w:rsidP="00453C99">
      <w:pPr>
        <w:pStyle w:val="SyntaxDefinition"/>
      </w:pPr>
      <w:r w:rsidRPr="00E77497">
        <w:t xml:space="preserve">Identifier </w:t>
      </w:r>
      <w:r w:rsidRPr="00E77497">
        <w:rPr>
          <w:rFonts w:ascii="Courier New" w:hAnsi="Courier New"/>
          <w:b/>
          <w:i w:val="0"/>
        </w:rPr>
        <w:t>:</w:t>
      </w:r>
      <w:r w:rsidRPr="00E77497">
        <w:t xml:space="preserve"> Statement</w:t>
      </w:r>
    </w:p>
    <w:p w14:paraId="122EB9A6" w14:textId="77777777" w:rsidR="00453C99" w:rsidRPr="00E77497" w:rsidRDefault="00453C99" w:rsidP="00453C99">
      <w:pPr>
        <w:spacing w:after="0" w:line="240" w:lineRule="auto"/>
      </w:pPr>
    </w:p>
    <w:p w14:paraId="2594DFA3" w14:textId="77777777" w:rsidR="00453C99" w:rsidRPr="00E77497" w:rsidRDefault="00453C99" w:rsidP="00453C9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5B542AE2" w14:textId="77777777" w:rsidR="00453C99" w:rsidRPr="00E77497" w:rsidRDefault="00453C99" w:rsidP="00453C9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46FE028F" w14:textId="77777777" w:rsidR="00453C99" w:rsidRPr="00E77497" w:rsidRDefault="00453C99" w:rsidP="00453C99">
      <w:pPr>
        <w:spacing w:after="0" w:line="240" w:lineRule="auto"/>
      </w:pPr>
    </w:p>
    <w:p w14:paraId="19B4F55A" w14:textId="77777777" w:rsidR="00453C99" w:rsidRPr="00E77497" w:rsidRDefault="00453C99" w:rsidP="00453C9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4E354986" w14:textId="77777777" w:rsidR="00453C99" w:rsidRPr="00E77497" w:rsidRDefault="00453C99" w:rsidP="00453C9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6D526C9F" w14:textId="77777777" w:rsidR="00453C99" w:rsidRPr="00E77497" w:rsidRDefault="00453C99" w:rsidP="00453C99">
      <w:pPr>
        <w:spacing w:after="0" w:line="240" w:lineRule="auto"/>
      </w:pPr>
    </w:p>
    <w:p w14:paraId="0E1E12E4" w14:textId="77777777" w:rsidR="00453C99" w:rsidRPr="00E77497" w:rsidRDefault="00453C99" w:rsidP="00453C9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32C76382" w14:textId="77777777" w:rsidR="00453C99" w:rsidRPr="00E77497" w:rsidRDefault="00453C99" w:rsidP="00453C9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26415249" w14:textId="77777777" w:rsidR="00453C99" w:rsidRPr="00E77497" w:rsidRDefault="00453C99" w:rsidP="00453C99">
      <w:pPr>
        <w:spacing w:after="0" w:line="240" w:lineRule="auto"/>
      </w:pPr>
    </w:p>
    <w:p w14:paraId="32FE8F1D" w14:textId="77777777" w:rsidR="00453C99" w:rsidRPr="00E77497" w:rsidRDefault="00453C99" w:rsidP="00453C9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6AC52825" w14:textId="77777777" w:rsidR="00453C99" w:rsidRPr="00E77497" w:rsidRDefault="00453C99" w:rsidP="00453C99">
      <w:pPr>
        <w:pStyle w:val="SyntaxDefinition"/>
      </w:pPr>
      <w:r w:rsidRPr="00E77497">
        <w:rPr>
          <w:rFonts w:ascii="Courier New" w:hAnsi="Courier New"/>
          <w:b/>
          <w:i w:val="0"/>
        </w:rPr>
        <w:t>finally</w:t>
      </w:r>
      <w:r w:rsidRPr="00E77497">
        <w:t xml:space="preserve"> Block</w:t>
      </w:r>
    </w:p>
    <w:p w14:paraId="28A200C3" w14:textId="77777777" w:rsidR="00453C99" w:rsidRPr="00E77497" w:rsidRDefault="00453C99" w:rsidP="00453C9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6A041347" w14:textId="77777777" w:rsidR="00453C99" w:rsidRPr="00E77497" w:rsidRDefault="00453C99" w:rsidP="00453C9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39646DD9" w14:textId="77777777" w:rsidR="00453C99" w:rsidRPr="00E77497" w:rsidRDefault="00453C99" w:rsidP="00453C99">
      <w:pPr>
        <w:pStyle w:val="a20"/>
        <w:numPr>
          <w:ilvl w:val="1"/>
          <w:numId w:val="0"/>
        </w:numPr>
      </w:pPr>
      <w:bookmarkStart w:id="8511" w:name="_Toc472818976"/>
      <w:bookmarkStart w:id="8512" w:name="_Toc474641690"/>
      <w:bookmarkStart w:id="8513" w:name="_Toc235503558"/>
      <w:bookmarkStart w:id="8514" w:name="_Toc236208647"/>
      <w:bookmarkStart w:id="8515" w:name="_Toc241509333"/>
      <w:bookmarkStart w:id="8516" w:name="_Toc241557810"/>
      <w:bookmarkStart w:id="8517" w:name="_Toc244416820"/>
      <w:bookmarkStart w:id="8518" w:name="_Toc244657760"/>
      <w:bookmarkStart w:id="8519" w:name="_Toc246652500"/>
      <w:bookmarkStart w:id="8520" w:name="_Toc253562049"/>
      <w:bookmarkStart w:id="8521" w:name="_Toc268506065"/>
      <w:bookmarkStart w:id="8522" w:name="_Toc276631184"/>
      <w:bookmarkStart w:id="8523" w:name="_Toc277944228"/>
      <w:bookmarkStart w:id="8524" w:name="_Toc153968573"/>
      <w:bookmarkStart w:id="8525" w:name="_Toc370746010"/>
      <w:bookmarkStart w:id="8526" w:name="_Toc384481552"/>
      <w:r w:rsidRPr="00E77497">
        <w:t xml:space="preserve">Functions and </w:t>
      </w:r>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r>
        <w:t>Script</w:t>
      </w:r>
      <w:r w:rsidRPr="00E77497">
        <w:t>s</w:t>
      </w:r>
      <w:bookmarkEnd w:id="8525"/>
      <w:bookmarkEnd w:id="8526"/>
    </w:p>
    <w:p w14:paraId="5CD6FC9D" w14:textId="77777777" w:rsidR="00453C99" w:rsidRPr="00E77497" w:rsidRDefault="00453C99" w:rsidP="00453C9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3EA60A9F" w14:textId="77777777" w:rsidR="00453C99" w:rsidRPr="00E77497" w:rsidRDefault="00453C99" w:rsidP="00453C9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02F24BB5" w14:textId="77777777" w:rsidR="00453C99" w:rsidRPr="00E77497" w:rsidRDefault="00453C99" w:rsidP="00453C99">
      <w:pPr>
        <w:spacing w:after="0" w:line="240" w:lineRule="auto"/>
      </w:pPr>
    </w:p>
    <w:p w14:paraId="244F1F58" w14:textId="77777777" w:rsidR="00453C99" w:rsidRPr="00E77497" w:rsidRDefault="00453C99" w:rsidP="00453C9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0A723C7B" w14:textId="77777777" w:rsidR="00453C99" w:rsidRPr="00E77497" w:rsidRDefault="00453C99" w:rsidP="00453C9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5B86E611" w14:textId="77777777" w:rsidR="00453C99" w:rsidRPr="00E77497" w:rsidRDefault="00453C99" w:rsidP="00453C99">
      <w:pPr>
        <w:spacing w:after="0" w:line="240" w:lineRule="auto"/>
      </w:pPr>
    </w:p>
    <w:p w14:paraId="6134FA88" w14:textId="77777777" w:rsidR="00453C99" w:rsidRPr="00E77497" w:rsidRDefault="00453C99" w:rsidP="00453C9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487C23E0" w14:textId="77777777" w:rsidR="00453C99" w:rsidRPr="00E77497" w:rsidRDefault="00453C99" w:rsidP="00453C9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5D791480" w14:textId="77777777" w:rsidR="00453C99" w:rsidRPr="00E77497" w:rsidRDefault="00453C99" w:rsidP="00453C99">
      <w:pPr>
        <w:spacing w:after="0" w:line="240" w:lineRule="auto"/>
      </w:pPr>
    </w:p>
    <w:p w14:paraId="09146153" w14:textId="77777777" w:rsidR="00453C99" w:rsidRPr="00E77497" w:rsidRDefault="00453C99" w:rsidP="00453C9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6DE65310" w14:textId="77777777" w:rsidR="00453C99" w:rsidRPr="00E77497" w:rsidRDefault="00453C99" w:rsidP="00453C99">
      <w:pPr>
        <w:pStyle w:val="SyntaxDefinition"/>
      </w:pPr>
      <w:r w:rsidRPr="00E77497">
        <w:t>SourceElements</w:t>
      </w:r>
      <w:r w:rsidRPr="00E77497">
        <w:rPr>
          <w:rFonts w:ascii="Arial" w:hAnsi="Arial"/>
          <w:i w:val="0"/>
          <w:vertAlign w:val="subscript"/>
        </w:rPr>
        <w:t>opt</w:t>
      </w:r>
    </w:p>
    <w:p w14:paraId="380D8992" w14:textId="77777777" w:rsidR="00453C99" w:rsidRPr="00E77497" w:rsidRDefault="00453C99" w:rsidP="00453C99">
      <w:pPr>
        <w:spacing w:after="0" w:line="240" w:lineRule="auto"/>
      </w:pPr>
    </w:p>
    <w:p w14:paraId="7A636A25" w14:textId="77777777" w:rsidR="00453C99" w:rsidRPr="00E77497" w:rsidRDefault="00453C99" w:rsidP="00453C9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52EC11EA" w14:textId="77777777" w:rsidR="00453C99" w:rsidRPr="00E77497" w:rsidRDefault="00453C99" w:rsidP="00453C99">
      <w:pPr>
        <w:pStyle w:val="SyntaxDefinition"/>
      </w:pPr>
      <w:r w:rsidRPr="00E77497">
        <w:t>SourceElements</w:t>
      </w:r>
      <w:r w:rsidRPr="00E77497">
        <w:rPr>
          <w:rFonts w:ascii="Arial" w:hAnsi="Arial"/>
          <w:i w:val="0"/>
          <w:vertAlign w:val="subscript"/>
        </w:rPr>
        <w:t>opt</w:t>
      </w:r>
    </w:p>
    <w:p w14:paraId="45781D3E" w14:textId="77777777" w:rsidR="00453C99" w:rsidRPr="00E77497" w:rsidRDefault="00453C99" w:rsidP="00453C99">
      <w:pPr>
        <w:spacing w:after="0" w:line="240" w:lineRule="auto"/>
      </w:pPr>
    </w:p>
    <w:p w14:paraId="2C06A832" w14:textId="77777777" w:rsidR="00453C99" w:rsidRPr="00E77497" w:rsidRDefault="00453C99" w:rsidP="00453C9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166F4362" w14:textId="77777777" w:rsidR="00453C99" w:rsidRPr="00E77497" w:rsidRDefault="00453C99" w:rsidP="00453C99">
      <w:pPr>
        <w:pStyle w:val="SyntaxDefinition"/>
      </w:pPr>
      <w:r w:rsidRPr="00E77497">
        <w:t>SourceElement</w:t>
      </w:r>
      <w:r w:rsidRPr="00E77497">
        <w:br/>
        <w:t>SourceElements SourceElement</w:t>
      </w:r>
    </w:p>
    <w:p w14:paraId="4578C970" w14:textId="77777777" w:rsidR="00453C99" w:rsidRPr="00E77497" w:rsidRDefault="00453C99" w:rsidP="00453C99">
      <w:pPr>
        <w:spacing w:after="0" w:line="240" w:lineRule="auto"/>
      </w:pPr>
    </w:p>
    <w:p w14:paraId="45D4A86D" w14:textId="77777777" w:rsidR="00453C99" w:rsidRPr="00E77497" w:rsidRDefault="00453C99" w:rsidP="00453C9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0A4E362B" w14:textId="77777777" w:rsidR="00453C99" w:rsidRPr="00E77497" w:rsidRDefault="00453C99" w:rsidP="00453C99">
      <w:pPr>
        <w:pStyle w:val="SyntaxDefinition"/>
      </w:pPr>
      <w:r w:rsidRPr="00E77497">
        <w:t>Statement</w:t>
      </w:r>
      <w:r w:rsidRPr="00E77497">
        <w:br/>
        <w:t>FunctionDeclaration</w:t>
      </w:r>
    </w:p>
    <w:p w14:paraId="7580B78E" w14:textId="77777777" w:rsidR="00453C99" w:rsidRPr="00E77497" w:rsidRDefault="00453C99" w:rsidP="00453C99">
      <w:pPr>
        <w:pStyle w:val="a20"/>
        <w:numPr>
          <w:ilvl w:val="1"/>
          <w:numId w:val="0"/>
        </w:numPr>
      </w:pPr>
      <w:bookmarkStart w:id="8527" w:name="_Toc472818977"/>
      <w:bookmarkStart w:id="8528" w:name="_Toc474641691"/>
      <w:bookmarkStart w:id="8529" w:name="_Toc235503559"/>
      <w:bookmarkStart w:id="8530" w:name="_Toc236208648"/>
      <w:bookmarkStart w:id="8531" w:name="_Toc241509334"/>
      <w:bookmarkStart w:id="8532" w:name="_Toc241557811"/>
      <w:bookmarkStart w:id="8533" w:name="_Toc244416821"/>
      <w:bookmarkStart w:id="8534" w:name="_Toc244657761"/>
      <w:bookmarkStart w:id="8535" w:name="_Toc246652501"/>
      <w:bookmarkStart w:id="8536" w:name="_Toc253562050"/>
      <w:bookmarkStart w:id="8537" w:name="_Toc268506066"/>
      <w:bookmarkStart w:id="8538" w:name="_Toc276631185"/>
      <w:bookmarkStart w:id="8539" w:name="_Toc277944229"/>
      <w:bookmarkStart w:id="8540" w:name="_Toc153968574"/>
      <w:bookmarkStart w:id="8541" w:name="_Toc370746011"/>
      <w:bookmarkStart w:id="8542" w:name="_Toc384481553"/>
      <w:r w:rsidRPr="00E77497">
        <w:t>Universal Resource Identifier Character Classes</w:t>
      </w:r>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p>
    <w:p w14:paraId="660EBBAB" w14:textId="77777777" w:rsidR="00453C99" w:rsidRPr="00E77497" w:rsidRDefault="00453C99" w:rsidP="00453C9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5E427D57" w14:textId="77777777" w:rsidR="00453C99" w:rsidRPr="00E77497" w:rsidRDefault="00453C99" w:rsidP="00453C99">
      <w:pPr>
        <w:pStyle w:val="SyntaxDefinition"/>
      </w:pPr>
      <w:r w:rsidRPr="00E77497">
        <w:t>uriCharacters</w:t>
      </w:r>
      <w:r w:rsidRPr="00E77497">
        <w:rPr>
          <w:rFonts w:ascii="Arial" w:hAnsi="Arial"/>
          <w:i w:val="0"/>
          <w:vertAlign w:val="subscript"/>
        </w:rPr>
        <w:t>opt</w:t>
      </w:r>
    </w:p>
    <w:p w14:paraId="37CF53DD" w14:textId="77777777" w:rsidR="00453C99" w:rsidRPr="00E77497" w:rsidRDefault="00453C99" w:rsidP="00453C99">
      <w:pPr>
        <w:spacing w:after="0" w:line="240" w:lineRule="auto"/>
      </w:pPr>
    </w:p>
    <w:p w14:paraId="27D11649" w14:textId="77777777" w:rsidR="00453C99" w:rsidRPr="00E77497" w:rsidRDefault="00453C99" w:rsidP="00453C99">
      <w:pPr>
        <w:pStyle w:val="SyntaxRule"/>
      </w:pPr>
      <w:r w:rsidRPr="00E77497">
        <w:t xml:space="preserve">uriCharacters </w:t>
      </w:r>
      <w:r w:rsidRPr="00E77497">
        <w:rPr>
          <w:rFonts w:ascii="Arial" w:hAnsi="Arial"/>
          <w:b/>
          <w:i w:val="0"/>
        </w:rPr>
        <w:t>:::</w:t>
      </w:r>
      <w:r w:rsidRPr="00E77497">
        <w:rPr>
          <w:rFonts w:ascii="Arial" w:hAnsi="Arial"/>
        </w:rPr>
        <w:tab/>
        <w:t>See 15.1.3</w:t>
      </w:r>
    </w:p>
    <w:p w14:paraId="1B50AF8F" w14:textId="77777777" w:rsidR="00453C99" w:rsidRPr="00E77497" w:rsidRDefault="00453C99" w:rsidP="00453C99">
      <w:pPr>
        <w:pStyle w:val="SyntaxDefinition"/>
      </w:pPr>
      <w:r w:rsidRPr="00E77497">
        <w:t>uriCharacter uriCharacters</w:t>
      </w:r>
      <w:r w:rsidRPr="00E77497">
        <w:rPr>
          <w:rFonts w:ascii="Arial" w:hAnsi="Arial"/>
          <w:i w:val="0"/>
          <w:vertAlign w:val="subscript"/>
        </w:rPr>
        <w:t>opt</w:t>
      </w:r>
    </w:p>
    <w:p w14:paraId="016BCDE8" w14:textId="77777777" w:rsidR="00453C99" w:rsidRPr="00E77497" w:rsidRDefault="00453C99" w:rsidP="00453C99">
      <w:pPr>
        <w:spacing w:after="0" w:line="240" w:lineRule="auto"/>
      </w:pPr>
    </w:p>
    <w:p w14:paraId="1FC6DF4D" w14:textId="77777777" w:rsidR="00453C99" w:rsidRPr="00E77497" w:rsidRDefault="00453C99" w:rsidP="00453C99">
      <w:pPr>
        <w:pStyle w:val="SyntaxRule"/>
      </w:pPr>
      <w:r w:rsidRPr="00E77497">
        <w:t xml:space="preserve">uriCharacter </w:t>
      </w:r>
      <w:r w:rsidRPr="00E77497">
        <w:rPr>
          <w:rFonts w:ascii="Arial" w:hAnsi="Arial"/>
          <w:b/>
          <w:i w:val="0"/>
        </w:rPr>
        <w:t>:::</w:t>
      </w:r>
      <w:r w:rsidRPr="00E77497">
        <w:rPr>
          <w:rFonts w:ascii="Arial" w:hAnsi="Arial"/>
        </w:rPr>
        <w:tab/>
        <w:t>See 15.1.3</w:t>
      </w:r>
    </w:p>
    <w:p w14:paraId="2B715249" w14:textId="77777777" w:rsidR="00453C99" w:rsidRPr="00E77497" w:rsidRDefault="00453C99" w:rsidP="00453C99">
      <w:pPr>
        <w:pStyle w:val="SyntaxDefinition"/>
      </w:pPr>
      <w:r w:rsidRPr="00E77497">
        <w:t>uriReserved</w:t>
      </w:r>
      <w:r w:rsidRPr="00E77497">
        <w:br/>
        <w:t>uriUnescaped</w:t>
      </w:r>
      <w:r w:rsidRPr="00E77497">
        <w:br/>
        <w:t>uriEscaped</w:t>
      </w:r>
    </w:p>
    <w:p w14:paraId="356E7A2C" w14:textId="77777777" w:rsidR="00453C99" w:rsidRPr="00E77497" w:rsidRDefault="00453C99" w:rsidP="00453C99">
      <w:pPr>
        <w:spacing w:after="0" w:line="240" w:lineRule="auto"/>
      </w:pPr>
    </w:p>
    <w:p w14:paraId="6A51BC4A" w14:textId="77777777" w:rsidR="00453C99" w:rsidRPr="00E77497" w:rsidRDefault="00453C99" w:rsidP="00453C9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5CB1645C"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  /  ?  :  @  &amp;  =  +  $  ,</w:t>
      </w:r>
    </w:p>
    <w:p w14:paraId="1C63F278" w14:textId="77777777" w:rsidR="00453C99" w:rsidRPr="00E77497" w:rsidRDefault="00453C99" w:rsidP="00453C99">
      <w:pPr>
        <w:spacing w:after="0" w:line="240" w:lineRule="auto"/>
      </w:pPr>
    </w:p>
    <w:p w14:paraId="41599F4A" w14:textId="77777777" w:rsidR="00453C99" w:rsidRPr="00E77497" w:rsidRDefault="00453C99" w:rsidP="00453C99">
      <w:pPr>
        <w:pStyle w:val="SyntaxRule"/>
      </w:pPr>
      <w:r w:rsidRPr="00E77497">
        <w:t xml:space="preserve">uriUnescaped </w:t>
      </w:r>
      <w:r w:rsidRPr="00E77497">
        <w:rPr>
          <w:rFonts w:ascii="Arial" w:hAnsi="Arial"/>
          <w:b/>
          <w:i w:val="0"/>
        </w:rPr>
        <w:t>:::</w:t>
      </w:r>
      <w:r w:rsidRPr="00E77497">
        <w:rPr>
          <w:rFonts w:ascii="Arial" w:hAnsi="Arial"/>
        </w:rPr>
        <w:tab/>
        <w:t>See 15.1.3</w:t>
      </w:r>
    </w:p>
    <w:p w14:paraId="2640AE7B" w14:textId="77777777" w:rsidR="00453C99" w:rsidRPr="00E77497" w:rsidRDefault="00453C99" w:rsidP="00453C99">
      <w:pPr>
        <w:pStyle w:val="SyntaxDefinition"/>
      </w:pPr>
      <w:r w:rsidRPr="00E77497">
        <w:t>uriAlpha</w:t>
      </w:r>
      <w:r w:rsidRPr="00E77497">
        <w:br/>
        <w:t>DecimalDigit</w:t>
      </w:r>
      <w:r w:rsidRPr="00E77497">
        <w:br/>
        <w:t>uriMark</w:t>
      </w:r>
    </w:p>
    <w:p w14:paraId="1A725AEF" w14:textId="77777777" w:rsidR="00453C99" w:rsidRPr="00E77497" w:rsidRDefault="00453C99" w:rsidP="00453C99">
      <w:pPr>
        <w:spacing w:after="0" w:line="240" w:lineRule="auto"/>
      </w:pPr>
    </w:p>
    <w:p w14:paraId="301749C8" w14:textId="77777777" w:rsidR="00453C99" w:rsidRPr="00E77497" w:rsidRDefault="00453C99" w:rsidP="00453C9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08765806" w14:textId="77777777" w:rsidR="00453C99" w:rsidRPr="00E77497" w:rsidRDefault="00453C99" w:rsidP="00453C99">
      <w:pPr>
        <w:pStyle w:val="SyntaxDefinition"/>
      </w:pPr>
      <w:r w:rsidRPr="00E77497">
        <w:rPr>
          <w:rFonts w:ascii="Courier New" w:hAnsi="Courier New"/>
          <w:b/>
          <w:i w:val="0"/>
        </w:rPr>
        <w:t>%</w:t>
      </w:r>
      <w:r w:rsidRPr="00E77497">
        <w:t xml:space="preserve"> HexDigit HexDigit</w:t>
      </w:r>
    </w:p>
    <w:p w14:paraId="3F1B93E7" w14:textId="77777777" w:rsidR="00453C99" w:rsidRPr="00E77497" w:rsidRDefault="00453C99" w:rsidP="00453C99">
      <w:pPr>
        <w:spacing w:after="0" w:line="240" w:lineRule="auto"/>
      </w:pPr>
    </w:p>
    <w:p w14:paraId="2005E7D3" w14:textId="77777777" w:rsidR="00453C99" w:rsidRPr="00E77497" w:rsidRDefault="00453C99" w:rsidP="00453C9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1D9B5A81"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6BEBB9F6" w14:textId="77777777" w:rsidR="00453C99" w:rsidRPr="00E77497" w:rsidRDefault="00453C99" w:rsidP="00453C99">
      <w:pPr>
        <w:spacing w:after="0" w:line="240" w:lineRule="auto"/>
      </w:pPr>
    </w:p>
    <w:p w14:paraId="4D4A0DEC" w14:textId="77777777" w:rsidR="00453C99" w:rsidRPr="00E77497" w:rsidRDefault="00453C99" w:rsidP="00453C9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2D0504CE"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  _  .  !  ~  *  '  (  )</w:t>
      </w:r>
    </w:p>
    <w:p w14:paraId="34962628" w14:textId="77777777" w:rsidR="00453C99" w:rsidRPr="00E77497" w:rsidRDefault="00453C99" w:rsidP="00453C99">
      <w:pPr>
        <w:pStyle w:val="a20"/>
        <w:numPr>
          <w:ilvl w:val="1"/>
          <w:numId w:val="0"/>
        </w:numPr>
      </w:pPr>
      <w:bookmarkStart w:id="8543" w:name="_Toc472818978"/>
      <w:bookmarkStart w:id="8544" w:name="_Toc474641692"/>
      <w:bookmarkStart w:id="8545" w:name="_Toc235503560"/>
      <w:bookmarkStart w:id="8546" w:name="_Toc236208649"/>
      <w:bookmarkStart w:id="8547" w:name="_Toc241509335"/>
      <w:bookmarkStart w:id="8548" w:name="_Toc241557812"/>
      <w:bookmarkStart w:id="8549" w:name="_Toc244416822"/>
      <w:bookmarkStart w:id="8550" w:name="_Toc244657762"/>
      <w:bookmarkStart w:id="8551" w:name="_Toc246652502"/>
      <w:bookmarkStart w:id="8552" w:name="_Toc253562051"/>
      <w:bookmarkStart w:id="8553" w:name="_Toc268506067"/>
      <w:bookmarkStart w:id="8554" w:name="_Toc276631186"/>
      <w:bookmarkStart w:id="8555" w:name="_Toc277944230"/>
      <w:bookmarkStart w:id="8556" w:name="_Toc153968575"/>
      <w:bookmarkStart w:id="8557" w:name="_Toc370746012"/>
      <w:bookmarkStart w:id="8558" w:name="_Toc384481554"/>
      <w:r w:rsidRPr="00E77497">
        <w:t>Regular Expressions</w:t>
      </w:r>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p>
    <w:p w14:paraId="7F42A5C4" w14:textId="77777777" w:rsidR="00453C99" w:rsidRPr="00E77497" w:rsidRDefault="00453C99" w:rsidP="00453C9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3ADE5D38" w14:textId="77777777" w:rsidR="00453C99" w:rsidRPr="00E77497" w:rsidRDefault="00453C99" w:rsidP="00453C99">
      <w:pPr>
        <w:pStyle w:val="SyntaxDefinition"/>
      </w:pPr>
      <w:r w:rsidRPr="00E77497">
        <w:t>Disjunction</w:t>
      </w:r>
    </w:p>
    <w:p w14:paraId="7FAB017C" w14:textId="77777777" w:rsidR="00453C99" w:rsidRPr="00E77497" w:rsidRDefault="00453C99" w:rsidP="00453C99">
      <w:pPr>
        <w:spacing w:after="0" w:line="240" w:lineRule="auto"/>
      </w:pPr>
    </w:p>
    <w:p w14:paraId="5E64F193" w14:textId="77777777" w:rsidR="00453C99" w:rsidRPr="00E77497" w:rsidRDefault="00453C99" w:rsidP="00453C9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6194743C" w14:textId="77777777" w:rsidR="00453C99" w:rsidRPr="00E77497" w:rsidRDefault="00453C99" w:rsidP="00453C9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173C07DA" w14:textId="77777777" w:rsidR="00453C99" w:rsidRPr="00E77497" w:rsidRDefault="00453C99" w:rsidP="00453C99">
      <w:pPr>
        <w:spacing w:after="0" w:line="240" w:lineRule="auto"/>
      </w:pPr>
    </w:p>
    <w:p w14:paraId="7505F8CE" w14:textId="77777777" w:rsidR="00453C99" w:rsidRPr="00E77497" w:rsidRDefault="00453C99" w:rsidP="00453C9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0126E309" w14:textId="77777777" w:rsidR="00453C99" w:rsidRPr="00E77497" w:rsidRDefault="00453C99" w:rsidP="00453C99">
      <w:pPr>
        <w:pStyle w:val="SyntaxDefinition"/>
        <w:rPr>
          <w:vertAlign w:val="subscript"/>
        </w:rPr>
      </w:pPr>
      <w:r w:rsidRPr="00E77497">
        <w:rPr>
          <w:rFonts w:ascii="Arial" w:hAnsi="Arial"/>
          <w:i w:val="0"/>
          <w:sz w:val="16"/>
        </w:rPr>
        <w:t>[empty]</w:t>
      </w:r>
      <w:r w:rsidRPr="00E77497">
        <w:br/>
        <w:t>Alternative Term</w:t>
      </w:r>
    </w:p>
    <w:p w14:paraId="4BE08ED6" w14:textId="77777777" w:rsidR="00453C99" w:rsidRPr="00E77497" w:rsidRDefault="00453C99" w:rsidP="00453C99">
      <w:pPr>
        <w:spacing w:after="0" w:line="240" w:lineRule="auto"/>
      </w:pPr>
    </w:p>
    <w:p w14:paraId="00D474EC" w14:textId="77777777" w:rsidR="00453C99" w:rsidRPr="00E77497" w:rsidRDefault="00453C99" w:rsidP="00453C9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7196441E" w14:textId="77777777" w:rsidR="00453C99" w:rsidRPr="00E77497" w:rsidRDefault="00453C99" w:rsidP="00453C99">
      <w:pPr>
        <w:pStyle w:val="SyntaxDefinition"/>
        <w:rPr>
          <w:vertAlign w:val="subscript"/>
        </w:rPr>
      </w:pPr>
      <w:r w:rsidRPr="00E77497">
        <w:t>Assertion</w:t>
      </w:r>
      <w:r w:rsidRPr="00E77497">
        <w:br/>
        <w:t>Atom</w:t>
      </w:r>
      <w:r w:rsidRPr="00E77497">
        <w:br/>
        <w:t>Atom Quantifier</w:t>
      </w:r>
    </w:p>
    <w:p w14:paraId="2CC0308E" w14:textId="77777777" w:rsidR="00453C99" w:rsidRPr="00E77497" w:rsidRDefault="00453C99" w:rsidP="00453C99">
      <w:pPr>
        <w:spacing w:after="0" w:line="240" w:lineRule="auto"/>
      </w:pPr>
    </w:p>
    <w:p w14:paraId="64138E20" w14:textId="77777777" w:rsidR="00453C99" w:rsidRPr="00C7794D" w:rsidRDefault="00453C99" w:rsidP="00453C9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5D4059F5" w14:textId="77777777" w:rsidR="00453C99" w:rsidRPr="00C7794D" w:rsidRDefault="00453C99" w:rsidP="00453C9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08C80145" w14:textId="77777777" w:rsidR="00453C99" w:rsidRPr="00C7794D" w:rsidRDefault="00453C99" w:rsidP="00453C99">
      <w:pPr>
        <w:spacing w:after="0" w:line="240" w:lineRule="auto"/>
      </w:pPr>
    </w:p>
    <w:p w14:paraId="7BE571CE" w14:textId="77777777" w:rsidR="00453C99" w:rsidRPr="00C7794D" w:rsidRDefault="00453C99" w:rsidP="00453C9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2C4BDF74" w14:textId="77777777" w:rsidR="00453C99" w:rsidRPr="00C7794D" w:rsidRDefault="00453C99" w:rsidP="00453C99">
      <w:pPr>
        <w:pStyle w:val="SyntaxDefinition"/>
      </w:pPr>
      <w:r w:rsidRPr="00C7794D">
        <w:t>QuantifierPrefix</w:t>
      </w:r>
      <w:r w:rsidRPr="00C7794D">
        <w:br/>
        <w:t>QuantifierPrefix</w:t>
      </w:r>
      <w:r w:rsidRPr="00C7794D">
        <w:rPr>
          <w:rFonts w:ascii="Courier New" w:hAnsi="Courier New"/>
          <w:b/>
          <w:i w:val="0"/>
        </w:rPr>
        <w:t xml:space="preserve"> ?</w:t>
      </w:r>
    </w:p>
    <w:p w14:paraId="75C8231A" w14:textId="77777777" w:rsidR="00453C99" w:rsidRPr="00C7794D" w:rsidRDefault="00453C99" w:rsidP="00453C99">
      <w:pPr>
        <w:spacing w:after="0" w:line="240" w:lineRule="auto"/>
      </w:pPr>
    </w:p>
    <w:p w14:paraId="19F7A4F8" w14:textId="77777777" w:rsidR="00453C99" w:rsidRPr="00C7794D" w:rsidRDefault="00453C99" w:rsidP="00453C9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4C806FC5" w14:textId="77777777" w:rsidR="00453C99" w:rsidRPr="00C7794D" w:rsidRDefault="00453C99" w:rsidP="00453C9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764CC2D0" w14:textId="77777777" w:rsidR="00453C99" w:rsidRPr="00C7794D" w:rsidRDefault="00453C99" w:rsidP="00453C99">
      <w:pPr>
        <w:spacing w:after="0" w:line="240" w:lineRule="auto"/>
      </w:pPr>
    </w:p>
    <w:p w14:paraId="79DA9521" w14:textId="77777777" w:rsidR="00453C99" w:rsidRPr="006B6D0A" w:rsidRDefault="00453C99" w:rsidP="00453C9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5197FEA9" w14:textId="77777777" w:rsidR="00453C99" w:rsidRPr="00E77497" w:rsidRDefault="00453C99" w:rsidP="00453C9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4F1173FB" w14:textId="77777777" w:rsidR="00453C99" w:rsidRPr="00E77497" w:rsidRDefault="00453C99" w:rsidP="00453C99">
      <w:pPr>
        <w:pStyle w:val="SyntaxRule"/>
      </w:pPr>
      <w:r w:rsidRPr="00E77497">
        <w:rPr>
          <w:rStyle w:val="bnf"/>
        </w:rPr>
        <w:t>PatternCharacter</w:t>
      </w:r>
      <w:r w:rsidRPr="00E77497">
        <w:t xml:space="preserve"> </w:t>
      </w:r>
      <w:r w:rsidRPr="00E77497">
        <w:rPr>
          <w:rFonts w:ascii="Arial" w:hAnsi="Arial"/>
          <w:i w:val="0"/>
        </w:rPr>
        <w:t>::</w:t>
      </w:r>
      <w:r w:rsidRPr="00E77497">
        <w:tab/>
      </w:r>
      <w:r w:rsidRPr="00E77497">
        <w:rPr>
          <w:rFonts w:ascii="Arial" w:hAnsi="Arial"/>
        </w:rPr>
        <w:t>See 15.10.1</w:t>
      </w:r>
    </w:p>
    <w:p w14:paraId="6B9B552C" w14:textId="77777777" w:rsidR="00453C99" w:rsidRPr="00E77497" w:rsidRDefault="00453C99" w:rsidP="00453C99">
      <w:pPr>
        <w:pStyle w:val="SyntaxDefinition"/>
        <w:rPr>
          <w:rFonts w:ascii="Courier New" w:hAnsi="Courier New" w:cs="Courier New"/>
          <w:b/>
          <w:i w:val="0"/>
        </w:rPr>
      </w:pPr>
      <w:r w:rsidRPr="00E77497">
        <w:rPr>
          <w:rStyle w:val="bnf"/>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411F75E4" w14:textId="77777777" w:rsidR="00453C99" w:rsidRPr="00E77497" w:rsidRDefault="00453C99" w:rsidP="00453C99">
      <w:pPr>
        <w:spacing w:after="0" w:line="240" w:lineRule="auto"/>
      </w:pPr>
    </w:p>
    <w:p w14:paraId="6EFA7DDF" w14:textId="77777777" w:rsidR="00453C99" w:rsidRPr="00E77497" w:rsidRDefault="00453C99" w:rsidP="00453C9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1ABBD03F" w14:textId="77777777" w:rsidR="00453C99" w:rsidRPr="00E77497" w:rsidRDefault="00453C99" w:rsidP="00453C99">
      <w:pPr>
        <w:pStyle w:val="SyntaxDefinition"/>
      </w:pPr>
      <w:r w:rsidRPr="00E77497">
        <w:t>DecimalEscape</w:t>
      </w:r>
      <w:r w:rsidRPr="00E77497">
        <w:br/>
        <w:t>CharacterEscape</w:t>
      </w:r>
      <w:r w:rsidRPr="00E77497">
        <w:br/>
        <w:t>CharacterClassEscape</w:t>
      </w:r>
    </w:p>
    <w:p w14:paraId="3230BAA8" w14:textId="77777777" w:rsidR="00453C99" w:rsidRPr="00E77497" w:rsidRDefault="00453C99" w:rsidP="00453C99">
      <w:pPr>
        <w:spacing w:after="0" w:line="240" w:lineRule="auto"/>
      </w:pPr>
    </w:p>
    <w:p w14:paraId="12759A99" w14:textId="77777777" w:rsidR="00453C99" w:rsidRPr="00E77497" w:rsidRDefault="00453C99" w:rsidP="00453C9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44B891B6" w14:textId="77777777" w:rsidR="00453C99" w:rsidRPr="00E77497" w:rsidRDefault="00453C99" w:rsidP="00453C9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77BABA72" w14:textId="77777777" w:rsidR="00453C99" w:rsidRPr="00E77497" w:rsidRDefault="00453C99" w:rsidP="00453C99">
      <w:pPr>
        <w:spacing w:after="0" w:line="240" w:lineRule="auto"/>
      </w:pPr>
    </w:p>
    <w:p w14:paraId="518FA49E" w14:textId="77777777" w:rsidR="00453C99" w:rsidRPr="00E77497" w:rsidRDefault="00453C99" w:rsidP="00453C9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0EAB2F52"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f  n  r  t  v</w:t>
      </w:r>
    </w:p>
    <w:p w14:paraId="5843222C" w14:textId="77777777" w:rsidR="00453C99" w:rsidRPr="00E77497" w:rsidRDefault="00453C99" w:rsidP="00453C99">
      <w:pPr>
        <w:spacing w:after="0" w:line="240" w:lineRule="auto"/>
      </w:pPr>
    </w:p>
    <w:p w14:paraId="2282D378" w14:textId="77777777" w:rsidR="00453C99" w:rsidRPr="00E77497" w:rsidRDefault="00453C99" w:rsidP="00453C9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0FF76223"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207C8D64" w14:textId="77777777" w:rsidR="00453C99" w:rsidRPr="00E77497" w:rsidRDefault="00453C99" w:rsidP="00453C99">
      <w:pPr>
        <w:spacing w:after="0" w:line="240" w:lineRule="auto"/>
      </w:pPr>
    </w:p>
    <w:p w14:paraId="65490367" w14:textId="77777777" w:rsidR="00453C99" w:rsidRPr="00E77497" w:rsidRDefault="00453C99" w:rsidP="00453C9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3D146A99" w14:textId="77777777" w:rsidR="00453C99" w:rsidRPr="00E77497" w:rsidRDefault="00453C99" w:rsidP="00453C9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534A43CD" w14:textId="77777777" w:rsidR="00453C99" w:rsidRPr="00E77497" w:rsidRDefault="00453C99" w:rsidP="00453C99">
      <w:pPr>
        <w:spacing w:after="0" w:line="240" w:lineRule="auto"/>
      </w:pPr>
    </w:p>
    <w:p w14:paraId="6317EF9B" w14:textId="77777777" w:rsidR="00453C99" w:rsidRPr="00E77497" w:rsidRDefault="00453C99" w:rsidP="00453C9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284FE8DF" w14:textId="77777777" w:rsidR="00453C99" w:rsidRPr="00E77497" w:rsidRDefault="00453C99" w:rsidP="00453C9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1CA58B81" w14:textId="77777777" w:rsidR="00453C99" w:rsidRPr="00E77497" w:rsidRDefault="00453C99" w:rsidP="00453C99">
      <w:pPr>
        <w:pStyle w:val="SyntaxDefinition"/>
      </w:pPr>
    </w:p>
    <w:p w14:paraId="15E59B33" w14:textId="77777777" w:rsidR="00453C99" w:rsidRPr="00E77497" w:rsidRDefault="00453C99" w:rsidP="00453C9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247FA402" w14:textId="77777777" w:rsidR="00453C99" w:rsidRPr="00E77497" w:rsidRDefault="00453C99" w:rsidP="00453C99">
      <w:pPr>
        <w:pStyle w:val="SyntaxDefinition"/>
        <w:rPr>
          <w:rFonts w:ascii="Courier New" w:hAnsi="Courier New" w:cs="Courier New"/>
          <w:b/>
          <w:i w:val="0"/>
        </w:rPr>
      </w:pPr>
      <w:r w:rsidRPr="00E77497">
        <w:rPr>
          <w:rFonts w:ascii="Courier New" w:hAnsi="Courier New" w:cs="Courier New"/>
          <w:b/>
          <w:i w:val="0"/>
        </w:rPr>
        <w:t>d  D  s  S  w  W</w:t>
      </w:r>
    </w:p>
    <w:p w14:paraId="4FC3A835" w14:textId="77777777" w:rsidR="00453C99" w:rsidRPr="00E77497" w:rsidRDefault="00453C99" w:rsidP="00453C99">
      <w:pPr>
        <w:spacing w:after="0" w:line="240" w:lineRule="auto"/>
      </w:pPr>
    </w:p>
    <w:p w14:paraId="2018DE09" w14:textId="77777777" w:rsidR="00453C99" w:rsidRPr="00E77497" w:rsidRDefault="00453C99" w:rsidP="00453C9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750ABE82" w14:textId="77777777" w:rsidR="00453C99" w:rsidRPr="00E77497" w:rsidRDefault="00453C99" w:rsidP="00453C9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383B66C1" w14:textId="77777777" w:rsidR="00453C99" w:rsidRPr="00E77497" w:rsidRDefault="00453C99" w:rsidP="00453C99">
      <w:pPr>
        <w:spacing w:after="0" w:line="240" w:lineRule="auto"/>
      </w:pPr>
    </w:p>
    <w:p w14:paraId="59E1D8BF" w14:textId="77777777" w:rsidR="00453C99" w:rsidRPr="00E77497" w:rsidRDefault="00453C99" w:rsidP="00453C9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48450109" w14:textId="77777777" w:rsidR="00453C99" w:rsidRPr="00E77497" w:rsidRDefault="00453C99" w:rsidP="00453C99">
      <w:pPr>
        <w:pStyle w:val="SyntaxDefinition"/>
        <w:rPr>
          <w:vertAlign w:val="subscript"/>
        </w:rPr>
      </w:pPr>
      <w:r w:rsidRPr="00E77497">
        <w:rPr>
          <w:rFonts w:ascii="Arial" w:hAnsi="Arial"/>
          <w:i w:val="0"/>
          <w:sz w:val="16"/>
        </w:rPr>
        <w:t>[empty]</w:t>
      </w:r>
      <w:r w:rsidRPr="00E77497">
        <w:br/>
        <w:t>NonemptyClassRanges</w:t>
      </w:r>
    </w:p>
    <w:p w14:paraId="1A459475" w14:textId="77777777" w:rsidR="00453C99" w:rsidRPr="00E77497" w:rsidRDefault="00453C99" w:rsidP="00453C99">
      <w:pPr>
        <w:spacing w:after="0" w:line="240" w:lineRule="auto"/>
      </w:pPr>
    </w:p>
    <w:p w14:paraId="7A5D0C57" w14:textId="77777777" w:rsidR="00453C99" w:rsidRPr="00E77497" w:rsidRDefault="00453C99" w:rsidP="00453C9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5EAF5C84" w14:textId="77777777" w:rsidR="00453C99" w:rsidRPr="00E77497" w:rsidRDefault="00453C99" w:rsidP="00453C9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087D17FC" w14:textId="77777777" w:rsidR="00453C99" w:rsidRPr="00E77497" w:rsidRDefault="00453C99" w:rsidP="00453C99">
      <w:pPr>
        <w:spacing w:after="0" w:line="240" w:lineRule="auto"/>
      </w:pPr>
    </w:p>
    <w:p w14:paraId="420DE4D4" w14:textId="77777777" w:rsidR="00453C99" w:rsidRPr="00E77497" w:rsidRDefault="00453C99" w:rsidP="00453C9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2A108164" w14:textId="77777777" w:rsidR="00453C99" w:rsidRPr="00E77497" w:rsidRDefault="00453C99" w:rsidP="00453C9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5640B424" w14:textId="77777777" w:rsidR="00453C99" w:rsidRPr="00E77497" w:rsidRDefault="00453C99" w:rsidP="00453C99">
      <w:pPr>
        <w:spacing w:after="0" w:line="240" w:lineRule="auto"/>
      </w:pPr>
    </w:p>
    <w:p w14:paraId="0B4BA89E" w14:textId="77777777" w:rsidR="00453C99" w:rsidRPr="00E77497" w:rsidRDefault="00453C99" w:rsidP="00453C9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70905936" w14:textId="77777777" w:rsidR="00453C99" w:rsidRPr="00E77497" w:rsidRDefault="00453C99" w:rsidP="00453C99">
      <w:pPr>
        <w:pStyle w:val="SyntaxDefinition"/>
      </w:pPr>
      <w:r w:rsidRPr="00E77497">
        <w:rPr>
          <w:rFonts w:ascii="Courier New" w:hAnsi="Courier New"/>
          <w:b/>
          <w:i w:val="0"/>
        </w:rPr>
        <w:t>-</w:t>
      </w:r>
      <w:r w:rsidRPr="00E77497">
        <w:br/>
        <w:t>ClassAtomNoDash</w:t>
      </w:r>
    </w:p>
    <w:p w14:paraId="6CBB6613" w14:textId="77777777" w:rsidR="00453C99" w:rsidRPr="00E77497" w:rsidRDefault="00453C99" w:rsidP="00453C99">
      <w:pPr>
        <w:spacing w:after="0" w:line="240" w:lineRule="auto"/>
      </w:pPr>
    </w:p>
    <w:p w14:paraId="6C47D1AC" w14:textId="77777777" w:rsidR="00453C99" w:rsidRPr="00E77497" w:rsidRDefault="00453C99" w:rsidP="00453C9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1A43AD8C" w14:textId="77777777" w:rsidR="00453C99" w:rsidRPr="00E77497" w:rsidRDefault="00453C99" w:rsidP="00453C9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3165834A" w14:textId="77777777" w:rsidR="00453C99" w:rsidRPr="00E77497" w:rsidRDefault="00453C99" w:rsidP="00453C99">
      <w:pPr>
        <w:spacing w:after="0" w:line="240" w:lineRule="auto"/>
      </w:pPr>
    </w:p>
    <w:p w14:paraId="1E6A86E6" w14:textId="77777777" w:rsidR="00453C99" w:rsidRPr="00E77497" w:rsidRDefault="00453C99" w:rsidP="00453C9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77C5F74C" w14:textId="77777777" w:rsidR="00453C99" w:rsidRDefault="00453C99" w:rsidP="00453C9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00AD2556" w14:textId="77777777" w:rsidR="00E8788B" w:rsidRDefault="00E8788B" w:rsidP="00453C99">
      <w:pPr>
        <w:pStyle w:val="SyntaxDefinition"/>
        <w:sectPr w:rsidR="00E8788B" w:rsidSect="00613655">
          <w:footerReference w:type="even" r:id="rId30"/>
          <w:footerReference w:type="default" r:id="rId31"/>
          <w:pgSz w:w="12240" w:h="15840"/>
          <w:pgMar w:top="1440" w:right="1440" w:bottom="1440" w:left="1440" w:header="720" w:footer="720" w:gutter="0"/>
          <w:pgNumType w:start="1"/>
          <w:cols w:space="720"/>
          <w:docGrid w:linePitch="360"/>
        </w:sectPr>
      </w:pPr>
    </w:p>
    <w:p w14:paraId="0D7DF823" w14:textId="77777777" w:rsidR="00453C99" w:rsidRDefault="00453C99" w:rsidP="00453C99">
      <w:pPr>
        <w:pStyle w:val="SyntaxDefinition"/>
      </w:pPr>
    </w:p>
    <w:p w14:paraId="34A50A6B" w14:textId="77777777" w:rsidR="00E8788B" w:rsidRPr="00E77497" w:rsidRDefault="00E8788B" w:rsidP="00E8788B">
      <w:pPr>
        <w:pStyle w:val="ANNEX"/>
        <w:ind w:left="0" w:firstLine="0"/>
      </w:pPr>
      <w:bookmarkStart w:id="8559" w:name="_Toc370746016"/>
      <w:r w:rsidRPr="00E77497">
        <w:rPr>
          <w:b w:val="0"/>
        </w:rPr>
        <w:br/>
      </w:r>
      <w:bookmarkStart w:id="8560" w:name="_Toc384481555"/>
      <w:r w:rsidRPr="00E77497">
        <w:rPr>
          <w:b w:val="0"/>
        </w:rPr>
        <w:t>(normative)</w:t>
      </w:r>
      <w:r w:rsidRPr="00E77497">
        <w:rPr>
          <w:b w:val="0"/>
        </w:rPr>
        <w:br/>
      </w:r>
      <w:r w:rsidRPr="00E77497">
        <w:br/>
        <w:t>Additional ECMAScript Features for Web Browsers</w:t>
      </w:r>
      <w:bookmarkEnd w:id="8560"/>
      <w:r>
        <w:t xml:space="preserve"> </w:t>
      </w:r>
    </w:p>
    <w:p w14:paraId="3A8D7696" w14:textId="77777777" w:rsidR="00E8788B" w:rsidRPr="00E77497" w:rsidRDefault="00E8788B" w:rsidP="00E8788B">
      <w:r w:rsidRPr="00E77497">
        <w:t>The ECMAScript language syntax and semantics defined in this annex are required when the ECMAScript host is a web browser. The content of this annex is normative but optional if the ECMAScript host is not a web browser.</w:t>
      </w:r>
    </w:p>
    <w:p w14:paraId="600B342A" w14:textId="77777777" w:rsidR="00E8788B" w:rsidRPr="00E77497" w:rsidRDefault="00E8788B" w:rsidP="00E8788B">
      <w:pPr>
        <w:pStyle w:val="a20"/>
        <w:numPr>
          <w:ilvl w:val="1"/>
          <w:numId w:val="16"/>
        </w:numPr>
        <w:jc w:val="both"/>
      </w:pPr>
      <w:bookmarkStart w:id="8561" w:name="_Toc472818980"/>
      <w:bookmarkStart w:id="8562" w:name="_Toc474641695"/>
      <w:bookmarkStart w:id="8563" w:name="_Toc235503566"/>
      <w:bookmarkStart w:id="8564" w:name="_Toc236208654"/>
      <w:bookmarkStart w:id="8565" w:name="_Toc241509340"/>
      <w:bookmarkStart w:id="8566" w:name="_Toc241557817"/>
      <w:bookmarkStart w:id="8567" w:name="_Toc244416827"/>
      <w:bookmarkStart w:id="8568" w:name="_Toc244657767"/>
      <w:bookmarkStart w:id="8569" w:name="_Toc246652507"/>
      <w:bookmarkStart w:id="8570" w:name="_Toc253562056"/>
      <w:bookmarkStart w:id="8571" w:name="_Toc268506072"/>
      <w:bookmarkStart w:id="8572" w:name="_Toc276631191"/>
      <w:bookmarkStart w:id="8573" w:name="_Toc277944235"/>
      <w:bookmarkStart w:id="8574" w:name="_Toc153968580"/>
      <w:bookmarkStart w:id="8575" w:name="_Toc370746017"/>
      <w:bookmarkStart w:id="8576" w:name="_Toc384481556"/>
      <w:r w:rsidRPr="00E77497">
        <w:t>Additional Syntax</w:t>
      </w:r>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p>
    <w:p w14:paraId="28DD2559" w14:textId="77777777" w:rsidR="00E8788B" w:rsidRPr="00E77497" w:rsidRDefault="00E8788B" w:rsidP="00E8788B">
      <w:pPr>
        <w:pStyle w:val="a30"/>
        <w:numPr>
          <w:ilvl w:val="2"/>
          <w:numId w:val="16"/>
        </w:numPr>
        <w:jc w:val="both"/>
      </w:pPr>
      <w:bookmarkStart w:id="8577" w:name="_Toc472818981"/>
      <w:bookmarkStart w:id="8578" w:name="_Toc474641696"/>
      <w:bookmarkStart w:id="8579" w:name="_Toc235503567"/>
      <w:bookmarkStart w:id="8580" w:name="_Toc236208655"/>
      <w:bookmarkStart w:id="8581" w:name="_Toc241509341"/>
      <w:bookmarkStart w:id="8582" w:name="_Toc241557818"/>
      <w:bookmarkStart w:id="8583" w:name="_Toc244416828"/>
      <w:bookmarkStart w:id="8584" w:name="_Toc244657768"/>
      <w:bookmarkStart w:id="8585" w:name="_Toc246652508"/>
      <w:bookmarkStart w:id="8586" w:name="_Toc253562057"/>
      <w:bookmarkStart w:id="8587" w:name="_Toc268506073"/>
      <w:bookmarkStart w:id="8588" w:name="_Toc276631192"/>
      <w:bookmarkStart w:id="8589" w:name="_Toc277944236"/>
      <w:bookmarkStart w:id="8590" w:name="_Toc153968581"/>
      <w:bookmarkStart w:id="8591" w:name="_Toc370746018"/>
      <w:bookmarkStart w:id="8592" w:name="_Toc384481557"/>
      <w:r w:rsidRPr="00E77497">
        <w:t>Numeric Literals</w:t>
      </w:r>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p>
    <w:p w14:paraId="46EE84FF" w14:textId="77777777" w:rsidR="00E8788B" w:rsidRPr="00E77497" w:rsidRDefault="00E8788B" w:rsidP="00E8788B">
      <w:r w:rsidRPr="00E77497">
        <w:t xml:space="preserve">The syntax and semantics of </w:t>
      </w:r>
      <w:r>
        <w:fldChar w:fldCharType="begin"/>
      </w:r>
      <w:r>
        <w:instrText xml:space="preserve"> REF _Ref424530746 \r \h </w:instrText>
      </w:r>
      <w:r>
        <w:fldChar w:fldCharType="separate"/>
      </w:r>
      <w:r w:rsidR="00281431">
        <w:t>11.8.3</w:t>
      </w:r>
      <w:r>
        <w:fldChar w:fldCharType="end"/>
      </w:r>
      <w:r w:rsidRPr="00E77497">
        <w:t xml:space="preserve"> is extended as follows except that this extension is not allowed for strict mode code:</w:t>
      </w:r>
    </w:p>
    <w:p w14:paraId="47711748" w14:textId="77777777" w:rsidR="00E8788B" w:rsidRPr="00E77497" w:rsidRDefault="00E8788B" w:rsidP="00E8788B">
      <w:pPr>
        <w:pStyle w:val="Syntax"/>
      </w:pPr>
      <w:r w:rsidRPr="00E77497">
        <w:t>Syntax</w:t>
      </w:r>
    </w:p>
    <w:p w14:paraId="58970D88" w14:textId="77777777" w:rsidR="00E8788B" w:rsidRPr="00E77497" w:rsidRDefault="00E8788B" w:rsidP="00E8788B">
      <w:pPr>
        <w:pStyle w:val="SyntaxRule"/>
      </w:pPr>
      <w:r w:rsidRPr="00E77497">
        <w:t xml:space="preserve">NumericLiteral </w:t>
      </w:r>
      <w:r w:rsidRPr="00E77497">
        <w:rPr>
          <w:rFonts w:ascii="Arial" w:hAnsi="Arial"/>
          <w:b/>
          <w:i w:val="0"/>
        </w:rPr>
        <w:t>::</w:t>
      </w:r>
    </w:p>
    <w:p w14:paraId="35EEF538" w14:textId="77777777" w:rsidR="00E8788B" w:rsidRPr="00E77497" w:rsidRDefault="00E8788B" w:rsidP="00E8788B">
      <w:pPr>
        <w:pStyle w:val="SyntaxDefinition"/>
      </w:pPr>
      <w:r w:rsidRPr="00E77497">
        <w:t>DecimalLiteral</w:t>
      </w:r>
      <w:r>
        <w:br/>
        <w:t>Binary</w:t>
      </w:r>
      <w:r w:rsidRPr="00E77497">
        <w:t xml:space="preserve">IntegerLiteral </w:t>
      </w:r>
      <w:r>
        <w:br/>
      </w:r>
      <w:r w:rsidRPr="00E77497">
        <w:t>OctalIntegerLiteral</w:t>
      </w:r>
      <w:r w:rsidRPr="00E77497">
        <w:br/>
        <w:t>HexIntegerLiteral</w:t>
      </w:r>
      <w:r w:rsidRPr="00E77497">
        <w:br/>
      </w:r>
      <w:r>
        <w:t>Legacy</w:t>
      </w:r>
      <w:r w:rsidRPr="00E77497">
        <w:t>OctalIntegerLiteral</w:t>
      </w:r>
    </w:p>
    <w:p w14:paraId="2B4244E1" w14:textId="77777777" w:rsidR="00E8788B" w:rsidRPr="00E77497" w:rsidRDefault="00E8788B" w:rsidP="00E8788B">
      <w:pPr>
        <w:pStyle w:val="SyntaxRule"/>
      </w:pPr>
      <w:r>
        <w:t>Legacy</w:t>
      </w:r>
      <w:r w:rsidRPr="00E77497">
        <w:t xml:space="preserve">OctalIntegerLiteral </w:t>
      </w:r>
      <w:r w:rsidRPr="00E77497">
        <w:rPr>
          <w:rFonts w:ascii="Arial" w:hAnsi="Arial"/>
          <w:b/>
          <w:i w:val="0"/>
        </w:rPr>
        <w:t>::</w:t>
      </w:r>
    </w:p>
    <w:p w14:paraId="285935EB" w14:textId="77777777" w:rsidR="00E8788B" w:rsidRPr="00E77497" w:rsidRDefault="00E8788B" w:rsidP="00E8788B">
      <w:pPr>
        <w:pStyle w:val="SyntaxDefinition"/>
      </w:pPr>
      <w:r w:rsidRPr="00E77497">
        <w:rPr>
          <w:rFonts w:ascii="Courier New" w:hAnsi="Courier New"/>
          <w:b/>
          <w:i w:val="0"/>
        </w:rPr>
        <w:t>0</w:t>
      </w:r>
      <w:r w:rsidRPr="00E77497">
        <w:t xml:space="preserve"> OctalDigit</w:t>
      </w:r>
      <w:r w:rsidRPr="00E77497">
        <w:br/>
      </w:r>
      <w:r>
        <w:t>Legacy</w:t>
      </w:r>
      <w:r w:rsidRPr="00E77497">
        <w:t>OctalIntegerLiteral OctalDigit</w:t>
      </w:r>
    </w:p>
    <w:p w14:paraId="01764B79" w14:textId="77777777" w:rsidR="00E8788B" w:rsidRPr="00AF63E6" w:rsidRDefault="00E8788B" w:rsidP="00E8788B">
      <w:pPr>
        <w:rPr>
          <w:b/>
          <w:bCs/>
        </w:rPr>
      </w:pPr>
      <w:r w:rsidRPr="00AF63E6">
        <w:rPr>
          <w:b/>
          <w:bCs/>
        </w:rPr>
        <w:t>Static Semantics</w:t>
      </w:r>
    </w:p>
    <w:p w14:paraId="3239FEEE"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B650F5">
        <w:rPr>
          <w:rStyle w:val="SyntaxSymbol"/>
        </w:rPr>
        <w:t>LegacyOctalIntegerLiteral</w:t>
      </w:r>
      <w:r w:rsidRPr="00E77497">
        <w:rPr>
          <w:i/>
        </w:rPr>
        <w:t xml:space="preserve"> </w:t>
      </w:r>
      <w:r w:rsidRPr="00E77497">
        <w:rPr>
          <w:rFonts w:ascii="Arial" w:hAnsi="Arial"/>
          <w:b/>
        </w:rPr>
        <w:t>::</w:t>
      </w:r>
      <w:r w:rsidRPr="00E77497">
        <w:rPr>
          <w:rFonts w:ascii="Arial" w:hAnsi="Arial"/>
        </w:rPr>
        <w:t xml:space="preserve"> </w:t>
      </w:r>
      <w:r w:rsidRPr="00B650F5">
        <w:rPr>
          <w:rStyle w:val="SyntaxTerminal"/>
        </w:rPr>
        <w:t>0</w:t>
      </w:r>
      <w:r w:rsidRPr="00E77497">
        <w:rPr>
          <w:rFonts w:ascii="Arial" w:hAnsi="Arial"/>
        </w:rPr>
        <w:t xml:space="preserve"> </w:t>
      </w:r>
      <w:r w:rsidRPr="00E77497">
        <w:rPr>
          <w:i/>
        </w:rPr>
        <w:t>OctalDigit</w:t>
      </w:r>
      <w:r w:rsidRPr="00E77497">
        <w:rPr>
          <w:rFonts w:ascii="Arial" w:hAnsi="Arial"/>
        </w:rPr>
        <w:t xml:space="preserve"> is the MV of </w:t>
      </w:r>
      <w:r w:rsidRPr="00B650F5">
        <w:rPr>
          <w:rStyle w:val="SyntaxSymbol"/>
        </w:rPr>
        <w:t>OctalDigit</w:t>
      </w:r>
      <w:r w:rsidRPr="00E77497">
        <w:rPr>
          <w:rFonts w:ascii="Arial" w:hAnsi="Arial"/>
        </w:rPr>
        <w:t>.</w:t>
      </w:r>
    </w:p>
    <w:p w14:paraId="75F5BD1C" w14:textId="77777777" w:rsidR="00E8788B" w:rsidRPr="00E77497" w:rsidRDefault="00E8788B" w:rsidP="00613655">
      <w:pPr>
        <w:pStyle w:val="MathSpecialCase3"/>
        <w:numPr>
          <w:ilvl w:val="1"/>
          <w:numId w:val="1464"/>
        </w:numPr>
        <w:tabs>
          <w:tab w:val="left" w:pos="567"/>
        </w:tabs>
        <w:spacing w:after="240"/>
        <w:ind w:left="562" w:hanging="562"/>
        <w:rPr>
          <w:rFonts w:ascii="Arial" w:hAnsi="Arial"/>
        </w:rPr>
      </w:pPr>
      <w:r w:rsidRPr="00E77497">
        <w:rPr>
          <w:rFonts w:ascii="Arial" w:hAnsi="Arial"/>
        </w:rPr>
        <w:t xml:space="preserve">The MV of </w:t>
      </w:r>
      <w:r w:rsidRPr="00B650F5">
        <w:rPr>
          <w:rStyle w:val="SyntaxSymbol"/>
        </w:rPr>
        <w:t>LegacyOctalIntegerLiteral</w:t>
      </w:r>
      <w:r w:rsidRPr="00E77497">
        <w:rPr>
          <w:i/>
        </w:rPr>
        <w:t xml:space="preserve"> </w:t>
      </w:r>
      <w:r w:rsidRPr="00E77497">
        <w:rPr>
          <w:rFonts w:ascii="Arial" w:hAnsi="Arial"/>
          <w:b/>
        </w:rPr>
        <w:t>::</w:t>
      </w:r>
      <w:r w:rsidRPr="00E77497">
        <w:rPr>
          <w:rFonts w:ascii="Arial" w:hAnsi="Arial"/>
        </w:rPr>
        <w:t xml:space="preserve"> </w:t>
      </w:r>
      <w:r w:rsidRPr="00B650F5">
        <w:rPr>
          <w:rStyle w:val="SyntaxSymbol"/>
        </w:rPr>
        <w:t>LegacyOctalIntegerLiteral</w:t>
      </w:r>
      <w:r w:rsidRPr="00E77497">
        <w:rPr>
          <w:rFonts w:ascii="Arial" w:hAnsi="Arial"/>
        </w:rPr>
        <w:t xml:space="preserve"> </w:t>
      </w:r>
      <w:r w:rsidRPr="00B650F5">
        <w:rPr>
          <w:rStyle w:val="SyntaxSymbol"/>
        </w:rPr>
        <w:t>OctalDigit</w:t>
      </w:r>
      <w:r w:rsidRPr="00E77497">
        <w:rPr>
          <w:rFonts w:ascii="Arial" w:hAnsi="Arial"/>
        </w:rPr>
        <w:t xml:space="preserve"> is (the MV of </w:t>
      </w:r>
      <w:r w:rsidRPr="00B650F5">
        <w:rPr>
          <w:rStyle w:val="SyntaxSymbol"/>
        </w:rPr>
        <w:t>LegacyOctalIntegerLiteral</w:t>
      </w:r>
      <w:r w:rsidRPr="00E77497">
        <w:rPr>
          <w:rFonts w:ascii="Arial" w:hAnsi="Arial"/>
        </w:rPr>
        <w:t xml:space="preserve"> times 8) plus the MV of </w:t>
      </w:r>
      <w:r w:rsidRPr="00B650F5">
        <w:rPr>
          <w:rStyle w:val="SyntaxSymbol"/>
        </w:rPr>
        <w:t>OctalDigit</w:t>
      </w:r>
      <w:r w:rsidRPr="00E77497">
        <w:rPr>
          <w:rFonts w:ascii="Arial" w:hAnsi="Arial"/>
        </w:rPr>
        <w:t>.</w:t>
      </w:r>
    </w:p>
    <w:p w14:paraId="6F64DFE8" w14:textId="77777777" w:rsidR="00E8788B" w:rsidRPr="00E77497" w:rsidRDefault="00E8788B" w:rsidP="00E8788B">
      <w:pPr>
        <w:pStyle w:val="a30"/>
        <w:numPr>
          <w:ilvl w:val="2"/>
          <w:numId w:val="16"/>
        </w:numPr>
        <w:jc w:val="both"/>
      </w:pPr>
      <w:bookmarkStart w:id="8593" w:name="_Toc472818982"/>
      <w:bookmarkStart w:id="8594" w:name="_Toc474641697"/>
      <w:bookmarkStart w:id="8595" w:name="_Toc235503568"/>
      <w:bookmarkStart w:id="8596" w:name="_Toc236208656"/>
      <w:bookmarkStart w:id="8597" w:name="_Toc241509342"/>
      <w:bookmarkStart w:id="8598" w:name="_Toc241557819"/>
      <w:bookmarkStart w:id="8599" w:name="_Toc244416829"/>
      <w:bookmarkStart w:id="8600" w:name="_Toc244657769"/>
      <w:bookmarkStart w:id="8601" w:name="_Toc246652509"/>
      <w:bookmarkStart w:id="8602" w:name="_Toc253562058"/>
      <w:bookmarkStart w:id="8603" w:name="_Toc268506074"/>
      <w:bookmarkStart w:id="8604" w:name="_Toc276631193"/>
      <w:bookmarkStart w:id="8605" w:name="_Toc277944237"/>
      <w:bookmarkStart w:id="8606" w:name="_Toc153968582"/>
      <w:bookmarkStart w:id="8607" w:name="_Toc370746019"/>
      <w:bookmarkStart w:id="8608" w:name="_Toc384481558"/>
      <w:r w:rsidRPr="00E77497">
        <w:t>String Literals</w:t>
      </w:r>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r>
        <w:t xml:space="preserve"> </w:t>
      </w:r>
    </w:p>
    <w:p w14:paraId="0BEEABC3" w14:textId="77777777" w:rsidR="00E8788B" w:rsidRPr="00E77497" w:rsidRDefault="00E8788B" w:rsidP="00E8788B">
      <w:r w:rsidRPr="00E77497">
        <w:t xml:space="preserve">The syntax and semantics of </w:t>
      </w:r>
      <w:r>
        <w:fldChar w:fldCharType="begin"/>
      </w:r>
      <w:r>
        <w:instrText xml:space="preserve"> REF _Ref365803032 \r \h </w:instrText>
      </w:r>
      <w:r>
        <w:fldChar w:fldCharType="separate"/>
      </w:r>
      <w:r w:rsidR="00281431">
        <w:t>11.8.4</w:t>
      </w:r>
      <w:r>
        <w:fldChar w:fldCharType="end"/>
      </w:r>
      <w:r w:rsidRPr="00E77497">
        <w:t xml:space="preserve"> is extended as follows except that this extension is not allowed for strict mode code:</w:t>
      </w:r>
    </w:p>
    <w:p w14:paraId="5E4021A5" w14:textId="77777777" w:rsidR="00E8788B" w:rsidRPr="00E77497" w:rsidRDefault="00E8788B" w:rsidP="00E8788B">
      <w:pPr>
        <w:pStyle w:val="Syntax"/>
      </w:pPr>
      <w:r w:rsidRPr="00E77497">
        <w:t>Syntax</w:t>
      </w:r>
    </w:p>
    <w:p w14:paraId="5D578D8F" w14:textId="77777777" w:rsidR="00E8788B" w:rsidRPr="00E77497" w:rsidRDefault="00E8788B" w:rsidP="00E8788B">
      <w:pPr>
        <w:pStyle w:val="SyntaxRule"/>
      </w:pPr>
      <w:r w:rsidRPr="00E77497">
        <w:t xml:space="preserve">EscapeSequence </w:t>
      </w:r>
      <w:r w:rsidRPr="00E77497">
        <w:rPr>
          <w:rFonts w:ascii="Arial" w:hAnsi="Arial"/>
          <w:b/>
          <w:i w:val="0"/>
        </w:rPr>
        <w:t>::</w:t>
      </w:r>
    </w:p>
    <w:p w14:paraId="02DE7FE5" w14:textId="77777777" w:rsidR="00E8788B" w:rsidRPr="00E77497" w:rsidRDefault="00E8788B" w:rsidP="00E8788B">
      <w:pPr>
        <w:pStyle w:val="SyntaxDefinition"/>
      </w:pPr>
      <w:r w:rsidRPr="00E77497">
        <w:t>CharacterEscapeSequence</w:t>
      </w:r>
      <w:r w:rsidRPr="00E77497">
        <w:br/>
        <w:t>OctalEscapeSequence</w:t>
      </w:r>
      <w:r w:rsidRPr="00E77497">
        <w:br/>
        <w:t>HexEscapeSequence</w:t>
      </w:r>
      <w:r w:rsidRPr="00E77497">
        <w:br/>
        <w:t>UnicodeEscapeSequence</w:t>
      </w:r>
    </w:p>
    <w:p w14:paraId="2CDD189C" w14:textId="77777777" w:rsidR="00E8788B" w:rsidRPr="00E77497" w:rsidRDefault="00E8788B" w:rsidP="00E8788B">
      <w:pPr>
        <w:pStyle w:val="SyntaxRule"/>
      </w:pPr>
      <w:r w:rsidRPr="00E77497">
        <w:t xml:space="preserve">OctalEscapeSequence </w:t>
      </w:r>
      <w:r w:rsidRPr="00E77497">
        <w:rPr>
          <w:rFonts w:ascii="Arial" w:hAnsi="Arial"/>
          <w:b/>
          <w:i w:val="0"/>
        </w:rPr>
        <w:t>::</w:t>
      </w:r>
    </w:p>
    <w:p w14:paraId="3905D6CA" w14:textId="77777777" w:rsidR="00E8788B" w:rsidRPr="00E77497" w:rsidRDefault="00E8788B" w:rsidP="00E8788B">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300DE41E" w14:textId="77777777" w:rsidR="00E8788B" w:rsidRPr="00E77497" w:rsidRDefault="00E8788B" w:rsidP="00E8788B">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1FF5197C" w14:textId="77777777" w:rsidR="00E8788B" w:rsidRPr="00E77497" w:rsidRDefault="00E8788B" w:rsidP="00E8788B">
      <w:pPr>
        <w:pStyle w:val="SyntaxDefinition"/>
        <w:rPr>
          <w:rFonts w:ascii="Courier New" w:hAnsi="Courier New" w:cs="Courier New"/>
          <w:b/>
          <w:i w:val="0"/>
        </w:rPr>
      </w:pPr>
      <w:r w:rsidRPr="00E77497">
        <w:rPr>
          <w:rFonts w:ascii="Courier New" w:hAnsi="Courier New" w:cs="Courier New"/>
          <w:b/>
          <w:i w:val="0"/>
        </w:rPr>
        <w:t>0  1  2  3</w:t>
      </w:r>
    </w:p>
    <w:p w14:paraId="18DF6192" w14:textId="77777777" w:rsidR="00E8788B" w:rsidRPr="00E77497" w:rsidRDefault="00E8788B" w:rsidP="00E8788B">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4CAEE85E" w14:textId="77777777" w:rsidR="00E8788B" w:rsidRPr="00E77497" w:rsidRDefault="00E8788B" w:rsidP="00E8788B">
      <w:pPr>
        <w:pStyle w:val="SyntaxDefinition"/>
        <w:rPr>
          <w:rFonts w:ascii="Courier New" w:hAnsi="Courier New" w:cs="Courier New"/>
          <w:b/>
          <w:i w:val="0"/>
        </w:rPr>
      </w:pPr>
      <w:r w:rsidRPr="00E77497">
        <w:rPr>
          <w:rFonts w:ascii="Courier New" w:hAnsi="Courier New" w:cs="Courier New"/>
          <w:b/>
          <w:i w:val="0"/>
        </w:rPr>
        <w:t>4  5  6  7</w:t>
      </w:r>
    </w:p>
    <w:p w14:paraId="6D153F2E" w14:textId="77777777" w:rsidR="00E8788B" w:rsidRPr="00E77497" w:rsidRDefault="00E8788B" w:rsidP="00E8788B">
      <w:pPr>
        <w:pStyle w:val="Syntax"/>
      </w:pPr>
      <w:r>
        <w:t xml:space="preserve">Static </w:t>
      </w:r>
      <w:r w:rsidRPr="00E77497">
        <w:t>Semantics</w:t>
      </w:r>
    </w:p>
    <w:p w14:paraId="6325AA2A"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36FE012C"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497FCEC0"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472B6674"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67064DA6"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77DDCD84"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13223698"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22951F97"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4DE9AA70"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183C6893"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608499BB"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5A0A7BF7" w14:textId="77777777" w:rsidR="00E8788B" w:rsidRPr="00E77497" w:rsidRDefault="00E8788B" w:rsidP="00613655">
      <w:pPr>
        <w:pStyle w:val="MathSpecialCase3"/>
        <w:numPr>
          <w:ilvl w:val="1"/>
          <w:numId w:val="1464"/>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5F42952F" w14:textId="77777777" w:rsidR="00E8788B" w:rsidRPr="00E77497" w:rsidRDefault="00E8788B" w:rsidP="00613655">
      <w:pPr>
        <w:pStyle w:val="MathSpecialCase3"/>
        <w:numPr>
          <w:ilvl w:val="1"/>
          <w:numId w:val="1464"/>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18621FD7" w14:textId="77777777" w:rsidR="00E8788B" w:rsidRDefault="00E8788B" w:rsidP="00E8788B">
      <w:pPr>
        <w:pStyle w:val="a30"/>
        <w:numPr>
          <w:ilvl w:val="2"/>
          <w:numId w:val="16"/>
        </w:numPr>
        <w:jc w:val="both"/>
      </w:pPr>
      <w:bookmarkStart w:id="8609" w:name="_Toc370746020"/>
      <w:bookmarkStart w:id="8610" w:name="_Toc384481559"/>
      <w:bookmarkStart w:id="8611" w:name="_Toc472818983"/>
      <w:bookmarkStart w:id="8612" w:name="_Toc474641698"/>
      <w:bookmarkStart w:id="8613" w:name="_Toc235503569"/>
      <w:bookmarkStart w:id="8614" w:name="_Toc236208657"/>
      <w:bookmarkStart w:id="8615" w:name="_Toc241509343"/>
      <w:bookmarkStart w:id="8616" w:name="_Toc241557820"/>
      <w:bookmarkStart w:id="8617" w:name="_Toc244416830"/>
      <w:bookmarkStart w:id="8618" w:name="_Toc244657770"/>
      <w:bookmarkStart w:id="8619" w:name="_Toc246652510"/>
      <w:bookmarkStart w:id="8620" w:name="_Toc253562059"/>
      <w:bookmarkStart w:id="8621" w:name="_Toc268506075"/>
      <w:bookmarkStart w:id="8622" w:name="_Toc276631194"/>
      <w:bookmarkStart w:id="8623" w:name="_Toc277944238"/>
      <w:bookmarkStart w:id="8624" w:name="_Toc153968583"/>
      <w:r>
        <w:t>HTML-like Comments</w:t>
      </w:r>
      <w:bookmarkEnd w:id="8609"/>
      <w:bookmarkEnd w:id="8610"/>
    </w:p>
    <w:p w14:paraId="076C46F0" w14:textId="77777777" w:rsidR="00E8788B" w:rsidRPr="003238DB" w:rsidRDefault="00E8788B" w:rsidP="00E8788B">
      <w:pPr>
        <w:pBdr>
          <w:top w:val="single" w:sz="4" w:space="1" w:color="auto"/>
          <w:left w:val="single" w:sz="4" w:space="4" w:color="auto"/>
          <w:bottom w:val="single" w:sz="4" w:space="1" w:color="auto"/>
          <w:right w:val="single" w:sz="4" w:space="4" w:color="auto"/>
        </w:pBdr>
        <w:shd w:val="clear" w:color="auto" w:fill="F79646"/>
      </w:pPr>
      <w:r>
        <w:t xml:space="preserve">TODO See </w:t>
      </w:r>
      <w:hyperlink r:id="rId32" w:anchor="comment-syntax" w:history="1">
        <w:r w:rsidRPr="0023289A">
          <w:rPr>
            <w:rStyle w:val="aff2"/>
          </w:rPr>
          <w:t>http://javascript.spec.whatwg.org/#comment-syntax</w:t>
        </w:r>
      </w:hyperlink>
      <w:r>
        <w:t xml:space="preserve">  </w:t>
      </w:r>
    </w:p>
    <w:p w14:paraId="5FEA11C5" w14:textId="77777777" w:rsidR="00E8788B" w:rsidRDefault="00E8788B" w:rsidP="00E8788B">
      <w:pPr>
        <w:pStyle w:val="a30"/>
        <w:numPr>
          <w:ilvl w:val="2"/>
          <w:numId w:val="16"/>
        </w:numPr>
        <w:jc w:val="both"/>
      </w:pPr>
      <w:bookmarkStart w:id="8625" w:name="_Toc370746021"/>
      <w:bookmarkStart w:id="8626" w:name="_Toc384481560"/>
      <w:r>
        <w:t>Regular Expressions Patterns</w:t>
      </w:r>
      <w:bookmarkEnd w:id="8625"/>
      <w:bookmarkEnd w:id="8626"/>
    </w:p>
    <w:p w14:paraId="31B88F54" w14:textId="77777777" w:rsidR="00E8788B" w:rsidRPr="00E77497" w:rsidRDefault="00E8788B" w:rsidP="00E8788B">
      <w:r w:rsidRPr="00E77497">
        <w:t xml:space="preserve">The syntax of </w:t>
      </w:r>
      <w:r>
        <w:fldChar w:fldCharType="begin"/>
      </w:r>
      <w:r>
        <w:instrText xml:space="preserve"> REF _Ref365534757 \r \h </w:instrText>
      </w:r>
      <w:r>
        <w:fldChar w:fldCharType="separate"/>
      </w:r>
      <w:r w:rsidR="00281431">
        <w:t>21.2.1</w:t>
      </w:r>
      <w:r>
        <w:fldChar w:fldCharType="end"/>
      </w:r>
      <w:r w:rsidRPr="00E77497">
        <w:t xml:space="preserve"> is extended as </w:t>
      </w:r>
      <w:r>
        <w:t>modified and extended as follows. These changes introduce ambiguities</w:t>
      </w:r>
      <w:r w:rsidRPr="00B326CD">
        <w:t xml:space="preserve"> that are broken by </w:t>
      </w:r>
      <w:r>
        <w:t xml:space="preserve">the </w:t>
      </w:r>
      <w:r w:rsidRPr="00B326CD">
        <w:t>ordering</w:t>
      </w:r>
      <w:r>
        <w:t xml:space="preserve"> or grammar productions</w:t>
      </w:r>
      <w:r w:rsidRPr="00B326CD">
        <w:t xml:space="preserve"> and</w:t>
      </w:r>
      <w:r>
        <w:t xml:space="preserve"> by</w:t>
      </w:r>
      <w:r w:rsidRPr="00B326CD">
        <w:t xml:space="preserve"> contextual information. The following grammar is used, with each alternative considered only if previous production alternatives do not match.</w:t>
      </w:r>
      <w:r>
        <w:t xml:space="preserve"> </w:t>
      </w:r>
    </w:p>
    <w:p w14:paraId="105F5E6A" w14:textId="77777777" w:rsidR="00E8788B" w:rsidRPr="002F16C7" w:rsidRDefault="00E8788B" w:rsidP="00E8788B">
      <w:pPr>
        <w:rPr>
          <w:b/>
        </w:rPr>
      </w:pPr>
      <w:r w:rsidRPr="002F16C7">
        <w:rPr>
          <w:b/>
        </w:rPr>
        <w:t>Syntax</w:t>
      </w:r>
    </w:p>
    <w:p w14:paraId="35B5B444" w14:textId="77777777" w:rsidR="00E8788B" w:rsidRPr="00E77497" w:rsidRDefault="00E8788B" w:rsidP="00E8788B">
      <w:pPr>
        <w:pStyle w:val="SyntaxRule"/>
      </w:pPr>
      <w:r w:rsidRPr="00E77497">
        <w:t>Term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16D1718B" w14:textId="77777777" w:rsidR="00E8788B" w:rsidRPr="00C7794D" w:rsidRDefault="00E8788B" w:rsidP="00E8788B">
      <w:pPr>
        <w:pStyle w:val="SyntaxDefinition"/>
        <w:rPr>
          <w:vertAlign w:val="subscript"/>
        </w:rPr>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t>ExtendedTerm</w:t>
      </w:r>
      <w:r w:rsidRPr="00C7794D">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t>Assertion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Quantifier</w:t>
      </w:r>
    </w:p>
    <w:p w14:paraId="7BFD96FE" w14:textId="77777777" w:rsidR="00E8788B" w:rsidRPr="00E77497" w:rsidRDefault="00E8788B" w:rsidP="00E8788B">
      <w:pPr>
        <w:pStyle w:val="SyntaxRule"/>
      </w:pPr>
      <w:r>
        <w:t>Extended</w:t>
      </w:r>
      <w:r w:rsidRPr="00E77497">
        <w:t xml:space="preserve">Term </w:t>
      </w:r>
      <w:r w:rsidRPr="00E77497">
        <w:rPr>
          <w:rFonts w:ascii="Arial" w:hAnsi="Arial"/>
          <w:b/>
          <w:i w:val="0"/>
        </w:rPr>
        <w:t>::</w:t>
      </w:r>
    </w:p>
    <w:p w14:paraId="4A9682A3" w14:textId="77777777" w:rsidR="00E8788B" w:rsidRPr="00C7794D" w:rsidRDefault="00E8788B" w:rsidP="00E8788B">
      <w:pPr>
        <w:pStyle w:val="SyntaxDefinition"/>
        <w:rPr>
          <w:vertAlign w:val="subscript"/>
        </w:rPr>
      </w:pPr>
      <w:r w:rsidRPr="00C7794D">
        <w:t>Assertion</w:t>
      </w:r>
      <w:r w:rsidRPr="00C7794D">
        <w:br/>
      </w:r>
      <w:r w:rsidRPr="00B326CD">
        <w:t>AtomNoBrace Quantifier</w:t>
      </w:r>
      <w:r w:rsidRPr="00C7794D">
        <w:br/>
        <w:t>Atom</w:t>
      </w:r>
      <w:r w:rsidRPr="00C7794D">
        <w:br/>
      </w:r>
      <w:r w:rsidRPr="00B326CD">
        <w:t xml:space="preserve">QuantifiableAssertion </w:t>
      </w:r>
      <w:r w:rsidRPr="00C7794D">
        <w:t>Quantifier</w:t>
      </w:r>
    </w:p>
    <w:p w14:paraId="0B1E8481" w14:textId="77777777" w:rsidR="00E8788B" w:rsidRPr="006B6D0A" w:rsidRDefault="00E8788B" w:rsidP="00E8788B">
      <w:pPr>
        <w:pStyle w:val="SyntaxRule"/>
        <w:tabs>
          <w:tab w:val="clear" w:pos="7920"/>
          <w:tab w:val="left" w:pos="3577"/>
        </w:tabs>
      </w:pPr>
      <w:r w:rsidRPr="004D1BD1">
        <w:t>Atom</w:t>
      </w:r>
      <w:r>
        <w:t>NoBrace</w:t>
      </w:r>
      <w:r w:rsidRPr="004D1BD1">
        <w:t xml:space="preserve"> </w:t>
      </w:r>
      <w:r w:rsidRPr="008B7F6F">
        <w:rPr>
          <w:rFonts w:ascii="Arial" w:hAnsi="Arial"/>
          <w:b/>
          <w:i w:val="0"/>
        </w:rPr>
        <w:t>::</w:t>
      </w:r>
    </w:p>
    <w:p w14:paraId="2CCE01CF" w14:textId="77777777" w:rsidR="00E8788B" w:rsidRPr="00E77497" w:rsidRDefault="00E8788B" w:rsidP="00E8788B">
      <w:pPr>
        <w:pStyle w:val="SyntaxDefinition"/>
        <w:rPr>
          <w:vertAlign w:val="subscript"/>
        </w:rPr>
      </w:pPr>
      <w:r w:rsidRPr="006B6D0A">
        <w:t>PatternCharacter</w:t>
      </w:r>
      <w:r>
        <w:t>NoBrace</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76283DD5" w14:textId="77777777" w:rsidR="00E8788B" w:rsidRPr="006B6D0A" w:rsidRDefault="00E8788B" w:rsidP="00E8788B">
      <w:pPr>
        <w:pStyle w:val="SyntaxRule"/>
      </w:pPr>
      <w:r w:rsidRPr="004D1BD1">
        <w:t>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4D1BD1">
        <w:t xml:space="preserve"> </w:t>
      </w:r>
      <w:r w:rsidRPr="008B7F6F">
        <w:rPr>
          <w:rFonts w:ascii="Arial" w:hAnsi="Arial"/>
          <w:b/>
          <w:i w:val="0"/>
        </w:rPr>
        <w:t>::</w:t>
      </w:r>
    </w:p>
    <w:p w14:paraId="00D91A34" w14:textId="77777777" w:rsidR="00E8788B" w:rsidRPr="00E77497" w:rsidRDefault="00E8788B" w:rsidP="00E8788B">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A67AF2">
        <w:br/>
        <w:t>CharacterClass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A67AF2">
        <w:rPr>
          <w:rFonts w:ascii="Courier New" w:hAnsi="Courier New"/>
          <w:b/>
          <w:i w:val="0"/>
        </w:rPr>
        <w:br/>
        <w:t>(</w:t>
      </w:r>
      <w:r w:rsidRPr="00A67AF2">
        <w:rPr>
          <w:rFonts w:ascii="Arial" w:hAnsi="Arial"/>
          <w:b/>
        </w:rPr>
        <w:t xml:space="preserve"> </w:t>
      </w:r>
      <w:r w:rsidRPr="00B820AB">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B820AB">
        <w:t xml:space="preserve">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Courier New" w:hAnsi="Courier New"/>
          <w:b/>
          <w:i w:val="0"/>
        </w:rPr>
        <w:t>)</w:t>
      </w:r>
    </w:p>
    <w:p w14:paraId="23CF0041" w14:textId="77777777" w:rsidR="00E8788B" w:rsidRPr="00E77497" w:rsidRDefault="00E8788B" w:rsidP="00E8788B">
      <w:pPr>
        <w:pStyle w:val="SyntaxRule"/>
      </w:pPr>
      <w:r w:rsidRPr="00E77497">
        <w:t>PatternCharacter</w:t>
      </w:r>
      <w:r>
        <w:t>NoBrace</w:t>
      </w:r>
      <w:r w:rsidRPr="00E77497">
        <w:t xml:space="preserve"> </w:t>
      </w:r>
      <w:r w:rsidRPr="00E77497">
        <w:rPr>
          <w:rFonts w:ascii="Arial" w:hAnsi="Arial"/>
          <w:b/>
          <w:i w:val="0"/>
        </w:rPr>
        <w:t>::</w:t>
      </w:r>
      <w:r w:rsidRPr="00E77497">
        <w:t xml:space="preserve"> </w:t>
      </w:r>
    </w:p>
    <w:p w14:paraId="57497C67" w14:textId="77777777" w:rsidR="00E8788B" w:rsidRPr="00E77497" w:rsidRDefault="00E8788B" w:rsidP="00E8788B">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39366900" w14:textId="77777777" w:rsidR="00E8788B" w:rsidRPr="00E77497" w:rsidRDefault="00E8788B" w:rsidP="00E8788B">
      <w:pPr>
        <w:pStyle w:val="SyntaxRule"/>
      </w:pPr>
      <w:r w:rsidRPr="00E77497">
        <w:t xml:space="preserve">PatternCharacter </w:t>
      </w:r>
      <w:r w:rsidRPr="00E77497">
        <w:rPr>
          <w:rFonts w:ascii="Arial" w:hAnsi="Arial"/>
          <w:b/>
          <w:i w:val="0"/>
        </w:rPr>
        <w:t>::</w:t>
      </w:r>
      <w:r w:rsidRPr="00E77497">
        <w:t xml:space="preserve"> </w:t>
      </w:r>
    </w:p>
    <w:p w14:paraId="7767049B" w14:textId="77777777" w:rsidR="00E8788B" w:rsidRPr="00E77497" w:rsidRDefault="00E8788B" w:rsidP="00E8788B">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w:t>
      </w:r>
    </w:p>
    <w:p w14:paraId="4628A5D2" w14:textId="77777777" w:rsidR="00E8788B" w:rsidRPr="00C7794D" w:rsidRDefault="00E8788B" w:rsidP="00E8788B">
      <w:pPr>
        <w:pStyle w:val="SyntaxRule"/>
      </w:pPr>
      <w:r w:rsidRPr="00637BC7">
        <w:t>QuantifiableAssertion</w:t>
      </w:r>
      <w:r>
        <w:t xml:space="preserve"> </w:t>
      </w:r>
      <w:r w:rsidRPr="00C7794D">
        <w:rPr>
          <w:rFonts w:ascii="Arial" w:hAnsi="Arial"/>
          <w:b/>
          <w:i w:val="0"/>
        </w:rPr>
        <w:t>::</w:t>
      </w:r>
    </w:p>
    <w:p w14:paraId="206E3857" w14:textId="77777777" w:rsidR="00E8788B" w:rsidRPr="00C7794D" w:rsidRDefault="00E8788B" w:rsidP="00E8788B">
      <w:pPr>
        <w:pStyle w:val="SyntaxDefinition"/>
      </w:pP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3F742D49" w14:textId="77777777" w:rsidR="00E8788B" w:rsidRPr="00C7794D" w:rsidRDefault="00E8788B" w:rsidP="00E8788B">
      <w:pPr>
        <w:pStyle w:val="SyntaxRule"/>
      </w:pPr>
      <w:r w:rsidRPr="00C7794D">
        <w:t>Assertion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Arial" w:hAnsi="Arial"/>
          <w:b/>
          <w:i w:val="0"/>
        </w:rPr>
        <w:t>::</w:t>
      </w:r>
    </w:p>
    <w:p w14:paraId="66FA0E87" w14:textId="77777777" w:rsidR="00E8788B" w:rsidRPr="00C7794D" w:rsidRDefault="00E8788B" w:rsidP="00E8788B">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Courier New" w:hAnsi="Courier New"/>
          <w:b/>
          <w:i w:val="0"/>
        </w:rPr>
        <w:t>)</w:t>
      </w:r>
      <w:r w:rsidRPr="00C7794D">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Disjunction</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C7794D">
        <w:t xml:space="preserve"> </w:t>
      </w:r>
      <w:r w:rsidRPr="00C7794D">
        <w:rPr>
          <w:rFonts w:ascii="Courier New" w:hAnsi="Courier New"/>
          <w:b/>
          <w:i w:val="0"/>
        </w:rPr>
        <w:t>)</w:t>
      </w:r>
      <w:r w:rsidRPr="004119E6">
        <w:rPr>
          <w:rFonts w:ascii="Arial" w:hAnsi="Arial" w:cs="Arial"/>
          <w:i w:val="0"/>
          <w:sz w:val="16"/>
          <w:szCs w:val="16"/>
        </w:rPr>
        <w:t xml:space="preserve"> </w:t>
      </w:r>
      <w:r>
        <w:rPr>
          <w:rFonts w:ascii="Arial" w:hAnsi="Arial" w:cs="Arial"/>
          <w:i w:val="0"/>
          <w:sz w:val="16"/>
          <w:szCs w:val="16"/>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637BC7">
        <w:t>QuantifiableAssertion</w:t>
      </w:r>
    </w:p>
    <w:p w14:paraId="220C360C" w14:textId="77777777" w:rsidR="00E8788B" w:rsidRPr="00E77497" w:rsidRDefault="00E8788B" w:rsidP="00E8788B">
      <w:pPr>
        <w:pStyle w:val="SyntaxRule"/>
      </w:pPr>
      <w:r w:rsidRPr="00E77497">
        <w:t>AtomEscape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9823E81" w14:textId="77777777" w:rsidR="00E8788B" w:rsidRPr="00E77497" w:rsidRDefault="00E8788B" w:rsidP="00E8788B">
      <w:pPr>
        <w:pStyle w:val="SyntaxDefinition"/>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DecimalEscape</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DecimalEscape</w:t>
      </w:r>
      <w:r w:rsidRPr="002F16C7">
        <w:t xml:space="preserve"> </w:t>
      </w:r>
      <w:r w:rsidRPr="002F16C7">
        <w:rPr>
          <w:rFonts w:ascii="Arial" w:hAnsi="Arial" w:cs="Arial"/>
          <w:i w:val="0"/>
        </w:rPr>
        <w:t xml:space="preserve">but only if the integer value of </w:t>
      </w:r>
      <w:r w:rsidRPr="002F16C7">
        <w:t xml:space="preserve">DecimalEscape </w:t>
      </w:r>
      <w:r w:rsidRPr="002F16C7">
        <w:rPr>
          <w:rFonts w:ascii="Arial" w:hAnsi="Arial" w:cs="Arial"/>
          <w:i w:val="0"/>
        </w:rPr>
        <w:t>is &lt;=</w:t>
      </w:r>
      <w:r w:rsidRPr="002F16C7">
        <w:t xml:space="preserve"> NCapturingParens</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 xml:space="preserve">CharacterClassEscape </w:t>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w:t>
      </w:r>
      <w:r>
        <w:t>Class</w:t>
      </w:r>
      <w:r w:rsidRPr="00E77497">
        <w:t>Escape</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CharacterEscape</w:t>
      </w:r>
    </w:p>
    <w:p w14:paraId="24A4B408" w14:textId="77777777" w:rsidR="00E8788B" w:rsidRPr="00E77497" w:rsidRDefault="00E8788B" w:rsidP="00E8788B">
      <w:pPr>
        <w:pStyle w:val="SyntaxRule"/>
      </w:pPr>
      <w:r w:rsidRPr="00E77497">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5D9B503A" w14:textId="77777777" w:rsidR="00E8788B" w:rsidRPr="00E77497" w:rsidRDefault="00E8788B" w:rsidP="00E8788B">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r>
      <w:r w:rsidRPr="006706B5">
        <w:t>RegExp</w:t>
      </w:r>
      <w:r w:rsidRPr="00E77497">
        <w:t>UnicodeEscapeSequence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2F16C7">
        <w:t>OctalEscapeSequence</w:t>
      </w:r>
      <w:r>
        <w:br/>
      </w:r>
      <w:r w:rsidRPr="00E77497">
        <w:t>IdentityEscape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2A619930" w14:textId="77777777" w:rsidR="00E8788B" w:rsidRPr="00E77497" w:rsidRDefault="00E8788B" w:rsidP="00E8788B">
      <w:pPr>
        <w:pStyle w:val="SyntaxRule"/>
      </w:pPr>
      <w:r w:rsidRPr="00E77497">
        <w:t>IdentityEscape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7D3E914A" w14:textId="77777777" w:rsidR="00E8788B" w:rsidRPr="00E77497" w:rsidRDefault="00E8788B" w:rsidP="00E8788B">
      <w:pPr>
        <w:pStyle w:val="SyntaxDefinition"/>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t>Syntax</w:t>
      </w:r>
      <w:r w:rsidRPr="00E77497">
        <w:t>Character</w:t>
      </w:r>
      <w:r>
        <w:tab/>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 xml:space="preserve">SourceCharacter </w:t>
      </w:r>
      <w:r w:rsidRPr="00E77497">
        <w:rPr>
          <w:rFonts w:ascii="Arial" w:hAnsi="Arial"/>
          <w:b/>
          <w:i w:val="0"/>
        </w:rPr>
        <w:t>but not</w:t>
      </w:r>
      <w:r w:rsidRPr="00E77497">
        <w:rPr>
          <w:rFonts w:ascii="Arial" w:hAnsi="Arial"/>
          <w:b/>
        </w:rPr>
        <w:t xml:space="preserve"> </w:t>
      </w:r>
      <w:r w:rsidRPr="00E77497">
        <w:rPr>
          <w:rFonts w:ascii="Courier New" w:hAnsi="Courier New" w:cs="Courier New"/>
          <w:b/>
          <w:i w:val="0"/>
        </w:rPr>
        <w:t>c</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rPr>
          <w:i w:val="0"/>
        </w:rPr>
        <w:t>&lt;ZWJ&gt;</w:t>
      </w:r>
      <w:r w:rsidRPr="00E77497">
        <w:rPr>
          <w:i w:val="0"/>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rPr>
          <w:i w:val="0"/>
        </w:rPr>
        <w:t>&lt;ZWNJ&gt;</w:t>
      </w:r>
    </w:p>
    <w:p w14:paraId="6458AF54" w14:textId="77777777" w:rsidR="00E8788B" w:rsidRPr="00E77497" w:rsidRDefault="00E8788B" w:rsidP="00E8788B">
      <w:pPr>
        <w:pStyle w:val="SyntaxRule"/>
      </w:pPr>
      <w:r w:rsidRPr="00E77497">
        <w:t>NonemptyClassRanges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394B15A3" w14:textId="77777777" w:rsidR="00E8788B" w:rsidRPr="00E77497" w:rsidRDefault="00E8788B" w:rsidP="00E8788B">
      <w:pPr>
        <w:pStyle w:val="SyntaxDefinition"/>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Pr>
          <w:rFonts w:ascii="Arial" w:hAnsi="Arial" w:cs="Arial"/>
          <w:i w:val="0"/>
          <w:vertAlign w:val="subscript"/>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ClassAtom</w:t>
      </w:r>
      <w:r>
        <w:t>InRange</w:t>
      </w:r>
      <w:r w:rsidRPr="00E77497">
        <w:rPr>
          <w:rFonts w:ascii="Courier New" w:hAnsi="Courier New"/>
          <w:b/>
          <w:i w:val="0"/>
        </w:rPr>
        <w:t xml:space="preserve"> - </w:t>
      </w:r>
      <w:r w:rsidRPr="00E77497">
        <w:t>ClassAtom</w:t>
      </w:r>
      <w:r>
        <w:t>InRange</w:t>
      </w:r>
      <w:r w:rsidRPr="00E77497">
        <w:t xml:space="preserve"> ClassRanges</w:t>
      </w:r>
    </w:p>
    <w:p w14:paraId="1089EC2E" w14:textId="77777777" w:rsidR="00E8788B" w:rsidRPr="00E77497" w:rsidRDefault="00E8788B" w:rsidP="00E8788B">
      <w:pPr>
        <w:pStyle w:val="SyntaxRule"/>
      </w:pPr>
      <w:r w:rsidRPr="00E77497">
        <w:t>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16364BA6" w14:textId="77777777" w:rsidR="00E8788B" w:rsidRPr="00E77497" w:rsidRDefault="00E8788B" w:rsidP="00E8788B">
      <w:pPr>
        <w:pStyle w:val="SyntaxDefinition"/>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NonemptyClassRangesNoDash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Pr>
          <w:rFonts w:ascii="Arial" w:hAnsi="Arial" w:cs="Arial"/>
          <w:i w:val="0"/>
          <w:vertAlign w:val="subscript"/>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rPr>
          <w:rFonts w:ascii="Courier New" w:hAnsi="Courier New"/>
          <w:b/>
          <w:i w:val="0"/>
        </w:rPr>
        <w:t xml:space="preserve"> - </w:t>
      </w: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ClassRanges</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ClassAtomNoDash</w:t>
      </w:r>
      <w:r>
        <w:t>InRange</w:t>
      </w:r>
      <w:r w:rsidRPr="00E77497">
        <w:rPr>
          <w:rFonts w:ascii="Courier New" w:hAnsi="Courier New"/>
          <w:b/>
          <w:i w:val="0"/>
        </w:rPr>
        <w:t xml:space="preserve"> - </w:t>
      </w:r>
      <w:r w:rsidRPr="00E77497">
        <w:t>ClassAtom</w:t>
      </w:r>
      <w:r>
        <w:t>InRange</w:t>
      </w:r>
      <w:r w:rsidRPr="00E77497">
        <w:t xml:space="preserve"> ClassRanges</w:t>
      </w:r>
    </w:p>
    <w:p w14:paraId="3C00D5DA" w14:textId="77777777" w:rsidR="00E8788B" w:rsidRPr="00E77497" w:rsidRDefault="00E8788B" w:rsidP="00E8788B">
      <w:pPr>
        <w:pStyle w:val="SyntaxRule"/>
      </w:pPr>
      <w:r w:rsidRPr="00E77497">
        <w:t>ClassAtom</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t xml:space="preserve"> </w:t>
      </w:r>
      <w:r w:rsidRPr="00E77497">
        <w:t xml:space="preserve"> </w:t>
      </w:r>
      <w:r w:rsidRPr="00E77497">
        <w:rPr>
          <w:rFonts w:ascii="Arial" w:hAnsi="Arial"/>
          <w:b/>
          <w:i w:val="0"/>
        </w:rPr>
        <w:t>::</w:t>
      </w:r>
    </w:p>
    <w:p w14:paraId="0718EF08" w14:textId="77777777" w:rsidR="00E8788B" w:rsidRPr="00E77497" w:rsidRDefault="00E8788B" w:rsidP="00E8788B">
      <w:pPr>
        <w:pStyle w:val="SyntaxDefinition"/>
      </w:pPr>
      <w:r w:rsidRPr="00E77497">
        <w:rPr>
          <w:rFonts w:ascii="Courier New" w:hAnsi="Courier New"/>
          <w:b/>
          <w:i w:val="0"/>
        </w:rPr>
        <w:t>-</w:t>
      </w:r>
      <w:r w:rsidRPr="00E77497">
        <w:br/>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6296A96C" w14:textId="77777777" w:rsidR="00E8788B" w:rsidRPr="00E77497" w:rsidRDefault="00E8788B" w:rsidP="00E8788B">
      <w:pPr>
        <w:pStyle w:val="SyntaxRule"/>
      </w:pPr>
      <w:r w:rsidRPr="00E77497">
        <w:t>ClassAtomNoDash</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48EE71D2" w14:textId="77777777" w:rsidR="00E8788B" w:rsidRPr="00E77497" w:rsidRDefault="00E8788B" w:rsidP="00E8788B">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p>
    <w:p w14:paraId="7E915A1B" w14:textId="77777777" w:rsidR="00E8788B" w:rsidRPr="00E77497" w:rsidRDefault="00E8788B" w:rsidP="00E8788B">
      <w:pPr>
        <w:pStyle w:val="SyntaxRule"/>
      </w:pPr>
      <w:r w:rsidRPr="00E77497">
        <w:t>ClassAtom</w:t>
      </w:r>
      <w:r>
        <w:t>InRange</w:t>
      </w:r>
      <w:r w:rsidRPr="00E77497">
        <w:t xml:space="preserve"> </w:t>
      </w:r>
      <w:r w:rsidRPr="00E77497">
        <w:rPr>
          <w:rFonts w:ascii="Arial" w:hAnsi="Arial"/>
          <w:b/>
          <w:i w:val="0"/>
        </w:rPr>
        <w:t>::</w:t>
      </w:r>
    </w:p>
    <w:p w14:paraId="293AAF54" w14:textId="77777777" w:rsidR="00E8788B" w:rsidRPr="00E77497" w:rsidRDefault="00E8788B" w:rsidP="00E8788B">
      <w:pPr>
        <w:pStyle w:val="SyntaxDefinition"/>
      </w:pPr>
      <w:r w:rsidRPr="00E77497">
        <w:rPr>
          <w:rFonts w:ascii="Courier New" w:hAnsi="Courier New"/>
          <w:b/>
          <w:i w:val="0"/>
        </w:rPr>
        <w:t>-</w:t>
      </w:r>
      <w:r w:rsidRPr="00E77497">
        <w:br/>
        <w:t>ClassAtomNoDash</w:t>
      </w:r>
      <w:r>
        <w:t>InRange</w:t>
      </w:r>
    </w:p>
    <w:p w14:paraId="4B64E42F" w14:textId="77777777" w:rsidR="00E8788B" w:rsidRPr="00E77497" w:rsidRDefault="00E8788B" w:rsidP="00E8788B">
      <w:pPr>
        <w:pStyle w:val="SyntaxRule"/>
      </w:pPr>
      <w:r w:rsidRPr="00E77497">
        <w:t>ClassAtomNoDash</w:t>
      </w:r>
      <w:r>
        <w:t>InRange</w:t>
      </w:r>
      <w:r w:rsidRPr="00E77497">
        <w:t xml:space="preserve"> </w:t>
      </w:r>
      <w:r w:rsidRPr="00E77497">
        <w:rPr>
          <w:rFonts w:ascii="Arial" w:hAnsi="Arial"/>
          <w:b/>
          <w:i w:val="0"/>
        </w:rPr>
        <w:t>::</w:t>
      </w:r>
    </w:p>
    <w:p w14:paraId="7892C187" w14:textId="77777777" w:rsidR="00E8788B" w:rsidRPr="002F16C7" w:rsidRDefault="00E8788B" w:rsidP="00E8788B">
      <w:pPr>
        <w:pStyle w:val="SyntaxDefinition"/>
        <w:rPr>
          <w:rFonts w:ascii="Arial" w:hAnsi="Arial" w:cs="Arial"/>
          <w:i w:val="0"/>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r>
        <w:rPr>
          <w:rFonts w:ascii="Arial" w:hAnsi="Arial" w:cs="Arial"/>
          <w:i w:val="0"/>
        </w:rPr>
        <w:t xml:space="preserve"> </w:t>
      </w:r>
      <w:r w:rsidRPr="002F16C7">
        <w:rPr>
          <w:rFonts w:ascii="Arial" w:hAnsi="Arial" w:cs="Arial"/>
          <w:i w:val="0"/>
        </w:rPr>
        <w:t xml:space="preserve">but only if </w:t>
      </w:r>
      <w:r w:rsidRPr="002F16C7">
        <w:t>ClassEscape</w:t>
      </w:r>
      <w:r w:rsidRPr="002F16C7">
        <w:rPr>
          <w:rFonts w:ascii="Arial" w:hAnsi="Arial" w:cs="Arial"/>
          <w:i w:val="0"/>
        </w:rPr>
        <w:t xml:space="preserve"> evaluates to a </w:t>
      </w:r>
      <w:r w:rsidRPr="002F16C7">
        <w:t>CharSet</w:t>
      </w:r>
      <w:r w:rsidRPr="002F16C7">
        <w:rPr>
          <w:rFonts w:ascii="Arial" w:hAnsi="Arial" w:cs="Arial"/>
          <w:i w:val="0"/>
        </w:rPr>
        <w:t xml:space="preserve"> with exactly one character</w:t>
      </w:r>
      <w:r>
        <w:rPr>
          <w:rFonts w:ascii="Arial" w:hAnsi="Arial" w:cs="Arial"/>
          <w:i w:val="0"/>
        </w:rPr>
        <w:br/>
      </w:r>
      <w:r w:rsidRPr="00E77497">
        <w:rPr>
          <w:rFonts w:ascii="Courier New" w:hAnsi="Courier New"/>
          <w:b/>
          <w:i w:val="0"/>
        </w:rPr>
        <w:t>\</w:t>
      </w:r>
      <w:r w:rsidRPr="00E77497">
        <w:rPr>
          <w:rFonts w:ascii="Courier New" w:hAnsi="Courier New"/>
          <w:i w:val="0"/>
        </w:rPr>
        <w:t xml:space="preserve"> </w:t>
      </w:r>
      <w:r>
        <w:t>Identity</w:t>
      </w:r>
      <w:r w:rsidRPr="00E77497">
        <w:t>Escape</w:t>
      </w:r>
    </w:p>
    <w:p w14:paraId="31174BCF" w14:textId="77777777" w:rsidR="00E8788B" w:rsidRPr="00E77497" w:rsidRDefault="00E8788B" w:rsidP="00E8788B">
      <w:pPr>
        <w:pStyle w:val="SyntaxRule"/>
      </w:pPr>
      <w:r w:rsidRPr="00E77497">
        <w:t>ClassEscape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t xml:space="preserve"> </w:t>
      </w:r>
      <w:r w:rsidRPr="00E77497">
        <w:rPr>
          <w:rFonts w:ascii="Arial" w:hAnsi="Arial"/>
          <w:b/>
          <w:i w:val="0"/>
        </w:rPr>
        <w:t>::</w:t>
      </w:r>
    </w:p>
    <w:p w14:paraId="65C41019" w14:textId="77777777" w:rsidR="00E8788B" w:rsidRPr="00E77497" w:rsidRDefault="00E8788B" w:rsidP="00E8788B">
      <w:pPr>
        <w:pStyle w:val="SyntaxDefinition"/>
        <w:rPr>
          <w:vertAlign w:val="subscript"/>
        </w:rPr>
      </w:pP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DecimalEscape</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DecimalEscape</w:t>
      </w:r>
      <w:r>
        <w:rPr>
          <w:i w:val="0"/>
        </w:rPr>
        <w:t xml:space="preserve"> </w:t>
      </w:r>
      <w:r w:rsidRPr="002F16C7">
        <w:rPr>
          <w:rFonts w:ascii="Arial" w:hAnsi="Arial" w:cs="Arial"/>
          <w:i w:val="0"/>
        </w:rPr>
        <w:t xml:space="preserve">but only if the integer value of </w:t>
      </w:r>
      <w:r w:rsidRPr="002F16C7">
        <w:t xml:space="preserve">DecimalEscape </w:t>
      </w:r>
      <w:r w:rsidRPr="002F16C7">
        <w:rPr>
          <w:rFonts w:ascii="Arial" w:hAnsi="Arial" w:cs="Arial"/>
          <w:i w:val="0"/>
        </w:rPr>
        <w:t>is &lt;=</w:t>
      </w:r>
      <w:r w:rsidRPr="002F16C7">
        <w:t xml:space="preserve"> NCapturingParens</w:t>
      </w:r>
      <w:r w:rsidRPr="00E77497">
        <w:br/>
      </w:r>
      <w:r w:rsidRPr="00E77497">
        <w:rPr>
          <w:rFonts w:ascii="Courier New" w:hAnsi="Courier New"/>
          <w:b/>
          <w:i w:val="0"/>
        </w:rPr>
        <w:t>b</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CharacterEscape</w:t>
      </w:r>
      <w:r>
        <w:rPr>
          <w:rFonts w:ascii="Arial" w:hAnsi="Arial" w:cs="Arial"/>
          <w:i w:val="0"/>
          <w:vertAlign w:val="subscript"/>
        </w:rPr>
        <w:t>[</w:t>
      </w:r>
      <w:r w:rsidRPr="000866E9">
        <w:rPr>
          <w:rFonts w:cs="Arial"/>
          <w:i w:val="0"/>
          <w:vertAlign w:val="subscript"/>
        </w:rPr>
        <w:t>U</w:t>
      </w:r>
      <w:r>
        <w:rPr>
          <w:rFonts w:ascii="Arial" w:hAnsi="Arial" w:cs="Arial"/>
          <w:i w:val="0"/>
          <w:vertAlign w:val="subscript"/>
        </w:rPr>
        <w:t>]</w:t>
      </w:r>
      <w:r w:rsidRPr="00E77497">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 xml:space="preserve">CharacterClassEscape </w:t>
      </w:r>
      <w: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w:t>
      </w:r>
      <w:r>
        <w:t>Class</w:t>
      </w:r>
      <w:r w:rsidRPr="00E77497">
        <w:t>Escape</w:t>
      </w:r>
      <w:r w:rsidRPr="00E77497">
        <w:rPr>
          <w:rFonts w:ascii="Courier New" w:hAnsi="Courier New"/>
          <w:b/>
          <w:i w:val="0"/>
        </w:rPr>
        <w:br/>
      </w:r>
      <w:r w:rsidRPr="004119E6">
        <w:rPr>
          <w:rFonts w:ascii="Arial" w:hAnsi="Arial" w:cs="Arial"/>
          <w:i w:val="0"/>
          <w:sz w:val="16"/>
          <w:szCs w:val="16"/>
        </w:rPr>
        <w:t>[</w:t>
      </w:r>
      <w:r>
        <w:rPr>
          <w:rFonts w:ascii="Arial" w:hAnsi="Arial" w:cs="Arial"/>
          <w:i w:val="0"/>
          <w:sz w:val="16"/>
          <w:szCs w:val="16"/>
        </w:rPr>
        <w:t>~U</w:t>
      </w:r>
      <w:r w:rsidRPr="004119E6">
        <w:rPr>
          <w:rFonts w:ascii="Arial" w:hAnsi="Arial" w:cs="Arial"/>
          <w:i w:val="0"/>
          <w:sz w:val="16"/>
          <w:szCs w:val="16"/>
        </w:rPr>
        <w:t>]</w:t>
      </w:r>
      <w:r>
        <w:rPr>
          <w:rFonts w:ascii="Arial" w:hAnsi="Arial" w:cs="Arial"/>
          <w:i w:val="0"/>
          <w:sz w:val="16"/>
          <w:szCs w:val="16"/>
        </w:rPr>
        <w:t xml:space="preserve"> </w:t>
      </w:r>
      <w:r w:rsidRPr="00E77497">
        <w:t>CharacterEscape</w:t>
      </w:r>
    </w:p>
    <w:p w14:paraId="2DAA8F5C" w14:textId="77777777" w:rsidR="00E8788B" w:rsidRPr="002F16C7" w:rsidRDefault="00E8788B" w:rsidP="00E8788B">
      <w:pPr>
        <w:rPr>
          <w:b/>
        </w:rPr>
      </w:pPr>
      <w:r w:rsidRPr="002F16C7">
        <w:rPr>
          <w:b/>
        </w:rPr>
        <w:t>Pattern Semantics</w:t>
      </w:r>
    </w:p>
    <w:p w14:paraId="034A9511" w14:textId="77777777" w:rsidR="00E8788B" w:rsidRPr="00E77497" w:rsidRDefault="00E8788B" w:rsidP="00E8788B">
      <w:r w:rsidRPr="00E77497">
        <w:t xml:space="preserve">The semantics of </w:t>
      </w:r>
      <w:r>
        <w:fldChar w:fldCharType="begin"/>
      </w:r>
      <w:r>
        <w:instrText xml:space="preserve"> REF _Ref366078803 \r \h </w:instrText>
      </w:r>
      <w:r>
        <w:fldChar w:fldCharType="separate"/>
      </w:r>
      <w:r w:rsidR="00281431">
        <w:t>21.2.2</w:t>
      </w:r>
      <w:r>
        <w:fldChar w:fldCharType="end"/>
      </w:r>
      <w:r w:rsidRPr="00E77497">
        <w:t xml:space="preserve"> is extended as follows:</w:t>
      </w:r>
    </w:p>
    <w:p w14:paraId="5F455C14" w14:textId="77777777" w:rsidR="00E8788B" w:rsidRPr="007A205D" w:rsidRDefault="00E8788B" w:rsidP="00E8788B">
      <w:r w:rsidRPr="00306CC8">
        <w:t xml:space="preserve">Within </w:t>
      </w:r>
      <w:r>
        <w:fldChar w:fldCharType="begin"/>
      </w:r>
      <w:r>
        <w:instrText xml:space="preserve"> REF _Ref368234012 \r \h </w:instrText>
      </w:r>
      <w:r>
        <w:fldChar w:fldCharType="separate"/>
      </w:r>
      <w:r w:rsidR="00281431">
        <w:t>21.2.2.5</w:t>
      </w:r>
      <w:r>
        <w:fldChar w:fldCharType="end"/>
      </w:r>
      <w:r w:rsidRPr="00306CC8">
        <w:t xml:space="preserve"> </w:t>
      </w:r>
      <w:r>
        <w:t>reference to “</w:t>
      </w:r>
      <w:r w:rsidRPr="00306CC8">
        <w:rPr>
          <w:rFonts w:ascii="Times New Roman" w:eastAsia="Times New Roman" w:hAnsi="Times New Roman"/>
          <w:i/>
          <w:spacing w:val="6"/>
        </w:rPr>
        <w:t>Atom</w:t>
      </w:r>
      <w:r w:rsidRPr="00E77497">
        <w:t xml:space="preserve"> </w:t>
      </w:r>
      <w:r w:rsidRPr="00306CC8">
        <w:rPr>
          <w:rFonts w:ascii="Times New Roman" w:hAnsi="Times New Roman"/>
        </w:rPr>
        <w:t>::</w:t>
      </w:r>
      <w:r w:rsidRPr="00E77497">
        <w:t xml:space="preserve"> </w:t>
      </w:r>
      <w:r w:rsidRPr="00306CC8">
        <w:rPr>
          <w:rFonts w:ascii="Courier New" w:eastAsia="Times New Roman" w:hAnsi="Courier New"/>
          <w:b/>
          <w:spacing w:val="6"/>
        </w:rPr>
        <w:t>(</w:t>
      </w:r>
      <w:r w:rsidRPr="00E77497">
        <w:rPr>
          <w:b/>
        </w:rPr>
        <w:t xml:space="preserve"> </w:t>
      </w:r>
      <w:r w:rsidRPr="00306CC8">
        <w:rPr>
          <w:rFonts w:ascii="Times New Roman" w:eastAsia="Times New Roman" w:hAnsi="Times New Roman"/>
          <w:i/>
          <w:spacing w:val="6"/>
        </w:rPr>
        <w:t>Disjunction</w:t>
      </w:r>
      <w:r w:rsidRPr="00E77497">
        <w:t xml:space="preserve"> </w:t>
      </w:r>
      <w:r w:rsidRPr="00306CC8">
        <w:rPr>
          <w:rFonts w:ascii="Courier New" w:eastAsia="Times New Roman" w:hAnsi="Courier New" w:cs="Courier New"/>
          <w:b/>
          <w:spacing w:val="6"/>
        </w:rPr>
        <w:t>)</w:t>
      </w:r>
      <w:r>
        <w:t>” are to be interpreted as meaning “</w:t>
      </w:r>
      <w:r w:rsidRPr="007939F3">
        <w:rPr>
          <w:rFonts w:ascii="Times New Roman" w:eastAsia="Times New Roman" w:hAnsi="Times New Roman"/>
          <w:i/>
          <w:spacing w:val="6"/>
        </w:rPr>
        <w:t>Atom</w:t>
      </w:r>
      <w:r w:rsidRPr="00E77497">
        <w:t xml:space="preserve"> </w:t>
      </w:r>
      <w:r w:rsidRPr="007939F3">
        <w:rPr>
          <w:rFonts w:ascii="Times New Roman" w:hAnsi="Times New Roman"/>
        </w:rPr>
        <w:t>::</w:t>
      </w:r>
      <w:r w:rsidRPr="00E77497">
        <w:t xml:space="preserve"> </w:t>
      </w:r>
      <w:r w:rsidRPr="007939F3">
        <w:rPr>
          <w:rFonts w:ascii="Courier New" w:eastAsia="Times New Roman" w:hAnsi="Courier New"/>
          <w:b/>
          <w:spacing w:val="6"/>
        </w:rPr>
        <w:t>(</w:t>
      </w:r>
      <w:r w:rsidRPr="00E77497">
        <w:rPr>
          <w:b/>
        </w:rPr>
        <w:t xml:space="preserve"> </w:t>
      </w:r>
      <w:r w:rsidRPr="007939F3">
        <w:rPr>
          <w:rFonts w:ascii="Times New Roman" w:eastAsia="Times New Roman" w:hAnsi="Times New Roman"/>
          <w:i/>
          <w:spacing w:val="6"/>
        </w:rPr>
        <w:t>Disjunction</w:t>
      </w:r>
      <w:r w:rsidRPr="00E77497">
        <w:t xml:space="preserve"> </w:t>
      </w:r>
      <w:r w:rsidRPr="007939F3">
        <w:rPr>
          <w:rFonts w:ascii="Courier New" w:eastAsia="Times New Roman" w:hAnsi="Courier New"/>
          <w:b/>
          <w:spacing w:val="6"/>
        </w:rPr>
        <w:t>)</w:t>
      </w:r>
      <w:r w:rsidRPr="00306CC8">
        <w:rPr>
          <w:rFonts w:eastAsia="Times New Roman" w:cs="Arial"/>
          <w:spacing w:val="6"/>
        </w:rPr>
        <w:t xml:space="preserve">or </w:t>
      </w:r>
      <w:r w:rsidRPr="007939F3">
        <w:rPr>
          <w:rFonts w:ascii="Times New Roman" w:eastAsia="Times New Roman" w:hAnsi="Times New Roman"/>
          <w:i/>
          <w:spacing w:val="6"/>
        </w:rPr>
        <w:t>Atom</w:t>
      </w:r>
      <w:r>
        <w:rPr>
          <w:rFonts w:ascii="Times New Roman" w:eastAsia="Times New Roman" w:hAnsi="Times New Roman"/>
          <w:i/>
          <w:spacing w:val="6"/>
        </w:rPr>
        <w:t>NoBrace</w:t>
      </w:r>
      <w:r w:rsidRPr="00E77497">
        <w:t xml:space="preserve"> </w:t>
      </w:r>
      <w:r w:rsidRPr="007939F3">
        <w:rPr>
          <w:rFonts w:ascii="Times New Roman" w:hAnsi="Times New Roman"/>
        </w:rPr>
        <w:t>::</w:t>
      </w:r>
      <w:r w:rsidRPr="00E77497">
        <w:t xml:space="preserve"> </w:t>
      </w:r>
      <w:r w:rsidRPr="007939F3">
        <w:rPr>
          <w:rFonts w:ascii="Courier New" w:eastAsia="Times New Roman" w:hAnsi="Courier New"/>
          <w:b/>
          <w:spacing w:val="6"/>
        </w:rPr>
        <w:t>(</w:t>
      </w:r>
      <w:r w:rsidRPr="00E77497">
        <w:rPr>
          <w:b/>
        </w:rPr>
        <w:t xml:space="preserve"> </w:t>
      </w:r>
      <w:r w:rsidRPr="007939F3">
        <w:rPr>
          <w:rFonts w:ascii="Times New Roman" w:eastAsia="Times New Roman" w:hAnsi="Times New Roman"/>
          <w:i/>
          <w:spacing w:val="6"/>
        </w:rPr>
        <w:t>Disjunction</w:t>
      </w:r>
      <w:r w:rsidRPr="00E77497">
        <w:t xml:space="preserve"> </w:t>
      </w:r>
      <w:r w:rsidRPr="007939F3">
        <w:rPr>
          <w:rFonts w:ascii="Courier New" w:eastAsia="Times New Roman" w:hAnsi="Courier New"/>
          <w:b/>
          <w:spacing w:val="6"/>
        </w:rPr>
        <w:t>)</w:t>
      </w:r>
      <w:r>
        <w:t>”.</w:t>
      </w:r>
    </w:p>
    <w:p w14:paraId="02EA603C" w14:textId="77777777" w:rsidR="00E8788B" w:rsidRDefault="00E8788B" w:rsidP="00E8788B">
      <w:r>
        <w:t>Term (</w:t>
      </w:r>
      <w:r>
        <w:fldChar w:fldCharType="begin"/>
      </w:r>
      <w:r>
        <w:instrText xml:space="preserve"> REF _Ref368234012 \r \h </w:instrText>
      </w:r>
      <w:r>
        <w:fldChar w:fldCharType="separate"/>
      </w:r>
      <w:r w:rsidR="00281431">
        <w:t>21.2.2.5</w:t>
      </w:r>
      <w:r>
        <w:fldChar w:fldCharType="end"/>
      </w:r>
      <w:r>
        <w:t>) includes the following additional evaluation rule:</w:t>
      </w:r>
    </w:p>
    <w:p w14:paraId="747A96AA" w14:textId="77777777" w:rsidR="00E8788B" w:rsidRDefault="00E8788B" w:rsidP="00E8788B">
      <w:pPr>
        <w:ind w:left="403"/>
        <w:rPr>
          <w:rFonts w:ascii="Times New Roman" w:hAnsi="Times New Roman"/>
        </w:rPr>
      </w:pPr>
      <w:r w:rsidRPr="00E77497">
        <w:t xml:space="preserve">The production </w:t>
      </w:r>
      <w:r w:rsidRPr="00E77497">
        <w:rPr>
          <w:rFonts w:ascii="Times New Roman" w:hAnsi="Times New Roman"/>
          <w:i/>
        </w:rPr>
        <w:t>Term</w:t>
      </w:r>
      <w:r w:rsidRPr="00E77497">
        <w:t xml:space="preserve"> </w:t>
      </w:r>
      <w:r w:rsidRPr="00E77497">
        <w:rPr>
          <w:b/>
        </w:rPr>
        <w:t xml:space="preserve">:: </w:t>
      </w:r>
      <w:r>
        <w:rPr>
          <w:rFonts w:ascii="Times New Roman" w:hAnsi="Times New Roman"/>
          <w:i/>
        </w:rPr>
        <w:t>QuantifiableAssertion</w:t>
      </w:r>
      <w:r w:rsidRPr="00E77497">
        <w:t xml:space="preserve"> </w:t>
      </w:r>
      <w:r w:rsidRPr="00E77497">
        <w:rPr>
          <w:rFonts w:ascii="Times New Roman" w:hAnsi="Times New Roman"/>
          <w:i/>
        </w:rPr>
        <w:t>Quantifier</w:t>
      </w:r>
      <w:r w:rsidRPr="00E77497">
        <w:t xml:space="preserve"> evaluates </w:t>
      </w:r>
      <w:r>
        <w:t xml:space="preserve">the same as 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Pr>
          <w:rFonts w:ascii="Times New Roman" w:hAnsi="Times New Roman"/>
        </w:rPr>
        <w:t xml:space="preserve"> but with </w:t>
      </w:r>
      <w:r>
        <w:rPr>
          <w:rFonts w:ascii="Times New Roman" w:hAnsi="Times New Roman"/>
          <w:i/>
        </w:rPr>
        <w:t>QuantifiableAssertion</w:t>
      </w:r>
      <w:r w:rsidRPr="00E77497">
        <w:t xml:space="preserve"> </w:t>
      </w:r>
      <w:r>
        <w:rPr>
          <w:rFonts w:ascii="Times New Roman" w:hAnsi="Times New Roman"/>
        </w:rPr>
        <w:t xml:space="preserve">substituted for </w:t>
      </w:r>
      <w:r w:rsidRPr="00E77497">
        <w:rPr>
          <w:rFonts w:ascii="Times New Roman" w:hAnsi="Times New Roman"/>
          <w:i/>
        </w:rPr>
        <w:t>Atom</w:t>
      </w:r>
      <w:r>
        <w:rPr>
          <w:rFonts w:ascii="Times New Roman" w:hAnsi="Times New Roman"/>
        </w:rPr>
        <w:t>.</w:t>
      </w:r>
    </w:p>
    <w:p w14:paraId="1DF2F2CB" w14:textId="77777777" w:rsidR="00E8788B" w:rsidRDefault="00E8788B" w:rsidP="00E8788B">
      <w:pPr>
        <w:rPr>
          <w:rFonts w:cs="Arial"/>
        </w:rPr>
      </w:pPr>
      <w:r>
        <w:t>Atom (</w:t>
      </w:r>
      <w:r>
        <w:fldChar w:fldCharType="begin"/>
      </w:r>
      <w:r>
        <w:instrText xml:space="preserve"> REF _Ref368235841 \r \h </w:instrText>
      </w:r>
      <w:r>
        <w:fldChar w:fldCharType="separate"/>
      </w:r>
      <w:r w:rsidR="00281431">
        <w:t>21.2.2.8</w:t>
      </w:r>
      <w:r>
        <w:fldChar w:fldCharType="end"/>
      </w:r>
      <w:r>
        <w:t xml:space="preserve">) evaluation rules for the </w:t>
      </w:r>
      <w:r w:rsidRPr="00306CC8">
        <w:rPr>
          <w:rFonts w:ascii="Times New Roman" w:hAnsi="Times New Roman"/>
          <w:i/>
        </w:rPr>
        <w:t>Atom</w:t>
      </w:r>
      <w:r>
        <w:t xml:space="preserve"> productions except for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w:t>
      </w:r>
      <w:r>
        <w:rPr>
          <w:rFonts w:ascii="Times New Roman" w:hAnsi="Times New Roman"/>
          <w:i/>
        </w:rPr>
        <w:t>r</w:t>
      </w:r>
      <w:r>
        <w:t xml:space="preserve"> are also used for the </w:t>
      </w:r>
      <w:r w:rsidRPr="00306CC8">
        <w:rPr>
          <w:rFonts w:ascii="Times New Roman" w:hAnsi="Times New Roman"/>
          <w:i/>
        </w:rPr>
        <w:t>AtomNoBrace</w:t>
      </w:r>
      <w:r>
        <w:t xml:space="preserve"> productions, but with </w:t>
      </w:r>
      <w:r w:rsidRPr="007939F3">
        <w:rPr>
          <w:rFonts w:ascii="Times New Roman" w:hAnsi="Times New Roman"/>
          <w:i/>
        </w:rPr>
        <w:t>AtomNoBrace</w:t>
      </w:r>
      <w:r>
        <w:t xml:space="preserve"> substituted for </w:t>
      </w:r>
      <w:r w:rsidRPr="00306CC8">
        <w:rPr>
          <w:rFonts w:ascii="Times New Roman" w:hAnsi="Times New Roman"/>
          <w:i/>
        </w:rPr>
        <w:t>Atom</w:t>
      </w:r>
      <w:r>
        <w:rPr>
          <w:rFonts w:ascii="Times New Roman" w:hAnsi="Times New Roman"/>
        </w:rPr>
        <w:t>.</w:t>
      </w:r>
      <w:r>
        <w:rPr>
          <w:rFonts w:cs="Arial"/>
        </w:rPr>
        <w:t xml:space="preserve"> The following evaluation rule is also added:</w:t>
      </w:r>
    </w:p>
    <w:p w14:paraId="0C592A0B" w14:textId="77777777" w:rsidR="00E8788B" w:rsidRPr="00E77497" w:rsidRDefault="00E8788B" w:rsidP="00E8788B">
      <w:pPr>
        <w:pStyle w:val="normalbefore"/>
      </w:pPr>
      <w:r w:rsidRPr="00E77497">
        <w:t xml:space="preserve">The production </w:t>
      </w:r>
      <w:r w:rsidRPr="00E77497">
        <w:rPr>
          <w:rFonts w:ascii="Times New Roman" w:hAnsi="Times New Roman"/>
          <w:i/>
        </w:rPr>
        <w:t>Atom</w:t>
      </w:r>
      <w:r>
        <w:rPr>
          <w:rFonts w:ascii="Times New Roman" w:hAnsi="Times New Roman"/>
          <w:i/>
        </w:rPr>
        <w:t>NoBrace</w:t>
      </w:r>
      <w:r w:rsidRPr="00E77497">
        <w:t xml:space="preserve"> </w:t>
      </w:r>
      <w:r w:rsidRPr="00E77497">
        <w:rPr>
          <w:b/>
        </w:rPr>
        <w:t xml:space="preserve">:: </w:t>
      </w:r>
      <w:r w:rsidRPr="00E77497">
        <w:rPr>
          <w:rFonts w:ascii="Times New Roman" w:hAnsi="Times New Roman"/>
          <w:i/>
        </w:rPr>
        <w:t>PatternCharacte</w:t>
      </w:r>
      <w:r>
        <w:rPr>
          <w:rFonts w:ascii="Times New Roman" w:hAnsi="Times New Roman"/>
          <w:i/>
        </w:rPr>
        <w:t xml:space="preserve">rNoBrace </w:t>
      </w:r>
      <w:r w:rsidRPr="00E77497">
        <w:t>evaluates as follows:</w:t>
      </w:r>
    </w:p>
    <w:p w14:paraId="53AEA8BC" w14:textId="77777777" w:rsidR="00E8788B" w:rsidRPr="00E77497" w:rsidRDefault="00E8788B" w:rsidP="00613655">
      <w:pPr>
        <w:pStyle w:val="Alg4"/>
        <w:numPr>
          <w:ilvl w:val="0"/>
          <w:numId w:val="1492"/>
        </w:numPr>
      </w:pPr>
      <w:r w:rsidRPr="00E77497">
        <w:t xml:space="preserve">Let </w:t>
      </w:r>
      <w:r w:rsidRPr="00E77497">
        <w:rPr>
          <w:i/>
        </w:rPr>
        <w:t>ch</w:t>
      </w:r>
      <w:r w:rsidRPr="00E77497">
        <w:t xml:space="preserve"> be the character represented by </w:t>
      </w:r>
      <w:r w:rsidRPr="00E77497">
        <w:rPr>
          <w:i/>
        </w:rPr>
        <w:t>PatternCharacter</w:t>
      </w:r>
      <w:r>
        <w:rPr>
          <w:i/>
        </w:rPr>
        <w:t>NoBrace</w:t>
      </w:r>
      <w:r w:rsidRPr="00E77497">
        <w:t>.</w:t>
      </w:r>
    </w:p>
    <w:p w14:paraId="6E8C0BBC" w14:textId="77777777" w:rsidR="00E8788B" w:rsidRPr="00E77497" w:rsidRDefault="00E8788B" w:rsidP="00613655">
      <w:pPr>
        <w:pStyle w:val="Alg4"/>
        <w:numPr>
          <w:ilvl w:val="0"/>
          <w:numId w:val="1492"/>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0DAB2A87" w14:textId="77777777" w:rsidR="00E8788B" w:rsidRPr="00E77497" w:rsidRDefault="00E8788B" w:rsidP="00613655">
      <w:pPr>
        <w:pStyle w:val="Alg4"/>
        <w:numPr>
          <w:ilvl w:val="0"/>
          <w:numId w:val="1492"/>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7A8B4100" w14:textId="77777777" w:rsidR="00E8788B" w:rsidRDefault="00E8788B" w:rsidP="00E8788B">
      <w:pPr>
        <w:tabs>
          <w:tab w:val="left" w:pos="6384"/>
        </w:tabs>
      </w:pPr>
      <w:r>
        <w:t>CharacterEscape (</w:t>
      </w:r>
      <w:r>
        <w:fldChar w:fldCharType="begin"/>
      </w:r>
      <w:r>
        <w:instrText xml:space="preserve"> REF _Ref368301581 \r \h </w:instrText>
      </w:r>
      <w:r>
        <w:fldChar w:fldCharType="separate"/>
      </w:r>
      <w:r w:rsidR="00281431">
        <w:t>21.2.2.10</w:t>
      </w:r>
      <w:r>
        <w:fldChar w:fldCharType="end"/>
      </w:r>
      <w:r>
        <w:t>) includes the following additional evaluation rule:</w:t>
      </w:r>
    </w:p>
    <w:p w14:paraId="4B499389" w14:textId="77777777" w:rsidR="00E8788B" w:rsidRPr="00E77497" w:rsidRDefault="00E8788B" w:rsidP="00E8788B">
      <w:pPr>
        <w:ind w:left="403"/>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Pr>
          <w:rFonts w:ascii="Times New Roman" w:hAnsi="Times New Roman"/>
          <w:i/>
        </w:rPr>
        <w:t>Octal</w:t>
      </w:r>
      <w:r w:rsidRPr="00E77497">
        <w:rPr>
          <w:rFonts w:ascii="Times New Roman" w:hAnsi="Times New Roman"/>
          <w:i/>
        </w:rPr>
        <w:t>EscapeSequence</w:t>
      </w:r>
      <w:r w:rsidRPr="00E77497">
        <w:t xml:space="preserve"> evaluates by evaluating the CV of the </w:t>
      </w:r>
      <w:r>
        <w:rPr>
          <w:rFonts w:ascii="Times New Roman" w:hAnsi="Times New Roman"/>
          <w:i/>
        </w:rPr>
        <w:t>Octal</w:t>
      </w:r>
      <w:r w:rsidRPr="00E77497">
        <w:rPr>
          <w:rFonts w:ascii="Times New Roman" w:hAnsi="Times New Roman"/>
          <w:i/>
        </w:rPr>
        <w:t>scapeSequence</w:t>
      </w:r>
      <w:r w:rsidRPr="00E77497">
        <w:t xml:space="preserve"> (see </w:t>
      </w:r>
      <w:r>
        <w:t>B.1.2</w:t>
      </w:r>
      <w:r w:rsidRPr="00E77497">
        <w:t>) and returning its character result.</w:t>
      </w:r>
    </w:p>
    <w:p w14:paraId="60ADD665" w14:textId="77777777" w:rsidR="00E8788B" w:rsidRDefault="00E8788B" w:rsidP="00E8788B">
      <w:pPr>
        <w:tabs>
          <w:tab w:val="left" w:pos="6384"/>
        </w:tabs>
      </w:pPr>
      <w:r>
        <w:t>ClassAtom (</w:t>
      </w:r>
      <w:r>
        <w:fldChar w:fldCharType="begin"/>
      </w:r>
      <w:r>
        <w:instrText xml:space="preserve"> REF _Ref368301844 \r \h </w:instrText>
      </w:r>
      <w:r>
        <w:fldChar w:fldCharType="separate"/>
      </w:r>
      <w:r w:rsidR="00281431">
        <w:t>21.2.2.17</w:t>
      </w:r>
      <w:r>
        <w:fldChar w:fldCharType="end"/>
      </w:r>
      <w:r>
        <w:t>) includes the following additional evaluation rules:</w:t>
      </w:r>
    </w:p>
    <w:p w14:paraId="0806C28D" w14:textId="77777777" w:rsidR="00E8788B" w:rsidRPr="00E77497" w:rsidRDefault="00E8788B" w:rsidP="00E8788B">
      <w:pPr>
        <w:ind w:left="403"/>
      </w:pPr>
      <w:r w:rsidRPr="00E77497">
        <w:t xml:space="preserve">The production </w:t>
      </w:r>
      <w:r w:rsidRPr="00E77497">
        <w:rPr>
          <w:rFonts w:ascii="Times New Roman" w:hAnsi="Times New Roman"/>
          <w:i/>
        </w:rPr>
        <w:t>ClassAtom</w:t>
      </w:r>
      <w:r>
        <w:rPr>
          <w:rFonts w:ascii="Times New Roman" w:hAnsi="Times New Roman"/>
          <w:i/>
        </w:rPr>
        <w:t>InRange</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0662573E" w14:textId="77777777" w:rsidR="00E8788B" w:rsidRPr="00E77497" w:rsidRDefault="00E8788B" w:rsidP="00E8788B">
      <w:pPr>
        <w:ind w:left="403"/>
      </w:pPr>
      <w:r w:rsidRPr="00E77497">
        <w:t xml:space="preserve">The production </w:t>
      </w:r>
      <w:r w:rsidRPr="00E77497">
        <w:rPr>
          <w:rFonts w:ascii="Times New Roman" w:hAnsi="Times New Roman"/>
          <w:i/>
        </w:rPr>
        <w:t>ClassAtom</w:t>
      </w:r>
      <w:r>
        <w:rPr>
          <w:rFonts w:ascii="Times New Roman" w:hAnsi="Times New Roman"/>
          <w:i/>
        </w:rPr>
        <w:t>InRange</w:t>
      </w:r>
      <w:r w:rsidRPr="00E77497">
        <w:t xml:space="preserve"> </w:t>
      </w:r>
      <w:r w:rsidRPr="00E77497">
        <w:rPr>
          <w:b/>
        </w:rPr>
        <w:t xml:space="preserve">:: </w:t>
      </w:r>
      <w:r w:rsidRPr="00E77497">
        <w:rPr>
          <w:rFonts w:ascii="Times New Roman" w:hAnsi="Times New Roman"/>
          <w:i/>
        </w:rPr>
        <w:t>ClassAtomNoDash</w:t>
      </w:r>
      <w:r>
        <w:rPr>
          <w:rFonts w:ascii="Times New Roman" w:hAnsi="Times New Roman"/>
          <w:i/>
        </w:rPr>
        <w:t>InRange</w:t>
      </w:r>
      <w:r w:rsidRPr="00E77497">
        <w:t xml:space="preserve"> evaluates by evaluating </w:t>
      </w:r>
      <w:r w:rsidRPr="00E77497">
        <w:rPr>
          <w:rFonts w:ascii="Times New Roman" w:hAnsi="Times New Roman"/>
          <w:i/>
        </w:rPr>
        <w:t>ClassAtomNoDash</w:t>
      </w:r>
      <w:r>
        <w:rPr>
          <w:rFonts w:ascii="Times New Roman" w:hAnsi="Times New Roman"/>
          <w:i/>
        </w:rPr>
        <w:t>InRange</w:t>
      </w:r>
      <w:r w:rsidRPr="00E77497">
        <w:t xml:space="preserve"> to obtain a CharSet and returning that CharSet.</w:t>
      </w:r>
    </w:p>
    <w:p w14:paraId="05B9ABF6" w14:textId="77777777" w:rsidR="00E8788B" w:rsidRDefault="00E8788B" w:rsidP="00E8788B">
      <w:pPr>
        <w:tabs>
          <w:tab w:val="left" w:pos="6384"/>
        </w:tabs>
      </w:pPr>
      <w:r>
        <w:t>ClassAtomNoDash (</w:t>
      </w:r>
      <w:r>
        <w:fldChar w:fldCharType="begin"/>
      </w:r>
      <w:r>
        <w:instrText xml:space="preserve"> REF _Ref368302533 \r \h </w:instrText>
      </w:r>
      <w:r>
        <w:fldChar w:fldCharType="separate"/>
      </w:r>
      <w:r w:rsidR="00281431">
        <w:t>21.2.2.18</w:t>
      </w:r>
      <w:r>
        <w:fldChar w:fldCharType="end"/>
      </w:r>
      <w:r>
        <w:t>) includes the following additional evaluation rules:</w:t>
      </w:r>
    </w:p>
    <w:p w14:paraId="3F06A5F4" w14:textId="77777777" w:rsidR="00E8788B" w:rsidRPr="00E77497" w:rsidRDefault="00E8788B" w:rsidP="00E8788B">
      <w:pPr>
        <w:ind w:left="403"/>
      </w:pPr>
      <w:r w:rsidRPr="00E77497">
        <w:t xml:space="preserve">The production </w:t>
      </w:r>
      <w:r w:rsidRPr="00E77497">
        <w:rPr>
          <w:rFonts w:ascii="Times New Roman" w:hAnsi="Times New Roman"/>
          <w:i/>
        </w:rPr>
        <w:t>ClassAtomNoDash</w:t>
      </w:r>
      <w:r>
        <w:rPr>
          <w:rFonts w:ascii="Times New Roman" w:hAnsi="Times New Roman"/>
          <w:i/>
        </w:rPr>
        <w:t>InRange</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7D195435" w14:textId="77777777" w:rsidR="00E8788B" w:rsidRDefault="00E8788B" w:rsidP="00E8788B">
      <w:pPr>
        <w:ind w:left="403"/>
      </w:pPr>
      <w:r w:rsidRPr="00E77497">
        <w:t xml:space="preserve">The production </w:t>
      </w:r>
      <w:r w:rsidRPr="00E77497">
        <w:rPr>
          <w:rFonts w:ascii="Times New Roman" w:hAnsi="Times New Roman"/>
          <w:i/>
        </w:rPr>
        <w:t>ClassAtomNoDash</w:t>
      </w:r>
      <w:r>
        <w:rPr>
          <w:rFonts w:ascii="Times New Roman" w:hAnsi="Times New Roman"/>
          <w:i/>
        </w:rPr>
        <w:t>InRange</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w:t>
      </w:r>
      <w:r>
        <w:t xml:space="preserve">but ony if…, </w:t>
      </w:r>
      <w:r w:rsidRPr="00E77497">
        <w:t xml:space="preserve">evaluates by evaluating </w:t>
      </w:r>
      <w:r w:rsidRPr="00E77497">
        <w:rPr>
          <w:rFonts w:ascii="Times New Roman" w:hAnsi="Times New Roman"/>
          <w:i/>
        </w:rPr>
        <w:t>ClassEscape</w:t>
      </w:r>
      <w:r w:rsidRPr="00E77497">
        <w:t xml:space="preserve"> to obtain a CharSet and returning that CharSet.</w:t>
      </w:r>
    </w:p>
    <w:p w14:paraId="4FC07BE6" w14:textId="77777777" w:rsidR="00E8788B" w:rsidRPr="00E77497" w:rsidRDefault="00E8788B" w:rsidP="00E8788B">
      <w:pPr>
        <w:ind w:left="403"/>
      </w:pPr>
      <w:r w:rsidRPr="00E77497">
        <w:t xml:space="preserve">The production </w:t>
      </w:r>
      <w:r w:rsidRPr="00E77497">
        <w:rPr>
          <w:rFonts w:ascii="Times New Roman" w:hAnsi="Times New Roman"/>
          <w:i/>
        </w:rPr>
        <w:t>ClassAtomNoDash</w:t>
      </w:r>
      <w:r>
        <w:rPr>
          <w:rFonts w:ascii="Times New Roman" w:hAnsi="Times New Roman"/>
          <w:i/>
        </w:rPr>
        <w:t xml:space="preserve">InRange </w:t>
      </w:r>
      <w:r w:rsidRPr="00E77497">
        <w:rPr>
          <w:b/>
        </w:rPr>
        <w:t xml:space="preserve">:: </w:t>
      </w:r>
      <w:r w:rsidRPr="00E77497">
        <w:rPr>
          <w:rFonts w:ascii="Courier New" w:hAnsi="Courier New"/>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265E1021" w14:textId="77777777" w:rsidR="00E8788B" w:rsidRPr="00E77497" w:rsidRDefault="00E8788B" w:rsidP="00E8788B">
      <w:pPr>
        <w:pStyle w:val="a20"/>
        <w:numPr>
          <w:ilvl w:val="1"/>
          <w:numId w:val="16"/>
        </w:numPr>
        <w:jc w:val="both"/>
      </w:pPr>
      <w:bookmarkStart w:id="8627" w:name="_Toc370746022"/>
      <w:bookmarkStart w:id="8628" w:name="_Toc384481561"/>
      <w:r w:rsidRPr="00E77497">
        <w:t xml:space="preserve">Additional </w:t>
      </w:r>
      <w:r>
        <w:t xml:space="preserve">Built-in </w:t>
      </w:r>
      <w:r w:rsidRPr="00E77497">
        <w:t>Properties</w:t>
      </w:r>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7"/>
      <w:bookmarkEnd w:id="8628"/>
    </w:p>
    <w:p w14:paraId="019D9935" w14:textId="77777777" w:rsidR="00E8788B" w:rsidRPr="00E77497" w:rsidRDefault="00E8788B" w:rsidP="00E8788B">
      <w:r w:rsidRPr="00E77497">
        <w:t xml:space="preserve">When the ECMAScript host is a web browser the following additional properties of the standard </w:t>
      </w:r>
      <w:r>
        <w:t>built-in</w:t>
      </w:r>
      <w:r w:rsidRPr="00E77497">
        <w:t xml:space="preserve"> objects are defined. </w:t>
      </w:r>
    </w:p>
    <w:p w14:paraId="160B4A37" w14:textId="77777777" w:rsidR="00E8788B" w:rsidRPr="00E77497" w:rsidRDefault="00E8788B" w:rsidP="00E8788B">
      <w:pPr>
        <w:pStyle w:val="a30"/>
        <w:numPr>
          <w:ilvl w:val="2"/>
          <w:numId w:val="16"/>
        </w:numPr>
        <w:jc w:val="both"/>
      </w:pPr>
      <w:bookmarkStart w:id="8629" w:name="_Toc370746023"/>
      <w:bookmarkStart w:id="8630" w:name="_Toc384481562"/>
      <w:bookmarkStart w:id="8631" w:name="_Ref457724123"/>
      <w:bookmarkStart w:id="8632" w:name="_Ref457793857"/>
      <w:bookmarkStart w:id="8633" w:name="_Toc472818984"/>
      <w:bookmarkStart w:id="8634" w:name="_Toc474641699"/>
      <w:bookmarkStart w:id="8635" w:name="_Toc235503570"/>
      <w:bookmarkStart w:id="8636" w:name="_Toc236208658"/>
      <w:bookmarkStart w:id="8637" w:name="_Toc241509344"/>
      <w:bookmarkStart w:id="8638" w:name="_Toc241557821"/>
      <w:bookmarkStart w:id="8639" w:name="_Toc244416831"/>
      <w:bookmarkStart w:id="8640" w:name="_Toc244657771"/>
      <w:bookmarkStart w:id="8641" w:name="_Toc246652511"/>
      <w:bookmarkStart w:id="8642" w:name="_Toc253562060"/>
      <w:bookmarkStart w:id="8643" w:name="_Toc268506076"/>
      <w:bookmarkStart w:id="8644" w:name="_Toc276631195"/>
      <w:bookmarkStart w:id="8645" w:name="_Toc277944239"/>
      <w:bookmarkStart w:id="8646" w:name="_Toc153968584"/>
      <w:r>
        <w:t>Additional Properties of the Global Object</w:t>
      </w:r>
      <w:bookmarkEnd w:id="8629"/>
      <w:bookmarkEnd w:id="8630"/>
    </w:p>
    <w:p w14:paraId="4A2AF028" w14:textId="77777777" w:rsidR="00E8788B" w:rsidRPr="00E77497" w:rsidRDefault="00E8788B" w:rsidP="00E8788B">
      <w:pPr>
        <w:pStyle w:val="a40"/>
        <w:numPr>
          <w:ilvl w:val="3"/>
          <w:numId w:val="16"/>
        </w:numPr>
        <w:jc w:val="both"/>
      </w:pPr>
      <w:r w:rsidRPr="00E77497">
        <w:t>escape (string)</w:t>
      </w:r>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p>
    <w:p w14:paraId="6C4BFB25" w14:textId="77777777" w:rsidR="00E8788B" w:rsidRPr="00E77497" w:rsidRDefault="00E8788B" w:rsidP="00E8788B">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39EE9D0C" w14:textId="77777777" w:rsidR="00E8788B" w:rsidRPr="00E77497" w:rsidRDefault="00E8788B" w:rsidP="00E8788B">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120BB0B3" w14:textId="77777777" w:rsidR="00E8788B" w:rsidRPr="00E77497" w:rsidRDefault="00E8788B" w:rsidP="00E8788B">
      <w:pPr>
        <w:pStyle w:val="normalbefore"/>
      </w:pPr>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6586869C" w14:textId="77777777" w:rsidR="00E8788B" w:rsidRPr="00E77497" w:rsidRDefault="00E8788B" w:rsidP="00613655">
      <w:pPr>
        <w:pStyle w:val="Alg4"/>
        <w:numPr>
          <w:ilvl w:val="0"/>
          <w:numId w:val="1471"/>
        </w:numPr>
      </w:pPr>
      <w:r>
        <w:t xml:space="preserve">Let </w:t>
      </w:r>
      <w:r w:rsidRPr="00426304">
        <w:rPr>
          <w:i/>
          <w:iCs/>
        </w:rPr>
        <w:t>string</w:t>
      </w:r>
      <w:r>
        <w:t xml:space="preserve"> be</w:t>
      </w:r>
      <w:r w:rsidRPr="00E77497">
        <w:t xml:space="preserve"> ToString(</w:t>
      </w:r>
      <w:r w:rsidRPr="00426304">
        <w:rPr>
          <w:i/>
        </w:rPr>
        <w:t>string</w:t>
      </w:r>
      <w:r w:rsidRPr="00E77497">
        <w:t>).</w:t>
      </w:r>
    </w:p>
    <w:p w14:paraId="74E708BA" w14:textId="77777777" w:rsidR="00E8788B" w:rsidRDefault="00E8788B" w:rsidP="00613655">
      <w:pPr>
        <w:pStyle w:val="Alg4"/>
        <w:numPr>
          <w:ilvl w:val="0"/>
          <w:numId w:val="1471"/>
        </w:numPr>
      </w:pPr>
      <w:r>
        <w:t>ReturnIfAbrupt(</w:t>
      </w:r>
      <w:r w:rsidRPr="00426304">
        <w:rPr>
          <w:i/>
          <w:iCs/>
        </w:rPr>
        <w:t>string</w:t>
      </w:r>
      <w:r>
        <w:t>).</w:t>
      </w:r>
    </w:p>
    <w:p w14:paraId="5E46C3A6" w14:textId="77777777" w:rsidR="00E8788B" w:rsidRPr="00E77497" w:rsidRDefault="00E8788B" w:rsidP="00613655">
      <w:pPr>
        <w:pStyle w:val="Alg4"/>
        <w:numPr>
          <w:ilvl w:val="0"/>
          <w:numId w:val="1471"/>
        </w:numPr>
      </w:pPr>
      <w:r>
        <w:t xml:space="preserve">Let </w:t>
      </w:r>
      <w:r w:rsidRPr="00426304">
        <w:rPr>
          <w:i/>
          <w:iCs/>
        </w:rPr>
        <w:t>length</w:t>
      </w:r>
      <w:r>
        <w:t xml:space="preserve"> be</w:t>
      </w:r>
      <w:r w:rsidRPr="00E77497">
        <w:t xml:space="preserve"> the number of </w:t>
      </w:r>
      <w:r>
        <w:t>code units</w:t>
      </w:r>
      <w:r w:rsidRPr="00E77497">
        <w:t xml:space="preserve"> in </w:t>
      </w:r>
      <w:r w:rsidRPr="00426304">
        <w:rPr>
          <w:i/>
          <w:iCs/>
        </w:rPr>
        <w:t>string</w:t>
      </w:r>
      <w:r w:rsidRPr="00E77497">
        <w:t>.</w:t>
      </w:r>
    </w:p>
    <w:p w14:paraId="5BCCAFB7" w14:textId="77777777" w:rsidR="00E8788B" w:rsidRPr="00E77497" w:rsidRDefault="00E8788B" w:rsidP="00613655">
      <w:pPr>
        <w:pStyle w:val="Alg4"/>
        <w:numPr>
          <w:ilvl w:val="0"/>
          <w:numId w:val="1471"/>
        </w:numPr>
      </w:pPr>
      <w:r w:rsidRPr="00E77497">
        <w:t xml:space="preserve">Let </w:t>
      </w:r>
      <w:r w:rsidRPr="00426304">
        <w:rPr>
          <w:i/>
        </w:rPr>
        <w:t xml:space="preserve">R </w:t>
      </w:r>
      <w:r w:rsidRPr="00E77497">
        <w:t>be the empty string.</w:t>
      </w:r>
    </w:p>
    <w:p w14:paraId="567DD559" w14:textId="77777777" w:rsidR="00E8788B" w:rsidRPr="00E77497" w:rsidRDefault="00E8788B" w:rsidP="00613655">
      <w:pPr>
        <w:pStyle w:val="Alg4"/>
        <w:numPr>
          <w:ilvl w:val="0"/>
          <w:numId w:val="1471"/>
        </w:numPr>
      </w:pPr>
      <w:r w:rsidRPr="00E77497">
        <w:t xml:space="preserve">Let </w:t>
      </w:r>
      <w:r w:rsidRPr="00426304">
        <w:rPr>
          <w:i/>
        </w:rPr>
        <w:t>k</w:t>
      </w:r>
      <w:r w:rsidRPr="00E77497">
        <w:t xml:space="preserve"> be 0.</w:t>
      </w:r>
    </w:p>
    <w:p w14:paraId="346E9751" w14:textId="77777777" w:rsidR="00E8788B" w:rsidRPr="00E77497" w:rsidRDefault="00E8788B" w:rsidP="00613655">
      <w:pPr>
        <w:pStyle w:val="Alg4"/>
        <w:numPr>
          <w:ilvl w:val="0"/>
          <w:numId w:val="1471"/>
        </w:numPr>
      </w:pPr>
      <w:r>
        <w:t>Repeat, while</w:t>
      </w:r>
      <w:r w:rsidRPr="00E77497">
        <w:t xml:space="preserve"> </w:t>
      </w:r>
      <w:r w:rsidRPr="00426304">
        <w:rPr>
          <w:i/>
        </w:rPr>
        <w:t>k</w:t>
      </w:r>
      <w:r w:rsidRPr="00E77497">
        <w:t xml:space="preserve"> </w:t>
      </w:r>
      <w:r>
        <w:t>&lt;</w:t>
      </w:r>
      <w:r w:rsidRPr="00E77497">
        <w:t xml:space="preserve"> </w:t>
      </w:r>
      <w:r w:rsidRPr="00426304">
        <w:rPr>
          <w:i/>
          <w:iCs/>
        </w:rPr>
        <w:t>length</w:t>
      </w:r>
      <w:r w:rsidRPr="00E77497">
        <w:t xml:space="preserve">, </w:t>
      </w:r>
    </w:p>
    <w:p w14:paraId="11AFCC0E" w14:textId="77777777" w:rsidR="00E8788B" w:rsidRPr="00E77497" w:rsidRDefault="00E8788B" w:rsidP="00613655">
      <w:pPr>
        <w:pStyle w:val="Alg4"/>
        <w:numPr>
          <w:ilvl w:val="1"/>
          <w:numId w:val="1471"/>
        </w:numPr>
      </w:pPr>
      <w:r>
        <w:t xml:space="preserve">Let </w:t>
      </w:r>
      <w:r w:rsidRPr="00426304">
        <w:rPr>
          <w:i/>
          <w:iCs/>
        </w:rPr>
        <w:t>char</w:t>
      </w:r>
      <w:r>
        <w:t xml:space="preserve"> be </w:t>
      </w:r>
      <w:r w:rsidRPr="00FF7F2B">
        <w:t>the</w:t>
      </w:r>
      <w:r w:rsidRPr="00E77497">
        <w:t xml:space="preserve"> </w:t>
      </w:r>
      <w:r>
        <w:t>code unit</w:t>
      </w:r>
      <w:r w:rsidRPr="00E77497">
        <w:t xml:space="preserve"> (represented as a 16-bit unsigned integer) at position </w:t>
      </w:r>
      <w:r w:rsidRPr="00426304">
        <w:rPr>
          <w:i/>
        </w:rPr>
        <w:t>k</w:t>
      </w:r>
      <w:r w:rsidRPr="00E77497">
        <w:t xml:space="preserve"> within </w:t>
      </w:r>
      <w:r w:rsidRPr="00426304">
        <w:rPr>
          <w:i/>
          <w:iCs/>
        </w:rPr>
        <w:t>string</w:t>
      </w:r>
      <w:r w:rsidRPr="00E77497">
        <w:t>.</w:t>
      </w:r>
    </w:p>
    <w:p w14:paraId="2033EF75" w14:textId="77777777" w:rsidR="00E8788B" w:rsidRPr="00E77497" w:rsidRDefault="00E8788B" w:rsidP="00613655">
      <w:pPr>
        <w:pStyle w:val="Alg4"/>
        <w:numPr>
          <w:ilvl w:val="1"/>
          <w:numId w:val="1471"/>
        </w:numPr>
      </w:pPr>
      <w:r w:rsidRPr="00E77497">
        <w:t xml:space="preserve">If </w:t>
      </w:r>
      <w:r w:rsidRPr="00426304">
        <w:rPr>
          <w:i/>
          <w:iCs/>
        </w:rPr>
        <w:t>char</w:t>
      </w:r>
      <w:r w:rsidRPr="00E77497">
        <w:t xml:space="preserve"> is </w:t>
      </w:r>
      <w:r>
        <w:t xml:space="preserve">the code point of </w:t>
      </w:r>
      <w:r w:rsidRPr="00E77497">
        <w:t>one of the 69 nonblank characters</w:t>
      </w:r>
      <w:r w:rsidRPr="00E77497">
        <w:br/>
      </w:r>
      <w:r w:rsidRPr="00426304">
        <w:rPr>
          <w:rFonts w:ascii="Courier New" w:hAnsi="Courier New" w:cs="Courier New"/>
          <w:b/>
        </w:rPr>
        <w:t>″</w:t>
      </w:r>
      <w:r w:rsidRPr="00426304">
        <w:rPr>
          <w:rFonts w:ascii="Courier New" w:hAnsi="Courier New"/>
          <w:b/>
        </w:rPr>
        <w:t>ABCDEFGHIJKLMNOPQRSTUVWXYZabcdefghijklmnopqrstuvwxyz0123456789@*_+-./</w:t>
      </w:r>
      <w:r w:rsidRPr="00426304">
        <w:rPr>
          <w:rFonts w:ascii="Courier New" w:hAnsi="Courier New" w:cs="Courier New"/>
          <w:b/>
        </w:rPr>
        <w:t>″</w:t>
      </w:r>
      <w:r w:rsidRPr="00426304">
        <w:rPr>
          <w:rFonts w:ascii="Courier New" w:hAnsi="Courier New"/>
          <w:b/>
        </w:rPr>
        <w:br/>
      </w:r>
      <w:r w:rsidRPr="00E77497">
        <w:t>then</w:t>
      </w:r>
      <w:r>
        <w:t>,</w:t>
      </w:r>
      <w:r w:rsidRPr="00E77497">
        <w:t xml:space="preserve"> </w:t>
      </w:r>
    </w:p>
    <w:p w14:paraId="03762217" w14:textId="77777777" w:rsidR="00E8788B" w:rsidRPr="00E77497" w:rsidRDefault="00E8788B" w:rsidP="00613655">
      <w:pPr>
        <w:pStyle w:val="Alg4"/>
        <w:numPr>
          <w:ilvl w:val="2"/>
          <w:numId w:val="1471"/>
        </w:numPr>
      </w:pPr>
      <w:r w:rsidRPr="00E77497">
        <w:t xml:space="preserve">Let </w:t>
      </w:r>
      <w:r w:rsidRPr="00426304">
        <w:rPr>
          <w:i/>
        </w:rPr>
        <w:t>S</w:t>
      </w:r>
      <w:r w:rsidRPr="00E77497">
        <w:t xml:space="preserve"> be a String containing the single character </w:t>
      </w:r>
      <w:r w:rsidRPr="00426304">
        <w:rPr>
          <w:i/>
          <w:iCs/>
        </w:rPr>
        <w:t>char</w:t>
      </w:r>
      <w:r w:rsidRPr="00E77497">
        <w:t>.</w:t>
      </w:r>
    </w:p>
    <w:p w14:paraId="660683E0" w14:textId="77777777" w:rsidR="00E8788B" w:rsidRPr="00E77497" w:rsidRDefault="00E8788B" w:rsidP="00613655">
      <w:pPr>
        <w:pStyle w:val="Alg4"/>
        <w:numPr>
          <w:ilvl w:val="1"/>
          <w:numId w:val="1471"/>
        </w:numPr>
      </w:pPr>
      <w:r>
        <w:t>Else i</w:t>
      </w:r>
      <w:r w:rsidRPr="00E77497">
        <w:t xml:space="preserve">f </w:t>
      </w:r>
      <w:r w:rsidRPr="00426304">
        <w:rPr>
          <w:i/>
          <w:iCs/>
        </w:rPr>
        <w:t>char</w:t>
      </w:r>
      <w:r w:rsidRPr="00E77497">
        <w:t xml:space="preserve"> </w:t>
      </w:r>
      <w:r>
        <w:t>&gt;</w:t>
      </w:r>
      <w:r w:rsidRPr="00E77497">
        <w:t xml:space="preserve"> 256, </w:t>
      </w:r>
    </w:p>
    <w:p w14:paraId="22FE1912" w14:textId="77777777" w:rsidR="00E8788B" w:rsidRPr="00E77497" w:rsidRDefault="00E8788B" w:rsidP="00613655">
      <w:pPr>
        <w:pStyle w:val="Alg4"/>
        <w:numPr>
          <w:ilvl w:val="2"/>
          <w:numId w:val="1471"/>
        </w:numPr>
      </w:pPr>
      <w:r w:rsidRPr="00E77497">
        <w:t xml:space="preserve">Let </w:t>
      </w:r>
      <w:r w:rsidRPr="00426304">
        <w:rPr>
          <w:i/>
          <w:iCs/>
        </w:rPr>
        <w:t>S</w:t>
      </w:r>
      <w:r w:rsidRPr="00E77497">
        <w:t xml:space="preserve"> be a String containing six characters </w:t>
      </w:r>
      <w:r w:rsidRPr="00426304">
        <w:rPr>
          <w:rFonts w:ascii="Courier New" w:hAnsi="Courier New" w:cs="Courier New"/>
          <w:b/>
        </w:rPr>
        <w:t>″</w:t>
      </w:r>
      <w:r w:rsidRPr="00426304">
        <w:rPr>
          <w:rFonts w:ascii="Courier New" w:hAnsi="Courier New"/>
          <w:b/>
        </w:rPr>
        <w:t>%u</w:t>
      </w:r>
      <w:r w:rsidRPr="00426304">
        <w:rPr>
          <w:i/>
        </w:rPr>
        <w:t>wxyz</w:t>
      </w:r>
      <w:r w:rsidRPr="00426304">
        <w:rPr>
          <w:rFonts w:ascii="Courier New" w:hAnsi="Courier New" w:cs="Courier New"/>
          <w:b/>
        </w:rPr>
        <w:t>″</w:t>
      </w:r>
      <w:r w:rsidRPr="00E77497">
        <w:t xml:space="preserve"> where </w:t>
      </w:r>
      <w:r w:rsidRPr="00426304">
        <w:rPr>
          <w:i/>
        </w:rPr>
        <w:t>wxyz</w:t>
      </w:r>
      <w:r w:rsidRPr="00E77497">
        <w:t xml:space="preserve"> are four hexadecimal digits encoding the value of </w:t>
      </w:r>
      <w:r w:rsidRPr="00426304">
        <w:rPr>
          <w:i/>
          <w:iCs/>
        </w:rPr>
        <w:t>char</w:t>
      </w:r>
      <w:r w:rsidRPr="00E77497">
        <w:t>.</w:t>
      </w:r>
    </w:p>
    <w:p w14:paraId="09148236" w14:textId="77777777" w:rsidR="00E8788B" w:rsidRPr="00E77497" w:rsidRDefault="00E8788B" w:rsidP="00613655">
      <w:pPr>
        <w:pStyle w:val="Alg4"/>
        <w:numPr>
          <w:ilvl w:val="1"/>
          <w:numId w:val="1471"/>
        </w:numPr>
      </w:pPr>
      <w:r>
        <w:t xml:space="preserve">Else, </w:t>
      </w:r>
      <w:r w:rsidRPr="00426304">
        <w:rPr>
          <w:i/>
          <w:iCs/>
        </w:rPr>
        <w:t>char</w:t>
      </w:r>
      <w:r w:rsidRPr="00E77497">
        <w:t xml:space="preserve"> </w:t>
      </w:r>
      <w:r>
        <w:t>&lt;</w:t>
      </w:r>
      <w:r w:rsidRPr="00E77497">
        <w:t xml:space="preserve"> 256</w:t>
      </w:r>
    </w:p>
    <w:p w14:paraId="72D40DB5" w14:textId="77777777" w:rsidR="00E8788B" w:rsidRPr="00E77497" w:rsidRDefault="00E8788B" w:rsidP="00613655">
      <w:pPr>
        <w:pStyle w:val="Alg4"/>
        <w:numPr>
          <w:ilvl w:val="2"/>
          <w:numId w:val="1471"/>
        </w:numPr>
      </w:pPr>
      <w:r w:rsidRPr="00E77497">
        <w:t xml:space="preserve">Let </w:t>
      </w:r>
      <w:r w:rsidRPr="00426304">
        <w:rPr>
          <w:i/>
        </w:rPr>
        <w:t>S</w:t>
      </w:r>
      <w:r w:rsidRPr="00E77497">
        <w:t xml:space="preserve"> be a String containing three characters </w:t>
      </w:r>
      <w:r w:rsidRPr="00426304">
        <w:rPr>
          <w:rFonts w:ascii="Courier New" w:hAnsi="Courier New" w:cs="Courier New"/>
          <w:b/>
        </w:rPr>
        <w:t>″</w:t>
      </w:r>
      <w:r w:rsidRPr="00426304">
        <w:rPr>
          <w:rFonts w:ascii="Courier New" w:hAnsi="Courier New"/>
          <w:b/>
        </w:rPr>
        <w:t>%</w:t>
      </w:r>
      <w:r w:rsidRPr="00426304">
        <w:rPr>
          <w:i/>
        </w:rPr>
        <w:t>xy</w:t>
      </w:r>
      <w:r w:rsidRPr="00426304">
        <w:rPr>
          <w:rFonts w:ascii="Courier New" w:hAnsi="Courier New" w:cs="Courier New"/>
          <w:b/>
        </w:rPr>
        <w:t>″</w:t>
      </w:r>
      <w:r w:rsidRPr="00E77497">
        <w:t xml:space="preserve"> where </w:t>
      </w:r>
      <w:r w:rsidRPr="00426304">
        <w:rPr>
          <w:i/>
        </w:rPr>
        <w:t>xy</w:t>
      </w:r>
      <w:r w:rsidRPr="00E77497">
        <w:t xml:space="preserve"> are two hexadecimal digits encoding the value of </w:t>
      </w:r>
      <w:r w:rsidRPr="00426304">
        <w:rPr>
          <w:i/>
          <w:iCs/>
        </w:rPr>
        <w:t>char</w:t>
      </w:r>
      <w:r w:rsidRPr="00E77497">
        <w:t>.</w:t>
      </w:r>
    </w:p>
    <w:p w14:paraId="4C1ECC85" w14:textId="77777777" w:rsidR="00E8788B" w:rsidRPr="00E77497" w:rsidRDefault="00E8788B" w:rsidP="00613655">
      <w:pPr>
        <w:pStyle w:val="Alg4"/>
        <w:numPr>
          <w:ilvl w:val="1"/>
          <w:numId w:val="1471"/>
        </w:numPr>
      </w:pPr>
      <w:r w:rsidRPr="00E77497">
        <w:t xml:space="preserve">Let </w:t>
      </w:r>
      <w:r w:rsidRPr="00426304">
        <w:rPr>
          <w:i/>
        </w:rPr>
        <w:t>R</w:t>
      </w:r>
      <w:r w:rsidRPr="00E77497">
        <w:t xml:space="preserve"> be a new String value computed by concatenating the previous value of </w:t>
      </w:r>
      <w:r w:rsidRPr="00426304">
        <w:rPr>
          <w:i/>
        </w:rPr>
        <w:t>R</w:t>
      </w:r>
      <w:r w:rsidRPr="00E77497">
        <w:t xml:space="preserve"> and </w:t>
      </w:r>
      <w:r w:rsidRPr="00426304">
        <w:rPr>
          <w:i/>
        </w:rPr>
        <w:t>S</w:t>
      </w:r>
      <w:r w:rsidRPr="00E77497">
        <w:t>.</w:t>
      </w:r>
    </w:p>
    <w:p w14:paraId="5498D638" w14:textId="77777777" w:rsidR="00E8788B" w:rsidRPr="00E77497" w:rsidRDefault="00E8788B" w:rsidP="00613655">
      <w:pPr>
        <w:pStyle w:val="Alg4"/>
        <w:numPr>
          <w:ilvl w:val="1"/>
          <w:numId w:val="1471"/>
        </w:numPr>
      </w:pPr>
      <w:r w:rsidRPr="00E77497">
        <w:t xml:space="preserve">Increase </w:t>
      </w:r>
      <w:r w:rsidRPr="00426304">
        <w:rPr>
          <w:i/>
        </w:rPr>
        <w:t>k</w:t>
      </w:r>
      <w:r w:rsidRPr="00E77497">
        <w:t xml:space="preserve"> by 1.</w:t>
      </w:r>
    </w:p>
    <w:p w14:paraId="065EFC43" w14:textId="77777777" w:rsidR="00E8788B" w:rsidRPr="00E77497" w:rsidRDefault="00E8788B" w:rsidP="00613655">
      <w:pPr>
        <w:pStyle w:val="Alg4"/>
        <w:numPr>
          <w:ilvl w:val="0"/>
          <w:numId w:val="1471"/>
        </w:numPr>
      </w:pPr>
      <w:r>
        <w:t>R</w:t>
      </w:r>
      <w:r w:rsidRPr="00E77497">
        <w:t xml:space="preserve">eturn </w:t>
      </w:r>
      <w:r w:rsidRPr="00426304">
        <w:rPr>
          <w:i/>
        </w:rPr>
        <w:t>R</w:t>
      </w:r>
      <w:r w:rsidRPr="00E77497">
        <w:t>.</w:t>
      </w:r>
    </w:p>
    <w:p w14:paraId="0500489F" w14:textId="77777777" w:rsidR="00E8788B" w:rsidRPr="00E77497" w:rsidRDefault="00E8788B" w:rsidP="00E8788B">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76EEAAAA" w14:textId="77777777" w:rsidR="00E8788B" w:rsidRPr="00E77497" w:rsidRDefault="00E8788B" w:rsidP="00E8788B">
      <w:pPr>
        <w:pStyle w:val="a40"/>
        <w:numPr>
          <w:ilvl w:val="3"/>
          <w:numId w:val="16"/>
        </w:numPr>
        <w:jc w:val="both"/>
      </w:pPr>
      <w:bookmarkStart w:id="8647" w:name="_Ref457724124"/>
      <w:bookmarkStart w:id="8648" w:name="_Ref457793839"/>
      <w:bookmarkStart w:id="8649" w:name="_Toc472818985"/>
      <w:bookmarkStart w:id="8650" w:name="_Toc474641700"/>
      <w:bookmarkStart w:id="8651" w:name="_Toc235503571"/>
      <w:bookmarkStart w:id="8652" w:name="_Toc236208659"/>
      <w:bookmarkStart w:id="8653" w:name="_Toc241509345"/>
      <w:bookmarkStart w:id="8654" w:name="_Toc241557822"/>
      <w:bookmarkStart w:id="8655" w:name="_Toc244416832"/>
      <w:bookmarkStart w:id="8656" w:name="_Toc244657772"/>
      <w:bookmarkStart w:id="8657" w:name="_Toc246652512"/>
      <w:bookmarkStart w:id="8658" w:name="_Toc253562061"/>
      <w:bookmarkStart w:id="8659" w:name="_Toc268506077"/>
      <w:bookmarkStart w:id="8660" w:name="_Toc276631196"/>
      <w:bookmarkStart w:id="8661" w:name="_Toc277944240"/>
      <w:bookmarkStart w:id="8662" w:name="_Toc153968585"/>
      <w:r w:rsidRPr="00E77497">
        <w:t>unescape (string)</w:t>
      </w:r>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p>
    <w:p w14:paraId="3D1630B9" w14:textId="77777777" w:rsidR="00E8788B" w:rsidRPr="00E77497" w:rsidRDefault="00E8788B" w:rsidP="00E8788B">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1757F184" w14:textId="77777777" w:rsidR="00E8788B" w:rsidRPr="00E77497" w:rsidRDefault="00E8788B" w:rsidP="00E8788B">
      <w:pPr>
        <w:pStyle w:val="normalbefore"/>
      </w:pPr>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23D9134C" w14:textId="77777777" w:rsidR="00E8788B" w:rsidRPr="00E77497" w:rsidRDefault="00E8788B" w:rsidP="00613655">
      <w:pPr>
        <w:pStyle w:val="Alg4"/>
        <w:numPr>
          <w:ilvl w:val="0"/>
          <w:numId w:val="1472"/>
        </w:numPr>
      </w:pPr>
      <w:r>
        <w:t xml:space="preserve">Let </w:t>
      </w:r>
      <w:r w:rsidRPr="002C3193">
        <w:rPr>
          <w:i/>
          <w:iCs/>
        </w:rPr>
        <w:t>string</w:t>
      </w:r>
      <w:r>
        <w:t xml:space="preserve"> be</w:t>
      </w:r>
      <w:r w:rsidRPr="00E77497">
        <w:t xml:space="preserve"> ToString(</w:t>
      </w:r>
      <w:r w:rsidRPr="002C3193">
        <w:rPr>
          <w:i/>
        </w:rPr>
        <w:t>string</w:t>
      </w:r>
      <w:r w:rsidRPr="00E77497">
        <w:t>).</w:t>
      </w:r>
    </w:p>
    <w:p w14:paraId="59C602E1" w14:textId="77777777" w:rsidR="00E8788B" w:rsidRDefault="00E8788B" w:rsidP="00613655">
      <w:pPr>
        <w:pStyle w:val="Alg4"/>
        <w:numPr>
          <w:ilvl w:val="0"/>
          <w:numId w:val="1472"/>
        </w:numPr>
      </w:pPr>
      <w:r>
        <w:t>ReturnIfAbrupt(</w:t>
      </w:r>
      <w:r w:rsidRPr="002C3193">
        <w:rPr>
          <w:i/>
          <w:iCs/>
        </w:rPr>
        <w:t>string</w:t>
      </w:r>
      <w:r>
        <w:t>).</w:t>
      </w:r>
    </w:p>
    <w:p w14:paraId="1C695B64" w14:textId="77777777" w:rsidR="00E8788B" w:rsidRPr="00E77497" w:rsidRDefault="00E8788B" w:rsidP="00613655">
      <w:pPr>
        <w:pStyle w:val="Alg4"/>
        <w:numPr>
          <w:ilvl w:val="0"/>
          <w:numId w:val="1472"/>
        </w:numPr>
      </w:pPr>
      <w:r>
        <w:t xml:space="preserve">Let </w:t>
      </w:r>
      <w:r w:rsidRPr="002C3193">
        <w:rPr>
          <w:i/>
          <w:iCs/>
        </w:rPr>
        <w:t>length</w:t>
      </w:r>
      <w:r>
        <w:t xml:space="preserve"> be</w:t>
      </w:r>
      <w:r w:rsidRPr="00E77497">
        <w:t xml:space="preserve"> the number of </w:t>
      </w:r>
      <w:r>
        <w:t>code units</w:t>
      </w:r>
      <w:r w:rsidRPr="00E77497">
        <w:t xml:space="preserve"> in </w:t>
      </w:r>
      <w:r w:rsidRPr="002C3193">
        <w:rPr>
          <w:i/>
          <w:iCs/>
        </w:rPr>
        <w:t>string</w:t>
      </w:r>
      <w:r w:rsidRPr="00E77497">
        <w:t>.</w:t>
      </w:r>
    </w:p>
    <w:p w14:paraId="10E3C327" w14:textId="77777777" w:rsidR="00E8788B" w:rsidRPr="00E77497" w:rsidRDefault="00E8788B" w:rsidP="00613655">
      <w:pPr>
        <w:pStyle w:val="Alg4"/>
        <w:numPr>
          <w:ilvl w:val="0"/>
          <w:numId w:val="1472"/>
        </w:numPr>
      </w:pPr>
      <w:r w:rsidRPr="00E77497">
        <w:t xml:space="preserve">Let </w:t>
      </w:r>
      <w:r w:rsidRPr="002C3193">
        <w:rPr>
          <w:i/>
        </w:rPr>
        <w:t>R</w:t>
      </w:r>
      <w:r w:rsidRPr="00E77497">
        <w:t xml:space="preserve"> be the empty String.</w:t>
      </w:r>
    </w:p>
    <w:p w14:paraId="0CC26F03" w14:textId="77777777" w:rsidR="00E8788B" w:rsidRPr="00E77497" w:rsidRDefault="00E8788B" w:rsidP="00613655">
      <w:pPr>
        <w:pStyle w:val="Alg4"/>
        <w:numPr>
          <w:ilvl w:val="0"/>
          <w:numId w:val="1472"/>
        </w:numPr>
      </w:pPr>
      <w:r w:rsidRPr="00E77497">
        <w:t xml:space="preserve">Let </w:t>
      </w:r>
      <w:r w:rsidRPr="002C3193">
        <w:rPr>
          <w:i/>
        </w:rPr>
        <w:t>k</w:t>
      </w:r>
      <w:r w:rsidRPr="00E77497">
        <w:t xml:space="preserve"> be 0.</w:t>
      </w:r>
    </w:p>
    <w:p w14:paraId="1A297047" w14:textId="77777777" w:rsidR="00E8788B" w:rsidRPr="00E77497" w:rsidRDefault="00E8788B" w:rsidP="00613655">
      <w:pPr>
        <w:pStyle w:val="Alg4"/>
        <w:numPr>
          <w:ilvl w:val="0"/>
          <w:numId w:val="1472"/>
        </w:numPr>
      </w:pPr>
      <w:r>
        <w:t>Repeat, while</w:t>
      </w:r>
      <w:r w:rsidRPr="00E77497">
        <w:t xml:space="preserve"> </w:t>
      </w:r>
      <w:r w:rsidRPr="002C3193">
        <w:rPr>
          <w:i/>
        </w:rPr>
        <w:t>k</w:t>
      </w:r>
      <w:r w:rsidRPr="00E77497">
        <w:t xml:space="preserve"> </w:t>
      </w:r>
      <w:r>
        <w:t xml:space="preserve">≠ </w:t>
      </w:r>
      <w:r w:rsidRPr="002C3193">
        <w:rPr>
          <w:i/>
          <w:iCs/>
        </w:rPr>
        <w:t>length</w:t>
      </w:r>
    </w:p>
    <w:p w14:paraId="42C51162" w14:textId="77777777" w:rsidR="00E8788B" w:rsidRPr="00E77497" w:rsidRDefault="00E8788B" w:rsidP="00613655">
      <w:pPr>
        <w:pStyle w:val="Alg4"/>
        <w:numPr>
          <w:ilvl w:val="1"/>
          <w:numId w:val="1472"/>
        </w:numPr>
      </w:pPr>
      <w:r w:rsidRPr="00E77497">
        <w:t xml:space="preserve">Let </w:t>
      </w:r>
      <w:r w:rsidRPr="002C3193">
        <w:rPr>
          <w:i/>
        </w:rPr>
        <w:t>c</w:t>
      </w:r>
      <w:r w:rsidRPr="00E77497">
        <w:t xml:space="preserve"> be the </w:t>
      </w:r>
      <w:r>
        <w:t xml:space="preserve">code unit </w:t>
      </w:r>
      <w:r w:rsidRPr="00E77497">
        <w:t xml:space="preserve">at position </w:t>
      </w:r>
      <w:r w:rsidRPr="002C3193">
        <w:rPr>
          <w:i/>
        </w:rPr>
        <w:t>k</w:t>
      </w:r>
      <w:r w:rsidRPr="00E77497">
        <w:t xml:space="preserve"> within </w:t>
      </w:r>
      <w:r w:rsidRPr="002C3193">
        <w:rPr>
          <w:i/>
          <w:iCs/>
        </w:rPr>
        <w:t>string</w:t>
      </w:r>
      <w:r w:rsidRPr="00E77497">
        <w:t>.</w:t>
      </w:r>
    </w:p>
    <w:p w14:paraId="1D38C248" w14:textId="77777777" w:rsidR="00E8788B" w:rsidRPr="00E77497" w:rsidRDefault="00E8788B" w:rsidP="00613655">
      <w:pPr>
        <w:pStyle w:val="Alg4"/>
        <w:numPr>
          <w:ilvl w:val="1"/>
          <w:numId w:val="1472"/>
        </w:numPr>
      </w:pPr>
      <w:r w:rsidRPr="00E77497">
        <w:t xml:space="preserve">If </w:t>
      </w:r>
      <w:r w:rsidRPr="002C3193">
        <w:rPr>
          <w:i/>
        </w:rPr>
        <w:t>c</w:t>
      </w:r>
      <w:r w:rsidRPr="00E77497">
        <w:t xml:space="preserve"> is </w:t>
      </w:r>
      <w:r w:rsidRPr="002C3193">
        <w:rPr>
          <w:rFonts w:ascii="Courier New" w:hAnsi="Courier New"/>
          <w:b/>
        </w:rPr>
        <w:t>%</w:t>
      </w:r>
      <w:r w:rsidRPr="00E77497">
        <w:t xml:space="preserve">, </w:t>
      </w:r>
    </w:p>
    <w:p w14:paraId="25820A4B" w14:textId="77777777" w:rsidR="00E8788B" w:rsidRPr="00E77497" w:rsidRDefault="00E8788B" w:rsidP="00613655">
      <w:pPr>
        <w:pStyle w:val="Alg4"/>
        <w:numPr>
          <w:ilvl w:val="2"/>
          <w:numId w:val="1472"/>
        </w:numPr>
      </w:pPr>
      <w:r w:rsidRPr="00E77497">
        <w:t xml:space="preserve">If </w:t>
      </w:r>
      <w:r w:rsidRPr="002C3193">
        <w:rPr>
          <w:i/>
        </w:rPr>
        <w:t>k</w:t>
      </w:r>
      <w:r w:rsidRPr="00E77497">
        <w:t xml:space="preserve"> </w:t>
      </w:r>
      <w:r>
        <w:t>≤</w:t>
      </w:r>
      <w:r w:rsidRPr="00E77497">
        <w:t xml:space="preserve"> </w:t>
      </w:r>
      <w:r w:rsidRPr="002C3193">
        <w:rPr>
          <w:i/>
          <w:iCs/>
        </w:rPr>
        <w:t>length</w:t>
      </w:r>
      <w:r w:rsidRPr="00675B74">
        <w:sym w:font="Symbol" w:char="F02D"/>
      </w:r>
      <w:r w:rsidRPr="00675B74">
        <w:t>6</w:t>
      </w:r>
      <w:r>
        <w:t xml:space="preserve"> and </w:t>
      </w:r>
      <w:r w:rsidRPr="00E77497">
        <w:t xml:space="preserve">the </w:t>
      </w:r>
      <w:r>
        <w:t>code unit</w:t>
      </w:r>
      <w:r w:rsidRPr="00E77497">
        <w:t xml:space="preserve"> at position </w:t>
      </w:r>
      <w:r w:rsidRPr="002C3193">
        <w:rPr>
          <w:i/>
        </w:rPr>
        <w:t>k</w:t>
      </w:r>
      <w:r w:rsidRPr="00E77497">
        <w:t xml:space="preserve">+1 within </w:t>
      </w:r>
      <w:r w:rsidRPr="002C3193">
        <w:rPr>
          <w:i/>
          <w:iCs/>
        </w:rPr>
        <w:t>string</w:t>
      </w:r>
      <w:r w:rsidRPr="00E77497">
        <w:t xml:space="preserve"> is </w:t>
      </w:r>
      <w:r w:rsidRPr="002C3193">
        <w:rPr>
          <w:rFonts w:ascii="Courier New" w:hAnsi="Courier New"/>
          <w:b/>
        </w:rPr>
        <w:t>u</w:t>
      </w:r>
      <w:r>
        <w:t xml:space="preserve"> and </w:t>
      </w:r>
      <w:r w:rsidRPr="00E77497">
        <w:t xml:space="preserve">the four </w:t>
      </w:r>
      <w:r>
        <w:t xml:space="preserve">code units </w:t>
      </w:r>
      <w:r w:rsidRPr="00E77497">
        <w:t xml:space="preserve">at positions </w:t>
      </w:r>
      <w:r w:rsidRPr="002C3193">
        <w:rPr>
          <w:i/>
        </w:rPr>
        <w:t>k</w:t>
      </w:r>
      <w:r w:rsidRPr="00E77497">
        <w:t xml:space="preserve">+2, </w:t>
      </w:r>
      <w:r w:rsidRPr="002C3193">
        <w:rPr>
          <w:i/>
        </w:rPr>
        <w:t>k</w:t>
      </w:r>
      <w:r w:rsidRPr="00E77497">
        <w:t xml:space="preserve">+3, </w:t>
      </w:r>
      <w:r w:rsidRPr="002C3193">
        <w:rPr>
          <w:i/>
        </w:rPr>
        <w:t>k</w:t>
      </w:r>
      <w:r w:rsidRPr="00E77497">
        <w:t xml:space="preserve">+4, and </w:t>
      </w:r>
      <w:r w:rsidRPr="002C3193">
        <w:rPr>
          <w:i/>
        </w:rPr>
        <w:t>k</w:t>
      </w:r>
      <w:r w:rsidRPr="00E77497">
        <w:t xml:space="preserve">+5 within </w:t>
      </w:r>
      <w:r w:rsidRPr="002C3193">
        <w:rPr>
          <w:i/>
          <w:iCs/>
        </w:rPr>
        <w:t>string</w:t>
      </w:r>
      <w:r w:rsidRPr="00E77497">
        <w:t xml:space="preserve"> are all hexadecimal digits, </w:t>
      </w:r>
      <w:r>
        <w:t>then</w:t>
      </w:r>
    </w:p>
    <w:p w14:paraId="08D19353" w14:textId="77777777" w:rsidR="00E8788B" w:rsidRPr="00E77497" w:rsidRDefault="00E8788B" w:rsidP="00613655">
      <w:pPr>
        <w:pStyle w:val="Alg4"/>
        <w:numPr>
          <w:ilvl w:val="3"/>
          <w:numId w:val="1472"/>
        </w:numPr>
      </w:pPr>
      <w:r w:rsidRPr="00E77497">
        <w:t xml:space="preserve">Let </w:t>
      </w:r>
      <w:r w:rsidRPr="002C3193">
        <w:rPr>
          <w:i/>
        </w:rPr>
        <w:t>c</w:t>
      </w:r>
      <w:r w:rsidRPr="00E77497">
        <w:t xml:space="preserve"> be the </w:t>
      </w:r>
      <w:r>
        <w:t>code unit</w:t>
      </w:r>
      <w:r w:rsidRPr="00E77497">
        <w:t xml:space="preserve"> whose value is the integer represented by the four hexadecimal digits at positions </w:t>
      </w:r>
      <w:r w:rsidRPr="002C3193">
        <w:rPr>
          <w:i/>
        </w:rPr>
        <w:t>k</w:t>
      </w:r>
      <w:r w:rsidRPr="00E77497">
        <w:t>+2,</w:t>
      </w:r>
      <w:r w:rsidRPr="002C3193">
        <w:rPr>
          <w:i/>
        </w:rPr>
        <w:t xml:space="preserve"> k</w:t>
      </w:r>
      <w:r w:rsidRPr="00E77497">
        <w:t xml:space="preserve">+3, </w:t>
      </w:r>
      <w:r w:rsidRPr="002C3193">
        <w:rPr>
          <w:i/>
        </w:rPr>
        <w:t>k</w:t>
      </w:r>
      <w:r w:rsidRPr="00E77497">
        <w:t xml:space="preserve">+4, and </w:t>
      </w:r>
      <w:r w:rsidRPr="002C3193">
        <w:rPr>
          <w:i/>
        </w:rPr>
        <w:t>k</w:t>
      </w:r>
      <w:r w:rsidRPr="00E77497">
        <w:t xml:space="preserve">+5 within </w:t>
      </w:r>
      <w:r w:rsidRPr="002C3193">
        <w:rPr>
          <w:i/>
          <w:iCs/>
        </w:rPr>
        <w:t>string</w:t>
      </w:r>
      <w:r w:rsidRPr="00E77497">
        <w:t>.</w:t>
      </w:r>
    </w:p>
    <w:p w14:paraId="6B0D93D8" w14:textId="77777777" w:rsidR="00E8788B" w:rsidRPr="00E77497" w:rsidRDefault="00E8788B" w:rsidP="00613655">
      <w:pPr>
        <w:pStyle w:val="Alg4"/>
        <w:numPr>
          <w:ilvl w:val="3"/>
          <w:numId w:val="1472"/>
        </w:numPr>
      </w:pPr>
      <w:r w:rsidRPr="00E77497">
        <w:t xml:space="preserve">Increase </w:t>
      </w:r>
      <w:r w:rsidRPr="002C3193">
        <w:rPr>
          <w:i/>
          <w:iCs/>
        </w:rPr>
        <w:t>k</w:t>
      </w:r>
      <w:r w:rsidRPr="00E77497">
        <w:t xml:space="preserve"> by 5.</w:t>
      </w:r>
    </w:p>
    <w:p w14:paraId="02EDA442" w14:textId="77777777" w:rsidR="00E8788B" w:rsidRPr="00E77497" w:rsidRDefault="00E8788B" w:rsidP="00613655">
      <w:pPr>
        <w:pStyle w:val="Alg4"/>
        <w:numPr>
          <w:ilvl w:val="2"/>
          <w:numId w:val="1472"/>
        </w:numPr>
      </w:pPr>
      <w:r>
        <w:t>Else i</w:t>
      </w:r>
      <w:r w:rsidRPr="00E77497">
        <w:t xml:space="preserve">f </w:t>
      </w:r>
      <w:r w:rsidRPr="002C3193">
        <w:rPr>
          <w:i/>
        </w:rPr>
        <w:t>k</w:t>
      </w:r>
      <w:r w:rsidRPr="00E77497">
        <w:t xml:space="preserve"> </w:t>
      </w:r>
      <w:r>
        <w:t xml:space="preserve">≤ </w:t>
      </w:r>
      <w:r w:rsidRPr="002C3193">
        <w:rPr>
          <w:i/>
          <w:iCs/>
        </w:rPr>
        <w:t>length</w:t>
      </w:r>
      <w:r w:rsidRPr="00675B74">
        <w:sym w:font="Symbol" w:char="F02D"/>
      </w:r>
      <w:r w:rsidRPr="00675B74">
        <w:t>3</w:t>
      </w:r>
      <w:r>
        <w:t xml:space="preserve"> and </w:t>
      </w:r>
      <w:r w:rsidRPr="00E77497">
        <w:t xml:space="preserve">the two </w:t>
      </w:r>
      <w:r>
        <w:t>code unit</w:t>
      </w:r>
      <w:r w:rsidRPr="00E77497">
        <w:t xml:space="preserve">s at positions </w:t>
      </w:r>
      <w:r w:rsidRPr="002C3193">
        <w:rPr>
          <w:i/>
        </w:rPr>
        <w:t>k</w:t>
      </w:r>
      <w:r w:rsidRPr="00E77497">
        <w:t xml:space="preserve">+1 and </w:t>
      </w:r>
      <w:r w:rsidRPr="002C3193">
        <w:rPr>
          <w:i/>
        </w:rPr>
        <w:t>k</w:t>
      </w:r>
      <w:r w:rsidRPr="00E77497">
        <w:t xml:space="preserve">+2 within </w:t>
      </w:r>
      <w:r w:rsidRPr="002C3193">
        <w:rPr>
          <w:i/>
          <w:iCs/>
        </w:rPr>
        <w:t>string</w:t>
      </w:r>
      <w:r w:rsidRPr="00E77497">
        <w:t xml:space="preserve"> are both hexadecimal digits, </w:t>
      </w:r>
      <w:r>
        <w:t>then</w:t>
      </w:r>
    </w:p>
    <w:p w14:paraId="71C322E8" w14:textId="77777777" w:rsidR="00E8788B" w:rsidRPr="00E77497" w:rsidRDefault="00E8788B" w:rsidP="00613655">
      <w:pPr>
        <w:pStyle w:val="Alg4"/>
        <w:numPr>
          <w:ilvl w:val="3"/>
          <w:numId w:val="1472"/>
        </w:numPr>
      </w:pPr>
      <w:r w:rsidRPr="00E77497">
        <w:t xml:space="preserve">Let </w:t>
      </w:r>
      <w:r w:rsidRPr="002C3193">
        <w:rPr>
          <w:i/>
        </w:rPr>
        <w:t>c</w:t>
      </w:r>
      <w:r w:rsidRPr="00E77497">
        <w:t xml:space="preserve"> be the </w:t>
      </w:r>
      <w:r>
        <w:t>code unit</w:t>
      </w:r>
      <w:r w:rsidRPr="00E77497">
        <w:t xml:space="preserve"> whose value is the integer represented by two zeroes plus the two hexadecimal digits at positions </w:t>
      </w:r>
      <w:r w:rsidRPr="002C3193">
        <w:rPr>
          <w:i/>
        </w:rPr>
        <w:t>k</w:t>
      </w:r>
      <w:r w:rsidRPr="00E77497">
        <w:t xml:space="preserve">+1 and </w:t>
      </w:r>
      <w:r w:rsidRPr="002C3193">
        <w:rPr>
          <w:i/>
        </w:rPr>
        <w:t>k</w:t>
      </w:r>
      <w:r w:rsidRPr="00E77497">
        <w:t xml:space="preserve">+2 within </w:t>
      </w:r>
      <w:r w:rsidRPr="002C3193">
        <w:rPr>
          <w:i/>
          <w:iCs/>
        </w:rPr>
        <w:t>string</w:t>
      </w:r>
      <w:r w:rsidRPr="00E77497">
        <w:t>.</w:t>
      </w:r>
    </w:p>
    <w:p w14:paraId="661F218E" w14:textId="77777777" w:rsidR="00E8788B" w:rsidRPr="00E77497" w:rsidRDefault="00E8788B" w:rsidP="00613655">
      <w:pPr>
        <w:pStyle w:val="Alg4"/>
        <w:numPr>
          <w:ilvl w:val="3"/>
          <w:numId w:val="1472"/>
        </w:numPr>
      </w:pPr>
      <w:r w:rsidRPr="00E77497">
        <w:t xml:space="preserve">Increase </w:t>
      </w:r>
      <w:r w:rsidRPr="002C3193">
        <w:rPr>
          <w:i/>
        </w:rPr>
        <w:t xml:space="preserve">k </w:t>
      </w:r>
      <w:r w:rsidRPr="00E77497">
        <w:t>by 2.</w:t>
      </w:r>
    </w:p>
    <w:p w14:paraId="53573E7E" w14:textId="77777777" w:rsidR="00E8788B" w:rsidRPr="00E77497" w:rsidRDefault="00E8788B" w:rsidP="00613655">
      <w:pPr>
        <w:pStyle w:val="Alg4"/>
        <w:numPr>
          <w:ilvl w:val="1"/>
          <w:numId w:val="1472"/>
        </w:numPr>
      </w:pPr>
      <w:r w:rsidRPr="00E77497">
        <w:t xml:space="preserve">Let </w:t>
      </w:r>
      <w:r w:rsidRPr="002C3193">
        <w:rPr>
          <w:i/>
        </w:rPr>
        <w:t>R</w:t>
      </w:r>
      <w:r w:rsidRPr="00E77497">
        <w:t xml:space="preserve"> be a new String value computed by concatenating the previous value of </w:t>
      </w:r>
      <w:r w:rsidRPr="002C3193">
        <w:rPr>
          <w:i/>
        </w:rPr>
        <w:t>R</w:t>
      </w:r>
      <w:r w:rsidRPr="00E77497">
        <w:t xml:space="preserve"> and </w:t>
      </w:r>
      <w:r w:rsidRPr="002C3193">
        <w:rPr>
          <w:i/>
        </w:rPr>
        <w:t>c</w:t>
      </w:r>
      <w:r w:rsidRPr="00E77497">
        <w:t>.</w:t>
      </w:r>
    </w:p>
    <w:p w14:paraId="550555EB" w14:textId="77777777" w:rsidR="00E8788B" w:rsidRPr="00E77497" w:rsidRDefault="00E8788B" w:rsidP="00613655">
      <w:pPr>
        <w:pStyle w:val="Alg4"/>
        <w:numPr>
          <w:ilvl w:val="1"/>
          <w:numId w:val="1472"/>
        </w:numPr>
      </w:pPr>
      <w:r w:rsidRPr="00E77497">
        <w:t xml:space="preserve">Increase </w:t>
      </w:r>
      <w:r w:rsidRPr="002C3193">
        <w:rPr>
          <w:i/>
        </w:rPr>
        <w:t>k</w:t>
      </w:r>
      <w:r w:rsidRPr="00E77497">
        <w:t xml:space="preserve"> by 1.</w:t>
      </w:r>
    </w:p>
    <w:p w14:paraId="48BDF2A9" w14:textId="77777777" w:rsidR="00E8788B" w:rsidRDefault="00E8788B" w:rsidP="00613655">
      <w:pPr>
        <w:pStyle w:val="Alg4"/>
        <w:numPr>
          <w:ilvl w:val="0"/>
          <w:numId w:val="1472"/>
        </w:numPr>
      </w:pPr>
      <w:r>
        <w:t>R</w:t>
      </w:r>
      <w:r w:rsidRPr="00E77497">
        <w:t xml:space="preserve">eturn </w:t>
      </w:r>
      <w:r w:rsidRPr="002C3193">
        <w:rPr>
          <w:i/>
        </w:rPr>
        <w:t>R</w:t>
      </w:r>
      <w:r w:rsidRPr="00E77497">
        <w:t>.</w:t>
      </w:r>
    </w:p>
    <w:p w14:paraId="3A131284" w14:textId="77777777" w:rsidR="00E8788B" w:rsidRPr="00E77497" w:rsidRDefault="00E8788B" w:rsidP="00E8788B">
      <w:pPr>
        <w:pStyle w:val="a30"/>
        <w:numPr>
          <w:ilvl w:val="2"/>
          <w:numId w:val="16"/>
        </w:numPr>
        <w:jc w:val="both"/>
      </w:pPr>
      <w:bookmarkStart w:id="8663" w:name="_Toc370746024"/>
      <w:bookmarkStart w:id="8664" w:name="_Toc384481563"/>
      <w:bookmarkStart w:id="8665" w:name="_Ref457724031"/>
      <w:bookmarkStart w:id="8666" w:name="_Toc472818986"/>
      <w:bookmarkStart w:id="8667" w:name="_Toc474641701"/>
      <w:bookmarkStart w:id="8668" w:name="_Toc235503572"/>
      <w:bookmarkStart w:id="8669" w:name="_Toc236208660"/>
      <w:bookmarkStart w:id="8670" w:name="_Toc241509346"/>
      <w:bookmarkStart w:id="8671" w:name="_Toc241557823"/>
      <w:bookmarkStart w:id="8672" w:name="_Toc244416833"/>
      <w:bookmarkStart w:id="8673" w:name="_Toc244657773"/>
      <w:bookmarkStart w:id="8674" w:name="_Toc246652513"/>
      <w:bookmarkStart w:id="8675" w:name="_Toc253562062"/>
      <w:bookmarkStart w:id="8676" w:name="_Toc268506078"/>
      <w:bookmarkStart w:id="8677" w:name="_Toc276631197"/>
      <w:bookmarkStart w:id="8678" w:name="_Toc277944241"/>
      <w:bookmarkStart w:id="8679" w:name="_Toc153968586"/>
      <w:r>
        <w:t>Additional Properties of the Object</w:t>
      </w:r>
      <w:r w:rsidRPr="00E77497">
        <w:t>.prototype</w:t>
      </w:r>
      <w:r>
        <w:t xml:space="preserve"> Object</w:t>
      </w:r>
      <w:bookmarkEnd w:id="8663"/>
      <w:bookmarkEnd w:id="8664"/>
    </w:p>
    <w:p w14:paraId="08BA129F" w14:textId="77777777" w:rsidR="00E8788B" w:rsidRPr="00E77497" w:rsidRDefault="00E8788B" w:rsidP="00613655">
      <w:pPr>
        <w:pStyle w:val="a40"/>
        <w:numPr>
          <w:ilvl w:val="3"/>
          <w:numId w:val="1468"/>
        </w:numPr>
        <w:jc w:val="both"/>
      </w:pPr>
      <w:r>
        <w:t>Object</w:t>
      </w:r>
      <w:r w:rsidRPr="00E77497">
        <w:t>.prototype.</w:t>
      </w:r>
      <w:r>
        <w:t xml:space="preserve">__proto__ </w:t>
      </w:r>
    </w:p>
    <w:p w14:paraId="656907DF" w14:textId="77777777" w:rsidR="00E8788B" w:rsidRDefault="00E8788B" w:rsidP="00E8788B">
      <w:r>
        <w:t>Object</w:t>
      </w:r>
      <w:r w:rsidRPr="00E77497">
        <w:t>.prototype.</w:t>
      </w:r>
      <w:r>
        <w:t>__proto__</w:t>
      </w:r>
      <w:r w:rsidRPr="00E77497">
        <w:t xml:space="preserve"> </w:t>
      </w:r>
      <w:r>
        <w:t xml:space="preserve">is an accessor property with attributes { [[Enumerable]]: </w:t>
      </w:r>
      <w:r w:rsidRPr="003029F3">
        <w:rPr>
          <w:rFonts w:ascii="Times New Roman" w:eastAsia="Times New Roman" w:hAnsi="Times New Roman"/>
          <w:b/>
          <w:spacing w:val="6"/>
        </w:rPr>
        <w:t>false</w:t>
      </w:r>
      <w:r>
        <w:t xml:space="preserve">, [[Configurable]]: </w:t>
      </w:r>
      <w:r w:rsidRPr="003029F3">
        <w:rPr>
          <w:rFonts w:ascii="Times New Roman" w:eastAsia="Times New Roman" w:hAnsi="Times New Roman"/>
          <w:b/>
          <w:spacing w:val="6"/>
        </w:rPr>
        <w:t>true</w:t>
      </w:r>
      <w:r>
        <w:t xml:space="preserve"> }. The [[Get]] and [[Set]] attributes are defined as follows</w:t>
      </w:r>
    </w:p>
    <w:p w14:paraId="095FD300" w14:textId="77777777" w:rsidR="00E8788B" w:rsidRPr="00E77497" w:rsidRDefault="00E8788B" w:rsidP="00E8788B">
      <w:pPr>
        <w:pStyle w:val="a50"/>
        <w:numPr>
          <w:ilvl w:val="4"/>
          <w:numId w:val="16"/>
        </w:numPr>
        <w:jc w:val="both"/>
      </w:pPr>
      <w:r>
        <w:t>get Object</w:t>
      </w:r>
      <w:r w:rsidRPr="00E77497">
        <w:t>.prototype.</w:t>
      </w:r>
      <w:r>
        <w:t>__proto__</w:t>
      </w:r>
      <w:r w:rsidRPr="00E77497">
        <w:t xml:space="preserve"> </w:t>
      </w:r>
    </w:p>
    <w:p w14:paraId="3C2E6A70" w14:textId="77777777" w:rsidR="00E8788B" w:rsidRPr="00E77497" w:rsidRDefault="00E8788B" w:rsidP="00E8788B">
      <w:pPr>
        <w:pStyle w:val="normalbefore"/>
      </w:pPr>
      <w:r>
        <w:t>The value of the [[Get]] attribute is a built-in function that requires no arguments. It performs the</w:t>
      </w:r>
      <w:r w:rsidRPr="00E77497">
        <w:t xml:space="preserve"> following steps:</w:t>
      </w:r>
    </w:p>
    <w:p w14:paraId="5BB61072" w14:textId="77777777" w:rsidR="00E8788B" w:rsidRPr="00E77497" w:rsidRDefault="00E8788B" w:rsidP="00613655">
      <w:pPr>
        <w:pStyle w:val="Alg4"/>
        <w:numPr>
          <w:ilvl w:val="0"/>
          <w:numId w:val="146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2A1C35F" w14:textId="77777777" w:rsidR="00E8788B" w:rsidRDefault="00E8788B" w:rsidP="00613655">
      <w:pPr>
        <w:pStyle w:val="Alg4"/>
        <w:numPr>
          <w:ilvl w:val="0"/>
          <w:numId w:val="1469"/>
        </w:numPr>
      </w:pPr>
      <w:r>
        <w:t>ReturnIfAbrupt(</w:t>
      </w:r>
      <w:r>
        <w:rPr>
          <w:i/>
        </w:rPr>
        <w:t>O</w:t>
      </w:r>
      <w:r>
        <w:t>).</w:t>
      </w:r>
    </w:p>
    <w:p w14:paraId="42D10B2C" w14:textId="77777777" w:rsidR="00E8788B" w:rsidRPr="00E77497" w:rsidRDefault="00E8788B" w:rsidP="00613655">
      <w:pPr>
        <w:pStyle w:val="Alg4"/>
        <w:numPr>
          <w:ilvl w:val="0"/>
          <w:numId w:val="1469"/>
        </w:numPr>
      </w:pPr>
      <w:r w:rsidRPr="00E77497">
        <w:t xml:space="preserve">Return the </w:t>
      </w:r>
      <w:r>
        <w:t>result</w:t>
      </w:r>
      <w:r w:rsidRPr="00E77497">
        <w:t xml:space="preserve"> of </w:t>
      </w:r>
      <w:r>
        <w:t>calling the</w:t>
      </w:r>
      <w:r w:rsidRPr="00E77497">
        <w:t xml:space="preserve"> [[</w:t>
      </w:r>
      <w:r>
        <w:t>Get</w:t>
      </w:r>
      <w:r w:rsidRPr="00F16CCB">
        <w:t>PrototypeOf</w:t>
      </w:r>
      <w:r w:rsidRPr="00E77497">
        <w:t xml:space="preserve">]] internal </w:t>
      </w:r>
      <w:r>
        <w:t>method</w:t>
      </w:r>
      <w:r w:rsidRPr="00E77497">
        <w:t xml:space="preserve"> of </w:t>
      </w:r>
      <w:r w:rsidRPr="00E77497">
        <w:rPr>
          <w:i/>
        </w:rPr>
        <w:t>O</w:t>
      </w:r>
      <w:r w:rsidRPr="00E77497">
        <w:t>.</w:t>
      </w:r>
    </w:p>
    <w:p w14:paraId="68A673F8" w14:textId="77777777" w:rsidR="00E8788B" w:rsidRPr="00E77497" w:rsidRDefault="00E8788B" w:rsidP="00E8788B">
      <w:pPr>
        <w:pStyle w:val="a50"/>
        <w:numPr>
          <w:ilvl w:val="4"/>
          <w:numId w:val="16"/>
        </w:numPr>
        <w:jc w:val="both"/>
      </w:pPr>
      <w:r>
        <w:t>set Object</w:t>
      </w:r>
      <w:r w:rsidRPr="00E77497">
        <w:t>.prototype.</w:t>
      </w:r>
      <w:r>
        <w:t>__proto__</w:t>
      </w:r>
      <w:r w:rsidRPr="00E77497">
        <w:t xml:space="preserve"> </w:t>
      </w:r>
    </w:p>
    <w:p w14:paraId="54BBDAE4" w14:textId="77777777" w:rsidR="00E8788B" w:rsidRPr="00E77497" w:rsidRDefault="00E8788B" w:rsidP="00E8788B">
      <w:pPr>
        <w:pStyle w:val="normalbefore"/>
      </w:pPr>
      <w:r>
        <w:t xml:space="preserve">The value of the [[Set]] attribute is a built-in function that takes an argument </w:t>
      </w:r>
      <w:r w:rsidRPr="00B34860">
        <w:rPr>
          <w:rFonts w:ascii="Times New Roman" w:eastAsia="Times New Roman" w:hAnsi="Times New Roman"/>
          <w:i/>
          <w:iCs/>
          <w:spacing w:val="6"/>
        </w:rPr>
        <w:t>proto</w:t>
      </w:r>
      <w:r>
        <w:t>. It performs the</w:t>
      </w:r>
      <w:r w:rsidRPr="00E77497">
        <w:t xml:space="preserve"> following steps:</w:t>
      </w:r>
    </w:p>
    <w:p w14:paraId="45C948F3" w14:textId="77777777" w:rsidR="00E8788B" w:rsidRPr="00B34860" w:rsidRDefault="00E8788B" w:rsidP="00613655">
      <w:pPr>
        <w:pStyle w:val="Alg4"/>
        <w:numPr>
          <w:ilvl w:val="0"/>
          <w:numId w:val="1470"/>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sidRPr="00E77497">
        <w:rPr>
          <w:b/>
        </w:rPr>
        <w:t>this</w:t>
      </w:r>
      <w:r w:rsidRPr="00E77497">
        <w:t xml:space="preserve"> value</w:t>
      </w:r>
      <w:r>
        <w:t>)</w:t>
      </w:r>
      <w:r w:rsidRPr="00B34860">
        <w:rPr>
          <w:i/>
        </w:rPr>
        <w:t>.</w:t>
      </w:r>
    </w:p>
    <w:p w14:paraId="5600703D" w14:textId="77777777" w:rsidR="00E8788B" w:rsidRDefault="00E8788B" w:rsidP="00613655">
      <w:pPr>
        <w:pStyle w:val="Alg4"/>
        <w:numPr>
          <w:ilvl w:val="0"/>
          <w:numId w:val="1470"/>
        </w:numPr>
      </w:pPr>
      <w:r>
        <w:t>ReturnIfAbrupt(</w:t>
      </w:r>
      <w:r>
        <w:rPr>
          <w:i/>
          <w:iCs/>
        </w:rPr>
        <w:t>O</w:t>
      </w:r>
      <w:r>
        <w:t>).</w:t>
      </w:r>
    </w:p>
    <w:p w14:paraId="69DEA575" w14:textId="77777777" w:rsidR="00E8788B" w:rsidRPr="00E77497" w:rsidRDefault="00E8788B" w:rsidP="00613655">
      <w:pPr>
        <w:pStyle w:val="Alg4"/>
        <w:numPr>
          <w:ilvl w:val="0"/>
          <w:numId w:val="1470"/>
        </w:numPr>
      </w:pPr>
      <w:r w:rsidRPr="00E77497">
        <w:t>If Type(</w:t>
      </w:r>
      <w:r>
        <w:rPr>
          <w:i/>
        </w:rPr>
        <w:t>proto</w:t>
      </w:r>
      <w:r w:rsidRPr="00E77497">
        <w:t xml:space="preserve">) is </w:t>
      </w:r>
      <w:r>
        <w:t>neither</w:t>
      </w:r>
      <w:r w:rsidRPr="00E77497">
        <w:t xml:space="preserve"> Object</w:t>
      </w:r>
      <w:r>
        <w:t xml:space="preserve"> nor Null, then</w:t>
      </w:r>
      <w:r w:rsidRPr="00E77497">
        <w:t xml:space="preserve"> </w:t>
      </w:r>
      <w:r>
        <w:t>r</w:t>
      </w:r>
      <w:r w:rsidRPr="00E77497">
        <w:t xml:space="preserve">eturn </w:t>
      </w:r>
      <w:r w:rsidRPr="002C3193">
        <w:rPr>
          <w:b/>
        </w:rPr>
        <w:t>undefined</w:t>
      </w:r>
      <w:r w:rsidRPr="00E77497">
        <w:t>.</w:t>
      </w:r>
    </w:p>
    <w:p w14:paraId="1D7E566B" w14:textId="77777777" w:rsidR="00E8788B" w:rsidRPr="00E77497" w:rsidRDefault="00E8788B" w:rsidP="00613655">
      <w:pPr>
        <w:pStyle w:val="Alg4"/>
        <w:numPr>
          <w:ilvl w:val="0"/>
          <w:numId w:val="1470"/>
        </w:numPr>
      </w:pPr>
      <w:r>
        <w:t>If Type(</w:t>
      </w:r>
      <w:r>
        <w:rPr>
          <w:i/>
          <w:iCs/>
        </w:rPr>
        <w:t>O)</w:t>
      </w:r>
      <w:r>
        <w:t xml:space="preserve"> is not Object, then r</w:t>
      </w:r>
      <w:r w:rsidRPr="00E77497">
        <w:t xml:space="preserve">eturn </w:t>
      </w:r>
      <w:r w:rsidRPr="002C3193">
        <w:rPr>
          <w:b/>
        </w:rPr>
        <w:t>undefined</w:t>
      </w:r>
      <w:r>
        <w:t>.</w:t>
      </w:r>
    </w:p>
    <w:p w14:paraId="12C60357" w14:textId="77777777" w:rsidR="00E8788B" w:rsidRDefault="00E8788B" w:rsidP="00613655">
      <w:pPr>
        <w:pStyle w:val="Alg4"/>
        <w:numPr>
          <w:ilvl w:val="0"/>
          <w:numId w:val="1470"/>
        </w:numPr>
      </w:pPr>
      <w:r>
        <w:t xml:space="preserve">Let </w:t>
      </w:r>
      <w:r w:rsidRPr="007207FC">
        <w:rPr>
          <w:i/>
          <w:iCs/>
        </w:rPr>
        <w:t>status</w:t>
      </w:r>
      <w:r>
        <w:t xml:space="preserve"> be the result of</w:t>
      </w:r>
      <w:r w:rsidRPr="00E77497">
        <w:t xml:space="preserve"> </w:t>
      </w:r>
      <w:r>
        <w:t>calling the</w:t>
      </w:r>
      <w:r w:rsidRPr="00E77497">
        <w:t xml:space="preserve"> [[</w:t>
      </w:r>
      <w:r>
        <w:t>Set</w:t>
      </w:r>
      <w:r w:rsidRPr="00F16CCB">
        <w:t>PrototypeOf</w:t>
      </w:r>
      <w:r w:rsidRPr="00E77497">
        <w:t xml:space="preserve">]] internal </w:t>
      </w:r>
      <w:r>
        <w:t>method</w:t>
      </w:r>
      <w:r w:rsidRPr="00E77497">
        <w:t xml:space="preserve"> of </w:t>
      </w:r>
      <w:r>
        <w:rPr>
          <w:i/>
        </w:rPr>
        <w:t>O</w:t>
      </w:r>
      <w:r>
        <w:rPr>
          <w:iCs/>
        </w:rPr>
        <w:t xml:space="preserve"> with argument </w:t>
      </w:r>
      <w:r>
        <w:rPr>
          <w:i/>
        </w:rPr>
        <w:t>proto</w:t>
      </w:r>
      <w:r w:rsidRPr="00E77497">
        <w:t>.</w:t>
      </w:r>
    </w:p>
    <w:p w14:paraId="517AEA7C" w14:textId="77777777" w:rsidR="00E8788B" w:rsidRDefault="00E8788B" w:rsidP="00613655">
      <w:pPr>
        <w:pStyle w:val="Alg4"/>
        <w:numPr>
          <w:ilvl w:val="0"/>
          <w:numId w:val="1470"/>
        </w:numPr>
      </w:pPr>
      <w:r>
        <w:t>ReturnIfAbrupt(</w:t>
      </w:r>
      <w:r w:rsidRPr="00CA3B59">
        <w:rPr>
          <w:i/>
          <w:iCs/>
        </w:rPr>
        <w:t>status</w:t>
      </w:r>
      <w:r>
        <w:t>).</w:t>
      </w:r>
    </w:p>
    <w:p w14:paraId="738274A1" w14:textId="77777777" w:rsidR="00E8788B" w:rsidRDefault="00E8788B" w:rsidP="00613655">
      <w:pPr>
        <w:pStyle w:val="Alg4"/>
        <w:numPr>
          <w:ilvl w:val="0"/>
          <w:numId w:val="1470"/>
        </w:numPr>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14:paraId="6EC13FAB" w14:textId="77777777" w:rsidR="00E8788B" w:rsidRPr="00E77497" w:rsidRDefault="00E8788B" w:rsidP="00613655">
      <w:pPr>
        <w:pStyle w:val="Alg4"/>
        <w:numPr>
          <w:ilvl w:val="0"/>
          <w:numId w:val="1470"/>
        </w:numPr>
      </w:pPr>
      <w:r w:rsidRPr="00E77497">
        <w:t xml:space="preserve">Return </w:t>
      </w:r>
      <w:r w:rsidRPr="002C3193">
        <w:rPr>
          <w:b/>
        </w:rPr>
        <w:t>undefined</w:t>
      </w:r>
      <w:r w:rsidRPr="00E77497">
        <w:t>.</w:t>
      </w:r>
    </w:p>
    <w:p w14:paraId="06B474A4" w14:textId="77777777" w:rsidR="00E8788B" w:rsidRPr="00E77497" w:rsidRDefault="00E8788B" w:rsidP="00E8788B">
      <w:pPr>
        <w:pStyle w:val="a30"/>
        <w:numPr>
          <w:ilvl w:val="2"/>
          <w:numId w:val="16"/>
        </w:numPr>
        <w:jc w:val="both"/>
      </w:pPr>
      <w:bookmarkStart w:id="8680" w:name="_Toc370746025"/>
      <w:bookmarkStart w:id="8681" w:name="_Toc384481564"/>
      <w:r>
        <w:t xml:space="preserve">Additional Properties of the </w:t>
      </w:r>
      <w:r w:rsidRPr="00E77497">
        <w:t>String.prototype</w:t>
      </w:r>
      <w:r>
        <w:t xml:space="preserve"> Object</w:t>
      </w:r>
      <w:bookmarkEnd w:id="8680"/>
      <w:bookmarkEnd w:id="8681"/>
    </w:p>
    <w:p w14:paraId="53EB723F" w14:textId="77777777" w:rsidR="00E8788B" w:rsidRPr="00E77497" w:rsidRDefault="00E8788B" w:rsidP="00E8788B">
      <w:pPr>
        <w:pStyle w:val="a40"/>
        <w:numPr>
          <w:ilvl w:val="3"/>
          <w:numId w:val="16"/>
        </w:numPr>
        <w:jc w:val="both"/>
      </w:pPr>
      <w:r w:rsidRPr="00E77497">
        <w:t>String.prototype.substr (start, length)</w:t>
      </w:r>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p>
    <w:p w14:paraId="0A8ABD59" w14:textId="77777777" w:rsidR="00E8788B" w:rsidRPr="00E77497" w:rsidRDefault="00E8788B" w:rsidP="00E8788B">
      <w:pPr>
        <w:pStyle w:val="normalbefore"/>
      </w:pPr>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w:t>
      </w:r>
      <w:r w:rsidRPr="00392F64">
        <w:rPr>
          <w:b/>
        </w:rPr>
        <w:t>this</w:t>
      </w:r>
      <w:r w:rsidRPr="00E77497">
        <w:t xml:space="preserve">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078EA660" w14:textId="77777777" w:rsidR="00E8788B" w:rsidRPr="00E77497" w:rsidRDefault="00E8788B" w:rsidP="00613655">
      <w:pPr>
        <w:pStyle w:val="Alg4"/>
        <w:numPr>
          <w:ilvl w:val="0"/>
          <w:numId w:val="1473"/>
        </w:numPr>
      </w:pPr>
      <w:r>
        <w:t xml:space="preserve">Let </w:t>
      </w:r>
      <w:r w:rsidRPr="002C3193">
        <w:rPr>
          <w:i/>
          <w:iCs/>
        </w:rPr>
        <w:t>O</w:t>
      </w:r>
      <w:r>
        <w:t xml:space="preserve"> be </w:t>
      </w:r>
      <w:r w:rsidRPr="00E77497">
        <w:t>CheckObjectCoercible</w:t>
      </w:r>
      <w:r>
        <w:t>(</w:t>
      </w:r>
      <w:r w:rsidRPr="002C3193">
        <w:rPr>
          <w:b/>
        </w:rPr>
        <w:t>this</w:t>
      </w:r>
      <w:r w:rsidRPr="00E77497">
        <w:t xml:space="preserve"> value</w:t>
      </w:r>
      <w:r>
        <w:t>)</w:t>
      </w:r>
      <w:r w:rsidRPr="00E77497">
        <w:t>.</w:t>
      </w:r>
    </w:p>
    <w:p w14:paraId="06915658" w14:textId="77777777" w:rsidR="00E8788B" w:rsidRPr="00E77497" w:rsidRDefault="00E8788B" w:rsidP="00613655">
      <w:pPr>
        <w:pStyle w:val="Alg4"/>
        <w:numPr>
          <w:ilvl w:val="0"/>
          <w:numId w:val="1473"/>
        </w:numPr>
      </w:pPr>
      <w:r>
        <w:t xml:space="preserve">Let </w:t>
      </w:r>
      <w:r w:rsidRPr="002C3193">
        <w:rPr>
          <w:i/>
        </w:rPr>
        <w:t>S</w:t>
      </w:r>
      <w:r>
        <w:t xml:space="preserve"> be </w:t>
      </w:r>
      <w:r w:rsidRPr="00E77497">
        <w:t>ToString</w:t>
      </w:r>
      <w:r>
        <w:t>(</w:t>
      </w:r>
      <w:r w:rsidRPr="002C3193">
        <w:rPr>
          <w:i/>
          <w:iCs/>
        </w:rPr>
        <w:t>O</w:t>
      </w:r>
      <w:r>
        <w:t>)</w:t>
      </w:r>
      <w:r w:rsidRPr="00E77497">
        <w:t>.</w:t>
      </w:r>
    </w:p>
    <w:p w14:paraId="10AA1A8E" w14:textId="77777777" w:rsidR="00E8788B" w:rsidRPr="00E77497" w:rsidRDefault="00E8788B" w:rsidP="00613655">
      <w:pPr>
        <w:pStyle w:val="Alg4"/>
        <w:numPr>
          <w:ilvl w:val="0"/>
          <w:numId w:val="1473"/>
        </w:numPr>
      </w:pPr>
      <w:r>
        <w:t xml:space="preserve">Let </w:t>
      </w:r>
      <w:r w:rsidRPr="002C3193">
        <w:rPr>
          <w:i/>
        </w:rPr>
        <w:t>intStart</w:t>
      </w:r>
      <w:r>
        <w:t xml:space="preserve"> be</w:t>
      </w:r>
      <w:r w:rsidRPr="00E77497">
        <w:t xml:space="preserve"> ToInteger(</w:t>
      </w:r>
      <w:r w:rsidRPr="002C3193">
        <w:rPr>
          <w:i/>
        </w:rPr>
        <w:t>start</w:t>
      </w:r>
      <w:r w:rsidRPr="00E77497">
        <w:t>).</w:t>
      </w:r>
    </w:p>
    <w:p w14:paraId="68C96FFB" w14:textId="77777777" w:rsidR="00E8788B" w:rsidRPr="00E77497" w:rsidRDefault="00E8788B" w:rsidP="00613655">
      <w:pPr>
        <w:pStyle w:val="Alg4"/>
        <w:numPr>
          <w:ilvl w:val="0"/>
          <w:numId w:val="1473"/>
        </w:numPr>
      </w:pPr>
      <w:r>
        <w:t>ReturnIfAbrupt(</w:t>
      </w:r>
      <w:r w:rsidRPr="002C3193">
        <w:rPr>
          <w:i/>
        </w:rPr>
        <w:t>intStart</w:t>
      </w:r>
      <w:r>
        <w:t>).</w:t>
      </w:r>
    </w:p>
    <w:p w14:paraId="12D9EB72" w14:textId="77777777" w:rsidR="00E8788B" w:rsidRPr="00E77497" w:rsidRDefault="00E8788B" w:rsidP="00613655">
      <w:pPr>
        <w:pStyle w:val="Alg4"/>
        <w:numPr>
          <w:ilvl w:val="0"/>
          <w:numId w:val="1473"/>
        </w:numPr>
      </w:pPr>
      <w:r w:rsidRPr="00E77497">
        <w:t xml:space="preserve">If </w:t>
      </w:r>
      <w:r w:rsidRPr="002C3193">
        <w:rPr>
          <w:i/>
        </w:rPr>
        <w:t>length</w:t>
      </w:r>
      <w:r w:rsidRPr="00E77497">
        <w:t xml:space="preserve"> is </w:t>
      </w:r>
      <w:r w:rsidRPr="002C3193">
        <w:rPr>
          <w:b/>
        </w:rPr>
        <w:t>undefined</w:t>
      </w:r>
      <w:r w:rsidRPr="00E77497">
        <w:t xml:space="preserve">, </w:t>
      </w:r>
      <w:r>
        <w:t xml:space="preserve">let </w:t>
      </w:r>
      <w:r w:rsidRPr="002C3193">
        <w:rPr>
          <w:i/>
        </w:rPr>
        <w:t>end</w:t>
      </w:r>
      <w:r>
        <w:t xml:space="preserve"> be</w:t>
      </w:r>
      <w:r w:rsidRPr="00E77497">
        <w:t xml:space="preserve"> </w:t>
      </w:r>
      <w:r w:rsidRPr="002C3193">
        <w:rPr>
          <w:b/>
        </w:rPr>
        <w:t>+</w:t>
      </w:r>
      <w:r w:rsidRPr="002C3193">
        <w:rPr>
          <w:b/>
        </w:rPr>
        <w:sym w:font="Symbol" w:char="F0A5"/>
      </w:r>
      <w:r w:rsidRPr="00675B74">
        <w:t xml:space="preserve">; otherwise </w:t>
      </w:r>
      <w:r>
        <w:t xml:space="preserve">let </w:t>
      </w:r>
      <w:r w:rsidRPr="002C3193">
        <w:rPr>
          <w:i/>
        </w:rPr>
        <w:t>end</w:t>
      </w:r>
      <w:r>
        <w:t xml:space="preserve"> be</w:t>
      </w:r>
      <w:r w:rsidRPr="00675B74">
        <w:t xml:space="preserve"> ToInteger(</w:t>
      </w:r>
      <w:r w:rsidRPr="002C3193">
        <w:rPr>
          <w:i/>
        </w:rPr>
        <w:t>length</w:t>
      </w:r>
      <w:r w:rsidRPr="00E77497">
        <w:t>).</w:t>
      </w:r>
    </w:p>
    <w:p w14:paraId="4D2A202C" w14:textId="77777777" w:rsidR="00E8788B" w:rsidRPr="00E77497" w:rsidRDefault="00E8788B" w:rsidP="00613655">
      <w:pPr>
        <w:pStyle w:val="Alg4"/>
        <w:numPr>
          <w:ilvl w:val="0"/>
          <w:numId w:val="1473"/>
        </w:numPr>
      </w:pPr>
      <w:r>
        <w:t>ReturnIfAbrupt(</w:t>
      </w:r>
      <w:r w:rsidRPr="002C3193">
        <w:rPr>
          <w:i/>
        </w:rPr>
        <w:t>end</w:t>
      </w:r>
      <w:r>
        <w:t>).</w:t>
      </w:r>
    </w:p>
    <w:p w14:paraId="642114D2" w14:textId="77777777" w:rsidR="00E8788B" w:rsidRPr="00E77497" w:rsidRDefault="00E8788B" w:rsidP="00613655">
      <w:pPr>
        <w:pStyle w:val="Alg4"/>
        <w:numPr>
          <w:ilvl w:val="0"/>
          <w:numId w:val="1473"/>
        </w:numPr>
      </w:pPr>
      <w:r>
        <w:t xml:space="preserve">Let </w:t>
      </w:r>
      <w:r w:rsidRPr="002C3193">
        <w:rPr>
          <w:i/>
        </w:rPr>
        <w:t>size</w:t>
      </w:r>
      <w:r>
        <w:t xml:space="preserve"> be</w:t>
      </w:r>
      <w:r w:rsidRPr="00E77497">
        <w:t xml:space="preserve"> the number of characters in </w:t>
      </w:r>
      <w:r w:rsidRPr="002C3193">
        <w:rPr>
          <w:i/>
        </w:rPr>
        <w:t>S</w:t>
      </w:r>
      <w:r w:rsidRPr="00E77497">
        <w:t>.</w:t>
      </w:r>
    </w:p>
    <w:p w14:paraId="64289826" w14:textId="77777777" w:rsidR="00E8788B" w:rsidRPr="00E77497" w:rsidRDefault="00E8788B" w:rsidP="00613655">
      <w:pPr>
        <w:pStyle w:val="Alg4"/>
        <w:numPr>
          <w:ilvl w:val="0"/>
          <w:numId w:val="1473"/>
        </w:numPr>
      </w:pPr>
      <w:r w:rsidRPr="00E77497">
        <w:t xml:space="preserve">If </w:t>
      </w:r>
      <w:r w:rsidRPr="002C3193">
        <w:rPr>
          <w:i/>
        </w:rPr>
        <w:t>intStart</w:t>
      </w:r>
      <w:r w:rsidRPr="00E77497">
        <w:t xml:space="preserve"> is </w:t>
      </w:r>
      <w:r>
        <w:t>negative</w:t>
      </w:r>
      <w:r w:rsidRPr="00E77497">
        <w:t xml:space="preserve">, </w:t>
      </w:r>
      <w:r>
        <w:t>then let</w:t>
      </w:r>
      <w:r w:rsidRPr="00E77497">
        <w:t xml:space="preserve"> </w:t>
      </w:r>
      <w:r w:rsidRPr="002C3193">
        <w:rPr>
          <w:i/>
        </w:rPr>
        <w:t>intStart</w:t>
      </w:r>
      <w:r w:rsidRPr="00E77497">
        <w:t xml:space="preserve"> </w:t>
      </w:r>
      <w:r>
        <w:t xml:space="preserve">be </w:t>
      </w:r>
      <w:r w:rsidRPr="00E77497">
        <w:t>max(</w:t>
      </w:r>
      <w:r w:rsidRPr="002C3193">
        <w:rPr>
          <w:i/>
        </w:rPr>
        <w:t>size</w:t>
      </w:r>
      <w:r>
        <w:t xml:space="preserve"> </w:t>
      </w:r>
      <w:r w:rsidRPr="00E77497">
        <w:t>+</w:t>
      </w:r>
      <w:r w:rsidRPr="002C3193">
        <w:rPr>
          <w:i/>
        </w:rPr>
        <w:t xml:space="preserve"> intStart</w:t>
      </w:r>
      <w:r w:rsidRPr="00E77497">
        <w:t>,0).</w:t>
      </w:r>
    </w:p>
    <w:p w14:paraId="0461DE2C" w14:textId="77777777" w:rsidR="00E8788B" w:rsidRPr="00E77497" w:rsidRDefault="00E8788B" w:rsidP="00613655">
      <w:pPr>
        <w:pStyle w:val="Alg4"/>
        <w:numPr>
          <w:ilvl w:val="0"/>
          <w:numId w:val="1473"/>
        </w:numPr>
      </w:pPr>
      <w:r>
        <w:t xml:space="preserve">Let </w:t>
      </w:r>
      <w:r w:rsidRPr="002C3193">
        <w:rPr>
          <w:i/>
        </w:rPr>
        <w:t>resultLength</w:t>
      </w:r>
      <w:r>
        <w:t xml:space="preserve"> be</w:t>
      </w:r>
      <w:r w:rsidRPr="00E77497">
        <w:t xml:space="preserve"> min(max(</w:t>
      </w:r>
      <w:r w:rsidRPr="002C3193">
        <w:rPr>
          <w:i/>
        </w:rPr>
        <w:t>end</w:t>
      </w:r>
      <w:r w:rsidRPr="00E77497">
        <w:t xml:space="preserve">,0), </w:t>
      </w:r>
      <w:r w:rsidRPr="002C3193">
        <w:rPr>
          <w:i/>
        </w:rPr>
        <w:t>size</w:t>
      </w:r>
      <w:r>
        <w:t xml:space="preserve"> </w:t>
      </w:r>
      <w:r w:rsidRPr="00E77497">
        <w:t>–</w:t>
      </w:r>
      <w:r w:rsidRPr="002C3193">
        <w:rPr>
          <w:i/>
        </w:rPr>
        <w:t xml:space="preserve"> intStart</w:t>
      </w:r>
      <w:r w:rsidRPr="00E77497">
        <w:t>).</w:t>
      </w:r>
    </w:p>
    <w:p w14:paraId="3994F4D5" w14:textId="77777777" w:rsidR="00E8788B" w:rsidRPr="00675B74" w:rsidRDefault="00E8788B" w:rsidP="00613655">
      <w:pPr>
        <w:pStyle w:val="Alg4"/>
        <w:numPr>
          <w:ilvl w:val="0"/>
          <w:numId w:val="1473"/>
        </w:numPr>
      </w:pPr>
      <w:r w:rsidRPr="00E77497">
        <w:t xml:space="preserve">If </w:t>
      </w:r>
      <w:r w:rsidRPr="002C3193">
        <w:rPr>
          <w:i/>
        </w:rPr>
        <w:t>resultLength</w:t>
      </w:r>
      <w:r w:rsidRPr="00E77497">
        <w:t xml:space="preserve"> </w:t>
      </w:r>
      <w:r w:rsidRPr="00675B74">
        <w:sym w:font="Symbol" w:char="F0A3"/>
      </w:r>
      <w:r w:rsidRPr="00675B74">
        <w:t xml:space="preserve"> 0, return the empty String </w:t>
      </w:r>
      <w:r w:rsidRPr="002C3193">
        <w:rPr>
          <w:rFonts w:ascii="Courier New" w:hAnsi="Courier New" w:cs="Courier New"/>
          <w:b/>
        </w:rPr>
        <w:t>""</w:t>
      </w:r>
      <w:r w:rsidRPr="00675B74">
        <w:t>.</w:t>
      </w:r>
    </w:p>
    <w:p w14:paraId="228167B9" w14:textId="77777777" w:rsidR="00E8788B" w:rsidRPr="00E77497" w:rsidRDefault="00E8788B" w:rsidP="00613655">
      <w:pPr>
        <w:pStyle w:val="Alg4"/>
        <w:numPr>
          <w:ilvl w:val="0"/>
          <w:numId w:val="1473"/>
        </w:numPr>
      </w:pPr>
      <w:r w:rsidRPr="00E77497">
        <w:t xml:space="preserve">Return a String containing </w:t>
      </w:r>
      <w:r w:rsidRPr="002C3193">
        <w:rPr>
          <w:i/>
        </w:rPr>
        <w:t>resultLength</w:t>
      </w:r>
      <w:r w:rsidRPr="00E77497">
        <w:t xml:space="preserve"> consecutive characters from </w:t>
      </w:r>
      <w:r w:rsidRPr="002C3193">
        <w:rPr>
          <w:i/>
        </w:rPr>
        <w:t>S</w:t>
      </w:r>
      <w:r w:rsidRPr="00E77497">
        <w:t xml:space="preserve"> beginning with the character at position </w:t>
      </w:r>
      <w:r w:rsidRPr="002C3193">
        <w:rPr>
          <w:i/>
        </w:rPr>
        <w:t>intStart</w:t>
      </w:r>
      <w:r w:rsidRPr="00E77497">
        <w:t>.</w:t>
      </w:r>
    </w:p>
    <w:p w14:paraId="5974DD9A" w14:textId="77777777" w:rsidR="00E8788B" w:rsidRPr="00E77497" w:rsidRDefault="00E8788B" w:rsidP="00E8788B">
      <w:pPr>
        <w:tabs>
          <w:tab w:val="left" w:pos="4877"/>
        </w:tabs>
      </w:pPr>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r>
        <w:tab/>
      </w:r>
    </w:p>
    <w:p w14:paraId="73663C07" w14:textId="77777777" w:rsidR="00E8788B" w:rsidRPr="00E77497" w:rsidRDefault="00E8788B" w:rsidP="00E8788B">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419C5A4" w14:textId="77777777" w:rsidR="00E8788B" w:rsidRPr="00E77497" w:rsidRDefault="00E8788B" w:rsidP="00E8788B">
      <w:pPr>
        <w:pStyle w:val="a40"/>
        <w:numPr>
          <w:ilvl w:val="3"/>
          <w:numId w:val="16"/>
        </w:numPr>
        <w:jc w:val="both"/>
      </w:pPr>
      <w:bookmarkStart w:id="8682" w:name="_Ref457724052"/>
      <w:bookmarkStart w:id="8683" w:name="_Toc472818987"/>
      <w:bookmarkStart w:id="8684" w:name="_Toc474641702"/>
      <w:bookmarkStart w:id="8685" w:name="_Toc235503573"/>
      <w:bookmarkStart w:id="8686" w:name="_Toc236208661"/>
      <w:bookmarkStart w:id="8687" w:name="_Toc241509347"/>
      <w:bookmarkStart w:id="8688" w:name="_Toc241557824"/>
      <w:bookmarkStart w:id="8689" w:name="_Toc244416834"/>
      <w:bookmarkStart w:id="8690" w:name="_Toc244657774"/>
      <w:bookmarkStart w:id="8691" w:name="_Toc246652514"/>
      <w:bookmarkStart w:id="8692" w:name="_Toc253562063"/>
      <w:bookmarkStart w:id="8693" w:name="_Toc268506079"/>
      <w:bookmarkStart w:id="8694" w:name="_Toc276631198"/>
      <w:bookmarkStart w:id="8695" w:name="_Toc277944242"/>
      <w:bookmarkStart w:id="8696" w:name="_Toc153968587"/>
      <w:r>
        <w:t>String</w:t>
      </w:r>
      <w:r w:rsidRPr="00E77497">
        <w:t>.prototype.</w:t>
      </w:r>
      <w:r>
        <w:t>anchor</w:t>
      </w:r>
      <w:r w:rsidRPr="00E77497">
        <w:t xml:space="preserve"> (</w:t>
      </w:r>
      <w:r>
        <w:t xml:space="preserve"> name</w:t>
      </w:r>
      <w:r w:rsidRPr="00E77497">
        <w:t xml:space="preserve"> )</w:t>
      </w:r>
    </w:p>
    <w:p w14:paraId="5BBFEA09" w14:textId="77777777" w:rsidR="00E8788B" w:rsidRPr="00E77497" w:rsidRDefault="00E8788B" w:rsidP="00E8788B">
      <w:pPr>
        <w:pStyle w:val="normalbefore"/>
      </w:pPr>
      <w:r w:rsidRPr="00E77497">
        <w:t xml:space="preserve">When the </w:t>
      </w:r>
      <w:r>
        <w:rPr>
          <w:b/>
        </w:rPr>
        <w:t>anchor</w:t>
      </w:r>
      <w:r w:rsidRPr="00E77497">
        <w:t xml:space="preserve"> method is called with argument</w:t>
      </w:r>
      <w:r>
        <w:t xml:space="preserve"> </w:t>
      </w:r>
      <w:r w:rsidRPr="00891B9F">
        <w:rPr>
          <w:rFonts w:ascii="Times New Roman" w:hAnsi="Times New Roman"/>
          <w:i/>
        </w:rPr>
        <w:t>name</w:t>
      </w:r>
      <w:r w:rsidRPr="00E77497">
        <w:t>, the following steps are taken:</w:t>
      </w:r>
    </w:p>
    <w:p w14:paraId="6C8243B8" w14:textId="77777777" w:rsidR="00E8788B" w:rsidRDefault="00E8788B" w:rsidP="00613655">
      <w:pPr>
        <w:pStyle w:val="Alg4"/>
        <w:numPr>
          <w:ilvl w:val="0"/>
          <w:numId w:val="1474"/>
        </w:numPr>
      </w:pPr>
      <w:r>
        <w:t xml:space="preserve">Let </w:t>
      </w:r>
      <w:r w:rsidRPr="002C3193">
        <w:rPr>
          <w:i/>
        </w:rPr>
        <w:t>S</w:t>
      </w:r>
      <w:r>
        <w:t xml:space="preserve"> be the </w:t>
      </w:r>
      <w:r w:rsidRPr="002C3193">
        <w:rPr>
          <w:b/>
        </w:rPr>
        <w:t>this</w:t>
      </w:r>
      <w:r>
        <w:t xml:space="preserve"> value.</w:t>
      </w:r>
    </w:p>
    <w:p w14:paraId="5C6CCBA0" w14:textId="77777777" w:rsidR="00E8788B" w:rsidRPr="00675B74" w:rsidRDefault="00E8788B" w:rsidP="00613655">
      <w:pPr>
        <w:pStyle w:val="Alg4"/>
        <w:numPr>
          <w:ilvl w:val="0"/>
          <w:numId w:val="1474"/>
        </w:numPr>
      </w:pPr>
      <w:r w:rsidRPr="00E77497">
        <w:t xml:space="preserve">Return </w:t>
      </w:r>
      <w:r>
        <w:t>CreateHTML(</w:t>
      </w:r>
      <w:r w:rsidRPr="002C3193">
        <w:rPr>
          <w:i/>
        </w:rPr>
        <w:t>S</w:t>
      </w:r>
      <w:r>
        <w:t xml:space="preserve">, </w:t>
      </w:r>
      <w:r w:rsidRPr="002C3193">
        <w:rPr>
          <w:rFonts w:ascii="Courier New" w:hAnsi="Courier New" w:cs="Courier New"/>
          <w:b/>
        </w:rPr>
        <w:t>"a"</w:t>
      </w:r>
      <w:r>
        <w:t xml:space="preserve">, </w:t>
      </w:r>
      <w:r w:rsidRPr="002C3193">
        <w:rPr>
          <w:rFonts w:ascii="Courier New" w:hAnsi="Courier New" w:cs="Courier New"/>
          <w:b/>
        </w:rPr>
        <w:t>"name"</w:t>
      </w:r>
      <w:r>
        <w:t xml:space="preserve">, </w:t>
      </w:r>
      <w:r w:rsidRPr="002C3193">
        <w:rPr>
          <w:i/>
        </w:rPr>
        <w:t>name</w:t>
      </w:r>
      <w:r>
        <w:t>)</w:t>
      </w:r>
      <w:r w:rsidRPr="00675B74">
        <w:t>.</w:t>
      </w:r>
    </w:p>
    <w:p w14:paraId="54CC949D" w14:textId="77777777" w:rsidR="00E8788B" w:rsidRPr="0097251E" w:rsidRDefault="00E8788B" w:rsidP="00E8788B">
      <w:pPr>
        <w:pStyle w:val="normalbefore"/>
      </w:pPr>
      <w:r>
        <w:t>T</w:t>
      </w:r>
      <w:r w:rsidRPr="00E77497">
        <w:t xml:space="preserve">he </w:t>
      </w:r>
      <w:r>
        <w:t xml:space="preserve">abstract operation </w:t>
      </w:r>
      <w:r w:rsidRPr="00891B9F">
        <w:rPr>
          <w:rFonts w:ascii="Times New Roman" w:hAnsi="Times New Roman"/>
        </w:rPr>
        <w:t>CreateHTML</w:t>
      </w:r>
      <w:r w:rsidRPr="00E77497">
        <w:t xml:space="preserve"> is called with argument</w:t>
      </w:r>
      <w:r>
        <w:t xml:space="preserve">s </w:t>
      </w:r>
      <w:r>
        <w:rPr>
          <w:rFonts w:ascii="Times New Roman" w:hAnsi="Times New Roman"/>
          <w:i/>
        </w:rPr>
        <w:t>string, tag</w:t>
      </w:r>
      <w:r w:rsidRPr="00E77497">
        <w:t>,</w:t>
      </w:r>
      <w:r>
        <w:t xml:space="preserve"> </w:t>
      </w:r>
      <w:r w:rsidRPr="00B21640">
        <w:rPr>
          <w:rFonts w:ascii="Times New Roman" w:hAnsi="Times New Roman"/>
          <w:i/>
        </w:rPr>
        <w:t>attribute</w:t>
      </w:r>
      <w:r>
        <w:t xml:space="preserve">, and </w:t>
      </w:r>
      <w:r w:rsidRPr="00B21640">
        <w:rPr>
          <w:rFonts w:ascii="Times New Roman" w:hAnsi="Times New Roman"/>
          <w:i/>
        </w:rPr>
        <w:t>value</w:t>
      </w:r>
      <w:r>
        <w:rPr>
          <w:rFonts w:ascii="Times New Roman" w:hAnsi="Times New Roman"/>
        </w:rPr>
        <w:t xml:space="preserve">. </w:t>
      </w:r>
      <w:r w:rsidRPr="007F298F">
        <w:t>The arguments</w:t>
      </w:r>
      <w:r>
        <w:rPr>
          <w:rFonts w:ascii="Times New Roman" w:hAnsi="Times New Roman"/>
        </w:rPr>
        <w:t xml:space="preserve"> </w:t>
      </w:r>
      <w:r>
        <w:rPr>
          <w:rFonts w:ascii="Times New Roman" w:hAnsi="Times New Roman"/>
          <w:i/>
        </w:rPr>
        <w:t>tag</w:t>
      </w:r>
      <w:r>
        <w:rPr>
          <w:rFonts w:ascii="Times New Roman" w:hAnsi="Times New Roman"/>
        </w:rPr>
        <w:t xml:space="preserve"> </w:t>
      </w:r>
      <w:r w:rsidRPr="007F298F">
        <w:t>and</w:t>
      </w:r>
      <w:r>
        <w:rPr>
          <w:rFonts w:ascii="Times New Roman" w:hAnsi="Times New Roman"/>
        </w:rPr>
        <w:t xml:space="preserve"> </w:t>
      </w:r>
      <w:r w:rsidRPr="00B21640">
        <w:rPr>
          <w:rFonts w:ascii="Times New Roman" w:hAnsi="Times New Roman"/>
          <w:i/>
        </w:rPr>
        <w:t>attribute</w:t>
      </w:r>
      <w:r>
        <w:rPr>
          <w:rFonts w:ascii="Times New Roman" w:hAnsi="Times New Roman"/>
        </w:rPr>
        <w:t xml:space="preserve"> </w:t>
      </w:r>
      <w:r w:rsidRPr="007F298F">
        <w:t>must be string values.</w:t>
      </w:r>
      <w:r w:rsidRPr="00E77497">
        <w:t xml:space="preserve"> </w:t>
      </w:r>
      <w:r>
        <w:t>T</w:t>
      </w:r>
      <w:r w:rsidRPr="00E77497">
        <w:t>he following steps are taken:</w:t>
      </w:r>
    </w:p>
    <w:p w14:paraId="476E1C8F" w14:textId="77777777" w:rsidR="00E8788B" w:rsidRPr="00E77497" w:rsidRDefault="00E8788B" w:rsidP="00613655">
      <w:pPr>
        <w:pStyle w:val="Alg4"/>
        <w:numPr>
          <w:ilvl w:val="0"/>
          <w:numId w:val="1465"/>
        </w:numPr>
      </w:pPr>
      <w:r>
        <w:t xml:space="preserve">Let </w:t>
      </w:r>
      <w:r>
        <w:rPr>
          <w:i/>
          <w:iCs/>
        </w:rPr>
        <w:t>str</w:t>
      </w:r>
      <w:r>
        <w:t xml:space="preserve"> be </w:t>
      </w:r>
      <w:r w:rsidRPr="00E77497">
        <w:t>CheckObjectCoercible</w:t>
      </w:r>
      <w:r>
        <w:t>(</w:t>
      </w:r>
      <w:r w:rsidRPr="007F298F">
        <w:rPr>
          <w:i/>
        </w:rPr>
        <w:t>string</w:t>
      </w:r>
      <w:r>
        <w:t>)</w:t>
      </w:r>
      <w:r w:rsidRPr="00E77497">
        <w:t>.</w:t>
      </w:r>
    </w:p>
    <w:p w14:paraId="664A6566" w14:textId="77777777" w:rsidR="00E8788B" w:rsidRPr="00E77497" w:rsidRDefault="00E8788B" w:rsidP="00613655">
      <w:pPr>
        <w:pStyle w:val="Alg4"/>
        <w:numPr>
          <w:ilvl w:val="0"/>
          <w:numId w:val="1465"/>
        </w:numPr>
      </w:pPr>
      <w:r w:rsidRPr="00E77497">
        <w:t xml:space="preserve">Let </w:t>
      </w:r>
      <w:r w:rsidRPr="00E77497">
        <w:rPr>
          <w:i/>
        </w:rPr>
        <w:t>S</w:t>
      </w:r>
      <w:r w:rsidRPr="00E77497">
        <w:t xml:space="preserve"> be ToString</w:t>
      </w:r>
      <w:r>
        <w:t>(</w:t>
      </w:r>
      <w:r>
        <w:rPr>
          <w:i/>
        </w:rPr>
        <w:t>str</w:t>
      </w:r>
      <w:r>
        <w:t>)</w:t>
      </w:r>
      <w:r w:rsidRPr="00E77497">
        <w:t>.</w:t>
      </w:r>
    </w:p>
    <w:p w14:paraId="4F20F6E2" w14:textId="77777777" w:rsidR="00E8788B" w:rsidRPr="00E77497" w:rsidRDefault="00E8788B" w:rsidP="00613655">
      <w:pPr>
        <w:pStyle w:val="Alg4"/>
        <w:numPr>
          <w:ilvl w:val="0"/>
          <w:numId w:val="1465"/>
        </w:numPr>
      </w:pPr>
      <w:r>
        <w:t>ReturnIfAbrupt(</w:t>
      </w:r>
      <w:r>
        <w:rPr>
          <w:i/>
        </w:rPr>
        <w:t>S</w:t>
      </w:r>
      <w:r>
        <w:t>).</w:t>
      </w:r>
    </w:p>
    <w:p w14:paraId="3EAC2D78" w14:textId="77777777" w:rsidR="00E8788B" w:rsidRDefault="00E8788B" w:rsidP="00613655">
      <w:pPr>
        <w:pStyle w:val="Alg4"/>
        <w:numPr>
          <w:ilvl w:val="0"/>
          <w:numId w:val="1465"/>
        </w:numPr>
      </w:pPr>
      <w:r>
        <w:t xml:space="preserve">Let </w:t>
      </w:r>
      <w:r w:rsidRPr="005E1EF6">
        <w:rPr>
          <w:i/>
        </w:rPr>
        <w:t>p1</w:t>
      </w:r>
      <w:r>
        <w:t xml:space="preserve"> be the string value that is the concatenation of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rsidRPr="005E1EF6">
        <w:t xml:space="preserve"> </w:t>
      </w:r>
      <w:r>
        <w:t xml:space="preserve">and </w:t>
      </w:r>
      <w:r>
        <w:rPr>
          <w:i/>
        </w:rPr>
        <w:t>tag</w:t>
      </w:r>
      <w:r>
        <w:t>.</w:t>
      </w:r>
    </w:p>
    <w:p w14:paraId="6E59279D" w14:textId="77777777" w:rsidR="00E8788B" w:rsidRDefault="00E8788B" w:rsidP="00613655">
      <w:pPr>
        <w:pStyle w:val="Alg4"/>
        <w:numPr>
          <w:ilvl w:val="0"/>
          <w:numId w:val="1465"/>
        </w:numPr>
      </w:pPr>
      <w:r>
        <w:t xml:space="preserve">If </w:t>
      </w:r>
      <w:r w:rsidRPr="00B21640">
        <w:rPr>
          <w:i/>
        </w:rPr>
        <w:t>attribute</w:t>
      </w:r>
      <w:r>
        <w:t xml:space="preserve"> is not the empty String, then</w:t>
      </w:r>
      <w:r w:rsidRPr="00E77497">
        <w:t xml:space="preserve"> </w:t>
      </w:r>
    </w:p>
    <w:p w14:paraId="6D5195C3" w14:textId="77777777" w:rsidR="00E8788B" w:rsidRPr="00E77497" w:rsidRDefault="00E8788B" w:rsidP="00613655">
      <w:pPr>
        <w:pStyle w:val="Alg4"/>
        <w:numPr>
          <w:ilvl w:val="1"/>
          <w:numId w:val="1465"/>
        </w:numPr>
      </w:pPr>
      <w:r w:rsidRPr="00E77497">
        <w:t xml:space="preserve">Let </w:t>
      </w:r>
      <w:r>
        <w:rPr>
          <w:i/>
        </w:rPr>
        <w:t>V</w:t>
      </w:r>
      <w:r w:rsidRPr="00E77497">
        <w:t xml:space="preserve"> ToString</w:t>
      </w:r>
      <w:r>
        <w:t>(</w:t>
      </w:r>
      <w:r>
        <w:rPr>
          <w:i/>
        </w:rPr>
        <w:t>value</w:t>
      </w:r>
      <w:r>
        <w:t>)</w:t>
      </w:r>
      <w:r w:rsidRPr="00E77497">
        <w:t>.</w:t>
      </w:r>
    </w:p>
    <w:p w14:paraId="6DEB510C" w14:textId="77777777" w:rsidR="00E8788B" w:rsidRPr="00E77497" w:rsidRDefault="00E8788B" w:rsidP="00613655">
      <w:pPr>
        <w:pStyle w:val="Alg4"/>
        <w:numPr>
          <w:ilvl w:val="1"/>
          <w:numId w:val="1465"/>
        </w:numPr>
      </w:pPr>
      <w:r>
        <w:t>ReturnIfAbrupt(</w:t>
      </w:r>
      <w:r>
        <w:rPr>
          <w:i/>
        </w:rPr>
        <w:t>V</w:t>
      </w:r>
      <w:r>
        <w:t>).</w:t>
      </w:r>
    </w:p>
    <w:p w14:paraId="77913942" w14:textId="77777777" w:rsidR="00E8788B" w:rsidRDefault="00E8788B" w:rsidP="00613655">
      <w:pPr>
        <w:pStyle w:val="Alg4"/>
        <w:numPr>
          <w:ilvl w:val="1"/>
          <w:numId w:val="1465"/>
        </w:numPr>
      </w:pPr>
      <w:r>
        <w:t xml:space="preserve">Let </w:t>
      </w:r>
      <w:r w:rsidRPr="00416EE0">
        <w:rPr>
          <w:i/>
        </w:rPr>
        <w:t>escapedV</w:t>
      </w:r>
      <w:r>
        <w:t xml:space="preserve"> be the string value that is the same as </w:t>
      </w:r>
      <w:r w:rsidRPr="00416EE0">
        <w:rPr>
          <w:i/>
        </w:rPr>
        <w:t>V</w:t>
      </w:r>
      <w:r>
        <w:t xml:space="preserve"> except that each occurrence of the character </w:t>
      </w:r>
      <w:r w:rsidRPr="00416EE0">
        <w:rPr>
          <w:rFonts w:ascii="Courier New" w:hAnsi="Courier New" w:cs="Courier New"/>
          <w:b/>
        </w:rPr>
        <w:t>"</w:t>
      </w:r>
      <w:r>
        <w:t xml:space="preserve"> (code unit value 0x0022) in </w:t>
      </w:r>
      <w:r w:rsidRPr="00416EE0">
        <w:rPr>
          <w:i/>
        </w:rPr>
        <w:t>V</w:t>
      </w:r>
      <w:r>
        <w:t xml:space="preserve"> has been replaced with the six character 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p>
    <w:p w14:paraId="194E9B94" w14:textId="77777777" w:rsidR="00E8788B" w:rsidRDefault="00E8788B" w:rsidP="00613655">
      <w:pPr>
        <w:pStyle w:val="Alg4"/>
        <w:numPr>
          <w:ilvl w:val="1"/>
          <w:numId w:val="1465"/>
        </w:numPr>
        <w:spacing w:after="0"/>
      </w:pPr>
      <w:r>
        <w:t xml:space="preserve">Let </w:t>
      </w:r>
      <w:r w:rsidRPr="005E1EF6">
        <w:rPr>
          <w:i/>
        </w:rPr>
        <w:t>p</w:t>
      </w:r>
      <w:r>
        <w:rPr>
          <w:i/>
        </w:rPr>
        <w:t>1</w:t>
      </w:r>
      <w:r>
        <w:t xml:space="preserve"> be the string value that is the concatenation of the following string values:</w:t>
      </w:r>
    </w:p>
    <w:p w14:paraId="77B34751" w14:textId="77777777" w:rsidR="00E8788B" w:rsidRPr="00396D18" w:rsidRDefault="00E8788B" w:rsidP="00613655">
      <w:pPr>
        <w:pStyle w:val="Alg4"/>
        <w:numPr>
          <w:ilvl w:val="0"/>
          <w:numId w:val="1491"/>
        </w:numPr>
        <w:ind w:left="1440"/>
        <w:rPr>
          <w:i/>
        </w:rPr>
      </w:pPr>
      <w:r>
        <w:t xml:space="preserve">The string value of </w:t>
      </w:r>
      <w:r w:rsidRPr="00396D18">
        <w:rPr>
          <w:i/>
        </w:rPr>
        <w:t>p1</w:t>
      </w:r>
    </w:p>
    <w:p w14:paraId="33C3E45D" w14:textId="77777777" w:rsidR="00E8788B" w:rsidRPr="00313A82" w:rsidRDefault="00E8788B" w:rsidP="00613655">
      <w:pPr>
        <w:pStyle w:val="Alg4"/>
        <w:numPr>
          <w:ilvl w:val="0"/>
          <w:numId w:val="1491"/>
        </w:numPr>
        <w:ind w:left="1440"/>
      </w:pPr>
      <w:r>
        <w:t>Code unit 0x0020 (a single SPACE)</w:t>
      </w:r>
    </w:p>
    <w:p w14:paraId="7D1C9A06" w14:textId="77777777" w:rsidR="00E8788B" w:rsidRPr="00396D18" w:rsidRDefault="00E8788B" w:rsidP="00613655">
      <w:pPr>
        <w:pStyle w:val="Alg4"/>
        <w:numPr>
          <w:ilvl w:val="0"/>
          <w:numId w:val="1491"/>
        </w:numPr>
        <w:ind w:left="1440"/>
        <w:rPr>
          <w:rFonts w:ascii="Courier New" w:hAnsi="Courier New" w:cs="Courier New"/>
          <w:b/>
        </w:rPr>
      </w:pPr>
      <w:r w:rsidRPr="00396D18">
        <w:rPr>
          <w:rFonts w:ascii="Courier New" w:hAnsi="Courier New" w:cs="Courier New"/>
          <w:b/>
        </w:rPr>
        <w:t>attribute</w:t>
      </w:r>
      <w:r>
        <w:rPr>
          <w:rFonts w:ascii="Courier New" w:hAnsi="Courier New" w:cs="Courier New"/>
          <w:b/>
        </w:rPr>
        <w:t>=</w:t>
      </w:r>
    </w:p>
    <w:p w14:paraId="4D4DDB01" w14:textId="77777777" w:rsidR="00E8788B" w:rsidRPr="00313A82" w:rsidRDefault="00E8788B" w:rsidP="00613655">
      <w:pPr>
        <w:pStyle w:val="Alg4"/>
        <w:numPr>
          <w:ilvl w:val="0"/>
          <w:numId w:val="1491"/>
        </w:numPr>
        <w:ind w:left="1440"/>
      </w:pPr>
      <w:r>
        <w:t>Code unit 0x0022 (a single QUATATION MARK)</w:t>
      </w:r>
    </w:p>
    <w:p w14:paraId="3ED794E6" w14:textId="77777777" w:rsidR="00E8788B" w:rsidRPr="00396D18" w:rsidRDefault="00E8788B" w:rsidP="00613655">
      <w:pPr>
        <w:pStyle w:val="Alg4"/>
        <w:numPr>
          <w:ilvl w:val="0"/>
          <w:numId w:val="1491"/>
        </w:numPr>
        <w:ind w:left="1440"/>
        <w:rPr>
          <w:i/>
        </w:rPr>
      </w:pPr>
      <w:r>
        <w:t xml:space="preserve">The string value of </w:t>
      </w:r>
      <w:r w:rsidRPr="00396D18">
        <w:rPr>
          <w:i/>
        </w:rPr>
        <w:t>escapedV</w:t>
      </w:r>
    </w:p>
    <w:p w14:paraId="6F7805BB" w14:textId="77777777" w:rsidR="00E8788B" w:rsidRPr="00313A82" w:rsidRDefault="00E8788B" w:rsidP="00613655">
      <w:pPr>
        <w:pStyle w:val="Alg4"/>
        <w:numPr>
          <w:ilvl w:val="0"/>
          <w:numId w:val="1491"/>
        </w:numPr>
        <w:ind w:left="1440"/>
      </w:pPr>
      <w:r>
        <w:t>Code unit 0x0022 (a single QUATATION MARK)</w:t>
      </w:r>
    </w:p>
    <w:p w14:paraId="6A80D064" w14:textId="77777777" w:rsidR="00E8788B" w:rsidRDefault="00E8788B" w:rsidP="00613655">
      <w:pPr>
        <w:pStyle w:val="Alg4"/>
        <w:numPr>
          <w:ilvl w:val="0"/>
          <w:numId w:val="1465"/>
        </w:numPr>
      </w:pPr>
      <w:r>
        <w:t xml:space="preserve">Let </w:t>
      </w:r>
      <w:r w:rsidRPr="007B4ABC">
        <w:rPr>
          <w:i/>
        </w:rPr>
        <w:t>p2</w:t>
      </w:r>
      <w:r>
        <w:t xml:space="preserve"> be the string value that is the concatenation of </w:t>
      </w:r>
      <w:r w:rsidRPr="007B4ABC">
        <w:rPr>
          <w:i/>
        </w:rPr>
        <w:t>p1</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14:paraId="6AC77719" w14:textId="77777777" w:rsidR="00E8788B" w:rsidRDefault="00E8788B" w:rsidP="00613655">
      <w:pPr>
        <w:pStyle w:val="Alg4"/>
        <w:numPr>
          <w:ilvl w:val="0"/>
          <w:numId w:val="1465"/>
        </w:numPr>
      </w:pPr>
      <w:r>
        <w:t xml:space="preserve">Let </w:t>
      </w:r>
      <w:r w:rsidRPr="007B4ABC">
        <w:rPr>
          <w:i/>
        </w:rPr>
        <w:t>p</w:t>
      </w:r>
      <w:r>
        <w:rPr>
          <w:i/>
        </w:rPr>
        <w:t>3</w:t>
      </w:r>
      <w:r>
        <w:t xml:space="preserve"> be the string value that is the concatenation of </w:t>
      </w:r>
      <w:r w:rsidRPr="007B4ABC">
        <w:rPr>
          <w:i/>
        </w:rPr>
        <w:t>p</w:t>
      </w:r>
      <w:r>
        <w:rPr>
          <w:i/>
        </w:rPr>
        <w:t>2</w:t>
      </w:r>
      <w:r>
        <w:t xml:space="preserve"> and </w:t>
      </w:r>
      <w:r>
        <w:rPr>
          <w:i/>
          <w:iCs/>
        </w:rPr>
        <w:t>S</w:t>
      </w:r>
      <w:r>
        <w:t>.</w:t>
      </w:r>
    </w:p>
    <w:p w14:paraId="0130F412" w14:textId="77777777" w:rsidR="00E8788B" w:rsidRDefault="00E8788B" w:rsidP="00613655">
      <w:pPr>
        <w:pStyle w:val="Alg4"/>
        <w:numPr>
          <w:ilvl w:val="0"/>
          <w:numId w:val="1465"/>
        </w:numPr>
      </w:pPr>
      <w:r>
        <w:t xml:space="preserve">Let </w:t>
      </w:r>
      <w:r w:rsidRPr="00245D48">
        <w:rPr>
          <w:i/>
        </w:rPr>
        <w:t>p</w:t>
      </w:r>
      <w:r>
        <w:rPr>
          <w:i/>
        </w:rPr>
        <w:t>4</w:t>
      </w:r>
      <w:r>
        <w:t xml:space="preserve"> be the string value that is the concatenation of </w:t>
      </w:r>
      <w:r w:rsidRPr="00245D48">
        <w:rPr>
          <w:i/>
        </w:rPr>
        <w:t>p</w:t>
      </w:r>
      <w:r>
        <w:rPr>
          <w:i/>
        </w:rPr>
        <w:t>2</w:t>
      </w:r>
      <w:r>
        <w:t xml:space="preserve">,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t xml:space="preserve">, </w:t>
      </w:r>
      <w:r w:rsidRPr="007B4ABC">
        <w:rPr>
          <w:i/>
        </w:rPr>
        <w:t>tag</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14:paraId="4E0FFEED" w14:textId="77777777" w:rsidR="00E8788B" w:rsidRPr="00675B74" w:rsidRDefault="00E8788B" w:rsidP="00613655">
      <w:pPr>
        <w:pStyle w:val="Alg4"/>
        <w:numPr>
          <w:ilvl w:val="0"/>
          <w:numId w:val="1465"/>
        </w:numPr>
      </w:pPr>
      <w:r w:rsidRPr="00E77497">
        <w:t xml:space="preserve">Return </w:t>
      </w:r>
      <w:r w:rsidRPr="00245D48">
        <w:rPr>
          <w:i/>
        </w:rPr>
        <w:t>p</w:t>
      </w:r>
      <w:r>
        <w:rPr>
          <w:i/>
        </w:rPr>
        <w:t>4</w:t>
      </w:r>
      <w:r w:rsidRPr="00675B74">
        <w:t>.</w:t>
      </w:r>
    </w:p>
    <w:p w14:paraId="56B3A044" w14:textId="77777777" w:rsidR="00E8788B" w:rsidRPr="00E77497" w:rsidRDefault="00E8788B" w:rsidP="00E8788B">
      <w:pPr>
        <w:pStyle w:val="a40"/>
        <w:numPr>
          <w:ilvl w:val="3"/>
          <w:numId w:val="16"/>
        </w:numPr>
        <w:jc w:val="both"/>
      </w:pPr>
      <w:r>
        <w:t>String</w:t>
      </w:r>
      <w:r w:rsidRPr="00E77497">
        <w:t>.prototype.</w:t>
      </w:r>
      <w:r>
        <w:t>big</w:t>
      </w:r>
      <w:r w:rsidRPr="00E77497">
        <w:t xml:space="preserve"> ()</w:t>
      </w:r>
    </w:p>
    <w:p w14:paraId="441831A9" w14:textId="77777777" w:rsidR="00E8788B" w:rsidRPr="00E77497" w:rsidRDefault="00E8788B" w:rsidP="00E8788B">
      <w:pPr>
        <w:pStyle w:val="normalbefore"/>
      </w:pPr>
      <w:r w:rsidRPr="00E77497">
        <w:t xml:space="preserve">When the </w:t>
      </w:r>
      <w:r>
        <w:rPr>
          <w:b/>
        </w:rPr>
        <w:t>big</w:t>
      </w:r>
      <w:r w:rsidRPr="00E77497">
        <w:t xml:space="preserve"> method is called with </w:t>
      </w:r>
      <w:r>
        <w:t xml:space="preserve">no </w:t>
      </w:r>
      <w:r w:rsidRPr="00E77497">
        <w:t>argument</w:t>
      </w:r>
      <w:r>
        <w:t>s</w:t>
      </w:r>
      <w:r w:rsidRPr="00E77497">
        <w:t>, the following steps are taken:</w:t>
      </w:r>
    </w:p>
    <w:p w14:paraId="6F35FBE1" w14:textId="77777777" w:rsidR="00E8788B" w:rsidRDefault="00E8788B" w:rsidP="00613655">
      <w:pPr>
        <w:pStyle w:val="Alg4"/>
        <w:numPr>
          <w:ilvl w:val="0"/>
          <w:numId w:val="1478"/>
        </w:numPr>
      </w:pPr>
      <w:r>
        <w:t xml:space="preserve">Let </w:t>
      </w:r>
      <w:r w:rsidRPr="0053000C">
        <w:rPr>
          <w:i/>
        </w:rPr>
        <w:t>S</w:t>
      </w:r>
      <w:r>
        <w:t xml:space="preserve"> be the </w:t>
      </w:r>
      <w:r w:rsidRPr="00891B9F">
        <w:rPr>
          <w:b/>
        </w:rPr>
        <w:t>this</w:t>
      </w:r>
      <w:r>
        <w:t xml:space="preserve"> value. </w:t>
      </w:r>
    </w:p>
    <w:p w14:paraId="050CDEA1" w14:textId="77777777" w:rsidR="00E8788B" w:rsidRPr="00675B74" w:rsidRDefault="00E8788B" w:rsidP="00613655">
      <w:pPr>
        <w:pStyle w:val="Alg4"/>
        <w:numPr>
          <w:ilvl w:val="0"/>
          <w:numId w:val="1478"/>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big</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59C56B94" w14:textId="77777777" w:rsidR="00E8788B" w:rsidRPr="00E77497" w:rsidRDefault="00E8788B" w:rsidP="00E8788B">
      <w:pPr>
        <w:pStyle w:val="a40"/>
        <w:numPr>
          <w:ilvl w:val="3"/>
          <w:numId w:val="16"/>
        </w:numPr>
        <w:jc w:val="both"/>
      </w:pPr>
      <w:r>
        <w:t>String</w:t>
      </w:r>
      <w:r w:rsidRPr="00E77497">
        <w:t>.prototype.</w:t>
      </w:r>
      <w:r>
        <w:t>blink</w:t>
      </w:r>
      <w:r w:rsidRPr="00E77497">
        <w:t xml:space="preserve"> ()</w:t>
      </w:r>
    </w:p>
    <w:p w14:paraId="05BCE33D" w14:textId="77777777" w:rsidR="00E8788B" w:rsidRPr="00E77497" w:rsidRDefault="00E8788B" w:rsidP="00E8788B">
      <w:pPr>
        <w:pStyle w:val="normalbefore"/>
      </w:pPr>
      <w:r w:rsidRPr="00E77497">
        <w:t xml:space="preserve">When the </w:t>
      </w:r>
      <w:r>
        <w:rPr>
          <w:b/>
        </w:rPr>
        <w:t>blink</w:t>
      </w:r>
      <w:r w:rsidRPr="00E77497">
        <w:t xml:space="preserve"> method is called with </w:t>
      </w:r>
      <w:r>
        <w:t xml:space="preserve">no </w:t>
      </w:r>
      <w:r w:rsidRPr="00E77497">
        <w:t>argument</w:t>
      </w:r>
      <w:r>
        <w:t>s</w:t>
      </w:r>
      <w:r w:rsidRPr="00E77497">
        <w:t>, the following steps are taken:</w:t>
      </w:r>
    </w:p>
    <w:p w14:paraId="3A663FCD" w14:textId="77777777" w:rsidR="00E8788B" w:rsidRDefault="00E8788B" w:rsidP="00613655">
      <w:pPr>
        <w:pStyle w:val="Alg4"/>
        <w:numPr>
          <w:ilvl w:val="0"/>
          <w:numId w:val="1479"/>
        </w:numPr>
      </w:pPr>
      <w:r>
        <w:t xml:space="preserve">Let </w:t>
      </w:r>
      <w:r w:rsidRPr="0053000C">
        <w:rPr>
          <w:i/>
        </w:rPr>
        <w:t>S</w:t>
      </w:r>
      <w:r>
        <w:t xml:space="preserve"> be the </w:t>
      </w:r>
      <w:r w:rsidRPr="00891B9F">
        <w:rPr>
          <w:b/>
        </w:rPr>
        <w:t>this</w:t>
      </w:r>
      <w:r>
        <w:t xml:space="preserve"> value.</w:t>
      </w:r>
    </w:p>
    <w:p w14:paraId="7FAA6E7D" w14:textId="77777777" w:rsidR="00E8788B" w:rsidRPr="00675B74" w:rsidRDefault="00E8788B" w:rsidP="00613655">
      <w:pPr>
        <w:pStyle w:val="Alg4"/>
        <w:numPr>
          <w:ilvl w:val="0"/>
          <w:numId w:val="1479"/>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blink</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485DBB81" w14:textId="77777777" w:rsidR="00E8788B" w:rsidRPr="00E77497" w:rsidRDefault="00E8788B" w:rsidP="00E8788B">
      <w:pPr>
        <w:pStyle w:val="a40"/>
        <w:numPr>
          <w:ilvl w:val="3"/>
          <w:numId w:val="16"/>
        </w:numPr>
        <w:jc w:val="both"/>
      </w:pPr>
      <w:r>
        <w:t>String</w:t>
      </w:r>
      <w:r w:rsidRPr="00E77497">
        <w:t>.prototype.</w:t>
      </w:r>
      <w:r>
        <w:t>bold</w:t>
      </w:r>
      <w:r w:rsidRPr="00E77497">
        <w:t xml:space="preserve"> ()</w:t>
      </w:r>
    </w:p>
    <w:p w14:paraId="4EEF14B6" w14:textId="77777777" w:rsidR="00E8788B" w:rsidRPr="00E77497" w:rsidRDefault="00E8788B" w:rsidP="00E8788B">
      <w:pPr>
        <w:pStyle w:val="normalbefore"/>
      </w:pPr>
      <w:r w:rsidRPr="00E77497">
        <w:t xml:space="preserve">When the </w:t>
      </w:r>
      <w:r>
        <w:rPr>
          <w:b/>
        </w:rPr>
        <w:t>bold</w:t>
      </w:r>
      <w:r w:rsidRPr="00E77497">
        <w:t xml:space="preserve"> method is called with </w:t>
      </w:r>
      <w:r>
        <w:t xml:space="preserve">no </w:t>
      </w:r>
      <w:r w:rsidRPr="00E77497">
        <w:t>argument</w:t>
      </w:r>
      <w:r>
        <w:t>s</w:t>
      </w:r>
      <w:r w:rsidRPr="00E77497">
        <w:t>, the following steps are taken:</w:t>
      </w:r>
    </w:p>
    <w:p w14:paraId="44FA6395" w14:textId="77777777" w:rsidR="00E8788B" w:rsidRDefault="00E8788B" w:rsidP="00613655">
      <w:pPr>
        <w:pStyle w:val="Alg4"/>
        <w:numPr>
          <w:ilvl w:val="0"/>
          <w:numId w:val="1480"/>
        </w:numPr>
      </w:pPr>
      <w:r>
        <w:t xml:space="preserve">Let </w:t>
      </w:r>
      <w:r w:rsidRPr="0053000C">
        <w:rPr>
          <w:i/>
        </w:rPr>
        <w:t>S</w:t>
      </w:r>
      <w:r>
        <w:t xml:space="preserve"> be the </w:t>
      </w:r>
      <w:r w:rsidRPr="00891B9F">
        <w:rPr>
          <w:b/>
        </w:rPr>
        <w:t>this</w:t>
      </w:r>
      <w:r>
        <w:t xml:space="preserve"> value.</w:t>
      </w:r>
    </w:p>
    <w:p w14:paraId="54CB2052" w14:textId="77777777" w:rsidR="00E8788B" w:rsidRPr="00675B74" w:rsidRDefault="00E8788B" w:rsidP="00613655">
      <w:pPr>
        <w:pStyle w:val="Alg4"/>
        <w:numPr>
          <w:ilvl w:val="0"/>
          <w:numId w:val="1480"/>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0FA3D7C9" w14:textId="77777777" w:rsidR="00E8788B" w:rsidRPr="00E77497" w:rsidRDefault="00E8788B" w:rsidP="00E8788B">
      <w:pPr>
        <w:pStyle w:val="a40"/>
        <w:numPr>
          <w:ilvl w:val="3"/>
          <w:numId w:val="16"/>
        </w:numPr>
        <w:jc w:val="both"/>
      </w:pPr>
      <w:r>
        <w:t>String</w:t>
      </w:r>
      <w:r w:rsidRPr="00E77497">
        <w:t>.prototype.</w:t>
      </w:r>
      <w:r>
        <w:t>fixed</w:t>
      </w:r>
      <w:r w:rsidRPr="00E77497">
        <w:t xml:space="preserve"> ()</w:t>
      </w:r>
    </w:p>
    <w:p w14:paraId="1B9A0660" w14:textId="77777777" w:rsidR="00E8788B" w:rsidRPr="00E77497" w:rsidRDefault="00E8788B" w:rsidP="00E8788B">
      <w:pPr>
        <w:pStyle w:val="normalbefore"/>
      </w:pPr>
      <w:r w:rsidRPr="00E77497">
        <w:t xml:space="preserve">When the </w:t>
      </w:r>
      <w:r>
        <w:rPr>
          <w:b/>
        </w:rPr>
        <w:t>fixed</w:t>
      </w:r>
      <w:r w:rsidRPr="00E77497">
        <w:t xml:space="preserve"> method is called with </w:t>
      </w:r>
      <w:r>
        <w:t xml:space="preserve">no </w:t>
      </w:r>
      <w:r w:rsidRPr="00E77497">
        <w:t>argument</w:t>
      </w:r>
      <w:r>
        <w:t>s</w:t>
      </w:r>
      <w:r w:rsidRPr="00E77497">
        <w:t>, the following steps are taken:</w:t>
      </w:r>
    </w:p>
    <w:p w14:paraId="7EF347DE" w14:textId="77777777" w:rsidR="00E8788B" w:rsidRDefault="00E8788B" w:rsidP="00613655">
      <w:pPr>
        <w:pStyle w:val="Alg4"/>
        <w:numPr>
          <w:ilvl w:val="0"/>
          <w:numId w:val="1481"/>
        </w:numPr>
      </w:pPr>
      <w:r>
        <w:t xml:space="preserve">Let </w:t>
      </w:r>
      <w:r w:rsidRPr="0053000C">
        <w:rPr>
          <w:i/>
        </w:rPr>
        <w:t>S</w:t>
      </w:r>
      <w:r>
        <w:t xml:space="preserve"> be the </w:t>
      </w:r>
      <w:r w:rsidRPr="00891B9F">
        <w:rPr>
          <w:b/>
        </w:rPr>
        <w:t>this</w:t>
      </w:r>
      <w:r>
        <w:t xml:space="preserve"> value.</w:t>
      </w:r>
    </w:p>
    <w:p w14:paraId="56191C4A" w14:textId="77777777" w:rsidR="00E8788B" w:rsidRPr="00675B74" w:rsidRDefault="00E8788B" w:rsidP="00613655">
      <w:pPr>
        <w:pStyle w:val="Alg4"/>
        <w:numPr>
          <w:ilvl w:val="0"/>
          <w:numId w:val="1481"/>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tt</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1C5F1A7A" w14:textId="77777777" w:rsidR="00E8788B" w:rsidRPr="00E77497" w:rsidRDefault="00E8788B" w:rsidP="00E8788B">
      <w:pPr>
        <w:pStyle w:val="a40"/>
        <w:numPr>
          <w:ilvl w:val="3"/>
          <w:numId w:val="16"/>
        </w:numPr>
        <w:jc w:val="both"/>
      </w:pPr>
      <w:r>
        <w:t>String</w:t>
      </w:r>
      <w:r w:rsidRPr="00E77497">
        <w:t>.prototype.</w:t>
      </w:r>
      <w:r>
        <w:t>fontcolor</w:t>
      </w:r>
      <w:r w:rsidRPr="00E77497">
        <w:t xml:space="preserve"> (</w:t>
      </w:r>
      <w:r>
        <w:t xml:space="preserve"> color </w:t>
      </w:r>
      <w:r w:rsidRPr="00E77497">
        <w:t>)</w:t>
      </w:r>
    </w:p>
    <w:p w14:paraId="07877AC3" w14:textId="77777777" w:rsidR="00E8788B" w:rsidRPr="00E77497" w:rsidRDefault="00E8788B" w:rsidP="00E8788B">
      <w:pPr>
        <w:pStyle w:val="normalbefore"/>
      </w:pPr>
      <w:r w:rsidRPr="00E77497">
        <w:t xml:space="preserve">When the </w:t>
      </w:r>
      <w:r>
        <w:rPr>
          <w:b/>
        </w:rPr>
        <w:t>fontcolor</w:t>
      </w:r>
      <w:r w:rsidRPr="00E77497">
        <w:t xml:space="preserve"> method is called with argument</w:t>
      </w:r>
      <w:r>
        <w:t xml:space="preserve"> </w:t>
      </w:r>
      <w:r>
        <w:rPr>
          <w:rFonts w:ascii="Times New Roman" w:hAnsi="Times New Roman"/>
          <w:i/>
        </w:rPr>
        <w:t>color</w:t>
      </w:r>
      <w:r w:rsidRPr="00E77497">
        <w:t>, the following steps are taken:</w:t>
      </w:r>
    </w:p>
    <w:p w14:paraId="737D4668" w14:textId="77777777" w:rsidR="00E8788B" w:rsidRDefault="00E8788B" w:rsidP="00613655">
      <w:pPr>
        <w:pStyle w:val="Alg4"/>
        <w:numPr>
          <w:ilvl w:val="0"/>
          <w:numId w:val="1482"/>
        </w:numPr>
      </w:pPr>
      <w:r>
        <w:t xml:space="preserve">Let </w:t>
      </w:r>
      <w:r w:rsidRPr="0053000C">
        <w:rPr>
          <w:i/>
        </w:rPr>
        <w:t>S</w:t>
      </w:r>
      <w:r>
        <w:t xml:space="preserve"> be the </w:t>
      </w:r>
      <w:r w:rsidRPr="00891B9F">
        <w:rPr>
          <w:b/>
        </w:rPr>
        <w:t>this</w:t>
      </w:r>
      <w:r>
        <w:t xml:space="preserve"> value.</w:t>
      </w:r>
    </w:p>
    <w:p w14:paraId="2802ED22" w14:textId="77777777" w:rsidR="00E8788B" w:rsidRPr="00675B74" w:rsidRDefault="00E8788B" w:rsidP="00613655">
      <w:pPr>
        <w:pStyle w:val="Alg4"/>
        <w:numPr>
          <w:ilvl w:val="0"/>
          <w:numId w:val="1482"/>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color</w:t>
      </w:r>
      <w:r w:rsidRPr="00891B9F">
        <w:rPr>
          <w:rFonts w:ascii="Courier New" w:hAnsi="Courier New" w:cs="Courier New"/>
          <w:b/>
        </w:rPr>
        <w:t>"</w:t>
      </w:r>
      <w:r>
        <w:t xml:space="preserve">, </w:t>
      </w:r>
      <w:r>
        <w:rPr>
          <w:i/>
        </w:rPr>
        <w:t>color</w:t>
      </w:r>
      <w:r>
        <w:t>)</w:t>
      </w:r>
      <w:r w:rsidRPr="00675B74">
        <w:t>.</w:t>
      </w:r>
    </w:p>
    <w:p w14:paraId="134FF3D1" w14:textId="77777777" w:rsidR="00E8788B" w:rsidRPr="00E77497" w:rsidRDefault="00E8788B" w:rsidP="00E8788B">
      <w:pPr>
        <w:pStyle w:val="a40"/>
        <w:numPr>
          <w:ilvl w:val="3"/>
          <w:numId w:val="16"/>
        </w:numPr>
        <w:jc w:val="both"/>
      </w:pPr>
      <w:r>
        <w:t>String</w:t>
      </w:r>
      <w:r w:rsidRPr="00E77497">
        <w:t>.p</w:t>
      </w:r>
      <w:r w:rsidRPr="001E48E7">
        <w:t>r</w:t>
      </w:r>
      <w:r w:rsidRPr="00E77497">
        <w:t>ototype.</w:t>
      </w:r>
      <w:r>
        <w:t>fontsize</w:t>
      </w:r>
      <w:r w:rsidRPr="00E77497">
        <w:t xml:space="preserve"> (</w:t>
      </w:r>
      <w:r>
        <w:t xml:space="preserve"> size </w:t>
      </w:r>
      <w:r w:rsidRPr="00E77497">
        <w:t>)</w:t>
      </w:r>
    </w:p>
    <w:p w14:paraId="7D4950D2" w14:textId="77777777" w:rsidR="00E8788B" w:rsidRPr="00E77497" w:rsidRDefault="00E8788B" w:rsidP="00E8788B">
      <w:pPr>
        <w:pStyle w:val="normalbefore"/>
      </w:pPr>
      <w:r w:rsidRPr="00E77497">
        <w:t xml:space="preserve">When the </w:t>
      </w:r>
      <w:r>
        <w:rPr>
          <w:b/>
        </w:rPr>
        <w:t>fontsize</w:t>
      </w:r>
      <w:r w:rsidRPr="00E77497">
        <w:t xml:space="preserve"> method is called with argument</w:t>
      </w:r>
      <w:r>
        <w:t xml:space="preserve"> </w:t>
      </w:r>
      <w:r>
        <w:rPr>
          <w:rFonts w:ascii="Times New Roman" w:hAnsi="Times New Roman"/>
          <w:i/>
        </w:rPr>
        <w:t>size</w:t>
      </w:r>
      <w:r w:rsidRPr="00E77497">
        <w:t>, the following steps are taken:</w:t>
      </w:r>
    </w:p>
    <w:p w14:paraId="00AE7577" w14:textId="77777777" w:rsidR="00E8788B" w:rsidRDefault="00E8788B" w:rsidP="00613655">
      <w:pPr>
        <w:pStyle w:val="Alg4"/>
        <w:numPr>
          <w:ilvl w:val="0"/>
          <w:numId w:val="1483"/>
        </w:numPr>
      </w:pPr>
      <w:r>
        <w:t xml:space="preserve">Let </w:t>
      </w:r>
      <w:r w:rsidRPr="0053000C">
        <w:rPr>
          <w:i/>
        </w:rPr>
        <w:t>S</w:t>
      </w:r>
      <w:r>
        <w:t xml:space="preserve"> be the </w:t>
      </w:r>
      <w:r w:rsidRPr="00891B9F">
        <w:rPr>
          <w:b/>
        </w:rPr>
        <w:t>this</w:t>
      </w:r>
      <w:r>
        <w:t xml:space="preserve"> value.</w:t>
      </w:r>
    </w:p>
    <w:p w14:paraId="3FDCFC5F" w14:textId="77777777" w:rsidR="00E8788B" w:rsidRPr="00675B74" w:rsidRDefault="00E8788B" w:rsidP="00613655">
      <w:pPr>
        <w:pStyle w:val="Alg4"/>
        <w:numPr>
          <w:ilvl w:val="0"/>
          <w:numId w:val="1483"/>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size</w:t>
      </w:r>
      <w:r w:rsidRPr="00891B9F">
        <w:rPr>
          <w:rFonts w:ascii="Courier New" w:hAnsi="Courier New" w:cs="Courier New"/>
          <w:b/>
        </w:rPr>
        <w:t>"</w:t>
      </w:r>
      <w:r>
        <w:t xml:space="preserve">, </w:t>
      </w:r>
      <w:r>
        <w:rPr>
          <w:i/>
        </w:rPr>
        <w:t>size</w:t>
      </w:r>
      <w:r>
        <w:t>)</w:t>
      </w:r>
      <w:r w:rsidRPr="00675B74">
        <w:t>.</w:t>
      </w:r>
    </w:p>
    <w:p w14:paraId="1BCA8D73" w14:textId="77777777" w:rsidR="00E8788B" w:rsidRPr="00E77497" w:rsidRDefault="00E8788B" w:rsidP="00E8788B">
      <w:pPr>
        <w:pStyle w:val="a40"/>
        <w:numPr>
          <w:ilvl w:val="3"/>
          <w:numId w:val="16"/>
        </w:numPr>
        <w:jc w:val="both"/>
      </w:pPr>
      <w:r>
        <w:t>String</w:t>
      </w:r>
      <w:r w:rsidRPr="00E77497">
        <w:t>.prototype.</w:t>
      </w:r>
      <w:r>
        <w:t>italics</w:t>
      </w:r>
      <w:r w:rsidRPr="00E77497">
        <w:t xml:space="preserve"> ()</w:t>
      </w:r>
    </w:p>
    <w:p w14:paraId="44A137EA" w14:textId="77777777" w:rsidR="00E8788B" w:rsidRPr="00E77497" w:rsidRDefault="00E8788B" w:rsidP="00E8788B">
      <w:pPr>
        <w:pStyle w:val="normalbefore"/>
      </w:pPr>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p>
    <w:p w14:paraId="77EADC41" w14:textId="77777777" w:rsidR="00E8788B" w:rsidRDefault="00E8788B" w:rsidP="00613655">
      <w:pPr>
        <w:pStyle w:val="Alg4"/>
        <w:numPr>
          <w:ilvl w:val="0"/>
          <w:numId w:val="1484"/>
        </w:numPr>
      </w:pPr>
      <w:r>
        <w:t xml:space="preserve">Let </w:t>
      </w:r>
      <w:r w:rsidRPr="0053000C">
        <w:rPr>
          <w:i/>
        </w:rPr>
        <w:t>S</w:t>
      </w:r>
      <w:r>
        <w:t xml:space="preserve"> be the </w:t>
      </w:r>
      <w:r w:rsidRPr="00891B9F">
        <w:rPr>
          <w:b/>
        </w:rPr>
        <w:t>this</w:t>
      </w:r>
      <w:r>
        <w:t xml:space="preserve"> value.</w:t>
      </w:r>
    </w:p>
    <w:p w14:paraId="08109810" w14:textId="77777777" w:rsidR="00E8788B" w:rsidRPr="00675B74" w:rsidRDefault="00E8788B" w:rsidP="00613655">
      <w:pPr>
        <w:pStyle w:val="Alg4"/>
        <w:numPr>
          <w:ilvl w:val="0"/>
          <w:numId w:val="1484"/>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i</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7FA64765" w14:textId="77777777" w:rsidR="00E8788B" w:rsidRPr="00E77497" w:rsidRDefault="00E8788B" w:rsidP="00E8788B">
      <w:pPr>
        <w:pStyle w:val="a40"/>
        <w:numPr>
          <w:ilvl w:val="3"/>
          <w:numId w:val="16"/>
        </w:numPr>
        <w:jc w:val="both"/>
      </w:pPr>
      <w:r>
        <w:t>String</w:t>
      </w:r>
      <w:r w:rsidRPr="00E77497">
        <w:t>.prototype.</w:t>
      </w:r>
      <w:r>
        <w:t>link</w:t>
      </w:r>
      <w:r w:rsidRPr="00E77497">
        <w:t xml:space="preserve"> (</w:t>
      </w:r>
      <w:r>
        <w:t xml:space="preserve"> url </w:t>
      </w:r>
      <w:r w:rsidRPr="00E77497">
        <w:t>)</w:t>
      </w:r>
    </w:p>
    <w:p w14:paraId="290DE6A1" w14:textId="77777777" w:rsidR="00E8788B" w:rsidRPr="00E77497" w:rsidRDefault="00E8788B" w:rsidP="00E8788B">
      <w:pPr>
        <w:pStyle w:val="normalbefore"/>
      </w:pPr>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p>
    <w:p w14:paraId="15556890" w14:textId="77777777" w:rsidR="00E8788B" w:rsidRDefault="00E8788B" w:rsidP="00613655">
      <w:pPr>
        <w:pStyle w:val="Alg4"/>
        <w:numPr>
          <w:ilvl w:val="0"/>
          <w:numId w:val="1485"/>
        </w:numPr>
      </w:pPr>
      <w:r>
        <w:t xml:space="preserve">Let </w:t>
      </w:r>
      <w:r w:rsidRPr="0053000C">
        <w:rPr>
          <w:i/>
        </w:rPr>
        <w:t>S</w:t>
      </w:r>
      <w:r>
        <w:t xml:space="preserve"> be the </w:t>
      </w:r>
      <w:r w:rsidRPr="00891B9F">
        <w:rPr>
          <w:b/>
        </w:rPr>
        <w:t>this</w:t>
      </w:r>
      <w:r>
        <w:t xml:space="preserve"> value.</w:t>
      </w:r>
    </w:p>
    <w:p w14:paraId="08990706" w14:textId="77777777" w:rsidR="00E8788B" w:rsidRPr="00675B74" w:rsidRDefault="00E8788B" w:rsidP="00613655">
      <w:pPr>
        <w:pStyle w:val="Alg4"/>
        <w:numPr>
          <w:ilvl w:val="0"/>
          <w:numId w:val="1485"/>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a</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href</w:t>
      </w:r>
      <w:r w:rsidRPr="00891B9F">
        <w:rPr>
          <w:rFonts w:ascii="Courier New" w:hAnsi="Courier New" w:cs="Courier New"/>
          <w:b/>
        </w:rPr>
        <w:t>"</w:t>
      </w:r>
      <w:r>
        <w:t xml:space="preserve">, </w:t>
      </w:r>
      <w:r>
        <w:rPr>
          <w:i/>
        </w:rPr>
        <w:t>url</w:t>
      </w:r>
      <w:r>
        <w:t>)</w:t>
      </w:r>
      <w:r w:rsidRPr="00675B74">
        <w:t>.</w:t>
      </w:r>
    </w:p>
    <w:p w14:paraId="71AF392F" w14:textId="77777777" w:rsidR="00E8788B" w:rsidRPr="00E77497" w:rsidRDefault="00E8788B" w:rsidP="00E8788B">
      <w:pPr>
        <w:pStyle w:val="a40"/>
        <w:numPr>
          <w:ilvl w:val="3"/>
          <w:numId w:val="16"/>
        </w:numPr>
        <w:jc w:val="both"/>
      </w:pPr>
      <w:r>
        <w:t>String</w:t>
      </w:r>
      <w:r w:rsidRPr="00E77497">
        <w:t>.prototype.</w:t>
      </w:r>
      <w:r>
        <w:t>small</w:t>
      </w:r>
      <w:r w:rsidRPr="00E77497">
        <w:t xml:space="preserve"> ()</w:t>
      </w:r>
    </w:p>
    <w:p w14:paraId="6A31AF44" w14:textId="77777777" w:rsidR="00E8788B" w:rsidRPr="00E77497" w:rsidRDefault="00E8788B" w:rsidP="00E8788B">
      <w:pPr>
        <w:pStyle w:val="normalbefore"/>
      </w:pPr>
      <w:r w:rsidRPr="00E77497">
        <w:t xml:space="preserve">When the </w:t>
      </w:r>
      <w:r>
        <w:rPr>
          <w:b/>
        </w:rPr>
        <w:t>small</w:t>
      </w:r>
      <w:r w:rsidRPr="00E77497">
        <w:t xml:space="preserve"> method is called with </w:t>
      </w:r>
      <w:r>
        <w:t xml:space="preserve">no </w:t>
      </w:r>
      <w:r w:rsidRPr="00E77497">
        <w:t>argument</w:t>
      </w:r>
      <w:r>
        <w:t>s</w:t>
      </w:r>
      <w:r w:rsidRPr="00E77497">
        <w:t>, the following steps are taken:</w:t>
      </w:r>
    </w:p>
    <w:p w14:paraId="0F1DB2D3" w14:textId="77777777" w:rsidR="00E8788B" w:rsidRDefault="00E8788B" w:rsidP="00613655">
      <w:pPr>
        <w:pStyle w:val="Alg4"/>
        <w:numPr>
          <w:ilvl w:val="0"/>
          <w:numId w:val="1486"/>
        </w:numPr>
      </w:pPr>
      <w:r>
        <w:t xml:space="preserve">Let </w:t>
      </w:r>
      <w:r w:rsidRPr="0053000C">
        <w:rPr>
          <w:i/>
        </w:rPr>
        <w:t>S</w:t>
      </w:r>
      <w:r>
        <w:t xml:space="preserve"> be the </w:t>
      </w:r>
      <w:r w:rsidRPr="00891B9F">
        <w:rPr>
          <w:b/>
        </w:rPr>
        <w:t>this</w:t>
      </w:r>
      <w:r>
        <w:t xml:space="preserve"> value.</w:t>
      </w:r>
    </w:p>
    <w:p w14:paraId="01620A72" w14:textId="77777777" w:rsidR="00E8788B" w:rsidRPr="00675B74" w:rsidRDefault="00E8788B" w:rsidP="00613655">
      <w:pPr>
        <w:pStyle w:val="Alg4"/>
        <w:numPr>
          <w:ilvl w:val="0"/>
          <w:numId w:val="1486"/>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small</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293756F6" w14:textId="77777777" w:rsidR="00E8788B" w:rsidRPr="00E77497" w:rsidRDefault="00E8788B" w:rsidP="00E8788B">
      <w:pPr>
        <w:pStyle w:val="a40"/>
        <w:numPr>
          <w:ilvl w:val="3"/>
          <w:numId w:val="16"/>
        </w:numPr>
        <w:jc w:val="both"/>
      </w:pPr>
      <w:r>
        <w:t>String</w:t>
      </w:r>
      <w:r w:rsidRPr="00E77497">
        <w:t>.prototype.</w:t>
      </w:r>
      <w:r>
        <w:t>strike</w:t>
      </w:r>
      <w:r w:rsidRPr="00E77497">
        <w:t xml:space="preserve"> ()</w:t>
      </w:r>
    </w:p>
    <w:p w14:paraId="4B0FE0E7" w14:textId="77777777" w:rsidR="00E8788B" w:rsidRPr="00E77497" w:rsidRDefault="00E8788B" w:rsidP="00E8788B">
      <w:pPr>
        <w:pStyle w:val="normalbefore"/>
      </w:pPr>
      <w:r w:rsidRPr="00E77497">
        <w:t xml:space="preserve">When the </w:t>
      </w:r>
      <w:r>
        <w:rPr>
          <w:b/>
        </w:rPr>
        <w:t>strike</w:t>
      </w:r>
      <w:r w:rsidRPr="00E77497">
        <w:t xml:space="preserve"> method is called with </w:t>
      </w:r>
      <w:r>
        <w:t xml:space="preserve">no </w:t>
      </w:r>
      <w:r w:rsidRPr="00E77497">
        <w:t>argument</w:t>
      </w:r>
      <w:r>
        <w:t>s</w:t>
      </w:r>
      <w:r w:rsidRPr="00E77497">
        <w:t>, the following steps are taken:</w:t>
      </w:r>
    </w:p>
    <w:p w14:paraId="3B33D27A" w14:textId="77777777" w:rsidR="00E8788B" w:rsidRDefault="00E8788B" w:rsidP="00613655">
      <w:pPr>
        <w:pStyle w:val="Alg4"/>
        <w:numPr>
          <w:ilvl w:val="0"/>
          <w:numId w:val="1487"/>
        </w:numPr>
      </w:pPr>
      <w:r>
        <w:t xml:space="preserve">Let </w:t>
      </w:r>
      <w:r w:rsidRPr="0053000C">
        <w:rPr>
          <w:i/>
        </w:rPr>
        <w:t>S</w:t>
      </w:r>
      <w:r>
        <w:t xml:space="preserve"> be the </w:t>
      </w:r>
      <w:r w:rsidRPr="00891B9F">
        <w:rPr>
          <w:b/>
        </w:rPr>
        <w:t>this</w:t>
      </w:r>
      <w:r>
        <w:t xml:space="preserve"> value.</w:t>
      </w:r>
    </w:p>
    <w:p w14:paraId="4E1E584E" w14:textId="77777777" w:rsidR="00E8788B" w:rsidRPr="00675B74" w:rsidRDefault="00E8788B" w:rsidP="00613655">
      <w:pPr>
        <w:pStyle w:val="Alg4"/>
        <w:numPr>
          <w:ilvl w:val="0"/>
          <w:numId w:val="1487"/>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strike</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7D2E74D6" w14:textId="77777777" w:rsidR="00E8788B" w:rsidRPr="00E77497" w:rsidRDefault="00E8788B" w:rsidP="00E8788B">
      <w:pPr>
        <w:pStyle w:val="a40"/>
        <w:numPr>
          <w:ilvl w:val="3"/>
          <w:numId w:val="16"/>
        </w:numPr>
        <w:jc w:val="both"/>
      </w:pPr>
      <w:r>
        <w:t>String</w:t>
      </w:r>
      <w:r w:rsidRPr="00E77497">
        <w:t>.prototype.</w:t>
      </w:r>
      <w:r>
        <w:t>sub</w:t>
      </w:r>
      <w:r w:rsidRPr="00E77497">
        <w:t xml:space="preserve"> ()</w:t>
      </w:r>
    </w:p>
    <w:p w14:paraId="7A452109" w14:textId="77777777" w:rsidR="00E8788B" w:rsidRPr="00E77497" w:rsidRDefault="00E8788B" w:rsidP="00E8788B">
      <w:pPr>
        <w:pStyle w:val="normalbefore"/>
      </w:pPr>
      <w:r w:rsidRPr="00E77497">
        <w:t xml:space="preserve">When the </w:t>
      </w:r>
      <w:r>
        <w:rPr>
          <w:b/>
        </w:rPr>
        <w:t>sub</w:t>
      </w:r>
      <w:r w:rsidRPr="00E77497">
        <w:t xml:space="preserve"> method is called with </w:t>
      </w:r>
      <w:r>
        <w:t xml:space="preserve">no </w:t>
      </w:r>
      <w:r w:rsidRPr="00E77497">
        <w:t>argument</w:t>
      </w:r>
      <w:r>
        <w:t>s</w:t>
      </w:r>
      <w:r w:rsidRPr="00E77497">
        <w:t>, the following steps are taken:</w:t>
      </w:r>
    </w:p>
    <w:p w14:paraId="49115AAB" w14:textId="77777777" w:rsidR="00E8788B" w:rsidRDefault="00E8788B" w:rsidP="00613655">
      <w:pPr>
        <w:pStyle w:val="Alg4"/>
        <w:numPr>
          <w:ilvl w:val="0"/>
          <w:numId w:val="1488"/>
        </w:numPr>
      </w:pPr>
      <w:r>
        <w:t xml:space="preserve">Let </w:t>
      </w:r>
      <w:r w:rsidRPr="0053000C">
        <w:rPr>
          <w:i/>
        </w:rPr>
        <w:t>S</w:t>
      </w:r>
      <w:r>
        <w:t xml:space="preserve"> be the </w:t>
      </w:r>
      <w:r w:rsidRPr="00891B9F">
        <w:rPr>
          <w:b/>
        </w:rPr>
        <w:t>this</w:t>
      </w:r>
      <w:r>
        <w:t xml:space="preserve"> value.</w:t>
      </w:r>
    </w:p>
    <w:p w14:paraId="39D02A76" w14:textId="77777777" w:rsidR="00E8788B" w:rsidRPr="00675B74" w:rsidRDefault="00E8788B" w:rsidP="00613655">
      <w:pPr>
        <w:pStyle w:val="Alg4"/>
        <w:numPr>
          <w:ilvl w:val="0"/>
          <w:numId w:val="1488"/>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sub</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rsidRPr="00675B74">
        <w:t>.</w:t>
      </w:r>
    </w:p>
    <w:p w14:paraId="01F9D0A1" w14:textId="77777777" w:rsidR="00E8788B" w:rsidRPr="00E77497" w:rsidRDefault="00E8788B" w:rsidP="00E8788B">
      <w:pPr>
        <w:pStyle w:val="a40"/>
        <w:numPr>
          <w:ilvl w:val="3"/>
          <w:numId w:val="16"/>
        </w:numPr>
        <w:jc w:val="both"/>
      </w:pPr>
      <w:r>
        <w:t>String</w:t>
      </w:r>
      <w:r w:rsidRPr="00E77497">
        <w:t>.prototype.</w:t>
      </w:r>
      <w:r>
        <w:t>sup</w:t>
      </w:r>
      <w:r w:rsidRPr="00E77497">
        <w:t xml:space="preserve"> ()</w:t>
      </w:r>
    </w:p>
    <w:p w14:paraId="67C56935" w14:textId="77777777" w:rsidR="00E8788B" w:rsidRPr="00E77497" w:rsidRDefault="00E8788B" w:rsidP="00E8788B">
      <w:pPr>
        <w:pStyle w:val="normalbefore"/>
      </w:pPr>
      <w:r w:rsidRPr="00E77497">
        <w:t xml:space="preserve">When the </w:t>
      </w:r>
      <w:r>
        <w:rPr>
          <w:b/>
        </w:rPr>
        <w:t>sup</w:t>
      </w:r>
      <w:r w:rsidRPr="00E77497">
        <w:t xml:space="preserve"> method is called with </w:t>
      </w:r>
      <w:r>
        <w:t xml:space="preserve">no </w:t>
      </w:r>
      <w:r w:rsidRPr="00E77497">
        <w:t>argument</w:t>
      </w:r>
      <w:r>
        <w:t>s</w:t>
      </w:r>
      <w:r w:rsidRPr="00E77497">
        <w:t>, the following steps are taken:</w:t>
      </w:r>
    </w:p>
    <w:p w14:paraId="1B62035B" w14:textId="77777777" w:rsidR="00E8788B" w:rsidRDefault="00E8788B" w:rsidP="00613655">
      <w:pPr>
        <w:pStyle w:val="Alg4"/>
        <w:numPr>
          <w:ilvl w:val="0"/>
          <w:numId w:val="1489"/>
        </w:numPr>
      </w:pPr>
      <w:r>
        <w:t xml:space="preserve">Let </w:t>
      </w:r>
      <w:r w:rsidRPr="0053000C">
        <w:rPr>
          <w:i/>
        </w:rPr>
        <w:t>S</w:t>
      </w:r>
      <w:r>
        <w:t xml:space="preserve"> be the </w:t>
      </w:r>
      <w:r w:rsidRPr="00891B9F">
        <w:rPr>
          <w:b/>
        </w:rPr>
        <w:t>this</w:t>
      </w:r>
      <w:r>
        <w:t xml:space="preserve"> value.</w:t>
      </w:r>
    </w:p>
    <w:p w14:paraId="1A277029" w14:textId="77777777" w:rsidR="00E8788B" w:rsidRPr="00675B74" w:rsidRDefault="00E8788B" w:rsidP="00613655">
      <w:pPr>
        <w:pStyle w:val="Alg4"/>
        <w:numPr>
          <w:ilvl w:val="0"/>
          <w:numId w:val="1489"/>
        </w:numPr>
      </w:pPr>
      <w:r w:rsidRPr="00E77497">
        <w:t xml:space="preserve">Return </w:t>
      </w:r>
      <w:r>
        <w:t>CreateHTML(</w:t>
      </w:r>
      <w:r w:rsidRPr="00891B9F">
        <w:rPr>
          <w:i/>
        </w:rPr>
        <w:t>S</w:t>
      </w:r>
      <w:r>
        <w:t xml:space="preserve">, </w:t>
      </w:r>
      <w:r w:rsidRPr="00891B9F">
        <w:rPr>
          <w:rFonts w:ascii="Courier New" w:hAnsi="Courier New" w:cs="Courier New"/>
          <w:b/>
        </w:rPr>
        <w:t>"</w:t>
      </w:r>
      <w:r>
        <w:rPr>
          <w:rFonts w:ascii="Courier New" w:hAnsi="Courier New" w:cs="Courier New"/>
          <w:b/>
        </w:rPr>
        <w:t>sup</w:t>
      </w:r>
      <w:r w:rsidRPr="00891B9F">
        <w:rPr>
          <w:rFonts w:ascii="Courier New" w:hAnsi="Courier New" w:cs="Courier New"/>
          <w:b/>
        </w:rPr>
        <w:t>"</w:t>
      </w:r>
      <w:r>
        <w:t xml:space="preserve">, </w:t>
      </w:r>
      <w:r w:rsidRPr="00891B9F">
        <w:rPr>
          <w:rFonts w:ascii="Courier New" w:hAnsi="Courier New" w:cs="Courier New"/>
          <w:b/>
        </w:rPr>
        <w:t>""</w:t>
      </w:r>
      <w:r>
        <w:t xml:space="preserve">, </w:t>
      </w:r>
      <w:r w:rsidRPr="00891B9F">
        <w:rPr>
          <w:rFonts w:ascii="Courier New" w:hAnsi="Courier New" w:cs="Courier New"/>
          <w:b/>
        </w:rPr>
        <w:t>""</w:t>
      </w:r>
      <w:r>
        <w:t>)</w:t>
      </w:r>
      <w:r w:rsidRPr="00675B74">
        <w:t>.</w:t>
      </w:r>
    </w:p>
    <w:p w14:paraId="76068DE9" w14:textId="77777777" w:rsidR="00E8788B" w:rsidRPr="00E77497" w:rsidRDefault="00E8788B" w:rsidP="00E8788B">
      <w:pPr>
        <w:pStyle w:val="a30"/>
        <w:numPr>
          <w:ilvl w:val="2"/>
          <w:numId w:val="16"/>
        </w:numPr>
        <w:jc w:val="both"/>
      </w:pPr>
      <w:bookmarkStart w:id="8697" w:name="_Toc370746026"/>
      <w:bookmarkStart w:id="8698" w:name="_Toc384481565"/>
      <w:r>
        <w:t>Additional Properties of the Date</w:t>
      </w:r>
      <w:r w:rsidRPr="00E77497">
        <w:t>.prototype</w:t>
      </w:r>
      <w:r>
        <w:t xml:space="preserve"> Object</w:t>
      </w:r>
      <w:bookmarkEnd w:id="8697"/>
      <w:bookmarkEnd w:id="8698"/>
    </w:p>
    <w:p w14:paraId="747F2C9C" w14:textId="77777777" w:rsidR="00E8788B" w:rsidRPr="00E77497" w:rsidRDefault="00E8788B" w:rsidP="00E8788B">
      <w:pPr>
        <w:pStyle w:val="a40"/>
        <w:numPr>
          <w:ilvl w:val="3"/>
          <w:numId w:val="16"/>
        </w:numPr>
        <w:jc w:val="both"/>
      </w:pPr>
      <w:r w:rsidRPr="00E77497">
        <w:t>Date.prototype.getYear ( )</w:t>
      </w:r>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p>
    <w:p w14:paraId="4DDF5E5F" w14:textId="77777777" w:rsidR="00E8788B" w:rsidRPr="00E77497" w:rsidRDefault="00E8788B" w:rsidP="00E8788B">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0D344C8A" w14:textId="77777777" w:rsidR="00E8788B" w:rsidRPr="00E77497" w:rsidRDefault="00E8788B" w:rsidP="00E8788B">
      <w:pPr>
        <w:pStyle w:val="normalbefore"/>
      </w:pPr>
      <w:r w:rsidRPr="00E77497">
        <w:t xml:space="preserve">When the </w:t>
      </w:r>
      <w:r w:rsidRPr="00E77497">
        <w:rPr>
          <w:b/>
        </w:rPr>
        <w:t>getYear</w:t>
      </w:r>
      <w:r w:rsidRPr="00E77497">
        <w:t xml:space="preserve"> method is called with no arguments, the following steps are taken:</w:t>
      </w:r>
    </w:p>
    <w:p w14:paraId="2A68FE6F" w14:textId="77777777" w:rsidR="00E8788B" w:rsidRPr="00E77497" w:rsidRDefault="00E8788B" w:rsidP="00613655">
      <w:pPr>
        <w:pStyle w:val="Alg4"/>
        <w:numPr>
          <w:ilvl w:val="0"/>
          <w:numId w:val="1490"/>
        </w:numPr>
      </w:pPr>
      <w:r w:rsidRPr="00E77497">
        <w:t xml:space="preserve">Let </w:t>
      </w:r>
      <w:r w:rsidRPr="00E77497">
        <w:rPr>
          <w:i/>
        </w:rPr>
        <w:t>t</w:t>
      </w:r>
      <w:r w:rsidRPr="00E77497">
        <w:t xml:space="preserve"> be this time value.</w:t>
      </w:r>
    </w:p>
    <w:p w14:paraId="18F5B9ED" w14:textId="77777777" w:rsidR="00E8788B" w:rsidRDefault="00E8788B" w:rsidP="00613655">
      <w:pPr>
        <w:pStyle w:val="Alg4"/>
        <w:numPr>
          <w:ilvl w:val="0"/>
          <w:numId w:val="1490"/>
        </w:numPr>
      </w:pPr>
      <w:r>
        <w:t>ReturnIfAbrupt(</w:t>
      </w:r>
      <w:r w:rsidRPr="00242BA0">
        <w:rPr>
          <w:i/>
        </w:rPr>
        <w:t>t</w:t>
      </w:r>
      <w:r>
        <w:t>).</w:t>
      </w:r>
    </w:p>
    <w:p w14:paraId="25EA6528" w14:textId="77777777" w:rsidR="00E8788B" w:rsidRPr="00E77497" w:rsidRDefault="00E8788B" w:rsidP="00613655">
      <w:pPr>
        <w:pStyle w:val="Alg4"/>
        <w:numPr>
          <w:ilvl w:val="0"/>
          <w:numId w:val="149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C3781E1" w14:textId="77777777" w:rsidR="00E8788B" w:rsidRPr="00675B74" w:rsidRDefault="00E8788B" w:rsidP="00613655">
      <w:pPr>
        <w:pStyle w:val="Alg4"/>
        <w:numPr>
          <w:ilvl w:val="0"/>
          <w:numId w:val="1490"/>
        </w:numPr>
      </w:pPr>
      <w:r w:rsidRPr="00E77497">
        <w:t>Return YearFromTime(LocalTime(</w:t>
      </w:r>
      <w:r w:rsidRPr="00E77497">
        <w:rPr>
          <w:i/>
        </w:rPr>
        <w:t>t</w:t>
      </w:r>
      <w:r w:rsidRPr="00E77497">
        <w:t xml:space="preserve">)) </w:t>
      </w:r>
      <w:r w:rsidRPr="00675B74">
        <w:sym w:font="Symbol" w:char="F02D"/>
      </w:r>
      <w:r w:rsidRPr="00675B74">
        <w:t xml:space="preserve"> 1900.</w:t>
      </w:r>
    </w:p>
    <w:p w14:paraId="687E601D" w14:textId="77777777" w:rsidR="00E8788B" w:rsidRPr="00E77497" w:rsidRDefault="00E8788B" w:rsidP="00E8788B">
      <w:pPr>
        <w:pStyle w:val="a40"/>
        <w:numPr>
          <w:ilvl w:val="3"/>
          <w:numId w:val="16"/>
        </w:numPr>
        <w:jc w:val="both"/>
      </w:pPr>
      <w:bookmarkStart w:id="8699" w:name="_Ref457724074"/>
      <w:bookmarkStart w:id="8700" w:name="_Toc472818988"/>
      <w:bookmarkStart w:id="8701" w:name="_Toc474641703"/>
      <w:bookmarkStart w:id="8702" w:name="_Toc235503574"/>
      <w:bookmarkStart w:id="8703" w:name="_Toc236208662"/>
      <w:bookmarkStart w:id="8704" w:name="_Toc241509348"/>
      <w:bookmarkStart w:id="8705" w:name="_Toc241557825"/>
      <w:bookmarkStart w:id="8706" w:name="_Toc244416835"/>
      <w:bookmarkStart w:id="8707" w:name="_Toc244657775"/>
      <w:bookmarkStart w:id="8708" w:name="_Toc246652515"/>
      <w:bookmarkStart w:id="8709" w:name="_Toc253562064"/>
      <w:bookmarkStart w:id="8710" w:name="_Toc268506080"/>
      <w:bookmarkStart w:id="8711" w:name="_Toc276631199"/>
      <w:bookmarkStart w:id="8712" w:name="_Toc277944243"/>
      <w:bookmarkStart w:id="8713" w:name="_Toc153968588"/>
      <w:r w:rsidRPr="00E77497">
        <w:t>Date.prototype.setYear (year)</w:t>
      </w:r>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p>
    <w:p w14:paraId="533A2E66" w14:textId="77777777" w:rsidR="00E8788B" w:rsidRPr="00E77497" w:rsidRDefault="00E8788B" w:rsidP="00E8788B">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7A12CE2D" w14:textId="77777777" w:rsidR="00E8788B" w:rsidRPr="00E77497" w:rsidRDefault="00E8788B" w:rsidP="00E8788B">
      <w:pPr>
        <w:pStyle w:val="normalbefore"/>
      </w:pPr>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3E7C8D5B" w14:textId="77777777" w:rsidR="00E8788B" w:rsidRPr="00E77497" w:rsidRDefault="00E8788B" w:rsidP="00613655">
      <w:pPr>
        <w:pStyle w:val="Alg4"/>
        <w:numPr>
          <w:ilvl w:val="0"/>
          <w:numId w:val="1475"/>
        </w:numPr>
      </w:pPr>
      <w:r w:rsidRPr="00E77497">
        <w:t xml:space="preserve">Let </w:t>
      </w:r>
      <w:r w:rsidRPr="002C3193">
        <w:rPr>
          <w:i/>
        </w:rPr>
        <w:t>t</w:t>
      </w:r>
      <w:r w:rsidRPr="00E77497">
        <w:t xml:space="preserve"> be LocalTime(this time value); but if this time value is </w:t>
      </w:r>
      <w:r w:rsidRPr="002C3193">
        <w:rPr>
          <w:b/>
        </w:rPr>
        <w:t>NaN</w:t>
      </w:r>
      <w:r w:rsidRPr="00E77497">
        <w:t xml:space="preserve">, let </w:t>
      </w:r>
      <w:r w:rsidRPr="002C3193">
        <w:rPr>
          <w:i/>
        </w:rPr>
        <w:t>t</w:t>
      </w:r>
      <w:r w:rsidRPr="00E77497">
        <w:t xml:space="preserve"> be </w:t>
      </w:r>
      <w:r w:rsidRPr="002C3193">
        <w:rPr>
          <w:b/>
        </w:rPr>
        <w:t>+0</w:t>
      </w:r>
      <w:r w:rsidRPr="00E77497">
        <w:t>.</w:t>
      </w:r>
    </w:p>
    <w:p w14:paraId="4B47C362" w14:textId="77777777" w:rsidR="00E8788B" w:rsidRPr="00E77497" w:rsidRDefault="00E8788B" w:rsidP="00613655">
      <w:pPr>
        <w:pStyle w:val="Alg4"/>
        <w:numPr>
          <w:ilvl w:val="0"/>
          <w:numId w:val="1475"/>
        </w:numPr>
      </w:pPr>
      <w:r>
        <w:t xml:space="preserve">Let </w:t>
      </w:r>
      <w:r w:rsidRPr="002C3193">
        <w:rPr>
          <w:i/>
        </w:rPr>
        <w:t>y</w:t>
      </w:r>
      <w:r>
        <w:t xml:space="preserve"> be</w:t>
      </w:r>
      <w:r w:rsidRPr="00E77497">
        <w:t xml:space="preserve"> ToNumber(</w:t>
      </w:r>
      <w:r w:rsidRPr="002C3193">
        <w:rPr>
          <w:i/>
        </w:rPr>
        <w:t>year</w:t>
      </w:r>
      <w:r w:rsidRPr="00E77497">
        <w:t>).</w:t>
      </w:r>
    </w:p>
    <w:p w14:paraId="1B1F72F3" w14:textId="77777777" w:rsidR="00E8788B" w:rsidRPr="00E77497" w:rsidRDefault="00E8788B" w:rsidP="00613655">
      <w:pPr>
        <w:pStyle w:val="Alg4"/>
        <w:numPr>
          <w:ilvl w:val="0"/>
          <w:numId w:val="1475"/>
        </w:numPr>
      </w:pPr>
      <w:r w:rsidRPr="00E77497">
        <w:t xml:space="preserve">If </w:t>
      </w:r>
      <w:r w:rsidRPr="002C3193">
        <w:rPr>
          <w:i/>
        </w:rPr>
        <w:t>y</w:t>
      </w:r>
      <w:r w:rsidRPr="00E77497">
        <w:t xml:space="preserve"> is</w:t>
      </w:r>
      <w:r w:rsidRPr="002C3193">
        <w:rPr>
          <w:b/>
        </w:rPr>
        <w:t xml:space="preserve"> NaN</w:t>
      </w:r>
      <w:r w:rsidRPr="00E77497">
        <w:t>, set the [[</w:t>
      </w:r>
      <w:r>
        <w:t>Date</w:t>
      </w:r>
      <w:r w:rsidRPr="00E77497">
        <w:t xml:space="preserve">Value]] </w:t>
      </w:r>
      <w:r>
        <w:t>internal slot</w:t>
      </w:r>
      <w:r w:rsidRPr="00E77497">
        <w:t xml:space="preserve"> of this Date object to </w:t>
      </w:r>
      <w:r w:rsidRPr="002C3193">
        <w:rPr>
          <w:b/>
        </w:rPr>
        <w:t>NaN</w:t>
      </w:r>
      <w:r w:rsidRPr="00E77497">
        <w:t xml:space="preserve"> and return </w:t>
      </w:r>
      <w:r w:rsidRPr="002C3193">
        <w:rPr>
          <w:b/>
        </w:rPr>
        <w:t>NaN</w:t>
      </w:r>
      <w:r w:rsidRPr="00E77497">
        <w:t>.</w:t>
      </w:r>
    </w:p>
    <w:p w14:paraId="2089A0C8" w14:textId="77777777" w:rsidR="00E8788B" w:rsidRPr="00675B74" w:rsidRDefault="00E8788B" w:rsidP="00613655">
      <w:pPr>
        <w:pStyle w:val="Alg4"/>
        <w:numPr>
          <w:ilvl w:val="0"/>
          <w:numId w:val="1475"/>
        </w:numPr>
      </w:pPr>
      <w:r w:rsidRPr="00E77497">
        <w:t xml:space="preserve">If </w:t>
      </w:r>
      <w:r w:rsidRPr="002C3193">
        <w:rPr>
          <w:i/>
        </w:rPr>
        <w:t>y</w:t>
      </w:r>
      <w:r w:rsidRPr="00E77497">
        <w:t xml:space="preserve"> is not </w:t>
      </w:r>
      <w:r w:rsidRPr="002C3193">
        <w:rPr>
          <w:b/>
        </w:rPr>
        <w:t>NaN</w:t>
      </w:r>
      <w:r w:rsidRPr="00E77497">
        <w:t xml:space="preserve"> and 0 </w:t>
      </w:r>
      <w:r w:rsidRPr="00675B74">
        <w:sym w:font="Symbol" w:char="F0A3"/>
      </w:r>
      <w:r w:rsidRPr="00675B74">
        <w:t xml:space="preserve"> ToInteger(</w:t>
      </w:r>
      <w:r w:rsidRPr="002C3193">
        <w:rPr>
          <w:i/>
        </w:rPr>
        <w:t>y</w:t>
      </w:r>
      <w:r w:rsidRPr="00675B74">
        <w:t xml:space="preserve">) </w:t>
      </w:r>
      <w:r w:rsidRPr="00675B74">
        <w:sym w:font="Symbol" w:char="F0A3"/>
      </w:r>
      <w:r w:rsidRPr="00675B74">
        <w:t xml:space="preserve"> 99 then</w:t>
      </w:r>
      <w:r>
        <w:t xml:space="preserve"> let</w:t>
      </w:r>
      <w:r w:rsidRPr="00675B74">
        <w:t xml:space="preserve"> </w:t>
      </w:r>
      <w:r w:rsidRPr="002C3193">
        <w:rPr>
          <w:i/>
        </w:rPr>
        <w:t>yyyy</w:t>
      </w:r>
      <w:r w:rsidRPr="00675B74">
        <w:t xml:space="preserve"> </w:t>
      </w:r>
      <w:r>
        <w:t>be</w:t>
      </w:r>
      <w:r w:rsidRPr="00675B74">
        <w:t xml:space="preserve"> ToInteger(</w:t>
      </w:r>
      <w:r w:rsidRPr="002C3193">
        <w:rPr>
          <w:i/>
        </w:rPr>
        <w:t>y</w:t>
      </w:r>
      <w:r w:rsidRPr="00675B74">
        <w:t>) + 1900. Otherwise,</w:t>
      </w:r>
      <w:r>
        <w:t xml:space="preserve"> let</w:t>
      </w:r>
      <w:r w:rsidRPr="00675B74">
        <w:t xml:space="preserve"> </w:t>
      </w:r>
      <w:r w:rsidRPr="002C3193">
        <w:rPr>
          <w:i/>
        </w:rPr>
        <w:t>yyyy</w:t>
      </w:r>
      <w:r w:rsidRPr="00675B74">
        <w:t xml:space="preserve"> </w:t>
      </w:r>
      <w:r>
        <w:t>be</w:t>
      </w:r>
      <w:r w:rsidRPr="00675B74">
        <w:t xml:space="preserve"> </w:t>
      </w:r>
      <w:r w:rsidRPr="002C3193">
        <w:rPr>
          <w:i/>
        </w:rPr>
        <w:t>y</w:t>
      </w:r>
      <w:r w:rsidRPr="00675B74">
        <w:t>.</w:t>
      </w:r>
    </w:p>
    <w:p w14:paraId="5AE9DD97" w14:textId="77777777" w:rsidR="00E8788B" w:rsidRPr="00E77497" w:rsidRDefault="00E8788B" w:rsidP="00613655">
      <w:pPr>
        <w:pStyle w:val="Alg4"/>
        <w:numPr>
          <w:ilvl w:val="0"/>
          <w:numId w:val="1475"/>
        </w:numPr>
      </w:pPr>
      <w:r>
        <w:t xml:space="preserve">Let </w:t>
      </w:r>
      <w:r w:rsidRPr="002C3193">
        <w:rPr>
          <w:i/>
        </w:rPr>
        <w:t>d</w:t>
      </w:r>
      <w:r>
        <w:t xml:space="preserve"> be</w:t>
      </w:r>
      <w:r w:rsidRPr="00E77497">
        <w:t xml:space="preserve"> MakeDay(</w:t>
      </w:r>
      <w:r w:rsidRPr="002C3193">
        <w:rPr>
          <w:i/>
        </w:rPr>
        <w:t>yyyy</w:t>
      </w:r>
      <w:r w:rsidRPr="00E77497">
        <w:t>, MonthFromTime(</w:t>
      </w:r>
      <w:r w:rsidRPr="002C3193">
        <w:rPr>
          <w:i/>
        </w:rPr>
        <w:t>t</w:t>
      </w:r>
      <w:r w:rsidRPr="00E77497">
        <w:t>), DateFromTime(</w:t>
      </w:r>
      <w:r w:rsidRPr="002C3193">
        <w:rPr>
          <w:i/>
        </w:rPr>
        <w:t>t</w:t>
      </w:r>
      <w:r w:rsidRPr="00E77497">
        <w:t>)).</w:t>
      </w:r>
    </w:p>
    <w:p w14:paraId="58E6C7E4" w14:textId="77777777" w:rsidR="00E8788B" w:rsidRPr="00E77497" w:rsidRDefault="00E8788B" w:rsidP="00613655">
      <w:pPr>
        <w:pStyle w:val="Alg4"/>
        <w:numPr>
          <w:ilvl w:val="0"/>
          <w:numId w:val="1475"/>
        </w:numPr>
      </w:pPr>
      <w:r>
        <w:t xml:space="preserve">Let </w:t>
      </w:r>
      <w:r w:rsidRPr="002C3193">
        <w:rPr>
          <w:i/>
        </w:rPr>
        <w:t>date</w:t>
      </w:r>
      <w:r>
        <w:t xml:space="preserve"> be</w:t>
      </w:r>
      <w:r w:rsidRPr="00E77497">
        <w:t xml:space="preserve"> UTC(MakeDate(</w:t>
      </w:r>
      <w:r w:rsidRPr="002C3193">
        <w:rPr>
          <w:i/>
        </w:rPr>
        <w:t>d</w:t>
      </w:r>
      <w:r w:rsidRPr="00E77497">
        <w:t>, TimeWithinDay(</w:t>
      </w:r>
      <w:r w:rsidRPr="002C3193">
        <w:rPr>
          <w:i/>
        </w:rPr>
        <w:t>t</w:t>
      </w:r>
      <w:r w:rsidRPr="00E77497">
        <w:t>))).</w:t>
      </w:r>
    </w:p>
    <w:p w14:paraId="288F4E18" w14:textId="77777777" w:rsidR="00E8788B" w:rsidRPr="00E77497" w:rsidRDefault="00E8788B" w:rsidP="00613655">
      <w:pPr>
        <w:pStyle w:val="Alg4"/>
        <w:numPr>
          <w:ilvl w:val="0"/>
          <w:numId w:val="1475"/>
        </w:numPr>
      </w:pPr>
      <w:r w:rsidRPr="00E77497">
        <w:t>Set the [[</w:t>
      </w:r>
      <w:r>
        <w:t>Date</w:t>
      </w:r>
      <w:r w:rsidRPr="00E77497">
        <w:t xml:space="preserve">Value]] </w:t>
      </w:r>
      <w:r>
        <w:t>internal slot</w:t>
      </w:r>
      <w:r w:rsidRPr="00E77497">
        <w:t xml:space="preserve"> of this Date object to TimeClip(</w:t>
      </w:r>
      <w:r w:rsidRPr="002C3193">
        <w:rPr>
          <w:i/>
        </w:rPr>
        <w:t>date</w:t>
      </w:r>
      <w:r w:rsidRPr="00E77497">
        <w:t>).</w:t>
      </w:r>
    </w:p>
    <w:p w14:paraId="1CB3C783" w14:textId="77777777" w:rsidR="00E8788B" w:rsidRPr="00E77497" w:rsidRDefault="00E8788B" w:rsidP="00613655">
      <w:pPr>
        <w:pStyle w:val="Alg4"/>
        <w:numPr>
          <w:ilvl w:val="0"/>
          <w:numId w:val="1475"/>
        </w:numPr>
      </w:pPr>
      <w:r w:rsidRPr="00E77497">
        <w:t>Return the value of the [[</w:t>
      </w:r>
      <w:r>
        <w:t>Date</w:t>
      </w:r>
      <w:r w:rsidRPr="00E77497">
        <w:t xml:space="preserve">Value]] </w:t>
      </w:r>
      <w:r>
        <w:t>internal slot</w:t>
      </w:r>
      <w:r w:rsidRPr="00E77497">
        <w:t xml:space="preserve"> of this Date object.</w:t>
      </w:r>
    </w:p>
    <w:p w14:paraId="37F9A96F" w14:textId="77777777" w:rsidR="00E8788B" w:rsidRPr="00E77497" w:rsidRDefault="00E8788B" w:rsidP="00E8788B">
      <w:pPr>
        <w:pStyle w:val="a40"/>
        <w:numPr>
          <w:ilvl w:val="3"/>
          <w:numId w:val="16"/>
        </w:numPr>
        <w:jc w:val="both"/>
      </w:pPr>
      <w:bookmarkStart w:id="8714" w:name="_Toc472818989"/>
      <w:bookmarkStart w:id="8715" w:name="_Toc474641704"/>
      <w:bookmarkStart w:id="8716" w:name="_Toc235503575"/>
      <w:bookmarkStart w:id="8717" w:name="_Toc236208663"/>
      <w:bookmarkStart w:id="8718" w:name="_Toc241509349"/>
      <w:bookmarkStart w:id="8719" w:name="_Toc241557826"/>
      <w:bookmarkStart w:id="8720" w:name="_Toc244416836"/>
      <w:bookmarkStart w:id="8721" w:name="_Toc244657776"/>
      <w:bookmarkStart w:id="8722" w:name="_Toc246652516"/>
      <w:bookmarkStart w:id="8723" w:name="_Toc253562065"/>
      <w:bookmarkStart w:id="8724" w:name="_Toc268506081"/>
      <w:bookmarkStart w:id="8725" w:name="_Toc276631200"/>
      <w:bookmarkStart w:id="8726" w:name="_Toc277944244"/>
      <w:bookmarkStart w:id="8727" w:name="_Toc153968589"/>
      <w:r w:rsidRPr="00E77497">
        <w:t>Date.prototype.toGMTString ( )</w:t>
      </w:r>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p>
    <w:p w14:paraId="7FE5CDAE" w14:textId="77777777" w:rsidR="00E8788B" w:rsidRPr="00E77497" w:rsidRDefault="00E8788B" w:rsidP="00E8788B">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2E107B8E" w14:textId="77777777" w:rsidR="00E8788B" w:rsidRDefault="00E8788B" w:rsidP="00E8788B">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4960CD6D" w14:textId="77777777" w:rsidR="00E8788B" w:rsidRPr="00E77497" w:rsidRDefault="00E8788B" w:rsidP="00E8788B">
      <w:pPr>
        <w:pStyle w:val="a30"/>
        <w:numPr>
          <w:ilvl w:val="2"/>
          <w:numId w:val="16"/>
        </w:numPr>
        <w:jc w:val="both"/>
      </w:pPr>
      <w:bookmarkStart w:id="8728" w:name="_Toc370746027"/>
      <w:bookmarkStart w:id="8729" w:name="_Toc384481566"/>
      <w:r>
        <w:t>Additional Properties of the RegExp</w:t>
      </w:r>
      <w:r w:rsidRPr="00E77497">
        <w:t>.prototype</w:t>
      </w:r>
      <w:r>
        <w:t xml:space="preserve"> Object</w:t>
      </w:r>
      <w:bookmarkEnd w:id="8728"/>
      <w:bookmarkEnd w:id="8729"/>
    </w:p>
    <w:p w14:paraId="21B5BC72" w14:textId="77777777" w:rsidR="00E8788B" w:rsidRPr="00E77497" w:rsidRDefault="00E8788B" w:rsidP="00E8788B">
      <w:pPr>
        <w:pStyle w:val="a40"/>
        <w:numPr>
          <w:ilvl w:val="3"/>
          <w:numId w:val="16"/>
        </w:numPr>
        <w:jc w:val="both"/>
      </w:pPr>
      <w:r>
        <w:t>RegExp</w:t>
      </w:r>
      <w:r w:rsidRPr="00E77497">
        <w:t>.prototype.</w:t>
      </w:r>
      <w:r>
        <w:t>compile</w:t>
      </w:r>
      <w:r w:rsidRPr="00E77497">
        <w:t xml:space="preserve"> (pattern, flags )</w:t>
      </w:r>
    </w:p>
    <w:p w14:paraId="540B1FD4" w14:textId="77777777" w:rsidR="00E8788B" w:rsidRPr="00E77497" w:rsidRDefault="00E8788B" w:rsidP="00E8788B">
      <w:pPr>
        <w:pStyle w:val="normalbefore"/>
      </w:pPr>
      <w:r w:rsidRPr="00E77497">
        <w:t xml:space="preserve">When the </w:t>
      </w:r>
      <w:r>
        <w:rPr>
          <w:b/>
        </w:rPr>
        <w:t>compile</w:t>
      </w:r>
      <w:r w:rsidRPr="00E77497">
        <w:t xml:space="preserve"> method is called with arguments</w:t>
      </w:r>
      <w:r>
        <w:t xml:space="preserve"> </w:t>
      </w:r>
      <w:r w:rsidRPr="00DF765D">
        <w:rPr>
          <w:rFonts w:ascii="Times New Roman" w:hAnsi="Times New Roman"/>
          <w:i/>
          <w:iCs/>
        </w:rPr>
        <w:t>pattern</w:t>
      </w:r>
      <w:r>
        <w:t xml:space="preserve"> and </w:t>
      </w:r>
      <w:r w:rsidRPr="00DF765D">
        <w:rPr>
          <w:rFonts w:ascii="Times New Roman" w:hAnsi="Times New Roman"/>
          <w:i/>
          <w:iCs/>
        </w:rPr>
        <w:t>flags</w:t>
      </w:r>
      <w:r w:rsidRPr="00E77497">
        <w:t>, the following steps are taken:</w:t>
      </w:r>
    </w:p>
    <w:p w14:paraId="49D0ED9E" w14:textId="77777777" w:rsidR="00E8788B" w:rsidRDefault="00E8788B" w:rsidP="00613655">
      <w:pPr>
        <w:pStyle w:val="Alg4"/>
        <w:numPr>
          <w:ilvl w:val="0"/>
          <w:numId w:val="1467"/>
        </w:numPr>
      </w:pPr>
      <w:r>
        <w:t xml:space="preserve">Let </w:t>
      </w:r>
      <w:r>
        <w:rPr>
          <w:i/>
        </w:rPr>
        <w:t>O</w:t>
      </w:r>
      <w:r>
        <w:t xml:space="preserve"> be the </w:t>
      </w:r>
      <w:r w:rsidRPr="00F94F77">
        <w:rPr>
          <w:b/>
        </w:rPr>
        <w:t>this</w:t>
      </w:r>
      <w:r>
        <w:t xml:space="preserve"> value.</w:t>
      </w:r>
    </w:p>
    <w:p w14:paraId="6F38ABEC" w14:textId="77777777" w:rsidR="00E8788B" w:rsidRDefault="00E8788B" w:rsidP="00613655">
      <w:pPr>
        <w:pStyle w:val="Alg4"/>
        <w:numPr>
          <w:ilvl w:val="0"/>
          <w:numId w:val="1467"/>
        </w:numPr>
      </w:pPr>
      <w:r>
        <w:t>If Type(</w:t>
      </w:r>
      <w:r>
        <w:rPr>
          <w:i/>
          <w:iCs/>
        </w:rPr>
        <w:t>O</w:t>
      </w:r>
      <w:r>
        <w:t>) is not Object or Type(</w:t>
      </w:r>
      <w:r>
        <w:rPr>
          <w:i/>
          <w:iCs/>
        </w:rPr>
        <w:t>O</w:t>
      </w:r>
      <w:r>
        <w:t xml:space="preserve">) is Object and </w:t>
      </w:r>
      <w:r>
        <w:rPr>
          <w:i/>
          <w:iCs/>
        </w:rPr>
        <w:t>O</w:t>
      </w:r>
      <w:r>
        <w:t xml:space="preserve"> does not have a [[RegExpMatcher]] internal slot, then</w:t>
      </w:r>
    </w:p>
    <w:p w14:paraId="6C2881A8" w14:textId="77777777" w:rsidR="00E8788B" w:rsidRDefault="00E8788B" w:rsidP="00613655">
      <w:pPr>
        <w:pStyle w:val="Alg4"/>
        <w:numPr>
          <w:ilvl w:val="1"/>
          <w:numId w:val="1467"/>
        </w:numPr>
      </w:pPr>
      <w:r>
        <w:t xml:space="preserve">Throw a </w:t>
      </w:r>
      <w:r w:rsidRPr="003F3BD9">
        <w:rPr>
          <w:b/>
        </w:rPr>
        <w:t>TypeError</w:t>
      </w:r>
      <w:r>
        <w:t xml:space="preserve"> exception.</w:t>
      </w:r>
    </w:p>
    <w:p w14:paraId="6902ECDC" w14:textId="77777777" w:rsidR="00E8788B" w:rsidRDefault="00E8788B" w:rsidP="00613655">
      <w:pPr>
        <w:pStyle w:val="Alg4"/>
        <w:numPr>
          <w:ilvl w:val="0"/>
          <w:numId w:val="1467"/>
        </w:numPr>
      </w:pPr>
      <w:r>
        <w:t xml:space="preserve">Let </w:t>
      </w:r>
      <w:r w:rsidRPr="00281D56">
        <w:rPr>
          <w:i/>
          <w:iCs/>
        </w:rPr>
        <w:t>extensible</w:t>
      </w:r>
      <w:r>
        <w:t xml:space="preserve"> be the result of calling the [[IsExtensible]] internal method of </w:t>
      </w:r>
      <w:r>
        <w:rPr>
          <w:i/>
          <w:iCs/>
        </w:rPr>
        <w:t>O</w:t>
      </w:r>
      <w:r>
        <w:t>.</w:t>
      </w:r>
    </w:p>
    <w:p w14:paraId="3045A43E" w14:textId="77777777" w:rsidR="00E8788B" w:rsidRDefault="00E8788B" w:rsidP="00613655">
      <w:pPr>
        <w:pStyle w:val="Alg4"/>
        <w:numPr>
          <w:ilvl w:val="0"/>
          <w:numId w:val="1467"/>
        </w:numPr>
      </w:pPr>
      <w:r>
        <w:t xml:space="preserve">If </w:t>
      </w:r>
      <w:r>
        <w:rPr>
          <w:i/>
          <w:iCs/>
        </w:rPr>
        <w:t>extensible</w:t>
      </w:r>
      <w:r>
        <w:t xml:space="preserve"> is </w:t>
      </w:r>
      <w:r>
        <w:rPr>
          <w:b/>
          <w:bCs/>
        </w:rPr>
        <w:t>false</w:t>
      </w:r>
      <w:r>
        <w:t xml:space="preserve">, then throw a </w:t>
      </w:r>
      <w:r w:rsidRPr="00281D56">
        <w:rPr>
          <w:b/>
          <w:bCs/>
        </w:rPr>
        <w:t>TypeError</w:t>
      </w:r>
      <w:r>
        <w:t xml:space="preserve"> exception.</w:t>
      </w:r>
    </w:p>
    <w:p w14:paraId="7ABA9CB6" w14:textId="77777777" w:rsidR="00E8788B" w:rsidRDefault="00E8788B" w:rsidP="00613655">
      <w:pPr>
        <w:pStyle w:val="Alg4"/>
        <w:numPr>
          <w:ilvl w:val="0"/>
          <w:numId w:val="1467"/>
        </w:numPr>
      </w:pPr>
      <w:r>
        <w:t>If Type(</w:t>
      </w:r>
      <w:r>
        <w:rPr>
          <w:i/>
          <w:iCs/>
        </w:rPr>
        <w:t>pattern</w:t>
      </w:r>
      <w:r>
        <w:t xml:space="preserve">) is Object and </w:t>
      </w:r>
      <w:r>
        <w:rPr>
          <w:i/>
          <w:iCs/>
        </w:rPr>
        <w:t>pattern</w:t>
      </w:r>
      <w:r>
        <w:t xml:space="preserve"> has a [[RegExpMatcher]] internal slot, then</w:t>
      </w:r>
    </w:p>
    <w:p w14:paraId="641AE92D" w14:textId="77777777" w:rsidR="00E8788B" w:rsidRDefault="00E8788B" w:rsidP="00613655">
      <w:pPr>
        <w:pStyle w:val="Alg4"/>
        <w:numPr>
          <w:ilvl w:val="1"/>
          <w:numId w:val="1467"/>
        </w:numPr>
      </w:pPr>
      <w:r>
        <w:t xml:space="preserve">If the value of </w:t>
      </w:r>
      <w:r>
        <w:rPr>
          <w:i/>
          <w:iCs/>
        </w:rPr>
        <w:t>pattern’s</w:t>
      </w:r>
      <w:r>
        <w:t xml:space="preserve"> [[RegExpMatcher]] internal slot is </w:t>
      </w:r>
      <w:r>
        <w:rPr>
          <w:b/>
          <w:bCs/>
        </w:rPr>
        <w:t>undefined</w:t>
      </w:r>
      <w:r>
        <w:t xml:space="preserve">, then throw a </w:t>
      </w:r>
      <w:r w:rsidRPr="00D6789C">
        <w:rPr>
          <w:b/>
          <w:bCs/>
        </w:rPr>
        <w:t>TypeError</w:t>
      </w:r>
      <w:r>
        <w:t xml:space="preserve"> exception.</w:t>
      </w:r>
    </w:p>
    <w:p w14:paraId="7770554F" w14:textId="77777777" w:rsidR="00E8788B" w:rsidRDefault="00E8788B" w:rsidP="00613655">
      <w:pPr>
        <w:pStyle w:val="Alg4"/>
        <w:numPr>
          <w:ilvl w:val="1"/>
          <w:numId w:val="1467"/>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14:paraId="2B85C278" w14:textId="77777777" w:rsidR="00E8788B" w:rsidRDefault="00E8788B" w:rsidP="00613655">
      <w:pPr>
        <w:pStyle w:val="Alg4"/>
        <w:numPr>
          <w:ilvl w:val="1"/>
          <w:numId w:val="1467"/>
        </w:numPr>
      </w:pPr>
      <w:r>
        <w:t xml:space="preserve">Let </w:t>
      </w:r>
      <w:r>
        <w:rPr>
          <w:i/>
          <w:iCs/>
        </w:rPr>
        <w:t>P</w:t>
      </w:r>
      <w:r>
        <w:t xml:space="preserve"> be the value of </w:t>
      </w:r>
      <w:r w:rsidRPr="00A05CF1">
        <w:rPr>
          <w:i/>
          <w:iCs/>
        </w:rPr>
        <w:t>pattern’s</w:t>
      </w:r>
      <w:r w:rsidRPr="00A05CF1">
        <w:t xml:space="preserve"> [[</w:t>
      </w:r>
      <w:r>
        <w:t>OriginalSource</w:t>
      </w:r>
      <w:r w:rsidRPr="00A05CF1">
        <w:t xml:space="preserve">]] </w:t>
      </w:r>
      <w:r>
        <w:t>internal slot.</w:t>
      </w:r>
    </w:p>
    <w:p w14:paraId="4582385B" w14:textId="77777777" w:rsidR="00E8788B" w:rsidRDefault="00E8788B" w:rsidP="00613655">
      <w:pPr>
        <w:pStyle w:val="Alg4"/>
        <w:numPr>
          <w:ilvl w:val="1"/>
          <w:numId w:val="1467"/>
        </w:numPr>
      </w:pPr>
      <w:r>
        <w:t xml:space="preserve">Let </w:t>
      </w:r>
      <w:r>
        <w:rPr>
          <w:i/>
          <w:iCs/>
        </w:rPr>
        <w:t>F</w:t>
      </w:r>
      <w:r>
        <w:t xml:space="preserve"> be the value of </w:t>
      </w:r>
      <w:r w:rsidRPr="00A05CF1">
        <w:rPr>
          <w:i/>
          <w:iCs/>
        </w:rPr>
        <w:t>pattern’s</w:t>
      </w:r>
      <w:r w:rsidRPr="00A05CF1">
        <w:t xml:space="preserve"> [[</w:t>
      </w:r>
      <w:r>
        <w:t>OriginalFlags</w:t>
      </w:r>
      <w:r w:rsidRPr="00A05CF1">
        <w:t xml:space="preserve">]] </w:t>
      </w:r>
      <w:r>
        <w:t>internal slot.</w:t>
      </w:r>
    </w:p>
    <w:p w14:paraId="2FB8CED4" w14:textId="77777777" w:rsidR="00E8788B" w:rsidRPr="00076B9E" w:rsidRDefault="00E8788B" w:rsidP="00613655">
      <w:pPr>
        <w:pStyle w:val="Alg4"/>
        <w:numPr>
          <w:ilvl w:val="0"/>
          <w:numId w:val="1467"/>
        </w:numPr>
      </w:pPr>
      <w:r>
        <w:t>Else,</w:t>
      </w:r>
    </w:p>
    <w:p w14:paraId="5FE377B3" w14:textId="77777777" w:rsidR="00E8788B" w:rsidRDefault="00E8788B" w:rsidP="00613655">
      <w:pPr>
        <w:pStyle w:val="Alg4"/>
        <w:numPr>
          <w:ilvl w:val="1"/>
          <w:numId w:val="1467"/>
        </w:numPr>
      </w:pPr>
      <w:r>
        <w:t xml:space="preserve">Let </w:t>
      </w:r>
      <w:r>
        <w:rPr>
          <w:i/>
          <w:iCs/>
        </w:rPr>
        <w:t>P</w:t>
      </w:r>
      <w:r>
        <w:t xml:space="preserve"> be </w:t>
      </w:r>
      <w:r>
        <w:rPr>
          <w:i/>
          <w:iCs/>
        </w:rPr>
        <w:t>pattern</w:t>
      </w:r>
      <w:r>
        <w:t>.</w:t>
      </w:r>
    </w:p>
    <w:p w14:paraId="34740251" w14:textId="77777777" w:rsidR="00E8788B" w:rsidRDefault="00E8788B" w:rsidP="00613655">
      <w:pPr>
        <w:pStyle w:val="Alg4"/>
        <w:numPr>
          <w:ilvl w:val="1"/>
          <w:numId w:val="1467"/>
        </w:numPr>
      </w:pPr>
      <w:r>
        <w:t xml:space="preserve">Let </w:t>
      </w:r>
      <w:r>
        <w:rPr>
          <w:i/>
          <w:iCs/>
        </w:rPr>
        <w:t>F</w:t>
      </w:r>
      <w:r>
        <w:t xml:space="preserve"> be </w:t>
      </w:r>
      <w:r>
        <w:rPr>
          <w:i/>
          <w:iCs/>
        </w:rPr>
        <w:t>flags</w:t>
      </w:r>
      <w:r>
        <w:t>.</w:t>
      </w:r>
    </w:p>
    <w:p w14:paraId="6189B3AB" w14:textId="77777777" w:rsidR="00E8788B" w:rsidRDefault="00E8788B" w:rsidP="00613655">
      <w:pPr>
        <w:pStyle w:val="Alg4"/>
        <w:numPr>
          <w:ilvl w:val="0"/>
          <w:numId w:val="1467"/>
        </w:numPr>
        <w:spacing w:after="220"/>
      </w:pPr>
      <w:r>
        <w:t>Return RegExpInitialize(</w:t>
      </w:r>
      <w:r>
        <w:rPr>
          <w:i/>
          <w:iCs/>
        </w:rPr>
        <w:t>O,</w:t>
      </w:r>
      <w:r>
        <w:t xml:space="preserve"> </w:t>
      </w:r>
      <w:r>
        <w:rPr>
          <w:i/>
        </w:rPr>
        <w:t>P</w:t>
      </w:r>
      <w:r>
        <w:rPr>
          <w:iCs/>
        </w:rPr>
        <w:t>,</w:t>
      </w:r>
      <w:r>
        <w:t xml:space="preserve"> </w:t>
      </w:r>
      <w:r>
        <w:rPr>
          <w:i/>
        </w:rPr>
        <w:t>F</w:t>
      </w:r>
      <w:r>
        <w:t>)</w:t>
      </w:r>
      <w:r w:rsidRPr="00E77497">
        <w:t>.</w:t>
      </w:r>
    </w:p>
    <w:p w14:paraId="7ABE8394" w14:textId="77777777" w:rsidR="00E8788B" w:rsidRDefault="00E8788B" w:rsidP="00E8788B">
      <w:pPr>
        <w:pStyle w:val="Note"/>
      </w:pPr>
      <w:r>
        <w:t>NOTE</w:t>
      </w:r>
      <w:r>
        <w:tab/>
        <w:t xml:space="preserve">The </w:t>
      </w:r>
      <w:r w:rsidRPr="004813FD">
        <w:rPr>
          <w:rFonts w:ascii="Courier New" w:hAnsi="Courier New" w:cs="Courier New"/>
          <w:b/>
          <w:bCs/>
        </w:rPr>
        <w:t>compile</w:t>
      </w:r>
      <w:r>
        <w:t xml:space="preserve"> method completely reinitializes the </w:t>
      </w:r>
      <w:r w:rsidRPr="00392F64">
        <w:rPr>
          <w:b/>
        </w:rPr>
        <w:t>this</w:t>
      </w:r>
      <w:r>
        <w:t xml:space="preserve"> object RegExp with a new pattern and flags. An implementaton may interpret use of this method as an assertion that the resulting RegExp object will be used multiple times and hence is a candidate for extra optimization.</w:t>
      </w:r>
    </w:p>
    <w:p w14:paraId="79CACA82" w14:textId="77777777" w:rsidR="00E8788B" w:rsidRDefault="00E8788B" w:rsidP="00E8788B">
      <w:pPr>
        <w:pStyle w:val="a20"/>
        <w:numPr>
          <w:ilvl w:val="1"/>
          <w:numId w:val="16"/>
        </w:numPr>
        <w:jc w:val="both"/>
      </w:pPr>
      <w:bookmarkStart w:id="8730" w:name="_Toc370746028"/>
      <w:bookmarkStart w:id="8731" w:name="_Toc384481567"/>
      <w:r>
        <w:t>Other Additional</w:t>
      </w:r>
      <w:r w:rsidRPr="00E77497">
        <w:t xml:space="preserve"> </w:t>
      </w:r>
      <w:r>
        <w:t>Features</w:t>
      </w:r>
      <w:bookmarkEnd w:id="8730"/>
      <w:bookmarkEnd w:id="8731"/>
    </w:p>
    <w:p w14:paraId="73C7E644" w14:textId="77777777" w:rsidR="00E8788B" w:rsidRPr="00CB0150" w:rsidRDefault="00E8788B" w:rsidP="00613655">
      <w:pPr>
        <w:pStyle w:val="a30"/>
        <w:numPr>
          <w:ilvl w:val="2"/>
          <w:numId w:val="1468"/>
        </w:numPr>
        <w:jc w:val="both"/>
      </w:pPr>
      <w:bookmarkStart w:id="8732" w:name="_Toc370746029"/>
      <w:bookmarkStart w:id="8733" w:name="_Toc384481568"/>
      <w:r w:rsidRPr="00DB697A">
        <w:t>__proto___</w:t>
      </w:r>
      <w:r w:rsidRPr="00CB0150">
        <w:t xml:space="preserve"> Property Names in Object </w:t>
      </w:r>
      <w:bookmarkEnd w:id="8732"/>
      <w:r w:rsidRPr="00CB0150">
        <w:t>Initiali</w:t>
      </w:r>
      <w:r>
        <w:t>z</w:t>
      </w:r>
      <w:r w:rsidRPr="00CB0150">
        <w:t>ers</w:t>
      </w:r>
      <w:bookmarkEnd w:id="8733"/>
    </w:p>
    <w:p w14:paraId="56D9C772" w14:textId="77777777" w:rsidR="00E8788B" w:rsidRDefault="00E8788B" w:rsidP="00E8788B">
      <w:r>
        <w:t xml:space="preserve">In </w:t>
      </w:r>
      <w:r>
        <w:fldChar w:fldCharType="begin"/>
      </w:r>
      <w:r>
        <w:instrText xml:space="preserve"> REF _Ref361069560 \r \h </w:instrText>
      </w:r>
      <w:r>
        <w:fldChar w:fldCharType="separate"/>
      </w:r>
      <w:r w:rsidR="00281431">
        <w:t>0</w:t>
      </w:r>
      <w:r>
        <w:fldChar w:fldCharType="end"/>
      </w:r>
      <w:r>
        <w:t xml:space="preserve"> the PropertyDefinitionEvaluation algorithm for the production </w:t>
      </w: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Pr>
          <w:rStyle w:val="bnf"/>
        </w:rPr>
        <w:t xml:space="preserve"> </w:t>
      </w:r>
      <w:r>
        <w:t>is replaced with the following:</w:t>
      </w:r>
    </w:p>
    <w:p w14:paraId="7BC54D48" w14:textId="77777777" w:rsidR="00E8788B" w:rsidRPr="00E77497" w:rsidRDefault="00E8788B" w:rsidP="00E8788B">
      <w:pPr>
        <w:spacing w:after="120"/>
      </w:pP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14:paraId="5B32C06F" w14:textId="77777777" w:rsidR="00E8788B" w:rsidRPr="00E77497" w:rsidRDefault="00E8788B" w:rsidP="00613655">
      <w:pPr>
        <w:pStyle w:val="Alg4"/>
        <w:numPr>
          <w:ilvl w:val="0"/>
          <w:numId w:val="1476"/>
        </w:numPr>
        <w:spacing w:after="220"/>
      </w:pPr>
      <w:r w:rsidRPr="00E77497">
        <w:t xml:space="preserve">Let </w:t>
      </w:r>
      <w:r w:rsidRPr="00E66725">
        <w:rPr>
          <w:i/>
        </w:rPr>
        <w:t>propKey</w:t>
      </w:r>
      <w:r w:rsidRPr="00E66725" w:rsidDel="00E66725">
        <w:rPr>
          <w:i/>
        </w:rPr>
        <w:t xml:space="preserve"> </w:t>
      </w:r>
      <w:r w:rsidRPr="00E77497">
        <w:t>be the result of evaluating</w:t>
      </w:r>
      <w:r>
        <w:t xml:space="preserve"> </w:t>
      </w:r>
      <w:r w:rsidRPr="00E77497">
        <w:rPr>
          <w:i/>
        </w:rPr>
        <w:t>PropertyName</w:t>
      </w:r>
      <w:r w:rsidRPr="00E77497">
        <w:t>.</w:t>
      </w:r>
    </w:p>
    <w:p w14:paraId="450D5723" w14:textId="77777777" w:rsidR="00E8788B" w:rsidRDefault="00E8788B" w:rsidP="00613655">
      <w:pPr>
        <w:pStyle w:val="Alg4"/>
        <w:numPr>
          <w:ilvl w:val="0"/>
          <w:numId w:val="1476"/>
        </w:numPr>
      </w:pPr>
      <w:r>
        <w:t>ReturnIfAbrupt(</w:t>
      </w:r>
      <w:r w:rsidRPr="00E66725">
        <w:rPr>
          <w:i/>
        </w:rPr>
        <w:t>propKey</w:t>
      </w:r>
      <w:r>
        <w:t>).</w:t>
      </w:r>
    </w:p>
    <w:p w14:paraId="2BD4BA60" w14:textId="77777777" w:rsidR="00E8788B" w:rsidRPr="00E77497" w:rsidRDefault="00E8788B" w:rsidP="00613655">
      <w:pPr>
        <w:pStyle w:val="Alg4"/>
        <w:numPr>
          <w:ilvl w:val="0"/>
          <w:numId w:val="1476"/>
        </w:numPr>
        <w:spacing w:after="220"/>
      </w:pPr>
      <w:r w:rsidRPr="00E77497">
        <w:t xml:space="preserve">Let </w:t>
      </w:r>
      <w:r w:rsidRPr="00E77497">
        <w:rPr>
          <w:i/>
        </w:rPr>
        <w:t>expr</w:t>
      </w:r>
      <w:r>
        <w:rPr>
          <w:i/>
        </w:rPr>
        <w:t>ValueRef</w:t>
      </w:r>
      <w:r w:rsidRPr="00E77497">
        <w:rPr>
          <w:i/>
        </w:rPr>
        <w:t xml:space="preserve"> </w:t>
      </w:r>
      <w:r w:rsidRPr="00E77497">
        <w:t xml:space="preserve">be the result of evaluating </w:t>
      </w:r>
      <w:r w:rsidRPr="00E77497">
        <w:rPr>
          <w:i/>
        </w:rPr>
        <w:t>AssignmentExpression</w:t>
      </w:r>
      <w:r w:rsidRPr="00E77497">
        <w:t>.</w:t>
      </w:r>
    </w:p>
    <w:p w14:paraId="1AFEB47E" w14:textId="77777777" w:rsidR="00E8788B" w:rsidRPr="00E77497" w:rsidRDefault="00E8788B" w:rsidP="00613655">
      <w:pPr>
        <w:pStyle w:val="Alg4"/>
        <w:numPr>
          <w:ilvl w:val="0"/>
          <w:numId w:val="1476"/>
        </w:numPr>
        <w:spacing w:after="220"/>
      </w:pPr>
      <w:r w:rsidRPr="00E77497">
        <w:t xml:space="preserve">Let </w:t>
      </w:r>
      <w:r w:rsidRPr="00E77497">
        <w:rPr>
          <w:i/>
        </w:rPr>
        <w:t xml:space="preserve">propValue </w:t>
      </w:r>
      <w:r w:rsidRPr="00E77497">
        <w:t>be GetValue(</w:t>
      </w:r>
      <w:r w:rsidRPr="00E77497">
        <w:rPr>
          <w:i/>
        </w:rPr>
        <w:t>expr</w:t>
      </w:r>
      <w:r>
        <w:rPr>
          <w:i/>
        </w:rPr>
        <w:t>ValueRef</w:t>
      </w:r>
      <w:r w:rsidRPr="00E77497">
        <w:t>).</w:t>
      </w:r>
    </w:p>
    <w:p w14:paraId="385F016B" w14:textId="77777777" w:rsidR="00E8788B" w:rsidRDefault="00E8788B" w:rsidP="00613655">
      <w:pPr>
        <w:pStyle w:val="Alg4"/>
        <w:numPr>
          <w:ilvl w:val="0"/>
          <w:numId w:val="1476"/>
        </w:numPr>
      </w:pPr>
      <w:r>
        <w:t>ReturnIfAbrupt(</w:t>
      </w:r>
      <w:r w:rsidRPr="00E77497">
        <w:rPr>
          <w:i/>
        </w:rPr>
        <w:t>propValue</w:t>
      </w:r>
      <w:r>
        <w:t>).</w:t>
      </w:r>
    </w:p>
    <w:p w14:paraId="2FC62FD4" w14:textId="77777777" w:rsidR="00E8788B" w:rsidRDefault="00E8788B" w:rsidP="00613655">
      <w:pPr>
        <w:pStyle w:val="Alg4"/>
        <w:numPr>
          <w:ilvl w:val="0"/>
          <w:numId w:val="1476"/>
        </w:numPr>
      </w:pPr>
      <w:r>
        <w:t xml:space="preserve">If </w:t>
      </w:r>
      <w:r w:rsidRPr="00E66725">
        <w:rPr>
          <w:i/>
        </w:rPr>
        <w:t>propKey</w:t>
      </w:r>
      <w:r w:rsidRPr="00E66725" w:rsidDel="00E66725">
        <w:rPr>
          <w:i/>
        </w:rPr>
        <w:t xml:space="preserve"> </w:t>
      </w:r>
      <w:r>
        <w:t xml:space="preserve">is the string value </w:t>
      </w:r>
      <w:r w:rsidRPr="00650BA7">
        <w:rPr>
          <w:rFonts w:ascii="Courier New" w:hAnsi="Courier New" w:cs="Courier New"/>
          <w:b/>
        </w:rPr>
        <w:t>"__proto__"</w:t>
      </w:r>
      <w:r w:rsidRPr="00E66725">
        <w:t xml:space="preserve"> </w:t>
      </w:r>
      <w:r>
        <w:t>and if</w:t>
      </w:r>
      <w:r w:rsidRPr="001B2656">
        <w:t xml:space="preserve"> </w:t>
      </w:r>
      <w:r>
        <w:t>IsComputedPropertyKey(</w:t>
      </w:r>
      <w:r w:rsidRPr="00E77497">
        <w:rPr>
          <w:i/>
        </w:rPr>
        <w:t>prop</w:t>
      </w:r>
      <w:r>
        <w:rPr>
          <w:i/>
        </w:rPr>
        <w:t>Key</w:t>
      </w:r>
      <w:r>
        <w:t xml:space="preserve">) is </w:t>
      </w:r>
      <w:r>
        <w:rPr>
          <w:b/>
          <w:bCs/>
        </w:rPr>
        <w:t>false</w:t>
      </w:r>
      <w:r>
        <w:t>, then</w:t>
      </w:r>
    </w:p>
    <w:p w14:paraId="61259634" w14:textId="77777777" w:rsidR="00E8788B" w:rsidRDefault="00E8788B" w:rsidP="00613655">
      <w:pPr>
        <w:pStyle w:val="Alg4"/>
        <w:numPr>
          <w:ilvl w:val="1"/>
          <w:numId w:val="1476"/>
        </w:numPr>
      </w:pPr>
      <w:r>
        <w:t>If Type(</w:t>
      </w:r>
      <w:r w:rsidRPr="00E77497">
        <w:rPr>
          <w:i/>
        </w:rPr>
        <w:t>propValue</w:t>
      </w:r>
      <w:r>
        <w:rPr>
          <w:iCs/>
        </w:rPr>
        <w:t>)</w:t>
      </w:r>
      <w:r>
        <w:t xml:space="preserve"> is either Object or Null, then </w:t>
      </w:r>
    </w:p>
    <w:p w14:paraId="7A003FF3" w14:textId="77777777" w:rsidR="00E8788B" w:rsidRDefault="00E8788B" w:rsidP="00613655">
      <w:pPr>
        <w:pStyle w:val="Alg4"/>
        <w:numPr>
          <w:ilvl w:val="2"/>
          <w:numId w:val="1476"/>
        </w:numPr>
      </w:pPr>
      <w:r>
        <w:t>Return the result of calling the [[Set</w:t>
      </w:r>
      <w:r w:rsidRPr="00F16CCB">
        <w:t>PrototypeOf</w:t>
      </w:r>
      <w:r>
        <w:t>]] internal</w:t>
      </w:r>
      <w:r w:rsidRPr="009668F0">
        <w:t xml:space="preserve"> </w:t>
      </w:r>
      <w:r>
        <w:t xml:space="preserve">method of </w:t>
      </w:r>
      <w:r>
        <w:rPr>
          <w:i/>
        </w:rPr>
        <w:t>object</w:t>
      </w:r>
      <w:r>
        <w:rPr>
          <w:iCs/>
        </w:rPr>
        <w:t xml:space="preserve"> with argument </w:t>
      </w:r>
      <w:r>
        <w:rPr>
          <w:i/>
        </w:rPr>
        <w:t>propValue</w:t>
      </w:r>
      <w:r w:rsidRPr="00E77497">
        <w:t>.</w:t>
      </w:r>
    </w:p>
    <w:p w14:paraId="76A23F2A" w14:textId="77777777" w:rsidR="00E8788B" w:rsidRDefault="00E8788B" w:rsidP="00613655">
      <w:pPr>
        <w:pStyle w:val="Alg4"/>
        <w:numPr>
          <w:ilvl w:val="1"/>
          <w:numId w:val="1476"/>
        </w:numPr>
        <w:spacing w:after="220"/>
      </w:pPr>
      <w:r>
        <w:t>Return NormalCompletion(</w:t>
      </w:r>
      <w:r w:rsidRPr="002C2220">
        <w:rPr>
          <w:rFonts w:ascii="Arial" w:hAnsi="Arial" w:cs="Arial"/>
        </w:rPr>
        <w:t>empty</w:t>
      </w:r>
      <w:r>
        <w:t>).</w:t>
      </w:r>
    </w:p>
    <w:p w14:paraId="495E320E" w14:textId="77777777" w:rsidR="00E8788B" w:rsidRDefault="00E8788B" w:rsidP="00613655">
      <w:pPr>
        <w:pStyle w:val="Alg4"/>
        <w:numPr>
          <w:ilvl w:val="0"/>
          <w:numId w:val="1476"/>
        </w:numPr>
      </w:pPr>
      <w:r>
        <w:t>If IsAnonymousFunctionDefinition</w:t>
      </w:r>
      <w:r w:rsidR="002C3CF5">
        <w:t>(</w:t>
      </w:r>
      <w:r>
        <w:rPr>
          <w:i/>
        </w:rPr>
        <w:t>AssignmentExpression</w:t>
      </w:r>
      <w:r w:rsidR="002C3CF5">
        <w:t>)</w:t>
      </w:r>
      <w:r>
        <w:t xml:space="preserve"> is </w:t>
      </w:r>
      <w:r>
        <w:rPr>
          <w:b/>
        </w:rPr>
        <w:t>true</w:t>
      </w:r>
      <w:r>
        <w:t>, then</w:t>
      </w:r>
    </w:p>
    <w:p w14:paraId="3DB33068" w14:textId="77777777" w:rsidR="00E8788B" w:rsidRDefault="00E8788B" w:rsidP="00613655">
      <w:pPr>
        <w:pStyle w:val="Alg4"/>
        <w:numPr>
          <w:ilvl w:val="1"/>
          <w:numId w:val="1476"/>
        </w:numPr>
      </w:pPr>
      <w:r>
        <w:t xml:space="preserve">Assert: </w:t>
      </w:r>
      <w:r>
        <w:rPr>
          <w:i/>
        </w:rPr>
        <w:t>propValue</w:t>
      </w:r>
      <w:r>
        <w:t xml:space="preserve"> is an ECMAScript function object.</w:t>
      </w:r>
    </w:p>
    <w:p w14:paraId="1E54E026" w14:textId="77777777" w:rsidR="00E8788B" w:rsidRDefault="00E8788B" w:rsidP="00613655">
      <w:pPr>
        <w:pStyle w:val="Alg4"/>
        <w:numPr>
          <w:ilvl w:val="1"/>
          <w:numId w:val="1476"/>
        </w:numPr>
      </w:pPr>
      <w:r>
        <w:t xml:space="preserve">Let </w:t>
      </w:r>
      <w:r>
        <w:rPr>
          <w:i/>
        </w:rPr>
        <w:t>referencesSuper</w:t>
      </w:r>
      <w:r>
        <w:t xml:space="preserve"> be the value of </w:t>
      </w:r>
      <w:r>
        <w:rPr>
          <w:i/>
        </w:rPr>
        <w:t>prop</w:t>
      </w:r>
      <w:r w:rsidRPr="00695950">
        <w:rPr>
          <w:i/>
        </w:rPr>
        <w:t>Value</w:t>
      </w:r>
      <w:r>
        <w:t>’s [[[NeedsSuper]] internal slot.</w:t>
      </w:r>
    </w:p>
    <w:p w14:paraId="3927C787" w14:textId="77777777" w:rsidR="00E8788B" w:rsidRDefault="00E8788B" w:rsidP="00613655">
      <w:pPr>
        <w:pStyle w:val="Alg4"/>
        <w:numPr>
          <w:ilvl w:val="1"/>
          <w:numId w:val="1476"/>
        </w:numPr>
      </w:pPr>
      <w:r>
        <w:t xml:space="preserve">If </w:t>
      </w:r>
      <w:r>
        <w:rPr>
          <w:i/>
        </w:rPr>
        <w:t>referencesSuper</w:t>
      </w:r>
      <w:r>
        <w:t xml:space="preserve"> is </w:t>
      </w:r>
      <w:r>
        <w:rPr>
          <w:b/>
        </w:rPr>
        <w:t>true</w:t>
      </w:r>
      <w:r>
        <w:t>, then</w:t>
      </w:r>
    </w:p>
    <w:p w14:paraId="461E68F3" w14:textId="77777777" w:rsidR="00E8788B" w:rsidRDefault="00E8788B" w:rsidP="00613655">
      <w:pPr>
        <w:pStyle w:val="Alg4"/>
        <w:numPr>
          <w:ilvl w:val="2"/>
          <w:numId w:val="1476"/>
        </w:numPr>
      </w:pPr>
      <w:r>
        <w:t xml:space="preserve">Set the </w:t>
      </w:r>
      <w:r>
        <w:rPr>
          <w:i/>
        </w:rPr>
        <w:t>prop</w:t>
      </w:r>
      <w:r w:rsidRPr="00172409">
        <w:rPr>
          <w:i/>
        </w:rPr>
        <w:t>Value</w:t>
      </w:r>
      <w:r>
        <w:t xml:space="preserve">’s [[HomeObject]] internal slot to </w:t>
      </w:r>
      <w:r>
        <w:rPr>
          <w:i/>
        </w:rPr>
        <w:t>o</w:t>
      </w:r>
      <w:r w:rsidRPr="009B3B81">
        <w:rPr>
          <w:i/>
        </w:rPr>
        <w:t>bject</w:t>
      </w:r>
      <w:r>
        <w:t>.</w:t>
      </w:r>
    </w:p>
    <w:p w14:paraId="17AD0321" w14:textId="77777777" w:rsidR="00E8788B" w:rsidRDefault="00E8788B" w:rsidP="00613655">
      <w:pPr>
        <w:pStyle w:val="Alg4"/>
        <w:numPr>
          <w:ilvl w:val="2"/>
          <w:numId w:val="1476"/>
        </w:numPr>
      </w:pPr>
      <w:r>
        <w:t xml:space="preserve">Set the </w:t>
      </w:r>
      <w:r>
        <w:rPr>
          <w:i/>
        </w:rPr>
        <w:t>prop</w:t>
      </w:r>
      <w:r w:rsidRPr="00172409">
        <w:rPr>
          <w:i/>
        </w:rPr>
        <w:t>Value</w:t>
      </w:r>
      <w:r>
        <w:t xml:space="preserve">’s [[MethodName]] internal slot to </w:t>
      </w:r>
      <w:r w:rsidRPr="00E77497">
        <w:rPr>
          <w:i/>
        </w:rPr>
        <w:t>prop</w:t>
      </w:r>
      <w:r>
        <w:rPr>
          <w:i/>
        </w:rPr>
        <w:t>Key</w:t>
      </w:r>
      <w:r>
        <w:t>.</w:t>
      </w:r>
    </w:p>
    <w:p w14:paraId="635DBC16" w14:textId="77777777" w:rsidR="00E8788B" w:rsidRDefault="00E8788B" w:rsidP="00613655">
      <w:pPr>
        <w:pStyle w:val="Alg4"/>
        <w:numPr>
          <w:ilvl w:val="1"/>
          <w:numId w:val="1476"/>
        </w:numPr>
      </w:pPr>
      <w:r>
        <w:t>SetFunctionName(</w:t>
      </w:r>
      <w:r w:rsidRPr="00B76985">
        <w:rPr>
          <w:i/>
        </w:rPr>
        <w:t>propValue</w:t>
      </w:r>
      <w:r>
        <w:t xml:space="preserve">, </w:t>
      </w:r>
      <w:r w:rsidRPr="00B76985">
        <w:rPr>
          <w:i/>
        </w:rPr>
        <w:t>propKey</w:t>
      </w:r>
      <w:r>
        <w:t>).</w:t>
      </w:r>
    </w:p>
    <w:p w14:paraId="1E05938D" w14:textId="77777777" w:rsidR="00E8788B" w:rsidRPr="00E77497" w:rsidRDefault="00E8788B" w:rsidP="00613655">
      <w:pPr>
        <w:pStyle w:val="Alg4"/>
        <w:numPr>
          <w:ilvl w:val="0"/>
          <w:numId w:val="1476"/>
        </w:numPr>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6FA4FDA" w14:textId="77777777" w:rsidR="00E8788B" w:rsidRPr="00E77497" w:rsidRDefault="00E8788B" w:rsidP="00613655">
      <w:pPr>
        <w:pStyle w:val="Alg4"/>
        <w:numPr>
          <w:ilvl w:val="0"/>
          <w:numId w:val="1476"/>
        </w:numPr>
      </w:pPr>
      <w:r>
        <w:t xml:space="preserve">Return </w:t>
      </w:r>
      <w:r w:rsidRPr="00E77497">
        <w:t>DefineProperty</w:t>
      </w:r>
      <w:r>
        <w:t>OrThrow(</w:t>
      </w:r>
      <w:r w:rsidRPr="00E77497">
        <w:rPr>
          <w:i/>
        </w:rPr>
        <w:t>obj</w:t>
      </w:r>
      <w:r>
        <w:rPr>
          <w:i/>
        </w:rPr>
        <w:t>ect</w:t>
      </w:r>
      <w:r>
        <w:rPr>
          <w:iCs/>
        </w:rPr>
        <w:t>,</w:t>
      </w:r>
      <w:r w:rsidRPr="00E77497">
        <w:t xml:space="preserve"> </w:t>
      </w:r>
      <w:r w:rsidRPr="00E77497">
        <w:rPr>
          <w:i/>
        </w:rPr>
        <w:t>prop</w:t>
      </w:r>
      <w:r>
        <w:rPr>
          <w:i/>
        </w:rPr>
        <w:t>Key</w:t>
      </w:r>
      <w:r>
        <w:rPr>
          <w:iCs/>
        </w:rPr>
        <w:t>,</w:t>
      </w:r>
      <w:r>
        <w:t xml:space="preserve"> </w:t>
      </w:r>
      <w:r w:rsidRPr="00E77497">
        <w:rPr>
          <w:i/>
        </w:rPr>
        <w:t>desc</w:t>
      </w:r>
      <w:r>
        <w:rPr>
          <w:iCs/>
        </w:rPr>
        <w:t>)</w:t>
      </w:r>
      <w:r w:rsidRPr="00E77497">
        <w:t>.</w:t>
      </w:r>
    </w:p>
    <w:p w14:paraId="5BD650E9" w14:textId="77777777" w:rsidR="00E8788B" w:rsidRDefault="00E8788B" w:rsidP="00613655">
      <w:pPr>
        <w:pStyle w:val="a30"/>
        <w:numPr>
          <w:ilvl w:val="2"/>
          <w:numId w:val="1468"/>
        </w:numPr>
        <w:jc w:val="both"/>
      </w:pPr>
      <w:bookmarkStart w:id="8734" w:name="_Toc378161734"/>
      <w:bookmarkStart w:id="8735" w:name="_Toc378174152"/>
      <w:bookmarkStart w:id="8736" w:name="_Toc370746030"/>
      <w:bookmarkStart w:id="8737" w:name="_Toc384481569"/>
      <w:bookmarkEnd w:id="8734"/>
      <w:bookmarkEnd w:id="8735"/>
      <w:r>
        <w:t>Web Legacy Compatibility for Block-Level Function Declarations</w:t>
      </w:r>
      <w:bookmarkEnd w:id="8736"/>
      <w:bookmarkEnd w:id="8737"/>
    </w:p>
    <w:p w14:paraId="47EAD801" w14:textId="77777777" w:rsidR="00E8788B" w:rsidRDefault="00E8788B" w:rsidP="00E8788B">
      <w:r>
        <w:t xml:space="preserve">Prior to the Sixth Edition, the ECMAScript specification did not define the occurrence of a </w:t>
      </w:r>
      <w:r w:rsidRPr="00BF4412">
        <w:rPr>
          <w:rFonts w:ascii="Times New Roman" w:hAnsi="Times New Roman"/>
          <w:i/>
          <w:iCs/>
        </w:rPr>
        <w:t>FunctionDeclaration</w:t>
      </w:r>
      <w:r>
        <w:t xml:space="preserve"> as an element of a </w:t>
      </w:r>
      <w:r w:rsidRPr="00BF4412">
        <w:rPr>
          <w:rFonts w:ascii="Times New Roman" w:hAnsi="Times New Roman"/>
          <w:i/>
          <w:iCs/>
        </w:rPr>
        <w:t>Block</w:t>
      </w:r>
      <w:r>
        <w:t xml:space="preserve"> statement’s </w:t>
      </w:r>
      <w:r w:rsidRPr="00BF4412">
        <w:rPr>
          <w:rFonts w:ascii="Times New Roman" w:hAnsi="Times New Roman"/>
          <w:i/>
          <w:iCs/>
        </w:rPr>
        <w:t>StatementList</w:t>
      </w:r>
      <w:r>
        <w:t xml:space="preserve">. However, support for that form of </w:t>
      </w:r>
      <w:r w:rsidRPr="00BF4412">
        <w:rPr>
          <w:rFonts w:ascii="Times New Roman" w:hAnsi="Times New Roman"/>
          <w:i/>
          <w:iCs/>
        </w:rPr>
        <w:t>FunctionDeclaration</w:t>
      </w:r>
      <w:r>
        <w:t xml:space="preserve"> was an allowable extension and most browser-hosted ECMAScript implementations permitted them. Unfortunately, the semantics of such declarations differ among those implementations. Because of these semantic differences, existing web ECMAScript code that uses </w:t>
      </w:r>
      <w:r w:rsidRPr="00BF4412">
        <w:rPr>
          <w:rFonts w:ascii="Times New Roman" w:hAnsi="Times New Roman"/>
          <w:i/>
          <w:iCs/>
        </w:rPr>
        <w:t>Block</w:t>
      </w:r>
      <w:r>
        <w:t xml:space="preserve"> level function declarations is only portable among browser implementation if the usage only depends upon the semantic intersection of all of the browser implementations for such declarations. The following are the use cases that fall within that intersection semantics:</w:t>
      </w:r>
    </w:p>
    <w:p w14:paraId="176D84A5" w14:textId="77777777" w:rsidR="00E8788B" w:rsidRDefault="00E8788B" w:rsidP="00613655">
      <w:pPr>
        <w:numPr>
          <w:ilvl w:val="0"/>
          <w:numId w:val="1466"/>
        </w:numPr>
        <w:spacing w:after="0"/>
      </w:pPr>
      <w:r>
        <w:t>A function is declared and only referenced within a single block</w:t>
      </w:r>
    </w:p>
    <w:p w14:paraId="5F865F18" w14:textId="77777777" w:rsidR="00E8788B" w:rsidRDefault="00E8788B" w:rsidP="00613655">
      <w:pPr>
        <w:numPr>
          <w:ilvl w:val="1"/>
          <w:numId w:val="1466"/>
        </w:numPr>
        <w:contextualSpacing/>
      </w:pPr>
      <w:r>
        <w:t xml:space="preserve">A function declaration with the name </w:t>
      </w:r>
      <w:r w:rsidRPr="00BF4412">
        <w:rPr>
          <w:rFonts w:ascii="Times New Roman" w:hAnsi="Times New Roman"/>
          <w:i/>
          <w:iCs/>
        </w:rPr>
        <w:t>f</w:t>
      </w:r>
      <w:r>
        <w:t xml:space="preserve"> is declared exactly once within the function code of an enclosing function </w:t>
      </w:r>
      <w:r w:rsidRPr="00BF4412">
        <w:rPr>
          <w:rFonts w:ascii="Times New Roman" w:hAnsi="Times New Roman"/>
          <w:i/>
          <w:iCs/>
        </w:rPr>
        <w:t>g</w:t>
      </w:r>
      <w:r>
        <w:t xml:space="preserve"> </w:t>
      </w:r>
      <w:r w:rsidRPr="008B359C">
        <w:t>and</w:t>
      </w:r>
      <w:r>
        <w:t xml:space="preserve"> that declaration is nested within a </w:t>
      </w:r>
      <w:r w:rsidRPr="00BF4412">
        <w:rPr>
          <w:rFonts w:ascii="Times New Roman" w:hAnsi="Times New Roman"/>
          <w:i/>
          <w:iCs/>
        </w:rPr>
        <w:t>Block</w:t>
      </w:r>
      <w:r>
        <w:t>.</w:t>
      </w:r>
    </w:p>
    <w:p w14:paraId="40FAFB8D" w14:textId="77777777" w:rsidR="00E8788B" w:rsidRPr="00BF4412" w:rsidRDefault="00E8788B" w:rsidP="00613655">
      <w:pPr>
        <w:numPr>
          <w:ilvl w:val="1"/>
          <w:numId w:val="1466"/>
        </w:numPr>
        <w:contextualSpacing/>
        <w:rPr>
          <w:rFonts w:ascii="Times New Roman" w:hAnsi="Times New Roman"/>
          <w:i/>
          <w:iCs/>
        </w:rPr>
      </w:pPr>
      <w:r>
        <w:t xml:space="preserve">No other declaration of </w:t>
      </w:r>
      <w:r w:rsidRPr="00BF4412">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BF4412">
        <w:rPr>
          <w:rFonts w:ascii="Times New Roman" w:hAnsi="Times New Roman"/>
          <w:i/>
          <w:iCs/>
        </w:rPr>
        <w:t>g</w:t>
      </w:r>
    </w:p>
    <w:p w14:paraId="77913646" w14:textId="77777777" w:rsidR="00E8788B" w:rsidRDefault="00E8788B" w:rsidP="00613655">
      <w:pPr>
        <w:numPr>
          <w:ilvl w:val="1"/>
          <w:numId w:val="1466"/>
        </w:numPr>
      </w:pPr>
      <w:r>
        <w:t xml:space="preserve">All references to </w:t>
      </w:r>
      <w:r w:rsidRPr="00BF4412">
        <w:rPr>
          <w:rFonts w:ascii="Times New Roman" w:hAnsi="Times New Roman"/>
          <w:i/>
          <w:iCs/>
        </w:rPr>
        <w:t>f</w:t>
      </w:r>
      <w:r>
        <w:t xml:space="preserve"> occur within the </w:t>
      </w:r>
      <w:r w:rsidRPr="00BF4412">
        <w:rPr>
          <w:rFonts w:ascii="Times New Roman" w:hAnsi="Times New Roman"/>
          <w:i/>
          <w:iCs/>
        </w:rPr>
        <w:t>StatementList</w:t>
      </w:r>
      <w:r>
        <w:t xml:space="preserve"> of the </w:t>
      </w:r>
      <w:r w:rsidRPr="00BF4412">
        <w:rPr>
          <w:rFonts w:ascii="Times New Roman" w:hAnsi="Times New Roman"/>
          <w:i/>
          <w:iCs/>
        </w:rPr>
        <w:t>Block</w:t>
      </w:r>
      <w:r>
        <w:t xml:space="preserve"> containing the declaration of </w:t>
      </w:r>
      <w:r w:rsidRPr="00BF4412">
        <w:rPr>
          <w:rFonts w:ascii="Times New Roman" w:hAnsi="Times New Roman"/>
          <w:i/>
          <w:iCs/>
        </w:rPr>
        <w:t>f</w:t>
      </w:r>
      <w:r>
        <w:t xml:space="preserve">. </w:t>
      </w:r>
    </w:p>
    <w:p w14:paraId="18DC0468" w14:textId="77777777" w:rsidR="00E8788B" w:rsidRDefault="00E8788B" w:rsidP="00613655">
      <w:pPr>
        <w:numPr>
          <w:ilvl w:val="0"/>
          <w:numId w:val="1466"/>
        </w:numPr>
        <w:spacing w:after="0"/>
      </w:pPr>
      <w:r>
        <w:t xml:space="preserve">A function is declared and possibly used within a single </w:t>
      </w:r>
      <w:r w:rsidRPr="00BF4412">
        <w:rPr>
          <w:rFonts w:ascii="Times New Roman" w:hAnsi="Times New Roman"/>
          <w:i/>
          <w:iCs/>
        </w:rPr>
        <w:t>Block</w:t>
      </w:r>
      <w:r>
        <w:t xml:space="preserve"> but also referenced by an inner function definition that is not contained within that same </w:t>
      </w:r>
      <w:r w:rsidRPr="00BF4412">
        <w:rPr>
          <w:rFonts w:ascii="Times New Roman" w:hAnsi="Times New Roman"/>
          <w:i/>
          <w:iCs/>
        </w:rPr>
        <w:t>Block</w:t>
      </w:r>
      <w:r>
        <w:t>.</w:t>
      </w:r>
    </w:p>
    <w:p w14:paraId="4BA1CFB0" w14:textId="77777777" w:rsidR="00E8788B" w:rsidRDefault="00E8788B" w:rsidP="00613655">
      <w:pPr>
        <w:numPr>
          <w:ilvl w:val="1"/>
          <w:numId w:val="1466"/>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14:paraId="19A97ED6" w14:textId="77777777" w:rsidR="00E8788B" w:rsidRPr="0079187C" w:rsidRDefault="00E8788B" w:rsidP="00613655">
      <w:pPr>
        <w:numPr>
          <w:ilvl w:val="1"/>
          <w:numId w:val="1466"/>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14:paraId="1673A0CD" w14:textId="77777777" w:rsidR="00E8788B" w:rsidRDefault="00E8788B" w:rsidP="00613655">
      <w:pPr>
        <w:numPr>
          <w:ilvl w:val="1"/>
          <w:numId w:val="1466"/>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6CEC8FC4" w14:textId="77777777" w:rsidR="00E8788B" w:rsidRDefault="00E8788B" w:rsidP="00613655">
      <w:pPr>
        <w:numPr>
          <w:ilvl w:val="1"/>
          <w:numId w:val="1466"/>
        </w:numPr>
      </w:pPr>
      <w:r>
        <w:t xml:space="preserve">References to </w:t>
      </w:r>
      <w:r w:rsidRPr="00280B5E">
        <w:rPr>
          <w:rFonts w:ascii="Times New Roman" w:hAnsi="Times New Roman"/>
          <w:i/>
          <w:iCs/>
        </w:rPr>
        <w:t>f</w:t>
      </w:r>
      <w:r>
        <w:t xml:space="preserve"> occur within the function code of </w:t>
      </w:r>
      <w:r w:rsidRPr="0079187C">
        <w:rPr>
          <w:rFonts w:ascii="Times New Roman" w:hAnsi="Times New Roman"/>
          <w:i/>
          <w:iCs/>
        </w:rPr>
        <w:t>g</w:t>
      </w:r>
      <w:r>
        <w:t xml:space="preserve"> that lexically follows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4A54545A" w14:textId="77777777" w:rsidR="00E8788B" w:rsidRDefault="00E8788B" w:rsidP="00613655">
      <w:pPr>
        <w:numPr>
          <w:ilvl w:val="0"/>
          <w:numId w:val="1466"/>
        </w:numPr>
        <w:spacing w:after="0"/>
      </w:pPr>
      <w:r>
        <w:t>A function is declared and possibly used within a single block but also referenced within subsequent blocks.</w:t>
      </w:r>
    </w:p>
    <w:p w14:paraId="2034EE2B" w14:textId="77777777" w:rsidR="00E8788B" w:rsidRDefault="00E8788B" w:rsidP="00613655">
      <w:pPr>
        <w:numPr>
          <w:ilvl w:val="1"/>
          <w:numId w:val="1466"/>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14:paraId="29A1A98F" w14:textId="77777777" w:rsidR="00E8788B" w:rsidRPr="0079187C" w:rsidRDefault="00E8788B" w:rsidP="00613655">
      <w:pPr>
        <w:numPr>
          <w:ilvl w:val="1"/>
          <w:numId w:val="1466"/>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14:paraId="39F2A6CB" w14:textId="77777777" w:rsidR="00E8788B" w:rsidRDefault="00E8788B" w:rsidP="00613655">
      <w:pPr>
        <w:numPr>
          <w:ilvl w:val="1"/>
          <w:numId w:val="1466"/>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2CF59D67" w14:textId="77777777" w:rsidR="00E8788B" w:rsidRDefault="00E8788B" w:rsidP="00613655">
      <w:pPr>
        <w:numPr>
          <w:ilvl w:val="1"/>
          <w:numId w:val="1466"/>
        </w:numPr>
        <w:contextualSpacing/>
      </w:pPr>
      <w:r>
        <w:t xml:space="preserve">References to </w:t>
      </w:r>
      <w:r w:rsidRPr="008A6E11">
        <w:rPr>
          <w:rFonts w:ascii="Times New Roman" w:hAnsi="Times New Roman"/>
          <w:i/>
          <w:iCs/>
        </w:rPr>
        <w:t>f</w:t>
      </w:r>
      <w:r>
        <w:t xml:space="preserve"> occur within another function </w:t>
      </w:r>
      <w:r w:rsidRPr="00280B5E">
        <w:rPr>
          <w:rFonts w:ascii="Times New Roman" w:hAnsi="Times New Roman"/>
          <w:i/>
          <w:iCs/>
        </w:rPr>
        <w:t>h</w:t>
      </w:r>
      <w:r>
        <w:t xml:space="preserve"> that is nested within </w:t>
      </w:r>
      <w:r w:rsidRPr="0079187C">
        <w:rPr>
          <w:rFonts w:ascii="Times New Roman" w:hAnsi="Times New Roman"/>
          <w:i/>
          <w:iCs/>
        </w:rPr>
        <w:t>g</w:t>
      </w:r>
      <w:r>
        <w:t xml:space="preserve"> and no other declaration of </w:t>
      </w:r>
      <w:r w:rsidRPr="00280B5E">
        <w:rPr>
          <w:rFonts w:ascii="Times New Roman" w:hAnsi="Times New Roman"/>
          <w:i/>
          <w:iCs/>
        </w:rPr>
        <w:t>f</w:t>
      </w:r>
      <w:r>
        <w:t xml:space="preserve"> shadows the references to </w:t>
      </w:r>
      <w:r w:rsidRPr="00280B5E">
        <w:rPr>
          <w:rFonts w:ascii="Times New Roman" w:hAnsi="Times New Roman"/>
          <w:i/>
          <w:iCs/>
        </w:rPr>
        <w:t xml:space="preserve">f </w:t>
      </w:r>
      <w:r>
        <w:t xml:space="preserve">from within </w:t>
      </w:r>
      <w:r w:rsidRPr="00280B5E">
        <w:rPr>
          <w:rFonts w:ascii="Times New Roman" w:hAnsi="Times New Roman"/>
          <w:i/>
          <w:iCs/>
        </w:rPr>
        <w:t>h</w:t>
      </w:r>
      <w:r>
        <w:t>.</w:t>
      </w:r>
    </w:p>
    <w:p w14:paraId="65A44238" w14:textId="77777777" w:rsidR="00E8788B" w:rsidRDefault="00E8788B" w:rsidP="00613655">
      <w:pPr>
        <w:numPr>
          <w:ilvl w:val="1"/>
          <w:numId w:val="1466"/>
        </w:numPr>
      </w:pPr>
      <w:r>
        <w:t xml:space="preserve">All invocations of </w:t>
      </w:r>
      <w:r>
        <w:rPr>
          <w:i/>
          <w:iCs/>
        </w:rPr>
        <w:t>h</w:t>
      </w:r>
      <w:r>
        <w:t xml:space="preserve"> occur after the declaration of </w:t>
      </w:r>
      <w:r>
        <w:rPr>
          <w:i/>
          <w:iCs/>
        </w:rPr>
        <w:t>f</w:t>
      </w:r>
      <w:r>
        <w:t xml:space="preserve"> has been evaluated.</w:t>
      </w:r>
    </w:p>
    <w:p w14:paraId="698D5B52" w14:textId="77777777" w:rsidR="00E8788B" w:rsidRDefault="00E8788B" w:rsidP="00E8788B">
      <w:r>
        <w:t xml:space="preserve">The first use case is interoperable with the semantics of </w:t>
      </w:r>
      <w:r w:rsidRPr="00EA0ADA">
        <w:rPr>
          <w:rFonts w:ascii="Times New Roman" w:hAnsi="Times New Roman"/>
          <w:i/>
          <w:iCs/>
        </w:rPr>
        <w:t>Block</w:t>
      </w:r>
      <w:r>
        <w:t xml:space="preserve"> level function declarations provded by ECMA-262 Edition 6. Any pre-existing ECMAScript code that employees that use case will operate using the Block level function declarations semantics defined by clauses 9, 13, and 14 of this specification. </w:t>
      </w:r>
    </w:p>
    <w:p w14:paraId="6EF55817" w14:textId="77777777" w:rsidR="00E8788B" w:rsidRPr="00793B4A" w:rsidRDefault="00E8788B" w:rsidP="00E8788B">
      <w:r>
        <w:t xml:space="preserve">Sixth edition interoperability for the second and third use cases requires the following extensions to the clause 9 and 14 semantics. These extensions are applied to each non-strict mode functions </w:t>
      </w:r>
      <w:r w:rsidRPr="00793B4A">
        <w:rPr>
          <w:rFonts w:ascii="Times New Roman" w:hAnsi="Times New Roman"/>
          <w:i/>
          <w:iCs/>
        </w:rPr>
        <w:t>g</w:t>
      </w:r>
      <w:r>
        <w:t xml:space="preserve"> for each </w:t>
      </w:r>
      <w:r w:rsidRPr="00B650F5">
        <w:rPr>
          <w:i/>
        </w:rPr>
        <w:t>FunctionDeclaration</w:t>
      </w:r>
      <w:r>
        <w:t xml:space="preserve"> </w:t>
      </w:r>
      <w:r>
        <w:rPr>
          <w:i/>
        </w:rPr>
        <w:t>f</w:t>
      </w:r>
      <w:r>
        <w:t xml:space="preserve"> that is directly contained in the </w:t>
      </w:r>
      <w:r w:rsidRPr="00B650F5">
        <w:rPr>
          <w:i/>
        </w:rPr>
        <w:t>StatementList</w:t>
      </w:r>
      <w:r>
        <w:t xml:space="preserve"> of a </w:t>
      </w:r>
      <w:r>
        <w:rPr>
          <w:i/>
        </w:rPr>
        <w:t>Block</w:t>
      </w:r>
      <w:r>
        <w:t xml:space="preserve">, </w:t>
      </w:r>
      <w:r w:rsidRPr="00B650F5">
        <w:rPr>
          <w:i/>
        </w:rPr>
        <w:t>CaseClause</w:t>
      </w:r>
      <w:r>
        <w:t xml:space="preserve">, or </w:t>
      </w:r>
      <w:r w:rsidRPr="00B650F5">
        <w:rPr>
          <w:i/>
        </w:rPr>
        <w:t>DefaultClause</w:t>
      </w:r>
      <w:r>
        <w:t xml:space="preserve"> that is part of the function code of </w:t>
      </w:r>
      <w:r>
        <w:rPr>
          <w:i/>
        </w:rPr>
        <w:t>g</w:t>
      </w:r>
      <w:r>
        <w:t xml:space="preserve"> </w:t>
      </w:r>
    </w:p>
    <w:p w14:paraId="55415B7F" w14:textId="77777777" w:rsidR="00E8788B" w:rsidRDefault="00E8788B" w:rsidP="00613655">
      <w:pPr>
        <w:pStyle w:val="Alg4"/>
        <w:numPr>
          <w:ilvl w:val="0"/>
          <w:numId w:val="1477"/>
        </w:numPr>
      </w:pPr>
      <w:r>
        <w:t xml:space="preserve">Let </w:t>
      </w:r>
      <w:r w:rsidRPr="009A6CF7">
        <w:rPr>
          <w:i/>
        </w:rPr>
        <w:t>F</w:t>
      </w:r>
      <w:r>
        <w:t xml:space="preserve"> be </w:t>
      </w:r>
      <w:r w:rsidRPr="008E2168">
        <w:t>StringValue</w:t>
      </w:r>
      <w:r>
        <w:t xml:space="preserve"> the </w:t>
      </w:r>
      <w:r w:rsidRPr="009A6CF7">
        <w:rPr>
          <w:i/>
        </w:rPr>
        <w:t>BindingIdentifier</w:t>
      </w:r>
      <w:r>
        <w:t xml:space="preserve"> of </w:t>
      </w:r>
      <w:r w:rsidRPr="009A6CF7">
        <w:rPr>
          <w:i/>
        </w:rPr>
        <w:t>FunctionDeclaration</w:t>
      </w:r>
      <w:r>
        <w:t xml:space="preserve"> </w:t>
      </w:r>
      <w:r w:rsidRPr="009A6CF7">
        <w:rPr>
          <w:i/>
        </w:rPr>
        <w:t>f</w:t>
      </w:r>
      <w:r>
        <w:t>.</w:t>
      </w:r>
    </w:p>
    <w:p w14:paraId="475FFBC4" w14:textId="77777777" w:rsidR="00E8788B" w:rsidRDefault="00E8788B" w:rsidP="00613655">
      <w:pPr>
        <w:pStyle w:val="Alg4"/>
        <w:numPr>
          <w:ilvl w:val="0"/>
          <w:numId w:val="1477"/>
        </w:numPr>
      </w:pPr>
      <w:r>
        <w:t xml:space="preserve">If replacing the </w:t>
      </w:r>
      <w:r w:rsidRPr="009A6CF7">
        <w:rPr>
          <w:i/>
        </w:rPr>
        <w:t>FunctionDeclaration</w:t>
      </w:r>
      <w:r>
        <w:t xml:space="preserve"> </w:t>
      </w:r>
      <w:r w:rsidRPr="009A6CF7">
        <w:rPr>
          <w:i/>
        </w:rPr>
        <w:t>f</w:t>
      </w:r>
      <w:r>
        <w:t xml:space="preserve"> with a </w:t>
      </w:r>
      <w:r w:rsidRPr="009A6CF7">
        <w:rPr>
          <w:i/>
        </w:rPr>
        <w:t>VariableStatement</w:t>
      </w:r>
      <w:r>
        <w:t xml:space="preserve"> that has </w:t>
      </w:r>
      <w:r w:rsidRPr="009A6CF7">
        <w:t>F</w:t>
      </w:r>
      <w:r>
        <w:t xml:space="preserve"> as a </w:t>
      </w:r>
      <w:r w:rsidRPr="009A6CF7">
        <w:rPr>
          <w:i/>
        </w:rPr>
        <w:t>BindingIdentyifier</w:t>
      </w:r>
      <w:r>
        <w:t xml:space="preserve"> would not produce any Early Errors for </w:t>
      </w:r>
      <w:r w:rsidRPr="009A6CF7">
        <w:rPr>
          <w:i/>
        </w:rPr>
        <w:t>g</w:t>
      </w:r>
      <w:r>
        <w:t>, then</w:t>
      </w:r>
    </w:p>
    <w:p w14:paraId="484A65DE" w14:textId="77777777" w:rsidR="00E8788B" w:rsidRDefault="00E8788B" w:rsidP="00613655">
      <w:pPr>
        <w:pStyle w:val="Alg4"/>
        <w:numPr>
          <w:ilvl w:val="1"/>
          <w:numId w:val="1477"/>
        </w:numPr>
      </w:pPr>
      <w:r>
        <w:t xml:space="preserve">During FunctionDeclarationInstantiation (9.2.14) for </w:t>
      </w:r>
      <w:r>
        <w:rPr>
          <w:i/>
        </w:rPr>
        <w:t>g</w:t>
      </w:r>
      <w:r>
        <w:t xml:space="preserve"> perform the following steps immediately before performing step 26:</w:t>
      </w:r>
    </w:p>
    <w:p w14:paraId="6932E36B" w14:textId="77777777" w:rsidR="00E8788B" w:rsidRPr="00165A02" w:rsidRDefault="00E8788B" w:rsidP="00613655">
      <w:pPr>
        <w:pStyle w:val="Alg4"/>
        <w:numPr>
          <w:ilvl w:val="2"/>
          <w:numId w:val="1477"/>
        </w:numPr>
      </w:pPr>
      <w:r w:rsidRPr="00165A02">
        <w:t xml:space="preserve">Let </w:t>
      </w:r>
      <w:r w:rsidRPr="00165A02">
        <w:rPr>
          <w:i/>
        </w:rPr>
        <w:t xml:space="preserve">alreadyDeclared </w:t>
      </w:r>
      <w:r w:rsidRPr="00165A02">
        <w:t xml:space="preserve">be the result of calling </w:t>
      </w:r>
      <w:r w:rsidRPr="00165A02">
        <w:rPr>
          <w:i/>
        </w:rPr>
        <w:t>env’s</w:t>
      </w:r>
      <w:r w:rsidRPr="00165A02">
        <w:t xml:space="preserve"> HasBinding concrete method passing </w:t>
      </w:r>
      <w:r>
        <w:rPr>
          <w:i/>
        </w:rPr>
        <w:t>F</w:t>
      </w:r>
      <w:r w:rsidRPr="00165A02">
        <w:t xml:space="preserve"> as the argument.</w:t>
      </w:r>
    </w:p>
    <w:p w14:paraId="604B5DAE" w14:textId="77777777" w:rsidR="00E8788B" w:rsidRPr="00AC04A7" w:rsidRDefault="00E8788B" w:rsidP="00613655">
      <w:pPr>
        <w:pStyle w:val="Alg4"/>
        <w:numPr>
          <w:ilvl w:val="2"/>
          <w:numId w:val="1477"/>
        </w:numPr>
        <w:rPr>
          <w:i/>
          <w:sz w:val="18"/>
          <w:szCs w:val="18"/>
        </w:rPr>
      </w:pPr>
      <w:r w:rsidRPr="00AC04A7">
        <w:rPr>
          <w:rFonts w:ascii="Arial" w:hAnsi="Arial" w:cs="Arial"/>
          <w:sz w:val="18"/>
          <w:szCs w:val="18"/>
        </w:rPr>
        <w:t>NOTE</w:t>
      </w:r>
      <w:r w:rsidRPr="00AC04A7">
        <w:rPr>
          <w:rFonts w:ascii="Arial" w:hAnsi="Arial" w:cs="Arial"/>
          <w:sz w:val="18"/>
          <w:szCs w:val="18"/>
        </w:rPr>
        <w:tab/>
        <w:t>A var binding for</w:t>
      </w:r>
      <w:r w:rsidRPr="00AC04A7">
        <w:rPr>
          <w:sz w:val="18"/>
          <w:szCs w:val="18"/>
        </w:rPr>
        <w:t xml:space="preserve"> </w:t>
      </w:r>
      <w:r w:rsidRPr="00AC04A7">
        <w:rPr>
          <w:i/>
          <w:sz w:val="18"/>
          <w:szCs w:val="18"/>
        </w:rPr>
        <w:t>F</w:t>
      </w:r>
      <w:r w:rsidRPr="00AC04A7">
        <w:rPr>
          <w:sz w:val="18"/>
          <w:szCs w:val="18"/>
        </w:rPr>
        <w:t xml:space="preserve"> </w:t>
      </w:r>
      <w:r w:rsidRPr="00AC04A7">
        <w:rPr>
          <w:rFonts w:ascii="Arial" w:hAnsi="Arial" w:cs="Arial"/>
          <w:sz w:val="18"/>
          <w:szCs w:val="18"/>
        </w:rPr>
        <w:t xml:space="preserve">is only instantiated here if it is not also a VarDeclaredName, the name of a formal parameter, or another </w:t>
      </w:r>
      <w:r w:rsidRPr="00AC04A7">
        <w:rPr>
          <w:i/>
          <w:sz w:val="18"/>
          <w:szCs w:val="18"/>
        </w:rPr>
        <w:t>FunctionDeclarations</w:t>
      </w:r>
      <w:r w:rsidRPr="00AC04A7">
        <w:rPr>
          <w:sz w:val="18"/>
          <w:szCs w:val="18"/>
        </w:rPr>
        <w:t xml:space="preserve">. </w:t>
      </w:r>
    </w:p>
    <w:p w14:paraId="4655C5EF" w14:textId="77777777" w:rsidR="00E8788B" w:rsidRPr="00165A02" w:rsidRDefault="00E8788B" w:rsidP="00613655">
      <w:pPr>
        <w:pStyle w:val="Alg4"/>
        <w:numPr>
          <w:ilvl w:val="2"/>
          <w:numId w:val="1477"/>
        </w:numPr>
      </w:pPr>
      <w:r w:rsidRPr="00165A02">
        <w:t xml:space="preserve">If </w:t>
      </w:r>
      <w:r w:rsidRPr="00165A02">
        <w:rPr>
          <w:i/>
        </w:rPr>
        <w:t xml:space="preserve">alreadyDeclared </w:t>
      </w:r>
      <w:r w:rsidRPr="00165A02">
        <w:t xml:space="preserve">is </w:t>
      </w:r>
      <w:r w:rsidRPr="00165A02">
        <w:rPr>
          <w:b/>
        </w:rPr>
        <w:t>false</w:t>
      </w:r>
      <w:r w:rsidRPr="00165A02">
        <w:t xml:space="preserve">, then </w:t>
      </w:r>
    </w:p>
    <w:p w14:paraId="639746FA" w14:textId="77777777" w:rsidR="00E8788B" w:rsidRPr="00165A02" w:rsidRDefault="00E8788B" w:rsidP="00613655">
      <w:pPr>
        <w:pStyle w:val="Alg4"/>
        <w:numPr>
          <w:ilvl w:val="3"/>
          <w:numId w:val="1477"/>
        </w:numPr>
      </w:pPr>
      <w:r w:rsidRPr="00165A02">
        <w:t xml:space="preserve">Let </w:t>
      </w:r>
      <w:r w:rsidRPr="00165A02">
        <w:rPr>
          <w:i/>
          <w:iCs/>
        </w:rPr>
        <w:t>status</w:t>
      </w:r>
      <w:r w:rsidRPr="00165A02">
        <w:t xml:space="preserve"> be the result of calling </w:t>
      </w:r>
      <w:r w:rsidRPr="00165A02">
        <w:rPr>
          <w:i/>
        </w:rPr>
        <w:t>env’s</w:t>
      </w:r>
      <w:r w:rsidRPr="00165A02">
        <w:t xml:space="preserve"> CreateMutableBinding concrete method passing </w:t>
      </w:r>
      <w:r>
        <w:rPr>
          <w:i/>
        </w:rPr>
        <w:t>F</w:t>
      </w:r>
      <w:r w:rsidRPr="00165A02">
        <w:t xml:space="preserve"> as the argument.</w:t>
      </w:r>
    </w:p>
    <w:p w14:paraId="3D8AC6E7" w14:textId="77777777" w:rsidR="00E8788B" w:rsidRPr="00AC04A7" w:rsidRDefault="00E8788B" w:rsidP="00613655">
      <w:pPr>
        <w:pStyle w:val="Alg4"/>
        <w:numPr>
          <w:ilvl w:val="3"/>
          <w:numId w:val="1477"/>
        </w:numPr>
        <w:rPr>
          <w:rFonts w:ascii="Arial" w:hAnsi="Arial" w:cs="Arial"/>
          <w:sz w:val="18"/>
          <w:szCs w:val="18"/>
        </w:rPr>
      </w:pPr>
      <w:r w:rsidRPr="00AC04A7">
        <w:rPr>
          <w:rFonts w:ascii="Arial" w:hAnsi="Arial" w:cs="Arial"/>
          <w:sz w:val="18"/>
          <w:szCs w:val="18"/>
        </w:rPr>
        <w:t>NOTE</w:t>
      </w:r>
      <w:r>
        <w:rPr>
          <w:rFonts w:ascii="Arial" w:hAnsi="Arial" w:cs="Arial"/>
          <w:sz w:val="18"/>
          <w:szCs w:val="18"/>
        </w:rPr>
        <w:t xml:space="preserve">  </w:t>
      </w:r>
      <w:r w:rsidRPr="00AC04A7">
        <w:rPr>
          <w:rFonts w:ascii="Arial" w:hAnsi="Arial" w:cs="Arial"/>
          <w:sz w:val="18"/>
          <w:szCs w:val="18"/>
        </w:rPr>
        <w:t>The new binding is not initialized during Function Declaration Instantiation.</w:t>
      </w:r>
    </w:p>
    <w:p w14:paraId="0FFD5CD8" w14:textId="77777777" w:rsidR="00E8788B" w:rsidRDefault="00E8788B" w:rsidP="00613655">
      <w:pPr>
        <w:pStyle w:val="Alg4"/>
        <w:numPr>
          <w:ilvl w:val="3"/>
          <w:numId w:val="1477"/>
        </w:numPr>
      </w:pPr>
      <w:r w:rsidRPr="00165A02">
        <w:t xml:space="preserve">Assert: </w:t>
      </w:r>
      <w:r w:rsidRPr="00165A02">
        <w:rPr>
          <w:i/>
        </w:rPr>
        <w:t>status</w:t>
      </w:r>
      <w:r w:rsidRPr="00165A02">
        <w:t xml:space="preserve"> is never an abrupt completion</w:t>
      </w:r>
      <w:r>
        <w:t>.</w:t>
      </w:r>
    </w:p>
    <w:p w14:paraId="05DF848B" w14:textId="77777777" w:rsidR="00E8788B" w:rsidRDefault="00E8788B" w:rsidP="00613655">
      <w:pPr>
        <w:pStyle w:val="Alg4"/>
        <w:numPr>
          <w:ilvl w:val="1"/>
          <w:numId w:val="1477"/>
        </w:numPr>
      </w:pPr>
      <w:r>
        <w:t xml:space="preserve">If </w:t>
      </w:r>
      <w:r w:rsidRPr="00AC04A7">
        <w:rPr>
          <w:i/>
        </w:rPr>
        <w:t>alreadyDeclared</w:t>
      </w:r>
      <w:r>
        <w:t xml:space="preserve"> was </w:t>
      </w:r>
      <w:r w:rsidRPr="009A6CF7">
        <w:rPr>
          <w:b/>
        </w:rPr>
        <w:t>false</w:t>
      </w:r>
      <w:r>
        <w:t xml:space="preserve"> after step 2.a.i above then i</w:t>
      </w:r>
      <w:r w:rsidRPr="00724300">
        <w:t>n</w:t>
      </w:r>
      <w:r>
        <w:t xml:space="preserve"> place of the </w:t>
      </w:r>
      <w:r w:rsidRPr="009A6CF7">
        <w:rPr>
          <w:i/>
        </w:rPr>
        <w:t>FunctionDeclaration</w:t>
      </w:r>
      <w:r>
        <w:t xml:space="preserve"> Evaluation algorithm provide in 14.1.17, perform the following steps to evaluate the </w:t>
      </w:r>
      <w:r>
        <w:rPr>
          <w:i/>
        </w:rPr>
        <w:t>FuncitonDeclaration</w:t>
      </w:r>
      <w:r>
        <w:t xml:space="preserve"> </w:t>
      </w:r>
      <w:r>
        <w:rPr>
          <w:i/>
        </w:rPr>
        <w:t>f</w:t>
      </w:r>
      <w:r>
        <w:t>:</w:t>
      </w:r>
    </w:p>
    <w:p w14:paraId="6AEC7334" w14:textId="77777777" w:rsidR="00E8788B" w:rsidRDefault="00E8788B" w:rsidP="00613655">
      <w:pPr>
        <w:pStyle w:val="Alg4"/>
        <w:numPr>
          <w:ilvl w:val="2"/>
          <w:numId w:val="1477"/>
        </w:numPr>
      </w:pPr>
      <w:r>
        <w:t xml:space="preserve">Let </w:t>
      </w:r>
      <w:r>
        <w:rPr>
          <w:i/>
        </w:rPr>
        <w:t>fenv</w:t>
      </w:r>
      <w:r>
        <w:t xml:space="preserve"> be the running execution context’s VariableEnviornment.</w:t>
      </w:r>
    </w:p>
    <w:p w14:paraId="0C0C8043" w14:textId="77777777" w:rsidR="00E8788B" w:rsidRDefault="00E8788B" w:rsidP="00613655">
      <w:pPr>
        <w:pStyle w:val="Alg4"/>
        <w:numPr>
          <w:ilvl w:val="2"/>
          <w:numId w:val="1477"/>
        </w:numPr>
      </w:pPr>
      <w:r>
        <w:t xml:space="preserve">Let </w:t>
      </w:r>
      <w:r>
        <w:rPr>
          <w:i/>
        </w:rPr>
        <w:t>benv</w:t>
      </w:r>
      <w:r>
        <w:t xml:space="preserve"> be the running execution context’s LexicalEnviornment.</w:t>
      </w:r>
    </w:p>
    <w:p w14:paraId="56A1533E" w14:textId="77777777" w:rsidR="00E8788B" w:rsidRDefault="00E8788B" w:rsidP="00613655">
      <w:pPr>
        <w:pStyle w:val="Alg4"/>
        <w:numPr>
          <w:ilvl w:val="2"/>
          <w:numId w:val="1477"/>
        </w:numPr>
      </w:pPr>
      <w:r>
        <w:t xml:space="preserve">Let </w:t>
      </w:r>
      <w:r>
        <w:rPr>
          <w:i/>
        </w:rPr>
        <w:t xml:space="preserve">fobj </w:t>
      </w:r>
      <w:r>
        <w:t xml:space="preserve">be the result of calling the GetBindingValue concrete methjod of </w:t>
      </w:r>
      <w:r>
        <w:rPr>
          <w:i/>
        </w:rPr>
        <w:t>benv</w:t>
      </w:r>
      <w:r>
        <w:t xml:space="preserve"> with arguments </w:t>
      </w:r>
      <w:r>
        <w:rPr>
          <w:i/>
        </w:rPr>
        <w:t>F</w:t>
      </w:r>
      <w:r>
        <w:t xml:space="preserve"> and </w:t>
      </w:r>
      <w:r w:rsidRPr="009A6CF7">
        <w:rPr>
          <w:b/>
        </w:rPr>
        <w:t>false</w:t>
      </w:r>
      <w:r>
        <w:t>.</w:t>
      </w:r>
    </w:p>
    <w:p w14:paraId="0603679D" w14:textId="77777777" w:rsidR="00E8788B" w:rsidRDefault="00E8788B" w:rsidP="00613655">
      <w:pPr>
        <w:pStyle w:val="Alg4"/>
        <w:numPr>
          <w:ilvl w:val="2"/>
          <w:numId w:val="1477"/>
        </w:numPr>
      </w:pPr>
      <w:r>
        <w:t xml:space="preserve">If .the binding for </w:t>
      </w:r>
      <w:r>
        <w:rPr>
          <w:i/>
        </w:rPr>
        <w:t>F</w:t>
      </w:r>
      <w:r>
        <w:t xml:space="preserve"> in </w:t>
      </w:r>
      <w:r>
        <w:rPr>
          <w:i/>
        </w:rPr>
        <w:t>fenv</w:t>
      </w:r>
      <w:r>
        <w:t xml:space="preserve"> has not been initialized, then</w:t>
      </w:r>
    </w:p>
    <w:p w14:paraId="4BAAAFB3" w14:textId="77777777" w:rsidR="00990C78" w:rsidRDefault="00E8788B" w:rsidP="00613655">
      <w:pPr>
        <w:pStyle w:val="Alg4"/>
        <w:numPr>
          <w:ilvl w:val="2"/>
          <w:numId w:val="1477"/>
        </w:numPr>
      </w:pPr>
      <w:r>
        <w:t xml:space="preserve">Call the InitializeBinding concrete method of </w:t>
      </w:r>
      <w:r>
        <w:rPr>
          <w:i/>
        </w:rPr>
        <w:t>fenv</w:t>
      </w:r>
      <w:r>
        <w:t xml:space="preserve"> with aruments </w:t>
      </w:r>
      <w:r>
        <w:rPr>
          <w:i/>
        </w:rPr>
        <w:t>F</w:t>
      </w:r>
      <w:r>
        <w:t xml:space="preserve"> and </w:t>
      </w:r>
      <w:r>
        <w:rPr>
          <w:i/>
        </w:rPr>
        <w:t>fobj</w:t>
      </w:r>
      <w:r w:rsidR="00990C78">
        <w:t>.</w:t>
      </w:r>
    </w:p>
    <w:p w14:paraId="6E2352AC" w14:textId="77777777" w:rsidR="00E8788B" w:rsidRDefault="00990C78" w:rsidP="00613655">
      <w:pPr>
        <w:pStyle w:val="Alg4"/>
        <w:numPr>
          <w:ilvl w:val="2"/>
          <w:numId w:val="1477"/>
        </w:numPr>
      </w:pPr>
      <w:r>
        <w:t>Return NormalCompletion(</w:t>
      </w:r>
      <w:r w:rsidRPr="00990C78">
        <w:rPr>
          <w:rFonts w:ascii="Arial" w:hAnsi="Arial" w:cs="Arial"/>
        </w:rPr>
        <w:t>empty</w:t>
      </w:r>
      <w:r>
        <w:t>)</w:t>
      </w:r>
      <w:r w:rsidR="00E8788B">
        <w:t>.</w:t>
      </w:r>
    </w:p>
    <w:p w14:paraId="5C2778DC" w14:textId="77777777" w:rsidR="00E8788B" w:rsidRDefault="00E8788B" w:rsidP="00E8788B">
      <w:pPr>
        <w:rPr>
          <w:rFonts w:ascii="Times New Roman" w:hAnsi="Times New Roman"/>
        </w:rPr>
      </w:pPr>
      <w:r>
        <w:rPr>
          <w:rFonts w:ascii="Times New Roman" w:hAnsi="Times New Roman"/>
        </w:rPr>
        <w:t xml:space="preserve">If an ECMAScript implication has a mechanism for reporting diagnostic warning messages, a warning should be produced for each function </w:t>
      </w:r>
      <w:r>
        <w:rPr>
          <w:rFonts w:ascii="Times New Roman" w:hAnsi="Times New Roman"/>
          <w:i/>
          <w:iCs/>
        </w:rPr>
        <w:t>g</w:t>
      </w:r>
      <w:r>
        <w:rPr>
          <w:rFonts w:ascii="Times New Roman" w:hAnsi="Times New Roman"/>
        </w:rPr>
        <w:t xml:space="preserve"> whose function code contains a </w:t>
      </w:r>
      <w:r w:rsidRPr="00B650F5">
        <w:rPr>
          <w:rFonts w:ascii="Times New Roman" w:hAnsi="Times New Roman"/>
          <w:i/>
        </w:rPr>
        <w:t>FunctionDeclaration</w:t>
      </w:r>
      <w:r>
        <w:rPr>
          <w:rFonts w:ascii="Times New Roman" w:hAnsi="Times New Roman"/>
        </w:rPr>
        <w:t xml:space="preserve"> for which step 2.a above will be performed.</w:t>
      </w:r>
    </w:p>
    <w:p w14:paraId="71546ACF" w14:textId="77777777" w:rsidR="00E8788B" w:rsidRDefault="00E8788B" w:rsidP="00E8788B">
      <w:pPr>
        <w:rPr>
          <w:rFonts w:ascii="Times New Roman" w:hAnsi="Times New Roman"/>
        </w:rPr>
      </w:pPr>
    </w:p>
    <w:bookmarkEnd w:id="8559"/>
    <w:p w14:paraId="4E926DB3" w14:textId="77777777" w:rsidR="00437092" w:rsidRPr="00E77497" w:rsidRDefault="00437092" w:rsidP="00437092">
      <w:pPr>
        <w:pStyle w:val="ANNEX"/>
        <w:ind w:left="0" w:firstLine="0"/>
      </w:pPr>
      <w:r w:rsidRPr="00E77497">
        <w:rPr>
          <w:b w:val="0"/>
        </w:rPr>
        <w:br/>
      </w:r>
      <w:bookmarkStart w:id="8738" w:name="_Toc370746031"/>
      <w:bookmarkStart w:id="8739" w:name="_Toc384481570"/>
      <w:r w:rsidRPr="00E77497">
        <w:rPr>
          <w:b w:val="0"/>
        </w:rPr>
        <w:t>(informative)</w:t>
      </w:r>
      <w:r w:rsidRPr="00E77497">
        <w:rPr>
          <w:b w:val="0"/>
        </w:rPr>
        <w:br/>
      </w:r>
      <w:r w:rsidRPr="00E77497">
        <w:br/>
      </w:r>
      <w:bookmarkStart w:id="8740" w:name="_Toc235503577"/>
      <w:r w:rsidRPr="00E77497">
        <w:t>The Strict Mode of ECMAScript</w:t>
      </w:r>
      <w:bookmarkEnd w:id="8738"/>
      <w:bookmarkEnd w:id="8739"/>
      <w:bookmarkEnd w:id="8740"/>
    </w:p>
    <w:p w14:paraId="62875872" w14:textId="77777777" w:rsidR="00437092" w:rsidRPr="007C69A1" w:rsidRDefault="00437092" w:rsidP="007C69A1">
      <w:pPr>
        <w:rPr>
          <w:b/>
        </w:rPr>
      </w:pPr>
      <w:commentRangeStart w:id="8741"/>
      <w:r w:rsidRPr="007C69A1">
        <w:rPr>
          <w:b/>
        </w:rPr>
        <w:t>The strict mode restriction and exceptions</w:t>
      </w:r>
      <w:commentRangeEnd w:id="8741"/>
      <w:r w:rsidRPr="007C69A1">
        <w:rPr>
          <w:b/>
        </w:rPr>
        <w:commentReference w:id="8741"/>
      </w:r>
    </w:p>
    <w:p w14:paraId="7D59073E" w14:textId="77777777" w:rsidR="00437092" w:rsidRPr="00E77497" w:rsidRDefault="00437092" w:rsidP="00613655">
      <w:pPr>
        <w:pStyle w:val="Alg4"/>
        <w:numPr>
          <w:ilvl w:val="0"/>
          <w:numId w:val="1493"/>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w:t>
      </w:r>
      <w:r>
        <w:rPr>
          <w:rFonts w:ascii="Arial" w:hAnsi="Arial"/>
          <w:color w:val="000000"/>
        </w:rPr>
        <w:fldChar w:fldCharType="begin"/>
      </w:r>
      <w:r>
        <w:rPr>
          <w:rFonts w:ascii="Arial" w:hAnsi="Arial"/>
          <w:color w:val="000000"/>
        </w:rPr>
        <w:instrText xml:space="preserve"> REF _Ref368042834 \r \h </w:instrText>
      </w:r>
      <w:r>
        <w:rPr>
          <w:rFonts w:ascii="Arial" w:hAnsi="Arial"/>
          <w:color w:val="000000"/>
        </w:rPr>
      </w:r>
      <w:r>
        <w:rPr>
          <w:rFonts w:ascii="Arial" w:hAnsi="Arial"/>
          <w:color w:val="000000"/>
        </w:rPr>
        <w:fldChar w:fldCharType="separate"/>
      </w:r>
      <w:r w:rsidR="00281431">
        <w:rPr>
          <w:rFonts w:ascii="Arial" w:hAnsi="Arial"/>
          <w:color w:val="000000"/>
        </w:rPr>
        <w:t>11.6.2.2</w:t>
      </w:r>
      <w:r>
        <w:rPr>
          <w:rFonts w:ascii="Arial" w:hAnsi="Arial"/>
          <w:color w:val="000000"/>
        </w:rPr>
        <w:fldChar w:fldCharType="end"/>
      </w:r>
      <w:r w:rsidRPr="00E77497">
        <w:rPr>
          <w:rFonts w:ascii="Arial" w:hAnsi="Arial"/>
          <w:color w:val="000000"/>
        </w:rPr>
        <w:t>).</w:t>
      </w:r>
    </w:p>
    <w:p w14:paraId="5B77E310"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w:t>
      </w:r>
      <w:r>
        <w:rPr>
          <w:rFonts w:ascii="Arial" w:hAnsi="Arial"/>
        </w:rPr>
        <w:fldChar w:fldCharType="begin"/>
      </w:r>
      <w:r>
        <w:rPr>
          <w:rFonts w:ascii="Arial" w:hAnsi="Arial"/>
        </w:rPr>
        <w:instrText xml:space="preserve"> REF _Ref424530746 \r \h </w:instrText>
      </w:r>
      <w:r>
        <w:rPr>
          <w:rFonts w:ascii="Arial" w:hAnsi="Arial"/>
        </w:rPr>
      </w:r>
      <w:r>
        <w:rPr>
          <w:rFonts w:ascii="Arial" w:hAnsi="Arial"/>
        </w:rPr>
        <w:fldChar w:fldCharType="separate"/>
      </w:r>
      <w:r w:rsidR="00281431">
        <w:rPr>
          <w:rFonts w:ascii="Arial" w:hAnsi="Arial"/>
        </w:rPr>
        <w:t>11.8.3</w:t>
      </w:r>
      <w:r>
        <w:rPr>
          <w:rFonts w:ascii="Arial" w:hAnsi="Arial"/>
        </w:rPr>
        <w:fldChar w:fldCharType="end"/>
      </w:r>
      <w:r w:rsidRPr="00E77497">
        <w:rPr>
          <w:rFonts w:ascii="Arial" w:hAnsi="Arial"/>
        </w:rPr>
        <w:t xml:space="preserve">) to include </w:t>
      </w:r>
      <w:r w:rsidRPr="00DF765D">
        <w:rPr>
          <w:i/>
          <w:iCs/>
        </w:rPr>
        <w:t>Legacy</w:t>
      </w:r>
      <w:r w:rsidRPr="00E77497">
        <w:rPr>
          <w:i/>
        </w:rPr>
        <w:t>OctalIntegerLiteral</w:t>
      </w:r>
      <w:r w:rsidRPr="00E77497">
        <w:rPr>
          <w:rFonts w:ascii="Arial" w:hAnsi="Arial"/>
        </w:rPr>
        <w:t xml:space="preserve"> as described in B.1.1.</w:t>
      </w:r>
    </w:p>
    <w:p w14:paraId="214EBB4D"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w:t>
      </w:r>
      <w:r>
        <w:rPr>
          <w:rFonts w:ascii="Arial" w:hAnsi="Arial" w:cs="Arial"/>
        </w:rPr>
        <w:fldChar w:fldCharType="begin"/>
      </w:r>
      <w:r>
        <w:rPr>
          <w:rFonts w:ascii="Arial" w:hAnsi="Arial" w:cs="Arial"/>
        </w:rPr>
        <w:instrText xml:space="preserve"> REF _Ref365534967 \r \h </w:instrText>
      </w:r>
      <w:r>
        <w:rPr>
          <w:rFonts w:ascii="Arial" w:hAnsi="Arial" w:cs="Arial"/>
        </w:rPr>
      </w:r>
      <w:r>
        <w:rPr>
          <w:rFonts w:ascii="Arial" w:hAnsi="Arial" w:cs="Arial"/>
        </w:rPr>
        <w:fldChar w:fldCharType="separate"/>
      </w:r>
      <w:r w:rsidR="00281431">
        <w:rPr>
          <w:rFonts w:ascii="Arial" w:hAnsi="Arial" w:cs="Arial"/>
        </w:rPr>
        <w:t>10.2.1</w:t>
      </w:r>
      <w:r>
        <w:rPr>
          <w:rFonts w:ascii="Arial" w:hAnsi="Arial" w:cs="Arial"/>
        </w:rPr>
        <w:fldChar w:fldCharType="end"/>
      </w:r>
      <w:r w:rsidRPr="00E77497">
        <w:rPr>
          <w:rFonts w:ascii="Arial" w:hAnsi="Arial" w:cs="Arial"/>
        </w:rPr>
        <w:t xml:space="preserve">), may not extend the syntax of </w:t>
      </w:r>
      <w:r w:rsidRPr="00E77497">
        <w:rPr>
          <w:i/>
        </w:rPr>
        <w:t>EscapeSequence</w:t>
      </w:r>
      <w:r w:rsidRPr="00E77497">
        <w:rPr>
          <w:rFonts w:ascii="Arial" w:hAnsi="Arial" w:cs="Arial"/>
        </w:rPr>
        <w:t xml:space="preserve"> to include </w:t>
      </w:r>
      <w:r w:rsidRPr="00DF765D">
        <w:rPr>
          <w:i/>
          <w:iCs/>
        </w:rPr>
        <w:t>Legacy</w:t>
      </w:r>
      <w:r w:rsidRPr="00E77497">
        <w:rPr>
          <w:i/>
        </w:rPr>
        <w:t>OctalEscapeSequence</w:t>
      </w:r>
      <w:r w:rsidRPr="00E77497">
        <w:rPr>
          <w:rFonts w:ascii="Arial" w:hAnsi="Arial" w:cs="Arial"/>
        </w:rPr>
        <w:t xml:space="preserve"> as described in B.1.2.</w:t>
      </w:r>
    </w:p>
    <w:p w14:paraId="64742E52"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w:t>
      </w:r>
      <w:r>
        <w:rPr>
          <w:rFonts w:ascii="Arial" w:hAnsi="Arial"/>
        </w:rPr>
        <w:fldChar w:fldCharType="begin"/>
      </w:r>
      <w:r>
        <w:rPr>
          <w:rFonts w:ascii="Arial" w:hAnsi="Arial"/>
        </w:rPr>
        <w:instrText xml:space="preserve"> REF _Ref366132757 \r \h </w:instrText>
      </w:r>
      <w:r>
        <w:rPr>
          <w:rFonts w:ascii="Arial" w:hAnsi="Arial"/>
        </w:rPr>
      </w:r>
      <w:r>
        <w:rPr>
          <w:rFonts w:ascii="Arial" w:hAnsi="Arial"/>
        </w:rPr>
        <w:fldChar w:fldCharType="separate"/>
      </w:r>
      <w:r w:rsidR="00281431">
        <w:rPr>
          <w:rFonts w:ascii="Arial" w:hAnsi="Arial"/>
        </w:rPr>
        <w:t>6.2.3.2</w:t>
      </w:r>
      <w:r>
        <w:rPr>
          <w:rFonts w:ascii="Arial" w:hAnsi="Arial"/>
        </w:rPr>
        <w:fldChar w:fldCharType="end"/>
      </w:r>
      <w:r w:rsidRPr="00E77497">
        <w:rPr>
          <w:rFonts w:ascii="Arial" w:hAnsi="Arial"/>
        </w:rPr>
        <w:t xml:space="preserve">).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w:t>
      </w:r>
      <w:r>
        <w:rPr>
          <w:rFonts w:ascii="Arial" w:hAnsi="Arial"/>
        </w:rPr>
        <w:t>internal slot</w:t>
      </w:r>
      <w:r w:rsidRPr="00E77497">
        <w:rPr>
          <w:rFonts w:ascii="Arial" w:hAnsi="Arial"/>
        </w:rPr>
        <w:t xml:space="preserve">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w:t>
      </w:r>
      <w:r>
        <w:rPr>
          <w:rFonts w:ascii="Arial" w:hAnsi="Arial"/>
        </w:rPr>
        <w:fldChar w:fldCharType="begin"/>
      </w:r>
      <w:r>
        <w:rPr>
          <w:rFonts w:ascii="Arial" w:hAnsi="Arial"/>
        </w:rPr>
        <w:instrText xml:space="preserve"> REF _Ref440445075 \r \h </w:instrText>
      </w:r>
      <w:r>
        <w:rPr>
          <w:rFonts w:ascii="Arial" w:hAnsi="Arial"/>
        </w:rPr>
      </w:r>
      <w:r>
        <w:rPr>
          <w:rFonts w:ascii="Arial" w:hAnsi="Arial"/>
        </w:rPr>
        <w:fldChar w:fldCharType="separate"/>
      </w:r>
      <w:r w:rsidR="00281431">
        <w:rPr>
          <w:rFonts w:ascii="Arial" w:hAnsi="Arial"/>
        </w:rPr>
        <w:t>12.14</w:t>
      </w:r>
      <w:r>
        <w:rPr>
          <w:rFonts w:ascii="Arial" w:hAnsi="Arial"/>
        </w:rPr>
        <w:fldChar w:fldCharType="end"/>
      </w:r>
      <w:r w:rsidRPr="00E77497">
        <w:rPr>
          <w:rFonts w:ascii="Arial" w:hAnsi="Arial"/>
        </w:rPr>
        <w:t>).</w:t>
      </w:r>
    </w:p>
    <w:p w14:paraId="5821E637"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w:t>
      </w:r>
      <w:r>
        <w:rPr>
          <w:rFonts w:ascii="Arial" w:hAnsi="Arial"/>
        </w:rPr>
        <w:fldChar w:fldCharType="begin"/>
      </w:r>
      <w:r>
        <w:rPr>
          <w:rFonts w:ascii="Arial" w:hAnsi="Arial"/>
        </w:rPr>
        <w:instrText xml:space="preserve"> REF _Ref440445075 \r \h </w:instrText>
      </w:r>
      <w:r>
        <w:rPr>
          <w:rFonts w:ascii="Arial" w:hAnsi="Arial"/>
        </w:rPr>
      </w:r>
      <w:r>
        <w:rPr>
          <w:rFonts w:ascii="Arial" w:hAnsi="Arial"/>
        </w:rPr>
        <w:fldChar w:fldCharType="separate"/>
      </w:r>
      <w:r w:rsidR="00281431">
        <w:rPr>
          <w:rFonts w:ascii="Arial" w:hAnsi="Arial"/>
        </w:rPr>
        <w:t>12.14</w:t>
      </w:r>
      <w:r>
        <w:rPr>
          <w:rFonts w:ascii="Arial" w:hAnsi="Arial"/>
        </w:rPr>
        <w:fldChar w:fldCharType="end"/>
      </w:r>
      <w:r w:rsidRPr="00E77497">
        <w:rPr>
          <w:rFonts w:ascii="Arial" w:hAnsi="Arial"/>
        </w:rPr>
        <w:t xml:space="preserve">) or of a </w:t>
      </w:r>
      <w:r w:rsidRPr="00E77497">
        <w:rPr>
          <w:i/>
        </w:rPr>
        <w:t>PostfixExpression</w:t>
      </w:r>
      <w:r w:rsidRPr="00E77497">
        <w:rPr>
          <w:rFonts w:ascii="Arial" w:hAnsi="Arial"/>
        </w:rPr>
        <w:t xml:space="preserve"> (</w:t>
      </w:r>
      <w:r>
        <w:rPr>
          <w:rFonts w:ascii="Arial" w:hAnsi="Arial"/>
        </w:rPr>
        <w:fldChar w:fldCharType="begin"/>
      </w:r>
      <w:r>
        <w:rPr>
          <w:rFonts w:ascii="Arial" w:hAnsi="Arial"/>
        </w:rPr>
        <w:instrText xml:space="preserve"> REF _Ref440445075 \r \h </w:instrText>
      </w:r>
      <w:r>
        <w:rPr>
          <w:rFonts w:ascii="Arial" w:hAnsi="Arial"/>
        </w:rPr>
      </w:r>
      <w:r>
        <w:rPr>
          <w:rFonts w:ascii="Arial" w:hAnsi="Arial"/>
        </w:rPr>
        <w:fldChar w:fldCharType="separate"/>
      </w:r>
      <w:r w:rsidR="00281431">
        <w:rPr>
          <w:rFonts w:ascii="Arial" w:hAnsi="Arial"/>
        </w:rPr>
        <w:t>12.14</w:t>
      </w:r>
      <w:r>
        <w:rPr>
          <w:rFonts w:ascii="Arial" w:hAnsi="Arial"/>
        </w:rPr>
        <w:fldChar w:fldCharType="end"/>
      </w:r>
      <w:r w:rsidRPr="00E77497">
        <w:rPr>
          <w:rFonts w:ascii="Arial" w:hAnsi="Arial"/>
        </w:rPr>
        <w:t xml:space="preserve">) or as the </w:t>
      </w:r>
      <w:r w:rsidRPr="00E77497">
        <w:rPr>
          <w:i/>
        </w:rPr>
        <w:t>UnaryExpression</w:t>
      </w:r>
      <w:r w:rsidRPr="00E77497">
        <w:rPr>
          <w:rFonts w:ascii="Arial" w:hAnsi="Arial"/>
        </w:rPr>
        <w:t xml:space="preserve"> operated upon by a Prefix Increment (</w:t>
      </w:r>
      <w:r>
        <w:rPr>
          <w:rFonts w:ascii="Arial" w:hAnsi="Arial"/>
        </w:rPr>
        <w:fldChar w:fldCharType="begin"/>
      </w:r>
      <w:r>
        <w:rPr>
          <w:rFonts w:ascii="Arial" w:hAnsi="Arial"/>
        </w:rPr>
        <w:instrText xml:space="preserve"> REF _Ref366133094 \r \h </w:instrText>
      </w:r>
      <w:r>
        <w:rPr>
          <w:rFonts w:ascii="Arial" w:hAnsi="Arial"/>
        </w:rPr>
      </w:r>
      <w:r>
        <w:rPr>
          <w:rFonts w:ascii="Arial" w:hAnsi="Arial"/>
        </w:rPr>
        <w:fldChar w:fldCharType="separate"/>
      </w:r>
      <w:r w:rsidR="00281431">
        <w:rPr>
          <w:rFonts w:ascii="Arial" w:hAnsi="Arial"/>
        </w:rPr>
        <w:t>12.5.7</w:t>
      </w:r>
      <w:r>
        <w:rPr>
          <w:rFonts w:ascii="Arial" w:hAnsi="Arial"/>
        </w:rPr>
        <w:fldChar w:fldCharType="end"/>
      </w:r>
      <w:r w:rsidRPr="00E77497">
        <w:rPr>
          <w:rFonts w:ascii="Arial" w:hAnsi="Arial"/>
        </w:rPr>
        <w:t>) or a Prefix Decrement (</w:t>
      </w:r>
      <w:r>
        <w:rPr>
          <w:rFonts w:ascii="Arial" w:hAnsi="Arial"/>
        </w:rPr>
        <w:fldChar w:fldCharType="begin"/>
      </w:r>
      <w:r>
        <w:rPr>
          <w:rFonts w:ascii="Arial" w:hAnsi="Arial"/>
        </w:rPr>
        <w:instrText xml:space="preserve"> REF _Ref366133109 \r \h </w:instrText>
      </w:r>
      <w:r>
        <w:rPr>
          <w:rFonts w:ascii="Arial" w:hAnsi="Arial"/>
        </w:rPr>
      </w:r>
      <w:r>
        <w:rPr>
          <w:rFonts w:ascii="Arial" w:hAnsi="Arial"/>
        </w:rPr>
        <w:fldChar w:fldCharType="separate"/>
      </w:r>
      <w:r w:rsidR="00281431">
        <w:rPr>
          <w:rFonts w:ascii="Arial" w:hAnsi="Arial"/>
        </w:rPr>
        <w:t>12.5.8</w:t>
      </w:r>
      <w:r>
        <w:rPr>
          <w:rFonts w:ascii="Arial" w:hAnsi="Arial"/>
        </w:rPr>
        <w:fldChar w:fldCharType="end"/>
      </w:r>
      <w:r w:rsidRPr="00E77497">
        <w:rPr>
          <w:rFonts w:ascii="Arial" w:hAnsi="Arial"/>
        </w:rPr>
        <w:t xml:space="preserve">) operator. </w:t>
      </w:r>
    </w:p>
    <w:p w14:paraId="2789B16F"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w:t>
      </w:r>
      <w:r>
        <w:rPr>
          <w:rFonts w:ascii="Arial" w:hAnsi="Arial"/>
        </w:rPr>
        <w:fldChar w:fldCharType="begin"/>
      </w:r>
      <w:r>
        <w:rPr>
          <w:rFonts w:ascii="Arial" w:hAnsi="Arial"/>
        </w:rPr>
        <w:instrText xml:space="preserve"> REF _Ref365541145 \r \h </w:instrText>
      </w:r>
      <w:r>
        <w:rPr>
          <w:rFonts w:ascii="Arial" w:hAnsi="Arial"/>
        </w:rPr>
      </w:r>
      <w:r>
        <w:rPr>
          <w:rFonts w:ascii="Arial" w:hAnsi="Arial"/>
        </w:rPr>
        <w:fldChar w:fldCharType="separate"/>
      </w:r>
      <w:r w:rsidR="00281431">
        <w:rPr>
          <w:rFonts w:ascii="Arial" w:hAnsi="Arial"/>
        </w:rPr>
        <w:t>9.2.8</w:t>
      </w:r>
      <w:r>
        <w:rPr>
          <w:rFonts w:ascii="Arial" w:hAnsi="Arial"/>
        </w:rPr>
        <w:fldChar w:fldCharType="end"/>
      </w:r>
      <w:r w:rsidRPr="00E77497">
        <w:rPr>
          <w:rFonts w:ascii="Arial" w:hAnsi="Arial"/>
        </w:rPr>
        <w:t>).</w:t>
      </w:r>
    </w:p>
    <w:p w14:paraId="6868C6EA"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w:t>
      </w:r>
      <w:r w:rsidR="00CF4EDB">
        <w:rPr>
          <w:rFonts w:ascii="Arial" w:hAnsi="Arial"/>
        </w:rPr>
        <w:fldChar w:fldCharType="begin"/>
      </w:r>
      <w:r w:rsidR="00CF4EDB">
        <w:rPr>
          <w:rFonts w:ascii="Arial" w:hAnsi="Arial"/>
        </w:rPr>
        <w:instrText xml:space="preserve"> REF _Ref366134438 \r \h </w:instrText>
      </w:r>
      <w:r w:rsidR="00CF4EDB">
        <w:rPr>
          <w:rFonts w:ascii="Arial" w:hAnsi="Arial"/>
        </w:rPr>
      </w:r>
      <w:r w:rsidR="00CF4EDB">
        <w:rPr>
          <w:rFonts w:ascii="Arial" w:hAnsi="Arial"/>
        </w:rPr>
        <w:fldChar w:fldCharType="separate"/>
      </w:r>
      <w:r w:rsidR="00281431">
        <w:rPr>
          <w:rFonts w:ascii="Arial" w:hAnsi="Arial"/>
        </w:rPr>
        <w:t>9.4.4</w:t>
      </w:r>
      <w:r w:rsidR="00CF4EDB">
        <w:rPr>
          <w:rFonts w:ascii="Arial" w:hAnsi="Arial"/>
        </w:rPr>
        <w:fldChar w:fldCharType="end"/>
      </w:r>
      <w:r w:rsidRPr="00E77497">
        <w:rPr>
          <w:rFonts w:ascii="Arial" w:hAnsi="Arial"/>
        </w:rPr>
        <w:t>).</w:t>
      </w:r>
    </w:p>
    <w:p w14:paraId="16A3E5D0"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w:t>
      </w:r>
      <w:r w:rsidR="00CF4EDB">
        <w:rPr>
          <w:rFonts w:ascii="Arial" w:hAnsi="Arial"/>
        </w:rPr>
        <w:fldChar w:fldCharType="begin"/>
      </w:r>
      <w:r w:rsidR="00CF4EDB">
        <w:rPr>
          <w:rFonts w:ascii="Arial" w:hAnsi="Arial"/>
        </w:rPr>
        <w:instrText xml:space="preserve"> REF _Ref384305274 \r \h </w:instrText>
      </w:r>
      <w:r w:rsidR="00CF4EDB">
        <w:rPr>
          <w:rFonts w:ascii="Arial" w:hAnsi="Arial"/>
        </w:rPr>
      </w:r>
      <w:r w:rsidR="00CF4EDB">
        <w:rPr>
          <w:rFonts w:ascii="Arial" w:hAnsi="Arial"/>
        </w:rPr>
        <w:fldChar w:fldCharType="separate"/>
      </w:r>
      <w:r w:rsidR="00281431">
        <w:rPr>
          <w:rFonts w:ascii="Arial" w:hAnsi="Arial"/>
        </w:rPr>
        <w:t>9.2.14</w:t>
      </w:r>
      <w:r w:rsidR="00CF4EDB">
        <w:rPr>
          <w:rFonts w:ascii="Arial" w:hAnsi="Arial"/>
        </w:rPr>
        <w:fldChar w:fldCharType="end"/>
      </w:r>
      <w:r w:rsidRPr="00E77497">
        <w:rPr>
          <w:rFonts w:ascii="Arial" w:hAnsi="Arial"/>
        </w:rPr>
        <w:t>).</w:t>
      </w:r>
    </w:p>
    <w:p w14:paraId="28B41822"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w:t>
      </w:r>
      <w:r w:rsidR="00BF4360">
        <w:rPr>
          <w:rFonts w:ascii="Arial" w:hAnsi="Arial"/>
        </w:rPr>
        <w:fldChar w:fldCharType="begin"/>
      </w:r>
      <w:r w:rsidR="00BF4360">
        <w:rPr>
          <w:rFonts w:ascii="Arial" w:hAnsi="Arial"/>
        </w:rPr>
        <w:instrText xml:space="preserve"> REF _Ref375554942 \r \h </w:instrText>
      </w:r>
      <w:r w:rsidR="00BF4360">
        <w:rPr>
          <w:rFonts w:ascii="Arial" w:hAnsi="Arial"/>
        </w:rPr>
      </w:r>
      <w:r w:rsidR="00BF4360">
        <w:rPr>
          <w:rFonts w:ascii="Arial" w:hAnsi="Arial"/>
        </w:rPr>
        <w:fldChar w:fldCharType="separate"/>
      </w:r>
      <w:r w:rsidR="00281431">
        <w:rPr>
          <w:rFonts w:ascii="Arial" w:hAnsi="Arial"/>
        </w:rPr>
        <w:t>12.2.5.1</w:t>
      </w:r>
      <w:r w:rsidR="00BF4360">
        <w:rPr>
          <w:rFonts w:ascii="Arial" w:hAnsi="Arial"/>
        </w:rPr>
        <w:fldChar w:fldCharType="end"/>
      </w:r>
      <w:r w:rsidRPr="00E77497">
        <w:rPr>
          <w:rFonts w:ascii="Arial" w:hAnsi="Arial"/>
        </w:rPr>
        <w:t>).</w:t>
      </w:r>
    </w:p>
    <w:p w14:paraId="200E9357" w14:textId="77777777" w:rsidR="00437092" w:rsidRPr="00A67AF2"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Pr>
          <w:rStyle w:val="bnf"/>
        </w:rPr>
        <w:t>PropertyDefinition</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w:t>
      </w:r>
      <w:r w:rsidR="00BF4360">
        <w:rPr>
          <w:rFonts w:ascii="Arial" w:hAnsi="Arial"/>
        </w:rPr>
        <w:fldChar w:fldCharType="begin"/>
      </w:r>
      <w:r w:rsidR="00BF4360">
        <w:rPr>
          <w:rFonts w:ascii="Arial" w:hAnsi="Arial"/>
        </w:rPr>
        <w:instrText xml:space="preserve"> REF _Ref375554942 \r \h </w:instrText>
      </w:r>
      <w:r w:rsidR="00BF4360">
        <w:rPr>
          <w:rFonts w:ascii="Arial" w:hAnsi="Arial"/>
        </w:rPr>
      </w:r>
      <w:r w:rsidR="00BF4360">
        <w:rPr>
          <w:rFonts w:ascii="Arial" w:hAnsi="Arial"/>
        </w:rPr>
        <w:fldChar w:fldCharType="separate"/>
      </w:r>
      <w:r w:rsidR="00281431">
        <w:rPr>
          <w:rFonts w:ascii="Arial" w:hAnsi="Arial"/>
        </w:rPr>
        <w:t>12.2.5.1</w:t>
      </w:r>
      <w:r w:rsidR="00BF4360">
        <w:rPr>
          <w:rFonts w:ascii="Arial" w:hAnsi="Arial"/>
        </w:rPr>
        <w:fldChar w:fldCharType="end"/>
      </w:r>
      <w:r w:rsidRPr="00A67AF2">
        <w:rPr>
          <w:rFonts w:ascii="Arial" w:hAnsi="Arial"/>
        </w:rPr>
        <w:t>).</w:t>
      </w:r>
    </w:p>
    <w:p w14:paraId="6A3732EA" w14:textId="77777777" w:rsidR="00437092" w:rsidRPr="00A67AF2" w:rsidRDefault="00437092" w:rsidP="00613655">
      <w:pPr>
        <w:pStyle w:val="Alg4"/>
        <w:numPr>
          <w:ilvl w:val="0"/>
          <w:numId w:val="1493"/>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w:t>
      </w:r>
      <w:r>
        <w:rPr>
          <w:rFonts w:ascii="Arial" w:hAnsi="Arial"/>
        </w:rPr>
        <w:fldChar w:fldCharType="begin"/>
      </w:r>
      <w:r>
        <w:rPr>
          <w:rFonts w:ascii="Arial" w:hAnsi="Arial"/>
        </w:rPr>
        <w:instrText xml:space="preserve"> REF _Ref449966832 \r \h </w:instrText>
      </w:r>
      <w:r>
        <w:rPr>
          <w:rFonts w:ascii="Arial" w:hAnsi="Arial"/>
        </w:rPr>
      </w:r>
      <w:r>
        <w:rPr>
          <w:rFonts w:ascii="Arial" w:hAnsi="Arial"/>
        </w:rPr>
        <w:fldChar w:fldCharType="separate"/>
      </w:r>
      <w:r w:rsidR="00281431">
        <w:rPr>
          <w:rFonts w:ascii="Arial" w:hAnsi="Arial"/>
        </w:rPr>
        <w:t>18.2.1</w:t>
      </w:r>
      <w:r>
        <w:rPr>
          <w:rFonts w:ascii="Arial" w:hAnsi="Arial"/>
        </w:rPr>
        <w:fldChar w:fldCharType="end"/>
      </w:r>
      <w:r w:rsidRPr="00A67AF2">
        <w:rPr>
          <w:rFonts w:ascii="Arial" w:hAnsi="Arial"/>
        </w:rPr>
        <w:t>).</w:t>
      </w:r>
    </w:p>
    <w:p w14:paraId="62A931B1"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w:t>
      </w:r>
      <w:r>
        <w:rPr>
          <w:rFonts w:ascii="Arial" w:hAnsi="Arial"/>
        </w:rPr>
        <w:fldChar w:fldCharType="begin"/>
      </w:r>
      <w:r>
        <w:rPr>
          <w:rFonts w:ascii="Arial" w:hAnsi="Arial"/>
        </w:rPr>
        <w:instrText xml:space="preserve"> REF _Ref366133577 \r \h </w:instrText>
      </w:r>
      <w:r>
        <w:rPr>
          <w:rFonts w:ascii="Arial" w:hAnsi="Arial"/>
        </w:rPr>
      </w:r>
      <w:r>
        <w:rPr>
          <w:rFonts w:ascii="Arial" w:hAnsi="Arial"/>
        </w:rPr>
        <w:fldChar w:fldCharType="separate"/>
      </w:r>
      <w:r w:rsidR="00281431">
        <w:rPr>
          <w:rFonts w:ascii="Arial" w:hAnsi="Arial"/>
        </w:rPr>
        <w:t>8.3.2</w:t>
      </w:r>
      <w:r>
        <w:rPr>
          <w:rFonts w:ascii="Arial" w:hAnsi="Arial"/>
        </w:rPr>
        <w:fldChar w:fldCharType="end"/>
      </w:r>
      <w:r w:rsidRPr="00E77497">
        <w:rPr>
          <w:rFonts w:ascii="Arial" w:hAnsi="Arial"/>
        </w:rPr>
        <w:t xml:space="preserve">, </w:t>
      </w:r>
      <w:r>
        <w:rPr>
          <w:rFonts w:ascii="Arial" w:hAnsi="Arial"/>
        </w:rPr>
        <w:fldChar w:fldCharType="begin"/>
      </w:r>
      <w:r>
        <w:rPr>
          <w:rFonts w:ascii="Arial" w:hAnsi="Arial"/>
        </w:rPr>
        <w:instrText xml:space="preserve"> REF _Ref366133615 \r \h </w:instrText>
      </w:r>
      <w:r>
        <w:rPr>
          <w:rFonts w:ascii="Arial" w:hAnsi="Arial"/>
        </w:rPr>
      </w:r>
      <w:r>
        <w:rPr>
          <w:rFonts w:ascii="Arial" w:hAnsi="Arial"/>
        </w:rPr>
        <w:fldChar w:fldCharType="separate"/>
      </w:r>
      <w:r w:rsidR="00281431">
        <w:rPr>
          <w:rFonts w:ascii="Arial" w:hAnsi="Arial"/>
        </w:rPr>
        <w:t>12.2.1</w:t>
      </w:r>
      <w:r>
        <w:rPr>
          <w:rFonts w:ascii="Arial" w:hAnsi="Arial"/>
        </w:rPr>
        <w:fldChar w:fldCharType="end"/>
      </w:r>
      <w:r w:rsidRPr="00E77497">
        <w:rPr>
          <w:rFonts w:ascii="Arial" w:hAnsi="Arial"/>
        </w:rPr>
        <w:t xml:space="preserve">, </w:t>
      </w:r>
      <w:r w:rsidR="00BF4360">
        <w:rPr>
          <w:rFonts w:ascii="Arial" w:hAnsi="Arial"/>
        </w:rPr>
        <w:fldChar w:fldCharType="begin"/>
      </w:r>
      <w:r w:rsidR="00BF4360">
        <w:rPr>
          <w:rFonts w:ascii="Arial" w:hAnsi="Arial"/>
        </w:rPr>
        <w:instrText xml:space="preserve"> REF _Ref384308732 \r \h </w:instrText>
      </w:r>
      <w:r w:rsidR="00BF4360">
        <w:rPr>
          <w:rFonts w:ascii="Arial" w:hAnsi="Arial"/>
        </w:rPr>
      </w:r>
      <w:r w:rsidR="00BF4360">
        <w:rPr>
          <w:rFonts w:ascii="Arial" w:hAnsi="Arial"/>
        </w:rPr>
        <w:fldChar w:fldCharType="separate"/>
      </w:r>
      <w:r w:rsidR="00281431">
        <w:rPr>
          <w:rFonts w:ascii="Arial" w:hAnsi="Arial"/>
        </w:rPr>
        <w:t>19.2.3.1</w:t>
      </w:r>
      <w:r w:rsidR="00BF4360">
        <w:rPr>
          <w:rFonts w:ascii="Arial" w:hAnsi="Arial"/>
        </w:rPr>
        <w:fldChar w:fldCharType="end"/>
      </w:r>
      <w:r w:rsidRPr="00E77497">
        <w:rPr>
          <w:rFonts w:ascii="Arial" w:hAnsi="Arial"/>
        </w:rPr>
        <w:t xml:space="preserve">, </w:t>
      </w:r>
      <w:r w:rsidR="00BF4360">
        <w:rPr>
          <w:rFonts w:ascii="Arial" w:hAnsi="Arial"/>
        </w:rPr>
        <w:fldChar w:fldCharType="begin"/>
      </w:r>
      <w:r w:rsidR="00BF4360">
        <w:rPr>
          <w:rFonts w:ascii="Arial" w:hAnsi="Arial"/>
        </w:rPr>
        <w:instrText xml:space="preserve"> REF _Ref366133695 \r \h </w:instrText>
      </w:r>
      <w:r w:rsidR="00BF4360">
        <w:rPr>
          <w:rFonts w:ascii="Arial" w:hAnsi="Arial"/>
        </w:rPr>
      </w:r>
      <w:r w:rsidR="00BF4360">
        <w:rPr>
          <w:rFonts w:ascii="Arial" w:hAnsi="Arial"/>
        </w:rPr>
        <w:fldChar w:fldCharType="separate"/>
      </w:r>
      <w:r w:rsidR="00281431">
        <w:rPr>
          <w:rFonts w:ascii="Arial" w:hAnsi="Arial"/>
        </w:rPr>
        <w:t>19.2.3.3</w:t>
      </w:r>
      <w:r w:rsidR="00BF4360">
        <w:rPr>
          <w:rFonts w:ascii="Arial" w:hAnsi="Arial"/>
        </w:rPr>
        <w:fldChar w:fldCharType="end"/>
      </w:r>
      <w:r w:rsidRPr="00E77497">
        <w:rPr>
          <w:rFonts w:ascii="Arial" w:hAnsi="Arial"/>
        </w:rPr>
        <w:t>).</w:t>
      </w:r>
    </w:p>
    <w:p w14:paraId="0FE448B7"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w:t>
      </w:r>
      <w:r>
        <w:rPr>
          <w:rFonts w:ascii="Arial" w:hAnsi="Arial"/>
        </w:rPr>
        <w:fldChar w:fldCharType="begin"/>
      </w:r>
      <w:r>
        <w:rPr>
          <w:rFonts w:ascii="Arial" w:hAnsi="Arial"/>
        </w:rPr>
        <w:instrText xml:space="preserve"> REF _Ref366133744 \r \h </w:instrText>
      </w:r>
      <w:r>
        <w:rPr>
          <w:rFonts w:ascii="Arial" w:hAnsi="Arial"/>
        </w:rPr>
      </w:r>
      <w:r>
        <w:rPr>
          <w:rFonts w:ascii="Arial" w:hAnsi="Arial"/>
        </w:rPr>
        <w:fldChar w:fldCharType="separate"/>
      </w:r>
      <w:r w:rsidR="00281431">
        <w:rPr>
          <w:rFonts w:ascii="Arial" w:hAnsi="Arial"/>
        </w:rPr>
        <w:t>12.5.4</w:t>
      </w:r>
      <w:r>
        <w:rPr>
          <w:rFonts w:ascii="Arial" w:hAnsi="Arial"/>
        </w:rPr>
        <w:fldChar w:fldCharType="end"/>
      </w:r>
      <w:r w:rsidRPr="00E77497">
        <w:rPr>
          <w:rFonts w:ascii="Arial" w:hAnsi="Arial"/>
        </w:rPr>
        <w:t>).</w:t>
      </w:r>
    </w:p>
    <w:p w14:paraId="43C66028"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w:t>
      </w:r>
      <w:r>
        <w:rPr>
          <w:rFonts w:ascii="Arial" w:hAnsi="Arial"/>
        </w:rPr>
        <w:fldChar w:fldCharType="begin"/>
      </w:r>
      <w:r>
        <w:rPr>
          <w:rFonts w:ascii="Arial" w:hAnsi="Arial"/>
        </w:rPr>
        <w:instrText xml:space="preserve"> REF _Ref366133744 \r \h </w:instrText>
      </w:r>
      <w:r>
        <w:rPr>
          <w:rFonts w:ascii="Arial" w:hAnsi="Arial"/>
        </w:rPr>
      </w:r>
      <w:r>
        <w:rPr>
          <w:rFonts w:ascii="Arial" w:hAnsi="Arial"/>
        </w:rPr>
        <w:fldChar w:fldCharType="separate"/>
      </w:r>
      <w:r w:rsidR="00281431">
        <w:rPr>
          <w:rFonts w:ascii="Arial" w:hAnsi="Arial"/>
        </w:rPr>
        <w:t>12.5.4</w:t>
      </w:r>
      <w:r>
        <w:rPr>
          <w:rFonts w:ascii="Arial" w:hAnsi="Arial"/>
        </w:rPr>
        <w:fldChar w:fldCharType="end"/>
      </w:r>
      <w:r w:rsidRPr="00E77497">
        <w:rPr>
          <w:rFonts w:ascii="Arial" w:hAnsi="Arial"/>
        </w:rPr>
        <w:t>).</w:t>
      </w:r>
    </w:p>
    <w:p w14:paraId="2C63C9E8"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w:t>
      </w:r>
      <w:r>
        <w:rPr>
          <w:rFonts w:ascii="Arial" w:hAnsi="Arial"/>
        </w:rPr>
        <w:fldChar w:fldCharType="begin"/>
      </w:r>
      <w:r>
        <w:rPr>
          <w:rFonts w:ascii="Arial" w:hAnsi="Arial"/>
        </w:rPr>
        <w:instrText xml:space="preserve"> REF _Ref366133794 \r \h </w:instrText>
      </w:r>
      <w:r>
        <w:rPr>
          <w:rFonts w:ascii="Arial" w:hAnsi="Arial"/>
        </w:rPr>
      </w:r>
      <w:r>
        <w:rPr>
          <w:rFonts w:ascii="Arial" w:hAnsi="Arial"/>
        </w:rPr>
        <w:fldChar w:fldCharType="separate"/>
      </w:r>
      <w:r w:rsidR="00281431">
        <w:rPr>
          <w:rFonts w:ascii="Arial" w:hAnsi="Arial"/>
        </w:rPr>
        <w:t>13.2.2</w:t>
      </w:r>
      <w:r>
        <w:rPr>
          <w:rFonts w:ascii="Arial" w:hAnsi="Arial"/>
        </w:rPr>
        <w:fldChar w:fldCharType="end"/>
      </w:r>
      <w:r w:rsidRPr="00E77497">
        <w:rPr>
          <w:rFonts w:ascii="Arial" w:hAnsi="Arial"/>
        </w:rPr>
        <w:t>).</w:t>
      </w:r>
    </w:p>
    <w:p w14:paraId="0B4587ED"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w:t>
      </w:r>
      <w:r>
        <w:rPr>
          <w:rFonts w:ascii="Arial" w:hAnsi="Arial"/>
        </w:rPr>
        <w:fldChar w:fldCharType="begin"/>
      </w:r>
      <w:r>
        <w:rPr>
          <w:rFonts w:ascii="Arial" w:hAnsi="Arial"/>
        </w:rPr>
        <w:instrText xml:space="preserve"> REF _Ref366133814 \r \h </w:instrText>
      </w:r>
      <w:r>
        <w:rPr>
          <w:rFonts w:ascii="Arial" w:hAnsi="Arial"/>
        </w:rPr>
      </w:r>
      <w:r>
        <w:rPr>
          <w:rFonts w:ascii="Arial" w:hAnsi="Arial"/>
        </w:rPr>
        <w:fldChar w:fldCharType="separate"/>
      </w:r>
      <w:r w:rsidR="00281431">
        <w:rPr>
          <w:rFonts w:ascii="Arial" w:hAnsi="Arial"/>
        </w:rPr>
        <w:t>13.10</w:t>
      </w:r>
      <w:r>
        <w:rPr>
          <w:rFonts w:ascii="Arial" w:hAnsi="Arial"/>
        </w:rPr>
        <w:fldChar w:fldCharType="end"/>
      </w:r>
      <w:r w:rsidRPr="00E77497">
        <w:rPr>
          <w:rFonts w:ascii="Arial" w:hAnsi="Arial"/>
        </w:rPr>
        <w:t>).</w:t>
      </w:r>
    </w:p>
    <w:p w14:paraId="057C3CE2" w14:textId="77777777" w:rsidR="00437092" w:rsidRPr="00E77497" w:rsidRDefault="00437092" w:rsidP="00613655">
      <w:pPr>
        <w:pStyle w:val="Alg4"/>
        <w:numPr>
          <w:ilvl w:val="0"/>
          <w:numId w:val="1493"/>
        </w:numPr>
        <w:tabs>
          <w:tab w:val="left" w:pos="900"/>
        </w:tabs>
        <w:spacing w:after="120"/>
        <w:ind w:left="900"/>
        <w:jc w:val="both"/>
      </w:pPr>
      <w:r w:rsidRPr="00E77497">
        <w:t xml:space="preserve">It is a </w:t>
      </w:r>
      <w:r w:rsidRPr="00E77497">
        <w:rPr>
          <w:b/>
        </w:rPr>
        <w:t>SyntaxError</w:t>
      </w:r>
      <w:r w:rsidRPr="00E77497">
        <w:t xml:space="preserve"> if a </w:t>
      </w:r>
      <w:r w:rsidRPr="00E77497">
        <w:rPr>
          <w:i/>
        </w:rPr>
        <w:t>TryStatement</w:t>
      </w:r>
      <w:r w:rsidRPr="00E77497">
        <w:t xml:space="preserve"> with a  </w:t>
      </w:r>
      <w:r w:rsidRPr="00E77497">
        <w:rPr>
          <w:i/>
        </w:rPr>
        <w:t>Catch</w:t>
      </w:r>
      <w:r w:rsidRPr="00E77497">
        <w:t xml:space="preserve"> occurs within strict code and the </w:t>
      </w:r>
      <w:r w:rsidRPr="00E77497">
        <w:rPr>
          <w:i/>
        </w:rPr>
        <w:t>Identifier</w:t>
      </w:r>
      <w:r w:rsidRPr="00E77497">
        <w:t xml:space="preserve"> of the </w:t>
      </w:r>
      <w:r w:rsidRPr="00E77497">
        <w:rPr>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w:t>
      </w:r>
      <w:r>
        <w:fldChar w:fldCharType="begin"/>
      </w:r>
      <w:r>
        <w:instrText xml:space="preserve"> REF _Ref366133840 \r \h </w:instrText>
      </w:r>
      <w:r>
        <w:fldChar w:fldCharType="separate"/>
      </w:r>
      <w:r w:rsidR="00281431">
        <w:t>13.14</w:t>
      </w:r>
      <w:r>
        <w:fldChar w:fldCharType="end"/>
      </w:r>
      <w:r w:rsidRPr="00E77497">
        <w:t>)</w:t>
      </w:r>
    </w:p>
    <w:p w14:paraId="0A385CE8" w14:textId="77777777" w:rsidR="00437092" w:rsidRPr="00E77497" w:rsidRDefault="00437092" w:rsidP="00613655">
      <w:pPr>
        <w:pStyle w:val="Alg4"/>
        <w:numPr>
          <w:ilvl w:val="0"/>
          <w:numId w:val="1493"/>
        </w:numPr>
        <w:tabs>
          <w:tab w:val="left" w:pos="900"/>
        </w:tabs>
        <w:spacing w:after="120"/>
        <w:ind w:left="900"/>
        <w:jc w:val="both"/>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w:t>
      </w:r>
      <w:r>
        <w:t>the</w:t>
      </w:r>
      <w:r w:rsidRPr="00E77497">
        <w:t xml:space="preserve"> </w:t>
      </w:r>
      <w:r w:rsidRPr="00E77497">
        <w:rPr>
          <w:i/>
        </w:rPr>
        <w:t>FormalParameter</w:t>
      </w:r>
      <w:r>
        <w:rPr>
          <w:i/>
        </w:rPr>
        <w:t>s</w:t>
      </w:r>
      <w:r w:rsidRPr="00E77497">
        <w:t xml:space="preserve"> of a strict mode </w:t>
      </w:r>
      <w:r w:rsidRPr="00E77497">
        <w:rPr>
          <w:i/>
        </w:rPr>
        <w:t>FunctionDeclaration</w:t>
      </w:r>
      <w:r w:rsidRPr="00E77497">
        <w:t xml:space="preserve"> or </w:t>
      </w:r>
      <w:r w:rsidRPr="00E77497">
        <w:rPr>
          <w:i/>
        </w:rPr>
        <w:t>FunctionExpression</w:t>
      </w:r>
      <w:r w:rsidRPr="00E77497">
        <w:t xml:space="preserve"> (</w:t>
      </w:r>
      <w:r w:rsidR="00BF4360">
        <w:fldChar w:fldCharType="begin"/>
      </w:r>
      <w:r w:rsidR="00BF4360">
        <w:instrText xml:space="preserve"> REF _Ref384308370 \r \h </w:instrText>
      </w:r>
      <w:r w:rsidR="00BF4360">
        <w:fldChar w:fldCharType="separate"/>
      </w:r>
      <w:r w:rsidR="00281431">
        <w:t>12.1.1</w:t>
      </w:r>
      <w:r w:rsidR="00BF4360">
        <w:fldChar w:fldCharType="end"/>
      </w:r>
      <w:r w:rsidRPr="00E77497">
        <w:t>)</w:t>
      </w:r>
    </w:p>
    <w:p w14:paraId="2F50E99A"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w:t>
      </w:r>
      <w:r w:rsidR="00BF4360">
        <w:rPr>
          <w:rFonts w:ascii="Arial" w:hAnsi="Arial"/>
        </w:rPr>
        <w:fldChar w:fldCharType="begin"/>
      </w:r>
      <w:r w:rsidR="00BF4360">
        <w:rPr>
          <w:rFonts w:ascii="Arial" w:hAnsi="Arial"/>
        </w:rPr>
        <w:instrText xml:space="preserve"> REF _Ref368311282 \r \h </w:instrText>
      </w:r>
      <w:r w:rsidR="00BF4360">
        <w:rPr>
          <w:rFonts w:ascii="Arial" w:hAnsi="Arial"/>
        </w:rPr>
      </w:r>
      <w:r w:rsidR="00BF4360">
        <w:rPr>
          <w:rFonts w:ascii="Arial" w:hAnsi="Arial"/>
        </w:rPr>
        <w:fldChar w:fldCharType="separate"/>
      </w:r>
      <w:r w:rsidR="00281431">
        <w:rPr>
          <w:rFonts w:ascii="Arial" w:hAnsi="Arial"/>
        </w:rPr>
        <w:t>14.1</w:t>
      </w:r>
      <w:r w:rsidR="00BF4360">
        <w:rPr>
          <w:rFonts w:ascii="Arial" w:hAnsi="Arial"/>
        </w:rPr>
        <w:fldChar w:fldCharType="end"/>
      </w:r>
      <w:r w:rsidRPr="00E77497">
        <w:rPr>
          <w:rFonts w:ascii="Arial" w:hAnsi="Arial"/>
        </w:rPr>
        <w:t xml:space="preserve">, </w:t>
      </w:r>
      <w:r>
        <w:rPr>
          <w:rFonts w:ascii="Arial" w:hAnsi="Arial"/>
        </w:rPr>
        <w:fldChar w:fldCharType="begin"/>
      </w:r>
      <w:r>
        <w:rPr>
          <w:rFonts w:ascii="Arial" w:hAnsi="Arial"/>
        </w:rPr>
        <w:instrText xml:space="preserve"> REF _Ref364595674 \r \h </w:instrText>
      </w:r>
      <w:r>
        <w:rPr>
          <w:rFonts w:ascii="Arial" w:hAnsi="Arial"/>
        </w:rPr>
      </w:r>
      <w:r>
        <w:rPr>
          <w:rFonts w:ascii="Arial" w:hAnsi="Arial"/>
        </w:rPr>
        <w:fldChar w:fldCharType="separate"/>
      </w:r>
      <w:r w:rsidR="00281431">
        <w:rPr>
          <w:rFonts w:ascii="Arial" w:hAnsi="Arial"/>
        </w:rPr>
        <w:t>19.2.1</w:t>
      </w:r>
      <w:r>
        <w:rPr>
          <w:rFonts w:ascii="Arial" w:hAnsi="Arial"/>
        </w:rPr>
        <w:fldChar w:fldCharType="end"/>
      </w:r>
      <w:r w:rsidRPr="00E77497">
        <w:rPr>
          <w:rFonts w:ascii="Arial" w:hAnsi="Arial"/>
        </w:rPr>
        <w:t>).</w:t>
      </w:r>
    </w:p>
    <w:p w14:paraId="4E1E910F"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w:t>
      </w:r>
      <w:r>
        <w:rPr>
          <w:rFonts w:ascii="Arial" w:hAnsi="Arial"/>
        </w:rPr>
        <w:fldChar w:fldCharType="begin"/>
      </w:r>
      <w:r>
        <w:rPr>
          <w:rFonts w:ascii="Arial" w:hAnsi="Arial"/>
        </w:rPr>
        <w:instrText xml:space="preserve"> REF _Ref366134480 \r \h </w:instrText>
      </w:r>
      <w:r>
        <w:rPr>
          <w:rFonts w:ascii="Arial" w:hAnsi="Arial"/>
        </w:rPr>
      </w:r>
      <w:r>
        <w:rPr>
          <w:rFonts w:ascii="Arial" w:hAnsi="Arial"/>
        </w:rPr>
        <w:fldChar w:fldCharType="separate"/>
      </w:r>
      <w:r w:rsidR="00281431">
        <w:rPr>
          <w:rFonts w:ascii="Arial" w:hAnsi="Arial"/>
        </w:rPr>
        <w:t>9.2.2</w:t>
      </w:r>
      <w:r>
        <w:rPr>
          <w:rFonts w:ascii="Arial" w:hAnsi="Arial"/>
        </w:rPr>
        <w:fldChar w:fldCharType="end"/>
      </w:r>
      <w:r w:rsidRPr="00E77497">
        <w:rPr>
          <w:rFonts w:ascii="Arial" w:hAnsi="Arial"/>
        </w:rPr>
        <w:t xml:space="preserve">, </w:t>
      </w:r>
      <w:r>
        <w:rPr>
          <w:rFonts w:ascii="Arial" w:hAnsi="Arial"/>
        </w:rPr>
        <w:fldChar w:fldCharType="begin"/>
      </w:r>
      <w:r>
        <w:rPr>
          <w:rFonts w:ascii="Arial" w:hAnsi="Arial"/>
        </w:rPr>
        <w:instrText xml:space="preserve"> REF _Ref366134455 \r \h </w:instrText>
      </w:r>
      <w:r>
        <w:rPr>
          <w:rFonts w:ascii="Arial" w:hAnsi="Arial"/>
        </w:rPr>
      </w:r>
      <w:r>
        <w:rPr>
          <w:rFonts w:ascii="Arial" w:hAnsi="Arial"/>
        </w:rPr>
        <w:fldChar w:fldCharType="separate"/>
      </w:r>
      <w:r w:rsidR="00281431">
        <w:rPr>
          <w:rFonts w:ascii="Arial" w:hAnsi="Arial"/>
        </w:rPr>
        <w:t>9.4.4</w:t>
      </w:r>
      <w:r>
        <w:rPr>
          <w:rFonts w:ascii="Arial" w:hAnsi="Arial"/>
        </w:rPr>
        <w:fldChar w:fldCharType="end"/>
      </w:r>
      <w:r w:rsidRPr="00E77497">
        <w:rPr>
          <w:rFonts w:ascii="Arial" w:hAnsi="Arial"/>
        </w:rPr>
        <w:t>).</w:t>
      </w:r>
    </w:p>
    <w:p w14:paraId="05AFDDAB" w14:textId="77777777" w:rsidR="00437092" w:rsidRPr="00E77497" w:rsidRDefault="00437092" w:rsidP="00613655">
      <w:pPr>
        <w:pStyle w:val="Alg4"/>
        <w:numPr>
          <w:ilvl w:val="0"/>
          <w:numId w:val="1493"/>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w:t>
      </w:r>
      <w:r w:rsidR="00BF4360">
        <w:rPr>
          <w:rFonts w:ascii="Arial" w:hAnsi="Arial"/>
        </w:rPr>
        <w:fldChar w:fldCharType="begin"/>
      </w:r>
      <w:r w:rsidR="00BF4360">
        <w:rPr>
          <w:rFonts w:ascii="Arial" w:hAnsi="Arial"/>
        </w:rPr>
        <w:instrText xml:space="preserve"> REF _Ref384308424 \r \h </w:instrText>
      </w:r>
      <w:r w:rsidR="00BF4360">
        <w:rPr>
          <w:rFonts w:ascii="Arial" w:hAnsi="Arial"/>
        </w:rPr>
      </w:r>
      <w:r w:rsidR="00BF4360">
        <w:rPr>
          <w:rFonts w:ascii="Arial" w:hAnsi="Arial"/>
        </w:rPr>
        <w:fldChar w:fldCharType="separate"/>
      </w:r>
      <w:r w:rsidR="00281431">
        <w:rPr>
          <w:rFonts w:ascii="Arial" w:hAnsi="Arial"/>
        </w:rPr>
        <w:t>12.1.1</w:t>
      </w:r>
      <w:r w:rsidR="00BF4360">
        <w:rPr>
          <w:rFonts w:ascii="Arial" w:hAnsi="Arial"/>
        </w:rPr>
        <w:fldChar w:fldCharType="end"/>
      </w:r>
      <w:r w:rsidR="00BF4360">
        <w:rPr>
          <w:rFonts w:ascii="Arial" w:hAnsi="Arial"/>
        </w:rPr>
        <w:t xml:space="preserve">, </w:t>
      </w:r>
      <w:r w:rsidR="00BF4360">
        <w:rPr>
          <w:rFonts w:ascii="Arial" w:hAnsi="Arial"/>
        </w:rPr>
        <w:fldChar w:fldCharType="begin"/>
      </w:r>
      <w:r w:rsidR="00BF4360">
        <w:rPr>
          <w:rFonts w:ascii="Arial" w:hAnsi="Arial"/>
        </w:rPr>
        <w:instrText xml:space="preserve"> REF _Ref368311282 \r \h </w:instrText>
      </w:r>
      <w:r w:rsidR="00BF4360">
        <w:rPr>
          <w:rFonts w:ascii="Arial" w:hAnsi="Arial"/>
        </w:rPr>
      </w:r>
      <w:r w:rsidR="00BF4360">
        <w:rPr>
          <w:rFonts w:ascii="Arial" w:hAnsi="Arial"/>
        </w:rPr>
        <w:fldChar w:fldCharType="separate"/>
      </w:r>
      <w:r w:rsidR="00281431">
        <w:rPr>
          <w:rFonts w:ascii="Arial" w:hAnsi="Arial"/>
        </w:rPr>
        <w:t>14.1</w:t>
      </w:r>
      <w:r w:rsidR="00BF4360">
        <w:rPr>
          <w:rFonts w:ascii="Arial" w:hAnsi="Arial"/>
        </w:rPr>
        <w:fldChar w:fldCharType="end"/>
      </w:r>
      <w:r w:rsidRPr="00E77497">
        <w:rPr>
          <w:rFonts w:ascii="Arial" w:hAnsi="Arial"/>
        </w:rPr>
        <w:t xml:space="preserve">).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w:t>
      </w:r>
      <w:r>
        <w:rPr>
          <w:rFonts w:ascii="Arial" w:hAnsi="Arial"/>
        </w:rPr>
        <w:fldChar w:fldCharType="begin"/>
      </w:r>
      <w:r>
        <w:rPr>
          <w:rFonts w:ascii="Arial" w:hAnsi="Arial"/>
        </w:rPr>
        <w:instrText xml:space="preserve"> REF _Ref364595674 \r \h </w:instrText>
      </w:r>
      <w:r>
        <w:rPr>
          <w:rFonts w:ascii="Arial" w:hAnsi="Arial"/>
        </w:rPr>
      </w:r>
      <w:r>
        <w:rPr>
          <w:rFonts w:ascii="Arial" w:hAnsi="Arial"/>
        </w:rPr>
        <w:fldChar w:fldCharType="separate"/>
      </w:r>
      <w:r w:rsidR="00281431">
        <w:rPr>
          <w:rFonts w:ascii="Arial" w:hAnsi="Arial"/>
        </w:rPr>
        <w:t>19.2.1</w:t>
      </w:r>
      <w:r>
        <w:rPr>
          <w:rFonts w:ascii="Arial" w:hAnsi="Arial"/>
        </w:rPr>
        <w:fldChar w:fldCharType="end"/>
      </w:r>
      <w:r w:rsidRPr="00E77497">
        <w:rPr>
          <w:rFonts w:ascii="Arial" w:hAnsi="Arial"/>
        </w:rPr>
        <w:t xml:space="preserve">) will throw a </w:t>
      </w:r>
      <w:r w:rsidRPr="00E77497">
        <w:rPr>
          <w:rFonts w:ascii="Arial" w:hAnsi="Arial"/>
          <w:b/>
        </w:rPr>
        <w:t>SyntaxError</w:t>
      </w:r>
      <w:r w:rsidRPr="00E77497">
        <w:rPr>
          <w:rFonts w:ascii="Arial" w:hAnsi="Arial"/>
        </w:rPr>
        <w:t xml:space="preserve"> exception.</w:t>
      </w:r>
    </w:p>
    <w:p w14:paraId="46D7AE34" w14:textId="77777777" w:rsidR="00F1112A" w:rsidRPr="00E77497" w:rsidRDefault="00F1112A" w:rsidP="00F1112A"/>
    <w:p w14:paraId="5B42ECDC" w14:textId="77777777" w:rsidR="00437092" w:rsidRDefault="00437092" w:rsidP="0004432E">
      <w:pPr>
        <w:sectPr w:rsidR="00437092" w:rsidSect="00E8788B">
          <w:pgSz w:w="12240" w:h="15840"/>
          <w:pgMar w:top="1440" w:right="1440" w:bottom="1440" w:left="1440" w:header="720" w:footer="720" w:gutter="0"/>
          <w:cols w:space="720"/>
          <w:docGrid w:linePitch="360"/>
        </w:sectPr>
      </w:pPr>
    </w:p>
    <w:p w14:paraId="3185AA4F" w14:textId="77777777" w:rsidR="00437092" w:rsidRPr="00E77497" w:rsidRDefault="00437092" w:rsidP="00437092">
      <w:pPr>
        <w:pStyle w:val="ANNEX"/>
        <w:ind w:left="0" w:firstLine="0"/>
      </w:pPr>
      <w:r w:rsidRPr="00E77497">
        <w:rPr>
          <w:b w:val="0"/>
        </w:rPr>
        <w:br/>
      </w:r>
      <w:bookmarkStart w:id="8742" w:name="_Toc370746033"/>
      <w:bookmarkStart w:id="8743" w:name="_Toc384481571"/>
      <w:r w:rsidRPr="00E77497">
        <w:rPr>
          <w:b w:val="0"/>
        </w:rPr>
        <w:t>(informative)</w:t>
      </w:r>
      <w:r w:rsidRPr="00E77497">
        <w:rPr>
          <w:b w:val="0"/>
        </w:rPr>
        <w:br/>
      </w:r>
      <w:r w:rsidRPr="00E77497">
        <w:br/>
      </w:r>
      <w:bookmarkStart w:id="8744" w:name="_Toc202449585"/>
      <w:r w:rsidRPr="00E77497">
        <w:t>Additions and Changes that</w:t>
      </w:r>
      <w:r w:rsidRPr="00E77497">
        <w:br/>
        <w:t xml:space="preserve">Introduce Incompatibilities with </w:t>
      </w:r>
      <w:r>
        <w:t>Prior</w:t>
      </w:r>
      <w:r w:rsidRPr="00E77497">
        <w:t xml:space="preserve"> Edition</w:t>
      </w:r>
      <w:bookmarkEnd w:id="8744"/>
      <w:r>
        <w:t>s</w:t>
      </w:r>
      <w:bookmarkEnd w:id="8742"/>
      <w:bookmarkEnd w:id="8743"/>
    </w:p>
    <w:p w14:paraId="6FE3723C" w14:textId="77777777" w:rsidR="00437092" w:rsidRDefault="00437092" w:rsidP="00437092">
      <w:pPr>
        <w:pStyle w:val="a20"/>
        <w:numPr>
          <w:ilvl w:val="1"/>
          <w:numId w:val="16"/>
        </w:numPr>
      </w:pPr>
      <w:bookmarkStart w:id="8745" w:name="_Toc370746034"/>
      <w:bookmarkStart w:id="8746" w:name="_Toc384481572"/>
      <w:r>
        <w:t>I</w:t>
      </w:r>
      <w:r w:rsidRPr="00E77497">
        <w:t xml:space="preserve">n the </w:t>
      </w:r>
      <w:r>
        <w:t>6</w:t>
      </w:r>
      <w:r w:rsidRPr="00E77497">
        <w:rPr>
          <w:vertAlign w:val="superscript"/>
        </w:rPr>
        <w:t>th</w:t>
      </w:r>
      <w:r w:rsidRPr="00E77497">
        <w:t xml:space="preserve"> Edition</w:t>
      </w:r>
      <w:bookmarkEnd w:id="8745"/>
      <w:bookmarkEnd w:id="8746"/>
    </w:p>
    <w:p w14:paraId="03A26A53" w14:textId="77777777" w:rsidR="00437092" w:rsidRDefault="00437092" w:rsidP="00437092">
      <w:r>
        <w:fldChar w:fldCharType="begin"/>
      </w:r>
      <w:r>
        <w:instrText xml:space="preserve"> REF _Ref366135316 \r \h </w:instrText>
      </w:r>
      <w:r>
        <w:fldChar w:fldCharType="separate"/>
      </w:r>
      <w:r w:rsidR="00281431">
        <w:t>9</w:t>
      </w:r>
      <w:r>
        <w:fldChar w:fldCharType="end"/>
      </w:r>
      <w:r>
        <w:t>: In Edition 6, Function calls  are not allowed to return a Reference value.</w:t>
      </w:r>
    </w:p>
    <w:p w14:paraId="08D5B5D1" w14:textId="77777777" w:rsidR="00437092" w:rsidRDefault="00437092" w:rsidP="00437092">
      <w:r>
        <w:fldChar w:fldCharType="begin"/>
      </w:r>
      <w:r>
        <w:instrText xml:space="preserve"> REF _Ref366135335 \r \h </w:instrText>
      </w:r>
      <w:r>
        <w:fldChar w:fldCharType="separate"/>
      </w:r>
      <w:r w:rsidR="00281431">
        <w:t>13.6</w:t>
      </w:r>
      <w:r>
        <w:fldChar w:fldCharType="end"/>
      </w:r>
      <w:r>
        <w:t>: In Edition 6, a terminating semi-colon is no longer required at the end of a do-while statement.</w:t>
      </w:r>
    </w:p>
    <w:p w14:paraId="09ACC73B" w14:textId="77777777" w:rsidR="00437092" w:rsidRPr="00870863" w:rsidRDefault="00437092" w:rsidP="00437092">
      <w:r>
        <w:fldChar w:fldCharType="begin"/>
      </w:r>
      <w:r>
        <w:instrText xml:space="preserve"> REF _Ref366136304 \r \h </w:instrText>
      </w:r>
      <w:r>
        <w:fldChar w:fldCharType="separate"/>
      </w:r>
      <w:r w:rsidR="00281431">
        <w:t>13.6</w:t>
      </w:r>
      <w:r>
        <w:fldChar w:fldCharType="end"/>
      </w:r>
      <w:r>
        <w:t xml:space="preserve">: Prior to Edition 6, an initialisation expression could appear as part of the </w:t>
      </w:r>
      <w:r w:rsidRPr="00DF765D">
        <w:rPr>
          <w:rFonts w:ascii="Times New Roman" w:hAnsi="Times New Roman"/>
          <w:i/>
          <w:iCs/>
        </w:rPr>
        <w:t>VariableDeclaration</w:t>
      </w:r>
      <w:r>
        <w:t xml:space="preserve"> that precedes the </w:t>
      </w:r>
      <w:r w:rsidRPr="00E74C84">
        <w:rPr>
          <w:rFonts w:ascii="Courier New" w:hAnsi="Courier New" w:cs="Courier New"/>
          <w:b/>
          <w:bCs/>
        </w:rPr>
        <w:t>in</w:t>
      </w:r>
      <w:r>
        <w:t xml:space="preserve"> keyword. The value of that expression was always discarded. In Edition 6, the </w:t>
      </w:r>
      <w:r w:rsidRPr="00DF765D">
        <w:rPr>
          <w:rFonts w:ascii="Times New Roman" w:hAnsi="Times New Roman"/>
          <w:i/>
          <w:iCs/>
        </w:rPr>
        <w:t>ForBind</w:t>
      </w:r>
      <w:r>
        <w:t xml:space="preserve"> in that same position does not allow the occurance of such an initialiser.</w:t>
      </w:r>
    </w:p>
    <w:p w14:paraId="4463CDAB" w14:textId="77777777" w:rsidR="00437092" w:rsidRDefault="00437092" w:rsidP="00437092">
      <w:r>
        <w:fldChar w:fldCharType="begin"/>
      </w:r>
      <w:r>
        <w:instrText xml:space="preserve"> REF _Ref366135404 \r \h </w:instrText>
      </w:r>
      <w:r>
        <w:fldChar w:fldCharType="separate"/>
      </w:r>
      <w:r w:rsidR="00281431">
        <w:t>13.14</w:t>
      </w:r>
      <w:r>
        <w:fldChar w:fldCharType="end"/>
      </w:r>
      <w:r>
        <w:t xml:space="preserve">: In Edition 6, it is an early error for a </w:t>
      </w:r>
      <w:r w:rsidRPr="00D3286A">
        <w:rPr>
          <w:rFonts w:ascii="Times New Roman" w:hAnsi="Times New Roman"/>
          <w:i/>
        </w:rPr>
        <w:t>Catch</w:t>
      </w:r>
      <w:r>
        <w:t xml:space="preserve"> clause to contained a </w:t>
      </w:r>
      <w:r w:rsidRPr="00D3286A">
        <w:rPr>
          <w:rFonts w:ascii="Courier New" w:hAnsi="Courier New" w:cs="Courier New"/>
          <w:b/>
        </w:rPr>
        <w:t>var</w:t>
      </w:r>
      <w:r>
        <w:t xml:space="preserve"> declaration for the same </w:t>
      </w:r>
      <w:r w:rsidRPr="00D3286A">
        <w:rPr>
          <w:rFonts w:ascii="Times New Roman" w:hAnsi="Times New Roman"/>
          <w:i/>
        </w:rPr>
        <w:t>Identifier</w:t>
      </w:r>
      <w:r>
        <w:t xml:space="preserve"> that appears as the </w:t>
      </w:r>
      <w:r w:rsidRPr="00D3286A">
        <w:rPr>
          <w:rFonts w:ascii="Times New Roman" w:hAnsi="Times New Roman"/>
          <w:i/>
        </w:rPr>
        <w:t>Catch</w:t>
      </w:r>
      <w:r>
        <w:t xml:space="preserve"> clause parameter. In previous editions, such a variable declaration would be instantiated in the enclosing variable environment but the declaration’s </w:t>
      </w:r>
      <w:r w:rsidRPr="00D3286A">
        <w:rPr>
          <w:rFonts w:ascii="Times New Roman" w:hAnsi="Times New Roman"/>
          <w:i/>
        </w:rPr>
        <w:t>Initial</w:t>
      </w:r>
      <w:r>
        <w:rPr>
          <w:rFonts w:ascii="Times New Roman" w:hAnsi="Times New Roman"/>
          <w:i/>
        </w:rPr>
        <w:t>ise</w:t>
      </w:r>
      <w:r w:rsidRPr="00D3286A">
        <w:rPr>
          <w:rFonts w:ascii="Times New Roman" w:hAnsi="Times New Roman"/>
          <w:i/>
        </w:rPr>
        <w:t>r</w:t>
      </w:r>
      <w:r>
        <w:t xml:space="preserve"> value would be assigned to the </w:t>
      </w:r>
      <w:r w:rsidRPr="00D3286A">
        <w:rPr>
          <w:rFonts w:ascii="Times New Roman" w:hAnsi="Times New Roman"/>
          <w:i/>
        </w:rPr>
        <w:t>Catch</w:t>
      </w:r>
      <w:r>
        <w:t xml:space="preserve"> parameter.</w:t>
      </w:r>
    </w:p>
    <w:p w14:paraId="43D5EB8B" w14:textId="77777777" w:rsidR="00437092" w:rsidRDefault="00437092" w:rsidP="00437092">
      <w:r>
        <w:fldChar w:fldCharType="begin"/>
      </w:r>
      <w:r>
        <w:instrText xml:space="preserve"> REF _Ref365533743 \r \h </w:instrText>
      </w:r>
      <w:r>
        <w:fldChar w:fldCharType="separate"/>
      </w:r>
      <w:r w:rsidR="00281431">
        <w:t>14.3</w:t>
      </w:r>
      <w:r>
        <w:fldChar w:fldCharType="end"/>
      </w:r>
      <w:r>
        <w:t xml:space="preserve"> In Edition 6, the function objects that are created as the values of the [[Get]] or [[Set]] attribute of accessor properties in an </w:t>
      </w:r>
      <w:r w:rsidRPr="00FF36B2">
        <w:rPr>
          <w:rFonts w:ascii="Times New Roman" w:hAnsi="Times New Roman"/>
          <w:i/>
        </w:rPr>
        <w:t>ObjectL</w:t>
      </w:r>
      <w:r>
        <w:rPr>
          <w:rFonts w:ascii="Times New Roman" w:hAnsi="Times New Roman"/>
          <w:i/>
        </w:rPr>
        <w:t>i</w:t>
      </w:r>
      <w:r w:rsidRPr="00FF36B2">
        <w:rPr>
          <w:rFonts w:ascii="Times New Roman" w:hAnsi="Times New Roman"/>
          <w:i/>
        </w:rPr>
        <w:t>teral</w:t>
      </w:r>
      <w:r>
        <w:t xml:space="preserve"> are not constructor functions.  In Edition 5, they were constructors. </w:t>
      </w:r>
    </w:p>
    <w:p w14:paraId="00BA05D9" w14:textId="77777777" w:rsidR="00437092" w:rsidRDefault="00437092" w:rsidP="00437092">
      <w:r>
        <w:fldChar w:fldCharType="begin"/>
      </w:r>
      <w:r>
        <w:instrText xml:space="preserve"> REF _Ref366135594 \r \h </w:instrText>
      </w:r>
      <w:r>
        <w:fldChar w:fldCharType="separate"/>
      </w:r>
      <w:r w:rsidR="00281431">
        <w:t>19.1.2.2</w:t>
      </w:r>
      <w:r>
        <w:fldChar w:fldCharType="end"/>
      </w:r>
      <w:r>
        <w:t xml:space="preserve"> and </w:t>
      </w:r>
      <w:r>
        <w:fldChar w:fldCharType="begin"/>
      </w:r>
      <w:r>
        <w:instrText xml:space="preserve"> REF _Ref366135563 \r \h </w:instrText>
      </w:r>
      <w:r>
        <w:fldChar w:fldCharType="separate"/>
      </w:r>
      <w:r w:rsidR="00281431">
        <w:t>19.1.2.3</w:t>
      </w:r>
      <w:r>
        <w:fldChar w:fldCharType="end"/>
      </w:r>
      <w:r>
        <w:t>: In Edition 6, all property additions and changes are processed, even if one of them throws an exception.  If an exception occurs during such processing, the first such exception is thrown after all propertie are processed. In Edition 5, processing of property additions and changes immediately terminated when the first exception occurred.</w:t>
      </w:r>
    </w:p>
    <w:p w14:paraId="7B7EFAD8" w14:textId="77777777" w:rsidR="00437092" w:rsidRDefault="00437092" w:rsidP="00437092">
      <w:r>
        <w:fldChar w:fldCharType="begin"/>
      </w:r>
      <w:r>
        <w:instrText xml:space="preserve"> REF _Ref366135639 \r \h </w:instrText>
      </w:r>
      <w:r>
        <w:fldChar w:fldCharType="separate"/>
      </w:r>
      <w:r w:rsidR="00281431">
        <w:t>19.1.2.5</w:t>
      </w:r>
      <w:r>
        <w:fldChar w:fldCharType="end"/>
      </w:r>
      <w:r>
        <w:t xml:space="preserve">: In Edition 6, if the argument to </w:t>
      </w:r>
      <w:r w:rsidRPr="007447EE">
        <w:rPr>
          <w:rFonts w:ascii="Courier New" w:hAnsi="Courier New" w:cs="Courier New"/>
          <w:b/>
          <w:bCs/>
        </w:rPr>
        <w:t>Object.</w:t>
      </w:r>
      <w:r>
        <w:rPr>
          <w:rFonts w:ascii="Courier New" w:hAnsi="Courier New"/>
          <w:b/>
        </w:rPr>
        <w:t>freeze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516A2655" w14:textId="77777777" w:rsidR="00437092" w:rsidRDefault="00437092" w:rsidP="00437092">
      <w:r>
        <w:fldChar w:fldCharType="begin"/>
      </w:r>
      <w:r>
        <w:instrText xml:space="preserve"> REF _Ref366135517 \r \h </w:instrText>
      </w:r>
      <w:r>
        <w:fldChar w:fldCharType="separate"/>
      </w:r>
      <w:r w:rsidR="00281431">
        <w:t>19.1.2.6</w:t>
      </w:r>
      <w:r>
        <w:fldChar w:fldCharType="end"/>
      </w:r>
      <w:r>
        <w:t xml:space="preserve">: In Edition 6, if the argument to </w:t>
      </w:r>
      <w:r w:rsidRPr="007447EE">
        <w:rPr>
          <w:rFonts w:ascii="Courier New" w:hAnsi="Courier New" w:cs="Courier New"/>
          <w:b/>
          <w:bCs/>
        </w:rPr>
        <w:t>Object.</w:t>
      </w:r>
      <w:r w:rsidRPr="007447EE">
        <w:rPr>
          <w:rFonts w:ascii="Courier New" w:hAnsi="Courier New"/>
          <w:b/>
        </w:rPr>
        <w:t>getOwnPropertyDescriptor</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14:paraId="704D659D" w14:textId="77777777" w:rsidR="00437092" w:rsidRDefault="00437092" w:rsidP="00437092">
      <w:r>
        <w:fldChar w:fldCharType="begin"/>
      </w:r>
      <w:r>
        <w:instrText xml:space="preserve"> REF _Ref368051256 \r \h </w:instrText>
      </w:r>
      <w:r>
        <w:fldChar w:fldCharType="separate"/>
      </w:r>
      <w:r w:rsidR="00281431">
        <w:t>19.1.2.7</w:t>
      </w:r>
      <w:r>
        <w:fldChar w:fldCharType="end"/>
      </w:r>
      <w:r>
        <w:t xml:space="preserve">: In Edition 6, if the argument to </w:t>
      </w:r>
      <w:r w:rsidRPr="007447EE">
        <w:rPr>
          <w:rFonts w:ascii="Courier New" w:hAnsi="Courier New" w:cs="Courier New"/>
          <w:b/>
          <w:bCs/>
        </w:rPr>
        <w:t>Object.</w:t>
      </w:r>
      <w:r w:rsidRPr="007447EE">
        <w:rPr>
          <w:rFonts w:ascii="Courier New" w:hAnsi="Courier New"/>
          <w:b/>
        </w:rPr>
        <w:t>getOwnProperty</w:t>
      </w:r>
      <w:r>
        <w:rPr>
          <w:rFonts w:ascii="Courier New" w:hAnsi="Courier New"/>
          <w:b/>
        </w:rPr>
        <w:t>Names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14:paraId="644036F6" w14:textId="77777777" w:rsidR="00437092" w:rsidRDefault="00437092" w:rsidP="00437092">
      <w:r>
        <w:fldChar w:fldCharType="begin"/>
      </w:r>
      <w:r>
        <w:instrText xml:space="preserve"> REF _Ref366135492 \r \h </w:instrText>
      </w:r>
      <w:r>
        <w:fldChar w:fldCharType="separate"/>
      </w:r>
      <w:r w:rsidR="00281431">
        <w:t>19.1.2.9</w:t>
      </w:r>
      <w:r>
        <w:fldChar w:fldCharType="end"/>
      </w:r>
      <w:r>
        <w:t xml:space="preserve">: In Edition 6, if the argument to </w:t>
      </w:r>
      <w:r w:rsidRPr="007447EE">
        <w:rPr>
          <w:rFonts w:ascii="Courier New" w:hAnsi="Courier New" w:cs="Courier New"/>
          <w:b/>
          <w:bCs/>
        </w:rPr>
        <w:t>Object.getPrototypeOf</w:t>
      </w:r>
      <w:r>
        <w:t xml:space="preserve"> is not an object an attempt is make to coerce the argument using ToObject.  If the coerecion is successful the result is used in place of the original argument value. In Edition 5, a non-object argument always causes a </w:t>
      </w:r>
      <w:r w:rsidRPr="00DF765D">
        <w:rPr>
          <w:rFonts w:ascii="Times New Roman" w:hAnsi="Times New Roman"/>
          <w:b/>
          <w:bCs/>
        </w:rPr>
        <w:t>TypeError</w:t>
      </w:r>
      <w:r>
        <w:t xml:space="preserve"> to be thrown.</w:t>
      </w:r>
    </w:p>
    <w:p w14:paraId="0E89702F" w14:textId="77777777" w:rsidR="00437092" w:rsidRDefault="00437092" w:rsidP="00437092">
      <w:r>
        <w:fldChar w:fldCharType="begin"/>
      </w:r>
      <w:r>
        <w:instrText xml:space="preserve"> REF _Ref366135699 \r \h </w:instrText>
      </w:r>
      <w:r>
        <w:fldChar w:fldCharType="separate"/>
      </w:r>
      <w:r w:rsidR="00281431">
        <w:t>19.1.2.11</w:t>
      </w:r>
      <w:r>
        <w:fldChar w:fldCharType="end"/>
      </w:r>
      <w:r>
        <w:t xml:space="preserve">: In Edition 6, if the argument to </w:t>
      </w:r>
      <w:r w:rsidRPr="007447EE">
        <w:rPr>
          <w:rFonts w:ascii="Courier New" w:hAnsi="Courier New" w:cs="Courier New"/>
          <w:b/>
          <w:bCs/>
        </w:rPr>
        <w:t>Object.</w:t>
      </w:r>
      <w:r>
        <w:rPr>
          <w:rFonts w:ascii="Courier New" w:hAnsi="Courier New"/>
          <w:b/>
        </w:rPr>
        <w:t>isExtensible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49A1755E" w14:textId="77777777" w:rsidR="00437092" w:rsidRDefault="00437092" w:rsidP="00437092">
      <w:r>
        <w:fldChar w:fldCharType="begin"/>
      </w:r>
      <w:r>
        <w:instrText xml:space="preserve"> REF _Ref366135689 \r \h </w:instrText>
      </w:r>
      <w:r>
        <w:fldChar w:fldCharType="separate"/>
      </w:r>
      <w:r w:rsidR="00281431">
        <w:t>19.1.2.12</w:t>
      </w:r>
      <w:r>
        <w:fldChar w:fldCharType="end"/>
      </w:r>
      <w:r>
        <w:t xml:space="preserve">: In Edition 6, if the argument to </w:t>
      </w:r>
      <w:r w:rsidRPr="007447EE">
        <w:rPr>
          <w:rFonts w:ascii="Courier New" w:hAnsi="Courier New" w:cs="Courier New"/>
          <w:b/>
          <w:bCs/>
        </w:rPr>
        <w:t>Object.</w:t>
      </w:r>
      <w:r>
        <w:rPr>
          <w:rFonts w:ascii="Courier New" w:hAnsi="Courier New"/>
          <w:b/>
        </w:rPr>
        <w:t>isFrozen</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52207D20" w14:textId="77777777" w:rsidR="00437092" w:rsidRDefault="00437092" w:rsidP="00437092">
      <w:r>
        <w:fldChar w:fldCharType="begin"/>
      </w:r>
      <w:r>
        <w:instrText xml:space="preserve"> REF _Ref366135675 \r \h </w:instrText>
      </w:r>
      <w:r>
        <w:fldChar w:fldCharType="separate"/>
      </w:r>
      <w:r w:rsidR="00281431">
        <w:t>19.1.2.13</w:t>
      </w:r>
      <w:r>
        <w:fldChar w:fldCharType="end"/>
      </w:r>
      <w:r>
        <w:t xml:space="preserve">: In Edition 6, if the argument to </w:t>
      </w:r>
      <w:r w:rsidRPr="007447EE">
        <w:rPr>
          <w:rFonts w:ascii="Courier New" w:hAnsi="Courier New" w:cs="Courier New"/>
          <w:b/>
          <w:bCs/>
        </w:rPr>
        <w:t>Object.</w:t>
      </w:r>
      <w:r>
        <w:rPr>
          <w:rFonts w:ascii="Courier New" w:hAnsi="Courier New"/>
          <w:b/>
        </w:rPr>
        <w:t xml:space="preserve">isSealed </w:t>
      </w:r>
      <w:r>
        <w:t xml:space="preserve">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436D16A2" w14:textId="77777777" w:rsidR="00437092" w:rsidRDefault="00437092" w:rsidP="00437092">
      <w:r>
        <w:fldChar w:fldCharType="begin"/>
      </w:r>
      <w:r>
        <w:instrText xml:space="preserve"> REF _Ref366135713 \r \h </w:instrText>
      </w:r>
      <w:r>
        <w:fldChar w:fldCharType="separate"/>
      </w:r>
      <w:r w:rsidR="00281431">
        <w:t>19.1.2.14</w:t>
      </w:r>
      <w:r>
        <w:fldChar w:fldCharType="end"/>
      </w:r>
      <w:r>
        <w:t xml:space="preserve">: In Edition 6, if the argument to </w:t>
      </w:r>
      <w:r w:rsidRPr="007447EE">
        <w:rPr>
          <w:rFonts w:ascii="Courier New" w:hAnsi="Courier New" w:cs="Courier New"/>
          <w:b/>
          <w:bCs/>
        </w:rPr>
        <w:t>Object.</w:t>
      </w:r>
      <w:r>
        <w:rPr>
          <w:rFonts w:ascii="Courier New" w:hAnsi="Courier New"/>
          <w:b/>
        </w:rPr>
        <w:t>keys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14:paraId="4B0A0ECE" w14:textId="77777777" w:rsidR="00437092" w:rsidRDefault="00437092" w:rsidP="00437092">
      <w:r>
        <w:fldChar w:fldCharType="begin"/>
      </w:r>
      <w:r>
        <w:instrText xml:space="preserve"> REF _Ref366135660 \r \h </w:instrText>
      </w:r>
      <w:r>
        <w:fldChar w:fldCharType="separate"/>
      </w:r>
      <w:r w:rsidR="00281431">
        <w:t>19.1.2.15</w:t>
      </w:r>
      <w:r>
        <w:fldChar w:fldCharType="end"/>
      </w:r>
      <w:r>
        <w:t xml:space="preserve">: In Edition 6, if the argument to </w:t>
      </w:r>
      <w:r w:rsidRPr="007447EE">
        <w:rPr>
          <w:rFonts w:ascii="Courier New" w:hAnsi="Courier New" w:cs="Courier New"/>
          <w:b/>
          <w:bCs/>
        </w:rPr>
        <w:t>Object.</w:t>
      </w:r>
      <w:r>
        <w:rPr>
          <w:rFonts w:ascii="Courier New" w:hAnsi="Courier New"/>
          <w:b/>
        </w:rPr>
        <w:t>preventExtensions</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5BE6D963" w14:textId="77777777" w:rsidR="00437092" w:rsidRDefault="00437092" w:rsidP="00437092">
      <w:r>
        <w:fldChar w:fldCharType="begin"/>
      </w:r>
      <w:r>
        <w:instrText xml:space="preserve"> REF _Ref366135622 \r \h </w:instrText>
      </w:r>
      <w:r>
        <w:fldChar w:fldCharType="separate"/>
      </w:r>
      <w:r w:rsidR="00281431">
        <w:t>19.1.2.17</w:t>
      </w:r>
      <w:r>
        <w:fldChar w:fldCharType="end"/>
      </w:r>
      <w:r>
        <w:t xml:space="preserve">: In Edition 6, if the argument to </w:t>
      </w:r>
      <w:r w:rsidRPr="007447EE">
        <w:rPr>
          <w:rFonts w:ascii="Courier New" w:hAnsi="Courier New" w:cs="Courier New"/>
          <w:b/>
          <w:bCs/>
        </w:rPr>
        <w:t>Object.</w:t>
      </w:r>
      <w:r>
        <w:rPr>
          <w:rFonts w:ascii="Courier New" w:hAnsi="Courier New"/>
          <w:b/>
        </w:rPr>
        <w:t>seal</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422EA207" w14:textId="77777777" w:rsidR="00437092" w:rsidRDefault="00437092" w:rsidP="00437092">
      <w:r>
        <w:fldChar w:fldCharType="begin"/>
      </w:r>
      <w:r>
        <w:instrText xml:space="preserve"> REF _Ref366135751 \r \h </w:instrText>
      </w:r>
      <w:r>
        <w:fldChar w:fldCharType="separate"/>
      </w:r>
      <w:r w:rsidR="00281431">
        <w:t>19.2.4.1</w:t>
      </w:r>
      <w:r>
        <w:fldChar w:fldCharType="end"/>
      </w:r>
      <w:r>
        <w:t xml:space="preserve">: In Edition 6, the </w:t>
      </w:r>
      <w:r w:rsidRPr="00E74C84">
        <w:rPr>
          <w:rFonts w:ascii="Courier New" w:hAnsi="Courier New" w:cs="Courier New"/>
          <w:b/>
          <w:bCs/>
        </w:rPr>
        <w:t>length</w:t>
      </w:r>
      <w:r>
        <w:t xml:space="preserve"> property of function instances  is configurable.  In previous editions it was non-configurable.</w:t>
      </w:r>
    </w:p>
    <w:p w14:paraId="120AB213" w14:textId="77777777" w:rsidR="00437092" w:rsidRDefault="00437092" w:rsidP="00437092">
      <w:r>
        <w:fldChar w:fldCharType="begin"/>
      </w:r>
      <w:r>
        <w:instrText xml:space="preserve"> REF _Ref366136067 \r \h </w:instrText>
      </w:r>
      <w:r>
        <w:fldChar w:fldCharType="separate"/>
      </w:r>
      <w:r w:rsidR="00281431">
        <w:t>19.3.3</w:t>
      </w:r>
      <w:r>
        <w:fldChar w:fldCharType="end"/>
      </w:r>
      <w:r>
        <w:t xml:space="preserve"> In Edition 6, the Boolean prototype object is not a Boolean instance.  In previous editions it was a Boolean instance whose Boolean value was </w:t>
      </w:r>
      <w:r w:rsidRPr="00EE7617">
        <w:rPr>
          <w:b/>
          <w:bCs/>
        </w:rPr>
        <w:t>false</w:t>
      </w:r>
      <w:r>
        <w:t xml:space="preserve">. </w:t>
      </w:r>
    </w:p>
    <w:p w14:paraId="3F5E39FA" w14:textId="77777777" w:rsidR="00437092" w:rsidRDefault="00437092" w:rsidP="00437092">
      <w:r>
        <w:fldChar w:fldCharType="begin"/>
      </w:r>
      <w:r>
        <w:instrText xml:space="preserve"> REF _Ref366136620 \r \h </w:instrText>
      </w:r>
      <w:r>
        <w:fldChar w:fldCharType="separate"/>
      </w:r>
      <w:r w:rsidR="00281431">
        <w:t>20.1.3</w:t>
      </w:r>
      <w:r>
        <w:fldChar w:fldCharType="end"/>
      </w:r>
      <w:r>
        <w:t xml:space="preserve"> In Edition 6, the Number prototype object is not a Number instance.  In previous editions it was a Number instance whose number value was +0. </w:t>
      </w:r>
    </w:p>
    <w:p w14:paraId="1CE2F2B4" w14:textId="77777777" w:rsidR="00437092" w:rsidRDefault="00437092" w:rsidP="00437092">
      <w:r>
        <w:fldChar w:fldCharType="begin"/>
      </w:r>
      <w:r>
        <w:instrText xml:space="preserve"> REF _Ref366136016 \r \h </w:instrText>
      </w:r>
      <w:r>
        <w:fldChar w:fldCharType="separate"/>
      </w:r>
      <w:r w:rsidR="00281431">
        <w:t>20.3.4</w:t>
      </w:r>
      <w:r>
        <w:fldChar w:fldCharType="end"/>
      </w:r>
      <w:r>
        <w:t xml:space="preserve"> In Edition 6, the Date prototype object is not a Date instance.  In previous editions it was a Date instance whose TimeValue was NaN. </w:t>
      </w:r>
    </w:p>
    <w:p w14:paraId="4985B6C9" w14:textId="77777777" w:rsidR="00437092" w:rsidRDefault="00437092" w:rsidP="00437092">
      <w:r>
        <w:fldChar w:fldCharType="begin"/>
      </w:r>
      <w:r>
        <w:instrText xml:space="preserve"> REF _Ref366135831 \r \h </w:instrText>
      </w:r>
      <w:r>
        <w:fldChar w:fldCharType="separate"/>
      </w:r>
      <w:r w:rsidR="00281431">
        <w:t>22.1.3</w:t>
      </w:r>
      <w:r>
        <w:fldChar w:fldCharType="end"/>
      </w:r>
      <w:r>
        <w:t xml:space="preserve"> In Edition 6, the Array prototype object is not an Array instance.  In previous editions it was an Array instance with a length property whose value was +0. </w:t>
      </w:r>
    </w:p>
    <w:p w14:paraId="29C21D3B" w14:textId="77777777" w:rsidR="00437092" w:rsidRDefault="00437092" w:rsidP="00437092">
      <w:r>
        <w:fldChar w:fldCharType="begin"/>
      </w:r>
      <w:r>
        <w:instrText xml:space="preserve"> REF _Ref366135857 \r \h </w:instrText>
      </w:r>
      <w:r>
        <w:fldChar w:fldCharType="separate"/>
      </w:r>
      <w:r w:rsidR="00281431">
        <w:t>21.1.3</w:t>
      </w:r>
      <w:r>
        <w:fldChar w:fldCharType="end"/>
      </w:r>
      <w:r>
        <w:t xml:space="preserve"> In Edition 6, the String prototype object is not a String instance.  In previous editions it was a String instance whose String value was the empty string. </w:t>
      </w:r>
    </w:p>
    <w:p w14:paraId="16E81C9B" w14:textId="77777777" w:rsidR="00437092" w:rsidRDefault="00437092" w:rsidP="00437092">
      <w:r>
        <w:fldChar w:fldCharType="begin"/>
      </w:r>
      <w:r>
        <w:instrText xml:space="preserve"> REF _Ref369684946 \r \h </w:instrText>
      </w:r>
      <w:r>
        <w:fldChar w:fldCharType="separate"/>
      </w:r>
      <w:r w:rsidR="00281431">
        <w:t>21.1.3.22</w:t>
      </w:r>
      <w:r>
        <w:fldChar w:fldCharType="end"/>
      </w:r>
      <w:r>
        <w:t xml:space="preserve"> and </w:t>
      </w:r>
      <w:r>
        <w:fldChar w:fldCharType="begin"/>
      </w:r>
      <w:r>
        <w:instrText xml:space="preserve"> REF _Ref369684955 \r \h </w:instrText>
      </w:r>
      <w:r>
        <w:fldChar w:fldCharType="separate"/>
      </w:r>
      <w:r w:rsidR="00281431">
        <w:t>21.1.3.24</w:t>
      </w:r>
      <w:r>
        <w:fldChar w:fldCharType="end"/>
      </w:r>
      <w:r>
        <w:t xml:space="preserve"> In Edition 6, lowercase/upper conversion processing operates on code points. In previous editions such the conversion processing was only applied to individual code units. T</w:t>
      </w:r>
      <w:r w:rsidRPr="0017771A">
        <w:t>he only affected code points are those in the Deseret block of Unicode</w:t>
      </w:r>
    </w:p>
    <w:p w14:paraId="619E1450" w14:textId="77777777" w:rsidR="00437092" w:rsidRDefault="00437092" w:rsidP="00437092">
      <w:r>
        <w:fldChar w:fldCharType="begin"/>
      </w:r>
      <w:r>
        <w:instrText xml:space="preserve"> REF _Ref369684433 \r \h </w:instrText>
      </w:r>
      <w:r>
        <w:fldChar w:fldCharType="separate"/>
      </w:r>
      <w:r w:rsidR="00281431">
        <w:t>21.1.3.25</w:t>
      </w:r>
      <w:r>
        <w:fldChar w:fldCharType="end"/>
      </w:r>
      <w:r>
        <w:t xml:space="preserve"> In Edition 6, the </w:t>
      </w:r>
      <w:r>
        <w:rPr>
          <w:rFonts w:ascii="Courier New" w:hAnsi="Courier New" w:cs="Courier New"/>
          <w:b/>
          <w:bCs/>
        </w:rPr>
        <w:t>String.prototype.trim</w:t>
      </w:r>
      <w:r>
        <w:t xml:space="preserve"> method is defined to recognize white space code points that may exists outside of the Unicode BMP. However, as of Unicode 6.1 no such code points are defined. In previous editions such code points would not have been recognized as white space. </w:t>
      </w:r>
    </w:p>
    <w:p w14:paraId="087E2F23" w14:textId="77777777" w:rsidR="00437092" w:rsidRDefault="00437092" w:rsidP="00437092">
      <w:r>
        <w:fldChar w:fldCharType="begin"/>
      </w:r>
      <w:r>
        <w:instrText xml:space="preserve"> REF _Ref366135892 \r \h </w:instrText>
      </w:r>
      <w:r>
        <w:fldChar w:fldCharType="separate"/>
      </w:r>
      <w:r w:rsidR="00281431">
        <w:t>21.2.5</w:t>
      </w:r>
      <w:r>
        <w:fldChar w:fldCharType="end"/>
      </w:r>
      <w:r>
        <w:t xml:space="preserve"> In Edition 6, the RegExp prototype object is not a RegExp instance.  In previous editions it was a RegExp instance whose pattern is the empty string. </w:t>
      </w:r>
    </w:p>
    <w:p w14:paraId="6BE2FEAB" w14:textId="77777777" w:rsidR="00437092" w:rsidRDefault="00437092" w:rsidP="00437092">
      <w:r>
        <w:fldChar w:fldCharType="begin"/>
      </w:r>
      <w:r>
        <w:instrText xml:space="preserve"> REF _Ref366135962 \r \h </w:instrText>
      </w:r>
      <w:r>
        <w:fldChar w:fldCharType="separate"/>
      </w:r>
      <w:r w:rsidR="00281431">
        <w:t>21.2.5</w:t>
      </w:r>
      <w:r>
        <w:fldChar w:fldCharType="end"/>
      </w:r>
      <w:r>
        <w:t xml:space="preserve"> In Edition 6, </w:t>
      </w:r>
      <w:r w:rsidRPr="00C31323">
        <w:rPr>
          <w:rFonts w:ascii="Courier New" w:hAnsi="Courier New" w:cs="Courier New"/>
          <w:b/>
          <w:bCs/>
        </w:rPr>
        <w:t>source</w:t>
      </w:r>
      <w:r>
        <w:t xml:space="preserve">, </w:t>
      </w:r>
      <w:r w:rsidRPr="00C31323">
        <w:rPr>
          <w:rFonts w:ascii="Courier New" w:hAnsi="Courier New" w:cs="Courier New"/>
          <w:b/>
          <w:bCs/>
        </w:rPr>
        <w:t>global</w:t>
      </w:r>
      <w:r>
        <w:t xml:space="preserve">, </w:t>
      </w:r>
      <w:r w:rsidRPr="00C31323">
        <w:rPr>
          <w:rFonts w:ascii="Courier New" w:hAnsi="Courier New" w:cs="Courier New"/>
          <w:b/>
          <w:bCs/>
        </w:rPr>
        <w:t>ignoreCase</w:t>
      </w:r>
      <w:r>
        <w:t xml:space="preserve">, and </w:t>
      </w:r>
      <w:r w:rsidRPr="00C31323">
        <w:rPr>
          <w:rFonts w:ascii="Courier New" w:hAnsi="Courier New" w:cs="Courier New"/>
          <w:b/>
          <w:bCs/>
        </w:rPr>
        <w:t>multiline</w:t>
      </w:r>
      <w:r>
        <w:t xml:space="preserve"> are accessor properties defined on the RegExp prototype object.  In previous editions they were data properties defined on RegExp instances.</w:t>
      </w:r>
    </w:p>
    <w:p w14:paraId="7E50E5B8" w14:textId="77777777" w:rsidR="00437092" w:rsidRDefault="00437092" w:rsidP="00437092">
      <w:r>
        <w:fldChar w:fldCharType="begin"/>
      </w:r>
      <w:r>
        <w:instrText xml:space="preserve"> REF _Ref366135831 \r \h </w:instrText>
      </w:r>
      <w:r>
        <w:fldChar w:fldCharType="separate"/>
      </w:r>
      <w:r w:rsidR="00281431">
        <w:t>22.1.3</w:t>
      </w:r>
      <w:r>
        <w:fldChar w:fldCharType="end"/>
      </w:r>
      <w:r>
        <w:t xml:space="preserve"> In Edition 6, the Array prototype object is not an Array instance.  In previous editions it was an Array instance with a length property whose value was +0. </w:t>
      </w:r>
    </w:p>
    <w:p w14:paraId="0089D0F0" w14:textId="77777777" w:rsidR="00437092" w:rsidRDefault="00437092" w:rsidP="00437092">
      <w:pPr>
        <w:pStyle w:val="a20"/>
        <w:numPr>
          <w:ilvl w:val="1"/>
          <w:numId w:val="16"/>
        </w:numPr>
      </w:pPr>
      <w:bookmarkStart w:id="8747" w:name="_Toc370746035"/>
      <w:bookmarkStart w:id="8748" w:name="_Toc384481573"/>
      <w:r>
        <w:t>I</w:t>
      </w:r>
      <w:r w:rsidRPr="00E77497">
        <w:t>n the 5</w:t>
      </w:r>
      <w:r w:rsidRPr="00E77497">
        <w:rPr>
          <w:vertAlign w:val="superscript"/>
        </w:rPr>
        <w:t>th</w:t>
      </w:r>
      <w:r w:rsidRPr="00E77497">
        <w:t xml:space="preserve"> Edition</w:t>
      </w:r>
      <w:bookmarkEnd w:id="8747"/>
      <w:bookmarkEnd w:id="8748"/>
    </w:p>
    <w:p w14:paraId="42213BDD" w14:textId="77777777" w:rsidR="00437092" w:rsidRDefault="00437092" w:rsidP="00437092">
      <w:r>
        <w:t>Clause references in this list refer to the clause numbers used in Edition 5 and 5.1.</w:t>
      </w:r>
    </w:p>
    <w:p w14:paraId="10025B5D" w14:textId="77777777" w:rsidR="00437092" w:rsidRPr="00E77497" w:rsidRDefault="00437092" w:rsidP="00437092">
      <w:r w:rsidRPr="00E77497">
        <w:t xml:space="preserve">7.1: Unicode format control characters are no longer stripped from ECMAScript source text before processing. In Edition 5,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3 the character would not be incorporated into the literal.</w:t>
      </w:r>
    </w:p>
    <w:p w14:paraId="4577C811" w14:textId="77777777" w:rsidR="00437092" w:rsidRPr="00E77497" w:rsidRDefault="00437092" w:rsidP="00437092">
      <w:r w:rsidRPr="00E77497">
        <w:t>7.2: Unicode character &lt;BOM&gt; is now treated as whitespace  and its presence in the middle of what appears to be an identifier could result in a syntax error which would not have occurred in Edition 3</w:t>
      </w:r>
    </w:p>
    <w:p w14:paraId="1F430061" w14:textId="77777777" w:rsidR="00437092" w:rsidRPr="00E77497" w:rsidRDefault="00437092" w:rsidP="00437092">
      <w:r w:rsidRPr="00E77497">
        <w:t>7.3: Line terminator characters that are preceded by an escape sequence are now allowed within a string literal token.  In Edition 3 a syntax error would have been produced.</w:t>
      </w:r>
    </w:p>
    <w:p w14:paraId="687258A9" w14:textId="77777777" w:rsidR="00437092" w:rsidRPr="00E77497" w:rsidRDefault="00437092" w:rsidP="00437092">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05C039EB" w14:textId="77777777" w:rsidR="00437092" w:rsidRPr="00E77497" w:rsidRDefault="00437092" w:rsidP="00437092">
      <w:r w:rsidRPr="00E77497">
        <w:t xml:space="preserve">7.8.5: Edition 5 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5 implementations were permitted to defer the reporting of such errors until the actual execution time creation of the object.</w:t>
      </w:r>
    </w:p>
    <w:p w14:paraId="3A7A9CC7" w14:textId="77777777" w:rsidR="00437092" w:rsidRPr="00E77497" w:rsidRDefault="00437092" w:rsidP="00437092">
      <w:r w:rsidRPr="00E77497">
        <w:t xml:space="preserve">7.8.5: In Edition 5 unescaped “/” characters may appear as a </w:t>
      </w:r>
      <w:r w:rsidRPr="00E77497">
        <w:rPr>
          <w:rFonts w:ascii="Times New Roman" w:hAnsi="Times New Roman"/>
          <w:i/>
        </w:rPr>
        <w:t>CharacterClass</w:t>
      </w:r>
      <w:r w:rsidRPr="00E77497">
        <w:t xml:space="preserve"> in a regular expression literal. In Edition 3 such a character would have been interpreted as the final character of the literal.</w:t>
      </w:r>
    </w:p>
    <w:p w14:paraId="0CDD3ECF" w14:textId="77777777" w:rsidR="00437092" w:rsidRPr="00E77497" w:rsidRDefault="00437092" w:rsidP="00437092">
      <w:r w:rsidRPr="00E77497">
        <w:t xml:space="preserve">10.4.2: In Edition 5,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3,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1EBF4DBD" w14:textId="77777777" w:rsidR="00437092" w:rsidRPr="00E77497" w:rsidRDefault="00437092" w:rsidP="00437092">
      <w:r>
        <w:t>15.4.3</w:t>
      </w:r>
      <w:r w:rsidRPr="00E77497">
        <w:t xml:space="preserve">: In Edition 5 all methods of </w:t>
      </w:r>
      <w:r w:rsidRPr="00E77497">
        <w:rPr>
          <w:rFonts w:ascii="Courier New" w:hAnsi="Courier New" w:cs="Courier New"/>
          <w:b/>
        </w:rPr>
        <w:t>Array.prototype</w:t>
      </w:r>
      <w:r w:rsidRPr="00E77497">
        <w:t xml:space="preserve"> are intentionally generic. In Edition 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2C160A87" w14:textId="77777777" w:rsidR="00437092" w:rsidRPr="00E77497" w:rsidRDefault="00437092" w:rsidP="00437092">
      <w:r w:rsidRPr="00E77497">
        <w:t>10.6: In Edition 5 the array indexed properties of argument objects that correspond to actual formal parameters are enumerable.  In Edition 3, such properties were not enumerable.</w:t>
      </w:r>
    </w:p>
    <w:p w14:paraId="649E9FBA" w14:textId="77777777" w:rsidR="00437092" w:rsidRPr="00E77497" w:rsidRDefault="00437092" w:rsidP="00437092">
      <w:r w:rsidRPr="00E77497">
        <w:t xml:space="preserve">10.6: In Edition 5 the value of the [[Class]] </w:t>
      </w:r>
      <w:r>
        <w:t>internal slot</w:t>
      </w:r>
      <w:r w:rsidRPr="00E77497">
        <w:t xml:space="preserve"> of an arguments object is </w:t>
      </w:r>
      <w:r w:rsidRPr="00E77497">
        <w:rPr>
          <w:rFonts w:ascii="Courier New" w:hAnsi="Courier New" w:cs="Courier New"/>
          <w:b/>
        </w:rPr>
        <w:t>"Arguments"</w:t>
      </w:r>
      <w:r w:rsidRPr="00E77497">
        <w:t xml:space="preserve">.  In Edition 3,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346295BC" w14:textId="77777777" w:rsidR="00437092" w:rsidRPr="00E77497" w:rsidRDefault="00437092" w:rsidP="00437092">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45172E1B" w14:textId="77777777" w:rsidR="00437092" w:rsidRPr="00E77497" w:rsidRDefault="00437092" w:rsidP="009D564D">
      <w:pPr>
        <w:jc w:val="left"/>
      </w:pPr>
      <w:r w:rsidRPr="00E77497">
        <w:t xml:space="preserve">15: In Edition 5, the following new properties are defined on built-in objects that exist in Edition 3: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25508F5D" w14:textId="77777777" w:rsidR="00437092" w:rsidRPr="00E77497" w:rsidRDefault="00437092" w:rsidP="00437092">
      <w:r w:rsidRPr="00E77497">
        <w:t xml:space="preserve">15: Implementations are now required to ignore extra arguments to standard built-in methods unless otherwise explicitly specified. In Edition 3 the handling of extra arguments was unspecified and implementations were explicitly allowed to throw a </w:t>
      </w:r>
      <w:r w:rsidRPr="00E77497">
        <w:rPr>
          <w:b/>
        </w:rPr>
        <w:t>TypeError</w:t>
      </w:r>
      <w:r w:rsidRPr="00E77497">
        <w:t xml:space="preserve"> exception.</w:t>
      </w:r>
    </w:p>
    <w:p w14:paraId="1E989630" w14:textId="77777777" w:rsidR="00437092" w:rsidRPr="00E77497" w:rsidRDefault="00437092" w:rsidP="00437092">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5EC67A24" w14:textId="77777777" w:rsidR="00437092" w:rsidRPr="00E77497" w:rsidRDefault="00437092" w:rsidP="00437092">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7F489496" w14:textId="77777777" w:rsidR="00437092" w:rsidRPr="00E77497" w:rsidRDefault="00437092" w:rsidP="00437092">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1E7932B5" w14:textId="77777777" w:rsidR="00437092" w:rsidRPr="00E77497" w:rsidRDefault="00437092" w:rsidP="00437092">
      <w:r>
        <w:t>15.3.3</w:t>
      </w:r>
      <w:r w:rsidRPr="00E77497">
        <w:t xml:space="preserve">.3: In Edition 3,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Edition 5, the second argument may be any kind of generic array-like object that has a valid </w:t>
      </w:r>
      <w:r w:rsidRPr="00E77497">
        <w:rPr>
          <w:rFonts w:ascii="Courier New" w:hAnsi="Courier New" w:cs="Courier New"/>
          <w:b/>
        </w:rPr>
        <w:t>length</w:t>
      </w:r>
      <w:r w:rsidRPr="00E77497">
        <w:t xml:space="preserve"> property.</w:t>
      </w:r>
    </w:p>
    <w:p w14:paraId="2A9B191B" w14:textId="77777777" w:rsidR="00437092" w:rsidRPr="00E77497" w:rsidRDefault="00437092" w:rsidP="00437092">
      <w:r>
        <w:t>15.3.3</w:t>
      </w:r>
      <w:r w:rsidRPr="00E77497">
        <w:t>.3, </w:t>
      </w:r>
      <w:r>
        <w:t>15.3.3</w:t>
      </w:r>
      <w:r w:rsidRPr="00E77497">
        <w:t xml:space="preserve">.4: In Edition 3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Edition 5, these transformations are not performed and the actual first argument value is passed as the </w:t>
      </w:r>
      <w:r w:rsidRPr="00E77497">
        <w:rPr>
          <w:b/>
        </w:rPr>
        <w:t>this</w:t>
      </w:r>
      <w:r w:rsidRPr="00E77497">
        <w:t xml:space="preserve"> value. This difference will normally be unobservable to existing ECMAScript Edition 3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w:t>
      </w:r>
      <w:r w:rsidRPr="00BC2562">
        <w:rPr>
          <w:b/>
        </w:rPr>
        <w:t>this</w:t>
      </w:r>
      <w:r w:rsidRPr="00E77497">
        <w:t xml:space="preserve"> value will in many cases cause behaviour in Edition 5 implementations that differ from Edition 3 behaviour. In particular, in Edition 5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1B1EE200" w14:textId="77777777" w:rsidR="00437092" w:rsidRPr="00E77497" w:rsidRDefault="00437092" w:rsidP="00437092">
      <w:r>
        <w:t>15.3.4</w:t>
      </w:r>
      <w:r w:rsidRPr="00E77497">
        <w:t xml:space="preserve">.2: In Edition 5, the </w:t>
      </w:r>
      <w:r w:rsidRPr="00E77497">
        <w:rPr>
          <w:rFonts w:ascii="Courier New" w:hAnsi="Courier New" w:cs="Courier New"/>
          <w:b/>
        </w:rPr>
        <w:t>prototype</w:t>
      </w:r>
      <w:r w:rsidRPr="00E77497">
        <w:t xml:space="preserve"> property of Function instances is not enumerable. In Edition 3, this property was enumerable.</w:t>
      </w:r>
    </w:p>
    <w:p w14:paraId="0AD0CE87" w14:textId="77777777" w:rsidR="00437092" w:rsidRPr="00E77497" w:rsidRDefault="00437092" w:rsidP="00437092">
      <w:r w:rsidRPr="00E77497">
        <w:t>15.5.5.2: In Edition 5, the individual characters of a String object’s [[</w:t>
      </w:r>
      <w:r>
        <w:t>StringData</w:t>
      </w:r>
      <w:r w:rsidRPr="00E77497">
        <w:t>]</w:t>
      </w:r>
      <w:r>
        <w:t>]</w:t>
      </w:r>
      <w:r w:rsidRPr="00E77497">
        <w:t xml:space="preserve"> may be accessed as array indexed properties of the String object. These properties are non-writable and non-configurable and shadow any inherited properties with the same names. In Edition 3, these properties did not exist and ECMAScript code could dynamically add and remove writable properties with such names and could access inherited properties with such names.  </w:t>
      </w:r>
    </w:p>
    <w:p w14:paraId="078FD12F" w14:textId="77777777" w:rsidR="00437092" w:rsidRPr="00E77497" w:rsidRDefault="00437092" w:rsidP="00437092">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3358BE22" w14:textId="77777777" w:rsidR="00437092" w:rsidRPr="00E77497" w:rsidRDefault="00437092" w:rsidP="00437092">
      <w:r w:rsidRPr="00E77497">
        <w:t xml:space="preserve">15.10.2.12: In Edition 5, </w:t>
      </w:r>
      <w:r w:rsidRPr="00E77497">
        <w:rPr>
          <w:rFonts w:ascii="Courier New" w:hAnsi="Courier New" w:cs="Courier New"/>
          <w:b/>
        </w:rPr>
        <w:t>\s</w:t>
      </w:r>
      <w:r w:rsidRPr="00E77497">
        <w:t xml:space="preserve"> now additionally matches &lt;BOM&gt;.</w:t>
      </w:r>
    </w:p>
    <w:p w14:paraId="6E82F1D2" w14:textId="77777777" w:rsidR="00437092" w:rsidRPr="00E77497" w:rsidRDefault="00437092" w:rsidP="00437092">
      <w:r w:rsidRPr="00E77497">
        <w:t xml:space="preserve">15.10.4.1: In Edition 3,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Edition 5, the String must conform to certain specified requirements and hence may be different from that produced by an Edition 3 implementation.</w:t>
      </w:r>
    </w:p>
    <w:p w14:paraId="3083EC77" w14:textId="77777777" w:rsidR="00437092" w:rsidRPr="00E77497" w:rsidRDefault="00437092" w:rsidP="00437092">
      <w:r w:rsidRPr="00E77497">
        <w:t xml:space="preserve">15.10.6.4: In Edition 3,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Edition 5 the result must be derived from the </w:t>
      </w:r>
      <w:r w:rsidRPr="00E77497">
        <w:rPr>
          <w:rFonts w:ascii="Courier New" w:hAnsi="Courier New" w:cs="Courier New"/>
          <w:b/>
        </w:rPr>
        <w:t>source</w:t>
      </w:r>
      <w:r w:rsidRPr="00E77497">
        <w:t xml:space="preserve"> property in a specified manner and hence may be different from the result produced by an Edition 3 implementation.</w:t>
      </w:r>
    </w:p>
    <w:p w14:paraId="50136FB7" w14:textId="77777777" w:rsidR="00437092" w:rsidRPr="00E77497" w:rsidRDefault="00437092" w:rsidP="00437092">
      <w:r w:rsidRPr="00E77497">
        <w:t xml:space="preserve">15.11.2.1, 15.11.4.3:  In Edition 5,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Edition 3, such an initial value is implementation defined.</w:t>
      </w:r>
    </w:p>
    <w:p w14:paraId="14B19B32" w14:textId="77777777" w:rsidR="00437092" w:rsidRPr="00E77497" w:rsidRDefault="00437092" w:rsidP="00437092">
      <w:r w:rsidRPr="00E77497">
        <w:t xml:space="preserve">15.11.4.4:  In Edition 3, the result of </w:t>
      </w:r>
      <w:r w:rsidRPr="00E77497">
        <w:rPr>
          <w:rFonts w:ascii="Courier New" w:hAnsi="Courier New" w:cs="Courier New"/>
          <w:b/>
        </w:rPr>
        <w:t>Error.prototype.toString</w:t>
      </w:r>
      <w:r w:rsidRPr="00E77497">
        <w:t xml:space="preserve"> is implementation defined.  In Edition 5, the result is fully specified and hence may differ from some Edition 3 implementations.</w:t>
      </w:r>
    </w:p>
    <w:p w14:paraId="7C9B8D39" w14:textId="77777777" w:rsidR="00437092" w:rsidRPr="00E77497" w:rsidRDefault="00437092" w:rsidP="00437092">
      <w:r w:rsidRPr="00E77497">
        <w:t xml:space="preserve">15.12: In Edition 5, the name </w:t>
      </w:r>
      <w:r w:rsidRPr="00E77497">
        <w:rPr>
          <w:rFonts w:ascii="Courier New" w:hAnsi="Courier New" w:cs="Courier New"/>
          <w:b/>
        </w:rPr>
        <w:t>JSON</w:t>
      </w:r>
      <w:r w:rsidRPr="00E77497">
        <w:t xml:space="preserve"> is defined in the global environment. In Edition 3, testing for the presence of that name will show it to be </w:t>
      </w:r>
      <w:r w:rsidRPr="00C332EF">
        <w:rPr>
          <w:b/>
        </w:rPr>
        <w:t>undefined</w:t>
      </w:r>
      <w:r w:rsidRPr="00E77497">
        <w:t xml:space="preserve"> unless it is defined by the program or implementation.</w:t>
      </w:r>
    </w:p>
    <w:p w14:paraId="7685CF85" w14:textId="77777777" w:rsidR="00437092" w:rsidRPr="00E77497" w:rsidRDefault="00437092" w:rsidP="00437092"/>
    <w:p w14:paraId="06771F6D" w14:textId="77777777" w:rsidR="00437092" w:rsidRDefault="00437092" w:rsidP="0004432E">
      <w:pPr>
        <w:sectPr w:rsidR="00437092" w:rsidSect="00E8788B">
          <w:pgSz w:w="12240" w:h="15840"/>
          <w:pgMar w:top="1440" w:right="1440" w:bottom="1440" w:left="1440" w:header="720" w:footer="720" w:gutter="0"/>
          <w:cols w:space="720"/>
          <w:docGrid w:linePitch="360"/>
        </w:sectPr>
      </w:pPr>
    </w:p>
    <w:p w14:paraId="22FD40B0" w14:textId="77777777" w:rsidR="00437092" w:rsidRPr="00E77497" w:rsidRDefault="00437092" w:rsidP="00437092">
      <w:pPr>
        <w:pStyle w:val="zzBiblio"/>
        <w:jc w:val="both"/>
      </w:pPr>
      <w:r w:rsidRPr="00E77497">
        <w:t>Bibliography</w:t>
      </w:r>
    </w:p>
    <w:p w14:paraId="68A75A3B" w14:textId="77777777" w:rsidR="00437092" w:rsidRPr="00E77497" w:rsidRDefault="00437092" w:rsidP="00437092">
      <w:pPr>
        <w:pStyle w:val="Bibliography1"/>
      </w:pPr>
      <w:r w:rsidRPr="00E77497">
        <w:t>IEEE Std 754-2008: IEEE Standard for Floating-Point Arithmetic. Institute of Electrical and Electronic Engineers, New York (2008)</w:t>
      </w:r>
    </w:p>
    <w:p w14:paraId="773D6F68" w14:textId="77777777" w:rsidR="00437092" w:rsidRPr="00E77497" w:rsidRDefault="00437092" w:rsidP="00437092">
      <w:pPr>
        <w:pStyle w:val="Bibliography1"/>
      </w:pPr>
      <w:r w:rsidRPr="00E77497">
        <w:t>The Unicode Consortium. The Unicode Standard, Version 3.0, defined by: The Unicode Standard, Version 3.0 (Reading, MA, Addison-Wesley, 2000. ISBN 0-201-61633-5)</w:t>
      </w:r>
    </w:p>
    <w:p w14:paraId="0AE7F128" w14:textId="77777777" w:rsidR="00437092" w:rsidRPr="00E77497" w:rsidRDefault="00437092" w:rsidP="00437092">
      <w:pPr>
        <w:pStyle w:val="Bibliography1"/>
      </w:pPr>
      <w:r w:rsidRPr="00E77497">
        <w:rPr>
          <w:rFonts w:cs="Arial"/>
        </w:rPr>
        <w:t xml:space="preserve">ISO 8601:2004(E) </w:t>
      </w:r>
      <w:r w:rsidRPr="00E77497">
        <w:rPr>
          <w:rFonts w:cs="Arial"/>
          <w:i/>
        </w:rPr>
        <w:t>Data elements and interchange formats – Information interchange -- Representation of dates and times</w:t>
      </w:r>
    </w:p>
    <w:p w14:paraId="7F1B2F1E" w14:textId="77777777" w:rsidR="00437092" w:rsidRPr="00E77497" w:rsidRDefault="00437092" w:rsidP="00437092">
      <w:pPr>
        <w:pStyle w:val="Bibliography1"/>
        <w:rPr>
          <w:szCs w:val="18"/>
        </w:rPr>
      </w:pPr>
      <w:r w:rsidRPr="00E77497">
        <w:rPr>
          <w:rFonts w:cs="Arial"/>
        </w:rPr>
        <w:t xml:space="preserve">RFC 1738 </w:t>
      </w:r>
      <w:r>
        <w:rPr>
          <w:rFonts w:cs="Arial"/>
        </w:rPr>
        <w:t>“</w:t>
      </w:r>
      <w:r w:rsidRPr="00E77497">
        <w:rPr>
          <w:rFonts w:cs="Arial"/>
        </w:rPr>
        <w:t>Uniform Resource Locators (URL)</w:t>
      </w:r>
      <w:r>
        <w:rPr>
          <w:rFonts w:cs="Arial"/>
        </w:rPr>
        <w:t>”</w:t>
      </w:r>
      <w:r w:rsidRPr="00E77497">
        <w:rPr>
          <w:rFonts w:cs="Arial"/>
        </w:rPr>
        <w:t>, available at &lt;</w:t>
      </w:r>
      <w:hyperlink r:id="rId33" w:history="1">
        <w:r w:rsidRPr="00E77497">
          <w:rPr>
            <w:rStyle w:val="aff2"/>
            <w:rFonts w:cs="Arial"/>
          </w:rPr>
          <w:t>http://tools.ietf.org/html/rfc1738</w:t>
        </w:r>
      </w:hyperlink>
      <w:r w:rsidRPr="00E77497">
        <w:rPr>
          <w:rFonts w:cs="Arial"/>
        </w:rPr>
        <w:t>&gt;</w:t>
      </w:r>
    </w:p>
    <w:p w14:paraId="50EB9CD1" w14:textId="77777777" w:rsidR="00437092" w:rsidRPr="00E77497" w:rsidRDefault="00437092" w:rsidP="00437092">
      <w:pPr>
        <w:pStyle w:val="Bibliography1"/>
        <w:jc w:val="left"/>
        <w:rPr>
          <w:szCs w:val="18"/>
        </w:rPr>
      </w:pPr>
      <w:r w:rsidRPr="00E77497">
        <w:rPr>
          <w:rFonts w:cs="Arial"/>
        </w:rPr>
        <w:t xml:space="preserve">RFC 2396 </w:t>
      </w:r>
      <w:r>
        <w:rPr>
          <w:rFonts w:cs="Arial"/>
        </w:rPr>
        <w:t>“</w:t>
      </w:r>
      <w:r w:rsidRPr="00E77497">
        <w:rPr>
          <w:rFonts w:cs="Arial"/>
        </w:rPr>
        <w:t>Uniform Resource Identifiers (URI): Generic Syntax</w:t>
      </w:r>
      <w:r>
        <w:rPr>
          <w:rFonts w:cs="Arial"/>
        </w:rPr>
        <w:t>”</w:t>
      </w:r>
      <w:r w:rsidRPr="00E77497">
        <w:rPr>
          <w:rFonts w:cs="Arial"/>
        </w:rPr>
        <w:t>, available at &lt;</w:t>
      </w:r>
      <w:hyperlink r:id="rId34" w:history="1">
        <w:r w:rsidRPr="00E77497">
          <w:rPr>
            <w:rStyle w:val="aff2"/>
            <w:rFonts w:cs="Arial"/>
          </w:rPr>
          <w:t>http://tools.ietf.org/html/rfc2396</w:t>
        </w:r>
      </w:hyperlink>
      <w:r w:rsidRPr="00E77497">
        <w:rPr>
          <w:rFonts w:cs="Arial"/>
        </w:rPr>
        <w:t>&gt;</w:t>
      </w:r>
    </w:p>
    <w:p w14:paraId="79EBCEC5" w14:textId="77777777" w:rsidR="00437092" w:rsidRPr="00E77497" w:rsidRDefault="00437092" w:rsidP="00437092">
      <w:pPr>
        <w:pStyle w:val="Bibliography1"/>
        <w:jc w:val="left"/>
        <w:rPr>
          <w:szCs w:val="18"/>
        </w:rPr>
      </w:pPr>
      <w:r w:rsidRPr="00E77497">
        <w:rPr>
          <w:rFonts w:cs="Arial"/>
        </w:rPr>
        <w:t xml:space="preserve">RFC 3629 </w:t>
      </w:r>
      <w:r>
        <w:rPr>
          <w:rFonts w:cs="Arial"/>
        </w:rPr>
        <w:t>“</w:t>
      </w:r>
      <w:r w:rsidRPr="00E77497">
        <w:rPr>
          <w:rFonts w:cs="Arial"/>
        </w:rPr>
        <w:t>UTF-8, a transformation format of ISO 10646</w:t>
      </w:r>
      <w:r>
        <w:rPr>
          <w:rFonts w:cs="Arial"/>
        </w:rPr>
        <w:t>”</w:t>
      </w:r>
      <w:r w:rsidRPr="00E77497">
        <w:rPr>
          <w:rFonts w:cs="Arial"/>
        </w:rPr>
        <w:t>, available at &lt;</w:t>
      </w:r>
      <w:hyperlink r:id="rId35" w:history="1">
        <w:r w:rsidRPr="00E77497">
          <w:rPr>
            <w:rStyle w:val="aff2"/>
            <w:rFonts w:cs="Arial"/>
          </w:rPr>
          <w:t>http://tools.ietf.org/html/rfc3629</w:t>
        </w:r>
      </w:hyperlink>
      <w:r w:rsidRPr="00E77497">
        <w:rPr>
          <w:rFonts w:cs="Arial"/>
        </w:rPr>
        <w:t>&gt;</w:t>
      </w:r>
    </w:p>
    <w:p w14:paraId="66685B64" w14:textId="77777777" w:rsidR="00437092" w:rsidRPr="00145775" w:rsidRDefault="00437092" w:rsidP="00437092">
      <w:pPr>
        <w:pStyle w:val="Bibliography1"/>
        <w:jc w:val="left"/>
      </w:pPr>
      <w:r w:rsidRPr="00E77497">
        <w:rPr>
          <w:rFonts w:cs="Arial"/>
        </w:rPr>
        <w:t xml:space="preserve">RFC 4627 </w:t>
      </w:r>
      <w:r>
        <w:rPr>
          <w:rFonts w:cs="Arial"/>
        </w:rPr>
        <w:t>“</w:t>
      </w:r>
      <w:r w:rsidRPr="00E77497">
        <w:rPr>
          <w:rFonts w:cs="Arial"/>
        </w:rPr>
        <w:t>The application/json Media Type for JavaScript Object Notation (JSON)</w:t>
      </w:r>
      <w:r>
        <w:rPr>
          <w:rFonts w:cs="Arial"/>
        </w:rPr>
        <w:t>”</w:t>
      </w:r>
      <w:r w:rsidRPr="00E77497">
        <w:rPr>
          <w:rFonts w:cs="Arial"/>
        </w:rPr>
        <w:t xml:space="preserve"> , available at &lt;</w:t>
      </w:r>
      <w:hyperlink r:id="rId36" w:history="1">
        <w:r w:rsidRPr="00E77497">
          <w:rPr>
            <w:rStyle w:val="aff2"/>
            <w:rFonts w:cs="Arial"/>
          </w:rPr>
          <w:t>http://tools.ietf.org/html/rfc4627</w:t>
        </w:r>
      </w:hyperlink>
      <w:r w:rsidRPr="00E77497">
        <w:rPr>
          <w:rFonts w:cs="Arial"/>
        </w:rPr>
        <w:t>&gt;</w:t>
      </w:r>
    </w:p>
    <w:p w14:paraId="4C870709" w14:textId="77777777" w:rsidR="00437092" w:rsidRPr="00E77497" w:rsidRDefault="00437092" w:rsidP="00437092">
      <w:pPr>
        <w:pStyle w:val="Bibliography1"/>
      </w:pPr>
      <w:r w:rsidRPr="00E77497">
        <w:t>Unicode Inc. (2010), Unicode Technical Report #15:</w:t>
      </w:r>
      <w:r w:rsidRPr="00145775">
        <w:t xml:space="preserve"> </w:t>
      </w:r>
      <w:r>
        <w:t>“</w:t>
      </w:r>
      <w:r w:rsidRPr="00145775">
        <w:t>Unicode Normalization Forms</w:t>
      </w:r>
      <w:r>
        <w:t>”, available at &lt;</w:t>
      </w:r>
      <w:hyperlink r:id="rId37" w:history="1">
        <w:r w:rsidRPr="008E06A3">
          <w:rPr>
            <w:rStyle w:val="aff2"/>
          </w:rPr>
          <w:t>http://www.unicode.org/reports/tr15/tr15-29.html</w:t>
        </w:r>
      </w:hyperlink>
      <w:r>
        <w:t>&gt;</w:t>
      </w:r>
    </w:p>
    <w:p w14:paraId="7325B9D6" w14:textId="77777777" w:rsidR="00437092" w:rsidRPr="00E77497" w:rsidRDefault="00437092" w:rsidP="00437092">
      <w:pPr>
        <w:pStyle w:val="Bibliography1"/>
        <w:numPr>
          <w:ilvl w:val="0"/>
          <w:numId w:val="0"/>
        </w:numPr>
        <w:tabs>
          <w:tab w:val="clear" w:pos="660"/>
          <w:tab w:val="left" w:pos="2760"/>
        </w:tabs>
        <w:ind w:left="660" w:hanging="660"/>
      </w:pPr>
      <w:r>
        <w:tab/>
      </w:r>
      <w:r>
        <w:tab/>
      </w:r>
    </w:p>
    <w:p w14:paraId="09573138" w14:textId="77777777" w:rsidR="00437092" w:rsidRDefault="00437092" w:rsidP="00437092">
      <w:pPr>
        <w:spacing w:after="0" w:line="240" w:lineRule="auto"/>
        <w:rPr>
          <w:b/>
          <w:sz w:val="24"/>
        </w:rPr>
      </w:pPr>
      <w:r>
        <w:br w:type="page"/>
      </w:r>
    </w:p>
    <w:p w14:paraId="7107E92A" w14:textId="77777777" w:rsidR="0004432E" w:rsidRPr="00C7794D" w:rsidRDefault="0004432E" w:rsidP="0004432E"/>
    <w:p w14:paraId="5788D675" w14:textId="77777777" w:rsidR="0004432E" w:rsidRPr="00C7794D" w:rsidRDefault="0004432E" w:rsidP="00DD5AC4"/>
    <w:sectPr w:rsidR="0004432E" w:rsidRPr="00C7794D" w:rsidSect="00E878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322" w:author="Rev 22 Allen Wirfs-Brock" w:date="2014-04-01T13:08:00Z" w:initials="AWB22">
    <w:p w14:paraId="632812C9" w14:textId="77777777" w:rsidR="00281431" w:rsidRDefault="00281431">
      <w:pPr>
        <w:pStyle w:val="af0"/>
      </w:pPr>
      <w:r>
        <w:rPr>
          <w:rStyle w:val="af"/>
        </w:rPr>
        <w:annotationRef/>
      </w:r>
      <w:r w:rsidRPr="00001B6E">
        <w:t>These are not currently enforced in the ES6 draft.  I thought we had agreed that the invariant checks at the level of individual property access were sufficient for security purposes.</w:t>
      </w:r>
    </w:p>
  </w:comment>
  <w:comment w:id="324" w:author="Rev 16 Allen Wirfs-Brock" w:date="2014-04-01T13:08:00Z" w:initials="AWB16">
    <w:p w14:paraId="1365A554" w14:textId="77777777" w:rsidR="00281431" w:rsidRDefault="00281431" w:rsidP="004A45C6">
      <w:pPr>
        <w:pStyle w:val="af0"/>
      </w:pPr>
      <w:r>
        <w:rPr>
          <w:rStyle w:val="af"/>
        </w:rPr>
        <w:annotationRef/>
      </w:r>
      <w:r>
        <w:t>TODO  add all the other TypedArray view intrinsics</w:t>
      </w:r>
    </w:p>
  </w:comment>
  <w:comment w:id="325" w:author="Rev 12 Allen Wirfs-Brock" w:date="2014-04-01T13:08:00Z" w:initials="AWB12">
    <w:p w14:paraId="3D84481B" w14:textId="77777777" w:rsidR="00281431" w:rsidRDefault="00281431" w:rsidP="004A45C6">
      <w:pPr>
        <w:pStyle w:val="af0"/>
      </w:pPr>
      <w:r>
        <w:rPr>
          <w:rStyle w:val="af"/>
        </w:rPr>
        <w:annotationRef/>
      </w:r>
      <w:r>
        <w:t xml:space="preserve">TODO more to comeTODO </w:t>
      </w:r>
    </w:p>
  </w:comment>
  <w:comment w:id="494" w:author="Rev 14 Allen Wirfs-Brock" w:date="2014-04-01T13:08:00Z" w:initials="AWB14">
    <w:p w14:paraId="16CEFD51" w14:textId="77777777" w:rsidR="00281431" w:rsidRDefault="00281431" w:rsidP="009F36E4">
      <w:pPr>
        <w:pStyle w:val="af0"/>
      </w:pPr>
      <w:r>
        <w:rPr>
          <w:rStyle w:val="af"/>
        </w:rPr>
        <w:annotationRef/>
      </w:r>
      <w:r>
        <w:t xml:space="preserve">At Jan 29, 2012 TC39 serveral peopled suggest that this fall back was unnecessary complexity and that it should this throw.  However, that means that an </w:t>
      </w:r>
      <w:r w:rsidRPr="00027E31">
        <w:t xml:space="preserve">ECMAScript </w:t>
      </w:r>
      <w:r>
        <w:t>function whose __proto__ is set to undefined will throw if newed.  I’m not sure that is desirable. It’s a breaking change for the reality web.</w:t>
      </w:r>
    </w:p>
  </w:comment>
  <w:comment w:id="533" w:author="Rev 23 Allen Wirfs-Brock" w:date="2014-04-01T13:08:00Z" w:initials="AWB23">
    <w:p w14:paraId="1DD8C72C" w14:textId="77777777" w:rsidR="00281431" w:rsidRDefault="00281431" w:rsidP="009F36E4">
      <w:pPr>
        <w:pStyle w:val="af0"/>
      </w:pPr>
      <w:r>
        <w:rPr>
          <w:rStyle w:val="af"/>
        </w:rPr>
        <w:annotationRef/>
      </w:r>
      <w:r>
        <w:t>TODO</w:t>
      </w:r>
    </w:p>
  </w:comment>
  <w:comment w:id="547" w:author="Rev 6 Allen Wirfs-Brock" w:date="2014-04-01T13:08:00Z" w:initials="AWB">
    <w:p w14:paraId="205DA60C" w14:textId="77777777" w:rsidR="00281431" w:rsidRDefault="00281431" w:rsidP="006428B5">
      <w:pPr>
        <w:pStyle w:val="af0"/>
      </w:pPr>
      <w:r>
        <w:rPr>
          <w:rStyle w:val="af"/>
        </w:rPr>
        <w:annotationRef/>
      </w:r>
      <w:r>
        <w:t>This probably needs a D option argument, just like createMutableEnvironment</w:t>
      </w:r>
    </w:p>
  </w:comment>
  <w:comment w:id="549" w:author="Rev 6 Allen Wirfs-Brock" w:date="2014-04-01T13:08:00Z" w:initials="AWB">
    <w:p w14:paraId="43B7E3A4" w14:textId="77777777" w:rsidR="00281431" w:rsidRDefault="00281431" w:rsidP="006428B5">
      <w:pPr>
        <w:pStyle w:val="af0"/>
      </w:pPr>
      <w:r>
        <w:rPr>
          <w:rStyle w:val="af"/>
        </w:rPr>
        <w:annotationRef/>
      </w:r>
      <w:r>
        <w:t>This probably needs a D option argument, just like createMutableEnvironment</w:t>
      </w:r>
    </w:p>
  </w:comment>
  <w:comment w:id="553" w:author="Rev 6 Allen Wirfs-Brock" w:date="2014-04-01T13:08:00Z" w:initials="AWB">
    <w:p w14:paraId="00A4D6C9" w14:textId="77777777" w:rsidR="00281431" w:rsidRDefault="00281431" w:rsidP="006428B5">
      <w:pPr>
        <w:pStyle w:val="af0"/>
      </w:pPr>
      <w:r>
        <w:rPr>
          <w:rStyle w:val="af"/>
        </w:rPr>
        <w:annotationRef/>
      </w:r>
      <w:r>
        <w:t>This probably needs a D option argument, just like createMutableEnvironment</w:t>
      </w:r>
    </w:p>
  </w:comment>
  <w:comment w:id="554" w:author="Rev 11 Allen Wirfs-Brock" w:date="2014-04-01T13:08:00Z" w:initials="AWB11">
    <w:p w14:paraId="4ED08614" w14:textId="77777777" w:rsidR="00281431" w:rsidRDefault="00281431" w:rsidP="006428B5">
      <w:pPr>
        <w:pStyle w:val="af0"/>
      </w:pPr>
      <w:r>
        <w:rPr>
          <w:rStyle w:val="af"/>
        </w:rPr>
        <w:annotationRef/>
      </w:r>
      <w:r>
        <w:t>Carry over from ES5, but perhaps unnecessary</w:t>
      </w:r>
    </w:p>
  </w:comment>
  <w:comment w:id="563" w:author="Rev 22 Allen Wirfs-Brock" w:date="2014-04-01T13:08:00Z" w:initials="AWB22">
    <w:p w14:paraId="30B49BCA" w14:textId="77777777" w:rsidR="00281431" w:rsidRDefault="00281431" w:rsidP="006428B5">
      <w:pPr>
        <w:pStyle w:val="af0"/>
      </w:pPr>
      <w:r>
        <w:rPr>
          <w:rStyle w:val="af"/>
        </w:rPr>
        <w:annotationRef/>
      </w:r>
      <w:r>
        <w:t>TODO: Need descripitons</w:t>
      </w:r>
    </w:p>
  </w:comment>
  <w:comment w:id="564" w:author="Rev 22 Allen Wirfs-Brock" w:date="2014-04-01T13:08:00Z" w:initials="AWB22">
    <w:p w14:paraId="1BC95041" w14:textId="77777777" w:rsidR="00281431" w:rsidRDefault="00281431" w:rsidP="006428B5">
      <w:pPr>
        <w:pStyle w:val="af0"/>
      </w:pPr>
      <w:r>
        <w:rPr>
          <w:rStyle w:val="af"/>
        </w:rPr>
        <w:annotationRef/>
      </w:r>
      <w:r>
        <w:t>Probably not needed anymore</w:t>
      </w:r>
    </w:p>
  </w:comment>
  <w:comment w:id="566" w:author="Rev 22 Allen Wirfs-Brock" w:date="2014-04-01T13:08:00Z" w:initials="AWB22">
    <w:p w14:paraId="1518861D" w14:textId="77777777" w:rsidR="00281431" w:rsidRDefault="00281431" w:rsidP="006428B5">
      <w:pPr>
        <w:pStyle w:val="af0"/>
      </w:pPr>
      <w:r>
        <w:rPr>
          <w:rStyle w:val="af"/>
        </w:rPr>
        <w:annotationRef/>
      </w:r>
      <w:r>
        <w:t xml:space="preserve">Probably should be %ObjectPrototype% from </w:t>
      </w:r>
      <w:r w:rsidRPr="00D9371B">
        <w:rPr>
          <w:i/>
        </w:rPr>
        <w:t>realmRec</w:t>
      </w:r>
      <w:r>
        <w:t>.[[intrinsics]]</w:t>
      </w:r>
    </w:p>
  </w:comment>
  <w:comment w:id="592" w:author="Rev 22 Allen Wirfs-Brock" w:date="2014-04-01T13:08:00Z" w:initials="AWB22">
    <w:p w14:paraId="68DDB85C" w14:textId="77777777" w:rsidR="00281431" w:rsidRDefault="00281431" w:rsidP="006428B5">
      <w:pPr>
        <w:pStyle w:val="af0"/>
      </w:pPr>
      <w:r>
        <w:rPr>
          <w:rStyle w:val="af"/>
        </w:rPr>
        <w:annotationRef/>
      </w:r>
      <w:r>
        <w:t>TODO</w:t>
      </w:r>
    </w:p>
  </w:comment>
  <w:comment w:id="689" w:author="Rev 6 Allen Wirfs-Brock" w:date="2014-04-01T13:08:00Z" w:initials="AWB6">
    <w:p w14:paraId="1CF6999C" w14:textId="77777777" w:rsidR="00281431" w:rsidRDefault="00281431" w:rsidP="006428B5">
      <w:pPr>
        <w:pStyle w:val="af0"/>
      </w:pPr>
      <w:r>
        <w:rPr>
          <w:rStyle w:val="af"/>
        </w:rPr>
        <w:annotationRef/>
      </w:r>
      <w:r>
        <w:t>TODO: Finish this up, and turn it into iterator definition include a next method.</w:t>
      </w:r>
    </w:p>
    <w:p w14:paraId="3B6FB6A3" w14:textId="77777777" w:rsidR="00281431" w:rsidRDefault="00281431" w:rsidP="006428B5">
      <w:pPr>
        <w:pStyle w:val="af0"/>
      </w:pPr>
    </w:p>
    <w:p w14:paraId="47BE5133" w14:textId="77777777" w:rsidR="00281431" w:rsidRDefault="00281431" w:rsidP="006428B5">
      <w:pPr>
        <w:pStyle w:val="af0"/>
      </w:pPr>
      <w:r>
        <w:t xml:space="preserve">The algorithm is also confused about [[Enumerate]] called on proto returning a list or Iterator. See </w:t>
      </w:r>
      <w:hyperlink r:id="rId1" w:history="1">
        <w:r w:rsidRPr="006F659B">
          <w:rPr>
            <w:rStyle w:val="aff2"/>
          </w:rPr>
          <w:t>https://bugs.ecmascript.org/show_bug.cgi?id=944</w:t>
        </w:r>
      </w:hyperlink>
      <w:r>
        <w:t xml:space="preserve"> </w:t>
      </w:r>
    </w:p>
  </w:comment>
  <w:comment w:id="769" w:author="Rev 19 Allen Wirfs-Brock" w:date="2014-04-01T13:08:00Z" w:initials="AWB19">
    <w:p w14:paraId="6B3DDE07" w14:textId="77777777" w:rsidR="00281431" w:rsidRDefault="00281431" w:rsidP="006428B5">
      <w:pPr>
        <w:pStyle w:val="af0"/>
      </w:pPr>
      <w:r>
        <w:rPr>
          <w:rStyle w:val="af"/>
        </w:rPr>
        <w:annotationRef/>
      </w:r>
      <w:r>
        <w:t>Same as ES5</w:t>
      </w:r>
    </w:p>
  </w:comment>
  <w:comment w:id="788" w:author="Allen Wirfs-Brock" w:date="2014-04-01T13:08:00Z" w:initials="AW">
    <w:p w14:paraId="3F7B9DD7" w14:textId="77777777" w:rsidR="00281431" w:rsidRDefault="00281431" w:rsidP="006428B5">
      <w:pPr>
        <w:pStyle w:val="af0"/>
      </w:pPr>
      <w:r>
        <w:rPr>
          <w:rStyle w:val="af"/>
        </w:rPr>
        <w:annotationRef/>
      </w:r>
      <w:hyperlink r:id="rId2" w:history="1">
        <w:r>
          <w:rPr>
            <w:rStyle w:val="aff2"/>
          </w:rPr>
          <w:t>https://bugs.ecmascript.org/show_bug.cgi?id=155</w:t>
        </w:r>
      </w:hyperlink>
      <w:r>
        <w:t xml:space="preserve"> </w:t>
      </w:r>
    </w:p>
  </w:comment>
  <w:comment w:id="814" w:author="Rev 12 Allen Wirfs-Brock" w:date="2014-04-01T13:08:00Z" w:initials="AWB12">
    <w:p w14:paraId="04631F25" w14:textId="77777777" w:rsidR="00281431" w:rsidRDefault="00281431" w:rsidP="006428B5">
      <w:pPr>
        <w:pStyle w:val="af0"/>
      </w:pPr>
      <w:r>
        <w:rPr>
          <w:rStyle w:val="af"/>
        </w:rPr>
        <w:annotationRef/>
      </w:r>
      <w:r>
        <w:t>TODO</w:t>
      </w:r>
    </w:p>
  </w:comment>
  <w:comment w:id="816" w:author="Rev 12 Allen Wirfs-Brock" w:date="2014-04-01T13:08:00Z" w:initials="AWB12">
    <w:p w14:paraId="69AE8057" w14:textId="77777777" w:rsidR="00281431" w:rsidRDefault="00281431" w:rsidP="006428B5">
      <w:pPr>
        <w:pStyle w:val="af0"/>
      </w:pPr>
      <w:r>
        <w:rPr>
          <w:rStyle w:val="af"/>
        </w:rPr>
        <w:annotationRef/>
      </w:r>
      <w:r>
        <w:t>TODO</w:t>
      </w:r>
    </w:p>
  </w:comment>
  <w:comment w:id="817" w:author="Rev 13 Allen Wirfs-Brock" w:date="2014-04-01T13:08:00Z" w:initials="AWB13">
    <w:p w14:paraId="667E88C2" w14:textId="77777777" w:rsidR="00281431" w:rsidRDefault="00281431" w:rsidP="006428B5">
      <w:pPr>
        <w:pStyle w:val="af0"/>
      </w:pPr>
      <w:r>
        <w:rPr>
          <w:rStyle w:val="af"/>
        </w:rPr>
        <w:annotationRef/>
      </w:r>
      <w:r>
        <w:t>TODO</w:t>
      </w:r>
    </w:p>
  </w:comment>
  <w:comment w:id="884" w:author="Rev 16 Allen Wirfs-Brock" w:date="2014-04-01T13:08:00Z" w:initials="AWB16">
    <w:p w14:paraId="1F515DAF" w14:textId="77777777" w:rsidR="00281431" w:rsidRDefault="00281431" w:rsidP="006428B5">
      <w:pPr>
        <w:pStyle w:val="af0"/>
      </w:pPr>
      <w:r>
        <w:rPr>
          <w:rStyle w:val="af"/>
        </w:rPr>
        <w:annotationRef/>
      </w:r>
      <w:r>
        <w:t>TODO</w:t>
      </w:r>
    </w:p>
  </w:comment>
  <w:comment w:id="902" w:author="Rev 22 Allen Wirfs-Brock" w:date="2014-04-01T13:08:00Z" w:initials="AWB22">
    <w:p w14:paraId="0F83C8EF" w14:textId="77777777" w:rsidR="00281431" w:rsidRDefault="00281431" w:rsidP="006428B5">
      <w:pPr>
        <w:pStyle w:val="af0"/>
      </w:pPr>
      <w:r>
        <w:rPr>
          <w:rStyle w:val="af"/>
        </w:rPr>
        <w:annotationRef/>
      </w:r>
      <w:r>
        <w:t>Only string keyed properties?  Do we need a @@iterable property? Etc.</w:t>
      </w:r>
    </w:p>
  </w:comment>
  <w:comment w:id="1011" w:author="Rev 12 Allen Wirfs-Brock" w:date="2014-04-01T13:08:00Z" w:initials="AWB12">
    <w:p w14:paraId="4DC041CE" w14:textId="77777777" w:rsidR="00281431" w:rsidRDefault="00281431" w:rsidP="006428B5">
      <w:pPr>
        <w:pStyle w:val="af0"/>
      </w:pPr>
      <w:r>
        <w:rPr>
          <w:rStyle w:val="af"/>
        </w:rPr>
        <w:annotationRef/>
      </w:r>
      <w:r>
        <w:t>The resultDesc carries a reference to the original descriptor returned by the trap. A copy is not made and  missing attribute properties are not added to it.</w:t>
      </w:r>
    </w:p>
    <w:p w14:paraId="63A95287" w14:textId="77777777" w:rsidR="00281431" w:rsidRDefault="00281431" w:rsidP="006428B5">
      <w:pPr>
        <w:pStyle w:val="af0"/>
      </w:pPr>
    </w:p>
    <w:p w14:paraId="71CFE4F3" w14:textId="77777777" w:rsidR="00281431" w:rsidRDefault="00281431" w:rsidP="006428B5">
      <w:pPr>
        <w:pStyle w:val="af0"/>
      </w:pPr>
      <w:r>
        <w:t>This is a change from the wiki spec.</w:t>
      </w:r>
    </w:p>
  </w:comment>
  <w:comment w:id="1053" w:author="Rev 12 Allen Wirfs-Brock" w:date="2014-04-01T13:08:00Z" w:initials="AWB12">
    <w:p w14:paraId="4F8F2B4C" w14:textId="77777777" w:rsidR="00281431" w:rsidRDefault="00281431" w:rsidP="006428B5">
      <w:pPr>
        <w:pStyle w:val="af0"/>
      </w:pPr>
      <w:r>
        <w:rPr>
          <w:rStyle w:val="af"/>
        </w:rPr>
        <w:annotationRef/>
      </w:r>
      <w:r>
        <w:t>TODO</w:t>
      </w:r>
    </w:p>
  </w:comment>
  <w:comment w:id="1058" w:author="Rev 18 Allen Wirfs-Brock" w:date="2014-04-01T13:08:00Z" w:initials="AWB18">
    <w:p w14:paraId="427CE78A" w14:textId="77777777" w:rsidR="00281431" w:rsidRDefault="00281431" w:rsidP="006428B5">
      <w:pPr>
        <w:pStyle w:val="af0"/>
      </w:pPr>
      <w:r>
        <w:rPr>
          <w:rStyle w:val="af"/>
        </w:rPr>
        <w:annotationRef/>
      </w:r>
      <w:r>
        <w:t>TODO Make sure this is implemented when instantiating a Proxy.</w:t>
      </w:r>
    </w:p>
  </w:comment>
  <w:comment w:id="1103" w:author="Rev 9 Allen Wirfs-Brock" w:date="2014-04-01T13:08:00Z" w:initials="AWB9">
    <w:p w14:paraId="4CCB664F" w14:textId="77777777" w:rsidR="00281431" w:rsidRDefault="00281431" w:rsidP="007E12E3">
      <w:pPr>
        <w:pStyle w:val="af0"/>
      </w:pPr>
      <w:r>
        <w:rPr>
          <w:rStyle w:val="af"/>
        </w:rPr>
        <w:annotationRef/>
      </w:r>
      <w:r>
        <w:t>May need to also say something about TemplateSubstitution tail.  Also need to consider with there are any ASI issues concerning it.</w:t>
      </w:r>
    </w:p>
  </w:comment>
  <w:comment w:id="1145" w:author="Rev 9 Allen Wirfs-Brock" w:date="2014-04-01T13:08:00Z" w:initials="AWB9">
    <w:p w14:paraId="3220C1FC" w14:textId="77777777" w:rsidR="00281431" w:rsidRDefault="00281431" w:rsidP="007E12E3">
      <w:pPr>
        <w:pStyle w:val="af0"/>
      </w:pPr>
      <w:r>
        <w:rPr>
          <w:rStyle w:val="af"/>
        </w:rPr>
        <w:annotationRef/>
      </w:r>
      <w:r>
        <w:t>Need to talk about line terminators in Templates</w:t>
      </w:r>
    </w:p>
  </w:comment>
  <w:comment w:id="1341" w:author="Rev 7 Allen Wirfs-Brock" w:date="2014-04-01T13:08:00Z" w:initials="AWB7">
    <w:p w14:paraId="2DBEBFDB" w14:textId="77777777" w:rsidR="00281431" w:rsidRDefault="00281431" w:rsidP="007E12E3">
      <w:pPr>
        <w:pStyle w:val="af0"/>
      </w:pPr>
      <w:r>
        <w:rPr>
          <w:rStyle w:val="af"/>
        </w:rPr>
        <w:annotationRef/>
      </w:r>
      <w:r>
        <w:t>From March 29 meeting notes:  Hex floating point literals:</w:t>
      </w:r>
    </w:p>
    <w:p w14:paraId="09D31033" w14:textId="77777777" w:rsidR="00281431" w:rsidRDefault="00281431" w:rsidP="007E12E3">
      <w:pPr>
        <w:pStyle w:val="af0"/>
      </w:pPr>
      <w:r>
        <w:t>Waldemar:  Other languages include these things.  They're rarely used</w:t>
      </w:r>
    </w:p>
    <w:p w14:paraId="01212DA0" w14:textId="77777777" w:rsidR="00281431" w:rsidRDefault="00281431" w:rsidP="007E12E3">
      <w:pPr>
        <w:pStyle w:val="af0"/>
      </w:pPr>
      <w:r>
        <w:t>but when you want one, you really want one.  Use cases are similar to</w:t>
      </w:r>
    </w:p>
    <w:p w14:paraId="70E01655" w14:textId="77777777" w:rsidR="00281431" w:rsidRDefault="00281431" w:rsidP="007E12E3">
      <w:pPr>
        <w:pStyle w:val="af0"/>
      </w:pPr>
      <w:r>
        <w:t>that of hex literals.</w:t>
      </w:r>
    </w:p>
    <w:p w14:paraId="5FC5B875" w14:textId="77777777" w:rsidR="00281431" w:rsidRDefault="00281431" w:rsidP="007E12E3">
      <w:pPr>
        <w:pStyle w:val="af0"/>
      </w:pPr>
      <w:r>
        <w:t>Will explore adding them.</w:t>
      </w:r>
    </w:p>
    <w:p w14:paraId="3F42565E" w14:textId="77777777" w:rsidR="00281431" w:rsidRDefault="00281431" w:rsidP="007E12E3">
      <w:pPr>
        <w:pStyle w:val="af0"/>
      </w:pPr>
      <w:r>
        <w:t>MarkM:  0x3.p1 currently evaluates to undefined.  This would be a</w:t>
      </w:r>
    </w:p>
    <w:p w14:paraId="6EF82345" w14:textId="77777777" w:rsidR="00281431" w:rsidRDefault="00281431" w:rsidP="007E12E3">
      <w:pPr>
        <w:pStyle w:val="af0"/>
      </w:pPr>
      <w:r>
        <w:t>breaking change.</w:t>
      </w:r>
    </w:p>
    <w:p w14:paraId="406E0713" w14:textId="77777777" w:rsidR="00281431" w:rsidRDefault="00281431" w:rsidP="007E12E3">
      <w:pPr>
        <w:pStyle w:val="af0"/>
      </w:pPr>
      <w:r>
        <w:t>Waldemar:  Not clear anyone would notice.  How did other languages</w:t>
      </w:r>
    </w:p>
    <w:p w14:paraId="58124B3A" w14:textId="77777777" w:rsidR="00281431" w:rsidRDefault="00281431" w:rsidP="007E12E3">
      <w:pPr>
        <w:pStyle w:val="af0"/>
      </w:pPr>
      <w:r>
        <w:t>deal with this?</w:t>
      </w:r>
    </w:p>
  </w:comment>
  <w:comment w:id="1342" w:author="Rev 7 Allen Wirfs-Brock" w:date="2014-04-01T13:08:00Z" w:initials="AWB7">
    <w:p w14:paraId="50DCDC6A" w14:textId="77777777" w:rsidR="00281431" w:rsidRDefault="00281431" w:rsidP="007E12E3">
      <w:pPr>
        <w:pStyle w:val="af0"/>
      </w:pPr>
      <w:r>
        <w:rPr>
          <w:rStyle w:val="af"/>
        </w:rPr>
        <w:annotationRef/>
      </w:r>
      <w:r>
        <w:t>The various Digit productions could be refactored to have less redundency</w:t>
      </w:r>
    </w:p>
  </w:comment>
  <w:comment w:id="1343" w:author="Rev 23 Allen Wirfs-Brock" w:date="2014-04-03T18:01:00Z" w:initials="AWB23">
    <w:p w14:paraId="4400C15F" w14:textId="77777777" w:rsidR="00281431" w:rsidRDefault="00281431">
      <w:pPr>
        <w:pStyle w:val="af0"/>
      </w:pPr>
      <w:r>
        <w:rPr>
          <w:rStyle w:val="af"/>
        </w:rPr>
        <w:annotationRef/>
      </w:r>
      <w:r>
        <w:t>need to figure out how to hyper link into an annes</w:t>
      </w:r>
    </w:p>
  </w:comment>
  <w:comment w:id="1723" w:author="Rev 23 Allen Wirfs-Brock" w:date="2014-04-04T14:29:00Z" w:initials="AWB23">
    <w:p w14:paraId="6C0744CF" w14:textId="77777777" w:rsidR="00281431" w:rsidRDefault="00281431">
      <w:pPr>
        <w:pStyle w:val="af0"/>
      </w:pPr>
      <w:r>
        <w:rPr>
          <w:rStyle w:val="af"/>
        </w:rPr>
        <w:annotationRef/>
      </w:r>
      <w:r>
        <w:t>this is bogus because it would diable all with binding references.  Need to figure out if it can just be deleted or whether it needs to move.</w:t>
      </w:r>
    </w:p>
  </w:comment>
  <w:comment w:id="1831" w:author="Allen Wirfs-Brock" w:date="2014-04-01T13:08:00Z" w:initials="AW">
    <w:p w14:paraId="6DE7973B" w14:textId="77777777" w:rsidR="00281431" w:rsidRDefault="00281431" w:rsidP="00661D8E">
      <w:pPr>
        <w:pStyle w:val="af0"/>
      </w:pPr>
      <w:r>
        <w:rPr>
          <w:rStyle w:val="af"/>
        </w:rPr>
        <w:annotationRef/>
      </w:r>
      <w:r>
        <w:t>Note that indices wrap.  For example consider:</w:t>
      </w:r>
    </w:p>
    <w:p w14:paraId="68A1B123" w14:textId="77777777" w:rsidR="00281431" w:rsidRDefault="00281431" w:rsidP="00661D8E">
      <w:pPr>
        <w:pStyle w:val="af0"/>
      </w:pPr>
    </w:p>
    <w:p w14:paraId="1E156B8D" w14:textId="77777777" w:rsidR="00281431" w:rsidRDefault="00281431" w:rsidP="00661D8E">
      <w:pPr>
        <w:pStyle w:val="af0"/>
      </w:pPr>
      <w:r>
        <w:t>[,,,,,, …{</w:t>
      </w:r>
      <w:r w:rsidRPr="009356F9">
        <w:rPr>
          <w:rFonts w:eastAsia="Times New Roman"/>
        </w:rPr>
        <w:t xml:space="preserve"> </w:t>
      </w:r>
      <w:r>
        <w:rPr>
          <w:rFonts w:eastAsia="Times New Roman"/>
        </w:rPr>
        <w:t xml:space="preserve">4294967293: “x”, </w:t>
      </w:r>
      <w:r>
        <w:t>length: Math.pow(2,32)-2}]</w:t>
      </w:r>
    </w:p>
  </w:comment>
  <w:comment w:id="1897" w:author="Rev 10 Allen Wirfs-Brock" w:date="2014-04-01T13:08:00Z" w:initials="AWB10">
    <w:p w14:paraId="36CBBFEA" w14:textId="77777777" w:rsidR="00281431" w:rsidRDefault="00281431" w:rsidP="00661D8E">
      <w:pPr>
        <w:pStyle w:val="af0"/>
      </w:pPr>
      <w:r>
        <w:rPr>
          <w:rStyle w:val="af"/>
        </w:rPr>
        <w:annotationRef/>
      </w:r>
      <w:r>
        <w:t xml:space="preserve">Issue:  static semantic rules probably should call ToString (a runtime operation). </w:t>
      </w:r>
    </w:p>
  </w:comment>
  <w:comment w:id="2102" w:author="Rev 7 Allen Wirfs-Brock" w:date="2014-04-01T13:08:00Z" w:initials="AWB7">
    <w:p w14:paraId="418E369F" w14:textId="77777777" w:rsidR="00281431" w:rsidRDefault="00281431" w:rsidP="00661D8E">
      <w:pPr>
        <w:pStyle w:val="af0"/>
      </w:pPr>
      <w:r>
        <w:rPr>
          <w:rStyle w:val="af"/>
        </w:rPr>
        <w:annotationRef/>
      </w:r>
      <w:r>
        <w:t>TODO: tail calls.</w:t>
      </w:r>
    </w:p>
    <w:p w14:paraId="07D23799" w14:textId="77777777" w:rsidR="00281431" w:rsidRDefault="00281431" w:rsidP="00661D8E">
      <w:pPr>
        <w:pStyle w:val="af0"/>
      </w:pPr>
    </w:p>
    <w:p w14:paraId="26ABA726" w14:textId="77777777" w:rsidR="00281431" w:rsidRDefault="00281431" w:rsidP="00661D8E">
      <w:pPr>
        <w:pStyle w:val="af0"/>
        <w:rPr>
          <w:rFonts w:ascii="Helvetica" w:hAnsi="Helvetica" w:cs="Helvetica"/>
          <w:sz w:val="24"/>
          <w:szCs w:val="24"/>
          <w:lang w:val="en-US" w:eastAsia="en-US"/>
        </w:rPr>
      </w:pPr>
      <w:r>
        <w:t xml:space="preserve">Jan 19 meeting notes: </w:t>
      </w:r>
      <w:r>
        <w:rPr>
          <w:rFonts w:ascii="Helvetica" w:hAnsi="Helvetica" w:cs="Helvetica"/>
          <w:sz w:val="24"/>
          <w:szCs w:val="24"/>
          <w:lang w:val="en-US" w:eastAsia="en-US"/>
        </w:rPr>
        <w:t>decision is to support tail calls in strict mode only.  Confirmed in Sept 2013 notes.</w:t>
      </w:r>
    </w:p>
    <w:p w14:paraId="223829FC" w14:textId="77777777" w:rsidR="00281431" w:rsidRDefault="00281431" w:rsidP="00661D8E">
      <w:pPr>
        <w:pStyle w:val="af0"/>
        <w:rPr>
          <w:rFonts w:ascii="Helvetica" w:hAnsi="Helvetica" w:cs="Helvetica"/>
          <w:sz w:val="24"/>
          <w:szCs w:val="24"/>
          <w:lang w:val="en-US" w:eastAsia="en-US"/>
        </w:rPr>
      </w:pPr>
    </w:p>
    <w:p w14:paraId="5FAF5F78" w14:textId="77777777" w:rsidR="00281431" w:rsidRDefault="00281431" w:rsidP="00661D8E">
      <w:pPr>
        <w:pStyle w:val="af0"/>
      </w:pPr>
      <w:r>
        <w:rPr>
          <w:rFonts w:ascii="Helvetica" w:hAnsi="Helvetica" w:cs="Helvetica"/>
          <w:sz w:val="24"/>
          <w:szCs w:val="24"/>
          <w:lang w:val="en-US" w:eastAsia="en-US"/>
        </w:rPr>
        <w:t>This is necessary because of the function.arguments extension supported by the web for non-strict code.</w:t>
      </w:r>
    </w:p>
  </w:comment>
  <w:comment w:id="2104" w:author="Rev 23 Allen Wirfs-Brock" w:date="2014-04-01T13:08:00Z" w:initials="AWB23">
    <w:p w14:paraId="65EE5DE7" w14:textId="77777777" w:rsidR="00281431" w:rsidRDefault="00281431" w:rsidP="00661D8E">
      <w:pPr>
        <w:pStyle w:val="af0"/>
      </w:pPr>
      <w:r>
        <w:rPr>
          <w:rStyle w:val="af"/>
        </w:rPr>
        <w:annotationRef/>
      </w:r>
      <w:r>
        <w:t>TODO</w:t>
      </w:r>
    </w:p>
  </w:comment>
  <w:comment w:id="3043" w:author="Rev 20 Allen Wirfs-Brock" w:date="2014-04-01T13:08:00Z" w:initials="AWB20">
    <w:p w14:paraId="0495428F" w14:textId="77777777" w:rsidR="00281431" w:rsidRDefault="00281431" w:rsidP="00661D8E">
      <w:pPr>
        <w:pStyle w:val="af0"/>
      </w:pPr>
      <w:r>
        <w:rPr>
          <w:rStyle w:val="af"/>
        </w:rPr>
        <w:annotationRef/>
      </w:r>
      <w:r>
        <w:t>TODO: should define an abstract operation for this and use it here and several other places</w:t>
      </w:r>
    </w:p>
  </w:comment>
  <w:comment w:id="3044" w:author="Allen Wirfs-Brock" w:date="2014-04-01T13:08:00Z" w:initials="AW">
    <w:p w14:paraId="6D27210B" w14:textId="77777777" w:rsidR="00281431" w:rsidRDefault="00281431" w:rsidP="00661D8E">
      <w:pPr>
        <w:pStyle w:val="af0"/>
      </w:pPr>
      <w:r>
        <w:rPr>
          <w:rStyle w:val="af"/>
        </w:rPr>
        <w:annotationRef/>
      </w:r>
      <w:r>
        <w:t>Note that indices wrap.  For example consider:</w:t>
      </w:r>
    </w:p>
    <w:p w14:paraId="112B8C93" w14:textId="77777777" w:rsidR="00281431" w:rsidRDefault="00281431" w:rsidP="00661D8E">
      <w:pPr>
        <w:pStyle w:val="af0"/>
      </w:pPr>
    </w:p>
    <w:p w14:paraId="4EBC9454" w14:textId="77777777" w:rsidR="00281431" w:rsidRDefault="00281431" w:rsidP="00661D8E">
      <w:pPr>
        <w:pStyle w:val="af0"/>
      </w:pPr>
      <w:r>
        <w:t>[,,,,,, …{</w:t>
      </w:r>
      <w:r w:rsidRPr="009356F9">
        <w:rPr>
          <w:rFonts w:eastAsia="Times New Roman"/>
        </w:rPr>
        <w:t xml:space="preserve"> </w:t>
      </w:r>
      <w:r>
        <w:rPr>
          <w:rFonts w:eastAsia="Times New Roman"/>
        </w:rPr>
        <w:t xml:space="preserve">4294967293: “x”, </w:t>
      </w:r>
      <w:r>
        <w:t>length: Math.pow(2,32)-2}]</w:t>
      </w:r>
    </w:p>
  </w:comment>
  <w:comment w:id="3146" w:author="Rev 13 Allen Wirfs-Brock" w:date="2014-04-01T13:08:00Z" w:initials="AWB13">
    <w:p w14:paraId="33934BCF" w14:textId="77777777" w:rsidR="00281431" w:rsidRDefault="00281431" w:rsidP="00341BFE">
      <w:pPr>
        <w:pStyle w:val="af0"/>
      </w:pPr>
      <w:r>
        <w:rPr>
          <w:rStyle w:val="af"/>
        </w:rPr>
        <w:annotationRef/>
      </w:r>
      <w:r>
        <w:t>Breaking change: completion reform</w:t>
      </w:r>
    </w:p>
  </w:comment>
  <w:comment w:id="3145" w:author="Rev 13 Allen Wirfs-Brock" w:date="2014-04-01T13:08:00Z" w:initials="AWB13">
    <w:p w14:paraId="34D01041" w14:textId="77777777" w:rsidR="00281431" w:rsidRDefault="00281431" w:rsidP="00341BFE">
      <w:pPr>
        <w:pStyle w:val="af0"/>
      </w:pPr>
      <w:r>
        <w:rPr>
          <w:rStyle w:val="af"/>
        </w:rPr>
        <w:annotationRef/>
      </w:r>
      <w:r>
        <w:t xml:space="preserve">TODO, need to verify that under completion reform empty blocks evaluate to undefined.  </w:t>
      </w:r>
    </w:p>
  </w:comment>
  <w:comment w:id="3147" w:author="Rev 13 Allen Wirfs-Brock" w:date="2014-04-01T13:08:00Z" w:initials="AWB13">
    <w:p w14:paraId="2D0C4F1A" w14:textId="77777777" w:rsidR="00281431" w:rsidRDefault="00281431" w:rsidP="00341BFE">
      <w:pPr>
        <w:pStyle w:val="af0"/>
      </w:pPr>
      <w:r>
        <w:rPr>
          <w:rStyle w:val="af"/>
        </w:rPr>
        <w:annotationRef/>
      </w:r>
      <w:r>
        <w:t>Breaking change: completion reform</w:t>
      </w:r>
    </w:p>
  </w:comment>
  <w:comment w:id="3165" w:author="Rev 13 Allen Wirfs-Brock" w:date="2014-04-01T13:08:00Z" w:initials="AWB13">
    <w:p w14:paraId="4C4368D8" w14:textId="77777777" w:rsidR="00281431" w:rsidRDefault="00281431" w:rsidP="00341BFE">
      <w:pPr>
        <w:pStyle w:val="af0"/>
      </w:pPr>
      <w:r>
        <w:rPr>
          <w:rStyle w:val="af"/>
        </w:rPr>
        <w:annotationRef/>
      </w:r>
      <w:r>
        <w:t>ISSUE: above changes to completion reform will means this evaluates to undefined rather than 1 is</w:t>
      </w:r>
    </w:p>
  </w:comment>
  <w:comment w:id="3254" w:author="Allen Wirfs-Brock" w:date="2014-04-01T13:08:00Z" w:initials="AW">
    <w:p w14:paraId="5119FC7C" w14:textId="77777777" w:rsidR="00281431" w:rsidRDefault="00281431" w:rsidP="00341BFE">
      <w:pPr>
        <w:pStyle w:val="af0"/>
      </w:pPr>
      <w:r>
        <w:rPr>
          <w:rStyle w:val="af"/>
        </w:rPr>
        <w:annotationRef/>
      </w:r>
      <w:r>
        <w:t>Note that indices wrap.  For example consider:</w:t>
      </w:r>
    </w:p>
    <w:p w14:paraId="6CF80EF7" w14:textId="77777777" w:rsidR="00281431" w:rsidRDefault="00281431" w:rsidP="00341BFE">
      <w:pPr>
        <w:pStyle w:val="af0"/>
      </w:pPr>
    </w:p>
    <w:p w14:paraId="0363057B" w14:textId="77777777" w:rsidR="00281431" w:rsidRDefault="00281431" w:rsidP="00341BFE">
      <w:pPr>
        <w:pStyle w:val="af0"/>
      </w:pPr>
      <w:r>
        <w:t>[,,,,,, …{</w:t>
      </w:r>
      <w:r w:rsidRPr="009356F9">
        <w:rPr>
          <w:rFonts w:eastAsia="Times New Roman"/>
        </w:rPr>
        <w:t xml:space="preserve"> </w:t>
      </w:r>
      <w:r>
        <w:rPr>
          <w:rFonts w:eastAsia="Times New Roman"/>
        </w:rPr>
        <w:t xml:space="preserve">4294967293: “x”, </w:t>
      </w:r>
      <w:r>
        <w:t>length: Math.pow(2,32)-2}]</w:t>
      </w:r>
    </w:p>
  </w:comment>
  <w:comment w:id="3359" w:author="Rev 13 Allen Wirfs-Brock" w:date="2014-04-01T13:08:00Z" w:initials="AWB13">
    <w:p w14:paraId="08D5FAF5" w14:textId="77777777" w:rsidR="00281431" w:rsidRDefault="00281431" w:rsidP="00341BFE">
      <w:pPr>
        <w:pStyle w:val="af0"/>
      </w:pPr>
      <w:r>
        <w:rPr>
          <w:rStyle w:val="af"/>
        </w:rPr>
        <w:annotationRef/>
      </w:r>
      <w:r>
        <w:t>Breaking change from ES5: completion reform</w:t>
      </w:r>
    </w:p>
  </w:comment>
  <w:comment w:id="3377" w:author="Rev 6 Allen Wirfs-Brock" w:date="2014-04-01T13:08:00Z" w:initials="AWB6">
    <w:p w14:paraId="1409301F" w14:textId="77777777" w:rsidR="00281431" w:rsidRDefault="00281431" w:rsidP="00341BFE">
      <w:pPr>
        <w:pStyle w:val="af0"/>
      </w:pPr>
      <w:r>
        <w:rPr>
          <w:rStyle w:val="af"/>
        </w:rPr>
        <w:annotationRef/>
      </w:r>
      <w:r>
        <w:t>Breaking change from ES5: completion reform</w:t>
      </w:r>
    </w:p>
  </w:comment>
  <w:comment w:id="3380" w:author="Rev 13 Allen Wirfs-Brock" w:date="2014-04-01T13:08:00Z" w:initials="AWB13">
    <w:p w14:paraId="3F87C1B2" w14:textId="77777777" w:rsidR="00281431" w:rsidRDefault="00281431" w:rsidP="00341BFE">
      <w:pPr>
        <w:pStyle w:val="af0"/>
      </w:pPr>
      <w:r>
        <w:rPr>
          <w:rStyle w:val="af"/>
        </w:rPr>
        <w:annotationRef/>
      </w:r>
      <w:r>
        <w:t>Breaking change from ES5: completion reform</w:t>
      </w:r>
    </w:p>
  </w:comment>
  <w:comment w:id="3386" w:author="Rev 6 Allen Wirfs-Brock" w:date="2014-04-01T13:08:00Z" w:initials="AWB6">
    <w:p w14:paraId="561E987D" w14:textId="77777777" w:rsidR="00281431" w:rsidRPr="00D07025" w:rsidRDefault="00281431" w:rsidP="00341BFE">
      <w:pPr>
        <w:pStyle w:val="af0"/>
      </w:pPr>
      <w:r>
        <w:rPr>
          <w:rStyle w:val="af"/>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3399" w:author="Rev 6 Allen Wirfs-Brock" w:date="2014-04-01T13:08:00Z" w:initials="AWB6">
    <w:p w14:paraId="6ECCD08B" w14:textId="77777777" w:rsidR="00281431" w:rsidRDefault="00281431" w:rsidP="00341BFE">
      <w:pPr>
        <w:pStyle w:val="af0"/>
      </w:pPr>
      <w:r>
        <w:rPr>
          <w:rStyle w:val="af"/>
        </w:rPr>
        <w:annotationRef/>
      </w:r>
      <w:r>
        <w:t>Note that this is technically a breaking change from ES5, however it is made to match web reality.</w:t>
      </w:r>
    </w:p>
  </w:comment>
  <w:comment w:id="3408" w:author="Rev 6 Allen Wirfs-Brock" w:date="2014-04-01T13:08:00Z" w:initials="AWB6">
    <w:p w14:paraId="42695C3B" w14:textId="77777777" w:rsidR="00281431" w:rsidRDefault="00281431" w:rsidP="00341BFE">
      <w:pPr>
        <w:pStyle w:val="af0"/>
      </w:pPr>
      <w:r>
        <w:rPr>
          <w:rStyle w:val="af"/>
        </w:rPr>
        <w:annotationRef/>
      </w:r>
      <w:r>
        <w:t>Breaking change: completion reform</w:t>
      </w:r>
    </w:p>
  </w:comment>
  <w:comment w:id="3409" w:author="Rev 6 Allen Wirfs-Brock" w:date="2014-04-01T13:08:00Z" w:initials="AWB6">
    <w:p w14:paraId="5F042776" w14:textId="77777777" w:rsidR="00281431" w:rsidRDefault="00281431" w:rsidP="00341BFE">
      <w:pPr>
        <w:pStyle w:val="af0"/>
      </w:pPr>
      <w:r>
        <w:rPr>
          <w:rStyle w:val="af"/>
        </w:rPr>
        <w:annotationRef/>
      </w:r>
      <w:r>
        <w:t>Break/continue/return in the expression works normally (future for do {} or block lamda expressions)</w:t>
      </w:r>
    </w:p>
  </w:comment>
  <w:comment w:id="3426" w:author="Rev 6 Allen Wirfs-Brock" w:date="2014-04-01T13:08:00Z" w:initials="AWB6">
    <w:p w14:paraId="3D6AC684" w14:textId="77777777" w:rsidR="00281431" w:rsidRDefault="00281431" w:rsidP="00341BFE">
      <w:pPr>
        <w:pStyle w:val="af0"/>
      </w:pPr>
      <w:r>
        <w:rPr>
          <w:rStyle w:val="af"/>
        </w:rPr>
        <w:annotationRef/>
      </w:r>
      <w:r>
        <w:t>ES5 breaking change: completion reform</w:t>
      </w:r>
    </w:p>
  </w:comment>
  <w:comment w:id="3427" w:author="Rev 6 Allen Wirfs-Brock" w:date="2014-04-01T13:08:00Z" w:initials="AWB6">
    <w:p w14:paraId="444E77F7" w14:textId="77777777" w:rsidR="00281431" w:rsidRDefault="00281431" w:rsidP="00341BFE">
      <w:pPr>
        <w:pStyle w:val="af0"/>
      </w:pPr>
      <w:r>
        <w:rPr>
          <w:rStyle w:val="af"/>
        </w:rPr>
        <w:annotationRef/>
      </w:r>
      <w:r>
        <w:t>Break/continue/return in the expression works normally (future for do {} or block lamda expressions)</w:t>
      </w:r>
    </w:p>
  </w:comment>
  <w:comment w:id="3462" w:author="Rev 6 Allen Wirfs-Brock" w:date="2014-04-01T13:08:00Z" w:initials="AWB6">
    <w:p w14:paraId="115D198C" w14:textId="77777777" w:rsidR="00281431" w:rsidRDefault="00281431" w:rsidP="00341BFE">
      <w:pPr>
        <w:pStyle w:val="af0"/>
      </w:pPr>
      <w:r>
        <w:rPr>
          <w:rStyle w:val="af"/>
        </w:rPr>
        <w:annotationRef/>
      </w:r>
      <w:r>
        <w:t>ES5 breaking change: Completion reform</w:t>
      </w:r>
    </w:p>
  </w:comment>
  <w:comment w:id="3472" w:author="Rev 15 Allen Wirfs-Brock" w:date="2014-04-01T13:08:00Z" w:initials="AWB15">
    <w:p w14:paraId="3BA9C908" w14:textId="77777777" w:rsidR="00281431" w:rsidRDefault="00281431" w:rsidP="00341BFE">
      <w:pPr>
        <w:pStyle w:val="af0"/>
      </w:pPr>
      <w:r>
        <w:rPr>
          <w:rStyle w:val="af"/>
        </w:rPr>
        <w:annotationRef/>
      </w:r>
      <w:r>
        <w:t>NOTE that if this is a for-let, this places the evaluation of the AssignmentExpression outside the scope of the bindings.  Perhaps in should be within that scope and subject to TDZ checks on the bond values.</w:t>
      </w:r>
    </w:p>
  </w:comment>
  <w:comment w:id="3473" w:author="Rev 6 Allen Wirfs-Brock" w:date="2014-04-01T13:08:00Z" w:initials="AWB6">
    <w:p w14:paraId="7B920215" w14:textId="77777777" w:rsidR="00281431" w:rsidRDefault="00281431" w:rsidP="00341BFE">
      <w:pPr>
        <w:pStyle w:val="af0"/>
      </w:pPr>
      <w:r>
        <w:rPr>
          <w:rStyle w:val="af"/>
        </w:rPr>
        <w:annotationRef/>
      </w:r>
      <w:r>
        <w:t>Note a continue in the initializer expression is just like a break</w:t>
      </w:r>
    </w:p>
  </w:comment>
  <w:comment w:id="3474" w:author="Rev 6 Allen Wirfs-Brock" w:date="2014-04-01T13:08:00Z" w:initials="AWB6">
    <w:p w14:paraId="2B66D917" w14:textId="77777777" w:rsidR="00281431" w:rsidRDefault="00281431" w:rsidP="00341BFE">
      <w:pPr>
        <w:pStyle w:val="af0"/>
      </w:pPr>
      <w:r>
        <w:rPr>
          <w:rStyle w:val="af"/>
        </w:rPr>
        <w:annotationRef/>
      </w:r>
      <w:r>
        <w:t>Break/continue in the expression works normally (future for do {} or block lamda expressions)</w:t>
      </w:r>
    </w:p>
  </w:comment>
  <w:comment w:id="3475" w:author="Rev 6 Allen Wirfs-Brock" w:date="2014-04-01T13:08:00Z" w:initials="AWB6">
    <w:p w14:paraId="23A30BC4" w14:textId="77777777" w:rsidR="00281431" w:rsidRDefault="00281431" w:rsidP="00341BFE">
      <w:pPr>
        <w:pStyle w:val="af0"/>
      </w:pPr>
      <w:r>
        <w:rPr>
          <w:rStyle w:val="af"/>
        </w:rPr>
        <w:annotationRef/>
      </w:r>
      <w:r>
        <w:t>Note a continue in the initializer expression is just like a break</w:t>
      </w:r>
    </w:p>
  </w:comment>
  <w:comment w:id="3476" w:author="Rev 6 Allen Wirfs-Brock" w:date="2014-04-01T13:08:00Z" w:initials="AWB6">
    <w:p w14:paraId="410731D3" w14:textId="77777777" w:rsidR="00281431" w:rsidRDefault="00281431" w:rsidP="00341BFE">
      <w:pPr>
        <w:pStyle w:val="af0"/>
      </w:pPr>
      <w:r>
        <w:rPr>
          <w:rStyle w:val="af"/>
        </w:rPr>
        <w:annotationRef/>
      </w:r>
      <w:r>
        <w:t>Completion value reform</w:t>
      </w:r>
    </w:p>
  </w:comment>
  <w:comment w:id="3477" w:author="Rev 6 Allen Wirfs-Brock" w:date="2014-04-01T13:08:00Z" w:initials="AWB6">
    <w:p w14:paraId="4C0F3A67" w14:textId="77777777" w:rsidR="00281431" w:rsidRDefault="00281431" w:rsidP="00341BFE">
      <w:pPr>
        <w:pStyle w:val="af0"/>
      </w:pPr>
      <w:r>
        <w:rPr>
          <w:rStyle w:val="af"/>
        </w:rPr>
        <w:annotationRef/>
      </w:r>
      <w:r>
        <w:t>ToDo, update this to return a completion value</w:t>
      </w:r>
    </w:p>
  </w:comment>
  <w:comment w:id="3478" w:author="Rev 11 Allen Wirfs-Brock" w:date="2014-04-01T13:08:00Z" w:initials="AWB11">
    <w:p w14:paraId="7F405795" w14:textId="77777777" w:rsidR="00281431" w:rsidRDefault="00281431" w:rsidP="00341BFE">
      <w:pPr>
        <w:pStyle w:val="af0"/>
      </w:pPr>
      <w:r>
        <w:rPr>
          <w:rStyle w:val="af"/>
        </w:rPr>
        <w:annotationRef/>
      </w:r>
      <w:r>
        <w:t>Need to understand why result of previous step is ignored.  See bug 811</w:t>
      </w:r>
    </w:p>
  </w:comment>
  <w:comment w:id="3614" w:author="Rev 6 Allen Wirfs-Brock" w:date="2014-04-01T13:08:00Z" w:initials="AWB6">
    <w:p w14:paraId="626CEAFC" w14:textId="77777777" w:rsidR="00281431" w:rsidRDefault="00281431" w:rsidP="00341BFE">
      <w:pPr>
        <w:pStyle w:val="af0"/>
      </w:pPr>
      <w:r>
        <w:rPr>
          <w:rStyle w:val="af"/>
        </w:rPr>
        <w:annotationRef/>
      </w:r>
      <w:r>
        <w:t>ES5 breaking change: completion reform</w:t>
      </w:r>
    </w:p>
  </w:comment>
  <w:comment w:id="3615" w:author="Rev 6 Allen Wirfs-Brock" w:date="2014-04-01T13:08:00Z" w:initials="AWB6">
    <w:p w14:paraId="077FA921" w14:textId="77777777" w:rsidR="00281431" w:rsidRDefault="00281431" w:rsidP="00341BFE">
      <w:pPr>
        <w:pStyle w:val="af0"/>
      </w:pPr>
      <w:r>
        <w:rPr>
          <w:rStyle w:val="af"/>
        </w:rPr>
        <w:annotationRef/>
      </w:r>
      <w:r>
        <w:t>ES5 breaking change: completion reform</w:t>
      </w:r>
    </w:p>
  </w:comment>
  <w:comment w:id="3701" w:author="Rev 6 Allen Wirfs-Brock" w:date="2014-04-01T13:08:00Z" w:initials="AWB">
    <w:p w14:paraId="478819D3" w14:textId="77777777" w:rsidR="00281431" w:rsidRDefault="00281431" w:rsidP="00341BFE">
      <w:pPr>
        <w:pStyle w:val="af0"/>
      </w:pPr>
      <w:r>
        <w:rPr>
          <w:rStyle w:val="af"/>
        </w:rPr>
        <w:annotationRef/>
      </w:r>
      <w:r>
        <w:t>Note that this is a new restriction that does not exist in ES5</w:t>
      </w:r>
    </w:p>
  </w:comment>
  <w:comment w:id="3810" w:author="Rev 10 Allen Wirfs-Brock" w:date="2014-04-01T13:08:00Z" w:initials="AWB10">
    <w:p w14:paraId="4B538E64" w14:textId="77777777" w:rsidR="00281431" w:rsidRDefault="00281431" w:rsidP="00DE7B78">
      <w:pPr>
        <w:pStyle w:val="af0"/>
      </w:pPr>
      <w:r>
        <w:rPr>
          <w:rStyle w:val="af"/>
        </w:rPr>
        <w:annotationRef/>
      </w:r>
      <w:r>
        <w:t>Need a better definition</w:t>
      </w:r>
    </w:p>
  </w:comment>
  <w:comment w:id="3993" w:author="Rev 10 Allen Wirfs-Brock" w:date="2014-04-01T13:08:00Z" w:initials="AWB10">
    <w:p w14:paraId="5F8A6AE4" w14:textId="77777777" w:rsidR="00281431" w:rsidRDefault="00281431" w:rsidP="00DE7B78">
      <w:pPr>
        <w:pStyle w:val="af0"/>
      </w:pPr>
      <w:r>
        <w:rPr>
          <w:rStyle w:val="af"/>
        </w:rPr>
        <w:annotationRef/>
      </w:r>
      <w:r>
        <w:t>This actually doesn’t accomplish anything because a similar annotation within MemberExpression takes care of the possibility  of a leading RegExp here.</w:t>
      </w:r>
    </w:p>
  </w:comment>
  <w:comment w:id="3994" w:author="Rev 10 Allen Wirfs-Brock" w:date="2014-04-01T13:08:00Z" w:initials="AWB10">
    <w:p w14:paraId="5C33A17D" w14:textId="77777777" w:rsidR="00281431" w:rsidRDefault="00281431" w:rsidP="00DE7B78">
      <w:pPr>
        <w:pStyle w:val="af0"/>
      </w:pPr>
      <w:r>
        <w:rPr>
          <w:rStyle w:val="af"/>
        </w:rPr>
        <w:annotationRef/>
      </w:r>
      <w:r>
        <w:t>This actually doesn’t accomplish anything because a similar annotation within MemberExpression takes care of the possibility  of a leading RegExp here.</w:t>
      </w:r>
    </w:p>
  </w:comment>
  <w:comment w:id="4107" w:author="Rev 9 Allen Wirfs-Brock" w:date="2014-04-01T13:08:00Z" w:initials="AWB9">
    <w:p w14:paraId="43C7317F" w14:textId="77777777" w:rsidR="00281431" w:rsidRDefault="00281431" w:rsidP="00DE7B78">
      <w:pPr>
        <w:pStyle w:val="af0"/>
      </w:pPr>
      <w:r>
        <w:rPr>
          <w:rStyle w:val="af"/>
        </w:rPr>
        <w:annotationRef/>
      </w:r>
      <w:r>
        <w:t>Note that this variable currently isn’t used  in this algorithm</w:t>
      </w:r>
    </w:p>
  </w:comment>
  <w:comment w:id="4108" w:author="Rev 8 Allen Wirfs-Brock" w:date="2014-04-01T13:08:00Z" w:initials="AWB8">
    <w:p w14:paraId="4BC29CFE" w14:textId="77777777" w:rsidR="00281431" w:rsidRDefault="00281431" w:rsidP="00DE7B78">
      <w:pPr>
        <w:pStyle w:val="af0"/>
      </w:pPr>
      <w:r>
        <w:rPr>
          <w:rStyle w:val="af"/>
        </w:rPr>
        <w:annotationRef/>
      </w:r>
      <w:r>
        <w:t>As it now stands, this will never be an abrupt completion</w:t>
      </w:r>
    </w:p>
  </w:comment>
  <w:comment w:id="4379" w:author="Rev 10 Allen Wirfs-Brock" w:date="2014-04-01T14:49:00Z" w:initials="AWB10">
    <w:p w14:paraId="040D9D89" w14:textId="77777777" w:rsidR="00281431" w:rsidRDefault="00281431" w:rsidP="00F8289A">
      <w:pPr>
        <w:pStyle w:val="af0"/>
      </w:pPr>
      <w:r>
        <w:rPr>
          <w:rStyle w:val="af"/>
        </w:rPr>
        <w:annotationRef/>
      </w:r>
      <w:r>
        <w:t>Need a better definition</w:t>
      </w:r>
    </w:p>
  </w:comment>
  <w:comment w:id="4388" w:author="Rev 11 Allen Wirfs-Brock" w:date="2014-04-01T14:49:00Z" w:initials="AWB11">
    <w:p w14:paraId="19613B68" w14:textId="77777777" w:rsidR="00281431" w:rsidRDefault="00281431" w:rsidP="00F8289A">
      <w:pPr>
        <w:pStyle w:val="af0"/>
      </w:pPr>
      <w:r>
        <w:rPr>
          <w:rStyle w:val="af"/>
        </w:rPr>
        <w:annotationRef/>
      </w:r>
      <w:r>
        <w:t>Not strictly true any longer.  Will need to update.</w:t>
      </w:r>
    </w:p>
  </w:comment>
  <w:comment w:id="4411" w:author="Rev 22 Allen Wirfs-Brock" w:date="2014-04-01T14:49:00Z" w:initials="AWB22">
    <w:p w14:paraId="4230C5D2" w14:textId="77777777" w:rsidR="00281431" w:rsidRDefault="00281431" w:rsidP="00F8289A">
      <w:pPr>
        <w:pStyle w:val="af0"/>
      </w:pPr>
      <w:r>
        <w:rPr>
          <w:rStyle w:val="af"/>
        </w:rPr>
        <w:annotationRef/>
      </w:r>
      <w:r>
        <w:t>TODO</w:t>
      </w:r>
    </w:p>
  </w:comment>
  <w:comment w:id="4429" w:author="Rev 22 Allen Wirfs-Brock" w:date="2014-04-01T14:49:00Z" w:initials="AWB22">
    <w:p w14:paraId="6421D63D" w14:textId="77777777" w:rsidR="00281431" w:rsidRDefault="00281431" w:rsidP="00F8289A">
      <w:pPr>
        <w:pStyle w:val="af0"/>
      </w:pPr>
      <w:r>
        <w:rPr>
          <w:rStyle w:val="af"/>
        </w:rPr>
        <w:annotationRef/>
      </w:r>
      <w:r>
        <w:t>Only string keyed properties?  Do we need a @@iterable property? Etc.</w:t>
      </w:r>
    </w:p>
  </w:comment>
  <w:comment w:id="4430" w:author="Rev 22 Allen Wirfs-Brock" w:date="2014-04-01T14:49:00Z" w:initials="AWB22">
    <w:p w14:paraId="0124D0E9" w14:textId="77777777" w:rsidR="00281431" w:rsidRDefault="00281431" w:rsidP="00F8289A">
      <w:pPr>
        <w:pStyle w:val="af0"/>
      </w:pPr>
      <w:r>
        <w:rPr>
          <w:rStyle w:val="af"/>
        </w:rPr>
        <w:annotationRef/>
      </w:r>
      <w:r>
        <w:t>TODO</w:t>
      </w:r>
    </w:p>
  </w:comment>
  <w:comment w:id="4436" w:author="Rev 23 Allen Wirfs-Brock" w:date="2014-04-01T14:49:00Z" w:initials="AWB23">
    <w:p w14:paraId="7C6F1996" w14:textId="77777777" w:rsidR="00281431" w:rsidRDefault="00281431" w:rsidP="00F8289A">
      <w:pPr>
        <w:pStyle w:val="af0"/>
      </w:pPr>
      <w:r>
        <w:rPr>
          <w:rStyle w:val="af"/>
        </w:rPr>
        <w:annotationRef/>
      </w:r>
      <w:r>
        <w:t>Why is default considered a bound name???</w:t>
      </w:r>
    </w:p>
  </w:comment>
  <w:comment w:id="4542" w:author="Rev 22 Allen Wirfs-Brock" w:date="2014-04-01T14:49:00Z" w:initials="AWB22">
    <w:p w14:paraId="4D35905F" w14:textId="77777777" w:rsidR="00281431" w:rsidRDefault="00281431" w:rsidP="00F8289A">
      <w:pPr>
        <w:pStyle w:val="af0"/>
      </w:pPr>
      <w:r>
        <w:rPr>
          <w:rStyle w:val="af"/>
        </w:rPr>
        <w:annotationRef/>
      </w:r>
      <w:r>
        <w:t>Need to say a few words about the role these objects play</w:t>
      </w:r>
    </w:p>
  </w:comment>
  <w:comment w:id="4546" w:author="Rev 22 Allen Wirfs-Brock" w:date="2014-04-01T14:49:00Z" w:initials="AWB22">
    <w:p w14:paraId="1AF05BB7" w14:textId="77777777" w:rsidR="00281431" w:rsidRDefault="00281431" w:rsidP="00F8289A">
      <w:pPr>
        <w:pStyle w:val="af0"/>
      </w:pPr>
      <w:r>
        <w:rPr>
          <w:rStyle w:val="af"/>
        </w:rPr>
        <w:annotationRef/>
      </w:r>
      <w:r>
        <w:t>????</w:t>
      </w:r>
    </w:p>
  </w:comment>
  <w:comment w:id="4547" w:author="Rev 22 Allen Wirfs-Brock" w:date="2014-04-01T14:49:00Z" w:initials="AWB22">
    <w:p w14:paraId="11FB2EBC" w14:textId="77777777" w:rsidR="00281431" w:rsidRDefault="00281431" w:rsidP="00F8289A">
      <w:pPr>
        <w:pStyle w:val="af0"/>
      </w:pPr>
      <w:r>
        <w:rPr>
          <w:rStyle w:val="af"/>
        </w:rPr>
        <w:annotationRef/>
      </w:r>
      <w:r>
        <w:t>naming</w:t>
      </w:r>
    </w:p>
  </w:comment>
  <w:comment w:id="4548" w:author="Rev 22 Allen Wirfs-Brock" w:date="2014-04-01T14:49:00Z" w:initials="AWB22">
    <w:p w14:paraId="6C3C9F10" w14:textId="77777777" w:rsidR="00281431" w:rsidRDefault="00281431" w:rsidP="00F8289A">
      <w:pPr>
        <w:pStyle w:val="af0"/>
      </w:pPr>
      <w:r>
        <w:rPr>
          <w:rStyle w:val="af"/>
        </w:rPr>
        <w:annotationRef/>
      </w:r>
      <w:r>
        <w:t>?? verify</w:t>
      </w:r>
    </w:p>
  </w:comment>
  <w:comment w:id="4550" w:author="Rev 22 Allen Wirfs-Brock" w:date="2014-04-01T14:49:00Z" w:initials="AWB22">
    <w:p w14:paraId="6CAF0E90" w14:textId="77777777" w:rsidR="00281431" w:rsidRDefault="00281431" w:rsidP="00F8289A">
      <w:pPr>
        <w:pStyle w:val="af0"/>
      </w:pPr>
      <w:r>
        <w:rPr>
          <w:rStyle w:val="af"/>
        </w:rPr>
        <w:annotationRef/>
      </w:r>
      <w:r>
        <w:t>What exactly?  The normalized(?) name of the referrer and its located address?  Striings?</w:t>
      </w:r>
    </w:p>
  </w:comment>
  <w:comment w:id="4551" w:author="Rev 22 Allen Wirfs-Brock" w:date="2014-04-01T14:49:00Z" w:initials="AWB22">
    <w:p w14:paraId="12CE9DEE" w14:textId="77777777" w:rsidR="00281431" w:rsidRDefault="00281431" w:rsidP="00F8289A">
      <w:pPr>
        <w:pStyle w:val="af0"/>
      </w:pPr>
      <w:r>
        <w:rPr>
          <w:rStyle w:val="af"/>
        </w:rPr>
        <w:annotationRef/>
      </w:r>
      <w:r>
        <w:t>How, only normalize has them in its signature and LoadRequest objects don’t seem to have either.</w:t>
      </w:r>
    </w:p>
  </w:comment>
  <w:comment w:id="4552" w:author="Rev 22 Allen Wirfs-Brock" w:date="2014-04-01T14:49:00Z" w:initials="AWB22">
    <w:p w14:paraId="1B8D716E" w14:textId="77777777" w:rsidR="00281431" w:rsidRDefault="00281431" w:rsidP="00F8289A">
      <w:pPr>
        <w:pStyle w:val="af0"/>
      </w:pPr>
      <w:r>
        <w:rPr>
          <w:rStyle w:val="af"/>
        </w:rPr>
        <w:annotationRef/>
      </w:r>
      <w:r>
        <w:t>rejectIfAbrupt??</w:t>
      </w:r>
    </w:p>
  </w:comment>
  <w:comment w:id="4553" w:author="Rev 22 Allen Wirfs-Brock" w:date="2014-04-01T14:49:00Z" w:initials="AWB22">
    <w:p w14:paraId="1C4544C2" w14:textId="77777777" w:rsidR="00281431" w:rsidRDefault="00281431" w:rsidP="00F8289A">
      <w:pPr>
        <w:pStyle w:val="af0"/>
      </w:pPr>
      <w:r>
        <w:rPr>
          <w:rStyle w:val="af"/>
        </w:rPr>
        <w:annotationRef/>
      </w:r>
      <w:r>
        <w:t>Could CallInstantiate and InstantiatgeSucceded be merged?  Does an instantiate hook every need to do something async?</w:t>
      </w:r>
    </w:p>
  </w:comment>
  <w:comment w:id="4554" w:author="Rev 22 Allen Wirfs-Brock" w:date="2014-04-01T14:49:00Z" w:initials="AWB22">
    <w:p w14:paraId="286B7802" w14:textId="77777777" w:rsidR="00281431" w:rsidRDefault="00281431" w:rsidP="00F8289A">
      <w:pPr>
        <w:pStyle w:val="af0"/>
      </w:pPr>
      <w:r>
        <w:rPr>
          <w:rStyle w:val="af"/>
        </w:rPr>
        <w:annotationRef/>
      </w:r>
      <w:r>
        <w:t>What if deps contain duplicate entries or non-string value?  Should it be check here?</w:t>
      </w:r>
    </w:p>
  </w:comment>
  <w:comment w:id="4557" w:author="Rev 22 Allen Wirfs-Brock" w:date="2014-04-01T14:49:00Z" w:initials="AWB22">
    <w:p w14:paraId="3DE79AAD" w14:textId="77777777" w:rsidR="00281431" w:rsidRDefault="00281431" w:rsidP="00F8289A">
      <w:pPr>
        <w:pStyle w:val="af0"/>
      </w:pPr>
      <w:r>
        <w:rPr>
          <w:rStyle w:val="af"/>
        </w:rPr>
        <w:annotationRef/>
      </w:r>
      <w:r>
        <w:t>Not currently referenced</w:t>
      </w:r>
    </w:p>
  </w:comment>
  <w:comment w:id="4559" w:author="Rev 22 Allen Wirfs-Brock" w:date="2014-04-01T14:49:00Z" w:initials="AWB22">
    <w:p w14:paraId="7925B04B" w14:textId="77777777" w:rsidR="00281431" w:rsidRDefault="00281431" w:rsidP="00F8289A">
      <w:pPr>
        <w:pStyle w:val="af0"/>
      </w:pPr>
      <w:r>
        <w:rPr>
          <w:rStyle w:val="af"/>
        </w:rPr>
        <w:annotationRef/>
      </w:r>
      <w:r>
        <w:t>Isn’t this comparing a unnormalized name to a normalized name?</w:t>
      </w:r>
    </w:p>
  </w:comment>
  <w:comment w:id="4560" w:author="Rev 22 Allen Wirfs-Brock" w:date="2014-04-01T14:49:00Z" w:initials="AWB22">
    <w:p w14:paraId="35E91818" w14:textId="77777777" w:rsidR="00281431" w:rsidRDefault="00281431" w:rsidP="00F8289A">
      <w:pPr>
        <w:pStyle w:val="af0"/>
      </w:pPr>
      <w:r>
        <w:rPr>
          <w:rStyle w:val="af"/>
        </w:rPr>
        <w:annotationRef/>
      </w:r>
      <w:r>
        <w:t xml:space="preserve">Why is a copy needed?  Is </w:t>
      </w:r>
      <w:r w:rsidRPr="00325294">
        <w:rPr>
          <w:i/>
        </w:rPr>
        <w:t>linkSet</w:t>
      </w:r>
      <w:r w:rsidRPr="00325294">
        <w:t>.[[Loads]]</w:t>
      </w:r>
      <w:r>
        <w:t xml:space="preserve"> updated during the loop?</w:t>
      </w:r>
    </w:p>
  </w:comment>
  <w:comment w:id="4561" w:author="Rev 22 Allen Wirfs-Brock" w:date="2014-04-01T14:49:00Z" w:initials="AWB22">
    <w:p w14:paraId="4A4E2B75" w14:textId="77777777" w:rsidR="00281431" w:rsidRDefault="00281431" w:rsidP="00F8289A">
      <w:pPr>
        <w:pStyle w:val="af0"/>
      </w:pPr>
      <w:r>
        <w:rPr>
          <w:rStyle w:val="af"/>
        </w:rPr>
        <w:annotationRef/>
      </w:r>
      <w:r>
        <w:t>Need to define</w:t>
      </w:r>
    </w:p>
  </w:comment>
  <w:comment w:id="4563" w:author="Rev 22 Allen Wirfs-Brock" w:date="2014-04-01T14:49:00Z" w:initials="AWB22">
    <w:p w14:paraId="33E60012" w14:textId="77777777" w:rsidR="00281431" w:rsidRDefault="00281431" w:rsidP="00F8289A">
      <w:pPr>
        <w:pStyle w:val="af0"/>
      </w:pPr>
      <w:r>
        <w:rPr>
          <w:rStyle w:val="af"/>
        </w:rPr>
        <w:annotationRef/>
      </w:r>
      <w:r>
        <w:t>Or some other sort of flag?  Currently we are loose the normal completion value produed by a module...</w:t>
      </w:r>
    </w:p>
  </w:comment>
  <w:comment w:id="4564" w:author="Rev 23 Allen Wirfs-Brock" w:date="2014-04-01T14:49:00Z" w:initials="AWB23">
    <w:p w14:paraId="199D80D8" w14:textId="77777777" w:rsidR="00281431" w:rsidRDefault="00281431" w:rsidP="00F8289A">
      <w:pPr>
        <w:pStyle w:val="af0"/>
      </w:pPr>
      <w:r>
        <w:rPr>
          <w:rStyle w:val="af"/>
        </w:rPr>
        <w:annotationRef/>
      </w:r>
      <w:r>
        <w:t>TODO</w:t>
      </w:r>
    </w:p>
  </w:comment>
  <w:comment w:id="4565" w:author="Rev 22 Allen Wirfs-Brock" w:date="2014-04-01T14:49:00Z" w:initials="AWB22">
    <w:p w14:paraId="4A648AD3" w14:textId="77777777" w:rsidR="00281431" w:rsidRDefault="00281431" w:rsidP="00F8289A">
      <w:pPr>
        <w:pStyle w:val="af0"/>
      </w:pPr>
      <w:r>
        <w:rPr>
          <w:rStyle w:val="af"/>
        </w:rPr>
        <w:annotationRef/>
      </w:r>
      <w:r>
        <w:t>Or some other sort of flag?  Currently we are loose the normal completion value produed by a module...</w:t>
      </w:r>
    </w:p>
  </w:comment>
  <w:comment w:id="4617" w:author="Rev 11 Allen Wirfs-Brock" w:date="2014-04-01T17:04:00Z" w:initials="AWB11">
    <w:p w14:paraId="0E2EAEE0" w14:textId="77777777" w:rsidR="00281431" w:rsidRDefault="00281431" w:rsidP="0004432E">
      <w:pPr>
        <w:pStyle w:val="af0"/>
      </w:pPr>
      <w:r>
        <w:rPr>
          <w:rStyle w:val="af"/>
        </w:rPr>
        <w:annotationRef/>
      </w:r>
      <w:r>
        <w:t>or eval code that was direct eval’ed by function code??</w:t>
      </w:r>
    </w:p>
  </w:comment>
  <w:comment w:id="4618" w:author="Rev 11 Allen Wirfs-Brock" w:date="2014-04-01T17:04:00Z" w:initials="AWB11">
    <w:p w14:paraId="2FF78245" w14:textId="77777777" w:rsidR="00281431" w:rsidRDefault="00281431" w:rsidP="0004432E">
      <w:pPr>
        <w:pStyle w:val="af0"/>
      </w:pPr>
      <w:r>
        <w:rPr>
          <w:rStyle w:val="af"/>
        </w:rPr>
        <w:annotationRef/>
      </w:r>
      <w:r>
        <w:t>TODO</w:t>
      </w:r>
    </w:p>
  </w:comment>
  <w:comment w:id="4619" w:author="Rev 11 Allen Wirfs-Brock" w:date="2014-04-01T17:04:00Z" w:initials="AWB11">
    <w:p w14:paraId="454D6210" w14:textId="77777777" w:rsidR="00281431" w:rsidRDefault="00281431" w:rsidP="0004432E">
      <w:pPr>
        <w:pStyle w:val="af0"/>
      </w:pPr>
      <w:r>
        <w:rPr>
          <w:rStyle w:val="af"/>
        </w:rPr>
        <w:annotationRef/>
      </w:r>
      <w:r>
        <w:t>or module code that was direct eval’ed by function code??</w:t>
      </w:r>
    </w:p>
  </w:comment>
  <w:comment w:id="4620" w:author="Rev 11 Allen Wirfs-Brock" w:date="2014-04-01T17:04:00Z" w:initials="AWB11">
    <w:p w14:paraId="44B7E737" w14:textId="77777777" w:rsidR="00281431" w:rsidRDefault="00281431" w:rsidP="0004432E">
      <w:pPr>
        <w:pStyle w:val="af0"/>
      </w:pPr>
      <w:r>
        <w:rPr>
          <w:rStyle w:val="af"/>
        </w:rPr>
        <w:annotationRef/>
      </w:r>
      <w:r>
        <w:t>TODO</w:t>
      </w:r>
    </w:p>
  </w:comment>
  <w:comment w:id="4627" w:author="Rev 18 Allen Wirfs-Brock" w:date="2014-04-01T17:04:00Z" w:initials="AWB18">
    <w:p w14:paraId="5E2DF5EE" w14:textId="77777777" w:rsidR="00281431" w:rsidRDefault="00281431" w:rsidP="0004432E">
      <w:pPr>
        <w:pStyle w:val="af0"/>
      </w:pPr>
      <w:r>
        <w:rPr>
          <w:rStyle w:val="af"/>
        </w:rPr>
        <w:annotationRef/>
      </w:r>
      <w:r>
        <w:t>TODO</w:t>
      </w:r>
    </w:p>
  </w:comment>
  <w:comment w:id="5005" w:author="Rev 22 Allen Wirfs-Brock" w:date="2014-04-01T18:08:00Z" w:initials="AWB22">
    <w:p w14:paraId="24409A35" w14:textId="77777777" w:rsidR="00281431" w:rsidRDefault="00281431" w:rsidP="0006731D">
      <w:pPr>
        <w:pStyle w:val="af0"/>
      </w:pPr>
      <w:r>
        <w:rPr>
          <w:rStyle w:val="af"/>
        </w:rPr>
        <w:annotationRef/>
      </w:r>
      <w:r>
        <w:t>Do we also want to copy func’s length property?</w:t>
      </w:r>
    </w:p>
  </w:comment>
  <w:comment w:id="5059" w:author="Rev 20 Allen Wirfs-Brock" w:date="2014-04-01T18:08:00Z" w:initials="AWB20">
    <w:p w14:paraId="5D68A890" w14:textId="77777777" w:rsidR="00281431" w:rsidRDefault="00281431" w:rsidP="0006731D">
      <w:pPr>
        <w:pStyle w:val="af0"/>
      </w:pPr>
      <w:r>
        <w:rPr>
          <w:rStyle w:val="af"/>
        </w:rPr>
        <w:annotationRef/>
      </w:r>
      <w:r>
        <w:t>TODO, need to confirm.</w:t>
      </w:r>
    </w:p>
  </w:comment>
  <w:comment w:id="5095" w:author="Rev 14 Allen Wirfs-Brock" w:date="2014-04-01T18:08:00Z" w:initials="AWB14">
    <w:p w14:paraId="131776D4" w14:textId="77777777" w:rsidR="00281431" w:rsidRDefault="00281431" w:rsidP="0006731D">
      <w:pPr>
        <w:pStyle w:val="af0"/>
      </w:pPr>
      <w:r>
        <w:rPr>
          <w:rStyle w:val="af"/>
        </w:rPr>
        <w:annotationRef/>
      </w:r>
      <w:r>
        <w:t xml:space="preserve">This then clause corresponds to the “called as a function” case the ES5 spec. </w:t>
      </w:r>
    </w:p>
  </w:comment>
  <w:comment w:id="5110" w:author="Rev 10 Allen Wirfs-Brock" w:date="2014-04-01T18:08:00Z" w:initials="AWB10">
    <w:p w14:paraId="063666AE" w14:textId="77777777" w:rsidR="00281431" w:rsidRDefault="00281431" w:rsidP="0006731D">
      <w:pPr>
        <w:pStyle w:val="af0"/>
      </w:pPr>
      <w:r>
        <w:rPr>
          <w:rStyle w:val="af"/>
        </w:rPr>
        <w:annotationRef/>
      </w:r>
      <w:r>
        <w:t>Sectin references have not yet been updated to reflect ES6</w:t>
      </w:r>
    </w:p>
  </w:comment>
  <w:comment w:id="5119" w:author="Rev 14 Allen Wirfs-Brock" w:date="2014-04-01T18:08:00Z" w:initials="AWB14">
    <w:p w14:paraId="700DD582" w14:textId="77777777" w:rsidR="00281431" w:rsidRDefault="00281431" w:rsidP="0006731D">
      <w:pPr>
        <w:pStyle w:val="af0"/>
      </w:pPr>
      <w:r>
        <w:rPr>
          <w:rStyle w:val="af"/>
        </w:rPr>
        <w:annotationRef/>
      </w:r>
      <w:r>
        <w:t xml:space="preserve">This then clause corresponds to the “called as a function” case the ES5 spec. </w:t>
      </w:r>
    </w:p>
  </w:comment>
  <w:comment w:id="5136" w:author="Rev 7 Allen Wirfs-Brock" w:date="2014-04-01T18:56:00Z" w:initials="AWB7">
    <w:p w14:paraId="5DC4D42F" w14:textId="77777777" w:rsidR="00281431" w:rsidRDefault="00281431" w:rsidP="00F1112A">
      <w:pPr>
        <w:pStyle w:val="af0"/>
      </w:pPr>
      <w:r>
        <w:rPr>
          <w:rStyle w:val="af"/>
        </w:rPr>
        <w:annotationRef/>
      </w:r>
      <w:r>
        <w:t>TODO: need to provide algorithm that orders abnormal completion detection</w:t>
      </w:r>
    </w:p>
  </w:comment>
  <w:comment w:id="5152" w:author="Rev 8 Allen Wirfs-Brock" w:date="2014-04-01T18:56:00Z" w:initials="AWB8">
    <w:p w14:paraId="630D07EF" w14:textId="77777777" w:rsidR="00281431" w:rsidRDefault="00281431" w:rsidP="00F1112A">
      <w:pPr>
        <w:pStyle w:val="af0"/>
      </w:pPr>
      <w:r>
        <w:rPr>
          <w:rStyle w:val="af"/>
        </w:rPr>
        <w:annotationRef/>
      </w:r>
      <w:r>
        <w:t>Need a reference</w:t>
      </w:r>
    </w:p>
  </w:comment>
  <w:comment w:id="5182" w:author="Rev 9 Allen Wirfs-Brock" w:date="2014-04-02T10:46:00Z" w:initials="AWB9">
    <w:p w14:paraId="05F63525" w14:textId="77777777" w:rsidR="00281431" w:rsidRDefault="00281431" w:rsidP="00282D8C">
      <w:pPr>
        <w:pStyle w:val="af0"/>
      </w:pPr>
      <w:r>
        <w:rPr>
          <w:rStyle w:val="af"/>
        </w:rPr>
        <w:annotationRef/>
      </w:r>
      <w:r>
        <w:t>Should we provide fromCodeUnit as an alias for this property and lable fromCharCode as obsolete.</w:t>
      </w:r>
    </w:p>
  </w:comment>
  <w:comment w:id="5187" w:author="Rev 9 Allen Wirfs-Brock" w:date="2014-04-02T10:46:00Z" w:initials="AWB9">
    <w:p w14:paraId="51616D56" w14:textId="77777777" w:rsidR="00281431" w:rsidRDefault="00281431" w:rsidP="00282D8C">
      <w:pPr>
        <w:pStyle w:val="af0"/>
      </w:pPr>
      <w:r>
        <w:rPr>
          <w:rStyle w:val="af"/>
        </w:rPr>
        <w:annotationRef/>
      </w:r>
      <w:r>
        <w:t>Do we also need</w:t>
      </w:r>
    </w:p>
    <w:p w14:paraId="21AC4C1E" w14:textId="77777777" w:rsidR="00281431" w:rsidRDefault="00281431" w:rsidP="00282D8C">
      <w:pPr>
        <w:pStyle w:val="af0"/>
      </w:pPr>
      <w:r>
        <w:t>UnicodeCharAt that returns a string of length 1 or 2?</w:t>
      </w:r>
    </w:p>
  </w:comment>
  <w:comment w:id="5190" w:author="Rev 14 Allen Wirfs-Brock" w:date="2014-04-02T10:46:00Z" w:initials="AWB14">
    <w:p w14:paraId="69F0E680" w14:textId="77777777" w:rsidR="00281431" w:rsidRDefault="00281431" w:rsidP="00282D8C">
      <w:pPr>
        <w:pStyle w:val="af0"/>
      </w:pPr>
      <w:r>
        <w:rPr>
          <w:rStyle w:val="af"/>
        </w:rPr>
        <w:annotationRef/>
      </w:r>
      <w:r>
        <w:t>Why is this impl defined? Can we specify this??</w:t>
      </w:r>
    </w:p>
  </w:comment>
  <w:comment w:id="5191" w:author="Rev 14 Allen Wirfs-Brock" w:date="2014-04-02T10:46:00Z" w:initials="AWB14">
    <w:p w14:paraId="59C7A0E7" w14:textId="77777777" w:rsidR="00281431" w:rsidRDefault="00281431" w:rsidP="00282D8C">
      <w:pPr>
        <w:pStyle w:val="af0"/>
      </w:pPr>
      <w:r>
        <w:rPr>
          <w:rStyle w:val="af"/>
        </w:rPr>
        <w:annotationRef/>
      </w:r>
      <w:r w:rsidRPr="00B63BF6">
        <w:t>"12345".replace("1",function(m,p,r) {x=[this,m,p,r]; return null})</w:t>
      </w:r>
    </w:p>
  </w:comment>
  <w:comment w:id="5230" w:author="Rev 14 Allen Wirfs-Brock" w:date="2014-04-02T10:46:00Z" w:initials="AWB14">
    <w:p w14:paraId="5A74A70B" w14:textId="77777777" w:rsidR="00281431" w:rsidRDefault="00281431" w:rsidP="00282D8C">
      <w:pPr>
        <w:pStyle w:val="af0"/>
      </w:pPr>
      <w:r>
        <w:rPr>
          <w:rStyle w:val="af"/>
        </w:rPr>
        <w:annotationRef/>
      </w:r>
      <w:r>
        <w:t>Why is this underspecified?  Why not specify an required escaping?  Do different implementation differ in their results?</w:t>
      </w:r>
    </w:p>
  </w:comment>
  <w:comment w:id="5249" w:author="Rev 11 Allen Wirfs-Brock" w:date="2014-04-02T14:59:00Z" w:initials="AWB11">
    <w:p w14:paraId="483924C4" w14:textId="77777777" w:rsidR="00281431" w:rsidRDefault="00281431" w:rsidP="008D6E71">
      <w:pPr>
        <w:pStyle w:val="af0"/>
      </w:pPr>
      <w:r>
        <w:rPr>
          <w:rStyle w:val="af"/>
        </w:rPr>
        <w:annotationRef/>
      </w:r>
      <w:r>
        <w:t>TODO: see if this algorithm  is really needed</w:t>
      </w:r>
    </w:p>
  </w:comment>
  <w:comment w:id="5292" w:author="Rev 7 Allen Wirfs-Brock" w:date="2014-04-02T14:59:00Z" w:initials="AWB7">
    <w:p w14:paraId="53444FE3"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5293" w:author="Rev 7 Allen Wirfs-Brock" w:date="2014-04-02T14:59:00Z" w:initials="AWB7">
    <w:p w14:paraId="7EB9ABC0"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5307" w:author="Rev 7 Allen Wirfs-Brock" w:date="2014-04-02T14:59:00Z" w:initials="AWB7">
    <w:p w14:paraId="33FEE15B"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5320" w:author="Rev 20 Allen Wirfs-Brock" w:date="2014-04-02T14:59:00Z" w:initials="AWB20">
    <w:p w14:paraId="54183C98" w14:textId="77777777" w:rsidR="00281431" w:rsidRDefault="00281431" w:rsidP="008D6E71">
      <w:pPr>
        <w:pStyle w:val="af0"/>
      </w:pPr>
      <w:r>
        <w:rPr>
          <w:rStyle w:val="af"/>
        </w:rPr>
        <w:annotationRef/>
      </w:r>
      <w:r>
        <w:t>TODO: this statement probably is no long necessary and should be removed from all similar notes.</w:t>
      </w:r>
    </w:p>
  </w:comment>
  <w:comment w:id="5325" w:author="Rev 7 Allen Wirfs-Brock" w:date="2014-04-02T14:59:00Z" w:initials="AWB7">
    <w:p w14:paraId="40D97992"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5337" w:author="Rev 7 Allen Wirfs-Brock" w:date="2014-04-02T14:59:00Z" w:initials="AWB7">
    <w:p w14:paraId="7219B485"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5350" w:author="Rev 7 Allen Wirfs-Brock" w:date="2014-04-02T14:59:00Z" w:initials="AWB7">
    <w:p w14:paraId="5F2F5464"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5359" w:author="Rev 7 Allen Wirfs-Brock" w:date="2014-04-02T14:59:00Z" w:initials="AWB7">
    <w:p w14:paraId="35C566C2"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5367" w:author="Rev 7 Allen Wirfs-Brock" w:date="2014-04-02T14:59:00Z" w:initials="AWB7">
    <w:p w14:paraId="7103DF90" w14:textId="77777777" w:rsidR="00281431" w:rsidRDefault="00281431" w:rsidP="008D6E71">
      <w:pPr>
        <w:pStyle w:val="af0"/>
      </w:pPr>
      <w:r>
        <w:rPr>
          <w:rStyle w:val="af"/>
        </w:rPr>
        <w:annotationRef/>
      </w:r>
      <w:r>
        <w:t>This step was missing in ES&lt;=5.1</w:t>
      </w:r>
    </w:p>
  </w:comment>
  <w:comment w:id="5368" w:author="Rev 7 Allen Wirfs-Brock" w:date="2014-04-02T14:59:00Z" w:initials="AWB7">
    <w:p w14:paraId="3CA49544" w14:textId="77777777" w:rsidR="00281431" w:rsidRDefault="00281431" w:rsidP="008D6E71">
      <w:pPr>
        <w:pStyle w:val="af0"/>
      </w:pPr>
      <w:r>
        <w:rPr>
          <w:rStyle w:val="af"/>
        </w:rPr>
        <w:annotationRef/>
      </w:r>
      <w:r>
        <w:t>This step was missing in ES&lt;=5.1</w:t>
      </w:r>
    </w:p>
  </w:comment>
  <w:comment w:id="5371" w:author="Rev 17 Allen Wirfs-Brock" w:date="2014-04-02T14:59:00Z" w:initials="AWB17">
    <w:p w14:paraId="10FF3895" w14:textId="77777777" w:rsidR="00281431" w:rsidRDefault="00281431" w:rsidP="008D6E71">
      <w:pPr>
        <w:pStyle w:val="af0"/>
      </w:pPr>
      <w:r>
        <w:rPr>
          <w:rStyle w:val="af"/>
        </w:rPr>
        <w:annotationRef/>
      </w:r>
      <w:r>
        <w:t>Should blacklist be frozen?</w:t>
      </w:r>
    </w:p>
  </w:comment>
  <w:comment w:id="6429" w:author="Rev 13 Allen Wirfs-Brock" w:date="2014-04-02T14:59:00Z" w:initials="AWB13">
    <w:p w14:paraId="2A2A6EAB" w14:textId="77777777" w:rsidR="00281431" w:rsidRDefault="00281431" w:rsidP="008D6E71">
      <w:pPr>
        <w:pStyle w:val="af0"/>
      </w:pPr>
      <w:r>
        <w:rPr>
          <w:rStyle w:val="af"/>
        </w:rPr>
        <w:annotationRef/>
      </w:r>
      <w:r>
        <w:t>Issue:  The khronos spec. allows array-likes here.  Should we also recognise iterables and use @@iterator for them?  This algorithm current doesn’t deal with iterables.</w:t>
      </w:r>
    </w:p>
  </w:comment>
  <w:comment w:id="6432" w:author="Rev 7 Allen Wirfs-Brock" w:date="2014-04-02T14:59:00Z" w:initials="AWB7">
    <w:p w14:paraId="38E454FD"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6433" w:author="Rev 7 Allen Wirfs-Brock" w:date="2014-04-02T14:59:00Z" w:initials="AWB7">
    <w:p w14:paraId="2A9D3099"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6434" w:author="Rev 7 Allen Wirfs-Brock" w:date="2014-04-02T14:59:00Z" w:initials="AWB7">
    <w:p w14:paraId="6B5E2A62"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6439" w:author="Rev 13 Allen Wirfs-Brock" w:date="2014-04-02T14:59:00Z" w:initials="AWB13">
    <w:p w14:paraId="168CD269" w14:textId="77777777" w:rsidR="00281431" w:rsidRDefault="00281431" w:rsidP="008D6E71">
      <w:pPr>
        <w:pStyle w:val="af0"/>
      </w:pPr>
      <w:r>
        <w:rPr>
          <w:rStyle w:val="af"/>
        </w:rPr>
        <w:annotationRef/>
      </w:r>
      <w:r>
        <w:t>buffer needs to be an accessor both to comply with WebIDL requirements and to support the Kronos neutering strawman requirements.</w:t>
      </w:r>
    </w:p>
  </w:comment>
  <w:comment w:id="6440" w:author="Rev 13 Allen Wirfs-Brock" w:date="2014-04-02T14:59:00Z" w:initials="AWB13">
    <w:p w14:paraId="3370D3B2" w14:textId="77777777" w:rsidR="00281431" w:rsidRDefault="00281431" w:rsidP="008D6E71">
      <w:pPr>
        <w:pStyle w:val="af0"/>
      </w:pPr>
      <w:r>
        <w:rPr>
          <w:rStyle w:val="af"/>
        </w:rPr>
        <w:annotationRef/>
      </w:r>
      <w:r>
        <w:t>buffer needs to be an accessor both to comply with WebIDL requirements and to support the Kronos neutering strawman requirements.</w:t>
      </w:r>
    </w:p>
  </w:comment>
  <w:comment w:id="6441" w:author="Rev 13 Allen Wirfs-Brock" w:date="2014-04-02T14:59:00Z" w:initials="AWB13">
    <w:p w14:paraId="0A762D6F" w14:textId="77777777" w:rsidR="00281431" w:rsidRDefault="00281431" w:rsidP="008D6E71">
      <w:pPr>
        <w:pStyle w:val="af0"/>
      </w:pPr>
      <w:r>
        <w:rPr>
          <w:rStyle w:val="af"/>
        </w:rPr>
        <w:annotationRef/>
      </w:r>
      <w:r>
        <w:t>buffer needs to be an accessor both to comply with WebIDL requirements and to support the Kronos neutering strawman requirements.</w:t>
      </w:r>
    </w:p>
  </w:comment>
  <w:comment w:id="6442" w:author="Rev 7 Allen Wirfs-Brock" w:date="2014-04-02T14:59:00Z" w:initials="AWB7">
    <w:p w14:paraId="72B99FA9"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6443" w:author="Rev 13 Allen Wirfs-Brock" w:date="2014-04-02T14:59:00Z" w:initials="AWB13">
    <w:p w14:paraId="562F1A44" w14:textId="77777777" w:rsidR="00281431" w:rsidRDefault="00281431" w:rsidP="008D6E71">
      <w:pPr>
        <w:pStyle w:val="af0"/>
      </w:pPr>
      <w:r>
        <w:rPr>
          <w:rStyle w:val="af"/>
        </w:rPr>
        <w:annotationRef/>
      </w:r>
      <w:r>
        <w:t>buffer needs to be an accessor both to comply with WebIDL requirements and to support the Kronos neutering strawman requirements.</w:t>
      </w:r>
    </w:p>
  </w:comment>
  <w:comment w:id="6444" w:author="Rev 7 Allen Wirfs-Brock" w:date="2014-04-02T14:59:00Z" w:initials="AWB7">
    <w:p w14:paraId="680F96EA"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6448" w:author="Rev 7 Allen Wirfs-Brock" w:date="2014-04-02T14:59:00Z" w:initials="AWB7">
    <w:p w14:paraId="391D84A5" w14:textId="77777777" w:rsidR="00281431" w:rsidRDefault="00281431" w:rsidP="008D6E71">
      <w:pPr>
        <w:pStyle w:val="af0"/>
      </w:pPr>
      <w:r>
        <w:rPr>
          <w:rStyle w:val="af"/>
        </w:rPr>
        <w:annotationRef/>
      </w:r>
      <w:r>
        <w:t>It would be nice to have a more explicit way to create a collection with a pre-specified number of elements.</w:t>
      </w:r>
    </w:p>
  </w:comment>
  <w:comment w:id="6484" w:author="Rev 17 Allen Wirfs-Brock" w:date="2014-04-02T15:23:00Z" w:initials="AWB17">
    <w:p w14:paraId="3C768E86" w14:textId="77777777" w:rsidR="00281431" w:rsidRDefault="00281431" w:rsidP="009A25AA">
      <w:pPr>
        <w:pStyle w:val="af0"/>
      </w:pPr>
      <w:r>
        <w:rPr>
          <w:rStyle w:val="af"/>
        </w:rPr>
        <w:annotationRef/>
      </w:r>
      <w:r>
        <w:t>There is a lack of concensus in TC39 whether duplicate keys should throw or over-write.  Current spec. over-writes.</w:t>
      </w:r>
    </w:p>
  </w:comment>
  <w:comment w:id="6483" w:author="Rev 12 Allen Wirfs-Brock" w:date="2014-04-02T15:23:00Z" w:initials="AWB12">
    <w:p w14:paraId="2B4689B1" w14:textId="77777777" w:rsidR="00281431" w:rsidRDefault="00281431" w:rsidP="009A25AA">
      <w:pPr>
        <w:pStyle w:val="af0"/>
      </w:pPr>
      <w:r>
        <w:rPr>
          <w:rStyle w:val="af"/>
        </w:rPr>
        <w:annotationRef/>
      </w:r>
      <w:r>
        <w:t>Note that using a method call for inserting pairs during iinitialization provides allows subclasses to be more expressive.</w:t>
      </w:r>
    </w:p>
  </w:comment>
  <w:comment w:id="6502" w:author="Rev 12 Allen Wirfs-Brock" w:date="2014-04-02T15:23:00Z" w:initials="AWB12">
    <w:p w14:paraId="4C1D0B10" w14:textId="77777777" w:rsidR="00281431" w:rsidRDefault="00281431" w:rsidP="009A25AA">
      <w:pPr>
        <w:pStyle w:val="af0"/>
      </w:pPr>
      <w:r>
        <w:rPr>
          <w:rStyle w:val="af"/>
        </w:rPr>
        <w:annotationRef/>
      </w:r>
      <w:r>
        <w:t>Note that using a method call for inserting pairs during iinitialization allows subclasses to be more expressive.</w:t>
      </w:r>
    </w:p>
  </w:comment>
  <w:comment w:id="6505" w:author="Rev 14 Allen Wirfs-Brock" w:date="2014-04-02T15:23:00Z" w:initials="AWB14">
    <w:p w14:paraId="113E54C2" w14:textId="77777777" w:rsidR="00281431" w:rsidRDefault="00281431" w:rsidP="009A25AA">
      <w:pPr>
        <w:pStyle w:val="af0"/>
      </w:pPr>
      <w:r>
        <w:rPr>
          <w:rStyle w:val="af"/>
        </w:rPr>
        <w:annotationRef/>
      </w:r>
      <w:r>
        <w:t>Because the @@create method is essential to the integrity of this “class” definition, just like the prototoype property, it seems appripiate to freeze it in the same manner.</w:t>
      </w:r>
    </w:p>
  </w:comment>
  <w:comment w:id="6509" w:author="Rev 10 Allen Wirfs-Brock" w:date="2014-04-02T15:23:00Z" w:initials="AWB10">
    <w:p w14:paraId="1F465831" w14:textId="77777777" w:rsidR="00281431" w:rsidRDefault="00281431" w:rsidP="009A25AA">
      <w:pPr>
        <w:pStyle w:val="af0"/>
      </w:pPr>
      <w:r>
        <w:rPr>
          <w:rStyle w:val="af"/>
        </w:rPr>
        <w:annotationRef/>
      </w:r>
      <w:r>
        <w:t xml:space="preserve">Do we really want to do this sort of method sharing.  </w:t>
      </w:r>
    </w:p>
  </w:comment>
  <w:comment w:id="6522" w:author="Rev 12 Allen Wirfs-Brock" w:date="2014-04-02T15:23:00Z" w:initials="AWB12">
    <w:p w14:paraId="68B20EBD" w14:textId="77777777" w:rsidR="00281431" w:rsidRDefault="00281431" w:rsidP="009A25AA">
      <w:pPr>
        <w:pStyle w:val="af0"/>
      </w:pPr>
      <w:r>
        <w:rPr>
          <w:rStyle w:val="af"/>
        </w:rPr>
        <w:annotationRef/>
      </w:r>
      <w:r>
        <w:t>Note that using a method call for inserting pairs during iinitialization provides allows subclasses to be more expressive.</w:t>
      </w:r>
    </w:p>
  </w:comment>
  <w:comment w:id="6525" w:author="Rev 14 Allen Wirfs-Brock" w:date="2014-04-02T15:23:00Z" w:initials="AWB14">
    <w:p w14:paraId="11EC58AE" w14:textId="77777777" w:rsidR="00281431" w:rsidRDefault="00281431" w:rsidP="009A25AA">
      <w:pPr>
        <w:pStyle w:val="af0"/>
      </w:pPr>
      <w:r>
        <w:rPr>
          <w:rStyle w:val="af"/>
        </w:rPr>
        <w:annotationRef/>
      </w:r>
      <w:r>
        <w:t>Because the @@create method is essential to the integrity of this “class” definition, just like the prototype property, it seems appropriate to freeze it in the same manner.</w:t>
      </w:r>
    </w:p>
  </w:comment>
  <w:comment w:id="8055" w:author="Rev 13 Allen Wirfs-Brock" w:date="2014-04-02T17:13:00Z" w:initials="AWB13">
    <w:p w14:paraId="3312D3E4" w14:textId="77777777" w:rsidR="00281431" w:rsidRDefault="00281431" w:rsidP="00D867C7">
      <w:pPr>
        <w:pStyle w:val="af0"/>
      </w:pPr>
      <w:r>
        <w:rPr>
          <w:rStyle w:val="af"/>
        </w:rPr>
        <w:annotationRef/>
      </w:r>
      <w:r>
        <w:t>byteLength needs to be an accessor both to comply with WebIDL requirements and to support the Kronos neutering strawman requirements.</w:t>
      </w:r>
    </w:p>
  </w:comment>
  <w:comment w:id="8070" w:author="Rev 19 Allen Wirfs-Brock" w:date="2014-04-02T17:13:00Z" w:initials="AWB19">
    <w:p w14:paraId="7457B302" w14:textId="77777777" w:rsidR="00281431" w:rsidRDefault="00281431" w:rsidP="00D867C7">
      <w:pPr>
        <w:pStyle w:val="af0"/>
      </w:pPr>
      <w:r>
        <w:rPr>
          <w:rStyle w:val="af"/>
        </w:rPr>
        <w:annotationRef/>
      </w:r>
      <w:r>
        <w:t>Note this is identical to %TypedArray%.prototype,buffer and in theory could be the same function.</w:t>
      </w:r>
    </w:p>
  </w:comment>
  <w:comment w:id="8204" w:author="Rev 15 Allen Wirfs-Brock" w:date="2014-04-02T18:18:00Z" w:initials="AWB15">
    <w:p w14:paraId="637B441E" w14:textId="77777777" w:rsidR="00281431" w:rsidRDefault="00281431" w:rsidP="0040695F">
      <w:pPr>
        <w:pStyle w:val="af0"/>
      </w:pPr>
      <w:r>
        <w:rPr>
          <w:rStyle w:val="af"/>
        </w:rPr>
        <w:annotationRef/>
      </w:r>
      <w:r>
        <w:t>Before final publication we should try to get a vector graphics version of this diagram.</w:t>
      </w:r>
    </w:p>
  </w:comment>
  <w:comment w:id="8203" w:author="Rev 21 Allen Wirfs-Brock" w:date="2014-04-02T18:18:00Z" w:initials="AWB21">
    <w:p w14:paraId="0AF11E6D" w14:textId="77777777" w:rsidR="00281431" w:rsidRDefault="00281431" w:rsidP="0040695F">
      <w:pPr>
        <w:pStyle w:val="af0"/>
      </w:pPr>
      <w:r>
        <w:rPr>
          <w:rStyle w:val="af"/>
        </w:rPr>
        <w:annotationRef/>
      </w:r>
      <w:r>
        <w:t>TODO: some of the comment nodes in the diagram need to be updated</w:t>
      </w:r>
    </w:p>
  </w:comment>
  <w:comment w:id="8207" w:author="Rev 22 Allen Wirfs-Brock" w:date="2014-04-02T18:18:00Z" w:initials="AWB22">
    <w:p w14:paraId="5F28E1CF" w14:textId="77777777" w:rsidR="00281431" w:rsidRDefault="00281431" w:rsidP="0040695F">
      <w:pPr>
        <w:pStyle w:val="af0"/>
      </w:pPr>
      <w:r>
        <w:rPr>
          <w:rStyle w:val="af"/>
        </w:rPr>
        <w:annotationRef/>
      </w:r>
      <w:r>
        <w:t>TODO: need to update</w:t>
      </w:r>
    </w:p>
  </w:comment>
  <w:comment w:id="8399" w:author="Rev 23 Allen Wirfs-Brock" w:date="2014-04-02T19:05:00Z" w:initials="AWB23">
    <w:p w14:paraId="3E6BB477" w14:textId="77777777" w:rsidR="00281431" w:rsidRDefault="00281431" w:rsidP="004C333F">
      <w:pPr>
        <w:pStyle w:val="af0"/>
      </w:pPr>
      <w:r>
        <w:rPr>
          <w:rStyle w:val="af"/>
        </w:rPr>
        <w:annotationRef/>
      </w:r>
      <w:r>
        <w:t>TODO</w:t>
      </w:r>
    </w:p>
  </w:comment>
  <w:comment w:id="8400" w:author="Rev 23 Allen Wirfs-Brock" w:date="2014-04-02T19:05:00Z" w:initials="AWB23">
    <w:p w14:paraId="44F71325" w14:textId="77777777" w:rsidR="00281431" w:rsidRDefault="00281431" w:rsidP="004C333F">
      <w:pPr>
        <w:pStyle w:val="af0"/>
      </w:pPr>
      <w:r>
        <w:rPr>
          <w:rStyle w:val="af"/>
        </w:rPr>
        <w:annotationRef/>
      </w:r>
      <w:r>
        <w:t>TODO: cross reference link</w:t>
      </w:r>
    </w:p>
  </w:comment>
  <w:comment w:id="8401" w:author="Rev 23 Allen Wirfs-Brock" w:date="2014-04-02T19:05:00Z" w:initials="AWB23">
    <w:p w14:paraId="55A64B15" w14:textId="77777777" w:rsidR="00281431" w:rsidRDefault="00281431" w:rsidP="004C333F">
      <w:pPr>
        <w:pStyle w:val="af0"/>
      </w:pPr>
      <w:r>
        <w:rPr>
          <w:rStyle w:val="af"/>
        </w:rPr>
        <w:annotationRef/>
      </w:r>
      <w:r>
        <w:t>TODO</w:t>
      </w:r>
    </w:p>
  </w:comment>
  <w:comment w:id="8402" w:author="Rev 23 Allen Wirfs-Brock" w:date="2014-04-02T19:05:00Z" w:initials="AWB23">
    <w:p w14:paraId="679B39E5" w14:textId="77777777" w:rsidR="00281431" w:rsidRDefault="00281431" w:rsidP="004C333F">
      <w:pPr>
        <w:pStyle w:val="af0"/>
      </w:pPr>
      <w:r>
        <w:rPr>
          <w:rStyle w:val="af"/>
        </w:rPr>
        <w:annotationRef/>
      </w:r>
      <w:r>
        <w:t>TODO</w:t>
      </w:r>
    </w:p>
  </w:comment>
  <w:comment w:id="8403" w:author="Rev 23 Allen Wirfs-Brock" w:date="2014-04-02T19:05:00Z" w:initials="AWB23">
    <w:p w14:paraId="4908FB27" w14:textId="77777777" w:rsidR="00281431" w:rsidRDefault="00281431" w:rsidP="004C333F">
      <w:pPr>
        <w:pStyle w:val="af0"/>
      </w:pPr>
      <w:r>
        <w:rPr>
          <w:rStyle w:val="af"/>
        </w:rPr>
        <w:annotationRef/>
      </w:r>
      <w:r>
        <w:t>TODO</w:t>
      </w:r>
    </w:p>
  </w:comment>
  <w:comment w:id="8404" w:author="Rev 23 Allen Wirfs-Brock" w:date="2014-04-02T19:05:00Z" w:initials="AWB23">
    <w:p w14:paraId="7897F5C2" w14:textId="77777777" w:rsidR="00281431" w:rsidRDefault="00281431" w:rsidP="004C333F">
      <w:pPr>
        <w:pStyle w:val="af0"/>
      </w:pPr>
      <w:r>
        <w:rPr>
          <w:rStyle w:val="af"/>
        </w:rPr>
        <w:annotationRef/>
      </w:r>
      <w:r>
        <w:t>TODO</w:t>
      </w:r>
    </w:p>
  </w:comment>
  <w:comment w:id="8409" w:author="Rev 22 Allen Wirfs-Brock" w:date="2014-04-02T19:05:00Z" w:initials="AWB22">
    <w:p w14:paraId="78BC1792" w14:textId="77777777" w:rsidR="00281431" w:rsidRDefault="00281431" w:rsidP="004C333F">
      <w:pPr>
        <w:pStyle w:val="af0"/>
      </w:pPr>
      <w:r>
        <w:rPr>
          <w:rStyle w:val="af"/>
        </w:rPr>
        <w:annotationRef/>
      </w:r>
      <w:r>
        <w:t>It might be better to make these internal slots.</w:t>
      </w:r>
    </w:p>
  </w:comment>
  <w:comment w:id="8413" w:author="Rev 22 Allen Wirfs-Brock" w:date="2014-04-02T19:05:00Z" w:initials="AWB22">
    <w:p w14:paraId="62E1453B" w14:textId="77777777" w:rsidR="00281431" w:rsidRDefault="00281431" w:rsidP="004C333F">
      <w:pPr>
        <w:pStyle w:val="af0"/>
      </w:pPr>
      <w:r>
        <w:rPr>
          <w:rStyle w:val="af"/>
        </w:rPr>
        <w:annotationRef/>
      </w:r>
      <w:r>
        <w:t>check</w:t>
      </w:r>
    </w:p>
  </w:comment>
  <w:comment w:id="8414" w:author="Rev 22 Allen Wirfs-Brock" w:date="2014-04-02T19:05:00Z" w:initials="AWB22">
    <w:p w14:paraId="7729D8C0" w14:textId="77777777" w:rsidR="00281431" w:rsidRDefault="00281431" w:rsidP="004C333F">
      <w:pPr>
        <w:pStyle w:val="af0"/>
      </w:pPr>
      <w:r>
        <w:rPr>
          <w:rStyle w:val="af"/>
        </w:rPr>
        <w:annotationRef/>
      </w:r>
      <w:r>
        <w:t>what is the observable state of a module objects properties before it has been evaluated?</w:t>
      </w:r>
    </w:p>
  </w:comment>
  <w:comment w:id="8415" w:author="Rev 22 Allen Wirfs-Brock" w:date="2014-04-02T19:05:00Z" w:initials="AWB22">
    <w:p w14:paraId="1B6D224E" w14:textId="77777777" w:rsidR="00281431" w:rsidRDefault="00281431" w:rsidP="004C333F">
      <w:pPr>
        <w:pStyle w:val="af0"/>
      </w:pPr>
      <w:r>
        <w:rPr>
          <w:rStyle w:val="af"/>
        </w:rPr>
        <w:annotationRef/>
      </w:r>
      <w:r>
        <w:t>Why is it ok to discard the promise returned by this?</w:t>
      </w:r>
    </w:p>
  </w:comment>
  <w:comment w:id="8416" w:author="Rev 22 Allen Wirfs-Brock" w:date="2014-04-02T19:05:00Z" w:initials="AWB22">
    <w:p w14:paraId="44C9DB2F" w14:textId="77777777" w:rsidR="00281431" w:rsidRDefault="00281431" w:rsidP="004C333F">
      <w:pPr>
        <w:pStyle w:val="af0"/>
      </w:pPr>
      <w:r>
        <w:rPr>
          <w:rStyle w:val="af"/>
        </w:rPr>
        <w:annotationRef/>
      </w:r>
      <w:r>
        <w:t>What is the us of the address option given that the source is provided and the module isn’t register?</w:t>
      </w:r>
    </w:p>
  </w:comment>
  <w:comment w:id="8417" w:author="Rev 22 Allen Wirfs-Brock" w:date="2014-04-02T19:05:00Z" w:initials="AWB22">
    <w:p w14:paraId="0EEA738B" w14:textId="77777777" w:rsidR="00281431" w:rsidRDefault="00281431" w:rsidP="004C333F">
      <w:pPr>
        <w:pStyle w:val="af0"/>
      </w:pPr>
      <w:r>
        <w:rPr>
          <w:rStyle w:val="af"/>
        </w:rPr>
        <w:annotationRef/>
      </w:r>
      <w:r>
        <w:t>TODO</w:t>
      </w:r>
    </w:p>
  </w:comment>
  <w:comment w:id="8418" w:author="Rev 22 Allen Wirfs-Brock" w:date="2014-04-02T19:05:00Z" w:initials="AWB22">
    <w:p w14:paraId="535F4A53" w14:textId="77777777" w:rsidR="00281431" w:rsidRDefault="00281431" w:rsidP="004C333F">
      <w:pPr>
        <w:pStyle w:val="af0"/>
      </w:pPr>
      <w:r>
        <w:rPr>
          <w:rStyle w:val="af"/>
        </w:rPr>
        <w:annotationRef/>
      </w:r>
      <w:r>
        <w:t>Undefined</w:t>
      </w:r>
    </w:p>
  </w:comment>
  <w:comment w:id="8419" w:author="Rev 22 Allen Wirfs-Brock" w:date="2014-04-02T19:05:00Z" w:initials="AWB22">
    <w:p w14:paraId="09B34027" w14:textId="77777777" w:rsidR="00281431" w:rsidRDefault="00281431" w:rsidP="004C333F">
      <w:pPr>
        <w:pStyle w:val="af0"/>
      </w:pPr>
      <w:r>
        <w:rPr>
          <w:rStyle w:val="af"/>
        </w:rPr>
        <w:annotationRef/>
      </w:r>
      <w:r>
        <w:t>This isn’t defined but is presumably intended to be the same as Object.key.  It isn’t clear why only own properties should be iterated here.</w:t>
      </w:r>
    </w:p>
  </w:comment>
  <w:comment w:id="8420" w:author="Rev 22 Allen Wirfs-Brock" w:date="2014-04-02T19:05:00Z" w:initials="AWB22">
    <w:p w14:paraId="3CB0BE28" w14:textId="77777777" w:rsidR="00281431" w:rsidRDefault="00281431" w:rsidP="004C333F">
      <w:pPr>
        <w:pStyle w:val="af0"/>
      </w:pPr>
      <w:r>
        <w:rPr>
          <w:rStyle w:val="af"/>
        </w:rPr>
        <w:annotationRef/>
      </w:r>
      <w:r>
        <w:t>What really happens here depends upon whether Module objects are going to be ordinary or exotic.</w:t>
      </w:r>
    </w:p>
  </w:comment>
  <w:comment w:id="8421" w:author="Rev 22 Allen Wirfs-Brock" w:date="2014-04-02T19:05:00Z" w:initials="AWB22">
    <w:p w14:paraId="637BE1E4" w14:textId="77777777" w:rsidR="00281431" w:rsidRDefault="00281431" w:rsidP="004C333F">
      <w:pPr>
        <w:pStyle w:val="af0"/>
      </w:pPr>
      <w:r>
        <w:rPr>
          <w:rStyle w:val="af"/>
        </w:rPr>
        <w:annotationRef/>
      </w:r>
      <w:r>
        <w:t>TODO: need to define.  Lazily create Realm objects?</w:t>
      </w:r>
    </w:p>
  </w:comment>
  <w:comment w:id="8422" w:author="Rev 22 Allen Wirfs-Brock" w:date="2014-04-02T19:05:00Z" w:initials="AWB22">
    <w:p w14:paraId="2295CE1B" w14:textId="77777777" w:rsidR="00281431" w:rsidRDefault="00281431" w:rsidP="004C333F">
      <w:pPr>
        <w:pStyle w:val="af0"/>
      </w:pPr>
      <w:r>
        <w:rPr>
          <w:rStyle w:val="af"/>
        </w:rPr>
        <w:annotationRef/>
      </w:r>
      <w:r>
        <w:t>So it’s ok for multiple ModuleSpecifiers to normalize to the same name?</w:t>
      </w:r>
    </w:p>
  </w:comment>
  <w:comment w:id="8423" w:author="Rev 22 Allen Wirfs-Brock" w:date="2014-04-02T19:05:00Z" w:initials="AWB22">
    <w:p w14:paraId="6810B953" w14:textId="77777777" w:rsidR="00281431" w:rsidRDefault="00281431" w:rsidP="004C333F">
      <w:pPr>
        <w:pStyle w:val="af0"/>
      </w:pPr>
      <w:r>
        <w:rPr>
          <w:rStyle w:val="af"/>
        </w:rPr>
        <w:annotationRef/>
      </w:r>
      <w:r>
        <w:t>How about “imports”</w:t>
      </w:r>
    </w:p>
  </w:comment>
  <w:comment w:id="8424" w:author="Rev 22 Allen Wirfs-Brock" w:date="2014-04-02T19:05:00Z" w:initials="AWB22">
    <w:p w14:paraId="64A284FC" w14:textId="77777777" w:rsidR="00281431" w:rsidRDefault="00281431" w:rsidP="004C333F">
      <w:pPr>
        <w:pStyle w:val="af0"/>
      </w:pPr>
      <w:r>
        <w:rPr>
          <w:rStyle w:val="af"/>
        </w:rPr>
        <w:annotationRef/>
      </w:r>
      <w:r>
        <w:t>Normalized or unnormalized?</w:t>
      </w:r>
    </w:p>
  </w:comment>
  <w:comment w:id="8425" w:author="Rev 22 Allen Wirfs-Brock" w:date="2014-04-02T19:05:00Z" w:initials="AWB22">
    <w:p w14:paraId="49D49D99" w14:textId="77777777" w:rsidR="00281431" w:rsidRDefault="00281431" w:rsidP="004C333F">
      <w:pPr>
        <w:pStyle w:val="af0"/>
      </w:pPr>
      <w:r>
        <w:rPr>
          <w:rStyle w:val="af"/>
        </w:rPr>
        <w:annotationRef/>
      </w:r>
      <w:r>
        <w:t>How about “create” or “do”</w:t>
      </w:r>
    </w:p>
  </w:comment>
  <w:comment w:id="8426" w:author="Rev 22 Allen Wirfs-Brock" w:date="2014-04-02T19:05:00Z" w:initials="AWB22">
    <w:p w14:paraId="7CAEDF8E" w14:textId="77777777" w:rsidR="00281431" w:rsidRDefault="00281431" w:rsidP="004C333F">
      <w:pPr>
        <w:pStyle w:val="af0"/>
      </w:pPr>
      <w:r>
        <w:rPr>
          <w:rStyle w:val="af"/>
        </w:rPr>
        <w:annotationRef/>
      </w:r>
      <w:r>
        <w:t>???</w:t>
      </w:r>
    </w:p>
  </w:comment>
  <w:comment w:id="8741" w:author="Rev 18 Allen Wirfs-Brock" w:date="2014-04-03T12:45:00Z" w:initials="AWB18">
    <w:p w14:paraId="5BC336C8" w14:textId="77777777" w:rsidR="00281431" w:rsidRDefault="00281431" w:rsidP="00437092">
      <w:pPr>
        <w:pStyle w:val="af0"/>
      </w:pPr>
      <w:r>
        <w:rPr>
          <w:rStyle w:val="af"/>
        </w:rPr>
        <w:annotationRef/>
      </w:r>
      <w:r>
        <w:t>This entire section needs to be updated to include strict mode restrictions that apply to new ES6 features.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98FAD23" w14:textId="77777777" w:rsidR="00130F55" w:rsidRDefault="00130F55" w:rsidP="002F241D">
      <w:pPr>
        <w:spacing w:after="0" w:line="240" w:lineRule="auto"/>
      </w:pPr>
      <w:r>
        <w:separator/>
      </w:r>
    </w:p>
  </w:endnote>
  <w:endnote w:type="continuationSeparator" w:id="0">
    <w:p w14:paraId="091A1742" w14:textId="77777777" w:rsidR="00130F55" w:rsidRDefault="00130F55" w:rsidP="002F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281431" w:rsidRPr="00DF765D" w14:paraId="38BCB813" w14:textId="77777777" w:rsidTr="00027D6D">
      <w:trPr>
        <w:cantSplit/>
        <w:jc w:val="center"/>
      </w:trPr>
      <w:tc>
        <w:tcPr>
          <w:tcW w:w="1134" w:type="dxa"/>
          <w:vAlign w:val="bottom"/>
        </w:tcPr>
        <w:p w14:paraId="18BD7CCB" w14:textId="77777777" w:rsidR="00281431" w:rsidRPr="00FF543D" w:rsidRDefault="00DF765D" w:rsidP="00027D6D">
          <w:pPr>
            <w:pStyle w:val="afb"/>
            <w:spacing w:line="240" w:lineRule="atLeast"/>
            <w:jc w:val="left"/>
            <w:rPr>
              <w:sz w:val="22"/>
            </w:rPr>
          </w:pPr>
          <w:r w:rsidRPr="00DF765D">
            <w:rPr>
              <w:noProof/>
              <w:sz w:val="22"/>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i1025" type="#_x0000_t75" alt="Logo0052b" style="width:39.3pt;height:35.45pt;visibility:visible">
                <v:imagedata r:id="rId1" o:title="Logo0052b"/>
              </v:shape>
            </w:pict>
          </w:r>
        </w:p>
      </w:tc>
      <w:tc>
        <w:tcPr>
          <w:tcW w:w="8618" w:type="dxa"/>
          <w:gridSpan w:val="3"/>
          <w:vAlign w:val="bottom"/>
        </w:tcPr>
        <w:p w14:paraId="38693FAE" w14:textId="77777777" w:rsidR="00281431" w:rsidRPr="00FF543D" w:rsidRDefault="00281431" w:rsidP="00027D6D">
          <w:pPr>
            <w:pStyle w:val="afb"/>
            <w:spacing w:line="240" w:lineRule="atLeast"/>
            <w:jc w:val="left"/>
            <w:rPr>
              <w:sz w:val="22"/>
            </w:rPr>
          </w:pPr>
          <w:r w:rsidRPr="00FF543D">
            <w:rPr>
              <w:rFonts w:cs="Arial"/>
              <w:b/>
              <w:sz w:val="22"/>
            </w:rPr>
            <w:t>COPYRIGHT PROTECTED DOCUMENT</w:t>
          </w:r>
        </w:p>
      </w:tc>
    </w:tr>
    <w:tr w:rsidR="00281431" w:rsidRPr="00DF765D" w14:paraId="61422E3B" w14:textId="77777777" w:rsidTr="00027D6D">
      <w:trPr>
        <w:cantSplit/>
        <w:jc w:val="center"/>
      </w:trPr>
      <w:tc>
        <w:tcPr>
          <w:tcW w:w="3402" w:type="dxa"/>
          <w:gridSpan w:val="2"/>
        </w:tcPr>
        <w:p w14:paraId="3AEE7DC8" w14:textId="77777777" w:rsidR="00281431" w:rsidRDefault="00281431">
          <w:pPr>
            <w:pStyle w:val="afb"/>
            <w:spacing w:before="540"/>
          </w:pPr>
        </w:p>
      </w:tc>
      <w:tc>
        <w:tcPr>
          <w:tcW w:w="2948" w:type="dxa"/>
        </w:tcPr>
        <w:p w14:paraId="6A5C2311" w14:textId="77777777" w:rsidR="00281431" w:rsidRDefault="00281431">
          <w:pPr>
            <w:pStyle w:val="afb"/>
            <w:spacing w:before="540"/>
            <w:jc w:val="center"/>
            <w:rPr>
              <w:b/>
              <w:sz w:val="16"/>
            </w:rPr>
          </w:pPr>
        </w:p>
      </w:tc>
      <w:tc>
        <w:tcPr>
          <w:tcW w:w="3402" w:type="dxa"/>
        </w:tcPr>
        <w:p w14:paraId="6BBA32F7" w14:textId="77777777" w:rsidR="00281431" w:rsidRDefault="00281431" w:rsidP="00027D6D">
          <w:pPr>
            <w:pStyle w:val="afb"/>
            <w:spacing w:before="540"/>
            <w:jc w:val="right"/>
            <w:rPr>
              <w:sz w:val="16"/>
            </w:rPr>
          </w:pPr>
          <w:r>
            <w:rPr>
              <w:sz w:val="16"/>
            </w:rPr>
            <w:t>© Ecma International 2014</w:t>
          </w:r>
        </w:p>
      </w:tc>
    </w:tr>
  </w:tbl>
  <w:p w14:paraId="42F47B0E" w14:textId="77777777" w:rsidR="00281431" w:rsidRDefault="00281431">
    <w:pPr>
      <w:pStyle w:val="afb"/>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281431" w:rsidRPr="00DF765D" w14:paraId="767FF81B" w14:textId="77777777" w:rsidTr="00027D6D">
      <w:trPr>
        <w:cantSplit/>
        <w:trHeight w:val="760"/>
      </w:trPr>
      <w:tc>
        <w:tcPr>
          <w:tcW w:w="2211" w:type="dxa"/>
        </w:tcPr>
        <w:p w14:paraId="7BCF83F7" w14:textId="77777777" w:rsidR="00281431" w:rsidRDefault="00281431">
          <w:pPr>
            <w:pStyle w:val="afb"/>
            <w:spacing w:line="230" w:lineRule="exact"/>
          </w:pPr>
        </w:p>
      </w:tc>
      <w:tc>
        <w:tcPr>
          <w:tcW w:w="2211" w:type="dxa"/>
        </w:tcPr>
        <w:p w14:paraId="6306A57F" w14:textId="77777777" w:rsidR="00281431" w:rsidRPr="006A78DC" w:rsidRDefault="00281431">
          <w:pPr>
            <w:pStyle w:val="afb"/>
            <w:spacing w:line="230" w:lineRule="exact"/>
            <w:jc w:val="center"/>
            <w:rPr>
              <w:caps/>
            </w:rPr>
          </w:pPr>
        </w:p>
      </w:tc>
      <w:tc>
        <w:tcPr>
          <w:tcW w:w="2211" w:type="dxa"/>
        </w:tcPr>
        <w:p w14:paraId="1107E244" w14:textId="77777777" w:rsidR="00281431" w:rsidRPr="008D16AA" w:rsidRDefault="00281431">
          <w:pPr>
            <w:pStyle w:val="afb"/>
            <w:spacing w:before="540" w:line="230" w:lineRule="exact"/>
            <w:jc w:val="right"/>
            <w:rPr>
              <w:caps/>
            </w:rPr>
          </w:pPr>
          <w:r>
            <w:fldChar w:fldCharType="begin"/>
          </w:r>
          <w:r>
            <w:instrText>PAGE \* ROMAN</w:instrText>
          </w:r>
          <w:r>
            <w:fldChar w:fldCharType="separate"/>
          </w:r>
          <w:r w:rsidR="005E1348">
            <w:rPr>
              <w:noProof/>
            </w:rPr>
            <w:t>II</w:t>
          </w:r>
          <w:r>
            <w:fldChar w:fldCharType="end"/>
          </w:r>
        </w:p>
      </w:tc>
    </w:tr>
  </w:tbl>
  <w:p w14:paraId="265E26DC" w14:textId="77777777" w:rsidR="00281431" w:rsidRDefault="00281431">
    <w:pPr>
      <w:pStyle w:val="afb"/>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281431" w:rsidRPr="00DF765D" w14:paraId="28AE79E3" w14:textId="77777777" w:rsidTr="00027D6D">
      <w:trPr>
        <w:cantSplit/>
      </w:trPr>
      <w:tc>
        <w:tcPr>
          <w:tcW w:w="2914" w:type="dxa"/>
          <w:vMerge w:val="restart"/>
        </w:tcPr>
        <w:p w14:paraId="1CB93260" w14:textId="77777777" w:rsidR="00281431" w:rsidRDefault="00281431">
          <w:pPr>
            <w:pStyle w:val="afb"/>
            <w:spacing w:before="80" w:line="150" w:lineRule="exact"/>
            <w:rPr>
              <w:caps/>
              <w:sz w:val="12"/>
            </w:rPr>
          </w:pPr>
        </w:p>
      </w:tc>
      <w:tc>
        <w:tcPr>
          <w:tcW w:w="454" w:type="dxa"/>
          <w:vMerge w:val="restart"/>
        </w:tcPr>
        <w:p w14:paraId="07CE4599" w14:textId="77777777" w:rsidR="00281431" w:rsidRDefault="00281431">
          <w:pPr>
            <w:pStyle w:val="afb"/>
            <w:spacing w:line="240" w:lineRule="auto"/>
            <w:rPr>
              <w:sz w:val="18"/>
            </w:rPr>
          </w:pPr>
        </w:p>
      </w:tc>
      <w:tc>
        <w:tcPr>
          <w:tcW w:w="6384" w:type="dxa"/>
          <w:gridSpan w:val="2"/>
        </w:tcPr>
        <w:p w14:paraId="0F50C551" w14:textId="77777777" w:rsidR="00281431" w:rsidRDefault="00281431">
          <w:pPr>
            <w:pStyle w:val="afb"/>
            <w:spacing w:before="60" w:line="710" w:lineRule="exact"/>
            <w:jc w:val="left"/>
            <w:rPr>
              <w:spacing w:val="38"/>
            </w:rPr>
          </w:pPr>
        </w:p>
      </w:tc>
    </w:tr>
    <w:tr w:rsidR="00281431" w:rsidRPr="00DF765D" w14:paraId="51AEFBD9" w14:textId="77777777" w:rsidTr="00027D6D">
      <w:trPr>
        <w:cantSplit/>
      </w:trPr>
      <w:tc>
        <w:tcPr>
          <w:tcW w:w="2914" w:type="dxa"/>
          <w:vMerge/>
        </w:tcPr>
        <w:p w14:paraId="4886BB8D" w14:textId="77777777" w:rsidR="00281431" w:rsidRDefault="00281431">
          <w:pPr>
            <w:pStyle w:val="afb"/>
            <w:spacing w:line="240" w:lineRule="auto"/>
            <w:rPr>
              <w:caps/>
              <w:sz w:val="12"/>
            </w:rPr>
          </w:pPr>
        </w:p>
      </w:tc>
      <w:tc>
        <w:tcPr>
          <w:tcW w:w="454" w:type="dxa"/>
          <w:vMerge/>
        </w:tcPr>
        <w:p w14:paraId="73D5F200" w14:textId="77777777" w:rsidR="00281431" w:rsidRDefault="00281431">
          <w:pPr>
            <w:pStyle w:val="afb"/>
            <w:spacing w:line="240" w:lineRule="auto"/>
            <w:rPr>
              <w:sz w:val="18"/>
            </w:rPr>
          </w:pPr>
        </w:p>
      </w:tc>
      <w:tc>
        <w:tcPr>
          <w:tcW w:w="6384" w:type="dxa"/>
          <w:gridSpan w:val="2"/>
        </w:tcPr>
        <w:p w14:paraId="71B1EBC6" w14:textId="77777777" w:rsidR="00281431" w:rsidRDefault="00281431">
          <w:pPr>
            <w:pStyle w:val="afb"/>
            <w:spacing w:line="240" w:lineRule="auto"/>
            <w:jc w:val="right"/>
            <w:rPr>
              <w:sz w:val="18"/>
            </w:rPr>
          </w:pPr>
        </w:p>
      </w:tc>
    </w:tr>
    <w:tr w:rsidR="00281431" w:rsidRPr="00DF765D" w14:paraId="3F528909" w14:textId="77777777" w:rsidTr="00027D6D">
      <w:trPr>
        <w:cantSplit/>
        <w:trHeight w:hRule="exact" w:val="1600"/>
      </w:trPr>
      <w:tc>
        <w:tcPr>
          <w:tcW w:w="2914" w:type="dxa"/>
          <w:vMerge/>
        </w:tcPr>
        <w:p w14:paraId="4100837B" w14:textId="77777777" w:rsidR="00281431" w:rsidRDefault="00281431">
          <w:pPr>
            <w:pStyle w:val="afb"/>
            <w:spacing w:line="150" w:lineRule="exact"/>
            <w:rPr>
              <w:caps/>
              <w:sz w:val="12"/>
            </w:rPr>
          </w:pPr>
        </w:p>
      </w:tc>
      <w:tc>
        <w:tcPr>
          <w:tcW w:w="454" w:type="dxa"/>
          <w:vMerge/>
        </w:tcPr>
        <w:p w14:paraId="4BC0E2BE" w14:textId="77777777" w:rsidR="00281431" w:rsidRDefault="00281431">
          <w:pPr>
            <w:pStyle w:val="afb"/>
            <w:rPr>
              <w:sz w:val="18"/>
            </w:rPr>
          </w:pPr>
        </w:p>
      </w:tc>
      <w:tc>
        <w:tcPr>
          <w:tcW w:w="3402" w:type="dxa"/>
          <w:tcBorders>
            <w:top w:val="triple" w:sz="6" w:space="0" w:color="auto"/>
          </w:tcBorders>
          <w:vAlign w:val="bottom"/>
        </w:tcPr>
        <w:p w14:paraId="41C783CA" w14:textId="77777777" w:rsidR="00281431" w:rsidRDefault="00281431">
          <w:pPr>
            <w:pStyle w:val="afb"/>
            <w:spacing w:line="240" w:lineRule="auto"/>
            <w:jc w:val="left"/>
            <w:rPr>
              <w:sz w:val="18"/>
            </w:rPr>
          </w:pPr>
        </w:p>
      </w:tc>
      <w:tc>
        <w:tcPr>
          <w:tcW w:w="2982" w:type="dxa"/>
          <w:tcBorders>
            <w:top w:val="triple" w:sz="6" w:space="0" w:color="auto"/>
          </w:tcBorders>
          <w:vAlign w:val="bottom"/>
        </w:tcPr>
        <w:p w14:paraId="1E17C463" w14:textId="77777777" w:rsidR="00281431" w:rsidRDefault="00281431">
          <w:pPr>
            <w:pStyle w:val="afb"/>
            <w:spacing w:line="210" w:lineRule="exact"/>
            <w:jc w:val="right"/>
            <w:rPr>
              <w:sz w:val="18"/>
            </w:rPr>
          </w:pPr>
          <w:r>
            <w:rPr>
              <w:sz w:val="18"/>
            </w:rPr>
            <w:t>Reference number</w:t>
          </w:r>
        </w:p>
        <w:p w14:paraId="10D5C1F1" w14:textId="77777777" w:rsidR="00281431" w:rsidRDefault="00281431">
          <w:pPr>
            <w:pStyle w:val="afb"/>
            <w:spacing w:line="210" w:lineRule="exact"/>
            <w:jc w:val="right"/>
            <w:rPr>
              <w:position w:val="2"/>
              <w:sz w:val="18"/>
            </w:rPr>
          </w:pPr>
          <w:r>
            <w:rPr>
              <w:sz w:val="18"/>
            </w:rPr>
            <w:t>ECMA-123:2009</w:t>
          </w:r>
        </w:p>
        <w:p w14:paraId="737DE1F6" w14:textId="77777777" w:rsidR="00281431" w:rsidRDefault="00281431" w:rsidP="00027D6D">
          <w:pPr>
            <w:pStyle w:val="afb"/>
            <w:spacing w:before="600" w:line="210" w:lineRule="exact"/>
            <w:jc w:val="right"/>
            <w:rPr>
              <w:sz w:val="18"/>
            </w:rPr>
          </w:pPr>
          <w:r>
            <w:rPr>
              <w:position w:val="2"/>
              <w:sz w:val="16"/>
            </w:rPr>
            <w:t>©</w:t>
          </w:r>
          <w:r>
            <w:rPr>
              <w:sz w:val="18"/>
            </w:rPr>
            <w:t> Ecma International 2009</w:t>
          </w:r>
        </w:p>
      </w:tc>
    </w:tr>
  </w:tbl>
  <w:p w14:paraId="5C60030C" w14:textId="77777777" w:rsidR="00281431" w:rsidRDefault="00281431">
    <w:pPr>
      <w:pStyle w:val="af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81431" w:rsidRPr="00DF765D" w14:paraId="1B16E3B9" w14:textId="77777777" w:rsidTr="00027D6D">
      <w:trPr>
        <w:cantSplit/>
        <w:jc w:val="center"/>
      </w:trPr>
      <w:tc>
        <w:tcPr>
          <w:tcW w:w="3402" w:type="dxa"/>
        </w:tcPr>
        <w:p w14:paraId="0A747C85" w14:textId="77777777" w:rsidR="00281431" w:rsidRDefault="00281431" w:rsidP="00027D6D">
          <w:pPr>
            <w:pStyle w:val="afb"/>
            <w:spacing w:before="540"/>
          </w:pPr>
          <w:r>
            <w:fldChar w:fldCharType="begin"/>
          </w:r>
          <w:r>
            <w:instrText xml:space="preserve">\PAGE \* ROMAN \* LOWER \* CHARFORMAT </w:instrText>
          </w:r>
          <w:r>
            <w:fldChar w:fldCharType="separate"/>
          </w:r>
          <w:r>
            <w:rPr>
              <w:noProof/>
            </w:rPr>
            <w:t>xvi</w:t>
          </w:r>
          <w:r>
            <w:fldChar w:fldCharType="end"/>
          </w:r>
        </w:p>
      </w:tc>
      <w:tc>
        <w:tcPr>
          <w:tcW w:w="2948" w:type="dxa"/>
        </w:tcPr>
        <w:p w14:paraId="31D9B7C2" w14:textId="77777777" w:rsidR="00281431" w:rsidRDefault="00281431" w:rsidP="00027D6D">
          <w:pPr>
            <w:pStyle w:val="afb"/>
            <w:spacing w:before="540"/>
            <w:jc w:val="center"/>
            <w:rPr>
              <w:b/>
              <w:sz w:val="16"/>
            </w:rPr>
          </w:pPr>
        </w:p>
      </w:tc>
      <w:tc>
        <w:tcPr>
          <w:tcW w:w="3402" w:type="dxa"/>
        </w:tcPr>
        <w:p w14:paraId="086B6539" w14:textId="77777777" w:rsidR="00281431" w:rsidRDefault="00281431" w:rsidP="00027D6D">
          <w:pPr>
            <w:pStyle w:val="afb"/>
            <w:spacing w:before="540"/>
            <w:jc w:val="right"/>
            <w:rPr>
              <w:sz w:val="16"/>
            </w:rPr>
          </w:pPr>
          <w:r>
            <w:rPr>
              <w:sz w:val="16"/>
            </w:rPr>
            <w:t>© Ecma International 2014</w:t>
          </w:r>
        </w:p>
      </w:tc>
    </w:tr>
  </w:tbl>
  <w:p w14:paraId="582AE388" w14:textId="77777777" w:rsidR="00281431" w:rsidRPr="003E745B" w:rsidRDefault="00281431" w:rsidP="00027D6D">
    <w:pPr>
      <w:pStyle w:val="afb"/>
      <w:jc w:val="left"/>
    </w:pPr>
  </w:p>
  <w:p w14:paraId="0067C282" w14:textId="77777777" w:rsidR="00281431" w:rsidRDefault="00281431"/>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81431" w:rsidRPr="00DF765D" w14:paraId="1D925F09" w14:textId="77777777" w:rsidTr="00027D6D">
      <w:trPr>
        <w:cantSplit/>
        <w:jc w:val="center"/>
      </w:trPr>
      <w:tc>
        <w:tcPr>
          <w:tcW w:w="3402" w:type="dxa"/>
        </w:tcPr>
        <w:p w14:paraId="6788C59D" w14:textId="77777777" w:rsidR="00281431" w:rsidRDefault="00281431" w:rsidP="00027D6D">
          <w:pPr>
            <w:pStyle w:val="afb"/>
            <w:spacing w:before="540"/>
            <w:rPr>
              <w:b/>
              <w:sz w:val="16"/>
            </w:rPr>
          </w:pPr>
          <w:r>
            <w:rPr>
              <w:sz w:val="16"/>
            </w:rPr>
            <w:t>© Ecma International 2014</w:t>
          </w:r>
        </w:p>
      </w:tc>
      <w:tc>
        <w:tcPr>
          <w:tcW w:w="2948" w:type="dxa"/>
        </w:tcPr>
        <w:p w14:paraId="0511F939" w14:textId="77777777" w:rsidR="00281431" w:rsidRDefault="00281431" w:rsidP="00027D6D">
          <w:pPr>
            <w:pStyle w:val="afb"/>
            <w:spacing w:before="540"/>
            <w:jc w:val="center"/>
            <w:rPr>
              <w:b/>
            </w:rPr>
          </w:pPr>
        </w:p>
      </w:tc>
      <w:tc>
        <w:tcPr>
          <w:tcW w:w="3402" w:type="dxa"/>
        </w:tcPr>
        <w:p w14:paraId="1D92A360" w14:textId="77777777" w:rsidR="00281431" w:rsidRDefault="00281431" w:rsidP="00027D6D">
          <w:pPr>
            <w:pStyle w:val="afb"/>
            <w:spacing w:before="540"/>
            <w:jc w:val="right"/>
          </w:pPr>
          <w:r>
            <w:fldChar w:fldCharType="begin"/>
          </w:r>
          <w:r>
            <w:instrText xml:space="preserve">\PAGE \* ROMAN \* LOWER \* CHARFORMAT </w:instrText>
          </w:r>
          <w:r>
            <w:fldChar w:fldCharType="separate"/>
          </w:r>
          <w:r w:rsidR="003A422C">
            <w:rPr>
              <w:noProof/>
            </w:rPr>
            <w:t>xiii</w:t>
          </w:r>
          <w:r>
            <w:fldChar w:fldCharType="end"/>
          </w:r>
        </w:p>
      </w:tc>
    </w:tr>
  </w:tbl>
  <w:p w14:paraId="1354A8D9" w14:textId="77777777" w:rsidR="00281431" w:rsidRPr="003E745B" w:rsidRDefault="00281431" w:rsidP="00027D6D">
    <w:pPr>
      <w:pStyle w:val="afb"/>
      <w:jc w:val="right"/>
    </w:pPr>
  </w:p>
  <w:p w14:paraId="31DE58BC" w14:textId="77777777" w:rsidR="00281431" w:rsidRDefault="00281431"/>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281431" w:rsidRPr="00DF765D" w14:paraId="6B7A09D1" w14:textId="77777777" w:rsidTr="00027D6D">
      <w:trPr>
        <w:cantSplit/>
        <w:jc w:val="center"/>
      </w:trPr>
      <w:tc>
        <w:tcPr>
          <w:tcW w:w="4876" w:type="dxa"/>
        </w:tcPr>
        <w:p w14:paraId="3642B5A4" w14:textId="77777777" w:rsidR="00281431" w:rsidRDefault="00281431" w:rsidP="00027D6D">
          <w:pPr>
            <w:pStyle w:val="afb"/>
            <w:spacing w:before="540"/>
            <w:rPr>
              <w:lang w:val="fr-FR"/>
            </w:rPr>
          </w:pPr>
          <w:r>
            <w:rPr>
              <w:sz w:val="16"/>
            </w:rPr>
            <w:t>© Ecma International 2014</w:t>
          </w:r>
        </w:p>
      </w:tc>
      <w:tc>
        <w:tcPr>
          <w:tcW w:w="4876" w:type="dxa"/>
        </w:tcPr>
        <w:p w14:paraId="383F3250" w14:textId="77777777" w:rsidR="00281431" w:rsidRDefault="00281431" w:rsidP="00027D6D">
          <w:pPr>
            <w:pStyle w:val="afb"/>
            <w:spacing w:before="540"/>
            <w:jc w:val="right"/>
            <w:rPr>
              <w:sz w:val="16"/>
            </w:rPr>
          </w:pPr>
          <w:r w:rsidRPr="009F2409">
            <w:rPr>
              <w:sz w:val="22"/>
            </w:rPr>
            <w:fldChar w:fldCharType="begin"/>
          </w:r>
          <w:r w:rsidRPr="009F2409">
            <w:rPr>
              <w:sz w:val="22"/>
            </w:rPr>
            <w:instrText xml:space="preserve">PAGE \* ARABIC \* CHARFORMAT </w:instrText>
          </w:r>
          <w:r w:rsidRPr="009F2409">
            <w:rPr>
              <w:sz w:val="22"/>
            </w:rPr>
            <w:fldChar w:fldCharType="separate"/>
          </w:r>
          <w:r>
            <w:rPr>
              <w:noProof/>
              <w:sz w:val="22"/>
            </w:rPr>
            <w:t>1</w:t>
          </w:r>
          <w:r w:rsidRPr="009F2409">
            <w:rPr>
              <w:sz w:val="22"/>
            </w:rPr>
            <w:fldChar w:fldCharType="end"/>
          </w:r>
        </w:p>
      </w:tc>
    </w:tr>
  </w:tbl>
  <w:p w14:paraId="43D78033" w14:textId="77777777" w:rsidR="00281431" w:rsidRDefault="00281431">
    <w:pPr>
      <w:pStyle w:val="afb"/>
    </w:pPr>
  </w:p>
  <w:p w14:paraId="3D5E064F" w14:textId="77777777" w:rsidR="00281431" w:rsidRDefault="00281431"/>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0B68317" w14:textId="77777777" w:rsidR="00281431" w:rsidRPr="003E745B" w:rsidRDefault="00281431" w:rsidP="00DF765D">
    <w:pPr>
      <w:pStyle w:val="afb"/>
      <w:tabs>
        <w:tab w:val="right" w:pos="9360"/>
      </w:tabs>
    </w:pPr>
    <w:r>
      <w:fldChar w:fldCharType="begin"/>
    </w:r>
    <w:r>
      <w:instrText xml:space="preserve"> PAGE   \* MERGEFORMAT </w:instrText>
    </w:r>
    <w:r>
      <w:fldChar w:fldCharType="separate"/>
    </w:r>
    <w:r>
      <w:rPr>
        <w:noProof/>
      </w:rPr>
      <w:t>56</w:t>
    </w:r>
    <w:r>
      <w:rPr>
        <w:noProof/>
      </w:rPr>
      <w:fldChar w:fldCharType="end"/>
    </w:r>
    <w:r w:rsidR="00DF765D">
      <w:rPr>
        <w:sz w:val="16"/>
      </w:rPr>
      <w:tab/>
    </w:r>
    <w:r>
      <w:rPr>
        <w:sz w:val="16"/>
      </w:rPr>
      <w:t>© Ecma International 2014</w:t>
    </w:r>
  </w:p>
  <w:p w14:paraId="64CFD8ED" w14:textId="77777777" w:rsidR="00281431" w:rsidRDefault="00281431"/>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692E1C" w14:textId="77777777" w:rsidR="00281431" w:rsidRPr="003E745B" w:rsidRDefault="00281431" w:rsidP="00DF765D">
    <w:pPr>
      <w:pStyle w:val="afb"/>
      <w:tabs>
        <w:tab w:val="right" w:pos="9360"/>
      </w:tabs>
      <w:jc w:val="left"/>
    </w:pPr>
    <w:r>
      <w:rPr>
        <w:sz w:val="16"/>
      </w:rPr>
      <w:t>© Ecma International 2014</w:t>
    </w:r>
    <w:r>
      <w:rPr>
        <w:sz w:val="16"/>
      </w:rPr>
      <w:tab/>
    </w:r>
    <w:r>
      <w:rPr>
        <w:sz w:val="16"/>
      </w:rPr>
      <w:tab/>
    </w:r>
    <w:r w:rsidR="00DF765D">
      <w:tab/>
    </w:r>
    <w:r>
      <w:fldChar w:fldCharType="begin"/>
    </w:r>
    <w:r>
      <w:instrText xml:space="preserve"> PAGE   \* MERGEFORMAT </w:instrText>
    </w:r>
    <w:r>
      <w:fldChar w:fldCharType="separate"/>
    </w:r>
    <w:r w:rsidR="003A422C">
      <w:rPr>
        <w:noProof/>
      </w:rPr>
      <w:t>13</w:t>
    </w:r>
    <w:r>
      <w:rPr>
        <w:noProof/>
      </w:rPr>
      <w:fldChar w:fldCharType="end"/>
    </w:r>
  </w:p>
  <w:p w14:paraId="0E1ACFCD" w14:textId="77777777" w:rsidR="00281431" w:rsidRDefault="0028143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BA6F6AB" w14:textId="77777777" w:rsidR="00130F55" w:rsidRDefault="00130F55" w:rsidP="002F241D">
      <w:pPr>
        <w:spacing w:after="0" w:line="240" w:lineRule="auto"/>
      </w:pPr>
      <w:r>
        <w:separator/>
      </w:r>
    </w:p>
  </w:footnote>
  <w:footnote w:type="continuationSeparator" w:id="0">
    <w:p w14:paraId="6260C3D4" w14:textId="77777777" w:rsidR="00130F55" w:rsidRDefault="00130F55" w:rsidP="002F241D">
      <w:pPr>
        <w:spacing w:after="0" w:line="240" w:lineRule="auto"/>
      </w:pPr>
      <w:r>
        <w:continuationSeparator/>
      </w:r>
    </w:p>
  </w:footnote>
  <w:footnote w:id="1">
    <w:p w14:paraId="49E3B868" w14:textId="77777777" w:rsidR="00281431" w:rsidRPr="00141261" w:rsidRDefault="00281431" w:rsidP="002F241D">
      <w:pPr>
        <w:pStyle w:val="afe"/>
        <w:rPr>
          <w:lang w:val="en-US"/>
        </w:rPr>
      </w:pPr>
      <w:r>
        <w:rPr>
          <w:rStyle w:val="afd"/>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3C3AE5" w14:textId="77777777" w:rsidR="00281431" w:rsidRDefault="00281431">
    <w:pPr>
      <w:pStyle w:val="aff0"/>
    </w:pPr>
    <w:r>
      <w:rPr>
        <w:noProof/>
      </w:rPr>
      <w:pict w14:anchorId="5DDE6CD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9"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3318"/>
      <w:gridCol w:w="3318"/>
    </w:tblGrid>
    <w:tr w:rsidR="00281431" w:rsidRPr="00DF765D" w14:paraId="526E2B22" w14:textId="77777777" w:rsidTr="00027D6D">
      <w:trPr>
        <w:cantSplit/>
        <w:trHeight w:val="560"/>
      </w:trPr>
      <w:tc>
        <w:tcPr>
          <w:tcW w:w="3318" w:type="dxa"/>
        </w:tcPr>
        <w:p w14:paraId="10972E9E" w14:textId="77777777" w:rsidR="00281431" w:rsidRDefault="00281431">
          <w:pPr>
            <w:pStyle w:val="aff0"/>
            <w:spacing w:after="300" w:line="240" w:lineRule="exact"/>
            <w:rPr>
              <w:b w:val="0"/>
            </w:rPr>
          </w:pPr>
          <w:r>
            <w:rPr>
              <w:noProof/>
            </w:rPr>
            <w:pict w14:anchorId="3903043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8"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
        <w:p w14:paraId="12E41108" w14:textId="77777777" w:rsidR="00281431" w:rsidRDefault="00281431">
          <w:pPr>
            <w:pStyle w:val="aff0"/>
            <w:spacing w:after="300" w:line="240" w:lineRule="exact"/>
            <w:jc w:val="right"/>
            <w:rPr>
              <w:b w:val="0"/>
            </w:rPr>
          </w:pPr>
        </w:p>
      </w:tc>
    </w:tr>
  </w:tbl>
  <w:p w14:paraId="67799F46" w14:textId="77777777" w:rsidR="00281431" w:rsidRDefault="00281431">
    <w:pPr>
      <w:pStyle w:val="aff0"/>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08A1F2" w14:textId="77777777" w:rsidR="00281431" w:rsidRDefault="00281431">
    <w:pPr>
      <w:pStyle w:val="aff0"/>
    </w:pPr>
    <w:r>
      <w:rPr>
        <w:noProof/>
      </w:rPr>
      <w:pict w14:anchorId="43C6B3F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0" type="#_x0000_t136" style="position:absolute;left:0;text-align:left;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4676AE5" w14:textId="77777777" w:rsidR="00281431" w:rsidRPr="000A4BD3" w:rsidRDefault="00281431" w:rsidP="00027D6D">
    <w:pPr>
      <w:pStyle w:val="aff0"/>
    </w:pPr>
    <w:r>
      <w:rPr>
        <w:noProof/>
      </w:rPr>
      <w:pict w14:anchorId="38F1C9D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3"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DF765D">
      <w:rPr>
        <w:noProof/>
      </w:rPr>
      <w:pict w14:anchorId="2EDA0E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2065" type="#_x0000_t75" alt="Head 2 ECMA" style="position:absolute;left:0;text-align:left;margin-left:15.85pt;margin-top:-8.25pt;width:519.1pt;height:48.95pt;z-index:-251661824;visibility:visible;mso-position-vertical-relative:line">
          <v:imagedata r:id="rId1" o:title="Head 2 ECMA"/>
          <w10:wrap anchory="line"/>
        </v:shape>
      </w:pict>
    </w:r>
    <w:r w:rsidR="00DF765D">
      <w:rPr>
        <w:noProof/>
      </w:rPr>
      <w:pict w14:anchorId="7E712808">
        <v:shape id="Picture 16" o:spid="_x0000_s2064" type="#_x0000_t75" alt="Head 2 ECMA" style="position:absolute;left:0;text-align:left;margin-left:13.9pt;margin-top:-8.25pt;width:518.75pt;height:48.85pt;z-index:-251663872;visibility:visible;mso-position-vertical-relative:line">
          <v:imagedata r:id="rId2" o:title="Head 2 ECMA"/>
          <w10:wrap anchory="line"/>
        </v:shape>
      </w:pict>
    </w:r>
  </w:p>
  <w:p w14:paraId="4E7CB1C0" w14:textId="77777777" w:rsidR="00281431" w:rsidRDefault="00281431"/>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C35F44" w14:textId="77777777" w:rsidR="00281431" w:rsidRPr="0012311B" w:rsidRDefault="00281431" w:rsidP="00027D6D">
    <w:pPr>
      <w:pStyle w:val="aff0"/>
    </w:pPr>
    <w:r>
      <w:rPr>
        <w:noProof/>
      </w:rPr>
      <w:pict w14:anchorId="5619B56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2"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DF765D">
      <w:rPr>
        <w:noProof/>
      </w:rPr>
      <w:pict w14:anchorId="33517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2063" type="#_x0000_t75" alt="Head 2 ECMA" style="position:absolute;left:0;text-align:left;margin-left:-15.6pt;margin-top:-8.25pt;width:519.1pt;height:48.95pt;z-index:-251657728;visibility:visible;mso-position-vertical-relative:line">
          <v:imagedata r:id="rId1" o:title="Head 2 ECMA"/>
          <w10:wrap anchory="line"/>
        </v:shape>
      </w:pict>
    </w:r>
    <w:r w:rsidR="00DF765D">
      <w:rPr>
        <w:noProof/>
      </w:rPr>
      <w:pict w14:anchorId="582B920A">
        <v:shape id="Picture 18" o:spid="_x0000_s2062" type="#_x0000_t75" alt="Head 2 ECMA" style="position:absolute;left:0;text-align:left;margin-left:-15.6pt;margin-top:-8.25pt;width:518.75pt;height:48.85pt;z-index:-251662848;visibility:visible;mso-position-vertical-relative:line">
          <v:imagedata r:id="rId2" o:title="Head 2 ECMA"/>
          <w10:wrap anchory="line"/>
        </v:shape>
      </w:pict>
    </w:r>
  </w:p>
  <w:p w14:paraId="132A9989" w14:textId="77777777" w:rsidR="00281431" w:rsidRDefault="00281431"/>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6B3643" w14:textId="77777777" w:rsidR="00281431" w:rsidRPr="003E745B" w:rsidRDefault="00281431">
    <w:pPr>
      <w:pStyle w:val="aff0"/>
    </w:pPr>
    <w:r>
      <w:rPr>
        <w:noProof/>
      </w:rPr>
      <w:pict w14:anchorId="1A8E5DA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54"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t xml:space="preserve"> </w:t>
    </w:r>
    <w:r w:rsidR="00DF765D">
      <w:rPr>
        <w:noProof/>
      </w:rPr>
      <w:pict w14:anchorId="62AAB4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2061" type="#_x0000_t75" alt="Head 2 ECMA" style="position:absolute;left:0;text-align:left;margin-left:-2.2pt;margin-top:4.45pt;width:518.75pt;height:48.85pt;z-index:-251653632;visibility:visible;mso-position-horizontal-relative:text;mso-position-vertical-relative:line">
          <v:imagedata r:id="rId1" o:title="Head 2 ECMA"/>
          <w10:wrap anchory="line"/>
        </v:shape>
      </w:pict>
    </w:r>
  </w:p>
  <w:p w14:paraId="5A0D573E" w14:textId="77777777" w:rsidR="00281431" w:rsidRDefault="0028143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3D2C5496"/>
    <w:lvl w:ilvl="0">
      <w:start w:val="1"/>
      <w:numFmt w:val="decimal"/>
      <w:pStyle w:val="5"/>
      <w:lvlText w:val="%1."/>
      <w:lvlJc w:val="left"/>
      <w:pPr>
        <w:tabs>
          <w:tab w:val="num" w:pos="1492"/>
        </w:tabs>
        <w:ind w:left="1492" w:hanging="360"/>
      </w:pPr>
      <w:rPr>
        <w:rFonts w:cs="Times New Roman"/>
      </w:rPr>
    </w:lvl>
  </w:abstractNum>
  <w:abstractNum w:abstractNumId="1">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6">
    <w:nsid w:val="002A08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00685068"/>
    <w:multiLevelType w:val="hybridMultilevel"/>
    <w:tmpl w:val="CB0C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6E17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nsid w:val="007F39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00AB3E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nsid w:val="00B72A7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nsid w:val="00C3633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00D100A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nsid w:val="00EA3FC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nsid w:val="00F977D3"/>
    <w:multiLevelType w:val="hybridMultilevel"/>
    <w:tmpl w:val="7C0A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1026A4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nsid w:val="012B03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nsid w:val="013452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
    <w:nsid w:val="013621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nsid w:val="0156741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nsid w:val="016663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nsid w:val="016E07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nsid w:val="01A250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nsid w:val="01AE205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nsid w:val="01E67D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
    <w:nsid w:val="01EB3C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nsid w:val="01EC57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nsid w:val="022F78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
    <w:nsid w:val="025F30A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
    <w:nsid w:val="02924A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
    <w:nsid w:val="029C3C2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nsid w:val="02DD128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nsid w:val="02EB265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nsid w:val="02F52D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
    <w:nsid w:val="032670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
    <w:nsid w:val="03340E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
    <w:nsid w:val="0355057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nsid w:val="035D24F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nsid w:val="03673A9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
    <w:nsid w:val="036E469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
    <w:nsid w:val="038249A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
    <w:nsid w:val="038B1761"/>
    <w:multiLevelType w:val="hybridMultilevel"/>
    <w:tmpl w:val="4F1EB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3922D5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
    <w:nsid w:val="03A3223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
    <w:nsid w:val="03C66D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
    <w:nsid w:val="03DB0F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
    <w:nsid w:val="03DF314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
    <w:nsid w:val="03FE4A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
    <w:nsid w:val="043636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
    <w:nsid w:val="04393B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
    <w:nsid w:val="048B013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
    <w:nsid w:val="04AB3E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
    <w:nsid w:val="04B424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
    <w:nsid w:val="04C7073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
    <w:nsid w:val="04D05D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
    <w:nsid w:val="050C506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
    <w:nsid w:val="053F74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
    <w:nsid w:val="054277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
    <w:nsid w:val="056060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
    <w:nsid w:val="057761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
    <w:nsid w:val="058322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
    <w:nsid w:val="058448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
    <w:nsid w:val="0586042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
    <w:nsid w:val="05A37F3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
    <w:nsid w:val="05E84C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
    <w:nsid w:val="05EB4B4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
    <w:nsid w:val="05ED0A2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69">
    <w:nsid w:val="05F64FF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
    <w:nsid w:val="0603605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
    <w:nsid w:val="062B4E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
    <w:nsid w:val="063850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
    <w:nsid w:val="06563C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
    <w:nsid w:val="06A21A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
    <w:nsid w:val="06A35E0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
    <w:nsid w:val="06B326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
    <w:nsid w:val="06C67ED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
    <w:nsid w:val="06D829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
    <w:nsid w:val="06E108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
    <w:nsid w:val="074813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
    <w:nsid w:val="075323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
    <w:nsid w:val="0770717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
    <w:nsid w:val="07724E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
    <w:nsid w:val="077665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
    <w:nsid w:val="077F3B5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
    <w:nsid w:val="07A456A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
    <w:nsid w:val="07A91A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
    <w:nsid w:val="07C66F8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
    <w:nsid w:val="07EA5D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
    <w:nsid w:val="07F504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
    <w:nsid w:val="0822412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
    <w:nsid w:val="08485B0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
    <w:nsid w:val="087700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
    <w:nsid w:val="08A558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
    <w:nsid w:val="08B52D16"/>
    <w:multiLevelType w:val="hybridMultilevel"/>
    <w:tmpl w:val="AD62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08C229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
    <w:nsid w:val="08FB30D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
    <w:nsid w:val="090771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
    <w:nsid w:val="090C3C2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
    <w:nsid w:val="09216D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
    <w:nsid w:val="092C09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
    <w:nsid w:val="09774D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
    <w:nsid w:val="09B213A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
    <w:nsid w:val="09D677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
    <w:nsid w:val="09DD04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
    <w:nsid w:val="09E42B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
    <w:nsid w:val="09F9508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
    <w:nsid w:val="0A1332A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
    <w:nsid w:val="0A225A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
    <w:nsid w:val="0A2676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
    <w:nsid w:val="0A2E2C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
    <w:nsid w:val="0A977C1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
    <w:nsid w:val="0AD967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
    <w:nsid w:val="0B043A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
    <w:nsid w:val="0B0C088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
    <w:nsid w:val="0B3816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
    <w:nsid w:val="0B3C300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
    <w:nsid w:val="0BA972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
    <w:nsid w:val="0BB131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
    <w:nsid w:val="0BBD711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
    <w:nsid w:val="0BC12F9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
    <w:nsid w:val="0BC400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
    <w:nsid w:val="0BD066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
    <w:nsid w:val="0BE752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
    <w:nsid w:val="0BEB59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6">
    <w:nsid w:val="0BED2A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7">
    <w:nsid w:val="0C1944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8">
    <w:nsid w:val="0C5B2746"/>
    <w:multiLevelType w:val="hybridMultilevel"/>
    <w:tmpl w:val="AA56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0CC80D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0">
    <w:nsid w:val="0CC8193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1">
    <w:nsid w:val="0D3303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2">
    <w:nsid w:val="0D4822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3">
    <w:nsid w:val="0D4B1D2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4">
    <w:nsid w:val="0D64558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5">
    <w:nsid w:val="0D663C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6">
    <w:nsid w:val="0D7D1A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7">
    <w:nsid w:val="0DC202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8">
    <w:nsid w:val="0DDF5A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9">
    <w:nsid w:val="0DF9306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0">
    <w:nsid w:val="0E174DE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1">
    <w:nsid w:val="0E810F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2">
    <w:nsid w:val="0EAB564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3">
    <w:nsid w:val="0EAD43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4">
    <w:nsid w:val="0EB857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5">
    <w:nsid w:val="0EC425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6">
    <w:nsid w:val="0ED64F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7">
    <w:nsid w:val="0ED777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8">
    <w:nsid w:val="0EDF36A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9">
    <w:nsid w:val="0F015D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0">
    <w:nsid w:val="0F0853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1">
    <w:nsid w:val="0F6B26E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2">
    <w:nsid w:val="0F751C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3">
    <w:nsid w:val="0FBC5ED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4">
    <w:nsid w:val="0FE037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5">
    <w:nsid w:val="0FF029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6">
    <w:nsid w:val="0FFB528A"/>
    <w:multiLevelType w:val="hybridMultilevel"/>
    <w:tmpl w:val="72F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100D79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8">
    <w:nsid w:val="102640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9">
    <w:nsid w:val="102F02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0">
    <w:nsid w:val="10665A8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1">
    <w:nsid w:val="106704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2">
    <w:nsid w:val="10721F9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3">
    <w:nsid w:val="107766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4">
    <w:nsid w:val="10AD7BF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5">
    <w:nsid w:val="10B105A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6">
    <w:nsid w:val="10B34C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7">
    <w:nsid w:val="10D444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8">
    <w:nsid w:val="112A313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9">
    <w:nsid w:val="112D1D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0">
    <w:nsid w:val="115F2D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1">
    <w:nsid w:val="118D04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2">
    <w:nsid w:val="1197025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3">
    <w:nsid w:val="11A17B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4">
    <w:nsid w:val="11B86D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5">
    <w:nsid w:val="11D95D8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6">
    <w:nsid w:val="11D96DF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7">
    <w:nsid w:val="11F059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8">
    <w:nsid w:val="12167A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9">
    <w:nsid w:val="1223762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0">
    <w:nsid w:val="123531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1">
    <w:nsid w:val="127E154E"/>
    <w:multiLevelType w:val="multilevel"/>
    <w:tmpl w:val="334A159A"/>
    <w:lvl w:ilvl="0">
      <w:start w:val="1"/>
      <w:numFmt w:val="decimal"/>
      <w:lvlText w:val="%1."/>
      <w:lvlJc w:val="left"/>
      <w:pPr>
        <w:ind w:left="720" w:hanging="360"/>
      </w:pPr>
      <w:rPr>
        <w:rFonts w:ascii="Times New Roman" w:hAnsi="Times New Roman" w:hint="default"/>
        <w:b w:val="0"/>
        <w:bCs w:val="0"/>
        <w:i w:val="0"/>
        <w:iCs/>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2">
    <w:nsid w:val="12877D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3">
    <w:nsid w:val="129C20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4">
    <w:nsid w:val="12BB4E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5">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start w:val="1"/>
      <w:numFmt w:val="bullet"/>
      <w:lvlText w:val="o"/>
      <w:lvlJc w:val="left"/>
      <w:pPr>
        <w:ind w:left="1440" w:hanging="360"/>
      </w:pPr>
      <w:rPr>
        <w:rFonts w:ascii="Courier New" w:hAnsi="Courier New" w:cs="Courier New" w:hint="default"/>
      </w:rPr>
    </w:lvl>
    <w:lvl w:ilvl="2" w:tplc="F5208E64">
      <w:start w:val="1"/>
      <w:numFmt w:val="bullet"/>
      <w:lvlText w:val=""/>
      <w:lvlJc w:val="left"/>
      <w:pPr>
        <w:ind w:left="2160" w:hanging="360"/>
      </w:pPr>
      <w:rPr>
        <w:rFonts w:ascii="Wingdings" w:hAnsi="Wingdings" w:hint="default"/>
      </w:rPr>
    </w:lvl>
    <w:lvl w:ilvl="3" w:tplc="1F52CF94">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186">
    <w:nsid w:val="12E50C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7">
    <w:nsid w:val="131B200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8">
    <w:nsid w:val="132470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9">
    <w:nsid w:val="132530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0">
    <w:nsid w:val="13277B8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1">
    <w:nsid w:val="13851C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2">
    <w:nsid w:val="138C28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3">
    <w:nsid w:val="13BF3F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4">
    <w:nsid w:val="13D91CEF"/>
    <w:multiLevelType w:val="multilevel"/>
    <w:tmpl w:val="ABAC54DE"/>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5">
    <w:nsid w:val="13DC1A2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6">
    <w:nsid w:val="13E27E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7">
    <w:nsid w:val="13E747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8">
    <w:nsid w:val="140B1A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9">
    <w:nsid w:val="141344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0">
    <w:nsid w:val="143149B5"/>
    <w:multiLevelType w:val="multilevel"/>
    <w:tmpl w:val="56464FC8"/>
    <w:lvl w:ilvl="0">
      <w:start w:val="3"/>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1">
    <w:nsid w:val="145247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2">
    <w:nsid w:val="14541B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3">
    <w:nsid w:val="145C2F4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4">
    <w:nsid w:val="14610C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5">
    <w:nsid w:val="14EE35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6">
    <w:nsid w:val="14EF3C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7">
    <w:nsid w:val="14EF50F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8">
    <w:nsid w:val="14FE1B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9">
    <w:nsid w:val="151E55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0">
    <w:nsid w:val="15226FA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1">
    <w:nsid w:val="152F69C1"/>
    <w:multiLevelType w:val="multilevel"/>
    <w:tmpl w:val="2DC65A62"/>
    <w:styleLink w:val="pcode"/>
    <w:lvl w:ilvl="0">
      <w:start w:val="1"/>
      <w:numFmt w:val="none"/>
      <w:lvlText w:val=""/>
      <w:lvlJc w:val="left"/>
      <w:pPr>
        <w:ind w:left="360" w:hanging="360"/>
      </w:pPr>
      <w:rPr>
        <w:rFonts w:ascii="Times New Roman" w:hAnsi="Times New Roman" w:hint="default"/>
        <w:b w:val="0"/>
        <w:i w:val="0"/>
        <w:sz w:val="20"/>
      </w:rPr>
    </w:lvl>
    <w:lvl w:ilvl="1">
      <w:start w:val="1"/>
      <w:numFmt w:val="decimal"/>
      <w:lvlText w:val="%2."/>
      <w:lvlJc w:val="left"/>
      <w:pPr>
        <w:ind w:left="720" w:hanging="360"/>
      </w:pPr>
      <w:rPr>
        <w:rFonts w:ascii="Times New Roman" w:hAnsi="Times New Roman" w:hint="default"/>
        <w:b w:val="0"/>
        <w:i w:val="0"/>
        <w:sz w:val="20"/>
      </w:rPr>
    </w:lvl>
    <w:lvl w:ilvl="2">
      <w:start w:val="1"/>
      <w:numFmt w:val="lowerLetter"/>
      <w:lvlText w:val="%3."/>
      <w:lvlJc w:val="left"/>
      <w:pPr>
        <w:ind w:left="1080" w:hanging="360"/>
      </w:pPr>
      <w:rPr>
        <w:rFonts w:ascii="Times New Roman" w:hAnsi="Times New Roman" w:hint="default"/>
        <w:b w:val="0"/>
        <w:i w:val="0"/>
        <w:sz w:val="20"/>
      </w:rPr>
    </w:lvl>
    <w:lvl w:ilvl="3">
      <w:start w:val="1"/>
      <w:numFmt w:val="lowerRoman"/>
      <w:lvlText w:val="%4."/>
      <w:lvlJc w:val="left"/>
      <w:pPr>
        <w:ind w:left="1440" w:hanging="360"/>
      </w:pPr>
      <w:rPr>
        <w:rFonts w:ascii="Times New Roman" w:hAnsi="Times New Roman" w:hint="default"/>
        <w:b w:val="0"/>
        <w:i w:val="0"/>
        <w:sz w:val="20"/>
      </w:rPr>
    </w:lvl>
    <w:lvl w:ilvl="4">
      <w:start w:val="1"/>
      <w:numFmt w:val="decimal"/>
      <w:lvlText w:val="%5."/>
      <w:lvlJc w:val="left"/>
      <w:pPr>
        <w:ind w:left="1800" w:hanging="360"/>
      </w:pPr>
      <w:rPr>
        <w:rFonts w:ascii="Times New Roman" w:hAnsi="Times New Roman" w:hint="default"/>
        <w:b w:val="0"/>
        <w:i w:val="0"/>
        <w:sz w:val="20"/>
      </w:rPr>
    </w:lvl>
    <w:lvl w:ilvl="5">
      <w:start w:val="1"/>
      <w:numFmt w:val="lowerLetter"/>
      <w:lvlText w:val="%6."/>
      <w:lvlJc w:val="left"/>
      <w:pPr>
        <w:ind w:left="2160" w:hanging="360"/>
      </w:pPr>
      <w:rPr>
        <w:rFonts w:ascii="Times New Roman" w:hAnsi="Times New Roman" w:hint="default"/>
        <w:b w:val="0"/>
        <w:i w:val="0"/>
        <w:sz w:val="20"/>
      </w:rPr>
    </w:lvl>
    <w:lvl w:ilvl="6">
      <w:start w:val="1"/>
      <w:numFmt w:val="lowerRoman"/>
      <w:lvlText w:val="%7."/>
      <w:lvlJc w:val="left"/>
      <w:pPr>
        <w:ind w:left="2520" w:hanging="360"/>
      </w:pPr>
      <w:rPr>
        <w:rFonts w:ascii="Times New Roman" w:hAnsi="Times New Roman" w:hint="default"/>
        <w:b w:val="0"/>
        <w:i w:val="0"/>
        <w:sz w:val="20"/>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2">
    <w:nsid w:val="154938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3">
    <w:nsid w:val="15534A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4">
    <w:nsid w:val="15534FF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5">
    <w:nsid w:val="157A2A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6">
    <w:nsid w:val="158675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7">
    <w:nsid w:val="159A58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8">
    <w:nsid w:val="15D363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9">
    <w:nsid w:val="15DD6D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0">
    <w:nsid w:val="15EE10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1">
    <w:nsid w:val="164B766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2">
    <w:nsid w:val="165C724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3">
    <w:nsid w:val="16EB71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4">
    <w:nsid w:val="16F32A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5">
    <w:nsid w:val="17000A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6">
    <w:nsid w:val="172D4D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7">
    <w:nsid w:val="17413C8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8">
    <w:nsid w:val="17610C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9">
    <w:nsid w:val="179441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0">
    <w:nsid w:val="17B123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1">
    <w:nsid w:val="17D753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2">
    <w:nsid w:val="17ED01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3">
    <w:nsid w:val="180706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4">
    <w:nsid w:val="186213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5">
    <w:nsid w:val="187574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6">
    <w:nsid w:val="188130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7">
    <w:nsid w:val="189376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8">
    <w:nsid w:val="18C741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9">
    <w:nsid w:val="18CC0C1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0">
    <w:nsid w:val="18EA7C9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1">
    <w:nsid w:val="190744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2">
    <w:nsid w:val="1935311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3">
    <w:nsid w:val="19494B7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4">
    <w:nsid w:val="195748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5">
    <w:nsid w:val="196614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6">
    <w:nsid w:val="196F68A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7">
    <w:nsid w:val="199D5A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8">
    <w:nsid w:val="19A75170"/>
    <w:multiLevelType w:val="hybridMultilevel"/>
    <w:tmpl w:val="E972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19C12A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0">
    <w:nsid w:val="19C371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1">
    <w:nsid w:val="19E52C1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2">
    <w:nsid w:val="19F879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3">
    <w:nsid w:val="1A4154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4">
    <w:nsid w:val="1A666A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5">
    <w:nsid w:val="1A73542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6">
    <w:nsid w:val="1A7E1B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7">
    <w:nsid w:val="1ADB6C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8">
    <w:nsid w:val="1ADD50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9">
    <w:nsid w:val="1AED22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0">
    <w:nsid w:val="1AF845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1">
    <w:nsid w:val="1B0A0B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2">
    <w:nsid w:val="1B1071A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3">
    <w:nsid w:val="1B1C2B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4">
    <w:nsid w:val="1B262E6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5">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266">
    <w:nsid w:val="1B525D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7">
    <w:nsid w:val="1B69421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8">
    <w:nsid w:val="1BA375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9">
    <w:nsid w:val="1BE96F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0">
    <w:nsid w:val="1C36752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1">
    <w:nsid w:val="1C42480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2">
    <w:nsid w:val="1C440C4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3">
    <w:nsid w:val="1C6458F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4">
    <w:nsid w:val="1C7972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5">
    <w:nsid w:val="1C7A1E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6">
    <w:nsid w:val="1C7E42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7">
    <w:nsid w:val="1C8262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8">
    <w:nsid w:val="1C9835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9">
    <w:nsid w:val="1CD00A3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0">
    <w:nsid w:val="1CF7578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1">
    <w:nsid w:val="1CF92F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2">
    <w:nsid w:val="1D0A31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3">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nsid w:val="1D2F3E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5">
    <w:nsid w:val="1D5929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6">
    <w:nsid w:val="1D6559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7">
    <w:nsid w:val="1D783D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8">
    <w:nsid w:val="1D7E14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9">
    <w:nsid w:val="1D9D57E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0">
    <w:nsid w:val="1DD23F5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1">
    <w:nsid w:val="1DD40D7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2">
    <w:nsid w:val="1E2231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3">
    <w:nsid w:val="1E5B3F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4">
    <w:nsid w:val="1E66747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5">
    <w:nsid w:val="1E943B5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6">
    <w:nsid w:val="1EA841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7">
    <w:nsid w:val="1EBF49F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8">
    <w:nsid w:val="1ECD59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9">
    <w:nsid w:val="1EE97F2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0">
    <w:nsid w:val="1F0A76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1">
    <w:nsid w:val="1F1B04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2">
    <w:nsid w:val="1F606C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3">
    <w:nsid w:val="1F814F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4">
    <w:nsid w:val="1F9D04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5">
    <w:nsid w:val="1FC448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6">
    <w:nsid w:val="200B098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7">
    <w:nsid w:val="200F09A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8">
    <w:nsid w:val="201457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9">
    <w:nsid w:val="202572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0">
    <w:nsid w:val="206D40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1">
    <w:nsid w:val="20993A8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2">
    <w:nsid w:val="20E05FA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3">
    <w:nsid w:val="20EB12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4">
    <w:nsid w:val="20EC46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5">
    <w:nsid w:val="20F469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6">
    <w:nsid w:val="21100A1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7">
    <w:nsid w:val="214166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8">
    <w:nsid w:val="21573D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9">
    <w:nsid w:val="219641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0">
    <w:nsid w:val="21A269B5"/>
    <w:multiLevelType w:val="hybridMultilevel"/>
    <w:tmpl w:val="2C46F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nsid w:val="21C24F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2">
    <w:nsid w:val="21EA590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3">
    <w:nsid w:val="220B410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4">
    <w:nsid w:val="223E591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5">
    <w:nsid w:val="22596C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6">
    <w:nsid w:val="226F43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7">
    <w:nsid w:val="228036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8">
    <w:nsid w:val="22C10E8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9">
    <w:nsid w:val="23011F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0">
    <w:nsid w:val="23024D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1">
    <w:nsid w:val="232335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2">
    <w:nsid w:val="233B458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3">
    <w:nsid w:val="236478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4">
    <w:nsid w:val="239E19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5">
    <w:nsid w:val="23A063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6">
    <w:nsid w:val="23BC20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7">
    <w:nsid w:val="23F235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8">
    <w:nsid w:val="24033D8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9">
    <w:nsid w:val="24200E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0">
    <w:nsid w:val="242F562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1">
    <w:nsid w:val="244D5B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2">
    <w:nsid w:val="247F60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3">
    <w:nsid w:val="24B445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4">
    <w:nsid w:val="24B617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5">
    <w:nsid w:val="24D655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6">
    <w:nsid w:val="24DD5F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7">
    <w:nsid w:val="25001A7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8">
    <w:nsid w:val="251541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9">
    <w:nsid w:val="251C65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0">
    <w:nsid w:val="257E052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1">
    <w:nsid w:val="25961F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2">
    <w:nsid w:val="259B65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3">
    <w:nsid w:val="25B139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4">
    <w:nsid w:val="25C70F5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5">
    <w:nsid w:val="25E216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6">
    <w:nsid w:val="260722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7">
    <w:nsid w:val="262106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8">
    <w:nsid w:val="263327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9">
    <w:nsid w:val="265C3E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0">
    <w:nsid w:val="266D657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1">
    <w:nsid w:val="26746DF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2">
    <w:nsid w:val="269971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3">
    <w:nsid w:val="26C63E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4">
    <w:nsid w:val="26CF11C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5">
    <w:nsid w:val="26F240F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6">
    <w:nsid w:val="271D4C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7">
    <w:nsid w:val="2729022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8">
    <w:nsid w:val="27354AF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9">
    <w:nsid w:val="273D10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0">
    <w:nsid w:val="273F67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1">
    <w:nsid w:val="274827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2">
    <w:nsid w:val="27522F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3">
    <w:nsid w:val="275F15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4">
    <w:nsid w:val="2797095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5">
    <w:nsid w:val="27A524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6">
    <w:nsid w:val="27A8027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7">
    <w:nsid w:val="27BC0A9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8">
    <w:nsid w:val="280B6E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79">
    <w:nsid w:val="280D2F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0">
    <w:nsid w:val="284461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1">
    <w:nsid w:val="287C48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2">
    <w:nsid w:val="288652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3">
    <w:nsid w:val="28C430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4">
    <w:nsid w:val="28CB1F2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5">
    <w:nsid w:val="28CE14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6">
    <w:nsid w:val="28E21E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7">
    <w:nsid w:val="290613AF"/>
    <w:multiLevelType w:val="hybridMultilevel"/>
    <w:tmpl w:val="9D7C3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nsid w:val="290900B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9">
    <w:nsid w:val="295674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0">
    <w:nsid w:val="297230E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1">
    <w:nsid w:val="29A017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2">
    <w:nsid w:val="29A612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3">
    <w:nsid w:val="29C2245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4">
    <w:nsid w:val="29E566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5">
    <w:nsid w:val="2A2F77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6">
    <w:nsid w:val="2A320A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7">
    <w:nsid w:val="2A3D160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8">
    <w:nsid w:val="2A536C6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9">
    <w:nsid w:val="2A553D5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0">
    <w:nsid w:val="2A5E109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1">
    <w:nsid w:val="2A6B08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2">
    <w:nsid w:val="2A8E3A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3">
    <w:nsid w:val="2AC21E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4">
    <w:nsid w:val="2AD86AA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5">
    <w:nsid w:val="2B1F09F3"/>
    <w:multiLevelType w:val="hybridMultilevel"/>
    <w:tmpl w:val="C6A8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6">
    <w:nsid w:val="2B4244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7">
    <w:nsid w:val="2B4E08A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8">
    <w:nsid w:val="2B5B6E7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9">
    <w:nsid w:val="2BC73C1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0">
    <w:nsid w:val="2C114D6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1">
    <w:nsid w:val="2C6606D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2">
    <w:nsid w:val="2C7C5E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3">
    <w:nsid w:val="2C835F7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4">
    <w:nsid w:val="2CC11A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5">
    <w:nsid w:val="2D0430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6">
    <w:nsid w:val="2D067B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7">
    <w:nsid w:val="2D251B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8">
    <w:nsid w:val="2D3578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9">
    <w:nsid w:val="2D4F5D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0">
    <w:nsid w:val="2D583A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1">
    <w:nsid w:val="2D8177F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2">
    <w:nsid w:val="2D9D0D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3">
    <w:nsid w:val="2DC52A1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4">
    <w:nsid w:val="2DDA46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5">
    <w:nsid w:val="2E14669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6">
    <w:nsid w:val="2E1C125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7">
    <w:nsid w:val="2E245CF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8">
    <w:nsid w:val="2E3574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29">
    <w:nsid w:val="2E4601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0">
    <w:nsid w:val="2E5935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1">
    <w:nsid w:val="2E825C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2">
    <w:nsid w:val="2E825C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3">
    <w:nsid w:val="2EAC34E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4">
    <w:nsid w:val="2EB46D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5">
    <w:nsid w:val="2EBC2A1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6">
    <w:nsid w:val="2EC460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7">
    <w:nsid w:val="2EC743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8">
    <w:nsid w:val="2ED13B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9">
    <w:nsid w:val="2ED550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0">
    <w:nsid w:val="2ED96B1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1">
    <w:nsid w:val="2EDC6C07"/>
    <w:multiLevelType w:val="hybridMultilevel"/>
    <w:tmpl w:val="0B64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2">
    <w:nsid w:val="2EDF6F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3">
    <w:nsid w:val="2EE11B44"/>
    <w:multiLevelType w:val="hybridMultilevel"/>
    <w:tmpl w:val="09708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4">
    <w:nsid w:val="2EF228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5">
    <w:nsid w:val="2F160DF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6">
    <w:nsid w:val="2F2422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7">
    <w:nsid w:val="2F254D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8">
    <w:nsid w:val="2F370B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9">
    <w:nsid w:val="2F3D79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0">
    <w:nsid w:val="2F6F03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1">
    <w:nsid w:val="2F8429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2">
    <w:nsid w:val="2FAF18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3">
    <w:nsid w:val="2FE929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4">
    <w:nsid w:val="30237A2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5">
    <w:nsid w:val="302422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6">
    <w:nsid w:val="302536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7">
    <w:nsid w:val="30294B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8">
    <w:nsid w:val="307838F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9">
    <w:nsid w:val="309636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0">
    <w:nsid w:val="309A48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1">
    <w:nsid w:val="30A868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2">
    <w:nsid w:val="30B82E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3">
    <w:nsid w:val="30B838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4">
    <w:nsid w:val="30CC2E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5">
    <w:nsid w:val="30E57F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6">
    <w:nsid w:val="31C05B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7">
    <w:nsid w:val="31D041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8">
    <w:nsid w:val="31D3231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69">
    <w:nsid w:val="31EE27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0">
    <w:nsid w:val="32040C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1">
    <w:nsid w:val="3287287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2">
    <w:nsid w:val="328C58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3">
    <w:nsid w:val="329117D4"/>
    <w:multiLevelType w:val="hybridMultilevel"/>
    <w:tmpl w:val="8F227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4">
    <w:nsid w:val="32AD49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5">
    <w:nsid w:val="32B9202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6">
    <w:nsid w:val="32BC265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7">
    <w:nsid w:val="32D666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8">
    <w:nsid w:val="32E7047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79">
    <w:nsid w:val="32FB157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0">
    <w:nsid w:val="32FB7E3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1">
    <w:nsid w:val="330752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2">
    <w:nsid w:val="330F17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3">
    <w:nsid w:val="332420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4">
    <w:nsid w:val="33A27D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5">
    <w:nsid w:val="33AC7EB8"/>
    <w:multiLevelType w:val="multilevel"/>
    <w:tmpl w:val="A52CF2EC"/>
    <w:lvl w:ilvl="0">
      <w:start w:val="1"/>
      <w:numFmt w:val="decimal"/>
      <w:pStyle w:val="1"/>
      <w:lvlText w:val="%1"/>
      <w:lvlJc w:val="left"/>
      <w:pPr>
        <w:ind w:left="432" w:hanging="432"/>
      </w:pPr>
      <w:rPr>
        <w:rFonts w:hint="default"/>
        <w:b/>
        <w:i w:val="0"/>
      </w:rPr>
    </w:lvl>
    <w:lvl w:ilvl="1">
      <w:start w:val="1"/>
      <w:numFmt w:val="decimal"/>
      <w:pStyle w:val="20"/>
      <w:lvlText w:val="%1.%2"/>
      <w:lvlJc w:val="left"/>
      <w:pPr>
        <w:ind w:left="576" w:hanging="576"/>
      </w:pPr>
      <w:rPr>
        <w:rFonts w:hint="default"/>
        <w:b/>
        <w:i w:val="0"/>
      </w:rPr>
    </w:lvl>
    <w:lvl w:ilvl="2">
      <w:start w:val="1"/>
      <w:numFmt w:val="decimal"/>
      <w:pStyle w:val="30"/>
      <w:lvlText w:val="%1.%2.%3"/>
      <w:lvlJc w:val="left"/>
      <w:pPr>
        <w:ind w:left="720" w:hanging="720"/>
      </w:pPr>
      <w:rPr>
        <w:rFonts w:hint="default"/>
        <w:b/>
        <w:i w:val="0"/>
      </w:rPr>
    </w:lvl>
    <w:lvl w:ilvl="3">
      <w:start w:val="1"/>
      <w:numFmt w:val="decimal"/>
      <w:pStyle w:val="40"/>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51"/>
      <w:lvlText w:val="%1.%2.%3.%4.%5"/>
      <w:lvlJc w:val="left"/>
      <w:pPr>
        <w:ind w:left="1008" w:hanging="100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6"/>
      <w:lvlText w:val="%1.%2.%3.%4.%5.%6"/>
      <w:lvlJc w:val="left"/>
      <w:pPr>
        <w:ind w:left="1152" w:hanging="1152"/>
      </w:pPr>
      <w:rPr>
        <w:rFonts w:hint="default"/>
        <w:b/>
        <w:i w:val="0"/>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86">
    <w:nsid w:val="33C840D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7">
    <w:nsid w:val="33D3540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8">
    <w:nsid w:val="33D525A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9">
    <w:nsid w:val="33E0497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0">
    <w:nsid w:val="33E877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1">
    <w:nsid w:val="33EE74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2">
    <w:nsid w:val="33F905B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3">
    <w:nsid w:val="33FF77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4">
    <w:nsid w:val="342B0F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5">
    <w:nsid w:val="344159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6">
    <w:nsid w:val="3485205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7">
    <w:nsid w:val="34A564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8">
    <w:nsid w:val="34AE43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99">
    <w:nsid w:val="34B014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0">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501">
    <w:nsid w:val="34F2602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2">
    <w:nsid w:val="353C0BF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3">
    <w:nsid w:val="3556606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4">
    <w:nsid w:val="35900BF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5">
    <w:nsid w:val="35DD29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6">
    <w:nsid w:val="360E7F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7">
    <w:nsid w:val="361D320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8">
    <w:nsid w:val="3628602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09">
    <w:nsid w:val="363C57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0">
    <w:nsid w:val="364C4D1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1">
    <w:nsid w:val="365F13C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2">
    <w:nsid w:val="36616A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3">
    <w:nsid w:val="3668017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4">
    <w:nsid w:val="369B06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5">
    <w:nsid w:val="36A16BF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6">
    <w:nsid w:val="36C2751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7">
    <w:nsid w:val="36D2665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8">
    <w:nsid w:val="36D542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9">
    <w:nsid w:val="36E52E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0">
    <w:nsid w:val="36E5363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1">
    <w:nsid w:val="36E641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2">
    <w:nsid w:val="36FB692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3">
    <w:nsid w:val="370150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4">
    <w:nsid w:val="370D1D1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5">
    <w:nsid w:val="371737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6">
    <w:nsid w:val="37340F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7">
    <w:nsid w:val="373536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8">
    <w:nsid w:val="375E567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9">
    <w:nsid w:val="376027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0">
    <w:nsid w:val="376C62C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1">
    <w:nsid w:val="37934B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2">
    <w:nsid w:val="37B97B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3">
    <w:nsid w:val="37BD1CF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4">
    <w:nsid w:val="37DB10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5">
    <w:nsid w:val="37E21A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6">
    <w:nsid w:val="37E87B2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7">
    <w:nsid w:val="37ED443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8">
    <w:nsid w:val="37F028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39">
    <w:nsid w:val="380150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0">
    <w:nsid w:val="38217A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1">
    <w:nsid w:val="382928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2">
    <w:nsid w:val="382E0D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3">
    <w:nsid w:val="38357F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4">
    <w:nsid w:val="38402E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5">
    <w:nsid w:val="384033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6">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suff w:val="nothing"/>
      <w:lvlText w:val="N%1.%2"/>
      <w:lvlJc w:val="left"/>
      <w:pPr>
        <w:ind w:left="0" w:firstLine="0"/>
      </w:pPr>
    </w:lvl>
    <w:lvl w:ilvl="2">
      <w:start w:val="1"/>
      <w:numFmt w:val="decimal"/>
      <w:suff w:val="nothing"/>
      <w:lvlText w:val="N%1.%2.%3"/>
      <w:lvlJc w:val="left"/>
      <w:pPr>
        <w:ind w:left="0" w:firstLine="0"/>
      </w:pPr>
    </w:lvl>
    <w:lvl w:ilvl="3">
      <w:start w:val="1"/>
      <w:numFmt w:val="decimal"/>
      <w:suff w:val="nothing"/>
      <w:lvlText w:val="N%1.%2.%3.%4"/>
      <w:lvlJc w:val="left"/>
      <w:pPr>
        <w:ind w:left="0" w:firstLine="0"/>
      </w:pPr>
    </w:lvl>
    <w:lvl w:ilvl="4">
      <w:start w:val="1"/>
      <w:numFmt w:val="decimal"/>
      <w:suff w:val="nothing"/>
      <w:lvlText w:val="N%1.%2.%3.%4.%5"/>
      <w:lvlJc w:val="left"/>
      <w:pPr>
        <w:ind w:left="0" w:firstLine="0"/>
      </w:pPr>
    </w:lvl>
    <w:lvl w:ilvl="5">
      <w:start w:val="1"/>
      <w:numFmt w:val="decimal"/>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47">
    <w:nsid w:val="387D4433"/>
    <w:multiLevelType w:val="multilevel"/>
    <w:tmpl w:val="82B00002"/>
    <w:lvl w:ilvl="0">
      <w:start w:val="1"/>
      <w:numFmt w:val="bullet"/>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48">
    <w:nsid w:val="388763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49">
    <w:nsid w:val="38A24EC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0">
    <w:nsid w:val="38CD52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1">
    <w:nsid w:val="38FC518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2">
    <w:nsid w:val="391C2F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3">
    <w:nsid w:val="392F00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4">
    <w:nsid w:val="395E782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5">
    <w:nsid w:val="395F1FD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6">
    <w:nsid w:val="39745EC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7">
    <w:nsid w:val="397B5D0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8">
    <w:nsid w:val="39AB03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59">
    <w:nsid w:val="39AE19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0">
    <w:nsid w:val="39C7561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1">
    <w:nsid w:val="39FA71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2">
    <w:nsid w:val="39FD514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3">
    <w:nsid w:val="3A0F06F6"/>
    <w:multiLevelType w:val="hybridMultilevel"/>
    <w:tmpl w:val="0DC8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4">
    <w:nsid w:val="3A28494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5">
    <w:nsid w:val="3A4765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6">
    <w:nsid w:val="3A841A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7">
    <w:nsid w:val="3A8422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8">
    <w:nsid w:val="3A8B31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9">
    <w:nsid w:val="3B3C3A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0">
    <w:nsid w:val="3B557B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1">
    <w:nsid w:val="3B6016D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2">
    <w:nsid w:val="3B7242C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3">
    <w:nsid w:val="3B8514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4">
    <w:nsid w:val="3B8E7D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5">
    <w:nsid w:val="3B9625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6">
    <w:nsid w:val="3BA027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7">
    <w:nsid w:val="3BAE37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8">
    <w:nsid w:val="3BCA787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9">
    <w:nsid w:val="3BD464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0">
    <w:nsid w:val="3C3C7C7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1">
    <w:nsid w:val="3C430C8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2">
    <w:nsid w:val="3C4A25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3">
    <w:nsid w:val="3C4F5B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4">
    <w:nsid w:val="3C7349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5">
    <w:nsid w:val="3C8C162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6">
    <w:nsid w:val="3CAF43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7">
    <w:nsid w:val="3CBD5A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8">
    <w:nsid w:val="3CE141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89">
    <w:nsid w:val="3D1D4FE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0">
    <w:nsid w:val="3D465B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1">
    <w:nsid w:val="3D4C3EE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2">
    <w:nsid w:val="3D5231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3">
    <w:nsid w:val="3D8A16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4">
    <w:nsid w:val="3DA5254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5">
    <w:nsid w:val="3DAA51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6">
    <w:nsid w:val="3DF070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7">
    <w:nsid w:val="3DF1086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8">
    <w:nsid w:val="3DF528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99">
    <w:nsid w:val="3E6977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0">
    <w:nsid w:val="3E725A8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1">
    <w:nsid w:val="3E8F2E1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2">
    <w:nsid w:val="3F32166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3">
    <w:nsid w:val="3F321B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4">
    <w:nsid w:val="3F5619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5">
    <w:nsid w:val="3F57401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6">
    <w:nsid w:val="3F6A79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7">
    <w:nsid w:val="3F7526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8">
    <w:nsid w:val="3F7C30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9">
    <w:nsid w:val="3FB54D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0">
    <w:nsid w:val="3FB848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1">
    <w:nsid w:val="3FD9264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2">
    <w:nsid w:val="403A23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3">
    <w:nsid w:val="404C65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4">
    <w:nsid w:val="405A7A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5">
    <w:nsid w:val="4089055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6">
    <w:nsid w:val="408D19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7">
    <w:nsid w:val="40C4551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8">
    <w:nsid w:val="40C45C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9">
    <w:nsid w:val="40DF73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0">
    <w:nsid w:val="41076D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1">
    <w:nsid w:val="411914F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2">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3">
    <w:nsid w:val="41406E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4">
    <w:nsid w:val="414415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5">
    <w:nsid w:val="414662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6">
    <w:nsid w:val="415235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7">
    <w:nsid w:val="4159358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8">
    <w:nsid w:val="41644B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29">
    <w:nsid w:val="41867E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0">
    <w:nsid w:val="41AD55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1">
    <w:nsid w:val="41CB4A7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2">
    <w:nsid w:val="42044E05"/>
    <w:multiLevelType w:val="hybridMultilevel"/>
    <w:tmpl w:val="AE4E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3">
    <w:nsid w:val="4208007F"/>
    <w:multiLevelType w:val="hybridMultilevel"/>
    <w:tmpl w:val="5856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4">
    <w:nsid w:val="420F795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5">
    <w:nsid w:val="422726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6">
    <w:nsid w:val="423361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7">
    <w:nsid w:val="4244718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8">
    <w:nsid w:val="424934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39">
    <w:nsid w:val="42516AB9"/>
    <w:multiLevelType w:val="hybridMultilevel"/>
    <w:tmpl w:val="2482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0">
    <w:nsid w:val="425612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1">
    <w:nsid w:val="425624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2">
    <w:nsid w:val="42BA21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3">
    <w:nsid w:val="42C824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4">
    <w:nsid w:val="42E86F5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5">
    <w:nsid w:val="42F86E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6">
    <w:nsid w:val="430259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7">
    <w:nsid w:val="431B21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8">
    <w:nsid w:val="432060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9">
    <w:nsid w:val="43350491"/>
    <w:multiLevelType w:val="multilevel"/>
    <w:tmpl w:val="334A159A"/>
    <w:lvl w:ilvl="0">
      <w:start w:val="1"/>
      <w:numFmt w:val="decimal"/>
      <w:lvlText w:val="%1."/>
      <w:lvlJc w:val="left"/>
      <w:pPr>
        <w:ind w:left="720" w:hanging="360"/>
      </w:pPr>
      <w:rPr>
        <w:rFonts w:ascii="Times New Roman" w:hAnsi="Times New Roman" w:hint="default"/>
        <w:b w:val="0"/>
        <w:i w:val="0"/>
        <w:iCs/>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0">
    <w:nsid w:val="439C7D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1">
    <w:nsid w:val="43AA01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2">
    <w:nsid w:val="43B705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3">
    <w:nsid w:val="43BA671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4">
    <w:nsid w:val="441632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5">
    <w:nsid w:val="442B745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6">
    <w:nsid w:val="44791A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7">
    <w:nsid w:val="447D2F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8">
    <w:nsid w:val="449670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59">
    <w:nsid w:val="44D96ED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0">
    <w:nsid w:val="44DC71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1">
    <w:nsid w:val="453B19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2">
    <w:nsid w:val="454537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3">
    <w:nsid w:val="455345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4">
    <w:nsid w:val="457277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5">
    <w:nsid w:val="45BD27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6">
    <w:nsid w:val="45E93A3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7">
    <w:nsid w:val="45FB04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8">
    <w:nsid w:val="460F6B7B"/>
    <w:multiLevelType w:val="multilevel"/>
    <w:tmpl w:val="E1D2F7A8"/>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69">
    <w:nsid w:val="463235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0">
    <w:nsid w:val="465902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1">
    <w:nsid w:val="46671B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2">
    <w:nsid w:val="46AF67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3">
    <w:nsid w:val="46D7764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4">
    <w:nsid w:val="46E0524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5">
    <w:nsid w:val="46EF0C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6">
    <w:nsid w:val="46F60B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7">
    <w:nsid w:val="47387C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8">
    <w:nsid w:val="47392AF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79">
    <w:nsid w:val="475266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0">
    <w:nsid w:val="475C59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1">
    <w:nsid w:val="475D05C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2">
    <w:nsid w:val="475F3F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3">
    <w:nsid w:val="47624A0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4">
    <w:nsid w:val="478447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5">
    <w:nsid w:val="47C217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6">
    <w:nsid w:val="47C226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7">
    <w:nsid w:val="47E860A8"/>
    <w:multiLevelType w:val="multilevel"/>
    <w:tmpl w:val="334A159A"/>
    <w:lvl w:ilvl="0">
      <w:start w:val="1"/>
      <w:numFmt w:val="decimal"/>
      <w:lvlText w:val="%1."/>
      <w:lvlJc w:val="left"/>
      <w:pPr>
        <w:ind w:left="720" w:hanging="360"/>
      </w:pPr>
      <w:rPr>
        <w:rFonts w:ascii="Times New Roman" w:hAnsi="Times New Roman" w:hint="default"/>
        <w:b w:val="0"/>
        <w:i w:val="0"/>
        <w:iCs/>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8">
    <w:nsid w:val="47F13DE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89">
    <w:nsid w:val="480D6D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0">
    <w:nsid w:val="48187E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1">
    <w:nsid w:val="481C25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2">
    <w:nsid w:val="482208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3">
    <w:nsid w:val="483A22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4">
    <w:nsid w:val="485F3B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5">
    <w:nsid w:val="486C0F9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6">
    <w:nsid w:val="487611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7">
    <w:nsid w:val="48786B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8">
    <w:nsid w:val="48AC3A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99">
    <w:nsid w:val="48C321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0">
    <w:nsid w:val="48C459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1">
    <w:nsid w:val="48C860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2">
    <w:nsid w:val="48D01A1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3">
    <w:nsid w:val="48D14EB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4">
    <w:nsid w:val="48DD16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5">
    <w:nsid w:val="48FD53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6">
    <w:nsid w:val="490D32A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7">
    <w:nsid w:val="491A35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8">
    <w:nsid w:val="49201B3A"/>
    <w:multiLevelType w:val="multilevel"/>
    <w:tmpl w:val="51E658B0"/>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09">
    <w:nsid w:val="494179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0">
    <w:nsid w:val="496451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1">
    <w:nsid w:val="497730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2">
    <w:nsid w:val="49A452E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3">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714">
    <w:nsid w:val="49F75C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5">
    <w:nsid w:val="49FA33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6">
    <w:nsid w:val="49FB59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7">
    <w:nsid w:val="4A1B22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18">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719">
    <w:nsid w:val="4A2B27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0">
    <w:nsid w:val="4A5036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1">
    <w:nsid w:val="4A573B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2">
    <w:nsid w:val="4A8762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3">
    <w:nsid w:val="4A9E58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4">
    <w:nsid w:val="4A9F0B7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5">
    <w:nsid w:val="4AC80D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6">
    <w:nsid w:val="4B151E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7">
    <w:nsid w:val="4B1A68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8">
    <w:nsid w:val="4B4446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29">
    <w:nsid w:val="4B4D17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0">
    <w:nsid w:val="4B5552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1">
    <w:nsid w:val="4B6229C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2">
    <w:nsid w:val="4B692C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3">
    <w:nsid w:val="4B7349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4">
    <w:nsid w:val="4BAE20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5">
    <w:nsid w:val="4BBD539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6">
    <w:nsid w:val="4C0634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7">
    <w:nsid w:val="4C1F0F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8">
    <w:nsid w:val="4C22083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39">
    <w:nsid w:val="4C4069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0">
    <w:nsid w:val="4CEA769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1">
    <w:nsid w:val="4D3D5C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2">
    <w:nsid w:val="4D4633B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3">
    <w:nsid w:val="4D7540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4">
    <w:nsid w:val="4DBD009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5">
    <w:nsid w:val="4DC3000D"/>
    <w:multiLevelType w:val="hybridMultilevel"/>
    <w:tmpl w:val="4344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6">
    <w:nsid w:val="4E0F645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7">
    <w:nsid w:val="4E3E638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8">
    <w:nsid w:val="4E4855B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49">
    <w:nsid w:val="4E637C0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0">
    <w:nsid w:val="4E69677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1">
    <w:nsid w:val="4E7409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2">
    <w:nsid w:val="4E863A3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3">
    <w:nsid w:val="4E8D3C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4">
    <w:nsid w:val="4EB237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5">
    <w:nsid w:val="4EB245A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6">
    <w:nsid w:val="4EB36D2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7">
    <w:nsid w:val="4ECC246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8">
    <w:nsid w:val="4EF42AF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59">
    <w:nsid w:val="4F3735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0">
    <w:nsid w:val="4F5075A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1">
    <w:nsid w:val="4F7B72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2">
    <w:nsid w:val="4FA773F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3">
    <w:nsid w:val="4FAE13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4">
    <w:nsid w:val="4FCA4A0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5">
    <w:nsid w:val="4FDD13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6">
    <w:nsid w:val="502867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7">
    <w:nsid w:val="503F3D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8">
    <w:nsid w:val="50564B6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69">
    <w:nsid w:val="506169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0">
    <w:nsid w:val="50713A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1">
    <w:nsid w:val="50A92D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2">
    <w:nsid w:val="50AB75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3">
    <w:nsid w:val="50BC14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4">
    <w:nsid w:val="50C14EA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5">
    <w:nsid w:val="50E52B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6">
    <w:nsid w:val="50F630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7">
    <w:nsid w:val="5105059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8">
    <w:nsid w:val="5108623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79">
    <w:nsid w:val="510E58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0">
    <w:nsid w:val="5124198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1">
    <w:nsid w:val="51376E7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2">
    <w:nsid w:val="513B03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3">
    <w:nsid w:val="513F20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4">
    <w:nsid w:val="515E39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5">
    <w:nsid w:val="5176517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6">
    <w:nsid w:val="519052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7">
    <w:nsid w:val="5199328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8">
    <w:nsid w:val="51DF19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89">
    <w:nsid w:val="520F62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0">
    <w:nsid w:val="521F3C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1">
    <w:nsid w:val="522406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2">
    <w:nsid w:val="52316E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3">
    <w:nsid w:val="52344E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4">
    <w:nsid w:val="52442E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5">
    <w:nsid w:val="526820B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6">
    <w:nsid w:val="528166F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7">
    <w:nsid w:val="5287435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8">
    <w:nsid w:val="52A3062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99">
    <w:nsid w:val="52BD5B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0">
    <w:nsid w:val="52DB5ED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1">
    <w:nsid w:val="52EC6B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2">
    <w:nsid w:val="52FE1BC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3">
    <w:nsid w:val="53077C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4">
    <w:nsid w:val="535407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5">
    <w:nsid w:val="536463C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6">
    <w:nsid w:val="53867C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7">
    <w:nsid w:val="53AA645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8">
    <w:nsid w:val="53C751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09">
    <w:nsid w:val="53CF68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0">
    <w:nsid w:val="53E1318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1">
    <w:nsid w:val="53E53AD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2">
    <w:nsid w:val="53F2390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3">
    <w:nsid w:val="53F6556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4">
    <w:nsid w:val="53F770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5">
    <w:nsid w:val="5404659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6">
    <w:nsid w:val="540B7BE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7">
    <w:nsid w:val="541F6E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8">
    <w:nsid w:val="54237E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19">
    <w:nsid w:val="543B10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0">
    <w:nsid w:val="545C20A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1">
    <w:nsid w:val="547560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2">
    <w:nsid w:val="548244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3">
    <w:nsid w:val="54E35B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4">
    <w:nsid w:val="54E4091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5">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6">
    <w:nsid w:val="54EF1A7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7">
    <w:nsid w:val="54F3395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8">
    <w:nsid w:val="5502744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29">
    <w:nsid w:val="553D55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0">
    <w:nsid w:val="554D3A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1">
    <w:nsid w:val="55667D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2">
    <w:nsid w:val="557249E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3">
    <w:nsid w:val="55932E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4">
    <w:nsid w:val="55A313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5">
    <w:nsid w:val="55C5357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6">
    <w:nsid w:val="55DB02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7">
    <w:nsid w:val="55DB0D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8">
    <w:nsid w:val="5614084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39">
    <w:nsid w:val="562103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0">
    <w:nsid w:val="563A2B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1">
    <w:nsid w:val="565665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2">
    <w:nsid w:val="569F56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3">
    <w:nsid w:val="56B05DF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4">
    <w:nsid w:val="56D57D1F"/>
    <w:multiLevelType w:val="hybridMultilevel"/>
    <w:tmpl w:val="DC46F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5">
    <w:nsid w:val="574247F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6">
    <w:nsid w:val="575B08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7">
    <w:nsid w:val="576221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8">
    <w:nsid w:val="576B7A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49">
    <w:nsid w:val="577D12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0">
    <w:nsid w:val="578607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1">
    <w:nsid w:val="579C47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2">
    <w:nsid w:val="57B74B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3">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854">
    <w:nsid w:val="580A42A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5">
    <w:nsid w:val="58672EF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6">
    <w:nsid w:val="58945F3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7">
    <w:nsid w:val="5896337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8">
    <w:nsid w:val="58980BA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59">
    <w:nsid w:val="58A74B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0">
    <w:nsid w:val="58B738E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1">
    <w:nsid w:val="58DE110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2">
    <w:nsid w:val="58EA518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3">
    <w:nsid w:val="58F91D8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4">
    <w:nsid w:val="590C76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5">
    <w:nsid w:val="59333F5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6">
    <w:nsid w:val="595308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7">
    <w:nsid w:val="595B341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8">
    <w:nsid w:val="5963774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69">
    <w:nsid w:val="596F528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0">
    <w:nsid w:val="598917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1">
    <w:nsid w:val="59891B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2">
    <w:nsid w:val="59892D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3">
    <w:nsid w:val="59A318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4">
    <w:nsid w:val="59CC3B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5">
    <w:nsid w:val="59D04A55"/>
    <w:multiLevelType w:val="singleLevel"/>
    <w:tmpl w:val="EE76EC62"/>
    <w:lvl w:ilvl="0">
      <w:start w:val="1"/>
      <w:numFmt w:val="bullet"/>
      <w:pStyle w:val="a0"/>
      <w:lvlText w:val=""/>
      <w:lvlJc w:val="left"/>
      <w:pPr>
        <w:tabs>
          <w:tab w:val="num" w:pos="360"/>
        </w:tabs>
        <w:ind w:left="199" w:hanging="199"/>
      </w:pPr>
      <w:rPr>
        <w:rFonts w:ascii="Symbol" w:hAnsi="Symbol" w:hint="default"/>
        <w:sz w:val="22"/>
      </w:rPr>
    </w:lvl>
  </w:abstractNum>
  <w:abstractNum w:abstractNumId="876">
    <w:nsid w:val="59D754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7">
    <w:nsid w:val="5A594F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8">
    <w:nsid w:val="5A5C53B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79">
    <w:nsid w:val="5A6819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0">
    <w:nsid w:val="5A9553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1">
    <w:nsid w:val="5A9F43C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2">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883">
    <w:nsid w:val="5ABD3CE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4">
    <w:nsid w:val="5AC047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5">
    <w:nsid w:val="5AC15A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6">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7">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8">
    <w:nsid w:val="5AD742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9">
    <w:nsid w:val="5AE07C6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0">
    <w:nsid w:val="5B2865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1">
    <w:nsid w:val="5B353C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2">
    <w:nsid w:val="5B45394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3">
    <w:nsid w:val="5B6616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4">
    <w:nsid w:val="5B69199B"/>
    <w:multiLevelType w:val="hybridMultilevel"/>
    <w:tmpl w:val="179A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5">
    <w:nsid w:val="5B940FED"/>
    <w:multiLevelType w:val="multilevel"/>
    <w:tmpl w:val="334A159A"/>
    <w:lvl w:ilvl="0">
      <w:start w:val="1"/>
      <w:numFmt w:val="decimal"/>
      <w:lvlText w:val="%1."/>
      <w:lvlJc w:val="left"/>
      <w:pPr>
        <w:ind w:left="2880" w:hanging="360"/>
      </w:pPr>
      <w:rPr>
        <w:rFonts w:ascii="Times New Roman" w:hAnsi="Times New Roman" w:hint="default"/>
        <w:b w:val="0"/>
        <w:i w:val="0"/>
        <w:sz w:val="20"/>
      </w:rPr>
    </w:lvl>
    <w:lvl w:ilvl="1">
      <w:start w:val="1"/>
      <w:numFmt w:val="lowerLetter"/>
      <w:lvlText w:val="%2."/>
      <w:lvlJc w:val="left"/>
      <w:pPr>
        <w:ind w:left="3240" w:hanging="360"/>
      </w:pPr>
      <w:rPr>
        <w:rFonts w:ascii="Times New Roman" w:hAnsi="Times New Roman" w:hint="default"/>
        <w:b w:val="0"/>
        <w:i w:val="0"/>
        <w:sz w:val="20"/>
      </w:rPr>
    </w:lvl>
    <w:lvl w:ilvl="2">
      <w:start w:val="1"/>
      <w:numFmt w:val="lowerRoman"/>
      <w:lvlText w:val="%3."/>
      <w:lvlJc w:val="left"/>
      <w:pPr>
        <w:ind w:left="3600" w:hanging="360"/>
      </w:pPr>
      <w:rPr>
        <w:rFonts w:ascii="Times New Roman" w:hAnsi="Times New Roman" w:hint="default"/>
        <w:b w:val="0"/>
        <w:i w:val="0"/>
        <w:sz w:val="20"/>
      </w:rPr>
    </w:lvl>
    <w:lvl w:ilvl="3">
      <w:start w:val="1"/>
      <w:numFmt w:val="decimal"/>
      <w:lvlText w:val="%4."/>
      <w:lvlJc w:val="left"/>
      <w:pPr>
        <w:ind w:left="3960" w:hanging="360"/>
      </w:pPr>
      <w:rPr>
        <w:rFonts w:ascii="Times New Roman" w:hAnsi="Times New Roman" w:hint="default"/>
        <w:b w:val="0"/>
        <w:i w:val="0"/>
        <w:sz w:val="20"/>
      </w:rPr>
    </w:lvl>
    <w:lvl w:ilvl="4">
      <w:start w:val="1"/>
      <w:numFmt w:val="lowerLetter"/>
      <w:lvlText w:val="%5."/>
      <w:lvlJc w:val="left"/>
      <w:pPr>
        <w:ind w:left="4320" w:hanging="360"/>
      </w:pPr>
      <w:rPr>
        <w:rFonts w:ascii="Times New Roman" w:hAnsi="Times New Roman" w:hint="default"/>
        <w:b w:val="0"/>
        <w:i w:val="0"/>
        <w:sz w:val="20"/>
      </w:rPr>
    </w:lvl>
    <w:lvl w:ilvl="5">
      <w:start w:val="1"/>
      <w:numFmt w:val="lowerRoman"/>
      <w:lvlText w:val="%6."/>
      <w:lvlJc w:val="left"/>
      <w:pPr>
        <w:ind w:left="4680" w:hanging="360"/>
      </w:pPr>
      <w:rPr>
        <w:rFonts w:ascii="Times New Roman" w:hAnsi="Times New Roman" w:hint="default"/>
        <w:b w:val="0"/>
        <w:i w:val="0"/>
        <w:sz w:val="20"/>
      </w:rPr>
    </w:lvl>
    <w:lvl w:ilvl="6">
      <w:start w:val="1"/>
      <w:numFmt w:val="decimal"/>
      <w:lvlText w:val="%7."/>
      <w:lvlJc w:val="left"/>
      <w:pPr>
        <w:ind w:left="5040" w:hanging="360"/>
      </w:pPr>
      <w:rPr>
        <w:rFonts w:ascii="Times New Roman" w:hAnsi="Times New Roman" w:hint="default"/>
        <w:b w:val="0"/>
        <w:i w:val="0"/>
        <w:sz w:val="20"/>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896">
    <w:nsid w:val="5B952CE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7">
    <w:nsid w:val="5B9B1A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8">
    <w:nsid w:val="5C0C02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9">
    <w:nsid w:val="5C1B4A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0">
    <w:nsid w:val="5C2B35B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1">
    <w:nsid w:val="5C556C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2">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903">
    <w:nsid w:val="5C8073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4">
    <w:nsid w:val="5C8346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5">
    <w:nsid w:val="5C9F02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6">
    <w:nsid w:val="5CB85B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7">
    <w:nsid w:val="5CBB3A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8">
    <w:nsid w:val="5CBF4B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09">
    <w:nsid w:val="5CCE15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0">
    <w:nsid w:val="5CD408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1">
    <w:nsid w:val="5CF275C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2">
    <w:nsid w:val="5D22246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3">
    <w:nsid w:val="5D375C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4">
    <w:nsid w:val="5D4435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5">
    <w:nsid w:val="5D513097"/>
    <w:multiLevelType w:val="hybridMultilevel"/>
    <w:tmpl w:val="AAEA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6">
    <w:nsid w:val="5D9023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7">
    <w:nsid w:val="5D990D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8">
    <w:nsid w:val="5DA84F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19">
    <w:nsid w:val="5DAF4A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0">
    <w:nsid w:val="5DBA6C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1">
    <w:nsid w:val="5DF53E2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2">
    <w:nsid w:val="5E1E7D6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3">
    <w:nsid w:val="5E38493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4">
    <w:nsid w:val="5E565E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5">
    <w:nsid w:val="5E582C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6">
    <w:nsid w:val="5E5E7F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7">
    <w:nsid w:val="5E663A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8">
    <w:nsid w:val="5E6C1CB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29">
    <w:nsid w:val="5E787BC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931">
    <w:nsid w:val="5EA80B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2">
    <w:nsid w:val="5EB7634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3">
    <w:nsid w:val="5ECD206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4">
    <w:nsid w:val="5EDA24E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5">
    <w:nsid w:val="5EE116A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6">
    <w:nsid w:val="5EE834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7">
    <w:nsid w:val="5EEC41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8">
    <w:nsid w:val="5EEE20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39">
    <w:nsid w:val="5EF2363A"/>
    <w:multiLevelType w:val="multilevel"/>
    <w:tmpl w:val="334A159A"/>
    <w:lvl w:ilvl="0">
      <w:start w:val="1"/>
      <w:numFmt w:val="decimal"/>
      <w:lvlText w:val="%1."/>
      <w:lvlJc w:val="left"/>
      <w:pPr>
        <w:ind w:left="720" w:hanging="360"/>
      </w:pPr>
      <w:rPr>
        <w:rFonts w:ascii="Times New Roman" w:hAnsi="Times New Roman" w:hint="default"/>
        <w:b w:val="0"/>
        <w:i w:val="0"/>
        <w:iCs/>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0">
    <w:nsid w:val="5EF64D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1">
    <w:nsid w:val="5F1C02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2">
    <w:nsid w:val="5F213AB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3">
    <w:nsid w:val="5F2E3D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4">
    <w:nsid w:val="5F6E413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5">
    <w:nsid w:val="5F6E48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6">
    <w:nsid w:val="5F8E253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7">
    <w:nsid w:val="5FB445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8">
    <w:nsid w:val="5FBA3E9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49">
    <w:nsid w:val="5FE9499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0">
    <w:nsid w:val="601C59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1">
    <w:nsid w:val="602231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2">
    <w:nsid w:val="602C54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3">
    <w:nsid w:val="607711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4">
    <w:nsid w:val="60875F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5">
    <w:nsid w:val="608D5D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6">
    <w:nsid w:val="609160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7">
    <w:nsid w:val="609D41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8">
    <w:nsid w:val="60D059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59">
    <w:nsid w:val="60D51E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0">
    <w:nsid w:val="60E624F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1">
    <w:nsid w:val="6124788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2">
    <w:nsid w:val="61287BC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3">
    <w:nsid w:val="612E5C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4">
    <w:nsid w:val="615A05E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5">
    <w:nsid w:val="615D7E7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6">
    <w:nsid w:val="616C382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7">
    <w:nsid w:val="617457E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8">
    <w:nsid w:val="618A2DA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69">
    <w:nsid w:val="619603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0">
    <w:nsid w:val="619C57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1">
    <w:nsid w:val="61AC58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2">
    <w:nsid w:val="61D900DB"/>
    <w:multiLevelType w:val="multilevel"/>
    <w:tmpl w:val="F9B41C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73">
    <w:nsid w:val="61DE51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4">
    <w:nsid w:val="61DF65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5">
    <w:nsid w:val="61F961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6">
    <w:nsid w:val="626D30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7">
    <w:nsid w:val="627734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8">
    <w:nsid w:val="628A155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79">
    <w:nsid w:val="629F271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0">
    <w:nsid w:val="62A653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1">
    <w:nsid w:val="62B4631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2">
    <w:nsid w:val="62F945AE"/>
    <w:multiLevelType w:val="hybridMultilevel"/>
    <w:tmpl w:val="D094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3">
    <w:nsid w:val="630047C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4">
    <w:nsid w:val="630048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5">
    <w:nsid w:val="630E5A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6">
    <w:nsid w:val="631A2B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7">
    <w:nsid w:val="632B32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8">
    <w:nsid w:val="635E626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89">
    <w:nsid w:val="636A16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0">
    <w:nsid w:val="637004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1">
    <w:nsid w:val="63700B1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2">
    <w:nsid w:val="63917EB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3">
    <w:nsid w:val="639C36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4">
    <w:nsid w:val="639D50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5">
    <w:nsid w:val="63B270D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6">
    <w:nsid w:val="63BB37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7">
    <w:nsid w:val="63C96E2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8">
    <w:nsid w:val="63DB05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99">
    <w:nsid w:val="63F50A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0">
    <w:nsid w:val="640C6E7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1">
    <w:nsid w:val="64350B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2">
    <w:nsid w:val="6455563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3">
    <w:nsid w:val="64BE0E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4">
    <w:nsid w:val="64D1724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5">
    <w:nsid w:val="65066C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6">
    <w:nsid w:val="65193E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7">
    <w:nsid w:val="651D46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8">
    <w:nsid w:val="651D4AD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09">
    <w:nsid w:val="65280B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0">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1011">
    <w:nsid w:val="65B05EC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2">
    <w:nsid w:val="65CC1B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3">
    <w:nsid w:val="65F8213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4">
    <w:nsid w:val="65F95E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5">
    <w:nsid w:val="65FE1E9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6">
    <w:nsid w:val="66092ED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7">
    <w:nsid w:val="662271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8">
    <w:nsid w:val="66674A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19">
    <w:nsid w:val="666A366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0">
    <w:nsid w:val="669649C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1">
    <w:nsid w:val="66C56EC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2">
    <w:nsid w:val="66D018B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3">
    <w:nsid w:val="66E704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4">
    <w:nsid w:val="676A249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5">
    <w:nsid w:val="676C64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6">
    <w:nsid w:val="677D660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7">
    <w:nsid w:val="677D6C9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8">
    <w:nsid w:val="678761E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29">
    <w:nsid w:val="679C0D1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0">
    <w:nsid w:val="679F1EC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1">
    <w:nsid w:val="67BE263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2">
    <w:nsid w:val="68043B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3">
    <w:nsid w:val="682F20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4">
    <w:nsid w:val="685A014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5">
    <w:nsid w:val="688C7E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6">
    <w:nsid w:val="68A302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7">
    <w:nsid w:val="68CD3ED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8">
    <w:nsid w:val="68CF0AC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39">
    <w:nsid w:val="68E4520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0">
    <w:nsid w:val="68E85E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1">
    <w:nsid w:val="690D5DC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2">
    <w:nsid w:val="691C23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3">
    <w:nsid w:val="693D21A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4">
    <w:nsid w:val="694F45B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5">
    <w:nsid w:val="699F3B5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6">
    <w:nsid w:val="69C90D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7">
    <w:nsid w:val="69D265F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8">
    <w:nsid w:val="69D571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49">
    <w:nsid w:val="6A0D47B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0">
    <w:nsid w:val="6A1155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1">
    <w:nsid w:val="6A1D1F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2">
    <w:nsid w:val="6A5056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3">
    <w:nsid w:val="6A5217D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4">
    <w:nsid w:val="6A64584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5">
    <w:nsid w:val="6A6A223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6">
    <w:nsid w:val="6A6E5E7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7">
    <w:nsid w:val="6A84247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8">
    <w:nsid w:val="6A9C2F9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59">
    <w:nsid w:val="6AC026E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0">
    <w:nsid w:val="6AC3100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1">
    <w:nsid w:val="6B12545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2">
    <w:nsid w:val="6B1605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3">
    <w:nsid w:val="6B8A62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4">
    <w:nsid w:val="6B8B0D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5">
    <w:nsid w:val="6BC95A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6">
    <w:nsid w:val="6BE453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7">
    <w:nsid w:val="6BEE558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8">
    <w:nsid w:val="6C0D7C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69">
    <w:nsid w:val="6C2D43B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0">
    <w:nsid w:val="6C3630D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1">
    <w:nsid w:val="6C7C0D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2">
    <w:nsid w:val="6C97217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3">
    <w:nsid w:val="6CD4601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4">
    <w:nsid w:val="6CF122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5">
    <w:nsid w:val="6D1636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iCs/>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6">
    <w:nsid w:val="6D29045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7">
    <w:nsid w:val="6D32774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8">
    <w:nsid w:val="6D4956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79">
    <w:nsid w:val="6D617D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0">
    <w:nsid w:val="6D6E6A9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1">
    <w:nsid w:val="6D96727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2">
    <w:nsid w:val="6DB21CE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3">
    <w:nsid w:val="6DBC13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4">
    <w:nsid w:val="6DCF60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5">
    <w:nsid w:val="6DD377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6">
    <w:nsid w:val="6DF473E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7">
    <w:nsid w:val="6DF93DF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8">
    <w:nsid w:val="6E0B6F7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89">
    <w:nsid w:val="6E0E530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0">
    <w:nsid w:val="6E1D2D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1">
    <w:nsid w:val="6E3129F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2">
    <w:nsid w:val="6E6A1E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3">
    <w:nsid w:val="6E755F0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4">
    <w:nsid w:val="6E9805B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5">
    <w:nsid w:val="6EAC7B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6">
    <w:nsid w:val="6F153B6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7">
    <w:nsid w:val="6F2819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98">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9">
    <w:nsid w:val="6F46112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0">
    <w:nsid w:val="6F694B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1">
    <w:nsid w:val="6F817AE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2">
    <w:nsid w:val="6F9B49D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3">
    <w:nsid w:val="6FB77DA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4">
    <w:nsid w:val="6FB837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5">
    <w:nsid w:val="6FDB6EE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6">
    <w:nsid w:val="6FE278D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7">
    <w:nsid w:val="6FF266D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08">
    <w:nsid w:val="703445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9">
    <w:nsid w:val="70651BF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0">
    <w:nsid w:val="707F0D1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1">
    <w:nsid w:val="709A1A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2">
    <w:nsid w:val="70AD68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3">
    <w:nsid w:val="70B21BB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4">
    <w:nsid w:val="70B637F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5">
    <w:nsid w:val="70C61C5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6">
    <w:nsid w:val="70C744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7">
    <w:nsid w:val="70F007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8">
    <w:nsid w:val="71115A5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19">
    <w:nsid w:val="712B415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0">
    <w:nsid w:val="714B2D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1">
    <w:nsid w:val="716B6D0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2">
    <w:nsid w:val="719C2F9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3">
    <w:nsid w:val="71AE6E7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4">
    <w:nsid w:val="71B610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5">
    <w:nsid w:val="71BF6A9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6">
    <w:nsid w:val="71E05FA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7">
    <w:nsid w:val="71F51B9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8">
    <w:nsid w:val="71FE5C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29">
    <w:nsid w:val="720457C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0">
    <w:nsid w:val="723E780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1">
    <w:nsid w:val="726723D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2">
    <w:nsid w:val="72880A28"/>
    <w:multiLevelType w:val="multilevel"/>
    <w:tmpl w:val="9F5AB1AE"/>
    <w:lvl w:ilvl="0">
      <w:start w:val="1"/>
      <w:numFmt w:val="lowerLetter"/>
      <w:pStyle w:val="a1"/>
      <w:lvlText w:val="%1)"/>
      <w:lvlJc w:val="left"/>
      <w:pPr>
        <w:tabs>
          <w:tab w:val="num" w:pos="360"/>
        </w:tabs>
        <w:ind w:left="400" w:hanging="400"/>
      </w:pPr>
      <w:rPr>
        <w:rFonts w:cs="Times New Roman"/>
      </w:rPr>
    </w:lvl>
    <w:lvl w:ilvl="1">
      <w:start w:val="1"/>
      <w:numFmt w:val="decimal"/>
      <w:pStyle w:val="22"/>
      <w:lvlText w:val="%2)"/>
      <w:lvlJc w:val="left"/>
      <w:pPr>
        <w:tabs>
          <w:tab w:val="num" w:pos="1080"/>
        </w:tabs>
        <w:ind w:left="800" w:hanging="400"/>
      </w:pPr>
      <w:rPr>
        <w:rFonts w:cs="Times New Roman"/>
      </w:rPr>
    </w:lvl>
    <w:lvl w:ilvl="2">
      <w:start w:val="1"/>
      <w:numFmt w:val="lowerRoman"/>
      <w:pStyle w:val="32"/>
      <w:lvlText w:val="%3)"/>
      <w:lvlJc w:val="left"/>
      <w:pPr>
        <w:tabs>
          <w:tab w:val="num" w:pos="1800"/>
        </w:tabs>
        <w:ind w:left="1200" w:hanging="400"/>
      </w:pPr>
      <w:rPr>
        <w:rFonts w:cs="Times New Roman"/>
      </w:rPr>
    </w:lvl>
    <w:lvl w:ilvl="3">
      <w:start w:val="1"/>
      <w:numFmt w:val="upperRoman"/>
      <w:pStyle w:val="42"/>
      <w:lvlText w:val="%4)"/>
      <w:lvlJc w:val="left"/>
      <w:pPr>
        <w:tabs>
          <w:tab w:val="num" w:pos="2520"/>
        </w:tabs>
        <w:ind w:left="1600" w:hanging="40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133">
    <w:nsid w:val="729B079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4">
    <w:nsid w:val="72C11F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5">
    <w:nsid w:val="72D40EC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6">
    <w:nsid w:val="732778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7">
    <w:nsid w:val="732D68C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8">
    <w:nsid w:val="7360087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39">
    <w:nsid w:val="739617E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0">
    <w:nsid w:val="73A270C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1">
    <w:nsid w:val="73CD4AF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2">
    <w:nsid w:val="73F25C1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3">
    <w:nsid w:val="74052E6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4">
    <w:nsid w:val="741635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5">
    <w:nsid w:val="743315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6">
    <w:nsid w:val="7465073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7">
    <w:nsid w:val="74DE2BD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48">
    <w:nsid w:val="74EE2197"/>
    <w:multiLevelType w:val="hybridMultilevel"/>
    <w:tmpl w:val="039E463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9">
    <w:nsid w:val="74F2374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0">
    <w:nsid w:val="750056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1">
    <w:nsid w:val="750523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2">
    <w:nsid w:val="75091EB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3">
    <w:nsid w:val="753848C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4">
    <w:nsid w:val="755630A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5">
    <w:nsid w:val="75A209A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6">
    <w:nsid w:val="75B62A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7">
    <w:nsid w:val="75E5178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8">
    <w:nsid w:val="75E52F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59">
    <w:nsid w:val="760A338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0">
    <w:nsid w:val="7668369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1">
    <w:nsid w:val="76E33B9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2">
    <w:nsid w:val="76EA36E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3">
    <w:nsid w:val="7704156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4">
    <w:nsid w:val="77083C6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5">
    <w:nsid w:val="770D78D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6">
    <w:nsid w:val="7718354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7">
    <w:nsid w:val="771E03B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8">
    <w:nsid w:val="772E7C2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69">
    <w:nsid w:val="774D067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0">
    <w:nsid w:val="775C4C3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1">
    <w:nsid w:val="775C694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2">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73">
    <w:nsid w:val="778D3F3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4">
    <w:nsid w:val="77A715D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5">
    <w:nsid w:val="77AE2A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6">
    <w:nsid w:val="77B10C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7">
    <w:nsid w:val="77B3544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8">
    <w:nsid w:val="77C22B6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79">
    <w:nsid w:val="77D44FB6"/>
    <w:multiLevelType w:val="multilevel"/>
    <w:tmpl w:val="099880E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0">
    <w:nsid w:val="77D5768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1">
    <w:nsid w:val="77DA481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2">
    <w:nsid w:val="77F7060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3">
    <w:nsid w:val="78214DEF"/>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4">
    <w:nsid w:val="789113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5">
    <w:nsid w:val="789531F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6">
    <w:nsid w:val="78A8101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7">
    <w:nsid w:val="78EC3A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8">
    <w:nsid w:val="79101C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89">
    <w:nsid w:val="7916135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0">
    <w:nsid w:val="792B2C2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1">
    <w:nsid w:val="79336EC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2">
    <w:nsid w:val="79770C0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3">
    <w:nsid w:val="79771E0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4">
    <w:nsid w:val="799D42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5">
    <w:nsid w:val="79B1467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6">
    <w:nsid w:val="79C70B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7">
    <w:nsid w:val="79D12B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8">
    <w:nsid w:val="79DA698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99">
    <w:nsid w:val="7A056E6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0">
    <w:nsid w:val="7A2B14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1">
    <w:nsid w:val="7A3049E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2">
    <w:nsid w:val="7A556DA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3">
    <w:nsid w:val="7AB9711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4">
    <w:nsid w:val="7ABC5B61"/>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5">
    <w:nsid w:val="7AD1015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6">
    <w:nsid w:val="7ADB07E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7">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pStyle w:val="Style1"/>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208">
    <w:nsid w:val="7B27500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09">
    <w:nsid w:val="7B4967A0"/>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0">
    <w:nsid w:val="7B496A3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1">
    <w:nsid w:val="7B635B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2">
    <w:nsid w:val="7B7E5E1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3">
    <w:nsid w:val="7B95647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4">
    <w:nsid w:val="7BD1645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5">
    <w:nsid w:val="7BD90C6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6">
    <w:nsid w:val="7BE025C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7">
    <w:nsid w:val="7BFB13C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8">
    <w:nsid w:val="7C33137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19">
    <w:nsid w:val="7C4E213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0">
    <w:nsid w:val="7C60390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1">
    <w:nsid w:val="7C674DA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2">
    <w:nsid w:val="7C6C0D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3">
    <w:nsid w:val="7CA4744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4">
    <w:nsid w:val="7CB62F0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5">
    <w:nsid w:val="7CE8300E"/>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6">
    <w:nsid w:val="7CEB260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7">
    <w:nsid w:val="7CF47AD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8">
    <w:nsid w:val="7D10321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29">
    <w:nsid w:val="7D3954F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0">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231">
    <w:nsid w:val="7DC82E9B"/>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2">
    <w:nsid w:val="7DDD69E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3">
    <w:nsid w:val="7DE765B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4">
    <w:nsid w:val="7E0D07F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5">
    <w:nsid w:val="7E16787D"/>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6">
    <w:nsid w:val="7E1E1AD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7">
    <w:nsid w:val="7E665C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8">
    <w:nsid w:val="7E6672F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39">
    <w:nsid w:val="7E7527E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0">
    <w:nsid w:val="7E78176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1">
    <w:nsid w:val="7E945A07"/>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2">
    <w:nsid w:val="7EB7032A"/>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3">
    <w:nsid w:val="7EF01F6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4">
    <w:nsid w:val="7EFC6152"/>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5">
    <w:nsid w:val="7F0A040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6">
    <w:nsid w:val="7F0C4A94"/>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7">
    <w:nsid w:val="7F12262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8">
    <w:nsid w:val="7F4A096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49">
    <w:nsid w:val="7F6065B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0">
    <w:nsid w:val="7F6102D6"/>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1">
    <w:nsid w:val="7F885D29"/>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2">
    <w:nsid w:val="7F9B349C"/>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3">
    <w:nsid w:val="7FC449D8"/>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4">
    <w:nsid w:val="7FD26F73"/>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55">
    <w:nsid w:val="7FE956A5"/>
    <w:multiLevelType w:val="multilevel"/>
    <w:tmpl w:val="334A159A"/>
    <w:lvl w:ilvl="0">
      <w:start w:val="1"/>
      <w:numFmt w:val="decimal"/>
      <w:lvlText w:val="%1."/>
      <w:lvlJc w:val="left"/>
      <w:pPr>
        <w:ind w:left="720" w:hanging="360"/>
      </w:pPr>
      <w:rPr>
        <w:rFonts w:ascii="Times New Roman" w:hAnsi="Times New Roman" w:hint="default"/>
        <w:b w:val="0"/>
        <w:i w:val="0"/>
        <w:sz w:val="20"/>
      </w:rPr>
    </w:lvl>
    <w:lvl w:ilvl="1">
      <w:start w:val="1"/>
      <w:numFmt w:val="lowerLetter"/>
      <w:lvlText w:val="%2."/>
      <w:lvlJc w:val="left"/>
      <w:pPr>
        <w:ind w:left="1080" w:hanging="360"/>
      </w:pPr>
      <w:rPr>
        <w:rFonts w:ascii="Times New Roman" w:hAnsi="Times New Roman" w:hint="default"/>
        <w:b w:val="0"/>
        <w:i w:val="0"/>
        <w:sz w:val="20"/>
      </w:rPr>
    </w:lvl>
    <w:lvl w:ilvl="2">
      <w:start w:val="1"/>
      <w:numFmt w:val="lowerRoman"/>
      <w:lvlText w:val="%3."/>
      <w:lvlJc w:val="left"/>
      <w:pPr>
        <w:ind w:left="1440" w:hanging="360"/>
      </w:pPr>
      <w:rPr>
        <w:rFonts w:ascii="Times New Roman" w:hAnsi="Times New Roman" w:hint="default"/>
        <w:b w:val="0"/>
        <w:i w:val="0"/>
        <w:sz w:val="20"/>
      </w:rPr>
    </w:lvl>
    <w:lvl w:ilvl="3">
      <w:start w:val="1"/>
      <w:numFmt w:val="decimal"/>
      <w:lvlText w:val="%4."/>
      <w:lvlJc w:val="left"/>
      <w:pPr>
        <w:ind w:left="1800" w:hanging="360"/>
      </w:pPr>
      <w:rPr>
        <w:rFonts w:ascii="Times New Roman" w:hAnsi="Times New Roman" w:hint="default"/>
        <w:b w:val="0"/>
        <w:i w:val="0"/>
        <w:sz w:val="20"/>
      </w:rPr>
    </w:lvl>
    <w:lvl w:ilvl="4">
      <w:start w:val="1"/>
      <w:numFmt w:val="lowerLetter"/>
      <w:lvlText w:val="%5."/>
      <w:lvlJc w:val="left"/>
      <w:pPr>
        <w:ind w:left="2160" w:hanging="360"/>
      </w:pPr>
      <w:rPr>
        <w:rFonts w:ascii="Times New Roman" w:hAnsi="Times New Roman" w:hint="default"/>
        <w:b w:val="0"/>
        <w:i w:val="0"/>
        <w:sz w:val="20"/>
      </w:rPr>
    </w:lvl>
    <w:lvl w:ilvl="5">
      <w:start w:val="1"/>
      <w:numFmt w:val="lowerRoman"/>
      <w:lvlText w:val="%6."/>
      <w:lvlJc w:val="left"/>
      <w:pPr>
        <w:ind w:left="2520" w:hanging="360"/>
      </w:pPr>
      <w:rPr>
        <w:rFonts w:ascii="Times New Roman" w:hAnsi="Times New Roman" w:hint="default"/>
        <w:b w:val="0"/>
        <w:i w:val="0"/>
        <w:sz w:val="20"/>
      </w:rPr>
    </w:lvl>
    <w:lvl w:ilvl="6">
      <w:start w:val="1"/>
      <w:numFmt w:val="decimal"/>
      <w:lvlText w:val="%7."/>
      <w:lvlJc w:val="left"/>
      <w:pPr>
        <w:ind w:left="2880" w:hanging="360"/>
      </w:pPr>
      <w:rPr>
        <w:rFonts w:ascii="Times New Roman" w:hAnsi="Times New Roman" w:hint="default"/>
        <w:b w:val="0"/>
        <w:i w:val="0"/>
        <w:sz w:val="20"/>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abstractNumId w:val="485"/>
  </w:num>
  <w:num w:numId="2">
    <w:abstractNumId w:val="68"/>
  </w:num>
  <w:num w:numId="3">
    <w:abstractNumId w:val="5"/>
  </w:num>
  <w:num w:numId="4">
    <w:abstractNumId w:val="4"/>
  </w:num>
  <w:num w:numId="5">
    <w:abstractNumId w:val="3"/>
  </w:num>
  <w:num w:numId="6">
    <w:abstractNumId w:val="2"/>
  </w:num>
  <w:num w:numId="7">
    <w:abstractNumId w:val="1"/>
  </w:num>
  <w:num w:numId="8">
    <w:abstractNumId w:val="547"/>
  </w:num>
  <w:num w:numId="9">
    <w:abstractNumId w:val="930"/>
  </w:num>
  <w:num w:numId="10">
    <w:abstractNumId w:val="546"/>
  </w:num>
  <w:num w:numId="11">
    <w:abstractNumId w:val="1207"/>
  </w:num>
  <w:num w:numId="12">
    <w:abstractNumId w:val="1231"/>
  </w:num>
  <w:num w:numId="13">
    <w:abstractNumId w:val="148"/>
  </w:num>
  <w:num w:numId="14">
    <w:abstractNumId w:val="875"/>
  </w:num>
  <w:num w:numId="15">
    <w:abstractNumId w:val="283"/>
  </w:num>
  <w:num w:numId="16">
    <w:abstractNumId w:val="194"/>
  </w:num>
  <w:num w:numId="17">
    <w:abstractNumId w:val="660"/>
  </w:num>
  <w:num w:numId="18">
    <w:abstractNumId w:val="440"/>
  </w:num>
  <w:num w:numId="19">
    <w:abstractNumId w:val="0"/>
  </w:num>
  <w:num w:numId="20">
    <w:abstractNumId w:val="1132"/>
  </w:num>
  <w:num w:numId="21">
    <w:abstractNumId w:val="1236"/>
  </w:num>
  <w:num w:numId="22">
    <w:abstractNumId w:val="212"/>
  </w:num>
  <w:num w:numId="23">
    <w:abstractNumId w:val="819"/>
  </w:num>
  <w:num w:numId="24">
    <w:abstractNumId w:val="1029"/>
  </w:num>
  <w:num w:numId="25">
    <w:abstractNumId w:val="302"/>
  </w:num>
  <w:num w:numId="26">
    <w:abstractNumId w:val="222"/>
  </w:num>
  <w:num w:numId="27">
    <w:abstractNumId w:val="814"/>
  </w:num>
  <w:num w:numId="28">
    <w:abstractNumId w:val="266"/>
  </w:num>
  <w:num w:numId="29">
    <w:abstractNumId w:val="471"/>
  </w:num>
  <w:num w:numId="30">
    <w:abstractNumId w:val="696"/>
  </w:num>
  <w:num w:numId="31">
    <w:abstractNumId w:val="35"/>
  </w:num>
  <w:num w:numId="32">
    <w:abstractNumId w:val="354"/>
  </w:num>
  <w:num w:numId="33">
    <w:abstractNumId w:val="710"/>
  </w:num>
  <w:num w:numId="34">
    <w:abstractNumId w:val="452"/>
  </w:num>
  <w:num w:numId="35">
    <w:abstractNumId w:val="555"/>
  </w:num>
  <w:num w:numId="36">
    <w:abstractNumId w:val="980"/>
  </w:num>
  <w:num w:numId="37">
    <w:abstractNumId w:val="1074"/>
  </w:num>
  <w:num w:numId="38">
    <w:abstractNumId w:val="1182"/>
  </w:num>
  <w:num w:numId="39">
    <w:abstractNumId w:val="718"/>
  </w:num>
  <w:num w:numId="40">
    <w:abstractNumId w:val="1010"/>
  </w:num>
  <w:num w:numId="41">
    <w:abstractNumId w:val="1080"/>
  </w:num>
  <w:num w:numId="42">
    <w:abstractNumId w:val="825"/>
  </w:num>
  <w:num w:numId="43">
    <w:abstractNumId w:val="1055"/>
  </w:num>
  <w:num w:numId="44">
    <w:abstractNumId w:val="145"/>
  </w:num>
  <w:num w:numId="45">
    <w:abstractNumId w:val="367"/>
  </w:num>
  <w:num w:numId="46">
    <w:abstractNumId w:val="1104"/>
  </w:num>
  <w:num w:numId="47">
    <w:abstractNumId w:val="356"/>
  </w:num>
  <w:num w:numId="48">
    <w:abstractNumId w:val="1027"/>
  </w:num>
  <w:num w:numId="49">
    <w:abstractNumId w:val="1075"/>
  </w:num>
  <w:num w:numId="50">
    <w:abstractNumId w:val="937"/>
  </w:num>
  <w:num w:numId="51">
    <w:abstractNumId w:val="791"/>
  </w:num>
  <w:num w:numId="52">
    <w:abstractNumId w:val="840"/>
  </w:num>
  <w:num w:numId="53">
    <w:abstractNumId w:val="761"/>
  </w:num>
  <w:num w:numId="54">
    <w:abstractNumId w:val="330"/>
  </w:num>
  <w:num w:numId="55">
    <w:abstractNumId w:val="489"/>
  </w:num>
  <w:num w:numId="56">
    <w:abstractNumId w:val="474"/>
  </w:num>
  <w:num w:numId="57">
    <w:abstractNumId w:val="404"/>
  </w:num>
  <w:num w:numId="58">
    <w:abstractNumId w:val="659"/>
  </w:num>
  <w:num w:numId="59">
    <w:abstractNumId w:val="1245"/>
  </w:num>
  <w:num w:numId="60">
    <w:abstractNumId w:val="208"/>
  </w:num>
  <w:num w:numId="61">
    <w:abstractNumId w:val="857"/>
  </w:num>
  <w:num w:numId="62">
    <w:abstractNumId w:val="295"/>
  </w:num>
  <w:num w:numId="63">
    <w:abstractNumId w:val="1066"/>
  </w:num>
  <w:num w:numId="64">
    <w:abstractNumId w:val="183"/>
  </w:num>
  <w:num w:numId="65">
    <w:abstractNumId w:val="1235"/>
  </w:num>
  <w:num w:numId="66">
    <w:abstractNumId w:val="600"/>
  </w:num>
  <w:num w:numId="67">
    <w:abstractNumId w:val="119"/>
  </w:num>
  <w:num w:numId="68">
    <w:abstractNumId w:val="44"/>
  </w:num>
  <w:num w:numId="69">
    <w:abstractNumId w:val="117"/>
  </w:num>
  <w:num w:numId="70">
    <w:abstractNumId w:val="97"/>
  </w:num>
  <w:num w:numId="71">
    <w:abstractNumId w:val="538"/>
  </w:num>
  <w:num w:numId="72">
    <w:abstractNumId w:val="91"/>
  </w:num>
  <w:num w:numId="73">
    <w:abstractNumId w:val="905"/>
  </w:num>
  <w:num w:numId="74">
    <w:abstractNumId w:val="1034"/>
  </w:num>
  <w:num w:numId="75">
    <w:abstractNumId w:val="526"/>
  </w:num>
  <w:num w:numId="76">
    <w:abstractNumId w:val="1125"/>
  </w:num>
  <w:num w:numId="77">
    <w:abstractNumId w:val="811"/>
  </w:num>
  <w:num w:numId="78">
    <w:abstractNumId w:val="999"/>
  </w:num>
  <w:num w:numId="79">
    <w:abstractNumId w:val="339"/>
  </w:num>
  <w:num w:numId="80">
    <w:abstractNumId w:val="50"/>
  </w:num>
  <w:num w:numId="81">
    <w:abstractNumId w:val="664"/>
  </w:num>
  <w:num w:numId="82">
    <w:abstractNumId w:val="707"/>
  </w:num>
  <w:num w:numId="83">
    <w:abstractNumId w:val="1070"/>
  </w:num>
  <w:num w:numId="84">
    <w:abstractNumId w:val="318"/>
  </w:num>
  <w:num w:numId="85">
    <w:abstractNumId w:val="994"/>
  </w:num>
  <w:num w:numId="86">
    <w:abstractNumId w:val="336"/>
  </w:num>
  <w:num w:numId="87">
    <w:abstractNumId w:val="946"/>
  </w:num>
  <w:num w:numId="88">
    <w:abstractNumId w:val="1056"/>
  </w:num>
  <w:num w:numId="89">
    <w:abstractNumId w:val="430"/>
  </w:num>
  <w:num w:numId="90">
    <w:abstractNumId w:val="1176"/>
  </w:num>
  <w:num w:numId="91">
    <w:abstractNumId w:val="400"/>
  </w:num>
  <w:num w:numId="92">
    <w:abstractNumId w:val="434"/>
  </w:num>
  <w:num w:numId="93">
    <w:abstractNumId w:val="457"/>
  </w:num>
  <w:num w:numId="94">
    <w:abstractNumId w:val="926"/>
  </w:num>
  <w:num w:numId="95">
    <w:abstractNumId w:val="919"/>
  </w:num>
  <w:num w:numId="96">
    <w:abstractNumId w:val="1177"/>
  </w:num>
  <w:num w:numId="97">
    <w:abstractNumId w:val="1012"/>
  </w:num>
  <w:num w:numId="98">
    <w:abstractNumId w:val="771"/>
  </w:num>
  <w:num w:numId="99">
    <w:abstractNumId w:val="981"/>
  </w:num>
  <w:num w:numId="100">
    <w:abstractNumId w:val="859"/>
  </w:num>
  <w:num w:numId="101">
    <w:abstractNumId w:val="1203"/>
  </w:num>
  <w:num w:numId="102">
    <w:abstractNumId w:val="741"/>
  </w:num>
  <w:num w:numId="103">
    <w:abstractNumId w:val="746"/>
  </w:num>
  <w:num w:numId="104">
    <w:abstractNumId w:val="1089"/>
  </w:num>
  <w:num w:numId="105">
    <w:abstractNumId w:val="885"/>
  </w:num>
  <w:num w:numId="106">
    <w:abstractNumId w:val="238"/>
  </w:num>
  <w:num w:numId="107">
    <w:abstractNumId w:val="1137"/>
  </w:num>
  <w:num w:numId="108">
    <w:abstractNumId w:val="198"/>
  </w:num>
  <w:num w:numId="109">
    <w:abstractNumId w:val="479"/>
  </w:num>
  <w:num w:numId="110">
    <w:abstractNumId w:val="54"/>
  </w:num>
  <w:num w:numId="111">
    <w:abstractNumId w:val="944"/>
  </w:num>
  <w:num w:numId="112">
    <w:abstractNumId w:val="48"/>
  </w:num>
  <w:num w:numId="113">
    <w:abstractNumId w:val="864"/>
  </w:num>
  <w:num w:numId="114">
    <w:abstractNumId w:val="184"/>
  </w:num>
  <w:num w:numId="115">
    <w:abstractNumId w:val="296"/>
  </w:num>
  <w:num w:numId="116">
    <w:abstractNumId w:val="883"/>
  </w:num>
  <w:num w:numId="117">
    <w:abstractNumId w:val="942"/>
  </w:num>
  <w:num w:numId="118">
    <w:abstractNumId w:val="332"/>
  </w:num>
  <w:num w:numId="119">
    <w:abstractNumId w:val="1186"/>
  </w:num>
  <w:num w:numId="120">
    <w:abstractNumId w:val="1015"/>
  </w:num>
  <w:num w:numId="121">
    <w:abstractNumId w:val="372"/>
  </w:num>
  <w:num w:numId="122">
    <w:abstractNumId w:val="685"/>
  </w:num>
  <w:num w:numId="123">
    <w:abstractNumId w:val="60"/>
  </w:num>
  <w:num w:numId="124">
    <w:abstractNumId w:val="157"/>
  </w:num>
  <w:num w:numId="125">
    <w:abstractNumId w:val="115"/>
  </w:num>
  <w:num w:numId="126">
    <w:abstractNumId w:val="997"/>
  </w:num>
  <w:num w:numId="127">
    <w:abstractNumId w:val="289"/>
  </w:num>
  <w:num w:numId="128">
    <w:abstractNumId w:val="1154"/>
  </w:num>
  <w:num w:numId="129">
    <w:abstractNumId w:val="317"/>
  </w:num>
  <w:num w:numId="130">
    <w:abstractNumId w:val="196"/>
  </w:num>
  <w:num w:numId="131">
    <w:abstractNumId w:val="558"/>
  </w:num>
  <w:num w:numId="132">
    <w:abstractNumId w:val="896"/>
  </w:num>
  <w:num w:numId="133">
    <w:abstractNumId w:val="961"/>
  </w:num>
  <w:num w:numId="134">
    <w:abstractNumId w:val="134"/>
  </w:num>
  <w:num w:numId="135">
    <w:abstractNumId w:val="988"/>
  </w:num>
  <w:num w:numId="136">
    <w:abstractNumId w:val="529"/>
  </w:num>
  <w:num w:numId="137">
    <w:abstractNumId w:val="417"/>
  </w:num>
  <w:num w:numId="138">
    <w:abstractNumId w:val="210"/>
  </w:num>
  <w:num w:numId="139">
    <w:abstractNumId w:val="270"/>
  </w:num>
  <w:num w:numId="140">
    <w:abstractNumId w:val="715"/>
  </w:num>
  <w:num w:numId="141">
    <w:abstractNumId w:val="80"/>
  </w:num>
  <w:num w:numId="142">
    <w:abstractNumId w:val="561"/>
  </w:num>
  <w:num w:numId="143">
    <w:abstractNumId w:val="836"/>
  </w:num>
  <w:num w:numId="144">
    <w:abstractNumId w:val="41"/>
  </w:num>
  <w:num w:numId="145">
    <w:abstractNumId w:val="66"/>
  </w:num>
  <w:num w:numId="146">
    <w:abstractNumId w:val="541"/>
  </w:num>
  <w:num w:numId="147">
    <w:abstractNumId w:val="1079"/>
  </w:num>
  <w:num w:numId="148">
    <w:abstractNumId w:val="478"/>
  </w:num>
  <w:num w:numId="149">
    <w:abstractNumId w:val="103"/>
  </w:num>
  <w:num w:numId="15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151"/>
  </w:num>
  <w:num w:numId="220">
    <w:abstractNumId w:val="798"/>
  </w:num>
  <w:num w:numId="221">
    <w:abstractNumId w:val="442"/>
  </w:num>
  <w:num w:numId="222">
    <w:abstractNumId w:val="945"/>
  </w:num>
  <w:num w:numId="223">
    <w:abstractNumId w:val="37"/>
  </w:num>
  <w:num w:numId="224">
    <w:abstractNumId w:val="879"/>
  </w:num>
  <w:num w:numId="225">
    <w:abstractNumId w:val="1162"/>
  </w:num>
  <w:num w:numId="226">
    <w:abstractNumId w:val="666"/>
  </w:num>
  <w:num w:numId="227">
    <w:abstractNumId w:val="702"/>
  </w:num>
  <w:num w:numId="228">
    <w:abstractNumId w:val="914"/>
  </w:num>
  <w:num w:numId="229">
    <w:abstractNumId w:val="976"/>
  </w:num>
  <w:num w:numId="230">
    <w:abstractNumId w:val="545"/>
  </w:num>
  <w:num w:numId="231">
    <w:abstractNumId w:val="731"/>
  </w:num>
  <w:num w:numId="232">
    <w:abstractNumId w:val="1032"/>
  </w:num>
  <w:num w:numId="233">
    <w:abstractNumId w:val="443"/>
  </w:num>
  <w:num w:numId="234">
    <w:abstractNumId w:val="894"/>
  </w:num>
  <w:num w:numId="235">
    <w:abstractNumId w:val="844"/>
  </w:num>
  <w:num w:numId="236">
    <w:abstractNumId w:val="248"/>
  </w:num>
  <w:num w:numId="237">
    <w:abstractNumId w:val="95"/>
  </w:num>
  <w:num w:numId="238">
    <w:abstractNumId w:val="15"/>
  </w:num>
  <w:num w:numId="239">
    <w:abstractNumId w:val="632"/>
  </w:num>
  <w:num w:numId="240">
    <w:abstractNumId w:val="563"/>
  </w:num>
  <w:num w:numId="241">
    <w:abstractNumId w:val="135"/>
  </w:num>
  <w:num w:numId="242">
    <w:abstractNumId w:val="575"/>
  </w:num>
  <w:num w:numId="243">
    <w:abstractNumId w:val="737"/>
  </w:num>
  <w:num w:numId="244">
    <w:abstractNumId w:val="1050"/>
  </w:num>
  <w:num w:numId="245">
    <w:abstractNumId w:val="455"/>
  </w:num>
  <w:num w:numId="246">
    <w:abstractNumId w:val="136"/>
  </w:num>
  <w:num w:numId="247">
    <w:abstractNumId w:val="1155"/>
  </w:num>
  <w:num w:numId="248">
    <w:abstractNumId w:val="667"/>
  </w:num>
  <w:num w:numId="249">
    <w:abstractNumId w:val="500"/>
  </w:num>
  <w:num w:numId="250">
    <w:abstractNumId w:val="1098"/>
  </w:num>
  <w:num w:numId="251">
    <w:abstractNumId w:val="882"/>
  </w:num>
  <w:num w:numId="252">
    <w:abstractNumId w:val="1172"/>
  </w:num>
  <w:num w:numId="253">
    <w:abstractNumId w:val="887"/>
  </w:num>
  <w:num w:numId="254">
    <w:abstractNumId w:val="622"/>
  </w:num>
  <w:num w:numId="255">
    <w:abstractNumId w:val="1148"/>
  </w:num>
  <w:num w:numId="256">
    <w:abstractNumId w:val="568"/>
  </w:num>
  <w:num w:numId="257">
    <w:abstractNumId w:val="728"/>
  </w:num>
  <w:num w:numId="258">
    <w:abstractNumId w:val="807"/>
  </w:num>
  <w:num w:numId="259">
    <w:abstractNumId w:val="1136"/>
  </w:num>
  <w:num w:numId="260">
    <w:abstractNumId w:val="713"/>
  </w:num>
  <w:num w:numId="261">
    <w:abstractNumId w:val="1139"/>
  </w:num>
  <w:num w:numId="262">
    <w:abstractNumId w:val="140"/>
  </w:num>
  <w:num w:numId="263">
    <w:abstractNumId w:val="656"/>
  </w:num>
  <w:num w:numId="264">
    <w:abstractNumId w:val="461"/>
  </w:num>
  <w:num w:numId="265">
    <w:abstractNumId w:val="428"/>
  </w:num>
  <w:num w:numId="266">
    <w:abstractNumId w:val="252"/>
  </w:num>
  <w:num w:numId="267">
    <w:abstractNumId w:val="604"/>
  </w:num>
  <w:num w:numId="268">
    <w:abstractNumId w:val="1057"/>
  </w:num>
  <w:num w:numId="269">
    <w:abstractNumId w:val="700"/>
  </w:num>
  <w:num w:numId="270">
    <w:abstractNumId w:val="562"/>
  </w:num>
  <w:num w:numId="271">
    <w:abstractNumId w:val="599"/>
  </w:num>
  <w:num w:numId="272">
    <w:abstractNumId w:val="230"/>
  </w:num>
  <w:num w:numId="273">
    <w:abstractNumId w:val="350"/>
  </w:num>
  <w:num w:numId="274">
    <w:abstractNumId w:val="490"/>
  </w:num>
  <w:num w:numId="275">
    <w:abstractNumId w:val="376"/>
  </w:num>
  <w:num w:numId="276">
    <w:abstractNumId w:val="271"/>
  </w:num>
  <w:num w:numId="277">
    <w:abstractNumId w:val="305"/>
  </w:num>
  <w:num w:numId="278">
    <w:abstractNumId w:val="1123"/>
  </w:num>
  <w:num w:numId="279">
    <w:abstractNumId w:val="578"/>
  </w:num>
  <w:num w:numId="280">
    <w:abstractNumId w:val="750"/>
  </w:num>
  <w:num w:numId="281">
    <w:abstractNumId w:val="506"/>
  </w:num>
  <w:num w:numId="282">
    <w:abstractNumId w:val="723"/>
  </w:num>
  <w:num w:numId="283">
    <w:abstractNumId w:val="1063"/>
  </w:num>
  <w:num w:numId="284">
    <w:abstractNumId w:val="323"/>
  </w:num>
  <w:num w:numId="285">
    <w:abstractNumId w:val="985"/>
  </w:num>
  <w:num w:numId="286">
    <w:abstractNumId w:val="262"/>
  </w:num>
  <w:num w:numId="287">
    <w:abstractNumId w:val="861"/>
  </w:num>
  <w:num w:numId="288">
    <w:abstractNumId w:val="548"/>
  </w:num>
  <w:num w:numId="289">
    <w:abstractNumId w:val="101"/>
  </w:num>
  <w:num w:numId="290">
    <w:abstractNumId w:val="977"/>
  </w:num>
  <w:num w:numId="291">
    <w:abstractNumId w:val="760"/>
  </w:num>
  <w:num w:numId="292">
    <w:abstractNumId w:val="467"/>
  </w:num>
  <w:num w:numId="293">
    <w:abstractNumId w:val="1222"/>
  </w:num>
  <w:num w:numId="294">
    <w:abstractNumId w:val="867"/>
  </w:num>
  <w:num w:numId="295">
    <w:abstractNumId w:val="609"/>
  </w:num>
  <w:num w:numId="296">
    <w:abstractNumId w:val="483"/>
  </w:num>
  <w:num w:numId="297">
    <w:abstractNumId w:val="653"/>
  </w:num>
  <w:num w:numId="298">
    <w:abstractNumId w:val="828"/>
  </w:num>
  <w:num w:numId="299">
    <w:abstractNumId w:val="744"/>
  </w:num>
  <w:num w:numId="300">
    <w:abstractNumId w:val="38"/>
  </w:num>
  <w:num w:numId="301">
    <w:abstractNumId w:val="250"/>
  </w:num>
  <w:num w:numId="302">
    <w:abstractNumId w:val="594"/>
  </w:num>
  <w:num w:numId="303">
    <w:abstractNumId w:val="86"/>
  </w:num>
  <w:num w:numId="304">
    <w:abstractNumId w:val="1095"/>
  </w:num>
  <w:num w:numId="305">
    <w:abstractNumId w:val="342"/>
  </w:num>
  <w:num w:numId="306">
    <w:abstractNumId w:val="477"/>
  </w:num>
  <w:num w:numId="307">
    <w:abstractNumId w:val="51"/>
  </w:num>
  <w:num w:numId="308">
    <w:abstractNumId w:val="677"/>
  </w:num>
  <w:num w:numId="309">
    <w:abstractNumId w:val="1253"/>
  </w:num>
  <w:num w:numId="310">
    <w:abstractNumId w:val="678"/>
  </w:num>
  <w:num w:numId="311">
    <w:abstractNumId w:val="617"/>
  </w:num>
  <w:num w:numId="312">
    <w:abstractNumId w:val="671"/>
  </w:num>
  <w:num w:numId="313">
    <w:abstractNumId w:val="147"/>
  </w:num>
  <w:num w:numId="314">
    <w:abstractNumId w:val="1100"/>
  </w:num>
  <w:num w:numId="315">
    <w:abstractNumId w:val="693"/>
  </w:num>
  <w:num w:numId="316">
    <w:abstractNumId w:val="763"/>
  </w:num>
  <w:num w:numId="317">
    <w:abstractNumId w:val="770"/>
  </w:num>
  <w:num w:numId="318">
    <w:abstractNumId w:val="983"/>
  </w:num>
  <w:num w:numId="319">
    <w:abstractNumId w:val="27"/>
  </w:num>
  <w:num w:numId="320">
    <w:abstractNumId w:val="408"/>
  </w:num>
  <w:num w:numId="321">
    <w:abstractNumId w:val="616"/>
  </w:num>
  <w:num w:numId="322">
    <w:abstractNumId w:val="406"/>
  </w:num>
  <w:num w:numId="323">
    <w:abstractNumId w:val="916"/>
  </w:num>
  <w:num w:numId="324">
    <w:abstractNumId w:val="892"/>
  </w:num>
  <w:num w:numId="325">
    <w:abstractNumId w:val="962"/>
  </w:num>
  <w:num w:numId="326">
    <w:abstractNumId w:val="910"/>
  </w:num>
  <w:num w:numId="327">
    <w:abstractNumId w:val="294"/>
  </w:num>
  <w:num w:numId="328">
    <w:abstractNumId w:val="823"/>
  </w:num>
  <w:num w:numId="329">
    <w:abstractNumId w:val="78"/>
  </w:num>
  <w:num w:numId="330">
    <w:abstractNumId w:val="1152"/>
  </w:num>
  <w:num w:numId="331">
    <w:abstractNumId w:val="98"/>
  </w:num>
  <w:num w:numId="332">
    <w:abstractNumId w:val="1233"/>
  </w:num>
  <w:num w:numId="333">
    <w:abstractNumId w:val="88"/>
  </w:num>
  <w:num w:numId="334">
    <w:abstractNumId w:val="951"/>
  </w:num>
  <w:num w:numId="335">
    <w:abstractNumId w:val="960"/>
  </w:num>
  <w:num w:numId="336">
    <w:abstractNumId w:val="220"/>
  </w:num>
  <w:num w:numId="337">
    <w:abstractNumId w:val="904"/>
  </w:num>
  <w:num w:numId="338">
    <w:abstractNumId w:val="100"/>
  </w:num>
  <w:num w:numId="339">
    <w:abstractNumId w:val="501"/>
  </w:num>
  <w:num w:numId="340">
    <w:abstractNumId w:val="984"/>
  </w:num>
  <w:num w:numId="341">
    <w:abstractNumId w:val="416"/>
  </w:num>
  <w:num w:numId="342">
    <w:abstractNumId w:val="258"/>
  </w:num>
  <w:num w:numId="343">
    <w:abstractNumId w:val="585"/>
  </w:num>
  <w:num w:numId="344">
    <w:abstractNumId w:val="43"/>
  </w:num>
  <w:num w:numId="345">
    <w:abstractNumId w:val="272"/>
  </w:num>
  <w:num w:numId="346">
    <w:abstractNumId w:val="365"/>
  </w:num>
  <w:num w:numId="347">
    <w:abstractNumId w:val="1145"/>
  </w:num>
  <w:num w:numId="348">
    <w:abstractNumId w:val="729"/>
  </w:num>
  <w:num w:numId="349">
    <w:abstractNumId w:val="264"/>
  </w:num>
  <w:num w:numId="350">
    <w:abstractNumId w:val="1078"/>
  </w:num>
  <w:num w:numId="351">
    <w:abstractNumId w:val="69"/>
  </w:num>
  <w:num w:numId="352">
    <w:abstractNumId w:val="658"/>
  </w:num>
  <w:num w:numId="353">
    <w:abstractNumId w:val="602"/>
  </w:num>
  <w:num w:numId="354">
    <w:abstractNumId w:val="228"/>
  </w:num>
  <w:num w:numId="355">
    <w:abstractNumId w:val="485"/>
    <w:lvlOverride w:ilvl="0">
      <w:startOverride w:val="12"/>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661"/>
  </w:num>
  <w:num w:numId="357">
    <w:abstractNumId w:val="273"/>
  </w:num>
  <w:num w:numId="358">
    <w:abstractNumId w:val="549"/>
  </w:num>
  <w:num w:numId="359">
    <w:abstractNumId w:val="503"/>
  </w:num>
  <w:num w:numId="360">
    <w:abstractNumId w:val="1156"/>
  </w:num>
  <w:num w:numId="361">
    <w:abstractNumId w:val="850"/>
  </w:num>
  <w:num w:numId="362">
    <w:abstractNumId w:val="619"/>
  </w:num>
  <w:num w:numId="363">
    <w:abstractNumId w:val="1238"/>
  </w:num>
  <w:num w:numId="364">
    <w:abstractNumId w:val="141"/>
  </w:num>
  <w:num w:numId="365">
    <w:abstractNumId w:val="1161"/>
  </w:num>
  <w:num w:numId="366">
    <w:abstractNumId w:val="390"/>
  </w:num>
  <w:num w:numId="367">
    <w:abstractNumId w:val="590"/>
  </w:num>
  <w:num w:numId="368">
    <w:abstractNumId w:val="648"/>
  </w:num>
  <w:num w:numId="369">
    <w:abstractNumId w:val="662"/>
  </w:num>
  <w:num w:numId="370">
    <w:abstractNumId w:val="409"/>
  </w:num>
  <w:num w:numId="371">
    <w:abstractNumId w:val="829"/>
  </w:num>
  <w:num w:numId="372">
    <w:abstractNumId w:val="626"/>
  </w:num>
  <w:num w:numId="373">
    <w:abstractNumId w:val="614"/>
  </w:num>
  <w:num w:numId="374">
    <w:abstractNumId w:val="371"/>
  </w:num>
  <w:num w:numId="375">
    <w:abstractNumId w:val="1113"/>
  </w:num>
  <w:num w:numId="376">
    <w:abstractNumId w:val="333"/>
  </w:num>
  <w:num w:numId="377">
    <w:abstractNumId w:val="211"/>
  </w:num>
  <w:num w:numId="378">
    <w:abstractNumId w:val="663"/>
  </w:num>
  <w:num w:numId="379">
    <w:abstractNumId w:val="778"/>
  </w:num>
  <w:num w:numId="380">
    <w:abstractNumId w:val="79"/>
  </w:num>
  <w:num w:numId="381">
    <w:abstractNumId w:val="1205"/>
  </w:num>
  <w:num w:numId="382">
    <w:abstractNumId w:val="299"/>
  </w:num>
  <w:num w:numId="383">
    <w:abstractNumId w:val="382"/>
  </w:num>
  <w:num w:numId="384">
    <w:abstractNumId w:val="579"/>
  </w:num>
  <w:num w:numId="385">
    <w:abstractNumId w:val="1223"/>
  </w:num>
  <w:num w:numId="386">
    <w:abstractNumId w:val="1058"/>
  </w:num>
  <w:num w:numId="387">
    <w:abstractNumId w:val="704"/>
  </w:num>
  <w:num w:numId="388">
    <w:abstractNumId w:val="542"/>
  </w:num>
  <w:num w:numId="389">
    <w:abstractNumId w:val="274"/>
  </w:num>
  <w:num w:numId="390">
    <w:abstractNumId w:val="1102"/>
  </w:num>
  <w:num w:numId="391">
    <w:abstractNumId w:val="143"/>
  </w:num>
  <w:num w:numId="392">
    <w:abstractNumId w:val="414"/>
  </w:num>
  <w:num w:numId="393">
    <w:abstractNumId w:val="244"/>
  </w:num>
  <w:num w:numId="394">
    <w:abstractNumId w:val="775"/>
  </w:num>
  <w:num w:numId="395">
    <w:abstractNumId w:val="327"/>
  </w:num>
  <w:num w:numId="396">
    <w:abstractNumId w:val="347"/>
  </w:num>
  <w:num w:numId="397">
    <w:abstractNumId w:val="61"/>
  </w:num>
  <w:num w:numId="398">
    <w:abstractNumId w:val="812"/>
  </w:num>
  <w:num w:numId="399">
    <w:abstractNumId w:val="164"/>
  </w:num>
  <w:num w:numId="400">
    <w:abstractNumId w:val="226"/>
  </w:num>
  <w:num w:numId="401">
    <w:abstractNumId w:val="502"/>
  </w:num>
  <w:num w:numId="402">
    <w:abstractNumId w:val="1188"/>
  </w:num>
  <w:num w:numId="403">
    <w:abstractNumId w:val="1225"/>
  </w:num>
  <w:num w:numId="404">
    <w:abstractNumId w:val="580"/>
  </w:num>
  <w:num w:numId="405">
    <w:abstractNumId w:val="792"/>
  </w:num>
  <w:num w:numId="406">
    <w:abstractNumId w:val="512"/>
  </w:num>
  <w:num w:numId="407">
    <w:abstractNumId w:val="955"/>
  </w:num>
  <w:num w:numId="408">
    <w:abstractNumId w:val="1081"/>
  </w:num>
  <w:num w:numId="409">
    <w:abstractNumId w:val="1020"/>
  </w:num>
  <w:num w:numId="410">
    <w:abstractNumId w:val="292"/>
  </w:num>
  <w:num w:numId="411">
    <w:abstractNumId w:val="173"/>
  </w:num>
  <w:num w:numId="412">
    <w:abstractNumId w:val="963"/>
  </w:num>
  <w:num w:numId="413">
    <w:abstractNumId w:val="863"/>
  </w:num>
  <w:num w:numId="414">
    <w:abstractNumId w:val="239"/>
  </w:num>
  <w:num w:numId="415">
    <w:abstractNumId w:val="133"/>
  </w:num>
  <w:num w:numId="416">
    <w:abstractNumId w:val="197"/>
  </w:num>
  <w:num w:numId="417">
    <w:abstractNumId w:val="499"/>
  </w:num>
  <w:num w:numId="418">
    <w:abstractNumId w:val="8"/>
  </w:num>
  <w:num w:numId="419">
    <w:abstractNumId w:val="790"/>
  </w:num>
  <w:num w:numId="420">
    <w:abstractNumId w:val="979"/>
  </w:num>
  <w:num w:numId="421">
    <w:abstractNumId w:val="1170"/>
  </w:num>
  <w:num w:numId="422">
    <w:abstractNumId w:val="772"/>
  </w:num>
  <w:num w:numId="423">
    <w:abstractNumId w:val="623"/>
  </w:num>
  <w:num w:numId="424">
    <w:abstractNumId w:val="795"/>
  </w:num>
  <w:num w:numId="425">
    <w:abstractNumId w:val="16"/>
  </w:num>
  <w:num w:numId="426">
    <w:abstractNumId w:val="1001"/>
  </w:num>
  <w:num w:numId="427">
    <w:abstractNumId w:val="1126"/>
  </w:num>
  <w:num w:numId="428">
    <w:abstractNumId w:val="401"/>
  </w:num>
  <w:num w:numId="429">
    <w:abstractNumId w:val="225"/>
  </w:num>
  <w:num w:numId="430">
    <w:abstractNumId w:val="695"/>
  </w:num>
  <w:num w:numId="431">
    <w:abstractNumId w:val="287"/>
  </w:num>
  <w:num w:numId="432">
    <w:abstractNumId w:val="952"/>
  </w:num>
  <w:num w:numId="433">
    <w:abstractNumId w:val="358"/>
  </w:num>
  <w:num w:numId="434">
    <w:abstractNumId w:val="1239"/>
  </w:num>
  <w:num w:numId="435">
    <w:abstractNumId w:val="607"/>
  </w:num>
  <w:num w:numId="436">
    <w:abstractNumId w:val="259"/>
  </w:num>
  <w:num w:numId="437">
    <w:abstractNumId w:val="415"/>
  </w:num>
  <w:num w:numId="438">
    <w:abstractNumId w:val="175"/>
  </w:num>
  <w:num w:numId="439">
    <w:abstractNumId w:val="821"/>
  </w:num>
  <w:num w:numId="440">
    <w:abstractNumId w:val="1017"/>
  </w:num>
  <w:num w:numId="441">
    <w:abstractNumId w:val="513"/>
  </w:num>
  <w:num w:numId="442">
    <w:abstractNumId w:val="1144"/>
  </w:num>
  <w:num w:numId="443">
    <w:abstractNumId w:val="544"/>
  </w:num>
  <w:num w:numId="444">
    <w:abstractNumId w:val="531"/>
  </w:num>
  <w:num w:numId="445">
    <w:abstractNumId w:val="497"/>
  </w:num>
  <w:num w:numId="446">
    <w:abstractNumId w:val="907"/>
  </w:num>
  <w:num w:numId="447">
    <w:abstractNumId w:val="1064"/>
  </w:num>
  <w:num w:numId="448">
    <w:abstractNumId w:val="681"/>
  </w:num>
  <w:num w:numId="449">
    <w:abstractNumId w:val="691"/>
  </w:num>
  <w:num w:numId="450">
    <w:abstractNumId w:val="26"/>
  </w:num>
  <w:num w:numId="451">
    <w:abstractNumId w:val="810"/>
  </w:num>
  <w:num w:numId="452">
    <w:abstractNumId w:val="476"/>
  </w:num>
  <w:num w:numId="453">
    <w:abstractNumId w:val="1023"/>
  </w:num>
  <w:num w:numId="454">
    <w:abstractNumId w:val="1217"/>
  </w:num>
  <w:num w:numId="455">
    <w:abstractNumId w:val="629"/>
  </w:num>
  <w:num w:numId="456">
    <w:abstractNumId w:val="803"/>
  </w:num>
  <w:num w:numId="457">
    <w:abstractNumId w:val="373"/>
  </w:num>
  <w:num w:numId="458">
    <w:abstractNumId w:val="397"/>
  </w:num>
  <w:num w:numId="459">
    <w:abstractNumId w:val="866"/>
  </w:num>
  <w:num w:numId="460">
    <w:abstractNumId w:val="788"/>
  </w:num>
  <w:num w:numId="461">
    <w:abstractNumId w:val="511"/>
  </w:num>
  <w:num w:numId="462">
    <w:abstractNumId w:val="767"/>
  </w:num>
  <w:num w:numId="463">
    <w:abstractNumId w:val="722"/>
  </w:num>
  <w:num w:numId="464">
    <w:abstractNumId w:val="1038"/>
  </w:num>
  <w:num w:numId="465">
    <w:abstractNumId w:val="31"/>
  </w:num>
  <w:num w:numId="466">
    <w:abstractNumId w:val="838"/>
  </w:num>
  <w:num w:numId="467">
    <w:abstractNumId w:val="596"/>
  </w:num>
  <w:num w:numId="468">
    <w:abstractNumId w:val="591"/>
  </w:num>
  <w:num w:numId="469">
    <w:abstractNumId w:val="62"/>
  </w:num>
  <w:num w:numId="470">
    <w:abstractNumId w:val="53"/>
  </w:num>
  <w:num w:numId="471">
    <w:abstractNumId w:val="290"/>
  </w:num>
  <w:num w:numId="472">
    <w:abstractNumId w:val="311"/>
  </w:num>
  <w:num w:numId="473">
    <w:abstractNumId w:val="550"/>
  </w:num>
  <w:num w:numId="474">
    <w:abstractNumId w:val="326"/>
  </w:num>
  <w:num w:numId="475">
    <w:abstractNumId w:val="805"/>
  </w:num>
  <w:num w:numId="476">
    <w:abstractNumId w:val="378"/>
  </w:num>
  <w:num w:numId="477">
    <w:abstractNumId w:val="975"/>
  </w:num>
  <w:num w:numId="478">
    <w:abstractNumId w:val="768"/>
  </w:num>
  <w:num w:numId="479">
    <w:abstractNumId w:val="255"/>
  </w:num>
  <w:num w:numId="480">
    <w:abstractNumId w:val="39"/>
  </w:num>
  <w:num w:numId="481">
    <w:abstractNumId w:val="523"/>
  </w:num>
  <w:num w:numId="482">
    <w:abstractNumId w:val="536"/>
  </w:num>
  <w:num w:numId="483">
    <w:abstractNumId w:val="413"/>
  </w:num>
  <w:num w:numId="484">
    <w:abstractNumId w:val="687"/>
  </w:num>
  <w:num w:numId="485">
    <w:abstractNumId w:val="112"/>
  </w:num>
  <w:num w:numId="486">
    <w:abstractNumId w:val="1069"/>
  </w:num>
  <w:num w:numId="487">
    <w:abstractNumId w:val="410"/>
  </w:num>
  <w:num w:numId="488">
    <w:abstractNumId w:val="45"/>
  </w:num>
  <w:num w:numId="489">
    <w:abstractNumId w:val="493"/>
  </w:num>
  <w:num w:numId="490">
    <w:abstractNumId w:val="1210"/>
  </w:num>
  <w:num w:numId="491">
    <w:abstractNumId w:val="618"/>
  </w:num>
  <w:num w:numId="492">
    <w:abstractNumId w:val="1073"/>
  </w:num>
  <w:num w:numId="493">
    <w:abstractNumId w:val="588"/>
  </w:num>
  <w:num w:numId="494">
    <w:abstractNumId w:val="645"/>
  </w:num>
  <w:num w:numId="495">
    <w:abstractNumId w:val="756"/>
  </w:num>
  <w:num w:numId="496">
    <w:abstractNumId w:val="1202"/>
  </w:num>
  <w:num w:numId="497">
    <w:abstractNumId w:val="235"/>
  </w:num>
  <w:num w:numId="498">
    <w:abstractNumId w:val="447"/>
  </w:num>
  <w:num w:numId="499">
    <w:abstractNumId w:val="655"/>
  </w:num>
  <w:num w:numId="500">
    <w:abstractNumId w:val="1193"/>
  </w:num>
  <w:num w:numId="501">
    <w:abstractNumId w:val="1189"/>
  </w:num>
  <w:num w:numId="502">
    <w:abstractNumId w:val="509"/>
  </w:num>
  <w:num w:numId="503">
    <w:abstractNumId w:val="398"/>
  </w:num>
  <w:num w:numId="504">
    <w:abstractNumId w:val="1247"/>
  </w:num>
  <w:num w:numId="505">
    <w:abstractNumId w:val="393"/>
  </w:num>
  <w:num w:numId="506">
    <w:abstractNumId w:val="286"/>
  </w:num>
  <w:num w:numId="507">
    <w:abstractNumId w:val="583"/>
  </w:num>
  <w:num w:numId="508">
    <w:abstractNumId w:val="453"/>
  </w:num>
  <w:num w:numId="509">
    <w:abstractNumId w:val="1149"/>
  </w:num>
  <w:num w:numId="510">
    <w:abstractNumId w:val="694"/>
  </w:num>
  <w:num w:numId="511">
    <w:abstractNumId w:val="1053"/>
  </w:num>
  <w:num w:numId="512">
    <w:abstractNumId w:val="451"/>
  </w:num>
  <w:num w:numId="513">
    <w:abstractNumId w:val="1158"/>
  </w:num>
  <w:num w:numId="514">
    <w:abstractNumId w:val="582"/>
  </w:num>
  <w:num w:numId="515">
    <w:abstractNumId w:val="251"/>
  </w:num>
  <w:num w:numId="516">
    <w:abstractNumId w:val="533"/>
  </w:num>
  <w:num w:numId="517">
    <w:abstractNumId w:val="603"/>
  </w:num>
  <w:num w:numId="518">
    <w:abstractNumId w:val="1171"/>
  </w:num>
  <w:num w:numId="519">
    <w:abstractNumId w:val="754"/>
  </w:num>
  <w:num w:numId="520">
    <w:abstractNumId w:val="199"/>
  </w:num>
  <w:num w:numId="521">
    <w:abstractNumId w:val="204"/>
  </w:num>
  <w:num w:numId="522">
    <w:abstractNumId w:val="154"/>
  </w:num>
  <w:num w:numId="523">
    <w:abstractNumId w:val="649"/>
  </w:num>
  <w:num w:numId="524">
    <w:abstractNumId w:val="96"/>
  </w:num>
  <w:num w:numId="525">
    <w:abstractNumId w:val="726"/>
  </w:num>
  <w:num w:numId="526">
    <w:abstractNumId w:val="939"/>
  </w:num>
  <w:num w:numId="527">
    <w:abstractNumId w:val="886"/>
  </w:num>
  <w:num w:numId="528">
    <w:abstractNumId w:val="970"/>
  </w:num>
  <w:num w:numId="529">
    <w:abstractNumId w:val="757"/>
  </w:num>
  <w:num w:numId="530">
    <w:abstractNumId w:val="1118"/>
  </w:num>
  <w:num w:numId="531">
    <w:abstractNumId w:val="1054"/>
  </w:num>
  <w:num w:numId="532">
    <w:abstractNumId w:val="24"/>
  </w:num>
  <w:num w:numId="533">
    <w:abstractNumId w:val="528"/>
  </w:num>
  <w:num w:numId="534">
    <w:abstractNumId w:val="891"/>
  </w:num>
  <w:num w:numId="535">
    <w:abstractNumId w:val="171"/>
  </w:num>
  <w:num w:numId="536">
    <w:abstractNumId w:val="46"/>
  </w:num>
  <w:num w:numId="537">
    <w:abstractNumId w:val="669"/>
  </w:num>
  <w:num w:numId="538">
    <w:abstractNumId w:val="636"/>
  </w:num>
  <w:num w:numId="539">
    <w:abstractNumId w:val="592"/>
  </w:num>
  <w:num w:numId="540">
    <w:abstractNumId w:val="799"/>
  </w:num>
  <w:num w:numId="541">
    <w:abstractNumId w:val="719"/>
  </w:num>
  <w:num w:numId="542">
    <w:abstractNumId w:val="876"/>
  </w:num>
  <w:num w:numId="543">
    <w:abstractNumId w:val="815"/>
  </w:num>
  <w:num w:numId="544">
    <w:abstractNumId w:val="784"/>
  </w:num>
  <w:num w:numId="545">
    <w:abstractNumId w:val="485"/>
    <w:lvlOverride w:ilvl="0">
      <w:startOverride w:val="1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6">
    <w:abstractNumId w:val="485"/>
    <w:lvlOverride w:ilvl="0">
      <w:startOverride w:val="13"/>
    </w:lvlOverride>
    <w:lvlOverride w:ilvl="1">
      <w:startOverride w:val="6"/>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7">
    <w:abstractNumId w:val="4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abstractNumId w:val="1092"/>
  </w:num>
  <w:num w:numId="549">
    <w:abstractNumId w:val="1201"/>
  </w:num>
  <w:num w:numId="550">
    <w:abstractNumId w:val="361"/>
  </w:num>
  <w:num w:numId="551">
    <w:abstractNumId w:val="1022"/>
  </w:num>
  <w:num w:numId="552">
    <w:abstractNumId w:val="107"/>
  </w:num>
  <w:num w:numId="553">
    <w:abstractNumId w:val="201"/>
  </w:num>
  <w:num w:numId="554">
    <w:abstractNumId w:val="1164"/>
  </w:num>
  <w:num w:numId="555">
    <w:abstractNumId w:val="1122"/>
  </w:num>
  <w:num w:numId="556">
    <w:abstractNumId w:val="36"/>
  </w:num>
  <w:num w:numId="557">
    <w:abstractNumId w:val="612"/>
  </w:num>
  <w:num w:numId="558">
    <w:abstractNumId w:val="577"/>
  </w:num>
  <w:num w:numId="559">
    <w:abstractNumId w:val="380"/>
  </w:num>
  <w:num w:numId="560">
    <w:abstractNumId w:val="487"/>
  </w:num>
  <w:num w:numId="561">
    <w:abstractNumId w:val="1243"/>
  </w:num>
  <w:num w:numId="562">
    <w:abstractNumId w:val="1096"/>
  </w:num>
  <w:num w:numId="563">
    <w:abstractNumId w:val="316"/>
  </w:num>
  <w:num w:numId="564">
    <w:abstractNumId w:val="469"/>
  </w:num>
  <w:num w:numId="565">
    <w:abstractNumId w:val="421"/>
  </w:num>
  <w:num w:numId="566">
    <w:abstractNumId w:val="569"/>
  </w:num>
  <w:num w:numId="567">
    <w:abstractNumId w:val="934"/>
  </w:num>
  <w:num w:numId="568">
    <w:abstractNumId w:val="1178"/>
  </w:num>
  <w:num w:numId="569">
    <w:abstractNumId w:val="699"/>
  </w:num>
  <w:num w:numId="570">
    <w:abstractNumId w:val="634"/>
  </w:num>
  <w:num w:numId="571">
    <w:abstractNumId w:val="727"/>
  </w:num>
  <w:num w:numId="572">
    <w:abstractNumId w:val="353"/>
  </w:num>
  <w:num w:numId="573">
    <w:abstractNumId w:val="1060"/>
  </w:num>
  <w:num w:numId="574">
    <w:abstractNumId w:val="1085"/>
  </w:num>
  <w:num w:numId="575">
    <w:abstractNumId w:val="389"/>
  </w:num>
  <w:num w:numId="576">
    <w:abstractNumId w:val="166"/>
  </w:num>
  <w:num w:numId="577">
    <w:abstractNumId w:val="650"/>
  </w:num>
  <w:num w:numId="578">
    <w:abstractNumId w:val="121"/>
  </w:num>
  <w:num w:numId="579">
    <w:abstractNumId w:val="481"/>
  </w:num>
  <w:num w:numId="580">
    <w:abstractNumId w:val="1219"/>
  </w:num>
  <w:num w:numId="581">
    <w:abstractNumId w:val="492"/>
  </w:num>
  <w:num w:numId="582">
    <w:abstractNumId w:val="1099"/>
  </w:num>
  <w:num w:numId="583">
    <w:abstractNumId w:val="465"/>
  </w:num>
  <w:num w:numId="584">
    <w:abstractNumId w:val="1110"/>
  </w:num>
  <w:num w:numId="585">
    <w:abstractNumId w:val="505"/>
  </w:num>
  <w:num w:numId="586">
    <w:abstractNumId w:val="1250"/>
  </w:num>
  <w:num w:numId="587">
    <w:abstractNumId w:val="348"/>
  </w:num>
  <w:num w:numId="588">
    <w:abstractNumId w:val="425"/>
  </w:num>
  <w:num w:numId="589">
    <w:abstractNumId w:val="246"/>
  </w:num>
  <w:num w:numId="590">
    <w:abstractNumId w:val="73"/>
  </w:num>
  <w:num w:numId="591">
    <w:abstractNumId w:val="793"/>
  </w:num>
  <w:num w:numId="592">
    <w:abstractNumId w:val="203"/>
  </w:num>
  <w:num w:numId="593">
    <w:abstractNumId w:val="1018"/>
  </w:num>
  <w:num w:numId="594">
    <w:abstractNumId w:val="448"/>
  </w:num>
  <w:num w:numId="595">
    <w:abstractNumId w:val="113"/>
  </w:num>
  <w:num w:numId="596">
    <w:abstractNumId w:val="642"/>
  </w:num>
  <w:num w:numId="597">
    <w:abstractNumId w:val="23"/>
  </w:num>
  <w:num w:numId="598">
    <w:abstractNumId w:val="1013"/>
  </w:num>
  <w:num w:numId="599">
    <w:abstractNumId w:val="682"/>
  </w:num>
  <w:num w:numId="600">
    <w:abstractNumId w:val="275"/>
  </w:num>
  <w:num w:numId="601">
    <w:abstractNumId w:val="82"/>
  </w:num>
  <w:num w:numId="602">
    <w:abstractNumId w:val="1093"/>
  </w:num>
  <w:num w:numId="603">
    <w:abstractNumId w:val="1115"/>
  </w:num>
  <w:num w:numId="604">
    <w:abstractNumId w:val="847"/>
  </w:num>
  <w:num w:numId="605">
    <w:abstractNumId w:val="878"/>
  </w:num>
  <w:num w:numId="606">
    <w:abstractNumId w:val="233"/>
  </w:num>
  <w:num w:numId="607">
    <w:abstractNumId w:val="76"/>
  </w:num>
  <w:num w:numId="608">
    <w:abstractNumId w:val="800"/>
  </w:num>
  <w:num w:numId="609">
    <w:abstractNumId w:val="324"/>
  </w:num>
  <w:num w:numId="610">
    <w:abstractNumId w:val="789"/>
  </w:num>
  <w:num w:numId="611">
    <w:abstractNumId w:val="300"/>
  </w:num>
  <w:num w:numId="612">
    <w:abstractNumId w:val="343"/>
  </w:num>
  <w:num w:numId="613">
    <w:abstractNumId w:val="992"/>
  </w:num>
  <w:num w:numId="614">
    <w:abstractNumId w:val="260"/>
  </w:num>
  <w:num w:numId="615">
    <w:abstractNumId w:val="377"/>
  </w:num>
  <w:num w:numId="616">
    <w:abstractNumId w:val="1103"/>
  </w:num>
  <w:num w:numId="617">
    <w:abstractNumId w:val="1077"/>
  </w:num>
  <w:num w:numId="618">
    <w:abstractNumId w:val="345"/>
  </w:num>
  <w:num w:numId="619">
    <w:abstractNumId w:val="223"/>
  </w:num>
  <w:num w:numId="620">
    <w:abstractNumId w:val="186"/>
  </w:num>
  <w:num w:numId="621">
    <w:abstractNumId w:val="206"/>
  </w:num>
  <w:num w:numId="622">
    <w:abstractNumId w:val="560"/>
  </w:num>
  <w:num w:numId="623">
    <w:abstractNumId w:val="1246"/>
  </w:num>
  <w:num w:numId="624">
    <w:abstractNumId w:val="1215"/>
  </w:num>
  <w:num w:numId="625">
    <w:abstractNumId w:val="11"/>
  </w:num>
  <w:num w:numId="626">
    <w:abstractNumId w:val="873"/>
  </w:num>
  <w:num w:numId="627">
    <w:abstractNumId w:val="454"/>
  </w:num>
  <w:num w:numId="628">
    <w:abstractNumId w:val="911"/>
  </w:num>
  <w:num w:numId="629">
    <w:abstractNumId w:val="464"/>
  </w:num>
  <w:num w:numId="630">
    <w:abstractNumId w:val="557"/>
  </w:num>
  <w:num w:numId="631">
    <w:abstractNumId w:val="182"/>
  </w:num>
  <w:num w:numId="632">
    <w:abstractNumId w:val="841"/>
  </w:num>
  <w:num w:numId="633">
    <w:abstractNumId w:val="137"/>
  </w:num>
  <w:num w:numId="634">
    <w:abstractNumId w:val="280"/>
  </w:num>
  <w:num w:numId="635">
    <w:abstractNumId w:val="131"/>
  </w:num>
  <w:num w:numId="636">
    <w:abstractNumId w:val="832"/>
  </w:num>
  <w:num w:numId="637">
    <w:abstractNumId w:val="216"/>
  </w:num>
  <w:num w:numId="638">
    <w:abstractNumId w:val="418"/>
  </w:num>
  <w:num w:numId="639">
    <w:abstractNumId w:val="304"/>
  </w:num>
  <w:num w:numId="640">
    <w:abstractNumId w:val="32"/>
  </w:num>
  <w:num w:numId="641">
    <w:abstractNumId w:val="1101"/>
  </w:num>
  <w:num w:numId="642">
    <w:abstractNumId w:val="247"/>
  </w:num>
  <w:num w:numId="643">
    <w:abstractNumId w:val="673"/>
  </w:num>
  <w:num w:numId="644">
    <w:abstractNumId w:val="424"/>
  </w:num>
  <w:num w:numId="645">
    <w:abstractNumId w:val="297"/>
  </w:num>
  <w:num w:numId="646">
    <w:abstractNumId w:val="734"/>
  </w:num>
  <w:num w:numId="647">
    <w:abstractNumId w:val="1106"/>
  </w:num>
  <w:num w:numId="648">
    <w:abstractNumId w:val="654"/>
  </w:num>
  <w:num w:numId="649">
    <w:abstractNumId w:val="953"/>
  </w:num>
  <w:num w:numId="650">
    <w:abstractNumId w:val="846"/>
  </w:num>
  <w:num w:numId="651">
    <w:abstractNumId w:val="752"/>
  </w:num>
  <w:num w:numId="652">
    <w:abstractNumId w:val="313"/>
  </w:num>
  <w:num w:numId="653">
    <w:abstractNumId w:val="918"/>
  </w:num>
  <w:num w:numId="654">
    <w:abstractNumId w:val="855"/>
  </w:num>
  <w:num w:numId="655">
    <w:abstractNumId w:val="843"/>
  </w:num>
  <w:num w:numId="656">
    <w:abstractNumId w:val="219"/>
  </w:num>
  <w:num w:numId="657">
    <w:abstractNumId w:val="959"/>
  </w:num>
  <w:num w:numId="65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8">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9">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0">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1">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2">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3">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4">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5">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6">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abstractNumId w:val="1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8">
    <w:abstractNumId w:val="1232"/>
  </w:num>
  <w:num w:numId="789">
    <w:abstractNumId w:val="651"/>
  </w:num>
  <w:num w:numId="790">
    <w:abstractNumId w:val="375"/>
  </w:num>
  <w:num w:numId="791">
    <w:abstractNumId w:val="1199"/>
  </w:num>
  <w:num w:numId="792">
    <w:abstractNumId w:val="29"/>
  </w:num>
  <w:num w:numId="793">
    <w:abstractNumId w:val="139"/>
  </w:num>
  <w:num w:numId="794">
    <w:abstractNumId w:val="537"/>
  </w:num>
  <w:num w:numId="795">
    <w:abstractNumId w:val="987"/>
  </w:num>
  <w:num w:numId="796">
    <w:abstractNumId w:val="633"/>
  </w:num>
  <w:num w:numId="797">
    <w:abstractNumId w:val="308"/>
  </w:num>
  <w:num w:numId="798">
    <w:abstractNumId w:val="128"/>
  </w:num>
  <w:num w:numId="799">
    <w:abstractNumId w:val="156"/>
  </w:num>
  <w:num w:numId="800">
    <w:abstractNumId w:val="320"/>
  </w:num>
  <w:num w:numId="801">
    <w:abstractNumId w:val="982"/>
  </w:num>
  <w:num w:numId="802">
    <w:abstractNumId w:val="639"/>
  </w:num>
  <w:num w:numId="803">
    <w:abstractNumId w:val="473"/>
  </w:num>
  <w:num w:numId="804">
    <w:abstractNumId w:val="7"/>
  </w:num>
  <w:num w:numId="805">
    <w:abstractNumId w:val="745"/>
  </w:num>
  <w:num w:numId="806">
    <w:abstractNumId w:val="42"/>
  </w:num>
  <w:num w:numId="807">
    <w:abstractNumId w:val="441"/>
  </w:num>
  <w:num w:numId="808">
    <w:abstractNumId w:val="405"/>
  </w:num>
  <w:num w:numId="809">
    <w:abstractNumId w:val="402"/>
  </w:num>
  <w:num w:numId="810">
    <w:abstractNumId w:val="261"/>
  </w:num>
  <w:num w:numId="811">
    <w:abstractNumId w:val="1024"/>
  </w:num>
  <w:num w:numId="812">
    <w:abstractNumId w:val="243"/>
  </w:num>
  <w:num w:numId="813">
    <w:abstractNumId w:val="163"/>
  </w:num>
  <w:num w:numId="814">
    <w:abstractNumId w:val="25"/>
  </w:num>
  <w:num w:numId="815">
    <w:abstractNumId w:val="180"/>
  </w:num>
  <w:num w:numId="816">
    <w:abstractNumId w:val="703"/>
  </w:num>
  <w:num w:numId="817">
    <w:abstractNumId w:val="519"/>
  </w:num>
  <w:num w:numId="818">
    <w:abstractNumId w:val="485"/>
    <w:lvlOverride w:ilvl="0">
      <w:startOverride w:val="15"/>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9">
    <w:abstractNumId w:val="1167"/>
  </w:num>
  <w:num w:numId="820">
    <w:abstractNumId w:val="368"/>
  </w:num>
  <w:num w:numId="821">
    <w:abstractNumId w:val="851"/>
  </w:num>
  <w:num w:numId="822">
    <w:abstractNumId w:val="1025"/>
  </w:num>
  <w:num w:numId="823">
    <w:abstractNumId w:val="1169"/>
  </w:num>
  <w:num w:numId="824">
    <w:abstractNumId w:val="922"/>
  </w:num>
  <w:num w:numId="825">
    <w:abstractNumId w:val="1121"/>
  </w:num>
  <w:num w:numId="826">
    <w:abstractNumId w:val="422"/>
  </w:num>
  <w:num w:numId="827">
    <w:abstractNumId w:val="241"/>
  </w:num>
  <w:num w:numId="828">
    <w:abstractNumId w:val="679"/>
  </w:num>
  <w:num w:numId="829">
    <w:abstractNumId w:val="1142"/>
  </w:num>
  <w:num w:numId="830">
    <w:abstractNumId w:val="764"/>
  </w:num>
  <w:num w:numId="831">
    <w:abstractNumId w:val="747"/>
  </w:num>
  <w:num w:numId="832">
    <w:abstractNumId w:val="901"/>
  </w:num>
  <w:num w:numId="833">
    <w:abstractNumId w:val="644"/>
  </w:num>
  <w:num w:numId="834">
    <w:abstractNumId w:val="742"/>
  </w:num>
  <w:num w:numId="835">
    <w:abstractNumId w:val="543"/>
  </w:num>
  <w:num w:numId="836">
    <w:abstractNumId w:val="1028"/>
  </w:num>
  <w:num w:numId="837">
    <w:abstractNumId w:val="732"/>
  </w:num>
  <w:num w:numId="838">
    <w:abstractNumId w:val="1213"/>
  </w:num>
  <w:num w:numId="839">
    <w:abstractNumId w:val="172"/>
  </w:num>
  <w:num w:numId="840">
    <w:abstractNumId w:val="123"/>
  </w:num>
  <w:num w:numId="841">
    <w:abstractNumId w:val="436"/>
  </w:num>
  <w:num w:numId="842">
    <w:abstractNumId w:val="1192"/>
  </w:num>
  <w:num w:numId="843">
    <w:abstractNumId w:val="852"/>
  </w:num>
  <w:num w:numId="844">
    <w:abstractNumId w:val="20"/>
  </w:num>
  <w:num w:numId="845">
    <w:abstractNumId w:val="701"/>
  </w:num>
  <w:num w:numId="846">
    <w:abstractNumId w:val="71"/>
  </w:num>
  <w:num w:numId="847">
    <w:abstractNumId w:val="179"/>
  </w:num>
  <w:num w:numId="848">
    <w:abstractNumId w:val="385"/>
  </w:num>
  <w:num w:numId="849">
    <w:abstractNumId w:val="93"/>
  </w:num>
  <w:num w:numId="850">
    <w:abstractNumId w:val="989"/>
  </w:num>
  <w:num w:numId="851">
    <w:abstractNumId w:val="587"/>
  </w:num>
  <w:num w:numId="852">
    <w:abstractNumId w:val="551"/>
  </w:num>
  <w:num w:numId="853">
    <w:abstractNumId w:val="293"/>
  </w:num>
  <w:num w:numId="854">
    <w:abstractNumId w:val="1147"/>
  </w:num>
  <w:num w:numId="855">
    <w:abstractNumId w:val="748"/>
  </w:num>
  <w:num w:numId="856">
    <w:abstractNumId w:val="482"/>
  </w:num>
  <w:num w:numId="857">
    <w:abstractNumId w:val="1191"/>
  </w:num>
  <w:num w:numId="858">
    <w:abstractNumId w:val="725"/>
  </w:num>
  <w:num w:numId="859">
    <w:abstractNumId w:val="880"/>
  </w:num>
  <w:num w:numId="860">
    <w:abstractNumId w:val="193"/>
  </w:num>
  <w:num w:numId="861">
    <w:abstractNumId w:val="1068"/>
  </w:num>
  <w:num w:numId="862">
    <w:abstractNumId w:val="315"/>
  </w:num>
  <w:num w:numId="863">
    <w:abstractNumId w:val="456"/>
  </w:num>
  <w:num w:numId="864">
    <w:abstractNumId w:val="1251"/>
  </w:num>
  <w:num w:numId="865">
    <w:abstractNumId w:val="470"/>
  </w:num>
  <w:num w:numId="866">
    <w:abstractNumId w:val="162"/>
  </w:num>
  <w:num w:numId="867">
    <w:abstractNumId w:val="615"/>
  </w:num>
  <w:num w:numId="868">
    <w:abstractNumId w:val="364"/>
  </w:num>
  <w:num w:numId="869">
    <w:abstractNumId w:val="491"/>
  </w:num>
  <w:num w:numId="870">
    <w:abstractNumId w:val="249"/>
  </w:num>
  <w:num w:numId="871">
    <w:abstractNumId w:val="1119"/>
  </w:num>
  <w:num w:numId="872">
    <w:abstractNumId w:val="319"/>
  </w:num>
  <w:num w:numId="873">
    <w:abstractNumId w:val="898"/>
  </w:num>
  <w:num w:numId="874">
    <w:abstractNumId w:val="1166"/>
  </w:num>
  <w:num w:numId="875">
    <w:abstractNumId w:val="527"/>
  </w:num>
  <w:num w:numId="876">
    <w:abstractNumId w:val="593"/>
  </w:num>
  <w:num w:numId="877">
    <w:abstractNumId w:val="964"/>
  </w:num>
  <w:num w:numId="878">
    <w:abstractNumId w:val="81"/>
  </w:num>
  <w:num w:numId="879">
    <w:abstractNumId w:val="646"/>
  </w:num>
  <w:num w:numId="880">
    <w:abstractNumId w:val="70"/>
  </w:num>
  <w:num w:numId="881">
    <w:abstractNumId w:val="110"/>
  </w:num>
  <w:num w:numId="882">
    <w:abstractNumId w:val="411"/>
  </w:num>
  <w:num w:numId="883">
    <w:abstractNumId w:val="383"/>
  </w:num>
  <w:num w:numId="884">
    <w:abstractNumId w:val="65"/>
  </w:num>
  <w:num w:numId="885">
    <w:abstractNumId w:val="598"/>
  </w:num>
  <w:num w:numId="886">
    <w:abstractNumId w:val="1244"/>
  </w:num>
  <w:num w:numId="887">
    <w:abstractNumId w:val="515"/>
  </w:num>
  <w:num w:numId="888">
    <w:abstractNumId w:val="705"/>
  </w:num>
  <w:num w:numId="889">
    <w:abstractNumId w:val="468"/>
  </w:num>
  <w:num w:numId="890">
    <w:abstractNumId w:val="394"/>
  </w:num>
  <w:num w:numId="891">
    <w:abstractNumId w:val="1237"/>
  </w:num>
  <w:num w:numId="892">
    <w:abstractNumId w:val="355"/>
  </w:num>
  <w:num w:numId="893">
    <w:abstractNumId w:val="445"/>
  </w:num>
  <w:num w:numId="894">
    <w:abstractNumId w:val="1046"/>
  </w:num>
  <w:num w:numId="895">
    <w:abstractNumId w:val="432"/>
  </w:num>
  <w:num w:numId="896">
    <w:abstractNumId w:val="337"/>
  </w:num>
  <w:num w:numId="897">
    <w:abstractNumId w:val="1021"/>
  </w:num>
  <w:num w:numId="898">
    <w:abstractNumId w:val="1016"/>
  </w:num>
  <w:num w:numId="899">
    <w:abstractNumId w:val="360"/>
  </w:num>
  <w:num w:numId="900">
    <w:abstractNumId w:val="1143"/>
  </w:num>
  <w:num w:numId="901">
    <w:abstractNumId w:val="207"/>
  </w:num>
  <w:num w:numId="902">
    <w:abstractNumId w:val="132"/>
  </w:num>
  <w:num w:numId="903">
    <w:abstractNumId w:val="657"/>
  </w:num>
  <w:num w:numId="904">
    <w:abstractNumId w:val="973"/>
  </w:num>
  <w:num w:numId="905">
    <w:abstractNumId w:val="435"/>
  </w:num>
  <w:num w:numId="906">
    <w:abstractNumId w:val="158"/>
  </w:num>
  <w:num w:numId="907">
    <w:abstractNumId w:val="683"/>
  </w:num>
  <w:num w:numId="908">
    <w:abstractNumId w:val="1086"/>
  </w:num>
  <w:num w:numId="909">
    <w:abstractNumId w:val="869"/>
  </w:num>
  <w:num w:numId="910">
    <w:abstractNumId w:val="202"/>
  </w:num>
  <w:num w:numId="911">
    <w:abstractNumId w:val="572"/>
  </w:num>
  <w:num w:numId="912">
    <w:abstractNumId w:val="484"/>
  </w:num>
  <w:num w:numId="913">
    <w:abstractNumId w:val="688"/>
  </w:num>
  <w:num w:numId="914">
    <w:abstractNumId w:val="87"/>
  </w:num>
  <w:num w:numId="915">
    <w:abstractNumId w:val="187"/>
  </w:num>
  <w:num w:numId="916">
    <w:abstractNumId w:val="56"/>
  </w:num>
  <w:num w:numId="917">
    <w:abstractNumId w:val="809"/>
  </w:num>
  <w:num w:numId="918">
    <w:abstractNumId w:val="794"/>
  </w:num>
  <w:num w:numId="919">
    <w:abstractNumId w:val="862"/>
  </w:num>
  <w:num w:numId="920">
    <w:abstractNumId w:val="1094"/>
  </w:num>
  <w:num w:numId="921">
    <w:abstractNumId w:val="848"/>
  </w:num>
  <w:num w:numId="922">
    <w:abstractNumId w:val="1030"/>
  </w:num>
  <w:num w:numId="923">
    <w:abstractNumId w:val="335"/>
  </w:num>
  <w:num w:numId="924">
    <w:abstractNumId w:val="488"/>
  </w:num>
  <w:num w:numId="925">
    <w:abstractNumId w:val="124"/>
  </w:num>
  <w:num w:numId="926">
    <w:abstractNumId w:val="672"/>
  </w:num>
  <w:num w:numId="927">
    <w:abstractNumId w:val="1088"/>
  </w:num>
  <w:num w:numId="928">
    <w:abstractNumId w:val="827"/>
  </w:num>
  <w:num w:numId="929">
    <w:abstractNumId w:val="349"/>
  </w:num>
  <w:num w:numId="930">
    <w:abstractNumId w:val="458"/>
  </w:num>
  <w:num w:numId="931">
    <w:abstractNumId w:val="552"/>
  </w:num>
  <w:num w:numId="932">
    <w:abstractNumId w:val="94"/>
  </w:num>
  <w:num w:numId="933">
    <w:abstractNumId w:val="396"/>
  </w:num>
  <w:num w:numId="934">
    <w:abstractNumId w:val="912"/>
  </w:num>
  <w:num w:numId="935">
    <w:abstractNumId w:val="1039"/>
  </w:num>
  <w:num w:numId="936">
    <w:abstractNumId w:val="328"/>
  </w:num>
  <w:num w:numId="937">
    <w:abstractNumId w:val="730"/>
  </w:num>
  <w:num w:numId="938">
    <w:abstractNumId w:val="122"/>
  </w:num>
  <w:num w:numId="939">
    <w:abstractNumId w:val="412"/>
  </w:num>
  <w:num w:numId="940">
    <w:abstractNumId w:val="40"/>
  </w:num>
  <w:num w:numId="941">
    <w:abstractNumId w:val="155"/>
  </w:num>
  <w:num w:numId="942">
    <w:abstractNumId w:val="392"/>
  </w:num>
  <w:num w:numId="943">
    <w:abstractNumId w:val="1174"/>
  </w:num>
  <w:num w:numId="944">
    <w:abstractNumId w:val="697"/>
  </w:num>
  <w:num w:numId="945">
    <w:abstractNumId w:val="647"/>
  </w:num>
  <w:num w:numId="946">
    <w:abstractNumId w:val="957"/>
  </w:num>
  <w:num w:numId="947">
    <w:abstractNumId w:val="1183"/>
  </w:num>
  <w:num w:numId="948">
    <w:abstractNumId w:val="269"/>
  </w:num>
  <w:num w:numId="949">
    <w:abstractNumId w:val="635"/>
  </w:num>
  <w:num w:numId="950">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1">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2">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3">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4">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5">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6">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7">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8">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9">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0">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1">
    <w:abstractNumId w:val="108"/>
  </w:num>
  <w:num w:numId="962">
    <w:abstractNumId w:val="822"/>
  </w:num>
  <w:num w:numId="963">
    <w:abstractNumId w:val="714"/>
  </w:num>
  <w:num w:numId="964">
    <w:abstractNumId w:val="733"/>
  </w:num>
  <w:num w:numId="965">
    <w:abstractNumId w:val="717"/>
  </w:num>
  <w:num w:numId="966">
    <w:abstractNumId w:val="724"/>
  </w:num>
  <w:num w:numId="967">
    <w:abstractNumId w:val="370"/>
  </w:num>
  <w:num w:numId="968">
    <w:abstractNumId w:val="777"/>
  </w:num>
  <w:num w:numId="969">
    <w:abstractNumId w:val="611"/>
  </w:num>
  <w:num w:numId="970">
    <w:abstractNumId w:val="1163"/>
  </w:num>
  <w:num w:numId="971">
    <w:abstractNumId w:val="868"/>
  </w:num>
  <w:num w:numId="972">
    <w:abstractNumId w:val="986"/>
  </w:num>
  <w:num w:numId="973">
    <w:abstractNumId w:val="1120"/>
  </w:num>
  <w:num w:numId="974">
    <w:abstractNumId w:val="1008"/>
  </w:num>
  <w:num w:numId="975">
    <w:abstractNumId w:val="1091"/>
  </w:num>
  <w:num w:numId="976">
    <w:abstractNumId w:val="535"/>
  </w:num>
  <w:num w:numId="977">
    <w:abstractNumId w:val="59"/>
  </w:num>
  <w:num w:numId="978">
    <w:abstractNumId w:val="539"/>
  </w:num>
  <w:num w:numId="979">
    <w:abstractNumId w:val="621"/>
  </w:num>
  <w:num w:numId="980">
    <w:abstractNumId w:val="996"/>
  </w:num>
  <w:num w:numId="981">
    <w:abstractNumId w:val="85"/>
  </w:num>
  <w:num w:numId="982">
    <w:abstractNumId w:val="680"/>
  </w:num>
  <w:num w:numId="983">
    <w:abstractNumId w:val="75"/>
  </w:num>
  <w:num w:numId="984">
    <w:abstractNumId w:val="144"/>
  </w:num>
  <w:num w:numId="985">
    <w:abstractNumId w:val="755"/>
  </w:num>
  <w:num w:numId="986">
    <w:abstractNumId w:val="801"/>
  </w:num>
  <w:num w:numId="987">
    <w:abstractNumId w:val="232"/>
  </w:num>
  <w:num w:numId="988">
    <w:abstractNumId w:val="433"/>
  </w:num>
  <w:num w:numId="989">
    <w:abstractNumId w:val="559"/>
  </w:num>
  <w:num w:numId="990">
    <w:abstractNumId w:val="109"/>
  </w:num>
  <w:num w:numId="991">
    <w:abstractNumId w:val="231"/>
  </w:num>
  <w:num w:numId="992">
    <w:abstractNumId w:val="494"/>
  </w:num>
  <w:num w:numId="993">
    <w:abstractNumId w:val="47"/>
  </w:num>
  <w:num w:numId="994">
    <w:abstractNumId w:val="480"/>
  </w:num>
  <w:num w:numId="995">
    <w:abstractNumId w:val="690"/>
  </w:num>
  <w:num w:numId="996">
    <w:abstractNumId w:val="331"/>
  </w:num>
  <w:num w:numId="997">
    <w:abstractNumId w:val="1061"/>
  </w:num>
  <w:num w:numId="998">
    <w:abstractNumId w:val="366"/>
  </w:num>
  <w:num w:numId="999">
    <w:abstractNumId w:val="391"/>
  </w:num>
  <w:num w:numId="1000">
    <w:abstractNumId w:val="780"/>
  </w:num>
  <w:num w:numId="1001">
    <w:abstractNumId w:val="990"/>
  </w:num>
  <w:num w:numId="1002">
    <w:abstractNumId w:val="610"/>
  </w:num>
  <w:num w:numId="1003">
    <w:abstractNumId w:val="64"/>
  </w:num>
  <w:num w:numId="1004">
    <w:abstractNumId w:val="127"/>
  </w:num>
  <w:num w:numId="1005">
    <w:abstractNumId w:val="1083"/>
  </w:num>
  <w:num w:numId="1006">
    <w:abstractNumId w:val="83"/>
  </w:num>
  <w:num w:numId="1007">
    <w:abstractNumId w:val="89"/>
  </w:num>
  <w:num w:numId="1008">
    <w:abstractNumId w:val="721"/>
  </w:num>
  <w:num w:numId="1009">
    <w:abstractNumId w:val="1140"/>
  </w:num>
  <w:num w:numId="1010">
    <w:abstractNumId w:val="256"/>
  </w:num>
  <w:num w:numId="1011">
    <w:abstractNumId w:val="1052"/>
  </w:num>
  <w:num w:numId="1012">
    <w:abstractNumId w:val="1240"/>
  </w:num>
  <w:num w:numId="1013">
    <w:abstractNumId w:val="118"/>
  </w:num>
  <w:num w:numId="1014">
    <w:abstractNumId w:val="195"/>
  </w:num>
  <w:num w:numId="1015">
    <w:abstractNumId w:val="338"/>
  </w:num>
  <w:num w:numId="1016">
    <w:abstractNumId w:val="1249"/>
  </w:num>
  <w:num w:numId="1017">
    <w:abstractNumId w:val="556"/>
  </w:num>
  <w:num w:numId="1018">
    <w:abstractNumId w:val="1254"/>
  </w:num>
  <w:num w:numId="1019">
    <w:abstractNumId w:val="786"/>
  </w:num>
  <w:num w:numId="1020">
    <w:abstractNumId w:val="871"/>
  </w:num>
  <w:num w:numId="1021">
    <w:abstractNumId w:val="1108"/>
  </w:num>
  <w:num w:numId="1022">
    <w:abstractNumId w:val="167"/>
  </w:num>
  <w:num w:numId="1023">
    <w:abstractNumId w:val="185"/>
  </w:num>
  <w:num w:numId="1024">
    <w:abstractNumId w:val="935"/>
  </w:num>
  <w:num w:numId="1025">
    <w:abstractNumId w:val="932"/>
  </w:num>
  <w:num w:numId="1026">
    <w:abstractNumId w:val="1151"/>
  </w:num>
  <w:num w:numId="1027">
    <w:abstractNumId w:val="739"/>
  </w:num>
  <w:num w:numId="1028">
    <w:abstractNumId w:val="1224"/>
  </w:num>
  <w:num w:numId="1029">
    <w:abstractNumId w:val="1062"/>
  </w:num>
  <w:num w:numId="1030">
    <w:abstractNumId w:val="766"/>
  </w:num>
  <w:num w:numId="1031">
    <w:abstractNumId w:val="1190"/>
  </w:num>
  <w:num w:numId="1032">
    <w:abstractNumId w:val="1031"/>
  </w:num>
  <w:num w:numId="1033">
    <w:abstractNumId w:val="1007"/>
  </w:num>
  <w:num w:numId="1034">
    <w:abstractNumId w:val="854"/>
  </w:num>
  <w:num w:numId="1035">
    <w:abstractNumId w:val="1127"/>
  </w:num>
  <w:num w:numId="1036">
    <w:abstractNumId w:val="1159"/>
  </w:num>
  <w:num w:numId="1037">
    <w:abstractNumId w:val="888"/>
  </w:num>
  <w:num w:numId="1038">
    <w:abstractNumId w:val="288"/>
  </w:num>
  <w:num w:numId="1039">
    <w:abstractNumId w:val="1045"/>
  </w:num>
  <w:num w:numId="1040">
    <w:abstractNumId w:val="325"/>
  </w:num>
  <w:num w:numId="1041">
    <w:abstractNumId w:val="229"/>
  </w:num>
  <w:num w:numId="1042">
    <w:abstractNumId w:val="105"/>
  </w:num>
  <w:num w:numId="1043">
    <w:abstractNumId w:val="1165"/>
  </w:num>
  <w:num w:numId="1044">
    <w:abstractNumId w:val="1105"/>
  </w:num>
  <w:num w:numId="1045">
    <w:abstractNumId w:val="903"/>
  </w:num>
  <w:num w:numId="1046">
    <w:abstractNumId w:val="1065"/>
  </w:num>
  <w:num w:numId="1047">
    <w:abstractNumId w:val="329"/>
  </w:num>
  <w:num w:numId="1048">
    <w:abstractNumId w:val="950"/>
  </w:num>
  <w:num w:numId="1049">
    <w:abstractNumId w:val="176"/>
  </w:num>
  <w:num w:numId="1050">
    <w:abstractNumId w:val="518"/>
  </w:num>
  <w:num w:numId="1051">
    <w:abstractNumId w:val="439"/>
  </w:num>
  <w:num w:numId="1052">
    <w:abstractNumId w:val="106"/>
  </w:num>
  <w:num w:numId="1053">
    <w:abstractNumId w:val="466"/>
  </w:num>
  <w:num w:numId="1054">
    <w:abstractNumId w:val="630"/>
  </w:num>
  <w:num w:numId="1055">
    <w:abstractNumId w:val="67"/>
  </w:num>
  <w:num w:numId="1056">
    <w:abstractNumId w:val="462"/>
  </w:num>
  <w:num w:numId="1057">
    <w:abstractNumId w:val="1071"/>
  </w:num>
  <w:num w:numId="1058">
    <w:abstractNumId w:val="689"/>
  </w:num>
  <w:num w:numId="1059">
    <w:abstractNumId w:val="749"/>
  </w:num>
  <w:num w:numId="1060">
    <w:abstractNumId w:val="58"/>
  </w:num>
  <w:num w:numId="1061">
    <w:abstractNumId w:val="153"/>
  </w:num>
  <w:num w:numId="1062">
    <w:abstractNumId w:val="303"/>
  </w:num>
  <w:num w:numId="1063">
    <w:abstractNumId w:val="1227"/>
  </w:num>
  <w:num w:numId="1064">
    <w:abstractNumId w:val="1216"/>
  </w:num>
  <w:num w:numId="1065">
    <w:abstractNumId w:val="395"/>
  </w:num>
  <w:num w:numId="1066">
    <w:abstractNumId w:val="267"/>
  </w:num>
  <w:num w:numId="1067">
    <w:abstractNumId w:val="1043"/>
  </w:num>
  <w:num w:numId="1068">
    <w:abstractNumId w:val="1014"/>
  </w:num>
  <w:num w:numId="1069">
    <w:abstractNumId w:val="170"/>
  </w:num>
  <w:num w:numId="1070">
    <w:abstractNumId w:val="540"/>
  </w:num>
  <w:num w:numId="1071">
    <w:abstractNumId w:val="638"/>
  </w:num>
  <w:num w:numId="1072">
    <w:abstractNumId w:val="1117"/>
  </w:num>
  <w:num w:numId="1073">
    <w:abstractNumId w:val="30"/>
  </w:num>
  <w:num w:numId="1074">
    <w:abstractNumId w:val="624"/>
  </w:num>
  <w:num w:numId="1075">
    <w:abstractNumId w:val="1146"/>
  </w:num>
  <w:num w:numId="1076">
    <w:abstractNumId w:val="571"/>
  </w:num>
  <w:num w:numId="1077">
    <w:abstractNumId w:val="419"/>
  </w:num>
  <w:num w:numId="1078">
    <w:abstractNumId w:val="1005"/>
  </w:num>
  <w:num w:numId="1079">
    <w:abstractNumId w:val="845"/>
  </w:num>
  <w:num w:numId="1080">
    <w:abstractNumId w:val="236"/>
  </w:num>
  <w:num w:numId="1081">
    <w:abstractNumId w:val="282"/>
  </w:num>
  <w:num w:numId="1082">
    <w:abstractNumId w:val="245"/>
  </w:num>
  <w:num w:numId="1083">
    <w:abstractNumId w:val="958"/>
  </w:num>
  <w:num w:numId="1084">
    <w:abstractNumId w:val="830"/>
  </w:num>
  <w:num w:numId="1085">
    <w:abstractNumId w:val="1000"/>
  </w:num>
  <w:num w:numId="1086">
    <w:abstractNumId w:val="1218"/>
  </w:num>
  <w:num w:numId="1087">
    <w:abstractNumId w:val="782"/>
  </w:num>
  <w:num w:numId="1088">
    <w:abstractNumId w:val="865"/>
  </w:num>
  <w:num w:numId="1089">
    <w:abstractNumId w:val="712"/>
  </w:num>
  <w:num w:numId="1090">
    <w:abstractNumId w:val="265"/>
  </w:num>
  <w:num w:numId="1091">
    <w:abstractNumId w:val="837"/>
  </w:num>
  <w:num w:numId="1092">
    <w:abstractNumId w:val="762"/>
  </w:num>
  <w:num w:numId="1093">
    <w:abstractNumId w:val="769"/>
  </w:num>
  <w:num w:numId="1094">
    <w:abstractNumId w:val="909"/>
  </w:num>
  <w:num w:numId="1095">
    <w:abstractNumId w:val="938"/>
  </w:num>
  <w:num w:numId="1096">
    <w:abstractNumId w:val="765"/>
  </w:num>
  <w:num w:numId="1097">
    <w:abstractNumId w:val="736"/>
  </w:num>
  <w:num w:numId="1098">
    <w:abstractNumId w:val="842"/>
  </w:num>
  <w:num w:numId="1099">
    <w:abstractNumId w:val="949"/>
  </w:num>
  <w:num w:numId="1100">
    <w:abstractNumId w:val="906"/>
  </w:num>
  <w:num w:numId="1101">
    <w:abstractNumId w:val="1160"/>
  </w:num>
  <w:num w:numId="1102">
    <w:abstractNumId w:val="1135"/>
  </w:num>
  <w:num w:numId="1103">
    <w:abstractNumId w:val="1198"/>
  </w:num>
  <w:num w:numId="1104">
    <w:abstractNumId w:val="1107"/>
  </w:num>
  <w:num w:numId="1105">
    <w:abstractNumId w:val="711"/>
  </w:num>
  <w:num w:numId="1106">
    <w:abstractNumId w:val="1157"/>
  </w:num>
  <w:num w:numId="1107">
    <w:abstractNumId w:val="608"/>
  </w:num>
  <w:num w:numId="1108">
    <w:abstractNumId w:val="889"/>
  </w:num>
  <w:num w:numId="1109">
    <w:abstractNumId w:val="429"/>
  </w:num>
  <w:num w:numId="1110">
    <w:abstractNumId w:val="90"/>
  </w:num>
  <w:num w:numId="1111">
    <w:abstractNumId w:val="159"/>
  </w:num>
  <w:num w:numId="1112">
    <w:abstractNumId w:val="978"/>
  </w:num>
  <w:num w:numId="1113">
    <w:abstractNumId w:val="161"/>
  </w:num>
  <w:num w:numId="1114">
    <w:abstractNumId w:val="597"/>
  </w:num>
  <w:num w:numId="1115">
    <w:abstractNumId w:val="227"/>
  </w:num>
  <w:num w:numId="1116">
    <w:abstractNumId w:val="334"/>
  </w:num>
  <w:num w:numId="1117">
    <w:abstractNumId w:val="1036"/>
  </w:num>
  <w:num w:numId="1118">
    <w:abstractNumId w:val="595"/>
  </w:num>
  <w:num w:numId="1119">
    <w:abstractNumId w:val="940"/>
  </w:num>
  <w:num w:numId="1120">
    <w:abstractNumId w:val="668"/>
  </w:num>
  <w:num w:numId="1121">
    <w:abstractNumId w:val="1175"/>
  </w:num>
  <w:num w:numId="1122">
    <w:abstractNumId w:val="190"/>
  </w:num>
  <w:num w:numId="1123">
    <w:abstractNumId w:val="708"/>
  </w:num>
  <w:num w:numId="1124">
    <w:abstractNumId w:val="1072"/>
  </w:num>
  <w:num w:numId="1125">
    <w:abstractNumId w:val="507"/>
  </w:num>
  <w:num w:numId="1126">
    <w:abstractNumId w:val="33"/>
  </w:num>
  <w:num w:numId="1127">
    <w:abstractNumId w:val="307"/>
  </w:num>
  <w:num w:numId="1128">
    <w:abstractNumId w:val="797"/>
  </w:num>
  <w:num w:numId="1129">
    <w:abstractNumId w:val="956"/>
  </w:num>
  <w:num w:numId="1130">
    <w:abstractNumId w:val="1006"/>
  </w:num>
  <w:num w:numId="1131">
    <w:abstractNumId w:val="444"/>
  </w:num>
  <w:num w:numId="1132">
    <w:abstractNumId w:val="1112"/>
  </w:num>
  <w:num w:numId="1133">
    <w:abstractNumId w:val="675"/>
  </w:num>
  <w:num w:numId="1134">
    <w:abstractNumId w:val="743"/>
  </w:num>
  <w:num w:numId="1135">
    <w:abstractNumId w:val="6"/>
  </w:num>
  <w:num w:numId="1136">
    <w:abstractNumId w:val="890"/>
  </w:num>
  <w:num w:numId="1137">
    <w:abstractNumId w:val="758"/>
  </w:num>
  <w:num w:numId="1138">
    <w:abstractNumId w:val="684"/>
  </w:num>
  <w:num w:numId="1139">
    <w:abstractNumId w:val="1059"/>
  </w:num>
  <w:num w:numId="1140">
    <w:abstractNumId w:val="605"/>
  </w:num>
  <w:num w:numId="1141">
    <w:abstractNumId w:val="57"/>
  </w:num>
  <w:num w:numId="1142">
    <w:abstractNumId w:val="1212"/>
  </w:num>
  <w:num w:numId="1143">
    <w:abstractNumId w:val="520"/>
  </w:num>
  <w:num w:numId="1144">
    <w:abstractNumId w:val="570"/>
  </w:num>
  <w:num w:numId="1145">
    <w:abstractNumId w:val="1130"/>
  </w:num>
  <w:num w:numId="1146">
    <w:abstractNumId w:val="472"/>
  </w:num>
  <w:num w:numId="1147">
    <w:abstractNumId w:val="104"/>
  </w:num>
  <w:num w:numId="1148">
    <w:abstractNumId w:val="877"/>
  </w:num>
  <w:num w:numId="1149">
    <w:abstractNumId w:val="217"/>
  </w:num>
  <w:num w:numId="1150">
    <w:abstractNumId w:val="564"/>
  </w:num>
  <w:num w:numId="1151">
    <w:abstractNumId w:val="943"/>
  </w:num>
  <w:num w:numId="1152">
    <w:abstractNumId w:val="22"/>
  </w:num>
  <w:num w:numId="1153">
    <w:abstractNumId w:val="351"/>
  </w:num>
  <w:num w:numId="1154">
    <w:abstractNumId w:val="858"/>
  </w:num>
  <w:num w:numId="1155">
    <w:abstractNumId w:val="1221"/>
  </w:num>
  <w:num w:numId="1156">
    <w:abstractNumId w:val="674"/>
  </w:num>
  <w:num w:numId="1157">
    <w:abstractNumId w:val="738"/>
  </w:num>
  <w:num w:numId="1158">
    <w:abstractNumId w:val="301"/>
  </w:num>
  <w:num w:numId="1159">
    <w:abstractNumId w:val="213"/>
  </w:num>
  <w:num w:numId="1160">
    <w:abstractNumId w:val="969"/>
  </w:num>
  <w:num w:numId="1161">
    <w:abstractNumId w:val="1196"/>
  </w:num>
  <w:num w:numId="1162">
    <w:abstractNumId w:val="1109"/>
  </w:num>
  <w:num w:numId="1163">
    <w:abstractNumId w:val="929"/>
  </w:num>
  <w:num w:numId="1164">
    <w:abstractNumId w:val="253"/>
  </w:num>
  <w:num w:numId="1165">
    <w:abstractNumId w:val="818"/>
  </w:num>
  <w:num w:numId="1166">
    <w:abstractNumId w:val="796"/>
  </w:num>
  <w:num w:numId="1167">
    <w:abstractNumId w:val="34"/>
  </w:num>
  <w:num w:numId="1168">
    <w:abstractNumId w:val="834"/>
  </w:num>
  <w:num w:numId="1169">
    <w:abstractNumId w:val="860"/>
  </w:num>
  <w:num w:numId="1170">
    <w:abstractNumId w:val="574"/>
  </w:num>
  <w:num w:numId="1171">
    <w:abstractNumId w:val="895"/>
  </w:num>
  <w:num w:numId="1172">
    <w:abstractNumId w:val="1067"/>
  </w:num>
  <w:num w:numId="1173">
    <w:abstractNumId w:val="1229"/>
  </w:num>
  <w:num w:numId="1174">
    <w:abstractNumId w:val="759"/>
  </w:num>
  <w:num w:numId="1175">
    <w:abstractNumId w:val="508"/>
  </w:num>
  <w:num w:numId="1176">
    <w:abstractNumId w:val="278"/>
  </w:num>
  <w:num w:numId="1177">
    <w:abstractNumId w:val="426"/>
  </w:num>
  <w:num w:numId="1178">
    <w:abstractNumId w:val="1037"/>
  </w:num>
  <w:num w:numId="1179">
    <w:abstractNumId w:val="870"/>
  </w:num>
  <w:num w:numId="1180">
    <w:abstractNumId w:val="1185"/>
  </w:num>
  <w:num w:numId="1181">
    <w:abstractNumId w:val="676"/>
  </w:num>
  <w:num w:numId="1182">
    <w:abstractNumId w:val="28"/>
  </w:num>
  <w:num w:numId="1183">
    <w:abstractNumId w:val="1241"/>
  </w:num>
  <w:num w:numId="1184">
    <w:abstractNumId w:val="941"/>
  </w:num>
  <w:num w:numId="1185">
    <w:abstractNumId w:val="995"/>
  </w:num>
  <w:num w:numId="1186">
    <w:abstractNumId w:val="643"/>
  </w:num>
  <w:num w:numId="1187">
    <w:abstractNumId w:val="450"/>
  </w:num>
  <w:num w:numId="1188">
    <w:abstractNumId w:val="1228"/>
  </w:num>
  <w:num w:numId="1189">
    <w:abstractNumId w:val="1129"/>
  </w:num>
  <w:num w:numId="1190">
    <w:abstractNumId w:val="427"/>
  </w:num>
  <w:num w:numId="1191">
    <w:abstractNumId w:val="586"/>
  </w:num>
  <w:num w:numId="1192">
    <w:abstractNumId w:val="925"/>
  </w:num>
  <w:num w:numId="1193">
    <w:abstractNumId w:val="386"/>
  </w:num>
  <w:num w:numId="1194">
    <w:abstractNumId w:val="174"/>
  </w:num>
  <w:num w:numId="1195">
    <w:abstractNumId w:val="817"/>
  </w:num>
  <w:num w:numId="1196">
    <w:abstractNumId w:val="1082"/>
  </w:num>
  <w:num w:numId="1197">
    <w:abstractNumId w:val="384"/>
  </w:num>
  <w:num w:numId="1198">
    <w:abstractNumId w:val="1138"/>
  </w:num>
  <w:num w:numId="1199">
    <w:abstractNumId w:val="284"/>
  </w:num>
  <w:num w:numId="1200">
    <w:abstractNumId w:val="322"/>
  </w:num>
  <w:num w:numId="1201">
    <w:abstractNumId w:val="277"/>
  </w:num>
  <w:num w:numId="1202">
    <w:abstractNumId w:val="1003"/>
  </w:num>
  <w:num w:numId="1203">
    <w:abstractNumId w:val="200"/>
  </w:num>
  <w:num w:numId="1204">
    <w:abstractNumId w:val="913"/>
  </w:num>
  <w:num w:numId="1205">
    <w:abstractNumId w:val="826"/>
  </w:num>
  <w:num w:numId="1206">
    <w:abstractNumId w:val="438"/>
  </w:num>
  <w:num w:numId="1207">
    <w:abstractNumId w:val="516"/>
  </w:num>
  <w:num w:numId="1208">
    <w:abstractNumId w:val="1173"/>
  </w:num>
  <w:num w:numId="1209">
    <w:abstractNumId w:val="403"/>
  </w:num>
  <w:num w:numId="1210">
    <w:abstractNumId w:val="146"/>
  </w:num>
  <w:num w:numId="1211">
    <w:abstractNumId w:val="149"/>
  </w:num>
  <w:num w:numId="1212">
    <w:abstractNumId w:val="152"/>
  </w:num>
  <w:num w:numId="1213">
    <w:abstractNumId w:val="1090"/>
  </w:num>
  <w:num w:numId="1214">
    <w:abstractNumId w:val="923"/>
  </w:num>
  <w:num w:numId="1215">
    <w:abstractNumId w:val="263"/>
  </w:num>
  <w:num w:numId="1216">
    <w:abstractNumId w:val="169"/>
  </w:num>
  <w:num w:numId="1217">
    <w:abstractNumId w:val="833"/>
  </w:num>
  <w:num w:numId="1218">
    <w:abstractNumId w:val="532"/>
  </w:num>
  <w:num w:numId="1219">
    <w:abstractNumId w:val="1026"/>
  </w:num>
  <w:num w:numId="1220">
    <w:abstractNumId w:val="1087"/>
  </w:num>
  <w:num w:numId="1221">
    <w:abstractNumId w:val="1004"/>
  </w:num>
  <w:num w:numId="1222">
    <w:abstractNumId w:val="1208"/>
  </w:num>
  <w:num w:numId="1223">
    <w:abstractNumId w:val="853"/>
  </w:num>
  <w:num w:numId="1224">
    <w:abstractNumId w:val="698"/>
  </w:num>
  <w:num w:numId="1225">
    <w:abstractNumId w:val="993"/>
  </w:num>
  <w:num w:numId="1226">
    <w:abstractNumId w:val="1248"/>
  </w:num>
  <w:num w:numId="1227">
    <w:abstractNumId w:val="99"/>
  </w:num>
  <w:num w:numId="1228">
    <w:abstractNumId w:val="900"/>
  </w:num>
  <w:num w:numId="1229">
    <w:abstractNumId w:val="218"/>
  </w:num>
  <w:num w:numId="1230">
    <w:abstractNumId w:val="310"/>
  </w:num>
  <w:num w:numId="1231">
    <w:abstractNumId w:val="947"/>
  </w:num>
  <w:num w:numId="1232">
    <w:abstractNumId w:val="753"/>
  </w:num>
  <w:num w:numId="1233">
    <w:abstractNumId w:val="640"/>
  </w:num>
  <w:num w:numId="1234">
    <w:abstractNumId w:val="581"/>
  </w:num>
  <w:num w:numId="1235">
    <w:abstractNumId w:val="931"/>
  </w:num>
  <w:num w:numId="1236">
    <w:abstractNumId w:val="813"/>
  </w:num>
  <w:num w:numId="1237">
    <w:abstractNumId w:val="1226"/>
  </w:num>
  <w:num w:numId="1238">
    <w:abstractNumId w:val="257"/>
  </w:num>
  <w:num w:numId="1239">
    <w:abstractNumId w:val="510"/>
  </w:num>
  <w:num w:numId="1240">
    <w:abstractNumId w:val="215"/>
  </w:num>
  <w:num w:numId="1241">
    <w:abstractNumId w:val="884"/>
  </w:num>
  <w:num w:numId="1242">
    <w:abstractNumId w:val="407"/>
  </w:num>
  <w:num w:numId="1243">
    <w:abstractNumId w:val="1048"/>
  </w:num>
  <w:num w:numId="1244">
    <w:abstractNumId w:val="1204"/>
  </w:num>
  <w:num w:numId="1245">
    <w:abstractNumId w:val="63"/>
  </w:num>
  <w:num w:numId="1246">
    <w:abstractNumId w:val="55"/>
  </w:num>
  <w:num w:numId="1247">
    <w:abstractNumId w:val="628"/>
  </w:num>
  <w:num w:numId="1248">
    <w:abstractNumId w:val="475"/>
  </w:num>
  <w:num w:numId="1249">
    <w:abstractNumId w:val="920"/>
  </w:num>
  <w:num w:numId="1250">
    <w:abstractNumId w:val="716"/>
  </w:num>
  <w:num w:numId="1251">
    <w:abstractNumId w:val="1114"/>
  </w:num>
  <w:num w:numId="1252">
    <w:abstractNumId w:val="1097"/>
  </w:num>
  <w:num w:numId="1253">
    <w:abstractNumId w:val="787"/>
  </w:num>
  <w:num w:numId="1254">
    <w:abstractNumId w:val="359"/>
  </w:num>
  <w:num w:numId="1255">
    <w:abstractNumId w:val="504"/>
  </w:num>
  <w:num w:numId="1256">
    <w:abstractNumId w:val="49"/>
  </w:num>
  <w:num w:numId="1257">
    <w:abstractNumId w:val="1124"/>
  </w:num>
  <w:num w:numId="1258">
    <w:abstractNumId w:val="1209"/>
  </w:num>
  <w:num w:numId="1259">
    <w:abstractNumId w:val="849"/>
  </w:num>
  <w:num w:numId="1260">
    <w:abstractNumId w:val="899"/>
  </w:num>
  <w:num w:numId="1261">
    <w:abstractNumId w:val="399"/>
  </w:num>
  <w:num w:numId="1262">
    <w:abstractNumId w:val="17"/>
  </w:num>
  <w:num w:numId="1263">
    <w:abstractNumId w:val="1168"/>
  </w:num>
  <w:num w:numId="1264">
    <w:abstractNumId w:val="205"/>
  </w:num>
  <w:num w:numId="1265">
    <w:abstractNumId w:val="525"/>
  </w:num>
  <w:num w:numId="1266">
    <w:abstractNumId w:val="129"/>
  </w:num>
  <w:num w:numId="1267">
    <w:abstractNumId w:val="573"/>
  </w:num>
  <w:num w:numId="1268">
    <w:abstractNumId w:val="14"/>
  </w:num>
  <w:num w:numId="1269">
    <w:abstractNumId w:val="874"/>
  </w:num>
  <w:num w:numId="1270">
    <w:abstractNumId w:val="21"/>
  </w:num>
  <w:num w:numId="1271">
    <w:abstractNumId w:val="1131"/>
  </w:num>
  <w:num w:numId="1272">
    <w:abstractNumId w:val="9"/>
  </w:num>
  <w:num w:numId="1273">
    <w:abstractNumId w:val="446"/>
  </w:num>
  <w:num w:numId="1274">
    <w:abstractNumId w:val="357"/>
  </w:num>
  <w:num w:numId="1275">
    <w:abstractNumId w:val="613"/>
  </w:num>
  <w:num w:numId="1276">
    <w:abstractNumId w:val="783"/>
  </w:num>
  <w:num w:numId="1277">
    <w:abstractNumId w:val="971"/>
  </w:num>
  <w:num w:numId="1278">
    <w:abstractNumId w:val="534"/>
  </w:num>
  <w:num w:numId="1279">
    <w:abstractNumId w:val="268"/>
  </w:num>
  <w:num w:numId="1280">
    <w:abstractNumId w:val="496"/>
  </w:num>
  <w:num w:numId="1281">
    <w:abstractNumId w:val="974"/>
  </w:num>
  <w:num w:numId="1282">
    <w:abstractNumId w:val="773"/>
  </w:num>
  <w:num w:numId="1283">
    <w:abstractNumId w:val="1214"/>
  </w:num>
  <w:num w:numId="1284">
    <w:abstractNumId w:val="781"/>
  </w:num>
  <w:num w:numId="1285">
    <w:abstractNumId w:val="420"/>
  </w:num>
  <w:num w:numId="1286">
    <w:abstractNumId w:val="1084"/>
  </w:num>
  <w:num w:numId="1287">
    <w:abstractNumId w:val="514"/>
  </w:num>
  <w:num w:numId="1288">
    <w:abstractNumId w:val="1133"/>
  </w:num>
  <w:num w:numId="1289">
    <w:abstractNumId w:val="291"/>
  </w:num>
  <w:num w:numId="1290">
    <w:abstractNumId w:val="991"/>
  </w:num>
  <w:num w:numId="1291">
    <w:abstractNumId w:val="584"/>
  </w:num>
  <w:num w:numId="1292">
    <w:abstractNumId w:val="924"/>
  </w:num>
  <w:num w:numId="1293">
    <w:abstractNumId w:val="839"/>
  </w:num>
  <w:num w:numId="1294">
    <w:abstractNumId w:val="1042"/>
  </w:num>
  <w:num w:numId="1295">
    <w:abstractNumId w:val="10"/>
  </w:num>
  <w:num w:numId="1296">
    <w:abstractNumId w:val="641"/>
  </w:num>
  <w:num w:numId="1297">
    <w:abstractNumId w:val="927"/>
  </w:num>
  <w:num w:numId="1298">
    <w:abstractNumId w:val="576"/>
  </w:num>
  <w:num w:numId="1299">
    <w:abstractNumId w:val="84"/>
  </w:num>
  <w:num w:numId="1300">
    <w:abstractNumId w:val="566"/>
  </w:num>
  <w:num w:numId="1301">
    <w:abstractNumId w:val="178"/>
  </w:num>
  <w:num w:numId="1302">
    <w:abstractNumId w:val="686"/>
  </w:num>
  <w:num w:numId="1303">
    <w:abstractNumId w:val="1076"/>
  </w:num>
  <w:num w:numId="1304">
    <w:abstractNumId w:val="627"/>
  </w:num>
  <w:num w:numId="1305">
    <w:abstractNumId w:val="346"/>
  </w:num>
  <w:num w:numId="1306">
    <w:abstractNumId w:val="77"/>
  </w:num>
  <w:num w:numId="1307">
    <w:abstractNumId w:val="340"/>
  </w:num>
  <w:num w:numId="1308">
    <w:abstractNumId w:val="1181"/>
  </w:num>
  <w:num w:numId="1309">
    <w:abstractNumId w:val="966"/>
  </w:num>
  <w:num w:numId="1310">
    <w:abstractNumId w:val="1049"/>
  </w:num>
  <w:num w:numId="1311">
    <w:abstractNumId w:val="774"/>
  </w:num>
  <w:num w:numId="1312">
    <w:abstractNumId w:val="1035"/>
  </w:num>
  <w:num w:numId="1313">
    <w:abstractNumId w:val="242"/>
  </w:num>
  <w:num w:numId="1314">
    <w:abstractNumId w:val="709"/>
  </w:num>
  <w:num w:numId="1315">
    <w:abstractNumId w:val="1128"/>
  </w:num>
  <w:num w:numId="1316">
    <w:abstractNumId w:val="802"/>
  </w:num>
  <w:num w:numId="1317">
    <w:abstractNumId w:val="114"/>
  </w:num>
  <w:num w:numId="1318">
    <w:abstractNumId w:val="224"/>
  </w:num>
  <w:num w:numId="1319">
    <w:abstractNumId w:val="998"/>
  </w:num>
  <w:num w:numId="1320">
    <w:abstractNumId w:val="298"/>
  </w:num>
  <w:num w:numId="1321">
    <w:abstractNumId w:val="565"/>
  </w:num>
  <w:num w:numId="1322">
    <w:abstractNumId w:val="740"/>
  </w:num>
  <w:num w:numId="1323">
    <w:abstractNumId w:val="1116"/>
  </w:num>
  <w:num w:numId="1324">
    <w:abstractNumId w:val="804"/>
  </w:num>
  <w:num w:numId="1325">
    <w:abstractNumId w:val="125"/>
  </w:num>
  <w:num w:numId="1326">
    <w:abstractNumId w:val="1255"/>
  </w:num>
  <w:num w:numId="1327">
    <w:abstractNumId w:val="872"/>
  </w:num>
  <w:num w:numId="1328">
    <w:abstractNumId w:val="74"/>
  </w:num>
  <w:num w:numId="1329">
    <w:abstractNumId w:val="521"/>
  </w:num>
  <w:num w:numId="1330">
    <w:abstractNumId w:val="1150"/>
  </w:num>
  <w:num w:numId="1331">
    <w:abstractNumId w:val="1180"/>
  </w:num>
  <w:num w:numId="1332">
    <w:abstractNumId w:val="1134"/>
  </w:num>
  <w:num w:numId="1333">
    <w:abstractNumId w:val="1220"/>
  </w:num>
  <w:num w:numId="1334">
    <w:abstractNumId w:val="130"/>
  </w:num>
  <w:num w:numId="1335">
    <w:abstractNumId w:val="1194"/>
  </w:num>
  <w:num w:numId="1336">
    <w:abstractNumId w:val="554"/>
  </w:num>
  <w:num w:numId="1337">
    <w:abstractNumId w:val="52"/>
  </w:num>
  <w:num w:numId="1338">
    <w:abstractNumId w:val="1197"/>
  </w:num>
  <w:num w:numId="1339">
    <w:abstractNumId w:val="881"/>
  </w:num>
  <w:num w:numId="1340">
    <w:abstractNumId w:val="776"/>
  </w:num>
  <w:num w:numId="1341">
    <w:abstractNumId w:val="808"/>
  </w:num>
  <w:num w:numId="1342">
    <w:abstractNumId w:val="165"/>
  </w:num>
  <w:num w:numId="1343">
    <w:abstractNumId w:val="601"/>
  </w:num>
  <w:num w:numId="1344">
    <w:abstractNumId w:val="423"/>
  </w:num>
  <w:num w:numId="1345">
    <w:abstractNumId w:val="517"/>
  </w:num>
  <w:num w:numId="1346">
    <w:abstractNumId w:val="321"/>
  </w:num>
  <w:num w:numId="1347">
    <w:abstractNumId w:val="188"/>
  </w:num>
  <w:num w:numId="1348">
    <w:abstractNumId w:val="948"/>
  </w:num>
  <w:num w:numId="1349">
    <w:abstractNumId w:val="214"/>
  </w:num>
  <w:num w:numId="1350">
    <w:abstractNumId w:val="102"/>
  </w:num>
  <w:num w:numId="1351">
    <w:abstractNumId w:val="19"/>
  </w:num>
  <w:num w:numId="1352">
    <w:abstractNumId w:val="369"/>
  </w:num>
  <w:num w:numId="1353">
    <w:abstractNumId w:val="524"/>
  </w:num>
  <w:num w:numId="1354">
    <w:abstractNumId w:val="116"/>
  </w:num>
  <w:num w:numId="1355">
    <w:abstractNumId w:val="1009"/>
  </w:num>
  <w:num w:numId="1356">
    <w:abstractNumId w:val="168"/>
  </w:num>
  <w:num w:numId="1357">
    <w:abstractNumId w:val="928"/>
  </w:num>
  <w:num w:numId="1358">
    <w:abstractNumId w:val="856"/>
  </w:num>
  <w:num w:numId="1359">
    <w:abstractNumId w:val="706"/>
  </w:num>
  <w:num w:numId="1360">
    <w:abstractNumId w:val="92"/>
  </w:num>
  <w:num w:numId="1361">
    <w:abstractNumId w:val="816"/>
  </w:num>
  <w:num w:numId="1362">
    <w:abstractNumId w:val="921"/>
  </w:num>
  <w:num w:numId="1363">
    <w:abstractNumId w:val="735"/>
  </w:num>
  <w:num w:numId="1364">
    <w:abstractNumId w:val="362"/>
  </w:num>
  <w:num w:numId="1365">
    <w:abstractNumId w:val="1200"/>
  </w:num>
  <w:num w:numId="1366">
    <w:abstractNumId w:val="897"/>
  </w:num>
  <w:num w:numId="1367">
    <w:abstractNumId w:val="835"/>
  </w:num>
  <w:num w:numId="1368">
    <w:abstractNumId w:val="589"/>
  </w:num>
  <w:num w:numId="1369">
    <w:abstractNumId w:val="138"/>
  </w:num>
  <w:num w:numId="1370">
    <w:abstractNumId w:val="72"/>
  </w:num>
  <w:num w:numId="1371">
    <w:abstractNumId w:val="1206"/>
  </w:num>
  <w:num w:numId="1372">
    <w:abstractNumId w:val="785"/>
  </w:num>
  <w:num w:numId="1373">
    <w:abstractNumId w:val="751"/>
  </w:num>
  <w:num w:numId="1374">
    <w:abstractNumId w:val="463"/>
  </w:num>
  <w:num w:numId="1375">
    <w:abstractNumId w:val="363"/>
  </w:num>
  <w:num w:numId="1376">
    <w:abstractNumId w:val="567"/>
  </w:num>
  <w:num w:numId="1377">
    <w:abstractNumId w:val="486"/>
  </w:num>
  <w:num w:numId="1378">
    <w:abstractNumId w:val="968"/>
  </w:num>
  <w:num w:numId="1379">
    <w:abstractNumId w:val="352"/>
  </w:num>
  <w:num w:numId="1380">
    <w:abstractNumId w:val="637"/>
  </w:num>
  <w:num w:numId="1381">
    <w:abstractNumId w:val="1044"/>
  </w:num>
  <w:num w:numId="1382">
    <w:abstractNumId w:val="431"/>
  </w:num>
  <w:num w:numId="1383">
    <w:abstractNumId w:val="312"/>
  </w:num>
  <w:num w:numId="1384">
    <w:abstractNumId w:val="240"/>
  </w:num>
  <w:num w:numId="1385">
    <w:abstractNumId w:val="285"/>
  </w:num>
  <w:num w:numId="1386">
    <w:abstractNumId w:val="779"/>
  </w:num>
  <w:num w:numId="1387">
    <w:abstractNumId w:val="652"/>
  </w:num>
  <w:num w:numId="1388">
    <w:abstractNumId w:val="189"/>
  </w:num>
  <w:num w:numId="1389">
    <w:abstractNumId w:val="908"/>
  </w:num>
  <w:num w:numId="1390">
    <w:abstractNumId w:val="893"/>
  </w:num>
  <w:num w:numId="1391">
    <w:abstractNumId w:val="341"/>
  </w:num>
  <w:num w:numId="1392">
    <w:abstractNumId w:val="281"/>
  </w:num>
  <w:num w:numId="1393">
    <w:abstractNumId w:val="276"/>
  </w:num>
  <w:num w:numId="1394">
    <w:abstractNumId w:val="150"/>
  </w:num>
  <w:num w:numId="1395">
    <w:abstractNumId w:val="831"/>
  </w:num>
  <w:num w:numId="1396">
    <w:abstractNumId w:val="1252"/>
  </w:num>
  <w:num w:numId="1397">
    <w:abstractNumId w:val="1184"/>
  </w:num>
  <w:num w:numId="1398">
    <w:abstractNumId w:val="670"/>
  </w:num>
  <w:num w:numId="1399">
    <w:abstractNumId w:val="460"/>
  </w:num>
  <w:num w:numId="1400">
    <w:abstractNumId w:val="234"/>
  </w:num>
  <w:num w:numId="1401">
    <w:abstractNumId w:val="967"/>
  </w:num>
  <w:num w:numId="1402">
    <w:abstractNumId w:val="1195"/>
  </w:num>
  <w:num w:numId="1403">
    <w:abstractNumId w:val="191"/>
  </w:num>
  <w:num w:numId="1404">
    <w:abstractNumId w:val="12"/>
  </w:num>
  <w:num w:numId="1405">
    <w:abstractNumId w:val="806"/>
  </w:num>
  <w:num w:numId="1406">
    <w:abstractNumId w:val="221"/>
  </w:num>
  <w:num w:numId="1407">
    <w:abstractNumId w:val="1002"/>
  </w:num>
  <w:num w:numId="1408">
    <w:abstractNumId w:val="1040"/>
  </w:num>
  <w:num w:numId="1409">
    <w:abstractNumId w:val="820"/>
  </w:num>
  <w:num w:numId="1410">
    <w:abstractNumId w:val="1051"/>
  </w:num>
  <w:num w:numId="1411">
    <w:abstractNumId w:val="306"/>
  </w:num>
  <w:num w:numId="1412">
    <w:abstractNumId w:val="209"/>
  </w:num>
  <w:num w:numId="1413">
    <w:abstractNumId w:val="620"/>
  </w:num>
  <w:num w:numId="1414">
    <w:abstractNumId w:val="344"/>
  </w:num>
  <w:num w:numId="1415">
    <w:abstractNumId w:val="933"/>
  </w:num>
  <w:num w:numId="1416">
    <w:abstractNumId w:val="1047"/>
  </w:num>
  <w:num w:numId="1417">
    <w:abstractNumId w:val="459"/>
  </w:num>
  <w:num w:numId="1418">
    <w:abstractNumId w:val="824"/>
  </w:num>
  <w:num w:numId="1419">
    <w:abstractNumId w:val="1111"/>
  </w:num>
  <w:num w:numId="1420">
    <w:abstractNumId w:val="1019"/>
  </w:num>
  <w:num w:numId="1421">
    <w:abstractNumId w:val="279"/>
  </w:num>
  <w:num w:numId="1422">
    <w:abstractNumId w:val="314"/>
  </w:num>
  <w:num w:numId="1423">
    <w:abstractNumId w:val="160"/>
  </w:num>
  <w:num w:numId="1424">
    <w:abstractNumId w:val="625"/>
  </w:num>
  <w:num w:numId="1425">
    <w:abstractNumId w:val="387"/>
  </w:num>
  <w:num w:numId="1426">
    <w:abstractNumId w:val="972"/>
  </w:num>
  <w:num w:numId="1427">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8">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9">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0">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5">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7">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8">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9">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2">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3">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5">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6">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7">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8">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9">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0">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1">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2">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3">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4">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5">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6">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7">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8">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9">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0">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1">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3">
    <w:abstractNumId w:val="9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4">
    <w:abstractNumId w:val="1230"/>
  </w:num>
  <w:num w:numId="1465">
    <w:abstractNumId w:val="1187"/>
  </w:num>
  <w:num w:numId="1466">
    <w:abstractNumId w:val="1179"/>
  </w:num>
  <w:num w:numId="1467">
    <w:abstractNumId w:val="381"/>
  </w:num>
  <w:num w:numId="1468">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9">
    <w:abstractNumId w:val="1141"/>
  </w:num>
  <w:num w:numId="1470">
    <w:abstractNumId w:val="181"/>
  </w:num>
  <w:num w:numId="1471">
    <w:abstractNumId w:val="379"/>
  </w:num>
  <w:num w:numId="1472">
    <w:abstractNumId w:val="111"/>
  </w:num>
  <w:num w:numId="1473">
    <w:abstractNumId w:val="631"/>
  </w:num>
  <w:num w:numId="1474">
    <w:abstractNumId w:val="449"/>
  </w:num>
  <w:num w:numId="1475">
    <w:abstractNumId w:val="142"/>
  </w:num>
  <w:num w:numId="1476">
    <w:abstractNumId w:val="374"/>
  </w:num>
  <w:num w:numId="1477">
    <w:abstractNumId w:val="309"/>
  </w:num>
  <w:num w:numId="1478">
    <w:abstractNumId w:val="720"/>
  </w:num>
  <w:num w:numId="1479">
    <w:abstractNumId w:val="237"/>
  </w:num>
  <w:num w:numId="1480">
    <w:abstractNumId w:val="1041"/>
  </w:num>
  <w:num w:numId="1481">
    <w:abstractNumId w:val="437"/>
  </w:num>
  <w:num w:numId="1482">
    <w:abstractNumId w:val="120"/>
  </w:num>
  <w:num w:numId="1483">
    <w:abstractNumId w:val="495"/>
  </w:num>
  <w:num w:numId="1484">
    <w:abstractNumId w:val="692"/>
  </w:num>
  <w:num w:numId="1485">
    <w:abstractNumId w:val="177"/>
  </w:num>
  <w:num w:numId="1486">
    <w:abstractNumId w:val="1033"/>
  </w:num>
  <w:num w:numId="1487">
    <w:abstractNumId w:val="126"/>
  </w:num>
  <w:num w:numId="1488">
    <w:abstractNumId w:val="553"/>
  </w:num>
  <w:num w:numId="1489">
    <w:abstractNumId w:val="1011"/>
  </w:num>
  <w:num w:numId="1490">
    <w:abstractNumId w:val="522"/>
  </w:num>
  <w:num w:numId="1491">
    <w:abstractNumId w:val="915"/>
  </w:num>
  <w:num w:numId="1492">
    <w:abstractNumId w:val="917"/>
  </w:num>
  <w:num w:numId="1493">
    <w:abstractNumId w:val="902"/>
  </w:num>
  <w:num w:numId="1494">
    <w:abstractNumId w:val="965"/>
  </w:num>
  <w:num w:numId="1495">
    <w:abstractNumId w:val="606"/>
  </w:num>
  <w:num w:numId="1496">
    <w:abstractNumId w:val="18"/>
  </w:num>
  <w:num w:numId="1497">
    <w:abstractNumId w:val="1234"/>
  </w:num>
  <w:num w:numId="1498">
    <w:abstractNumId w:val="954"/>
  </w:num>
  <w:num w:numId="1499">
    <w:abstractNumId w:val="388"/>
  </w:num>
  <w:num w:numId="1500">
    <w:abstractNumId w:val="530"/>
  </w:num>
  <w:num w:numId="1501">
    <w:abstractNumId w:val="665"/>
  </w:num>
  <w:num w:numId="1502">
    <w:abstractNumId w:val="498"/>
  </w:num>
  <w:num w:numId="1503">
    <w:abstractNumId w:val="254"/>
  </w:num>
  <w:num w:numId="1504">
    <w:abstractNumId w:val="1211"/>
  </w:num>
  <w:num w:numId="1505">
    <w:abstractNumId w:val="1153"/>
  </w:num>
  <w:num w:numId="1506">
    <w:abstractNumId w:val="936"/>
  </w:num>
  <w:num w:numId="1507">
    <w:abstractNumId w:val="13"/>
  </w:num>
  <w:num w:numId="1508">
    <w:abstractNumId w:val="192"/>
  </w:num>
  <w:numIdMacAtCleanup w:val="15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oNotTrackMoves/>
  <w:defaultTabStop w:val="720"/>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85041"/>
    <w:rsid w:val="0001767A"/>
    <w:rsid w:val="00027D6D"/>
    <w:rsid w:val="00030ACE"/>
    <w:rsid w:val="0004432E"/>
    <w:rsid w:val="0006731D"/>
    <w:rsid w:val="000728D1"/>
    <w:rsid w:val="000801C6"/>
    <w:rsid w:val="000810D0"/>
    <w:rsid w:val="000B3CC4"/>
    <w:rsid w:val="00105E63"/>
    <w:rsid w:val="00107479"/>
    <w:rsid w:val="001126CF"/>
    <w:rsid w:val="00116D4A"/>
    <w:rsid w:val="00130F55"/>
    <w:rsid w:val="00164403"/>
    <w:rsid w:val="00182117"/>
    <w:rsid w:val="00183B03"/>
    <w:rsid w:val="001875BC"/>
    <w:rsid w:val="00187CF1"/>
    <w:rsid w:val="00195D9C"/>
    <w:rsid w:val="001A1C5E"/>
    <w:rsid w:val="001D00DB"/>
    <w:rsid w:val="001E05F8"/>
    <w:rsid w:val="00206C36"/>
    <w:rsid w:val="00213882"/>
    <w:rsid w:val="00245131"/>
    <w:rsid w:val="002726FD"/>
    <w:rsid w:val="00281431"/>
    <w:rsid w:val="00282D8C"/>
    <w:rsid w:val="002A324B"/>
    <w:rsid w:val="002A764B"/>
    <w:rsid w:val="002C3CF5"/>
    <w:rsid w:val="002C66C1"/>
    <w:rsid w:val="002F241D"/>
    <w:rsid w:val="002F4181"/>
    <w:rsid w:val="003318CF"/>
    <w:rsid w:val="00334590"/>
    <w:rsid w:val="00341BFE"/>
    <w:rsid w:val="00354A08"/>
    <w:rsid w:val="00375171"/>
    <w:rsid w:val="003854F1"/>
    <w:rsid w:val="00392EEE"/>
    <w:rsid w:val="003A422C"/>
    <w:rsid w:val="003B5F17"/>
    <w:rsid w:val="003E0DDB"/>
    <w:rsid w:val="003E1418"/>
    <w:rsid w:val="004030FA"/>
    <w:rsid w:val="0040695F"/>
    <w:rsid w:val="0042384A"/>
    <w:rsid w:val="00437092"/>
    <w:rsid w:val="00440498"/>
    <w:rsid w:val="0044259C"/>
    <w:rsid w:val="00453C99"/>
    <w:rsid w:val="004635DB"/>
    <w:rsid w:val="004A45C6"/>
    <w:rsid w:val="004B1818"/>
    <w:rsid w:val="004C05DB"/>
    <w:rsid w:val="004C181C"/>
    <w:rsid w:val="004C333F"/>
    <w:rsid w:val="004E45E7"/>
    <w:rsid w:val="005225ED"/>
    <w:rsid w:val="0056623B"/>
    <w:rsid w:val="0057334D"/>
    <w:rsid w:val="00597D12"/>
    <w:rsid w:val="005E1348"/>
    <w:rsid w:val="00611B3F"/>
    <w:rsid w:val="00613655"/>
    <w:rsid w:val="0064277A"/>
    <w:rsid w:val="006428B5"/>
    <w:rsid w:val="00661AD0"/>
    <w:rsid w:val="00661D8E"/>
    <w:rsid w:val="006638DD"/>
    <w:rsid w:val="0068054D"/>
    <w:rsid w:val="00697D5D"/>
    <w:rsid w:val="006D4B6C"/>
    <w:rsid w:val="006E3714"/>
    <w:rsid w:val="0072535B"/>
    <w:rsid w:val="0074245B"/>
    <w:rsid w:val="00761128"/>
    <w:rsid w:val="00777751"/>
    <w:rsid w:val="007C69A1"/>
    <w:rsid w:val="007E12E3"/>
    <w:rsid w:val="007E32EE"/>
    <w:rsid w:val="007F061C"/>
    <w:rsid w:val="007F0946"/>
    <w:rsid w:val="00817D4D"/>
    <w:rsid w:val="00824525"/>
    <w:rsid w:val="008661AD"/>
    <w:rsid w:val="00871074"/>
    <w:rsid w:val="00880CF0"/>
    <w:rsid w:val="008956E6"/>
    <w:rsid w:val="008C15D3"/>
    <w:rsid w:val="008D6E71"/>
    <w:rsid w:val="008F093C"/>
    <w:rsid w:val="008F5405"/>
    <w:rsid w:val="00901229"/>
    <w:rsid w:val="009048A4"/>
    <w:rsid w:val="009503FB"/>
    <w:rsid w:val="00976089"/>
    <w:rsid w:val="00983A1A"/>
    <w:rsid w:val="00985041"/>
    <w:rsid w:val="00990C78"/>
    <w:rsid w:val="00991A7D"/>
    <w:rsid w:val="009A25AA"/>
    <w:rsid w:val="009C5204"/>
    <w:rsid w:val="009D564D"/>
    <w:rsid w:val="009F36E4"/>
    <w:rsid w:val="009F4B7C"/>
    <w:rsid w:val="009F538C"/>
    <w:rsid w:val="00A2249E"/>
    <w:rsid w:val="00A23F0D"/>
    <w:rsid w:val="00A35B2F"/>
    <w:rsid w:val="00A54ADB"/>
    <w:rsid w:val="00AA063D"/>
    <w:rsid w:val="00AC1988"/>
    <w:rsid w:val="00B028E4"/>
    <w:rsid w:val="00B50B4D"/>
    <w:rsid w:val="00B93DD7"/>
    <w:rsid w:val="00BB4947"/>
    <w:rsid w:val="00BB770B"/>
    <w:rsid w:val="00BC2AE2"/>
    <w:rsid w:val="00BC3D37"/>
    <w:rsid w:val="00BC563A"/>
    <w:rsid w:val="00BD3585"/>
    <w:rsid w:val="00BF107E"/>
    <w:rsid w:val="00BF4360"/>
    <w:rsid w:val="00C33A89"/>
    <w:rsid w:val="00C44F19"/>
    <w:rsid w:val="00C80A43"/>
    <w:rsid w:val="00CF4EDB"/>
    <w:rsid w:val="00D714AA"/>
    <w:rsid w:val="00D80E31"/>
    <w:rsid w:val="00D867C7"/>
    <w:rsid w:val="00DD0CEC"/>
    <w:rsid w:val="00DD15A9"/>
    <w:rsid w:val="00DD4E14"/>
    <w:rsid w:val="00DD4E3B"/>
    <w:rsid w:val="00DD5AC4"/>
    <w:rsid w:val="00DE5F3B"/>
    <w:rsid w:val="00DE7B78"/>
    <w:rsid w:val="00DF765D"/>
    <w:rsid w:val="00E25A9E"/>
    <w:rsid w:val="00E3242E"/>
    <w:rsid w:val="00E46552"/>
    <w:rsid w:val="00E8788B"/>
    <w:rsid w:val="00EA0D2D"/>
    <w:rsid w:val="00EB5611"/>
    <w:rsid w:val="00EE5FA0"/>
    <w:rsid w:val="00F03C8C"/>
    <w:rsid w:val="00F1112A"/>
    <w:rsid w:val="00F176A2"/>
    <w:rsid w:val="00F536BB"/>
    <w:rsid w:val="00F62BC4"/>
    <w:rsid w:val="00F8289A"/>
    <w:rsid w:val="00F93EE4"/>
    <w:rsid w:val="00FA1C44"/>
    <w:rsid w:val="00FA537F"/>
    <w:rsid w:val="00FB37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v:textbox inset="5.85pt,.7pt,5.85pt,.7pt"/>
    </o:shapedefaults>
    <o:shapelayout v:ext="edit">
      <o:idmap v:ext="edit" data="1"/>
    </o:shapelayout>
  </w:shapeDefaults>
  <w:decimalSymbol w:val="."/>
  <w:listSeparator w:val=","/>
  <w14:docId w14:val="41395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nhideWhenUsed="0" w:qFormat="1"/>
    <w:lsdException w:name="Document Map" w:uiPriority="99"/>
    <w:lsdException w:name="Plain Text" w:uiPriority="99"/>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Preformatted"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Note Level 1" w:uiPriority="99" w:unhideWhenUsed="0"/>
    <w:lsdException w:name="Note Level 2" w:semiHidden="0"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C69A1"/>
    <w:pPr>
      <w:spacing w:after="240" w:line="230" w:lineRule="atLeast"/>
      <w:jc w:val="both"/>
    </w:pPr>
    <w:rPr>
      <w:rFonts w:ascii="Arial" w:hAnsi="Arial"/>
      <w:szCs w:val="22"/>
      <w:lang w:val="en-GB" w:eastAsia="en-US"/>
    </w:rPr>
  </w:style>
  <w:style w:type="paragraph" w:styleId="1">
    <w:name w:val="heading 1"/>
    <w:basedOn w:val="a2"/>
    <w:next w:val="a2"/>
    <w:link w:val="10"/>
    <w:qFormat/>
    <w:rsid w:val="00985041"/>
    <w:pPr>
      <w:keepNext/>
      <w:numPr>
        <w:numId w:val="1"/>
      </w:numPr>
      <w:tabs>
        <w:tab w:val="left" w:pos="400"/>
        <w:tab w:val="left" w:pos="560"/>
      </w:tabs>
      <w:suppressAutoHyphens/>
      <w:spacing w:before="270" w:line="270" w:lineRule="exact"/>
      <w:outlineLvl w:val="0"/>
    </w:pPr>
    <w:rPr>
      <w:b/>
      <w:sz w:val="24"/>
      <w:szCs w:val="20"/>
      <w:lang w:eastAsia="ja-JP"/>
    </w:rPr>
  </w:style>
  <w:style w:type="paragraph" w:styleId="20">
    <w:name w:val="heading 2"/>
    <w:basedOn w:val="1"/>
    <w:next w:val="a2"/>
    <w:link w:val="23"/>
    <w:qFormat/>
    <w:rsid w:val="00985041"/>
    <w:pPr>
      <w:numPr>
        <w:ilvl w:val="1"/>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2"/>
    <w:link w:val="33"/>
    <w:qFormat/>
    <w:rsid w:val="00985041"/>
    <w:pPr>
      <w:numPr>
        <w:ilvl w:val="2"/>
      </w:numPr>
      <w:tabs>
        <w:tab w:val="clear" w:pos="400"/>
        <w:tab w:val="clear" w:pos="560"/>
        <w:tab w:val="left" w:pos="660"/>
        <w:tab w:val="left" w:pos="880"/>
      </w:tabs>
      <w:spacing w:before="60" w:line="230" w:lineRule="exact"/>
      <w:outlineLvl w:val="2"/>
    </w:pPr>
    <w:rPr>
      <w:sz w:val="20"/>
    </w:rPr>
  </w:style>
  <w:style w:type="paragraph" w:styleId="40">
    <w:name w:val="heading 4"/>
    <w:basedOn w:val="30"/>
    <w:next w:val="a2"/>
    <w:link w:val="43"/>
    <w:qFormat/>
    <w:rsid w:val="00985041"/>
    <w:pPr>
      <w:numPr>
        <w:ilvl w:val="3"/>
      </w:numPr>
      <w:tabs>
        <w:tab w:val="clear" w:pos="660"/>
        <w:tab w:val="clear" w:pos="880"/>
        <w:tab w:val="left" w:pos="940"/>
        <w:tab w:val="left" w:pos="1140"/>
        <w:tab w:val="left" w:pos="1360"/>
      </w:tabs>
      <w:outlineLvl w:val="3"/>
    </w:pPr>
  </w:style>
  <w:style w:type="paragraph" w:styleId="51">
    <w:name w:val="heading 5"/>
    <w:basedOn w:val="40"/>
    <w:next w:val="a2"/>
    <w:link w:val="52"/>
    <w:qFormat/>
    <w:rsid w:val="00985041"/>
    <w:pPr>
      <w:numPr>
        <w:ilvl w:val="4"/>
      </w:numPr>
      <w:tabs>
        <w:tab w:val="clear" w:pos="940"/>
        <w:tab w:val="clear" w:pos="1140"/>
        <w:tab w:val="clear" w:pos="1360"/>
      </w:tabs>
      <w:outlineLvl w:val="4"/>
    </w:pPr>
  </w:style>
  <w:style w:type="paragraph" w:styleId="6">
    <w:name w:val="heading 6"/>
    <w:aliases w:val="do not use!"/>
    <w:basedOn w:val="51"/>
    <w:next w:val="a2"/>
    <w:link w:val="60"/>
    <w:qFormat/>
    <w:rsid w:val="00985041"/>
    <w:pPr>
      <w:numPr>
        <w:ilvl w:val="5"/>
      </w:numPr>
      <w:outlineLvl w:val="5"/>
    </w:pPr>
  </w:style>
  <w:style w:type="paragraph" w:styleId="7">
    <w:name w:val="heading 7"/>
    <w:aliases w:val="do not use!!"/>
    <w:basedOn w:val="6"/>
    <w:next w:val="a2"/>
    <w:link w:val="70"/>
    <w:qFormat/>
    <w:rsid w:val="00985041"/>
    <w:pPr>
      <w:numPr>
        <w:ilvl w:val="6"/>
      </w:numPr>
      <w:outlineLvl w:val="6"/>
    </w:pPr>
  </w:style>
  <w:style w:type="paragraph" w:styleId="8">
    <w:name w:val="heading 8"/>
    <w:aliases w:val="do not use!!!"/>
    <w:basedOn w:val="6"/>
    <w:next w:val="a2"/>
    <w:link w:val="80"/>
    <w:qFormat/>
    <w:rsid w:val="00985041"/>
    <w:pPr>
      <w:numPr>
        <w:ilvl w:val="7"/>
      </w:numPr>
      <w:outlineLvl w:val="7"/>
    </w:pPr>
  </w:style>
  <w:style w:type="paragraph" w:styleId="9">
    <w:name w:val="heading 9"/>
    <w:aliases w:val="do not use!!!!"/>
    <w:basedOn w:val="6"/>
    <w:next w:val="a2"/>
    <w:link w:val="90"/>
    <w:qFormat/>
    <w:rsid w:val="00985041"/>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link w:val="1"/>
    <w:rsid w:val="00985041"/>
    <w:rPr>
      <w:rFonts w:ascii="Arial" w:hAnsi="Arial"/>
      <w:b/>
      <w:sz w:val="24"/>
      <w:lang w:val="en-GB" w:eastAsia="ja-JP"/>
    </w:rPr>
  </w:style>
  <w:style w:type="character" w:customStyle="1" w:styleId="23">
    <w:name w:val="見出し 2 (文字)"/>
    <w:link w:val="20"/>
    <w:rsid w:val="00985041"/>
    <w:rPr>
      <w:rFonts w:ascii="Arial" w:hAnsi="Arial"/>
      <w:b/>
      <w:sz w:val="22"/>
      <w:lang w:val="en-GB" w:eastAsia="ja-JP"/>
    </w:rPr>
  </w:style>
  <w:style w:type="character" w:customStyle="1" w:styleId="33">
    <w:name w:val="見出し 3 (文字)"/>
    <w:link w:val="30"/>
    <w:rsid w:val="00985041"/>
    <w:rPr>
      <w:rFonts w:ascii="Arial" w:hAnsi="Arial"/>
      <w:b/>
      <w:lang w:val="en-GB" w:eastAsia="ja-JP"/>
    </w:rPr>
  </w:style>
  <w:style w:type="character" w:customStyle="1" w:styleId="43">
    <w:name w:val="見出し 4 (文字)"/>
    <w:link w:val="40"/>
    <w:rsid w:val="00985041"/>
    <w:rPr>
      <w:rFonts w:ascii="Arial" w:hAnsi="Arial"/>
      <w:b/>
      <w:lang w:val="en-GB" w:eastAsia="ja-JP"/>
    </w:rPr>
  </w:style>
  <w:style w:type="character" w:customStyle="1" w:styleId="52">
    <w:name w:val="見出し 5 (文字)"/>
    <w:link w:val="51"/>
    <w:rsid w:val="00985041"/>
    <w:rPr>
      <w:rFonts w:ascii="Arial" w:hAnsi="Arial"/>
      <w:b/>
      <w:lang w:val="en-GB" w:eastAsia="ja-JP"/>
    </w:rPr>
  </w:style>
  <w:style w:type="character" w:customStyle="1" w:styleId="60">
    <w:name w:val="見出し 6 (文字)"/>
    <w:aliases w:val="do not use! (文字)"/>
    <w:link w:val="6"/>
    <w:rsid w:val="00985041"/>
    <w:rPr>
      <w:rFonts w:ascii="Arial" w:hAnsi="Arial"/>
      <w:b/>
      <w:lang w:val="en-GB" w:eastAsia="ja-JP"/>
    </w:rPr>
  </w:style>
  <w:style w:type="character" w:customStyle="1" w:styleId="70">
    <w:name w:val="見出し 7 (文字)"/>
    <w:aliases w:val="do not use!! (文字)"/>
    <w:link w:val="7"/>
    <w:rsid w:val="00985041"/>
    <w:rPr>
      <w:rFonts w:ascii="Arial" w:hAnsi="Arial"/>
      <w:b/>
      <w:lang w:val="en-GB" w:eastAsia="ja-JP"/>
    </w:rPr>
  </w:style>
  <w:style w:type="character" w:customStyle="1" w:styleId="80">
    <w:name w:val="見出し 8 (文字)"/>
    <w:aliases w:val="do not use!!! (文字)"/>
    <w:link w:val="8"/>
    <w:rsid w:val="00985041"/>
    <w:rPr>
      <w:rFonts w:ascii="Arial" w:hAnsi="Arial"/>
      <w:b/>
      <w:lang w:val="en-GB" w:eastAsia="ja-JP"/>
    </w:rPr>
  </w:style>
  <w:style w:type="character" w:customStyle="1" w:styleId="90">
    <w:name w:val="見出し 9 (文字)"/>
    <w:aliases w:val="do not use!!!! (文字)"/>
    <w:link w:val="9"/>
    <w:rsid w:val="00985041"/>
    <w:rPr>
      <w:rFonts w:ascii="Arial" w:hAnsi="Arial"/>
      <w:b/>
      <w:lang w:val="en-GB" w:eastAsia="ja-JP"/>
    </w:rPr>
  </w:style>
  <w:style w:type="paragraph" w:customStyle="1" w:styleId="ANNEX">
    <w:name w:val="ANNEX"/>
    <w:basedOn w:val="a2"/>
    <w:next w:val="a2"/>
    <w:rsid w:val="00985041"/>
    <w:pPr>
      <w:keepNext/>
      <w:pageBreakBefore/>
      <w:numPr>
        <w:numId w:val="16"/>
      </w:numPr>
      <w:spacing w:after="760" w:line="310" w:lineRule="exact"/>
      <w:ind w:left="720" w:hanging="360"/>
      <w:jc w:val="center"/>
      <w:outlineLvl w:val="0"/>
    </w:pPr>
    <w:rPr>
      <w:b/>
      <w:sz w:val="28"/>
      <w:szCs w:val="20"/>
      <w:lang w:eastAsia="ja-JP"/>
    </w:rPr>
  </w:style>
  <w:style w:type="paragraph" w:customStyle="1" w:styleId="ANNEXN">
    <w:name w:val="ANNEXN"/>
    <w:basedOn w:val="ANNEX"/>
    <w:next w:val="a2"/>
    <w:rsid w:val="00985041"/>
    <w:pPr>
      <w:numPr>
        <w:numId w:val="10"/>
      </w:numPr>
    </w:pPr>
  </w:style>
  <w:style w:type="paragraph" w:customStyle="1" w:styleId="ANNEXZ">
    <w:name w:val="ANNEXZ"/>
    <w:basedOn w:val="ANNEX"/>
    <w:next w:val="a2"/>
    <w:rsid w:val="00985041"/>
    <w:pPr>
      <w:numPr>
        <w:numId w:val="9"/>
      </w:numPr>
    </w:pPr>
  </w:style>
  <w:style w:type="paragraph" w:customStyle="1" w:styleId="Bibliography1">
    <w:name w:val="Bibliography1"/>
    <w:basedOn w:val="a2"/>
    <w:rsid w:val="00985041"/>
    <w:pPr>
      <w:numPr>
        <w:numId w:val="2"/>
      </w:numPr>
      <w:tabs>
        <w:tab w:val="clear" w:pos="360"/>
        <w:tab w:val="left" w:pos="660"/>
      </w:tabs>
      <w:ind w:left="660" w:hanging="660"/>
    </w:pPr>
    <w:rPr>
      <w:szCs w:val="20"/>
      <w:lang w:eastAsia="ja-JP"/>
    </w:rPr>
  </w:style>
  <w:style w:type="paragraph" w:styleId="a6">
    <w:name w:val="Block Text"/>
    <w:basedOn w:val="a2"/>
    <w:rsid w:val="00985041"/>
    <w:pPr>
      <w:spacing w:after="120"/>
      <w:ind w:left="1440" w:right="1440"/>
    </w:pPr>
    <w:rPr>
      <w:szCs w:val="20"/>
      <w:lang w:eastAsia="ja-JP"/>
    </w:rPr>
  </w:style>
  <w:style w:type="paragraph" w:styleId="a7">
    <w:name w:val="Body Text"/>
    <w:basedOn w:val="a2"/>
    <w:link w:val="a8"/>
    <w:rsid w:val="00985041"/>
    <w:pPr>
      <w:spacing w:before="60" w:after="60" w:line="210" w:lineRule="atLeast"/>
    </w:pPr>
    <w:rPr>
      <w:sz w:val="18"/>
      <w:szCs w:val="20"/>
      <w:lang w:eastAsia="ja-JP"/>
    </w:rPr>
  </w:style>
  <w:style w:type="character" w:customStyle="1" w:styleId="a8">
    <w:name w:val="本文 (文字)"/>
    <w:link w:val="a7"/>
    <w:rsid w:val="00985041"/>
    <w:rPr>
      <w:rFonts w:ascii="Arial" w:eastAsia="MS Mincho" w:hAnsi="Arial" w:cs="Times New Roman"/>
      <w:sz w:val="18"/>
      <w:szCs w:val="20"/>
      <w:lang w:val="en-GB" w:eastAsia="ja-JP"/>
    </w:rPr>
  </w:style>
  <w:style w:type="paragraph" w:styleId="24">
    <w:name w:val="Body Text 2"/>
    <w:basedOn w:val="a2"/>
    <w:link w:val="25"/>
    <w:rsid w:val="00985041"/>
    <w:pPr>
      <w:spacing w:before="60" w:after="60" w:line="190" w:lineRule="atLeast"/>
    </w:pPr>
    <w:rPr>
      <w:sz w:val="16"/>
      <w:szCs w:val="20"/>
      <w:lang w:eastAsia="ja-JP"/>
    </w:rPr>
  </w:style>
  <w:style w:type="character" w:customStyle="1" w:styleId="25">
    <w:name w:val="本文 2 (文字)"/>
    <w:link w:val="24"/>
    <w:rsid w:val="00985041"/>
    <w:rPr>
      <w:rFonts w:ascii="Arial" w:eastAsia="MS Mincho" w:hAnsi="Arial" w:cs="Times New Roman"/>
      <w:sz w:val="16"/>
      <w:szCs w:val="20"/>
      <w:lang w:val="en-GB" w:eastAsia="ja-JP"/>
    </w:rPr>
  </w:style>
  <w:style w:type="paragraph" w:styleId="34">
    <w:name w:val="Body Text 3"/>
    <w:basedOn w:val="a2"/>
    <w:link w:val="35"/>
    <w:rsid w:val="00985041"/>
    <w:pPr>
      <w:spacing w:before="60" w:after="60" w:line="170" w:lineRule="atLeast"/>
    </w:pPr>
    <w:rPr>
      <w:sz w:val="14"/>
      <w:szCs w:val="20"/>
      <w:lang w:eastAsia="ja-JP"/>
    </w:rPr>
  </w:style>
  <w:style w:type="character" w:customStyle="1" w:styleId="35">
    <w:name w:val="本文 3 (文字)"/>
    <w:link w:val="34"/>
    <w:rsid w:val="00985041"/>
    <w:rPr>
      <w:rFonts w:ascii="Arial" w:eastAsia="MS Mincho" w:hAnsi="Arial" w:cs="Times New Roman"/>
      <w:sz w:val="14"/>
      <w:szCs w:val="20"/>
      <w:lang w:val="en-GB" w:eastAsia="ja-JP"/>
    </w:rPr>
  </w:style>
  <w:style w:type="paragraph" w:styleId="a9">
    <w:name w:val="Body Text First Indent"/>
    <w:basedOn w:val="a7"/>
    <w:link w:val="aa"/>
    <w:rsid w:val="00985041"/>
    <w:pPr>
      <w:spacing w:before="0" w:after="120"/>
      <w:ind w:firstLine="210"/>
    </w:pPr>
  </w:style>
  <w:style w:type="character" w:customStyle="1" w:styleId="aa">
    <w:name w:val="本文字下げ (文字)"/>
    <w:link w:val="a9"/>
    <w:rsid w:val="00985041"/>
    <w:rPr>
      <w:rFonts w:ascii="Arial" w:eastAsia="MS Mincho" w:hAnsi="Arial" w:cs="Times New Roman"/>
      <w:sz w:val="18"/>
      <w:szCs w:val="20"/>
      <w:lang w:val="en-GB" w:eastAsia="ja-JP"/>
    </w:rPr>
  </w:style>
  <w:style w:type="paragraph" w:styleId="ab">
    <w:name w:val="Body Text Indent"/>
    <w:basedOn w:val="a2"/>
    <w:link w:val="ac"/>
    <w:rsid w:val="00985041"/>
    <w:pPr>
      <w:spacing w:after="120"/>
      <w:ind w:left="283"/>
    </w:pPr>
    <w:rPr>
      <w:szCs w:val="20"/>
      <w:lang w:eastAsia="ja-JP"/>
    </w:rPr>
  </w:style>
  <w:style w:type="character" w:customStyle="1" w:styleId="ac">
    <w:name w:val="本文インデント (文字)"/>
    <w:link w:val="ab"/>
    <w:rsid w:val="00985041"/>
    <w:rPr>
      <w:rFonts w:ascii="Arial" w:eastAsia="MS Mincho" w:hAnsi="Arial" w:cs="Times New Roman"/>
      <w:sz w:val="20"/>
      <w:szCs w:val="20"/>
      <w:lang w:val="en-GB" w:eastAsia="ja-JP"/>
    </w:rPr>
  </w:style>
  <w:style w:type="paragraph" w:styleId="26">
    <w:name w:val="Body Text First Indent 2"/>
    <w:basedOn w:val="a2"/>
    <w:link w:val="27"/>
    <w:rsid w:val="00985041"/>
    <w:pPr>
      <w:ind w:firstLine="210"/>
    </w:pPr>
    <w:rPr>
      <w:szCs w:val="20"/>
      <w:lang w:eastAsia="ja-JP"/>
    </w:rPr>
  </w:style>
  <w:style w:type="character" w:customStyle="1" w:styleId="27">
    <w:name w:val="本文字下げ 2 (文字)"/>
    <w:link w:val="26"/>
    <w:rsid w:val="00985041"/>
    <w:rPr>
      <w:rFonts w:ascii="Arial" w:eastAsia="MS Mincho" w:hAnsi="Arial" w:cs="Times New Roman"/>
      <w:sz w:val="20"/>
      <w:szCs w:val="20"/>
      <w:lang w:val="en-GB" w:eastAsia="ja-JP"/>
    </w:rPr>
  </w:style>
  <w:style w:type="paragraph" w:styleId="28">
    <w:name w:val="Body Text Indent 2"/>
    <w:basedOn w:val="a2"/>
    <w:link w:val="29"/>
    <w:rsid w:val="00985041"/>
    <w:pPr>
      <w:spacing w:after="120" w:line="480" w:lineRule="auto"/>
      <w:ind w:left="283"/>
    </w:pPr>
    <w:rPr>
      <w:szCs w:val="20"/>
      <w:lang w:eastAsia="ja-JP"/>
    </w:rPr>
  </w:style>
  <w:style w:type="character" w:customStyle="1" w:styleId="29">
    <w:name w:val="本文インデント 2 (文字)"/>
    <w:link w:val="28"/>
    <w:rsid w:val="00985041"/>
    <w:rPr>
      <w:rFonts w:ascii="Arial" w:eastAsia="MS Mincho" w:hAnsi="Arial" w:cs="Times New Roman"/>
      <w:sz w:val="20"/>
      <w:szCs w:val="20"/>
      <w:lang w:val="en-GB" w:eastAsia="ja-JP"/>
    </w:rPr>
  </w:style>
  <w:style w:type="paragraph" w:styleId="36">
    <w:name w:val="Body Text Indent 3"/>
    <w:basedOn w:val="a2"/>
    <w:link w:val="37"/>
    <w:rsid w:val="00985041"/>
    <w:pPr>
      <w:spacing w:after="120"/>
      <w:ind w:left="283"/>
    </w:pPr>
    <w:rPr>
      <w:sz w:val="16"/>
      <w:szCs w:val="20"/>
      <w:lang w:eastAsia="ja-JP"/>
    </w:rPr>
  </w:style>
  <w:style w:type="character" w:customStyle="1" w:styleId="37">
    <w:name w:val="本文インデント 3 (文字)"/>
    <w:link w:val="36"/>
    <w:rsid w:val="00985041"/>
    <w:rPr>
      <w:rFonts w:ascii="Arial" w:eastAsia="MS Mincho" w:hAnsi="Arial" w:cs="Times New Roman"/>
      <w:sz w:val="16"/>
      <w:szCs w:val="20"/>
      <w:lang w:val="en-GB" w:eastAsia="ja-JP"/>
    </w:rPr>
  </w:style>
  <w:style w:type="paragraph" w:styleId="ad">
    <w:name w:val="Closing"/>
    <w:basedOn w:val="a2"/>
    <w:link w:val="ae"/>
    <w:rsid w:val="00985041"/>
    <w:pPr>
      <w:ind w:left="4252"/>
    </w:pPr>
    <w:rPr>
      <w:szCs w:val="20"/>
      <w:lang w:eastAsia="ja-JP"/>
    </w:rPr>
  </w:style>
  <w:style w:type="character" w:customStyle="1" w:styleId="ae">
    <w:name w:val="結語 (文字)"/>
    <w:link w:val="ad"/>
    <w:rsid w:val="00985041"/>
    <w:rPr>
      <w:rFonts w:ascii="Arial" w:eastAsia="MS Mincho" w:hAnsi="Arial" w:cs="Times New Roman"/>
      <w:sz w:val="20"/>
      <w:szCs w:val="20"/>
      <w:lang w:val="en-GB" w:eastAsia="ja-JP"/>
    </w:rPr>
  </w:style>
  <w:style w:type="character" w:styleId="af">
    <w:name w:val="annotation reference"/>
    <w:uiPriority w:val="99"/>
    <w:semiHidden/>
    <w:rsid w:val="00985041"/>
    <w:rPr>
      <w:noProof w:val="0"/>
      <w:sz w:val="16"/>
      <w:lang w:val="fr-FR"/>
    </w:rPr>
  </w:style>
  <w:style w:type="paragraph" w:styleId="af0">
    <w:name w:val="annotation text"/>
    <w:basedOn w:val="a2"/>
    <w:link w:val="af1"/>
    <w:uiPriority w:val="99"/>
    <w:semiHidden/>
    <w:rsid w:val="00985041"/>
    <w:rPr>
      <w:szCs w:val="20"/>
      <w:lang w:eastAsia="ja-JP"/>
    </w:rPr>
  </w:style>
  <w:style w:type="character" w:customStyle="1" w:styleId="af1">
    <w:name w:val="コメント文字列 (文字)"/>
    <w:link w:val="af0"/>
    <w:uiPriority w:val="99"/>
    <w:semiHidden/>
    <w:rsid w:val="00985041"/>
    <w:rPr>
      <w:rFonts w:ascii="Arial" w:eastAsia="MS Mincho" w:hAnsi="Arial" w:cs="Times New Roman"/>
      <w:sz w:val="20"/>
      <w:szCs w:val="20"/>
      <w:lang w:val="en-GB" w:eastAsia="ja-JP"/>
    </w:rPr>
  </w:style>
  <w:style w:type="character" w:customStyle="1" w:styleId="CommentTextChar">
    <w:name w:val="Comment Text Char"/>
    <w:uiPriority w:val="99"/>
    <w:semiHidden/>
    <w:rsid w:val="00985041"/>
    <w:rPr>
      <w:lang w:val="en-GB"/>
    </w:rPr>
  </w:style>
  <w:style w:type="paragraph" w:styleId="af2">
    <w:name w:val="Date"/>
    <w:basedOn w:val="a2"/>
    <w:next w:val="a2"/>
    <w:link w:val="af3"/>
    <w:rsid w:val="00985041"/>
    <w:rPr>
      <w:szCs w:val="20"/>
      <w:lang w:eastAsia="ja-JP"/>
    </w:rPr>
  </w:style>
  <w:style w:type="character" w:customStyle="1" w:styleId="af3">
    <w:name w:val="日付 (文字)"/>
    <w:link w:val="af2"/>
    <w:rsid w:val="00985041"/>
    <w:rPr>
      <w:rFonts w:ascii="Arial" w:eastAsia="MS Mincho" w:hAnsi="Arial" w:cs="Times New Roman"/>
      <w:sz w:val="20"/>
      <w:szCs w:val="20"/>
      <w:lang w:val="en-GB" w:eastAsia="ja-JP"/>
    </w:rPr>
  </w:style>
  <w:style w:type="paragraph" w:customStyle="1" w:styleId="Definition">
    <w:name w:val="Definition"/>
    <w:basedOn w:val="a2"/>
    <w:next w:val="a2"/>
    <w:rsid w:val="00985041"/>
    <w:rPr>
      <w:szCs w:val="20"/>
      <w:lang w:eastAsia="ja-JP"/>
    </w:rPr>
  </w:style>
  <w:style w:type="character" w:customStyle="1" w:styleId="Defterms">
    <w:name w:val="Defterms"/>
    <w:rsid w:val="00985041"/>
    <w:rPr>
      <w:noProof w:val="0"/>
      <w:color w:val="auto"/>
      <w:lang w:val="fr-FR"/>
    </w:rPr>
  </w:style>
  <w:style w:type="paragraph" w:styleId="af4">
    <w:name w:val="Document Map"/>
    <w:basedOn w:val="a2"/>
    <w:link w:val="af5"/>
    <w:uiPriority w:val="99"/>
    <w:semiHidden/>
    <w:rsid w:val="00985041"/>
    <w:pPr>
      <w:shd w:val="clear" w:color="auto" w:fill="000080"/>
    </w:pPr>
    <w:rPr>
      <w:rFonts w:ascii="Tahoma" w:hAnsi="Tahoma"/>
      <w:szCs w:val="20"/>
      <w:lang w:eastAsia="ja-JP"/>
    </w:rPr>
  </w:style>
  <w:style w:type="character" w:customStyle="1" w:styleId="af5">
    <w:name w:val="見出しマップ (文字)"/>
    <w:link w:val="af4"/>
    <w:uiPriority w:val="99"/>
    <w:semiHidden/>
    <w:rsid w:val="00985041"/>
    <w:rPr>
      <w:rFonts w:ascii="Tahoma" w:eastAsia="MS Mincho" w:hAnsi="Tahoma" w:cs="Times New Roman"/>
      <w:sz w:val="20"/>
      <w:szCs w:val="20"/>
      <w:shd w:val="clear" w:color="auto" w:fill="000080"/>
      <w:lang w:val="en-GB" w:eastAsia="ja-JP"/>
    </w:rPr>
  </w:style>
  <w:style w:type="character" w:styleId="af6">
    <w:name w:val="Emphasis"/>
    <w:qFormat/>
    <w:rsid w:val="00985041"/>
    <w:rPr>
      <w:i/>
      <w:noProof w:val="0"/>
      <w:lang w:val="fr-FR"/>
    </w:rPr>
  </w:style>
  <w:style w:type="character" w:styleId="af7">
    <w:name w:val="endnote reference"/>
    <w:semiHidden/>
    <w:rsid w:val="00985041"/>
    <w:rPr>
      <w:noProof w:val="0"/>
      <w:vertAlign w:val="superscript"/>
      <w:lang w:val="fr-FR"/>
    </w:rPr>
  </w:style>
  <w:style w:type="paragraph" w:styleId="af8">
    <w:name w:val="endnote text"/>
    <w:basedOn w:val="a2"/>
    <w:link w:val="af9"/>
    <w:semiHidden/>
    <w:rsid w:val="00985041"/>
    <w:rPr>
      <w:szCs w:val="20"/>
      <w:lang w:eastAsia="ja-JP"/>
    </w:rPr>
  </w:style>
  <w:style w:type="character" w:customStyle="1" w:styleId="af9">
    <w:name w:val="文末脚注文字列 (文字)"/>
    <w:link w:val="af8"/>
    <w:semiHidden/>
    <w:rsid w:val="00985041"/>
    <w:rPr>
      <w:rFonts w:ascii="Arial" w:eastAsia="MS Mincho" w:hAnsi="Arial" w:cs="Times New Roman"/>
      <w:sz w:val="20"/>
      <w:szCs w:val="20"/>
      <w:lang w:val="en-GB" w:eastAsia="ja-JP"/>
    </w:rPr>
  </w:style>
  <w:style w:type="paragraph" w:customStyle="1" w:styleId="Example">
    <w:name w:val="Example"/>
    <w:basedOn w:val="a2"/>
    <w:next w:val="a2"/>
    <w:rsid w:val="00985041"/>
    <w:pPr>
      <w:tabs>
        <w:tab w:val="left" w:pos="1360"/>
      </w:tabs>
      <w:spacing w:line="210" w:lineRule="atLeast"/>
    </w:pPr>
    <w:rPr>
      <w:sz w:val="18"/>
      <w:szCs w:val="20"/>
      <w:lang w:eastAsia="ja-JP"/>
    </w:rPr>
  </w:style>
  <w:style w:type="character" w:customStyle="1" w:styleId="ExtXref">
    <w:name w:val="ExtXref"/>
    <w:rsid w:val="00985041"/>
    <w:rPr>
      <w:noProof w:val="0"/>
      <w:color w:val="auto"/>
      <w:lang w:val="fr-FR"/>
    </w:rPr>
  </w:style>
  <w:style w:type="paragraph" w:customStyle="1" w:styleId="Figurefootnote">
    <w:name w:val="Figure footnote"/>
    <w:basedOn w:val="a2"/>
    <w:rsid w:val="00985041"/>
    <w:pPr>
      <w:keepNext/>
      <w:tabs>
        <w:tab w:val="left" w:pos="340"/>
      </w:tabs>
      <w:spacing w:after="60" w:line="210" w:lineRule="atLeast"/>
    </w:pPr>
    <w:rPr>
      <w:sz w:val="18"/>
      <w:szCs w:val="20"/>
      <w:lang w:eastAsia="ja-JP"/>
    </w:rPr>
  </w:style>
  <w:style w:type="paragraph" w:customStyle="1" w:styleId="Figuretitle">
    <w:name w:val="Figure title"/>
    <w:basedOn w:val="a2"/>
    <w:next w:val="a2"/>
    <w:rsid w:val="00985041"/>
    <w:pPr>
      <w:suppressAutoHyphens/>
      <w:spacing w:before="220" w:after="220"/>
      <w:jc w:val="center"/>
    </w:pPr>
    <w:rPr>
      <w:b/>
      <w:szCs w:val="20"/>
      <w:lang w:eastAsia="ja-JP"/>
    </w:rPr>
  </w:style>
  <w:style w:type="character" w:styleId="afa">
    <w:name w:val="FollowedHyperlink"/>
    <w:rsid w:val="00985041"/>
    <w:rPr>
      <w:noProof w:val="0"/>
      <w:color w:val="800080"/>
      <w:u w:val="single"/>
      <w:lang w:val="fr-FR"/>
    </w:rPr>
  </w:style>
  <w:style w:type="paragraph" w:styleId="afb">
    <w:name w:val="footer"/>
    <w:basedOn w:val="a2"/>
    <w:link w:val="afc"/>
    <w:rsid w:val="00985041"/>
    <w:pPr>
      <w:spacing w:after="0" w:line="220" w:lineRule="exact"/>
    </w:pPr>
    <w:rPr>
      <w:szCs w:val="20"/>
      <w:lang w:eastAsia="ja-JP"/>
    </w:rPr>
  </w:style>
  <w:style w:type="character" w:customStyle="1" w:styleId="afc">
    <w:name w:val="フッター (文字)"/>
    <w:link w:val="afb"/>
    <w:rsid w:val="00985041"/>
    <w:rPr>
      <w:rFonts w:ascii="Arial" w:eastAsia="MS Mincho" w:hAnsi="Arial" w:cs="Times New Roman"/>
      <w:sz w:val="20"/>
      <w:szCs w:val="20"/>
      <w:lang w:val="en-GB" w:eastAsia="ja-JP"/>
    </w:rPr>
  </w:style>
  <w:style w:type="character" w:styleId="afd">
    <w:name w:val="footnote reference"/>
    <w:semiHidden/>
    <w:rsid w:val="00985041"/>
    <w:rPr>
      <w:noProof/>
      <w:position w:val="6"/>
      <w:sz w:val="16"/>
      <w:vertAlign w:val="baseline"/>
      <w:lang w:val="fr-FR"/>
    </w:rPr>
  </w:style>
  <w:style w:type="paragraph" w:styleId="afe">
    <w:name w:val="footnote text"/>
    <w:basedOn w:val="a2"/>
    <w:link w:val="aff"/>
    <w:semiHidden/>
    <w:rsid w:val="00985041"/>
    <w:pPr>
      <w:tabs>
        <w:tab w:val="left" w:pos="340"/>
      </w:tabs>
      <w:spacing w:after="120" w:line="210" w:lineRule="atLeast"/>
    </w:pPr>
    <w:rPr>
      <w:sz w:val="18"/>
      <w:szCs w:val="20"/>
      <w:lang w:eastAsia="ja-JP"/>
    </w:rPr>
  </w:style>
  <w:style w:type="character" w:customStyle="1" w:styleId="aff">
    <w:name w:val="脚注文字列 (文字)"/>
    <w:link w:val="afe"/>
    <w:semiHidden/>
    <w:rsid w:val="00985041"/>
    <w:rPr>
      <w:rFonts w:ascii="Arial" w:eastAsia="MS Mincho" w:hAnsi="Arial" w:cs="Times New Roman"/>
      <w:sz w:val="18"/>
      <w:szCs w:val="20"/>
      <w:lang w:val="en-GB" w:eastAsia="ja-JP"/>
    </w:rPr>
  </w:style>
  <w:style w:type="paragraph" w:customStyle="1" w:styleId="Foreword">
    <w:name w:val="Foreword"/>
    <w:basedOn w:val="a2"/>
    <w:next w:val="a2"/>
    <w:rsid w:val="00985041"/>
    <w:rPr>
      <w:color w:val="0000FF"/>
      <w:szCs w:val="20"/>
      <w:lang w:eastAsia="ja-JP"/>
    </w:rPr>
  </w:style>
  <w:style w:type="paragraph" w:customStyle="1" w:styleId="Formula">
    <w:name w:val="Formula"/>
    <w:basedOn w:val="a2"/>
    <w:next w:val="a2"/>
    <w:rsid w:val="00985041"/>
    <w:pPr>
      <w:tabs>
        <w:tab w:val="right" w:pos="9752"/>
      </w:tabs>
      <w:spacing w:after="220"/>
      <w:ind w:left="403"/>
    </w:pPr>
    <w:rPr>
      <w:szCs w:val="20"/>
      <w:lang w:eastAsia="ja-JP"/>
    </w:rPr>
  </w:style>
  <w:style w:type="paragraph" w:styleId="aff0">
    <w:name w:val="header"/>
    <w:basedOn w:val="a2"/>
    <w:link w:val="aff1"/>
    <w:rsid w:val="00985041"/>
    <w:pPr>
      <w:spacing w:after="740" w:line="220" w:lineRule="exact"/>
    </w:pPr>
    <w:rPr>
      <w:b/>
      <w:szCs w:val="20"/>
      <w:lang w:eastAsia="ja-JP"/>
    </w:rPr>
  </w:style>
  <w:style w:type="character" w:customStyle="1" w:styleId="aff1">
    <w:name w:val="ヘッダー (文字)"/>
    <w:link w:val="aff0"/>
    <w:rsid w:val="00985041"/>
    <w:rPr>
      <w:rFonts w:ascii="Arial" w:eastAsia="MS Mincho" w:hAnsi="Arial" w:cs="Times New Roman"/>
      <w:b/>
      <w:szCs w:val="20"/>
      <w:lang w:val="en-GB" w:eastAsia="ja-JP"/>
    </w:rPr>
  </w:style>
  <w:style w:type="character" w:styleId="aff2">
    <w:name w:val="Hyperlink"/>
    <w:uiPriority w:val="99"/>
    <w:rsid w:val="00985041"/>
    <w:rPr>
      <w:noProof w:val="0"/>
      <w:color w:val="0000FF"/>
      <w:u w:val="single"/>
      <w:lang w:val="fr-FR"/>
    </w:rPr>
  </w:style>
  <w:style w:type="paragraph" w:styleId="11">
    <w:name w:val="index 1"/>
    <w:basedOn w:val="a2"/>
    <w:semiHidden/>
    <w:rsid w:val="00985041"/>
    <w:pPr>
      <w:spacing w:after="0" w:line="210" w:lineRule="atLeast"/>
      <w:ind w:left="142" w:hanging="142"/>
    </w:pPr>
    <w:rPr>
      <w:b/>
      <w:sz w:val="18"/>
      <w:szCs w:val="20"/>
      <w:lang w:eastAsia="ja-JP"/>
    </w:rPr>
  </w:style>
  <w:style w:type="paragraph" w:styleId="2a">
    <w:name w:val="index 2"/>
    <w:basedOn w:val="a2"/>
    <w:next w:val="a2"/>
    <w:autoRedefine/>
    <w:semiHidden/>
    <w:rsid w:val="00985041"/>
    <w:pPr>
      <w:spacing w:line="210" w:lineRule="atLeast"/>
      <w:ind w:left="600" w:hanging="200"/>
    </w:pPr>
    <w:rPr>
      <w:b/>
      <w:sz w:val="18"/>
      <w:szCs w:val="20"/>
      <w:lang w:eastAsia="ja-JP"/>
    </w:rPr>
  </w:style>
  <w:style w:type="paragraph" w:styleId="38">
    <w:name w:val="index 3"/>
    <w:basedOn w:val="a2"/>
    <w:next w:val="a2"/>
    <w:autoRedefine/>
    <w:semiHidden/>
    <w:rsid w:val="00985041"/>
    <w:pPr>
      <w:spacing w:line="220" w:lineRule="atLeast"/>
      <w:ind w:left="600" w:hanging="200"/>
    </w:pPr>
    <w:rPr>
      <w:b/>
      <w:szCs w:val="20"/>
      <w:lang w:eastAsia="ja-JP"/>
    </w:rPr>
  </w:style>
  <w:style w:type="paragraph" w:styleId="44">
    <w:name w:val="index 4"/>
    <w:basedOn w:val="a2"/>
    <w:next w:val="a2"/>
    <w:autoRedefine/>
    <w:semiHidden/>
    <w:rsid w:val="00985041"/>
    <w:pPr>
      <w:spacing w:line="220" w:lineRule="atLeast"/>
      <w:ind w:left="800" w:hanging="200"/>
    </w:pPr>
    <w:rPr>
      <w:b/>
      <w:szCs w:val="20"/>
      <w:lang w:eastAsia="ja-JP"/>
    </w:rPr>
  </w:style>
  <w:style w:type="paragraph" w:styleId="53">
    <w:name w:val="index 5"/>
    <w:basedOn w:val="a2"/>
    <w:next w:val="a2"/>
    <w:autoRedefine/>
    <w:semiHidden/>
    <w:rsid w:val="00985041"/>
    <w:pPr>
      <w:spacing w:line="220" w:lineRule="atLeast"/>
      <w:ind w:left="1000" w:hanging="200"/>
    </w:pPr>
    <w:rPr>
      <w:b/>
      <w:szCs w:val="20"/>
      <w:lang w:eastAsia="ja-JP"/>
    </w:rPr>
  </w:style>
  <w:style w:type="paragraph" w:styleId="61">
    <w:name w:val="index 6"/>
    <w:basedOn w:val="a2"/>
    <w:next w:val="a2"/>
    <w:autoRedefine/>
    <w:semiHidden/>
    <w:rsid w:val="00985041"/>
    <w:pPr>
      <w:spacing w:line="220" w:lineRule="atLeast"/>
      <w:ind w:left="1200" w:hanging="200"/>
    </w:pPr>
    <w:rPr>
      <w:b/>
      <w:szCs w:val="20"/>
      <w:lang w:eastAsia="ja-JP"/>
    </w:rPr>
  </w:style>
  <w:style w:type="paragraph" w:styleId="71">
    <w:name w:val="index 7"/>
    <w:basedOn w:val="a2"/>
    <w:next w:val="a2"/>
    <w:autoRedefine/>
    <w:semiHidden/>
    <w:rsid w:val="00985041"/>
    <w:pPr>
      <w:spacing w:line="220" w:lineRule="atLeast"/>
      <w:ind w:left="1400" w:hanging="200"/>
    </w:pPr>
    <w:rPr>
      <w:b/>
      <w:szCs w:val="20"/>
      <w:lang w:eastAsia="ja-JP"/>
    </w:rPr>
  </w:style>
  <w:style w:type="paragraph" w:styleId="81">
    <w:name w:val="index 8"/>
    <w:basedOn w:val="a2"/>
    <w:next w:val="a2"/>
    <w:autoRedefine/>
    <w:semiHidden/>
    <w:rsid w:val="00985041"/>
    <w:pPr>
      <w:spacing w:line="220" w:lineRule="atLeast"/>
      <w:ind w:left="1600" w:hanging="200"/>
    </w:pPr>
    <w:rPr>
      <w:b/>
      <w:szCs w:val="20"/>
      <w:lang w:eastAsia="ja-JP"/>
    </w:rPr>
  </w:style>
  <w:style w:type="paragraph" w:styleId="91">
    <w:name w:val="index 9"/>
    <w:basedOn w:val="a2"/>
    <w:next w:val="a2"/>
    <w:autoRedefine/>
    <w:semiHidden/>
    <w:rsid w:val="00985041"/>
    <w:pPr>
      <w:spacing w:line="220" w:lineRule="atLeast"/>
      <w:ind w:left="1800" w:hanging="200"/>
    </w:pPr>
    <w:rPr>
      <w:b/>
      <w:szCs w:val="20"/>
      <w:lang w:eastAsia="ja-JP"/>
    </w:rPr>
  </w:style>
  <w:style w:type="paragraph" w:styleId="aff3">
    <w:name w:val="index heading"/>
    <w:basedOn w:val="a2"/>
    <w:next w:val="11"/>
    <w:semiHidden/>
    <w:rsid w:val="00985041"/>
    <w:pPr>
      <w:keepNext/>
      <w:spacing w:before="400" w:after="210"/>
      <w:jc w:val="center"/>
    </w:pPr>
    <w:rPr>
      <w:szCs w:val="20"/>
      <w:lang w:eastAsia="ja-JP"/>
    </w:rPr>
  </w:style>
  <w:style w:type="paragraph" w:customStyle="1" w:styleId="Introduction">
    <w:name w:val="Introduction"/>
    <w:basedOn w:val="a2"/>
    <w:next w:val="a2"/>
    <w:rsid w:val="00985041"/>
    <w:pPr>
      <w:keepNext/>
      <w:pageBreakBefore/>
      <w:tabs>
        <w:tab w:val="left" w:pos="400"/>
      </w:tabs>
      <w:suppressAutoHyphens/>
      <w:spacing w:before="960" w:after="310" w:line="310" w:lineRule="exact"/>
    </w:pPr>
    <w:rPr>
      <w:b/>
      <w:sz w:val="28"/>
      <w:szCs w:val="20"/>
      <w:lang w:eastAsia="ja-JP"/>
    </w:rPr>
  </w:style>
  <w:style w:type="character" w:styleId="aff4">
    <w:name w:val="line number"/>
    <w:rsid w:val="00985041"/>
    <w:rPr>
      <w:noProof w:val="0"/>
      <w:lang w:val="fr-FR"/>
    </w:rPr>
  </w:style>
  <w:style w:type="paragraph" w:styleId="aff5">
    <w:name w:val="List"/>
    <w:basedOn w:val="a2"/>
    <w:rsid w:val="00985041"/>
    <w:pPr>
      <w:ind w:left="283" w:hanging="283"/>
    </w:pPr>
    <w:rPr>
      <w:szCs w:val="20"/>
      <w:lang w:eastAsia="ja-JP"/>
    </w:rPr>
  </w:style>
  <w:style w:type="paragraph" w:styleId="2b">
    <w:name w:val="List 2"/>
    <w:basedOn w:val="a2"/>
    <w:rsid w:val="00985041"/>
    <w:pPr>
      <w:ind w:left="566" w:hanging="283"/>
    </w:pPr>
    <w:rPr>
      <w:szCs w:val="20"/>
      <w:lang w:eastAsia="ja-JP"/>
    </w:rPr>
  </w:style>
  <w:style w:type="paragraph" w:styleId="39">
    <w:name w:val="List 3"/>
    <w:basedOn w:val="a2"/>
    <w:rsid w:val="00985041"/>
    <w:pPr>
      <w:ind w:left="849" w:hanging="283"/>
    </w:pPr>
    <w:rPr>
      <w:szCs w:val="20"/>
      <w:lang w:eastAsia="ja-JP"/>
    </w:rPr>
  </w:style>
  <w:style w:type="paragraph" w:styleId="45">
    <w:name w:val="List 4"/>
    <w:basedOn w:val="a2"/>
    <w:rsid w:val="00985041"/>
    <w:pPr>
      <w:ind w:left="1132" w:hanging="283"/>
    </w:pPr>
    <w:rPr>
      <w:szCs w:val="20"/>
      <w:lang w:eastAsia="ja-JP"/>
    </w:rPr>
  </w:style>
  <w:style w:type="paragraph" w:styleId="54">
    <w:name w:val="List 5"/>
    <w:basedOn w:val="a2"/>
    <w:rsid w:val="00985041"/>
    <w:pPr>
      <w:ind w:left="1415" w:hanging="283"/>
    </w:pPr>
    <w:rPr>
      <w:szCs w:val="20"/>
      <w:lang w:eastAsia="ja-JP"/>
    </w:rPr>
  </w:style>
  <w:style w:type="paragraph" w:styleId="a">
    <w:name w:val="List Bullet"/>
    <w:basedOn w:val="a2"/>
    <w:uiPriority w:val="99"/>
    <w:rsid w:val="00985041"/>
    <w:pPr>
      <w:numPr>
        <w:numId w:val="3"/>
      </w:numPr>
    </w:pPr>
    <w:rPr>
      <w:szCs w:val="20"/>
      <w:lang w:eastAsia="ja-JP"/>
    </w:rPr>
  </w:style>
  <w:style w:type="paragraph" w:styleId="2">
    <w:name w:val="List Bullet 2"/>
    <w:basedOn w:val="a2"/>
    <w:rsid w:val="00985041"/>
    <w:pPr>
      <w:numPr>
        <w:numId w:val="4"/>
      </w:numPr>
    </w:pPr>
    <w:rPr>
      <w:szCs w:val="20"/>
      <w:lang w:eastAsia="ja-JP"/>
    </w:rPr>
  </w:style>
  <w:style w:type="paragraph" w:styleId="3">
    <w:name w:val="List Bullet 3"/>
    <w:basedOn w:val="a2"/>
    <w:rsid w:val="00985041"/>
    <w:pPr>
      <w:numPr>
        <w:numId w:val="5"/>
      </w:numPr>
    </w:pPr>
    <w:rPr>
      <w:szCs w:val="20"/>
      <w:lang w:eastAsia="ja-JP"/>
    </w:rPr>
  </w:style>
  <w:style w:type="paragraph" w:styleId="4">
    <w:name w:val="List Bullet 4"/>
    <w:basedOn w:val="a2"/>
    <w:rsid w:val="00985041"/>
    <w:pPr>
      <w:numPr>
        <w:numId w:val="6"/>
      </w:numPr>
    </w:pPr>
    <w:rPr>
      <w:szCs w:val="20"/>
      <w:lang w:eastAsia="ja-JP"/>
    </w:rPr>
  </w:style>
  <w:style w:type="paragraph" w:styleId="50">
    <w:name w:val="List Bullet 5"/>
    <w:basedOn w:val="a2"/>
    <w:rsid w:val="00985041"/>
    <w:pPr>
      <w:numPr>
        <w:numId w:val="7"/>
      </w:numPr>
    </w:pPr>
    <w:rPr>
      <w:szCs w:val="20"/>
      <w:lang w:eastAsia="ja-JP"/>
    </w:rPr>
  </w:style>
  <w:style w:type="paragraph" w:styleId="aff6">
    <w:name w:val="List Continue"/>
    <w:basedOn w:val="a2"/>
    <w:rsid w:val="00985041"/>
    <w:pPr>
      <w:spacing w:after="120"/>
      <w:ind w:left="360"/>
      <w:contextualSpacing/>
    </w:pPr>
    <w:rPr>
      <w:szCs w:val="20"/>
      <w:lang w:eastAsia="ja-JP"/>
    </w:rPr>
  </w:style>
  <w:style w:type="paragraph" w:styleId="21">
    <w:name w:val="List Continue 2"/>
    <w:basedOn w:val="a2"/>
    <w:rsid w:val="00985041"/>
    <w:pPr>
      <w:numPr>
        <w:ilvl w:val="1"/>
        <w:numId w:val="8"/>
      </w:numPr>
    </w:pPr>
    <w:rPr>
      <w:szCs w:val="20"/>
      <w:lang w:eastAsia="ja-JP"/>
    </w:rPr>
  </w:style>
  <w:style w:type="paragraph" w:styleId="31">
    <w:name w:val="List Continue 3"/>
    <w:basedOn w:val="a2"/>
    <w:rsid w:val="00985041"/>
    <w:pPr>
      <w:numPr>
        <w:ilvl w:val="2"/>
        <w:numId w:val="8"/>
      </w:numPr>
      <w:tabs>
        <w:tab w:val="left" w:pos="1200"/>
      </w:tabs>
    </w:pPr>
    <w:rPr>
      <w:szCs w:val="20"/>
      <w:lang w:eastAsia="ja-JP"/>
    </w:rPr>
  </w:style>
  <w:style w:type="paragraph" w:styleId="41">
    <w:name w:val="List Continue 4"/>
    <w:basedOn w:val="a2"/>
    <w:rsid w:val="00985041"/>
    <w:pPr>
      <w:numPr>
        <w:ilvl w:val="3"/>
        <w:numId w:val="8"/>
      </w:numPr>
      <w:tabs>
        <w:tab w:val="left" w:pos="1600"/>
      </w:tabs>
    </w:pPr>
    <w:rPr>
      <w:szCs w:val="20"/>
      <w:lang w:eastAsia="ja-JP"/>
    </w:rPr>
  </w:style>
  <w:style w:type="paragraph" w:styleId="55">
    <w:name w:val="List Continue 5"/>
    <w:basedOn w:val="a2"/>
    <w:rsid w:val="00985041"/>
    <w:pPr>
      <w:spacing w:after="120"/>
      <w:ind w:left="1415"/>
    </w:pPr>
    <w:rPr>
      <w:szCs w:val="20"/>
      <w:lang w:eastAsia="ja-JP"/>
    </w:rPr>
  </w:style>
  <w:style w:type="paragraph" w:styleId="aff7">
    <w:name w:val="macro"/>
    <w:link w:val="aff8"/>
    <w:semiHidden/>
    <w:rsid w:val="00985041"/>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character" w:customStyle="1" w:styleId="aff8">
    <w:name w:val="マクロ文字列 (文字)"/>
    <w:link w:val="aff7"/>
    <w:semiHidden/>
    <w:rsid w:val="00985041"/>
    <w:rPr>
      <w:rFonts w:ascii="Courier New" w:eastAsia="MS Mincho" w:hAnsi="Courier New" w:cs="Times New Roman"/>
      <w:sz w:val="20"/>
      <w:szCs w:val="20"/>
      <w:lang w:val="en-GB" w:eastAsia="ja-JP"/>
    </w:rPr>
  </w:style>
  <w:style w:type="paragraph" w:styleId="aff9">
    <w:name w:val="Message Header"/>
    <w:basedOn w:val="a2"/>
    <w:link w:val="affa"/>
    <w:rsid w:val="00985041"/>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0"/>
      <w:lang w:eastAsia="ja-JP"/>
    </w:rPr>
  </w:style>
  <w:style w:type="character" w:customStyle="1" w:styleId="affa">
    <w:name w:val="メッセージ見出し (文字)"/>
    <w:link w:val="aff9"/>
    <w:rsid w:val="00985041"/>
    <w:rPr>
      <w:rFonts w:ascii="Arial" w:eastAsia="MS Mincho" w:hAnsi="Arial" w:cs="Times New Roman"/>
      <w:sz w:val="24"/>
      <w:szCs w:val="20"/>
      <w:shd w:val="pct20" w:color="auto" w:fill="auto"/>
      <w:lang w:val="en-GB" w:eastAsia="ja-JP"/>
    </w:rPr>
  </w:style>
  <w:style w:type="paragraph" w:customStyle="1" w:styleId="MSDNFR">
    <w:name w:val="MSDNFR"/>
    <w:basedOn w:val="a2"/>
    <w:next w:val="a2"/>
    <w:rsid w:val="00985041"/>
    <w:pPr>
      <w:spacing w:line="220" w:lineRule="atLeast"/>
    </w:pPr>
    <w:rPr>
      <w:color w:val="0000FF"/>
      <w:szCs w:val="20"/>
      <w:lang w:eastAsia="ja-JP"/>
    </w:rPr>
  </w:style>
  <w:style w:type="paragraph" w:customStyle="1" w:styleId="normalafter">
    <w:name w:val="normal after"/>
    <w:basedOn w:val="a2"/>
    <w:link w:val="normalafterChar"/>
    <w:qFormat/>
    <w:rsid w:val="004A45C6"/>
    <w:pPr>
      <w:spacing w:before="240"/>
    </w:pPr>
  </w:style>
  <w:style w:type="character" w:customStyle="1" w:styleId="normalafterChar">
    <w:name w:val="normal after Char"/>
    <w:link w:val="normalafter"/>
    <w:rsid w:val="004A45C6"/>
    <w:rPr>
      <w:rFonts w:ascii="Arial" w:hAnsi="Arial"/>
      <w:sz w:val="20"/>
      <w:lang w:val="en-GB"/>
    </w:rPr>
  </w:style>
  <w:style w:type="paragraph" w:customStyle="1" w:styleId="normalbefore">
    <w:name w:val="normal before"/>
    <w:basedOn w:val="a2"/>
    <w:link w:val="normalbeforeChar"/>
    <w:qFormat/>
    <w:rsid w:val="004A45C6"/>
    <w:pPr>
      <w:spacing w:after="120"/>
    </w:pPr>
  </w:style>
  <w:style w:type="character" w:customStyle="1" w:styleId="normalbeforeChar">
    <w:name w:val="normal before Char"/>
    <w:link w:val="normalbefore"/>
    <w:rsid w:val="004A45C6"/>
    <w:rPr>
      <w:rFonts w:ascii="Arial" w:hAnsi="Arial"/>
      <w:sz w:val="20"/>
      <w:lang w:val="en-GB"/>
    </w:rPr>
  </w:style>
  <w:style w:type="paragraph" w:customStyle="1" w:styleId="normal6after">
    <w:name w:val="normal 6after"/>
    <w:basedOn w:val="a2"/>
    <w:link w:val="normal6afterChar"/>
    <w:qFormat/>
    <w:rsid w:val="004A45C6"/>
    <w:pPr>
      <w:spacing w:before="120"/>
    </w:pPr>
  </w:style>
  <w:style w:type="character" w:customStyle="1" w:styleId="normal6afterChar">
    <w:name w:val="normal 6after Char"/>
    <w:link w:val="normal6after"/>
    <w:rsid w:val="004A45C6"/>
    <w:rPr>
      <w:rFonts w:ascii="Arial" w:hAnsi="Arial"/>
      <w:sz w:val="20"/>
      <w:lang w:val="en-GB"/>
    </w:rPr>
  </w:style>
  <w:style w:type="paragraph" w:styleId="affb">
    <w:name w:val="Normal Indent"/>
    <w:basedOn w:val="a2"/>
    <w:rsid w:val="00985041"/>
    <w:pPr>
      <w:ind w:left="708"/>
    </w:pPr>
    <w:rPr>
      <w:szCs w:val="20"/>
      <w:lang w:eastAsia="ja-JP"/>
    </w:rPr>
  </w:style>
  <w:style w:type="paragraph" w:customStyle="1" w:styleId="Note">
    <w:name w:val="Note"/>
    <w:basedOn w:val="a2"/>
    <w:next w:val="a2"/>
    <w:qFormat/>
    <w:rsid w:val="00985041"/>
    <w:pPr>
      <w:tabs>
        <w:tab w:val="left" w:pos="960"/>
      </w:tabs>
      <w:spacing w:line="210" w:lineRule="atLeast"/>
    </w:pPr>
    <w:rPr>
      <w:sz w:val="18"/>
      <w:szCs w:val="20"/>
      <w:lang w:eastAsia="ja-JP"/>
    </w:rPr>
  </w:style>
  <w:style w:type="paragraph" w:styleId="affc">
    <w:name w:val="Note Heading"/>
    <w:basedOn w:val="a2"/>
    <w:next w:val="a2"/>
    <w:link w:val="affd"/>
    <w:rsid w:val="00985041"/>
    <w:rPr>
      <w:szCs w:val="20"/>
      <w:lang w:eastAsia="ja-JP"/>
    </w:rPr>
  </w:style>
  <w:style w:type="character" w:customStyle="1" w:styleId="affd">
    <w:name w:val="記 (文字)"/>
    <w:link w:val="affc"/>
    <w:rsid w:val="00985041"/>
    <w:rPr>
      <w:rFonts w:ascii="Arial" w:eastAsia="MS Mincho" w:hAnsi="Arial" w:cs="Times New Roman"/>
      <w:sz w:val="20"/>
      <w:szCs w:val="20"/>
      <w:lang w:val="en-GB" w:eastAsia="ja-JP"/>
    </w:rPr>
  </w:style>
  <w:style w:type="character" w:styleId="affe">
    <w:name w:val="page number"/>
    <w:rsid w:val="00985041"/>
    <w:rPr>
      <w:noProof w:val="0"/>
      <w:lang w:val="fr-FR"/>
    </w:rPr>
  </w:style>
  <w:style w:type="paragraph" w:styleId="afff">
    <w:name w:val="Plain Text"/>
    <w:basedOn w:val="a2"/>
    <w:link w:val="afff0"/>
    <w:uiPriority w:val="99"/>
    <w:rsid w:val="00985041"/>
    <w:rPr>
      <w:rFonts w:ascii="Courier New" w:hAnsi="Courier New"/>
      <w:szCs w:val="20"/>
      <w:lang w:eastAsia="ja-JP"/>
    </w:rPr>
  </w:style>
  <w:style w:type="character" w:customStyle="1" w:styleId="afff0">
    <w:name w:val="書式なし (文字)"/>
    <w:link w:val="afff"/>
    <w:uiPriority w:val="99"/>
    <w:rsid w:val="00985041"/>
    <w:rPr>
      <w:rFonts w:ascii="Courier New" w:eastAsia="MS Mincho" w:hAnsi="Courier New" w:cs="Times New Roman"/>
      <w:sz w:val="20"/>
      <w:szCs w:val="20"/>
      <w:lang w:val="en-GB" w:eastAsia="ja-JP"/>
    </w:rPr>
  </w:style>
  <w:style w:type="paragraph" w:customStyle="1" w:styleId="RefNorm">
    <w:name w:val="RefNorm"/>
    <w:basedOn w:val="a2"/>
    <w:next w:val="a2"/>
    <w:rsid w:val="00985041"/>
    <w:rPr>
      <w:szCs w:val="20"/>
      <w:lang w:eastAsia="ja-JP"/>
    </w:rPr>
  </w:style>
  <w:style w:type="paragraph" w:styleId="afff1">
    <w:name w:val="Salutation"/>
    <w:basedOn w:val="a2"/>
    <w:next w:val="a2"/>
    <w:link w:val="afff2"/>
    <w:rsid w:val="00985041"/>
    <w:rPr>
      <w:szCs w:val="20"/>
      <w:lang w:eastAsia="ja-JP"/>
    </w:rPr>
  </w:style>
  <w:style w:type="character" w:customStyle="1" w:styleId="afff2">
    <w:name w:val="挨拶文 (文字)"/>
    <w:link w:val="afff1"/>
    <w:rsid w:val="00985041"/>
    <w:rPr>
      <w:rFonts w:ascii="Arial" w:eastAsia="MS Mincho" w:hAnsi="Arial" w:cs="Times New Roman"/>
      <w:sz w:val="20"/>
      <w:szCs w:val="20"/>
      <w:lang w:val="en-GB" w:eastAsia="ja-JP"/>
    </w:rPr>
  </w:style>
  <w:style w:type="paragraph" w:styleId="afff3">
    <w:name w:val="Signature"/>
    <w:basedOn w:val="a2"/>
    <w:link w:val="afff4"/>
    <w:rsid w:val="00985041"/>
    <w:pPr>
      <w:ind w:left="4252"/>
    </w:pPr>
    <w:rPr>
      <w:szCs w:val="20"/>
      <w:lang w:eastAsia="ja-JP"/>
    </w:rPr>
  </w:style>
  <w:style w:type="character" w:customStyle="1" w:styleId="afff4">
    <w:name w:val="署名 (文字)"/>
    <w:link w:val="afff3"/>
    <w:rsid w:val="00985041"/>
    <w:rPr>
      <w:rFonts w:ascii="Arial" w:eastAsia="MS Mincho" w:hAnsi="Arial" w:cs="Times New Roman"/>
      <w:sz w:val="20"/>
      <w:szCs w:val="20"/>
      <w:lang w:val="en-GB" w:eastAsia="ja-JP"/>
    </w:rPr>
  </w:style>
  <w:style w:type="paragraph" w:customStyle="1" w:styleId="Special">
    <w:name w:val="Special"/>
    <w:basedOn w:val="a2"/>
    <w:next w:val="a2"/>
    <w:rsid w:val="00985041"/>
    <w:rPr>
      <w:szCs w:val="20"/>
      <w:lang w:eastAsia="ja-JP"/>
    </w:rPr>
  </w:style>
  <w:style w:type="character" w:styleId="afff5">
    <w:name w:val="Strong"/>
    <w:uiPriority w:val="22"/>
    <w:qFormat/>
    <w:rsid w:val="00985041"/>
    <w:rPr>
      <w:b/>
      <w:noProof w:val="0"/>
      <w:lang w:val="fr-FR"/>
    </w:rPr>
  </w:style>
  <w:style w:type="paragraph" w:styleId="afff6">
    <w:name w:val="Subtitle"/>
    <w:basedOn w:val="a2"/>
    <w:link w:val="afff7"/>
    <w:qFormat/>
    <w:rsid w:val="00985041"/>
    <w:pPr>
      <w:spacing w:after="60"/>
      <w:jc w:val="center"/>
      <w:outlineLvl w:val="1"/>
    </w:pPr>
    <w:rPr>
      <w:sz w:val="24"/>
      <w:szCs w:val="20"/>
      <w:lang w:eastAsia="ja-JP"/>
    </w:rPr>
  </w:style>
  <w:style w:type="character" w:customStyle="1" w:styleId="afff7">
    <w:name w:val="副題 (文字)"/>
    <w:link w:val="afff6"/>
    <w:rsid w:val="00985041"/>
    <w:rPr>
      <w:rFonts w:ascii="Arial" w:eastAsia="MS Mincho" w:hAnsi="Arial" w:cs="Times New Roman"/>
      <w:sz w:val="24"/>
      <w:szCs w:val="20"/>
      <w:lang w:val="en-GB" w:eastAsia="ja-JP"/>
    </w:rPr>
  </w:style>
  <w:style w:type="paragraph" w:customStyle="1" w:styleId="Tablefootnote">
    <w:name w:val="Table footnote"/>
    <w:basedOn w:val="a2"/>
    <w:rsid w:val="00985041"/>
    <w:pPr>
      <w:tabs>
        <w:tab w:val="left" w:pos="340"/>
      </w:tabs>
      <w:spacing w:before="60" w:after="60" w:line="190" w:lineRule="atLeast"/>
    </w:pPr>
    <w:rPr>
      <w:sz w:val="16"/>
      <w:szCs w:val="20"/>
      <w:lang w:eastAsia="ja-JP"/>
    </w:rPr>
  </w:style>
  <w:style w:type="paragraph" w:styleId="afff8">
    <w:name w:val="table of authorities"/>
    <w:basedOn w:val="a2"/>
    <w:next w:val="a2"/>
    <w:semiHidden/>
    <w:rsid w:val="00985041"/>
    <w:pPr>
      <w:ind w:left="200" w:hanging="200"/>
    </w:pPr>
    <w:rPr>
      <w:szCs w:val="20"/>
      <w:lang w:eastAsia="ja-JP"/>
    </w:rPr>
  </w:style>
  <w:style w:type="paragraph" w:styleId="afff9">
    <w:name w:val="table of figures"/>
    <w:basedOn w:val="a2"/>
    <w:next w:val="a2"/>
    <w:semiHidden/>
    <w:rsid w:val="00985041"/>
    <w:pPr>
      <w:ind w:left="400" w:hanging="400"/>
    </w:pPr>
    <w:rPr>
      <w:szCs w:val="20"/>
      <w:lang w:eastAsia="ja-JP"/>
    </w:rPr>
  </w:style>
  <w:style w:type="paragraph" w:customStyle="1" w:styleId="Tabletitle">
    <w:name w:val="Table title"/>
    <w:basedOn w:val="a2"/>
    <w:next w:val="a2"/>
    <w:rsid w:val="00985041"/>
    <w:pPr>
      <w:keepNext/>
      <w:suppressAutoHyphens/>
      <w:spacing w:before="120" w:after="120" w:line="230" w:lineRule="exact"/>
      <w:jc w:val="center"/>
    </w:pPr>
    <w:rPr>
      <w:b/>
      <w:szCs w:val="20"/>
      <w:lang w:eastAsia="ja-JP"/>
    </w:rPr>
  </w:style>
  <w:style w:type="character" w:customStyle="1" w:styleId="TableFootNoteXref">
    <w:name w:val="TableFootNoteXref"/>
    <w:rsid w:val="00985041"/>
    <w:rPr>
      <w:noProof/>
      <w:position w:val="6"/>
      <w:sz w:val="14"/>
      <w:lang w:val="fr-FR"/>
    </w:rPr>
  </w:style>
  <w:style w:type="paragraph" w:customStyle="1" w:styleId="Terms">
    <w:name w:val="Term(s)"/>
    <w:basedOn w:val="a2"/>
    <w:next w:val="Definition"/>
    <w:link w:val="TermsChar"/>
    <w:rsid w:val="00985041"/>
    <w:pPr>
      <w:keepNext/>
      <w:suppressAutoHyphens/>
      <w:spacing w:after="0"/>
    </w:pPr>
    <w:rPr>
      <w:b/>
      <w:szCs w:val="20"/>
      <w:lang w:eastAsia="ja-JP"/>
    </w:rPr>
  </w:style>
  <w:style w:type="character" w:customStyle="1" w:styleId="TermsChar">
    <w:name w:val="Term(s) Char"/>
    <w:link w:val="Terms"/>
    <w:rsid w:val="00985041"/>
    <w:rPr>
      <w:rFonts w:ascii="Arial" w:eastAsia="MS Mincho" w:hAnsi="Arial" w:cs="Times New Roman"/>
      <w:b/>
      <w:sz w:val="20"/>
      <w:szCs w:val="20"/>
      <w:lang w:val="en-GB" w:eastAsia="ja-JP"/>
    </w:rPr>
  </w:style>
  <w:style w:type="paragraph" w:customStyle="1" w:styleId="TermNum">
    <w:name w:val="TermNum"/>
    <w:basedOn w:val="a2"/>
    <w:next w:val="Terms"/>
    <w:rsid w:val="00985041"/>
    <w:pPr>
      <w:keepNext/>
      <w:spacing w:after="0"/>
    </w:pPr>
    <w:rPr>
      <w:b/>
      <w:szCs w:val="20"/>
      <w:lang w:eastAsia="ja-JP"/>
    </w:rPr>
  </w:style>
  <w:style w:type="paragraph" w:styleId="afffa">
    <w:name w:val="Title"/>
    <w:basedOn w:val="a2"/>
    <w:link w:val="afffb"/>
    <w:qFormat/>
    <w:rsid w:val="00985041"/>
    <w:pPr>
      <w:spacing w:before="240" w:after="60"/>
      <w:jc w:val="center"/>
      <w:outlineLvl w:val="0"/>
    </w:pPr>
    <w:rPr>
      <w:b/>
      <w:kern w:val="28"/>
      <w:sz w:val="32"/>
      <w:szCs w:val="20"/>
      <w:lang w:eastAsia="ja-JP"/>
    </w:rPr>
  </w:style>
  <w:style w:type="character" w:customStyle="1" w:styleId="afffb">
    <w:name w:val="表題 (文字)"/>
    <w:link w:val="afffa"/>
    <w:rsid w:val="00985041"/>
    <w:rPr>
      <w:rFonts w:ascii="Arial" w:eastAsia="MS Mincho" w:hAnsi="Arial" w:cs="Times New Roman"/>
      <w:b/>
      <w:kern w:val="28"/>
      <w:sz w:val="32"/>
      <w:szCs w:val="20"/>
      <w:lang w:val="en-GB" w:eastAsia="ja-JP"/>
    </w:rPr>
  </w:style>
  <w:style w:type="paragraph" w:styleId="afffc">
    <w:name w:val="toa heading"/>
    <w:basedOn w:val="a2"/>
    <w:next w:val="a2"/>
    <w:semiHidden/>
    <w:rsid w:val="00985041"/>
    <w:pPr>
      <w:spacing w:before="120"/>
    </w:pPr>
    <w:rPr>
      <w:b/>
      <w:sz w:val="24"/>
      <w:szCs w:val="20"/>
      <w:lang w:eastAsia="ja-JP"/>
    </w:rPr>
  </w:style>
  <w:style w:type="paragraph" w:styleId="12">
    <w:name w:val="toc 1"/>
    <w:basedOn w:val="a2"/>
    <w:next w:val="a2"/>
    <w:uiPriority w:val="39"/>
    <w:rsid w:val="00985041"/>
    <w:pPr>
      <w:tabs>
        <w:tab w:val="left" w:pos="720"/>
        <w:tab w:val="right" w:leader="dot" w:pos="9752"/>
      </w:tabs>
      <w:suppressAutoHyphens/>
      <w:spacing w:before="120" w:after="0"/>
      <w:ind w:left="720" w:right="500" w:hanging="720"/>
    </w:pPr>
    <w:rPr>
      <w:b/>
      <w:szCs w:val="20"/>
      <w:lang w:eastAsia="ja-JP"/>
    </w:rPr>
  </w:style>
  <w:style w:type="paragraph" w:styleId="2c">
    <w:name w:val="toc 2"/>
    <w:basedOn w:val="12"/>
    <w:next w:val="a2"/>
    <w:uiPriority w:val="39"/>
    <w:rsid w:val="00985041"/>
    <w:pPr>
      <w:spacing w:before="0"/>
    </w:pPr>
  </w:style>
  <w:style w:type="paragraph" w:styleId="3a">
    <w:name w:val="toc 3"/>
    <w:basedOn w:val="2c"/>
    <w:next w:val="a2"/>
    <w:uiPriority w:val="39"/>
    <w:rsid w:val="00985041"/>
  </w:style>
  <w:style w:type="paragraph" w:styleId="46">
    <w:name w:val="toc 4"/>
    <w:basedOn w:val="2c"/>
    <w:next w:val="a2"/>
    <w:uiPriority w:val="39"/>
    <w:rsid w:val="00985041"/>
    <w:pPr>
      <w:tabs>
        <w:tab w:val="clear" w:pos="720"/>
        <w:tab w:val="left" w:pos="1140"/>
      </w:tabs>
      <w:ind w:left="1140" w:hanging="1140"/>
    </w:pPr>
  </w:style>
  <w:style w:type="paragraph" w:styleId="56">
    <w:name w:val="toc 5"/>
    <w:basedOn w:val="46"/>
    <w:next w:val="a2"/>
    <w:uiPriority w:val="39"/>
    <w:rsid w:val="00985041"/>
  </w:style>
  <w:style w:type="paragraph" w:styleId="62">
    <w:name w:val="toc 6"/>
    <w:basedOn w:val="46"/>
    <w:next w:val="a2"/>
    <w:uiPriority w:val="39"/>
    <w:rsid w:val="00985041"/>
    <w:pPr>
      <w:tabs>
        <w:tab w:val="clear" w:pos="1140"/>
        <w:tab w:val="left" w:pos="1440"/>
      </w:tabs>
      <w:ind w:left="1440" w:hanging="1440"/>
    </w:pPr>
  </w:style>
  <w:style w:type="paragraph" w:styleId="72">
    <w:name w:val="toc 7"/>
    <w:basedOn w:val="46"/>
    <w:next w:val="a2"/>
    <w:uiPriority w:val="39"/>
    <w:rsid w:val="00985041"/>
    <w:pPr>
      <w:tabs>
        <w:tab w:val="clear" w:pos="1140"/>
        <w:tab w:val="left" w:pos="1440"/>
      </w:tabs>
      <w:ind w:left="1440" w:hanging="1440"/>
    </w:pPr>
  </w:style>
  <w:style w:type="paragraph" w:styleId="82">
    <w:name w:val="toc 8"/>
    <w:basedOn w:val="46"/>
    <w:next w:val="a2"/>
    <w:uiPriority w:val="39"/>
    <w:rsid w:val="00985041"/>
    <w:pPr>
      <w:tabs>
        <w:tab w:val="clear" w:pos="1140"/>
        <w:tab w:val="left" w:pos="1440"/>
      </w:tabs>
      <w:ind w:left="1440" w:hanging="1440"/>
    </w:pPr>
  </w:style>
  <w:style w:type="paragraph" w:styleId="92">
    <w:name w:val="toc 9"/>
    <w:basedOn w:val="12"/>
    <w:next w:val="a2"/>
    <w:uiPriority w:val="39"/>
    <w:rsid w:val="00985041"/>
    <w:pPr>
      <w:tabs>
        <w:tab w:val="clear" w:pos="720"/>
      </w:tabs>
      <w:ind w:left="0" w:firstLine="0"/>
    </w:pPr>
  </w:style>
  <w:style w:type="paragraph" w:customStyle="1" w:styleId="zzBiblio">
    <w:name w:val="zzBiblio"/>
    <w:basedOn w:val="a2"/>
    <w:next w:val="Bibliography1"/>
    <w:rsid w:val="00985041"/>
    <w:pPr>
      <w:pageBreakBefore/>
      <w:spacing w:after="760" w:line="310" w:lineRule="exact"/>
      <w:jc w:val="center"/>
    </w:pPr>
    <w:rPr>
      <w:b/>
      <w:sz w:val="28"/>
      <w:szCs w:val="20"/>
      <w:lang w:eastAsia="ja-JP"/>
    </w:rPr>
  </w:style>
  <w:style w:type="paragraph" w:customStyle="1" w:styleId="zzContents">
    <w:name w:val="zzContents"/>
    <w:basedOn w:val="Introduction"/>
    <w:next w:val="12"/>
    <w:rsid w:val="00985041"/>
    <w:pPr>
      <w:tabs>
        <w:tab w:val="clear" w:pos="400"/>
      </w:tabs>
    </w:pPr>
  </w:style>
  <w:style w:type="paragraph" w:customStyle="1" w:styleId="zzCopyright">
    <w:name w:val="zzCopyright"/>
    <w:basedOn w:val="a2"/>
    <w:next w:val="a2"/>
    <w:rsid w:val="00985041"/>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szCs w:val="20"/>
      <w:lang w:eastAsia="ja-JP"/>
    </w:rPr>
  </w:style>
  <w:style w:type="paragraph" w:customStyle="1" w:styleId="zzCover">
    <w:name w:val="zzCover"/>
    <w:basedOn w:val="a2"/>
    <w:rsid w:val="00985041"/>
    <w:pPr>
      <w:spacing w:after="220"/>
      <w:jc w:val="right"/>
    </w:pPr>
    <w:rPr>
      <w:b/>
      <w:color w:val="000000"/>
      <w:sz w:val="24"/>
      <w:szCs w:val="20"/>
      <w:lang w:eastAsia="ja-JP"/>
    </w:rPr>
  </w:style>
  <w:style w:type="paragraph" w:customStyle="1" w:styleId="zzForeword">
    <w:name w:val="zzForeword"/>
    <w:basedOn w:val="Introduction"/>
    <w:next w:val="a2"/>
    <w:rsid w:val="00985041"/>
    <w:pPr>
      <w:tabs>
        <w:tab w:val="clear" w:pos="400"/>
      </w:tabs>
    </w:pPr>
    <w:rPr>
      <w:color w:val="0000FF"/>
    </w:rPr>
  </w:style>
  <w:style w:type="paragraph" w:customStyle="1" w:styleId="zzHelp">
    <w:name w:val="zzHelp"/>
    <w:basedOn w:val="a2"/>
    <w:rsid w:val="00985041"/>
    <w:rPr>
      <w:color w:val="008000"/>
      <w:szCs w:val="20"/>
      <w:lang w:eastAsia="ja-JP"/>
    </w:rPr>
  </w:style>
  <w:style w:type="paragraph" w:customStyle="1" w:styleId="zzIndex">
    <w:name w:val="zzIndex"/>
    <w:basedOn w:val="zzBiblio"/>
    <w:next w:val="aff3"/>
    <w:rsid w:val="00985041"/>
  </w:style>
  <w:style w:type="paragraph" w:customStyle="1" w:styleId="zzLc5">
    <w:name w:val="zzLc5"/>
    <w:basedOn w:val="a2"/>
    <w:next w:val="a2"/>
    <w:rsid w:val="00985041"/>
    <w:pPr>
      <w:numPr>
        <w:ilvl w:val="4"/>
        <w:numId w:val="8"/>
      </w:numPr>
    </w:pPr>
    <w:rPr>
      <w:szCs w:val="20"/>
      <w:lang w:eastAsia="ja-JP"/>
    </w:rPr>
  </w:style>
  <w:style w:type="paragraph" w:customStyle="1" w:styleId="zzLc6">
    <w:name w:val="zzLc6"/>
    <w:basedOn w:val="a2"/>
    <w:next w:val="a2"/>
    <w:rsid w:val="00985041"/>
    <w:pPr>
      <w:numPr>
        <w:ilvl w:val="5"/>
        <w:numId w:val="8"/>
      </w:numPr>
    </w:pPr>
    <w:rPr>
      <w:szCs w:val="20"/>
      <w:lang w:eastAsia="ja-JP"/>
    </w:rPr>
  </w:style>
  <w:style w:type="paragraph" w:customStyle="1" w:styleId="zzLn5">
    <w:name w:val="zzLn5"/>
    <w:basedOn w:val="a2"/>
    <w:next w:val="a2"/>
    <w:rsid w:val="00985041"/>
    <w:rPr>
      <w:szCs w:val="20"/>
      <w:lang w:eastAsia="ja-JP"/>
    </w:rPr>
  </w:style>
  <w:style w:type="paragraph" w:customStyle="1" w:styleId="zzLn6">
    <w:name w:val="zzLn6"/>
    <w:basedOn w:val="a2"/>
    <w:next w:val="a2"/>
    <w:rsid w:val="00985041"/>
    <w:rPr>
      <w:szCs w:val="20"/>
      <w:lang w:eastAsia="ja-JP"/>
    </w:rPr>
  </w:style>
  <w:style w:type="paragraph" w:customStyle="1" w:styleId="zzSTDTitle">
    <w:name w:val="zzSTDTitle"/>
    <w:basedOn w:val="a2"/>
    <w:next w:val="a2"/>
    <w:rsid w:val="00985041"/>
    <w:pPr>
      <w:suppressAutoHyphens/>
      <w:spacing w:before="400" w:after="760" w:line="350" w:lineRule="exact"/>
    </w:pPr>
    <w:rPr>
      <w:b/>
      <w:color w:val="0000FF"/>
      <w:sz w:val="32"/>
      <w:szCs w:val="20"/>
      <w:lang w:eastAsia="ja-JP"/>
    </w:rPr>
  </w:style>
  <w:style w:type="paragraph" w:customStyle="1" w:styleId="pdf">
    <w:name w:val="pdf"/>
    <w:basedOn w:val="a2"/>
    <w:rsid w:val="00985041"/>
    <w:pPr>
      <w:spacing w:before="100" w:after="0" w:line="190" w:lineRule="exact"/>
      <w:ind w:left="100" w:right="100"/>
    </w:pPr>
    <w:rPr>
      <w:rFonts w:eastAsia="Times New Roman"/>
      <w:sz w:val="16"/>
      <w:szCs w:val="20"/>
    </w:rPr>
  </w:style>
  <w:style w:type="paragraph" w:customStyle="1" w:styleId="Tabletext10">
    <w:name w:val="Table text (10)"/>
    <w:basedOn w:val="a2"/>
    <w:rsid w:val="00985041"/>
    <w:pPr>
      <w:spacing w:before="60" w:after="60"/>
    </w:pPr>
    <w:rPr>
      <w:szCs w:val="20"/>
      <w:lang w:eastAsia="ja-JP"/>
    </w:rPr>
  </w:style>
  <w:style w:type="paragraph" w:customStyle="1" w:styleId="Tabletext9">
    <w:name w:val="Table text (9)"/>
    <w:basedOn w:val="a2"/>
    <w:rsid w:val="00985041"/>
    <w:pPr>
      <w:spacing w:before="60" w:after="60" w:line="210" w:lineRule="atLeast"/>
    </w:pPr>
    <w:rPr>
      <w:sz w:val="18"/>
      <w:szCs w:val="20"/>
      <w:lang w:eastAsia="ja-JP"/>
    </w:rPr>
  </w:style>
  <w:style w:type="paragraph" w:customStyle="1" w:styleId="Tabletext8">
    <w:name w:val="Table text (8)"/>
    <w:basedOn w:val="a2"/>
    <w:rsid w:val="00985041"/>
    <w:pPr>
      <w:spacing w:before="60" w:after="60" w:line="190" w:lineRule="atLeast"/>
    </w:pPr>
    <w:rPr>
      <w:sz w:val="16"/>
      <w:szCs w:val="20"/>
      <w:lang w:eastAsia="ja-JP"/>
    </w:rPr>
  </w:style>
  <w:style w:type="paragraph" w:customStyle="1" w:styleId="Tabletext7">
    <w:name w:val="Table text (7)"/>
    <w:basedOn w:val="a2"/>
    <w:rsid w:val="00985041"/>
    <w:pPr>
      <w:spacing w:before="60" w:after="60" w:line="170" w:lineRule="atLeast"/>
    </w:pPr>
    <w:rPr>
      <w:sz w:val="14"/>
      <w:szCs w:val="20"/>
      <w:lang w:eastAsia="ja-JP"/>
    </w:rPr>
  </w:style>
  <w:style w:type="paragraph" w:customStyle="1" w:styleId="st">
    <w:name w:val="st"/>
    <w:basedOn w:val="a2"/>
    <w:rsid w:val="00985041"/>
    <w:pPr>
      <w:keepNext/>
      <w:spacing w:after="0" w:line="500" w:lineRule="exact"/>
    </w:pPr>
    <w:rPr>
      <w:rFonts w:eastAsia="Times New Roman"/>
      <w:spacing w:val="5"/>
      <w:sz w:val="44"/>
      <w:szCs w:val="20"/>
    </w:rPr>
  </w:style>
  <w:style w:type="paragraph" w:customStyle="1" w:styleId="M2">
    <w:name w:val="M2"/>
    <w:basedOn w:val="a2"/>
    <w:link w:val="M2Char"/>
    <w:rsid w:val="00985041"/>
    <w:pPr>
      <w:spacing w:after="120" w:line="240" w:lineRule="auto"/>
      <w:ind w:left="907"/>
    </w:pPr>
    <w:rPr>
      <w:rFonts w:eastAsia="Times New Roman"/>
      <w:color w:val="000000"/>
      <w:spacing w:val="6"/>
      <w:szCs w:val="20"/>
    </w:rPr>
  </w:style>
  <w:style w:type="character" w:customStyle="1" w:styleId="M2Char">
    <w:name w:val="M2 Char"/>
    <w:link w:val="M2"/>
    <w:rsid w:val="00985041"/>
    <w:rPr>
      <w:rFonts w:ascii="Arial" w:eastAsia="Times New Roman" w:hAnsi="Arial" w:cs="Times New Roman"/>
      <w:color w:val="000000"/>
      <w:spacing w:val="6"/>
      <w:sz w:val="20"/>
      <w:szCs w:val="20"/>
      <w:lang w:val="en-GB"/>
    </w:rPr>
  </w:style>
  <w:style w:type="paragraph" w:customStyle="1" w:styleId="Default">
    <w:name w:val="Default"/>
    <w:rsid w:val="00985041"/>
    <w:pPr>
      <w:widowControl w:val="0"/>
      <w:autoSpaceDE w:val="0"/>
      <w:autoSpaceDN w:val="0"/>
      <w:adjustRightInd w:val="0"/>
    </w:pPr>
    <w:rPr>
      <w:rFonts w:ascii="Arial Unicode MS" w:eastAsia="Arial Unicode MS" w:hAnsi="Times New Roman" w:cs="Arial Unicode MS"/>
      <w:color w:val="000000"/>
      <w:sz w:val="24"/>
      <w:szCs w:val="24"/>
      <w:lang w:eastAsia="zh-CN"/>
    </w:rPr>
  </w:style>
  <w:style w:type="paragraph" w:customStyle="1" w:styleId="afffd">
    <w:name w:val="標準 + 左揃え"/>
    <w:aliases w:val="左 :  6.3 mm"/>
    <w:basedOn w:val="a2"/>
    <w:rsid w:val="00985041"/>
    <w:pPr>
      <w:spacing w:after="120" w:line="240" w:lineRule="auto"/>
      <w:ind w:left="360"/>
    </w:pPr>
    <w:rPr>
      <w:szCs w:val="20"/>
    </w:rPr>
  </w:style>
  <w:style w:type="paragraph" w:styleId="afffe">
    <w:name w:val="Balloon Text"/>
    <w:basedOn w:val="a2"/>
    <w:link w:val="affff"/>
    <w:uiPriority w:val="99"/>
    <w:rsid w:val="00985041"/>
    <w:pPr>
      <w:spacing w:after="0" w:line="240" w:lineRule="auto"/>
    </w:pPr>
    <w:rPr>
      <w:rFonts w:ascii="Tahoma" w:hAnsi="Tahoma"/>
      <w:sz w:val="16"/>
      <w:szCs w:val="16"/>
      <w:lang w:eastAsia="ja-JP"/>
    </w:rPr>
  </w:style>
  <w:style w:type="character" w:customStyle="1" w:styleId="affff">
    <w:name w:val="吹き出し (文字)"/>
    <w:link w:val="afffe"/>
    <w:uiPriority w:val="99"/>
    <w:rsid w:val="00985041"/>
    <w:rPr>
      <w:rFonts w:ascii="Tahoma" w:eastAsia="MS Mincho" w:hAnsi="Tahoma" w:cs="Times New Roman"/>
      <w:sz w:val="16"/>
      <w:szCs w:val="16"/>
      <w:lang w:val="en-GB" w:eastAsia="ja-JP"/>
    </w:rPr>
  </w:style>
  <w:style w:type="paragraph" w:customStyle="1" w:styleId="StandardNumber">
    <w:name w:val="Standard Number"/>
    <w:rsid w:val="00985041"/>
    <w:rPr>
      <w:rFonts w:ascii="Verdana" w:eastAsia="Times New Roman" w:hAnsi="Verdana"/>
      <w:color w:val="333333"/>
      <w:spacing w:val="20"/>
      <w:sz w:val="40"/>
      <w:lang w:val="en-GB" w:eastAsia="en-US"/>
    </w:rPr>
  </w:style>
  <w:style w:type="paragraph" w:customStyle="1" w:styleId="DateTitle">
    <w:name w:val="Date Title"/>
    <w:basedOn w:val="a2"/>
    <w:rsid w:val="00985041"/>
    <w:pPr>
      <w:spacing w:before="80" w:after="0" w:line="240" w:lineRule="auto"/>
    </w:pPr>
    <w:rPr>
      <w:rFonts w:ascii="Verdana" w:eastAsia="Times New Roman" w:hAnsi="Verdana"/>
      <w:color w:val="333333"/>
      <w:szCs w:val="20"/>
    </w:rPr>
  </w:style>
  <w:style w:type="paragraph" w:customStyle="1" w:styleId="ECMAWorkgroup">
    <w:name w:val="ECMA Workgroup"/>
    <w:basedOn w:val="a2"/>
    <w:rsid w:val="00985041"/>
    <w:pPr>
      <w:spacing w:after="120" w:line="240" w:lineRule="auto"/>
    </w:pPr>
    <w:rPr>
      <w:rFonts w:eastAsia="Times New Roman"/>
      <w:b/>
      <w:i/>
      <w:sz w:val="24"/>
      <w:szCs w:val="20"/>
    </w:rPr>
  </w:style>
  <w:style w:type="paragraph" w:customStyle="1" w:styleId="StandardTitle">
    <w:name w:val="Standard Title"/>
    <w:basedOn w:val="a2"/>
    <w:rsid w:val="00985041"/>
    <w:pPr>
      <w:spacing w:after="120" w:line="240" w:lineRule="auto"/>
    </w:pPr>
    <w:rPr>
      <w:rFonts w:ascii="Verdana" w:eastAsia="Times New Roman" w:hAnsi="Verdana"/>
      <w:b/>
      <w:color w:val="333333"/>
      <w:spacing w:val="6"/>
      <w:sz w:val="40"/>
      <w:szCs w:val="20"/>
    </w:rPr>
  </w:style>
  <w:style w:type="paragraph" w:customStyle="1" w:styleId="M0">
    <w:name w:val="M0"/>
    <w:link w:val="M0Char"/>
    <w:rsid w:val="00985041"/>
    <w:pPr>
      <w:spacing w:after="120"/>
      <w:jc w:val="both"/>
    </w:pPr>
    <w:rPr>
      <w:rFonts w:ascii="Arial" w:eastAsia="Times New Roman" w:hAnsi="Arial"/>
      <w:color w:val="000000"/>
      <w:spacing w:val="6"/>
      <w:lang w:val="en-GB" w:eastAsia="en-US"/>
    </w:rPr>
  </w:style>
  <w:style w:type="character" w:customStyle="1" w:styleId="M0Char">
    <w:name w:val="M0 Char"/>
    <w:link w:val="M0"/>
    <w:rsid w:val="00985041"/>
    <w:rPr>
      <w:rFonts w:ascii="Arial" w:eastAsia="Times New Roman" w:hAnsi="Arial" w:cs="Times New Roman"/>
      <w:color w:val="000000"/>
      <w:spacing w:val="6"/>
      <w:sz w:val="20"/>
      <w:szCs w:val="20"/>
      <w:lang w:val="en-GB"/>
    </w:rPr>
  </w:style>
  <w:style w:type="paragraph" w:customStyle="1" w:styleId="LightShading-Accent51">
    <w:name w:val="Light Shading - Accent 51"/>
    <w:hidden/>
    <w:uiPriority w:val="99"/>
    <w:semiHidden/>
    <w:rsid w:val="00985041"/>
    <w:rPr>
      <w:rFonts w:ascii="Arial" w:hAnsi="Arial"/>
      <w:lang w:val="en-GB"/>
    </w:rPr>
  </w:style>
  <w:style w:type="paragraph" w:customStyle="1" w:styleId="M1">
    <w:name w:val="M1"/>
    <w:basedOn w:val="a2"/>
    <w:rsid w:val="00985041"/>
    <w:rPr>
      <w:szCs w:val="20"/>
      <w:lang w:eastAsia="ja-JP"/>
    </w:rPr>
  </w:style>
  <w:style w:type="paragraph" w:customStyle="1" w:styleId="M3">
    <w:name w:val="M3"/>
    <w:basedOn w:val="M0"/>
    <w:rsid w:val="00985041"/>
    <w:pPr>
      <w:ind w:left="1134"/>
    </w:pPr>
    <w:rPr>
      <w:rFonts w:ascii="Times New Roman" w:hAnsi="Times New Roman"/>
      <w:color w:val="auto"/>
    </w:rPr>
  </w:style>
  <w:style w:type="paragraph" w:customStyle="1" w:styleId="M4">
    <w:name w:val="M4"/>
    <w:basedOn w:val="M0"/>
    <w:rsid w:val="00985041"/>
    <w:pPr>
      <w:ind w:left="1361"/>
    </w:pPr>
    <w:rPr>
      <w:rFonts w:ascii="Times New Roman" w:hAnsi="Times New Roman"/>
      <w:color w:val="auto"/>
    </w:rPr>
  </w:style>
  <w:style w:type="paragraph" w:customStyle="1" w:styleId="M5">
    <w:name w:val="M5"/>
    <w:basedOn w:val="M0"/>
    <w:rsid w:val="00985041"/>
    <w:pPr>
      <w:ind w:left="1588"/>
    </w:pPr>
    <w:rPr>
      <w:rFonts w:ascii="Times New Roman" w:hAnsi="Times New Roman"/>
      <w:color w:val="auto"/>
    </w:rPr>
  </w:style>
  <w:style w:type="paragraph" w:customStyle="1" w:styleId="CA">
    <w:name w:val="CA"/>
    <w:basedOn w:val="M0"/>
    <w:rsid w:val="00985041"/>
    <w:pPr>
      <w:jc w:val="center"/>
    </w:pPr>
    <w:rPr>
      <w:rFonts w:ascii="Times New Roman" w:hAnsi="Times New Roman"/>
      <w:b/>
      <w:color w:val="auto"/>
    </w:rPr>
  </w:style>
  <w:style w:type="paragraph" w:customStyle="1" w:styleId="CB">
    <w:name w:val="CB"/>
    <w:basedOn w:val="M0"/>
    <w:next w:val="CA"/>
    <w:rsid w:val="00985041"/>
    <w:pPr>
      <w:spacing w:before="360"/>
      <w:jc w:val="center"/>
    </w:pPr>
    <w:rPr>
      <w:rFonts w:ascii="Times New Roman" w:hAnsi="Times New Roman"/>
      <w:b/>
      <w:color w:val="auto"/>
      <w:sz w:val="24"/>
    </w:rPr>
  </w:style>
  <w:style w:type="paragraph" w:customStyle="1" w:styleId="attending">
    <w:name w:val="attending"/>
    <w:basedOn w:val="M0"/>
    <w:rsid w:val="00985041"/>
    <w:pPr>
      <w:tabs>
        <w:tab w:val="left" w:pos="1701"/>
      </w:tabs>
      <w:ind w:left="1701" w:hanging="1701"/>
    </w:pPr>
    <w:rPr>
      <w:rFonts w:ascii="Times New Roman" w:hAnsi="Times New Roman"/>
      <w:color w:val="auto"/>
      <w:sz w:val="22"/>
    </w:rPr>
  </w:style>
  <w:style w:type="paragraph" w:customStyle="1" w:styleId="note1">
    <w:name w:val="note1"/>
    <w:basedOn w:val="M1"/>
    <w:rsid w:val="00985041"/>
    <w:rPr>
      <w:i/>
    </w:rPr>
  </w:style>
  <w:style w:type="paragraph" w:customStyle="1" w:styleId="note2">
    <w:name w:val="note2"/>
    <w:basedOn w:val="M2"/>
    <w:rsid w:val="00985041"/>
    <w:rPr>
      <w:rFonts w:ascii="Times New Roman" w:hAnsi="Times New Roman"/>
      <w:i/>
      <w:color w:val="auto"/>
    </w:rPr>
  </w:style>
  <w:style w:type="paragraph" w:customStyle="1" w:styleId="note3">
    <w:name w:val="note3"/>
    <w:basedOn w:val="M3"/>
    <w:rsid w:val="00985041"/>
    <w:rPr>
      <w:i/>
    </w:rPr>
  </w:style>
  <w:style w:type="paragraph" w:customStyle="1" w:styleId="note4">
    <w:name w:val="note4"/>
    <w:basedOn w:val="M4"/>
    <w:rsid w:val="00985041"/>
    <w:rPr>
      <w:i/>
    </w:rPr>
  </w:style>
  <w:style w:type="paragraph" w:customStyle="1" w:styleId="note5">
    <w:name w:val="note5"/>
    <w:basedOn w:val="M5"/>
    <w:rsid w:val="00985041"/>
    <w:rPr>
      <w:i/>
    </w:rPr>
  </w:style>
  <w:style w:type="paragraph" w:customStyle="1" w:styleId="note0">
    <w:name w:val="note0"/>
    <w:basedOn w:val="M0"/>
    <w:rsid w:val="00985041"/>
    <w:rPr>
      <w:rFonts w:ascii="Times New Roman" w:hAnsi="Times New Roman"/>
      <w:i/>
      <w:color w:val="auto"/>
    </w:rPr>
  </w:style>
  <w:style w:type="paragraph" w:customStyle="1" w:styleId="CI">
    <w:name w:val="CI"/>
    <w:basedOn w:val="M0"/>
    <w:rsid w:val="00985041"/>
    <w:pPr>
      <w:spacing w:before="120"/>
      <w:jc w:val="center"/>
    </w:pPr>
    <w:rPr>
      <w:rFonts w:ascii="Times New Roman" w:hAnsi="Times New Roman"/>
      <w:i/>
      <w:color w:val="auto"/>
    </w:rPr>
  </w:style>
  <w:style w:type="paragraph" w:customStyle="1" w:styleId="NameList">
    <w:name w:val="Name List"/>
    <w:basedOn w:val="M0"/>
    <w:rsid w:val="00985041"/>
    <w:pPr>
      <w:spacing w:after="0"/>
      <w:jc w:val="left"/>
    </w:pPr>
    <w:rPr>
      <w:rFonts w:ascii="Times New Roman" w:hAnsi="Times New Roman"/>
      <w:color w:val="auto"/>
    </w:rPr>
  </w:style>
  <w:style w:type="paragraph" w:customStyle="1" w:styleId="Alg4">
    <w:name w:val="Alg 4"/>
    <w:basedOn w:val="M4"/>
    <w:next w:val="a2"/>
    <w:qFormat/>
    <w:rsid w:val="00985041"/>
    <w:pPr>
      <w:spacing w:after="240"/>
      <w:ind w:left="0"/>
      <w:contextualSpacing/>
      <w:jc w:val="left"/>
    </w:pPr>
  </w:style>
  <w:style w:type="paragraph" w:customStyle="1" w:styleId="BulletNotlast">
    <w:name w:val="Bullet Notlast"/>
    <w:basedOn w:val="M0"/>
    <w:rsid w:val="00985041"/>
    <w:pPr>
      <w:spacing w:after="40"/>
      <w:ind w:left="216" w:hanging="216"/>
    </w:pPr>
    <w:rPr>
      <w:rFonts w:ascii="Times New Roman" w:hAnsi="Times New Roman"/>
      <w:color w:val="auto"/>
    </w:rPr>
  </w:style>
  <w:style w:type="paragraph" w:customStyle="1" w:styleId="BulletLast">
    <w:name w:val="Bullet Last"/>
    <w:basedOn w:val="BulletNotlast"/>
    <w:next w:val="M3"/>
    <w:rsid w:val="00985041"/>
    <w:pPr>
      <w:spacing w:after="220"/>
    </w:pPr>
  </w:style>
  <w:style w:type="paragraph" w:customStyle="1" w:styleId="SyntaxRule2">
    <w:name w:val="SyntaxRule2"/>
    <w:basedOn w:val="SyntaxRule"/>
    <w:next w:val="a2"/>
    <w:rsid w:val="00985041"/>
    <w:pPr>
      <w:ind w:left="576"/>
    </w:pPr>
  </w:style>
  <w:style w:type="paragraph" w:customStyle="1" w:styleId="SyntaxRule">
    <w:name w:val="SyntaxRule"/>
    <w:basedOn w:val="a2"/>
    <w:next w:val="SyntaxDefinition"/>
    <w:rsid w:val="00985041"/>
    <w:pPr>
      <w:keepNext/>
      <w:tabs>
        <w:tab w:val="left" w:pos="7920"/>
      </w:tabs>
      <w:spacing w:after="0" w:line="240" w:lineRule="auto"/>
    </w:pPr>
    <w:rPr>
      <w:rFonts w:ascii="Times New Roman" w:eastAsia="Times New Roman" w:hAnsi="Times New Roman"/>
      <w:i/>
      <w:szCs w:val="20"/>
    </w:rPr>
  </w:style>
  <w:style w:type="paragraph" w:customStyle="1" w:styleId="SyntaxDefinition">
    <w:name w:val="SyntaxDefinition"/>
    <w:basedOn w:val="a2"/>
    <w:rsid w:val="002F241D"/>
    <w:pPr>
      <w:keepLines/>
      <w:spacing w:after="220" w:line="240" w:lineRule="auto"/>
      <w:ind w:left="576"/>
      <w:jc w:val="left"/>
    </w:pPr>
    <w:rPr>
      <w:rFonts w:ascii="Times New Roman" w:eastAsia="Times New Roman" w:hAnsi="Times New Roman"/>
      <w:i/>
      <w:szCs w:val="20"/>
    </w:rPr>
  </w:style>
  <w:style w:type="paragraph" w:customStyle="1" w:styleId="SyntaxDefinition2">
    <w:name w:val="SyntaxDefinition2"/>
    <w:basedOn w:val="SyntaxDefinition"/>
    <w:rsid w:val="00985041"/>
    <w:pPr>
      <w:ind w:left="1152"/>
    </w:pPr>
  </w:style>
  <w:style w:type="paragraph" w:customStyle="1" w:styleId="Syntax">
    <w:name w:val="Syntax"/>
    <w:basedOn w:val="a2"/>
    <w:next w:val="a2"/>
    <w:rsid w:val="00985041"/>
    <w:pPr>
      <w:keepNext/>
      <w:keepLines/>
      <w:spacing w:before="60" w:after="120" w:line="240" w:lineRule="auto"/>
    </w:pPr>
    <w:rPr>
      <w:rFonts w:ascii="Helvetica" w:eastAsia="Times New Roman" w:hAnsi="Helvetica"/>
      <w:b/>
      <w:szCs w:val="20"/>
    </w:rPr>
  </w:style>
  <w:style w:type="paragraph" w:customStyle="1" w:styleId="SyntaxOneOf">
    <w:name w:val="SyntaxOneOf"/>
    <w:basedOn w:val="a2"/>
    <w:rsid w:val="00985041"/>
    <w:pPr>
      <w:spacing w:after="120" w:line="240" w:lineRule="auto"/>
    </w:pPr>
    <w:rPr>
      <w:rFonts w:ascii="Courier New" w:eastAsia="Times New Roman" w:hAnsi="Courier New"/>
      <w:b/>
      <w:szCs w:val="20"/>
    </w:rPr>
  </w:style>
  <w:style w:type="paragraph" w:customStyle="1" w:styleId="CodeSample3">
    <w:name w:val="Code Sample 3"/>
    <w:basedOn w:val="a2"/>
    <w:rsid w:val="00985041"/>
    <w:pPr>
      <w:spacing w:after="220" w:line="240" w:lineRule="auto"/>
      <w:ind w:left="720"/>
    </w:pPr>
    <w:rPr>
      <w:rFonts w:ascii="Courier New" w:eastAsia="Times New Roman" w:hAnsi="Courier New"/>
      <w:b/>
      <w:szCs w:val="20"/>
    </w:rPr>
  </w:style>
  <w:style w:type="paragraph" w:customStyle="1" w:styleId="MathSpecialCase3">
    <w:name w:val="MathSpecialCase 3"/>
    <w:basedOn w:val="a2"/>
    <w:rsid w:val="00985041"/>
    <w:pPr>
      <w:spacing w:before="20" w:after="120" w:line="240" w:lineRule="auto"/>
      <w:ind w:left="216" w:hanging="216"/>
    </w:pPr>
    <w:rPr>
      <w:rFonts w:ascii="Times New Roman" w:eastAsia="Times New Roman" w:hAnsi="Times New Roman"/>
      <w:szCs w:val="20"/>
    </w:rPr>
  </w:style>
  <w:style w:type="paragraph" w:customStyle="1" w:styleId="Bullet2Notlast">
    <w:name w:val="Bullet2 Notlast"/>
    <w:basedOn w:val="BulletNotlast"/>
    <w:rsid w:val="00985041"/>
    <w:pPr>
      <w:ind w:left="576"/>
    </w:pPr>
  </w:style>
  <w:style w:type="paragraph" w:customStyle="1" w:styleId="Bullet2Last">
    <w:name w:val="Bullet2 Last"/>
    <w:basedOn w:val="Bullet2Notlast"/>
    <w:rsid w:val="00985041"/>
    <w:pPr>
      <w:spacing w:after="220"/>
    </w:pPr>
  </w:style>
  <w:style w:type="paragraph" w:customStyle="1" w:styleId="Number2">
    <w:name w:val="Number2"/>
    <w:basedOn w:val="M0"/>
    <w:rsid w:val="00985041"/>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85041"/>
    <w:pPr>
      <w:spacing w:after="220"/>
    </w:pPr>
  </w:style>
  <w:style w:type="paragraph" w:customStyle="1" w:styleId="M20">
    <w:name w:val="M2+"/>
    <w:basedOn w:val="M2"/>
    <w:rsid w:val="00985041"/>
    <w:pPr>
      <w:ind w:left="576"/>
    </w:pPr>
    <w:rPr>
      <w:rFonts w:ascii="Times New Roman" w:hAnsi="Times New Roman"/>
      <w:color w:val="auto"/>
    </w:rPr>
  </w:style>
  <w:style w:type="paragraph" w:customStyle="1" w:styleId="Note20">
    <w:name w:val="Note2"/>
    <w:basedOn w:val="Note"/>
    <w:rsid w:val="00985041"/>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85041"/>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85041"/>
    <w:pPr>
      <w:tabs>
        <w:tab w:val="num" w:pos="720"/>
      </w:tabs>
      <w:ind w:left="720" w:hanging="360"/>
    </w:pPr>
  </w:style>
  <w:style w:type="paragraph" w:customStyle="1" w:styleId="NoteCode">
    <w:name w:val="Note Code"/>
    <w:basedOn w:val="Note"/>
    <w:next w:val="Note"/>
    <w:rsid w:val="00985041"/>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2"/>
    <w:link w:val="HTML0"/>
    <w:uiPriority w:val="99"/>
    <w:rsid w:val="00985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szCs w:val="20"/>
      <w:lang w:eastAsia="x-none"/>
    </w:rPr>
  </w:style>
  <w:style w:type="character" w:customStyle="1" w:styleId="HTML0">
    <w:name w:val="HTML 書式付き (文字)"/>
    <w:link w:val="HTML"/>
    <w:uiPriority w:val="99"/>
    <w:rsid w:val="00985041"/>
    <w:rPr>
      <w:rFonts w:ascii="Courier New" w:eastAsia="Courier New" w:hAnsi="Courier New" w:cs="Times New Roman"/>
      <w:sz w:val="20"/>
      <w:szCs w:val="20"/>
      <w:lang w:val="en-GB" w:eastAsia="x-none"/>
    </w:rPr>
  </w:style>
  <w:style w:type="paragraph" w:customStyle="1" w:styleId="MathDefinition4">
    <w:name w:val="MathDefinition 4"/>
    <w:basedOn w:val="a2"/>
    <w:rsid w:val="00985041"/>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szCs w:val="20"/>
    </w:rPr>
  </w:style>
  <w:style w:type="paragraph" w:customStyle="1" w:styleId="CodeSample4">
    <w:name w:val="Code Sample 4"/>
    <w:basedOn w:val="M4"/>
    <w:rsid w:val="00985041"/>
    <w:pPr>
      <w:ind w:left="720" w:hanging="360"/>
    </w:pPr>
    <w:rPr>
      <w:rFonts w:ascii="Courier New" w:hAnsi="Courier New"/>
      <w:b/>
    </w:rPr>
  </w:style>
  <w:style w:type="paragraph" w:customStyle="1" w:styleId="Note40">
    <w:name w:val="Note4"/>
    <w:basedOn w:val="M4"/>
    <w:next w:val="M4"/>
    <w:rsid w:val="00985041"/>
    <w:rPr>
      <w:sz w:val="18"/>
    </w:rPr>
  </w:style>
  <w:style w:type="paragraph" w:customStyle="1" w:styleId="Annex1">
    <w:name w:val="Annex1"/>
    <w:basedOn w:val="1"/>
    <w:next w:val="M1"/>
    <w:rsid w:val="00985041"/>
    <w:pPr>
      <w:numPr>
        <w:numId w:val="0"/>
      </w:numPr>
      <w:tabs>
        <w:tab w:val="clear" w:pos="400"/>
        <w:tab w:val="clear" w:pos="560"/>
        <w:tab w:val="left" w:pos="680"/>
      </w:tabs>
      <w:suppressAutoHyphens w:val="0"/>
      <w:spacing w:before="240" w:after="60" w:line="240" w:lineRule="auto"/>
      <w:ind w:left="677" w:hanging="677"/>
    </w:pPr>
    <w:rPr>
      <w:rFonts w:ascii="Times New Roman" w:eastAsia="Times New Roman" w:hAnsi="Times New Roman"/>
      <w:spacing w:val="10"/>
      <w:lang w:eastAsia="en-US"/>
    </w:rPr>
  </w:style>
  <w:style w:type="paragraph" w:customStyle="1" w:styleId="Annex2">
    <w:name w:val="Annex2"/>
    <w:basedOn w:val="20"/>
    <w:next w:val="M2"/>
    <w:rsid w:val="00985041"/>
    <w:pPr>
      <w:tabs>
        <w:tab w:val="clear" w:pos="540"/>
        <w:tab w:val="clear" w:pos="700"/>
        <w:tab w:val="left" w:pos="907"/>
      </w:tabs>
      <w:suppressAutoHyphens w:val="0"/>
      <w:spacing w:before="0" w:after="60" w:line="240" w:lineRule="auto"/>
      <w:ind w:left="763" w:hanging="763"/>
    </w:pPr>
    <w:rPr>
      <w:rFonts w:ascii="Times New Roman" w:eastAsia="Times New Roman" w:hAnsi="Times New Roman"/>
      <w:spacing w:val="10"/>
      <w:lang w:eastAsia="en-US"/>
    </w:rPr>
  </w:style>
  <w:style w:type="table" w:styleId="affff0">
    <w:name w:val="Table Grid"/>
    <w:basedOn w:val="a4"/>
    <w:rsid w:val="00985041"/>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f1">
    <w:name w:val="annotation subject"/>
    <w:basedOn w:val="af0"/>
    <w:next w:val="af0"/>
    <w:link w:val="affff2"/>
    <w:uiPriority w:val="99"/>
    <w:unhideWhenUsed/>
    <w:rsid w:val="00985041"/>
    <w:pPr>
      <w:spacing w:after="120" w:line="240" w:lineRule="auto"/>
    </w:pPr>
    <w:rPr>
      <w:rFonts w:eastAsia="Times New Roman"/>
      <w:b/>
      <w:bCs/>
    </w:rPr>
  </w:style>
  <w:style w:type="character" w:customStyle="1" w:styleId="affff2">
    <w:name w:val="コメント内容 (文字)"/>
    <w:link w:val="affff1"/>
    <w:uiPriority w:val="99"/>
    <w:rsid w:val="00985041"/>
    <w:rPr>
      <w:rFonts w:ascii="Arial" w:eastAsia="Times New Roman" w:hAnsi="Arial" w:cs="Times New Roman"/>
      <w:b/>
      <w:bCs/>
      <w:sz w:val="20"/>
      <w:szCs w:val="20"/>
      <w:lang w:val="en-GB" w:eastAsia="ja-JP"/>
    </w:rPr>
  </w:style>
  <w:style w:type="paragraph" w:customStyle="1" w:styleId="LightList-Accent51">
    <w:name w:val="Light List - Accent 51"/>
    <w:basedOn w:val="a2"/>
    <w:uiPriority w:val="34"/>
    <w:qFormat/>
    <w:rsid w:val="00985041"/>
    <w:pPr>
      <w:spacing w:after="120" w:line="240" w:lineRule="auto"/>
      <w:ind w:left="720"/>
      <w:contextualSpacing/>
    </w:pPr>
    <w:rPr>
      <w:rFonts w:ascii="Times New Roman" w:eastAsia="Times New Roman" w:hAnsi="Times New Roman"/>
      <w:szCs w:val="20"/>
    </w:rPr>
  </w:style>
  <w:style w:type="character" w:styleId="HTML1">
    <w:name w:val="HTML Typewriter"/>
    <w:rsid w:val="00985041"/>
    <w:rPr>
      <w:rFonts w:ascii="Courier New" w:hAnsi="Courier New" w:cs="Courier New"/>
      <w:sz w:val="20"/>
      <w:szCs w:val="20"/>
    </w:rPr>
  </w:style>
  <w:style w:type="character" w:styleId="HTML2">
    <w:name w:val="HTML Sample"/>
    <w:rsid w:val="00985041"/>
    <w:rPr>
      <w:rFonts w:ascii="Courier New" w:hAnsi="Courier New" w:cs="Courier New"/>
    </w:rPr>
  </w:style>
  <w:style w:type="character" w:styleId="HTML3">
    <w:name w:val="HTML Code"/>
    <w:uiPriority w:val="99"/>
    <w:rsid w:val="00985041"/>
    <w:rPr>
      <w:rFonts w:ascii="Courier New" w:hAnsi="Courier New" w:cs="Courier New"/>
      <w:sz w:val="20"/>
      <w:szCs w:val="20"/>
    </w:rPr>
  </w:style>
  <w:style w:type="paragraph" w:customStyle="1" w:styleId="MediumGrid21">
    <w:name w:val="Medium Grid 21"/>
    <w:uiPriority w:val="1"/>
    <w:qFormat/>
    <w:rsid w:val="00985041"/>
    <w:pPr>
      <w:jc w:val="both"/>
    </w:pPr>
    <w:rPr>
      <w:rFonts w:ascii="Tms Rmn" w:eastAsia="Times New Roman" w:hAnsi="Tms Rmn"/>
      <w:lang w:eastAsia="en-US"/>
    </w:rPr>
  </w:style>
  <w:style w:type="character" w:customStyle="1" w:styleId="bnf">
    <w:name w:val="bnf"/>
    <w:qFormat/>
    <w:rsid w:val="00985041"/>
    <w:rPr>
      <w:rFonts w:ascii="Times New Roman" w:hAnsi="Times New Roman"/>
      <w:i/>
    </w:rPr>
  </w:style>
  <w:style w:type="paragraph" w:styleId="affff3">
    <w:name w:val="E-mail Signature"/>
    <w:basedOn w:val="a2"/>
    <w:link w:val="affff4"/>
    <w:rsid w:val="00985041"/>
    <w:rPr>
      <w:szCs w:val="20"/>
      <w:lang w:eastAsia="ja-JP"/>
    </w:rPr>
  </w:style>
  <w:style w:type="character" w:customStyle="1" w:styleId="affff4">
    <w:name w:val="電子メール署名 (文字)"/>
    <w:link w:val="affff3"/>
    <w:rsid w:val="00985041"/>
    <w:rPr>
      <w:rFonts w:ascii="Arial" w:eastAsia="MS Mincho" w:hAnsi="Arial" w:cs="Times New Roman"/>
      <w:sz w:val="20"/>
      <w:szCs w:val="20"/>
      <w:lang w:val="en-GB" w:eastAsia="ja-JP"/>
    </w:rPr>
  </w:style>
  <w:style w:type="paragraph" w:styleId="HTML4">
    <w:name w:val="HTML Address"/>
    <w:basedOn w:val="a2"/>
    <w:link w:val="HTML5"/>
    <w:rsid w:val="00985041"/>
    <w:rPr>
      <w:i/>
      <w:iCs/>
      <w:szCs w:val="20"/>
      <w:lang w:eastAsia="ja-JP"/>
    </w:rPr>
  </w:style>
  <w:style w:type="character" w:customStyle="1" w:styleId="HTML5">
    <w:name w:val="HTML アドレス (文字)"/>
    <w:link w:val="HTML4"/>
    <w:rsid w:val="00985041"/>
    <w:rPr>
      <w:rFonts w:ascii="Arial" w:eastAsia="MS Mincho" w:hAnsi="Arial" w:cs="Times New Roman"/>
      <w:i/>
      <w:iCs/>
      <w:sz w:val="20"/>
      <w:szCs w:val="20"/>
      <w:lang w:val="en-GB" w:eastAsia="ja-JP"/>
    </w:rPr>
  </w:style>
  <w:style w:type="paragraph" w:styleId="Web">
    <w:name w:val="Normal (Web)"/>
    <w:basedOn w:val="a2"/>
    <w:rsid w:val="00985041"/>
    <w:rPr>
      <w:rFonts w:ascii="Times New Roman" w:hAnsi="Times New Roman"/>
      <w:sz w:val="24"/>
      <w:szCs w:val="24"/>
      <w:lang w:eastAsia="ja-JP"/>
    </w:rPr>
  </w:style>
  <w:style w:type="character" w:customStyle="1" w:styleId="headertitle2">
    <w:name w:val="headertitle2"/>
    <w:basedOn w:val="a3"/>
    <w:rsid w:val="00985041"/>
  </w:style>
  <w:style w:type="paragraph" w:customStyle="1" w:styleId="defin">
    <w:name w:val="defin"/>
    <w:basedOn w:val="M0"/>
    <w:rsid w:val="00985041"/>
    <w:rPr>
      <w:smallCaps/>
      <w:color w:val="FF0000"/>
    </w:rPr>
  </w:style>
  <w:style w:type="paragraph" w:customStyle="1" w:styleId="Reference">
    <w:name w:val="Reference"/>
    <w:basedOn w:val="a2"/>
    <w:rsid w:val="00985041"/>
    <w:pPr>
      <w:spacing w:before="60" w:after="60" w:line="240" w:lineRule="auto"/>
      <w:ind w:left="3240" w:hanging="2520"/>
    </w:pPr>
    <w:rPr>
      <w:rFonts w:ascii="Times New Roman" w:eastAsia="Times New Roman" w:hAnsi="Times New Roman"/>
      <w:color w:val="000000"/>
      <w:sz w:val="24"/>
      <w:szCs w:val="20"/>
    </w:rPr>
  </w:style>
  <w:style w:type="paragraph" w:customStyle="1" w:styleId="TimesDoubles">
    <w:name w:val="TimesDoubles"/>
    <w:basedOn w:val="a2"/>
    <w:rsid w:val="00985041"/>
    <w:pPr>
      <w:spacing w:after="0" w:line="267" w:lineRule="atLeast"/>
    </w:pPr>
    <w:rPr>
      <w:rFonts w:ascii="Times New Roman" w:eastAsia="Times New Roman" w:hAnsi="Times New Roman"/>
      <w:color w:val="000000"/>
      <w:sz w:val="24"/>
      <w:szCs w:val="20"/>
      <w:u w:val="double"/>
    </w:rPr>
  </w:style>
  <w:style w:type="paragraph" w:customStyle="1" w:styleId="Action">
    <w:name w:val="Action"/>
    <w:basedOn w:val="M0"/>
    <w:rsid w:val="00985041"/>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ImportantWords">
    <w:name w:val="Important Words"/>
    <w:basedOn w:val="a2"/>
    <w:rsid w:val="00985041"/>
    <w:pPr>
      <w:spacing w:after="120" w:line="240" w:lineRule="auto"/>
    </w:pPr>
    <w:rPr>
      <w:rFonts w:eastAsia="Times New Roman"/>
      <w:b/>
      <w:color w:val="FF6600"/>
      <w:szCs w:val="20"/>
    </w:rPr>
  </w:style>
  <w:style w:type="paragraph" w:customStyle="1" w:styleId="TableTitle0">
    <w:name w:val="Table Title"/>
    <w:basedOn w:val="CA"/>
    <w:rsid w:val="00985041"/>
    <w:pPr>
      <w:keepNext/>
      <w:keepLines/>
    </w:pPr>
    <w:rPr>
      <w:rFonts w:ascii="Arial" w:hAnsi="Arial"/>
      <w:b w:val="0"/>
      <w:color w:val="808080"/>
      <w:spacing w:val="20"/>
    </w:rPr>
  </w:style>
  <w:style w:type="character" w:styleId="HTML6">
    <w:name w:val="HTML Variable"/>
    <w:rsid w:val="00985041"/>
    <w:rPr>
      <w:i/>
    </w:rPr>
  </w:style>
  <w:style w:type="paragraph" w:customStyle="1" w:styleId="Informationtitle1">
    <w:name w:val="Information title 1"/>
    <w:basedOn w:val="afffa"/>
    <w:rsid w:val="00985041"/>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0"/>
    <w:rsid w:val="00985041"/>
    <w:pPr>
      <w:tabs>
        <w:tab w:val="left" w:pos="3261"/>
      </w:tabs>
      <w:spacing w:before="600" w:after="0" w:line="240" w:lineRule="auto"/>
      <w:jc w:val="center"/>
    </w:pPr>
    <w:rPr>
      <w:rFonts w:eastAsia="Times New Roman"/>
      <w:color w:val="333333"/>
      <w:spacing w:val="20"/>
      <w:lang w:eastAsia="en-US"/>
    </w:rPr>
  </w:style>
  <w:style w:type="paragraph" w:customStyle="1" w:styleId="TLtitle">
    <w:name w:val="T&amp;L title"/>
    <w:basedOn w:val="aff0"/>
    <w:next w:val="TLannouncement"/>
    <w:rsid w:val="00985041"/>
    <w:pPr>
      <w:tabs>
        <w:tab w:val="left" w:pos="3261"/>
      </w:tabs>
      <w:spacing w:before="600" w:after="0" w:line="240" w:lineRule="auto"/>
      <w:jc w:val="center"/>
    </w:pPr>
    <w:rPr>
      <w:rFonts w:eastAsia="Times New Roman"/>
      <w:color w:val="808080"/>
      <w:spacing w:val="20"/>
      <w:lang w:eastAsia="en-US"/>
    </w:rPr>
  </w:style>
  <w:style w:type="character" w:customStyle="1" w:styleId="HTMLVariable1">
    <w:name w:val="HTML Variable1"/>
    <w:rsid w:val="00985041"/>
    <w:rPr>
      <w:i/>
    </w:rPr>
  </w:style>
  <w:style w:type="paragraph" w:customStyle="1" w:styleId="AnnexHeading">
    <w:name w:val="Annex Heading"/>
    <w:basedOn w:val="1"/>
    <w:link w:val="AnnexHeadingChar"/>
    <w:rsid w:val="00985041"/>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character" w:customStyle="1" w:styleId="AnnexHeadingChar">
    <w:name w:val="Annex Heading Char"/>
    <w:link w:val="AnnexHeading"/>
    <w:rsid w:val="00985041"/>
    <w:rPr>
      <w:rFonts w:ascii="Arial" w:eastAsia="Times New Roman" w:hAnsi="Arial" w:cs="Times New Roman"/>
      <w:b/>
      <w:color w:val="FF6600"/>
      <w:spacing w:val="6"/>
      <w:sz w:val="24"/>
      <w:szCs w:val="20"/>
      <w:lang w:val="en-GB" w:eastAsia="ja-JP"/>
    </w:rPr>
  </w:style>
  <w:style w:type="paragraph" w:customStyle="1" w:styleId="Footerwithoutline">
    <w:name w:val="Footer without line"/>
    <w:basedOn w:val="afb"/>
    <w:rsid w:val="00985041"/>
    <w:pPr>
      <w:spacing w:before="60" w:after="120" w:line="240" w:lineRule="auto"/>
      <w:jc w:val="center"/>
    </w:pPr>
    <w:rPr>
      <w:rFonts w:eastAsia="Times New Roman"/>
      <w:i/>
      <w:color w:val="000000"/>
      <w:spacing w:val="6"/>
      <w:sz w:val="16"/>
      <w:lang w:eastAsia="en-US"/>
    </w:rPr>
  </w:style>
  <w:style w:type="paragraph" w:customStyle="1" w:styleId="b">
    <w:name w:val="b#"/>
    <w:basedOn w:val="a2"/>
    <w:rsid w:val="00985041"/>
    <w:pPr>
      <w:widowControl w:val="0"/>
      <w:spacing w:before="160" w:after="20" w:line="240" w:lineRule="auto"/>
      <w:jc w:val="center"/>
    </w:pPr>
    <w:rPr>
      <w:rFonts w:ascii="Garamond" w:eastAsia="MS Gothic" w:hAnsi="Garamond"/>
      <w:sz w:val="16"/>
      <w:szCs w:val="20"/>
      <w:lang w:eastAsia="ja-JP"/>
    </w:rPr>
  </w:style>
  <w:style w:type="paragraph" w:customStyle="1" w:styleId="b0">
    <w:name w:val="新b#下枠"/>
    <w:basedOn w:val="a2"/>
    <w:rsid w:val="00985041"/>
    <w:pPr>
      <w:widowControl w:val="0"/>
      <w:spacing w:after="120" w:line="240" w:lineRule="auto"/>
      <w:jc w:val="center"/>
    </w:pPr>
    <w:rPr>
      <w:rFonts w:ascii="Garamond" w:eastAsia="MS Gothic" w:hAnsi="Garamond"/>
      <w:sz w:val="21"/>
      <w:szCs w:val="20"/>
      <w:lang w:eastAsia="ja-JP"/>
    </w:rPr>
  </w:style>
  <w:style w:type="paragraph" w:customStyle="1" w:styleId="TableItem">
    <w:name w:val="Table Item"/>
    <w:basedOn w:val="TableText"/>
    <w:rsid w:val="00985041"/>
    <w:rPr>
      <w:b/>
      <w:sz w:val="21"/>
    </w:rPr>
  </w:style>
  <w:style w:type="paragraph" w:customStyle="1" w:styleId="TableText">
    <w:name w:val="Table Text"/>
    <w:basedOn w:val="affb"/>
    <w:rsid w:val="00985041"/>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Garamond">
    <w:name w:val="標準　Garamond"/>
    <w:basedOn w:val="a2"/>
    <w:rsid w:val="00985041"/>
    <w:pPr>
      <w:keepLines/>
      <w:widowControl w:val="0"/>
      <w:spacing w:after="120" w:line="330" w:lineRule="atLeast"/>
    </w:pPr>
    <w:rPr>
      <w:rFonts w:ascii="Garamond" w:eastAsia="MS Gothic" w:hAnsi="Garamond"/>
      <w:szCs w:val="20"/>
      <w:lang w:eastAsia="ja-JP"/>
    </w:rPr>
  </w:style>
  <w:style w:type="paragraph" w:customStyle="1" w:styleId="a0">
    <w:name w:val="箇条書"/>
    <w:basedOn w:val="afff"/>
    <w:rsid w:val="00985041"/>
    <w:pPr>
      <w:widowControl w:val="0"/>
      <w:numPr>
        <w:numId w:val="14"/>
      </w:numPr>
      <w:tabs>
        <w:tab w:val="clear" w:pos="360"/>
      </w:tabs>
      <w:adjustRightInd w:val="0"/>
      <w:spacing w:after="0" w:line="330" w:lineRule="atLeast"/>
      <w:ind w:left="3067" w:hanging="360"/>
      <w:jc w:val="left"/>
      <w:textAlignment w:val="baseline"/>
    </w:pPr>
    <w:rPr>
      <w:rFonts w:ascii="Garamond" w:eastAsia="MS PMincho" w:hAnsi="Garamond"/>
      <w:sz w:val="22"/>
      <w:lang w:val="en-US"/>
    </w:rPr>
  </w:style>
  <w:style w:type="paragraph" w:customStyle="1" w:styleId="13">
    <w:name w:val="箇条書　1)"/>
    <w:basedOn w:val="a2"/>
    <w:rsid w:val="00985041"/>
    <w:pPr>
      <w:keepLines/>
      <w:widowControl w:val="0"/>
      <w:tabs>
        <w:tab w:val="left" w:pos="170"/>
        <w:tab w:val="num" w:pos="360"/>
      </w:tabs>
      <w:adjustRightInd w:val="0"/>
      <w:spacing w:after="0" w:line="330" w:lineRule="atLeast"/>
      <w:ind w:left="284" w:hanging="284"/>
      <w:textAlignment w:val="baseline"/>
    </w:pPr>
    <w:rPr>
      <w:rFonts w:ascii="Garamond" w:eastAsia="MS Gothic" w:hAnsi="Garamond"/>
      <w:sz w:val="24"/>
      <w:szCs w:val="20"/>
      <w:lang w:eastAsia="ja-JP"/>
    </w:rPr>
  </w:style>
  <w:style w:type="paragraph" w:customStyle="1" w:styleId="TABLE">
    <w:name w:val="TABLE　行間"/>
    <w:basedOn w:val="a2"/>
    <w:rsid w:val="00985041"/>
    <w:pPr>
      <w:keepLines/>
      <w:widowControl w:val="0"/>
      <w:adjustRightInd w:val="0"/>
      <w:spacing w:after="0" w:line="280" w:lineRule="atLeast"/>
      <w:jc w:val="center"/>
      <w:textAlignment w:val="baseline"/>
    </w:pPr>
    <w:rPr>
      <w:rFonts w:ascii="Garamond" w:eastAsia="MS Gothic" w:hAnsi="Garamond"/>
      <w:szCs w:val="20"/>
      <w:lang w:eastAsia="ja-JP"/>
    </w:rPr>
  </w:style>
  <w:style w:type="paragraph" w:customStyle="1" w:styleId="RA">
    <w:name w:val="RA"/>
    <w:rsid w:val="00985041"/>
    <w:pPr>
      <w:spacing w:after="120" w:line="264" w:lineRule="atLeast"/>
      <w:jc w:val="right"/>
    </w:pPr>
    <w:rPr>
      <w:rFonts w:ascii="Geneva" w:hAnsi="Geneva"/>
      <w:lang w:eastAsia="en-US"/>
    </w:rPr>
  </w:style>
  <w:style w:type="paragraph" w:customStyle="1" w:styleId="RB">
    <w:name w:val="RB"/>
    <w:rsid w:val="00985041"/>
    <w:pPr>
      <w:spacing w:line="264" w:lineRule="atLeast"/>
      <w:jc w:val="right"/>
    </w:pPr>
    <w:rPr>
      <w:rFonts w:ascii="Geneva" w:hAnsi="Geneva"/>
      <w:lang w:eastAsia="en-US"/>
    </w:rPr>
  </w:style>
  <w:style w:type="paragraph" w:customStyle="1" w:styleId="TC">
    <w:name w:val="TC"/>
    <w:rsid w:val="00985041"/>
    <w:pPr>
      <w:spacing w:line="264" w:lineRule="atLeast"/>
    </w:pPr>
    <w:rPr>
      <w:rFonts w:ascii="Geneva" w:hAnsi="Geneva"/>
      <w:lang w:eastAsia="en-US"/>
    </w:rPr>
  </w:style>
  <w:style w:type="paragraph" w:customStyle="1" w:styleId="T0">
    <w:name w:val="T0"/>
    <w:rsid w:val="00985041"/>
    <w:pPr>
      <w:keepNext/>
      <w:spacing w:after="120" w:line="264" w:lineRule="atLeast"/>
    </w:pPr>
    <w:rPr>
      <w:rFonts w:ascii="Geneva" w:hAnsi="Geneva"/>
      <w:b/>
      <w:lang w:eastAsia="en-US"/>
    </w:rPr>
  </w:style>
  <w:style w:type="paragraph" w:customStyle="1" w:styleId="TB">
    <w:name w:val="TB"/>
    <w:rsid w:val="00985041"/>
    <w:pPr>
      <w:keepNext/>
      <w:spacing w:line="264" w:lineRule="atLeast"/>
    </w:pPr>
    <w:rPr>
      <w:rFonts w:ascii="Geneva" w:hAnsi="Geneva"/>
      <w:lang w:eastAsia="en-US"/>
    </w:rPr>
  </w:style>
  <w:style w:type="paragraph" w:customStyle="1" w:styleId="SF">
    <w:name w:val="SF"/>
    <w:rsid w:val="00985041"/>
    <w:pPr>
      <w:tabs>
        <w:tab w:val="left" w:pos="1730"/>
        <w:tab w:val="right" w:pos="4320"/>
      </w:tabs>
      <w:spacing w:after="120" w:line="264" w:lineRule="atLeast"/>
    </w:pPr>
    <w:rPr>
      <w:rFonts w:ascii="Geneva" w:hAnsi="Geneva"/>
      <w:lang w:eastAsia="en-US"/>
    </w:rPr>
  </w:style>
  <w:style w:type="paragraph" w:customStyle="1" w:styleId="TK">
    <w:name w:val="TK"/>
    <w:rsid w:val="00985041"/>
    <w:pPr>
      <w:keepNext/>
      <w:spacing w:line="264" w:lineRule="atLeast"/>
    </w:pPr>
    <w:rPr>
      <w:rFonts w:ascii="Geneva" w:hAnsi="Geneva"/>
      <w:lang w:eastAsia="en-US"/>
    </w:rPr>
  </w:style>
  <w:style w:type="paragraph" w:customStyle="1" w:styleId="T5">
    <w:name w:val="T5"/>
    <w:rsid w:val="00985041"/>
    <w:pPr>
      <w:keepNext/>
      <w:keepLines/>
      <w:tabs>
        <w:tab w:val="left" w:pos="1588"/>
      </w:tabs>
      <w:spacing w:after="120" w:line="264" w:lineRule="atLeast"/>
      <w:ind w:left="1588" w:hanging="1247"/>
    </w:pPr>
    <w:rPr>
      <w:rFonts w:ascii="Geneva" w:hAnsi="Geneva"/>
      <w:b/>
      <w:lang w:eastAsia="en-US"/>
    </w:rPr>
  </w:style>
  <w:style w:type="paragraph" w:customStyle="1" w:styleId="T4">
    <w:name w:val="T4"/>
    <w:rsid w:val="00985041"/>
    <w:pPr>
      <w:keepNext/>
      <w:keepLines/>
      <w:tabs>
        <w:tab w:val="left" w:pos="1361"/>
      </w:tabs>
      <w:spacing w:after="120" w:line="264" w:lineRule="atLeast"/>
      <w:ind w:left="1361" w:hanging="1089"/>
    </w:pPr>
    <w:rPr>
      <w:rFonts w:ascii="Geneva" w:hAnsi="Geneva"/>
      <w:b/>
      <w:lang w:eastAsia="en-US"/>
    </w:rPr>
  </w:style>
  <w:style w:type="paragraph" w:customStyle="1" w:styleId="CommentText1">
    <w:name w:val="Comment Text1"/>
    <w:basedOn w:val="a2"/>
    <w:rsid w:val="00985041"/>
    <w:pPr>
      <w:spacing w:after="120" w:line="240" w:lineRule="auto"/>
    </w:pPr>
    <w:rPr>
      <w:rFonts w:ascii="Times" w:eastAsia="Times New Roman" w:hAnsi="Times"/>
      <w:szCs w:val="20"/>
    </w:rPr>
  </w:style>
  <w:style w:type="paragraph" w:customStyle="1" w:styleId="toc">
    <w:name w:val="toc"/>
    <w:basedOn w:val="a2"/>
    <w:next w:val="a2"/>
    <w:rsid w:val="00985041"/>
    <w:pPr>
      <w:tabs>
        <w:tab w:val="left" w:leader="dot" w:pos="8280"/>
        <w:tab w:val="right" w:pos="8640"/>
      </w:tabs>
      <w:spacing w:after="120" w:line="240" w:lineRule="auto"/>
      <w:ind w:left="720" w:right="720"/>
    </w:pPr>
    <w:rPr>
      <w:rFonts w:ascii="Times" w:eastAsia="Times New Roman" w:hAnsi="Times"/>
      <w:szCs w:val="20"/>
    </w:rPr>
  </w:style>
  <w:style w:type="paragraph" w:customStyle="1" w:styleId="IndexHeading1">
    <w:name w:val="Index Heading1"/>
    <w:basedOn w:val="a2"/>
    <w:next w:val="11"/>
    <w:rsid w:val="00985041"/>
    <w:pPr>
      <w:spacing w:after="120" w:line="240" w:lineRule="auto"/>
    </w:pPr>
    <w:rPr>
      <w:rFonts w:ascii="Times" w:eastAsia="Times New Roman" w:hAnsi="Times"/>
      <w:szCs w:val="20"/>
    </w:rPr>
  </w:style>
  <w:style w:type="paragraph" w:customStyle="1" w:styleId="Normalplus">
    <w:name w:val="Normal plus"/>
    <w:basedOn w:val="20"/>
    <w:next w:val="a2"/>
    <w:rsid w:val="00985041"/>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3"/>
    <w:rsid w:val="00985041"/>
  </w:style>
  <w:style w:type="character" w:customStyle="1" w:styleId="cataloguedetail-doctitle">
    <w:name w:val="cataloguedetail-doctitle"/>
    <w:basedOn w:val="a3"/>
    <w:rsid w:val="00985041"/>
  </w:style>
  <w:style w:type="character" w:customStyle="1" w:styleId="stsubtitle1">
    <w:name w:val="stsubtitle1"/>
    <w:rsid w:val="00985041"/>
    <w:rPr>
      <w:caps w:val="0"/>
      <w:strike w:val="0"/>
      <w:dstrike w:val="0"/>
      <w:color w:val="FF6600"/>
      <w:spacing w:val="0"/>
      <w:u w:val="none"/>
      <w:effect w:val="none"/>
      <w:vertAlign w:val="baseline"/>
    </w:rPr>
  </w:style>
  <w:style w:type="paragraph" w:customStyle="1" w:styleId="affff5">
    <w:name w:val="項本文"/>
    <w:basedOn w:val="a2"/>
    <w:rsid w:val="00985041"/>
    <w:pPr>
      <w:widowControl w:val="0"/>
      <w:spacing w:after="0" w:line="240" w:lineRule="auto"/>
      <w:ind w:leftChars="400" w:left="840" w:firstLineChars="100" w:firstLine="210"/>
    </w:pPr>
    <w:rPr>
      <w:rFonts w:ascii="Century" w:hAnsi="Century"/>
      <w:kern w:val="2"/>
      <w:sz w:val="21"/>
      <w:szCs w:val="20"/>
      <w:lang w:eastAsia="ja-JP"/>
    </w:rPr>
  </w:style>
  <w:style w:type="paragraph" w:customStyle="1" w:styleId="M21">
    <w:name w:val="M21"/>
    <w:basedOn w:val="M0"/>
    <w:next w:val="M2"/>
    <w:rsid w:val="00985041"/>
    <w:pPr>
      <w:ind w:left="907"/>
    </w:pPr>
  </w:style>
  <w:style w:type="character" w:customStyle="1" w:styleId="apple-style-span">
    <w:name w:val="apple-style-span"/>
    <w:rsid w:val="00985041"/>
  </w:style>
  <w:style w:type="paragraph" w:customStyle="1" w:styleId="ISOChange">
    <w:name w:val="ISO_Change"/>
    <w:basedOn w:val="a2"/>
    <w:rsid w:val="00985041"/>
    <w:pPr>
      <w:spacing w:before="210" w:after="0" w:line="210" w:lineRule="exact"/>
    </w:pPr>
    <w:rPr>
      <w:rFonts w:eastAsia="Times New Roman"/>
      <w:sz w:val="18"/>
      <w:szCs w:val="20"/>
    </w:rPr>
  </w:style>
  <w:style w:type="paragraph" w:customStyle="1" w:styleId="ColorfulShading-Accent11">
    <w:name w:val="Colorful Shading - Accent 11"/>
    <w:hidden/>
    <w:uiPriority w:val="71"/>
    <w:rsid w:val="00985041"/>
    <w:rPr>
      <w:rFonts w:ascii="Arial" w:hAnsi="Arial"/>
      <w:lang w:val="en-GB"/>
    </w:rPr>
  </w:style>
  <w:style w:type="paragraph" w:styleId="affff6">
    <w:name w:val="Revision"/>
    <w:hidden/>
    <w:uiPriority w:val="99"/>
    <w:semiHidden/>
    <w:rsid w:val="00985041"/>
    <w:rPr>
      <w:rFonts w:ascii="Arial" w:hAnsi="Arial"/>
      <w:lang w:val="en-GB"/>
    </w:rPr>
  </w:style>
  <w:style w:type="table" w:styleId="affff7">
    <w:name w:val="Table Professional"/>
    <w:basedOn w:val="a4"/>
    <w:rsid w:val="00985041"/>
    <w:pPr>
      <w:spacing w:after="240" w:line="230" w:lineRule="atLeast"/>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ff8">
    <w:name w:val="caption"/>
    <w:basedOn w:val="a2"/>
    <w:next w:val="a2"/>
    <w:qFormat/>
    <w:rsid w:val="00985041"/>
    <w:rPr>
      <w:b/>
      <w:bCs/>
      <w:szCs w:val="20"/>
      <w:lang w:eastAsia="ja-JP"/>
    </w:rPr>
  </w:style>
  <w:style w:type="table" w:styleId="3b">
    <w:name w:val="Table Columns 3"/>
    <w:basedOn w:val="a4"/>
    <w:rsid w:val="00985041"/>
    <w:pPr>
      <w:spacing w:after="240" w:line="230" w:lineRule="atLeast"/>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affff9">
    <w:name w:val="List Paragraph"/>
    <w:basedOn w:val="a2"/>
    <w:uiPriority w:val="34"/>
    <w:rsid w:val="00985041"/>
    <w:pPr>
      <w:ind w:left="720"/>
      <w:contextualSpacing/>
    </w:pPr>
    <w:rPr>
      <w:szCs w:val="20"/>
      <w:lang w:eastAsia="ja-JP"/>
    </w:rPr>
  </w:style>
  <w:style w:type="paragraph" w:customStyle="1" w:styleId="NoteAfter">
    <w:name w:val="Note After"/>
    <w:basedOn w:val="Note"/>
    <w:next w:val="a2"/>
    <w:qFormat/>
    <w:rsid w:val="00985041"/>
    <w:pPr>
      <w:spacing w:before="240"/>
    </w:pPr>
    <w:rPr>
      <w:lang w:val="en-US" w:eastAsia="en-US"/>
    </w:rPr>
  </w:style>
  <w:style w:type="paragraph" w:styleId="a1">
    <w:name w:val="List Number"/>
    <w:basedOn w:val="a2"/>
    <w:rsid w:val="00985041"/>
    <w:pPr>
      <w:numPr>
        <w:numId w:val="20"/>
      </w:numPr>
      <w:tabs>
        <w:tab w:val="clear" w:pos="360"/>
        <w:tab w:val="left" w:pos="400"/>
      </w:tabs>
      <w:ind w:left="720" w:hanging="360"/>
    </w:pPr>
    <w:rPr>
      <w:szCs w:val="20"/>
      <w:lang w:eastAsia="ja-JP"/>
    </w:rPr>
  </w:style>
  <w:style w:type="paragraph" w:styleId="22">
    <w:name w:val="List Number 2"/>
    <w:basedOn w:val="a2"/>
    <w:rsid w:val="00985041"/>
    <w:pPr>
      <w:numPr>
        <w:ilvl w:val="1"/>
        <w:numId w:val="20"/>
      </w:numPr>
      <w:tabs>
        <w:tab w:val="clear" w:pos="1080"/>
        <w:tab w:val="left" w:pos="800"/>
        <w:tab w:val="num" w:pos="1440"/>
      </w:tabs>
      <w:ind w:left="1440" w:hanging="360"/>
    </w:pPr>
    <w:rPr>
      <w:szCs w:val="20"/>
      <w:lang w:eastAsia="ja-JP"/>
    </w:rPr>
  </w:style>
  <w:style w:type="paragraph" w:styleId="32">
    <w:name w:val="List Number 3"/>
    <w:basedOn w:val="a2"/>
    <w:rsid w:val="00985041"/>
    <w:pPr>
      <w:numPr>
        <w:ilvl w:val="2"/>
        <w:numId w:val="20"/>
      </w:numPr>
      <w:tabs>
        <w:tab w:val="clear" w:pos="1800"/>
        <w:tab w:val="left" w:pos="1200"/>
        <w:tab w:val="num" w:pos="2160"/>
      </w:tabs>
      <w:ind w:left="2160" w:hanging="360"/>
    </w:pPr>
    <w:rPr>
      <w:szCs w:val="20"/>
      <w:lang w:eastAsia="ja-JP"/>
    </w:rPr>
  </w:style>
  <w:style w:type="paragraph" w:styleId="42">
    <w:name w:val="List Number 4"/>
    <w:basedOn w:val="a2"/>
    <w:rsid w:val="00985041"/>
    <w:pPr>
      <w:numPr>
        <w:ilvl w:val="3"/>
        <w:numId w:val="20"/>
      </w:numPr>
      <w:tabs>
        <w:tab w:val="clear" w:pos="2520"/>
        <w:tab w:val="left" w:pos="1600"/>
        <w:tab w:val="num" w:pos="2880"/>
      </w:tabs>
      <w:ind w:left="2880" w:hanging="360"/>
    </w:pPr>
    <w:rPr>
      <w:szCs w:val="20"/>
      <w:lang w:eastAsia="ja-JP"/>
    </w:rPr>
  </w:style>
  <w:style w:type="paragraph" w:styleId="5">
    <w:name w:val="List Number 5"/>
    <w:basedOn w:val="a2"/>
    <w:rsid w:val="00985041"/>
    <w:pPr>
      <w:numPr>
        <w:numId w:val="19"/>
      </w:numPr>
      <w:tabs>
        <w:tab w:val="clear" w:pos="1492"/>
      </w:tabs>
      <w:ind w:left="720"/>
    </w:pPr>
    <w:rPr>
      <w:szCs w:val="20"/>
      <w:lang w:eastAsia="ja-JP"/>
    </w:rPr>
  </w:style>
  <w:style w:type="table" w:customStyle="1" w:styleId="TableGrid1">
    <w:name w:val="Table Grid1"/>
    <w:basedOn w:val="a4"/>
    <w:next w:val="affff0"/>
    <w:rsid w:val="00985041"/>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40"/>
    <w:rsid w:val="00985041"/>
    <w:pPr>
      <w:numPr>
        <w:numId w:val="11"/>
      </w:numPr>
      <w:tabs>
        <w:tab w:val="clear" w:pos="940"/>
        <w:tab w:val="clear" w:pos="1140"/>
        <w:tab w:val="clear" w:pos="1360"/>
        <w:tab w:val="left" w:pos="709"/>
        <w:tab w:val="left" w:pos="1361"/>
      </w:tabs>
      <w:suppressAutoHyphens w:val="0"/>
      <w:spacing w:before="0" w:after="60" w:line="240" w:lineRule="auto"/>
      <w:ind w:left="1361" w:hanging="1021"/>
    </w:pPr>
    <w:rPr>
      <w:color w:val="333333"/>
      <w:spacing w:val="20"/>
      <w:lang w:eastAsia="en-US"/>
    </w:rPr>
  </w:style>
  <w:style w:type="paragraph" w:customStyle="1" w:styleId="Style2">
    <w:name w:val="Style2"/>
    <w:basedOn w:val="40"/>
    <w:rsid w:val="00985041"/>
    <w:pPr>
      <w:numPr>
        <w:ilvl w:val="0"/>
        <w:numId w:val="0"/>
      </w:numPr>
      <w:tabs>
        <w:tab w:val="clear" w:pos="940"/>
        <w:tab w:val="clear" w:pos="1140"/>
        <w:tab w:val="clear" w:pos="1360"/>
        <w:tab w:val="left" w:pos="709"/>
        <w:tab w:val="left" w:pos="1361"/>
      </w:tabs>
      <w:suppressAutoHyphens w:val="0"/>
      <w:spacing w:before="0" w:after="60" w:line="240" w:lineRule="auto"/>
      <w:ind w:left="1361" w:hanging="1021"/>
    </w:pPr>
    <w:rPr>
      <w:color w:val="333333"/>
      <w:spacing w:val="20"/>
      <w:lang w:eastAsia="en-US"/>
    </w:rPr>
  </w:style>
  <w:style w:type="paragraph" w:customStyle="1" w:styleId="font0">
    <w:name w:val="font0"/>
    <w:basedOn w:val="a2"/>
    <w:rsid w:val="00985041"/>
    <w:pPr>
      <w:spacing w:before="100" w:beforeAutospacing="1" w:after="100" w:afterAutospacing="1" w:line="240" w:lineRule="auto"/>
    </w:pPr>
    <w:rPr>
      <w:rFonts w:ascii="Courier New" w:hAnsi="Courier New" w:cs="Courier New"/>
      <w:sz w:val="16"/>
      <w:szCs w:val="16"/>
      <w:lang w:val="fr-FR" w:eastAsia="fr-FR"/>
    </w:rPr>
  </w:style>
  <w:style w:type="paragraph" w:customStyle="1" w:styleId="font5">
    <w:name w:val="font5"/>
    <w:basedOn w:val="a2"/>
    <w:rsid w:val="00985041"/>
    <w:pPr>
      <w:spacing w:before="100" w:beforeAutospacing="1" w:after="100" w:afterAutospacing="1" w:line="240" w:lineRule="auto"/>
    </w:pPr>
    <w:rPr>
      <w:rFonts w:ascii="Courier New" w:hAnsi="Courier New" w:cs="Courier New"/>
      <w:sz w:val="16"/>
      <w:szCs w:val="16"/>
      <w:lang w:val="fr-FR" w:eastAsia="fr-FR"/>
    </w:rPr>
  </w:style>
  <w:style w:type="table" w:customStyle="1" w:styleId="TableProfessional1">
    <w:name w:val="Table Professional1"/>
    <w:basedOn w:val="a4"/>
    <w:next w:val="affff7"/>
    <w:rsid w:val="00985041"/>
    <w:pPr>
      <w:spacing w:after="240" w:line="230" w:lineRule="atLeast"/>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eColumns31">
    <w:name w:val="Table Columns 31"/>
    <w:basedOn w:val="a4"/>
    <w:next w:val="3b"/>
    <w:rsid w:val="00985041"/>
    <w:pPr>
      <w:spacing w:after="240" w:line="230" w:lineRule="atLeast"/>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customStyle="1" w:styleId="SyntaxLabel">
    <w:name w:val="Syntax Label"/>
    <w:basedOn w:val="normalbefore"/>
    <w:qFormat/>
    <w:rsid w:val="004A45C6"/>
    <w:pPr>
      <w:keepNext/>
    </w:pPr>
  </w:style>
  <w:style w:type="paragraph" w:customStyle="1" w:styleId="NormalBullet">
    <w:name w:val="Normal Bullet"/>
    <w:basedOn w:val="a2"/>
    <w:qFormat/>
    <w:rsid w:val="004A45C6"/>
    <w:pPr>
      <w:tabs>
        <w:tab w:val="left" w:pos="720"/>
      </w:tabs>
      <w:ind w:left="720" w:hanging="360"/>
      <w:contextualSpacing/>
    </w:pPr>
    <w:rPr>
      <w:rFonts w:cs="Arial"/>
    </w:rPr>
  </w:style>
  <w:style w:type="character" w:customStyle="1" w:styleId="SyntaxSymbol">
    <w:name w:val="Syntax Symbol"/>
    <w:uiPriority w:val="1"/>
    <w:qFormat/>
    <w:rsid w:val="004A45C6"/>
    <w:rPr>
      <w:rFonts w:ascii="Times New Roman" w:hAnsi="Times New Roman"/>
      <w:i/>
    </w:rPr>
  </w:style>
  <w:style w:type="character" w:customStyle="1" w:styleId="SyntaxTerminal">
    <w:name w:val="Syntax Terminal"/>
    <w:uiPriority w:val="1"/>
    <w:qFormat/>
    <w:rsid w:val="004A45C6"/>
    <w:rPr>
      <w:rFonts w:ascii="Courier New" w:hAnsi="Courier New" w:cs="Courier New"/>
      <w:b/>
    </w:rPr>
  </w:style>
  <w:style w:type="paragraph" w:styleId="affffa">
    <w:name w:val="No Spacing"/>
    <w:uiPriority w:val="1"/>
    <w:rsid w:val="00871074"/>
    <w:pPr>
      <w:jc w:val="both"/>
    </w:pPr>
    <w:rPr>
      <w:rFonts w:ascii="Arial" w:hAnsi="Arial"/>
      <w:szCs w:val="22"/>
      <w:lang w:val="en-GB" w:eastAsia="en-US"/>
    </w:rPr>
  </w:style>
  <w:style w:type="paragraph" w:customStyle="1" w:styleId="dl">
    <w:name w:val="dl"/>
    <w:basedOn w:val="a2"/>
    <w:rsid w:val="00661D8E"/>
    <w:pPr>
      <w:ind w:left="800" w:hanging="400"/>
    </w:pPr>
    <w:rPr>
      <w:szCs w:val="20"/>
      <w:lang w:eastAsia="ja-JP"/>
    </w:rPr>
  </w:style>
  <w:style w:type="paragraph" w:styleId="affffb">
    <w:name w:val="envelope address"/>
    <w:basedOn w:val="a2"/>
    <w:rsid w:val="00661D8E"/>
    <w:pPr>
      <w:framePr w:w="7938" w:h="1985" w:hRule="exact" w:hSpace="141" w:wrap="auto" w:hAnchor="page" w:xAlign="center" w:yAlign="bottom"/>
      <w:ind w:left="2835"/>
    </w:pPr>
    <w:rPr>
      <w:sz w:val="24"/>
      <w:szCs w:val="20"/>
      <w:lang w:eastAsia="ja-JP"/>
    </w:rPr>
  </w:style>
  <w:style w:type="paragraph" w:styleId="affffc">
    <w:name w:val="envelope return"/>
    <w:basedOn w:val="a2"/>
    <w:rsid w:val="00661D8E"/>
    <w:rPr>
      <w:szCs w:val="20"/>
      <w:lang w:eastAsia="ja-JP"/>
    </w:rPr>
  </w:style>
  <w:style w:type="paragraph" w:customStyle="1" w:styleId="pbcopy">
    <w:name w:val="pbcopy"/>
    <w:basedOn w:val="afb"/>
    <w:rsid w:val="00661D8E"/>
    <w:pPr>
      <w:spacing w:after="60" w:line="190" w:lineRule="exact"/>
    </w:pPr>
    <w:rPr>
      <w:rFonts w:eastAsia="Times New Roman"/>
      <w:sz w:val="16"/>
      <w:lang w:eastAsia="en-US"/>
    </w:rPr>
  </w:style>
  <w:style w:type="paragraph" w:customStyle="1" w:styleId="affffd">
    <w:name w:val="??"/>
    <w:rsid w:val="00661D8E"/>
    <w:pPr>
      <w:widowControl w:val="0"/>
      <w:overflowPunct w:val="0"/>
      <w:autoSpaceDE w:val="0"/>
      <w:autoSpaceDN w:val="0"/>
      <w:adjustRightInd w:val="0"/>
      <w:textAlignment w:val="baseline"/>
    </w:pPr>
    <w:rPr>
      <w:rFonts w:ascii="Times New Roman" w:hAnsi="Times New Roman"/>
      <w:sz w:val="24"/>
      <w:lang w:eastAsia="en-US"/>
    </w:rPr>
  </w:style>
  <w:style w:type="paragraph" w:customStyle="1" w:styleId="14">
    <w:name w:val="??? 1"/>
    <w:basedOn w:val="M0"/>
    <w:next w:val="M1"/>
    <w:rsid w:val="00661D8E"/>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figure">
    <w:name w:val="figure行間１"/>
    <w:basedOn w:val="a2"/>
    <w:rsid w:val="00661D8E"/>
    <w:pPr>
      <w:keepLines/>
      <w:widowControl w:val="0"/>
      <w:adjustRightInd w:val="0"/>
      <w:spacing w:after="0" w:line="240" w:lineRule="auto"/>
      <w:jc w:val="center"/>
      <w:textAlignment w:val="baseline"/>
    </w:pPr>
    <w:rPr>
      <w:rFonts w:ascii="Garamond" w:eastAsia="MS Gothic" w:hAnsi="Garamond"/>
      <w:szCs w:val="20"/>
      <w:lang w:eastAsia="ja-JP"/>
    </w:rPr>
  </w:style>
  <w:style w:type="paragraph" w:customStyle="1" w:styleId="affffe">
    <w:name w:val="]"/>
    <w:basedOn w:val="a2"/>
    <w:rsid w:val="00661D8E"/>
    <w:pPr>
      <w:spacing w:after="120" w:line="264" w:lineRule="exact"/>
      <w:jc w:val="center"/>
    </w:pPr>
    <w:rPr>
      <w:rFonts w:ascii="Times" w:eastAsia="Times New Roman" w:hAnsi="Times"/>
      <w:b/>
      <w:szCs w:val="20"/>
    </w:rPr>
  </w:style>
  <w:style w:type="paragraph" w:customStyle="1" w:styleId="3c">
    <w:name w:val="... 3"/>
    <w:basedOn w:val="Default"/>
    <w:next w:val="Default"/>
    <w:rsid w:val="00661D8E"/>
    <w:pPr>
      <w:widowControl/>
    </w:pPr>
    <w:rPr>
      <w:rFonts w:ascii="Arial" w:eastAsia="Times New Roman" w:hAnsi="Arial" w:cs="Times New Roman"/>
      <w:color w:val="auto"/>
      <w:lang w:val="fr-FR" w:eastAsia="fr-FR"/>
    </w:rPr>
  </w:style>
  <w:style w:type="paragraph" w:customStyle="1" w:styleId="afffff">
    <w:name w:val="..."/>
    <w:basedOn w:val="Default"/>
    <w:next w:val="Default"/>
    <w:rsid w:val="00661D8E"/>
    <w:pPr>
      <w:widowControl/>
    </w:pPr>
    <w:rPr>
      <w:rFonts w:ascii="Arial" w:eastAsia="Times New Roman" w:hAnsi="Arial" w:cs="Times New Roman"/>
      <w:color w:val="auto"/>
      <w:lang w:val="fr-FR" w:eastAsia="fr-FR"/>
    </w:rPr>
  </w:style>
  <w:style w:type="paragraph" w:customStyle="1" w:styleId="2d">
    <w:name w:val="... 2"/>
    <w:basedOn w:val="Default"/>
    <w:next w:val="Default"/>
    <w:rsid w:val="00661D8E"/>
    <w:pPr>
      <w:widowControl/>
    </w:pPr>
    <w:rPr>
      <w:rFonts w:ascii="Arial" w:eastAsia="Times New Roman" w:hAnsi="Arial" w:cs="Times New Roman"/>
      <w:color w:val="auto"/>
      <w:lang w:val="fr-FR" w:eastAsia="fr-FR"/>
    </w:rPr>
  </w:style>
  <w:style w:type="paragraph" w:customStyle="1" w:styleId="afffff0">
    <w:name w:val=".."/>
    <w:basedOn w:val="Default"/>
    <w:next w:val="Default"/>
    <w:rsid w:val="00661D8E"/>
    <w:pPr>
      <w:widowControl/>
    </w:pPr>
    <w:rPr>
      <w:rFonts w:ascii="Century" w:eastAsia="Times New Roman" w:hAnsi="Century" w:cs="Times New Roman"/>
      <w:color w:val="auto"/>
      <w:lang w:val="fr-FR" w:eastAsia="fr-FR"/>
    </w:rPr>
  </w:style>
  <w:style w:type="paragraph" w:customStyle="1" w:styleId="15">
    <w:name w:val="... 1"/>
    <w:basedOn w:val="Default"/>
    <w:next w:val="Default"/>
    <w:rsid w:val="00661D8E"/>
    <w:pPr>
      <w:widowControl/>
    </w:pPr>
    <w:rPr>
      <w:rFonts w:ascii="Century" w:eastAsia="Times New Roman" w:hAnsi="Century" w:cs="Times New Roman"/>
      <w:color w:val="auto"/>
      <w:lang w:val="fr-FR" w:eastAsia="fr-FR"/>
    </w:rPr>
  </w:style>
  <w:style w:type="paragraph" w:customStyle="1" w:styleId="xl27">
    <w:name w:val="xl27"/>
    <w:basedOn w:val="a2"/>
    <w:rsid w:val="00661D8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2"/>
    <w:rsid w:val="00661D8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2"/>
    <w:rsid w:val="00661D8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2"/>
    <w:rsid w:val="00661D8E"/>
    <w:pPr>
      <w:spacing w:before="100" w:beforeAutospacing="1" w:after="100" w:afterAutospacing="1" w:line="240" w:lineRule="auto"/>
      <w:textAlignment w:val="center"/>
    </w:pPr>
    <w:rPr>
      <w:rFonts w:ascii="Arial Unicode MS" w:eastAsia="Times New Roman" w:hAnsi="Arial Unicode MS"/>
      <w:sz w:val="24"/>
      <w:szCs w:val="24"/>
      <w:lang w:val="fr-FR" w:eastAsia="fr-FR"/>
    </w:rPr>
  </w:style>
  <w:style w:type="paragraph" w:customStyle="1" w:styleId="xl31">
    <w:name w:val="xl31"/>
    <w:basedOn w:val="a2"/>
    <w:rsid w:val="00661D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2"/>
    <w:rsid w:val="00661D8E"/>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2"/>
    <w:rsid w:val="00661D8E"/>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2"/>
    <w:rsid w:val="00661D8E"/>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2"/>
    <w:rsid w:val="00661D8E"/>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2"/>
    <w:rsid w:val="00661D8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Unicode MS" w:eastAsia="Times New Roman" w:hAnsi="Arial Unicode MS"/>
      <w:sz w:val="24"/>
      <w:szCs w:val="24"/>
      <w:lang w:val="fr-FR" w:eastAsia="fr-FR"/>
    </w:rPr>
  </w:style>
  <w:style w:type="paragraph" w:customStyle="1" w:styleId="xl37">
    <w:name w:val="xl37"/>
    <w:basedOn w:val="a2"/>
    <w:rsid w:val="00661D8E"/>
    <w:pPr>
      <w:pBdr>
        <w:top w:val="single" w:sz="4" w:space="0" w:color="auto"/>
        <w:bottom w:val="single" w:sz="4" w:space="0" w:color="auto"/>
      </w:pBdr>
      <w:spacing w:before="100" w:beforeAutospacing="1" w:after="100" w:afterAutospacing="1" w:line="240" w:lineRule="auto"/>
      <w:textAlignment w:val="center"/>
    </w:pPr>
    <w:rPr>
      <w:rFonts w:ascii="Arial Unicode MS" w:eastAsia="Times New Roman" w:hAnsi="Arial Unicode MS"/>
      <w:sz w:val="24"/>
      <w:szCs w:val="24"/>
      <w:lang w:val="fr-FR" w:eastAsia="fr-FR"/>
    </w:rPr>
  </w:style>
  <w:style w:type="paragraph" w:customStyle="1" w:styleId="xl38">
    <w:name w:val="xl38"/>
    <w:basedOn w:val="a2"/>
    <w:rsid w:val="00661D8E"/>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Unicode MS" w:eastAsia="Times New Roman" w:hAnsi="Arial Unicode MS"/>
      <w:sz w:val="24"/>
      <w:szCs w:val="24"/>
      <w:lang w:val="fr-FR" w:eastAsia="fr-FR"/>
    </w:rPr>
  </w:style>
  <w:style w:type="paragraph" w:customStyle="1" w:styleId="xl39">
    <w:name w:val="xl39"/>
    <w:basedOn w:val="a2"/>
    <w:rsid w:val="00661D8E"/>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2"/>
    <w:rsid w:val="00661D8E"/>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2"/>
    <w:rsid w:val="00661D8E"/>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2"/>
    <w:rsid w:val="00661D8E"/>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2"/>
    <w:rsid w:val="00661D8E"/>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2"/>
    <w:rsid w:val="00661D8E"/>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2"/>
    <w:rsid w:val="00661D8E"/>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2"/>
    <w:rsid w:val="00661D8E"/>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2"/>
    <w:rsid w:val="00661D8E"/>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2"/>
    <w:rsid w:val="00661D8E"/>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2"/>
    <w:rsid w:val="00661D8E"/>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2"/>
    <w:rsid w:val="00661D8E"/>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2"/>
    <w:rsid w:val="00661D8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2"/>
    <w:rsid w:val="00661D8E"/>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2"/>
    <w:rsid w:val="00661D8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numbering" w:customStyle="1" w:styleId="pcode">
    <w:name w:val="pcode"/>
    <w:uiPriority w:val="99"/>
    <w:rsid w:val="00661D8E"/>
    <w:pPr>
      <w:numPr>
        <w:numId w:val="377"/>
      </w:numPr>
    </w:pPr>
  </w:style>
  <w:style w:type="paragraph" w:customStyle="1" w:styleId="H0">
    <w:name w:val="H0"/>
    <w:rsid w:val="00661D8E"/>
    <w:pPr>
      <w:tabs>
        <w:tab w:val="left" w:pos="567"/>
      </w:tabs>
      <w:spacing w:after="120" w:line="264" w:lineRule="atLeast"/>
      <w:ind w:left="567" w:hanging="284"/>
      <w:jc w:val="both"/>
    </w:pPr>
    <w:rPr>
      <w:rFonts w:ascii="Geneva" w:hAnsi="Geneva"/>
      <w:lang w:eastAsia="en-US"/>
    </w:rPr>
  </w:style>
  <w:style w:type="paragraph" w:customStyle="1" w:styleId="H1">
    <w:name w:val="H1"/>
    <w:rsid w:val="00661D8E"/>
    <w:pPr>
      <w:tabs>
        <w:tab w:val="left" w:pos="1247"/>
      </w:tabs>
      <w:spacing w:after="120" w:line="264" w:lineRule="atLeast"/>
      <w:ind w:left="1247" w:hanging="284"/>
      <w:jc w:val="both"/>
    </w:pPr>
    <w:rPr>
      <w:rFonts w:ascii="Geneva" w:hAnsi="Geneva"/>
      <w:lang w:eastAsia="en-US"/>
    </w:rPr>
  </w:style>
  <w:style w:type="paragraph" w:customStyle="1" w:styleId="H2">
    <w:name w:val="H2"/>
    <w:rsid w:val="00661D8E"/>
    <w:pPr>
      <w:tabs>
        <w:tab w:val="left" w:pos="1474"/>
      </w:tabs>
      <w:spacing w:after="120" w:line="264" w:lineRule="atLeast"/>
      <w:ind w:left="1474" w:hanging="284"/>
      <w:jc w:val="both"/>
    </w:pPr>
    <w:rPr>
      <w:rFonts w:ascii="Geneva" w:hAnsi="Geneva"/>
      <w:lang w:eastAsia="en-US"/>
    </w:rPr>
  </w:style>
  <w:style w:type="paragraph" w:customStyle="1" w:styleId="H3">
    <w:name w:val="H3"/>
    <w:rsid w:val="00661D8E"/>
    <w:pPr>
      <w:tabs>
        <w:tab w:val="left" w:pos="1701"/>
      </w:tabs>
      <w:spacing w:after="120" w:line="264" w:lineRule="atLeast"/>
      <w:ind w:left="1701" w:hanging="284"/>
      <w:jc w:val="both"/>
    </w:pPr>
    <w:rPr>
      <w:rFonts w:ascii="Geneva" w:hAnsi="Geneva"/>
      <w:lang w:eastAsia="en-US"/>
    </w:rPr>
  </w:style>
  <w:style w:type="paragraph" w:customStyle="1" w:styleId="H4">
    <w:name w:val="H4"/>
    <w:rsid w:val="00661D8E"/>
    <w:pPr>
      <w:tabs>
        <w:tab w:val="left" w:pos="1928"/>
      </w:tabs>
      <w:spacing w:after="120" w:line="264" w:lineRule="atLeast"/>
      <w:ind w:left="1928" w:hanging="284"/>
      <w:jc w:val="both"/>
    </w:pPr>
    <w:rPr>
      <w:rFonts w:ascii="Geneva" w:hAnsi="Geneva"/>
      <w:lang w:eastAsia="en-US"/>
    </w:rPr>
  </w:style>
  <w:style w:type="paragraph" w:customStyle="1" w:styleId="H5">
    <w:name w:val="H5"/>
    <w:rsid w:val="00661D8E"/>
    <w:pPr>
      <w:tabs>
        <w:tab w:val="left" w:pos="2155"/>
      </w:tabs>
      <w:spacing w:after="120" w:line="264" w:lineRule="atLeast"/>
      <w:ind w:left="2155" w:hanging="284"/>
      <w:jc w:val="both"/>
    </w:pPr>
    <w:rPr>
      <w:rFonts w:ascii="Geneva" w:hAnsi="Geneva"/>
      <w:lang w:eastAsia="en-US"/>
    </w:rPr>
  </w:style>
  <w:style w:type="paragraph" w:customStyle="1" w:styleId="E1">
    <w:name w:val="E1"/>
    <w:rsid w:val="00D867C7"/>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D867C7"/>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D867C7"/>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D867C7"/>
    <w:pPr>
      <w:tabs>
        <w:tab w:val="left" w:pos="4139"/>
        <w:tab w:val="decimal" w:pos="9639"/>
      </w:tabs>
      <w:spacing w:line="264" w:lineRule="atLeast"/>
      <w:ind w:left="4139" w:hanging="1361"/>
    </w:pPr>
    <w:rPr>
      <w:rFonts w:ascii="Geneva" w:hAnsi="Geneva"/>
      <w:lang w:eastAsia="en-US"/>
    </w:rPr>
  </w:style>
  <w:style w:type="paragraph" w:customStyle="1" w:styleId="a20">
    <w:name w:val="a2"/>
    <w:basedOn w:val="20"/>
    <w:next w:val="a2"/>
    <w:rsid w:val="00453C99"/>
    <w:pPr>
      <w:numPr>
        <w:ilvl w:val="0"/>
        <w:numId w:val="0"/>
      </w:numPr>
      <w:tabs>
        <w:tab w:val="clear" w:pos="540"/>
        <w:tab w:val="clear" w:pos="700"/>
        <w:tab w:val="num" w:pos="360"/>
        <w:tab w:val="left" w:pos="500"/>
        <w:tab w:val="left" w:pos="720"/>
      </w:tabs>
      <w:spacing w:before="270" w:line="270" w:lineRule="exact"/>
      <w:jc w:val="left"/>
    </w:pPr>
    <w:rPr>
      <w:sz w:val="24"/>
    </w:rPr>
  </w:style>
  <w:style w:type="paragraph" w:customStyle="1" w:styleId="a30">
    <w:name w:val="a3"/>
    <w:basedOn w:val="30"/>
    <w:next w:val="a2"/>
    <w:rsid w:val="00453C99"/>
    <w:pPr>
      <w:numPr>
        <w:ilvl w:val="0"/>
        <w:numId w:val="0"/>
      </w:numPr>
      <w:tabs>
        <w:tab w:val="clear" w:pos="660"/>
        <w:tab w:val="left" w:pos="640"/>
        <w:tab w:val="num" w:pos="720"/>
      </w:tabs>
      <w:spacing w:line="250" w:lineRule="exact"/>
      <w:jc w:val="left"/>
    </w:pPr>
    <w:rPr>
      <w:sz w:val="22"/>
    </w:rPr>
  </w:style>
  <w:style w:type="paragraph" w:customStyle="1" w:styleId="a40">
    <w:name w:val="a4"/>
    <w:basedOn w:val="40"/>
    <w:next w:val="a2"/>
    <w:rsid w:val="00453C99"/>
    <w:pPr>
      <w:numPr>
        <w:ilvl w:val="0"/>
        <w:numId w:val="0"/>
      </w:numPr>
      <w:tabs>
        <w:tab w:val="clear" w:pos="940"/>
        <w:tab w:val="clear" w:pos="1140"/>
        <w:tab w:val="clear" w:pos="1360"/>
        <w:tab w:val="left" w:pos="880"/>
        <w:tab w:val="num" w:pos="1080"/>
      </w:tabs>
      <w:jc w:val="left"/>
    </w:pPr>
  </w:style>
  <w:style w:type="paragraph" w:customStyle="1" w:styleId="a50">
    <w:name w:val="a5"/>
    <w:basedOn w:val="51"/>
    <w:next w:val="a2"/>
    <w:rsid w:val="00453C99"/>
    <w:pPr>
      <w:numPr>
        <w:ilvl w:val="0"/>
        <w:numId w:val="0"/>
      </w:numPr>
      <w:tabs>
        <w:tab w:val="num" w:pos="1080"/>
        <w:tab w:val="left" w:pos="1140"/>
        <w:tab w:val="left" w:pos="1360"/>
      </w:tabs>
      <w:jc w:val="left"/>
    </w:pPr>
  </w:style>
  <w:style w:type="paragraph" w:customStyle="1" w:styleId="a60">
    <w:name w:val="a6"/>
    <w:basedOn w:val="6"/>
    <w:next w:val="a2"/>
    <w:rsid w:val="00453C99"/>
    <w:pPr>
      <w:numPr>
        <w:ilvl w:val="0"/>
        <w:numId w:val="0"/>
      </w:numPr>
      <w:tabs>
        <w:tab w:val="left" w:pos="1140"/>
        <w:tab w:val="left" w:pos="1360"/>
        <w:tab w:val="num" w:pos="1440"/>
      </w:tabs>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944" TargetMode="External"/><Relationship Id="rId2"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yperlink" Target="http://www.ecma-international.org/publications/standards/Ecma-402.htm" TargetMode="External"/><Relationship Id="rId23" Type="http://schemas.openxmlformats.org/officeDocument/2006/relationships/hyperlink" Target="http://www.ecma-international.org/publications/standards/Ecma-404.htm" TargetMode="External"/><Relationship Id="rId24" Type="http://schemas.openxmlformats.org/officeDocument/2006/relationships/image" Target="media/image8.png"/><Relationship Id="rId25" Type="http://schemas.openxmlformats.org/officeDocument/2006/relationships/comments" Target="comments.xml"/><Relationship Id="rId26" Type="http://schemas.openxmlformats.org/officeDocument/2006/relationships/hyperlink" Target="http://www.unicode.org/reports/tr15/tr15-29.html" TargetMode="External"/><Relationship Id="rId27" Type="http://schemas.openxmlformats.org/officeDocument/2006/relationships/hyperlink" Target="http://doi.acm.org/10.1145/263698.263733" TargetMode="External"/><Relationship Id="rId28" Type="http://schemas.openxmlformats.org/officeDocument/2006/relationships/hyperlink" Target="http://www.jucs.org/jucs_14_21/eliminating_cycles_in_weak" TargetMode="External"/><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7.xml"/><Relationship Id="rId31" Type="http://schemas.openxmlformats.org/officeDocument/2006/relationships/footer" Target="footer8.xml"/><Relationship Id="rId32" Type="http://schemas.openxmlformats.org/officeDocument/2006/relationships/hyperlink" Target="http://javascript.spec.whatwg.org/" TargetMode="External"/><Relationship Id="rId9" Type="http://schemas.openxmlformats.org/officeDocument/2006/relationships/hyperlink" Target="https://bugs.ecmascript.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tools.ietf.org/html/rfc1738" TargetMode="External"/><Relationship Id="rId34" Type="http://schemas.openxmlformats.org/officeDocument/2006/relationships/hyperlink" Target="http://tools.ietf.org/html/rfc2396" TargetMode="External"/><Relationship Id="rId35" Type="http://schemas.openxmlformats.org/officeDocument/2006/relationships/hyperlink" Target="http://tools.ietf.org/html/rfc3629" TargetMode="External"/><Relationship Id="rId36" Type="http://schemas.openxmlformats.org/officeDocument/2006/relationships/hyperlink" Target="http://tools.ietf.org/html/rfc4627"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hyperlink" Target="http://www.unicode.org/reports/tr15/tr15-29.html" TargetMode="External"/><Relationship Id="rId38" Type="http://schemas.openxmlformats.org/officeDocument/2006/relationships/fontTable" Target="fontTable.xml"/><Relationship Id="rId3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C5642-48E2-0843-BF54-FCDD9CC4A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218242</Words>
  <Characters>1243983</Characters>
  <Application>Microsoft Macintosh Word</Application>
  <DocSecurity>0</DocSecurity>
  <Lines>10366</Lines>
  <Paragraphs>2918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1459307</CharactersWithSpaces>
  <SharedDoc>false</SharedDoc>
  <HLinks>
    <vt:vector size="4356" baseType="variant">
      <vt:variant>
        <vt:i4>2031624</vt:i4>
      </vt:variant>
      <vt:variant>
        <vt:i4>9975</vt:i4>
      </vt:variant>
      <vt:variant>
        <vt:i4>0</vt:i4>
      </vt:variant>
      <vt:variant>
        <vt:i4>5</vt:i4>
      </vt:variant>
      <vt:variant>
        <vt:lpwstr>http://www.unicode.org/reports/tr15/tr15-29.html</vt:lpwstr>
      </vt:variant>
      <vt:variant>
        <vt:lpwstr/>
      </vt:variant>
      <vt:variant>
        <vt:i4>2424933</vt:i4>
      </vt:variant>
      <vt:variant>
        <vt:i4>9972</vt:i4>
      </vt:variant>
      <vt:variant>
        <vt:i4>0</vt:i4>
      </vt:variant>
      <vt:variant>
        <vt:i4>5</vt:i4>
      </vt:variant>
      <vt:variant>
        <vt:lpwstr>http://tools.ietf.org/html/rfc4627</vt:lpwstr>
      </vt:variant>
      <vt:variant>
        <vt:lpwstr/>
      </vt:variant>
      <vt:variant>
        <vt:i4>2818146</vt:i4>
      </vt:variant>
      <vt:variant>
        <vt:i4>9969</vt:i4>
      </vt:variant>
      <vt:variant>
        <vt:i4>0</vt:i4>
      </vt:variant>
      <vt:variant>
        <vt:i4>5</vt:i4>
      </vt:variant>
      <vt:variant>
        <vt:lpwstr>http://tools.ietf.org/html/rfc3629</vt:lpwstr>
      </vt:variant>
      <vt:variant>
        <vt:lpwstr/>
      </vt:variant>
      <vt:variant>
        <vt:i4>2162792</vt:i4>
      </vt:variant>
      <vt:variant>
        <vt:i4>9966</vt:i4>
      </vt:variant>
      <vt:variant>
        <vt:i4>0</vt:i4>
      </vt:variant>
      <vt:variant>
        <vt:i4>5</vt:i4>
      </vt:variant>
      <vt:variant>
        <vt:lpwstr>http://tools.ietf.org/html/rfc2396</vt:lpwstr>
      </vt:variant>
      <vt:variant>
        <vt:lpwstr/>
      </vt:variant>
      <vt:variant>
        <vt:i4>2818145</vt:i4>
      </vt:variant>
      <vt:variant>
        <vt:i4>9963</vt:i4>
      </vt:variant>
      <vt:variant>
        <vt:i4>0</vt:i4>
      </vt:variant>
      <vt:variant>
        <vt:i4>5</vt:i4>
      </vt:variant>
      <vt:variant>
        <vt:lpwstr>http://tools.ietf.org/html/rfc1738</vt:lpwstr>
      </vt:variant>
      <vt:variant>
        <vt:lpwstr/>
      </vt:variant>
      <vt:variant>
        <vt:i4>6094943</vt:i4>
      </vt:variant>
      <vt:variant>
        <vt:i4>9750</vt:i4>
      </vt:variant>
      <vt:variant>
        <vt:i4>0</vt:i4>
      </vt:variant>
      <vt:variant>
        <vt:i4>5</vt:i4>
      </vt:variant>
      <vt:variant>
        <vt:lpwstr>http://javascript.spec.whatwg.org/</vt:lpwstr>
      </vt:variant>
      <vt:variant>
        <vt:lpwstr>comment-syntax</vt:lpwstr>
      </vt:variant>
      <vt:variant>
        <vt:i4>4194366</vt:i4>
      </vt:variant>
      <vt:variant>
        <vt:i4>9555</vt:i4>
      </vt:variant>
      <vt:variant>
        <vt:i4>0</vt:i4>
      </vt:variant>
      <vt:variant>
        <vt:i4>5</vt:i4>
      </vt:variant>
      <vt:variant>
        <vt:lpwstr>http://www.jucs.org/jucs_14_21/eliminating_cycles_in_weak</vt:lpwstr>
      </vt:variant>
      <vt:variant>
        <vt:lpwstr/>
      </vt:variant>
      <vt:variant>
        <vt:i4>1900616</vt:i4>
      </vt:variant>
      <vt:variant>
        <vt:i4>9552</vt:i4>
      </vt:variant>
      <vt:variant>
        <vt:i4>0</vt:i4>
      </vt:variant>
      <vt:variant>
        <vt:i4>5</vt:i4>
      </vt:variant>
      <vt:variant>
        <vt:lpwstr>http://doi.acm.org/10.1145/263698.263733</vt:lpwstr>
      </vt:variant>
      <vt:variant>
        <vt:lpwstr/>
      </vt:variant>
      <vt:variant>
        <vt:i4>2031624</vt:i4>
      </vt:variant>
      <vt:variant>
        <vt:i4>9198</vt:i4>
      </vt:variant>
      <vt:variant>
        <vt:i4>0</vt:i4>
      </vt:variant>
      <vt:variant>
        <vt:i4>5</vt:i4>
      </vt:variant>
      <vt:variant>
        <vt:lpwstr>http://www.unicode.org/reports/tr15/tr15-29.html</vt:lpwstr>
      </vt:variant>
      <vt:variant>
        <vt:lpwstr/>
      </vt:variant>
      <vt:variant>
        <vt:i4>4718679</vt:i4>
      </vt:variant>
      <vt:variant>
        <vt:i4>4281</vt:i4>
      </vt:variant>
      <vt:variant>
        <vt:i4>0</vt:i4>
      </vt:variant>
      <vt:variant>
        <vt:i4>5</vt:i4>
      </vt:variant>
      <vt:variant>
        <vt:lpwstr>http://www.ecma-international.org/publications/standards/Ecma-404.htm</vt:lpwstr>
      </vt:variant>
      <vt:variant>
        <vt:lpwstr/>
      </vt:variant>
      <vt:variant>
        <vt:i4>4718673</vt:i4>
      </vt:variant>
      <vt:variant>
        <vt:i4>4278</vt:i4>
      </vt:variant>
      <vt:variant>
        <vt:i4>0</vt:i4>
      </vt:variant>
      <vt:variant>
        <vt:i4>5</vt:i4>
      </vt:variant>
      <vt:variant>
        <vt:lpwstr>http://www.ecma-international.org/publications/standards/Ecma-402.htm</vt:lpwstr>
      </vt:variant>
      <vt:variant>
        <vt:lpwstr/>
      </vt:variant>
      <vt:variant>
        <vt:i4>1900602</vt:i4>
      </vt:variant>
      <vt:variant>
        <vt:i4>4268</vt:i4>
      </vt:variant>
      <vt:variant>
        <vt:i4>0</vt:i4>
      </vt:variant>
      <vt:variant>
        <vt:i4>5</vt:i4>
      </vt:variant>
      <vt:variant>
        <vt:lpwstr/>
      </vt:variant>
      <vt:variant>
        <vt:lpwstr>_Toc384481573</vt:lpwstr>
      </vt:variant>
      <vt:variant>
        <vt:i4>1900602</vt:i4>
      </vt:variant>
      <vt:variant>
        <vt:i4>4262</vt:i4>
      </vt:variant>
      <vt:variant>
        <vt:i4>0</vt:i4>
      </vt:variant>
      <vt:variant>
        <vt:i4>5</vt:i4>
      </vt:variant>
      <vt:variant>
        <vt:lpwstr/>
      </vt:variant>
      <vt:variant>
        <vt:lpwstr>_Toc384481572</vt:lpwstr>
      </vt:variant>
      <vt:variant>
        <vt:i4>1900602</vt:i4>
      </vt:variant>
      <vt:variant>
        <vt:i4>4256</vt:i4>
      </vt:variant>
      <vt:variant>
        <vt:i4>0</vt:i4>
      </vt:variant>
      <vt:variant>
        <vt:i4>5</vt:i4>
      </vt:variant>
      <vt:variant>
        <vt:lpwstr/>
      </vt:variant>
      <vt:variant>
        <vt:lpwstr>_Toc384481571</vt:lpwstr>
      </vt:variant>
      <vt:variant>
        <vt:i4>1900602</vt:i4>
      </vt:variant>
      <vt:variant>
        <vt:i4>4250</vt:i4>
      </vt:variant>
      <vt:variant>
        <vt:i4>0</vt:i4>
      </vt:variant>
      <vt:variant>
        <vt:i4>5</vt:i4>
      </vt:variant>
      <vt:variant>
        <vt:lpwstr/>
      </vt:variant>
      <vt:variant>
        <vt:lpwstr>_Toc384481570</vt:lpwstr>
      </vt:variant>
      <vt:variant>
        <vt:i4>1835066</vt:i4>
      </vt:variant>
      <vt:variant>
        <vt:i4>4244</vt:i4>
      </vt:variant>
      <vt:variant>
        <vt:i4>0</vt:i4>
      </vt:variant>
      <vt:variant>
        <vt:i4>5</vt:i4>
      </vt:variant>
      <vt:variant>
        <vt:lpwstr/>
      </vt:variant>
      <vt:variant>
        <vt:lpwstr>_Toc384481569</vt:lpwstr>
      </vt:variant>
      <vt:variant>
        <vt:i4>1835066</vt:i4>
      </vt:variant>
      <vt:variant>
        <vt:i4>4238</vt:i4>
      </vt:variant>
      <vt:variant>
        <vt:i4>0</vt:i4>
      </vt:variant>
      <vt:variant>
        <vt:i4>5</vt:i4>
      </vt:variant>
      <vt:variant>
        <vt:lpwstr/>
      </vt:variant>
      <vt:variant>
        <vt:lpwstr>_Toc384481568</vt:lpwstr>
      </vt:variant>
      <vt:variant>
        <vt:i4>1835066</vt:i4>
      </vt:variant>
      <vt:variant>
        <vt:i4>4232</vt:i4>
      </vt:variant>
      <vt:variant>
        <vt:i4>0</vt:i4>
      </vt:variant>
      <vt:variant>
        <vt:i4>5</vt:i4>
      </vt:variant>
      <vt:variant>
        <vt:lpwstr/>
      </vt:variant>
      <vt:variant>
        <vt:lpwstr>_Toc384481567</vt:lpwstr>
      </vt:variant>
      <vt:variant>
        <vt:i4>1835066</vt:i4>
      </vt:variant>
      <vt:variant>
        <vt:i4>4226</vt:i4>
      </vt:variant>
      <vt:variant>
        <vt:i4>0</vt:i4>
      </vt:variant>
      <vt:variant>
        <vt:i4>5</vt:i4>
      </vt:variant>
      <vt:variant>
        <vt:lpwstr/>
      </vt:variant>
      <vt:variant>
        <vt:lpwstr>_Toc384481566</vt:lpwstr>
      </vt:variant>
      <vt:variant>
        <vt:i4>1835066</vt:i4>
      </vt:variant>
      <vt:variant>
        <vt:i4>4220</vt:i4>
      </vt:variant>
      <vt:variant>
        <vt:i4>0</vt:i4>
      </vt:variant>
      <vt:variant>
        <vt:i4>5</vt:i4>
      </vt:variant>
      <vt:variant>
        <vt:lpwstr/>
      </vt:variant>
      <vt:variant>
        <vt:lpwstr>_Toc384481565</vt:lpwstr>
      </vt:variant>
      <vt:variant>
        <vt:i4>1835066</vt:i4>
      </vt:variant>
      <vt:variant>
        <vt:i4>4214</vt:i4>
      </vt:variant>
      <vt:variant>
        <vt:i4>0</vt:i4>
      </vt:variant>
      <vt:variant>
        <vt:i4>5</vt:i4>
      </vt:variant>
      <vt:variant>
        <vt:lpwstr/>
      </vt:variant>
      <vt:variant>
        <vt:lpwstr>_Toc384481564</vt:lpwstr>
      </vt:variant>
      <vt:variant>
        <vt:i4>1835066</vt:i4>
      </vt:variant>
      <vt:variant>
        <vt:i4>4208</vt:i4>
      </vt:variant>
      <vt:variant>
        <vt:i4>0</vt:i4>
      </vt:variant>
      <vt:variant>
        <vt:i4>5</vt:i4>
      </vt:variant>
      <vt:variant>
        <vt:lpwstr/>
      </vt:variant>
      <vt:variant>
        <vt:lpwstr>_Toc384481563</vt:lpwstr>
      </vt:variant>
      <vt:variant>
        <vt:i4>1835066</vt:i4>
      </vt:variant>
      <vt:variant>
        <vt:i4>4202</vt:i4>
      </vt:variant>
      <vt:variant>
        <vt:i4>0</vt:i4>
      </vt:variant>
      <vt:variant>
        <vt:i4>5</vt:i4>
      </vt:variant>
      <vt:variant>
        <vt:lpwstr/>
      </vt:variant>
      <vt:variant>
        <vt:lpwstr>_Toc384481562</vt:lpwstr>
      </vt:variant>
      <vt:variant>
        <vt:i4>1835066</vt:i4>
      </vt:variant>
      <vt:variant>
        <vt:i4>4196</vt:i4>
      </vt:variant>
      <vt:variant>
        <vt:i4>0</vt:i4>
      </vt:variant>
      <vt:variant>
        <vt:i4>5</vt:i4>
      </vt:variant>
      <vt:variant>
        <vt:lpwstr/>
      </vt:variant>
      <vt:variant>
        <vt:lpwstr>_Toc384481561</vt:lpwstr>
      </vt:variant>
      <vt:variant>
        <vt:i4>1835066</vt:i4>
      </vt:variant>
      <vt:variant>
        <vt:i4>4190</vt:i4>
      </vt:variant>
      <vt:variant>
        <vt:i4>0</vt:i4>
      </vt:variant>
      <vt:variant>
        <vt:i4>5</vt:i4>
      </vt:variant>
      <vt:variant>
        <vt:lpwstr/>
      </vt:variant>
      <vt:variant>
        <vt:lpwstr>_Toc384481560</vt:lpwstr>
      </vt:variant>
      <vt:variant>
        <vt:i4>2031674</vt:i4>
      </vt:variant>
      <vt:variant>
        <vt:i4>4184</vt:i4>
      </vt:variant>
      <vt:variant>
        <vt:i4>0</vt:i4>
      </vt:variant>
      <vt:variant>
        <vt:i4>5</vt:i4>
      </vt:variant>
      <vt:variant>
        <vt:lpwstr/>
      </vt:variant>
      <vt:variant>
        <vt:lpwstr>_Toc384481559</vt:lpwstr>
      </vt:variant>
      <vt:variant>
        <vt:i4>2031674</vt:i4>
      </vt:variant>
      <vt:variant>
        <vt:i4>4178</vt:i4>
      </vt:variant>
      <vt:variant>
        <vt:i4>0</vt:i4>
      </vt:variant>
      <vt:variant>
        <vt:i4>5</vt:i4>
      </vt:variant>
      <vt:variant>
        <vt:lpwstr/>
      </vt:variant>
      <vt:variant>
        <vt:lpwstr>_Toc384481558</vt:lpwstr>
      </vt:variant>
      <vt:variant>
        <vt:i4>2031674</vt:i4>
      </vt:variant>
      <vt:variant>
        <vt:i4>4172</vt:i4>
      </vt:variant>
      <vt:variant>
        <vt:i4>0</vt:i4>
      </vt:variant>
      <vt:variant>
        <vt:i4>5</vt:i4>
      </vt:variant>
      <vt:variant>
        <vt:lpwstr/>
      </vt:variant>
      <vt:variant>
        <vt:lpwstr>_Toc384481557</vt:lpwstr>
      </vt:variant>
      <vt:variant>
        <vt:i4>2031674</vt:i4>
      </vt:variant>
      <vt:variant>
        <vt:i4>4166</vt:i4>
      </vt:variant>
      <vt:variant>
        <vt:i4>0</vt:i4>
      </vt:variant>
      <vt:variant>
        <vt:i4>5</vt:i4>
      </vt:variant>
      <vt:variant>
        <vt:lpwstr/>
      </vt:variant>
      <vt:variant>
        <vt:lpwstr>_Toc384481556</vt:lpwstr>
      </vt:variant>
      <vt:variant>
        <vt:i4>2031674</vt:i4>
      </vt:variant>
      <vt:variant>
        <vt:i4>4160</vt:i4>
      </vt:variant>
      <vt:variant>
        <vt:i4>0</vt:i4>
      </vt:variant>
      <vt:variant>
        <vt:i4>5</vt:i4>
      </vt:variant>
      <vt:variant>
        <vt:lpwstr/>
      </vt:variant>
      <vt:variant>
        <vt:lpwstr>_Toc384481555</vt:lpwstr>
      </vt:variant>
      <vt:variant>
        <vt:i4>2031674</vt:i4>
      </vt:variant>
      <vt:variant>
        <vt:i4>4154</vt:i4>
      </vt:variant>
      <vt:variant>
        <vt:i4>0</vt:i4>
      </vt:variant>
      <vt:variant>
        <vt:i4>5</vt:i4>
      </vt:variant>
      <vt:variant>
        <vt:lpwstr/>
      </vt:variant>
      <vt:variant>
        <vt:lpwstr>_Toc384481554</vt:lpwstr>
      </vt:variant>
      <vt:variant>
        <vt:i4>2031674</vt:i4>
      </vt:variant>
      <vt:variant>
        <vt:i4>4148</vt:i4>
      </vt:variant>
      <vt:variant>
        <vt:i4>0</vt:i4>
      </vt:variant>
      <vt:variant>
        <vt:i4>5</vt:i4>
      </vt:variant>
      <vt:variant>
        <vt:lpwstr/>
      </vt:variant>
      <vt:variant>
        <vt:lpwstr>_Toc384481553</vt:lpwstr>
      </vt:variant>
      <vt:variant>
        <vt:i4>2031674</vt:i4>
      </vt:variant>
      <vt:variant>
        <vt:i4>4142</vt:i4>
      </vt:variant>
      <vt:variant>
        <vt:i4>0</vt:i4>
      </vt:variant>
      <vt:variant>
        <vt:i4>5</vt:i4>
      </vt:variant>
      <vt:variant>
        <vt:lpwstr/>
      </vt:variant>
      <vt:variant>
        <vt:lpwstr>_Toc384481552</vt:lpwstr>
      </vt:variant>
      <vt:variant>
        <vt:i4>2031674</vt:i4>
      </vt:variant>
      <vt:variant>
        <vt:i4>4136</vt:i4>
      </vt:variant>
      <vt:variant>
        <vt:i4>0</vt:i4>
      </vt:variant>
      <vt:variant>
        <vt:i4>5</vt:i4>
      </vt:variant>
      <vt:variant>
        <vt:lpwstr/>
      </vt:variant>
      <vt:variant>
        <vt:lpwstr>_Toc384481551</vt:lpwstr>
      </vt:variant>
      <vt:variant>
        <vt:i4>2031674</vt:i4>
      </vt:variant>
      <vt:variant>
        <vt:i4>4130</vt:i4>
      </vt:variant>
      <vt:variant>
        <vt:i4>0</vt:i4>
      </vt:variant>
      <vt:variant>
        <vt:i4>5</vt:i4>
      </vt:variant>
      <vt:variant>
        <vt:lpwstr/>
      </vt:variant>
      <vt:variant>
        <vt:lpwstr>_Toc384481550</vt:lpwstr>
      </vt:variant>
      <vt:variant>
        <vt:i4>1966138</vt:i4>
      </vt:variant>
      <vt:variant>
        <vt:i4>4124</vt:i4>
      </vt:variant>
      <vt:variant>
        <vt:i4>0</vt:i4>
      </vt:variant>
      <vt:variant>
        <vt:i4>5</vt:i4>
      </vt:variant>
      <vt:variant>
        <vt:lpwstr/>
      </vt:variant>
      <vt:variant>
        <vt:lpwstr>_Toc384481549</vt:lpwstr>
      </vt:variant>
      <vt:variant>
        <vt:i4>1966138</vt:i4>
      </vt:variant>
      <vt:variant>
        <vt:i4>4118</vt:i4>
      </vt:variant>
      <vt:variant>
        <vt:i4>0</vt:i4>
      </vt:variant>
      <vt:variant>
        <vt:i4>5</vt:i4>
      </vt:variant>
      <vt:variant>
        <vt:lpwstr/>
      </vt:variant>
      <vt:variant>
        <vt:lpwstr>_Toc384481548</vt:lpwstr>
      </vt:variant>
      <vt:variant>
        <vt:i4>1966138</vt:i4>
      </vt:variant>
      <vt:variant>
        <vt:i4>4112</vt:i4>
      </vt:variant>
      <vt:variant>
        <vt:i4>0</vt:i4>
      </vt:variant>
      <vt:variant>
        <vt:i4>5</vt:i4>
      </vt:variant>
      <vt:variant>
        <vt:lpwstr/>
      </vt:variant>
      <vt:variant>
        <vt:lpwstr>_Toc384481547</vt:lpwstr>
      </vt:variant>
      <vt:variant>
        <vt:i4>1966138</vt:i4>
      </vt:variant>
      <vt:variant>
        <vt:i4>4106</vt:i4>
      </vt:variant>
      <vt:variant>
        <vt:i4>0</vt:i4>
      </vt:variant>
      <vt:variant>
        <vt:i4>5</vt:i4>
      </vt:variant>
      <vt:variant>
        <vt:lpwstr/>
      </vt:variant>
      <vt:variant>
        <vt:lpwstr>_Toc384481546</vt:lpwstr>
      </vt:variant>
      <vt:variant>
        <vt:i4>1966138</vt:i4>
      </vt:variant>
      <vt:variant>
        <vt:i4>4100</vt:i4>
      </vt:variant>
      <vt:variant>
        <vt:i4>0</vt:i4>
      </vt:variant>
      <vt:variant>
        <vt:i4>5</vt:i4>
      </vt:variant>
      <vt:variant>
        <vt:lpwstr/>
      </vt:variant>
      <vt:variant>
        <vt:lpwstr>_Toc384481545</vt:lpwstr>
      </vt:variant>
      <vt:variant>
        <vt:i4>1966138</vt:i4>
      </vt:variant>
      <vt:variant>
        <vt:i4>4094</vt:i4>
      </vt:variant>
      <vt:variant>
        <vt:i4>0</vt:i4>
      </vt:variant>
      <vt:variant>
        <vt:i4>5</vt:i4>
      </vt:variant>
      <vt:variant>
        <vt:lpwstr/>
      </vt:variant>
      <vt:variant>
        <vt:lpwstr>_Toc384481544</vt:lpwstr>
      </vt:variant>
      <vt:variant>
        <vt:i4>1966138</vt:i4>
      </vt:variant>
      <vt:variant>
        <vt:i4>4088</vt:i4>
      </vt:variant>
      <vt:variant>
        <vt:i4>0</vt:i4>
      </vt:variant>
      <vt:variant>
        <vt:i4>5</vt:i4>
      </vt:variant>
      <vt:variant>
        <vt:lpwstr/>
      </vt:variant>
      <vt:variant>
        <vt:lpwstr>_Toc384481543</vt:lpwstr>
      </vt:variant>
      <vt:variant>
        <vt:i4>1966138</vt:i4>
      </vt:variant>
      <vt:variant>
        <vt:i4>4082</vt:i4>
      </vt:variant>
      <vt:variant>
        <vt:i4>0</vt:i4>
      </vt:variant>
      <vt:variant>
        <vt:i4>5</vt:i4>
      </vt:variant>
      <vt:variant>
        <vt:lpwstr/>
      </vt:variant>
      <vt:variant>
        <vt:lpwstr>_Toc384481542</vt:lpwstr>
      </vt:variant>
      <vt:variant>
        <vt:i4>1966138</vt:i4>
      </vt:variant>
      <vt:variant>
        <vt:i4>4076</vt:i4>
      </vt:variant>
      <vt:variant>
        <vt:i4>0</vt:i4>
      </vt:variant>
      <vt:variant>
        <vt:i4>5</vt:i4>
      </vt:variant>
      <vt:variant>
        <vt:lpwstr/>
      </vt:variant>
      <vt:variant>
        <vt:lpwstr>_Toc384481541</vt:lpwstr>
      </vt:variant>
      <vt:variant>
        <vt:i4>1966138</vt:i4>
      </vt:variant>
      <vt:variant>
        <vt:i4>4070</vt:i4>
      </vt:variant>
      <vt:variant>
        <vt:i4>0</vt:i4>
      </vt:variant>
      <vt:variant>
        <vt:i4>5</vt:i4>
      </vt:variant>
      <vt:variant>
        <vt:lpwstr/>
      </vt:variant>
      <vt:variant>
        <vt:lpwstr>_Toc384481540</vt:lpwstr>
      </vt:variant>
      <vt:variant>
        <vt:i4>1638458</vt:i4>
      </vt:variant>
      <vt:variant>
        <vt:i4>4064</vt:i4>
      </vt:variant>
      <vt:variant>
        <vt:i4>0</vt:i4>
      </vt:variant>
      <vt:variant>
        <vt:i4>5</vt:i4>
      </vt:variant>
      <vt:variant>
        <vt:lpwstr/>
      </vt:variant>
      <vt:variant>
        <vt:lpwstr>_Toc384481539</vt:lpwstr>
      </vt:variant>
      <vt:variant>
        <vt:i4>1638458</vt:i4>
      </vt:variant>
      <vt:variant>
        <vt:i4>4058</vt:i4>
      </vt:variant>
      <vt:variant>
        <vt:i4>0</vt:i4>
      </vt:variant>
      <vt:variant>
        <vt:i4>5</vt:i4>
      </vt:variant>
      <vt:variant>
        <vt:lpwstr/>
      </vt:variant>
      <vt:variant>
        <vt:lpwstr>_Toc384481538</vt:lpwstr>
      </vt:variant>
      <vt:variant>
        <vt:i4>1638458</vt:i4>
      </vt:variant>
      <vt:variant>
        <vt:i4>4052</vt:i4>
      </vt:variant>
      <vt:variant>
        <vt:i4>0</vt:i4>
      </vt:variant>
      <vt:variant>
        <vt:i4>5</vt:i4>
      </vt:variant>
      <vt:variant>
        <vt:lpwstr/>
      </vt:variant>
      <vt:variant>
        <vt:lpwstr>_Toc384481537</vt:lpwstr>
      </vt:variant>
      <vt:variant>
        <vt:i4>1638458</vt:i4>
      </vt:variant>
      <vt:variant>
        <vt:i4>4046</vt:i4>
      </vt:variant>
      <vt:variant>
        <vt:i4>0</vt:i4>
      </vt:variant>
      <vt:variant>
        <vt:i4>5</vt:i4>
      </vt:variant>
      <vt:variant>
        <vt:lpwstr/>
      </vt:variant>
      <vt:variant>
        <vt:lpwstr>_Toc384481536</vt:lpwstr>
      </vt:variant>
      <vt:variant>
        <vt:i4>1638458</vt:i4>
      </vt:variant>
      <vt:variant>
        <vt:i4>4040</vt:i4>
      </vt:variant>
      <vt:variant>
        <vt:i4>0</vt:i4>
      </vt:variant>
      <vt:variant>
        <vt:i4>5</vt:i4>
      </vt:variant>
      <vt:variant>
        <vt:lpwstr/>
      </vt:variant>
      <vt:variant>
        <vt:lpwstr>_Toc384481535</vt:lpwstr>
      </vt:variant>
      <vt:variant>
        <vt:i4>1638458</vt:i4>
      </vt:variant>
      <vt:variant>
        <vt:i4>4034</vt:i4>
      </vt:variant>
      <vt:variant>
        <vt:i4>0</vt:i4>
      </vt:variant>
      <vt:variant>
        <vt:i4>5</vt:i4>
      </vt:variant>
      <vt:variant>
        <vt:lpwstr/>
      </vt:variant>
      <vt:variant>
        <vt:lpwstr>_Toc384481534</vt:lpwstr>
      </vt:variant>
      <vt:variant>
        <vt:i4>1638458</vt:i4>
      </vt:variant>
      <vt:variant>
        <vt:i4>4028</vt:i4>
      </vt:variant>
      <vt:variant>
        <vt:i4>0</vt:i4>
      </vt:variant>
      <vt:variant>
        <vt:i4>5</vt:i4>
      </vt:variant>
      <vt:variant>
        <vt:lpwstr/>
      </vt:variant>
      <vt:variant>
        <vt:lpwstr>_Toc384481533</vt:lpwstr>
      </vt:variant>
      <vt:variant>
        <vt:i4>1638458</vt:i4>
      </vt:variant>
      <vt:variant>
        <vt:i4>4022</vt:i4>
      </vt:variant>
      <vt:variant>
        <vt:i4>0</vt:i4>
      </vt:variant>
      <vt:variant>
        <vt:i4>5</vt:i4>
      </vt:variant>
      <vt:variant>
        <vt:lpwstr/>
      </vt:variant>
      <vt:variant>
        <vt:lpwstr>_Toc384481532</vt:lpwstr>
      </vt:variant>
      <vt:variant>
        <vt:i4>1638458</vt:i4>
      </vt:variant>
      <vt:variant>
        <vt:i4>4016</vt:i4>
      </vt:variant>
      <vt:variant>
        <vt:i4>0</vt:i4>
      </vt:variant>
      <vt:variant>
        <vt:i4>5</vt:i4>
      </vt:variant>
      <vt:variant>
        <vt:lpwstr/>
      </vt:variant>
      <vt:variant>
        <vt:lpwstr>_Toc384481531</vt:lpwstr>
      </vt:variant>
      <vt:variant>
        <vt:i4>1638458</vt:i4>
      </vt:variant>
      <vt:variant>
        <vt:i4>4010</vt:i4>
      </vt:variant>
      <vt:variant>
        <vt:i4>0</vt:i4>
      </vt:variant>
      <vt:variant>
        <vt:i4>5</vt:i4>
      </vt:variant>
      <vt:variant>
        <vt:lpwstr/>
      </vt:variant>
      <vt:variant>
        <vt:lpwstr>_Toc384481530</vt:lpwstr>
      </vt:variant>
      <vt:variant>
        <vt:i4>1572922</vt:i4>
      </vt:variant>
      <vt:variant>
        <vt:i4>4004</vt:i4>
      </vt:variant>
      <vt:variant>
        <vt:i4>0</vt:i4>
      </vt:variant>
      <vt:variant>
        <vt:i4>5</vt:i4>
      </vt:variant>
      <vt:variant>
        <vt:lpwstr/>
      </vt:variant>
      <vt:variant>
        <vt:lpwstr>_Toc384481529</vt:lpwstr>
      </vt:variant>
      <vt:variant>
        <vt:i4>1572922</vt:i4>
      </vt:variant>
      <vt:variant>
        <vt:i4>3998</vt:i4>
      </vt:variant>
      <vt:variant>
        <vt:i4>0</vt:i4>
      </vt:variant>
      <vt:variant>
        <vt:i4>5</vt:i4>
      </vt:variant>
      <vt:variant>
        <vt:lpwstr/>
      </vt:variant>
      <vt:variant>
        <vt:lpwstr>_Toc384481528</vt:lpwstr>
      </vt:variant>
      <vt:variant>
        <vt:i4>1572922</vt:i4>
      </vt:variant>
      <vt:variant>
        <vt:i4>3992</vt:i4>
      </vt:variant>
      <vt:variant>
        <vt:i4>0</vt:i4>
      </vt:variant>
      <vt:variant>
        <vt:i4>5</vt:i4>
      </vt:variant>
      <vt:variant>
        <vt:lpwstr/>
      </vt:variant>
      <vt:variant>
        <vt:lpwstr>_Toc384481527</vt:lpwstr>
      </vt:variant>
      <vt:variant>
        <vt:i4>1572922</vt:i4>
      </vt:variant>
      <vt:variant>
        <vt:i4>3986</vt:i4>
      </vt:variant>
      <vt:variant>
        <vt:i4>0</vt:i4>
      </vt:variant>
      <vt:variant>
        <vt:i4>5</vt:i4>
      </vt:variant>
      <vt:variant>
        <vt:lpwstr/>
      </vt:variant>
      <vt:variant>
        <vt:lpwstr>_Toc384481526</vt:lpwstr>
      </vt:variant>
      <vt:variant>
        <vt:i4>1572922</vt:i4>
      </vt:variant>
      <vt:variant>
        <vt:i4>3980</vt:i4>
      </vt:variant>
      <vt:variant>
        <vt:i4>0</vt:i4>
      </vt:variant>
      <vt:variant>
        <vt:i4>5</vt:i4>
      </vt:variant>
      <vt:variant>
        <vt:lpwstr/>
      </vt:variant>
      <vt:variant>
        <vt:lpwstr>_Toc384481525</vt:lpwstr>
      </vt:variant>
      <vt:variant>
        <vt:i4>1572922</vt:i4>
      </vt:variant>
      <vt:variant>
        <vt:i4>3974</vt:i4>
      </vt:variant>
      <vt:variant>
        <vt:i4>0</vt:i4>
      </vt:variant>
      <vt:variant>
        <vt:i4>5</vt:i4>
      </vt:variant>
      <vt:variant>
        <vt:lpwstr/>
      </vt:variant>
      <vt:variant>
        <vt:lpwstr>_Toc384481524</vt:lpwstr>
      </vt:variant>
      <vt:variant>
        <vt:i4>1572922</vt:i4>
      </vt:variant>
      <vt:variant>
        <vt:i4>3968</vt:i4>
      </vt:variant>
      <vt:variant>
        <vt:i4>0</vt:i4>
      </vt:variant>
      <vt:variant>
        <vt:i4>5</vt:i4>
      </vt:variant>
      <vt:variant>
        <vt:lpwstr/>
      </vt:variant>
      <vt:variant>
        <vt:lpwstr>_Toc384481523</vt:lpwstr>
      </vt:variant>
      <vt:variant>
        <vt:i4>1572922</vt:i4>
      </vt:variant>
      <vt:variant>
        <vt:i4>3962</vt:i4>
      </vt:variant>
      <vt:variant>
        <vt:i4>0</vt:i4>
      </vt:variant>
      <vt:variant>
        <vt:i4>5</vt:i4>
      </vt:variant>
      <vt:variant>
        <vt:lpwstr/>
      </vt:variant>
      <vt:variant>
        <vt:lpwstr>_Toc384481522</vt:lpwstr>
      </vt:variant>
      <vt:variant>
        <vt:i4>1572922</vt:i4>
      </vt:variant>
      <vt:variant>
        <vt:i4>3956</vt:i4>
      </vt:variant>
      <vt:variant>
        <vt:i4>0</vt:i4>
      </vt:variant>
      <vt:variant>
        <vt:i4>5</vt:i4>
      </vt:variant>
      <vt:variant>
        <vt:lpwstr/>
      </vt:variant>
      <vt:variant>
        <vt:lpwstr>_Toc384481521</vt:lpwstr>
      </vt:variant>
      <vt:variant>
        <vt:i4>1572922</vt:i4>
      </vt:variant>
      <vt:variant>
        <vt:i4>3950</vt:i4>
      </vt:variant>
      <vt:variant>
        <vt:i4>0</vt:i4>
      </vt:variant>
      <vt:variant>
        <vt:i4>5</vt:i4>
      </vt:variant>
      <vt:variant>
        <vt:lpwstr/>
      </vt:variant>
      <vt:variant>
        <vt:lpwstr>_Toc384481520</vt:lpwstr>
      </vt:variant>
      <vt:variant>
        <vt:i4>1769530</vt:i4>
      </vt:variant>
      <vt:variant>
        <vt:i4>3944</vt:i4>
      </vt:variant>
      <vt:variant>
        <vt:i4>0</vt:i4>
      </vt:variant>
      <vt:variant>
        <vt:i4>5</vt:i4>
      </vt:variant>
      <vt:variant>
        <vt:lpwstr/>
      </vt:variant>
      <vt:variant>
        <vt:lpwstr>_Toc384481519</vt:lpwstr>
      </vt:variant>
      <vt:variant>
        <vt:i4>1769530</vt:i4>
      </vt:variant>
      <vt:variant>
        <vt:i4>3938</vt:i4>
      </vt:variant>
      <vt:variant>
        <vt:i4>0</vt:i4>
      </vt:variant>
      <vt:variant>
        <vt:i4>5</vt:i4>
      </vt:variant>
      <vt:variant>
        <vt:lpwstr/>
      </vt:variant>
      <vt:variant>
        <vt:lpwstr>_Toc384481518</vt:lpwstr>
      </vt:variant>
      <vt:variant>
        <vt:i4>1769530</vt:i4>
      </vt:variant>
      <vt:variant>
        <vt:i4>3932</vt:i4>
      </vt:variant>
      <vt:variant>
        <vt:i4>0</vt:i4>
      </vt:variant>
      <vt:variant>
        <vt:i4>5</vt:i4>
      </vt:variant>
      <vt:variant>
        <vt:lpwstr/>
      </vt:variant>
      <vt:variant>
        <vt:lpwstr>_Toc384481517</vt:lpwstr>
      </vt:variant>
      <vt:variant>
        <vt:i4>1769530</vt:i4>
      </vt:variant>
      <vt:variant>
        <vt:i4>3926</vt:i4>
      </vt:variant>
      <vt:variant>
        <vt:i4>0</vt:i4>
      </vt:variant>
      <vt:variant>
        <vt:i4>5</vt:i4>
      </vt:variant>
      <vt:variant>
        <vt:lpwstr/>
      </vt:variant>
      <vt:variant>
        <vt:lpwstr>_Toc384481516</vt:lpwstr>
      </vt:variant>
      <vt:variant>
        <vt:i4>1769530</vt:i4>
      </vt:variant>
      <vt:variant>
        <vt:i4>3920</vt:i4>
      </vt:variant>
      <vt:variant>
        <vt:i4>0</vt:i4>
      </vt:variant>
      <vt:variant>
        <vt:i4>5</vt:i4>
      </vt:variant>
      <vt:variant>
        <vt:lpwstr/>
      </vt:variant>
      <vt:variant>
        <vt:lpwstr>_Toc384481515</vt:lpwstr>
      </vt:variant>
      <vt:variant>
        <vt:i4>1769530</vt:i4>
      </vt:variant>
      <vt:variant>
        <vt:i4>3914</vt:i4>
      </vt:variant>
      <vt:variant>
        <vt:i4>0</vt:i4>
      </vt:variant>
      <vt:variant>
        <vt:i4>5</vt:i4>
      </vt:variant>
      <vt:variant>
        <vt:lpwstr/>
      </vt:variant>
      <vt:variant>
        <vt:lpwstr>_Toc384481514</vt:lpwstr>
      </vt:variant>
      <vt:variant>
        <vt:i4>1769530</vt:i4>
      </vt:variant>
      <vt:variant>
        <vt:i4>3908</vt:i4>
      </vt:variant>
      <vt:variant>
        <vt:i4>0</vt:i4>
      </vt:variant>
      <vt:variant>
        <vt:i4>5</vt:i4>
      </vt:variant>
      <vt:variant>
        <vt:lpwstr/>
      </vt:variant>
      <vt:variant>
        <vt:lpwstr>_Toc384481513</vt:lpwstr>
      </vt:variant>
      <vt:variant>
        <vt:i4>1769530</vt:i4>
      </vt:variant>
      <vt:variant>
        <vt:i4>3902</vt:i4>
      </vt:variant>
      <vt:variant>
        <vt:i4>0</vt:i4>
      </vt:variant>
      <vt:variant>
        <vt:i4>5</vt:i4>
      </vt:variant>
      <vt:variant>
        <vt:lpwstr/>
      </vt:variant>
      <vt:variant>
        <vt:lpwstr>_Toc384481512</vt:lpwstr>
      </vt:variant>
      <vt:variant>
        <vt:i4>1769530</vt:i4>
      </vt:variant>
      <vt:variant>
        <vt:i4>3896</vt:i4>
      </vt:variant>
      <vt:variant>
        <vt:i4>0</vt:i4>
      </vt:variant>
      <vt:variant>
        <vt:i4>5</vt:i4>
      </vt:variant>
      <vt:variant>
        <vt:lpwstr/>
      </vt:variant>
      <vt:variant>
        <vt:lpwstr>_Toc384481511</vt:lpwstr>
      </vt:variant>
      <vt:variant>
        <vt:i4>1769530</vt:i4>
      </vt:variant>
      <vt:variant>
        <vt:i4>3890</vt:i4>
      </vt:variant>
      <vt:variant>
        <vt:i4>0</vt:i4>
      </vt:variant>
      <vt:variant>
        <vt:i4>5</vt:i4>
      </vt:variant>
      <vt:variant>
        <vt:lpwstr/>
      </vt:variant>
      <vt:variant>
        <vt:lpwstr>_Toc384481510</vt:lpwstr>
      </vt:variant>
      <vt:variant>
        <vt:i4>1703994</vt:i4>
      </vt:variant>
      <vt:variant>
        <vt:i4>3884</vt:i4>
      </vt:variant>
      <vt:variant>
        <vt:i4>0</vt:i4>
      </vt:variant>
      <vt:variant>
        <vt:i4>5</vt:i4>
      </vt:variant>
      <vt:variant>
        <vt:lpwstr/>
      </vt:variant>
      <vt:variant>
        <vt:lpwstr>_Toc384481509</vt:lpwstr>
      </vt:variant>
      <vt:variant>
        <vt:i4>1703994</vt:i4>
      </vt:variant>
      <vt:variant>
        <vt:i4>3878</vt:i4>
      </vt:variant>
      <vt:variant>
        <vt:i4>0</vt:i4>
      </vt:variant>
      <vt:variant>
        <vt:i4>5</vt:i4>
      </vt:variant>
      <vt:variant>
        <vt:lpwstr/>
      </vt:variant>
      <vt:variant>
        <vt:lpwstr>_Toc384481508</vt:lpwstr>
      </vt:variant>
      <vt:variant>
        <vt:i4>1703994</vt:i4>
      </vt:variant>
      <vt:variant>
        <vt:i4>3872</vt:i4>
      </vt:variant>
      <vt:variant>
        <vt:i4>0</vt:i4>
      </vt:variant>
      <vt:variant>
        <vt:i4>5</vt:i4>
      </vt:variant>
      <vt:variant>
        <vt:lpwstr/>
      </vt:variant>
      <vt:variant>
        <vt:lpwstr>_Toc384481507</vt:lpwstr>
      </vt:variant>
      <vt:variant>
        <vt:i4>1703994</vt:i4>
      </vt:variant>
      <vt:variant>
        <vt:i4>3866</vt:i4>
      </vt:variant>
      <vt:variant>
        <vt:i4>0</vt:i4>
      </vt:variant>
      <vt:variant>
        <vt:i4>5</vt:i4>
      </vt:variant>
      <vt:variant>
        <vt:lpwstr/>
      </vt:variant>
      <vt:variant>
        <vt:lpwstr>_Toc384481506</vt:lpwstr>
      </vt:variant>
      <vt:variant>
        <vt:i4>1703994</vt:i4>
      </vt:variant>
      <vt:variant>
        <vt:i4>3860</vt:i4>
      </vt:variant>
      <vt:variant>
        <vt:i4>0</vt:i4>
      </vt:variant>
      <vt:variant>
        <vt:i4>5</vt:i4>
      </vt:variant>
      <vt:variant>
        <vt:lpwstr/>
      </vt:variant>
      <vt:variant>
        <vt:lpwstr>_Toc384481505</vt:lpwstr>
      </vt:variant>
      <vt:variant>
        <vt:i4>1703994</vt:i4>
      </vt:variant>
      <vt:variant>
        <vt:i4>3854</vt:i4>
      </vt:variant>
      <vt:variant>
        <vt:i4>0</vt:i4>
      </vt:variant>
      <vt:variant>
        <vt:i4>5</vt:i4>
      </vt:variant>
      <vt:variant>
        <vt:lpwstr/>
      </vt:variant>
      <vt:variant>
        <vt:lpwstr>_Toc384481504</vt:lpwstr>
      </vt:variant>
      <vt:variant>
        <vt:i4>1703994</vt:i4>
      </vt:variant>
      <vt:variant>
        <vt:i4>3848</vt:i4>
      </vt:variant>
      <vt:variant>
        <vt:i4>0</vt:i4>
      </vt:variant>
      <vt:variant>
        <vt:i4>5</vt:i4>
      </vt:variant>
      <vt:variant>
        <vt:lpwstr/>
      </vt:variant>
      <vt:variant>
        <vt:lpwstr>_Toc384481503</vt:lpwstr>
      </vt:variant>
      <vt:variant>
        <vt:i4>1703994</vt:i4>
      </vt:variant>
      <vt:variant>
        <vt:i4>3842</vt:i4>
      </vt:variant>
      <vt:variant>
        <vt:i4>0</vt:i4>
      </vt:variant>
      <vt:variant>
        <vt:i4>5</vt:i4>
      </vt:variant>
      <vt:variant>
        <vt:lpwstr/>
      </vt:variant>
      <vt:variant>
        <vt:lpwstr>_Toc384481502</vt:lpwstr>
      </vt:variant>
      <vt:variant>
        <vt:i4>1703994</vt:i4>
      </vt:variant>
      <vt:variant>
        <vt:i4>3836</vt:i4>
      </vt:variant>
      <vt:variant>
        <vt:i4>0</vt:i4>
      </vt:variant>
      <vt:variant>
        <vt:i4>5</vt:i4>
      </vt:variant>
      <vt:variant>
        <vt:lpwstr/>
      </vt:variant>
      <vt:variant>
        <vt:lpwstr>_Toc384481501</vt:lpwstr>
      </vt:variant>
      <vt:variant>
        <vt:i4>1703994</vt:i4>
      </vt:variant>
      <vt:variant>
        <vt:i4>3830</vt:i4>
      </vt:variant>
      <vt:variant>
        <vt:i4>0</vt:i4>
      </vt:variant>
      <vt:variant>
        <vt:i4>5</vt:i4>
      </vt:variant>
      <vt:variant>
        <vt:lpwstr/>
      </vt:variant>
      <vt:variant>
        <vt:lpwstr>_Toc384481500</vt:lpwstr>
      </vt:variant>
      <vt:variant>
        <vt:i4>1245243</vt:i4>
      </vt:variant>
      <vt:variant>
        <vt:i4>3824</vt:i4>
      </vt:variant>
      <vt:variant>
        <vt:i4>0</vt:i4>
      </vt:variant>
      <vt:variant>
        <vt:i4>5</vt:i4>
      </vt:variant>
      <vt:variant>
        <vt:lpwstr/>
      </vt:variant>
      <vt:variant>
        <vt:lpwstr>_Toc384481499</vt:lpwstr>
      </vt:variant>
      <vt:variant>
        <vt:i4>1245243</vt:i4>
      </vt:variant>
      <vt:variant>
        <vt:i4>3818</vt:i4>
      </vt:variant>
      <vt:variant>
        <vt:i4>0</vt:i4>
      </vt:variant>
      <vt:variant>
        <vt:i4>5</vt:i4>
      </vt:variant>
      <vt:variant>
        <vt:lpwstr/>
      </vt:variant>
      <vt:variant>
        <vt:lpwstr>_Toc384481498</vt:lpwstr>
      </vt:variant>
      <vt:variant>
        <vt:i4>1245243</vt:i4>
      </vt:variant>
      <vt:variant>
        <vt:i4>3812</vt:i4>
      </vt:variant>
      <vt:variant>
        <vt:i4>0</vt:i4>
      </vt:variant>
      <vt:variant>
        <vt:i4>5</vt:i4>
      </vt:variant>
      <vt:variant>
        <vt:lpwstr/>
      </vt:variant>
      <vt:variant>
        <vt:lpwstr>_Toc384481497</vt:lpwstr>
      </vt:variant>
      <vt:variant>
        <vt:i4>1245243</vt:i4>
      </vt:variant>
      <vt:variant>
        <vt:i4>3806</vt:i4>
      </vt:variant>
      <vt:variant>
        <vt:i4>0</vt:i4>
      </vt:variant>
      <vt:variant>
        <vt:i4>5</vt:i4>
      </vt:variant>
      <vt:variant>
        <vt:lpwstr/>
      </vt:variant>
      <vt:variant>
        <vt:lpwstr>_Toc384481496</vt:lpwstr>
      </vt:variant>
      <vt:variant>
        <vt:i4>1245243</vt:i4>
      </vt:variant>
      <vt:variant>
        <vt:i4>3800</vt:i4>
      </vt:variant>
      <vt:variant>
        <vt:i4>0</vt:i4>
      </vt:variant>
      <vt:variant>
        <vt:i4>5</vt:i4>
      </vt:variant>
      <vt:variant>
        <vt:lpwstr/>
      </vt:variant>
      <vt:variant>
        <vt:lpwstr>_Toc384481495</vt:lpwstr>
      </vt:variant>
      <vt:variant>
        <vt:i4>1245243</vt:i4>
      </vt:variant>
      <vt:variant>
        <vt:i4>3794</vt:i4>
      </vt:variant>
      <vt:variant>
        <vt:i4>0</vt:i4>
      </vt:variant>
      <vt:variant>
        <vt:i4>5</vt:i4>
      </vt:variant>
      <vt:variant>
        <vt:lpwstr/>
      </vt:variant>
      <vt:variant>
        <vt:lpwstr>_Toc384481494</vt:lpwstr>
      </vt:variant>
      <vt:variant>
        <vt:i4>1245243</vt:i4>
      </vt:variant>
      <vt:variant>
        <vt:i4>3788</vt:i4>
      </vt:variant>
      <vt:variant>
        <vt:i4>0</vt:i4>
      </vt:variant>
      <vt:variant>
        <vt:i4>5</vt:i4>
      </vt:variant>
      <vt:variant>
        <vt:lpwstr/>
      </vt:variant>
      <vt:variant>
        <vt:lpwstr>_Toc384481493</vt:lpwstr>
      </vt:variant>
      <vt:variant>
        <vt:i4>1245243</vt:i4>
      </vt:variant>
      <vt:variant>
        <vt:i4>3782</vt:i4>
      </vt:variant>
      <vt:variant>
        <vt:i4>0</vt:i4>
      </vt:variant>
      <vt:variant>
        <vt:i4>5</vt:i4>
      </vt:variant>
      <vt:variant>
        <vt:lpwstr/>
      </vt:variant>
      <vt:variant>
        <vt:lpwstr>_Toc384481492</vt:lpwstr>
      </vt:variant>
      <vt:variant>
        <vt:i4>1245243</vt:i4>
      </vt:variant>
      <vt:variant>
        <vt:i4>3776</vt:i4>
      </vt:variant>
      <vt:variant>
        <vt:i4>0</vt:i4>
      </vt:variant>
      <vt:variant>
        <vt:i4>5</vt:i4>
      </vt:variant>
      <vt:variant>
        <vt:lpwstr/>
      </vt:variant>
      <vt:variant>
        <vt:lpwstr>_Toc384481491</vt:lpwstr>
      </vt:variant>
      <vt:variant>
        <vt:i4>1245243</vt:i4>
      </vt:variant>
      <vt:variant>
        <vt:i4>3770</vt:i4>
      </vt:variant>
      <vt:variant>
        <vt:i4>0</vt:i4>
      </vt:variant>
      <vt:variant>
        <vt:i4>5</vt:i4>
      </vt:variant>
      <vt:variant>
        <vt:lpwstr/>
      </vt:variant>
      <vt:variant>
        <vt:lpwstr>_Toc384481490</vt:lpwstr>
      </vt:variant>
      <vt:variant>
        <vt:i4>1179707</vt:i4>
      </vt:variant>
      <vt:variant>
        <vt:i4>3764</vt:i4>
      </vt:variant>
      <vt:variant>
        <vt:i4>0</vt:i4>
      </vt:variant>
      <vt:variant>
        <vt:i4>5</vt:i4>
      </vt:variant>
      <vt:variant>
        <vt:lpwstr/>
      </vt:variant>
      <vt:variant>
        <vt:lpwstr>_Toc384481489</vt:lpwstr>
      </vt:variant>
      <vt:variant>
        <vt:i4>1179707</vt:i4>
      </vt:variant>
      <vt:variant>
        <vt:i4>3758</vt:i4>
      </vt:variant>
      <vt:variant>
        <vt:i4>0</vt:i4>
      </vt:variant>
      <vt:variant>
        <vt:i4>5</vt:i4>
      </vt:variant>
      <vt:variant>
        <vt:lpwstr/>
      </vt:variant>
      <vt:variant>
        <vt:lpwstr>_Toc384481488</vt:lpwstr>
      </vt:variant>
      <vt:variant>
        <vt:i4>1179707</vt:i4>
      </vt:variant>
      <vt:variant>
        <vt:i4>3752</vt:i4>
      </vt:variant>
      <vt:variant>
        <vt:i4>0</vt:i4>
      </vt:variant>
      <vt:variant>
        <vt:i4>5</vt:i4>
      </vt:variant>
      <vt:variant>
        <vt:lpwstr/>
      </vt:variant>
      <vt:variant>
        <vt:lpwstr>_Toc384481487</vt:lpwstr>
      </vt:variant>
      <vt:variant>
        <vt:i4>1179707</vt:i4>
      </vt:variant>
      <vt:variant>
        <vt:i4>3746</vt:i4>
      </vt:variant>
      <vt:variant>
        <vt:i4>0</vt:i4>
      </vt:variant>
      <vt:variant>
        <vt:i4>5</vt:i4>
      </vt:variant>
      <vt:variant>
        <vt:lpwstr/>
      </vt:variant>
      <vt:variant>
        <vt:lpwstr>_Toc384481486</vt:lpwstr>
      </vt:variant>
      <vt:variant>
        <vt:i4>1179707</vt:i4>
      </vt:variant>
      <vt:variant>
        <vt:i4>3740</vt:i4>
      </vt:variant>
      <vt:variant>
        <vt:i4>0</vt:i4>
      </vt:variant>
      <vt:variant>
        <vt:i4>5</vt:i4>
      </vt:variant>
      <vt:variant>
        <vt:lpwstr/>
      </vt:variant>
      <vt:variant>
        <vt:lpwstr>_Toc384481485</vt:lpwstr>
      </vt:variant>
      <vt:variant>
        <vt:i4>1179707</vt:i4>
      </vt:variant>
      <vt:variant>
        <vt:i4>3734</vt:i4>
      </vt:variant>
      <vt:variant>
        <vt:i4>0</vt:i4>
      </vt:variant>
      <vt:variant>
        <vt:i4>5</vt:i4>
      </vt:variant>
      <vt:variant>
        <vt:lpwstr/>
      </vt:variant>
      <vt:variant>
        <vt:lpwstr>_Toc384481484</vt:lpwstr>
      </vt:variant>
      <vt:variant>
        <vt:i4>1179707</vt:i4>
      </vt:variant>
      <vt:variant>
        <vt:i4>3728</vt:i4>
      </vt:variant>
      <vt:variant>
        <vt:i4>0</vt:i4>
      </vt:variant>
      <vt:variant>
        <vt:i4>5</vt:i4>
      </vt:variant>
      <vt:variant>
        <vt:lpwstr/>
      </vt:variant>
      <vt:variant>
        <vt:lpwstr>_Toc384481483</vt:lpwstr>
      </vt:variant>
      <vt:variant>
        <vt:i4>1179707</vt:i4>
      </vt:variant>
      <vt:variant>
        <vt:i4>3722</vt:i4>
      </vt:variant>
      <vt:variant>
        <vt:i4>0</vt:i4>
      </vt:variant>
      <vt:variant>
        <vt:i4>5</vt:i4>
      </vt:variant>
      <vt:variant>
        <vt:lpwstr/>
      </vt:variant>
      <vt:variant>
        <vt:lpwstr>_Toc384481482</vt:lpwstr>
      </vt:variant>
      <vt:variant>
        <vt:i4>1179707</vt:i4>
      </vt:variant>
      <vt:variant>
        <vt:i4>3716</vt:i4>
      </vt:variant>
      <vt:variant>
        <vt:i4>0</vt:i4>
      </vt:variant>
      <vt:variant>
        <vt:i4>5</vt:i4>
      </vt:variant>
      <vt:variant>
        <vt:lpwstr/>
      </vt:variant>
      <vt:variant>
        <vt:lpwstr>_Toc384481481</vt:lpwstr>
      </vt:variant>
      <vt:variant>
        <vt:i4>1179707</vt:i4>
      </vt:variant>
      <vt:variant>
        <vt:i4>3710</vt:i4>
      </vt:variant>
      <vt:variant>
        <vt:i4>0</vt:i4>
      </vt:variant>
      <vt:variant>
        <vt:i4>5</vt:i4>
      </vt:variant>
      <vt:variant>
        <vt:lpwstr/>
      </vt:variant>
      <vt:variant>
        <vt:lpwstr>_Toc384481480</vt:lpwstr>
      </vt:variant>
      <vt:variant>
        <vt:i4>1900603</vt:i4>
      </vt:variant>
      <vt:variant>
        <vt:i4>3704</vt:i4>
      </vt:variant>
      <vt:variant>
        <vt:i4>0</vt:i4>
      </vt:variant>
      <vt:variant>
        <vt:i4>5</vt:i4>
      </vt:variant>
      <vt:variant>
        <vt:lpwstr/>
      </vt:variant>
      <vt:variant>
        <vt:lpwstr>_Toc384481479</vt:lpwstr>
      </vt:variant>
      <vt:variant>
        <vt:i4>1900603</vt:i4>
      </vt:variant>
      <vt:variant>
        <vt:i4>3698</vt:i4>
      </vt:variant>
      <vt:variant>
        <vt:i4>0</vt:i4>
      </vt:variant>
      <vt:variant>
        <vt:i4>5</vt:i4>
      </vt:variant>
      <vt:variant>
        <vt:lpwstr/>
      </vt:variant>
      <vt:variant>
        <vt:lpwstr>_Toc384481478</vt:lpwstr>
      </vt:variant>
      <vt:variant>
        <vt:i4>1900603</vt:i4>
      </vt:variant>
      <vt:variant>
        <vt:i4>3692</vt:i4>
      </vt:variant>
      <vt:variant>
        <vt:i4>0</vt:i4>
      </vt:variant>
      <vt:variant>
        <vt:i4>5</vt:i4>
      </vt:variant>
      <vt:variant>
        <vt:lpwstr/>
      </vt:variant>
      <vt:variant>
        <vt:lpwstr>_Toc384481477</vt:lpwstr>
      </vt:variant>
      <vt:variant>
        <vt:i4>1900603</vt:i4>
      </vt:variant>
      <vt:variant>
        <vt:i4>3686</vt:i4>
      </vt:variant>
      <vt:variant>
        <vt:i4>0</vt:i4>
      </vt:variant>
      <vt:variant>
        <vt:i4>5</vt:i4>
      </vt:variant>
      <vt:variant>
        <vt:lpwstr/>
      </vt:variant>
      <vt:variant>
        <vt:lpwstr>_Toc384481476</vt:lpwstr>
      </vt:variant>
      <vt:variant>
        <vt:i4>1900603</vt:i4>
      </vt:variant>
      <vt:variant>
        <vt:i4>3680</vt:i4>
      </vt:variant>
      <vt:variant>
        <vt:i4>0</vt:i4>
      </vt:variant>
      <vt:variant>
        <vt:i4>5</vt:i4>
      </vt:variant>
      <vt:variant>
        <vt:lpwstr/>
      </vt:variant>
      <vt:variant>
        <vt:lpwstr>_Toc384481475</vt:lpwstr>
      </vt:variant>
      <vt:variant>
        <vt:i4>1900603</vt:i4>
      </vt:variant>
      <vt:variant>
        <vt:i4>3674</vt:i4>
      </vt:variant>
      <vt:variant>
        <vt:i4>0</vt:i4>
      </vt:variant>
      <vt:variant>
        <vt:i4>5</vt:i4>
      </vt:variant>
      <vt:variant>
        <vt:lpwstr/>
      </vt:variant>
      <vt:variant>
        <vt:lpwstr>_Toc384481474</vt:lpwstr>
      </vt:variant>
      <vt:variant>
        <vt:i4>1900603</vt:i4>
      </vt:variant>
      <vt:variant>
        <vt:i4>3668</vt:i4>
      </vt:variant>
      <vt:variant>
        <vt:i4>0</vt:i4>
      </vt:variant>
      <vt:variant>
        <vt:i4>5</vt:i4>
      </vt:variant>
      <vt:variant>
        <vt:lpwstr/>
      </vt:variant>
      <vt:variant>
        <vt:lpwstr>_Toc384481473</vt:lpwstr>
      </vt:variant>
      <vt:variant>
        <vt:i4>1900603</vt:i4>
      </vt:variant>
      <vt:variant>
        <vt:i4>3662</vt:i4>
      </vt:variant>
      <vt:variant>
        <vt:i4>0</vt:i4>
      </vt:variant>
      <vt:variant>
        <vt:i4>5</vt:i4>
      </vt:variant>
      <vt:variant>
        <vt:lpwstr/>
      </vt:variant>
      <vt:variant>
        <vt:lpwstr>_Toc384481472</vt:lpwstr>
      </vt:variant>
      <vt:variant>
        <vt:i4>1900603</vt:i4>
      </vt:variant>
      <vt:variant>
        <vt:i4>3656</vt:i4>
      </vt:variant>
      <vt:variant>
        <vt:i4>0</vt:i4>
      </vt:variant>
      <vt:variant>
        <vt:i4>5</vt:i4>
      </vt:variant>
      <vt:variant>
        <vt:lpwstr/>
      </vt:variant>
      <vt:variant>
        <vt:lpwstr>_Toc384481471</vt:lpwstr>
      </vt:variant>
      <vt:variant>
        <vt:i4>1900603</vt:i4>
      </vt:variant>
      <vt:variant>
        <vt:i4>3650</vt:i4>
      </vt:variant>
      <vt:variant>
        <vt:i4>0</vt:i4>
      </vt:variant>
      <vt:variant>
        <vt:i4>5</vt:i4>
      </vt:variant>
      <vt:variant>
        <vt:lpwstr/>
      </vt:variant>
      <vt:variant>
        <vt:lpwstr>_Toc384481470</vt:lpwstr>
      </vt:variant>
      <vt:variant>
        <vt:i4>1835067</vt:i4>
      </vt:variant>
      <vt:variant>
        <vt:i4>3644</vt:i4>
      </vt:variant>
      <vt:variant>
        <vt:i4>0</vt:i4>
      </vt:variant>
      <vt:variant>
        <vt:i4>5</vt:i4>
      </vt:variant>
      <vt:variant>
        <vt:lpwstr/>
      </vt:variant>
      <vt:variant>
        <vt:lpwstr>_Toc384481469</vt:lpwstr>
      </vt:variant>
      <vt:variant>
        <vt:i4>1835067</vt:i4>
      </vt:variant>
      <vt:variant>
        <vt:i4>3638</vt:i4>
      </vt:variant>
      <vt:variant>
        <vt:i4>0</vt:i4>
      </vt:variant>
      <vt:variant>
        <vt:i4>5</vt:i4>
      </vt:variant>
      <vt:variant>
        <vt:lpwstr/>
      </vt:variant>
      <vt:variant>
        <vt:lpwstr>_Toc384481468</vt:lpwstr>
      </vt:variant>
      <vt:variant>
        <vt:i4>1835067</vt:i4>
      </vt:variant>
      <vt:variant>
        <vt:i4>3632</vt:i4>
      </vt:variant>
      <vt:variant>
        <vt:i4>0</vt:i4>
      </vt:variant>
      <vt:variant>
        <vt:i4>5</vt:i4>
      </vt:variant>
      <vt:variant>
        <vt:lpwstr/>
      </vt:variant>
      <vt:variant>
        <vt:lpwstr>_Toc384481467</vt:lpwstr>
      </vt:variant>
      <vt:variant>
        <vt:i4>1835067</vt:i4>
      </vt:variant>
      <vt:variant>
        <vt:i4>3626</vt:i4>
      </vt:variant>
      <vt:variant>
        <vt:i4>0</vt:i4>
      </vt:variant>
      <vt:variant>
        <vt:i4>5</vt:i4>
      </vt:variant>
      <vt:variant>
        <vt:lpwstr/>
      </vt:variant>
      <vt:variant>
        <vt:lpwstr>_Toc384481466</vt:lpwstr>
      </vt:variant>
      <vt:variant>
        <vt:i4>1835067</vt:i4>
      </vt:variant>
      <vt:variant>
        <vt:i4>3620</vt:i4>
      </vt:variant>
      <vt:variant>
        <vt:i4>0</vt:i4>
      </vt:variant>
      <vt:variant>
        <vt:i4>5</vt:i4>
      </vt:variant>
      <vt:variant>
        <vt:lpwstr/>
      </vt:variant>
      <vt:variant>
        <vt:lpwstr>_Toc384481465</vt:lpwstr>
      </vt:variant>
      <vt:variant>
        <vt:i4>1835067</vt:i4>
      </vt:variant>
      <vt:variant>
        <vt:i4>3614</vt:i4>
      </vt:variant>
      <vt:variant>
        <vt:i4>0</vt:i4>
      </vt:variant>
      <vt:variant>
        <vt:i4>5</vt:i4>
      </vt:variant>
      <vt:variant>
        <vt:lpwstr/>
      </vt:variant>
      <vt:variant>
        <vt:lpwstr>_Toc384481464</vt:lpwstr>
      </vt:variant>
      <vt:variant>
        <vt:i4>1835067</vt:i4>
      </vt:variant>
      <vt:variant>
        <vt:i4>3608</vt:i4>
      </vt:variant>
      <vt:variant>
        <vt:i4>0</vt:i4>
      </vt:variant>
      <vt:variant>
        <vt:i4>5</vt:i4>
      </vt:variant>
      <vt:variant>
        <vt:lpwstr/>
      </vt:variant>
      <vt:variant>
        <vt:lpwstr>_Toc384481463</vt:lpwstr>
      </vt:variant>
      <vt:variant>
        <vt:i4>1835067</vt:i4>
      </vt:variant>
      <vt:variant>
        <vt:i4>3602</vt:i4>
      </vt:variant>
      <vt:variant>
        <vt:i4>0</vt:i4>
      </vt:variant>
      <vt:variant>
        <vt:i4>5</vt:i4>
      </vt:variant>
      <vt:variant>
        <vt:lpwstr/>
      </vt:variant>
      <vt:variant>
        <vt:lpwstr>_Toc384481462</vt:lpwstr>
      </vt:variant>
      <vt:variant>
        <vt:i4>1835067</vt:i4>
      </vt:variant>
      <vt:variant>
        <vt:i4>3596</vt:i4>
      </vt:variant>
      <vt:variant>
        <vt:i4>0</vt:i4>
      </vt:variant>
      <vt:variant>
        <vt:i4>5</vt:i4>
      </vt:variant>
      <vt:variant>
        <vt:lpwstr/>
      </vt:variant>
      <vt:variant>
        <vt:lpwstr>_Toc384481461</vt:lpwstr>
      </vt:variant>
      <vt:variant>
        <vt:i4>1835067</vt:i4>
      </vt:variant>
      <vt:variant>
        <vt:i4>3590</vt:i4>
      </vt:variant>
      <vt:variant>
        <vt:i4>0</vt:i4>
      </vt:variant>
      <vt:variant>
        <vt:i4>5</vt:i4>
      </vt:variant>
      <vt:variant>
        <vt:lpwstr/>
      </vt:variant>
      <vt:variant>
        <vt:lpwstr>_Toc384481460</vt:lpwstr>
      </vt:variant>
      <vt:variant>
        <vt:i4>2031675</vt:i4>
      </vt:variant>
      <vt:variant>
        <vt:i4>3584</vt:i4>
      </vt:variant>
      <vt:variant>
        <vt:i4>0</vt:i4>
      </vt:variant>
      <vt:variant>
        <vt:i4>5</vt:i4>
      </vt:variant>
      <vt:variant>
        <vt:lpwstr/>
      </vt:variant>
      <vt:variant>
        <vt:lpwstr>_Toc384481459</vt:lpwstr>
      </vt:variant>
      <vt:variant>
        <vt:i4>2031675</vt:i4>
      </vt:variant>
      <vt:variant>
        <vt:i4>3578</vt:i4>
      </vt:variant>
      <vt:variant>
        <vt:i4>0</vt:i4>
      </vt:variant>
      <vt:variant>
        <vt:i4>5</vt:i4>
      </vt:variant>
      <vt:variant>
        <vt:lpwstr/>
      </vt:variant>
      <vt:variant>
        <vt:lpwstr>_Toc384481458</vt:lpwstr>
      </vt:variant>
      <vt:variant>
        <vt:i4>2031675</vt:i4>
      </vt:variant>
      <vt:variant>
        <vt:i4>3572</vt:i4>
      </vt:variant>
      <vt:variant>
        <vt:i4>0</vt:i4>
      </vt:variant>
      <vt:variant>
        <vt:i4>5</vt:i4>
      </vt:variant>
      <vt:variant>
        <vt:lpwstr/>
      </vt:variant>
      <vt:variant>
        <vt:lpwstr>_Toc384481457</vt:lpwstr>
      </vt:variant>
      <vt:variant>
        <vt:i4>2031675</vt:i4>
      </vt:variant>
      <vt:variant>
        <vt:i4>3566</vt:i4>
      </vt:variant>
      <vt:variant>
        <vt:i4>0</vt:i4>
      </vt:variant>
      <vt:variant>
        <vt:i4>5</vt:i4>
      </vt:variant>
      <vt:variant>
        <vt:lpwstr/>
      </vt:variant>
      <vt:variant>
        <vt:lpwstr>_Toc384481456</vt:lpwstr>
      </vt:variant>
      <vt:variant>
        <vt:i4>2031675</vt:i4>
      </vt:variant>
      <vt:variant>
        <vt:i4>3560</vt:i4>
      </vt:variant>
      <vt:variant>
        <vt:i4>0</vt:i4>
      </vt:variant>
      <vt:variant>
        <vt:i4>5</vt:i4>
      </vt:variant>
      <vt:variant>
        <vt:lpwstr/>
      </vt:variant>
      <vt:variant>
        <vt:lpwstr>_Toc384481455</vt:lpwstr>
      </vt:variant>
      <vt:variant>
        <vt:i4>2031675</vt:i4>
      </vt:variant>
      <vt:variant>
        <vt:i4>3554</vt:i4>
      </vt:variant>
      <vt:variant>
        <vt:i4>0</vt:i4>
      </vt:variant>
      <vt:variant>
        <vt:i4>5</vt:i4>
      </vt:variant>
      <vt:variant>
        <vt:lpwstr/>
      </vt:variant>
      <vt:variant>
        <vt:lpwstr>_Toc384481454</vt:lpwstr>
      </vt:variant>
      <vt:variant>
        <vt:i4>2031675</vt:i4>
      </vt:variant>
      <vt:variant>
        <vt:i4>3548</vt:i4>
      </vt:variant>
      <vt:variant>
        <vt:i4>0</vt:i4>
      </vt:variant>
      <vt:variant>
        <vt:i4>5</vt:i4>
      </vt:variant>
      <vt:variant>
        <vt:lpwstr/>
      </vt:variant>
      <vt:variant>
        <vt:lpwstr>_Toc384481453</vt:lpwstr>
      </vt:variant>
      <vt:variant>
        <vt:i4>2031675</vt:i4>
      </vt:variant>
      <vt:variant>
        <vt:i4>3542</vt:i4>
      </vt:variant>
      <vt:variant>
        <vt:i4>0</vt:i4>
      </vt:variant>
      <vt:variant>
        <vt:i4>5</vt:i4>
      </vt:variant>
      <vt:variant>
        <vt:lpwstr/>
      </vt:variant>
      <vt:variant>
        <vt:lpwstr>_Toc384481452</vt:lpwstr>
      </vt:variant>
      <vt:variant>
        <vt:i4>2031675</vt:i4>
      </vt:variant>
      <vt:variant>
        <vt:i4>3536</vt:i4>
      </vt:variant>
      <vt:variant>
        <vt:i4>0</vt:i4>
      </vt:variant>
      <vt:variant>
        <vt:i4>5</vt:i4>
      </vt:variant>
      <vt:variant>
        <vt:lpwstr/>
      </vt:variant>
      <vt:variant>
        <vt:lpwstr>_Toc384481451</vt:lpwstr>
      </vt:variant>
      <vt:variant>
        <vt:i4>2031675</vt:i4>
      </vt:variant>
      <vt:variant>
        <vt:i4>3530</vt:i4>
      </vt:variant>
      <vt:variant>
        <vt:i4>0</vt:i4>
      </vt:variant>
      <vt:variant>
        <vt:i4>5</vt:i4>
      </vt:variant>
      <vt:variant>
        <vt:lpwstr/>
      </vt:variant>
      <vt:variant>
        <vt:lpwstr>_Toc384481450</vt:lpwstr>
      </vt:variant>
      <vt:variant>
        <vt:i4>1966139</vt:i4>
      </vt:variant>
      <vt:variant>
        <vt:i4>3524</vt:i4>
      </vt:variant>
      <vt:variant>
        <vt:i4>0</vt:i4>
      </vt:variant>
      <vt:variant>
        <vt:i4>5</vt:i4>
      </vt:variant>
      <vt:variant>
        <vt:lpwstr/>
      </vt:variant>
      <vt:variant>
        <vt:lpwstr>_Toc384481449</vt:lpwstr>
      </vt:variant>
      <vt:variant>
        <vt:i4>1966139</vt:i4>
      </vt:variant>
      <vt:variant>
        <vt:i4>3518</vt:i4>
      </vt:variant>
      <vt:variant>
        <vt:i4>0</vt:i4>
      </vt:variant>
      <vt:variant>
        <vt:i4>5</vt:i4>
      </vt:variant>
      <vt:variant>
        <vt:lpwstr/>
      </vt:variant>
      <vt:variant>
        <vt:lpwstr>_Toc384481448</vt:lpwstr>
      </vt:variant>
      <vt:variant>
        <vt:i4>1966139</vt:i4>
      </vt:variant>
      <vt:variant>
        <vt:i4>3512</vt:i4>
      </vt:variant>
      <vt:variant>
        <vt:i4>0</vt:i4>
      </vt:variant>
      <vt:variant>
        <vt:i4>5</vt:i4>
      </vt:variant>
      <vt:variant>
        <vt:lpwstr/>
      </vt:variant>
      <vt:variant>
        <vt:lpwstr>_Toc384481447</vt:lpwstr>
      </vt:variant>
      <vt:variant>
        <vt:i4>1966139</vt:i4>
      </vt:variant>
      <vt:variant>
        <vt:i4>3506</vt:i4>
      </vt:variant>
      <vt:variant>
        <vt:i4>0</vt:i4>
      </vt:variant>
      <vt:variant>
        <vt:i4>5</vt:i4>
      </vt:variant>
      <vt:variant>
        <vt:lpwstr/>
      </vt:variant>
      <vt:variant>
        <vt:lpwstr>_Toc384481446</vt:lpwstr>
      </vt:variant>
      <vt:variant>
        <vt:i4>1966139</vt:i4>
      </vt:variant>
      <vt:variant>
        <vt:i4>3500</vt:i4>
      </vt:variant>
      <vt:variant>
        <vt:i4>0</vt:i4>
      </vt:variant>
      <vt:variant>
        <vt:i4>5</vt:i4>
      </vt:variant>
      <vt:variant>
        <vt:lpwstr/>
      </vt:variant>
      <vt:variant>
        <vt:lpwstr>_Toc384481445</vt:lpwstr>
      </vt:variant>
      <vt:variant>
        <vt:i4>1966139</vt:i4>
      </vt:variant>
      <vt:variant>
        <vt:i4>3494</vt:i4>
      </vt:variant>
      <vt:variant>
        <vt:i4>0</vt:i4>
      </vt:variant>
      <vt:variant>
        <vt:i4>5</vt:i4>
      </vt:variant>
      <vt:variant>
        <vt:lpwstr/>
      </vt:variant>
      <vt:variant>
        <vt:lpwstr>_Toc384481444</vt:lpwstr>
      </vt:variant>
      <vt:variant>
        <vt:i4>1966139</vt:i4>
      </vt:variant>
      <vt:variant>
        <vt:i4>3488</vt:i4>
      </vt:variant>
      <vt:variant>
        <vt:i4>0</vt:i4>
      </vt:variant>
      <vt:variant>
        <vt:i4>5</vt:i4>
      </vt:variant>
      <vt:variant>
        <vt:lpwstr/>
      </vt:variant>
      <vt:variant>
        <vt:lpwstr>_Toc384481443</vt:lpwstr>
      </vt:variant>
      <vt:variant>
        <vt:i4>1966139</vt:i4>
      </vt:variant>
      <vt:variant>
        <vt:i4>3482</vt:i4>
      </vt:variant>
      <vt:variant>
        <vt:i4>0</vt:i4>
      </vt:variant>
      <vt:variant>
        <vt:i4>5</vt:i4>
      </vt:variant>
      <vt:variant>
        <vt:lpwstr/>
      </vt:variant>
      <vt:variant>
        <vt:lpwstr>_Toc384481442</vt:lpwstr>
      </vt:variant>
      <vt:variant>
        <vt:i4>1966139</vt:i4>
      </vt:variant>
      <vt:variant>
        <vt:i4>3476</vt:i4>
      </vt:variant>
      <vt:variant>
        <vt:i4>0</vt:i4>
      </vt:variant>
      <vt:variant>
        <vt:i4>5</vt:i4>
      </vt:variant>
      <vt:variant>
        <vt:lpwstr/>
      </vt:variant>
      <vt:variant>
        <vt:lpwstr>_Toc384481441</vt:lpwstr>
      </vt:variant>
      <vt:variant>
        <vt:i4>1966139</vt:i4>
      </vt:variant>
      <vt:variant>
        <vt:i4>3470</vt:i4>
      </vt:variant>
      <vt:variant>
        <vt:i4>0</vt:i4>
      </vt:variant>
      <vt:variant>
        <vt:i4>5</vt:i4>
      </vt:variant>
      <vt:variant>
        <vt:lpwstr/>
      </vt:variant>
      <vt:variant>
        <vt:lpwstr>_Toc384481440</vt:lpwstr>
      </vt:variant>
      <vt:variant>
        <vt:i4>1638459</vt:i4>
      </vt:variant>
      <vt:variant>
        <vt:i4>3464</vt:i4>
      </vt:variant>
      <vt:variant>
        <vt:i4>0</vt:i4>
      </vt:variant>
      <vt:variant>
        <vt:i4>5</vt:i4>
      </vt:variant>
      <vt:variant>
        <vt:lpwstr/>
      </vt:variant>
      <vt:variant>
        <vt:lpwstr>_Toc384481439</vt:lpwstr>
      </vt:variant>
      <vt:variant>
        <vt:i4>1638459</vt:i4>
      </vt:variant>
      <vt:variant>
        <vt:i4>3458</vt:i4>
      </vt:variant>
      <vt:variant>
        <vt:i4>0</vt:i4>
      </vt:variant>
      <vt:variant>
        <vt:i4>5</vt:i4>
      </vt:variant>
      <vt:variant>
        <vt:lpwstr/>
      </vt:variant>
      <vt:variant>
        <vt:lpwstr>_Toc384481438</vt:lpwstr>
      </vt:variant>
      <vt:variant>
        <vt:i4>1638459</vt:i4>
      </vt:variant>
      <vt:variant>
        <vt:i4>3452</vt:i4>
      </vt:variant>
      <vt:variant>
        <vt:i4>0</vt:i4>
      </vt:variant>
      <vt:variant>
        <vt:i4>5</vt:i4>
      </vt:variant>
      <vt:variant>
        <vt:lpwstr/>
      </vt:variant>
      <vt:variant>
        <vt:lpwstr>_Toc384481437</vt:lpwstr>
      </vt:variant>
      <vt:variant>
        <vt:i4>1638459</vt:i4>
      </vt:variant>
      <vt:variant>
        <vt:i4>3446</vt:i4>
      </vt:variant>
      <vt:variant>
        <vt:i4>0</vt:i4>
      </vt:variant>
      <vt:variant>
        <vt:i4>5</vt:i4>
      </vt:variant>
      <vt:variant>
        <vt:lpwstr/>
      </vt:variant>
      <vt:variant>
        <vt:lpwstr>_Toc384481436</vt:lpwstr>
      </vt:variant>
      <vt:variant>
        <vt:i4>1638459</vt:i4>
      </vt:variant>
      <vt:variant>
        <vt:i4>3440</vt:i4>
      </vt:variant>
      <vt:variant>
        <vt:i4>0</vt:i4>
      </vt:variant>
      <vt:variant>
        <vt:i4>5</vt:i4>
      </vt:variant>
      <vt:variant>
        <vt:lpwstr/>
      </vt:variant>
      <vt:variant>
        <vt:lpwstr>_Toc384481435</vt:lpwstr>
      </vt:variant>
      <vt:variant>
        <vt:i4>1638459</vt:i4>
      </vt:variant>
      <vt:variant>
        <vt:i4>3434</vt:i4>
      </vt:variant>
      <vt:variant>
        <vt:i4>0</vt:i4>
      </vt:variant>
      <vt:variant>
        <vt:i4>5</vt:i4>
      </vt:variant>
      <vt:variant>
        <vt:lpwstr/>
      </vt:variant>
      <vt:variant>
        <vt:lpwstr>_Toc384481434</vt:lpwstr>
      </vt:variant>
      <vt:variant>
        <vt:i4>1638459</vt:i4>
      </vt:variant>
      <vt:variant>
        <vt:i4>3428</vt:i4>
      </vt:variant>
      <vt:variant>
        <vt:i4>0</vt:i4>
      </vt:variant>
      <vt:variant>
        <vt:i4>5</vt:i4>
      </vt:variant>
      <vt:variant>
        <vt:lpwstr/>
      </vt:variant>
      <vt:variant>
        <vt:lpwstr>_Toc384481433</vt:lpwstr>
      </vt:variant>
      <vt:variant>
        <vt:i4>1638459</vt:i4>
      </vt:variant>
      <vt:variant>
        <vt:i4>3422</vt:i4>
      </vt:variant>
      <vt:variant>
        <vt:i4>0</vt:i4>
      </vt:variant>
      <vt:variant>
        <vt:i4>5</vt:i4>
      </vt:variant>
      <vt:variant>
        <vt:lpwstr/>
      </vt:variant>
      <vt:variant>
        <vt:lpwstr>_Toc384481432</vt:lpwstr>
      </vt:variant>
      <vt:variant>
        <vt:i4>1638459</vt:i4>
      </vt:variant>
      <vt:variant>
        <vt:i4>3416</vt:i4>
      </vt:variant>
      <vt:variant>
        <vt:i4>0</vt:i4>
      </vt:variant>
      <vt:variant>
        <vt:i4>5</vt:i4>
      </vt:variant>
      <vt:variant>
        <vt:lpwstr/>
      </vt:variant>
      <vt:variant>
        <vt:lpwstr>_Toc384481431</vt:lpwstr>
      </vt:variant>
      <vt:variant>
        <vt:i4>1638459</vt:i4>
      </vt:variant>
      <vt:variant>
        <vt:i4>3410</vt:i4>
      </vt:variant>
      <vt:variant>
        <vt:i4>0</vt:i4>
      </vt:variant>
      <vt:variant>
        <vt:i4>5</vt:i4>
      </vt:variant>
      <vt:variant>
        <vt:lpwstr/>
      </vt:variant>
      <vt:variant>
        <vt:lpwstr>_Toc384481430</vt:lpwstr>
      </vt:variant>
      <vt:variant>
        <vt:i4>1572923</vt:i4>
      </vt:variant>
      <vt:variant>
        <vt:i4>3404</vt:i4>
      </vt:variant>
      <vt:variant>
        <vt:i4>0</vt:i4>
      </vt:variant>
      <vt:variant>
        <vt:i4>5</vt:i4>
      </vt:variant>
      <vt:variant>
        <vt:lpwstr/>
      </vt:variant>
      <vt:variant>
        <vt:lpwstr>_Toc384481429</vt:lpwstr>
      </vt:variant>
      <vt:variant>
        <vt:i4>1572923</vt:i4>
      </vt:variant>
      <vt:variant>
        <vt:i4>3398</vt:i4>
      </vt:variant>
      <vt:variant>
        <vt:i4>0</vt:i4>
      </vt:variant>
      <vt:variant>
        <vt:i4>5</vt:i4>
      </vt:variant>
      <vt:variant>
        <vt:lpwstr/>
      </vt:variant>
      <vt:variant>
        <vt:lpwstr>_Toc384481428</vt:lpwstr>
      </vt:variant>
      <vt:variant>
        <vt:i4>1572923</vt:i4>
      </vt:variant>
      <vt:variant>
        <vt:i4>3392</vt:i4>
      </vt:variant>
      <vt:variant>
        <vt:i4>0</vt:i4>
      </vt:variant>
      <vt:variant>
        <vt:i4>5</vt:i4>
      </vt:variant>
      <vt:variant>
        <vt:lpwstr/>
      </vt:variant>
      <vt:variant>
        <vt:lpwstr>_Toc384481427</vt:lpwstr>
      </vt:variant>
      <vt:variant>
        <vt:i4>1572923</vt:i4>
      </vt:variant>
      <vt:variant>
        <vt:i4>3386</vt:i4>
      </vt:variant>
      <vt:variant>
        <vt:i4>0</vt:i4>
      </vt:variant>
      <vt:variant>
        <vt:i4>5</vt:i4>
      </vt:variant>
      <vt:variant>
        <vt:lpwstr/>
      </vt:variant>
      <vt:variant>
        <vt:lpwstr>_Toc384481426</vt:lpwstr>
      </vt:variant>
      <vt:variant>
        <vt:i4>1572923</vt:i4>
      </vt:variant>
      <vt:variant>
        <vt:i4>3380</vt:i4>
      </vt:variant>
      <vt:variant>
        <vt:i4>0</vt:i4>
      </vt:variant>
      <vt:variant>
        <vt:i4>5</vt:i4>
      </vt:variant>
      <vt:variant>
        <vt:lpwstr/>
      </vt:variant>
      <vt:variant>
        <vt:lpwstr>_Toc384481425</vt:lpwstr>
      </vt:variant>
      <vt:variant>
        <vt:i4>1572923</vt:i4>
      </vt:variant>
      <vt:variant>
        <vt:i4>3374</vt:i4>
      </vt:variant>
      <vt:variant>
        <vt:i4>0</vt:i4>
      </vt:variant>
      <vt:variant>
        <vt:i4>5</vt:i4>
      </vt:variant>
      <vt:variant>
        <vt:lpwstr/>
      </vt:variant>
      <vt:variant>
        <vt:lpwstr>_Toc384481424</vt:lpwstr>
      </vt:variant>
      <vt:variant>
        <vt:i4>1572923</vt:i4>
      </vt:variant>
      <vt:variant>
        <vt:i4>3368</vt:i4>
      </vt:variant>
      <vt:variant>
        <vt:i4>0</vt:i4>
      </vt:variant>
      <vt:variant>
        <vt:i4>5</vt:i4>
      </vt:variant>
      <vt:variant>
        <vt:lpwstr/>
      </vt:variant>
      <vt:variant>
        <vt:lpwstr>_Toc384481423</vt:lpwstr>
      </vt:variant>
      <vt:variant>
        <vt:i4>1572923</vt:i4>
      </vt:variant>
      <vt:variant>
        <vt:i4>3362</vt:i4>
      </vt:variant>
      <vt:variant>
        <vt:i4>0</vt:i4>
      </vt:variant>
      <vt:variant>
        <vt:i4>5</vt:i4>
      </vt:variant>
      <vt:variant>
        <vt:lpwstr/>
      </vt:variant>
      <vt:variant>
        <vt:lpwstr>_Toc384481422</vt:lpwstr>
      </vt:variant>
      <vt:variant>
        <vt:i4>1572923</vt:i4>
      </vt:variant>
      <vt:variant>
        <vt:i4>3356</vt:i4>
      </vt:variant>
      <vt:variant>
        <vt:i4>0</vt:i4>
      </vt:variant>
      <vt:variant>
        <vt:i4>5</vt:i4>
      </vt:variant>
      <vt:variant>
        <vt:lpwstr/>
      </vt:variant>
      <vt:variant>
        <vt:lpwstr>_Toc384481421</vt:lpwstr>
      </vt:variant>
      <vt:variant>
        <vt:i4>1572923</vt:i4>
      </vt:variant>
      <vt:variant>
        <vt:i4>3350</vt:i4>
      </vt:variant>
      <vt:variant>
        <vt:i4>0</vt:i4>
      </vt:variant>
      <vt:variant>
        <vt:i4>5</vt:i4>
      </vt:variant>
      <vt:variant>
        <vt:lpwstr/>
      </vt:variant>
      <vt:variant>
        <vt:lpwstr>_Toc384481420</vt:lpwstr>
      </vt:variant>
      <vt:variant>
        <vt:i4>1769531</vt:i4>
      </vt:variant>
      <vt:variant>
        <vt:i4>3344</vt:i4>
      </vt:variant>
      <vt:variant>
        <vt:i4>0</vt:i4>
      </vt:variant>
      <vt:variant>
        <vt:i4>5</vt:i4>
      </vt:variant>
      <vt:variant>
        <vt:lpwstr/>
      </vt:variant>
      <vt:variant>
        <vt:lpwstr>_Toc384481419</vt:lpwstr>
      </vt:variant>
      <vt:variant>
        <vt:i4>1769531</vt:i4>
      </vt:variant>
      <vt:variant>
        <vt:i4>3338</vt:i4>
      </vt:variant>
      <vt:variant>
        <vt:i4>0</vt:i4>
      </vt:variant>
      <vt:variant>
        <vt:i4>5</vt:i4>
      </vt:variant>
      <vt:variant>
        <vt:lpwstr/>
      </vt:variant>
      <vt:variant>
        <vt:lpwstr>_Toc384481418</vt:lpwstr>
      </vt:variant>
      <vt:variant>
        <vt:i4>1769531</vt:i4>
      </vt:variant>
      <vt:variant>
        <vt:i4>3332</vt:i4>
      </vt:variant>
      <vt:variant>
        <vt:i4>0</vt:i4>
      </vt:variant>
      <vt:variant>
        <vt:i4>5</vt:i4>
      </vt:variant>
      <vt:variant>
        <vt:lpwstr/>
      </vt:variant>
      <vt:variant>
        <vt:lpwstr>_Toc384481417</vt:lpwstr>
      </vt:variant>
      <vt:variant>
        <vt:i4>1769531</vt:i4>
      </vt:variant>
      <vt:variant>
        <vt:i4>3326</vt:i4>
      </vt:variant>
      <vt:variant>
        <vt:i4>0</vt:i4>
      </vt:variant>
      <vt:variant>
        <vt:i4>5</vt:i4>
      </vt:variant>
      <vt:variant>
        <vt:lpwstr/>
      </vt:variant>
      <vt:variant>
        <vt:lpwstr>_Toc384481416</vt:lpwstr>
      </vt:variant>
      <vt:variant>
        <vt:i4>1769531</vt:i4>
      </vt:variant>
      <vt:variant>
        <vt:i4>3320</vt:i4>
      </vt:variant>
      <vt:variant>
        <vt:i4>0</vt:i4>
      </vt:variant>
      <vt:variant>
        <vt:i4>5</vt:i4>
      </vt:variant>
      <vt:variant>
        <vt:lpwstr/>
      </vt:variant>
      <vt:variant>
        <vt:lpwstr>_Toc384481415</vt:lpwstr>
      </vt:variant>
      <vt:variant>
        <vt:i4>1769531</vt:i4>
      </vt:variant>
      <vt:variant>
        <vt:i4>3314</vt:i4>
      </vt:variant>
      <vt:variant>
        <vt:i4>0</vt:i4>
      </vt:variant>
      <vt:variant>
        <vt:i4>5</vt:i4>
      </vt:variant>
      <vt:variant>
        <vt:lpwstr/>
      </vt:variant>
      <vt:variant>
        <vt:lpwstr>_Toc384481414</vt:lpwstr>
      </vt:variant>
      <vt:variant>
        <vt:i4>1769531</vt:i4>
      </vt:variant>
      <vt:variant>
        <vt:i4>3308</vt:i4>
      </vt:variant>
      <vt:variant>
        <vt:i4>0</vt:i4>
      </vt:variant>
      <vt:variant>
        <vt:i4>5</vt:i4>
      </vt:variant>
      <vt:variant>
        <vt:lpwstr/>
      </vt:variant>
      <vt:variant>
        <vt:lpwstr>_Toc384481413</vt:lpwstr>
      </vt:variant>
      <vt:variant>
        <vt:i4>1769531</vt:i4>
      </vt:variant>
      <vt:variant>
        <vt:i4>3302</vt:i4>
      </vt:variant>
      <vt:variant>
        <vt:i4>0</vt:i4>
      </vt:variant>
      <vt:variant>
        <vt:i4>5</vt:i4>
      </vt:variant>
      <vt:variant>
        <vt:lpwstr/>
      </vt:variant>
      <vt:variant>
        <vt:lpwstr>_Toc384481412</vt:lpwstr>
      </vt:variant>
      <vt:variant>
        <vt:i4>1769531</vt:i4>
      </vt:variant>
      <vt:variant>
        <vt:i4>3296</vt:i4>
      </vt:variant>
      <vt:variant>
        <vt:i4>0</vt:i4>
      </vt:variant>
      <vt:variant>
        <vt:i4>5</vt:i4>
      </vt:variant>
      <vt:variant>
        <vt:lpwstr/>
      </vt:variant>
      <vt:variant>
        <vt:lpwstr>_Toc384481411</vt:lpwstr>
      </vt:variant>
      <vt:variant>
        <vt:i4>1769531</vt:i4>
      </vt:variant>
      <vt:variant>
        <vt:i4>3290</vt:i4>
      </vt:variant>
      <vt:variant>
        <vt:i4>0</vt:i4>
      </vt:variant>
      <vt:variant>
        <vt:i4>5</vt:i4>
      </vt:variant>
      <vt:variant>
        <vt:lpwstr/>
      </vt:variant>
      <vt:variant>
        <vt:lpwstr>_Toc384481410</vt:lpwstr>
      </vt:variant>
      <vt:variant>
        <vt:i4>1703995</vt:i4>
      </vt:variant>
      <vt:variant>
        <vt:i4>3284</vt:i4>
      </vt:variant>
      <vt:variant>
        <vt:i4>0</vt:i4>
      </vt:variant>
      <vt:variant>
        <vt:i4>5</vt:i4>
      </vt:variant>
      <vt:variant>
        <vt:lpwstr/>
      </vt:variant>
      <vt:variant>
        <vt:lpwstr>_Toc384481409</vt:lpwstr>
      </vt:variant>
      <vt:variant>
        <vt:i4>1703995</vt:i4>
      </vt:variant>
      <vt:variant>
        <vt:i4>3278</vt:i4>
      </vt:variant>
      <vt:variant>
        <vt:i4>0</vt:i4>
      </vt:variant>
      <vt:variant>
        <vt:i4>5</vt:i4>
      </vt:variant>
      <vt:variant>
        <vt:lpwstr/>
      </vt:variant>
      <vt:variant>
        <vt:lpwstr>_Toc384481408</vt:lpwstr>
      </vt:variant>
      <vt:variant>
        <vt:i4>1703995</vt:i4>
      </vt:variant>
      <vt:variant>
        <vt:i4>3272</vt:i4>
      </vt:variant>
      <vt:variant>
        <vt:i4>0</vt:i4>
      </vt:variant>
      <vt:variant>
        <vt:i4>5</vt:i4>
      </vt:variant>
      <vt:variant>
        <vt:lpwstr/>
      </vt:variant>
      <vt:variant>
        <vt:lpwstr>_Toc384481407</vt:lpwstr>
      </vt:variant>
      <vt:variant>
        <vt:i4>1703995</vt:i4>
      </vt:variant>
      <vt:variant>
        <vt:i4>3266</vt:i4>
      </vt:variant>
      <vt:variant>
        <vt:i4>0</vt:i4>
      </vt:variant>
      <vt:variant>
        <vt:i4>5</vt:i4>
      </vt:variant>
      <vt:variant>
        <vt:lpwstr/>
      </vt:variant>
      <vt:variant>
        <vt:lpwstr>_Toc384481406</vt:lpwstr>
      </vt:variant>
      <vt:variant>
        <vt:i4>1703995</vt:i4>
      </vt:variant>
      <vt:variant>
        <vt:i4>3260</vt:i4>
      </vt:variant>
      <vt:variant>
        <vt:i4>0</vt:i4>
      </vt:variant>
      <vt:variant>
        <vt:i4>5</vt:i4>
      </vt:variant>
      <vt:variant>
        <vt:lpwstr/>
      </vt:variant>
      <vt:variant>
        <vt:lpwstr>_Toc384481405</vt:lpwstr>
      </vt:variant>
      <vt:variant>
        <vt:i4>1703995</vt:i4>
      </vt:variant>
      <vt:variant>
        <vt:i4>3254</vt:i4>
      </vt:variant>
      <vt:variant>
        <vt:i4>0</vt:i4>
      </vt:variant>
      <vt:variant>
        <vt:i4>5</vt:i4>
      </vt:variant>
      <vt:variant>
        <vt:lpwstr/>
      </vt:variant>
      <vt:variant>
        <vt:lpwstr>_Toc384481404</vt:lpwstr>
      </vt:variant>
      <vt:variant>
        <vt:i4>1703995</vt:i4>
      </vt:variant>
      <vt:variant>
        <vt:i4>3248</vt:i4>
      </vt:variant>
      <vt:variant>
        <vt:i4>0</vt:i4>
      </vt:variant>
      <vt:variant>
        <vt:i4>5</vt:i4>
      </vt:variant>
      <vt:variant>
        <vt:lpwstr/>
      </vt:variant>
      <vt:variant>
        <vt:lpwstr>_Toc384481403</vt:lpwstr>
      </vt:variant>
      <vt:variant>
        <vt:i4>1703995</vt:i4>
      </vt:variant>
      <vt:variant>
        <vt:i4>3242</vt:i4>
      </vt:variant>
      <vt:variant>
        <vt:i4>0</vt:i4>
      </vt:variant>
      <vt:variant>
        <vt:i4>5</vt:i4>
      </vt:variant>
      <vt:variant>
        <vt:lpwstr/>
      </vt:variant>
      <vt:variant>
        <vt:lpwstr>_Toc384481402</vt:lpwstr>
      </vt:variant>
      <vt:variant>
        <vt:i4>1703995</vt:i4>
      </vt:variant>
      <vt:variant>
        <vt:i4>3236</vt:i4>
      </vt:variant>
      <vt:variant>
        <vt:i4>0</vt:i4>
      </vt:variant>
      <vt:variant>
        <vt:i4>5</vt:i4>
      </vt:variant>
      <vt:variant>
        <vt:lpwstr/>
      </vt:variant>
      <vt:variant>
        <vt:lpwstr>_Toc384481401</vt:lpwstr>
      </vt:variant>
      <vt:variant>
        <vt:i4>1703995</vt:i4>
      </vt:variant>
      <vt:variant>
        <vt:i4>3230</vt:i4>
      </vt:variant>
      <vt:variant>
        <vt:i4>0</vt:i4>
      </vt:variant>
      <vt:variant>
        <vt:i4>5</vt:i4>
      </vt:variant>
      <vt:variant>
        <vt:lpwstr/>
      </vt:variant>
      <vt:variant>
        <vt:lpwstr>_Toc384481400</vt:lpwstr>
      </vt:variant>
      <vt:variant>
        <vt:i4>1245244</vt:i4>
      </vt:variant>
      <vt:variant>
        <vt:i4>3224</vt:i4>
      </vt:variant>
      <vt:variant>
        <vt:i4>0</vt:i4>
      </vt:variant>
      <vt:variant>
        <vt:i4>5</vt:i4>
      </vt:variant>
      <vt:variant>
        <vt:lpwstr/>
      </vt:variant>
      <vt:variant>
        <vt:lpwstr>_Toc384481399</vt:lpwstr>
      </vt:variant>
      <vt:variant>
        <vt:i4>1245244</vt:i4>
      </vt:variant>
      <vt:variant>
        <vt:i4>3218</vt:i4>
      </vt:variant>
      <vt:variant>
        <vt:i4>0</vt:i4>
      </vt:variant>
      <vt:variant>
        <vt:i4>5</vt:i4>
      </vt:variant>
      <vt:variant>
        <vt:lpwstr/>
      </vt:variant>
      <vt:variant>
        <vt:lpwstr>_Toc384481398</vt:lpwstr>
      </vt:variant>
      <vt:variant>
        <vt:i4>1245244</vt:i4>
      </vt:variant>
      <vt:variant>
        <vt:i4>3212</vt:i4>
      </vt:variant>
      <vt:variant>
        <vt:i4>0</vt:i4>
      </vt:variant>
      <vt:variant>
        <vt:i4>5</vt:i4>
      </vt:variant>
      <vt:variant>
        <vt:lpwstr/>
      </vt:variant>
      <vt:variant>
        <vt:lpwstr>_Toc384481397</vt:lpwstr>
      </vt:variant>
      <vt:variant>
        <vt:i4>1245244</vt:i4>
      </vt:variant>
      <vt:variant>
        <vt:i4>3206</vt:i4>
      </vt:variant>
      <vt:variant>
        <vt:i4>0</vt:i4>
      </vt:variant>
      <vt:variant>
        <vt:i4>5</vt:i4>
      </vt:variant>
      <vt:variant>
        <vt:lpwstr/>
      </vt:variant>
      <vt:variant>
        <vt:lpwstr>_Toc384481396</vt:lpwstr>
      </vt:variant>
      <vt:variant>
        <vt:i4>1245244</vt:i4>
      </vt:variant>
      <vt:variant>
        <vt:i4>3200</vt:i4>
      </vt:variant>
      <vt:variant>
        <vt:i4>0</vt:i4>
      </vt:variant>
      <vt:variant>
        <vt:i4>5</vt:i4>
      </vt:variant>
      <vt:variant>
        <vt:lpwstr/>
      </vt:variant>
      <vt:variant>
        <vt:lpwstr>_Toc384481395</vt:lpwstr>
      </vt:variant>
      <vt:variant>
        <vt:i4>1245244</vt:i4>
      </vt:variant>
      <vt:variant>
        <vt:i4>3194</vt:i4>
      </vt:variant>
      <vt:variant>
        <vt:i4>0</vt:i4>
      </vt:variant>
      <vt:variant>
        <vt:i4>5</vt:i4>
      </vt:variant>
      <vt:variant>
        <vt:lpwstr/>
      </vt:variant>
      <vt:variant>
        <vt:lpwstr>_Toc384481394</vt:lpwstr>
      </vt:variant>
      <vt:variant>
        <vt:i4>1245244</vt:i4>
      </vt:variant>
      <vt:variant>
        <vt:i4>3188</vt:i4>
      </vt:variant>
      <vt:variant>
        <vt:i4>0</vt:i4>
      </vt:variant>
      <vt:variant>
        <vt:i4>5</vt:i4>
      </vt:variant>
      <vt:variant>
        <vt:lpwstr/>
      </vt:variant>
      <vt:variant>
        <vt:lpwstr>_Toc384481393</vt:lpwstr>
      </vt:variant>
      <vt:variant>
        <vt:i4>1245244</vt:i4>
      </vt:variant>
      <vt:variant>
        <vt:i4>3182</vt:i4>
      </vt:variant>
      <vt:variant>
        <vt:i4>0</vt:i4>
      </vt:variant>
      <vt:variant>
        <vt:i4>5</vt:i4>
      </vt:variant>
      <vt:variant>
        <vt:lpwstr/>
      </vt:variant>
      <vt:variant>
        <vt:lpwstr>_Toc384481392</vt:lpwstr>
      </vt:variant>
      <vt:variant>
        <vt:i4>1245244</vt:i4>
      </vt:variant>
      <vt:variant>
        <vt:i4>3176</vt:i4>
      </vt:variant>
      <vt:variant>
        <vt:i4>0</vt:i4>
      </vt:variant>
      <vt:variant>
        <vt:i4>5</vt:i4>
      </vt:variant>
      <vt:variant>
        <vt:lpwstr/>
      </vt:variant>
      <vt:variant>
        <vt:lpwstr>_Toc384481391</vt:lpwstr>
      </vt:variant>
      <vt:variant>
        <vt:i4>1245244</vt:i4>
      </vt:variant>
      <vt:variant>
        <vt:i4>3170</vt:i4>
      </vt:variant>
      <vt:variant>
        <vt:i4>0</vt:i4>
      </vt:variant>
      <vt:variant>
        <vt:i4>5</vt:i4>
      </vt:variant>
      <vt:variant>
        <vt:lpwstr/>
      </vt:variant>
      <vt:variant>
        <vt:lpwstr>_Toc384481390</vt:lpwstr>
      </vt:variant>
      <vt:variant>
        <vt:i4>1179708</vt:i4>
      </vt:variant>
      <vt:variant>
        <vt:i4>3164</vt:i4>
      </vt:variant>
      <vt:variant>
        <vt:i4>0</vt:i4>
      </vt:variant>
      <vt:variant>
        <vt:i4>5</vt:i4>
      </vt:variant>
      <vt:variant>
        <vt:lpwstr/>
      </vt:variant>
      <vt:variant>
        <vt:lpwstr>_Toc384481389</vt:lpwstr>
      </vt:variant>
      <vt:variant>
        <vt:i4>1179708</vt:i4>
      </vt:variant>
      <vt:variant>
        <vt:i4>3158</vt:i4>
      </vt:variant>
      <vt:variant>
        <vt:i4>0</vt:i4>
      </vt:variant>
      <vt:variant>
        <vt:i4>5</vt:i4>
      </vt:variant>
      <vt:variant>
        <vt:lpwstr/>
      </vt:variant>
      <vt:variant>
        <vt:lpwstr>_Toc384481388</vt:lpwstr>
      </vt:variant>
      <vt:variant>
        <vt:i4>1179708</vt:i4>
      </vt:variant>
      <vt:variant>
        <vt:i4>3152</vt:i4>
      </vt:variant>
      <vt:variant>
        <vt:i4>0</vt:i4>
      </vt:variant>
      <vt:variant>
        <vt:i4>5</vt:i4>
      </vt:variant>
      <vt:variant>
        <vt:lpwstr/>
      </vt:variant>
      <vt:variant>
        <vt:lpwstr>_Toc384481387</vt:lpwstr>
      </vt:variant>
      <vt:variant>
        <vt:i4>1179708</vt:i4>
      </vt:variant>
      <vt:variant>
        <vt:i4>3146</vt:i4>
      </vt:variant>
      <vt:variant>
        <vt:i4>0</vt:i4>
      </vt:variant>
      <vt:variant>
        <vt:i4>5</vt:i4>
      </vt:variant>
      <vt:variant>
        <vt:lpwstr/>
      </vt:variant>
      <vt:variant>
        <vt:lpwstr>_Toc384481386</vt:lpwstr>
      </vt:variant>
      <vt:variant>
        <vt:i4>1179708</vt:i4>
      </vt:variant>
      <vt:variant>
        <vt:i4>3140</vt:i4>
      </vt:variant>
      <vt:variant>
        <vt:i4>0</vt:i4>
      </vt:variant>
      <vt:variant>
        <vt:i4>5</vt:i4>
      </vt:variant>
      <vt:variant>
        <vt:lpwstr/>
      </vt:variant>
      <vt:variant>
        <vt:lpwstr>_Toc384481385</vt:lpwstr>
      </vt:variant>
      <vt:variant>
        <vt:i4>1179708</vt:i4>
      </vt:variant>
      <vt:variant>
        <vt:i4>3134</vt:i4>
      </vt:variant>
      <vt:variant>
        <vt:i4>0</vt:i4>
      </vt:variant>
      <vt:variant>
        <vt:i4>5</vt:i4>
      </vt:variant>
      <vt:variant>
        <vt:lpwstr/>
      </vt:variant>
      <vt:variant>
        <vt:lpwstr>_Toc384481384</vt:lpwstr>
      </vt:variant>
      <vt:variant>
        <vt:i4>1179708</vt:i4>
      </vt:variant>
      <vt:variant>
        <vt:i4>3128</vt:i4>
      </vt:variant>
      <vt:variant>
        <vt:i4>0</vt:i4>
      </vt:variant>
      <vt:variant>
        <vt:i4>5</vt:i4>
      </vt:variant>
      <vt:variant>
        <vt:lpwstr/>
      </vt:variant>
      <vt:variant>
        <vt:lpwstr>_Toc384481383</vt:lpwstr>
      </vt:variant>
      <vt:variant>
        <vt:i4>1179708</vt:i4>
      </vt:variant>
      <vt:variant>
        <vt:i4>3122</vt:i4>
      </vt:variant>
      <vt:variant>
        <vt:i4>0</vt:i4>
      </vt:variant>
      <vt:variant>
        <vt:i4>5</vt:i4>
      </vt:variant>
      <vt:variant>
        <vt:lpwstr/>
      </vt:variant>
      <vt:variant>
        <vt:lpwstr>_Toc384481382</vt:lpwstr>
      </vt:variant>
      <vt:variant>
        <vt:i4>1179708</vt:i4>
      </vt:variant>
      <vt:variant>
        <vt:i4>3116</vt:i4>
      </vt:variant>
      <vt:variant>
        <vt:i4>0</vt:i4>
      </vt:variant>
      <vt:variant>
        <vt:i4>5</vt:i4>
      </vt:variant>
      <vt:variant>
        <vt:lpwstr/>
      </vt:variant>
      <vt:variant>
        <vt:lpwstr>_Toc384481381</vt:lpwstr>
      </vt:variant>
      <vt:variant>
        <vt:i4>1179708</vt:i4>
      </vt:variant>
      <vt:variant>
        <vt:i4>3110</vt:i4>
      </vt:variant>
      <vt:variant>
        <vt:i4>0</vt:i4>
      </vt:variant>
      <vt:variant>
        <vt:i4>5</vt:i4>
      </vt:variant>
      <vt:variant>
        <vt:lpwstr/>
      </vt:variant>
      <vt:variant>
        <vt:lpwstr>_Toc384481380</vt:lpwstr>
      </vt:variant>
      <vt:variant>
        <vt:i4>1900604</vt:i4>
      </vt:variant>
      <vt:variant>
        <vt:i4>3104</vt:i4>
      </vt:variant>
      <vt:variant>
        <vt:i4>0</vt:i4>
      </vt:variant>
      <vt:variant>
        <vt:i4>5</vt:i4>
      </vt:variant>
      <vt:variant>
        <vt:lpwstr/>
      </vt:variant>
      <vt:variant>
        <vt:lpwstr>_Toc384481379</vt:lpwstr>
      </vt:variant>
      <vt:variant>
        <vt:i4>1900604</vt:i4>
      </vt:variant>
      <vt:variant>
        <vt:i4>3098</vt:i4>
      </vt:variant>
      <vt:variant>
        <vt:i4>0</vt:i4>
      </vt:variant>
      <vt:variant>
        <vt:i4>5</vt:i4>
      </vt:variant>
      <vt:variant>
        <vt:lpwstr/>
      </vt:variant>
      <vt:variant>
        <vt:lpwstr>_Toc384481378</vt:lpwstr>
      </vt:variant>
      <vt:variant>
        <vt:i4>1900604</vt:i4>
      </vt:variant>
      <vt:variant>
        <vt:i4>3092</vt:i4>
      </vt:variant>
      <vt:variant>
        <vt:i4>0</vt:i4>
      </vt:variant>
      <vt:variant>
        <vt:i4>5</vt:i4>
      </vt:variant>
      <vt:variant>
        <vt:lpwstr/>
      </vt:variant>
      <vt:variant>
        <vt:lpwstr>_Toc384481377</vt:lpwstr>
      </vt:variant>
      <vt:variant>
        <vt:i4>1900604</vt:i4>
      </vt:variant>
      <vt:variant>
        <vt:i4>3086</vt:i4>
      </vt:variant>
      <vt:variant>
        <vt:i4>0</vt:i4>
      </vt:variant>
      <vt:variant>
        <vt:i4>5</vt:i4>
      </vt:variant>
      <vt:variant>
        <vt:lpwstr/>
      </vt:variant>
      <vt:variant>
        <vt:lpwstr>_Toc384481376</vt:lpwstr>
      </vt:variant>
      <vt:variant>
        <vt:i4>1900604</vt:i4>
      </vt:variant>
      <vt:variant>
        <vt:i4>3080</vt:i4>
      </vt:variant>
      <vt:variant>
        <vt:i4>0</vt:i4>
      </vt:variant>
      <vt:variant>
        <vt:i4>5</vt:i4>
      </vt:variant>
      <vt:variant>
        <vt:lpwstr/>
      </vt:variant>
      <vt:variant>
        <vt:lpwstr>_Toc384481375</vt:lpwstr>
      </vt:variant>
      <vt:variant>
        <vt:i4>1900604</vt:i4>
      </vt:variant>
      <vt:variant>
        <vt:i4>3074</vt:i4>
      </vt:variant>
      <vt:variant>
        <vt:i4>0</vt:i4>
      </vt:variant>
      <vt:variant>
        <vt:i4>5</vt:i4>
      </vt:variant>
      <vt:variant>
        <vt:lpwstr/>
      </vt:variant>
      <vt:variant>
        <vt:lpwstr>_Toc384481374</vt:lpwstr>
      </vt:variant>
      <vt:variant>
        <vt:i4>1900604</vt:i4>
      </vt:variant>
      <vt:variant>
        <vt:i4>3068</vt:i4>
      </vt:variant>
      <vt:variant>
        <vt:i4>0</vt:i4>
      </vt:variant>
      <vt:variant>
        <vt:i4>5</vt:i4>
      </vt:variant>
      <vt:variant>
        <vt:lpwstr/>
      </vt:variant>
      <vt:variant>
        <vt:lpwstr>_Toc384481373</vt:lpwstr>
      </vt:variant>
      <vt:variant>
        <vt:i4>1900604</vt:i4>
      </vt:variant>
      <vt:variant>
        <vt:i4>3062</vt:i4>
      </vt:variant>
      <vt:variant>
        <vt:i4>0</vt:i4>
      </vt:variant>
      <vt:variant>
        <vt:i4>5</vt:i4>
      </vt:variant>
      <vt:variant>
        <vt:lpwstr/>
      </vt:variant>
      <vt:variant>
        <vt:lpwstr>_Toc384481372</vt:lpwstr>
      </vt:variant>
      <vt:variant>
        <vt:i4>1900604</vt:i4>
      </vt:variant>
      <vt:variant>
        <vt:i4>3056</vt:i4>
      </vt:variant>
      <vt:variant>
        <vt:i4>0</vt:i4>
      </vt:variant>
      <vt:variant>
        <vt:i4>5</vt:i4>
      </vt:variant>
      <vt:variant>
        <vt:lpwstr/>
      </vt:variant>
      <vt:variant>
        <vt:lpwstr>_Toc384481371</vt:lpwstr>
      </vt:variant>
      <vt:variant>
        <vt:i4>1900604</vt:i4>
      </vt:variant>
      <vt:variant>
        <vt:i4>3050</vt:i4>
      </vt:variant>
      <vt:variant>
        <vt:i4>0</vt:i4>
      </vt:variant>
      <vt:variant>
        <vt:i4>5</vt:i4>
      </vt:variant>
      <vt:variant>
        <vt:lpwstr/>
      </vt:variant>
      <vt:variant>
        <vt:lpwstr>_Toc384481370</vt:lpwstr>
      </vt:variant>
      <vt:variant>
        <vt:i4>1835068</vt:i4>
      </vt:variant>
      <vt:variant>
        <vt:i4>3044</vt:i4>
      </vt:variant>
      <vt:variant>
        <vt:i4>0</vt:i4>
      </vt:variant>
      <vt:variant>
        <vt:i4>5</vt:i4>
      </vt:variant>
      <vt:variant>
        <vt:lpwstr/>
      </vt:variant>
      <vt:variant>
        <vt:lpwstr>_Toc384481369</vt:lpwstr>
      </vt:variant>
      <vt:variant>
        <vt:i4>1835068</vt:i4>
      </vt:variant>
      <vt:variant>
        <vt:i4>3038</vt:i4>
      </vt:variant>
      <vt:variant>
        <vt:i4>0</vt:i4>
      </vt:variant>
      <vt:variant>
        <vt:i4>5</vt:i4>
      </vt:variant>
      <vt:variant>
        <vt:lpwstr/>
      </vt:variant>
      <vt:variant>
        <vt:lpwstr>_Toc384481368</vt:lpwstr>
      </vt:variant>
      <vt:variant>
        <vt:i4>1835068</vt:i4>
      </vt:variant>
      <vt:variant>
        <vt:i4>3032</vt:i4>
      </vt:variant>
      <vt:variant>
        <vt:i4>0</vt:i4>
      </vt:variant>
      <vt:variant>
        <vt:i4>5</vt:i4>
      </vt:variant>
      <vt:variant>
        <vt:lpwstr/>
      </vt:variant>
      <vt:variant>
        <vt:lpwstr>_Toc384481367</vt:lpwstr>
      </vt:variant>
      <vt:variant>
        <vt:i4>1835068</vt:i4>
      </vt:variant>
      <vt:variant>
        <vt:i4>3026</vt:i4>
      </vt:variant>
      <vt:variant>
        <vt:i4>0</vt:i4>
      </vt:variant>
      <vt:variant>
        <vt:i4>5</vt:i4>
      </vt:variant>
      <vt:variant>
        <vt:lpwstr/>
      </vt:variant>
      <vt:variant>
        <vt:lpwstr>_Toc384481366</vt:lpwstr>
      </vt:variant>
      <vt:variant>
        <vt:i4>1835068</vt:i4>
      </vt:variant>
      <vt:variant>
        <vt:i4>3020</vt:i4>
      </vt:variant>
      <vt:variant>
        <vt:i4>0</vt:i4>
      </vt:variant>
      <vt:variant>
        <vt:i4>5</vt:i4>
      </vt:variant>
      <vt:variant>
        <vt:lpwstr/>
      </vt:variant>
      <vt:variant>
        <vt:lpwstr>_Toc384481365</vt:lpwstr>
      </vt:variant>
      <vt:variant>
        <vt:i4>1835068</vt:i4>
      </vt:variant>
      <vt:variant>
        <vt:i4>3014</vt:i4>
      </vt:variant>
      <vt:variant>
        <vt:i4>0</vt:i4>
      </vt:variant>
      <vt:variant>
        <vt:i4>5</vt:i4>
      </vt:variant>
      <vt:variant>
        <vt:lpwstr/>
      </vt:variant>
      <vt:variant>
        <vt:lpwstr>_Toc384481364</vt:lpwstr>
      </vt:variant>
      <vt:variant>
        <vt:i4>1835068</vt:i4>
      </vt:variant>
      <vt:variant>
        <vt:i4>3008</vt:i4>
      </vt:variant>
      <vt:variant>
        <vt:i4>0</vt:i4>
      </vt:variant>
      <vt:variant>
        <vt:i4>5</vt:i4>
      </vt:variant>
      <vt:variant>
        <vt:lpwstr/>
      </vt:variant>
      <vt:variant>
        <vt:lpwstr>_Toc384481363</vt:lpwstr>
      </vt:variant>
      <vt:variant>
        <vt:i4>1835068</vt:i4>
      </vt:variant>
      <vt:variant>
        <vt:i4>3002</vt:i4>
      </vt:variant>
      <vt:variant>
        <vt:i4>0</vt:i4>
      </vt:variant>
      <vt:variant>
        <vt:i4>5</vt:i4>
      </vt:variant>
      <vt:variant>
        <vt:lpwstr/>
      </vt:variant>
      <vt:variant>
        <vt:lpwstr>_Toc384481362</vt:lpwstr>
      </vt:variant>
      <vt:variant>
        <vt:i4>1835068</vt:i4>
      </vt:variant>
      <vt:variant>
        <vt:i4>2996</vt:i4>
      </vt:variant>
      <vt:variant>
        <vt:i4>0</vt:i4>
      </vt:variant>
      <vt:variant>
        <vt:i4>5</vt:i4>
      </vt:variant>
      <vt:variant>
        <vt:lpwstr/>
      </vt:variant>
      <vt:variant>
        <vt:lpwstr>_Toc384481361</vt:lpwstr>
      </vt:variant>
      <vt:variant>
        <vt:i4>1835068</vt:i4>
      </vt:variant>
      <vt:variant>
        <vt:i4>2990</vt:i4>
      </vt:variant>
      <vt:variant>
        <vt:i4>0</vt:i4>
      </vt:variant>
      <vt:variant>
        <vt:i4>5</vt:i4>
      </vt:variant>
      <vt:variant>
        <vt:lpwstr/>
      </vt:variant>
      <vt:variant>
        <vt:lpwstr>_Toc384481360</vt:lpwstr>
      </vt:variant>
      <vt:variant>
        <vt:i4>2031676</vt:i4>
      </vt:variant>
      <vt:variant>
        <vt:i4>2984</vt:i4>
      </vt:variant>
      <vt:variant>
        <vt:i4>0</vt:i4>
      </vt:variant>
      <vt:variant>
        <vt:i4>5</vt:i4>
      </vt:variant>
      <vt:variant>
        <vt:lpwstr/>
      </vt:variant>
      <vt:variant>
        <vt:lpwstr>_Toc384481359</vt:lpwstr>
      </vt:variant>
      <vt:variant>
        <vt:i4>2031676</vt:i4>
      </vt:variant>
      <vt:variant>
        <vt:i4>2978</vt:i4>
      </vt:variant>
      <vt:variant>
        <vt:i4>0</vt:i4>
      </vt:variant>
      <vt:variant>
        <vt:i4>5</vt:i4>
      </vt:variant>
      <vt:variant>
        <vt:lpwstr/>
      </vt:variant>
      <vt:variant>
        <vt:lpwstr>_Toc384481358</vt:lpwstr>
      </vt:variant>
      <vt:variant>
        <vt:i4>2031676</vt:i4>
      </vt:variant>
      <vt:variant>
        <vt:i4>2972</vt:i4>
      </vt:variant>
      <vt:variant>
        <vt:i4>0</vt:i4>
      </vt:variant>
      <vt:variant>
        <vt:i4>5</vt:i4>
      </vt:variant>
      <vt:variant>
        <vt:lpwstr/>
      </vt:variant>
      <vt:variant>
        <vt:lpwstr>_Toc384481357</vt:lpwstr>
      </vt:variant>
      <vt:variant>
        <vt:i4>2031676</vt:i4>
      </vt:variant>
      <vt:variant>
        <vt:i4>2966</vt:i4>
      </vt:variant>
      <vt:variant>
        <vt:i4>0</vt:i4>
      </vt:variant>
      <vt:variant>
        <vt:i4>5</vt:i4>
      </vt:variant>
      <vt:variant>
        <vt:lpwstr/>
      </vt:variant>
      <vt:variant>
        <vt:lpwstr>_Toc384481356</vt:lpwstr>
      </vt:variant>
      <vt:variant>
        <vt:i4>2031676</vt:i4>
      </vt:variant>
      <vt:variant>
        <vt:i4>2960</vt:i4>
      </vt:variant>
      <vt:variant>
        <vt:i4>0</vt:i4>
      </vt:variant>
      <vt:variant>
        <vt:i4>5</vt:i4>
      </vt:variant>
      <vt:variant>
        <vt:lpwstr/>
      </vt:variant>
      <vt:variant>
        <vt:lpwstr>_Toc384481355</vt:lpwstr>
      </vt:variant>
      <vt:variant>
        <vt:i4>2031676</vt:i4>
      </vt:variant>
      <vt:variant>
        <vt:i4>2954</vt:i4>
      </vt:variant>
      <vt:variant>
        <vt:i4>0</vt:i4>
      </vt:variant>
      <vt:variant>
        <vt:i4>5</vt:i4>
      </vt:variant>
      <vt:variant>
        <vt:lpwstr/>
      </vt:variant>
      <vt:variant>
        <vt:lpwstr>_Toc384481354</vt:lpwstr>
      </vt:variant>
      <vt:variant>
        <vt:i4>2031676</vt:i4>
      </vt:variant>
      <vt:variant>
        <vt:i4>2948</vt:i4>
      </vt:variant>
      <vt:variant>
        <vt:i4>0</vt:i4>
      </vt:variant>
      <vt:variant>
        <vt:i4>5</vt:i4>
      </vt:variant>
      <vt:variant>
        <vt:lpwstr/>
      </vt:variant>
      <vt:variant>
        <vt:lpwstr>_Toc384481353</vt:lpwstr>
      </vt:variant>
      <vt:variant>
        <vt:i4>2031676</vt:i4>
      </vt:variant>
      <vt:variant>
        <vt:i4>2942</vt:i4>
      </vt:variant>
      <vt:variant>
        <vt:i4>0</vt:i4>
      </vt:variant>
      <vt:variant>
        <vt:i4>5</vt:i4>
      </vt:variant>
      <vt:variant>
        <vt:lpwstr/>
      </vt:variant>
      <vt:variant>
        <vt:lpwstr>_Toc384481352</vt:lpwstr>
      </vt:variant>
      <vt:variant>
        <vt:i4>2031676</vt:i4>
      </vt:variant>
      <vt:variant>
        <vt:i4>2936</vt:i4>
      </vt:variant>
      <vt:variant>
        <vt:i4>0</vt:i4>
      </vt:variant>
      <vt:variant>
        <vt:i4>5</vt:i4>
      </vt:variant>
      <vt:variant>
        <vt:lpwstr/>
      </vt:variant>
      <vt:variant>
        <vt:lpwstr>_Toc384481351</vt:lpwstr>
      </vt:variant>
      <vt:variant>
        <vt:i4>2031676</vt:i4>
      </vt:variant>
      <vt:variant>
        <vt:i4>2930</vt:i4>
      </vt:variant>
      <vt:variant>
        <vt:i4>0</vt:i4>
      </vt:variant>
      <vt:variant>
        <vt:i4>5</vt:i4>
      </vt:variant>
      <vt:variant>
        <vt:lpwstr/>
      </vt:variant>
      <vt:variant>
        <vt:lpwstr>_Toc384481350</vt:lpwstr>
      </vt:variant>
      <vt:variant>
        <vt:i4>1966140</vt:i4>
      </vt:variant>
      <vt:variant>
        <vt:i4>2924</vt:i4>
      </vt:variant>
      <vt:variant>
        <vt:i4>0</vt:i4>
      </vt:variant>
      <vt:variant>
        <vt:i4>5</vt:i4>
      </vt:variant>
      <vt:variant>
        <vt:lpwstr/>
      </vt:variant>
      <vt:variant>
        <vt:lpwstr>_Toc384481349</vt:lpwstr>
      </vt:variant>
      <vt:variant>
        <vt:i4>1966140</vt:i4>
      </vt:variant>
      <vt:variant>
        <vt:i4>2918</vt:i4>
      </vt:variant>
      <vt:variant>
        <vt:i4>0</vt:i4>
      </vt:variant>
      <vt:variant>
        <vt:i4>5</vt:i4>
      </vt:variant>
      <vt:variant>
        <vt:lpwstr/>
      </vt:variant>
      <vt:variant>
        <vt:lpwstr>_Toc384481348</vt:lpwstr>
      </vt:variant>
      <vt:variant>
        <vt:i4>1966140</vt:i4>
      </vt:variant>
      <vt:variant>
        <vt:i4>2912</vt:i4>
      </vt:variant>
      <vt:variant>
        <vt:i4>0</vt:i4>
      </vt:variant>
      <vt:variant>
        <vt:i4>5</vt:i4>
      </vt:variant>
      <vt:variant>
        <vt:lpwstr/>
      </vt:variant>
      <vt:variant>
        <vt:lpwstr>_Toc384481347</vt:lpwstr>
      </vt:variant>
      <vt:variant>
        <vt:i4>1966140</vt:i4>
      </vt:variant>
      <vt:variant>
        <vt:i4>2906</vt:i4>
      </vt:variant>
      <vt:variant>
        <vt:i4>0</vt:i4>
      </vt:variant>
      <vt:variant>
        <vt:i4>5</vt:i4>
      </vt:variant>
      <vt:variant>
        <vt:lpwstr/>
      </vt:variant>
      <vt:variant>
        <vt:lpwstr>_Toc384481346</vt:lpwstr>
      </vt:variant>
      <vt:variant>
        <vt:i4>1966140</vt:i4>
      </vt:variant>
      <vt:variant>
        <vt:i4>2900</vt:i4>
      </vt:variant>
      <vt:variant>
        <vt:i4>0</vt:i4>
      </vt:variant>
      <vt:variant>
        <vt:i4>5</vt:i4>
      </vt:variant>
      <vt:variant>
        <vt:lpwstr/>
      </vt:variant>
      <vt:variant>
        <vt:lpwstr>_Toc384481345</vt:lpwstr>
      </vt:variant>
      <vt:variant>
        <vt:i4>1966140</vt:i4>
      </vt:variant>
      <vt:variant>
        <vt:i4>2894</vt:i4>
      </vt:variant>
      <vt:variant>
        <vt:i4>0</vt:i4>
      </vt:variant>
      <vt:variant>
        <vt:i4>5</vt:i4>
      </vt:variant>
      <vt:variant>
        <vt:lpwstr/>
      </vt:variant>
      <vt:variant>
        <vt:lpwstr>_Toc384481344</vt:lpwstr>
      </vt:variant>
      <vt:variant>
        <vt:i4>1966140</vt:i4>
      </vt:variant>
      <vt:variant>
        <vt:i4>2888</vt:i4>
      </vt:variant>
      <vt:variant>
        <vt:i4>0</vt:i4>
      </vt:variant>
      <vt:variant>
        <vt:i4>5</vt:i4>
      </vt:variant>
      <vt:variant>
        <vt:lpwstr/>
      </vt:variant>
      <vt:variant>
        <vt:lpwstr>_Toc384481343</vt:lpwstr>
      </vt:variant>
      <vt:variant>
        <vt:i4>1966140</vt:i4>
      </vt:variant>
      <vt:variant>
        <vt:i4>2882</vt:i4>
      </vt:variant>
      <vt:variant>
        <vt:i4>0</vt:i4>
      </vt:variant>
      <vt:variant>
        <vt:i4>5</vt:i4>
      </vt:variant>
      <vt:variant>
        <vt:lpwstr/>
      </vt:variant>
      <vt:variant>
        <vt:lpwstr>_Toc384481342</vt:lpwstr>
      </vt:variant>
      <vt:variant>
        <vt:i4>1966140</vt:i4>
      </vt:variant>
      <vt:variant>
        <vt:i4>2876</vt:i4>
      </vt:variant>
      <vt:variant>
        <vt:i4>0</vt:i4>
      </vt:variant>
      <vt:variant>
        <vt:i4>5</vt:i4>
      </vt:variant>
      <vt:variant>
        <vt:lpwstr/>
      </vt:variant>
      <vt:variant>
        <vt:lpwstr>_Toc384481341</vt:lpwstr>
      </vt:variant>
      <vt:variant>
        <vt:i4>1966140</vt:i4>
      </vt:variant>
      <vt:variant>
        <vt:i4>2870</vt:i4>
      </vt:variant>
      <vt:variant>
        <vt:i4>0</vt:i4>
      </vt:variant>
      <vt:variant>
        <vt:i4>5</vt:i4>
      </vt:variant>
      <vt:variant>
        <vt:lpwstr/>
      </vt:variant>
      <vt:variant>
        <vt:lpwstr>_Toc384481340</vt:lpwstr>
      </vt:variant>
      <vt:variant>
        <vt:i4>1638460</vt:i4>
      </vt:variant>
      <vt:variant>
        <vt:i4>2864</vt:i4>
      </vt:variant>
      <vt:variant>
        <vt:i4>0</vt:i4>
      </vt:variant>
      <vt:variant>
        <vt:i4>5</vt:i4>
      </vt:variant>
      <vt:variant>
        <vt:lpwstr/>
      </vt:variant>
      <vt:variant>
        <vt:lpwstr>_Toc384481339</vt:lpwstr>
      </vt:variant>
      <vt:variant>
        <vt:i4>1638460</vt:i4>
      </vt:variant>
      <vt:variant>
        <vt:i4>2858</vt:i4>
      </vt:variant>
      <vt:variant>
        <vt:i4>0</vt:i4>
      </vt:variant>
      <vt:variant>
        <vt:i4>5</vt:i4>
      </vt:variant>
      <vt:variant>
        <vt:lpwstr/>
      </vt:variant>
      <vt:variant>
        <vt:lpwstr>_Toc384481338</vt:lpwstr>
      </vt:variant>
      <vt:variant>
        <vt:i4>1638460</vt:i4>
      </vt:variant>
      <vt:variant>
        <vt:i4>2852</vt:i4>
      </vt:variant>
      <vt:variant>
        <vt:i4>0</vt:i4>
      </vt:variant>
      <vt:variant>
        <vt:i4>5</vt:i4>
      </vt:variant>
      <vt:variant>
        <vt:lpwstr/>
      </vt:variant>
      <vt:variant>
        <vt:lpwstr>_Toc384481337</vt:lpwstr>
      </vt:variant>
      <vt:variant>
        <vt:i4>1638460</vt:i4>
      </vt:variant>
      <vt:variant>
        <vt:i4>2846</vt:i4>
      </vt:variant>
      <vt:variant>
        <vt:i4>0</vt:i4>
      </vt:variant>
      <vt:variant>
        <vt:i4>5</vt:i4>
      </vt:variant>
      <vt:variant>
        <vt:lpwstr/>
      </vt:variant>
      <vt:variant>
        <vt:lpwstr>_Toc384481336</vt:lpwstr>
      </vt:variant>
      <vt:variant>
        <vt:i4>1638460</vt:i4>
      </vt:variant>
      <vt:variant>
        <vt:i4>2840</vt:i4>
      </vt:variant>
      <vt:variant>
        <vt:i4>0</vt:i4>
      </vt:variant>
      <vt:variant>
        <vt:i4>5</vt:i4>
      </vt:variant>
      <vt:variant>
        <vt:lpwstr/>
      </vt:variant>
      <vt:variant>
        <vt:lpwstr>_Toc384481335</vt:lpwstr>
      </vt:variant>
      <vt:variant>
        <vt:i4>1638460</vt:i4>
      </vt:variant>
      <vt:variant>
        <vt:i4>2834</vt:i4>
      </vt:variant>
      <vt:variant>
        <vt:i4>0</vt:i4>
      </vt:variant>
      <vt:variant>
        <vt:i4>5</vt:i4>
      </vt:variant>
      <vt:variant>
        <vt:lpwstr/>
      </vt:variant>
      <vt:variant>
        <vt:lpwstr>_Toc384481334</vt:lpwstr>
      </vt:variant>
      <vt:variant>
        <vt:i4>1638460</vt:i4>
      </vt:variant>
      <vt:variant>
        <vt:i4>2828</vt:i4>
      </vt:variant>
      <vt:variant>
        <vt:i4>0</vt:i4>
      </vt:variant>
      <vt:variant>
        <vt:i4>5</vt:i4>
      </vt:variant>
      <vt:variant>
        <vt:lpwstr/>
      </vt:variant>
      <vt:variant>
        <vt:lpwstr>_Toc384481333</vt:lpwstr>
      </vt:variant>
      <vt:variant>
        <vt:i4>1638460</vt:i4>
      </vt:variant>
      <vt:variant>
        <vt:i4>2822</vt:i4>
      </vt:variant>
      <vt:variant>
        <vt:i4>0</vt:i4>
      </vt:variant>
      <vt:variant>
        <vt:i4>5</vt:i4>
      </vt:variant>
      <vt:variant>
        <vt:lpwstr/>
      </vt:variant>
      <vt:variant>
        <vt:lpwstr>_Toc384481332</vt:lpwstr>
      </vt:variant>
      <vt:variant>
        <vt:i4>1638460</vt:i4>
      </vt:variant>
      <vt:variant>
        <vt:i4>2816</vt:i4>
      </vt:variant>
      <vt:variant>
        <vt:i4>0</vt:i4>
      </vt:variant>
      <vt:variant>
        <vt:i4>5</vt:i4>
      </vt:variant>
      <vt:variant>
        <vt:lpwstr/>
      </vt:variant>
      <vt:variant>
        <vt:lpwstr>_Toc384481331</vt:lpwstr>
      </vt:variant>
      <vt:variant>
        <vt:i4>1638460</vt:i4>
      </vt:variant>
      <vt:variant>
        <vt:i4>2810</vt:i4>
      </vt:variant>
      <vt:variant>
        <vt:i4>0</vt:i4>
      </vt:variant>
      <vt:variant>
        <vt:i4>5</vt:i4>
      </vt:variant>
      <vt:variant>
        <vt:lpwstr/>
      </vt:variant>
      <vt:variant>
        <vt:lpwstr>_Toc384481330</vt:lpwstr>
      </vt:variant>
      <vt:variant>
        <vt:i4>1572924</vt:i4>
      </vt:variant>
      <vt:variant>
        <vt:i4>2804</vt:i4>
      </vt:variant>
      <vt:variant>
        <vt:i4>0</vt:i4>
      </vt:variant>
      <vt:variant>
        <vt:i4>5</vt:i4>
      </vt:variant>
      <vt:variant>
        <vt:lpwstr/>
      </vt:variant>
      <vt:variant>
        <vt:lpwstr>_Toc384481329</vt:lpwstr>
      </vt:variant>
      <vt:variant>
        <vt:i4>1572924</vt:i4>
      </vt:variant>
      <vt:variant>
        <vt:i4>2798</vt:i4>
      </vt:variant>
      <vt:variant>
        <vt:i4>0</vt:i4>
      </vt:variant>
      <vt:variant>
        <vt:i4>5</vt:i4>
      </vt:variant>
      <vt:variant>
        <vt:lpwstr/>
      </vt:variant>
      <vt:variant>
        <vt:lpwstr>_Toc384481328</vt:lpwstr>
      </vt:variant>
      <vt:variant>
        <vt:i4>1572924</vt:i4>
      </vt:variant>
      <vt:variant>
        <vt:i4>2792</vt:i4>
      </vt:variant>
      <vt:variant>
        <vt:i4>0</vt:i4>
      </vt:variant>
      <vt:variant>
        <vt:i4>5</vt:i4>
      </vt:variant>
      <vt:variant>
        <vt:lpwstr/>
      </vt:variant>
      <vt:variant>
        <vt:lpwstr>_Toc384481327</vt:lpwstr>
      </vt:variant>
      <vt:variant>
        <vt:i4>1572924</vt:i4>
      </vt:variant>
      <vt:variant>
        <vt:i4>2786</vt:i4>
      </vt:variant>
      <vt:variant>
        <vt:i4>0</vt:i4>
      </vt:variant>
      <vt:variant>
        <vt:i4>5</vt:i4>
      </vt:variant>
      <vt:variant>
        <vt:lpwstr/>
      </vt:variant>
      <vt:variant>
        <vt:lpwstr>_Toc384481326</vt:lpwstr>
      </vt:variant>
      <vt:variant>
        <vt:i4>1572924</vt:i4>
      </vt:variant>
      <vt:variant>
        <vt:i4>2780</vt:i4>
      </vt:variant>
      <vt:variant>
        <vt:i4>0</vt:i4>
      </vt:variant>
      <vt:variant>
        <vt:i4>5</vt:i4>
      </vt:variant>
      <vt:variant>
        <vt:lpwstr/>
      </vt:variant>
      <vt:variant>
        <vt:lpwstr>_Toc384481325</vt:lpwstr>
      </vt:variant>
      <vt:variant>
        <vt:i4>1572924</vt:i4>
      </vt:variant>
      <vt:variant>
        <vt:i4>2774</vt:i4>
      </vt:variant>
      <vt:variant>
        <vt:i4>0</vt:i4>
      </vt:variant>
      <vt:variant>
        <vt:i4>5</vt:i4>
      </vt:variant>
      <vt:variant>
        <vt:lpwstr/>
      </vt:variant>
      <vt:variant>
        <vt:lpwstr>_Toc384481324</vt:lpwstr>
      </vt:variant>
      <vt:variant>
        <vt:i4>1572924</vt:i4>
      </vt:variant>
      <vt:variant>
        <vt:i4>2768</vt:i4>
      </vt:variant>
      <vt:variant>
        <vt:i4>0</vt:i4>
      </vt:variant>
      <vt:variant>
        <vt:i4>5</vt:i4>
      </vt:variant>
      <vt:variant>
        <vt:lpwstr/>
      </vt:variant>
      <vt:variant>
        <vt:lpwstr>_Toc384481323</vt:lpwstr>
      </vt:variant>
      <vt:variant>
        <vt:i4>1572924</vt:i4>
      </vt:variant>
      <vt:variant>
        <vt:i4>2762</vt:i4>
      </vt:variant>
      <vt:variant>
        <vt:i4>0</vt:i4>
      </vt:variant>
      <vt:variant>
        <vt:i4>5</vt:i4>
      </vt:variant>
      <vt:variant>
        <vt:lpwstr/>
      </vt:variant>
      <vt:variant>
        <vt:lpwstr>_Toc384481322</vt:lpwstr>
      </vt:variant>
      <vt:variant>
        <vt:i4>1572924</vt:i4>
      </vt:variant>
      <vt:variant>
        <vt:i4>2756</vt:i4>
      </vt:variant>
      <vt:variant>
        <vt:i4>0</vt:i4>
      </vt:variant>
      <vt:variant>
        <vt:i4>5</vt:i4>
      </vt:variant>
      <vt:variant>
        <vt:lpwstr/>
      </vt:variant>
      <vt:variant>
        <vt:lpwstr>_Toc384481321</vt:lpwstr>
      </vt:variant>
      <vt:variant>
        <vt:i4>1572924</vt:i4>
      </vt:variant>
      <vt:variant>
        <vt:i4>2750</vt:i4>
      </vt:variant>
      <vt:variant>
        <vt:i4>0</vt:i4>
      </vt:variant>
      <vt:variant>
        <vt:i4>5</vt:i4>
      </vt:variant>
      <vt:variant>
        <vt:lpwstr/>
      </vt:variant>
      <vt:variant>
        <vt:lpwstr>_Toc384481320</vt:lpwstr>
      </vt:variant>
      <vt:variant>
        <vt:i4>1769532</vt:i4>
      </vt:variant>
      <vt:variant>
        <vt:i4>2744</vt:i4>
      </vt:variant>
      <vt:variant>
        <vt:i4>0</vt:i4>
      </vt:variant>
      <vt:variant>
        <vt:i4>5</vt:i4>
      </vt:variant>
      <vt:variant>
        <vt:lpwstr/>
      </vt:variant>
      <vt:variant>
        <vt:lpwstr>_Toc384481319</vt:lpwstr>
      </vt:variant>
      <vt:variant>
        <vt:i4>1769532</vt:i4>
      </vt:variant>
      <vt:variant>
        <vt:i4>2738</vt:i4>
      </vt:variant>
      <vt:variant>
        <vt:i4>0</vt:i4>
      </vt:variant>
      <vt:variant>
        <vt:i4>5</vt:i4>
      </vt:variant>
      <vt:variant>
        <vt:lpwstr/>
      </vt:variant>
      <vt:variant>
        <vt:lpwstr>_Toc384481318</vt:lpwstr>
      </vt:variant>
      <vt:variant>
        <vt:i4>1769532</vt:i4>
      </vt:variant>
      <vt:variant>
        <vt:i4>2732</vt:i4>
      </vt:variant>
      <vt:variant>
        <vt:i4>0</vt:i4>
      </vt:variant>
      <vt:variant>
        <vt:i4>5</vt:i4>
      </vt:variant>
      <vt:variant>
        <vt:lpwstr/>
      </vt:variant>
      <vt:variant>
        <vt:lpwstr>_Toc384481317</vt:lpwstr>
      </vt:variant>
      <vt:variant>
        <vt:i4>1769532</vt:i4>
      </vt:variant>
      <vt:variant>
        <vt:i4>2726</vt:i4>
      </vt:variant>
      <vt:variant>
        <vt:i4>0</vt:i4>
      </vt:variant>
      <vt:variant>
        <vt:i4>5</vt:i4>
      </vt:variant>
      <vt:variant>
        <vt:lpwstr/>
      </vt:variant>
      <vt:variant>
        <vt:lpwstr>_Toc384481316</vt:lpwstr>
      </vt:variant>
      <vt:variant>
        <vt:i4>1769532</vt:i4>
      </vt:variant>
      <vt:variant>
        <vt:i4>2720</vt:i4>
      </vt:variant>
      <vt:variant>
        <vt:i4>0</vt:i4>
      </vt:variant>
      <vt:variant>
        <vt:i4>5</vt:i4>
      </vt:variant>
      <vt:variant>
        <vt:lpwstr/>
      </vt:variant>
      <vt:variant>
        <vt:lpwstr>_Toc384481315</vt:lpwstr>
      </vt:variant>
      <vt:variant>
        <vt:i4>1769532</vt:i4>
      </vt:variant>
      <vt:variant>
        <vt:i4>2714</vt:i4>
      </vt:variant>
      <vt:variant>
        <vt:i4>0</vt:i4>
      </vt:variant>
      <vt:variant>
        <vt:i4>5</vt:i4>
      </vt:variant>
      <vt:variant>
        <vt:lpwstr/>
      </vt:variant>
      <vt:variant>
        <vt:lpwstr>_Toc384481314</vt:lpwstr>
      </vt:variant>
      <vt:variant>
        <vt:i4>1769532</vt:i4>
      </vt:variant>
      <vt:variant>
        <vt:i4>2708</vt:i4>
      </vt:variant>
      <vt:variant>
        <vt:i4>0</vt:i4>
      </vt:variant>
      <vt:variant>
        <vt:i4>5</vt:i4>
      </vt:variant>
      <vt:variant>
        <vt:lpwstr/>
      </vt:variant>
      <vt:variant>
        <vt:lpwstr>_Toc384481313</vt:lpwstr>
      </vt:variant>
      <vt:variant>
        <vt:i4>1769532</vt:i4>
      </vt:variant>
      <vt:variant>
        <vt:i4>2702</vt:i4>
      </vt:variant>
      <vt:variant>
        <vt:i4>0</vt:i4>
      </vt:variant>
      <vt:variant>
        <vt:i4>5</vt:i4>
      </vt:variant>
      <vt:variant>
        <vt:lpwstr/>
      </vt:variant>
      <vt:variant>
        <vt:lpwstr>_Toc384481312</vt:lpwstr>
      </vt:variant>
      <vt:variant>
        <vt:i4>1769532</vt:i4>
      </vt:variant>
      <vt:variant>
        <vt:i4>2696</vt:i4>
      </vt:variant>
      <vt:variant>
        <vt:i4>0</vt:i4>
      </vt:variant>
      <vt:variant>
        <vt:i4>5</vt:i4>
      </vt:variant>
      <vt:variant>
        <vt:lpwstr/>
      </vt:variant>
      <vt:variant>
        <vt:lpwstr>_Toc384481311</vt:lpwstr>
      </vt:variant>
      <vt:variant>
        <vt:i4>1769532</vt:i4>
      </vt:variant>
      <vt:variant>
        <vt:i4>2690</vt:i4>
      </vt:variant>
      <vt:variant>
        <vt:i4>0</vt:i4>
      </vt:variant>
      <vt:variant>
        <vt:i4>5</vt:i4>
      </vt:variant>
      <vt:variant>
        <vt:lpwstr/>
      </vt:variant>
      <vt:variant>
        <vt:lpwstr>_Toc384481310</vt:lpwstr>
      </vt:variant>
      <vt:variant>
        <vt:i4>1703996</vt:i4>
      </vt:variant>
      <vt:variant>
        <vt:i4>2684</vt:i4>
      </vt:variant>
      <vt:variant>
        <vt:i4>0</vt:i4>
      </vt:variant>
      <vt:variant>
        <vt:i4>5</vt:i4>
      </vt:variant>
      <vt:variant>
        <vt:lpwstr/>
      </vt:variant>
      <vt:variant>
        <vt:lpwstr>_Toc384481309</vt:lpwstr>
      </vt:variant>
      <vt:variant>
        <vt:i4>1703996</vt:i4>
      </vt:variant>
      <vt:variant>
        <vt:i4>2678</vt:i4>
      </vt:variant>
      <vt:variant>
        <vt:i4>0</vt:i4>
      </vt:variant>
      <vt:variant>
        <vt:i4>5</vt:i4>
      </vt:variant>
      <vt:variant>
        <vt:lpwstr/>
      </vt:variant>
      <vt:variant>
        <vt:lpwstr>_Toc384481308</vt:lpwstr>
      </vt:variant>
      <vt:variant>
        <vt:i4>1703996</vt:i4>
      </vt:variant>
      <vt:variant>
        <vt:i4>2672</vt:i4>
      </vt:variant>
      <vt:variant>
        <vt:i4>0</vt:i4>
      </vt:variant>
      <vt:variant>
        <vt:i4>5</vt:i4>
      </vt:variant>
      <vt:variant>
        <vt:lpwstr/>
      </vt:variant>
      <vt:variant>
        <vt:lpwstr>_Toc384481307</vt:lpwstr>
      </vt:variant>
      <vt:variant>
        <vt:i4>1703996</vt:i4>
      </vt:variant>
      <vt:variant>
        <vt:i4>2666</vt:i4>
      </vt:variant>
      <vt:variant>
        <vt:i4>0</vt:i4>
      </vt:variant>
      <vt:variant>
        <vt:i4>5</vt:i4>
      </vt:variant>
      <vt:variant>
        <vt:lpwstr/>
      </vt:variant>
      <vt:variant>
        <vt:lpwstr>_Toc384481306</vt:lpwstr>
      </vt:variant>
      <vt:variant>
        <vt:i4>1703996</vt:i4>
      </vt:variant>
      <vt:variant>
        <vt:i4>2660</vt:i4>
      </vt:variant>
      <vt:variant>
        <vt:i4>0</vt:i4>
      </vt:variant>
      <vt:variant>
        <vt:i4>5</vt:i4>
      </vt:variant>
      <vt:variant>
        <vt:lpwstr/>
      </vt:variant>
      <vt:variant>
        <vt:lpwstr>_Toc384481305</vt:lpwstr>
      </vt:variant>
      <vt:variant>
        <vt:i4>1703996</vt:i4>
      </vt:variant>
      <vt:variant>
        <vt:i4>2654</vt:i4>
      </vt:variant>
      <vt:variant>
        <vt:i4>0</vt:i4>
      </vt:variant>
      <vt:variant>
        <vt:i4>5</vt:i4>
      </vt:variant>
      <vt:variant>
        <vt:lpwstr/>
      </vt:variant>
      <vt:variant>
        <vt:lpwstr>_Toc384481304</vt:lpwstr>
      </vt:variant>
      <vt:variant>
        <vt:i4>1703996</vt:i4>
      </vt:variant>
      <vt:variant>
        <vt:i4>2648</vt:i4>
      </vt:variant>
      <vt:variant>
        <vt:i4>0</vt:i4>
      </vt:variant>
      <vt:variant>
        <vt:i4>5</vt:i4>
      </vt:variant>
      <vt:variant>
        <vt:lpwstr/>
      </vt:variant>
      <vt:variant>
        <vt:lpwstr>_Toc384481303</vt:lpwstr>
      </vt:variant>
      <vt:variant>
        <vt:i4>1703996</vt:i4>
      </vt:variant>
      <vt:variant>
        <vt:i4>2642</vt:i4>
      </vt:variant>
      <vt:variant>
        <vt:i4>0</vt:i4>
      </vt:variant>
      <vt:variant>
        <vt:i4>5</vt:i4>
      </vt:variant>
      <vt:variant>
        <vt:lpwstr/>
      </vt:variant>
      <vt:variant>
        <vt:lpwstr>_Toc384481302</vt:lpwstr>
      </vt:variant>
      <vt:variant>
        <vt:i4>1703996</vt:i4>
      </vt:variant>
      <vt:variant>
        <vt:i4>2636</vt:i4>
      </vt:variant>
      <vt:variant>
        <vt:i4>0</vt:i4>
      </vt:variant>
      <vt:variant>
        <vt:i4>5</vt:i4>
      </vt:variant>
      <vt:variant>
        <vt:lpwstr/>
      </vt:variant>
      <vt:variant>
        <vt:lpwstr>_Toc384481301</vt:lpwstr>
      </vt:variant>
      <vt:variant>
        <vt:i4>1703996</vt:i4>
      </vt:variant>
      <vt:variant>
        <vt:i4>2630</vt:i4>
      </vt:variant>
      <vt:variant>
        <vt:i4>0</vt:i4>
      </vt:variant>
      <vt:variant>
        <vt:i4>5</vt:i4>
      </vt:variant>
      <vt:variant>
        <vt:lpwstr/>
      </vt:variant>
      <vt:variant>
        <vt:lpwstr>_Toc384481300</vt:lpwstr>
      </vt:variant>
      <vt:variant>
        <vt:i4>1245245</vt:i4>
      </vt:variant>
      <vt:variant>
        <vt:i4>2624</vt:i4>
      </vt:variant>
      <vt:variant>
        <vt:i4>0</vt:i4>
      </vt:variant>
      <vt:variant>
        <vt:i4>5</vt:i4>
      </vt:variant>
      <vt:variant>
        <vt:lpwstr/>
      </vt:variant>
      <vt:variant>
        <vt:lpwstr>_Toc384481299</vt:lpwstr>
      </vt:variant>
      <vt:variant>
        <vt:i4>1245245</vt:i4>
      </vt:variant>
      <vt:variant>
        <vt:i4>2618</vt:i4>
      </vt:variant>
      <vt:variant>
        <vt:i4>0</vt:i4>
      </vt:variant>
      <vt:variant>
        <vt:i4>5</vt:i4>
      </vt:variant>
      <vt:variant>
        <vt:lpwstr/>
      </vt:variant>
      <vt:variant>
        <vt:lpwstr>_Toc384481298</vt:lpwstr>
      </vt:variant>
      <vt:variant>
        <vt:i4>1245245</vt:i4>
      </vt:variant>
      <vt:variant>
        <vt:i4>2612</vt:i4>
      </vt:variant>
      <vt:variant>
        <vt:i4>0</vt:i4>
      </vt:variant>
      <vt:variant>
        <vt:i4>5</vt:i4>
      </vt:variant>
      <vt:variant>
        <vt:lpwstr/>
      </vt:variant>
      <vt:variant>
        <vt:lpwstr>_Toc384481297</vt:lpwstr>
      </vt:variant>
      <vt:variant>
        <vt:i4>1245245</vt:i4>
      </vt:variant>
      <vt:variant>
        <vt:i4>2606</vt:i4>
      </vt:variant>
      <vt:variant>
        <vt:i4>0</vt:i4>
      </vt:variant>
      <vt:variant>
        <vt:i4>5</vt:i4>
      </vt:variant>
      <vt:variant>
        <vt:lpwstr/>
      </vt:variant>
      <vt:variant>
        <vt:lpwstr>_Toc384481296</vt:lpwstr>
      </vt:variant>
      <vt:variant>
        <vt:i4>1245245</vt:i4>
      </vt:variant>
      <vt:variant>
        <vt:i4>2600</vt:i4>
      </vt:variant>
      <vt:variant>
        <vt:i4>0</vt:i4>
      </vt:variant>
      <vt:variant>
        <vt:i4>5</vt:i4>
      </vt:variant>
      <vt:variant>
        <vt:lpwstr/>
      </vt:variant>
      <vt:variant>
        <vt:lpwstr>_Toc384481295</vt:lpwstr>
      </vt:variant>
      <vt:variant>
        <vt:i4>1245245</vt:i4>
      </vt:variant>
      <vt:variant>
        <vt:i4>2594</vt:i4>
      </vt:variant>
      <vt:variant>
        <vt:i4>0</vt:i4>
      </vt:variant>
      <vt:variant>
        <vt:i4>5</vt:i4>
      </vt:variant>
      <vt:variant>
        <vt:lpwstr/>
      </vt:variant>
      <vt:variant>
        <vt:lpwstr>_Toc384481294</vt:lpwstr>
      </vt:variant>
      <vt:variant>
        <vt:i4>1245245</vt:i4>
      </vt:variant>
      <vt:variant>
        <vt:i4>2588</vt:i4>
      </vt:variant>
      <vt:variant>
        <vt:i4>0</vt:i4>
      </vt:variant>
      <vt:variant>
        <vt:i4>5</vt:i4>
      </vt:variant>
      <vt:variant>
        <vt:lpwstr/>
      </vt:variant>
      <vt:variant>
        <vt:lpwstr>_Toc384481293</vt:lpwstr>
      </vt:variant>
      <vt:variant>
        <vt:i4>1245245</vt:i4>
      </vt:variant>
      <vt:variant>
        <vt:i4>2582</vt:i4>
      </vt:variant>
      <vt:variant>
        <vt:i4>0</vt:i4>
      </vt:variant>
      <vt:variant>
        <vt:i4>5</vt:i4>
      </vt:variant>
      <vt:variant>
        <vt:lpwstr/>
      </vt:variant>
      <vt:variant>
        <vt:lpwstr>_Toc384481292</vt:lpwstr>
      </vt:variant>
      <vt:variant>
        <vt:i4>1245245</vt:i4>
      </vt:variant>
      <vt:variant>
        <vt:i4>2576</vt:i4>
      </vt:variant>
      <vt:variant>
        <vt:i4>0</vt:i4>
      </vt:variant>
      <vt:variant>
        <vt:i4>5</vt:i4>
      </vt:variant>
      <vt:variant>
        <vt:lpwstr/>
      </vt:variant>
      <vt:variant>
        <vt:lpwstr>_Toc384481291</vt:lpwstr>
      </vt:variant>
      <vt:variant>
        <vt:i4>1245245</vt:i4>
      </vt:variant>
      <vt:variant>
        <vt:i4>2570</vt:i4>
      </vt:variant>
      <vt:variant>
        <vt:i4>0</vt:i4>
      </vt:variant>
      <vt:variant>
        <vt:i4>5</vt:i4>
      </vt:variant>
      <vt:variant>
        <vt:lpwstr/>
      </vt:variant>
      <vt:variant>
        <vt:lpwstr>_Toc384481290</vt:lpwstr>
      </vt:variant>
      <vt:variant>
        <vt:i4>1179709</vt:i4>
      </vt:variant>
      <vt:variant>
        <vt:i4>2564</vt:i4>
      </vt:variant>
      <vt:variant>
        <vt:i4>0</vt:i4>
      </vt:variant>
      <vt:variant>
        <vt:i4>5</vt:i4>
      </vt:variant>
      <vt:variant>
        <vt:lpwstr/>
      </vt:variant>
      <vt:variant>
        <vt:lpwstr>_Toc384481289</vt:lpwstr>
      </vt:variant>
      <vt:variant>
        <vt:i4>1179709</vt:i4>
      </vt:variant>
      <vt:variant>
        <vt:i4>2558</vt:i4>
      </vt:variant>
      <vt:variant>
        <vt:i4>0</vt:i4>
      </vt:variant>
      <vt:variant>
        <vt:i4>5</vt:i4>
      </vt:variant>
      <vt:variant>
        <vt:lpwstr/>
      </vt:variant>
      <vt:variant>
        <vt:lpwstr>_Toc384481288</vt:lpwstr>
      </vt:variant>
      <vt:variant>
        <vt:i4>1179709</vt:i4>
      </vt:variant>
      <vt:variant>
        <vt:i4>2552</vt:i4>
      </vt:variant>
      <vt:variant>
        <vt:i4>0</vt:i4>
      </vt:variant>
      <vt:variant>
        <vt:i4>5</vt:i4>
      </vt:variant>
      <vt:variant>
        <vt:lpwstr/>
      </vt:variant>
      <vt:variant>
        <vt:lpwstr>_Toc384481287</vt:lpwstr>
      </vt:variant>
      <vt:variant>
        <vt:i4>1179709</vt:i4>
      </vt:variant>
      <vt:variant>
        <vt:i4>2546</vt:i4>
      </vt:variant>
      <vt:variant>
        <vt:i4>0</vt:i4>
      </vt:variant>
      <vt:variant>
        <vt:i4>5</vt:i4>
      </vt:variant>
      <vt:variant>
        <vt:lpwstr/>
      </vt:variant>
      <vt:variant>
        <vt:lpwstr>_Toc384481286</vt:lpwstr>
      </vt:variant>
      <vt:variant>
        <vt:i4>1179709</vt:i4>
      </vt:variant>
      <vt:variant>
        <vt:i4>2540</vt:i4>
      </vt:variant>
      <vt:variant>
        <vt:i4>0</vt:i4>
      </vt:variant>
      <vt:variant>
        <vt:i4>5</vt:i4>
      </vt:variant>
      <vt:variant>
        <vt:lpwstr/>
      </vt:variant>
      <vt:variant>
        <vt:lpwstr>_Toc384481285</vt:lpwstr>
      </vt:variant>
      <vt:variant>
        <vt:i4>1179709</vt:i4>
      </vt:variant>
      <vt:variant>
        <vt:i4>2534</vt:i4>
      </vt:variant>
      <vt:variant>
        <vt:i4>0</vt:i4>
      </vt:variant>
      <vt:variant>
        <vt:i4>5</vt:i4>
      </vt:variant>
      <vt:variant>
        <vt:lpwstr/>
      </vt:variant>
      <vt:variant>
        <vt:lpwstr>_Toc384481284</vt:lpwstr>
      </vt:variant>
      <vt:variant>
        <vt:i4>1179709</vt:i4>
      </vt:variant>
      <vt:variant>
        <vt:i4>2528</vt:i4>
      </vt:variant>
      <vt:variant>
        <vt:i4>0</vt:i4>
      </vt:variant>
      <vt:variant>
        <vt:i4>5</vt:i4>
      </vt:variant>
      <vt:variant>
        <vt:lpwstr/>
      </vt:variant>
      <vt:variant>
        <vt:lpwstr>_Toc384481283</vt:lpwstr>
      </vt:variant>
      <vt:variant>
        <vt:i4>1179709</vt:i4>
      </vt:variant>
      <vt:variant>
        <vt:i4>2522</vt:i4>
      </vt:variant>
      <vt:variant>
        <vt:i4>0</vt:i4>
      </vt:variant>
      <vt:variant>
        <vt:i4>5</vt:i4>
      </vt:variant>
      <vt:variant>
        <vt:lpwstr/>
      </vt:variant>
      <vt:variant>
        <vt:lpwstr>_Toc384481282</vt:lpwstr>
      </vt:variant>
      <vt:variant>
        <vt:i4>1179709</vt:i4>
      </vt:variant>
      <vt:variant>
        <vt:i4>2516</vt:i4>
      </vt:variant>
      <vt:variant>
        <vt:i4>0</vt:i4>
      </vt:variant>
      <vt:variant>
        <vt:i4>5</vt:i4>
      </vt:variant>
      <vt:variant>
        <vt:lpwstr/>
      </vt:variant>
      <vt:variant>
        <vt:lpwstr>_Toc384481281</vt:lpwstr>
      </vt:variant>
      <vt:variant>
        <vt:i4>1179709</vt:i4>
      </vt:variant>
      <vt:variant>
        <vt:i4>2510</vt:i4>
      </vt:variant>
      <vt:variant>
        <vt:i4>0</vt:i4>
      </vt:variant>
      <vt:variant>
        <vt:i4>5</vt:i4>
      </vt:variant>
      <vt:variant>
        <vt:lpwstr/>
      </vt:variant>
      <vt:variant>
        <vt:lpwstr>_Toc384481280</vt:lpwstr>
      </vt:variant>
      <vt:variant>
        <vt:i4>1900605</vt:i4>
      </vt:variant>
      <vt:variant>
        <vt:i4>2504</vt:i4>
      </vt:variant>
      <vt:variant>
        <vt:i4>0</vt:i4>
      </vt:variant>
      <vt:variant>
        <vt:i4>5</vt:i4>
      </vt:variant>
      <vt:variant>
        <vt:lpwstr/>
      </vt:variant>
      <vt:variant>
        <vt:lpwstr>_Toc384481279</vt:lpwstr>
      </vt:variant>
      <vt:variant>
        <vt:i4>1900605</vt:i4>
      </vt:variant>
      <vt:variant>
        <vt:i4>2498</vt:i4>
      </vt:variant>
      <vt:variant>
        <vt:i4>0</vt:i4>
      </vt:variant>
      <vt:variant>
        <vt:i4>5</vt:i4>
      </vt:variant>
      <vt:variant>
        <vt:lpwstr/>
      </vt:variant>
      <vt:variant>
        <vt:lpwstr>_Toc384481278</vt:lpwstr>
      </vt:variant>
      <vt:variant>
        <vt:i4>1900605</vt:i4>
      </vt:variant>
      <vt:variant>
        <vt:i4>2492</vt:i4>
      </vt:variant>
      <vt:variant>
        <vt:i4>0</vt:i4>
      </vt:variant>
      <vt:variant>
        <vt:i4>5</vt:i4>
      </vt:variant>
      <vt:variant>
        <vt:lpwstr/>
      </vt:variant>
      <vt:variant>
        <vt:lpwstr>_Toc384481277</vt:lpwstr>
      </vt:variant>
      <vt:variant>
        <vt:i4>1900605</vt:i4>
      </vt:variant>
      <vt:variant>
        <vt:i4>2486</vt:i4>
      </vt:variant>
      <vt:variant>
        <vt:i4>0</vt:i4>
      </vt:variant>
      <vt:variant>
        <vt:i4>5</vt:i4>
      </vt:variant>
      <vt:variant>
        <vt:lpwstr/>
      </vt:variant>
      <vt:variant>
        <vt:lpwstr>_Toc384481276</vt:lpwstr>
      </vt:variant>
      <vt:variant>
        <vt:i4>1900605</vt:i4>
      </vt:variant>
      <vt:variant>
        <vt:i4>2480</vt:i4>
      </vt:variant>
      <vt:variant>
        <vt:i4>0</vt:i4>
      </vt:variant>
      <vt:variant>
        <vt:i4>5</vt:i4>
      </vt:variant>
      <vt:variant>
        <vt:lpwstr/>
      </vt:variant>
      <vt:variant>
        <vt:lpwstr>_Toc384481275</vt:lpwstr>
      </vt:variant>
      <vt:variant>
        <vt:i4>1900605</vt:i4>
      </vt:variant>
      <vt:variant>
        <vt:i4>2474</vt:i4>
      </vt:variant>
      <vt:variant>
        <vt:i4>0</vt:i4>
      </vt:variant>
      <vt:variant>
        <vt:i4>5</vt:i4>
      </vt:variant>
      <vt:variant>
        <vt:lpwstr/>
      </vt:variant>
      <vt:variant>
        <vt:lpwstr>_Toc384481274</vt:lpwstr>
      </vt:variant>
      <vt:variant>
        <vt:i4>1900605</vt:i4>
      </vt:variant>
      <vt:variant>
        <vt:i4>2468</vt:i4>
      </vt:variant>
      <vt:variant>
        <vt:i4>0</vt:i4>
      </vt:variant>
      <vt:variant>
        <vt:i4>5</vt:i4>
      </vt:variant>
      <vt:variant>
        <vt:lpwstr/>
      </vt:variant>
      <vt:variant>
        <vt:lpwstr>_Toc384481273</vt:lpwstr>
      </vt:variant>
      <vt:variant>
        <vt:i4>1900605</vt:i4>
      </vt:variant>
      <vt:variant>
        <vt:i4>2462</vt:i4>
      </vt:variant>
      <vt:variant>
        <vt:i4>0</vt:i4>
      </vt:variant>
      <vt:variant>
        <vt:i4>5</vt:i4>
      </vt:variant>
      <vt:variant>
        <vt:lpwstr/>
      </vt:variant>
      <vt:variant>
        <vt:lpwstr>_Toc384481272</vt:lpwstr>
      </vt:variant>
      <vt:variant>
        <vt:i4>1900605</vt:i4>
      </vt:variant>
      <vt:variant>
        <vt:i4>2456</vt:i4>
      </vt:variant>
      <vt:variant>
        <vt:i4>0</vt:i4>
      </vt:variant>
      <vt:variant>
        <vt:i4>5</vt:i4>
      </vt:variant>
      <vt:variant>
        <vt:lpwstr/>
      </vt:variant>
      <vt:variant>
        <vt:lpwstr>_Toc384481271</vt:lpwstr>
      </vt:variant>
      <vt:variant>
        <vt:i4>1900605</vt:i4>
      </vt:variant>
      <vt:variant>
        <vt:i4>2450</vt:i4>
      </vt:variant>
      <vt:variant>
        <vt:i4>0</vt:i4>
      </vt:variant>
      <vt:variant>
        <vt:i4>5</vt:i4>
      </vt:variant>
      <vt:variant>
        <vt:lpwstr/>
      </vt:variant>
      <vt:variant>
        <vt:lpwstr>_Toc384481270</vt:lpwstr>
      </vt:variant>
      <vt:variant>
        <vt:i4>1835069</vt:i4>
      </vt:variant>
      <vt:variant>
        <vt:i4>2444</vt:i4>
      </vt:variant>
      <vt:variant>
        <vt:i4>0</vt:i4>
      </vt:variant>
      <vt:variant>
        <vt:i4>5</vt:i4>
      </vt:variant>
      <vt:variant>
        <vt:lpwstr/>
      </vt:variant>
      <vt:variant>
        <vt:lpwstr>_Toc384481269</vt:lpwstr>
      </vt:variant>
      <vt:variant>
        <vt:i4>1835069</vt:i4>
      </vt:variant>
      <vt:variant>
        <vt:i4>2438</vt:i4>
      </vt:variant>
      <vt:variant>
        <vt:i4>0</vt:i4>
      </vt:variant>
      <vt:variant>
        <vt:i4>5</vt:i4>
      </vt:variant>
      <vt:variant>
        <vt:lpwstr/>
      </vt:variant>
      <vt:variant>
        <vt:lpwstr>_Toc384481268</vt:lpwstr>
      </vt:variant>
      <vt:variant>
        <vt:i4>1835069</vt:i4>
      </vt:variant>
      <vt:variant>
        <vt:i4>2432</vt:i4>
      </vt:variant>
      <vt:variant>
        <vt:i4>0</vt:i4>
      </vt:variant>
      <vt:variant>
        <vt:i4>5</vt:i4>
      </vt:variant>
      <vt:variant>
        <vt:lpwstr/>
      </vt:variant>
      <vt:variant>
        <vt:lpwstr>_Toc384481267</vt:lpwstr>
      </vt:variant>
      <vt:variant>
        <vt:i4>1835069</vt:i4>
      </vt:variant>
      <vt:variant>
        <vt:i4>2426</vt:i4>
      </vt:variant>
      <vt:variant>
        <vt:i4>0</vt:i4>
      </vt:variant>
      <vt:variant>
        <vt:i4>5</vt:i4>
      </vt:variant>
      <vt:variant>
        <vt:lpwstr/>
      </vt:variant>
      <vt:variant>
        <vt:lpwstr>_Toc384481266</vt:lpwstr>
      </vt:variant>
      <vt:variant>
        <vt:i4>1835069</vt:i4>
      </vt:variant>
      <vt:variant>
        <vt:i4>2420</vt:i4>
      </vt:variant>
      <vt:variant>
        <vt:i4>0</vt:i4>
      </vt:variant>
      <vt:variant>
        <vt:i4>5</vt:i4>
      </vt:variant>
      <vt:variant>
        <vt:lpwstr/>
      </vt:variant>
      <vt:variant>
        <vt:lpwstr>_Toc384481265</vt:lpwstr>
      </vt:variant>
      <vt:variant>
        <vt:i4>1835069</vt:i4>
      </vt:variant>
      <vt:variant>
        <vt:i4>2414</vt:i4>
      </vt:variant>
      <vt:variant>
        <vt:i4>0</vt:i4>
      </vt:variant>
      <vt:variant>
        <vt:i4>5</vt:i4>
      </vt:variant>
      <vt:variant>
        <vt:lpwstr/>
      </vt:variant>
      <vt:variant>
        <vt:lpwstr>_Toc384481264</vt:lpwstr>
      </vt:variant>
      <vt:variant>
        <vt:i4>1835069</vt:i4>
      </vt:variant>
      <vt:variant>
        <vt:i4>2408</vt:i4>
      </vt:variant>
      <vt:variant>
        <vt:i4>0</vt:i4>
      </vt:variant>
      <vt:variant>
        <vt:i4>5</vt:i4>
      </vt:variant>
      <vt:variant>
        <vt:lpwstr/>
      </vt:variant>
      <vt:variant>
        <vt:lpwstr>_Toc384481263</vt:lpwstr>
      </vt:variant>
      <vt:variant>
        <vt:i4>1835069</vt:i4>
      </vt:variant>
      <vt:variant>
        <vt:i4>2402</vt:i4>
      </vt:variant>
      <vt:variant>
        <vt:i4>0</vt:i4>
      </vt:variant>
      <vt:variant>
        <vt:i4>5</vt:i4>
      </vt:variant>
      <vt:variant>
        <vt:lpwstr/>
      </vt:variant>
      <vt:variant>
        <vt:lpwstr>_Toc384481262</vt:lpwstr>
      </vt:variant>
      <vt:variant>
        <vt:i4>1835069</vt:i4>
      </vt:variant>
      <vt:variant>
        <vt:i4>2396</vt:i4>
      </vt:variant>
      <vt:variant>
        <vt:i4>0</vt:i4>
      </vt:variant>
      <vt:variant>
        <vt:i4>5</vt:i4>
      </vt:variant>
      <vt:variant>
        <vt:lpwstr/>
      </vt:variant>
      <vt:variant>
        <vt:lpwstr>_Toc384481261</vt:lpwstr>
      </vt:variant>
      <vt:variant>
        <vt:i4>1835069</vt:i4>
      </vt:variant>
      <vt:variant>
        <vt:i4>2390</vt:i4>
      </vt:variant>
      <vt:variant>
        <vt:i4>0</vt:i4>
      </vt:variant>
      <vt:variant>
        <vt:i4>5</vt:i4>
      </vt:variant>
      <vt:variant>
        <vt:lpwstr/>
      </vt:variant>
      <vt:variant>
        <vt:lpwstr>_Toc384481260</vt:lpwstr>
      </vt:variant>
      <vt:variant>
        <vt:i4>2031677</vt:i4>
      </vt:variant>
      <vt:variant>
        <vt:i4>2384</vt:i4>
      </vt:variant>
      <vt:variant>
        <vt:i4>0</vt:i4>
      </vt:variant>
      <vt:variant>
        <vt:i4>5</vt:i4>
      </vt:variant>
      <vt:variant>
        <vt:lpwstr/>
      </vt:variant>
      <vt:variant>
        <vt:lpwstr>_Toc384481259</vt:lpwstr>
      </vt:variant>
      <vt:variant>
        <vt:i4>2031677</vt:i4>
      </vt:variant>
      <vt:variant>
        <vt:i4>2378</vt:i4>
      </vt:variant>
      <vt:variant>
        <vt:i4>0</vt:i4>
      </vt:variant>
      <vt:variant>
        <vt:i4>5</vt:i4>
      </vt:variant>
      <vt:variant>
        <vt:lpwstr/>
      </vt:variant>
      <vt:variant>
        <vt:lpwstr>_Toc384481258</vt:lpwstr>
      </vt:variant>
      <vt:variant>
        <vt:i4>2031677</vt:i4>
      </vt:variant>
      <vt:variant>
        <vt:i4>2372</vt:i4>
      </vt:variant>
      <vt:variant>
        <vt:i4>0</vt:i4>
      </vt:variant>
      <vt:variant>
        <vt:i4>5</vt:i4>
      </vt:variant>
      <vt:variant>
        <vt:lpwstr/>
      </vt:variant>
      <vt:variant>
        <vt:lpwstr>_Toc384481257</vt:lpwstr>
      </vt:variant>
      <vt:variant>
        <vt:i4>2031677</vt:i4>
      </vt:variant>
      <vt:variant>
        <vt:i4>2366</vt:i4>
      </vt:variant>
      <vt:variant>
        <vt:i4>0</vt:i4>
      </vt:variant>
      <vt:variant>
        <vt:i4>5</vt:i4>
      </vt:variant>
      <vt:variant>
        <vt:lpwstr/>
      </vt:variant>
      <vt:variant>
        <vt:lpwstr>_Toc384481256</vt:lpwstr>
      </vt:variant>
      <vt:variant>
        <vt:i4>2031677</vt:i4>
      </vt:variant>
      <vt:variant>
        <vt:i4>2360</vt:i4>
      </vt:variant>
      <vt:variant>
        <vt:i4>0</vt:i4>
      </vt:variant>
      <vt:variant>
        <vt:i4>5</vt:i4>
      </vt:variant>
      <vt:variant>
        <vt:lpwstr/>
      </vt:variant>
      <vt:variant>
        <vt:lpwstr>_Toc384481255</vt:lpwstr>
      </vt:variant>
      <vt:variant>
        <vt:i4>2031677</vt:i4>
      </vt:variant>
      <vt:variant>
        <vt:i4>2354</vt:i4>
      </vt:variant>
      <vt:variant>
        <vt:i4>0</vt:i4>
      </vt:variant>
      <vt:variant>
        <vt:i4>5</vt:i4>
      </vt:variant>
      <vt:variant>
        <vt:lpwstr/>
      </vt:variant>
      <vt:variant>
        <vt:lpwstr>_Toc384481254</vt:lpwstr>
      </vt:variant>
      <vt:variant>
        <vt:i4>2031677</vt:i4>
      </vt:variant>
      <vt:variant>
        <vt:i4>2348</vt:i4>
      </vt:variant>
      <vt:variant>
        <vt:i4>0</vt:i4>
      </vt:variant>
      <vt:variant>
        <vt:i4>5</vt:i4>
      </vt:variant>
      <vt:variant>
        <vt:lpwstr/>
      </vt:variant>
      <vt:variant>
        <vt:lpwstr>_Toc384481253</vt:lpwstr>
      </vt:variant>
      <vt:variant>
        <vt:i4>2031677</vt:i4>
      </vt:variant>
      <vt:variant>
        <vt:i4>2342</vt:i4>
      </vt:variant>
      <vt:variant>
        <vt:i4>0</vt:i4>
      </vt:variant>
      <vt:variant>
        <vt:i4>5</vt:i4>
      </vt:variant>
      <vt:variant>
        <vt:lpwstr/>
      </vt:variant>
      <vt:variant>
        <vt:lpwstr>_Toc384481252</vt:lpwstr>
      </vt:variant>
      <vt:variant>
        <vt:i4>2031677</vt:i4>
      </vt:variant>
      <vt:variant>
        <vt:i4>2336</vt:i4>
      </vt:variant>
      <vt:variant>
        <vt:i4>0</vt:i4>
      </vt:variant>
      <vt:variant>
        <vt:i4>5</vt:i4>
      </vt:variant>
      <vt:variant>
        <vt:lpwstr/>
      </vt:variant>
      <vt:variant>
        <vt:lpwstr>_Toc384481251</vt:lpwstr>
      </vt:variant>
      <vt:variant>
        <vt:i4>2031677</vt:i4>
      </vt:variant>
      <vt:variant>
        <vt:i4>2330</vt:i4>
      </vt:variant>
      <vt:variant>
        <vt:i4>0</vt:i4>
      </vt:variant>
      <vt:variant>
        <vt:i4>5</vt:i4>
      </vt:variant>
      <vt:variant>
        <vt:lpwstr/>
      </vt:variant>
      <vt:variant>
        <vt:lpwstr>_Toc384481250</vt:lpwstr>
      </vt:variant>
      <vt:variant>
        <vt:i4>1966141</vt:i4>
      </vt:variant>
      <vt:variant>
        <vt:i4>2324</vt:i4>
      </vt:variant>
      <vt:variant>
        <vt:i4>0</vt:i4>
      </vt:variant>
      <vt:variant>
        <vt:i4>5</vt:i4>
      </vt:variant>
      <vt:variant>
        <vt:lpwstr/>
      </vt:variant>
      <vt:variant>
        <vt:lpwstr>_Toc384481249</vt:lpwstr>
      </vt:variant>
      <vt:variant>
        <vt:i4>1966141</vt:i4>
      </vt:variant>
      <vt:variant>
        <vt:i4>2318</vt:i4>
      </vt:variant>
      <vt:variant>
        <vt:i4>0</vt:i4>
      </vt:variant>
      <vt:variant>
        <vt:i4>5</vt:i4>
      </vt:variant>
      <vt:variant>
        <vt:lpwstr/>
      </vt:variant>
      <vt:variant>
        <vt:lpwstr>_Toc384481248</vt:lpwstr>
      </vt:variant>
      <vt:variant>
        <vt:i4>1966141</vt:i4>
      </vt:variant>
      <vt:variant>
        <vt:i4>2312</vt:i4>
      </vt:variant>
      <vt:variant>
        <vt:i4>0</vt:i4>
      </vt:variant>
      <vt:variant>
        <vt:i4>5</vt:i4>
      </vt:variant>
      <vt:variant>
        <vt:lpwstr/>
      </vt:variant>
      <vt:variant>
        <vt:lpwstr>_Toc384481247</vt:lpwstr>
      </vt:variant>
      <vt:variant>
        <vt:i4>1966141</vt:i4>
      </vt:variant>
      <vt:variant>
        <vt:i4>2306</vt:i4>
      </vt:variant>
      <vt:variant>
        <vt:i4>0</vt:i4>
      </vt:variant>
      <vt:variant>
        <vt:i4>5</vt:i4>
      </vt:variant>
      <vt:variant>
        <vt:lpwstr/>
      </vt:variant>
      <vt:variant>
        <vt:lpwstr>_Toc384481246</vt:lpwstr>
      </vt:variant>
      <vt:variant>
        <vt:i4>1966141</vt:i4>
      </vt:variant>
      <vt:variant>
        <vt:i4>2300</vt:i4>
      </vt:variant>
      <vt:variant>
        <vt:i4>0</vt:i4>
      </vt:variant>
      <vt:variant>
        <vt:i4>5</vt:i4>
      </vt:variant>
      <vt:variant>
        <vt:lpwstr/>
      </vt:variant>
      <vt:variant>
        <vt:lpwstr>_Toc384481245</vt:lpwstr>
      </vt:variant>
      <vt:variant>
        <vt:i4>1966141</vt:i4>
      </vt:variant>
      <vt:variant>
        <vt:i4>2294</vt:i4>
      </vt:variant>
      <vt:variant>
        <vt:i4>0</vt:i4>
      </vt:variant>
      <vt:variant>
        <vt:i4>5</vt:i4>
      </vt:variant>
      <vt:variant>
        <vt:lpwstr/>
      </vt:variant>
      <vt:variant>
        <vt:lpwstr>_Toc384481244</vt:lpwstr>
      </vt:variant>
      <vt:variant>
        <vt:i4>1966141</vt:i4>
      </vt:variant>
      <vt:variant>
        <vt:i4>2288</vt:i4>
      </vt:variant>
      <vt:variant>
        <vt:i4>0</vt:i4>
      </vt:variant>
      <vt:variant>
        <vt:i4>5</vt:i4>
      </vt:variant>
      <vt:variant>
        <vt:lpwstr/>
      </vt:variant>
      <vt:variant>
        <vt:lpwstr>_Toc384481243</vt:lpwstr>
      </vt:variant>
      <vt:variant>
        <vt:i4>1966141</vt:i4>
      </vt:variant>
      <vt:variant>
        <vt:i4>2282</vt:i4>
      </vt:variant>
      <vt:variant>
        <vt:i4>0</vt:i4>
      </vt:variant>
      <vt:variant>
        <vt:i4>5</vt:i4>
      </vt:variant>
      <vt:variant>
        <vt:lpwstr/>
      </vt:variant>
      <vt:variant>
        <vt:lpwstr>_Toc384481242</vt:lpwstr>
      </vt:variant>
      <vt:variant>
        <vt:i4>1966141</vt:i4>
      </vt:variant>
      <vt:variant>
        <vt:i4>2276</vt:i4>
      </vt:variant>
      <vt:variant>
        <vt:i4>0</vt:i4>
      </vt:variant>
      <vt:variant>
        <vt:i4>5</vt:i4>
      </vt:variant>
      <vt:variant>
        <vt:lpwstr/>
      </vt:variant>
      <vt:variant>
        <vt:lpwstr>_Toc384481241</vt:lpwstr>
      </vt:variant>
      <vt:variant>
        <vt:i4>1966141</vt:i4>
      </vt:variant>
      <vt:variant>
        <vt:i4>2270</vt:i4>
      </vt:variant>
      <vt:variant>
        <vt:i4>0</vt:i4>
      </vt:variant>
      <vt:variant>
        <vt:i4>5</vt:i4>
      </vt:variant>
      <vt:variant>
        <vt:lpwstr/>
      </vt:variant>
      <vt:variant>
        <vt:lpwstr>_Toc384481240</vt:lpwstr>
      </vt:variant>
      <vt:variant>
        <vt:i4>1638461</vt:i4>
      </vt:variant>
      <vt:variant>
        <vt:i4>2264</vt:i4>
      </vt:variant>
      <vt:variant>
        <vt:i4>0</vt:i4>
      </vt:variant>
      <vt:variant>
        <vt:i4>5</vt:i4>
      </vt:variant>
      <vt:variant>
        <vt:lpwstr/>
      </vt:variant>
      <vt:variant>
        <vt:lpwstr>_Toc384481239</vt:lpwstr>
      </vt:variant>
      <vt:variant>
        <vt:i4>1638461</vt:i4>
      </vt:variant>
      <vt:variant>
        <vt:i4>2258</vt:i4>
      </vt:variant>
      <vt:variant>
        <vt:i4>0</vt:i4>
      </vt:variant>
      <vt:variant>
        <vt:i4>5</vt:i4>
      </vt:variant>
      <vt:variant>
        <vt:lpwstr/>
      </vt:variant>
      <vt:variant>
        <vt:lpwstr>_Toc384481238</vt:lpwstr>
      </vt:variant>
      <vt:variant>
        <vt:i4>1638461</vt:i4>
      </vt:variant>
      <vt:variant>
        <vt:i4>2252</vt:i4>
      </vt:variant>
      <vt:variant>
        <vt:i4>0</vt:i4>
      </vt:variant>
      <vt:variant>
        <vt:i4>5</vt:i4>
      </vt:variant>
      <vt:variant>
        <vt:lpwstr/>
      </vt:variant>
      <vt:variant>
        <vt:lpwstr>_Toc384481237</vt:lpwstr>
      </vt:variant>
      <vt:variant>
        <vt:i4>1638461</vt:i4>
      </vt:variant>
      <vt:variant>
        <vt:i4>2246</vt:i4>
      </vt:variant>
      <vt:variant>
        <vt:i4>0</vt:i4>
      </vt:variant>
      <vt:variant>
        <vt:i4>5</vt:i4>
      </vt:variant>
      <vt:variant>
        <vt:lpwstr/>
      </vt:variant>
      <vt:variant>
        <vt:lpwstr>_Toc384481236</vt:lpwstr>
      </vt:variant>
      <vt:variant>
        <vt:i4>1638461</vt:i4>
      </vt:variant>
      <vt:variant>
        <vt:i4>2240</vt:i4>
      </vt:variant>
      <vt:variant>
        <vt:i4>0</vt:i4>
      </vt:variant>
      <vt:variant>
        <vt:i4>5</vt:i4>
      </vt:variant>
      <vt:variant>
        <vt:lpwstr/>
      </vt:variant>
      <vt:variant>
        <vt:lpwstr>_Toc384481235</vt:lpwstr>
      </vt:variant>
      <vt:variant>
        <vt:i4>1638461</vt:i4>
      </vt:variant>
      <vt:variant>
        <vt:i4>2234</vt:i4>
      </vt:variant>
      <vt:variant>
        <vt:i4>0</vt:i4>
      </vt:variant>
      <vt:variant>
        <vt:i4>5</vt:i4>
      </vt:variant>
      <vt:variant>
        <vt:lpwstr/>
      </vt:variant>
      <vt:variant>
        <vt:lpwstr>_Toc384481234</vt:lpwstr>
      </vt:variant>
      <vt:variant>
        <vt:i4>1638461</vt:i4>
      </vt:variant>
      <vt:variant>
        <vt:i4>2228</vt:i4>
      </vt:variant>
      <vt:variant>
        <vt:i4>0</vt:i4>
      </vt:variant>
      <vt:variant>
        <vt:i4>5</vt:i4>
      </vt:variant>
      <vt:variant>
        <vt:lpwstr/>
      </vt:variant>
      <vt:variant>
        <vt:lpwstr>_Toc384481233</vt:lpwstr>
      </vt:variant>
      <vt:variant>
        <vt:i4>1638461</vt:i4>
      </vt:variant>
      <vt:variant>
        <vt:i4>2222</vt:i4>
      </vt:variant>
      <vt:variant>
        <vt:i4>0</vt:i4>
      </vt:variant>
      <vt:variant>
        <vt:i4>5</vt:i4>
      </vt:variant>
      <vt:variant>
        <vt:lpwstr/>
      </vt:variant>
      <vt:variant>
        <vt:lpwstr>_Toc384481232</vt:lpwstr>
      </vt:variant>
      <vt:variant>
        <vt:i4>1638461</vt:i4>
      </vt:variant>
      <vt:variant>
        <vt:i4>2216</vt:i4>
      </vt:variant>
      <vt:variant>
        <vt:i4>0</vt:i4>
      </vt:variant>
      <vt:variant>
        <vt:i4>5</vt:i4>
      </vt:variant>
      <vt:variant>
        <vt:lpwstr/>
      </vt:variant>
      <vt:variant>
        <vt:lpwstr>_Toc384481231</vt:lpwstr>
      </vt:variant>
      <vt:variant>
        <vt:i4>1638461</vt:i4>
      </vt:variant>
      <vt:variant>
        <vt:i4>2210</vt:i4>
      </vt:variant>
      <vt:variant>
        <vt:i4>0</vt:i4>
      </vt:variant>
      <vt:variant>
        <vt:i4>5</vt:i4>
      </vt:variant>
      <vt:variant>
        <vt:lpwstr/>
      </vt:variant>
      <vt:variant>
        <vt:lpwstr>_Toc384481230</vt:lpwstr>
      </vt:variant>
      <vt:variant>
        <vt:i4>1572925</vt:i4>
      </vt:variant>
      <vt:variant>
        <vt:i4>2204</vt:i4>
      </vt:variant>
      <vt:variant>
        <vt:i4>0</vt:i4>
      </vt:variant>
      <vt:variant>
        <vt:i4>5</vt:i4>
      </vt:variant>
      <vt:variant>
        <vt:lpwstr/>
      </vt:variant>
      <vt:variant>
        <vt:lpwstr>_Toc384481229</vt:lpwstr>
      </vt:variant>
      <vt:variant>
        <vt:i4>1572925</vt:i4>
      </vt:variant>
      <vt:variant>
        <vt:i4>2198</vt:i4>
      </vt:variant>
      <vt:variant>
        <vt:i4>0</vt:i4>
      </vt:variant>
      <vt:variant>
        <vt:i4>5</vt:i4>
      </vt:variant>
      <vt:variant>
        <vt:lpwstr/>
      </vt:variant>
      <vt:variant>
        <vt:lpwstr>_Toc384481228</vt:lpwstr>
      </vt:variant>
      <vt:variant>
        <vt:i4>1572925</vt:i4>
      </vt:variant>
      <vt:variant>
        <vt:i4>2192</vt:i4>
      </vt:variant>
      <vt:variant>
        <vt:i4>0</vt:i4>
      </vt:variant>
      <vt:variant>
        <vt:i4>5</vt:i4>
      </vt:variant>
      <vt:variant>
        <vt:lpwstr/>
      </vt:variant>
      <vt:variant>
        <vt:lpwstr>_Toc384481227</vt:lpwstr>
      </vt:variant>
      <vt:variant>
        <vt:i4>1572925</vt:i4>
      </vt:variant>
      <vt:variant>
        <vt:i4>2186</vt:i4>
      </vt:variant>
      <vt:variant>
        <vt:i4>0</vt:i4>
      </vt:variant>
      <vt:variant>
        <vt:i4>5</vt:i4>
      </vt:variant>
      <vt:variant>
        <vt:lpwstr/>
      </vt:variant>
      <vt:variant>
        <vt:lpwstr>_Toc384481226</vt:lpwstr>
      </vt:variant>
      <vt:variant>
        <vt:i4>1572925</vt:i4>
      </vt:variant>
      <vt:variant>
        <vt:i4>2180</vt:i4>
      </vt:variant>
      <vt:variant>
        <vt:i4>0</vt:i4>
      </vt:variant>
      <vt:variant>
        <vt:i4>5</vt:i4>
      </vt:variant>
      <vt:variant>
        <vt:lpwstr/>
      </vt:variant>
      <vt:variant>
        <vt:lpwstr>_Toc384481225</vt:lpwstr>
      </vt:variant>
      <vt:variant>
        <vt:i4>1572925</vt:i4>
      </vt:variant>
      <vt:variant>
        <vt:i4>2174</vt:i4>
      </vt:variant>
      <vt:variant>
        <vt:i4>0</vt:i4>
      </vt:variant>
      <vt:variant>
        <vt:i4>5</vt:i4>
      </vt:variant>
      <vt:variant>
        <vt:lpwstr/>
      </vt:variant>
      <vt:variant>
        <vt:lpwstr>_Toc384481224</vt:lpwstr>
      </vt:variant>
      <vt:variant>
        <vt:i4>1572925</vt:i4>
      </vt:variant>
      <vt:variant>
        <vt:i4>2168</vt:i4>
      </vt:variant>
      <vt:variant>
        <vt:i4>0</vt:i4>
      </vt:variant>
      <vt:variant>
        <vt:i4>5</vt:i4>
      </vt:variant>
      <vt:variant>
        <vt:lpwstr/>
      </vt:variant>
      <vt:variant>
        <vt:lpwstr>_Toc384481223</vt:lpwstr>
      </vt:variant>
      <vt:variant>
        <vt:i4>1572925</vt:i4>
      </vt:variant>
      <vt:variant>
        <vt:i4>2162</vt:i4>
      </vt:variant>
      <vt:variant>
        <vt:i4>0</vt:i4>
      </vt:variant>
      <vt:variant>
        <vt:i4>5</vt:i4>
      </vt:variant>
      <vt:variant>
        <vt:lpwstr/>
      </vt:variant>
      <vt:variant>
        <vt:lpwstr>_Toc384481222</vt:lpwstr>
      </vt:variant>
      <vt:variant>
        <vt:i4>1572925</vt:i4>
      </vt:variant>
      <vt:variant>
        <vt:i4>2156</vt:i4>
      </vt:variant>
      <vt:variant>
        <vt:i4>0</vt:i4>
      </vt:variant>
      <vt:variant>
        <vt:i4>5</vt:i4>
      </vt:variant>
      <vt:variant>
        <vt:lpwstr/>
      </vt:variant>
      <vt:variant>
        <vt:lpwstr>_Toc384481221</vt:lpwstr>
      </vt:variant>
      <vt:variant>
        <vt:i4>1572925</vt:i4>
      </vt:variant>
      <vt:variant>
        <vt:i4>2150</vt:i4>
      </vt:variant>
      <vt:variant>
        <vt:i4>0</vt:i4>
      </vt:variant>
      <vt:variant>
        <vt:i4>5</vt:i4>
      </vt:variant>
      <vt:variant>
        <vt:lpwstr/>
      </vt:variant>
      <vt:variant>
        <vt:lpwstr>_Toc384481220</vt:lpwstr>
      </vt:variant>
      <vt:variant>
        <vt:i4>1769533</vt:i4>
      </vt:variant>
      <vt:variant>
        <vt:i4>2144</vt:i4>
      </vt:variant>
      <vt:variant>
        <vt:i4>0</vt:i4>
      </vt:variant>
      <vt:variant>
        <vt:i4>5</vt:i4>
      </vt:variant>
      <vt:variant>
        <vt:lpwstr/>
      </vt:variant>
      <vt:variant>
        <vt:lpwstr>_Toc384481219</vt:lpwstr>
      </vt:variant>
      <vt:variant>
        <vt:i4>1769533</vt:i4>
      </vt:variant>
      <vt:variant>
        <vt:i4>2138</vt:i4>
      </vt:variant>
      <vt:variant>
        <vt:i4>0</vt:i4>
      </vt:variant>
      <vt:variant>
        <vt:i4>5</vt:i4>
      </vt:variant>
      <vt:variant>
        <vt:lpwstr/>
      </vt:variant>
      <vt:variant>
        <vt:lpwstr>_Toc384481218</vt:lpwstr>
      </vt:variant>
      <vt:variant>
        <vt:i4>1769533</vt:i4>
      </vt:variant>
      <vt:variant>
        <vt:i4>2132</vt:i4>
      </vt:variant>
      <vt:variant>
        <vt:i4>0</vt:i4>
      </vt:variant>
      <vt:variant>
        <vt:i4>5</vt:i4>
      </vt:variant>
      <vt:variant>
        <vt:lpwstr/>
      </vt:variant>
      <vt:variant>
        <vt:lpwstr>_Toc384481217</vt:lpwstr>
      </vt:variant>
      <vt:variant>
        <vt:i4>1769533</vt:i4>
      </vt:variant>
      <vt:variant>
        <vt:i4>2126</vt:i4>
      </vt:variant>
      <vt:variant>
        <vt:i4>0</vt:i4>
      </vt:variant>
      <vt:variant>
        <vt:i4>5</vt:i4>
      </vt:variant>
      <vt:variant>
        <vt:lpwstr/>
      </vt:variant>
      <vt:variant>
        <vt:lpwstr>_Toc384481216</vt:lpwstr>
      </vt:variant>
      <vt:variant>
        <vt:i4>1769533</vt:i4>
      </vt:variant>
      <vt:variant>
        <vt:i4>2120</vt:i4>
      </vt:variant>
      <vt:variant>
        <vt:i4>0</vt:i4>
      </vt:variant>
      <vt:variant>
        <vt:i4>5</vt:i4>
      </vt:variant>
      <vt:variant>
        <vt:lpwstr/>
      </vt:variant>
      <vt:variant>
        <vt:lpwstr>_Toc384481215</vt:lpwstr>
      </vt:variant>
      <vt:variant>
        <vt:i4>1769533</vt:i4>
      </vt:variant>
      <vt:variant>
        <vt:i4>2114</vt:i4>
      </vt:variant>
      <vt:variant>
        <vt:i4>0</vt:i4>
      </vt:variant>
      <vt:variant>
        <vt:i4>5</vt:i4>
      </vt:variant>
      <vt:variant>
        <vt:lpwstr/>
      </vt:variant>
      <vt:variant>
        <vt:lpwstr>_Toc384481214</vt:lpwstr>
      </vt:variant>
      <vt:variant>
        <vt:i4>1769533</vt:i4>
      </vt:variant>
      <vt:variant>
        <vt:i4>2108</vt:i4>
      </vt:variant>
      <vt:variant>
        <vt:i4>0</vt:i4>
      </vt:variant>
      <vt:variant>
        <vt:i4>5</vt:i4>
      </vt:variant>
      <vt:variant>
        <vt:lpwstr/>
      </vt:variant>
      <vt:variant>
        <vt:lpwstr>_Toc384481213</vt:lpwstr>
      </vt:variant>
      <vt:variant>
        <vt:i4>1769533</vt:i4>
      </vt:variant>
      <vt:variant>
        <vt:i4>2102</vt:i4>
      </vt:variant>
      <vt:variant>
        <vt:i4>0</vt:i4>
      </vt:variant>
      <vt:variant>
        <vt:i4>5</vt:i4>
      </vt:variant>
      <vt:variant>
        <vt:lpwstr/>
      </vt:variant>
      <vt:variant>
        <vt:lpwstr>_Toc384481212</vt:lpwstr>
      </vt:variant>
      <vt:variant>
        <vt:i4>1769533</vt:i4>
      </vt:variant>
      <vt:variant>
        <vt:i4>2096</vt:i4>
      </vt:variant>
      <vt:variant>
        <vt:i4>0</vt:i4>
      </vt:variant>
      <vt:variant>
        <vt:i4>5</vt:i4>
      </vt:variant>
      <vt:variant>
        <vt:lpwstr/>
      </vt:variant>
      <vt:variant>
        <vt:lpwstr>_Toc384481211</vt:lpwstr>
      </vt:variant>
      <vt:variant>
        <vt:i4>1769533</vt:i4>
      </vt:variant>
      <vt:variant>
        <vt:i4>2090</vt:i4>
      </vt:variant>
      <vt:variant>
        <vt:i4>0</vt:i4>
      </vt:variant>
      <vt:variant>
        <vt:i4>5</vt:i4>
      </vt:variant>
      <vt:variant>
        <vt:lpwstr/>
      </vt:variant>
      <vt:variant>
        <vt:lpwstr>_Toc384481210</vt:lpwstr>
      </vt:variant>
      <vt:variant>
        <vt:i4>1703997</vt:i4>
      </vt:variant>
      <vt:variant>
        <vt:i4>2084</vt:i4>
      </vt:variant>
      <vt:variant>
        <vt:i4>0</vt:i4>
      </vt:variant>
      <vt:variant>
        <vt:i4>5</vt:i4>
      </vt:variant>
      <vt:variant>
        <vt:lpwstr/>
      </vt:variant>
      <vt:variant>
        <vt:lpwstr>_Toc384481209</vt:lpwstr>
      </vt:variant>
      <vt:variant>
        <vt:i4>1703997</vt:i4>
      </vt:variant>
      <vt:variant>
        <vt:i4>2078</vt:i4>
      </vt:variant>
      <vt:variant>
        <vt:i4>0</vt:i4>
      </vt:variant>
      <vt:variant>
        <vt:i4>5</vt:i4>
      </vt:variant>
      <vt:variant>
        <vt:lpwstr/>
      </vt:variant>
      <vt:variant>
        <vt:lpwstr>_Toc384481208</vt:lpwstr>
      </vt:variant>
      <vt:variant>
        <vt:i4>1703997</vt:i4>
      </vt:variant>
      <vt:variant>
        <vt:i4>2072</vt:i4>
      </vt:variant>
      <vt:variant>
        <vt:i4>0</vt:i4>
      </vt:variant>
      <vt:variant>
        <vt:i4>5</vt:i4>
      </vt:variant>
      <vt:variant>
        <vt:lpwstr/>
      </vt:variant>
      <vt:variant>
        <vt:lpwstr>_Toc384481207</vt:lpwstr>
      </vt:variant>
      <vt:variant>
        <vt:i4>1703997</vt:i4>
      </vt:variant>
      <vt:variant>
        <vt:i4>2066</vt:i4>
      </vt:variant>
      <vt:variant>
        <vt:i4>0</vt:i4>
      </vt:variant>
      <vt:variant>
        <vt:i4>5</vt:i4>
      </vt:variant>
      <vt:variant>
        <vt:lpwstr/>
      </vt:variant>
      <vt:variant>
        <vt:lpwstr>_Toc384481206</vt:lpwstr>
      </vt:variant>
      <vt:variant>
        <vt:i4>1703997</vt:i4>
      </vt:variant>
      <vt:variant>
        <vt:i4>2060</vt:i4>
      </vt:variant>
      <vt:variant>
        <vt:i4>0</vt:i4>
      </vt:variant>
      <vt:variant>
        <vt:i4>5</vt:i4>
      </vt:variant>
      <vt:variant>
        <vt:lpwstr/>
      </vt:variant>
      <vt:variant>
        <vt:lpwstr>_Toc384481205</vt:lpwstr>
      </vt:variant>
      <vt:variant>
        <vt:i4>1703997</vt:i4>
      </vt:variant>
      <vt:variant>
        <vt:i4>2054</vt:i4>
      </vt:variant>
      <vt:variant>
        <vt:i4>0</vt:i4>
      </vt:variant>
      <vt:variant>
        <vt:i4>5</vt:i4>
      </vt:variant>
      <vt:variant>
        <vt:lpwstr/>
      </vt:variant>
      <vt:variant>
        <vt:lpwstr>_Toc384481204</vt:lpwstr>
      </vt:variant>
      <vt:variant>
        <vt:i4>1703997</vt:i4>
      </vt:variant>
      <vt:variant>
        <vt:i4>2048</vt:i4>
      </vt:variant>
      <vt:variant>
        <vt:i4>0</vt:i4>
      </vt:variant>
      <vt:variant>
        <vt:i4>5</vt:i4>
      </vt:variant>
      <vt:variant>
        <vt:lpwstr/>
      </vt:variant>
      <vt:variant>
        <vt:lpwstr>_Toc384481203</vt:lpwstr>
      </vt:variant>
      <vt:variant>
        <vt:i4>1703997</vt:i4>
      </vt:variant>
      <vt:variant>
        <vt:i4>2042</vt:i4>
      </vt:variant>
      <vt:variant>
        <vt:i4>0</vt:i4>
      </vt:variant>
      <vt:variant>
        <vt:i4>5</vt:i4>
      </vt:variant>
      <vt:variant>
        <vt:lpwstr/>
      </vt:variant>
      <vt:variant>
        <vt:lpwstr>_Toc384481202</vt:lpwstr>
      </vt:variant>
      <vt:variant>
        <vt:i4>1703997</vt:i4>
      </vt:variant>
      <vt:variant>
        <vt:i4>2036</vt:i4>
      </vt:variant>
      <vt:variant>
        <vt:i4>0</vt:i4>
      </vt:variant>
      <vt:variant>
        <vt:i4>5</vt:i4>
      </vt:variant>
      <vt:variant>
        <vt:lpwstr/>
      </vt:variant>
      <vt:variant>
        <vt:lpwstr>_Toc384481201</vt:lpwstr>
      </vt:variant>
      <vt:variant>
        <vt:i4>1703997</vt:i4>
      </vt:variant>
      <vt:variant>
        <vt:i4>2030</vt:i4>
      </vt:variant>
      <vt:variant>
        <vt:i4>0</vt:i4>
      </vt:variant>
      <vt:variant>
        <vt:i4>5</vt:i4>
      </vt:variant>
      <vt:variant>
        <vt:lpwstr/>
      </vt:variant>
      <vt:variant>
        <vt:lpwstr>_Toc384481200</vt:lpwstr>
      </vt:variant>
      <vt:variant>
        <vt:i4>1245246</vt:i4>
      </vt:variant>
      <vt:variant>
        <vt:i4>2024</vt:i4>
      </vt:variant>
      <vt:variant>
        <vt:i4>0</vt:i4>
      </vt:variant>
      <vt:variant>
        <vt:i4>5</vt:i4>
      </vt:variant>
      <vt:variant>
        <vt:lpwstr/>
      </vt:variant>
      <vt:variant>
        <vt:lpwstr>_Toc384481199</vt:lpwstr>
      </vt:variant>
      <vt:variant>
        <vt:i4>1245246</vt:i4>
      </vt:variant>
      <vt:variant>
        <vt:i4>2018</vt:i4>
      </vt:variant>
      <vt:variant>
        <vt:i4>0</vt:i4>
      </vt:variant>
      <vt:variant>
        <vt:i4>5</vt:i4>
      </vt:variant>
      <vt:variant>
        <vt:lpwstr/>
      </vt:variant>
      <vt:variant>
        <vt:lpwstr>_Toc384481198</vt:lpwstr>
      </vt:variant>
      <vt:variant>
        <vt:i4>1245246</vt:i4>
      </vt:variant>
      <vt:variant>
        <vt:i4>2012</vt:i4>
      </vt:variant>
      <vt:variant>
        <vt:i4>0</vt:i4>
      </vt:variant>
      <vt:variant>
        <vt:i4>5</vt:i4>
      </vt:variant>
      <vt:variant>
        <vt:lpwstr/>
      </vt:variant>
      <vt:variant>
        <vt:lpwstr>_Toc384481197</vt:lpwstr>
      </vt:variant>
      <vt:variant>
        <vt:i4>1245246</vt:i4>
      </vt:variant>
      <vt:variant>
        <vt:i4>2006</vt:i4>
      </vt:variant>
      <vt:variant>
        <vt:i4>0</vt:i4>
      </vt:variant>
      <vt:variant>
        <vt:i4>5</vt:i4>
      </vt:variant>
      <vt:variant>
        <vt:lpwstr/>
      </vt:variant>
      <vt:variant>
        <vt:lpwstr>_Toc384481196</vt:lpwstr>
      </vt:variant>
      <vt:variant>
        <vt:i4>1245246</vt:i4>
      </vt:variant>
      <vt:variant>
        <vt:i4>2000</vt:i4>
      </vt:variant>
      <vt:variant>
        <vt:i4>0</vt:i4>
      </vt:variant>
      <vt:variant>
        <vt:i4>5</vt:i4>
      </vt:variant>
      <vt:variant>
        <vt:lpwstr/>
      </vt:variant>
      <vt:variant>
        <vt:lpwstr>_Toc384481195</vt:lpwstr>
      </vt:variant>
      <vt:variant>
        <vt:i4>1245246</vt:i4>
      </vt:variant>
      <vt:variant>
        <vt:i4>1994</vt:i4>
      </vt:variant>
      <vt:variant>
        <vt:i4>0</vt:i4>
      </vt:variant>
      <vt:variant>
        <vt:i4>5</vt:i4>
      </vt:variant>
      <vt:variant>
        <vt:lpwstr/>
      </vt:variant>
      <vt:variant>
        <vt:lpwstr>_Toc384481194</vt:lpwstr>
      </vt:variant>
      <vt:variant>
        <vt:i4>1245246</vt:i4>
      </vt:variant>
      <vt:variant>
        <vt:i4>1988</vt:i4>
      </vt:variant>
      <vt:variant>
        <vt:i4>0</vt:i4>
      </vt:variant>
      <vt:variant>
        <vt:i4>5</vt:i4>
      </vt:variant>
      <vt:variant>
        <vt:lpwstr/>
      </vt:variant>
      <vt:variant>
        <vt:lpwstr>_Toc384481193</vt:lpwstr>
      </vt:variant>
      <vt:variant>
        <vt:i4>1245246</vt:i4>
      </vt:variant>
      <vt:variant>
        <vt:i4>1982</vt:i4>
      </vt:variant>
      <vt:variant>
        <vt:i4>0</vt:i4>
      </vt:variant>
      <vt:variant>
        <vt:i4>5</vt:i4>
      </vt:variant>
      <vt:variant>
        <vt:lpwstr/>
      </vt:variant>
      <vt:variant>
        <vt:lpwstr>_Toc384481192</vt:lpwstr>
      </vt:variant>
      <vt:variant>
        <vt:i4>1245246</vt:i4>
      </vt:variant>
      <vt:variant>
        <vt:i4>1976</vt:i4>
      </vt:variant>
      <vt:variant>
        <vt:i4>0</vt:i4>
      </vt:variant>
      <vt:variant>
        <vt:i4>5</vt:i4>
      </vt:variant>
      <vt:variant>
        <vt:lpwstr/>
      </vt:variant>
      <vt:variant>
        <vt:lpwstr>_Toc384481191</vt:lpwstr>
      </vt:variant>
      <vt:variant>
        <vt:i4>1245246</vt:i4>
      </vt:variant>
      <vt:variant>
        <vt:i4>1970</vt:i4>
      </vt:variant>
      <vt:variant>
        <vt:i4>0</vt:i4>
      </vt:variant>
      <vt:variant>
        <vt:i4>5</vt:i4>
      </vt:variant>
      <vt:variant>
        <vt:lpwstr/>
      </vt:variant>
      <vt:variant>
        <vt:lpwstr>_Toc384481190</vt:lpwstr>
      </vt:variant>
      <vt:variant>
        <vt:i4>1179710</vt:i4>
      </vt:variant>
      <vt:variant>
        <vt:i4>1964</vt:i4>
      </vt:variant>
      <vt:variant>
        <vt:i4>0</vt:i4>
      </vt:variant>
      <vt:variant>
        <vt:i4>5</vt:i4>
      </vt:variant>
      <vt:variant>
        <vt:lpwstr/>
      </vt:variant>
      <vt:variant>
        <vt:lpwstr>_Toc384481189</vt:lpwstr>
      </vt:variant>
      <vt:variant>
        <vt:i4>1179710</vt:i4>
      </vt:variant>
      <vt:variant>
        <vt:i4>1958</vt:i4>
      </vt:variant>
      <vt:variant>
        <vt:i4>0</vt:i4>
      </vt:variant>
      <vt:variant>
        <vt:i4>5</vt:i4>
      </vt:variant>
      <vt:variant>
        <vt:lpwstr/>
      </vt:variant>
      <vt:variant>
        <vt:lpwstr>_Toc384481188</vt:lpwstr>
      </vt:variant>
      <vt:variant>
        <vt:i4>1179710</vt:i4>
      </vt:variant>
      <vt:variant>
        <vt:i4>1952</vt:i4>
      </vt:variant>
      <vt:variant>
        <vt:i4>0</vt:i4>
      </vt:variant>
      <vt:variant>
        <vt:i4>5</vt:i4>
      </vt:variant>
      <vt:variant>
        <vt:lpwstr/>
      </vt:variant>
      <vt:variant>
        <vt:lpwstr>_Toc384481187</vt:lpwstr>
      </vt:variant>
      <vt:variant>
        <vt:i4>1179710</vt:i4>
      </vt:variant>
      <vt:variant>
        <vt:i4>1946</vt:i4>
      </vt:variant>
      <vt:variant>
        <vt:i4>0</vt:i4>
      </vt:variant>
      <vt:variant>
        <vt:i4>5</vt:i4>
      </vt:variant>
      <vt:variant>
        <vt:lpwstr/>
      </vt:variant>
      <vt:variant>
        <vt:lpwstr>_Toc384481186</vt:lpwstr>
      </vt:variant>
      <vt:variant>
        <vt:i4>1179710</vt:i4>
      </vt:variant>
      <vt:variant>
        <vt:i4>1940</vt:i4>
      </vt:variant>
      <vt:variant>
        <vt:i4>0</vt:i4>
      </vt:variant>
      <vt:variant>
        <vt:i4>5</vt:i4>
      </vt:variant>
      <vt:variant>
        <vt:lpwstr/>
      </vt:variant>
      <vt:variant>
        <vt:lpwstr>_Toc384481185</vt:lpwstr>
      </vt:variant>
      <vt:variant>
        <vt:i4>1179710</vt:i4>
      </vt:variant>
      <vt:variant>
        <vt:i4>1934</vt:i4>
      </vt:variant>
      <vt:variant>
        <vt:i4>0</vt:i4>
      </vt:variant>
      <vt:variant>
        <vt:i4>5</vt:i4>
      </vt:variant>
      <vt:variant>
        <vt:lpwstr/>
      </vt:variant>
      <vt:variant>
        <vt:lpwstr>_Toc384481184</vt:lpwstr>
      </vt:variant>
      <vt:variant>
        <vt:i4>1179710</vt:i4>
      </vt:variant>
      <vt:variant>
        <vt:i4>1928</vt:i4>
      </vt:variant>
      <vt:variant>
        <vt:i4>0</vt:i4>
      </vt:variant>
      <vt:variant>
        <vt:i4>5</vt:i4>
      </vt:variant>
      <vt:variant>
        <vt:lpwstr/>
      </vt:variant>
      <vt:variant>
        <vt:lpwstr>_Toc384481183</vt:lpwstr>
      </vt:variant>
      <vt:variant>
        <vt:i4>1179710</vt:i4>
      </vt:variant>
      <vt:variant>
        <vt:i4>1922</vt:i4>
      </vt:variant>
      <vt:variant>
        <vt:i4>0</vt:i4>
      </vt:variant>
      <vt:variant>
        <vt:i4>5</vt:i4>
      </vt:variant>
      <vt:variant>
        <vt:lpwstr/>
      </vt:variant>
      <vt:variant>
        <vt:lpwstr>_Toc384481182</vt:lpwstr>
      </vt:variant>
      <vt:variant>
        <vt:i4>1179710</vt:i4>
      </vt:variant>
      <vt:variant>
        <vt:i4>1916</vt:i4>
      </vt:variant>
      <vt:variant>
        <vt:i4>0</vt:i4>
      </vt:variant>
      <vt:variant>
        <vt:i4>5</vt:i4>
      </vt:variant>
      <vt:variant>
        <vt:lpwstr/>
      </vt:variant>
      <vt:variant>
        <vt:lpwstr>_Toc384481181</vt:lpwstr>
      </vt:variant>
      <vt:variant>
        <vt:i4>1179710</vt:i4>
      </vt:variant>
      <vt:variant>
        <vt:i4>1910</vt:i4>
      </vt:variant>
      <vt:variant>
        <vt:i4>0</vt:i4>
      </vt:variant>
      <vt:variant>
        <vt:i4>5</vt:i4>
      </vt:variant>
      <vt:variant>
        <vt:lpwstr/>
      </vt:variant>
      <vt:variant>
        <vt:lpwstr>_Toc384481180</vt:lpwstr>
      </vt:variant>
      <vt:variant>
        <vt:i4>1900606</vt:i4>
      </vt:variant>
      <vt:variant>
        <vt:i4>1904</vt:i4>
      </vt:variant>
      <vt:variant>
        <vt:i4>0</vt:i4>
      </vt:variant>
      <vt:variant>
        <vt:i4>5</vt:i4>
      </vt:variant>
      <vt:variant>
        <vt:lpwstr/>
      </vt:variant>
      <vt:variant>
        <vt:lpwstr>_Toc384481179</vt:lpwstr>
      </vt:variant>
      <vt:variant>
        <vt:i4>1900606</vt:i4>
      </vt:variant>
      <vt:variant>
        <vt:i4>1898</vt:i4>
      </vt:variant>
      <vt:variant>
        <vt:i4>0</vt:i4>
      </vt:variant>
      <vt:variant>
        <vt:i4>5</vt:i4>
      </vt:variant>
      <vt:variant>
        <vt:lpwstr/>
      </vt:variant>
      <vt:variant>
        <vt:lpwstr>_Toc384481178</vt:lpwstr>
      </vt:variant>
      <vt:variant>
        <vt:i4>1900606</vt:i4>
      </vt:variant>
      <vt:variant>
        <vt:i4>1892</vt:i4>
      </vt:variant>
      <vt:variant>
        <vt:i4>0</vt:i4>
      </vt:variant>
      <vt:variant>
        <vt:i4>5</vt:i4>
      </vt:variant>
      <vt:variant>
        <vt:lpwstr/>
      </vt:variant>
      <vt:variant>
        <vt:lpwstr>_Toc384481177</vt:lpwstr>
      </vt:variant>
      <vt:variant>
        <vt:i4>1900606</vt:i4>
      </vt:variant>
      <vt:variant>
        <vt:i4>1886</vt:i4>
      </vt:variant>
      <vt:variant>
        <vt:i4>0</vt:i4>
      </vt:variant>
      <vt:variant>
        <vt:i4>5</vt:i4>
      </vt:variant>
      <vt:variant>
        <vt:lpwstr/>
      </vt:variant>
      <vt:variant>
        <vt:lpwstr>_Toc384481176</vt:lpwstr>
      </vt:variant>
      <vt:variant>
        <vt:i4>1900606</vt:i4>
      </vt:variant>
      <vt:variant>
        <vt:i4>1880</vt:i4>
      </vt:variant>
      <vt:variant>
        <vt:i4>0</vt:i4>
      </vt:variant>
      <vt:variant>
        <vt:i4>5</vt:i4>
      </vt:variant>
      <vt:variant>
        <vt:lpwstr/>
      </vt:variant>
      <vt:variant>
        <vt:lpwstr>_Toc384481175</vt:lpwstr>
      </vt:variant>
      <vt:variant>
        <vt:i4>1900606</vt:i4>
      </vt:variant>
      <vt:variant>
        <vt:i4>1874</vt:i4>
      </vt:variant>
      <vt:variant>
        <vt:i4>0</vt:i4>
      </vt:variant>
      <vt:variant>
        <vt:i4>5</vt:i4>
      </vt:variant>
      <vt:variant>
        <vt:lpwstr/>
      </vt:variant>
      <vt:variant>
        <vt:lpwstr>_Toc384481174</vt:lpwstr>
      </vt:variant>
      <vt:variant>
        <vt:i4>1900606</vt:i4>
      </vt:variant>
      <vt:variant>
        <vt:i4>1868</vt:i4>
      </vt:variant>
      <vt:variant>
        <vt:i4>0</vt:i4>
      </vt:variant>
      <vt:variant>
        <vt:i4>5</vt:i4>
      </vt:variant>
      <vt:variant>
        <vt:lpwstr/>
      </vt:variant>
      <vt:variant>
        <vt:lpwstr>_Toc384481173</vt:lpwstr>
      </vt:variant>
      <vt:variant>
        <vt:i4>1900606</vt:i4>
      </vt:variant>
      <vt:variant>
        <vt:i4>1862</vt:i4>
      </vt:variant>
      <vt:variant>
        <vt:i4>0</vt:i4>
      </vt:variant>
      <vt:variant>
        <vt:i4>5</vt:i4>
      </vt:variant>
      <vt:variant>
        <vt:lpwstr/>
      </vt:variant>
      <vt:variant>
        <vt:lpwstr>_Toc384481172</vt:lpwstr>
      </vt:variant>
      <vt:variant>
        <vt:i4>1900606</vt:i4>
      </vt:variant>
      <vt:variant>
        <vt:i4>1856</vt:i4>
      </vt:variant>
      <vt:variant>
        <vt:i4>0</vt:i4>
      </vt:variant>
      <vt:variant>
        <vt:i4>5</vt:i4>
      </vt:variant>
      <vt:variant>
        <vt:lpwstr/>
      </vt:variant>
      <vt:variant>
        <vt:lpwstr>_Toc384481171</vt:lpwstr>
      </vt:variant>
      <vt:variant>
        <vt:i4>1900606</vt:i4>
      </vt:variant>
      <vt:variant>
        <vt:i4>1850</vt:i4>
      </vt:variant>
      <vt:variant>
        <vt:i4>0</vt:i4>
      </vt:variant>
      <vt:variant>
        <vt:i4>5</vt:i4>
      </vt:variant>
      <vt:variant>
        <vt:lpwstr/>
      </vt:variant>
      <vt:variant>
        <vt:lpwstr>_Toc384481170</vt:lpwstr>
      </vt:variant>
      <vt:variant>
        <vt:i4>1835070</vt:i4>
      </vt:variant>
      <vt:variant>
        <vt:i4>1844</vt:i4>
      </vt:variant>
      <vt:variant>
        <vt:i4>0</vt:i4>
      </vt:variant>
      <vt:variant>
        <vt:i4>5</vt:i4>
      </vt:variant>
      <vt:variant>
        <vt:lpwstr/>
      </vt:variant>
      <vt:variant>
        <vt:lpwstr>_Toc384481169</vt:lpwstr>
      </vt:variant>
      <vt:variant>
        <vt:i4>1835070</vt:i4>
      </vt:variant>
      <vt:variant>
        <vt:i4>1838</vt:i4>
      </vt:variant>
      <vt:variant>
        <vt:i4>0</vt:i4>
      </vt:variant>
      <vt:variant>
        <vt:i4>5</vt:i4>
      </vt:variant>
      <vt:variant>
        <vt:lpwstr/>
      </vt:variant>
      <vt:variant>
        <vt:lpwstr>_Toc384481168</vt:lpwstr>
      </vt:variant>
      <vt:variant>
        <vt:i4>1835070</vt:i4>
      </vt:variant>
      <vt:variant>
        <vt:i4>1832</vt:i4>
      </vt:variant>
      <vt:variant>
        <vt:i4>0</vt:i4>
      </vt:variant>
      <vt:variant>
        <vt:i4>5</vt:i4>
      </vt:variant>
      <vt:variant>
        <vt:lpwstr/>
      </vt:variant>
      <vt:variant>
        <vt:lpwstr>_Toc384481167</vt:lpwstr>
      </vt:variant>
      <vt:variant>
        <vt:i4>1835070</vt:i4>
      </vt:variant>
      <vt:variant>
        <vt:i4>1826</vt:i4>
      </vt:variant>
      <vt:variant>
        <vt:i4>0</vt:i4>
      </vt:variant>
      <vt:variant>
        <vt:i4>5</vt:i4>
      </vt:variant>
      <vt:variant>
        <vt:lpwstr/>
      </vt:variant>
      <vt:variant>
        <vt:lpwstr>_Toc384481166</vt:lpwstr>
      </vt:variant>
      <vt:variant>
        <vt:i4>1835070</vt:i4>
      </vt:variant>
      <vt:variant>
        <vt:i4>1820</vt:i4>
      </vt:variant>
      <vt:variant>
        <vt:i4>0</vt:i4>
      </vt:variant>
      <vt:variant>
        <vt:i4>5</vt:i4>
      </vt:variant>
      <vt:variant>
        <vt:lpwstr/>
      </vt:variant>
      <vt:variant>
        <vt:lpwstr>_Toc384481165</vt:lpwstr>
      </vt:variant>
      <vt:variant>
        <vt:i4>1835070</vt:i4>
      </vt:variant>
      <vt:variant>
        <vt:i4>1814</vt:i4>
      </vt:variant>
      <vt:variant>
        <vt:i4>0</vt:i4>
      </vt:variant>
      <vt:variant>
        <vt:i4>5</vt:i4>
      </vt:variant>
      <vt:variant>
        <vt:lpwstr/>
      </vt:variant>
      <vt:variant>
        <vt:lpwstr>_Toc384481164</vt:lpwstr>
      </vt:variant>
      <vt:variant>
        <vt:i4>1835070</vt:i4>
      </vt:variant>
      <vt:variant>
        <vt:i4>1808</vt:i4>
      </vt:variant>
      <vt:variant>
        <vt:i4>0</vt:i4>
      </vt:variant>
      <vt:variant>
        <vt:i4>5</vt:i4>
      </vt:variant>
      <vt:variant>
        <vt:lpwstr/>
      </vt:variant>
      <vt:variant>
        <vt:lpwstr>_Toc384481163</vt:lpwstr>
      </vt:variant>
      <vt:variant>
        <vt:i4>1835070</vt:i4>
      </vt:variant>
      <vt:variant>
        <vt:i4>1802</vt:i4>
      </vt:variant>
      <vt:variant>
        <vt:i4>0</vt:i4>
      </vt:variant>
      <vt:variant>
        <vt:i4>5</vt:i4>
      </vt:variant>
      <vt:variant>
        <vt:lpwstr/>
      </vt:variant>
      <vt:variant>
        <vt:lpwstr>_Toc384481162</vt:lpwstr>
      </vt:variant>
      <vt:variant>
        <vt:i4>1835070</vt:i4>
      </vt:variant>
      <vt:variant>
        <vt:i4>1796</vt:i4>
      </vt:variant>
      <vt:variant>
        <vt:i4>0</vt:i4>
      </vt:variant>
      <vt:variant>
        <vt:i4>5</vt:i4>
      </vt:variant>
      <vt:variant>
        <vt:lpwstr/>
      </vt:variant>
      <vt:variant>
        <vt:lpwstr>_Toc384481161</vt:lpwstr>
      </vt:variant>
      <vt:variant>
        <vt:i4>1835070</vt:i4>
      </vt:variant>
      <vt:variant>
        <vt:i4>1790</vt:i4>
      </vt:variant>
      <vt:variant>
        <vt:i4>0</vt:i4>
      </vt:variant>
      <vt:variant>
        <vt:i4>5</vt:i4>
      </vt:variant>
      <vt:variant>
        <vt:lpwstr/>
      </vt:variant>
      <vt:variant>
        <vt:lpwstr>_Toc384481160</vt:lpwstr>
      </vt:variant>
      <vt:variant>
        <vt:i4>2031678</vt:i4>
      </vt:variant>
      <vt:variant>
        <vt:i4>1784</vt:i4>
      </vt:variant>
      <vt:variant>
        <vt:i4>0</vt:i4>
      </vt:variant>
      <vt:variant>
        <vt:i4>5</vt:i4>
      </vt:variant>
      <vt:variant>
        <vt:lpwstr/>
      </vt:variant>
      <vt:variant>
        <vt:lpwstr>_Toc384481159</vt:lpwstr>
      </vt:variant>
      <vt:variant>
        <vt:i4>2031678</vt:i4>
      </vt:variant>
      <vt:variant>
        <vt:i4>1778</vt:i4>
      </vt:variant>
      <vt:variant>
        <vt:i4>0</vt:i4>
      </vt:variant>
      <vt:variant>
        <vt:i4>5</vt:i4>
      </vt:variant>
      <vt:variant>
        <vt:lpwstr/>
      </vt:variant>
      <vt:variant>
        <vt:lpwstr>_Toc384481158</vt:lpwstr>
      </vt:variant>
      <vt:variant>
        <vt:i4>2031678</vt:i4>
      </vt:variant>
      <vt:variant>
        <vt:i4>1772</vt:i4>
      </vt:variant>
      <vt:variant>
        <vt:i4>0</vt:i4>
      </vt:variant>
      <vt:variant>
        <vt:i4>5</vt:i4>
      </vt:variant>
      <vt:variant>
        <vt:lpwstr/>
      </vt:variant>
      <vt:variant>
        <vt:lpwstr>_Toc384481157</vt:lpwstr>
      </vt:variant>
      <vt:variant>
        <vt:i4>2031678</vt:i4>
      </vt:variant>
      <vt:variant>
        <vt:i4>1766</vt:i4>
      </vt:variant>
      <vt:variant>
        <vt:i4>0</vt:i4>
      </vt:variant>
      <vt:variant>
        <vt:i4>5</vt:i4>
      </vt:variant>
      <vt:variant>
        <vt:lpwstr/>
      </vt:variant>
      <vt:variant>
        <vt:lpwstr>_Toc384481156</vt:lpwstr>
      </vt:variant>
      <vt:variant>
        <vt:i4>2031678</vt:i4>
      </vt:variant>
      <vt:variant>
        <vt:i4>1760</vt:i4>
      </vt:variant>
      <vt:variant>
        <vt:i4>0</vt:i4>
      </vt:variant>
      <vt:variant>
        <vt:i4>5</vt:i4>
      </vt:variant>
      <vt:variant>
        <vt:lpwstr/>
      </vt:variant>
      <vt:variant>
        <vt:lpwstr>_Toc384481155</vt:lpwstr>
      </vt:variant>
      <vt:variant>
        <vt:i4>2031678</vt:i4>
      </vt:variant>
      <vt:variant>
        <vt:i4>1754</vt:i4>
      </vt:variant>
      <vt:variant>
        <vt:i4>0</vt:i4>
      </vt:variant>
      <vt:variant>
        <vt:i4>5</vt:i4>
      </vt:variant>
      <vt:variant>
        <vt:lpwstr/>
      </vt:variant>
      <vt:variant>
        <vt:lpwstr>_Toc384481154</vt:lpwstr>
      </vt:variant>
      <vt:variant>
        <vt:i4>2031678</vt:i4>
      </vt:variant>
      <vt:variant>
        <vt:i4>1748</vt:i4>
      </vt:variant>
      <vt:variant>
        <vt:i4>0</vt:i4>
      </vt:variant>
      <vt:variant>
        <vt:i4>5</vt:i4>
      </vt:variant>
      <vt:variant>
        <vt:lpwstr/>
      </vt:variant>
      <vt:variant>
        <vt:lpwstr>_Toc384481153</vt:lpwstr>
      </vt:variant>
      <vt:variant>
        <vt:i4>2031678</vt:i4>
      </vt:variant>
      <vt:variant>
        <vt:i4>1742</vt:i4>
      </vt:variant>
      <vt:variant>
        <vt:i4>0</vt:i4>
      </vt:variant>
      <vt:variant>
        <vt:i4>5</vt:i4>
      </vt:variant>
      <vt:variant>
        <vt:lpwstr/>
      </vt:variant>
      <vt:variant>
        <vt:lpwstr>_Toc384481152</vt:lpwstr>
      </vt:variant>
      <vt:variant>
        <vt:i4>2031678</vt:i4>
      </vt:variant>
      <vt:variant>
        <vt:i4>1736</vt:i4>
      </vt:variant>
      <vt:variant>
        <vt:i4>0</vt:i4>
      </vt:variant>
      <vt:variant>
        <vt:i4>5</vt:i4>
      </vt:variant>
      <vt:variant>
        <vt:lpwstr/>
      </vt:variant>
      <vt:variant>
        <vt:lpwstr>_Toc384481151</vt:lpwstr>
      </vt:variant>
      <vt:variant>
        <vt:i4>2031678</vt:i4>
      </vt:variant>
      <vt:variant>
        <vt:i4>1730</vt:i4>
      </vt:variant>
      <vt:variant>
        <vt:i4>0</vt:i4>
      </vt:variant>
      <vt:variant>
        <vt:i4>5</vt:i4>
      </vt:variant>
      <vt:variant>
        <vt:lpwstr/>
      </vt:variant>
      <vt:variant>
        <vt:lpwstr>_Toc384481150</vt:lpwstr>
      </vt:variant>
      <vt:variant>
        <vt:i4>1966142</vt:i4>
      </vt:variant>
      <vt:variant>
        <vt:i4>1724</vt:i4>
      </vt:variant>
      <vt:variant>
        <vt:i4>0</vt:i4>
      </vt:variant>
      <vt:variant>
        <vt:i4>5</vt:i4>
      </vt:variant>
      <vt:variant>
        <vt:lpwstr/>
      </vt:variant>
      <vt:variant>
        <vt:lpwstr>_Toc384481149</vt:lpwstr>
      </vt:variant>
      <vt:variant>
        <vt:i4>1966142</vt:i4>
      </vt:variant>
      <vt:variant>
        <vt:i4>1718</vt:i4>
      </vt:variant>
      <vt:variant>
        <vt:i4>0</vt:i4>
      </vt:variant>
      <vt:variant>
        <vt:i4>5</vt:i4>
      </vt:variant>
      <vt:variant>
        <vt:lpwstr/>
      </vt:variant>
      <vt:variant>
        <vt:lpwstr>_Toc384481148</vt:lpwstr>
      </vt:variant>
      <vt:variant>
        <vt:i4>1966142</vt:i4>
      </vt:variant>
      <vt:variant>
        <vt:i4>1712</vt:i4>
      </vt:variant>
      <vt:variant>
        <vt:i4>0</vt:i4>
      </vt:variant>
      <vt:variant>
        <vt:i4>5</vt:i4>
      </vt:variant>
      <vt:variant>
        <vt:lpwstr/>
      </vt:variant>
      <vt:variant>
        <vt:lpwstr>_Toc384481147</vt:lpwstr>
      </vt:variant>
      <vt:variant>
        <vt:i4>1966142</vt:i4>
      </vt:variant>
      <vt:variant>
        <vt:i4>1706</vt:i4>
      </vt:variant>
      <vt:variant>
        <vt:i4>0</vt:i4>
      </vt:variant>
      <vt:variant>
        <vt:i4>5</vt:i4>
      </vt:variant>
      <vt:variant>
        <vt:lpwstr/>
      </vt:variant>
      <vt:variant>
        <vt:lpwstr>_Toc384481146</vt:lpwstr>
      </vt:variant>
      <vt:variant>
        <vt:i4>1966142</vt:i4>
      </vt:variant>
      <vt:variant>
        <vt:i4>1700</vt:i4>
      </vt:variant>
      <vt:variant>
        <vt:i4>0</vt:i4>
      </vt:variant>
      <vt:variant>
        <vt:i4>5</vt:i4>
      </vt:variant>
      <vt:variant>
        <vt:lpwstr/>
      </vt:variant>
      <vt:variant>
        <vt:lpwstr>_Toc384481145</vt:lpwstr>
      </vt:variant>
      <vt:variant>
        <vt:i4>1966142</vt:i4>
      </vt:variant>
      <vt:variant>
        <vt:i4>1694</vt:i4>
      </vt:variant>
      <vt:variant>
        <vt:i4>0</vt:i4>
      </vt:variant>
      <vt:variant>
        <vt:i4>5</vt:i4>
      </vt:variant>
      <vt:variant>
        <vt:lpwstr/>
      </vt:variant>
      <vt:variant>
        <vt:lpwstr>_Toc384481144</vt:lpwstr>
      </vt:variant>
      <vt:variant>
        <vt:i4>1966142</vt:i4>
      </vt:variant>
      <vt:variant>
        <vt:i4>1688</vt:i4>
      </vt:variant>
      <vt:variant>
        <vt:i4>0</vt:i4>
      </vt:variant>
      <vt:variant>
        <vt:i4>5</vt:i4>
      </vt:variant>
      <vt:variant>
        <vt:lpwstr/>
      </vt:variant>
      <vt:variant>
        <vt:lpwstr>_Toc384481143</vt:lpwstr>
      </vt:variant>
      <vt:variant>
        <vt:i4>1966142</vt:i4>
      </vt:variant>
      <vt:variant>
        <vt:i4>1682</vt:i4>
      </vt:variant>
      <vt:variant>
        <vt:i4>0</vt:i4>
      </vt:variant>
      <vt:variant>
        <vt:i4>5</vt:i4>
      </vt:variant>
      <vt:variant>
        <vt:lpwstr/>
      </vt:variant>
      <vt:variant>
        <vt:lpwstr>_Toc384481142</vt:lpwstr>
      </vt:variant>
      <vt:variant>
        <vt:i4>1966142</vt:i4>
      </vt:variant>
      <vt:variant>
        <vt:i4>1676</vt:i4>
      </vt:variant>
      <vt:variant>
        <vt:i4>0</vt:i4>
      </vt:variant>
      <vt:variant>
        <vt:i4>5</vt:i4>
      </vt:variant>
      <vt:variant>
        <vt:lpwstr/>
      </vt:variant>
      <vt:variant>
        <vt:lpwstr>_Toc384481141</vt:lpwstr>
      </vt:variant>
      <vt:variant>
        <vt:i4>1966142</vt:i4>
      </vt:variant>
      <vt:variant>
        <vt:i4>1670</vt:i4>
      </vt:variant>
      <vt:variant>
        <vt:i4>0</vt:i4>
      </vt:variant>
      <vt:variant>
        <vt:i4>5</vt:i4>
      </vt:variant>
      <vt:variant>
        <vt:lpwstr/>
      </vt:variant>
      <vt:variant>
        <vt:lpwstr>_Toc384481140</vt:lpwstr>
      </vt:variant>
      <vt:variant>
        <vt:i4>1638462</vt:i4>
      </vt:variant>
      <vt:variant>
        <vt:i4>1664</vt:i4>
      </vt:variant>
      <vt:variant>
        <vt:i4>0</vt:i4>
      </vt:variant>
      <vt:variant>
        <vt:i4>5</vt:i4>
      </vt:variant>
      <vt:variant>
        <vt:lpwstr/>
      </vt:variant>
      <vt:variant>
        <vt:lpwstr>_Toc384481139</vt:lpwstr>
      </vt:variant>
      <vt:variant>
        <vt:i4>1638462</vt:i4>
      </vt:variant>
      <vt:variant>
        <vt:i4>1658</vt:i4>
      </vt:variant>
      <vt:variant>
        <vt:i4>0</vt:i4>
      </vt:variant>
      <vt:variant>
        <vt:i4>5</vt:i4>
      </vt:variant>
      <vt:variant>
        <vt:lpwstr/>
      </vt:variant>
      <vt:variant>
        <vt:lpwstr>_Toc384481138</vt:lpwstr>
      </vt:variant>
      <vt:variant>
        <vt:i4>1638462</vt:i4>
      </vt:variant>
      <vt:variant>
        <vt:i4>1652</vt:i4>
      </vt:variant>
      <vt:variant>
        <vt:i4>0</vt:i4>
      </vt:variant>
      <vt:variant>
        <vt:i4>5</vt:i4>
      </vt:variant>
      <vt:variant>
        <vt:lpwstr/>
      </vt:variant>
      <vt:variant>
        <vt:lpwstr>_Toc384481137</vt:lpwstr>
      </vt:variant>
      <vt:variant>
        <vt:i4>1638462</vt:i4>
      </vt:variant>
      <vt:variant>
        <vt:i4>1646</vt:i4>
      </vt:variant>
      <vt:variant>
        <vt:i4>0</vt:i4>
      </vt:variant>
      <vt:variant>
        <vt:i4>5</vt:i4>
      </vt:variant>
      <vt:variant>
        <vt:lpwstr/>
      </vt:variant>
      <vt:variant>
        <vt:lpwstr>_Toc384481136</vt:lpwstr>
      </vt:variant>
      <vt:variant>
        <vt:i4>1638462</vt:i4>
      </vt:variant>
      <vt:variant>
        <vt:i4>1640</vt:i4>
      </vt:variant>
      <vt:variant>
        <vt:i4>0</vt:i4>
      </vt:variant>
      <vt:variant>
        <vt:i4>5</vt:i4>
      </vt:variant>
      <vt:variant>
        <vt:lpwstr/>
      </vt:variant>
      <vt:variant>
        <vt:lpwstr>_Toc384481135</vt:lpwstr>
      </vt:variant>
      <vt:variant>
        <vt:i4>1638462</vt:i4>
      </vt:variant>
      <vt:variant>
        <vt:i4>1634</vt:i4>
      </vt:variant>
      <vt:variant>
        <vt:i4>0</vt:i4>
      </vt:variant>
      <vt:variant>
        <vt:i4>5</vt:i4>
      </vt:variant>
      <vt:variant>
        <vt:lpwstr/>
      </vt:variant>
      <vt:variant>
        <vt:lpwstr>_Toc384481134</vt:lpwstr>
      </vt:variant>
      <vt:variant>
        <vt:i4>1638462</vt:i4>
      </vt:variant>
      <vt:variant>
        <vt:i4>1628</vt:i4>
      </vt:variant>
      <vt:variant>
        <vt:i4>0</vt:i4>
      </vt:variant>
      <vt:variant>
        <vt:i4>5</vt:i4>
      </vt:variant>
      <vt:variant>
        <vt:lpwstr/>
      </vt:variant>
      <vt:variant>
        <vt:lpwstr>_Toc384481133</vt:lpwstr>
      </vt:variant>
      <vt:variant>
        <vt:i4>1638462</vt:i4>
      </vt:variant>
      <vt:variant>
        <vt:i4>1622</vt:i4>
      </vt:variant>
      <vt:variant>
        <vt:i4>0</vt:i4>
      </vt:variant>
      <vt:variant>
        <vt:i4>5</vt:i4>
      </vt:variant>
      <vt:variant>
        <vt:lpwstr/>
      </vt:variant>
      <vt:variant>
        <vt:lpwstr>_Toc384481132</vt:lpwstr>
      </vt:variant>
      <vt:variant>
        <vt:i4>1638462</vt:i4>
      </vt:variant>
      <vt:variant>
        <vt:i4>1616</vt:i4>
      </vt:variant>
      <vt:variant>
        <vt:i4>0</vt:i4>
      </vt:variant>
      <vt:variant>
        <vt:i4>5</vt:i4>
      </vt:variant>
      <vt:variant>
        <vt:lpwstr/>
      </vt:variant>
      <vt:variant>
        <vt:lpwstr>_Toc384481131</vt:lpwstr>
      </vt:variant>
      <vt:variant>
        <vt:i4>1638462</vt:i4>
      </vt:variant>
      <vt:variant>
        <vt:i4>1610</vt:i4>
      </vt:variant>
      <vt:variant>
        <vt:i4>0</vt:i4>
      </vt:variant>
      <vt:variant>
        <vt:i4>5</vt:i4>
      </vt:variant>
      <vt:variant>
        <vt:lpwstr/>
      </vt:variant>
      <vt:variant>
        <vt:lpwstr>_Toc384481130</vt:lpwstr>
      </vt:variant>
      <vt:variant>
        <vt:i4>1572926</vt:i4>
      </vt:variant>
      <vt:variant>
        <vt:i4>1604</vt:i4>
      </vt:variant>
      <vt:variant>
        <vt:i4>0</vt:i4>
      </vt:variant>
      <vt:variant>
        <vt:i4>5</vt:i4>
      </vt:variant>
      <vt:variant>
        <vt:lpwstr/>
      </vt:variant>
      <vt:variant>
        <vt:lpwstr>_Toc384481129</vt:lpwstr>
      </vt:variant>
      <vt:variant>
        <vt:i4>1572926</vt:i4>
      </vt:variant>
      <vt:variant>
        <vt:i4>1598</vt:i4>
      </vt:variant>
      <vt:variant>
        <vt:i4>0</vt:i4>
      </vt:variant>
      <vt:variant>
        <vt:i4>5</vt:i4>
      </vt:variant>
      <vt:variant>
        <vt:lpwstr/>
      </vt:variant>
      <vt:variant>
        <vt:lpwstr>_Toc384481128</vt:lpwstr>
      </vt:variant>
      <vt:variant>
        <vt:i4>1572926</vt:i4>
      </vt:variant>
      <vt:variant>
        <vt:i4>1592</vt:i4>
      </vt:variant>
      <vt:variant>
        <vt:i4>0</vt:i4>
      </vt:variant>
      <vt:variant>
        <vt:i4>5</vt:i4>
      </vt:variant>
      <vt:variant>
        <vt:lpwstr/>
      </vt:variant>
      <vt:variant>
        <vt:lpwstr>_Toc384481127</vt:lpwstr>
      </vt:variant>
      <vt:variant>
        <vt:i4>1572926</vt:i4>
      </vt:variant>
      <vt:variant>
        <vt:i4>1586</vt:i4>
      </vt:variant>
      <vt:variant>
        <vt:i4>0</vt:i4>
      </vt:variant>
      <vt:variant>
        <vt:i4>5</vt:i4>
      </vt:variant>
      <vt:variant>
        <vt:lpwstr/>
      </vt:variant>
      <vt:variant>
        <vt:lpwstr>_Toc384481126</vt:lpwstr>
      </vt:variant>
      <vt:variant>
        <vt:i4>1572926</vt:i4>
      </vt:variant>
      <vt:variant>
        <vt:i4>1580</vt:i4>
      </vt:variant>
      <vt:variant>
        <vt:i4>0</vt:i4>
      </vt:variant>
      <vt:variant>
        <vt:i4>5</vt:i4>
      </vt:variant>
      <vt:variant>
        <vt:lpwstr/>
      </vt:variant>
      <vt:variant>
        <vt:lpwstr>_Toc384481125</vt:lpwstr>
      </vt:variant>
      <vt:variant>
        <vt:i4>1572926</vt:i4>
      </vt:variant>
      <vt:variant>
        <vt:i4>1574</vt:i4>
      </vt:variant>
      <vt:variant>
        <vt:i4>0</vt:i4>
      </vt:variant>
      <vt:variant>
        <vt:i4>5</vt:i4>
      </vt:variant>
      <vt:variant>
        <vt:lpwstr/>
      </vt:variant>
      <vt:variant>
        <vt:lpwstr>_Toc384481124</vt:lpwstr>
      </vt:variant>
      <vt:variant>
        <vt:i4>1572926</vt:i4>
      </vt:variant>
      <vt:variant>
        <vt:i4>1568</vt:i4>
      </vt:variant>
      <vt:variant>
        <vt:i4>0</vt:i4>
      </vt:variant>
      <vt:variant>
        <vt:i4>5</vt:i4>
      </vt:variant>
      <vt:variant>
        <vt:lpwstr/>
      </vt:variant>
      <vt:variant>
        <vt:lpwstr>_Toc384481123</vt:lpwstr>
      </vt:variant>
      <vt:variant>
        <vt:i4>1572926</vt:i4>
      </vt:variant>
      <vt:variant>
        <vt:i4>1562</vt:i4>
      </vt:variant>
      <vt:variant>
        <vt:i4>0</vt:i4>
      </vt:variant>
      <vt:variant>
        <vt:i4>5</vt:i4>
      </vt:variant>
      <vt:variant>
        <vt:lpwstr/>
      </vt:variant>
      <vt:variant>
        <vt:lpwstr>_Toc384481122</vt:lpwstr>
      </vt:variant>
      <vt:variant>
        <vt:i4>1572926</vt:i4>
      </vt:variant>
      <vt:variant>
        <vt:i4>1556</vt:i4>
      </vt:variant>
      <vt:variant>
        <vt:i4>0</vt:i4>
      </vt:variant>
      <vt:variant>
        <vt:i4>5</vt:i4>
      </vt:variant>
      <vt:variant>
        <vt:lpwstr/>
      </vt:variant>
      <vt:variant>
        <vt:lpwstr>_Toc384481121</vt:lpwstr>
      </vt:variant>
      <vt:variant>
        <vt:i4>1572926</vt:i4>
      </vt:variant>
      <vt:variant>
        <vt:i4>1550</vt:i4>
      </vt:variant>
      <vt:variant>
        <vt:i4>0</vt:i4>
      </vt:variant>
      <vt:variant>
        <vt:i4>5</vt:i4>
      </vt:variant>
      <vt:variant>
        <vt:lpwstr/>
      </vt:variant>
      <vt:variant>
        <vt:lpwstr>_Toc384481120</vt:lpwstr>
      </vt:variant>
      <vt:variant>
        <vt:i4>1769534</vt:i4>
      </vt:variant>
      <vt:variant>
        <vt:i4>1544</vt:i4>
      </vt:variant>
      <vt:variant>
        <vt:i4>0</vt:i4>
      </vt:variant>
      <vt:variant>
        <vt:i4>5</vt:i4>
      </vt:variant>
      <vt:variant>
        <vt:lpwstr/>
      </vt:variant>
      <vt:variant>
        <vt:lpwstr>_Toc384481119</vt:lpwstr>
      </vt:variant>
      <vt:variant>
        <vt:i4>1769534</vt:i4>
      </vt:variant>
      <vt:variant>
        <vt:i4>1538</vt:i4>
      </vt:variant>
      <vt:variant>
        <vt:i4>0</vt:i4>
      </vt:variant>
      <vt:variant>
        <vt:i4>5</vt:i4>
      </vt:variant>
      <vt:variant>
        <vt:lpwstr/>
      </vt:variant>
      <vt:variant>
        <vt:lpwstr>_Toc384481118</vt:lpwstr>
      </vt:variant>
      <vt:variant>
        <vt:i4>1769534</vt:i4>
      </vt:variant>
      <vt:variant>
        <vt:i4>1532</vt:i4>
      </vt:variant>
      <vt:variant>
        <vt:i4>0</vt:i4>
      </vt:variant>
      <vt:variant>
        <vt:i4>5</vt:i4>
      </vt:variant>
      <vt:variant>
        <vt:lpwstr/>
      </vt:variant>
      <vt:variant>
        <vt:lpwstr>_Toc384481117</vt:lpwstr>
      </vt:variant>
      <vt:variant>
        <vt:i4>1769534</vt:i4>
      </vt:variant>
      <vt:variant>
        <vt:i4>1526</vt:i4>
      </vt:variant>
      <vt:variant>
        <vt:i4>0</vt:i4>
      </vt:variant>
      <vt:variant>
        <vt:i4>5</vt:i4>
      </vt:variant>
      <vt:variant>
        <vt:lpwstr/>
      </vt:variant>
      <vt:variant>
        <vt:lpwstr>_Toc384481116</vt:lpwstr>
      </vt:variant>
      <vt:variant>
        <vt:i4>1769534</vt:i4>
      </vt:variant>
      <vt:variant>
        <vt:i4>1520</vt:i4>
      </vt:variant>
      <vt:variant>
        <vt:i4>0</vt:i4>
      </vt:variant>
      <vt:variant>
        <vt:i4>5</vt:i4>
      </vt:variant>
      <vt:variant>
        <vt:lpwstr/>
      </vt:variant>
      <vt:variant>
        <vt:lpwstr>_Toc384481115</vt:lpwstr>
      </vt:variant>
      <vt:variant>
        <vt:i4>1769534</vt:i4>
      </vt:variant>
      <vt:variant>
        <vt:i4>1514</vt:i4>
      </vt:variant>
      <vt:variant>
        <vt:i4>0</vt:i4>
      </vt:variant>
      <vt:variant>
        <vt:i4>5</vt:i4>
      </vt:variant>
      <vt:variant>
        <vt:lpwstr/>
      </vt:variant>
      <vt:variant>
        <vt:lpwstr>_Toc384481114</vt:lpwstr>
      </vt:variant>
      <vt:variant>
        <vt:i4>1769534</vt:i4>
      </vt:variant>
      <vt:variant>
        <vt:i4>1508</vt:i4>
      </vt:variant>
      <vt:variant>
        <vt:i4>0</vt:i4>
      </vt:variant>
      <vt:variant>
        <vt:i4>5</vt:i4>
      </vt:variant>
      <vt:variant>
        <vt:lpwstr/>
      </vt:variant>
      <vt:variant>
        <vt:lpwstr>_Toc384481113</vt:lpwstr>
      </vt:variant>
      <vt:variant>
        <vt:i4>1769534</vt:i4>
      </vt:variant>
      <vt:variant>
        <vt:i4>1502</vt:i4>
      </vt:variant>
      <vt:variant>
        <vt:i4>0</vt:i4>
      </vt:variant>
      <vt:variant>
        <vt:i4>5</vt:i4>
      </vt:variant>
      <vt:variant>
        <vt:lpwstr/>
      </vt:variant>
      <vt:variant>
        <vt:lpwstr>_Toc384481112</vt:lpwstr>
      </vt:variant>
      <vt:variant>
        <vt:i4>1769534</vt:i4>
      </vt:variant>
      <vt:variant>
        <vt:i4>1496</vt:i4>
      </vt:variant>
      <vt:variant>
        <vt:i4>0</vt:i4>
      </vt:variant>
      <vt:variant>
        <vt:i4>5</vt:i4>
      </vt:variant>
      <vt:variant>
        <vt:lpwstr/>
      </vt:variant>
      <vt:variant>
        <vt:lpwstr>_Toc384481111</vt:lpwstr>
      </vt:variant>
      <vt:variant>
        <vt:i4>1769534</vt:i4>
      </vt:variant>
      <vt:variant>
        <vt:i4>1490</vt:i4>
      </vt:variant>
      <vt:variant>
        <vt:i4>0</vt:i4>
      </vt:variant>
      <vt:variant>
        <vt:i4>5</vt:i4>
      </vt:variant>
      <vt:variant>
        <vt:lpwstr/>
      </vt:variant>
      <vt:variant>
        <vt:lpwstr>_Toc384481110</vt:lpwstr>
      </vt:variant>
      <vt:variant>
        <vt:i4>1703998</vt:i4>
      </vt:variant>
      <vt:variant>
        <vt:i4>1484</vt:i4>
      </vt:variant>
      <vt:variant>
        <vt:i4>0</vt:i4>
      </vt:variant>
      <vt:variant>
        <vt:i4>5</vt:i4>
      </vt:variant>
      <vt:variant>
        <vt:lpwstr/>
      </vt:variant>
      <vt:variant>
        <vt:lpwstr>_Toc384481109</vt:lpwstr>
      </vt:variant>
      <vt:variant>
        <vt:i4>1703998</vt:i4>
      </vt:variant>
      <vt:variant>
        <vt:i4>1478</vt:i4>
      </vt:variant>
      <vt:variant>
        <vt:i4>0</vt:i4>
      </vt:variant>
      <vt:variant>
        <vt:i4>5</vt:i4>
      </vt:variant>
      <vt:variant>
        <vt:lpwstr/>
      </vt:variant>
      <vt:variant>
        <vt:lpwstr>_Toc384481108</vt:lpwstr>
      </vt:variant>
      <vt:variant>
        <vt:i4>1703998</vt:i4>
      </vt:variant>
      <vt:variant>
        <vt:i4>1472</vt:i4>
      </vt:variant>
      <vt:variant>
        <vt:i4>0</vt:i4>
      </vt:variant>
      <vt:variant>
        <vt:i4>5</vt:i4>
      </vt:variant>
      <vt:variant>
        <vt:lpwstr/>
      </vt:variant>
      <vt:variant>
        <vt:lpwstr>_Toc384481107</vt:lpwstr>
      </vt:variant>
      <vt:variant>
        <vt:i4>1703998</vt:i4>
      </vt:variant>
      <vt:variant>
        <vt:i4>1466</vt:i4>
      </vt:variant>
      <vt:variant>
        <vt:i4>0</vt:i4>
      </vt:variant>
      <vt:variant>
        <vt:i4>5</vt:i4>
      </vt:variant>
      <vt:variant>
        <vt:lpwstr/>
      </vt:variant>
      <vt:variant>
        <vt:lpwstr>_Toc384481106</vt:lpwstr>
      </vt:variant>
      <vt:variant>
        <vt:i4>1703998</vt:i4>
      </vt:variant>
      <vt:variant>
        <vt:i4>1460</vt:i4>
      </vt:variant>
      <vt:variant>
        <vt:i4>0</vt:i4>
      </vt:variant>
      <vt:variant>
        <vt:i4>5</vt:i4>
      </vt:variant>
      <vt:variant>
        <vt:lpwstr/>
      </vt:variant>
      <vt:variant>
        <vt:lpwstr>_Toc384481105</vt:lpwstr>
      </vt:variant>
      <vt:variant>
        <vt:i4>1703998</vt:i4>
      </vt:variant>
      <vt:variant>
        <vt:i4>1454</vt:i4>
      </vt:variant>
      <vt:variant>
        <vt:i4>0</vt:i4>
      </vt:variant>
      <vt:variant>
        <vt:i4>5</vt:i4>
      </vt:variant>
      <vt:variant>
        <vt:lpwstr/>
      </vt:variant>
      <vt:variant>
        <vt:lpwstr>_Toc384481104</vt:lpwstr>
      </vt:variant>
      <vt:variant>
        <vt:i4>1703998</vt:i4>
      </vt:variant>
      <vt:variant>
        <vt:i4>1448</vt:i4>
      </vt:variant>
      <vt:variant>
        <vt:i4>0</vt:i4>
      </vt:variant>
      <vt:variant>
        <vt:i4>5</vt:i4>
      </vt:variant>
      <vt:variant>
        <vt:lpwstr/>
      </vt:variant>
      <vt:variant>
        <vt:lpwstr>_Toc384481103</vt:lpwstr>
      </vt:variant>
      <vt:variant>
        <vt:i4>1703998</vt:i4>
      </vt:variant>
      <vt:variant>
        <vt:i4>1442</vt:i4>
      </vt:variant>
      <vt:variant>
        <vt:i4>0</vt:i4>
      </vt:variant>
      <vt:variant>
        <vt:i4>5</vt:i4>
      </vt:variant>
      <vt:variant>
        <vt:lpwstr/>
      </vt:variant>
      <vt:variant>
        <vt:lpwstr>_Toc384481102</vt:lpwstr>
      </vt:variant>
      <vt:variant>
        <vt:i4>1703998</vt:i4>
      </vt:variant>
      <vt:variant>
        <vt:i4>1436</vt:i4>
      </vt:variant>
      <vt:variant>
        <vt:i4>0</vt:i4>
      </vt:variant>
      <vt:variant>
        <vt:i4>5</vt:i4>
      </vt:variant>
      <vt:variant>
        <vt:lpwstr/>
      </vt:variant>
      <vt:variant>
        <vt:lpwstr>_Toc384481101</vt:lpwstr>
      </vt:variant>
      <vt:variant>
        <vt:i4>1703998</vt:i4>
      </vt:variant>
      <vt:variant>
        <vt:i4>1430</vt:i4>
      </vt:variant>
      <vt:variant>
        <vt:i4>0</vt:i4>
      </vt:variant>
      <vt:variant>
        <vt:i4>5</vt:i4>
      </vt:variant>
      <vt:variant>
        <vt:lpwstr/>
      </vt:variant>
      <vt:variant>
        <vt:lpwstr>_Toc384481100</vt:lpwstr>
      </vt:variant>
      <vt:variant>
        <vt:i4>1245247</vt:i4>
      </vt:variant>
      <vt:variant>
        <vt:i4>1424</vt:i4>
      </vt:variant>
      <vt:variant>
        <vt:i4>0</vt:i4>
      </vt:variant>
      <vt:variant>
        <vt:i4>5</vt:i4>
      </vt:variant>
      <vt:variant>
        <vt:lpwstr/>
      </vt:variant>
      <vt:variant>
        <vt:lpwstr>_Toc384481099</vt:lpwstr>
      </vt:variant>
      <vt:variant>
        <vt:i4>1245247</vt:i4>
      </vt:variant>
      <vt:variant>
        <vt:i4>1418</vt:i4>
      </vt:variant>
      <vt:variant>
        <vt:i4>0</vt:i4>
      </vt:variant>
      <vt:variant>
        <vt:i4>5</vt:i4>
      </vt:variant>
      <vt:variant>
        <vt:lpwstr/>
      </vt:variant>
      <vt:variant>
        <vt:lpwstr>_Toc384481098</vt:lpwstr>
      </vt:variant>
      <vt:variant>
        <vt:i4>1245247</vt:i4>
      </vt:variant>
      <vt:variant>
        <vt:i4>1412</vt:i4>
      </vt:variant>
      <vt:variant>
        <vt:i4>0</vt:i4>
      </vt:variant>
      <vt:variant>
        <vt:i4>5</vt:i4>
      </vt:variant>
      <vt:variant>
        <vt:lpwstr/>
      </vt:variant>
      <vt:variant>
        <vt:lpwstr>_Toc384481097</vt:lpwstr>
      </vt:variant>
      <vt:variant>
        <vt:i4>1245247</vt:i4>
      </vt:variant>
      <vt:variant>
        <vt:i4>1406</vt:i4>
      </vt:variant>
      <vt:variant>
        <vt:i4>0</vt:i4>
      </vt:variant>
      <vt:variant>
        <vt:i4>5</vt:i4>
      </vt:variant>
      <vt:variant>
        <vt:lpwstr/>
      </vt:variant>
      <vt:variant>
        <vt:lpwstr>_Toc384481096</vt:lpwstr>
      </vt:variant>
      <vt:variant>
        <vt:i4>1245247</vt:i4>
      </vt:variant>
      <vt:variant>
        <vt:i4>1400</vt:i4>
      </vt:variant>
      <vt:variant>
        <vt:i4>0</vt:i4>
      </vt:variant>
      <vt:variant>
        <vt:i4>5</vt:i4>
      </vt:variant>
      <vt:variant>
        <vt:lpwstr/>
      </vt:variant>
      <vt:variant>
        <vt:lpwstr>_Toc384481095</vt:lpwstr>
      </vt:variant>
      <vt:variant>
        <vt:i4>1245247</vt:i4>
      </vt:variant>
      <vt:variant>
        <vt:i4>1394</vt:i4>
      </vt:variant>
      <vt:variant>
        <vt:i4>0</vt:i4>
      </vt:variant>
      <vt:variant>
        <vt:i4>5</vt:i4>
      </vt:variant>
      <vt:variant>
        <vt:lpwstr/>
      </vt:variant>
      <vt:variant>
        <vt:lpwstr>_Toc384481094</vt:lpwstr>
      </vt:variant>
      <vt:variant>
        <vt:i4>1245247</vt:i4>
      </vt:variant>
      <vt:variant>
        <vt:i4>1388</vt:i4>
      </vt:variant>
      <vt:variant>
        <vt:i4>0</vt:i4>
      </vt:variant>
      <vt:variant>
        <vt:i4>5</vt:i4>
      </vt:variant>
      <vt:variant>
        <vt:lpwstr/>
      </vt:variant>
      <vt:variant>
        <vt:lpwstr>_Toc384481093</vt:lpwstr>
      </vt:variant>
      <vt:variant>
        <vt:i4>1245247</vt:i4>
      </vt:variant>
      <vt:variant>
        <vt:i4>1382</vt:i4>
      </vt:variant>
      <vt:variant>
        <vt:i4>0</vt:i4>
      </vt:variant>
      <vt:variant>
        <vt:i4>5</vt:i4>
      </vt:variant>
      <vt:variant>
        <vt:lpwstr/>
      </vt:variant>
      <vt:variant>
        <vt:lpwstr>_Toc384481092</vt:lpwstr>
      </vt:variant>
      <vt:variant>
        <vt:i4>1245247</vt:i4>
      </vt:variant>
      <vt:variant>
        <vt:i4>1376</vt:i4>
      </vt:variant>
      <vt:variant>
        <vt:i4>0</vt:i4>
      </vt:variant>
      <vt:variant>
        <vt:i4>5</vt:i4>
      </vt:variant>
      <vt:variant>
        <vt:lpwstr/>
      </vt:variant>
      <vt:variant>
        <vt:lpwstr>_Toc384481091</vt:lpwstr>
      </vt:variant>
      <vt:variant>
        <vt:i4>1245247</vt:i4>
      </vt:variant>
      <vt:variant>
        <vt:i4>1370</vt:i4>
      </vt:variant>
      <vt:variant>
        <vt:i4>0</vt:i4>
      </vt:variant>
      <vt:variant>
        <vt:i4>5</vt:i4>
      </vt:variant>
      <vt:variant>
        <vt:lpwstr/>
      </vt:variant>
      <vt:variant>
        <vt:lpwstr>_Toc384481090</vt:lpwstr>
      </vt:variant>
      <vt:variant>
        <vt:i4>1179711</vt:i4>
      </vt:variant>
      <vt:variant>
        <vt:i4>1364</vt:i4>
      </vt:variant>
      <vt:variant>
        <vt:i4>0</vt:i4>
      </vt:variant>
      <vt:variant>
        <vt:i4>5</vt:i4>
      </vt:variant>
      <vt:variant>
        <vt:lpwstr/>
      </vt:variant>
      <vt:variant>
        <vt:lpwstr>_Toc384481089</vt:lpwstr>
      </vt:variant>
      <vt:variant>
        <vt:i4>1179711</vt:i4>
      </vt:variant>
      <vt:variant>
        <vt:i4>1358</vt:i4>
      </vt:variant>
      <vt:variant>
        <vt:i4>0</vt:i4>
      </vt:variant>
      <vt:variant>
        <vt:i4>5</vt:i4>
      </vt:variant>
      <vt:variant>
        <vt:lpwstr/>
      </vt:variant>
      <vt:variant>
        <vt:lpwstr>_Toc384481088</vt:lpwstr>
      </vt:variant>
      <vt:variant>
        <vt:i4>1179711</vt:i4>
      </vt:variant>
      <vt:variant>
        <vt:i4>1352</vt:i4>
      </vt:variant>
      <vt:variant>
        <vt:i4>0</vt:i4>
      </vt:variant>
      <vt:variant>
        <vt:i4>5</vt:i4>
      </vt:variant>
      <vt:variant>
        <vt:lpwstr/>
      </vt:variant>
      <vt:variant>
        <vt:lpwstr>_Toc384481087</vt:lpwstr>
      </vt:variant>
      <vt:variant>
        <vt:i4>1179711</vt:i4>
      </vt:variant>
      <vt:variant>
        <vt:i4>1346</vt:i4>
      </vt:variant>
      <vt:variant>
        <vt:i4>0</vt:i4>
      </vt:variant>
      <vt:variant>
        <vt:i4>5</vt:i4>
      </vt:variant>
      <vt:variant>
        <vt:lpwstr/>
      </vt:variant>
      <vt:variant>
        <vt:lpwstr>_Toc384481086</vt:lpwstr>
      </vt:variant>
      <vt:variant>
        <vt:i4>1179711</vt:i4>
      </vt:variant>
      <vt:variant>
        <vt:i4>1340</vt:i4>
      </vt:variant>
      <vt:variant>
        <vt:i4>0</vt:i4>
      </vt:variant>
      <vt:variant>
        <vt:i4>5</vt:i4>
      </vt:variant>
      <vt:variant>
        <vt:lpwstr/>
      </vt:variant>
      <vt:variant>
        <vt:lpwstr>_Toc384481085</vt:lpwstr>
      </vt:variant>
      <vt:variant>
        <vt:i4>1179711</vt:i4>
      </vt:variant>
      <vt:variant>
        <vt:i4>1334</vt:i4>
      </vt:variant>
      <vt:variant>
        <vt:i4>0</vt:i4>
      </vt:variant>
      <vt:variant>
        <vt:i4>5</vt:i4>
      </vt:variant>
      <vt:variant>
        <vt:lpwstr/>
      </vt:variant>
      <vt:variant>
        <vt:lpwstr>_Toc384481084</vt:lpwstr>
      </vt:variant>
      <vt:variant>
        <vt:i4>1179711</vt:i4>
      </vt:variant>
      <vt:variant>
        <vt:i4>1328</vt:i4>
      </vt:variant>
      <vt:variant>
        <vt:i4>0</vt:i4>
      </vt:variant>
      <vt:variant>
        <vt:i4>5</vt:i4>
      </vt:variant>
      <vt:variant>
        <vt:lpwstr/>
      </vt:variant>
      <vt:variant>
        <vt:lpwstr>_Toc384481083</vt:lpwstr>
      </vt:variant>
      <vt:variant>
        <vt:i4>1179711</vt:i4>
      </vt:variant>
      <vt:variant>
        <vt:i4>1322</vt:i4>
      </vt:variant>
      <vt:variant>
        <vt:i4>0</vt:i4>
      </vt:variant>
      <vt:variant>
        <vt:i4>5</vt:i4>
      </vt:variant>
      <vt:variant>
        <vt:lpwstr/>
      </vt:variant>
      <vt:variant>
        <vt:lpwstr>_Toc384481082</vt:lpwstr>
      </vt:variant>
      <vt:variant>
        <vt:i4>1179711</vt:i4>
      </vt:variant>
      <vt:variant>
        <vt:i4>1316</vt:i4>
      </vt:variant>
      <vt:variant>
        <vt:i4>0</vt:i4>
      </vt:variant>
      <vt:variant>
        <vt:i4>5</vt:i4>
      </vt:variant>
      <vt:variant>
        <vt:lpwstr/>
      </vt:variant>
      <vt:variant>
        <vt:lpwstr>_Toc384481081</vt:lpwstr>
      </vt:variant>
      <vt:variant>
        <vt:i4>1179711</vt:i4>
      </vt:variant>
      <vt:variant>
        <vt:i4>1310</vt:i4>
      </vt:variant>
      <vt:variant>
        <vt:i4>0</vt:i4>
      </vt:variant>
      <vt:variant>
        <vt:i4>5</vt:i4>
      </vt:variant>
      <vt:variant>
        <vt:lpwstr/>
      </vt:variant>
      <vt:variant>
        <vt:lpwstr>_Toc384481080</vt:lpwstr>
      </vt:variant>
      <vt:variant>
        <vt:i4>1900607</vt:i4>
      </vt:variant>
      <vt:variant>
        <vt:i4>1304</vt:i4>
      </vt:variant>
      <vt:variant>
        <vt:i4>0</vt:i4>
      </vt:variant>
      <vt:variant>
        <vt:i4>5</vt:i4>
      </vt:variant>
      <vt:variant>
        <vt:lpwstr/>
      </vt:variant>
      <vt:variant>
        <vt:lpwstr>_Toc384481079</vt:lpwstr>
      </vt:variant>
      <vt:variant>
        <vt:i4>1900607</vt:i4>
      </vt:variant>
      <vt:variant>
        <vt:i4>1298</vt:i4>
      </vt:variant>
      <vt:variant>
        <vt:i4>0</vt:i4>
      </vt:variant>
      <vt:variant>
        <vt:i4>5</vt:i4>
      </vt:variant>
      <vt:variant>
        <vt:lpwstr/>
      </vt:variant>
      <vt:variant>
        <vt:lpwstr>_Toc384481078</vt:lpwstr>
      </vt:variant>
      <vt:variant>
        <vt:i4>1900607</vt:i4>
      </vt:variant>
      <vt:variant>
        <vt:i4>1292</vt:i4>
      </vt:variant>
      <vt:variant>
        <vt:i4>0</vt:i4>
      </vt:variant>
      <vt:variant>
        <vt:i4>5</vt:i4>
      </vt:variant>
      <vt:variant>
        <vt:lpwstr/>
      </vt:variant>
      <vt:variant>
        <vt:lpwstr>_Toc384481077</vt:lpwstr>
      </vt:variant>
      <vt:variant>
        <vt:i4>1900607</vt:i4>
      </vt:variant>
      <vt:variant>
        <vt:i4>1286</vt:i4>
      </vt:variant>
      <vt:variant>
        <vt:i4>0</vt:i4>
      </vt:variant>
      <vt:variant>
        <vt:i4>5</vt:i4>
      </vt:variant>
      <vt:variant>
        <vt:lpwstr/>
      </vt:variant>
      <vt:variant>
        <vt:lpwstr>_Toc384481076</vt:lpwstr>
      </vt:variant>
      <vt:variant>
        <vt:i4>1900607</vt:i4>
      </vt:variant>
      <vt:variant>
        <vt:i4>1280</vt:i4>
      </vt:variant>
      <vt:variant>
        <vt:i4>0</vt:i4>
      </vt:variant>
      <vt:variant>
        <vt:i4>5</vt:i4>
      </vt:variant>
      <vt:variant>
        <vt:lpwstr/>
      </vt:variant>
      <vt:variant>
        <vt:lpwstr>_Toc384481075</vt:lpwstr>
      </vt:variant>
      <vt:variant>
        <vt:i4>1900607</vt:i4>
      </vt:variant>
      <vt:variant>
        <vt:i4>1274</vt:i4>
      </vt:variant>
      <vt:variant>
        <vt:i4>0</vt:i4>
      </vt:variant>
      <vt:variant>
        <vt:i4>5</vt:i4>
      </vt:variant>
      <vt:variant>
        <vt:lpwstr/>
      </vt:variant>
      <vt:variant>
        <vt:lpwstr>_Toc384481074</vt:lpwstr>
      </vt:variant>
      <vt:variant>
        <vt:i4>1900607</vt:i4>
      </vt:variant>
      <vt:variant>
        <vt:i4>1268</vt:i4>
      </vt:variant>
      <vt:variant>
        <vt:i4>0</vt:i4>
      </vt:variant>
      <vt:variant>
        <vt:i4>5</vt:i4>
      </vt:variant>
      <vt:variant>
        <vt:lpwstr/>
      </vt:variant>
      <vt:variant>
        <vt:lpwstr>_Toc384481073</vt:lpwstr>
      </vt:variant>
      <vt:variant>
        <vt:i4>1900607</vt:i4>
      </vt:variant>
      <vt:variant>
        <vt:i4>1262</vt:i4>
      </vt:variant>
      <vt:variant>
        <vt:i4>0</vt:i4>
      </vt:variant>
      <vt:variant>
        <vt:i4>5</vt:i4>
      </vt:variant>
      <vt:variant>
        <vt:lpwstr/>
      </vt:variant>
      <vt:variant>
        <vt:lpwstr>_Toc384481072</vt:lpwstr>
      </vt:variant>
      <vt:variant>
        <vt:i4>1900607</vt:i4>
      </vt:variant>
      <vt:variant>
        <vt:i4>1256</vt:i4>
      </vt:variant>
      <vt:variant>
        <vt:i4>0</vt:i4>
      </vt:variant>
      <vt:variant>
        <vt:i4>5</vt:i4>
      </vt:variant>
      <vt:variant>
        <vt:lpwstr/>
      </vt:variant>
      <vt:variant>
        <vt:lpwstr>_Toc384481071</vt:lpwstr>
      </vt:variant>
      <vt:variant>
        <vt:i4>1900607</vt:i4>
      </vt:variant>
      <vt:variant>
        <vt:i4>1250</vt:i4>
      </vt:variant>
      <vt:variant>
        <vt:i4>0</vt:i4>
      </vt:variant>
      <vt:variant>
        <vt:i4>5</vt:i4>
      </vt:variant>
      <vt:variant>
        <vt:lpwstr/>
      </vt:variant>
      <vt:variant>
        <vt:lpwstr>_Toc384481070</vt:lpwstr>
      </vt:variant>
      <vt:variant>
        <vt:i4>1835071</vt:i4>
      </vt:variant>
      <vt:variant>
        <vt:i4>1244</vt:i4>
      </vt:variant>
      <vt:variant>
        <vt:i4>0</vt:i4>
      </vt:variant>
      <vt:variant>
        <vt:i4>5</vt:i4>
      </vt:variant>
      <vt:variant>
        <vt:lpwstr/>
      </vt:variant>
      <vt:variant>
        <vt:lpwstr>_Toc384481069</vt:lpwstr>
      </vt:variant>
      <vt:variant>
        <vt:i4>1835071</vt:i4>
      </vt:variant>
      <vt:variant>
        <vt:i4>1238</vt:i4>
      </vt:variant>
      <vt:variant>
        <vt:i4>0</vt:i4>
      </vt:variant>
      <vt:variant>
        <vt:i4>5</vt:i4>
      </vt:variant>
      <vt:variant>
        <vt:lpwstr/>
      </vt:variant>
      <vt:variant>
        <vt:lpwstr>_Toc384481068</vt:lpwstr>
      </vt:variant>
      <vt:variant>
        <vt:i4>1835071</vt:i4>
      </vt:variant>
      <vt:variant>
        <vt:i4>1232</vt:i4>
      </vt:variant>
      <vt:variant>
        <vt:i4>0</vt:i4>
      </vt:variant>
      <vt:variant>
        <vt:i4>5</vt:i4>
      </vt:variant>
      <vt:variant>
        <vt:lpwstr/>
      </vt:variant>
      <vt:variant>
        <vt:lpwstr>_Toc384481067</vt:lpwstr>
      </vt:variant>
      <vt:variant>
        <vt:i4>1835071</vt:i4>
      </vt:variant>
      <vt:variant>
        <vt:i4>1226</vt:i4>
      </vt:variant>
      <vt:variant>
        <vt:i4>0</vt:i4>
      </vt:variant>
      <vt:variant>
        <vt:i4>5</vt:i4>
      </vt:variant>
      <vt:variant>
        <vt:lpwstr/>
      </vt:variant>
      <vt:variant>
        <vt:lpwstr>_Toc384481066</vt:lpwstr>
      </vt:variant>
      <vt:variant>
        <vt:i4>1835071</vt:i4>
      </vt:variant>
      <vt:variant>
        <vt:i4>1220</vt:i4>
      </vt:variant>
      <vt:variant>
        <vt:i4>0</vt:i4>
      </vt:variant>
      <vt:variant>
        <vt:i4>5</vt:i4>
      </vt:variant>
      <vt:variant>
        <vt:lpwstr/>
      </vt:variant>
      <vt:variant>
        <vt:lpwstr>_Toc384481065</vt:lpwstr>
      </vt:variant>
      <vt:variant>
        <vt:i4>1835071</vt:i4>
      </vt:variant>
      <vt:variant>
        <vt:i4>1214</vt:i4>
      </vt:variant>
      <vt:variant>
        <vt:i4>0</vt:i4>
      </vt:variant>
      <vt:variant>
        <vt:i4>5</vt:i4>
      </vt:variant>
      <vt:variant>
        <vt:lpwstr/>
      </vt:variant>
      <vt:variant>
        <vt:lpwstr>_Toc384481064</vt:lpwstr>
      </vt:variant>
      <vt:variant>
        <vt:i4>1835071</vt:i4>
      </vt:variant>
      <vt:variant>
        <vt:i4>1208</vt:i4>
      </vt:variant>
      <vt:variant>
        <vt:i4>0</vt:i4>
      </vt:variant>
      <vt:variant>
        <vt:i4>5</vt:i4>
      </vt:variant>
      <vt:variant>
        <vt:lpwstr/>
      </vt:variant>
      <vt:variant>
        <vt:lpwstr>_Toc384481063</vt:lpwstr>
      </vt:variant>
      <vt:variant>
        <vt:i4>1835071</vt:i4>
      </vt:variant>
      <vt:variant>
        <vt:i4>1202</vt:i4>
      </vt:variant>
      <vt:variant>
        <vt:i4>0</vt:i4>
      </vt:variant>
      <vt:variant>
        <vt:i4>5</vt:i4>
      </vt:variant>
      <vt:variant>
        <vt:lpwstr/>
      </vt:variant>
      <vt:variant>
        <vt:lpwstr>_Toc384481062</vt:lpwstr>
      </vt:variant>
      <vt:variant>
        <vt:i4>1835071</vt:i4>
      </vt:variant>
      <vt:variant>
        <vt:i4>1196</vt:i4>
      </vt:variant>
      <vt:variant>
        <vt:i4>0</vt:i4>
      </vt:variant>
      <vt:variant>
        <vt:i4>5</vt:i4>
      </vt:variant>
      <vt:variant>
        <vt:lpwstr/>
      </vt:variant>
      <vt:variant>
        <vt:lpwstr>_Toc384481061</vt:lpwstr>
      </vt:variant>
      <vt:variant>
        <vt:i4>1835071</vt:i4>
      </vt:variant>
      <vt:variant>
        <vt:i4>1190</vt:i4>
      </vt:variant>
      <vt:variant>
        <vt:i4>0</vt:i4>
      </vt:variant>
      <vt:variant>
        <vt:i4>5</vt:i4>
      </vt:variant>
      <vt:variant>
        <vt:lpwstr/>
      </vt:variant>
      <vt:variant>
        <vt:lpwstr>_Toc384481060</vt:lpwstr>
      </vt:variant>
      <vt:variant>
        <vt:i4>2031679</vt:i4>
      </vt:variant>
      <vt:variant>
        <vt:i4>1184</vt:i4>
      </vt:variant>
      <vt:variant>
        <vt:i4>0</vt:i4>
      </vt:variant>
      <vt:variant>
        <vt:i4>5</vt:i4>
      </vt:variant>
      <vt:variant>
        <vt:lpwstr/>
      </vt:variant>
      <vt:variant>
        <vt:lpwstr>_Toc384481059</vt:lpwstr>
      </vt:variant>
      <vt:variant>
        <vt:i4>2031679</vt:i4>
      </vt:variant>
      <vt:variant>
        <vt:i4>1178</vt:i4>
      </vt:variant>
      <vt:variant>
        <vt:i4>0</vt:i4>
      </vt:variant>
      <vt:variant>
        <vt:i4>5</vt:i4>
      </vt:variant>
      <vt:variant>
        <vt:lpwstr/>
      </vt:variant>
      <vt:variant>
        <vt:lpwstr>_Toc384481058</vt:lpwstr>
      </vt:variant>
      <vt:variant>
        <vt:i4>2031679</vt:i4>
      </vt:variant>
      <vt:variant>
        <vt:i4>1172</vt:i4>
      </vt:variant>
      <vt:variant>
        <vt:i4>0</vt:i4>
      </vt:variant>
      <vt:variant>
        <vt:i4>5</vt:i4>
      </vt:variant>
      <vt:variant>
        <vt:lpwstr/>
      </vt:variant>
      <vt:variant>
        <vt:lpwstr>_Toc384481057</vt:lpwstr>
      </vt:variant>
      <vt:variant>
        <vt:i4>2031679</vt:i4>
      </vt:variant>
      <vt:variant>
        <vt:i4>1166</vt:i4>
      </vt:variant>
      <vt:variant>
        <vt:i4>0</vt:i4>
      </vt:variant>
      <vt:variant>
        <vt:i4>5</vt:i4>
      </vt:variant>
      <vt:variant>
        <vt:lpwstr/>
      </vt:variant>
      <vt:variant>
        <vt:lpwstr>_Toc384481056</vt:lpwstr>
      </vt:variant>
      <vt:variant>
        <vt:i4>2031679</vt:i4>
      </vt:variant>
      <vt:variant>
        <vt:i4>1160</vt:i4>
      </vt:variant>
      <vt:variant>
        <vt:i4>0</vt:i4>
      </vt:variant>
      <vt:variant>
        <vt:i4>5</vt:i4>
      </vt:variant>
      <vt:variant>
        <vt:lpwstr/>
      </vt:variant>
      <vt:variant>
        <vt:lpwstr>_Toc384481055</vt:lpwstr>
      </vt:variant>
      <vt:variant>
        <vt:i4>2031679</vt:i4>
      </vt:variant>
      <vt:variant>
        <vt:i4>1154</vt:i4>
      </vt:variant>
      <vt:variant>
        <vt:i4>0</vt:i4>
      </vt:variant>
      <vt:variant>
        <vt:i4>5</vt:i4>
      </vt:variant>
      <vt:variant>
        <vt:lpwstr/>
      </vt:variant>
      <vt:variant>
        <vt:lpwstr>_Toc384481054</vt:lpwstr>
      </vt:variant>
      <vt:variant>
        <vt:i4>2031679</vt:i4>
      </vt:variant>
      <vt:variant>
        <vt:i4>1148</vt:i4>
      </vt:variant>
      <vt:variant>
        <vt:i4>0</vt:i4>
      </vt:variant>
      <vt:variant>
        <vt:i4>5</vt:i4>
      </vt:variant>
      <vt:variant>
        <vt:lpwstr/>
      </vt:variant>
      <vt:variant>
        <vt:lpwstr>_Toc384481053</vt:lpwstr>
      </vt:variant>
      <vt:variant>
        <vt:i4>2031679</vt:i4>
      </vt:variant>
      <vt:variant>
        <vt:i4>1142</vt:i4>
      </vt:variant>
      <vt:variant>
        <vt:i4>0</vt:i4>
      </vt:variant>
      <vt:variant>
        <vt:i4>5</vt:i4>
      </vt:variant>
      <vt:variant>
        <vt:lpwstr/>
      </vt:variant>
      <vt:variant>
        <vt:lpwstr>_Toc384481052</vt:lpwstr>
      </vt:variant>
      <vt:variant>
        <vt:i4>2031679</vt:i4>
      </vt:variant>
      <vt:variant>
        <vt:i4>1136</vt:i4>
      </vt:variant>
      <vt:variant>
        <vt:i4>0</vt:i4>
      </vt:variant>
      <vt:variant>
        <vt:i4>5</vt:i4>
      </vt:variant>
      <vt:variant>
        <vt:lpwstr/>
      </vt:variant>
      <vt:variant>
        <vt:lpwstr>_Toc384481051</vt:lpwstr>
      </vt:variant>
      <vt:variant>
        <vt:i4>2031679</vt:i4>
      </vt:variant>
      <vt:variant>
        <vt:i4>1130</vt:i4>
      </vt:variant>
      <vt:variant>
        <vt:i4>0</vt:i4>
      </vt:variant>
      <vt:variant>
        <vt:i4>5</vt:i4>
      </vt:variant>
      <vt:variant>
        <vt:lpwstr/>
      </vt:variant>
      <vt:variant>
        <vt:lpwstr>_Toc384481050</vt:lpwstr>
      </vt:variant>
      <vt:variant>
        <vt:i4>1966143</vt:i4>
      </vt:variant>
      <vt:variant>
        <vt:i4>1124</vt:i4>
      </vt:variant>
      <vt:variant>
        <vt:i4>0</vt:i4>
      </vt:variant>
      <vt:variant>
        <vt:i4>5</vt:i4>
      </vt:variant>
      <vt:variant>
        <vt:lpwstr/>
      </vt:variant>
      <vt:variant>
        <vt:lpwstr>_Toc384481049</vt:lpwstr>
      </vt:variant>
      <vt:variant>
        <vt:i4>1966143</vt:i4>
      </vt:variant>
      <vt:variant>
        <vt:i4>1118</vt:i4>
      </vt:variant>
      <vt:variant>
        <vt:i4>0</vt:i4>
      </vt:variant>
      <vt:variant>
        <vt:i4>5</vt:i4>
      </vt:variant>
      <vt:variant>
        <vt:lpwstr/>
      </vt:variant>
      <vt:variant>
        <vt:lpwstr>_Toc384481048</vt:lpwstr>
      </vt:variant>
      <vt:variant>
        <vt:i4>1966143</vt:i4>
      </vt:variant>
      <vt:variant>
        <vt:i4>1112</vt:i4>
      </vt:variant>
      <vt:variant>
        <vt:i4>0</vt:i4>
      </vt:variant>
      <vt:variant>
        <vt:i4>5</vt:i4>
      </vt:variant>
      <vt:variant>
        <vt:lpwstr/>
      </vt:variant>
      <vt:variant>
        <vt:lpwstr>_Toc384481047</vt:lpwstr>
      </vt:variant>
      <vt:variant>
        <vt:i4>1966143</vt:i4>
      </vt:variant>
      <vt:variant>
        <vt:i4>1106</vt:i4>
      </vt:variant>
      <vt:variant>
        <vt:i4>0</vt:i4>
      </vt:variant>
      <vt:variant>
        <vt:i4>5</vt:i4>
      </vt:variant>
      <vt:variant>
        <vt:lpwstr/>
      </vt:variant>
      <vt:variant>
        <vt:lpwstr>_Toc384481046</vt:lpwstr>
      </vt:variant>
      <vt:variant>
        <vt:i4>1966143</vt:i4>
      </vt:variant>
      <vt:variant>
        <vt:i4>1100</vt:i4>
      </vt:variant>
      <vt:variant>
        <vt:i4>0</vt:i4>
      </vt:variant>
      <vt:variant>
        <vt:i4>5</vt:i4>
      </vt:variant>
      <vt:variant>
        <vt:lpwstr/>
      </vt:variant>
      <vt:variant>
        <vt:lpwstr>_Toc384481045</vt:lpwstr>
      </vt:variant>
      <vt:variant>
        <vt:i4>1966143</vt:i4>
      </vt:variant>
      <vt:variant>
        <vt:i4>1094</vt:i4>
      </vt:variant>
      <vt:variant>
        <vt:i4>0</vt:i4>
      </vt:variant>
      <vt:variant>
        <vt:i4>5</vt:i4>
      </vt:variant>
      <vt:variant>
        <vt:lpwstr/>
      </vt:variant>
      <vt:variant>
        <vt:lpwstr>_Toc384481044</vt:lpwstr>
      </vt:variant>
      <vt:variant>
        <vt:i4>1966143</vt:i4>
      </vt:variant>
      <vt:variant>
        <vt:i4>1088</vt:i4>
      </vt:variant>
      <vt:variant>
        <vt:i4>0</vt:i4>
      </vt:variant>
      <vt:variant>
        <vt:i4>5</vt:i4>
      </vt:variant>
      <vt:variant>
        <vt:lpwstr/>
      </vt:variant>
      <vt:variant>
        <vt:lpwstr>_Toc384481043</vt:lpwstr>
      </vt:variant>
      <vt:variant>
        <vt:i4>1966143</vt:i4>
      </vt:variant>
      <vt:variant>
        <vt:i4>1082</vt:i4>
      </vt:variant>
      <vt:variant>
        <vt:i4>0</vt:i4>
      </vt:variant>
      <vt:variant>
        <vt:i4>5</vt:i4>
      </vt:variant>
      <vt:variant>
        <vt:lpwstr/>
      </vt:variant>
      <vt:variant>
        <vt:lpwstr>_Toc384481042</vt:lpwstr>
      </vt:variant>
      <vt:variant>
        <vt:i4>1966143</vt:i4>
      </vt:variant>
      <vt:variant>
        <vt:i4>1076</vt:i4>
      </vt:variant>
      <vt:variant>
        <vt:i4>0</vt:i4>
      </vt:variant>
      <vt:variant>
        <vt:i4>5</vt:i4>
      </vt:variant>
      <vt:variant>
        <vt:lpwstr/>
      </vt:variant>
      <vt:variant>
        <vt:lpwstr>_Toc384481041</vt:lpwstr>
      </vt:variant>
      <vt:variant>
        <vt:i4>1966143</vt:i4>
      </vt:variant>
      <vt:variant>
        <vt:i4>1070</vt:i4>
      </vt:variant>
      <vt:variant>
        <vt:i4>0</vt:i4>
      </vt:variant>
      <vt:variant>
        <vt:i4>5</vt:i4>
      </vt:variant>
      <vt:variant>
        <vt:lpwstr/>
      </vt:variant>
      <vt:variant>
        <vt:lpwstr>_Toc384481040</vt:lpwstr>
      </vt:variant>
      <vt:variant>
        <vt:i4>1638463</vt:i4>
      </vt:variant>
      <vt:variant>
        <vt:i4>1064</vt:i4>
      </vt:variant>
      <vt:variant>
        <vt:i4>0</vt:i4>
      </vt:variant>
      <vt:variant>
        <vt:i4>5</vt:i4>
      </vt:variant>
      <vt:variant>
        <vt:lpwstr/>
      </vt:variant>
      <vt:variant>
        <vt:lpwstr>_Toc384481039</vt:lpwstr>
      </vt:variant>
      <vt:variant>
        <vt:i4>1638463</vt:i4>
      </vt:variant>
      <vt:variant>
        <vt:i4>1058</vt:i4>
      </vt:variant>
      <vt:variant>
        <vt:i4>0</vt:i4>
      </vt:variant>
      <vt:variant>
        <vt:i4>5</vt:i4>
      </vt:variant>
      <vt:variant>
        <vt:lpwstr/>
      </vt:variant>
      <vt:variant>
        <vt:lpwstr>_Toc384481038</vt:lpwstr>
      </vt:variant>
      <vt:variant>
        <vt:i4>1638463</vt:i4>
      </vt:variant>
      <vt:variant>
        <vt:i4>1052</vt:i4>
      </vt:variant>
      <vt:variant>
        <vt:i4>0</vt:i4>
      </vt:variant>
      <vt:variant>
        <vt:i4>5</vt:i4>
      </vt:variant>
      <vt:variant>
        <vt:lpwstr/>
      </vt:variant>
      <vt:variant>
        <vt:lpwstr>_Toc384481037</vt:lpwstr>
      </vt:variant>
      <vt:variant>
        <vt:i4>1638463</vt:i4>
      </vt:variant>
      <vt:variant>
        <vt:i4>1046</vt:i4>
      </vt:variant>
      <vt:variant>
        <vt:i4>0</vt:i4>
      </vt:variant>
      <vt:variant>
        <vt:i4>5</vt:i4>
      </vt:variant>
      <vt:variant>
        <vt:lpwstr/>
      </vt:variant>
      <vt:variant>
        <vt:lpwstr>_Toc384481036</vt:lpwstr>
      </vt:variant>
      <vt:variant>
        <vt:i4>1638463</vt:i4>
      </vt:variant>
      <vt:variant>
        <vt:i4>1040</vt:i4>
      </vt:variant>
      <vt:variant>
        <vt:i4>0</vt:i4>
      </vt:variant>
      <vt:variant>
        <vt:i4>5</vt:i4>
      </vt:variant>
      <vt:variant>
        <vt:lpwstr/>
      </vt:variant>
      <vt:variant>
        <vt:lpwstr>_Toc384481035</vt:lpwstr>
      </vt:variant>
      <vt:variant>
        <vt:i4>1638463</vt:i4>
      </vt:variant>
      <vt:variant>
        <vt:i4>1034</vt:i4>
      </vt:variant>
      <vt:variant>
        <vt:i4>0</vt:i4>
      </vt:variant>
      <vt:variant>
        <vt:i4>5</vt:i4>
      </vt:variant>
      <vt:variant>
        <vt:lpwstr/>
      </vt:variant>
      <vt:variant>
        <vt:lpwstr>_Toc384481034</vt:lpwstr>
      </vt:variant>
      <vt:variant>
        <vt:i4>1638463</vt:i4>
      </vt:variant>
      <vt:variant>
        <vt:i4>1028</vt:i4>
      </vt:variant>
      <vt:variant>
        <vt:i4>0</vt:i4>
      </vt:variant>
      <vt:variant>
        <vt:i4>5</vt:i4>
      </vt:variant>
      <vt:variant>
        <vt:lpwstr/>
      </vt:variant>
      <vt:variant>
        <vt:lpwstr>_Toc384481033</vt:lpwstr>
      </vt:variant>
      <vt:variant>
        <vt:i4>1638463</vt:i4>
      </vt:variant>
      <vt:variant>
        <vt:i4>1022</vt:i4>
      </vt:variant>
      <vt:variant>
        <vt:i4>0</vt:i4>
      </vt:variant>
      <vt:variant>
        <vt:i4>5</vt:i4>
      </vt:variant>
      <vt:variant>
        <vt:lpwstr/>
      </vt:variant>
      <vt:variant>
        <vt:lpwstr>_Toc384481032</vt:lpwstr>
      </vt:variant>
      <vt:variant>
        <vt:i4>1638463</vt:i4>
      </vt:variant>
      <vt:variant>
        <vt:i4>1016</vt:i4>
      </vt:variant>
      <vt:variant>
        <vt:i4>0</vt:i4>
      </vt:variant>
      <vt:variant>
        <vt:i4>5</vt:i4>
      </vt:variant>
      <vt:variant>
        <vt:lpwstr/>
      </vt:variant>
      <vt:variant>
        <vt:lpwstr>_Toc384481031</vt:lpwstr>
      </vt:variant>
      <vt:variant>
        <vt:i4>1638463</vt:i4>
      </vt:variant>
      <vt:variant>
        <vt:i4>1010</vt:i4>
      </vt:variant>
      <vt:variant>
        <vt:i4>0</vt:i4>
      </vt:variant>
      <vt:variant>
        <vt:i4>5</vt:i4>
      </vt:variant>
      <vt:variant>
        <vt:lpwstr/>
      </vt:variant>
      <vt:variant>
        <vt:lpwstr>_Toc384481030</vt:lpwstr>
      </vt:variant>
      <vt:variant>
        <vt:i4>1572927</vt:i4>
      </vt:variant>
      <vt:variant>
        <vt:i4>1004</vt:i4>
      </vt:variant>
      <vt:variant>
        <vt:i4>0</vt:i4>
      </vt:variant>
      <vt:variant>
        <vt:i4>5</vt:i4>
      </vt:variant>
      <vt:variant>
        <vt:lpwstr/>
      </vt:variant>
      <vt:variant>
        <vt:lpwstr>_Toc384481029</vt:lpwstr>
      </vt:variant>
      <vt:variant>
        <vt:i4>1572927</vt:i4>
      </vt:variant>
      <vt:variant>
        <vt:i4>998</vt:i4>
      </vt:variant>
      <vt:variant>
        <vt:i4>0</vt:i4>
      </vt:variant>
      <vt:variant>
        <vt:i4>5</vt:i4>
      </vt:variant>
      <vt:variant>
        <vt:lpwstr/>
      </vt:variant>
      <vt:variant>
        <vt:lpwstr>_Toc384481028</vt:lpwstr>
      </vt:variant>
      <vt:variant>
        <vt:i4>1572927</vt:i4>
      </vt:variant>
      <vt:variant>
        <vt:i4>992</vt:i4>
      </vt:variant>
      <vt:variant>
        <vt:i4>0</vt:i4>
      </vt:variant>
      <vt:variant>
        <vt:i4>5</vt:i4>
      </vt:variant>
      <vt:variant>
        <vt:lpwstr/>
      </vt:variant>
      <vt:variant>
        <vt:lpwstr>_Toc384481027</vt:lpwstr>
      </vt:variant>
      <vt:variant>
        <vt:i4>1572927</vt:i4>
      </vt:variant>
      <vt:variant>
        <vt:i4>986</vt:i4>
      </vt:variant>
      <vt:variant>
        <vt:i4>0</vt:i4>
      </vt:variant>
      <vt:variant>
        <vt:i4>5</vt:i4>
      </vt:variant>
      <vt:variant>
        <vt:lpwstr/>
      </vt:variant>
      <vt:variant>
        <vt:lpwstr>_Toc384481026</vt:lpwstr>
      </vt:variant>
      <vt:variant>
        <vt:i4>1572927</vt:i4>
      </vt:variant>
      <vt:variant>
        <vt:i4>980</vt:i4>
      </vt:variant>
      <vt:variant>
        <vt:i4>0</vt:i4>
      </vt:variant>
      <vt:variant>
        <vt:i4>5</vt:i4>
      </vt:variant>
      <vt:variant>
        <vt:lpwstr/>
      </vt:variant>
      <vt:variant>
        <vt:lpwstr>_Toc384481025</vt:lpwstr>
      </vt:variant>
      <vt:variant>
        <vt:i4>1572927</vt:i4>
      </vt:variant>
      <vt:variant>
        <vt:i4>974</vt:i4>
      </vt:variant>
      <vt:variant>
        <vt:i4>0</vt:i4>
      </vt:variant>
      <vt:variant>
        <vt:i4>5</vt:i4>
      </vt:variant>
      <vt:variant>
        <vt:lpwstr/>
      </vt:variant>
      <vt:variant>
        <vt:lpwstr>_Toc384481024</vt:lpwstr>
      </vt:variant>
      <vt:variant>
        <vt:i4>1572927</vt:i4>
      </vt:variant>
      <vt:variant>
        <vt:i4>968</vt:i4>
      </vt:variant>
      <vt:variant>
        <vt:i4>0</vt:i4>
      </vt:variant>
      <vt:variant>
        <vt:i4>5</vt:i4>
      </vt:variant>
      <vt:variant>
        <vt:lpwstr/>
      </vt:variant>
      <vt:variant>
        <vt:lpwstr>_Toc384481023</vt:lpwstr>
      </vt:variant>
      <vt:variant>
        <vt:i4>1572927</vt:i4>
      </vt:variant>
      <vt:variant>
        <vt:i4>962</vt:i4>
      </vt:variant>
      <vt:variant>
        <vt:i4>0</vt:i4>
      </vt:variant>
      <vt:variant>
        <vt:i4>5</vt:i4>
      </vt:variant>
      <vt:variant>
        <vt:lpwstr/>
      </vt:variant>
      <vt:variant>
        <vt:lpwstr>_Toc384481022</vt:lpwstr>
      </vt:variant>
      <vt:variant>
        <vt:i4>1572927</vt:i4>
      </vt:variant>
      <vt:variant>
        <vt:i4>956</vt:i4>
      </vt:variant>
      <vt:variant>
        <vt:i4>0</vt:i4>
      </vt:variant>
      <vt:variant>
        <vt:i4>5</vt:i4>
      </vt:variant>
      <vt:variant>
        <vt:lpwstr/>
      </vt:variant>
      <vt:variant>
        <vt:lpwstr>_Toc384481021</vt:lpwstr>
      </vt:variant>
      <vt:variant>
        <vt:i4>1572927</vt:i4>
      </vt:variant>
      <vt:variant>
        <vt:i4>950</vt:i4>
      </vt:variant>
      <vt:variant>
        <vt:i4>0</vt:i4>
      </vt:variant>
      <vt:variant>
        <vt:i4>5</vt:i4>
      </vt:variant>
      <vt:variant>
        <vt:lpwstr/>
      </vt:variant>
      <vt:variant>
        <vt:lpwstr>_Toc384481020</vt:lpwstr>
      </vt:variant>
      <vt:variant>
        <vt:i4>1769535</vt:i4>
      </vt:variant>
      <vt:variant>
        <vt:i4>944</vt:i4>
      </vt:variant>
      <vt:variant>
        <vt:i4>0</vt:i4>
      </vt:variant>
      <vt:variant>
        <vt:i4>5</vt:i4>
      </vt:variant>
      <vt:variant>
        <vt:lpwstr/>
      </vt:variant>
      <vt:variant>
        <vt:lpwstr>_Toc384481019</vt:lpwstr>
      </vt:variant>
      <vt:variant>
        <vt:i4>1769535</vt:i4>
      </vt:variant>
      <vt:variant>
        <vt:i4>938</vt:i4>
      </vt:variant>
      <vt:variant>
        <vt:i4>0</vt:i4>
      </vt:variant>
      <vt:variant>
        <vt:i4>5</vt:i4>
      </vt:variant>
      <vt:variant>
        <vt:lpwstr/>
      </vt:variant>
      <vt:variant>
        <vt:lpwstr>_Toc384481018</vt:lpwstr>
      </vt:variant>
      <vt:variant>
        <vt:i4>1769535</vt:i4>
      </vt:variant>
      <vt:variant>
        <vt:i4>932</vt:i4>
      </vt:variant>
      <vt:variant>
        <vt:i4>0</vt:i4>
      </vt:variant>
      <vt:variant>
        <vt:i4>5</vt:i4>
      </vt:variant>
      <vt:variant>
        <vt:lpwstr/>
      </vt:variant>
      <vt:variant>
        <vt:lpwstr>_Toc384481017</vt:lpwstr>
      </vt:variant>
      <vt:variant>
        <vt:i4>1769535</vt:i4>
      </vt:variant>
      <vt:variant>
        <vt:i4>926</vt:i4>
      </vt:variant>
      <vt:variant>
        <vt:i4>0</vt:i4>
      </vt:variant>
      <vt:variant>
        <vt:i4>5</vt:i4>
      </vt:variant>
      <vt:variant>
        <vt:lpwstr/>
      </vt:variant>
      <vt:variant>
        <vt:lpwstr>_Toc384481016</vt:lpwstr>
      </vt:variant>
      <vt:variant>
        <vt:i4>1769535</vt:i4>
      </vt:variant>
      <vt:variant>
        <vt:i4>920</vt:i4>
      </vt:variant>
      <vt:variant>
        <vt:i4>0</vt:i4>
      </vt:variant>
      <vt:variant>
        <vt:i4>5</vt:i4>
      </vt:variant>
      <vt:variant>
        <vt:lpwstr/>
      </vt:variant>
      <vt:variant>
        <vt:lpwstr>_Toc384481015</vt:lpwstr>
      </vt:variant>
      <vt:variant>
        <vt:i4>1769535</vt:i4>
      </vt:variant>
      <vt:variant>
        <vt:i4>914</vt:i4>
      </vt:variant>
      <vt:variant>
        <vt:i4>0</vt:i4>
      </vt:variant>
      <vt:variant>
        <vt:i4>5</vt:i4>
      </vt:variant>
      <vt:variant>
        <vt:lpwstr/>
      </vt:variant>
      <vt:variant>
        <vt:lpwstr>_Toc384481014</vt:lpwstr>
      </vt:variant>
      <vt:variant>
        <vt:i4>1769535</vt:i4>
      </vt:variant>
      <vt:variant>
        <vt:i4>908</vt:i4>
      </vt:variant>
      <vt:variant>
        <vt:i4>0</vt:i4>
      </vt:variant>
      <vt:variant>
        <vt:i4>5</vt:i4>
      </vt:variant>
      <vt:variant>
        <vt:lpwstr/>
      </vt:variant>
      <vt:variant>
        <vt:lpwstr>_Toc384481013</vt:lpwstr>
      </vt:variant>
      <vt:variant>
        <vt:i4>1769535</vt:i4>
      </vt:variant>
      <vt:variant>
        <vt:i4>902</vt:i4>
      </vt:variant>
      <vt:variant>
        <vt:i4>0</vt:i4>
      </vt:variant>
      <vt:variant>
        <vt:i4>5</vt:i4>
      </vt:variant>
      <vt:variant>
        <vt:lpwstr/>
      </vt:variant>
      <vt:variant>
        <vt:lpwstr>_Toc384481012</vt:lpwstr>
      </vt:variant>
      <vt:variant>
        <vt:i4>1769535</vt:i4>
      </vt:variant>
      <vt:variant>
        <vt:i4>896</vt:i4>
      </vt:variant>
      <vt:variant>
        <vt:i4>0</vt:i4>
      </vt:variant>
      <vt:variant>
        <vt:i4>5</vt:i4>
      </vt:variant>
      <vt:variant>
        <vt:lpwstr/>
      </vt:variant>
      <vt:variant>
        <vt:lpwstr>_Toc384481011</vt:lpwstr>
      </vt:variant>
      <vt:variant>
        <vt:i4>1769535</vt:i4>
      </vt:variant>
      <vt:variant>
        <vt:i4>890</vt:i4>
      </vt:variant>
      <vt:variant>
        <vt:i4>0</vt:i4>
      </vt:variant>
      <vt:variant>
        <vt:i4>5</vt:i4>
      </vt:variant>
      <vt:variant>
        <vt:lpwstr/>
      </vt:variant>
      <vt:variant>
        <vt:lpwstr>_Toc384481010</vt:lpwstr>
      </vt:variant>
      <vt:variant>
        <vt:i4>1703999</vt:i4>
      </vt:variant>
      <vt:variant>
        <vt:i4>884</vt:i4>
      </vt:variant>
      <vt:variant>
        <vt:i4>0</vt:i4>
      </vt:variant>
      <vt:variant>
        <vt:i4>5</vt:i4>
      </vt:variant>
      <vt:variant>
        <vt:lpwstr/>
      </vt:variant>
      <vt:variant>
        <vt:lpwstr>_Toc384481009</vt:lpwstr>
      </vt:variant>
      <vt:variant>
        <vt:i4>1703999</vt:i4>
      </vt:variant>
      <vt:variant>
        <vt:i4>878</vt:i4>
      </vt:variant>
      <vt:variant>
        <vt:i4>0</vt:i4>
      </vt:variant>
      <vt:variant>
        <vt:i4>5</vt:i4>
      </vt:variant>
      <vt:variant>
        <vt:lpwstr/>
      </vt:variant>
      <vt:variant>
        <vt:lpwstr>_Toc384481008</vt:lpwstr>
      </vt:variant>
      <vt:variant>
        <vt:i4>1703999</vt:i4>
      </vt:variant>
      <vt:variant>
        <vt:i4>872</vt:i4>
      </vt:variant>
      <vt:variant>
        <vt:i4>0</vt:i4>
      </vt:variant>
      <vt:variant>
        <vt:i4>5</vt:i4>
      </vt:variant>
      <vt:variant>
        <vt:lpwstr/>
      </vt:variant>
      <vt:variant>
        <vt:lpwstr>_Toc384481007</vt:lpwstr>
      </vt:variant>
      <vt:variant>
        <vt:i4>1703999</vt:i4>
      </vt:variant>
      <vt:variant>
        <vt:i4>866</vt:i4>
      </vt:variant>
      <vt:variant>
        <vt:i4>0</vt:i4>
      </vt:variant>
      <vt:variant>
        <vt:i4>5</vt:i4>
      </vt:variant>
      <vt:variant>
        <vt:lpwstr/>
      </vt:variant>
      <vt:variant>
        <vt:lpwstr>_Toc384481006</vt:lpwstr>
      </vt:variant>
      <vt:variant>
        <vt:i4>1703999</vt:i4>
      </vt:variant>
      <vt:variant>
        <vt:i4>860</vt:i4>
      </vt:variant>
      <vt:variant>
        <vt:i4>0</vt:i4>
      </vt:variant>
      <vt:variant>
        <vt:i4>5</vt:i4>
      </vt:variant>
      <vt:variant>
        <vt:lpwstr/>
      </vt:variant>
      <vt:variant>
        <vt:lpwstr>_Toc384481005</vt:lpwstr>
      </vt:variant>
      <vt:variant>
        <vt:i4>1703999</vt:i4>
      </vt:variant>
      <vt:variant>
        <vt:i4>854</vt:i4>
      </vt:variant>
      <vt:variant>
        <vt:i4>0</vt:i4>
      </vt:variant>
      <vt:variant>
        <vt:i4>5</vt:i4>
      </vt:variant>
      <vt:variant>
        <vt:lpwstr/>
      </vt:variant>
      <vt:variant>
        <vt:lpwstr>_Toc384481004</vt:lpwstr>
      </vt:variant>
      <vt:variant>
        <vt:i4>1703999</vt:i4>
      </vt:variant>
      <vt:variant>
        <vt:i4>848</vt:i4>
      </vt:variant>
      <vt:variant>
        <vt:i4>0</vt:i4>
      </vt:variant>
      <vt:variant>
        <vt:i4>5</vt:i4>
      </vt:variant>
      <vt:variant>
        <vt:lpwstr/>
      </vt:variant>
      <vt:variant>
        <vt:lpwstr>_Toc384481003</vt:lpwstr>
      </vt:variant>
      <vt:variant>
        <vt:i4>1703999</vt:i4>
      </vt:variant>
      <vt:variant>
        <vt:i4>842</vt:i4>
      </vt:variant>
      <vt:variant>
        <vt:i4>0</vt:i4>
      </vt:variant>
      <vt:variant>
        <vt:i4>5</vt:i4>
      </vt:variant>
      <vt:variant>
        <vt:lpwstr/>
      </vt:variant>
      <vt:variant>
        <vt:lpwstr>_Toc384481002</vt:lpwstr>
      </vt:variant>
      <vt:variant>
        <vt:i4>1703999</vt:i4>
      </vt:variant>
      <vt:variant>
        <vt:i4>836</vt:i4>
      </vt:variant>
      <vt:variant>
        <vt:i4>0</vt:i4>
      </vt:variant>
      <vt:variant>
        <vt:i4>5</vt:i4>
      </vt:variant>
      <vt:variant>
        <vt:lpwstr/>
      </vt:variant>
      <vt:variant>
        <vt:lpwstr>_Toc384481001</vt:lpwstr>
      </vt:variant>
      <vt:variant>
        <vt:i4>1703999</vt:i4>
      </vt:variant>
      <vt:variant>
        <vt:i4>830</vt:i4>
      </vt:variant>
      <vt:variant>
        <vt:i4>0</vt:i4>
      </vt:variant>
      <vt:variant>
        <vt:i4>5</vt:i4>
      </vt:variant>
      <vt:variant>
        <vt:lpwstr/>
      </vt:variant>
      <vt:variant>
        <vt:lpwstr>_Toc384481000</vt:lpwstr>
      </vt:variant>
      <vt:variant>
        <vt:i4>1179702</vt:i4>
      </vt:variant>
      <vt:variant>
        <vt:i4>824</vt:i4>
      </vt:variant>
      <vt:variant>
        <vt:i4>0</vt:i4>
      </vt:variant>
      <vt:variant>
        <vt:i4>5</vt:i4>
      </vt:variant>
      <vt:variant>
        <vt:lpwstr/>
      </vt:variant>
      <vt:variant>
        <vt:lpwstr>_Toc384480999</vt:lpwstr>
      </vt:variant>
      <vt:variant>
        <vt:i4>1179702</vt:i4>
      </vt:variant>
      <vt:variant>
        <vt:i4>818</vt:i4>
      </vt:variant>
      <vt:variant>
        <vt:i4>0</vt:i4>
      </vt:variant>
      <vt:variant>
        <vt:i4>5</vt:i4>
      </vt:variant>
      <vt:variant>
        <vt:lpwstr/>
      </vt:variant>
      <vt:variant>
        <vt:lpwstr>_Toc384480998</vt:lpwstr>
      </vt:variant>
      <vt:variant>
        <vt:i4>1179702</vt:i4>
      </vt:variant>
      <vt:variant>
        <vt:i4>812</vt:i4>
      </vt:variant>
      <vt:variant>
        <vt:i4>0</vt:i4>
      </vt:variant>
      <vt:variant>
        <vt:i4>5</vt:i4>
      </vt:variant>
      <vt:variant>
        <vt:lpwstr/>
      </vt:variant>
      <vt:variant>
        <vt:lpwstr>_Toc384480997</vt:lpwstr>
      </vt:variant>
      <vt:variant>
        <vt:i4>1179702</vt:i4>
      </vt:variant>
      <vt:variant>
        <vt:i4>806</vt:i4>
      </vt:variant>
      <vt:variant>
        <vt:i4>0</vt:i4>
      </vt:variant>
      <vt:variant>
        <vt:i4>5</vt:i4>
      </vt:variant>
      <vt:variant>
        <vt:lpwstr/>
      </vt:variant>
      <vt:variant>
        <vt:lpwstr>_Toc384480996</vt:lpwstr>
      </vt:variant>
      <vt:variant>
        <vt:i4>1179702</vt:i4>
      </vt:variant>
      <vt:variant>
        <vt:i4>800</vt:i4>
      </vt:variant>
      <vt:variant>
        <vt:i4>0</vt:i4>
      </vt:variant>
      <vt:variant>
        <vt:i4>5</vt:i4>
      </vt:variant>
      <vt:variant>
        <vt:lpwstr/>
      </vt:variant>
      <vt:variant>
        <vt:lpwstr>_Toc384480995</vt:lpwstr>
      </vt:variant>
      <vt:variant>
        <vt:i4>1179702</vt:i4>
      </vt:variant>
      <vt:variant>
        <vt:i4>794</vt:i4>
      </vt:variant>
      <vt:variant>
        <vt:i4>0</vt:i4>
      </vt:variant>
      <vt:variant>
        <vt:i4>5</vt:i4>
      </vt:variant>
      <vt:variant>
        <vt:lpwstr/>
      </vt:variant>
      <vt:variant>
        <vt:lpwstr>_Toc384480994</vt:lpwstr>
      </vt:variant>
      <vt:variant>
        <vt:i4>1179702</vt:i4>
      </vt:variant>
      <vt:variant>
        <vt:i4>788</vt:i4>
      </vt:variant>
      <vt:variant>
        <vt:i4>0</vt:i4>
      </vt:variant>
      <vt:variant>
        <vt:i4>5</vt:i4>
      </vt:variant>
      <vt:variant>
        <vt:lpwstr/>
      </vt:variant>
      <vt:variant>
        <vt:lpwstr>_Toc384480993</vt:lpwstr>
      </vt:variant>
      <vt:variant>
        <vt:i4>1179702</vt:i4>
      </vt:variant>
      <vt:variant>
        <vt:i4>782</vt:i4>
      </vt:variant>
      <vt:variant>
        <vt:i4>0</vt:i4>
      </vt:variant>
      <vt:variant>
        <vt:i4>5</vt:i4>
      </vt:variant>
      <vt:variant>
        <vt:lpwstr/>
      </vt:variant>
      <vt:variant>
        <vt:lpwstr>_Toc384480992</vt:lpwstr>
      </vt:variant>
      <vt:variant>
        <vt:i4>1179702</vt:i4>
      </vt:variant>
      <vt:variant>
        <vt:i4>776</vt:i4>
      </vt:variant>
      <vt:variant>
        <vt:i4>0</vt:i4>
      </vt:variant>
      <vt:variant>
        <vt:i4>5</vt:i4>
      </vt:variant>
      <vt:variant>
        <vt:lpwstr/>
      </vt:variant>
      <vt:variant>
        <vt:lpwstr>_Toc384480991</vt:lpwstr>
      </vt:variant>
      <vt:variant>
        <vt:i4>1179702</vt:i4>
      </vt:variant>
      <vt:variant>
        <vt:i4>770</vt:i4>
      </vt:variant>
      <vt:variant>
        <vt:i4>0</vt:i4>
      </vt:variant>
      <vt:variant>
        <vt:i4>5</vt:i4>
      </vt:variant>
      <vt:variant>
        <vt:lpwstr/>
      </vt:variant>
      <vt:variant>
        <vt:lpwstr>_Toc384480990</vt:lpwstr>
      </vt:variant>
      <vt:variant>
        <vt:i4>1245238</vt:i4>
      </vt:variant>
      <vt:variant>
        <vt:i4>764</vt:i4>
      </vt:variant>
      <vt:variant>
        <vt:i4>0</vt:i4>
      </vt:variant>
      <vt:variant>
        <vt:i4>5</vt:i4>
      </vt:variant>
      <vt:variant>
        <vt:lpwstr/>
      </vt:variant>
      <vt:variant>
        <vt:lpwstr>_Toc384480989</vt:lpwstr>
      </vt:variant>
      <vt:variant>
        <vt:i4>1245238</vt:i4>
      </vt:variant>
      <vt:variant>
        <vt:i4>758</vt:i4>
      </vt:variant>
      <vt:variant>
        <vt:i4>0</vt:i4>
      </vt:variant>
      <vt:variant>
        <vt:i4>5</vt:i4>
      </vt:variant>
      <vt:variant>
        <vt:lpwstr/>
      </vt:variant>
      <vt:variant>
        <vt:lpwstr>_Toc384480988</vt:lpwstr>
      </vt:variant>
      <vt:variant>
        <vt:i4>1245238</vt:i4>
      </vt:variant>
      <vt:variant>
        <vt:i4>752</vt:i4>
      </vt:variant>
      <vt:variant>
        <vt:i4>0</vt:i4>
      </vt:variant>
      <vt:variant>
        <vt:i4>5</vt:i4>
      </vt:variant>
      <vt:variant>
        <vt:lpwstr/>
      </vt:variant>
      <vt:variant>
        <vt:lpwstr>_Toc384480987</vt:lpwstr>
      </vt:variant>
      <vt:variant>
        <vt:i4>1245238</vt:i4>
      </vt:variant>
      <vt:variant>
        <vt:i4>746</vt:i4>
      </vt:variant>
      <vt:variant>
        <vt:i4>0</vt:i4>
      </vt:variant>
      <vt:variant>
        <vt:i4>5</vt:i4>
      </vt:variant>
      <vt:variant>
        <vt:lpwstr/>
      </vt:variant>
      <vt:variant>
        <vt:lpwstr>_Toc384480986</vt:lpwstr>
      </vt:variant>
      <vt:variant>
        <vt:i4>1245238</vt:i4>
      </vt:variant>
      <vt:variant>
        <vt:i4>740</vt:i4>
      </vt:variant>
      <vt:variant>
        <vt:i4>0</vt:i4>
      </vt:variant>
      <vt:variant>
        <vt:i4>5</vt:i4>
      </vt:variant>
      <vt:variant>
        <vt:lpwstr/>
      </vt:variant>
      <vt:variant>
        <vt:lpwstr>_Toc384480985</vt:lpwstr>
      </vt:variant>
      <vt:variant>
        <vt:i4>1245238</vt:i4>
      </vt:variant>
      <vt:variant>
        <vt:i4>734</vt:i4>
      </vt:variant>
      <vt:variant>
        <vt:i4>0</vt:i4>
      </vt:variant>
      <vt:variant>
        <vt:i4>5</vt:i4>
      </vt:variant>
      <vt:variant>
        <vt:lpwstr/>
      </vt:variant>
      <vt:variant>
        <vt:lpwstr>_Toc384480984</vt:lpwstr>
      </vt:variant>
      <vt:variant>
        <vt:i4>1245238</vt:i4>
      </vt:variant>
      <vt:variant>
        <vt:i4>728</vt:i4>
      </vt:variant>
      <vt:variant>
        <vt:i4>0</vt:i4>
      </vt:variant>
      <vt:variant>
        <vt:i4>5</vt:i4>
      </vt:variant>
      <vt:variant>
        <vt:lpwstr/>
      </vt:variant>
      <vt:variant>
        <vt:lpwstr>_Toc384480983</vt:lpwstr>
      </vt:variant>
      <vt:variant>
        <vt:i4>1245238</vt:i4>
      </vt:variant>
      <vt:variant>
        <vt:i4>722</vt:i4>
      </vt:variant>
      <vt:variant>
        <vt:i4>0</vt:i4>
      </vt:variant>
      <vt:variant>
        <vt:i4>5</vt:i4>
      </vt:variant>
      <vt:variant>
        <vt:lpwstr/>
      </vt:variant>
      <vt:variant>
        <vt:lpwstr>_Toc384480982</vt:lpwstr>
      </vt:variant>
      <vt:variant>
        <vt:i4>1245238</vt:i4>
      </vt:variant>
      <vt:variant>
        <vt:i4>716</vt:i4>
      </vt:variant>
      <vt:variant>
        <vt:i4>0</vt:i4>
      </vt:variant>
      <vt:variant>
        <vt:i4>5</vt:i4>
      </vt:variant>
      <vt:variant>
        <vt:lpwstr/>
      </vt:variant>
      <vt:variant>
        <vt:lpwstr>_Toc384480981</vt:lpwstr>
      </vt:variant>
      <vt:variant>
        <vt:i4>1245238</vt:i4>
      </vt:variant>
      <vt:variant>
        <vt:i4>710</vt:i4>
      </vt:variant>
      <vt:variant>
        <vt:i4>0</vt:i4>
      </vt:variant>
      <vt:variant>
        <vt:i4>5</vt:i4>
      </vt:variant>
      <vt:variant>
        <vt:lpwstr/>
      </vt:variant>
      <vt:variant>
        <vt:lpwstr>_Toc384480980</vt:lpwstr>
      </vt:variant>
      <vt:variant>
        <vt:i4>1835062</vt:i4>
      </vt:variant>
      <vt:variant>
        <vt:i4>704</vt:i4>
      </vt:variant>
      <vt:variant>
        <vt:i4>0</vt:i4>
      </vt:variant>
      <vt:variant>
        <vt:i4>5</vt:i4>
      </vt:variant>
      <vt:variant>
        <vt:lpwstr/>
      </vt:variant>
      <vt:variant>
        <vt:lpwstr>_Toc384480979</vt:lpwstr>
      </vt:variant>
      <vt:variant>
        <vt:i4>1835062</vt:i4>
      </vt:variant>
      <vt:variant>
        <vt:i4>698</vt:i4>
      </vt:variant>
      <vt:variant>
        <vt:i4>0</vt:i4>
      </vt:variant>
      <vt:variant>
        <vt:i4>5</vt:i4>
      </vt:variant>
      <vt:variant>
        <vt:lpwstr/>
      </vt:variant>
      <vt:variant>
        <vt:lpwstr>_Toc384480978</vt:lpwstr>
      </vt:variant>
      <vt:variant>
        <vt:i4>1835062</vt:i4>
      </vt:variant>
      <vt:variant>
        <vt:i4>692</vt:i4>
      </vt:variant>
      <vt:variant>
        <vt:i4>0</vt:i4>
      </vt:variant>
      <vt:variant>
        <vt:i4>5</vt:i4>
      </vt:variant>
      <vt:variant>
        <vt:lpwstr/>
      </vt:variant>
      <vt:variant>
        <vt:lpwstr>_Toc384480977</vt:lpwstr>
      </vt:variant>
      <vt:variant>
        <vt:i4>1835062</vt:i4>
      </vt:variant>
      <vt:variant>
        <vt:i4>686</vt:i4>
      </vt:variant>
      <vt:variant>
        <vt:i4>0</vt:i4>
      </vt:variant>
      <vt:variant>
        <vt:i4>5</vt:i4>
      </vt:variant>
      <vt:variant>
        <vt:lpwstr/>
      </vt:variant>
      <vt:variant>
        <vt:lpwstr>_Toc384480976</vt:lpwstr>
      </vt:variant>
      <vt:variant>
        <vt:i4>1835062</vt:i4>
      </vt:variant>
      <vt:variant>
        <vt:i4>680</vt:i4>
      </vt:variant>
      <vt:variant>
        <vt:i4>0</vt:i4>
      </vt:variant>
      <vt:variant>
        <vt:i4>5</vt:i4>
      </vt:variant>
      <vt:variant>
        <vt:lpwstr/>
      </vt:variant>
      <vt:variant>
        <vt:lpwstr>_Toc384480975</vt:lpwstr>
      </vt:variant>
      <vt:variant>
        <vt:i4>1835062</vt:i4>
      </vt:variant>
      <vt:variant>
        <vt:i4>674</vt:i4>
      </vt:variant>
      <vt:variant>
        <vt:i4>0</vt:i4>
      </vt:variant>
      <vt:variant>
        <vt:i4>5</vt:i4>
      </vt:variant>
      <vt:variant>
        <vt:lpwstr/>
      </vt:variant>
      <vt:variant>
        <vt:lpwstr>_Toc384480974</vt:lpwstr>
      </vt:variant>
      <vt:variant>
        <vt:i4>1835062</vt:i4>
      </vt:variant>
      <vt:variant>
        <vt:i4>668</vt:i4>
      </vt:variant>
      <vt:variant>
        <vt:i4>0</vt:i4>
      </vt:variant>
      <vt:variant>
        <vt:i4>5</vt:i4>
      </vt:variant>
      <vt:variant>
        <vt:lpwstr/>
      </vt:variant>
      <vt:variant>
        <vt:lpwstr>_Toc384480973</vt:lpwstr>
      </vt:variant>
      <vt:variant>
        <vt:i4>1835062</vt:i4>
      </vt:variant>
      <vt:variant>
        <vt:i4>662</vt:i4>
      </vt:variant>
      <vt:variant>
        <vt:i4>0</vt:i4>
      </vt:variant>
      <vt:variant>
        <vt:i4>5</vt:i4>
      </vt:variant>
      <vt:variant>
        <vt:lpwstr/>
      </vt:variant>
      <vt:variant>
        <vt:lpwstr>_Toc384480972</vt:lpwstr>
      </vt:variant>
      <vt:variant>
        <vt:i4>1835062</vt:i4>
      </vt:variant>
      <vt:variant>
        <vt:i4>656</vt:i4>
      </vt:variant>
      <vt:variant>
        <vt:i4>0</vt:i4>
      </vt:variant>
      <vt:variant>
        <vt:i4>5</vt:i4>
      </vt:variant>
      <vt:variant>
        <vt:lpwstr/>
      </vt:variant>
      <vt:variant>
        <vt:lpwstr>_Toc384480971</vt:lpwstr>
      </vt:variant>
      <vt:variant>
        <vt:i4>1835062</vt:i4>
      </vt:variant>
      <vt:variant>
        <vt:i4>650</vt:i4>
      </vt:variant>
      <vt:variant>
        <vt:i4>0</vt:i4>
      </vt:variant>
      <vt:variant>
        <vt:i4>5</vt:i4>
      </vt:variant>
      <vt:variant>
        <vt:lpwstr/>
      </vt:variant>
      <vt:variant>
        <vt:lpwstr>_Toc384480970</vt:lpwstr>
      </vt:variant>
      <vt:variant>
        <vt:i4>1900598</vt:i4>
      </vt:variant>
      <vt:variant>
        <vt:i4>644</vt:i4>
      </vt:variant>
      <vt:variant>
        <vt:i4>0</vt:i4>
      </vt:variant>
      <vt:variant>
        <vt:i4>5</vt:i4>
      </vt:variant>
      <vt:variant>
        <vt:lpwstr/>
      </vt:variant>
      <vt:variant>
        <vt:lpwstr>_Toc384480969</vt:lpwstr>
      </vt:variant>
      <vt:variant>
        <vt:i4>1900598</vt:i4>
      </vt:variant>
      <vt:variant>
        <vt:i4>638</vt:i4>
      </vt:variant>
      <vt:variant>
        <vt:i4>0</vt:i4>
      </vt:variant>
      <vt:variant>
        <vt:i4>5</vt:i4>
      </vt:variant>
      <vt:variant>
        <vt:lpwstr/>
      </vt:variant>
      <vt:variant>
        <vt:lpwstr>_Toc384480968</vt:lpwstr>
      </vt:variant>
      <vt:variant>
        <vt:i4>1900598</vt:i4>
      </vt:variant>
      <vt:variant>
        <vt:i4>632</vt:i4>
      </vt:variant>
      <vt:variant>
        <vt:i4>0</vt:i4>
      </vt:variant>
      <vt:variant>
        <vt:i4>5</vt:i4>
      </vt:variant>
      <vt:variant>
        <vt:lpwstr/>
      </vt:variant>
      <vt:variant>
        <vt:lpwstr>_Toc384480967</vt:lpwstr>
      </vt:variant>
      <vt:variant>
        <vt:i4>1900598</vt:i4>
      </vt:variant>
      <vt:variant>
        <vt:i4>626</vt:i4>
      </vt:variant>
      <vt:variant>
        <vt:i4>0</vt:i4>
      </vt:variant>
      <vt:variant>
        <vt:i4>5</vt:i4>
      </vt:variant>
      <vt:variant>
        <vt:lpwstr/>
      </vt:variant>
      <vt:variant>
        <vt:lpwstr>_Toc384480966</vt:lpwstr>
      </vt:variant>
      <vt:variant>
        <vt:i4>1900598</vt:i4>
      </vt:variant>
      <vt:variant>
        <vt:i4>620</vt:i4>
      </vt:variant>
      <vt:variant>
        <vt:i4>0</vt:i4>
      </vt:variant>
      <vt:variant>
        <vt:i4>5</vt:i4>
      </vt:variant>
      <vt:variant>
        <vt:lpwstr/>
      </vt:variant>
      <vt:variant>
        <vt:lpwstr>_Toc384480965</vt:lpwstr>
      </vt:variant>
      <vt:variant>
        <vt:i4>1900598</vt:i4>
      </vt:variant>
      <vt:variant>
        <vt:i4>614</vt:i4>
      </vt:variant>
      <vt:variant>
        <vt:i4>0</vt:i4>
      </vt:variant>
      <vt:variant>
        <vt:i4>5</vt:i4>
      </vt:variant>
      <vt:variant>
        <vt:lpwstr/>
      </vt:variant>
      <vt:variant>
        <vt:lpwstr>_Toc384480964</vt:lpwstr>
      </vt:variant>
      <vt:variant>
        <vt:i4>1900598</vt:i4>
      </vt:variant>
      <vt:variant>
        <vt:i4>608</vt:i4>
      </vt:variant>
      <vt:variant>
        <vt:i4>0</vt:i4>
      </vt:variant>
      <vt:variant>
        <vt:i4>5</vt:i4>
      </vt:variant>
      <vt:variant>
        <vt:lpwstr/>
      </vt:variant>
      <vt:variant>
        <vt:lpwstr>_Toc384480963</vt:lpwstr>
      </vt:variant>
      <vt:variant>
        <vt:i4>1900598</vt:i4>
      </vt:variant>
      <vt:variant>
        <vt:i4>602</vt:i4>
      </vt:variant>
      <vt:variant>
        <vt:i4>0</vt:i4>
      </vt:variant>
      <vt:variant>
        <vt:i4>5</vt:i4>
      </vt:variant>
      <vt:variant>
        <vt:lpwstr/>
      </vt:variant>
      <vt:variant>
        <vt:lpwstr>_Toc384480962</vt:lpwstr>
      </vt:variant>
      <vt:variant>
        <vt:i4>1900598</vt:i4>
      </vt:variant>
      <vt:variant>
        <vt:i4>596</vt:i4>
      </vt:variant>
      <vt:variant>
        <vt:i4>0</vt:i4>
      </vt:variant>
      <vt:variant>
        <vt:i4>5</vt:i4>
      </vt:variant>
      <vt:variant>
        <vt:lpwstr/>
      </vt:variant>
      <vt:variant>
        <vt:lpwstr>_Toc384480961</vt:lpwstr>
      </vt:variant>
      <vt:variant>
        <vt:i4>1900598</vt:i4>
      </vt:variant>
      <vt:variant>
        <vt:i4>590</vt:i4>
      </vt:variant>
      <vt:variant>
        <vt:i4>0</vt:i4>
      </vt:variant>
      <vt:variant>
        <vt:i4>5</vt:i4>
      </vt:variant>
      <vt:variant>
        <vt:lpwstr/>
      </vt:variant>
      <vt:variant>
        <vt:lpwstr>_Toc384480960</vt:lpwstr>
      </vt:variant>
      <vt:variant>
        <vt:i4>1966134</vt:i4>
      </vt:variant>
      <vt:variant>
        <vt:i4>584</vt:i4>
      </vt:variant>
      <vt:variant>
        <vt:i4>0</vt:i4>
      </vt:variant>
      <vt:variant>
        <vt:i4>5</vt:i4>
      </vt:variant>
      <vt:variant>
        <vt:lpwstr/>
      </vt:variant>
      <vt:variant>
        <vt:lpwstr>_Toc384480959</vt:lpwstr>
      </vt:variant>
      <vt:variant>
        <vt:i4>1966134</vt:i4>
      </vt:variant>
      <vt:variant>
        <vt:i4>578</vt:i4>
      </vt:variant>
      <vt:variant>
        <vt:i4>0</vt:i4>
      </vt:variant>
      <vt:variant>
        <vt:i4>5</vt:i4>
      </vt:variant>
      <vt:variant>
        <vt:lpwstr/>
      </vt:variant>
      <vt:variant>
        <vt:lpwstr>_Toc384480958</vt:lpwstr>
      </vt:variant>
      <vt:variant>
        <vt:i4>1966134</vt:i4>
      </vt:variant>
      <vt:variant>
        <vt:i4>572</vt:i4>
      </vt:variant>
      <vt:variant>
        <vt:i4>0</vt:i4>
      </vt:variant>
      <vt:variant>
        <vt:i4>5</vt:i4>
      </vt:variant>
      <vt:variant>
        <vt:lpwstr/>
      </vt:variant>
      <vt:variant>
        <vt:lpwstr>_Toc384480957</vt:lpwstr>
      </vt:variant>
      <vt:variant>
        <vt:i4>1966134</vt:i4>
      </vt:variant>
      <vt:variant>
        <vt:i4>566</vt:i4>
      </vt:variant>
      <vt:variant>
        <vt:i4>0</vt:i4>
      </vt:variant>
      <vt:variant>
        <vt:i4>5</vt:i4>
      </vt:variant>
      <vt:variant>
        <vt:lpwstr/>
      </vt:variant>
      <vt:variant>
        <vt:lpwstr>_Toc384480956</vt:lpwstr>
      </vt:variant>
      <vt:variant>
        <vt:i4>1966134</vt:i4>
      </vt:variant>
      <vt:variant>
        <vt:i4>560</vt:i4>
      </vt:variant>
      <vt:variant>
        <vt:i4>0</vt:i4>
      </vt:variant>
      <vt:variant>
        <vt:i4>5</vt:i4>
      </vt:variant>
      <vt:variant>
        <vt:lpwstr/>
      </vt:variant>
      <vt:variant>
        <vt:lpwstr>_Toc384480955</vt:lpwstr>
      </vt:variant>
      <vt:variant>
        <vt:i4>1966134</vt:i4>
      </vt:variant>
      <vt:variant>
        <vt:i4>554</vt:i4>
      </vt:variant>
      <vt:variant>
        <vt:i4>0</vt:i4>
      </vt:variant>
      <vt:variant>
        <vt:i4>5</vt:i4>
      </vt:variant>
      <vt:variant>
        <vt:lpwstr/>
      </vt:variant>
      <vt:variant>
        <vt:lpwstr>_Toc384480954</vt:lpwstr>
      </vt:variant>
      <vt:variant>
        <vt:i4>1966134</vt:i4>
      </vt:variant>
      <vt:variant>
        <vt:i4>548</vt:i4>
      </vt:variant>
      <vt:variant>
        <vt:i4>0</vt:i4>
      </vt:variant>
      <vt:variant>
        <vt:i4>5</vt:i4>
      </vt:variant>
      <vt:variant>
        <vt:lpwstr/>
      </vt:variant>
      <vt:variant>
        <vt:lpwstr>_Toc384480953</vt:lpwstr>
      </vt:variant>
      <vt:variant>
        <vt:i4>1966134</vt:i4>
      </vt:variant>
      <vt:variant>
        <vt:i4>542</vt:i4>
      </vt:variant>
      <vt:variant>
        <vt:i4>0</vt:i4>
      </vt:variant>
      <vt:variant>
        <vt:i4>5</vt:i4>
      </vt:variant>
      <vt:variant>
        <vt:lpwstr/>
      </vt:variant>
      <vt:variant>
        <vt:lpwstr>_Toc384480952</vt:lpwstr>
      </vt:variant>
      <vt:variant>
        <vt:i4>1966134</vt:i4>
      </vt:variant>
      <vt:variant>
        <vt:i4>536</vt:i4>
      </vt:variant>
      <vt:variant>
        <vt:i4>0</vt:i4>
      </vt:variant>
      <vt:variant>
        <vt:i4>5</vt:i4>
      </vt:variant>
      <vt:variant>
        <vt:lpwstr/>
      </vt:variant>
      <vt:variant>
        <vt:lpwstr>_Toc384480951</vt:lpwstr>
      </vt:variant>
      <vt:variant>
        <vt:i4>1966134</vt:i4>
      </vt:variant>
      <vt:variant>
        <vt:i4>530</vt:i4>
      </vt:variant>
      <vt:variant>
        <vt:i4>0</vt:i4>
      </vt:variant>
      <vt:variant>
        <vt:i4>5</vt:i4>
      </vt:variant>
      <vt:variant>
        <vt:lpwstr/>
      </vt:variant>
      <vt:variant>
        <vt:lpwstr>_Toc384480950</vt:lpwstr>
      </vt:variant>
      <vt:variant>
        <vt:i4>2031670</vt:i4>
      </vt:variant>
      <vt:variant>
        <vt:i4>524</vt:i4>
      </vt:variant>
      <vt:variant>
        <vt:i4>0</vt:i4>
      </vt:variant>
      <vt:variant>
        <vt:i4>5</vt:i4>
      </vt:variant>
      <vt:variant>
        <vt:lpwstr/>
      </vt:variant>
      <vt:variant>
        <vt:lpwstr>_Toc384480949</vt:lpwstr>
      </vt:variant>
      <vt:variant>
        <vt:i4>2031670</vt:i4>
      </vt:variant>
      <vt:variant>
        <vt:i4>518</vt:i4>
      </vt:variant>
      <vt:variant>
        <vt:i4>0</vt:i4>
      </vt:variant>
      <vt:variant>
        <vt:i4>5</vt:i4>
      </vt:variant>
      <vt:variant>
        <vt:lpwstr/>
      </vt:variant>
      <vt:variant>
        <vt:lpwstr>_Toc384480948</vt:lpwstr>
      </vt:variant>
      <vt:variant>
        <vt:i4>2031670</vt:i4>
      </vt:variant>
      <vt:variant>
        <vt:i4>512</vt:i4>
      </vt:variant>
      <vt:variant>
        <vt:i4>0</vt:i4>
      </vt:variant>
      <vt:variant>
        <vt:i4>5</vt:i4>
      </vt:variant>
      <vt:variant>
        <vt:lpwstr/>
      </vt:variant>
      <vt:variant>
        <vt:lpwstr>_Toc384480947</vt:lpwstr>
      </vt:variant>
      <vt:variant>
        <vt:i4>2031670</vt:i4>
      </vt:variant>
      <vt:variant>
        <vt:i4>506</vt:i4>
      </vt:variant>
      <vt:variant>
        <vt:i4>0</vt:i4>
      </vt:variant>
      <vt:variant>
        <vt:i4>5</vt:i4>
      </vt:variant>
      <vt:variant>
        <vt:lpwstr/>
      </vt:variant>
      <vt:variant>
        <vt:lpwstr>_Toc384480946</vt:lpwstr>
      </vt:variant>
      <vt:variant>
        <vt:i4>2031670</vt:i4>
      </vt:variant>
      <vt:variant>
        <vt:i4>500</vt:i4>
      </vt:variant>
      <vt:variant>
        <vt:i4>0</vt:i4>
      </vt:variant>
      <vt:variant>
        <vt:i4>5</vt:i4>
      </vt:variant>
      <vt:variant>
        <vt:lpwstr/>
      </vt:variant>
      <vt:variant>
        <vt:lpwstr>_Toc384480945</vt:lpwstr>
      </vt:variant>
      <vt:variant>
        <vt:i4>2031670</vt:i4>
      </vt:variant>
      <vt:variant>
        <vt:i4>494</vt:i4>
      </vt:variant>
      <vt:variant>
        <vt:i4>0</vt:i4>
      </vt:variant>
      <vt:variant>
        <vt:i4>5</vt:i4>
      </vt:variant>
      <vt:variant>
        <vt:lpwstr/>
      </vt:variant>
      <vt:variant>
        <vt:lpwstr>_Toc384480944</vt:lpwstr>
      </vt:variant>
      <vt:variant>
        <vt:i4>2031670</vt:i4>
      </vt:variant>
      <vt:variant>
        <vt:i4>488</vt:i4>
      </vt:variant>
      <vt:variant>
        <vt:i4>0</vt:i4>
      </vt:variant>
      <vt:variant>
        <vt:i4>5</vt:i4>
      </vt:variant>
      <vt:variant>
        <vt:lpwstr/>
      </vt:variant>
      <vt:variant>
        <vt:lpwstr>_Toc384480943</vt:lpwstr>
      </vt:variant>
      <vt:variant>
        <vt:i4>2031670</vt:i4>
      </vt:variant>
      <vt:variant>
        <vt:i4>482</vt:i4>
      </vt:variant>
      <vt:variant>
        <vt:i4>0</vt:i4>
      </vt:variant>
      <vt:variant>
        <vt:i4>5</vt:i4>
      </vt:variant>
      <vt:variant>
        <vt:lpwstr/>
      </vt:variant>
      <vt:variant>
        <vt:lpwstr>_Toc384480942</vt:lpwstr>
      </vt:variant>
      <vt:variant>
        <vt:i4>2031670</vt:i4>
      </vt:variant>
      <vt:variant>
        <vt:i4>476</vt:i4>
      </vt:variant>
      <vt:variant>
        <vt:i4>0</vt:i4>
      </vt:variant>
      <vt:variant>
        <vt:i4>5</vt:i4>
      </vt:variant>
      <vt:variant>
        <vt:lpwstr/>
      </vt:variant>
      <vt:variant>
        <vt:lpwstr>_Toc384480941</vt:lpwstr>
      </vt:variant>
      <vt:variant>
        <vt:i4>2031670</vt:i4>
      </vt:variant>
      <vt:variant>
        <vt:i4>470</vt:i4>
      </vt:variant>
      <vt:variant>
        <vt:i4>0</vt:i4>
      </vt:variant>
      <vt:variant>
        <vt:i4>5</vt:i4>
      </vt:variant>
      <vt:variant>
        <vt:lpwstr/>
      </vt:variant>
      <vt:variant>
        <vt:lpwstr>_Toc384480940</vt:lpwstr>
      </vt:variant>
      <vt:variant>
        <vt:i4>1572918</vt:i4>
      </vt:variant>
      <vt:variant>
        <vt:i4>464</vt:i4>
      </vt:variant>
      <vt:variant>
        <vt:i4>0</vt:i4>
      </vt:variant>
      <vt:variant>
        <vt:i4>5</vt:i4>
      </vt:variant>
      <vt:variant>
        <vt:lpwstr/>
      </vt:variant>
      <vt:variant>
        <vt:lpwstr>_Toc384480939</vt:lpwstr>
      </vt:variant>
      <vt:variant>
        <vt:i4>1572918</vt:i4>
      </vt:variant>
      <vt:variant>
        <vt:i4>458</vt:i4>
      </vt:variant>
      <vt:variant>
        <vt:i4>0</vt:i4>
      </vt:variant>
      <vt:variant>
        <vt:i4>5</vt:i4>
      </vt:variant>
      <vt:variant>
        <vt:lpwstr/>
      </vt:variant>
      <vt:variant>
        <vt:lpwstr>_Toc384480938</vt:lpwstr>
      </vt:variant>
      <vt:variant>
        <vt:i4>1572918</vt:i4>
      </vt:variant>
      <vt:variant>
        <vt:i4>452</vt:i4>
      </vt:variant>
      <vt:variant>
        <vt:i4>0</vt:i4>
      </vt:variant>
      <vt:variant>
        <vt:i4>5</vt:i4>
      </vt:variant>
      <vt:variant>
        <vt:lpwstr/>
      </vt:variant>
      <vt:variant>
        <vt:lpwstr>_Toc384480937</vt:lpwstr>
      </vt:variant>
      <vt:variant>
        <vt:i4>1572918</vt:i4>
      </vt:variant>
      <vt:variant>
        <vt:i4>446</vt:i4>
      </vt:variant>
      <vt:variant>
        <vt:i4>0</vt:i4>
      </vt:variant>
      <vt:variant>
        <vt:i4>5</vt:i4>
      </vt:variant>
      <vt:variant>
        <vt:lpwstr/>
      </vt:variant>
      <vt:variant>
        <vt:lpwstr>_Toc384480936</vt:lpwstr>
      </vt:variant>
      <vt:variant>
        <vt:i4>1572918</vt:i4>
      </vt:variant>
      <vt:variant>
        <vt:i4>440</vt:i4>
      </vt:variant>
      <vt:variant>
        <vt:i4>0</vt:i4>
      </vt:variant>
      <vt:variant>
        <vt:i4>5</vt:i4>
      </vt:variant>
      <vt:variant>
        <vt:lpwstr/>
      </vt:variant>
      <vt:variant>
        <vt:lpwstr>_Toc384480935</vt:lpwstr>
      </vt:variant>
      <vt:variant>
        <vt:i4>1572918</vt:i4>
      </vt:variant>
      <vt:variant>
        <vt:i4>434</vt:i4>
      </vt:variant>
      <vt:variant>
        <vt:i4>0</vt:i4>
      </vt:variant>
      <vt:variant>
        <vt:i4>5</vt:i4>
      </vt:variant>
      <vt:variant>
        <vt:lpwstr/>
      </vt:variant>
      <vt:variant>
        <vt:lpwstr>_Toc384480934</vt:lpwstr>
      </vt:variant>
      <vt:variant>
        <vt:i4>1572918</vt:i4>
      </vt:variant>
      <vt:variant>
        <vt:i4>428</vt:i4>
      </vt:variant>
      <vt:variant>
        <vt:i4>0</vt:i4>
      </vt:variant>
      <vt:variant>
        <vt:i4>5</vt:i4>
      </vt:variant>
      <vt:variant>
        <vt:lpwstr/>
      </vt:variant>
      <vt:variant>
        <vt:lpwstr>_Toc384480933</vt:lpwstr>
      </vt:variant>
      <vt:variant>
        <vt:i4>1572918</vt:i4>
      </vt:variant>
      <vt:variant>
        <vt:i4>422</vt:i4>
      </vt:variant>
      <vt:variant>
        <vt:i4>0</vt:i4>
      </vt:variant>
      <vt:variant>
        <vt:i4>5</vt:i4>
      </vt:variant>
      <vt:variant>
        <vt:lpwstr/>
      </vt:variant>
      <vt:variant>
        <vt:lpwstr>_Toc384480932</vt:lpwstr>
      </vt:variant>
      <vt:variant>
        <vt:i4>1572918</vt:i4>
      </vt:variant>
      <vt:variant>
        <vt:i4>416</vt:i4>
      </vt:variant>
      <vt:variant>
        <vt:i4>0</vt:i4>
      </vt:variant>
      <vt:variant>
        <vt:i4>5</vt:i4>
      </vt:variant>
      <vt:variant>
        <vt:lpwstr/>
      </vt:variant>
      <vt:variant>
        <vt:lpwstr>_Toc384480931</vt:lpwstr>
      </vt:variant>
      <vt:variant>
        <vt:i4>1572918</vt:i4>
      </vt:variant>
      <vt:variant>
        <vt:i4>410</vt:i4>
      </vt:variant>
      <vt:variant>
        <vt:i4>0</vt:i4>
      </vt:variant>
      <vt:variant>
        <vt:i4>5</vt:i4>
      </vt:variant>
      <vt:variant>
        <vt:lpwstr/>
      </vt:variant>
      <vt:variant>
        <vt:lpwstr>_Toc384480930</vt:lpwstr>
      </vt:variant>
      <vt:variant>
        <vt:i4>1638454</vt:i4>
      </vt:variant>
      <vt:variant>
        <vt:i4>404</vt:i4>
      </vt:variant>
      <vt:variant>
        <vt:i4>0</vt:i4>
      </vt:variant>
      <vt:variant>
        <vt:i4>5</vt:i4>
      </vt:variant>
      <vt:variant>
        <vt:lpwstr/>
      </vt:variant>
      <vt:variant>
        <vt:lpwstr>_Toc384480929</vt:lpwstr>
      </vt:variant>
      <vt:variant>
        <vt:i4>1638454</vt:i4>
      </vt:variant>
      <vt:variant>
        <vt:i4>398</vt:i4>
      </vt:variant>
      <vt:variant>
        <vt:i4>0</vt:i4>
      </vt:variant>
      <vt:variant>
        <vt:i4>5</vt:i4>
      </vt:variant>
      <vt:variant>
        <vt:lpwstr/>
      </vt:variant>
      <vt:variant>
        <vt:lpwstr>_Toc384480928</vt:lpwstr>
      </vt:variant>
      <vt:variant>
        <vt:i4>1638454</vt:i4>
      </vt:variant>
      <vt:variant>
        <vt:i4>392</vt:i4>
      </vt:variant>
      <vt:variant>
        <vt:i4>0</vt:i4>
      </vt:variant>
      <vt:variant>
        <vt:i4>5</vt:i4>
      </vt:variant>
      <vt:variant>
        <vt:lpwstr/>
      </vt:variant>
      <vt:variant>
        <vt:lpwstr>_Toc384480927</vt:lpwstr>
      </vt:variant>
      <vt:variant>
        <vt:i4>1638454</vt:i4>
      </vt:variant>
      <vt:variant>
        <vt:i4>386</vt:i4>
      </vt:variant>
      <vt:variant>
        <vt:i4>0</vt:i4>
      </vt:variant>
      <vt:variant>
        <vt:i4>5</vt:i4>
      </vt:variant>
      <vt:variant>
        <vt:lpwstr/>
      </vt:variant>
      <vt:variant>
        <vt:lpwstr>_Toc384480926</vt:lpwstr>
      </vt:variant>
      <vt:variant>
        <vt:i4>1638454</vt:i4>
      </vt:variant>
      <vt:variant>
        <vt:i4>380</vt:i4>
      </vt:variant>
      <vt:variant>
        <vt:i4>0</vt:i4>
      </vt:variant>
      <vt:variant>
        <vt:i4>5</vt:i4>
      </vt:variant>
      <vt:variant>
        <vt:lpwstr/>
      </vt:variant>
      <vt:variant>
        <vt:lpwstr>_Toc384480925</vt:lpwstr>
      </vt:variant>
      <vt:variant>
        <vt:i4>1638454</vt:i4>
      </vt:variant>
      <vt:variant>
        <vt:i4>374</vt:i4>
      </vt:variant>
      <vt:variant>
        <vt:i4>0</vt:i4>
      </vt:variant>
      <vt:variant>
        <vt:i4>5</vt:i4>
      </vt:variant>
      <vt:variant>
        <vt:lpwstr/>
      </vt:variant>
      <vt:variant>
        <vt:lpwstr>_Toc384480924</vt:lpwstr>
      </vt:variant>
      <vt:variant>
        <vt:i4>1638454</vt:i4>
      </vt:variant>
      <vt:variant>
        <vt:i4>368</vt:i4>
      </vt:variant>
      <vt:variant>
        <vt:i4>0</vt:i4>
      </vt:variant>
      <vt:variant>
        <vt:i4>5</vt:i4>
      </vt:variant>
      <vt:variant>
        <vt:lpwstr/>
      </vt:variant>
      <vt:variant>
        <vt:lpwstr>_Toc384480923</vt:lpwstr>
      </vt:variant>
      <vt:variant>
        <vt:i4>1638454</vt:i4>
      </vt:variant>
      <vt:variant>
        <vt:i4>362</vt:i4>
      </vt:variant>
      <vt:variant>
        <vt:i4>0</vt:i4>
      </vt:variant>
      <vt:variant>
        <vt:i4>5</vt:i4>
      </vt:variant>
      <vt:variant>
        <vt:lpwstr/>
      </vt:variant>
      <vt:variant>
        <vt:lpwstr>_Toc384480922</vt:lpwstr>
      </vt:variant>
      <vt:variant>
        <vt:i4>1638454</vt:i4>
      </vt:variant>
      <vt:variant>
        <vt:i4>356</vt:i4>
      </vt:variant>
      <vt:variant>
        <vt:i4>0</vt:i4>
      </vt:variant>
      <vt:variant>
        <vt:i4>5</vt:i4>
      </vt:variant>
      <vt:variant>
        <vt:lpwstr/>
      </vt:variant>
      <vt:variant>
        <vt:lpwstr>_Toc384480921</vt:lpwstr>
      </vt:variant>
      <vt:variant>
        <vt:i4>1638454</vt:i4>
      </vt:variant>
      <vt:variant>
        <vt:i4>350</vt:i4>
      </vt:variant>
      <vt:variant>
        <vt:i4>0</vt:i4>
      </vt:variant>
      <vt:variant>
        <vt:i4>5</vt:i4>
      </vt:variant>
      <vt:variant>
        <vt:lpwstr/>
      </vt:variant>
      <vt:variant>
        <vt:lpwstr>_Toc384480920</vt:lpwstr>
      </vt:variant>
      <vt:variant>
        <vt:i4>1703990</vt:i4>
      </vt:variant>
      <vt:variant>
        <vt:i4>344</vt:i4>
      </vt:variant>
      <vt:variant>
        <vt:i4>0</vt:i4>
      </vt:variant>
      <vt:variant>
        <vt:i4>5</vt:i4>
      </vt:variant>
      <vt:variant>
        <vt:lpwstr/>
      </vt:variant>
      <vt:variant>
        <vt:lpwstr>_Toc384480919</vt:lpwstr>
      </vt:variant>
      <vt:variant>
        <vt:i4>1703990</vt:i4>
      </vt:variant>
      <vt:variant>
        <vt:i4>338</vt:i4>
      </vt:variant>
      <vt:variant>
        <vt:i4>0</vt:i4>
      </vt:variant>
      <vt:variant>
        <vt:i4>5</vt:i4>
      </vt:variant>
      <vt:variant>
        <vt:lpwstr/>
      </vt:variant>
      <vt:variant>
        <vt:lpwstr>_Toc384480918</vt:lpwstr>
      </vt:variant>
      <vt:variant>
        <vt:i4>1703990</vt:i4>
      </vt:variant>
      <vt:variant>
        <vt:i4>332</vt:i4>
      </vt:variant>
      <vt:variant>
        <vt:i4>0</vt:i4>
      </vt:variant>
      <vt:variant>
        <vt:i4>5</vt:i4>
      </vt:variant>
      <vt:variant>
        <vt:lpwstr/>
      </vt:variant>
      <vt:variant>
        <vt:lpwstr>_Toc384480917</vt:lpwstr>
      </vt:variant>
      <vt:variant>
        <vt:i4>1703990</vt:i4>
      </vt:variant>
      <vt:variant>
        <vt:i4>326</vt:i4>
      </vt:variant>
      <vt:variant>
        <vt:i4>0</vt:i4>
      </vt:variant>
      <vt:variant>
        <vt:i4>5</vt:i4>
      </vt:variant>
      <vt:variant>
        <vt:lpwstr/>
      </vt:variant>
      <vt:variant>
        <vt:lpwstr>_Toc384480916</vt:lpwstr>
      </vt:variant>
      <vt:variant>
        <vt:i4>1703990</vt:i4>
      </vt:variant>
      <vt:variant>
        <vt:i4>320</vt:i4>
      </vt:variant>
      <vt:variant>
        <vt:i4>0</vt:i4>
      </vt:variant>
      <vt:variant>
        <vt:i4>5</vt:i4>
      </vt:variant>
      <vt:variant>
        <vt:lpwstr/>
      </vt:variant>
      <vt:variant>
        <vt:lpwstr>_Toc384480915</vt:lpwstr>
      </vt:variant>
      <vt:variant>
        <vt:i4>1703990</vt:i4>
      </vt:variant>
      <vt:variant>
        <vt:i4>314</vt:i4>
      </vt:variant>
      <vt:variant>
        <vt:i4>0</vt:i4>
      </vt:variant>
      <vt:variant>
        <vt:i4>5</vt:i4>
      </vt:variant>
      <vt:variant>
        <vt:lpwstr/>
      </vt:variant>
      <vt:variant>
        <vt:lpwstr>_Toc384480914</vt:lpwstr>
      </vt:variant>
      <vt:variant>
        <vt:i4>1703990</vt:i4>
      </vt:variant>
      <vt:variant>
        <vt:i4>308</vt:i4>
      </vt:variant>
      <vt:variant>
        <vt:i4>0</vt:i4>
      </vt:variant>
      <vt:variant>
        <vt:i4>5</vt:i4>
      </vt:variant>
      <vt:variant>
        <vt:lpwstr/>
      </vt:variant>
      <vt:variant>
        <vt:lpwstr>_Toc384480913</vt:lpwstr>
      </vt:variant>
      <vt:variant>
        <vt:i4>1703990</vt:i4>
      </vt:variant>
      <vt:variant>
        <vt:i4>302</vt:i4>
      </vt:variant>
      <vt:variant>
        <vt:i4>0</vt:i4>
      </vt:variant>
      <vt:variant>
        <vt:i4>5</vt:i4>
      </vt:variant>
      <vt:variant>
        <vt:lpwstr/>
      </vt:variant>
      <vt:variant>
        <vt:lpwstr>_Toc384480912</vt:lpwstr>
      </vt:variant>
      <vt:variant>
        <vt:i4>1703990</vt:i4>
      </vt:variant>
      <vt:variant>
        <vt:i4>296</vt:i4>
      </vt:variant>
      <vt:variant>
        <vt:i4>0</vt:i4>
      </vt:variant>
      <vt:variant>
        <vt:i4>5</vt:i4>
      </vt:variant>
      <vt:variant>
        <vt:lpwstr/>
      </vt:variant>
      <vt:variant>
        <vt:lpwstr>_Toc384480911</vt:lpwstr>
      </vt:variant>
      <vt:variant>
        <vt:i4>1703990</vt:i4>
      </vt:variant>
      <vt:variant>
        <vt:i4>290</vt:i4>
      </vt:variant>
      <vt:variant>
        <vt:i4>0</vt:i4>
      </vt:variant>
      <vt:variant>
        <vt:i4>5</vt:i4>
      </vt:variant>
      <vt:variant>
        <vt:lpwstr/>
      </vt:variant>
      <vt:variant>
        <vt:lpwstr>_Toc384480910</vt:lpwstr>
      </vt:variant>
      <vt:variant>
        <vt:i4>1769526</vt:i4>
      </vt:variant>
      <vt:variant>
        <vt:i4>284</vt:i4>
      </vt:variant>
      <vt:variant>
        <vt:i4>0</vt:i4>
      </vt:variant>
      <vt:variant>
        <vt:i4>5</vt:i4>
      </vt:variant>
      <vt:variant>
        <vt:lpwstr/>
      </vt:variant>
      <vt:variant>
        <vt:lpwstr>_Toc384480909</vt:lpwstr>
      </vt:variant>
      <vt:variant>
        <vt:i4>1769526</vt:i4>
      </vt:variant>
      <vt:variant>
        <vt:i4>278</vt:i4>
      </vt:variant>
      <vt:variant>
        <vt:i4>0</vt:i4>
      </vt:variant>
      <vt:variant>
        <vt:i4>5</vt:i4>
      </vt:variant>
      <vt:variant>
        <vt:lpwstr/>
      </vt:variant>
      <vt:variant>
        <vt:lpwstr>_Toc384480908</vt:lpwstr>
      </vt:variant>
      <vt:variant>
        <vt:i4>1769526</vt:i4>
      </vt:variant>
      <vt:variant>
        <vt:i4>272</vt:i4>
      </vt:variant>
      <vt:variant>
        <vt:i4>0</vt:i4>
      </vt:variant>
      <vt:variant>
        <vt:i4>5</vt:i4>
      </vt:variant>
      <vt:variant>
        <vt:lpwstr/>
      </vt:variant>
      <vt:variant>
        <vt:lpwstr>_Toc384480907</vt:lpwstr>
      </vt:variant>
      <vt:variant>
        <vt:i4>1769526</vt:i4>
      </vt:variant>
      <vt:variant>
        <vt:i4>266</vt:i4>
      </vt:variant>
      <vt:variant>
        <vt:i4>0</vt:i4>
      </vt:variant>
      <vt:variant>
        <vt:i4>5</vt:i4>
      </vt:variant>
      <vt:variant>
        <vt:lpwstr/>
      </vt:variant>
      <vt:variant>
        <vt:lpwstr>_Toc384480906</vt:lpwstr>
      </vt:variant>
      <vt:variant>
        <vt:i4>1769526</vt:i4>
      </vt:variant>
      <vt:variant>
        <vt:i4>260</vt:i4>
      </vt:variant>
      <vt:variant>
        <vt:i4>0</vt:i4>
      </vt:variant>
      <vt:variant>
        <vt:i4>5</vt:i4>
      </vt:variant>
      <vt:variant>
        <vt:lpwstr/>
      </vt:variant>
      <vt:variant>
        <vt:lpwstr>_Toc384480905</vt:lpwstr>
      </vt:variant>
      <vt:variant>
        <vt:i4>1769526</vt:i4>
      </vt:variant>
      <vt:variant>
        <vt:i4>254</vt:i4>
      </vt:variant>
      <vt:variant>
        <vt:i4>0</vt:i4>
      </vt:variant>
      <vt:variant>
        <vt:i4>5</vt:i4>
      </vt:variant>
      <vt:variant>
        <vt:lpwstr/>
      </vt:variant>
      <vt:variant>
        <vt:lpwstr>_Toc384480904</vt:lpwstr>
      </vt:variant>
      <vt:variant>
        <vt:i4>1769526</vt:i4>
      </vt:variant>
      <vt:variant>
        <vt:i4>248</vt:i4>
      </vt:variant>
      <vt:variant>
        <vt:i4>0</vt:i4>
      </vt:variant>
      <vt:variant>
        <vt:i4>5</vt:i4>
      </vt:variant>
      <vt:variant>
        <vt:lpwstr/>
      </vt:variant>
      <vt:variant>
        <vt:lpwstr>_Toc384480903</vt:lpwstr>
      </vt:variant>
      <vt:variant>
        <vt:i4>1769526</vt:i4>
      </vt:variant>
      <vt:variant>
        <vt:i4>242</vt:i4>
      </vt:variant>
      <vt:variant>
        <vt:i4>0</vt:i4>
      </vt:variant>
      <vt:variant>
        <vt:i4>5</vt:i4>
      </vt:variant>
      <vt:variant>
        <vt:lpwstr/>
      </vt:variant>
      <vt:variant>
        <vt:lpwstr>_Toc384480902</vt:lpwstr>
      </vt:variant>
      <vt:variant>
        <vt:i4>1769526</vt:i4>
      </vt:variant>
      <vt:variant>
        <vt:i4>236</vt:i4>
      </vt:variant>
      <vt:variant>
        <vt:i4>0</vt:i4>
      </vt:variant>
      <vt:variant>
        <vt:i4>5</vt:i4>
      </vt:variant>
      <vt:variant>
        <vt:lpwstr/>
      </vt:variant>
      <vt:variant>
        <vt:lpwstr>_Toc384480901</vt:lpwstr>
      </vt:variant>
      <vt:variant>
        <vt:i4>1769526</vt:i4>
      </vt:variant>
      <vt:variant>
        <vt:i4>230</vt:i4>
      </vt:variant>
      <vt:variant>
        <vt:i4>0</vt:i4>
      </vt:variant>
      <vt:variant>
        <vt:i4>5</vt:i4>
      </vt:variant>
      <vt:variant>
        <vt:lpwstr/>
      </vt:variant>
      <vt:variant>
        <vt:lpwstr>_Toc384480900</vt:lpwstr>
      </vt:variant>
      <vt:variant>
        <vt:i4>1179703</vt:i4>
      </vt:variant>
      <vt:variant>
        <vt:i4>224</vt:i4>
      </vt:variant>
      <vt:variant>
        <vt:i4>0</vt:i4>
      </vt:variant>
      <vt:variant>
        <vt:i4>5</vt:i4>
      </vt:variant>
      <vt:variant>
        <vt:lpwstr/>
      </vt:variant>
      <vt:variant>
        <vt:lpwstr>_Toc384480899</vt:lpwstr>
      </vt:variant>
      <vt:variant>
        <vt:i4>1179703</vt:i4>
      </vt:variant>
      <vt:variant>
        <vt:i4>218</vt:i4>
      </vt:variant>
      <vt:variant>
        <vt:i4>0</vt:i4>
      </vt:variant>
      <vt:variant>
        <vt:i4>5</vt:i4>
      </vt:variant>
      <vt:variant>
        <vt:lpwstr/>
      </vt:variant>
      <vt:variant>
        <vt:lpwstr>_Toc384480898</vt:lpwstr>
      </vt:variant>
      <vt:variant>
        <vt:i4>1179703</vt:i4>
      </vt:variant>
      <vt:variant>
        <vt:i4>212</vt:i4>
      </vt:variant>
      <vt:variant>
        <vt:i4>0</vt:i4>
      </vt:variant>
      <vt:variant>
        <vt:i4>5</vt:i4>
      </vt:variant>
      <vt:variant>
        <vt:lpwstr/>
      </vt:variant>
      <vt:variant>
        <vt:lpwstr>_Toc384480897</vt:lpwstr>
      </vt:variant>
      <vt:variant>
        <vt:i4>1179703</vt:i4>
      </vt:variant>
      <vt:variant>
        <vt:i4>206</vt:i4>
      </vt:variant>
      <vt:variant>
        <vt:i4>0</vt:i4>
      </vt:variant>
      <vt:variant>
        <vt:i4>5</vt:i4>
      </vt:variant>
      <vt:variant>
        <vt:lpwstr/>
      </vt:variant>
      <vt:variant>
        <vt:lpwstr>_Toc384480896</vt:lpwstr>
      </vt:variant>
      <vt:variant>
        <vt:i4>1179703</vt:i4>
      </vt:variant>
      <vt:variant>
        <vt:i4>200</vt:i4>
      </vt:variant>
      <vt:variant>
        <vt:i4>0</vt:i4>
      </vt:variant>
      <vt:variant>
        <vt:i4>5</vt:i4>
      </vt:variant>
      <vt:variant>
        <vt:lpwstr/>
      </vt:variant>
      <vt:variant>
        <vt:lpwstr>_Toc384480895</vt:lpwstr>
      </vt:variant>
      <vt:variant>
        <vt:i4>1179703</vt:i4>
      </vt:variant>
      <vt:variant>
        <vt:i4>194</vt:i4>
      </vt:variant>
      <vt:variant>
        <vt:i4>0</vt:i4>
      </vt:variant>
      <vt:variant>
        <vt:i4>5</vt:i4>
      </vt:variant>
      <vt:variant>
        <vt:lpwstr/>
      </vt:variant>
      <vt:variant>
        <vt:lpwstr>_Toc384480894</vt:lpwstr>
      </vt:variant>
      <vt:variant>
        <vt:i4>1179703</vt:i4>
      </vt:variant>
      <vt:variant>
        <vt:i4>188</vt:i4>
      </vt:variant>
      <vt:variant>
        <vt:i4>0</vt:i4>
      </vt:variant>
      <vt:variant>
        <vt:i4>5</vt:i4>
      </vt:variant>
      <vt:variant>
        <vt:lpwstr/>
      </vt:variant>
      <vt:variant>
        <vt:lpwstr>_Toc384480893</vt:lpwstr>
      </vt:variant>
      <vt:variant>
        <vt:i4>1179703</vt:i4>
      </vt:variant>
      <vt:variant>
        <vt:i4>182</vt:i4>
      </vt:variant>
      <vt:variant>
        <vt:i4>0</vt:i4>
      </vt:variant>
      <vt:variant>
        <vt:i4>5</vt:i4>
      </vt:variant>
      <vt:variant>
        <vt:lpwstr/>
      </vt:variant>
      <vt:variant>
        <vt:lpwstr>_Toc384480892</vt:lpwstr>
      </vt:variant>
      <vt:variant>
        <vt:i4>1179703</vt:i4>
      </vt:variant>
      <vt:variant>
        <vt:i4>176</vt:i4>
      </vt:variant>
      <vt:variant>
        <vt:i4>0</vt:i4>
      </vt:variant>
      <vt:variant>
        <vt:i4>5</vt:i4>
      </vt:variant>
      <vt:variant>
        <vt:lpwstr/>
      </vt:variant>
      <vt:variant>
        <vt:lpwstr>_Toc384480891</vt:lpwstr>
      </vt:variant>
      <vt:variant>
        <vt:i4>1179703</vt:i4>
      </vt:variant>
      <vt:variant>
        <vt:i4>170</vt:i4>
      </vt:variant>
      <vt:variant>
        <vt:i4>0</vt:i4>
      </vt:variant>
      <vt:variant>
        <vt:i4>5</vt:i4>
      </vt:variant>
      <vt:variant>
        <vt:lpwstr/>
      </vt:variant>
      <vt:variant>
        <vt:lpwstr>_Toc384480890</vt:lpwstr>
      </vt:variant>
      <vt:variant>
        <vt:i4>1245239</vt:i4>
      </vt:variant>
      <vt:variant>
        <vt:i4>164</vt:i4>
      </vt:variant>
      <vt:variant>
        <vt:i4>0</vt:i4>
      </vt:variant>
      <vt:variant>
        <vt:i4>5</vt:i4>
      </vt:variant>
      <vt:variant>
        <vt:lpwstr/>
      </vt:variant>
      <vt:variant>
        <vt:lpwstr>_Toc384480889</vt:lpwstr>
      </vt:variant>
      <vt:variant>
        <vt:i4>1245239</vt:i4>
      </vt:variant>
      <vt:variant>
        <vt:i4>158</vt:i4>
      </vt:variant>
      <vt:variant>
        <vt:i4>0</vt:i4>
      </vt:variant>
      <vt:variant>
        <vt:i4>5</vt:i4>
      </vt:variant>
      <vt:variant>
        <vt:lpwstr/>
      </vt:variant>
      <vt:variant>
        <vt:lpwstr>_Toc384480888</vt:lpwstr>
      </vt:variant>
      <vt:variant>
        <vt:i4>1245239</vt:i4>
      </vt:variant>
      <vt:variant>
        <vt:i4>152</vt:i4>
      </vt:variant>
      <vt:variant>
        <vt:i4>0</vt:i4>
      </vt:variant>
      <vt:variant>
        <vt:i4>5</vt:i4>
      </vt:variant>
      <vt:variant>
        <vt:lpwstr/>
      </vt:variant>
      <vt:variant>
        <vt:lpwstr>_Toc384480887</vt:lpwstr>
      </vt:variant>
      <vt:variant>
        <vt:i4>1245239</vt:i4>
      </vt:variant>
      <vt:variant>
        <vt:i4>146</vt:i4>
      </vt:variant>
      <vt:variant>
        <vt:i4>0</vt:i4>
      </vt:variant>
      <vt:variant>
        <vt:i4>5</vt:i4>
      </vt:variant>
      <vt:variant>
        <vt:lpwstr/>
      </vt:variant>
      <vt:variant>
        <vt:lpwstr>_Toc384480886</vt:lpwstr>
      </vt:variant>
      <vt:variant>
        <vt:i4>1245239</vt:i4>
      </vt:variant>
      <vt:variant>
        <vt:i4>140</vt:i4>
      </vt:variant>
      <vt:variant>
        <vt:i4>0</vt:i4>
      </vt:variant>
      <vt:variant>
        <vt:i4>5</vt:i4>
      </vt:variant>
      <vt:variant>
        <vt:lpwstr/>
      </vt:variant>
      <vt:variant>
        <vt:lpwstr>_Toc384480885</vt:lpwstr>
      </vt:variant>
      <vt:variant>
        <vt:i4>1245239</vt:i4>
      </vt:variant>
      <vt:variant>
        <vt:i4>134</vt:i4>
      </vt:variant>
      <vt:variant>
        <vt:i4>0</vt:i4>
      </vt:variant>
      <vt:variant>
        <vt:i4>5</vt:i4>
      </vt:variant>
      <vt:variant>
        <vt:lpwstr/>
      </vt:variant>
      <vt:variant>
        <vt:lpwstr>_Toc384480884</vt:lpwstr>
      </vt:variant>
      <vt:variant>
        <vt:i4>1245239</vt:i4>
      </vt:variant>
      <vt:variant>
        <vt:i4>128</vt:i4>
      </vt:variant>
      <vt:variant>
        <vt:i4>0</vt:i4>
      </vt:variant>
      <vt:variant>
        <vt:i4>5</vt:i4>
      </vt:variant>
      <vt:variant>
        <vt:lpwstr/>
      </vt:variant>
      <vt:variant>
        <vt:lpwstr>_Toc384480883</vt:lpwstr>
      </vt:variant>
      <vt:variant>
        <vt:i4>1245239</vt:i4>
      </vt:variant>
      <vt:variant>
        <vt:i4>122</vt:i4>
      </vt:variant>
      <vt:variant>
        <vt:i4>0</vt:i4>
      </vt:variant>
      <vt:variant>
        <vt:i4>5</vt:i4>
      </vt:variant>
      <vt:variant>
        <vt:lpwstr/>
      </vt:variant>
      <vt:variant>
        <vt:lpwstr>_Toc384480882</vt:lpwstr>
      </vt:variant>
      <vt:variant>
        <vt:i4>1245239</vt:i4>
      </vt:variant>
      <vt:variant>
        <vt:i4>116</vt:i4>
      </vt:variant>
      <vt:variant>
        <vt:i4>0</vt:i4>
      </vt:variant>
      <vt:variant>
        <vt:i4>5</vt:i4>
      </vt:variant>
      <vt:variant>
        <vt:lpwstr/>
      </vt:variant>
      <vt:variant>
        <vt:lpwstr>_Toc384480881</vt:lpwstr>
      </vt:variant>
      <vt:variant>
        <vt:i4>1245239</vt:i4>
      </vt:variant>
      <vt:variant>
        <vt:i4>110</vt:i4>
      </vt:variant>
      <vt:variant>
        <vt:i4>0</vt:i4>
      </vt:variant>
      <vt:variant>
        <vt:i4>5</vt:i4>
      </vt:variant>
      <vt:variant>
        <vt:lpwstr/>
      </vt:variant>
      <vt:variant>
        <vt:lpwstr>_Toc384480880</vt:lpwstr>
      </vt:variant>
      <vt:variant>
        <vt:i4>1835063</vt:i4>
      </vt:variant>
      <vt:variant>
        <vt:i4>104</vt:i4>
      </vt:variant>
      <vt:variant>
        <vt:i4>0</vt:i4>
      </vt:variant>
      <vt:variant>
        <vt:i4>5</vt:i4>
      </vt:variant>
      <vt:variant>
        <vt:lpwstr/>
      </vt:variant>
      <vt:variant>
        <vt:lpwstr>_Toc384480879</vt:lpwstr>
      </vt:variant>
      <vt:variant>
        <vt:i4>1835063</vt:i4>
      </vt:variant>
      <vt:variant>
        <vt:i4>98</vt:i4>
      </vt:variant>
      <vt:variant>
        <vt:i4>0</vt:i4>
      </vt:variant>
      <vt:variant>
        <vt:i4>5</vt:i4>
      </vt:variant>
      <vt:variant>
        <vt:lpwstr/>
      </vt:variant>
      <vt:variant>
        <vt:lpwstr>_Toc384480878</vt:lpwstr>
      </vt:variant>
      <vt:variant>
        <vt:i4>1835063</vt:i4>
      </vt:variant>
      <vt:variant>
        <vt:i4>92</vt:i4>
      </vt:variant>
      <vt:variant>
        <vt:i4>0</vt:i4>
      </vt:variant>
      <vt:variant>
        <vt:i4>5</vt:i4>
      </vt:variant>
      <vt:variant>
        <vt:lpwstr/>
      </vt:variant>
      <vt:variant>
        <vt:lpwstr>_Toc384480877</vt:lpwstr>
      </vt:variant>
      <vt:variant>
        <vt:i4>1835063</vt:i4>
      </vt:variant>
      <vt:variant>
        <vt:i4>86</vt:i4>
      </vt:variant>
      <vt:variant>
        <vt:i4>0</vt:i4>
      </vt:variant>
      <vt:variant>
        <vt:i4>5</vt:i4>
      </vt:variant>
      <vt:variant>
        <vt:lpwstr/>
      </vt:variant>
      <vt:variant>
        <vt:lpwstr>_Toc384480876</vt:lpwstr>
      </vt:variant>
      <vt:variant>
        <vt:i4>1835063</vt:i4>
      </vt:variant>
      <vt:variant>
        <vt:i4>80</vt:i4>
      </vt:variant>
      <vt:variant>
        <vt:i4>0</vt:i4>
      </vt:variant>
      <vt:variant>
        <vt:i4>5</vt:i4>
      </vt:variant>
      <vt:variant>
        <vt:lpwstr/>
      </vt:variant>
      <vt:variant>
        <vt:lpwstr>_Toc384480875</vt:lpwstr>
      </vt:variant>
      <vt:variant>
        <vt:i4>1835063</vt:i4>
      </vt:variant>
      <vt:variant>
        <vt:i4>74</vt:i4>
      </vt:variant>
      <vt:variant>
        <vt:i4>0</vt:i4>
      </vt:variant>
      <vt:variant>
        <vt:i4>5</vt:i4>
      </vt:variant>
      <vt:variant>
        <vt:lpwstr/>
      </vt:variant>
      <vt:variant>
        <vt:lpwstr>_Toc384480874</vt:lpwstr>
      </vt:variant>
      <vt:variant>
        <vt:i4>1835063</vt:i4>
      </vt:variant>
      <vt:variant>
        <vt:i4>68</vt:i4>
      </vt:variant>
      <vt:variant>
        <vt:i4>0</vt:i4>
      </vt:variant>
      <vt:variant>
        <vt:i4>5</vt:i4>
      </vt:variant>
      <vt:variant>
        <vt:lpwstr/>
      </vt:variant>
      <vt:variant>
        <vt:lpwstr>_Toc384480873</vt:lpwstr>
      </vt:variant>
      <vt:variant>
        <vt:i4>1835063</vt:i4>
      </vt:variant>
      <vt:variant>
        <vt:i4>62</vt:i4>
      </vt:variant>
      <vt:variant>
        <vt:i4>0</vt:i4>
      </vt:variant>
      <vt:variant>
        <vt:i4>5</vt:i4>
      </vt:variant>
      <vt:variant>
        <vt:lpwstr/>
      </vt:variant>
      <vt:variant>
        <vt:lpwstr>_Toc384480872</vt:lpwstr>
      </vt:variant>
      <vt:variant>
        <vt:i4>1835063</vt:i4>
      </vt:variant>
      <vt:variant>
        <vt:i4>56</vt:i4>
      </vt:variant>
      <vt:variant>
        <vt:i4>0</vt:i4>
      </vt:variant>
      <vt:variant>
        <vt:i4>5</vt:i4>
      </vt:variant>
      <vt:variant>
        <vt:lpwstr/>
      </vt:variant>
      <vt:variant>
        <vt:lpwstr>_Toc384480871</vt:lpwstr>
      </vt:variant>
      <vt:variant>
        <vt:i4>1835063</vt:i4>
      </vt:variant>
      <vt:variant>
        <vt:i4>50</vt:i4>
      </vt:variant>
      <vt:variant>
        <vt:i4>0</vt:i4>
      </vt:variant>
      <vt:variant>
        <vt:i4>5</vt:i4>
      </vt:variant>
      <vt:variant>
        <vt:lpwstr/>
      </vt:variant>
      <vt:variant>
        <vt:lpwstr>_Toc384480870</vt:lpwstr>
      </vt:variant>
      <vt:variant>
        <vt:i4>1900599</vt:i4>
      </vt:variant>
      <vt:variant>
        <vt:i4>44</vt:i4>
      </vt:variant>
      <vt:variant>
        <vt:i4>0</vt:i4>
      </vt:variant>
      <vt:variant>
        <vt:i4>5</vt:i4>
      </vt:variant>
      <vt:variant>
        <vt:lpwstr/>
      </vt:variant>
      <vt:variant>
        <vt:lpwstr>_Toc384480869</vt:lpwstr>
      </vt:variant>
      <vt:variant>
        <vt:i4>1900599</vt:i4>
      </vt:variant>
      <vt:variant>
        <vt:i4>38</vt:i4>
      </vt:variant>
      <vt:variant>
        <vt:i4>0</vt:i4>
      </vt:variant>
      <vt:variant>
        <vt:i4>5</vt:i4>
      </vt:variant>
      <vt:variant>
        <vt:lpwstr/>
      </vt:variant>
      <vt:variant>
        <vt:lpwstr>_Toc384480868</vt:lpwstr>
      </vt:variant>
      <vt:variant>
        <vt:i4>1900599</vt:i4>
      </vt:variant>
      <vt:variant>
        <vt:i4>32</vt:i4>
      </vt:variant>
      <vt:variant>
        <vt:i4>0</vt:i4>
      </vt:variant>
      <vt:variant>
        <vt:i4>5</vt:i4>
      </vt:variant>
      <vt:variant>
        <vt:lpwstr/>
      </vt:variant>
      <vt:variant>
        <vt:lpwstr>_Toc384480867</vt:lpwstr>
      </vt:variant>
      <vt:variant>
        <vt:i4>1900599</vt:i4>
      </vt:variant>
      <vt:variant>
        <vt:i4>26</vt:i4>
      </vt:variant>
      <vt:variant>
        <vt:i4>0</vt:i4>
      </vt:variant>
      <vt:variant>
        <vt:i4>5</vt:i4>
      </vt:variant>
      <vt:variant>
        <vt:lpwstr/>
      </vt:variant>
      <vt:variant>
        <vt:lpwstr>_Toc384480866</vt:lpwstr>
      </vt:variant>
      <vt:variant>
        <vt:i4>1900599</vt:i4>
      </vt:variant>
      <vt:variant>
        <vt:i4>20</vt:i4>
      </vt:variant>
      <vt:variant>
        <vt:i4>0</vt:i4>
      </vt:variant>
      <vt:variant>
        <vt:i4>5</vt:i4>
      </vt:variant>
      <vt:variant>
        <vt:lpwstr/>
      </vt:variant>
      <vt:variant>
        <vt:lpwstr>_Toc384480865</vt:lpwstr>
      </vt:variant>
      <vt:variant>
        <vt:i4>1900599</vt:i4>
      </vt:variant>
      <vt:variant>
        <vt:i4>14</vt:i4>
      </vt:variant>
      <vt:variant>
        <vt:i4>0</vt:i4>
      </vt:variant>
      <vt:variant>
        <vt:i4>5</vt:i4>
      </vt:variant>
      <vt:variant>
        <vt:lpwstr/>
      </vt:variant>
      <vt:variant>
        <vt:lpwstr>_Toc384480864</vt:lpwstr>
      </vt:variant>
      <vt:variant>
        <vt:i4>1900599</vt:i4>
      </vt:variant>
      <vt:variant>
        <vt:i4>8</vt:i4>
      </vt:variant>
      <vt:variant>
        <vt:i4>0</vt:i4>
      </vt:variant>
      <vt:variant>
        <vt:i4>5</vt:i4>
      </vt:variant>
      <vt:variant>
        <vt:lpwstr/>
      </vt:variant>
      <vt:variant>
        <vt:lpwstr>_Toc384480863</vt:lpwstr>
      </vt:variant>
      <vt:variant>
        <vt:i4>1900599</vt:i4>
      </vt:variant>
      <vt:variant>
        <vt:i4>2</vt:i4>
      </vt:variant>
      <vt:variant>
        <vt:i4>0</vt:i4>
      </vt:variant>
      <vt:variant>
        <vt:i4>5</vt:i4>
      </vt:variant>
      <vt:variant>
        <vt:lpwstr/>
      </vt:variant>
      <vt:variant>
        <vt:lpwstr>_Toc384480862</vt:lpwstr>
      </vt:variant>
      <vt:variant>
        <vt:i4>7077898</vt:i4>
      </vt:variant>
      <vt:variant>
        <vt:i4>3</vt:i4>
      </vt:variant>
      <vt:variant>
        <vt:i4>0</vt:i4>
      </vt:variant>
      <vt:variant>
        <vt:i4>5</vt:i4>
      </vt:variant>
      <vt:variant>
        <vt:lpwstr>https://bugs.ecmascript.org/show_bug.cgi?id=155</vt:lpwstr>
      </vt:variant>
      <vt:variant>
        <vt:lpwstr/>
      </vt:variant>
      <vt:variant>
        <vt:i4>7143426</vt:i4>
      </vt:variant>
      <vt:variant>
        <vt:i4>0</vt:i4>
      </vt:variant>
      <vt:variant>
        <vt:i4>0</vt:i4>
      </vt:variant>
      <vt:variant>
        <vt:i4>5</vt:i4>
      </vt:variant>
      <vt:variant>
        <vt:lpwstr>https://bugs.ecmascript.org/show_bug.cgi?id=944</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 23 Allen Wirfs-Brock</dc:creator>
  <cp:keywords/>
  <cp:lastModifiedBy>azu azu</cp:lastModifiedBy>
  <cp:revision>2</cp:revision>
  <cp:lastPrinted>2014-04-05T10:32:00Z</cp:lastPrinted>
  <dcterms:created xsi:type="dcterms:W3CDTF">2015-05-03T16:28:00Z</dcterms:created>
  <dcterms:modified xsi:type="dcterms:W3CDTF">2015-05-03T16:28:00Z</dcterms:modified>
</cp:coreProperties>
</file>